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1AC" w:rsidRDefault="00884E59">
      <w:pPr>
        <w:pStyle w:val="a3"/>
        <w:spacing w:before="5"/>
        <w:ind w:left="0" w:firstLine="0"/>
        <w:jc w:val="left"/>
        <w:rPr>
          <w:sz w:val="64"/>
        </w:rPr>
      </w:pPr>
      <w:r>
        <w:br w:type="column"/>
      </w:r>
    </w:p>
    <w:p w:rsidR="00EA61AC" w:rsidRDefault="00EA61AC">
      <w:pPr>
        <w:spacing w:line="244" w:lineRule="auto"/>
        <w:rPr>
          <w:rFonts w:ascii="Arial MT" w:hAnsi="Arial MT"/>
          <w:sz w:val="15"/>
        </w:rPr>
        <w:sectPr w:rsidR="00EA61AC">
          <w:type w:val="continuous"/>
          <w:pgSz w:w="11910" w:h="16840"/>
          <w:pgMar w:top="740" w:right="640" w:bottom="280" w:left="1540" w:header="720" w:footer="720" w:gutter="0"/>
          <w:cols w:num="3" w:space="720" w:equalWidth="0">
            <w:col w:w="4233" w:space="1338"/>
            <w:col w:w="1746" w:space="104"/>
            <w:col w:w="2309"/>
          </w:cols>
        </w:sectPr>
      </w:pPr>
    </w:p>
    <w:p w:rsidR="00EA61AC" w:rsidRDefault="00EA61AC">
      <w:pPr>
        <w:pStyle w:val="a3"/>
        <w:ind w:left="0" w:firstLine="0"/>
        <w:jc w:val="left"/>
        <w:rPr>
          <w:rFonts w:ascii="Arial MT"/>
          <w:sz w:val="20"/>
        </w:rPr>
      </w:pPr>
    </w:p>
    <w:p w:rsidR="00EA61AC" w:rsidRDefault="00EA61AC">
      <w:pPr>
        <w:pStyle w:val="a3"/>
        <w:ind w:left="0" w:firstLine="0"/>
        <w:jc w:val="left"/>
        <w:rPr>
          <w:rFonts w:ascii="Arial MT"/>
          <w:sz w:val="20"/>
        </w:rPr>
      </w:pPr>
    </w:p>
    <w:p w:rsidR="00EA61AC" w:rsidRDefault="00EA61AC">
      <w:pPr>
        <w:pStyle w:val="a3"/>
        <w:spacing w:before="2"/>
        <w:ind w:left="0" w:firstLine="0"/>
        <w:jc w:val="left"/>
        <w:rPr>
          <w:rFonts w:ascii="Arial MT"/>
          <w:sz w:val="28"/>
        </w:rPr>
      </w:pPr>
    </w:p>
    <w:p w:rsidR="00EA61AC" w:rsidRDefault="00884E59">
      <w:pPr>
        <w:ind w:left="938"/>
        <w:rPr>
          <w:rFonts w:ascii="Arial MT"/>
          <w:sz w:val="20"/>
        </w:rPr>
      </w:pPr>
      <w:r>
        <w:rPr>
          <w:rFonts w:ascii="Arial MT"/>
          <w:position w:val="8"/>
          <w:sz w:val="20"/>
        </w:rPr>
      </w:r>
      <w:r>
        <w:rPr>
          <w:rFonts w:ascii="Arial MT"/>
          <w:position w:val="8"/>
          <w:sz w:val="20"/>
        </w:rPr>
        <w:pict>
          <v:group id="_x0000_s1124" style="width:139pt;height:47.25pt;mso-position-horizontal-relative:char;mso-position-vertical-relative:line" coordsize="2780,945">
            <v:shape id="_x0000_s1135" style="position:absolute;left:40;top:40;width:2740;height:905" coordorigin="40,40" coordsize="2740,905" o:spt="100" adj="0,,0" path="m360,418r-1,-62l359,304r-2,-42l356,230r-3,-26l349,187r-1,-8l340,154r-9,-23l320,110,307,91,293,75,277,62,259,52,241,45,221,42r,645l221,715r-1,28l219,764r-1,14l215,791r-6,7l190,798r-6,-6l182,780r-2,-12l179,748r,-26l178,715r,-28l178,281r1,-30l180,228r2,-18l184,200r4,-9l193,187r16,l215,192r3,11l219,215r1,15l221,233r,21l221,687r,-645l221,41,200,40r-22,1l158,46r-19,7l121,64,105,77,91,93,78,112,68,133r-9,23l52,181r-5,25l44,233r-2,32l41,306r-1,51l40,418r,149l40,629r1,51l42,722r2,32l47,781r5,25l59,830r10,24l80,875r13,19l107,909r16,13l141,932r18,7l179,943r21,2l222,943r20,-4l261,931r18,-10l295,907r14,-16l322,873r10,-21l341,828r7,-24l349,798r4,-20l356,752r1,-32l359,679r,-51l360,567r,-149xm700,483r-1,-47l697,394r-4,-35l688,328r-8,-26l670,279,656,257,639,238,620,222,599,211r-23,-7l551,202r-26,2l502,211r-21,11l462,238r-17,19l432,277r-10,21l414,320r-4,26l406,378r-2,37l403,457r,202l404,708r3,43l411,789r6,31l425,847r10,23l448,890r15,18l481,922r21,10l526,937r26,2l573,938r20,-4l610,927r16,-11l640,904r13,-16l665,870r10,-21l683,827r6,-22l694,783r3,-22l698,737r1,-29l700,634r-118,l582,744r-1,21l579,781r-1,13l574,807r-6,6l552,813r-6,-6l542,794r-3,-10l537,770r-1,-15l536,737r,-357l537,363r1,-13l540,341r2,-9l548,328r15,l568,333r3,10l573,352r1,13l575,382r,19l575,483r125,xm871,215r-131,l740,431r131,l871,215xm1051,215r-132,l919,431r,40l740,471r,152l740,663r,264l871,927r,-264l879,663r,-40l1011,623r,40l919,663r,264l1051,927r,-264l1051,623r,-152l1051,431r,-216xm1398,465r-1,-36l1396,399r-2,-26l1391,352r-4,-18l1386,328r-4,-12l1375,298r-8,-18l1358,264r-11,-15l1333,235r-15,-12l1301,214r-18,-7l1265,204r,550l1265,760r-1,17l1263,791r-2,8l1259,809r-5,4l1238,813r-5,-5l1230,798r-1,-10l1227,774r,-19l1226,739r1,-353l1227,366r2,-14l1230,342r3,-9l1238,328r16,l1259,333r2,9l1263,352r1,14l1265,386r,368l1265,204r-2,-1l1241,202r-25,2l1193,210r-21,11l1154,236r-15,18l1125,275r-10,24l1107,325r-6,31l1097,392r-2,41l1094,480r,183l1094,705r2,37l1098,773r3,25l1105,820r6,21l1117,859r8,17l1135,891r10,13l1158,915r15,8l1189,930r17,5l1226,938r21,1l1266,938r18,-3l1301,929r16,-8l1331,910r13,-13l1356,882r10,-19l1375,844r7,-21l1385,813r3,-11l1392,780r2,-26l1396,722r1,-38l1397,663r1,-198xm1748,697r-1,-29l1743,641r-8,-24l1733,612r-8,-17l1713,577r-15,-15l1681,551r-19,-7l1696,529r24,-28l1727,479r7,-18l1739,407r-2,-43l1737,358r-6,-41l1722,284r-13,-26l1690,239r-24,-13l1635,217r-19,-1l1616,418r,263l1616,706r,20l1614,743r-2,13l1608,764r-6,9l1590,777r-17,l1573,612r19,l1604,616r5,7l1612,632r2,12l1616,661r,20l1616,418r,17l1615,448r-2,11l1610,467r-5,8l1593,479r-20,l1573,364r19,l1604,368r5,8l1612,383r2,9l1616,404r,14l1616,216r-18,-1l1441,215r,712l1593,927r44,-3l1673,917r28,-13l1719,887r13,-24l1741,830r5,-41l1747,777r1,-34l1748,697xm1918,215r-131,l1787,431r131,l1918,215xm2098,215r-132,l1966,431r,40l1787,471r,152l1787,663r,264l1918,927r,-264l1926,663r,-40l2058,623r,40l1966,663r,264l2098,927r,-264l2098,623r,-152l2098,431r,-216xm2438,588r,-36l2438,498r-1,-13l2436,423r-2,-51l2431,336r-2,-8l2426,309r-9,-25l2405,261r-15,-20l2371,224r-23,-13l2320,204r-15,-1l2305,588r,163l2305,759r-1,19l2303,792r-1,9l2299,809r-5,4l2276,813r-5,-5l2268,797r-2,-10l2265,772r-1,-21l2263,726r1,-23l2265,683r1,-17l2269,652r4,-14l2280,623r11,-17l2305,588r,-385l2289,202r-27,2l2238,210r-22,11l2197,236r-16,18l2168,273r-10,21l2151,315r-5,25l2142,369r-2,35l2139,438r,53l2263,491r1,-102l2264,368r1,-16l2267,342r2,-9l2275,328r16,l2297,333r3,12l2303,356r1,15l2305,392r,12l2305,423r,15l2304,454r-1,13l2301,476r-6,9l2281,498r-21,15l2203,552r-22,17l2165,585r-11,15l2148,618r-5,24l2140,673r-1,30l2139,772r2,45l2146,857r10,30l2168,907r15,14l2199,931r16,6l2232,939r13,-1l2257,935r11,-6l2278,920r9,-10l2295,897r8,-16l2309,863r,64l2438,927r,-64l2438,813r,-225xm2780,215r-98,l2648,216r,137l2648,523r-17,l2619,518r-6,-11l2609,497r-4,-14l2603,464r,-24l2603,431r,-23l2605,390r3,-14l2611,367r6,-10l2625,353r23,l2648,216r-23,2l2578,226r-35,15l2519,261r-16,27l2491,323r-7,41l2482,414r,44l2485,495r5,30l2496,547r9,17l2518,577r18,9l2557,591r-17,8l2526,607r-12,8l2505,623r-6,9l2493,642r-4,12l2486,667r-2,17l2483,705r-1,26l2482,760r,167l2603,927r,-197l2603,708r2,-18l2609,675r4,-11l2619,652r12,-5l2648,647r,280l2780,927r,-280l2780,523r,-170l2780,215xe" fillcolor="silver" stroked="f">
              <v:fill opacity="52428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width:320;height:905">
              <v:imagedata r:id="rId7" o:title=""/>
            </v:shape>
            <v:shape id="_x0000_s1133" type="#_x0000_t75" style="position:absolute;left:363;top:161;width:297;height:738">
              <v:imagedata r:id="rId8" o:title=""/>
            </v:shape>
            <v:shape id="_x0000_s1132" type="#_x0000_t75" style="position:absolute;left:699;top:623;width:132;height:264">
              <v:imagedata r:id="rId9" o:title=""/>
            </v:shape>
            <v:shape id="_x0000_s1131" type="#_x0000_t75" style="position:absolute;left:699;top:175;width:311;height:712">
              <v:imagedata r:id="rId10" o:title=""/>
            </v:shape>
            <v:shape id="_x0000_s1130" type="#_x0000_t75" style="position:absolute;left:1053;top:161;width:304;height:738">
              <v:imagedata r:id="rId11" o:title=""/>
            </v:shape>
            <v:shape id="_x0000_s1129" type="#_x0000_t75" style="position:absolute;left:1401;top:174;width:307;height:712">
              <v:imagedata r:id="rId12" o:title=""/>
            </v:shape>
            <v:shape id="_x0000_s1128" type="#_x0000_t75" style="position:absolute;left:1746;top:623;width:132;height:264">
              <v:imagedata r:id="rId13" o:title=""/>
            </v:shape>
            <v:shape id="_x0000_s1127" type="#_x0000_t75" style="position:absolute;left:1746;top:175;width:312;height:712">
              <v:imagedata r:id="rId14" o:title=""/>
            </v:shape>
            <v:shape id="_x0000_s1126" type="#_x0000_t75" style="position:absolute;left:2099;top:161;width:299;height:738">
              <v:imagedata r:id="rId15" o:title=""/>
            </v:shape>
            <v:shape id="_x0000_s1125" type="#_x0000_t75" style="position:absolute;left:2441;top:174;width:299;height:712">
              <v:imagedata r:id="rId16" o:title=""/>
            </v:shape>
            <w10:anchorlock/>
          </v:group>
        </w:pict>
      </w:r>
      <w:r>
        <w:rPr>
          <w:spacing w:val="51"/>
          <w:position w:val="8"/>
          <w:sz w:val="20"/>
        </w:rPr>
        <w:t xml:space="preserve"> </w:t>
      </w:r>
      <w:r>
        <w:rPr>
          <w:rFonts w:ascii="Arial MT"/>
          <w:spacing w:val="51"/>
          <w:sz w:val="20"/>
        </w:rPr>
      </w:r>
      <w:r>
        <w:rPr>
          <w:rFonts w:ascii="Arial MT"/>
          <w:spacing w:val="51"/>
          <w:sz w:val="20"/>
        </w:rPr>
        <w:pict>
          <v:group id="_x0000_s1106" style="width:257.3pt;height:50.85pt;mso-position-horizontal-relative:char;mso-position-vertical-relative:line" coordsize="5146,1017">
            <v:shape id="_x0000_s1123" style="position:absolute;left:40;top:40;width:5106;height:977" coordorigin="40,40" coordsize="5106,977" o:spt="100" adj="0,,0" path="m344,454r-1,-36l342,388r-2,-26l337,341r-4,-18l332,317r-4,-13l321,287r-7,-18l304,252,293,237,279,224,264,212r-16,-9l229,196r-18,-4l211,743r,6l210,766r-1,13l208,788r-3,9l200,802r-16,l179,797r-3,-10l175,777r-2,-14l173,744r-1,-16l173,375r,-20l175,340r1,-9l179,322r5,-5l200,317r5,5l208,331r1,9l210,355r1,20l211,743r,-551l209,192r-21,-1l162,193r-23,6l118,210r-18,15l85,243,71,264,61,288r-8,26l47,345r-4,36l41,422r-1,47l40,651r,43l42,731r2,31l47,787r4,22l57,829r6,19l71,864r10,16l92,892r12,11l119,912r16,7l153,924r19,3l193,928r19,-1l230,924r17,-6l263,910r14,-11l290,886r12,-16l312,852r9,-20l328,812r3,-10l334,790r4,-22l340,743r2,-32l343,673r1,-45l344,454xm691,633r,-209l690,391r,-32l689,329r-1,-7l681,274r-4,-8l662,235,632,211r-42,-7l570,207r-12,8l558,771r-1,15l554,798r-6,7l539,808r-8,-4l524,792r-3,-19l519,746r1,-362l520,367r,-12l521,347r2,-16l530,322r19,l555,330r2,17l558,355r,13l558,384r,387l558,215r-6,4l534,239r-16,27l518,239r1,-19l519,206r1,-9l525,179r7,-13l541,158r12,-3l562,156r10,l585,158r30,3l629,163r12,1l650,164r7,l665,161r11,-5l676,155r,-104l676,44r-8,5l658,51r-12,l637,50,624,49,608,48,587,45,566,43,547,41,531,40r-13,l490,43,465,54,443,71,423,95r-15,30l397,159r-7,38l387,239r,418l388,702r1,38l391,772r4,25l401,826r9,25l422,873r14,19l446,902r11,8l469,916r13,4l491,921r12,l519,922r19,l590,914r41,-23l661,852r16,-44l681,798r,-1l685,771r3,-36l690,689r1,-56xm1043,716r,-335l1043,361r-1,-33l1041,317r-1,-16l1038,280r-3,-13l1034,263r-6,-16l1020,232r-10,-14l998,206r-13,-9l971,192r-15,-1l944,192r-12,3l920,201r-10,8l910,735r,10l910,762r-1,15l908,787r-3,10l900,802r-17,l877,797r-2,-11l873,775r-1,-17l871,735r,-19l871,383r1,-23l873,344r2,-11l877,322r5,-5l900,317r6,5l908,331r1,10l910,358r,23l910,735r,-526l910,210r-11,10l889,234r-9,15l871,267r1,-49l873,204r-135,l738,1017r133,l871,854r8,17l889,886r10,13l909,910r11,8l931,924r12,3l955,928r14,-1l983,922r13,-7l1007,904r10,-14l1025,875r7,-17l1033,854r3,-16l1039,814r1,-12l1041,783r2,-38l1043,716xm1380,577r,-37l1379,477r-1,-65l1376,361r-3,-36l1371,317r-3,-19l1359,273r-12,-23l1332,229r-19,-17l1290,200r-28,-7l1247,192r,385l1247,740r,8l1246,767r-1,14l1244,789r-3,9l1235,802r-17,l1213,797r-3,-11l1208,776r-2,-16l1206,740r-1,-25l1206,692r1,-20l1208,655r2,-14l1215,627r7,-15l1233,595r14,-18l1247,192r-17,-1l1204,193r-25,6l1158,210r-19,15l1123,243r-13,19l1100,282r-7,22l1087,329r-3,29l1082,393r-1,34l1081,479r124,l1205,378r1,-22l1207,341r2,-10l1211,322r5,-5l1233,317r6,5l1242,333r2,11l1246,360r1,21l1247,393r,19l1247,427r-1,16l1245,456r-2,9l1237,474r-14,12l1202,502r-29,20l1145,540r-22,18l1107,574r-11,15l1090,607r-5,24l1082,661r-1,31l1081,760r2,46l1088,845r9,30l1110,896r15,14l1140,920r17,6l1174,928r13,-1l1199,923r11,-6l1220,909r9,-11l1237,885r7,-15l1251,852r,63l1380,915r,-63l1380,802r,-225xm1721,678r-1,-30l1717,621r-4,-22l1706,581r-8,-15l1687,554r-12,-11l1660,534r15,-9l1687,513r9,-12l1704,486r5,-18l1712,446r3,-26l1715,390r-2,-44l1706,307r-11,-32l1679,249r-21,-20l1633,215r-31,-9l1567,204r-37,2l1499,215r-25,15l1455,251r-15,28l1430,315r-7,44l1421,411r,32l1547,443r,-58l1548,364r5,-15l1560,341r11,-3l1579,338r5,4l1589,350r2,8l1593,371r1,16l1595,408r-1,29l1593,449r-1,10l1589,467r-3,9l1581,481r-11,3l1558,485r-29,l1529,586r18,1l1562,589r12,3l1582,598r5,7l1591,615r3,11l1595,641r-1,74l1593,738r-2,17l1588,766r-4,10l1578,781r-8,l1560,778r-8,-10l1548,751r-1,-23l1547,627r-126,l1421,679r2,62l1429,793r10,41l1453,864r19,23l1497,903r31,9l1564,915r20,-1l1603,912r17,-5l1637,900r16,-8l1667,880r12,-13l1689,851r9,-17l1705,817r5,-16l1714,784r3,-19l1719,741r2,-29l1721,678xm2064,454r,-36l2063,388r-2,-26l2058,341r-4,-18l2052,317r-3,-13l2042,287r-8,-18l2025,252r-12,-15l2000,224r-15,-12l1968,203r-18,-7l1932,192r,539l1932,749r-1,17l1930,779r-2,9l1926,797r-6,5l1905,802r-5,-5l1897,787r-2,-10l1894,763r-1,-19l1893,728r,-353l1894,355r1,-15l1897,331r3,-9l1905,317r16,l1926,322r2,9l1930,340r1,15l1932,375r,356l1932,192r-2,l1908,191r-25,2l1860,199r-21,11l1821,225r-16,18l1792,264r-10,24l1774,314r-6,31l1764,381r-3,41l1761,469r,182l1761,694r1,37l1765,762r3,25l1772,809r6,20l1784,848r8,16l1801,880r11,12l1825,903r14,9l1855,919r18,5l1893,927r21,1l1933,927r18,-3l1968,918r16,-8l1998,899r13,-13l2023,870r10,-18l2042,832r7,-20l2052,802r3,-12l2058,768r3,-25l2063,711r1,-38l2064,651r,-197xm2415,686r-1,-29l2409,630r-7,-24l2400,601r-8,-17l2380,566r-15,-15l2348,540r-19,-7l2362,518r24,-28l2394,468r7,-19l2406,396r-2,-43l2404,347r-6,-41l2388,273r-13,-26l2357,228r-24,-14l2302,206r-19,-1l2283,407r,263l2283,694r,21l2281,732r-3,13l2275,753r-6,8l2257,766r-17,l2240,601r19,l2271,605r5,7l2279,620r2,13l2283,649r,21l2283,407r,17l2281,437r-2,11l2277,456r-5,8l2260,468r-20,l2240,353r19,l2271,356r5,9l2279,372r2,9l2283,393r,14l2283,205r-18,-1l2108,204r,711l2260,915r44,-2l2340,905r28,-12l2386,876r13,-24l2408,819r5,-41l2414,766r1,-34l2415,686xm2746,577r,-37l2746,486r,-12l2745,412r-2,-51l2740,325r-2,-8l2734,298r-8,-25l2714,250r-15,-21l2680,212r-24,-12l2629,193r-15,-1l2614,577r,163l2614,748r-1,19l2612,781r-2,8l2608,798r-6,4l2585,802r-6,-5l2577,786r-2,-10l2573,760r-1,-20l2572,715r,-23l2573,672r2,-17l2577,641r4,-14l2589,612r11,-17l2614,577r,-385l2597,191r-27,2l2546,199r-21,11l2506,225r-16,18l2477,262r-10,20l2459,304r-5,25l2451,358r-3,35l2448,427r,52l2572,479r,-101l2573,356r1,-15l2575,331r2,-9l2583,317r17,l2605,322r4,11l2611,344r2,16l2614,381r,12l2614,412r,15l2613,443r-2,13l2609,465r-6,9l2590,486r-22,16l2539,522r-27,18l2490,558r-17,16l2463,589r-7,18l2452,631r-3,30l2448,692r,68l2449,806r6,39l2464,875r13,21l2492,910r15,10l2523,926r17,2l2553,927r12,-4l2576,917r10,-8l2595,898r9,-13l2611,870r7,-18l2618,915r128,l2746,852r,-50l2746,577xm3054,204r-284,l2770,312r,40l2846,352r,564l2979,916r,-564l3054,352r,-40l3054,204xm3381,478r,-22l3380,429r-2,-43l3373,348r-6,-31l3358,290r-11,-25l3333,244r-17,-19l3297,210r-22,-11l3250,193r-2,l3248,456r-38,l3210,377r,-21l3211,340r2,-10l3215,321r6,-4l3238,317r4,5l3245,333r1,10l3247,359r1,18l3248,386r,70l3248,193r-24,-2l3202,192r-21,6l3161,207r-18,12l3127,235r-14,19l3101,276r-8,26l3086,331r-5,35l3078,405r-1,44l3077,671r,23l3079,727r2,28l3084,778r4,20l3094,817r7,19l3109,854r10,16l3130,885r14,12l3159,908r16,9l3193,923r20,4l3233,928r21,-1l3273,923r17,-6l3305,908r14,-11l3331,883r12,-16l3352,848r9,-20l3368,809r1,-7l3373,790r3,-18l3379,753r1,-24l3381,702r,-31l3381,618r-125,l3255,726r,10l3254,756r-1,16l3251,783r-4,13l3240,802r-18,l3217,797r-3,-9l3212,779r-1,-13l3210,748r,-12l3210,572r171,l3381,478xm3757,204r-310,l3447,719r,27l3445,766r-3,14l3438,788r-6,7l3420,798r-17,1l3403,915r53,l3483,913r22,-4l3522,905r14,-8l3548,886r9,-15l3565,852r6,-24l3576,796r2,-38l3579,712r,-359l3626,353r,562l3757,915r,-711xm4110,712r,-80l4109,597r-2,-20l4106,561r-4,-30l4095,507r-8,-19l4076,473r-12,-12l4049,453r-17,-5l4010,444r-26,-3l3978,441r,216l3978,686r-1,26l3976,732r-3,14l3969,754r-6,8l3950,766r-17,l3933,577r14,1l3958,581r8,4l3971,590r3,9l3976,613r2,19l3978,657r,-216l3955,441r-22,l3933,204r-132,l3801,915r154,l3986,915r27,-2l4035,909r17,-4l4066,897r12,-11l4088,871r8,-19l4102,827r4,-31l4108,766r1,-9l4110,712xm4284,204r-132,l4152,420r132,l4284,204xm4463,204r-132,l4331,420r,40l4152,460r,152l4152,652r,264l4284,916r,-264l4291,652r,-40l4423,612r,40l4331,652r,264l4463,916r,-264l4463,612r,-152l4463,420r,-216xm4803,577r,-37l4803,486r,-12l4802,412r-3,-51l4796,325r-1,-8l4791,298r-8,-25l4771,250r-16,-21l4736,212r-23,-12l4686,193r-15,-1l4671,577r,163l4671,748r-1,19l4669,781r-2,8l4665,798r-6,4l4642,802r-6,-5l4633,786r-2,-10l4630,760r-1,-20l4629,715r,-23l4630,672r2,-17l4634,641r4,-14l4646,612r11,-17l4671,577r,-385l4654,191r-27,2l4603,199r-21,11l4563,225r-16,18l4534,262r-10,20l4516,304r-5,25l4507,358r-2,35l4504,427r,52l4629,479r,-101l4630,356r1,-15l4632,331r2,-9l4640,317r17,l4662,322r4,11l4668,344r2,16l4671,381r,12l4671,412r,15l4670,443r-2,13l4666,465r-6,9l4647,486r-22,16l4596,522r-27,18l4547,558r-17,16l4520,589r-7,18l4508,631r-3,30l4505,692r,68l4506,806r6,39l4521,875r13,21l4548,910r16,10l4580,926r17,2l4610,927r12,-4l4633,917r10,-8l4652,898r9,-13l4668,870r6,-18l4674,915r129,l4803,852r,-50l4803,577xm5145,204r-98,l5013,205r,137l5013,512r-17,l4984,507r-6,-11l4974,486r-3,-15l4969,452r-1,-23l4968,420r1,-23l4971,378r2,-13l4977,355r5,-9l4990,342r23,l5013,205r-23,1l4944,215r-35,14l4885,250r-17,27l4857,311r-8,42l4847,403r1,44l4851,484r4,29l4861,536r9,17l4884,566r17,9l4923,580r-17,8l4892,596r-12,8l4871,612r-7,9l4859,631r-5,12l4851,656r-2,17l4848,694r-1,26l4847,748r,167l4968,915r,-196l4969,697r2,-19l4974,664r4,-11l4984,641r12,-6l5013,635r,280l5145,915r,-280l5145,512r,-170l5145,204xe" fillcolor="silver" stroked="f">
              <v:fill opacity="52428f"/>
              <v:stroke joinstyle="round"/>
              <v:formulas/>
              <v:path arrowok="t" o:connecttype="segments"/>
            </v:shape>
            <v:shape id="_x0000_s1122" type="#_x0000_t75" style="position:absolute;top:150;width:304;height:738">
              <v:imagedata r:id="rId17" o:title=""/>
            </v:shape>
            <v:shape id="_x0000_s1121" type="#_x0000_t75" style="position:absolute;left:347;width:304;height:882">
              <v:imagedata r:id="rId18" o:title=""/>
            </v:shape>
            <v:shape id="_x0000_s1120" type="#_x0000_t75" style="position:absolute;left:698;top:150;width:306;height:827">
              <v:imagedata r:id="rId19" o:title=""/>
            </v:shape>
            <v:shape id="_x0000_s1119" type="#_x0000_t75" style="position:absolute;left:1040;top:150;width:299;height:738">
              <v:imagedata r:id="rId20" o:title=""/>
            </v:shape>
            <v:shape id="_x0000_s1118" type="#_x0000_t75" style="position:absolute;left:1381;top:163;width:300;height:712">
              <v:imagedata r:id="rId21" o:title=""/>
            </v:shape>
            <v:shape id="_x0000_s1117" type="#_x0000_t75" style="position:absolute;left:1720;top:150;width:304;height:738">
              <v:imagedata r:id="rId22" o:title=""/>
            </v:shape>
            <v:shape id="_x0000_s1116" type="#_x0000_t75" style="position:absolute;left:2068;top:163;width:307;height:712">
              <v:imagedata r:id="rId23" o:title=""/>
            </v:shape>
            <v:shape id="_x0000_s1115" type="#_x0000_t75" style="position:absolute;left:2407;top:150;width:299;height:738">
              <v:imagedata r:id="rId24" o:title=""/>
            </v:shape>
            <v:shape id="_x0000_s1114" type="#_x0000_t75" style="position:absolute;left:2730;top:164;width:284;height:712">
              <v:imagedata r:id="rId25" o:title=""/>
            </v:shape>
            <v:shape id="_x0000_s1113" type="#_x0000_t75" style="position:absolute;left:3037;top:150;width:305;height:738">
              <v:imagedata r:id="rId26" o:title=""/>
            </v:shape>
            <v:shape id="_x0000_s1112" type="#_x0000_t75" style="position:absolute;left:3363;top:163;width:355;height:712">
              <v:imagedata r:id="rId27" o:title=""/>
            </v:shape>
            <v:shape id="_x0000_s1111" type="#_x0000_t75" style="position:absolute;left:3761;top:163;width:309;height:712">
              <v:imagedata r:id="rId28" o:title=""/>
            </v:shape>
            <v:shape id="_x0000_s1110" type="#_x0000_t75" style="position:absolute;left:4112;top:612;width:132;height:264">
              <v:imagedata r:id="rId29" o:title=""/>
            </v:shape>
            <v:shape id="_x0000_s1109" type="#_x0000_t75" style="position:absolute;left:4112;top:164;width:311;height:712">
              <v:imagedata r:id="rId30" o:title=""/>
            </v:shape>
            <v:shape id="_x0000_s1108" type="#_x0000_t75" style="position:absolute;left:4464;top:150;width:299;height:738">
              <v:imagedata r:id="rId31" o:title=""/>
            </v:shape>
            <v:shape id="_x0000_s1107" type="#_x0000_t75" style="position:absolute;left:4807;top:163;width:299;height:712">
              <v:imagedata r:id="rId32" o:title=""/>
            </v:shape>
            <w10:anchorlock/>
          </v:group>
        </w:pict>
      </w:r>
    </w:p>
    <w:p w:rsidR="00EA61AC" w:rsidRDefault="00EA61AC">
      <w:pPr>
        <w:pStyle w:val="a3"/>
        <w:ind w:left="0" w:firstLine="0"/>
        <w:jc w:val="left"/>
        <w:rPr>
          <w:rFonts w:ascii="Arial MT"/>
          <w:sz w:val="20"/>
        </w:rPr>
      </w:pPr>
    </w:p>
    <w:p w:rsidR="00EA61AC" w:rsidRDefault="00884E59">
      <w:pPr>
        <w:pStyle w:val="a3"/>
        <w:ind w:left="0" w:firstLine="0"/>
        <w:jc w:val="left"/>
        <w:rPr>
          <w:rFonts w:ascii="Arial MT"/>
          <w:sz w:val="15"/>
        </w:rPr>
      </w:pPr>
      <w:r>
        <w:pict>
          <v:group id="_x0000_s1094" style="position:absolute;margin-left:241.1pt;margin-top:10.6pt;width:161pt;height:43.3pt;z-index:-15727616;mso-wrap-distance-left:0;mso-wrap-distance-right:0;mso-position-horizontal-relative:page" coordorigin="4822,212" coordsize="3220,866">
            <v:shape id="_x0000_s1105" style="position:absolute;left:4862;top:251;width:3180;height:826" coordorigin="4862,252" coordsize="3180,826" o:spt="100" adj="0,,0" path="m5173,265r-311,l4862,373r,40l4862,977r132,l4994,413r7,l5001,373r132,l5133,413r-92,l5041,977r132,l5173,413r,-40l5173,265xm5525,777r,-335l5525,422r-1,-33l5523,378r-1,-16l5519,341r-3,-13l5516,324r-6,-16l5501,293r-10,-14l5480,267r-13,-8l5453,254r-15,-2l5426,253r-12,4l5402,262r-10,8l5392,796r,11l5392,823r-1,15l5389,848r-2,10l5382,863r-17,l5359,858r-3,-11l5355,836r-2,-17l5353,796r-1,-19l5353,444r,-23l5355,405r1,-11l5359,383r5,-5l5382,378r5,5l5389,392r2,10l5392,419r,23l5392,796r,-526l5391,271r-10,11l5371,295r-10,15l5352,328r2,-49l5355,265r-135,l5220,1078r132,l5352,915r9,17l5371,947r9,13l5391,971r11,8l5413,985r11,3l5436,989r15,-1l5465,983r13,-7l5489,965r10,-14l5507,936r6,-17l5514,915r4,-16l5521,875r1,-12l5523,844r2,-37l5525,777xm5868,515r,-36l5867,449r-2,-26l5862,402r-4,-18l5857,378r-4,-12l5846,348r-8,-18l5829,314r-12,-16l5804,285r-15,-12l5772,264r-18,-7l5736,253r,551l5736,810r-1,17l5734,840r-2,9l5730,858r-6,5l5709,863r-5,-5l5701,848r-2,-10l5698,824r-1,-19l5697,789r,-353l5698,416r1,-14l5701,392r3,-9l5709,378r16,l5730,383r2,9l5734,402r1,14l5736,436r,368l5736,253r-2,l5712,252r-25,2l5664,260r-21,11l5625,286r-16,18l5596,325r-10,24l5578,375r-6,31l5568,442r-3,41l5565,530r,183l5565,755r1,37l5569,823r3,25l5576,870r6,20l5588,909r8,16l5605,941r11,13l5629,964r14,9l5659,980r18,5l5697,988r21,1l5737,988r18,-3l5772,979r16,-8l5802,960r13,-13l5827,932r10,-19l5846,893r7,-20l5856,863r3,-11l5863,830r2,-26l5867,772r1,-38l5868,713r,-198xm6120,265r-208,l5912,347r,40l5912,977r132,l6044,387r76,l6120,347r,-82xm6449,777r,-335l6449,422r-1,-33l6447,378r-1,-16l6444,341r-3,-13l6440,324r-6,-16l6426,293r-10,-14l6404,267r-13,-8l6377,254r-15,-2l6350,253r-12,4l6326,262r-10,8l6316,796r,11l6316,823r-1,15l6314,848r-3,10l6306,863r-17,l6283,858r-3,-11l6279,836r-1,-17l6277,796r,-19l6277,444r1,-23l6279,405r1,-11l6283,383r5,-5l6306,378r6,5l6314,392r1,10l6316,419r,23l6316,796r,-526l6316,271r-11,11l6295,295r-9,15l6277,328r,-20l6278,279r1,-14l6144,265r,813l6277,1078r,-163l6285,932r10,15l6305,960r10,11l6326,979r11,6l6348,988r12,1l6375,988r14,-5l6402,976r11,-11l6423,951r8,-15l6438,919r1,-4l6442,899r3,-24l6446,863r1,-19l6449,807r,-30xm6786,638r,-36l6785,548r,-13l6784,473r-2,-51l6779,386r-2,-8l6774,359r-9,-25l6753,311r-15,-21l6719,273r-23,-12l6668,254r-15,-1l6653,638r,163l6653,809r-1,19l6651,842r-1,8l6647,859r-6,4l6624,863r-5,-5l6616,847r-2,-10l6612,821r-1,-20l6611,776r1,-23l6612,733r2,-17l6616,702r5,-14l6628,673r11,-17l6653,638r,-385l6636,252r-26,2l6585,260r-21,11l6545,286r-16,18l6516,323r-10,20l6499,365r-5,25l6490,419r-2,35l6487,488r,52l6611,540r,-101l6612,418r1,-16l6614,392r3,-9l6622,378r17,l6645,383r3,11l6650,405r2,16l6653,442r,12l6653,473r,15l6652,504r-1,13l6649,526r-6,9l6629,548r-21,15l6551,602r-22,17l6513,635r-11,15l6496,668r-5,24l6488,723r-1,30l6487,821r2,46l6494,906r9,31l6516,957r15,14l6546,981r17,6l6580,989r13,-1l6605,985r11,-6l6626,970r9,-11l6643,946r7,-15l6657,913r,63l6786,976r,-63l6786,863r,-225xm7243,265r-167,l7038,658,6995,265r-164,l6831,976r114,l6945,486r57,490l7074,976r55,-490l7129,976r114,l7243,265xm7702,265r-167,l7497,658,7454,265r-164,l7290,976r114,l7404,486r57,490l7533,976r55,-490l7588,976r114,l7702,265xm8042,638r,-36l8042,548r,-13l8040,473r-2,-51l8035,386r-1,-8l8030,359r-9,-25l8009,311r-15,-21l7975,273r-23,-12l7925,254r-15,-1l7910,638r-1,163l7909,809r,19l7908,842r-2,8l7903,859r-5,4l7881,863r-6,-5l7872,847r-2,-10l7869,821r-1,-20l7868,776r,-23l7869,733r2,-17l7873,702r4,-14l7885,673r10,-17l7910,638r,-385l7893,252r-27,2l7842,260r-22,11l7802,286r-16,18l7773,323r-11,20l7755,365r-5,25l7746,419r-2,35l7743,488r,52l7868,540r,-101l7869,418r1,-16l7871,392r2,-9l7879,378r17,l7901,383r4,11l7907,405r1,16l7909,442r,12l7910,473r-1,15l7908,504r-1,13l7905,526r-6,9l7885,548r-21,15l7808,602r-22,17l7769,635r-10,15l7752,668r-5,24l7744,723r,30l7744,821r1,46l7751,906r9,31l7773,957r14,14l7803,981r16,6l7836,989r13,-1l7861,985r11,-6l7882,970r9,-11l7899,946r8,-15l7913,913r,63l8042,976r,-63l8042,863r,-225xe" fillcolor="silver" stroked="f">
              <v:fill opacity="52428f"/>
              <v:stroke joinstyle="round"/>
              <v:formulas/>
              <v:path arrowok="t" o:connecttype="segments"/>
            </v:shape>
            <v:shape id="_x0000_s1104" type="#_x0000_t75" style="position:absolute;left:4822;top:373;width:132;height:564">
              <v:imagedata r:id="rId33" o:title=""/>
            </v:shape>
            <v:shape id="_x0000_s1103" type="#_x0000_t75" style="position:absolute;left:4822;top:225;width:311;height:712">
              <v:imagedata r:id="rId34" o:title=""/>
            </v:shape>
            <v:shape id="_x0000_s1102" type="#_x0000_t75" style="position:absolute;left:5180;top:211;width:305;height:826">
              <v:imagedata r:id="rId35" o:title=""/>
            </v:shape>
            <v:shape id="_x0000_s1101" type="#_x0000_t75" style="position:absolute;left:5524;top:211;width:304;height:738">
              <v:imagedata r:id="rId36" o:title=""/>
            </v:shape>
            <v:shape id="_x0000_s1100" type="#_x0000_t75" style="position:absolute;left:5872;top:225;width:209;height:712">
              <v:imagedata r:id="rId37" o:title=""/>
            </v:shape>
            <v:shape id="_x0000_s1099" type="#_x0000_t75" style="position:absolute;left:6104;top:211;width:305;height:826">
              <v:imagedata r:id="rId38" o:title=""/>
            </v:shape>
            <v:shape id="_x0000_s1098" type="#_x0000_t75" style="position:absolute;left:6446;top:211;width:299;height:738">
              <v:imagedata r:id="rId39" o:title=""/>
            </v:shape>
            <v:shape id="_x0000_s1097" type="#_x0000_t75" style="position:absolute;left:6791;top:224;width:412;height:712">
              <v:imagedata r:id="rId40" o:title=""/>
            </v:shape>
            <v:shape id="_x0000_s1096" type="#_x0000_t75" style="position:absolute;left:7250;top:224;width:412;height:712">
              <v:imagedata r:id="rId41" o:title=""/>
            </v:shape>
            <v:shape id="_x0000_s1095" type="#_x0000_t75" style="position:absolute;left:7703;top:211;width:299;height:738">
              <v:imagedata r:id="rId42" o:title=""/>
            </v:shape>
            <w10:wrap type="topAndBottom" anchorx="page"/>
          </v:group>
        </w:pict>
      </w:r>
      <w:r>
        <w:pict>
          <v:group id="_x0000_s1081" style="position:absolute;margin-left:84.95pt;margin-top:77.6pt;width:169.15pt;height:38.9pt;z-index:-15727104;mso-wrap-distance-left:0;mso-wrap-distance-right:0;mso-position-horizontal-relative:page" coordorigin="1699,1552" coordsize="3383,778">
            <v:shape id="_x0000_s1093" style="position:absolute;left:1739;top:1591;width:3343;height:738" coordorigin="1739,1592" coordsize="3343,738" o:spt="100" adj="0,,0" path="m1871,1605r-132,l1739,1821r132,l1871,1605xm2050,1605r-132,l1918,1821r,40l1739,1861r,152l1739,2053r,264l1871,2317r,-264l1878,2053r,-40l2010,2013r,40l1918,2053r,264l2050,2317r,-264l2050,2013r,-152l2050,1821r,-216xm2390,1978r,-55l2390,1888r,-13l2388,1813r-2,-51l2383,1726r-1,-8l2378,1699r-9,-25l2357,1651r-15,-21l2323,1613r-23,-12l2272,1594r-14,-1l2258,1978r-1,163l2257,2149r,19l2255,2182r-1,8l2251,2199r-5,4l2229,2203r-6,-5l2220,2187r-2,-10l2217,2161r-1,-20l2216,2116r,-23l2217,2073r2,-17l2221,2042r4,-14l2233,2013r10,-17l2258,1978r,-385l2241,1592r-27,2l2190,1600r-22,11l2150,1626r-16,18l2121,1663r-11,20l2103,1705r-5,25l2094,1759r-2,34l2091,1828r,52l2216,1880r,-101l2216,1757r1,-15l2219,1732r2,-10l2227,1718r17,l2249,1723r4,11l2255,1745r1,16l2257,1782r,11l2258,1813r-1,15l2256,1844r-1,13l2253,1866r-6,9l2233,1888r-21,15l2183,1923r-28,19l2133,1959r-16,16l2107,1990r-7,18l2095,2032r-3,30l2091,2093r,68l2093,2207r6,39l2108,2276r12,21l2135,2311r16,10l2167,2327r17,2l2197,2328r12,-4l2220,2319r10,-9l2239,2299r8,-13l2255,2271r6,-18l2261,2316r129,l2390,2253r,-50l2390,1978xm2738,1605r-132,l2606,1956r-1,25l2604,2001r-1,15l2601,2027r-3,12l2593,2045r-18,l2569,2039r-2,-14l2566,2013r-1,-17l2564,1975r,-27l2564,1605r-132,l2432,1938r,44l2433,2019r1,30l2437,2073r4,20l2447,2110r8,15l2465,2137r13,10l2492,2154r16,4l2526,2159r26,-2l2573,2150r18,-12l2606,2121r,195l2738,2316r,-711xm3075,1978r,-36l3074,1888r,-13l3073,1813r-2,-51l3068,1726r-2,-8l3063,1699r-9,-25l3042,1651r-15,-21l3008,1613r-23,-12l2957,1594r-15,-1l2942,1978r,163l2942,2149r-1,19l2940,2182r-1,8l2936,2199r-6,4l2913,2203r-5,-5l2905,2187r-2,-10l2901,2161r,-20l2900,2116r1,-23l2902,2073r1,-17l2906,2042r4,-14l2917,2013r11,-17l2942,1978r,-385l2926,1592r-27,2l2875,1600r-22,11l2834,1626r-16,18l2805,1663r-10,20l2788,1705r-5,25l2779,1759r-2,34l2776,1828r,52l2900,1880r,-101l2901,1757r1,-15l2903,1732r3,-10l2911,1718r17,l2934,1723r3,11l2940,1745r1,16l2942,1782r,11l2942,1813r,15l2941,1844r-1,13l2938,1866r-6,9l2918,1888r-21,15l2868,1923r-28,19l2818,1959r-16,16l2791,1990r-6,18l2780,2032r-3,30l2776,2093r,68l2778,2207r5,39l2792,2276r13,21l2820,2311r15,10l2852,2327r17,2l2882,2328r12,-4l2905,2319r10,-9l2924,2299r8,-13l2939,2271r7,-18l2946,2316r129,l3075,2253r,-50l3075,1978xm3453,1605r-310,l3143,2119r-1,27l3141,2167r-3,14l3134,2189r-7,7l3115,2199r-16,1l3099,2316r53,l3179,2314r22,-4l3218,2306r14,-8l3243,2287r10,-15l3261,2253r6,-24l3271,2197r3,-38l3275,2113r,-359l3322,1754r,562l3453,2316r,-711xm3806,2113r,-80l3805,1998r-2,-20l3802,1962r-5,-30l3791,1908r-8,-19l3772,1874r-12,-12l3745,1854r-18,-5l3706,1845r-26,-3l3674,1842r,216l3674,2087r-1,26l3672,2133r-3,14l3665,2155r-6,8l3646,2167r-17,l3629,1978r14,1l3654,1982r8,4l3667,1991r3,9l3672,2014r1,19l3674,2058r,-216l3651,1842r-22,l3629,1605r-132,l3497,2316r154,l3682,2316r27,-2l3731,2310r17,-4l3762,2298r12,-11l3784,2272r8,-19l3798,2228r4,-31l3804,2167r1,-9l3806,2113xm3980,1605r-132,l3848,1821r132,l3980,1605xm4159,1605r-132,l4027,1821r,40l3848,1861r,152l3848,2053r,264l3980,2317r,-264l3987,2053r,-40l4119,2013r,40l4027,2053r,264l4159,2317r,-264l4159,2013r,-152l4159,1821r,-216xm4506,1854r,-35l4505,1789r-2,-26l4500,1742r-4,-18l4494,1718r-3,-13l4484,1688r-8,-18l4466,1653r-11,-15l4442,1625r-15,-12l4410,1604r-18,-7l4373,1593r,551l4373,2150r,17l4371,2180r-1,9l4367,2198r-5,5l4347,2203r-6,-5l4339,2188r-2,-10l4336,2164r-1,-19l4335,2129r,-353l4336,1756r1,-15l4339,1732r2,-10l4347,1718r15,l4368,1722r2,10l4371,1741r2,15l4373,1776r,368l4373,1593r-1,l4350,1592r-25,2l4302,1600r-21,11l4263,1625r-16,19l4234,1665r-11,24l4215,1715r-5,31l4206,1782r-3,41l4202,1870r,182l4203,2095r1,37l4206,2163r4,25l4214,2210r5,20l4226,2249r8,16l4243,2280r11,13l4267,2304r14,9l4297,2320r18,5l4334,2328r22,1l4375,2328r18,-3l4410,2319r15,-9l4440,2300r13,-13l4465,2271r10,-18l4484,2233r7,-20l4493,2203r3,-11l4500,2169r3,-25l4505,2112r1,-38l4506,2052r,-198xm4758,1605r-208,l4550,1687r,40l4550,2317r132,l4682,1727r76,l4758,1687r,-82xm5082,1854r-1,-35l5080,1789r-2,-26l5075,1742r-4,-18l5070,1718r-4,-13l5059,1688r-8,-18l5042,1653r-12,-15l5017,1625r-15,-12l4985,1604r-18,-7l4949,1593r,551l4949,2150r-1,17l4947,2180r-2,9l4943,2198r-5,5l4922,2203r-5,-5l4914,2188r-1,-10l4911,2164r-1,-19l4910,2132r,-356l4911,1756r2,-15l4914,1732r3,-10l4922,1718r16,l4943,1722r2,10l4947,1741r1,15l4949,1776r,368l4949,1593r-2,l4925,1592r-25,2l4877,1600r-21,11l4838,1625r-16,19l4809,1665r-10,24l4791,1715r-6,31l4781,1782r-2,41l4778,1870r,182l4778,2095r2,37l4782,2163r3,25l4789,2210r6,20l4801,2249r8,16l4818,2280r11,13l4842,2304r15,9l4873,2320r17,5l4910,2328r21,1l4950,2328r18,-3l4985,2319r16,-9l5015,2300r13,-13l5040,2271r10,-18l5059,2233r7,-20l5069,2203r3,-11l5076,2169r2,-25l5080,2112r1,-38l5082,2029r,-175xe" fillcolor="silver" stroked="f">
              <v:fill opacity="52428f"/>
              <v:stroke joinstyle="round"/>
              <v:formulas/>
              <v:path arrowok="t" o:connecttype="segments"/>
            </v:shape>
            <v:shape id="_x0000_s1092" type="#_x0000_t75" style="position:absolute;left:1699;top:2013;width:132;height:264">
              <v:imagedata r:id="rId43" o:title=""/>
            </v:shape>
            <v:shape id="_x0000_s1091" type="#_x0000_t75" style="position:absolute;left:1699;top:1565;width:311;height:712">
              <v:imagedata r:id="rId44" o:title=""/>
            </v:shape>
            <v:shape id="_x0000_s1090" type="#_x0000_t75" style="position:absolute;left:2051;top:1551;width:299;height:738">
              <v:imagedata r:id="rId45" o:title=""/>
            </v:shape>
            <v:shape id="_x0000_s1089" type="#_x0000_t75" style="position:absolute;left:2391;top:1564;width:307;height:712">
              <v:imagedata r:id="rId46" o:title=""/>
            </v:shape>
            <v:shape id="_x0000_s1088" type="#_x0000_t75" style="position:absolute;left:2736;top:1551;width:299;height:738">
              <v:imagedata r:id="rId47" o:title=""/>
            </v:shape>
            <v:shape id="_x0000_s1087" type="#_x0000_t75" style="position:absolute;left:3058;top:1564;width:355;height:712">
              <v:imagedata r:id="rId48" o:title=""/>
            </v:shape>
            <v:shape id="_x0000_s1086" type="#_x0000_t75" style="position:absolute;left:3457;top:1564;width:309;height:712">
              <v:imagedata r:id="rId49" o:title=""/>
            </v:shape>
            <v:shape id="_x0000_s1085" type="#_x0000_t75" style="position:absolute;left:3808;top:2013;width:132;height:264">
              <v:imagedata r:id="rId50" o:title=""/>
            </v:shape>
            <v:shape id="_x0000_s1084" type="#_x0000_t75" style="position:absolute;left:3808;top:1565;width:311;height:712">
              <v:imagedata r:id="rId51" o:title=""/>
            </v:shape>
            <v:shape id="_x0000_s1083" type="#_x0000_t75" style="position:absolute;left:4162;top:1551;width:304;height:738">
              <v:imagedata r:id="rId52" o:title=""/>
            </v:shape>
            <v:shape id="_x0000_s1082" type="#_x0000_t75" style="position:absolute;left:4509;top:1551;width:532;height:738">
              <v:imagedata r:id="rId53" o:title=""/>
            </v:shape>
            <w10:wrap type="topAndBottom" anchorx="page"/>
          </v:group>
        </w:pict>
      </w:r>
      <w:r>
        <w:pict>
          <v:group id="_x0000_s1074" style="position:absolute;margin-left:260pt;margin-top:70.05pt;width:108.3pt;height:52.65pt;z-index:-15726592;mso-wrap-distance-left:0;mso-wrap-distance-right:0;mso-position-horizontal-relative:page" coordorigin="5200,1401" coordsize="2166,1053">
            <v:shape id="_x0000_s1080" style="position:absolute;left:5239;top:1440;width:2126;height:1013" coordorigin="5240,1441" coordsize="2126,1013" o:spt="100" adj="0,,0" path="m5544,1854r-1,-35l5542,1789r-2,-26l5537,1742r-4,-18l5532,1718r-4,-13l5521,1688r-8,-18l5504,1653r-12,-15l5479,1625r-15,-12l5447,1604r-18,-7l5411,1593r,551l5411,2150r-1,17l5409,2180r-2,9l5405,2198r-6,5l5384,2203r-5,-5l5376,2188r-2,-10l5373,2164r-1,-19l5372,2129r,-353l5373,1756r1,-15l5376,1732r3,-10l5384,1718r16,l5405,1722r2,10l5409,1741r1,15l5411,1776r,368l5411,1593r-2,l5387,1592r-25,2l5339,1600r-21,11l5300,1625r-16,19l5271,1665r-10,24l5253,1715r-6,31l5243,1782r-2,41l5240,1870r,182l5240,2095r2,37l5244,2163r3,25l5251,2210r6,20l5263,2249r8,16l5280,2280r11,13l5304,2304r14,9l5335,2320r17,5l5372,2328r21,1l5412,2328r18,-3l5447,2319r16,-9l5477,2300r13,-13l5502,2271r10,-18l5521,2233r7,-20l5531,2203r3,-11l5538,2169r2,-25l5542,2112r1,-38l5543,2052r1,-198xm5891,2034r-1,-209l5890,1792r,-32l5889,1729r-1,-6l5881,1675r-4,-8l5862,1636r-31,-24l5790,1605r-20,3l5758,1616r,169l5758,2172r-1,15l5754,2199r-7,7l5739,2208r-9,-3l5724,2193r-3,-19l5719,2147r1,-362l5720,1768r,-11l5721,1748r2,-16l5730,1723r19,l5754,1731r3,17l5757,1756r1,13l5758,1785r,-169l5752,1620r-18,20l5718,1667r,-27l5719,1621r,-14l5720,1598r4,-18l5731,1567r10,-8l5753,1556r8,1l5772,1557r13,2l5815,1562r14,2l5840,1565r10,l5856,1565r9,-3l5876,1557r,-1l5876,1452r,-7l5868,1450r-10,2l5846,1452r-9,-1l5824,1450r-16,-1l5766,1444r-19,-2l5731,1441r-14,l5690,1444r-25,11l5642,1472r-19,24l5608,1526r-12,34l5589,1598r-2,42l5587,2058r,45l5589,2141r2,32l5594,2198r7,29l5610,2252r11,22l5635,2293r10,10l5657,2311r12,6l5682,2321r9,1l5703,2322r16,1l5738,2323r52,-8l5831,2292r30,-39l5877,2208r4,-9l5885,2172r3,-36l5890,2090r1,-56xm6070,1605r-132,l5938,2127r132,l6070,1605xm6250,1605r-133,l6117,2127r133,l6250,1605xm6457,2167r-28,l6429,2127r,-522l6296,1605r,522l6296,2167r-358,l5938,2277r,40l6368,2317r,136l6457,2453r,-136l6457,2277r,-110xm6790,1879r,-22l6789,1830r-3,-43l6782,1749r-6,-31l6767,1691r-11,-25l6741,1645r-16,-19l6706,1611r-22,-11l6659,1594r-2,l6657,1857r-38,l6619,1778r,-21l6620,1741r2,-10l6624,1722r6,-4l6646,1718r5,5l6654,1734r1,10l6656,1760r1,18l6657,1787r,70l6657,1594r-24,-2l6611,1593r-21,6l6570,1608r-18,12l6536,1636r-14,19l6510,1677r-9,26l6495,1732r-5,35l6487,1806r-1,44l6486,2072r,23l6488,2128r2,28l6493,2179r4,20l6503,2218r6,19l6518,2255r10,16l6539,2286r14,12l6568,2309r16,9l6602,2324r19,4l6642,2329r21,-1l6682,2324r17,-6l6714,2309r14,-12l6740,2284r11,-16l6761,2249r9,-20l6777,2210r1,-7l6782,2191r3,-18l6787,2154r2,-24l6790,2103r,-31l6790,2019r-125,l6664,2127r,10l6663,2157r-1,16l6660,2184r-4,13l6649,2203r-18,l6626,2198r-3,-9l6621,2180r-1,-13l6619,2149r,-12l6619,1973r171,l6790,1879xm7042,1605r-209,l6833,1687r,40l6833,2317r133,l6966,1727r76,l7042,1687r,-82xm7365,1854r,-35l7364,1789r-2,-26l7359,1742r-4,-18l7353,1718r-3,-13l7343,1688r-8,-18l7326,1653r-12,-15l7301,1625r-15,-12l7269,1604r-18,-7l7233,1593r,539l7232,2150r,17l7231,2180r-2,9l7227,2198r-6,5l7206,2203r-6,-5l7198,2188r-2,-10l7195,2164r-1,-19l7194,2129r,-353l7195,1756r1,-15l7198,1732r2,-10l7206,1718r16,l7227,1722r2,10l7231,1741r1,15l7232,1776r1,356l7233,1593r-2,l7209,1592r-25,2l7161,1600r-21,11l7122,1625r-16,19l7093,1665r-11,24l7075,1715r-6,31l7065,1782r-3,41l7061,1870r,182l7062,2095r1,37l7065,2163r4,25l7073,2210r5,20l7085,2249r8,16l7102,2280r11,13l7126,2304r14,9l7156,2320r18,5l7193,2328r22,1l7234,2328r18,-3l7269,2319r16,-9l7299,2300r13,-13l7324,2271r10,-18l7343,2233r7,-20l7352,2203r3,-11l7359,2169r3,-25l7364,2112r1,-38l7365,2052r,-198xe" fillcolor="silver" stroked="f">
              <v:fill opacity="52428f"/>
              <v:stroke joinstyle="round"/>
              <v:formulas/>
              <v:path arrowok="t" o:connecttype="segments"/>
            </v:shape>
            <v:shape id="_x0000_s1079" type="#_x0000_t75" style="position:absolute;left:5199;top:1551;width:304;height:738">
              <v:imagedata r:id="rId54" o:title=""/>
            </v:shape>
            <v:shape id="_x0000_s1078" type="#_x0000_t75" style="position:absolute;left:5547;top:1400;width:304;height:882">
              <v:imagedata r:id="rId55" o:title=""/>
            </v:shape>
            <v:shape id="_x0000_s1077" type="#_x0000_t75" style="position:absolute;left:5897;top:1565;width:520;height:848">
              <v:imagedata r:id="rId56" o:title=""/>
            </v:shape>
            <v:shape id="_x0000_s1076" type="#_x0000_t75" style="position:absolute;left:6446;top:1551;width:304;height:738">
              <v:imagedata r:id="rId57" o:title=""/>
            </v:shape>
            <v:shape id="_x0000_s1075" type="#_x0000_t75" style="position:absolute;left:6793;top:1551;width:532;height:738">
              <v:imagedata r:id="rId58" o:title=""/>
            </v:shape>
            <w10:wrap type="topAndBottom" anchorx="page"/>
          </v:group>
        </w:pict>
      </w:r>
    </w:p>
    <w:p w:rsidR="00EA61AC" w:rsidRDefault="005B4613">
      <w:pPr>
        <w:pStyle w:val="a3"/>
        <w:spacing w:before="2"/>
        <w:ind w:left="0" w:firstLine="0"/>
        <w:jc w:val="left"/>
        <w:rPr>
          <w:rFonts w:ascii="Arial MT"/>
        </w:rPr>
      </w:pPr>
      <w:r>
        <w:pict>
          <v:group id="_x0000_s1136" style="position:absolute;margin-left:377.35pt;margin-top:247.8pt;width:191.15pt;height:50.85pt;z-index:15733760;mso-position-horizontal-relative:page;mso-position-vertical-relative:page" coordorigin="7483,8590" coordsize="3823,1017">
            <v:shape id="_x0000_s1149" style="position:absolute;left:7523;top:8629;width:3783;height:977" coordorigin="7523,8630" coordsize="3783,977" o:spt="100" adj="0,,0" path="m7827,9043r,-35l7826,8978r-2,-26l7821,8931r-4,-18l7815,8907r-3,-13l7805,8877r-8,-18l7787,8842r-11,-15l7763,8814r-15,-12l7731,8793r-18,-7l7694,8782r,551l7694,9339r,17l7692,9369r-1,9l7688,9387r-5,5l7668,9392r-6,-5l7660,9377r-2,-10l7657,9353r-1,-19l7656,9318r,-353l7657,8945r1,-15l7660,8921r2,-10l7668,8907r15,l7689,8911r2,10l7692,8930r2,15l7694,8965r,368l7694,8782r-1,l7671,8781r-25,2l7623,8789r-21,10l7584,8814r-16,19l7555,8854r-11,24l7536,8904r-5,31l7527,8971r-3,41l7523,9059r,182l7524,9284r1,37l7527,9352r3,25l7535,9399r5,20l7547,9438r8,16l7564,9469r11,13l7588,9493r14,9l7618,9509r18,5l7655,9517r22,1l7696,9517r18,-3l7731,9508r15,-9l7761,9489r13,-13l7786,9460r10,-18l7805,9422r7,-20l7814,9392r3,-12l7821,9358r3,-25l7826,9301r1,-38l7827,9218r,-175xm8174,9223r,-209l8174,8981r-1,-32l8172,8918r-1,-6l8164,8864r-3,-8l8145,8825r-30,-24l8074,8794r-20,3l8042,8805r,556l8041,9376r-4,12l8031,9395r-8,2l8014,9394r-6,-12l8004,9363r-1,-27l8003,8974r,-17l8004,8946r1,-9l8007,8921r6,-9l8032,8912r6,8l8040,8937r1,8l8042,8958r,16l8042,9361r,-556l8035,8809r-17,20l8002,8856r,-27l8002,8810r1,-14l8004,8787r4,-18l8015,8756r10,-8l8037,8745r8,l8056,8746r12,2l8099,8751r13,2l8124,8754r10,l8140,8754r9,-3l8160,8746r,-1l8160,8641r,-7l8151,8639r-10,2l8130,8641r-9,-1l8108,8639r-17,-1l8049,8633r-19,-2l8014,8630r-13,l7973,8633r-25,11l7926,8661r-19,24l7891,8715r-11,34l7873,8787r-2,42l7871,9247r,45l7873,9330r2,32l7878,9387r6,29l7893,9441r12,22l7919,9482r10,10l7940,9500r13,6l7966,9510r8,1l7986,9511r16,1l8022,9512r51,-8l8114,9481r31,-39l8161,9397r3,-9l8169,9361r3,-36l8174,9279r,-56xm8526,9306r,-335l8526,8951r-1,-33l8524,8907r-1,-16l8521,8870r-3,-13l8517,8853r-6,-16l8503,8822r-10,-14l8481,8796r-13,-9l8455,8782r-15,-1l8427,8782r-12,3l8404,8791r-10,8l8394,9325r,10l8393,9352r-1,15l8391,9377r-2,10l8383,9392r-17,l8361,9387r-3,-11l8356,9365r-1,-17l8354,9325r,-19l8354,8972r1,-22l8356,8934r2,-11l8360,8912r6,-5l8383,8907r6,4l8391,8921r1,10l8393,8948r1,23l8394,9325r,-526l8393,8799r-10,11l8373,8824r-10,15l8354,8857r2,-63l8221,8794r,813l8354,9607r,-163l8363,9461r9,15l8382,9489r10,10l8403,9508r11,6l8426,9517r12,1l8453,9517r14,-5l8479,9505r12,-11l8501,9480r8,-15l8515,9448r1,-4l8520,9428r3,-24l8523,9392r2,-19l8526,9335r,-29xm8863,9167r,-37l8863,9077r,-13l8861,9002r-2,-51l8856,8915r-1,-8l8851,8888r-9,-25l8830,8840r-15,-21l8796,8802r-23,-12l8746,8783r-15,-1l8731,9167r-1,163l8730,9338r,19l8728,9371r-1,8l8724,9388r-5,4l8702,9392r-6,-5l8693,9376r-2,-10l8690,9350r-1,-20l8689,9305r,-23l8690,9262r2,-17l8694,9231r4,-14l8706,9202r10,-17l8731,9167r,-385l8714,8781r-27,2l8663,8789r-22,11l8623,8815r-16,18l8594,8852r-11,20l8576,8894r-5,25l8567,8948r-2,34l8564,9017r,52l8689,9069r,-101l8689,8946r2,-15l8692,8921r2,-10l8700,8907r16,l8722,8912r4,11l8728,8934r1,16l8730,8971r,11l8731,9002r-1,15l8729,9033r-1,13l8726,9055r-6,9l8706,9077r-21,15l8656,9112r-27,18l8607,9148r-17,16l8580,9179r-7,18l8568,9221r-3,30l8565,9282r,68l8566,9396r6,39l8581,9465r13,21l8608,9500r16,10l8640,9516r17,2l8670,9517r12,-4l8693,9507r10,-8l8712,9488r8,-13l8728,9460r6,-18l8734,9505r129,l8863,9442r,-50l8863,9167xm9204,9268r-1,-30l9201,9211r-5,-22l9190,9171r-9,-15l9171,9144r-13,-11l9144,9124r14,-10l9170,9103r10,-13l9187,9076r5,-18l9196,9036r2,-26l9199,8980r-3,-44l9190,8897r-12,-32l9162,8839r-20,-20l9116,8805r-30,-9l9050,8794r-36,2l8983,8805r-25,15l8938,8841r-14,28l8913,8905r-6,44l8904,9001r,32l9030,9033r,-58l9032,8954r4,-15l9044,8931r10,-3l9062,8928r6,4l9072,8940r3,8l9077,8961r1,16l9078,8998r,29l9077,9039r-2,10l9073,9057r-4,9l9064,9071r-11,3l9041,9075r-29,l9012,9176r19,1l9046,9179r11,3l9065,9188r6,7l9075,9204r2,12l9078,9231r,74l9076,9328r-1,17l9072,9356r-4,10l9061,9371r-8,l9043,9368r-7,-10l9032,9341r-2,-23l9030,9217r-126,l8904,9269r2,62l8912,9383r10,41l8936,9454r19,23l8980,9493r31,9l9048,9505r19,-1l9086,9502r18,-5l9121,9490r15,-8l9150,9470r12,-13l9172,9441r9,-17l9188,9407r6,-17l9198,9374r3,-19l9203,9331r1,-29l9204,9268xm9548,9043r-1,-35l9546,8978r-2,-26l9542,8931r-4,-18l9536,8907r-4,-13l9526,8877r-8,-18l9508,8842r-11,-15l9483,8814r-15,-12l9452,8793r-19,-7l9415,8782r,539l9415,9339r-1,17l9413,9369r-1,9l9409,9387r-5,5l9388,9392r-5,-5l9381,9377r-2,-10l9378,9353r-1,-19l9377,9318r,-353l9378,8945r1,-15l9381,8921r2,-10l9388,8907r16,l9409,8911r3,10l9413,8930r1,15l9415,8965r,356l9415,8782r-2,l9392,8781r-26,2l9343,8789r-21,10l9304,8814r-15,19l9276,8854r-11,24l9257,8904r-5,31l9247,8971r-2,41l9244,9059r,182l9244,9284r2,37l9248,9352r3,25l9256,9399r5,20l9268,9438r8,16l9285,9469r11,13l9308,9493r15,9l9339,9509r18,5l9376,9517r21,1l9416,9517r18,-3l9451,9508r16,-9l9481,9489r14,-13l9506,9460r11,-18l9525,9422r8,-20l9535,9392r3,-12l9542,9358r3,-25l9546,9301r1,-38l9548,9241r,-198xm9899,9276r-2,-29l9893,9220r-7,-24l9884,9191r-8,-17l9863,9156r-15,-15l9831,9130r-19,-7l9846,9108r24,-28l9878,9058r6,-19l9889,8986r-2,-43l9887,8937r-6,-41l9872,8863r-13,-26l9841,8818r-25,-14l9785,8796r-18,-1l9767,8997r,263l9767,9284r-1,21l9764,9322r-2,12l9758,9343r-5,8l9741,9356r-18,l9723,9191r19,l9754,9195r5,7l9762,9210r3,13l9766,9239r1,21l9767,8997r-1,17l9765,9027r-2,11l9760,9046r-4,8l9743,9058r-20,l9723,8943r19,l9754,8946r5,8l9762,8962r3,9l9766,8983r1,14l9767,8795r-19,-1l9591,8794r,711l9743,9505r45,-2l9824,9495r27,-12l9870,9466r12,-24l9891,9409r6,-41l9897,9356r1,-34l9899,9276xm10230,9167r,-37l10229,9077r,-13l10228,9002r-2,-51l10223,8915r-2,-8l10218,8888r-9,-25l10197,8840r-15,-21l10163,8802r-23,-12l10112,8783r-15,-1l10097,9167r,163l10097,9338r-1,19l10095,9371r-1,8l10091,9388r-5,4l10069,9392r-6,-5l10060,9376r-2,-10l10057,9350r-1,-20l10055,9305r1,-23l10057,9262r1,-17l10061,9231r4,-14l10072,9202r11,-17l10097,9167r,-385l10081,8781r-27,2l10030,8789r-22,11l9989,8815r-16,18l9960,8852r-10,20l9943,8894r-5,25l9934,8948r-2,34l9931,9017r,52l10055,9069r1,-101l10056,8946r1,-15l10059,8921r2,-10l10066,8907r17,l10089,8912r3,11l10095,8934r1,16l10097,8971r,11l10097,9002r,15l10096,9033r-1,13l10093,9055r-6,9l10073,9077r-21,15l10023,9112r-28,18l9973,9148r-16,16l9946,9179r-6,18l9935,9221r-3,30l9931,9282r,68l9933,9396r5,39l9948,9465r12,21l9975,9500r15,10l10007,9516r17,2l10037,9517r12,-4l10060,9507r10,-8l10079,9488r8,-13l10094,9460r7,-18l10101,9505r129,l10230,9442r,-50l10230,9167xm10407,8794r-131,l10276,9010r131,l10407,8794xm10586,8794r-131,l10455,9010r,40l10276,9050r,152l10276,9242r,264l10407,9506r,-264l10415,9242r,-40l10546,9202r,40l10455,9242r,264l10586,9506r,-264l10586,9202r,-152l10586,9010r,-216xm10962,8794r-122,l10749,9175r,-381l10634,8794r,711l10754,9505r93,-384l10847,9505r115,l10962,8794xm11306,8794r-99,l11174,8795r,137l11174,9102r-17,l11145,9097r-6,-11l11134,9076r-3,-15l11129,9042r,-23l11129,9010r,-23l11131,8968r3,-13l11137,8945r6,-9l11151,8932r23,l11174,8795r-24,1l11104,8805r-35,14l11045,8840r-16,27l11017,8901r-7,42l11007,8993r1,44l11011,9074r4,29l11021,9125r10,17l11044,9155r17,10l11083,9170r-17,8l11052,9186r-12,8l11031,9202r-7,9l11019,9221r-4,12l11012,9246r-2,17l11008,9284r,26l11007,9338r,167l11129,9505r,-196l11129,9287r2,-19l11134,9254r5,-11l11145,9231r12,-6l11174,9225r,280l11306,9505r,-280l11306,9102r,-170l11306,8794xe" fillcolor="silver" stroked="f">
              <v:fill opacity="52428f"/>
              <v:stroke joinstyle="round"/>
              <v:formulas/>
              <v:path arrowok="t" o:connecttype="segments"/>
            </v:shape>
            <v:shape id="_x0000_s1148" type="#_x0000_t75" style="position:absolute;left:7483;top:8740;width:304;height:738">
              <v:imagedata r:id="rId59" o:title=""/>
            </v:shape>
            <v:shape id="_x0000_s1147" type="#_x0000_t75" style="position:absolute;left:7830;top:8589;width:304;height:882">
              <v:imagedata r:id="rId60" o:title=""/>
            </v:shape>
            <v:shape id="_x0000_s1146" type="#_x0000_t75" style="position:absolute;left:8181;top:8740;width:306;height:826">
              <v:imagedata r:id="rId61" o:title=""/>
            </v:shape>
            <v:shape id="_x0000_s1145" type="#_x0000_t75" style="position:absolute;left:8524;top:8740;width:299;height:738">
              <v:imagedata r:id="rId62" o:title=""/>
            </v:shape>
            <v:shape id="_x0000_s1144" type="#_x0000_t75" style="position:absolute;left:8864;top:8753;width:300;height:712">
              <v:imagedata r:id="rId63" o:title=""/>
            </v:shape>
            <v:shape id="_x0000_s1143" type="#_x0000_t75" style="position:absolute;left:9204;top:8740;width:304;height:738">
              <v:imagedata r:id="rId64" o:title=""/>
            </v:shape>
            <v:shape id="_x0000_s1142" type="#_x0000_t75" style="position:absolute;left:9551;top:8753;width:308;height:712">
              <v:imagedata r:id="rId65" o:title=""/>
            </v:shape>
            <v:shape id="_x0000_s1141" type="#_x0000_t75" style="position:absolute;left:9891;top:8740;width:299;height:738">
              <v:imagedata r:id="rId66" o:title=""/>
            </v:shape>
            <v:shape id="_x0000_s1140" type="#_x0000_t75" style="position:absolute;left:10235;top:9202;width:132;height:264">
              <v:imagedata r:id="rId67" o:title=""/>
            </v:shape>
            <v:shape id="_x0000_s1139" type="#_x0000_t75" style="position:absolute;left:10235;top:8754;width:311;height:712">
              <v:imagedata r:id="rId68" o:title=""/>
            </v:shape>
            <v:shape id="_x0000_s1138" type="#_x0000_t75" style="position:absolute;left:10593;top:8753;width:329;height:712">
              <v:imagedata r:id="rId69" o:title=""/>
            </v:shape>
            <v:shape id="_x0000_s1137" type="#_x0000_t75" style="position:absolute;left:10967;top:8753;width:299;height:712">
              <v:imagedata r:id="rId70" o:title=""/>
            </v:shape>
            <w10:wrap anchorx="page" anchory="page"/>
          </v:group>
        </w:pict>
      </w:r>
      <w:r>
        <w:rPr>
          <w:rFonts w:ascii="Arial MT"/>
        </w:rPr>
        <w:t xml:space="preserve">   </w:t>
      </w:r>
    </w:p>
    <w:p w:rsidR="00EA61AC" w:rsidRDefault="00EA61AC">
      <w:pPr>
        <w:pStyle w:val="a3"/>
        <w:spacing w:before="1"/>
        <w:ind w:left="0" w:firstLine="0"/>
        <w:jc w:val="left"/>
        <w:rPr>
          <w:rFonts w:ascii="Arial MT"/>
          <w:sz w:val="18"/>
        </w:rPr>
      </w:pPr>
    </w:p>
    <w:p w:rsidR="00EA61AC" w:rsidRDefault="00884E59">
      <w:pPr>
        <w:pStyle w:val="a5"/>
      </w:pPr>
      <w:r>
        <w:t>(ФГОС</w:t>
      </w:r>
      <w:r>
        <w:rPr>
          <w:spacing w:val="-6"/>
        </w:rPr>
        <w:t xml:space="preserve"> </w:t>
      </w:r>
      <w:r>
        <w:t>3-го</w:t>
      </w:r>
      <w:r>
        <w:rPr>
          <w:spacing w:val="-3"/>
        </w:rPr>
        <w:t xml:space="preserve"> </w:t>
      </w:r>
      <w:r>
        <w:t>поколения)</w:t>
      </w:r>
    </w:p>
    <w:p w:rsidR="00EA61AC" w:rsidRDefault="00884E59">
      <w:pPr>
        <w:spacing w:before="404"/>
        <w:ind w:left="4003" w:right="4047"/>
        <w:jc w:val="center"/>
        <w:rPr>
          <w:sz w:val="36"/>
        </w:rPr>
      </w:pPr>
      <w:r>
        <w:rPr>
          <w:sz w:val="36"/>
        </w:rPr>
        <w:t>(ПРОЕКТ)</w:t>
      </w:r>
    </w:p>
    <w:p w:rsidR="00EA61AC" w:rsidRDefault="00EA61AC">
      <w:pPr>
        <w:jc w:val="center"/>
        <w:rPr>
          <w:sz w:val="36"/>
        </w:rPr>
        <w:sectPr w:rsidR="00EA61AC">
          <w:type w:val="continuous"/>
          <w:pgSz w:w="11910" w:h="16840"/>
          <w:pgMar w:top="740" w:right="640" w:bottom="280" w:left="1540" w:header="720" w:footer="720" w:gutter="0"/>
          <w:cols w:space="720"/>
        </w:sectPr>
      </w:pPr>
    </w:p>
    <w:p w:rsidR="00EA61AC" w:rsidRDefault="00884E59">
      <w:pPr>
        <w:pStyle w:val="10"/>
        <w:spacing w:before="71" w:line="275" w:lineRule="exact"/>
        <w:ind w:left="1084" w:right="1419"/>
        <w:jc w:val="center"/>
      </w:pPr>
      <w:r>
        <w:lastRenderedPageBreak/>
        <w:t>ОГЛАВЛЕНИЕ</w:t>
      </w:r>
    </w:p>
    <w:sdt>
      <w:sdtPr>
        <w:id w:val="386613829"/>
        <w:docPartObj>
          <w:docPartGallery w:val="Table of Contents"/>
          <w:docPartUnique/>
        </w:docPartObj>
      </w:sdtPr>
      <w:sdtContent>
        <w:p w:rsidR="00EA61AC" w:rsidRDefault="00884E59">
          <w:pPr>
            <w:pStyle w:val="11"/>
            <w:tabs>
              <w:tab w:val="left" w:pos="8659"/>
            </w:tabs>
          </w:pPr>
          <w:hyperlink w:anchor="_TOC_250019" w:history="1">
            <w:r>
              <w:t>Общие</w:t>
            </w:r>
            <w:r>
              <w:rPr>
                <w:spacing w:val="-10"/>
              </w:rPr>
              <w:t xml:space="preserve"> </w:t>
            </w:r>
            <w:r>
              <w:t>положения</w:t>
            </w:r>
            <w:r>
              <w:tab/>
              <w:t>4</w:t>
            </w:r>
          </w:hyperlink>
        </w:p>
        <w:p w:rsidR="00EA61AC" w:rsidRDefault="00884E59" w:rsidP="00611D53">
          <w:pPr>
            <w:pStyle w:val="11"/>
            <w:numPr>
              <w:ilvl w:val="0"/>
              <w:numId w:val="235"/>
            </w:numPr>
            <w:tabs>
              <w:tab w:val="left" w:pos="401"/>
              <w:tab w:val="left" w:pos="8659"/>
            </w:tabs>
            <w:spacing w:before="276"/>
            <w:ind w:hanging="242"/>
          </w:pPr>
          <w:r>
            <w:t>Целевой</w:t>
          </w:r>
          <w:r>
            <w:rPr>
              <w:spacing w:val="-10"/>
            </w:rPr>
            <w:t xml:space="preserve"> </w:t>
          </w:r>
          <w:r>
            <w:t>раздел</w:t>
          </w:r>
          <w:r>
            <w:tab/>
            <w:t>6</w:t>
          </w:r>
        </w:p>
        <w:p w:rsidR="00EA61AC" w:rsidRDefault="00884E59" w:rsidP="00611D53">
          <w:pPr>
            <w:pStyle w:val="11"/>
            <w:numPr>
              <w:ilvl w:val="1"/>
              <w:numId w:val="235"/>
            </w:numPr>
            <w:tabs>
              <w:tab w:val="left" w:pos="583"/>
              <w:tab w:val="left" w:pos="8659"/>
            </w:tabs>
            <w:ind w:left="582" w:hanging="424"/>
          </w:pPr>
          <w:hyperlink w:anchor="_TOC_250018" w:history="1">
            <w:r>
              <w:t>Пояснительная</w:t>
            </w:r>
            <w:r>
              <w:rPr>
                <w:spacing w:val="-10"/>
              </w:rPr>
              <w:t xml:space="preserve"> </w:t>
            </w:r>
            <w:r>
              <w:t>записка</w:t>
            </w:r>
            <w:r>
              <w:tab/>
              <w:t>6</w:t>
            </w:r>
          </w:hyperlink>
        </w:p>
        <w:p w:rsidR="00EA61AC" w:rsidRDefault="00884E59" w:rsidP="00611D53">
          <w:pPr>
            <w:pStyle w:val="11"/>
            <w:numPr>
              <w:ilvl w:val="1"/>
              <w:numId w:val="235"/>
            </w:numPr>
            <w:tabs>
              <w:tab w:val="left" w:pos="1009"/>
              <w:tab w:val="left" w:pos="1010"/>
              <w:tab w:val="left" w:pos="8669"/>
            </w:tabs>
            <w:spacing w:before="3"/>
          </w:pPr>
          <w:hyperlink w:anchor="_TOC_250017" w:history="1">
            <w:r>
              <w:t>Общая</w:t>
            </w:r>
            <w:r>
              <w:rPr>
                <w:spacing w:val="-5"/>
              </w:rPr>
              <w:t xml:space="preserve"> </w:t>
            </w:r>
            <w:r>
              <w:t>характеристика</w:t>
            </w:r>
            <w:r>
              <w:rPr>
                <w:spacing w:val="-4"/>
              </w:rPr>
              <w:t xml:space="preserve"> </w:t>
            </w:r>
            <w:r>
              <w:t>программы</w:t>
            </w:r>
            <w:r>
              <w:rPr>
                <w:spacing w:val="-6"/>
              </w:rPr>
              <w:t xml:space="preserve"> </w:t>
            </w:r>
            <w:r>
              <w:t>начального</w:t>
            </w:r>
            <w:r>
              <w:rPr>
                <w:spacing w:val="-4"/>
              </w:rPr>
              <w:t xml:space="preserve"> </w:t>
            </w:r>
            <w:r>
              <w:t>образования</w:t>
            </w:r>
            <w:r>
              <w:tab/>
              <w:t>8</w:t>
            </w:r>
          </w:hyperlink>
        </w:p>
        <w:p w:rsidR="00EA61AC" w:rsidRDefault="00884E59" w:rsidP="00611D53">
          <w:pPr>
            <w:pStyle w:val="11"/>
            <w:numPr>
              <w:ilvl w:val="1"/>
              <w:numId w:val="235"/>
            </w:numPr>
            <w:tabs>
              <w:tab w:val="left" w:pos="1009"/>
              <w:tab w:val="left" w:pos="1010"/>
            </w:tabs>
          </w:pPr>
          <w:r>
            <w:t>Планируемые</w:t>
          </w:r>
          <w:r>
            <w:rPr>
              <w:spacing w:val="44"/>
            </w:rPr>
            <w:t xml:space="preserve"> </w:t>
          </w:r>
          <w:r>
            <w:t>результаты</w:t>
          </w:r>
          <w:r>
            <w:rPr>
              <w:spacing w:val="44"/>
            </w:rPr>
            <w:t xml:space="preserve"> </w:t>
          </w:r>
          <w:r>
            <w:t>освоения</w:t>
          </w:r>
          <w:r>
            <w:rPr>
              <w:spacing w:val="32"/>
            </w:rPr>
            <w:t xml:space="preserve"> </w:t>
          </w:r>
          <w:r>
            <w:t>основной</w:t>
          </w:r>
          <w:r w:rsidR="005B4613">
            <w:t xml:space="preserve"> </w:t>
          </w:r>
          <w:r>
            <w:t>образовательной</w:t>
          </w:r>
          <w:r>
            <w:rPr>
              <w:spacing w:val="-11"/>
            </w:rPr>
            <w:t xml:space="preserve"> </w:t>
          </w:r>
          <w:r>
            <w:t>программы</w:t>
          </w:r>
        </w:p>
        <w:p w:rsidR="00EA61AC" w:rsidRDefault="00884E59">
          <w:pPr>
            <w:pStyle w:val="30"/>
            <w:spacing w:before="3" w:line="275" w:lineRule="exact"/>
          </w:pPr>
          <w:r>
            <w:t>14</w:t>
          </w:r>
        </w:p>
        <w:p w:rsidR="00EA61AC" w:rsidRDefault="00884E59" w:rsidP="00611D53">
          <w:pPr>
            <w:pStyle w:val="11"/>
            <w:numPr>
              <w:ilvl w:val="1"/>
              <w:numId w:val="235"/>
            </w:numPr>
            <w:tabs>
              <w:tab w:val="left" w:pos="1009"/>
              <w:tab w:val="left" w:pos="1010"/>
              <w:tab w:val="left" w:pos="8669"/>
            </w:tabs>
            <w:spacing w:line="242" w:lineRule="auto"/>
            <w:ind w:left="159" w:right="817" w:firstLine="0"/>
          </w:pPr>
          <w:hyperlink w:anchor="_TOC_250016" w:history="1">
            <w:r>
              <w:t>Система оценки достижения планируемых результатов освоения основной</w:t>
            </w:r>
            <w:r>
              <w:rPr>
                <w:spacing w:val="1"/>
              </w:rPr>
              <w:t xml:space="preserve"> </w:t>
            </w:r>
            <w:r>
              <w:t>образовательной</w:t>
            </w:r>
            <w:r>
              <w:rPr>
                <w:spacing w:val="-4"/>
              </w:rPr>
              <w:t xml:space="preserve"> </w:t>
            </w:r>
            <w:r>
              <w:t>программы</w:t>
            </w:r>
            <w:r>
              <w:rPr>
                <w:spacing w:val="-4"/>
              </w:rPr>
              <w:t xml:space="preserve"> </w:t>
            </w:r>
            <w:r>
              <w:t>начального</w:t>
            </w:r>
            <w:r>
              <w:rPr>
                <w:spacing w:val="-5"/>
              </w:rPr>
              <w:t xml:space="preserve"> </w:t>
            </w:r>
            <w:r>
              <w:t>общего</w:t>
            </w:r>
            <w:r>
              <w:rPr>
                <w:spacing w:val="-5"/>
              </w:rPr>
              <w:t xml:space="preserve"> </w:t>
            </w:r>
            <w:r>
              <w:t>образования</w:t>
            </w:r>
            <w:r>
              <w:tab/>
            </w:r>
            <w:r>
              <w:rPr>
                <w:spacing w:val="-2"/>
              </w:rPr>
              <w:t>15</w:t>
            </w:r>
          </w:hyperlink>
        </w:p>
        <w:p w:rsidR="00EA61AC" w:rsidRDefault="00884E59" w:rsidP="00611D53">
          <w:pPr>
            <w:pStyle w:val="11"/>
            <w:numPr>
              <w:ilvl w:val="2"/>
              <w:numId w:val="235"/>
            </w:numPr>
            <w:tabs>
              <w:tab w:val="left" w:pos="764"/>
            </w:tabs>
            <w:spacing w:line="271" w:lineRule="exact"/>
            <w:ind w:hanging="605"/>
          </w:pPr>
          <w:hyperlink w:anchor="_TOC_250015" w:history="1">
            <w:r>
              <w:t>Общие</w:t>
            </w:r>
            <w:r>
              <w:rPr>
                <w:spacing w:val="-6"/>
              </w:rPr>
              <w:t xml:space="preserve"> </w:t>
            </w:r>
            <w:r>
              <w:t>положения</w:t>
            </w:r>
          </w:hyperlink>
        </w:p>
        <w:p w:rsidR="00EA61AC" w:rsidRDefault="00884E59" w:rsidP="00611D53">
          <w:pPr>
            <w:pStyle w:val="11"/>
            <w:numPr>
              <w:ilvl w:val="2"/>
              <w:numId w:val="235"/>
            </w:numPr>
            <w:tabs>
              <w:tab w:val="left" w:pos="764"/>
              <w:tab w:val="left" w:pos="8669"/>
            </w:tabs>
            <w:spacing w:before="1"/>
            <w:ind w:hanging="605"/>
          </w:pPr>
          <w:r>
            <w:t>Особенности</w:t>
          </w:r>
          <w:r>
            <w:rPr>
              <w:spacing w:val="-5"/>
            </w:rPr>
            <w:t xml:space="preserve"> </w:t>
          </w:r>
          <w:r>
            <w:t>оценки предметных</w:t>
          </w:r>
          <w:r>
            <w:rPr>
              <w:spacing w:val="-7"/>
            </w:rPr>
            <w:t xml:space="preserve"> </w:t>
          </w:r>
          <w:r>
            <w:t>и метапредметных</w:t>
          </w:r>
          <w:r>
            <w:rPr>
              <w:spacing w:val="-7"/>
            </w:rPr>
            <w:t xml:space="preserve"> </w:t>
          </w:r>
          <w:r>
            <w:t>результатов</w:t>
          </w:r>
          <w:r>
            <w:tab/>
            <w:t>25</w:t>
          </w:r>
        </w:p>
        <w:p w:rsidR="00EA61AC" w:rsidRDefault="00884E59" w:rsidP="00611D53">
          <w:pPr>
            <w:pStyle w:val="11"/>
            <w:numPr>
              <w:ilvl w:val="2"/>
              <w:numId w:val="235"/>
            </w:numPr>
            <w:tabs>
              <w:tab w:val="left" w:pos="764"/>
              <w:tab w:val="left" w:pos="8669"/>
            </w:tabs>
            <w:ind w:hanging="605"/>
          </w:pPr>
          <w:hyperlink w:anchor="_TOC_250014" w:history="1">
            <w:r>
              <w:t>Организация</w:t>
            </w:r>
            <w:r>
              <w:rPr>
                <w:spacing w:val="-6"/>
              </w:rPr>
              <w:t xml:space="preserve"> </w:t>
            </w:r>
            <w:r>
              <w:t>и</w:t>
            </w:r>
            <w:r>
              <w:rPr>
                <w:spacing w:val="-6"/>
              </w:rPr>
              <w:t xml:space="preserve"> </w:t>
            </w:r>
            <w:r>
              <w:t>содержание</w:t>
            </w:r>
            <w:r>
              <w:rPr>
                <w:spacing w:val="-11"/>
              </w:rPr>
              <w:t xml:space="preserve"> </w:t>
            </w:r>
            <w:r>
              <w:t>оценочных</w:t>
            </w:r>
            <w:r>
              <w:rPr>
                <w:spacing w:val="-6"/>
              </w:rPr>
              <w:t xml:space="preserve"> </w:t>
            </w:r>
            <w:r>
              <w:t>процедур</w:t>
            </w:r>
            <w:r>
              <w:tab/>
              <w:t>37</w:t>
            </w:r>
          </w:hyperlink>
        </w:p>
        <w:p w:rsidR="00EA61AC" w:rsidRDefault="00884E59" w:rsidP="00611D53">
          <w:pPr>
            <w:pStyle w:val="11"/>
            <w:numPr>
              <w:ilvl w:val="0"/>
              <w:numId w:val="235"/>
            </w:numPr>
            <w:tabs>
              <w:tab w:val="left" w:pos="1009"/>
              <w:tab w:val="left" w:pos="1010"/>
              <w:tab w:val="left" w:pos="8659"/>
            </w:tabs>
            <w:spacing w:before="276" w:line="240" w:lineRule="auto"/>
            <w:ind w:left="1009" w:hanging="851"/>
          </w:pPr>
          <w:hyperlink w:anchor="_TOC_250013" w:history="1">
            <w:r>
              <w:t>Содержательный</w:t>
            </w:r>
            <w:r>
              <w:rPr>
                <w:spacing w:val="-6"/>
              </w:rPr>
              <w:t xml:space="preserve"> </w:t>
            </w:r>
            <w:r>
              <w:t>раздел</w:t>
            </w:r>
            <w:r>
              <w:tab/>
              <w:t>45</w:t>
            </w:r>
          </w:hyperlink>
        </w:p>
        <w:p w:rsidR="00EA61AC" w:rsidRDefault="00884E59" w:rsidP="00611D53">
          <w:pPr>
            <w:pStyle w:val="11"/>
            <w:numPr>
              <w:ilvl w:val="1"/>
              <w:numId w:val="235"/>
            </w:numPr>
            <w:tabs>
              <w:tab w:val="left" w:pos="1009"/>
              <w:tab w:val="left" w:pos="1010"/>
              <w:tab w:val="left" w:pos="8659"/>
            </w:tabs>
            <w:spacing w:before="4" w:line="316" w:lineRule="exact"/>
            <w:rPr>
              <w:sz w:val="28"/>
            </w:rPr>
          </w:pPr>
          <w:r>
            <w:t>Рабочие</w:t>
          </w:r>
          <w:r>
            <w:rPr>
              <w:spacing w:val="-6"/>
            </w:rPr>
            <w:t xml:space="preserve"> </w:t>
          </w:r>
          <w:r>
            <w:t>программы</w:t>
          </w:r>
          <w:r>
            <w:rPr>
              <w:spacing w:val="-1"/>
            </w:rPr>
            <w:t xml:space="preserve"> </w:t>
          </w:r>
          <w:r>
            <w:t>учебных</w:t>
          </w:r>
          <w:r>
            <w:rPr>
              <w:spacing w:val="-10"/>
            </w:rPr>
            <w:t xml:space="preserve"> </w:t>
          </w:r>
          <w:r>
            <w:t>предметов</w:t>
          </w:r>
          <w:r>
            <w:tab/>
            <w:t>45</w:t>
          </w:r>
        </w:p>
        <w:p w:rsidR="00EA61AC" w:rsidRDefault="00884E59">
          <w:pPr>
            <w:pStyle w:val="11"/>
            <w:tabs>
              <w:tab w:val="left" w:pos="8659"/>
            </w:tabs>
            <w:spacing w:line="270" w:lineRule="exact"/>
          </w:pPr>
          <w:r>
            <w:t>Русский язык</w:t>
          </w:r>
          <w:r>
            <w:tab/>
            <w:t>45</w:t>
          </w:r>
        </w:p>
        <w:p w:rsidR="00EA61AC" w:rsidRDefault="00884E59">
          <w:pPr>
            <w:pStyle w:val="11"/>
            <w:tabs>
              <w:tab w:val="left" w:pos="8659"/>
            </w:tabs>
          </w:pPr>
          <w:r>
            <w:t>Литературное</w:t>
          </w:r>
          <w:r>
            <w:rPr>
              <w:spacing w:val="-1"/>
            </w:rPr>
            <w:t xml:space="preserve"> </w:t>
          </w:r>
          <w:r>
            <w:t>чтение</w:t>
          </w:r>
          <w:r>
            <w:tab/>
            <w:t>64</w:t>
          </w:r>
        </w:p>
        <w:p w:rsidR="00EA61AC" w:rsidRDefault="00884E59">
          <w:pPr>
            <w:pStyle w:val="11"/>
            <w:tabs>
              <w:tab w:val="left" w:pos="8659"/>
            </w:tabs>
            <w:spacing w:before="2"/>
          </w:pPr>
          <w:r>
            <w:t>Иностранный</w:t>
          </w:r>
          <w:r>
            <w:rPr>
              <w:spacing w:val="-4"/>
            </w:rPr>
            <w:t xml:space="preserve"> </w:t>
          </w:r>
          <w:r>
            <w:t>язык</w:t>
          </w:r>
          <w:r>
            <w:rPr>
              <w:spacing w:val="-5"/>
            </w:rPr>
            <w:t xml:space="preserve"> </w:t>
          </w:r>
          <w:r>
            <w:t>(английский)</w:t>
          </w:r>
          <w:r>
            <w:tab/>
            <w:t>80</w:t>
          </w:r>
        </w:p>
        <w:p w:rsidR="00EA61AC" w:rsidRDefault="00884E59">
          <w:pPr>
            <w:pStyle w:val="11"/>
            <w:tabs>
              <w:tab w:val="left" w:pos="8659"/>
            </w:tabs>
          </w:pPr>
          <w:hyperlink w:anchor="_TOC_250012" w:history="1">
            <w:r>
              <w:t>Математика</w:t>
            </w:r>
            <w:r>
              <w:tab/>
              <w:t>97</w:t>
            </w:r>
          </w:hyperlink>
        </w:p>
        <w:p w:rsidR="00EA61AC" w:rsidRDefault="00884E59">
          <w:pPr>
            <w:pStyle w:val="11"/>
            <w:tabs>
              <w:tab w:val="left" w:pos="8659"/>
            </w:tabs>
            <w:spacing w:before="3"/>
          </w:pPr>
          <w:hyperlink w:anchor="_TOC_250011" w:history="1">
            <w:r>
              <w:t>Окружающий мир</w:t>
            </w:r>
            <w:r>
              <w:tab/>
              <w:t>111</w:t>
            </w:r>
          </w:hyperlink>
        </w:p>
        <w:p w:rsidR="00EA61AC" w:rsidRDefault="00884E59">
          <w:pPr>
            <w:pStyle w:val="11"/>
            <w:tabs>
              <w:tab w:val="left" w:pos="8659"/>
            </w:tabs>
          </w:pPr>
          <w:r>
            <w:t>Основы</w:t>
          </w:r>
          <w:r>
            <w:rPr>
              <w:spacing w:val="-1"/>
            </w:rPr>
            <w:t xml:space="preserve"> </w:t>
          </w:r>
          <w:r>
            <w:t>религиозных</w:t>
          </w:r>
          <w:r>
            <w:rPr>
              <w:spacing w:val="-6"/>
            </w:rPr>
            <w:t xml:space="preserve"> </w:t>
          </w:r>
          <w:r>
            <w:t>культур</w:t>
          </w:r>
          <w:r>
            <w:rPr>
              <w:spacing w:val="-1"/>
            </w:rPr>
            <w:t xml:space="preserve"> </w:t>
          </w:r>
          <w:r>
            <w:t>и светской этики</w:t>
          </w:r>
          <w:r>
            <w:tab/>
            <w:t>124</w:t>
          </w:r>
        </w:p>
        <w:p w:rsidR="00EA61AC" w:rsidRDefault="00884E59">
          <w:pPr>
            <w:pStyle w:val="11"/>
            <w:tabs>
              <w:tab w:val="left" w:pos="8659"/>
            </w:tabs>
            <w:spacing w:before="2"/>
          </w:pPr>
          <w:r>
            <w:t>Изобразительное</w:t>
          </w:r>
          <w:r>
            <w:rPr>
              <w:spacing w:val="-7"/>
            </w:rPr>
            <w:t xml:space="preserve"> </w:t>
          </w:r>
          <w:r>
            <w:t>искусство</w:t>
          </w:r>
          <w:r>
            <w:tab/>
            <w:t>134</w:t>
          </w:r>
        </w:p>
        <w:p w:rsidR="00EA61AC" w:rsidRDefault="00884E59">
          <w:pPr>
            <w:pStyle w:val="11"/>
            <w:tabs>
              <w:tab w:val="left" w:pos="8659"/>
            </w:tabs>
          </w:pPr>
          <w:r>
            <w:t>Музыка</w:t>
          </w:r>
          <w:r>
            <w:tab/>
            <w:t>151</w:t>
          </w:r>
        </w:p>
        <w:p w:rsidR="00EA61AC" w:rsidRDefault="00884E59">
          <w:pPr>
            <w:pStyle w:val="11"/>
            <w:tabs>
              <w:tab w:val="left" w:pos="8659"/>
            </w:tabs>
            <w:spacing w:before="3"/>
          </w:pPr>
          <w:hyperlink w:anchor="_TOC_250010" w:history="1">
            <w:r>
              <w:t>Технология</w:t>
            </w:r>
            <w:r>
              <w:tab/>
              <w:t>174</w:t>
            </w:r>
          </w:hyperlink>
        </w:p>
        <w:p w:rsidR="00EA61AC" w:rsidRDefault="00884E59">
          <w:pPr>
            <w:pStyle w:val="11"/>
            <w:tabs>
              <w:tab w:val="left" w:pos="8659"/>
            </w:tabs>
          </w:pPr>
          <w:r>
            <w:t>Физическая</w:t>
          </w:r>
          <w:r>
            <w:rPr>
              <w:spacing w:val="-3"/>
            </w:rPr>
            <w:t xml:space="preserve"> </w:t>
          </w:r>
          <w:r>
            <w:t>культура</w:t>
          </w:r>
          <w:r>
            <w:tab/>
            <w:t>188</w:t>
          </w:r>
        </w:p>
        <w:p w:rsidR="00EA61AC" w:rsidRDefault="00884E59" w:rsidP="00611D53">
          <w:pPr>
            <w:pStyle w:val="11"/>
            <w:numPr>
              <w:ilvl w:val="1"/>
              <w:numId w:val="235"/>
            </w:numPr>
            <w:tabs>
              <w:tab w:val="left" w:pos="1009"/>
              <w:tab w:val="left" w:pos="1010"/>
              <w:tab w:val="left" w:pos="8659"/>
            </w:tabs>
            <w:spacing w:before="3" w:line="316" w:lineRule="exact"/>
            <w:rPr>
              <w:sz w:val="28"/>
            </w:rPr>
          </w:pPr>
          <w:hyperlink w:anchor="_TOC_250009" w:history="1">
            <w:r>
              <w:t>Программа</w:t>
            </w:r>
            <w:r>
              <w:rPr>
                <w:spacing w:val="-10"/>
              </w:rPr>
              <w:t xml:space="preserve"> </w:t>
            </w:r>
            <w:r>
              <w:t>формирования</w:t>
            </w:r>
            <w:r>
              <w:rPr>
                <w:spacing w:val="-4"/>
              </w:rPr>
              <w:t xml:space="preserve"> </w:t>
            </w:r>
            <w:r>
              <w:t>универсальных</w:t>
            </w:r>
            <w:r>
              <w:rPr>
                <w:spacing w:val="-5"/>
              </w:rPr>
              <w:t xml:space="preserve"> </w:t>
            </w:r>
            <w:r>
              <w:t>учебных</w:t>
            </w:r>
            <w:r>
              <w:rPr>
                <w:spacing w:val="-9"/>
              </w:rPr>
              <w:t xml:space="preserve"> </w:t>
            </w:r>
            <w:r>
              <w:t>действий</w:t>
            </w:r>
            <w:r>
              <w:tab/>
              <w:t>196</w:t>
            </w:r>
          </w:hyperlink>
        </w:p>
        <w:p w:rsidR="00EA61AC" w:rsidRDefault="00884E59" w:rsidP="00611D53">
          <w:pPr>
            <w:pStyle w:val="11"/>
            <w:numPr>
              <w:ilvl w:val="2"/>
              <w:numId w:val="235"/>
            </w:numPr>
            <w:tabs>
              <w:tab w:val="left" w:pos="1009"/>
              <w:tab w:val="left" w:pos="1010"/>
              <w:tab w:val="left" w:pos="8630"/>
            </w:tabs>
            <w:spacing w:line="242" w:lineRule="auto"/>
            <w:ind w:left="159" w:right="736" w:firstLine="0"/>
          </w:pPr>
          <w:r>
            <w:t>Значение сформированных универсальных учебных действий для успешного</w:t>
          </w:r>
          <w:r>
            <w:rPr>
              <w:spacing w:val="-57"/>
            </w:rPr>
            <w:t xml:space="preserve"> </w:t>
          </w:r>
          <w:r>
            <w:t>обучения</w:t>
          </w:r>
          <w:r>
            <w:rPr>
              <w:spacing w:val="-3"/>
            </w:rPr>
            <w:t xml:space="preserve"> </w:t>
          </w:r>
          <w:r>
            <w:t>и</w:t>
          </w:r>
          <w:r>
            <w:rPr>
              <w:spacing w:val="1"/>
            </w:rPr>
            <w:t xml:space="preserve"> </w:t>
          </w:r>
          <w:r>
            <w:t>развития</w:t>
          </w:r>
          <w:r>
            <w:rPr>
              <w:spacing w:val="-6"/>
            </w:rPr>
            <w:t xml:space="preserve"> </w:t>
          </w:r>
          <w:r>
            <w:t>младшего</w:t>
          </w:r>
          <w:r>
            <w:rPr>
              <w:spacing w:val="-2"/>
            </w:rPr>
            <w:t xml:space="preserve"> </w:t>
          </w:r>
          <w:r>
            <w:t>школьника</w:t>
          </w:r>
          <w:r>
            <w:tab/>
          </w:r>
          <w:r>
            <w:rPr>
              <w:spacing w:val="-2"/>
            </w:rPr>
            <w:t>196</w:t>
          </w:r>
        </w:p>
        <w:p w:rsidR="00EA61AC" w:rsidRDefault="00884E59" w:rsidP="00611D53">
          <w:pPr>
            <w:pStyle w:val="11"/>
            <w:numPr>
              <w:ilvl w:val="2"/>
              <w:numId w:val="235"/>
            </w:numPr>
            <w:tabs>
              <w:tab w:val="left" w:pos="1009"/>
              <w:tab w:val="left" w:pos="1010"/>
              <w:tab w:val="left" w:pos="8630"/>
            </w:tabs>
            <w:spacing w:line="271" w:lineRule="exact"/>
            <w:ind w:left="1009"/>
          </w:pPr>
          <w:hyperlink w:anchor="_TOC_250008" w:history="1">
            <w:r>
              <w:t>Характеристика</w:t>
            </w:r>
            <w:r>
              <w:rPr>
                <w:spacing w:val="1"/>
              </w:rPr>
              <w:t xml:space="preserve"> </w:t>
            </w:r>
            <w:r>
              <w:t>универсальных</w:t>
            </w:r>
            <w:r>
              <w:rPr>
                <w:spacing w:val="-2"/>
              </w:rPr>
              <w:t xml:space="preserve"> </w:t>
            </w:r>
            <w:r>
              <w:t>учебных</w:t>
            </w:r>
            <w:r>
              <w:rPr>
                <w:spacing w:val="-7"/>
              </w:rPr>
              <w:t xml:space="preserve"> </w:t>
            </w:r>
            <w:r>
              <w:t>действий</w:t>
            </w:r>
            <w:r>
              <w:tab/>
              <w:t>196</w:t>
            </w:r>
          </w:hyperlink>
        </w:p>
        <w:p w:rsidR="00EA61AC" w:rsidRDefault="00884E59" w:rsidP="00611D53">
          <w:pPr>
            <w:pStyle w:val="11"/>
            <w:numPr>
              <w:ilvl w:val="2"/>
              <w:numId w:val="235"/>
            </w:numPr>
            <w:tabs>
              <w:tab w:val="left" w:pos="1009"/>
              <w:tab w:val="left" w:pos="1010"/>
              <w:tab w:val="left" w:pos="8659"/>
            </w:tabs>
            <w:spacing w:line="237" w:lineRule="auto"/>
            <w:ind w:left="159" w:right="707" w:firstLine="0"/>
          </w:pPr>
          <w:hyperlink w:anchor="_TOC_250007" w:history="1">
            <w:r>
              <w:t>Интеграция</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требований</w:t>
            </w:r>
            <w:r>
              <w:rPr>
                <w:spacing w:val="1"/>
              </w:rPr>
              <w:t xml:space="preserve"> </w:t>
            </w:r>
            <w:r>
              <w:t>как</w:t>
            </w:r>
            <w:r>
              <w:rPr>
                <w:spacing w:val="1"/>
              </w:rPr>
              <w:t xml:space="preserve"> </w:t>
            </w:r>
            <w:r>
              <w:t>механизм</w:t>
            </w:r>
            <w:r>
              <w:rPr>
                <w:spacing w:val="1"/>
              </w:rPr>
              <w:t xml:space="preserve"> </w:t>
            </w:r>
            <w:r>
              <w:t>конструирования</w:t>
            </w:r>
            <w:r>
              <w:rPr>
                <w:spacing w:val="-5"/>
              </w:rPr>
              <w:t xml:space="preserve"> </w:t>
            </w:r>
            <w:r>
              <w:t>современного</w:t>
            </w:r>
            <w:r>
              <w:rPr>
                <w:spacing w:val="-2"/>
              </w:rPr>
              <w:t xml:space="preserve"> </w:t>
            </w:r>
            <w:r>
              <w:t>процесса</w:t>
            </w:r>
            <w:r>
              <w:rPr>
                <w:spacing w:val="-12"/>
              </w:rPr>
              <w:t xml:space="preserve"> </w:t>
            </w:r>
            <w:r>
              <w:t>образования</w:t>
            </w:r>
            <w:r>
              <w:tab/>
            </w:r>
            <w:r>
              <w:rPr>
                <w:spacing w:val="-2"/>
              </w:rPr>
              <w:t>236</w:t>
            </w:r>
          </w:hyperlink>
        </w:p>
        <w:p w:rsidR="00EA61AC" w:rsidRDefault="00884E59" w:rsidP="00611D53">
          <w:pPr>
            <w:pStyle w:val="11"/>
            <w:numPr>
              <w:ilvl w:val="2"/>
              <w:numId w:val="235"/>
            </w:numPr>
            <w:tabs>
              <w:tab w:val="left" w:pos="1009"/>
              <w:tab w:val="left" w:pos="1010"/>
              <w:tab w:val="left" w:pos="8669"/>
            </w:tabs>
            <w:spacing w:before="2"/>
            <w:ind w:left="1009"/>
          </w:pPr>
          <w:r>
            <w:t>Место</w:t>
          </w:r>
          <w:r>
            <w:rPr>
              <w:spacing w:val="3"/>
            </w:rPr>
            <w:t xml:space="preserve"> </w:t>
          </w:r>
          <w:r>
            <w:t>универсальных</w:t>
          </w:r>
          <w:r>
            <w:rPr>
              <w:spacing w:val="-2"/>
            </w:rPr>
            <w:t xml:space="preserve"> </w:t>
          </w:r>
          <w:r>
            <w:t>учебных</w:t>
          </w:r>
          <w:r>
            <w:rPr>
              <w:spacing w:val="-6"/>
            </w:rPr>
            <w:t xml:space="preserve"> </w:t>
          </w:r>
          <w:r>
            <w:t>действий</w:t>
          </w:r>
          <w:r>
            <w:rPr>
              <w:spacing w:val="4"/>
            </w:rPr>
            <w:t xml:space="preserve"> </w:t>
          </w:r>
          <w:r>
            <w:t>в</w:t>
          </w:r>
          <w:r>
            <w:rPr>
              <w:spacing w:val="-5"/>
            </w:rPr>
            <w:t xml:space="preserve"> </w:t>
          </w:r>
          <w:r>
            <w:t>рабочихпрограммах</w:t>
          </w:r>
          <w:r>
            <w:tab/>
            <w:t>238</w:t>
          </w:r>
        </w:p>
        <w:p w:rsidR="00EA61AC" w:rsidRDefault="00884E59">
          <w:pPr>
            <w:pStyle w:val="11"/>
            <w:tabs>
              <w:tab w:val="left" w:pos="1009"/>
              <w:tab w:val="left" w:pos="8659"/>
            </w:tabs>
            <w:spacing w:line="321" w:lineRule="exact"/>
          </w:pPr>
          <w:hyperlink w:anchor="_TOC_250006" w:history="1">
            <w:r>
              <w:rPr>
                <w:sz w:val="28"/>
              </w:rPr>
              <w:t>2.3.</w:t>
            </w:r>
            <w:r>
              <w:rPr>
                <w:sz w:val="28"/>
              </w:rPr>
              <w:tab/>
            </w:r>
            <w:r>
              <w:t>Рабочая</w:t>
            </w:r>
            <w:r>
              <w:rPr>
                <w:spacing w:val="16"/>
              </w:rPr>
              <w:t xml:space="preserve"> </w:t>
            </w:r>
            <w:r>
              <w:t>программа</w:t>
            </w:r>
            <w:r>
              <w:rPr>
                <w:spacing w:val="12"/>
              </w:rPr>
              <w:t xml:space="preserve"> </w:t>
            </w:r>
            <w:r>
              <w:t>воспитания</w:t>
            </w:r>
            <w:r>
              <w:rPr>
                <w:spacing w:val="-18"/>
              </w:rPr>
              <w:t xml:space="preserve"> </w:t>
            </w:r>
            <w:r>
              <w:t>........................................</w:t>
            </w:r>
            <w:r>
              <w:tab/>
              <w:t>239</w:t>
            </w:r>
          </w:hyperlink>
        </w:p>
        <w:p w:rsidR="00EA61AC" w:rsidRDefault="00884E59">
          <w:pPr>
            <w:pStyle w:val="21"/>
            <w:tabs>
              <w:tab w:val="left" w:pos="8659"/>
            </w:tabs>
          </w:pPr>
          <w:hyperlink w:anchor="_TOC_250005" w:history="1">
            <w:r>
              <w:t>3.</w:t>
            </w:r>
            <w:r>
              <w:rPr>
                <w:spacing w:val="72"/>
              </w:rPr>
              <w:t xml:space="preserve"> </w:t>
            </w:r>
            <w:r>
              <w:t>Организационный</w:t>
            </w:r>
            <w:r>
              <w:rPr>
                <w:spacing w:val="11"/>
              </w:rPr>
              <w:t xml:space="preserve"> </w:t>
            </w:r>
            <w:r>
              <w:t>раздел.....................................</w:t>
            </w:r>
            <w:r>
              <w:tab/>
              <w:t>277</w:t>
            </w:r>
          </w:hyperlink>
        </w:p>
        <w:p w:rsidR="00EA61AC" w:rsidRDefault="00884E59" w:rsidP="00611D53">
          <w:pPr>
            <w:pStyle w:val="11"/>
            <w:numPr>
              <w:ilvl w:val="1"/>
              <w:numId w:val="234"/>
            </w:numPr>
            <w:tabs>
              <w:tab w:val="left" w:pos="1009"/>
              <w:tab w:val="left" w:pos="1010"/>
              <w:tab w:val="left" w:pos="8630"/>
            </w:tabs>
            <w:spacing w:line="319" w:lineRule="exact"/>
          </w:pPr>
          <w:r>
            <w:t>Учебный</w:t>
          </w:r>
          <w:r>
            <w:rPr>
              <w:spacing w:val="-4"/>
            </w:rPr>
            <w:t xml:space="preserve"> </w:t>
          </w:r>
          <w:r>
            <w:t>план</w:t>
          </w:r>
          <w:r>
            <w:rPr>
              <w:spacing w:val="-4"/>
            </w:rPr>
            <w:t xml:space="preserve"> </w:t>
          </w:r>
          <w:r>
            <w:t>начального</w:t>
          </w:r>
          <w:r>
            <w:rPr>
              <w:spacing w:val="-5"/>
            </w:rPr>
            <w:t xml:space="preserve"> </w:t>
          </w:r>
          <w:r>
            <w:t>общего</w:t>
          </w:r>
          <w:r>
            <w:rPr>
              <w:spacing w:val="-1"/>
            </w:rPr>
            <w:t xml:space="preserve"> </w:t>
          </w:r>
          <w:r>
            <w:t>образования</w:t>
          </w:r>
          <w:r>
            <w:tab/>
            <w:t>277</w:t>
          </w:r>
        </w:p>
        <w:p w:rsidR="00EA61AC" w:rsidRDefault="00884E59" w:rsidP="00611D53">
          <w:pPr>
            <w:pStyle w:val="11"/>
            <w:numPr>
              <w:ilvl w:val="1"/>
              <w:numId w:val="234"/>
            </w:numPr>
            <w:tabs>
              <w:tab w:val="left" w:pos="1009"/>
              <w:tab w:val="left" w:pos="1010"/>
              <w:tab w:val="left" w:pos="8669"/>
            </w:tabs>
            <w:spacing w:line="314" w:lineRule="exact"/>
          </w:pPr>
          <w:hyperlink w:anchor="_TOC_250004" w:history="1">
            <w:r>
              <w:t>План</w:t>
            </w:r>
            <w:r>
              <w:rPr>
                <w:spacing w:val="65"/>
              </w:rPr>
              <w:t xml:space="preserve"> </w:t>
            </w:r>
            <w:r>
              <w:t>внеурочной</w:t>
            </w:r>
            <w:r>
              <w:rPr>
                <w:spacing w:val="-4"/>
              </w:rPr>
              <w:t xml:space="preserve"> </w:t>
            </w:r>
            <w:r>
              <w:t>деятельности</w:t>
            </w:r>
            <w:r>
              <w:tab/>
              <w:t>285</w:t>
            </w:r>
          </w:hyperlink>
        </w:p>
        <w:p w:rsidR="00EA61AC" w:rsidRDefault="00884E59" w:rsidP="00611D53">
          <w:pPr>
            <w:pStyle w:val="11"/>
            <w:numPr>
              <w:ilvl w:val="1"/>
              <w:numId w:val="234"/>
            </w:numPr>
            <w:tabs>
              <w:tab w:val="left" w:pos="1009"/>
              <w:tab w:val="left" w:pos="1010"/>
              <w:tab w:val="left" w:pos="8669"/>
            </w:tabs>
            <w:spacing w:line="312" w:lineRule="exact"/>
          </w:pPr>
          <w:hyperlink w:anchor="_TOC_250003" w:history="1">
            <w:r>
              <w:t>Календарный учебный</w:t>
            </w:r>
            <w:r>
              <w:rPr>
                <w:spacing w:val="112"/>
              </w:rPr>
              <w:t xml:space="preserve"> </w:t>
            </w:r>
            <w:r>
              <w:t>график</w:t>
            </w:r>
            <w:r>
              <w:tab/>
              <w:t>291</w:t>
            </w:r>
          </w:hyperlink>
        </w:p>
        <w:p w:rsidR="00EA61AC" w:rsidRDefault="00884E59" w:rsidP="00611D53">
          <w:pPr>
            <w:pStyle w:val="11"/>
            <w:numPr>
              <w:ilvl w:val="1"/>
              <w:numId w:val="234"/>
            </w:numPr>
            <w:tabs>
              <w:tab w:val="left" w:pos="1009"/>
              <w:tab w:val="left" w:pos="1010"/>
              <w:tab w:val="left" w:pos="8630"/>
            </w:tabs>
            <w:spacing w:line="315" w:lineRule="exact"/>
          </w:pPr>
          <w:hyperlink w:anchor="_TOC_250002" w:history="1">
            <w:r>
              <w:t>Календарный</w:t>
            </w:r>
            <w:r>
              <w:rPr>
                <w:spacing w:val="-4"/>
              </w:rPr>
              <w:t xml:space="preserve"> </w:t>
            </w:r>
            <w:r>
              <w:t>план</w:t>
            </w:r>
            <w:r>
              <w:rPr>
                <w:spacing w:val="-4"/>
              </w:rPr>
              <w:t xml:space="preserve"> </w:t>
            </w:r>
            <w:r>
              <w:t>воспитательной</w:t>
            </w:r>
            <w:r>
              <w:rPr>
                <w:spacing w:val="-4"/>
              </w:rPr>
              <w:t xml:space="preserve"> </w:t>
            </w:r>
            <w:r>
              <w:t>работы</w:t>
            </w:r>
            <w:r>
              <w:tab/>
              <w:t>292</w:t>
            </w:r>
          </w:hyperlink>
        </w:p>
        <w:p w:rsidR="00EA61AC" w:rsidRDefault="00884E59" w:rsidP="00611D53">
          <w:pPr>
            <w:pStyle w:val="11"/>
            <w:numPr>
              <w:ilvl w:val="1"/>
              <w:numId w:val="234"/>
            </w:numPr>
            <w:tabs>
              <w:tab w:val="left" w:pos="1009"/>
              <w:tab w:val="left" w:pos="1010"/>
            </w:tabs>
            <w:spacing w:line="314" w:lineRule="exact"/>
          </w:pPr>
          <w:r>
            <w:t>Система</w:t>
          </w:r>
          <w:r>
            <w:rPr>
              <w:spacing w:val="21"/>
            </w:rPr>
            <w:t xml:space="preserve"> </w:t>
          </w:r>
          <w:r>
            <w:t>условий</w:t>
          </w:r>
          <w:r>
            <w:rPr>
              <w:spacing w:val="24"/>
            </w:rPr>
            <w:t xml:space="preserve"> </w:t>
          </w:r>
          <w:r>
            <w:t>реализации</w:t>
          </w:r>
          <w:r>
            <w:rPr>
              <w:spacing w:val="14"/>
            </w:rPr>
            <w:t xml:space="preserve"> </w:t>
          </w:r>
          <w:r>
            <w:t>программы</w:t>
          </w:r>
          <w:r>
            <w:rPr>
              <w:spacing w:val="21"/>
            </w:rPr>
            <w:t xml:space="preserve"> </w:t>
          </w:r>
          <w:r>
            <w:t>начального</w:t>
          </w:r>
          <w:r>
            <w:rPr>
              <w:spacing w:val="18"/>
            </w:rPr>
            <w:t xml:space="preserve"> </w:t>
          </w:r>
          <w:r>
            <w:t>общего</w:t>
          </w:r>
          <w:r>
            <w:rPr>
              <w:spacing w:val="18"/>
            </w:rPr>
            <w:t xml:space="preserve"> </w:t>
          </w:r>
          <w:r>
            <w:t>образования</w:t>
          </w:r>
        </w:p>
        <w:p w:rsidR="00EA61AC" w:rsidRDefault="00884E59">
          <w:pPr>
            <w:pStyle w:val="30"/>
          </w:pPr>
          <w:r>
            <w:t>304</w:t>
          </w:r>
        </w:p>
        <w:p w:rsidR="00EA61AC" w:rsidRDefault="00884E59" w:rsidP="00611D53">
          <w:pPr>
            <w:pStyle w:val="11"/>
            <w:numPr>
              <w:ilvl w:val="2"/>
              <w:numId w:val="234"/>
            </w:numPr>
            <w:tabs>
              <w:tab w:val="left" w:pos="1009"/>
              <w:tab w:val="left" w:pos="1010"/>
              <w:tab w:val="left" w:pos="8659"/>
            </w:tabs>
            <w:spacing w:line="242" w:lineRule="auto"/>
            <w:ind w:right="707" w:firstLine="0"/>
          </w:pPr>
          <w:hyperlink w:anchor="_TOC_250001" w:history="1">
            <w:r>
              <w:t>Кадровые</w:t>
            </w:r>
            <w:r>
              <w:rPr>
                <w:spacing w:val="6"/>
              </w:rPr>
              <w:t xml:space="preserve"> </w:t>
            </w:r>
            <w:r>
              <w:t>условия</w:t>
            </w:r>
            <w:r>
              <w:rPr>
                <w:spacing w:val="2"/>
              </w:rPr>
              <w:t xml:space="preserve"> </w:t>
            </w:r>
            <w:r>
              <w:t>реализации</w:t>
            </w:r>
            <w:r>
              <w:rPr>
                <w:spacing w:val="-6"/>
              </w:rPr>
              <w:t xml:space="preserve"> </w:t>
            </w:r>
            <w:r>
              <w:t>основной</w:t>
            </w:r>
            <w:r>
              <w:rPr>
                <w:spacing w:val="3"/>
              </w:rPr>
              <w:t xml:space="preserve"> </w:t>
            </w:r>
            <w:r>
              <w:t>образовательной</w:t>
            </w:r>
            <w:r>
              <w:rPr>
                <w:spacing w:val="5"/>
              </w:rPr>
              <w:t xml:space="preserve"> </w:t>
            </w:r>
            <w:r>
              <w:t>программы</w:t>
            </w:r>
            <w:r>
              <w:rPr>
                <w:spacing w:val="1"/>
              </w:rPr>
              <w:t xml:space="preserve"> </w:t>
            </w:r>
            <w:r>
              <w:t>начального</w:t>
            </w:r>
            <w:r>
              <w:rPr>
                <w:spacing w:val="37"/>
              </w:rPr>
              <w:t xml:space="preserve"> </w:t>
            </w:r>
            <w:r>
              <w:t>общего</w:t>
            </w:r>
            <w:r>
              <w:rPr>
                <w:spacing w:val="40"/>
              </w:rPr>
              <w:t xml:space="preserve"> </w:t>
            </w:r>
            <w:r>
              <w:t>образования</w:t>
            </w:r>
            <w:r>
              <w:rPr>
                <w:spacing w:val="20"/>
              </w:rPr>
              <w:t xml:space="preserve"> </w:t>
            </w:r>
            <w:r>
              <w:t>..........................................................</w:t>
            </w:r>
            <w:r>
              <w:tab/>
            </w:r>
            <w:r>
              <w:rPr>
                <w:spacing w:val="-2"/>
              </w:rPr>
              <w:t>305</w:t>
            </w:r>
          </w:hyperlink>
        </w:p>
        <w:p w:rsidR="00EA61AC" w:rsidRDefault="00884E59" w:rsidP="00611D53">
          <w:pPr>
            <w:pStyle w:val="11"/>
            <w:numPr>
              <w:ilvl w:val="2"/>
              <w:numId w:val="234"/>
            </w:numPr>
            <w:tabs>
              <w:tab w:val="left" w:pos="1009"/>
              <w:tab w:val="left" w:pos="1010"/>
              <w:tab w:val="left" w:pos="8669"/>
            </w:tabs>
            <w:spacing w:line="242" w:lineRule="auto"/>
            <w:ind w:right="697" w:firstLine="0"/>
          </w:pPr>
          <w:hyperlink w:anchor="_TOC_250000" w:history="1">
            <w:r>
              <w:t>Психолого-педагогические условия реализации</w:t>
            </w:r>
            <w:r>
              <w:rPr>
                <w:spacing w:val="1"/>
              </w:rPr>
              <w:t xml:space="preserve"> </w:t>
            </w:r>
            <w:r>
              <w:t>основнойобразовательной</w:t>
            </w:r>
            <w:r>
              <w:rPr>
                <w:spacing w:val="1"/>
              </w:rPr>
              <w:t xml:space="preserve"> </w:t>
            </w:r>
            <w:r>
              <w:t>программы</w:t>
            </w:r>
            <w:r>
              <w:rPr>
                <w:spacing w:val="-2"/>
              </w:rPr>
              <w:t xml:space="preserve"> </w:t>
            </w:r>
            <w:r>
              <w:t>начального</w:t>
            </w:r>
            <w:r>
              <w:rPr>
                <w:spacing w:val="-3"/>
              </w:rPr>
              <w:t xml:space="preserve"> </w:t>
            </w:r>
            <w:r>
              <w:t>общего</w:t>
            </w:r>
            <w:r>
              <w:rPr>
                <w:spacing w:val="-5"/>
              </w:rPr>
              <w:t xml:space="preserve"> </w:t>
            </w:r>
            <w:r>
              <w:t>образования</w:t>
            </w:r>
            <w:r>
              <w:tab/>
            </w:r>
            <w:r>
              <w:rPr>
                <w:spacing w:val="-2"/>
              </w:rPr>
              <w:t>325</w:t>
            </w:r>
          </w:hyperlink>
        </w:p>
        <w:p w:rsidR="00EA61AC" w:rsidRDefault="00884E59">
          <w:pPr>
            <w:pStyle w:val="11"/>
            <w:tabs>
              <w:tab w:val="left" w:pos="1009"/>
              <w:tab w:val="left" w:pos="4991"/>
              <w:tab w:val="left" w:pos="6075"/>
              <w:tab w:val="left" w:pos="8669"/>
            </w:tabs>
            <w:spacing w:line="242" w:lineRule="auto"/>
            <w:ind w:right="494"/>
          </w:pPr>
          <w:r>
            <w:t>3.5.3</w:t>
          </w:r>
          <w:r>
            <w:tab/>
            <w:t>Финансово-экономические</w:t>
          </w:r>
          <w:r>
            <w:rPr>
              <w:spacing w:val="64"/>
            </w:rPr>
            <w:t xml:space="preserve"> </w:t>
          </w:r>
          <w:r>
            <w:t>условия</w:t>
          </w:r>
          <w:r>
            <w:tab/>
            <w:t>реализации</w:t>
          </w:r>
          <w:r>
            <w:rPr>
              <w:spacing w:val="54"/>
            </w:rPr>
            <w:t xml:space="preserve"> </w:t>
          </w:r>
          <w:r>
            <w:t>образовательной</w:t>
          </w:r>
          <w:r>
            <w:rPr>
              <w:spacing w:val="9"/>
            </w:rPr>
            <w:t xml:space="preserve"> </w:t>
          </w:r>
          <w:r>
            <w:t>программы</w:t>
          </w:r>
          <w:r>
            <w:rPr>
              <w:spacing w:val="-57"/>
            </w:rPr>
            <w:t xml:space="preserve"> </w:t>
          </w:r>
          <w:r>
            <w:t>начального</w:t>
          </w:r>
          <w:r>
            <w:rPr>
              <w:spacing w:val="-4"/>
            </w:rPr>
            <w:t xml:space="preserve"> </w:t>
          </w:r>
          <w:r>
            <w:t>общего</w:t>
          </w:r>
          <w:r>
            <w:rPr>
              <w:spacing w:val="-5"/>
            </w:rPr>
            <w:t xml:space="preserve"> </w:t>
          </w:r>
          <w:r>
            <w:t>образования</w:t>
          </w:r>
          <w:r>
            <w:tab/>
          </w:r>
          <w:r>
            <w:tab/>
            <w:t>.................</w:t>
          </w:r>
          <w:r>
            <w:tab/>
            <w:t>333</w:t>
          </w:r>
        </w:p>
        <w:p w:rsidR="00EA61AC" w:rsidRDefault="00884E59" w:rsidP="00611D53">
          <w:pPr>
            <w:pStyle w:val="11"/>
            <w:numPr>
              <w:ilvl w:val="2"/>
              <w:numId w:val="233"/>
            </w:numPr>
            <w:tabs>
              <w:tab w:val="left" w:pos="1009"/>
              <w:tab w:val="left" w:pos="1010"/>
              <w:tab w:val="left" w:pos="2579"/>
              <w:tab w:val="left" w:pos="4558"/>
              <w:tab w:val="left" w:pos="8669"/>
            </w:tabs>
            <w:spacing w:line="235" w:lineRule="auto"/>
            <w:ind w:right="697" w:firstLine="0"/>
          </w:pPr>
          <w:r>
            <w:t>Информационно-методические</w:t>
          </w:r>
          <w:r>
            <w:tab/>
            <w:t>условия реализации программыначального</w:t>
          </w:r>
          <w:r>
            <w:rPr>
              <w:spacing w:val="-57"/>
            </w:rPr>
            <w:t xml:space="preserve"> </w:t>
          </w:r>
          <w:r>
            <w:t>общего</w:t>
          </w:r>
          <w:r>
            <w:rPr>
              <w:spacing w:val="-3"/>
            </w:rPr>
            <w:t xml:space="preserve"> </w:t>
          </w:r>
          <w:r>
            <w:t>образования</w:t>
          </w:r>
          <w:r>
            <w:tab/>
            <w:t>.........................................................................</w:t>
          </w:r>
          <w:r>
            <w:tab/>
          </w:r>
          <w:r>
            <w:rPr>
              <w:spacing w:val="-2"/>
            </w:rPr>
            <w:t>350</w:t>
          </w:r>
        </w:p>
      </w:sdtContent>
    </w:sdt>
    <w:p w:rsidR="00EA61AC" w:rsidRDefault="00884E59" w:rsidP="00611D53">
      <w:pPr>
        <w:pStyle w:val="a7"/>
        <w:numPr>
          <w:ilvl w:val="2"/>
          <w:numId w:val="233"/>
        </w:numPr>
        <w:tabs>
          <w:tab w:val="left" w:pos="1009"/>
          <w:tab w:val="left" w:pos="1010"/>
          <w:tab w:val="left" w:pos="4241"/>
        </w:tabs>
        <w:spacing w:line="321" w:lineRule="exact"/>
        <w:ind w:left="1009"/>
        <w:rPr>
          <w:sz w:val="24"/>
        </w:rPr>
      </w:pPr>
      <w:r>
        <w:rPr>
          <w:sz w:val="24"/>
        </w:rPr>
        <w:t>Материально-технические</w:t>
      </w:r>
      <w:r>
        <w:rPr>
          <w:sz w:val="24"/>
        </w:rPr>
        <w:tab/>
        <w:t>условия</w:t>
      </w:r>
      <w:r>
        <w:rPr>
          <w:spacing w:val="-9"/>
          <w:sz w:val="24"/>
        </w:rPr>
        <w:t xml:space="preserve"> </w:t>
      </w:r>
      <w:r>
        <w:rPr>
          <w:sz w:val="24"/>
        </w:rPr>
        <w:t>реализации</w:t>
      </w:r>
      <w:r>
        <w:rPr>
          <w:spacing w:val="-8"/>
          <w:sz w:val="24"/>
        </w:rPr>
        <w:t xml:space="preserve"> </w:t>
      </w:r>
      <w:r>
        <w:rPr>
          <w:sz w:val="24"/>
        </w:rPr>
        <w:t>основнойобразовательной</w:t>
      </w:r>
    </w:p>
    <w:p w:rsidR="00EA61AC" w:rsidRDefault="00EA61AC">
      <w:pPr>
        <w:spacing w:line="321" w:lineRule="exact"/>
        <w:rPr>
          <w:sz w:val="24"/>
        </w:rPr>
        <w:sectPr w:rsidR="00EA61AC">
          <w:footerReference w:type="default" r:id="rId71"/>
          <w:pgSz w:w="11910" w:h="16840"/>
          <w:pgMar w:top="1040" w:right="640" w:bottom="980" w:left="1540" w:header="0" w:footer="796" w:gutter="0"/>
          <w:pgNumType w:start="3"/>
          <w:cols w:space="720"/>
        </w:sectPr>
      </w:pPr>
    </w:p>
    <w:tbl>
      <w:tblPr>
        <w:tblStyle w:val="TableNormal"/>
        <w:tblW w:w="0" w:type="auto"/>
        <w:tblInd w:w="117" w:type="dxa"/>
        <w:tblLayout w:type="fixed"/>
        <w:tblLook w:val="01E0" w:firstRow="1" w:lastRow="1" w:firstColumn="1" w:lastColumn="1" w:noHBand="0" w:noVBand="0"/>
      </w:tblPr>
      <w:tblGrid>
        <w:gridCol w:w="2142"/>
        <w:gridCol w:w="5876"/>
        <w:gridCol w:w="951"/>
      </w:tblGrid>
      <w:tr w:rsidR="00EA61AC">
        <w:trPr>
          <w:trHeight w:val="274"/>
        </w:trPr>
        <w:tc>
          <w:tcPr>
            <w:tcW w:w="2142" w:type="dxa"/>
          </w:tcPr>
          <w:p w:rsidR="00EA61AC" w:rsidRDefault="00884E59">
            <w:pPr>
              <w:pStyle w:val="TableParagraph"/>
              <w:spacing w:line="254" w:lineRule="exact"/>
              <w:ind w:left="50"/>
              <w:rPr>
                <w:sz w:val="24"/>
              </w:rPr>
            </w:pPr>
            <w:r>
              <w:rPr>
                <w:sz w:val="24"/>
              </w:rPr>
              <w:lastRenderedPageBreak/>
              <w:t>программы</w:t>
            </w:r>
          </w:p>
        </w:tc>
        <w:tc>
          <w:tcPr>
            <w:tcW w:w="5876" w:type="dxa"/>
          </w:tcPr>
          <w:p w:rsidR="00EA61AC" w:rsidRDefault="00884E59">
            <w:pPr>
              <w:pStyle w:val="TableParagraph"/>
              <w:spacing w:line="254" w:lineRule="exact"/>
              <w:ind w:left="17" w:right="489"/>
              <w:jc w:val="center"/>
              <w:rPr>
                <w:sz w:val="24"/>
              </w:rPr>
            </w:pPr>
            <w:r>
              <w:rPr>
                <w:sz w:val="24"/>
              </w:rPr>
              <w:t>......................................................................</w:t>
            </w:r>
          </w:p>
        </w:tc>
        <w:tc>
          <w:tcPr>
            <w:tcW w:w="951" w:type="dxa"/>
          </w:tcPr>
          <w:p w:rsidR="00EA61AC" w:rsidRDefault="00884E59">
            <w:pPr>
              <w:pStyle w:val="TableParagraph"/>
              <w:spacing w:line="254" w:lineRule="exact"/>
              <w:ind w:right="47"/>
              <w:jc w:val="right"/>
              <w:rPr>
                <w:sz w:val="24"/>
              </w:rPr>
            </w:pPr>
            <w:r>
              <w:rPr>
                <w:sz w:val="24"/>
              </w:rPr>
              <w:t>358</w:t>
            </w:r>
          </w:p>
        </w:tc>
      </w:tr>
      <w:tr w:rsidR="00EA61AC">
        <w:trPr>
          <w:trHeight w:val="316"/>
        </w:trPr>
        <w:tc>
          <w:tcPr>
            <w:tcW w:w="2142" w:type="dxa"/>
          </w:tcPr>
          <w:p w:rsidR="00EA61AC" w:rsidRDefault="00884E59">
            <w:pPr>
              <w:pStyle w:val="TableParagraph"/>
              <w:tabs>
                <w:tab w:val="left" w:pos="900"/>
              </w:tabs>
              <w:spacing w:line="297" w:lineRule="exact"/>
              <w:ind w:left="50"/>
              <w:rPr>
                <w:sz w:val="24"/>
              </w:rPr>
            </w:pPr>
            <w:r>
              <w:rPr>
                <w:sz w:val="28"/>
              </w:rPr>
              <w:t>3.5.6.</w:t>
            </w:r>
            <w:r>
              <w:rPr>
                <w:sz w:val="28"/>
              </w:rPr>
              <w:tab/>
            </w:r>
            <w:r>
              <w:rPr>
                <w:sz w:val="24"/>
              </w:rPr>
              <w:t>Механизмы</w:t>
            </w:r>
          </w:p>
        </w:tc>
        <w:tc>
          <w:tcPr>
            <w:tcW w:w="5876" w:type="dxa"/>
          </w:tcPr>
          <w:p w:rsidR="00EA61AC" w:rsidRDefault="00884E59">
            <w:pPr>
              <w:pStyle w:val="TableParagraph"/>
              <w:spacing w:before="29" w:line="267" w:lineRule="exact"/>
              <w:ind w:left="17" w:right="516"/>
              <w:jc w:val="center"/>
              <w:rPr>
                <w:sz w:val="24"/>
              </w:rPr>
            </w:pPr>
            <w:r>
              <w:rPr>
                <w:sz w:val="24"/>
              </w:rPr>
              <w:t>достижения</w:t>
            </w:r>
            <w:r>
              <w:rPr>
                <w:spacing w:val="-5"/>
                <w:sz w:val="24"/>
              </w:rPr>
              <w:t xml:space="preserve"> </w:t>
            </w:r>
            <w:r>
              <w:rPr>
                <w:sz w:val="24"/>
              </w:rPr>
              <w:t>целевых</w:t>
            </w:r>
            <w:r>
              <w:rPr>
                <w:spacing w:val="-10"/>
                <w:sz w:val="24"/>
              </w:rPr>
              <w:t xml:space="preserve"> </w:t>
            </w:r>
            <w:r>
              <w:rPr>
                <w:sz w:val="24"/>
              </w:rPr>
              <w:t>ориентиров</w:t>
            </w:r>
            <w:r>
              <w:rPr>
                <w:spacing w:val="-7"/>
                <w:sz w:val="24"/>
              </w:rPr>
              <w:t xml:space="preserve"> </w:t>
            </w:r>
            <w:r>
              <w:rPr>
                <w:sz w:val="24"/>
              </w:rPr>
              <w:t>в</w:t>
            </w:r>
            <w:r>
              <w:rPr>
                <w:spacing w:val="-4"/>
                <w:sz w:val="24"/>
              </w:rPr>
              <w:t xml:space="preserve"> </w:t>
            </w:r>
            <w:r>
              <w:rPr>
                <w:sz w:val="24"/>
              </w:rPr>
              <w:t>системе</w:t>
            </w:r>
            <w:r>
              <w:rPr>
                <w:spacing w:val="-1"/>
                <w:sz w:val="24"/>
              </w:rPr>
              <w:t xml:space="preserve"> </w:t>
            </w:r>
            <w:r>
              <w:rPr>
                <w:sz w:val="24"/>
              </w:rPr>
              <w:t>условий</w:t>
            </w:r>
          </w:p>
        </w:tc>
        <w:tc>
          <w:tcPr>
            <w:tcW w:w="951" w:type="dxa"/>
          </w:tcPr>
          <w:p w:rsidR="00EA61AC" w:rsidRDefault="00884E59">
            <w:pPr>
              <w:pStyle w:val="TableParagraph"/>
              <w:spacing w:before="29" w:line="267" w:lineRule="exact"/>
              <w:ind w:right="57"/>
              <w:jc w:val="right"/>
              <w:rPr>
                <w:sz w:val="24"/>
              </w:rPr>
            </w:pPr>
            <w:r>
              <w:rPr>
                <w:sz w:val="24"/>
              </w:rPr>
              <w:t>362</w:t>
            </w:r>
          </w:p>
        </w:tc>
      </w:tr>
    </w:tbl>
    <w:p w:rsidR="00EA61AC" w:rsidRDefault="00EA61AC">
      <w:pPr>
        <w:spacing w:line="267" w:lineRule="exact"/>
        <w:jc w:val="right"/>
        <w:rPr>
          <w:sz w:val="24"/>
        </w:rPr>
        <w:sectPr w:rsidR="00EA61AC">
          <w:pgSz w:w="11910" w:h="16840"/>
          <w:pgMar w:top="1120" w:right="640" w:bottom="980" w:left="1540" w:header="0" w:footer="796" w:gutter="0"/>
          <w:cols w:space="720"/>
        </w:sectPr>
      </w:pPr>
    </w:p>
    <w:p w:rsidR="00EA61AC" w:rsidRDefault="00884E59">
      <w:pPr>
        <w:pStyle w:val="10"/>
        <w:spacing w:before="71" w:line="275" w:lineRule="exact"/>
        <w:ind w:left="1368" w:right="1406"/>
        <w:jc w:val="center"/>
      </w:pPr>
      <w:bookmarkStart w:id="0" w:name="_TOC_250019"/>
      <w:r>
        <w:lastRenderedPageBreak/>
        <w:t>ОБЩИЕ</w:t>
      </w:r>
      <w:r>
        <w:rPr>
          <w:spacing w:val="-1"/>
        </w:rPr>
        <w:t xml:space="preserve"> </w:t>
      </w:r>
      <w:bookmarkEnd w:id="0"/>
      <w:r>
        <w:t>ПОЛОЖЕНИЯ</w:t>
      </w:r>
    </w:p>
    <w:p w:rsidR="00EA61AC" w:rsidRDefault="00884E59">
      <w:pPr>
        <w:spacing w:line="276" w:lineRule="auto"/>
        <w:ind w:left="159" w:right="212" w:firstLine="701"/>
        <w:jc w:val="both"/>
        <w:rPr>
          <w:sz w:val="24"/>
        </w:rPr>
      </w:pPr>
      <w:r>
        <w:rPr>
          <w:sz w:val="24"/>
        </w:rPr>
        <w:t>Основная образовательная программа начального общего образования построена в</w:t>
      </w:r>
      <w:r>
        <w:rPr>
          <w:spacing w:val="1"/>
          <w:sz w:val="24"/>
        </w:rPr>
        <w:t xml:space="preserve"> </w:t>
      </w:r>
      <w:r>
        <w:rPr>
          <w:sz w:val="24"/>
        </w:rPr>
        <w:t>соответствии</w:t>
      </w:r>
    </w:p>
    <w:p w:rsidR="00EA61AC" w:rsidRDefault="00EA61AC">
      <w:pPr>
        <w:pStyle w:val="a3"/>
        <w:spacing w:before="8"/>
        <w:ind w:left="0" w:firstLine="0"/>
        <w:jc w:val="left"/>
        <w:rPr>
          <w:sz w:val="20"/>
        </w:rPr>
      </w:pPr>
    </w:p>
    <w:p w:rsidR="00EA61AC" w:rsidRDefault="00884E59">
      <w:pPr>
        <w:spacing w:before="1" w:line="276" w:lineRule="auto"/>
        <w:ind w:left="159" w:right="209"/>
        <w:jc w:val="both"/>
        <w:rPr>
          <w:sz w:val="24"/>
        </w:rPr>
      </w:pPr>
      <w:r>
        <w:rPr>
          <w:sz w:val="24"/>
        </w:rPr>
        <w:t>-Федеральным</w:t>
      </w:r>
      <w:r>
        <w:rPr>
          <w:spacing w:val="1"/>
          <w:sz w:val="24"/>
        </w:rPr>
        <w:t xml:space="preserve"> </w:t>
      </w:r>
      <w:r>
        <w:rPr>
          <w:sz w:val="24"/>
        </w:rPr>
        <w:t>законом</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1"/>
          <w:sz w:val="24"/>
        </w:rPr>
        <w:t xml:space="preserve"> </w:t>
      </w:r>
      <w:r>
        <w:rPr>
          <w:sz w:val="24"/>
        </w:rPr>
        <w:t>273</w:t>
      </w:r>
      <w:r>
        <w:rPr>
          <w:spacing w:val="1"/>
          <w:sz w:val="24"/>
        </w:rPr>
        <w:t xml:space="preserve"> </w:t>
      </w:r>
      <w:r>
        <w:rPr>
          <w:sz w:val="24"/>
        </w:rPr>
        <w:t>–</w:t>
      </w:r>
      <w:r>
        <w:rPr>
          <w:spacing w:val="1"/>
          <w:sz w:val="24"/>
        </w:rPr>
        <w:t xml:space="preserve"> </w:t>
      </w:r>
      <w:r>
        <w:rPr>
          <w:sz w:val="24"/>
        </w:rPr>
        <w:t>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EA61AC" w:rsidRDefault="00EA61AC">
      <w:pPr>
        <w:pStyle w:val="a3"/>
        <w:spacing w:before="8"/>
        <w:ind w:left="0" w:firstLine="0"/>
        <w:jc w:val="left"/>
        <w:rPr>
          <w:sz w:val="20"/>
        </w:rPr>
      </w:pPr>
    </w:p>
    <w:p w:rsidR="00EA61AC" w:rsidRDefault="00884E59">
      <w:pPr>
        <w:spacing w:line="276" w:lineRule="auto"/>
        <w:ind w:left="159" w:right="214"/>
        <w:jc w:val="both"/>
        <w:rPr>
          <w:sz w:val="24"/>
        </w:rPr>
      </w:pPr>
      <w:r>
        <w:rPr>
          <w:sz w:val="24"/>
        </w:rPr>
        <w:t>-Федеральным</w:t>
      </w:r>
      <w:r>
        <w:rPr>
          <w:spacing w:val="1"/>
          <w:sz w:val="24"/>
        </w:rPr>
        <w:t xml:space="preserve"> </w:t>
      </w:r>
      <w:r>
        <w:rPr>
          <w:sz w:val="24"/>
        </w:rPr>
        <w:t>государственным</w:t>
      </w:r>
      <w:r>
        <w:rPr>
          <w:spacing w:val="1"/>
          <w:sz w:val="24"/>
        </w:rPr>
        <w:t xml:space="preserve"> </w:t>
      </w:r>
      <w:r>
        <w:rPr>
          <w:sz w:val="24"/>
        </w:rPr>
        <w:t>образовательным</w:t>
      </w:r>
      <w:r>
        <w:rPr>
          <w:spacing w:val="1"/>
          <w:sz w:val="24"/>
        </w:rPr>
        <w:t xml:space="preserve"> </w:t>
      </w:r>
      <w:r>
        <w:rPr>
          <w:sz w:val="24"/>
        </w:rPr>
        <w:t>стандартом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утвержденным приказом Министерства просвещения Российской Федерации</w:t>
      </w:r>
      <w:r>
        <w:rPr>
          <w:spacing w:val="-57"/>
          <w:sz w:val="24"/>
        </w:rPr>
        <w:t xml:space="preserve"> </w:t>
      </w:r>
      <w:r>
        <w:rPr>
          <w:sz w:val="24"/>
        </w:rPr>
        <w:t>от 31.05.2021 № 286 «Об утверждении федерального государственного образовательного</w:t>
      </w:r>
      <w:r>
        <w:rPr>
          <w:spacing w:val="1"/>
          <w:sz w:val="24"/>
        </w:rPr>
        <w:t xml:space="preserve"> </w:t>
      </w:r>
      <w:r>
        <w:rPr>
          <w:sz w:val="24"/>
        </w:rPr>
        <w:t>стандарта основного</w:t>
      </w:r>
      <w:r>
        <w:rPr>
          <w:spacing w:val="-3"/>
          <w:sz w:val="24"/>
        </w:rPr>
        <w:t xml:space="preserve"> </w:t>
      </w:r>
      <w:r>
        <w:rPr>
          <w:sz w:val="24"/>
        </w:rPr>
        <w:t>общего</w:t>
      </w:r>
      <w:r>
        <w:rPr>
          <w:spacing w:val="2"/>
          <w:sz w:val="24"/>
        </w:rPr>
        <w:t xml:space="preserve"> </w:t>
      </w:r>
      <w:r>
        <w:rPr>
          <w:sz w:val="24"/>
        </w:rPr>
        <w:t>образования»;</w:t>
      </w:r>
    </w:p>
    <w:p w:rsidR="00EA61AC" w:rsidRDefault="00EA61AC">
      <w:pPr>
        <w:pStyle w:val="a3"/>
        <w:spacing w:before="2"/>
        <w:ind w:left="0" w:firstLine="0"/>
        <w:jc w:val="left"/>
        <w:rPr>
          <w:sz w:val="21"/>
        </w:rPr>
      </w:pPr>
    </w:p>
    <w:p w:rsidR="00EA61AC" w:rsidRDefault="00884E59">
      <w:pPr>
        <w:spacing w:line="276" w:lineRule="auto"/>
        <w:ind w:left="159" w:right="203"/>
        <w:jc w:val="both"/>
        <w:rPr>
          <w:sz w:val="24"/>
        </w:rPr>
      </w:pPr>
      <w:r>
        <w:rPr>
          <w:sz w:val="24"/>
        </w:rPr>
        <w:t>-Федеральной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утвержденной</w:t>
      </w:r>
      <w:r>
        <w:rPr>
          <w:spacing w:val="2"/>
          <w:sz w:val="24"/>
        </w:rPr>
        <w:t xml:space="preserve"> </w:t>
      </w:r>
      <w:r>
        <w:rPr>
          <w:sz w:val="24"/>
        </w:rPr>
        <w:t>Приказом</w:t>
      </w:r>
      <w:r>
        <w:rPr>
          <w:spacing w:val="2"/>
          <w:sz w:val="24"/>
        </w:rPr>
        <w:t xml:space="preserve"> </w:t>
      </w:r>
      <w:r>
        <w:rPr>
          <w:sz w:val="24"/>
        </w:rPr>
        <w:t>Министерства просвещения</w:t>
      </w:r>
      <w:r>
        <w:rPr>
          <w:spacing w:val="-4"/>
          <w:sz w:val="24"/>
        </w:rPr>
        <w:t xml:space="preserve"> </w:t>
      </w:r>
      <w:r>
        <w:rPr>
          <w:sz w:val="24"/>
        </w:rPr>
        <w:t>РФ</w:t>
      </w:r>
      <w:r>
        <w:rPr>
          <w:spacing w:val="-6"/>
          <w:sz w:val="24"/>
        </w:rPr>
        <w:t xml:space="preserve"> </w:t>
      </w:r>
      <w:r>
        <w:rPr>
          <w:sz w:val="24"/>
        </w:rPr>
        <w:t>от</w:t>
      </w:r>
      <w:r>
        <w:rPr>
          <w:spacing w:val="2"/>
          <w:sz w:val="24"/>
        </w:rPr>
        <w:t xml:space="preserve"> </w:t>
      </w:r>
      <w:r>
        <w:rPr>
          <w:sz w:val="24"/>
        </w:rPr>
        <w:t>16.11.2022</w:t>
      </w:r>
      <w:r>
        <w:rPr>
          <w:spacing w:val="-4"/>
          <w:sz w:val="24"/>
        </w:rPr>
        <w:t xml:space="preserve"> </w:t>
      </w:r>
      <w:r>
        <w:rPr>
          <w:sz w:val="24"/>
        </w:rPr>
        <w:t>г</w:t>
      </w:r>
      <w:r>
        <w:rPr>
          <w:spacing w:val="-2"/>
          <w:sz w:val="24"/>
        </w:rPr>
        <w:t xml:space="preserve"> </w:t>
      </w:r>
      <w:r>
        <w:rPr>
          <w:sz w:val="24"/>
        </w:rPr>
        <w:t>№292;</w:t>
      </w:r>
    </w:p>
    <w:p w:rsidR="00EA61AC" w:rsidRDefault="00EA61AC">
      <w:pPr>
        <w:pStyle w:val="a3"/>
        <w:spacing w:before="9"/>
        <w:ind w:left="0" w:firstLine="0"/>
        <w:jc w:val="left"/>
        <w:rPr>
          <w:sz w:val="20"/>
        </w:rPr>
      </w:pPr>
    </w:p>
    <w:p w:rsidR="00EA61AC" w:rsidRDefault="00884E59">
      <w:pPr>
        <w:spacing w:line="276" w:lineRule="auto"/>
        <w:ind w:left="159" w:right="215"/>
        <w:jc w:val="both"/>
        <w:rPr>
          <w:sz w:val="24"/>
        </w:rPr>
      </w:pPr>
      <w:r>
        <w:rPr>
          <w:sz w:val="24"/>
        </w:rPr>
        <w:t>-Приказом от 18.08.2022 № 569 «О внесении изменений в федеральный 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 просвещения</w:t>
      </w:r>
      <w:r>
        <w:rPr>
          <w:spacing w:val="-4"/>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от</w:t>
      </w:r>
      <w:r>
        <w:rPr>
          <w:spacing w:val="-2"/>
          <w:sz w:val="24"/>
        </w:rPr>
        <w:t xml:space="preserve"> </w:t>
      </w:r>
      <w:r>
        <w:rPr>
          <w:sz w:val="24"/>
        </w:rPr>
        <w:t>31</w:t>
      </w:r>
      <w:r>
        <w:rPr>
          <w:spacing w:val="-4"/>
          <w:sz w:val="24"/>
        </w:rPr>
        <w:t xml:space="preserve"> </w:t>
      </w:r>
      <w:r>
        <w:rPr>
          <w:sz w:val="24"/>
        </w:rPr>
        <w:t>мая</w:t>
      </w:r>
      <w:r>
        <w:rPr>
          <w:spacing w:val="2"/>
          <w:sz w:val="24"/>
        </w:rPr>
        <w:t xml:space="preserve"> </w:t>
      </w:r>
      <w:r>
        <w:rPr>
          <w:sz w:val="24"/>
        </w:rPr>
        <w:t>2021</w:t>
      </w:r>
      <w:r>
        <w:rPr>
          <w:spacing w:val="-4"/>
          <w:sz w:val="24"/>
        </w:rPr>
        <w:t xml:space="preserve"> </w:t>
      </w:r>
      <w:r>
        <w:rPr>
          <w:sz w:val="24"/>
        </w:rPr>
        <w:t>г.</w:t>
      </w:r>
      <w:r>
        <w:rPr>
          <w:spacing w:val="-1"/>
          <w:sz w:val="24"/>
        </w:rPr>
        <w:t xml:space="preserve"> </w:t>
      </w:r>
      <w:r>
        <w:rPr>
          <w:sz w:val="24"/>
        </w:rPr>
        <w:t>№</w:t>
      </w:r>
      <w:r>
        <w:rPr>
          <w:spacing w:val="-3"/>
          <w:sz w:val="24"/>
        </w:rPr>
        <w:t xml:space="preserve"> </w:t>
      </w:r>
      <w:r>
        <w:rPr>
          <w:sz w:val="24"/>
        </w:rPr>
        <w:t>286»;</w:t>
      </w:r>
    </w:p>
    <w:p w:rsidR="00EA61AC" w:rsidRDefault="00EA61AC">
      <w:pPr>
        <w:pStyle w:val="a3"/>
        <w:spacing w:before="8"/>
        <w:ind w:left="0" w:firstLine="0"/>
        <w:jc w:val="left"/>
        <w:rPr>
          <w:sz w:val="20"/>
        </w:rPr>
      </w:pPr>
    </w:p>
    <w:p w:rsidR="00EA61AC" w:rsidRDefault="00884E59">
      <w:pPr>
        <w:spacing w:before="1" w:line="276" w:lineRule="auto"/>
        <w:ind w:left="159" w:right="216"/>
        <w:jc w:val="both"/>
        <w:rPr>
          <w:sz w:val="24"/>
        </w:rPr>
      </w:pPr>
      <w:r>
        <w:rPr>
          <w:sz w:val="24"/>
        </w:rPr>
        <w:t>-Приказом Министерства просвещения Российской Федерации от 16.11.2022 № 992 «Об</w:t>
      </w:r>
      <w:r>
        <w:rPr>
          <w:spacing w:val="1"/>
          <w:sz w:val="24"/>
        </w:rPr>
        <w:t xml:space="preserve"> </w:t>
      </w:r>
      <w:r>
        <w:rPr>
          <w:sz w:val="24"/>
        </w:rPr>
        <w:t>утверждении</w:t>
      </w:r>
      <w:r>
        <w:rPr>
          <w:spacing w:val="-3"/>
          <w:sz w:val="24"/>
        </w:rPr>
        <w:t xml:space="preserve"> </w:t>
      </w:r>
      <w:r>
        <w:rPr>
          <w:sz w:val="24"/>
        </w:rPr>
        <w:t>федеральной</w:t>
      </w:r>
      <w:r>
        <w:rPr>
          <w:spacing w:val="-6"/>
          <w:sz w:val="24"/>
        </w:rPr>
        <w:t xml:space="preserve"> </w:t>
      </w:r>
      <w:r>
        <w:rPr>
          <w:sz w:val="24"/>
        </w:rPr>
        <w:t>образовательной</w:t>
      </w:r>
      <w:r>
        <w:rPr>
          <w:spacing w:val="-7"/>
          <w:sz w:val="24"/>
        </w:rPr>
        <w:t xml:space="preserve"> </w:t>
      </w:r>
      <w:r>
        <w:rPr>
          <w:sz w:val="24"/>
        </w:rPr>
        <w:t>программы</w:t>
      </w:r>
      <w:r>
        <w:rPr>
          <w:spacing w:val="-6"/>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EA61AC" w:rsidRDefault="00EA61AC">
      <w:pPr>
        <w:pStyle w:val="a3"/>
        <w:spacing w:before="2"/>
        <w:ind w:left="0" w:firstLine="0"/>
        <w:jc w:val="left"/>
        <w:rPr>
          <w:sz w:val="21"/>
        </w:rPr>
      </w:pPr>
    </w:p>
    <w:p w:rsidR="00EA61AC" w:rsidRDefault="00884E59">
      <w:pPr>
        <w:ind w:left="159"/>
        <w:jc w:val="both"/>
        <w:rPr>
          <w:sz w:val="24"/>
        </w:rPr>
      </w:pPr>
      <w:r>
        <w:rPr>
          <w:sz w:val="24"/>
        </w:rPr>
        <w:t>-Уставом</w:t>
      </w:r>
      <w:r>
        <w:rPr>
          <w:spacing w:val="-3"/>
          <w:sz w:val="24"/>
        </w:rPr>
        <w:t xml:space="preserve"> </w:t>
      </w:r>
      <w:r w:rsidR="005B4613">
        <w:rPr>
          <w:sz w:val="24"/>
        </w:rPr>
        <w:t>МКОУ «Эминхюрская СОШ имени А.Г.Саидова»</w:t>
      </w:r>
      <w:r>
        <w:rPr>
          <w:sz w:val="24"/>
        </w:rPr>
        <w:t>.</w:t>
      </w:r>
    </w:p>
    <w:p w:rsidR="00EA61AC" w:rsidRDefault="00EA61AC">
      <w:pPr>
        <w:pStyle w:val="a3"/>
        <w:spacing w:before="5"/>
        <w:ind w:left="0" w:firstLine="0"/>
        <w:jc w:val="left"/>
        <w:rPr>
          <w:sz w:val="24"/>
        </w:rPr>
      </w:pPr>
    </w:p>
    <w:p w:rsidR="00EA61AC" w:rsidRDefault="00884E59">
      <w:pPr>
        <w:spacing w:line="276" w:lineRule="auto"/>
        <w:ind w:left="159" w:right="210" w:firstLine="701"/>
        <w:jc w:val="both"/>
        <w:rPr>
          <w:sz w:val="24"/>
        </w:rPr>
      </w:pP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построена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логикой</w:t>
      </w:r>
      <w:r>
        <w:rPr>
          <w:spacing w:val="1"/>
          <w:sz w:val="24"/>
        </w:rPr>
        <w:t xml:space="preserve"> </w:t>
      </w:r>
      <w:r>
        <w:rPr>
          <w:sz w:val="24"/>
        </w:rPr>
        <w:t>представления образовательной организацией программы начального общего образования</w:t>
      </w:r>
      <w:r>
        <w:rPr>
          <w:spacing w:val="-57"/>
          <w:sz w:val="24"/>
        </w:rPr>
        <w:t xml:space="preserve"> </w:t>
      </w:r>
      <w:r>
        <w:rPr>
          <w:sz w:val="24"/>
        </w:rPr>
        <w:t>и</w:t>
      </w:r>
      <w:r>
        <w:rPr>
          <w:spacing w:val="1"/>
          <w:sz w:val="24"/>
        </w:rPr>
        <w:t xml:space="preserve"> </w:t>
      </w:r>
      <w:r>
        <w:rPr>
          <w:sz w:val="24"/>
        </w:rPr>
        <w:t>раскрывает</w:t>
      </w:r>
      <w:r>
        <w:rPr>
          <w:spacing w:val="1"/>
          <w:sz w:val="24"/>
        </w:rPr>
        <w:t xml:space="preserve"> </w:t>
      </w:r>
      <w:r>
        <w:rPr>
          <w:sz w:val="24"/>
        </w:rPr>
        <w:t>вариант</w:t>
      </w:r>
      <w:r>
        <w:rPr>
          <w:spacing w:val="1"/>
          <w:sz w:val="24"/>
        </w:rPr>
        <w:t xml:space="preserve"> </w:t>
      </w:r>
      <w:r>
        <w:rPr>
          <w:sz w:val="24"/>
        </w:rPr>
        <w:t>наполнения</w:t>
      </w:r>
      <w:r>
        <w:rPr>
          <w:spacing w:val="1"/>
          <w:sz w:val="24"/>
        </w:rPr>
        <w:t xml:space="preserve"> </w:t>
      </w:r>
      <w:r>
        <w:rPr>
          <w:sz w:val="24"/>
        </w:rPr>
        <w:t>следующих</w:t>
      </w:r>
      <w:r>
        <w:rPr>
          <w:spacing w:val="1"/>
          <w:sz w:val="24"/>
        </w:rPr>
        <w:t xml:space="preserve"> </w:t>
      </w:r>
      <w:r>
        <w:rPr>
          <w:sz w:val="24"/>
        </w:rPr>
        <w:t>разделов:</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организационный.</w:t>
      </w:r>
    </w:p>
    <w:p w:rsidR="00EA61AC" w:rsidRDefault="00EA61AC">
      <w:pPr>
        <w:pStyle w:val="a3"/>
        <w:spacing w:before="8"/>
        <w:ind w:left="0" w:firstLine="0"/>
        <w:jc w:val="left"/>
        <w:rPr>
          <w:sz w:val="20"/>
        </w:rPr>
      </w:pPr>
    </w:p>
    <w:p w:rsidR="00EA61AC" w:rsidRDefault="00884E59">
      <w:pPr>
        <w:spacing w:line="276" w:lineRule="auto"/>
        <w:ind w:left="159" w:right="204" w:firstLine="701"/>
        <w:jc w:val="both"/>
        <w:rPr>
          <w:sz w:val="24"/>
        </w:rPr>
      </w:pPr>
      <w:r>
        <w:rPr>
          <w:i/>
          <w:sz w:val="24"/>
        </w:rPr>
        <w:t xml:space="preserve">Целевой </w:t>
      </w:r>
      <w:r>
        <w:rPr>
          <w:sz w:val="24"/>
        </w:rPr>
        <w:t>раздел ООП отражает основные цели начального общего образования, те</w:t>
      </w:r>
      <w:r>
        <w:rPr>
          <w:spacing w:val="1"/>
          <w:sz w:val="24"/>
        </w:rPr>
        <w:t xml:space="preserve"> </w:t>
      </w:r>
      <w:r>
        <w:rPr>
          <w:sz w:val="24"/>
        </w:rPr>
        <w:t>психические</w:t>
      </w:r>
      <w:r>
        <w:rPr>
          <w:spacing w:val="1"/>
          <w:sz w:val="24"/>
        </w:rPr>
        <w:t xml:space="preserve"> </w:t>
      </w:r>
      <w:r>
        <w:rPr>
          <w:sz w:val="24"/>
        </w:rPr>
        <w:t>и</w:t>
      </w:r>
      <w:r>
        <w:rPr>
          <w:spacing w:val="1"/>
          <w:sz w:val="24"/>
        </w:rPr>
        <w:t xml:space="preserve"> </w:t>
      </w:r>
      <w:r>
        <w:rPr>
          <w:sz w:val="24"/>
        </w:rPr>
        <w:t>личностные</w:t>
      </w:r>
      <w:r>
        <w:rPr>
          <w:spacing w:val="1"/>
          <w:sz w:val="24"/>
        </w:rPr>
        <w:t xml:space="preserve"> </w:t>
      </w:r>
      <w:r>
        <w:rPr>
          <w:sz w:val="24"/>
        </w:rPr>
        <w:t>новообразования,</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сформированы</w:t>
      </w:r>
      <w:r>
        <w:rPr>
          <w:spacing w:val="1"/>
          <w:sz w:val="24"/>
        </w:rPr>
        <w:t xml:space="preserve"> </w:t>
      </w:r>
      <w:r>
        <w:rPr>
          <w:sz w:val="24"/>
        </w:rPr>
        <w:t>у</w:t>
      </w:r>
      <w:r>
        <w:rPr>
          <w:spacing w:val="1"/>
          <w:sz w:val="24"/>
        </w:rPr>
        <w:t xml:space="preserve"> </w:t>
      </w:r>
      <w:r>
        <w:rPr>
          <w:sz w:val="24"/>
        </w:rPr>
        <w:t>младшего школьника к концу его обучения на первом школьном уровне. Раздел включает</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учёту</w:t>
      </w:r>
      <w:r>
        <w:rPr>
          <w:spacing w:val="1"/>
          <w:sz w:val="24"/>
        </w:rPr>
        <w:t xml:space="preserve"> </w:t>
      </w:r>
      <w:r>
        <w:rPr>
          <w:sz w:val="24"/>
        </w:rPr>
        <w:t>специфики</w:t>
      </w:r>
      <w:r>
        <w:rPr>
          <w:spacing w:val="1"/>
          <w:sz w:val="24"/>
        </w:rPr>
        <w:t xml:space="preserve"> </w:t>
      </w:r>
      <w:r>
        <w:rPr>
          <w:sz w:val="24"/>
        </w:rPr>
        <w:t>региона,</w:t>
      </w:r>
      <w:r>
        <w:rPr>
          <w:spacing w:val="1"/>
          <w:sz w:val="24"/>
        </w:rPr>
        <w:t xml:space="preserve"> </w:t>
      </w:r>
      <w:r>
        <w:rPr>
          <w:sz w:val="24"/>
        </w:rPr>
        <w:t>особенностей</w:t>
      </w:r>
      <w:r>
        <w:rPr>
          <w:spacing w:val="1"/>
          <w:sz w:val="24"/>
        </w:rPr>
        <w:t xml:space="preserve"> </w:t>
      </w:r>
      <w:r>
        <w:rPr>
          <w:sz w:val="24"/>
        </w:rPr>
        <w:t>функционирования</w:t>
      </w:r>
      <w:r>
        <w:rPr>
          <w:spacing w:val="1"/>
          <w:sz w:val="24"/>
        </w:rPr>
        <w:t xml:space="preserve"> </w:t>
      </w:r>
      <w:r>
        <w:rPr>
          <w:sz w:val="24"/>
        </w:rPr>
        <w:t>образовательной организации и характеристику контингента обучающихся. Обязательной</w:t>
      </w:r>
      <w:r>
        <w:rPr>
          <w:spacing w:val="1"/>
          <w:sz w:val="24"/>
        </w:rPr>
        <w:t xml:space="preserve"> </w:t>
      </w:r>
      <w:r>
        <w:rPr>
          <w:sz w:val="24"/>
        </w:rPr>
        <w:t>частью целевого</w:t>
      </w:r>
      <w:r>
        <w:rPr>
          <w:spacing w:val="1"/>
          <w:sz w:val="24"/>
        </w:rPr>
        <w:t xml:space="preserve"> </w:t>
      </w:r>
      <w:r>
        <w:rPr>
          <w:sz w:val="24"/>
        </w:rPr>
        <w:t>раздела является характеристика планируемых результатов обучения,</w:t>
      </w:r>
      <w:r>
        <w:rPr>
          <w:spacing w:val="1"/>
          <w:sz w:val="24"/>
        </w:rPr>
        <w:t xml:space="preserve"> </w:t>
      </w:r>
      <w:r>
        <w:rPr>
          <w:sz w:val="24"/>
        </w:rPr>
        <w:t>которые</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достигнуты</w:t>
      </w:r>
      <w:r>
        <w:rPr>
          <w:spacing w:val="1"/>
          <w:sz w:val="24"/>
        </w:rPr>
        <w:t xml:space="preserve"> </w:t>
      </w:r>
      <w:r>
        <w:rPr>
          <w:sz w:val="24"/>
        </w:rPr>
        <w:t>обучающимся</w:t>
      </w:r>
      <w:r>
        <w:rPr>
          <w:spacing w:val="1"/>
          <w:sz w:val="24"/>
        </w:rPr>
        <w:t xml:space="preserve"> </w:t>
      </w:r>
      <w:r>
        <w:rPr>
          <w:sz w:val="24"/>
        </w:rPr>
        <w:t>-</w:t>
      </w:r>
      <w:r>
        <w:rPr>
          <w:spacing w:val="1"/>
          <w:sz w:val="24"/>
        </w:rPr>
        <w:t xml:space="preserve"> </w:t>
      </w:r>
      <w:r>
        <w:rPr>
          <w:sz w:val="24"/>
        </w:rPr>
        <w:t>выпускником</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типа,</w:t>
      </w:r>
      <w:r>
        <w:rPr>
          <w:spacing w:val="1"/>
          <w:sz w:val="24"/>
        </w:rPr>
        <w:t xml:space="preserve"> </w:t>
      </w:r>
      <w:r>
        <w:rPr>
          <w:sz w:val="24"/>
        </w:rPr>
        <w:t>специфики</w:t>
      </w:r>
      <w:r>
        <w:rPr>
          <w:spacing w:val="1"/>
          <w:sz w:val="24"/>
        </w:rPr>
        <w:t xml:space="preserve"> </w:t>
      </w:r>
      <w:r>
        <w:rPr>
          <w:sz w:val="24"/>
        </w:rPr>
        <w:t>и</w:t>
      </w:r>
      <w:r>
        <w:rPr>
          <w:spacing w:val="1"/>
          <w:sz w:val="24"/>
        </w:rPr>
        <w:t xml:space="preserve"> </w:t>
      </w:r>
      <w:r>
        <w:rPr>
          <w:sz w:val="24"/>
        </w:rPr>
        <w:t>других особенностей образовательной организации.</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 и предметные достижения младшего школьника на конец его обучения 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новообразования</w:t>
      </w:r>
      <w:r>
        <w:rPr>
          <w:spacing w:val="1"/>
          <w:sz w:val="24"/>
        </w:rPr>
        <w:t xml:space="preserve"> </w:t>
      </w:r>
      <w:r>
        <w:rPr>
          <w:sz w:val="24"/>
        </w:rPr>
        <w:t>ребёнка,</w:t>
      </w:r>
      <w:r>
        <w:rPr>
          <w:spacing w:val="1"/>
          <w:sz w:val="24"/>
        </w:rPr>
        <w:t xml:space="preserve"> </w:t>
      </w:r>
      <w:r>
        <w:rPr>
          <w:sz w:val="24"/>
        </w:rPr>
        <w:t>отражающие</w:t>
      </w:r>
      <w:r>
        <w:rPr>
          <w:spacing w:val="1"/>
          <w:sz w:val="24"/>
        </w:rPr>
        <w:t xml:space="preserve"> </w:t>
      </w:r>
      <w:r>
        <w:rPr>
          <w:sz w:val="24"/>
        </w:rPr>
        <w:t>его</w:t>
      </w:r>
      <w:r>
        <w:rPr>
          <w:spacing w:val="1"/>
          <w:sz w:val="24"/>
        </w:rPr>
        <w:t xml:space="preserve"> </w:t>
      </w:r>
      <w:r>
        <w:rPr>
          <w:sz w:val="24"/>
        </w:rPr>
        <w:t>социальный</w:t>
      </w:r>
      <w:r>
        <w:rPr>
          <w:spacing w:val="1"/>
          <w:sz w:val="24"/>
        </w:rPr>
        <w:t xml:space="preserve"> </w:t>
      </w:r>
      <w:r>
        <w:rPr>
          <w:sz w:val="24"/>
        </w:rPr>
        <w:t>статус:</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идентификации,</w:t>
      </w:r>
      <w:r>
        <w:rPr>
          <w:spacing w:val="1"/>
          <w:sz w:val="24"/>
        </w:rPr>
        <w:t xml:space="preserve"> </w:t>
      </w:r>
      <w:r>
        <w:rPr>
          <w:sz w:val="24"/>
        </w:rPr>
        <w:t>готовность к самообразованию, сформированность учебно-познавательной мотивации и</w:t>
      </w:r>
      <w:r>
        <w:rPr>
          <w:spacing w:val="1"/>
          <w:sz w:val="24"/>
        </w:rPr>
        <w:t xml:space="preserve"> </w:t>
      </w:r>
      <w:r>
        <w:rPr>
          <w:sz w:val="24"/>
        </w:rPr>
        <w:t>др.</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уровень</w:t>
      </w:r>
      <w:r>
        <w:rPr>
          <w:spacing w:val="1"/>
          <w:sz w:val="24"/>
        </w:rPr>
        <w:t xml:space="preserve"> </w:t>
      </w:r>
      <w:r>
        <w:rPr>
          <w:sz w:val="24"/>
        </w:rPr>
        <w:t>становления</w:t>
      </w:r>
      <w:r>
        <w:rPr>
          <w:spacing w:val="1"/>
          <w:sz w:val="24"/>
        </w:rPr>
        <w:t xml:space="preserve"> </w:t>
      </w:r>
      <w:r>
        <w:rPr>
          <w:sz w:val="24"/>
        </w:rPr>
        <w:t>универсальных</w:t>
      </w:r>
      <w:r>
        <w:rPr>
          <w:spacing w:val="1"/>
          <w:sz w:val="24"/>
        </w:rPr>
        <w:t xml:space="preserve"> </w:t>
      </w:r>
      <w:r>
        <w:rPr>
          <w:sz w:val="24"/>
        </w:rPr>
        <w:t>учебных действий (познавательных, коммуникативных, регулятивных) как показателей</w:t>
      </w:r>
      <w:r>
        <w:rPr>
          <w:spacing w:val="1"/>
          <w:sz w:val="24"/>
        </w:rPr>
        <w:t xml:space="preserve"> </w:t>
      </w:r>
      <w:r>
        <w:rPr>
          <w:sz w:val="24"/>
        </w:rPr>
        <w:t>умений</w:t>
      </w:r>
      <w:r>
        <w:rPr>
          <w:spacing w:val="1"/>
          <w:sz w:val="24"/>
        </w:rPr>
        <w:t xml:space="preserve"> </w:t>
      </w:r>
      <w:r>
        <w:rPr>
          <w:sz w:val="24"/>
        </w:rPr>
        <w:t>обучающегося учиться,</w:t>
      </w:r>
      <w:r>
        <w:rPr>
          <w:spacing w:val="1"/>
          <w:sz w:val="24"/>
        </w:rPr>
        <w:t xml:space="preserve"> </w:t>
      </w:r>
      <w:r>
        <w:rPr>
          <w:sz w:val="24"/>
        </w:rPr>
        <w:t>общаться со взрослыми</w:t>
      </w:r>
      <w:r>
        <w:rPr>
          <w:spacing w:val="1"/>
          <w:sz w:val="24"/>
        </w:rPr>
        <w:t xml:space="preserve"> </w:t>
      </w:r>
      <w:r>
        <w:rPr>
          <w:sz w:val="24"/>
        </w:rPr>
        <w:t>и</w:t>
      </w:r>
      <w:r>
        <w:rPr>
          <w:spacing w:val="1"/>
          <w:sz w:val="24"/>
        </w:rPr>
        <w:t xml:space="preserve"> </w:t>
      </w:r>
      <w:r>
        <w:rPr>
          <w:sz w:val="24"/>
        </w:rPr>
        <w:t>сверстниками,</w:t>
      </w:r>
      <w:r>
        <w:rPr>
          <w:spacing w:val="60"/>
          <w:sz w:val="24"/>
        </w:rPr>
        <w:t xml:space="preserve"> </w:t>
      </w:r>
      <w:r>
        <w:rPr>
          <w:sz w:val="24"/>
        </w:rPr>
        <w:t>регулировать</w:t>
      </w:r>
      <w:r>
        <w:rPr>
          <w:spacing w:val="1"/>
          <w:sz w:val="24"/>
        </w:rPr>
        <w:t xml:space="preserve"> </w:t>
      </w:r>
      <w:r>
        <w:rPr>
          <w:sz w:val="24"/>
        </w:rPr>
        <w:t>своё поведение и деятельность. Предметные результаты отражают уровень и качество</w:t>
      </w:r>
      <w:r>
        <w:rPr>
          <w:spacing w:val="1"/>
          <w:sz w:val="24"/>
        </w:rPr>
        <w:t xml:space="preserve"> </w:t>
      </w:r>
      <w:r>
        <w:rPr>
          <w:sz w:val="24"/>
        </w:rPr>
        <w:t>овладения</w:t>
      </w:r>
      <w:r>
        <w:rPr>
          <w:spacing w:val="-6"/>
          <w:sz w:val="24"/>
        </w:rPr>
        <w:t xml:space="preserve"> </w:t>
      </w:r>
      <w:r>
        <w:rPr>
          <w:sz w:val="24"/>
        </w:rPr>
        <w:t>содержанием</w:t>
      </w:r>
      <w:r>
        <w:rPr>
          <w:spacing w:val="1"/>
          <w:sz w:val="24"/>
        </w:rPr>
        <w:t xml:space="preserve"> </w:t>
      </w:r>
      <w:r>
        <w:rPr>
          <w:sz w:val="24"/>
        </w:rPr>
        <w:t>учебных</w:t>
      </w:r>
      <w:r>
        <w:rPr>
          <w:spacing w:val="-5"/>
          <w:sz w:val="24"/>
        </w:rPr>
        <w:t xml:space="preserve"> </w:t>
      </w:r>
      <w:r>
        <w:rPr>
          <w:sz w:val="24"/>
        </w:rPr>
        <w:t>предметов,</w:t>
      </w:r>
      <w:r>
        <w:rPr>
          <w:spacing w:val="2"/>
          <w:sz w:val="24"/>
        </w:rPr>
        <w:t xml:space="preserve"> </w:t>
      </w:r>
      <w:r>
        <w:rPr>
          <w:sz w:val="24"/>
        </w:rPr>
        <w:t>которые</w:t>
      </w:r>
      <w:r>
        <w:rPr>
          <w:spacing w:val="-1"/>
          <w:sz w:val="24"/>
        </w:rPr>
        <w:t xml:space="preserve"> </w:t>
      </w:r>
      <w:r>
        <w:rPr>
          <w:sz w:val="24"/>
        </w:rPr>
        <w:t>изучаются</w:t>
      </w:r>
      <w:r>
        <w:rPr>
          <w:spacing w:val="-2"/>
          <w:sz w:val="24"/>
        </w:rPr>
        <w:t xml:space="preserve"> </w:t>
      </w:r>
      <w:r>
        <w:rPr>
          <w:sz w:val="24"/>
        </w:rPr>
        <w:t>в</w:t>
      </w:r>
      <w:r>
        <w:rPr>
          <w:spacing w:val="1"/>
          <w:sz w:val="24"/>
        </w:rPr>
        <w:t xml:space="preserve"> </w:t>
      </w:r>
      <w:r>
        <w:rPr>
          <w:sz w:val="24"/>
        </w:rPr>
        <w:t>начальной</w:t>
      </w:r>
      <w:r>
        <w:rPr>
          <w:spacing w:val="-4"/>
          <w:sz w:val="24"/>
        </w:rPr>
        <w:t xml:space="preserve"> </w:t>
      </w:r>
      <w:r>
        <w:rPr>
          <w:sz w:val="24"/>
        </w:rPr>
        <w:t>школе.</w:t>
      </w:r>
    </w:p>
    <w:p w:rsidR="00EA61AC" w:rsidRDefault="00EA61AC">
      <w:pPr>
        <w:spacing w:line="276" w:lineRule="auto"/>
        <w:jc w:val="both"/>
        <w:rPr>
          <w:sz w:val="24"/>
        </w:rPr>
        <w:sectPr w:rsidR="00EA61AC">
          <w:pgSz w:w="11910" w:h="16840"/>
          <w:pgMar w:top="1040" w:right="640" w:bottom="980" w:left="1540" w:header="0" w:footer="796" w:gutter="0"/>
          <w:cols w:space="720"/>
        </w:sectPr>
      </w:pPr>
    </w:p>
    <w:p w:rsidR="00EA61AC" w:rsidRDefault="00884E59">
      <w:pPr>
        <w:spacing w:before="66" w:line="276" w:lineRule="auto"/>
        <w:ind w:left="159" w:right="209" w:firstLine="701"/>
        <w:jc w:val="both"/>
        <w:rPr>
          <w:sz w:val="24"/>
        </w:rPr>
      </w:pPr>
      <w:r>
        <w:rPr>
          <w:sz w:val="24"/>
        </w:rPr>
        <w:lastRenderedPageBreak/>
        <w:t>В</w:t>
      </w:r>
      <w:r>
        <w:rPr>
          <w:spacing w:val="1"/>
          <w:sz w:val="24"/>
        </w:rPr>
        <w:t xml:space="preserve"> </w:t>
      </w:r>
      <w:r>
        <w:rPr>
          <w:sz w:val="24"/>
        </w:rPr>
        <w:t>целевом</w:t>
      </w:r>
      <w:r>
        <w:rPr>
          <w:spacing w:val="1"/>
          <w:sz w:val="24"/>
        </w:rPr>
        <w:t xml:space="preserve"> </w:t>
      </w:r>
      <w:r>
        <w:rPr>
          <w:sz w:val="24"/>
        </w:rPr>
        <w:t>разделе</w:t>
      </w:r>
      <w:r>
        <w:rPr>
          <w:spacing w:val="1"/>
          <w:sz w:val="24"/>
        </w:rPr>
        <w:t xml:space="preserve"> </w:t>
      </w:r>
      <w:r>
        <w:rPr>
          <w:sz w:val="24"/>
        </w:rPr>
        <w:t>представлены</w:t>
      </w:r>
      <w:r>
        <w:rPr>
          <w:spacing w:val="1"/>
          <w:sz w:val="24"/>
        </w:rPr>
        <w:t xml:space="preserve"> </w:t>
      </w:r>
      <w:r>
        <w:rPr>
          <w:sz w:val="24"/>
        </w:rPr>
        <w:t>единые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системе</w:t>
      </w:r>
      <w:r>
        <w:rPr>
          <w:spacing w:val="1"/>
          <w:sz w:val="24"/>
        </w:rPr>
        <w:t xml:space="preserve"> </w:t>
      </w:r>
      <w:r>
        <w:rPr>
          <w:sz w:val="24"/>
        </w:rPr>
        <w:t>оценивания</w:t>
      </w:r>
      <w:r>
        <w:rPr>
          <w:spacing w:val="1"/>
          <w:sz w:val="24"/>
        </w:rPr>
        <w:t xml:space="preserve"> </w:t>
      </w:r>
      <w:r>
        <w:rPr>
          <w:sz w:val="24"/>
        </w:rPr>
        <w:t>достижений</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Даются рекомендации по контролю метапредметных результатов обучения и</w:t>
      </w:r>
      <w:r>
        <w:rPr>
          <w:spacing w:val="-57"/>
          <w:sz w:val="24"/>
        </w:rPr>
        <w:t xml:space="preserve"> </w:t>
      </w:r>
      <w:r>
        <w:rPr>
          <w:sz w:val="24"/>
        </w:rPr>
        <w:t>требования</w:t>
      </w:r>
      <w:r>
        <w:rPr>
          <w:spacing w:val="-4"/>
          <w:sz w:val="24"/>
        </w:rPr>
        <w:t xml:space="preserve"> </w:t>
      </w:r>
      <w:r>
        <w:rPr>
          <w:sz w:val="24"/>
        </w:rPr>
        <w:t>к его</w:t>
      </w:r>
      <w:r>
        <w:rPr>
          <w:spacing w:val="-3"/>
          <w:sz w:val="24"/>
        </w:rPr>
        <w:t xml:space="preserve"> </w:t>
      </w:r>
      <w:r>
        <w:rPr>
          <w:sz w:val="24"/>
        </w:rPr>
        <w:t>организации.</w:t>
      </w:r>
    </w:p>
    <w:p w:rsidR="00EA61AC" w:rsidRDefault="00EA61AC">
      <w:pPr>
        <w:pStyle w:val="a3"/>
        <w:spacing w:before="2"/>
        <w:ind w:left="0" w:firstLine="0"/>
        <w:jc w:val="left"/>
        <w:rPr>
          <w:sz w:val="21"/>
        </w:rPr>
      </w:pPr>
    </w:p>
    <w:p w:rsidR="00EA61AC" w:rsidRDefault="00884E59">
      <w:pPr>
        <w:spacing w:line="276" w:lineRule="auto"/>
        <w:ind w:left="159" w:right="203" w:firstLine="701"/>
        <w:jc w:val="both"/>
        <w:rPr>
          <w:sz w:val="24"/>
        </w:rPr>
      </w:pPr>
      <w:r>
        <w:rPr>
          <w:i/>
          <w:sz w:val="24"/>
        </w:rPr>
        <w:t>Содержательный</w:t>
      </w:r>
      <w:r>
        <w:rPr>
          <w:i/>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включает</w:t>
      </w:r>
      <w:r>
        <w:rPr>
          <w:spacing w:val="1"/>
          <w:sz w:val="24"/>
        </w:rPr>
        <w:t xml:space="preserve"> </w:t>
      </w:r>
      <w:r>
        <w:rPr>
          <w:sz w:val="24"/>
        </w:rPr>
        <w:t>характеристику основных направлений</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 модульных курсов), обеспечивающих достижение обучающимися личностных,</w:t>
      </w:r>
      <w:r>
        <w:rPr>
          <w:spacing w:val="-57"/>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Раскрываются</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индивидуальных учебных планов, соответствующих «образовательным потребностям и</w:t>
      </w:r>
      <w:r>
        <w:rPr>
          <w:spacing w:val="1"/>
          <w:sz w:val="24"/>
        </w:rPr>
        <w:t xml:space="preserve"> </w:t>
      </w:r>
      <w:r>
        <w:rPr>
          <w:sz w:val="24"/>
        </w:rPr>
        <w:t>интересам</w:t>
      </w:r>
      <w:r>
        <w:rPr>
          <w:spacing w:val="1"/>
          <w:sz w:val="24"/>
        </w:rPr>
        <w:t xml:space="preserve"> </w:t>
      </w:r>
      <w:r>
        <w:rPr>
          <w:sz w:val="24"/>
        </w:rPr>
        <w:t>обучающихся»</w:t>
      </w:r>
      <w:r>
        <w:rPr>
          <w:spacing w:val="1"/>
          <w:sz w:val="24"/>
        </w:rPr>
        <w:t xml:space="preserve"> </w:t>
      </w:r>
      <w:r>
        <w:rPr>
          <w:sz w:val="24"/>
        </w:rPr>
        <w:t>(пункт</w:t>
      </w:r>
      <w:r>
        <w:rPr>
          <w:spacing w:val="1"/>
          <w:sz w:val="24"/>
        </w:rPr>
        <w:t xml:space="preserve"> </w:t>
      </w:r>
      <w:r>
        <w:rPr>
          <w:sz w:val="24"/>
        </w:rPr>
        <w:t>6.3.ФГОС</w:t>
      </w:r>
      <w:r>
        <w:rPr>
          <w:spacing w:val="1"/>
          <w:sz w:val="24"/>
        </w:rPr>
        <w:t xml:space="preserve"> </w:t>
      </w:r>
      <w:r>
        <w:rPr>
          <w:sz w:val="24"/>
        </w:rPr>
        <w:t>НОО).</w:t>
      </w:r>
      <w:r>
        <w:rPr>
          <w:spacing w:val="1"/>
          <w:sz w:val="24"/>
        </w:rPr>
        <w:t xml:space="preserve"> </w:t>
      </w:r>
      <w:r>
        <w:rPr>
          <w:sz w:val="24"/>
        </w:rPr>
        <w:t>В</w:t>
      </w:r>
      <w:r>
        <w:rPr>
          <w:spacing w:val="1"/>
          <w:sz w:val="24"/>
        </w:rPr>
        <w:t xml:space="preserve"> </w:t>
      </w:r>
      <w:r>
        <w:rPr>
          <w:sz w:val="24"/>
        </w:rPr>
        <w:t>раздел</w:t>
      </w:r>
      <w:r>
        <w:rPr>
          <w:spacing w:val="1"/>
          <w:sz w:val="24"/>
        </w:rPr>
        <w:t xml:space="preserve"> </w:t>
      </w:r>
      <w:r>
        <w:rPr>
          <w:sz w:val="24"/>
        </w:rPr>
        <w:t>включены</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проявляющих</w:t>
      </w:r>
      <w:r>
        <w:rPr>
          <w:spacing w:val="1"/>
          <w:sz w:val="24"/>
        </w:rPr>
        <w:t xml:space="preserve"> </w:t>
      </w:r>
      <w:r>
        <w:rPr>
          <w:sz w:val="24"/>
        </w:rPr>
        <w:t>особые</w:t>
      </w:r>
      <w:r>
        <w:rPr>
          <w:spacing w:val="1"/>
          <w:sz w:val="24"/>
        </w:rPr>
        <w:t xml:space="preserve"> </w:t>
      </w:r>
      <w:r>
        <w:rPr>
          <w:sz w:val="24"/>
        </w:rPr>
        <w:t>способности в освоении программы начального общего образования, а также требования к</w:t>
      </w:r>
      <w:r>
        <w:rPr>
          <w:spacing w:val="-57"/>
          <w:sz w:val="24"/>
        </w:rPr>
        <w:t xml:space="preserve"> </w:t>
      </w:r>
      <w:r>
        <w:rPr>
          <w:sz w:val="24"/>
        </w:rPr>
        <w:t>разработке программ обучения для детей особых социальных групп. Раскрываются общие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даётся</w:t>
      </w:r>
      <w:r>
        <w:rPr>
          <w:spacing w:val="1"/>
          <w:sz w:val="24"/>
        </w:rPr>
        <w:t xml:space="preserve"> </w:t>
      </w:r>
      <w:r>
        <w:rPr>
          <w:sz w:val="24"/>
        </w:rPr>
        <w:t>пример</w:t>
      </w:r>
      <w:r>
        <w:rPr>
          <w:spacing w:val="1"/>
          <w:sz w:val="24"/>
        </w:rPr>
        <w:t xml:space="preserve"> </w:t>
      </w:r>
      <w:r>
        <w:rPr>
          <w:sz w:val="24"/>
        </w:rPr>
        <w:t>их</w:t>
      </w:r>
      <w:r>
        <w:rPr>
          <w:spacing w:val="1"/>
          <w:sz w:val="24"/>
        </w:rPr>
        <w:t xml:space="preserve"> </w:t>
      </w:r>
      <w:r>
        <w:rPr>
          <w:sz w:val="24"/>
        </w:rPr>
        <w:t>конкретной</w:t>
      </w:r>
      <w:r>
        <w:rPr>
          <w:spacing w:val="1"/>
          <w:sz w:val="24"/>
        </w:rPr>
        <w:t xml:space="preserve"> </w:t>
      </w:r>
      <w:r>
        <w:rPr>
          <w:sz w:val="24"/>
        </w:rPr>
        <w:t>разработки.</w:t>
      </w:r>
      <w:r>
        <w:rPr>
          <w:spacing w:val="1"/>
          <w:sz w:val="24"/>
        </w:rPr>
        <w:t xml:space="preserve"> </w:t>
      </w:r>
      <w:r>
        <w:rPr>
          <w:sz w:val="24"/>
        </w:rPr>
        <w:t>Рассматриваются</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интеграции предметных и метапредметных результатов обучения. Характеризуется вклад</w:t>
      </w:r>
      <w:r>
        <w:rPr>
          <w:spacing w:val="1"/>
          <w:sz w:val="24"/>
        </w:rPr>
        <w:t xml:space="preserve"> </w:t>
      </w:r>
      <w:r>
        <w:rPr>
          <w:sz w:val="24"/>
        </w:rPr>
        <w:t>учебного</w:t>
      </w:r>
      <w:r>
        <w:rPr>
          <w:spacing w:val="1"/>
          <w:sz w:val="24"/>
        </w:rPr>
        <w:t xml:space="preserve"> </w:t>
      </w:r>
      <w:r>
        <w:rPr>
          <w:sz w:val="24"/>
        </w:rPr>
        <w:t>предмета в</w:t>
      </w:r>
      <w:r>
        <w:rPr>
          <w:spacing w:val="-2"/>
          <w:sz w:val="24"/>
        </w:rPr>
        <w:t xml:space="preserve"> </w:t>
      </w:r>
      <w:r>
        <w:rPr>
          <w:sz w:val="24"/>
        </w:rPr>
        <w:t>становление</w:t>
      </w:r>
      <w:r>
        <w:rPr>
          <w:spacing w:val="-5"/>
          <w:sz w:val="24"/>
        </w:rPr>
        <w:t xml:space="preserve"> </w:t>
      </w:r>
      <w:r>
        <w:rPr>
          <w:sz w:val="24"/>
        </w:rPr>
        <w:t>и</w:t>
      </w:r>
      <w:r>
        <w:rPr>
          <w:spacing w:val="2"/>
          <w:sz w:val="24"/>
        </w:rPr>
        <w:t xml:space="preserve"> </w:t>
      </w:r>
      <w:r>
        <w:rPr>
          <w:sz w:val="24"/>
        </w:rPr>
        <w:t>развитие УУД младшего</w:t>
      </w:r>
      <w:r>
        <w:rPr>
          <w:spacing w:val="1"/>
          <w:sz w:val="24"/>
        </w:rPr>
        <w:t xml:space="preserve"> </w:t>
      </w:r>
      <w:r>
        <w:rPr>
          <w:sz w:val="24"/>
        </w:rPr>
        <w:t>школьника.</w:t>
      </w:r>
    </w:p>
    <w:p w:rsidR="00EA61AC" w:rsidRDefault="00EA61AC">
      <w:pPr>
        <w:pStyle w:val="a3"/>
        <w:spacing w:before="8"/>
        <w:ind w:left="0" w:firstLine="0"/>
        <w:jc w:val="left"/>
        <w:rPr>
          <w:sz w:val="20"/>
        </w:rPr>
      </w:pPr>
    </w:p>
    <w:p w:rsidR="00EA61AC" w:rsidRDefault="00884E59">
      <w:pPr>
        <w:spacing w:line="276" w:lineRule="auto"/>
        <w:ind w:left="159" w:right="211" w:firstLine="701"/>
        <w:jc w:val="both"/>
        <w:rPr>
          <w:sz w:val="24"/>
        </w:rPr>
      </w:pPr>
      <w:r>
        <w:rPr>
          <w:sz w:val="24"/>
        </w:rPr>
        <w:t>В</w:t>
      </w:r>
      <w:r>
        <w:rPr>
          <w:spacing w:val="1"/>
          <w:sz w:val="24"/>
        </w:rPr>
        <w:t xml:space="preserve"> </w:t>
      </w:r>
      <w:r>
        <w:rPr>
          <w:sz w:val="24"/>
        </w:rPr>
        <w:t>ООП</w:t>
      </w:r>
      <w:r>
        <w:rPr>
          <w:spacing w:val="1"/>
          <w:sz w:val="24"/>
        </w:rPr>
        <w:t xml:space="preserve"> </w:t>
      </w:r>
      <w:r>
        <w:rPr>
          <w:sz w:val="24"/>
        </w:rPr>
        <w:t>представлен</w:t>
      </w:r>
      <w:r>
        <w:rPr>
          <w:spacing w:val="1"/>
          <w:sz w:val="24"/>
        </w:rPr>
        <w:t xml:space="preserve"> </w:t>
      </w:r>
      <w:r>
        <w:rPr>
          <w:sz w:val="24"/>
        </w:rPr>
        <w:t>возможный</w:t>
      </w:r>
      <w:r>
        <w:rPr>
          <w:spacing w:val="1"/>
          <w:sz w:val="24"/>
        </w:rPr>
        <w:t xml:space="preserve"> </w:t>
      </w:r>
      <w:r>
        <w:rPr>
          <w:sz w:val="24"/>
        </w:rPr>
        <w:t>вариант</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Тематическое</w:t>
      </w:r>
      <w:r>
        <w:rPr>
          <w:spacing w:val="1"/>
          <w:sz w:val="24"/>
        </w:rPr>
        <w:t xml:space="preserve"> </w:t>
      </w:r>
      <w:r>
        <w:rPr>
          <w:sz w:val="24"/>
        </w:rPr>
        <w:t>планирование</w:t>
      </w:r>
      <w:r>
        <w:rPr>
          <w:spacing w:val="1"/>
          <w:sz w:val="24"/>
        </w:rPr>
        <w:t xml:space="preserve"> </w:t>
      </w:r>
      <w:r>
        <w:rPr>
          <w:sz w:val="24"/>
        </w:rPr>
        <w:t>выделено</w:t>
      </w:r>
      <w:r>
        <w:rPr>
          <w:spacing w:val="1"/>
          <w:sz w:val="24"/>
        </w:rPr>
        <w:t xml:space="preserve"> </w:t>
      </w:r>
      <w:r>
        <w:rPr>
          <w:sz w:val="24"/>
        </w:rPr>
        <w:t>в</w:t>
      </w:r>
      <w:r>
        <w:rPr>
          <w:spacing w:val="1"/>
          <w:sz w:val="24"/>
        </w:rPr>
        <w:t xml:space="preserve"> </w:t>
      </w:r>
      <w:r>
        <w:rPr>
          <w:sz w:val="24"/>
        </w:rPr>
        <w:t>отдельный</w:t>
      </w:r>
      <w:r>
        <w:rPr>
          <w:spacing w:val="1"/>
          <w:sz w:val="24"/>
        </w:rPr>
        <w:t xml:space="preserve"> </w:t>
      </w:r>
      <w:r>
        <w:rPr>
          <w:sz w:val="24"/>
        </w:rPr>
        <w:t>документ, который не входит в текст данного документа, но его можно найти на сайте</w:t>
      </w:r>
      <w:r>
        <w:rPr>
          <w:spacing w:val="1"/>
          <w:sz w:val="24"/>
        </w:rPr>
        <w:t xml:space="preserve"> </w:t>
      </w:r>
      <w:r>
        <w:rPr>
          <w:sz w:val="24"/>
        </w:rPr>
        <w:t>https://edsoo.ru.</w:t>
      </w:r>
    </w:p>
    <w:p w:rsidR="00EA61AC" w:rsidRDefault="00EA61AC">
      <w:pPr>
        <w:pStyle w:val="a3"/>
        <w:spacing w:before="1"/>
        <w:ind w:left="0" w:firstLine="0"/>
        <w:jc w:val="left"/>
        <w:rPr>
          <w:sz w:val="21"/>
        </w:rPr>
      </w:pPr>
    </w:p>
    <w:p w:rsidR="00EA61AC" w:rsidRDefault="00884E59">
      <w:pPr>
        <w:spacing w:line="276" w:lineRule="auto"/>
        <w:ind w:left="159" w:right="207" w:firstLine="701"/>
        <w:jc w:val="both"/>
        <w:rPr>
          <w:sz w:val="24"/>
        </w:rPr>
      </w:pPr>
      <w:r>
        <w:rPr>
          <w:sz w:val="24"/>
        </w:rPr>
        <w:t>Представлен</w:t>
      </w:r>
      <w:r>
        <w:rPr>
          <w:spacing w:val="1"/>
          <w:sz w:val="24"/>
        </w:rPr>
        <w:t xml:space="preserve"> </w:t>
      </w:r>
      <w:r>
        <w:rPr>
          <w:sz w:val="24"/>
        </w:rPr>
        <w:t>вариант</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который</w:t>
      </w:r>
      <w:r>
        <w:rPr>
          <w:spacing w:val="61"/>
          <w:sz w:val="24"/>
        </w:rPr>
        <w:t xml:space="preserve"> </w:t>
      </w:r>
      <w:r>
        <w:rPr>
          <w:sz w:val="24"/>
        </w:rPr>
        <w:t>образовательная</w:t>
      </w:r>
      <w:r>
        <w:rPr>
          <w:spacing w:val="1"/>
          <w:sz w:val="24"/>
        </w:rPr>
        <w:t xml:space="preserve"> </w:t>
      </w:r>
      <w:r>
        <w:rPr>
          <w:sz w:val="24"/>
        </w:rPr>
        <w:t>организация может использовать как образец для создания своей программы с возможной</w:t>
      </w:r>
      <w:r>
        <w:rPr>
          <w:spacing w:val="1"/>
          <w:sz w:val="24"/>
        </w:rPr>
        <w:t xml:space="preserve"> </w:t>
      </w:r>
      <w:r>
        <w:rPr>
          <w:sz w:val="24"/>
        </w:rPr>
        <w:t>корректировкой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условиями</w:t>
      </w:r>
      <w:r>
        <w:rPr>
          <w:spacing w:val="1"/>
          <w:sz w:val="24"/>
        </w:rPr>
        <w:t xml:space="preserve"> </w:t>
      </w:r>
      <w:r>
        <w:rPr>
          <w:sz w:val="24"/>
        </w:rPr>
        <w:t>жизнедеятельности</w:t>
      </w:r>
      <w:r>
        <w:rPr>
          <w:spacing w:val="1"/>
          <w:sz w:val="24"/>
        </w:rPr>
        <w:t xml:space="preserve"> </w:t>
      </w:r>
      <w:r>
        <w:rPr>
          <w:sz w:val="24"/>
        </w:rPr>
        <w:t>образовательной</w:t>
      </w:r>
      <w:r>
        <w:rPr>
          <w:spacing w:val="1"/>
          <w:sz w:val="24"/>
        </w:rPr>
        <w:t xml:space="preserve"> </w:t>
      </w:r>
      <w:r>
        <w:rPr>
          <w:sz w:val="24"/>
        </w:rPr>
        <w:t>организации, преемственности и перспективности построения системы воспитательной</w:t>
      </w:r>
      <w:r>
        <w:rPr>
          <w:spacing w:val="1"/>
          <w:sz w:val="24"/>
        </w:rPr>
        <w:t xml:space="preserve"> </w:t>
      </w:r>
      <w:r>
        <w:rPr>
          <w:sz w:val="24"/>
        </w:rPr>
        <w:t>работы</w:t>
      </w:r>
      <w:r>
        <w:rPr>
          <w:spacing w:val="3"/>
          <w:sz w:val="24"/>
        </w:rPr>
        <w:t xml:space="preserve"> </w:t>
      </w:r>
      <w:r>
        <w:rPr>
          <w:sz w:val="24"/>
        </w:rPr>
        <w:t>с</w:t>
      </w:r>
      <w:r>
        <w:rPr>
          <w:spacing w:val="-9"/>
          <w:sz w:val="24"/>
        </w:rPr>
        <w:t xml:space="preserve"> </w:t>
      </w:r>
      <w:r>
        <w:rPr>
          <w:sz w:val="24"/>
        </w:rPr>
        <w:t>обучающимися.</w:t>
      </w:r>
    </w:p>
    <w:p w:rsidR="00EA61AC" w:rsidRDefault="00EA61AC">
      <w:pPr>
        <w:pStyle w:val="a3"/>
        <w:spacing w:before="8"/>
        <w:ind w:left="0" w:firstLine="0"/>
        <w:jc w:val="left"/>
        <w:rPr>
          <w:sz w:val="20"/>
        </w:rPr>
      </w:pPr>
    </w:p>
    <w:p w:rsidR="00EA61AC" w:rsidRDefault="00884E59">
      <w:pPr>
        <w:spacing w:line="276" w:lineRule="auto"/>
        <w:ind w:left="159" w:right="201" w:firstLine="701"/>
        <w:jc w:val="both"/>
        <w:rPr>
          <w:sz w:val="24"/>
        </w:rPr>
      </w:pPr>
      <w:r>
        <w:rPr>
          <w:i/>
          <w:sz w:val="24"/>
        </w:rPr>
        <w:t>Организационный</w:t>
      </w:r>
      <w:r>
        <w:rPr>
          <w:i/>
          <w:spacing w:val="1"/>
          <w:sz w:val="24"/>
        </w:rPr>
        <w:t xml:space="preserve"> </w:t>
      </w:r>
      <w:r>
        <w:rPr>
          <w:sz w:val="24"/>
        </w:rPr>
        <w:t>раздел</w:t>
      </w:r>
      <w:r>
        <w:rPr>
          <w:spacing w:val="1"/>
          <w:sz w:val="24"/>
        </w:rPr>
        <w:t xml:space="preserve"> </w:t>
      </w:r>
      <w:r>
        <w:rPr>
          <w:sz w:val="24"/>
        </w:rPr>
        <w:t>даёт</w:t>
      </w:r>
      <w:r>
        <w:rPr>
          <w:spacing w:val="1"/>
          <w:sz w:val="24"/>
        </w:rPr>
        <w:t xml:space="preserve"> </w:t>
      </w:r>
      <w:r>
        <w:rPr>
          <w:sz w:val="24"/>
        </w:rPr>
        <w:t>характеристику</w:t>
      </w:r>
      <w:r>
        <w:rPr>
          <w:spacing w:val="1"/>
          <w:sz w:val="24"/>
        </w:rPr>
        <w:t xml:space="preserve"> </w:t>
      </w:r>
      <w:r>
        <w:rPr>
          <w:sz w:val="24"/>
        </w:rPr>
        <w:t>условий</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раскрывает</w:t>
      </w:r>
      <w:r>
        <w:rPr>
          <w:spacing w:val="1"/>
          <w:sz w:val="24"/>
        </w:rPr>
        <w:t xml:space="preserve"> </w:t>
      </w:r>
      <w:r>
        <w:rPr>
          <w:sz w:val="24"/>
        </w:rPr>
        <w:t>особенности</w:t>
      </w:r>
      <w:r>
        <w:rPr>
          <w:spacing w:val="1"/>
          <w:sz w:val="24"/>
        </w:rPr>
        <w:t xml:space="preserve"> </w:t>
      </w:r>
      <w:r>
        <w:rPr>
          <w:sz w:val="24"/>
        </w:rPr>
        <w:t>построения</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плана внеурочной деятельности, календарных учебных графиков и планов воспитательной</w:t>
      </w:r>
      <w:r>
        <w:rPr>
          <w:spacing w:val="-57"/>
          <w:sz w:val="24"/>
        </w:rPr>
        <w:t xml:space="preserve"> </w:t>
      </w:r>
      <w:r>
        <w:rPr>
          <w:sz w:val="24"/>
        </w:rPr>
        <w:t>работы.</w:t>
      </w:r>
      <w:r>
        <w:rPr>
          <w:spacing w:val="1"/>
          <w:sz w:val="24"/>
        </w:rPr>
        <w:t xml:space="preserve"> </w:t>
      </w:r>
      <w:r>
        <w:rPr>
          <w:sz w:val="24"/>
        </w:rPr>
        <w:t>Предлагаются</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учёту</w:t>
      </w:r>
      <w:r>
        <w:rPr>
          <w:spacing w:val="1"/>
          <w:sz w:val="24"/>
        </w:rPr>
        <w:t xml:space="preserve"> </w:t>
      </w:r>
      <w:r>
        <w:rPr>
          <w:sz w:val="24"/>
        </w:rPr>
        <w:t>особенностей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режима</w:t>
      </w:r>
      <w:r>
        <w:rPr>
          <w:spacing w:val="1"/>
          <w:sz w:val="24"/>
        </w:rPr>
        <w:t xml:space="preserve"> </w:t>
      </w:r>
      <w:r>
        <w:rPr>
          <w:sz w:val="24"/>
        </w:rPr>
        <w:t>её</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местных</w:t>
      </w:r>
      <w:r>
        <w:rPr>
          <w:spacing w:val="1"/>
          <w:sz w:val="24"/>
        </w:rPr>
        <w:t xml:space="preserve"> </w:t>
      </w:r>
      <w:r>
        <w:rPr>
          <w:sz w:val="24"/>
        </w:rPr>
        <w:t>условий.</w:t>
      </w:r>
      <w:r>
        <w:rPr>
          <w:spacing w:val="1"/>
          <w:sz w:val="24"/>
        </w:rPr>
        <w:t xml:space="preserve"> </w:t>
      </w:r>
      <w:r>
        <w:rPr>
          <w:sz w:val="24"/>
        </w:rPr>
        <w:t>Раскрываются</w:t>
      </w:r>
      <w:r>
        <w:rPr>
          <w:spacing w:val="1"/>
          <w:sz w:val="24"/>
        </w:rPr>
        <w:t xml:space="preserve"> </w:t>
      </w:r>
      <w:r>
        <w:rPr>
          <w:sz w:val="24"/>
        </w:rPr>
        <w:t>возможности</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p>
    <w:p w:rsidR="00EA61AC" w:rsidRDefault="00884E59">
      <w:pPr>
        <w:pStyle w:val="10"/>
        <w:tabs>
          <w:tab w:val="left" w:pos="1292"/>
          <w:tab w:val="left" w:pos="2246"/>
          <w:tab w:val="left" w:pos="3585"/>
          <w:tab w:val="left" w:pos="5686"/>
          <w:tab w:val="left" w:pos="7216"/>
          <w:tab w:val="left" w:pos="8742"/>
        </w:tabs>
        <w:spacing w:before="6" w:line="242" w:lineRule="auto"/>
        <w:ind w:left="159" w:right="211" w:firstLine="710"/>
        <w:jc w:val="left"/>
      </w:pPr>
      <w:r>
        <w:t>В</w:t>
      </w:r>
      <w:r>
        <w:tab/>
        <w:t>тексте</w:t>
      </w:r>
      <w:r>
        <w:tab/>
        <w:t>Основной</w:t>
      </w:r>
      <w:r>
        <w:tab/>
        <w:t>образовательной</w:t>
      </w:r>
      <w:r>
        <w:tab/>
        <w:t>программы</w:t>
      </w:r>
      <w:r>
        <w:tab/>
        <w:t>начального</w:t>
      </w:r>
      <w:r>
        <w:tab/>
      </w:r>
      <w:r>
        <w:rPr>
          <w:spacing w:val="-2"/>
        </w:rPr>
        <w:t>общего</w:t>
      </w:r>
      <w:r>
        <w:rPr>
          <w:spacing w:val="-57"/>
        </w:rPr>
        <w:t xml:space="preserve"> </w:t>
      </w:r>
      <w:r>
        <w:t>образования</w:t>
      </w:r>
      <w:r>
        <w:rPr>
          <w:spacing w:val="2"/>
        </w:rPr>
        <w:t xml:space="preserve"> </w:t>
      </w:r>
      <w:r>
        <w:t>используются</w:t>
      </w:r>
      <w:r>
        <w:rPr>
          <w:spacing w:val="-4"/>
        </w:rPr>
        <w:t xml:space="preserve"> </w:t>
      </w:r>
      <w:r>
        <w:t>следующие</w:t>
      </w:r>
      <w:r>
        <w:rPr>
          <w:spacing w:val="1"/>
        </w:rPr>
        <w:t xml:space="preserve"> </w:t>
      </w:r>
      <w:r>
        <w:t>сокращения:</w:t>
      </w:r>
    </w:p>
    <w:p w:rsidR="00EA61AC" w:rsidRDefault="00884E59">
      <w:pPr>
        <w:spacing w:line="242" w:lineRule="auto"/>
        <w:ind w:left="870" w:right="1926"/>
        <w:rPr>
          <w:sz w:val="24"/>
        </w:rPr>
      </w:pPr>
      <w:r>
        <w:rPr>
          <w:sz w:val="24"/>
        </w:rPr>
        <w:t>ФГОС – Федеральный государственный образовательный стандарт</w:t>
      </w:r>
      <w:r>
        <w:rPr>
          <w:spacing w:val="-58"/>
          <w:sz w:val="24"/>
        </w:rPr>
        <w:t xml:space="preserve"> </w:t>
      </w:r>
      <w:r>
        <w:rPr>
          <w:sz w:val="24"/>
        </w:rPr>
        <w:t>ФОП</w:t>
      </w:r>
      <w:r>
        <w:rPr>
          <w:spacing w:val="1"/>
          <w:sz w:val="24"/>
        </w:rPr>
        <w:t xml:space="preserve"> </w:t>
      </w:r>
      <w:r>
        <w:rPr>
          <w:sz w:val="24"/>
        </w:rPr>
        <w:t>–</w:t>
      </w:r>
      <w:r>
        <w:rPr>
          <w:spacing w:val="-3"/>
          <w:sz w:val="24"/>
        </w:rPr>
        <w:t xml:space="preserve"> </w:t>
      </w:r>
      <w:r>
        <w:rPr>
          <w:sz w:val="24"/>
        </w:rPr>
        <w:t>Федерарльная</w:t>
      </w:r>
      <w:r>
        <w:rPr>
          <w:spacing w:val="-4"/>
          <w:sz w:val="24"/>
        </w:rPr>
        <w:t xml:space="preserve"> </w:t>
      </w:r>
      <w:r>
        <w:rPr>
          <w:sz w:val="24"/>
        </w:rPr>
        <w:t>общеобразовательная</w:t>
      </w:r>
      <w:r>
        <w:rPr>
          <w:spacing w:val="2"/>
          <w:sz w:val="24"/>
        </w:rPr>
        <w:t xml:space="preserve"> </w:t>
      </w:r>
      <w:r>
        <w:rPr>
          <w:sz w:val="24"/>
        </w:rPr>
        <w:t>программа</w:t>
      </w:r>
    </w:p>
    <w:p w:rsidR="00EA61AC" w:rsidRDefault="00884E59">
      <w:pPr>
        <w:spacing w:line="271" w:lineRule="exact"/>
        <w:ind w:left="870"/>
        <w:rPr>
          <w:sz w:val="24"/>
        </w:rPr>
      </w:pPr>
      <w:r>
        <w:rPr>
          <w:sz w:val="24"/>
        </w:rPr>
        <w:t>ООП</w:t>
      </w:r>
      <w:r>
        <w:rPr>
          <w:spacing w:val="1"/>
          <w:sz w:val="24"/>
        </w:rPr>
        <w:t xml:space="preserve"> </w:t>
      </w:r>
      <w:r>
        <w:rPr>
          <w:sz w:val="24"/>
        </w:rPr>
        <w:t>–</w:t>
      </w:r>
      <w:r>
        <w:rPr>
          <w:spacing w:val="56"/>
          <w:sz w:val="24"/>
        </w:rPr>
        <w:t xml:space="preserve"> </w:t>
      </w:r>
      <w:r>
        <w:rPr>
          <w:sz w:val="24"/>
        </w:rPr>
        <w:t>Основная</w:t>
      </w:r>
      <w:r>
        <w:rPr>
          <w:spacing w:val="-10"/>
          <w:sz w:val="24"/>
        </w:rPr>
        <w:t xml:space="preserve"> </w:t>
      </w:r>
      <w:r>
        <w:rPr>
          <w:sz w:val="24"/>
        </w:rPr>
        <w:t>образовательная программа;</w:t>
      </w:r>
    </w:p>
    <w:p w:rsidR="00EA61AC" w:rsidRDefault="00884E59">
      <w:pPr>
        <w:tabs>
          <w:tab w:val="left" w:pos="1647"/>
          <w:tab w:val="left" w:pos="2426"/>
          <w:tab w:val="left" w:pos="2805"/>
          <w:tab w:val="left" w:pos="4043"/>
          <w:tab w:val="left" w:pos="5990"/>
          <w:tab w:val="left" w:pos="7352"/>
          <w:tab w:val="left" w:pos="8762"/>
        </w:tabs>
        <w:spacing w:line="237" w:lineRule="auto"/>
        <w:ind w:left="159" w:right="215" w:firstLine="710"/>
        <w:rPr>
          <w:sz w:val="24"/>
        </w:rPr>
      </w:pPr>
      <w:r>
        <w:rPr>
          <w:sz w:val="24"/>
        </w:rPr>
        <w:t>ООП</w:t>
      </w:r>
      <w:r>
        <w:rPr>
          <w:sz w:val="24"/>
        </w:rPr>
        <w:tab/>
        <w:t>НОО</w:t>
      </w:r>
      <w:r>
        <w:rPr>
          <w:sz w:val="24"/>
        </w:rPr>
        <w:tab/>
        <w:t>–</w:t>
      </w:r>
      <w:r>
        <w:rPr>
          <w:sz w:val="24"/>
        </w:rPr>
        <w:tab/>
        <w:t>Основная</w:t>
      </w:r>
      <w:r>
        <w:rPr>
          <w:sz w:val="24"/>
        </w:rPr>
        <w:tab/>
        <w:t>образовательная</w:t>
      </w:r>
      <w:r>
        <w:rPr>
          <w:sz w:val="24"/>
        </w:rPr>
        <w:tab/>
        <w:t>программа</w:t>
      </w:r>
      <w:r>
        <w:rPr>
          <w:sz w:val="24"/>
        </w:rPr>
        <w:tab/>
        <w:t>начального</w:t>
      </w:r>
      <w:r>
        <w:rPr>
          <w:sz w:val="24"/>
        </w:rPr>
        <w:tab/>
      </w:r>
      <w:r>
        <w:rPr>
          <w:spacing w:val="-1"/>
          <w:sz w:val="24"/>
        </w:rPr>
        <w:t>общего</w:t>
      </w:r>
      <w:r>
        <w:rPr>
          <w:spacing w:val="-57"/>
          <w:sz w:val="24"/>
        </w:rPr>
        <w:t xml:space="preserve"> </w:t>
      </w:r>
      <w:r>
        <w:rPr>
          <w:sz w:val="24"/>
        </w:rPr>
        <w:t>образования;</w:t>
      </w:r>
    </w:p>
    <w:p w:rsidR="00EA61AC" w:rsidRDefault="00884E59">
      <w:pPr>
        <w:spacing w:before="1" w:line="237" w:lineRule="auto"/>
        <w:ind w:left="870" w:right="5113"/>
        <w:rPr>
          <w:sz w:val="24"/>
        </w:rPr>
      </w:pPr>
      <w:r>
        <w:rPr>
          <w:sz w:val="24"/>
        </w:rPr>
        <w:t>ОО – Образовательная организация;</w:t>
      </w:r>
      <w:r>
        <w:rPr>
          <w:spacing w:val="-57"/>
          <w:sz w:val="24"/>
        </w:rPr>
        <w:t xml:space="preserve"> </w:t>
      </w:r>
      <w:r>
        <w:rPr>
          <w:sz w:val="24"/>
        </w:rPr>
        <w:t>УП –</w:t>
      </w:r>
      <w:r>
        <w:rPr>
          <w:spacing w:val="2"/>
          <w:sz w:val="24"/>
        </w:rPr>
        <w:t xml:space="preserve"> </w:t>
      </w:r>
      <w:r>
        <w:rPr>
          <w:sz w:val="24"/>
        </w:rPr>
        <w:t>учебный</w:t>
      </w:r>
      <w:r>
        <w:rPr>
          <w:spacing w:val="2"/>
          <w:sz w:val="24"/>
        </w:rPr>
        <w:t xml:space="preserve"> </w:t>
      </w:r>
      <w:r>
        <w:rPr>
          <w:sz w:val="24"/>
        </w:rPr>
        <w:t>план;</w:t>
      </w:r>
    </w:p>
    <w:p w:rsidR="00EA61AC" w:rsidRDefault="00884E59">
      <w:pPr>
        <w:spacing w:before="3"/>
        <w:ind w:left="870"/>
        <w:rPr>
          <w:sz w:val="24"/>
        </w:rPr>
      </w:pPr>
      <w:r>
        <w:rPr>
          <w:sz w:val="24"/>
        </w:rPr>
        <w:t>УУД</w:t>
      </w:r>
      <w:r>
        <w:rPr>
          <w:spacing w:val="-4"/>
          <w:sz w:val="24"/>
        </w:rPr>
        <w:t xml:space="preserve"> </w:t>
      </w:r>
      <w:r>
        <w:rPr>
          <w:sz w:val="24"/>
        </w:rPr>
        <w:t>–</w:t>
      </w:r>
      <w:r>
        <w:rPr>
          <w:spacing w:val="2"/>
          <w:sz w:val="24"/>
        </w:rPr>
        <w:t xml:space="preserve"> </w:t>
      </w:r>
      <w:r>
        <w:rPr>
          <w:sz w:val="24"/>
        </w:rPr>
        <w:t>универсальные</w:t>
      </w:r>
      <w:r>
        <w:rPr>
          <w:spacing w:val="-5"/>
          <w:sz w:val="24"/>
        </w:rPr>
        <w:t xml:space="preserve"> </w:t>
      </w:r>
      <w:r>
        <w:rPr>
          <w:sz w:val="24"/>
        </w:rPr>
        <w:t>учебные</w:t>
      </w:r>
      <w:r>
        <w:rPr>
          <w:spacing w:val="-4"/>
          <w:sz w:val="24"/>
        </w:rPr>
        <w:t xml:space="preserve"> </w:t>
      </w:r>
      <w:r>
        <w:rPr>
          <w:sz w:val="24"/>
        </w:rPr>
        <w:t>действия.</w:t>
      </w:r>
    </w:p>
    <w:p w:rsidR="00EA61AC" w:rsidRDefault="00EA61AC">
      <w:pPr>
        <w:rPr>
          <w:sz w:val="24"/>
        </w:rPr>
        <w:sectPr w:rsidR="00EA61AC">
          <w:pgSz w:w="11910" w:h="16840"/>
          <w:pgMar w:top="1040" w:right="640" w:bottom="980" w:left="1540" w:header="0" w:footer="796" w:gutter="0"/>
          <w:cols w:space="720"/>
        </w:sectPr>
      </w:pPr>
    </w:p>
    <w:p w:rsidR="00EA61AC" w:rsidRDefault="00884E59">
      <w:pPr>
        <w:pStyle w:val="10"/>
        <w:spacing w:before="70" w:line="240" w:lineRule="auto"/>
        <w:ind w:left="4760" w:right="4402"/>
        <w:jc w:val="center"/>
      </w:pPr>
      <w:bookmarkStart w:id="1" w:name="ЦЕЛЕВОЙ_РАЗДЕЛ"/>
      <w:bookmarkEnd w:id="1"/>
      <w:r>
        <w:lastRenderedPageBreak/>
        <w:t>ЦЕЛЕВОЙ</w:t>
      </w:r>
      <w:r>
        <w:rPr>
          <w:spacing w:val="-13"/>
        </w:rPr>
        <w:t xml:space="preserve"> </w:t>
      </w:r>
      <w:r>
        <w:t>РАЗДЕЛ</w:t>
      </w:r>
    </w:p>
    <w:p w:rsidR="00EA61AC" w:rsidRDefault="00EA61AC">
      <w:pPr>
        <w:pStyle w:val="a3"/>
        <w:ind w:left="0" w:firstLine="0"/>
        <w:jc w:val="left"/>
        <w:rPr>
          <w:b/>
          <w:sz w:val="24"/>
        </w:rPr>
      </w:pPr>
    </w:p>
    <w:p w:rsidR="00EA61AC" w:rsidRDefault="00884E59" w:rsidP="00611D53">
      <w:pPr>
        <w:pStyle w:val="10"/>
        <w:numPr>
          <w:ilvl w:val="1"/>
          <w:numId w:val="232"/>
        </w:numPr>
        <w:tabs>
          <w:tab w:val="left" w:pos="5080"/>
        </w:tabs>
        <w:spacing w:line="275" w:lineRule="exact"/>
        <w:jc w:val="both"/>
      </w:pPr>
      <w:bookmarkStart w:id="2" w:name="1.1._Пояснительная_записка"/>
      <w:bookmarkStart w:id="3" w:name="_TOC_250018"/>
      <w:bookmarkEnd w:id="2"/>
      <w:r>
        <w:t>Пояснительная</w:t>
      </w:r>
      <w:r>
        <w:rPr>
          <w:spacing w:val="-3"/>
        </w:rPr>
        <w:t xml:space="preserve"> </w:t>
      </w:r>
      <w:bookmarkEnd w:id="3"/>
      <w:r>
        <w:t>записка</w:t>
      </w:r>
    </w:p>
    <w:p w:rsidR="00EA61AC" w:rsidRDefault="00884E59">
      <w:pPr>
        <w:pStyle w:val="a3"/>
        <w:ind w:left="220" w:right="880"/>
      </w:pPr>
      <w:r>
        <w:t>В</w:t>
      </w:r>
      <w:r>
        <w:rPr>
          <w:spacing w:val="-6"/>
        </w:rPr>
        <w:t xml:space="preserve"> </w:t>
      </w:r>
      <w:r>
        <w:t>соответствии</w:t>
      </w:r>
      <w:r>
        <w:rPr>
          <w:spacing w:val="-4"/>
        </w:rPr>
        <w:t xml:space="preserve"> </w:t>
      </w:r>
      <w:r>
        <w:t>с</w:t>
      </w:r>
      <w:r>
        <w:rPr>
          <w:spacing w:val="-4"/>
        </w:rPr>
        <w:t xml:space="preserve"> </w:t>
      </w:r>
      <w:r>
        <w:t>Федеральным</w:t>
      </w:r>
      <w:r>
        <w:rPr>
          <w:spacing w:val="-2"/>
        </w:rPr>
        <w:t xml:space="preserve"> </w:t>
      </w:r>
      <w:r>
        <w:t>законом</w:t>
      </w:r>
      <w:r>
        <w:rPr>
          <w:spacing w:val="-3"/>
        </w:rPr>
        <w:t xml:space="preserve"> </w:t>
      </w:r>
      <w:r>
        <w:t>«Об</w:t>
      </w:r>
      <w:r>
        <w:rPr>
          <w:spacing w:val="-3"/>
        </w:rPr>
        <w:t xml:space="preserve"> </w:t>
      </w:r>
      <w:r>
        <w:t>образовании</w:t>
      </w:r>
      <w:r>
        <w:rPr>
          <w:spacing w:val="-5"/>
        </w:rPr>
        <w:t xml:space="preserve"> </w:t>
      </w:r>
      <w:r>
        <w:t>в</w:t>
      </w:r>
      <w:r>
        <w:rPr>
          <w:spacing w:val="-8"/>
        </w:rPr>
        <w:t xml:space="preserve"> </w:t>
      </w:r>
      <w:r>
        <w:t>Российской</w:t>
      </w:r>
      <w:r>
        <w:rPr>
          <w:spacing w:val="-1"/>
        </w:rPr>
        <w:t xml:space="preserve"> </w:t>
      </w:r>
      <w:r>
        <w:t>Федерации»</w:t>
      </w:r>
      <w:r>
        <w:rPr>
          <w:spacing w:val="-6"/>
        </w:rPr>
        <w:t xml:space="preserve"> </w:t>
      </w:r>
      <w:r>
        <w:t>начальное</w:t>
      </w:r>
      <w:r>
        <w:rPr>
          <w:spacing w:val="-4"/>
        </w:rPr>
        <w:t xml:space="preserve"> </w:t>
      </w:r>
      <w:r>
        <w:t>общее</w:t>
      </w:r>
      <w:r>
        <w:rPr>
          <w:spacing w:val="-52"/>
        </w:rPr>
        <w:t xml:space="preserve"> </w:t>
      </w:r>
      <w:r>
        <w:t>образование относится к основным образовательным программам (наряду с образовательной программой</w:t>
      </w:r>
      <w:r>
        <w:rPr>
          <w:spacing w:val="1"/>
        </w:rPr>
        <w:t xml:space="preserve"> </w:t>
      </w:r>
      <w:r>
        <w:t>дошкольного</w:t>
      </w:r>
      <w:r>
        <w:rPr>
          <w:spacing w:val="-8"/>
        </w:rPr>
        <w:t xml:space="preserve"> </w:t>
      </w:r>
      <w:r>
        <w:t>образования</w:t>
      </w:r>
      <w:r>
        <w:rPr>
          <w:spacing w:val="-13"/>
        </w:rPr>
        <w:t xml:space="preserve"> </w:t>
      </w:r>
      <w:r>
        <w:t>и</w:t>
      </w:r>
      <w:r>
        <w:rPr>
          <w:spacing w:val="-2"/>
        </w:rPr>
        <w:t xml:space="preserve"> </w:t>
      </w:r>
      <w:r>
        <w:t>образовательной</w:t>
      </w:r>
      <w:r>
        <w:rPr>
          <w:spacing w:val="-6"/>
        </w:rPr>
        <w:t xml:space="preserve"> </w:t>
      </w:r>
      <w:r>
        <w:t>программой</w:t>
      </w:r>
      <w:r>
        <w:rPr>
          <w:spacing w:val="-6"/>
        </w:rPr>
        <w:t xml:space="preserve"> </w:t>
      </w:r>
      <w:r>
        <w:t>основного</w:t>
      </w:r>
      <w:r>
        <w:rPr>
          <w:spacing w:val="-8"/>
        </w:rPr>
        <w:t xml:space="preserve"> </w:t>
      </w:r>
      <w:r>
        <w:t>общего</w:t>
      </w:r>
      <w:r>
        <w:rPr>
          <w:spacing w:val="-8"/>
        </w:rPr>
        <w:t xml:space="preserve"> </w:t>
      </w:r>
      <w:r>
        <w:t>образования,</w:t>
      </w:r>
      <w:r>
        <w:rPr>
          <w:spacing w:val="-6"/>
        </w:rPr>
        <w:t xml:space="preserve"> </w:t>
      </w:r>
      <w:r>
        <w:t>статья</w:t>
      </w:r>
      <w:r>
        <w:rPr>
          <w:spacing w:val="-4"/>
        </w:rPr>
        <w:t xml:space="preserve"> </w:t>
      </w:r>
      <w:r>
        <w:t>12</w:t>
      </w:r>
      <w:r>
        <w:rPr>
          <w:spacing w:val="-8"/>
        </w:rPr>
        <w:t xml:space="preserve"> </w:t>
      </w:r>
      <w:r>
        <w:t>Закона)</w:t>
      </w:r>
      <w:r>
        <w:rPr>
          <w:spacing w:val="-9"/>
        </w:rPr>
        <w:t xml:space="preserve"> </w:t>
      </w:r>
      <w:r>
        <w:t>и</w:t>
      </w:r>
      <w:r>
        <w:rPr>
          <w:spacing w:val="-53"/>
        </w:rPr>
        <w:t xml:space="preserve"> </w:t>
      </w:r>
      <w:r>
        <w:t>характеризует</w:t>
      </w:r>
      <w:r>
        <w:rPr>
          <w:spacing w:val="1"/>
        </w:rPr>
        <w:t xml:space="preserve"> </w:t>
      </w:r>
      <w:r>
        <w:t>первый</w:t>
      </w:r>
      <w:r>
        <w:rPr>
          <w:spacing w:val="1"/>
        </w:rPr>
        <w:t xml:space="preserve"> </w:t>
      </w:r>
      <w:r>
        <w:t>этап</w:t>
      </w:r>
      <w:r>
        <w:rPr>
          <w:spacing w:val="1"/>
        </w:rPr>
        <w:t xml:space="preserve"> </w:t>
      </w:r>
      <w:r>
        <w:t>школьного обучения.</w:t>
      </w:r>
      <w:r>
        <w:rPr>
          <w:spacing w:val="1"/>
        </w:rPr>
        <w:t xml:space="preserve"> </w:t>
      </w:r>
      <w:r>
        <w:t>Образовательная программа</w:t>
      </w:r>
      <w:r>
        <w:rPr>
          <w:spacing w:val="1"/>
        </w:rPr>
        <w:t xml:space="preserve"> </w:t>
      </w:r>
      <w:r>
        <w:t>понимается</w:t>
      </w:r>
      <w:r>
        <w:rPr>
          <w:spacing w:val="1"/>
        </w:rPr>
        <w:t xml:space="preserve"> </w:t>
      </w:r>
      <w:r>
        <w:t>в</w:t>
      </w:r>
      <w:r>
        <w:rPr>
          <w:spacing w:val="1"/>
        </w:rPr>
        <w:t xml:space="preserve"> </w:t>
      </w:r>
      <w:r>
        <w:t>Законе «Об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комплекс</w:t>
      </w:r>
      <w:r>
        <w:rPr>
          <w:spacing w:val="1"/>
        </w:rPr>
        <w:t xml:space="preserve"> </w:t>
      </w:r>
      <w:r>
        <w:t>основных</w:t>
      </w:r>
      <w:r>
        <w:rPr>
          <w:spacing w:val="1"/>
        </w:rPr>
        <w:t xml:space="preserve"> </w:t>
      </w:r>
      <w:r>
        <w:t>характеристик</w:t>
      </w:r>
      <w:r>
        <w:rPr>
          <w:spacing w:val="1"/>
        </w:rPr>
        <w:t xml:space="preserve"> </w:t>
      </w:r>
      <w:r>
        <w:t>образования</w:t>
      </w:r>
      <w:r>
        <w:rPr>
          <w:spacing w:val="1"/>
        </w:rPr>
        <w:t xml:space="preserve"> </w:t>
      </w:r>
      <w:r>
        <w:t>(объём,</w:t>
      </w:r>
      <w:r>
        <w:rPr>
          <w:spacing w:val="1"/>
        </w:rPr>
        <w:t xml:space="preserve"> </w:t>
      </w:r>
      <w:r>
        <w:t>содержание,</w:t>
      </w:r>
      <w:r>
        <w:rPr>
          <w:spacing w:val="1"/>
        </w:rPr>
        <w:t xml:space="preserve"> </w:t>
      </w:r>
      <w:r>
        <w:t>планируемые</w:t>
      </w:r>
      <w:r>
        <w:rPr>
          <w:spacing w:val="1"/>
        </w:rPr>
        <w:t xml:space="preserve"> </w:t>
      </w:r>
      <w:r>
        <w:t>результаты)</w:t>
      </w:r>
      <w:r>
        <w:rPr>
          <w:spacing w:val="1"/>
        </w:rPr>
        <w:t xml:space="preserve"> </w:t>
      </w:r>
      <w:r>
        <w:t>и</w:t>
      </w:r>
      <w:r>
        <w:rPr>
          <w:spacing w:val="1"/>
        </w:rPr>
        <w:t xml:space="preserve"> </w:t>
      </w:r>
      <w:r>
        <w:t>организационно-педагогических</w:t>
      </w:r>
      <w:r>
        <w:rPr>
          <w:spacing w:val="1"/>
        </w:rPr>
        <w:t xml:space="preserve"> </w:t>
      </w:r>
      <w:r>
        <w:t>условий,</w:t>
      </w:r>
      <w:r>
        <w:rPr>
          <w:spacing w:val="1"/>
        </w:rPr>
        <w:t xml:space="preserve"> </w:t>
      </w:r>
      <w:r>
        <w:t>реализация</w:t>
      </w:r>
      <w:r>
        <w:rPr>
          <w:spacing w:val="1"/>
        </w:rPr>
        <w:t xml:space="preserve"> </w:t>
      </w:r>
      <w:r>
        <w:t>которых</w:t>
      </w:r>
      <w:r>
        <w:rPr>
          <w:spacing w:val="1"/>
        </w:rPr>
        <w:t xml:space="preserve"> </w:t>
      </w:r>
      <w:r>
        <w:t>обеспечивает</w:t>
      </w:r>
      <w:r>
        <w:rPr>
          <w:spacing w:val="-1"/>
        </w:rPr>
        <w:t xml:space="preserve"> </w:t>
      </w:r>
      <w:r>
        <w:t>успешность выполнения ФГОС</w:t>
      </w:r>
      <w:r>
        <w:rPr>
          <w:spacing w:val="-3"/>
        </w:rPr>
        <w:t xml:space="preserve"> </w:t>
      </w:r>
      <w:r>
        <w:t>каждого</w:t>
      </w:r>
      <w:r>
        <w:rPr>
          <w:spacing w:val="-4"/>
        </w:rPr>
        <w:t xml:space="preserve"> </w:t>
      </w:r>
      <w:r>
        <w:t>уровня образования.</w:t>
      </w:r>
    </w:p>
    <w:p w:rsidR="00EA61AC" w:rsidRDefault="00884E59">
      <w:pPr>
        <w:pStyle w:val="a3"/>
        <w:ind w:left="220" w:right="881"/>
      </w:pPr>
      <w:r>
        <w:t xml:space="preserve">Программа начального общего образования </w:t>
      </w:r>
      <w:r w:rsidR="005B4613">
        <w:rPr>
          <w:sz w:val="24"/>
        </w:rPr>
        <w:t xml:space="preserve">МКОУ «Эминхюрская СОШ имени А.Г.Саидова» </w:t>
      </w:r>
      <w:r>
        <w:t>является основным 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 учёте правильного соотношения</w:t>
      </w:r>
      <w:r>
        <w:rPr>
          <w:spacing w:val="1"/>
        </w:rPr>
        <w:t xml:space="preserve"> </w:t>
      </w:r>
      <w:r>
        <w:t>обязательной</w:t>
      </w:r>
      <w:r>
        <w:rPr>
          <w:spacing w:val="1"/>
        </w:rPr>
        <w:t xml:space="preserve"> </w:t>
      </w:r>
      <w:r>
        <w:t>части программы и части,</w:t>
      </w:r>
      <w:r>
        <w:rPr>
          <w:spacing w:val="1"/>
        </w:rPr>
        <w:t xml:space="preserve"> </w:t>
      </w:r>
      <w:r>
        <w:t>формируемой</w:t>
      </w:r>
      <w:r>
        <w:rPr>
          <w:spacing w:val="2"/>
        </w:rPr>
        <w:t xml:space="preserve"> </w:t>
      </w:r>
      <w:r>
        <w:t>участниками</w:t>
      </w:r>
      <w:r>
        <w:rPr>
          <w:spacing w:val="-2"/>
        </w:rPr>
        <w:t xml:space="preserve"> </w:t>
      </w:r>
      <w:r>
        <w:t>образовательного</w:t>
      </w:r>
      <w:r>
        <w:rPr>
          <w:spacing w:val="-3"/>
        </w:rPr>
        <w:t xml:space="preserve"> </w:t>
      </w:r>
      <w:r>
        <w:t>процесса.</w:t>
      </w:r>
    </w:p>
    <w:p w:rsidR="00EA61AC" w:rsidRDefault="00884E59">
      <w:pPr>
        <w:pStyle w:val="a3"/>
        <w:spacing w:before="1"/>
        <w:ind w:left="930" w:firstLine="0"/>
      </w:pPr>
      <w:r>
        <w:t>Целями</w:t>
      </w:r>
      <w:r>
        <w:rPr>
          <w:spacing w:val="-1"/>
        </w:rPr>
        <w:t xml:space="preserve"> </w:t>
      </w:r>
      <w:r>
        <w:t>реализации</w:t>
      </w:r>
      <w:r>
        <w:rPr>
          <w:spacing w:val="-4"/>
        </w:rPr>
        <w:t xml:space="preserve"> </w:t>
      </w:r>
      <w:r>
        <w:t>программы</w:t>
      </w:r>
      <w:r>
        <w:rPr>
          <w:spacing w:val="-4"/>
        </w:rPr>
        <w:t xml:space="preserve"> </w:t>
      </w:r>
      <w:r>
        <w:t>начального</w:t>
      </w:r>
      <w:r>
        <w:rPr>
          <w:spacing w:val="-6"/>
        </w:rPr>
        <w:t xml:space="preserve"> </w:t>
      </w:r>
      <w:r>
        <w:t>общего</w:t>
      </w:r>
      <w:r>
        <w:rPr>
          <w:spacing w:val="-6"/>
        </w:rPr>
        <w:t xml:space="preserve"> </w:t>
      </w:r>
      <w:r>
        <w:t>образования</w:t>
      </w:r>
      <w:r>
        <w:rPr>
          <w:spacing w:val="-2"/>
        </w:rPr>
        <w:t xml:space="preserve"> </w:t>
      </w:r>
      <w:r>
        <w:t>являются:</w:t>
      </w:r>
    </w:p>
    <w:p w:rsidR="00EA61AC" w:rsidRDefault="00884E59" w:rsidP="00611D53">
      <w:pPr>
        <w:pStyle w:val="a7"/>
        <w:numPr>
          <w:ilvl w:val="0"/>
          <w:numId w:val="231"/>
        </w:numPr>
        <w:tabs>
          <w:tab w:val="left" w:pos="925"/>
          <w:tab w:val="left" w:pos="927"/>
        </w:tabs>
        <w:spacing w:before="3" w:line="237" w:lineRule="auto"/>
        <w:ind w:right="889" w:firstLine="0"/>
        <w:rPr>
          <w:rFonts w:ascii="Symbol" w:hAnsi="Symbol"/>
        </w:rPr>
      </w:pPr>
      <w:r>
        <w:t>обеспечение реализации конституционного права каждого гражданина Российской</w:t>
      </w:r>
      <w:r>
        <w:rPr>
          <w:spacing w:val="1"/>
        </w:rPr>
        <w:t xml:space="preserve"> </w:t>
      </w:r>
      <w:r>
        <w:t>Федерации 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каждого</w:t>
      </w:r>
      <w:r>
        <w:rPr>
          <w:spacing w:val="1"/>
        </w:rPr>
        <w:t xml:space="preserve"> </w:t>
      </w:r>
      <w:r>
        <w:t>обучающегося;</w:t>
      </w:r>
    </w:p>
    <w:p w:rsidR="00EA61AC" w:rsidRDefault="00884E59" w:rsidP="00611D53">
      <w:pPr>
        <w:pStyle w:val="a7"/>
        <w:numPr>
          <w:ilvl w:val="0"/>
          <w:numId w:val="231"/>
        </w:numPr>
        <w:tabs>
          <w:tab w:val="left" w:pos="925"/>
          <w:tab w:val="left" w:pos="927"/>
        </w:tabs>
        <w:spacing w:before="2"/>
        <w:ind w:right="891" w:firstLine="0"/>
        <w:rPr>
          <w:rFonts w:ascii="Symbol" w:hAnsi="Symbol"/>
        </w:rPr>
      </w:pPr>
      <w:r>
        <w:t>организация учебного процесса с учетом целей, содержания и планируемых результатов начального</w:t>
      </w:r>
      <w:r>
        <w:rPr>
          <w:spacing w:val="1"/>
        </w:rPr>
        <w:t xml:space="preserve"> </w:t>
      </w:r>
      <w:r>
        <w:t>общего</w:t>
      </w:r>
      <w:r>
        <w:rPr>
          <w:spacing w:val="-4"/>
        </w:rPr>
        <w:t xml:space="preserve"> </w:t>
      </w:r>
      <w:r>
        <w:t>образования,</w:t>
      </w:r>
      <w:r>
        <w:rPr>
          <w:spacing w:val="4"/>
        </w:rPr>
        <w:t xml:space="preserve"> </w:t>
      </w:r>
      <w:r>
        <w:t>отраженных</w:t>
      </w:r>
      <w:r>
        <w:rPr>
          <w:spacing w:val="2"/>
        </w:rPr>
        <w:t xml:space="preserve"> </w:t>
      </w:r>
      <w:r>
        <w:t>в</w:t>
      </w:r>
      <w:r>
        <w:rPr>
          <w:spacing w:val="-1"/>
        </w:rPr>
        <w:t xml:space="preserve"> </w:t>
      </w:r>
      <w:r>
        <w:t>ФГОС</w:t>
      </w:r>
      <w:r>
        <w:rPr>
          <w:spacing w:val="3"/>
        </w:rPr>
        <w:t xml:space="preserve"> </w:t>
      </w:r>
      <w:r>
        <w:t>НОО;</w:t>
      </w:r>
    </w:p>
    <w:p w:rsidR="00EA61AC" w:rsidRDefault="00884E59" w:rsidP="00611D53">
      <w:pPr>
        <w:pStyle w:val="a7"/>
        <w:numPr>
          <w:ilvl w:val="0"/>
          <w:numId w:val="231"/>
        </w:numPr>
        <w:tabs>
          <w:tab w:val="left" w:pos="927"/>
        </w:tabs>
        <w:spacing w:before="3" w:line="237" w:lineRule="auto"/>
        <w:ind w:right="893" w:firstLine="0"/>
        <w:rPr>
          <w:rFonts w:ascii="Symbol" w:hAnsi="Symbol"/>
          <w:sz w:val="24"/>
        </w:rPr>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потребностей,</w:t>
      </w:r>
      <w:r>
        <w:rPr>
          <w:spacing w:val="1"/>
        </w:rPr>
        <w:t xml:space="preserve"> </w:t>
      </w:r>
      <w:r>
        <w:t>возможностей</w:t>
      </w:r>
      <w:r>
        <w:rPr>
          <w:spacing w:val="5"/>
        </w:rPr>
        <w:t xml:space="preserve"> </w:t>
      </w:r>
      <w:r>
        <w:t>и</w:t>
      </w:r>
      <w:r>
        <w:rPr>
          <w:spacing w:val="3"/>
        </w:rPr>
        <w:t xml:space="preserve"> </w:t>
      </w:r>
      <w:r>
        <w:t>стремления</w:t>
      </w:r>
      <w:r>
        <w:rPr>
          <w:spacing w:val="1"/>
        </w:rPr>
        <w:t xml:space="preserve"> </w:t>
      </w:r>
      <w:r>
        <w:t>к самореализации;</w:t>
      </w:r>
    </w:p>
    <w:p w:rsidR="00EA61AC" w:rsidRDefault="00884E59" w:rsidP="00611D53">
      <w:pPr>
        <w:pStyle w:val="a7"/>
        <w:numPr>
          <w:ilvl w:val="0"/>
          <w:numId w:val="231"/>
        </w:numPr>
        <w:tabs>
          <w:tab w:val="left" w:pos="925"/>
          <w:tab w:val="left" w:pos="927"/>
        </w:tabs>
        <w:spacing w:before="2" w:line="237" w:lineRule="auto"/>
        <w:ind w:right="883" w:firstLine="0"/>
        <w:rPr>
          <w:rFonts w:ascii="Symbol" w:hAnsi="Symbol"/>
        </w:rPr>
      </w:pPr>
      <w:r>
        <w:t>организация деятельности педагогического коллектива по созданию индивидуальных программ 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56"/>
        </w:rPr>
        <w:t xml:space="preserve"> </w:t>
      </w:r>
      <w:r>
        <w:t>групп,</w:t>
      </w:r>
      <w:r>
        <w:rPr>
          <w:spacing w:val="1"/>
        </w:rPr>
        <w:t xml:space="preserve"> </w:t>
      </w:r>
      <w:r>
        <w:t>нуждающихся в</w:t>
      </w:r>
      <w:r>
        <w:rPr>
          <w:spacing w:val="3"/>
        </w:rPr>
        <w:t xml:space="preserve"> </w:t>
      </w:r>
      <w:r>
        <w:t>особом</w:t>
      </w:r>
      <w:r>
        <w:rPr>
          <w:spacing w:val="1"/>
        </w:rPr>
        <w:t xml:space="preserve"> </w:t>
      </w:r>
      <w:r>
        <w:t>внимании</w:t>
      </w:r>
      <w:r>
        <w:rPr>
          <w:spacing w:val="-1"/>
        </w:rPr>
        <w:t xml:space="preserve"> </w:t>
      </w:r>
      <w:r>
        <w:t>и</w:t>
      </w:r>
      <w:r>
        <w:rPr>
          <w:spacing w:val="-2"/>
        </w:rPr>
        <w:t xml:space="preserve"> </w:t>
      </w:r>
      <w:r>
        <w:t>поддержке.</w:t>
      </w:r>
    </w:p>
    <w:p w:rsidR="00EA61AC" w:rsidRDefault="00884E59">
      <w:pPr>
        <w:pStyle w:val="a3"/>
        <w:spacing w:before="4"/>
        <w:ind w:left="220" w:right="874" w:firstLine="0"/>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1"/>
        </w:rPr>
        <w:t xml:space="preserve"> </w:t>
      </w:r>
      <w:r>
        <w:t>задач:</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3"/>
        </w:rPr>
        <w:t xml:space="preserve"> </w:t>
      </w:r>
      <w:r>
        <w:t>становление</w:t>
      </w:r>
      <w:r>
        <w:rPr>
          <w:spacing w:val="-6"/>
        </w:rPr>
        <w:t xml:space="preserve"> </w:t>
      </w:r>
      <w:r>
        <w:t>творческих</w:t>
      </w:r>
      <w:r>
        <w:rPr>
          <w:spacing w:val="1"/>
        </w:rPr>
        <w:t xml:space="preserve"> </w:t>
      </w:r>
      <w:r>
        <w:t>способностей,</w:t>
      </w:r>
      <w:r>
        <w:rPr>
          <w:spacing w:val="3"/>
        </w:rPr>
        <w:t xml:space="preserve"> </w:t>
      </w:r>
      <w:r>
        <w:t>сохранение</w:t>
      </w:r>
      <w:r>
        <w:rPr>
          <w:spacing w:val="-5"/>
        </w:rPr>
        <w:t xml:space="preserve"> </w:t>
      </w:r>
      <w:r>
        <w:t>и</w:t>
      </w:r>
      <w:r>
        <w:rPr>
          <w:spacing w:val="2"/>
        </w:rPr>
        <w:t xml:space="preserve"> </w:t>
      </w:r>
      <w:r>
        <w:t>укрепление</w:t>
      </w:r>
      <w:r>
        <w:rPr>
          <w:spacing w:val="-6"/>
        </w:rPr>
        <w:t xml:space="preserve"> </w:t>
      </w:r>
      <w:r>
        <w:t>здоровья;</w:t>
      </w:r>
    </w:p>
    <w:p w:rsidR="00EA61AC" w:rsidRDefault="00884E59" w:rsidP="00611D53">
      <w:pPr>
        <w:pStyle w:val="a7"/>
        <w:numPr>
          <w:ilvl w:val="0"/>
          <w:numId w:val="231"/>
        </w:numPr>
        <w:tabs>
          <w:tab w:val="left" w:pos="925"/>
          <w:tab w:val="left" w:pos="927"/>
        </w:tabs>
        <w:ind w:right="888" w:firstLine="0"/>
        <w:rPr>
          <w:rFonts w:ascii="Symbol" w:hAnsi="Symbol"/>
        </w:rPr>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56"/>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 потребностями и возможностями обучающегося, индивидуальными особенностями его</w:t>
      </w:r>
      <w:r>
        <w:rPr>
          <w:spacing w:val="1"/>
        </w:rPr>
        <w:t xml:space="preserve"> </w:t>
      </w:r>
      <w:r>
        <w:t>развития</w:t>
      </w:r>
      <w:r>
        <w:rPr>
          <w:spacing w:val="-4"/>
        </w:rPr>
        <w:t xml:space="preserve"> </w:t>
      </w:r>
      <w:r>
        <w:t>и</w:t>
      </w:r>
      <w:r>
        <w:rPr>
          <w:spacing w:val="3"/>
        </w:rPr>
        <w:t xml:space="preserve"> </w:t>
      </w:r>
      <w:r>
        <w:t>состояния</w:t>
      </w:r>
      <w:r>
        <w:rPr>
          <w:spacing w:val="1"/>
        </w:rPr>
        <w:t xml:space="preserve"> </w:t>
      </w:r>
      <w:r>
        <w:t>здоровья;</w:t>
      </w:r>
    </w:p>
    <w:p w:rsidR="00EA61AC" w:rsidRDefault="00884E59" w:rsidP="00611D53">
      <w:pPr>
        <w:pStyle w:val="a7"/>
        <w:numPr>
          <w:ilvl w:val="0"/>
          <w:numId w:val="231"/>
        </w:numPr>
        <w:tabs>
          <w:tab w:val="left" w:pos="925"/>
          <w:tab w:val="left" w:pos="927"/>
        </w:tabs>
        <w:ind w:right="891" w:firstLine="0"/>
        <w:rPr>
          <w:rFonts w:ascii="Symbol" w:hAnsi="Symbol"/>
        </w:rPr>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в</w:t>
      </w:r>
      <w:r>
        <w:rPr>
          <w:spacing w:val="1"/>
        </w:rPr>
        <w:t xml:space="preserve"> </w:t>
      </w:r>
      <w:r>
        <w:t>ее</w:t>
      </w:r>
      <w:r>
        <w:rPr>
          <w:spacing w:val="1"/>
        </w:rPr>
        <w:t xml:space="preserve"> </w:t>
      </w:r>
      <w:r>
        <w:t>индивидуальности,</w:t>
      </w:r>
      <w:r>
        <w:rPr>
          <w:spacing w:val="1"/>
        </w:rPr>
        <w:t xml:space="preserve"> </w:t>
      </w:r>
      <w:r>
        <w:t>самобытности,</w:t>
      </w:r>
      <w:r>
        <w:rPr>
          <w:spacing w:val="1"/>
        </w:rPr>
        <w:t xml:space="preserve"> </w:t>
      </w:r>
      <w:r>
        <w:t>уникальности</w:t>
      </w:r>
      <w:r>
        <w:rPr>
          <w:spacing w:val="1"/>
        </w:rPr>
        <w:t xml:space="preserve"> </w:t>
      </w:r>
      <w:r>
        <w:t>и</w:t>
      </w:r>
      <w:r>
        <w:rPr>
          <w:spacing w:val="1"/>
        </w:rPr>
        <w:t xml:space="preserve"> </w:t>
      </w:r>
      <w:r>
        <w:t>неповторимости;</w:t>
      </w:r>
    </w:p>
    <w:p w:rsidR="00EA61AC" w:rsidRDefault="00884E59" w:rsidP="00611D53">
      <w:pPr>
        <w:pStyle w:val="a7"/>
        <w:numPr>
          <w:ilvl w:val="0"/>
          <w:numId w:val="231"/>
        </w:numPr>
        <w:tabs>
          <w:tab w:val="left" w:pos="925"/>
          <w:tab w:val="left" w:pos="927"/>
        </w:tabs>
        <w:spacing w:line="269" w:lineRule="exact"/>
        <w:ind w:left="926" w:hanging="707"/>
        <w:rPr>
          <w:rFonts w:ascii="Symbol" w:hAnsi="Symbol"/>
        </w:rPr>
      </w:pPr>
      <w:r>
        <w:t>обеспечение</w:t>
      </w:r>
      <w:r>
        <w:rPr>
          <w:spacing w:val="-7"/>
        </w:rPr>
        <w:t xml:space="preserve"> </w:t>
      </w:r>
      <w:r>
        <w:t>преемственности</w:t>
      </w:r>
      <w:r>
        <w:rPr>
          <w:spacing w:val="2"/>
        </w:rPr>
        <w:t xml:space="preserve"> </w:t>
      </w:r>
      <w:r>
        <w:t>начального</w:t>
      </w:r>
      <w:r>
        <w:rPr>
          <w:spacing w:val="-4"/>
        </w:rPr>
        <w:t xml:space="preserve"> </w:t>
      </w:r>
      <w:r>
        <w:t>общего</w:t>
      </w:r>
      <w:r>
        <w:rPr>
          <w:spacing w:val="-4"/>
        </w:rPr>
        <w:t xml:space="preserve"> </w:t>
      </w:r>
      <w:r>
        <w:t>и</w:t>
      </w:r>
      <w:r>
        <w:rPr>
          <w:spacing w:val="1"/>
        </w:rPr>
        <w:t xml:space="preserve"> </w:t>
      </w:r>
      <w:r>
        <w:t>основного</w:t>
      </w:r>
      <w:r>
        <w:rPr>
          <w:spacing w:val="-4"/>
        </w:rPr>
        <w:t xml:space="preserve"> </w:t>
      </w:r>
      <w:r>
        <w:t>общего</w:t>
      </w:r>
      <w:r>
        <w:rPr>
          <w:spacing w:val="-4"/>
        </w:rPr>
        <w:t xml:space="preserve"> </w:t>
      </w:r>
      <w:r>
        <w:t>образования;</w:t>
      </w:r>
    </w:p>
    <w:p w:rsidR="00EA61AC" w:rsidRDefault="00884E59" w:rsidP="00611D53">
      <w:pPr>
        <w:pStyle w:val="a7"/>
        <w:numPr>
          <w:ilvl w:val="0"/>
          <w:numId w:val="231"/>
        </w:numPr>
        <w:tabs>
          <w:tab w:val="left" w:pos="925"/>
          <w:tab w:val="left" w:pos="927"/>
        </w:tabs>
        <w:ind w:right="886" w:firstLine="0"/>
        <w:rPr>
          <w:rFonts w:ascii="Symbol" w:hAnsi="Symbol"/>
        </w:rPr>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 с</w:t>
      </w:r>
      <w:r>
        <w:rPr>
          <w:spacing w:val="-1"/>
        </w:rPr>
        <w:t xml:space="preserve"> </w:t>
      </w:r>
      <w:r>
        <w:t>ограниченными</w:t>
      </w:r>
      <w:r>
        <w:rPr>
          <w:spacing w:val="-2"/>
        </w:rPr>
        <w:t xml:space="preserve"> </w:t>
      </w:r>
      <w:r>
        <w:t>возможностями</w:t>
      </w:r>
      <w:r>
        <w:rPr>
          <w:spacing w:val="2"/>
        </w:rPr>
        <w:t xml:space="preserve"> </w:t>
      </w:r>
      <w:r>
        <w:t>здоровья (далее</w:t>
      </w:r>
      <w:r>
        <w:rPr>
          <w:spacing w:val="1"/>
        </w:rPr>
        <w:t xml:space="preserve"> </w:t>
      </w:r>
      <w:r>
        <w:t>-</w:t>
      </w:r>
      <w:r>
        <w:rPr>
          <w:spacing w:val="4"/>
        </w:rPr>
        <w:t xml:space="preserve"> </w:t>
      </w:r>
      <w:r>
        <w:t>обучающиеся с</w:t>
      </w:r>
      <w:r>
        <w:rPr>
          <w:spacing w:val="-1"/>
        </w:rPr>
        <w:t xml:space="preserve"> </w:t>
      </w:r>
      <w:r>
        <w:t>ОВЗ);</w:t>
      </w:r>
    </w:p>
    <w:p w:rsidR="00EA61AC" w:rsidRDefault="00884E59" w:rsidP="00611D53">
      <w:pPr>
        <w:pStyle w:val="a7"/>
        <w:numPr>
          <w:ilvl w:val="0"/>
          <w:numId w:val="231"/>
        </w:numPr>
        <w:tabs>
          <w:tab w:val="left" w:pos="925"/>
          <w:tab w:val="left" w:pos="927"/>
        </w:tabs>
        <w:spacing w:line="269" w:lineRule="exact"/>
        <w:ind w:left="926" w:hanging="707"/>
        <w:rPr>
          <w:rFonts w:ascii="Symbol" w:hAnsi="Symbol"/>
        </w:rPr>
      </w:pPr>
      <w:r>
        <w:t>обеспечение</w:t>
      </w:r>
      <w:r>
        <w:rPr>
          <w:spacing w:val="-8"/>
        </w:rPr>
        <w:t xml:space="preserve"> </w:t>
      </w:r>
      <w:r>
        <w:t>доступности получения</w:t>
      </w:r>
      <w:r>
        <w:rPr>
          <w:spacing w:val="-3"/>
        </w:rPr>
        <w:t xml:space="preserve"> </w:t>
      </w:r>
      <w:r>
        <w:t>качественного</w:t>
      </w:r>
      <w:r>
        <w:rPr>
          <w:spacing w:val="-1"/>
        </w:rPr>
        <w:t xml:space="preserve"> </w:t>
      </w:r>
      <w:r>
        <w:t>начального</w:t>
      </w:r>
      <w:r>
        <w:rPr>
          <w:spacing w:val="-6"/>
        </w:rPr>
        <w:t xml:space="preserve"> </w:t>
      </w:r>
      <w:r>
        <w:t>общего</w:t>
      </w:r>
      <w:r>
        <w:rPr>
          <w:spacing w:val="-5"/>
        </w:rPr>
        <w:t xml:space="preserve"> </w:t>
      </w:r>
      <w:r>
        <w:t>образования;</w:t>
      </w:r>
    </w:p>
    <w:p w:rsidR="00EA61AC" w:rsidRDefault="00884E59" w:rsidP="00611D53">
      <w:pPr>
        <w:pStyle w:val="a7"/>
        <w:numPr>
          <w:ilvl w:val="0"/>
          <w:numId w:val="231"/>
        </w:numPr>
        <w:tabs>
          <w:tab w:val="left" w:pos="925"/>
          <w:tab w:val="left" w:pos="927"/>
        </w:tabs>
        <w:ind w:right="893" w:firstLine="0"/>
        <w:rPr>
          <w:rFonts w:ascii="Symbol" w:hAnsi="Symbol"/>
        </w:rPr>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w:t>
      </w:r>
      <w:r>
        <w:rPr>
          <w:spacing w:val="1"/>
        </w:rPr>
        <w:t xml:space="preserve"> </w:t>
      </w:r>
      <w:r>
        <w:t>деятельности;</w:t>
      </w:r>
    </w:p>
    <w:p w:rsidR="00EA61AC" w:rsidRDefault="00884E59" w:rsidP="00611D53">
      <w:pPr>
        <w:pStyle w:val="a7"/>
        <w:numPr>
          <w:ilvl w:val="0"/>
          <w:numId w:val="231"/>
        </w:numPr>
        <w:tabs>
          <w:tab w:val="left" w:pos="925"/>
          <w:tab w:val="left" w:pos="927"/>
        </w:tabs>
        <w:ind w:right="882" w:firstLine="0"/>
        <w:rPr>
          <w:rFonts w:ascii="Symbol" w:hAnsi="Symbol"/>
        </w:rPr>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1"/>
        </w:rPr>
        <w:t xml:space="preserve"> </w:t>
      </w:r>
      <w:r>
        <w:t>и</w:t>
      </w:r>
      <w:r>
        <w:rPr>
          <w:spacing w:val="1"/>
        </w:rPr>
        <w:t xml:space="preserve"> </w:t>
      </w:r>
      <w:r>
        <w:t>проектно-исследовательской</w:t>
      </w:r>
      <w:r>
        <w:rPr>
          <w:spacing w:val="2"/>
        </w:rPr>
        <w:t xml:space="preserve"> </w:t>
      </w:r>
      <w:r>
        <w:t>деятельности;</w:t>
      </w:r>
    </w:p>
    <w:p w:rsidR="00EA61AC" w:rsidRDefault="00884E59" w:rsidP="00611D53">
      <w:pPr>
        <w:pStyle w:val="a7"/>
        <w:numPr>
          <w:ilvl w:val="0"/>
          <w:numId w:val="231"/>
        </w:numPr>
        <w:tabs>
          <w:tab w:val="left" w:pos="925"/>
          <w:tab w:val="left" w:pos="927"/>
        </w:tabs>
        <w:spacing w:before="1" w:line="235" w:lineRule="auto"/>
        <w:ind w:right="893" w:firstLine="0"/>
        <w:rPr>
          <w:rFonts w:ascii="Symbol" w:hAnsi="Symbol"/>
        </w:rPr>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2"/>
        </w:rPr>
        <w:t xml:space="preserve"> </w:t>
      </w:r>
      <w:r>
        <w:t>и</w:t>
      </w:r>
      <w:r>
        <w:rPr>
          <w:spacing w:val="-1"/>
        </w:rPr>
        <w:t xml:space="preserve"> </w:t>
      </w:r>
      <w:r>
        <w:t>развитии</w:t>
      </w:r>
      <w:r>
        <w:rPr>
          <w:spacing w:val="-2"/>
        </w:rPr>
        <w:t xml:space="preserve"> </w:t>
      </w:r>
      <w:r>
        <w:t>социальной</w:t>
      </w:r>
      <w:r>
        <w:rPr>
          <w:spacing w:val="3"/>
        </w:rPr>
        <w:t xml:space="preserve"> </w:t>
      </w:r>
      <w:r>
        <w:t>среды</w:t>
      </w:r>
      <w:r>
        <w:rPr>
          <w:spacing w:val="2"/>
        </w:rPr>
        <w:t xml:space="preserve"> </w:t>
      </w:r>
      <w:r>
        <w:t>образовательной</w:t>
      </w:r>
      <w:r>
        <w:rPr>
          <w:spacing w:val="2"/>
        </w:rPr>
        <w:t xml:space="preserve"> </w:t>
      </w:r>
      <w:r>
        <w:t>организации.</w:t>
      </w:r>
    </w:p>
    <w:p w:rsidR="00EA61AC" w:rsidRDefault="00884E59">
      <w:pPr>
        <w:pStyle w:val="a3"/>
        <w:spacing w:before="4"/>
        <w:ind w:left="220" w:right="879"/>
      </w:pPr>
      <w:r>
        <w:t xml:space="preserve">Программа начального общего образования </w:t>
      </w:r>
      <w:r w:rsidR="005B4613">
        <w:rPr>
          <w:sz w:val="24"/>
        </w:rPr>
        <w:t xml:space="preserve">МКОУ «Эминхюрская СОШ имени А.Г.Саидова» </w:t>
      </w:r>
      <w:r>
        <w:t>учитывает следующие принципы её</w:t>
      </w:r>
      <w:r>
        <w:rPr>
          <w:spacing w:val="1"/>
        </w:rPr>
        <w:t xml:space="preserve"> </w:t>
      </w:r>
      <w:r>
        <w:t>формирования.</w:t>
      </w:r>
    </w:p>
    <w:p w:rsidR="00EA61AC" w:rsidRDefault="00884E59" w:rsidP="00611D53">
      <w:pPr>
        <w:pStyle w:val="a7"/>
        <w:numPr>
          <w:ilvl w:val="3"/>
          <w:numId w:val="233"/>
        </w:numPr>
        <w:tabs>
          <w:tab w:val="left" w:pos="1027"/>
        </w:tabs>
        <w:ind w:right="881" w:firstLine="542"/>
      </w:pPr>
      <w:r>
        <w:t>принцип учета ФГОС НОО: ФОП НОО базируется на требованиях, предъявляемых ФГОС НОО к</w:t>
      </w:r>
      <w:r>
        <w:rPr>
          <w:spacing w:val="1"/>
        </w:rPr>
        <w:t xml:space="preserve"> </w:t>
      </w:r>
      <w:r>
        <w:t>целям,</w:t>
      </w:r>
      <w:r>
        <w:rPr>
          <w:spacing w:val="2"/>
        </w:rPr>
        <w:t xml:space="preserve"> </w:t>
      </w:r>
      <w:r>
        <w:t>содержанию,</w:t>
      </w:r>
      <w:r>
        <w:rPr>
          <w:spacing w:val="-2"/>
        </w:rPr>
        <w:t xml:space="preserve"> </w:t>
      </w:r>
      <w:r>
        <w:t>планируемым результатам и</w:t>
      </w:r>
      <w:r>
        <w:rPr>
          <w:spacing w:val="-2"/>
        </w:rPr>
        <w:t xml:space="preserve"> </w:t>
      </w:r>
      <w:r>
        <w:t>условиям обучения</w:t>
      </w:r>
      <w:r>
        <w:rPr>
          <w:spacing w:val="8"/>
        </w:rPr>
        <w:t xml:space="preserve"> </w:t>
      </w:r>
      <w:r>
        <w:t>в</w:t>
      </w:r>
      <w:r>
        <w:rPr>
          <w:spacing w:val="-3"/>
        </w:rPr>
        <w:t xml:space="preserve"> </w:t>
      </w:r>
      <w:r>
        <w:t>начальной</w:t>
      </w:r>
      <w:r>
        <w:rPr>
          <w:spacing w:val="2"/>
        </w:rPr>
        <w:t xml:space="preserve"> </w:t>
      </w:r>
      <w:r>
        <w:t>школе;</w:t>
      </w:r>
    </w:p>
    <w:p w:rsidR="00EA61AC" w:rsidRDefault="00884E59" w:rsidP="00611D53">
      <w:pPr>
        <w:pStyle w:val="a7"/>
        <w:numPr>
          <w:ilvl w:val="3"/>
          <w:numId w:val="233"/>
        </w:numPr>
        <w:tabs>
          <w:tab w:val="left" w:pos="1018"/>
        </w:tabs>
        <w:spacing w:before="1"/>
        <w:ind w:right="883" w:firstLine="542"/>
      </w:pPr>
      <w:r>
        <w:t>принцип учета языка обучения: с учетом условий функционирования образовательной организации</w:t>
      </w:r>
      <w:r>
        <w:rPr>
          <w:spacing w:val="1"/>
        </w:rPr>
        <w:t xml:space="preserve"> </w:t>
      </w:r>
      <w:r>
        <w:t>ФОП</w:t>
      </w:r>
      <w:r>
        <w:rPr>
          <w:spacing w:val="1"/>
        </w:rPr>
        <w:t xml:space="preserve"> </w:t>
      </w:r>
      <w:r>
        <w:t>НОО</w:t>
      </w:r>
      <w:r>
        <w:rPr>
          <w:spacing w:val="1"/>
        </w:rPr>
        <w:t xml:space="preserve"> </w:t>
      </w:r>
      <w:r>
        <w:t>характеризует</w:t>
      </w:r>
      <w:r>
        <w:rPr>
          <w:spacing w:val="1"/>
        </w:rPr>
        <w:t xml:space="preserve"> </w:t>
      </w:r>
      <w:r>
        <w:t>право</w:t>
      </w:r>
      <w:r>
        <w:rPr>
          <w:spacing w:val="1"/>
        </w:rPr>
        <w:t xml:space="preserve"> </w:t>
      </w:r>
      <w:r>
        <w:t>получения</w:t>
      </w:r>
      <w:r>
        <w:rPr>
          <w:spacing w:val="1"/>
        </w:rPr>
        <w:t xml:space="preserve"> </w:t>
      </w:r>
      <w:r>
        <w:t>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 Федерации и отражает механизмы реализации</w:t>
      </w:r>
      <w:r>
        <w:rPr>
          <w:spacing w:val="1"/>
        </w:rPr>
        <w:t xml:space="preserve"> </w:t>
      </w:r>
      <w:r>
        <w:t>данного принципа в учебных планах, планах</w:t>
      </w:r>
      <w:r>
        <w:rPr>
          <w:spacing w:val="1"/>
        </w:rPr>
        <w:t xml:space="preserve"> </w:t>
      </w:r>
      <w:r>
        <w:t>внеурочной</w:t>
      </w:r>
      <w:r>
        <w:rPr>
          <w:spacing w:val="2"/>
        </w:rPr>
        <w:t xml:space="preserve"> </w:t>
      </w:r>
      <w:r>
        <w:t>деятельности;</w:t>
      </w:r>
    </w:p>
    <w:p w:rsidR="00EA61AC" w:rsidRDefault="00884E59" w:rsidP="00611D53">
      <w:pPr>
        <w:pStyle w:val="a7"/>
        <w:numPr>
          <w:ilvl w:val="3"/>
          <w:numId w:val="233"/>
        </w:numPr>
        <w:tabs>
          <w:tab w:val="left" w:pos="1056"/>
        </w:tabs>
        <w:spacing w:before="1"/>
        <w:ind w:right="888" w:firstLine="542"/>
      </w:pPr>
      <w:r>
        <w:t>принцип учета</w:t>
      </w:r>
      <w:r>
        <w:rPr>
          <w:spacing w:val="1"/>
        </w:rPr>
        <w:t xml:space="preserve"> </w:t>
      </w:r>
      <w:r>
        <w:t>ведущей деятельности обучающегося: программа</w:t>
      </w:r>
      <w:r>
        <w:rPr>
          <w:spacing w:val="1"/>
        </w:rPr>
        <w:t xml:space="preserve"> </w:t>
      </w:r>
      <w:r>
        <w:t>обеспечивает 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52"/>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rPr>
          <w:spacing w:val="1"/>
        </w:rPr>
        <w:t xml:space="preserve"> </w:t>
      </w:r>
      <w:r>
        <w:t>учебные</w:t>
      </w:r>
      <w:r>
        <w:rPr>
          <w:spacing w:val="1"/>
        </w:rPr>
        <w:t xml:space="preserve"> </w:t>
      </w:r>
      <w:r>
        <w:t>операции,</w:t>
      </w:r>
      <w:r>
        <w:rPr>
          <w:spacing w:val="1"/>
        </w:rPr>
        <w:t xml:space="preserve"> </w:t>
      </w:r>
      <w:r>
        <w:t>контроль</w:t>
      </w:r>
      <w:r>
        <w:rPr>
          <w:spacing w:val="1"/>
        </w:rPr>
        <w:t xml:space="preserve"> </w:t>
      </w:r>
      <w:r>
        <w:t>и</w:t>
      </w:r>
      <w:r>
        <w:rPr>
          <w:spacing w:val="1"/>
        </w:rPr>
        <w:t xml:space="preserve"> </w:t>
      </w:r>
      <w:r>
        <w:t>самоконтроль);</w:t>
      </w:r>
    </w:p>
    <w:p w:rsidR="00EA61AC" w:rsidRDefault="00884E59" w:rsidP="00611D53">
      <w:pPr>
        <w:pStyle w:val="a7"/>
        <w:numPr>
          <w:ilvl w:val="3"/>
          <w:numId w:val="233"/>
        </w:numPr>
        <w:tabs>
          <w:tab w:val="left" w:pos="1080"/>
        </w:tabs>
        <w:spacing w:before="1"/>
        <w:ind w:left="1079" w:hanging="318"/>
      </w:pPr>
      <w:r>
        <w:t>принцип</w:t>
      </w:r>
      <w:r>
        <w:rPr>
          <w:spacing w:val="17"/>
        </w:rPr>
        <w:t xml:space="preserve"> </w:t>
      </w:r>
      <w:r>
        <w:t>индивидуализации</w:t>
      </w:r>
      <w:r>
        <w:rPr>
          <w:spacing w:val="75"/>
        </w:rPr>
        <w:t xml:space="preserve"> </w:t>
      </w:r>
      <w:r>
        <w:t>обучения:</w:t>
      </w:r>
      <w:r>
        <w:rPr>
          <w:spacing w:val="70"/>
        </w:rPr>
        <w:t xml:space="preserve"> </w:t>
      </w:r>
      <w:r>
        <w:t>программа</w:t>
      </w:r>
      <w:r>
        <w:rPr>
          <w:spacing w:val="73"/>
        </w:rPr>
        <w:t xml:space="preserve"> </w:t>
      </w:r>
      <w:r>
        <w:t>предусматривает</w:t>
      </w:r>
      <w:r>
        <w:rPr>
          <w:spacing w:val="73"/>
        </w:rPr>
        <w:t xml:space="preserve"> </w:t>
      </w:r>
      <w:r>
        <w:t>возможность</w:t>
      </w:r>
      <w:r>
        <w:rPr>
          <w:spacing w:val="73"/>
        </w:rPr>
        <w:t xml:space="preserve"> </w:t>
      </w:r>
      <w:r>
        <w:t>и</w:t>
      </w:r>
      <w:r>
        <w:rPr>
          <w:spacing w:val="76"/>
        </w:rPr>
        <w:t xml:space="preserve"> </w:t>
      </w:r>
      <w:r>
        <w:t>механизмы</w:t>
      </w:r>
    </w:p>
    <w:p w:rsidR="00EA61AC" w:rsidRDefault="00EA61AC">
      <w:pPr>
        <w:jc w:val="both"/>
        <w:sectPr w:rsidR="00EA61AC">
          <w:footerReference w:type="default" r:id="rId72"/>
          <w:pgSz w:w="11920" w:h="16850"/>
          <w:pgMar w:top="720" w:right="120" w:bottom="1000" w:left="380" w:header="0" w:footer="815" w:gutter="0"/>
          <w:cols w:space="720"/>
        </w:sectPr>
      </w:pPr>
    </w:p>
    <w:p w:rsidR="00EA61AC" w:rsidRDefault="00884E59">
      <w:pPr>
        <w:pStyle w:val="a3"/>
        <w:spacing w:before="65"/>
        <w:ind w:left="220" w:firstLine="0"/>
      </w:pPr>
      <w:r>
        <w:lastRenderedPageBreak/>
        <w:t>потребностями</w:t>
      </w:r>
      <w:r>
        <w:rPr>
          <w:spacing w:val="-3"/>
        </w:rPr>
        <w:t xml:space="preserve"> </w:t>
      </w:r>
      <w:r>
        <w:t>и</w:t>
      </w:r>
      <w:r>
        <w:rPr>
          <w:spacing w:val="-6"/>
        </w:rPr>
        <w:t xml:space="preserve"> </w:t>
      </w:r>
      <w:r>
        <w:t>интересами</w:t>
      </w:r>
      <w:r>
        <w:rPr>
          <w:spacing w:val="-2"/>
        </w:rPr>
        <w:t xml:space="preserve"> </w:t>
      </w:r>
      <w:r>
        <w:t>с</w:t>
      </w:r>
      <w:r>
        <w:rPr>
          <w:spacing w:val="-5"/>
        </w:rPr>
        <w:t xml:space="preserve"> </w:t>
      </w:r>
      <w:r>
        <w:t>учетом</w:t>
      </w:r>
      <w:r>
        <w:rPr>
          <w:spacing w:val="-4"/>
        </w:rPr>
        <w:t xml:space="preserve"> </w:t>
      </w:r>
      <w:r>
        <w:t>мнения</w:t>
      </w:r>
      <w:r>
        <w:rPr>
          <w:spacing w:val="-4"/>
        </w:rPr>
        <w:t xml:space="preserve"> </w:t>
      </w:r>
      <w:r>
        <w:t>родителей</w:t>
      </w:r>
      <w:r>
        <w:rPr>
          <w:spacing w:val="-3"/>
        </w:rPr>
        <w:t xml:space="preserve"> </w:t>
      </w:r>
      <w:r>
        <w:t>(законных</w:t>
      </w:r>
      <w:r>
        <w:rPr>
          <w:spacing w:val="-3"/>
        </w:rPr>
        <w:t xml:space="preserve"> </w:t>
      </w:r>
      <w:r>
        <w:t>представителей)</w:t>
      </w:r>
      <w:r>
        <w:rPr>
          <w:spacing w:val="-5"/>
        </w:rPr>
        <w:t xml:space="preserve"> </w:t>
      </w:r>
      <w:r>
        <w:t>обучающегося;</w:t>
      </w:r>
    </w:p>
    <w:p w:rsidR="00EA61AC" w:rsidRDefault="00884E59" w:rsidP="00611D53">
      <w:pPr>
        <w:pStyle w:val="a7"/>
        <w:numPr>
          <w:ilvl w:val="3"/>
          <w:numId w:val="233"/>
        </w:numPr>
        <w:tabs>
          <w:tab w:val="left" w:pos="1094"/>
        </w:tabs>
        <w:spacing w:before="2"/>
        <w:ind w:right="883" w:firstLine="542"/>
      </w:pPr>
      <w:r>
        <w:t>принцип</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программа</w:t>
      </w:r>
      <w:r>
        <w:rPr>
          <w:spacing w:val="1"/>
        </w:rPr>
        <w:t xml:space="preserve"> </w:t>
      </w:r>
      <w:r>
        <w:t>обеспечивает</w:t>
      </w:r>
      <w:r>
        <w:rPr>
          <w:spacing w:val="1"/>
        </w:rPr>
        <w:t xml:space="preserve"> </w:t>
      </w:r>
      <w:r>
        <w:t>связь</w:t>
      </w:r>
      <w:r>
        <w:rPr>
          <w:spacing w:val="1"/>
        </w:rPr>
        <w:t xml:space="preserve"> </w:t>
      </w:r>
      <w:r>
        <w:t>и</w:t>
      </w:r>
      <w:r>
        <w:rPr>
          <w:spacing w:val="1"/>
        </w:rPr>
        <w:t xml:space="preserve"> </w:t>
      </w:r>
      <w:r>
        <w:t>динамику</w:t>
      </w:r>
      <w:r>
        <w:rPr>
          <w:spacing w:val="1"/>
        </w:rPr>
        <w:t xml:space="preserve"> </w:t>
      </w:r>
      <w:r>
        <w:t>в</w:t>
      </w:r>
      <w:r>
        <w:rPr>
          <w:spacing w:val="1"/>
        </w:rPr>
        <w:t xml:space="preserve"> </w:t>
      </w:r>
      <w:r>
        <w:t>формировании знаний, умений и способов деятельности между этапами начального общего образования, а</w:t>
      </w:r>
      <w:r>
        <w:rPr>
          <w:spacing w:val="1"/>
        </w:rPr>
        <w:t xml:space="preserve"> </w:t>
      </w:r>
      <w:r>
        <w:t>также успешную адаптацию обучающихся к обучению по образовательным программам основного общего</w:t>
      </w:r>
      <w:r>
        <w:rPr>
          <w:spacing w:val="1"/>
        </w:rPr>
        <w:t xml:space="preserve"> </w:t>
      </w:r>
      <w:r>
        <w:t>образования, единые подходы между их обучением и развитием на уровнях начального общего и основного</w:t>
      </w:r>
      <w:r>
        <w:rPr>
          <w:spacing w:val="1"/>
        </w:rPr>
        <w:t xml:space="preserve"> </w:t>
      </w:r>
      <w:r>
        <w:t>общего</w:t>
      </w:r>
      <w:r>
        <w:rPr>
          <w:spacing w:val="-4"/>
        </w:rPr>
        <w:t xml:space="preserve"> </w:t>
      </w:r>
      <w:r>
        <w:t>образования;</w:t>
      </w:r>
    </w:p>
    <w:p w:rsidR="00EA61AC" w:rsidRDefault="00884E59" w:rsidP="00611D53">
      <w:pPr>
        <w:pStyle w:val="a7"/>
        <w:numPr>
          <w:ilvl w:val="3"/>
          <w:numId w:val="233"/>
        </w:numPr>
        <w:tabs>
          <w:tab w:val="left" w:pos="1104"/>
        </w:tabs>
        <w:spacing w:before="2"/>
        <w:ind w:right="886" w:firstLine="542"/>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программа</w:t>
      </w:r>
      <w:r>
        <w:rPr>
          <w:spacing w:val="1"/>
        </w:rPr>
        <w:t xml:space="preserve"> </w:t>
      </w:r>
      <w:r>
        <w:t>предусматривает</w:t>
      </w:r>
      <w:r>
        <w:rPr>
          <w:spacing w:val="1"/>
        </w:rPr>
        <w:t xml:space="preserve"> </w:t>
      </w:r>
      <w:r>
        <w:t>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разработку</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обогащение</w:t>
      </w:r>
      <w:r>
        <w:rPr>
          <w:spacing w:val="1"/>
        </w:rPr>
        <w:t xml:space="preserve"> </w:t>
      </w:r>
      <w:r>
        <w:t>знаний,</w:t>
      </w:r>
      <w:r>
        <w:rPr>
          <w:spacing w:val="55"/>
        </w:rPr>
        <w:t xml:space="preserve"> </w:t>
      </w:r>
      <w:r>
        <w:t>воспитание</w:t>
      </w:r>
      <w:r>
        <w:rPr>
          <w:spacing w:val="1"/>
        </w:rPr>
        <w:t xml:space="preserve"> </w:t>
      </w:r>
      <w:r>
        <w:t>чувств</w:t>
      </w:r>
      <w:r>
        <w:rPr>
          <w:spacing w:val="-4"/>
        </w:rPr>
        <w:t xml:space="preserve"> </w:t>
      </w:r>
      <w:r>
        <w:t>и</w:t>
      </w:r>
      <w:r>
        <w:rPr>
          <w:spacing w:val="-3"/>
        </w:rPr>
        <w:t xml:space="preserve"> </w:t>
      </w:r>
      <w:r>
        <w:t>познавательных</w:t>
      </w:r>
      <w:r>
        <w:rPr>
          <w:spacing w:val="-4"/>
        </w:rPr>
        <w:t xml:space="preserve"> </w:t>
      </w:r>
      <w:r>
        <w:t>интересов</w:t>
      </w:r>
      <w:r>
        <w:rPr>
          <w:spacing w:val="-4"/>
        </w:rPr>
        <w:t xml:space="preserve"> </w:t>
      </w:r>
      <w:r>
        <w:t>обучающихся,</w:t>
      </w:r>
      <w:r>
        <w:rPr>
          <w:spacing w:val="-2"/>
        </w:rPr>
        <w:t xml:space="preserve"> </w:t>
      </w:r>
      <w:r>
        <w:t>нравственно-ценностного</w:t>
      </w:r>
      <w:r>
        <w:rPr>
          <w:spacing w:val="-4"/>
        </w:rPr>
        <w:t xml:space="preserve"> </w:t>
      </w:r>
      <w:r>
        <w:t>отношения</w:t>
      </w:r>
      <w:r>
        <w:rPr>
          <w:spacing w:val="-5"/>
        </w:rPr>
        <w:t xml:space="preserve"> </w:t>
      </w:r>
      <w:r>
        <w:t>к</w:t>
      </w:r>
      <w:r>
        <w:rPr>
          <w:spacing w:val="-6"/>
        </w:rPr>
        <w:t xml:space="preserve"> </w:t>
      </w:r>
      <w:r>
        <w:t>действительности;</w:t>
      </w:r>
    </w:p>
    <w:p w:rsidR="00EA61AC" w:rsidRDefault="00884E59" w:rsidP="00611D53">
      <w:pPr>
        <w:pStyle w:val="a7"/>
        <w:numPr>
          <w:ilvl w:val="3"/>
          <w:numId w:val="233"/>
        </w:numPr>
        <w:tabs>
          <w:tab w:val="left" w:pos="1080"/>
        </w:tabs>
        <w:ind w:right="878" w:firstLine="542"/>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 приоритет использования здоровьесберегающих педагогических технологий. Объем 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 xml:space="preserve">предусмотренным санитарными правилами и нормами </w:t>
      </w:r>
      <w:hyperlink r:id="rId73">
        <w:r>
          <w:rPr>
            <w:color w:val="0000FF"/>
          </w:rPr>
          <w:t>СанПиН 1.2.3685-21</w:t>
        </w:r>
      </w:hyperlink>
      <w:r>
        <w:rPr>
          <w:color w:val="0000FF"/>
        </w:rPr>
        <w:t xml:space="preserve"> </w:t>
      </w:r>
      <w:r>
        <w:t>"Гигиенические нормативы и</w:t>
      </w:r>
      <w:r>
        <w:rPr>
          <w:spacing w:val="1"/>
        </w:rPr>
        <w:t xml:space="preserve"> </w:t>
      </w:r>
      <w:r>
        <w:t>требования к обеспечению безопасности и (или) безвредности для человека факторов среды обитания",</w:t>
      </w:r>
      <w:r>
        <w:rPr>
          <w:spacing w:val="1"/>
        </w:rPr>
        <w:t xml:space="preserve"> </w:t>
      </w:r>
      <w:r>
        <w:t>утвержденными постановлением Главного государственного санитарного</w:t>
      </w:r>
      <w:r>
        <w:rPr>
          <w:spacing w:val="55"/>
        </w:rPr>
        <w:t xml:space="preserve"> </w:t>
      </w:r>
      <w:r>
        <w:t>врача Российской Федерации от</w:t>
      </w:r>
      <w:r>
        <w:rPr>
          <w:spacing w:val="1"/>
        </w:rPr>
        <w:t xml:space="preserve"> </w:t>
      </w:r>
      <w:r>
        <w:t>28 января 2021 г. N 2 (зарегистрировано Министерством юстиции Российской Федерации 29 января 2021 г.,</w:t>
      </w:r>
      <w:r>
        <w:rPr>
          <w:spacing w:val="1"/>
        </w:rPr>
        <w:t xml:space="preserve"> </w:t>
      </w:r>
      <w:r>
        <w:t>регистрационный</w:t>
      </w:r>
      <w:r>
        <w:rPr>
          <w:spacing w:val="1"/>
        </w:rPr>
        <w:t xml:space="preserve"> </w:t>
      </w:r>
      <w:r>
        <w:t>N62296),</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hyperlink r:id="rId74">
        <w:r>
          <w:rPr>
            <w:color w:val="0000FF"/>
          </w:rPr>
          <w:t>СП</w:t>
        </w:r>
        <w:r>
          <w:rPr>
            <w:color w:val="0000FF"/>
            <w:spacing w:val="1"/>
          </w:rPr>
          <w:t xml:space="preserve"> </w:t>
        </w:r>
        <w:r>
          <w:rPr>
            <w:color w:val="0000FF"/>
          </w:rPr>
          <w:t>2.4.3648-20</w:t>
        </w:r>
      </w:hyperlink>
      <w:r>
        <w:rPr>
          <w:color w:val="0000FF"/>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 Министерством юстиции Российской Федерации 18 декабря 2020 г., регистрационный N</w:t>
      </w:r>
      <w:r>
        <w:rPr>
          <w:spacing w:val="1"/>
        </w:rPr>
        <w:t xml:space="preserve"> </w:t>
      </w:r>
      <w:r>
        <w:t>61573),</w:t>
      </w:r>
      <w:r>
        <w:rPr>
          <w:spacing w:val="2"/>
        </w:rPr>
        <w:t xml:space="preserve"> </w:t>
      </w:r>
      <w:r>
        <w:t>действующими</w:t>
      </w:r>
      <w:r>
        <w:rPr>
          <w:spacing w:val="2"/>
        </w:rPr>
        <w:t xml:space="preserve"> </w:t>
      </w:r>
      <w:r>
        <w:t>до</w:t>
      </w:r>
      <w:r>
        <w:rPr>
          <w:spacing w:val="-4"/>
        </w:rPr>
        <w:t xml:space="preserve"> </w:t>
      </w:r>
      <w:r>
        <w:t>1</w:t>
      </w:r>
      <w:r>
        <w:rPr>
          <w:spacing w:val="1"/>
        </w:rPr>
        <w:t xml:space="preserve"> </w:t>
      </w:r>
      <w:r>
        <w:t>января 2027</w:t>
      </w:r>
      <w:r>
        <w:rPr>
          <w:spacing w:val="-3"/>
        </w:rPr>
        <w:t xml:space="preserve"> </w:t>
      </w:r>
      <w:r>
        <w:t>г.</w:t>
      </w:r>
      <w:r>
        <w:rPr>
          <w:spacing w:val="2"/>
        </w:rPr>
        <w:t xml:space="preserve"> </w:t>
      </w:r>
      <w:r>
        <w:t>(далее - Санитарно-эпидемиологические</w:t>
      </w:r>
      <w:r>
        <w:rPr>
          <w:spacing w:val="-6"/>
        </w:rPr>
        <w:t xml:space="preserve"> </w:t>
      </w:r>
      <w:r>
        <w:t>требования).</w:t>
      </w:r>
    </w:p>
    <w:p w:rsidR="00EA61AC" w:rsidRDefault="00884E59">
      <w:pPr>
        <w:pStyle w:val="a3"/>
        <w:spacing w:before="2"/>
        <w:ind w:left="220" w:right="885"/>
      </w:pPr>
      <w:r>
        <w:t>В программе определяются основные механизмы её реализации, наиболее целесообразные с учётом</w:t>
      </w:r>
      <w:r>
        <w:rPr>
          <w:spacing w:val="1"/>
        </w:rPr>
        <w:t xml:space="preserve"> </w:t>
      </w:r>
      <w:r>
        <w:t>традиций</w:t>
      </w:r>
      <w:r>
        <w:rPr>
          <w:spacing w:val="1"/>
        </w:rPr>
        <w:t xml:space="preserve"> </w:t>
      </w:r>
      <w:r>
        <w:t>коллектива</w:t>
      </w:r>
      <w:r>
        <w:rPr>
          <w:spacing w:val="1"/>
        </w:rPr>
        <w:t xml:space="preserve"> </w:t>
      </w:r>
      <w:r>
        <w:t>образовательной</w:t>
      </w:r>
      <w:r>
        <w:rPr>
          <w:spacing w:val="1"/>
        </w:rPr>
        <w:t xml:space="preserve"> </w:t>
      </w:r>
      <w:r>
        <w:t>организации,</w:t>
      </w:r>
      <w:r>
        <w:rPr>
          <w:spacing w:val="1"/>
        </w:rPr>
        <w:t xml:space="preserve"> </w:t>
      </w:r>
      <w:r>
        <w:t>потенциала</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контингента</w:t>
      </w:r>
      <w:r>
        <w:rPr>
          <w:spacing w:val="1"/>
        </w:rPr>
        <w:t xml:space="preserve"> </w:t>
      </w:r>
      <w:r>
        <w:t>обучающихся. Среди механизмов, которые возможно использовать в начальной школе, следует отметить:</w:t>
      </w:r>
      <w:r>
        <w:rPr>
          <w:spacing w:val="1"/>
        </w:rPr>
        <w:t xml:space="preserve"> </w:t>
      </w:r>
      <w:r>
        <w:t>организацию внеурочной</w:t>
      </w:r>
      <w:r>
        <w:rPr>
          <w:spacing w:val="1"/>
        </w:rPr>
        <w:t xml:space="preserve"> </w:t>
      </w:r>
      <w:r>
        <w:t>деятельности</w:t>
      </w:r>
      <w:r>
        <w:rPr>
          <w:spacing w:val="1"/>
        </w:rPr>
        <w:t xml:space="preserve"> </w:t>
      </w:r>
      <w:r>
        <w:t>с разработкой</w:t>
      </w:r>
      <w:r>
        <w:rPr>
          <w:spacing w:val="1"/>
        </w:rPr>
        <w:t xml:space="preserve"> </w:t>
      </w:r>
      <w:r>
        <w:t>учебных</w:t>
      </w:r>
      <w:r>
        <w:rPr>
          <w:spacing w:val="1"/>
        </w:rPr>
        <w:t xml:space="preserve"> </w:t>
      </w:r>
      <w:r>
        <w:t>курсов,</w:t>
      </w:r>
      <w:r>
        <w:rPr>
          <w:spacing w:val="1"/>
        </w:rPr>
        <w:t xml:space="preserve"> </w:t>
      </w:r>
      <w:r>
        <w:t>факультативов,</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(конкурсы,</w:t>
      </w:r>
      <w:r>
        <w:rPr>
          <w:spacing w:val="1"/>
        </w:rPr>
        <w:t xml:space="preserve"> </w:t>
      </w:r>
      <w:r>
        <w:t>диспуты,</w:t>
      </w:r>
      <w:r>
        <w:rPr>
          <w:spacing w:val="1"/>
        </w:rPr>
        <w:t xml:space="preserve"> </w:t>
      </w:r>
      <w:r>
        <w:t>интеллектуальные</w:t>
      </w:r>
      <w:r>
        <w:rPr>
          <w:spacing w:val="1"/>
        </w:rPr>
        <w:t xml:space="preserve"> </w:t>
      </w:r>
      <w:r>
        <w:t>марафоны</w:t>
      </w:r>
      <w:r>
        <w:rPr>
          <w:spacing w:val="1"/>
        </w:rPr>
        <w:t xml:space="preserve"> </w:t>
      </w:r>
      <w:r>
        <w:t>и</w:t>
      </w:r>
      <w:r>
        <w:rPr>
          <w:spacing w:val="1"/>
        </w:rPr>
        <w:t xml:space="preserve"> </w:t>
      </w:r>
      <w:r>
        <w:t>т.</w:t>
      </w:r>
      <w:r>
        <w:rPr>
          <w:spacing w:val="1"/>
        </w:rPr>
        <w:t xml:space="preserve"> </w:t>
      </w:r>
      <w:r>
        <w:t>п.).</w:t>
      </w:r>
      <w:r>
        <w:rPr>
          <w:spacing w:val="1"/>
        </w:rPr>
        <w:t xml:space="preserve"> </w:t>
      </w:r>
      <w:r>
        <w:t>Положительные</w:t>
      </w:r>
      <w:r>
        <w:rPr>
          <w:spacing w:val="1"/>
        </w:rPr>
        <w:t xml:space="preserve"> </w:t>
      </w:r>
      <w:r>
        <w:t>результаты</w:t>
      </w:r>
      <w:r>
        <w:rPr>
          <w:spacing w:val="1"/>
        </w:rPr>
        <w:t xml:space="preserve"> </w:t>
      </w:r>
      <w:r>
        <w:t>даёт</w:t>
      </w:r>
      <w:r>
        <w:rPr>
          <w:spacing w:val="1"/>
        </w:rPr>
        <w:t xml:space="preserve"> </w:t>
      </w:r>
      <w:r>
        <w:t>привлечение</w:t>
      </w:r>
      <w:r>
        <w:rPr>
          <w:spacing w:val="1"/>
        </w:rPr>
        <w:t xml:space="preserve"> </w:t>
      </w:r>
      <w:r>
        <w:t>к</w:t>
      </w:r>
      <w:r>
        <w:rPr>
          <w:spacing w:val="1"/>
        </w:rPr>
        <w:t xml:space="preserve"> </w:t>
      </w:r>
      <w:r>
        <w:t>образовательной</w:t>
      </w:r>
      <w:r>
        <w:rPr>
          <w:spacing w:val="1"/>
        </w:rPr>
        <w:t xml:space="preserve"> </w:t>
      </w:r>
      <w:r>
        <w:t>деятельности</w:t>
      </w:r>
      <w:r>
        <w:rPr>
          <w:spacing w:val="1"/>
        </w:rPr>
        <w:t xml:space="preserve"> </w:t>
      </w:r>
      <w:r>
        <w:t>школы</w:t>
      </w:r>
      <w:r>
        <w:rPr>
          <w:spacing w:val="56"/>
        </w:rPr>
        <w:t xml:space="preserve"> </w:t>
      </w:r>
      <w:r>
        <w:t>организаций</w:t>
      </w:r>
      <w:r>
        <w:rPr>
          <w:spacing w:val="1"/>
        </w:rPr>
        <w:t xml:space="preserve"> </w:t>
      </w:r>
      <w:r>
        <w:t>культуры</w:t>
      </w:r>
      <w:r>
        <w:rPr>
          <w:spacing w:val="1"/>
        </w:rPr>
        <w:t xml:space="preserve"> </w:t>
      </w:r>
      <w:r>
        <w:t>(к</w:t>
      </w:r>
      <w:r>
        <w:rPr>
          <w:spacing w:val="1"/>
        </w:rPr>
        <w:t xml:space="preserve"> </w:t>
      </w:r>
      <w:r>
        <w:t>примеру,</w:t>
      </w:r>
      <w:r>
        <w:rPr>
          <w:spacing w:val="1"/>
        </w:rPr>
        <w:t xml:space="preserve"> </w:t>
      </w:r>
      <w:r>
        <w:t>музеев,</w:t>
      </w:r>
      <w:r>
        <w:rPr>
          <w:spacing w:val="1"/>
        </w:rPr>
        <w:t xml:space="preserve"> </w:t>
      </w:r>
      <w:r>
        <w:t>библиотек,</w:t>
      </w:r>
      <w:r>
        <w:rPr>
          <w:spacing w:val="1"/>
        </w:rPr>
        <w:t xml:space="preserve"> </w:t>
      </w:r>
      <w:r>
        <w:t>стадионов),</w:t>
      </w:r>
      <w:r>
        <w:rPr>
          <w:spacing w:val="1"/>
        </w:rPr>
        <w:t xml:space="preserve"> </w:t>
      </w:r>
      <w:r>
        <w:t>художественных</w:t>
      </w:r>
      <w:r>
        <w:rPr>
          <w:spacing w:val="56"/>
        </w:rPr>
        <w:t xml:space="preserve"> </w:t>
      </w:r>
      <w:r>
        <w:t>и</w:t>
      </w:r>
      <w:r>
        <w:rPr>
          <w:spacing w:val="56"/>
        </w:rPr>
        <w:t xml:space="preserve"> </w:t>
      </w:r>
      <w:r>
        <w:t>театральных</w:t>
      </w:r>
      <w:r>
        <w:rPr>
          <w:spacing w:val="56"/>
        </w:rPr>
        <w:t xml:space="preserve"> </w:t>
      </w:r>
      <w:r>
        <w:t>студий.</w:t>
      </w:r>
      <w:r>
        <w:rPr>
          <w:spacing w:val="1"/>
        </w:rPr>
        <w:t xml:space="preserve"> </w:t>
      </w:r>
      <w:r>
        <w:t>Эффективным</w:t>
      </w:r>
      <w:r>
        <w:rPr>
          <w:spacing w:val="1"/>
        </w:rPr>
        <w:t xml:space="preserve"> </w:t>
      </w:r>
      <w:r>
        <w:t>механизмом</w:t>
      </w:r>
      <w:r>
        <w:rPr>
          <w:spacing w:val="1"/>
        </w:rPr>
        <w:t xml:space="preserve"> </w:t>
      </w:r>
      <w:r>
        <w:t>реализации</w:t>
      </w:r>
      <w:r>
        <w:rPr>
          <w:spacing w:val="1"/>
        </w:rPr>
        <w:t xml:space="preserve"> </w:t>
      </w:r>
      <w:r>
        <w:t>программ</w:t>
      </w:r>
      <w:r>
        <w:rPr>
          <w:spacing w:val="1"/>
        </w:rPr>
        <w:t xml:space="preserve"> </w:t>
      </w:r>
      <w:r>
        <w:t>является</w:t>
      </w:r>
      <w:r>
        <w:rPr>
          <w:spacing w:val="1"/>
        </w:rPr>
        <w:t xml:space="preserve"> </w:t>
      </w:r>
      <w:r>
        <w:t>использование</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2"/>
        </w:rPr>
        <w:t xml:space="preserve"> </w:t>
      </w:r>
      <w:r>
        <w:t>планов</w:t>
      </w:r>
      <w:r>
        <w:rPr>
          <w:spacing w:val="5"/>
        </w:rPr>
        <w:t xml:space="preserve"> </w:t>
      </w:r>
      <w:r>
        <w:t>для</w:t>
      </w:r>
      <w:r>
        <w:rPr>
          <w:spacing w:val="1"/>
        </w:rPr>
        <w:t xml:space="preserve"> </w:t>
      </w:r>
      <w:r>
        <w:t>отдельных</w:t>
      </w:r>
      <w:r>
        <w:rPr>
          <w:spacing w:val="2"/>
        </w:rPr>
        <w:t xml:space="preserve"> </w:t>
      </w:r>
      <w:r>
        <w:t>обучающихся</w:t>
      </w:r>
      <w:r>
        <w:rPr>
          <w:spacing w:val="2"/>
        </w:rPr>
        <w:t xml:space="preserve"> </w:t>
      </w:r>
      <w:r>
        <w:t>или</w:t>
      </w:r>
      <w:r>
        <w:rPr>
          <w:spacing w:val="-1"/>
        </w:rPr>
        <w:t xml:space="preserve"> </w:t>
      </w:r>
      <w:r>
        <w:t>небольших</w:t>
      </w:r>
      <w:r>
        <w:rPr>
          <w:spacing w:val="2"/>
        </w:rPr>
        <w:t xml:space="preserve"> </w:t>
      </w:r>
      <w:r>
        <w:t>групп.</w:t>
      </w:r>
    </w:p>
    <w:p w:rsidR="00EA61AC" w:rsidRDefault="00EA61AC">
      <w:pPr>
        <w:sectPr w:rsidR="00EA61AC">
          <w:footerReference w:type="default" r:id="rId75"/>
          <w:pgSz w:w="11920" w:h="16850"/>
          <w:pgMar w:top="720" w:right="120" w:bottom="1000" w:left="380" w:header="0" w:footer="806" w:gutter="0"/>
          <w:cols w:space="720"/>
        </w:sectPr>
      </w:pPr>
    </w:p>
    <w:p w:rsidR="00EA61AC" w:rsidRDefault="00884E59" w:rsidP="00611D53">
      <w:pPr>
        <w:pStyle w:val="10"/>
        <w:numPr>
          <w:ilvl w:val="1"/>
          <w:numId w:val="232"/>
        </w:numPr>
        <w:tabs>
          <w:tab w:val="left" w:pos="2098"/>
        </w:tabs>
        <w:spacing w:before="70"/>
        <w:ind w:left="2097" w:hanging="884"/>
        <w:jc w:val="both"/>
      </w:pPr>
      <w:bookmarkStart w:id="4" w:name="_TOC_250017"/>
      <w:r>
        <w:lastRenderedPageBreak/>
        <w:t>Общая</w:t>
      </w:r>
      <w:r>
        <w:rPr>
          <w:spacing w:val="-2"/>
        </w:rPr>
        <w:t xml:space="preserve"> </w:t>
      </w:r>
      <w:r>
        <w:t>характеристика</w:t>
      </w:r>
      <w:r>
        <w:rPr>
          <w:spacing w:val="-8"/>
        </w:rPr>
        <w:t xml:space="preserve"> </w:t>
      </w:r>
      <w:r>
        <w:t>программы</w:t>
      </w:r>
      <w:r>
        <w:rPr>
          <w:spacing w:val="-10"/>
        </w:rPr>
        <w:t xml:space="preserve"> </w:t>
      </w:r>
      <w:r>
        <w:t>начального</w:t>
      </w:r>
      <w:r>
        <w:rPr>
          <w:spacing w:val="-5"/>
        </w:rPr>
        <w:t xml:space="preserve"> </w:t>
      </w:r>
      <w:bookmarkEnd w:id="4"/>
      <w:r>
        <w:t>образования</w:t>
      </w:r>
    </w:p>
    <w:p w:rsidR="00EA61AC" w:rsidRDefault="00884E59">
      <w:pPr>
        <w:ind w:left="220" w:right="875" w:firstLine="566"/>
        <w:jc w:val="both"/>
        <w:rPr>
          <w:sz w:val="24"/>
        </w:rPr>
      </w:pPr>
      <w:r>
        <w:rPr>
          <w:sz w:val="24"/>
        </w:rPr>
        <w:t>Уровень начального общего образования – этап в жизни ребенка, связанный с изменением</w:t>
      </w:r>
      <w:r>
        <w:rPr>
          <w:spacing w:val="1"/>
          <w:sz w:val="24"/>
        </w:rPr>
        <w:t xml:space="preserve"> </w:t>
      </w:r>
      <w:r>
        <w:rPr>
          <w:sz w:val="24"/>
        </w:rPr>
        <w:t>ведущей деятельности, освоением новой социальной позиции, расширением сферы взаимодействия</w:t>
      </w:r>
      <w:r>
        <w:rPr>
          <w:spacing w:val="-57"/>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развитием</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познании,</w:t>
      </w:r>
      <w:r>
        <w:rPr>
          <w:spacing w:val="1"/>
          <w:sz w:val="24"/>
        </w:rPr>
        <w:t xml:space="preserve"> </w:t>
      </w:r>
      <w:r>
        <w:rPr>
          <w:sz w:val="24"/>
        </w:rPr>
        <w:t>социальном</w:t>
      </w:r>
      <w:r>
        <w:rPr>
          <w:spacing w:val="1"/>
          <w:sz w:val="24"/>
        </w:rPr>
        <w:t xml:space="preserve"> </w:t>
      </w:r>
      <w:r>
        <w:rPr>
          <w:sz w:val="24"/>
        </w:rPr>
        <w:t>признании и самовыражении на новом уровне. Обучение и воспитание обучающихся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строятся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самоценности</w:t>
      </w:r>
      <w:r>
        <w:rPr>
          <w:spacing w:val="1"/>
          <w:sz w:val="24"/>
        </w:rPr>
        <w:t xml:space="preserve"> </w:t>
      </w:r>
      <w:r>
        <w:rPr>
          <w:sz w:val="24"/>
        </w:rPr>
        <w:t>первого</w:t>
      </w:r>
      <w:r>
        <w:rPr>
          <w:spacing w:val="1"/>
          <w:sz w:val="24"/>
        </w:rPr>
        <w:t xml:space="preserve"> </w:t>
      </w:r>
      <w:r>
        <w:rPr>
          <w:sz w:val="24"/>
        </w:rPr>
        <w:t>звена</w:t>
      </w:r>
      <w:r>
        <w:rPr>
          <w:spacing w:val="1"/>
          <w:sz w:val="24"/>
        </w:rPr>
        <w:t xml:space="preserve"> </w:t>
      </w:r>
      <w:r>
        <w:rPr>
          <w:sz w:val="24"/>
        </w:rPr>
        <w:t>системы</w:t>
      </w:r>
      <w:r>
        <w:rPr>
          <w:spacing w:val="1"/>
          <w:sz w:val="24"/>
        </w:rPr>
        <w:t xml:space="preserve"> </w:t>
      </w:r>
      <w:r>
        <w:rPr>
          <w:sz w:val="24"/>
        </w:rPr>
        <w:t>образованиякак фундамента всего последующего обучения, а также</w:t>
      </w:r>
      <w:r>
        <w:rPr>
          <w:spacing w:val="1"/>
          <w:sz w:val="24"/>
        </w:rPr>
        <w:t xml:space="preserve"> </w:t>
      </w:r>
      <w:r>
        <w:rPr>
          <w:sz w:val="24"/>
        </w:rPr>
        <w:t>возрастных психологических и</w:t>
      </w:r>
      <w:r>
        <w:rPr>
          <w:spacing w:val="-57"/>
          <w:sz w:val="24"/>
        </w:rPr>
        <w:t xml:space="preserve"> </w:t>
      </w:r>
      <w:r>
        <w:rPr>
          <w:sz w:val="24"/>
        </w:rPr>
        <w:t>физиологических</w:t>
      </w:r>
      <w:r>
        <w:rPr>
          <w:spacing w:val="-2"/>
          <w:sz w:val="24"/>
        </w:rPr>
        <w:t xml:space="preserve"> </w:t>
      </w:r>
      <w:r>
        <w:rPr>
          <w:sz w:val="24"/>
        </w:rPr>
        <w:t>особенностей</w:t>
      </w:r>
      <w:r>
        <w:rPr>
          <w:spacing w:val="3"/>
          <w:sz w:val="24"/>
        </w:rPr>
        <w:t xml:space="preserve"> </w:t>
      </w:r>
      <w:r>
        <w:rPr>
          <w:sz w:val="24"/>
        </w:rPr>
        <w:t>детей</w:t>
      </w:r>
      <w:r>
        <w:rPr>
          <w:spacing w:val="3"/>
          <w:sz w:val="24"/>
        </w:rPr>
        <w:t xml:space="preserve"> </w:t>
      </w:r>
      <w:r>
        <w:rPr>
          <w:sz w:val="24"/>
        </w:rPr>
        <w:t>младшего</w:t>
      </w:r>
      <w:r>
        <w:rPr>
          <w:spacing w:val="2"/>
          <w:sz w:val="24"/>
        </w:rPr>
        <w:t xml:space="preserve"> </w:t>
      </w:r>
      <w:r>
        <w:rPr>
          <w:sz w:val="24"/>
        </w:rPr>
        <w:t>школьного</w:t>
      </w:r>
      <w:r>
        <w:rPr>
          <w:spacing w:val="8"/>
          <w:sz w:val="24"/>
        </w:rPr>
        <w:t xml:space="preserve"> </w:t>
      </w:r>
      <w:r>
        <w:rPr>
          <w:sz w:val="24"/>
        </w:rPr>
        <w:t>возраста.</w:t>
      </w:r>
    </w:p>
    <w:p w:rsidR="00EA61AC" w:rsidRDefault="00884E59">
      <w:pPr>
        <w:ind w:left="220" w:right="873" w:firstLine="566"/>
        <w:jc w:val="both"/>
        <w:rPr>
          <w:sz w:val="24"/>
        </w:rPr>
      </w:pPr>
      <w:r>
        <w:rPr>
          <w:sz w:val="24"/>
        </w:rPr>
        <w:t>В младшем школьном возрасте происходит становление основ гражданской идентичности и</w:t>
      </w:r>
      <w:r>
        <w:rPr>
          <w:spacing w:val="1"/>
          <w:sz w:val="24"/>
        </w:rPr>
        <w:t xml:space="preserve"> </w:t>
      </w:r>
      <w:r>
        <w:rPr>
          <w:sz w:val="24"/>
        </w:rPr>
        <w:t>мировоззрения.</w:t>
      </w:r>
      <w:r>
        <w:rPr>
          <w:spacing w:val="1"/>
          <w:sz w:val="24"/>
        </w:rPr>
        <w:t xml:space="preserve"> </w:t>
      </w:r>
      <w:r>
        <w:rPr>
          <w:sz w:val="24"/>
        </w:rPr>
        <w:t>Самооценка</w:t>
      </w:r>
      <w:r>
        <w:rPr>
          <w:spacing w:val="1"/>
          <w:sz w:val="24"/>
        </w:rPr>
        <w:t xml:space="preserve"> </w:t>
      </w:r>
      <w:r>
        <w:rPr>
          <w:sz w:val="24"/>
        </w:rPr>
        <w:t>приобретает</w:t>
      </w:r>
      <w:r>
        <w:rPr>
          <w:spacing w:val="1"/>
          <w:sz w:val="24"/>
        </w:rPr>
        <w:t xml:space="preserve"> </w:t>
      </w:r>
      <w:r>
        <w:rPr>
          <w:sz w:val="24"/>
        </w:rPr>
        <w:t>черты</w:t>
      </w:r>
      <w:r>
        <w:rPr>
          <w:spacing w:val="1"/>
          <w:sz w:val="24"/>
        </w:rPr>
        <w:t xml:space="preserve"> </w:t>
      </w:r>
      <w:r>
        <w:rPr>
          <w:sz w:val="24"/>
        </w:rPr>
        <w:t>адекватности</w:t>
      </w:r>
      <w:r>
        <w:rPr>
          <w:spacing w:val="1"/>
          <w:sz w:val="24"/>
        </w:rPr>
        <w:t xml:space="preserve"> </w:t>
      </w:r>
      <w:r>
        <w:rPr>
          <w:sz w:val="24"/>
        </w:rPr>
        <w:t>и</w:t>
      </w:r>
      <w:r>
        <w:rPr>
          <w:spacing w:val="1"/>
          <w:sz w:val="24"/>
        </w:rPr>
        <w:t xml:space="preserve"> </w:t>
      </w:r>
      <w:r>
        <w:rPr>
          <w:sz w:val="24"/>
        </w:rPr>
        <w:t>рефлексивности.</w:t>
      </w:r>
      <w:r>
        <w:rPr>
          <w:spacing w:val="1"/>
          <w:sz w:val="24"/>
        </w:rPr>
        <w:t xml:space="preserve"> </w:t>
      </w:r>
      <w:r>
        <w:rPr>
          <w:sz w:val="24"/>
        </w:rPr>
        <w:t>Моральное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1-4</w:t>
      </w:r>
      <w:r>
        <w:rPr>
          <w:spacing w:val="1"/>
          <w:sz w:val="24"/>
        </w:rPr>
        <w:t xml:space="preserve"> </w:t>
      </w:r>
      <w:r>
        <w:rPr>
          <w:sz w:val="24"/>
        </w:rPr>
        <w:t>классов</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характером</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взрослыми и</w:t>
      </w:r>
      <w:r>
        <w:rPr>
          <w:spacing w:val="1"/>
          <w:sz w:val="24"/>
        </w:rPr>
        <w:t xml:space="preserve"> </w:t>
      </w:r>
      <w:r>
        <w:rPr>
          <w:sz w:val="24"/>
        </w:rPr>
        <w:t>сверстниками,</w:t>
      </w:r>
      <w:r>
        <w:rPr>
          <w:spacing w:val="1"/>
          <w:sz w:val="24"/>
        </w:rPr>
        <w:t xml:space="preserve"> </w:t>
      </w:r>
      <w:r>
        <w:rPr>
          <w:sz w:val="24"/>
        </w:rPr>
        <w:t>общением</w:t>
      </w:r>
      <w:r>
        <w:rPr>
          <w:spacing w:val="1"/>
          <w:sz w:val="24"/>
        </w:rPr>
        <w:t xml:space="preserve"> </w:t>
      </w:r>
      <w:r>
        <w:rPr>
          <w:sz w:val="24"/>
        </w:rPr>
        <w:t>и</w:t>
      </w:r>
      <w:r>
        <w:rPr>
          <w:spacing w:val="1"/>
          <w:sz w:val="24"/>
        </w:rPr>
        <w:t xml:space="preserve"> </w:t>
      </w:r>
      <w:r>
        <w:rPr>
          <w:sz w:val="24"/>
        </w:rPr>
        <w:t>межличностными</w:t>
      </w:r>
      <w:r>
        <w:rPr>
          <w:spacing w:val="1"/>
          <w:sz w:val="24"/>
        </w:rPr>
        <w:t xml:space="preserve"> </w:t>
      </w:r>
      <w:r>
        <w:rPr>
          <w:sz w:val="24"/>
        </w:rPr>
        <w:t>отношениями.</w:t>
      </w:r>
      <w:r>
        <w:rPr>
          <w:spacing w:val="1"/>
          <w:sz w:val="24"/>
        </w:rPr>
        <w:t xml:space="preserve"> </w:t>
      </w:r>
      <w:r>
        <w:rPr>
          <w:sz w:val="24"/>
        </w:rPr>
        <w:t>Результатом</w:t>
      </w:r>
      <w:r>
        <w:rPr>
          <w:spacing w:val="1"/>
          <w:sz w:val="24"/>
        </w:rPr>
        <w:t xml:space="preserve"> </w:t>
      </w:r>
      <w:r>
        <w:rPr>
          <w:sz w:val="24"/>
        </w:rPr>
        <w:t>развития</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является</w:t>
      </w:r>
      <w:r>
        <w:rPr>
          <w:spacing w:val="1"/>
          <w:sz w:val="24"/>
        </w:rPr>
        <w:t xml:space="preserve"> </w:t>
      </w:r>
      <w:r>
        <w:rPr>
          <w:sz w:val="24"/>
        </w:rPr>
        <w:t>рост</w:t>
      </w:r>
      <w:r>
        <w:rPr>
          <w:spacing w:val="1"/>
          <w:sz w:val="24"/>
        </w:rPr>
        <w:t xml:space="preserve"> </w:t>
      </w:r>
      <w:r>
        <w:rPr>
          <w:sz w:val="24"/>
        </w:rPr>
        <w:t>социальной,</w:t>
      </w:r>
      <w:r>
        <w:rPr>
          <w:spacing w:val="1"/>
          <w:sz w:val="24"/>
        </w:rPr>
        <w:t xml:space="preserve"> </w:t>
      </w:r>
      <w:r>
        <w:rPr>
          <w:sz w:val="24"/>
        </w:rPr>
        <w:t>культурной</w:t>
      </w:r>
      <w:r>
        <w:rPr>
          <w:spacing w:val="1"/>
          <w:sz w:val="24"/>
        </w:rPr>
        <w:t xml:space="preserve"> </w:t>
      </w:r>
      <w:r>
        <w:rPr>
          <w:sz w:val="24"/>
        </w:rPr>
        <w:t>и</w:t>
      </w:r>
      <w:r>
        <w:rPr>
          <w:spacing w:val="1"/>
          <w:sz w:val="24"/>
        </w:rPr>
        <w:t xml:space="preserve"> </w:t>
      </w:r>
      <w:r>
        <w:rPr>
          <w:sz w:val="24"/>
        </w:rPr>
        <w:t>коммуникативной</w:t>
      </w:r>
      <w:r>
        <w:rPr>
          <w:spacing w:val="1"/>
          <w:sz w:val="24"/>
        </w:rPr>
        <w:t xml:space="preserve"> </w:t>
      </w:r>
      <w:r>
        <w:rPr>
          <w:sz w:val="24"/>
        </w:rPr>
        <w:t>компетентности</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формируются</w:t>
      </w:r>
      <w:r>
        <w:rPr>
          <w:spacing w:val="1"/>
          <w:sz w:val="24"/>
        </w:rPr>
        <w:t xml:space="preserve"> </w:t>
      </w:r>
      <w:r>
        <w:rPr>
          <w:sz w:val="24"/>
        </w:rPr>
        <w:t>основы</w:t>
      </w:r>
      <w:r>
        <w:rPr>
          <w:spacing w:val="1"/>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организации</w:t>
      </w:r>
      <w:r>
        <w:rPr>
          <w:spacing w:val="61"/>
          <w:sz w:val="24"/>
        </w:rPr>
        <w:t xml:space="preserve"> </w:t>
      </w:r>
      <w:r>
        <w:rPr>
          <w:sz w:val="24"/>
        </w:rPr>
        <w:t>своей</w:t>
      </w:r>
      <w:r>
        <w:rPr>
          <w:spacing w:val="1"/>
          <w:sz w:val="24"/>
        </w:rPr>
        <w:t xml:space="preserve"> </w:t>
      </w:r>
      <w:r>
        <w:rPr>
          <w:sz w:val="24"/>
        </w:rPr>
        <w:t>деятельности ― умение принимать решения, ставить перед собой цель и добиваться ее выполнения</w:t>
      </w:r>
      <w:r>
        <w:rPr>
          <w:spacing w:val="-57"/>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планировать</w:t>
      </w:r>
      <w:r>
        <w:rPr>
          <w:spacing w:val="1"/>
          <w:sz w:val="24"/>
        </w:rPr>
        <w:t xml:space="preserve"> </w:t>
      </w:r>
      <w:r>
        <w:rPr>
          <w:sz w:val="24"/>
        </w:rPr>
        <w:t>свою деятельность,</w:t>
      </w:r>
      <w:r>
        <w:rPr>
          <w:spacing w:val="1"/>
          <w:sz w:val="24"/>
        </w:rPr>
        <w:t xml:space="preserve"> </w:t>
      </w:r>
      <w:r>
        <w:rPr>
          <w:sz w:val="24"/>
        </w:rPr>
        <w:t>осуществлять</w:t>
      </w:r>
      <w:r>
        <w:rPr>
          <w:spacing w:val="1"/>
          <w:sz w:val="24"/>
        </w:rPr>
        <w:t xml:space="preserve"> </w:t>
      </w:r>
      <w:r>
        <w:rPr>
          <w:sz w:val="24"/>
        </w:rPr>
        <w:t>ее</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взаимодействовать с учителем и сверстниками вобразовательной деятельности. Одна из важнейших</w:t>
      </w:r>
      <w:r>
        <w:rPr>
          <w:spacing w:val="-57"/>
          <w:sz w:val="24"/>
        </w:rPr>
        <w:t xml:space="preserve"> </w:t>
      </w:r>
      <w:r>
        <w:rPr>
          <w:sz w:val="24"/>
        </w:rPr>
        <w:t>функций этого уровня образования – приобщение школьников к культуре чтения, при этом чтение</w:t>
      </w:r>
      <w:r>
        <w:rPr>
          <w:spacing w:val="1"/>
          <w:sz w:val="24"/>
        </w:rPr>
        <w:t xml:space="preserve"> </w:t>
      </w:r>
      <w:r>
        <w:rPr>
          <w:sz w:val="24"/>
        </w:rPr>
        <w:t>понимается как базовая образовательная компетентность, образовательная программа «длиною в</w:t>
      </w:r>
      <w:r>
        <w:rPr>
          <w:spacing w:val="1"/>
          <w:sz w:val="24"/>
        </w:rPr>
        <w:t xml:space="preserve"> </w:t>
      </w:r>
      <w:r>
        <w:rPr>
          <w:sz w:val="24"/>
        </w:rPr>
        <w:t>жизнь»;</w:t>
      </w:r>
      <w:r>
        <w:rPr>
          <w:spacing w:val="1"/>
          <w:sz w:val="24"/>
        </w:rPr>
        <w:t xml:space="preserve"> </w:t>
      </w:r>
      <w:r>
        <w:rPr>
          <w:sz w:val="24"/>
        </w:rPr>
        <w:t>основа</w:t>
      </w:r>
      <w:r>
        <w:rPr>
          <w:spacing w:val="1"/>
          <w:sz w:val="24"/>
        </w:rPr>
        <w:t xml:space="preserve"> </w:t>
      </w:r>
      <w:r>
        <w:rPr>
          <w:sz w:val="24"/>
        </w:rPr>
        <w:t>успешности</w:t>
      </w:r>
      <w:r>
        <w:rPr>
          <w:spacing w:val="1"/>
          <w:sz w:val="24"/>
        </w:rPr>
        <w:t xml:space="preserve"> </w:t>
      </w:r>
      <w:r>
        <w:rPr>
          <w:sz w:val="24"/>
        </w:rPr>
        <w:t>процесса</w:t>
      </w:r>
      <w:r>
        <w:rPr>
          <w:spacing w:val="1"/>
          <w:sz w:val="24"/>
        </w:rPr>
        <w:t xml:space="preserve"> </w:t>
      </w:r>
      <w:r>
        <w:rPr>
          <w:sz w:val="24"/>
        </w:rPr>
        <w:t>обучения;</w:t>
      </w:r>
      <w:r>
        <w:rPr>
          <w:spacing w:val="1"/>
          <w:sz w:val="24"/>
        </w:rPr>
        <w:t xml:space="preserve"> </w:t>
      </w:r>
      <w:r>
        <w:rPr>
          <w:sz w:val="24"/>
        </w:rPr>
        <w:t>средство</w:t>
      </w:r>
      <w:r>
        <w:rPr>
          <w:spacing w:val="1"/>
          <w:sz w:val="24"/>
        </w:rPr>
        <w:t xml:space="preserve"> </w:t>
      </w:r>
      <w:r>
        <w:rPr>
          <w:sz w:val="24"/>
        </w:rPr>
        <w:t>самореализации</w:t>
      </w:r>
      <w:r>
        <w:rPr>
          <w:spacing w:val="1"/>
          <w:sz w:val="24"/>
        </w:rPr>
        <w:t xml:space="preserve"> </w:t>
      </w:r>
      <w:r>
        <w:rPr>
          <w:sz w:val="24"/>
        </w:rPr>
        <w:t>и</w:t>
      </w:r>
      <w:r>
        <w:rPr>
          <w:spacing w:val="1"/>
          <w:sz w:val="24"/>
        </w:rPr>
        <w:t xml:space="preserve"> </w:t>
      </w:r>
      <w:r>
        <w:rPr>
          <w:sz w:val="24"/>
        </w:rPr>
        <w:t>активного</w:t>
      </w:r>
      <w:r>
        <w:rPr>
          <w:spacing w:val="1"/>
          <w:sz w:val="24"/>
        </w:rPr>
        <w:t xml:space="preserve"> </w:t>
      </w:r>
      <w:r>
        <w:rPr>
          <w:sz w:val="24"/>
        </w:rPr>
        <w:t>взаимодействия</w:t>
      </w:r>
      <w:r>
        <w:rPr>
          <w:spacing w:val="-3"/>
          <w:sz w:val="24"/>
        </w:rPr>
        <w:t xml:space="preserve"> </w:t>
      </w:r>
      <w:r>
        <w:rPr>
          <w:sz w:val="24"/>
        </w:rPr>
        <w:t>с</w:t>
      </w:r>
      <w:r>
        <w:rPr>
          <w:spacing w:val="-5"/>
          <w:sz w:val="24"/>
        </w:rPr>
        <w:t xml:space="preserve"> </w:t>
      </w:r>
      <w:r>
        <w:rPr>
          <w:sz w:val="24"/>
        </w:rPr>
        <w:t>окружающим</w:t>
      </w:r>
      <w:r>
        <w:rPr>
          <w:spacing w:val="4"/>
          <w:sz w:val="24"/>
        </w:rPr>
        <w:t xml:space="preserve"> </w:t>
      </w:r>
      <w:r>
        <w:rPr>
          <w:sz w:val="24"/>
        </w:rPr>
        <w:t>миром;</w:t>
      </w:r>
      <w:r>
        <w:rPr>
          <w:spacing w:val="-3"/>
          <w:sz w:val="24"/>
        </w:rPr>
        <w:t xml:space="preserve"> </w:t>
      </w:r>
      <w:r>
        <w:rPr>
          <w:sz w:val="24"/>
        </w:rPr>
        <w:t>способ</w:t>
      </w:r>
      <w:r>
        <w:rPr>
          <w:spacing w:val="-5"/>
          <w:sz w:val="24"/>
        </w:rPr>
        <w:t xml:space="preserve"> </w:t>
      </w:r>
      <w:r>
        <w:rPr>
          <w:sz w:val="24"/>
        </w:rPr>
        <w:t>получения</w:t>
      </w:r>
      <w:r>
        <w:rPr>
          <w:spacing w:val="7"/>
          <w:sz w:val="24"/>
        </w:rPr>
        <w:t xml:space="preserve"> </w:t>
      </w:r>
      <w:r>
        <w:rPr>
          <w:sz w:val="24"/>
        </w:rPr>
        <w:t>удовольствия</w:t>
      </w:r>
      <w:r>
        <w:rPr>
          <w:spacing w:val="-5"/>
          <w:sz w:val="24"/>
        </w:rPr>
        <w:t xml:space="preserve"> </w:t>
      </w:r>
      <w:r>
        <w:rPr>
          <w:sz w:val="24"/>
        </w:rPr>
        <w:t>в духовной</w:t>
      </w:r>
      <w:r>
        <w:rPr>
          <w:spacing w:val="-3"/>
          <w:sz w:val="24"/>
        </w:rPr>
        <w:t xml:space="preserve"> </w:t>
      </w:r>
      <w:r>
        <w:rPr>
          <w:sz w:val="24"/>
        </w:rPr>
        <w:t>сфере.</w:t>
      </w:r>
    </w:p>
    <w:p w:rsidR="00EA61AC" w:rsidRDefault="00884E59">
      <w:pPr>
        <w:spacing w:before="1"/>
        <w:ind w:left="220" w:right="874" w:firstLine="566"/>
        <w:jc w:val="both"/>
        <w:rPr>
          <w:sz w:val="24"/>
        </w:rPr>
      </w:pPr>
      <w:r>
        <w:rPr>
          <w:sz w:val="24"/>
        </w:rPr>
        <w:t>Цели</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данного</w:t>
      </w:r>
      <w:r>
        <w:rPr>
          <w:spacing w:val="1"/>
          <w:sz w:val="24"/>
        </w:rPr>
        <w:t xml:space="preserve"> </w:t>
      </w:r>
      <w:r>
        <w:rPr>
          <w:sz w:val="24"/>
        </w:rPr>
        <w:t>уровня</w:t>
      </w:r>
      <w:r>
        <w:rPr>
          <w:spacing w:val="1"/>
          <w:sz w:val="24"/>
        </w:rPr>
        <w:t xml:space="preserve"> </w:t>
      </w:r>
      <w:r>
        <w:rPr>
          <w:sz w:val="24"/>
        </w:rPr>
        <w:t>образования</w:t>
      </w:r>
      <w:r>
        <w:rPr>
          <w:spacing w:val="1"/>
          <w:sz w:val="24"/>
        </w:rPr>
        <w:t xml:space="preserve"> </w:t>
      </w:r>
      <w:r>
        <w:rPr>
          <w:sz w:val="24"/>
        </w:rPr>
        <w:t>определяют</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 ООП начального общего образования и организационно- педагогические условиям их</w:t>
      </w:r>
      <w:r>
        <w:rPr>
          <w:spacing w:val="1"/>
          <w:sz w:val="24"/>
        </w:rPr>
        <w:t xml:space="preserve"> </w:t>
      </w:r>
      <w:r>
        <w:rPr>
          <w:sz w:val="24"/>
        </w:rPr>
        <w:t>достижения:</w:t>
      </w:r>
    </w:p>
    <w:p w:rsidR="00EA61AC" w:rsidRDefault="00884E59" w:rsidP="00611D53">
      <w:pPr>
        <w:pStyle w:val="a7"/>
        <w:numPr>
          <w:ilvl w:val="0"/>
          <w:numId w:val="230"/>
        </w:numPr>
        <w:tabs>
          <w:tab w:val="left" w:pos="1215"/>
        </w:tabs>
        <w:spacing w:before="2" w:line="237" w:lineRule="auto"/>
        <w:ind w:right="875" w:firstLine="566"/>
        <w:rPr>
          <w:sz w:val="24"/>
        </w:rPr>
      </w:pPr>
      <w:r>
        <w:rPr>
          <w:sz w:val="24"/>
        </w:rPr>
        <w:t>личностным,</w:t>
      </w:r>
      <w:r>
        <w:rPr>
          <w:spacing w:val="1"/>
          <w:sz w:val="24"/>
        </w:rPr>
        <w:t xml:space="preserve"> </w:t>
      </w:r>
      <w:r>
        <w:rPr>
          <w:sz w:val="24"/>
        </w:rPr>
        <w:t>включающим</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идентичности;</w:t>
      </w:r>
      <w:r>
        <w:rPr>
          <w:spacing w:val="1"/>
          <w:sz w:val="24"/>
        </w:rPr>
        <w:t xml:space="preserve"> </w:t>
      </w:r>
      <w:r>
        <w:rPr>
          <w:sz w:val="24"/>
        </w:rPr>
        <w:t>готовности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1"/>
          <w:sz w:val="24"/>
        </w:rPr>
        <w:t xml:space="preserve"> </w:t>
      </w:r>
      <w:r>
        <w:rPr>
          <w:sz w:val="24"/>
        </w:rPr>
        <w:t>обучению,</w:t>
      </w:r>
      <w:r>
        <w:rPr>
          <w:spacing w:val="1"/>
          <w:sz w:val="24"/>
        </w:rPr>
        <w:t xml:space="preserve"> </w:t>
      </w:r>
      <w:r>
        <w:rPr>
          <w:sz w:val="24"/>
        </w:rPr>
        <w:t>ценностных</w:t>
      </w:r>
      <w:r>
        <w:rPr>
          <w:spacing w:val="1"/>
          <w:sz w:val="24"/>
        </w:rPr>
        <w:t xml:space="preserve"> </w:t>
      </w:r>
      <w:r>
        <w:rPr>
          <w:sz w:val="24"/>
        </w:rPr>
        <w:t>установок</w:t>
      </w:r>
      <w:r>
        <w:rPr>
          <w:spacing w:val="1"/>
          <w:sz w:val="24"/>
        </w:rPr>
        <w:t xml:space="preserve"> </w:t>
      </w:r>
      <w:r>
        <w:rPr>
          <w:sz w:val="24"/>
        </w:rPr>
        <w:t>обучающихся,</w:t>
      </w:r>
      <w:r>
        <w:rPr>
          <w:spacing w:val="1"/>
          <w:sz w:val="24"/>
        </w:rPr>
        <w:t xml:space="preserve"> </w:t>
      </w:r>
      <w:r>
        <w:rPr>
          <w:sz w:val="24"/>
        </w:rPr>
        <w:t>отраженных</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значимых качествах</w:t>
      </w:r>
      <w:r>
        <w:rPr>
          <w:spacing w:val="1"/>
          <w:sz w:val="24"/>
        </w:rPr>
        <w:t xml:space="preserve"> </w:t>
      </w:r>
      <w:r>
        <w:rPr>
          <w:sz w:val="24"/>
        </w:rPr>
        <w:t>личности;</w:t>
      </w:r>
      <w:r>
        <w:rPr>
          <w:spacing w:val="1"/>
          <w:sz w:val="24"/>
        </w:rPr>
        <w:t xml:space="preserve"> </w:t>
      </w:r>
      <w:r>
        <w:rPr>
          <w:sz w:val="24"/>
        </w:rPr>
        <w:t>активное</w:t>
      </w:r>
      <w:r>
        <w:rPr>
          <w:spacing w:val="1"/>
          <w:sz w:val="24"/>
        </w:rPr>
        <w:t xml:space="preserve"> </w:t>
      </w:r>
      <w:r>
        <w:rPr>
          <w:sz w:val="24"/>
        </w:rPr>
        <w:t>участие</w:t>
      </w:r>
      <w:r>
        <w:rPr>
          <w:spacing w:val="2"/>
          <w:sz w:val="24"/>
        </w:rPr>
        <w:t xml:space="preserve"> </w:t>
      </w:r>
      <w:r>
        <w:rPr>
          <w:sz w:val="24"/>
        </w:rPr>
        <w:t>в</w:t>
      </w:r>
      <w:r>
        <w:rPr>
          <w:spacing w:val="-2"/>
          <w:sz w:val="24"/>
        </w:rPr>
        <w:t xml:space="preserve"> </w:t>
      </w:r>
      <w:r>
        <w:rPr>
          <w:sz w:val="24"/>
        </w:rPr>
        <w:t>учебно-познавательной деятельности;</w:t>
      </w:r>
    </w:p>
    <w:p w:rsidR="00EA61AC" w:rsidRDefault="00884E59" w:rsidP="00611D53">
      <w:pPr>
        <w:pStyle w:val="a7"/>
        <w:numPr>
          <w:ilvl w:val="0"/>
          <w:numId w:val="230"/>
        </w:numPr>
        <w:tabs>
          <w:tab w:val="left" w:pos="1215"/>
        </w:tabs>
        <w:spacing w:before="12" w:line="230" w:lineRule="auto"/>
        <w:ind w:right="872" w:firstLine="566"/>
        <w:rPr>
          <w:sz w:val="24"/>
        </w:rPr>
      </w:pPr>
      <w:r>
        <w:rPr>
          <w:sz w:val="24"/>
        </w:rPr>
        <w:t>метапредметным, включающим универсальные учебные действия, составляющие основу</w:t>
      </w:r>
      <w:r>
        <w:rPr>
          <w:spacing w:val="1"/>
          <w:sz w:val="24"/>
        </w:rPr>
        <w:t xml:space="preserve"> </w:t>
      </w:r>
      <w:r>
        <w:rPr>
          <w:sz w:val="24"/>
        </w:rPr>
        <w:t>умения</w:t>
      </w:r>
      <w:r>
        <w:rPr>
          <w:spacing w:val="5"/>
          <w:sz w:val="24"/>
        </w:rPr>
        <w:t xml:space="preserve"> </w:t>
      </w:r>
      <w:r>
        <w:rPr>
          <w:sz w:val="24"/>
        </w:rPr>
        <w:t>учиться,</w:t>
      </w:r>
      <w:r>
        <w:rPr>
          <w:spacing w:val="3"/>
          <w:sz w:val="24"/>
        </w:rPr>
        <w:t xml:space="preserve"> </w:t>
      </w:r>
      <w:r>
        <w:rPr>
          <w:sz w:val="24"/>
        </w:rPr>
        <w:t>и</w:t>
      </w:r>
      <w:r>
        <w:rPr>
          <w:spacing w:val="-4"/>
          <w:sz w:val="24"/>
        </w:rPr>
        <w:t xml:space="preserve"> </w:t>
      </w:r>
      <w:r>
        <w:rPr>
          <w:sz w:val="24"/>
        </w:rPr>
        <w:t>освоенные</w:t>
      </w:r>
      <w:r>
        <w:rPr>
          <w:spacing w:val="-4"/>
          <w:sz w:val="24"/>
        </w:rPr>
        <w:t xml:space="preserve"> </w:t>
      </w:r>
      <w:r>
        <w:rPr>
          <w:sz w:val="24"/>
        </w:rPr>
        <w:t>обучающимися</w:t>
      </w:r>
      <w:r>
        <w:rPr>
          <w:spacing w:val="2"/>
          <w:sz w:val="24"/>
        </w:rPr>
        <w:t xml:space="preserve"> </w:t>
      </w:r>
      <w:r>
        <w:rPr>
          <w:sz w:val="24"/>
        </w:rPr>
        <w:t>доступные межпредметные</w:t>
      </w:r>
      <w:r>
        <w:rPr>
          <w:spacing w:val="-2"/>
          <w:sz w:val="24"/>
        </w:rPr>
        <w:t xml:space="preserve"> </w:t>
      </w:r>
      <w:r>
        <w:rPr>
          <w:sz w:val="24"/>
        </w:rPr>
        <w:t>термины</w:t>
      </w:r>
      <w:r>
        <w:rPr>
          <w:spacing w:val="-3"/>
          <w:sz w:val="24"/>
        </w:rPr>
        <w:t xml:space="preserve"> </w:t>
      </w:r>
      <w:r>
        <w:rPr>
          <w:sz w:val="24"/>
        </w:rPr>
        <w:t>и</w:t>
      </w:r>
      <w:r>
        <w:rPr>
          <w:spacing w:val="-3"/>
          <w:sz w:val="24"/>
        </w:rPr>
        <w:t xml:space="preserve"> </w:t>
      </w:r>
      <w:r>
        <w:rPr>
          <w:sz w:val="24"/>
        </w:rPr>
        <w:t>понятия;</w:t>
      </w:r>
    </w:p>
    <w:p w:rsidR="00EA61AC" w:rsidRDefault="00884E59">
      <w:pPr>
        <w:spacing w:before="5"/>
        <w:ind w:left="220" w:right="876" w:firstLine="566"/>
        <w:jc w:val="both"/>
        <w:rPr>
          <w:sz w:val="24"/>
        </w:rPr>
      </w:pPr>
      <w:r>
        <w:rPr>
          <w:sz w:val="24"/>
        </w:rPr>
        <w:t>-. предметным, включающим освоенный обучающимися в ходе изучения учебного предмета</w:t>
      </w:r>
      <w:r>
        <w:rPr>
          <w:spacing w:val="1"/>
          <w:sz w:val="24"/>
        </w:rPr>
        <w:t xml:space="preserve"> </w:t>
      </w:r>
      <w:r>
        <w:rPr>
          <w:sz w:val="24"/>
        </w:rPr>
        <w:t>опыт деятельности, специфической для данной предметной области, по получению нового знания,</w:t>
      </w:r>
      <w:r>
        <w:rPr>
          <w:spacing w:val="1"/>
          <w:sz w:val="24"/>
        </w:rPr>
        <w:t xml:space="preserve"> </w:t>
      </w:r>
      <w:r>
        <w:rPr>
          <w:sz w:val="24"/>
        </w:rPr>
        <w:t>его</w:t>
      </w:r>
      <w:r>
        <w:rPr>
          <w:spacing w:val="1"/>
          <w:sz w:val="24"/>
        </w:rPr>
        <w:t xml:space="preserve"> </w:t>
      </w:r>
      <w:r>
        <w:rPr>
          <w:sz w:val="24"/>
        </w:rPr>
        <w:t>преобразованию</w:t>
      </w:r>
      <w:r>
        <w:rPr>
          <w:spacing w:val="-7"/>
          <w:sz w:val="24"/>
        </w:rPr>
        <w:t xml:space="preserve"> </w:t>
      </w:r>
      <w:r>
        <w:rPr>
          <w:sz w:val="24"/>
        </w:rPr>
        <w:t>и</w:t>
      </w:r>
      <w:r>
        <w:rPr>
          <w:spacing w:val="-2"/>
          <w:sz w:val="24"/>
        </w:rPr>
        <w:t xml:space="preserve"> </w:t>
      </w:r>
      <w:r>
        <w:rPr>
          <w:sz w:val="24"/>
        </w:rPr>
        <w:t>применению.</w:t>
      </w:r>
    </w:p>
    <w:p w:rsidR="00EA61AC" w:rsidRDefault="00884E59">
      <w:pPr>
        <w:ind w:left="220" w:right="875" w:firstLine="566"/>
        <w:jc w:val="both"/>
        <w:rPr>
          <w:sz w:val="24"/>
        </w:rPr>
      </w:pPr>
      <w:r>
        <w:rPr>
          <w:sz w:val="24"/>
        </w:rPr>
        <w:t>Учебный план начального общего образования определяет содержание начального общего</w:t>
      </w:r>
      <w:r>
        <w:rPr>
          <w:spacing w:val="1"/>
          <w:sz w:val="24"/>
        </w:rPr>
        <w:t xml:space="preserve"> </w:t>
      </w:r>
      <w:r>
        <w:rPr>
          <w:sz w:val="24"/>
        </w:rPr>
        <w:t>образования и</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качестве одного</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результатов,</w:t>
      </w:r>
      <w:r>
        <w:rPr>
          <w:spacing w:val="1"/>
          <w:sz w:val="24"/>
        </w:rPr>
        <w:t xml:space="preserve"> </w:t>
      </w:r>
      <w:r>
        <w:rPr>
          <w:sz w:val="24"/>
        </w:rPr>
        <w:t>зафиксированных</w:t>
      </w:r>
      <w:r>
        <w:rPr>
          <w:spacing w:val="-2"/>
          <w:sz w:val="24"/>
        </w:rPr>
        <w:t xml:space="preserve"> </w:t>
      </w:r>
      <w:r>
        <w:rPr>
          <w:sz w:val="24"/>
        </w:rPr>
        <w:t>в</w:t>
      </w:r>
      <w:r>
        <w:rPr>
          <w:spacing w:val="-1"/>
          <w:sz w:val="24"/>
        </w:rPr>
        <w:t xml:space="preserve"> </w:t>
      </w:r>
      <w:r>
        <w:rPr>
          <w:sz w:val="24"/>
        </w:rPr>
        <w:t>ФГОС</w:t>
      </w:r>
      <w:r>
        <w:rPr>
          <w:spacing w:val="1"/>
          <w:sz w:val="24"/>
        </w:rPr>
        <w:t xml:space="preserve"> </w:t>
      </w:r>
      <w:r>
        <w:rPr>
          <w:sz w:val="24"/>
        </w:rPr>
        <w:t>НОО.</w:t>
      </w:r>
    </w:p>
    <w:p w:rsidR="00EA61AC" w:rsidRDefault="00884E59">
      <w:pPr>
        <w:spacing w:before="1" w:line="275" w:lineRule="exact"/>
        <w:ind w:left="786"/>
        <w:jc w:val="both"/>
        <w:rPr>
          <w:sz w:val="24"/>
        </w:rPr>
      </w:pPr>
      <w:r>
        <w:rPr>
          <w:sz w:val="24"/>
        </w:rPr>
        <w:t>Учебный</w:t>
      </w:r>
      <w:r>
        <w:rPr>
          <w:spacing w:val="-4"/>
          <w:sz w:val="24"/>
        </w:rPr>
        <w:t xml:space="preserve"> </w:t>
      </w:r>
      <w:r>
        <w:rPr>
          <w:sz w:val="24"/>
        </w:rPr>
        <w:t>план:</w:t>
      </w:r>
    </w:p>
    <w:p w:rsidR="00EA61AC" w:rsidRDefault="00884E59" w:rsidP="00611D53">
      <w:pPr>
        <w:pStyle w:val="a7"/>
        <w:numPr>
          <w:ilvl w:val="0"/>
          <w:numId w:val="230"/>
        </w:numPr>
        <w:tabs>
          <w:tab w:val="left" w:pos="1215"/>
        </w:tabs>
        <w:spacing w:line="316" w:lineRule="exact"/>
        <w:ind w:left="1214" w:hanging="429"/>
        <w:rPr>
          <w:sz w:val="24"/>
        </w:rPr>
      </w:pPr>
      <w:r>
        <w:rPr>
          <w:sz w:val="24"/>
        </w:rPr>
        <w:t>фиксирует</w:t>
      </w:r>
      <w:r>
        <w:rPr>
          <w:spacing w:val="-11"/>
          <w:sz w:val="24"/>
        </w:rPr>
        <w:t xml:space="preserve"> </w:t>
      </w:r>
      <w:r>
        <w:rPr>
          <w:sz w:val="24"/>
        </w:rPr>
        <w:t>общий</w:t>
      </w:r>
      <w:r>
        <w:rPr>
          <w:spacing w:val="-14"/>
          <w:sz w:val="24"/>
        </w:rPr>
        <w:t xml:space="preserve"> </w:t>
      </w:r>
      <w:r>
        <w:rPr>
          <w:sz w:val="24"/>
        </w:rPr>
        <w:t>объем</w:t>
      </w:r>
      <w:r>
        <w:rPr>
          <w:spacing w:val="-6"/>
          <w:sz w:val="24"/>
        </w:rPr>
        <w:t xml:space="preserve"> </w:t>
      </w:r>
      <w:r>
        <w:rPr>
          <w:sz w:val="24"/>
        </w:rPr>
        <w:t>нагрузки;</w:t>
      </w:r>
    </w:p>
    <w:p w:rsidR="00EA61AC" w:rsidRDefault="00884E59" w:rsidP="00611D53">
      <w:pPr>
        <w:pStyle w:val="a7"/>
        <w:numPr>
          <w:ilvl w:val="0"/>
          <w:numId w:val="230"/>
        </w:numPr>
        <w:tabs>
          <w:tab w:val="left" w:pos="1213"/>
          <w:tab w:val="left" w:pos="1215"/>
        </w:tabs>
        <w:spacing w:line="235" w:lineRule="auto"/>
        <w:ind w:right="1306" w:firstLine="566"/>
        <w:jc w:val="left"/>
        <w:rPr>
          <w:sz w:val="24"/>
        </w:rPr>
      </w:pPr>
      <w:r>
        <w:rPr>
          <w:sz w:val="24"/>
        </w:rPr>
        <w:t>фиксирует максимальный объём аудиторной</w:t>
      </w:r>
      <w:r>
        <w:rPr>
          <w:spacing w:val="1"/>
          <w:sz w:val="24"/>
        </w:rPr>
        <w:t xml:space="preserve"> </w:t>
      </w:r>
      <w:r w:rsidR="005B4613">
        <w:rPr>
          <w:sz w:val="24"/>
        </w:rPr>
        <w:t>нагрузки обучающихся при 6</w:t>
      </w:r>
      <w:r>
        <w:rPr>
          <w:sz w:val="24"/>
        </w:rPr>
        <w:t>-ти дневной</w:t>
      </w:r>
      <w:r>
        <w:rPr>
          <w:spacing w:val="-57"/>
          <w:sz w:val="24"/>
        </w:rPr>
        <w:t xml:space="preserve"> </w:t>
      </w:r>
      <w:r>
        <w:rPr>
          <w:sz w:val="24"/>
        </w:rPr>
        <w:t>неделе обучения</w:t>
      </w:r>
      <w:r>
        <w:rPr>
          <w:spacing w:val="2"/>
          <w:sz w:val="24"/>
        </w:rPr>
        <w:t xml:space="preserve"> </w:t>
      </w:r>
      <w:r>
        <w:rPr>
          <w:sz w:val="24"/>
        </w:rPr>
        <w:t>в начальной</w:t>
      </w:r>
      <w:r>
        <w:rPr>
          <w:spacing w:val="-2"/>
          <w:sz w:val="24"/>
        </w:rPr>
        <w:t xml:space="preserve"> </w:t>
      </w:r>
      <w:r>
        <w:rPr>
          <w:sz w:val="24"/>
        </w:rPr>
        <w:t>школе;</w:t>
      </w:r>
    </w:p>
    <w:p w:rsidR="00EA61AC" w:rsidRDefault="00884E59" w:rsidP="00611D53">
      <w:pPr>
        <w:pStyle w:val="a7"/>
        <w:numPr>
          <w:ilvl w:val="0"/>
          <w:numId w:val="230"/>
        </w:numPr>
        <w:tabs>
          <w:tab w:val="left" w:pos="1213"/>
          <w:tab w:val="left" w:pos="1215"/>
        </w:tabs>
        <w:spacing w:line="316" w:lineRule="exact"/>
        <w:ind w:left="1214" w:hanging="429"/>
        <w:jc w:val="left"/>
        <w:rPr>
          <w:sz w:val="24"/>
        </w:rPr>
      </w:pPr>
      <w:r>
        <w:rPr>
          <w:sz w:val="24"/>
        </w:rPr>
        <w:t>состав</w:t>
      </w:r>
      <w:r>
        <w:rPr>
          <w:spacing w:val="-12"/>
          <w:sz w:val="24"/>
        </w:rPr>
        <w:t xml:space="preserve"> </w:t>
      </w:r>
      <w:r>
        <w:rPr>
          <w:sz w:val="24"/>
        </w:rPr>
        <w:t>и</w:t>
      </w:r>
      <w:r>
        <w:rPr>
          <w:spacing w:val="-4"/>
          <w:sz w:val="24"/>
        </w:rPr>
        <w:t xml:space="preserve"> </w:t>
      </w:r>
      <w:r>
        <w:rPr>
          <w:sz w:val="24"/>
        </w:rPr>
        <w:t>структуру</w:t>
      </w:r>
      <w:r>
        <w:rPr>
          <w:spacing w:val="-13"/>
          <w:sz w:val="24"/>
        </w:rPr>
        <w:t xml:space="preserve"> </w:t>
      </w:r>
      <w:r>
        <w:rPr>
          <w:sz w:val="24"/>
        </w:rPr>
        <w:t>предметных</w:t>
      </w:r>
      <w:r>
        <w:rPr>
          <w:spacing w:val="-13"/>
          <w:sz w:val="24"/>
        </w:rPr>
        <w:t xml:space="preserve"> </w:t>
      </w:r>
      <w:r>
        <w:rPr>
          <w:sz w:val="24"/>
        </w:rPr>
        <w:t>областей;</w:t>
      </w:r>
    </w:p>
    <w:p w:rsidR="00EA61AC" w:rsidRDefault="00884E59" w:rsidP="00611D53">
      <w:pPr>
        <w:pStyle w:val="a7"/>
        <w:numPr>
          <w:ilvl w:val="0"/>
          <w:numId w:val="230"/>
        </w:numPr>
        <w:tabs>
          <w:tab w:val="left" w:pos="1213"/>
          <w:tab w:val="left" w:pos="1215"/>
        </w:tabs>
        <w:spacing w:line="315" w:lineRule="exact"/>
        <w:ind w:left="1214" w:hanging="429"/>
        <w:jc w:val="left"/>
        <w:rPr>
          <w:sz w:val="24"/>
        </w:rPr>
      </w:pPr>
      <w:r>
        <w:rPr>
          <w:sz w:val="24"/>
        </w:rPr>
        <w:t>распределяет</w:t>
      </w:r>
      <w:r>
        <w:rPr>
          <w:spacing w:val="3"/>
          <w:sz w:val="24"/>
        </w:rPr>
        <w:t xml:space="preserve"> </w:t>
      </w:r>
      <w:r>
        <w:rPr>
          <w:sz w:val="24"/>
        </w:rPr>
        <w:t>учебное</w:t>
      </w:r>
      <w:r>
        <w:rPr>
          <w:spacing w:val="-2"/>
          <w:sz w:val="24"/>
        </w:rPr>
        <w:t xml:space="preserve"> </w:t>
      </w:r>
      <w:r>
        <w:rPr>
          <w:sz w:val="24"/>
        </w:rPr>
        <w:t>время,</w:t>
      </w:r>
      <w:r>
        <w:rPr>
          <w:spacing w:val="-8"/>
          <w:sz w:val="24"/>
        </w:rPr>
        <w:t xml:space="preserve"> </w:t>
      </w:r>
      <w:r>
        <w:rPr>
          <w:sz w:val="24"/>
        </w:rPr>
        <w:t>отводимое</w:t>
      </w:r>
      <w:r>
        <w:rPr>
          <w:spacing w:val="-2"/>
          <w:sz w:val="24"/>
        </w:rPr>
        <w:t xml:space="preserve"> </w:t>
      </w:r>
      <w:r>
        <w:rPr>
          <w:sz w:val="24"/>
        </w:rPr>
        <w:t>на</w:t>
      </w:r>
      <w:r>
        <w:rPr>
          <w:spacing w:val="52"/>
          <w:sz w:val="24"/>
        </w:rPr>
        <w:t xml:space="preserve"> </w:t>
      </w:r>
      <w:r>
        <w:rPr>
          <w:sz w:val="24"/>
        </w:rPr>
        <w:t>их</w:t>
      </w:r>
      <w:r>
        <w:rPr>
          <w:spacing w:val="-10"/>
          <w:sz w:val="24"/>
        </w:rPr>
        <w:t xml:space="preserve"> </w:t>
      </w:r>
      <w:r>
        <w:rPr>
          <w:sz w:val="24"/>
        </w:rPr>
        <w:t>освоение</w:t>
      </w:r>
      <w:r>
        <w:rPr>
          <w:spacing w:val="4"/>
          <w:sz w:val="24"/>
        </w:rPr>
        <w:t xml:space="preserve"> </w:t>
      </w:r>
      <w:r>
        <w:rPr>
          <w:sz w:val="24"/>
        </w:rPr>
        <w:t>по</w:t>
      </w:r>
      <w:r w:rsidR="005B4613">
        <w:rPr>
          <w:sz w:val="24"/>
        </w:rPr>
        <w:t xml:space="preserve"> </w:t>
      </w:r>
      <w:r>
        <w:rPr>
          <w:sz w:val="24"/>
        </w:rPr>
        <w:t>классам</w:t>
      </w:r>
      <w:r>
        <w:rPr>
          <w:spacing w:val="24"/>
          <w:sz w:val="24"/>
        </w:rPr>
        <w:t xml:space="preserve"> </w:t>
      </w:r>
      <w:r>
        <w:rPr>
          <w:sz w:val="24"/>
        </w:rPr>
        <w:t>и</w:t>
      </w:r>
      <w:r>
        <w:rPr>
          <w:spacing w:val="23"/>
          <w:sz w:val="24"/>
        </w:rPr>
        <w:t xml:space="preserve"> </w:t>
      </w:r>
      <w:r>
        <w:rPr>
          <w:sz w:val="24"/>
        </w:rPr>
        <w:t>учебным</w:t>
      </w:r>
      <w:r>
        <w:rPr>
          <w:spacing w:val="2"/>
          <w:sz w:val="24"/>
        </w:rPr>
        <w:t xml:space="preserve"> </w:t>
      </w:r>
      <w:r>
        <w:rPr>
          <w:sz w:val="24"/>
        </w:rPr>
        <w:t>предметам;</w:t>
      </w:r>
    </w:p>
    <w:p w:rsidR="00EA61AC" w:rsidRDefault="00884E59" w:rsidP="00611D53">
      <w:pPr>
        <w:pStyle w:val="a7"/>
        <w:numPr>
          <w:ilvl w:val="0"/>
          <w:numId w:val="230"/>
        </w:numPr>
        <w:tabs>
          <w:tab w:val="left" w:pos="1213"/>
          <w:tab w:val="left" w:pos="1215"/>
        </w:tabs>
        <w:spacing w:line="314" w:lineRule="exact"/>
        <w:ind w:left="1214" w:hanging="429"/>
        <w:jc w:val="left"/>
        <w:rPr>
          <w:sz w:val="24"/>
        </w:rPr>
      </w:pPr>
      <w:r>
        <w:rPr>
          <w:spacing w:val="-1"/>
          <w:sz w:val="24"/>
        </w:rPr>
        <w:t>определяет</w:t>
      </w:r>
      <w:r>
        <w:rPr>
          <w:spacing w:val="-14"/>
          <w:sz w:val="24"/>
        </w:rPr>
        <w:t xml:space="preserve"> </w:t>
      </w:r>
      <w:r>
        <w:rPr>
          <w:sz w:val="24"/>
        </w:rPr>
        <w:t>формы</w:t>
      </w:r>
      <w:r>
        <w:rPr>
          <w:spacing w:val="-12"/>
          <w:sz w:val="24"/>
        </w:rPr>
        <w:t xml:space="preserve"> </w:t>
      </w:r>
      <w:r>
        <w:rPr>
          <w:sz w:val="24"/>
        </w:rPr>
        <w:t>промежуточной</w:t>
      </w:r>
      <w:r>
        <w:rPr>
          <w:spacing w:val="-11"/>
          <w:sz w:val="24"/>
        </w:rPr>
        <w:t xml:space="preserve"> </w:t>
      </w:r>
      <w:r>
        <w:rPr>
          <w:sz w:val="24"/>
        </w:rPr>
        <w:t>аттестации</w:t>
      </w:r>
      <w:r>
        <w:rPr>
          <w:spacing w:val="-12"/>
          <w:sz w:val="24"/>
        </w:rPr>
        <w:t xml:space="preserve"> </w:t>
      </w:r>
      <w:r>
        <w:rPr>
          <w:sz w:val="24"/>
        </w:rPr>
        <w:t>учащихся.</w:t>
      </w:r>
    </w:p>
    <w:p w:rsidR="00EA61AC" w:rsidRDefault="00884E59">
      <w:pPr>
        <w:ind w:left="220" w:right="882" w:firstLine="566"/>
        <w:jc w:val="both"/>
        <w:rPr>
          <w:sz w:val="24"/>
        </w:rPr>
      </w:pPr>
      <w:r>
        <w:rPr>
          <w:sz w:val="24"/>
        </w:rPr>
        <w:t>Учебный план определяет общие рамки принимаемых решений при разработке содержания</w:t>
      </w:r>
      <w:r>
        <w:rPr>
          <w:spacing w:val="1"/>
          <w:sz w:val="24"/>
        </w:rPr>
        <w:t xml:space="preserve"> </w:t>
      </w:r>
      <w:r>
        <w:rPr>
          <w:sz w:val="24"/>
        </w:rPr>
        <w:t>образования, требований к его усвоению</w:t>
      </w:r>
      <w:r>
        <w:rPr>
          <w:spacing w:val="1"/>
          <w:sz w:val="24"/>
        </w:rPr>
        <w:t xml:space="preserve"> </w:t>
      </w:r>
      <w:r>
        <w:rPr>
          <w:sz w:val="24"/>
        </w:rPr>
        <w:t>и организации образовательной деятельности, а также</w:t>
      </w:r>
      <w:r>
        <w:rPr>
          <w:spacing w:val="1"/>
          <w:sz w:val="24"/>
        </w:rPr>
        <w:t xml:space="preserve"> </w:t>
      </w:r>
      <w:r>
        <w:rPr>
          <w:sz w:val="24"/>
        </w:rPr>
        <w:t>выступает</w:t>
      </w:r>
      <w:r>
        <w:rPr>
          <w:spacing w:val="2"/>
          <w:sz w:val="24"/>
        </w:rPr>
        <w:t xml:space="preserve"> </w:t>
      </w:r>
      <w:r>
        <w:rPr>
          <w:sz w:val="24"/>
        </w:rPr>
        <w:t>в</w:t>
      </w:r>
      <w:r>
        <w:rPr>
          <w:spacing w:val="3"/>
          <w:sz w:val="24"/>
        </w:rPr>
        <w:t xml:space="preserve"> </w:t>
      </w:r>
      <w:r>
        <w:rPr>
          <w:sz w:val="24"/>
        </w:rPr>
        <w:t>качестве одного</w:t>
      </w:r>
      <w:r>
        <w:rPr>
          <w:spacing w:val="6"/>
          <w:sz w:val="24"/>
        </w:rPr>
        <w:t xml:space="preserve"> </w:t>
      </w:r>
      <w:r>
        <w:rPr>
          <w:sz w:val="24"/>
        </w:rPr>
        <w:t>из</w:t>
      </w:r>
      <w:r>
        <w:rPr>
          <w:spacing w:val="-1"/>
          <w:sz w:val="24"/>
        </w:rPr>
        <w:t xml:space="preserve"> </w:t>
      </w:r>
      <w:r>
        <w:rPr>
          <w:sz w:val="24"/>
        </w:rPr>
        <w:t>основных</w:t>
      </w:r>
      <w:r>
        <w:rPr>
          <w:spacing w:val="-2"/>
          <w:sz w:val="24"/>
        </w:rPr>
        <w:t xml:space="preserve"> </w:t>
      </w:r>
      <w:r>
        <w:rPr>
          <w:sz w:val="24"/>
        </w:rPr>
        <w:t>механизмов</w:t>
      </w:r>
      <w:r>
        <w:rPr>
          <w:spacing w:val="3"/>
          <w:sz w:val="24"/>
        </w:rPr>
        <w:t xml:space="preserve"> </w:t>
      </w:r>
      <w:r>
        <w:rPr>
          <w:sz w:val="24"/>
        </w:rPr>
        <w:t>ее</w:t>
      </w:r>
      <w:r>
        <w:rPr>
          <w:spacing w:val="2"/>
          <w:sz w:val="24"/>
        </w:rPr>
        <w:t xml:space="preserve"> </w:t>
      </w:r>
      <w:r>
        <w:rPr>
          <w:sz w:val="24"/>
        </w:rPr>
        <w:t>реализации.</w:t>
      </w:r>
    </w:p>
    <w:p w:rsidR="00EA61AC" w:rsidRDefault="00884E59">
      <w:pPr>
        <w:ind w:left="220" w:right="877" w:firstLine="566"/>
        <w:jc w:val="both"/>
        <w:rPr>
          <w:sz w:val="24"/>
        </w:rPr>
      </w:pPr>
      <w:r>
        <w:rPr>
          <w:sz w:val="24"/>
        </w:rPr>
        <w:t>Содержание</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определяются</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целями,</w:t>
      </w:r>
      <w:r>
        <w:rPr>
          <w:spacing w:val="1"/>
          <w:sz w:val="24"/>
        </w:rPr>
        <w:t xml:space="preserve"> </w:t>
      </w:r>
      <w:r>
        <w:rPr>
          <w:sz w:val="24"/>
        </w:rPr>
        <w:t>задачами</w:t>
      </w:r>
      <w:r>
        <w:rPr>
          <w:spacing w:val="1"/>
          <w:sz w:val="24"/>
        </w:rPr>
        <w:t xml:space="preserve"> </w:t>
      </w:r>
      <w:r>
        <w:rPr>
          <w:sz w:val="24"/>
        </w:rPr>
        <w:t>образовательной</w:t>
      </w:r>
      <w:r>
        <w:rPr>
          <w:spacing w:val="-57"/>
          <w:sz w:val="24"/>
        </w:rPr>
        <w:t xml:space="preserve"> </w:t>
      </w:r>
      <w:r>
        <w:rPr>
          <w:sz w:val="24"/>
        </w:rPr>
        <w:t>деятельности</w:t>
      </w:r>
      <w:r>
        <w:rPr>
          <w:spacing w:val="1"/>
          <w:sz w:val="24"/>
        </w:rPr>
        <w:t xml:space="preserve"> </w:t>
      </w:r>
      <w:r w:rsidR="005B4613">
        <w:rPr>
          <w:sz w:val="24"/>
        </w:rPr>
        <w:t>МКОУ «Эминхюрская СОШ имени А.Г.Саидова»</w:t>
      </w:r>
      <w:r>
        <w:rPr>
          <w:sz w:val="24"/>
        </w:rPr>
        <w:t>,</w:t>
      </w:r>
      <w:r>
        <w:rPr>
          <w:spacing w:val="1"/>
          <w:sz w:val="24"/>
        </w:rPr>
        <w:t xml:space="preserve"> </w:t>
      </w:r>
      <w:r>
        <w:rPr>
          <w:sz w:val="24"/>
        </w:rPr>
        <w:t>сформулированными</w:t>
      </w:r>
      <w:r>
        <w:rPr>
          <w:spacing w:val="1"/>
          <w:sz w:val="24"/>
        </w:rPr>
        <w:t xml:space="preserve"> </w:t>
      </w:r>
      <w:r>
        <w:rPr>
          <w:sz w:val="24"/>
        </w:rPr>
        <w:t>в</w:t>
      </w:r>
      <w:r>
        <w:rPr>
          <w:spacing w:val="1"/>
          <w:sz w:val="24"/>
        </w:rPr>
        <w:t xml:space="preserve"> </w:t>
      </w:r>
      <w:r>
        <w:rPr>
          <w:sz w:val="24"/>
        </w:rPr>
        <w:t>Уставе,</w:t>
      </w:r>
      <w:r>
        <w:rPr>
          <w:spacing w:val="1"/>
          <w:sz w:val="24"/>
        </w:rPr>
        <w:t xml:space="preserve"> </w:t>
      </w:r>
      <w:r>
        <w:rPr>
          <w:sz w:val="24"/>
        </w:rPr>
        <w:t>плане</w:t>
      </w:r>
      <w:r>
        <w:rPr>
          <w:spacing w:val="1"/>
          <w:sz w:val="24"/>
        </w:rPr>
        <w:t xml:space="preserve"> </w:t>
      </w:r>
      <w:r>
        <w:rPr>
          <w:sz w:val="24"/>
        </w:rPr>
        <w:t>работы,</w:t>
      </w:r>
      <w:r>
        <w:rPr>
          <w:spacing w:val="1"/>
          <w:sz w:val="24"/>
        </w:rPr>
        <w:t xml:space="preserve"> </w:t>
      </w:r>
      <w:r>
        <w:rPr>
          <w:sz w:val="24"/>
        </w:rPr>
        <w:t>Программе</w:t>
      </w:r>
      <w:r>
        <w:rPr>
          <w:spacing w:val="1"/>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Образовательной программе</w:t>
      </w:r>
      <w:r>
        <w:rPr>
          <w:spacing w:val="-8"/>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r>
        <w:rPr>
          <w:spacing w:val="7"/>
          <w:sz w:val="24"/>
        </w:rPr>
        <w:t xml:space="preserve"> </w:t>
      </w:r>
      <w:r>
        <w:rPr>
          <w:sz w:val="24"/>
        </w:rPr>
        <w:t>школы.</w:t>
      </w:r>
    </w:p>
    <w:p w:rsidR="00EA61AC" w:rsidRDefault="00884E59">
      <w:pPr>
        <w:spacing w:line="242" w:lineRule="auto"/>
        <w:ind w:left="220" w:right="879" w:firstLine="566"/>
        <w:jc w:val="both"/>
        <w:rPr>
          <w:sz w:val="24"/>
        </w:rPr>
      </w:pPr>
      <w:r>
        <w:rPr>
          <w:sz w:val="24"/>
        </w:rPr>
        <w:t>Целью реализации учебного плана является обеспечение выполнения требований ФГОС НОО</w:t>
      </w:r>
      <w:r>
        <w:rPr>
          <w:spacing w:val="1"/>
          <w:sz w:val="24"/>
        </w:rPr>
        <w:t xml:space="preserve"> </w:t>
      </w:r>
      <w:r>
        <w:rPr>
          <w:sz w:val="24"/>
        </w:rPr>
        <w:lastRenderedPageBreak/>
        <w:t>через</w:t>
      </w:r>
      <w:r>
        <w:rPr>
          <w:spacing w:val="7"/>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3"/>
          <w:sz w:val="24"/>
        </w:rPr>
        <w:t xml:space="preserve"> </w:t>
      </w:r>
      <w:r>
        <w:rPr>
          <w:sz w:val="24"/>
        </w:rPr>
        <w:t>выпускниками</w:t>
      </w:r>
      <w:r>
        <w:rPr>
          <w:spacing w:val="15"/>
          <w:sz w:val="24"/>
        </w:rPr>
        <w:t xml:space="preserve"> </w:t>
      </w:r>
      <w:r>
        <w:rPr>
          <w:sz w:val="24"/>
        </w:rPr>
        <w:t>целевых</w:t>
      </w:r>
      <w:r>
        <w:rPr>
          <w:spacing w:val="6"/>
          <w:sz w:val="24"/>
        </w:rPr>
        <w:t xml:space="preserve"> </w:t>
      </w:r>
      <w:r>
        <w:rPr>
          <w:sz w:val="24"/>
        </w:rPr>
        <w:t>установок,</w:t>
      </w:r>
      <w:r>
        <w:rPr>
          <w:spacing w:val="3"/>
          <w:sz w:val="24"/>
        </w:rPr>
        <w:t xml:space="preserve"> </w:t>
      </w:r>
      <w:r>
        <w:rPr>
          <w:sz w:val="24"/>
        </w:rPr>
        <w:t>универсальных</w:t>
      </w:r>
    </w:p>
    <w:p w:rsidR="00EA61AC" w:rsidRDefault="00EA61AC">
      <w:pPr>
        <w:spacing w:line="242" w:lineRule="auto"/>
        <w:jc w:val="both"/>
        <w:rPr>
          <w:sz w:val="24"/>
        </w:rPr>
        <w:sectPr w:rsidR="00EA61AC">
          <w:footerReference w:type="default" r:id="rId76"/>
          <w:pgSz w:w="11920" w:h="16850"/>
          <w:pgMar w:top="720" w:right="120" w:bottom="1080" w:left="380" w:header="0" w:footer="883" w:gutter="0"/>
          <w:cols w:space="720"/>
        </w:sectPr>
      </w:pPr>
    </w:p>
    <w:p w:rsidR="00EA61AC" w:rsidRDefault="00884E59">
      <w:pPr>
        <w:spacing w:before="66"/>
        <w:ind w:left="220" w:right="880"/>
        <w:jc w:val="both"/>
        <w:rPr>
          <w:sz w:val="24"/>
        </w:rPr>
      </w:pPr>
      <w:r>
        <w:rPr>
          <w:sz w:val="24"/>
        </w:rPr>
        <w:lastRenderedPageBreak/>
        <w:t>потребностями и возможностями обучающихся младшего школьного возраста, индивидуальными</w:t>
      </w:r>
      <w:r>
        <w:rPr>
          <w:spacing w:val="1"/>
          <w:sz w:val="24"/>
        </w:rPr>
        <w:t xml:space="preserve"> </w:t>
      </w:r>
      <w:r>
        <w:rPr>
          <w:sz w:val="24"/>
        </w:rPr>
        <w:t>особенностями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проявления</w:t>
      </w:r>
      <w:r>
        <w:rPr>
          <w:spacing w:val="1"/>
          <w:sz w:val="24"/>
        </w:rPr>
        <w:t xml:space="preserve"> </w:t>
      </w:r>
      <w:r>
        <w:rPr>
          <w:sz w:val="24"/>
        </w:rPr>
        <w:t>ее</w:t>
      </w:r>
      <w:r>
        <w:rPr>
          <w:spacing w:val="1"/>
          <w:sz w:val="24"/>
        </w:rPr>
        <w:t xml:space="preserve"> </w:t>
      </w:r>
      <w:r>
        <w:rPr>
          <w:sz w:val="24"/>
        </w:rPr>
        <w:t>индивидуальности,</w:t>
      </w:r>
      <w:r>
        <w:rPr>
          <w:spacing w:val="1"/>
          <w:sz w:val="24"/>
        </w:rPr>
        <w:t xml:space="preserve"> </w:t>
      </w:r>
      <w:r>
        <w:rPr>
          <w:sz w:val="24"/>
        </w:rPr>
        <w:t>самобытности, уникальности,</w:t>
      </w:r>
      <w:r>
        <w:rPr>
          <w:spacing w:val="1"/>
          <w:sz w:val="24"/>
        </w:rPr>
        <w:t xml:space="preserve"> </w:t>
      </w:r>
      <w:r>
        <w:rPr>
          <w:sz w:val="24"/>
        </w:rPr>
        <w:t>неповторимости.</w:t>
      </w:r>
    </w:p>
    <w:p w:rsidR="00EA61AC" w:rsidRDefault="00884E59">
      <w:pPr>
        <w:spacing w:line="242" w:lineRule="auto"/>
        <w:ind w:left="220" w:right="879" w:firstLine="566"/>
        <w:jc w:val="both"/>
        <w:rPr>
          <w:sz w:val="24"/>
        </w:rPr>
      </w:pPr>
      <w:r>
        <w:rPr>
          <w:sz w:val="24"/>
        </w:rPr>
        <w:t>В соответствии с целевыми установками развития школы учебный план НОО обеспечивает</w:t>
      </w:r>
      <w:r>
        <w:rPr>
          <w:spacing w:val="1"/>
          <w:sz w:val="24"/>
        </w:rPr>
        <w:t xml:space="preserve"> </w:t>
      </w:r>
      <w:r>
        <w:rPr>
          <w:sz w:val="24"/>
        </w:rPr>
        <w:t>реализацию</w:t>
      </w:r>
      <w:r>
        <w:rPr>
          <w:spacing w:val="1"/>
          <w:sz w:val="24"/>
        </w:rPr>
        <w:t xml:space="preserve"> </w:t>
      </w:r>
      <w:r>
        <w:rPr>
          <w:sz w:val="24"/>
        </w:rPr>
        <w:t>следующих</w:t>
      </w:r>
      <w:r>
        <w:rPr>
          <w:spacing w:val="-2"/>
          <w:sz w:val="24"/>
        </w:rPr>
        <w:t xml:space="preserve"> </w:t>
      </w:r>
      <w:r>
        <w:rPr>
          <w:sz w:val="24"/>
        </w:rPr>
        <w:t>задач:</w:t>
      </w:r>
    </w:p>
    <w:p w:rsidR="00EA61AC" w:rsidRDefault="00884E59" w:rsidP="00611D53">
      <w:pPr>
        <w:pStyle w:val="a7"/>
        <w:numPr>
          <w:ilvl w:val="0"/>
          <w:numId w:val="230"/>
        </w:numPr>
        <w:tabs>
          <w:tab w:val="left" w:pos="1354"/>
        </w:tabs>
        <w:spacing w:line="237" w:lineRule="auto"/>
        <w:ind w:right="878" w:firstLine="566"/>
        <w:rPr>
          <w:sz w:val="24"/>
        </w:rPr>
      </w:pPr>
      <w:r>
        <w:rPr>
          <w:sz w:val="24"/>
        </w:rPr>
        <w:t>создание</w:t>
      </w:r>
      <w:r>
        <w:rPr>
          <w:spacing w:val="1"/>
          <w:sz w:val="24"/>
        </w:rPr>
        <w:t xml:space="preserve"> </w:t>
      </w:r>
      <w:r>
        <w:rPr>
          <w:sz w:val="24"/>
        </w:rPr>
        <w:t>системы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раскрытия</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интересами</w:t>
      </w:r>
      <w:r>
        <w:rPr>
          <w:spacing w:val="1"/>
          <w:sz w:val="24"/>
        </w:rPr>
        <w:t xml:space="preserve"> </w:t>
      </w:r>
      <w:r>
        <w:rPr>
          <w:sz w:val="24"/>
        </w:rPr>
        <w:t>и потребностями.</w:t>
      </w:r>
      <w:r>
        <w:rPr>
          <w:spacing w:val="1"/>
          <w:sz w:val="24"/>
        </w:rPr>
        <w:t xml:space="preserve"> </w:t>
      </w:r>
      <w:r>
        <w:rPr>
          <w:sz w:val="24"/>
        </w:rPr>
        <w:t>Достижение</w:t>
      </w:r>
      <w:r>
        <w:rPr>
          <w:spacing w:val="1"/>
          <w:sz w:val="24"/>
        </w:rPr>
        <w:t xml:space="preserve"> </w:t>
      </w:r>
      <w:r>
        <w:rPr>
          <w:sz w:val="24"/>
        </w:rPr>
        <w:t>оптимального</w:t>
      </w:r>
      <w:r>
        <w:rPr>
          <w:spacing w:val="5"/>
          <w:sz w:val="24"/>
        </w:rPr>
        <w:t xml:space="preserve"> </w:t>
      </w:r>
      <w:r>
        <w:rPr>
          <w:sz w:val="24"/>
        </w:rPr>
        <w:t>уровня</w:t>
      </w:r>
      <w:r>
        <w:rPr>
          <w:spacing w:val="-4"/>
          <w:sz w:val="24"/>
        </w:rPr>
        <w:t xml:space="preserve"> </w:t>
      </w:r>
      <w:r>
        <w:rPr>
          <w:sz w:val="24"/>
        </w:rPr>
        <w:t>освоения</w:t>
      </w:r>
      <w:r>
        <w:rPr>
          <w:spacing w:val="-4"/>
          <w:sz w:val="24"/>
        </w:rPr>
        <w:t xml:space="preserve"> </w:t>
      </w:r>
      <w:r>
        <w:rPr>
          <w:sz w:val="24"/>
        </w:rPr>
        <w:t>базового</w:t>
      </w:r>
      <w:r>
        <w:rPr>
          <w:spacing w:val="-4"/>
          <w:sz w:val="24"/>
        </w:rPr>
        <w:t xml:space="preserve"> </w:t>
      </w:r>
      <w:r>
        <w:rPr>
          <w:sz w:val="24"/>
        </w:rPr>
        <w:t>образования,</w:t>
      </w:r>
      <w:r>
        <w:rPr>
          <w:spacing w:val="5"/>
          <w:sz w:val="24"/>
        </w:rPr>
        <w:t xml:space="preserve"> </w:t>
      </w:r>
      <w:r>
        <w:rPr>
          <w:sz w:val="24"/>
        </w:rPr>
        <w:t>воспитания</w:t>
      </w:r>
      <w:r>
        <w:rPr>
          <w:spacing w:val="-2"/>
          <w:sz w:val="24"/>
        </w:rPr>
        <w:t xml:space="preserve"> </w:t>
      </w:r>
      <w:r>
        <w:rPr>
          <w:sz w:val="24"/>
        </w:rPr>
        <w:t>обучающихся;</w:t>
      </w:r>
    </w:p>
    <w:p w:rsidR="00EA61AC" w:rsidRDefault="00884E59" w:rsidP="00611D53">
      <w:pPr>
        <w:pStyle w:val="a7"/>
        <w:numPr>
          <w:ilvl w:val="0"/>
          <w:numId w:val="230"/>
        </w:numPr>
        <w:tabs>
          <w:tab w:val="left" w:pos="1354"/>
        </w:tabs>
        <w:spacing w:line="235" w:lineRule="auto"/>
        <w:ind w:right="873" w:firstLine="566"/>
        <w:rPr>
          <w:sz w:val="24"/>
        </w:rPr>
      </w:pPr>
      <w:r>
        <w:rPr>
          <w:sz w:val="24"/>
        </w:rPr>
        <w:t>формирование и развитие у обучающихся личностных, метапредметных и предметных</w:t>
      </w:r>
      <w:r>
        <w:rPr>
          <w:spacing w:val="1"/>
          <w:sz w:val="24"/>
        </w:rPr>
        <w:t xml:space="preserve"> </w:t>
      </w:r>
      <w:r>
        <w:rPr>
          <w:sz w:val="24"/>
        </w:rPr>
        <w:t>результатов,</w:t>
      </w:r>
      <w:r>
        <w:rPr>
          <w:spacing w:val="-5"/>
          <w:sz w:val="24"/>
        </w:rPr>
        <w:t xml:space="preserve"> </w:t>
      </w:r>
      <w:r>
        <w:rPr>
          <w:sz w:val="24"/>
        </w:rPr>
        <w:t>обеспечивающих</w:t>
      </w:r>
      <w:r>
        <w:rPr>
          <w:spacing w:val="-3"/>
          <w:sz w:val="24"/>
        </w:rPr>
        <w:t xml:space="preserve"> </w:t>
      </w:r>
      <w:r>
        <w:rPr>
          <w:sz w:val="24"/>
        </w:rPr>
        <w:t>высокий</w:t>
      </w:r>
      <w:r>
        <w:rPr>
          <w:spacing w:val="1"/>
          <w:sz w:val="24"/>
        </w:rPr>
        <w:t xml:space="preserve"> </w:t>
      </w:r>
      <w:r>
        <w:rPr>
          <w:sz w:val="24"/>
        </w:rPr>
        <w:t>уровень</w:t>
      </w:r>
      <w:r>
        <w:rPr>
          <w:spacing w:val="4"/>
          <w:sz w:val="24"/>
        </w:rPr>
        <w:t xml:space="preserve"> </w:t>
      </w:r>
      <w:r>
        <w:rPr>
          <w:sz w:val="24"/>
        </w:rPr>
        <w:t>качества</w:t>
      </w:r>
      <w:r>
        <w:rPr>
          <w:spacing w:val="-4"/>
          <w:sz w:val="24"/>
        </w:rPr>
        <w:t xml:space="preserve"> </w:t>
      </w:r>
      <w:r>
        <w:rPr>
          <w:sz w:val="24"/>
        </w:rPr>
        <w:t>знаний;</w:t>
      </w:r>
    </w:p>
    <w:p w:rsidR="00EA61AC" w:rsidRDefault="00884E59" w:rsidP="00611D53">
      <w:pPr>
        <w:pStyle w:val="a7"/>
        <w:numPr>
          <w:ilvl w:val="0"/>
          <w:numId w:val="230"/>
        </w:numPr>
        <w:tabs>
          <w:tab w:val="left" w:pos="1354"/>
        </w:tabs>
        <w:spacing w:before="7" w:line="230" w:lineRule="auto"/>
        <w:ind w:right="877" w:firstLine="566"/>
        <w:rPr>
          <w:sz w:val="24"/>
        </w:rPr>
      </w:pP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коррекционно-развивающей</w:t>
      </w:r>
      <w:r>
        <w:rPr>
          <w:spacing w:val="1"/>
          <w:sz w:val="24"/>
        </w:rPr>
        <w:t xml:space="preserve"> </w:t>
      </w:r>
      <w:r>
        <w:rPr>
          <w:sz w:val="24"/>
        </w:rPr>
        <w:t>среды,</w:t>
      </w:r>
      <w:r>
        <w:rPr>
          <w:spacing w:val="1"/>
          <w:sz w:val="24"/>
        </w:rPr>
        <w:t xml:space="preserve"> </w:t>
      </w:r>
      <w:r>
        <w:rPr>
          <w:sz w:val="24"/>
        </w:rPr>
        <w:t>обеспечивающей</w:t>
      </w:r>
      <w:r>
        <w:rPr>
          <w:spacing w:val="1"/>
          <w:sz w:val="24"/>
        </w:rPr>
        <w:t xml:space="preserve"> </w:t>
      </w:r>
      <w:r>
        <w:rPr>
          <w:sz w:val="24"/>
        </w:rPr>
        <w:t>адекватные</w:t>
      </w:r>
      <w:r>
        <w:rPr>
          <w:spacing w:val="1"/>
          <w:sz w:val="24"/>
        </w:rPr>
        <w:t xml:space="preserve"> </w:t>
      </w:r>
      <w:r>
        <w:rPr>
          <w:sz w:val="24"/>
        </w:rPr>
        <w:t>условия и</w:t>
      </w:r>
      <w:r>
        <w:rPr>
          <w:spacing w:val="-4"/>
          <w:sz w:val="24"/>
        </w:rPr>
        <w:t xml:space="preserve"> </w:t>
      </w:r>
      <w:r>
        <w:rPr>
          <w:sz w:val="24"/>
        </w:rPr>
        <w:t>равные с</w:t>
      </w:r>
      <w:r>
        <w:rPr>
          <w:spacing w:val="-6"/>
          <w:sz w:val="24"/>
        </w:rPr>
        <w:t xml:space="preserve"> </w:t>
      </w:r>
      <w:r>
        <w:rPr>
          <w:sz w:val="24"/>
        </w:rPr>
        <w:t>обычными</w:t>
      </w:r>
      <w:r>
        <w:rPr>
          <w:spacing w:val="-4"/>
          <w:sz w:val="24"/>
        </w:rPr>
        <w:t xml:space="preserve"> </w:t>
      </w:r>
      <w:r>
        <w:rPr>
          <w:sz w:val="24"/>
        </w:rPr>
        <w:t>детьми</w:t>
      </w:r>
      <w:r>
        <w:rPr>
          <w:spacing w:val="-3"/>
          <w:sz w:val="24"/>
        </w:rPr>
        <w:t xml:space="preserve"> </w:t>
      </w:r>
      <w:r>
        <w:rPr>
          <w:sz w:val="24"/>
        </w:rPr>
        <w:t>возможностями</w:t>
      </w:r>
      <w:r>
        <w:rPr>
          <w:spacing w:val="1"/>
          <w:sz w:val="24"/>
        </w:rPr>
        <w:t xml:space="preserve"> </w:t>
      </w:r>
      <w:r>
        <w:rPr>
          <w:sz w:val="24"/>
        </w:rPr>
        <w:t>для</w:t>
      </w:r>
      <w:r>
        <w:rPr>
          <w:spacing w:val="1"/>
          <w:sz w:val="24"/>
        </w:rPr>
        <w:t xml:space="preserve"> </w:t>
      </w:r>
      <w:r>
        <w:rPr>
          <w:sz w:val="24"/>
        </w:rPr>
        <w:t>получения</w:t>
      </w:r>
      <w:r>
        <w:rPr>
          <w:spacing w:val="9"/>
          <w:sz w:val="24"/>
        </w:rPr>
        <w:t xml:space="preserve"> </w:t>
      </w:r>
      <w:r>
        <w:rPr>
          <w:sz w:val="24"/>
        </w:rPr>
        <w:t>образования</w:t>
      </w:r>
      <w:r>
        <w:rPr>
          <w:spacing w:val="-8"/>
          <w:sz w:val="24"/>
        </w:rPr>
        <w:t xml:space="preserve"> </w:t>
      </w:r>
      <w:r>
        <w:rPr>
          <w:sz w:val="24"/>
        </w:rPr>
        <w:t>ФГОС</w:t>
      </w:r>
      <w:r>
        <w:rPr>
          <w:spacing w:val="-2"/>
          <w:sz w:val="24"/>
        </w:rPr>
        <w:t xml:space="preserve"> </w:t>
      </w:r>
      <w:r>
        <w:rPr>
          <w:sz w:val="24"/>
        </w:rPr>
        <w:t>НОО;</w:t>
      </w:r>
    </w:p>
    <w:p w:rsidR="00EA61AC" w:rsidRDefault="00884E59" w:rsidP="00611D53">
      <w:pPr>
        <w:pStyle w:val="a7"/>
        <w:numPr>
          <w:ilvl w:val="0"/>
          <w:numId w:val="230"/>
        </w:numPr>
        <w:tabs>
          <w:tab w:val="left" w:pos="1354"/>
        </w:tabs>
        <w:spacing w:before="17" w:line="230" w:lineRule="auto"/>
        <w:ind w:right="882" w:firstLine="566"/>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формирования здорового</w:t>
      </w:r>
      <w:r>
        <w:rPr>
          <w:spacing w:val="1"/>
          <w:sz w:val="24"/>
        </w:rPr>
        <w:t xml:space="preserve"> </w:t>
      </w:r>
      <w:r>
        <w:rPr>
          <w:sz w:val="24"/>
        </w:rPr>
        <w:t>образа</w:t>
      </w:r>
      <w:r>
        <w:rPr>
          <w:spacing w:val="-4"/>
          <w:sz w:val="24"/>
        </w:rPr>
        <w:t xml:space="preserve"> </w:t>
      </w:r>
      <w:r>
        <w:rPr>
          <w:sz w:val="24"/>
        </w:rPr>
        <w:t>жизни,</w:t>
      </w:r>
      <w:r>
        <w:rPr>
          <w:spacing w:val="1"/>
          <w:sz w:val="24"/>
        </w:rPr>
        <w:t xml:space="preserve"> </w:t>
      </w:r>
      <w:r>
        <w:rPr>
          <w:sz w:val="24"/>
        </w:rPr>
        <w:t>развития</w:t>
      </w:r>
      <w:r>
        <w:rPr>
          <w:spacing w:val="-7"/>
          <w:sz w:val="24"/>
        </w:rPr>
        <w:t xml:space="preserve"> </w:t>
      </w:r>
      <w:r>
        <w:rPr>
          <w:sz w:val="24"/>
        </w:rPr>
        <w:t>психоэмоциональной</w:t>
      </w:r>
      <w:r>
        <w:rPr>
          <w:spacing w:val="1"/>
          <w:sz w:val="24"/>
        </w:rPr>
        <w:t xml:space="preserve"> </w:t>
      </w:r>
      <w:r>
        <w:rPr>
          <w:sz w:val="24"/>
        </w:rPr>
        <w:t>сферы;</w:t>
      </w:r>
    </w:p>
    <w:p w:rsidR="00EA61AC" w:rsidRDefault="00884E59" w:rsidP="00611D53">
      <w:pPr>
        <w:pStyle w:val="a7"/>
        <w:numPr>
          <w:ilvl w:val="0"/>
          <w:numId w:val="230"/>
        </w:numPr>
        <w:tabs>
          <w:tab w:val="left" w:pos="1354"/>
        </w:tabs>
        <w:spacing w:before="11" w:line="235" w:lineRule="auto"/>
        <w:ind w:right="877" w:firstLine="566"/>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интеллектуальной,</w:t>
      </w:r>
      <w:r>
        <w:rPr>
          <w:spacing w:val="1"/>
          <w:sz w:val="24"/>
        </w:rPr>
        <w:t xml:space="preserve"> </w:t>
      </w:r>
      <w:r>
        <w:rPr>
          <w:sz w:val="24"/>
        </w:rPr>
        <w:t>художественно-эстетической,</w:t>
      </w:r>
      <w:r>
        <w:rPr>
          <w:spacing w:val="1"/>
          <w:sz w:val="24"/>
        </w:rPr>
        <w:t xml:space="preserve"> </w:t>
      </w:r>
      <w:r>
        <w:rPr>
          <w:sz w:val="24"/>
        </w:rPr>
        <w:t>общественно-организаторской,</w:t>
      </w:r>
      <w:r>
        <w:rPr>
          <w:spacing w:val="1"/>
          <w:sz w:val="24"/>
        </w:rPr>
        <w:t xml:space="preserve"> </w:t>
      </w:r>
      <w:r>
        <w:rPr>
          <w:sz w:val="24"/>
        </w:rPr>
        <w:t>спортивно-оздоровительной</w:t>
      </w:r>
      <w:r>
        <w:rPr>
          <w:spacing w:val="1"/>
          <w:sz w:val="24"/>
        </w:rPr>
        <w:t xml:space="preserve"> </w:t>
      </w:r>
      <w:r>
        <w:rPr>
          <w:sz w:val="24"/>
        </w:rPr>
        <w:t>сферах</w:t>
      </w:r>
      <w:r>
        <w:rPr>
          <w:spacing w:val="1"/>
          <w:sz w:val="24"/>
        </w:rPr>
        <w:t xml:space="preserve"> </w:t>
      </w:r>
      <w:r>
        <w:rPr>
          <w:sz w:val="24"/>
        </w:rPr>
        <w:t>деятельности;</w:t>
      </w:r>
    </w:p>
    <w:p w:rsidR="00EA61AC" w:rsidRDefault="00884E59" w:rsidP="00611D53">
      <w:pPr>
        <w:pStyle w:val="a7"/>
        <w:numPr>
          <w:ilvl w:val="0"/>
          <w:numId w:val="230"/>
        </w:numPr>
        <w:tabs>
          <w:tab w:val="left" w:pos="1354"/>
        </w:tabs>
        <w:spacing w:before="13" w:line="230" w:lineRule="auto"/>
        <w:ind w:right="878" w:firstLine="566"/>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обучающихся, воспитание</w:t>
      </w:r>
      <w:r>
        <w:rPr>
          <w:spacing w:val="1"/>
          <w:sz w:val="24"/>
        </w:rPr>
        <w:t xml:space="preserve"> </w:t>
      </w:r>
      <w:r>
        <w:rPr>
          <w:sz w:val="24"/>
        </w:rPr>
        <w:t>социально</w:t>
      </w:r>
      <w:r>
        <w:rPr>
          <w:spacing w:val="1"/>
          <w:sz w:val="24"/>
        </w:rPr>
        <w:t xml:space="preserve"> </w:t>
      </w:r>
      <w:r>
        <w:rPr>
          <w:sz w:val="24"/>
        </w:rPr>
        <w:t>активной</w:t>
      </w:r>
      <w:r>
        <w:rPr>
          <w:spacing w:val="3"/>
          <w:sz w:val="24"/>
        </w:rPr>
        <w:t xml:space="preserve"> </w:t>
      </w:r>
      <w:r>
        <w:rPr>
          <w:sz w:val="24"/>
        </w:rPr>
        <w:t>личности, способной</w:t>
      </w:r>
      <w:r>
        <w:rPr>
          <w:spacing w:val="-2"/>
          <w:sz w:val="24"/>
        </w:rPr>
        <w:t xml:space="preserve"> </w:t>
      </w:r>
      <w:r>
        <w:rPr>
          <w:sz w:val="24"/>
        </w:rPr>
        <w:t>к</w:t>
      </w:r>
      <w:r>
        <w:rPr>
          <w:spacing w:val="1"/>
          <w:sz w:val="24"/>
        </w:rPr>
        <w:t xml:space="preserve"> </w:t>
      </w:r>
      <w:r>
        <w:rPr>
          <w:sz w:val="24"/>
        </w:rPr>
        <w:t>самообразованию</w:t>
      </w:r>
      <w:r>
        <w:rPr>
          <w:spacing w:val="2"/>
          <w:sz w:val="24"/>
        </w:rPr>
        <w:t xml:space="preserve"> </w:t>
      </w:r>
      <w:r>
        <w:rPr>
          <w:sz w:val="24"/>
        </w:rPr>
        <w:t>и</w:t>
      </w:r>
      <w:r>
        <w:rPr>
          <w:spacing w:val="2"/>
          <w:sz w:val="24"/>
        </w:rPr>
        <w:t xml:space="preserve"> </w:t>
      </w:r>
      <w:r>
        <w:rPr>
          <w:sz w:val="24"/>
        </w:rPr>
        <w:t>саморазвитию;</w:t>
      </w:r>
    </w:p>
    <w:p w:rsidR="00EA61AC" w:rsidRDefault="00884E59" w:rsidP="00611D53">
      <w:pPr>
        <w:pStyle w:val="a7"/>
        <w:numPr>
          <w:ilvl w:val="0"/>
          <w:numId w:val="230"/>
        </w:numPr>
        <w:tabs>
          <w:tab w:val="left" w:pos="1354"/>
        </w:tabs>
        <w:spacing w:before="17" w:line="230" w:lineRule="auto"/>
        <w:ind w:right="871" w:firstLine="566"/>
        <w:rPr>
          <w:sz w:val="24"/>
        </w:rPr>
      </w:pPr>
      <w:r>
        <w:rPr>
          <w:sz w:val="24"/>
        </w:rPr>
        <w:t>создание</w:t>
      </w:r>
      <w:r>
        <w:rPr>
          <w:spacing w:val="1"/>
          <w:sz w:val="24"/>
        </w:rPr>
        <w:t xml:space="preserve"> </w:t>
      </w:r>
      <w:r>
        <w:rPr>
          <w:sz w:val="24"/>
        </w:rPr>
        <w:t>единого</w:t>
      </w:r>
      <w:r>
        <w:rPr>
          <w:spacing w:val="1"/>
          <w:sz w:val="24"/>
        </w:rPr>
        <w:t xml:space="preserve"> </w:t>
      </w:r>
      <w:r>
        <w:rPr>
          <w:sz w:val="24"/>
        </w:rPr>
        <w:t>социокультурного</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интеграции</w:t>
      </w:r>
      <w:r>
        <w:rPr>
          <w:spacing w:val="-1"/>
          <w:sz w:val="24"/>
        </w:rPr>
        <w:t xml:space="preserve"> </w:t>
      </w:r>
      <w:r>
        <w:rPr>
          <w:sz w:val="24"/>
        </w:rPr>
        <w:t>деятельности</w:t>
      </w:r>
      <w:r>
        <w:rPr>
          <w:spacing w:val="-1"/>
          <w:sz w:val="24"/>
        </w:rPr>
        <w:t xml:space="preserve"> </w:t>
      </w:r>
      <w:r>
        <w:rPr>
          <w:sz w:val="24"/>
        </w:rPr>
        <w:t>школы, семьи, социума</w:t>
      </w:r>
      <w:r>
        <w:rPr>
          <w:spacing w:val="1"/>
          <w:sz w:val="24"/>
        </w:rPr>
        <w:t xml:space="preserve"> </w:t>
      </w:r>
      <w:r>
        <w:rPr>
          <w:sz w:val="24"/>
        </w:rPr>
        <w:t>микрорайона</w:t>
      </w:r>
      <w:r>
        <w:rPr>
          <w:spacing w:val="2"/>
          <w:sz w:val="24"/>
        </w:rPr>
        <w:t xml:space="preserve"> </w:t>
      </w:r>
      <w:r>
        <w:rPr>
          <w:sz w:val="24"/>
        </w:rPr>
        <w:t>и</w:t>
      </w:r>
      <w:r>
        <w:rPr>
          <w:spacing w:val="-8"/>
          <w:sz w:val="24"/>
        </w:rPr>
        <w:t xml:space="preserve"> </w:t>
      </w:r>
      <w:r>
        <w:rPr>
          <w:sz w:val="24"/>
        </w:rPr>
        <w:t>города.</w:t>
      </w:r>
    </w:p>
    <w:p w:rsidR="00EA61AC" w:rsidRDefault="00884E59">
      <w:pPr>
        <w:spacing w:before="7" w:line="237" w:lineRule="auto"/>
        <w:ind w:left="220" w:right="876" w:firstLine="566"/>
        <w:jc w:val="both"/>
        <w:rPr>
          <w:sz w:val="24"/>
        </w:rPr>
      </w:pPr>
      <w:r>
        <w:rPr>
          <w:sz w:val="24"/>
        </w:rPr>
        <w:t>Учебный план для I-IV классов ориентирован на 4-летний нормативный срок освоения ООП</w:t>
      </w:r>
      <w:r>
        <w:rPr>
          <w:spacing w:val="1"/>
          <w:sz w:val="24"/>
        </w:rPr>
        <w:t xml:space="preserve"> </w:t>
      </w:r>
      <w:r>
        <w:rPr>
          <w:sz w:val="24"/>
        </w:rPr>
        <w:t>НОО.</w:t>
      </w:r>
    </w:p>
    <w:p w:rsidR="00EA61AC" w:rsidRDefault="00884E59">
      <w:pPr>
        <w:spacing w:before="4" w:line="275" w:lineRule="exact"/>
        <w:ind w:left="786"/>
        <w:jc w:val="both"/>
        <w:rPr>
          <w:sz w:val="24"/>
        </w:rPr>
      </w:pPr>
      <w:r>
        <w:rPr>
          <w:sz w:val="24"/>
        </w:rPr>
        <w:t>Режим</w:t>
      </w:r>
      <w:r>
        <w:rPr>
          <w:spacing w:val="-9"/>
          <w:sz w:val="24"/>
        </w:rPr>
        <w:t xml:space="preserve"> </w:t>
      </w:r>
      <w:r>
        <w:rPr>
          <w:sz w:val="24"/>
        </w:rPr>
        <w:t>работы</w:t>
      </w:r>
      <w:r>
        <w:rPr>
          <w:spacing w:val="-8"/>
          <w:sz w:val="24"/>
        </w:rPr>
        <w:t xml:space="preserve"> </w:t>
      </w:r>
      <w:r>
        <w:rPr>
          <w:sz w:val="24"/>
        </w:rPr>
        <w:t>классов</w:t>
      </w:r>
      <w:r>
        <w:rPr>
          <w:spacing w:val="-5"/>
          <w:sz w:val="24"/>
        </w:rPr>
        <w:t xml:space="preserve"> </w:t>
      </w:r>
      <w:r>
        <w:rPr>
          <w:sz w:val="24"/>
        </w:rPr>
        <w:t>начального</w:t>
      </w:r>
      <w:r>
        <w:rPr>
          <w:spacing w:val="-14"/>
          <w:sz w:val="24"/>
        </w:rPr>
        <w:t xml:space="preserve"> </w:t>
      </w:r>
      <w:r>
        <w:rPr>
          <w:sz w:val="24"/>
        </w:rPr>
        <w:t>общего</w:t>
      </w:r>
      <w:r>
        <w:rPr>
          <w:spacing w:val="-10"/>
          <w:sz w:val="24"/>
        </w:rPr>
        <w:t xml:space="preserve"> </w:t>
      </w:r>
      <w:r>
        <w:rPr>
          <w:sz w:val="24"/>
        </w:rPr>
        <w:t>образования:</w:t>
      </w:r>
    </w:p>
    <w:p w:rsidR="00EA61AC" w:rsidRDefault="00884E59">
      <w:pPr>
        <w:ind w:left="220" w:right="873" w:firstLine="566"/>
        <w:jc w:val="both"/>
        <w:rPr>
          <w:sz w:val="24"/>
        </w:rPr>
      </w:pPr>
      <w:r>
        <w:rPr>
          <w:sz w:val="24"/>
        </w:rPr>
        <w:t>Учебный</w:t>
      </w:r>
      <w:r>
        <w:rPr>
          <w:spacing w:val="1"/>
          <w:sz w:val="24"/>
        </w:rPr>
        <w:t xml:space="preserve"> </w:t>
      </w:r>
      <w:r>
        <w:rPr>
          <w:sz w:val="24"/>
        </w:rPr>
        <w:t>год</w:t>
      </w:r>
      <w:r>
        <w:rPr>
          <w:spacing w:val="1"/>
          <w:sz w:val="24"/>
        </w:rPr>
        <w:t xml:space="preserve"> </w:t>
      </w:r>
      <w:r>
        <w:rPr>
          <w:sz w:val="24"/>
        </w:rPr>
        <w:t>начинается</w:t>
      </w:r>
      <w:r>
        <w:rPr>
          <w:spacing w:val="1"/>
          <w:sz w:val="24"/>
        </w:rPr>
        <w:t xml:space="preserve"> </w:t>
      </w:r>
      <w:r>
        <w:rPr>
          <w:sz w:val="24"/>
        </w:rPr>
        <w:t>1</w:t>
      </w:r>
      <w:r>
        <w:rPr>
          <w:spacing w:val="1"/>
          <w:sz w:val="24"/>
        </w:rPr>
        <w:t xml:space="preserve"> </w:t>
      </w:r>
      <w:r>
        <w:rPr>
          <w:sz w:val="24"/>
        </w:rPr>
        <w:t>сентября,</w:t>
      </w:r>
      <w:r>
        <w:rPr>
          <w:spacing w:val="1"/>
          <w:sz w:val="24"/>
        </w:rPr>
        <w:t xml:space="preserve"> </w:t>
      </w:r>
      <w:r>
        <w:rPr>
          <w:sz w:val="24"/>
        </w:rPr>
        <w:t>заканчивается</w:t>
      </w:r>
      <w:r>
        <w:rPr>
          <w:spacing w:val="1"/>
          <w:sz w:val="24"/>
        </w:rPr>
        <w:t xml:space="preserve"> </w:t>
      </w:r>
      <w:r>
        <w:rPr>
          <w:sz w:val="24"/>
        </w:rPr>
        <w:t>–</w:t>
      </w:r>
      <w:r>
        <w:rPr>
          <w:spacing w:val="1"/>
          <w:sz w:val="24"/>
        </w:rPr>
        <w:t xml:space="preserve"> </w:t>
      </w:r>
      <w:r>
        <w:rPr>
          <w:sz w:val="24"/>
        </w:rPr>
        <w:t>20</w:t>
      </w:r>
      <w:r>
        <w:rPr>
          <w:spacing w:val="1"/>
          <w:sz w:val="24"/>
        </w:rPr>
        <w:t xml:space="preserve"> </w:t>
      </w:r>
      <w:r>
        <w:rPr>
          <w:sz w:val="24"/>
        </w:rPr>
        <w:t>мая.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обучающимся</w:t>
      </w:r>
      <w:r>
        <w:rPr>
          <w:spacing w:val="1"/>
          <w:sz w:val="24"/>
        </w:rPr>
        <w:t xml:space="preserve"> </w:t>
      </w:r>
      <w:r>
        <w:rPr>
          <w:sz w:val="24"/>
        </w:rPr>
        <w:t>предоставляются</w:t>
      </w:r>
      <w:r>
        <w:rPr>
          <w:spacing w:val="1"/>
          <w:sz w:val="24"/>
        </w:rPr>
        <w:t xml:space="preserve"> </w:t>
      </w:r>
      <w:r>
        <w:rPr>
          <w:sz w:val="24"/>
        </w:rPr>
        <w:t>каникулы</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30</w:t>
      </w:r>
      <w:r>
        <w:rPr>
          <w:spacing w:val="1"/>
          <w:sz w:val="24"/>
        </w:rPr>
        <w:t xml:space="preserve"> </w:t>
      </w:r>
      <w:r>
        <w:rPr>
          <w:sz w:val="24"/>
        </w:rPr>
        <w:t>календарных</w:t>
      </w:r>
      <w:r>
        <w:rPr>
          <w:spacing w:val="-4"/>
          <w:sz w:val="24"/>
        </w:rPr>
        <w:t xml:space="preserve"> </w:t>
      </w:r>
      <w:r>
        <w:rPr>
          <w:sz w:val="24"/>
        </w:rPr>
        <w:t>дней</w:t>
      </w:r>
      <w:r>
        <w:rPr>
          <w:spacing w:val="3"/>
          <w:sz w:val="24"/>
        </w:rPr>
        <w:t xml:space="preserve"> </w:t>
      </w:r>
      <w:r>
        <w:rPr>
          <w:sz w:val="24"/>
        </w:rPr>
        <w:t>в</w:t>
      </w:r>
      <w:r>
        <w:rPr>
          <w:spacing w:val="6"/>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p>
    <w:p w:rsidR="00EA61AC" w:rsidRDefault="00884E59">
      <w:pPr>
        <w:spacing w:line="242" w:lineRule="auto"/>
        <w:ind w:left="220" w:right="880" w:firstLine="566"/>
        <w:jc w:val="both"/>
        <w:rPr>
          <w:sz w:val="24"/>
        </w:rPr>
      </w:pPr>
      <w:r>
        <w:rPr>
          <w:sz w:val="24"/>
        </w:rPr>
        <w:t>Количество</w:t>
      </w:r>
      <w:r>
        <w:rPr>
          <w:spacing w:val="1"/>
          <w:sz w:val="24"/>
        </w:rPr>
        <w:t xml:space="preserve"> </w:t>
      </w:r>
      <w:r>
        <w:rPr>
          <w:sz w:val="24"/>
        </w:rPr>
        <w:t>часов</w:t>
      </w:r>
      <w:r>
        <w:rPr>
          <w:spacing w:val="1"/>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обучающихся</w:t>
      </w:r>
      <w:r>
        <w:rPr>
          <w:spacing w:val="1"/>
          <w:sz w:val="24"/>
        </w:rPr>
        <w:t xml:space="preserve"> </w:t>
      </w:r>
      <w:r>
        <w:rPr>
          <w:sz w:val="24"/>
        </w:rPr>
        <w:t>1-4</w:t>
      </w:r>
      <w:r>
        <w:rPr>
          <w:spacing w:val="1"/>
          <w:sz w:val="24"/>
        </w:rPr>
        <w:t xml:space="preserve"> </w:t>
      </w:r>
      <w:r>
        <w:rPr>
          <w:sz w:val="24"/>
        </w:rPr>
        <w:t>классов</w:t>
      </w:r>
      <w:r>
        <w:rPr>
          <w:spacing w:val="1"/>
          <w:sz w:val="24"/>
        </w:rPr>
        <w:t xml:space="preserve"> </w:t>
      </w:r>
      <w:r>
        <w:rPr>
          <w:sz w:val="24"/>
        </w:rPr>
        <w:t>соответствует</w:t>
      </w:r>
      <w:r>
        <w:rPr>
          <w:spacing w:val="1"/>
          <w:sz w:val="24"/>
        </w:rPr>
        <w:t xml:space="preserve"> </w:t>
      </w:r>
      <w:r>
        <w:rPr>
          <w:sz w:val="24"/>
        </w:rPr>
        <w:t>гигиеническим</w:t>
      </w:r>
      <w:r>
        <w:rPr>
          <w:spacing w:val="3"/>
          <w:sz w:val="24"/>
        </w:rPr>
        <w:t xml:space="preserve"> </w:t>
      </w:r>
      <w:r>
        <w:rPr>
          <w:sz w:val="24"/>
        </w:rPr>
        <w:t>требованиям</w:t>
      </w:r>
      <w:r>
        <w:rPr>
          <w:spacing w:val="2"/>
          <w:sz w:val="24"/>
        </w:rPr>
        <w:t xml:space="preserve"> </w:t>
      </w:r>
      <w:r>
        <w:rPr>
          <w:sz w:val="24"/>
        </w:rPr>
        <w:t>СанПин2.4.2.2821-10</w:t>
      </w:r>
      <w:r>
        <w:rPr>
          <w:spacing w:val="-8"/>
          <w:sz w:val="24"/>
        </w:rPr>
        <w:t xml:space="preserve"> </w:t>
      </w:r>
      <w:r>
        <w:rPr>
          <w:sz w:val="24"/>
        </w:rPr>
        <w:t>от</w:t>
      </w:r>
      <w:r>
        <w:rPr>
          <w:spacing w:val="-2"/>
          <w:sz w:val="24"/>
        </w:rPr>
        <w:t xml:space="preserve"> </w:t>
      </w:r>
      <w:r>
        <w:rPr>
          <w:sz w:val="24"/>
        </w:rPr>
        <w:t>29.12.2010</w:t>
      </w:r>
      <w:r>
        <w:rPr>
          <w:spacing w:val="-2"/>
          <w:sz w:val="24"/>
        </w:rPr>
        <w:t xml:space="preserve"> </w:t>
      </w:r>
      <w:r>
        <w:rPr>
          <w:sz w:val="24"/>
        </w:rPr>
        <w:t>г.</w:t>
      </w: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2026"/>
        <w:gridCol w:w="2021"/>
        <w:gridCol w:w="2021"/>
        <w:gridCol w:w="2016"/>
      </w:tblGrid>
      <w:tr w:rsidR="00EA61AC">
        <w:trPr>
          <w:trHeight w:val="484"/>
        </w:trPr>
        <w:tc>
          <w:tcPr>
            <w:tcW w:w="2113" w:type="dxa"/>
          </w:tcPr>
          <w:p w:rsidR="00EA61AC" w:rsidRDefault="00EA61AC">
            <w:pPr>
              <w:pStyle w:val="TableParagraph"/>
              <w:rPr>
                <w:sz w:val="24"/>
              </w:rPr>
            </w:pPr>
          </w:p>
        </w:tc>
        <w:tc>
          <w:tcPr>
            <w:tcW w:w="2026" w:type="dxa"/>
          </w:tcPr>
          <w:p w:rsidR="00EA61AC" w:rsidRDefault="00884E59">
            <w:pPr>
              <w:pStyle w:val="TableParagraph"/>
              <w:spacing w:before="1"/>
              <w:ind w:right="381"/>
              <w:jc w:val="right"/>
              <w:rPr>
                <w:sz w:val="24"/>
              </w:rPr>
            </w:pPr>
            <w:r>
              <w:rPr>
                <w:sz w:val="24"/>
              </w:rPr>
              <w:t>1класс</w:t>
            </w:r>
          </w:p>
        </w:tc>
        <w:tc>
          <w:tcPr>
            <w:tcW w:w="2021" w:type="dxa"/>
          </w:tcPr>
          <w:p w:rsidR="00EA61AC" w:rsidRDefault="00884E59">
            <w:pPr>
              <w:pStyle w:val="TableParagraph"/>
              <w:spacing w:before="1"/>
              <w:ind w:right="348"/>
              <w:jc w:val="right"/>
              <w:rPr>
                <w:sz w:val="24"/>
              </w:rPr>
            </w:pPr>
            <w:r>
              <w:rPr>
                <w:sz w:val="24"/>
              </w:rPr>
              <w:t>2 класс</w:t>
            </w:r>
          </w:p>
        </w:tc>
        <w:tc>
          <w:tcPr>
            <w:tcW w:w="2021" w:type="dxa"/>
          </w:tcPr>
          <w:p w:rsidR="00EA61AC" w:rsidRDefault="00884E59">
            <w:pPr>
              <w:pStyle w:val="TableParagraph"/>
              <w:spacing w:before="1"/>
              <w:ind w:right="346"/>
              <w:jc w:val="right"/>
              <w:rPr>
                <w:sz w:val="24"/>
              </w:rPr>
            </w:pPr>
            <w:r>
              <w:rPr>
                <w:sz w:val="24"/>
              </w:rPr>
              <w:t>3 класс</w:t>
            </w:r>
          </w:p>
        </w:tc>
        <w:tc>
          <w:tcPr>
            <w:tcW w:w="2016" w:type="dxa"/>
          </w:tcPr>
          <w:p w:rsidR="00EA61AC" w:rsidRDefault="00884E59">
            <w:pPr>
              <w:pStyle w:val="TableParagraph"/>
              <w:spacing w:before="1"/>
              <w:ind w:right="340"/>
              <w:jc w:val="right"/>
              <w:rPr>
                <w:sz w:val="24"/>
              </w:rPr>
            </w:pPr>
            <w:r>
              <w:rPr>
                <w:sz w:val="24"/>
              </w:rPr>
              <w:t>4</w:t>
            </w:r>
            <w:r>
              <w:rPr>
                <w:spacing w:val="1"/>
                <w:sz w:val="24"/>
              </w:rPr>
              <w:t xml:space="preserve"> </w:t>
            </w:r>
            <w:r>
              <w:rPr>
                <w:sz w:val="24"/>
              </w:rPr>
              <w:t>класс</w:t>
            </w:r>
          </w:p>
        </w:tc>
      </w:tr>
      <w:tr w:rsidR="00EA61AC">
        <w:trPr>
          <w:trHeight w:val="1012"/>
        </w:trPr>
        <w:tc>
          <w:tcPr>
            <w:tcW w:w="2113" w:type="dxa"/>
          </w:tcPr>
          <w:p w:rsidR="00EA61AC" w:rsidRDefault="00884E59">
            <w:pPr>
              <w:pStyle w:val="TableParagraph"/>
              <w:spacing w:line="237" w:lineRule="auto"/>
              <w:ind w:left="893" w:right="5" w:hanging="308"/>
              <w:rPr>
                <w:sz w:val="24"/>
              </w:rPr>
            </w:pPr>
            <w:r>
              <w:rPr>
                <w:spacing w:val="-1"/>
                <w:sz w:val="24"/>
              </w:rPr>
              <w:t>Максимальная</w:t>
            </w:r>
            <w:r>
              <w:rPr>
                <w:spacing w:val="-57"/>
                <w:sz w:val="24"/>
              </w:rPr>
              <w:t xml:space="preserve"> </w:t>
            </w:r>
            <w:r>
              <w:rPr>
                <w:sz w:val="24"/>
              </w:rPr>
              <w:t>нагрузка</w:t>
            </w:r>
          </w:p>
        </w:tc>
        <w:tc>
          <w:tcPr>
            <w:tcW w:w="2026" w:type="dxa"/>
          </w:tcPr>
          <w:p w:rsidR="00EA61AC" w:rsidRDefault="00884E59">
            <w:pPr>
              <w:pStyle w:val="TableParagraph"/>
              <w:spacing w:line="272" w:lineRule="exact"/>
              <w:ind w:right="434"/>
              <w:jc w:val="right"/>
              <w:rPr>
                <w:sz w:val="24"/>
              </w:rPr>
            </w:pPr>
            <w:r>
              <w:rPr>
                <w:sz w:val="24"/>
              </w:rPr>
              <w:t>21час</w:t>
            </w:r>
          </w:p>
        </w:tc>
        <w:tc>
          <w:tcPr>
            <w:tcW w:w="2021" w:type="dxa"/>
          </w:tcPr>
          <w:p w:rsidR="00EA61AC" w:rsidRDefault="00884E59">
            <w:pPr>
              <w:pStyle w:val="TableParagraph"/>
              <w:spacing w:line="272" w:lineRule="exact"/>
              <w:ind w:right="342"/>
              <w:jc w:val="right"/>
              <w:rPr>
                <w:sz w:val="24"/>
              </w:rPr>
            </w:pPr>
            <w:r>
              <w:rPr>
                <w:sz w:val="24"/>
              </w:rPr>
              <w:t>23 часа</w:t>
            </w:r>
          </w:p>
        </w:tc>
        <w:tc>
          <w:tcPr>
            <w:tcW w:w="2021" w:type="dxa"/>
          </w:tcPr>
          <w:p w:rsidR="00EA61AC" w:rsidRDefault="00884E59">
            <w:pPr>
              <w:pStyle w:val="TableParagraph"/>
              <w:spacing w:line="272" w:lineRule="exact"/>
              <w:ind w:right="346"/>
              <w:jc w:val="right"/>
              <w:rPr>
                <w:sz w:val="24"/>
              </w:rPr>
            </w:pPr>
            <w:r>
              <w:rPr>
                <w:sz w:val="24"/>
              </w:rPr>
              <w:t>23 часа</w:t>
            </w:r>
          </w:p>
        </w:tc>
        <w:tc>
          <w:tcPr>
            <w:tcW w:w="2016" w:type="dxa"/>
          </w:tcPr>
          <w:p w:rsidR="00EA61AC" w:rsidRDefault="00884E59">
            <w:pPr>
              <w:pStyle w:val="TableParagraph"/>
              <w:spacing w:line="272" w:lineRule="exact"/>
              <w:ind w:right="340"/>
              <w:jc w:val="right"/>
              <w:rPr>
                <w:sz w:val="24"/>
              </w:rPr>
            </w:pPr>
            <w:r>
              <w:rPr>
                <w:sz w:val="24"/>
              </w:rPr>
              <w:t>23</w:t>
            </w:r>
            <w:r>
              <w:rPr>
                <w:spacing w:val="1"/>
                <w:sz w:val="24"/>
              </w:rPr>
              <w:t xml:space="preserve"> </w:t>
            </w:r>
            <w:r>
              <w:rPr>
                <w:sz w:val="24"/>
              </w:rPr>
              <w:t>часа</w:t>
            </w:r>
          </w:p>
        </w:tc>
      </w:tr>
    </w:tbl>
    <w:p w:rsidR="00EA61AC" w:rsidRDefault="00884E59">
      <w:pPr>
        <w:ind w:left="220" w:right="874" w:firstLine="566"/>
        <w:jc w:val="both"/>
        <w:rPr>
          <w:sz w:val="24"/>
        </w:rPr>
      </w:pPr>
      <w:r>
        <w:rPr>
          <w:sz w:val="24"/>
        </w:rPr>
        <w:t>Продолжительность учебного года: 1 класс – 33 учебные недели, 2-4 классы – 34 учебные</w:t>
      </w:r>
      <w:r>
        <w:rPr>
          <w:spacing w:val="1"/>
          <w:sz w:val="24"/>
        </w:rPr>
        <w:t xml:space="preserve"> </w:t>
      </w:r>
      <w:r>
        <w:rPr>
          <w:sz w:val="24"/>
        </w:rPr>
        <w:t>недели. Нормативный срок освоения программ на уровне начального общего образования</w:t>
      </w:r>
      <w:r>
        <w:rPr>
          <w:spacing w:val="1"/>
          <w:sz w:val="24"/>
        </w:rPr>
        <w:t xml:space="preserve"> </w:t>
      </w:r>
      <w:r>
        <w:rPr>
          <w:sz w:val="24"/>
        </w:rPr>
        <w:t>- 4 года,</w:t>
      </w:r>
      <w:r>
        <w:rPr>
          <w:spacing w:val="1"/>
          <w:sz w:val="24"/>
        </w:rPr>
        <w:t xml:space="preserve"> </w:t>
      </w:r>
      <w:r>
        <w:rPr>
          <w:spacing w:val="-1"/>
          <w:sz w:val="24"/>
        </w:rPr>
        <w:t>при 5-дневной</w:t>
      </w:r>
      <w:r>
        <w:rPr>
          <w:sz w:val="24"/>
        </w:rPr>
        <w:t xml:space="preserve"> </w:t>
      </w:r>
      <w:r>
        <w:rPr>
          <w:spacing w:val="-1"/>
          <w:sz w:val="24"/>
        </w:rPr>
        <w:t>учебной</w:t>
      </w:r>
      <w:r>
        <w:rPr>
          <w:sz w:val="24"/>
        </w:rPr>
        <w:t xml:space="preserve"> </w:t>
      </w:r>
      <w:r>
        <w:rPr>
          <w:spacing w:val="-1"/>
          <w:sz w:val="24"/>
        </w:rPr>
        <w:t>неделе с</w:t>
      </w:r>
      <w:r>
        <w:rPr>
          <w:sz w:val="24"/>
        </w:rPr>
        <w:t xml:space="preserve"> </w:t>
      </w:r>
      <w:r>
        <w:rPr>
          <w:spacing w:val="-1"/>
          <w:sz w:val="24"/>
        </w:rPr>
        <w:t>максимальной</w:t>
      </w:r>
      <w:r>
        <w:rPr>
          <w:sz w:val="24"/>
        </w:rPr>
        <w:t xml:space="preserve"> </w:t>
      </w:r>
      <w:r>
        <w:rPr>
          <w:spacing w:val="-1"/>
          <w:sz w:val="24"/>
        </w:rPr>
        <w:t>нагрузкой</w:t>
      </w:r>
      <w:r>
        <w:rPr>
          <w:sz w:val="24"/>
        </w:rPr>
        <w:t xml:space="preserve"> 21 часов в 1 классе и с максимальной</w:t>
      </w:r>
      <w:r>
        <w:rPr>
          <w:spacing w:val="1"/>
          <w:sz w:val="24"/>
        </w:rPr>
        <w:t xml:space="preserve"> </w:t>
      </w:r>
      <w:r>
        <w:rPr>
          <w:sz w:val="24"/>
        </w:rPr>
        <w:t>нагрузкой</w:t>
      </w:r>
      <w:r>
        <w:rPr>
          <w:spacing w:val="3"/>
          <w:sz w:val="24"/>
        </w:rPr>
        <w:t xml:space="preserve"> </w:t>
      </w:r>
      <w:r>
        <w:rPr>
          <w:sz w:val="24"/>
        </w:rPr>
        <w:t>23</w:t>
      </w:r>
      <w:r>
        <w:rPr>
          <w:spacing w:val="2"/>
          <w:sz w:val="24"/>
        </w:rPr>
        <w:t xml:space="preserve"> </w:t>
      </w:r>
      <w:r>
        <w:rPr>
          <w:sz w:val="24"/>
        </w:rPr>
        <w:t>часа</w:t>
      </w:r>
      <w:r>
        <w:rPr>
          <w:spacing w:val="1"/>
          <w:sz w:val="24"/>
        </w:rPr>
        <w:t xml:space="preserve"> </w:t>
      </w:r>
      <w:r>
        <w:rPr>
          <w:sz w:val="24"/>
        </w:rPr>
        <w:t>во</w:t>
      </w:r>
      <w:r>
        <w:rPr>
          <w:spacing w:val="2"/>
          <w:sz w:val="24"/>
        </w:rPr>
        <w:t xml:space="preserve"> </w:t>
      </w:r>
      <w:r>
        <w:rPr>
          <w:sz w:val="24"/>
        </w:rPr>
        <w:t>2-4</w:t>
      </w:r>
      <w:r>
        <w:rPr>
          <w:spacing w:val="-3"/>
          <w:sz w:val="24"/>
        </w:rPr>
        <w:t xml:space="preserve"> </w:t>
      </w:r>
      <w:r>
        <w:rPr>
          <w:sz w:val="24"/>
        </w:rPr>
        <w:t>классах.</w:t>
      </w:r>
    </w:p>
    <w:p w:rsidR="00EA61AC" w:rsidRDefault="00884E59">
      <w:pPr>
        <w:ind w:left="220" w:right="873" w:firstLine="566"/>
        <w:jc w:val="both"/>
        <w:rPr>
          <w:sz w:val="24"/>
        </w:rPr>
      </w:pPr>
      <w:r>
        <w:rPr>
          <w:sz w:val="24"/>
        </w:rPr>
        <w:t>В</w:t>
      </w:r>
      <w:r>
        <w:rPr>
          <w:spacing w:val="1"/>
          <w:sz w:val="24"/>
        </w:rPr>
        <w:t xml:space="preserve"> </w:t>
      </w:r>
      <w:r>
        <w:rPr>
          <w:sz w:val="24"/>
        </w:rPr>
        <w:t>1-х</w:t>
      </w:r>
      <w:r>
        <w:rPr>
          <w:spacing w:val="1"/>
          <w:sz w:val="24"/>
        </w:rPr>
        <w:t xml:space="preserve"> </w:t>
      </w:r>
      <w:r>
        <w:rPr>
          <w:sz w:val="24"/>
        </w:rPr>
        <w:t>классах,</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создания</w:t>
      </w:r>
      <w:r>
        <w:rPr>
          <w:spacing w:val="1"/>
          <w:sz w:val="24"/>
        </w:rPr>
        <w:t xml:space="preserve"> </w:t>
      </w:r>
      <w:r>
        <w:rPr>
          <w:sz w:val="24"/>
        </w:rPr>
        <w:t>качественных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применяется</w:t>
      </w:r>
      <w:r>
        <w:rPr>
          <w:spacing w:val="1"/>
          <w:sz w:val="24"/>
        </w:rPr>
        <w:t xml:space="preserve"> </w:t>
      </w:r>
      <w:r>
        <w:rPr>
          <w:sz w:val="24"/>
        </w:rPr>
        <w:t>«ступенчатый»</w:t>
      </w:r>
      <w:r>
        <w:rPr>
          <w:spacing w:val="1"/>
          <w:sz w:val="24"/>
        </w:rPr>
        <w:t xml:space="preserve"> </w:t>
      </w:r>
      <w:r>
        <w:rPr>
          <w:sz w:val="24"/>
        </w:rPr>
        <w:t>режим</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постепенным</w:t>
      </w:r>
      <w:r>
        <w:rPr>
          <w:spacing w:val="1"/>
          <w:sz w:val="24"/>
        </w:rPr>
        <w:t xml:space="preserve"> </w:t>
      </w:r>
      <w:r>
        <w:rPr>
          <w:sz w:val="24"/>
        </w:rPr>
        <w:t>наращиванием</w:t>
      </w:r>
      <w:r>
        <w:rPr>
          <w:spacing w:val="1"/>
          <w:sz w:val="24"/>
        </w:rPr>
        <w:t xml:space="preserve"> </w:t>
      </w:r>
      <w:r>
        <w:rPr>
          <w:sz w:val="24"/>
        </w:rPr>
        <w:t>учебной</w:t>
      </w:r>
      <w:r>
        <w:rPr>
          <w:spacing w:val="1"/>
          <w:sz w:val="24"/>
        </w:rPr>
        <w:t xml:space="preserve"> </w:t>
      </w:r>
      <w:r>
        <w:rPr>
          <w:sz w:val="24"/>
        </w:rPr>
        <w:t>нагрузки школьников: Сентябрь, октябрь – 3 урока по 35 минут, ноябрь - декабрь 4 урока по 35</w:t>
      </w:r>
      <w:r>
        <w:rPr>
          <w:spacing w:val="1"/>
          <w:sz w:val="24"/>
        </w:rPr>
        <w:t xml:space="preserve"> </w:t>
      </w:r>
      <w:r>
        <w:rPr>
          <w:sz w:val="24"/>
        </w:rPr>
        <w:t>минут,</w:t>
      </w:r>
      <w:r>
        <w:rPr>
          <w:spacing w:val="4"/>
          <w:sz w:val="24"/>
        </w:rPr>
        <w:t xml:space="preserve"> </w:t>
      </w:r>
      <w:r>
        <w:rPr>
          <w:sz w:val="24"/>
        </w:rPr>
        <w:t>январь-май</w:t>
      </w:r>
      <w:r>
        <w:rPr>
          <w:spacing w:val="-1"/>
          <w:sz w:val="24"/>
        </w:rPr>
        <w:t xml:space="preserve"> </w:t>
      </w:r>
      <w:r>
        <w:rPr>
          <w:sz w:val="24"/>
        </w:rPr>
        <w:t>–</w:t>
      </w:r>
      <w:r>
        <w:rPr>
          <w:spacing w:val="-4"/>
          <w:sz w:val="24"/>
        </w:rPr>
        <w:t xml:space="preserve"> </w:t>
      </w:r>
      <w:r>
        <w:rPr>
          <w:sz w:val="24"/>
        </w:rPr>
        <w:t>по</w:t>
      </w:r>
      <w:r>
        <w:rPr>
          <w:spacing w:val="6"/>
          <w:sz w:val="24"/>
        </w:rPr>
        <w:t xml:space="preserve"> </w:t>
      </w:r>
      <w:r>
        <w:rPr>
          <w:sz w:val="24"/>
        </w:rPr>
        <w:t>4</w:t>
      </w:r>
      <w:r>
        <w:rPr>
          <w:spacing w:val="-3"/>
          <w:sz w:val="24"/>
        </w:rPr>
        <w:t xml:space="preserve"> </w:t>
      </w:r>
      <w:r>
        <w:rPr>
          <w:sz w:val="24"/>
        </w:rPr>
        <w:t>урока</w:t>
      </w:r>
      <w:r>
        <w:rPr>
          <w:spacing w:val="1"/>
          <w:sz w:val="24"/>
        </w:rPr>
        <w:t xml:space="preserve"> </w:t>
      </w:r>
      <w:r>
        <w:rPr>
          <w:sz w:val="24"/>
        </w:rPr>
        <w:t>в</w:t>
      </w:r>
      <w:r>
        <w:rPr>
          <w:spacing w:val="3"/>
          <w:sz w:val="24"/>
        </w:rPr>
        <w:t xml:space="preserve"> </w:t>
      </w:r>
      <w:r>
        <w:rPr>
          <w:sz w:val="24"/>
        </w:rPr>
        <w:t>день</w:t>
      </w:r>
      <w:r>
        <w:rPr>
          <w:spacing w:val="-1"/>
          <w:sz w:val="24"/>
        </w:rPr>
        <w:t xml:space="preserve"> </w:t>
      </w:r>
      <w:r>
        <w:rPr>
          <w:sz w:val="24"/>
        </w:rPr>
        <w:t>(по</w:t>
      </w:r>
      <w:r>
        <w:rPr>
          <w:spacing w:val="1"/>
          <w:sz w:val="24"/>
        </w:rPr>
        <w:t xml:space="preserve"> </w:t>
      </w:r>
      <w:r>
        <w:rPr>
          <w:sz w:val="24"/>
        </w:rPr>
        <w:t>40</w:t>
      </w:r>
      <w:r>
        <w:rPr>
          <w:spacing w:val="-3"/>
          <w:sz w:val="24"/>
        </w:rPr>
        <w:t xml:space="preserve"> </w:t>
      </w:r>
      <w:r>
        <w:rPr>
          <w:sz w:val="24"/>
        </w:rPr>
        <w:t>минут</w:t>
      </w:r>
      <w:r>
        <w:rPr>
          <w:spacing w:val="3"/>
          <w:sz w:val="24"/>
        </w:rPr>
        <w:t xml:space="preserve"> </w:t>
      </w:r>
      <w:r>
        <w:rPr>
          <w:sz w:val="24"/>
        </w:rPr>
        <w:t>каждый).</w:t>
      </w:r>
    </w:p>
    <w:p w:rsidR="00EA61AC" w:rsidRDefault="00884E59" w:rsidP="00611D53">
      <w:pPr>
        <w:pStyle w:val="a7"/>
        <w:numPr>
          <w:ilvl w:val="1"/>
          <w:numId w:val="231"/>
        </w:numPr>
        <w:tabs>
          <w:tab w:val="left" w:pos="970"/>
        </w:tabs>
        <w:ind w:left="969" w:hanging="184"/>
        <w:rPr>
          <w:sz w:val="24"/>
        </w:rPr>
      </w:pPr>
      <w:r>
        <w:rPr>
          <w:sz w:val="24"/>
        </w:rPr>
        <w:t>Учебные</w:t>
      </w:r>
      <w:r>
        <w:rPr>
          <w:spacing w:val="-3"/>
          <w:sz w:val="24"/>
        </w:rPr>
        <w:t xml:space="preserve"> </w:t>
      </w:r>
      <w:r>
        <w:rPr>
          <w:sz w:val="24"/>
        </w:rPr>
        <w:t>занятия</w:t>
      </w:r>
      <w:r>
        <w:rPr>
          <w:spacing w:val="-10"/>
          <w:sz w:val="24"/>
        </w:rPr>
        <w:t xml:space="preserve"> </w:t>
      </w:r>
      <w:r>
        <w:rPr>
          <w:sz w:val="24"/>
        </w:rPr>
        <w:t>только</w:t>
      </w:r>
      <w:r>
        <w:rPr>
          <w:spacing w:val="-2"/>
          <w:sz w:val="24"/>
        </w:rPr>
        <w:t xml:space="preserve"> </w:t>
      </w:r>
      <w:r>
        <w:rPr>
          <w:sz w:val="24"/>
        </w:rPr>
        <w:t>в</w:t>
      </w:r>
      <w:r>
        <w:rPr>
          <w:spacing w:val="-10"/>
          <w:sz w:val="24"/>
        </w:rPr>
        <w:t xml:space="preserve"> </w:t>
      </w:r>
      <w:r>
        <w:rPr>
          <w:sz w:val="24"/>
        </w:rPr>
        <w:t>первую</w:t>
      </w:r>
      <w:r>
        <w:rPr>
          <w:spacing w:val="-3"/>
          <w:sz w:val="24"/>
        </w:rPr>
        <w:t xml:space="preserve"> </w:t>
      </w:r>
      <w:r>
        <w:rPr>
          <w:sz w:val="24"/>
        </w:rPr>
        <w:t>смену.</w:t>
      </w:r>
    </w:p>
    <w:p w:rsidR="00EA61AC" w:rsidRDefault="00884E59" w:rsidP="00611D53">
      <w:pPr>
        <w:pStyle w:val="a7"/>
        <w:numPr>
          <w:ilvl w:val="1"/>
          <w:numId w:val="231"/>
        </w:numPr>
        <w:tabs>
          <w:tab w:val="left" w:pos="970"/>
        </w:tabs>
        <w:spacing w:line="275" w:lineRule="exact"/>
        <w:ind w:left="969" w:hanging="184"/>
        <w:rPr>
          <w:sz w:val="24"/>
        </w:rPr>
      </w:pPr>
      <w:r>
        <w:rPr>
          <w:sz w:val="24"/>
        </w:rPr>
        <w:t>Организация</w:t>
      </w:r>
      <w:r>
        <w:rPr>
          <w:spacing w:val="-14"/>
          <w:sz w:val="24"/>
        </w:rPr>
        <w:t xml:space="preserve"> </w:t>
      </w:r>
      <w:r>
        <w:rPr>
          <w:sz w:val="24"/>
        </w:rPr>
        <w:t>облегченного</w:t>
      </w:r>
      <w:r>
        <w:rPr>
          <w:spacing w:val="-2"/>
          <w:sz w:val="24"/>
        </w:rPr>
        <w:t xml:space="preserve"> </w:t>
      </w:r>
      <w:r>
        <w:rPr>
          <w:sz w:val="24"/>
        </w:rPr>
        <w:t>дня</w:t>
      </w:r>
      <w:r>
        <w:rPr>
          <w:spacing w:val="-11"/>
          <w:sz w:val="24"/>
        </w:rPr>
        <w:t xml:space="preserve"> </w:t>
      </w:r>
      <w:r>
        <w:rPr>
          <w:sz w:val="24"/>
        </w:rPr>
        <w:t>в</w:t>
      </w:r>
      <w:r>
        <w:rPr>
          <w:spacing w:val="-6"/>
          <w:sz w:val="24"/>
        </w:rPr>
        <w:t xml:space="preserve"> </w:t>
      </w:r>
      <w:r>
        <w:rPr>
          <w:sz w:val="24"/>
        </w:rPr>
        <w:t>середине</w:t>
      </w:r>
      <w:r>
        <w:rPr>
          <w:spacing w:val="-7"/>
          <w:sz w:val="24"/>
        </w:rPr>
        <w:t xml:space="preserve"> </w:t>
      </w:r>
      <w:r>
        <w:rPr>
          <w:sz w:val="24"/>
        </w:rPr>
        <w:t>недели.</w:t>
      </w:r>
    </w:p>
    <w:p w:rsidR="00EA61AC" w:rsidRDefault="00884E59" w:rsidP="00611D53">
      <w:pPr>
        <w:pStyle w:val="a7"/>
        <w:numPr>
          <w:ilvl w:val="1"/>
          <w:numId w:val="231"/>
        </w:numPr>
        <w:tabs>
          <w:tab w:val="left" w:pos="1008"/>
        </w:tabs>
        <w:spacing w:line="242" w:lineRule="auto"/>
        <w:ind w:right="885" w:firstLine="566"/>
        <w:rPr>
          <w:sz w:val="24"/>
        </w:rPr>
      </w:pPr>
      <w:r>
        <w:rPr>
          <w:sz w:val="24"/>
        </w:rPr>
        <w:t>Обучение без домашнего задания и балльного оценивания знаний учащихся. Для оценки</w:t>
      </w:r>
      <w:r>
        <w:rPr>
          <w:spacing w:val="1"/>
          <w:sz w:val="24"/>
        </w:rPr>
        <w:t xml:space="preserve"> </w:t>
      </w:r>
      <w:proofErr w:type="gramStart"/>
      <w:r>
        <w:rPr>
          <w:sz w:val="24"/>
        </w:rPr>
        <w:t>личных</w:t>
      </w:r>
      <w:r>
        <w:rPr>
          <w:spacing w:val="-4"/>
          <w:sz w:val="24"/>
        </w:rPr>
        <w:t xml:space="preserve"> </w:t>
      </w:r>
      <w:r>
        <w:rPr>
          <w:sz w:val="24"/>
        </w:rPr>
        <w:t>достижений</w:t>
      </w:r>
      <w:proofErr w:type="gramEnd"/>
      <w:r>
        <w:rPr>
          <w:spacing w:val="-8"/>
          <w:sz w:val="24"/>
        </w:rPr>
        <w:t xml:space="preserve"> </w:t>
      </w:r>
      <w:r>
        <w:rPr>
          <w:sz w:val="24"/>
        </w:rPr>
        <w:t>обучающихся</w:t>
      </w:r>
      <w:r>
        <w:rPr>
          <w:spacing w:val="1"/>
          <w:sz w:val="24"/>
        </w:rPr>
        <w:t xml:space="preserve"> </w:t>
      </w:r>
      <w:r>
        <w:rPr>
          <w:sz w:val="24"/>
        </w:rPr>
        <w:t>используется</w:t>
      </w:r>
      <w:r>
        <w:rPr>
          <w:spacing w:val="2"/>
          <w:sz w:val="24"/>
        </w:rPr>
        <w:t xml:space="preserve"> </w:t>
      </w:r>
      <w:r>
        <w:rPr>
          <w:sz w:val="24"/>
        </w:rPr>
        <w:t>форма</w:t>
      </w:r>
      <w:r>
        <w:rPr>
          <w:spacing w:val="2"/>
          <w:sz w:val="24"/>
        </w:rPr>
        <w:t xml:space="preserve"> </w:t>
      </w:r>
      <w:r>
        <w:rPr>
          <w:sz w:val="24"/>
        </w:rPr>
        <w:t>лист</w:t>
      </w:r>
      <w:r>
        <w:rPr>
          <w:spacing w:val="-3"/>
          <w:sz w:val="24"/>
        </w:rPr>
        <w:t xml:space="preserve"> </w:t>
      </w:r>
      <w:r>
        <w:rPr>
          <w:sz w:val="24"/>
        </w:rPr>
        <w:t>достижений</w:t>
      </w:r>
      <w:r>
        <w:rPr>
          <w:spacing w:val="-2"/>
          <w:sz w:val="24"/>
        </w:rPr>
        <w:t xml:space="preserve"> </w:t>
      </w:r>
      <w:r>
        <w:rPr>
          <w:sz w:val="24"/>
        </w:rPr>
        <w:t>ученика.</w:t>
      </w:r>
    </w:p>
    <w:p w:rsidR="00EA61AC" w:rsidRDefault="00884E59">
      <w:pPr>
        <w:spacing w:after="4" w:line="271" w:lineRule="exact"/>
        <w:ind w:left="786"/>
        <w:jc w:val="both"/>
        <w:rPr>
          <w:sz w:val="24"/>
        </w:rPr>
      </w:pPr>
      <w:r>
        <w:rPr>
          <w:sz w:val="24"/>
        </w:rPr>
        <w:t>Режим</w:t>
      </w:r>
      <w:r>
        <w:rPr>
          <w:spacing w:val="-2"/>
          <w:sz w:val="24"/>
        </w:rPr>
        <w:t xml:space="preserve"> </w:t>
      </w:r>
      <w:r>
        <w:rPr>
          <w:sz w:val="24"/>
        </w:rPr>
        <w:t>уроков</w:t>
      </w:r>
      <w:r>
        <w:rPr>
          <w:spacing w:val="-6"/>
          <w:sz w:val="24"/>
        </w:rPr>
        <w:t xml:space="preserve"> </w:t>
      </w:r>
      <w:r>
        <w:rPr>
          <w:sz w:val="24"/>
        </w:rPr>
        <w:t>и</w:t>
      </w:r>
      <w:r>
        <w:rPr>
          <w:spacing w:val="-4"/>
          <w:sz w:val="24"/>
        </w:rPr>
        <w:t xml:space="preserve"> </w:t>
      </w:r>
      <w:r>
        <w:rPr>
          <w:sz w:val="24"/>
        </w:rPr>
        <w:t>перемен:</w:t>
      </w: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953"/>
        <w:gridCol w:w="3265"/>
      </w:tblGrid>
      <w:tr w:rsidR="00EA61AC">
        <w:trPr>
          <w:trHeight w:val="480"/>
        </w:trPr>
        <w:tc>
          <w:tcPr>
            <w:tcW w:w="3116" w:type="dxa"/>
          </w:tcPr>
          <w:p w:rsidR="00EA61AC" w:rsidRDefault="00EA61AC">
            <w:pPr>
              <w:pStyle w:val="TableParagraph"/>
              <w:rPr>
                <w:sz w:val="24"/>
              </w:rPr>
            </w:pPr>
          </w:p>
        </w:tc>
        <w:tc>
          <w:tcPr>
            <w:tcW w:w="2953" w:type="dxa"/>
          </w:tcPr>
          <w:p w:rsidR="00EA61AC" w:rsidRDefault="00884E59">
            <w:pPr>
              <w:pStyle w:val="TableParagraph"/>
              <w:spacing w:line="273" w:lineRule="exact"/>
              <w:ind w:left="1077" w:right="504"/>
              <w:jc w:val="center"/>
              <w:rPr>
                <w:b/>
                <w:sz w:val="24"/>
              </w:rPr>
            </w:pPr>
            <w:r>
              <w:rPr>
                <w:b/>
                <w:sz w:val="24"/>
              </w:rPr>
              <w:t>1</w:t>
            </w:r>
            <w:r>
              <w:rPr>
                <w:b/>
                <w:spacing w:val="1"/>
                <w:sz w:val="24"/>
              </w:rPr>
              <w:t xml:space="preserve"> </w:t>
            </w:r>
            <w:r>
              <w:rPr>
                <w:b/>
                <w:sz w:val="24"/>
              </w:rPr>
              <w:t>класс</w:t>
            </w:r>
          </w:p>
        </w:tc>
        <w:tc>
          <w:tcPr>
            <w:tcW w:w="3265" w:type="dxa"/>
          </w:tcPr>
          <w:p w:rsidR="00EA61AC" w:rsidRDefault="00884E59">
            <w:pPr>
              <w:pStyle w:val="TableParagraph"/>
              <w:spacing w:line="273" w:lineRule="exact"/>
              <w:ind w:left="1355" w:right="778"/>
              <w:jc w:val="center"/>
              <w:rPr>
                <w:b/>
                <w:sz w:val="24"/>
              </w:rPr>
            </w:pPr>
            <w:r>
              <w:rPr>
                <w:b/>
                <w:sz w:val="24"/>
              </w:rPr>
              <w:t>2-4</w:t>
            </w:r>
            <w:r>
              <w:rPr>
                <w:b/>
                <w:spacing w:val="1"/>
                <w:sz w:val="24"/>
              </w:rPr>
              <w:t xml:space="preserve"> </w:t>
            </w:r>
            <w:r>
              <w:rPr>
                <w:b/>
                <w:sz w:val="24"/>
              </w:rPr>
              <w:t>класс</w:t>
            </w:r>
          </w:p>
        </w:tc>
      </w:tr>
      <w:tr w:rsidR="00EA61AC">
        <w:trPr>
          <w:trHeight w:val="484"/>
        </w:trPr>
        <w:tc>
          <w:tcPr>
            <w:tcW w:w="3116" w:type="dxa"/>
          </w:tcPr>
          <w:p w:rsidR="00EA61AC" w:rsidRDefault="00884E59">
            <w:pPr>
              <w:pStyle w:val="TableParagraph"/>
              <w:spacing w:line="268" w:lineRule="exact"/>
              <w:ind w:left="1318" w:right="746"/>
              <w:jc w:val="center"/>
              <w:rPr>
                <w:sz w:val="24"/>
              </w:rPr>
            </w:pPr>
            <w:r>
              <w:rPr>
                <w:sz w:val="24"/>
              </w:rPr>
              <w:t>1</w:t>
            </w:r>
            <w:r>
              <w:rPr>
                <w:spacing w:val="-1"/>
                <w:sz w:val="24"/>
              </w:rPr>
              <w:t xml:space="preserve"> </w:t>
            </w:r>
            <w:r>
              <w:rPr>
                <w:sz w:val="24"/>
              </w:rPr>
              <w:t>урок</w:t>
            </w:r>
          </w:p>
        </w:tc>
        <w:tc>
          <w:tcPr>
            <w:tcW w:w="2953" w:type="dxa"/>
          </w:tcPr>
          <w:p w:rsidR="00EA61AC" w:rsidRDefault="005B4613">
            <w:pPr>
              <w:pStyle w:val="TableParagraph"/>
              <w:spacing w:line="268" w:lineRule="exact"/>
              <w:ind w:left="1080" w:right="503"/>
              <w:jc w:val="center"/>
              <w:rPr>
                <w:sz w:val="24"/>
              </w:rPr>
            </w:pPr>
            <w:r>
              <w:rPr>
                <w:sz w:val="24"/>
              </w:rPr>
              <w:t>8.0</w:t>
            </w:r>
            <w:r w:rsidR="00884E59">
              <w:rPr>
                <w:sz w:val="24"/>
              </w:rPr>
              <w:t>0</w:t>
            </w:r>
            <w:r w:rsidR="00884E59">
              <w:rPr>
                <w:spacing w:val="1"/>
                <w:sz w:val="24"/>
              </w:rPr>
              <w:t xml:space="preserve"> </w:t>
            </w:r>
            <w:r w:rsidR="00884E59">
              <w:rPr>
                <w:sz w:val="24"/>
              </w:rPr>
              <w:t>-</w:t>
            </w:r>
            <w:r w:rsidR="00884E59">
              <w:rPr>
                <w:spacing w:val="-1"/>
                <w:sz w:val="24"/>
              </w:rPr>
              <w:t xml:space="preserve"> </w:t>
            </w:r>
            <w:r>
              <w:rPr>
                <w:sz w:val="24"/>
              </w:rPr>
              <w:t>8.35</w:t>
            </w:r>
          </w:p>
        </w:tc>
        <w:tc>
          <w:tcPr>
            <w:tcW w:w="3265" w:type="dxa"/>
          </w:tcPr>
          <w:p w:rsidR="00EA61AC" w:rsidRDefault="005B4613">
            <w:pPr>
              <w:pStyle w:val="TableParagraph"/>
              <w:spacing w:line="268" w:lineRule="exact"/>
              <w:ind w:left="1355" w:right="778"/>
              <w:jc w:val="center"/>
              <w:rPr>
                <w:sz w:val="24"/>
              </w:rPr>
            </w:pPr>
            <w:r>
              <w:rPr>
                <w:sz w:val="24"/>
              </w:rPr>
              <w:t>8.00</w:t>
            </w:r>
            <w:r>
              <w:rPr>
                <w:spacing w:val="1"/>
                <w:sz w:val="24"/>
              </w:rPr>
              <w:t xml:space="preserve"> </w:t>
            </w:r>
            <w:r>
              <w:rPr>
                <w:sz w:val="24"/>
              </w:rPr>
              <w:t>-</w:t>
            </w:r>
            <w:r>
              <w:rPr>
                <w:spacing w:val="-1"/>
                <w:sz w:val="24"/>
              </w:rPr>
              <w:t xml:space="preserve"> </w:t>
            </w:r>
            <w:r>
              <w:rPr>
                <w:sz w:val="24"/>
              </w:rPr>
              <w:t>8.45</w:t>
            </w:r>
          </w:p>
        </w:tc>
      </w:tr>
      <w:tr w:rsidR="00EA61AC">
        <w:trPr>
          <w:trHeight w:val="479"/>
        </w:trPr>
        <w:tc>
          <w:tcPr>
            <w:tcW w:w="3116" w:type="dxa"/>
          </w:tcPr>
          <w:p w:rsidR="00EA61AC" w:rsidRDefault="00884E59">
            <w:pPr>
              <w:pStyle w:val="TableParagraph"/>
              <w:spacing w:line="268" w:lineRule="exact"/>
              <w:ind w:left="1318" w:right="747"/>
              <w:jc w:val="center"/>
              <w:rPr>
                <w:sz w:val="24"/>
              </w:rPr>
            </w:pPr>
            <w:r>
              <w:rPr>
                <w:sz w:val="24"/>
              </w:rPr>
              <w:t>Перемена</w:t>
            </w:r>
          </w:p>
        </w:tc>
        <w:tc>
          <w:tcPr>
            <w:tcW w:w="2953" w:type="dxa"/>
          </w:tcPr>
          <w:p w:rsidR="00EA61AC" w:rsidRDefault="005B4613">
            <w:pPr>
              <w:pStyle w:val="TableParagraph"/>
              <w:spacing w:line="268" w:lineRule="exact"/>
              <w:ind w:left="1079" w:right="504"/>
              <w:jc w:val="center"/>
              <w:rPr>
                <w:sz w:val="24"/>
              </w:rPr>
            </w:pPr>
            <w:r>
              <w:rPr>
                <w:sz w:val="24"/>
              </w:rPr>
              <w:t>5</w:t>
            </w:r>
            <w:r w:rsidR="00884E59">
              <w:rPr>
                <w:spacing w:val="2"/>
                <w:sz w:val="24"/>
              </w:rPr>
              <w:t xml:space="preserve"> </w:t>
            </w:r>
            <w:r w:rsidR="00884E59">
              <w:rPr>
                <w:sz w:val="24"/>
              </w:rPr>
              <w:t>мин</w:t>
            </w:r>
          </w:p>
        </w:tc>
        <w:tc>
          <w:tcPr>
            <w:tcW w:w="3265" w:type="dxa"/>
          </w:tcPr>
          <w:p w:rsidR="00EA61AC" w:rsidRDefault="005B4613">
            <w:pPr>
              <w:pStyle w:val="TableParagraph"/>
              <w:spacing w:line="268" w:lineRule="exact"/>
              <w:ind w:left="1355" w:right="775"/>
              <w:jc w:val="center"/>
              <w:rPr>
                <w:sz w:val="24"/>
              </w:rPr>
            </w:pPr>
            <w:r>
              <w:rPr>
                <w:sz w:val="24"/>
              </w:rPr>
              <w:t>5</w:t>
            </w:r>
            <w:r w:rsidR="00884E59">
              <w:rPr>
                <w:spacing w:val="2"/>
                <w:sz w:val="24"/>
              </w:rPr>
              <w:t xml:space="preserve"> </w:t>
            </w:r>
            <w:r w:rsidR="00884E59">
              <w:rPr>
                <w:sz w:val="24"/>
              </w:rPr>
              <w:t>мин</w:t>
            </w:r>
          </w:p>
        </w:tc>
      </w:tr>
    </w:tbl>
    <w:p w:rsidR="00EA61AC" w:rsidRDefault="00EA61AC">
      <w:pPr>
        <w:spacing w:line="268" w:lineRule="exact"/>
        <w:jc w:val="center"/>
        <w:rPr>
          <w:sz w:val="24"/>
        </w:rPr>
        <w:sectPr w:rsidR="00EA61AC">
          <w:footerReference w:type="default" r:id="rId77"/>
          <w:pgSz w:w="11920" w:h="16850"/>
          <w:pgMar w:top="720" w:right="120" w:bottom="840" w:left="380" w:header="0" w:footer="647" w:gutter="0"/>
          <w:pgNumType w:start="10"/>
          <w:cols w:space="720"/>
        </w:sectPr>
      </w:pP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953"/>
        <w:gridCol w:w="3265"/>
      </w:tblGrid>
      <w:tr w:rsidR="00EA61AC">
        <w:trPr>
          <w:trHeight w:val="479"/>
        </w:trPr>
        <w:tc>
          <w:tcPr>
            <w:tcW w:w="3116" w:type="dxa"/>
          </w:tcPr>
          <w:p w:rsidR="00EA61AC" w:rsidRDefault="00884E59">
            <w:pPr>
              <w:pStyle w:val="TableParagraph"/>
              <w:spacing w:line="262" w:lineRule="exact"/>
              <w:ind w:left="1318" w:right="746"/>
              <w:jc w:val="center"/>
              <w:rPr>
                <w:sz w:val="24"/>
              </w:rPr>
            </w:pPr>
            <w:r>
              <w:rPr>
                <w:sz w:val="24"/>
              </w:rPr>
              <w:lastRenderedPageBreak/>
              <w:t>2</w:t>
            </w:r>
            <w:r>
              <w:rPr>
                <w:spacing w:val="-1"/>
                <w:sz w:val="24"/>
              </w:rPr>
              <w:t xml:space="preserve"> </w:t>
            </w:r>
            <w:r>
              <w:rPr>
                <w:sz w:val="24"/>
              </w:rPr>
              <w:t>урок</w:t>
            </w:r>
          </w:p>
        </w:tc>
        <w:tc>
          <w:tcPr>
            <w:tcW w:w="2953" w:type="dxa"/>
          </w:tcPr>
          <w:p w:rsidR="00EA61AC" w:rsidRDefault="005B4613">
            <w:pPr>
              <w:pStyle w:val="TableParagraph"/>
              <w:spacing w:line="262" w:lineRule="exact"/>
              <w:ind w:left="1080" w:right="503"/>
              <w:jc w:val="center"/>
              <w:rPr>
                <w:sz w:val="24"/>
              </w:rPr>
            </w:pPr>
            <w:r>
              <w:rPr>
                <w:sz w:val="24"/>
              </w:rPr>
              <w:t>8.40</w:t>
            </w:r>
            <w:r w:rsidR="00884E59">
              <w:rPr>
                <w:spacing w:val="1"/>
                <w:sz w:val="24"/>
              </w:rPr>
              <w:t xml:space="preserve"> </w:t>
            </w:r>
            <w:r w:rsidR="00884E59">
              <w:rPr>
                <w:sz w:val="24"/>
              </w:rPr>
              <w:t>-</w:t>
            </w:r>
            <w:r w:rsidR="00884E59">
              <w:rPr>
                <w:spacing w:val="-1"/>
                <w:sz w:val="24"/>
              </w:rPr>
              <w:t xml:space="preserve"> </w:t>
            </w:r>
            <w:r>
              <w:rPr>
                <w:sz w:val="24"/>
              </w:rPr>
              <w:t>9.15</w:t>
            </w:r>
          </w:p>
        </w:tc>
        <w:tc>
          <w:tcPr>
            <w:tcW w:w="3265" w:type="dxa"/>
          </w:tcPr>
          <w:p w:rsidR="00EA61AC" w:rsidRDefault="005B4613">
            <w:pPr>
              <w:pStyle w:val="TableParagraph"/>
              <w:spacing w:line="262" w:lineRule="exact"/>
              <w:ind w:right="731"/>
              <w:jc w:val="right"/>
              <w:rPr>
                <w:sz w:val="24"/>
              </w:rPr>
            </w:pPr>
            <w:r>
              <w:rPr>
                <w:sz w:val="24"/>
              </w:rPr>
              <w:t>8.50</w:t>
            </w:r>
            <w:r w:rsidR="00884E59">
              <w:rPr>
                <w:spacing w:val="3"/>
                <w:sz w:val="24"/>
              </w:rPr>
              <w:t xml:space="preserve"> </w:t>
            </w:r>
            <w:r w:rsidR="00884E59">
              <w:rPr>
                <w:sz w:val="24"/>
              </w:rPr>
              <w:t>–</w:t>
            </w:r>
            <w:r w:rsidR="00884E59">
              <w:rPr>
                <w:spacing w:val="-1"/>
                <w:sz w:val="24"/>
              </w:rPr>
              <w:t xml:space="preserve"> </w:t>
            </w:r>
            <w:r>
              <w:rPr>
                <w:sz w:val="24"/>
              </w:rPr>
              <w:t>9.35</w:t>
            </w:r>
          </w:p>
        </w:tc>
      </w:tr>
      <w:tr w:rsidR="00EA61AC">
        <w:trPr>
          <w:trHeight w:val="484"/>
        </w:trPr>
        <w:tc>
          <w:tcPr>
            <w:tcW w:w="3116" w:type="dxa"/>
          </w:tcPr>
          <w:p w:rsidR="00EA61AC" w:rsidRDefault="00884E59">
            <w:pPr>
              <w:pStyle w:val="TableParagraph"/>
              <w:spacing w:line="262" w:lineRule="exact"/>
              <w:ind w:left="1318" w:right="747"/>
              <w:jc w:val="center"/>
              <w:rPr>
                <w:sz w:val="24"/>
              </w:rPr>
            </w:pPr>
            <w:r>
              <w:rPr>
                <w:sz w:val="24"/>
              </w:rPr>
              <w:t>Перемена</w:t>
            </w:r>
          </w:p>
        </w:tc>
        <w:tc>
          <w:tcPr>
            <w:tcW w:w="2953" w:type="dxa"/>
          </w:tcPr>
          <w:p w:rsidR="00EA61AC" w:rsidRDefault="005B4613">
            <w:pPr>
              <w:pStyle w:val="TableParagraph"/>
              <w:spacing w:line="262" w:lineRule="exact"/>
              <w:ind w:left="1079" w:right="504"/>
              <w:jc w:val="center"/>
              <w:rPr>
                <w:sz w:val="24"/>
              </w:rPr>
            </w:pPr>
            <w:r>
              <w:rPr>
                <w:sz w:val="24"/>
              </w:rPr>
              <w:t>15</w:t>
            </w:r>
            <w:r w:rsidR="00884E59">
              <w:rPr>
                <w:spacing w:val="2"/>
                <w:sz w:val="24"/>
              </w:rPr>
              <w:t xml:space="preserve"> </w:t>
            </w:r>
            <w:r w:rsidR="00884E59">
              <w:rPr>
                <w:sz w:val="24"/>
              </w:rPr>
              <w:t>мин</w:t>
            </w:r>
          </w:p>
        </w:tc>
        <w:tc>
          <w:tcPr>
            <w:tcW w:w="3265" w:type="dxa"/>
          </w:tcPr>
          <w:p w:rsidR="00EA61AC" w:rsidRDefault="005B4613">
            <w:pPr>
              <w:pStyle w:val="TableParagraph"/>
              <w:spacing w:line="262" w:lineRule="exact"/>
              <w:ind w:left="1560"/>
              <w:rPr>
                <w:sz w:val="24"/>
              </w:rPr>
            </w:pPr>
            <w:r>
              <w:rPr>
                <w:sz w:val="24"/>
              </w:rPr>
              <w:t>15</w:t>
            </w:r>
            <w:r w:rsidR="00884E59">
              <w:rPr>
                <w:spacing w:val="2"/>
                <w:sz w:val="24"/>
              </w:rPr>
              <w:t xml:space="preserve"> </w:t>
            </w:r>
            <w:r w:rsidR="00884E59">
              <w:rPr>
                <w:sz w:val="24"/>
              </w:rPr>
              <w:t>мин</w:t>
            </w:r>
          </w:p>
        </w:tc>
      </w:tr>
      <w:tr w:rsidR="00EA61AC">
        <w:trPr>
          <w:trHeight w:val="484"/>
        </w:trPr>
        <w:tc>
          <w:tcPr>
            <w:tcW w:w="3116" w:type="dxa"/>
          </w:tcPr>
          <w:p w:rsidR="00EA61AC" w:rsidRDefault="00884E59">
            <w:pPr>
              <w:pStyle w:val="TableParagraph"/>
              <w:spacing w:line="262" w:lineRule="exact"/>
              <w:ind w:left="1318" w:right="746"/>
              <w:jc w:val="center"/>
              <w:rPr>
                <w:sz w:val="24"/>
              </w:rPr>
            </w:pPr>
            <w:r>
              <w:rPr>
                <w:sz w:val="24"/>
              </w:rPr>
              <w:t>3</w:t>
            </w:r>
            <w:r>
              <w:rPr>
                <w:spacing w:val="-1"/>
                <w:sz w:val="24"/>
              </w:rPr>
              <w:t xml:space="preserve"> </w:t>
            </w:r>
            <w:r>
              <w:rPr>
                <w:sz w:val="24"/>
              </w:rPr>
              <w:t>урок</w:t>
            </w:r>
          </w:p>
        </w:tc>
        <w:tc>
          <w:tcPr>
            <w:tcW w:w="2953" w:type="dxa"/>
          </w:tcPr>
          <w:p w:rsidR="00EA61AC" w:rsidRDefault="00884E59">
            <w:pPr>
              <w:pStyle w:val="TableParagraph"/>
              <w:spacing w:line="262" w:lineRule="exact"/>
              <w:ind w:left="1080" w:right="504"/>
              <w:jc w:val="center"/>
              <w:rPr>
                <w:sz w:val="24"/>
              </w:rPr>
            </w:pPr>
            <w:r>
              <w:rPr>
                <w:sz w:val="24"/>
              </w:rPr>
              <w:t>10.10</w:t>
            </w:r>
            <w:r>
              <w:rPr>
                <w:spacing w:val="1"/>
                <w:sz w:val="24"/>
              </w:rPr>
              <w:t xml:space="preserve"> </w:t>
            </w:r>
            <w:r>
              <w:rPr>
                <w:sz w:val="24"/>
              </w:rPr>
              <w:t>–</w:t>
            </w:r>
            <w:r>
              <w:rPr>
                <w:spacing w:val="-3"/>
                <w:sz w:val="24"/>
              </w:rPr>
              <w:t xml:space="preserve"> </w:t>
            </w:r>
            <w:r>
              <w:rPr>
                <w:sz w:val="24"/>
              </w:rPr>
              <w:t>10.45</w:t>
            </w:r>
          </w:p>
        </w:tc>
        <w:tc>
          <w:tcPr>
            <w:tcW w:w="3265" w:type="dxa"/>
          </w:tcPr>
          <w:p w:rsidR="00EA61AC" w:rsidRDefault="00884E59">
            <w:pPr>
              <w:pStyle w:val="TableParagraph"/>
              <w:spacing w:line="262" w:lineRule="exact"/>
              <w:ind w:right="674"/>
              <w:jc w:val="right"/>
              <w:rPr>
                <w:sz w:val="24"/>
              </w:rPr>
            </w:pPr>
            <w:r>
              <w:rPr>
                <w:sz w:val="24"/>
              </w:rPr>
              <w:t>10.20</w:t>
            </w:r>
            <w:r>
              <w:rPr>
                <w:spacing w:val="-2"/>
                <w:sz w:val="24"/>
              </w:rPr>
              <w:t xml:space="preserve"> </w:t>
            </w:r>
            <w:r>
              <w:rPr>
                <w:sz w:val="24"/>
              </w:rPr>
              <w:t>–</w:t>
            </w:r>
            <w:r>
              <w:rPr>
                <w:spacing w:val="-1"/>
                <w:sz w:val="24"/>
              </w:rPr>
              <w:t xml:space="preserve"> </w:t>
            </w:r>
            <w:r>
              <w:rPr>
                <w:sz w:val="24"/>
              </w:rPr>
              <w:t>11.00</w:t>
            </w:r>
          </w:p>
        </w:tc>
      </w:tr>
      <w:tr w:rsidR="00EA61AC">
        <w:trPr>
          <w:trHeight w:val="480"/>
        </w:trPr>
        <w:tc>
          <w:tcPr>
            <w:tcW w:w="3116" w:type="dxa"/>
          </w:tcPr>
          <w:p w:rsidR="00EA61AC" w:rsidRDefault="00884E59">
            <w:pPr>
              <w:pStyle w:val="TableParagraph"/>
              <w:spacing w:line="262" w:lineRule="exact"/>
              <w:ind w:left="1318" w:right="747"/>
              <w:jc w:val="center"/>
              <w:rPr>
                <w:sz w:val="24"/>
              </w:rPr>
            </w:pPr>
            <w:r>
              <w:rPr>
                <w:sz w:val="24"/>
              </w:rPr>
              <w:t>Перемена</w:t>
            </w:r>
          </w:p>
        </w:tc>
        <w:tc>
          <w:tcPr>
            <w:tcW w:w="2953" w:type="dxa"/>
          </w:tcPr>
          <w:p w:rsidR="00EA61AC" w:rsidRDefault="00884E59">
            <w:pPr>
              <w:pStyle w:val="TableParagraph"/>
              <w:spacing w:line="262" w:lineRule="exact"/>
              <w:ind w:left="1079" w:right="504"/>
              <w:jc w:val="center"/>
              <w:rPr>
                <w:sz w:val="24"/>
              </w:rPr>
            </w:pPr>
            <w:r>
              <w:rPr>
                <w:sz w:val="24"/>
              </w:rPr>
              <w:t>20</w:t>
            </w:r>
            <w:r>
              <w:rPr>
                <w:spacing w:val="2"/>
                <w:sz w:val="24"/>
              </w:rPr>
              <w:t xml:space="preserve"> </w:t>
            </w:r>
            <w:r>
              <w:rPr>
                <w:sz w:val="24"/>
              </w:rPr>
              <w:t>мин</w:t>
            </w:r>
          </w:p>
        </w:tc>
        <w:tc>
          <w:tcPr>
            <w:tcW w:w="3265" w:type="dxa"/>
          </w:tcPr>
          <w:p w:rsidR="00EA61AC" w:rsidRDefault="00884E59">
            <w:pPr>
              <w:pStyle w:val="TableParagraph"/>
              <w:spacing w:line="262" w:lineRule="exact"/>
              <w:ind w:left="1560"/>
              <w:rPr>
                <w:sz w:val="24"/>
              </w:rPr>
            </w:pPr>
            <w:r>
              <w:rPr>
                <w:sz w:val="24"/>
              </w:rPr>
              <w:t>20</w:t>
            </w:r>
            <w:r>
              <w:rPr>
                <w:spacing w:val="2"/>
                <w:sz w:val="24"/>
              </w:rPr>
              <w:t xml:space="preserve"> </w:t>
            </w:r>
            <w:r>
              <w:rPr>
                <w:sz w:val="24"/>
              </w:rPr>
              <w:t>мин</w:t>
            </w:r>
          </w:p>
        </w:tc>
      </w:tr>
      <w:tr w:rsidR="00EA61AC">
        <w:trPr>
          <w:trHeight w:val="484"/>
        </w:trPr>
        <w:tc>
          <w:tcPr>
            <w:tcW w:w="3116" w:type="dxa"/>
          </w:tcPr>
          <w:p w:rsidR="00EA61AC" w:rsidRDefault="00884E59">
            <w:pPr>
              <w:pStyle w:val="TableParagraph"/>
              <w:spacing w:line="262" w:lineRule="exact"/>
              <w:ind w:left="1318" w:right="746"/>
              <w:jc w:val="center"/>
              <w:rPr>
                <w:sz w:val="24"/>
              </w:rPr>
            </w:pPr>
            <w:r>
              <w:rPr>
                <w:sz w:val="24"/>
              </w:rPr>
              <w:t>4</w:t>
            </w:r>
            <w:r>
              <w:rPr>
                <w:spacing w:val="-1"/>
                <w:sz w:val="24"/>
              </w:rPr>
              <w:t xml:space="preserve"> </w:t>
            </w:r>
            <w:r>
              <w:rPr>
                <w:sz w:val="24"/>
              </w:rPr>
              <w:t>урок</w:t>
            </w:r>
          </w:p>
        </w:tc>
        <w:tc>
          <w:tcPr>
            <w:tcW w:w="2953" w:type="dxa"/>
          </w:tcPr>
          <w:p w:rsidR="00EA61AC" w:rsidRDefault="00884E59">
            <w:pPr>
              <w:pStyle w:val="TableParagraph"/>
              <w:spacing w:line="262" w:lineRule="exact"/>
              <w:ind w:left="1080" w:right="504"/>
              <w:jc w:val="center"/>
              <w:rPr>
                <w:sz w:val="24"/>
              </w:rPr>
            </w:pPr>
            <w:r>
              <w:rPr>
                <w:sz w:val="24"/>
              </w:rPr>
              <w:t>11.05</w:t>
            </w:r>
            <w:r>
              <w:rPr>
                <w:spacing w:val="-2"/>
                <w:sz w:val="24"/>
              </w:rPr>
              <w:t xml:space="preserve"> </w:t>
            </w:r>
            <w:r>
              <w:rPr>
                <w:sz w:val="24"/>
              </w:rPr>
              <w:t>–</w:t>
            </w:r>
            <w:r>
              <w:rPr>
                <w:spacing w:val="-2"/>
                <w:sz w:val="24"/>
              </w:rPr>
              <w:t xml:space="preserve"> </w:t>
            </w:r>
            <w:r>
              <w:rPr>
                <w:sz w:val="24"/>
              </w:rPr>
              <w:t>11.40</w:t>
            </w:r>
          </w:p>
        </w:tc>
        <w:tc>
          <w:tcPr>
            <w:tcW w:w="3265" w:type="dxa"/>
          </w:tcPr>
          <w:p w:rsidR="00EA61AC" w:rsidRDefault="00884E59">
            <w:pPr>
              <w:pStyle w:val="TableParagraph"/>
              <w:spacing w:line="262" w:lineRule="exact"/>
              <w:ind w:right="674"/>
              <w:jc w:val="right"/>
              <w:rPr>
                <w:sz w:val="24"/>
              </w:rPr>
            </w:pPr>
            <w:r>
              <w:rPr>
                <w:sz w:val="24"/>
              </w:rPr>
              <w:t>11.20</w:t>
            </w:r>
            <w:r>
              <w:rPr>
                <w:spacing w:val="-2"/>
                <w:sz w:val="24"/>
              </w:rPr>
              <w:t xml:space="preserve"> </w:t>
            </w:r>
            <w:r>
              <w:rPr>
                <w:sz w:val="24"/>
              </w:rPr>
              <w:t>–</w:t>
            </w:r>
            <w:r>
              <w:rPr>
                <w:spacing w:val="-1"/>
                <w:sz w:val="24"/>
              </w:rPr>
              <w:t xml:space="preserve"> </w:t>
            </w:r>
            <w:r>
              <w:rPr>
                <w:sz w:val="24"/>
              </w:rPr>
              <w:t>12.00</w:t>
            </w:r>
          </w:p>
        </w:tc>
      </w:tr>
      <w:tr w:rsidR="00EA61AC">
        <w:trPr>
          <w:trHeight w:val="484"/>
        </w:trPr>
        <w:tc>
          <w:tcPr>
            <w:tcW w:w="3116" w:type="dxa"/>
          </w:tcPr>
          <w:p w:rsidR="00EA61AC" w:rsidRDefault="00884E59">
            <w:pPr>
              <w:pStyle w:val="TableParagraph"/>
              <w:spacing w:line="262" w:lineRule="exact"/>
              <w:ind w:left="1318" w:right="747"/>
              <w:jc w:val="center"/>
              <w:rPr>
                <w:sz w:val="24"/>
              </w:rPr>
            </w:pPr>
            <w:r>
              <w:rPr>
                <w:sz w:val="24"/>
              </w:rPr>
              <w:t>Перемена</w:t>
            </w:r>
          </w:p>
        </w:tc>
        <w:tc>
          <w:tcPr>
            <w:tcW w:w="2953" w:type="dxa"/>
            <w:vMerge w:val="restart"/>
          </w:tcPr>
          <w:p w:rsidR="00EA61AC" w:rsidRDefault="00EA61AC">
            <w:pPr>
              <w:pStyle w:val="TableParagraph"/>
              <w:rPr>
                <w:sz w:val="24"/>
              </w:rPr>
            </w:pPr>
          </w:p>
        </w:tc>
        <w:tc>
          <w:tcPr>
            <w:tcW w:w="3265" w:type="dxa"/>
          </w:tcPr>
          <w:p w:rsidR="00EA61AC" w:rsidRDefault="00884E59">
            <w:pPr>
              <w:pStyle w:val="TableParagraph"/>
              <w:spacing w:line="262" w:lineRule="exact"/>
              <w:ind w:left="1560"/>
              <w:rPr>
                <w:sz w:val="24"/>
              </w:rPr>
            </w:pPr>
            <w:r>
              <w:rPr>
                <w:sz w:val="24"/>
              </w:rPr>
              <w:t>20</w:t>
            </w:r>
            <w:r>
              <w:rPr>
                <w:spacing w:val="2"/>
                <w:sz w:val="24"/>
              </w:rPr>
              <w:t xml:space="preserve"> </w:t>
            </w:r>
            <w:r>
              <w:rPr>
                <w:sz w:val="24"/>
              </w:rPr>
              <w:t>мин</w:t>
            </w:r>
          </w:p>
        </w:tc>
      </w:tr>
      <w:tr w:rsidR="00EA61AC">
        <w:trPr>
          <w:trHeight w:val="484"/>
        </w:trPr>
        <w:tc>
          <w:tcPr>
            <w:tcW w:w="3116" w:type="dxa"/>
          </w:tcPr>
          <w:p w:rsidR="00EA61AC" w:rsidRDefault="00884E59">
            <w:pPr>
              <w:pStyle w:val="TableParagraph"/>
              <w:spacing w:line="262" w:lineRule="exact"/>
              <w:ind w:left="1318" w:right="746"/>
              <w:jc w:val="center"/>
              <w:rPr>
                <w:sz w:val="24"/>
              </w:rPr>
            </w:pPr>
            <w:r>
              <w:rPr>
                <w:sz w:val="24"/>
              </w:rPr>
              <w:t>5</w:t>
            </w:r>
            <w:r>
              <w:rPr>
                <w:spacing w:val="-1"/>
                <w:sz w:val="24"/>
              </w:rPr>
              <w:t xml:space="preserve"> </w:t>
            </w:r>
            <w:r>
              <w:rPr>
                <w:sz w:val="24"/>
              </w:rPr>
              <w:t>урок</w:t>
            </w:r>
          </w:p>
        </w:tc>
        <w:tc>
          <w:tcPr>
            <w:tcW w:w="2953" w:type="dxa"/>
            <w:vMerge/>
            <w:tcBorders>
              <w:top w:val="nil"/>
            </w:tcBorders>
          </w:tcPr>
          <w:p w:rsidR="00EA61AC" w:rsidRDefault="00EA61AC">
            <w:pPr>
              <w:rPr>
                <w:sz w:val="2"/>
                <w:szCs w:val="2"/>
              </w:rPr>
            </w:pPr>
          </w:p>
        </w:tc>
        <w:tc>
          <w:tcPr>
            <w:tcW w:w="3265" w:type="dxa"/>
          </w:tcPr>
          <w:p w:rsidR="00EA61AC" w:rsidRDefault="00884E59">
            <w:pPr>
              <w:pStyle w:val="TableParagraph"/>
              <w:spacing w:line="262" w:lineRule="exact"/>
              <w:ind w:right="751"/>
              <w:jc w:val="right"/>
              <w:rPr>
                <w:sz w:val="24"/>
              </w:rPr>
            </w:pPr>
            <w:r>
              <w:rPr>
                <w:sz w:val="24"/>
              </w:rPr>
              <w:t>12.20-13.00</w:t>
            </w:r>
          </w:p>
        </w:tc>
      </w:tr>
    </w:tbl>
    <w:p w:rsidR="00EA61AC" w:rsidRDefault="00884E59">
      <w:pPr>
        <w:spacing w:line="237" w:lineRule="auto"/>
        <w:ind w:left="220" w:right="875" w:firstLine="566"/>
        <w:jc w:val="both"/>
        <w:rPr>
          <w:sz w:val="24"/>
        </w:rPr>
      </w:pPr>
      <w:r>
        <w:rPr>
          <w:sz w:val="24"/>
        </w:rPr>
        <w:t>С</w:t>
      </w:r>
      <w:r>
        <w:rPr>
          <w:spacing w:val="1"/>
          <w:sz w:val="24"/>
        </w:rPr>
        <w:t xml:space="preserve"> </w:t>
      </w:r>
      <w:r>
        <w:rPr>
          <w:sz w:val="24"/>
        </w:rPr>
        <w:t>целью</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обучение</w:t>
      </w:r>
      <w:r>
        <w:rPr>
          <w:spacing w:val="1"/>
          <w:sz w:val="24"/>
        </w:rPr>
        <w:t xml:space="preserve"> </w:t>
      </w:r>
      <w:r>
        <w:rPr>
          <w:sz w:val="24"/>
        </w:rPr>
        <w:t>организовано</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ряда</w:t>
      </w:r>
      <w:r>
        <w:rPr>
          <w:spacing w:val="1"/>
          <w:sz w:val="24"/>
        </w:rPr>
        <w:t xml:space="preserve"> </w:t>
      </w:r>
      <w:r>
        <w:rPr>
          <w:sz w:val="24"/>
        </w:rPr>
        <w:t>особенностей.</w:t>
      </w:r>
    </w:p>
    <w:p w:rsidR="00EA61AC" w:rsidRDefault="00884E59">
      <w:pPr>
        <w:spacing w:line="242" w:lineRule="auto"/>
        <w:ind w:left="220" w:right="879" w:firstLine="566"/>
        <w:jc w:val="both"/>
        <w:rPr>
          <w:sz w:val="24"/>
        </w:rPr>
      </w:pPr>
      <w:r>
        <w:rPr>
          <w:sz w:val="24"/>
        </w:rPr>
        <w:t>Домашние задания даются с учетом возможности</w:t>
      </w:r>
      <w:r>
        <w:rPr>
          <w:spacing w:val="1"/>
          <w:sz w:val="24"/>
        </w:rPr>
        <w:t xml:space="preserve"> </w:t>
      </w:r>
      <w:r>
        <w:rPr>
          <w:sz w:val="24"/>
        </w:rPr>
        <w:t>их</w:t>
      </w:r>
      <w:r>
        <w:rPr>
          <w:spacing w:val="1"/>
          <w:sz w:val="24"/>
        </w:rPr>
        <w:t xml:space="preserve"> </w:t>
      </w:r>
      <w:r>
        <w:rPr>
          <w:sz w:val="24"/>
        </w:rPr>
        <w:t>выполнения (согласно п.2.9.19 СанПиН</w:t>
      </w:r>
      <w:r>
        <w:rPr>
          <w:spacing w:val="1"/>
          <w:sz w:val="24"/>
        </w:rPr>
        <w:t xml:space="preserve"> </w:t>
      </w:r>
      <w:r>
        <w:rPr>
          <w:sz w:val="24"/>
        </w:rPr>
        <w:t>2.4.2.1178-02),</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2"/>
          <w:sz w:val="24"/>
        </w:rPr>
        <w:t xml:space="preserve"> </w:t>
      </w:r>
      <w:r>
        <w:rPr>
          <w:sz w:val="24"/>
        </w:rPr>
        <w:t>–</w:t>
      </w:r>
      <w:r>
        <w:rPr>
          <w:spacing w:val="-3"/>
          <w:sz w:val="24"/>
        </w:rPr>
        <w:t xml:space="preserve"> </w:t>
      </w:r>
      <w:r>
        <w:rPr>
          <w:sz w:val="24"/>
        </w:rPr>
        <w:t>не</w:t>
      </w:r>
      <w:r>
        <w:rPr>
          <w:spacing w:val="-4"/>
          <w:sz w:val="24"/>
        </w:rPr>
        <w:t xml:space="preserve"> </w:t>
      </w:r>
      <w:r>
        <w:rPr>
          <w:sz w:val="24"/>
        </w:rPr>
        <w:t>задаются.</w:t>
      </w:r>
    </w:p>
    <w:p w:rsidR="00EA61AC" w:rsidRDefault="00884E59">
      <w:pPr>
        <w:ind w:left="220" w:right="873" w:firstLine="566"/>
        <w:jc w:val="both"/>
        <w:rPr>
          <w:sz w:val="24"/>
        </w:rPr>
      </w:pPr>
      <w:r>
        <w:rPr>
          <w:sz w:val="24"/>
        </w:rPr>
        <w:t>В целях сохранения</w:t>
      </w:r>
      <w:r>
        <w:rPr>
          <w:spacing w:val="1"/>
          <w:sz w:val="24"/>
        </w:rPr>
        <w:t xml:space="preserve"> </w:t>
      </w:r>
      <w:r>
        <w:rPr>
          <w:sz w:val="24"/>
        </w:rPr>
        <w:t>здоровья учителями</w:t>
      </w:r>
      <w:r>
        <w:rPr>
          <w:spacing w:val="1"/>
          <w:sz w:val="24"/>
        </w:rPr>
        <w:t xml:space="preserve"> </w:t>
      </w:r>
      <w:r>
        <w:rPr>
          <w:sz w:val="24"/>
        </w:rPr>
        <w:t>проводятся на уроках физкультпаузы,</w:t>
      </w:r>
      <w:r>
        <w:rPr>
          <w:spacing w:val="60"/>
          <w:sz w:val="24"/>
        </w:rPr>
        <w:t xml:space="preserve"> </w:t>
      </w:r>
      <w:r>
        <w:rPr>
          <w:sz w:val="24"/>
        </w:rPr>
        <w:t>гимнастика</w:t>
      </w:r>
      <w:r>
        <w:rPr>
          <w:spacing w:val="1"/>
          <w:sz w:val="24"/>
        </w:rPr>
        <w:t xml:space="preserve"> </w:t>
      </w:r>
      <w:r>
        <w:rPr>
          <w:sz w:val="24"/>
        </w:rPr>
        <w:t>для глаз и органов дыхания. Для удовлетворения биологической потребности младших школьников</w:t>
      </w:r>
      <w:r>
        <w:rPr>
          <w:spacing w:val="-57"/>
          <w:sz w:val="24"/>
        </w:rPr>
        <w:t xml:space="preserve"> </w:t>
      </w:r>
      <w:r>
        <w:rPr>
          <w:sz w:val="24"/>
        </w:rPr>
        <w:t>в</w:t>
      </w:r>
      <w:r>
        <w:rPr>
          <w:spacing w:val="1"/>
          <w:sz w:val="24"/>
        </w:rPr>
        <w:t xml:space="preserve"> </w:t>
      </w:r>
      <w:r>
        <w:rPr>
          <w:sz w:val="24"/>
        </w:rPr>
        <w:t>движении</w:t>
      </w:r>
      <w:r>
        <w:rPr>
          <w:spacing w:val="1"/>
          <w:sz w:val="24"/>
        </w:rPr>
        <w:t xml:space="preserve"> </w:t>
      </w:r>
      <w:r>
        <w:rPr>
          <w:sz w:val="24"/>
        </w:rPr>
        <w:t>разработан</w:t>
      </w:r>
      <w:r>
        <w:rPr>
          <w:spacing w:val="1"/>
          <w:sz w:val="24"/>
        </w:rPr>
        <w:t xml:space="preserve"> </w:t>
      </w:r>
      <w:r>
        <w:rPr>
          <w:sz w:val="24"/>
        </w:rPr>
        <w:t>ряд</w:t>
      </w:r>
      <w:r>
        <w:rPr>
          <w:spacing w:val="1"/>
          <w:sz w:val="24"/>
        </w:rPr>
        <w:t xml:space="preserve"> </w:t>
      </w:r>
      <w:r>
        <w:rPr>
          <w:sz w:val="24"/>
        </w:rPr>
        <w:t>мероприятий: гимнастика</w:t>
      </w:r>
      <w:r>
        <w:rPr>
          <w:spacing w:val="1"/>
          <w:sz w:val="24"/>
        </w:rPr>
        <w:t xml:space="preserve"> </w:t>
      </w:r>
      <w:r>
        <w:rPr>
          <w:sz w:val="24"/>
        </w:rPr>
        <w:t>до</w:t>
      </w:r>
      <w:r>
        <w:rPr>
          <w:spacing w:val="1"/>
          <w:sz w:val="24"/>
        </w:rPr>
        <w:t xml:space="preserve"> </w:t>
      </w:r>
      <w:r>
        <w:rPr>
          <w:sz w:val="24"/>
        </w:rPr>
        <w:t>уроков,</w:t>
      </w:r>
      <w:r>
        <w:rPr>
          <w:spacing w:val="1"/>
          <w:sz w:val="24"/>
        </w:rPr>
        <w:t xml:space="preserve"> </w:t>
      </w:r>
      <w:r>
        <w:rPr>
          <w:sz w:val="24"/>
        </w:rPr>
        <w:t>физкультминутки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динамическая пауза.</w:t>
      </w:r>
      <w:r>
        <w:rPr>
          <w:spacing w:val="1"/>
          <w:sz w:val="24"/>
        </w:rPr>
        <w:t xml:space="preserve"> </w:t>
      </w:r>
      <w:r>
        <w:rPr>
          <w:sz w:val="24"/>
        </w:rPr>
        <w:t>Подвижные игры на переменах, спортивный час в группе продленного дня,</w:t>
      </w:r>
      <w:r>
        <w:rPr>
          <w:spacing w:val="1"/>
          <w:sz w:val="24"/>
        </w:rPr>
        <w:t xml:space="preserve"> </w:t>
      </w:r>
      <w:r>
        <w:rPr>
          <w:sz w:val="24"/>
        </w:rPr>
        <w:t>спортивные</w:t>
      </w:r>
      <w:r>
        <w:rPr>
          <w:spacing w:val="1"/>
          <w:sz w:val="24"/>
        </w:rPr>
        <w:t xml:space="preserve"> </w:t>
      </w:r>
      <w:r>
        <w:rPr>
          <w:sz w:val="24"/>
        </w:rPr>
        <w:t>внеклассные</w:t>
      </w:r>
      <w:r>
        <w:rPr>
          <w:spacing w:val="1"/>
          <w:sz w:val="24"/>
        </w:rPr>
        <w:t xml:space="preserve"> </w:t>
      </w:r>
      <w:r>
        <w:rPr>
          <w:sz w:val="24"/>
        </w:rPr>
        <w:t>мероприятия,</w:t>
      </w:r>
      <w:r>
        <w:rPr>
          <w:spacing w:val="1"/>
          <w:sz w:val="24"/>
        </w:rPr>
        <w:t xml:space="preserve"> </w:t>
      </w:r>
      <w:r>
        <w:rPr>
          <w:sz w:val="24"/>
        </w:rPr>
        <w:t>уроки-экскурсии,</w:t>
      </w:r>
      <w:r>
        <w:rPr>
          <w:spacing w:val="1"/>
          <w:sz w:val="24"/>
        </w:rPr>
        <w:t xml:space="preserve"> </w:t>
      </w:r>
      <w:r>
        <w:rPr>
          <w:sz w:val="24"/>
        </w:rPr>
        <w:t>Дни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Основные</w:t>
      </w:r>
      <w:r>
        <w:rPr>
          <w:spacing w:val="1"/>
          <w:sz w:val="24"/>
        </w:rPr>
        <w:t xml:space="preserve"> </w:t>
      </w:r>
      <w:r>
        <w:rPr>
          <w:sz w:val="24"/>
        </w:rPr>
        <w:t>направления развития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(оздоровительное, спортивное, общеразвивающее)</w:t>
      </w:r>
      <w:r>
        <w:rPr>
          <w:spacing w:val="1"/>
          <w:sz w:val="24"/>
        </w:rPr>
        <w:t xml:space="preserve"> </w:t>
      </w:r>
      <w:r>
        <w:rPr>
          <w:sz w:val="24"/>
        </w:rPr>
        <w:t>находят</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педагогов.</w:t>
      </w:r>
      <w:r>
        <w:rPr>
          <w:spacing w:val="1"/>
          <w:sz w:val="24"/>
        </w:rPr>
        <w:t xml:space="preserve"> </w:t>
      </w:r>
      <w:r>
        <w:rPr>
          <w:sz w:val="24"/>
        </w:rPr>
        <w:t>Оздоровительное</w:t>
      </w:r>
      <w:r>
        <w:rPr>
          <w:spacing w:val="1"/>
          <w:sz w:val="24"/>
        </w:rPr>
        <w:t xml:space="preserve"> </w:t>
      </w:r>
      <w:r>
        <w:rPr>
          <w:sz w:val="24"/>
        </w:rPr>
        <w:t>направление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элементарных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личной</w:t>
      </w:r>
      <w:r>
        <w:rPr>
          <w:spacing w:val="-57"/>
          <w:sz w:val="24"/>
        </w:rPr>
        <w:t xml:space="preserve"> </w:t>
      </w:r>
      <w:r>
        <w:rPr>
          <w:sz w:val="24"/>
        </w:rPr>
        <w:t>гигиене,</w:t>
      </w:r>
      <w:r>
        <w:rPr>
          <w:spacing w:val="1"/>
          <w:sz w:val="24"/>
        </w:rPr>
        <w:t xml:space="preserve"> </w:t>
      </w:r>
      <w:r>
        <w:rPr>
          <w:sz w:val="24"/>
        </w:rPr>
        <w:t>режиме</w:t>
      </w:r>
      <w:r>
        <w:rPr>
          <w:spacing w:val="1"/>
          <w:sz w:val="24"/>
        </w:rPr>
        <w:t xml:space="preserve"> </w:t>
      </w:r>
      <w:r>
        <w:rPr>
          <w:sz w:val="24"/>
        </w:rPr>
        <w:t>дня,</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самостоятельным</w:t>
      </w:r>
      <w:r>
        <w:rPr>
          <w:spacing w:val="1"/>
          <w:sz w:val="24"/>
        </w:rPr>
        <w:t xml:space="preserve"> </w:t>
      </w:r>
      <w:r>
        <w:rPr>
          <w:sz w:val="24"/>
        </w:rPr>
        <w:t>занятиям</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Общеразвивающее направление – общеразвивающие упражнения, подвижные игры, спортивные</w:t>
      </w:r>
      <w:r>
        <w:rPr>
          <w:spacing w:val="1"/>
          <w:sz w:val="24"/>
        </w:rPr>
        <w:t xml:space="preserve"> </w:t>
      </w:r>
      <w:r>
        <w:rPr>
          <w:sz w:val="24"/>
        </w:rPr>
        <w:t>игры по</w:t>
      </w:r>
      <w:r w:rsidR="005B4613">
        <w:rPr>
          <w:sz w:val="24"/>
        </w:rPr>
        <w:t xml:space="preserve"> </w:t>
      </w:r>
      <w:r>
        <w:rPr>
          <w:sz w:val="24"/>
        </w:rPr>
        <w:t>упрощённым правилам. Для создания условий, направленных на увеличение двигательной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обучающихся,</w:t>
      </w:r>
      <w:r>
        <w:rPr>
          <w:spacing w:val="1"/>
          <w:sz w:val="24"/>
        </w:rPr>
        <w:t xml:space="preserve"> </w:t>
      </w:r>
      <w:r>
        <w:rPr>
          <w:sz w:val="24"/>
        </w:rPr>
        <w:t>внедрение</w:t>
      </w:r>
      <w:r>
        <w:rPr>
          <w:spacing w:val="1"/>
          <w:sz w:val="24"/>
        </w:rPr>
        <w:t xml:space="preserve"> </w:t>
      </w:r>
      <w:r>
        <w:rPr>
          <w:sz w:val="24"/>
        </w:rPr>
        <w:t>современных</w:t>
      </w:r>
      <w:r>
        <w:rPr>
          <w:spacing w:val="1"/>
          <w:sz w:val="24"/>
        </w:rPr>
        <w:t xml:space="preserve"> </w:t>
      </w:r>
      <w:r>
        <w:rPr>
          <w:sz w:val="24"/>
        </w:rPr>
        <w:t>систем</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проводятся</w:t>
      </w:r>
      <w:r>
        <w:rPr>
          <w:spacing w:val="1"/>
          <w:sz w:val="24"/>
        </w:rPr>
        <w:t xml:space="preserve"> </w:t>
      </w:r>
      <w:r>
        <w:rPr>
          <w:sz w:val="24"/>
        </w:rPr>
        <w:t>традиционные</w:t>
      </w:r>
      <w:r>
        <w:rPr>
          <w:spacing w:val="1"/>
          <w:sz w:val="24"/>
        </w:rPr>
        <w:t xml:space="preserve"> </w:t>
      </w:r>
      <w:r>
        <w:rPr>
          <w:sz w:val="24"/>
        </w:rPr>
        <w:t>мероприятия</w:t>
      </w:r>
      <w:r>
        <w:rPr>
          <w:spacing w:val="1"/>
          <w:sz w:val="24"/>
        </w:rPr>
        <w:t xml:space="preserve"> </w:t>
      </w:r>
      <w:r>
        <w:rPr>
          <w:sz w:val="24"/>
        </w:rPr>
        <w:t>«Декада</w:t>
      </w:r>
      <w:r>
        <w:rPr>
          <w:spacing w:val="1"/>
          <w:sz w:val="24"/>
        </w:rPr>
        <w:t xml:space="preserve"> </w:t>
      </w:r>
      <w:r>
        <w:rPr>
          <w:sz w:val="24"/>
        </w:rPr>
        <w:t>легкой</w:t>
      </w:r>
      <w:r>
        <w:rPr>
          <w:spacing w:val="1"/>
          <w:sz w:val="24"/>
        </w:rPr>
        <w:t xml:space="preserve"> </w:t>
      </w:r>
      <w:r>
        <w:rPr>
          <w:sz w:val="24"/>
        </w:rPr>
        <w:t>атлетики»,</w:t>
      </w:r>
      <w:r>
        <w:rPr>
          <w:spacing w:val="2"/>
          <w:sz w:val="24"/>
        </w:rPr>
        <w:t xml:space="preserve"> </w:t>
      </w:r>
      <w:r w:rsidR="005B4613">
        <w:rPr>
          <w:sz w:val="24"/>
        </w:rPr>
        <w:t xml:space="preserve">«Кросс наций» </w:t>
      </w:r>
      <w:r>
        <w:rPr>
          <w:sz w:val="24"/>
        </w:rPr>
        <w:t>и</w:t>
      </w:r>
      <w:r>
        <w:rPr>
          <w:spacing w:val="-3"/>
          <w:sz w:val="24"/>
        </w:rPr>
        <w:t xml:space="preserve"> </w:t>
      </w:r>
      <w:r>
        <w:rPr>
          <w:sz w:val="24"/>
        </w:rPr>
        <w:t>т.д.</w:t>
      </w:r>
    </w:p>
    <w:p w:rsidR="00EA61AC" w:rsidRDefault="00884E59">
      <w:pPr>
        <w:ind w:left="786"/>
        <w:jc w:val="both"/>
        <w:rPr>
          <w:sz w:val="24"/>
        </w:rPr>
      </w:pPr>
      <w:r>
        <w:rPr>
          <w:sz w:val="24"/>
        </w:rPr>
        <w:t>Учебные</w:t>
      </w:r>
      <w:r>
        <w:rPr>
          <w:spacing w:val="-1"/>
          <w:sz w:val="24"/>
        </w:rPr>
        <w:t xml:space="preserve"> </w:t>
      </w:r>
      <w:r>
        <w:rPr>
          <w:sz w:val="24"/>
        </w:rPr>
        <w:t>занятия</w:t>
      </w:r>
      <w:r>
        <w:rPr>
          <w:spacing w:val="1"/>
          <w:sz w:val="24"/>
        </w:rPr>
        <w:t xml:space="preserve"> </w:t>
      </w:r>
      <w:r>
        <w:rPr>
          <w:sz w:val="24"/>
        </w:rPr>
        <w:t>начинаются</w:t>
      </w:r>
      <w:r>
        <w:rPr>
          <w:spacing w:val="-1"/>
          <w:sz w:val="24"/>
        </w:rPr>
        <w:t xml:space="preserve"> </w:t>
      </w:r>
      <w:r>
        <w:rPr>
          <w:sz w:val="24"/>
        </w:rPr>
        <w:t>с</w:t>
      </w:r>
      <w:r>
        <w:rPr>
          <w:spacing w:val="-5"/>
          <w:sz w:val="24"/>
        </w:rPr>
        <w:t xml:space="preserve"> </w:t>
      </w:r>
      <w:r w:rsidR="005B4613">
        <w:rPr>
          <w:sz w:val="24"/>
        </w:rPr>
        <w:t>8.0</w:t>
      </w:r>
      <w:r>
        <w:rPr>
          <w:sz w:val="24"/>
        </w:rPr>
        <w:t>0</w:t>
      </w:r>
      <w:r>
        <w:rPr>
          <w:spacing w:val="-4"/>
          <w:sz w:val="24"/>
        </w:rPr>
        <w:t xml:space="preserve"> </w:t>
      </w:r>
      <w:r>
        <w:rPr>
          <w:sz w:val="24"/>
        </w:rPr>
        <w:t>часов.</w:t>
      </w:r>
      <w:r>
        <w:rPr>
          <w:spacing w:val="-3"/>
          <w:sz w:val="24"/>
        </w:rPr>
        <w:t xml:space="preserve"> </w:t>
      </w:r>
      <w:r>
        <w:rPr>
          <w:sz w:val="24"/>
        </w:rPr>
        <w:t>В</w:t>
      </w:r>
      <w:r>
        <w:rPr>
          <w:spacing w:val="-1"/>
          <w:sz w:val="24"/>
        </w:rPr>
        <w:t xml:space="preserve"> </w:t>
      </w:r>
      <w:r>
        <w:rPr>
          <w:sz w:val="24"/>
        </w:rPr>
        <w:t>школе</w:t>
      </w:r>
      <w:r>
        <w:rPr>
          <w:spacing w:val="-1"/>
          <w:sz w:val="24"/>
        </w:rPr>
        <w:t xml:space="preserve"> </w:t>
      </w:r>
      <w:r w:rsidR="005B4613">
        <w:rPr>
          <w:sz w:val="24"/>
        </w:rPr>
        <w:t>7</w:t>
      </w:r>
      <w:r>
        <w:rPr>
          <w:spacing w:val="3"/>
          <w:sz w:val="24"/>
        </w:rPr>
        <w:t xml:space="preserve"> </w:t>
      </w:r>
      <w:r>
        <w:rPr>
          <w:sz w:val="24"/>
        </w:rPr>
        <w:t>начальных</w:t>
      </w:r>
      <w:r>
        <w:rPr>
          <w:spacing w:val="-5"/>
          <w:sz w:val="24"/>
        </w:rPr>
        <w:t xml:space="preserve"> </w:t>
      </w:r>
      <w:r>
        <w:rPr>
          <w:sz w:val="24"/>
        </w:rPr>
        <w:t>классов.</w:t>
      </w:r>
    </w:p>
    <w:p w:rsidR="00EA61AC" w:rsidRDefault="00884E59">
      <w:pPr>
        <w:ind w:left="220" w:right="874" w:firstLine="566"/>
        <w:jc w:val="both"/>
        <w:rPr>
          <w:sz w:val="24"/>
        </w:rPr>
      </w:pPr>
      <w:r>
        <w:rPr>
          <w:sz w:val="24"/>
        </w:rPr>
        <w:t>Развитие</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приобретение</w:t>
      </w:r>
      <w:r>
        <w:rPr>
          <w:spacing w:val="1"/>
          <w:sz w:val="24"/>
        </w:rPr>
        <w:t xml:space="preserve"> </w:t>
      </w:r>
      <w:r>
        <w:rPr>
          <w:sz w:val="24"/>
        </w:rPr>
        <w:t>ими</w:t>
      </w:r>
      <w:r>
        <w:rPr>
          <w:spacing w:val="1"/>
          <w:sz w:val="24"/>
        </w:rPr>
        <w:t xml:space="preserve"> </w:t>
      </w:r>
      <w:r>
        <w:rPr>
          <w:sz w:val="24"/>
        </w:rPr>
        <w:t>опыта</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учебно-познавательной,</w:t>
      </w:r>
      <w:r>
        <w:rPr>
          <w:spacing w:val="1"/>
          <w:sz w:val="24"/>
        </w:rPr>
        <w:t xml:space="preserve"> </w:t>
      </w:r>
      <w:r>
        <w:rPr>
          <w:sz w:val="24"/>
        </w:rPr>
        <w:t>практической,</w:t>
      </w:r>
      <w:r>
        <w:rPr>
          <w:spacing w:val="1"/>
          <w:sz w:val="24"/>
        </w:rPr>
        <w:t xml:space="preserve"> </w:t>
      </w:r>
      <w:r>
        <w:rPr>
          <w:sz w:val="24"/>
        </w:rPr>
        <w:t>социальной,</w:t>
      </w:r>
      <w:r>
        <w:rPr>
          <w:spacing w:val="1"/>
          <w:sz w:val="24"/>
        </w:rPr>
        <w:t xml:space="preserve"> </w:t>
      </w:r>
      <w:r>
        <w:rPr>
          <w:sz w:val="24"/>
        </w:rPr>
        <w:t>поэтому 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педагогов</w:t>
      </w:r>
      <w:r>
        <w:rPr>
          <w:spacing w:val="1"/>
          <w:sz w:val="24"/>
        </w:rPr>
        <w:t xml:space="preserve"> </w:t>
      </w:r>
      <w:r>
        <w:rPr>
          <w:sz w:val="24"/>
        </w:rPr>
        <w:t>особое место</w:t>
      </w:r>
      <w:r>
        <w:rPr>
          <w:spacing w:val="1"/>
          <w:sz w:val="24"/>
        </w:rPr>
        <w:t xml:space="preserve"> </w:t>
      </w:r>
      <w:r>
        <w:rPr>
          <w:sz w:val="24"/>
        </w:rPr>
        <w:t>отводится,</w:t>
      </w:r>
      <w:r>
        <w:rPr>
          <w:spacing w:val="1"/>
          <w:sz w:val="24"/>
        </w:rPr>
        <w:t xml:space="preserve"> </w:t>
      </w:r>
      <w:r>
        <w:rPr>
          <w:sz w:val="24"/>
        </w:rPr>
        <w:t>практическому</w:t>
      </w:r>
      <w:r>
        <w:rPr>
          <w:spacing w:val="1"/>
          <w:sz w:val="24"/>
        </w:rPr>
        <w:t xml:space="preserve"> </w:t>
      </w:r>
      <w:r>
        <w:rPr>
          <w:sz w:val="24"/>
        </w:rPr>
        <w:t>содержанию, деятельностным</w:t>
      </w:r>
      <w:r>
        <w:rPr>
          <w:spacing w:val="1"/>
          <w:sz w:val="24"/>
        </w:rPr>
        <w:t xml:space="preserve"> </w:t>
      </w:r>
      <w:r>
        <w:rPr>
          <w:sz w:val="24"/>
        </w:rPr>
        <w:t>формам организации образовательного</w:t>
      </w:r>
      <w:r>
        <w:rPr>
          <w:spacing w:val="1"/>
          <w:sz w:val="24"/>
        </w:rPr>
        <w:t xml:space="preserve"> </w:t>
      </w:r>
      <w:r>
        <w:rPr>
          <w:sz w:val="24"/>
        </w:rPr>
        <w:t>процесса, таким способам</w:t>
      </w:r>
      <w:r>
        <w:rPr>
          <w:spacing w:val="1"/>
          <w:sz w:val="24"/>
        </w:rPr>
        <w:t xml:space="preserve"> </w:t>
      </w:r>
      <w:r>
        <w:rPr>
          <w:sz w:val="24"/>
        </w:rPr>
        <w:t>деятельности, как работа по предложенному алгоритму, сопоставление, классификация, работа с</w:t>
      </w:r>
      <w:r>
        <w:rPr>
          <w:spacing w:val="1"/>
          <w:sz w:val="24"/>
        </w:rPr>
        <w:t xml:space="preserve"> </w:t>
      </w:r>
      <w:r>
        <w:rPr>
          <w:sz w:val="24"/>
        </w:rPr>
        <w:t>простейшими</w:t>
      </w:r>
      <w:r>
        <w:rPr>
          <w:spacing w:val="1"/>
          <w:sz w:val="24"/>
        </w:rPr>
        <w:t xml:space="preserve"> </w:t>
      </w:r>
      <w:r>
        <w:rPr>
          <w:sz w:val="24"/>
        </w:rPr>
        <w:t>предметными,</w:t>
      </w:r>
      <w:r>
        <w:rPr>
          <w:spacing w:val="1"/>
          <w:sz w:val="24"/>
        </w:rPr>
        <w:t xml:space="preserve"> </w:t>
      </w:r>
      <w:r>
        <w:rPr>
          <w:sz w:val="24"/>
        </w:rPr>
        <w:t>знаковыми,</w:t>
      </w:r>
      <w:r>
        <w:rPr>
          <w:spacing w:val="1"/>
          <w:sz w:val="24"/>
        </w:rPr>
        <w:t xml:space="preserve"> </w:t>
      </w:r>
      <w:r>
        <w:rPr>
          <w:sz w:val="24"/>
        </w:rPr>
        <w:t>графическими</w:t>
      </w:r>
      <w:r>
        <w:rPr>
          <w:spacing w:val="1"/>
          <w:sz w:val="24"/>
        </w:rPr>
        <w:t xml:space="preserve"> </w:t>
      </w:r>
      <w:r>
        <w:rPr>
          <w:sz w:val="24"/>
        </w:rPr>
        <w:t>моделями,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источниками информации,</w:t>
      </w:r>
      <w:r>
        <w:rPr>
          <w:spacing w:val="1"/>
          <w:sz w:val="24"/>
        </w:rPr>
        <w:t xml:space="preserve"> </w:t>
      </w:r>
      <w:r>
        <w:rPr>
          <w:sz w:val="24"/>
        </w:rPr>
        <w:t>решение</w:t>
      </w:r>
      <w:r>
        <w:rPr>
          <w:spacing w:val="1"/>
          <w:sz w:val="24"/>
        </w:rPr>
        <w:t xml:space="preserve"> </w:t>
      </w:r>
      <w:r>
        <w:rPr>
          <w:sz w:val="24"/>
        </w:rPr>
        <w:t>творческих задач,</w:t>
      </w:r>
      <w:r>
        <w:rPr>
          <w:spacing w:val="1"/>
          <w:sz w:val="24"/>
        </w:rPr>
        <w:t xml:space="preserve"> </w:t>
      </w:r>
      <w:r>
        <w:rPr>
          <w:sz w:val="24"/>
        </w:rPr>
        <w:t>создание творческих работ</w:t>
      </w:r>
      <w:r>
        <w:rPr>
          <w:spacing w:val="1"/>
          <w:sz w:val="24"/>
        </w:rPr>
        <w:t xml:space="preserve"> </w:t>
      </w:r>
      <w:r>
        <w:rPr>
          <w:sz w:val="24"/>
        </w:rPr>
        <w:t>(в том числе</w:t>
      </w:r>
      <w:r>
        <w:rPr>
          <w:spacing w:val="1"/>
          <w:sz w:val="24"/>
        </w:rPr>
        <w:t xml:space="preserve"> </w:t>
      </w:r>
      <w:r>
        <w:rPr>
          <w:sz w:val="24"/>
        </w:rPr>
        <w:t>проектов),</w:t>
      </w:r>
      <w:r>
        <w:rPr>
          <w:spacing w:val="14"/>
          <w:sz w:val="24"/>
        </w:rPr>
        <w:t xml:space="preserve"> </w:t>
      </w:r>
      <w:r>
        <w:rPr>
          <w:sz w:val="24"/>
        </w:rPr>
        <w:t>разыгрывание</w:t>
      </w:r>
      <w:r>
        <w:rPr>
          <w:spacing w:val="10"/>
          <w:sz w:val="24"/>
        </w:rPr>
        <w:t xml:space="preserve"> </w:t>
      </w:r>
      <w:r>
        <w:rPr>
          <w:sz w:val="24"/>
        </w:rPr>
        <w:t>воображаемых</w:t>
      </w:r>
      <w:r>
        <w:rPr>
          <w:spacing w:val="-2"/>
          <w:sz w:val="24"/>
        </w:rPr>
        <w:t xml:space="preserve"> </w:t>
      </w:r>
      <w:r>
        <w:rPr>
          <w:sz w:val="24"/>
        </w:rPr>
        <w:t>ситуаций.</w:t>
      </w:r>
    </w:p>
    <w:p w:rsidR="00EA61AC" w:rsidRDefault="00884E59">
      <w:pPr>
        <w:spacing w:line="237" w:lineRule="auto"/>
        <w:ind w:left="220" w:right="875" w:firstLine="566"/>
        <w:jc w:val="both"/>
        <w:rPr>
          <w:sz w:val="24"/>
        </w:rPr>
      </w:pPr>
      <w:r>
        <w:rPr>
          <w:sz w:val="24"/>
        </w:rPr>
        <w:t>Учебный план обеспечивает преподавание и изучение государственного</w:t>
      </w:r>
      <w:r>
        <w:rPr>
          <w:spacing w:val="1"/>
          <w:sz w:val="24"/>
        </w:rPr>
        <w:t xml:space="preserve"> </w:t>
      </w:r>
      <w:r>
        <w:rPr>
          <w:sz w:val="24"/>
        </w:rPr>
        <w:t>языка Российской</w:t>
      </w:r>
      <w:r>
        <w:rPr>
          <w:spacing w:val="1"/>
          <w:sz w:val="24"/>
        </w:rPr>
        <w:t xml:space="preserve"> </w:t>
      </w:r>
      <w:r>
        <w:rPr>
          <w:sz w:val="24"/>
        </w:rPr>
        <w:t>Федерации.</w:t>
      </w:r>
    </w:p>
    <w:p w:rsidR="00EA61AC" w:rsidRDefault="00884E59">
      <w:pPr>
        <w:ind w:left="220" w:right="882" w:firstLine="566"/>
        <w:jc w:val="both"/>
        <w:rPr>
          <w:sz w:val="24"/>
        </w:rPr>
      </w:pPr>
      <w:r>
        <w:rPr>
          <w:sz w:val="24"/>
        </w:rPr>
        <w:t>В учебный план входят следующие обязательные</w:t>
      </w:r>
      <w:r>
        <w:rPr>
          <w:spacing w:val="1"/>
          <w:sz w:val="24"/>
        </w:rPr>
        <w:t xml:space="preserve"> </w:t>
      </w:r>
      <w:r>
        <w:rPr>
          <w:sz w:val="24"/>
        </w:rPr>
        <w:t>для</w:t>
      </w:r>
      <w:r>
        <w:rPr>
          <w:spacing w:val="1"/>
          <w:sz w:val="24"/>
        </w:rPr>
        <w:t xml:space="preserve"> </w:t>
      </w:r>
      <w:r>
        <w:rPr>
          <w:sz w:val="24"/>
        </w:rPr>
        <w:t>изучения</w:t>
      </w:r>
      <w:r w:rsidR="005B4613">
        <w:rPr>
          <w:sz w:val="24"/>
        </w:rPr>
        <w:t xml:space="preserve"> </w:t>
      </w:r>
      <w:r>
        <w:rPr>
          <w:sz w:val="24"/>
        </w:rPr>
        <w:t>предметные области, учебные</w:t>
      </w:r>
      <w:r>
        <w:rPr>
          <w:spacing w:val="-57"/>
          <w:sz w:val="24"/>
        </w:rPr>
        <w:t xml:space="preserve"> </w:t>
      </w:r>
      <w:r>
        <w:rPr>
          <w:sz w:val="24"/>
        </w:rPr>
        <w:t>предметы</w:t>
      </w:r>
      <w:r>
        <w:rPr>
          <w:spacing w:val="-1"/>
          <w:sz w:val="24"/>
        </w:rPr>
        <w:t xml:space="preserve"> </w:t>
      </w:r>
      <w:r>
        <w:rPr>
          <w:sz w:val="24"/>
        </w:rPr>
        <w:t>(учебные</w:t>
      </w:r>
      <w:r>
        <w:rPr>
          <w:spacing w:val="1"/>
          <w:sz w:val="24"/>
        </w:rPr>
        <w:t xml:space="preserve"> </w:t>
      </w:r>
      <w:r>
        <w:rPr>
          <w:sz w:val="24"/>
        </w:rPr>
        <w:t>модули):</w:t>
      </w: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6171"/>
      </w:tblGrid>
      <w:tr w:rsidR="00EA61AC">
        <w:trPr>
          <w:trHeight w:val="273"/>
        </w:trPr>
        <w:tc>
          <w:tcPr>
            <w:tcW w:w="3405" w:type="dxa"/>
          </w:tcPr>
          <w:p w:rsidR="00EA61AC" w:rsidRDefault="00884E59">
            <w:pPr>
              <w:pStyle w:val="TableParagraph"/>
              <w:spacing w:line="253" w:lineRule="exact"/>
              <w:ind w:left="105"/>
              <w:rPr>
                <w:sz w:val="24"/>
              </w:rPr>
            </w:pPr>
            <w:r>
              <w:rPr>
                <w:sz w:val="24"/>
              </w:rPr>
              <w:t>Предметные</w:t>
            </w:r>
            <w:r>
              <w:rPr>
                <w:spacing w:val="-7"/>
                <w:sz w:val="24"/>
              </w:rPr>
              <w:t xml:space="preserve"> </w:t>
            </w:r>
            <w:r>
              <w:rPr>
                <w:sz w:val="24"/>
              </w:rPr>
              <w:t>области</w:t>
            </w:r>
          </w:p>
        </w:tc>
        <w:tc>
          <w:tcPr>
            <w:tcW w:w="6171" w:type="dxa"/>
          </w:tcPr>
          <w:p w:rsidR="00EA61AC" w:rsidRDefault="00884E59">
            <w:pPr>
              <w:pStyle w:val="TableParagraph"/>
              <w:spacing w:line="253" w:lineRule="exact"/>
              <w:ind w:left="105"/>
              <w:rPr>
                <w:sz w:val="24"/>
              </w:rPr>
            </w:pPr>
            <w:r>
              <w:rPr>
                <w:sz w:val="24"/>
              </w:rPr>
              <w:t>Учебные</w:t>
            </w:r>
            <w:r>
              <w:rPr>
                <w:spacing w:val="-5"/>
                <w:sz w:val="24"/>
              </w:rPr>
              <w:t xml:space="preserve"> </w:t>
            </w:r>
            <w:r>
              <w:rPr>
                <w:sz w:val="24"/>
              </w:rPr>
              <w:t>предметы</w:t>
            </w:r>
            <w:r>
              <w:rPr>
                <w:spacing w:val="-3"/>
                <w:sz w:val="24"/>
              </w:rPr>
              <w:t xml:space="preserve"> </w:t>
            </w:r>
            <w:r>
              <w:rPr>
                <w:sz w:val="24"/>
              </w:rPr>
              <w:t>(учебные</w:t>
            </w:r>
            <w:r>
              <w:rPr>
                <w:spacing w:val="-5"/>
                <w:sz w:val="24"/>
              </w:rPr>
              <w:t xml:space="preserve"> </w:t>
            </w:r>
            <w:r>
              <w:rPr>
                <w:sz w:val="24"/>
              </w:rPr>
              <w:t>модули)</w:t>
            </w:r>
          </w:p>
        </w:tc>
      </w:tr>
      <w:tr w:rsidR="00EA61AC">
        <w:trPr>
          <w:trHeight w:val="556"/>
        </w:trPr>
        <w:tc>
          <w:tcPr>
            <w:tcW w:w="3405" w:type="dxa"/>
          </w:tcPr>
          <w:p w:rsidR="00EA61AC" w:rsidRDefault="00884E59">
            <w:pPr>
              <w:pStyle w:val="TableParagraph"/>
              <w:spacing w:line="274" w:lineRule="exact"/>
              <w:ind w:left="105" w:right="91"/>
              <w:rPr>
                <w:sz w:val="24"/>
              </w:rPr>
            </w:pPr>
            <w:r>
              <w:rPr>
                <w:sz w:val="24"/>
              </w:rPr>
              <w:t>Русский</w:t>
            </w:r>
            <w:r>
              <w:rPr>
                <w:spacing w:val="57"/>
                <w:sz w:val="24"/>
              </w:rPr>
              <w:t xml:space="preserve"> </w:t>
            </w:r>
            <w:r>
              <w:rPr>
                <w:sz w:val="24"/>
              </w:rPr>
              <w:t>язык</w:t>
            </w:r>
            <w:r>
              <w:rPr>
                <w:spacing w:val="53"/>
                <w:sz w:val="24"/>
              </w:rPr>
              <w:t xml:space="preserve"> </w:t>
            </w:r>
            <w:r>
              <w:rPr>
                <w:sz w:val="24"/>
              </w:rPr>
              <w:t>и</w:t>
            </w:r>
            <w:r>
              <w:rPr>
                <w:spacing w:val="51"/>
                <w:sz w:val="24"/>
              </w:rPr>
              <w:t xml:space="preserve"> </w:t>
            </w:r>
            <w:r>
              <w:rPr>
                <w:sz w:val="24"/>
              </w:rPr>
              <w:t>литературное</w:t>
            </w:r>
            <w:r>
              <w:rPr>
                <w:spacing w:val="-57"/>
                <w:sz w:val="24"/>
              </w:rPr>
              <w:t xml:space="preserve"> </w:t>
            </w:r>
            <w:r>
              <w:rPr>
                <w:sz w:val="24"/>
              </w:rPr>
              <w:t>чтение</w:t>
            </w:r>
          </w:p>
        </w:tc>
        <w:tc>
          <w:tcPr>
            <w:tcW w:w="6171" w:type="dxa"/>
          </w:tcPr>
          <w:p w:rsidR="00EA61AC" w:rsidRDefault="00884E59">
            <w:pPr>
              <w:pStyle w:val="TableParagraph"/>
              <w:spacing w:line="274" w:lineRule="exact"/>
              <w:ind w:left="105" w:right="3861"/>
              <w:rPr>
                <w:sz w:val="24"/>
              </w:rPr>
            </w:pPr>
            <w:r>
              <w:rPr>
                <w:sz w:val="24"/>
              </w:rPr>
              <w:t>Русский</w:t>
            </w:r>
            <w:r>
              <w:rPr>
                <w:spacing w:val="2"/>
                <w:sz w:val="24"/>
              </w:rPr>
              <w:t xml:space="preserve"> </w:t>
            </w:r>
            <w:r>
              <w:rPr>
                <w:sz w:val="24"/>
              </w:rPr>
              <w:t>язы</w:t>
            </w:r>
            <w:r w:rsidR="005B4613">
              <w:rPr>
                <w:sz w:val="24"/>
              </w:rPr>
              <w:t>к</w:t>
            </w:r>
            <w:r>
              <w:rPr>
                <w:spacing w:val="1"/>
                <w:sz w:val="24"/>
              </w:rPr>
              <w:t xml:space="preserve"> </w:t>
            </w:r>
            <w:r>
              <w:rPr>
                <w:sz w:val="24"/>
              </w:rPr>
              <w:t>Литературное</w:t>
            </w:r>
            <w:r>
              <w:rPr>
                <w:spacing w:val="-10"/>
                <w:sz w:val="24"/>
              </w:rPr>
              <w:t xml:space="preserve"> </w:t>
            </w:r>
            <w:r>
              <w:rPr>
                <w:sz w:val="24"/>
              </w:rPr>
              <w:t>чтение</w:t>
            </w:r>
          </w:p>
        </w:tc>
      </w:tr>
      <w:tr w:rsidR="00EA61AC">
        <w:trPr>
          <w:trHeight w:val="273"/>
        </w:trPr>
        <w:tc>
          <w:tcPr>
            <w:tcW w:w="3405" w:type="dxa"/>
          </w:tcPr>
          <w:p w:rsidR="00EA61AC" w:rsidRDefault="00884E59">
            <w:pPr>
              <w:pStyle w:val="TableParagraph"/>
              <w:spacing w:line="253" w:lineRule="exact"/>
              <w:ind w:left="105"/>
              <w:rPr>
                <w:sz w:val="24"/>
              </w:rPr>
            </w:pPr>
            <w:r>
              <w:rPr>
                <w:sz w:val="24"/>
              </w:rPr>
              <w:t>Иностранный</w:t>
            </w:r>
            <w:r>
              <w:rPr>
                <w:spacing w:val="-2"/>
                <w:sz w:val="24"/>
              </w:rPr>
              <w:t xml:space="preserve"> </w:t>
            </w:r>
            <w:r>
              <w:rPr>
                <w:sz w:val="24"/>
              </w:rPr>
              <w:t>язык</w:t>
            </w:r>
          </w:p>
        </w:tc>
        <w:tc>
          <w:tcPr>
            <w:tcW w:w="6171" w:type="dxa"/>
          </w:tcPr>
          <w:p w:rsidR="00EA61AC" w:rsidRDefault="00884E59">
            <w:pPr>
              <w:pStyle w:val="TableParagraph"/>
              <w:spacing w:line="253" w:lineRule="exact"/>
              <w:ind w:left="105"/>
              <w:rPr>
                <w:sz w:val="24"/>
              </w:rPr>
            </w:pPr>
            <w:r>
              <w:rPr>
                <w:sz w:val="24"/>
              </w:rPr>
              <w:t>Иностранный</w:t>
            </w:r>
            <w:r>
              <w:rPr>
                <w:spacing w:val="-2"/>
                <w:sz w:val="24"/>
              </w:rPr>
              <w:t xml:space="preserve"> </w:t>
            </w:r>
            <w:r>
              <w:rPr>
                <w:sz w:val="24"/>
              </w:rPr>
              <w:t>язык</w:t>
            </w:r>
          </w:p>
        </w:tc>
      </w:tr>
      <w:tr w:rsidR="00EA61AC">
        <w:trPr>
          <w:trHeight w:val="277"/>
        </w:trPr>
        <w:tc>
          <w:tcPr>
            <w:tcW w:w="3405" w:type="dxa"/>
          </w:tcPr>
          <w:p w:rsidR="00EA61AC" w:rsidRDefault="00884E59">
            <w:pPr>
              <w:pStyle w:val="TableParagraph"/>
              <w:spacing w:line="258" w:lineRule="exact"/>
              <w:ind w:left="105"/>
              <w:rPr>
                <w:sz w:val="24"/>
              </w:rPr>
            </w:pPr>
            <w:r>
              <w:rPr>
                <w:sz w:val="24"/>
              </w:rPr>
              <w:t>Математика</w:t>
            </w:r>
            <w:r>
              <w:rPr>
                <w:spacing w:val="-2"/>
                <w:sz w:val="24"/>
              </w:rPr>
              <w:t xml:space="preserve"> </w:t>
            </w:r>
            <w:r>
              <w:rPr>
                <w:sz w:val="24"/>
              </w:rPr>
              <w:t>и информатика</w:t>
            </w:r>
          </w:p>
        </w:tc>
        <w:tc>
          <w:tcPr>
            <w:tcW w:w="6171" w:type="dxa"/>
          </w:tcPr>
          <w:p w:rsidR="00EA61AC" w:rsidRDefault="00884E59">
            <w:pPr>
              <w:pStyle w:val="TableParagraph"/>
              <w:spacing w:line="258" w:lineRule="exact"/>
              <w:ind w:left="105"/>
              <w:rPr>
                <w:sz w:val="24"/>
              </w:rPr>
            </w:pPr>
            <w:r>
              <w:rPr>
                <w:sz w:val="24"/>
              </w:rPr>
              <w:t>Математика</w:t>
            </w:r>
          </w:p>
        </w:tc>
      </w:tr>
      <w:tr w:rsidR="00EA61AC">
        <w:trPr>
          <w:trHeight w:val="552"/>
        </w:trPr>
        <w:tc>
          <w:tcPr>
            <w:tcW w:w="3405" w:type="dxa"/>
          </w:tcPr>
          <w:p w:rsidR="00EA61AC" w:rsidRDefault="00884E59">
            <w:pPr>
              <w:pStyle w:val="TableParagraph"/>
              <w:tabs>
                <w:tab w:val="left" w:pos="3166"/>
              </w:tabs>
              <w:spacing w:line="267" w:lineRule="exact"/>
              <w:ind w:left="105"/>
              <w:rPr>
                <w:sz w:val="24"/>
              </w:rPr>
            </w:pPr>
            <w:r>
              <w:rPr>
                <w:sz w:val="24"/>
              </w:rPr>
              <w:t>Обществознание</w:t>
            </w:r>
            <w:r>
              <w:rPr>
                <w:sz w:val="24"/>
              </w:rPr>
              <w:tab/>
              <w:t>и</w:t>
            </w:r>
          </w:p>
          <w:p w:rsidR="00EA61AC" w:rsidRDefault="00884E59">
            <w:pPr>
              <w:pStyle w:val="TableParagraph"/>
              <w:spacing w:line="265" w:lineRule="exact"/>
              <w:ind w:left="105"/>
              <w:rPr>
                <w:sz w:val="24"/>
              </w:rPr>
            </w:pPr>
            <w:r>
              <w:rPr>
                <w:sz w:val="24"/>
              </w:rPr>
              <w:t>естествознание</w:t>
            </w:r>
          </w:p>
        </w:tc>
        <w:tc>
          <w:tcPr>
            <w:tcW w:w="6171" w:type="dxa"/>
          </w:tcPr>
          <w:p w:rsidR="00EA61AC" w:rsidRDefault="00884E59">
            <w:pPr>
              <w:pStyle w:val="TableParagraph"/>
              <w:spacing w:line="268" w:lineRule="exact"/>
              <w:ind w:left="105"/>
              <w:rPr>
                <w:sz w:val="24"/>
              </w:rPr>
            </w:pPr>
            <w:r>
              <w:rPr>
                <w:sz w:val="24"/>
              </w:rPr>
              <w:t>Окружающий</w:t>
            </w:r>
            <w:r>
              <w:rPr>
                <w:spacing w:val="-1"/>
                <w:sz w:val="24"/>
              </w:rPr>
              <w:t xml:space="preserve"> </w:t>
            </w:r>
            <w:r>
              <w:rPr>
                <w:sz w:val="24"/>
              </w:rPr>
              <w:t>мир</w:t>
            </w:r>
          </w:p>
        </w:tc>
      </w:tr>
      <w:tr w:rsidR="00EA61AC">
        <w:trPr>
          <w:trHeight w:val="1103"/>
        </w:trPr>
        <w:tc>
          <w:tcPr>
            <w:tcW w:w="3405" w:type="dxa"/>
          </w:tcPr>
          <w:p w:rsidR="00EA61AC" w:rsidRDefault="00884E59">
            <w:pPr>
              <w:pStyle w:val="TableParagraph"/>
              <w:spacing w:line="237" w:lineRule="auto"/>
              <w:ind w:left="105" w:right="108"/>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58"/>
                <w:sz w:val="24"/>
              </w:rPr>
              <w:t xml:space="preserve"> </w:t>
            </w:r>
            <w:r>
              <w:rPr>
                <w:sz w:val="24"/>
              </w:rPr>
              <w:t>и</w:t>
            </w:r>
            <w:r>
              <w:rPr>
                <w:spacing w:val="2"/>
                <w:sz w:val="24"/>
              </w:rPr>
              <w:t xml:space="preserve"> </w:t>
            </w:r>
            <w:r>
              <w:rPr>
                <w:sz w:val="24"/>
              </w:rPr>
              <w:t>светской</w:t>
            </w:r>
            <w:r>
              <w:rPr>
                <w:spacing w:val="3"/>
                <w:sz w:val="24"/>
              </w:rPr>
              <w:t xml:space="preserve"> </w:t>
            </w:r>
            <w:r>
              <w:rPr>
                <w:sz w:val="24"/>
              </w:rPr>
              <w:t>этики</w:t>
            </w:r>
          </w:p>
        </w:tc>
        <w:tc>
          <w:tcPr>
            <w:tcW w:w="6171" w:type="dxa"/>
          </w:tcPr>
          <w:p w:rsidR="00EA61AC" w:rsidRDefault="00884E59">
            <w:pPr>
              <w:pStyle w:val="TableParagraph"/>
              <w:ind w:left="105" w:right="267"/>
              <w:rPr>
                <w:sz w:val="24"/>
              </w:rPr>
            </w:pPr>
            <w:r>
              <w:rPr>
                <w:sz w:val="24"/>
              </w:rPr>
              <w:t>Основы религиозных</w:t>
            </w:r>
            <w:r>
              <w:rPr>
                <w:spacing w:val="-4"/>
                <w:sz w:val="24"/>
              </w:rPr>
              <w:t xml:space="preserve"> </w:t>
            </w:r>
            <w:r>
              <w:rPr>
                <w:sz w:val="24"/>
              </w:rPr>
              <w:t>культур и</w:t>
            </w:r>
            <w:r>
              <w:rPr>
                <w:spacing w:val="5"/>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учебный</w:t>
            </w:r>
            <w:r>
              <w:rPr>
                <w:spacing w:val="-4"/>
                <w:sz w:val="24"/>
              </w:rPr>
              <w:t xml:space="preserve"> </w:t>
            </w:r>
            <w:r>
              <w:rPr>
                <w:sz w:val="24"/>
              </w:rPr>
              <w:t>модуль:</w:t>
            </w:r>
            <w:r>
              <w:rPr>
                <w:spacing w:val="-5"/>
                <w:sz w:val="24"/>
              </w:rPr>
              <w:t xml:space="preserve"> </w:t>
            </w:r>
            <w:r>
              <w:rPr>
                <w:sz w:val="24"/>
              </w:rPr>
              <w:t>«Основы</w:t>
            </w:r>
            <w:r>
              <w:rPr>
                <w:spacing w:val="-3"/>
                <w:sz w:val="24"/>
              </w:rPr>
              <w:t xml:space="preserve"> </w:t>
            </w:r>
            <w:r>
              <w:rPr>
                <w:sz w:val="24"/>
              </w:rPr>
              <w:t>православной</w:t>
            </w:r>
            <w:r>
              <w:rPr>
                <w:spacing w:val="-7"/>
                <w:sz w:val="24"/>
              </w:rPr>
              <w:t xml:space="preserve"> </w:t>
            </w:r>
            <w:r>
              <w:rPr>
                <w:sz w:val="24"/>
              </w:rPr>
              <w:t>культуры»;</w:t>
            </w:r>
            <w:r>
              <w:rPr>
                <w:spacing w:val="-57"/>
                <w:sz w:val="24"/>
              </w:rPr>
              <w:t xml:space="preserve"> </w:t>
            </w:r>
            <w:r>
              <w:rPr>
                <w:sz w:val="24"/>
              </w:rPr>
              <w:t>учебный модуль:</w:t>
            </w:r>
            <w:r>
              <w:rPr>
                <w:spacing w:val="-1"/>
                <w:sz w:val="24"/>
              </w:rPr>
              <w:t xml:space="preserve"> </w:t>
            </w:r>
            <w:r>
              <w:rPr>
                <w:sz w:val="24"/>
              </w:rPr>
              <w:t>«Основы</w:t>
            </w:r>
            <w:r>
              <w:rPr>
                <w:spacing w:val="1"/>
                <w:sz w:val="24"/>
              </w:rPr>
              <w:t xml:space="preserve"> </w:t>
            </w:r>
            <w:r>
              <w:rPr>
                <w:sz w:val="24"/>
              </w:rPr>
              <w:t>иудейской</w:t>
            </w:r>
            <w:r>
              <w:rPr>
                <w:spacing w:val="-3"/>
                <w:sz w:val="24"/>
              </w:rPr>
              <w:t xml:space="preserve"> </w:t>
            </w:r>
            <w:r>
              <w:rPr>
                <w:sz w:val="24"/>
              </w:rPr>
              <w:t>культуры»;</w:t>
            </w:r>
          </w:p>
          <w:p w:rsidR="00EA61AC" w:rsidRDefault="00884E59">
            <w:pPr>
              <w:pStyle w:val="TableParagraph"/>
              <w:spacing w:line="264" w:lineRule="exact"/>
              <w:ind w:left="105"/>
              <w:rPr>
                <w:sz w:val="24"/>
              </w:rPr>
            </w:pPr>
            <w:r>
              <w:rPr>
                <w:sz w:val="24"/>
              </w:rPr>
              <w:t>учебный</w:t>
            </w:r>
            <w:r>
              <w:rPr>
                <w:spacing w:val="-4"/>
                <w:sz w:val="24"/>
              </w:rPr>
              <w:t xml:space="preserve"> </w:t>
            </w:r>
            <w:r>
              <w:rPr>
                <w:sz w:val="24"/>
              </w:rPr>
              <w:t>модуль:</w:t>
            </w:r>
            <w:r>
              <w:rPr>
                <w:spacing w:val="-5"/>
                <w:sz w:val="24"/>
              </w:rPr>
              <w:t xml:space="preserve"> </w:t>
            </w:r>
            <w:r>
              <w:rPr>
                <w:sz w:val="24"/>
              </w:rPr>
              <w:t>«Основы</w:t>
            </w:r>
            <w:r>
              <w:rPr>
                <w:spacing w:val="-3"/>
                <w:sz w:val="24"/>
              </w:rPr>
              <w:t xml:space="preserve"> </w:t>
            </w:r>
            <w:r>
              <w:rPr>
                <w:sz w:val="24"/>
              </w:rPr>
              <w:t>буддийской</w:t>
            </w:r>
            <w:r>
              <w:rPr>
                <w:spacing w:val="-4"/>
                <w:sz w:val="24"/>
              </w:rPr>
              <w:t xml:space="preserve"> </w:t>
            </w:r>
            <w:r>
              <w:rPr>
                <w:sz w:val="24"/>
              </w:rPr>
              <w:t>культуры»;</w:t>
            </w:r>
          </w:p>
        </w:tc>
      </w:tr>
    </w:tbl>
    <w:p w:rsidR="00EA61AC" w:rsidRDefault="00EA61AC">
      <w:pPr>
        <w:spacing w:line="264" w:lineRule="exact"/>
        <w:rPr>
          <w:sz w:val="24"/>
        </w:rPr>
        <w:sectPr w:rsidR="00EA61AC">
          <w:pgSz w:w="11920" w:h="16850"/>
          <w:pgMar w:top="800" w:right="120" w:bottom="840" w:left="380" w:header="0" w:footer="647" w:gutter="0"/>
          <w:cols w:space="720"/>
        </w:sectPr>
      </w:pPr>
    </w:p>
    <w:tbl>
      <w:tblPr>
        <w:tblStyle w:val="TableNormal"/>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6171"/>
      </w:tblGrid>
      <w:tr w:rsidR="00EA61AC">
        <w:trPr>
          <w:trHeight w:val="1103"/>
        </w:trPr>
        <w:tc>
          <w:tcPr>
            <w:tcW w:w="3405" w:type="dxa"/>
          </w:tcPr>
          <w:p w:rsidR="00EA61AC" w:rsidRDefault="00EA61AC">
            <w:pPr>
              <w:pStyle w:val="TableParagraph"/>
              <w:rPr>
                <w:sz w:val="24"/>
              </w:rPr>
            </w:pPr>
          </w:p>
        </w:tc>
        <w:tc>
          <w:tcPr>
            <w:tcW w:w="6171" w:type="dxa"/>
          </w:tcPr>
          <w:p w:rsidR="00EA61AC" w:rsidRDefault="00884E59">
            <w:pPr>
              <w:pStyle w:val="TableParagraph"/>
              <w:ind w:left="105" w:right="81"/>
              <w:rPr>
                <w:sz w:val="24"/>
              </w:rPr>
            </w:pPr>
            <w:r>
              <w:rPr>
                <w:sz w:val="24"/>
              </w:rPr>
              <w:t>учебный</w:t>
            </w:r>
            <w:r>
              <w:rPr>
                <w:spacing w:val="2"/>
                <w:sz w:val="24"/>
              </w:rPr>
              <w:t xml:space="preserve"> </w:t>
            </w:r>
            <w:r>
              <w:rPr>
                <w:sz w:val="24"/>
              </w:rPr>
              <w:t>модуль:</w:t>
            </w:r>
            <w:r>
              <w:rPr>
                <w:spacing w:val="1"/>
                <w:sz w:val="24"/>
              </w:rPr>
              <w:t xml:space="preserve"> </w:t>
            </w:r>
            <w:r>
              <w:rPr>
                <w:sz w:val="24"/>
              </w:rPr>
              <w:t>«Основы</w:t>
            </w:r>
            <w:r>
              <w:rPr>
                <w:spacing w:val="3"/>
                <w:sz w:val="24"/>
              </w:rPr>
              <w:t xml:space="preserve"> </w:t>
            </w:r>
            <w:r>
              <w:rPr>
                <w:sz w:val="24"/>
              </w:rPr>
              <w:t>исламской</w:t>
            </w:r>
            <w:r>
              <w:rPr>
                <w:spacing w:val="-2"/>
                <w:sz w:val="24"/>
              </w:rPr>
              <w:t xml:space="preserve"> </w:t>
            </w:r>
            <w:r>
              <w:rPr>
                <w:sz w:val="24"/>
              </w:rPr>
              <w:t>культуры»;</w:t>
            </w:r>
            <w:r>
              <w:rPr>
                <w:spacing w:val="1"/>
                <w:sz w:val="24"/>
              </w:rPr>
              <w:t xml:space="preserve"> </w:t>
            </w:r>
            <w:r>
              <w:rPr>
                <w:sz w:val="24"/>
              </w:rPr>
              <w:t>учебный</w:t>
            </w:r>
            <w:r>
              <w:rPr>
                <w:spacing w:val="12"/>
                <w:sz w:val="24"/>
              </w:rPr>
              <w:t xml:space="preserve"> </w:t>
            </w:r>
            <w:r>
              <w:rPr>
                <w:sz w:val="24"/>
              </w:rPr>
              <w:t>модуль:</w:t>
            </w:r>
            <w:r>
              <w:rPr>
                <w:spacing w:val="10"/>
                <w:sz w:val="24"/>
              </w:rPr>
              <w:t xml:space="preserve"> </w:t>
            </w:r>
            <w:r>
              <w:rPr>
                <w:sz w:val="24"/>
              </w:rPr>
              <w:t>«Основы</w:t>
            </w:r>
            <w:r>
              <w:rPr>
                <w:spacing w:val="9"/>
                <w:sz w:val="24"/>
              </w:rPr>
              <w:t xml:space="preserve"> </w:t>
            </w:r>
            <w:r>
              <w:rPr>
                <w:sz w:val="24"/>
              </w:rPr>
              <w:t>религиозных</w:t>
            </w:r>
            <w:r>
              <w:rPr>
                <w:spacing w:val="7"/>
                <w:sz w:val="24"/>
              </w:rPr>
              <w:t xml:space="preserve"> </w:t>
            </w:r>
            <w:r>
              <w:rPr>
                <w:sz w:val="24"/>
              </w:rPr>
              <w:t>культур</w:t>
            </w:r>
            <w:r>
              <w:rPr>
                <w:spacing w:val="11"/>
                <w:sz w:val="24"/>
              </w:rPr>
              <w:t xml:space="preserve"> </w:t>
            </w:r>
            <w:r>
              <w:rPr>
                <w:sz w:val="24"/>
              </w:rPr>
              <w:t>народов</w:t>
            </w:r>
            <w:r>
              <w:rPr>
                <w:spacing w:val="-57"/>
                <w:sz w:val="24"/>
              </w:rPr>
              <w:t xml:space="preserve"> </w:t>
            </w:r>
            <w:r>
              <w:rPr>
                <w:sz w:val="24"/>
              </w:rPr>
              <w:t>России»;</w:t>
            </w:r>
          </w:p>
          <w:p w:rsidR="00EA61AC" w:rsidRDefault="00884E59">
            <w:pPr>
              <w:pStyle w:val="TableParagraph"/>
              <w:spacing w:line="270" w:lineRule="exact"/>
              <w:ind w:left="105"/>
              <w:rPr>
                <w:sz w:val="24"/>
              </w:rPr>
            </w:pPr>
            <w:r>
              <w:rPr>
                <w:sz w:val="24"/>
              </w:rPr>
              <w:t>учебный</w:t>
            </w:r>
            <w:r>
              <w:rPr>
                <w:spacing w:val="-3"/>
                <w:sz w:val="24"/>
              </w:rPr>
              <w:t xml:space="preserve"> </w:t>
            </w:r>
            <w:r>
              <w:rPr>
                <w:sz w:val="24"/>
              </w:rPr>
              <w:t>модуль:</w:t>
            </w:r>
            <w:r>
              <w:rPr>
                <w:spacing w:val="2"/>
                <w:sz w:val="24"/>
              </w:rPr>
              <w:t xml:space="preserve"> </w:t>
            </w:r>
            <w:r>
              <w:rPr>
                <w:sz w:val="24"/>
              </w:rPr>
              <w:t>«Основы</w:t>
            </w:r>
            <w:r>
              <w:rPr>
                <w:spacing w:val="-6"/>
                <w:sz w:val="24"/>
              </w:rPr>
              <w:t xml:space="preserve"> </w:t>
            </w:r>
            <w:r>
              <w:rPr>
                <w:sz w:val="24"/>
              </w:rPr>
              <w:t>светской</w:t>
            </w:r>
            <w:r>
              <w:rPr>
                <w:spacing w:val="-3"/>
                <w:sz w:val="24"/>
              </w:rPr>
              <w:t xml:space="preserve"> </w:t>
            </w:r>
            <w:r>
              <w:rPr>
                <w:sz w:val="24"/>
              </w:rPr>
              <w:t>этики»</w:t>
            </w:r>
          </w:p>
        </w:tc>
      </w:tr>
      <w:tr w:rsidR="00EA61AC">
        <w:trPr>
          <w:trHeight w:val="551"/>
        </w:trPr>
        <w:tc>
          <w:tcPr>
            <w:tcW w:w="3405" w:type="dxa"/>
          </w:tcPr>
          <w:p w:rsidR="00EA61AC" w:rsidRDefault="00884E59">
            <w:pPr>
              <w:pStyle w:val="TableParagraph"/>
              <w:spacing w:line="262" w:lineRule="exact"/>
              <w:ind w:left="105"/>
              <w:rPr>
                <w:sz w:val="24"/>
              </w:rPr>
            </w:pPr>
            <w:r>
              <w:rPr>
                <w:sz w:val="24"/>
              </w:rPr>
              <w:t>Искусство</w:t>
            </w:r>
          </w:p>
        </w:tc>
        <w:tc>
          <w:tcPr>
            <w:tcW w:w="6171" w:type="dxa"/>
          </w:tcPr>
          <w:p w:rsidR="00EA61AC" w:rsidRDefault="00884E59">
            <w:pPr>
              <w:pStyle w:val="TableParagraph"/>
              <w:spacing w:line="261" w:lineRule="exact"/>
              <w:ind w:left="105"/>
              <w:rPr>
                <w:sz w:val="24"/>
              </w:rPr>
            </w:pPr>
            <w:r>
              <w:rPr>
                <w:sz w:val="24"/>
              </w:rPr>
              <w:t>Изобразительное</w:t>
            </w:r>
            <w:r>
              <w:rPr>
                <w:spacing w:val="-8"/>
                <w:sz w:val="24"/>
              </w:rPr>
              <w:t xml:space="preserve"> </w:t>
            </w:r>
            <w:r>
              <w:rPr>
                <w:sz w:val="24"/>
              </w:rPr>
              <w:t>искусство</w:t>
            </w:r>
          </w:p>
          <w:p w:rsidR="00EA61AC" w:rsidRDefault="00884E59">
            <w:pPr>
              <w:pStyle w:val="TableParagraph"/>
              <w:spacing w:line="271" w:lineRule="exact"/>
              <w:ind w:left="105"/>
              <w:rPr>
                <w:sz w:val="24"/>
              </w:rPr>
            </w:pPr>
            <w:r>
              <w:rPr>
                <w:sz w:val="24"/>
              </w:rPr>
              <w:t>Музыка</w:t>
            </w:r>
          </w:p>
        </w:tc>
      </w:tr>
      <w:tr w:rsidR="00EA61AC">
        <w:trPr>
          <w:trHeight w:val="273"/>
        </w:trPr>
        <w:tc>
          <w:tcPr>
            <w:tcW w:w="3405" w:type="dxa"/>
          </w:tcPr>
          <w:p w:rsidR="00EA61AC" w:rsidRDefault="00884E59">
            <w:pPr>
              <w:pStyle w:val="TableParagraph"/>
              <w:spacing w:line="254" w:lineRule="exact"/>
              <w:ind w:left="105"/>
              <w:rPr>
                <w:sz w:val="24"/>
              </w:rPr>
            </w:pPr>
            <w:r>
              <w:rPr>
                <w:sz w:val="24"/>
              </w:rPr>
              <w:t>Технология</w:t>
            </w:r>
          </w:p>
        </w:tc>
        <w:tc>
          <w:tcPr>
            <w:tcW w:w="6171" w:type="dxa"/>
          </w:tcPr>
          <w:p w:rsidR="00EA61AC" w:rsidRDefault="00884E59">
            <w:pPr>
              <w:pStyle w:val="TableParagraph"/>
              <w:spacing w:line="254" w:lineRule="exact"/>
              <w:ind w:left="105"/>
              <w:rPr>
                <w:sz w:val="24"/>
              </w:rPr>
            </w:pPr>
            <w:r>
              <w:rPr>
                <w:sz w:val="24"/>
              </w:rPr>
              <w:t>Технология</w:t>
            </w:r>
          </w:p>
        </w:tc>
      </w:tr>
      <w:tr w:rsidR="00EA61AC">
        <w:trPr>
          <w:trHeight w:val="277"/>
        </w:trPr>
        <w:tc>
          <w:tcPr>
            <w:tcW w:w="3405" w:type="dxa"/>
          </w:tcPr>
          <w:p w:rsidR="00EA61AC" w:rsidRDefault="00884E59">
            <w:pPr>
              <w:pStyle w:val="TableParagraph"/>
              <w:spacing w:line="258" w:lineRule="exact"/>
              <w:ind w:left="105"/>
              <w:rPr>
                <w:sz w:val="24"/>
              </w:rPr>
            </w:pPr>
            <w:r>
              <w:rPr>
                <w:sz w:val="24"/>
              </w:rPr>
              <w:t>Физическая</w:t>
            </w:r>
            <w:r>
              <w:rPr>
                <w:spacing w:val="-8"/>
                <w:sz w:val="24"/>
              </w:rPr>
              <w:t xml:space="preserve"> </w:t>
            </w:r>
            <w:r>
              <w:rPr>
                <w:sz w:val="24"/>
              </w:rPr>
              <w:t>культура</w:t>
            </w:r>
          </w:p>
        </w:tc>
        <w:tc>
          <w:tcPr>
            <w:tcW w:w="6171" w:type="dxa"/>
          </w:tcPr>
          <w:p w:rsidR="00EA61AC" w:rsidRDefault="00884E59">
            <w:pPr>
              <w:pStyle w:val="TableParagraph"/>
              <w:spacing w:line="258" w:lineRule="exact"/>
              <w:ind w:left="105"/>
              <w:rPr>
                <w:sz w:val="24"/>
              </w:rPr>
            </w:pPr>
            <w:r>
              <w:rPr>
                <w:sz w:val="24"/>
              </w:rPr>
              <w:t>Физическая</w:t>
            </w:r>
            <w:r>
              <w:rPr>
                <w:spacing w:val="-9"/>
                <w:sz w:val="24"/>
              </w:rPr>
              <w:t xml:space="preserve"> </w:t>
            </w:r>
            <w:r>
              <w:rPr>
                <w:sz w:val="24"/>
              </w:rPr>
              <w:t>культура</w:t>
            </w:r>
          </w:p>
        </w:tc>
      </w:tr>
    </w:tbl>
    <w:p w:rsidR="00EA61AC" w:rsidRDefault="00884E59">
      <w:pPr>
        <w:spacing w:line="242" w:lineRule="auto"/>
        <w:ind w:left="220" w:right="879" w:firstLine="566"/>
        <w:jc w:val="both"/>
        <w:rPr>
          <w:sz w:val="24"/>
        </w:rPr>
      </w:pPr>
      <w:r>
        <w:rPr>
          <w:sz w:val="24"/>
        </w:rPr>
        <w:t>При изучении предметной области «Основы религиозных культур и светской этики» выбор</w:t>
      </w:r>
      <w:r>
        <w:rPr>
          <w:spacing w:val="1"/>
          <w:sz w:val="24"/>
        </w:rPr>
        <w:t xml:space="preserve"> </w:t>
      </w:r>
      <w:r>
        <w:rPr>
          <w:sz w:val="24"/>
        </w:rPr>
        <w:t>одного</w:t>
      </w:r>
      <w:r>
        <w:rPr>
          <w:spacing w:val="44"/>
          <w:sz w:val="24"/>
        </w:rPr>
        <w:t xml:space="preserve"> </w:t>
      </w:r>
      <w:r>
        <w:rPr>
          <w:sz w:val="24"/>
        </w:rPr>
        <w:t>из</w:t>
      </w:r>
      <w:r>
        <w:rPr>
          <w:spacing w:val="46"/>
          <w:sz w:val="24"/>
        </w:rPr>
        <w:t xml:space="preserve"> </w:t>
      </w:r>
      <w:r>
        <w:rPr>
          <w:sz w:val="24"/>
        </w:rPr>
        <w:t>учебных</w:t>
      </w:r>
      <w:r>
        <w:rPr>
          <w:spacing w:val="41"/>
          <w:sz w:val="24"/>
        </w:rPr>
        <w:t xml:space="preserve"> </w:t>
      </w:r>
      <w:r>
        <w:rPr>
          <w:sz w:val="24"/>
        </w:rPr>
        <w:t>модулей</w:t>
      </w:r>
      <w:r>
        <w:rPr>
          <w:spacing w:val="50"/>
          <w:sz w:val="24"/>
        </w:rPr>
        <w:t xml:space="preserve"> </w:t>
      </w:r>
      <w:r>
        <w:rPr>
          <w:sz w:val="24"/>
        </w:rPr>
        <w:t>«Основы</w:t>
      </w:r>
      <w:r>
        <w:rPr>
          <w:spacing w:val="47"/>
          <w:sz w:val="24"/>
        </w:rPr>
        <w:t xml:space="preserve"> </w:t>
      </w:r>
      <w:r>
        <w:rPr>
          <w:sz w:val="24"/>
        </w:rPr>
        <w:t>православной</w:t>
      </w:r>
      <w:r>
        <w:rPr>
          <w:spacing w:val="48"/>
          <w:sz w:val="24"/>
        </w:rPr>
        <w:t xml:space="preserve"> </w:t>
      </w:r>
      <w:r>
        <w:rPr>
          <w:sz w:val="24"/>
        </w:rPr>
        <w:t>культуры»,</w:t>
      </w:r>
      <w:r>
        <w:rPr>
          <w:spacing w:val="46"/>
          <w:sz w:val="24"/>
        </w:rPr>
        <w:t xml:space="preserve"> </w:t>
      </w:r>
      <w:r>
        <w:rPr>
          <w:sz w:val="24"/>
        </w:rPr>
        <w:t>«Основы</w:t>
      </w:r>
      <w:r>
        <w:rPr>
          <w:spacing w:val="48"/>
          <w:sz w:val="24"/>
        </w:rPr>
        <w:t xml:space="preserve"> </w:t>
      </w:r>
      <w:r>
        <w:rPr>
          <w:sz w:val="24"/>
        </w:rPr>
        <w:t>исламской</w:t>
      </w:r>
      <w:r>
        <w:rPr>
          <w:spacing w:val="46"/>
          <w:sz w:val="24"/>
        </w:rPr>
        <w:t xml:space="preserve"> </w:t>
      </w:r>
      <w:r>
        <w:rPr>
          <w:sz w:val="24"/>
        </w:rPr>
        <w:t>культуры»,</w:t>
      </w:r>
    </w:p>
    <w:p w:rsidR="00EA61AC" w:rsidRDefault="00884E59">
      <w:pPr>
        <w:ind w:left="220" w:right="878"/>
        <w:jc w:val="both"/>
        <w:rPr>
          <w:sz w:val="24"/>
        </w:rPr>
      </w:pPr>
      <w:r>
        <w:rPr>
          <w:sz w:val="24"/>
        </w:rPr>
        <w:t>«Основы буддийской культуры», «Основы иудейской культуры», «Основы религиозных культур</w:t>
      </w:r>
      <w:r>
        <w:rPr>
          <w:spacing w:val="1"/>
          <w:sz w:val="24"/>
        </w:rPr>
        <w:t xml:space="preserve"> </w:t>
      </w:r>
      <w:r>
        <w:rPr>
          <w:sz w:val="24"/>
        </w:rPr>
        <w:t>народов России», «Основы светской этики» осуществляется по заявлению родителей (законных</w:t>
      </w:r>
      <w:r>
        <w:rPr>
          <w:spacing w:val="1"/>
          <w:sz w:val="24"/>
        </w:rPr>
        <w:t xml:space="preserve"> </w:t>
      </w:r>
      <w:r>
        <w:rPr>
          <w:sz w:val="24"/>
        </w:rPr>
        <w:t>представителей)</w:t>
      </w:r>
      <w:r>
        <w:rPr>
          <w:spacing w:val="3"/>
          <w:sz w:val="24"/>
        </w:rPr>
        <w:t xml:space="preserve"> </w:t>
      </w:r>
      <w:r>
        <w:rPr>
          <w:sz w:val="24"/>
        </w:rPr>
        <w:t>несовершеннолетних</w:t>
      </w:r>
      <w:r>
        <w:rPr>
          <w:spacing w:val="-5"/>
          <w:sz w:val="24"/>
        </w:rPr>
        <w:t xml:space="preserve"> </w:t>
      </w:r>
      <w:r>
        <w:rPr>
          <w:sz w:val="24"/>
        </w:rPr>
        <w:t>обучающихся.</w:t>
      </w:r>
    </w:p>
    <w:p w:rsidR="00EA61AC" w:rsidRDefault="00884E59">
      <w:pPr>
        <w:ind w:left="220" w:right="874" w:firstLine="566"/>
        <w:jc w:val="both"/>
        <w:rPr>
          <w:sz w:val="24"/>
        </w:rPr>
      </w:pPr>
      <w:r>
        <w:rPr>
          <w:sz w:val="24"/>
        </w:rPr>
        <w:t>В</w:t>
      </w:r>
      <w:r>
        <w:rPr>
          <w:spacing w:val="1"/>
          <w:sz w:val="24"/>
        </w:rPr>
        <w:t xml:space="preserve"> </w:t>
      </w:r>
      <w:r>
        <w:rPr>
          <w:sz w:val="24"/>
        </w:rPr>
        <w:t>целях</w:t>
      </w:r>
      <w:r>
        <w:rPr>
          <w:spacing w:val="1"/>
          <w:sz w:val="24"/>
        </w:rPr>
        <w:t xml:space="preserve"> </w:t>
      </w:r>
      <w:r>
        <w:rPr>
          <w:sz w:val="24"/>
        </w:rPr>
        <w:t>обеспечения</w:t>
      </w:r>
      <w:r>
        <w:rPr>
          <w:spacing w:val="1"/>
          <w:sz w:val="24"/>
        </w:rPr>
        <w:t xml:space="preserve"> </w:t>
      </w:r>
      <w:r>
        <w:rPr>
          <w:sz w:val="24"/>
        </w:rPr>
        <w:t>индивидуальных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формируемая участниками образовательных отношений из перечня, предлагаемого Организацией,</w:t>
      </w:r>
      <w:r>
        <w:rPr>
          <w:spacing w:val="1"/>
          <w:sz w:val="24"/>
        </w:rPr>
        <w:t xml:space="preserve"> </w:t>
      </w:r>
      <w:r>
        <w:rPr>
          <w:sz w:val="24"/>
        </w:rPr>
        <w:t>включает</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учебные курсы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учебные</w:t>
      </w:r>
      <w:r>
        <w:rPr>
          <w:spacing w:val="1"/>
          <w:sz w:val="24"/>
        </w:rPr>
        <w:t xml:space="preserve"> </w:t>
      </w:r>
      <w:r>
        <w:rPr>
          <w:sz w:val="24"/>
        </w:rPr>
        <w:t>модули по выбору родителей (законных представителей) несовершеннолетних обучающихся, в 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 предметов, с</w:t>
      </w:r>
      <w:r>
        <w:rPr>
          <w:spacing w:val="1"/>
          <w:sz w:val="24"/>
        </w:rPr>
        <w:t xml:space="preserve"> </w:t>
      </w:r>
      <w:r>
        <w:rPr>
          <w:sz w:val="24"/>
        </w:rPr>
        <w:t>целью</w:t>
      </w:r>
      <w:r>
        <w:rPr>
          <w:spacing w:val="1"/>
          <w:sz w:val="24"/>
        </w:rPr>
        <w:t xml:space="preserve"> </w:t>
      </w:r>
      <w:r>
        <w:rPr>
          <w:sz w:val="24"/>
        </w:rPr>
        <w:t>удовлетворения</w:t>
      </w:r>
      <w:r>
        <w:rPr>
          <w:spacing w:val="1"/>
          <w:sz w:val="24"/>
        </w:rPr>
        <w:t xml:space="preserve"> </w:t>
      </w:r>
      <w:r>
        <w:rPr>
          <w:sz w:val="24"/>
        </w:rPr>
        <w:t>различных интересов обучающихся, потребностей в физическом развитии и совершенствовании, а</w:t>
      </w:r>
      <w:r>
        <w:rPr>
          <w:spacing w:val="1"/>
          <w:sz w:val="24"/>
        </w:rPr>
        <w:t xml:space="preserve"> </w:t>
      </w:r>
      <w:r>
        <w:rPr>
          <w:sz w:val="24"/>
        </w:rPr>
        <w:t>также</w:t>
      </w:r>
      <w:r>
        <w:rPr>
          <w:spacing w:val="5"/>
          <w:sz w:val="24"/>
        </w:rPr>
        <w:t xml:space="preserve"> </w:t>
      </w:r>
      <w:r>
        <w:rPr>
          <w:sz w:val="24"/>
        </w:rPr>
        <w:t>учитывающие</w:t>
      </w:r>
      <w:r>
        <w:rPr>
          <w:spacing w:val="15"/>
          <w:sz w:val="24"/>
        </w:rPr>
        <w:t xml:space="preserve"> </w:t>
      </w:r>
      <w:r>
        <w:rPr>
          <w:sz w:val="24"/>
        </w:rPr>
        <w:t>этнокультурные</w:t>
      </w:r>
      <w:r>
        <w:rPr>
          <w:spacing w:val="3"/>
          <w:sz w:val="24"/>
        </w:rPr>
        <w:t xml:space="preserve"> </w:t>
      </w:r>
      <w:r>
        <w:rPr>
          <w:sz w:val="24"/>
        </w:rPr>
        <w:t>интересы.</w:t>
      </w:r>
    </w:p>
    <w:p w:rsidR="00EA61AC" w:rsidRDefault="00884E59">
      <w:pPr>
        <w:ind w:left="220" w:right="873" w:firstLine="566"/>
        <w:jc w:val="both"/>
        <w:rPr>
          <w:sz w:val="24"/>
        </w:rPr>
      </w:pPr>
      <w:r>
        <w:rPr>
          <w:sz w:val="24"/>
        </w:rPr>
        <w:t>Общий объем аудиторной работы обучающихся за четыре учебных года не может составлять</w:t>
      </w:r>
      <w:r>
        <w:rPr>
          <w:spacing w:val="1"/>
          <w:sz w:val="24"/>
        </w:rPr>
        <w:t xml:space="preserve"> </w:t>
      </w:r>
      <w:r>
        <w:rPr>
          <w:sz w:val="24"/>
        </w:rPr>
        <w:t>менее 2954 академических часов и более 3345 академических часов в соответствии с требованиями</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к учебной</w:t>
      </w:r>
      <w:r>
        <w:rPr>
          <w:spacing w:val="1"/>
          <w:sz w:val="24"/>
        </w:rPr>
        <w:t xml:space="preserve"> </w:t>
      </w:r>
      <w:r>
        <w:rPr>
          <w:sz w:val="24"/>
        </w:rPr>
        <w:t>нагрузке</w:t>
      </w:r>
      <w:r>
        <w:rPr>
          <w:spacing w:val="1"/>
          <w:sz w:val="24"/>
        </w:rPr>
        <w:t xml:space="preserve"> </w:t>
      </w:r>
      <w:r>
        <w:rPr>
          <w:sz w:val="24"/>
        </w:rPr>
        <w:t>при</w:t>
      </w:r>
      <w:r>
        <w:rPr>
          <w:spacing w:val="1"/>
          <w:sz w:val="24"/>
        </w:rPr>
        <w:t xml:space="preserve"> </w:t>
      </w:r>
      <w:r>
        <w:rPr>
          <w:sz w:val="24"/>
        </w:rPr>
        <w:t>5-дневной</w:t>
      </w:r>
      <w:r>
        <w:rPr>
          <w:spacing w:val="1"/>
          <w:sz w:val="24"/>
        </w:rPr>
        <w:t xml:space="preserve"> </w:t>
      </w:r>
      <w:r>
        <w:rPr>
          <w:sz w:val="24"/>
        </w:rPr>
        <w:t>(или</w:t>
      </w:r>
      <w:r>
        <w:rPr>
          <w:spacing w:val="1"/>
          <w:sz w:val="24"/>
        </w:rPr>
        <w:t xml:space="preserve"> </w:t>
      </w:r>
      <w:r>
        <w:rPr>
          <w:sz w:val="24"/>
        </w:rPr>
        <w:t>6-дневной)</w:t>
      </w:r>
      <w:r>
        <w:rPr>
          <w:spacing w:val="1"/>
          <w:sz w:val="24"/>
        </w:rPr>
        <w:t xml:space="preserve"> </w:t>
      </w:r>
      <w:r>
        <w:rPr>
          <w:sz w:val="24"/>
        </w:rPr>
        <w:t>учебной</w:t>
      </w:r>
      <w:r>
        <w:rPr>
          <w:spacing w:val="1"/>
          <w:sz w:val="24"/>
        </w:rPr>
        <w:t xml:space="preserve"> </w:t>
      </w:r>
      <w:r>
        <w:rPr>
          <w:sz w:val="24"/>
        </w:rPr>
        <w:t>неделе,</w:t>
      </w:r>
      <w:r>
        <w:rPr>
          <w:spacing w:val="1"/>
          <w:sz w:val="24"/>
        </w:rPr>
        <w:t xml:space="preserve"> </w:t>
      </w:r>
      <w:r>
        <w:rPr>
          <w:sz w:val="24"/>
        </w:rPr>
        <w:t>предусмотренными</w:t>
      </w:r>
      <w:r>
        <w:rPr>
          <w:spacing w:val="1"/>
          <w:sz w:val="24"/>
        </w:rPr>
        <w:t xml:space="preserve"> </w:t>
      </w:r>
      <w:r>
        <w:rPr>
          <w:sz w:val="24"/>
        </w:rPr>
        <w:t>Гигиеническими</w:t>
      </w:r>
      <w:r>
        <w:rPr>
          <w:spacing w:val="1"/>
          <w:sz w:val="24"/>
        </w:rPr>
        <w:t xml:space="preserve"> </w:t>
      </w:r>
      <w:r>
        <w:rPr>
          <w:sz w:val="24"/>
        </w:rPr>
        <w:t>нормативами</w:t>
      </w:r>
      <w:r>
        <w:rPr>
          <w:spacing w:val="1"/>
          <w:sz w:val="24"/>
        </w:rPr>
        <w:t xml:space="preserve"> </w:t>
      </w:r>
      <w:r>
        <w:rPr>
          <w:sz w:val="24"/>
        </w:rPr>
        <w:t>и</w:t>
      </w:r>
      <w:r>
        <w:rPr>
          <w:spacing w:val="1"/>
          <w:sz w:val="24"/>
        </w:rPr>
        <w:t xml:space="preserve"> </w:t>
      </w:r>
      <w:r>
        <w:rPr>
          <w:sz w:val="24"/>
        </w:rPr>
        <w:t>Санитарно-</w:t>
      </w:r>
      <w:r>
        <w:rPr>
          <w:spacing w:val="1"/>
          <w:sz w:val="24"/>
        </w:rPr>
        <w:t xml:space="preserve"> </w:t>
      </w:r>
      <w:r>
        <w:rPr>
          <w:sz w:val="24"/>
        </w:rPr>
        <w:t>эпидемиологическими требованиями.</w:t>
      </w:r>
    </w:p>
    <w:p w:rsidR="00EA61AC" w:rsidRDefault="00884E59">
      <w:pPr>
        <w:ind w:left="220" w:right="879" w:firstLine="566"/>
        <w:jc w:val="both"/>
        <w:rPr>
          <w:sz w:val="24"/>
        </w:rPr>
      </w:pPr>
      <w:r>
        <w:rPr>
          <w:sz w:val="24"/>
        </w:rPr>
        <w:t>Промежуточная</w:t>
      </w:r>
      <w:r>
        <w:rPr>
          <w:spacing w:val="1"/>
          <w:sz w:val="24"/>
        </w:rPr>
        <w:t xml:space="preserve"> </w:t>
      </w:r>
      <w:r>
        <w:rPr>
          <w:sz w:val="24"/>
        </w:rPr>
        <w:t>аттестация</w:t>
      </w:r>
      <w:r>
        <w:rPr>
          <w:spacing w:val="1"/>
          <w:sz w:val="24"/>
        </w:rPr>
        <w:t xml:space="preserve"> </w:t>
      </w:r>
      <w:r>
        <w:rPr>
          <w:sz w:val="24"/>
        </w:rPr>
        <w:t>проводится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«Положением</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периодичности</w:t>
      </w:r>
      <w:r>
        <w:rPr>
          <w:spacing w:val="1"/>
          <w:sz w:val="24"/>
        </w:rPr>
        <w:t xml:space="preserve"> </w:t>
      </w:r>
      <w:r>
        <w:rPr>
          <w:sz w:val="24"/>
        </w:rPr>
        <w:t>и</w:t>
      </w:r>
      <w:r>
        <w:rPr>
          <w:spacing w:val="1"/>
          <w:sz w:val="24"/>
        </w:rPr>
        <w:t xml:space="preserve"> </w:t>
      </w:r>
      <w:r>
        <w:rPr>
          <w:sz w:val="24"/>
        </w:rPr>
        <w:t>порядке</w:t>
      </w:r>
      <w:r>
        <w:rPr>
          <w:spacing w:val="1"/>
          <w:sz w:val="24"/>
        </w:rPr>
        <w:t xml:space="preserve"> </w:t>
      </w:r>
      <w:r>
        <w:rPr>
          <w:sz w:val="24"/>
        </w:rPr>
        <w:t>текущего</w:t>
      </w:r>
      <w:r>
        <w:rPr>
          <w:spacing w:val="1"/>
          <w:sz w:val="24"/>
        </w:rPr>
        <w:t xml:space="preserve"> </w:t>
      </w:r>
      <w:r>
        <w:rPr>
          <w:sz w:val="24"/>
        </w:rPr>
        <w:t>контроля</w:t>
      </w:r>
      <w:r>
        <w:rPr>
          <w:spacing w:val="1"/>
          <w:sz w:val="24"/>
        </w:rPr>
        <w:t xml:space="preserve"> </w:t>
      </w:r>
      <w:r>
        <w:rPr>
          <w:sz w:val="24"/>
        </w:rPr>
        <w:t>успеваемости</w:t>
      </w:r>
      <w:r>
        <w:rPr>
          <w:spacing w:val="1"/>
          <w:sz w:val="24"/>
        </w:rPr>
        <w:t xml:space="preserve"> </w:t>
      </w:r>
      <w:r>
        <w:rPr>
          <w:sz w:val="24"/>
        </w:rPr>
        <w:t>и</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w:t>
      </w:r>
    </w:p>
    <w:p w:rsidR="00EA61AC" w:rsidRDefault="00884E59">
      <w:pPr>
        <w:ind w:left="220" w:right="874" w:firstLine="566"/>
        <w:jc w:val="both"/>
        <w:rPr>
          <w:sz w:val="24"/>
        </w:rPr>
      </w:pPr>
      <w:r>
        <w:rPr>
          <w:sz w:val="24"/>
        </w:rPr>
        <w:t>Текущий</w:t>
      </w:r>
      <w:r>
        <w:rPr>
          <w:spacing w:val="1"/>
          <w:sz w:val="24"/>
        </w:rPr>
        <w:t xml:space="preserve"> </w:t>
      </w:r>
      <w:r>
        <w:rPr>
          <w:sz w:val="24"/>
        </w:rPr>
        <w:t>контроль</w:t>
      </w:r>
      <w:r>
        <w:rPr>
          <w:spacing w:val="1"/>
          <w:sz w:val="24"/>
        </w:rPr>
        <w:t xml:space="preserve"> </w:t>
      </w:r>
      <w:r>
        <w:rPr>
          <w:sz w:val="24"/>
        </w:rPr>
        <w:t>успеваемости</w:t>
      </w:r>
      <w:r>
        <w:rPr>
          <w:spacing w:val="1"/>
          <w:sz w:val="24"/>
        </w:rPr>
        <w:t xml:space="preserve"> </w:t>
      </w:r>
      <w:r>
        <w:rPr>
          <w:sz w:val="24"/>
        </w:rPr>
        <w:t>обучающихся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систематическая</w:t>
      </w:r>
      <w:r>
        <w:rPr>
          <w:spacing w:val="1"/>
          <w:sz w:val="24"/>
        </w:rPr>
        <w:t xml:space="preserve"> </w:t>
      </w:r>
      <w:r>
        <w:rPr>
          <w:sz w:val="24"/>
        </w:rPr>
        <w:t>проверка</w:t>
      </w:r>
      <w:r>
        <w:rPr>
          <w:spacing w:val="1"/>
          <w:sz w:val="24"/>
        </w:rPr>
        <w:t xml:space="preserve"> </w:t>
      </w:r>
      <w:r>
        <w:rPr>
          <w:sz w:val="24"/>
        </w:rPr>
        <w:t>учебных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проводимая</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ООП.</w:t>
      </w:r>
    </w:p>
    <w:p w:rsidR="00EA61AC" w:rsidRDefault="00884E59">
      <w:pPr>
        <w:ind w:left="220" w:right="873" w:firstLine="566"/>
        <w:jc w:val="right"/>
        <w:rPr>
          <w:sz w:val="24"/>
        </w:rPr>
      </w:pPr>
      <w:r>
        <w:rPr>
          <w:sz w:val="24"/>
        </w:rPr>
        <w:t>Промежуточная</w:t>
      </w:r>
      <w:r>
        <w:rPr>
          <w:spacing w:val="17"/>
          <w:sz w:val="24"/>
        </w:rPr>
        <w:t xml:space="preserve"> </w:t>
      </w:r>
      <w:r>
        <w:rPr>
          <w:sz w:val="24"/>
        </w:rPr>
        <w:t>аттестация</w:t>
      </w:r>
      <w:r>
        <w:rPr>
          <w:spacing w:val="16"/>
          <w:sz w:val="24"/>
        </w:rPr>
        <w:t xml:space="preserve"> </w:t>
      </w:r>
      <w:r>
        <w:rPr>
          <w:sz w:val="24"/>
        </w:rPr>
        <w:t>-</w:t>
      </w:r>
      <w:r>
        <w:rPr>
          <w:spacing w:val="16"/>
          <w:sz w:val="24"/>
        </w:rPr>
        <w:t xml:space="preserve"> </w:t>
      </w:r>
      <w:r>
        <w:rPr>
          <w:sz w:val="24"/>
        </w:rPr>
        <w:t>это</w:t>
      </w:r>
      <w:r>
        <w:rPr>
          <w:spacing w:val="15"/>
          <w:sz w:val="24"/>
        </w:rPr>
        <w:t xml:space="preserve"> </w:t>
      </w:r>
      <w:r>
        <w:rPr>
          <w:sz w:val="24"/>
        </w:rPr>
        <w:t>установление</w:t>
      </w:r>
      <w:r>
        <w:rPr>
          <w:spacing w:val="20"/>
          <w:sz w:val="24"/>
        </w:rPr>
        <w:t xml:space="preserve"> </w:t>
      </w:r>
      <w:r>
        <w:rPr>
          <w:sz w:val="24"/>
        </w:rPr>
        <w:t>уровня</w:t>
      </w:r>
      <w:r>
        <w:rPr>
          <w:spacing w:val="16"/>
          <w:sz w:val="24"/>
        </w:rPr>
        <w:t xml:space="preserve"> </w:t>
      </w:r>
      <w:r>
        <w:rPr>
          <w:sz w:val="24"/>
        </w:rPr>
        <w:t>достижения</w:t>
      </w:r>
      <w:r>
        <w:rPr>
          <w:spacing w:val="16"/>
          <w:sz w:val="24"/>
        </w:rPr>
        <w:t xml:space="preserve"> </w:t>
      </w:r>
      <w:r>
        <w:rPr>
          <w:sz w:val="24"/>
        </w:rPr>
        <w:t>результатов</w:t>
      </w:r>
      <w:r>
        <w:rPr>
          <w:spacing w:val="13"/>
          <w:sz w:val="24"/>
        </w:rPr>
        <w:t xml:space="preserve"> </w:t>
      </w:r>
      <w:r>
        <w:rPr>
          <w:sz w:val="24"/>
        </w:rPr>
        <w:t>освоения</w:t>
      </w:r>
      <w:r>
        <w:rPr>
          <w:spacing w:val="-57"/>
          <w:sz w:val="24"/>
        </w:rPr>
        <w:t xml:space="preserve"> </w:t>
      </w:r>
      <w:r>
        <w:rPr>
          <w:sz w:val="24"/>
        </w:rPr>
        <w:t>учебных предметов, курсов, дисциплин (модулей), предусмотренных образовательной программой.</w:t>
      </w:r>
      <w:r>
        <w:rPr>
          <w:spacing w:val="-57"/>
          <w:sz w:val="24"/>
        </w:rPr>
        <w:t xml:space="preserve"> </w:t>
      </w:r>
      <w:r>
        <w:rPr>
          <w:sz w:val="24"/>
        </w:rPr>
        <w:t>Оценка</w:t>
      </w:r>
      <w:r>
        <w:rPr>
          <w:spacing w:val="5"/>
          <w:sz w:val="24"/>
        </w:rPr>
        <w:t xml:space="preserve"> </w:t>
      </w:r>
      <w:r>
        <w:rPr>
          <w:sz w:val="24"/>
        </w:rPr>
        <w:t>результатов</w:t>
      </w:r>
      <w:r>
        <w:rPr>
          <w:spacing w:val="3"/>
          <w:sz w:val="24"/>
        </w:rPr>
        <w:t xml:space="preserve"> </w:t>
      </w:r>
      <w:r>
        <w:rPr>
          <w:sz w:val="24"/>
        </w:rPr>
        <w:t>обучения</w:t>
      </w:r>
      <w:r>
        <w:rPr>
          <w:spacing w:val="6"/>
          <w:sz w:val="24"/>
        </w:rPr>
        <w:t xml:space="preserve"> </w:t>
      </w:r>
      <w:r>
        <w:rPr>
          <w:sz w:val="24"/>
        </w:rPr>
        <w:t>по</w:t>
      </w:r>
      <w:r>
        <w:rPr>
          <w:spacing w:val="6"/>
          <w:sz w:val="24"/>
        </w:rPr>
        <w:t xml:space="preserve"> </w:t>
      </w:r>
      <w:r>
        <w:rPr>
          <w:sz w:val="24"/>
        </w:rPr>
        <w:t>ОРКСЭ</w:t>
      </w:r>
      <w:r>
        <w:rPr>
          <w:spacing w:val="6"/>
          <w:sz w:val="24"/>
        </w:rPr>
        <w:t xml:space="preserve"> </w:t>
      </w:r>
      <w:r>
        <w:rPr>
          <w:sz w:val="24"/>
        </w:rPr>
        <w:t>носит</w:t>
      </w:r>
      <w:r>
        <w:rPr>
          <w:spacing w:val="7"/>
          <w:sz w:val="24"/>
        </w:rPr>
        <w:t xml:space="preserve"> </w:t>
      </w:r>
      <w:r>
        <w:rPr>
          <w:sz w:val="24"/>
        </w:rPr>
        <w:t>безотметочный</w:t>
      </w:r>
      <w:r>
        <w:rPr>
          <w:spacing w:val="2"/>
          <w:sz w:val="24"/>
        </w:rPr>
        <w:t xml:space="preserve"> </w:t>
      </w:r>
      <w:r>
        <w:rPr>
          <w:sz w:val="24"/>
        </w:rPr>
        <w:t>характер.</w:t>
      </w:r>
      <w:r>
        <w:rPr>
          <w:spacing w:val="14"/>
          <w:sz w:val="24"/>
        </w:rPr>
        <w:t xml:space="preserve"> </w:t>
      </w:r>
      <w:r>
        <w:rPr>
          <w:sz w:val="24"/>
        </w:rPr>
        <w:t>Промежуточная</w:t>
      </w:r>
      <w:r>
        <w:rPr>
          <w:spacing w:val="1"/>
          <w:sz w:val="24"/>
        </w:rPr>
        <w:t xml:space="preserve"> </w:t>
      </w:r>
      <w:r>
        <w:rPr>
          <w:sz w:val="24"/>
        </w:rPr>
        <w:t>аттестация</w:t>
      </w:r>
      <w:r>
        <w:rPr>
          <w:spacing w:val="36"/>
          <w:sz w:val="24"/>
        </w:rPr>
        <w:t xml:space="preserve"> </w:t>
      </w:r>
      <w:r>
        <w:rPr>
          <w:sz w:val="24"/>
        </w:rPr>
        <w:t>по</w:t>
      </w:r>
      <w:r>
        <w:rPr>
          <w:spacing w:val="34"/>
          <w:sz w:val="24"/>
        </w:rPr>
        <w:t xml:space="preserve"> </w:t>
      </w:r>
      <w:r>
        <w:rPr>
          <w:sz w:val="24"/>
        </w:rPr>
        <w:t>общеобразовательным</w:t>
      </w:r>
      <w:r>
        <w:rPr>
          <w:spacing w:val="35"/>
          <w:sz w:val="24"/>
        </w:rPr>
        <w:t xml:space="preserve"> </w:t>
      </w:r>
      <w:r>
        <w:rPr>
          <w:sz w:val="24"/>
        </w:rPr>
        <w:t>программам</w:t>
      </w:r>
      <w:r>
        <w:rPr>
          <w:spacing w:val="37"/>
          <w:sz w:val="24"/>
        </w:rPr>
        <w:t xml:space="preserve"> </w:t>
      </w:r>
      <w:r>
        <w:rPr>
          <w:sz w:val="24"/>
        </w:rPr>
        <w:t>начального</w:t>
      </w:r>
      <w:r>
        <w:rPr>
          <w:spacing w:val="35"/>
          <w:sz w:val="24"/>
        </w:rPr>
        <w:t xml:space="preserve"> </w:t>
      </w:r>
      <w:r>
        <w:rPr>
          <w:sz w:val="24"/>
        </w:rPr>
        <w:t>общего</w:t>
      </w:r>
      <w:r>
        <w:rPr>
          <w:spacing w:val="32"/>
          <w:sz w:val="24"/>
        </w:rPr>
        <w:t xml:space="preserve"> </w:t>
      </w:r>
      <w:r>
        <w:rPr>
          <w:sz w:val="24"/>
        </w:rPr>
        <w:t>образования</w:t>
      </w:r>
      <w:r>
        <w:rPr>
          <w:spacing w:val="27"/>
          <w:sz w:val="24"/>
        </w:rPr>
        <w:t xml:space="preserve"> </w:t>
      </w:r>
      <w:r>
        <w:rPr>
          <w:sz w:val="24"/>
        </w:rPr>
        <w:t>проводится</w:t>
      </w:r>
      <w:r>
        <w:rPr>
          <w:spacing w:val="34"/>
          <w:sz w:val="24"/>
        </w:rPr>
        <w:t xml:space="preserve"> </w:t>
      </w:r>
      <w:r>
        <w:rPr>
          <w:sz w:val="24"/>
        </w:rPr>
        <w:t>по</w:t>
      </w:r>
    </w:p>
    <w:p w:rsidR="00EA61AC" w:rsidRDefault="00884E59">
      <w:pPr>
        <w:ind w:left="220"/>
        <w:rPr>
          <w:sz w:val="24"/>
        </w:rPr>
      </w:pPr>
      <w:r>
        <w:rPr>
          <w:sz w:val="24"/>
        </w:rPr>
        <w:t>четвертям.</w:t>
      </w:r>
    </w:p>
    <w:p w:rsidR="00EA61AC" w:rsidRDefault="00884E59">
      <w:pPr>
        <w:ind w:left="220" w:right="874" w:firstLine="566"/>
        <w:jc w:val="both"/>
        <w:rPr>
          <w:sz w:val="24"/>
        </w:rPr>
      </w:pPr>
      <w:r>
        <w:rPr>
          <w:sz w:val="24"/>
        </w:rPr>
        <w:t>Во</w:t>
      </w:r>
      <w:r>
        <w:rPr>
          <w:spacing w:val="1"/>
          <w:sz w:val="24"/>
        </w:rPr>
        <w:t xml:space="preserve"> </w:t>
      </w:r>
      <w:r>
        <w:rPr>
          <w:sz w:val="24"/>
        </w:rPr>
        <w:t>2-4</w:t>
      </w:r>
      <w:r>
        <w:rPr>
          <w:spacing w:val="1"/>
          <w:sz w:val="24"/>
        </w:rPr>
        <w:t xml:space="preserve"> </w:t>
      </w:r>
      <w:r>
        <w:rPr>
          <w:sz w:val="24"/>
        </w:rPr>
        <w:t>классах</w:t>
      </w:r>
      <w:r>
        <w:rPr>
          <w:spacing w:val="1"/>
          <w:sz w:val="24"/>
        </w:rPr>
        <w:t xml:space="preserve"> </w:t>
      </w:r>
      <w:r>
        <w:rPr>
          <w:sz w:val="24"/>
        </w:rPr>
        <w:t>при</w:t>
      </w:r>
      <w:r>
        <w:rPr>
          <w:spacing w:val="1"/>
          <w:sz w:val="24"/>
        </w:rPr>
        <w:t xml:space="preserve"> </w:t>
      </w:r>
      <w:r>
        <w:rPr>
          <w:sz w:val="24"/>
        </w:rPr>
        <w:t>текущем</w:t>
      </w:r>
      <w:r>
        <w:rPr>
          <w:spacing w:val="1"/>
          <w:sz w:val="24"/>
        </w:rPr>
        <w:t xml:space="preserve"> </w:t>
      </w:r>
      <w:r>
        <w:rPr>
          <w:sz w:val="24"/>
        </w:rPr>
        <w:t>и</w:t>
      </w:r>
      <w:r>
        <w:rPr>
          <w:spacing w:val="1"/>
          <w:sz w:val="24"/>
        </w:rPr>
        <w:t xml:space="preserve"> </w:t>
      </w:r>
      <w:r>
        <w:rPr>
          <w:sz w:val="24"/>
        </w:rPr>
        <w:t>промежуточном</w:t>
      </w:r>
      <w:r>
        <w:rPr>
          <w:spacing w:val="1"/>
          <w:sz w:val="24"/>
        </w:rPr>
        <w:t xml:space="preserve"> </w:t>
      </w:r>
      <w:r>
        <w:rPr>
          <w:sz w:val="24"/>
        </w:rPr>
        <w:t>контроле</w:t>
      </w:r>
      <w:r>
        <w:rPr>
          <w:spacing w:val="1"/>
          <w:sz w:val="24"/>
        </w:rPr>
        <w:t xml:space="preserve"> </w:t>
      </w:r>
      <w:r>
        <w:rPr>
          <w:sz w:val="24"/>
        </w:rPr>
        <w:t>отслеживаются</w:t>
      </w:r>
      <w:r>
        <w:rPr>
          <w:spacing w:val="1"/>
          <w:sz w:val="24"/>
        </w:rPr>
        <w:t xml:space="preserve"> </w:t>
      </w:r>
      <w:r>
        <w:rPr>
          <w:sz w:val="24"/>
        </w:rPr>
        <w:t>и</w:t>
      </w:r>
      <w:r>
        <w:rPr>
          <w:spacing w:val="1"/>
          <w:sz w:val="24"/>
        </w:rPr>
        <w:t xml:space="preserve"> </w:t>
      </w:r>
      <w:r>
        <w:rPr>
          <w:sz w:val="24"/>
        </w:rPr>
        <w:t>оцениваются</w:t>
      </w:r>
      <w:r>
        <w:rPr>
          <w:spacing w:val="1"/>
          <w:sz w:val="24"/>
        </w:rPr>
        <w:t xml:space="preserve"> </w:t>
      </w:r>
      <w:r>
        <w:rPr>
          <w:sz w:val="24"/>
        </w:rPr>
        <w:t>динамика и уровень метапредметного и предметного результата. В 1 классе</w:t>
      </w:r>
      <w:r>
        <w:rPr>
          <w:spacing w:val="1"/>
          <w:sz w:val="24"/>
        </w:rPr>
        <w:t xml:space="preserve"> </w:t>
      </w:r>
      <w:r>
        <w:rPr>
          <w:sz w:val="24"/>
        </w:rPr>
        <w:t>оценка</w:t>
      </w:r>
      <w:r>
        <w:rPr>
          <w:spacing w:val="1"/>
          <w:sz w:val="24"/>
        </w:rPr>
        <w:t xml:space="preserve"> </w:t>
      </w:r>
      <w:proofErr w:type="gramStart"/>
      <w:r>
        <w:rPr>
          <w:sz w:val="24"/>
        </w:rPr>
        <w:t>достижений</w:t>
      </w:r>
      <w:proofErr w:type="gramEnd"/>
      <w:r>
        <w:rPr>
          <w:spacing w:val="1"/>
          <w:sz w:val="24"/>
        </w:rPr>
        <w:t xml:space="preserve"> </w:t>
      </w:r>
      <w:r>
        <w:rPr>
          <w:sz w:val="24"/>
        </w:rPr>
        <w:t>обучающихся</w:t>
      </w:r>
      <w:r>
        <w:rPr>
          <w:spacing w:val="1"/>
          <w:sz w:val="24"/>
        </w:rPr>
        <w:t xml:space="preserve"> </w:t>
      </w:r>
      <w:r>
        <w:rPr>
          <w:sz w:val="24"/>
        </w:rPr>
        <w:t>дается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«Листа</w:t>
      </w:r>
      <w:r>
        <w:rPr>
          <w:spacing w:val="1"/>
          <w:sz w:val="24"/>
        </w:rPr>
        <w:t xml:space="preserve"> </w:t>
      </w:r>
      <w:r>
        <w:rPr>
          <w:sz w:val="24"/>
        </w:rPr>
        <w:t>достижений» обучающихся. Во 2-4 классах промежуточная</w:t>
      </w:r>
      <w:r>
        <w:rPr>
          <w:spacing w:val="1"/>
          <w:sz w:val="24"/>
        </w:rPr>
        <w:t xml:space="preserve"> </w:t>
      </w:r>
      <w:r>
        <w:rPr>
          <w:sz w:val="24"/>
        </w:rPr>
        <w:t>аттестация проводится по учебным</w:t>
      </w:r>
      <w:r>
        <w:rPr>
          <w:spacing w:val="1"/>
          <w:sz w:val="24"/>
        </w:rPr>
        <w:t xml:space="preserve"> </w:t>
      </w:r>
      <w:r>
        <w:rPr>
          <w:sz w:val="24"/>
        </w:rPr>
        <w:t>предметам</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учебным</w:t>
      </w:r>
      <w:r>
        <w:rPr>
          <w:spacing w:val="1"/>
          <w:sz w:val="24"/>
        </w:rPr>
        <w:t xml:space="preserve"> </w:t>
      </w:r>
      <w:r>
        <w:rPr>
          <w:sz w:val="24"/>
        </w:rPr>
        <w:t>курсам,</w:t>
      </w:r>
      <w:r>
        <w:rPr>
          <w:spacing w:val="1"/>
          <w:sz w:val="24"/>
        </w:rPr>
        <w:t xml:space="preserve"> </w:t>
      </w:r>
      <w:r>
        <w:rPr>
          <w:spacing w:val="-1"/>
          <w:sz w:val="24"/>
        </w:rPr>
        <w:t>модулям</w:t>
      </w:r>
      <w:r>
        <w:rPr>
          <w:sz w:val="24"/>
        </w:rPr>
        <w:t xml:space="preserve"> </w:t>
      </w:r>
      <w:r>
        <w:rPr>
          <w:spacing w:val="-1"/>
          <w:sz w:val="24"/>
        </w:rPr>
        <w:t xml:space="preserve">учебного плана в формах, зафиксированных в Положении «О формах, </w:t>
      </w:r>
      <w:r>
        <w:rPr>
          <w:sz w:val="24"/>
        </w:rPr>
        <w:t>периодичности и</w:t>
      </w:r>
      <w:r>
        <w:rPr>
          <w:spacing w:val="1"/>
          <w:sz w:val="24"/>
        </w:rPr>
        <w:t xml:space="preserve"> </w:t>
      </w:r>
      <w:r>
        <w:rPr>
          <w:sz w:val="24"/>
        </w:rPr>
        <w:t>порядке</w:t>
      </w:r>
      <w:r>
        <w:rPr>
          <w:spacing w:val="1"/>
          <w:sz w:val="24"/>
        </w:rPr>
        <w:t xml:space="preserve"> </w:t>
      </w:r>
      <w:r>
        <w:rPr>
          <w:sz w:val="24"/>
        </w:rPr>
        <w:t>текущего</w:t>
      </w:r>
      <w:r>
        <w:rPr>
          <w:spacing w:val="1"/>
          <w:sz w:val="24"/>
        </w:rPr>
        <w:t xml:space="preserve"> </w:t>
      </w:r>
      <w:r>
        <w:rPr>
          <w:sz w:val="24"/>
        </w:rPr>
        <w:t>контроля</w:t>
      </w:r>
      <w:r>
        <w:rPr>
          <w:spacing w:val="1"/>
          <w:sz w:val="24"/>
        </w:rPr>
        <w:t xml:space="preserve"> </w:t>
      </w:r>
      <w:r>
        <w:rPr>
          <w:sz w:val="24"/>
        </w:rPr>
        <w:t>успеваемости</w:t>
      </w:r>
      <w:r>
        <w:rPr>
          <w:spacing w:val="1"/>
          <w:sz w:val="24"/>
        </w:rPr>
        <w:t xml:space="preserve"> </w:t>
      </w:r>
      <w:r>
        <w:rPr>
          <w:sz w:val="24"/>
        </w:rPr>
        <w:t>и</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sidR="005B4613">
        <w:rPr>
          <w:sz w:val="24"/>
        </w:rPr>
        <w:t>МКОУ «Эминхюрская СОШ имени А.Г.Саидова»</w:t>
      </w:r>
    </w:p>
    <w:p w:rsidR="00EA61AC" w:rsidRDefault="00884E59">
      <w:pPr>
        <w:ind w:left="220" w:right="875" w:firstLine="566"/>
        <w:jc w:val="both"/>
        <w:rPr>
          <w:sz w:val="24"/>
        </w:rPr>
      </w:pPr>
      <w:r>
        <w:rPr>
          <w:sz w:val="24"/>
        </w:rPr>
        <w:t>В</w:t>
      </w:r>
      <w:r>
        <w:rPr>
          <w:spacing w:val="1"/>
          <w:sz w:val="24"/>
        </w:rPr>
        <w:t xml:space="preserve"> </w:t>
      </w:r>
      <w:r>
        <w:rPr>
          <w:sz w:val="24"/>
        </w:rPr>
        <w:t>ходе</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уровня</w:t>
      </w:r>
      <w:r>
        <w:rPr>
          <w:spacing w:val="1"/>
          <w:sz w:val="24"/>
        </w:rPr>
        <w:t xml:space="preserve"> </w:t>
      </w:r>
      <w:r>
        <w:rPr>
          <w:sz w:val="24"/>
        </w:rPr>
        <w:t>достижения метапредметного</w:t>
      </w:r>
      <w:r>
        <w:rPr>
          <w:spacing w:val="1"/>
          <w:sz w:val="24"/>
        </w:rPr>
        <w:t xml:space="preserve"> </w:t>
      </w:r>
      <w:r>
        <w:rPr>
          <w:sz w:val="24"/>
        </w:rPr>
        <w:t>результата</w:t>
      </w:r>
      <w:r>
        <w:rPr>
          <w:spacing w:val="1"/>
          <w:sz w:val="24"/>
        </w:rPr>
        <w:t xml:space="preserve"> </w:t>
      </w:r>
      <w:r>
        <w:rPr>
          <w:sz w:val="24"/>
        </w:rPr>
        <w:t>(регулятивные,</w:t>
      </w:r>
      <w:r>
        <w:rPr>
          <w:spacing w:val="1"/>
          <w:sz w:val="24"/>
        </w:rPr>
        <w:t xml:space="preserve"> </w:t>
      </w:r>
      <w:r>
        <w:rPr>
          <w:sz w:val="24"/>
        </w:rPr>
        <w:t>познавательные,</w:t>
      </w:r>
      <w:r>
        <w:rPr>
          <w:spacing w:val="1"/>
          <w:sz w:val="24"/>
        </w:rPr>
        <w:t xml:space="preserve"> </w:t>
      </w:r>
      <w:r>
        <w:rPr>
          <w:sz w:val="24"/>
        </w:rPr>
        <w:t>коммуникативные,</w:t>
      </w:r>
      <w:r>
        <w:rPr>
          <w:spacing w:val="1"/>
          <w:sz w:val="24"/>
        </w:rPr>
        <w:t xml:space="preserve"> </w:t>
      </w:r>
      <w:r>
        <w:rPr>
          <w:sz w:val="24"/>
        </w:rPr>
        <w:t>личностные</w:t>
      </w:r>
      <w:r>
        <w:rPr>
          <w:spacing w:val="1"/>
          <w:sz w:val="24"/>
        </w:rPr>
        <w:t xml:space="preserve"> </w:t>
      </w:r>
      <w:r>
        <w:rPr>
          <w:sz w:val="24"/>
        </w:rPr>
        <w:t>УУД)</w:t>
      </w:r>
      <w:r>
        <w:rPr>
          <w:spacing w:val="1"/>
          <w:sz w:val="24"/>
        </w:rPr>
        <w:t xml:space="preserve"> </w:t>
      </w:r>
      <w:r>
        <w:rPr>
          <w:sz w:val="24"/>
        </w:rPr>
        <w:t>проводится</w:t>
      </w:r>
      <w:r>
        <w:rPr>
          <w:spacing w:val="1"/>
          <w:sz w:val="24"/>
        </w:rPr>
        <w:t xml:space="preserve"> </w:t>
      </w:r>
      <w:r>
        <w:rPr>
          <w:sz w:val="24"/>
        </w:rPr>
        <w:t>комплексная</w:t>
      </w:r>
      <w:r>
        <w:rPr>
          <w:spacing w:val="1"/>
          <w:sz w:val="24"/>
        </w:rPr>
        <w:t xml:space="preserve"> </w:t>
      </w:r>
      <w:r>
        <w:rPr>
          <w:sz w:val="24"/>
        </w:rPr>
        <w:t>контрольная</w:t>
      </w:r>
      <w:r>
        <w:rPr>
          <w:spacing w:val="1"/>
          <w:sz w:val="24"/>
        </w:rPr>
        <w:t xml:space="preserve"> </w:t>
      </w:r>
      <w:r>
        <w:rPr>
          <w:sz w:val="24"/>
        </w:rPr>
        <w:t>работа,</w:t>
      </w:r>
      <w:r>
        <w:rPr>
          <w:spacing w:val="1"/>
          <w:sz w:val="24"/>
        </w:rPr>
        <w:t xml:space="preserve"> </w:t>
      </w:r>
      <w:r>
        <w:rPr>
          <w:sz w:val="24"/>
        </w:rPr>
        <w:t>включающая учебно-</w:t>
      </w:r>
      <w:r>
        <w:rPr>
          <w:spacing w:val="1"/>
          <w:sz w:val="24"/>
        </w:rPr>
        <w:t xml:space="preserve"> </w:t>
      </w:r>
      <w:r>
        <w:rPr>
          <w:sz w:val="24"/>
        </w:rPr>
        <w:t>познавательные</w:t>
      </w:r>
      <w:r>
        <w:rPr>
          <w:spacing w:val="1"/>
          <w:sz w:val="24"/>
        </w:rPr>
        <w:t xml:space="preserve"> </w:t>
      </w:r>
      <w:r>
        <w:rPr>
          <w:sz w:val="24"/>
        </w:rPr>
        <w:t>и</w:t>
      </w:r>
      <w:r>
        <w:rPr>
          <w:spacing w:val="1"/>
          <w:sz w:val="24"/>
        </w:rPr>
        <w:t xml:space="preserve"> </w:t>
      </w:r>
      <w:r>
        <w:rPr>
          <w:sz w:val="24"/>
        </w:rPr>
        <w:t>учебно-практические</w:t>
      </w:r>
      <w:r>
        <w:rPr>
          <w:spacing w:val="1"/>
          <w:sz w:val="24"/>
        </w:rPr>
        <w:t xml:space="preserve"> </w:t>
      </w:r>
      <w:r>
        <w:rPr>
          <w:sz w:val="24"/>
        </w:rPr>
        <w:t>задачи и метапредметного характера. Метапредметные диагностические работы проводятся 1 раз в</w:t>
      </w:r>
      <w:r>
        <w:rPr>
          <w:spacing w:val="1"/>
          <w:sz w:val="24"/>
        </w:rPr>
        <w:t xml:space="preserve"> </w:t>
      </w:r>
      <w:r>
        <w:rPr>
          <w:sz w:val="24"/>
        </w:rPr>
        <w:t>год</w:t>
      </w:r>
      <w:r>
        <w:rPr>
          <w:spacing w:val="1"/>
          <w:sz w:val="24"/>
        </w:rPr>
        <w:t xml:space="preserve"> </w:t>
      </w:r>
      <w:r>
        <w:rPr>
          <w:sz w:val="24"/>
        </w:rPr>
        <w:t>в</w:t>
      </w:r>
      <w:r>
        <w:rPr>
          <w:spacing w:val="1"/>
          <w:sz w:val="24"/>
        </w:rPr>
        <w:t xml:space="preserve"> </w:t>
      </w:r>
      <w:r>
        <w:rPr>
          <w:sz w:val="24"/>
        </w:rPr>
        <w:t>апреле</w:t>
      </w:r>
      <w:r>
        <w:rPr>
          <w:spacing w:val="1"/>
          <w:sz w:val="24"/>
        </w:rPr>
        <w:t xml:space="preserve"> </w:t>
      </w:r>
      <w:r>
        <w:rPr>
          <w:sz w:val="24"/>
        </w:rPr>
        <w:t>по</w:t>
      </w:r>
      <w:r>
        <w:rPr>
          <w:spacing w:val="1"/>
          <w:sz w:val="24"/>
        </w:rPr>
        <w:t xml:space="preserve"> </w:t>
      </w:r>
      <w:r>
        <w:rPr>
          <w:sz w:val="24"/>
        </w:rPr>
        <w:t>методике</w:t>
      </w:r>
      <w:r>
        <w:rPr>
          <w:spacing w:val="1"/>
          <w:sz w:val="24"/>
        </w:rPr>
        <w:t xml:space="preserve"> </w:t>
      </w:r>
      <w:r>
        <w:rPr>
          <w:sz w:val="24"/>
        </w:rPr>
        <w:t>Т.В.Меркуловой,</w:t>
      </w:r>
      <w:r>
        <w:rPr>
          <w:spacing w:val="1"/>
          <w:sz w:val="24"/>
        </w:rPr>
        <w:t xml:space="preserve"> </w:t>
      </w:r>
      <w:r>
        <w:rPr>
          <w:sz w:val="24"/>
        </w:rPr>
        <w:t>А.Г.Теплицкой,</w:t>
      </w:r>
      <w:r>
        <w:rPr>
          <w:spacing w:val="1"/>
          <w:sz w:val="24"/>
        </w:rPr>
        <w:t xml:space="preserve"> </w:t>
      </w:r>
      <w:r>
        <w:rPr>
          <w:sz w:val="24"/>
        </w:rPr>
        <w:t>Т.В.Бегловой</w:t>
      </w:r>
      <w:r>
        <w:rPr>
          <w:spacing w:val="1"/>
          <w:sz w:val="24"/>
        </w:rPr>
        <w:t xml:space="preserve"> </w:t>
      </w:r>
      <w:r>
        <w:rPr>
          <w:sz w:val="24"/>
        </w:rPr>
        <w:t>«Учимся</w:t>
      </w:r>
      <w:r>
        <w:rPr>
          <w:spacing w:val="1"/>
          <w:sz w:val="24"/>
        </w:rPr>
        <w:t xml:space="preserve"> </w:t>
      </w:r>
      <w:r>
        <w:rPr>
          <w:sz w:val="24"/>
        </w:rPr>
        <w:t>учиться</w:t>
      </w:r>
      <w:r>
        <w:rPr>
          <w:spacing w:val="1"/>
          <w:sz w:val="24"/>
        </w:rPr>
        <w:t xml:space="preserve"> </w:t>
      </w:r>
      <w:r>
        <w:rPr>
          <w:sz w:val="24"/>
        </w:rPr>
        <w:t>и</w:t>
      </w:r>
      <w:r>
        <w:rPr>
          <w:spacing w:val="1"/>
          <w:sz w:val="24"/>
        </w:rPr>
        <w:t xml:space="preserve"> </w:t>
      </w:r>
      <w:r>
        <w:rPr>
          <w:sz w:val="24"/>
        </w:rPr>
        <w:t>действовать».</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представляются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итоговой</w:t>
      </w:r>
      <w:r>
        <w:rPr>
          <w:spacing w:val="1"/>
          <w:sz w:val="24"/>
        </w:rPr>
        <w:t xml:space="preserve"> </w:t>
      </w:r>
      <w:r>
        <w:rPr>
          <w:sz w:val="24"/>
        </w:rPr>
        <w:t>характеристики</w:t>
      </w:r>
      <w:r>
        <w:rPr>
          <w:spacing w:val="1"/>
          <w:sz w:val="24"/>
        </w:rPr>
        <w:t xml:space="preserve"> </w:t>
      </w:r>
      <w:r>
        <w:rPr>
          <w:sz w:val="24"/>
        </w:rPr>
        <w:t>выпускника</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которая</w:t>
      </w:r>
      <w:r>
        <w:rPr>
          <w:spacing w:val="1"/>
          <w:sz w:val="24"/>
        </w:rPr>
        <w:t xml:space="preserve"> </w:t>
      </w:r>
      <w:r>
        <w:rPr>
          <w:sz w:val="24"/>
        </w:rPr>
        <w:t>готовится</w:t>
      </w:r>
      <w:r>
        <w:rPr>
          <w:spacing w:val="1"/>
          <w:sz w:val="24"/>
        </w:rPr>
        <w:t xml:space="preserve"> </w:t>
      </w:r>
      <w:r>
        <w:rPr>
          <w:sz w:val="24"/>
        </w:rPr>
        <w:t>по</w:t>
      </w:r>
      <w:r>
        <w:rPr>
          <w:spacing w:val="1"/>
          <w:sz w:val="24"/>
        </w:rPr>
        <w:t xml:space="preserve"> </w:t>
      </w:r>
      <w:r>
        <w:rPr>
          <w:sz w:val="24"/>
        </w:rPr>
        <w:t>материалам</w:t>
      </w:r>
      <w:r>
        <w:rPr>
          <w:spacing w:val="1"/>
          <w:sz w:val="24"/>
        </w:rPr>
        <w:t xml:space="preserve"> </w:t>
      </w:r>
      <w:r>
        <w:rPr>
          <w:sz w:val="24"/>
        </w:rPr>
        <w:t>диагностики</w:t>
      </w:r>
      <w:r>
        <w:rPr>
          <w:spacing w:val="1"/>
          <w:sz w:val="24"/>
        </w:rPr>
        <w:t xml:space="preserve"> </w:t>
      </w:r>
      <w:r>
        <w:rPr>
          <w:sz w:val="24"/>
        </w:rPr>
        <w:t>личностного</w:t>
      </w:r>
      <w:r>
        <w:rPr>
          <w:spacing w:val="1"/>
          <w:sz w:val="24"/>
        </w:rPr>
        <w:t xml:space="preserve"> </w:t>
      </w:r>
      <w:r>
        <w:rPr>
          <w:sz w:val="24"/>
        </w:rPr>
        <w:t>роста,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педагогического</w:t>
      </w:r>
      <w:r>
        <w:rPr>
          <w:spacing w:val="1"/>
          <w:sz w:val="24"/>
        </w:rPr>
        <w:t xml:space="preserve"> </w:t>
      </w:r>
      <w:r>
        <w:rPr>
          <w:sz w:val="24"/>
        </w:rPr>
        <w:t>наблюдения.</w:t>
      </w:r>
    </w:p>
    <w:p w:rsidR="00EA61AC" w:rsidRDefault="00884E59">
      <w:pPr>
        <w:spacing w:line="237" w:lineRule="auto"/>
        <w:ind w:left="220" w:right="878" w:firstLine="566"/>
        <w:jc w:val="both"/>
        <w:rPr>
          <w:sz w:val="24"/>
        </w:rPr>
      </w:pPr>
      <w:r>
        <w:rPr>
          <w:sz w:val="24"/>
        </w:rPr>
        <w:t>Итоговая</w:t>
      </w:r>
      <w:r>
        <w:rPr>
          <w:spacing w:val="1"/>
          <w:sz w:val="24"/>
        </w:rPr>
        <w:t xml:space="preserve"> </w:t>
      </w:r>
      <w:r>
        <w:rPr>
          <w:sz w:val="24"/>
        </w:rPr>
        <w:t>оценка</w:t>
      </w:r>
      <w:r>
        <w:rPr>
          <w:spacing w:val="1"/>
          <w:sz w:val="24"/>
        </w:rPr>
        <w:t xml:space="preserve"> </w:t>
      </w:r>
      <w:r>
        <w:rPr>
          <w:sz w:val="24"/>
        </w:rPr>
        <w:t>проводится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4-го</w:t>
      </w:r>
      <w:r>
        <w:rPr>
          <w:spacing w:val="1"/>
          <w:sz w:val="24"/>
        </w:rPr>
        <w:t xml:space="preserve"> </w:t>
      </w:r>
      <w:r>
        <w:rPr>
          <w:sz w:val="24"/>
        </w:rPr>
        <w:t>класса.</w:t>
      </w:r>
      <w:r>
        <w:rPr>
          <w:spacing w:val="1"/>
          <w:sz w:val="24"/>
        </w:rPr>
        <w:t xml:space="preserve"> </w:t>
      </w:r>
      <w:r>
        <w:rPr>
          <w:sz w:val="24"/>
        </w:rPr>
        <w:t>На</w:t>
      </w:r>
      <w:r>
        <w:rPr>
          <w:spacing w:val="1"/>
          <w:sz w:val="24"/>
        </w:rPr>
        <w:t xml:space="preserve"> </w:t>
      </w:r>
      <w:r>
        <w:rPr>
          <w:sz w:val="24"/>
        </w:rPr>
        <w:t>итоговую</w:t>
      </w:r>
      <w:r>
        <w:rPr>
          <w:spacing w:val="1"/>
          <w:sz w:val="24"/>
        </w:rPr>
        <w:t xml:space="preserve"> </w:t>
      </w:r>
      <w:r>
        <w:rPr>
          <w:sz w:val="24"/>
        </w:rPr>
        <w:t>аттестацию,</w:t>
      </w:r>
      <w:r>
        <w:rPr>
          <w:spacing w:val="1"/>
          <w:sz w:val="24"/>
        </w:rPr>
        <w:t xml:space="preserve"> </w:t>
      </w:r>
      <w:r>
        <w:rPr>
          <w:sz w:val="24"/>
        </w:rPr>
        <w:t>результаты</w:t>
      </w:r>
      <w:r>
        <w:rPr>
          <w:spacing w:val="1"/>
          <w:sz w:val="24"/>
        </w:rPr>
        <w:t xml:space="preserve"> </w:t>
      </w:r>
      <w:r>
        <w:rPr>
          <w:sz w:val="24"/>
        </w:rPr>
        <w:t>которой</w:t>
      </w:r>
      <w:r>
        <w:rPr>
          <w:spacing w:val="27"/>
          <w:sz w:val="24"/>
        </w:rPr>
        <w:t xml:space="preserve"> </w:t>
      </w:r>
      <w:r>
        <w:rPr>
          <w:sz w:val="24"/>
        </w:rPr>
        <w:t>используются</w:t>
      </w:r>
      <w:r>
        <w:rPr>
          <w:spacing w:val="31"/>
          <w:sz w:val="24"/>
        </w:rPr>
        <w:t xml:space="preserve"> </w:t>
      </w:r>
      <w:r>
        <w:rPr>
          <w:sz w:val="24"/>
        </w:rPr>
        <w:t>при</w:t>
      </w:r>
      <w:r>
        <w:rPr>
          <w:spacing w:val="32"/>
          <w:sz w:val="24"/>
        </w:rPr>
        <w:t xml:space="preserve"> </w:t>
      </w:r>
      <w:r>
        <w:rPr>
          <w:sz w:val="24"/>
        </w:rPr>
        <w:t>принятии</w:t>
      </w:r>
      <w:r>
        <w:rPr>
          <w:spacing w:val="32"/>
          <w:sz w:val="24"/>
        </w:rPr>
        <w:t xml:space="preserve"> </w:t>
      </w:r>
      <w:r>
        <w:rPr>
          <w:sz w:val="24"/>
        </w:rPr>
        <w:t>решения</w:t>
      </w:r>
      <w:r>
        <w:rPr>
          <w:spacing w:val="26"/>
          <w:sz w:val="24"/>
        </w:rPr>
        <w:t xml:space="preserve"> </w:t>
      </w:r>
      <w:r>
        <w:rPr>
          <w:sz w:val="24"/>
        </w:rPr>
        <w:t>о</w:t>
      </w:r>
      <w:r>
        <w:rPr>
          <w:spacing w:val="30"/>
          <w:sz w:val="24"/>
        </w:rPr>
        <w:t xml:space="preserve"> </w:t>
      </w:r>
      <w:r>
        <w:rPr>
          <w:sz w:val="24"/>
        </w:rPr>
        <w:t>возможности</w:t>
      </w:r>
      <w:r>
        <w:rPr>
          <w:spacing w:val="28"/>
          <w:sz w:val="24"/>
        </w:rPr>
        <w:t xml:space="preserve"> </w:t>
      </w:r>
      <w:r>
        <w:rPr>
          <w:sz w:val="24"/>
        </w:rPr>
        <w:t>(или</w:t>
      </w:r>
      <w:r>
        <w:rPr>
          <w:spacing w:val="32"/>
          <w:sz w:val="24"/>
        </w:rPr>
        <w:t xml:space="preserve"> </w:t>
      </w:r>
      <w:r>
        <w:rPr>
          <w:sz w:val="24"/>
        </w:rPr>
        <w:t>невозможности)</w:t>
      </w:r>
      <w:r>
        <w:rPr>
          <w:spacing w:val="34"/>
          <w:sz w:val="24"/>
        </w:rPr>
        <w:t xml:space="preserve"> </w:t>
      </w:r>
      <w:r>
        <w:rPr>
          <w:sz w:val="24"/>
        </w:rPr>
        <w:t>продолжения</w:t>
      </w:r>
    </w:p>
    <w:p w:rsidR="00EA61AC" w:rsidRDefault="00EA61AC">
      <w:pPr>
        <w:spacing w:line="237" w:lineRule="auto"/>
        <w:jc w:val="both"/>
        <w:rPr>
          <w:sz w:val="24"/>
        </w:rPr>
        <w:sectPr w:rsidR="00EA61AC">
          <w:footerReference w:type="default" r:id="rId78"/>
          <w:pgSz w:w="11920" w:h="16850"/>
          <w:pgMar w:top="800" w:right="120" w:bottom="1020" w:left="380" w:header="0" w:footer="821" w:gutter="0"/>
          <w:cols w:space="720"/>
        </w:sectPr>
      </w:pPr>
    </w:p>
    <w:p w:rsidR="00EA61AC" w:rsidRDefault="00884E59">
      <w:pPr>
        <w:spacing w:before="66"/>
        <w:ind w:left="220" w:right="877"/>
        <w:jc w:val="both"/>
        <w:rPr>
          <w:sz w:val="24"/>
        </w:rPr>
      </w:pPr>
      <w:r>
        <w:rPr>
          <w:sz w:val="24"/>
        </w:rPr>
        <w:lastRenderedPageBreak/>
        <w:t>результаты.</w:t>
      </w:r>
      <w:r>
        <w:rPr>
          <w:spacing w:val="1"/>
          <w:sz w:val="24"/>
        </w:rPr>
        <w:t xml:space="preserve"> </w:t>
      </w:r>
      <w:r>
        <w:rPr>
          <w:sz w:val="24"/>
        </w:rPr>
        <w:t>Итоговая оценка</w:t>
      </w:r>
      <w:r>
        <w:rPr>
          <w:spacing w:val="60"/>
          <w:sz w:val="24"/>
        </w:rPr>
        <w:t xml:space="preserve"> </w:t>
      </w:r>
      <w:r>
        <w:rPr>
          <w:sz w:val="24"/>
        </w:rPr>
        <w:t>выпускника НОО формируется на основе накопленной оценки по</w:t>
      </w:r>
      <w:r>
        <w:rPr>
          <w:spacing w:val="1"/>
          <w:sz w:val="24"/>
        </w:rPr>
        <w:t xml:space="preserve"> </w:t>
      </w:r>
      <w:r>
        <w:rPr>
          <w:sz w:val="24"/>
        </w:rPr>
        <w:t>всем учебным предметам и оценок за выполнение итоговых работ по русскому языку, математике и</w:t>
      </w:r>
      <w:r>
        <w:rPr>
          <w:spacing w:val="-57"/>
          <w:sz w:val="24"/>
        </w:rPr>
        <w:t xml:space="preserve"> </w:t>
      </w:r>
      <w:r>
        <w:rPr>
          <w:sz w:val="24"/>
        </w:rPr>
        <w:t>комплексной</w:t>
      </w:r>
      <w:r>
        <w:rPr>
          <w:spacing w:val="-1"/>
          <w:sz w:val="24"/>
        </w:rPr>
        <w:t xml:space="preserve"> </w:t>
      </w:r>
      <w:r>
        <w:rPr>
          <w:sz w:val="24"/>
        </w:rPr>
        <w:t>работы</w:t>
      </w:r>
      <w:r>
        <w:rPr>
          <w:spacing w:val="-1"/>
          <w:sz w:val="24"/>
        </w:rPr>
        <w:t xml:space="preserve"> </w:t>
      </w:r>
      <w:r>
        <w:rPr>
          <w:sz w:val="24"/>
        </w:rPr>
        <w:t>на</w:t>
      </w:r>
      <w:r>
        <w:rPr>
          <w:spacing w:val="-3"/>
          <w:sz w:val="24"/>
        </w:rPr>
        <w:t xml:space="preserve"> </w:t>
      </w:r>
      <w:r>
        <w:rPr>
          <w:sz w:val="24"/>
        </w:rPr>
        <w:t>межпредметной</w:t>
      </w:r>
      <w:r>
        <w:rPr>
          <w:spacing w:val="-2"/>
          <w:sz w:val="24"/>
        </w:rPr>
        <w:t xml:space="preserve"> </w:t>
      </w:r>
      <w:r>
        <w:rPr>
          <w:sz w:val="24"/>
        </w:rPr>
        <w:t>основе.</w:t>
      </w:r>
    </w:p>
    <w:p w:rsidR="00EA61AC" w:rsidRDefault="00884E59">
      <w:pPr>
        <w:ind w:left="220" w:right="872" w:firstLine="566"/>
        <w:jc w:val="both"/>
        <w:rPr>
          <w:sz w:val="24"/>
        </w:rPr>
      </w:pPr>
      <w:r>
        <w:rPr>
          <w:spacing w:val="-1"/>
          <w:sz w:val="24"/>
        </w:rPr>
        <w:t xml:space="preserve">К результатам индивидуальных достижений </w:t>
      </w:r>
      <w:r>
        <w:rPr>
          <w:sz w:val="24"/>
        </w:rPr>
        <w:t>обучающихся, не подлежащим итоговой оценке</w:t>
      </w:r>
      <w:r>
        <w:rPr>
          <w:spacing w:val="1"/>
          <w:sz w:val="24"/>
        </w:rPr>
        <w:t xml:space="preserve"> </w:t>
      </w:r>
      <w:r>
        <w:rPr>
          <w:sz w:val="24"/>
        </w:rPr>
        <w:t>качества</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относятся</w:t>
      </w:r>
      <w:r>
        <w:rPr>
          <w:spacing w:val="1"/>
          <w:sz w:val="24"/>
        </w:rPr>
        <w:t xml:space="preserve"> </w:t>
      </w:r>
      <w:r>
        <w:rPr>
          <w:sz w:val="24"/>
        </w:rPr>
        <w:t>личностные</w:t>
      </w:r>
      <w:r>
        <w:rPr>
          <w:spacing w:val="-3"/>
          <w:sz w:val="24"/>
        </w:rPr>
        <w:t xml:space="preserve"> </w:t>
      </w:r>
      <w:r>
        <w:rPr>
          <w:sz w:val="24"/>
        </w:rPr>
        <w:t>результаты.</w:t>
      </w:r>
    </w:p>
    <w:p w:rsidR="00EA61AC" w:rsidRDefault="00884E59">
      <w:pPr>
        <w:ind w:left="220" w:right="875" w:firstLine="566"/>
        <w:jc w:val="both"/>
        <w:rPr>
          <w:sz w:val="24"/>
        </w:rPr>
      </w:pPr>
      <w:r>
        <w:rPr>
          <w:sz w:val="24"/>
        </w:rPr>
        <w:t>Содержание</w:t>
      </w:r>
      <w:r>
        <w:rPr>
          <w:spacing w:val="1"/>
          <w:sz w:val="24"/>
        </w:rPr>
        <w:t xml:space="preserve"> </w:t>
      </w:r>
      <w:r>
        <w:rPr>
          <w:sz w:val="24"/>
        </w:rPr>
        <w:t>курсов</w:t>
      </w:r>
      <w:r>
        <w:rPr>
          <w:spacing w:val="1"/>
          <w:sz w:val="24"/>
        </w:rPr>
        <w:t xml:space="preserve"> </w:t>
      </w:r>
      <w:r>
        <w:rPr>
          <w:sz w:val="24"/>
        </w:rPr>
        <w:t>части</w:t>
      </w:r>
      <w:r>
        <w:rPr>
          <w:spacing w:val="1"/>
          <w:sz w:val="24"/>
        </w:rPr>
        <w:t xml:space="preserve"> </w:t>
      </w:r>
      <w:r>
        <w:rPr>
          <w:sz w:val="24"/>
        </w:rPr>
        <w:t>УП,</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способствуют развитию метапредметных способностей к проектной, поисковой, познавательной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предполагает</w:t>
      </w:r>
      <w:r>
        <w:rPr>
          <w:spacing w:val="1"/>
          <w:sz w:val="24"/>
        </w:rPr>
        <w:t xml:space="preserve"> </w:t>
      </w:r>
      <w:r>
        <w:rPr>
          <w:sz w:val="24"/>
        </w:rPr>
        <w:t>выбор</w:t>
      </w:r>
      <w:r>
        <w:rPr>
          <w:spacing w:val="1"/>
          <w:sz w:val="24"/>
        </w:rPr>
        <w:t xml:space="preserve"> </w:t>
      </w:r>
      <w:r>
        <w:rPr>
          <w:sz w:val="24"/>
        </w:rPr>
        <w:t>обучающимся</w:t>
      </w:r>
      <w:r>
        <w:rPr>
          <w:spacing w:val="1"/>
          <w:sz w:val="24"/>
        </w:rPr>
        <w:t xml:space="preserve"> </w:t>
      </w:r>
      <w:r>
        <w:rPr>
          <w:sz w:val="24"/>
        </w:rPr>
        <w:t>темы</w:t>
      </w:r>
      <w:r>
        <w:rPr>
          <w:spacing w:val="1"/>
          <w:sz w:val="24"/>
        </w:rPr>
        <w:t xml:space="preserve"> </w:t>
      </w:r>
      <w:r>
        <w:rPr>
          <w:sz w:val="24"/>
        </w:rPr>
        <w:t>исследования</w:t>
      </w:r>
      <w:r>
        <w:rPr>
          <w:spacing w:val="1"/>
          <w:sz w:val="24"/>
        </w:rPr>
        <w:t xml:space="preserve"> </w:t>
      </w:r>
      <w:r>
        <w:rPr>
          <w:sz w:val="24"/>
        </w:rPr>
        <w:t>из</w:t>
      </w:r>
      <w:r>
        <w:rPr>
          <w:spacing w:val="1"/>
          <w:sz w:val="24"/>
        </w:rPr>
        <w:t xml:space="preserve"> </w:t>
      </w:r>
      <w:r>
        <w:rPr>
          <w:sz w:val="24"/>
        </w:rPr>
        <w:t>любой</w:t>
      </w:r>
      <w:r>
        <w:rPr>
          <w:spacing w:val="-57"/>
          <w:sz w:val="24"/>
        </w:rPr>
        <w:t xml:space="preserve"> </w:t>
      </w:r>
      <w:r>
        <w:rPr>
          <w:sz w:val="24"/>
        </w:rPr>
        <w:t>образовательной</w:t>
      </w:r>
      <w:r>
        <w:rPr>
          <w:spacing w:val="1"/>
          <w:sz w:val="24"/>
        </w:rPr>
        <w:t xml:space="preserve"> </w:t>
      </w:r>
      <w:r>
        <w:rPr>
          <w:sz w:val="24"/>
        </w:rPr>
        <w:t>области,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школьников.</w:t>
      </w:r>
    </w:p>
    <w:p w:rsidR="00EA61AC" w:rsidRDefault="00884E59">
      <w:pPr>
        <w:ind w:left="220" w:right="878" w:firstLine="566"/>
        <w:jc w:val="both"/>
        <w:rPr>
          <w:sz w:val="24"/>
        </w:rPr>
      </w:pPr>
      <w:r>
        <w:rPr>
          <w:sz w:val="24"/>
        </w:rPr>
        <w:t>Учебный курс «Учусь создавать проект» способствует активизации личностного потенциала</w:t>
      </w:r>
      <w:r>
        <w:rPr>
          <w:spacing w:val="1"/>
          <w:sz w:val="24"/>
        </w:rPr>
        <w:t xml:space="preserve"> </w:t>
      </w:r>
      <w:r>
        <w:rPr>
          <w:sz w:val="24"/>
        </w:rPr>
        <w:t>обучающихся через проектную деятельность, развитию у обучающихся способность аналитически</w:t>
      </w:r>
      <w:r>
        <w:rPr>
          <w:spacing w:val="1"/>
          <w:sz w:val="24"/>
        </w:rPr>
        <w:t xml:space="preserve"> </w:t>
      </w:r>
      <w:r>
        <w:rPr>
          <w:sz w:val="24"/>
        </w:rPr>
        <w:t>мыслить: классифицировать, сравнивать, обобщать собранный материал, знакомит обучающихся с</w:t>
      </w:r>
      <w:r>
        <w:rPr>
          <w:spacing w:val="1"/>
          <w:sz w:val="24"/>
        </w:rPr>
        <w:t xml:space="preserve"> </w:t>
      </w:r>
      <w:r>
        <w:rPr>
          <w:sz w:val="24"/>
        </w:rPr>
        <w:t>методами</w:t>
      </w:r>
      <w:r>
        <w:rPr>
          <w:spacing w:val="-3"/>
          <w:sz w:val="24"/>
        </w:rPr>
        <w:t xml:space="preserve"> </w:t>
      </w:r>
      <w:r>
        <w:rPr>
          <w:sz w:val="24"/>
        </w:rPr>
        <w:t>исследования</w:t>
      </w:r>
      <w:r>
        <w:rPr>
          <w:spacing w:val="-4"/>
          <w:sz w:val="24"/>
        </w:rPr>
        <w:t xml:space="preserve"> </w:t>
      </w:r>
      <w:r>
        <w:rPr>
          <w:sz w:val="24"/>
        </w:rPr>
        <w:t>и</w:t>
      </w:r>
      <w:r>
        <w:rPr>
          <w:spacing w:val="5"/>
          <w:sz w:val="24"/>
        </w:rPr>
        <w:t xml:space="preserve"> </w:t>
      </w:r>
      <w:r>
        <w:rPr>
          <w:sz w:val="24"/>
        </w:rPr>
        <w:t>эксперимента, их</w:t>
      </w:r>
      <w:r>
        <w:rPr>
          <w:spacing w:val="-9"/>
          <w:sz w:val="24"/>
        </w:rPr>
        <w:t xml:space="preserve"> </w:t>
      </w:r>
      <w:r>
        <w:rPr>
          <w:sz w:val="24"/>
        </w:rPr>
        <w:t>применением в</w:t>
      </w:r>
      <w:r>
        <w:rPr>
          <w:spacing w:val="-2"/>
          <w:sz w:val="24"/>
        </w:rPr>
        <w:t xml:space="preserve"> </w:t>
      </w:r>
      <w:r>
        <w:rPr>
          <w:sz w:val="24"/>
        </w:rPr>
        <w:t>собственном</w:t>
      </w:r>
      <w:r>
        <w:rPr>
          <w:spacing w:val="-4"/>
          <w:sz w:val="24"/>
        </w:rPr>
        <w:t xml:space="preserve"> </w:t>
      </w:r>
      <w:r>
        <w:rPr>
          <w:sz w:val="24"/>
        </w:rPr>
        <w:t>исследовании.</w:t>
      </w:r>
    </w:p>
    <w:p w:rsidR="00EA61AC" w:rsidRDefault="00884E59">
      <w:pPr>
        <w:ind w:left="220" w:right="880" w:firstLine="566"/>
        <w:jc w:val="both"/>
        <w:rPr>
          <w:sz w:val="24"/>
        </w:rPr>
      </w:pPr>
      <w:r>
        <w:rPr>
          <w:sz w:val="24"/>
        </w:rPr>
        <w:t>Учебный курс «Введение в функциональную грамотность» формирование функциональной</w:t>
      </w:r>
      <w:r>
        <w:rPr>
          <w:spacing w:val="1"/>
          <w:sz w:val="24"/>
        </w:rPr>
        <w:t xml:space="preserve"> </w:t>
      </w:r>
      <w:r>
        <w:rPr>
          <w:sz w:val="24"/>
        </w:rPr>
        <w:t>грамотности учащихся как индикатора качества и эффективности образования, равенства доступа к</w:t>
      </w:r>
      <w:r>
        <w:rPr>
          <w:spacing w:val="1"/>
          <w:sz w:val="24"/>
        </w:rPr>
        <w:t xml:space="preserve"> </w:t>
      </w:r>
      <w:r>
        <w:rPr>
          <w:sz w:val="24"/>
        </w:rPr>
        <w:t>образованию.</w:t>
      </w:r>
    </w:p>
    <w:p w:rsidR="00EA61AC" w:rsidRDefault="00884E59">
      <w:pPr>
        <w:spacing w:before="2"/>
        <w:ind w:left="220" w:right="878" w:firstLine="566"/>
        <w:jc w:val="both"/>
        <w:rPr>
          <w:sz w:val="24"/>
        </w:rPr>
      </w:pPr>
      <w:r>
        <w:rPr>
          <w:sz w:val="24"/>
        </w:rPr>
        <w:t>Для достижения зафиксированной в основной общеобразовательной программе начального</w:t>
      </w:r>
      <w:r>
        <w:rPr>
          <w:spacing w:val="1"/>
          <w:sz w:val="24"/>
        </w:rPr>
        <w:t xml:space="preserve"> </w:t>
      </w:r>
      <w:r>
        <w:rPr>
          <w:sz w:val="24"/>
        </w:rPr>
        <w:t>общего образования цели, а также для достижения планируемых результатов, зафиксированных в</w:t>
      </w:r>
      <w:r>
        <w:rPr>
          <w:spacing w:val="1"/>
          <w:sz w:val="24"/>
        </w:rPr>
        <w:t xml:space="preserve"> </w:t>
      </w:r>
      <w:r>
        <w:rPr>
          <w:sz w:val="24"/>
        </w:rPr>
        <w:t>ООП, используется ресурс внеурочной деятельности и содержание учебных курсов части учебного</w:t>
      </w:r>
      <w:r>
        <w:rPr>
          <w:spacing w:val="1"/>
          <w:sz w:val="24"/>
        </w:rPr>
        <w:t xml:space="preserve"> </w:t>
      </w:r>
      <w:r>
        <w:rPr>
          <w:sz w:val="24"/>
        </w:rPr>
        <w:t>плана,</w:t>
      </w:r>
      <w:r>
        <w:rPr>
          <w:spacing w:val="3"/>
          <w:sz w:val="24"/>
        </w:rPr>
        <w:t xml:space="preserve"> </w:t>
      </w:r>
      <w:r>
        <w:rPr>
          <w:sz w:val="24"/>
        </w:rPr>
        <w:t>формируемой</w:t>
      </w:r>
      <w:r>
        <w:rPr>
          <w:spacing w:val="4"/>
          <w:sz w:val="24"/>
        </w:rPr>
        <w:t xml:space="preserve"> </w:t>
      </w:r>
      <w:r>
        <w:rPr>
          <w:sz w:val="24"/>
        </w:rPr>
        <w:t>участниками</w:t>
      </w:r>
      <w:r>
        <w:rPr>
          <w:spacing w:val="5"/>
          <w:sz w:val="24"/>
        </w:rPr>
        <w:t xml:space="preserve"> </w:t>
      </w:r>
      <w:r>
        <w:rPr>
          <w:sz w:val="24"/>
        </w:rPr>
        <w:t>образовательных</w:t>
      </w:r>
      <w:r>
        <w:rPr>
          <w:spacing w:val="-2"/>
          <w:sz w:val="24"/>
        </w:rPr>
        <w:t xml:space="preserve"> </w:t>
      </w:r>
      <w:r>
        <w:rPr>
          <w:sz w:val="24"/>
        </w:rPr>
        <w:t>отношений.</w:t>
      </w:r>
    </w:p>
    <w:p w:rsidR="00EA61AC" w:rsidRDefault="00884E59">
      <w:pPr>
        <w:spacing w:before="2" w:line="237" w:lineRule="auto"/>
        <w:ind w:left="220" w:right="878" w:firstLine="566"/>
        <w:jc w:val="both"/>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следующих</w:t>
      </w:r>
      <w:r>
        <w:rPr>
          <w:spacing w:val="1"/>
          <w:sz w:val="24"/>
        </w:rPr>
        <w:t xml:space="preserve"> </w:t>
      </w:r>
      <w:r>
        <w:rPr>
          <w:sz w:val="24"/>
        </w:rPr>
        <w:t>направлениях:</w:t>
      </w:r>
      <w:r>
        <w:rPr>
          <w:spacing w:val="1"/>
          <w:sz w:val="24"/>
        </w:rPr>
        <w:t xml:space="preserve"> </w:t>
      </w:r>
      <w:r>
        <w:rPr>
          <w:sz w:val="24"/>
        </w:rPr>
        <w:t>спортивно-</w:t>
      </w:r>
      <w:r>
        <w:rPr>
          <w:spacing w:val="1"/>
          <w:sz w:val="24"/>
        </w:rPr>
        <w:t xml:space="preserve"> </w:t>
      </w:r>
      <w:r>
        <w:rPr>
          <w:sz w:val="24"/>
        </w:rPr>
        <w:t>оздоровительное,</w:t>
      </w:r>
      <w:r>
        <w:rPr>
          <w:spacing w:val="-2"/>
          <w:sz w:val="24"/>
        </w:rPr>
        <w:t xml:space="preserve"> </w:t>
      </w:r>
      <w:r>
        <w:rPr>
          <w:sz w:val="24"/>
        </w:rPr>
        <w:t>духовно-нравственное,</w:t>
      </w:r>
      <w:r>
        <w:rPr>
          <w:spacing w:val="3"/>
          <w:sz w:val="24"/>
        </w:rPr>
        <w:t xml:space="preserve"> </w:t>
      </w:r>
      <w:r>
        <w:rPr>
          <w:sz w:val="24"/>
        </w:rPr>
        <w:t>социальное,</w:t>
      </w:r>
      <w:r>
        <w:rPr>
          <w:spacing w:val="-2"/>
          <w:sz w:val="24"/>
        </w:rPr>
        <w:t xml:space="preserve"> </w:t>
      </w:r>
      <w:r>
        <w:rPr>
          <w:sz w:val="24"/>
        </w:rPr>
        <w:t>общеинтеллектуальное,</w:t>
      </w:r>
      <w:r>
        <w:rPr>
          <w:spacing w:val="-3"/>
          <w:sz w:val="24"/>
        </w:rPr>
        <w:t xml:space="preserve"> </w:t>
      </w:r>
      <w:r>
        <w:rPr>
          <w:sz w:val="24"/>
        </w:rPr>
        <w:t>общекультурное.</w:t>
      </w:r>
    </w:p>
    <w:p w:rsidR="00EA61AC" w:rsidRDefault="00884E59">
      <w:pPr>
        <w:spacing w:before="4" w:line="275" w:lineRule="exact"/>
        <w:ind w:left="786"/>
        <w:jc w:val="both"/>
        <w:rPr>
          <w:sz w:val="24"/>
        </w:rPr>
      </w:pPr>
      <w:r>
        <w:rPr>
          <w:sz w:val="24"/>
        </w:rPr>
        <w:t>В</w:t>
      </w:r>
      <w:r>
        <w:rPr>
          <w:spacing w:val="-8"/>
          <w:sz w:val="24"/>
        </w:rPr>
        <w:t xml:space="preserve"> </w:t>
      </w:r>
      <w:r>
        <w:rPr>
          <w:sz w:val="24"/>
        </w:rPr>
        <w:t>школе</w:t>
      </w:r>
      <w:r>
        <w:rPr>
          <w:spacing w:val="-10"/>
          <w:sz w:val="24"/>
        </w:rPr>
        <w:t xml:space="preserve"> </w:t>
      </w:r>
      <w:r>
        <w:rPr>
          <w:sz w:val="24"/>
        </w:rPr>
        <w:t>реализуется оптимизационная</w:t>
      </w:r>
      <w:r>
        <w:rPr>
          <w:spacing w:val="-3"/>
          <w:sz w:val="24"/>
        </w:rPr>
        <w:t xml:space="preserve"> </w:t>
      </w:r>
      <w:r>
        <w:rPr>
          <w:sz w:val="24"/>
        </w:rPr>
        <w:t>модель.</w:t>
      </w:r>
    </w:p>
    <w:p w:rsidR="00EA61AC" w:rsidRDefault="00884E59">
      <w:pPr>
        <w:ind w:left="220" w:right="877" w:firstLine="566"/>
        <w:jc w:val="both"/>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организуется</w:t>
      </w:r>
      <w:r>
        <w:rPr>
          <w:spacing w:val="1"/>
          <w:sz w:val="24"/>
        </w:rPr>
        <w:t xml:space="preserve"> </w:t>
      </w:r>
      <w:r>
        <w:rPr>
          <w:sz w:val="24"/>
        </w:rPr>
        <w:t>в</w:t>
      </w:r>
      <w:r>
        <w:rPr>
          <w:spacing w:val="1"/>
          <w:sz w:val="24"/>
        </w:rPr>
        <w:t xml:space="preserve"> </w:t>
      </w:r>
      <w:r>
        <w:rPr>
          <w:sz w:val="24"/>
        </w:rPr>
        <w:t>школе</w:t>
      </w:r>
      <w:r>
        <w:rPr>
          <w:spacing w:val="61"/>
          <w:sz w:val="24"/>
        </w:rPr>
        <w:t xml:space="preserve"> </w:t>
      </w:r>
      <w:r>
        <w:rPr>
          <w:sz w:val="24"/>
        </w:rPr>
        <w:t>по</w:t>
      </w:r>
      <w:r>
        <w:rPr>
          <w:spacing w:val="-57"/>
          <w:sz w:val="24"/>
        </w:rPr>
        <w:t xml:space="preserve"> </w:t>
      </w:r>
      <w:r>
        <w:rPr>
          <w:sz w:val="24"/>
        </w:rPr>
        <w:t>направлениям развития личности (спортивно-оздоровительное, духовно-нравственное, социальное,</w:t>
      </w:r>
      <w:r>
        <w:rPr>
          <w:spacing w:val="1"/>
          <w:sz w:val="24"/>
        </w:rPr>
        <w:t xml:space="preserve"> </w:t>
      </w:r>
      <w:r>
        <w:rPr>
          <w:sz w:val="24"/>
        </w:rPr>
        <w:t>общеинтеллектуальное</w:t>
      </w:r>
      <w:r>
        <w:rPr>
          <w:spacing w:val="3"/>
          <w:sz w:val="24"/>
        </w:rPr>
        <w:t xml:space="preserve"> </w:t>
      </w:r>
      <w:r>
        <w:rPr>
          <w:sz w:val="24"/>
        </w:rPr>
        <w:t>и</w:t>
      </w:r>
      <w:r>
        <w:rPr>
          <w:spacing w:val="-2"/>
          <w:sz w:val="24"/>
        </w:rPr>
        <w:t xml:space="preserve"> </w:t>
      </w:r>
      <w:r>
        <w:rPr>
          <w:sz w:val="24"/>
        </w:rPr>
        <w:t>общекультурное</w:t>
      </w:r>
      <w:r>
        <w:rPr>
          <w:spacing w:val="3"/>
          <w:sz w:val="24"/>
        </w:rPr>
        <w:t xml:space="preserve"> </w:t>
      </w:r>
      <w:r>
        <w:rPr>
          <w:sz w:val="24"/>
        </w:rPr>
        <w:t>направление).</w:t>
      </w:r>
    </w:p>
    <w:p w:rsidR="00EA61AC" w:rsidRDefault="00884E59">
      <w:pPr>
        <w:ind w:left="786"/>
        <w:jc w:val="both"/>
        <w:rPr>
          <w:sz w:val="24"/>
        </w:rPr>
      </w:pPr>
      <w:r>
        <w:rPr>
          <w:sz w:val="24"/>
        </w:rPr>
        <w:t>Цели</w:t>
      </w:r>
      <w:r>
        <w:rPr>
          <w:spacing w:val="-4"/>
          <w:sz w:val="24"/>
        </w:rPr>
        <w:t xml:space="preserve"> </w:t>
      </w:r>
      <w:r>
        <w:rPr>
          <w:sz w:val="24"/>
        </w:rPr>
        <w:t>внеурочной</w:t>
      </w:r>
      <w:r>
        <w:rPr>
          <w:spacing w:val="-3"/>
          <w:sz w:val="24"/>
        </w:rPr>
        <w:t xml:space="preserve"> </w:t>
      </w:r>
      <w:r>
        <w:rPr>
          <w:sz w:val="24"/>
        </w:rPr>
        <w:t>деятельности:</w:t>
      </w:r>
    </w:p>
    <w:p w:rsidR="00EA61AC" w:rsidRDefault="00884E59" w:rsidP="00611D53">
      <w:pPr>
        <w:pStyle w:val="a7"/>
        <w:numPr>
          <w:ilvl w:val="0"/>
          <w:numId w:val="229"/>
        </w:numPr>
        <w:tabs>
          <w:tab w:val="left" w:pos="1215"/>
        </w:tabs>
        <w:spacing w:before="3" w:line="321" w:lineRule="exact"/>
        <w:ind w:hanging="429"/>
        <w:rPr>
          <w:sz w:val="24"/>
        </w:rPr>
      </w:pPr>
      <w:r>
        <w:rPr>
          <w:sz w:val="24"/>
        </w:rPr>
        <w:t>создание</w:t>
      </w:r>
      <w:r>
        <w:rPr>
          <w:spacing w:val="-2"/>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полноценного</w:t>
      </w:r>
      <w:r>
        <w:rPr>
          <w:spacing w:val="5"/>
          <w:sz w:val="24"/>
        </w:rPr>
        <w:t xml:space="preserve"> </w:t>
      </w:r>
      <w:r>
        <w:rPr>
          <w:sz w:val="24"/>
        </w:rPr>
        <w:t>пребывания младших</w:t>
      </w:r>
      <w:r>
        <w:rPr>
          <w:spacing w:val="-5"/>
          <w:sz w:val="24"/>
        </w:rPr>
        <w:t xml:space="preserve"> </w:t>
      </w:r>
      <w:r>
        <w:rPr>
          <w:sz w:val="24"/>
        </w:rPr>
        <w:t>школьников</w:t>
      </w:r>
      <w:r>
        <w:rPr>
          <w:spacing w:val="2"/>
          <w:sz w:val="24"/>
        </w:rPr>
        <w:t xml:space="preserve"> </w:t>
      </w:r>
      <w:r>
        <w:rPr>
          <w:sz w:val="24"/>
        </w:rPr>
        <w:t>в</w:t>
      </w:r>
      <w:r>
        <w:rPr>
          <w:spacing w:val="-4"/>
          <w:sz w:val="24"/>
        </w:rPr>
        <w:t xml:space="preserve"> </w:t>
      </w:r>
      <w:r>
        <w:rPr>
          <w:sz w:val="24"/>
        </w:rPr>
        <w:t>школе</w:t>
      </w:r>
      <w:r>
        <w:rPr>
          <w:spacing w:val="-6"/>
          <w:sz w:val="24"/>
        </w:rPr>
        <w:t xml:space="preserve"> </w:t>
      </w:r>
      <w:r>
        <w:rPr>
          <w:sz w:val="24"/>
        </w:rPr>
        <w:t>в</w:t>
      </w:r>
      <w:r>
        <w:rPr>
          <w:spacing w:val="-4"/>
          <w:sz w:val="24"/>
        </w:rPr>
        <w:t xml:space="preserve"> </w:t>
      </w:r>
      <w:r>
        <w:rPr>
          <w:sz w:val="24"/>
        </w:rPr>
        <w:t>течение</w:t>
      </w:r>
    </w:p>
    <w:p w:rsidR="00EA61AC" w:rsidRDefault="00EA61AC">
      <w:pPr>
        <w:spacing w:line="321" w:lineRule="exact"/>
        <w:jc w:val="both"/>
        <w:rPr>
          <w:sz w:val="24"/>
        </w:rPr>
        <w:sectPr w:rsidR="00EA61AC">
          <w:footerReference w:type="default" r:id="rId79"/>
          <w:pgSz w:w="11920" w:h="16850"/>
          <w:pgMar w:top="720" w:right="120" w:bottom="880" w:left="380" w:header="0" w:footer="696" w:gutter="0"/>
          <w:pgNumType w:start="13"/>
          <w:cols w:space="720"/>
        </w:sectPr>
      </w:pPr>
    </w:p>
    <w:p w:rsidR="00EA61AC" w:rsidRDefault="00884E59">
      <w:pPr>
        <w:spacing w:line="266" w:lineRule="exact"/>
        <w:ind w:left="220"/>
        <w:rPr>
          <w:sz w:val="24"/>
        </w:rPr>
      </w:pPr>
      <w:r>
        <w:rPr>
          <w:spacing w:val="-1"/>
          <w:sz w:val="24"/>
        </w:rPr>
        <w:t>дня,</w:t>
      </w:r>
    </w:p>
    <w:p w:rsidR="00EA61AC" w:rsidRDefault="00884E59" w:rsidP="00611D53">
      <w:pPr>
        <w:pStyle w:val="a7"/>
        <w:numPr>
          <w:ilvl w:val="0"/>
          <w:numId w:val="228"/>
        </w:numPr>
        <w:tabs>
          <w:tab w:val="left" w:pos="533"/>
          <w:tab w:val="left" w:pos="534"/>
        </w:tabs>
        <w:spacing w:before="264"/>
        <w:jc w:val="left"/>
        <w:rPr>
          <w:sz w:val="24"/>
        </w:rPr>
      </w:pPr>
      <w:r>
        <w:rPr>
          <w:spacing w:val="4"/>
          <w:sz w:val="24"/>
        </w:rPr>
        <w:br w:type="column"/>
      </w:r>
      <w:r>
        <w:rPr>
          <w:sz w:val="24"/>
        </w:rPr>
        <w:t>обеспечение</w:t>
      </w:r>
      <w:r>
        <w:rPr>
          <w:spacing w:val="-3"/>
          <w:sz w:val="24"/>
        </w:rPr>
        <w:t xml:space="preserve"> </w:t>
      </w:r>
      <w:r>
        <w:rPr>
          <w:sz w:val="24"/>
        </w:rPr>
        <w:t>единства</w:t>
      </w:r>
      <w:r>
        <w:rPr>
          <w:spacing w:val="-3"/>
          <w:sz w:val="24"/>
        </w:rPr>
        <w:t xml:space="preserve"> </w:t>
      </w:r>
      <w:r>
        <w:rPr>
          <w:sz w:val="24"/>
        </w:rPr>
        <w:t>учебного,</w:t>
      </w:r>
      <w:r>
        <w:rPr>
          <w:spacing w:val="-4"/>
          <w:sz w:val="24"/>
        </w:rPr>
        <w:t xml:space="preserve"> </w:t>
      </w:r>
      <w:r>
        <w:rPr>
          <w:sz w:val="24"/>
        </w:rPr>
        <w:t>воспитательного</w:t>
      </w:r>
      <w:r>
        <w:rPr>
          <w:spacing w:val="-2"/>
          <w:sz w:val="24"/>
        </w:rPr>
        <w:t xml:space="preserve"> </w:t>
      </w:r>
      <w:r>
        <w:rPr>
          <w:sz w:val="24"/>
        </w:rPr>
        <w:t>и</w:t>
      </w:r>
      <w:r>
        <w:rPr>
          <w:spacing w:val="-6"/>
          <w:sz w:val="24"/>
        </w:rPr>
        <w:t xml:space="preserve"> </w:t>
      </w:r>
      <w:r>
        <w:rPr>
          <w:sz w:val="24"/>
        </w:rPr>
        <w:t>развивающего</w:t>
      </w:r>
      <w:r>
        <w:rPr>
          <w:spacing w:val="2"/>
          <w:sz w:val="24"/>
        </w:rPr>
        <w:t xml:space="preserve"> </w:t>
      </w:r>
      <w:r>
        <w:rPr>
          <w:sz w:val="24"/>
        </w:rPr>
        <w:t>процессов</w:t>
      </w:r>
      <w:r>
        <w:rPr>
          <w:spacing w:val="-3"/>
          <w:sz w:val="24"/>
        </w:rPr>
        <w:t xml:space="preserve"> </w:t>
      </w:r>
      <w:r>
        <w:rPr>
          <w:sz w:val="24"/>
        </w:rPr>
        <w:t>в</w:t>
      </w:r>
      <w:r>
        <w:rPr>
          <w:spacing w:val="-5"/>
          <w:sz w:val="24"/>
        </w:rPr>
        <w:t xml:space="preserve"> </w:t>
      </w:r>
      <w:r>
        <w:rPr>
          <w:sz w:val="24"/>
        </w:rPr>
        <w:t>рамках</w:t>
      </w:r>
    </w:p>
    <w:p w:rsidR="00EA61AC" w:rsidRDefault="00EA61AC">
      <w:pPr>
        <w:rPr>
          <w:sz w:val="24"/>
        </w:rPr>
        <w:sectPr w:rsidR="00EA61AC">
          <w:type w:val="continuous"/>
          <w:pgSz w:w="11920" w:h="16850"/>
          <w:pgMar w:top="740" w:right="120" w:bottom="280" w:left="380" w:header="720" w:footer="720" w:gutter="0"/>
          <w:cols w:num="2" w:space="720" w:equalWidth="0">
            <w:col w:w="641" w:space="40"/>
            <w:col w:w="10739"/>
          </w:cols>
        </w:sectPr>
      </w:pPr>
    </w:p>
    <w:p w:rsidR="00EA61AC" w:rsidRDefault="00884E59">
      <w:pPr>
        <w:spacing w:line="269" w:lineRule="exact"/>
        <w:ind w:left="220"/>
        <w:rPr>
          <w:sz w:val="24"/>
        </w:rPr>
      </w:pPr>
      <w:r>
        <w:rPr>
          <w:sz w:val="24"/>
        </w:rPr>
        <w:t>ООП</w:t>
      </w:r>
      <w:r>
        <w:rPr>
          <w:spacing w:val="-5"/>
          <w:sz w:val="24"/>
        </w:rPr>
        <w:t xml:space="preserve"> </w:t>
      </w:r>
      <w:r>
        <w:rPr>
          <w:sz w:val="24"/>
        </w:rPr>
        <w:t>НОО,</w:t>
      </w:r>
    </w:p>
    <w:p w:rsidR="00EA61AC" w:rsidRDefault="00884E59" w:rsidP="00611D53">
      <w:pPr>
        <w:pStyle w:val="a7"/>
        <w:numPr>
          <w:ilvl w:val="1"/>
          <w:numId w:val="228"/>
        </w:numPr>
        <w:tabs>
          <w:tab w:val="left" w:pos="1213"/>
          <w:tab w:val="left" w:pos="1215"/>
        </w:tabs>
        <w:spacing w:before="9" w:line="230" w:lineRule="auto"/>
        <w:ind w:right="2687" w:firstLine="0"/>
        <w:jc w:val="left"/>
        <w:rPr>
          <w:sz w:val="24"/>
        </w:rPr>
      </w:pPr>
      <w:r>
        <w:rPr>
          <w:sz w:val="24"/>
        </w:rPr>
        <w:t>достижение</w:t>
      </w:r>
      <w:r>
        <w:rPr>
          <w:spacing w:val="14"/>
          <w:sz w:val="24"/>
        </w:rPr>
        <w:t xml:space="preserve"> </w:t>
      </w:r>
      <w:r>
        <w:rPr>
          <w:sz w:val="24"/>
        </w:rPr>
        <w:t>младшими</w:t>
      </w:r>
      <w:r>
        <w:rPr>
          <w:spacing w:val="22"/>
          <w:sz w:val="24"/>
        </w:rPr>
        <w:t xml:space="preserve"> </w:t>
      </w:r>
      <w:r>
        <w:rPr>
          <w:sz w:val="24"/>
        </w:rPr>
        <w:t>школьниками</w:t>
      </w:r>
      <w:r>
        <w:rPr>
          <w:spacing w:val="18"/>
          <w:sz w:val="24"/>
        </w:rPr>
        <w:t xml:space="preserve"> </w:t>
      </w:r>
      <w:r>
        <w:rPr>
          <w:sz w:val="24"/>
        </w:rPr>
        <w:t>планируемых</w:t>
      </w:r>
      <w:r>
        <w:rPr>
          <w:spacing w:val="21"/>
          <w:sz w:val="24"/>
        </w:rPr>
        <w:t xml:space="preserve"> </w:t>
      </w:r>
      <w:r>
        <w:rPr>
          <w:sz w:val="24"/>
        </w:rPr>
        <w:t>результатов</w:t>
      </w:r>
      <w:r>
        <w:rPr>
          <w:spacing w:val="27"/>
          <w:sz w:val="24"/>
        </w:rPr>
        <w:t xml:space="preserve"> </w:t>
      </w:r>
      <w:r>
        <w:rPr>
          <w:sz w:val="24"/>
        </w:rPr>
        <w:t>ООП</w:t>
      </w:r>
      <w:r>
        <w:rPr>
          <w:spacing w:val="-57"/>
          <w:sz w:val="24"/>
        </w:rPr>
        <w:t xml:space="preserve"> </w:t>
      </w:r>
      <w:r>
        <w:rPr>
          <w:sz w:val="24"/>
        </w:rPr>
        <w:t>НОО,</w:t>
      </w:r>
    </w:p>
    <w:p w:rsidR="00EA61AC" w:rsidRDefault="00884E59" w:rsidP="00611D53">
      <w:pPr>
        <w:pStyle w:val="a7"/>
        <w:numPr>
          <w:ilvl w:val="1"/>
          <w:numId w:val="228"/>
        </w:numPr>
        <w:tabs>
          <w:tab w:val="left" w:pos="1213"/>
          <w:tab w:val="left" w:pos="1215"/>
        </w:tabs>
        <w:spacing w:before="17" w:line="230" w:lineRule="auto"/>
        <w:ind w:right="2635" w:firstLine="0"/>
        <w:jc w:val="left"/>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личностного</w:t>
      </w:r>
      <w:r>
        <w:rPr>
          <w:spacing w:val="1"/>
          <w:sz w:val="24"/>
        </w:rPr>
        <w:t xml:space="preserve"> </w:t>
      </w:r>
      <w:r>
        <w:rPr>
          <w:sz w:val="24"/>
        </w:rPr>
        <w:t>становления</w:t>
      </w:r>
      <w:r>
        <w:rPr>
          <w:spacing w:val="1"/>
          <w:sz w:val="24"/>
        </w:rPr>
        <w:t xml:space="preserve"> </w:t>
      </w:r>
      <w:r>
        <w:rPr>
          <w:sz w:val="24"/>
        </w:rPr>
        <w:t>учащихся</w:t>
      </w:r>
      <w:r>
        <w:rPr>
          <w:spacing w:val="1"/>
          <w:sz w:val="24"/>
        </w:rPr>
        <w:t xml:space="preserve"> </w:t>
      </w:r>
      <w:r>
        <w:rPr>
          <w:sz w:val="24"/>
        </w:rPr>
        <w:t>начального</w:t>
      </w:r>
      <w:r>
        <w:rPr>
          <w:spacing w:val="-57"/>
          <w:sz w:val="24"/>
        </w:rPr>
        <w:t xml:space="preserve"> </w:t>
      </w:r>
      <w:r>
        <w:rPr>
          <w:sz w:val="24"/>
        </w:rPr>
        <w:t>общего</w:t>
      </w:r>
      <w:r>
        <w:rPr>
          <w:spacing w:val="-8"/>
          <w:sz w:val="24"/>
        </w:rPr>
        <w:t xml:space="preserve"> </w:t>
      </w:r>
      <w:r>
        <w:rPr>
          <w:sz w:val="24"/>
        </w:rPr>
        <w:t>образования,</w:t>
      </w:r>
    </w:p>
    <w:p w:rsidR="00EA61AC" w:rsidRDefault="00884E59" w:rsidP="00611D53">
      <w:pPr>
        <w:pStyle w:val="a7"/>
        <w:numPr>
          <w:ilvl w:val="1"/>
          <w:numId w:val="228"/>
        </w:numPr>
        <w:tabs>
          <w:tab w:val="left" w:pos="1213"/>
          <w:tab w:val="left" w:pos="1215"/>
        </w:tabs>
        <w:spacing w:before="17" w:line="230" w:lineRule="auto"/>
        <w:ind w:left="220" w:right="1638" w:firstLine="566"/>
        <w:jc w:val="left"/>
        <w:rPr>
          <w:sz w:val="24"/>
        </w:rPr>
      </w:pPr>
      <w:r>
        <w:rPr>
          <w:sz w:val="24"/>
        </w:rPr>
        <w:t>создание</w:t>
      </w:r>
      <w:r>
        <w:rPr>
          <w:spacing w:val="30"/>
          <w:sz w:val="24"/>
        </w:rPr>
        <w:t xml:space="preserve"> </w:t>
      </w:r>
      <w:r>
        <w:rPr>
          <w:sz w:val="24"/>
        </w:rPr>
        <w:t>условий</w:t>
      </w:r>
      <w:r>
        <w:rPr>
          <w:spacing w:val="33"/>
          <w:sz w:val="24"/>
        </w:rPr>
        <w:t xml:space="preserve"> </w:t>
      </w:r>
      <w:r>
        <w:rPr>
          <w:sz w:val="24"/>
        </w:rPr>
        <w:t>для</w:t>
      </w:r>
      <w:r>
        <w:rPr>
          <w:spacing w:val="30"/>
          <w:sz w:val="24"/>
        </w:rPr>
        <w:t xml:space="preserve"> </w:t>
      </w:r>
      <w:r>
        <w:rPr>
          <w:sz w:val="24"/>
        </w:rPr>
        <w:t>развития</w:t>
      </w:r>
      <w:r>
        <w:rPr>
          <w:spacing w:val="32"/>
          <w:sz w:val="24"/>
        </w:rPr>
        <w:t xml:space="preserve"> </w:t>
      </w:r>
      <w:r>
        <w:rPr>
          <w:sz w:val="24"/>
        </w:rPr>
        <w:t>творческих</w:t>
      </w:r>
      <w:r>
        <w:rPr>
          <w:spacing w:val="27"/>
          <w:sz w:val="24"/>
        </w:rPr>
        <w:t xml:space="preserve"> </w:t>
      </w:r>
      <w:r>
        <w:rPr>
          <w:sz w:val="24"/>
        </w:rPr>
        <w:t>способностей</w:t>
      </w:r>
      <w:r>
        <w:rPr>
          <w:spacing w:val="32"/>
          <w:sz w:val="24"/>
        </w:rPr>
        <w:t xml:space="preserve"> </w:t>
      </w:r>
      <w:proofErr w:type="gramStart"/>
      <w:r>
        <w:rPr>
          <w:sz w:val="24"/>
        </w:rPr>
        <w:t>учащихся,предоставить</w:t>
      </w:r>
      <w:proofErr w:type="gramEnd"/>
      <w:r>
        <w:rPr>
          <w:spacing w:val="-57"/>
          <w:sz w:val="24"/>
        </w:rPr>
        <w:t xml:space="preserve"> </w:t>
      </w:r>
      <w:r>
        <w:rPr>
          <w:sz w:val="24"/>
        </w:rPr>
        <w:t>возможность</w:t>
      </w:r>
      <w:r>
        <w:rPr>
          <w:spacing w:val="-1"/>
          <w:sz w:val="24"/>
        </w:rPr>
        <w:t xml:space="preserve"> </w:t>
      </w:r>
      <w:r>
        <w:rPr>
          <w:sz w:val="24"/>
        </w:rPr>
        <w:t>реализации</w:t>
      </w:r>
      <w:r>
        <w:rPr>
          <w:spacing w:val="-1"/>
          <w:sz w:val="24"/>
        </w:rPr>
        <w:t xml:space="preserve"> </w:t>
      </w:r>
      <w:r>
        <w:rPr>
          <w:sz w:val="24"/>
        </w:rPr>
        <w:t>им</w:t>
      </w:r>
      <w:r>
        <w:rPr>
          <w:spacing w:val="-7"/>
          <w:sz w:val="24"/>
        </w:rPr>
        <w:t xml:space="preserve"> </w:t>
      </w:r>
      <w:r>
        <w:rPr>
          <w:sz w:val="24"/>
        </w:rPr>
        <w:t>в</w:t>
      </w:r>
      <w:r>
        <w:rPr>
          <w:spacing w:val="-1"/>
          <w:sz w:val="24"/>
        </w:rPr>
        <w:t xml:space="preserve"> </w:t>
      </w:r>
      <w:r>
        <w:rPr>
          <w:sz w:val="24"/>
        </w:rPr>
        <w:t>различных</w:t>
      </w:r>
      <w:r>
        <w:rPr>
          <w:spacing w:val="-3"/>
          <w:sz w:val="24"/>
        </w:rPr>
        <w:t xml:space="preserve"> </w:t>
      </w:r>
      <w:r>
        <w:rPr>
          <w:sz w:val="24"/>
        </w:rPr>
        <w:t>видах</w:t>
      </w:r>
      <w:r>
        <w:rPr>
          <w:spacing w:val="1"/>
          <w:sz w:val="24"/>
        </w:rPr>
        <w:t xml:space="preserve"> </w:t>
      </w:r>
      <w:r>
        <w:rPr>
          <w:sz w:val="24"/>
        </w:rPr>
        <w:t>деятельности,</w:t>
      </w:r>
    </w:p>
    <w:p w:rsidR="00EA61AC" w:rsidRDefault="00884E59" w:rsidP="00611D53">
      <w:pPr>
        <w:pStyle w:val="a7"/>
        <w:numPr>
          <w:ilvl w:val="1"/>
          <w:numId w:val="228"/>
        </w:numPr>
        <w:tabs>
          <w:tab w:val="left" w:pos="1213"/>
          <w:tab w:val="left" w:pos="1215"/>
          <w:tab w:val="left" w:pos="4277"/>
        </w:tabs>
        <w:spacing w:before="6" w:line="235" w:lineRule="auto"/>
        <w:ind w:left="220" w:right="1652" w:firstLine="566"/>
        <w:jc w:val="left"/>
        <w:rPr>
          <w:sz w:val="24"/>
        </w:rPr>
      </w:pPr>
      <w:r>
        <w:rPr>
          <w:sz w:val="24"/>
        </w:rPr>
        <w:t>формирование</w:t>
      </w:r>
      <w:r>
        <w:rPr>
          <w:sz w:val="24"/>
        </w:rPr>
        <w:tab/>
        <w:t>коллективно-распределенной деятельности в детских</w:t>
      </w:r>
      <w:r>
        <w:rPr>
          <w:spacing w:val="-58"/>
          <w:sz w:val="24"/>
        </w:rPr>
        <w:t xml:space="preserve"> </w:t>
      </w:r>
      <w:r>
        <w:rPr>
          <w:sz w:val="24"/>
        </w:rPr>
        <w:t>коллективах.</w:t>
      </w:r>
    </w:p>
    <w:p w:rsidR="00EA61AC" w:rsidRDefault="00884E59">
      <w:pPr>
        <w:spacing w:line="275" w:lineRule="exact"/>
        <w:ind w:left="786"/>
        <w:rPr>
          <w:sz w:val="24"/>
        </w:rPr>
      </w:pPr>
      <w:r>
        <w:rPr>
          <w:sz w:val="24"/>
        </w:rPr>
        <w:t>Используемые</w:t>
      </w:r>
      <w:r>
        <w:rPr>
          <w:spacing w:val="-8"/>
          <w:sz w:val="24"/>
        </w:rPr>
        <w:t xml:space="preserve"> </w:t>
      </w:r>
      <w:r>
        <w:rPr>
          <w:sz w:val="24"/>
        </w:rPr>
        <w:t>технологии:</w:t>
      </w:r>
    </w:p>
    <w:p w:rsidR="00EA61AC" w:rsidRDefault="00884E59" w:rsidP="00611D53">
      <w:pPr>
        <w:pStyle w:val="a7"/>
        <w:numPr>
          <w:ilvl w:val="1"/>
          <w:numId w:val="228"/>
        </w:numPr>
        <w:tabs>
          <w:tab w:val="left" w:pos="1213"/>
          <w:tab w:val="left" w:pos="1215"/>
        </w:tabs>
        <w:spacing w:before="4" w:line="317" w:lineRule="exact"/>
        <w:ind w:left="1214" w:hanging="429"/>
        <w:jc w:val="left"/>
        <w:rPr>
          <w:sz w:val="24"/>
        </w:rPr>
      </w:pPr>
      <w:r>
        <w:rPr>
          <w:sz w:val="24"/>
        </w:rPr>
        <w:t>проектная</w:t>
      </w:r>
      <w:r>
        <w:rPr>
          <w:spacing w:val="-6"/>
          <w:sz w:val="24"/>
        </w:rPr>
        <w:t xml:space="preserve"> </w:t>
      </w:r>
      <w:r>
        <w:rPr>
          <w:sz w:val="24"/>
        </w:rPr>
        <w:t>деятельность,</w:t>
      </w:r>
    </w:p>
    <w:p w:rsidR="00EA61AC" w:rsidRDefault="00884E59" w:rsidP="00611D53">
      <w:pPr>
        <w:pStyle w:val="a7"/>
        <w:numPr>
          <w:ilvl w:val="1"/>
          <w:numId w:val="228"/>
        </w:numPr>
        <w:tabs>
          <w:tab w:val="left" w:pos="1213"/>
          <w:tab w:val="left" w:pos="1215"/>
        </w:tabs>
        <w:spacing w:line="312" w:lineRule="exact"/>
        <w:ind w:left="1214" w:hanging="429"/>
        <w:jc w:val="left"/>
        <w:rPr>
          <w:sz w:val="24"/>
        </w:rPr>
      </w:pPr>
      <w:r>
        <w:rPr>
          <w:sz w:val="24"/>
        </w:rPr>
        <w:t>дифференциация</w:t>
      </w:r>
      <w:r>
        <w:rPr>
          <w:spacing w:val="-7"/>
          <w:sz w:val="24"/>
        </w:rPr>
        <w:t xml:space="preserve"> </w:t>
      </w:r>
      <w:r>
        <w:rPr>
          <w:sz w:val="24"/>
        </w:rPr>
        <w:t>по</w:t>
      </w:r>
      <w:r>
        <w:rPr>
          <w:spacing w:val="-5"/>
          <w:sz w:val="24"/>
        </w:rPr>
        <w:t xml:space="preserve"> </w:t>
      </w:r>
      <w:r>
        <w:rPr>
          <w:sz w:val="24"/>
        </w:rPr>
        <w:t>интересам,</w:t>
      </w:r>
    </w:p>
    <w:p w:rsidR="00EA61AC" w:rsidRDefault="00884E59" w:rsidP="00611D53">
      <w:pPr>
        <w:pStyle w:val="a7"/>
        <w:numPr>
          <w:ilvl w:val="1"/>
          <w:numId w:val="228"/>
        </w:numPr>
        <w:tabs>
          <w:tab w:val="left" w:pos="1213"/>
          <w:tab w:val="left" w:pos="1215"/>
        </w:tabs>
        <w:spacing w:line="312" w:lineRule="exact"/>
        <w:ind w:left="1214" w:hanging="429"/>
        <w:jc w:val="left"/>
        <w:rPr>
          <w:sz w:val="24"/>
        </w:rPr>
      </w:pPr>
      <w:r>
        <w:rPr>
          <w:sz w:val="24"/>
        </w:rPr>
        <w:t>информационные</w:t>
      </w:r>
      <w:r>
        <w:rPr>
          <w:spacing w:val="-6"/>
          <w:sz w:val="24"/>
        </w:rPr>
        <w:t xml:space="preserve"> </w:t>
      </w:r>
      <w:r>
        <w:rPr>
          <w:sz w:val="24"/>
        </w:rPr>
        <w:t>и</w:t>
      </w:r>
      <w:r>
        <w:rPr>
          <w:spacing w:val="-12"/>
          <w:sz w:val="24"/>
        </w:rPr>
        <w:t xml:space="preserve"> </w:t>
      </w:r>
      <w:r>
        <w:rPr>
          <w:sz w:val="24"/>
        </w:rPr>
        <w:t>коммуникационные</w:t>
      </w:r>
      <w:r>
        <w:rPr>
          <w:spacing w:val="-9"/>
          <w:sz w:val="24"/>
        </w:rPr>
        <w:t xml:space="preserve"> </w:t>
      </w:r>
      <w:r>
        <w:rPr>
          <w:sz w:val="24"/>
        </w:rPr>
        <w:t>технологии,</w:t>
      </w:r>
    </w:p>
    <w:p w:rsidR="00EA61AC" w:rsidRDefault="00884E59" w:rsidP="00611D53">
      <w:pPr>
        <w:pStyle w:val="a7"/>
        <w:numPr>
          <w:ilvl w:val="1"/>
          <w:numId w:val="228"/>
        </w:numPr>
        <w:tabs>
          <w:tab w:val="left" w:pos="1213"/>
          <w:tab w:val="left" w:pos="1215"/>
        </w:tabs>
        <w:spacing w:line="315" w:lineRule="exact"/>
        <w:ind w:left="1214" w:hanging="429"/>
        <w:jc w:val="left"/>
        <w:rPr>
          <w:sz w:val="24"/>
        </w:rPr>
      </w:pPr>
      <w:r>
        <w:rPr>
          <w:sz w:val="24"/>
        </w:rPr>
        <w:t>обучение</w:t>
      </w:r>
      <w:r>
        <w:rPr>
          <w:spacing w:val="-8"/>
          <w:sz w:val="24"/>
        </w:rPr>
        <w:t xml:space="preserve"> </w:t>
      </w:r>
      <w:r>
        <w:rPr>
          <w:sz w:val="24"/>
        </w:rPr>
        <w:t>на</w:t>
      </w:r>
      <w:r>
        <w:rPr>
          <w:spacing w:val="-9"/>
          <w:sz w:val="24"/>
        </w:rPr>
        <w:t xml:space="preserve"> </w:t>
      </w:r>
      <w:r>
        <w:rPr>
          <w:sz w:val="24"/>
        </w:rPr>
        <w:t>основе</w:t>
      </w:r>
      <w:r>
        <w:rPr>
          <w:spacing w:val="-8"/>
          <w:sz w:val="24"/>
        </w:rPr>
        <w:t xml:space="preserve"> </w:t>
      </w:r>
      <w:r>
        <w:rPr>
          <w:sz w:val="24"/>
        </w:rPr>
        <w:t>«учебных</w:t>
      </w:r>
      <w:r>
        <w:rPr>
          <w:spacing w:val="-7"/>
          <w:sz w:val="24"/>
        </w:rPr>
        <w:t xml:space="preserve"> </w:t>
      </w:r>
      <w:r>
        <w:rPr>
          <w:sz w:val="24"/>
        </w:rPr>
        <w:t>ситуаций»,</w:t>
      </w:r>
    </w:p>
    <w:p w:rsidR="00EA61AC" w:rsidRDefault="00884E59" w:rsidP="00611D53">
      <w:pPr>
        <w:pStyle w:val="a7"/>
        <w:numPr>
          <w:ilvl w:val="1"/>
          <w:numId w:val="228"/>
        </w:numPr>
        <w:tabs>
          <w:tab w:val="left" w:pos="1213"/>
          <w:tab w:val="left" w:pos="1215"/>
        </w:tabs>
        <w:spacing w:line="315" w:lineRule="exact"/>
        <w:ind w:left="1214" w:hanging="429"/>
        <w:jc w:val="left"/>
        <w:rPr>
          <w:sz w:val="24"/>
        </w:rPr>
      </w:pPr>
      <w:r>
        <w:rPr>
          <w:sz w:val="24"/>
        </w:rPr>
        <w:t>социально-воспитательные</w:t>
      </w:r>
      <w:r>
        <w:rPr>
          <w:spacing w:val="-8"/>
          <w:sz w:val="24"/>
        </w:rPr>
        <w:t xml:space="preserve"> </w:t>
      </w:r>
      <w:r>
        <w:rPr>
          <w:sz w:val="24"/>
        </w:rPr>
        <w:t>технологии,</w:t>
      </w:r>
    </w:p>
    <w:p w:rsidR="00EA61AC" w:rsidRDefault="00884E59" w:rsidP="00611D53">
      <w:pPr>
        <w:pStyle w:val="a7"/>
        <w:numPr>
          <w:ilvl w:val="1"/>
          <w:numId w:val="228"/>
        </w:numPr>
        <w:tabs>
          <w:tab w:val="left" w:pos="1213"/>
          <w:tab w:val="left" w:pos="1215"/>
        </w:tabs>
        <w:spacing w:before="5" w:line="230" w:lineRule="auto"/>
        <w:ind w:right="5463" w:firstLine="0"/>
        <w:jc w:val="left"/>
        <w:rPr>
          <w:sz w:val="24"/>
        </w:rPr>
      </w:pPr>
      <w:r>
        <w:rPr>
          <w:sz w:val="24"/>
        </w:rPr>
        <w:t>технология</w:t>
      </w:r>
      <w:r>
        <w:rPr>
          <w:spacing w:val="-9"/>
          <w:sz w:val="24"/>
        </w:rPr>
        <w:t xml:space="preserve"> </w:t>
      </w:r>
      <w:r>
        <w:rPr>
          <w:sz w:val="24"/>
        </w:rPr>
        <w:t>саморазвития</w:t>
      </w:r>
      <w:r>
        <w:rPr>
          <w:spacing w:val="-4"/>
          <w:sz w:val="24"/>
        </w:rPr>
        <w:t xml:space="preserve"> </w:t>
      </w:r>
      <w:r>
        <w:rPr>
          <w:sz w:val="24"/>
        </w:rPr>
        <w:t>личности</w:t>
      </w:r>
      <w:r>
        <w:rPr>
          <w:spacing w:val="-4"/>
          <w:sz w:val="24"/>
        </w:rPr>
        <w:t xml:space="preserve"> </w:t>
      </w:r>
      <w:r>
        <w:rPr>
          <w:sz w:val="24"/>
        </w:rPr>
        <w:t>учащихся.</w:t>
      </w:r>
      <w:r>
        <w:rPr>
          <w:spacing w:val="-57"/>
          <w:sz w:val="24"/>
        </w:rPr>
        <w:t xml:space="preserve"> </w:t>
      </w:r>
      <w:r>
        <w:rPr>
          <w:sz w:val="24"/>
        </w:rPr>
        <w:t>Модель</w:t>
      </w:r>
      <w:r>
        <w:rPr>
          <w:spacing w:val="-3"/>
          <w:sz w:val="24"/>
        </w:rPr>
        <w:t xml:space="preserve"> </w:t>
      </w:r>
      <w:r>
        <w:rPr>
          <w:sz w:val="24"/>
        </w:rPr>
        <w:t>организации</w:t>
      </w:r>
      <w:r>
        <w:rPr>
          <w:spacing w:val="-2"/>
          <w:sz w:val="24"/>
        </w:rPr>
        <w:t xml:space="preserve"> </w:t>
      </w:r>
      <w:r>
        <w:rPr>
          <w:sz w:val="24"/>
        </w:rPr>
        <w:t>внеурочной</w:t>
      </w:r>
      <w:r>
        <w:rPr>
          <w:spacing w:val="-7"/>
          <w:sz w:val="24"/>
        </w:rPr>
        <w:t xml:space="preserve"> </w:t>
      </w:r>
      <w:r>
        <w:rPr>
          <w:sz w:val="24"/>
        </w:rPr>
        <w:t>деятельности</w:t>
      </w:r>
    </w:p>
    <w:p w:rsidR="00EA61AC" w:rsidRDefault="00884E59">
      <w:pPr>
        <w:spacing w:before="5"/>
        <w:ind w:left="220" w:right="873" w:firstLine="566"/>
        <w:jc w:val="both"/>
        <w:rPr>
          <w:sz w:val="24"/>
        </w:rPr>
      </w:pPr>
      <w:r>
        <w:rPr>
          <w:sz w:val="24"/>
        </w:rPr>
        <w:t>Организация занятий внеурочной деятельности на уровне начального 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Школа</w:t>
      </w:r>
      <w:r>
        <w:rPr>
          <w:spacing w:val="1"/>
          <w:sz w:val="24"/>
        </w:rPr>
        <w:t xml:space="preserve"> </w:t>
      </w:r>
      <w:r>
        <w:rPr>
          <w:sz w:val="24"/>
        </w:rPr>
        <w:t>предоставляет</w:t>
      </w:r>
      <w:r>
        <w:rPr>
          <w:spacing w:val="1"/>
          <w:sz w:val="24"/>
        </w:rPr>
        <w:t xml:space="preserve"> </w:t>
      </w:r>
      <w:r>
        <w:rPr>
          <w:sz w:val="24"/>
        </w:rPr>
        <w:t>учащимся</w:t>
      </w:r>
      <w:r>
        <w:rPr>
          <w:spacing w:val="1"/>
          <w:sz w:val="24"/>
        </w:rPr>
        <w:t xml:space="preserve"> </w:t>
      </w:r>
      <w:r>
        <w:rPr>
          <w:sz w:val="24"/>
        </w:rPr>
        <w:t>возможность</w:t>
      </w:r>
      <w:r>
        <w:rPr>
          <w:spacing w:val="17"/>
          <w:sz w:val="24"/>
        </w:rPr>
        <w:t xml:space="preserve"> </w:t>
      </w:r>
      <w:r>
        <w:rPr>
          <w:sz w:val="24"/>
        </w:rPr>
        <w:t>выбора</w:t>
      </w:r>
      <w:r>
        <w:rPr>
          <w:spacing w:val="9"/>
          <w:sz w:val="24"/>
        </w:rPr>
        <w:t xml:space="preserve"> </w:t>
      </w:r>
      <w:r>
        <w:rPr>
          <w:sz w:val="24"/>
        </w:rPr>
        <w:t>широкого</w:t>
      </w:r>
      <w:r>
        <w:rPr>
          <w:spacing w:val="20"/>
          <w:sz w:val="24"/>
        </w:rPr>
        <w:t xml:space="preserve"> </w:t>
      </w:r>
      <w:r>
        <w:rPr>
          <w:sz w:val="24"/>
        </w:rPr>
        <w:t>спектра</w:t>
      </w:r>
      <w:r>
        <w:rPr>
          <w:spacing w:val="16"/>
          <w:sz w:val="24"/>
        </w:rPr>
        <w:t xml:space="preserve"> </w:t>
      </w:r>
      <w:r>
        <w:rPr>
          <w:sz w:val="24"/>
        </w:rPr>
        <w:t>занятий,</w:t>
      </w:r>
      <w:r>
        <w:rPr>
          <w:spacing w:val="18"/>
          <w:sz w:val="24"/>
        </w:rPr>
        <w:t xml:space="preserve"> </w:t>
      </w:r>
      <w:r>
        <w:rPr>
          <w:sz w:val="24"/>
        </w:rPr>
        <w:t>направленных</w:t>
      </w:r>
      <w:r>
        <w:rPr>
          <w:spacing w:val="11"/>
          <w:sz w:val="24"/>
        </w:rPr>
        <w:t xml:space="preserve"> </w:t>
      </w:r>
      <w:r>
        <w:rPr>
          <w:sz w:val="24"/>
        </w:rPr>
        <w:t>на</w:t>
      </w:r>
      <w:r>
        <w:rPr>
          <w:spacing w:val="14"/>
          <w:sz w:val="24"/>
        </w:rPr>
        <w:t xml:space="preserve"> </w:t>
      </w:r>
      <w:r>
        <w:rPr>
          <w:sz w:val="24"/>
        </w:rPr>
        <w:t>их</w:t>
      </w:r>
      <w:r>
        <w:rPr>
          <w:spacing w:val="10"/>
          <w:sz w:val="24"/>
        </w:rPr>
        <w:t xml:space="preserve"> </w:t>
      </w:r>
      <w:r>
        <w:rPr>
          <w:sz w:val="24"/>
        </w:rPr>
        <w:t>развитие</w:t>
      </w:r>
      <w:r>
        <w:rPr>
          <w:spacing w:val="14"/>
          <w:sz w:val="24"/>
        </w:rPr>
        <w:t xml:space="preserve"> </w:t>
      </w:r>
      <w:r>
        <w:rPr>
          <w:sz w:val="24"/>
        </w:rPr>
        <w:t>в</w:t>
      </w:r>
      <w:r>
        <w:rPr>
          <w:spacing w:val="18"/>
          <w:sz w:val="24"/>
        </w:rPr>
        <w:t xml:space="preserve"> </w:t>
      </w:r>
      <w:r>
        <w:rPr>
          <w:sz w:val="24"/>
        </w:rPr>
        <w:t>таких</w:t>
      </w:r>
      <w:r>
        <w:rPr>
          <w:spacing w:val="10"/>
          <w:sz w:val="24"/>
        </w:rPr>
        <w:t xml:space="preserve"> </w:t>
      </w:r>
      <w:r>
        <w:rPr>
          <w:sz w:val="24"/>
        </w:rPr>
        <w:t>формах</w:t>
      </w:r>
      <w:r>
        <w:rPr>
          <w:spacing w:val="10"/>
          <w:sz w:val="24"/>
        </w:rPr>
        <w:t xml:space="preserve"> </w:t>
      </w:r>
      <w:r>
        <w:rPr>
          <w:sz w:val="24"/>
        </w:rPr>
        <w:t>как</w:t>
      </w:r>
    </w:p>
    <w:p w:rsidR="00EA61AC" w:rsidRDefault="00EA61AC">
      <w:pPr>
        <w:jc w:val="both"/>
        <w:rPr>
          <w:sz w:val="24"/>
        </w:rPr>
        <w:sectPr w:rsidR="00EA61AC">
          <w:type w:val="continuous"/>
          <w:pgSz w:w="11920" w:h="16850"/>
          <w:pgMar w:top="740" w:right="120" w:bottom="280" w:left="380" w:header="720" w:footer="720" w:gutter="0"/>
          <w:cols w:space="720"/>
        </w:sectPr>
      </w:pPr>
    </w:p>
    <w:p w:rsidR="00EA61AC" w:rsidRDefault="00884E59">
      <w:pPr>
        <w:spacing w:before="66"/>
        <w:ind w:left="220" w:right="874"/>
        <w:jc w:val="both"/>
        <w:rPr>
          <w:sz w:val="24"/>
        </w:rPr>
      </w:pPr>
      <w:r>
        <w:rPr>
          <w:sz w:val="24"/>
        </w:rPr>
        <w:lastRenderedPageBreak/>
        <w:t>экскурсии,</w:t>
      </w:r>
      <w:r>
        <w:rPr>
          <w:spacing w:val="1"/>
          <w:sz w:val="24"/>
        </w:rPr>
        <w:t xml:space="preserve"> </w:t>
      </w:r>
      <w:r>
        <w:rPr>
          <w:sz w:val="24"/>
        </w:rPr>
        <w:t>кружки,</w:t>
      </w:r>
      <w:r>
        <w:rPr>
          <w:spacing w:val="1"/>
          <w:sz w:val="24"/>
        </w:rPr>
        <w:t xml:space="preserve"> </w:t>
      </w:r>
      <w:r>
        <w:rPr>
          <w:sz w:val="24"/>
        </w:rPr>
        <w:t>секции,</w:t>
      </w:r>
      <w:r>
        <w:rPr>
          <w:spacing w:val="1"/>
          <w:sz w:val="24"/>
        </w:rPr>
        <w:t xml:space="preserve"> </w:t>
      </w:r>
      <w:r>
        <w:rPr>
          <w:sz w:val="24"/>
        </w:rPr>
        <w:t>диспуты,</w:t>
      </w:r>
      <w:r>
        <w:rPr>
          <w:spacing w:val="1"/>
          <w:sz w:val="24"/>
        </w:rPr>
        <w:t xml:space="preserve"> </w:t>
      </w:r>
      <w:r>
        <w:rPr>
          <w:sz w:val="24"/>
        </w:rPr>
        <w:t>олимпиады,</w:t>
      </w:r>
      <w:r>
        <w:rPr>
          <w:spacing w:val="1"/>
          <w:sz w:val="24"/>
        </w:rPr>
        <w:t xml:space="preserve"> </w:t>
      </w:r>
      <w:r>
        <w:rPr>
          <w:sz w:val="24"/>
        </w:rPr>
        <w:t>соревнования,</w:t>
      </w:r>
      <w:r>
        <w:rPr>
          <w:spacing w:val="1"/>
          <w:sz w:val="24"/>
        </w:rPr>
        <w:t xml:space="preserve"> </w:t>
      </w:r>
      <w:r>
        <w:rPr>
          <w:sz w:val="24"/>
        </w:rPr>
        <w:t>поисковые</w:t>
      </w:r>
      <w:r>
        <w:rPr>
          <w:spacing w:val="1"/>
          <w:sz w:val="24"/>
        </w:rPr>
        <w:t xml:space="preserve"> </w:t>
      </w:r>
      <w:r>
        <w:rPr>
          <w:sz w:val="24"/>
        </w:rPr>
        <w:t>исследования,</w:t>
      </w:r>
      <w:r>
        <w:rPr>
          <w:spacing w:val="1"/>
          <w:sz w:val="24"/>
        </w:rPr>
        <w:t xml:space="preserve"> </w:t>
      </w:r>
      <w:r>
        <w:rPr>
          <w:sz w:val="24"/>
        </w:rPr>
        <w:t>общественно</w:t>
      </w:r>
      <w:r>
        <w:rPr>
          <w:spacing w:val="1"/>
          <w:sz w:val="24"/>
        </w:rPr>
        <w:t xml:space="preserve"> </w:t>
      </w:r>
      <w:r>
        <w:rPr>
          <w:sz w:val="24"/>
        </w:rPr>
        <w:t>полезные</w:t>
      </w:r>
      <w:r>
        <w:rPr>
          <w:spacing w:val="1"/>
          <w:sz w:val="24"/>
        </w:rPr>
        <w:t xml:space="preserve"> </w:t>
      </w:r>
      <w:r>
        <w:rPr>
          <w:sz w:val="24"/>
        </w:rPr>
        <w:t>практики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Внеурочная</w:t>
      </w:r>
      <w:r>
        <w:rPr>
          <w:spacing w:val="1"/>
          <w:sz w:val="24"/>
        </w:rPr>
        <w:t xml:space="preserve"> </w:t>
      </w:r>
      <w:r>
        <w:rPr>
          <w:sz w:val="24"/>
        </w:rPr>
        <w:t>деятельность</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основании</w:t>
      </w:r>
      <w:r>
        <w:rPr>
          <w:spacing w:val="-57"/>
          <w:sz w:val="24"/>
        </w:rPr>
        <w:t xml:space="preserve"> </w:t>
      </w:r>
      <w:r>
        <w:rPr>
          <w:sz w:val="24"/>
        </w:rPr>
        <w:t>годового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планов</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(с</w:t>
      </w:r>
      <w:r>
        <w:rPr>
          <w:spacing w:val="60"/>
          <w:sz w:val="24"/>
        </w:rPr>
        <w:t xml:space="preserve"> </w:t>
      </w:r>
      <w:r>
        <w:rPr>
          <w:sz w:val="24"/>
        </w:rPr>
        <w:t>учетом</w:t>
      </w:r>
      <w:r>
        <w:rPr>
          <w:spacing w:val="1"/>
          <w:sz w:val="24"/>
        </w:rPr>
        <w:t xml:space="preserve"> </w:t>
      </w:r>
      <w:r>
        <w:rPr>
          <w:sz w:val="24"/>
        </w:rPr>
        <w:t>времени на подготовку, осуществление и рефлексию запланированных мероприятий (социальная</w:t>
      </w:r>
      <w:r>
        <w:rPr>
          <w:spacing w:val="1"/>
          <w:sz w:val="24"/>
        </w:rPr>
        <w:t xml:space="preserve"> </w:t>
      </w:r>
      <w:r>
        <w:rPr>
          <w:sz w:val="24"/>
        </w:rPr>
        <w:t>работа</w:t>
      </w:r>
      <w:r>
        <w:rPr>
          <w:spacing w:val="1"/>
          <w:sz w:val="24"/>
        </w:rPr>
        <w:t xml:space="preserve"> </w:t>
      </w:r>
      <w:r>
        <w:rPr>
          <w:sz w:val="24"/>
        </w:rPr>
        <w:t>и</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школы,</w:t>
      </w:r>
      <w:r>
        <w:rPr>
          <w:spacing w:val="1"/>
          <w:sz w:val="24"/>
        </w:rPr>
        <w:t xml:space="preserve"> </w:t>
      </w:r>
      <w:r>
        <w:rPr>
          <w:sz w:val="24"/>
        </w:rPr>
        <w:t>отдельных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57"/>
          <w:sz w:val="24"/>
        </w:rPr>
        <w:t xml:space="preserve"> </w:t>
      </w:r>
      <w:r>
        <w:rPr>
          <w:sz w:val="24"/>
        </w:rPr>
        <w:t>Реализация ООП НОО осуществляется также и через проектную деятельность,</w:t>
      </w:r>
      <w:r>
        <w:rPr>
          <w:spacing w:val="1"/>
          <w:sz w:val="24"/>
        </w:rPr>
        <w:t xml:space="preserve"> </w:t>
      </w:r>
      <w:r>
        <w:rPr>
          <w:sz w:val="24"/>
        </w:rPr>
        <w:t>которой заняты</w:t>
      </w:r>
      <w:r>
        <w:rPr>
          <w:spacing w:val="1"/>
          <w:sz w:val="24"/>
        </w:rPr>
        <w:t xml:space="preserve"> </w:t>
      </w:r>
      <w:r>
        <w:rPr>
          <w:sz w:val="24"/>
        </w:rPr>
        <w:t>младшие школьники в течение дня. Это социальные проекты, индивидуальные исследовательские</w:t>
      </w:r>
      <w:r>
        <w:rPr>
          <w:spacing w:val="1"/>
          <w:sz w:val="24"/>
        </w:rPr>
        <w:t xml:space="preserve"> </w:t>
      </w:r>
      <w:r>
        <w:rPr>
          <w:sz w:val="24"/>
        </w:rPr>
        <w:t>проекты и др. Одна из основных целей данной деятельности – это самореализация учащихся, в ходе</w:t>
      </w:r>
      <w:r>
        <w:rPr>
          <w:spacing w:val="-57"/>
          <w:sz w:val="24"/>
        </w:rPr>
        <w:t xml:space="preserve"> </w:t>
      </w:r>
      <w:r>
        <w:rPr>
          <w:sz w:val="24"/>
        </w:rPr>
        <w:t>которой</w:t>
      </w:r>
      <w:r>
        <w:rPr>
          <w:spacing w:val="2"/>
          <w:sz w:val="24"/>
        </w:rPr>
        <w:t xml:space="preserve"> </w:t>
      </w:r>
      <w:r>
        <w:rPr>
          <w:sz w:val="24"/>
        </w:rPr>
        <w:t>формируются</w:t>
      </w:r>
      <w:r>
        <w:rPr>
          <w:spacing w:val="2"/>
          <w:sz w:val="24"/>
        </w:rPr>
        <w:t xml:space="preserve"> </w:t>
      </w:r>
      <w:r>
        <w:rPr>
          <w:sz w:val="24"/>
        </w:rPr>
        <w:t>метапредметные</w:t>
      </w:r>
      <w:r>
        <w:rPr>
          <w:spacing w:val="2"/>
          <w:sz w:val="24"/>
        </w:rPr>
        <w:t xml:space="preserve"> </w:t>
      </w:r>
      <w:r>
        <w:rPr>
          <w:sz w:val="24"/>
        </w:rPr>
        <w:t>умения,</w:t>
      </w:r>
      <w:r>
        <w:rPr>
          <w:spacing w:val="2"/>
          <w:sz w:val="24"/>
        </w:rPr>
        <w:t xml:space="preserve"> </w:t>
      </w:r>
      <w:r>
        <w:rPr>
          <w:sz w:val="24"/>
        </w:rPr>
        <w:t>как</w:t>
      </w:r>
      <w:r>
        <w:rPr>
          <w:spacing w:val="-4"/>
          <w:sz w:val="24"/>
        </w:rPr>
        <w:t xml:space="preserve"> </w:t>
      </w:r>
      <w:r>
        <w:rPr>
          <w:sz w:val="24"/>
        </w:rPr>
        <w:t>новый</w:t>
      </w:r>
      <w:r>
        <w:rPr>
          <w:spacing w:val="-2"/>
          <w:sz w:val="24"/>
        </w:rPr>
        <w:t xml:space="preserve"> </w:t>
      </w:r>
      <w:r>
        <w:rPr>
          <w:sz w:val="24"/>
        </w:rPr>
        <w:t>результат</w:t>
      </w:r>
      <w:r>
        <w:rPr>
          <w:spacing w:val="2"/>
          <w:sz w:val="24"/>
        </w:rPr>
        <w:t xml:space="preserve"> </w:t>
      </w:r>
      <w:r>
        <w:rPr>
          <w:sz w:val="24"/>
        </w:rPr>
        <w:t>образования.</w:t>
      </w:r>
    </w:p>
    <w:p w:rsidR="00EA61AC" w:rsidRDefault="00884E59">
      <w:pPr>
        <w:ind w:left="220" w:right="875" w:firstLine="566"/>
        <w:jc w:val="both"/>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организуется</w:t>
      </w:r>
      <w:r>
        <w:rPr>
          <w:spacing w:val="1"/>
          <w:sz w:val="24"/>
        </w:rPr>
        <w:t xml:space="preserve"> </w:t>
      </w:r>
      <w:r>
        <w:rPr>
          <w:sz w:val="24"/>
        </w:rPr>
        <w:t>по</w:t>
      </w:r>
      <w:r>
        <w:rPr>
          <w:spacing w:val="1"/>
          <w:sz w:val="24"/>
        </w:rPr>
        <w:t xml:space="preserve"> </w:t>
      </w:r>
      <w:r>
        <w:rPr>
          <w:sz w:val="24"/>
        </w:rPr>
        <w:t>вышеназванным</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Содержание</w:t>
      </w:r>
      <w:r>
        <w:rPr>
          <w:spacing w:val="1"/>
          <w:sz w:val="24"/>
        </w:rPr>
        <w:t xml:space="preserve"> </w:t>
      </w:r>
      <w:r>
        <w:rPr>
          <w:sz w:val="24"/>
        </w:rPr>
        <w:t>данных</w:t>
      </w:r>
      <w:r>
        <w:rPr>
          <w:spacing w:val="1"/>
          <w:sz w:val="24"/>
        </w:rPr>
        <w:t xml:space="preserve"> </w:t>
      </w:r>
      <w:r>
        <w:rPr>
          <w:sz w:val="24"/>
        </w:rPr>
        <w:t>занятий,</w:t>
      </w:r>
      <w:r>
        <w:rPr>
          <w:spacing w:val="1"/>
          <w:sz w:val="24"/>
        </w:rPr>
        <w:t xml:space="preserve"> </w:t>
      </w:r>
      <w:r>
        <w:rPr>
          <w:sz w:val="24"/>
        </w:rPr>
        <w:t>мероприятий</w:t>
      </w:r>
      <w:r>
        <w:rPr>
          <w:spacing w:val="1"/>
          <w:sz w:val="24"/>
        </w:rPr>
        <w:t xml:space="preserve"> </w:t>
      </w:r>
      <w:r>
        <w:rPr>
          <w:sz w:val="24"/>
        </w:rPr>
        <w:t>формируется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пожеланий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осуществляется</w:t>
      </w:r>
      <w:r>
        <w:rPr>
          <w:spacing w:val="1"/>
          <w:sz w:val="24"/>
        </w:rPr>
        <w:t xml:space="preserve"> </w:t>
      </w:r>
      <w:r>
        <w:rPr>
          <w:sz w:val="24"/>
        </w:rPr>
        <w:t>посредством</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отличных</w:t>
      </w:r>
      <w:r>
        <w:rPr>
          <w:spacing w:val="60"/>
          <w:sz w:val="24"/>
        </w:rPr>
        <w:t xml:space="preserve"> </w:t>
      </w:r>
      <w:r>
        <w:rPr>
          <w:sz w:val="24"/>
        </w:rPr>
        <w:t>от</w:t>
      </w:r>
      <w:r>
        <w:rPr>
          <w:spacing w:val="1"/>
          <w:sz w:val="24"/>
        </w:rPr>
        <w:t xml:space="preserve"> </w:t>
      </w:r>
      <w:r>
        <w:rPr>
          <w:sz w:val="24"/>
        </w:rPr>
        <w:t>урочной</w:t>
      </w:r>
      <w:r>
        <w:rPr>
          <w:spacing w:val="-4"/>
          <w:sz w:val="24"/>
        </w:rPr>
        <w:t xml:space="preserve"> </w:t>
      </w:r>
      <w:r>
        <w:rPr>
          <w:sz w:val="24"/>
        </w:rPr>
        <w:t>системы</w:t>
      </w:r>
      <w:r>
        <w:rPr>
          <w:spacing w:val="-7"/>
          <w:sz w:val="24"/>
        </w:rPr>
        <w:t xml:space="preserve"> </w:t>
      </w:r>
      <w:r>
        <w:rPr>
          <w:sz w:val="24"/>
        </w:rPr>
        <w:t>обучения.Система внеурочной</w:t>
      </w:r>
      <w:r>
        <w:rPr>
          <w:spacing w:val="3"/>
          <w:sz w:val="24"/>
        </w:rPr>
        <w:t xml:space="preserve"> </w:t>
      </w:r>
      <w:r>
        <w:rPr>
          <w:sz w:val="24"/>
        </w:rPr>
        <w:t>деятельности</w:t>
      </w:r>
      <w:r>
        <w:rPr>
          <w:spacing w:val="-2"/>
          <w:sz w:val="24"/>
        </w:rPr>
        <w:t xml:space="preserve"> </w:t>
      </w:r>
      <w:r w:rsidR="005B4613">
        <w:rPr>
          <w:sz w:val="24"/>
        </w:rPr>
        <w:t xml:space="preserve">МКОУ «Эминхюрская СОШ имени </w:t>
      </w:r>
      <w:proofErr w:type="gramStart"/>
      <w:r w:rsidR="005B4613">
        <w:rPr>
          <w:sz w:val="24"/>
        </w:rPr>
        <w:t>А.Г.Саидова»</w:t>
      </w:r>
      <w:r>
        <w:rPr>
          <w:sz w:val="24"/>
        </w:rPr>
        <w:t>включает</w:t>
      </w:r>
      <w:proofErr w:type="gramEnd"/>
      <w:r>
        <w:rPr>
          <w:sz w:val="24"/>
        </w:rPr>
        <w:t>:</w:t>
      </w:r>
    </w:p>
    <w:p w:rsidR="00EA61AC" w:rsidRDefault="00884E59" w:rsidP="00611D53">
      <w:pPr>
        <w:pStyle w:val="a7"/>
        <w:numPr>
          <w:ilvl w:val="0"/>
          <w:numId w:val="227"/>
        </w:numPr>
        <w:tabs>
          <w:tab w:val="left" w:pos="1071"/>
          <w:tab w:val="left" w:pos="2683"/>
          <w:tab w:val="left" w:pos="3029"/>
          <w:tab w:val="left" w:pos="4426"/>
          <w:tab w:val="left" w:pos="5881"/>
          <w:tab w:val="left" w:pos="7452"/>
          <w:tab w:val="left" w:pos="7917"/>
          <w:tab w:val="left" w:pos="9233"/>
        </w:tabs>
        <w:spacing w:before="10" w:line="230" w:lineRule="auto"/>
        <w:ind w:right="880" w:firstLine="566"/>
        <w:rPr>
          <w:sz w:val="24"/>
        </w:rPr>
      </w:pPr>
      <w:r>
        <w:rPr>
          <w:sz w:val="24"/>
        </w:rPr>
        <w:t>Организацию</w:t>
      </w:r>
      <w:r>
        <w:rPr>
          <w:sz w:val="24"/>
        </w:rPr>
        <w:tab/>
        <w:t>и</w:t>
      </w:r>
      <w:r>
        <w:rPr>
          <w:sz w:val="24"/>
        </w:rPr>
        <w:tab/>
        <w:t>проведение</w:t>
      </w:r>
      <w:r>
        <w:rPr>
          <w:sz w:val="24"/>
        </w:rPr>
        <w:tab/>
        <w:t>внеу</w:t>
      </w:r>
      <w:r w:rsidR="005B4613">
        <w:rPr>
          <w:sz w:val="24"/>
        </w:rPr>
        <w:t>рочных</w:t>
      </w:r>
      <w:r w:rsidR="005B4613">
        <w:rPr>
          <w:sz w:val="24"/>
        </w:rPr>
        <w:tab/>
        <w:t>мероприятий</w:t>
      </w:r>
      <w:r w:rsidR="005B4613">
        <w:rPr>
          <w:sz w:val="24"/>
        </w:rPr>
        <w:tab/>
        <w:t>по</w:t>
      </w:r>
      <w:r w:rsidR="005B4613">
        <w:rPr>
          <w:sz w:val="24"/>
        </w:rPr>
        <w:tab/>
        <w:t xml:space="preserve">предметам </w:t>
      </w:r>
      <w:r>
        <w:rPr>
          <w:spacing w:val="-1"/>
          <w:sz w:val="24"/>
        </w:rPr>
        <w:t>(олимпиады,</w:t>
      </w:r>
      <w:r>
        <w:rPr>
          <w:spacing w:val="-57"/>
          <w:sz w:val="24"/>
        </w:rPr>
        <w:t xml:space="preserve"> </w:t>
      </w:r>
      <w:r>
        <w:rPr>
          <w:sz w:val="24"/>
        </w:rPr>
        <w:t>конкурсы,</w:t>
      </w:r>
      <w:r>
        <w:rPr>
          <w:spacing w:val="-1"/>
          <w:sz w:val="24"/>
        </w:rPr>
        <w:t xml:space="preserve"> </w:t>
      </w:r>
      <w:r>
        <w:rPr>
          <w:sz w:val="24"/>
        </w:rPr>
        <w:t>соревнования</w:t>
      </w:r>
      <w:r>
        <w:rPr>
          <w:spacing w:val="-2"/>
          <w:sz w:val="24"/>
        </w:rPr>
        <w:t xml:space="preserve"> </w:t>
      </w:r>
      <w:r>
        <w:rPr>
          <w:sz w:val="24"/>
        </w:rPr>
        <w:t>различного</w:t>
      </w:r>
      <w:r>
        <w:rPr>
          <w:spacing w:val="2"/>
          <w:sz w:val="24"/>
        </w:rPr>
        <w:t xml:space="preserve"> </w:t>
      </w:r>
      <w:r>
        <w:rPr>
          <w:sz w:val="24"/>
        </w:rPr>
        <w:t>уровня, проектная</w:t>
      </w:r>
      <w:r>
        <w:rPr>
          <w:spacing w:val="-3"/>
          <w:sz w:val="24"/>
        </w:rPr>
        <w:t xml:space="preserve"> </w:t>
      </w:r>
      <w:r>
        <w:rPr>
          <w:sz w:val="24"/>
        </w:rPr>
        <w:t>деятельность)</w:t>
      </w:r>
    </w:p>
    <w:p w:rsidR="00EA61AC" w:rsidRDefault="00884E59" w:rsidP="00611D53">
      <w:pPr>
        <w:pStyle w:val="a7"/>
        <w:numPr>
          <w:ilvl w:val="0"/>
          <w:numId w:val="227"/>
        </w:numPr>
        <w:tabs>
          <w:tab w:val="left" w:pos="1071"/>
        </w:tabs>
        <w:spacing w:before="6" w:line="317" w:lineRule="exact"/>
        <w:ind w:left="1070" w:hanging="285"/>
        <w:rPr>
          <w:sz w:val="24"/>
        </w:rPr>
      </w:pPr>
      <w:r>
        <w:rPr>
          <w:sz w:val="24"/>
        </w:rPr>
        <w:t>Систему</w:t>
      </w:r>
      <w:r>
        <w:rPr>
          <w:spacing w:val="-10"/>
          <w:sz w:val="24"/>
        </w:rPr>
        <w:t xml:space="preserve"> </w:t>
      </w:r>
      <w:r>
        <w:rPr>
          <w:sz w:val="24"/>
        </w:rPr>
        <w:t>воспитательной</w:t>
      </w:r>
      <w:r>
        <w:rPr>
          <w:spacing w:val="1"/>
          <w:sz w:val="24"/>
        </w:rPr>
        <w:t xml:space="preserve"> </w:t>
      </w:r>
      <w:r>
        <w:rPr>
          <w:sz w:val="24"/>
        </w:rPr>
        <w:t>работы</w:t>
      </w:r>
      <w:r>
        <w:rPr>
          <w:spacing w:val="-2"/>
          <w:sz w:val="24"/>
        </w:rPr>
        <w:t xml:space="preserve"> </w:t>
      </w:r>
      <w:r>
        <w:rPr>
          <w:sz w:val="24"/>
        </w:rPr>
        <w:t>в</w:t>
      </w:r>
      <w:r>
        <w:rPr>
          <w:spacing w:val="2"/>
          <w:sz w:val="24"/>
        </w:rPr>
        <w:t xml:space="preserve"> </w:t>
      </w:r>
      <w:r>
        <w:rPr>
          <w:sz w:val="24"/>
        </w:rPr>
        <w:t>школе</w:t>
      </w:r>
      <w:r>
        <w:rPr>
          <w:spacing w:val="-5"/>
          <w:sz w:val="24"/>
        </w:rPr>
        <w:t xml:space="preserve"> </w:t>
      </w:r>
      <w:r>
        <w:rPr>
          <w:sz w:val="24"/>
        </w:rPr>
        <w:t>и</w:t>
      </w:r>
      <w:r>
        <w:rPr>
          <w:spacing w:val="1"/>
          <w:sz w:val="24"/>
        </w:rPr>
        <w:t xml:space="preserve"> </w:t>
      </w:r>
      <w:r>
        <w:rPr>
          <w:sz w:val="24"/>
        </w:rPr>
        <w:t>классах</w:t>
      </w:r>
      <w:r>
        <w:rPr>
          <w:spacing w:val="-5"/>
          <w:sz w:val="24"/>
        </w:rPr>
        <w:t xml:space="preserve"> </w:t>
      </w:r>
      <w:r>
        <w:rPr>
          <w:sz w:val="24"/>
        </w:rPr>
        <w:t>(программы</w:t>
      </w:r>
      <w:r>
        <w:rPr>
          <w:spacing w:val="2"/>
          <w:sz w:val="24"/>
        </w:rPr>
        <w:t xml:space="preserve"> </w:t>
      </w:r>
      <w:r>
        <w:rPr>
          <w:sz w:val="24"/>
        </w:rPr>
        <w:t>классных</w:t>
      </w:r>
      <w:r>
        <w:rPr>
          <w:spacing w:val="-1"/>
          <w:sz w:val="24"/>
        </w:rPr>
        <w:t xml:space="preserve"> </w:t>
      </w:r>
      <w:r>
        <w:rPr>
          <w:sz w:val="24"/>
        </w:rPr>
        <w:t>часов)</w:t>
      </w:r>
    </w:p>
    <w:p w:rsidR="00EA61AC" w:rsidRDefault="00884E59" w:rsidP="00611D53">
      <w:pPr>
        <w:pStyle w:val="a7"/>
        <w:numPr>
          <w:ilvl w:val="0"/>
          <w:numId w:val="227"/>
        </w:numPr>
        <w:tabs>
          <w:tab w:val="left" w:pos="1071"/>
        </w:tabs>
        <w:spacing w:line="312" w:lineRule="exact"/>
        <w:ind w:left="1070" w:hanging="285"/>
        <w:rPr>
          <w:sz w:val="24"/>
        </w:rPr>
      </w:pPr>
      <w:r>
        <w:rPr>
          <w:sz w:val="24"/>
        </w:rPr>
        <w:t>Реализация</w:t>
      </w:r>
      <w:r>
        <w:rPr>
          <w:spacing w:val="-4"/>
          <w:sz w:val="24"/>
        </w:rPr>
        <w:t xml:space="preserve"> </w:t>
      </w:r>
      <w:r>
        <w:rPr>
          <w:sz w:val="24"/>
        </w:rPr>
        <w:t>программ</w:t>
      </w:r>
      <w:r>
        <w:rPr>
          <w:spacing w:val="-7"/>
          <w:sz w:val="24"/>
        </w:rPr>
        <w:t xml:space="preserve"> </w:t>
      </w:r>
      <w:r>
        <w:rPr>
          <w:sz w:val="24"/>
        </w:rPr>
        <w:t>регулярных</w:t>
      </w:r>
      <w:r>
        <w:rPr>
          <w:spacing w:val="-5"/>
          <w:sz w:val="24"/>
        </w:rPr>
        <w:t xml:space="preserve"> </w:t>
      </w:r>
      <w:r>
        <w:rPr>
          <w:sz w:val="24"/>
        </w:rPr>
        <w:t>курсов</w:t>
      </w:r>
    </w:p>
    <w:p w:rsidR="00EA61AC" w:rsidRDefault="00884E59">
      <w:pPr>
        <w:spacing w:line="242" w:lineRule="auto"/>
        <w:ind w:left="220" w:right="880" w:firstLine="566"/>
        <w:jc w:val="both"/>
        <w:rPr>
          <w:sz w:val="24"/>
        </w:rPr>
      </w:pPr>
      <w:r>
        <w:rPr>
          <w:sz w:val="24"/>
        </w:rPr>
        <w:t>В основе реализации основной образовательной программы лежит системно­деятельностный</w:t>
      </w:r>
      <w:r>
        <w:rPr>
          <w:spacing w:val="1"/>
          <w:sz w:val="24"/>
        </w:rPr>
        <w:t xml:space="preserve"> </w:t>
      </w:r>
      <w:r>
        <w:rPr>
          <w:sz w:val="24"/>
        </w:rPr>
        <w:t>подход,</w:t>
      </w:r>
      <w:r>
        <w:rPr>
          <w:spacing w:val="-1"/>
          <w:sz w:val="24"/>
        </w:rPr>
        <w:t xml:space="preserve"> </w:t>
      </w:r>
      <w:r>
        <w:rPr>
          <w:sz w:val="24"/>
        </w:rPr>
        <w:t>который предполагает:</w:t>
      </w:r>
    </w:p>
    <w:p w:rsidR="00EA61AC" w:rsidRDefault="00884E59" w:rsidP="00611D53">
      <w:pPr>
        <w:pStyle w:val="a7"/>
        <w:numPr>
          <w:ilvl w:val="0"/>
          <w:numId w:val="226"/>
        </w:numPr>
        <w:tabs>
          <w:tab w:val="left" w:pos="1215"/>
        </w:tabs>
        <w:spacing w:line="237" w:lineRule="auto"/>
        <w:ind w:right="877" w:firstLine="566"/>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 отвечающих требованиям</w:t>
      </w:r>
      <w:r>
        <w:rPr>
          <w:spacing w:val="1"/>
          <w:sz w:val="24"/>
        </w:rPr>
        <w:t xml:space="preserve"> </w:t>
      </w:r>
      <w:r>
        <w:rPr>
          <w:sz w:val="24"/>
        </w:rPr>
        <w:t>информационного</w:t>
      </w:r>
      <w:r>
        <w:rPr>
          <w:spacing w:val="1"/>
          <w:sz w:val="24"/>
        </w:rPr>
        <w:t xml:space="preserve"> </w:t>
      </w:r>
      <w:r>
        <w:rPr>
          <w:sz w:val="24"/>
        </w:rPr>
        <w:t>общества, инновационной экономики, задачам построения российского гражданского общества на</w:t>
      </w:r>
      <w:r>
        <w:rPr>
          <w:spacing w:val="1"/>
          <w:sz w:val="24"/>
        </w:rPr>
        <w:t xml:space="preserve"> </w:t>
      </w:r>
      <w:r>
        <w:rPr>
          <w:sz w:val="24"/>
        </w:rPr>
        <w:t>основе</w:t>
      </w:r>
      <w:r>
        <w:rPr>
          <w:spacing w:val="1"/>
          <w:sz w:val="24"/>
        </w:rPr>
        <w:t xml:space="preserve"> </w:t>
      </w:r>
      <w:r>
        <w:rPr>
          <w:sz w:val="24"/>
        </w:rPr>
        <w:t>принципов</w:t>
      </w:r>
      <w:r>
        <w:rPr>
          <w:spacing w:val="1"/>
          <w:sz w:val="24"/>
        </w:rPr>
        <w:t xml:space="preserve"> </w:t>
      </w:r>
      <w:r>
        <w:rPr>
          <w:sz w:val="24"/>
        </w:rPr>
        <w:t>толерантности,</w:t>
      </w:r>
      <w:r>
        <w:rPr>
          <w:spacing w:val="1"/>
          <w:sz w:val="24"/>
        </w:rPr>
        <w:t xml:space="preserve"> </w:t>
      </w:r>
      <w:r>
        <w:rPr>
          <w:sz w:val="24"/>
        </w:rPr>
        <w:t>диалога</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его</w:t>
      </w:r>
      <w:r>
        <w:rPr>
          <w:spacing w:val="1"/>
          <w:sz w:val="24"/>
        </w:rPr>
        <w:t xml:space="preserve"> </w:t>
      </w:r>
      <w:r>
        <w:rPr>
          <w:sz w:val="24"/>
        </w:rPr>
        <w:t>многонационального,</w:t>
      </w:r>
      <w:r>
        <w:rPr>
          <w:spacing w:val="1"/>
          <w:sz w:val="24"/>
        </w:rPr>
        <w:t xml:space="preserve"> </w:t>
      </w:r>
      <w:r>
        <w:rPr>
          <w:sz w:val="24"/>
        </w:rPr>
        <w:t>полилингвального,</w:t>
      </w:r>
      <w:r>
        <w:rPr>
          <w:spacing w:val="-2"/>
          <w:sz w:val="24"/>
        </w:rPr>
        <w:t xml:space="preserve"> </w:t>
      </w:r>
      <w:r>
        <w:rPr>
          <w:sz w:val="24"/>
        </w:rPr>
        <w:t>поликультурного</w:t>
      </w:r>
      <w:r>
        <w:rPr>
          <w:spacing w:val="1"/>
          <w:sz w:val="24"/>
        </w:rPr>
        <w:t xml:space="preserve"> </w:t>
      </w:r>
      <w:r>
        <w:rPr>
          <w:sz w:val="24"/>
        </w:rPr>
        <w:t>и</w:t>
      </w:r>
      <w:r>
        <w:rPr>
          <w:spacing w:val="3"/>
          <w:sz w:val="24"/>
        </w:rPr>
        <w:t xml:space="preserve"> </w:t>
      </w:r>
      <w:r>
        <w:rPr>
          <w:sz w:val="24"/>
        </w:rPr>
        <w:t>поликонфессионального</w:t>
      </w:r>
      <w:r>
        <w:rPr>
          <w:spacing w:val="1"/>
          <w:sz w:val="24"/>
        </w:rPr>
        <w:t xml:space="preserve"> </w:t>
      </w:r>
      <w:r>
        <w:rPr>
          <w:sz w:val="24"/>
        </w:rPr>
        <w:t>состава;</w:t>
      </w:r>
    </w:p>
    <w:p w:rsidR="00EA61AC" w:rsidRDefault="00884E59" w:rsidP="00611D53">
      <w:pPr>
        <w:pStyle w:val="a7"/>
        <w:numPr>
          <w:ilvl w:val="0"/>
          <w:numId w:val="226"/>
        </w:numPr>
        <w:tabs>
          <w:tab w:val="left" w:pos="1215"/>
        </w:tabs>
        <w:spacing w:line="237" w:lineRule="auto"/>
        <w:ind w:right="874" w:firstLine="566"/>
        <w:rPr>
          <w:sz w:val="24"/>
        </w:rPr>
      </w:pPr>
      <w:r>
        <w:rPr>
          <w:sz w:val="24"/>
        </w:rPr>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разработки</w:t>
      </w:r>
      <w:r>
        <w:rPr>
          <w:spacing w:val="61"/>
          <w:sz w:val="24"/>
        </w:rPr>
        <w:t xml:space="preserve"> </w:t>
      </w:r>
      <w:r>
        <w:rPr>
          <w:sz w:val="24"/>
        </w:rPr>
        <w:t>содержания</w:t>
      </w:r>
      <w:r>
        <w:rPr>
          <w:spacing w:val="61"/>
          <w:sz w:val="24"/>
        </w:rPr>
        <w:t xml:space="preserve"> </w:t>
      </w:r>
      <w:r>
        <w:rPr>
          <w:sz w:val="24"/>
        </w:rPr>
        <w:t>и</w:t>
      </w:r>
      <w:r>
        <w:rPr>
          <w:spacing w:val="61"/>
          <w:sz w:val="24"/>
        </w:rPr>
        <w:t xml:space="preserve"> </w:t>
      </w:r>
      <w:r>
        <w:rPr>
          <w:sz w:val="24"/>
        </w:rPr>
        <w:t>технологий</w:t>
      </w:r>
      <w:r>
        <w:rPr>
          <w:spacing w:val="61"/>
          <w:sz w:val="24"/>
        </w:rPr>
        <w:t xml:space="preserve"> </w:t>
      </w:r>
      <w:r>
        <w:rPr>
          <w:sz w:val="24"/>
        </w:rPr>
        <w:t>образования,</w:t>
      </w:r>
      <w:r>
        <w:rPr>
          <w:spacing w:val="61"/>
          <w:sz w:val="24"/>
        </w:rPr>
        <w:t xml:space="preserve"> </w:t>
      </w:r>
      <w:r>
        <w:rPr>
          <w:sz w:val="24"/>
        </w:rPr>
        <w:t xml:space="preserve">определяющих  </w:t>
      </w:r>
      <w:r>
        <w:rPr>
          <w:spacing w:val="1"/>
          <w:sz w:val="24"/>
        </w:rPr>
        <w:t xml:space="preserve"> </w:t>
      </w:r>
      <w:r>
        <w:rPr>
          <w:sz w:val="24"/>
        </w:rPr>
        <w:t xml:space="preserve">пути  </w:t>
      </w:r>
      <w:r>
        <w:rPr>
          <w:spacing w:val="1"/>
          <w:sz w:val="24"/>
        </w:rPr>
        <w:t xml:space="preserve"> </w:t>
      </w:r>
      <w:r>
        <w:rPr>
          <w:sz w:val="24"/>
        </w:rPr>
        <w:t>и   способы</w:t>
      </w:r>
      <w:r>
        <w:rPr>
          <w:spacing w:val="1"/>
          <w:sz w:val="24"/>
        </w:rPr>
        <w:t xml:space="preserve"> </w:t>
      </w:r>
      <w:r>
        <w:rPr>
          <w:sz w:val="24"/>
        </w:rPr>
        <w:t>достижения социально желаемого</w:t>
      </w:r>
      <w:r>
        <w:rPr>
          <w:spacing w:val="1"/>
          <w:sz w:val="24"/>
        </w:rPr>
        <w:t xml:space="preserve"> </w:t>
      </w:r>
      <w:r>
        <w:rPr>
          <w:sz w:val="24"/>
        </w:rPr>
        <w:t>уровня (результата) личностного и познавательного развития</w:t>
      </w:r>
      <w:r>
        <w:rPr>
          <w:spacing w:val="1"/>
          <w:sz w:val="24"/>
        </w:rPr>
        <w:t xml:space="preserve"> </w:t>
      </w:r>
      <w:r>
        <w:rPr>
          <w:sz w:val="24"/>
        </w:rPr>
        <w:t>обучающихся;</w:t>
      </w:r>
    </w:p>
    <w:p w:rsidR="00EA61AC" w:rsidRDefault="00884E59" w:rsidP="00611D53">
      <w:pPr>
        <w:pStyle w:val="a7"/>
        <w:numPr>
          <w:ilvl w:val="0"/>
          <w:numId w:val="226"/>
        </w:numPr>
        <w:tabs>
          <w:tab w:val="left" w:pos="1215"/>
        </w:tabs>
        <w:spacing w:before="1" w:line="237" w:lineRule="auto"/>
        <w:ind w:right="872" w:firstLine="566"/>
        <w:rPr>
          <w:sz w:val="24"/>
        </w:rPr>
      </w:pPr>
      <w:r>
        <w:rPr>
          <w:sz w:val="24"/>
        </w:rPr>
        <w:t>ориентацию</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результата</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60"/>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p>
    <w:p w:rsidR="00EA61AC" w:rsidRDefault="00884E59" w:rsidP="00611D53">
      <w:pPr>
        <w:pStyle w:val="a7"/>
        <w:numPr>
          <w:ilvl w:val="0"/>
          <w:numId w:val="226"/>
        </w:numPr>
        <w:tabs>
          <w:tab w:val="left" w:pos="1215"/>
        </w:tabs>
        <w:spacing w:before="2" w:line="235" w:lineRule="auto"/>
        <w:ind w:right="875" w:firstLine="566"/>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целей</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w:t>
      </w:r>
      <w:r>
        <w:rPr>
          <w:spacing w:val="-3"/>
          <w:sz w:val="24"/>
        </w:rPr>
        <w:t xml:space="preserve"> </w:t>
      </w:r>
      <w:r>
        <w:rPr>
          <w:sz w:val="24"/>
        </w:rPr>
        <w:t>обучающихся;</w:t>
      </w:r>
    </w:p>
    <w:p w:rsidR="00EA61AC" w:rsidRDefault="00884E59" w:rsidP="00611D53">
      <w:pPr>
        <w:pStyle w:val="a7"/>
        <w:numPr>
          <w:ilvl w:val="0"/>
          <w:numId w:val="226"/>
        </w:numPr>
        <w:tabs>
          <w:tab w:val="left" w:pos="1215"/>
        </w:tabs>
        <w:spacing w:before="5" w:line="237" w:lineRule="auto"/>
        <w:ind w:right="878" w:firstLine="566"/>
        <w:rPr>
          <w:sz w:val="24"/>
        </w:rPr>
      </w:pPr>
      <w:r>
        <w:rPr>
          <w:sz w:val="24"/>
        </w:rPr>
        <w:t>учёт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4"/>
          <w:sz w:val="24"/>
        </w:rPr>
        <w:t xml:space="preserve"> </w:t>
      </w:r>
      <w:r>
        <w:rPr>
          <w:sz w:val="24"/>
        </w:rPr>
        <w:t>целей</w:t>
      </w:r>
      <w:r>
        <w:rPr>
          <w:spacing w:val="3"/>
          <w:sz w:val="24"/>
        </w:rPr>
        <w:t xml:space="preserve"> </w:t>
      </w:r>
      <w:r>
        <w:rPr>
          <w:sz w:val="24"/>
        </w:rPr>
        <w:t>и</w:t>
      </w:r>
      <w:r>
        <w:rPr>
          <w:spacing w:val="-7"/>
          <w:sz w:val="24"/>
        </w:rPr>
        <w:t xml:space="preserve"> </w:t>
      </w:r>
      <w:r>
        <w:rPr>
          <w:sz w:val="24"/>
        </w:rPr>
        <w:t>путей</w:t>
      </w:r>
      <w:r>
        <w:rPr>
          <w:spacing w:val="4"/>
          <w:sz w:val="24"/>
        </w:rPr>
        <w:t xml:space="preserve"> </w:t>
      </w:r>
      <w:r>
        <w:rPr>
          <w:sz w:val="24"/>
        </w:rPr>
        <w:t>их</w:t>
      </w:r>
      <w:r>
        <w:rPr>
          <w:spacing w:val="-4"/>
          <w:sz w:val="24"/>
        </w:rPr>
        <w:t xml:space="preserve"> </w:t>
      </w:r>
      <w:r>
        <w:rPr>
          <w:sz w:val="24"/>
        </w:rPr>
        <w:t>достижения;</w:t>
      </w:r>
    </w:p>
    <w:p w:rsidR="00EA61AC" w:rsidRDefault="00884E59" w:rsidP="00611D53">
      <w:pPr>
        <w:pStyle w:val="a7"/>
        <w:numPr>
          <w:ilvl w:val="0"/>
          <w:numId w:val="226"/>
        </w:numPr>
        <w:tabs>
          <w:tab w:val="left" w:pos="1215"/>
        </w:tabs>
        <w:spacing w:before="12" w:line="230" w:lineRule="auto"/>
        <w:ind w:right="875" w:firstLine="566"/>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дошкольного,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и</w:t>
      </w:r>
      <w:r>
        <w:rPr>
          <w:spacing w:val="-2"/>
          <w:sz w:val="24"/>
        </w:rPr>
        <w:t xml:space="preserve"> </w:t>
      </w:r>
      <w:r>
        <w:rPr>
          <w:sz w:val="24"/>
        </w:rPr>
        <w:t>профессионального</w:t>
      </w:r>
      <w:r>
        <w:rPr>
          <w:spacing w:val="2"/>
          <w:sz w:val="24"/>
        </w:rPr>
        <w:t xml:space="preserve"> </w:t>
      </w:r>
      <w:r>
        <w:rPr>
          <w:sz w:val="24"/>
        </w:rPr>
        <w:t>образования;</w:t>
      </w:r>
    </w:p>
    <w:p w:rsidR="00EA61AC" w:rsidRDefault="00884E59" w:rsidP="00611D53">
      <w:pPr>
        <w:pStyle w:val="a7"/>
        <w:numPr>
          <w:ilvl w:val="0"/>
          <w:numId w:val="226"/>
        </w:numPr>
        <w:tabs>
          <w:tab w:val="left" w:pos="1215"/>
        </w:tabs>
        <w:spacing w:before="4" w:line="237" w:lineRule="auto"/>
        <w:ind w:right="872" w:firstLine="566"/>
        <w:rPr>
          <w:sz w:val="24"/>
        </w:rPr>
      </w:pPr>
      <w:r>
        <w:rPr>
          <w:sz w:val="24"/>
        </w:rPr>
        <w:t>разнообразие индивидуальных образовательных траекторий и индивидуального развития</w:t>
      </w:r>
      <w:r>
        <w:rPr>
          <w:spacing w:val="1"/>
          <w:sz w:val="24"/>
        </w:rPr>
        <w:t xml:space="preserve"> </w:t>
      </w:r>
      <w:r>
        <w:rPr>
          <w:sz w:val="24"/>
        </w:rPr>
        <w:t xml:space="preserve">каждого обучающегося (в том числе лиц, проявивших выдающиеся способности, и детей с </w:t>
      </w:r>
      <w:proofErr w:type="gramStart"/>
      <w:r>
        <w:rPr>
          <w:sz w:val="24"/>
        </w:rPr>
        <w:t>ОВЗ )</w:t>
      </w:r>
      <w:proofErr w:type="gramEnd"/>
      <w:r>
        <w:rPr>
          <w:sz w:val="24"/>
        </w:rPr>
        <w:t>,</w:t>
      </w:r>
      <w:r>
        <w:rPr>
          <w:spacing w:val="1"/>
          <w:sz w:val="24"/>
        </w:rPr>
        <w:t xml:space="preserve"> </w:t>
      </w:r>
      <w:r>
        <w:rPr>
          <w:sz w:val="24"/>
        </w:rPr>
        <w:t>обеспечивающих</w:t>
      </w:r>
      <w:r>
        <w:rPr>
          <w:spacing w:val="1"/>
          <w:sz w:val="24"/>
        </w:rPr>
        <w:t xml:space="preserve"> </w:t>
      </w:r>
      <w:r>
        <w:rPr>
          <w:sz w:val="24"/>
        </w:rPr>
        <w:t>рост</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познавательных</w:t>
      </w:r>
      <w:r>
        <w:rPr>
          <w:spacing w:val="1"/>
          <w:sz w:val="24"/>
        </w:rPr>
        <w:t xml:space="preserve"> </w:t>
      </w:r>
      <w:r>
        <w:rPr>
          <w:sz w:val="24"/>
        </w:rPr>
        <w:t>мотивов,</w:t>
      </w:r>
      <w:r>
        <w:rPr>
          <w:spacing w:val="1"/>
          <w:sz w:val="24"/>
        </w:rPr>
        <w:t xml:space="preserve"> </w:t>
      </w:r>
      <w:r>
        <w:rPr>
          <w:sz w:val="24"/>
        </w:rPr>
        <w:t>обогащение</w:t>
      </w:r>
      <w:r>
        <w:rPr>
          <w:spacing w:val="1"/>
          <w:sz w:val="24"/>
        </w:rPr>
        <w:t xml:space="preserve"> </w:t>
      </w:r>
      <w:r>
        <w:rPr>
          <w:sz w:val="24"/>
        </w:rPr>
        <w:t>форм</w:t>
      </w:r>
      <w:r>
        <w:rPr>
          <w:spacing w:val="1"/>
          <w:sz w:val="24"/>
        </w:rPr>
        <w:t xml:space="preserve"> </w:t>
      </w:r>
      <w:r>
        <w:rPr>
          <w:sz w:val="24"/>
        </w:rPr>
        <w:t>учебного</w:t>
      </w:r>
      <w:r>
        <w:rPr>
          <w:spacing w:val="5"/>
          <w:sz w:val="24"/>
        </w:rPr>
        <w:t xml:space="preserve"> </w:t>
      </w:r>
      <w:r>
        <w:rPr>
          <w:sz w:val="24"/>
        </w:rPr>
        <w:t>сотрудничества и</w:t>
      </w:r>
      <w:r>
        <w:rPr>
          <w:spacing w:val="5"/>
          <w:sz w:val="24"/>
        </w:rPr>
        <w:t xml:space="preserve"> </w:t>
      </w:r>
      <w:r>
        <w:rPr>
          <w:sz w:val="24"/>
        </w:rPr>
        <w:t>расширение</w:t>
      </w:r>
      <w:r>
        <w:rPr>
          <w:spacing w:val="-3"/>
          <w:sz w:val="24"/>
        </w:rPr>
        <w:t xml:space="preserve"> </w:t>
      </w:r>
      <w:r>
        <w:rPr>
          <w:sz w:val="24"/>
        </w:rPr>
        <w:t>зоны</w:t>
      </w:r>
      <w:r>
        <w:rPr>
          <w:spacing w:val="3"/>
          <w:sz w:val="24"/>
        </w:rPr>
        <w:t xml:space="preserve"> </w:t>
      </w:r>
      <w:r>
        <w:rPr>
          <w:sz w:val="24"/>
        </w:rPr>
        <w:t>ближайшего</w:t>
      </w:r>
      <w:r>
        <w:rPr>
          <w:spacing w:val="8"/>
          <w:sz w:val="24"/>
        </w:rPr>
        <w:t xml:space="preserve"> </w:t>
      </w:r>
      <w:r>
        <w:rPr>
          <w:sz w:val="24"/>
        </w:rPr>
        <w:t>развития.</w:t>
      </w:r>
    </w:p>
    <w:p w:rsidR="00EA61AC" w:rsidRDefault="00EA61AC">
      <w:pPr>
        <w:spacing w:line="237" w:lineRule="auto"/>
        <w:jc w:val="both"/>
        <w:rPr>
          <w:sz w:val="24"/>
        </w:rPr>
        <w:sectPr w:rsidR="00EA61AC">
          <w:pgSz w:w="11920" w:h="16850"/>
          <w:pgMar w:top="720" w:right="120" w:bottom="1000" w:left="380" w:header="0" w:footer="696" w:gutter="0"/>
          <w:cols w:space="720"/>
        </w:sectPr>
      </w:pPr>
    </w:p>
    <w:p w:rsidR="00EA61AC" w:rsidRDefault="00884E59" w:rsidP="00611D53">
      <w:pPr>
        <w:pStyle w:val="10"/>
        <w:numPr>
          <w:ilvl w:val="1"/>
          <w:numId w:val="232"/>
        </w:numPr>
        <w:tabs>
          <w:tab w:val="left" w:pos="1354"/>
        </w:tabs>
        <w:spacing w:before="64" w:line="242" w:lineRule="auto"/>
        <w:ind w:left="220" w:right="879" w:firstLine="710"/>
        <w:jc w:val="both"/>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3"/>
        </w:rPr>
        <w:t xml:space="preserve"> </w:t>
      </w:r>
      <w:r>
        <w:t>начального</w:t>
      </w:r>
      <w:r>
        <w:rPr>
          <w:spacing w:val="2"/>
        </w:rPr>
        <w:t xml:space="preserve"> </w:t>
      </w:r>
      <w:r>
        <w:t>общего</w:t>
      </w:r>
      <w:r>
        <w:rPr>
          <w:spacing w:val="-1"/>
        </w:rPr>
        <w:t xml:space="preserve"> </w:t>
      </w:r>
      <w:r>
        <w:t>образования.</w:t>
      </w:r>
    </w:p>
    <w:p w:rsidR="00EA61AC" w:rsidRDefault="00884E59">
      <w:pPr>
        <w:ind w:left="220" w:right="880" w:firstLine="71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соответствуют</w:t>
      </w:r>
      <w:r>
        <w:rPr>
          <w:spacing w:val="1"/>
          <w:sz w:val="24"/>
        </w:rPr>
        <w:t xml:space="preserve"> </w:t>
      </w:r>
      <w:r>
        <w:rPr>
          <w:sz w:val="24"/>
        </w:rPr>
        <w:t>современным</w:t>
      </w:r>
      <w:r>
        <w:rPr>
          <w:spacing w:val="1"/>
          <w:sz w:val="24"/>
        </w:rPr>
        <w:t xml:space="preserve"> </w:t>
      </w:r>
      <w:r>
        <w:rPr>
          <w:sz w:val="24"/>
        </w:rPr>
        <w:t>целям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представленным</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личностных,</w:t>
      </w:r>
      <w:r>
        <w:rPr>
          <w:spacing w:val="1"/>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предметных</w:t>
      </w:r>
      <w:r>
        <w:rPr>
          <w:spacing w:val="-3"/>
          <w:sz w:val="24"/>
        </w:rPr>
        <w:t xml:space="preserve"> </w:t>
      </w:r>
      <w:r>
        <w:rPr>
          <w:sz w:val="24"/>
        </w:rPr>
        <w:t>достижений</w:t>
      </w:r>
      <w:r>
        <w:rPr>
          <w:spacing w:val="-2"/>
          <w:sz w:val="24"/>
        </w:rPr>
        <w:t xml:space="preserve"> </w:t>
      </w:r>
      <w:r>
        <w:rPr>
          <w:sz w:val="24"/>
        </w:rPr>
        <w:t>обучающегося.</w:t>
      </w:r>
    </w:p>
    <w:p w:rsidR="00EA61AC" w:rsidRDefault="00884E59">
      <w:pPr>
        <w:ind w:left="220" w:right="883" w:firstLine="710"/>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 социокультурными и</w:t>
      </w:r>
      <w:r>
        <w:rPr>
          <w:spacing w:val="1"/>
          <w:sz w:val="24"/>
        </w:rPr>
        <w:t xml:space="preserve"> </w:t>
      </w:r>
      <w:r>
        <w:rPr>
          <w:sz w:val="24"/>
        </w:rPr>
        <w:t>духовно-нравственными ценностями, принятыми в 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3"/>
          <w:sz w:val="24"/>
        </w:rPr>
        <w:t xml:space="preserve"> </w:t>
      </w:r>
      <w:r>
        <w:rPr>
          <w:sz w:val="24"/>
        </w:rPr>
        <w:t>формирования</w:t>
      </w:r>
      <w:r>
        <w:rPr>
          <w:spacing w:val="-3"/>
          <w:sz w:val="24"/>
        </w:rPr>
        <w:t xml:space="preserve"> </w:t>
      </w:r>
      <w:r>
        <w:rPr>
          <w:sz w:val="24"/>
        </w:rPr>
        <w:t>внутренней</w:t>
      </w:r>
      <w:r>
        <w:rPr>
          <w:spacing w:val="2"/>
          <w:sz w:val="24"/>
        </w:rPr>
        <w:t xml:space="preserve"> </w:t>
      </w:r>
      <w:r>
        <w:rPr>
          <w:sz w:val="24"/>
        </w:rPr>
        <w:t>позиции</w:t>
      </w:r>
      <w:r>
        <w:rPr>
          <w:spacing w:val="3"/>
          <w:sz w:val="24"/>
        </w:rPr>
        <w:t xml:space="preserve"> </w:t>
      </w:r>
      <w:r>
        <w:rPr>
          <w:sz w:val="24"/>
        </w:rPr>
        <w:t>личности.</w:t>
      </w:r>
    </w:p>
    <w:p w:rsidR="00EA61AC" w:rsidRDefault="00884E59">
      <w:pPr>
        <w:ind w:left="220" w:right="873" w:firstLine="710"/>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уровень</w:t>
      </w:r>
      <w:r>
        <w:rPr>
          <w:spacing w:val="1"/>
          <w:sz w:val="24"/>
        </w:rPr>
        <w:t xml:space="preserve"> </w:t>
      </w:r>
      <w:r>
        <w:rPr>
          <w:sz w:val="24"/>
        </w:rPr>
        <w:t>сформированное</w:t>
      </w:r>
      <w:r>
        <w:rPr>
          <w:spacing w:val="1"/>
          <w:sz w:val="24"/>
        </w:rPr>
        <w:t xml:space="preserve"> </w:t>
      </w:r>
      <w:r>
        <w:rPr>
          <w:sz w:val="24"/>
        </w:rPr>
        <w:t>познавательных,</w:t>
      </w:r>
      <w:r>
        <w:rPr>
          <w:spacing w:val="1"/>
          <w:sz w:val="24"/>
        </w:rPr>
        <w:t xml:space="preserve"> </w:t>
      </w:r>
      <w:r>
        <w:rPr>
          <w:sz w:val="24"/>
        </w:rPr>
        <w:t>коммуникативных и регулятивных универсальных действий, которые обеспечивают успешность</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и</w:t>
      </w:r>
      <w:r>
        <w:rPr>
          <w:spacing w:val="1"/>
          <w:sz w:val="24"/>
        </w:rPr>
        <w:t xml:space="preserve"> </w:t>
      </w:r>
      <w:r>
        <w:rPr>
          <w:sz w:val="24"/>
        </w:rPr>
        <w:t>саморазвитию.</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proofErr w:type="gramStart"/>
      <w:r>
        <w:rPr>
          <w:sz w:val="24"/>
        </w:rPr>
        <w:t>освоения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roofErr w:type="gramEnd"/>
      <w:r>
        <w:rPr>
          <w:spacing w:val="1"/>
          <w:sz w:val="24"/>
        </w:rPr>
        <w:t xml:space="preserve"> </w:t>
      </w:r>
      <w:r>
        <w:rPr>
          <w:sz w:val="24"/>
        </w:rPr>
        <w:t>обучающиеся</w:t>
      </w:r>
      <w:r>
        <w:rPr>
          <w:spacing w:val="1"/>
          <w:sz w:val="24"/>
        </w:rPr>
        <w:t xml:space="preserve"> </w:t>
      </w:r>
      <w:r>
        <w:rPr>
          <w:sz w:val="24"/>
        </w:rPr>
        <w:t>овладевают</w:t>
      </w:r>
      <w:r>
        <w:rPr>
          <w:spacing w:val="1"/>
          <w:sz w:val="24"/>
        </w:rPr>
        <w:t xml:space="preserve"> </w:t>
      </w:r>
      <w:r>
        <w:rPr>
          <w:sz w:val="24"/>
        </w:rPr>
        <w:t>рядом</w:t>
      </w:r>
      <w:r>
        <w:rPr>
          <w:spacing w:val="1"/>
          <w:sz w:val="24"/>
        </w:rPr>
        <w:t xml:space="preserve"> </w:t>
      </w:r>
      <w:r>
        <w:rPr>
          <w:sz w:val="24"/>
        </w:rPr>
        <w:t>междисциплинарных</w:t>
      </w:r>
      <w:r>
        <w:rPr>
          <w:spacing w:val="1"/>
          <w:sz w:val="24"/>
        </w:rPr>
        <w:t xml:space="preserve"> </w:t>
      </w:r>
      <w:r>
        <w:rPr>
          <w:sz w:val="24"/>
        </w:rPr>
        <w:t>понятий,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различными</w:t>
      </w:r>
      <w:r>
        <w:rPr>
          <w:spacing w:val="1"/>
          <w:sz w:val="24"/>
        </w:rPr>
        <w:t xml:space="preserve"> </w:t>
      </w:r>
      <w:r>
        <w:rPr>
          <w:sz w:val="24"/>
        </w:rPr>
        <w:t>знаково-</w:t>
      </w:r>
      <w:r>
        <w:rPr>
          <w:spacing w:val="1"/>
          <w:sz w:val="24"/>
        </w:rPr>
        <w:t xml:space="preserve"> </w:t>
      </w:r>
      <w:r>
        <w:rPr>
          <w:sz w:val="24"/>
        </w:rPr>
        <w:t>символическими средствами, которые помогают обучающимся</w:t>
      </w:r>
      <w:r>
        <w:rPr>
          <w:spacing w:val="60"/>
          <w:sz w:val="24"/>
        </w:rPr>
        <w:t xml:space="preserve"> </w:t>
      </w:r>
      <w:r>
        <w:rPr>
          <w:sz w:val="24"/>
        </w:rPr>
        <w:t>применять знания как в типовых,</w:t>
      </w:r>
      <w:r>
        <w:rPr>
          <w:spacing w:val="1"/>
          <w:sz w:val="24"/>
        </w:rPr>
        <w:t xml:space="preserve"> </w:t>
      </w:r>
      <w:r>
        <w:rPr>
          <w:sz w:val="24"/>
        </w:rPr>
        <w:t>так</w:t>
      </w:r>
      <w:r>
        <w:rPr>
          <w:spacing w:val="-1"/>
          <w:sz w:val="24"/>
        </w:rPr>
        <w:t xml:space="preserve"> </w:t>
      </w:r>
      <w:r>
        <w:rPr>
          <w:sz w:val="24"/>
        </w:rPr>
        <w:t>и</w:t>
      </w:r>
      <w:r>
        <w:rPr>
          <w:spacing w:val="3"/>
          <w:sz w:val="24"/>
        </w:rPr>
        <w:t xml:space="preserve"> </w:t>
      </w:r>
      <w:r>
        <w:rPr>
          <w:sz w:val="24"/>
        </w:rPr>
        <w:t>в</w:t>
      </w:r>
      <w:r>
        <w:rPr>
          <w:spacing w:val="-1"/>
          <w:sz w:val="24"/>
        </w:rPr>
        <w:t xml:space="preserve"> </w:t>
      </w:r>
      <w:r>
        <w:rPr>
          <w:sz w:val="24"/>
        </w:rPr>
        <w:t>новых,</w:t>
      </w:r>
      <w:r>
        <w:rPr>
          <w:spacing w:val="3"/>
          <w:sz w:val="24"/>
        </w:rPr>
        <w:t xml:space="preserve"> </w:t>
      </w:r>
      <w:r>
        <w:rPr>
          <w:sz w:val="24"/>
        </w:rPr>
        <w:t>нестандартных</w:t>
      </w:r>
      <w:r>
        <w:rPr>
          <w:spacing w:val="-3"/>
          <w:sz w:val="24"/>
        </w:rPr>
        <w:t xml:space="preserve"> </w:t>
      </w:r>
      <w:r>
        <w:rPr>
          <w:sz w:val="24"/>
        </w:rPr>
        <w:t>учебных</w:t>
      </w:r>
      <w:r>
        <w:rPr>
          <w:spacing w:val="-3"/>
          <w:sz w:val="24"/>
        </w:rPr>
        <w:t xml:space="preserve"> </w:t>
      </w:r>
      <w:r>
        <w:rPr>
          <w:sz w:val="24"/>
        </w:rPr>
        <w:t>ситуациях.</w:t>
      </w:r>
    </w:p>
    <w:p w:rsidR="00EA61AC" w:rsidRDefault="00EA61AC">
      <w:pPr>
        <w:jc w:val="both"/>
        <w:rPr>
          <w:sz w:val="24"/>
        </w:rPr>
        <w:sectPr w:rsidR="00EA61AC">
          <w:pgSz w:w="11920" w:h="16850"/>
          <w:pgMar w:top="1000" w:right="120" w:bottom="1000" w:left="380" w:header="0" w:footer="696" w:gutter="0"/>
          <w:cols w:space="720"/>
        </w:sectPr>
      </w:pPr>
    </w:p>
    <w:p w:rsidR="00EA61AC" w:rsidRDefault="00884E59" w:rsidP="00611D53">
      <w:pPr>
        <w:pStyle w:val="10"/>
        <w:numPr>
          <w:ilvl w:val="1"/>
          <w:numId w:val="232"/>
        </w:numPr>
        <w:tabs>
          <w:tab w:val="left" w:pos="2030"/>
          <w:tab w:val="left" w:pos="2031"/>
        </w:tabs>
        <w:spacing w:before="73" w:line="237" w:lineRule="auto"/>
        <w:ind w:left="220" w:right="879" w:firstLine="710"/>
        <w:jc w:val="both"/>
      </w:pPr>
      <w:bookmarkStart w:id="5" w:name="_TOC_250016"/>
      <w:r>
        <w:lastRenderedPageBreak/>
        <w:t>Система оценки достижения планируемых результатов освоения основной</w:t>
      </w:r>
      <w:r>
        <w:rPr>
          <w:spacing w:val="1"/>
        </w:rPr>
        <w:t xml:space="preserve"> </w:t>
      </w:r>
      <w:r>
        <w:t>образовательной</w:t>
      </w:r>
      <w:r>
        <w:rPr>
          <w:spacing w:val="-6"/>
        </w:rPr>
        <w:t xml:space="preserve"> </w:t>
      </w:r>
      <w:r>
        <w:t>программы</w:t>
      </w:r>
      <w:r>
        <w:rPr>
          <w:spacing w:val="2"/>
        </w:rPr>
        <w:t xml:space="preserve"> </w:t>
      </w:r>
      <w:r>
        <w:t>начального</w:t>
      </w:r>
      <w:r>
        <w:rPr>
          <w:spacing w:val="3"/>
        </w:rPr>
        <w:t xml:space="preserve"> </w:t>
      </w:r>
      <w:r>
        <w:t>общего</w:t>
      </w:r>
      <w:r>
        <w:rPr>
          <w:spacing w:val="1"/>
        </w:rPr>
        <w:t xml:space="preserve"> </w:t>
      </w:r>
      <w:bookmarkEnd w:id="5"/>
      <w:r>
        <w:t>образования.</w:t>
      </w:r>
    </w:p>
    <w:p w:rsidR="00EA61AC" w:rsidRDefault="00884E59" w:rsidP="00611D53">
      <w:pPr>
        <w:pStyle w:val="10"/>
        <w:numPr>
          <w:ilvl w:val="2"/>
          <w:numId w:val="232"/>
        </w:numPr>
        <w:tabs>
          <w:tab w:val="left" w:pos="4767"/>
        </w:tabs>
        <w:spacing w:before="3"/>
      </w:pPr>
      <w:bookmarkStart w:id="6" w:name="_TOC_250015"/>
      <w:r>
        <w:t>Общие</w:t>
      </w:r>
      <w:r>
        <w:rPr>
          <w:spacing w:val="-6"/>
        </w:rPr>
        <w:t xml:space="preserve"> </w:t>
      </w:r>
      <w:bookmarkEnd w:id="6"/>
      <w:r>
        <w:t>положения</w:t>
      </w:r>
    </w:p>
    <w:p w:rsidR="00EA61AC" w:rsidRDefault="00884E59">
      <w:pPr>
        <w:ind w:left="220" w:right="882" w:firstLine="710"/>
        <w:jc w:val="both"/>
        <w:rPr>
          <w:sz w:val="24"/>
        </w:rPr>
      </w:pPr>
      <w:r>
        <w:rPr>
          <w:sz w:val="24"/>
        </w:rPr>
        <w:t>Основой объективной оценки соответствия установленным требованиям образовательной</w:t>
      </w:r>
      <w:r>
        <w:rPr>
          <w:spacing w:val="1"/>
          <w:sz w:val="24"/>
        </w:rPr>
        <w:t xml:space="preserve"> </w:t>
      </w:r>
      <w:r>
        <w:rPr>
          <w:sz w:val="24"/>
        </w:rPr>
        <w:t>деятельности и подготовки обучающихся, освоивших ООП НОО, является ФГОС НОО независимо</w:t>
      </w:r>
      <w:r>
        <w:rPr>
          <w:spacing w:val="1"/>
          <w:sz w:val="24"/>
        </w:rPr>
        <w:t xml:space="preserve"> </w:t>
      </w:r>
      <w:r>
        <w:rPr>
          <w:sz w:val="24"/>
        </w:rPr>
        <w:t>от формы получения начального общего образования и формы обучения. Таким образом, ФГОС</w:t>
      </w:r>
      <w:r>
        <w:rPr>
          <w:spacing w:val="1"/>
          <w:sz w:val="24"/>
        </w:rPr>
        <w:t xml:space="preserve"> </w:t>
      </w:r>
      <w:r>
        <w:rPr>
          <w:sz w:val="24"/>
        </w:rPr>
        <w:t>НОО определяет основные требования к образовательным результатам обучающихся и средствам</w:t>
      </w:r>
      <w:r>
        <w:rPr>
          <w:spacing w:val="1"/>
          <w:sz w:val="24"/>
        </w:rPr>
        <w:t xml:space="preserve"> </w:t>
      </w:r>
      <w:r>
        <w:rPr>
          <w:sz w:val="24"/>
        </w:rPr>
        <w:t>оценки</w:t>
      </w:r>
      <w:r>
        <w:rPr>
          <w:spacing w:val="-3"/>
          <w:sz w:val="24"/>
        </w:rPr>
        <w:t xml:space="preserve"> </w:t>
      </w:r>
      <w:r>
        <w:rPr>
          <w:sz w:val="24"/>
        </w:rPr>
        <w:t>их</w:t>
      </w:r>
      <w:r>
        <w:rPr>
          <w:spacing w:val="-3"/>
          <w:sz w:val="24"/>
        </w:rPr>
        <w:t xml:space="preserve"> </w:t>
      </w:r>
      <w:r>
        <w:rPr>
          <w:sz w:val="24"/>
        </w:rPr>
        <w:t>достижения.</w:t>
      </w:r>
    </w:p>
    <w:p w:rsidR="00EA61AC" w:rsidRDefault="00884E59">
      <w:pPr>
        <w:ind w:left="220" w:right="875" w:firstLine="710"/>
        <w:jc w:val="both"/>
        <w:rPr>
          <w:sz w:val="24"/>
        </w:rPr>
      </w:pPr>
      <w:r>
        <w:rPr>
          <w:sz w:val="24"/>
        </w:rPr>
        <w:t>Система оценки достижения планируемых результатов (далее - система оценки) является</w:t>
      </w:r>
      <w:r>
        <w:rPr>
          <w:spacing w:val="1"/>
          <w:sz w:val="24"/>
        </w:rPr>
        <w:t xml:space="preserve"> </w:t>
      </w:r>
      <w:r>
        <w:rPr>
          <w:sz w:val="24"/>
        </w:rPr>
        <w:t>частью системы оценки и управления качеством образования в образовательной организации и</w:t>
      </w:r>
      <w:r>
        <w:rPr>
          <w:spacing w:val="1"/>
          <w:sz w:val="24"/>
        </w:rPr>
        <w:t xml:space="preserve"> </w:t>
      </w:r>
      <w:r>
        <w:rPr>
          <w:sz w:val="24"/>
        </w:rPr>
        <w:t>служит</w:t>
      </w:r>
      <w:r>
        <w:rPr>
          <w:spacing w:val="-2"/>
          <w:sz w:val="24"/>
        </w:rPr>
        <w:t xml:space="preserve"> </w:t>
      </w:r>
      <w:r>
        <w:rPr>
          <w:sz w:val="24"/>
        </w:rPr>
        <w:t>основой</w:t>
      </w:r>
      <w:r>
        <w:rPr>
          <w:spacing w:val="-6"/>
          <w:sz w:val="24"/>
        </w:rPr>
        <w:t xml:space="preserve"> </w:t>
      </w:r>
      <w:r>
        <w:rPr>
          <w:sz w:val="24"/>
        </w:rPr>
        <w:t>при</w:t>
      </w:r>
      <w:r>
        <w:rPr>
          <w:spacing w:val="-1"/>
          <w:sz w:val="24"/>
        </w:rPr>
        <w:t xml:space="preserve"> </w:t>
      </w:r>
      <w:r>
        <w:rPr>
          <w:sz w:val="24"/>
        </w:rPr>
        <w:t>разработке</w:t>
      </w:r>
      <w:r>
        <w:rPr>
          <w:spacing w:val="-8"/>
          <w:sz w:val="24"/>
        </w:rPr>
        <w:t xml:space="preserve"> </w:t>
      </w:r>
      <w:r>
        <w:rPr>
          <w:sz w:val="24"/>
        </w:rPr>
        <w:t>образовательной</w:t>
      </w:r>
      <w:r>
        <w:rPr>
          <w:spacing w:val="-6"/>
          <w:sz w:val="24"/>
        </w:rPr>
        <w:t xml:space="preserve"> </w:t>
      </w:r>
      <w:r>
        <w:rPr>
          <w:sz w:val="24"/>
        </w:rPr>
        <w:t>организацией</w:t>
      </w:r>
      <w:r>
        <w:rPr>
          <w:spacing w:val="-5"/>
          <w:sz w:val="24"/>
        </w:rPr>
        <w:t xml:space="preserve"> </w:t>
      </w:r>
      <w:r>
        <w:rPr>
          <w:sz w:val="24"/>
        </w:rPr>
        <w:t>соответствующего</w:t>
      </w:r>
      <w:r>
        <w:rPr>
          <w:spacing w:val="1"/>
          <w:sz w:val="24"/>
        </w:rPr>
        <w:t xml:space="preserve"> </w:t>
      </w:r>
      <w:r>
        <w:rPr>
          <w:sz w:val="24"/>
        </w:rPr>
        <w:t>локального</w:t>
      </w:r>
      <w:r>
        <w:rPr>
          <w:spacing w:val="-1"/>
          <w:sz w:val="24"/>
        </w:rPr>
        <w:t xml:space="preserve"> </w:t>
      </w:r>
      <w:r>
        <w:rPr>
          <w:sz w:val="24"/>
        </w:rPr>
        <w:t>акта.</w:t>
      </w:r>
    </w:p>
    <w:p w:rsidR="00EA61AC" w:rsidRDefault="00884E59">
      <w:pPr>
        <w:ind w:left="220" w:right="884" w:firstLine="710"/>
        <w:jc w:val="both"/>
        <w:rPr>
          <w:sz w:val="24"/>
        </w:rPr>
      </w:pPr>
      <w:r>
        <w:rPr>
          <w:sz w:val="24"/>
        </w:rPr>
        <w:t>Система оценки призвана способствовать поддержанию единства всей системы образования,</w:t>
      </w:r>
      <w:r>
        <w:rPr>
          <w:spacing w:val="-57"/>
          <w:sz w:val="24"/>
        </w:rPr>
        <w:t xml:space="preserve"> </w:t>
      </w:r>
      <w:r>
        <w:rPr>
          <w:sz w:val="24"/>
        </w:rPr>
        <w:t>обеспечению преемственности в системе непрерывного образования. Ее основными функциями</w:t>
      </w:r>
      <w:r>
        <w:rPr>
          <w:spacing w:val="1"/>
          <w:sz w:val="24"/>
        </w:rPr>
        <w:t xml:space="preserve"> </w:t>
      </w:r>
      <w:r>
        <w:rPr>
          <w:sz w:val="24"/>
        </w:rPr>
        <w:t>являются:</w:t>
      </w:r>
      <w:r>
        <w:rPr>
          <w:spacing w:val="1"/>
          <w:sz w:val="24"/>
        </w:rPr>
        <w:t xml:space="preserve"> </w:t>
      </w:r>
      <w:r>
        <w:rPr>
          <w:sz w:val="24"/>
        </w:rPr>
        <w:t>ориентация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57"/>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 образовательным</w:t>
      </w:r>
      <w:r>
        <w:rPr>
          <w:spacing w:val="-1"/>
          <w:sz w:val="24"/>
        </w:rPr>
        <w:t xml:space="preserve"> </w:t>
      </w:r>
      <w:r>
        <w:rPr>
          <w:sz w:val="24"/>
        </w:rPr>
        <w:t>процессом.</w:t>
      </w:r>
    </w:p>
    <w:p w:rsidR="00EA61AC" w:rsidRDefault="00884E59">
      <w:pPr>
        <w:spacing w:before="2" w:line="237" w:lineRule="auto"/>
        <w:ind w:left="220" w:right="885" w:firstLine="710"/>
        <w:jc w:val="both"/>
        <w:rPr>
          <w:sz w:val="24"/>
        </w:rPr>
      </w:pPr>
      <w:r>
        <w:rPr>
          <w:sz w:val="24"/>
        </w:rPr>
        <w:t>Основными</w:t>
      </w:r>
      <w:r>
        <w:rPr>
          <w:spacing w:val="1"/>
          <w:sz w:val="24"/>
        </w:rPr>
        <w:t xml:space="preserve"> </w:t>
      </w:r>
      <w:r>
        <w:rPr>
          <w:sz w:val="24"/>
        </w:rPr>
        <w:t>направлениями</w:t>
      </w:r>
      <w:r>
        <w:rPr>
          <w:spacing w:val="1"/>
          <w:sz w:val="24"/>
        </w:rPr>
        <w:t xml:space="preserve"> </w:t>
      </w:r>
      <w:r>
        <w:rPr>
          <w:sz w:val="24"/>
        </w:rPr>
        <w:t>и</w:t>
      </w:r>
      <w:r>
        <w:rPr>
          <w:spacing w:val="1"/>
          <w:sz w:val="24"/>
        </w:rPr>
        <w:t xml:space="preserve"> </w:t>
      </w:r>
      <w:r>
        <w:rPr>
          <w:sz w:val="24"/>
        </w:rPr>
        <w:t>целями</w:t>
      </w:r>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являются:</w:t>
      </w:r>
    </w:p>
    <w:p w:rsidR="00EA61AC" w:rsidRDefault="00884E59">
      <w:pPr>
        <w:spacing w:before="4"/>
        <w:ind w:left="220" w:right="886" w:firstLine="710"/>
        <w:jc w:val="both"/>
        <w:rPr>
          <w:sz w:val="24"/>
        </w:rPr>
      </w:pPr>
      <w:r>
        <w:rPr>
          <w:sz w:val="24"/>
        </w:rPr>
        <w:t>оценка</w:t>
      </w:r>
      <w:r>
        <w:rPr>
          <w:spacing w:val="1"/>
          <w:sz w:val="24"/>
        </w:rPr>
        <w:t xml:space="preserve"> </w:t>
      </w:r>
      <w:proofErr w:type="gramStart"/>
      <w:r>
        <w:rPr>
          <w:sz w:val="24"/>
        </w:rPr>
        <w:t>образовательных</w:t>
      </w:r>
      <w:r>
        <w:rPr>
          <w:spacing w:val="1"/>
          <w:sz w:val="24"/>
        </w:rPr>
        <w:t xml:space="preserve"> </w:t>
      </w:r>
      <w:r>
        <w:rPr>
          <w:sz w:val="24"/>
        </w:rPr>
        <w:t>достижений</w:t>
      </w:r>
      <w:proofErr w:type="gramEnd"/>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w:t>
      </w:r>
      <w:r>
        <w:rPr>
          <w:spacing w:val="60"/>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57"/>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муниципального,</w:t>
      </w:r>
      <w:r>
        <w:rPr>
          <w:spacing w:val="1"/>
          <w:sz w:val="24"/>
        </w:rPr>
        <w:t xml:space="preserve"> </w:t>
      </w:r>
      <w:r>
        <w:rPr>
          <w:sz w:val="24"/>
        </w:rPr>
        <w:t>регионального</w:t>
      </w:r>
      <w:r>
        <w:rPr>
          <w:spacing w:val="5"/>
          <w:sz w:val="24"/>
        </w:rPr>
        <w:t xml:space="preserve"> </w:t>
      </w:r>
      <w:r>
        <w:rPr>
          <w:sz w:val="24"/>
        </w:rPr>
        <w:t>и</w:t>
      </w:r>
      <w:r>
        <w:rPr>
          <w:spacing w:val="-2"/>
          <w:sz w:val="24"/>
        </w:rPr>
        <w:t xml:space="preserve"> </w:t>
      </w:r>
      <w:r>
        <w:rPr>
          <w:sz w:val="24"/>
        </w:rPr>
        <w:t>федерального</w:t>
      </w:r>
      <w:r>
        <w:rPr>
          <w:spacing w:val="2"/>
          <w:sz w:val="24"/>
        </w:rPr>
        <w:t xml:space="preserve"> </w:t>
      </w:r>
      <w:r>
        <w:rPr>
          <w:sz w:val="24"/>
        </w:rPr>
        <w:t>уровней;</w:t>
      </w:r>
    </w:p>
    <w:p w:rsidR="00EA61AC" w:rsidRDefault="00884E59">
      <w:pPr>
        <w:spacing w:before="3" w:line="237" w:lineRule="auto"/>
        <w:ind w:left="220" w:right="886" w:firstLine="710"/>
        <w:jc w:val="both"/>
        <w:rPr>
          <w:sz w:val="24"/>
        </w:rPr>
      </w:pPr>
      <w:r>
        <w:rPr>
          <w:sz w:val="24"/>
        </w:rPr>
        <w:t>оценка результатов</w:t>
      </w:r>
      <w:r>
        <w:rPr>
          <w:spacing w:val="1"/>
          <w:sz w:val="24"/>
        </w:rPr>
        <w:t xml:space="preserve"> </w:t>
      </w:r>
      <w:r>
        <w:rPr>
          <w:sz w:val="24"/>
        </w:rPr>
        <w:t>деятельности педагогических работников как основа аттестационных</w:t>
      </w:r>
      <w:r>
        <w:rPr>
          <w:spacing w:val="1"/>
          <w:sz w:val="24"/>
        </w:rPr>
        <w:t xml:space="preserve"> </w:t>
      </w:r>
      <w:r>
        <w:rPr>
          <w:sz w:val="24"/>
        </w:rPr>
        <w:t>процедур;</w:t>
      </w:r>
    </w:p>
    <w:p w:rsidR="00EA61AC" w:rsidRDefault="00884E59">
      <w:pPr>
        <w:spacing w:before="6" w:line="237" w:lineRule="auto"/>
        <w:ind w:left="220" w:right="882" w:firstLine="710"/>
        <w:jc w:val="both"/>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4"/>
          <w:sz w:val="24"/>
        </w:rPr>
        <w:t xml:space="preserve"> </w:t>
      </w:r>
      <w:r>
        <w:rPr>
          <w:sz w:val="24"/>
        </w:rPr>
        <w:t>процедур.</w:t>
      </w:r>
    </w:p>
    <w:p w:rsidR="00EA61AC" w:rsidRDefault="00884E59">
      <w:pPr>
        <w:spacing w:before="3"/>
        <w:ind w:left="220" w:right="882" w:firstLine="710"/>
        <w:jc w:val="both"/>
        <w:rPr>
          <w:sz w:val="24"/>
        </w:rPr>
      </w:pPr>
      <w:r>
        <w:rPr>
          <w:sz w:val="24"/>
        </w:rPr>
        <w:t>Основным объектом системы оценки, ее содержательной и критериальной базой 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ФОП</w:t>
      </w:r>
      <w:r>
        <w:rPr>
          <w:spacing w:val="1"/>
          <w:sz w:val="24"/>
        </w:rPr>
        <w:t xml:space="preserve"> </w:t>
      </w:r>
      <w:r>
        <w:rPr>
          <w:sz w:val="24"/>
        </w:rPr>
        <w:t>НОО.</w:t>
      </w:r>
    </w:p>
    <w:p w:rsidR="00EA61AC" w:rsidRDefault="00884E59">
      <w:pPr>
        <w:spacing w:line="242" w:lineRule="auto"/>
        <w:ind w:left="930" w:right="2467"/>
        <w:rPr>
          <w:sz w:val="24"/>
        </w:rPr>
      </w:pPr>
      <w:r>
        <w:rPr>
          <w:sz w:val="24"/>
        </w:rPr>
        <w:t>Система</w:t>
      </w:r>
      <w:r>
        <w:rPr>
          <w:spacing w:val="-4"/>
          <w:sz w:val="24"/>
        </w:rPr>
        <w:t xml:space="preserve"> </w:t>
      </w:r>
      <w:r>
        <w:rPr>
          <w:sz w:val="24"/>
        </w:rPr>
        <w:t>оценки</w:t>
      </w:r>
      <w:r>
        <w:rPr>
          <w:spacing w:val="-6"/>
          <w:sz w:val="24"/>
        </w:rPr>
        <w:t xml:space="preserve"> </w:t>
      </w:r>
      <w:r>
        <w:rPr>
          <w:sz w:val="24"/>
        </w:rPr>
        <w:t>включает</w:t>
      </w:r>
      <w:r>
        <w:rPr>
          <w:spacing w:val="-3"/>
          <w:sz w:val="24"/>
        </w:rPr>
        <w:t xml:space="preserve"> </w:t>
      </w:r>
      <w:r>
        <w:rPr>
          <w:sz w:val="24"/>
        </w:rPr>
        <w:t>процедуры</w:t>
      </w:r>
      <w:r>
        <w:rPr>
          <w:spacing w:val="-1"/>
          <w:sz w:val="24"/>
        </w:rPr>
        <w:t xml:space="preserve"> </w:t>
      </w:r>
      <w:r>
        <w:rPr>
          <w:sz w:val="24"/>
        </w:rPr>
        <w:t>внутренней</w:t>
      </w:r>
      <w:r>
        <w:rPr>
          <w:spacing w:val="-2"/>
          <w:sz w:val="24"/>
        </w:rPr>
        <w:t xml:space="preserve"> </w:t>
      </w:r>
      <w:r>
        <w:rPr>
          <w:sz w:val="24"/>
        </w:rPr>
        <w:t>и</w:t>
      </w:r>
      <w:r>
        <w:rPr>
          <w:spacing w:val="-6"/>
          <w:sz w:val="24"/>
        </w:rPr>
        <w:t xml:space="preserve"> </w:t>
      </w:r>
      <w:r>
        <w:rPr>
          <w:sz w:val="24"/>
        </w:rPr>
        <w:t>внешней</w:t>
      </w:r>
      <w:r>
        <w:rPr>
          <w:spacing w:val="-6"/>
          <w:sz w:val="24"/>
        </w:rPr>
        <w:t xml:space="preserve"> </w:t>
      </w:r>
      <w:r>
        <w:rPr>
          <w:sz w:val="24"/>
        </w:rPr>
        <w:t>оценки.</w:t>
      </w:r>
      <w:r>
        <w:rPr>
          <w:spacing w:val="-57"/>
          <w:sz w:val="24"/>
        </w:rPr>
        <w:t xml:space="preserve"> </w:t>
      </w:r>
      <w:r>
        <w:rPr>
          <w:sz w:val="24"/>
        </w:rPr>
        <w:t>Внутренняя</w:t>
      </w:r>
      <w:r>
        <w:rPr>
          <w:spacing w:val="1"/>
          <w:sz w:val="24"/>
        </w:rPr>
        <w:t xml:space="preserve"> </w:t>
      </w:r>
      <w:r>
        <w:rPr>
          <w:sz w:val="24"/>
        </w:rPr>
        <w:t>оценка</w:t>
      </w:r>
      <w:r>
        <w:rPr>
          <w:spacing w:val="-4"/>
          <w:sz w:val="24"/>
        </w:rPr>
        <w:t xml:space="preserve"> </w:t>
      </w:r>
      <w:r>
        <w:rPr>
          <w:sz w:val="24"/>
        </w:rPr>
        <w:t>включает:</w:t>
      </w:r>
    </w:p>
    <w:p w:rsidR="00EA61AC" w:rsidRDefault="00884E59">
      <w:pPr>
        <w:spacing w:line="271" w:lineRule="exact"/>
        <w:ind w:left="930"/>
        <w:rPr>
          <w:sz w:val="24"/>
        </w:rPr>
      </w:pPr>
      <w:r>
        <w:rPr>
          <w:sz w:val="24"/>
        </w:rPr>
        <w:t>стартовую</w:t>
      </w:r>
      <w:r>
        <w:rPr>
          <w:spacing w:val="-5"/>
          <w:sz w:val="24"/>
        </w:rPr>
        <w:t xml:space="preserve"> </w:t>
      </w:r>
      <w:r>
        <w:rPr>
          <w:sz w:val="24"/>
        </w:rPr>
        <w:t>диагностику;</w:t>
      </w:r>
    </w:p>
    <w:p w:rsidR="00EA61AC" w:rsidRDefault="00884E59">
      <w:pPr>
        <w:spacing w:before="2" w:line="237" w:lineRule="auto"/>
        <w:ind w:left="930" w:right="7001"/>
        <w:rPr>
          <w:sz w:val="24"/>
        </w:rPr>
      </w:pPr>
      <w:r>
        <w:rPr>
          <w:sz w:val="24"/>
        </w:rPr>
        <w:t>текущую</w:t>
      </w:r>
      <w:r>
        <w:rPr>
          <w:spacing w:val="-5"/>
          <w:sz w:val="24"/>
        </w:rPr>
        <w:t xml:space="preserve"> </w:t>
      </w:r>
      <w:r>
        <w:rPr>
          <w:sz w:val="24"/>
        </w:rPr>
        <w:t>и</w:t>
      </w:r>
      <w:r>
        <w:rPr>
          <w:spacing w:val="-2"/>
          <w:sz w:val="24"/>
        </w:rPr>
        <w:t xml:space="preserve"> </w:t>
      </w:r>
      <w:r>
        <w:rPr>
          <w:sz w:val="24"/>
        </w:rPr>
        <w:t>тематическую</w:t>
      </w:r>
      <w:r>
        <w:rPr>
          <w:spacing w:val="-4"/>
          <w:sz w:val="24"/>
        </w:rPr>
        <w:t xml:space="preserve"> </w:t>
      </w:r>
      <w:r>
        <w:rPr>
          <w:sz w:val="24"/>
        </w:rPr>
        <w:t>оценку;</w:t>
      </w:r>
      <w:r>
        <w:rPr>
          <w:spacing w:val="-57"/>
          <w:sz w:val="24"/>
        </w:rPr>
        <w:t xml:space="preserve"> </w:t>
      </w:r>
      <w:r>
        <w:rPr>
          <w:sz w:val="24"/>
        </w:rPr>
        <w:t>портфолио;</w:t>
      </w:r>
    </w:p>
    <w:p w:rsidR="00EA61AC" w:rsidRDefault="00884E59">
      <w:pPr>
        <w:spacing w:before="4" w:line="275" w:lineRule="exact"/>
        <w:ind w:left="930"/>
        <w:rPr>
          <w:sz w:val="24"/>
        </w:rPr>
      </w:pPr>
      <w:r>
        <w:rPr>
          <w:sz w:val="24"/>
        </w:rPr>
        <w:t>психолого-педагогическое</w:t>
      </w:r>
      <w:r>
        <w:rPr>
          <w:spacing w:val="-11"/>
          <w:sz w:val="24"/>
        </w:rPr>
        <w:t xml:space="preserve"> </w:t>
      </w:r>
      <w:r>
        <w:rPr>
          <w:sz w:val="24"/>
        </w:rPr>
        <w:t>наблюдение;</w:t>
      </w:r>
    </w:p>
    <w:p w:rsidR="00EA61AC" w:rsidRDefault="00884E59">
      <w:pPr>
        <w:spacing w:before="1" w:line="237" w:lineRule="auto"/>
        <w:ind w:left="930" w:right="2467"/>
        <w:rPr>
          <w:sz w:val="24"/>
        </w:rPr>
      </w:pPr>
      <w:r>
        <w:rPr>
          <w:sz w:val="24"/>
        </w:rPr>
        <w:t>внутренний</w:t>
      </w:r>
      <w:r>
        <w:rPr>
          <w:spacing w:val="-3"/>
          <w:sz w:val="24"/>
        </w:rPr>
        <w:t xml:space="preserve"> </w:t>
      </w:r>
      <w:r>
        <w:rPr>
          <w:sz w:val="24"/>
        </w:rPr>
        <w:t>мониторинг</w:t>
      </w:r>
      <w:r>
        <w:rPr>
          <w:spacing w:val="-10"/>
          <w:sz w:val="24"/>
        </w:rPr>
        <w:t xml:space="preserve"> </w:t>
      </w:r>
      <w:r>
        <w:rPr>
          <w:sz w:val="24"/>
        </w:rPr>
        <w:t>образовательных</w:t>
      </w:r>
      <w:r>
        <w:rPr>
          <w:spacing w:val="-9"/>
          <w:sz w:val="24"/>
        </w:rPr>
        <w:t xml:space="preserve"> </w:t>
      </w:r>
      <w:r>
        <w:rPr>
          <w:sz w:val="24"/>
        </w:rPr>
        <w:t>достижений</w:t>
      </w:r>
      <w:r>
        <w:rPr>
          <w:spacing w:val="-12"/>
          <w:sz w:val="24"/>
        </w:rPr>
        <w:t xml:space="preserve"> </w:t>
      </w:r>
      <w:r>
        <w:rPr>
          <w:sz w:val="24"/>
        </w:rPr>
        <w:t>обучающихся.</w:t>
      </w:r>
      <w:r>
        <w:rPr>
          <w:spacing w:val="-57"/>
          <w:sz w:val="24"/>
        </w:rPr>
        <w:t xml:space="preserve"> </w:t>
      </w:r>
      <w:r>
        <w:rPr>
          <w:sz w:val="24"/>
        </w:rPr>
        <w:t>Внешняя</w:t>
      </w:r>
      <w:r>
        <w:rPr>
          <w:spacing w:val="-4"/>
          <w:sz w:val="24"/>
        </w:rPr>
        <w:t xml:space="preserve"> </w:t>
      </w:r>
      <w:r>
        <w:rPr>
          <w:sz w:val="24"/>
        </w:rPr>
        <w:t>оценка</w:t>
      </w:r>
      <w:r>
        <w:rPr>
          <w:spacing w:val="-4"/>
          <w:sz w:val="24"/>
        </w:rPr>
        <w:t xml:space="preserve"> </w:t>
      </w:r>
      <w:r>
        <w:rPr>
          <w:sz w:val="24"/>
        </w:rPr>
        <w:t>включает:</w:t>
      </w:r>
    </w:p>
    <w:p w:rsidR="00EA61AC" w:rsidRDefault="00884E59">
      <w:pPr>
        <w:spacing w:before="4" w:line="275" w:lineRule="exact"/>
        <w:ind w:left="930"/>
        <w:rPr>
          <w:sz w:val="24"/>
        </w:rPr>
      </w:pPr>
      <w:r>
        <w:rPr>
          <w:sz w:val="24"/>
        </w:rPr>
        <w:t>независимую</w:t>
      </w:r>
      <w:r>
        <w:rPr>
          <w:spacing w:val="-3"/>
          <w:sz w:val="24"/>
        </w:rPr>
        <w:t xml:space="preserve"> </w:t>
      </w:r>
      <w:r>
        <w:rPr>
          <w:sz w:val="24"/>
        </w:rPr>
        <w:t>оценку</w:t>
      </w:r>
      <w:r>
        <w:rPr>
          <w:spacing w:val="-9"/>
          <w:sz w:val="24"/>
        </w:rPr>
        <w:t xml:space="preserve"> </w:t>
      </w:r>
      <w:r>
        <w:rPr>
          <w:sz w:val="24"/>
        </w:rPr>
        <w:t>качества</w:t>
      </w:r>
      <w:r>
        <w:rPr>
          <w:spacing w:val="-2"/>
          <w:sz w:val="24"/>
        </w:rPr>
        <w:t xml:space="preserve"> </w:t>
      </w:r>
      <w:r>
        <w:rPr>
          <w:sz w:val="24"/>
        </w:rPr>
        <w:t>образования;</w:t>
      </w:r>
    </w:p>
    <w:p w:rsidR="00EA61AC" w:rsidRDefault="00884E59">
      <w:pPr>
        <w:spacing w:line="275" w:lineRule="exact"/>
        <w:ind w:left="930"/>
        <w:rPr>
          <w:sz w:val="24"/>
        </w:rPr>
      </w:pPr>
      <w:r>
        <w:rPr>
          <w:sz w:val="24"/>
        </w:rPr>
        <w:t>мониторинговые</w:t>
      </w:r>
      <w:r>
        <w:rPr>
          <w:spacing w:val="-6"/>
          <w:sz w:val="24"/>
        </w:rPr>
        <w:t xml:space="preserve"> </w:t>
      </w:r>
      <w:r>
        <w:rPr>
          <w:sz w:val="24"/>
        </w:rPr>
        <w:t>исследования</w:t>
      </w:r>
      <w:r>
        <w:rPr>
          <w:spacing w:val="-9"/>
          <w:sz w:val="24"/>
        </w:rPr>
        <w:t xml:space="preserve"> </w:t>
      </w:r>
      <w:r>
        <w:rPr>
          <w:sz w:val="24"/>
        </w:rPr>
        <w:t>муниципального,</w:t>
      </w:r>
      <w:r>
        <w:rPr>
          <w:spacing w:val="-3"/>
          <w:sz w:val="24"/>
        </w:rPr>
        <w:t xml:space="preserve"> </w:t>
      </w:r>
      <w:r>
        <w:rPr>
          <w:sz w:val="24"/>
        </w:rPr>
        <w:t>регионального</w:t>
      </w:r>
      <w:r>
        <w:rPr>
          <w:spacing w:val="-2"/>
          <w:sz w:val="24"/>
        </w:rPr>
        <w:t xml:space="preserve"> </w:t>
      </w:r>
      <w:r>
        <w:rPr>
          <w:sz w:val="24"/>
        </w:rPr>
        <w:t>и</w:t>
      </w:r>
      <w:r>
        <w:rPr>
          <w:spacing w:val="-8"/>
          <w:sz w:val="24"/>
        </w:rPr>
        <w:t xml:space="preserve"> </w:t>
      </w:r>
      <w:r>
        <w:rPr>
          <w:sz w:val="24"/>
        </w:rPr>
        <w:t>федерального</w:t>
      </w:r>
      <w:r>
        <w:rPr>
          <w:spacing w:val="-5"/>
          <w:sz w:val="24"/>
        </w:rPr>
        <w:t xml:space="preserve"> </w:t>
      </w:r>
      <w:r>
        <w:rPr>
          <w:sz w:val="24"/>
        </w:rPr>
        <w:t>уровней.</w:t>
      </w:r>
    </w:p>
    <w:p w:rsidR="00EA61AC" w:rsidRDefault="00884E59">
      <w:pPr>
        <w:spacing w:before="2"/>
        <w:ind w:left="220" w:right="884" w:firstLine="710"/>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p>
    <w:p w:rsidR="00EA61AC" w:rsidRDefault="00884E59">
      <w:pPr>
        <w:ind w:left="220" w:right="878" w:firstLine="710"/>
        <w:jc w:val="both"/>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proofErr w:type="gramStart"/>
      <w:r>
        <w:rPr>
          <w:sz w:val="24"/>
        </w:rPr>
        <w:t>образовательных</w:t>
      </w:r>
      <w:r>
        <w:rPr>
          <w:spacing w:val="1"/>
          <w:sz w:val="24"/>
        </w:rPr>
        <w:t xml:space="preserve"> </w:t>
      </w:r>
      <w:r>
        <w:rPr>
          <w:sz w:val="24"/>
        </w:rPr>
        <w:t>достижений</w:t>
      </w:r>
      <w:proofErr w:type="gramEnd"/>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 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уровня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Он</w:t>
      </w:r>
      <w:r>
        <w:rPr>
          <w:spacing w:val="-57"/>
          <w:sz w:val="24"/>
        </w:rPr>
        <w:t xml:space="preserve"> </w:t>
      </w:r>
      <w:r>
        <w:rPr>
          <w:sz w:val="24"/>
        </w:rPr>
        <w:t>обеспечивается содержанием и критериями оценки, в качестве которых выступают планируемые</w:t>
      </w:r>
      <w:r>
        <w:rPr>
          <w:spacing w:val="1"/>
          <w:sz w:val="24"/>
        </w:rPr>
        <w:t xml:space="preserve"> </w:t>
      </w:r>
      <w:r>
        <w:rPr>
          <w:sz w:val="24"/>
        </w:rPr>
        <w:t>результаты</w:t>
      </w:r>
      <w:r>
        <w:rPr>
          <w:spacing w:val="3"/>
          <w:sz w:val="24"/>
        </w:rPr>
        <w:t xml:space="preserve"> </w:t>
      </w:r>
      <w:r>
        <w:rPr>
          <w:sz w:val="24"/>
        </w:rPr>
        <w:t>обучения,</w:t>
      </w:r>
      <w:r>
        <w:rPr>
          <w:spacing w:val="4"/>
          <w:sz w:val="24"/>
        </w:rPr>
        <w:t xml:space="preserve"> </w:t>
      </w:r>
      <w:r>
        <w:rPr>
          <w:sz w:val="24"/>
        </w:rPr>
        <w:t>выраженные</w:t>
      </w:r>
      <w:r>
        <w:rPr>
          <w:spacing w:val="-5"/>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EA61AC" w:rsidRDefault="00884E59">
      <w:pPr>
        <w:spacing w:before="1"/>
        <w:ind w:left="220" w:right="891" w:firstLine="710"/>
        <w:jc w:val="both"/>
        <w:rPr>
          <w:sz w:val="24"/>
        </w:rPr>
      </w:pPr>
      <w:r>
        <w:rPr>
          <w:sz w:val="24"/>
        </w:rPr>
        <w:t xml:space="preserve">Уровневый подход к оценке </w:t>
      </w:r>
      <w:proofErr w:type="gramStart"/>
      <w:r>
        <w:rPr>
          <w:sz w:val="24"/>
        </w:rPr>
        <w:t>образовательных достижений</w:t>
      </w:r>
      <w:proofErr w:type="gramEnd"/>
      <w:r>
        <w:rPr>
          <w:sz w:val="24"/>
        </w:rPr>
        <w:t xml:space="preserve"> обучающихся служит 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отношению</w:t>
      </w:r>
      <w:r>
        <w:rPr>
          <w:spacing w:val="-3"/>
          <w:sz w:val="24"/>
        </w:rPr>
        <w:t xml:space="preserve"> </w:t>
      </w:r>
      <w:r>
        <w:rPr>
          <w:sz w:val="24"/>
        </w:rPr>
        <w:t>к</w:t>
      </w:r>
      <w:r>
        <w:rPr>
          <w:spacing w:val="-7"/>
          <w:sz w:val="24"/>
        </w:rPr>
        <w:t xml:space="preserve"> </w:t>
      </w:r>
      <w:r>
        <w:rPr>
          <w:sz w:val="24"/>
        </w:rPr>
        <w:t>содержанию</w:t>
      </w:r>
      <w:r>
        <w:rPr>
          <w:spacing w:val="-7"/>
          <w:sz w:val="24"/>
        </w:rPr>
        <w:t xml:space="preserve"> </w:t>
      </w:r>
      <w:r>
        <w:rPr>
          <w:sz w:val="24"/>
        </w:rPr>
        <w:t>оценки,</w:t>
      </w:r>
      <w:r>
        <w:rPr>
          <w:spacing w:val="2"/>
          <w:sz w:val="24"/>
        </w:rPr>
        <w:t xml:space="preserve"> </w:t>
      </w:r>
      <w:r>
        <w:rPr>
          <w:sz w:val="24"/>
        </w:rPr>
        <w:t>так</w:t>
      </w:r>
      <w:r>
        <w:rPr>
          <w:spacing w:val="-2"/>
          <w:sz w:val="24"/>
        </w:rPr>
        <w:t xml:space="preserve"> </w:t>
      </w:r>
      <w:r>
        <w:rPr>
          <w:sz w:val="24"/>
        </w:rPr>
        <w:t>и</w:t>
      </w:r>
      <w:r>
        <w:rPr>
          <w:spacing w:val="-4"/>
          <w:sz w:val="24"/>
        </w:rPr>
        <w:t xml:space="preserve"> </w:t>
      </w:r>
      <w:r>
        <w:rPr>
          <w:sz w:val="24"/>
        </w:rPr>
        <w:t>к</w:t>
      </w:r>
      <w:r>
        <w:rPr>
          <w:spacing w:val="-3"/>
          <w:sz w:val="24"/>
        </w:rPr>
        <w:t xml:space="preserve"> </w:t>
      </w:r>
      <w:r>
        <w:rPr>
          <w:sz w:val="24"/>
        </w:rPr>
        <w:t>представлению</w:t>
      </w:r>
      <w:r>
        <w:rPr>
          <w:spacing w:val="-2"/>
          <w:sz w:val="24"/>
        </w:rPr>
        <w:t xml:space="preserve"> </w:t>
      </w:r>
      <w:r>
        <w:rPr>
          <w:sz w:val="24"/>
        </w:rPr>
        <w:t>и</w:t>
      </w:r>
      <w:r>
        <w:rPr>
          <w:spacing w:val="-4"/>
          <w:sz w:val="24"/>
        </w:rPr>
        <w:t xml:space="preserve"> </w:t>
      </w:r>
      <w:r>
        <w:rPr>
          <w:sz w:val="24"/>
        </w:rPr>
        <w:t>интерпретации</w:t>
      </w:r>
      <w:r>
        <w:rPr>
          <w:spacing w:val="1"/>
          <w:sz w:val="24"/>
        </w:rPr>
        <w:t xml:space="preserve"> </w:t>
      </w:r>
      <w:r>
        <w:rPr>
          <w:sz w:val="24"/>
        </w:rPr>
        <w:t>результатов</w:t>
      </w:r>
      <w:r>
        <w:rPr>
          <w:spacing w:val="-3"/>
          <w:sz w:val="24"/>
        </w:rPr>
        <w:t xml:space="preserve"> </w:t>
      </w:r>
      <w:r>
        <w:rPr>
          <w:sz w:val="24"/>
        </w:rPr>
        <w:t>измерений.</w:t>
      </w:r>
    </w:p>
    <w:p w:rsidR="00EA61AC" w:rsidRDefault="00884E59">
      <w:pPr>
        <w:ind w:left="220" w:right="884" w:firstLine="710"/>
        <w:jc w:val="both"/>
        <w:rPr>
          <w:sz w:val="24"/>
        </w:rPr>
      </w:pPr>
      <w:r>
        <w:rPr>
          <w:sz w:val="24"/>
        </w:rPr>
        <w:t xml:space="preserve">Уровневый подход к оценке </w:t>
      </w:r>
      <w:proofErr w:type="gramStart"/>
      <w:r>
        <w:rPr>
          <w:sz w:val="24"/>
        </w:rPr>
        <w:t>образовательных достижений</w:t>
      </w:r>
      <w:proofErr w:type="gramEnd"/>
      <w:r>
        <w:rPr>
          <w:sz w:val="24"/>
        </w:rPr>
        <w:t xml:space="preserve"> обучающихся реализуется за счет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уровней</w:t>
      </w:r>
      <w:r>
        <w:rPr>
          <w:spacing w:val="1"/>
          <w:sz w:val="24"/>
        </w:rPr>
        <w:t xml:space="preserve"> </w:t>
      </w:r>
      <w:r>
        <w:rPr>
          <w:sz w:val="24"/>
        </w:rPr>
        <w:t>выше</w:t>
      </w:r>
      <w:r>
        <w:rPr>
          <w:spacing w:val="1"/>
          <w:sz w:val="24"/>
        </w:rPr>
        <w:t xml:space="preserve"> </w:t>
      </w:r>
      <w:r>
        <w:rPr>
          <w:sz w:val="24"/>
        </w:rPr>
        <w:t>и</w:t>
      </w:r>
      <w:r>
        <w:rPr>
          <w:spacing w:val="1"/>
          <w:sz w:val="24"/>
        </w:rPr>
        <w:t xml:space="preserve"> </w:t>
      </w:r>
      <w:r>
        <w:rPr>
          <w:sz w:val="24"/>
        </w:rPr>
        <w:t>ниже</w:t>
      </w:r>
      <w:r>
        <w:rPr>
          <w:spacing w:val="1"/>
          <w:sz w:val="24"/>
        </w:rPr>
        <w:t xml:space="preserve"> </w:t>
      </w:r>
      <w:r>
        <w:rPr>
          <w:sz w:val="24"/>
        </w:rPr>
        <w:t>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22"/>
          <w:sz w:val="24"/>
        </w:rPr>
        <w:t xml:space="preserve"> </w:t>
      </w:r>
      <w:r>
        <w:rPr>
          <w:sz w:val="24"/>
        </w:rPr>
        <w:t>обучающихся</w:t>
      </w:r>
      <w:r>
        <w:rPr>
          <w:spacing w:val="25"/>
          <w:sz w:val="24"/>
        </w:rPr>
        <w:t xml:space="preserve"> </w:t>
      </w:r>
      <w:r>
        <w:rPr>
          <w:sz w:val="24"/>
        </w:rPr>
        <w:t>решать</w:t>
      </w:r>
      <w:r>
        <w:rPr>
          <w:spacing w:val="27"/>
          <w:sz w:val="24"/>
        </w:rPr>
        <w:t xml:space="preserve"> </w:t>
      </w:r>
      <w:r>
        <w:rPr>
          <w:sz w:val="24"/>
        </w:rPr>
        <w:t>типовые</w:t>
      </w:r>
      <w:r>
        <w:rPr>
          <w:spacing w:val="26"/>
          <w:sz w:val="24"/>
        </w:rPr>
        <w:t xml:space="preserve"> </w:t>
      </w:r>
      <w:r>
        <w:rPr>
          <w:sz w:val="24"/>
        </w:rPr>
        <w:t>учебные</w:t>
      </w:r>
      <w:r>
        <w:rPr>
          <w:spacing w:val="25"/>
          <w:sz w:val="24"/>
        </w:rPr>
        <w:t xml:space="preserve"> </w:t>
      </w:r>
      <w:r>
        <w:rPr>
          <w:sz w:val="24"/>
        </w:rPr>
        <w:t>задачи,</w:t>
      </w:r>
      <w:r>
        <w:rPr>
          <w:spacing w:val="28"/>
          <w:sz w:val="24"/>
        </w:rPr>
        <w:t xml:space="preserve"> </w:t>
      </w:r>
      <w:r>
        <w:rPr>
          <w:sz w:val="24"/>
        </w:rPr>
        <w:t>целенаправленно</w:t>
      </w:r>
      <w:r>
        <w:rPr>
          <w:spacing w:val="21"/>
          <w:sz w:val="24"/>
        </w:rPr>
        <w:t xml:space="preserve"> </w:t>
      </w:r>
      <w:r>
        <w:rPr>
          <w:sz w:val="24"/>
        </w:rPr>
        <w:t>отрабатываемые</w:t>
      </w:r>
      <w:r>
        <w:rPr>
          <w:spacing w:val="26"/>
          <w:sz w:val="24"/>
        </w:rPr>
        <w:t xml:space="preserve"> </w:t>
      </w:r>
      <w:r>
        <w:rPr>
          <w:sz w:val="24"/>
        </w:rPr>
        <w:t>со</w:t>
      </w:r>
    </w:p>
    <w:p w:rsidR="00EA61AC" w:rsidRDefault="00EA61AC">
      <w:pPr>
        <w:jc w:val="both"/>
        <w:rPr>
          <w:sz w:val="24"/>
        </w:rPr>
        <w:sectPr w:rsidR="00EA61AC">
          <w:footerReference w:type="default" r:id="rId80"/>
          <w:pgSz w:w="11920" w:h="16850"/>
          <w:pgMar w:top="720" w:right="120" w:bottom="1060" w:left="380" w:header="0" w:footer="869" w:gutter="0"/>
          <w:cols w:space="720"/>
        </w:sectPr>
      </w:pPr>
    </w:p>
    <w:p w:rsidR="00EA61AC" w:rsidRDefault="00884E59">
      <w:pPr>
        <w:spacing w:before="68" w:line="237" w:lineRule="auto"/>
        <w:ind w:left="220" w:right="884"/>
        <w:jc w:val="both"/>
        <w:rPr>
          <w:sz w:val="24"/>
        </w:rPr>
      </w:pPr>
      <w:r>
        <w:rPr>
          <w:sz w:val="24"/>
        </w:rPr>
        <w:lastRenderedPageBreak/>
        <w:t>отделяющей знание от незнания, выступает достаточным для продолжения обучения и усвоения</w:t>
      </w:r>
      <w:r>
        <w:rPr>
          <w:spacing w:val="1"/>
          <w:sz w:val="24"/>
        </w:rPr>
        <w:t xml:space="preserve"> </w:t>
      </w:r>
      <w:r>
        <w:rPr>
          <w:sz w:val="24"/>
        </w:rPr>
        <w:t>последующего</w:t>
      </w:r>
      <w:r>
        <w:rPr>
          <w:spacing w:val="5"/>
          <w:sz w:val="24"/>
        </w:rPr>
        <w:t xml:space="preserve"> </w:t>
      </w:r>
      <w:r>
        <w:rPr>
          <w:sz w:val="24"/>
        </w:rPr>
        <w:t>учебного</w:t>
      </w:r>
      <w:r>
        <w:rPr>
          <w:spacing w:val="2"/>
          <w:sz w:val="24"/>
        </w:rPr>
        <w:t xml:space="preserve"> </w:t>
      </w:r>
      <w:r>
        <w:rPr>
          <w:sz w:val="24"/>
        </w:rPr>
        <w:t>материала.</w:t>
      </w:r>
    </w:p>
    <w:p w:rsidR="00EA61AC" w:rsidRDefault="00884E59">
      <w:pPr>
        <w:spacing w:before="3" w:line="275" w:lineRule="exact"/>
        <w:ind w:left="930"/>
        <w:jc w:val="both"/>
        <w:rPr>
          <w:sz w:val="24"/>
        </w:rPr>
      </w:pPr>
      <w:r>
        <w:rPr>
          <w:sz w:val="24"/>
        </w:rPr>
        <w:t>Комплексный</w:t>
      </w:r>
      <w:r>
        <w:rPr>
          <w:spacing w:val="-1"/>
          <w:sz w:val="24"/>
        </w:rPr>
        <w:t xml:space="preserve"> </w:t>
      </w:r>
      <w:r>
        <w:rPr>
          <w:sz w:val="24"/>
        </w:rPr>
        <w:t>подход</w:t>
      </w:r>
      <w:r>
        <w:rPr>
          <w:spacing w:val="-4"/>
          <w:sz w:val="24"/>
        </w:rPr>
        <w:t xml:space="preserve"> </w:t>
      </w:r>
      <w:r>
        <w:rPr>
          <w:sz w:val="24"/>
        </w:rPr>
        <w:t>к</w:t>
      </w:r>
      <w:r>
        <w:rPr>
          <w:spacing w:val="-7"/>
          <w:sz w:val="24"/>
        </w:rPr>
        <w:t xml:space="preserve"> </w:t>
      </w:r>
      <w:r>
        <w:rPr>
          <w:sz w:val="24"/>
        </w:rPr>
        <w:t>оценке</w:t>
      </w:r>
      <w:r>
        <w:rPr>
          <w:spacing w:val="-7"/>
          <w:sz w:val="24"/>
        </w:rPr>
        <w:t xml:space="preserve"> </w:t>
      </w:r>
      <w:r>
        <w:rPr>
          <w:sz w:val="24"/>
        </w:rPr>
        <w:t>образовательных</w:t>
      </w:r>
      <w:r>
        <w:rPr>
          <w:spacing w:val="-6"/>
          <w:sz w:val="24"/>
        </w:rPr>
        <w:t xml:space="preserve"> </w:t>
      </w:r>
      <w:r>
        <w:rPr>
          <w:sz w:val="24"/>
        </w:rPr>
        <w:t>достижений</w:t>
      </w:r>
      <w:r>
        <w:rPr>
          <w:spacing w:val="-5"/>
          <w:sz w:val="24"/>
        </w:rPr>
        <w:t xml:space="preserve"> </w:t>
      </w:r>
      <w:r>
        <w:rPr>
          <w:sz w:val="24"/>
        </w:rPr>
        <w:t>реализуется</w:t>
      </w:r>
      <w:r>
        <w:rPr>
          <w:spacing w:val="-3"/>
          <w:sz w:val="24"/>
        </w:rPr>
        <w:t xml:space="preserve"> </w:t>
      </w:r>
      <w:r>
        <w:rPr>
          <w:sz w:val="24"/>
        </w:rPr>
        <w:t>через:</w:t>
      </w:r>
    </w:p>
    <w:p w:rsidR="00EA61AC" w:rsidRDefault="00884E59" w:rsidP="00611D53">
      <w:pPr>
        <w:pStyle w:val="a7"/>
        <w:numPr>
          <w:ilvl w:val="0"/>
          <w:numId w:val="225"/>
        </w:numPr>
        <w:tabs>
          <w:tab w:val="left" w:pos="1637"/>
        </w:tabs>
        <w:spacing w:line="275" w:lineRule="exact"/>
        <w:ind w:left="1637"/>
        <w:rPr>
          <w:sz w:val="24"/>
        </w:rPr>
      </w:pPr>
      <w:r>
        <w:rPr>
          <w:sz w:val="24"/>
        </w:rPr>
        <w:t>оценку</w:t>
      </w:r>
      <w:r>
        <w:rPr>
          <w:spacing w:val="-9"/>
          <w:sz w:val="24"/>
        </w:rPr>
        <w:t xml:space="preserve"> </w:t>
      </w:r>
      <w:r>
        <w:rPr>
          <w:sz w:val="24"/>
        </w:rPr>
        <w:t>предметных</w:t>
      </w:r>
      <w:r>
        <w:rPr>
          <w:spacing w:val="-4"/>
          <w:sz w:val="24"/>
        </w:rPr>
        <w:t xml:space="preserve"> </w:t>
      </w:r>
      <w:r>
        <w:rPr>
          <w:sz w:val="24"/>
        </w:rPr>
        <w:t>и</w:t>
      </w:r>
      <w:r>
        <w:rPr>
          <w:spacing w:val="2"/>
          <w:sz w:val="24"/>
        </w:rPr>
        <w:t xml:space="preserve"> </w:t>
      </w:r>
      <w:r>
        <w:rPr>
          <w:sz w:val="24"/>
        </w:rPr>
        <w:t>метапредметных</w:t>
      </w:r>
      <w:r>
        <w:rPr>
          <w:spacing w:val="-4"/>
          <w:sz w:val="24"/>
        </w:rPr>
        <w:t xml:space="preserve"> </w:t>
      </w:r>
      <w:r>
        <w:rPr>
          <w:sz w:val="24"/>
        </w:rPr>
        <w:t>результатов;</w:t>
      </w:r>
    </w:p>
    <w:p w:rsidR="00EA61AC" w:rsidRDefault="00884E59" w:rsidP="00611D53">
      <w:pPr>
        <w:pStyle w:val="a7"/>
        <w:numPr>
          <w:ilvl w:val="0"/>
          <w:numId w:val="225"/>
        </w:numPr>
        <w:tabs>
          <w:tab w:val="left" w:pos="1637"/>
        </w:tabs>
        <w:spacing w:before="3"/>
        <w:ind w:right="883" w:firstLine="710"/>
        <w:rPr>
          <w:sz w:val="24"/>
        </w:rPr>
      </w:pPr>
      <w:r>
        <w:rPr>
          <w:sz w:val="24"/>
        </w:rPr>
        <w:t>использование</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proofErr w:type="gramStart"/>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proofErr w:type="gramEnd"/>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итоговой</w:t>
      </w:r>
      <w:r>
        <w:rPr>
          <w:spacing w:val="61"/>
          <w:sz w:val="24"/>
        </w:rPr>
        <w:t xml:space="preserve"> </w:t>
      </w:r>
      <w:r>
        <w:rPr>
          <w:sz w:val="24"/>
        </w:rPr>
        <w:t>оценки;</w:t>
      </w:r>
      <w:r>
        <w:rPr>
          <w:spacing w:val="1"/>
          <w:sz w:val="24"/>
        </w:rPr>
        <w:t xml:space="preserve"> </w:t>
      </w:r>
      <w:r>
        <w:rPr>
          <w:sz w:val="24"/>
        </w:rPr>
        <w:t>использование</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процессе</w:t>
      </w:r>
      <w:r>
        <w:rPr>
          <w:spacing w:val="1"/>
          <w:sz w:val="24"/>
        </w:rPr>
        <w:t xml:space="preserve"> </w:t>
      </w:r>
      <w:r>
        <w:rPr>
          <w:sz w:val="24"/>
        </w:rPr>
        <w:t>обучения и другое)</w:t>
      </w:r>
      <w:r>
        <w:rPr>
          <w:spacing w:val="1"/>
          <w:sz w:val="24"/>
        </w:rPr>
        <w:t xml:space="preserve"> </w:t>
      </w:r>
      <w:r>
        <w:rPr>
          <w:sz w:val="24"/>
        </w:rPr>
        <w:t>для интерпретации полученных результатов в целях управления качеством</w:t>
      </w:r>
      <w:r>
        <w:rPr>
          <w:spacing w:val="1"/>
          <w:sz w:val="24"/>
        </w:rPr>
        <w:t xml:space="preserve"> </w:t>
      </w:r>
      <w:r>
        <w:rPr>
          <w:sz w:val="24"/>
        </w:rPr>
        <w:t>образования;</w:t>
      </w:r>
    </w:p>
    <w:p w:rsidR="00EA61AC" w:rsidRDefault="00884E59" w:rsidP="00611D53">
      <w:pPr>
        <w:pStyle w:val="a7"/>
        <w:numPr>
          <w:ilvl w:val="0"/>
          <w:numId w:val="225"/>
        </w:numPr>
        <w:tabs>
          <w:tab w:val="left" w:pos="1637"/>
        </w:tabs>
        <w:ind w:right="889" w:firstLine="710"/>
        <w:rPr>
          <w:sz w:val="24"/>
        </w:rPr>
      </w:pPr>
      <w:r>
        <w:rPr>
          <w:sz w:val="24"/>
        </w:rPr>
        <w:t>использование разнообразных методов и форм оценки, взаимно дополняющих друг</w:t>
      </w:r>
      <w:r>
        <w:rPr>
          <w:spacing w:val="1"/>
          <w:sz w:val="24"/>
        </w:rPr>
        <w:t xml:space="preserve"> </w:t>
      </w:r>
      <w:r>
        <w:rPr>
          <w:sz w:val="24"/>
        </w:rPr>
        <w:t>друга: стандартизированных устных и письменных работ, проектов, практических (в том числе</w:t>
      </w:r>
      <w:r>
        <w:rPr>
          <w:spacing w:val="1"/>
          <w:sz w:val="24"/>
        </w:rPr>
        <w:t xml:space="preserve"> </w:t>
      </w:r>
      <w:r>
        <w:rPr>
          <w:sz w:val="24"/>
        </w:rPr>
        <w:t>исследовательских)</w:t>
      </w:r>
      <w:r>
        <w:rPr>
          <w:spacing w:val="2"/>
          <w:sz w:val="24"/>
        </w:rPr>
        <w:t xml:space="preserve"> </w:t>
      </w:r>
      <w:r>
        <w:rPr>
          <w:sz w:val="24"/>
        </w:rPr>
        <w:t>и</w:t>
      </w:r>
      <w:r>
        <w:rPr>
          <w:spacing w:val="3"/>
          <w:sz w:val="24"/>
        </w:rPr>
        <w:t xml:space="preserve"> </w:t>
      </w:r>
      <w:r>
        <w:rPr>
          <w:sz w:val="24"/>
        </w:rPr>
        <w:t>творческих</w:t>
      </w:r>
      <w:r>
        <w:rPr>
          <w:spacing w:val="-3"/>
          <w:sz w:val="24"/>
        </w:rPr>
        <w:t xml:space="preserve"> </w:t>
      </w:r>
      <w:r>
        <w:rPr>
          <w:sz w:val="24"/>
        </w:rPr>
        <w:t>работ;</w:t>
      </w:r>
    </w:p>
    <w:p w:rsidR="00EA61AC" w:rsidRDefault="00884E59" w:rsidP="00611D53">
      <w:pPr>
        <w:pStyle w:val="a7"/>
        <w:numPr>
          <w:ilvl w:val="0"/>
          <w:numId w:val="225"/>
        </w:numPr>
        <w:tabs>
          <w:tab w:val="left" w:pos="1637"/>
        </w:tabs>
        <w:spacing w:before="3" w:line="237" w:lineRule="auto"/>
        <w:ind w:right="893" w:firstLine="710"/>
        <w:rPr>
          <w:sz w:val="24"/>
        </w:rPr>
      </w:pPr>
      <w:r>
        <w:rPr>
          <w:sz w:val="24"/>
        </w:rPr>
        <w:t>использование форм работы, обеспечивающих возможность включения обучающихся</w:t>
      </w:r>
      <w:r>
        <w:rPr>
          <w:spacing w:val="-57"/>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3"/>
          <w:sz w:val="24"/>
        </w:rPr>
        <w:t xml:space="preserve"> </w:t>
      </w:r>
      <w:r>
        <w:rPr>
          <w:sz w:val="24"/>
        </w:rPr>
        <w:t>(самоанализ,</w:t>
      </w:r>
      <w:r>
        <w:rPr>
          <w:spacing w:val="-2"/>
          <w:sz w:val="24"/>
        </w:rPr>
        <w:t xml:space="preserve"> </w:t>
      </w:r>
      <w:r>
        <w:rPr>
          <w:sz w:val="24"/>
        </w:rPr>
        <w:t>самооценка,</w:t>
      </w:r>
      <w:r>
        <w:rPr>
          <w:spacing w:val="-2"/>
          <w:sz w:val="24"/>
        </w:rPr>
        <w:t xml:space="preserve"> </w:t>
      </w:r>
      <w:r>
        <w:rPr>
          <w:sz w:val="24"/>
        </w:rPr>
        <w:t>взаимооценка);</w:t>
      </w:r>
    </w:p>
    <w:p w:rsidR="00EA61AC" w:rsidRDefault="00884E59" w:rsidP="00611D53">
      <w:pPr>
        <w:pStyle w:val="a7"/>
        <w:numPr>
          <w:ilvl w:val="0"/>
          <w:numId w:val="225"/>
        </w:numPr>
        <w:tabs>
          <w:tab w:val="left" w:pos="1637"/>
        </w:tabs>
        <w:spacing w:before="3"/>
        <w:ind w:right="883" w:firstLine="710"/>
        <w:rPr>
          <w:sz w:val="24"/>
        </w:rPr>
      </w:pPr>
      <w:r>
        <w:rPr>
          <w:sz w:val="24"/>
        </w:rPr>
        <w:t>использование мониторинга динамических показателей освоения умений и знаний,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информационно-коммуникационных</w:t>
      </w:r>
      <w:r>
        <w:rPr>
          <w:spacing w:val="1"/>
          <w:sz w:val="24"/>
        </w:rPr>
        <w:t xml:space="preserve"> </w:t>
      </w:r>
      <w:r>
        <w:rPr>
          <w:sz w:val="24"/>
        </w:rPr>
        <w:t>(цифровых)</w:t>
      </w:r>
      <w:r>
        <w:rPr>
          <w:spacing w:val="-57"/>
          <w:sz w:val="24"/>
        </w:rPr>
        <w:t xml:space="preserve"> </w:t>
      </w:r>
      <w:r>
        <w:rPr>
          <w:sz w:val="24"/>
        </w:rPr>
        <w:t>технологий.</w:t>
      </w:r>
    </w:p>
    <w:p w:rsidR="00EA61AC" w:rsidRDefault="00884E59">
      <w:pPr>
        <w:ind w:left="220" w:right="883" w:firstLine="710"/>
        <w:jc w:val="both"/>
        <w:rPr>
          <w:sz w:val="24"/>
        </w:rPr>
      </w:pPr>
      <w:r>
        <w:rPr>
          <w:sz w:val="24"/>
        </w:rPr>
        <w:t>Целью</w:t>
      </w:r>
      <w:r>
        <w:rPr>
          <w:spacing w:val="1"/>
          <w:sz w:val="24"/>
        </w:rPr>
        <w:t xml:space="preserve"> </w:t>
      </w:r>
      <w:r>
        <w:rPr>
          <w:sz w:val="24"/>
        </w:rPr>
        <w:t>оценки</w:t>
      </w:r>
      <w:r>
        <w:rPr>
          <w:spacing w:val="1"/>
          <w:sz w:val="24"/>
        </w:rPr>
        <w:t xml:space="preserve"> </w:t>
      </w:r>
      <w:proofErr w:type="gramStart"/>
      <w:r>
        <w:rPr>
          <w:sz w:val="24"/>
        </w:rPr>
        <w:t>личностных</w:t>
      </w:r>
      <w:r>
        <w:rPr>
          <w:spacing w:val="1"/>
          <w:sz w:val="24"/>
        </w:rPr>
        <w:t xml:space="preserve"> </w:t>
      </w:r>
      <w:r>
        <w:rPr>
          <w:sz w:val="24"/>
        </w:rPr>
        <w:t>достижений</w:t>
      </w:r>
      <w:proofErr w:type="gramEnd"/>
      <w:r>
        <w:rPr>
          <w:spacing w:val="1"/>
          <w:sz w:val="24"/>
        </w:rPr>
        <w:t xml:space="preserve"> </w:t>
      </w:r>
      <w:r>
        <w:rPr>
          <w:sz w:val="24"/>
        </w:rPr>
        <w:t>обучающихся</w:t>
      </w:r>
      <w:r>
        <w:rPr>
          <w:spacing w:val="1"/>
          <w:sz w:val="24"/>
        </w:rPr>
        <w:t xml:space="preserve"> </w:t>
      </w:r>
      <w:r>
        <w:rPr>
          <w:sz w:val="24"/>
        </w:rPr>
        <w:t>является</w:t>
      </w:r>
      <w:r>
        <w:rPr>
          <w:spacing w:val="1"/>
          <w:sz w:val="24"/>
        </w:rPr>
        <w:t xml:space="preserve"> </w:t>
      </w:r>
      <w:r>
        <w:rPr>
          <w:sz w:val="24"/>
        </w:rPr>
        <w:t>получение</w:t>
      </w:r>
      <w:r>
        <w:rPr>
          <w:spacing w:val="1"/>
          <w:sz w:val="24"/>
        </w:rPr>
        <w:t xml:space="preserve"> </w:t>
      </w:r>
      <w:r>
        <w:rPr>
          <w:sz w:val="24"/>
        </w:rPr>
        <w:t>общего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коллектив</w:t>
      </w:r>
      <w:r>
        <w:rPr>
          <w:spacing w:val="-7"/>
          <w:sz w:val="24"/>
        </w:rPr>
        <w:t xml:space="preserve"> </w:t>
      </w:r>
      <w:r>
        <w:rPr>
          <w:sz w:val="24"/>
        </w:rPr>
        <w:t>обучающихся.</w:t>
      </w:r>
    </w:p>
    <w:p w:rsidR="00EA61AC" w:rsidRDefault="00884E59">
      <w:pPr>
        <w:spacing w:before="1"/>
        <w:ind w:left="220" w:right="882" w:firstLine="710"/>
        <w:jc w:val="both"/>
        <w:rPr>
          <w:sz w:val="24"/>
        </w:rPr>
      </w:pPr>
      <w:r>
        <w:rPr>
          <w:sz w:val="24"/>
        </w:rPr>
        <w:t>При</w:t>
      </w:r>
      <w:r>
        <w:rPr>
          <w:spacing w:val="1"/>
          <w:sz w:val="24"/>
        </w:rPr>
        <w:t xml:space="preserve"> </w:t>
      </w:r>
      <w:r>
        <w:rPr>
          <w:sz w:val="24"/>
        </w:rPr>
        <w:t>оценке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необходимо</w:t>
      </w:r>
      <w:r>
        <w:rPr>
          <w:spacing w:val="1"/>
          <w:sz w:val="24"/>
        </w:rPr>
        <w:t xml:space="preserve"> </w:t>
      </w:r>
      <w:r>
        <w:rPr>
          <w:sz w:val="24"/>
        </w:rPr>
        <w:t>соблюдение</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индивидуально-психологических</w:t>
      </w:r>
      <w:r>
        <w:rPr>
          <w:spacing w:val="1"/>
          <w:sz w:val="24"/>
        </w:rPr>
        <w:t xml:space="preserve"> </w:t>
      </w:r>
      <w:r>
        <w:rPr>
          <w:sz w:val="24"/>
        </w:rPr>
        <w:t>особенностей</w:t>
      </w:r>
      <w:r>
        <w:rPr>
          <w:spacing w:val="1"/>
          <w:sz w:val="24"/>
        </w:rPr>
        <w:t xml:space="preserve"> </w:t>
      </w:r>
      <w:r>
        <w:rPr>
          <w:sz w:val="24"/>
        </w:rPr>
        <w:t>развития.</w:t>
      </w:r>
    </w:p>
    <w:p w:rsidR="00EA61AC" w:rsidRDefault="00884E59">
      <w:pPr>
        <w:spacing w:line="242" w:lineRule="auto"/>
        <w:ind w:left="220" w:right="891" w:firstLine="710"/>
        <w:jc w:val="both"/>
        <w:rPr>
          <w:sz w:val="24"/>
        </w:rPr>
      </w:pPr>
      <w:r>
        <w:rPr>
          <w:sz w:val="24"/>
        </w:rPr>
        <w:t>Личностные</w:t>
      </w:r>
      <w:r>
        <w:rPr>
          <w:spacing w:val="1"/>
          <w:sz w:val="24"/>
        </w:rPr>
        <w:t xml:space="preserve"> </w:t>
      </w:r>
      <w:r>
        <w:rPr>
          <w:sz w:val="24"/>
        </w:rPr>
        <w:t>достижения</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включают</w:t>
      </w:r>
      <w:r>
        <w:rPr>
          <w:spacing w:val="1"/>
          <w:sz w:val="24"/>
        </w:rPr>
        <w:t xml:space="preserve"> </w:t>
      </w:r>
      <w:r>
        <w:rPr>
          <w:sz w:val="24"/>
        </w:rPr>
        <w:t>две</w:t>
      </w:r>
      <w:r>
        <w:rPr>
          <w:spacing w:val="1"/>
          <w:sz w:val="24"/>
        </w:rPr>
        <w:t xml:space="preserve"> </w:t>
      </w:r>
      <w:r>
        <w:rPr>
          <w:sz w:val="24"/>
        </w:rPr>
        <w:t>группы</w:t>
      </w:r>
      <w:r>
        <w:rPr>
          <w:spacing w:val="1"/>
          <w:sz w:val="24"/>
        </w:rPr>
        <w:t xml:space="preserve"> </w:t>
      </w:r>
      <w:r>
        <w:rPr>
          <w:sz w:val="24"/>
        </w:rPr>
        <w:t>результатов:</w:t>
      </w:r>
    </w:p>
    <w:p w:rsidR="00EA61AC" w:rsidRDefault="00884E59" w:rsidP="00611D53">
      <w:pPr>
        <w:pStyle w:val="a7"/>
        <w:numPr>
          <w:ilvl w:val="0"/>
          <w:numId w:val="225"/>
        </w:numPr>
        <w:tabs>
          <w:tab w:val="left" w:pos="1637"/>
        </w:tabs>
        <w:spacing w:line="242" w:lineRule="auto"/>
        <w:ind w:right="894" w:firstLine="710"/>
        <w:rPr>
          <w:sz w:val="24"/>
        </w:rPr>
      </w:pPr>
      <w:r>
        <w:rPr>
          <w:sz w:val="24"/>
        </w:rPr>
        <w:t>основы российской гражданской идентичности, ценностные установки и социально</w:t>
      </w:r>
      <w:r>
        <w:rPr>
          <w:spacing w:val="1"/>
          <w:sz w:val="24"/>
        </w:rPr>
        <w:t xml:space="preserve"> </w:t>
      </w:r>
      <w:r>
        <w:rPr>
          <w:sz w:val="24"/>
        </w:rPr>
        <w:t>значимые</w:t>
      </w:r>
      <w:r>
        <w:rPr>
          <w:spacing w:val="-5"/>
          <w:sz w:val="24"/>
        </w:rPr>
        <w:t xml:space="preserve"> </w:t>
      </w:r>
      <w:r>
        <w:rPr>
          <w:sz w:val="24"/>
        </w:rPr>
        <w:t>качества</w:t>
      </w:r>
      <w:r>
        <w:rPr>
          <w:spacing w:val="1"/>
          <w:sz w:val="24"/>
        </w:rPr>
        <w:t xml:space="preserve"> </w:t>
      </w:r>
      <w:r>
        <w:rPr>
          <w:sz w:val="24"/>
        </w:rPr>
        <w:t>личности;</w:t>
      </w:r>
    </w:p>
    <w:p w:rsidR="00EA61AC" w:rsidRDefault="00884E59" w:rsidP="00611D53">
      <w:pPr>
        <w:pStyle w:val="a7"/>
        <w:numPr>
          <w:ilvl w:val="0"/>
          <w:numId w:val="225"/>
        </w:numPr>
        <w:tabs>
          <w:tab w:val="left" w:pos="1637"/>
        </w:tabs>
        <w:spacing w:line="242" w:lineRule="auto"/>
        <w:ind w:right="895" w:firstLine="710"/>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1"/>
          <w:sz w:val="24"/>
        </w:rPr>
        <w:t xml:space="preserve"> </w:t>
      </w:r>
      <w:r>
        <w:rPr>
          <w:sz w:val="24"/>
        </w:rPr>
        <w:t>обучению,</w:t>
      </w:r>
      <w:r>
        <w:rPr>
          <w:spacing w:val="1"/>
          <w:sz w:val="24"/>
        </w:rPr>
        <w:t xml:space="preserve"> </w:t>
      </w:r>
      <w:r>
        <w:rPr>
          <w:sz w:val="24"/>
        </w:rPr>
        <w:t>активное участие</w:t>
      </w:r>
      <w:r>
        <w:rPr>
          <w:spacing w:val="1"/>
          <w:sz w:val="24"/>
        </w:rPr>
        <w:t xml:space="preserve"> </w:t>
      </w:r>
      <w:r>
        <w:rPr>
          <w:sz w:val="24"/>
        </w:rPr>
        <w:t>в</w:t>
      </w:r>
      <w:r>
        <w:rPr>
          <w:spacing w:val="2"/>
          <w:sz w:val="24"/>
        </w:rPr>
        <w:t xml:space="preserve"> </w:t>
      </w:r>
      <w:r>
        <w:rPr>
          <w:sz w:val="24"/>
        </w:rPr>
        <w:t>социально</w:t>
      </w:r>
      <w:r>
        <w:rPr>
          <w:spacing w:val="6"/>
          <w:sz w:val="24"/>
        </w:rPr>
        <w:t xml:space="preserve"> </w:t>
      </w:r>
      <w:r>
        <w:rPr>
          <w:sz w:val="24"/>
        </w:rPr>
        <w:t>значимой</w:t>
      </w:r>
      <w:r>
        <w:rPr>
          <w:spacing w:val="-2"/>
          <w:sz w:val="24"/>
        </w:rPr>
        <w:t xml:space="preserve"> </w:t>
      </w:r>
      <w:r>
        <w:rPr>
          <w:sz w:val="24"/>
        </w:rPr>
        <w:t>деятельности.</w:t>
      </w:r>
    </w:p>
    <w:p w:rsidR="00EA61AC" w:rsidRDefault="00884E59">
      <w:pPr>
        <w:spacing w:line="242" w:lineRule="auto"/>
        <w:ind w:left="220" w:right="882" w:firstLine="710"/>
        <w:jc w:val="both"/>
        <w:rPr>
          <w:sz w:val="24"/>
        </w:rPr>
      </w:pPr>
      <w:r>
        <w:rPr>
          <w:sz w:val="24"/>
        </w:rPr>
        <w:t>Учитывая</w:t>
      </w:r>
      <w:r>
        <w:rPr>
          <w:spacing w:val="1"/>
          <w:sz w:val="24"/>
        </w:rPr>
        <w:t xml:space="preserve"> </w:t>
      </w:r>
      <w:r>
        <w:rPr>
          <w:sz w:val="24"/>
        </w:rPr>
        <w:t>особенности</w:t>
      </w:r>
      <w:r>
        <w:rPr>
          <w:spacing w:val="1"/>
          <w:sz w:val="24"/>
        </w:rPr>
        <w:t xml:space="preserve"> </w:t>
      </w:r>
      <w:r>
        <w:rPr>
          <w:sz w:val="24"/>
        </w:rPr>
        <w:t>групп</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может</w:t>
      </w:r>
      <w:r>
        <w:rPr>
          <w:spacing w:val="1"/>
          <w:sz w:val="24"/>
        </w:rPr>
        <w:t xml:space="preserve"> </w:t>
      </w:r>
      <w:r>
        <w:rPr>
          <w:sz w:val="24"/>
        </w:rPr>
        <w:t>осуществлять</w:t>
      </w:r>
      <w:r>
        <w:rPr>
          <w:spacing w:val="1"/>
          <w:sz w:val="24"/>
        </w:rPr>
        <w:t xml:space="preserve"> </w:t>
      </w:r>
      <w:r>
        <w:rPr>
          <w:sz w:val="24"/>
        </w:rPr>
        <w:t>только</w:t>
      </w:r>
      <w:r>
        <w:rPr>
          <w:spacing w:val="2"/>
          <w:sz w:val="24"/>
        </w:rPr>
        <w:t xml:space="preserve"> </w:t>
      </w:r>
      <w:r>
        <w:rPr>
          <w:sz w:val="24"/>
        </w:rPr>
        <w:t>оценку</w:t>
      </w:r>
      <w:r>
        <w:rPr>
          <w:spacing w:val="-8"/>
          <w:sz w:val="24"/>
        </w:rPr>
        <w:t xml:space="preserve"> </w:t>
      </w:r>
      <w:r>
        <w:rPr>
          <w:sz w:val="24"/>
        </w:rPr>
        <w:t>следующих</w:t>
      </w:r>
      <w:r>
        <w:rPr>
          <w:spacing w:val="-3"/>
          <w:sz w:val="24"/>
        </w:rPr>
        <w:t xml:space="preserve"> </w:t>
      </w:r>
      <w:r>
        <w:rPr>
          <w:sz w:val="24"/>
        </w:rPr>
        <w:t>качеств:</w:t>
      </w:r>
    </w:p>
    <w:p w:rsidR="00EA61AC" w:rsidRDefault="00884E59" w:rsidP="00611D53">
      <w:pPr>
        <w:pStyle w:val="a7"/>
        <w:numPr>
          <w:ilvl w:val="0"/>
          <w:numId w:val="225"/>
        </w:numPr>
        <w:tabs>
          <w:tab w:val="left" w:pos="1636"/>
          <w:tab w:val="left" w:pos="1637"/>
        </w:tabs>
        <w:spacing w:line="271" w:lineRule="exact"/>
        <w:ind w:left="1637"/>
        <w:jc w:val="left"/>
        <w:rPr>
          <w:sz w:val="24"/>
        </w:rPr>
      </w:pPr>
      <w:r>
        <w:rPr>
          <w:sz w:val="24"/>
        </w:rPr>
        <w:t>наличие</w:t>
      </w:r>
      <w:r>
        <w:rPr>
          <w:spacing w:val="-2"/>
          <w:sz w:val="24"/>
        </w:rPr>
        <w:t xml:space="preserve"> </w:t>
      </w:r>
      <w:r>
        <w:rPr>
          <w:sz w:val="24"/>
        </w:rPr>
        <w:t>и</w:t>
      </w:r>
      <w:r>
        <w:rPr>
          <w:spacing w:val="-4"/>
          <w:sz w:val="24"/>
        </w:rPr>
        <w:t xml:space="preserve"> </w:t>
      </w:r>
      <w:r>
        <w:rPr>
          <w:sz w:val="24"/>
        </w:rPr>
        <w:t>характеристика</w:t>
      </w:r>
      <w:r>
        <w:rPr>
          <w:spacing w:val="-2"/>
          <w:sz w:val="24"/>
        </w:rPr>
        <w:t xml:space="preserve"> </w:t>
      </w:r>
      <w:r>
        <w:rPr>
          <w:sz w:val="24"/>
        </w:rPr>
        <w:t>мотива</w:t>
      </w:r>
      <w:r>
        <w:rPr>
          <w:spacing w:val="-6"/>
          <w:sz w:val="24"/>
        </w:rPr>
        <w:t xml:space="preserve"> </w:t>
      </w:r>
      <w:r>
        <w:rPr>
          <w:sz w:val="24"/>
        </w:rPr>
        <w:t>познания</w:t>
      </w:r>
      <w:r>
        <w:rPr>
          <w:spacing w:val="-5"/>
          <w:sz w:val="24"/>
        </w:rPr>
        <w:t xml:space="preserve"> </w:t>
      </w:r>
      <w:r>
        <w:rPr>
          <w:sz w:val="24"/>
        </w:rPr>
        <w:t>и</w:t>
      </w:r>
      <w:r>
        <w:rPr>
          <w:spacing w:val="1"/>
          <w:sz w:val="24"/>
        </w:rPr>
        <w:t xml:space="preserve"> </w:t>
      </w:r>
      <w:r>
        <w:rPr>
          <w:sz w:val="24"/>
        </w:rPr>
        <w:t>учения;</w:t>
      </w:r>
    </w:p>
    <w:p w:rsidR="00EA61AC" w:rsidRDefault="00884E59" w:rsidP="00611D53">
      <w:pPr>
        <w:pStyle w:val="a7"/>
        <w:numPr>
          <w:ilvl w:val="0"/>
          <w:numId w:val="225"/>
        </w:numPr>
        <w:tabs>
          <w:tab w:val="left" w:pos="1636"/>
          <w:tab w:val="left" w:pos="1637"/>
        </w:tabs>
        <w:spacing w:line="237" w:lineRule="auto"/>
        <w:ind w:right="892" w:firstLine="710"/>
        <w:jc w:val="left"/>
        <w:rPr>
          <w:sz w:val="24"/>
        </w:rPr>
      </w:pPr>
      <w:r>
        <w:rPr>
          <w:sz w:val="24"/>
        </w:rPr>
        <w:t>наличие</w:t>
      </w:r>
      <w:r>
        <w:rPr>
          <w:spacing w:val="11"/>
          <w:sz w:val="24"/>
        </w:rPr>
        <w:t xml:space="preserve"> </w:t>
      </w:r>
      <w:r>
        <w:rPr>
          <w:sz w:val="24"/>
        </w:rPr>
        <w:t>умений</w:t>
      </w:r>
      <w:r>
        <w:rPr>
          <w:spacing w:val="12"/>
          <w:sz w:val="24"/>
        </w:rPr>
        <w:t xml:space="preserve"> </w:t>
      </w:r>
      <w:r>
        <w:rPr>
          <w:sz w:val="24"/>
        </w:rPr>
        <w:t>принимать</w:t>
      </w:r>
      <w:r>
        <w:rPr>
          <w:spacing w:val="8"/>
          <w:sz w:val="24"/>
        </w:rPr>
        <w:t xml:space="preserve"> </w:t>
      </w:r>
      <w:r>
        <w:rPr>
          <w:sz w:val="24"/>
        </w:rPr>
        <w:t>и</w:t>
      </w:r>
      <w:r>
        <w:rPr>
          <w:spacing w:val="8"/>
          <w:sz w:val="24"/>
        </w:rPr>
        <w:t xml:space="preserve"> </w:t>
      </w:r>
      <w:r>
        <w:rPr>
          <w:sz w:val="24"/>
        </w:rPr>
        <w:t>удерживать</w:t>
      </w:r>
      <w:r>
        <w:rPr>
          <w:spacing w:val="13"/>
          <w:sz w:val="24"/>
        </w:rPr>
        <w:t xml:space="preserve"> </w:t>
      </w:r>
      <w:r>
        <w:rPr>
          <w:sz w:val="24"/>
        </w:rPr>
        <w:t>учебную</w:t>
      </w:r>
      <w:r>
        <w:rPr>
          <w:spacing w:val="10"/>
          <w:sz w:val="24"/>
        </w:rPr>
        <w:t xml:space="preserve"> </w:t>
      </w:r>
      <w:r>
        <w:rPr>
          <w:sz w:val="24"/>
        </w:rPr>
        <w:t>задачу,</w:t>
      </w:r>
      <w:r>
        <w:rPr>
          <w:spacing w:val="14"/>
          <w:sz w:val="24"/>
        </w:rPr>
        <w:t xml:space="preserve"> </w:t>
      </w:r>
      <w:r>
        <w:rPr>
          <w:sz w:val="24"/>
        </w:rPr>
        <w:t>планировать</w:t>
      </w:r>
      <w:r>
        <w:rPr>
          <w:spacing w:val="12"/>
          <w:sz w:val="24"/>
        </w:rPr>
        <w:t xml:space="preserve"> </w:t>
      </w:r>
      <w:r>
        <w:rPr>
          <w:sz w:val="24"/>
        </w:rPr>
        <w:t>учебные</w:t>
      </w:r>
      <w:r>
        <w:rPr>
          <w:spacing w:val="-57"/>
          <w:sz w:val="24"/>
        </w:rPr>
        <w:t xml:space="preserve"> </w:t>
      </w:r>
      <w:r>
        <w:rPr>
          <w:sz w:val="24"/>
        </w:rPr>
        <w:t>действия;</w:t>
      </w:r>
    </w:p>
    <w:p w:rsidR="00EA61AC" w:rsidRDefault="00884E59" w:rsidP="00611D53">
      <w:pPr>
        <w:pStyle w:val="a7"/>
        <w:numPr>
          <w:ilvl w:val="0"/>
          <w:numId w:val="225"/>
        </w:numPr>
        <w:tabs>
          <w:tab w:val="left" w:pos="1636"/>
          <w:tab w:val="left" w:pos="1637"/>
        </w:tabs>
        <w:spacing w:line="275" w:lineRule="exact"/>
        <w:ind w:left="1637"/>
        <w:jc w:val="left"/>
        <w:rPr>
          <w:sz w:val="24"/>
        </w:rPr>
      </w:pPr>
      <w:r>
        <w:rPr>
          <w:sz w:val="24"/>
        </w:rPr>
        <w:t>способность</w:t>
      </w:r>
      <w:r>
        <w:rPr>
          <w:spacing w:val="-6"/>
          <w:sz w:val="24"/>
        </w:rPr>
        <w:t xml:space="preserve"> </w:t>
      </w:r>
      <w:r>
        <w:rPr>
          <w:sz w:val="24"/>
        </w:rPr>
        <w:t>осуществлять</w:t>
      </w:r>
      <w:r>
        <w:rPr>
          <w:spacing w:val="-3"/>
          <w:sz w:val="24"/>
        </w:rPr>
        <w:t xml:space="preserve"> </w:t>
      </w:r>
      <w:r>
        <w:rPr>
          <w:sz w:val="24"/>
        </w:rPr>
        <w:t>самоконтроль</w:t>
      </w:r>
      <w:r>
        <w:rPr>
          <w:spacing w:val="-7"/>
          <w:sz w:val="24"/>
        </w:rPr>
        <w:t xml:space="preserve"> </w:t>
      </w:r>
      <w:r>
        <w:rPr>
          <w:sz w:val="24"/>
        </w:rPr>
        <w:t>и</w:t>
      </w:r>
      <w:r>
        <w:rPr>
          <w:spacing w:val="-3"/>
          <w:sz w:val="24"/>
        </w:rPr>
        <w:t xml:space="preserve"> </w:t>
      </w:r>
      <w:r>
        <w:rPr>
          <w:sz w:val="24"/>
        </w:rPr>
        <w:t>самооценку.</w:t>
      </w:r>
    </w:p>
    <w:p w:rsidR="00EA61AC" w:rsidRDefault="00884E59">
      <w:pPr>
        <w:ind w:left="220" w:right="888" w:firstLine="710"/>
        <w:jc w:val="both"/>
        <w:rPr>
          <w:sz w:val="24"/>
        </w:rPr>
      </w:pPr>
      <w:r>
        <w:rPr>
          <w:sz w:val="24"/>
        </w:rPr>
        <w:t>Диагностические</w:t>
      </w:r>
      <w:r>
        <w:rPr>
          <w:spacing w:val="1"/>
          <w:sz w:val="24"/>
        </w:rPr>
        <w:t xml:space="preserve"> </w:t>
      </w:r>
      <w:r>
        <w:rPr>
          <w:sz w:val="24"/>
        </w:rPr>
        <w:t>задания,</w:t>
      </w:r>
      <w:r>
        <w:rPr>
          <w:spacing w:val="1"/>
          <w:sz w:val="24"/>
        </w:rPr>
        <w:t xml:space="preserve"> </w:t>
      </w:r>
      <w:r>
        <w:rPr>
          <w:sz w:val="24"/>
        </w:rPr>
        <w:t>устанавливающие</w:t>
      </w:r>
      <w:r>
        <w:rPr>
          <w:spacing w:val="1"/>
          <w:sz w:val="24"/>
        </w:rPr>
        <w:t xml:space="preserve"> </w:t>
      </w:r>
      <w:r>
        <w:rPr>
          <w:sz w:val="24"/>
        </w:rPr>
        <w:t>уровень</w:t>
      </w:r>
      <w:r>
        <w:rPr>
          <w:spacing w:val="1"/>
          <w:sz w:val="24"/>
        </w:rPr>
        <w:t xml:space="preserve"> </w:t>
      </w:r>
      <w:r>
        <w:rPr>
          <w:sz w:val="24"/>
        </w:rPr>
        <w:t>этих</w:t>
      </w:r>
      <w:r>
        <w:rPr>
          <w:spacing w:val="1"/>
          <w:sz w:val="24"/>
        </w:rPr>
        <w:t xml:space="preserve"> </w:t>
      </w:r>
      <w:r>
        <w:rPr>
          <w:sz w:val="24"/>
        </w:rPr>
        <w:t>качеств,</w:t>
      </w:r>
      <w:r>
        <w:rPr>
          <w:spacing w:val="1"/>
          <w:sz w:val="24"/>
        </w:rPr>
        <w:t xml:space="preserve"> </w:t>
      </w:r>
      <w:r>
        <w:rPr>
          <w:sz w:val="24"/>
        </w:rPr>
        <w:t>целесообразно</w:t>
      </w:r>
      <w:r>
        <w:rPr>
          <w:spacing w:val="1"/>
          <w:sz w:val="24"/>
        </w:rPr>
        <w:t xml:space="preserve"> </w:t>
      </w:r>
      <w:r>
        <w:rPr>
          <w:sz w:val="24"/>
        </w:rPr>
        <w:t>интегрировать</w:t>
      </w:r>
      <w:r>
        <w:rPr>
          <w:spacing w:val="1"/>
          <w:sz w:val="24"/>
        </w:rPr>
        <w:t xml:space="preserve"> </w:t>
      </w:r>
      <w:r>
        <w:rPr>
          <w:sz w:val="24"/>
        </w:rPr>
        <w:t>с</w:t>
      </w:r>
      <w:r>
        <w:rPr>
          <w:spacing w:val="1"/>
          <w:sz w:val="24"/>
        </w:rPr>
        <w:t xml:space="preserve"> </w:t>
      </w:r>
      <w:r>
        <w:rPr>
          <w:sz w:val="24"/>
        </w:rPr>
        <w:t>заданиями</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метапредметных</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EA61AC" w:rsidRDefault="00884E59">
      <w:pPr>
        <w:ind w:left="220" w:right="876" w:firstLine="710"/>
        <w:jc w:val="both"/>
        <w:rPr>
          <w:sz w:val="24"/>
        </w:rPr>
      </w:pPr>
      <w:r>
        <w:rPr>
          <w:sz w:val="24"/>
        </w:rPr>
        <w:t>Оценка</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61"/>
          <w:sz w:val="24"/>
        </w:rPr>
        <w:t xml:space="preserve"> </w:t>
      </w:r>
      <w:r>
        <w:rPr>
          <w:sz w:val="24"/>
        </w:rPr>
        <w:t>достижения</w:t>
      </w:r>
      <w:r>
        <w:rPr>
          <w:spacing w:val="1"/>
          <w:sz w:val="24"/>
        </w:rPr>
        <w:t xml:space="preserve"> </w:t>
      </w:r>
      <w:r>
        <w:rPr>
          <w:sz w:val="24"/>
        </w:rPr>
        <w:t>планируемых результатов освоения ООП НОО, которые отражают совокупность познавательных,</w:t>
      </w:r>
      <w:r>
        <w:rPr>
          <w:spacing w:val="1"/>
          <w:sz w:val="24"/>
        </w:rPr>
        <w:t xml:space="preserve"> </w:t>
      </w:r>
      <w:r>
        <w:rPr>
          <w:sz w:val="24"/>
        </w:rPr>
        <w:t>коммуникативных</w:t>
      </w:r>
      <w:r>
        <w:rPr>
          <w:spacing w:val="-4"/>
          <w:sz w:val="24"/>
        </w:rPr>
        <w:t xml:space="preserve"> </w:t>
      </w:r>
      <w:r>
        <w:rPr>
          <w:sz w:val="24"/>
        </w:rPr>
        <w:t>и</w:t>
      </w:r>
      <w:r>
        <w:rPr>
          <w:spacing w:val="2"/>
          <w:sz w:val="24"/>
        </w:rPr>
        <w:t xml:space="preserve"> </w:t>
      </w:r>
      <w:r>
        <w:rPr>
          <w:sz w:val="24"/>
        </w:rPr>
        <w:t>регулятивных</w:t>
      </w:r>
      <w:r>
        <w:rPr>
          <w:spacing w:val="-3"/>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EA61AC" w:rsidRDefault="00884E59">
      <w:pPr>
        <w:spacing w:line="237" w:lineRule="auto"/>
        <w:ind w:left="220" w:right="875" w:firstLine="710"/>
        <w:jc w:val="both"/>
        <w:rPr>
          <w:sz w:val="24"/>
        </w:rPr>
      </w:pPr>
      <w:r>
        <w:rPr>
          <w:sz w:val="24"/>
        </w:rPr>
        <w:t>Формирование метапредметных результатов обеспечивается комплексом освоения программ</w:t>
      </w:r>
      <w:r>
        <w:rPr>
          <w:spacing w:val="-57"/>
          <w:sz w:val="24"/>
        </w:rPr>
        <w:t xml:space="preserve"> </w:t>
      </w:r>
      <w:r>
        <w:rPr>
          <w:sz w:val="24"/>
        </w:rPr>
        <w:t>учебных</w:t>
      </w:r>
      <w:r>
        <w:rPr>
          <w:spacing w:val="-4"/>
          <w:sz w:val="24"/>
        </w:rPr>
        <w:t xml:space="preserve"> </w:t>
      </w:r>
      <w:r>
        <w:rPr>
          <w:sz w:val="24"/>
        </w:rPr>
        <w:t>предметов</w:t>
      </w:r>
      <w:r>
        <w:rPr>
          <w:spacing w:val="-1"/>
          <w:sz w:val="24"/>
        </w:rPr>
        <w:t xml:space="preserve"> </w:t>
      </w:r>
      <w:r>
        <w:rPr>
          <w:sz w:val="24"/>
        </w:rPr>
        <w:t>и</w:t>
      </w:r>
      <w:r>
        <w:rPr>
          <w:spacing w:val="3"/>
          <w:sz w:val="24"/>
        </w:rPr>
        <w:t xml:space="preserve"> </w:t>
      </w:r>
      <w:r>
        <w:rPr>
          <w:sz w:val="24"/>
        </w:rPr>
        <w:t>внеурочной</w:t>
      </w:r>
      <w:r>
        <w:rPr>
          <w:spacing w:val="3"/>
          <w:sz w:val="24"/>
        </w:rPr>
        <w:t xml:space="preserve"> </w:t>
      </w:r>
      <w:r>
        <w:rPr>
          <w:sz w:val="24"/>
        </w:rPr>
        <w:t>деятельности.</w:t>
      </w:r>
    </w:p>
    <w:p w:rsidR="00EA61AC" w:rsidRDefault="00884E59">
      <w:pPr>
        <w:spacing w:line="275" w:lineRule="exact"/>
        <w:ind w:left="930"/>
        <w:jc w:val="both"/>
        <w:rPr>
          <w:sz w:val="24"/>
        </w:rPr>
      </w:pPr>
      <w:r>
        <w:rPr>
          <w:sz w:val="24"/>
        </w:rPr>
        <w:t>Оценка</w:t>
      </w:r>
      <w:r>
        <w:rPr>
          <w:spacing w:val="-3"/>
          <w:sz w:val="24"/>
        </w:rPr>
        <w:t xml:space="preserve"> </w:t>
      </w:r>
      <w:r>
        <w:rPr>
          <w:sz w:val="24"/>
        </w:rPr>
        <w:t>метапредметных</w:t>
      </w:r>
      <w:r>
        <w:rPr>
          <w:spacing w:val="-7"/>
          <w:sz w:val="24"/>
        </w:rPr>
        <w:t xml:space="preserve"> </w:t>
      </w:r>
      <w:r>
        <w:rPr>
          <w:sz w:val="24"/>
        </w:rPr>
        <w:t>результатов</w:t>
      </w:r>
      <w:r>
        <w:rPr>
          <w:spacing w:val="-1"/>
          <w:sz w:val="24"/>
        </w:rPr>
        <w:t xml:space="preserve"> </w:t>
      </w:r>
      <w:r>
        <w:rPr>
          <w:sz w:val="24"/>
        </w:rPr>
        <w:t>проводится</w:t>
      </w:r>
      <w:r>
        <w:rPr>
          <w:spacing w:val="-2"/>
          <w:sz w:val="24"/>
        </w:rPr>
        <w:t xml:space="preserve"> </w:t>
      </w:r>
      <w:r>
        <w:rPr>
          <w:sz w:val="24"/>
        </w:rPr>
        <w:t>с</w:t>
      </w:r>
      <w:r>
        <w:rPr>
          <w:spacing w:val="-3"/>
          <w:sz w:val="24"/>
        </w:rPr>
        <w:t xml:space="preserve"> </w:t>
      </w:r>
      <w:r>
        <w:rPr>
          <w:sz w:val="24"/>
        </w:rPr>
        <w:t>целью</w:t>
      </w:r>
      <w:r>
        <w:rPr>
          <w:spacing w:val="-8"/>
          <w:sz w:val="24"/>
        </w:rPr>
        <w:t xml:space="preserve"> </w:t>
      </w:r>
      <w:r>
        <w:rPr>
          <w:sz w:val="24"/>
        </w:rPr>
        <w:t>определения</w:t>
      </w:r>
      <w:r>
        <w:rPr>
          <w:spacing w:val="-2"/>
          <w:sz w:val="24"/>
        </w:rPr>
        <w:t xml:space="preserve"> </w:t>
      </w:r>
      <w:r>
        <w:rPr>
          <w:sz w:val="24"/>
        </w:rPr>
        <w:t>сформированности:</w:t>
      </w:r>
    </w:p>
    <w:p w:rsidR="00EA61AC" w:rsidRDefault="00884E59" w:rsidP="00611D53">
      <w:pPr>
        <w:pStyle w:val="a7"/>
        <w:numPr>
          <w:ilvl w:val="0"/>
          <w:numId w:val="225"/>
        </w:numPr>
        <w:tabs>
          <w:tab w:val="left" w:pos="1636"/>
          <w:tab w:val="left" w:pos="1637"/>
        </w:tabs>
        <w:spacing w:line="275" w:lineRule="exact"/>
        <w:ind w:left="1637"/>
        <w:jc w:val="left"/>
        <w:rPr>
          <w:sz w:val="24"/>
        </w:rPr>
      </w:pPr>
      <w:r>
        <w:rPr>
          <w:sz w:val="24"/>
        </w:rPr>
        <w:t>познавательных</w:t>
      </w:r>
      <w:r>
        <w:rPr>
          <w:spacing w:val="-4"/>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действий;</w:t>
      </w:r>
    </w:p>
    <w:p w:rsidR="00EA61AC" w:rsidRDefault="00884E59" w:rsidP="00611D53">
      <w:pPr>
        <w:pStyle w:val="a7"/>
        <w:numPr>
          <w:ilvl w:val="0"/>
          <w:numId w:val="225"/>
        </w:numPr>
        <w:tabs>
          <w:tab w:val="left" w:pos="1636"/>
          <w:tab w:val="left" w:pos="1637"/>
        </w:tabs>
        <w:spacing w:line="275" w:lineRule="exact"/>
        <w:ind w:left="1637"/>
        <w:jc w:val="left"/>
        <w:rPr>
          <w:sz w:val="24"/>
        </w:rPr>
      </w:pPr>
      <w:r>
        <w:rPr>
          <w:sz w:val="24"/>
        </w:rPr>
        <w:t>коммуникативных</w:t>
      </w:r>
      <w:r>
        <w:rPr>
          <w:spacing w:val="-4"/>
          <w:sz w:val="24"/>
        </w:rPr>
        <w:t xml:space="preserve"> </w:t>
      </w:r>
      <w:r>
        <w:rPr>
          <w:sz w:val="24"/>
        </w:rPr>
        <w:t>универсальных</w:t>
      </w:r>
      <w:r>
        <w:rPr>
          <w:spacing w:val="-4"/>
          <w:sz w:val="24"/>
        </w:rPr>
        <w:t xml:space="preserve"> </w:t>
      </w:r>
      <w:r>
        <w:rPr>
          <w:sz w:val="24"/>
        </w:rPr>
        <w:t>учебных</w:t>
      </w:r>
      <w:r>
        <w:rPr>
          <w:spacing w:val="-9"/>
          <w:sz w:val="24"/>
        </w:rPr>
        <w:t xml:space="preserve"> </w:t>
      </w:r>
      <w:r>
        <w:rPr>
          <w:sz w:val="24"/>
        </w:rPr>
        <w:t>действий;</w:t>
      </w:r>
    </w:p>
    <w:p w:rsidR="00EA61AC" w:rsidRDefault="00884E59" w:rsidP="00611D53">
      <w:pPr>
        <w:pStyle w:val="a7"/>
        <w:numPr>
          <w:ilvl w:val="0"/>
          <w:numId w:val="225"/>
        </w:numPr>
        <w:tabs>
          <w:tab w:val="left" w:pos="1636"/>
          <w:tab w:val="left" w:pos="1637"/>
        </w:tabs>
        <w:spacing w:line="275" w:lineRule="exact"/>
        <w:ind w:left="1637"/>
        <w:jc w:val="left"/>
        <w:rPr>
          <w:sz w:val="24"/>
        </w:rPr>
      </w:pPr>
      <w:r>
        <w:rPr>
          <w:sz w:val="24"/>
        </w:rPr>
        <w:t>регулятивных</w:t>
      </w:r>
      <w:r>
        <w:rPr>
          <w:spacing w:val="-4"/>
          <w:sz w:val="24"/>
        </w:rPr>
        <w:t xml:space="preserve"> </w:t>
      </w:r>
      <w:r>
        <w:rPr>
          <w:sz w:val="24"/>
        </w:rPr>
        <w:t>универсальных</w:t>
      </w:r>
      <w:r>
        <w:rPr>
          <w:spacing w:val="-3"/>
          <w:sz w:val="24"/>
        </w:rPr>
        <w:t xml:space="preserve"> </w:t>
      </w:r>
      <w:r>
        <w:rPr>
          <w:sz w:val="24"/>
        </w:rPr>
        <w:t>учебных</w:t>
      </w:r>
      <w:r>
        <w:rPr>
          <w:spacing w:val="-9"/>
          <w:sz w:val="24"/>
        </w:rPr>
        <w:t xml:space="preserve"> </w:t>
      </w:r>
      <w:r>
        <w:rPr>
          <w:sz w:val="24"/>
        </w:rPr>
        <w:t>действий.</w:t>
      </w:r>
    </w:p>
    <w:p w:rsidR="00EA61AC" w:rsidRDefault="00884E59">
      <w:pPr>
        <w:ind w:left="220" w:right="885" w:firstLine="710"/>
        <w:jc w:val="both"/>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предполагает</w:t>
      </w:r>
      <w:r>
        <w:rPr>
          <w:spacing w:val="1"/>
          <w:sz w:val="24"/>
        </w:rPr>
        <w:t xml:space="preserve"> </w:t>
      </w:r>
      <w:r>
        <w:rPr>
          <w:sz w:val="24"/>
        </w:rPr>
        <w:t>формирование и оценку у обучающихся базовых логических действий, базовых исследовательских</w:t>
      </w:r>
      <w:r>
        <w:rPr>
          <w:spacing w:val="1"/>
          <w:sz w:val="24"/>
        </w:rPr>
        <w:t xml:space="preserve"> </w:t>
      </w:r>
      <w:r>
        <w:rPr>
          <w:sz w:val="24"/>
        </w:rPr>
        <w:t>действий,</w:t>
      </w:r>
      <w:r>
        <w:rPr>
          <w:spacing w:val="3"/>
          <w:sz w:val="24"/>
        </w:rPr>
        <w:t xml:space="preserve"> </w:t>
      </w:r>
      <w:r>
        <w:rPr>
          <w:sz w:val="24"/>
        </w:rPr>
        <w:t>умения</w:t>
      </w:r>
      <w:r>
        <w:rPr>
          <w:spacing w:val="2"/>
          <w:sz w:val="24"/>
        </w:rPr>
        <w:t xml:space="preserve"> </w:t>
      </w:r>
      <w:r>
        <w:rPr>
          <w:sz w:val="24"/>
        </w:rPr>
        <w:t>работать</w:t>
      </w:r>
      <w:r>
        <w:rPr>
          <w:spacing w:val="-2"/>
          <w:sz w:val="24"/>
        </w:rPr>
        <w:t xml:space="preserve"> </w:t>
      </w:r>
      <w:r>
        <w:rPr>
          <w:sz w:val="24"/>
        </w:rPr>
        <w:t>с</w:t>
      </w:r>
      <w:r>
        <w:rPr>
          <w:spacing w:val="1"/>
          <w:sz w:val="24"/>
        </w:rPr>
        <w:t xml:space="preserve"> </w:t>
      </w:r>
      <w:r>
        <w:rPr>
          <w:sz w:val="24"/>
        </w:rPr>
        <w:t>информацией.</w:t>
      </w:r>
    </w:p>
    <w:p w:rsidR="00EA61AC" w:rsidRDefault="00884E59">
      <w:pPr>
        <w:spacing w:line="242" w:lineRule="auto"/>
        <w:ind w:left="220" w:right="889" w:firstLine="710"/>
        <w:jc w:val="both"/>
        <w:rPr>
          <w:sz w:val="24"/>
        </w:rPr>
      </w:pPr>
      <w:r>
        <w:rPr>
          <w:sz w:val="24"/>
        </w:rPr>
        <w:t>Овладение базовыми логическими действиями обеспечивает формирование у обучающихся</w:t>
      </w:r>
      <w:r>
        <w:rPr>
          <w:spacing w:val="1"/>
          <w:sz w:val="24"/>
        </w:rPr>
        <w:t xml:space="preserve"> </w:t>
      </w:r>
      <w:r>
        <w:rPr>
          <w:sz w:val="24"/>
        </w:rPr>
        <w:t>следующих</w:t>
      </w:r>
      <w:r>
        <w:rPr>
          <w:spacing w:val="1"/>
          <w:sz w:val="24"/>
        </w:rPr>
        <w:t xml:space="preserve"> </w:t>
      </w:r>
      <w:r>
        <w:rPr>
          <w:sz w:val="24"/>
        </w:rPr>
        <w:t>умений:</w:t>
      </w:r>
    </w:p>
    <w:p w:rsidR="00EA61AC" w:rsidRDefault="00884E59" w:rsidP="00611D53">
      <w:pPr>
        <w:pStyle w:val="a7"/>
        <w:numPr>
          <w:ilvl w:val="0"/>
          <w:numId w:val="225"/>
        </w:numPr>
        <w:tabs>
          <w:tab w:val="left" w:pos="1637"/>
        </w:tabs>
        <w:spacing w:line="242" w:lineRule="auto"/>
        <w:ind w:right="888" w:firstLine="710"/>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61"/>
          <w:sz w:val="24"/>
        </w:rPr>
        <w:t xml:space="preserve"> </w:t>
      </w:r>
      <w:r>
        <w:rPr>
          <w:sz w:val="24"/>
        </w:rPr>
        <w:t>устанавливать</w:t>
      </w:r>
      <w:r>
        <w:rPr>
          <w:spacing w:val="1"/>
          <w:sz w:val="24"/>
        </w:rPr>
        <w:t xml:space="preserve"> </w:t>
      </w:r>
      <w:r>
        <w:rPr>
          <w:sz w:val="24"/>
        </w:rPr>
        <w:t>аналогии;</w:t>
      </w:r>
    </w:p>
    <w:p w:rsidR="00EA61AC" w:rsidRDefault="00884E59" w:rsidP="00611D53">
      <w:pPr>
        <w:pStyle w:val="a7"/>
        <w:numPr>
          <w:ilvl w:val="0"/>
          <w:numId w:val="225"/>
        </w:numPr>
        <w:tabs>
          <w:tab w:val="left" w:pos="1636"/>
          <w:tab w:val="left" w:pos="1637"/>
          <w:tab w:val="right" w:pos="10251"/>
        </w:tabs>
        <w:spacing w:line="225" w:lineRule="auto"/>
        <w:ind w:left="1637"/>
        <w:jc w:val="left"/>
        <w:rPr>
          <w:sz w:val="20"/>
        </w:rPr>
      </w:pPr>
      <w:r>
        <w:rPr>
          <w:sz w:val="24"/>
        </w:rPr>
        <w:t>объединять</w:t>
      </w:r>
      <w:r>
        <w:rPr>
          <w:spacing w:val="2"/>
          <w:sz w:val="24"/>
        </w:rPr>
        <w:t xml:space="preserve"> </w:t>
      </w:r>
      <w:r>
        <w:rPr>
          <w:sz w:val="24"/>
        </w:rPr>
        <w:t>части</w:t>
      </w:r>
      <w:r>
        <w:rPr>
          <w:spacing w:val="-7"/>
          <w:sz w:val="24"/>
        </w:rPr>
        <w:t xml:space="preserve"> </w:t>
      </w:r>
      <w:r>
        <w:rPr>
          <w:sz w:val="24"/>
        </w:rPr>
        <w:t>объекта (объекты)</w:t>
      </w:r>
      <w:r>
        <w:rPr>
          <w:spacing w:val="-1"/>
          <w:sz w:val="24"/>
        </w:rPr>
        <w:t xml:space="preserve"> </w:t>
      </w:r>
      <w:r>
        <w:rPr>
          <w:sz w:val="24"/>
        </w:rPr>
        <w:t>по</w:t>
      </w:r>
      <w:r>
        <w:rPr>
          <w:spacing w:val="1"/>
          <w:sz w:val="24"/>
        </w:rPr>
        <w:t xml:space="preserve"> </w:t>
      </w:r>
      <w:r>
        <w:rPr>
          <w:sz w:val="24"/>
        </w:rPr>
        <w:t>определенному</w:t>
      </w:r>
      <w:r>
        <w:rPr>
          <w:spacing w:val="-9"/>
          <w:sz w:val="24"/>
        </w:rPr>
        <w:t xml:space="preserve"> </w:t>
      </w:r>
      <w:proofErr w:type="gramStart"/>
      <w:r>
        <w:rPr>
          <w:sz w:val="24"/>
        </w:rPr>
        <w:t>признаку;</w:t>
      </w:r>
      <w:r>
        <w:rPr>
          <w:sz w:val="24"/>
        </w:rPr>
        <w:tab/>
      </w:r>
      <w:proofErr w:type="gramEnd"/>
      <w:r>
        <w:rPr>
          <w:position w:val="-9"/>
          <w:sz w:val="20"/>
        </w:rPr>
        <w:t>17</w:t>
      </w:r>
    </w:p>
    <w:p w:rsidR="00EA61AC" w:rsidRDefault="00EA61AC">
      <w:pPr>
        <w:spacing w:line="225" w:lineRule="auto"/>
        <w:rPr>
          <w:sz w:val="20"/>
        </w:rPr>
        <w:sectPr w:rsidR="00EA61AC">
          <w:footerReference w:type="default" r:id="rId81"/>
          <w:pgSz w:w="11920" w:h="16850"/>
          <w:pgMar w:top="720" w:right="120" w:bottom="280" w:left="380" w:header="0" w:footer="0" w:gutter="0"/>
          <w:cols w:space="720"/>
        </w:sectPr>
      </w:pPr>
    </w:p>
    <w:p w:rsidR="00EA61AC" w:rsidRDefault="00884E59" w:rsidP="00611D53">
      <w:pPr>
        <w:pStyle w:val="a7"/>
        <w:numPr>
          <w:ilvl w:val="0"/>
          <w:numId w:val="225"/>
        </w:numPr>
        <w:tabs>
          <w:tab w:val="left" w:pos="1636"/>
          <w:tab w:val="left" w:pos="1637"/>
          <w:tab w:val="left" w:pos="3095"/>
          <w:tab w:val="left" w:pos="4898"/>
          <w:tab w:val="left" w:pos="6030"/>
          <w:tab w:val="left" w:pos="6687"/>
          <w:tab w:val="left" w:pos="8640"/>
        </w:tabs>
        <w:spacing w:before="68" w:line="237" w:lineRule="auto"/>
        <w:ind w:right="882" w:firstLine="710"/>
        <w:jc w:val="left"/>
        <w:rPr>
          <w:sz w:val="24"/>
        </w:rPr>
      </w:pPr>
      <w:r>
        <w:rPr>
          <w:sz w:val="24"/>
        </w:rPr>
        <w:lastRenderedPageBreak/>
        <w:t>определять</w:t>
      </w:r>
      <w:r>
        <w:rPr>
          <w:sz w:val="24"/>
        </w:rPr>
        <w:tab/>
        <w:t>существе</w:t>
      </w:r>
      <w:r w:rsidR="005B4613">
        <w:rPr>
          <w:sz w:val="24"/>
        </w:rPr>
        <w:t>нный</w:t>
      </w:r>
      <w:r w:rsidR="005B4613">
        <w:rPr>
          <w:sz w:val="24"/>
        </w:rPr>
        <w:tab/>
        <w:t>признак</w:t>
      </w:r>
      <w:r w:rsidR="005B4613">
        <w:rPr>
          <w:sz w:val="24"/>
        </w:rPr>
        <w:tab/>
        <w:t>для</w:t>
      </w:r>
      <w:r w:rsidR="005B4613">
        <w:rPr>
          <w:sz w:val="24"/>
        </w:rPr>
        <w:tab/>
        <w:t xml:space="preserve">классификации, </w:t>
      </w:r>
      <w:r>
        <w:rPr>
          <w:spacing w:val="-1"/>
          <w:sz w:val="24"/>
        </w:rPr>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EA61AC" w:rsidRDefault="00884E59" w:rsidP="00611D53">
      <w:pPr>
        <w:pStyle w:val="a7"/>
        <w:numPr>
          <w:ilvl w:val="0"/>
          <w:numId w:val="225"/>
        </w:numPr>
        <w:tabs>
          <w:tab w:val="left" w:pos="1636"/>
          <w:tab w:val="left" w:pos="1637"/>
        </w:tabs>
        <w:spacing w:before="5" w:line="237" w:lineRule="auto"/>
        <w:ind w:right="889" w:firstLine="710"/>
        <w:jc w:val="left"/>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фактах,</w:t>
      </w:r>
      <w:r>
        <w:rPr>
          <w:spacing w:val="1"/>
          <w:sz w:val="24"/>
        </w:rPr>
        <w:t xml:space="preserve"> </w:t>
      </w:r>
      <w:r>
        <w:rPr>
          <w:sz w:val="24"/>
        </w:rPr>
        <w:t>данных</w:t>
      </w:r>
      <w:r>
        <w:rPr>
          <w:spacing w:val="1"/>
          <w:sz w:val="24"/>
        </w:rPr>
        <w:t xml:space="preserve"> </w:t>
      </w:r>
      <w:r>
        <w:rPr>
          <w:sz w:val="24"/>
        </w:rPr>
        <w:t>и</w:t>
      </w:r>
      <w:r>
        <w:rPr>
          <w:spacing w:val="-57"/>
          <w:sz w:val="24"/>
        </w:rPr>
        <w:t xml:space="preserve"> </w:t>
      </w:r>
      <w:r>
        <w:rPr>
          <w:sz w:val="24"/>
        </w:rPr>
        <w:t>наблюдениях</w:t>
      </w:r>
      <w:r>
        <w:rPr>
          <w:spacing w:val="-4"/>
          <w:sz w:val="24"/>
        </w:rPr>
        <w:t xml:space="preserve"> </w:t>
      </w:r>
      <w:r>
        <w:rPr>
          <w:sz w:val="24"/>
        </w:rPr>
        <w:t>на основе 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алгоритма;</w:t>
      </w:r>
    </w:p>
    <w:p w:rsidR="00EA61AC" w:rsidRDefault="00884E59" w:rsidP="00611D53">
      <w:pPr>
        <w:pStyle w:val="a7"/>
        <w:numPr>
          <w:ilvl w:val="0"/>
          <w:numId w:val="225"/>
        </w:numPr>
        <w:tabs>
          <w:tab w:val="left" w:pos="1636"/>
          <w:tab w:val="left" w:pos="1637"/>
        </w:tabs>
        <w:spacing w:before="6" w:line="237" w:lineRule="auto"/>
        <w:ind w:right="877" w:firstLine="710"/>
        <w:jc w:val="left"/>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EA61AC" w:rsidRDefault="00884E59" w:rsidP="00611D53">
      <w:pPr>
        <w:pStyle w:val="a7"/>
        <w:numPr>
          <w:ilvl w:val="0"/>
          <w:numId w:val="225"/>
        </w:numPr>
        <w:tabs>
          <w:tab w:val="left" w:pos="1636"/>
          <w:tab w:val="left" w:pos="1637"/>
          <w:tab w:val="left" w:pos="3449"/>
          <w:tab w:val="left" w:pos="6292"/>
          <w:tab w:val="left" w:pos="7189"/>
          <w:tab w:val="left" w:pos="7649"/>
          <w:tab w:val="left" w:pos="9102"/>
        </w:tabs>
        <w:spacing w:before="6" w:line="237" w:lineRule="auto"/>
        <w:ind w:right="888" w:firstLine="710"/>
        <w:jc w:val="left"/>
        <w:rPr>
          <w:sz w:val="24"/>
        </w:rPr>
      </w:pPr>
      <w:r>
        <w:rPr>
          <w:sz w:val="24"/>
        </w:rPr>
        <w:t>устанавливать</w:t>
      </w:r>
      <w:r>
        <w:rPr>
          <w:sz w:val="24"/>
        </w:rPr>
        <w:tab/>
        <w:t>причинно-</w:t>
      </w:r>
      <w:r w:rsidR="005B4613">
        <w:rPr>
          <w:sz w:val="24"/>
        </w:rPr>
        <w:t>следственные</w:t>
      </w:r>
      <w:r w:rsidR="005B4613">
        <w:rPr>
          <w:sz w:val="24"/>
        </w:rPr>
        <w:tab/>
        <w:t>связи</w:t>
      </w:r>
      <w:r w:rsidR="005B4613">
        <w:rPr>
          <w:sz w:val="24"/>
        </w:rPr>
        <w:tab/>
        <w:t>в</w:t>
      </w:r>
      <w:r w:rsidR="005B4613">
        <w:rPr>
          <w:sz w:val="24"/>
        </w:rPr>
        <w:tab/>
        <w:t xml:space="preserve">ситуациях, </w:t>
      </w:r>
      <w:r>
        <w:rPr>
          <w:spacing w:val="-1"/>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w:t>
      </w:r>
      <w:r>
        <w:rPr>
          <w:spacing w:val="-1"/>
          <w:sz w:val="24"/>
        </w:rPr>
        <w:t xml:space="preserve"> </w:t>
      </w:r>
      <w:r>
        <w:rPr>
          <w:sz w:val="24"/>
        </w:rPr>
        <w:t>или</w:t>
      </w:r>
      <w:r>
        <w:rPr>
          <w:spacing w:val="3"/>
          <w:sz w:val="24"/>
        </w:rPr>
        <w:t xml:space="preserve"> </w:t>
      </w:r>
      <w:r>
        <w:rPr>
          <w:sz w:val="24"/>
        </w:rPr>
        <w:t>знакомых</w:t>
      </w:r>
      <w:r>
        <w:rPr>
          <w:spacing w:val="-4"/>
          <w:sz w:val="24"/>
        </w:rPr>
        <w:t xml:space="preserve"> </w:t>
      </w:r>
      <w:r>
        <w:rPr>
          <w:sz w:val="24"/>
        </w:rPr>
        <w:t>по</w:t>
      </w:r>
      <w:r>
        <w:rPr>
          <w:spacing w:val="2"/>
          <w:sz w:val="24"/>
        </w:rPr>
        <w:t xml:space="preserve"> </w:t>
      </w:r>
      <w:r>
        <w:rPr>
          <w:sz w:val="24"/>
        </w:rPr>
        <w:t>опыту,</w:t>
      </w:r>
      <w:r>
        <w:rPr>
          <w:spacing w:val="3"/>
          <w:sz w:val="24"/>
        </w:rPr>
        <w:t xml:space="preserve"> </w:t>
      </w:r>
      <w:r>
        <w:rPr>
          <w:sz w:val="24"/>
        </w:rPr>
        <w:t>делать</w:t>
      </w:r>
      <w:r>
        <w:rPr>
          <w:spacing w:val="2"/>
          <w:sz w:val="24"/>
        </w:rPr>
        <w:t xml:space="preserve"> </w:t>
      </w:r>
      <w:r>
        <w:rPr>
          <w:sz w:val="24"/>
        </w:rPr>
        <w:t>выводы.</w:t>
      </w:r>
    </w:p>
    <w:p w:rsidR="00EA61AC" w:rsidRDefault="00884E59">
      <w:pPr>
        <w:tabs>
          <w:tab w:val="left" w:pos="2240"/>
          <w:tab w:val="left" w:pos="3439"/>
          <w:tab w:val="left" w:pos="8715"/>
          <w:tab w:val="left" w:pos="10424"/>
        </w:tabs>
        <w:spacing w:before="6" w:line="237" w:lineRule="auto"/>
        <w:ind w:left="220" w:right="872" w:firstLine="710"/>
        <w:rPr>
          <w:sz w:val="24"/>
        </w:rPr>
      </w:pPr>
      <w:r>
        <w:rPr>
          <w:sz w:val="24"/>
        </w:rPr>
        <w:t>Овладение</w:t>
      </w:r>
      <w:r>
        <w:rPr>
          <w:sz w:val="24"/>
        </w:rPr>
        <w:tab/>
        <w:t>базовыми</w:t>
      </w:r>
      <w:r>
        <w:rPr>
          <w:sz w:val="24"/>
        </w:rPr>
        <w:tab/>
        <w:t xml:space="preserve">исследовательскими  </w:t>
      </w:r>
      <w:r>
        <w:rPr>
          <w:spacing w:val="11"/>
          <w:sz w:val="24"/>
        </w:rPr>
        <w:t xml:space="preserve"> </w:t>
      </w:r>
      <w:r>
        <w:rPr>
          <w:sz w:val="24"/>
        </w:rPr>
        <w:t xml:space="preserve">действиями  </w:t>
      </w:r>
      <w:r>
        <w:rPr>
          <w:spacing w:val="12"/>
          <w:sz w:val="24"/>
        </w:rPr>
        <w:t xml:space="preserve"> </w:t>
      </w:r>
      <w:r>
        <w:rPr>
          <w:sz w:val="24"/>
        </w:rPr>
        <w:t>обеспечивает</w:t>
      </w:r>
      <w:r>
        <w:rPr>
          <w:sz w:val="24"/>
        </w:rPr>
        <w:tab/>
        <w:t>формирование</w:t>
      </w:r>
      <w:r>
        <w:rPr>
          <w:sz w:val="24"/>
        </w:rPr>
        <w:tab/>
      </w:r>
      <w:r>
        <w:rPr>
          <w:spacing w:val="-4"/>
          <w:sz w:val="24"/>
        </w:rPr>
        <w:t>у</w:t>
      </w:r>
      <w:r>
        <w:rPr>
          <w:spacing w:val="-57"/>
          <w:sz w:val="24"/>
        </w:rPr>
        <w:t xml:space="preserve"> </w:t>
      </w:r>
      <w:r>
        <w:rPr>
          <w:sz w:val="24"/>
        </w:rPr>
        <w:t>обучающихся</w:t>
      </w:r>
      <w:r>
        <w:rPr>
          <w:spacing w:val="1"/>
          <w:sz w:val="24"/>
        </w:rPr>
        <w:t xml:space="preserve"> </w:t>
      </w:r>
      <w:r>
        <w:rPr>
          <w:sz w:val="24"/>
        </w:rPr>
        <w:t>следующих</w:t>
      </w:r>
      <w:r>
        <w:rPr>
          <w:spacing w:val="2"/>
          <w:sz w:val="24"/>
        </w:rPr>
        <w:t xml:space="preserve"> </w:t>
      </w:r>
      <w:r>
        <w:rPr>
          <w:sz w:val="24"/>
        </w:rPr>
        <w:t>умений:</w:t>
      </w:r>
    </w:p>
    <w:p w:rsidR="00EA61AC" w:rsidRDefault="00884E59" w:rsidP="00611D53">
      <w:pPr>
        <w:pStyle w:val="a7"/>
        <w:numPr>
          <w:ilvl w:val="0"/>
          <w:numId w:val="225"/>
        </w:numPr>
        <w:tabs>
          <w:tab w:val="left" w:pos="1636"/>
          <w:tab w:val="left" w:pos="1637"/>
        </w:tabs>
        <w:spacing w:before="5" w:line="237" w:lineRule="auto"/>
        <w:ind w:right="891" w:firstLine="710"/>
        <w:jc w:val="left"/>
        <w:rPr>
          <w:sz w:val="24"/>
        </w:rPr>
      </w:pPr>
      <w:r>
        <w:rPr>
          <w:sz w:val="24"/>
        </w:rPr>
        <w:t>определять</w:t>
      </w:r>
      <w:r>
        <w:rPr>
          <w:spacing w:val="32"/>
          <w:sz w:val="24"/>
        </w:rPr>
        <w:t xml:space="preserve"> </w:t>
      </w:r>
      <w:r>
        <w:rPr>
          <w:sz w:val="24"/>
        </w:rPr>
        <w:t>разрыв</w:t>
      </w:r>
      <w:r>
        <w:rPr>
          <w:spacing w:val="29"/>
          <w:sz w:val="24"/>
        </w:rPr>
        <w:t xml:space="preserve"> </w:t>
      </w:r>
      <w:r>
        <w:rPr>
          <w:sz w:val="24"/>
        </w:rPr>
        <w:t>между</w:t>
      </w:r>
      <w:r>
        <w:rPr>
          <w:spacing w:val="23"/>
          <w:sz w:val="24"/>
        </w:rPr>
        <w:t xml:space="preserve"> </w:t>
      </w:r>
      <w:r>
        <w:rPr>
          <w:sz w:val="24"/>
        </w:rPr>
        <w:t>реальным</w:t>
      </w:r>
      <w:r>
        <w:rPr>
          <w:spacing w:val="34"/>
          <w:sz w:val="24"/>
        </w:rPr>
        <w:t xml:space="preserve"> </w:t>
      </w:r>
      <w:r>
        <w:rPr>
          <w:sz w:val="24"/>
        </w:rPr>
        <w:t>и</w:t>
      </w:r>
      <w:r>
        <w:rPr>
          <w:spacing w:val="27"/>
          <w:sz w:val="24"/>
        </w:rPr>
        <w:t xml:space="preserve"> </w:t>
      </w:r>
      <w:r>
        <w:rPr>
          <w:sz w:val="24"/>
        </w:rPr>
        <w:t>желательным</w:t>
      </w:r>
      <w:r>
        <w:rPr>
          <w:spacing w:val="34"/>
          <w:sz w:val="24"/>
        </w:rPr>
        <w:t xml:space="preserve"> </w:t>
      </w:r>
      <w:r>
        <w:rPr>
          <w:sz w:val="24"/>
        </w:rPr>
        <w:t>состоянием</w:t>
      </w:r>
      <w:r>
        <w:rPr>
          <w:spacing w:val="29"/>
          <w:sz w:val="24"/>
        </w:rPr>
        <w:t xml:space="preserve"> </w:t>
      </w:r>
      <w:r>
        <w:rPr>
          <w:sz w:val="24"/>
        </w:rPr>
        <w:t>объекта</w:t>
      </w:r>
      <w:r>
        <w:rPr>
          <w:spacing w:val="32"/>
          <w:sz w:val="24"/>
        </w:rPr>
        <w:t xml:space="preserve"> </w:t>
      </w:r>
      <w:r>
        <w:rPr>
          <w:sz w:val="24"/>
        </w:rPr>
        <w:t>(ситуации)</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педагогическим</w:t>
      </w:r>
      <w:r>
        <w:rPr>
          <w:spacing w:val="-2"/>
          <w:sz w:val="24"/>
        </w:rPr>
        <w:t xml:space="preserve"> </w:t>
      </w:r>
      <w:r>
        <w:rPr>
          <w:sz w:val="24"/>
        </w:rPr>
        <w:t>работником</w:t>
      </w:r>
      <w:r>
        <w:rPr>
          <w:spacing w:val="3"/>
          <w:sz w:val="24"/>
        </w:rPr>
        <w:t xml:space="preserve"> </w:t>
      </w:r>
      <w:r>
        <w:rPr>
          <w:sz w:val="24"/>
        </w:rPr>
        <w:t>вопросов;</w:t>
      </w:r>
    </w:p>
    <w:p w:rsidR="00EA61AC" w:rsidRDefault="00884E59" w:rsidP="00611D53">
      <w:pPr>
        <w:pStyle w:val="a7"/>
        <w:numPr>
          <w:ilvl w:val="0"/>
          <w:numId w:val="225"/>
        </w:numPr>
        <w:tabs>
          <w:tab w:val="left" w:pos="1636"/>
          <w:tab w:val="left" w:pos="1637"/>
        </w:tabs>
        <w:spacing w:before="6" w:line="237" w:lineRule="auto"/>
        <w:ind w:right="888" w:firstLine="710"/>
        <w:jc w:val="left"/>
        <w:rPr>
          <w:sz w:val="24"/>
        </w:rPr>
      </w:pPr>
      <w:r>
        <w:rPr>
          <w:sz w:val="24"/>
        </w:rPr>
        <w:t>с</w:t>
      </w:r>
      <w:r>
        <w:rPr>
          <w:spacing w:val="14"/>
          <w:sz w:val="24"/>
        </w:rPr>
        <w:t xml:space="preserve"> </w:t>
      </w:r>
      <w:r>
        <w:rPr>
          <w:sz w:val="24"/>
        </w:rPr>
        <w:t>помощью</w:t>
      </w:r>
      <w:r>
        <w:rPr>
          <w:spacing w:val="14"/>
          <w:sz w:val="24"/>
        </w:rPr>
        <w:t xml:space="preserve"> </w:t>
      </w:r>
      <w:r>
        <w:rPr>
          <w:sz w:val="24"/>
        </w:rPr>
        <w:t>педагогического</w:t>
      </w:r>
      <w:r>
        <w:rPr>
          <w:spacing w:val="19"/>
          <w:sz w:val="24"/>
        </w:rPr>
        <w:t xml:space="preserve"> </w:t>
      </w:r>
      <w:r>
        <w:rPr>
          <w:sz w:val="24"/>
        </w:rPr>
        <w:t>работника</w:t>
      </w:r>
      <w:r>
        <w:rPr>
          <w:spacing w:val="14"/>
          <w:sz w:val="24"/>
        </w:rPr>
        <w:t xml:space="preserve"> </w:t>
      </w:r>
      <w:r>
        <w:rPr>
          <w:sz w:val="24"/>
        </w:rPr>
        <w:t>формулировать</w:t>
      </w:r>
      <w:r>
        <w:rPr>
          <w:spacing w:val="17"/>
          <w:sz w:val="24"/>
        </w:rPr>
        <w:t xml:space="preserve"> </w:t>
      </w:r>
      <w:r>
        <w:rPr>
          <w:sz w:val="24"/>
        </w:rPr>
        <w:t>цель,</w:t>
      </w:r>
      <w:r>
        <w:rPr>
          <w:spacing w:val="17"/>
          <w:sz w:val="24"/>
        </w:rPr>
        <w:t xml:space="preserve"> </w:t>
      </w:r>
      <w:r>
        <w:rPr>
          <w:sz w:val="24"/>
        </w:rPr>
        <w:t>планировать</w:t>
      </w:r>
      <w:r>
        <w:rPr>
          <w:spacing w:val="13"/>
          <w:sz w:val="24"/>
        </w:rPr>
        <w:t xml:space="preserve"> </w:t>
      </w:r>
      <w:r>
        <w:rPr>
          <w:sz w:val="24"/>
        </w:rPr>
        <w:t>изменения</w:t>
      </w:r>
      <w:r>
        <w:rPr>
          <w:spacing w:val="-57"/>
          <w:sz w:val="24"/>
        </w:rPr>
        <w:t xml:space="preserve"> </w:t>
      </w:r>
      <w:r>
        <w:rPr>
          <w:sz w:val="24"/>
        </w:rPr>
        <w:t>объекта,</w:t>
      </w:r>
      <w:r>
        <w:rPr>
          <w:spacing w:val="3"/>
          <w:sz w:val="24"/>
        </w:rPr>
        <w:t xml:space="preserve"> </w:t>
      </w:r>
      <w:r>
        <w:rPr>
          <w:sz w:val="24"/>
        </w:rPr>
        <w:t>ситуации;</w:t>
      </w:r>
    </w:p>
    <w:p w:rsidR="00EA61AC" w:rsidRDefault="00884E59" w:rsidP="00611D53">
      <w:pPr>
        <w:pStyle w:val="a7"/>
        <w:numPr>
          <w:ilvl w:val="0"/>
          <w:numId w:val="225"/>
        </w:numPr>
        <w:tabs>
          <w:tab w:val="left" w:pos="1636"/>
          <w:tab w:val="left" w:pos="1637"/>
        </w:tabs>
        <w:spacing w:before="6" w:line="237" w:lineRule="auto"/>
        <w:ind w:right="888" w:firstLine="710"/>
        <w:jc w:val="left"/>
        <w:rPr>
          <w:sz w:val="24"/>
        </w:rPr>
      </w:pPr>
      <w:r>
        <w:rPr>
          <w:sz w:val="24"/>
        </w:rPr>
        <w:t>сравнивать</w:t>
      </w:r>
      <w:r>
        <w:rPr>
          <w:spacing w:val="2"/>
          <w:sz w:val="24"/>
        </w:rPr>
        <w:t xml:space="preserve"> </w:t>
      </w:r>
      <w:r>
        <w:rPr>
          <w:sz w:val="24"/>
        </w:rPr>
        <w:t>несколько</w:t>
      </w:r>
      <w:r>
        <w:rPr>
          <w:spacing w:val="6"/>
          <w:sz w:val="24"/>
        </w:rPr>
        <w:t xml:space="preserve"> </w:t>
      </w:r>
      <w:r>
        <w:rPr>
          <w:sz w:val="24"/>
        </w:rPr>
        <w:t>вариантов</w:t>
      </w:r>
      <w:r>
        <w:rPr>
          <w:spacing w:val="3"/>
          <w:sz w:val="24"/>
        </w:rPr>
        <w:t xml:space="preserve"> </w:t>
      </w:r>
      <w:r>
        <w:rPr>
          <w:sz w:val="24"/>
        </w:rPr>
        <w:t>решения</w:t>
      </w:r>
      <w:r>
        <w:rPr>
          <w:spacing w:val="5"/>
          <w:sz w:val="24"/>
        </w:rPr>
        <w:t xml:space="preserve"> </w:t>
      </w:r>
      <w:r>
        <w:rPr>
          <w:sz w:val="24"/>
        </w:rPr>
        <w:t>задачи,</w:t>
      </w:r>
      <w:r>
        <w:rPr>
          <w:spacing w:val="4"/>
          <w:sz w:val="24"/>
        </w:rPr>
        <w:t xml:space="preserve"> </w:t>
      </w:r>
      <w:r>
        <w:rPr>
          <w:sz w:val="24"/>
        </w:rPr>
        <w:t>выбирать</w:t>
      </w:r>
      <w:r>
        <w:rPr>
          <w:spacing w:val="3"/>
          <w:sz w:val="24"/>
        </w:rPr>
        <w:t xml:space="preserve"> </w:t>
      </w:r>
      <w:r>
        <w:rPr>
          <w:sz w:val="24"/>
        </w:rPr>
        <w:t>наиболее</w:t>
      </w:r>
      <w:r>
        <w:rPr>
          <w:spacing w:val="4"/>
          <w:sz w:val="24"/>
        </w:rPr>
        <w:t xml:space="preserve"> </w:t>
      </w:r>
      <w:r>
        <w:rPr>
          <w:sz w:val="24"/>
        </w:rPr>
        <w:t>подходящий</w:t>
      </w:r>
      <w:r>
        <w:rPr>
          <w:spacing w:val="2"/>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критериев);</w:t>
      </w:r>
    </w:p>
    <w:p w:rsidR="00EA61AC" w:rsidRDefault="00884E59" w:rsidP="00611D53">
      <w:pPr>
        <w:pStyle w:val="a7"/>
        <w:numPr>
          <w:ilvl w:val="0"/>
          <w:numId w:val="225"/>
        </w:numPr>
        <w:tabs>
          <w:tab w:val="left" w:pos="1636"/>
          <w:tab w:val="left" w:pos="1637"/>
        </w:tabs>
        <w:spacing w:before="5" w:line="237" w:lineRule="auto"/>
        <w:ind w:right="882" w:firstLine="710"/>
        <w:jc w:val="left"/>
        <w:rPr>
          <w:sz w:val="24"/>
        </w:rPr>
      </w:pPr>
      <w:r>
        <w:rPr>
          <w:sz w:val="24"/>
        </w:rPr>
        <w:t>проводить</w:t>
      </w:r>
      <w:r>
        <w:rPr>
          <w:spacing w:val="10"/>
          <w:sz w:val="24"/>
        </w:rPr>
        <w:t xml:space="preserve"> </w:t>
      </w:r>
      <w:r>
        <w:rPr>
          <w:sz w:val="24"/>
        </w:rPr>
        <w:t>по</w:t>
      </w:r>
      <w:r>
        <w:rPr>
          <w:spacing w:val="9"/>
          <w:sz w:val="24"/>
        </w:rPr>
        <w:t xml:space="preserve"> </w:t>
      </w:r>
      <w:r>
        <w:rPr>
          <w:sz w:val="24"/>
        </w:rPr>
        <w:t>предложенному</w:t>
      </w:r>
      <w:r>
        <w:rPr>
          <w:spacing w:val="1"/>
          <w:sz w:val="24"/>
        </w:rPr>
        <w:t xml:space="preserve"> </w:t>
      </w:r>
      <w:r>
        <w:rPr>
          <w:sz w:val="24"/>
        </w:rPr>
        <w:t>плану опыт,</w:t>
      </w:r>
      <w:r>
        <w:rPr>
          <w:spacing w:val="7"/>
          <w:sz w:val="24"/>
        </w:rPr>
        <w:t xml:space="preserve"> </w:t>
      </w:r>
      <w:r>
        <w:rPr>
          <w:sz w:val="24"/>
        </w:rPr>
        <w:t>несложное</w:t>
      </w:r>
      <w:r>
        <w:rPr>
          <w:spacing w:val="8"/>
          <w:sz w:val="24"/>
        </w:rPr>
        <w:t xml:space="preserve"> </w:t>
      </w:r>
      <w:r>
        <w:rPr>
          <w:sz w:val="24"/>
        </w:rPr>
        <w:t>исследование</w:t>
      </w:r>
      <w:r>
        <w:rPr>
          <w:spacing w:val="8"/>
          <w:sz w:val="24"/>
        </w:rPr>
        <w:t xml:space="preserve"> </w:t>
      </w:r>
      <w:r>
        <w:rPr>
          <w:sz w:val="24"/>
        </w:rPr>
        <w:t>по</w:t>
      </w:r>
      <w:r>
        <w:rPr>
          <w:spacing w:val="9"/>
          <w:sz w:val="24"/>
        </w:rPr>
        <w:t xml:space="preserve"> </w:t>
      </w:r>
      <w:r>
        <w:rPr>
          <w:sz w:val="24"/>
        </w:rPr>
        <w:t>установлению</w:t>
      </w:r>
      <w:r>
        <w:rPr>
          <w:spacing w:val="-57"/>
          <w:sz w:val="24"/>
        </w:rPr>
        <w:t xml:space="preserve"> </w:t>
      </w:r>
      <w:r>
        <w:rPr>
          <w:sz w:val="24"/>
        </w:rPr>
        <w:t>особенностей</w:t>
      </w:r>
      <w:r>
        <w:rPr>
          <w:spacing w:val="-4"/>
          <w:sz w:val="24"/>
        </w:rPr>
        <w:t xml:space="preserve"> </w:t>
      </w:r>
      <w:r>
        <w:rPr>
          <w:sz w:val="24"/>
        </w:rPr>
        <w:t>объекта</w:t>
      </w:r>
      <w:r>
        <w:rPr>
          <w:spacing w:val="-1"/>
          <w:sz w:val="24"/>
        </w:rPr>
        <w:t xml:space="preserve"> </w:t>
      </w:r>
      <w:r>
        <w:rPr>
          <w:sz w:val="24"/>
        </w:rPr>
        <w:t>изучения и</w:t>
      </w:r>
      <w:r>
        <w:rPr>
          <w:spacing w:val="1"/>
          <w:sz w:val="24"/>
        </w:rPr>
        <w:t xml:space="preserve"> </w:t>
      </w:r>
      <w:r>
        <w:rPr>
          <w:sz w:val="24"/>
        </w:rPr>
        <w:t>связей</w:t>
      </w:r>
      <w:r>
        <w:rPr>
          <w:spacing w:val="-4"/>
          <w:sz w:val="24"/>
        </w:rPr>
        <w:t xml:space="preserve"> </w:t>
      </w:r>
      <w:r>
        <w:rPr>
          <w:sz w:val="24"/>
        </w:rPr>
        <w:t>между</w:t>
      </w:r>
      <w:r>
        <w:rPr>
          <w:spacing w:val="-9"/>
          <w:sz w:val="24"/>
        </w:rPr>
        <w:t xml:space="preserve"> </w:t>
      </w:r>
      <w:r>
        <w:rPr>
          <w:sz w:val="24"/>
        </w:rPr>
        <w:t>объектами</w:t>
      </w:r>
      <w:r>
        <w:rPr>
          <w:spacing w:val="8"/>
          <w:sz w:val="24"/>
        </w:rPr>
        <w:t xml:space="preserve"> </w:t>
      </w:r>
      <w:r>
        <w:rPr>
          <w:sz w:val="24"/>
        </w:rPr>
        <w:t>(часть</w:t>
      </w:r>
      <w:r>
        <w:rPr>
          <w:spacing w:val="-2"/>
          <w:sz w:val="24"/>
        </w:rPr>
        <w:t xml:space="preserve"> </w:t>
      </w:r>
      <w:r>
        <w:rPr>
          <w:sz w:val="24"/>
        </w:rPr>
        <w:t>-</w:t>
      </w:r>
      <w:r>
        <w:rPr>
          <w:spacing w:val="-3"/>
          <w:sz w:val="24"/>
        </w:rPr>
        <w:t xml:space="preserve"> </w:t>
      </w:r>
      <w:r>
        <w:rPr>
          <w:sz w:val="24"/>
        </w:rPr>
        <w:t>целое,</w:t>
      </w:r>
      <w:r>
        <w:rPr>
          <w:spacing w:val="-3"/>
          <w:sz w:val="24"/>
        </w:rPr>
        <w:t xml:space="preserve"> </w:t>
      </w:r>
      <w:r>
        <w:rPr>
          <w:sz w:val="24"/>
        </w:rPr>
        <w:t>причина</w:t>
      </w:r>
      <w:r>
        <w:rPr>
          <w:spacing w:val="-3"/>
          <w:sz w:val="24"/>
        </w:rPr>
        <w:t xml:space="preserve"> </w:t>
      </w:r>
      <w:r>
        <w:rPr>
          <w:sz w:val="24"/>
        </w:rPr>
        <w:t>-</w:t>
      </w:r>
      <w:r>
        <w:rPr>
          <w:spacing w:val="2"/>
          <w:sz w:val="24"/>
        </w:rPr>
        <w:t xml:space="preserve"> </w:t>
      </w:r>
      <w:r>
        <w:rPr>
          <w:sz w:val="24"/>
        </w:rPr>
        <w:t>следствие);</w:t>
      </w:r>
    </w:p>
    <w:p w:rsidR="00EA61AC" w:rsidRDefault="00884E59" w:rsidP="00611D53">
      <w:pPr>
        <w:pStyle w:val="a7"/>
        <w:numPr>
          <w:ilvl w:val="0"/>
          <w:numId w:val="225"/>
        </w:numPr>
        <w:tabs>
          <w:tab w:val="left" w:pos="1636"/>
          <w:tab w:val="left" w:pos="1637"/>
        </w:tabs>
        <w:spacing w:before="7" w:line="237" w:lineRule="auto"/>
        <w:ind w:right="889" w:firstLine="710"/>
        <w:jc w:val="left"/>
        <w:rPr>
          <w:sz w:val="24"/>
        </w:rPr>
      </w:pPr>
      <w:r>
        <w:rPr>
          <w:sz w:val="24"/>
        </w:rPr>
        <w:t>формулировать</w:t>
      </w:r>
      <w:r>
        <w:rPr>
          <w:spacing w:val="48"/>
          <w:sz w:val="24"/>
        </w:rPr>
        <w:t xml:space="preserve"> </w:t>
      </w:r>
      <w:r>
        <w:rPr>
          <w:sz w:val="24"/>
        </w:rPr>
        <w:t>выводы</w:t>
      </w:r>
      <w:r>
        <w:rPr>
          <w:spacing w:val="49"/>
          <w:sz w:val="24"/>
        </w:rPr>
        <w:t xml:space="preserve"> </w:t>
      </w:r>
      <w:r>
        <w:rPr>
          <w:sz w:val="24"/>
        </w:rPr>
        <w:t>и</w:t>
      </w:r>
      <w:r>
        <w:rPr>
          <w:spacing w:val="48"/>
          <w:sz w:val="24"/>
        </w:rPr>
        <w:t xml:space="preserve"> </w:t>
      </w:r>
      <w:r>
        <w:rPr>
          <w:sz w:val="24"/>
        </w:rPr>
        <w:t>подкреплять</w:t>
      </w:r>
      <w:r>
        <w:rPr>
          <w:spacing w:val="48"/>
          <w:sz w:val="24"/>
        </w:rPr>
        <w:t xml:space="preserve"> </w:t>
      </w:r>
      <w:r>
        <w:rPr>
          <w:sz w:val="24"/>
        </w:rPr>
        <w:t>их</w:t>
      </w:r>
      <w:r>
        <w:rPr>
          <w:spacing w:val="47"/>
          <w:sz w:val="24"/>
        </w:rPr>
        <w:t xml:space="preserve"> </w:t>
      </w:r>
      <w:r>
        <w:rPr>
          <w:sz w:val="24"/>
        </w:rPr>
        <w:t>доказательствами</w:t>
      </w:r>
      <w:r>
        <w:rPr>
          <w:spacing w:val="48"/>
          <w:sz w:val="24"/>
        </w:rPr>
        <w:t xml:space="preserve"> </w:t>
      </w:r>
      <w:r>
        <w:rPr>
          <w:sz w:val="24"/>
        </w:rPr>
        <w:t>на</w:t>
      </w:r>
      <w:r>
        <w:rPr>
          <w:spacing w:val="41"/>
          <w:sz w:val="24"/>
        </w:rPr>
        <w:t xml:space="preserve"> </w:t>
      </w:r>
      <w:r>
        <w:rPr>
          <w:sz w:val="24"/>
        </w:rPr>
        <w:t>основе</w:t>
      </w:r>
      <w:r>
        <w:rPr>
          <w:spacing w:val="46"/>
          <w:sz w:val="24"/>
        </w:rPr>
        <w:t xml:space="preserve"> </w:t>
      </w:r>
      <w:r>
        <w:rPr>
          <w:sz w:val="24"/>
        </w:rPr>
        <w:t>результатов</w:t>
      </w:r>
      <w:r>
        <w:rPr>
          <w:spacing w:val="-57"/>
          <w:sz w:val="24"/>
        </w:rPr>
        <w:t xml:space="preserve"> </w:t>
      </w:r>
      <w:r>
        <w:rPr>
          <w:sz w:val="24"/>
        </w:rPr>
        <w:t>проведенного</w:t>
      </w:r>
      <w:r>
        <w:rPr>
          <w:spacing w:val="-1"/>
          <w:sz w:val="24"/>
        </w:rPr>
        <w:t xml:space="preserve"> </w:t>
      </w:r>
      <w:r>
        <w:rPr>
          <w:sz w:val="24"/>
        </w:rPr>
        <w:t>наблюдения (опыта,</w:t>
      </w:r>
      <w:r>
        <w:rPr>
          <w:spacing w:val="1"/>
          <w:sz w:val="24"/>
        </w:rPr>
        <w:t xml:space="preserve"> </w:t>
      </w:r>
      <w:r>
        <w:rPr>
          <w:sz w:val="24"/>
        </w:rPr>
        <w:t>измерения,</w:t>
      </w:r>
      <w:r>
        <w:rPr>
          <w:spacing w:val="-3"/>
          <w:sz w:val="24"/>
        </w:rPr>
        <w:t xml:space="preserve"> </w:t>
      </w:r>
      <w:r>
        <w:rPr>
          <w:sz w:val="24"/>
        </w:rPr>
        <w:t>классификации,</w:t>
      </w:r>
      <w:r>
        <w:rPr>
          <w:spacing w:val="2"/>
          <w:sz w:val="24"/>
        </w:rPr>
        <w:t xml:space="preserve"> </w:t>
      </w:r>
      <w:r>
        <w:rPr>
          <w:sz w:val="24"/>
        </w:rPr>
        <w:t>сравнения,</w:t>
      </w:r>
      <w:r>
        <w:rPr>
          <w:spacing w:val="1"/>
          <w:sz w:val="24"/>
        </w:rPr>
        <w:t xml:space="preserve"> </w:t>
      </w:r>
      <w:r>
        <w:rPr>
          <w:sz w:val="24"/>
        </w:rPr>
        <w:t>исследования);</w:t>
      </w:r>
    </w:p>
    <w:p w:rsidR="00EA61AC" w:rsidRDefault="00884E59" w:rsidP="00611D53">
      <w:pPr>
        <w:pStyle w:val="a7"/>
        <w:numPr>
          <w:ilvl w:val="0"/>
          <w:numId w:val="225"/>
        </w:numPr>
        <w:tabs>
          <w:tab w:val="left" w:pos="1636"/>
          <w:tab w:val="left" w:pos="1637"/>
        </w:tabs>
        <w:spacing w:before="5" w:line="237" w:lineRule="auto"/>
        <w:ind w:right="880" w:firstLine="710"/>
        <w:jc w:val="left"/>
        <w:rPr>
          <w:sz w:val="24"/>
        </w:rPr>
      </w:pPr>
      <w:r>
        <w:rPr>
          <w:sz w:val="24"/>
        </w:rPr>
        <w:t>прогнозировать</w:t>
      </w:r>
      <w:r>
        <w:rPr>
          <w:spacing w:val="6"/>
          <w:sz w:val="24"/>
        </w:rPr>
        <w:t xml:space="preserve"> </w:t>
      </w:r>
      <w:r>
        <w:rPr>
          <w:sz w:val="24"/>
        </w:rPr>
        <w:t>возможное</w:t>
      </w:r>
      <w:r>
        <w:rPr>
          <w:spacing w:val="8"/>
          <w:sz w:val="24"/>
        </w:rPr>
        <w:t xml:space="preserve"> </w:t>
      </w:r>
      <w:r>
        <w:rPr>
          <w:sz w:val="24"/>
        </w:rPr>
        <w:t>развитие</w:t>
      </w:r>
      <w:r>
        <w:rPr>
          <w:spacing w:val="4"/>
          <w:sz w:val="24"/>
        </w:rPr>
        <w:t xml:space="preserve"> </w:t>
      </w:r>
      <w:r>
        <w:rPr>
          <w:sz w:val="24"/>
        </w:rPr>
        <w:t>процессов,</w:t>
      </w:r>
      <w:r>
        <w:rPr>
          <w:spacing w:val="11"/>
          <w:sz w:val="24"/>
        </w:rPr>
        <w:t xml:space="preserve"> </w:t>
      </w:r>
      <w:r>
        <w:rPr>
          <w:sz w:val="24"/>
        </w:rPr>
        <w:t>событий</w:t>
      </w:r>
      <w:r>
        <w:rPr>
          <w:spacing w:val="6"/>
          <w:sz w:val="24"/>
        </w:rPr>
        <w:t xml:space="preserve"> </w:t>
      </w:r>
      <w:r>
        <w:rPr>
          <w:sz w:val="24"/>
        </w:rPr>
        <w:t>и</w:t>
      </w:r>
      <w:r>
        <w:rPr>
          <w:spacing w:val="10"/>
          <w:sz w:val="24"/>
        </w:rPr>
        <w:t xml:space="preserve"> </w:t>
      </w:r>
      <w:r>
        <w:rPr>
          <w:sz w:val="24"/>
        </w:rPr>
        <w:t>их</w:t>
      </w:r>
      <w:r>
        <w:rPr>
          <w:spacing w:val="15"/>
          <w:sz w:val="24"/>
        </w:rPr>
        <w:t xml:space="preserve"> </w:t>
      </w:r>
      <w:r>
        <w:rPr>
          <w:sz w:val="24"/>
        </w:rPr>
        <w:t>последствия</w:t>
      </w:r>
      <w:r>
        <w:rPr>
          <w:spacing w:val="4"/>
          <w:sz w:val="24"/>
        </w:rPr>
        <w:t xml:space="preserve"> </w:t>
      </w:r>
      <w:r>
        <w:rPr>
          <w:sz w:val="24"/>
        </w:rPr>
        <w:t>в</w:t>
      </w:r>
      <w:r>
        <w:rPr>
          <w:spacing w:val="-57"/>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EA61AC" w:rsidRDefault="00884E59">
      <w:pPr>
        <w:spacing w:before="6" w:line="237" w:lineRule="auto"/>
        <w:ind w:left="220" w:right="112" w:firstLine="710"/>
        <w:rPr>
          <w:sz w:val="24"/>
        </w:rPr>
      </w:pPr>
      <w:r>
        <w:rPr>
          <w:sz w:val="24"/>
        </w:rPr>
        <w:t>Работа</w:t>
      </w:r>
      <w:r>
        <w:rPr>
          <w:spacing w:val="24"/>
          <w:sz w:val="24"/>
        </w:rPr>
        <w:t xml:space="preserve"> </w:t>
      </w:r>
      <w:r>
        <w:rPr>
          <w:sz w:val="24"/>
        </w:rPr>
        <w:t>с</w:t>
      </w:r>
      <w:r>
        <w:rPr>
          <w:spacing w:val="18"/>
          <w:sz w:val="24"/>
        </w:rPr>
        <w:t xml:space="preserve"> </w:t>
      </w:r>
      <w:r>
        <w:rPr>
          <w:sz w:val="24"/>
        </w:rPr>
        <w:t>информацией</w:t>
      </w:r>
      <w:r>
        <w:rPr>
          <w:spacing w:val="20"/>
          <w:sz w:val="24"/>
        </w:rPr>
        <w:t xml:space="preserve"> </w:t>
      </w:r>
      <w:r>
        <w:rPr>
          <w:sz w:val="24"/>
        </w:rPr>
        <w:t>как</w:t>
      </w:r>
      <w:r>
        <w:rPr>
          <w:spacing w:val="18"/>
          <w:sz w:val="24"/>
        </w:rPr>
        <w:t xml:space="preserve"> </w:t>
      </w:r>
      <w:r>
        <w:rPr>
          <w:sz w:val="24"/>
        </w:rPr>
        <w:t>одно</w:t>
      </w:r>
      <w:r>
        <w:rPr>
          <w:spacing w:val="24"/>
          <w:sz w:val="24"/>
        </w:rPr>
        <w:t xml:space="preserve"> </w:t>
      </w:r>
      <w:r>
        <w:rPr>
          <w:sz w:val="24"/>
        </w:rPr>
        <w:t>из</w:t>
      </w:r>
      <w:r>
        <w:rPr>
          <w:spacing w:val="25"/>
          <w:sz w:val="24"/>
        </w:rPr>
        <w:t xml:space="preserve"> </w:t>
      </w:r>
      <w:r>
        <w:rPr>
          <w:sz w:val="24"/>
        </w:rPr>
        <w:t>познавательных</w:t>
      </w:r>
      <w:r>
        <w:rPr>
          <w:spacing w:val="24"/>
          <w:sz w:val="24"/>
        </w:rPr>
        <w:t xml:space="preserve"> </w:t>
      </w:r>
      <w:r>
        <w:rPr>
          <w:sz w:val="24"/>
        </w:rPr>
        <w:t>универсальных</w:t>
      </w:r>
      <w:r>
        <w:rPr>
          <w:spacing w:val="24"/>
          <w:sz w:val="24"/>
        </w:rPr>
        <w:t xml:space="preserve"> </w:t>
      </w:r>
      <w:r>
        <w:rPr>
          <w:sz w:val="24"/>
        </w:rPr>
        <w:t>учебных</w:t>
      </w:r>
      <w:r>
        <w:rPr>
          <w:spacing w:val="19"/>
          <w:sz w:val="24"/>
        </w:rPr>
        <w:t xml:space="preserve"> </w:t>
      </w:r>
      <w:r>
        <w:rPr>
          <w:sz w:val="24"/>
        </w:rPr>
        <w:t>действий</w:t>
      </w:r>
      <w:r>
        <w:rPr>
          <w:spacing w:val="-57"/>
          <w:sz w:val="24"/>
        </w:rPr>
        <w:t xml:space="preserve"> </w:t>
      </w:r>
      <w:r>
        <w:rPr>
          <w:sz w:val="24"/>
        </w:rPr>
        <w:t>обеспечивает</w:t>
      </w:r>
      <w:r>
        <w:rPr>
          <w:spacing w:val="1"/>
          <w:sz w:val="24"/>
        </w:rPr>
        <w:t xml:space="preserve"> </w:t>
      </w:r>
      <w:r>
        <w:rPr>
          <w:sz w:val="24"/>
        </w:rPr>
        <w:t>сформированность</w:t>
      </w:r>
      <w:r>
        <w:rPr>
          <w:spacing w:val="2"/>
          <w:sz w:val="24"/>
        </w:rPr>
        <w:t xml:space="preserve"> </w:t>
      </w:r>
      <w:r>
        <w:rPr>
          <w:sz w:val="24"/>
        </w:rPr>
        <w:t>у</w:t>
      </w:r>
      <w:r>
        <w:rPr>
          <w:spacing w:val="-8"/>
          <w:sz w:val="24"/>
        </w:rPr>
        <w:t xml:space="preserve"> </w:t>
      </w:r>
      <w:r>
        <w:rPr>
          <w:sz w:val="24"/>
        </w:rPr>
        <w:t>обучающихся</w:t>
      </w:r>
      <w:r>
        <w:rPr>
          <w:spacing w:val="1"/>
          <w:sz w:val="24"/>
        </w:rPr>
        <w:t xml:space="preserve"> </w:t>
      </w:r>
      <w:r>
        <w:rPr>
          <w:sz w:val="24"/>
        </w:rPr>
        <w:t>следующих</w:t>
      </w:r>
      <w:r>
        <w:rPr>
          <w:spacing w:val="1"/>
          <w:sz w:val="24"/>
        </w:rPr>
        <w:t xml:space="preserve"> </w:t>
      </w:r>
      <w:r>
        <w:rPr>
          <w:sz w:val="24"/>
        </w:rPr>
        <w:t>умений:</w:t>
      </w:r>
    </w:p>
    <w:p w:rsidR="00EA61AC" w:rsidRDefault="00884E59" w:rsidP="00611D53">
      <w:pPr>
        <w:pStyle w:val="a7"/>
        <w:numPr>
          <w:ilvl w:val="0"/>
          <w:numId w:val="225"/>
        </w:numPr>
        <w:tabs>
          <w:tab w:val="left" w:pos="1637"/>
        </w:tabs>
        <w:spacing w:before="3" w:line="275" w:lineRule="exact"/>
        <w:ind w:left="1637"/>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rsidR="00EA61AC" w:rsidRDefault="00884E59" w:rsidP="00611D53">
      <w:pPr>
        <w:pStyle w:val="a7"/>
        <w:numPr>
          <w:ilvl w:val="0"/>
          <w:numId w:val="225"/>
        </w:numPr>
        <w:tabs>
          <w:tab w:val="left" w:pos="1637"/>
        </w:tabs>
        <w:spacing w:line="242" w:lineRule="auto"/>
        <w:ind w:right="887" w:firstLine="710"/>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EA61AC" w:rsidRDefault="00884E59" w:rsidP="00611D53">
      <w:pPr>
        <w:pStyle w:val="a7"/>
        <w:numPr>
          <w:ilvl w:val="0"/>
          <w:numId w:val="225"/>
        </w:numPr>
        <w:tabs>
          <w:tab w:val="left" w:pos="1637"/>
        </w:tabs>
        <w:spacing w:line="242" w:lineRule="auto"/>
        <w:ind w:right="887" w:firstLine="71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способа ее проверки;</w:t>
      </w:r>
    </w:p>
    <w:p w:rsidR="00EA61AC" w:rsidRDefault="00884E59" w:rsidP="00611D53">
      <w:pPr>
        <w:pStyle w:val="a7"/>
        <w:numPr>
          <w:ilvl w:val="0"/>
          <w:numId w:val="225"/>
        </w:numPr>
        <w:tabs>
          <w:tab w:val="left" w:pos="1637"/>
        </w:tabs>
        <w:ind w:right="878" w:firstLine="710"/>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 несовершеннолетних обучающихся) правила информационной безопасности при</w:t>
      </w:r>
      <w:r>
        <w:rPr>
          <w:spacing w:val="1"/>
          <w:sz w:val="24"/>
        </w:rPr>
        <w:t xml:space="preserve"> </w:t>
      </w:r>
      <w:r>
        <w:rPr>
          <w:sz w:val="24"/>
        </w:rPr>
        <w:t>поиске</w:t>
      </w:r>
      <w:r>
        <w:rPr>
          <w:spacing w:val="-5"/>
          <w:sz w:val="24"/>
        </w:rPr>
        <w:t xml:space="preserve"> </w:t>
      </w:r>
      <w:r>
        <w:rPr>
          <w:sz w:val="24"/>
        </w:rPr>
        <w:t>информации</w:t>
      </w:r>
      <w:r>
        <w:rPr>
          <w:spacing w:val="-3"/>
          <w:sz w:val="24"/>
        </w:rPr>
        <w:t xml:space="preserve"> </w:t>
      </w:r>
      <w:r>
        <w:rPr>
          <w:sz w:val="24"/>
        </w:rPr>
        <w:t>в</w:t>
      </w:r>
      <w:r>
        <w:rPr>
          <w:spacing w:val="-1"/>
          <w:sz w:val="24"/>
        </w:rPr>
        <w:t xml:space="preserve"> </w:t>
      </w:r>
      <w:r>
        <w:rPr>
          <w:sz w:val="24"/>
        </w:rPr>
        <w:t>информационно-телекоммуникационной</w:t>
      </w:r>
      <w:r>
        <w:rPr>
          <w:spacing w:val="2"/>
          <w:sz w:val="24"/>
        </w:rPr>
        <w:t xml:space="preserve"> </w:t>
      </w:r>
      <w:r>
        <w:rPr>
          <w:sz w:val="24"/>
        </w:rPr>
        <w:t>сети</w:t>
      </w:r>
      <w:r>
        <w:rPr>
          <w:spacing w:val="-2"/>
          <w:sz w:val="24"/>
        </w:rPr>
        <w:t xml:space="preserve"> </w:t>
      </w:r>
      <w:r>
        <w:rPr>
          <w:sz w:val="24"/>
        </w:rPr>
        <w:t>"Интернет";</w:t>
      </w:r>
    </w:p>
    <w:p w:rsidR="00EA61AC" w:rsidRDefault="00884E59" w:rsidP="00611D53">
      <w:pPr>
        <w:pStyle w:val="a7"/>
        <w:numPr>
          <w:ilvl w:val="0"/>
          <w:numId w:val="225"/>
        </w:numPr>
        <w:tabs>
          <w:tab w:val="left" w:pos="1637"/>
        </w:tabs>
        <w:spacing w:line="237" w:lineRule="auto"/>
        <w:ind w:right="879" w:firstLine="710"/>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EA61AC" w:rsidRDefault="00884E59" w:rsidP="00611D53">
      <w:pPr>
        <w:pStyle w:val="a7"/>
        <w:numPr>
          <w:ilvl w:val="0"/>
          <w:numId w:val="225"/>
        </w:numPr>
        <w:tabs>
          <w:tab w:val="left" w:pos="1637"/>
        </w:tabs>
        <w:spacing w:line="275" w:lineRule="exact"/>
        <w:ind w:left="1637"/>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представления</w:t>
      </w:r>
      <w:r>
        <w:rPr>
          <w:spacing w:val="-3"/>
          <w:sz w:val="24"/>
        </w:rPr>
        <w:t xml:space="preserve"> </w:t>
      </w:r>
      <w:r>
        <w:rPr>
          <w:sz w:val="24"/>
        </w:rPr>
        <w:t>информации.</w:t>
      </w:r>
    </w:p>
    <w:p w:rsidR="00EA61AC" w:rsidRDefault="00884E59">
      <w:pPr>
        <w:ind w:left="220" w:right="882" w:firstLine="710"/>
        <w:jc w:val="both"/>
        <w:rPr>
          <w:sz w:val="24"/>
        </w:rPr>
      </w:pP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коммуникативными</w:t>
      </w:r>
      <w:r>
        <w:rPr>
          <w:spacing w:val="1"/>
          <w:sz w:val="24"/>
        </w:rPr>
        <w:t xml:space="preserve"> </w:t>
      </w:r>
      <w:r>
        <w:rPr>
          <w:sz w:val="24"/>
        </w:rPr>
        <w:t>действиями</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таких</w:t>
      </w:r>
      <w:r>
        <w:rPr>
          <w:spacing w:val="1"/>
          <w:sz w:val="24"/>
        </w:rPr>
        <w:t xml:space="preserve"> </w:t>
      </w:r>
      <w:r>
        <w:rPr>
          <w:sz w:val="24"/>
        </w:rPr>
        <w:t>групп</w:t>
      </w:r>
      <w:r>
        <w:rPr>
          <w:spacing w:val="1"/>
          <w:sz w:val="24"/>
        </w:rPr>
        <w:t xml:space="preserve"> </w:t>
      </w:r>
      <w:r>
        <w:rPr>
          <w:sz w:val="24"/>
        </w:rPr>
        <w:t>умений,</w:t>
      </w:r>
      <w:r>
        <w:rPr>
          <w:spacing w:val="1"/>
          <w:sz w:val="24"/>
        </w:rPr>
        <w:t xml:space="preserve"> </w:t>
      </w:r>
      <w:r>
        <w:rPr>
          <w:sz w:val="24"/>
        </w:rPr>
        <w:t>как</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совместная</w:t>
      </w:r>
      <w:r>
        <w:rPr>
          <w:spacing w:val="1"/>
          <w:sz w:val="24"/>
        </w:rPr>
        <w:t xml:space="preserve"> </w:t>
      </w:r>
      <w:r>
        <w:rPr>
          <w:sz w:val="24"/>
        </w:rPr>
        <w:t>деятельность.</w:t>
      </w:r>
    </w:p>
    <w:p w:rsidR="00EA61AC" w:rsidRDefault="00884E59">
      <w:pPr>
        <w:spacing w:line="242" w:lineRule="auto"/>
        <w:ind w:left="220" w:right="891" w:firstLine="710"/>
        <w:jc w:val="both"/>
        <w:rPr>
          <w:sz w:val="24"/>
        </w:rPr>
      </w:pPr>
      <w:r>
        <w:rPr>
          <w:sz w:val="24"/>
        </w:rPr>
        <w:t>Общение как одно</w:t>
      </w:r>
      <w:r>
        <w:rPr>
          <w:spacing w:val="1"/>
          <w:sz w:val="24"/>
        </w:rPr>
        <w:t xml:space="preserve"> </w:t>
      </w:r>
      <w:r>
        <w:rPr>
          <w:sz w:val="24"/>
        </w:rPr>
        <w:t>из коммуникативных универсальных учебных действий обеспечивает</w:t>
      </w:r>
      <w:r>
        <w:rPr>
          <w:spacing w:val="1"/>
          <w:sz w:val="24"/>
        </w:rPr>
        <w:t xml:space="preserve"> </w:t>
      </w:r>
      <w:r>
        <w:rPr>
          <w:sz w:val="24"/>
        </w:rPr>
        <w:t>сформированность</w:t>
      </w:r>
      <w:r>
        <w:rPr>
          <w:spacing w:val="2"/>
          <w:sz w:val="24"/>
        </w:rPr>
        <w:t xml:space="preserve"> </w:t>
      </w:r>
      <w:r>
        <w:rPr>
          <w:sz w:val="24"/>
        </w:rPr>
        <w:t>у</w:t>
      </w:r>
      <w:r>
        <w:rPr>
          <w:spacing w:val="-8"/>
          <w:sz w:val="24"/>
        </w:rPr>
        <w:t xml:space="preserve"> </w:t>
      </w:r>
      <w:r>
        <w:rPr>
          <w:sz w:val="24"/>
        </w:rPr>
        <w:t>обучающихся</w:t>
      </w:r>
      <w:r>
        <w:rPr>
          <w:spacing w:val="2"/>
          <w:sz w:val="24"/>
        </w:rPr>
        <w:t xml:space="preserve"> </w:t>
      </w:r>
      <w:r>
        <w:rPr>
          <w:sz w:val="24"/>
        </w:rPr>
        <w:t>следующих</w:t>
      </w:r>
      <w:r>
        <w:rPr>
          <w:spacing w:val="1"/>
          <w:sz w:val="24"/>
        </w:rPr>
        <w:t xml:space="preserve"> </w:t>
      </w:r>
      <w:r>
        <w:rPr>
          <w:sz w:val="24"/>
        </w:rPr>
        <w:t>умений:</w:t>
      </w:r>
    </w:p>
    <w:p w:rsidR="00EA61AC" w:rsidRDefault="00884E59" w:rsidP="00611D53">
      <w:pPr>
        <w:pStyle w:val="a7"/>
        <w:numPr>
          <w:ilvl w:val="0"/>
          <w:numId w:val="225"/>
        </w:numPr>
        <w:tabs>
          <w:tab w:val="left" w:pos="1636"/>
          <w:tab w:val="left" w:pos="1637"/>
        </w:tabs>
        <w:spacing w:line="242" w:lineRule="auto"/>
        <w:ind w:right="885" w:firstLine="710"/>
        <w:jc w:val="left"/>
        <w:rPr>
          <w:sz w:val="24"/>
        </w:rPr>
      </w:pPr>
      <w:r>
        <w:rPr>
          <w:sz w:val="24"/>
        </w:rPr>
        <w:t>воспринимать</w:t>
      </w:r>
      <w:r>
        <w:rPr>
          <w:spacing w:val="3"/>
          <w:sz w:val="24"/>
        </w:rPr>
        <w:t xml:space="preserve"> </w:t>
      </w:r>
      <w:r>
        <w:rPr>
          <w:sz w:val="24"/>
        </w:rPr>
        <w:t>и</w:t>
      </w:r>
      <w:r>
        <w:rPr>
          <w:spacing w:val="8"/>
          <w:sz w:val="24"/>
        </w:rPr>
        <w:t xml:space="preserve"> </w:t>
      </w:r>
      <w:r>
        <w:rPr>
          <w:sz w:val="24"/>
        </w:rPr>
        <w:t>формулировать</w:t>
      </w:r>
      <w:r>
        <w:rPr>
          <w:spacing w:val="3"/>
          <w:sz w:val="24"/>
        </w:rPr>
        <w:t xml:space="preserve"> </w:t>
      </w:r>
      <w:r>
        <w:rPr>
          <w:sz w:val="24"/>
        </w:rPr>
        <w:t>суждения,</w:t>
      </w:r>
      <w:r>
        <w:rPr>
          <w:spacing w:val="9"/>
          <w:sz w:val="24"/>
        </w:rPr>
        <w:t xml:space="preserve"> </w:t>
      </w:r>
      <w:r>
        <w:rPr>
          <w:sz w:val="24"/>
        </w:rPr>
        <w:t>выражать</w:t>
      </w:r>
      <w:r>
        <w:rPr>
          <w:spacing w:val="8"/>
          <w:sz w:val="24"/>
        </w:rPr>
        <w:t xml:space="preserve"> </w:t>
      </w:r>
      <w:r>
        <w:rPr>
          <w:sz w:val="24"/>
        </w:rPr>
        <w:t>эмоции</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целями</w:t>
      </w:r>
      <w:r>
        <w:rPr>
          <w:spacing w:val="-57"/>
          <w:sz w:val="24"/>
        </w:rPr>
        <w:t xml:space="preserve"> </w:t>
      </w:r>
      <w:r>
        <w:rPr>
          <w:sz w:val="24"/>
        </w:rPr>
        <w:t>и</w:t>
      </w:r>
      <w:r>
        <w:rPr>
          <w:spacing w:val="2"/>
          <w:sz w:val="24"/>
        </w:rPr>
        <w:t xml:space="preserve"> </w:t>
      </w:r>
      <w:r>
        <w:rPr>
          <w:sz w:val="24"/>
        </w:rPr>
        <w:t>условиями</w:t>
      </w:r>
      <w:r>
        <w:rPr>
          <w:spacing w:val="-2"/>
          <w:sz w:val="24"/>
        </w:rPr>
        <w:t xml:space="preserve"> </w:t>
      </w:r>
      <w:r>
        <w:rPr>
          <w:sz w:val="24"/>
        </w:rPr>
        <w:t>общения</w:t>
      </w:r>
      <w:r>
        <w:rPr>
          <w:spacing w:val="-3"/>
          <w:sz w:val="24"/>
        </w:rPr>
        <w:t xml:space="preserve"> </w:t>
      </w:r>
      <w:r>
        <w:rPr>
          <w:sz w:val="24"/>
        </w:rPr>
        <w:t>в</w:t>
      </w:r>
      <w:r>
        <w:rPr>
          <w:spacing w:val="3"/>
          <w:sz w:val="24"/>
        </w:rPr>
        <w:t xml:space="preserve"> </w:t>
      </w:r>
      <w:r>
        <w:rPr>
          <w:sz w:val="24"/>
        </w:rPr>
        <w:t>знакомой</w:t>
      </w:r>
      <w:r>
        <w:rPr>
          <w:spacing w:val="3"/>
          <w:sz w:val="24"/>
        </w:rPr>
        <w:t xml:space="preserve"> </w:t>
      </w:r>
      <w:r>
        <w:rPr>
          <w:sz w:val="24"/>
        </w:rPr>
        <w:t>среде;</w:t>
      </w:r>
    </w:p>
    <w:p w:rsidR="00EA61AC" w:rsidRDefault="00884E59" w:rsidP="00611D53">
      <w:pPr>
        <w:pStyle w:val="a7"/>
        <w:numPr>
          <w:ilvl w:val="0"/>
          <w:numId w:val="225"/>
        </w:numPr>
        <w:tabs>
          <w:tab w:val="left" w:pos="1636"/>
          <w:tab w:val="left" w:pos="1637"/>
        </w:tabs>
        <w:spacing w:line="242" w:lineRule="auto"/>
        <w:ind w:right="883" w:firstLine="710"/>
        <w:jc w:val="left"/>
        <w:rPr>
          <w:sz w:val="24"/>
        </w:rPr>
      </w:pPr>
      <w:r>
        <w:rPr>
          <w:sz w:val="24"/>
        </w:rPr>
        <w:t>проявлять</w:t>
      </w:r>
      <w:r>
        <w:rPr>
          <w:spacing w:val="35"/>
          <w:sz w:val="24"/>
        </w:rPr>
        <w:t xml:space="preserve"> </w:t>
      </w:r>
      <w:r>
        <w:rPr>
          <w:sz w:val="24"/>
        </w:rPr>
        <w:t>уважительное</w:t>
      </w:r>
      <w:r>
        <w:rPr>
          <w:spacing w:val="28"/>
          <w:sz w:val="24"/>
        </w:rPr>
        <w:t xml:space="preserve"> </w:t>
      </w:r>
      <w:r>
        <w:rPr>
          <w:sz w:val="24"/>
        </w:rPr>
        <w:t>отношение</w:t>
      </w:r>
      <w:r>
        <w:rPr>
          <w:spacing w:val="33"/>
          <w:sz w:val="24"/>
        </w:rPr>
        <w:t xml:space="preserve"> </w:t>
      </w:r>
      <w:r>
        <w:rPr>
          <w:sz w:val="24"/>
        </w:rPr>
        <w:t>к</w:t>
      </w:r>
      <w:r>
        <w:rPr>
          <w:spacing w:val="37"/>
          <w:sz w:val="24"/>
        </w:rPr>
        <w:t xml:space="preserve"> </w:t>
      </w:r>
      <w:r>
        <w:rPr>
          <w:sz w:val="24"/>
        </w:rPr>
        <w:t>собеседнику,</w:t>
      </w:r>
      <w:r>
        <w:rPr>
          <w:spacing w:val="41"/>
          <w:sz w:val="24"/>
        </w:rPr>
        <w:t xml:space="preserve"> </w:t>
      </w:r>
      <w:r>
        <w:rPr>
          <w:sz w:val="24"/>
        </w:rPr>
        <w:t>соблюдать</w:t>
      </w:r>
      <w:r>
        <w:rPr>
          <w:spacing w:val="40"/>
          <w:sz w:val="24"/>
        </w:rPr>
        <w:t xml:space="preserve"> </w:t>
      </w:r>
      <w:r>
        <w:rPr>
          <w:sz w:val="24"/>
        </w:rPr>
        <w:t>правила</w:t>
      </w:r>
      <w:r>
        <w:rPr>
          <w:spacing w:val="33"/>
          <w:sz w:val="24"/>
        </w:rPr>
        <w:t xml:space="preserve"> </w:t>
      </w:r>
      <w:r>
        <w:rPr>
          <w:sz w:val="24"/>
        </w:rPr>
        <w:t>ведения</w:t>
      </w:r>
      <w:r>
        <w:rPr>
          <w:spacing w:val="-57"/>
          <w:sz w:val="24"/>
        </w:rPr>
        <w:t xml:space="preserve"> </w:t>
      </w:r>
      <w:r>
        <w:rPr>
          <w:sz w:val="24"/>
        </w:rPr>
        <w:t>диалога</w:t>
      </w:r>
      <w:r>
        <w:rPr>
          <w:spacing w:val="-5"/>
          <w:sz w:val="24"/>
        </w:rPr>
        <w:t xml:space="preserve"> </w:t>
      </w:r>
      <w:r>
        <w:rPr>
          <w:sz w:val="24"/>
        </w:rPr>
        <w:t>и</w:t>
      </w:r>
      <w:r>
        <w:rPr>
          <w:spacing w:val="2"/>
          <w:sz w:val="24"/>
        </w:rPr>
        <w:t xml:space="preserve"> </w:t>
      </w:r>
      <w:r>
        <w:rPr>
          <w:sz w:val="24"/>
        </w:rPr>
        <w:t>дискуссии;</w:t>
      </w:r>
      <w:r>
        <w:rPr>
          <w:spacing w:val="-3"/>
          <w:sz w:val="24"/>
        </w:rPr>
        <w:t xml:space="preserve"> </w:t>
      </w:r>
      <w:r>
        <w:rPr>
          <w:sz w:val="24"/>
        </w:rPr>
        <w:t>признавать</w:t>
      </w:r>
      <w:r>
        <w:rPr>
          <w:spacing w:val="-2"/>
          <w:sz w:val="24"/>
        </w:rPr>
        <w:t xml:space="preserve"> </w:t>
      </w:r>
      <w:r>
        <w:rPr>
          <w:sz w:val="24"/>
        </w:rPr>
        <w:t>возможность</w:t>
      </w:r>
      <w:r>
        <w:rPr>
          <w:spacing w:val="-7"/>
          <w:sz w:val="24"/>
        </w:rPr>
        <w:t xml:space="preserve"> </w:t>
      </w:r>
      <w:r>
        <w:rPr>
          <w:sz w:val="24"/>
        </w:rPr>
        <w:t>существования</w:t>
      </w:r>
      <w:r>
        <w:rPr>
          <w:spacing w:val="-3"/>
          <w:sz w:val="24"/>
        </w:rPr>
        <w:t xml:space="preserve"> </w:t>
      </w:r>
      <w:r>
        <w:rPr>
          <w:sz w:val="24"/>
        </w:rPr>
        <w:t>разных</w:t>
      </w:r>
      <w:r>
        <w:rPr>
          <w:spacing w:val="-4"/>
          <w:sz w:val="24"/>
        </w:rPr>
        <w:t xml:space="preserve"> </w:t>
      </w:r>
      <w:r>
        <w:rPr>
          <w:sz w:val="24"/>
        </w:rPr>
        <w:t>точек</w:t>
      </w:r>
      <w:r>
        <w:rPr>
          <w:spacing w:val="-1"/>
          <w:sz w:val="24"/>
        </w:rPr>
        <w:t xml:space="preserve"> </w:t>
      </w:r>
      <w:r>
        <w:rPr>
          <w:sz w:val="24"/>
        </w:rPr>
        <w:t>зрения;</w:t>
      </w:r>
    </w:p>
    <w:p w:rsidR="00EA61AC" w:rsidRDefault="00884E59" w:rsidP="00611D53">
      <w:pPr>
        <w:pStyle w:val="a7"/>
        <w:numPr>
          <w:ilvl w:val="0"/>
          <w:numId w:val="225"/>
        </w:numPr>
        <w:tabs>
          <w:tab w:val="left" w:pos="1636"/>
          <w:tab w:val="left" w:pos="1637"/>
        </w:tabs>
        <w:spacing w:line="271" w:lineRule="exact"/>
        <w:ind w:left="1637"/>
        <w:jc w:val="left"/>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свое</w:t>
      </w:r>
      <w:r>
        <w:rPr>
          <w:spacing w:val="-8"/>
          <w:sz w:val="24"/>
        </w:rPr>
        <w:t xml:space="preserve"> </w:t>
      </w:r>
      <w:r>
        <w:rPr>
          <w:sz w:val="24"/>
        </w:rPr>
        <w:t>мнение;</w:t>
      </w:r>
    </w:p>
    <w:p w:rsidR="00EA61AC" w:rsidRDefault="00884E59" w:rsidP="00611D53">
      <w:pPr>
        <w:pStyle w:val="a7"/>
        <w:numPr>
          <w:ilvl w:val="0"/>
          <w:numId w:val="225"/>
        </w:numPr>
        <w:tabs>
          <w:tab w:val="left" w:pos="1636"/>
          <w:tab w:val="left" w:pos="1637"/>
        </w:tabs>
        <w:spacing w:line="275" w:lineRule="exact"/>
        <w:ind w:left="1637"/>
        <w:jc w:val="left"/>
        <w:rPr>
          <w:sz w:val="24"/>
        </w:rPr>
      </w:pPr>
      <w:r>
        <w:rPr>
          <w:sz w:val="24"/>
        </w:rPr>
        <w:t>строить</w:t>
      </w:r>
      <w:r>
        <w:rPr>
          <w:spacing w:val="-1"/>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rsidR="00EA61AC" w:rsidRDefault="00884E59" w:rsidP="00611D53">
      <w:pPr>
        <w:pStyle w:val="a7"/>
        <w:numPr>
          <w:ilvl w:val="0"/>
          <w:numId w:val="225"/>
        </w:numPr>
        <w:tabs>
          <w:tab w:val="left" w:pos="1636"/>
          <w:tab w:val="left" w:pos="1637"/>
        </w:tabs>
        <w:spacing w:line="275" w:lineRule="exact"/>
        <w:ind w:left="1637"/>
        <w:jc w:val="left"/>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p>
    <w:p w:rsidR="00EA61AC" w:rsidRDefault="00884E59" w:rsidP="00611D53">
      <w:pPr>
        <w:pStyle w:val="a7"/>
        <w:numPr>
          <w:ilvl w:val="0"/>
          <w:numId w:val="225"/>
        </w:numPr>
        <w:tabs>
          <w:tab w:val="left" w:pos="1636"/>
          <w:tab w:val="left" w:pos="1637"/>
        </w:tabs>
        <w:spacing w:line="275" w:lineRule="exact"/>
        <w:ind w:left="1637"/>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5"/>
          <w:sz w:val="24"/>
        </w:rPr>
        <w:t xml:space="preserve"> </w:t>
      </w:r>
      <w:r>
        <w:rPr>
          <w:sz w:val="24"/>
        </w:rPr>
        <w:t>выступления;</w:t>
      </w:r>
    </w:p>
    <w:p w:rsidR="00EA61AC" w:rsidRDefault="00884E59" w:rsidP="00611D53">
      <w:pPr>
        <w:pStyle w:val="a7"/>
        <w:numPr>
          <w:ilvl w:val="0"/>
          <w:numId w:val="225"/>
        </w:numPr>
        <w:tabs>
          <w:tab w:val="left" w:pos="1636"/>
          <w:tab w:val="left" w:pos="1637"/>
        </w:tabs>
        <w:spacing w:line="275" w:lineRule="exact"/>
        <w:ind w:left="1637"/>
        <w:jc w:val="left"/>
        <w:rPr>
          <w:sz w:val="24"/>
        </w:rPr>
      </w:pPr>
      <w:r>
        <w:rPr>
          <w:sz w:val="24"/>
        </w:rPr>
        <w:t>подбирать</w:t>
      </w:r>
      <w:r>
        <w:rPr>
          <w:spacing w:val="-5"/>
          <w:sz w:val="24"/>
        </w:rPr>
        <w:t xml:space="preserve"> </w:t>
      </w:r>
      <w:r>
        <w:rPr>
          <w:sz w:val="24"/>
        </w:rPr>
        <w:t>иллюстративный</w:t>
      </w:r>
      <w:r>
        <w:rPr>
          <w:spacing w:val="-6"/>
          <w:sz w:val="24"/>
        </w:rPr>
        <w:t xml:space="preserve"> </w:t>
      </w:r>
      <w:r>
        <w:rPr>
          <w:sz w:val="24"/>
        </w:rPr>
        <w:t>материал</w:t>
      </w:r>
      <w:r>
        <w:rPr>
          <w:spacing w:val="-2"/>
          <w:sz w:val="24"/>
        </w:rPr>
        <w:t xml:space="preserve"> </w:t>
      </w:r>
      <w:r>
        <w:rPr>
          <w:sz w:val="24"/>
        </w:rPr>
        <w:t>(рисунки, фото,</w:t>
      </w:r>
      <w:r>
        <w:rPr>
          <w:spacing w:val="-5"/>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11"/>
          <w:sz w:val="24"/>
        </w:rPr>
        <w:t xml:space="preserve"> </w:t>
      </w:r>
      <w:r>
        <w:rPr>
          <w:sz w:val="24"/>
        </w:rPr>
        <w:t>выступления;</w:t>
      </w:r>
    </w:p>
    <w:p w:rsidR="00EA61AC" w:rsidRDefault="00884E59">
      <w:pPr>
        <w:spacing w:line="237" w:lineRule="auto"/>
        <w:ind w:left="220" w:firstLine="710"/>
        <w:rPr>
          <w:sz w:val="24"/>
        </w:rPr>
      </w:pPr>
      <w:r>
        <w:rPr>
          <w:sz w:val="24"/>
        </w:rPr>
        <w:t>Совместная</w:t>
      </w:r>
      <w:r>
        <w:rPr>
          <w:spacing w:val="21"/>
          <w:sz w:val="24"/>
        </w:rPr>
        <w:t xml:space="preserve"> </w:t>
      </w:r>
      <w:r>
        <w:rPr>
          <w:sz w:val="24"/>
        </w:rPr>
        <w:t>деятельность</w:t>
      </w:r>
      <w:r>
        <w:rPr>
          <w:spacing w:val="27"/>
          <w:sz w:val="24"/>
        </w:rPr>
        <w:t xml:space="preserve"> </w:t>
      </w:r>
      <w:r>
        <w:rPr>
          <w:sz w:val="24"/>
        </w:rPr>
        <w:t>как</w:t>
      </w:r>
      <w:r>
        <w:rPr>
          <w:spacing w:val="19"/>
          <w:sz w:val="24"/>
        </w:rPr>
        <w:t xml:space="preserve"> </w:t>
      </w:r>
      <w:r>
        <w:rPr>
          <w:sz w:val="24"/>
        </w:rPr>
        <w:t>одно</w:t>
      </w:r>
      <w:r>
        <w:rPr>
          <w:spacing w:val="29"/>
          <w:sz w:val="24"/>
        </w:rPr>
        <w:t xml:space="preserve"> </w:t>
      </w:r>
      <w:r>
        <w:rPr>
          <w:sz w:val="24"/>
        </w:rPr>
        <w:t>из</w:t>
      </w:r>
      <w:r>
        <w:rPr>
          <w:spacing w:val="26"/>
          <w:sz w:val="24"/>
        </w:rPr>
        <w:t xml:space="preserve"> </w:t>
      </w:r>
      <w:r>
        <w:rPr>
          <w:sz w:val="24"/>
        </w:rPr>
        <w:t>коммуникативных</w:t>
      </w:r>
      <w:r>
        <w:rPr>
          <w:spacing w:val="22"/>
          <w:sz w:val="24"/>
        </w:rPr>
        <w:t xml:space="preserve"> </w:t>
      </w:r>
      <w:r>
        <w:rPr>
          <w:sz w:val="24"/>
        </w:rPr>
        <w:t>универсальных</w:t>
      </w:r>
      <w:r>
        <w:rPr>
          <w:spacing w:val="24"/>
          <w:sz w:val="24"/>
        </w:rPr>
        <w:t xml:space="preserve"> </w:t>
      </w:r>
      <w:r>
        <w:rPr>
          <w:sz w:val="24"/>
        </w:rPr>
        <w:t>учебных</w:t>
      </w:r>
      <w:r>
        <w:rPr>
          <w:spacing w:val="22"/>
          <w:sz w:val="24"/>
        </w:rPr>
        <w:t xml:space="preserve"> </w:t>
      </w:r>
      <w:r>
        <w:rPr>
          <w:sz w:val="24"/>
        </w:rPr>
        <w:t>действий</w:t>
      </w:r>
      <w:r>
        <w:rPr>
          <w:spacing w:val="-57"/>
          <w:sz w:val="24"/>
        </w:rPr>
        <w:t xml:space="preserve"> </w:t>
      </w:r>
      <w:r>
        <w:rPr>
          <w:sz w:val="24"/>
        </w:rPr>
        <w:t>обеспечивает</w:t>
      </w:r>
      <w:r>
        <w:rPr>
          <w:spacing w:val="1"/>
          <w:sz w:val="24"/>
        </w:rPr>
        <w:t xml:space="preserve"> </w:t>
      </w:r>
      <w:r>
        <w:rPr>
          <w:sz w:val="24"/>
        </w:rPr>
        <w:t>сформированность</w:t>
      </w:r>
      <w:r>
        <w:rPr>
          <w:spacing w:val="2"/>
          <w:sz w:val="24"/>
        </w:rPr>
        <w:t xml:space="preserve"> </w:t>
      </w:r>
      <w:r>
        <w:rPr>
          <w:sz w:val="24"/>
        </w:rPr>
        <w:t>у</w:t>
      </w:r>
      <w:r>
        <w:rPr>
          <w:spacing w:val="-8"/>
          <w:sz w:val="24"/>
        </w:rPr>
        <w:t xml:space="preserve"> </w:t>
      </w:r>
      <w:r>
        <w:rPr>
          <w:sz w:val="24"/>
        </w:rPr>
        <w:t>обучающихся</w:t>
      </w:r>
      <w:r>
        <w:rPr>
          <w:spacing w:val="1"/>
          <w:sz w:val="24"/>
        </w:rPr>
        <w:t xml:space="preserve"> </w:t>
      </w:r>
      <w:r>
        <w:rPr>
          <w:sz w:val="24"/>
        </w:rPr>
        <w:t>следующих</w:t>
      </w:r>
      <w:r>
        <w:rPr>
          <w:spacing w:val="1"/>
          <w:sz w:val="24"/>
        </w:rPr>
        <w:t xml:space="preserve"> </w:t>
      </w:r>
      <w:r>
        <w:rPr>
          <w:sz w:val="24"/>
        </w:rPr>
        <w:t>умений:</w:t>
      </w:r>
    </w:p>
    <w:p w:rsidR="00EA61AC" w:rsidRDefault="00884E59" w:rsidP="00611D53">
      <w:pPr>
        <w:pStyle w:val="a7"/>
        <w:numPr>
          <w:ilvl w:val="0"/>
          <w:numId w:val="225"/>
        </w:numPr>
        <w:tabs>
          <w:tab w:val="left" w:pos="1637"/>
        </w:tabs>
        <w:ind w:right="885"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 задачах)</w:t>
      </w:r>
      <w:r>
        <w:rPr>
          <w:spacing w:val="1"/>
          <w:sz w:val="24"/>
        </w:rPr>
        <w:t xml:space="preserve"> </w:t>
      </w:r>
      <w:r>
        <w:rPr>
          <w:sz w:val="24"/>
        </w:rPr>
        <w:t>в</w:t>
      </w:r>
      <w:r>
        <w:rPr>
          <w:spacing w:val="1"/>
          <w:sz w:val="24"/>
        </w:rPr>
        <w:t xml:space="preserve"> </w:t>
      </w:r>
      <w:r>
        <w:rPr>
          <w:sz w:val="24"/>
        </w:rPr>
        <w:t>стандартной</w:t>
      </w:r>
      <w:r>
        <w:rPr>
          <w:spacing w:val="1"/>
          <w:sz w:val="24"/>
        </w:rPr>
        <w:t xml:space="preserve"> </w:t>
      </w:r>
      <w:r>
        <w:rPr>
          <w:sz w:val="24"/>
        </w:rPr>
        <w:t>(типовой)</w:t>
      </w:r>
      <w:r>
        <w:rPr>
          <w:spacing w:val="1"/>
          <w:sz w:val="24"/>
        </w:rPr>
        <w:t xml:space="preserve"> </w:t>
      </w:r>
      <w:r>
        <w:rPr>
          <w:sz w:val="24"/>
        </w:rPr>
        <w:t>ситуации</w:t>
      </w:r>
      <w:r>
        <w:rPr>
          <w:spacing w:val="1"/>
          <w:sz w:val="24"/>
        </w:rPr>
        <w:t xml:space="preserve"> </w:t>
      </w:r>
      <w:r>
        <w:rPr>
          <w:sz w:val="24"/>
        </w:rPr>
        <w:t>на основе 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2"/>
          <w:sz w:val="24"/>
        </w:rPr>
        <w:t xml:space="preserve"> </w:t>
      </w:r>
      <w:r>
        <w:rPr>
          <w:sz w:val="24"/>
        </w:rPr>
        <w:t>промежуточных</w:t>
      </w:r>
      <w:r>
        <w:rPr>
          <w:spacing w:val="-4"/>
          <w:sz w:val="24"/>
        </w:rPr>
        <w:t xml:space="preserve"> </w:t>
      </w:r>
      <w:r>
        <w:rPr>
          <w:sz w:val="24"/>
        </w:rPr>
        <w:t>шагов</w:t>
      </w:r>
      <w:r>
        <w:rPr>
          <w:spacing w:val="-1"/>
          <w:sz w:val="24"/>
        </w:rPr>
        <w:t xml:space="preserve"> </w:t>
      </w:r>
      <w:r>
        <w:rPr>
          <w:sz w:val="24"/>
        </w:rPr>
        <w:t>и</w:t>
      </w:r>
      <w:r>
        <w:rPr>
          <w:spacing w:val="-2"/>
          <w:sz w:val="24"/>
        </w:rPr>
        <w:t xml:space="preserve"> </w:t>
      </w:r>
      <w:r>
        <w:rPr>
          <w:sz w:val="24"/>
        </w:rPr>
        <w:t>сроков;</w:t>
      </w:r>
    </w:p>
    <w:p w:rsidR="00EA61AC" w:rsidRDefault="00884E59">
      <w:pPr>
        <w:spacing w:before="132"/>
        <w:ind w:right="1164"/>
        <w:jc w:val="right"/>
        <w:rPr>
          <w:sz w:val="20"/>
        </w:rPr>
      </w:pPr>
      <w:r>
        <w:rPr>
          <w:sz w:val="20"/>
        </w:rPr>
        <w:t>18</w:t>
      </w:r>
    </w:p>
    <w:p w:rsidR="00EA61AC" w:rsidRDefault="00EA61AC">
      <w:pPr>
        <w:jc w:val="right"/>
        <w:rPr>
          <w:sz w:val="20"/>
        </w:rPr>
        <w:sectPr w:rsidR="00EA61AC">
          <w:footerReference w:type="default" r:id="rId82"/>
          <w:pgSz w:w="11920" w:h="16850"/>
          <w:pgMar w:top="720" w:right="120" w:bottom="280" w:left="380" w:header="0" w:footer="0" w:gutter="0"/>
          <w:cols w:space="720"/>
        </w:sectPr>
      </w:pPr>
    </w:p>
    <w:p w:rsidR="00EA61AC" w:rsidRDefault="00884E59" w:rsidP="00611D53">
      <w:pPr>
        <w:pStyle w:val="a7"/>
        <w:numPr>
          <w:ilvl w:val="0"/>
          <w:numId w:val="225"/>
        </w:numPr>
        <w:tabs>
          <w:tab w:val="left" w:pos="1637"/>
        </w:tabs>
        <w:spacing w:before="66"/>
        <w:ind w:right="875" w:firstLine="710"/>
        <w:rPr>
          <w:sz w:val="24"/>
        </w:rPr>
      </w:pPr>
      <w:r>
        <w:rPr>
          <w:sz w:val="24"/>
        </w:rPr>
        <w:lastRenderedPageBreak/>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достижению:</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r>
        <w:rPr>
          <w:spacing w:val="-4"/>
          <w:sz w:val="24"/>
        </w:rPr>
        <w:t xml:space="preserve"> </w:t>
      </w:r>
      <w:r>
        <w:rPr>
          <w:sz w:val="24"/>
        </w:rPr>
        <w:t>проявлять</w:t>
      </w:r>
      <w:r>
        <w:rPr>
          <w:spacing w:val="-3"/>
          <w:sz w:val="24"/>
        </w:rPr>
        <w:t xml:space="preserve"> </w:t>
      </w:r>
      <w:r>
        <w:rPr>
          <w:sz w:val="24"/>
        </w:rPr>
        <w:t>готовность</w:t>
      </w:r>
      <w:r>
        <w:rPr>
          <w:spacing w:val="1"/>
          <w:sz w:val="24"/>
        </w:rPr>
        <w:t xml:space="preserve"> </w:t>
      </w:r>
      <w:r>
        <w:rPr>
          <w:sz w:val="24"/>
        </w:rPr>
        <w:t>руководить,</w:t>
      </w:r>
      <w:r>
        <w:rPr>
          <w:spacing w:val="-2"/>
          <w:sz w:val="24"/>
        </w:rPr>
        <w:t xml:space="preserve"> </w:t>
      </w:r>
      <w:r>
        <w:rPr>
          <w:sz w:val="24"/>
        </w:rPr>
        <w:t>выполнять</w:t>
      </w:r>
      <w:r>
        <w:rPr>
          <w:spacing w:val="1"/>
          <w:sz w:val="24"/>
        </w:rPr>
        <w:t xml:space="preserve"> </w:t>
      </w:r>
      <w:r>
        <w:rPr>
          <w:sz w:val="24"/>
        </w:rPr>
        <w:t>поручения,</w:t>
      </w:r>
      <w:r>
        <w:rPr>
          <w:spacing w:val="4"/>
          <w:sz w:val="24"/>
        </w:rPr>
        <w:t xml:space="preserve"> </w:t>
      </w:r>
      <w:r>
        <w:rPr>
          <w:sz w:val="24"/>
        </w:rPr>
        <w:t>подчиняться;</w:t>
      </w:r>
    </w:p>
    <w:p w:rsidR="00EA61AC" w:rsidRDefault="00884E59" w:rsidP="00611D53">
      <w:pPr>
        <w:pStyle w:val="a7"/>
        <w:numPr>
          <w:ilvl w:val="0"/>
          <w:numId w:val="225"/>
        </w:numPr>
        <w:tabs>
          <w:tab w:val="left" w:pos="1636"/>
          <w:tab w:val="left" w:pos="1637"/>
        </w:tabs>
        <w:spacing w:line="274" w:lineRule="exact"/>
        <w:ind w:left="1637"/>
        <w:jc w:val="left"/>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rsidR="00EA61AC" w:rsidRDefault="00884E59" w:rsidP="00611D53">
      <w:pPr>
        <w:pStyle w:val="a7"/>
        <w:numPr>
          <w:ilvl w:val="0"/>
          <w:numId w:val="225"/>
        </w:numPr>
        <w:tabs>
          <w:tab w:val="left" w:pos="1636"/>
          <w:tab w:val="left" w:pos="1637"/>
        </w:tabs>
        <w:spacing w:before="2" w:line="275" w:lineRule="exact"/>
        <w:ind w:left="1637"/>
        <w:jc w:val="left"/>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1"/>
          <w:sz w:val="24"/>
        </w:rPr>
        <w:t xml:space="preserve"> </w:t>
      </w:r>
      <w:r>
        <w:rPr>
          <w:sz w:val="24"/>
        </w:rPr>
        <w:t>в</w:t>
      </w:r>
      <w:r>
        <w:rPr>
          <w:spacing w:val="-7"/>
          <w:sz w:val="24"/>
        </w:rPr>
        <w:t xml:space="preserve"> </w:t>
      </w:r>
      <w:r>
        <w:rPr>
          <w:sz w:val="24"/>
        </w:rPr>
        <w:t>общий</w:t>
      </w:r>
      <w:r>
        <w:rPr>
          <w:spacing w:val="-3"/>
          <w:sz w:val="24"/>
        </w:rPr>
        <w:t xml:space="preserve"> </w:t>
      </w:r>
      <w:r>
        <w:rPr>
          <w:sz w:val="24"/>
        </w:rPr>
        <w:t>результат;</w:t>
      </w:r>
    </w:p>
    <w:p w:rsidR="00EA61AC" w:rsidRDefault="00884E59" w:rsidP="00611D53">
      <w:pPr>
        <w:pStyle w:val="a7"/>
        <w:numPr>
          <w:ilvl w:val="0"/>
          <w:numId w:val="225"/>
        </w:numPr>
        <w:tabs>
          <w:tab w:val="left" w:pos="1636"/>
          <w:tab w:val="left" w:pos="1637"/>
        </w:tabs>
        <w:spacing w:line="275" w:lineRule="exact"/>
        <w:ind w:left="1637"/>
        <w:jc w:val="left"/>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 с</w:t>
      </w:r>
      <w:r>
        <w:rPr>
          <w:spacing w:val="-6"/>
          <w:sz w:val="24"/>
        </w:rPr>
        <w:t xml:space="preserve"> </w:t>
      </w:r>
      <w:r>
        <w:rPr>
          <w:sz w:val="24"/>
        </w:rPr>
        <w:t>опорой</w:t>
      </w:r>
      <w:r>
        <w:rPr>
          <w:spacing w:val="-4"/>
          <w:sz w:val="24"/>
        </w:rPr>
        <w:t xml:space="preserve"> </w:t>
      </w:r>
      <w:r>
        <w:rPr>
          <w:sz w:val="24"/>
        </w:rPr>
        <w:t>на</w:t>
      </w:r>
      <w:r>
        <w:rPr>
          <w:spacing w:val="-5"/>
          <w:sz w:val="24"/>
        </w:rPr>
        <w:t xml:space="preserve"> </w:t>
      </w:r>
      <w:r>
        <w:rPr>
          <w:sz w:val="24"/>
        </w:rPr>
        <w:t>предложенные</w:t>
      </w:r>
      <w:r>
        <w:rPr>
          <w:spacing w:val="-6"/>
          <w:sz w:val="24"/>
        </w:rPr>
        <w:t xml:space="preserve"> </w:t>
      </w:r>
      <w:r>
        <w:rPr>
          <w:sz w:val="24"/>
        </w:rPr>
        <w:t>образцы.</w:t>
      </w:r>
    </w:p>
    <w:p w:rsidR="00EA61AC" w:rsidRDefault="00884E59">
      <w:pPr>
        <w:spacing w:before="3"/>
        <w:ind w:left="220" w:right="883" w:firstLine="710"/>
        <w:jc w:val="both"/>
        <w:rPr>
          <w:sz w:val="24"/>
        </w:rPr>
      </w:pPr>
      <w:r>
        <w:rPr>
          <w:sz w:val="24"/>
        </w:rPr>
        <w:t>Овладение</w:t>
      </w:r>
      <w:r>
        <w:rPr>
          <w:spacing w:val="1"/>
          <w:sz w:val="24"/>
        </w:rPr>
        <w:t xml:space="preserve"> </w:t>
      </w:r>
      <w:r>
        <w:rPr>
          <w:sz w:val="24"/>
        </w:rPr>
        <w:t>регулятивными универсальными</w:t>
      </w:r>
      <w:r>
        <w:rPr>
          <w:spacing w:val="1"/>
          <w:sz w:val="24"/>
        </w:rPr>
        <w:t xml:space="preserve"> </w:t>
      </w:r>
      <w:r>
        <w:rPr>
          <w:sz w:val="24"/>
        </w:rPr>
        <w:t>учебными</w:t>
      </w:r>
      <w:r>
        <w:rPr>
          <w:spacing w:val="1"/>
          <w:sz w:val="24"/>
        </w:rPr>
        <w:t xml:space="preserve"> </w:t>
      </w:r>
      <w:r>
        <w:rPr>
          <w:sz w:val="24"/>
        </w:rPr>
        <w:t>действиями согласно</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умений</w:t>
      </w:r>
      <w:r>
        <w:rPr>
          <w:spacing w:val="1"/>
          <w:sz w:val="24"/>
        </w:rPr>
        <w:t xml:space="preserve"> </w:t>
      </w:r>
      <w:r>
        <w:rPr>
          <w:sz w:val="24"/>
        </w:rPr>
        <w:t>самоорганизации</w:t>
      </w:r>
      <w:r>
        <w:rPr>
          <w:spacing w:val="1"/>
          <w:sz w:val="24"/>
        </w:rPr>
        <w:t xml:space="preserve"> </w:t>
      </w:r>
      <w:r>
        <w:rPr>
          <w:sz w:val="24"/>
        </w:rPr>
        <w:t>(планировать</w:t>
      </w:r>
      <w:r>
        <w:rPr>
          <w:spacing w:val="1"/>
          <w:sz w:val="24"/>
        </w:rPr>
        <w:t xml:space="preserve"> </w:t>
      </w:r>
      <w:r>
        <w:rPr>
          <w:sz w:val="24"/>
        </w:rPr>
        <w:t>действия по решению учебной задачи для получения результата, выстраивать последовательность</w:t>
      </w:r>
      <w:r>
        <w:rPr>
          <w:spacing w:val="1"/>
          <w:sz w:val="24"/>
        </w:rPr>
        <w:t xml:space="preserve"> </w:t>
      </w:r>
      <w:r>
        <w:rPr>
          <w:sz w:val="24"/>
        </w:rPr>
        <w:t>выбранных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успеха</w:t>
      </w:r>
      <w:r>
        <w:rPr>
          <w:spacing w:val="1"/>
          <w:sz w:val="24"/>
        </w:rPr>
        <w:t xml:space="preserve"> </w:t>
      </w:r>
      <w:r>
        <w:rPr>
          <w:sz w:val="24"/>
        </w:rPr>
        <w:t>(неудач)</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3"/>
          <w:sz w:val="24"/>
        </w:rPr>
        <w:t xml:space="preserve"> </w:t>
      </w:r>
      <w:r>
        <w:rPr>
          <w:sz w:val="24"/>
        </w:rPr>
        <w:t>корректировать</w:t>
      </w:r>
      <w:r>
        <w:rPr>
          <w:spacing w:val="-2"/>
          <w:sz w:val="24"/>
        </w:rPr>
        <w:t xml:space="preserve"> </w:t>
      </w:r>
      <w:r>
        <w:rPr>
          <w:sz w:val="24"/>
        </w:rPr>
        <w:t>свои</w:t>
      </w:r>
      <w:r>
        <w:rPr>
          <w:spacing w:val="-3"/>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для</w:t>
      </w:r>
      <w:r>
        <w:rPr>
          <w:spacing w:val="-4"/>
          <w:sz w:val="24"/>
        </w:rPr>
        <w:t xml:space="preserve"> </w:t>
      </w:r>
      <w:r>
        <w:rPr>
          <w:sz w:val="24"/>
        </w:rPr>
        <w:t>преодоления</w:t>
      </w:r>
      <w:r>
        <w:rPr>
          <w:spacing w:val="-8"/>
          <w:sz w:val="24"/>
        </w:rPr>
        <w:t xml:space="preserve"> </w:t>
      </w:r>
      <w:r>
        <w:rPr>
          <w:sz w:val="24"/>
        </w:rPr>
        <w:t>ошибок).</w:t>
      </w:r>
    </w:p>
    <w:p w:rsidR="00EA61AC" w:rsidRDefault="00884E59">
      <w:pPr>
        <w:ind w:left="220" w:right="884" w:firstLine="710"/>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как</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текущей</w:t>
      </w:r>
      <w:r>
        <w:rPr>
          <w:spacing w:val="1"/>
          <w:sz w:val="24"/>
        </w:rPr>
        <w:t xml:space="preserve"> </w:t>
      </w:r>
      <w:r>
        <w:rPr>
          <w:sz w:val="24"/>
        </w:rPr>
        <w:t>и</w:t>
      </w:r>
      <w:r>
        <w:rPr>
          <w:spacing w:val="1"/>
          <w:sz w:val="24"/>
        </w:rPr>
        <w:t xml:space="preserve"> </w:t>
      </w:r>
      <w:r>
        <w:rPr>
          <w:sz w:val="24"/>
        </w:rPr>
        <w:t>промежуточной</w:t>
      </w:r>
      <w:r>
        <w:rPr>
          <w:spacing w:val="1"/>
          <w:sz w:val="24"/>
        </w:rPr>
        <w:t xml:space="preserve"> </w:t>
      </w:r>
      <w:r>
        <w:rPr>
          <w:sz w:val="24"/>
        </w:rPr>
        <w:t>оценки</w:t>
      </w:r>
      <w:r>
        <w:rPr>
          <w:spacing w:val="1"/>
          <w:sz w:val="24"/>
        </w:rPr>
        <w:t xml:space="preserve"> </w:t>
      </w:r>
      <w:r>
        <w:rPr>
          <w:sz w:val="24"/>
        </w:rPr>
        <w:t>по</w:t>
      </w:r>
      <w:r>
        <w:rPr>
          <w:spacing w:val="1"/>
          <w:sz w:val="24"/>
        </w:rPr>
        <w:t xml:space="preserve"> </w:t>
      </w:r>
      <w:r>
        <w:rPr>
          <w:sz w:val="24"/>
        </w:rPr>
        <w:t>предмету,</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администрацией</w:t>
      </w:r>
      <w:r>
        <w:rPr>
          <w:spacing w:val="1"/>
          <w:sz w:val="24"/>
        </w:rPr>
        <w:t xml:space="preserve"> </w:t>
      </w:r>
      <w:r>
        <w:rPr>
          <w:sz w:val="24"/>
        </w:rPr>
        <w:t>образовательной организации в ходе мониторинга. В текущем учебном процессе отслеживается</w:t>
      </w:r>
      <w:r>
        <w:rPr>
          <w:spacing w:val="1"/>
          <w:sz w:val="24"/>
        </w:rPr>
        <w:t xml:space="preserve"> </w:t>
      </w:r>
      <w:r>
        <w:rPr>
          <w:sz w:val="24"/>
        </w:rPr>
        <w:t>способность обучающихся разрешать учебные ситуации и выполнять учебные задачи, требующие</w:t>
      </w:r>
      <w:r>
        <w:rPr>
          <w:spacing w:val="1"/>
          <w:sz w:val="24"/>
        </w:rPr>
        <w:t xml:space="preserve"> </w:t>
      </w:r>
      <w:r>
        <w:rPr>
          <w:sz w:val="24"/>
        </w:rPr>
        <w:t>владения</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и</w:t>
      </w:r>
      <w:r>
        <w:rPr>
          <w:spacing w:val="1"/>
          <w:sz w:val="24"/>
        </w:rPr>
        <w:t xml:space="preserve"> </w:t>
      </w:r>
      <w:r>
        <w:rPr>
          <w:sz w:val="24"/>
        </w:rPr>
        <w:t>регулятивными</w:t>
      </w:r>
      <w:r>
        <w:rPr>
          <w:spacing w:val="1"/>
          <w:sz w:val="24"/>
        </w:rPr>
        <w:t xml:space="preserve"> </w:t>
      </w:r>
      <w:r>
        <w:rPr>
          <w:sz w:val="24"/>
        </w:rPr>
        <w:t>действиями,</w:t>
      </w:r>
      <w:r>
        <w:rPr>
          <w:spacing w:val="1"/>
          <w:sz w:val="24"/>
        </w:rPr>
        <w:t xml:space="preserve"> </w:t>
      </w:r>
      <w:r>
        <w:rPr>
          <w:sz w:val="24"/>
        </w:rPr>
        <w:t>реализуемыми в</w:t>
      </w:r>
      <w:r>
        <w:rPr>
          <w:spacing w:val="1"/>
          <w:sz w:val="24"/>
        </w:rPr>
        <w:t xml:space="preserve"> </w:t>
      </w:r>
      <w:r>
        <w:rPr>
          <w:sz w:val="24"/>
        </w:rPr>
        <w:t>предметном</w:t>
      </w:r>
      <w:r>
        <w:rPr>
          <w:spacing w:val="2"/>
          <w:sz w:val="24"/>
        </w:rPr>
        <w:t xml:space="preserve"> </w:t>
      </w:r>
      <w:r>
        <w:rPr>
          <w:sz w:val="24"/>
        </w:rPr>
        <w:t>преподавании.</w:t>
      </w:r>
    </w:p>
    <w:p w:rsidR="00EA61AC" w:rsidRDefault="00884E59">
      <w:pPr>
        <w:ind w:left="220" w:right="881" w:firstLine="710"/>
        <w:jc w:val="both"/>
        <w:rPr>
          <w:sz w:val="24"/>
        </w:rPr>
      </w:pPr>
      <w:r>
        <w:rPr>
          <w:sz w:val="24"/>
        </w:rPr>
        <w:t>В</w:t>
      </w:r>
      <w:r>
        <w:rPr>
          <w:spacing w:val="1"/>
          <w:sz w:val="24"/>
        </w:rPr>
        <w:t xml:space="preserve"> </w:t>
      </w:r>
      <w:r>
        <w:rPr>
          <w:sz w:val="24"/>
        </w:rPr>
        <w:t>ходе</w:t>
      </w:r>
      <w:r>
        <w:rPr>
          <w:spacing w:val="1"/>
          <w:sz w:val="24"/>
        </w:rPr>
        <w:t xml:space="preserve"> </w:t>
      </w:r>
      <w:r>
        <w:rPr>
          <w:sz w:val="24"/>
        </w:rPr>
        <w:t>мониторинга</w:t>
      </w:r>
      <w:r>
        <w:rPr>
          <w:spacing w:val="1"/>
          <w:sz w:val="24"/>
        </w:rPr>
        <w:t xml:space="preserve"> </w:t>
      </w:r>
      <w:r>
        <w:rPr>
          <w:sz w:val="24"/>
        </w:rPr>
        <w:t>проводится</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Содержание и периодичность мониторинга устанавливаются решением педагогического</w:t>
      </w:r>
      <w:r>
        <w:rPr>
          <w:spacing w:val="1"/>
          <w:sz w:val="24"/>
        </w:rPr>
        <w:t xml:space="preserve"> </w:t>
      </w:r>
      <w:r>
        <w:rPr>
          <w:sz w:val="24"/>
        </w:rPr>
        <w:t>совета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Инструментарий</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сформированности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диагностические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сформированности</w:t>
      </w:r>
      <w:r>
        <w:rPr>
          <w:spacing w:val="-57"/>
          <w:sz w:val="24"/>
        </w:rPr>
        <w:t xml:space="preserve"> </w:t>
      </w:r>
      <w:r>
        <w:rPr>
          <w:sz w:val="24"/>
        </w:rPr>
        <w:t>регулятивных,</w:t>
      </w:r>
      <w:r>
        <w:rPr>
          <w:spacing w:val="3"/>
          <w:sz w:val="24"/>
        </w:rPr>
        <w:t xml:space="preserve"> </w:t>
      </w:r>
      <w:r>
        <w:rPr>
          <w:sz w:val="24"/>
        </w:rPr>
        <w:t>коммуникативных</w:t>
      </w:r>
      <w:r>
        <w:rPr>
          <w:spacing w:val="-4"/>
          <w:sz w:val="24"/>
        </w:rPr>
        <w:t xml:space="preserve"> </w:t>
      </w:r>
      <w:r>
        <w:rPr>
          <w:sz w:val="24"/>
        </w:rPr>
        <w:t>и</w:t>
      </w:r>
      <w:r>
        <w:rPr>
          <w:spacing w:val="2"/>
          <w:sz w:val="24"/>
        </w:rPr>
        <w:t xml:space="preserve"> </w:t>
      </w:r>
      <w:r>
        <w:rPr>
          <w:sz w:val="24"/>
        </w:rPr>
        <w:t>познавательных</w:t>
      </w:r>
      <w:r>
        <w:rPr>
          <w:spacing w:val="2"/>
          <w:sz w:val="24"/>
        </w:rPr>
        <w:t xml:space="preserve"> </w:t>
      </w:r>
      <w:r>
        <w:rPr>
          <w:sz w:val="24"/>
        </w:rPr>
        <w:t>учебных</w:t>
      </w:r>
      <w:r>
        <w:rPr>
          <w:spacing w:val="-4"/>
          <w:sz w:val="24"/>
        </w:rPr>
        <w:t xml:space="preserve"> </w:t>
      </w:r>
      <w:r>
        <w:rPr>
          <w:sz w:val="24"/>
        </w:rPr>
        <w:t>действий.</w:t>
      </w:r>
    </w:p>
    <w:p w:rsidR="00EA61AC" w:rsidRDefault="00884E59">
      <w:pPr>
        <w:ind w:left="220" w:right="885" w:firstLine="710"/>
        <w:jc w:val="both"/>
        <w:rPr>
          <w:sz w:val="24"/>
        </w:rPr>
      </w:pPr>
      <w:r>
        <w:rPr>
          <w:sz w:val="24"/>
        </w:rPr>
        <w:t>Предметные результаты освоения ООП НОО с учетом специфики содержания 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57"/>
          <w:sz w:val="24"/>
        </w:rPr>
        <w:t xml:space="preserve"> </w:t>
      </w:r>
      <w:r>
        <w:rPr>
          <w:sz w:val="24"/>
        </w:rPr>
        <w:t>умений</w:t>
      </w:r>
      <w:r>
        <w:rPr>
          <w:spacing w:val="19"/>
          <w:sz w:val="24"/>
        </w:rPr>
        <w:t xml:space="preserve"> </w:t>
      </w:r>
      <w:r>
        <w:rPr>
          <w:sz w:val="24"/>
        </w:rPr>
        <w:t>и</w:t>
      </w:r>
      <w:r>
        <w:rPr>
          <w:spacing w:val="20"/>
          <w:sz w:val="24"/>
        </w:rPr>
        <w:t xml:space="preserve"> </w:t>
      </w:r>
      <w:r>
        <w:rPr>
          <w:sz w:val="24"/>
        </w:rPr>
        <w:t>навыков</w:t>
      </w:r>
      <w:r>
        <w:rPr>
          <w:spacing w:val="10"/>
          <w:sz w:val="24"/>
        </w:rPr>
        <w:t xml:space="preserve"> </w:t>
      </w:r>
      <w:r>
        <w:rPr>
          <w:sz w:val="24"/>
        </w:rPr>
        <w:t>обучающимися</w:t>
      </w:r>
      <w:r>
        <w:rPr>
          <w:spacing w:val="19"/>
          <w:sz w:val="24"/>
        </w:rPr>
        <w:t xml:space="preserve"> </w:t>
      </w:r>
      <w:r>
        <w:rPr>
          <w:sz w:val="24"/>
        </w:rPr>
        <w:t>в</w:t>
      </w:r>
      <w:r>
        <w:rPr>
          <w:spacing w:val="20"/>
          <w:sz w:val="24"/>
        </w:rPr>
        <w:t xml:space="preserve"> </w:t>
      </w:r>
      <w:r>
        <w:rPr>
          <w:sz w:val="24"/>
        </w:rPr>
        <w:t>учебных</w:t>
      </w:r>
      <w:r>
        <w:rPr>
          <w:spacing w:val="19"/>
          <w:sz w:val="24"/>
        </w:rPr>
        <w:t xml:space="preserve"> </w:t>
      </w:r>
      <w:r>
        <w:rPr>
          <w:sz w:val="24"/>
        </w:rPr>
        <w:t>ситуациях</w:t>
      </w:r>
      <w:r>
        <w:rPr>
          <w:spacing w:val="14"/>
          <w:sz w:val="24"/>
        </w:rPr>
        <w:t xml:space="preserve"> </w:t>
      </w:r>
      <w:r>
        <w:rPr>
          <w:sz w:val="24"/>
        </w:rPr>
        <w:t>и</w:t>
      </w:r>
      <w:r>
        <w:rPr>
          <w:spacing w:val="19"/>
          <w:sz w:val="24"/>
        </w:rPr>
        <w:t xml:space="preserve"> </w:t>
      </w:r>
      <w:r>
        <w:rPr>
          <w:sz w:val="24"/>
        </w:rPr>
        <w:t>реальных</w:t>
      </w:r>
      <w:r>
        <w:rPr>
          <w:spacing w:val="14"/>
          <w:sz w:val="24"/>
        </w:rPr>
        <w:t xml:space="preserve"> </w:t>
      </w:r>
      <w:r>
        <w:rPr>
          <w:sz w:val="24"/>
        </w:rPr>
        <w:t>жизненных</w:t>
      </w:r>
      <w:r>
        <w:rPr>
          <w:spacing w:val="19"/>
          <w:sz w:val="24"/>
        </w:rPr>
        <w:t xml:space="preserve"> </w:t>
      </w:r>
      <w:r>
        <w:rPr>
          <w:sz w:val="24"/>
        </w:rPr>
        <w:t>условиях,</w:t>
      </w:r>
      <w:r>
        <w:rPr>
          <w:spacing w:val="20"/>
          <w:sz w:val="24"/>
        </w:rPr>
        <w:t xml:space="preserve"> </w:t>
      </w:r>
      <w:r>
        <w:rPr>
          <w:sz w:val="24"/>
        </w:rPr>
        <w:t>а</w:t>
      </w:r>
      <w:r>
        <w:rPr>
          <w:spacing w:val="18"/>
          <w:sz w:val="24"/>
        </w:rPr>
        <w:t xml:space="preserve"> </w:t>
      </w:r>
      <w:r>
        <w:rPr>
          <w:sz w:val="24"/>
        </w:rPr>
        <w:t>также</w:t>
      </w:r>
      <w:r>
        <w:rPr>
          <w:spacing w:val="-58"/>
          <w:sz w:val="24"/>
        </w:rPr>
        <w:t xml:space="preserve"> </w:t>
      </w:r>
      <w:r>
        <w:rPr>
          <w:sz w:val="24"/>
        </w:rPr>
        <w:t>на успешное</w:t>
      </w:r>
      <w:r>
        <w:rPr>
          <w:spacing w:val="-9"/>
          <w:sz w:val="24"/>
        </w:rPr>
        <w:t xml:space="preserve"> </w:t>
      </w:r>
      <w:r>
        <w:rPr>
          <w:sz w:val="24"/>
        </w:rPr>
        <w:t>обучение.</w:t>
      </w:r>
    </w:p>
    <w:p w:rsidR="00EA61AC" w:rsidRDefault="00884E59">
      <w:pPr>
        <w:spacing w:line="242" w:lineRule="auto"/>
        <w:ind w:left="220" w:right="887" w:firstLine="710"/>
        <w:jc w:val="both"/>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w:t>
      </w:r>
      <w:r>
        <w:rPr>
          <w:spacing w:val="-5"/>
          <w:sz w:val="24"/>
        </w:rPr>
        <w:t xml:space="preserve"> </w:t>
      </w:r>
      <w:r>
        <w:rPr>
          <w:sz w:val="24"/>
        </w:rPr>
        <w:t>обучающимися планируемых</w:t>
      </w:r>
      <w:r>
        <w:rPr>
          <w:spacing w:val="-4"/>
          <w:sz w:val="24"/>
        </w:rPr>
        <w:t xml:space="preserve"> </w:t>
      </w:r>
      <w:r>
        <w:rPr>
          <w:sz w:val="24"/>
        </w:rPr>
        <w:t>результатов</w:t>
      </w:r>
      <w:r>
        <w:rPr>
          <w:spacing w:val="-2"/>
          <w:sz w:val="24"/>
        </w:rPr>
        <w:t xml:space="preserve"> </w:t>
      </w:r>
      <w:r>
        <w:rPr>
          <w:sz w:val="24"/>
        </w:rPr>
        <w:t>по отдельным</w:t>
      </w:r>
      <w:r>
        <w:rPr>
          <w:spacing w:val="1"/>
          <w:sz w:val="24"/>
        </w:rPr>
        <w:t xml:space="preserve"> </w:t>
      </w:r>
      <w:r>
        <w:rPr>
          <w:sz w:val="24"/>
        </w:rPr>
        <w:t>учебным</w:t>
      </w:r>
      <w:r>
        <w:rPr>
          <w:spacing w:val="2"/>
          <w:sz w:val="24"/>
        </w:rPr>
        <w:t xml:space="preserve"> </w:t>
      </w:r>
      <w:r>
        <w:rPr>
          <w:sz w:val="24"/>
        </w:rPr>
        <w:t>предметам.</w:t>
      </w:r>
    </w:p>
    <w:p w:rsidR="00EA61AC" w:rsidRDefault="00884E59">
      <w:pPr>
        <w:ind w:left="220" w:right="873" w:firstLine="710"/>
        <w:jc w:val="both"/>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57"/>
          <w:sz w:val="24"/>
        </w:rPr>
        <w:t xml:space="preserve"> </w:t>
      </w:r>
      <w:r>
        <w:rPr>
          <w:sz w:val="24"/>
        </w:rPr>
        <w:t>практических задач, основанных на изучаемом</w:t>
      </w:r>
      <w:r>
        <w:rPr>
          <w:spacing w:val="60"/>
          <w:sz w:val="24"/>
        </w:rPr>
        <w:t xml:space="preserve"> </w:t>
      </w:r>
      <w:r>
        <w:rPr>
          <w:sz w:val="24"/>
        </w:rPr>
        <w:t>учебном материале и способах действий, в том</w:t>
      </w:r>
      <w:r>
        <w:rPr>
          <w:spacing w:val="1"/>
          <w:sz w:val="24"/>
        </w:rPr>
        <w:t xml:space="preserve"> </w:t>
      </w:r>
      <w:r>
        <w:rPr>
          <w:sz w:val="24"/>
        </w:rPr>
        <w:t>числе</w:t>
      </w:r>
      <w:r>
        <w:rPr>
          <w:spacing w:val="-1"/>
          <w:sz w:val="24"/>
        </w:rPr>
        <w:t xml:space="preserve"> </w:t>
      </w:r>
      <w:r>
        <w:rPr>
          <w:sz w:val="24"/>
        </w:rPr>
        <w:t>метапредметных</w:t>
      </w:r>
      <w:r>
        <w:rPr>
          <w:spacing w:val="-4"/>
          <w:sz w:val="24"/>
        </w:rPr>
        <w:t xml:space="preserve"> </w:t>
      </w:r>
      <w:r>
        <w:rPr>
          <w:sz w:val="24"/>
        </w:rPr>
        <w:t>(познавательных,</w:t>
      </w:r>
      <w:r>
        <w:rPr>
          <w:spacing w:val="7"/>
          <w:sz w:val="24"/>
        </w:rPr>
        <w:t xml:space="preserve"> </w:t>
      </w:r>
      <w:r>
        <w:rPr>
          <w:sz w:val="24"/>
        </w:rPr>
        <w:t>регулятивных,</w:t>
      </w:r>
      <w:r>
        <w:rPr>
          <w:spacing w:val="2"/>
          <w:sz w:val="24"/>
        </w:rPr>
        <w:t xml:space="preserve"> </w:t>
      </w:r>
      <w:r>
        <w:rPr>
          <w:sz w:val="24"/>
        </w:rPr>
        <w:t>коммуникативных)</w:t>
      </w:r>
      <w:r>
        <w:rPr>
          <w:spacing w:val="2"/>
          <w:sz w:val="24"/>
        </w:rPr>
        <w:t xml:space="preserve"> </w:t>
      </w:r>
      <w:r>
        <w:rPr>
          <w:sz w:val="24"/>
        </w:rPr>
        <w:t>действий.</w:t>
      </w:r>
    </w:p>
    <w:p w:rsidR="00EA61AC" w:rsidRDefault="00884E59">
      <w:pPr>
        <w:spacing w:line="242" w:lineRule="auto"/>
        <w:ind w:left="220" w:right="885" w:firstLine="710"/>
        <w:jc w:val="both"/>
        <w:rPr>
          <w:sz w:val="24"/>
        </w:rPr>
      </w:pPr>
      <w:r>
        <w:rPr>
          <w:sz w:val="24"/>
        </w:rPr>
        <w:t>Для оценки предметных результатов освоения ООП НОО используются критерии: знание и</w:t>
      </w:r>
      <w:r>
        <w:rPr>
          <w:spacing w:val="1"/>
          <w:sz w:val="24"/>
        </w:rPr>
        <w:t xml:space="preserve"> </w:t>
      </w:r>
      <w:r>
        <w:rPr>
          <w:sz w:val="24"/>
        </w:rPr>
        <w:t>понимание,</w:t>
      </w:r>
      <w:r>
        <w:rPr>
          <w:spacing w:val="3"/>
          <w:sz w:val="24"/>
        </w:rPr>
        <w:t xml:space="preserve"> </w:t>
      </w:r>
      <w:r>
        <w:rPr>
          <w:sz w:val="24"/>
        </w:rPr>
        <w:t>применение,</w:t>
      </w:r>
      <w:r>
        <w:rPr>
          <w:spacing w:val="4"/>
          <w:sz w:val="24"/>
        </w:rPr>
        <w:t xml:space="preserve"> </w:t>
      </w:r>
      <w:r>
        <w:rPr>
          <w:sz w:val="24"/>
        </w:rPr>
        <w:t>функциональность.</w:t>
      </w:r>
    </w:p>
    <w:p w:rsidR="00EA61AC" w:rsidRDefault="00884E59">
      <w:pPr>
        <w:ind w:left="220" w:right="891" w:firstLine="710"/>
        <w:jc w:val="both"/>
        <w:rPr>
          <w:sz w:val="24"/>
        </w:rPr>
      </w:pPr>
      <w:r>
        <w:rPr>
          <w:sz w:val="24"/>
        </w:rPr>
        <w:t>Обобщенный критерий "знание и понимание" включает знание и понимание роли изучаемой</w:t>
      </w:r>
      <w:r>
        <w:rPr>
          <w:spacing w:val="-57"/>
          <w:sz w:val="24"/>
        </w:rPr>
        <w:t xml:space="preserve"> </w:t>
      </w:r>
      <w:r>
        <w:rPr>
          <w:sz w:val="24"/>
        </w:rPr>
        <w:t>области знания или вида деятельности в различных контекстах, знание и понимание терминологии,</w:t>
      </w:r>
      <w:r>
        <w:rPr>
          <w:spacing w:val="1"/>
          <w:sz w:val="24"/>
        </w:rPr>
        <w:t xml:space="preserve"> </w:t>
      </w:r>
      <w:r>
        <w:rPr>
          <w:sz w:val="24"/>
        </w:rPr>
        <w:t>понятий</w:t>
      </w:r>
      <w:r>
        <w:rPr>
          <w:spacing w:val="-3"/>
          <w:sz w:val="24"/>
        </w:rPr>
        <w:t xml:space="preserve"> </w:t>
      </w:r>
      <w:r>
        <w:rPr>
          <w:sz w:val="24"/>
        </w:rPr>
        <w:t>и</w:t>
      </w:r>
      <w:r>
        <w:rPr>
          <w:spacing w:val="-2"/>
          <w:sz w:val="24"/>
        </w:rPr>
        <w:t xml:space="preserve"> </w:t>
      </w:r>
      <w:r>
        <w:rPr>
          <w:sz w:val="24"/>
        </w:rPr>
        <w:t>идей,</w:t>
      </w:r>
      <w:r>
        <w:rPr>
          <w:spacing w:val="3"/>
          <w:sz w:val="24"/>
        </w:rPr>
        <w:t xml:space="preserve"> </w:t>
      </w:r>
      <w:r>
        <w:rPr>
          <w:sz w:val="24"/>
        </w:rPr>
        <w:t>а</w:t>
      </w:r>
      <w:r>
        <w:rPr>
          <w:spacing w:val="-4"/>
          <w:sz w:val="24"/>
        </w:rPr>
        <w:t xml:space="preserve"> </w:t>
      </w:r>
      <w:r>
        <w:rPr>
          <w:sz w:val="24"/>
        </w:rPr>
        <w:t>также</w:t>
      </w:r>
      <w:r>
        <w:rPr>
          <w:spacing w:val="1"/>
          <w:sz w:val="24"/>
        </w:rPr>
        <w:t xml:space="preserve"> </w:t>
      </w:r>
      <w:r>
        <w:rPr>
          <w:sz w:val="24"/>
        </w:rPr>
        <w:t>процедурных</w:t>
      </w:r>
      <w:r>
        <w:rPr>
          <w:spacing w:val="-4"/>
          <w:sz w:val="24"/>
        </w:rPr>
        <w:t xml:space="preserve"> </w:t>
      </w:r>
      <w:r>
        <w:rPr>
          <w:sz w:val="24"/>
        </w:rPr>
        <w:t>знаний</w:t>
      </w:r>
      <w:r>
        <w:rPr>
          <w:spacing w:val="3"/>
          <w:sz w:val="24"/>
        </w:rPr>
        <w:t xml:space="preserve"> </w:t>
      </w:r>
      <w:r>
        <w:rPr>
          <w:sz w:val="24"/>
        </w:rPr>
        <w:t>или</w:t>
      </w:r>
      <w:r>
        <w:rPr>
          <w:spacing w:val="2"/>
          <w:sz w:val="24"/>
        </w:rPr>
        <w:t xml:space="preserve"> </w:t>
      </w:r>
      <w:r>
        <w:rPr>
          <w:sz w:val="24"/>
        </w:rPr>
        <w:t>алгоритмов.</w:t>
      </w:r>
    </w:p>
    <w:p w:rsidR="00EA61AC" w:rsidRDefault="00884E59">
      <w:pPr>
        <w:spacing w:line="274" w:lineRule="exact"/>
        <w:ind w:left="930"/>
        <w:jc w:val="both"/>
        <w:rPr>
          <w:sz w:val="24"/>
        </w:rPr>
      </w:pPr>
      <w:r>
        <w:rPr>
          <w:sz w:val="24"/>
        </w:rPr>
        <w:t>Обобщенный</w:t>
      </w:r>
      <w:r>
        <w:rPr>
          <w:spacing w:val="-6"/>
          <w:sz w:val="24"/>
        </w:rPr>
        <w:t xml:space="preserve"> </w:t>
      </w:r>
      <w:r>
        <w:rPr>
          <w:sz w:val="24"/>
        </w:rPr>
        <w:t>критерий</w:t>
      </w:r>
      <w:r>
        <w:rPr>
          <w:spacing w:val="-6"/>
          <w:sz w:val="24"/>
        </w:rPr>
        <w:t xml:space="preserve"> </w:t>
      </w:r>
      <w:r>
        <w:rPr>
          <w:sz w:val="24"/>
        </w:rPr>
        <w:t>"применение"</w:t>
      </w:r>
      <w:r>
        <w:rPr>
          <w:spacing w:val="-4"/>
          <w:sz w:val="24"/>
        </w:rPr>
        <w:t xml:space="preserve"> </w:t>
      </w:r>
      <w:r>
        <w:rPr>
          <w:sz w:val="24"/>
        </w:rPr>
        <w:t>включает:</w:t>
      </w:r>
    </w:p>
    <w:p w:rsidR="00EA61AC" w:rsidRDefault="00884E59" w:rsidP="00611D53">
      <w:pPr>
        <w:pStyle w:val="a7"/>
        <w:numPr>
          <w:ilvl w:val="0"/>
          <w:numId w:val="225"/>
        </w:numPr>
        <w:tabs>
          <w:tab w:val="left" w:pos="1637"/>
        </w:tabs>
        <w:ind w:right="877" w:firstLine="710"/>
        <w:rPr>
          <w:sz w:val="24"/>
        </w:rPr>
      </w:pPr>
      <w:r>
        <w:rPr>
          <w:sz w:val="24"/>
        </w:rPr>
        <w:t>использование изучаемого материала при решении учебных задач, 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сочетанием</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операций,</w:t>
      </w:r>
      <w:r>
        <w:rPr>
          <w:spacing w:val="-2"/>
          <w:sz w:val="24"/>
        </w:rPr>
        <w:t xml:space="preserve"> </w:t>
      </w:r>
      <w:r>
        <w:rPr>
          <w:sz w:val="24"/>
        </w:rPr>
        <w:t>степенью проработанности</w:t>
      </w:r>
      <w:r>
        <w:rPr>
          <w:spacing w:val="-1"/>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процессе;</w:t>
      </w:r>
    </w:p>
    <w:p w:rsidR="00EA61AC" w:rsidRDefault="00884E59" w:rsidP="00611D53">
      <w:pPr>
        <w:pStyle w:val="a7"/>
        <w:numPr>
          <w:ilvl w:val="0"/>
          <w:numId w:val="225"/>
        </w:numPr>
        <w:tabs>
          <w:tab w:val="left" w:pos="1637"/>
        </w:tabs>
        <w:ind w:right="875" w:firstLine="710"/>
        <w:rPr>
          <w:sz w:val="24"/>
        </w:rPr>
      </w:pPr>
      <w:r>
        <w:rPr>
          <w:sz w:val="24"/>
        </w:rPr>
        <w:t>использование специфических для предмета способов действий и видов деятельности</w:t>
      </w:r>
      <w:r>
        <w:rPr>
          <w:spacing w:val="1"/>
          <w:sz w:val="24"/>
        </w:rPr>
        <w:t xml:space="preserve"> </w:t>
      </w:r>
      <w:r>
        <w:rPr>
          <w:sz w:val="24"/>
        </w:rPr>
        <w:t>по получению нового знания, его интерпретации, применению и преобразованию при решении</w:t>
      </w:r>
      <w:r>
        <w:rPr>
          <w:spacing w:val="1"/>
          <w:sz w:val="24"/>
        </w:rPr>
        <w:t xml:space="preserve"> </w:t>
      </w:r>
      <w:r>
        <w:rPr>
          <w:sz w:val="24"/>
        </w:rPr>
        <w:t>учебных задач (проблем), в том числе в ходе поисковой деятельности, учебно-исследовательской и</w:t>
      </w:r>
      <w:r>
        <w:rPr>
          <w:spacing w:val="1"/>
          <w:sz w:val="24"/>
        </w:rPr>
        <w:t xml:space="preserve"> </w:t>
      </w:r>
      <w:r>
        <w:rPr>
          <w:sz w:val="24"/>
        </w:rPr>
        <w:t>учебно-проектной</w:t>
      </w:r>
      <w:r>
        <w:rPr>
          <w:spacing w:val="-3"/>
          <w:sz w:val="24"/>
        </w:rPr>
        <w:t xml:space="preserve"> </w:t>
      </w:r>
      <w:r>
        <w:rPr>
          <w:sz w:val="24"/>
        </w:rPr>
        <w:t>деятельности.</w:t>
      </w:r>
    </w:p>
    <w:p w:rsidR="00EA61AC" w:rsidRDefault="00884E59">
      <w:pPr>
        <w:ind w:left="220" w:right="871" w:firstLine="710"/>
        <w:jc w:val="both"/>
        <w:rPr>
          <w:sz w:val="24"/>
        </w:rPr>
      </w:pPr>
      <w:r>
        <w:rPr>
          <w:sz w:val="24"/>
        </w:rPr>
        <w:t>Обобщенный</w:t>
      </w:r>
      <w:r>
        <w:rPr>
          <w:spacing w:val="1"/>
          <w:sz w:val="24"/>
        </w:rPr>
        <w:t xml:space="preserve"> </w:t>
      </w:r>
      <w:r>
        <w:rPr>
          <w:sz w:val="24"/>
        </w:rPr>
        <w:t>критерий</w:t>
      </w:r>
      <w:r>
        <w:rPr>
          <w:spacing w:val="1"/>
          <w:sz w:val="24"/>
        </w:rPr>
        <w:t xml:space="preserve"> </w:t>
      </w:r>
      <w:r>
        <w:rPr>
          <w:sz w:val="24"/>
        </w:rPr>
        <w:t>"функциональность"</w:t>
      </w:r>
      <w:r>
        <w:rPr>
          <w:spacing w:val="1"/>
          <w:sz w:val="24"/>
        </w:rPr>
        <w:t xml:space="preserve"> </w:t>
      </w:r>
      <w:r>
        <w:rPr>
          <w:sz w:val="24"/>
        </w:rPr>
        <w:t>включает</w:t>
      </w:r>
      <w:r>
        <w:rPr>
          <w:spacing w:val="1"/>
          <w:sz w:val="24"/>
        </w:rPr>
        <w:t xml:space="preserve"> </w:t>
      </w:r>
      <w:r>
        <w:rPr>
          <w:sz w:val="24"/>
        </w:rPr>
        <w:t>осознанное</w:t>
      </w:r>
      <w:r>
        <w:rPr>
          <w:spacing w:val="1"/>
          <w:sz w:val="24"/>
        </w:rPr>
        <w:t xml:space="preserve"> </w:t>
      </w:r>
      <w:r>
        <w:rPr>
          <w:sz w:val="24"/>
        </w:rPr>
        <w:t>использование</w:t>
      </w:r>
      <w:r>
        <w:rPr>
          <w:spacing w:val="-57"/>
          <w:sz w:val="24"/>
        </w:rPr>
        <w:t xml:space="preserve"> </w:t>
      </w:r>
      <w:r>
        <w:rPr>
          <w:sz w:val="24"/>
        </w:rPr>
        <w:t>приобретенных знаний и способов действий при решении внеучебных проблем, 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сочетанием</w:t>
      </w:r>
      <w:r>
        <w:rPr>
          <w:spacing w:val="1"/>
          <w:sz w:val="24"/>
        </w:rPr>
        <w:t xml:space="preserve"> </w:t>
      </w:r>
      <w:r>
        <w:rPr>
          <w:sz w:val="24"/>
        </w:rPr>
        <w:t>когнитивных</w:t>
      </w:r>
      <w:r>
        <w:rPr>
          <w:spacing w:val="-9"/>
          <w:sz w:val="24"/>
        </w:rPr>
        <w:t xml:space="preserve"> </w:t>
      </w:r>
      <w:r>
        <w:rPr>
          <w:sz w:val="24"/>
        </w:rPr>
        <w:t>операций.</w:t>
      </w:r>
    </w:p>
    <w:p w:rsidR="00EA61AC" w:rsidRDefault="00884E59">
      <w:pPr>
        <w:spacing w:line="242" w:lineRule="auto"/>
        <w:ind w:left="220" w:right="876" w:firstLine="710"/>
        <w:jc w:val="both"/>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осуществляется</w:t>
      </w:r>
      <w:r>
        <w:rPr>
          <w:spacing w:val="1"/>
          <w:sz w:val="24"/>
        </w:rPr>
        <w:t xml:space="preserve"> </w:t>
      </w:r>
      <w:r>
        <w:rPr>
          <w:sz w:val="24"/>
        </w:rPr>
        <w:t>педагогическим</w:t>
      </w:r>
      <w:r>
        <w:rPr>
          <w:spacing w:val="1"/>
          <w:sz w:val="24"/>
        </w:rPr>
        <w:t xml:space="preserve"> </w:t>
      </w:r>
      <w:r>
        <w:rPr>
          <w:sz w:val="24"/>
        </w:rPr>
        <w:t>работником</w:t>
      </w:r>
      <w:r>
        <w:rPr>
          <w:spacing w:val="-4"/>
          <w:sz w:val="24"/>
        </w:rPr>
        <w:t xml:space="preserve"> </w:t>
      </w:r>
      <w:r>
        <w:rPr>
          <w:sz w:val="24"/>
        </w:rPr>
        <w:t>в</w:t>
      </w:r>
      <w:r>
        <w:rPr>
          <w:spacing w:val="-4"/>
          <w:sz w:val="24"/>
        </w:rPr>
        <w:t xml:space="preserve"> </w:t>
      </w:r>
      <w:r>
        <w:rPr>
          <w:sz w:val="24"/>
        </w:rPr>
        <w:t>ходе</w:t>
      </w:r>
      <w:r>
        <w:rPr>
          <w:spacing w:val="-2"/>
          <w:sz w:val="24"/>
        </w:rPr>
        <w:t xml:space="preserve"> </w:t>
      </w:r>
      <w:r>
        <w:rPr>
          <w:sz w:val="24"/>
        </w:rPr>
        <w:t>процедур</w:t>
      </w:r>
      <w:r>
        <w:rPr>
          <w:spacing w:val="-1"/>
          <w:sz w:val="24"/>
        </w:rPr>
        <w:t xml:space="preserve"> </w:t>
      </w:r>
      <w:r>
        <w:rPr>
          <w:sz w:val="24"/>
        </w:rPr>
        <w:t>текущего,</w:t>
      </w:r>
      <w:r>
        <w:rPr>
          <w:spacing w:val="1"/>
          <w:sz w:val="24"/>
        </w:rPr>
        <w:t xml:space="preserve"> </w:t>
      </w:r>
      <w:r>
        <w:rPr>
          <w:sz w:val="24"/>
        </w:rPr>
        <w:t>тематического,</w:t>
      </w:r>
      <w:r>
        <w:rPr>
          <w:spacing w:val="-4"/>
          <w:sz w:val="24"/>
        </w:rPr>
        <w:t xml:space="preserve"> </w:t>
      </w:r>
      <w:r>
        <w:rPr>
          <w:sz w:val="24"/>
        </w:rPr>
        <w:t>промежуточного</w:t>
      </w:r>
      <w:r>
        <w:rPr>
          <w:spacing w:val="-1"/>
          <w:sz w:val="24"/>
        </w:rPr>
        <w:t xml:space="preserve"> </w:t>
      </w:r>
      <w:r>
        <w:rPr>
          <w:sz w:val="24"/>
        </w:rPr>
        <w:t>и</w:t>
      </w:r>
      <w:r>
        <w:rPr>
          <w:spacing w:val="-5"/>
          <w:sz w:val="24"/>
        </w:rPr>
        <w:t xml:space="preserve"> </w:t>
      </w:r>
      <w:r>
        <w:rPr>
          <w:sz w:val="24"/>
        </w:rPr>
        <w:t>итогового</w:t>
      </w:r>
      <w:r>
        <w:rPr>
          <w:spacing w:val="3"/>
          <w:sz w:val="24"/>
        </w:rPr>
        <w:t xml:space="preserve"> </w:t>
      </w:r>
      <w:r>
        <w:rPr>
          <w:sz w:val="24"/>
        </w:rPr>
        <w:t>контроля.</w:t>
      </w:r>
    </w:p>
    <w:p w:rsidR="00EA61AC" w:rsidRDefault="00884E59">
      <w:pPr>
        <w:spacing w:line="242" w:lineRule="auto"/>
        <w:ind w:left="220" w:right="883" w:firstLine="710"/>
        <w:jc w:val="both"/>
        <w:rPr>
          <w:sz w:val="24"/>
        </w:rPr>
      </w:pPr>
      <w:r>
        <w:rPr>
          <w:sz w:val="24"/>
        </w:rPr>
        <w:t>Особенности</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фиксируются в</w:t>
      </w:r>
      <w:r>
        <w:rPr>
          <w:spacing w:val="3"/>
          <w:sz w:val="24"/>
        </w:rPr>
        <w:t xml:space="preserve"> </w:t>
      </w:r>
      <w:r>
        <w:rPr>
          <w:sz w:val="24"/>
        </w:rPr>
        <w:t>приложении</w:t>
      </w:r>
      <w:r>
        <w:rPr>
          <w:spacing w:val="-2"/>
          <w:sz w:val="24"/>
        </w:rPr>
        <w:t xml:space="preserve"> </w:t>
      </w:r>
      <w:r>
        <w:rPr>
          <w:sz w:val="24"/>
        </w:rPr>
        <w:t>к ООП</w:t>
      </w:r>
      <w:r>
        <w:rPr>
          <w:spacing w:val="1"/>
          <w:sz w:val="24"/>
        </w:rPr>
        <w:t xml:space="preserve"> </w:t>
      </w:r>
      <w:r>
        <w:rPr>
          <w:sz w:val="24"/>
        </w:rPr>
        <w:t>НОО.</w:t>
      </w:r>
    </w:p>
    <w:p w:rsidR="00EA61AC" w:rsidRDefault="00EA61AC">
      <w:pPr>
        <w:spacing w:line="242" w:lineRule="auto"/>
        <w:jc w:val="both"/>
        <w:rPr>
          <w:sz w:val="24"/>
        </w:rPr>
        <w:sectPr w:rsidR="00EA61AC">
          <w:footerReference w:type="default" r:id="rId83"/>
          <w:pgSz w:w="11920" w:h="16850"/>
          <w:pgMar w:top="720" w:right="120" w:bottom="1060" w:left="380" w:header="0" w:footer="869" w:gutter="0"/>
          <w:cols w:space="720"/>
        </w:sectPr>
      </w:pPr>
    </w:p>
    <w:p w:rsidR="00EA61AC" w:rsidRDefault="00884E59">
      <w:pPr>
        <w:spacing w:before="66" w:line="275" w:lineRule="exact"/>
        <w:ind w:left="220"/>
        <w:rPr>
          <w:sz w:val="24"/>
        </w:rPr>
      </w:pPr>
      <w:r>
        <w:rPr>
          <w:sz w:val="24"/>
        </w:rPr>
        <w:lastRenderedPageBreak/>
        <w:t>включать:</w:t>
      </w:r>
    </w:p>
    <w:p w:rsidR="00EA61AC" w:rsidRDefault="00884E59" w:rsidP="00611D53">
      <w:pPr>
        <w:pStyle w:val="a7"/>
        <w:numPr>
          <w:ilvl w:val="0"/>
          <w:numId w:val="225"/>
        </w:numPr>
        <w:tabs>
          <w:tab w:val="left" w:pos="1636"/>
          <w:tab w:val="left" w:pos="1637"/>
        </w:tabs>
        <w:spacing w:line="242" w:lineRule="auto"/>
        <w:ind w:right="885" w:firstLine="710"/>
        <w:jc w:val="left"/>
        <w:rPr>
          <w:sz w:val="24"/>
        </w:rPr>
      </w:pPr>
      <w:r>
        <w:rPr>
          <w:sz w:val="24"/>
        </w:rPr>
        <w:t>список</w:t>
      </w:r>
      <w:r>
        <w:rPr>
          <w:spacing w:val="36"/>
          <w:sz w:val="24"/>
        </w:rPr>
        <w:t xml:space="preserve"> </w:t>
      </w:r>
      <w:r>
        <w:rPr>
          <w:sz w:val="24"/>
        </w:rPr>
        <w:t>итоговых</w:t>
      </w:r>
      <w:r>
        <w:rPr>
          <w:spacing w:val="32"/>
          <w:sz w:val="24"/>
        </w:rPr>
        <w:t xml:space="preserve"> </w:t>
      </w:r>
      <w:r>
        <w:rPr>
          <w:sz w:val="24"/>
        </w:rPr>
        <w:t>планируемых</w:t>
      </w:r>
      <w:r>
        <w:rPr>
          <w:spacing w:val="32"/>
          <w:sz w:val="24"/>
        </w:rPr>
        <w:t xml:space="preserve"> </w:t>
      </w:r>
      <w:r>
        <w:rPr>
          <w:sz w:val="24"/>
        </w:rPr>
        <w:t>результатов</w:t>
      </w:r>
      <w:r>
        <w:rPr>
          <w:spacing w:val="39"/>
          <w:sz w:val="24"/>
        </w:rPr>
        <w:t xml:space="preserve"> </w:t>
      </w:r>
      <w:r>
        <w:rPr>
          <w:sz w:val="24"/>
        </w:rPr>
        <w:t>с</w:t>
      </w:r>
      <w:r>
        <w:rPr>
          <w:spacing w:val="32"/>
          <w:sz w:val="24"/>
        </w:rPr>
        <w:t xml:space="preserve"> </w:t>
      </w:r>
      <w:r>
        <w:rPr>
          <w:sz w:val="24"/>
        </w:rPr>
        <w:t>указанием</w:t>
      </w:r>
      <w:r>
        <w:rPr>
          <w:spacing w:val="39"/>
          <w:sz w:val="24"/>
        </w:rPr>
        <w:t xml:space="preserve"> </w:t>
      </w:r>
      <w:r>
        <w:rPr>
          <w:sz w:val="24"/>
        </w:rPr>
        <w:t>этапов</w:t>
      </w:r>
      <w:r>
        <w:rPr>
          <w:spacing w:val="39"/>
          <w:sz w:val="24"/>
        </w:rPr>
        <w:t xml:space="preserve"> </w:t>
      </w:r>
      <w:r>
        <w:rPr>
          <w:sz w:val="24"/>
        </w:rPr>
        <w:t>их</w:t>
      </w:r>
      <w:r>
        <w:rPr>
          <w:spacing w:val="32"/>
          <w:sz w:val="24"/>
        </w:rPr>
        <w:t xml:space="preserve"> </w:t>
      </w:r>
      <w:r>
        <w:rPr>
          <w:sz w:val="24"/>
        </w:rPr>
        <w:t>формирования</w:t>
      </w:r>
      <w:r>
        <w:rPr>
          <w:spacing w:val="37"/>
          <w:sz w:val="24"/>
        </w:rPr>
        <w:t xml:space="preserve"> </w:t>
      </w:r>
      <w:r>
        <w:rPr>
          <w:sz w:val="24"/>
        </w:rPr>
        <w:t>и</w:t>
      </w:r>
      <w:r>
        <w:rPr>
          <w:spacing w:val="-57"/>
          <w:sz w:val="24"/>
        </w:rPr>
        <w:t xml:space="preserve"> </w:t>
      </w:r>
      <w:r>
        <w:rPr>
          <w:sz w:val="24"/>
        </w:rPr>
        <w:t>способов</w:t>
      </w:r>
      <w:r>
        <w:rPr>
          <w:spacing w:val="-3"/>
          <w:sz w:val="24"/>
        </w:rPr>
        <w:t xml:space="preserve"> </w:t>
      </w:r>
      <w:r>
        <w:rPr>
          <w:sz w:val="24"/>
        </w:rPr>
        <w:t>оценки</w:t>
      </w:r>
      <w:r>
        <w:rPr>
          <w:spacing w:val="2"/>
          <w:sz w:val="24"/>
        </w:rPr>
        <w:t xml:space="preserve"> </w:t>
      </w:r>
      <w:r>
        <w:rPr>
          <w:sz w:val="24"/>
        </w:rPr>
        <w:t>(например,</w:t>
      </w:r>
      <w:r>
        <w:rPr>
          <w:spacing w:val="2"/>
          <w:sz w:val="24"/>
        </w:rPr>
        <w:t xml:space="preserve"> </w:t>
      </w:r>
      <w:r>
        <w:rPr>
          <w:sz w:val="24"/>
        </w:rPr>
        <w:t>текущая</w:t>
      </w:r>
      <w:r>
        <w:rPr>
          <w:spacing w:val="1"/>
          <w:sz w:val="24"/>
        </w:rPr>
        <w:t xml:space="preserve"> </w:t>
      </w:r>
      <w:r>
        <w:rPr>
          <w:sz w:val="24"/>
        </w:rPr>
        <w:t>(тематическая);</w:t>
      </w:r>
      <w:r>
        <w:rPr>
          <w:spacing w:val="1"/>
          <w:sz w:val="24"/>
        </w:rPr>
        <w:t xml:space="preserve"> </w:t>
      </w:r>
      <w:r>
        <w:rPr>
          <w:sz w:val="24"/>
        </w:rPr>
        <w:t>устно</w:t>
      </w:r>
      <w:r>
        <w:rPr>
          <w:spacing w:val="4"/>
          <w:sz w:val="24"/>
        </w:rPr>
        <w:t xml:space="preserve"> </w:t>
      </w:r>
      <w:r>
        <w:rPr>
          <w:sz w:val="24"/>
        </w:rPr>
        <w:t>(письменно),</w:t>
      </w:r>
      <w:r>
        <w:rPr>
          <w:spacing w:val="-2"/>
          <w:sz w:val="24"/>
        </w:rPr>
        <w:t xml:space="preserve"> </w:t>
      </w:r>
      <w:r>
        <w:rPr>
          <w:sz w:val="24"/>
        </w:rPr>
        <w:t>практика);</w:t>
      </w:r>
    </w:p>
    <w:p w:rsidR="00EA61AC" w:rsidRDefault="00884E59" w:rsidP="00611D53">
      <w:pPr>
        <w:pStyle w:val="a7"/>
        <w:numPr>
          <w:ilvl w:val="0"/>
          <w:numId w:val="225"/>
        </w:numPr>
        <w:tabs>
          <w:tab w:val="left" w:pos="1636"/>
          <w:tab w:val="left" w:pos="1637"/>
          <w:tab w:val="left" w:pos="3075"/>
          <w:tab w:val="left" w:pos="3459"/>
          <w:tab w:val="left" w:pos="5094"/>
          <w:tab w:val="left" w:pos="6197"/>
          <w:tab w:val="left" w:pos="6667"/>
          <w:tab w:val="left" w:pos="8627"/>
          <w:tab w:val="left" w:pos="10076"/>
        </w:tabs>
        <w:spacing w:line="242" w:lineRule="auto"/>
        <w:ind w:right="880" w:firstLine="710"/>
        <w:jc w:val="left"/>
        <w:rPr>
          <w:sz w:val="24"/>
        </w:rPr>
      </w:pPr>
      <w:r>
        <w:rPr>
          <w:sz w:val="24"/>
        </w:rPr>
        <w:t>требования</w:t>
      </w:r>
      <w:r>
        <w:rPr>
          <w:sz w:val="24"/>
        </w:rPr>
        <w:tab/>
        <w:t>к</w:t>
      </w:r>
      <w:r>
        <w:rPr>
          <w:sz w:val="24"/>
        </w:rPr>
        <w:tab/>
        <w:t>выставлению</w:t>
      </w:r>
      <w:r>
        <w:rPr>
          <w:sz w:val="24"/>
        </w:rPr>
        <w:tab/>
        <w:t>отметок</w:t>
      </w:r>
      <w:r>
        <w:rPr>
          <w:sz w:val="24"/>
        </w:rPr>
        <w:tab/>
        <w:t>за</w:t>
      </w:r>
      <w:r>
        <w:rPr>
          <w:sz w:val="24"/>
        </w:rPr>
        <w:tab/>
        <w:t>промежуточную</w:t>
      </w:r>
      <w:r>
        <w:rPr>
          <w:sz w:val="24"/>
        </w:rPr>
        <w:tab/>
        <w:t>аттестацию</w:t>
      </w:r>
      <w:proofErr w:type="gramStart"/>
      <w:r>
        <w:rPr>
          <w:sz w:val="24"/>
        </w:rPr>
        <w:tab/>
        <w:t>(</w:t>
      </w:r>
      <w:proofErr w:type="gramEnd"/>
      <w:r>
        <w:rPr>
          <w:sz w:val="24"/>
        </w:rPr>
        <w:t>при</w:t>
      </w:r>
      <w:r>
        <w:rPr>
          <w:spacing w:val="-57"/>
          <w:sz w:val="24"/>
        </w:rPr>
        <w:t xml:space="preserve"> </w:t>
      </w:r>
      <w:r>
        <w:rPr>
          <w:sz w:val="24"/>
        </w:rPr>
        <w:t>необходимости</w:t>
      </w:r>
      <w:r>
        <w:rPr>
          <w:spacing w:val="-1"/>
          <w:sz w:val="24"/>
        </w:rPr>
        <w:t xml:space="preserve"> </w:t>
      </w:r>
      <w:r>
        <w:rPr>
          <w:sz w:val="24"/>
        </w:rPr>
        <w:t>-</w:t>
      </w:r>
      <w:r>
        <w:rPr>
          <w:spacing w:val="3"/>
          <w:sz w:val="24"/>
        </w:rPr>
        <w:t xml:space="preserve"> </w:t>
      </w:r>
      <w:r>
        <w:rPr>
          <w:sz w:val="24"/>
        </w:rPr>
        <w:t>с</w:t>
      </w:r>
      <w:r>
        <w:rPr>
          <w:spacing w:val="-6"/>
          <w:sz w:val="24"/>
        </w:rPr>
        <w:t xml:space="preserve"> </w:t>
      </w:r>
      <w:r>
        <w:rPr>
          <w:sz w:val="24"/>
        </w:rPr>
        <w:t>учетом</w:t>
      </w:r>
      <w:r>
        <w:rPr>
          <w:spacing w:val="2"/>
          <w:sz w:val="24"/>
        </w:rPr>
        <w:t xml:space="preserve"> </w:t>
      </w:r>
      <w:r>
        <w:rPr>
          <w:sz w:val="24"/>
        </w:rPr>
        <w:t>степени</w:t>
      </w:r>
      <w:r>
        <w:rPr>
          <w:spacing w:val="1"/>
          <w:sz w:val="24"/>
        </w:rPr>
        <w:t xml:space="preserve"> </w:t>
      </w:r>
      <w:r>
        <w:rPr>
          <w:sz w:val="24"/>
        </w:rPr>
        <w:t>значимости</w:t>
      </w:r>
      <w:r>
        <w:rPr>
          <w:spacing w:val="-7"/>
          <w:sz w:val="24"/>
        </w:rPr>
        <w:t xml:space="preserve"> </w:t>
      </w:r>
      <w:r>
        <w:rPr>
          <w:sz w:val="24"/>
        </w:rPr>
        <w:t>отметок</w:t>
      </w:r>
      <w:r>
        <w:rPr>
          <w:spacing w:val="-6"/>
          <w:sz w:val="24"/>
        </w:rPr>
        <w:t xml:space="preserve"> </w:t>
      </w:r>
      <w:r>
        <w:rPr>
          <w:sz w:val="24"/>
        </w:rPr>
        <w:t>за</w:t>
      </w:r>
      <w:r>
        <w:rPr>
          <w:spacing w:val="-6"/>
          <w:sz w:val="24"/>
        </w:rPr>
        <w:t xml:space="preserve"> </w:t>
      </w:r>
      <w:r>
        <w:rPr>
          <w:sz w:val="24"/>
        </w:rPr>
        <w:t>отдельные</w:t>
      </w:r>
      <w:r>
        <w:rPr>
          <w:spacing w:val="-5"/>
          <w:sz w:val="24"/>
        </w:rPr>
        <w:t xml:space="preserve"> </w:t>
      </w:r>
      <w:r>
        <w:rPr>
          <w:sz w:val="24"/>
        </w:rPr>
        <w:t>оценочные процедуры);</w:t>
      </w:r>
    </w:p>
    <w:p w:rsidR="00EA61AC" w:rsidRDefault="00884E59" w:rsidP="00611D53">
      <w:pPr>
        <w:pStyle w:val="a7"/>
        <w:numPr>
          <w:ilvl w:val="0"/>
          <w:numId w:val="225"/>
        </w:numPr>
        <w:tabs>
          <w:tab w:val="left" w:pos="1636"/>
          <w:tab w:val="left" w:pos="1637"/>
        </w:tabs>
        <w:spacing w:line="271" w:lineRule="exact"/>
        <w:ind w:left="1637"/>
        <w:jc w:val="left"/>
        <w:rPr>
          <w:sz w:val="24"/>
        </w:rPr>
      </w:pPr>
      <w:r>
        <w:rPr>
          <w:sz w:val="24"/>
        </w:rPr>
        <w:t>график</w:t>
      </w:r>
      <w:r>
        <w:rPr>
          <w:spacing w:val="-4"/>
          <w:sz w:val="24"/>
        </w:rPr>
        <w:t xml:space="preserve"> </w:t>
      </w:r>
      <w:r>
        <w:rPr>
          <w:sz w:val="24"/>
        </w:rPr>
        <w:t>контрольных</w:t>
      </w:r>
      <w:r>
        <w:rPr>
          <w:spacing w:val="-7"/>
          <w:sz w:val="24"/>
        </w:rPr>
        <w:t xml:space="preserve"> </w:t>
      </w:r>
      <w:r>
        <w:rPr>
          <w:sz w:val="24"/>
        </w:rPr>
        <w:t>мероприятий.</w:t>
      </w:r>
    </w:p>
    <w:p w:rsidR="00EA61AC" w:rsidRDefault="00884E59">
      <w:pPr>
        <w:spacing w:line="237" w:lineRule="auto"/>
        <w:ind w:left="220" w:right="888" w:firstLine="710"/>
        <w:jc w:val="both"/>
        <w:rPr>
          <w:sz w:val="24"/>
        </w:rPr>
      </w:pPr>
      <w:r>
        <w:rPr>
          <w:sz w:val="24"/>
        </w:rPr>
        <w:t>Стартовая диагностика проводится администрацией образовательной организации с целью</w:t>
      </w:r>
      <w:r>
        <w:rPr>
          <w:spacing w:val="1"/>
          <w:sz w:val="24"/>
        </w:rPr>
        <w:t xml:space="preserve"> </w:t>
      </w:r>
      <w:r>
        <w:rPr>
          <w:sz w:val="24"/>
        </w:rPr>
        <w:t>оценки</w:t>
      </w:r>
      <w:r>
        <w:rPr>
          <w:spacing w:val="-3"/>
          <w:sz w:val="24"/>
        </w:rPr>
        <w:t xml:space="preserve"> </w:t>
      </w:r>
      <w:r>
        <w:rPr>
          <w:sz w:val="24"/>
        </w:rPr>
        <w:t>готовности</w:t>
      </w:r>
      <w:r>
        <w:rPr>
          <w:spacing w:val="-1"/>
          <w:sz w:val="24"/>
        </w:rPr>
        <w:t xml:space="preserve"> </w:t>
      </w:r>
      <w:r>
        <w:rPr>
          <w:sz w:val="24"/>
        </w:rPr>
        <w:t>к</w:t>
      </w:r>
      <w:r>
        <w:rPr>
          <w:spacing w:val="-5"/>
          <w:sz w:val="24"/>
        </w:rPr>
        <w:t xml:space="preserve"> </w:t>
      </w:r>
      <w:r>
        <w:rPr>
          <w:sz w:val="24"/>
        </w:rPr>
        <w:t>обучению на</w:t>
      </w:r>
      <w:r>
        <w:rPr>
          <w:spacing w:val="5"/>
          <w:sz w:val="24"/>
        </w:rPr>
        <w:t xml:space="preserve"> </w:t>
      </w:r>
      <w:r>
        <w:rPr>
          <w:sz w:val="24"/>
        </w:rPr>
        <w:t>уровне</w:t>
      </w:r>
      <w:r>
        <w:rPr>
          <w:spacing w:val="-4"/>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EA61AC" w:rsidRDefault="00884E59">
      <w:pPr>
        <w:spacing w:before="2"/>
        <w:ind w:left="220" w:right="879" w:firstLine="710"/>
        <w:jc w:val="both"/>
        <w:rPr>
          <w:sz w:val="24"/>
        </w:rPr>
      </w:pPr>
      <w:r>
        <w:rPr>
          <w:sz w:val="24"/>
        </w:rPr>
        <w:t>Стартовая диагностика проводится в начале 1 класса и выступает как основа (точка отсчета)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Объектом</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стартовой диагностики является сформированность предпосылок учебной деятельности, готовность</w:t>
      </w:r>
      <w:r>
        <w:rPr>
          <w:spacing w:val="-57"/>
          <w:sz w:val="24"/>
        </w:rPr>
        <w:t xml:space="preserve"> </w:t>
      </w:r>
      <w:r>
        <w:rPr>
          <w:sz w:val="24"/>
        </w:rPr>
        <w:t>к</w:t>
      </w:r>
      <w:r>
        <w:rPr>
          <w:spacing w:val="-1"/>
          <w:sz w:val="24"/>
        </w:rPr>
        <w:t xml:space="preserve"> </w:t>
      </w:r>
      <w:r>
        <w:rPr>
          <w:sz w:val="24"/>
        </w:rPr>
        <w:t>овладению чтением,</w:t>
      </w:r>
      <w:r>
        <w:rPr>
          <w:spacing w:val="-1"/>
          <w:sz w:val="24"/>
        </w:rPr>
        <w:t xml:space="preserve"> </w:t>
      </w:r>
      <w:r>
        <w:rPr>
          <w:sz w:val="24"/>
        </w:rPr>
        <w:t>грамотой</w:t>
      </w:r>
      <w:r>
        <w:rPr>
          <w:spacing w:val="-2"/>
          <w:sz w:val="24"/>
        </w:rPr>
        <w:t xml:space="preserve"> </w:t>
      </w:r>
      <w:r>
        <w:rPr>
          <w:sz w:val="24"/>
        </w:rPr>
        <w:t>и</w:t>
      </w:r>
      <w:r>
        <w:rPr>
          <w:spacing w:val="3"/>
          <w:sz w:val="24"/>
        </w:rPr>
        <w:t xml:space="preserve"> </w:t>
      </w:r>
      <w:r>
        <w:rPr>
          <w:sz w:val="24"/>
        </w:rPr>
        <w:t>счетом.</w:t>
      </w:r>
    </w:p>
    <w:p w:rsidR="00EA61AC" w:rsidRDefault="00884E59">
      <w:pPr>
        <w:ind w:left="220" w:right="877" w:firstLine="710"/>
        <w:jc w:val="both"/>
        <w:rPr>
          <w:sz w:val="24"/>
        </w:rPr>
      </w:pPr>
      <w:r>
        <w:rPr>
          <w:sz w:val="24"/>
        </w:rPr>
        <w:t>Стартовая диагностика может проводиться педагогическими работниками с целью 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(разделов).</w:t>
      </w:r>
      <w:r>
        <w:rPr>
          <w:spacing w:val="1"/>
          <w:sz w:val="24"/>
        </w:rPr>
        <w:t xml:space="preserve"> </w:t>
      </w:r>
      <w:r>
        <w:rPr>
          <w:sz w:val="24"/>
        </w:rPr>
        <w:t>Результаты</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корректировки</w:t>
      </w:r>
      <w:r>
        <w:rPr>
          <w:spacing w:val="1"/>
          <w:sz w:val="24"/>
        </w:rPr>
        <w:t xml:space="preserve"> </w:t>
      </w:r>
      <w:r>
        <w:rPr>
          <w:sz w:val="24"/>
        </w:rPr>
        <w:t>учебных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индивидуализации</w:t>
      </w:r>
      <w:r>
        <w:rPr>
          <w:spacing w:val="1"/>
          <w:sz w:val="24"/>
        </w:rPr>
        <w:t xml:space="preserve"> </w:t>
      </w:r>
      <w:r>
        <w:rPr>
          <w:sz w:val="24"/>
        </w:rPr>
        <w:t>учебного</w:t>
      </w:r>
      <w:r>
        <w:rPr>
          <w:spacing w:val="1"/>
          <w:sz w:val="24"/>
        </w:rPr>
        <w:t xml:space="preserve"> </w:t>
      </w:r>
      <w:r>
        <w:rPr>
          <w:sz w:val="24"/>
        </w:rPr>
        <w:t>процесса.</w:t>
      </w:r>
    </w:p>
    <w:p w:rsidR="00EA61AC" w:rsidRDefault="00884E59">
      <w:pPr>
        <w:spacing w:before="2" w:line="237" w:lineRule="auto"/>
        <w:ind w:left="220" w:right="887" w:firstLine="710"/>
        <w:jc w:val="both"/>
        <w:rPr>
          <w:sz w:val="24"/>
        </w:rPr>
      </w:pPr>
      <w:r>
        <w:rPr>
          <w:sz w:val="24"/>
        </w:rPr>
        <w:t>Текущая</w:t>
      </w:r>
      <w:r>
        <w:rPr>
          <w:spacing w:val="1"/>
          <w:sz w:val="24"/>
        </w:rPr>
        <w:t xml:space="preserve"> </w:t>
      </w:r>
      <w:r>
        <w:rPr>
          <w:sz w:val="24"/>
        </w:rPr>
        <w:t>оценка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индивидуального</w:t>
      </w:r>
      <w:r>
        <w:rPr>
          <w:spacing w:val="1"/>
          <w:sz w:val="24"/>
        </w:rPr>
        <w:t xml:space="preserve"> </w:t>
      </w:r>
      <w:r>
        <w:rPr>
          <w:sz w:val="24"/>
        </w:rPr>
        <w:t>продвижения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освоении</w:t>
      </w:r>
      <w:r>
        <w:rPr>
          <w:spacing w:val="-3"/>
          <w:sz w:val="24"/>
        </w:rPr>
        <w:t xml:space="preserve"> </w:t>
      </w:r>
      <w:r>
        <w:rPr>
          <w:sz w:val="24"/>
        </w:rPr>
        <w:t>программы</w:t>
      </w:r>
      <w:r>
        <w:rPr>
          <w:spacing w:val="3"/>
          <w:sz w:val="24"/>
        </w:rPr>
        <w:t xml:space="preserve"> </w:t>
      </w:r>
      <w:r>
        <w:rPr>
          <w:sz w:val="24"/>
        </w:rPr>
        <w:t>учебного</w:t>
      </w:r>
      <w:r>
        <w:rPr>
          <w:spacing w:val="2"/>
          <w:sz w:val="24"/>
        </w:rPr>
        <w:t xml:space="preserve"> </w:t>
      </w:r>
      <w:r>
        <w:rPr>
          <w:sz w:val="24"/>
        </w:rPr>
        <w:t>предмета.</w:t>
      </w:r>
    </w:p>
    <w:p w:rsidR="00EA61AC" w:rsidRDefault="00884E59">
      <w:pPr>
        <w:spacing w:before="4"/>
        <w:ind w:left="220" w:right="882" w:firstLine="710"/>
        <w:jc w:val="both"/>
        <w:rPr>
          <w:sz w:val="24"/>
        </w:rPr>
      </w:pPr>
      <w:r>
        <w:rPr>
          <w:sz w:val="24"/>
        </w:rPr>
        <w:t>Текущая</w:t>
      </w:r>
      <w:r>
        <w:rPr>
          <w:spacing w:val="1"/>
          <w:sz w:val="24"/>
        </w:rPr>
        <w:t xml:space="preserve"> </w:t>
      </w:r>
      <w:r>
        <w:rPr>
          <w:sz w:val="24"/>
        </w:rPr>
        <w:t>оценка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формирующей</w:t>
      </w:r>
      <w:r>
        <w:rPr>
          <w:spacing w:val="1"/>
          <w:sz w:val="24"/>
        </w:rPr>
        <w:t xml:space="preserve"> </w:t>
      </w:r>
      <w:r>
        <w:rPr>
          <w:sz w:val="24"/>
        </w:rPr>
        <w:t>(поддерживающей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 включающей его в самостоятельную оценочную деятельность) и диагностической,</w:t>
      </w:r>
      <w:r>
        <w:rPr>
          <w:spacing w:val="1"/>
          <w:sz w:val="24"/>
        </w:rPr>
        <w:t xml:space="preserve"> </w:t>
      </w:r>
      <w:r>
        <w:rPr>
          <w:sz w:val="24"/>
        </w:rPr>
        <w:t>способствующей</w:t>
      </w:r>
      <w:r>
        <w:rPr>
          <w:spacing w:val="1"/>
          <w:sz w:val="24"/>
        </w:rPr>
        <w:t xml:space="preserve"> </w:t>
      </w:r>
      <w:r>
        <w:rPr>
          <w:sz w:val="24"/>
        </w:rPr>
        <w:t>выявлению</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обучающимся</w:t>
      </w:r>
      <w:r>
        <w:rPr>
          <w:spacing w:val="-57"/>
          <w:sz w:val="24"/>
        </w:rPr>
        <w:t xml:space="preserve"> </w:t>
      </w:r>
      <w:r>
        <w:rPr>
          <w:sz w:val="24"/>
        </w:rPr>
        <w:t>существующих</w:t>
      </w:r>
      <w:r>
        <w:rPr>
          <w:spacing w:val="-4"/>
          <w:sz w:val="24"/>
        </w:rPr>
        <w:t xml:space="preserve"> </w:t>
      </w:r>
      <w:r>
        <w:rPr>
          <w:sz w:val="24"/>
        </w:rPr>
        <w:t>проблем</w:t>
      </w:r>
      <w:r>
        <w:rPr>
          <w:spacing w:val="3"/>
          <w:sz w:val="24"/>
        </w:rPr>
        <w:t xml:space="preserve"> </w:t>
      </w:r>
      <w:r>
        <w:rPr>
          <w:sz w:val="24"/>
        </w:rPr>
        <w:t>в</w:t>
      </w:r>
      <w:r>
        <w:rPr>
          <w:spacing w:val="-6"/>
          <w:sz w:val="24"/>
        </w:rPr>
        <w:t xml:space="preserve"> </w:t>
      </w:r>
      <w:r>
        <w:rPr>
          <w:sz w:val="24"/>
        </w:rPr>
        <w:t>обучении.</w:t>
      </w:r>
    </w:p>
    <w:p w:rsidR="00EA61AC" w:rsidRDefault="00884E59">
      <w:pPr>
        <w:spacing w:before="3" w:line="237" w:lineRule="auto"/>
        <w:ind w:left="220" w:right="881" w:firstLine="710"/>
        <w:jc w:val="both"/>
        <w:rPr>
          <w:sz w:val="24"/>
        </w:rPr>
      </w:pPr>
      <w:r>
        <w:rPr>
          <w:sz w:val="24"/>
        </w:rPr>
        <w:t>Объектом текущей оценки являются тематические планируемые результаты, этапы освоения</w:t>
      </w:r>
      <w:r>
        <w:rPr>
          <w:spacing w:val="-57"/>
          <w:sz w:val="24"/>
        </w:rPr>
        <w:t xml:space="preserve"> </w:t>
      </w:r>
      <w:r>
        <w:rPr>
          <w:sz w:val="24"/>
        </w:rPr>
        <w:t>которых</w:t>
      </w:r>
      <w:r>
        <w:rPr>
          <w:spacing w:val="-4"/>
          <w:sz w:val="24"/>
        </w:rPr>
        <w:t xml:space="preserve"> </w:t>
      </w:r>
      <w:r>
        <w:rPr>
          <w:sz w:val="24"/>
        </w:rPr>
        <w:t>зафиксированы</w:t>
      </w:r>
      <w:r>
        <w:rPr>
          <w:spacing w:val="-2"/>
          <w:sz w:val="24"/>
        </w:rPr>
        <w:t xml:space="preserve"> </w:t>
      </w:r>
      <w:r>
        <w:rPr>
          <w:sz w:val="24"/>
        </w:rPr>
        <w:t>в</w:t>
      </w:r>
      <w:r>
        <w:rPr>
          <w:spacing w:val="-2"/>
          <w:sz w:val="24"/>
        </w:rPr>
        <w:t xml:space="preserve"> </w:t>
      </w:r>
      <w:r>
        <w:rPr>
          <w:sz w:val="24"/>
        </w:rPr>
        <w:t>тематическом</w:t>
      </w:r>
      <w:r>
        <w:rPr>
          <w:spacing w:val="-1"/>
          <w:sz w:val="24"/>
        </w:rPr>
        <w:t xml:space="preserve"> </w:t>
      </w:r>
      <w:r>
        <w:rPr>
          <w:sz w:val="24"/>
        </w:rPr>
        <w:t>планировании</w:t>
      </w:r>
      <w:r>
        <w:rPr>
          <w:spacing w:val="-3"/>
          <w:sz w:val="24"/>
        </w:rPr>
        <w:t xml:space="preserve"> </w:t>
      </w:r>
      <w:r>
        <w:rPr>
          <w:sz w:val="24"/>
        </w:rPr>
        <w:t>по</w:t>
      </w:r>
      <w:r>
        <w:rPr>
          <w:spacing w:val="5"/>
          <w:sz w:val="24"/>
        </w:rPr>
        <w:t xml:space="preserve"> </w:t>
      </w:r>
      <w:r>
        <w:rPr>
          <w:sz w:val="24"/>
        </w:rPr>
        <w:t>учебному</w:t>
      </w:r>
      <w:r>
        <w:rPr>
          <w:spacing w:val="-8"/>
          <w:sz w:val="24"/>
        </w:rPr>
        <w:t xml:space="preserve"> </w:t>
      </w:r>
      <w:r>
        <w:rPr>
          <w:sz w:val="24"/>
        </w:rPr>
        <w:t>предмету.</w:t>
      </w:r>
    </w:p>
    <w:p w:rsidR="00EA61AC" w:rsidRDefault="00884E59">
      <w:pPr>
        <w:spacing w:before="3"/>
        <w:ind w:left="220" w:right="877" w:firstLine="710"/>
        <w:jc w:val="both"/>
        <w:rPr>
          <w:sz w:val="24"/>
        </w:rPr>
      </w:pP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используются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проверки</w:t>
      </w:r>
      <w:r>
        <w:rPr>
          <w:spacing w:val="1"/>
          <w:sz w:val="24"/>
        </w:rPr>
        <w:t xml:space="preserve"> </w:t>
      </w:r>
      <w:r>
        <w:rPr>
          <w:sz w:val="24"/>
        </w:rPr>
        <w:t>(устные</w:t>
      </w:r>
      <w:r>
        <w:rPr>
          <w:spacing w:val="6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и взаимооценка, рефлексия, листы продвижения и другие) с учетом особенностей</w:t>
      </w:r>
      <w:r>
        <w:rPr>
          <w:spacing w:val="1"/>
          <w:sz w:val="24"/>
        </w:rPr>
        <w:t xml:space="preserve"> </w:t>
      </w:r>
      <w:r>
        <w:rPr>
          <w:sz w:val="24"/>
        </w:rPr>
        <w:t>учебного</w:t>
      </w:r>
      <w:r>
        <w:rPr>
          <w:spacing w:val="1"/>
          <w:sz w:val="24"/>
        </w:rPr>
        <w:t xml:space="preserve"> </w:t>
      </w:r>
      <w:r>
        <w:rPr>
          <w:sz w:val="24"/>
        </w:rPr>
        <w:t>предмета.</w:t>
      </w:r>
    </w:p>
    <w:p w:rsidR="00EA61AC" w:rsidRDefault="00884E59">
      <w:pPr>
        <w:spacing w:line="275" w:lineRule="exact"/>
        <w:ind w:left="930"/>
        <w:jc w:val="both"/>
        <w:rPr>
          <w:sz w:val="24"/>
        </w:rPr>
      </w:pPr>
      <w:r>
        <w:rPr>
          <w:sz w:val="24"/>
        </w:rPr>
        <w:t>Результаты</w:t>
      </w:r>
      <w:r>
        <w:rPr>
          <w:spacing w:val="-2"/>
          <w:sz w:val="24"/>
        </w:rPr>
        <w:t xml:space="preserve"> </w:t>
      </w:r>
      <w:r>
        <w:rPr>
          <w:sz w:val="24"/>
        </w:rPr>
        <w:t>текущей</w:t>
      </w:r>
      <w:r>
        <w:rPr>
          <w:spacing w:val="-2"/>
          <w:sz w:val="24"/>
        </w:rPr>
        <w:t xml:space="preserve"> </w:t>
      </w:r>
      <w:r>
        <w:rPr>
          <w:sz w:val="24"/>
        </w:rPr>
        <w:t>оценки</w:t>
      </w:r>
      <w:r>
        <w:rPr>
          <w:spacing w:val="-2"/>
          <w:sz w:val="24"/>
        </w:rPr>
        <w:t xml:space="preserve"> </w:t>
      </w:r>
      <w:r>
        <w:rPr>
          <w:sz w:val="24"/>
        </w:rPr>
        <w:t>являются</w:t>
      </w:r>
      <w:r>
        <w:rPr>
          <w:spacing w:val="-8"/>
          <w:sz w:val="24"/>
        </w:rPr>
        <w:t xml:space="preserve"> </w:t>
      </w:r>
      <w:r>
        <w:rPr>
          <w:sz w:val="24"/>
        </w:rPr>
        <w:t>основой</w:t>
      </w:r>
      <w:r>
        <w:rPr>
          <w:spacing w:val="-11"/>
          <w:sz w:val="24"/>
        </w:rPr>
        <w:t xml:space="preserve"> </w:t>
      </w:r>
      <w:r>
        <w:rPr>
          <w:sz w:val="24"/>
        </w:rPr>
        <w:t>для</w:t>
      </w:r>
      <w:r>
        <w:rPr>
          <w:spacing w:val="-3"/>
          <w:sz w:val="24"/>
        </w:rPr>
        <w:t xml:space="preserve"> </w:t>
      </w:r>
      <w:r>
        <w:rPr>
          <w:sz w:val="24"/>
        </w:rPr>
        <w:t>индивидуализации</w:t>
      </w:r>
      <w:r>
        <w:rPr>
          <w:spacing w:val="-3"/>
          <w:sz w:val="24"/>
        </w:rPr>
        <w:t xml:space="preserve"> </w:t>
      </w:r>
      <w:r>
        <w:rPr>
          <w:sz w:val="24"/>
        </w:rPr>
        <w:t>учебного</w:t>
      </w:r>
      <w:r>
        <w:rPr>
          <w:spacing w:val="-3"/>
          <w:sz w:val="24"/>
        </w:rPr>
        <w:t xml:space="preserve"> </w:t>
      </w:r>
      <w:r>
        <w:rPr>
          <w:sz w:val="24"/>
        </w:rPr>
        <w:t>процесса.</w:t>
      </w:r>
    </w:p>
    <w:p w:rsidR="00EA61AC" w:rsidRDefault="00884E59">
      <w:pPr>
        <w:spacing w:line="242" w:lineRule="auto"/>
        <w:ind w:left="220" w:right="884" w:firstLine="710"/>
        <w:jc w:val="both"/>
        <w:rPr>
          <w:sz w:val="24"/>
        </w:rPr>
      </w:pPr>
      <w:r>
        <w:rPr>
          <w:sz w:val="24"/>
        </w:rPr>
        <w:t>Тематическая</w:t>
      </w:r>
      <w:r>
        <w:rPr>
          <w:spacing w:val="1"/>
          <w:sz w:val="24"/>
        </w:rPr>
        <w:t xml:space="preserve"> </w:t>
      </w:r>
      <w:r>
        <w:rPr>
          <w:sz w:val="24"/>
        </w:rPr>
        <w:t>оценка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достижения</w:t>
      </w:r>
      <w:r>
        <w:rPr>
          <w:spacing w:val="61"/>
          <w:sz w:val="24"/>
        </w:rPr>
        <w:t xml:space="preserve"> </w:t>
      </w:r>
      <w:r>
        <w:rPr>
          <w:sz w:val="24"/>
        </w:rPr>
        <w:t>обучающимися</w:t>
      </w:r>
      <w:r>
        <w:rPr>
          <w:spacing w:val="1"/>
          <w:sz w:val="24"/>
        </w:rPr>
        <w:t xml:space="preserve"> </w:t>
      </w:r>
      <w:r>
        <w:rPr>
          <w:sz w:val="24"/>
        </w:rPr>
        <w:t>тематических</w:t>
      </w:r>
      <w:r>
        <w:rPr>
          <w:spacing w:val="-4"/>
          <w:sz w:val="24"/>
        </w:rPr>
        <w:t xml:space="preserve"> </w:t>
      </w:r>
      <w:r>
        <w:rPr>
          <w:sz w:val="24"/>
        </w:rPr>
        <w:t>планируемых</w:t>
      </w:r>
      <w:r>
        <w:rPr>
          <w:spacing w:val="-3"/>
          <w:sz w:val="24"/>
        </w:rPr>
        <w:t xml:space="preserve"> </w:t>
      </w:r>
      <w:r>
        <w:rPr>
          <w:sz w:val="24"/>
        </w:rPr>
        <w:t>результатов</w:t>
      </w:r>
      <w:r>
        <w:rPr>
          <w:spacing w:val="-2"/>
          <w:sz w:val="24"/>
        </w:rPr>
        <w:t xml:space="preserve"> </w:t>
      </w:r>
      <w:r>
        <w:rPr>
          <w:sz w:val="24"/>
        </w:rPr>
        <w:t>по</w:t>
      </w:r>
      <w:r>
        <w:rPr>
          <w:spacing w:val="6"/>
          <w:sz w:val="24"/>
        </w:rPr>
        <w:t xml:space="preserve"> </w:t>
      </w:r>
      <w:r>
        <w:rPr>
          <w:sz w:val="24"/>
        </w:rPr>
        <w:t>учебному</w:t>
      </w:r>
      <w:r>
        <w:rPr>
          <w:spacing w:val="-8"/>
          <w:sz w:val="24"/>
        </w:rPr>
        <w:t xml:space="preserve"> </w:t>
      </w:r>
      <w:r>
        <w:rPr>
          <w:sz w:val="24"/>
        </w:rPr>
        <w:t>предмету.</w:t>
      </w:r>
    </w:p>
    <w:p w:rsidR="00EA61AC" w:rsidRDefault="00884E59">
      <w:pPr>
        <w:spacing w:line="242" w:lineRule="auto"/>
        <w:ind w:left="220" w:right="882" w:firstLine="710"/>
        <w:jc w:val="both"/>
        <w:rPr>
          <w:sz w:val="24"/>
        </w:rPr>
      </w:pPr>
      <w:r>
        <w:rPr>
          <w:sz w:val="24"/>
        </w:rPr>
        <w:t>Промежуточная аттестация обучающихся проводится, начиная со второго класса, в конце</w:t>
      </w:r>
      <w:r>
        <w:rPr>
          <w:spacing w:val="1"/>
          <w:sz w:val="24"/>
        </w:rPr>
        <w:t xml:space="preserve"> </w:t>
      </w:r>
      <w:r>
        <w:rPr>
          <w:sz w:val="24"/>
        </w:rPr>
        <w:t>каждого</w:t>
      </w:r>
      <w:r>
        <w:rPr>
          <w:spacing w:val="1"/>
          <w:sz w:val="24"/>
        </w:rPr>
        <w:t xml:space="preserve"> </w:t>
      </w:r>
      <w:r>
        <w:rPr>
          <w:sz w:val="24"/>
        </w:rPr>
        <w:t>учебного</w:t>
      </w:r>
      <w:r>
        <w:rPr>
          <w:spacing w:val="5"/>
          <w:sz w:val="24"/>
        </w:rPr>
        <w:t xml:space="preserve"> </w:t>
      </w:r>
      <w:r>
        <w:rPr>
          <w:sz w:val="24"/>
        </w:rPr>
        <w:t>периода по</w:t>
      </w:r>
      <w:r>
        <w:rPr>
          <w:spacing w:val="2"/>
          <w:sz w:val="24"/>
        </w:rPr>
        <w:t xml:space="preserve"> </w:t>
      </w:r>
      <w:r>
        <w:rPr>
          <w:sz w:val="24"/>
        </w:rPr>
        <w:t>каждому</w:t>
      </w:r>
      <w:r>
        <w:rPr>
          <w:spacing w:val="-9"/>
          <w:sz w:val="24"/>
        </w:rPr>
        <w:t xml:space="preserve"> </w:t>
      </w:r>
      <w:r>
        <w:rPr>
          <w:sz w:val="24"/>
        </w:rPr>
        <w:t>изучаемому</w:t>
      </w:r>
      <w:r>
        <w:rPr>
          <w:spacing w:val="-4"/>
          <w:sz w:val="24"/>
        </w:rPr>
        <w:t xml:space="preserve"> </w:t>
      </w:r>
      <w:r>
        <w:rPr>
          <w:sz w:val="24"/>
        </w:rPr>
        <w:t>учебному</w:t>
      </w:r>
      <w:r>
        <w:rPr>
          <w:spacing w:val="-8"/>
          <w:sz w:val="24"/>
        </w:rPr>
        <w:t xml:space="preserve"> </w:t>
      </w:r>
      <w:r>
        <w:rPr>
          <w:sz w:val="24"/>
        </w:rPr>
        <w:t>предмету.</w:t>
      </w:r>
    </w:p>
    <w:p w:rsidR="00EA61AC" w:rsidRDefault="00884E59">
      <w:pPr>
        <w:ind w:left="220" w:right="885" w:firstLine="710"/>
        <w:jc w:val="both"/>
        <w:rPr>
          <w:sz w:val="24"/>
        </w:rPr>
      </w:pPr>
      <w:r>
        <w:rPr>
          <w:sz w:val="24"/>
        </w:rPr>
        <w:t>Промежуточная аттестация обучающихся проводится на основе результатов накопленной</w:t>
      </w:r>
      <w:r>
        <w:rPr>
          <w:spacing w:val="1"/>
          <w:sz w:val="24"/>
        </w:rPr>
        <w:t xml:space="preserve"> </w:t>
      </w:r>
      <w:r>
        <w:rPr>
          <w:sz w:val="24"/>
        </w:rPr>
        <w:t>оценки и результатов выполнения тематических проверочных работ и фиксируется в</w:t>
      </w:r>
      <w:r>
        <w:rPr>
          <w:spacing w:val="1"/>
          <w:sz w:val="24"/>
        </w:rPr>
        <w:t xml:space="preserve"> </w:t>
      </w:r>
      <w:r>
        <w:rPr>
          <w:sz w:val="24"/>
        </w:rPr>
        <w:t>классном</w:t>
      </w:r>
      <w:r>
        <w:rPr>
          <w:spacing w:val="1"/>
          <w:sz w:val="24"/>
        </w:rPr>
        <w:t xml:space="preserve"> </w:t>
      </w:r>
      <w:r>
        <w:rPr>
          <w:sz w:val="24"/>
        </w:rPr>
        <w:t>журнале.</w:t>
      </w:r>
    </w:p>
    <w:p w:rsidR="00EA61AC" w:rsidRDefault="00884E59">
      <w:pPr>
        <w:ind w:left="220" w:right="873" w:firstLine="710"/>
        <w:jc w:val="both"/>
        <w:rPr>
          <w:sz w:val="24"/>
        </w:rPr>
      </w:pPr>
      <w:r>
        <w:rPr>
          <w:sz w:val="24"/>
        </w:rPr>
        <w:t>Промежуточная оценка, фиксирующая достижение предметных планируемых результатов и</w:t>
      </w:r>
      <w:r>
        <w:rPr>
          <w:spacing w:val="1"/>
          <w:sz w:val="24"/>
        </w:rPr>
        <w:t xml:space="preserve"> </w:t>
      </w:r>
      <w:r>
        <w:rPr>
          <w:sz w:val="24"/>
        </w:rPr>
        <w:t>универсальных учебных действий, является основанием для перевода обучающихся в следующий</w:t>
      </w:r>
      <w:r>
        <w:rPr>
          <w:spacing w:val="1"/>
          <w:sz w:val="24"/>
        </w:rPr>
        <w:t xml:space="preserve"> </w:t>
      </w:r>
      <w:r>
        <w:rPr>
          <w:sz w:val="24"/>
        </w:rPr>
        <w:t>класс.</w:t>
      </w:r>
    </w:p>
    <w:p w:rsidR="00EA61AC" w:rsidRDefault="00884E59">
      <w:pPr>
        <w:ind w:left="220" w:right="873" w:firstLine="710"/>
        <w:jc w:val="both"/>
        <w:rPr>
          <w:sz w:val="24"/>
        </w:rPr>
      </w:pPr>
      <w:r>
        <w:rPr>
          <w:sz w:val="24"/>
        </w:rPr>
        <w:t>Итоговая оценка является процедурой внутренней оценки образовательной организации и</w:t>
      </w:r>
      <w:r>
        <w:rPr>
          <w:spacing w:val="1"/>
          <w:sz w:val="24"/>
        </w:rPr>
        <w:t xml:space="preserve"> </w:t>
      </w:r>
      <w:r>
        <w:rPr>
          <w:sz w:val="24"/>
        </w:rPr>
        <w:t>складывается</w:t>
      </w:r>
      <w:r>
        <w:rPr>
          <w:spacing w:val="1"/>
          <w:sz w:val="24"/>
        </w:rPr>
        <w:t xml:space="preserve"> </w:t>
      </w:r>
      <w:r>
        <w:rPr>
          <w:sz w:val="24"/>
        </w:rPr>
        <w:t>из результатов</w:t>
      </w:r>
      <w:r>
        <w:rPr>
          <w:spacing w:val="1"/>
          <w:sz w:val="24"/>
        </w:rPr>
        <w:t xml:space="preserve"> </w:t>
      </w:r>
      <w:r>
        <w:rPr>
          <w:sz w:val="24"/>
        </w:rPr>
        <w:t>накопленной оценки</w:t>
      </w:r>
      <w:r>
        <w:rPr>
          <w:spacing w:val="1"/>
          <w:sz w:val="24"/>
        </w:rPr>
        <w:t xml:space="preserve"> </w:t>
      </w:r>
      <w:r>
        <w:rPr>
          <w:sz w:val="24"/>
        </w:rPr>
        <w:t>и итоговой работы</w:t>
      </w:r>
      <w:r>
        <w:rPr>
          <w:spacing w:val="1"/>
          <w:sz w:val="24"/>
        </w:rPr>
        <w:t xml:space="preserve"> </w:t>
      </w:r>
      <w:r>
        <w:rPr>
          <w:sz w:val="24"/>
        </w:rPr>
        <w:t>по</w:t>
      </w:r>
      <w:r>
        <w:rPr>
          <w:spacing w:val="1"/>
          <w:sz w:val="24"/>
        </w:rPr>
        <w:t xml:space="preserve"> </w:t>
      </w:r>
      <w:r>
        <w:rPr>
          <w:sz w:val="24"/>
        </w:rPr>
        <w:t>предмету.</w:t>
      </w:r>
      <w:r>
        <w:rPr>
          <w:spacing w:val="1"/>
          <w:sz w:val="24"/>
        </w:rPr>
        <w:t xml:space="preserve"> </w:t>
      </w:r>
      <w:r>
        <w:rPr>
          <w:sz w:val="24"/>
        </w:rPr>
        <w:t>Предметом</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решать</w:t>
      </w:r>
      <w:r>
        <w:rPr>
          <w:spacing w:val="1"/>
          <w:sz w:val="24"/>
        </w:rPr>
        <w:t xml:space="preserve"> </w:t>
      </w:r>
      <w:r>
        <w:rPr>
          <w:sz w:val="24"/>
        </w:rPr>
        <w:t>учебно-познавательные</w:t>
      </w:r>
      <w:r>
        <w:rPr>
          <w:spacing w:val="1"/>
          <w:sz w:val="24"/>
        </w:rPr>
        <w:t xml:space="preserve"> </w:t>
      </w:r>
      <w:r>
        <w:rPr>
          <w:sz w:val="24"/>
        </w:rPr>
        <w:t>и</w:t>
      </w:r>
      <w:r>
        <w:rPr>
          <w:spacing w:val="1"/>
          <w:sz w:val="24"/>
        </w:rPr>
        <w:t xml:space="preserve"> </w:t>
      </w:r>
      <w:r>
        <w:rPr>
          <w:sz w:val="24"/>
        </w:rPr>
        <w:t>учебно-</w:t>
      </w:r>
      <w:r>
        <w:rPr>
          <w:spacing w:val="-57"/>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основном</w:t>
      </w:r>
      <w:r>
        <w:rPr>
          <w:spacing w:val="1"/>
          <w:sz w:val="24"/>
        </w:rPr>
        <w:t xml:space="preserve"> </w:t>
      </w:r>
      <w:r>
        <w:rPr>
          <w:sz w:val="24"/>
        </w:rPr>
        <w:t>содержании</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формируемых</w:t>
      </w:r>
      <w:r>
        <w:rPr>
          <w:spacing w:val="1"/>
          <w:sz w:val="24"/>
        </w:rPr>
        <w:t xml:space="preserve"> </w:t>
      </w:r>
      <w:r>
        <w:rPr>
          <w:sz w:val="24"/>
        </w:rPr>
        <w:t>метапредметных</w:t>
      </w:r>
      <w:r>
        <w:rPr>
          <w:spacing w:val="-4"/>
          <w:sz w:val="24"/>
        </w:rPr>
        <w:t xml:space="preserve"> </w:t>
      </w:r>
      <w:r>
        <w:rPr>
          <w:sz w:val="24"/>
        </w:rPr>
        <w:t>действий.</w:t>
      </w:r>
    </w:p>
    <w:p w:rsidR="00EA61AC" w:rsidRDefault="00884E59">
      <w:pPr>
        <w:spacing w:line="242" w:lineRule="auto"/>
        <w:ind w:left="2971" w:right="1417" w:hanging="1508"/>
        <w:jc w:val="both"/>
        <w:rPr>
          <w:sz w:val="24"/>
        </w:rPr>
      </w:pPr>
      <w:r>
        <w:rPr>
          <w:sz w:val="24"/>
        </w:rPr>
        <w:t xml:space="preserve">Для оценки предметных результатов предлагаются следующие критерии: </w:t>
      </w:r>
      <w:r>
        <w:rPr>
          <w:b/>
          <w:i/>
          <w:sz w:val="24"/>
        </w:rPr>
        <w:t>знание и</w:t>
      </w:r>
      <w:r>
        <w:rPr>
          <w:b/>
          <w:i/>
          <w:spacing w:val="-57"/>
          <w:sz w:val="24"/>
        </w:rPr>
        <w:t xml:space="preserve"> </w:t>
      </w:r>
      <w:r>
        <w:rPr>
          <w:b/>
          <w:i/>
          <w:sz w:val="24"/>
        </w:rPr>
        <w:t>понимание</w:t>
      </w:r>
      <w:r>
        <w:rPr>
          <w:sz w:val="24"/>
        </w:rPr>
        <w:t>,</w:t>
      </w:r>
      <w:r>
        <w:rPr>
          <w:spacing w:val="-1"/>
          <w:sz w:val="24"/>
        </w:rPr>
        <w:t xml:space="preserve"> </w:t>
      </w:r>
      <w:r>
        <w:rPr>
          <w:b/>
          <w:i/>
          <w:sz w:val="24"/>
        </w:rPr>
        <w:t>применение</w:t>
      </w:r>
      <w:r>
        <w:rPr>
          <w:sz w:val="24"/>
        </w:rPr>
        <w:t xml:space="preserve">, </w:t>
      </w:r>
      <w:r>
        <w:rPr>
          <w:b/>
          <w:i/>
          <w:sz w:val="24"/>
        </w:rPr>
        <w:t>функциональность</w:t>
      </w:r>
      <w:r>
        <w:rPr>
          <w:sz w:val="24"/>
        </w:rPr>
        <w:t>.</w:t>
      </w:r>
    </w:p>
    <w:p w:rsidR="00EA61AC" w:rsidRDefault="00884E59">
      <w:pPr>
        <w:ind w:left="220" w:right="879" w:firstLine="710"/>
        <w:jc w:val="both"/>
        <w:rPr>
          <w:sz w:val="24"/>
        </w:rPr>
      </w:pPr>
      <w:r>
        <w:rPr>
          <w:sz w:val="24"/>
        </w:rPr>
        <w:t>Обобщённый</w:t>
      </w:r>
      <w:r>
        <w:rPr>
          <w:spacing w:val="1"/>
          <w:sz w:val="24"/>
        </w:rPr>
        <w:t xml:space="preserve"> </w:t>
      </w:r>
      <w:r>
        <w:rPr>
          <w:sz w:val="24"/>
        </w:rPr>
        <w:t>критерий</w:t>
      </w:r>
      <w:r>
        <w:rPr>
          <w:spacing w:val="1"/>
          <w:sz w:val="24"/>
        </w:rPr>
        <w:t xml:space="preserve"> </w:t>
      </w:r>
      <w:r>
        <w:rPr>
          <w:sz w:val="24"/>
        </w:rPr>
        <w:t>«</w:t>
      </w:r>
      <w:r>
        <w:rPr>
          <w:b/>
          <w:sz w:val="24"/>
        </w:rPr>
        <w:t>знание</w:t>
      </w:r>
      <w:r>
        <w:rPr>
          <w:b/>
          <w:spacing w:val="1"/>
          <w:sz w:val="24"/>
        </w:rPr>
        <w:t xml:space="preserve"> </w:t>
      </w:r>
      <w:r>
        <w:rPr>
          <w:b/>
          <w:sz w:val="24"/>
        </w:rPr>
        <w:t>и</w:t>
      </w:r>
      <w:r>
        <w:rPr>
          <w:b/>
          <w:spacing w:val="1"/>
          <w:sz w:val="24"/>
        </w:rPr>
        <w:t xml:space="preserve"> </w:t>
      </w:r>
      <w:r>
        <w:rPr>
          <w:b/>
          <w:sz w:val="24"/>
        </w:rPr>
        <w:t>понимание</w:t>
      </w:r>
      <w:r>
        <w:rPr>
          <w:sz w:val="24"/>
        </w:rPr>
        <w:t>»</w:t>
      </w:r>
      <w:r>
        <w:rPr>
          <w:spacing w:val="1"/>
          <w:sz w:val="24"/>
        </w:rPr>
        <w:t xml:space="preserve"> </w:t>
      </w:r>
      <w:r>
        <w:rPr>
          <w:sz w:val="24"/>
        </w:rPr>
        <w:t>включает</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изучаемой</w:t>
      </w:r>
      <w:r>
        <w:rPr>
          <w:spacing w:val="1"/>
          <w:sz w:val="24"/>
        </w:rPr>
        <w:t xml:space="preserve"> </w:t>
      </w:r>
      <w:r>
        <w:rPr>
          <w:sz w:val="24"/>
        </w:rPr>
        <w:t>области</w:t>
      </w:r>
      <w:r>
        <w:rPr>
          <w:spacing w:val="1"/>
          <w:sz w:val="24"/>
        </w:rPr>
        <w:t xml:space="preserve"> </w:t>
      </w:r>
      <w:r>
        <w:rPr>
          <w:sz w:val="24"/>
        </w:rPr>
        <w:t>знания/вида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контекстах,</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терминологии,</w:t>
      </w:r>
      <w:r>
        <w:rPr>
          <w:spacing w:val="-2"/>
          <w:sz w:val="24"/>
        </w:rPr>
        <w:t xml:space="preserve"> </w:t>
      </w:r>
      <w:r>
        <w:rPr>
          <w:sz w:val="24"/>
        </w:rPr>
        <w:t>понятий</w:t>
      </w:r>
      <w:r>
        <w:rPr>
          <w:spacing w:val="1"/>
          <w:sz w:val="24"/>
        </w:rPr>
        <w:t xml:space="preserve"> </w:t>
      </w:r>
      <w:r>
        <w:rPr>
          <w:sz w:val="24"/>
        </w:rPr>
        <w:t>и</w:t>
      </w:r>
      <w:r>
        <w:rPr>
          <w:spacing w:val="-2"/>
          <w:sz w:val="24"/>
        </w:rPr>
        <w:t xml:space="preserve"> </w:t>
      </w:r>
      <w:r>
        <w:rPr>
          <w:sz w:val="24"/>
        </w:rPr>
        <w:t>идей,</w:t>
      </w:r>
      <w:r>
        <w:rPr>
          <w:spacing w:val="3"/>
          <w:sz w:val="24"/>
        </w:rPr>
        <w:t xml:space="preserve"> </w:t>
      </w:r>
      <w:r>
        <w:rPr>
          <w:sz w:val="24"/>
        </w:rPr>
        <w:t>а</w:t>
      </w:r>
      <w:r>
        <w:rPr>
          <w:spacing w:val="-5"/>
          <w:sz w:val="24"/>
        </w:rPr>
        <w:t xml:space="preserve"> </w:t>
      </w:r>
      <w:r>
        <w:rPr>
          <w:sz w:val="24"/>
        </w:rPr>
        <w:t>также</w:t>
      </w:r>
      <w:r>
        <w:rPr>
          <w:spacing w:val="1"/>
          <w:sz w:val="24"/>
        </w:rPr>
        <w:t xml:space="preserve"> </w:t>
      </w:r>
      <w:r>
        <w:rPr>
          <w:sz w:val="24"/>
        </w:rPr>
        <w:t>процедурных</w:t>
      </w:r>
      <w:r>
        <w:rPr>
          <w:spacing w:val="-4"/>
          <w:sz w:val="24"/>
        </w:rPr>
        <w:t xml:space="preserve"> </w:t>
      </w:r>
      <w:r>
        <w:rPr>
          <w:sz w:val="24"/>
        </w:rPr>
        <w:t>знаний</w:t>
      </w:r>
      <w:r>
        <w:rPr>
          <w:spacing w:val="2"/>
          <w:sz w:val="24"/>
        </w:rPr>
        <w:t xml:space="preserve"> </w:t>
      </w:r>
      <w:r>
        <w:rPr>
          <w:sz w:val="24"/>
        </w:rPr>
        <w:t>или</w:t>
      </w:r>
      <w:r>
        <w:rPr>
          <w:spacing w:val="-2"/>
          <w:sz w:val="24"/>
        </w:rPr>
        <w:t xml:space="preserve"> </w:t>
      </w:r>
      <w:r>
        <w:rPr>
          <w:sz w:val="24"/>
        </w:rPr>
        <w:t>алгоритмов.</w:t>
      </w:r>
    </w:p>
    <w:p w:rsidR="00EA61AC" w:rsidRDefault="00884E59">
      <w:pPr>
        <w:spacing w:line="275" w:lineRule="exact"/>
        <w:ind w:left="930"/>
        <w:jc w:val="both"/>
        <w:rPr>
          <w:sz w:val="24"/>
        </w:rPr>
      </w:pPr>
      <w:r>
        <w:rPr>
          <w:sz w:val="24"/>
        </w:rPr>
        <w:t>Обобщённый</w:t>
      </w:r>
      <w:r>
        <w:rPr>
          <w:spacing w:val="-5"/>
          <w:sz w:val="24"/>
        </w:rPr>
        <w:t xml:space="preserve"> </w:t>
      </w:r>
      <w:r>
        <w:rPr>
          <w:sz w:val="24"/>
        </w:rPr>
        <w:t>критерий</w:t>
      </w:r>
      <w:r>
        <w:rPr>
          <w:spacing w:val="-4"/>
          <w:sz w:val="24"/>
        </w:rPr>
        <w:t xml:space="preserve"> </w:t>
      </w:r>
      <w:r>
        <w:rPr>
          <w:sz w:val="24"/>
        </w:rPr>
        <w:t>«</w:t>
      </w:r>
      <w:r>
        <w:rPr>
          <w:b/>
          <w:sz w:val="24"/>
        </w:rPr>
        <w:t>применение</w:t>
      </w:r>
      <w:r>
        <w:rPr>
          <w:sz w:val="24"/>
        </w:rPr>
        <w:t>»</w:t>
      </w:r>
      <w:r>
        <w:rPr>
          <w:spacing w:val="-5"/>
          <w:sz w:val="24"/>
        </w:rPr>
        <w:t xml:space="preserve"> </w:t>
      </w:r>
      <w:r>
        <w:rPr>
          <w:sz w:val="24"/>
        </w:rPr>
        <w:t>включает:</w:t>
      </w:r>
    </w:p>
    <w:p w:rsidR="00EA61AC" w:rsidRDefault="00884E59">
      <w:pPr>
        <w:ind w:left="220" w:right="886" w:firstLine="710"/>
        <w:jc w:val="both"/>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сочетанием</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операций,</w:t>
      </w:r>
      <w:r>
        <w:rPr>
          <w:spacing w:val="-2"/>
          <w:sz w:val="24"/>
        </w:rPr>
        <w:t xml:space="preserve"> </w:t>
      </w:r>
      <w:r>
        <w:rPr>
          <w:sz w:val="24"/>
        </w:rPr>
        <w:t>степенью проработанности</w:t>
      </w:r>
      <w:r>
        <w:rPr>
          <w:spacing w:val="-1"/>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процессе;</w:t>
      </w:r>
    </w:p>
    <w:p w:rsidR="00EA61AC" w:rsidRDefault="00884E59">
      <w:pPr>
        <w:ind w:left="930"/>
        <w:jc w:val="both"/>
        <w:rPr>
          <w:sz w:val="24"/>
        </w:rPr>
      </w:pPr>
      <w:r>
        <w:rPr>
          <w:sz w:val="24"/>
        </w:rPr>
        <w:t>использование</w:t>
      </w:r>
      <w:r>
        <w:rPr>
          <w:spacing w:val="49"/>
          <w:sz w:val="24"/>
        </w:rPr>
        <w:t xml:space="preserve"> </w:t>
      </w:r>
      <w:r>
        <w:rPr>
          <w:sz w:val="24"/>
        </w:rPr>
        <w:t>специфических</w:t>
      </w:r>
      <w:r>
        <w:rPr>
          <w:spacing w:val="46"/>
          <w:sz w:val="24"/>
        </w:rPr>
        <w:t xml:space="preserve"> </w:t>
      </w:r>
      <w:r>
        <w:rPr>
          <w:sz w:val="24"/>
        </w:rPr>
        <w:t>для</w:t>
      </w:r>
      <w:r>
        <w:rPr>
          <w:spacing w:val="50"/>
          <w:sz w:val="24"/>
        </w:rPr>
        <w:t xml:space="preserve"> </w:t>
      </w:r>
      <w:r>
        <w:rPr>
          <w:sz w:val="24"/>
        </w:rPr>
        <w:t>предмета</w:t>
      </w:r>
      <w:r>
        <w:rPr>
          <w:spacing w:val="45"/>
          <w:sz w:val="24"/>
        </w:rPr>
        <w:t xml:space="preserve"> </w:t>
      </w:r>
      <w:r>
        <w:rPr>
          <w:sz w:val="24"/>
        </w:rPr>
        <w:t>способов</w:t>
      </w:r>
      <w:r>
        <w:rPr>
          <w:spacing w:val="47"/>
          <w:sz w:val="24"/>
        </w:rPr>
        <w:t xml:space="preserve"> </w:t>
      </w:r>
      <w:r>
        <w:rPr>
          <w:sz w:val="24"/>
        </w:rPr>
        <w:t>действий</w:t>
      </w:r>
      <w:r>
        <w:rPr>
          <w:spacing w:val="47"/>
          <w:sz w:val="24"/>
        </w:rPr>
        <w:t xml:space="preserve"> </w:t>
      </w:r>
      <w:r>
        <w:rPr>
          <w:sz w:val="24"/>
        </w:rPr>
        <w:t>и</w:t>
      </w:r>
      <w:r>
        <w:rPr>
          <w:spacing w:val="42"/>
          <w:sz w:val="24"/>
        </w:rPr>
        <w:t xml:space="preserve"> </w:t>
      </w:r>
      <w:r>
        <w:rPr>
          <w:sz w:val="24"/>
        </w:rPr>
        <w:t>видов</w:t>
      </w:r>
      <w:r>
        <w:rPr>
          <w:spacing w:val="47"/>
          <w:sz w:val="24"/>
        </w:rPr>
        <w:t xml:space="preserve"> </w:t>
      </w:r>
      <w:r>
        <w:rPr>
          <w:sz w:val="24"/>
        </w:rPr>
        <w:t>деятельности</w:t>
      </w:r>
      <w:r>
        <w:rPr>
          <w:spacing w:val="48"/>
          <w:sz w:val="24"/>
        </w:rPr>
        <w:t xml:space="preserve"> </w:t>
      </w:r>
      <w:r>
        <w:rPr>
          <w:sz w:val="24"/>
        </w:rPr>
        <w:t>по</w:t>
      </w:r>
    </w:p>
    <w:p w:rsidR="00EA61AC" w:rsidRDefault="00EA61AC">
      <w:pPr>
        <w:jc w:val="both"/>
        <w:rPr>
          <w:sz w:val="24"/>
        </w:rPr>
        <w:sectPr w:rsidR="00EA61AC">
          <w:footerReference w:type="default" r:id="rId84"/>
          <w:pgSz w:w="11920" w:h="16850"/>
          <w:pgMar w:top="720" w:right="120" w:bottom="1060" w:left="380" w:header="0" w:footer="869" w:gutter="0"/>
          <w:cols w:space="720"/>
        </w:sectPr>
      </w:pPr>
    </w:p>
    <w:p w:rsidR="00EA61AC" w:rsidRDefault="00884E59">
      <w:pPr>
        <w:spacing w:before="68" w:line="237" w:lineRule="auto"/>
        <w:ind w:left="220" w:right="875"/>
        <w:jc w:val="both"/>
        <w:rPr>
          <w:sz w:val="24"/>
        </w:rPr>
      </w:pPr>
      <w:r>
        <w:rPr>
          <w:sz w:val="24"/>
        </w:rPr>
        <w:lastRenderedPageBreak/>
        <w:t>учебных задач/проблем, в том числе в ходе поисковой деятельности, учебно-исследовательской и</w:t>
      </w:r>
      <w:r>
        <w:rPr>
          <w:spacing w:val="1"/>
          <w:sz w:val="24"/>
        </w:rPr>
        <w:t xml:space="preserve"> </w:t>
      </w:r>
      <w:r>
        <w:rPr>
          <w:sz w:val="24"/>
        </w:rPr>
        <w:t>учебно-проектной</w:t>
      </w:r>
      <w:r>
        <w:rPr>
          <w:spacing w:val="-3"/>
          <w:sz w:val="24"/>
        </w:rPr>
        <w:t xml:space="preserve"> </w:t>
      </w:r>
      <w:r>
        <w:rPr>
          <w:sz w:val="24"/>
        </w:rPr>
        <w:t>деятельности.</w:t>
      </w:r>
    </w:p>
    <w:p w:rsidR="00EA61AC" w:rsidRDefault="00884E59">
      <w:pPr>
        <w:spacing w:before="3"/>
        <w:ind w:left="220" w:right="881" w:firstLine="710"/>
        <w:jc w:val="both"/>
        <w:rPr>
          <w:sz w:val="24"/>
        </w:rPr>
      </w:pPr>
      <w:r>
        <w:rPr>
          <w:sz w:val="24"/>
        </w:rPr>
        <w:t>Обобщённый</w:t>
      </w:r>
      <w:r>
        <w:rPr>
          <w:spacing w:val="1"/>
          <w:sz w:val="24"/>
        </w:rPr>
        <w:t xml:space="preserve"> </w:t>
      </w:r>
      <w:r>
        <w:rPr>
          <w:sz w:val="24"/>
        </w:rPr>
        <w:t>критерий</w:t>
      </w:r>
      <w:r>
        <w:rPr>
          <w:spacing w:val="1"/>
          <w:sz w:val="24"/>
        </w:rPr>
        <w:t xml:space="preserve"> </w:t>
      </w:r>
      <w:r>
        <w:rPr>
          <w:sz w:val="24"/>
        </w:rPr>
        <w:t>«</w:t>
      </w:r>
      <w:r>
        <w:rPr>
          <w:b/>
          <w:sz w:val="24"/>
        </w:rPr>
        <w:t>функциональность</w:t>
      </w:r>
      <w:r>
        <w:rPr>
          <w:sz w:val="24"/>
        </w:rPr>
        <w:t>»</w:t>
      </w:r>
      <w:r>
        <w:rPr>
          <w:spacing w:val="1"/>
          <w:sz w:val="24"/>
        </w:rPr>
        <w:t xml:space="preserve"> </w:t>
      </w:r>
      <w:r>
        <w:rPr>
          <w:sz w:val="24"/>
        </w:rPr>
        <w:t>включает</w:t>
      </w:r>
      <w:r>
        <w:rPr>
          <w:spacing w:val="1"/>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приобретённых знаний и способов действий при решении внеучебных проблем, 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сочетанием</w:t>
      </w:r>
      <w:r>
        <w:rPr>
          <w:spacing w:val="1"/>
          <w:sz w:val="24"/>
        </w:rPr>
        <w:t xml:space="preserve"> </w:t>
      </w:r>
      <w:r>
        <w:rPr>
          <w:sz w:val="24"/>
        </w:rPr>
        <w:t>когнитивных</w:t>
      </w:r>
      <w:r>
        <w:rPr>
          <w:spacing w:val="-9"/>
          <w:sz w:val="24"/>
        </w:rPr>
        <w:t xml:space="preserve"> </w:t>
      </w:r>
      <w:r>
        <w:rPr>
          <w:sz w:val="24"/>
        </w:rPr>
        <w:t>операций.</w:t>
      </w:r>
    </w:p>
    <w:p w:rsidR="00EA61AC" w:rsidRDefault="00884E59">
      <w:pPr>
        <w:spacing w:before="1"/>
        <w:ind w:left="220" w:right="879" w:firstLine="710"/>
        <w:jc w:val="both"/>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ведётся</w:t>
      </w:r>
      <w:r>
        <w:rPr>
          <w:spacing w:val="1"/>
          <w:sz w:val="24"/>
        </w:rPr>
        <w:t xml:space="preserve"> </w:t>
      </w:r>
      <w:r>
        <w:rPr>
          <w:sz w:val="24"/>
        </w:rPr>
        <w:t>каждым</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процедур</w:t>
      </w:r>
      <w:r>
        <w:rPr>
          <w:spacing w:val="1"/>
          <w:sz w:val="24"/>
        </w:rPr>
        <w:t xml:space="preserve"> </w:t>
      </w:r>
      <w:r>
        <w:rPr>
          <w:sz w:val="24"/>
        </w:rPr>
        <w:t>текущей,</w:t>
      </w:r>
      <w:r>
        <w:rPr>
          <w:spacing w:val="1"/>
          <w:sz w:val="24"/>
        </w:rPr>
        <w:t xml:space="preserve"> </w:t>
      </w:r>
      <w:r>
        <w:rPr>
          <w:sz w:val="24"/>
        </w:rPr>
        <w:t>тематической, промежуточной и</w:t>
      </w:r>
      <w:r>
        <w:rPr>
          <w:spacing w:val="1"/>
          <w:sz w:val="24"/>
        </w:rPr>
        <w:t xml:space="preserve"> </w:t>
      </w:r>
      <w:r>
        <w:rPr>
          <w:sz w:val="24"/>
        </w:rPr>
        <w:t>итоговой оценки, а также администрацией</w:t>
      </w:r>
      <w:r>
        <w:rPr>
          <w:spacing w:val="1"/>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в</w:t>
      </w:r>
      <w:r>
        <w:rPr>
          <w:spacing w:val="3"/>
          <w:sz w:val="24"/>
        </w:rPr>
        <w:t xml:space="preserve"> </w:t>
      </w:r>
      <w:r>
        <w:rPr>
          <w:sz w:val="24"/>
        </w:rPr>
        <w:t>ходе внутришкольного</w:t>
      </w:r>
      <w:r>
        <w:rPr>
          <w:spacing w:val="2"/>
          <w:sz w:val="24"/>
        </w:rPr>
        <w:t xml:space="preserve"> </w:t>
      </w:r>
      <w:r>
        <w:rPr>
          <w:sz w:val="24"/>
        </w:rPr>
        <w:t>мониторинга.</w:t>
      </w:r>
    </w:p>
    <w:p w:rsidR="00EA61AC" w:rsidRDefault="00884E59">
      <w:pPr>
        <w:ind w:left="220" w:right="886" w:firstLine="710"/>
        <w:jc w:val="both"/>
        <w:rPr>
          <w:sz w:val="24"/>
        </w:rPr>
      </w:pPr>
      <w:r>
        <w:rPr>
          <w:sz w:val="24"/>
        </w:rPr>
        <w:t>Особенности</w:t>
      </w:r>
      <w:r>
        <w:rPr>
          <w:spacing w:val="1"/>
          <w:sz w:val="24"/>
        </w:rPr>
        <w:t xml:space="preserve"> </w:t>
      </w:r>
      <w:r>
        <w:rPr>
          <w:sz w:val="24"/>
        </w:rPr>
        <w:t>оценки</w:t>
      </w:r>
      <w:r>
        <w:rPr>
          <w:spacing w:val="1"/>
          <w:sz w:val="24"/>
        </w:rPr>
        <w:t xml:space="preserve"> </w:t>
      </w:r>
      <w:r>
        <w:rPr>
          <w:sz w:val="24"/>
        </w:rPr>
        <w:t>по</w:t>
      </w:r>
      <w:r>
        <w:rPr>
          <w:spacing w:val="1"/>
          <w:sz w:val="24"/>
        </w:rPr>
        <w:t xml:space="preserve"> </w:t>
      </w:r>
      <w:r>
        <w:rPr>
          <w:sz w:val="24"/>
        </w:rPr>
        <w:t>отдельному</w:t>
      </w:r>
      <w:r>
        <w:rPr>
          <w:spacing w:val="1"/>
          <w:sz w:val="24"/>
        </w:rPr>
        <w:t xml:space="preserve"> </w:t>
      </w:r>
      <w:r>
        <w:rPr>
          <w:sz w:val="24"/>
        </w:rPr>
        <w:t>предмету</w:t>
      </w:r>
      <w:r>
        <w:rPr>
          <w:spacing w:val="1"/>
          <w:sz w:val="24"/>
        </w:rPr>
        <w:t xml:space="preserve"> </w:t>
      </w:r>
      <w:r>
        <w:rPr>
          <w:sz w:val="24"/>
        </w:rPr>
        <w:t>фиксируются</w:t>
      </w:r>
      <w:r>
        <w:rPr>
          <w:spacing w:val="1"/>
          <w:sz w:val="24"/>
        </w:rPr>
        <w:t xml:space="preserve"> </w:t>
      </w:r>
      <w:r>
        <w:rPr>
          <w:sz w:val="24"/>
        </w:rPr>
        <w:t>в</w:t>
      </w:r>
      <w:r>
        <w:rPr>
          <w:spacing w:val="1"/>
          <w:sz w:val="24"/>
        </w:rPr>
        <w:t xml:space="preserve"> </w:t>
      </w:r>
      <w:r>
        <w:rPr>
          <w:sz w:val="24"/>
        </w:rPr>
        <w:t>приложении</w:t>
      </w:r>
      <w:r>
        <w:rPr>
          <w:spacing w:val="61"/>
          <w:sz w:val="24"/>
        </w:rPr>
        <w:t xml:space="preserve"> </w:t>
      </w:r>
      <w:r>
        <w:rPr>
          <w:sz w:val="24"/>
        </w:rPr>
        <w:t>к</w:t>
      </w:r>
      <w:r>
        <w:rPr>
          <w:spacing w:val="1"/>
          <w:sz w:val="24"/>
        </w:rPr>
        <w:t xml:space="preserve"> </w:t>
      </w:r>
      <w:r>
        <w:rPr>
          <w:sz w:val="24"/>
        </w:rPr>
        <w:t>образовательной</w:t>
      </w:r>
      <w:r>
        <w:rPr>
          <w:spacing w:val="1"/>
          <w:sz w:val="24"/>
        </w:rPr>
        <w:t xml:space="preserve"> </w:t>
      </w:r>
      <w:r>
        <w:rPr>
          <w:sz w:val="24"/>
        </w:rPr>
        <w:t>программе,</w:t>
      </w:r>
      <w:r>
        <w:rPr>
          <w:spacing w:val="1"/>
          <w:sz w:val="24"/>
        </w:rPr>
        <w:t xml:space="preserve"> </w:t>
      </w:r>
      <w:r>
        <w:rPr>
          <w:sz w:val="24"/>
        </w:rPr>
        <w:t>которая</w:t>
      </w:r>
      <w:r>
        <w:rPr>
          <w:spacing w:val="1"/>
          <w:sz w:val="24"/>
        </w:rPr>
        <w:t xml:space="preserve"> </w:t>
      </w:r>
      <w:r>
        <w:rPr>
          <w:sz w:val="24"/>
        </w:rPr>
        <w:t>утверждается</w:t>
      </w:r>
      <w:r>
        <w:rPr>
          <w:spacing w:val="1"/>
          <w:sz w:val="24"/>
        </w:rPr>
        <w:t xml:space="preserve"> </w:t>
      </w:r>
      <w:r>
        <w:rPr>
          <w:sz w:val="24"/>
        </w:rPr>
        <w:t>педагогическим</w:t>
      </w:r>
      <w:r>
        <w:rPr>
          <w:spacing w:val="1"/>
          <w:sz w:val="24"/>
        </w:rPr>
        <w:t xml:space="preserve"> </w:t>
      </w:r>
      <w:r>
        <w:rPr>
          <w:sz w:val="24"/>
        </w:rPr>
        <w:t>советом</w:t>
      </w:r>
      <w:r>
        <w:rPr>
          <w:spacing w:val="1"/>
          <w:sz w:val="24"/>
        </w:rPr>
        <w:t xml:space="preserve"> </w:t>
      </w:r>
      <w:r>
        <w:rPr>
          <w:sz w:val="24"/>
        </w:rPr>
        <w:t>образовательной</w:t>
      </w:r>
      <w:r>
        <w:rPr>
          <w:spacing w:val="1"/>
          <w:sz w:val="24"/>
        </w:rPr>
        <w:t xml:space="preserve"> </w:t>
      </w:r>
      <w:r>
        <w:rPr>
          <w:sz w:val="24"/>
        </w:rPr>
        <w:t>организации и</w:t>
      </w:r>
      <w:r>
        <w:rPr>
          <w:spacing w:val="-4"/>
          <w:sz w:val="24"/>
        </w:rPr>
        <w:t xml:space="preserve"> </w:t>
      </w:r>
      <w:r>
        <w:rPr>
          <w:sz w:val="24"/>
        </w:rPr>
        <w:t>доводится</w:t>
      </w:r>
      <w:r>
        <w:rPr>
          <w:spacing w:val="3"/>
          <w:sz w:val="24"/>
        </w:rPr>
        <w:t xml:space="preserve"> </w:t>
      </w:r>
      <w:r>
        <w:rPr>
          <w:sz w:val="24"/>
        </w:rPr>
        <w:t>до</w:t>
      </w:r>
      <w:r>
        <w:rPr>
          <w:spacing w:val="3"/>
          <w:sz w:val="24"/>
        </w:rPr>
        <w:t xml:space="preserve"> </w:t>
      </w:r>
      <w:r>
        <w:rPr>
          <w:sz w:val="24"/>
        </w:rPr>
        <w:t>сведения</w:t>
      </w:r>
      <w:r>
        <w:rPr>
          <w:spacing w:val="-10"/>
          <w:sz w:val="24"/>
        </w:rPr>
        <w:t xml:space="preserve"> </w:t>
      </w:r>
      <w:r>
        <w:rPr>
          <w:sz w:val="24"/>
        </w:rPr>
        <w:t>обучающихся и</w:t>
      </w:r>
      <w:r>
        <w:rPr>
          <w:spacing w:val="1"/>
          <w:sz w:val="24"/>
        </w:rPr>
        <w:t xml:space="preserve"> </w:t>
      </w:r>
      <w:r>
        <w:rPr>
          <w:sz w:val="24"/>
        </w:rPr>
        <w:t>их</w:t>
      </w:r>
      <w:r>
        <w:rPr>
          <w:spacing w:val="-6"/>
          <w:sz w:val="24"/>
        </w:rPr>
        <w:t xml:space="preserve"> </w:t>
      </w:r>
      <w:r>
        <w:rPr>
          <w:sz w:val="24"/>
        </w:rPr>
        <w:t>родителей</w:t>
      </w:r>
      <w:r>
        <w:rPr>
          <w:spacing w:val="-4"/>
          <w:sz w:val="24"/>
        </w:rPr>
        <w:t xml:space="preserve"> </w:t>
      </w:r>
      <w:r>
        <w:rPr>
          <w:sz w:val="24"/>
        </w:rPr>
        <w:t>(законных</w:t>
      </w:r>
      <w:r>
        <w:rPr>
          <w:spacing w:val="-5"/>
          <w:sz w:val="24"/>
        </w:rPr>
        <w:t xml:space="preserve"> </w:t>
      </w:r>
      <w:r>
        <w:rPr>
          <w:sz w:val="24"/>
        </w:rPr>
        <w:t>представителей).</w:t>
      </w:r>
    </w:p>
    <w:p w:rsidR="00EA61AC" w:rsidRDefault="00884E59">
      <w:pPr>
        <w:spacing w:line="275" w:lineRule="exact"/>
        <w:ind w:left="930"/>
        <w:jc w:val="both"/>
        <w:rPr>
          <w:sz w:val="24"/>
        </w:rPr>
      </w:pPr>
      <w:r>
        <w:rPr>
          <w:sz w:val="24"/>
        </w:rPr>
        <w:t>Описание</w:t>
      </w:r>
      <w:r>
        <w:rPr>
          <w:spacing w:val="-4"/>
          <w:sz w:val="24"/>
        </w:rPr>
        <w:t xml:space="preserve"> </w:t>
      </w:r>
      <w:r>
        <w:rPr>
          <w:sz w:val="24"/>
        </w:rPr>
        <w:t>должно</w:t>
      </w:r>
      <w:r>
        <w:rPr>
          <w:spacing w:val="-2"/>
          <w:sz w:val="24"/>
        </w:rPr>
        <w:t xml:space="preserve"> </w:t>
      </w:r>
      <w:r>
        <w:rPr>
          <w:sz w:val="24"/>
        </w:rPr>
        <w:t>включать:</w:t>
      </w:r>
    </w:p>
    <w:p w:rsidR="00EA61AC" w:rsidRDefault="00884E59">
      <w:pPr>
        <w:spacing w:line="242" w:lineRule="auto"/>
        <w:ind w:left="220" w:right="887" w:firstLine="710"/>
        <w:jc w:val="both"/>
        <w:rPr>
          <w:sz w:val="24"/>
        </w:rPr>
      </w:pPr>
      <w:r>
        <w:rPr>
          <w:sz w:val="24"/>
        </w:rPr>
        <w:t>список итоговых планируемых результатов с указанием этапов их формирования и способов</w:t>
      </w:r>
      <w:r>
        <w:rPr>
          <w:spacing w:val="-57"/>
          <w:sz w:val="24"/>
        </w:rPr>
        <w:t xml:space="preserve"> </w:t>
      </w:r>
      <w:r>
        <w:rPr>
          <w:sz w:val="24"/>
        </w:rPr>
        <w:t>оценки</w:t>
      </w:r>
      <w:r>
        <w:rPr>
          <w:spacing w:val="-3"/>
          <w:sz w:val="24"/>
        </w:rPr>
        <w:t xml:space="preserve"> </w:t>
      </w:r>
      <w:r>
        <w:rPr>
          <w:sz w:val="24"/>
        </w:rPr>
        <w:t>(например,</w:t>
      </w:r>
      <w:r>
        <w:rPr>
          <w:spacing w:val="-1"/>
          <w:sz w:val="24"/>
        </w:rPr>
        <w:t xml:space="preserve"> </w:t>
      </w:r>
      <w:r>
        <w:rPr>
          <w:sz w:val="24"/>
        </w:rPr>
        <w:t>текущая/тематическая;</w:t>
      </w:r>
      <w:r>
        <w:rPr>
          <w:spacing w:val="1"/>
          <w:sz w:val="24"/>
        </w:rPr>
        <w:t xml:space="preserve"> </w:t>
      </w:r>
      <w:r>
        <w:rPr>
          <w:sz w:val="24"/>
        </w:rPr>
        <w:t>устно/письменно/практика);</w:t>
      </w:r>
    </w:p>
    <w:p w:rsidR="00EA61AC" w:rsidRDefault="00884E59">
      <w:pPr>
        <w:spacing w:line="242" w:lineRule="auto"/>
        <w:ind w:left="220" w:right="871" w:firstLine="710"/>
        <w:jc w:val="both"/>
        <w:rPr>
          <w:sz w:val="24"/>
        </w:rPr>
      </w:pPr>
      <w:r>
        <w:rPr>
          <w:sz w:val="24"/>
        </w:rPr>
        <w:t>требования к выставлению отметок за промежуточную аттестацию (при необходимости — с</w:t>
      </w:r>
      <w:r>
        <w:rPr>
          <w:spacing w:val="1"/>
          <w:sz w:val="24"/>
        </w:rPr>
        <w:t xml:space="preserve"> </w:t>
      </w:r>
      <w:r>
        <w:rPr>
          <w:sz w:val="24"/>
        </w:rPr>
        <w:t>учётом</w:t>
      </w:r>
      <w:r>
        <w:rPr>
          <w:spacing w:val="2"/>
          <w:sz w:val="24"/>
        </w:rPr>
        <w:t xml:space="preserve"> </w:t>
      </w:r>
      <w:r>
        <w:rPr>
          <w:sz w:val="24"/>
        </w:rPr>
        <w:t>степени</w:t>
      </w:r>
      <w:r>
        <w:rPr>
          <w:spacing w:val="-3"/>
          <w:sz w:val="24"/>
        </w:rPr>
        <w:t xml:space="preserve"> </w:t>
      </w:r>
      <w:r>
        <w:rPr>
          <w:sz w:val="24"/>
        </w:rPr>
        <w:t>значимости</w:t>
      </w:r>
      <w:r>
        <w:rPr>
          <w:spacing w:val="-2"/>
          <w:sz w:val="24"/>
        </w:rPr>
        <w:t xml:space="preserve"> </w:t>
      </w:r>
      <w:r>
        <w:rPr>
          <w:sz w:val="24"/>
        </w:rPr>
        <w:t>отметок</w:t>
      </w:r>
      <w:r>
        <w:rPr>
          <w:spacing w:val="-1"/>
          <w:sz w:val="24"/>
        </w:rPr>
        <w:t xml:space="preserve"> </w:t>
      </w:r>
      <w:r>
        <w:rPr>
          <w:sz w:val="24"/>
        </w:rPr>
        <w:t>за</w:t>
      </w:r>
      <w:r>
        <w:rPr>
          <w:spacing w:val="-4"/>
          <w:sz w:val="24"/>
        </w:rPr>
        <w:t xml:space="preserve"> </w:t>
      </w:r>
      <w:r>
        <w:rPr>
          <w:sz w:val="24"/>
        </w:rPr>
        <w:t>отдельные</w:t>
      </w:r>
      <w:r>
        <w:rPr>
          <w:spacing w:val="-5"/>
          <w:sz w:val="24"/>
        </w:rPr>
        <w:t xml:space="preserve"> </w:t>
      </w:r>
      <w:r>
        <w:rPr>
          <w:sz w:val="24"/>
        </w:rPr>
        <w:t>оценочные</w:t>
      </w:r>
      <w:r>
        <w:rPr>
          <w:spacing w:val="1"/>
          <w:sz w:val="24"/>
        </w:rPr>
        <w:t xml:space="preserve"> </w:t>
      </w:r>
      <w:r>
        <w:rPr>
          <w:sz w:val="24"/>
        </w:rPr>
        <w:t>процедуры);</w:t>
      </w:r>
    </w:p>
    <w:p w:rsidR="00EA61AC" w:rsidRDefault="00884E59">
      <w:pPr>
        <w:spacing w:line="271" w:lineRule="exact"/>
        <w:ind w:left="930"/>
        <w:jc w:val="both"/>
        <w:rPr>
          <w:sz w:val="24"/>
        </w:rPr>
      </w:pPr>
      <w:r>
        <w:rPr>
          <w:sz w:val="24"/>
        </w:rPr>
        <w:t>график</w:t>
      </w:r>
      <w:r>
        <w:rPr>
          <w:spacing w:val="-4"/>
          <w:sz w:val="24"/>
        </w:rPr>
        <w:t xml:space="preserve"> </w:t>
      </w:r>
      <w:r>
        <w:rPr>
          <w:sz w:val="24"/>
        </w:rPr>
        <w:t>контрольных</w:t>
      </w:r>
      <w:r>
        <w:rPr>
          <w:spacing w:val="-7"/>
          <w:sz w:val="24"/>
        </w:rPr>
        <w:t xml:space="preserve"> </w:t>
      </w:r>
      <w:r>
        <w:rPr>
          <w:sz w:val="24"/>
        </w:rPr>
        <w:t>мероприятий.</w:t>
      </w:r>
    </w:p>
    <w:p w:rsidR="00EA61AC" w:rsidRDefault="00884E59">
      <w:pPr>
        <w:spacing w:after="5"/>
        <w:ind w:left="220" w:right="874" w:firstLine="710"/>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проводится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текущего</w:t>
      </w:r>
      <w:r>
        <w:rPr>
          <w:spacing w:val="1"/>
          <w:sz w:val="24"/>
        </w:rPr>
        <w:t xml:space="preserve"> </w:t>
      </w:r>
      <w:r>
        <w:rPr>
          <w:sz w:val="24"/>
        </w:rPr>
        <w:t>контроля</w:t>
      </w:r>
      <w:r>
        <w:rPr>
          <w:spacing w:val="1"/>
          <w:sz w:val="24"/>
        </w:rPr>
        <w:t xml:space="preserve"> </w:t>
      </w:r>
      <w:r>
        <w:rPr>
          <w:sz w:val="24"/>
        </w:rPr>
        <w:t>успеваемости,</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и</w:t>
      </w:r>
      <w:r>
        <w:rPr>
          <w:spacing w:val="1"/>
          <w:sz w:val="24"/>
        </w:rPr>
        <w:t xml:space="preserve"> </w:t>
      </w:r>
      <w:r>
        <w:rPr>
          <w:sz w:val="24"/>
        </w:rPr>
        <w:t>итоговой</w:t>
      </w:r>
      <w:r>
        <w:rPr>
          <w:spacing w:val="-57"/>
          <w:sz w:val="24"/>
        </w:rPr>
        <w:t xml:space="preserve"> </w:t>
      </w:r>
      <w:r>
        <w:rPr>
          <w:sz w:val="24"/>
        </w:rPr>
        <w:t>оценки освоения ООП НОО выпускниками 4-х классов, осуществляемых в ОО в соответствии со</w:t>
      </w:r>
      <w:r>
        <w:rPr>
          <w:spacing w:val="1"/>
          <w:sz w:val="24"/>
        </w:rPr>
        <w:t xml:space="preserve"> </w:t>
      </w:r>
      <w:r>
        <w:rPr>
          <w:sz w:val="24"/>
        </w:rPr>
        <w:t>ст.28 ФЗ-273 и локальным актом – Положением</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периодичности</w:t>
      </w:r>
      <w:r>
        <w:rPr>
          <w:spacing w:val="1"/>
          <w:sz w:val="24"/>
        </w:rPr>
        <w:t xml:space="preserve"> </w:t>
      </w:r>
      <w:r>
        <w:rPr>
          <w:sz w:val="24"/>
        </w:rPr>
        <w:t>и</w:t>
      </w:r>
      <w:r>
        <w:rPr>
          <w:spacing w:val="1"/>
          <w:sz w:val="24"/>
        </w:rPr>
        <w:t xml:space="preserve"> </w:t>
      </w:r>
      <w:r>
        <w:rPr>
          <w:sz w:val="24"/>
        </w:rPr>
        <w:t>порядке</w:t>
      </w:r>
      <w:r>
        <w:rPr>
          <w:spacing w:val="1"/>
          <w:sz w:val="24"/>
        </w:rPr>
        <w:t xml:space="preserve"> </w:t>
      </w:r>
      <w:r>
        <w:rPr>
          <w:sz w:val="24"/>
        </w:rPr>
        <w:t>текущего</w:t>
      </w:r>
      <w:r>
        <w:rPr>
          <w:spacing w:val="1"/>
          <w:sz w:val="24"/>
        </w:rPr>
        <w:t xml:space="preserve"> </w:t>
      </w:r>
      <w:r>
        <w:rPr>
          <w:sz w:val="24"/>
        </w:rPr>
        <w:t>контроля</w:t>
      </w:r>
      <w:r>
        <w:rPr>
          <w:spacing w:val="1"/>
          <w:sz w:val="24"/>
        </w:rPr>
        <w:t xml:space="preserve"> </w:t>
      </w:r>
      <w:r>
        <w:rPr>
          <w:sz w:val="24"/>
        </w:rPr>
        <w:t>успеваемости и</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проводится</w:t>
      </w:r>
      <w:r>
        <w:rPr>
          <w:spacing w:val="1"/>
          <w:sz w:val="24"/>
        </w:rPr>
        <w:t xml:space="preserve"> </w:t>
      </w:r>
      <w:r>
        <w:rPr>
          <w:sz w:val="24"/>
        </w:rPr>
        <w:t>в</w:t>
      </w:r>
      <w:r>
        <w:rPr>
          <w:spacing w:val="60"/>
          <w:sz w:val="24"/>
        </w:rPr>
        <w:t xml:space="preserve"> </w:t>
      </w:r>
      <w:r>
        <w:rPr>
          <w:sz w:val="24"/>
        </w:rPr>
        <w:t>следующих</w:t>
      </w:r>
      <w:r>
        <w:rPr>
          <w:spacing w:val="1"/>
          <w:sz w:val="24"/>
        </w:rPr>
        <w:t xml:space="preserve"> </w:t>
      </w:r>
      <w:r>
        <w:rPr>
          <w:sz w:val="24"/>
        </w:rPr>
        <w:t>целях:</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3678"/>
        <w:gridCol w:w="3120"/>
      </w:tblGrid>
      <w:tr w:rsidR="00EA61AC">
        <w:trPr>
          <w:trHeight w:val="854"/>
        </w:trPr>
        <w:tc>
          <w:tcPr>
            <w:tcW w:w="3399" w:type="dxa"/>
          </w:tcPr>
          <w:p w:rsidR="00EA61AC" w:rsidRDefault="00884E59">
            <w:pPr>
              <w:pStyle w:val="TableParagraph"/>
              <w:tabs>
                <w:tab w:val="left" w:pos="2456"/>
              </w:tabs>
              <w:spacing w:line="237" w:lineRule="auto"/>
              <w:ind w:left="4" w:right="-15"/>
              <w:rPr>
                <w:sz w:val="24"/>
              </w:rPr>
            </w:pPr>
            <w:r>
              <w:rPr>
                <w:sz w:val="24"/>
              </w:rPr>
              <w:t>Текущий</w:t>
            </w:r>
            <w:r>
              <w:rPr>
                <w:sz w:val="24"/>
              </w:rPr>
              <w:tab/>
              <w:t>контроль</w:t>
            </w:r>
            <w:r>
              <w:rPr>
                <w:spacing w:val="-57"/>
                <w:sz w:val="24"/>
              </w:rPr>
              <w:t xml:space="preserve"> </w:t>
            </w:r>
            <w:r>
              <w:rPr>
                <w:sz w:val="24"/>
              </w:rPr>
              <w:t>успеваемости</w:t>
            </w:r>
            <w:r w:rsidR="005B4613">
              <w:rPr>
                <w:sz w:val="24"/>
              </w:rPr>
              <w:t xml:space="preserve"> </w:t>
            </w:r>
            <w:r>
              <w:rPr>
                <w:sz w:val="24"/>
              </w:rPr>
              <w:t>обучающихся</w:t>
            </w:r>
          </w:p>
        </w:tc>
        <w:tc>
          <w:tcPr>
            <w:tcW w:w="3678" w:type="dxa"/>
          </w:tcPr>
          <w:p w:rsidR="00EA61AC" w:rsidRDefault="00884E59">
            <w:pPr>
              <w:pStyle w:val="TableParagraph"/>
              <w:spacing w:line="237" w:lineRule="auto"/>
              <w:ind w:left="4" w:right="827"/>
              <w:rPr>
                <w:sz w:val="24"/>
              </w:rPr>
            </w:pPr>
            <w:r>
              <w:rPr>
                <w:sz w:val="24"/>
              </w:rPr>
              <w:t>Промежуточная аттестация</w:t>
            </w:r>
            <w:r>
              <w:rPr>
                <w:spacing w:val="-57"/>
                <w:sz w:val="24"/>
              </w:rPr>
              <w:t xml:space="preserve"> </w:t>
            </w:r>
            <w:r>
              <w:rPr>
                <w:sz w:val="24"/>
              </w:rPr>
              <w:t>обучающихся</w:t>
            </w:r>
          </w:p>
        </w:tc>
        <w:tc>
          <w:tcPr>
            <w:tcW w:w="3120" w:type="dxa"/>
          </w:tcPr>
          <w:p w:rsidR="00EA61AC" w:rsidRDefault="00884E59">
            <w:pPr>
              <w:pStyle w:val="TableParagraph"/>
              <w:tabs>
                <w:tab w:val="left" w:pos="2411"/>
              </w:tabs>
              <w:ind w:left="5" w:right="-15"/>
              <w:jc w:val="both"/>
              <w:rPr>
                <w:sz w:val="24"/>
              </w:rPr>
            </w:pPr>
            <w:r>
              <w:rPr>
                <w:sz w:val="24"/>
              </w:rPr>
              <w:t>Итоговая</w:t>
            </w:r>
            <w:r>
              <w:rPr>
                <w:sz w:val="24"/>
              </w:rPr>
              <w:tab/>
              <w:t>оценка</w:t>
            </w:r>
            <w:r>
              <w:rPr>
                <w:spacing w:val="-58"/>
                <w:sz w:val="24"/>
              </w:rPr>
              <w:t xml:space="preserve"> </w:t>
            </w:r>
            <w:r>
              <w:rPr>
                <w:sz w:val="24"/>
              </w:rPr>
              <w:t>обучающихся,</w:t>
            </w:r>
            <w:r>
              <w:rPr>
                <w:spacing w:val="1"/>
                <w:sz w:val="24"/>
              </w:rPr>
              <w:t xml:space="preserve"> </w:t>
            </w:r>
            <w:r>
              <w:rPr>
                <w:sz w:val="24"/>
              </w:rPr>
              <w:t>освоивших</w:t>
            </w:r>
            <w:r>
              <w:rPr>
                <w:spacing w:val="-57"/>
                <w:sz w:val="24"/>
              </w:rPr>
              <w:t xml:space="preserve"> </w:t>
            </w:r>
            <w:r>
              <w:rPr>
                <w:sz w:val="24"/>
              </w:rPr>
              <w:t>ООП</w:t>
            </w:r>
            <w:r>
              <w:rPr>
                <w:spacing w:val="-4"/>
                <w:sz w:val="24"/>
              </w:rPr>
              <w:t xml:space="preserve"> </w:t>
            </w:r>
            <w:r>
              <w:rPr>
                <w:sz w:val="24"/>
              </w:rPr>
              <w:t>НОО</w:t>
            </w:r>
          </w:p>
        </w:tc>
      </w:tr>
      <w:tr w:rsidR="00EA61AC">
        <w:trPr>
          <w:trHeight w:val="3264"/>
        </w:trPr>
        <w:tc>
          <w:tcPr>
            <w:tcW w:w="3399" w:type="dxa"/>
          </w:tcPr>
          <w:p w:rsidR="00EA61AC" w:rsidRDefault="00884E59">
            <w:pPr>
              <w:pStyle w:val="TableParagraph"/>
              <w:tabs>
                <w:tab w:val="left" w:pos="2155"/>
                <w:tab w:val="left" w:pos="2463"/>
              </w:tabs>
              <w:spacing w:line="242" w:lineRule="auto"/>
              <w:ind w:left="4" w:right="-15"/>
              <w:rPr>
                <w:sz w:val="24"/>
              </w:rPr>
            </w:pPr>
            <w:r>
              <w:rPr>
                <w:sz w:val="24"/>
              </w:rPr>
              <w:t>Систематическая</w:t>
            </w:r>
            <w:r>
              <w:rPr>
                <w:sz w:val="24"/>
              </w:rPr>
              <w:tab/>
            </w:r>
            <w:r>
              <w:rPr>
                <w:sz w:val="24"/>
              </w:rPr>
              <w:tab/>
              <w:t>проверка</w:t>
            </w:r>
            <w:r>
              <w:rPr>
                <w:spacing w:val="-57"/>
                <w:sz w:val="24"/>
              </w:rPr>
              <w:t xml:space="preserve"> </w:t>
            </w:r>
            <w:r>
              <w:rPr>
                <w:sz w:val="24"/>
              </w:rPr>
              <w:t>учебных</w:t>
            </w:r>
            <w:r>
              <w:rPr>
                <w:sz w:val="24"/>
              </w:rPr>
              <w:tab/>
              <w:t>достижений</w:t>
            </w:r>
          </w:p>
          <w:p w:rsidR="00EA61AC" w:rsidRDefault="00884E59">
            <w:pPr>
              <w:pStyle w:val="TableParagraph"/>
              <w:tabs>
                <w:tab w:val="left" w:pos="1920"/>
                <w:tab w:val="left" w:pos="2174"/>
                <w:tab w:val="left" w:pos="2578"/>
              </w:tabs>
              <w:ind w:left="4" w:right="-29"/>
              <w:rPr>
                <w:sz w:val="24"/>
              </w:rPr>
            </w:pPr>
            <w:proofErr w:type="gramStart"/>
            <w:r>
              <w:rPr>
                <w:sz w:val="24"/>
              </w:rPr>
              <w:t>обучающихся,</w:t>
            </w:r>
            <w:r>
              <w:rPr>
                <w:sz w:val="24"/>
              </w:rPr>
              <w:tab/>
            </w:r>
            <w:proofErr w:type="gramEnd"/>
            <w:r>
              <w:rPr>
                <w:sz w:val="24"/>
              </w:rPr>
              <w:tab/>
              <w:t>проводимая</w:t>
            </w:r>
            <w:r>
              <w:rPr>
                <w:spacing w:val="-57"/>
                <w:sz w:val="24"/>
              </w:rPr>
              <w:t xml:space="preserve"> </w:t>
            </w:r>
            <w:r>
              <w:rPr>
                <w:sz w:val="24"/>
              </w:rPr>
              <w:t>учителями</w:t>
            </w:r>
            <w:r w:rsidR="005B4613">
              <w:rPr>
                <w:sz w:val="24"/>
              </w:rPr>
              <w:t xml:space="preserve"> </w:t>
            </w:r>
            <w:r>
              <w:rPr>
                <w:sz w:val="24"/>
              </w:rPr>
              <w:t>в</w:t>
            </w:r>
            <w:r>
              <w:rPr>
                <w:spacing w:val="1"/>
                <w:sz w:val="24"/>
              </w:rPr>
              <w:t xml:space="preserve"> </w:t>
            </w:r>
            <w:r>
              <w:rPr>
                <w:sz w:val="24"/>
              </w:rPr>
              <w:t>ходе осуществления</w:t>
            </w:r>
            <w:r>
              <w:rPr>
                <w:spacing w:val="-57"/>
                <w:sz w:val="24"/>
              </w:rPr>
              <w:t xml:space="preserve"> </w:t>
            </w:r>
            <w:r>
              <w:rPr>
                <w:sz w:val="24"/>
              </w:rPr>
              <w:t>образовательной</w:t>
            </w:r>
            <w:r>
              <w:rPr>
                <w:spacing w:val="34"/>
                <w:sz w:val="24"/>
              </w:rPr>
              <w:t xml:space="preserve"> </w:t>
            </w:r>
            <w:r>
              <w:rPr>
                <w:sz w:val="24"/>
              </w:rPr>
              <w:t>деятельности</w:t>
            </w:r>
            <w:r>
              <w:rPr>
                <w:spacing w:val="38"/>
                <w:sz w:val="24"/>
              </w:rPr>
              <w:t xml:space="preserve"> </w:t>
            </w:r>
            <w:r>
              <w:rPr>
                <w:sz w:val="24"/>
              </w:rPr>
              <w:t>в</w:t>
            </w:r>
            <w:r>
              <w:rPr>
                <w:spacing w:val="-57"/>
                <w:sz w:val="24"/>
              </w:rPr>
              <w:t xml:space="preserve"> </w:t>
            </w:r>
            <w:r>
              <w:rPr>
                <w:sz w:val="24"/>
              </w:rPr>
              <w:t>соответствии</w:t>
            </w:r>
            <w:r>
              <w:rPr>
                <w:sz w:val="24"/>
              </w:rPr>
              <w:tab/>
              <w:t>с</w:t>
            </w:r>
            <w:r>
              <w:rPr>
                <w:sz w:val="24"/>
              </w:rPr>
              <w:tab/>
            </w:r>
            <w:r>
              <w:rPr>
                <w:sz w:val="24"/>
              </w:rPr>
              <w:tab/>
              <w:t>рабочей</w:t>
            </w:r>
            <w:r>
              <w:rPr>
                <w:spacing w:val="-57"/>
                <w:sz w:val="24"/>
              </w:rPr>
              <w:t xml:space="preserve"> </w:t>
            </w:r>
            <w:r>
              <w:rPr>
                <w:sz w:val="24"/>
              </w:rPr>
              <w:t>программой</w:t>
            </w:r>
            <w:r>
              <w:rPr>
                <w:spacing w:val="8"/>
                <w:sz w:val="24"/>
              </w:rPr>
              <w:t xml:space="preserve"> </w:t>
            </w:r>
            <w:r>
              <w:rPr>
                <w:sz w:val="24"/>
              </w:rPr>
              <w:t>учебного</w:t>
            </w:r>
            <w:r>
              <w:rPr>
                <w:spacing w:val="7"/>
                <w:sz w:val="24"/>
              </w:rPr>
              <w:t xml:space="preserve"> </w:t>
            </w:r>
            <w:r>
              <w:rPr>
                <w:sz w:val="24"/>
              </w:rPr>
              <w:t>предмета</w:t>
            </w:r>
            <w:r>
              <w:rPr>
                <w:spacing w:val="-57"/>
                <w:sz w:val="24"/>
              </w:rPr>
              <w:t xml:space="preserve"> </w:t>
            </w:r>
            <w:r>
              <w:rPr>
                <w:sz w:val="24"/>
              </w:rPr>
              <w:t>(курса),</w:t>
            </w:r>
            <w:r>
              <w:rPr>
                <w:spacing w:val="1"/>
                <w:sz w:val="24"/>
              </w:rPr>
              <w:t xml:space="preserve"> </w:t>
            </w:r>
            <w:r>
              <w:rPr>
                <w:sz w:val="24"/>
              </w:rPr>
              <w:t>курса</w:t>
            </w:r>
            <w:r w:rsidR="005B4613">
              <w:rPr>
                <w:sz w:val="24"/>
              </w:rPr>
              <w:t xml:space="preserve"> </w:t>
            </w:r>
            <w:r>
              <w:rPr>
                <w:sz w:val="24"/>
              </w:rPr>
              <w:t>внеурочной</w:t>
            </w:r>
            <w:r>
              <w:rPr>
                <w:spacing w:val="1"/>
                <w:sz w:val="24"/>
              </w:rPr>
              <w:t xml:space="preserve"> </w:t>
            </w:r>
            <w:r>
              <w:rPr>
                <w:sz w:val="24"/>
              </w:rPr>
              <w:t>деятельности</w:t>
            </w:r>
          </w:p>
        </w:tc>
        <w:tc>
          <w:tcPr>
            <w:tcW w:w="3678" w:type="dxa"/>
          </w:tcPr>
          <w:p w:rsidR="00EA61AC" w:rsidRDefault="00884E59">
            <w:pPr>
              <w:pStyle w:val="TableParagraph"/>
              <w:tabs>
                <w:tab w:val="left" w:pos="2245"/>
              </w:tabs>
              <w:ind w:left="4" w:right="-15"/>
              <w:jc w:val="both"/>
              <w:rPr>
                <w:sz w:val="24"/>
              </w:rPr>
            </w:pPr>
            <w:r>
              <w:rPr>
                <w:sz w:val="24"/>
              </w:rPr>
              <w:t>Установление уровня соответствия</w:t>
            </w:r>
            <w:r>
              <w:rPr>
                <w:spacing w:val="1"/>
                <w:sz w:val="24"/>
              </w:rPr>
              <w:t xml:space="preserve"> </w:t>
            </w:r>
            <w:r>
              <w:rPr>
                <w:sz w:val="24"/>
              </w:rPr>
              <w:t>обучающимися</w:t>
            </w:r>
            <w:r>
              <w:rPr>
                <w:spacing w:val="1"/>
                <w:sz w:val="24"/>
              </w:rPr>
              <w:t xml:space="preserve"> </w:t>
            </w:r>
            <w:r>
              <w:rPr>
                <w:sz w:val="24"/>
              </w:rPr>
              <w:t>Образовательной</w:t>
            </w:r>
            <w:r>
              <w:rPr>
                <w:spacing w:val="-57"/>
                <w:sz w:val="24"/>
              </w:rPr>
              <w:t xml:space="preserve"> </w:t>
            </w:r>
            <w:r>
              <w:rPr>
                <w:spacing w:val="-1"/>
                <w:sz w:val="24"/>
              </w:rPr>
              <w:t xml:space="preserve">программы, </w:t>
            </w:r>
            <w:r>
              <w:rPr>
                <w:sz w:val="24"/>
              </w:rPr>
              <w:t>в том числе отдельной</w:t>
            </w:r>
            <w:r>
              <w:rPr>
                <w:spacing w:val="1"/>
                <w:sz w:val="24"/>
              </w:rPr>
              <w:t xml:space="preserve"> </w:t>
            </w:r>
            <w:r>
              <w:rPr>
                <w:sz w:val="24"/>
              </w:rPr>
              <w:t>ее</w:t>
            </w:r>
            <w:r>
              <w:rPr>
                <w:spacing w:val="1"/>
                <w:sz w:val="24"/>
              </w:rPr>
              <w:t xml:space="preserve"> </w:t>
            </w:r>
            <w:r>
              <w:rPr>
                <w:sz w:val="24"/>
              </w:rPr>
              <w:t>части</w:t>
            </w:r>
            <w:r>
              <w:rPr>
                <w:spacing w:val="1"/>
                <w:sz w:val="24"/>
              </w:rPr>
              <w:t xml:space="preserve"> </w:t>
            </w:r>
            <w:r>
              <w:rPr>
                <w:sz w:val="24"/>
              </w:rPr>
              <w:t>или</w:t>
            </w:r>
            <w:r>
              <w:rPr>
                <w:spacing w:val="61"/>
                <w:sz w:val="24"/>
              </w:rPr>
              <w:t xml:space="preserve"> </w:t>
            </w:r>
            <w:r>
              <w:rPr>
                <w:sz w:val="24"/>
              </w:rPr>
              <w:t>всего</w:t>
            </w:r>
            <w:r>
              <w:rPr>
                <w:spacing w:val="61"/>
                <w:sz w:val="24"/>
              </w:rPr>
              <w:t xml:space="preserve"> </w:t>
            </w:r>
            <w:r>
              <w:rPr>
                <w:sz w:val="24"/>
              </w:rPr>
              <w:t>объема</w:t>
            </w:r>
            <w:r>
              <w:rPr>
                <w:spacing w:val="-57"/>
                <w:sz w:val="24"/>
              </w:rPr>
              <w:t xml:space="preserve"> </w:t>
            </w:r>
            <w:r>
              <w:rPr>
                <w:sz w:val="24"/>
              </w:rPr>
              <w:t>учебного предмета</w:t>
            </w:r>
            <w:r>
              <w:rPr>
                <w:spacing w:val="1"/>
                <w:sz w:val="24"/>
              </w:rPr>
              <w:t xml:space="preserve"> </w:t>
            </w:r>
            <w:r>
              <w:rPr>
                <w:sz w:val="24"/>
              </w:rPr>
              <w:t>(курса),</w:t>
            </w:r>
            <w:r>
              <w:rPr>
                <w:spacing w:val="1"/>
                <w:sz w:val="24"/>
              </w:rPr>
              <w:t xml:space="preserve"> </w:t>
            </w:r>
            <w:r>
              <w:rPr>
                <w:sz w:val="24"/>
              </w:rPr>
              <w:t>курса</w:t>
            </w:r>
            <w:r>
              <w:rPr>
                <w:spacing w:val="1"/>
                <w:sz w:val="24"/>
              </w:rPr>
              <w:t xml:space="preserve"> </w:t>
            </w:r>
            <w:r>
              <w:rPr>
                <w:sz w:val="24"/>
              </w:rPr>
              <w:t>внеурочной</w:t>
            </w:r>
            <w:r>
              <w:rPr>
                <w:sz w:val="24"/>
              </w:rPr>
              <w:tab/>
              <w:t>деятельности,</w:t>
            </w:r>
          </w:p>
          <w:p w:rsidR="00EA61AC" w:rsidRDefault="00884E59">
            <w:pPr>
              <w:pStyle w:val="TableParagraph"/>
              <w:tabs>
                <w:tab w:val="left" w:pos="1983"/>
                <w:tab w:val="left" w:pos="2843"/>
              </w:tabs>
              <w:ind w:left="4" w:right="-15"/>
              <w:jc w:val="both"/>
              <w:rPr>
                <w:sz w:val="24"/>
              </w:rPr>
            </w:pPr>
            <w:r>
              <w:rPr>
                <w:sz w:val="24"/>
              </w:rPr>
              <w:t>проводимое</w:t>
            </w:r>
            <w:r>
              <w:rPr>
                <w:sz w:val="24"/>
              </w:rPr>
              <w:tab/>
              <w:t>в</w:t>
            </w:r>
            <w:r>
              <w:rPr>
                <w:sz w:val="24"/>
              </w:rPr>
              <w:tab/>
              <w:t>формах,</w:t>
            </w:r>
            <w:r>
              <w:rPr>
                <w:spacing w:val="-58"/>
                <w:sz w:val="24"/>
              </w:rPr>
              <w:t xml:space="preserve"> </w:t>
            </w:r>
            <w:r>
              <w:rPr>
                <w:sz w:val="24"/>
              </w:rPr>
              <w:t>определенным учебным планом,</w:t>
            </w:r>
            <w:r>
              <w:rPr>
                <w:spacing w:val="60"/>
                <w:sz w:val="24"/>
              </w:rPr>
              <w:t xml:space="preserve"> </w:t>
            </w:r>
            <w:r>
              <w:rPr>
                <w:sz w:val="24"/>
              </w:rPr>
              <w:t>и</w:t>
            </w:r>
            <w:r>
              <w:rPr>
                <w:spacing w:val="1"/>
                <w:sz w:val="24"/>
              </w:rPr>
              <w:t xml:space="preserve"> </w:t>
            </w:r>
            <w:r>
              <w:rPr>
                <w:sz w:val="24"/>
              </w:rPr>
              <w:t>в</w:t>
            </w:r>
            <w:r>
              <w:rPr>
                <w:spacing w:val="12"/>
                <w:sz w:val="24"/>
              </w:rPr>
              <w:t xml:space="preserve"> </w:t>
            </w:r>
            <w:r>
              <w:rPr>
                <w:sz w:val="24"/>
              </w:rPr>
              <w:t>порядке,</w:t>
            </w:r>
          </w:p>
          <w:p w:rsidR="00EA61AC" w:rsidRDefault="00884E59">
            <w:pPr>
              <w:pStyle w:val="TableParagraph"/>
              <w:ind w:left="4"/>
              <w:jc w:val="both"/>
              <w:rPr>
                <w:sz w:val="24"/>
              </w:rPr>
            </w:pPr>
            <w:r>
              <w:rPr>
                <w:sz w:val="24"/>
              </w:rPr>
              <w:t>установленном</w:t>
            </w:r>
            <w:r>
              <w:rPr>
                <w:spacing w:val="-1"/>
                <w:sz w:val="24"/>
              </w:rPr>
              <w:t xml:space="preserve"> </w:t>
            </w:r>
            <w:r>
              <w:rPr>
                <w:sz w:val="24"/>
              </w:rPr>
              <w:t>ОО</w:t>
            </w:r>
          </w:p>
        </w:tc>
        <w:tc>
          <w:tcPr>
            <w:tcW w:w="3120" w:type="dxa"/>
          </w:tcPr>
          <w:p w:rsidR="00EA61AC" w:rsidRDefault="00884E59">
            <w:pPr>
              <w:pStyle w:val="TableParagraph"/>
              <w:tabs>
                <w:tab w:val="left" w:pos="1724"/>
                <w:tab w:val="left" w:pos="2304"/>
              </w:tabs>
              <w:ind w:left="5" w:right="-15"/>
              <w:jc w:val="both"/>
              <w:rPr>
                <w:sz w:val="24"/>
              </w:rPr>
            </w:pPr>
            <w:r>
              <w:rPr>
                <w:sz w:val="24"/>
              </w:rPr>
              <w:t>Определение</w:t>
            </w:r>
            <w:r>
              <w:rPr>
                <w:sz w:val="24"/>
              </w:rPr>
              <w:tab/>
            </w:r>
            <w:r>
              <w:rPr>
                <w:sz w:val="24"/>
              </w:rPr>
              <w:tab/>
              <w:t>степени</w:t>
            </w:r>
            <w:r>
              <w:rPr>
                <w:spacing w:val="-58"/>
                <w:sz w:val="24"/>
              </w:rPr>
              <w:t xml:space="preserve"> </w:t>
            </w:r>
            <w:r>
              <w:rPr>
                <w:sz w:val="24"/>
              </w:rPr>
              <w:t>достижения</w:t>
            </w:r>
            <w:r w:rsidR="005B4613">
              <w:rPr>
                <w:sz w:val="24"/>
              </w:rPr>
              <w:t xml:space="preserve"> </w:t>
            </w:r>
            <w:r>
              <w:rPr>
                <w:sz w:val="24"/>
              </w:rPr>
              <w:t>выпускниками 4-х</w:t>
            </w:r>
            <w:r>
              <w:rPr>
                <w:spacing w:val="-57"/>
                <w:sz w:val="24"/>
              </w:rPr>
              <w:t xml:space="preserve"> </w:t>
            </w:r>
            <w:r>
              <w:rPr>
                <w:sz w:val="24"/>
              </w:rPr>
              <w:t>классов</w:t>
            </w:r>
            <w:r>
              <w:rPr>
                <w:sz w:val="24"/>
              </w:rPr>
              <w:tab/>
              <w:t>планируемых</w:t>
            </w:r>
            <w:r>
              <w:rPr>
                <w:spacing w:val="-58"/>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w:t>
            </w:r>
            <w:r>
              <w:rPr>
                <w:spacing w:val="1"/>
                <w:sz w:val="24"/>
              </w:rPr>
              <w:t xml:space="preserve"> </w:t>
            </w:r>
            <w:r>
              <w:rPr>
                <w:sz w:val="24"/>
              </w:rPr>
              <w:t>НОО,</w:t>
            </w:r>
          </w:p>
          <w:p w:rsidR="00EA61AC" w:rsidRDefault="00884E59">
            <w:pPr>
              <w:pStyle w:val="TableParagraph"/>
              <w:ind w:left="5" w:right="-15"/>
              <w:jc w:val="both"/>
              <w:rPr>
                <w:sz w:val="24"/>
              </w:rPr>
            </w:pPr>
            <w:r>
              <w:rPr>
                <w:sz w:val="24"/>
              </w:rPr>
              <w:t>установление</w:t>
            </w:r>
            <w:r>
              <w:rPr>
                <w:spacing w:val="1"/>
                <w:sz w:val="24"/>
              </w:rPr>
              <w:t xml:space="preserve"> </w:t>
            </w:r>
            <w:r>
              <w:rPr>
                <w:sz w:val="24"/>
              </w:rPr>
              <w:t>меры</w:t>
            </w:r>
            <w:r>
              <w:rPr>
                <w:spacing w:val="1"/>
                <w:sz w:val="24"/>
              </w:rPr>
              <w:t xml:space="preserve"> </w:t>
            </w:r>
            <w:r>
              <w:rPr>
                <w:sz w:val="24"/>
              </w:rPr>
              <w:t>их</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продолжению</w:t>
            </w:r>
            <w:r>
              <w:rPr>
                <w:spacing w:val="-57"/>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следующем</w:t>
            </w:r>
            <w:r>
              <w:rPr>
                <w:spacing w:val="-57"/>
                <w:sz w:val="24"/>
              </w:rPr>
              <w:t xml:space="preserve"> </w:t>
            </w:r>
            <w:r>
              <w:rPr>
                <w:sz w:val="24"/>
              </w:rPr>
              <w:t>уровне</w:t>
            </w:r>
            <w:r w:rsidR="005B4613">
              <w:rPr>
                <w:sz w:val="24"/>
              </w:rPr>
              <w:t xml:space="preserve"> </w:t>
            </w:r>
            <w:r>
              <w:rPr>
                <w:sz w:val="24"/>
              </w:rPr>
              <w:t>общего</w:t>
            </w:r>
            <w:r>
              <w:rPr>
                <w:spacing w:val="-5"/>
                <w:sz w:val="24"/>
              </w:rPr>
              <w:t xml:space="preserve"> </w:t>
            </w:r>
            <w:r>
              <w:rPr>
                <w:sz w:val="24"/>
              </w:rPr>
              <w:t>образования.</w:t>
            </w:r>
          </w:p>
        </w:tc>
      </w:tr>
    </w:tbl>
    <w:p w:rsidR="00EA61AC" w:rsidRDefault="00EA61AC">
      <w:pPr>
        <w:jc w:val="both"/>
        <w:rPr>
          <w:sz w:val="24"/>
        </w:rPr>
        <w:sectPr w:rsidR="00EA61AC">
          <w:footerReference w:type="default" r:id="rId85"/>
          <w:pgSz w:w="11920" w:h="16850"/>
          <w:pgMar w:top="720" w:right="120" w:bottom="860" w:left="380" w:header="0" w:footer="677" w:gutter="0"/>
          <w:pgNumType w:start="21"/>
          <w:cols w:space="720"/>
        </w:sectPr>
      </w:pPr>
    </w:p>
    <w:p w:rsidR="00EA61AC" w:rsidRDefault="00884E59">
      <w:pPr>
        <w:pStyle w:val="10"/>
        <w:spacing w:before="67" w:line="275" w:lineRule="exact"/>
        <w:ind w:left="930"/>
      </w:pPr>
      <w:r>
        <w:lastRenderedPageBreak/>
        <w:t>Особенности</w:t>
      </w:r>
      <w:r>
        <w:rPr>
          <w:spacing w:val="-5"/>
        </w:rPr>
        <w:t xml:space="preserve"> </w:t>
      </w:r>
      <w:r>
        <w:t>оценки</w:t>
      </w:r>
      <w:r>
        <w:rPr>
          <w:spacing w:val="-5"/>
        </w:rPr>
        <w:t xml:space="preserve"> </w:t>
      </w:r>
      <w:r>
        <w:t>личностных</w:t>
      </w:r>
      <w:r>
        <w:rPr>
          <w:spacing w:val="-6"/>
        </w:rPr>
        <w:t xml:space="preserve"> </w:t>
      </w:r>
      <w:r>
        <w:t>результатов</w:t>
      </w:r>
    </w:p>
    <w:p w:rsidR="00EA61AC" w:rsidRDefault="00884E59">
      <w:pPr>
        <w:ind w:left="220" w:right="843" w:firstLine="710"/>
        <w:jc w:val="both"/>
        <w:rPr>
          <w:sz w:val="24"/>
        </w:rPr>
      </w:pPr>
      <w:r>
        <w:rPr>
          <w:sz w:val="24"/>
        </w:rPr>
        <w:t>Оценка</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личностном</w:t>
      </w:r>
      <w:r>
        <w:rPr>
          <w:spacing w:val="1"/>
          <w:sz w:val="24"/>
        </w:rPr>
        <w:t xml:space="preserve"> </w:t>
      </w:r>
      <w:r>
        <w:rPr>
          <w:sz w:val="24"/>
        </w:rPr>
        <w:t>развитии,</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«Личностные</w:t>
      </w:r>
      <w:r>
        <w:rPr>
          <w:spacing w:val="1"/>
          <w:sz w:val="24"/>
        </w:rPr>
        <w:t xml:space="preserve"> </w:t>
      </w:r>
      <w:r>
        <w:rPr>
          <w:sz w:val="24"/>
        </w:rPr>
        <w:t>учебные действия» программы формирования универсальных учебных действий</w:t>
      </w:r>
      <w:r>
        <w:rPr>
          <w:spacing w:val="60"/>
          <w:sz w:val="24"/>
        </w:rPr>
        <w:t xml:space="preserve"> </w:t>
      </w:r>
      <w:r>
        <w:rPr>
          <w:sz w:val="24"/>
        </w:rPr>
        <w:t>у обучающихся</w:t>
      </w:r>
      <w:r>
        <w:rPr>
          <w:spacing w:val="1"/>
          <w:sz w:val="24"/>
        </w:rPr>
        <w:t xml:space="preserve"> </w:t>
      </w:r>
      <w:r>
        <w:rPr>
          <w:sz w:val="24"/>
        </w:rPr>
        <w:t>при</w:t>
      </w:r>
      <w:r>
        <w:rPr>
          <w:spacing w:val="2"/>
          <w:sz w:val="24"/>
        </w:rPr>
        <w:t xml:space="preserve"> </w:t>
      </w:r>
      <w:r>
        <w:rPr>
          <w:sz w:val="24"/>
        </w:rPr>
        <w:t>получении</w:t>
      </w:r>
      <w:r>
        <w:rPr>
          <w:spacing w:val="4"/>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p>
    <w:p w:rsidR="00EA61AC" w:rsidRDefault="00884E59">
      <w:pPr>
        <w:ind w:left="220" w:right="842" w:firstLine="710"/>
        <w:jc w:val="both"/>
        <w:rPr>
          <w:sz w:val="24"/>
        </w:rPr>
      </w:pPr>
      <w:r>
        <w:rPr>
          <w:sz w:val="24"/>
        </w:rPr>
        <w:t>Достижение личностных результатов обеспечивается в ходе реализации всех компонентов</w:t>
      </w:r>
      <w:r>
        <w:rPr>
          <w:spacing w:val="1"/>
          <w:sz w:val="24"/>
        </w:rPr>
        <w:t xml:space="preserve"> </w:t>
      </w:r>
      <w:r>
        <w:rPr>
          <w:sz w:val="24"/>
        </w:rPr>
        <w:t>образовательной деятельности,</w:t>
      </w:r>
      <w:r>
        <w:rPr>
          <w:spacing w:val="-2"/>
          <w:sz w:val="24"/>
        </w:rPr>
        <w:t xml:space="preserve"> </w:t>
      </w:r>
      <w:r>
        <w:rPr>
          <w:sz w:val="24"/>
        </w:rPr>
        <w:t>включая</w:t>
      </w:r>
      <w:r>
        <w:rPr>
          <w:spacing w:val="-1"/>
          <w:sz w:val="24"/>
        </w:rPr>
        <w:t xml:space="preserve"> </w:t>
      </w:r>
      <w:r>
        <w:rPr>
          <w:sz w:val="24"/>
        </w:rPr>
        <w:t>внеурочную</w:t>
      </w:r>
      <w:r>
        <w:rPr>
          <w:spacing w:val="-2"/>
          <w:sz w:val="24"/>
        </w:rPr>
        <w:t xml:space="preserve"> </w:t>
      </w:r>
      <w:r>
        <w:rPr>
          <w:sz w:val="24"/>
        </w:rPr>
        <w:t>деятельность,</w:t>
      </w:r>
      <w:r>
        <w:rPr>
          <w:spacing w:val="1"/>
          <w:sz w:val="24"/>
        </w:rPr>
        <w:t xml:space="preserve"> </w:t>
      </w:r>
      <w:r>
        <w:rPr>
          <w:sz w:val="24"/>
        </w:rPr>
        <w:t>реализуемую</w:t>
      </w:r>
      <w:r>
        <w:rPr>
          <w:spacing w:val="-1"/>
          <w:sz w:val="24"/>
        </w:rPr>
        <w:t xml:space="preserve"> </w:t>
      </w:r>
      <w:r>
        <w:rPr>
          <w:sz w:val="24"/>
        </w:rPr>
        <w:t>семьёй</w:t>
      </w:r>
      <w:r>
        <w:rPr>
          <w:spacing w:val="-1"/>
          <w:sz w:val="24"/>
        </w:rPr>
        <w:t xml:space="preserve"> </w:t>
      </w:r>
      <w:r>
        <w:rPr>
          <w:sz w:val="24"/>
        </w:rPr>
        <w:t>и</w:t>
      </w:r>
      <w:r>
        <w:rPr>
          <w:spacing w:val="-6"/>
          <w:sz w:val="24"/>
        </w:rPr>
        <w:t xml:space="preserve"> </w:t>
      </w:r>
      <w:r>
        <w:rPr>
          <w:sz w:val="24"/>
        </w:rPr>
        <w:t>школой.</w:t>
      </w:r>
    </w:p>
    <w:p w:rsidR="00EA61AC" w:rsidRDefault="00884E59">
      <w:pPr>
        <w:spacing w:before="2" w:line="237" w:lineRule="auto"/>
        <w:ind w:left="220" w:right="846" w:firstLine="710"/>
        <w:jc w:val="both"/>
        <w:rPr>
          <w:sz w:val="24"/>
        </w:rPr>
      </w:pPr>
      <w:r>
        <w:rPr>
          <w:sz w:val="24"/>
        </w:rPr>
        <w:t>Основным</w:t>
      </w:r>
      <w:r>
        <w:rPr>
          <w:spacing w:val="1"/>
          <w:sz w:val="24"/>
        </w:rPr>
        <w:t xml:space="preserve"> </w:t>
      </w:r>
      <w:r>
        <w:rPr>
          <w:sz w:val="24"/>
        </w:rPr>
        <w:t>объектом</w:t>
      </w:r>
      <w:r>
        <w:rPr>
          <w:spacing w:val="1"/>
          <w:sz w:val="24"/>
        </w:rPr>
        <w:t xml:space="preserve"> </w:t>
      </w:r>
      <w:r>
        <w:rPr>
          <w:sz w:val="24"/>
        </w:rPr>
        <w:t>оценки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служит</w:t>
      </w:r>
      <w:r>
        <w:rPr>
          <w:spacing w:val="1"/>
          <w:sz w:val="24"/>
        </w:rPr>
        <w:t xml:space="preserve"> </w:t>
      </w:r>
      <w:r>
        <w:rPr>
          <w:sz w:val="24"/>
        </w:rPr>
        <w:t>сформированность</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включаемых</w:t>
      </w:r>
      <w:r>
        <w:rPr>
          <w:spacing w:val="-3"/>
          <w:sz w:val="24"/>
        </w:rPr>
        <w:t xml:space="preserve"> </w:t>
      </w:r>
      <w:r>
        <w:rPr>
          <w:sz w:val="24"/>
        </w:rPr>
        <w:t>в</w:t>
      </w:r>
      <w:r>
        <w:rPr>
          <w:spacing w:val="2"/>
          <w:sz w:val="24"/>
        </w:rPr>
        <w:t xml:space="preserve"> </w:t>
      </w:r>
      <w:r>
        <w:rPr>
          <w:sz w:val="24"/>
        </w:rPr>
        <w:t>следующие три</w:t>
      </w:r>
      <w:r w:rsidR="005B4613">
        <w:rPr>
          <w:sz w:val="24"/>
        </w:rPr>
        <w:t xml:space="preserve"> </w:t>
      </w:r>
      <w:r>
        <w:rPr>
          <w:sz w:val="24"/>
        </w:rPr>
        <w:t>основных</w:t>
      </w:r>
      <w:r>
        <w:rPr>
          <w:spacing w:val="-4"/>
          <w:sz w:val="24"/>
        </w:rPr>
        <w:t xml:space="preserve"> </w:t>
      </w:r>
      <w:r>
        <w:rPr>
          <w:sz w:val="24"/>
        </w:rPr>
        <w:t>блока:</w:t>
      </w:r>
    </w:p>
    <w:p w:rsidR="00EA61AC" w:rsidRDefault="00884E59">
      <w:pPr>
        <w:spacing w:before="3"/>
        <w:ind w:left="220" w:right="839" w:firstLine="710"/>
        <w:jc w:val="both"/>
        <w:rPr>
          <w:sz w:val="24"/>
        </w:rPr>
      </w:pPr>
      <w:r>
        <w:rPr>
          <w:sz w:val="24"/>
        </w:rPr>
        <w:t>самоопределение — сформированность внутренней позиции обучающегося — принятие и</w:t>
      </w:r>
      <w:r>
        <w:rPr>
          <w:spacing w:val="1"/>
          <w:sz w:val="24"/>
        </w:rPr>
        <w:t xml:space="preserve"> </w:t>
      </w:r>
      <w:r>
        <w:rPr>
          <w:sz w:val="24"/>
        </w:rPr>
        <w:t>освоение</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становление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 личности как чувства гордости за свою Родину, народ, историю и осознание своей</w:t>
      </w:r>
      <w:r>
        <w:rPr>
          <w:spacing w:val="1"/>
          <w:sz w:val="24"/>
        </w:rPr>
        <w:t xml:space="preserve"> </w:t>
      </w:r>
      <w:r>
        <w:rPr>
          <w:sz w:val="24"/>
        </w:rPr>
        <w:t>этнической принадлежности; развитие самоуважения и способности адекватно оценивать себя и</w:t>
      </w:r>
      <w:r>
        <w:rPr>
          <w:spacing w:val="1"/>
          <w:sz w:val="24"/>
        </w:rPr>
        <w:t xml:space="preserve"> </w:t>
      </w:r>
      <w:r>
        <w:rPr>
          <w:sz w:val="24"/>
        </w:rPr>
        <w:t>свои</w:t>
      </w:r>
      <w:r>
        <w:rPr>
          <w:spacing w:val="-3"/>
          <w:sz w:val="24"/>
        </w:rPr>
        <w:t xml:space="preserve"> </w:t>
      </w:r>
      <w:r>
        <w:rPr>
          <w:sz w:val="24"/>
        </w:rPr>
        <w:t>достижения,</w:t>
      </w:r>
      <w:r>
        <w:rPr>
          <w:spacing w:val="-1"/>
          <w:sz w:val="24"/>
        </w:rPr>
        <w:t xml:space="preserve"> </w:t>
      </w:r>
      <w:r>
        <w:rPr>
          <w:sz w:val="24"/>
        </w:rPr>
        <w:t>видеть</w:t>
      </w:r>
      <w:r>
        <w:rPr>
          <w:spacing w:val="6"/>
          <w:sz w:val="24"/>
        </w:rPr>
        <w:t xml:space="preserve"> </w:t>
      </w:r>
      <w:r>
        <w:rPr>
          <w:sz w:val="24"/>
        </w:rPr>
        <w:t>сильные</w:t>
      </w:r>
      <w:r>
        <w:rPr>
          <w:spacing w:val="-3"/>
          <w:sz w:val="24"/>
        </w:rPr>
        <w:t xml:space="preserve"> </w:t>
      </w:r>
      <w:r>
        <w:rPr>
          <w:sz w:val="24"/>
        </w:rPr>
        <w:t>и</w:t>
      </w:r>
      <w:r>
        <w:rPr>
          <w:spacing w:val="2"/>
          <w:sz w:val="24"/>
        </w:rPr>
        <w:t xml:space="preserve"> </w:t>
      </w:r>
      <w:r>
        <w:rPr>
          <w:sz w:val="24"/>
        </w:rPr>
        <w:t>слабые</w:t>
      </w:r>
      <w:r>
        <w:rPr>
          <w:spacing w:val="1"/>
          <w:sz w:val="24"/>
        </w:rPr>
        <w:t xml:space="preserve"> </w:t>
      </w:r>
      <w:r>
        <w:rPr>
          <w:sz w:val="24"/>
        </w:rPr>
        <w:t>стороны</w:t>
      </w:r>
      <w:r>
        <w:rPr>
          <w:spacing w:val="3"/>
          <w:sz w:val="24"/>
        </w:rPr>
        <w:t xml:space="preserve"> </w:t>
      </w:r>
      <w:r>
        <w:rPr>
          <w:sz w:val="24"/>
        </w:rPr>
        <w:t>своей</w:t>
      </w:r>
      <w:r>
        <w:rPr>
          <w:spacing w:val="1"/>
          <w:sz w:val="24"/>
        </w:rPr>
        <w:t xml:space="preserve"> </w:t>
      </w:r>
      <w:r>
        <w:rPr>
          <w:sz w:val="24"/>
        </w:rPr>
        <w:t>личности;</w:t>
      </w:r>
    </w:p>
    <w:p w:rsidR="00EA61AC" w:rsidRDefault="00884E59">
      <w:pPr>
        <w:spacing w:line="274" w:lineRule="exact"/>
        <w:ind w:left="930"/>
        <w:jc w:val="both"/>
        <w:rPr>
          <w:sz w:val="24"/>
        </w:rPr>
      </w:pPr>
      <w:r>
        <w:rPr>
          <w:sz w:val="24"/>
        </w:rPr>
        <w:t>смыслообразование</w:t>
      </w:r>
      <w:r>
        <w:rPr>
          <w:spacing w:val="-3"/>
          <w:sz w:val="24"/>
        </w:rPr>
        <w:t xml:space="preserve"> </w:t>
      </w:r>
      <w:r>
        <w:rPr>
          <w:sz w:val="24"/>
        </w:rPr>
        <w:t>—</w:t>
      </w:r>
      <w:r>
        <w:rPr>
          <w:spacing w:val="71"/>
          <w:sz w:val="24"/>
        </w:rPr>
        <w:t xml:space="preserve"> </w:t>
      </w:r>
      <w:r>
        <w:rPr>
          <w:sz w:val="24"/>
        </w:rPr>
        <w:t>поиск</w:t>
      </w:r>
      <w:r>
        <w:rPr>
          <w:spacing w:val="62"/>
          <w:sz w:val="24"/>
        </w:rPr>
        <w:t xml:space="preserve"> </w:t>
      </w:r>
      <w:r>
        <w:rPr>
          <w:sz w:val="24"/>
        </w:rPr>
        <w:t>и</w:t>
      </w:r>
      <w:r>
        <w:rPr>
          <w:spacing w:val="119"/>
          <w:sz w:val="24"/>
        </w:rPr>
        <w:t xml:space="preserve"> </w:t>
      </w:r>
      <w:r>
        <w:rPr>
          <w:sz w:val="24"/>
        </w:rPr>
        <w:t xml:space="preserve">установление  </w:t>
      </w:r>
      <w:r>
        <w:rPr>
          <w:spacing w:val="3"/>
          <w:sz w:val="24"/>
        </w:rPr>
        <w:t xml:space="preserve"> </w:t>
      </w:r>
      <w:r>
        <w:rPr>
          <w:sz w:val="24"/>
        </w:rPr>
        <w:t xml:space="preserve">личностного  </w:t>
      </w:r>
      <w:r>
        <w:rPr>
          <w:spacing w:val="8"/>
          <w:sz w:val="24"/>
        </w:rPr>
        <w:t xml:space="preserve"> </w:t>
      </w:r>
      <w:r>
        <w:rPr>
          <w:sz w:val="24"/>
        </w:rPr>
        <w:t>смысла</w:t>
      </w:r>
      <w:r>
        <w:rPr>
          <w:spacing w:val="117"/>
          <w:sz w:val="24"/>
        </w:rPr>
        <w:t xml:space="preserve"> </w:t>
      </w:r>
      <w:r>
        <w:rPr>
          <w:sz w:val="24"/>
        </w:rPr>
        <w:t>(т.</w:t>
      </w:r>
      <w:r>
        <w:rPr>
          <w:spacing w:val="66"/>
          <w:sz w:val="24"/>
        </w:rPr>
        <w:t xml:space="preserve"> </w:t>
      </w:r>
      <w:r>
        <w:rPr>
          <w:sz w:val="24"/>
        </w:rPr>
        <w:t>е.</w:t>
      </w:r>
    </w:p>
    <w:p w:rsidR="00EA61AC" w:rsidRDefault="00884E59">
      <w:pPr>
        <w:spacing w:before="3"/>
        <w:ind w:left="220" w:right="841" w:firstLine="710"/>
        <w:jc w:val="both"/>
        <w:rPr>
          <w:sz w:val="24"/>
        </w:rPr>
      </w:pPr>
      <w:r>
        <w:rPr>
          <w:sz w:val="24"/>
        </w:rPr>
        <w:t>«значения</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учения</w:t>
      </w:r>
      <w:r>
        <w:rPr>
          <w:spacing w:val="1"/>
          <w:sz w:val="24"/>
        </w:rPr>
        <w:t xml:space="preserve"> </w:t>
      </w:r>
      <w:r>
        <w:rPr>
          <w:sz w:val="24"/>
        </w:rPr>
        <w:t>обучающимися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устойчивой</w:t>
      </w:r>
      <w:r>
        <w:rPr>
          <w:spacing w:val="1"/>
          <w:sz w:val="24"/>
        </w:rPr>
        <w:t xml:space="preserve"> </w:t>
      </w:r>
      <w:r>
        <w:rPr>
          <w:sz w:val="24"/>
        </w:rPr>
        <w:t>системы</w:t>
      </w:r>
      <w:r>
        <w:rPr>
          <w:spacing w:val="1"/>
          <w:sz w:val="24"/>
        </w:rPr>
        <w:t xml:space="preserve"> </w:t>
      </w:r>
      <w:r>
        <w:rPr>
          <w:sz w:val="24"/>
        </w:rPr>
        <w:t>учебнопознавательных и социальных мотивов, пони</w:t>
      </w:r>
      <w:r w:rsidR="005B4613">
        <w:rPr>
          <w:sz w:val="24"/>
        </w:rPr>
        <w:t xml:space="preserve">мания границ того, «что я знаю» </w:t>
      </w:r>
      <w:r>
        <w:rPr>
          <w:sz w:val="24"/>
        </w:rPr>
        <w:t>и того, «что я</w:t>
      </w:r>
      <w:r>
        <w:rPr>
          <w:spacing w:val="1"/>
          <w:sz w:val="24"/>
        </w:rPr>
        <w:t xml:space="preserve"> </w:t>
      </w:r>
      <w:r>
        <w:rPr>
          <w:sz w:val="24"/>
        </w:rPr>
        <w:t>не знаю»,</w:t>
      </w:r>
      <w:r>
        <w:rPr>
          <w:spacing w:val="5"/>
          <w:sz w:val="24"/>
        </w:rPr>
        <w:t xml:space="preserve"> </w:t>
      </w:r>
      <w:r>
        <w:rPr>
          <w:sz w:val="24"/>
        </w:rPr>
        <w:t>и</w:t>
      </w:r>
      <w:r>
        <w:rPr>
          <w:spacing w:val="-1"/>
          <w:sz w:val="24"/>
        </w:rPr>
        <w:t xml:space="preserve"> </w:t>
      </w:r>
      <w:r>
        <w:rPr>
          <w:sz w:val="24"/>
        </w:rPr>
        <w:t>стремления</w:t>
      </w:r>
      <w:r>
        <w:rPr>
          <w:spacing w:val="-4"/>
          <w:sz w:val="24"/>
        </w:rPr>
        <w:t xml:space="preserve"> </w:t>
      </w:r>
      <w:r>
        <w:rPr>
          <w:sz w:val="24"/>
        </w:rPr>
        <w:t>к</w:t>
      </w:r>
      <w:r>
        <w:rPr>
          <w:spacing w:val="-3"/>
          <w:sz w:val="24"/>
        </w:rPr>
        <w:t xml:space="preserve"> </w:t>
      </w:r>
      <w:r>
        <w:rPr>
          <w:sz w:val="24"/>
        </w:rPr>
        <w:t>преодолению</w:t>
      </w:r>
      <w:r>
        <w:rPr>
          <w:spacing w:val="-3"/>
          <w:sz w:val="24"/>
        </w:rPr>
        <w:t xml:space="preserve"> </w:t>
      </w:r>
      <w:r>
        <w:rPr>
          <w:sz w:val="24"/>
        </w:rPr>
        <w:t>этого</w:t>
      </w:r>
      <w:r>
        <w:rPr>
          <w:spacing w:val="1"/>
          <w:sz w:val="24"/>
        </w:rPr>
        <w:t xml:space="preserve"> </w:t>
      </w:r>
      <w:r>
        <w:rPr>
          <w:sz w:val="24"/>
        </w:rPr>
        <w:t>разрыва;</w:t>
      </w:r>
    </w:p>
    <w:p w:rsidR="00EA61AC" w:rsidRDefault="00884E59">
      <w:pPr>
        <w:ind w:left="220" w:right="841" w:firstLine="710"/>
        <w:jc w:val="both"/>
        <w:rPr>
          <w:sz w:val="24"/>
        </w:rPr>
      </w:pPr>
      <w:r>
        <w:rPr>
          <w:sz w:val="24"/>
        </w:rPr>
        <w:t>моральноэтическая ориентация — знание основных моральных норм и ориентация на их</w:t>
      </w:r>
      <w:r>
        <w:rPr>
          <w:spacing w:val="1"/>
          <w:sz w:val="24"/>
        </w:rPr>
        <w:t xml:space="preserve"> </w:t>
      </w:r>
      <w:r>
        <w:rPr>
          <w:sz w:val="24"/>
        </w:rPr>
        <w:t>выполнение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их</w:t>
      </w:r>
      <w:r>
        <w:rPr>
          <w:spacing w:val="1"/>
          <w:sz w:val="24"/>
        </w:rPr>
        <w:t xml:space="preserve"> </w:t>
      </w:r>
      <w:r>
        <w:rPr>
          <w:sz w:val="24"/>
        </w:rPr>
        <w:t>социальной</w:t>
      </w:r>
      <w:r>
        <w:rPr>
          <w:spacing w:val="1"/>
          <w:sz w:val="24"/>
        </w:rPr>
        <w:t xml:space="preserve"> </w:t>
      </w:r>
      <w:r>
        <w:rPr>
          <w:sz w:val="24"/>
        </w:rPr>
        <w:t>необходимости;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моральной</w:t>
      </w:r>
      <w:r>
        <w:rPr>
          <w:spacing w:val="1"/>
          <w:sz w:val="24"/>
        </w:rPr>
        <w:t xml:space="preserve"> </w:t>
      </w:r>
      <w:r>
        <w:rPr>
          <w:sz w:val="24"/>
        </w:rPr>
        <w:t>децентрации</w:t>
      </w:r>
      <w:r>
        <w:rPr>
          <w:spacing w:val="1"/>
          <w:sz w:val="24"/>
        </w:rPr>
        <w:t xml:space="preserve"> </w:t>
      </w:r>
      <w:r>
        <w:rPr>
          <w:sz w:val="24"/>
        </w:rPr>
        <w:t>—</w:t>
      </w:r>
      <w:r>
        <w:rPr>
          <w:spacing w:val="1"/>
          <w:sz w:val="24"/>
        </w:rPr>
        <w:t xml:space="preserve"> </w:t>
      </w:r>
      <w:r>
        <w:rPr>
          <w:sz w:val="24"/>
        </w:rPr>
        <w:t>учёту</w:t>
      </w:r>
      <w:r>
        <w:rPr>
          <w:spacing w:val="1"/>
          <w:sz w:val="24"/>
        </w:rPr>
        <w:t xml:space="preserve"> </w:t>
      </w:r>
      <w:r>
        <w:rPr>
          <w:sz w:val="24"/>
        </w:rPr>
        <w:t>позиций,</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участников</w:t>
      </w:r>
      <w:r>
        <w:rPr>
          <w:spacing w:val="1"/>
          <w:sz w:val="24"/>
        </w:rPr>
        <w:t xml:space="preserve"> </w:t>
      </w:r>
      <w:r>
        <w:rPr>
          <w:sz w:val="24"/>
        </w:rPr>
        <w:t>моральной</w:t>
      </w:r>
      <w:r>
        <w:rPr>
          <w:spacing w:val="1"/>
          <w:sz w:val="24"/>
        </w:rPr>
        <w:t xml:space="preserve"> </w:t>
      </w:r>
      <w:r>
        <w:rPr>
          <w:sz w:val="24"/>
        </w:rPr>
        <w:t>дилеммы</w:t>
      </w:r>
      <w:r>
        <w:rPr>
          <w:spacing w:val="1"/>
          <w:sz w:val="24"/>
        </w:rPr>
        <w:t xml:space="preserve"> </w:t>
      </w:r>
      <w:r>
        <w:rPr>
          <w:sz w:val="24"/>
        </w:rPr>
        <w:t>при</w:t>
      </w:r>
      <w:r>
        <w:rPr>
          <w:spacing w:val="1"/>
          <w:sz w:val="24"/>
        </w:rPr>
        <w:t xml:space="preserve"> </w:t>
      </w:r>
      <w:r>
        <w:rPr>
          <w:sz w:val="24"/>
        </w:rPr>
        <w:t>её</w:t>
      </w:r>
      <w:r>
        <w:rPr>
          <w:spacing w:val="1"/>
          <w:sz w:val="24"/>
        </w:rPr>
        <w:t xml:space="preserve"> </w:t>
      </w:r>
      <w:r>
        <w:rPr>
          <w:sz w:val="24"/>
        </w:rPr>
        <w:t>разрешении;</w:t>
      </w:r>
      <w:r>
        <w:rPr>
          <w:spacing w:val="1"/>
          <w:sz w:val="24"/>
        </w:rPr>
        <w:t xml:space="preserve"> </w:t>
      </w: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p>
    <w:p w:rsidR="00EA61AC" w:rsidRDefault="00884E59">
      <w:pPr>
        <w:spacing w:before="1"/>
        <w:ind w:left="220" w:right="840" w:firstLine="710"/>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выпускников</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требованиями Стандарта</w:t>
      </w:r>
      <w:r>
        <w:rPr>
          <w:spacing w:val="2"/>
          <w:sz w:val="24"/>
        </w:rPr>
        <w:t xml:space="preserve"> </w:t>
      </w:r>
      <w:r>
        <w:rPr>
          <w:sz w:val="24"/>
        </w:rPr>
        <w:t>не</w:t>
      </w:r>
      <w:r>
        <w:rPr>
          <w:spacing w:val="1"/>
          <w:sz w:val="24"/>
        </w:rPr>
        <w:t xml:space="preserve"> </w:t>
      </w:r>
      <w:r>
        <w:rPr>
          <w:sz w:val="24"/>
        </w:rPr>
        <w:t>подлежат</w:t>
      </w:r>
      <w:r>
        <w:rPr>
          <w:spacing w:val="16"/>
          <w:sz w:val="24"/>
        </w:rPr>
        <w:t xml:space="preserve"> </w:t>
      </w:r>
      <w:r>
        <w:rPr>
          <w:sz w:val="24"/>
        </w:rPr>
        <w:t>итоговой</w:t>
      </w:r>
      <w:r>
        <w:rPr>
          <w:spacing w:val="-1"/>
          <w:sz w:val="24"/>
        </w:rPr>
        <w:t xml:space="preserve"> </w:t>
      </w:r>
      <w:r>
        <w:rPr>
          <w:sz w:val="24"/>
        </w:rPr>
        <w:t>оценке.</w:t>
      </w:r>
    </w:p>
    <w:p w:rsidR="00EA61AC" w:rsidRDefault="00884E59">
      <w:pPr>
        <w:spacing w:line="275" w:lineRule="exact"/>
        <w:ind w:left="930"/>
        <w:jc w:val="both"/>
        <w:rPr>
          <w:sz w:val="24"/>
        </w:rPr>
      </w:pPr>
      <w:r>
        <w:rPr>
          <w:sz w:val="24"/>
        </w:rPr>
        <w:t>Однако</w:t>
      </w:r>
      <w:r>
        <w:rPr>
          <w:spacing w:val="3"/>
          <w:sz w:val="24"/>
        </w:rPr>
        <w:t xml:space="preserve"> </w:t>
      </w:r>
      <w:r>
        <w:rPr>
          <w:sz w:val="24"/>
        </w:rPr>
        <w:t>текущая</w:t>
      </w:r>
      <w:r>
        <w:rPr>
          <w:spacing w:val="-2"/>
          <w:sz w:val="24"/>
        </w:rPr>
        <w:t xml:space="preserve"> </w:t>
      </w:r>
      <w:r>
        <w:rPr>
          <w:sz w:val="24"/>
        </w:rPr>
        <w:t>(выборочная)</w:t>
      </w:r>
      <w:r>
        <w:rPr>
          <w:spacing w:val="-3"/>
          <w:sz w:val="24"/>
        </w:rPr>
        <w:t xml:space="preserve"> </w:t>
      </w:r>
      <w:r>
        <w:rPr>
          <w:sz w:val="24"/>
        </w:rPr>
        <w:t>оценка</w:t>
      </w:r>
      <w:r>
        <w:rPr>
          <w:spacing w:val="-2"/>
          <w:sz w:val="24"/>
        </w:rPr>
        <w:t xml:space="preserve"> </w:t>
      </w:r>
      <w:r>
        <w:rPr>
          <w:sz w:val="24"/>
        </w:rPr>
        <w:t>личностных</w:t>
      </w:r>
      <w:r>
        <w:rPr>
          <w:spacing w:val="-7"/>
          <w:sz w:val="24"/>
        </w:rPr>
        <w:t xml:space="preserve"> </w:t>
      </w:r>
      <w:r>
        <w:rPr>
          <w:sz w:val="24"/>
        </w:rPr>
        <w:t>результатов</w:t>
      </w:r>
      <w:r>
        <w:rPr>
          <w:spacing w:val="-4"/>
          <w:sz w:val="24"/>
        </w:rPr>
        <w:t xml:space="preserve"> </w:t>
      </w:r>
      <w:r>
        <w:rPr>
          <w:sz w:val="24"/>
        </w:rPr>
        <w:t>осуществляется:</w:t>
      </w:r>
    </w:p>
    <w:p w:rsidR="00EA61AC" w:rsidRDefault="00884E59" w:rsidP="00611D53">
      <w:pPr>
        <w:pStyle w:val="a7"/>
        <w:numPr>
          <w:ilvl w:val="0"/>
          <w:numId w:val="224"/>
        </w:numPr>
        <w:tabs>
          <w:tab w:val="left" w:pos="1215"/>
        </w:tabs>
        <w:ind w:right="842" w:firstLine="710"/>
        <w:rPr>
          <w:sz w:val="24"/>
        </w:rPr>
      </w:pPr>
      <w:r>
        <w:rPr>
          <w:sz w:val="24"/>
        </w:rPr>
        <w:t>в ходе внешних неперсонифицированных мониторинговых исследований специалистами,</w:t>
      </w:r>
      <w:r>
        <w:rPr>
          <w:spacing w:val="1"/>
          <w:sz w:val="24"/>
        </w:rPr>
        <w:t xml:space="preserve"> </w:t>
      </w:r>
      <w:r>
        <w:rPr>
          <w:sz w:val="24"/>
        </w:rPr>
        <w:t>не</w:t>
      </w:r>
      <w:r>
        <w:rPr>
          <w:spacing w:val="1"/>
          <w:sz w:val="24"/>
        </w:rPr>
        <w:t xml:space="preserve"> </w:t>
      </w:r>
      <w:r>
        <w:rPr>
          <w:sz w:val="24"/>
        </w:rPr>
        <w:t>работающими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обладающими</w:t>
      </w:r>
      <w:r>
        <w:rPr>
          <w:spacing w:val="1"/>
          <w:sz w:val="24"/>
        </w:rPr>
        <w:t xml:space="preserve"> </w:t>
      </w:r>
      <w:r>
        <w:rPr>
          <w:sz w:val="24"/>
        </w:rPr>
        <w:t>необходимой компетенцией</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психолого-</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развития</w:t>
      </w:r>
      <w:r>
        <w:rPr>
          <w:spacing w:val="-2"/>
          <w:sz w:val="24"/>
        </w:rPr>
        <w:t xml:space="preserve"> </w:t>
      </w:r>
      <w:r>
        <w:rPr>
          <w:sz w:val="24"/>
        </w:rPr>
        <w:t>личности;</w:t>
      </w:r>
    </w:p>
    <w:p w:rsidR="00EA61AC" w:rsidRDefault="00884E59" w:rsidP="00611D53">
      <w:pPr>
        <w:pStyle w:val="a7"/>
        <w:numPr>
          <w:ilvl w:val="0"/>
          <w:numId w:val="224"/>
        </w:numPr>
        <w:tabs>
          <w:tab w:val="left" w:pos="1215"/>
        </w:tabs>
        <w:spacing w:before="1"/>
        <w:ind w:right="839" w:firstLine="710"/>
        <w:rPr>
          <w:sz w:val="24"/>
        </w:rPr>
      </w:pPr>
      <w:r>
        <w:rPr>
          <w:sz w:val="24"/>
        </w:rPr>
        <w:t>в рамках системы внутренней оценки (ограниченная оценка</w:t>
      </w:r>
      <w:r w:rsidR="005B4613">
        <w:rPr>
          <w:sz w:val="24"/>
        </w:rPr>
        <w:t xml:space="preserve"> </w:t>
      </w:r>
      <w:r>
        <w:rPr>
          <w:sz w:val="24"/>
        </w:rPr>
        <w:t>сформированности отдельных</w:t>
      </w:r>
      <w:r>
        <w:rPr>
          <w:spacing w:val="1"/>
          <w:sz w:val="24"/>
        </w:rPr>
        <w:t xml:space="preserve"> </w:t>
      </w:r>
      <w:r>
        <w:rPr>
          <w:sz w:val="24"/>
        </w:rPr>
        <w:t>личностных</w:t>
      </w:r>
      <w:r>
        <w:rPr>
          <w:spacing w:val="-4"/>
          <w:sz w:val="24"/>
        </w:rPr>
        <w:t xml:space="preserve"> </w:t>
      </w:r>
      <w:r>
        <w:rPr>
          <w:sz w:val="24"/>
        </w:rPr>
        <w:t>результатов):</w:t>
      </w:r>
    </w:p>
    <w:p w:rsidR="00EA61AC" w:rsidRDefault="00884E59">
      <w:pPr>
        <w:spacing w:before="12" w:line="230" w:lineRule="auto"/>
        <w:ind w:left="220" w:right="845" w:firstLine="710"/>
        <w:jc w:val="both"/>
        <w:rPr>
          <w:sz w:val="24"/>
        </w:rPr>
      </w:pPr>
      <w:r>
        <w:rPr>
          <w:sz w:val="28"/>
        </w:rPr>
        <w:t>—</w:t>
      </w:r>
      <w:r>
        <w:rPr>
          <w:sz w:val="24"/>
        </w:rPr>
        <w:t>оценка</w:t>
      </w:r>
      <w:r>
        <w:rPr>
          <w:spacing w:val="1"/>
          <w:sz w:val="24"/>
        </w:rPr>
        <w:t xml:space="preserve"> </w:t>
      </w:r>
      <w:r>
        <w:rPr>
          <w:sz w:val="24"/>
        </w:rPr>
        <w:t>личностного</w:t>
      </w:r>
      <w:r>
        <w:rPr>
          <w:spacing w:val="1"/>
          <w:sz w:val="24"/>
        </w:rPr>
        <w:t xml:space="preserve"> </w:t>
      </w:r>
      <w:r>
        <w:rPr>
          <w:sz w:val="24"/>
        </w:rPr>
        <w:t>прогресса</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портфеля</w:t>
      </w:r>
      <w:r>
        <w:rPr>
          <w:spacing w:val="1"/>
          <w:sz w:val="24"/>
        </w:rPr>
        <w:t xml:space="preserve"> </w:t>
      </w:r>
      <w:r>
        <w:rPr>
          <w:sz w:val="24"/>
        </w:rPr>
        <w:t>достижений</w:t>
      </w:r>
      <w:r>
        <w:rPr>
          <w:spacing w:val="1"/>
          <w:sz w:val="24"/>
        </w:rPr>
        <w:t xml:space="preserve"> </w:t>
      </w:r>
      <w:r>
        <w:rPr>
          <w:sz w:val="24"/>
        </w:rPr>
        <w:t>(или</w:t>
      </w:r>
      <w:r>
        <w:rPr>
          <w:spacing w:val="1"/>
          <w:sz w:val="24"/>
        </w:rPr>
        <w:t xml:space="preserve"> </w:t>
      </w:r>
      <w:r>
        <w:rPr>
          <w:sz w:val="24"/>
        </w:rPr>
        <w:t>других</w:t>
      </w:r>
      <w:r>
        <w:rPr>
          <w:spacing w:val="1"/>
          <w:sz w:val="24"/>
        </w:rPr>
        <w:t xml:space="preserve"> </w:t>
      </w:r>
      <w:r>
        <w:rPr>
          <w:sz w:val="24"/>
        </w:rPr>
        <w:t>форм</w:t>
      </w:r>
      <w:r>
        <w:rPr>
          <w:spacing w:val="-57"/>
          <w:sz w:val="24"/>
        </w:rPr>
        <w:t xml:space="preserve"> </w:t>
      </w:r>
      <w:r>
        <w:rPr>
          <w:sz w:val="24"/>
        </w:rPr>
        <w:t>накопительной</w:t>
      </w:r>
      <w:r>
        <w:rPr>
          <w:spacing w:val="-6"/>
          <w:sz w:val="24"/>
        </w:rPr>
        <w:t xml:space="preserve"> </w:t>
      </w:r>
      <w:r>
        <w:rPr>
          <w:sz w:val="24"/>
        </w:rPr>
        <w:t>оценки,</w:t>
      </w:r>
      <w:r>
        <w:rPr>
          <w:spacing w:val="-4"/>
          <w:sz w:val="24"/>
        </w:rPr>
        <w:t xml:space="preserve"> </w:t>
      </w:r>
      <w:r>
        <w:rPr>
          <w:sz w:val="24"/>
        </w:rPr>
        <w:t>используемых</w:t>
      </w:r>
      <w:r>
        <w:rPr>
          <w:spacing w:val="-4"/>
          <w:sz w:val="24"/>
        </w:rPr>
        <w:t xml:space="preserve"> </w:t>
      </w:r>
      <w:r>
        <w:rPr>
          <w:sz w:val="24"/>
        </w:rPr>
        <w:t>в</w:t>
      </w:r>
      <w:r>
        <w:rPr>
          <w:spacing w:val="-4"/>
          <w:sz w:val="24"/>
        </w:rPr>
        <w:t xml:space="preserve"> </w:t>
      </w:r>
      <w:r>
        <w:rPr>
          <w:sz w:val="24"/>
        </w:rPr>
        <w:t>образовательном учреждении);</w:t>
      </w:r>
    </w:p>
    <w:p w:rsidR="00EA61AC" w:rsidRDefault="00884E59">
      <w:pPr>
        <w:spacing w:before="7" w:line="235" w:lineRule="auto"/>
        <w:ind w:left="220" w:right="843" w:firstLine="710"/>
        <w:jc w:val="both"/>
        <w:rPr>
          <w:sz w:val="24"/>
        </w:rPr>
      </w:pPr>
      <w:r>
        <w:rPr>
          <w:sz w:val="28"/>
        </w:rPr>
        <w:t>—</w:t>
      </w:r>
      <w:r>
        <w:rPr>
          <w:sz w:val="24"/>
        </w:rPr>
        <w:t>оценка</w:t>
      </w:r>
      <w:r>
        <w:rPr>
          <w:spacing w:val="1"/>
          <w:sz w:val="24"/>
        </w:rPr>
        <w:t xml:space="preserve"> </w:t>
      </w:r>
      <w:r>
        <w:rPr>
          <w:sz w:val="24"/>
        </w:rPr>
        <w:t>знания</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сформированности</w:t>
      </w:r>
      <w:r>
        <w:rPr>
          <w:spacing w:val="1"/>
          <w:sz w:val="24"/>
        </w:rPr>
        <w:t xml:space="preserve"> </w:t>
      </w:r>
      <w:r>
        <w:rPr>
          <w:sz w:val="24"/>
        </w:rPr>
        <w:t>морально-этических</w:t>
      </w:r>
      <w:r>
        <w:rPr>
          <w:spacing w:val="1"/>
          <w:sz w:val="24"/>
        </w:rPr>
        <w:t xml:space="preserve"> </w:t>
      </w:r>
      <w:r>
        <w:rPr>
          <w:sz w:val="24"/>
        </w:rPr>
        <w:t>суждений</w:t>
      </w:r>
      <w:r>
        <w:rPr>
          <w:spacing w:val="1"/>
          <w:sz w:val="24"/>
        </w:rPr>
        <w:t xml:space="preserve"> </w:t>
      </w:r>
      <w:r>
        <w:rPr>
          <w:sz w:val="24"/>
        </w:rPr>
        <w:t>о</w:t>
      </w:r>
      <w:r>
        <w:rPr>
          <w:spacing w:val="-57"/>
          <w:sz w:val="24"/>
        </w:rPr>
        <w:t xml:space="preserve"> </w:t>
      </w:r>
      <w:r>
        <w:rPr>
          <w:sz w:val="24"/>
        </w:rPr>
        <w:t>поступках и действиях людей (по ответам на задания по</w:t>
      </w:r>
      <w:r>
        <w:rPr>
          <w:spacing w:val="1"/>
          <w:sz w:val="24"/>
        </w:rPr>
        <w:t xml:space="preserve"> </w:t>
      </w:r>
      <w:r>
        <w:rPr>
          <w:sz w:val="24"/>
        </w:rPr>
        <w:t>русскому</w:t>
      </w:r>
      <w:r w:rsidR="005B4613">
        <w:rPr>
          <w:sz w:val="24"/>
        </w:rPr>
        <w:t xml:space="preserve"> </w:t>
      </w:r>
      <w:r>
        <w:rPr>
          <w:sz w:val="24"/>
        </w:rPr>
        <w:t>языку, литературному чтению,</w:t>
      </w:r>
      <w:r>
        <w:rPr>
          <w:spacing w:val="1"/>
          <w:sz w:val="24"/>
        </w:rPr>
        <w:t xml:space="preserve"> </w:t>
      </w:r>
      <w:r>
        <w:rPr>
          <w:sz w:val="24"/>
        </w:rPr>
        <w:t>окружающему</w:t>
      </w:r>
      <w:r>
        <w:rPr>
          <w:spacing w:val="-9"/>
          <w:sz w:val="24"/>
        </w:rPr>
        <w:t xml:space="preserve"> </w:t>
      </w:r>
      <w:r>
        <w:rPr>
          <w:sz w:val="24"/>
        </w:rPr>
        <w:t>миру,</w:t>
      </w:r>
      <w:r>
        <w:rPr>
          <w:spacing w:val="4"/>
          <w:sz w:val="24"/>
        </w:rPr>
        <w:t xml:space="preserve"> </w:t>
      </w:r>
      <w:r>
        <w:rPr>
          <w:sz w:val="24"/>
        </w:rPr>
        <w:t>основам</w:t>
      </w:r>
      <w:r>
        <w:rPr>
          <w:spacing w:val="-1"/>
          <w:sz w:val="24"/>
        </w:rPr>
        <w:t xml:space="preserve"> </w:t>
      </w:r>
      <w:r>
        <w:rPr>
          <w:sz w:val="24"/>
        </w:rPr>
        <w:t>духовно-нравственной</w:t>
      </w:r>
      <w:r>
        <w:rPr>
          <w:spacing w:val="3"/>
          <w:sz w:val="24"/>
        </w:rPr>
        <w:t xml:space="preserve"> </w:t>
      </w:r>
      <w:r>
        <w:rPr>
          <w:sz w:val="24"/>
        </w:rPr>
        <w:t>культуры);</w:t>
      </w:r>
    </w:p>
    <w:p w:rsidR="00EA61AC" w:rsidRDefault="00884E59">
      <w:pPr>
        <w:spacing w:before="10" w:line="237" w:lineRule="auto"/>
        <w:ind w:left="220" w:right="844" w:firstLine="710"/>
        <w:jc w:val="both"/>
        <w:rPr>
          <w:sz w:val="24"/>
        </w:rPr>
      </w:pPr>
      <w:r>
        <w:rPr>
          <w:sz w:val="28"/>
        </w:rPr>
        <w:t>—</w:t>
      </w:r>
      <w:r>
        <w:rPr>
          <w:sz w:val="24"/>
        </w:rPr>
        <w:t>психологическая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по</w:t>
      </w:r>
      <w:r>
        <w:rPr>
          <w:spacing w:val="1"/>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или</w:t>
      </w:r>
      <w:r>
        <w:rPr>
          <w:spacing w:val="1"/>
          <w:sz w:val="24"/>
        </w:rPr>
        <w:t xml:space="preserve"> </w:t>
      </w:r>
      <w:r>
        <w:rPr>
          <w:sz w:val="24"/>
        </w:rPr>
        <w:t>педагогов</w:t>
      </w:r>
      <w:r>
        <w:rPr>
          <w:spacing w:val="1"/>
          <w:sz w:val="24"/>
        </w:rPr>
        <w:t xml:space="preserve"> </w:t>
      </w:r>
      <w:r>
        <w:rPr>
          <w:sz w:val="24"/>
        </w:rPr>
        <w:t>и</w:t>
      </w:r>
      <w:r>
        <w:rPr>
          <w:spacing w:val="-57"/>
          <w:sz w:val="24"/>
        </w:rPr>
        <w:t xml:space="preserve"> </w:t>
      </w:r>
      <w:r>
        <w:rPr>
          <w:sz w:val="24"/>
        </w:rPr>
        <w:t>администрации</w:t>
      </w:r>
      <w:r>
        <w:rPr>
          <w:spacing w:val="1"/>
          <w:sz w:val="24"/>
        </w:rPr>
        <w:t xml:space="preserve"> </w:t>
      </w:r>
      <w:r>
        <w:rPr>
          <w:sz w:val="24"/>
        </w:rPr>
        <w:t>при</w:t>
      </w:r>
      <w:r>
        <w:rPr>
          <w:spacing w:val="1"/>
          <w:sz w:val="24"/>
        </w:rPr>
        <w:t xml:space="preserve"> </w:t>
      </w:r>
      <w:r>
        <w:rPr>
          <w:sz w:val="24"/>
        </w:rPr>
        <w:t>согласии</w:t>
      </w:r>
      <w:r>
        <w:rPr>
          <w:spacing w:val="1"/>
          <w:sz w:val="24"/>
        </w:rPr>
        <w:t xml:space="preserve"> </w:t>
      </w:r>
      <w:r>
        <w:rPr>
          <w:sz w:val="24"/>
        </w:rPr>
        <w:t>родителей).</w:t>
      </w:r>
      <w:r>
        <w:rPr>
          <w:spacing w:val="1"/>
          <w:sz w:val="24"/>
        </w:rPr>
        <w:t xml:space="preserve"> </w:t>
      </w:r>
      <w:r>
        <w:rPr>
          <w:sz w:val="24"/>
        </w:rPr>
        <w:t>Внешние</w:t>
      </w:r>
      <w:r>
        <w:rPr>
          <w:spacing w:val="1"/>
          <w:sz w:val="24"/>
        </w:rPr>
        <w:t xml:space="preserve"> </w:t>
      </w:r>
      <w:r>
        <w:rPr>
          <w:sz w:val="24"/>
        </w:rPr>
        <w:t>неперсонифицированные</w:t>
      </w:r>
      <w:r>
        <w:rPr>
          <w:spacing w:val="1"/>
          <w:sz w:val="24"/>
        </w:rPr>
        <w:t xml:space="preserve"> </w:t>
      </w:r>
      <w:r>
        <w:rPr>
          <w:sz w:val="24"/>
        </w:rPr>
        <w:t>мониторинговые</w:t>
      </w:r>
      <w:r>
        <w:rPr>
          <w:spacing w:val="1"/>
          <w:sz w:val="24"/>
        </w:rPr>
        <w:t xml:space="preserve"> </w:t>
      </w:r>
      <w:r>
        <w:rPr>
          <w:sz w:val="24"/>
        </w:rPr>
        <w:t>исследования проводятся специалистами</w:t>
      </w:r>
      <w:r>
        <w:rPr>
          <w:spacing w:val="1"/>
          <w:sz w:val="24"/>
        </w:rPr>
        <w:t xml:space="preserve"> </w:t>
      </w:r>
      <w:r>
        <w:rPr>
          <w:sz w:val="24"/>
        </w:rPr>
        <w:t>не реже одного</w:t>
      </w:r>
      <w:r>
        <w:rPr>
          <w:spacing w:val="1"/>
          <w:sz w:val="24"/>
        </w:rPr>
        <w:t xml:space="preserve"> </w:t>
      </w:r>
      <w:r>
        <w:rPr>
          <w:sz w:val="24"/>
        </w:rPr>
        <w:t>раза в год на выпускниках начальной</w:t>
      </w:r>
      <w:r>
        <w:rPr>
          <w:spacing w:val="1"/>
          <w:sz w:val="24"/>
        </w:rPr>
        <w:t xml:space="preserve"> </w:t>
      </w:r>
      <w:r>
        <w:rPr>
          <w:sz w:val="24"/>
        </w:rPr>
        <w:t>школы.</w:t>
      </w:r>
    </w:p>
    <w:p w:rsidR="00EA61AC" w:rsidRDefault="00884E59">
      <w:pPr>
        <w:ind w:left="220" w:right="845" w:firstLine="710"/>
        <w:jc w:val="both"/>
        <w:rPr>
          <w:sz w:val="24"/>
        </w:rPr>
      </w:pPr>
      <w:r>
        <w:rPr>
          <w:sz w:val="24"/>
        </w:rPr>
        <w:t>Результаты этих исследований являются основанием для принятия управленческих решений</w:t>
      </w:r>
      <w:r>
        <w:rPr>
          <w:spacing w:val="1"/>
          <w:sz w:val="24"/>
        </w:rPr>
        <w:t xml:space="preserve"> </w:t>
      </w:r>
      <w:r>
        <w:rPr>
          <w:sz w:val="24"/>
        </w:rPr>
        <w:t>при</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программ</w:t>
      </w:r>
      <w:r>
        <w:rPr>
          <w:spacing w:val="1"/>
          <w:sz w:val="24"/>
        </w:rPr>
        <w:t xml:space="preserve"> </w:t>
      </w:r>
      <w:r>
        <w:rPr>
          <w:sz w:val="24"/>
        </w:rPr>
        <w:t>развития,</w:t>
      </w:r>
      <w:r>
        <w:rPr>
          <w:spacing w:val="1"/>
          <w:sz w:val="24"/>
        </w:rPr>
        <w:t xml:space="preserve"> </w:t>
      </w:r>
      <w:r>
        <w:rPr>
          <w:sz w:val="24"/>
        </w:rPr>
        <w:t>программ</w:t>
      </w:r>
      <w:r>
        <w:rPr>
          <w:spacing w:val="1"/>
          <w:sz w:val="24"/>
        </w:rPr>
        <w:t xml:space="preserve"> </w:t>
      </w:r>
      <w:r>
        <w:rPr>
          <w:sz w:val="24"/>
        </w:rPr>
        <w:t>поддержки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иных</w:t>
      </w:r>
      <w:r>
        <w:rPr>
          <w:spacing w:val="-6"/>
          <w:sz w:val="24"/>
        </w:rPr>
        <w:t xml:space="preserve"> </w:t>
      </w:r>
      <w:r>
        <w:rPr>
          <w:sz w:val="24"/>
        </w:rPr>
        <w:t>программ.</w:t>
      </w:r>
    </w:p>
    <w:p w:rsidR="00EA61AC" w:rsidRDefault="00884E59">
      <w:pPr>
        <w:ind w:left="220" w:right="843" w:firstLine="710"/>
        <w:jc w:val="both"/>
        <w:rPr>
          <w:sz w:val="24"/>
        </w:rPr>
      </w:pPr>
      <w:r>
        <w:rPr>
          <w:sz w:val="24"/>
        </w:rPr>
        <w:t>К их осуществлению привлекаются специалисты, не работающие в лицее и</w:t>
      </w:r>
      <w:r>
        <w:rPr>
          <w:spacing w:val="1"/>
          <w:sz w:val="24"/>
        </w:rPr>
        <w:t xml:space="preserve"> </w:t>
      </w:r>
      <w:r>
        <w:rPr>
          <w:sz w:val="24"/>
        </w:rPr>
        <w:t>обладающие</w:t>
      </w:r>
      <w:r>
        <w:rPr>
          <w:spacing w:val="1"/>
          <w:sz w:val="24"/>
        </w:rPr>
        <w:t xml:space="preserve"> </w:t>
      </w:r>
      <w:r>
        <w:rPr>
          <w:sz w:val="24"/>
        </w:rPr>
        <w:t>необходимой компетентностью в сфере психологической диагностики развития личности в детском</w:t>
      </w:r>
      <w:r>
        <w:rPr>
          <w:spacing w:val="1"/>
          <w:sz w:val="24"/>
        </w:rPr>
        <w:t xml:space="preserve"> </w:t>
      </w:r>
      <w:r>
        <w:rPr>
          <w:sz w:val="24"/>
        </w:rPr>
        <w:t>и подростковом возрасте. Предметом оценки в этом случае становится не прогресс личностного</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эффективность</w:t>
      </w:r>
      <w:r>
        <w:rPr>
          <w:spacing w:val="1"/>
          <w:sz w:val="24"/>
        </w:rPr>
        <w:t xml:space="preserve"> </w:t>
      </w:r>
      <w:r>
        <w:rPr>
          <w:sz w:val="24"/>
        </w:rPr>
        <w:t>воспитательно-образовательной</w:t>
      </w:r>
      <w:r>
        <w:rPr>
          <w:spacing w:val="60"/>
          <w:sz w:val="24"/>
        </w:rPr>
        <w:t xml:space="preserve"> </w:t>
      </w:r>
      <w:r>
        <w:rPr>
          <w:sz w:val="24"/>
        </w:rPr>
        <w:t>деятельности</w:t>
      </w:r>
      <w:r>
        <w:rPr>
          <w:spacing w:val="60"/>
          <w:sz w:val="24"/>
        </w:rPr>
        <w:t xml:space="preserve"> </w:t>
      </w:r>
      <w:r>
        <w:rPr>
          <w:sz w:val="24"/>
        </w:rPr>
        <w:t>школы.</w:t>
      </w:r>
      <w:r>
        <w:rPr>
          <w:spacing w:val="1"/>
          <w:sz w:val="24"/>
        </w:rPr>
        <w:t xml:space="preserve"> </w:t>
      </w:r>
      <w:r>
        <w:rPr>
          <w:sz w:val="24"/>
        </w:rPr>
        <w:t>Это принципиальный момент, отличающий оценку личностных результатов от оценки</w:t>
      </w:r>
      <w:r>
        <w:rPr>
          <w:spacing w:val="60"/>
          <w:sz w:val="24"/>
        </w:rPr>
        <w:t xml:space="preserve"> </w:t>
      </w:r>
      <w:r>
        <w:rPr>
          <w:sz w:val="24"/>
        </w:rPr>
        <w:t>предметных</w:t>
      </w:r>
      <w:r>
        <w:rPr>
          <w:spacing w:val="1"/>
          <w:sz w:val="24"/>
        </w:rPr>
        <w:t xml:space="preserve"> </w:t>
      </w:r>
      <w:r>
        <w:rPr>
          <w:sz w:val="24"/>
        </w:rPr>
        <w:t>и</w:t>
      </w:r>
      <w:r>
        <w:rPr>
          <w:spacing w:val="2"/>
          <w:sz w:val="24"/>
        </w:rPr>
        <w:t xml:space="preserve"> </w:t>
      </w:r>
      <w:r>
        <w:rPr>
          <w:sz w:val="24"/>
        </w:rPr>
        <w:t>метапредметных</w:t>
      </w:r>
      <w:r>
        <w:rPr>
          <w:spacing w:val="-1"/>
          <w:sz w:val="24"/>
        </w:rPr>
        <w:t xml:space="preserve"> </w:t>
      </w:r>
      <w:r>
        <w:rPr>
          <w:sz w:val="24"/>
        </w:rPr>
        <w:t>результатов.</w:t>
      </w:r>
    </w:p>
    <w:p w:rsidR="00EA61AC" w:rsidRDefault="00884E59">
      <w:pPr>
        <w:spacing w:line="275" w:lineRule="exact"/>
        <w:ind w:left="930"/>
        <w:jc w:val="both"/>
        <w:rPr>
          <w:sz w:val="24"/>
        </w:rPr>
      </w:pPr>
      <w:r>
        <w:rPr>
          <w:sz w:val="24"/>
        </w:rPr>
        <w:t>Внутренняя</w:t>
      </w:r>
      <w:r>
        <w:rPr>
          <w:spacing w:val="-2"/>
          <w:sz w:val="24"/>
        </w:rPr>
        <w:t xml:space="preserve"> </w:t>
      </w:r>
      <w:r>
        <w:rPr>
          <w:sz w:val="24"/>
        </w:rPr>
        <w:t>оценка:</w:t>
      </w:r>
    </w:p>
    <w:p w:rsidR="00EA61AC" w:rsidRDefault="00884E59" w:rsidP="00611D53">
      <w:pPr>
        <w:pStyle w:val="a7"/>
        <w:numPr>
          <w:ilvl w:val="0"/>
          <w:numId w:val="223"/>
        </w:numPr>
        <w:tabs>
          <w:tab w:val="left" w:pos="1215"/>
        </w:tabs>
        <w:ind w:right="838" w:firstLine="710"/>
        <w:rPr>
          <w:sz w:val="24"/>
        </w:rPr>
      </w:pPr>
      <w:r>
        <w:rPr>
          <w:sz w:val="24"/>
        </w:rPr>
        <w:t>Оценка</w:t>
      </w:r>
      <w:r>
        <w:rPr>
          <w:spacing w:val="1"/>
          <w:sz w:val="24"/>
        </w:rPr>
        <w:t xml:space="preserve"> </w:t>
      </w:r>
      <w:r>
        <w:rPr>
          <w:sz w:val="24"/>
        </w:rPr>
        <w:t>личностного</w:t>
      </w:r>
      <w:r>
        <w:rPr>
          <w:spacing w:val="1"/>
          <w:sz w:val="24"/>
        </w:rPr>
        <w:t xml:space="preserve"> </w:t>
      </w:r>
      <w:r>
        <w:rPr>
          <w:sz w:val="24"/>
        </w:rPr>
        <w:t>прогресса.</w:t>
      </w:r>
      <w:r>
        <w:rPr>
          <w:spacing w:val="1"/>
          <w:sz w:val="24"/>
        </w:rPr>
        <w:t xml:space="preserve"> </w:t>
      </w:r>
      <w:r>
        <w:rPr>
          <w:sz w:val="24"/>
        </w:rPr>
        <w:t>Она</w:t>
      </w:r>
      <w:r>
        <w:rPr>
          <w:spacing w:val="1"/>
          <w:sz w:val="24"/>
        </w:rPr>
        <w:t xml:space="preserve"> </w:t>
      </w:r>
      <w:r>
        <w:rPr>
          <w:sz w:val="24"/>
        </w:rPr>
        <w:t>проводится</w:t>
      </w:r>
      <w:r>
        <w:rPr>
          <w:spacing w:val="1"/>
          <w:sz w:val="24"/>
        </w:rPr>
        <w:t xml:space="preserve"> </w:t>
      </w:r>
      <w:r>
        <w:rPr>
          <w:sz w:val="24"/>
        </w:rPr>
        <w:t>по</w:t>
      </w:r>
      <w:r>
        <w:rPr>
          <w:spacing w:val="1"/>
          <w:sz w:val="24"/>
        </w:rPr>
        <w:t xml:space="preserve"> </w:t>
      </w:r>
      <w:r>
        <w:rPr>
          <w:sz w:val="24"/>
        </w:rPr>
        <w:t>контекстной</w:t>
      </w:r>
      <w:r>
        <w:rPr>
          <w:spacing w:val="1"/>
          <w:sz w:val="24"/>
        </w:rPr>
        <w:t xml:space="preserve"> </w:t>
      </w:r>
      <w:r>
        <w:rPr>
          <w:sz w:val="24"/>
        </w:rPr>
        <w:t>информации</w:t>
      </w:r>
      <w:r>
        <w:rPr>
          <w:spacing w:val="1"/>
          <w:sz w:val="24"/>
        </w:rPr>
        <w:t xml:space="preserve"> </w:t>
      </w:r>
      <w:r>
        <w:rPr>
          <w:sz w:val="24"/>
        </w:rPr>
        <w:t>–</w:t>
      </w:r>
      <w:r>
        <w:rPr>
          <w:spacing w:val="1"/>
          <w:sz w:val="24"/>
        </w:rPr>
        <w:t xml:space="preserve"> </w:t>
      </w:r>
      <w:r>
        <w:rPr>
          <w:sz w:val="24"/>
        </w:rPr>
        <w:t>интерпретации результатов педагогических измерений на основе портфеля достижений (или других</w:t>
      </w:r>
      <w:r>
        <w:rPr>
          <w:spacing w:val="1"/>
          <w:sz w:val="24"/>
        </w:rPr>
        <w:t xml:space="preserve"> </w:t>
      </w:r>
      <w:r>
        <w:rPr>
          <w:sz w:val="24"/>
        </w:rPr>
        <w:t>форм</w:t>
      </w:r>
      <w:r>
        <w:rPr>
          <w:spacing w:val="1"/>
          <w:sz w:val="24"/>
        </w:rPr>
        <w:t xml:space="preserve"> </w:t>
      </w:r>
      <w:r>
        <w:rPr>
          <w:sz w:val="24"/>
        </w:rPr>
        <w:t>накопительной</w:t>
      </w:r>
      <w:r>
        <w:rPr>
          <w:spacing w:val="1"/>
          <w:sz w:val="24"/>
        </w:rPr>
        <w:t xml:space="preserve"> </w:t>
      </w:r>
      <w:r>
        <w:rPr>
          <w:sz w:val="24"/>
        </w:rPr>
        <w:t>оценки,</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учреждении).</w:t>
      </w:r>
      <w:r>
        <w:rPr>
          <w:spacing w:val="1"/>
          <w:sz w:val="24"/>
        </w:rPr>
        <w:t xml:space="preserve"> </w:t>
      </w:r>
      <w:r>
        <w:rPr>
          <w:sz w:val="24"/>
        </w:rPr>
        <w:t>Педагог</w:t>
      </w:r>
      <w:r>
        <w:rPr>
          <w:spacing w:val="1"/>
          <w:sz w:val="24"/>
        </w:rPr>
        <w:t xml:space="preserve"> </w:t>
      </w:r>
      <w:r>
        <w:rPr>
          <w:sz w:val="24"/>
        </w:rPr>
        <w:t>может</w:t>
      </w:r>
      <w:r>
        <w:rPr>
          <w:spacing w:val="1"/>
          <w:sz w:val="24"/>
        </w:rPr>
        <w:t xml:space="preserve"> </w:t>
      </w:r>
      <w:r>
        <w:rPr>
          <w:sz w:val="24"/>
        </w:rPr>
        <w:t>отследить,</w:t>
      </w:r>
      <w:r>
        <w:rPr>
          <w:spacing w:val="57"/>
          <w:sz w:val="24"/>
        </w:rPr>
        <w:t xml:space="preserve"> </w:t>
      </w:r>
      <w:r>
        <w:rPr>
          <w:sz w:val="24"/>
        </w:rPr>
        <w:t>как</w:t>
      </w:r>
      <w:r>
        <w:rPr>
          <w:spacing w:val="3"/>
          <w:sz w:val="24"/>
        </w:rPr>
        <w:t xml:space="preserve"> </w:t>
      </w:r>
      <w:r>
        <w:rPr>
          <w:sz w:val="24"/>
        </w:rPr>
        <w:t>меняются,</w:t>
      </w:r>
      <w:r>
        <w:rPr>
          <w:spacing w:val="56"/>
          <w:sz w:val="24"/>
        </w:rPr>
        <w:t xml:space="preserve"> </w:t>
      </w:r>
      <w:r>
        <w:rPr>
          <w:sz w:val="24"/>
        </w:rPr>
        <w:t>развиваются</w:t>
      </w:r>
      <w:r>
        <w:rPr>
          <w:spacing w:val="57"/>
          <w:sz w:val="24"/>
        </w:rPr>
        <w:t xml:space="preserve"> </w:t>
      </w:r>
      <w:r>
        <w:rPr>
          <w:sz w:val="24"/>
        </w:rPr>
        <w:t>интересы</w:t>
      </w:r>
      <w:r>
        <w:rPr>
          <w:spacing w:val="59"/>
          <w:sz w:val="24"/>
        </w:rPr>
        <w:t xml:space="preserve"> </w:t>
      </w:r>
      <w:r>
        <w:rPr>
          <w:sz w:val="24"/>
        </w:rPr>
        <w:t>ребенка,</w:t>
      </w:r>
      <w:r>
        <w:rPr>
          <w:spacing w:val="55"/>
          <w:sz w:val="24"/>
        </w:rPr>
        <w:t xml:space="preserve"> </w:t>
      </w:r>
      <w:r>
        <w:rPr>
          <w:sz w:val="24"/>
        </w:rPr>
        <w:t>его</w:t>
      </w:r>
      <w:r>
        <w:rPr>
          <w:spacing w:val="58"/>
          <w:sz w:val="24"/>
        </w:rPr>
        <w:t xml:space="preserve"> </w:t>
      </w:r>
      <w:r>
        <w:rPr>
          <w:sz w:val="24"/>
        </w:rPr>
        <w:t>мотивация,</w:t>
      </w:r>
      <w:r>
        <w:rPr>
          <w:spacing w:val="50"/>
          <w:sz w:val="24"/>
        </w:rPr>
        <w:t xml:space="preserve"> </w:t>
      </w:r>
      <w:r>
        <w:rPr>
          <w:sz w:val="24"/>
        </w:rPr>
        <w:t>уровень</w:t>
      </w:r>
    </w:p>
    <w:p w:rsidR="00EA61AC" w:rsidRDefault="00EA61AC">
      <w:pPr>
        <w:jc w:val="both"/>
        <w:rPr>
          <w:sz w:val="24"/>
        </w:rPr>
        <w:sectPr w:rsidR="00EA61AC">
          <w:pgSz w:w="11920" w:h="16850"/>
          <w:pgMar w:top="800" w:right="120" w:bottom="860" w:left="380" w:header="0" w:footer="677" w:gutter="0"/>
          <w:cols w:space="720"/>
        </w:sectPr>
      </w:pPr>
    </w:p>
    <w:p w:rsidR="00EA61AC" w:rsidRDefault="00884E59">
      <w:pPr>
        <w:spacing w:before="62" w:line="242" w:lineRule="auto"/>
        <w:ind w:left="220" w:right="838"/>
        <w:jc w:val="both"/>
        <w:rPr>
          <w:sz w:val="24"/>
        </w:rPr>
      </w:pPr>
      <w:r>
        <w:rPr>
          <w:sz w:val="24"/>
        </w:rPr>
        <w:lastRenderedPageBreak/>
        <w:t>самостоятельности, и ряд других личностных действий. Главный критерий личностного развития –</w:t>
      </w:r>
      <w:r>
        <w:rPr>
          <w:spacing w:val="1"/>
          <w:sz w:val="24"/>
        </w:rPr>
        <w:t xml:space="preserve"> </w:t>
      </w:r>
      <w:r>
        <w:rPr>
          <w:sz w:val="24"/>
        </w:rPr>
        <w:t>наличие</w:t>
      </w:r>
      <w:r>
        <w:rPr>
          <w:spacing w:val="1"/>
          <w:sz w:val="24"/>
        </w:rPr>
        <w:t xml:space="preserve"> </w:t>
      </w:r>
      <w:r>
        <w:rPr>
          <w:sz w:val="24"/>
        </w:rPr>
        <w:t>положительной тенденции развития.</w:t>
      </w:r>
    </w:p>
    <w:p w:rsidR="00EA61AC" w:rsidRDefault="00884E59" w:rsidP="00611D53">
      <w:pPr>
        <w:pStyle w:val="a7"/>
        <w:numPr>
          <w:ilvl w:val="0"/>
          <w:numId w:val="223"/>
        </w:numPr>
        <w:tabs>
          <w:tab w:val="left" w:pos="1215"/>
        </w:tabs>
        <w:spacing w:line="242" w:lineRule="auto"/>
        <w:ind w:right="849" w:firstLine="710"/>
        <w:rPr>
          <w:sz w:val="24"/>
        </w:rPr>
      </w:pPr>
      <w:r>
        <w:rPr>
          <w:sz w:val="24"/>
        </w:rPr>
        <w:t>Оценка знания моральных норм и сформированности морально-этических суждений о</w:t>
      </w:r>
      <w:r>
        <w:rPr>
          <w:spacing w:val="1"/>
          <w:sz w:val="24"/>
        </w:rPr>
        <w:t xml:space="preserve"> </w:t>
      </w:r>
      <w:r>
        <w:rPr>
          <w:sz w:val="24"/>
        </w:rPr>
        <w:t>поступках</w:t>
      </w:r>
      <w:r>
        <w:rPr>
          <w:spacing w:val="-4"/>
          <w:sz w:val="24"/>
        </w:rPr>
        <w:t xml:space="preserve"> </w:t>
      </w:r>
      <w:r>
        <w:rPr>
          <w:sz w:val="24"/>
        </w:rPr>
        <w:t>и действиях</w:t>
      </w:r>
      <w:r>
        <w:rPr>
          <w:spacing w:val="-3"/>
          <w:sz w:val="24"/>
        </w:rPr>
        <w:t xml:space="preserve"> </w:t>
      </w:r>
      <w:r>
        <w:rPr>
          <w:sz w:val="24"/>
        </w:rPr>
        <w:t>людей</w:t>
      </w:r>
      <w:r>
        <w:rPr>
          <w:spacing w:val="3"/>
          <w:sz w:val="24"/>
        </w:rPr>
        <w:t xml:space="preserve"> </w:t>
      </w:r>
      <w:r>
        <w:rPr>
          <w:sz w:val="24"/>
        </w:rPr>
        <w:t>является</w:t>
      </w:r>
      <w:r>
        <w:rPr>
          <w:spacing w:val="1"/>
          <w:sz w:val="24"/>
        </w:rPr>
        <w:t xml:space="preserve"> </w:t>
      </w:r>
      <w:r>
        <w:rPr>
          <w:sz w:val="24"/>
        </w:rPr>
        <w:t>также</w:t>
      </w:r>
      <w:r>
        <w:rPr>
          <w:spacing w:val="-2"/>
          <w:sz w:val="24"/>
        </w:rPr>
        <w:t xml:space="preserve"> </w:t>
      </w:r>
      <w:r>
        <w:rPr>
          <w:sz w:val="24"/>
        </w:rPr>
        <w:t>накопительной.</w:t>
      </w:r>
    </w:p>
    <w:p w:rsidR="00EA61AC" w:rsidRDefault="00884E59" w:rsidP="00611D53">
      <w:pPr>
        <w:pStyle w:val="a7"/>
        <w:numPr>
          <w:ilvl w:val="0"/>
          <w:numId w:val="223"/>
        </w:numPr>
        <w:tabs>
          <w:tab w:val="left" w:pos="1215"/>
        </w:tabs>
        <w:spacing w:line="242" w:lineRule="auto"/>
        <w:ind w:right="851" w:firstLine="710"/>
        <w:rPr>
          <w:sz w:val="24"/>
        </w:rPr>
      </w:pPr>
      <w:r>
        <w:rPr>
          <w:sz w:val="24"/>
        </w:rPr>
        <w:t>Психолого-педагогическая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классным</w:t>
      </w:r>
      <w:r>
        <w:rPr>
          <w:spacing w:val="1"/>
          <w:sz w:val="24"/>
        </w:rPr>
        <w:t xml:space="preserve"> </w:t>
      </w:r>
      <w:r>
        <w:rPr>
          <w:sz w:val="24"/>
        </w:rPr>
        <w:t>руководителем</w:t>
      </w:r>
      <w:r>
        <w:rPr>
          <w:spacing w:val="61"/>
          <w:sz w:val="24"/>
        </w:rPr>
        <w:t xml:space="preserve"> </w:t>
      </w:r>
      <w:r>
        <w:rPr>
          <w:sz w:val="24"/>
        </w:rPr>
        <w:t>по</w:t>
      </w:r>
      <w:r>
        <w:rPr>
          <w:spacing w:val="1"/>
          <w:sz w:val="24"/>
        </w:rPr>
        <w:t xml:space="preserve"> </w:t>
      </w:r>
      <w:r>
        <w:rPr>
          <w:sz w:val="24"/>
        </w:rPr>
        <w:t>вопросам:</w:t>
      </w:r>
    </w:p>
    <w:p w:rsidR="00EA61AC" w:rsidRDefault="00884E59" w:rsidP="00611D53">
      <w:pPr>
        <w:pStyle w:val="a7"/>
        <w:numPr>
          <w:ilvl w:val="1"/>
          <w:numId w:val="226"/>
        </w:numPr>
        <w:tabs>
          <w:tab w:val="left" w:pos="1071"/>
        </w:tabs>
        <w:ind w:right="841" w:firstLine="710"/>
        <w:rPr>
          <w:sz w:val="24"/>
        </w:rPr>
      </w:pPr>
      <w:r>
        <w:rPr>
          <w:sz w:val="24"/>
        </w:rPr>
        <w:t>сформированности</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находит</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эмоционально-положительном</w:t>
      </w:r>
      <w:r>
        <w:rPr>
          <w:spacing w:val="1"/>
          <w:sz w:val="24"/>
        </w:rPr>
        <w:t xml:space="preserve"> </w:t>
      </w:r>
      <w:r>
        <w:rPr>
          <w:sz w:val="24"/>
        </w:rPr>
        <w:t>отношении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образовательному</w:t>
      </w:r>
      <w:r>
        <w:rPr>
          <w:spacing w:val="1"/>
          <w:sz w:val="24"/>
        </w:rPr>
        <w:t xml:space="preserve"> </w:t>
      </w:r>
      <w:r>
        <w:rPr>
          <w:sz w:val="24"/>
        </w:rPr>
        <w:t>учреждению;</w:t>
      </w:r>
      <w:r>
        <w:rPr>
          <w:spacing w:val="1"/>
          <w:sz w:val="24"/>
        </w:rPr>
        <w:t xml:space="preserve"> </w:t>
      </w:r>
      <w:r>
        <w:rPr>
          <w:sz w:val="24"/>
        </w:rPr>
        <w:t>ориентации на содержательные моменты образовательного процесса — уроки, познание нового,</w:t>
      </w:r>
      <w:r>
        <w:rPr>
          <w:spacing w:val="1"/>
          <w:sz w:val="24"/>
        </w:rPr>
        <w:t xml:space="preserve"> </w:t>
      </w:r>
      <w:r>
        <w:rPr>
          <w:sz w:val="24"/>
        </w:rPr>
        <w:t>овладение умениями и новыми компетенциями, характер учебного сотрудничества с учителем и</w:t>
      </w:r>
      <w:r>
        <w:rPr>
          <w:spacing w:val="1"/>
          <w:sz w:val="24"/>
        </w:rPr>
        <w:t xml:space="preserve"> </w:t>
      </w:r>
      <w:r>
        <w:rPr>
          <w:sz w:val="24"/>
        </w:rPr>
        <w:t>одноклассниками</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на образец</w:t>
      </w:r>
      <w:r>
        <w:rPr>
          <w:spacing w:val="1"/>
          <w:sz w:val="24"/>
        </w:rPr>
        <w:t xml:space="preserve"> </w:t>
      </w:r>
      <w:r>
        <w:rPr>
          <w:sz w:val="24"/>
        </w:rPr>
        <w:t>поведения</w:t>
      </w:r>
      <w:r>
        <w:rPr>
          <w:spacing w:val="1"/>
          <w:sz w:val="24"/>
        </w:rPr>
        <w:t xml:space="preserve"> </w:t>
      </w:r>
      <w:r>
        <w:rPr>
          <w:sz w:val="24"/>
        </w:rPr>
        <w:t>«хорошего</w:t>
      </w:r>
      <w:r>
        <w:rPr>
          <w:spacing w:val="1"/>
          <w:sz w:val="24"/>
        </w:rPr>
        <w:t xml:space="preserve"> </w:t>
      </w:r>
      <w:r>
        <w:rPr>
          <w:sz w:val="24"/>
        </w:rPr>
        <w:t>ученика»</w:t>
      </w:r>
      <w:r>
        <w:rPr>
          <w:spacing w:val="1"/>
          <w:sz w:val="24"/>
        </w:rPr>
        <w:t xml:space="preserve"> </w:t>
      </w:r>
      <w:r>
        <w:rPr>
          <w:sz w:val="24"/>
        </w:rPr>
        <w:t>как</w:t>
      </w:r>
      <w:r>
        <w:rPr>
          <w:spacing w:val="1"/>
          <w:sz w:val="24"/>
        </w:rPr>
        <w:t xml:space="preserve"> </w:t>
      </w:r>
      <w:r>
        <w:rPr>
          <w:sz w:val="24"/>
        </w:rPr>
        <w:t>пример</w:t>
      </w:r>
      <w:r>
        <w:rPr>
          <w:spacing w:val="1"/>
          <w:sz w:val="24"/>
        </w:rPr>
        <w:t xml:space="preserve"> </w:t>
      </w:r>
      <w:r>
        <w:rPr>
          <w:sz w:val="24"/>
        </w:rPr>
        <w:t>для</w:t>
      </w:r>
      <w:r>
        <w:rPr>
          <w:spacing w:val="1"/>
          <w:sz w:val="24"/>
        </w:rPr>
        <w:t xml:space="preserve"> </w:t>
      </w:r>
      <w:r>
        <w:rPr>
          <w:sz w:val="24"/>
        </w:rPr>
        <w:t>подражания;</w:t>
      </w:r>
    </w:p>
    <w:p w:rsidR="00EA61AC" w:rsidRDefault="00884E59" w:rsidP="00611D53">
      <w:pPr>
        <w:pStyle w:val="a7"/>
        <w:numPr>
          <w:ilvl w:val="1"/>
          <w:numId w:val="226"/>
        </w:numPr>
        <w:tabs>
          <w:tab w:val="left" w:pos="1071"/>
        </w:tabs>
        <w:spacing w:line="237" w:lineRule="auto"/>
        <w:ind w:right="839" w:firstLine="710"/>
        <w:rPr>
          <w:sz w:val="24"/>
        </w:rPr>
      </w:pPr>
      <w:r>
        <w:rPr>
          <w:sz w:val="24"/>
        </w:rPr>
        <w:t>сформированности основ гражданской идентичности — чувства гордости за свою Родину,</w:t>
      </w:r>
      <w:r>
        <w:rPr>
          <w:spacing w:val="1"/>
          <w:sz w:val="24"/>
        </w:rPr>
        <w:t xml:space="preserve"> </w:t>
      </w:r>
      <w:r>
        <w:rPr>
          <w:spacing w:val="-1"/>
          <w:sz w:val="24"/>
        </w:rPr>
        <w:t>знания</w:t>
      </w:r>
      <w:r>
        <w:rPr>
          <w:sz w:val="24"/>
        </w:rPr>
        <w:t xml:space="preserve"> </w:t>
      </w:r>
      <w:r>
        <w:rPr>
          <w:spacing w:val="-1"/>
          <w:sz w:val="24"/>
        </w:rPr>
        <w:t>знаменательных</w:t>
      </w:r>
      <w:r>
        <w:rPr>
          <w:sz w:val="24"/>
        </w:rPr>
        <w:t xml:space="preserve"> для</w:t>
      </w:r>
      <w:r>
        <w:rPr>
          <w:spacing w:val="1"/>
          <w:sz w:val="24"/>
        </w:rPr>
        <w:t xml:space="preserve"> </w:t>
      </w:r>
      <w:r>
        <w:rPr>
          <w:sz w:val="24"/>
        </w:rPr>
        <w:t>Отечества</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любви к своему краю, осознания</w:t>
      </w:r>
      <w:r>
        <w:rPr>
          <w:spacing w:val="1"/>
          <w:sz w:val="24"/>
        </w:rPr>
        <w:t xml:space="preserve"> </w:t>
      </w:r>
      <w:r>
        <w:rPr>
          <w:sz w:val="24"/>
        </w:rPr>
        <w:t>своей национальности, уважения культуры и традиций народов России и мира; развития доверия 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пониманию</w:t>
      </w:r>
      <w:r>
        <w:rPr>
          <w:spacing w:val="1"/>
          <w:sz w:val="24"/>
        </w:rPr>
        <w:t xml:space="preserve"> </w:t>
      </w:r>
      <w:r>
        <w:rPr>
          <w:sz w:val="24"/>
        </w:rPr>
        <w:t>и</w:t>
      </w:r>
      <w:r>
        <w:rPr>
          <w:spacing w:val="1"/>
          <w:sz w:val="24"/>
        </w:rPr>
        <w:t xml:space="preserve"> </w:t>
      </w:r>
      <w:r>
        <w:rPr>
          <w:sz w:val="24"/>
        </w:rPr>
        <w:t>сопереживанию</w:t>
      </w:r>
      <w:r>
        <w:rPr>
          <w:spacing w:val="1"/>
          <w:sz w:val="24"/>
        </w:rPr>
        <w:t xml:space="preserve"> </w:t>
      </w:r>
      <w:r>
        <w:rPr>
          <w:sz w:val="24"/>
        </w:rPr>
        <w:t>чувствам</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содержательные</w:t>
      </w:r>
      <w:r>
        <w:rPr>
          <w:spacing w:val="-5"/>
          <w:sz w:val="24"/>
        </w:rPr>
        <w:t xml:space="preserve"> </w:t>
      </w:r>
      <w:r>
        <w:rPr>
          <w:sz w:val="24"/>
        </w:rPr>
        <w:t>моменты</w:t>
      </w:r>
      <w:r>
        <w:rPr>
          <w:spacing w:val="3"/>
          <w:sz w:val="24"/>
        </w:rPr>
        <w:t xml:space="preserve"> </w:t>
      </w:r>
      <w:r>
        <w:rPr>
          <w:sz w:val="24"/>
        </w:rPr>
        <w:t>образовательного</w:t>
      </w:r>
      <w:r>
        <w:rPr>
          <w:spacing w:val="2"/>
          <w:sz w:val="24"/>
        </w:rPr>
        <w:t xml:space="preserve"> </w:t>
      </w:r>
      <w:r>
        <w:rPr>
          <w:sz w:val="24"/>
        </w:rPr>
        <w:t>процесса;</w:t>
      </w:r>
    </w:p>
    <w:p w:rsidR="00EA61AC" w:rsidRDefault="00884E59" w:rsidP="00611D53">
      <w:pPr>
        <w:pStyle w:val="a7"/>
        <w:numPr>
          <w:ilvl w:val="1"/>
          <w:numId w:val="226"/>
        </w:numPr>
        <w:tabs>
          <w:tab w:val="left" w:pos="1071"/>
        </w:tabs>
        <w:spacing w:before="1"/>
        <w:ind w:right="839" w:firstLine="710"/>
        <w:rPr>
          <w:sz w:val="24"/>
        </w:rPr>
      </w:pPr>
      <w:r>
        <w:rPr>
          <w:sz w:val="24"/>
        </w:rPr>
        <w:t>сформированность</w:t>
      </w:r>
      <w:r>
        <w:rPr>
          <w:spacing w:val="1"/>
          <w:sz w:val="24"/>
        </w:rPr>
        <w:t xml:space="preserve"> </w:t>
      </w:r>
      <w:r>
        <w:rPr>
          <w:sz w:val="24"/>
        </w:rPr>
        <w:t>самооценки,</w:t>
      </w:r>
      <w:r>
        <w:rPr>
          <w:spacing w:val="1"/>
          <w:sz w:val="24"/>
        </w:rPr>
        <w:t xml:space="preserve"> </w:t>
      </w:r>
      <w:r>
        <w:rPr>
          <w:sz w:val="24"/>
        </w:rPr>
        <w:t>включая</w:t>
      </w:r>
      <w:r>
        <w:rPr>
          <w:spacing w:val="1"/>
          <w:sz w:val="24"/>
        </w:rPr>
        <w:t xml:space="preserve"> </w:t>
      </w:r>
      <w:r>
        <w:rPr>
          <w:sz w:val="24"/>
        </w:rPr>
        <w:t>осознание</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в</w:t>
      </w:r>
      <w:r>
        <w:rPr>
          <w:spacing w:val="1"/>
          <w:sz w:val="24"/>
        </w:rPr>
        <w:t xml:space="preserve"> </w:t>
      </w:r>
      <w:r>
        <w:rPr>
          <w:sz w:val="24"/>
        </w:rPr>
        <w:t>учении,</w:t>
      </w:r>
      <w:r>
        <w:rPr>
          <w:spacing w:val="1"/>
          <w:sz w:val="24"/>
        </w:rPr>
        <w:t xml:space="preserve"> </w:t>
      </w:r>
      <w:r>
        <w:rPr>
          <w:sz w:val="24"/>
        </w:rPr>
        <w:t>способности адекватно судить о причинах своего успеха/неуспеха в учении; умения видеть свои</w:t>
      </w:r>
      <w:r>
        <w:rPr>
          <w:spacing w:val="1"/>
          <w:sz w:val="24"/>
        </w:rPr>
        <w:t xml:space="preserve"> </w:t>
      </w:r>
      <w:r>
        <w:rPr>
          <w:sz w:val="24"/>
        </w:rPr>
        <w:t>достоинства</w:t>
      </w:r>
      <w:r>
        <w:rPr>
          <w:spacing w:val="-3"/>
          <w:sz w:val="24"/>
        </w:rPr>
        <w:t xml:space="preserve"> </w:t>
      </w:r>
      <w:r>
        <w:rPr>
          <w:sz w:val="24"/>
        </w:rPr>
        <w:t>и</w:t>
      </w:r>
      <w:r>
        <w:rPr>
          <w:spacing w:val="-2"/>
          <w:sz w:val="24"/>
        </w:rPr>
        <w:t xml:space="preserve"> </w:t>
      </w:r>
      <w:r>
        <w:rPr>
          <w:sz w:val="24"/>
        </w:rPr>
        <w:t>недостатки,</w:t>
      </w:r>
      <w:r>
        <w:rPr>
          <w:spacing w:val="-1"/>
          <w:sz w:val="24"/>
        </w:rPr>
        <w:t xml:space="preserve"> </w:t>
      </w:r>
      <w:r>
        <w:rPr>
          <w:sz w:val="24"/>
        </w:rPr>
        <w:t>уважать</w:t>
      </w:r>
      <w:r>
        <w:rPr>
          <w:spacing w:val="5"/>
          <w:sz w:val="24"/>
        </w:rPr>
        <w:t xml:space="preserve"> </w:t>
      </w:r>
      <w:r>
        <w:rPr>
          <w:sz w:val="24"/>
        </w:rPr>
        <w:t>себя</w:t>
      </w:r>
      <w:r>
        <w:rPr>
          <w:spacing w:val="-3"/>
          <w:sz w:val="24"/>
        </w:rPr>
        <w:t xml:space="preserve"> </w:t>
      </w:r>
      <w:r>
        <w:rPr>
          <w:sz w:val="24"/>
        </w:rPr>
        <w:t>и</w:t>
      </w:r>
      <w:r>
        <w:rPr>
          <w:spacing w:val="2"/>
          <w:sz w:val="24"/>
        </w:rPr>
        <w:t xml:space="preserve"> </w:t>
      </w:r>
      <w:r>
        <w:rPr>
          <w:sz w:val="24"/>
        </w:rPr>
        <w:t>верить</w:t>
      </w:r>
      <w:r>
        <w:rPr>
          <w:spacing w:val="4"/>
          <w:sz w:val="24"/>
        </w:rPr>
        <w:t xml:space="preserve"> </w:t>
      </w:r>
      <w:r>
        <w:rPr>
          <w:sz w:val="24"/>
        </w:rPr>
        <w:t>в</w:t>
      </w:r>
      <w:r>
        <w:rPr>
          <w:spacing w:val="-2"/>
          <w:sz w:val="24"/>
        </w:rPr>
        <w:t xml:space="preserve"> </w:t>
      </w:r>
      <w:r>
        <w:rPr>
          <w:sz w:val="24"/>
        </w:rPr>
        <w:t>успех;</w:t>
      </w:r>
    </w:p>
    <w:p w:rsidR="00EA61AC" w:rsidRDefault="00884E59" w:rsidP="00611D53">
      <w:pPr>
        <w:pStyle w:val="a7"/>
        <w:numPr>
          <w:ilvl w:val="1"/>
          <w:numId w:val="226"/>
        </w:numPr>
        <w:tabs>
          <w:tab w:val="left" w:pos="1071"/>
        </w:tabs>
        <w:ind w:right="839" w:firstLine="710"/>
        <w:rPr>
          <w:sz w:val="24"/>
        </w:rPr>
      </w:pPr>
      <w:r>
        <w:rPr>
          <w:sz w:val="24"/>
        </w:rPr>
        <w:t>сформированность</w:t>
      </w:r>
      <w:r>
        <w:rPr>
          <w:spacing w:val="1"/>
          <w:sz w:val="24"/>
        </w:rPr>
        <w:t xml:space="preserve"> </w:t>
      </w:r>
      <w:r>
        <w:rPr>
          <w:sz w:val="24"/>
        </w:rPr>
        <w:t>мотивации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учебно-</w:t>
      </w:r>
      <w:r>
        <w:rPr>
          <w:spacing w:val="1"/>
          <w:sz w:val="24"/>
        </w:rPr>
        <w:t xml:space="preserve"> </w:t>
      </w:r>
      <w:r>
        <w:rPr>
          <w:sz w:val="24"/>
        </w:rPr>
        <w:t>познавательные и внешние мотивы, любознательность и интерес к новому содержанию и способам</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приобретению</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мотивации</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совершенствованию</w:t>
      </w:r>
      <w:r>
        <w:rPr>
          <w:spacing w:val="1"/>
          <w:sz w:val="24"/>
        </w:rPr>
        <w:t xml:space="preserve"> </w:t>
      </w:r>
      <w:r>
        <w:rPr>
          <w:sz w:val="24"/>
        </w:rPr>
        <w:t>своих</w:t>
      </w:r>
      <w:r>
        <w:rPr>
          <w:spacing w:val="1"/>
          <w:sz w:val="24"/>
        </w:rPr>
        <w:t xml:space="preserve"> </w:t>
      </w:r>
      <w:r>
        <w:rPr>
          <w:sz w:val="24"/>
        </w:rPr>
        <w:t>способностей;</w:t>
      </w:r>
      <w:r>
        <w:rPr>
          <w:spacing w:val="1"/>
          <w:sz w:val="24"/>
        </w:rPr>
        <w:t xml:space="preserve"> </w:t>
      </w:r>
      <w:r>
        <w:rPr>
          <w:sz w:val="24"/>
        </w:rPr>
        <w:t>знания</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сформированности морально-этическихсуждений, способности к решению моральных проблем на</w:t>
      </w:r>
      <w:r>
        <w:rPr>
          <w:spacing w:val="1"/>
          <w:sz w:val="24"/>
        </w:rPr>
        <w:t xml:space="preserve"> </w:t>
      </w:r>
      <w:r>
        <w:rPr>
          <w:sz w:val="24"/>
        </w:rPr>
        <w:t>основе</w:t>
      </w:r>
      <w:r>
        <w:rPr>
          <w:spacing w:val="1"/>
          <w:sz w:val="24"/>
        </w:rPr>
        <w:t xml:space="preserve"> </w:t>
      </w:r>
      <w:r>
        <w:rPr>
          <w:sz w:val="24"/>
        </w:rPr>
        <w:t>децентрации</w:t>
      </w:r>
      <w:r>
        <w:rPr>
          <w:spacing w:val="1"/>
          <w:sz w:val="24"/>
        </w:rPr>
        <w:t xml:space="preserve"> </w:t>
      </w:r>
      <w:r>
        <w:rPr>
          <w:sz w:val="24"/>
        </w:rPr>
        <w:t>(координации</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моральной</w:t>
      </w:r>
      <w:r>
        <w:rPr>
          <w:spacing w:val="1"/>
          <w:sz w:val="24"/>
        </w:rPr>
        <w:t xml:space="preserve"> </w:t>
      </w:r>
      <w:r>
        <w:rPr>
          <w:sz w:val="24"/>
        </w:rPr>
        <w:t>дилеммы);</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своих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соблюдения/нарушения</w:t>
      </w:r>
      <w:r>
        <w:rPr>
          <w:spacing w:val="4"/>
          <w:sz w:val="24"/>
        </w:rPr>
        <w:t xml:space="preserve"> </w:t>
      </w:r>
      <w:r>
        <w:rPr>
          <w:sz w:val="24"/>
        </w:rPr>
        <w:t>моральной</w:t>
      </w:r>
      <w:r>
        <w:rPr>
          <w:spacing w:val="-1"/>
          <w:sz w:val="24"/>
        </w:rPr>
        <w:t xml:space="preserve"> </w:t>
      </w:r>
      <w:r>
        <w:rPr>
          <w:sz w:val="24"/>
        </w:rPr>
        <w:t>нормы.</w:t>
      </w:r>
    </w:p>
    <w:p w:rsidR="00EA61AC" w:rsidRDefault="00884E59">
      <w:pPr>
        <w:spacing w:before="2" w:line="237" w:lineRule="auto"/>
        <w:ind w:left="220" w:right="839" w:firstLine="710"/>
        <w:jc w:val="both"/>
        <w:rPr>
          <w:sz w:val="24"/>
        </w:rPr>
      </w:pPr>
      <w:r>
        <w:rPr>
          <w:sz w:val="24"/>
        </w:rPr>
        <w:t>Оценка</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учащихся</w:t>
      </w:r>
      <w:r>
        <w:rPr>
          <w:spacing w:val="1"/>
          <w:sz w:val="24"/>
        </w:rPr>
        <w:t xml:space="preserve"> </w:t>
      </w:r>
      <w:r>
        <w:rPr>
          <w:sz w:val="24"/>
        </w:rPr>
        <w:t>отражает</w:t>
      </w:r>
      <w:r>
        <w:rPr>
          <w:spacing w:val="1"/>
          <w:sz w:val="24"/>
        </w:rPr>
        <w:t xml:space="preserve"> </w:t>
      </w:r>
      <w:r>
        <w:rPr>
          <w:sz w:val="24"/>
        </w:rPr>
        <w:t>эффективность</w:t>
      </w:r>
      <w:r>
        <w:rPr>
          <w:spacing w:val="1"/>
          <w:sz w:val="24"/>
        </w:rPr>
        <w:t xml:space="preserve"> </w:t>
      </w:r>
      <w:r>
        <w:rPr>
          <w:sz w:val="24"/>
        </w:rPr>
        <w:t>воспитательной</w:t>
      </w:r>
      <w:r>
        <w:rPr>
          <w:spacing w:val="1"/>
          <w:sz w:val="24"/>
        </w:rPr>
        <w:t xml:space="preserve"> </w:t>
      </w:r>
      <w:r>
        <w:rPr>
          <w:sz w:val="24"/>
        </w:rPr>
        <w:t>и</w:t>
      </w:r>
      <w:r>
        <w:rPr>
          <w:spacing w:val="1"/>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школы.</w:t>
      </w:r>
    </w:p>
    <w:p w:rsidR="00EA61AC" w:rsidRDefault="00884E59">
      <w:pPr>
        <w:spacing w:before="3"/>
        <w:ind w:left="220" w:right="839" w:firstLine="710"/>
        <w:jc w:val="both"/>
        <w:rPr>
          <w:sz w:val="24"/>
        </w:rPr>
      </w:pPr>
      <w:r>
        <w:rPr>
          <w:sz w:val="24"/>
        </w:rPr>
        <w:t>В рамках системы внутренней оценки возможна ограниченная оценка сформированности</w:t>
      </w:r>
      <w:r>
        <w:rPr>
          <w:spacing w:val="1"/>
          <w:sz w:val="24"/>
        </w:rPr>
        <w:t xml:space="preserve"> </w:t>
      </w:r>
      <w:r>
        <w:rPr>
          <w:sz w:val="24"/>
        </w:rPr>
        <w:t>отдельных</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полностью</w:t>
      </w:r>
      <w:r>
        <w:rPr>
          <w:spacing w:val="1"/>
          <w:sz w:val="24"/>
        </w:rPr>
        <w:t xml:space="preserve"> </w:t>
      </w:r>
      <w:r>
        <w:rPr>
          <w:sz w:val="24"/>
        </w:rPr>
        <w:t>отвечающая</w:t>
      </w:r>
      <w:r>
        <w:rPr>
          <w:spacing w:val="1"/>
          <w:sz w:val="24"/>
        </w:rPr>
        <w:t xml:space="preserve"> </w:t>
      </w:r>
      <w:r>
        <w:rPr>
          <w:sz w:val="24"/>
        </w:rPr>
        <w:t>этическим</w:t>
      </w:r>
      <w:r>
        <w:rPr>
          <w:spacing w:val="1"/>
          <w:sz w:val="24"/>
        </w:rPr>
        <w:t xml:space="preserve"> </w:t>
      </w:r>
      <w:r>
        <w:rPr>
          <w:sz w:val="24"/>
        </w:rPr>
        <w:t>принципам</w:t>
      </w:r>
      <w:r>
        <w:rPr>
          <w:spacing w:val="1"/>
          <w:sz w:val="24"/>
        </w:rPr>
        <w:t xml:space="preserve"> </w:t>
      </w:r>
      <w:r>
        <w:rPr>
          <w:sz w:val="24"/>
        </w:rPr>
        <w:t>охраны</w:t>
      </w:r>
      <w:r>
        <w:rPr>
          <w:spacing w:val="60"/>
          <w:sz w:val="24"/>
        </w:rPr>
        <w:t xml:space="preserve"> </w:t>
      </w:r>
      <w:r>
        <w:rPr>
          <w:sz w:val="24"/>
        </w:rPr>
        <w:t>и</w:t>
      </w:r>
      <w:r>
        <w:rPr>
          <w:spacing w:val="1"/>
          <w:sz w:val="24"/>
        </w:rPr>
        <w:t xml:space="preserve"> </w:t>
      </w:r>
      <w:r>
        <w:rPr>
          <w:spacing w:val="-1"/>
          <w:sz w:val="24"/>
        </w:rPr>
        <w:t xml:space="preserve">защиты интересов ребенка и конфиденциальности, </w:t>
      </w:r>
      <w:r>
        <w:rPr>
          <w:sz w:val="24"/>
        </w:rPr>
        <w:t>в форме, не представляющей угрозы личности,</w:t>
      </w:r>
      <w:r>
        <w:rPr>
          <w:spacing w:val="1"/>
          <w:sz w:val="24"/>
        </w:rPr>
        <w:t xml:space="preserve"> </w:t>
      </w:r>
      <w:r>
        <w:rPr>
          <w:sz w:val="24"/>
        </w:rPr>
        <w:t>психологической</w:t>
      </w:r>
      <w:r>
        <w:rPr>
          <w:spacing w:val="2"/>
          <w:sz w:val="24"/>
        </w:rPr>
        <w:t xml:space="preserve"> </w:t>
      </w:r>
      <w:r>
        <w:rPr>
          <w:sz w:val="24"/>
        </w:rPr>
        <w:t>безопасности</w:t>
      </w:r>
      <w:r>
        <w:rPr>
          <w:spacing w:val="2"/>
          <w:sz w:val="24"/>
        </w:rPr>
        <w:t xml:space="preserve"> </w:t>
      </w:r>
      <w:r>
        <w:rPr>
          <w:sz w:val="24"/>
        </w:rPr>
        <w:t>и</w:t>
      </w:r>
      <w:r>
        <w:rPr>
          <w:spacing w:val="2"/>
          <w:sz w:val="24"/>
        </w:rPr>
        <w:t xml:space="preserve"> </w:t>
      </w:r>
      <w:r>
        <w:rPr>
          <w:sz w:val="24"/>
        </w:rPr>
        <w:t>эмоциональному</w:t>
      </w:r>
      <w:r>
        <w:rPr>
          <w:spacing w:val="-10"/>
          <w:sz w:val="24"/>
        </w:rPr>
        <w:t xml:space="preserve"> </w:t>
      </w:r>
      <w:r>
        <w:rPr>
          <w:sz w:val="24"/>
        </w:rPr>
        <w:t>статусу</w:t>
      </w:r>
      <w:r>
        <w:rPr>
          <w:spacing w:val="-3"/>
          <w:sz w:val="24"/>
        </w:rPr>
        <w:t xml:space="preserve"> </w:t>
      </w:r>
      <w:r>
        <w:rPr>
          <w:sz w:val="24"/>
        </w:rPr>
        <w:t>учащегося.</w:t>
      </w:r>
    </w:p>
    <w:p w:rsidR="00EA61AC" w:rsidRDefault="00884E59">
      <w:pPr>
        <w:spacing w:before="3" w:line="237" w:lineRule="auto"/>
        <w:ind w:left="220" w:right="839" w:firstLine="710"/>
        <w:jc w:val="both"/>
        <w:rPr>
          <w:sz w:val="24"/>
        </w:rPr>
      </w:pPr>
      <w:r>
        <w:rPr>
          <w:sz w:val="24"/>
        </w:rPr>
        <w:t>Такая</w:t>
      </w:r>
      <w:r>
        <w:rPr>
          <w:spacing w:val="1"/>
          <w:sz w:val="24"/>
        </w:rPr>
        <w:t xml:space="preserve"> </w:t>
      </w:r>
      <w:r>
        <w:rPr>
          <w:sz w:val="24"/>
        </w:rPr>
        <w:t>оценка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задачи</w:t>
      </w:r>
      <w:r>
        <w:rPr>
          <w:spacing w:val="1"/>
          <w:sz w:val="24"/>
        </w:rPr>
        <w:t xml:space="preserve"> </w:t>
      </w:r>
      <w:r>
        <w:rPr>
          <w:sz w:val="24"/>
        </w:rPr>
        <w:t>оптимизации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включает</w:t>
      </w:r>
      <w:r>
        <w:rPr>
          <w:spacing w:val="4"/>
          <w:sz w:val="24"/>
        </w:rPr>
        <w:t xml:space="preserve"> </w:t>
      </w:r>
      <w:r>
        <w:rPr>
          <w:sz w:val="24"/>
        </w:rPr>
        <w:t>три</w:t>
      </w:r>
      <w:r>
        <w:rPr>
          <w:spacing w:val="-6"/>
          <w:sz w:val="24"/>
        </w:rPr>
        <w:t xml:space="preserve"> </w:t>
      </w:r>
      <w:r>
        <w:rPr>
          <w:sz w:val="24"/>
        </w:rPr>
        <w:t>основных</w:t>
      </w:r>
      <w:r>
        <w:rPr>
          <w:spacing w:val="-2"/>
          <w:sz w:val="24"/>
        </w:rPr>
        <w:t xml:space="preserve"> </w:t>
      </w:r>
      <w:r>
        <w:rPr>
          <w:sz w:val="24"/>
        </w:rPr>
        <w:t>компонента:</w:t>
      </w:r>
    </w:p>
    <w:p w:rsidR="00EA61AC" w:rsidRDefault="00884E59" w:rsidP="00611D53">
      <w:pPr>
        <w:pStyle w:val="a7"/>
        <w:numPr>
          <w:ilvl w:val="0"/>
          <w:numId w:val="222"/>
        </w:numPr>
        <w:tabs>
          <w:tab w:val="left" w:pos="1071"/>
        </w:tabs>
        <w:spacing w:before="6" w:line="293" w:lineRule="exact"/>
        <w:ind w:left="1070" w:hanging="285"/>
        <w:rPr>
          <w:sz w:val="24"/>
        </w:rPr>
      </w:pPr>
      <w:r>
        <w:rPr>
          <w:sz w:val="24"/>
        </w:rPr>
        <w:t>характеристику</w:t>
      </w:r>
      <w:r>
        <w:rPr>
          <w:spacing w:val="-14"/>
          <w:sz w:val="24"/>
        </w:rPr>
        <w:t xml:space="preserve"> </w:t>
      </w:r>
      <w:r>
        <w:rPr>
          <w:sz w:val="24"/>
        </w:rPr>
        <w:t>достижений</w:t>
      </w:r>
      <w:r>
        <w:rPr>
          <w:spacing w:val="-2"/>
          <w:sz w:val="24"/>
        </w:rPr>
        <w:t xml:space="preserve"> </w:t>
      </w:r>
      <w:r>
        <w:rPr>
          <w:sz w:val="24"/>
        </w:rPr>
        <w:t>и</w:t>
      </w:r>
      <w:r>
        <w:rPr>
          <w:spacing w:val="-10"/>
          <w:sz w:val="24"/>
        </w:rPr>
        <w:t xml:space="preserve"> </w:t>
      </w:r>
      <w:r>
        <w:rPr>
          <w:sz w:val="24"/>
        </w:rPr>
        <w:t>положительных</w:t>
      </w:r>
      <w:r>
        <w:rPr>
          <w:spacing w:val="-8"/>
          <w:sz w:val="24"/>
        </w:rPr>
        <w:t xml:space="preserve"> </w:t>
      </w:r>
      <w:r>
        <w:rPr>
          <w:sz w:val="24"/>
        </w:rPr>
        <w:t>качеств</w:t>
      </w:r>
      <w:r>
        <w:rPr>
          <w:spacing w:val="-3"/>
          <w:sz w:val="24"/>
        </w:rPr>
        <w:t xml:space="preserve"> </w:t>
      </w:r>
      <w:r>
        <w:rPr>
          <w:sz w:val="24"/>
        </w:rPr>
        <w:t>обучающегося;</w:t>
      </w:r>
    </w:p>
    <w:p w:rsidR="00EA61AC" w:rsidRDefault="00884E59" w:rsidP="00611D53">
      <w:pPr>
        <w:pStyle w:val="a7"/>
        <w:numPr>
          <w:ilvl w:val="0"/>
          <w:numId w:val="222"/>
        </w:numPr>
        <w:tabs>
          <w:tab w:val="left" w:pos="1071"/>
        </w:tabs>
        <w:spacing w:before="1" w:line="237" w:lineRule="auto"/>
        <w:ind w:right="846" w:firstLine="566"/>
        <w:rPr>
          <w:sz w:val="24"/>
        </w:rPr>
      </w:pPr>
      <w:r>
        <w:rPr>
          <w:sz w:val="24"/>
        </w:rPr>
        <w:t>определение</w:t>
      </w:r>
      <w:r>
        <w:rPr>
          <w:spacing w:val="1"/>
          <w:sz w:val="24"/>
        </w:rPr>
        <w:t xml:space="preserve"> </w:t>
      </w:r>
      <w:r>
        <w:rPr>
          <w:sz w:val="24"/>
        </w:rPr>
        <w:t>приоритетных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направлений</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с учетом</w:t>
      </w:r>
      <w:r>
        <w:rPr>
          <w:spacing w:val="1"/>
          <w:sz w:val="24"/>
        </w:rPr>
        <w:t xml:space="preserve"> </w:t>
      </w:r>
      <w:r>
        <w:rPr>
          <w:sz w:val="24"/>
        </w:rPr>
        <w:t>как</w:t>
      </w:r>
      <w:r>
        <w:rPr>
          <w:spacing w:val="1"/>
          <w:sz w:val="24"/>
        </w:rPr>
        <w:t xml:space="preserve"> </w:t>
      </w:r>
      <w:r>
        <w:rPr>
          <w:sz w:val="24"/>
        </w:rPr>
        <w:t>достижений, так</w:t>
      </w:r>
      <w:r>
        <w:rPr>
          <w:spacing w:val="-4"/>
          <w:sz w:val="24"/>
        </w:rPr>
        <w:t xml:space="preserve"> </w:t>
      </w:r>
      <w:r>
        <w:rPr>
          <w:sz w:val="24"/>
        </w:rPr>
        <w:t>и</w:t>
      </w:r>
      <w:r>
        <w:rPr>
          <w:spacing w:val="-3"/>
          <w:sz w:val="24"/>
        </w:rPr>
        <w:t xml:space="preserve"> </w:t>
      </w:r>
      <w:r>
        <w:rPr>
          <w:sz w:val="24"/>
        </w:rPr>
        <w:t>психологических проблем</w:t>
      </w:r>
      <w:r>
        <w:rPr>
          <w:spacing w:val="-1"/>
          <w:sz w:val="24"/>
        </w:rPr>
        <w:t xml:space="preserve"> </w:t>
      </w:r>
      <w:r>
        <w:rPr>
          <w:sz w:val="24"/>
        </w:rPr>
        <w:t>развития</w:t>
      </w:r>
      <w:r>
        <w:rPr>
          <w:spacing w:val="-7"/>
          <w:sz w:val="24"/>
        </w:rPr>
        <w:t xml:space="preserve"> </w:t>
      </w:r>
      <w:r>
        <w:rPr>
          <w:sz w:val="24"/>
        </w:rPr>
        <w:t>ребенка;</w:t>
      </w:r>
    </w:p>
    <w:p w:rsidR="00EA61AC" w:rsidRDefault="00884E59" w:rsidP="00611D53">
      <w:pPr>
        <w:pStyle w:val="a7"/>
        <w:numPr>
          <w:ilvl w:val="0"/>
          <w:numId w:val="222"/>
        </w:numPr>
        <w:tabs>
          <w:tab w:val="left" w:pos="1071"/>
        </w:tabs>
        <w:ind w:right="839" w:firstLine="566"/>
        <w:rPr>
          <w:sz w:val="24"/>
        </w:rPr>
      </w:pPr>
      <w:r>
        <w:rPr>
          <w:sz w:val="24"/>
        </w:rPr>
        <w:t>систему</w:t>
      </w:r>
      <w:r>
        <w:rPr>
          <w:spacing w:val="1"/>
          <w:sz w:val="24"/>
        </w:rPr>
        <w:t xml:space="preserve"> </w:t>
      </w:r>
      <w:r>
        <w:rPr>
          <w:sz w:val="24"/>
        </w:rPr>
        <w:t>психолого-педагогических</w:t>
      </w:r>
      <w:r>
        <w:rPr>
          <w:spacing w:val="1"/>
          <w:sz w:val="24"/>
        </w:rPr>
        <w:t xml:space="preserve"> </w:t>
      </w:r>
      <w:r>
        <w:rPr>
          <w:sz w:val="24"/>
        </w:rPr>
        <w:t>рекомендаций,</w:t>
      </w:r>
      <w:r>
        <w:rPr>
          <w:spacing w:val="1"/>
          <w:sz w:val="24"/>
        </w:rPr>
        <w:t xml:space="preserve"> </w:t>
      </w:r>
      <w:r>
        <w:rPr>
          <w:sz w:val="24"/>
        </w:rPr>
        <w:t>призванных</w:t>
      </w:r>
      <w:r>
        <w:rPr>
          <w:spacing w:val="1"/>
          <w:sz w:val="24"/>
        </w:rPr>
        <w:t xml:space="preserve"> </w:t>
      </w:r>
      <w:r>
        <w:rPr>
          <w:sz w:val="24"/>
        </w:rPr>
        <w:t>обеспечить</w:t>
      </w:r>
      <w:r>
        <w:rPr>
          <w:spacing w:val="1"/>
          <w:sz w:val="24"/>
        </w:rPr>
        <w:t xml:space="preserve"> </w:t>
      </w:r>
      <w:r>
        <w:rPr>
          <w:sz w:val="24"/>
        </w:rPr>
        <w:t>успешную</w:t>
      </w:r>
      <w:r>
        <w:rPr>
          <w:spacing w:val="-57"/>
          <w:sz w:val="24"/>
        </w:rPr>
        <w:t xml:space="preserve"> </w:t>
      </w:r>
      <w:r>
        <w:rPr>
          <w:sz w:val="24"/>
        </w:rPr>
        <w:t>реализацию развивающих и профилактических задач развития. Другой формой оценки личностных</w:t>
      </w:r>
      <w:r>
        <w:rPr>
          <w:spacing w:val="1"/>
          <w:sz w:val="24"/>
        </w:rPr>
        <w:t xml:space="preserve"> </w:t>
      </w:r>
      <w:r>
        <w:rPr>
          <w:sz w:val="24"/>
        </w:rPr>
        <w:t>результатов</w:t>
      </w:r>
      <w:r>
        <w:rPr>
          <w:spacing w:val="1"/>
          <w:sz w:val="24"/>
        </w:rPr>
        <w:t xml:space="preserve"> </w:t>
      </w:r>
      <w:r>
        <w:rPr>
          <w:sz w:val="24"/>
        </w:rPr>
        <w:t>учащихся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оценка</w:t>
      </w:r>
      <w:r>
        <w:rPr>
          <w:spacing w:val="1"/>
          <w:sz w:val="24"/>
        </w:rPr>
        <w:t xml:space="preserve"> </w:t>
      </w:r>
      <w:r>
        <w:rPr>
          <w:sz w:val="24"/>
        </w:rPr>
        <w:t>индивидуального</w:t>
      </w:r>
      <w:r>
        <w:rPr>
          <w:spacing w:val="1"/>
          <w:sz w:val="24"/>
        </w:rPr>
        <w:t xml:space="preserve"> </w:t>
      </w:r>
      <w:r>
        <w:rPr>
          <w:sz w:val="24"/>
        </w:rPr>
        <w:t>прогресса</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5"/>
          <w:sz w:val="24"/>
        </w:rPr>
        <w:t xml:space="preserve"> </w:t>
      </w:r>
      <w:r>
        <w:rPr>
          <w:sz w:val="24"/>
        </w:rPr>
        <w:t>которым</w:t>
      </w:r>
      <w:r>
        <w:rPr>
          <w:spacing w:val="4"/>
          <w:sz w:val="24"/>
        </w:rPr>
        <w:t xml:space="preserve"> </w:t>
      </w:r>
      <w:r>
        <w:rPr>
          <w:sz w:val="24"/>
        </w:rPr>
        <w:t>необходима</w:t>
      </w:r>
      <w:r>
        <w:rPr>
          <w:spacing w:val="-2"/>
          <w:sz w:val="24"/>
        </w:rPr>
        <w:t xml:space="preserve"> </w:t>
      </w:r>
      <w:r>
        <w:rPr>
          <w:sz w:val="24"/>
        </w:rPr>
        <w:t>специальная</w:t>
      </w:r>
      <w:r>
        <w:rPr>
          <w:spacing w:val="1"/>
          <w:sz w:val="24"/>
        </w:rPr>
        <w:t xml:space="preserve"> </w:t>
      </w:r>
      <w:r>
        <w:rPr>
          <w:sz w:val="24"/>
        </w:rPr>
        <w:t>поддержка.</w:t>
      </w:r>
    </w:p>
    <w:p w:rsidR="00EA61AC" w:rsidRDefault="00884E59">
      <w:pPr>
        <w:ind w:left="220" w:right="840" w:firstLine="710"/>
        <w:jc w:val="both"/>
        <w:rPr>
          <w:sz w:val="24"/>
        </w:rPr>
      </w:pPr>
      <w:r>
        <w:rPr>
          <w:sz w:val="24"/>
        </w:rPr>
        <w:t>Эта</w:t>
      </w:r>
      <w:r>
        <w:rPr>
          <w:spacing w:val="1"/>
          <w:sz w:val="24"/>
        </w:rPr>
        <w:t xml:space="preserve"> </w:t>
      </w:r>
      <w:r>
        <w:rPr>
          <w:sz w:val="24"/>
        </w:rPr>
        <w:t>задача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решена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систематического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ходом</w:t>
      </w:r>
      <w:r>
        <w:rPr>
          <w:spacing w:val="1"/>
          <w:sz w:val="24"/>
        </w:rPr>
        <w:t xml:space="preserve"> </w:t>
      </w:r>
      <w:r>
        <w:rPr>
          <w:sz w:val="24"/>
        </w:rPr>
        <w:t>психического развития ребенка на основе представлений о нормативном содержании и возрастной</w:t>
      </w:r>
      <w:r>
        <w:rPr>
          <w:spacing w:val="1"/>
          <w:sz w:val="24"/>
        </w:rPr>
        <w:t xml:space="preserve"> </w:t>
      </w:r>
      <w:r>
        <w:rPr>
          <w:sz w:val="24"/>
        </w:rPr>
        <w:t>периодизации развития — в форме возрастно- психологического консультирования. Такая оценка</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запросу родителей (законных представителей) обучающихся</w:t>
      </w:r>
      <w:r>
        <w:rPr>
          <w:spacing w:val="1"/>
          <w:sz w:val="24"/>
        </w:rPr>
        <w:t xml:space="preserve"> </w:t>
      </w:r>
      <w:r>
        <w:rPr>
          <w:sz w:val="24"/>
        </w:rPr>
        <w:t>или по</w:t>
      </w:r>
      <w:r>
        <w:rPr>
          <w:spacing w:val="1"/>
          <w:sz w:val="24"/>
        </w:rPr>
        <w:t xml:space="preserve"> </w:t>
      </w:r>
      <w:r>
        <w:rPr>
          <w:sz w:val="24"/>
        </w:rPr>
        <w:t>запросу</w:t>
      </w:r>
      <w:r>
        <w:rPr>
          <w:spacing w:val="1"/>
          <w:sz w:val="24"/>
        </w:rPr>
        <w:t xml:space="preserve"> </w:t>
      </w:r>
      <w:r>
        <w:rPr>
          <w:sz w:val="24"/>
        </w:rPr>
        <w:t>педагогов (или администрации образовательного учреждения) при согласии родителей (законных</w:t>
      </w:r>
      <w:r>
        <w:rPr>
          <w:spacing w:val="1"/>
          <w:sz w:val="24"/>
        </w:rPr>
        <w:t xml:space="preserve"> </w:t>
      </w:r>
      <w:r>
        <w:rPr>
          <w:sz w:val="24"/>
        </w:rPr>
        <w:t>представителей) и проводится психологом, имеющим специальную профессиональную</w:t>
      </w:r>
      <w:r>
        <w:rPr>
          <w:spacing w:val="60"/>
          <w:sz w:val="24"/>
        </w:rPr>
        <w:t xml:space="preserve"> </w:t>
      </w:r>
      <w:r>
        <w:rPr>
          <w:sz w:val="24"/>
        </w:rPr>
        <w:t>подготовку</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возрастной</w:t>
      </w:r>
      <w:r>
        <w:rPr>
          <w:spacing w:val="1"/>
          <w:sz w:val="24"/>
        </w:rPr>
        <w:t xml:space="preserve"> </w:t>
      </w:r>
      <w:r>
        <w:rPr>
          <w:sz w:val="24"/>
        </w:rPr>
        <w:t>психологии.</w:t>
      </w:r>
      <w:r>
        <w:rPr>
          <w:spacing w:val="1"/>
          <w:sz w:val="24"/>
        </w:rPr>
        <w:t xml:space="preserve"> </w:t>
      </w:r>
      <w:r>
        <w:rPr>
          <w:sz w:val="24"/>
        </w:rPr>
        <w:t>В</w:t>
      </w:r>
      <w:r>
        <w:rPr>
          <w:spacing w:val="1"/>
          <w:sz w:val="24"/>
        </w:rPr>
        <w:t xml:space="preserve"> </w:t>
      </w:r>
      <w:r>
        <w:rPr>
          <w:sz w:val="24"/>
        </w:rPr>
        <w:t>качестве содержательной и критериальной базы оценки</w:t>
      </w:r>
      <w:r>
        <w:rPr>
          <w:spacing w:val="1"/>
          <w:sz w:val="24"/>
        </w:rPr>
        <w:t xml:space="preserve"> </w:t>
      </w:r>
      <w:r>
        <w:rPr>
          <w:sz w:val="24"/>
        </w:rPr>
        <w:t>выступают</w:t>
      </w:r>
      <w:r>
        <w:rPr>
          <w:spacing w:val="8"/>
          <w:sz w:val="24"/>
        </w:rPr>
        <w:t xml:space="preserve"> </w:t>
      </w:r>
      <w:r>
        <w:rPr>
          <w:sz w:val="24"/>
        </w:rPr>
        <w:t>планируемые</w:t>
      </w:r>
      <w:r>
        <w:rPr>
          <w:spacing w:val="7"/>
          <w:sz w:val="24"/>
        </w:rPr>
        <w:t xml:space="preserve"> </w:t>
      </w:r>
      <w:r>
        <w:rPr>
          <w:sz w:val="24"/>
        </w:rPr>
        <w:t>личностныерезультаты</w:t>
      </w:r>
      <w:r>
        <w:rPr>
          <w:spacing w:val="-1"/>
          <w:sz w:val="24"/>
        </w:rPr>
        <w:t xml:space="preserve"> </w:t>
      </w:r>
      <w:r>
        <w:rPr>
          <w:sz w:val="24"/>
        </w:rPr>
        <w:t>обучения.</w:t>
      </w:r>
    </w:p>
    <w:p w:rsidR="00EA61AC" w:rsidRDefault="00884E59">
      <w:pPr>
        <w:spacing w:before="3" w:line="237" w:lineRule="auto"/>
        <w:ind w:left="220" w:right="849" w:firstLine="710"/>
        <w:jc w:val="both"/>
        <w:rPr>
          <w:sz w:val="24"/>
        </w:rPr>
      </w:pPr>
      <w:r>
        <w:rPr>
          <w:sz w:val="24"/>
        </w:rPr>
        <w:t>В</w:t>
      </w:r>
      <w:r>
        <w:rPr>
          <w:spacing w:val="1"/>
          <w:sz w:val="24"/>
        </w:rPr>
        <w:t xml:space="preserve"> </w:t>
      </w:r>
      <w:r>
        <w:rPr>
          <w:sz w:val="24"/>
        </w:rPr>
        <w:t>качестве</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базы</w:t>
      </w:r>
      <w:r>
        <w:rPr>
          <w:spacing w:val="1"/>
          <w:sz w:val="24"/>
        </w:rPr>
        <w:t xml:space="preserve"> </w:t>
      </w:r>
      <w:r>
        <w:rPr>
          <w:sz w:val="24"/>
        </w:rPr>
        <w:t>оценки</w:t>
      </w:r>
      <w:r>
        <w:rPr>
          <w:spacing w:val="1"/>
          <w:sz w:val="24"/>
        </w:rPr>
        <w:t xml:space="preserve"> </w:t>
      </w:r>
      <w:r>
        <w:rPr>
          <w:sz w:val="24"/>
        </w:rPr>
        <w:t>выступают</w:t>
      </w:r>
      <w:r>
        <w:rPr>
          <w:spacing w:val="1"/>
          <w:sz w:val="24"/>
        </w:rPr>
        <w:t xml:space="preserve"> </w:t>
      </w:r>
      <w:r>
        <w:rPr>
          <w:sz w:val="24"/>
        </w:rPr>
        <w:t>планируемые</w:t>
      </w:r>
      <w:r>
        <w:rPr>
          <w:spacing w:val="1"/>
          <w:sz w:val="24"/>
        </w:rPr>
        <w:t xml:space="preserve"> </w:t>
      </w:r>
      <w:r>
        <w:rPr>
          <w:sz w:val="24"/>
        </w:rPr>
        <w:t>личностные</w:t>
      </w:r>
      <w:r>
        <w:rPr>
          <w:spacing w:val="-3"/>
          <w:sz w:val="24"/>
        </w:rPr>
        <w:t xml:space="preserve"> </w:t>
      </w:r>
      <w:r>
        <w:rPr>
          <w:sz w:val="24"/>
        </w:rPr>
        <w:t>результаты обучения,</w:t>
      </w:r>
      <w:r>
        <w:rPr>
          <w:spacing w:val="-1"/>
          <w:sz w:val="24"/>
        </w:rPr>
        <w:t xml:space="preserve"> </w:t>
      </w:r>
      <w:r>
        <w:rPr>
          <w:sz w:val="24"/>
        </w:rPr>
        <w:t>зафиксированные</w:t>
      </w:r>
      <w:r>
        <w:rPr>
          <w:spacing w:val="-2"/>
          <w:sz w:val="24"/>
        </w:rPr>
        <w:t xml:space="preserve"> </w:t>
      </w:r>
      <w:r>
        <w:rPr>
          <w:sz w:val="24"/>
        </w:rPr>
        <w:t>в</w:t>
      </w:r>
      <w:r>
        <w:rPr>
          <w:spacing w:val="-1"/>
          <w:sz w:val="24"/>
        </w:rPr>
        <w:t xml:space="preserve"> </w:t>
      </w:r>
      <w:r>
        <w:rPr>
          <w:sz w:val="24"/>
        </w:rPr>
        <w:t>Программе</w:t>
      </w:r>
      <w:r>
        <w:rPr>
          <w:spacing w:val="-3"/>
          <w:sz w:val="24"/>
        </w:rPr>
        <w:t xml:space="preserve"> </w:t>
      </w:r>
      <w:r>
        <w:rPr>
          <w:sz w:val="24"/>
        </w:rPr>
        <w:t>воспитания:</w:t>
      </w:r>
    </w:p>
    <w:p w:rsidR="00EA61AC" w:rsidRDefault="00EA61AC">
      <w:pPr>
        <w:pStyle w:val="a3"/>
        <w:spacing w:before="5"/>
        <w:ind w:left="0" w:firstLine="0"/>
        <w:jc w:val="left"/>
        <w:rPr>
          <w:sz w:val="10"/>
        </w:rPr>
      </w:pPr>
    </w:p>
    <w:p w:rsidR="00EA61AC" w:rsidRDefault="00884E59">
      <w:pPr>
        <w:spacing w:before="93"/>
        <w:ind w:right="1164"/>
        <w:jc w:val="right"/>
        <w:rPr>
          <w:sz w:val="20"/>
        </w:rPr>
      </w:pPr>
      <w:r>
        <w:rPr>
          <w:sz w:val="20"/>
        </w:rPr>
        <w:t>23</w:t>
      </w:r>
    </w:p>
    <w:p w:rsidR="00EA61AC" w:rsidRDefault="00EA61AC">
      <w:pPr>
        <w:jc w:val="right"/>
        <w:rPr>
          <w:sz w:val="20"/>
        </w:rPr>
        <w:sectPr w:rsidR="00EA61AC">
          <w:footerReference w:type="default" r:id="rId86"/>
          <w:pgSz w:w="11920" w:h="16850"/>
          <w:pgMar w:top="800" w:right="120" w:bottom="280" w:left="3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6"/>
        <w:gridCol w:w="2612"/>
        <w:gridCol w:w="2694"/>
        <w:gridCol w:w="2992"/>
      </w:tblGrid>
      <w:tr w:rsidR="00EA61AC">
        <w:trPr>
          <w:trHeight w:val="273"/>
        </w:trPr>
        <w:tc>
          <w:tcPr>
            <w:tcW w:w="11184" w:type="dxa"/>
            <w:gridSpan w:val="4"/>
          </w:tcPr>
          <w:p w:rsidR="00EA61AC" w:rsidRDefault="00884E59">
            <w:pPr>
              <w:pStyle w:val="TableParagraph"/>
              <w:spacing w:line="253" w:lineRule="exact"/>
              <w:ind w:left="110"/>
              <w:rPr>
                <w:sz w:val="24"/>
              </w:rPr>
            </w:pPr>
            <w:r>
              <w:rPr>
                <w:sz w:val="24"/>
              </w:rPr>
              <w:lastRenderedPageBreak/>
              <w:t>Личностные</w:t>
            </w:r>
            <w:r>
              <w:rPr>
                <w:spacing w:val="-8"/>
                <w:sz w:val="24"/>
              </w:rPr>
              <w:t xml:space="preserve"> </w:t>
            </w:r>
            <w:r>
              <w:rPr>
                <w:sz w:val="24"/>
              </w:rPr>
              <w:t>результаты</w:t>
            </w:r>
          </w:p>
        </w:tc>
      </w:tr>
      <w:tr w:rsidR="00EA61AC">
        <w:trPr>
          <w:trHeight w:val="277"/>
        </w:trPr>
        <w:tc>
          <w:tcPr>
            <w:tcW w:w="2886" w:type="dxa"/>
          </w:tcPr>
          <w:p w:rsidR="00EA61AC" w:rsidRDefault="00884E59">
            <w:pPr>
              <w:pStyle w:val="TableParagraph"/>
              <w:spacing w:line="258" w:lineRule="exact"/>
              <w:ind w:left="110"/>
              <w:rPr>
                <w:sz w:val="24"/>
              </w:rPr>
            </w:pPr>
            <w:r>
              <w:rPr>
                <w:sz w:val="24"/>
              </w:rPr>
              <w:t>1 класс</w:t>
            </w:r>
          </w:p>
        </w:tc>
        <w:tc>
          <w:tcPr>
            <w:tcW w:w="2612" w:type="dxa"/>
          </w:tcPr>
          <w:p w:rsidR="00EA61AC" w:rsidRDefault="00884E59">
            <w:pPr>
              <w:pStyle w:val="TableParagraph"/>
              <w:spacing w:line="258" w:lineRule="exact"/>
              <w:ind w:left="110"/>
              <w:rPr>
                <w:sz w:val="24"/>
              </w:rPr>
            </w:pPr>
            <w:r>
              <w:rPr>
                <w:sz w:val="24"/>
              </w:rPr>
              <w:t>2 класс</w:t>
            </w:r>
          </w:p>
        </w:tc>
        <w:tc>
          <w:tcPr>
            <w:tcW w:w="2694" w:type="dxa"/>
          </w:tcPr>
          <w:p w:rsidR="00EA61AC" w:rsidRDefault="00884E59">
            <w:pPr>
              <w:pStyle w:val="TableParagraph"/>
              <w:spacing w:line="258" w:lineRule="exact"/>
              <w:ind w:left="110"/>
              <w:rPr>
                <w:sz w:val="24"/>
              </w:rPr>
            </w:pPr>
            <w:r>
              <w:rPr>
                <w:sz w:val="24"/>
              </w:rPr>
              <w:t>3 класс</w:t>
            </w:r>
          </w:p>
        </w:tc>
        <w:tc>
          <w:tcPr>
            <w:tcW w:w="2992" w:type="dxa"/>
          </w:tcPr>
          <w:p w:rsidR="00EA61AC" w:rsidRDefault="00884E59">
            <w:pPr>
              <w:pStyle w:val="TableParagraph"/>
              <w:tabs>
                <w:tab w:val="left" w:pos="816"/>
              </w:tabs>
              <w:spacing w:line="258" w:lineRule="exact"/>
              <w:ind w:left="110"/>
              <w:rPr>
                <w:sz w:val="24"/>
              </w:rPr>
            </w:pPr>
            <w:r>
              <w:rPr>
                <w:sz w:val="24"/>
              </w:rPr>
              <w:t>4</w:t>
            </w:r>
            <w:r>
              <w:rPr>
                <w:sz w:val="24"/>
              </w:rPr>
              <w:tab/>
              <w:t>класс</w:t>
            </w:r>
          </w:p>
        </w:tc>
      </w:tr>
      <w:tr w:rsidR="00EA61AC">
        <w:trPr>
          <w:trHeight w:val="14356"/>
        </w:trPr>
        <w:tc>
          <w:tcPr>
            <w:tcW w:w="2886" w:type="dxa"/>
          </w:tcPr>
          <w:p w:rsidR="00EA61AC" w:rsidRDefault="00884E59" w:rsidP="00611D53">
            <w:pPr>
              <w:pStyle w:val="TableParagraph"/>
              <w:numPr>
                <w:ilvl w:val="0"/>
                <w:numId w:val="221"/>
              </w:numPr>
              <w:tabs>
                <w:tab w:val="left" w:pos="293"/>
                <w:tab w:val="left" w:pos="844"/>
                <w:tab w:val="left" w:pos="1531"/>
                <w:tab w:val="left" w:pos="1949"/>
                <w:tab w:val="left" w:pos="2130"/>
                <w:tab w:val="left" w:pos="2308"/>
              </w:tabs>
              <w:ind w:right="89" w:firstLine="0"/>
              <w:rPr>
                <w:sz w:val="24"/>
              </w:rPr>
            </w:pPr>
            <w:r>
              <w:rPr>
                <w:sz w:val="24"/>
              </w:rPr>
              <w:t>Воспринимать</w:t>
            </w:r>
            <w:r>
              <w:rPr>
                <w:spacing w:val="1"/>
                <w:sz w:val="24"/>
              </w:rPr>
              <w:t xml:space="preserve"> </w:t>
            </w:r>
            <w:r>
              <w:rPr>
                <w:sz w:val="24"/>
              </w:rPr>
              <w:t>объединяющую</w:t>
            </w:r>
            <w:r>
              <w:rPr>
                <w:sz w:val="24"/>
              </w:rPr>
              <w:tab/>
            </w:r>
            <w:r>
              <w:rPr>
                <w:sz w:val="24"/>
              </w:rPr>
              <w:tab/>
            </w:r>
            <w:r>
              <w:rPr>
                <w:sz w:val="24"/>
              </w:rPr>
              <w:tab/>
              <w:t>роль</w:t>
            </w:r>
            <w:r>
              <w:rPr>
                <w:spacing w:val="-57"/>
                <w:sz w:val="24"/>
              </w:rPr>
              <w:t xml:space="preserve"> </w:t>
            </w:r>
            <w:r>
              <w:rPr>
                <w:sz w:val="24"/>
              </w:rPr>
              <w:t>России</w:t>
            </w:r>
            <w:r>
              <w:rPr>
                <w:spacing w:val="53"/>
                <w:sz w:val="24"/>
              </w:rPr>
              <w:t xml:space="preserve"> </w:t>
            </w:r>
            <w:r>
              <w:rPr>
                <w:sz w:val="24"/>
              </w:rPr>
              <w:t>как</w:t>
            </w:r>
            <w:r>
              <w:rPr>
                <w:spacing w:val="9"/>
                <w:sz w:val="24"/>
              </w:rPr>
              <w:t xml:space="preserve"> </w:t>
            </w:r>
            <w:r>
              <w:rPr>
                <w:sz w:val="24"/>
              </w:rPr>
              <w:t>государства,</w:t>
            </w:r>
            <w:r>
              <w:rPr>
                <w:spacing w:val="-57"/>
                <w:sz w:val="24"/>
              </w:rPr>
              <w:t xml:space="preserve"> </w:t>
            </w:r>
            <w:r>
              <w:rPr>
                <w:sz w:val="24"/>
              </w:rPr>
              <w:t>территории</w:t>
            </w:r>
            <w:r>
              <w:rPr>
                <w:sz w:val="24"/>
              </w:rPr>
              <w:tab/>
              <w:t>проживания</w:t>
            </w:r>
            <w:r>
              <w:rPr>
                <w:spacing w:val="-57"/>
                <w:sz w:val="24"/>
              </w:rPr>
              <w:t xml:space="preserve"> </w:t>
            </w:r>
            <w:r>
              <w:rPr>
                <w:sz w:val="24"/>
              </w:rPr>
              <w:t>и</w:t>
            </w:r>
            <w:r>
              <w:rPr>
                <w:sz w:val="24"/>
              </w:rPr>
              <w:tab/>
              <w:t>общности</w:t>
            </w:r>
            <w:r>
              <w:rPr>
                <w:sz w:val="24"/>
              </w:rPr>
              <w:tab/>
            </w:r>
            <w:r>
              <w:rPr>
                <w:sz w:val="24"/>
              </w:rPr>
              <w:tab/>
              <w:t>языка.</w:t>
            </w:r>
            <w:r>
              <w:rPr>
                <w:spacing w:val="1"/>
                <w:sz w:val="24"/>
              </w:rPr>
              <w:t xml:space="preserve"> </w:t>
            </w:r>
            <w:r>
              <w:rPr>
                <w:sz w:val="24"/>
              </w:rPr>
              <w:t>Соотносить</w:t>
            </w:r>
            <w:r>
              <w:rPr>
                <w:sz w:val="24"/>
              </w:rPr>
              <w:tab/>
            </w:r>
            <w:r>
              <w:rPr>
                <w:sz w:val="24"/>
              </w:rPr>
              <w:tab/>
              <w:t>понятия</w:t>
            </w:r>
          </w:p>
          <w:p w:rsidR="00EA61AC" w:rsidRDefault="00884E59">
            <w:pPr>
              <w:pStyle w:val="TableParagraph"/>
              <w:tabs>
                <w:tab w:val="left" w:pos="1315"/>
                <w:tab w:val="left" w:pos="2655"/>
              </w:tabs>
              <w:ind w:left="110"/>
              <w:rPr>
                <w:sz w:val="24"/>
              </w:rPr>
            </w:pPr>
            <w:r>
              <w:rPr>
                <w:sz w:val="24"/>
              </w:rPr>
              <w:t>«родная</w:t>
            </w:r>
            <w:r>
              <w:rPr>
                <w:sz w:val="24"/>
              </w:rPr>
              <w:tab/>
            </w:r>
            <w:proofErr w:type="gramStart"/>
            <w:r>
              <w:rPr>
                <w:sz w:val="24"/>
              </w:rPr>
              <w:t>природа»</w:t>
            </w:r>
            <w:r>
              <w:rPr>
                <w:sz w:val="24"/>
              </w:rPr>
              <w:tab/>
            </w:r>
            <w:proofErr w:type="gramEnd"/>
            <w:r>
              <w:rPr>
                <w:sz w:val="24"/>
              </w:rPr>
              <w:t>и</w:t>
            </w:r>
          </w:p>
          <w:p w:rsidR="00EA61AC" w:rsidRDefault="00884E59">
            <w:pPr>
              <w:pStyle w:val="TableParagraph"/>
              <w:spacing w:line="275" w:lineRule="exact"/>
              <w:ind w:left="110"/>
              <w:rPr>
                <w:sz w:val="24"/>
              </w:rPr>
            </w:pPr>
            <w:r>
              <w:rPr>
                <w:sz w:val="24"/>
              </w:rPr>
              <w:t>«Родина».</w:t>
            </w:r>
          </w:p>
          <w:p w:rsidR="00EA61AC" w:rsidRDefault="00884E59" w:rsidP="00611D53">
            <w:pPr>
              <w:pStyle w:val="TableParagraph"/>
              <w:numPr>
                <w:ilvl w:val="0"/>
                <w:numId w:val="221"/>
              </w:numPr>
              <w:tabs>
                <w:tab w:val="left" w:pos="293"/>
                <w:tab w:val="left" w:pos="2655"/>
              </w:tabs>
              <w:ind w:right="89" w:firstLine="0"/>
              <w:jc w:val="both"/>
              <w:rPr>
                <w:sz w:val="24"/>
              </w:rPr>
            </w:pP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ценить</w:t>
            </w:r>
            <w:r>
              <w:rPr>
                <w:spacing w:val="1"/>
                <w:sz w:val="24"/>
              </w:rPr>
              <w:t xml:space="preserve"> </w:t>
            </w:r>
            <w:r>
              <w:rPr>
                <w:sz w:val="24"/>
              </w:rPr>
              <w:t>взаимопомощь</w:t>
            </w:r>
            <w:r>
              <w:rPr>
                <w:sz w:val="24"/>
              </w:rPr>
              <w:tab/>
            </w:r>
            <w:r>
              <w:rPr>
                <w:spacing w:val="-4"/>
                <w:sz w:val="24"/>
              </w:rPr>
              <w:t>и</w:t>
            </w:r>
            <w:r>
              <w:rPr>
                <w:spacing w:val="-58"/>
                <w:sz w:val="24"/>
              </w:rPr>
              <w:t xml:space="preserve"> </w:t>
            </w:r>
            <w:r>
              <w:rPr>
                <w:sz w:val="24"/>
              </w:rPr>
              <w:t>взаимоподдержку членов</w:t>
            </w:r>
            <w:r>
              <w:rPr>
                <w:spacing w:val="1"/>
                <w:sz w:val="24"/>
              </w:rPr>
              <w:t xml:space="preserve"> </w:t>
            </w:r>
            <w:r>
              <w:rPr>
                <w:sz w:val="24"/>
              </w:rPr>
              <w:t>семьи</w:t>
            </w:r>
            <w:r>
              <w:rPr>
                <w:spacing w:val="-2"/>
                <w:sz w:val="24"/>
              </w:rPr>
              <w:t xml:space="preserve"> </w:t>
            </w:r>
            <w:r>
              <w:rPr>
                <w:sz w:val="24"/>
              </w:rPr>
              <w:t>и</w:t>
            </w:r>
            <w:r>
              <w:rPr>
                <w:spacing w:val="2"/>
                <w:sz w:val="24"/>
              </w:rPr>
              <w:t xml:space="preserve"> </w:t>
            </w:r>
            <w:r>
              <w:rPr>
                <w:sz w:val="24"/>
              </w:rPr>
              <w:t>друзей.</w:t>
            </w:r>
          </w:p>
          <w:p w:rsidR="00EA61AC" w:rsidRDefault="00884E59" w:rsidP="00611D53">
            <w:pPr>
              <w:pStyle w:val="TableParagraph"/>
              <w:numPr>
                <w:ilvl w:val="0"/>
                <w:numId w:val="221"/>
              </w:numPr>
              <w:tabs>
                <w:tab w:val="left" w:pos="639"/>
                <w:tab w:val="left" w:pos="1756"/>
                <w:tab w:val="left" w:pos="2211"/>
                <w:tab w:val="left" w:pos="2564"/>
              </w:tabs>
              <w:ind w:right="91" w:firstLine="0"/>
              <w:jc w:val="both"/>
              <w:rPr>
                <w:sz w:val="24"/>
              </w:rPr>
            </w:pPr>
            <w:r>
              <w:rPr>
                <w:sz w:val="24"/>
              </w:rPr>
              <w:t>Принимать</w:t>
            </w:r>
            <w:r>
              <w:rPr>
                <w:spacing w:val="1"/>
                <w:sz w:val="24"/>
              </w:rPr>
              <w:t xml:space="preserve"> </w:t>
            </w:r>
            <w:r>
              <w:rPr>
                <w:sz w:val="24"/>
              </w:rPr>
              <w:t>новый</w:t>
            </w:r>
            <w:r>
              <w:rPr>
                <w:spacing w:val="-57"/>
                <w:sz w:val="24"/>
              </w:rPr>
              <w:t xml:space="preserve"> </w:t>
            </w:r>
            <w:r w:rsidR="005B4613">
              <w:rPr>
                <w:sz w:val="24"/>
              </w:rPr>
              <w:t xml:space="preserve">статус </w:t>
            </w:r>
            <w:r>
              <w:rPr>
                <w:sz w:val="24"/>
              </w:rPr>
              <w:t>«ученик»,</w:t>
            </w:r>
            <w:r>
              <w:rPr>
                <w:spacing w:val="-58"/>
                <w:sz w:val="24"/>
              </w:rPr>
              <w:t xml:space="preserve"> </w:t>
            </w:r>
            <w:r>
              <w:rPr>
                <w:sz w:val="24"/>
              </w:rPr>
              <w:t>внутреннюю</w:t>
            </w:r>
            <w:r>
              <w:rPr>
                <w:spacing w:val="1"/>
                <w:sz w:val="24"/>
              </w:rPr>
              <w:t xml:space="preserve"> </w:t>
            </w:r>
            <w:r>
              <w:rPr>
                <w:sz w:val="24"/>
              </w:rPr>
              <w:t>позицию</w:t>
            </w:r>
            <w:r>
              <w:rPr>
                <w:spacing w:val="-57"/>
                <w:sz w:val="24"/>
              </w:rPr>
              <w:t xml:space="preserve"> </w:t>
            </w:r>
            <w:r>
              <w:rPr>
                <w:sz w:val="24"/>
              </w:rPr>
              <w:t>школьника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w:t>
            </w:r>
            <w:r>
              <w:rPr>
                <w:sz w:val="24"/>
              </w:rPr>
              <w:tab/>
            </w:r>
            <w:r>
              <w:rPr>
                <w:sz w:val="24"/>
              </w:rPr>
              <w:tab/>
            </w:r>
            <w:r>
              <w:rPr>
                <w:sz w:val="24"/>
              </w:rPr>
              <w:tab/>
            </w:r>
            <w:r>
              <w:rPr>
                <w:spacing w:val="-3"/>
                <w:sz w:val="24"/>
              </w:rPr>
              <w:t>го</w:t>
            </w:r>
            <w:r>
              <w:rPr>
                <w:spacing w:val="-58"/>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школе,</w:t>
            </w:r>
            <w:r>
              <w:rPr>
                <w:spacing w:val="-57"/>
                <w:sz w:val="24"/>
              </w:rPr>
              <w:t xml:space="preserve"> </w:t>
            </w:r>
            <w:r>
              <w:rPr>
                <w:sz w:val="24"/>
              </w:rPr>
              <w:t>принимать</w:t>
            </w:r>
            <w:r>
              <w:rPr>
                <w:sz w:val="24"/>
              </w:rPr>
              <w:tab/>
            </w:r>
            <w:r>
              <w:rPr>
                <w:sz w:val="24"/>
              </w:rPr>
              <w:tab/>
              <w:t>образ</w:t>
            </w:r>
          </w:p>
          <w:p w:rsidR="00EA61AC" w:rsidRDefault="00884E59">
            <w:pPr>
              <w:pStyle w:val="TableParagraph"/>
              <w:tabs>
                <w:tab w:val="left" w:pos="1185"/>
                <w:tab w:val="left" w:pos="2072"/>
                <w:tab w:val="left" w:pos="2655"/>
              </w:tabs>
              <w:ind w:left="110" w:right="89"/>
              <w:rPr>
                <w:sz w:val="24"/>
              </w:rPr>
            </w:pPr>
            <w:r>
              <w:rPr>
                <w:sz w:val="24"/>
              </w:rPr>
              <w:t>«хорошего</w:t>
            </w:r>
            <w:r>
              <w:rPr>
                <w:spacing w:val="3"/>
                <w:sz w:val="24"/>
              </w:rPr>
              <w:t xml:space="preserve"> </w:t>
            </w:r>
            <w:r>
              <w:rPr>
                <w:sz w:val="24"/>
              </w:rPr>
              <w:t>ученика».</w:t>
            </w:r>
            <w:r>
              <w:rPr>
                <w:spacing w:val="1"/>
                <w:sz w:val="24"/>
              </w:rPr>
              <w:t xml:space="preserve"> </w:t>
            </w:r>
            <w:r>
              <w:rPr>
                <w:sz w:val="24"/>
              </w:rPr>
              <w:t>4.Внимательно</w:t>
            </w:r>
            <w:r>
              <w:rPr>
                <w:spacing w:val="1"/>
                <w:sz w:val="24"/>
              </w:rPr>
              <w:t xml:space="preserve"> </w:t>
            </w:r>
            <w:r>
              <w:rPr>
                <w:sz w:val="24"/>
              </w:rPr>
              <w:t>относиться</w:t>
            </w:r>
            <w:r>
              <w:rPr>
                <w:spacing w:val="1"/>
                <w:sz w:val="24"/>
              </w:rPr>
              <w:t xml:space="preserve"> </w:t>
            </w:r>
            <w:r>
              <w:rPr>
                <w:sz w:val="24"/>
              </w:rPr>
              <w:t>собственным</w:t>
            </w:r>
            <w:r>
              <w:rPr>
                <w:spacing w:val="-57"/>
                <w:sz w:val="24"/>
              </w:rPr>
              <w:t xml:space="preserve"> </w:t>
            </w:r>
            <w:r>
              <w:rPr>
                <w:sz w:val="24"/>
              </w:rPr>
              <w:t>переживаниям</w:t>
            </w:r>
            <w:r>
              <w:rPr>
                <w:sz w:val="24"/>
              </w:rPr>
              <w:tab/>
            </w:r>
            <w:r>
              <w:rPr>
                <w:sz w:val="24"/>
              </w:rPr>
              <w:tab/>
            </w:r>
            <w:r>
              <w:rPr>
                <w:spacing w:val="-4"/>
                <w:sz w:val="24"/>
              </w:rPr>
              <w:t>и</w:t>
            </w:r>
            <w:r>
              <w:rPr>
                <w:spacing w:val="-57"/>
                <w:sz w:val="24"/>
              </w:rPr>
              <w:t xml:space="preserve"> </w:t>
            </w:r>
            <w:r>
              <w:rPr>
                <w:sz w:val="24"/>
              </w:rPr>
              <w:t>пережив</w:t>
            </w:r>
            <w:r>
              <w:rPr>
                <w:sz w:val="24"/>
              </w:rPr>
              <w:tab/>
              <w:t>аниям</w:t>
            </w:r>
            <w:r>
              <w:rPr>
                <w:sz w:val="24"/>
              </w:rPr>
              <w:tab/>
              <w:t>других</w:t>
            </w:r>
            <w:r>
              <w:rPr>
                <w:spacing w:val="-57"/>
                <w:sz w:val="24"/>
              </w:rPr>
              <w:t xml:space="preserve"> </w:t>
            </w:r>
            <w:r>
              <w:rPr>
                <w:sz w:val="24"/>
              </w:rPr>
              <w:t>людей; нравственному</w:t>
            </w:r>
            <w:r>
              <w:rPr>
                <w:spacing w:val="1"/>
                <w:sz w:val="24"/>
              </w:rPr>
              <w:t xml:space="preserve"> </w:t>
            </w:r>
            <w:r>
              <w:rPr>
                <w:sz w:val="24"/>
              </w:rPr>
              <w:t>содержанию</w:t>
            </w:r>
          </w:p>
          <w:p w:rsidR="00EA61AC" w:rsidRDefault="00884E59">
            <w:pPr>
              <w:pStyle w:val="TableParagraph"/>
              <w:spacing w:line="275" w:lineRule="exact"/>
              <w:ind w:left="110"/>
              <w:rPr>
                <w:sz w:val="24"/>
              </w:rPr>
            </w:pPr>
            <w:r>
              <w:rPr>
                <w:sz w:val="24"/>
              </w:rPr>
              <w:t>поступков.</w:t>
            </w:r>
          </w:p>
          <w:p w:rsidR="00EA61AC" w:rsidRDefault="00884E59" w:rsidP="00611D53">
            <w:pPr>
              <w:pStyle w:val="TableParagraph"/>
              <w:numPr>
                <w:ilvl w:val="0"/>
                <w:numId w:val="220"/>
              </w:numPr>
              <w:tabs>
                <w:tab w:val="left" w:pos="293"/>
                <w:tab w:val="left" w:pos="1871"/>
              </w:tabs>
              <w:ind w:right="85" w:firstLine="0"/>
              <w:jc w:val="both"/>
              <w:rPr>
                <w:sz w:val="24"/>
              </w:rPr>
            </w:pPr>
            <w:r>
              <w:rPr>
                <w:sz w:val="24"/>
              </w:rPr>
              <w:t>Выполнять</w:t>
            </w:r>
            <w:r>
              <w:rPr>
                <w:spacing w:val="1"/>
                <w:sz w:val="24"/>
              </w:rPr>
              <w:t xml:space="preserve"> </w:t>
            </w:r>
            <w:r>
              <w:rPr>
                <w:sz w:val="24"/>
              </w:rPr>
              <w:t>правила</w:t>
            </w:r>
            <w:r>
              <w:rPr>
                <w:spacing w:val="-57"/>
                <w:sz w:val="24"/>
              </w:rPr>
              <w:t xml:space="preserve"> </w:t>
            </w:r>
            <w:r>
              <w:rPr>
                <w:sz w:val="24"/>
              </w:rPr>
              <w:t>личной</w:t>
            </w:r>
            <w:r>
              <w:rPr>
                <w:sz w:val="24"/>
              </w:rPr>
              <w:tab/>
              <w:t>гигиены,</w:t>
            </w:r>
            <w:r>
              <w:rPr>
                <w:spacing w:val="-58"/>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57"/>
                <w:sz w:val="24"/>
              </w:rPr>
              <w:t xml:space="preserve"> </w:t>
            </w:r>
            <w:r>
              <w:rPr>
                <w:sz w:val="24"/>
              </w:rPr>
              <w:t>школе, дома, на улице, в</w:t>
            </w:r>
            <w:r>
              <w:rPr>
                <w:spacing w:val="1"/>
                <w:sz w:val="24"/>
              </w:rPr>
              <w:t xml:space="preserve"> </w:t>
            </w:r>
            <w:r>
              <w:rPr>
                <w:sz w:val="24"/>
              </w:rPr>
              <w:t>общественных</w:t>
            </w:r>
            <w:r>
              <w:rPr>
                <w:spacing w:val="-5"/>
                <w:sz w:val="24"/>
              </w:rPr>
              <w:t xml:space="preserve"> </w:t>
            </w:r>
            <w:r>
              <w:rPr>
                <w:sz w:val="24"/>
              </w:rPr>
              <w:t>местах.</w:t>
            </w:r>
          </w:p>
          <w:p w:rsidR="00EA61AC" w:rsidRDefault="00884E59" w:rsidP="00611D53">
            <w:pPr>
              <w:pStyle w:val="TableParagraph"/>
              <w:numPr>
                <w:ilvl w:val="0"/>
                <w:numId w:val="220"/>
              </w:numPr>
              <w:tabs>
                <w:tab w:val="left" w:pos="293"/>
                <w:tab w:val="left" w:pos="1568"/>
                <w:tab w:val="left" w:pos="2000"/>
                <w:tab w:val="left" w:pos="2213"/>
              </w:tabs>
              <w:ind w:right="90" w:firstLine="0"/>
              <w:rPr>
                <w:sz w:val="24"/>
              </w:rPr>
            </w:pPr>
            <w:r>
              <w:rPr>
                <w:sz w:val="24"/>
              </w:rPr>
              <w:t>Внимательно</w:t>
            </w:r>
            <w:r>
              <w:rPr>
                <w:spacing w:val="1"/>
                <w:sz w:val="24"/>
              </w:rPr>
              <w:t xml:space="preserve"> </w:t>
            </w:r>
            <w:r>
              <w:rPr>
                <w:sz w:val="24"/>
              </w:rPr>
              <w:t>относиться</w:t>
            </w:r>
            <w:r>
              <w:rPr>
                <w:sz w:val="24"/>
              </w:rPr>
              <w:tab/>
              <w:t>к</w:t>
            </w:r>
            <w:r>
              <w:rPr>
                <w:sz w:val="24"/>
              </w:rPr>
              <w:tab/>
            </w:r>
            <w:r>
              <w:rPr>
                <w:spacing w:val="-1"/>
                <w:sz w:val="24"/>
              </w:rPr>
              <w:t>красоте</w:t>
            </w:r>
            <w:r>
              <w:rPr>
                <w:spacing w:val="-57"/>
                <w:sz w:val="24"/>
              </w:rPr>
              <w:t xml:space="preserve"> </w:t>
            </w:r>
            <w:r>
              <w:rPr>
                <w:sz w:val="24"/>
              </w:rPr>
              <w:t>окружающего</w:t>
            </w:r>
            <w:r>
              <w:rPr>
                <w:sz w:val="24"/>
              </w:rPr>
              <w:tab/>
            </w:r>
            <w:r>
              <w:rPr>
                <w:sz w:val="24"/>
              </w:rPr>
              <w:tab/>
            </w:r>
            <w:r>
              <w:rPr>
                <w:sz w:val="24"/>
              </w:rPr>
              <w:tab/>
            </w:r>
            <w:r>
              <w:rPr>
                <w:spacing w:val="-1"/>
                <w:sz w:val="24"/>
              </w:rPr>
              <w:t>мира,</w:t>
            </w:r>
            <w:r>
              <w:rPr>
                <w:spacing w:val="-57"/>
                <w:sz w:val="24"/>
              </w:rPr>
              <w:t xml:space="preserve"> </w:t>
            </w:r>
            <w:r>
              <w:rPr>
                <w:sz w:val="24"/>
              </w:rPr>
              <w:t>произведениям</w:t>
            </w:r>
            <w:r>
              <w:rPr>
                <w:spacing w:val="1"/>
                <w:sz w:val="24"/>
              </w:rPr>
              <w:t xml:space="preserve"> </w:t>
            </w:r>
            <w:r>
              <w:rPr>
                <w:sz w:val="24"/>
              </w:rPr>
              <w:t>искусства.</w:t>
            </w:r>
          </w:p>
          <w:p w:rsidR="00EA61AC" w:rsidRDefault="00884E59" w:rsidP="00611D53">
            <w:pPr>
              <w:pStyle w:val="TableParagraph"/>
              <w:numPr>
                <w:ilvl w:val="0"/>
                <w:numId w:val="220"/>
              </w:numPr>
              <w:tabs>
                <w:tab w:val="left" w:pos="293"/>
                <w:tab w:val="left" w:pos="2424"/>
              </w:tabs>
              <w:spacing w:line="275" w:lineRule="exact"/>
              <w:ind w:left="292"/>
              <w:rPr>
                <w:sz w:val="24"/>
              </w:rPr>
            </w:pPr>
            <w:r>
              <w:rPr>
                <w:sz w:val="24"/>
              </w:rPr>
              <w:t>Адеква</w:t>
            </w:r>
            <w:r>
              <w:rPr>
                <w:sz w:val="24"/>
              </w:rPr>
              <w:tab/>
              <w:t>тно</w:t>
            </w:r>
          </w:p>
          <w:p w:rsidR="00EA61AC" w:rsidRDefault="00884E59">
            <w:pPr>
              <w:pStyle w:val="TableParagraph"/>
              <w:spacing w:line="242" w:lineRule="auto"/>
              <w:ind w:left="110" w:right="519"/>
              <w:rPr>
                <w:sz w:val="24"/>
              </w:rPr>
            </w:pPr>
            <w:r>
              <w:rPr>
                <w:sz w:val="24"/>
              </w:rPr>
              <w:t>воспринимать оценку</w:t>
            </w:r>
            <w:r>
              <w:rPr>
                <w:spacing w:val="-57"/>
                <w:sz w:val="24"/>
              </w:rPr>
              <w:t xml:space="preserve"> </w:t>
            </w:r>
            <w:r>
              <w:rPr>
                <w:sz w:val="24"/>
              </w:rPr>
              <w:t>учителя.</w:t>
            </w:r>
          </w:p>
        </w:tc>
        <w:tc>
          <w:tcPr>
            <w:tcW w:w="2612" w:type="dxa"/>
          </w:tcPr>
          <w:p w:rsidR="00EA61AC" w:rsidRDefault="00884E59">
            <w:pPr>
              <w:pStyle w:val="TableParagraph"/>
              <w:spacing w:line="268" w:lineRule="exact"/>
              <w:ind w:left="110"/>
              <w:rPr>
                <w:sz w:val="24"/>
              </w:rPr>
            </w:pPr>
            <w:r>
              <w:rPr>
                <w:sz w:val="24"/>
              </w:rPr>
              <w:t>1.</w:t>
            </w:r>
          </w:p>
          <w:p w:rsidR="00EA61AC" w:rsidRDefault="00884E59">
            <w:pPr>
              <w:pStyle w:val="TableParagraph"/>
              <w:tabs>
                <w:tab w:val="left" w:pos="1209"/>
              </w:tabs>
              <w:spacing w:before="2"/>
              <w:ind w:left="110" w:right="93"/>
              <w:jc w:val="both"/>
              <w:rPr>
                <w:sz w:val="24"/>
              </w:rPr>
            </w:pPr>
            <w:r>
              <w:rPr>
                <w:sz w:val="24"/>
              </w:rPr>
              <w:t>Воспринимать</w:t>
            </w:r>
            <w:r>
              <w:rPr>
                <w:spacing w:val="1"/>
                <w:sz w:val="24"/>
              </w:rPr>
              <w:t xml:space="preserve"> </w:t>
            </w:r>
            <w:r>
              <w:rPr>
                <w:sz w:val="24"/>
              </w:rPr>
              <w:t>Россию</w:t>
            </w:r>
            <w:r>
              <w:rPr>
                <w:spacing w:val="-57"/>
                <w:sz w:val="24"/>
              </w:rPr>
              <w:t xml:space="preserve"> </w:t>
            </w:r>
            <w:r>
              <w:rPr>
                <w:sz w:val="24"/>
              </w:rPr>
              <w:t>как</w:t>
            </w:r>
            <w:r>
              <w:rPr>
                <w:spacing w:val="1"/>
                <w:sz w:val="24"/>
              </w:rPr>
              <w:t xml:space="preserve"> </w:t>
            </w:r>
            <w:r>
              <w:rPr>
                <w:sz w:val="24"/>
              </w:rPr>
              <w:t>многонациональ</w:t>
            </w:r>
            <w:r>
              <w:rPr>
                <w:spacing w:val="1"/>
                <w:sz w:val="24"/>
              </w:rPr>
              <w:t xml:space="preserve"> </w:t>
            </w:r>
            <w:r>
              <w:rPr>
                <w:sz w:val="24"/>
              </w:rPr>
              <w:t>ное</w:t>
            </w:r>
            <w:r>
              <w:rPr>
                <w:sz w:val="24"/>
              </w:rPr>
              <w:tab/>
            </w:r>
            <w:r>
              <w:rPr>
                <w:spacing w:val="-1"/>
                <w:sz w:val="24"/>
              </w:rPr>
              <w:t>государство,</w:t>
            </w:r>
            <w:r>
              <w:rPr>
                <w:spacing w:val="-58"/>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как</w:t>
            </w:r>
            <w:r>
              <w:rPr>
                <w:spacing w:val="-57"/>
                <w:sz w:val="24"/>
              </w:rPr>
              <w:t xml:space="preserve"> </w:t>
            </w:r>
            <w:r>
              <w:rPr>
                <w:sz w:val="24"/>
              </w:rPr>
              <w:t>средство</w:t>
            </w:r>
            <w:r>
              <w:rPr>
                <w:spacing w:val="1"/>
                <w:sz w:val="24"/>
              </w:rPr>
              <w:t xml:space="preserve"> </w:t>
            </w:r>
            <w:r>
              <w:rPr>
                <w:sz w:val="24"/>
              </w:rPr>
              <w:t>общения.</w:t>
            </w:r>
          </w:p>
          <w:p w:rsidR="00EA61AC" w:rsidRDefault="00884E59">
            <w:pPr>
              <w:pStyle w:val="TableParagraph"/>
              <w:tabs>
                <w:tab w:val="left" w:pos="1271"/>
                <w:tab w:val="left" w:pos="1597"/>
              </w:tabs>
              <w:ind w:left="110" w:right="91"/>
              <w:rPr>
                <w:sz w:val="24"/>
              </w:rPr>
            </w:pPr>
            <w:r>
              <w:rPr>
                <w:sz w:val="24"/>
              </w:rPr>
              <w:t>Принимать</w:t>
            </w:r>
            <w:r>
              <w:rPr>
                <w:spacing w:val="1"/>
                <w:sz w:val="24"/>
              </w:rPr>
              <w:t xml:space="preserve"> </w:t>
            </w:r>
            <w:r>
              <w:rPr>
                <w:sz w:val="24"/>
              </w:rPr>
              <w:t>необходимость</w:t>
            </w:r>
            <w:r>
              <w:rPr>
                <w:spacing w:val="1"/>
                <w:sz w:val="24"/>
              </w:rPr>
              <w:t xml:space="preserve"> </w:t>
            </w:r>
            <w:r>
              <w:rPr>
                <w:sz w:val="24"/>
              </w:rPr>
              <w:t>изучения</w:t>
            </w:r>
            <w:r>
              <w:rPr>
                <w:sz w:val="24"/>
              </w:rPr>
              <w:tab/>
            </w:r>
            <w:r>
              <w:rPr>
                <w:sz w:val="24"/>
              </w:rPr>
              <w:tab/>
            </w:r>
            <w:r>
              <w:rPr>
                <w:spacing w:val="-1"/>
                <w:sz w:val="24"/>
              </w:rPr>
              <w:t>русского</w:t>
            </w:r>
            <w:r>
              <w:rPr>
                <w:spacing w:val="-57"/>
                <w:sz w:val="24"/>
              </w:rPr>
              <w:t xml:space="preserve"> </w:t>
            </w:r>
            <w:r>
              <w:rPr>
                <w:sz w:val="24"/>
              </w:rPr>
              <w:t>языка</w:t>
            </w:r>
            <w:r>
              <w:rPr>
                <w:sz w:val="24"/>
              </w:rPr>
              <w:tab/>
            </w:r>
            <w:r>
              <w:rPr>
                <w:spacing w:val="-1"/>
                <w:sz w:val="24"/>
              </w:rPr>
              <w:t>гражданами</w:t>
            </w:r>
          </w:p>
          <w:p w:rsidR="00EA61AC" w:rsidRDefault="00884E59">
            <w:pPr>
              <w:pStyle w:val="TableParagraph"/>
              <w:tabs>
                <w:tab w:val="left" w:pos="1838"/>
              </w:tabs>
              <w:spacing w:line="242" w:lineRule="auto"/>
              <w:ind w:left="110" w:right="90"/>
              <w:rPr>
                <w:sz w:val="24"/>
              </w:rPr>
            </w:pPr>
            <w:r>
              <w:rPr>
                <w:sz w:val="24"/>
              </w:rPr>
              <w:t>России</w:t>
            </w:r>
            <w:r>
              <w:rPr>
                <w:sz w:val="24"/>
              </w:rPr>
              <w:tab/>
            </w:r>
            <w:r>
              <w:rPr>
                <w:spacing w:val="-1"/>
                <w:sz w:val="24"/>
              </w:rPr>
              <w:t>любой</w:t>
            </w:r>
            <w:r>
              <w:rPr>
                <w:spacing w:val="-57"/>
                <w:sz w:val="24"/>
              </w:rPr>
              <w:t xml:space="preserve"> </w:t>
            </w:r>
            <w:r>
              <w:rPr>
                <w:sz w:val="24"/>
              </w:rPr>
              <w:t>национальности.</w:t>
            </w:r>
          </w:p>
          <w:p w:rsidR="00EA61AC" w:rsidRDefault="00884E59">
            <w:pPr>
              <w:pStyle w:val="TableParagraph"/>
              <w:tabs>
                <w:tab w:val="left" w:pos="1261"/>
                <w:tab w:val="left" w:pos="1416"/>
                <w:tab w:val="left" w:pos="1474"/>
                <w:tab w:val="left" w:pos="1644"/>
                <w:tab w:val="left" w:pos="2040"/>
                <w:tab w:val="left" w:pos="2381"/>
              </w:tabs>
              <w:ind w:left="110" w:right="89"/>
              <w:rPr>
                <w:sz w:val="24"/>
              </w:rPr>
            </w:pPr>
            <w:r>
              <w:rPr>
                <w:sz w:val="24"/>
              </w:rPr>
              <w:t>2.</w:t>
            </w:r>
            <w:r>
              <w:rPr>
                <w:spacing w:val="15"/>
                <w:sz w:val="24"/>
              </w:rPr>
              <w:t xml:space="preserve"> </w:t>
            </w:r>
            <w:r>
              <w:rPr>
                <w:sz w:val="24"/>
              </w:rPr>
              <w:t>Проявлять</w:t>
            </w:r>
            <w:r>
              <w:rPr>
                <w:spacing w:val="17"/>
                <w:sz w:val="24"/>
              </w:rPr>
              <w:t xml:space="preserve"> </w:t>
            </w:r>
            <w:r>
              <w:rPr>
                <w:sz w:val="24"/>
              </w:rPr>
              <w:t>уважение</w:t>
            </w:r>
            <w:r>
              <w:rPr>
                <w:spacing w:val="-57"/>
                <w:sz w:val="24"/>
              </w:rPr>
              <w:t xml:space="preserve"> </w:t>
            </w:r>
            <w:r>
              <w:rPr>
                <w:sz w:val="24"/>
              </w:rPr>
              <w:t xml:space="preserve">к  </w:t>
            </w:r>
            <w:r>
              <w:rPr>
                <w:spacing w:val="8"/>
                <w:sz w:val="24"/>
              </w:rPr>
              <w:t xml:space="preserve"> </w:t>
            </w:r>
            <w:r w:rsidR="005B4613">
              <w:rPr>
                <w:sz w:val="24"/>
              </w:rPr>
              <w:t xml:space="preserve">семье, </w:t>
            </w:r>
            <w:r>
              <w:rPr>
                <w:sz w:val="24"/>
              </w:rPr>
              <w:t>традиция</w:t>
            </w:r>
            <w:r>
              <w:rPr>
                <w:spacing w:val="20"/>
                <w:sz w:val="24"/>
              </w:rPr>
              <w:t xml:space="preserve"> </w:t>
            </w:r>
            <w:r>
              <w:rPr>
                <w:sz w:val="24"/>
              </w:rPr>
              <w:t>м</w:t>
            </w:r>
            <w:r>
              <w:rPr>
                <w:spacing w:val="-57"/>
                <w:sz w:val="24"/>
              </w:rPr>
              <w:t xml:space="preserve"> </w:t>
            </w:r>
            <w:r>
              <w:rPr>
                <w:sz w:val="24"/>
              </w:rPr>
              <w:t>своего</w:t>
            </w:r>
            <w:r>
              <w:rPr>
                <w:spacing w:val="32"/>
                <w:sz w:val="24"/>
              </w:rPr>
              <w:t xml:space="preserve"> </w:t>
            </w:r>
            <w:r>
              <w:rPr>
                <w:sz w:val="24"/>
              </w:rPr>
              <w:t>народа,</w:t>
            </w:r>
            <w:r>
              <w:rPr>
                <w:spacing w:val="31"/>
                <w:sz w:val="24"/>
              </w:rPr>
              <w:t xml:space="preserve"> </w:t>
            </w:r>
            <w:r>
              <w:rPr>
                <w:sz w:val="24"/>
              </w:rPr>
              <w:t>к</w:t>
            </w:r>
            <w:r>
              <w:rPr>
                <w:spacing w:val="27"/>
                <w:sz w:val="24"/>
              </w:rPr>
              <w:t xml:space="preserve"> </w:t>
            </w:r>
            <w:r>
              <w:rPr>
                <w:sz w:val="24"/>
              </w:rPr>
              <w:t>своей</w:t>
            </w:r>
            <w:r>
              <w:rPr>
                <w:spacing w:val="-57"/>
                <w:sz w:val="24"/>
              </w:rPr>
              <w:t xml:space="preserve"> </w:t>
            </w:r>
            <w:r>
              <w:rPr>
                <w:sz w:val="24"/>
              </w:rPr>
              <w:t>малой</w:t>
            </w:r>
            <w:r>
              <w:rPr>
                <w:spacing w:val="50"/>
                <w:sz w:val="24"/>
              </w:rPr>
              <w:t xml:space="preserve"> </w:t>
            </w:r>
            <w:r>
              <w:rPr>
                <w:sz w:val="24"/>
              </w:rPr>
              <w:t>родине,</w:t>
            </w:r>
            <w:r>
              <w:rPr>
                <w:spacing w:val="43"/>
                <w:sz w:val="24"/>
              </w:rPr>
              <w:t xml:space="preserve"> </w:t>
            </w:r>
            <w:r>
              <w:rPr>
                <w:sz w:val="24"/>
              </w:rPr>
              <w:t>ценить</w:t>
            </w:r>
            <w:r>
              <w:rPr>
                <w:spacing w:val="-57"/>
                <w:sz w:val="24"/>
              </w:rPr>
              <w:t xml:space="preserve"> </w:t>
            </w:r>
            <w:r w:rsidR="005B4613">
              <w:rPr>
                <w:sz w:val="24"/>
              </w:rPr>
              <w:t>взаимопо</w:t>
            </w:r>
            <w:r>
              <w:rPr>
                <w:sz w:val="24"/>
              </w:rPr>
              <w:t>мощь</w:t>
            </w:r>
            <w:r>
              <w:rPr>
                <w:sz w:val="24"/>
              </w:rPr>
              <w:tab/>
            </w:r>
            <w:r>
              <w:rPr>
                <w:sz w:val="24"/>
              </w:rPr>
              <w:tab/>
            </w:r>
            <w:r>
              <w:rPr>
                <w:spacing w:val="-4"/>
                <w:sz w:val="24"/>
              </w:rPr>
              <w:t>и</w:t>
            </w:r>
            <w:r>
              <w:rPr>
                <w:spacing w:val="-57"/>
                <w:sz w:val="24"/>
              </w:rPr>
              <w:t xml:space="preserve"> </w:t>
            </w:r>
            <w:r>
              <w:rPr>
                <w:sz w:val="24"/>
              </w:rPr>
              <w:t>взаимоподдержку</w:t>
            </w:r>
            <w:r>
              <w:rPr>
                <w:spacing w:val="1"/>
                <w:sz w:val="24"/>
              </w:rPr>
              <w:t xml:space="preserve"> </w:t>
            </w:r>
            <w:r>
              <w:rPr>
                <w:sz w:val="24"/>
              </w:rPr>
              <w:t>членовобщества.</w:t>
            </w:r>
            <w:r>
              <w:rPr>
                <w:spacing w:val="1"/>
                <w:sz w:val="24"/>
              </w:rPr>
              <w:t xml:space="preserve"> </w:t>
            </w:r>
            <w:r>
              <w:rPr>
                <w:sz w:val="24"/>
              </w:rPr>
              <w:t>3.Принимать</w:t>
            </w:r>
            <w:r>
              <w:rPr>
                <w:sz w:val="24"/>
              </w:rPr>
              <w:tab/>
            </w:r>
            <w:r>
              <w:rPr>
                <w:sz w:val="24"/>
              </w:rPr>
              <w:tab/>
            </w:r>
            <w:r>
              <w:rPr>
                <w:spacing w:val="-1"/>
                <w:sz w:val="24"/>
              </w:rPr>
              <w:t>учебные</w:t>
            </w:r>
            <w:r>
              <w:rPr>
                <w:spacing w:val="-57"/>
                <w:sz w:val="24"/>
              </w:rPr>
              <w:t xml:space="preserve"> </w:t>
            </w:r>
            <w:r w:rsidR="005B4613">
              <w:rPr>
                <w:sz w:val="24"/>
              </w:rPr>
              <w:t xml:space="preserve">цели, </w:t>
            </w:r>
            <w:r>
              <w:rPr>
                <w:spacing w:val="-1"/>
                <w:sz w:val="24"/>
              </w:rPr>
              <w:t>проявлять</w:t>
            </w:r>
            <w:r>
              <w:rPr>
                <w:spacing w:val="-57"/>
                <w:sz w:val="24"/>
              </w:rPr>
              <w:t xml:space="preserve"> </w:t>
            </w:r>
            <w:r>
              <w:rPr>
                <w:sz w:val="24"/>
              </w:rPr>
              <w:t>желание учиться.</w:t>
            </w:r>
            <w:r>
              <w:rPr>
                <w:spacing w:val="1"/>
                <w:sz w:val="24"/>
              </w:rPr>
              <w:t xml:space="preserve"> </w:t>
            </w:r>
            <w:r>
              <w:rPr>
                <w:sz w:val="24"/>
              </w:rPr>
              <w:t>4.Оценивать</w:t>
            </w:r>
            <w:r>
              <w:rPr>
                <w:sz w:val="24"/>
              </w:rPr>
              <w:tab/>
            </w:r>
            <w:r>
              <w:rPr>
                <w:sz w:val="24"/>
              </w:rPr>
              <w:tab/>
            </w:r>
            <w:r>
              <w:rPr>
                <w:sz w:val="24"/>
              </w:rPr>
              <w:tab/>
            </w:r>
            <w:r>
              <w:rPr>
                <w:sz w:val="24"/>
              </w:rPr>
              <w:tab/>
            </w:r>
            <w:r>
              <w:rPr>
                <w:spacing w:val="-1"/>
                <w:sz w:val="24"/>
              </w:rPr>
              <w:t>свои</w:t>
            </w:r>
          </w:p>
          <w:p w:rsidR="00EA61AC" w:rsidRDefault="005B4613">
            <w:pPr>
              <w:pStyle w:val="TableParagraph"/>
              <w:tabs>
                <w:tab w:val="left" w:pos="1800"/>
                <w:tab w:val="left" w:pos="1882"/>
                <w:tab w:val="left" w:pos="2228"/>
                <w:tab w:val="left" w:pos="2400"/>
              </w:tabs>
              <w:ind w:left="110" w:right="85"/>
              <w:rPr>
                <w:sz w:val="24"/>
              </w:rPr>
            </w:pPr>
            <w:r>
              <w:rPr>
                <w:sz w:val="24"/>
              </w:rPr>
              <w:t>эмоциона</w:t>
            </w:r>
            <w:r w:rsidR="00884E59">
              <w:rPr>
                <w:sz w:val="24"/>
              </w:rPr>
              <w:t>льные</w:t>
            </w:r>
            <w:r w:rsidR="00884E59">
              <w:rPr>
                <w:spacing w:val="-57"/>
                <w:sz w:val="24"/>
              </w:rPr>
              <w:t xml:space="preserve"> </w:t>
            </w:r>
            <w:r w:rsidR="00884E59">
              <w:rPr>
                <w:sz w:val="24"/>
              </w:rPr>
              <w:t>реакции,</w:t>
            </w:r>
            <w:r w:rsidR="00884E59">
              <w:rPr>
                <w:spacing w:val="1"/>
                <w:sz w:val="24"/>
              </w:rPr>
              <w:t xml:space="preserve"> </w:t>
            </w:r>
            <w:r w:rsidR="00884E59">
              <w:rPr>
                <w:sz w:val="24"/>
              </w:rPr>
              <w:t>ориентироваться</w:t>
            </w:r>
            <w:r w:rsidR="00884E59">
              <w:rPr>
                <w:sz w:val="24"/>
              </w:rPr>
              <w:tab/>
            </w:r>
            <w:r w:rsidR="00884E59">
              <w:rPr>
                <w:sz w:val="24"/>
              </w:rPr>
              <w:tab/>
            </w:r>
            <w:r w:rsidR="00884E59">
              <w:rPr>
                <w:sz w:val="24"/>
              </w:rPr>
              <w:tab/>
            </w:r>
            <w:r w:rsidR="00884E59">
              <w:rPr>
                <w:spacing w:val="-3"/>
                <w:sz w:val="24"/>
              </w:rPr>
              <w:t>в</w:t>
            </w:r>
            <w:r w:rsidR="00884E59">
              <w:rPr>
                <w:spacing w:val="-57"/>
                <w:sz w:val="24"/>
              </w:rPr>
              <w:t xml:space="preserve"> </w:t>
            </w:r>
            <w:r w:rsidR="00884E59">
              <w:rPr>
                <w:sz w:val="24"/>
              </w:rPr>
              <w:t>нравственной</w:t>
            </w:r>
            <w:r w:rsidR="00884E59">
              <w:rPr>
                <w:sz w:val="24"/>
              </w:rPr>
              <w:tab/>
              <w:t>оценке</w:t>
            </w:r>
            <w:r w:rsidR="00884E59">
              <w:rPr>
                <w:spacing w:val="-57"/>
                <w:sz w:val="24"/>
              </w:rPr>
              <w:t xml:space="preserve"> </w:t>
            </w:r>
            <w:r w:rsidR="00884E59">
              <w:rPr>
                <w:sz w:val="24"/>
              </w:rPr>
              <w:t>собственн</w:t>
            </w:r>
            <w:r w:rsidR="00884E59">
              <w:rPr>
                <w:sz w:val="24"/>
              </w:rPr>
              <w:tab/>
            </w:r>
            <w:r w:rsidR="00884E59">
              <w:rPr>
                <w:sz w:val="24"/>
              </w:rPr>
              <w:tab/>
            </w:r>
            <w:r w:rsidR="00884E59">
              <w:rPr>
                <w:sz w:val="24"/>
              </w:rPr>
              <w:tab/>
              <w:t>ых</w:t>
            </w:r>
            <w:r w:rsidR="00884E59">
              <w:rPr>
                <w:spacing w:val="-57"/>
                <w:sz w:val="24"/>
              </w:rPr>
              <w:t xml:space="preserve"> </w:t>
            </w:r>
            <w:r w:rsidR="00884E59">
              <w:rPr>
                <w:sz w:val="24"/>
              </w:rPr>
              <w:t>поступков.</w:t>
            </w:r>
          </w:p>
          <w:p w:rsidR="00EA61AC" w:rsidRDefault="00884E59" w:rsidP="00611D53">
            <w:pPr>
              <w:pStyle w:val="TableParagraph"/>
              <w:numPr>
                <w:ilvl w:val="0"/>
                <w:numId w:val="219"/>
              </w:numPr>
              <w:tabs>
                <w:tab w:val="left" w:pos="293"/>
                <w:tab w:val="left" w:pos="1683"/>
              </w:tabs>
              <w:spacing w:line="242" w:lineRule="auto"/>
              <w:ind w:right="90" w:firstLine="0"/>
              <w:rPr>
                <w:sz w:val="24"/>
              </w:rPr>
            </w:pPr>
            <w:r>
              <w:rPr>
                <w:sz w:val="24"/>
              </w:rPr>
              <w:t>Выполнять</w:t>
            </w:r>
            <w:r>
              <w:rPr>
                <w:sz w:val="24"/>
              </w:rPr>
              <w:tab/>
            </w:r>
            <w:r>
              <w:rPr>
                <w:spacing w:val="-1"/>
                <w:sz w:val="24"/>
              </w:rPr>
              <w:t>правила</w:t>
            </w:r>
            <w:r>
              <w:rPr>
                <w:spacing w:val="-57"/>
                <w:sz w:val="24"/>
              </w:rPr>
              <w:t xml:space="preserve"> </w:t>
            </w:r>
            <w:r>
              <w:rPr>
                <w:sz w:val="24"/>
              </w:rPr>
              <w:t>этикета.</w:t>
            </w:r>
          </w:p>
          <w:p w:rsidR="00EA61AC" w:rsidRDefault="00884E59">
            <w:pPr>
              <w:pStyle w:val="TableParagraph"/>
              <w:tabs>
                <w:tab w:val="left" w:pos="2386"/>
              </w:tabs>
              <w:ind w:left="110" w:right="84"/>
              <w:jc w:val="both"/>
              <w:rPr>
                <w:sz w:val="24"/>
              </w:rPr>
            </w:pPr>
            <w:r>
              <w:rPr>
                <w:sz w:val="24"/>
              </w:rPr>
              <w:t>Внимательно</w:t>
            </w:r>
            <w:r>
              <w:rPr>
                <w:sz w:val="24"/>
              </w:rPr>
              <w:tab/>
            </w:r>
            <w:r>
              <w:rPr>
                <w:spacing w:val="-4"/>
                <w:sz w:val="24"/>
              </w:rPr>
              <w:t>и</w:t>
            </w:r>
            <w:r>
              <w:rPr>
                <w:spacing w:val="-58"/>
                <w:sz w:val="24"/>
              </w:rPr>
              <w:t xml:space="preserve"> </w:t>
            </w:r>
            <w:r>
              <w:rPr>
                <w:sz w:val="24"/>
              </w:rPr>
              <w:t>бережно</w:t>
            </w:r>
            <w:r>
              <w:rPr>
                <w:spacing w:val="1"/>
                <w:sz w:val="24"/>
              </w:rPr>
              <w:t xml:space="preserve"> </w:t>
            </w:r>
            <w:r>
              <w:rPr>
                <w:sz w:val="24"/>
              </w:rPr>
              <w:t>относиться</w:t>
            </w:r>
            <w:r>
              <w:rPr>
                <w:spacing w:val="1"/>
                <w:sz w:val="24"/>
              </w:rPr>
              <w:t xml:space="preserve"> </w:t>
            </w:r>
            <w:r>
              <w:rPr>
                <w:sz w:val="24"/>
              </w:rPr>
              <w:t>к</w:t>
            </w:r>
            <w:r>
              <w:rPr>
                <w:spacing w:val="-57"/>
                <w:sz w:val="24"/>
              </w:rPr>
              <w:t xml:space="preserve"> </w:t>
            </w:r>
            <w:r>
              <w:rPr>
                <w:sz w:val="24"/>
              </w:rPr>
              <w:t>природе,</w:t>
            </w:r>
            <w:r>
              <w:rPr>
                <w:spacing w:val="1"/>
                <w:sz w:val="24"/>
              </w:rPr>
              <w:t xml:space="preserve"> </w:t>
            </w:r>
            <w:r>
              <w:rPr>
                <w:sz w:val="24"/>
              </w:rPr>
              <w:t>соблюдать</w:t>
            </w:r>
            <w:r>
              <w:rPr>
                <w:spacing w:val="-57"/>
                <w:sz w:val="24"/>
              </w:rPr>
              <w:t xml:space="preserve"> </w:t>
            </w:r>
            <w:r>
              <w:rPr>
                <w:sz w:val="24"/>
              </w:rPr>
              <w:t>правила экологической</w:t>
            </w:r>
            <w:r>
              <w:rPr>
                <w:spacing w:val="-57"/>
                <w:sz w:val="24"/>
              </w:rPr>
              <w:t xml:space="preserve"> </w:t>
            </w:r>
            <w:r>
              <w:rPr>
                <w:sz w:val="24"/>
              </w:rPr>
              <w:t>безопасности.</w:t>
            </w:r>
          </w:p>
          <w:p w:rsidR="00EA61AC" w:rsidRDefault="00884E59" w:rsidP="00611D53">
            <w:pPr>
              <w:pStyle w:val="TableParagraph"/>
              <w:numPr>
                <w:ilvl w:val="0"/>
                <w:numId w:val="219"/>
              </w:numPr>
              <w:tabs>
                <w:tab w:val="left" w:pos="293"/>
                <w:tab w:val="left" w:pos="2394"/>
              </w:tabs>
              <w:ind w:right="88" w:firstLine="0"/>
              <w:rPr>
                <w:sz w:val="24"/>
              </w:rPr>
            </w:pPr>
            <w:r>
              <w:rPr>
                <w:sz w:val="24"/>
              </w:rPr>
              <w:t>Внимательно</w:t>
            </w:r>
            <w:r>
              <w:rPr>
                <w:spacing w:val="1"/>
                <w:sz w:val="24"/>
              </w:rPr>
              <w:t xml:space="preserve"> </w:t>
            </w:r>
            <w:r>
              <w:rPr>
                <w:sz w:val="24"/>
              </w:rPr>
              <w:t>относиться</w:t>
            </w:r>
            <w:r>
              <w:rPr>
                <w:sz w:val="24"/>
              </w:rPr>
              <w:tab/>
            </w:r>
            <w:r>
              <w:rPr>
                <w:spacing w:val="-4"/>
                <w:sz w:val="24"/>
              </w:rPr>
              <w:t>к</w:t>
            </w:r>
            <w:r>
              <w:rPr>
                <w:spacing w:val="-57"/>
                <w:sz w:val="24"/>
              </w:rPr>
              <w:t xml:space="preserve"> </w:t>
            </w:r>
            <w:r>
              <w:rPr>
                <w:sz w:val="24"/>
              </w:rPr>
              <w:t>собственным</w:t>
            </w:r>
            <w:r>
              <w:rPr>
                <w:spacing w:val="1"/>
                <w:sz w:val="24"/>
              </w:rPr>
              <w:t xml:space="preserve"> </w:t>
            </w:r>
            <w:r>
              <w:rPr>
                <w:sz w:val="24"/>
              </w:rPr>
              <w:t>переживаниям,</w:t>
            </w:r>
            <w:r>
              <w:rPr>
                <w:spacing w:val="1"/>
                <w:sz w:val="24"/>
              </w:rPr>
              <w:t xml:space="preserve"> </w:t>
            </w:r>
            <w:r>
              <w:rPr>
                <w:sz w:val="24"/>
              </w:rPr>
              <w:t>вызванным</w:t>
            </w:r>
            <w:r>
              <w:rPr>
                <w:spacing w:val="1"/>
                <w:sz w:val="24"/>
              </w:rPr>
              <w:t xml:space="preserve"> </w:t>
            </w:r>
            <w:r>
              <w:rPr>
                <w:sz w:val="24"/>
              </w:rPr>
              <w:t>восприятием</w:t>
            </w:r>
            <w:r>
              <w:rPr>
                <w:spacing w:val="1"/>
                <w:sz w:val="24"/>
              </w:rPr>
              <w:t xml:space="preserve"> </w:t>
            </w:r>
            <w:r>
              <w:rPr>
                <w:sz w:val="24"/>
              </w:rPr>
              <w:t>природы,</w:t>
            </w:r>
            <w:r>
              <w:rPr>
                <w:spacing w:val="-57"/>
                <w:sz w:val="24"/>
              </w:rPr>
              <w:t xml:space="preserve"> </w:t>
            </w:r>
            <w:r>
              <w:rPr>
                <w:sz w:val="24"/>
              </w:rPr>
              <w:t>произведения</w:t>
            </w:r>
            <w:r>
              <w:rPr>
                <w:spacing w:val="1"/>
                <w:sz w:val="24"/>
              </w:rPr>
              <w:t xml:space="preserve"> </w:t>
            </w:r>
            <w:r>
              <w:rPr>
                <w:sz w:val="24"/>
              </w:rPr>
              <w:t>искусства.</w:t>
            </w:r>
          </w:p>
          <w:p w:rsidR="00EA61AC" w:rsidRDefault="00884E59">
            <w:pPr>
              <w:pStyle w:val="TableParagraph"/>
              <w:spacing w:line="275" w:lineRule="exact"/>
              <w:ind w:left="110"/>
              <w:rPr>
                <w:sz w:val="24"/>
              </w:rPr>
            </w:pPr>
            <w:r>
              <w:rPr>
                <w:sz w:val="24"/>
              </w:rPr>
              <w:t>7.</w:t>
            </w:r>
          </w:p>
          <w:p w:rsidR="00EA61AC" w:rsidRDefault="00884E59">
            <w:pPr>
              <w:pStyle w:val="TableParagraph"/>
              <w:tabs>
                <w:tab w:val="left" w:pos="1646"/>
                <w:tab w:val="left" w:pos="1781"/>
                <w:tab w:val="left" w:pos="2298"/>
              </w:tabs>
              <w:ind w:left="110" w:right="88"/>
              <w:rPr>
                <w:sz w:val="24"/>
              </w:rPr>
            </w:pPr>
            <w:r>
              <w:rPr>
                <w:sz w:val="24"/>
              </w:rPr>
              <w:t>Признавать</w:t>
            </w:r>
            <w:r>
              <w:rPr>
                <w:spacing w:val="1"/>
                <w:sz w:val="24"/>
              </w:rPr>
              <w:t xml:space="preserve"> </w:t>
            </w:r>
            <w:r>
              <w:rPr>
                <w:sz w:val="24"/>
              </w:rPr>
              <w:t>собственные</w:t>
            </w:r>
            <w:r>
              <w:rPr>
                <w:sz w:val="24"/>
              </w:rPr>
              <w:tab/>
              <w:t>ошибки.</w:t>
            </w:r>
            <w:r>
              <w:rPr>
                <w:spacing w:val="-57"/>
                <w:sz w:val="24"/>
              </w:rPr>
              <w:t xml:space="preserve"> </w:t>
            </w:r>
            <w:r>
              <w:rPr>
                <w:sz w:val="24"/>
              </w:rPr>
              <w:t>Сопоставлять</w:t>
            </w:r>
            <w:r>
              <w:rPr>
                <w:spacing w:val="1"/>
                <w:sz w:val="24"/>
              </w:rPr>
              <w:t xml:space="preserve"> </w:t>
            </w:r>
            <w:r>
              <w:rPr>
                <w:sz w:val="24"/>
              </w:rPr>
              <w:t>собственную</w:t>
            </w:r>
            <w:r>
              <w:rPr>
                <w:sz w:val="24"/>
              </w:rPr>
              <w:tab/>
            </w:r>
            <w:r>
              <w:rPr>
                <w:sz w:val="24"/>
              </w:rPr>
              <w:tab/>
              <w:t>оценку</w:t>
            </w:r>
            <w:r>
              <w:rPr>
                <w:spacing w:val="-57"/>
                <w:sz w:val="24"/>
              </w:rPr>
              <w:t xml:space="preserve"> </w:t>
            </w:r>
            <w:r>
              <w:rPr>
                <w:sz w:val="24"/>
              </w:rPr>
              <w:t>своей</w:t>
            </w:r>
            <w:r>
              <w:rPr>
                <w:spacing w:val="49"/>
                <w:sz w:val="24"/>
              </w:rPr>
              <w:t xml:space="preserve"> </w:t>
            </w:r>
            <w:r>
              <w:rPr>
                <w:sz w:val="24"/>
              </w:rPr>
              <w:t>деятельности</w:t>
            </w:r>
            <w:r>
              <w:rPr>
                <w:spacing w:val="48"/>
                <w:sz w:val="24"/>
              </w:rPr>
              <w:t xml:space="preserve"> </w:t>
            </w:r>
            <w:r>
              <w:rPr>
                <w:sz w:val="24"/>
              </w:rPr>
              <w:t>с</w:t>
            </w:r>
            <w:r>
              <w:rPr>
                <w:spacing w:val="-57"/>
                <w:sz w:val="24"/>
              </w:rPr>
              <w:t xml:space="preserve"> </w:t>
            </w:r>
            <w:r>
              <w:rPr>
                <w:sz w:val="24"/>
              </w:rPr>
              <w:t>оценкой</w:t>
            </w:r>
            <w:r>
              <w:rPr>
                <w:sz w:val="24"/>
              </w:rPr>
              <w:tab/>
            </w:r>
            <w:r>
              <w:rPr>
                <w:sz w:val="24"/>
              </w:rPr>
              <w:tab/>
            </w:r>
            <w:r>
              <w:rPr>
                <w:sz w:val="24"/>
              </w:rPr>
              <w:tab/>
            </w:r>
            <w:r>
              <w:rPr>
                <w:spacing w:val="-2"/>
                <w:sz w:val="24"/>
              </w:rPr>
              <w:t>еѐ</w:t>
            </w:r>
          </w:p>
          <w:p w:rsidR="00EA61AC" w:rsidRDefault="00884E59">
            <w:pPr>
              <w:pStyle w:val="TableParagraph"/>
              <w:spacing w:line="267" w:lineRule="exact"/>
              <w:ind w:left="110"/>
              <w:rPr>
                <w:sz w:val="24"/>
              </w:rPr>
            </w:pPr>
            <w:r>
              <w:rPr>
                <w:sz w:val="24"/>
              </w:rPr>
              <w:t>товарищами,</w:t>
            </w:r>
          </w:p>
        </w:tc>
        <w:tc>
          <w:tcPr>
            <w:tcW w:w="2694" w:type="dxa"/>
          </w:tcPr>
          <w:p w:rsidR="00EA61AC" w:rsidRDefault="00884E59">
            <w:pPr>
              <w:pStyle w:val="TableParagraph"/>
              <w:spacing w:line="268" w:lineRule="exact"/>
              <w:ind w:left="110"/>
              <w:rPr>
                <w:sz w:val="24"/>
              </w:rPr>
            </w:pPr>
            <w:r>
              <w:rPr>
                <w:sz w:val="24"/>
              </w:rPr>
              <w:t>1.</w:t>
            </w:r>
          </w:p>
          <w:p w:rsidR="00EA61AC" w:rsidRDefault="00884E59">
            <w:pPr>
              <w:pStyle w:val="TableParagraph"/>
              <w:tabs>
                <w:tab w:val="left" w:pos="2026"/>
              </w:tabs>
              <w:spacing w:before="2"/>
              <w:ind w:left="110" w:right="90"/>
              <w:rPr>
                <w:sz w:val="24"/>
              </w:rPr>
            </w:pPr>
            <w:r>
              <w:rPr>
                <w:sz w:val="24"/>
              </w:rPr>
              <w:t>Воспринимать</w:t>
            </w:r>
            <w:r>
              <w:rPr>
                <w:spacing w:val="1"/>
                <w:sz w:val="24"/>
              </w:rPr>
              <w:t xml:space="preserve"> </w:t>
            </w:r>
            <w:r>
              <w:rPr>
                <w:sz w:val="24"/>
              </w:rPr>
              <w:t>историко-</w:t>
            </w:r>
            <w:r>
              <w:rPr>
                <w:spacing w:val="1"/>
                <w:sz w:val="24"/>
              </w:rPr>
              <w:t xml:space="preserve"> </w:t>
            </w:r>
            <w:r>
              <w:rPr>
                <w:sz w:val="24"/>
              </w:rPr>
              <w:t>географический</w:t>
            </w:r>
            <w:r>
              <w:rPr>
                <w:sz w:val="24"/>
              </w:rPr>
              <w:tab/>
            </w:r>
            <w:r>
              <w:rPr>
                <w:spacing w:val="-1"/>
                <w:sz w:val="24"/>
              </w:rPr>
              <w:t>образ</w:t>
            </w:r>
            <w:r>
              <w:rPr>
                <w:spacing w:val="-57"/>
                <w:sz w:val="24"/>
              </w:rPr>
              <w:t xml:space="preserve"> </w:t>
            </w:r>
            <w:proofErr w:type="gramStart"/>
            <w:r>
              <w:rPr>
                <w:sz w:val="24"/>
              </w:rPr>
              <w:t>России(</w:t>
            </w:r>
            <w:proofErr w:type="gramEnd"/>
            <w:r>
              <w:rPr>
                <w:sz w:val="24"/>
              </w:rPr>
              <w:t>территория,</w:t>
            </w:r>
            <w:r>
              <w:rPr>
                <w:spacing w:val="1"/>
                <w:sz w:val="24"/>
              </w:rPr>
              <w:t xml:space="preserve"> </w:t>
            </w:r>
            <w:r>
              <w:rPr>
                <w:sz w:val="24"/>
              </w:rPr>
              <w:t>границы,</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многонациональность,</w:t>
            </w:r>
            <w:r>
              <w:rPr>
                <w:spacing w:val="-57"/>
                <w:sz w:val="24"/>
              </w:rPr>
              <w:t xml:space="preserve"> </w:t>
            </w:r>
            <w:r>
              <w:rPr>
                <w:sz w:val="24"/>
              </w:rPr>
              <w:t>основные</w:t>
            </w:r>
          </w:p>
          <w:p w:rsidR="00EA61AC" w:rsidRDefault="00884E59">
            <w:pPr>
              <w:pStyle w:val="TableParagraph"/>
              <w:tabs>
                <w:tab w:val="left" w:pos="970"/>
                <w:tab w:val="left" w:pos="1315"/>
                <w:tab w:val="left" w:pos="1459"/>
              </w:tabs>
              <w:ind w:left="110" w:right="90"/>
              <w:rPr>
                <w:sz w:val="24"/>
              </w:rPr>
            </w:pPr>
            <w:r>
              <w:rPr>
                <w:sz w:val="24"/>
              </w:rPr>
              <w:t>исторические</w:t>
            </w:r>
            <w:r>
              <w:rPr>
                <w:spacing w:val="40"/>
                <w:sz w:val="24"/>
              </w:rPr>
              <w:t xml:space="preserve"> </w:t>
            </w:r>
            <w:r>
              <w:rPr>
                <w:sz w:val="24"/>
              </w:rPr>
              <w:t>события;</w:t>
            </w:r>
            <w:r>
              <w:rPr>
                <w:spacing w:val="-57"/>
                <w:sz w:val="24"/>
              </w:rPr>
              <w:t xml:space="preserve"> </w:t>
            </w:r>
            <w:r>
              <w:rPr>
                <w:sz w:val="24"/>
              </w:rPr>
              <w:t>государственная</w:t>
            </w:r>
            <w:r>
              <w:rPr>
                <w:spacing w:val="1"/>
                <w:sz w:val="24"/>
              </w:rPr>
              <w:t xml:space="preserve"> </w:t>
            </w:r>
            <w:proofErr w:type="gramStart"/>
            <w:r>
              <w:rPr>
                <w:sz w:val="24"/>
              </w:rPr>
              <w:t>символика,</w:t>
            </w:r>
            <w:r>
              <w:rPr>
                <w:sz w:val="24"/>
              </w:rPr>
              <w:tab/>
            </w:r>
            <w:proofErr w:type="gramEnd"/>
            <w:r>
              <w:rPr>
                <w:sz w:val="24"/>
              </w:rPr>
              <w:tab/>
            </w:r>
            <w:r>
              <w:rPr>
                <w:spacing w:val="-1"/>
                <w:sz w:val="24"/>
              </w:rPr>
              <w:t>праздники,</w:t>
            </w:r>
            <w:r>
              <w:rPr>
                <w:spacing w:val="-57"/>
                <w:sz w:val="24"/>
              </w:rPr>
              <w:t xml:space="preserve"> </w:t>
            </w:r>
            <w:r>
              <w:rPr>
                <w:sz w:val="24"/>
              </w:rPr>
              <w:t>права</w:t>
            </w:r>
            <w:r>
              <w:rPr>
                <w:sz w:val="24"/>
              </w:rPr>
              <w:tab/>
              <w:t>и</w:t>
            </w:r>
            <w:r>
              <w:rPr>
                <w:sz w:val="24"/>
              </w:rPr>
              <w:tab/>
              <w:t>обязанности</w:t>
            </w:r>
            <w:r>
              <w:rPr>
                <w:spacing w:val="-57"/>
                <w:sz w:val="24"/>
              </w:rPr>
              <w:t xml:space="preserve"> </w:t>
            </w:r>
            <w:r>
              <w:rPr>
                <w:sz w:val="24"/>
              </w:rPr>
              <w:t>гражданина.</w:t>
            </w:r>
          </w:p>
          <w:p w:rsidR="00EA61AC" w:rsidRDefault="00884E59" w:rsidP="00611D53">
            <w:pPr>
              <w:pStyle w:val="TableParagraph"/>
              <w:numPr>
                <w:ilvl w:val="0"/>
                <w:numId w:val="218"/>
              </w:numPr>
              <w:tabs>
                <w:tab w:val="left" w:pos="355"/>
              </w:tabs>
              <w:ind w:right="91" w:firstLine="0"/>
              <w:jc w:val="both"/>
              <w:rPr>
                <w:sz w:val="24"/>
              </w:rPr>
            </w:pPr>
            <w:r>
              <w:rPr>
                <w:sz w:val="24"/>
              </w:rPr>
              <w:t>Проявлять</w:t>
            </w:r>
            <w:r w:rsidR="005B4613">
              <w:rPr>
                <w:sz w:val="24"/>
              </w:rPr>
              <w:t xml:space="preserve"> </w:t>
            </w:r>
            <w:r>
              <w:rPr>
                <w:sz w:val="24"/>
              </w:rPr>
              <w:t>уважение к</w:t>
            </w:r>
            <w:r>
              <w:rPr>
                <w:spacing w:val="-57"/>
                <w:sz w:val="24"/>
              </w:rPr>
              <w:t xml:space="preserve"> </w:t>
            </w:r>
            <w:r>
              <w:rPr>
                <w:sz w:val="24"/>
              </w:rPr>
              <w:t>семье,</w:t>
            </w:r>
            <w:r>
              <w:rPr>
                <w:spacing w:val="1"/>
                <w:sz w:val="24"/>
              </w:rPr>
              <w:t xml:space="preserve"> </w:t>
            </w:r>
            <w:r>
              <w:rPr>
                <w:sz w:val="24"/>
              </w:rPr>
              <w:t>к</w:t>
            </w:r>
            <w:r>
              <w:rPr>
                <w:spacing w:val="61"/>
                <w:sz w:val="24"/>
              </w:rPr>
              <w:t xml:space="preserve"> </w:t>
            </w:r>
            <w:r>
              <w:rPr>
                <w:sz w:val="24"/>
              </w:rPr>
              <w:t>культуре</w:t>
            </w:r>
            <w:r>
              <w:rPr>
                <w:spacing w:val="-57"/>
                <w:sz w:val="24"/>
              </w:rPr>
              <w:t xml:space="preserve"> </w:t>
            </w:r>
            <w:r>
              <w:rPr>
                <w:sz w:val="24"/>
              </w:rPr>
              <w:t>своего народа и других</w:t>
            </w:r>
            <w:r>
              <w:rPr>
                <w:spacing w:val="1"/>
                <w:sz w:val="24"/>
              </w:rPr>
              <w:t xml:space="preserve"> </w:t>
            </w:r>
            <w:r>
              <w:rPr>
                <w:sz w:val="24"/>
              </w:rPr>
              <w:t>народов,</w:t>
            </w:r>
            <w:r>
              <w:rPr>
                <w:spacing w:val="1"/>
                <w:sz w:val="24"/>
              </w:rPr>
              <w:t xml:space="preserve"> </w:t>
            </w:r>
            <w:r>
              <w:rPr>
                <w:sz w:val="24"/>
              </w:rPr>
              <w:t>населяющих</w:t>
            </w:r>
            <w:r>
              <w:rPr>
                <w:spacing w:val="1"/>
                <w:sz w:val="24"/>
              </w:rPr>
              <w:t xml:space="preserve"> </w:t>
            </w:r>
            <w:r>
              <w:rPr>
                <w:sz w:val="24"/>
              </w:rPr>
              <w:t>Россию.</w:t>
            </w:r>
          </w:p>
          <w:p w:rsidR="00EA61AC" w:rsidRDefault="00884E59" w:rsidP="00611D53">
            <w:pPr>
              <w:pStyle w:val="TableParagraph"/>
              <w:numPr>
                <w:ilvl w:val="0"/>
                <w:numId w:val="218"/>
              </w:numPr>
              <w:tabs>
                <w:tab w:val="left" w:pos="355"/>
                <w:tab w:val="left" w:pos="561"/>
                <w:tab w:val="left" w:pos="1877"/>
                <w:tab w:val="left" w:pos="2122"/>
                <w:tab w:val="left" w:pos="2463"/>
              </w:tabs>
              <w:ind w:right="89" w:firstLine="0"/>
              <w:rPr>
                <w:sz w:val="24"/>
              </w:rPr>
            </w:pPr>
            <w:r>
              <w:rPr>
                <w:sz w:val="24"/>
              </w:rPr>
              <w:t>Проявлять</w:t>
            </w:r>
            <w:r>
              <w:rPr>
                <w:spacing w:val="1"/>
                <w:sz w:val="24"/>
              </w:rPr>
              <w:t xml:space="preserve"> </w:t>
            </w:r>
            <w:r>
              <w:rPr>
                <w:sz w:val="24"/>
              </w:rPr>
              <w:t>положительную</w:t>
            </w:r>
            <w:r>
              <w:rPr>
                <w:spacing w:val="1"/>
                <w:sz w:val="24"/>
              </w:rPr>
              <w:t xml:space="preserve"> </w:t>
            </w:r>
            <w:r>
              <w:rPr>
                <w:sz w:val="24"/>
              </w:rPr>
              <w:t>мотивацию и</w:t>
            </w:r>
            <w:r>
              <w:rPr>
                <w:spacing w:val="1"/>
                <w:sz w:val="24"/>
              </w:rPr>
              <w:t xml:space="preserve"> </w:t>
            </w:r>
            <w:r>
              <w:rPr>
                <w:sz w:val="24"/>
              </w:rPr>
              <w:t>познаватель ный</w:t>
            </w:r>
            <w:r>
              <w:rPr>
                <w:spacing w:val="1"/>
                <w:sz w:val="24"/>
              </w:rPr>
              <w:t xml:space="preserve"> </w:t>
            </w:r>
            <w:r>
              <w:rPr>
                <w:sz w:val="24"/>
              </w:rPr>
              <w:t>интерес к иучению,</w:t>
            </w:r>
            <w:r>
              <w:rPr>
                <w:spacing w:val="1"/>
                <w:sz w:val="24"/>
              </w:rPr>
              <w:t xml:space="preserve"> </w:t>
            </w:r>
            <w:r>
              <w:rPr>
                <w:sz w:val="24"/>
              </w:rPr>
              <w:t>активность</w:t>
            </w:r>
            <w:r>
              <w:rPr>
                <w:spacing w:val="4"/>
                <w:sz w:val="24"/>
              </w:rPr>
              <w:t xml:space="preserve"> </w:t>
            </w:r>
            <w:r>
              <w:rPr>
                <w:sz w:val="24"/>
              </w:rPr>
              <w:t>при</w:t>
            </w:r>
            <w:r>
              <w:rPr>
                <w:spacing w:val="1"/>
                <w:sz w:val="24"/>
              </w:rPr>
              <w:t xml:space="preserve"> </w:t>
            </w:r>
            <w:r>
              <w:rPr>
                <w:sz w:val="24"/>
              </w:rPr>
              <w:t>изучении</w:t>
            </w:r>
            <w:r>
              <w:rPr>
                <w:spacing w:val="2"/>
                <w:sz w:val="24"/>
              </w:rPr>
              <w:t xml:space="preserve"> </w:t>
            </w:r>
            <w:r>
              <w:rPr>
                <w:sz w:val="24"/>
              </w:rPr>
              <w:t>нового</w:t>
            </w:r>
            <w:r>
              <w:rPr>
                <w:spacing w:val="1"/>
                <w:sz w:val="24"/>
              </w:rPr>
              <w:t xml:space="preserve"> </w:t>
            </w:r>
            <w:r>
              <w:rPr>
                <w:sz w:val="24"/>
              </w:rPr>
              <w:t>материала.</w:t>
            </w:r>
            <w:r>
              <w:rPr>
                <w:spacing w:val="1"/>
                <w:sz w:val="24"/>
              </w:rPr>
              <w:t xml:space="preserve"> </w:t>
            </w:r>
            <w:r>
              <w:rPr>
                <w:sz w:val="24"/>
              </w:rPr>
              <w:t>4.Анализировать</w:t>
            </w:r>
            <w:r>
              <w:rPr>
                <w:sz w:val="24"/>
              </w:rPr>
              <w:tab/>
            </w:r>
            <w:r>
              <w:rPr>
                <w:sz w:val="24"/>
              </w:rPr>
              <w:tab/>
            </w:r>
            <w:r>
              <w:rPr>
                <w:spacing w:val="-1"/>
                <w:sz w:val="24"/>
              </w:rPr>
              <w:t>свои</w:t>
            </w:r>
            <w:r>
              <w:rPr>
                <w:spacing w:val="-57"/>
                <w:sz w:val="24"/>
              </w:rPr>
              <w:t xml:space="preserve"> </w:t>
            </w:r>
            <w:r>
              <w:rPr>
                <w:sz w:val="24"/>
              </w:rPr>
              <w:t>переживания</w:t>
            </w:r>
            <w:r>
              <w:rPr>
                <w:sz w:val="24"/>
              </w:rPr>
              <w:tab/>
            </w:r>
            <w:r>
              <w:rPr>
                <w:sz w:val="24"/>
              </w:rPr>
              <w:tab/>
            </w:r>
            <w:r>
              <w:rPr>
                <w:sz w:val="24"/>
              </w:rPr>
              <w:tab/>
            </w:r>
            <w:r>
              <w:rPr>
                <w:spacing w:val="-4"/>
                <w:sz w:val="24"/>
              </w:rPr>
              <w:t>и</w:t>
            </w:r>
            <w:r>
              <w:rPr>
                <w:spacing w:val="-57"/>
                <w:sz w:val="24"/>
              </w:rPr>
              <w:t xml:space="preserve"> </w:t>
            </w:r>
            <w:r>
              <w:rPr>
                <w:sz w:val="24"/>
              </w:rPr>
              <w:t>поступки.</w:t>
            </w:r>
            <w:r>
              <w:rPr>
                <w:spacing w:val="1"/>
                <w:sz w:val="24"/>
              </w:rPr>
              <w:t xml:space="preserve"> </w:t>
            </w:r>
            <w:r>
              <w:rPr>
                <w:sz w:val="24"/>
              </w:rPr>
              <w:t>Ориентироваться</w:t>
            </w:r>
            <w:r>
              <w:rPr>
                <w:sz w:val="24"/>
              </w:rPr>
              <w:tab/>
            </w:r>
            <w:r>
              <w:rPr>
                <w:sz w:val="24"/>
              </w:rPr>
              <w:tab/>
            </w:r>
            <w:r>
              <w:rPr>
                <w:spacing w:val="-2"/>
                <w:sz w:val="24"/>
              </w:rPr>
              <w:t>в</w:t>
            </w:r>
            <w:r>
              <w:rPr>
                <w:spacing w:val="-57"/>
                <w:sz w:val="24"/>
              </w:rPr>
              <w:t xml:space="preserve"> </w:t>
            </w:r>
            <w:r>
              <w:rPr>
                <w:sz w:val="24"/>
              </w:rPr>
              <w:t>нравственном</w:t>
            </w:r>
            <w:r>
              <w:rPr>
                <w:spacing w:val="1"/>
                <w:sz w:val="24"/>
              </w:rPr>
              <w:t xml:space="preserve"> </w:t>
            </w:r>
            <w:r>
              <w:rPr>
                <w:sz w:val="24"/>
              </w:rPr>
              <w:t>содержании</w:t>
            </w:r>
            <w:r>
              <w:rPr>
                <w:spacing w:val="1"/>
                <w:sz w:val="24"/>
              </w:rPr>
              <w:t xml:space="preserve"> </w:t>
            </w:r>
            <w:r>
              <w:rPr>
                <w:sz w:val="24"/>
              </w:rPr>
              <w:t>собственных</w:t>
            </w:r>
            <w:r>
              <w:rPr>
                <w:spacing w:val="31"/>
                <w:sz w:val="24"/>
              </w:rPr>
              <w:t xml:space="preserve"> </w:t>
            </w:r>
            <w:r>
              <w:rPr>
                <w:sz w:val="24"/>
              </w:rPr>
              <w:t>поступков</w:t>
            </w:r>
            <w:r>
              <w:rPr>
                <w:spacing w:val="-57"/>
                <w:sz w:val="24"/>
              </w:rPr>
              <w:t xml:space="preserve"> </w:t>
            </w:r>
            <w:r>
              <w:rPr>
                <w:sz w:val="24"/>
              </w:rPr>
              <w:t>и</w:t>
            </w:r>
            <w:r>
              <w:rPr>
                <w:sz w:val="24"/>
              </w:rPr>
              <w:tab/>
              <w:t>поступков</w:t>
            </w:r>
            <w:r>
              <w:rPr>
                <w:sz w:val="24"/>
              </w:rPr>
              <w:tab/>
              <w:t>других</w:t>
            </w:r>
            <w:r>
              <w:rPr>
                <w:spacing w:val="-57"/>
                <w:sz w:val="24"/>
              </w:rPr>
              <w:t xml:space="preserve"> </w:t>
            </w:r>
            <w:r>
              <w:rPr>
                <w:sz w:val="24"/>
              </w:rPr>
              <w:t>людей.</w:t>
            </w:r>
          </w:p>
          <w:p w:rsidR="00EA61AC" w:rsidRDefault="00884E59">
            <w:pPr>
              <w:pStyle w:val="TableParagraph"/>
              <w:tabs>
                <w:tab w:val="left" w:pos="1352"/>
                <w:tab w:val="left" w:pos="1674"/>
                <w:tab w:val="left" w:pos="1930"/>
              </w:tabs>
              <w:ind w:left="110" w:right="88"/>
              <w:rPr>
                <w:sz w:val="24"/>
              </w:rPr>
            </w:pPr>
            <w:r>
              <w:rPr>
                <w:sz w:val="24"/>
              </w:rPr>
              <w:t>Находить</w:t>
            </w:r>
            <w:r>
              <w:rPr>
                <w:sz w:val="24"/>
              </w:rPr>
              <w:tab/>
            </w:r>
            <w:r>
              <w:rPr>
                <w:sz w:val="24"/>
              </w:rPr>
              <w:tab/>
            </w:r>
            <w:r>
              <w:rPr>
                <w:sz w:val="24"/>
              </w:rPr>
              <w:tab/>
            </w:r>
            <w:r>
              <w:rPr>
                <w:spacing w:val="-1"/>
                <w:sz w:val="24"/>
              </w:rPr>
              <w:t>общие</w:t>
            </w:r>
            <w:r>
              <w:rPr>
                <w:spacing w:val="-57"/>
                <w:sz w:val="24"/>
              </w:rPr>
              <w:t xml:space="preserve"> </w:t>
            </w:r>
            <w:r>
              <w:rPr>
                <w:sz w:val="24"/>
              </w:rPr>
              <w:t>нравственные</w:t>
            </w:r>
            <w:r>
              <w:rPr>
                <w:spacing w:val="1"/>
                <w:sz w:val="24"/>
              </w:rPr>
              <w:t xml:space="preserve"> </w:t>
            </w:r>
            <w:r>
              <w:rPr>
                <w:sz w:val="24"/>
              </w:rPr>
              <w:t>категории</w:t>
            </w:r>
            <w:r>
              <w:rPr>
                <w:sz w:val="24"/>
              </w:rPr>
              <w:tab/>
              <w:t>в</w:t>
            </w:r>
            <w:r>
              <w:rPr>
                <w:sz w:val="24"/>
              </w:rPr>
              <w:tab/>
            </w:r>
            <w:r>
              <w:rPr>
                <w:spacing w:val="-1"/>
                <w:sz w:val="24"/>
              </w:rPr>
              <w:t>культуре</w:t>
            </w:r>
            <w:r>
              <w:rPr>
                <w:spacing w:val="-57"/>
                <w:sz w:val="24"/>
              </w:rPr>
              <w:t xml:space="preserve"> </w:t>
            </w:r>
            <w:r>
              <w:rPr>
                <w:sz w:val="24"/>
              </w:rPr>
              <w:t>разныхнародов.</w:t>
            </w:r>
          </w:p>
          <w:p w:rsidR="00EA61AC" w:rsidRDefault="00884E59">
            <w:pPr>
              <w:pStyle w:val="TableParagraph"/>
              <w:ind w:left="110"/>
              <w:rPr>
                <w:sz w:val="24"/>
              </w:rPr>
            </w:pPr>
            <w:r>
              <w:rPr>
                <w:sz w:val="24"/>
              </w:rPr>
              <w:t>5.</w:t>
            </w:r>
          </w:p>
          <w:p w:rsidR="00EA61AC" w:rsidRDefault="00884E59">
            <w:pPr>
              <w:pStyle w:val="TableParagraph"/>
              <w:spacing w:before="2"/>
              <w:ind w:left="110" w:right="88"/>
              <w:jc w:val="both"/>
              <w:rPr>
                <w:sz w:val="24"/>
              </w:rPr>
            </w:pPr>
            <w:r>
              <w:rPr>
                <w:sz w:val="24"/>
              </w:rPr>
              <w:t>Выполнять</w:t>
            </w:r>
            <w:r>
              <w:rPr>
                <w:spacing w:val="1"/>
                <w:sz w:val="24"/>
              </w:rPr>
              <w:t xml:space="preserve"> </w:t>
            </w:r>
            <w:r>
              <w:rPr>
                <w:sz w:val="24"/>
              </w:rPr>
              <w:t>основные</w:t>
            </w:r>
            <w:r>
              <w:rPr>
                <w:spacing w:val="-57"/>
                <w:sz w:val="24"/>
              </w:rPr>
              <w:t xml:space="preserve"> </w:t>
            </w:r>
            <w:r>
              <w:rPr>
                <w:sz w:val="24"/>
              </w:rPr>
              <w:t>правила</w:t>
            </w:r>
            <w:r>
              <w:rPr>
                <w:spacing w:val="1"/>
                <w:sz w:val="24"/>
              </w:rPr>
              <w:t xml:space="preserve"> </w:t>
            </w:r>
            <w:r>
              <w:rPr>
                <w:sz w:val="24"/>
              </w:rPr>
              <w:t>бережного</w:t>
            </w:r>
            <w:r>
              <w:rPr>
                <w:spacing w:val="-57"/>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правила</w:t>
            </w:r>
            <w:r>
              <w:rPr>
                <w:spacing w:val="1"/>
                <w:sz w:val="24"/>
              </w:rPr>
              <w:t xml:space="preserve"> </w:t>
            </w:r>
            <w:r>
              <w:rPr>
                <w:sz w:val="24"/>
              </w:rPr>
              <w:t>здорового</w:t>
            </w:r>
            <w:r>
              <w:rPr>
                <w:spacing w:val="-57"/>
                <w:sz w:val="24"/>
              </w:rPr>
              <w:t xml:space="preserve"> </w:t>
            </w:r>
            <w:r>
              <w:rPr>
                <w:sz w:val="24"/>
              </w:rPr>
              <w:t>образа жизни на основе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организме</w:t>
            </w:r>
            <w:r>
              <w:rPr>
                <w:spacing w:val="-57"/>
                <w:sz w:val="24"/>
              </w:rPr>
              <w:t xml:space="preserve"> </w:t>
            </w:r>
            <w:r>
              <w:rPr>
                <w:sz w:val="24"/>
              </w:rPr>
              <w:t>человека.</w:t>
            </w:r>
          </w:p>
          <w:p w:rsidR="00EA61AC" w:rsidRDefault="00884E59">
            <w:pPr>
              <w:pStyle w:val="TableParagraph"/>
              <w:tabs>
                <w:tab w:val="left" w:pos="1512"/>
              </w:tabs>
              <w:spacing w:line="274" w:lineRule="exact"/>
              <w:ind w:left="110"/>
              <w:jc w:val="both"/>
              <w:rPr>
                <w:sz w:val="24"/>
              </w:rPr>
            </w:pPr>
            <w:r>
              <w:rPr>
                <w:sz w:val="24"/>
              </w:rPr>
              <w:t>6.</w:t>
            </w:r>
            <w:r>
              <w:rPr>
                <w:sz w:val="24"/>
              </w:rPr>
              <w:tab/>
              <w:t>Проявлять</w:t>
            </w:r>
          </w:p>
          <w:p w:rsidR="00EA61AC" w:rsidRDefault="00884E59">
            <w:pPr>
              <w:pStyle w:val="TableParagraph"/>
              <w:spacing w:line="274" w:lineRule="exact"/>
              <w:ind w:left="110" w:right="89"/>
              <w:jc w:val="both"/>
              <w:rPr>
                <w:sz w:val="24"/>
              </w:rPr>
            </w:pPr>
            <w:r>
              <w:rPr>
                <w:sz w:val="24"/>
              </w:rPr>
              <w:t xml:space="preserve">эстетическое  </w:t>
            </w:r>
            <w:r>
              <w:rPr>
                <w:spacing w:val="1"/>
                <w:sz w:val="24"/>
              </w:rPr>
              <w:t xml:space="preserve"> </w:t>
            </w:r>
            <w:r>
              <w:rPr>
                <w:sz w:val="24"/>
              </w:rPr>
              <w:t>чувство</w:t>
            </w:r>
            <w:r>
              <w:rPr>
                <w:spacing w:val="-57"/>
                <w:sz w:val="24"/>
              </w:rPr>
              <w:t xml:space="preserve"> </w:t>
            </w:r>
            <w:r>
              <w:rPr>
                <w:spacing w:val="-1"/>
                <w:sz w:val="24"/>
              </w:rPr>
              <w:t>на</w:t>
            </w:r>
            <w:r>
              <w:rPr>
                <w:spacing w:val="85"/>
                <w:sz w:val="24"/>
              </w:rPr>
              <w:t xml:space="preserve"> </w:t>
            </w:r>
            <w:r>
              <w:rPr>
                <w:spacing w:val="-1"/>
                <w:sz w:val="24"/>
              </w:rPr>
              <w:t>основе</w:t>
            </w:r>
            <w:r>
              <w:rPr>
                <w:spacing w:val="-16"/>
                <w:sz w:val="24"/>
              </w:rPr>
              <w:t xml:space="preserve"> </w:t>
            </w:r>
            <w:r>
              <w:rPr>
                <w:sz w:val="24"/>
              </w:rPr>
              <w:t>знакомства</w:t>
            </w:r>
            <w:r>
              <w:rPr>
                <w:spacing w:val="46"/>
                <w:sz w:val="24"/>
              </w:rPr>
              <w:t xml:space="preserve"> </w:t>
            </w:r>
            <w:r>
              <w:rPr>
                <w:sz w:val="24"/>
              </w:rPr>
              <w:t>с</w:t>
            </w:r>
          </w:p>
        </w:tc>
        <w:tc>
          <w:tcPr>
            <w:tcW w:w="2992" w:type="dxa"/>
          </w:tcPr>
          <w:p w:rsidR="00EA61AC" w:rsidRDefault="00884E59" w:rsidP="00611D53">
            <w:pPr>
              <w:pStyle w:val="TableParagraph"/>
              <w:numPr>
                <w:ilvl w:val="0"/>
                <w:numId w:val="217"/>
              </w:numPr>
              <w:tabs>
                <w:tab w:val="left" w:pos="293"/>
                <w:tab w:val="left" w:pos="2365"/>
                <w:tab w:val="left" w:pos="2751"/>
              </w:tabs>
              <w:ind w:right="93" w:firstLine="0"/>
              <w:rPr>
                <w:sz w:val="24"/>
              </w:rPr>
            </w:pPr>
            <w:r>
              <w:rPr>
                <w:sz w:val="24"/>
              </w:rPr>
              <w:t>Проявлять</w:t>
            </w:r>
            <w:r w:rsidR="005B4613">
              <w:rPr>
                <w:sz w:val="24"/>
              </w:rPr>
              <w:t xml:space="preserve"> </w:t>
            </w:r>
            <w:r>
              <w:rPr>
                <w:sz w:val="24"/>
              </w:rPr>
              <w:t>чувство</w:t>
            </w:r>
            <w:r>
              <w:rPr>
                <w:spacing w:val="1"/>
                <w:sz w:val="24"/>
              </w:rPr>
              <w:t xml:space="preserve"> </w:t>
            </w:r>
            <w:r>
              <w:rPr>
                <w:sz w:val="24"/>
              </w:rPr>
              <w:t>сопричастности</w:t>
            </w:r>
            <w:r>
              <w:rPr>
                <w:spacing w:val="26"/>
                <w:sz w:val="24"/>
              </w:rPr>
              <w:t xml:space="preserve"> </w:t>
            </w:r>
            <w:r>
              <w:rPr>
                <w:sz w:val="24"/>
              </w:rPr>
              <w:t>с</w:t>
            </w:r>
            <w:r>
              <w:rPr>
                <w:spacing w:val="19"/>
                <w:sz w:val="24"/>
              </w:rPr>
              <w:t xml:space="preserve"> </w:t>
            </w:r>
            <w:r>
              <w:rPr>
                <w:sz w:val="24"/>
              </w:rPr>
              <w:t>жизнью</w:t>
            </w:r>
            <w:r>
              <w:rPr>
                <w:spacing w:val="-57"/>
                <w:sz w:val="24"/>
              </w:rPr>
              <w:t xml:space="preserve"> </w:t>
            </w:r>
            <w:r>
              <w:rPr>
                <w:sz w:val="24"/>
              </w:rPr>
              <w:t>своего</w:t>
            </w:r>
            <w:r>
              <w:rPr>
                <w:spacing w:val="20"/>
                <w:sz w:val="24"/>
              </w:rPr>
              <w:t xml:space="preserve"> </w:t>
            </w:r>
            <w:r>
              <w:rPr>
                <w:sz w:val="24"/>
              </w:rPr>
              <w:t>народа</w:t>
            </w:r>
            <w:r>
              <w:rPr>
                <w:spacing w:val="15"/>
                <w:sz w:val="24"/>
              </w:rPr>
              <w:t xml:space="preserve"> </w:t>
            </w:r>
            <w:r>
              <w:rPr>
                <w:sz w:val="24"/>
              </w:rPr>
              <w:t>и</w:t>
            </w:r>
            <w:r>
              <w:rPr>
                <w:spacing w:val="20"/>
                <w:sz w:val="24"/>
              </w:rPr>
              <w:t xml:space="preserve"> </w:t>
            </w:r>
            <w:r>
              <w:rPr>
                <w:sz w:val="24"/>
              </w:rPr>
              <w:t>Родины,</w:t>
            </w:r>
            <w:r>
              <w:rPr>
                <w:spacing w:val="-57"/>
                <w:sz w:val="24"/>
              </w:rPr>
              <w:t xml:space="preserve"> </w:t>
            </w:r>
            <w:r>
              <w:rPr>
                <w:sz w:val="24"/>
              </w:rPr>
              <w:t>осознавать</w:t>
            </w:r>
            <w:r>
              <w:rPr>
                <w:sz w:val="24"/>
              </w:rPr>
              <w:tab/>
            </w:r>
            <w:r>
              <w:rPr>
                <w:spacing w:val="-1"/>
                <w:sz w:val="24"/>
              </w:rPr>
              <w:t>свою</w:t>
            </w:r>
            <w:r>
              <w:rPr>
                <w:spacing w:val="-57"/>
                <w:sz w:val="24"/>
              </w:rPr>
              <w:t xml:space="preserve"> </w:t>
            </w:r>
            <w:r>
              <w:rPr>
                <w:sz w:val="24"/>
              </w:rPr>
              <w:t>гражданскую</w:t>
            </w:r>
            <w:r>
              <w:rPr>
                <w:sz w:val="24"/>
              </w:rPr>
              <w:tab/>
            </w:r>
            <w:r>
              <w:rPr>
                <w:sz w:val="24"/>
              </w:rPr>
              <w:tab/>
              <w:t>и</w:t>
            </w:r>
            <w:r>
              <w:rPr>
                <w:spacing w:val="-57"/>
                <w:sz w:val="24"/>
              </w:rPr>
              <w:t xml:space="preserve"> </w:t>
            </w:r>
            <w:r>
              <w:rPr>
                <w:sz w:val="24"/>
              </w:rPr>
              <w:t>национальную</w:t>
            </w:r>
            <w:r>
              <w:rPr>
                <w:spacing w:val="1"/>
                <w:sz w:val="24"/>
              </w:rPr>
              <w:t xml:space="preserve"> </w:t>
            </w:r>
            <w:r>
              <w:rPr>
                <w:sz w:val="24"/>
              </w:rPr>
              <w:t>принадлежность.</w:t>
            </w:r>
          </w:p>
          <w:p w:rsidR="00EA61AC" w:rsidRDefault="00884E59">
            <w:pPr>
              <w:pStyle w:val="TableParagraph"/>
              <w:ind w:left="110" w:right="95"/>
              <w:jc w:val="both"/>
              <w:rPr>
                <w:sz w:val="24"/>
              </w:rPr>
            </w:pPr>
            <w:r>
              <w:rPr>
                <w:sz w:val="24"/>
              </w:rPr>
              <w:t>Собирать</w:t>
            </w:r>
            <w:r>
              <w:rPr>
                <w:spacing w:val="1"/>
                <w:sz w:val="24"/>
              </w:rPr>
              <w:t xml:space="preserve"> </w:t>
            </w:r>
            <w:r>
              <w:rPr>
                <w:sz w:val="24"/>
              </w:rPr>
              <w:t>и</w:t>
            </w:r>
            <w:r>
              <w:rPr>
                <w:spacing w:val="1"/>
                <w:sz w:val="24"/>
              </w:rPr>
              <w:t xml:space="preserve"> </w:t>
            </w:r>
            <w:r>
              <w:rPr>
                <w:sz w:val="24"/>
              </w:rPr>
              <w:t>изучать</w:t>
            </w:r>
            <w:r>
              <w:rPr>
                <w:spacing w:val="-57"/>
                <w:sz w:val="24"/>
              </w:rPr>
              <w:t xml:space="preserve"> </w:t>
            </w:r>
            <w:r>
              <w:rPr>
                <w:sz w:val="24"/>
              </w:rPr>
              <w:t>краеведческий</w:t>
            </w:r>
            <w:r>
              <w:rPr>
                <w:spacing w:val="1"/>
                <w:sz w:val="24"/>
              </w:rPr>
              <w:t xml:space="preserve"> </w:t>
            </w:r>
            <w:r>
              <w:rPr>
                <w:sz w:val="24"/>
              </w:rPr>
              <w:t>материал</w:t>
            </w:r>
            <w:r>
              <w:rPr>
                <w:spacing w:val="-57"/>
                <w:sz w:val="24"/>
              </w:rPr>
              <w:t xml:space="preserve"> </w:t>
            </w:r>
            <w:r>
              <w:rPr>
                <w:sz w:val="24"/>
              </w:rPr>
              <w:t>(история</w:t>
            </w:r>
            <w:r>
              <w:rPr>
                <w:spacing w:val="1"/>
                <w:sz w:val="24"/>
              </w:rPr>
              <w:t xml:space="preserve"> </w:t>
            </w:r>
            <w:r>
              <w:rPr>
                <w:sz w:val="24"/>
              </w:rPr>
              <w:t>и</w:t>
            </w:r>
            <w:r>
              <w:rPr>
                <w:spacing w:val="1"/>
                <w:sz w:val="24"/>
              </w:rPr>
              <w:t xml:space="preserve"> </w:t>
            </w:r>
            <w:r>
              <w:rPr>
                <w:sz w:val="24"/>
              </w:rPr>
              <w:t>география</w:t>
            </w:r>
            <w:r>
              <w:rPr>
                <w:spacing w:val="-57"/>
                <w:sz w:val="24"/>
              </w:rPr>
              <w:t xml:space="preserve"> </w:t>
            </w:r>
            <w:r>
              <w:rPr>
                <w:sz w:val="24"/>
              </w:rPr>
              <w:t>края).</w:t>
            </w:r>
          </w:p>
          <w:p w:rsidR="00EA61AC" w:rsidRDefault="00884E59" w:rsidP="00611D53">
            <w:pPr>
              <w:pStyle w:val="TableParagraph"/>
              <w:numPr>
                <w:ilvl w:val="0"/>
                <w:numId w:val="217"/>
              </w:numPr>
              <w:tabs>
                <w:tab w:val="left" w:pos="293"/>
                <w:tab w:val="left" w:pos="1887"/>
              </w:tabs>
              <w:spacing w:line="275" w:lineRule="exact"/>
              <w:ind w:left="292"/>
              <w:jc w:val="both"/>
              <w:rPr>
                <w:sz w:val="24"/>
              </w:rPr>
            </w:pPr>
            <w:r>
              <w:rPr>
                <w:sz w:val="24"/>
              </w:rPr>
              <w:t>Ценить</w:t>
            </w:r>
            <w:r>
              <w:rPr>
                <w:sz w:val="24"/>
              </w:rPr>
              <w:tab/>
              <w:t>семейные</w:t>
            </w:r>
          </w:p>
          <w:p w:rsidR="00EA61AC" w:rsidRDefault="00884E59">
            <w:pPr>
              <w:pStyle w:val="TableParagraph"/>
              <w:tabs>
                <w:tab w:val="left" w:pos="1986"/>
              </w:tabs>
              <w:ind w:left="110" w:right="94"/>
              <w:jc w:val="both"/>
              <w:rPr>
                <w:sz w:val="24"/>
              </w:rPr>
            </w:pPr>
            <w:r>
              <w:rPr>
                <w:sz w:val="24"/>
              </w:rPr>
              <w:t>отношения,</w:t>
            </w:r>
            <w:r>
              <w:rPr>
                <w:spacing w:val="1"/>
                <w:sz w:val="24"/>
              </w:rPr>
              <w:t xml:space="preserve"> </w:t>
            </w:r>
            <w:r>
              <w:rPr>
                <w:sz w:val="24"/>
              </w:rPr>
              <w:t>традиции</w:t>
            </w:r>
            <w:r>
              <w:rPr>
                <w:spacing w:val="-57"/>
                <w:sz w:val="24"/>
              </w:rPr>
              <w:t xml:space="preserve"> </w:t>
            </w:r>
            <w:r>
              <w:rPr>
                <w:sz w:val="24"/>
              </w:rPr>
              <w:t>своего народа. Уважать и</w:t>
            </w:r>
            <w:r>
              <w:rPr>
                <w:spacing w:val="1"/>
                <w:sz w:val="24"/>
              </w:rPr>
              <w:t xml:space="preserve"> </w:t>
            </w:r>
            <w:r>
              <w:rPr>
                <w:sz w:val="24"/>
              </w:rPr>
              <w:t>изучать</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культуру</w:t>
            </w:r>
            <w:r>
              <w:rPr>
                <w:sz w:val="24"/>
              </w:rPr>
              <w:tab/>
              <w:t>народов,</w:t>
            </w:r>
            <w:r>
              <w:rPr>
                <w:spacing w:val="-58"/>
                <w:sz w:val="24"/>
              </w:rPr>
              <w:t xml:space="preserve"> </w:t>
            </w:r>
            <w:r>
              <w:rPr>
                <w:sz w:val="24"/>
              </w:rPr>
              <w:t>населяющих</w:t>
            </w:r>
            <w:r w:rsidR="005B4613">
              <w:rPr>
                <w:sz w:val="24"/>
              </w:rPr>
              <w:t xml:space="preserve"> </w:t>
            </w:r>
            <w:r>
              <w:rPr>
                <w:sz w:val="24"/>
              </w:rPr>
              <w:t>Россию.</w:t>
            </w:r>
          </w:p>
          <w:p w:rsidR="00EA61AC" w:rsidRDefault="00884E59" w:rsidP="00611D53">
            <w:pPr>
              <w:pStyle w:val="TableParagraph"/>
              <w:numPr>
                <w:ilvl w:val="0"/>
                <w:numId w:val="217"/>
              </w:numPr>
              <w:tabs>
                <w:tab w:val="left" w:pos="1684"/>
                <w:tab w:val="left" w:pos="1685"/>
              </w:tabs>
              <w:spacing w:line="274" w:lineRule="exact"/>
              <w:ind w:left="1684" w:hanging="1575"/>
              <w:jc w:val="both"/>
              <w:rPr>
                <w:sz w:val="24"/>
              </w:rPr>
            </w:pPr>
            <w:r>
              <w:rPr>
                <w:sz w:val="24"/>
              </w:rPr>
              <w:t>Определять</w:t>
            </w:r>
          </w:p>
          <w:p w:rsidR="00EA61AC" w:rsidRDefault="00884E59">
            <w:pPr>
              <w:pStyle w:val="TableParagraph"/>
              <w:tabs>
                <w:tab w:val="left" w:pos="2439"/>
              </w:tabs>
              <w:ind w:left="110" w:right="93"/>
              <w:jc w:val="both"/>
              <w:rPr>
                <w:sz w:val="24"/>
              </w:rPr>
            </w:pPr>
            <w:r>
              <w:rPr>
                <w:sz w:val="24"/>
              </w:rPr>
              <w:t>личностный смысл</w:t>
            </w:r>
            <w:r w:rsidR="005B4613">
              <w:rPr>
                <w:sz w:val="24"/>
              </w:rPr>
              <w:t xml:space="preserve"> </w:t>
            </w:r>
            <w:r>
              <w:rPr>
                <w:sz w:val="24"/>
              </w:rPr>
              <w:t>учения;</w:t>
            </w:r>
            <w:r>
              <w:rPr>
                <w:spacing w:val="-57"/>
                <w:sz w:val="24"/>
              </w:rPr>
              <w:t xml:space="preserve"> </w:t>
            </w:r>
            <w:r>
              <w:rPr>
                <w:sz w:val="24"/>
              </w:rPr>
              <w:t>выбирать</w:t>
            </w:r>
            <w:r>
              <w:rPr>
                <w:spacing w:val="1"/>
                <w:sz w:val="24"/>
              </w:rPr>
              <w:t xml:space="preserve"> </w:t>
            </w:r>
            <w:r>
              <w:rPr>
                <w:sz w:val="24"/>
              </w:rPr>
              <w:t>дальнейший</w:t>
            </w:r>
            <w:r>
              <w:rPr>
                <w:spacing w:val="-57"/>
                <w:sz w:val="24"/>
              </w:rPr>
              <w:t xml:space="preserve"> </w:t>
            </w:r>
            <w:r>
              <w:rPr>
                <w:sz w:val="24"/>
              </w:rPr>
              <w:t>образовательный</w:t>
            </w:r>
            <w:r w:rsidR="005B4613">
              <w:rPr>
                <w:sz w:val="24"/>
              </w:rPr>
              <w:t xml:space="preserve"> </w:t>
            </w:r>
            <w:r>
              <w:rPr>
                <w:sz w:val="24"/>
              </w:rPr>
              <w:t>маршрут.</w:t>
            </w:r>
            <w:r>
              <w:rPr>
                <w:spacing w:val="-58"/>
                <w:sz w:val="24"/>
              </w:rPr>
              <w:t xml:space="preserve"> </w:t>
            </w:r>
            <w:r>
              <w:rPr>
                <w:sz w:val="24"/>
              </w:rPr>
              <w:t>4.Регулировать</w:t>
            </w:r>
            <w:r>
              <w:rPr>
                <w:sz w:val="24"/>
              </w:rPr>
              <w:tab/>
            </w:r>
            <w:r>
              <w:rPr>
                <w:spacing w:val="-1"/>
                <w:sz w:val="24"/>
              </w:rPr>
              <w:t>свое</w:t>
            </w:r>
            <w:r>
              <w:rPr>
                <w:spacing w:val="-58"/>
                <w:sz w:val="24"/>
              </w:rPr>
              <w:t xml:space="preserve"> </w:t>
            </w:r>
            <w:r>
              <w:rPr>
                <w:sz w:val="24"/>
              </w:rPr>
              <w:t>поведение</w:t>
            </w:r>
            <w:r>
              <w:rPr>
                <w:spacing w:val="1"/>
                <w:sz w:val="24"/>
              </w:rPr>
              <w:t xml:space="preserve"> </w:t>
            </w:r>
            <w:r>
              <w:rPr>
                <w:sz w:val="24"/>
              </w:rPr>
              <w:t>в</w:t>
            </w:r>
            <w:r>
              <w:rPr>
                <w:spacing w:val="60"/>
                <w:sz w:val="24"/>
              </w:rPr>
              <w:t xml:space="preserve"> </w:t>
            </w:r>
            <w:r>
              <w:rPr>
                <w:sz w:val="24"/>
              </w:rPr>
              <w:t>соответствии</w:t>
            </w:r>
            <w:r>
              <w:rPr>
                <w:spacing w:val="-57"/>
                <w:sz w:val="24"/>
              </w:rPr>
              <w:t xml:space="preserve"> </w:t>
            </w:r>
            <w:r>
              <w:rPr>
                <w:sz w:val="24"/>
              </w:rPr>
              <w:t>с познаннымиморальными</w:t>
            </w:r>
            <w:r>
              <w:rPr>
                <w:spacing w:val="-57"/>
                <w:sz w:val="24"/>
              </w:rPr>
              <w:t xml:space="preserve"> </w:t>
            </w:r>
            <w:r>
              <w:rPr>
                <w:sz w:val="24"/>
              </w:rPr>
              <w:t>нормами</w:t>
            </w:r>
            <w:r>
              <w:rPr>
                <w:spacing w:val="1"/>
                <w:sz w:val="24"/>
              </w:rPr>
              <w:t xml:space="preserve"> </w:t>
            </w:r>
            <w:r>
              <w:rPr>
                <w:sz w:val="24"/>
              </w:rPr>
              <w:t>и</w:t>
            </w:r>
            <w:r>
              <w:rPr>
                <w:spacing w:val="1"/>
                <w:sz w:val="24"/>
              </w:rPr>
              <w:t xml:space="preserve"> </w:t>
            </w:r>
            <w:r>
              <w:rPr>
                <w:sz w:val="24"/>
              </w:rPr>
              <w:t>этическими</w:t>
            </w:r>
            <w:r>
              <w:rPr>
                <w:spacing w:val="1"/>
                <w:sz w:val="24"/>
              </w:rPr>
              <w:t xml:space="preserve"> </w:t>
            </w:r>
            <w:r>
              <w:rPr>
                <w:sz w:val="24"/>
              </w:rPr>
              <w:t>требованиями.</w:t>
            </w:r>
          </w:p>
          <w:p w:rsidR="00EA61AC" w:rsidRDefault="00884E59">
            <w:pPr>
              <w:pStyle w:val="TableParagraph"/>
              <w:ind w:left="110" w:right="130"/>
              <w:rPr>
                <w:sz w:val="24"/>
              </w:rPr>
            </w:pPr>
            <w:r>
              <w:rPr>
                <w:sz w:val="24"/>
              </w:rPr>
              <w:t>Испытыватьэмпатию</w:t>
            </w:r>
            <w:r>
              <w:rPr>
                <w:spacing w:val="1"/>
                <w:sz w:val="24"/>
              </w:rPr>
              <w:t xml:space="preserve"> </w:t>
            </w:r>
            <w:r>
              <w:rPr>
                <w:sz w:val="24"/>
              </w:rPr>
              <w:t>пониматьчувства других</w:t>
            </w:r>
            <w:r>
              <w:rPr>
                <w:spacing w:val="1"/>
                <w:sz w:val="24"/>
              </w:rPr>
              <w:t xml:space="preserve"> </w:t>
            </w:r>
            <w:r>
              <w:rPr>
                <w:sz w:val="24"/>
              </w:rPr>
              <w:t>людей и сопереживать им,</w:t>
            </w:r>
            <w:r>
              <w:rPr>
                <w:spacing w:val="-58"/>
                <w:sz w:val="24"/>
              </w:rPr>
              <w:t xml:space="preserve"> </w:t>
            </w:r>
            <w:r>
              <w:rPr>
                <w:sz w:val="24"/>
              </w:rPr>
              <w:t>выражать свое отношение</w:t>
            </w:r>
            <w:r>
              <w:rPr>
                <w:spacing w:val="-57"/>
                <w:sz w:val="24"/>
              </w:rPr>
              <w:t xml:space="preserve"> </w:t>
            </w:r>
            <w:r>
              <w:rPr>
                <w:sz w:val="24"/>
              </w:rPr>
              <w:t>в</w:t>
            </w:r>
            <w:r>
              <w:rPr>
                <w:spacing w:val="3"/>
                <w:sz w:val="24"/>
              </w:rPr>
              <w:t xml:space="preserve"> </w:t>
            </w:r>
            <w:r>
              <w:rPr>
                <w:sz w:val="24"/>
              </w:rPr>
              <w:t>конкретных</w:t>
            </w:r>
          </w:p>
          <w:p w:rsidR="00EA61AC" w:rsidRDefault="00884E59">
            <w:pPr>
              <w:pStyle w:val="TableParagraph"/>
              <w:spacing w:line="274" w:lineRule="exact"/>
              <w:ind w:left="110"/>
              <w:rPr>
                <w:sz w:val="24"/>
              </w:rPr>
            </w:pPr>
            <w:r>
              <w:rPr>
                <w:sz w:val="24"/>
              </w:rPr>
              <w:t>поступках.</w:t>
            </w:r>
          </w:p>
          <w:p w:rsidR="00EA61AC" w:rsidRDefault="00884E59" w:rsidP="00611D53">
            <w:pPr>
              <w:pStyle w:val="TableParagraph"/>
              <w:numPr>
                <w:ilvl w:val="0"/>
                <w:numId w:val="216"/>
              </w:numPr>
              <w:tabs>
                <w:tab w:val="left" w:pos="293"/>
              </w:tabs>
              <w:ind w:right="95" w:firstLine="0"/>
              <w:rPr>
                <w:sz w:val="24"/>
              </w:rPr>
            </w:pPr>
            <w:r>
              <w:rPr>
                <w:spacing w:val="-1"/>
                <w:sz w:val="24"/>
              </w:rPr>
              <w:t>Ответственно относиться</w:t>
            </w:r>
            <w:r>
              <w:rPr>
                <w:spacing w:val="-57"/>
                <w:sz w:val="24"/>
              </w:rPr>
              <w:t xml:space="preserve"> </w:t>
            </w:r>
            <w:r>
              <w:rPr>
                <w:sz w:val="24"/>
              </w:rPr>
              <w:t>к собственному</w:t>
            </w:r>
            <w:r>
              <w:rPr>
                <w:spacing w:val="1"/>
                <w:sz w:val="24"/>
              </w:rPr>
              <w:t xml:space="preserve"> </w:t>
            </w:r>
            <w:r>
              <w:rPr>
                <w:sz w:val="24"/>
              </w:rPr>
              <w:t>здоровью,</w:t>
            </w:r>
            <w:r>
              <w:rPr>
                <w:spacing w:val="-57"/>
                <w:sz w:val="24"/>
              </w:rPr>
              <w:t xml:space="preserve"> </w:t>
            </w:r>
            <w:r>
              <w:rPr>
                <w:sz w:val="24"/>
              </w:rPr>
              <w:t>к окружающей среде,</w:t>
            </w:r>
            <w:r>
              <w:rPr>
                <w:spacing w:val="1"/>
                <w:sz w:val="24"/>
              </w:rPr>
              <w:t xml:space="preserve"> </w:t>
            </w:r>
            <w:r>
              <w:rPr>
                <w:sz w:val="24"/>
              </w:rPr>
              <w:t>стремиться</w:t>
            </w:r>
            <w:r>
              <w:rPr>
                <w:spacing w:val="10"/>
                <w:sz w:val="24"/>
              </w:rPr>
              <w:t xml:space="preserve"> </w:t>
            </w:r>
            <w:r>
              <w:rPr>
                <w:sz w:val="24"/>
              </w:rPr>
              <w:t>к</w:t>
            </w:r>
            <w:r>
              <w:rPr>
                <w:spacing w:val="3"/>
                <w:sz w:val="24"/>
              </w:rPr>
              <w:t xml:space="preserve"> </w:t>
            </w:r>
            <w:r>
              <w:rPr>
                <w:sz w:val="24"/>
              </w:rPr>
              <w:t>сохранению</w:t>
            </w:r>
            <w:r>
              <w:rPr>
                <w:spacing w:val="-57"/>
                <w:sz w:val="24"/>
              </w:rPr>
              <w:t xml:space="preserve"> </w:t>
            </w:r>
            <w:r>
              <w:rPr>
                <w:sz w:val="24"/>
              </w:rPr>
              <w:t>живойприроды.</w:t>
            </w:r>
          </w:p>
          <w:p w:rsidR="00EA61AC" w:rsidRDefault="00884E59" w:rsidP="00611D53">
            <w:pPr>
              <w:pStyle w:val="TableParagraph"/>
              <w:numPr>
                <w:ilvl w:val="0"/>
                <w:numId w:val="216"/>
              </w:numPr>
              <w:tabs>
                <w:tab w:val="left" w:pos="414"/>
                <w:tab w:val="left" w:pos="2780"/>
              </w:tabs>
              <w:ind w:right="92" w:firstLine="0"/>
              <w:jc w:val="both"/>
              <w:rPr>
                <w:sz w:val="24"/>
              </w:rPr>
            </w:pPr>
            <w:r>
              <w:rPr>
                <w:sz w:val="24"/>
              </w:rPr>
              <w:t>Проявлять эстетическое</w:t>
            </w:r>
            <w:r>
              <w:rPr>
                <w:spacing w:val="-57"/>
                <w:sz w:val="24"/>
              </w:rPr>
              <w:t xml:space="preserve"> </w:t>
            </w:r>
            <w:r>
              <w:rPr>
                <w:sz w:val="24"/>
              </w:rPr>
              <w:t>чувство</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знакомства</w:t>
            </w:r>
            <w:r>
              <w:rPr>
                <w:sz w:val="24"/>
              </w:rPr>
              <w:tab/>
            </w:r>
            <w:r>
              <w:rPr>
                <w:spacing w:val="-4"/>
                <w:sz w:val="24"/>
              </w:rPr>
              <w:t>с</w:t>
            </w:r>
          </w:p>
          <w:p w:rsidR="00EA61AC" w:rsidRDefault="00884E59">
            <w:pPr>
              <w:pStyle w:val="TableParagraph"/>
              <w:spacing w:before="3" w:line="237" w:lineRule="auto"/>
              <w:ind w:left="110" w:right="1160"/>
              <w:rPr>
                <w:sz w:val="24"/>
              </w:rPr>
            </w:pPr>
            <w:r>
              <w:rPr>
                <w:sz w:val="24"/>
              </w:rPr>
              <w:t>художественной</w:t>
            </w:r>
            <w:r>
              <w:rPr>
                <w:spacing w:val="-57"/>
                <w:sz w:val="24"/>
              </w:rPr>
              <w:t xml:space="preserve"> </w:t>
            </w:r>
            <w:r>
              <w:rPr>
                <w:sz w:val="24"/>
              </w:rPr>
              <w:t>культурой.</w:t>
            </w:r>
          </w:p>
          <w:p w:rsidR="00EA61AC" w:rsidRDefault="00884E59">
            <w:pPr>
              <w:pStyle w:val="TableParagraph"/>
              <w:spacing w:before="3" w:line="275" w:lineRule="exact"/>
              <w:ind w:left="110"/>
              <w:rPr>
                <w:sz w:val="24"/>
              </w:rPr>
            </w:pPr>
            <w:r>
              <w:rPr>
                <w:sz w:val="24"/>
              </w:rPr>
              <w:t>7.</w:t>
            </w:r>
          </w:p>
          <w:p w:rsidR="00EA61AC" w:rsidRDefault="00884E59">
            <w:pPr>
              <w:pStyle w:val="TableParagraph"/>
              <w:ind w:left="110" w:right="30"/>
              <w:rPr>
                <w:sz w:val="24"/>
              </w:rPr>
            </w:pPr>
            <w:r>
              <w:rPr>
                <w:sz w:val="24"/>
              </w:rPr>
              <w:t>Ориентироваться в</w:t>
            </w:r>
            <w:r>
              <w:rPr>
                <w:spacing w:val="1"/>
                <w:sz w:val="24"/>
              </w:rPr>
              <w:t xml:space="preserve"> </w:t>
            </w:r>
            <w:r>
              <w:rPr>
                <w:sz w:val="24"/>
              </w:rPr>
              <w:t>понимании причин</w:t>
            </w:r>
            <w:r>
              <w:rPr>
                <w:spacing w:val="1"/>
                <w:sz w:val="24"/>
              </w:rPr>
              <w:t xml:space="preserve"> </w:t>
            </w:r>
            <w:r>
              <w:rPr>
                <w:spacing w:val="-1"/>
                <w:sz w:val="24"/>
              </w:rPr>
              <w:t>успешности/неуспешности</w:t>
            </w:r>
            <w:r>
              <w:rPr>
                <w:spacing w:val="-57"/>
                <w:sz w:val="24"/>
              </w:rPr>
              <w:t xml:space="preserve"> </w:t>
            </w:r>
            <w:r>
              <w:rPr>
                <w:sz w:val="24"/>
              </w:rPr>
              <w:t>в</w:t>
            </w:r>
            <w:r>
              <w:rPr>
                <w:spacing w:val="2"/>
                <w:sz w:val="24"/>
              </w:rPr>
              <w:t xml:space="preserve"> </w:t>
            </w:r>
            <w:r>
              <w:rPr>
                <w:sz w:val="24"/>
              </w:rPr>
              <w:t>учебе</w:t>
            </w:r>
          </w:p>
          <w:p w:rsidR="00EA61AC" w:rsidRDefault="00EA61AC">
            <w:pPr>
              <w:pStyle w:val="TableParagraph"/>
              <w:rPr>
                <w:sz w:val="26"/>
              </w:rPr>
            </w:pPr>
          </w:p>
          <w:p w:rsidR="00EA61AC" w:rsidRDefault="00EA61AC">
            <w:pPr>
              <w:pStyle w:val="TableParagraph"/>
              <w:rPr>
                <w:sz w:val="26"/>
              </w:rPr>
            </w:pPr>
          </w:p>
          <w:p w:rsidR="00EA61AC" w:rsidRDefault="00EA61AC">
            <w:pPr>
              <w:pStyle w:val="TableParagraph"/>
              <w:rPr>
                <w:sz w:val="26"/>
              </w:rPr>
            </w:pPr>
          </w:p>
          <w:p w:rsidR="00EA61AC" w:rsidRDefault="00EA61AC">
            <w:pPr>
              <w:pStyle w:val="TableParagraph"/>
              <w:spacing w:before="4"/>
              <w:rPr>
                <w:sz w:val="20"/>
              </w:rPr>
            </w:pPr>
          </w:p>
          <w:p w:rsidR="00EA61AC" w:rsidRDefault="00884E59">
            <w:pPr>
              <w:pStyle w:val="TableParagraph"/>
              <w:ind w:left="1729" w:right="1013"/>
              <w:jc w:val="center"/>
              <w:rPr>
                <w:sz w:val="20"/>
              </w:rPr>
            </w:pPr>
            <w:r>
              <w:rPr>
                <w:sz w:val="20"/>
              </w:rPr>
              <w:lastRenderedPageBreak/>
              <w:t>24</w:t>
            </w:r>
          </w:p>
        </w:tc>
      </w:tr>
    </w:tbl>
    <w:p w:rsidR="00EA61AC" w:rsidRDefault="00EA61AC">
      <w:pPr>
        <w:jc w:val="center"/>
        <w:rPr>
          <w:sz w:val="20"/>
        </w:rPr>
        <w:sectPr w:rsidR="00EA61AC">
          <w:footerReference w:type="default" r:id="rId87"/>
          <w:pgSz w:w="11920" w:h="16850"/>
          <w:pgMar w:top="1140" w:right="120" w:bottom="280" w:left="380" w:header="0" w:footer="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6"/>
        <w:gridCol w:w="2612"/>
        <w:gridCol w:w="2694"/>
        <w:gridCol w:w="2992"/>
      </w:tblGrid>
      <w:tr w:rsidR="00EA61AC">
        <w:trPr>
          <w:trHeight w:val="2760"/>
        </w:trPr>
        <w:tc>
          <w:tcPr>
            <w:tcW w:w="2886" w:type="dxa"/>
          </w:tcPr>
          <w:p w:rsidR="00EA61AC" w:rsidRDefault="00EA61AC">
            <w:pPr>
              <w:pStyle w:val="TableParagraph"/>
              <w:rPr>
                <w:sz w:val="24"/>
              </w:rPr>
            </w:pPr>
          </w:p>
        </w:tc>
        <w:tc>
          <w:tcPr>
            <w:tcW w:w="2612" w:type="dxa"/>
          </w:tcPr>
          <w:p w:rsidR="00EA61AC" w:rsidRDefault="00884E59">
            <w:pPr>
              <w:pStyle w:val="TableParagraph"/>
              <w:spacing w:line="259" w:lineRule="exact"/>
              <w:ind w:left="110"/>
              <w:rPr>
                <w:sz w:val="24"/>
              </w:rPr>
            </w:pPr>
            <w:r>
              <w:rPr>
                <w:sz w:val="24"/>
              </w:rPr>
              <w:t>учителями</w:t>
            </w:r>
          </w:p>
        </w:tc>
        <w:tc>
          <w:tcPr>
            <w:tcW w:w="2694" w:type="dxa"/>
          </w:tcPr>
          <w:p w:rsidR="00EA61AC" w:rsidRDefault="00884E59">
            <w:pPr>
              <w:pStyle w:val="TableParagraph"/>
              <w:tabs>
                <w:tab w:val="left" w:pos="1839"/>
              </w:tabs>
              <w:spacing w:line="259" w:lineRule="exact"/>
              <w:ind w:left="110"/>
              <w:rPr>
                <w:sz w:val="24"/>
              </w:rPr>
            </w:pPr>
            <w:r>
              <w:rPr>
                <w:sz w:val="24"/>
              </w:rPr>
              <w:t>разными</w:t>
            </w:r>
            <w:r>
              <w:rPr>
                <w:sz w:val="24"/>
              </w:rPr>
              <w:tab/>
              <w:t>видами</w:t>
            </w:r>
          </w:p>
          <w:p w:rsidR="00EA61AC" w:rsidRDefault="00884E59">
            <w:pPr>
              <w:pStyle w:val="TableParagraph"/>
              <w:tabs>
                <w:tab w:val="left" w:pos="2391"/>
              </w:tabs>
              <w:spacing w:before="2"/>
              <w:ind w:left="110" w:right="86"/>
              <w:rPr>
                <w:sz w:val="24"/>
              </w:rPr>
            </w:pPr>
            <w:r>
              <w:rPr>
                <w:sz w:val="24"/>
              </w:rPr>
              <w:t>искусства,</w:t>
            </w:r>
            <w:r>
              <w:rPr>
                <w:spacing w:val="1"/>
                <w:sz w:val="24"/>
              </w:rPr>
              <w:t xml:space="preserve"> </w:t>
            </w:r>
            <w:r>
              <w:rPr>
                <w:sz w:val="24"/>
              </w:rPr>
              <w:t>наблюдениями</w:t>
            </w:r>
            <w:r>
              <w:rPr>
                <w:sz w:val="24"/>
              </w:rPr>
              <w:tab/>
            </w:r>
            <w:r>
              <w:rPr>
                <w:spacing w:val="-1"/>
                <w:sz w:val="24"/>
              </w:rPr>
              <w:t>за</w:t>
            </w:r>
            <w:r>
              <w:rPr>
                <w:spacing w:val="-57"/>
                <w:sz w:val="24"/>
              </w:rPr>
              <w:t xml:space="preserve"> </w:t>
            </w:r>
            <w:r>
              <w:rPr>
                <w:sz w:val="24"/>
              </w:rPr>
              <w:t>природой.</w:t>
            </w:r>
          </w:p>
          <w:p w:rsidR="00EA61AC" w:rsidRDefault="00884E59">
            <w:pPr>
              <w:pStyle w:val="TableParagraph"/>
              <w:ind w:left="110" w:right="111"/>
              <w:rPr>
                <w:sz w:val="24"/>
              </w:rPr>
            </w:pPr>
            <w:r>
              <w:rPr>
                <w:sz w:val="24"/>
              </w:rPr>
              <w:t>7.Сопоставлять</w:t>
            </w:r>
            <w:r>
              <w:rPr>
                <w:spacing w:val="1"/>
                <w:sz w:val="24"/>
              </w:rPr>
              <w:t xml:space="preserve"> </w:t>
            </w:r>
            <w:r>
              <w:rPr>
                <w:sz w:val="24"/>
              </w:rPr>
              <w:t>самооценку</w:t>
            </w:r>
            <w:r>
              <w:rPr>
                <w:spacing w:val="1"/>
                <w:sz w:val="24"/>
              </w:rPr>
              <w:t xml:space="preserve"> </w:t>
            </w:r>
            <w:r>
              <w:rPr>
                <w:sz w:val="24"/>
              </w:rPr>
              <w:t>собственной</w:t>
            </w:r>
            <w:r>
              <w:rPr>
                <w:spacing w:val="1"/>
                <w:sz w:val="24"/>
              </w:rPr>
              <w:t xml:space="preserve"> </w:t>
            </w:r>
            <w:r>
              <w:rPr>
                <w:sz w:val="24"/>
              </w:rPr>
              <w:t>деятельности с оценкой</w:t>
            </w:r>
            <w:r>
              <w:rPr>
                <w:spacing w:val="-57"/>
                <w:sz w:val="24"/>
              </w:rPr>
              <w:t xml:space="preserve"> </w:t>
            </w:r>
            <w:r>
              <w:rPr>
                <w:sz w:val="24"/>
              </w:rPr>
              <w:t>еетоварищами,</w:t>
            </w:r>
            <w:r>
              <w:rPr>
                <w:spacing w:val="1"/>
                <w:sz w:val="24"/>
              </w:rPr>
              <w:t xml:space="preserve"> </w:t>
            </w:r>
            <w:r>
              <w:rPr>
                <w:sz w:val="24"/>
              </w:rPr>
              <w:t>учителем</w:t>
            </w:r>
          </w:p>
        </w:tc>
        <w:tc>
          <w:tcPr>
            <w:tcW w:w="2992" w:type="dxa"/>
          </w:tcPr>
          <w:p w:rsidR="00EA61AC" w:rsidRDefault="00EA61AC">
            <w:pPr>
              <w:pStyle w:val="TableParagraph"/>
              <w:rPr>
                <w:sz w:val="24"/>
              </w:rPr>
            </w:pPr>
          </w:p>
        </w:tc>
      </w:tr>
    </w:tbl>
    <w:p w:rsidR="00EA61AC" w:rsidRDefault="00884E59">
      <w:pPr>
        <w:pStyle w:val="a3"/>
        <w:ind w:left="0" w:firstLine="0"/>
        <w:jc w:val="left"/>
        <w:rPr>
          <w:sz w:val="20"/>
        </w:rPr>
      </w:pPr>
      <w:r>
        <w:pict>
          <v:rect id="_x0000_s1059" style="position:absolute;margin-left:562.05pt;margin-top:210.55pt;width:4.8pt;height:.5pt;z-index:15735296;mso-position-horizontal-relative:page;mso-position-vertical-relative:page" fillcolor="black" stroked="f">
            <w10:wrap anchorx="page" anchory="page"/>
          </v:rect>
        </w:pict>
      </w:r>
    </w:p>
    <w:p w:rsidR="00EA61AC" w:rsidRDefault="00EA61AC">
      <w:pPr>
        <w:pStyle w:val="a3"/>
        <w:spacing w:before="2"/>
        <w:ind w:left="0" w:firstLine="0"/>
        <w:jc w:val="left"/>
        <w:rPr>
          <w:sz w:val="27"/>
        </w:rPr>
      </w:pPr>
    </w:p>
    <w:tbl>
      <w:tblPr>
        <w:tblStyle w:val="TableNormal"/>
        <w:tblW w:w="0" w:type="auto"/>
        <w:tblInd w:w="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5"/>
        <w:gridCol w:w="3429"/>
        <w:gridCol w:w="5220"/>
      </w:tblGrid>
      <w:tr w:rsidR="00EA61AC">
        <w:trPr>
          <w:trHeight w:val="479"/>
        </w:trPr>
        <w:tc>
          <w:tcPr>
            <w:tcW w:w="10354" w:type="dxa"/>
            <w:gridSpan w:val="3"/>
            <w:tcBorders>
              <w:left w:val="single" w:sz="4" w:space="0" w:color="000000"/>
              <w:bottom w:val="single" w:sz="4" w:space="0" w:color="000000"/>
              <w:right w:val="single" w:sz="4" w:space="0" w:color="000000"/>
            </w:tcBorders>
          </w:tcPr>
          <w:p w:rsidR="00EA61AC" w:rsidRDefault="00884E59">
            <w:pPr>
              <w:pStyle w:val="TableParagraph"/>
              <w:spacing w:line="272" w:lineRule="exact"/>
              <w:ind w:left="4"/>
              <w:rPr>
                <w:sz w:val="24"/>
              </w:rPr>
            </w:pPr>
            <w:r>
              <w:rPr>
                <w:sz w:val="24"/>
              </w:rPr>
              <w:t>ПРОЦЕДУРА</w:t>
            </w:r>
            <w:r>
              <w:rPr>
                <w:spacing w:val="-11"/>
                <w:sz w:val="24"/>
              </w:rPr>
              <w:t xml:space="preserve"> </w:t>
            </w:r>
            <w:r>
              <w:rPr>
                <w:sz w:val="24"/>
              </w:rPr>
              <w:t>ОЦЕНИВАНИЯ</w:t>
            </w:r>
          </w:p>
        </w:tc>
      </w:tr>
      <w:tr w:rsidR="00EA61AC">
        <w:trPr>
          <w:trHeight w:val="412"/>
        </w:trPr>
        <w:tc>
          <w:tcPr>
            <w:tcW w:w="1705"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68" w:lineRule="exact"/>
              <w:ind w:left="4"/>
              <w:rPr>
                <w:sz w:val="24"/>
              </w:rPr>
            </w:pPr>
            <w:r>
              <w:rPr>
                <w:sz w:val="24"/>
              </w:rPr>
              <w:t>Элементы</w:t>
            </w:r>
          </w:p>
        </w:tc>
        <w:tc>
          <w:tcPr>
            <w:tcW w:w="3429"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68" w:lineRule="exact"/>
              <w:ind w:left="4"/>
              <w:rPr>
                <w:sz w:val="24"/>
              </w:rPr>
            </w:pPr>
            <w:r>
              <w:rPr>
                <w:sz w:val="24"/>
              </w:rPr>
              <w:t>Внешняя</w:t>
            </w:r>
            <w:r>
              <w:rPr>
                <w:spacing w:val="-3"/>
                <w:sz w:val="24"/>
              </w:rPr>
              <w:t xml:space="preserve"> </w:t>
            </w:r>
            <w:r>
              <w:rPr>
                <w:sz w:val="24"/>
              </w:rPr>
              <w:t>оценка</w:t>
            </w:r>
          </w:p>
        </w:tc>
        <w:tc>
          <w:tcPr>
            <w:tcW w:w="5220"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68" w:lineRule="exact"/>
              <w:ind w:left="3"/>
              <w:rPr>
                <w:sz w:val="24"/>
              </w:rPr>
            </w:pPr>
            <w:r>
              <w:rPr>
                <w:sz w:val="24"/>
              </w:rPr>
              <w:t>Внутренняя</w:t>
            </w:r>
            <w:r>
              <w:rPr>
                <w:spacing w:val="-1"/>
                <w:sz w:val="24"/>
              </w:rPr>
              <w:t xml:space="preserve"> </w:t>
            </w:r>
            <w:r>
              <w:rPr>
                <w:sz w:val="24"/>
              </w:rPr>
              <w:t>оценка</w:t>
            </w:r>
          </w:p>
        </w:tc>
      </w:tr>
      <w:tr w:rsidR="00EA61AC">
        <w:trPr>
          <w:trHeight w:val="1104"/>
        </w:trPr>
        <w:tc>
          <w:tcPr>
            <w:tcW w:w="1705"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68" w:lineRule="exact"/>
              <w:ind w:left="4"/>
              <w:rPr>
                <w:sz w:val="24"/>
              </w:rPr>
            </w:pPr>
            <w:r>
              <w:rPr>
                <w:sz w:val="24"/>
              </w:rPr>
              <w:t>Предмет</w:t>
            </w:r>
            <w:r>
              <w:rPr>
                <w:spacing w:val="-2"/>
                <w:sz w:val="24"/>
              </w:rPr>
              <w:t xml:space="preserve"> </w:t>
            </w:r>
            <w:r>
              <w:rPr>
                <w:sz w:val="24"/>
              </w:rPr>
              <w:t>оценки</w:t>
            </w:r>
          </w:p>
        </w:tc>
        <w:tc>
          <w:tcPr>
            <w:tcW w:w="3429"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42" w:lineRule="auto"/>
              <w:ind w:left="4"/>
              <w:rPr>
                <w:sz w:val="24"/>
              </w:rPr>
            </w:pPr>
            <w:r>
              <w:rPr>
                <w:sz w:val="24"/>
              </w:rPr>
              <w:t>эффективность</w:t>
            </w:r>
            <w:r>
              <w:rPr>
                <w:spacing w:val="16"/>
                <w:sz w:val="24"/>
              </w:rPr>
              <w:t xml:space="preserve"> </w:t>
            </w:r>
            <w:r>
              <w:rPr>
                <w:sz w:val="24"/>
              </w:rPr>
              <w:t>образовательной</w:t>
            </w:r>
            <w:r>
              <w:rPr>
                <w:spacing w:val="-57"/>
                <w:sz w:val="24"/>
              </w:rPr>
              <w:t xml:space="preserve"> </w:t>
            </w:r>
            <w:r>
              <w:rPr>
                <w:sz w:val="24"/>
              </w:rPr>
              <w:t>деятельности</w:t>
            </w:r>
            <w:r>
              <w:rPr>
                <w:spacing w:val="-2"/>
                <w:sz w:val="24"/>
              </w:rPr>
              <w:t xml:space="preserve"> </w:t>
            </w:r>
            <w:r>
              <w:rPr>
                <w:sz w:val="24"/>
              </w:rPr>
              <w:t>школы</w:t>
            </w:r>
          </w:p>
        </w:tc>
        <w:tc>
          <w:tcPr>
            <w:tcW w:w="5220"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ind w:left="3" w:right="280"/>
              <w:rPr>
                <w:sz w:val="24"/>
              </w:rPr>
            </w:pPr>
            <w:r>
              <w:rPr>
                <w:sz w:val="24"/>
              </w:rPr>
              <w:t>Уровень сформированности личностных</w:t>
            </w:r>
            <w:r>
              <w:rPr>
                <w:spacing w:val="1"/>
                <w:sz w:val="24"/>
              </w:rPr>
              <w:t xml:space="preserve"> </w:t>
            </w:r>
            <w:r>
              <w:rPr>
                <w:sz w:val="24"/>
              </w:rPr>
              <w:t>результатов (мотивация, внутренняя позиция</w:t>
            </w:r>
            <w:r>
              <w:rPr>
                <w:spacing w:val="1"/>
                <w:sz w:val="24"/>
              </w:rPr>
              <w:t xml:space="preserve"> </w:t>
            </w:r>
            <w:r>
              <w:rPr>
                <w:sz w:val="24"/>
              </w:rPr>
              <w:t>школьника,</w:t>
            </w:r>
            <w:r>
              <w:rPr>
                <w:spacing w:val="-7"/>
                <w:sz w:val="24"/>
              </w:rPr>
              <w:t xml:space="preserve"> </w:t>
            </w:r>
            <w:r>
              <w:rPr>
                <w:sz w:val="24"/>
              </w:rPr>
              <w:t>основы</w:t>
            </w:r>
            <w:r>
              <w:rPr>
                <w:spacing w:val="-6"/>
                <w:sz w:val="24"/>
              </w:rPr>
              <w:t xml:space="preserve"> </w:t>
            </w:r>
            <w:r>
              <w:rPr>
                <w:sz w:val="24"/>
              </w:rPr>
              <w:t>гражданской</w:t>
            </w:r>
            <w:r>
              <w:rPr>
                <w:spacing w:val="-8"/>
                <w:sz w:val="24"/>
              </w:rPr>
              <w:t xml:space="preserve"> </w:t>
            </w:r>
            <w:r>
              <w:rPr>
                <w:sz w:val="24"/>
              </w:rPr>
              <w:t>идентичности,</w:t>
            </w:r>
          </w:p>
          <w:p w:rsidR="00EA61AC" w:rsidRDefault="00884E59">
            <w:pPr>
              <w:pStyle w:val="TableParagraph"/>
              <w:spacing w:line="261" w:lineRule="exact"/>
              <w:ind w:left="3"/>
              <w:rPr>
                <w:sz w:val="24"/>
              </w:rPr>
            </w:pPr>
            <w:r>
              <w:rPr>
                <w:sz w:val="24"/>
              </w:rPr>
              <w:t>самооценка,</w:t>
            </w:r>
            <w:r>
              <w:rPr>
                <w:spacing w:val="-5"/>
                <w:sz w:val="24"/>
              </w:rPr>
              <w:t xml:space="preserve"> </w:t>
            </w:r>
            <w:r>
              <w:rPr>
                <w:sz w:val="24"/>
              </w:rPr>
              <w:t>знание</w:t>
            </w:r>
            <w:r>
              <w:rPr>
                <w:spacing w:val="-3"/>
                <w:sz w:val="24"/>
              </w:rPr>
              <w:t xml:space="preserve"> </w:t>
            </w:r>
            <w:r>
              <w:rPr>
                <w:sz w:val="24"/>
              </w:rPr>
              <w:t>моральных</w:t>
            </w:r>
            <w:r>
              <w:rPr>
                <w:spacing w:val="-7"/>
                <w:sz w:val="24"/>
              </w:rPr>
              <w:t xml:space="preserve"> </w:t>
            </w:r>
            <w:r>
              <w:rPr>
                <w:sz w:val="24"/>
              </w:rPr>
              <w:t>норм</w:t>
            </w:r>
            <w:r>
              <w:rPr>
                <w:spacing w:val="-4"/>
                <w:sz w:val="24"/>
              </w:rPr>
              <w:t xml:space="preserve"> </w:t>
            </w:r>
            <w:r>
              <w:rPr>
                <w:sz w:val="24"/>
              </w:rPr>
              <w:t>и</w:t>
            </w:r>
            <w:r>
              <w:rPr>
                <w:spacing w:val="-1"/>
                <w:sz w:val="24"/>
              </w:rPr>
              <w:t xml:space="preserve"> </w:t>
            </w:r>
            <w:r>
              <w:rPr>
                <w:sz w:val="24"/>
              </w:rPr>
              <w:t>суждений)</w:t>
            </w:r>
          </w:p>
        </w:tc>
      </w:tr>
      <w:tr w:rsidR="00EA61AC">
        <w:trPr>
          <w:trHeight w:val="618"/>
        </w:trPr>
        <w:tc>
          <w:tcPr>
            <w:tcW w:w="1705"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68" w:lineRule="exact"/>
              <w:ind w:left="4"/>
              <w:rPr>
                <w:sz w:val="24"/>
              </w:rPr>
            </w:pPr>
            <w:r>
              <w:rPr>
                <w:sz w:val="24"/>
              </w:rPr>
              <w:t>Форма</w:t>
            </w:r>
            <w:r>
              <w:rPr>
                <w:spacing w:val="55"/>
                <w:sz w:val="24"/>
              </w:rPr>
              <w:t xml:space="preserve"> </w:t>
            </w:r>
            <w:r>
              <w:rPr>
                <w:sz w:val="24"/>
              </w:rPr>
              <w:t>оценки</w:t>
            </w:r>
          </w:p>
        </w:tc>
        <w:tc>
          <w:tcPr>
            <w:tcW w:w="3429"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42" w:lineRule="auto"/>
              <w:ind w:left="4"/>
              <w:rPr>
                <w:sz w:val="24"/>
              </w:rPr>
            </w:pPr>
            <w:r>
              <w:rPr>
                <w:spacing w:val="-1"/>
                <w:sz w:val="24"/>
              </w:rPr>
              <w:t>Неперсонифицированный</w:t>
            </w:r>
            <w:r>
              <w:rPr>
                <w:spacing w:val="-57"/>
                <w:sz w:val="24"/>
              </w:rPr>
              <w:t xml:space="preserve"> </w:t>
            </w:r>
            <w:r>
              <w:rPr>
                <w:sz w:val="24"/>
              </w:rPr>
              <w:t>мониторинг</w:t>
            </w:r>
          </w:p>
        </w:tc>
        <w:tc>
          <w:tcPr>
            <w:tcW w:w="5220"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68" w:lineRule="exact"/>
              <w:ind w:left="3"/>
              <w:rPr>
                <w:sz w:val="24"/>
              </w:rPr>
            </w:pPr>
            <w:r>
              <w:rPr>
                <w:sz w:val="24"/>
              </w:rPr>
              <w:t>Неперсонифицированный</w:t>
            </w:r>
            <w:r>
              <w:rPr>
                <w:spacing w:val="48"/>
                <w:sz w:val="24"/>
              </w:rPr>
              <w:t xml:space="preserve"> </w:t>
            </w:r>
            <w:r>
              <w:rPr>
                <w:sz w:val="24"/>
              </w:rPr>
              <w:t>мониторинг</w:t>
            </w:r>
          </w:p>
        </w:tc>
      </w:tr>
      <w:tr w:rsidR="00EA61AC">
        <w:trPr>
          <w:trHeight w:val="2260"/>
        </w:trPr>
        <w:tc>
          <w:tcPr>
            <w:tcW w:w="1705"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ind w:left="4" w:right="303"/>
              <w:rPr>
                <w:sz w:val="24"/>
              </w:rPr>
            </w:pPr>
            <w:r>
              <w:rPr>
                <w:sz w:val="24"/>
              </w:rPr>
              <w:t>Субъекты</w:t>
            </w:r>
            <w:r>
              <w:rPr>
                <w:spacing w:val="1"/>
                <w:sz w:val="24"/>
              </w:rPr>
              <w:t xml:space="preserve"> </w:t>
            </w:r>
            <w:r>
              <w:rPr>
                <w:sz w:val="24"/>
              </w:rPr>
              <w:t>оценочной</w:t>
            </w:r>
            <w:r>
              <w:rPr>
                <w:spacing w:val="1"/>
                <w:sz w:val="24"/>
              </w:rPr>
              <w:t xml:space="preserve"> </w:t>
            </w:r>
            <w:r>
              <w:rPr>
                <w:sz w:val="24"/>
              </w:rPr>
              <w:t>деятельности</w:t>
            </w:r>
          </w:p>
        </w:tc>
        <w:tc>
          <w:tcPr>
            <w:tcW w:w="3429"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42" w:lineRule="auto"/>
              <w:ind w:left="4" w:right="-15"/>
              <w:jc w:val="both"/>
              <w:rPr>
                <w:sz w:val="24"/>
              </w:rPr>
            </w:pPr>
            <w:r>
              <w:rPr>
                <w:sz w:val="24"/>
              </w:rPr>
              <w:t>специалисты,</w:t>
            </w:r>
            <w:r>
              <w:rPr>
                <w:spacing w:val="1"/>
                <w:sz w:val="24"/>
              </w:rPr>
              <w:t xml:space="preserve"> </w:t>
            </w:r>
            <w:r>
              <w:rPr>
                <w:sz w:val="24"/>
              </w:rPr>
              <w:t>не</w:t>
            </w:r>
            <w:r>
              <w:rPr>
                <w:spacing w:val="1"/>
                <w:sz w:val="24"/>
              </w:rPr>
              <w:t xml:space="preserve"> </w:t>
            </w:r>
            <w:r>
              <w:rPr>
                <w:sz w:val="24"/>
              </w:rPr>
              <w:t>работающие</w:t>
            </w:r>
            <w:r>
              <w:rPr>
                <w:spacing w:val="1"/>
                <w:sz w:val="24"/>
              </w:rPr>
              <w:t xml:space="preserve"> </w:t>
            </w:r>
            <w:r>
              <w:rPr>
                <w:sz w:val="24"/>
              </w:rPr>
              <w:t>в</w:t>
            </w:r>
            <w:r>
              <w:rPr>
                <w:spacing w:val="-57"/>
                <w:sz w:val="24"/>
              </w:rPr>
              <w:t xml:space="preserve"> </w:t>
            </w:r>
            <w:r>
              <w:rPr>
                <w:sz w:val="24"/>
              </w:rPr>
              <w:t>школе,</w:t>
            </w:r>
          </w:p>
          <w:p w:rsidR="00EA61AC" w:rsidRDefault="00884E59">
            <w:pPr>
              <w:pStyle w:val="TableParagraph"/>
              <w:tabs>
                <w:tab w:val="left" w:pos="1650"/>
              </w:tabs>
              <w:ind w:left="4" w:right="-15"/>
              <w:jc w:val="both"/>
              <w:rPr>
                <w:sz w:val="24"/>
              </w:rPr>
            </w:pPr>
            <w:r>
              <w:rPr>
                <w:sz w:val="24"/>
              </w:rPr>
              <w:t>владеющие</w:t>
            </w:r>
            <w:r>
              <w:rPr>
                <w:spacing w:val="1"/>
                <w:sz w:val="24"/>
              </w:rPr>
              <w:t xml:space="preserve"> </w:t>
            </w:r>
            <w:r>
              <w:rPr>
                <w:sz w:val="24"/>
              </w:rPr>
              <w:t>компетенциями</w:t>
            </w:r>
            <w:r>
              <w:rPr>
                <w:spacing w:val="1"/>
                <w:sz w:val="24"/>
              </w:rPr>
              <w:t xml:space="preserve"> </w:t>
            </w:r>
            <w:r>
              <w:rPr>
                <w:sz w:val="24"/>
              </w:rPr>
              <w:t>в</w:t>
            </w:r>
            <w:r>
              <w:rPr>
                <w:spacing w:val="-57"/>
                <w:sz w:val="24"/>
              </w:rPr>
              <w:t xml:space="preserve"> </w:t>
            </w:r>
            <w:r>
              <w:rPr>
                <w:sz w:val="24"/>
              </w:rPr>
              <w:t>сфере</w:t>
            </w:r>
            <w:r>
              <w:rPr>
                <w:sz w:val="24"/>
              </w:rPr>
              <w:tab/>
              <w:t>психологической</w:t>
            </w:r>
            <w:r>
              <w:rPr>
                <w:spacing w:val="-58"/>
                <w:sz w:val="24"/>
              </w:rPr>
              <w:t xml:space="preserve"> </w:t>
            </w:r>
            <w:r>
              <w:rPr>
                <w:sz w:val="24"/>
              </w:rPr>
              <w:t>диагностики</w:t>
            </w:r>
            <w:r>
              <w:rPr>
                <w:spacing w:val="2"/>
                <w:sz w:val="24"/>
              </w:rPr>
              <w:t xml:space="preserve"> </w:t>
            </w:r>
            <w:r>
              <w:rPr>
                <w:sz w:val="24"/>
              </w:rPr>
              <w:t>личности</w:t>
            </w:r>
          </w:p>
        </w:tc>
        <w:tc>
          <w:tcPr>
            <w:tcW w:w="5220" w:type="dxa"/>
            <w:tcBorders>
              <w:top w:val="single" w:sz="4" w:space="0" w:color="000000"/>
              <w:left w:val="single" w:sz="4" w:space="0" w:color="000000"/>
              <w:bottom w:val="single" w:sz="4" w:space="0" w:color="000000"/>
              <w:right w:val="single" w:sz="4" w:space="0" w:color="000000"/>
            </w:tcBorders>
          </w:tcPr>
          <w:p w:rsidR="00EA61AC" w:rsidRDefault="00884E59" w:rsidP="00611D53">
            <w:pPr>
              <w:pStyle w:val="TableParagraph"/>
              <w:numPr>
                <w:ilvl w:val="0"/>
                <w:numId w:val="215"/>
              </w:numPr>
              <w:tabs>
                <w:tab w:val="left" w:pos="186"/>
              </w:tabs>
              <w:spacing w:line="242" w:lineRule="auto"/>
              <w:ind w:right="-15" w:firstLine="0"/>
              <w:jc w:val="both"/>
              <w:rPr>
                <w:sz w:val="24"/>
              </w:rPr>
            </w:pPr>
            <w:r>
              <w:rPr>
                <w:sz w:val="24"/>
              </w:rPr>
              <w:t>психолог</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личностных</w:t>
            </w:r>
            <w:r>
              <w:rPr>
                <w:spacing w:val="-4"/>
                <w:sz w:val="24"/>
              </w:rPr>
              <w:t xml:space="preserve"> </w:t>
            </w:r>
            <w:r>
              <w:rPr>
                <w:sz w:val="24"/>
              </w:rPr>
              <w:t>УУД</w:t>
            </w:r>
          </w:p>
          <w:p w:rsidR="00EA61AC" w:rsidRDefault="00884E59" w:rsidP="00611D53">
            <w:pPr>
              <w:pStyle w:val="TableParagraph"/>
              <w:numPr>
                <w:ilvl w:val="0"/>
                <w:numId w:val="215"/>
              </w:numPr>
              <w:tabs>
                <w:tab w:val="left" w:pos="186"/>
              </w:tabs>
              <w:ind w:right="-15" w:firstLine="0"/>
              <w:jc w:val="both"/>
              <w:rPr>
                <w:sz w:val="24"/>
              </w:rPr>
            </w:pPr>
            <w:r>
              <w:rPr>
                <w:sz w:val="24"/>
              </w:rPr>
              <w:t>учитель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изучения</w:t>
            </w:r>
            <w:r>
              <w:rPr>
                <w:spacing w:val="1"/>
                <w:sz w:val="24"/>
              </w:rPr>
              <w:t xml:space="preserve"> </w:t>
            </w:r>
            <w:r>
              <w:rPr>
                <w:sz w:val="24"/>
              </w:rPr>
              <w:t>индивидуального</w:t>
            </w:r>
            <w:r>
              <w:rPr>
                <w:spacing w:val="1"/>
                <w:sz w:val="24"/>
              </w:rPr>
              <w:t xml:space="preserve"> </w:t>
            </w:r>
            <w:r>
              <w:rPr>
                <w:sz w:val="24"/>
              </w:rPr>
              <w:t>развития личности в ходе учебно-воспитательного</w:t>
            </w:r>
            <w:r>
              <w:rPr>
                <w:spacing w:val="-57"/>
                <w:sz w:val="24"/>
              </w:rPr>
              <w:t xml:space="preserve"> </w:t>
            </w:r>
            <w:r>
              <w:rPr>
                <w:sz w:val="24"/>
              </w:rPr>
              <w:t>процесса.</w:t>
            </w:r>
          </w:p>
          <w:p w:rsidR="00EA61AC" w:rsidRDefault="00884E59" w:rsidP="00611D53">
            <w:pPr>
              <w:pStyle w:val="TableParagraph"/>
              <w:numPr>
                <w:ilvl w:val="0"/>
                <w:numId w:val="215"/>
              </w:numPr>
              <w:tabs>
                <w:tab w:val="left" w:pos="186"/>
              </w:tabs>
              <w:ind w:right="309" w:firstLine="0"/>
              <w:rPr>
                <w:sz w:val="24"/>
              </w:rPr>
            </w:pPr>
            <w:r>
              <w:rPr>
                <w:sz w:val="24"/>
              </w:rPr>
              <w:t>психолог в рамках работы с детьми «группы</w:t>
            </w:r>
            <w:r>
              <w:rPr>
                <w:spacing w:val="1"/>
                <w:sz w:val="24"/>
              </w:rPr>
              <w:t xml:space="preserve"> </w:t>
            </w:r>
            <w:r>
              <w:rPr>
                <w:sz w:val="24"/>
              </w:rPr>
              <w:t>риска»</w:t>
            </w:r>
            <w:r>
              <w:rPr>
                <w:spacing w:val="-6"/>
                <w:sz w:val="24"/>
              </w:rPr>
              <w:t xml:space="preserve"> </w:t>
            </w:r>
            <w:r>
              <w:rPr>
                <w:sz w:val="24"/>
              </w:rPr>
              <w:t>по</w:t>
            </w:r>
            <w:r>
              <w:rPr>
                <w:spacing w:val="2"/>
                <w:sz w:val="24"/>
              </w:rPr>
              <w:t xml:space="preserve"> </w:t>
            </w:r>
            <w:r>
              <w:rPr>
                <w:sz w:val="24"/>
              </w:rPr>
              <w:t>запросу</w:t>
            </w:r>
            <w:r>
              <w:rPr>
                <w:spacing w:val="-10"/>
                <w:sz w:val="24"/>
              </w:rPr>
              <w:t xml:space="preserve"> </w:t>
            </w:r>
            <w:r>
              <w:rPr>
                <w:sz w:val="24"/>
              </w:rPr>
              <w:t>педагогов</w:t>
            </w:r>
            <w:r>
              <w:rPr>
                <w:spacing w:val="-4"/>
                <w:sz w:val="24"/>
              </w:rPr>
              <w:t xml:space="preserve"> </w:t>
            </w:r>
            <w:r>
              <w:rPr>
                <w:sz w:val="24"/>
              </w:rPr>
              <w:t>(при согласовании</w:t>
            </w:r>
            <w:r>
              <w:rPr>
                <w:spacing w:val="-57"/>
                <w:sz w:val="24"/>
              </w:rPr>
              <w:t xml:space="preserve"> </w:t>
            </w:r>
            <w:r>
              <w:rPr>
                <w:sz w:val="24"/>
              </w:rPr>
              <w:t>родителей,</w:t>
            </w:r>
            <w:r>
              <w:rPr>
                <w:spacing w:val="-2"/>
                <w:sz w:val="24"/>
              </w:rPr>
              <w:t xml:space="preserve"> </w:t>
            </w:r>
            <w:r>
              <w:rPr>
                <w:sz w:val="24"/>
              </w:rPr>
              <w:t>законных</w:t>
            </w:r>
            <w:r>
              <w:rPr>
                <w:spacing w:val="-4"/>
                <w:sz w:val="24"/>
              </w:rPr>
              <w:t xml:space="preserve"> </w:t>
            </w:r>
            <w:r>
              <w:rPr>
                <w:sz w:val="24"/>
              </w:rPr>
              <w:t>представителей).</w:t>
            </w:r>
          </w:p>
        </w:tc>
      </w:tr>
      <w:tr w:rsidR="00EA61AC">
        <w:trPr>
          <w:trHeight w:val="3379"/>
        </w:trPr>
        <w:tc>
          <w:tcPr>
            <w:tcW w:w="1705"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68" w:lineRule="exact"/>
              <w:ind w:left="4"/>
              <w:rPr>
                <w:sz w:val="24"/>
              </w:rPr>
            </w:pPr>
            <w:r>
              <w:rPr>
                <w:sz w:val="24"/>
              </w:rPr>
              <w:t>КИМ</w:t>
            </w:r>
          </w:p>
        </w:tc>
        <w:tc>
          <w:tcPr>
            <w:tcW w:w="3429"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tabs>
                <w:tab w:val="left" w:pos="2143"/>
              </w:tabs>
              <w:ind w:left="4" w:right="-15"/>
              <w:jc w:val="both"/>
              <w:rPr>
                <w:sz w:val="24"/>
              </w:rPr>
            </w:pPr>
            <w:r>
              <w:rPr>
                <w:sz w:val="24"/>
              </w:rPr>
              <w:t>Типовые</w:t>
            </w:r>
            <w:r>
              <w:rPr>
                <w:spacing w:val="1"/>
                <w:sz w:val="24"/>
              </w:rPr>
              <w:t xml:space="preserve"> </w:t>
            </w:r>
            <w:r>
              <w:rPr>
                <w:sz w:val="24"/>
              </w:rPr>
              <w:t>задачи</w:t>
            </w:r>
            <w:r>
              <w:rPr>
                <w:spacing w:val="1"/>
                <w:sz w:val="24"/>
              </w:rPr>
              <w:t xml:space="preserve"> </w:t>
            </w:r>
            <w:r>
              <w:rPr>
                <w:sz w:val="24"/>
              </w:rPr>
              <w:t>оценки</w:t>
            </w:r>
            <w:r>
              <w:rPr>
                <w:spacing w:val="-57"/>
                <w:sz w:val="24"/>
              </w:rPr>
              <w:t xml:space="preserve"> </w:t>
            </w:r>
            <w:r>
              <w:rPr>
                <w:sz w:val="24"/>
              </w:rPr>
              <w:t>личностных</w:t>
            </w:r>
            <w:r>
              <w:rPr>
                <w:sz w:val="24"/>
              </w:rPr>
              <w:tab/>
              <w:t>результатов,</w:t>
            </w:r>
            <w:r>
              <w:rPr>
                <w:spacing w:val="-58"/>
                <w:sz w:val="24"/>
              </w:rPr>
              <w:t xml:space="preserve"> </w:t>
            </w:r>
            <w:r>
              <w:rPr>
                <w:sz w:val="24"/>
              </w:rPr>
              <w:t>разработанные</w:t>
            </w:r>
          </w:p>
        </w:tc>
        <w:tc>
          <w:tcPr>
            <w:tcW w:w="5220" w:type="dxa"/>
            <w:tcBorders>
              <w:top w:val="single" w:sz="4" w:space="0" w:color="000000"/>
              <w:left w:val="single" w:sz="4" w:space="0" w:color="000000"/>
              <w:bottom w:val="single" w:sz="4" w:space="0" w:color="000000"/>
              <w:right w:val="single" w:sz="4" w:space="0" w:color="000000"/>
            </w:tcBorders>
          </w:tcPr>
          <w:p w:rsidR="00EA61AC" w:rsidRDefault="00884E59" w:rsidP="00611D53">
            <w:pPr>
              <w:pStyle w:val="TableParagraph"/>
              <w:numPr>
                <w:ilvl w:val="0"/>
                <w:numId w:val="214"/>
              </w:numPr>
              <w:tabs>
                <w:tab w:val="left" w:pos="292"/>
              </w:tabs>
              <w:ind w:right="-15" w:firstLine="0"/>
              <w:jc w:val="both"/>
              <w:rPr>
                <w:sz w:val="24"/>
              </w:rPr>
            </w:pPr>
            <w:r>
              <w:rPr>
                <w:sz w:val="24"/>
              </w:rPr>
              <w:t>Типовые</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«Как</w:t>
            </w:r>
            <w:r>
              <w:rPr>
                <w:spacing w:val="1"/>
                <w:sz w:val="24"/>
              </w:rPr>
              <w:t xml:space="preserve"> </w:t>
            </w:r>
            <w:r>
              <w:rPr>
                <w:sz w:val="24"/>
              </w:rPr>
              <w:t>проектировать</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 начальной</w:t>
            </w:r>
            <w:r>
              <w:rPr>
                <w:spacing w:val="61"/>
                <w:sz w:val="24"/>
              </w:rPr>
              <w:t xml:space="preserve"> </w:t>
            </w:r>
            <w:r>
              <w:rPr>
                <w:sz w:val="24"/>
              </w:rPr>
              <w:t>школе:</w:t>
            </w:r>
            <w:r>
              <w:rPr>
                <w:spacing w:val="61"/>
                <w:sz w:val="24"/>
              </w:rPr>
              <w:t xml:space="preserve"> </w:t>
            </w:r>
            <w:r>
              <w:rPr>
                <w:sz w:val="24"/>
              </w:rPr>
              <w:t>от</w:t>
            </w:r>
            <w:r>
              <w:rPr>
                <w:spacing w:val="1"/>
                <w:sz w:val="24"/>
              </w:rPr>
              <w:t xml:space="preserve"> </w:t>
            </w:r>
            <w:r>
              <w:rPr>
                <w:sz w:val="24"/>
              </w:rPr>
              <w:t xml:space="preserve">действия к </w:t>
            </w:r>
            <w:proofErr w:type="gramStart"/>
            <w:r>
              <w:rPr>
                <w:sz w:val="24"/>
              </w:rPr>
              <w:t>мысли»/</w:t>
            </w:r>
            <w:proofErr w:type="gramEnd"/>
            <w:r>
              <w:rPr>
                <w:sz w:val="24"/>
              </w:rPr>
              <w:t xml:space="preserve"> подред.А.Г. Асмолова. - М.:</w:t>
            </w:r>
            <w:r>
              <w:rPr>
                <w:spacing w:val="1"/>
                <w:sz w:val="24"/>
              </w:rPr>
              <w:t xml:space="preserve"> </w:t>
            </w:r>
            <w:r>
              <w:rPr>
                <w:sz w:val="24"/>
              </w:rPr>
              <w:t>Просвещение,</w:t>
            </w:r>
            <w:r>
              <w:rPr>
                <w:spacing w:val="-2"/>
                <w:sz w:val="24"/>
              </w:rPr>
              <w:t xml:space="preserve"> </w:t>
            </w:r>
            <w:r>
              <w:rPr>
                <w:sz w:val="24"/>
              </w:rPr>
              <w:t>2010.</w:t>
            </w:r>
          </w:p>
          <w:p w:rsidR="00EA61AC" w:rsidRDefault="00884E59" w:rsidP="00611D53">
            <w:pPr>
              <w:pStyle w:val="TableParagraph"/>
              <w:numPr>
                <w:ilvl w:val="0"/>
                <w:numId w:val="214"/>
              </w:numPr>
              <w:tabs>
                <w:tab w:val="left" w:pos="292"/>
                <w:tab w:val="left" w:pos="1212"/>
                <w:tab w:val="left" w:pos="1255"/>
                <w:tab w:val="left" w:pos="2675"/>
                <w:tab w:val="left" w:pos="3447"/>
                <w:tab w:val="left" w:pos="3749"/>
                <w:tab w:val="left" w:pos="4435"/>
              </w:tabs>
              <w:ind w:right="-15" w:firstLine="0"/>
              <w:rPr>
                <w:sz w:val="24"/>
              </w:rPr>
            </w:pPr>
            <w:r>
              <w:rPr>
                <w:sz w:val="24"/>
              </w:rPr>
              <w:t>Методики</w:t>
            </w:r>
            <w:r>
              <w:rPr>
                <w:spacing w:val="19"/>
                <w:sz w:val="24"/>
              </w:rPr>
              <w:t xml:space="preserve"> </w:t>
            </w:r>
            <w:r>
              <w:rPr>
                <w:sz w:val="24"/>
              </w:rPr>
              <w:t>изучения</w:t>
            </w:r>
            <w:r>
              <w:rPr>
                <w:spacing w:val="18"/>
                <w:sz w:val="24"/>
              </w:rPr>
              <w:t xml:space="preserve"> </w:t>
            </w:r>
            <w:r>
              <w:rPr>
                <w:sz w:val="24"/>
              </w:rPr>
              <w:t>уровня</w:t>
            </w:r>
            <w:r>
              <w:rPr>
                <w:spacing w:val="18"/>
                <w:sz w:val="24"/>
              </w:rPr>
              <w:t xml:space="preserve"> </w:t>
            </w:r>
            <w:r>
              <w:rPr>
                <w:sz w:val="24"/>
              </w:rPr>
              <w:t>адаптации</w:t>
            </w:r>
            <w:r>
              <w:rPr>
                <w:spacing w:val="15"/>
                <w:sz w:val="24"/>
              </w:rPr>
              <w:t xml:space="preserve"> </w:t>
            </w:r>
            <w:r>
              <w:rPr>
                <w:sz w:val="24"/>
              </w:rPr>
              <w:t>для</w:t>
            </w:r>
            <w:r>
              <w:rPr>
                <w:spacing w:val="9"/>
                <w:sz w:val="24"/>
              </w:rPr>
              <w:t xml:space="preserve"> </w:t>
            </w:r>
            <w:r>
              <w:rPr>
                <w:sz w:val="24"/>
              </w:rPr>
              <w:t>1</w:t>
            </w:r>
            <w:r>
              <w:rPr>
                <w:spacing w:val="-57"/>
                <w:sz w:val="24"/>
              </w:rPr>
              <w:t xml:space="preserve"> </w:t>
            </w:r>
            <w:proofErr w:type="gramStart"/>
            <w:r>
              <w:rPr>
                <w:sz w:val="24"/>
              </w:rPr>
              <w:t>классов,</w:t>
            </w:r>
            <w:r>
              <w:rPr>
                <w:sz w:val="24"/>
              </w:rPr>
              <w:tab/>
            </w:r>
            <w:proofErr w:type="gramEnd"/>
            <w:r>
              <w:rPr>
                <w:sz w:val="24"/>
              </w:rPr>
              <w:t>мотивации</w:t>
            </w:r>
            <w:r>
              <w:rPr>
                <w:sz w:val="24"/>
              </w:rPr>
              <w:tab/>
              <w:t>учения</w:t>
            </w:r>
            <w:r>
              <w:rPr>
                <w:sz w:val="24"/>
              </w:rPr>
              <w:tab/>
            </w:r>
            <w:r>
              <w:rPr>
                <w:sz w:val="24"/>
              </w:rPr>
              <w:tab/>
              <w:t>1-4</w:t>
            </w:r>
            <w:r>
              <w:rPr>
                <w:sz w:val="24"/>
              </w:rPr>
              <w:tab/>
              <w:t>классы,</w:t>
            </w:r>
            <w:r>
              <w:rPr>
                <w:spacing w:val="-57"/>
                <w:sz w:val="24"/>
              </w:rPr>
              <w:t xml:space="preserve"> </w:t>
            </w:r>
            <w:r>
              <w:rPr>
                <w:sz w:val="24"/>
              </w:rPr>
              <w:t>внутренней</w:t>
            </w:r>
            <w:r>
              <w:rPr>
                <w:spacing w:val="1"/>
                <w:sz w:val="24"/>
              </w:rPr>
              <w:t xml:space="preserve"> </w:t>
            </w:r>
            <w:r>
              <w:rPr>
                <w:sz w:val="24"/>
              </w:rPr>
              <w:t>позиции</w:t>
            </w:r>
            <w:r>
              <w:rPr>
                <w:spacing w:val="-3"/>
                <w:sz w:val="24"/>
              </w:rPr>
              <w:t xml:space="preserve"> </w:t>
            </w:r>
            <w:r>
              <w:rPr>
                <w:sz w:val="24"/>
              </w:rPr>
              <w:t>школьника,</w:t>
            </w:r>
            <w:r>
              <w:rPr>
                <w:spacing w:val="6"/>
                <w:sz w:val="24"/>
              </w:rPr>
              <w:t xml:space="preserve"> </w:t>
            </w:r>
            <w:r>
              <w:rPr>
                <w:sz w:val="24"/>
              </w:rPr>
              <w:t>нравственно-</w:t>
            </w:r>
            <w:r>
              <w:rPr>
                <w:spacing w:val="1"/>
                <w:sz w:val="24"/>
              </w:rPr>
              <w:t xml:space="preserve"> </w:t>
            </w:r>
            <w:r>
              <w:rPr>
                <w:sz w:val="24"/>
              </w:rPr>
              <w:t>этической</w:t>
            </w:r>
            <w:r>
              <w:rPr>
                <w:sz w:val="24"/>
              </w:rPr>
              <w:tab/>
            </w:r>
            <w:r>
              <w:rPr>
                <w:sz w:val="24"/>
              </w:rPr>
              <w:tab/>
              <w:t>ориентации</w:t>
            </w:r>
            <w:r>
              <w:rPr>
                <w:sz w:val="24"/>
              </w:rPr>
              <w:tab/>
              <w:t>(банк</w:t>
            </w:r>
            <w:r>
              <w:rPr>
                <w:sz w:val="24"/>
              </w:rPr>
              <w:tab/>
              <w:t>психологических</w:t>
            </w:r>
            <w:r>
              <w:rPr>
                <w:spacing w:val="-57"/>
                <w:sz w:val="24"/>
              </w:rPr>
              <w:t xml:space="preserve"> </w:t>
            </w:r>
            <w:r>
              <w:rPr>
                <w:sz w:val="24"/>
              </w:rPr>
              <w:t>диагностик)</w:t>
            </w:r>
          </w:p>
          <w:p w:rsidR="00EA61AC" w:rsidRDefault="00884E59" w:rsidP="00611D53">
            <w:pPr>
              <w:pStyle w:val="TableParagraph"/>
              <w:numPr>
                <w:ilvl w:val="0"/>
                <w:numId w:val="214"/>
              </w:numPr>
              <w:tabs>
                <w:tab w:val="left" w:pos="292"/>
              </w:tabs>
              <w:spacing w:line="298" w:lineRule="exact"/>
              <w:ind w:left="291" w:hanging="289"/>
              <w:rPr>
                <w:sz w:val="24"/>
              </w:rPr>
            </w:pPr>
            <w:r>
              <w:rPr>
                <w:sz w:val="24"/>
              </w:rPr>
              <w:t>«Учимся учиться</w:t>
            </w:r>
            <w:r>
              <w:rPr>
                <w:spacing w:val="-3"/>
                <w:sz w:val="24"/>
              </w:rPr>
              <w:t xml:space="preserve"> </w:t>
            </w:r>
            <w:r>
              <w:rPr>
                <w:sz w:val="24"/>
              </w:rPr>
              <w:t>и</w:t>
            </w:r>
            <w:r>
              <w:rPr>
                <w:spacing w:val="-2"/>
                <w:sz w:val="24"/>
              </w:rPr>
              <w:t xml:space="preserve"> </w:t>
            </w:r>
            <w:proofErr w:type="gramStart"/>
            <w:r>
              <w:rPr>
                <w:sz w:val="24"/>
              </w:rPr>
              <w:t>действовать»М.Р.</w:t>
            </w:r>
            <w:proofErr w:type="gramEnd"/>
            <w:r>
              <w:rPr>
                <w:spacing w:val="-6"/>
                <w:sz w:val="24"/>
              </w:rPr>
              <w:t xml:space="preserve"> </w:t>
            </w:r>
            <w:r>
              <w:rPr>
                <w:sz w:val="24"/>
              </w:rPr>
              <w:t>Битянова</w:t>
            </w:r>
          </w:p>
        </w:tc>
      </w:tr>
      <w:tr w:rsidR="00EA61AC">
        <w:trPr>
          <w:trHeight w:val="681"/>
        </w:trPr>
        <w:tc>
          <w:tcPr>
            <w:tcW w:w="1705"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42" w:lineRule="auto"/>
              <w:ind w:left="4" w:right="472"/>
              <w:rPr>
                <w:sz w:val="24"/>
              </w:rPr>
            </w:pPr>
            <w:r>
              <w:rPr>
                <w:sz w:val="24"/>
              </w:rPr>
              <w:t>Методы</w:t>
            </w:r>
            <w:r>
              <w:rPr>
                <w:spacing w:val="1"/>
                <w:sz w:val="24"/>
              </w:rPr>
              <w:t xml:space="preserve"> </w:t>
            </w:r>
            <w:r>
              <w:rPr>
                <w:sz w:val="24"/>
              </w:rPr>
              <w:t>оценивания</w:t>
            </w:r>
          </w:p>
        </w:tc>
        <w:tc>
          <w:tcPr>
            <w:tcW w:w="8649" w:type="dxa"/>
            <w:gridSpan w:val="2"/>
            <w:tcBorders>
              <w:top w:val="single" w:sz="4" w:space="0" w:color="000000"/>
              <w:left w:val="single" w:sz="4" w:space="0" w:color="000000"/>
              <w:bottom w:val="single" w:sz="4" w:space="0" w:color="000000"/>
              <w:right w:val="single" w:sz="4" w:space="0" w:color="000000"/>
            </w:tcBorders>
          </w:tcPr>
          <w:p w:rsidR="00EA61AC" w:rsidRDefault="00884E59">
            <w:pPr>
              <w:pStyle w:val="TableParagraph"/>
              <w:tabs>
                <w:tab w:val="left" w:pos="1706"/>
                <w:tab w:val="left" w:pos="3236"/>
                <w:tab w:val="left" w:pos="4147"/>
                <w:tab w:val="left" w:pos="6083"/>
                <w:tab w:val="left" w:pos="7066"/>
              </w:tabs>
              <w:spacing w:line="242" w:lineRule="auto"/>
              <w:ind w:left="4" w:right="-15"/>
              <w:rPr>
                <w:sz w:val="24"/>
              </w:rPr>
            </w:pPr>
            <w:proofErr w:type="gramStart"/>
            <w:r>
              <w:rPr>
                <w:sz w:val="24"/>
              </w:rPr>
              <w:t>фронтальный,</w:t>
            </w:r>
            <w:r>
              <w:rPr>
                <w:sz w:val="24"/>
              </w:rPr>
              <w:tab/>
            </w:r>
            <w:proofErr w:type="gramEnd"/>
            <w:r>
              <w:rPr>
                <w:sz w:val="24"/>
              </w:rPr>
              <w:t>письменный</w:t>
            </w:r>
            <w:r>
              <w:rPr>
                <w:sz w:val="24"/>
              </w:rPr>
              <w:tab/>
              <w:t>опрос,</w:t>
            </w:r>
            <w:r>
              <w:rPr>
                <w:sz w:val="24"/>
              </w:rPr>
              <w:tab/>
              <w:t>индивидуальная</w:t>
            </w:r>
            <w:r>
              <w:rPr>
                <w:sz w:val="24"/>
              </w:rPr>
              <w:tab/>
              <w:t>беседа,</w:t>
            </w:r>
            <w:r>
              <w:rPr>
                <w:sz w:val="24"/>
              </w:rPr>
              <w:tab/>
              <w:t>анкетирование,</w:t>
            </w:r>
            <w:r>
              <w:rPr>
                <w:spacing w:val="-57"/>
                <w:sz w:val="24"/>
              </w:rPr>
              <w:t xml:space="preserve"> </w:t>
            </w:r>
            <w:r>
              <w:rPr>
                <w:sz w:val="24"/>
              </w:rPr>
              <w:t>наблюдение,</w:t>
            </w:r>
            <w:r>
              <w:rPr>
                <w:spacing w:val="3"/>
                <w:sz w:val="24"/>
              </w:rPr>
              <w:t xml:space="preserve"> </w:t>
            </w:r>
            <w:r>
              <w:rPr>
                <w:sz w:val="24"/>
              </w:rPr>
              <w:t>психологическое</w:t>
            </w:r>
            <w:r>
              <w:rPr>
                <w:spacing w:val="-4"/>
                <w:sz w:val="24"/>
              </w:rPr>
              <w:t xml:space="preserve"> </w:t>
            </w:r>
            <w:r>
              <w:rPr>
                <w:sz w:val="24"/>
              </w:rPr>
              <w:t>консультирование</w:t>
            </w:r>
          </w:p>
        </w:tc>
      </w:tr>
      <w:tr w:rsidR="00EA61AC">
        <w:trPr>
          <w:trHeight w:val="551"/>
        </w:trPr>
        <w:tc>
          <w:tcPr>
            <w:tcW w:w="1705" w:type="dxa"/>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68" w:lineRule="exact"/>
              <w:ind w:left="4"/>
              <w:rPr>
                <w:sz w:val="24"/>
              </w:rPr>
            </w:pPr>
            <w:r>
              <w:rPr>
                <w:sz w:val="24"/>
              </w:rPr>
              <w:t>Фиксация</w:t>
            </w:r>
          </w:p>
          <w:p w:rsidR="00EA61AC" w:rsidRDefault="00884E59">
            <w:pPr>
              <w:pStyle w:val="TableParagraph"/>
              <w:spacing w:before="2" w:line="261" w:lineRule="exact"/>
              <w:ind w:left="4"/>
              <w:rPr>
                <w:sz w:val="24"/>
              </w:rPr>
            </w:pPr>
            <w:r>
              <w:rPr>
                <w:sz w:val="24"/>
              </w:rPr>
              <w:t>результатов</w:t>
            </w:r>
          </w:p>
        </w:tc>
        <w:tc>
          <w:tcPr>
            <w:tcW w:w="8649" w:type="dxa"/>
            <w:gridSpan w:val="2"/>
            <w:tcBorders>
              <w:top w:val="single" w:sz="4" w:space="0" w:color="000000"/>
              <w:left w:val="single" w:sz="4" w:space="0" w:color="000000"/>
              <w:bottom w:val="single" w:sz="4" w:space="0" w:color="000000"/>
              <w:right w:val="single" w:sz="4" w:space="0" w:color="000000"/>
            </w:tcBorders>
          </w:tcPr>
          <w:p w:rsidR="00EA61AC" w:rsidRDefault="00884E59">
            <w:pPr>
              <w:pStyle w:val="TableParagraph"/>
              <w:spacing w:line="268" w:lineRule="exact"/>
              <w:ind w:left="4"/>
              <w:rPr>
                <w:sz w:val="24"/>
              </w:rPr>
            </w:pPr>
            <w:r>
              <w:rPr>
                <w:sz w:val="24"/>
              </w:rPr>
              <w:t>Оценочные</w:t>
            </w:r>
            <w:r>
              <w:rPr>
                <w:spacing w:val="-2"/>
                <w:sz w:val="24"/>
              </w:rPr>
              <w:t xml:space="preserve"> </w:t>
            </w:r>
            <w:r>
              <w:rPr>
                <w:sz w:val="24"/>
              </w:rPr>
              <w:t>листы,</w:t>
            </w:r>
            <w:r>
              <w:rPr>
                <w:spacing w:val="-3"/>
                <w:sz w:val="24"/>
              </w:rPr>
              <w:t xml:space="preserve"> </w:t>
            </w:r>
            <w:r>
              <w:rPr>
                <w:sz w:val="24"/>
              </w:rPr>
              <w:t>электронные</w:t>
            </w:r>
            <w:r>
              <w:rPr>
                <w:spacing w:val="-1"/>
                <w:sz w:val="24"/>
              </w:rPr>
              <w:t xml:space="preserve"> </w:t>
            </w:r>
            <w:r>
              <w:rPr>
                <w:sz w:val="24"/>
              </w:rPr>
              <w:t>и</w:t>
            </w:r>
            <w:r>
              <w:rPr>
                <w:spacing w:val="-4"/>
                <w:sz w:val="24"/>
              </w:rPr>
              <w:t xml:space="preserve"> </w:t>
            </w:r>
            <w:r>
              <w:rPr>
                <w:sz w:val="24"/>
              </w:rPr>
              <w:t>печатные</w:t>
            </w:r>
            <w:r>
              <w:rPr>
                <w:spacing w:val="-6"/>
                <w:sz w:val="24"/>
              </w:rPr>
              <w:t xml:space="preserve"> </w:t>
            </w:r>
            <w:r>
              <w:rPr>
                <w:sz w:val="24"/>
              </w:rPr>
              <w:t>таблицы</w:t>
            </w:r>
          </w:p>
        </w:tc>
      </w:tr>
      <w:tr w:rsidR="00EA61AC">
        <w:trPr>
          <w:trHeight w:val="2258"/>
        </w:trPr>
        <w:tc>
          <w:tcPr>
            <w:tcW w:w="1705" w:type="dxa"/>
            <w:tcBorders>
              <w:top w:val="single" w:sz="4" w:space="0" w:color="000000"/>
              <w:left w:val="single" w:sz="4" w:space="0" w:color="000000"/>
              <w:bottom w:val="single" w:sz="6" w:space="0" w:color="000000"/>
              <w:right w:val="single" w:sz="4" w:space="0" w:color="000000"/>
            </w:tcBorders>
          </w:tcPr>
          <w:p w:rsidR="00EA61AC" w:rsidRDefault="00884E59">
            <w:pPr>
              <w:pStyle w:val="TableParagraph"/>
              <w:spacing w:line="273" w:lineRule="exact"/>
              <w:ind w:left="4"/>
              <w:rPr>
                <w:sz w:val="24"/>
              </w:rPr>
            </w:pPr>
            <w:r>
              <w:rPr>
                <w:sz w:val="24"/>
              </w:rPr>
              <w:t>Обратная</w:t>
            </w:r>
            <w:r>
              <w:rPr>
                <w:spacing w:val="-1"/>
                <w:sz w:val="24"/>
              </w:rPr>
              <w:t xml:space="preserve"> </w:t>
            </w:r>
            <w:r>
              <w:rPr>
                <w:sz w:val="24"/>
              </w:rPr>
              <w:t>связь</w:t>
            </w:r>
          </w:p>
        </w:tc>
        <w:tc>
          <w:tcPr>
            <w:tcW w:w="8649" w:type="dxa"/>
            <w:gridSpan w:val="2"/>
            <w:tcBorders>
              <w:top w:val="single" w:sz="4" w:space="0" w:color="000000"/>
              <w:left w:val="single" w:sz="4" w:space="0" w:color="000000"/>
              <w:bottom w:val="single" w:sz="6" w:space="0" w:color="000000"/>
              <w:right w:val="single" w:sz="4" w:space="0" w:color="000000"/>
            </w:tcBorders>
          </w:tcPr>
          <w:p w:rsidR="00EA61AC" w:rsidRDefault="00884E59" w:rsidP="00611D53">
            <w:pPr>
              <w:pStyle w:val="TableParagraph"/>
              <w:numPr>
                <w:ilvl w:val="0"/>
                <w:numId w:val="213"/>
              </w:numPr>
              <w:tabs>
                <w:tab w:val="left" w:pos="249"/>
              </w:tabs>
              <w:spacing w:line="271" w:lineRule="exact"/>
              <w:rPr>
                <w:sz w:val="24"/>
              </w:rPr>
            </w:pPr>
            <w:r>
              <w:rPr>
                <w:sz w:val="24"/>
              </w:rPr>
              <w:t>Информированность:</w:t>
            </w:r>
          </w:p>
          <w:p w:rsidR="00EA61AC" w:rsidRDefault="00884E59">
            <w:pPr>
              <w:pStyle w:val="TableParagraph"/>
              <w:tabs>
                <w:tab w:val="left" w:pos="6938"/>
              </w:tabs>
              <w:ind w:left="4"/>
              <w:rPr>
                <w:sz w:val="24"/>
              </w:rPr>
            </w:pPr>
            <w:r>
              <w:rPr>
                <w:sz w:val="24"/>
              </w:rPr>
              <w:t>-</w:t>
            </w:r>
            <w:proofErr w:type="gramStart"/>
            <w:r>
              <w:rPr>
                <w:sz w:val="24"/>
              </w:rPr>
              <w:t xml:space="preserve">педагогов,  </w:t>
            </w:r>
            <w:r>
              <w:rPr>
                <w:spacing w:val="10"/>
                <w:sz w:val="24"/>
              </w:rPr>
              <w:t xml:space="preserve"> </w:t>
            </w:r>
            <w:proofErr w:type="gramEnd"/>
            <w:r>
              <w:rPr>
                <w:sz w:val="24"/>
              </w:rPr>
              <w:t xml:space="preserve">об  </w:t>
            </w:r>
            <w:r>
              <w:rPr>
                <w:spacing w:val="15"/>
                <w:sz w:val="24"/>
              </w:rPr>
              <w:t xml:space="preserve"> </w:t>
            </w:r>
            <w:r>
              <w:rPr>
                <w:sz w:val="24"/>
              </w:rPr>
              <w:t xml:space="preserve">эффективности  </w:t>
            </w:r>
            <w:r>
              <w:rPr>
                <w:spacing w:val="13"/>
                <w:sz w:val="24"/>
              </w:rPr>
              <w:t xml:space="preserve"> </w:t>
            </w:r>
            <w:r>
              <w:rPr>
                <w:sz w:val="24"/>
              </w:rPr>
              <w:t xml:space="preserve">педагогической  </w:t>
            </w:r>
            <w:r>
              <w:rPr>
                <w:spacing w:val="13"/>
                <w:sz w:val="24"/>
              </w:rPr>
              <w:t xml:space="preserve"> </w:t>
            </w:r>
            <w:r>
              <w:rPr>
                <w:sz w:val="24"/>
              </w:rPr>
              <w:t>деятельности</w:t>
            </w:r>
            <w:r>
              <w:rPr>
                <w:sz w:val="24"/>
              </w:rPr>
              <w:tab/>
              <w:t>(на</w:t>
            </w:r>
            <w:r>
              <w:rPr>
                <w:spacing w:val="1"/>
                <w:sz w:val="24"/>
              </w:rPr>
              <w:t xml:space="preserve"> </w:t>
            </w:r>
            <w:r>
              <w:rPr>
                <w:sz w:val="24"/>
              </w:rPr>
              <w:t>педсоветах,</w:t>
            </w:r>
            <w:r>
              <w:rPr>
                <w:spacing w:val="-57"/>
                <w:sz w:val="24"/>
              </w:rPr>
              <w:t xml:space="preserve"> </w:t>
            </w:r>
            <w:r>
              <w:rPr>
                <w:sz w:val="24"/>
              </w:rPr>
              <w:t>совещаниях,</w:t>
            </w:r>
            <w:r>
              <w:rPr>
                <w:spacing w:val="3"/>
                <w:sz w:val="24"/>
              </w:rPr>
              <w:t xml:space="preserve"> </w:t>
            </w:r>
            <w:r>
              <w:rPr>
                <w:sz w:val="24"/>
              </w:rPr>
              <w:t>МО);</w:t>
            </w:r>
          </w:p>
          <w:p w:rsidR="00EA61AC" w:rsidRDefault="00884E59">
            <w:pPr>
              <w:pStyle w:val="TableParagraph"/>
              <w:spacing w:line="275" w:lineRule="exact"/>
              <w:ind w:left="4"/>
              <w:rPr>
                <w:sz w:val="24"/>
              </w:rPr>
            </w:pPr>
            <w:r>
              <w:rPr>
                <w:sz w:val="24"/>
              </w:rPr>
              <w:t>-обучающихся</w:t>
            </w:r>
            <w:r>
              <w:rPr>
                <w:spacing w:val="-1"/>
                <w:sz w:val="24"/>
              </w:rPr>
              <w:t xml:space="preserve"> </w:t>
            </w:r>
            <w:r>
              <w:rPr>
                <w:sz w:val="24"/>
              </w:rPr>
              <w:t>об</w:t>
            </w:r>
            <w:r>
              <w:rPr>
                <w:spacing w:val="-2"/>
                <w:sz w:val="24"/>
              </w:rPr>
              <w:t xml:space="preserve"> </w:t>
            </w:r>
            <w:r>
              <w:rPr>
                <w:sz w:val="24"/>
              </w:rPr>
              <w:t>их</w:t>
            </w:r>
            <w:r>
              <w:rPr>
                <w:spacing w:val="-6"/>
                <w:sz w:val="24"/>
              </w:rPr>
              <w:t xml:space="preserve"> </w:t>
            </w:r>
            <w:r>
              <w:rPr>
                <w:sz w:val="24"/>
              </w:rPr>
              <w:t>личных</w:t>
            </w:r>
            <w:r>
              <w:rPr>
                <w:spacing w:val="-5"/>
                <w:sz w:val="24"/>
              </w:rPr>
              <w:t xml:space="preserve"> </w:t>
            </w:r>
            <w:r>
              <w:rPr>
                <w:sz w:val="24"/>
              </w:rPr>
              <w:t>достижениях</w:t>
            </w:r>
            <w:r>
              <w:rPr>
                <w:spacing w:val="-5"/>
                <w:sz w:val="24"/>
              </w:rPr>
              <w:t xml:space="preserve"> </w:t>
            </w:r>
            <w:r>
              <w:rPr>
                <w:sz w:val="24"/>
              </w:rPr>
              <w:t>и</w:t>
            </w:r>
            <w:r>
              <w:rPr>
                <w:spacing w:val="-4"/>
                <w:sz w:val="24"/>
              </w:rPr>
              <w:t xml:space="preserve"> </w:t>
            </w:r>
            <w:r>
              <w:rPr>
                <w:sz w:val="24"/>
              </w:rPr>
              <w:t>(развивающие</w:t>
            </w:r>
            <w:r>
              <w:rPr>
                <w:spacing w:val="1"/>
                <w:sz w:val="24"/>
              </w:rPr>
              <w:t xml:space="preserve"> </w:t>
            </w:r>
            <w:r>
              <w:rPr>
                <w:sz w:val="24"/>
              </w:rPr>
              <w:t>беседы,</w:t>
            </w:r>
            <w:r>
              <w:rPr>
                <w:spacing w:val="2"/>
                <w:sz w:val="24"/>
              </w:rPr>
              <w:t xml:space="preserve"> </w:t>
            </w:r>
            <w:r>
              <w:rPr>
                <w:sz w:val="24"/>
              </w:rPr>
              <w:t>портфолио).</w:t>
            </w:r>
          </w:p>
          <w:p w:rsidR="00EA61AC" w:rsidRDefault="00884E59">
            <w:pPr>
              <w:pStyle w:val="TableParagraph"/>
              <w:spacing w:line="275" w:lineRule="exact"/>
              <w:ind w:left="4"/>
              <w:rPr>
                <w:sz w:val="24"/>
              </w:rPr>
            </w:pPr>
            <w:r>
              <w:rPr>
                <w:sz w:val="24"/>
              </w:rPr>
              <w:t>-родителей</w:t>
            </w:r>
            <w:r>
              <w:rPr>
                <w:spacing w:val="-5"/>
                <w:sz w:val="24"/>
              </w:rPr>
              <w:t xml:space="preserve"> </w:t>
            </w:r>
            <w:r>
              <w:rPr>
                <w:sz w:val="24"/>
              </w:rPr>
              <w:t>(законных</w:t>
            </w:r>
            <w:r>
              <w:rPr>
                <w:spacing w:val="-6"/>
                <w:sz w:val="24"/>
              </w:rPr>
              <w:t xml:space="preserve"> </w:t>
            </w:r>
            <w:r>
              <w:rPr>
                <w:sz w:val="24"/>
              </w:rPr>
              <w:t>представителей).</w:t>
            </w:r>
          </w:p>
          <w:p w:rsidR="00EA61AC" w:rsidRDefault="00884E59" w:rsidP="00611D53">
            <w:pPr>
              <w:pStyle w:val="TableParagraph"/>
              <w:numPr>
                <w:ilvl w:val="0"/>
                <w:numId w:val="213"/>
              </w:numPr>
              <w:tabs>
                <w:tab w:val="left" w:pos="297"/>
                <w:tab w:val="left" w:pos="1865"/>
                <w:tab w:val="left" w:pos="3481"/>
                <w:tab w:val="left" w:pos="4877"/>
                <w:tab w:val="left" w:pos="6604"/>
                <w:tab w:val="left" w:pos="7784"/>
              </w:tabs>
              <w:spacing w:before="4" w:line="237" w:lineRule="auto"/>
              <w:ind w:left="4" w:right="-15" w:firstLine="0"/>
              <w:rPr>
                <w:sz w:val="24"/>
              </w:rPr>
            </w:pPr>
            <w:r>
              <w:rPr>
                <w:sz w:val="24"/>
              </w:rPr>
              <w:t>Обеспечение</w:t>
            </w:r>
            <w:r>
              <w:rPr>
                <w:spacing w:val="39"/>
                <w:sz w:val="24"/>
              </w:rPr>
              <w:t xml:space="preserve"> </w:t>
            </w:r>
            <w:r>
              <w:rPr>
                <w:sz w:val="24"/>
              </w:rPr>
              <w:t>мотивации</w:t>
            </w:r>
            <w:r>
              <w:rPr>
                <w:spacing w:val="42"/>
                <w:sz w:val="24"/>
              </w:rPr>
              <w:t xml:space="preserve"> </w:t>
            </w:r>
            <w:r>
              <w:rPr>
                <w:sz w:val="24"/>
              </w:rPr>
              <w:t>на</w:t>
            </w:r>
            <w:r>
              <w:rPr>
                <w:spacing w:val="35"/>
                <w:sz w:val="24"/>
              </w:rPr>
              <w:t xml:space="preserve"> </w:t>
            </w:r>
            <w:r>
              <w:rPr>
                <w:sz w:val="24"/>
              </w:rPr>
              <w:t>обучение,</w:t>
            </w:r>
            <w:r>
              <w:rPr>
                <w:spacing w:val="48"/>
                <w:sz w:val="24"/>
              </w:rPr>
              <w:t xml:space="preserve"> </w:t>
            </w:r>
            <w:r>
              <w:rPr>
                <w:sz w:val="24"/>
              </w:rPr>
              <w:t>ориентировать</w:t>
            </w:r>
            <w:r>
              <w:rPr>
                <w:spacing w:val="43"/>
                <w:sz w:val="24"/>
              </w:rPr>
              <w:t xml:space="preserve"> </w:t>
            </w:r>
            <w:r>
              <w:rPr>
                <w:sz w:val="24"/>
              </w:rPr>
              <w:t>на</w:t>
            </w:r>
            <w:r>
              <w:rPr>
                <w:spacing w:val="44"/>
                <w:sz w:val="24"/>
              </w:rPr>
              <w:t xml:space="preserve"> </w:t>
            </w:r>
            <w:r>
              <w:rPr>
                <w:sz w:val="24"/>
              </w:rPr>
              <w:t>успех,</w:t>
            </w:r>
            <w:r>
              <w:rPr>
                <w:spacing w:val="43"/>
                <w:sz w:val="24"/>
              </w:rPr>
              <w:t xml:space="preserve"> </w:t>
            </w:r>
            <w:r>
              <w:rPr>
                <w:sz w:val="24"/>
              </w:rPr>
              <w:t>отмечать</w:t>
            </w:r>
            <w:r>
              <w:rPr>
                <w:spacing w:val="43"/>
                <w:sz w:val="24"/>
              </w:rPr>
              <w:t xml:space="preserve"> </w:t>
            </w:r>
            <w:r>
              <w:rPr>
                <w:sz w:val="24"/>
              </w:rPr>
              <w:t>даже</w:t>
            </w:r>
            <w:r>
              <w:rPr>
                <w:spacing w:val="-57"/>
                <w:sz w:val="24"/>
              </w:rPr>
              <w:t xml:space="preserve"> </w:t>
            </w:r>
            <w:r>
              <w:rPr>
                <w:sz w:val="24"/>
              </w:rPr>
              <w:t>незначительное</w:t>
            </w:r>
            <w:r>
              <w:rPr>
                <w:sz w:val="24"/>
              </w:rPr>
              <w:tab/>
              <w:t>продвижение</w:t>
            </w:r>
            <w:r>
              <w:rPr>
                <w:sz w:val="24"/>
              </w:rPr>
              <w:tab/>
              <w:t>поощрение</w:t>
            </w:r>
            <w:r>
              <w:rPr>
                <w:sz w:val="24"/>
              </w:rPr>
              <w:tab/>
            </w:r>
            <w:proofErr w:type="gramStart"/>
            <w:r>
              <w:rPr>
                <w:sz w:val="24"/>
              </w:rPr>
              <w:t>обучающихся,</w:t>
            </w:r>
            <w:r>
              <w:rPr>
                <w:sz w:val="24"/>
              </w:rPr>
              <w:tab/>
            </w:r>
            <w:proofErr w:type="gramEnd"/>
            <w:r>
              <w:rPr>
                <w:sz w:val="24"/>
              </w:rPr>
              <w:t>отмечать</w:t>
            </w:r>
            <w:r>
              <w:rPr>
                <w:sz w:val="24"/>
              </w:rPr>
              <w:tab/>
              <w:t>сильные</w:t>
            </w:r>
          </w:p>
          <w:p w:rsidR="00EA61AC" w:rsidRDefault="00884E59">
            <w:pPr>
              <w:pStyle w:val="TableParagraph"/>
              <w:tabs>
                <w:tab w:val="right" w:pos="8042"/>
              </w:tabs>
              <w:spacing w:before="3" w:line="312" w:lineRule="exact"/>
              <w:ind w:left="4"/>
              <w:rPr>
                <w:sz w:val="20"/>
              </w:rPr>
            </w:pPr>
            <w:r>
              <w:rPr>
                <w:sz w:val="24"/>
              </w:rPr>
              <w:t>стороны,</w:t>
            </w:r>
            <w:r>
              <w:rPr>
                <w:spacing w:val="-2"/>
                <w:sz w:val="24"/>
              </w:rPr>
              <w:t xml:space="preserve"> </w:t>
            </w:r>
            <w:r>
              <w:rPr>
                <w:sz w:val="24"/>
              </w:rPr>
              <w:t>позволять</w:t>
            </w:r>
            <w:r>
              <w:rPr>
                <w:spacing w:val="-3"/>
                <w:sz w:val="24"/>
              </w:rPr>
              <w:t xml:space="preserve"> </w:t>
            </w:r>
            <w:r>
              <w:rPr>
                <w:sz w:val="24"/>
              </w:rPr>
              <w:t>продвигаться</w:t>
            </w:r>
            <w:r>
              <w:rPr>
                <w:spacing w:val="6"/>
                <w:sz w:val="24"/>
              </w:rPr>
              <w:t xml:space="preserve"> </w:t>
            </w:r>
            <w:r>
              <w:rPr>
                <w:sz w:val="24"/>
              </w:rPr>
              <w:t>в</w:t>
            </w:r>
            <w:r>
              <w:rPr>
                <w:spacing w:val="-2"/>
                <w:sz w:val="24"/>
              </w:rPr>
              <w:t xml:space="preserve"> </w:t>
            </w:r>
            <w:r>
              <w:rPr>
                <w:sz w:val="24"/>
              </w:rPr>
              <w:t>собственном</w:t>
            </w:r>
            <w:r>
              <w:rPr>
                <w:spacing w:val="3"/>
                <w:sz w:val="24"/>
              </w:rPr>
              <w:t xml:space="preserve"> </w:t>
            </w:r>
            <w:r>
              <w:rPr>
                <w:sz w:val="24"/>
              </w:rPr>
              <w:t>темпе.</w:t>
            </w:r>
            <w:r>
              <w:rPr>
                <w:sz w:val="24"/>
              </w:rPr>
              <w:tab/>
            </w:r>
            <w:r>
              <w:rPr>
                <w:position w:val="-6"/>
                <w:sz w:val="20"/>
              </w:rPr>
              <w:t>25</w:t>
            </w:r>
          </w:p>
        </w:tc>
      </w:tr>
    </w:tbl>
    <w:p w:rsidR="00EA61AC" w:rsidRDefault="00EA61AC">
      <w:pPr>
        <w:spacing w:line="312" w:lineRule="exact"/>
        <w:rPr>
          <w:sz w:val="20"/>
        </w:rPr>
        <w:sectPr w:rsidR="00EA61AC">
          <w:footerReference w:type="default" r:id="rId88"/>
          <w:pgSz w:w="11920" w:h="16850"/>
          <w:pgMar w:top="880" w:right="120" w:bottom="280" w:left="380" w:header="0" w:footer="0" w:gutter="0"/>
          <w:cols w:space="720"/>
        </w:sectPr>
      </w:pPr>
    </w:p>
    <w:p w:rsidR="00EA61AC" w:rsidRDefault="00884E59" w:rsidP="00611D53">
      <w:pPr>
        <w:pStyle w:val="a7"/>
        <w:numPr>
          <w:ilvl w:val="2"/>
          <w:numId w:val="212"/>
        </w:numPr>
        <w:tabs>
          <w:tab w:val="left" w:pos="2562"/>
          <w:tab w:val="left" w:pos="2563"/>
        </w:tabs>
        <w:spacing w:before="73" w:line="237" w:lineRule="auto"/>
        <w:ind w:right="159" w:hanging="5"/>
        <w:rPr>
          <w:sz w:val="24"/>
        </w:rPr>
      </w:pPr>
      <w:r>
        <w:rPr>
          <w:b/>
          <w:sz w:val="24"/>
        </w:rPr>
        <w:lastRenderedPageBreak/>
        <w:t>Особенности</w:t>
      </w:r>
      <w:r>
        <w:rPr>
          <w:b/>
          <w:spacing w:val="11"/>
          <w:sz w:val="24"/>
        </w:rPr>
        <w:t xml:space="preserve"> </w:t>
      </w:r>
      <w:r>
        <w:rPr>
          <w:b/>
          <w:sz w:val="24"/>
        </w:rPr>
        <w:t>оценки</w:t>
      </w:r>
      <w:r>
        <w:rPr>
          <w:b/>
          <w:spacing w:val="10"/>
          <w:sz w:val="24"/>
        </w:rPr>
        <w:t xml:space="preserve"> </w:t>
      </w:r>
      <w:r>
        <w:rPr>
          <w:b/>
          <w:sz w:val="24"/>
        </w:rPr>
        <w:t>метапредметных</w:t>
      </w:r>
      <w:r>
        <w:rPr>
          <w:b/>
          <w:spacing w:val="11"/>
          <w:sz w:val="24"/>
        </w:rPr>
        <w:t xml:space="preserve"> </w:t>
      </w:r>
      <w:r>
        <w:rPr>
          <w:b/>
          <w:sz w:val="24"/>
        </w:rPr>
        <w:t>и</w:t>
      </w:r>
      <w:r>
        <w:rPr>
          <w:b/>
          <w:spacing w:val="5"/>
          <w:sz w:val="24"/>
        </w:rPr>
        <w:t xml:space="preserve"> </w:t>
      </w:r>
      <w:r>
        <w:rPr>
          <w:b/>
          <w:sz w:val="24"/>
        </w:rPr>
        <w:t>предметных</w:t>
      </w:r>
      <w:r>
        <w:rPr>
          <w:b/>
          <w:spacing w:val="77"/>
          <w:sz w:val="24"/>
        </w:rPr>
        <w:t xml:space="preserve"> </w:t>
      </w:r>
      <w:r>
        <w:rPr>
          <w:b/>
          <w:sz w:val="24"/>
        </w:rPr>
        <w:t>результатов</w:t>
      </w:r>
      <w:r>
        <w:rPr>
          <w:b/>
          <w:spacing w:val="1"/>
          <w:sz w:val="24"/>
        </w:rPr>
        <w:t xml:space="preserve"> </w:t>
      </w:r>
      <w:r>
        <w:rPr>
          <w:sz w:val="24"/>
        </w:rPr>
        <w:t>Оценка метапредметных результатов предполагает оценку универсальных учебных</w:t>
      </w:r>
      <w:r>
        <w:rPr>
          <w:spacing w:val="1"/>
          <w:sz w:val="24"/>
        </w:rPr>
        <w:t xml:space="preserve"> </w:t>
      </w:r>
      <w:r>
        <w:rPr>
          <w:sz w:val="24"/>
        </w:rPr>
        <w:t>действий</w:t>
      </w:r>
      <w:r>
        <w:rPr>
          <w:spacing w:val="45"/>
          <w:sz w:val="24"/>
        </w:rPr>
        <w:t xml:space="preserve"> </w:t>
      </w:r>
      <w:r>
        <w:rPr>
          <w:sz w:val="24"/>
        </w:rPr>
        <w:t>учащихся</w:t>
      </w:r>
      <w:r>
        <w:rPr>
          <w:spacing w:val="44"/>
          <w:sz w:val="24"/>
        </w:rPr>
        <w:t xml:space="preserve"> </w:t>
      </w:r>
      <w:r>
        <w:rPr>
          <w:sz w:val="24"/>
        </w:rPr>
        <w:t>(регулятивных,</w:t>
      </w:r>
      <w:r>
        <w:rPr>
          <w:spacing w:val="46"/>
          <w:sz w:val="24"/>
        </w:rPr>
        <w:t xml:space="preserve"> </w:t>
      </w:r>
      <w:r>
        <w:rPr>
          <w:sz w:val="24"/>
        </w:rPr>
        <w:t>коммуникативных,</w:t>
      </w:r>
      <w:r>
        <w:rPr>
          <w:spacing w:val="46"/>
          <w:sz w:val="24"/>
        </w:rPr>
        <w:t xml:space="preserve"> </w:t>
      </w:r>
      <w:r>
        <w:rPr>
          <w:sz w:val="24"/>
        </w:rPr>
        <w:t>познавательных),</w:t>
      </w:r>
      <w:r>
        <w:rPr>
          <w:spacing w:val="46"/>
          <w:sz w:val="24"/>
        </w:rPr>
        <w:t xml:space="preserve"> </w:t>
      </w:r>
      <w:r>
        <w:rPr>
          <w:sz w:val="24"/>
        </w:rPr>
        <w:t>т.</w:t>
      </w:r>
      <w:r>
        <w:rPr>
          <w:spacing w:val="58"/>
          <w:sz w:val="24"/>
        </w:rPr>
        <w:t xml:space="preserve"> </w:t>
      </w:r>
      <w:r>
        <w:rPr>
          <w:sz w:val="24"/>
        </w:rPr>
        <w:t>е.</w:t>
      </w:r>
      <w:r>
        <w:rPr>
          <w:spacing w:val="47"/>
          <w:sz w:val="24"/>
        </w:rPr>
        <w:t xml:space="preserve"> </w:t>
      </w:r>
      <w:r>
        <w:rPr>
          <w:sz w:val="24"/>
        </w:rPr>
        <w:t>таких</w:t>
      </w:r>
    </w:p>
    <w:p w:rsidR="00EA61AC" w:rsidRDefault="00884E59">
      <w:pPr>
        <w:spacing w:before="6" w:line="237" w:lineRule="auto"/>
        <w:ind w:left="474"/>
        <w:rPr>
          <w:sz w:val="24"/>
        </w:rPr>
      </w:pPr>
      <w:r>
        <w:rPr>
          <w:sz w:val="24"/>
        </w:rPr>
        <w:t>умственных</w:t>
      </w:r>
      <w:r>
        <w:rPr>
          <w:spacing w:val="28"/>
          <w:sz w:val="24"/>
        </w:rPr>
        <w:t xml:space="preserve"> </w:t>
      </w:r>
      <w:r>
        <w:rPr>
          <w:sz w:val="24"/>
        </w:rPr>
        <w:t>действий</w:t>
      </w:r>
      <w:r>
        <w:rPr>
          <w:spacing w:val="33"/>
          <w:sz w:val="24"/>
        </w:rPr>
        <w:t xml:space="preserve"> </w:t>
      </w:r>
      <w:r>
        <w:rPr>
          <w:sz w:val="24"/>
        </w:rPr>
        <w:t>обучающихся,</w:t>
      </w:r>
      <w:r>
        <w:rPr>
          <w:spacing w:val="35"/>
          <w:sz w:val="24"/>
        </w:rPr>
        <w:t xml:space="preserve"> </w:t>
      </w:r>
      <w:r>
        <w:rPr>
          <w:sz w:val="24"/>
        </w:rPr>
        <w:t>которые</w:t>
      </w:r>
      <w:r>
        <w:rPr>
          <w:spacing w:val="31"/>
          <w:sz w:val="24"/>
        </w:rPr>
        <w:t xml:space="preserve"> </w:t>
      </w:r>
      <w:r>
        <w:rPr>
          <w:sz w:val="24"/>
        </w:rPr>
        <w:t>направлены</w:t>
      </w:r>
      <w:r>
        <w:rPr>
          <w:spacing w:val="34"/>
          <w:sz w:val="24"/>
        </w:rPr>
        <w:t xml:space="preserve"> </w:t>
      </w:r>
      <w:r>
        <w:rPr>
          <w:sz w:val="24"/>
        </w:rPr>
        <w:t>на</w:t>
      </w:r>
      <w:r>
        <w:rPr>
          <w:spacing w:val="30"/>
          <w:sz w:val="24"/>
        </w:rPr>
        <w:t xml:space="preserve"> </w:t>
      </w:r>
      <w:r>
        <w:rPr>
          <w:sz w:val="24"/>
        </w:rPr>
        <w:t>анализ</w:t>
      </w:r>
      <w:r>
        <w:rPr>
          <w:spacing w:val="29"/>
          <w:sz w:val="24"/>
        </w:rPr>
        <w:t xml:space="preserve"> </w:t>
      </w:r>
      <w:r>
        <w:rPr>
          <w:sz w:val="24"/>
        </w:rPr>
        <w:t>своей</w:t>
      </w:r>
      <w:r>
        <w:rPr>
          <w:spacing w:val="33"/>
          <w:sz w:val="24"/>
        </w:rPr>
        <w:t xml:space="preserve"> </w:t>
      </w:r>
      <w:r>
        <w:rPr>
          <w:sz w:val="24"/>
        </w:rPr>
        <w:t>познавательной</w:t>
      </w:r>
      <w:r>
        <w:rPr>
          <w:spacing w:val="-57"/>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управление</w:t>
      </w:r>
      <w:r>
        <w:rPr>
          <w:spacing w:val="1"/>
          <w:sz w:val="24"/>
        </w:rPr>
        <w:t xml:space="preserve"> </w:t>
      </w:r>
      <w:r>
        <w:rPr>
          <w:sz w:val="24"/>
        </w:rPr>
        <w:t>ею.</w:t>
      </w:r>
    </w:p>
    <w:p w:rsidR="00EA61AC" w:rsidRDefault="00884E59">
      <w:pPr>
        <w:spacing w:before="4"/>
        <w:ind w:left="474" w:right="161" w:firstLine="710"/>
        <w:jc w:val="both"/>
        <w:rPr>
          <w:sz w:val="24"/>
        </w:rPr>
      </w:pPr>
      <w:r>
        <w:rPr>
          <w:sz w:val="24"/>
        </w:rPr>
        <w:t>Достижение метапредметных результатов обеспечивается за счет основных компонентов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учебного</w:t>
      </w:r>
      <w:r>
        <w:rPr>
          <w:spacing w:val="2"/>
          <w:sz w:val="24"/>
        </w:rPr>
        <w:t xml:space="preserve"> </w:t>
      </w:r>
      <w:r>
        <w:rPr>
          <w:sz w:val="24"/>
        </w:rPr>
        <w:t>плана.</w:t>
      </w:r>
    </w:p>
    <w:p w:rsidR="00EA61AC" w:rsidRDefault="00884E59">
      <w:pPr>
        <w:ind w:left="474" w:right="159" w:firstLine="710"/>
        <w:jc w:val="both"/>
        <w:rPr>
          <w:sz w:val="24"/>
        </w:rPr>
      </w:pPr>
      <w:r>
        <w:rPr>
          <w:sz w:val="24"/>
        </w:rPr>
        <w:t>Основное содержание оценки метапредметных результатов на уровненачального общего</w:t>
      </w:r>
      <w:r>
        <w:rPr>
          <w:spacing w:val="1"/>
          <w:sz w:val="24"/>
        </w:rPr>
        <w:t xml:space="preserve"> </w:t>
      </w:r>
      <w:r>
        <w:rPr>
          <w:sz w:val="24"/>
        </w:rPr>
        <w:t>образования строится вокруг умения учиться, т.е. той совокупности способов действий, которая,</w:t>
      </w:r>
      <w:r>
        <w:rPr>
          <w:spacing w:val="1"/>
          <w:sz w:val="24"/>
        </w:rPr>
        <w:t xml:space="preserve"> </w:t>
      </w:r>
      <w:r>
        <w:rPr>
          <w:sz w:val="24"/>
        </w:rPr>
        <w:t>собственно,</w:t>
      </w:r>
      <w:r>
        <w:rPr>
          <w:spacing w:val="1"/>
          <w:sz w:val="24"/>
        </w:rPr>
        <w:t xml:space="preserve"> </w:t>
      </w:r>
      <w:r>
        <w:rPr>
          <w:sz w:val="24"/>
        </w:rPr>
        <w:t>и</w:t>
      </w:r>
      <w:r>
        <w:rPr>
          <w:spacing w:val="1"/>
          <w:sz w:val="24"/>
        </w:rPr>
        <w:t xml:space="preserve"> </w:t>
      </w:r>
      <w:r>
        <w:rPr>
          <w:sz w:val="24"/>
        </w:rPr>
        <w:t>обеспечивает</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усвоению</w:t>
      </w:r>
      <w:r>
        <w:rPr>
          <w:spacing w:val="1"/>
          <w:sz w:val="24"/>
        </w:rPr>
        <w:t xml:space="preserve"> </w:t>
      </w:r>
      <w:r>
        <w:rPr>
          <w:sz w:val="24"/>
        </w:rPr>
        <w:t>новых</w:t>
      </w:r>
      <w:r>
        <w:rPr>
          <w:spacing w:val="-57"/>
          <w:sz w:val="24"/>
        </w:rPr>
        <w:t xml:space="preserve"> </w:t>
      </w:r>
      <w:r>
        <w:rPr>
          <w:sz w:val="24"/>
        </w:rPr>
        <w:t>знаний</w:t>
      </w:r>
      <w:r>
        <w:rPr>
          <w:spacing w:val="-2"/>
          <w:sz w:val="24"/>
        </w:rPr>
        <w:t xml:space="preserve"> </w:t>
      </w:r>
      <w:r>
        <w:rPr>
          <w:sz w:val="24"/>
        </w:rPr>
        <w:t>и</w:t>
      </w:r>
      <w:r>
        <w:rPr>
          <w:spacing w:val="-1"/>
          <w:sz w:val="24"/>
        </w:rPr>
        <w:t xml:space="preserve"> </w:t>
      </w:r>
      <w:r>
        <w:rPr>
          <w:sz w:val="24"/>
        </w:rPr>
        <w:t>умений,</w:t>
      </w:r>
      <w:r>
        <w:rPr>
          <w:spacing w:val="1"/>
          <w:sz w:val="24"/>
        </w:rPr>
        <w:t xml:space="preserve"> </w:t>
      </w:r>
      <w:r>
        <w:rPr>
          <w:sz w:val="24"/>
        </w:rPr>
        <w:t>включая</w:t>
      </w:r>
      <w:r>
        <w:rPr>
          <w:spacing w:val="-8"/>
          <w:sz w:val="24"/>
        </w:rPr>
        <w:t xml:space="preserve"> </w:t>
      </w:r>
      <w:r>
        <w:rPr>
          <w:sz w:val="24"/>
        </w:rPr>
        <w:t>организацию</w:t>
      </w:r>
      <w:r>
        <w:rPr>
          <w:spacing w:val="-3"/>
          <w:sz w:val="24"/>
        </w:rPr>
        <w:t xml:space="preserve"> </w:t>
      </w:r>
      <w:r>
        <w:rPr>
          <w:sz w:val="24"/>
        </w:rPr>
        <w:t>этого</w:t>
      </w:r>
      <w:r>
        <w:rPr>
          <w:spacing w:val="-3"/>
          <w:sz w:val="24"/>
        </w:rPr>
        <w:t xml:space="preserve"> </w:t>
      </w:r>
      <w:r>
        <w:rPr>
          <w:sz w:val="24"/>
        </w:rPr>
        <w:t>процесса.</w:t>
      </w:r>
    </w:p>
    <w:p w:rsidR="00EA61AC" w:rsidRDefault="00884E59">
      <w:pPr>
        <w:ind w:left="474" w:right="160" w:firstLine="710"/>
        <w:jc w:val="both"/>
        <w:rPr>
          <w:sz w:val="24"/>
        </w:rPr>
      </w:pPr>
      <w:r>
        <w:rPr>
          <w:sz w:val="24"/>
        </w:rPr>
        <w:t>Особенности</w:t>
      </w:r>
      <w:r>
        <w:rPr>
          <w:spacing w:val="1"/>
          <w:sz w:val="24"/>
        </w:rPr>
        <w:t xml:space="preserve"> </w:t>
      </w:r>
      <w:r>
        <w:rPr>
          <w:sz w:val="24"/>
        </w:rPr>
        <w:t>оценки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связаны</w:t>
      </w:r>
      <w:r>
        <w:rPr>
          <w:spacing w:val="1"/>
          <w:sz w:val="24"/>
        </w:rPr>
        <w:t xml:space="preserve"> </w:t>
      </w:r>
      <w:r>
        <w:rPr>
          <w:sz w:val="24"/>
        </w:rPr>
        <w:t>с природой</w:t>
      </w:r>
      <w:r>
        <w:rPr>
          <w:spacing w:val="1"/>
          <w:sz w:val="24"/>
        </w:rPr>
        <w:t xml:space="preserve"> </w:t>
      </w:r>
      <w:r>
        <w:rPr>
          <w:sz w:val="24"/>
        </w:rPr>
        <w:t>универсальных</w:t>
      </w:r>
      <w:r>
        <w:rPr>
          <w:spacing w:val="1"/>
          <w:sz w:val="24"/>
        </w:rPr>
        <w:t xml:space="preserve"> </w:t>
      </w:r>
      <w:r>
        <w:rPr>
          <w:sz w:val="24"/>
        </w:rPr>
        <w:t>учебных действий. В силу своей природы, являясь функционально по сути ориентировочными</w:t>
      </w:r>
      <w:r>
        <w:rPr>
          <w:spacing w:val="1"/>
          <w:sz w:val="24"/>
        </w:rPr>
        <w:t xml:space="preserve"> </w:t>
      </w:r>
      <w:r>
        <w:rPr>
          <w:sz w:val="24"/>
        </w:rPr>
        <w:t>действиями,</w:t>
      </w:r>
      <w:r>
        <w:rPr>
          <w:spacing w:val="1"/>
          <w:sz w:val="24"/>
        </w:rPr>
        <w:t xml:space="preserve"> </w:t>
      </w:r>
      <w:r>
        <w:rPr>
          <w:sz w:val="24"/>
        </w:rPr>
        <w:t>метапредметные</w:t>
      </w:r>
      <w:r>
        <w:rPr>
          <w:spacing w:val="1"/>
          <w:sz w:val="24"/>
        </w:rPr>
        <w:t xml:space="preserve"> </w:t>
      </w:r>
      <w:r>
        <w:rPr>
          <w:sz w:val="24"/>
        </w:rPr>
        <w:t>действия</w:t>
      </w:r>
      <w:r>
        <w:rPr>
          <w:spacing w:val="1"/>
          <w:sz w:val="24"/>
        </w:rPr>
        <w:t xml:space="preserve"> </w:t>
      </w:r>
      <w:r>
        <w:rPr>
          <w:sz w:val="24"/>
        </w:rPr>
        <w:t>составляют</w:t>
      </w:r>
      <w:r>
        <w:rPr>
          <w:spacing w:val="1"/>
          <w:sz w:val="24"/>
        </w:rPr>
        <w:t xml:space="preserve"> </w:t>
      </w:r>
      <w:r>
        <w:rPr>
          <w:sz w:val="24"/>
        </w:rPr>
        <w:t>психологическую</w:t>
      </w:r>
      <w:r>
        <w:rPr>
          <w:spacing w:val="1"/>
          <w:sz w:val="24"/>
        </w:rPr>
        <w:t xml:space="preserve"> </w:t>
      </w:r>
      <w:r>
        <w:rPr>
          <w:sz w:val="24"/>
        </w:rPr>
        <w:t>основу</w:t>
      </w:r>
      <w:r>
        <w:rPr>
          <w:spacing w:val="1"/>
          <w:sz w:val="24"/>
        </w:rPr>
        <w:t xml:space="preserve"> </w:t>
      </w:r>
      <w:r>
        <w:rPr>
          <w:sz w:val="24"/>
        </w:rPr>
        <w:t>и</w:t>
      </w:r>
      <w:r>
        <w:rPr>
          <w:spacing w:val="60"/>
          <w:sz w:val="24"/>
        </w:rPr>
        <w:t xml:space="preserve"> </w:t>
      </w:r>
      <w:r>
        <w:rPr>
          <w:sz w:val="24"/>
        </w:rPr>
        <w:t>решающее</w:t>
      </w:r>
      <w:r>
        <w:rPr>
          <w:spacing w:val="1"/>
          <w:sz w:val="24"/>
        </w:rPr>
        <w:t xml:space="preserve"> </w:t>
      </w:r>
      <w:r>
        <w:rPr>
          <w:sz w:val="24"/>
        </w:rPr>
        <w:t>условие</w:t>
      </w:r>
      <w:r>
        <w:rPr>
          <w:spacing w:val="1"/>
          <w:sz w:val="24"/>
        </w:rPr>
        <w:t xml:space="preserve"> </w:t>
      </w:r>
      <w:r>
        <w:rPr>
          <w:sz w:val="24"/>
        </w:rPr>
        <w:t>успешности</w:t>
      </w:r>
      <w:r>
        <w:rPr>
          <w:spacing w:val="1"/>
          <w:sz w:val="24"/>
        </w:rPr>
        <w:t xml:space="preserve"> </w:t>
      </w:r>
      <w:r>
        <w:rPr>
          <w:sz w:val="24"/>
        </w:rPr>
        <w:t>решения</w:t>
      </w:r>
      <w:r>
        <w:rPr>
          <w:spacing w:val="1"/>
          <w:sz w:val="24"/>
        </w:rPr>
        <w:t xml:space="preserve"> </w:t>
      </w:r>
      <w:r>
        <w:rPr>
          <w:sz w:val="24"/>
        </w:rPr>
        <w:t>обучающимися</w:t>
      </w:r>
      <w:r>
        <w:rPr>
          <w:spacing w:val="1"/>
          <w:sz w:val="24"/>
        </w:rPr>
        <w:t xml:space="preserve"> </w:t>
      </w:r>
      <w:r>
        <w:rPr>
          <w:sz w:val="24"/>
        </w:rPr>
        <w:t>предметных</w:t>
      </w:r>
      <w:r>
        <w:rPr>
          <w:spacing w:val="1"/>
          <w:sz w:val="24"/>
        </w:rPr>
        <w:t xml:space="preserve"> </w:t>
      </w:r>
      <w:r>
        <w:rPr>
          <w:sz w:val="24"/>
        </w:rPr>
        <w:t>задач.</w:t>
      </w:r>
      <w:r>
        <w:rPr>
          <w:spacing w:val="1"/>
          <w:sz w:val="24"/>
        </w:rPr>
        <w:t xml:space="preserve"> </w:t>
      </w:r>
      <w:r>
        <w:rPr>
          <w:sz w:val="24"/>
        </w:rPr>
        <w:t>Соответственно,</w:t>
      </w:r>
      <w:r>
        <w:rPr>
          <w:spacing w:val="1"/>
          <w:sz w:val="24"/>
        </w:rPr>
        <w:t xml:space="preserve"> </w:t>
      </w:r>
      <w:r>
        <w:rPr>
          <w:sz w:val="24"/>
        </w:rPr>
        <w:t>уровень</w:t>
      </w:r>
      <w:r>
        <w:rPr>
          <w:spacing w:val="1"/>
          <w:sz w:val="24"/>
        </w:rPr>
        <w:t xml:space="preserve"> </w:t>
      </w:r>
      <w:r>
        <w:rPr>
          <w:sz w:val="24"/>
        </w:rPr>
        <w:t>сформированности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представляющих</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объект</w:t>
      </w:r>
      <w:r>
        <w:rPr>
          <w:spacing w:val="-57"/>
          <w:sz w:val="24"/>
        </w:rPr>
        <w:t xml:space="preserve"> </w:t>
      </w:r>
      <w:r>
        <w:rPr>
          <w:sz w:val="24"/>
        </w:rPr>
        <w:t>оценки метапредметных результатов, может быть качественно оценѐн и измерен в следующих</w:t>
      </w:r>
      <w:r>
        <w:rPr>
          <w:spacing w:val="1"/>
          <w:sz w:val="24"/>
        </w:rPr>
        <w:t xml:space="preserve"> </w:t>
      </w:r>
      <w:r>
        <w:rPr>
          <w:sz w:val="24"/>
        </w:rPr>
        <w:t>основных</w:t>
      </w:r>
      <w:r>
        <w:rPr>
          <w:spacing w:val="-1"/>
          <w:sz w:val="24"/>
        </w:rPr>
        <w:t xml:space="preserve"> </w:t>
      </w:r>
      <w:r>
        <w:rPr>
          <w:sz w:val="24"/>
        </w:rPr>
        <w:t>формах</w:t>
      </w:r>
    </w:p>
    <w:p w:rsidR="00EA61AC" w:rsidRDefault="00884E59">
      <w:pPr>
        <w:spacing w:before="2"/>
        <w:ind w:left="474" w:right="155" w:firstLine="710"/>
        <w:jc w:val="both"/>
        <w:rPr>
          <w:sz w:val="24"/>
        </w:rPr>
      </w:pPr>
      <w:r>
        <w:rPr>
          <w:sz w:val="24"/>
        </w:rPr>
        <w:t>Во-первых,</w:t>
      </w:r>
      <w:r>
        <w:rPr>
          <w:spacing w:val="1"/>
          <w:sz w:val="24"/>
        </w:rPr>
        <w:t xml:space="preserve"> </w:t>
      </w:r>
      <w:r>
        <w:rPr>
          <w:sz w:val="24"/>
        </w:rPr>
        <w:t>достижение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выступает</w:t>
      </w:r>
      <w:r>
        <w:rPr>
          <w:spacing w:val="1"/>
          <w:sz w:val="24"/>
        </w:rPr>
        <w:t xml:space="preserve"> </w:t>
      </w:r>
      <w:r>
        <w:rPr>
          <w:sz w:val="24"/>
        </w:rPr>
        <w:t>как</w:t>
      </w:r>
      <w:r>
        <w:rPr>
          <w:spacing w:val="61"/>
          <w:sz w:val="24"/>
        </w:rPr>
        <w:t xml:space="preserve"> </w:t>
      </w:r>
      <w:r>
        <w:rPr>
          <w:sz w:val="24"/>
        </w:rPr>
        <w:t>результат</w:t>
      </w:r>
      <w:r>
        <w:rPr>
          <w:spacing w:val="1"/>
          <w:sz w:val="24"/>
        </w:rPr>
        <w:t xml:space="preserve"> </w:t>
      </w:r>
      <w:r>
        <w:rPr>
          <w:sz w:val="24"/>
        </w:rPr>
        <w:t>выполнения специально</w:t>
      </w:r>
      <w:r>
        <w:rPr>
          <w:spacing w:val="1"/>
          <w:sz w:val="24"/>
        </w:rPr>
        <w:t xml:space="preserve"> </w:t>
      </w:r>
      <w:r>
        <w:rPr>
          <w:sz w:val="24"/>
        </w:rPr>
        <w:t>сконструированных диагностических</w:t>
      </w:r>
      <w:r>
        <w:rPr>
          <w:spacing w:val="1"/>
          <w:sz w:val="24"/>
        </w:rPr>
        <w:t xml:space="preserve"> </w:t>
      </w:r>
      <w:r>
        <w:rPr>
          <w:sz w:val="24"/>
        </w:rPr>
        <w:t>задач, направленных на оценку</w:t>
      </w:r>
      <w:r>
        <w:rPr>
          <w:spacing w:val="1"/>
          <w:sz w:val="24"/>
        </w:rPr>
        <w:t xml:space="preserve"> </w:t>
      </w:r>
      <w:r>
        <w:rPr>
          <w:sz w:val="24"/>
        </w:rPr>
        <w:t>уровня</w:t>
      </w:r>
      <w:r>
        <w:rPr>
          <w:spacing w:val="1"/>
          <w:sz w:val="24"/>
        </w:rPr>
        <w:t xml:space="preserve"> </w:t>
      </w:r>
      <w:r>
        <w:rPr>
          <w:sz w:val="24"/>
        </w:rPr>
        <w:t>сформированности</w:t>
      </w:r>
      <w:r>
        <w:rPr>
          <w:spacing w:val="5"/>
          <w:sz w:val="24"/>
        </w:rPr>
        <w:t xml:space="preserve"> </w:t>
      </w:r>
      <w:r>
        <w:rPr>
          <w:sz w:val="24"/>
        </w:rPr>
        <w:t>конкретного</w:t>
      </w:r>
      <w:r>
        <w:rPr>
          <w:spacing w:val="7"/>
          <w:sz w:val="24"/>
        </w:rPr>
        <w:t xml:space="preserve"> </w:t>
      </w:r>
      <w:r>
        <w:rPr>
          <w:sz w:val="24"/>
        </w:rPr>
        <w:t>вида</w:t>
      </w:r>
      <w:r>
        <w:rPr>
          <w:spacing w:val="5"/>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p>
    <w:p w:rsidR="00EA61AC" w:rsidRDefault="00884E59">
      <w:pPr>
        <w:ind w:left="474" w:right="155" w:firstLine="710"/>
        <w:jc w:val="both"/>
        <w:rPr>
          <w:sz w:val="24"/>
        </w:rPr>
      </w:pPr>
      <w:r>
        <w:rPr>
          <w:sz w:val="24"/>
        </w:rPr>
        <w:t>Во-вторых,</w:t>
      </w:r>
      <w:r>
        <w:rPr>
          <w:spacing w:val="1"/>
          <w:sz w:val="24"/>
        </w:rPr>
        <w:t xml:space="preserve"> </w:t>
      </w:r>
      <w:r>
        <w:rPr>
          <w:sz w:val="24"/>
        </w:rPr>
        <w:t>достижение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рассматривается</w:t>
      </w:r>
      <w:r>
        <w:rPr>
          <w:spacing w:val="1"/>
          <w:sz w:val="24"/>
        </w:rPr>
        <w:t xml:space="preserve"> </w:t>
      </w:r>
      <w:r>
        <w:rPr>
          <w:sz w:val="24"/>
        </w:rPr>
        <w:t>как</w:t>
      </w:r>
      <w:r>
        <w:rPr>
          <w:spacing w:val="1"/>
          <w:sz w:val="24"/>
        </w:rPr>
        <w:t xml:space="preserve"> </w:t>
      </w:r>
      <w:r>
        <w:rPr>
          <w:sz w:val="24"/>
        </w:rPr>
        <w:t>инструментальная</w:t>
      </w:r>
      <w:r>
        <w:rPr>
          <w:spacing w:val="1"/>
          <w:sz w:val="24"/>
        </w:rPr>
        <w:t xml:space="preserve"> </w:t>
      </w:r>
      <w:r>
        <w:rPr>
          <w:sz w:val="24"/>
        </w:rPr>
        <w:t>основа</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условие</w:t>
      </w:r>
      <w:r>
        <w:rPr>
          <w:spacing w:val="1"/>
          <w:sz w:val="24"/>
        </w:rPr>
        <w:t xml:space="preserve"> </w:t>
      </w:r>
      <w:r>
        <w:rPr>
          <w:sz w:val="24"/>
        </w:rPr>
        <w:t>успешности</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средствами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Этот</w:t>
      </w:r>
      <w:r>
        <w:rPr>
          <w:spacing w:val="1"/>
          <w:sz w:val="24"/>
        </w:rPr>
        <w:t xml:space="preserve"> </w:t>
      </w:r>
      <w:r>
        <w:rPr>
          <w:sz w:val="24"/>
        </w:rPr>
        <w:t>подход</w:t>
      </w:r>
      <w:r>
        <w:rPr>
          <w:spacing w:val="1"/>
          <w:sz w:val="24"/>
        </w:rPr>
        <w:t xml:space="preserve"> </w:t>
      </w:r>
      <w:r>
        <w:rPr>
          <w:sz w:val="24"/>
        </w:rPr>
        <w:t>широко используется</w:t>
      </w:r>
      <w:r>
        <w:rPr>
          <w:spacing w:val="1"/>
          <w:sz w:val="24"/>
        </w:rPr>
        <w:t xml:space="preserve"> </w:t>
      </w:r>
      <w:r>
        <w:rPr>
          <w:sz w:val="24"/>
        </w:rPr>
        <w:t>для</w:t>
      </w:r>
      <w:r>
        <w:rPr>
          <w:spacing w:val="1"/>
          <w:sz w:val="24"/>
        </w:rPr>
        <w:t xml:space="preserve"> </w:t>
      </w:r>
      <w:r>
        <w:rPr>
          <w:sz w:val="24"/>
        </w:rPr>
        <w:t>итоговой</w:t>
      </w:r>
      <w:r>
        <w:rPr>
          <w:spacing w:val="-2"/>
          <w:sz w:val="24"/>
        </w:rPr>
        <w:t xml:space="preserve"> </w:t>
      </w:r>
      <w:r>
        <w:rPr>
          <w:sz w:val="24"/>
        </w:rPr>
        <w:t>оценки</w:t>
      </w:r>
      <w:r>
        <w:rPr>
          <w:spacing w:val="-1"/>
          <w:sz w:val="24"/>
        </w:rPr>
        <w:t xml:space="preserve"> </w:t>
      </w:r>
      <w:r>
        <w:rPr>
          <w:sz w:val="24"/>
        </w:rPr>
        <w:t>планируемых</w:t>
      </w:r>
      <w:r>
        <w:rPr>
          <w:spacing w:val="-2"/>
          <w:sz w:val="24"/>
        </w:rPr>
        <w:t xml:space="preserve"> </w:t>
      </w:r>
      <w:r>
        <w:rPr>
          <w:sz w:val="24"/>
        </w:rPr>
        <w:t>результатов</w:t>
      </w:r>
      <w:r>
        <w:rPr>
          <w:spacing w:val="5"/>
          <w:sz w:val="24"/>
        </w:rPr>
        <w:t xml:space="preserve"> </w:t>
      </w:r>
      <w:r>
        <w:rPr>
          <w:sz w:val="24"/>
        </w:rPr>
        <w:t>по</w:t>
      </w:r>
      <w:r>
        <w:rPr>
          <w:spacing w:val="-2"/>
          <w:sz w:val="24"/>
        </w:rPr>
        <w:t xml:space="preserve"> </w:t>
      </w:r>
      <w:r>
        <w:rPr>
          <w:sz w:val="24"/>
        </w:rPr>
        <w:t>отдельным</w:t>
      </w:r>
      <w:r>
        <w:rPr>
          <w:spacing w:val="4"/>
          <w:sz w:val="24"/>
        </w:rPr>
        <w:t xml:space="preserve"> </w:t>
      </w:r>
      <w:r>
        <w:rPr>
          <w:sz w:val="24"/>
        </w:rPr>
        <w:t>предметам.</w:t>
      </w:r>
    </w:p>
    <w:p w:rsidR="00EA61AC" w:rsidRDefault="00884E59">
      <w:pPr>
        <w:ind w:left="474" w:right="157" w:firstLine="710"/>
        <w:jc w:val="both"/>
        <w:rPr>
          <w:sz w:val="24"/>
        </w:rPr>
      </w:pP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успешности</w:t>
      </w:r>
      <w:r>
        <w:rPr>
          <w:spacing w:val="1"/>
          <w:sz w:val="24"/>
        </w:rPr>
        <w:t xml:space="preserve"> </w:t>
      </w:r>
      <w:r>
        <w:rPr>
          <w:sz w:val="24"/>
        </w:rPr>
        <w:t>выполнения</w:t>
      </w:r>
      <w:r>
        <w:rPr>
          <w:spacing w:val="1"/>
          <w:sz w:val="24"/>
        </w:rPr>
        <w:t xml:space="preserve"> </w:t>
      </w:r>
      <w:r>
        <w:rPr>
          <w:sz w:val="24"/>
        </w:rPr>
        <w:t>проверочных</w:t>
      </w:r>
      <w:r>
        <w:rPr>
          <w:spacing w:val="1"/>
          <w:sz w:val="24"/>
        </w:rPr>
        <w:t xml:space="preserve"> </w:t>
      </w:r>
      <w:r>
        <w:rPr>
          <w:sz w:val="24"/>
        </w:rPr>
        <w:t>заданий</w:t>
      </w:r>
      <w:r>
        <w:rPr>
          <w:spacing w:val="61"/>
          <w:sz w:val="24"/>
        </w:rPr>
        <w:t xml:space="preserve"> </w:t>
      </w:r>
      <w:r>
        <w:rPr>
          <w:sz w:val="24"/>
        </w:rPr>
        <w:t>по</w:t>
      </w:r>
      <w:r>
        <w:rPr>
          <w:spacing w:val="61"/>
          <w:sz w:val="24"/>
        </w:rPr>
        <w:t xml:space="preserve"> </w:t>
      </w:r>
      <w:r>
        <w:rPr>
          <w:sz w:val="24"/>
        </w:rPr>
        <w:t>математике,</w:t>
      </w:r>
      <w:r>
        <w:rPr>
          <w:spacing w:val="-57"/>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чтению,</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технологии</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предметам</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характера</w:t>
      </w:r>
      <w:r>
        <w:rPr>
          <w:spacing w:val="1"/>
          <w:sz w:val="24"/>
        </w:rPr>
        <w:t xml:space="preserve"> </w:t>
      </w:r>
      <w:r>
        <w:rPr>
          <w:sz w:val="24"/>
        </w:rPr>
        <w:t>ошибок,</w:t>
      </w:r>
      <w:r>
        <w:rPr>
          <w:spacing w:val="1"/>
          <w:sz w:val="24"/>
        </w:rPr>
        <w:t xml:space="preserve"> </w:t>
      </w:r>
      <w:r>
        <w:rPr>
          <w:sz w:val="24"/>
        </w:rPr>
        <w:t>допущенных</w:t>
      </w:r>
      <w:r>
        <w:rPr>
          <w:spacing w:val="1"/>
          <w:sz w:val="24"/>
        </w:rPr>
        <w:t xml:space="preserve"> </w:t>
      </w:r>
      <w:r>
        <w:rPr>
          <w:sz w:val="24"/>
        </w:rPr>
        <w:t>ребѐнком,</w:t>
      </w:r>
      <w:r>
        <w:rPr>
          <w:spacing w:val="1"/>
          <w:sz w:val="24"/>
        </w:rPr>
        <w:t xml:space="preserve"> </w:t>
      </w:r>
      <w:r>
        <w:rPr>
          <w:sz w:val="24"/>
        </w:rPr>
        <w:t>можно</w:t>
      </w:r>
      <w:r>
        <w:rPr>
          <w:spacing w:val="1"/>
          <w:sz w:val="24"/>
        </w:rPr>
        <w:t xml:space="preserve"> </w:t>
      </w:r>
      <w:r>
        <w:rPr>
          <w:sz w:val="24"/>
        </w:rPr>
        <w:t>сделать</w:t>
      </w:r>
      <w:r>
        <w:rPr>
          <w:spacing w:val="1"/>
          <w:sz w:val="24"/>
        </w:rPr>
        <w:t xml:space="preserve"> </w:t>
      </w:r>
      <w:r>
        <w:rPr>
          <w:sz w:val="24"/>
        </w:rPr>
        <w:t>вывод</w:t>
      </w:r>
      <w:r>
        <w:rPr>
          <w:spacing w:val="1"/>
          <w:sz w:val="24"/>
        </w:rPr>
        <w:t xml:space="preserve"> </w:t>
      </w:r>
      <w:r>
        <w:rPr>
          <w:sz w:val="24"/>
        </w:rPr>
        <w:t>о</w:t>
      </w:r>
      <w:r>
        <w:rPr>
          <w:spacing w:val="1"/>
          <w:sz w:val="24"/>
        </w:rPr>
        <w:t xml:space="preserve"> </w:t>
      </w:r>
      <w:r>
        <w:rPr>
          <w:sz w:val="24"/>
        </w:rPr>
        <w:t>сформированности</w:t>
      </w:r>
      <w:r>
        <w:rPr>
          <w:spacing w:val="1"/>
          <w:sz w:val="24"/>
        </w:rPr>
        <w:t xml:space="preserve"> </w:t>
      </w:r>
      <w:r>
        <w:rPr>
          <w:sz w:val="24"/>
        </w:rPr>
        <w:t>ряда</w:t>
      </w:r>
      <w:r>
        <w:rPr>
          <w:spacing w:val="1"/>
          <w:sz w:val="24"/>
        </w:rPr>
        <w:t xml:space="preserve"> </w:t>
      </w:r>
      <w:r>
        <w:rPr>
          <w:sz w:val="24"/>
        </w:rPr>
        <w:t>познавательных</w:t>
      </w:r>
      <w:r>
        <w:rPr>
          <w:spacing w:val="-2"/>
          <w:sz w:val="24"/>
        </w:rPr>
        <w:t xml:space="preserve"> </w:t>
      </w:r>
      <w:r>
        <w:rPr>
          <w:sz w:val="24"/>
        </w:rPr>
        <w:t>и</w:t>
      </w:r>
      <w:r>
        <w:rPr>
          <w:spacing w:val="3"/>
          <w:sz w:val="24"/>
        </w:rPr>
        <w:t xml:space="preserve"> </w:t>
      </w:r>
      <w:r>
        <w:rPr>
          <w:sz w:val="24"/>
        </w:rPr>
        <w:t>регулятивных</w:t>
      </w:r>
      <w:r>
        <w:rPr>
          <w:spacing w:val="-1"/>
          <w:sz w:val="24"/>
        </w:rPr>
        <w:t xml:space="preserve"> </w:t>
      </w:r>
      <w:r>
        <w:rPr>
          <w:sz w:val="24"/>
        </w:rPr>
        <w:t>действий</w:t>
      </w:r>
      <w:r>
        <w:rPr>
          <w:spacing w:val="4"/>
          <w:sz w:val="24"/>
        </w:rPr>
        <w:t xml:space="preserve"> </w:t>
      </w:r>
      <w:r>
        <w:rPr>
          <w:sz w:val="24"/>
        </w:rPr>
        <w:t>обучающихся.</w:t>
      </w:r>
    </w:p>
    <w:p w:rsidR="00EA61AC" w:rsidRDefault="00884E59">
      <w:pPr>
        <w:ind w:left="474" w:right="160" w:firstLine="710"/>
        <w:jc w:val="both"/>
        <w:rPr>
          <w:sz w:val="24"/>
        </w:rPr>
      </w:pPr>
      <w:r>
        <w:rPr>
          <w:sz w:val="24"/>
        </w:rPr>
        <w:t>Проверочные задания, требующие совместной работы обучающихся на общий результат,</w:t>
      </w:r>
      <w:r>
        <w:rPr>
          <w:spacing w:val="1"/>
          <w:sz w:val="24"/>
        </w:rPr>
        <w:t xml:space="preserve"> </w:t>
      </w:r>
      <w:r>
        <w:rPr>
          <w:sz w:val="24"/>
        </w:rPr>
        <w:t>позволяют</w:t>
      </w:r>
      <w:r>
        <w:rPr>
          <w:spacing w:val="1"/>
          <w:sz w:val="24"/>
        </w:rPr>
        <w:t xml:space="preserve"> </w:t>
      </w:r>
      <w:r>
        <w:rPr>
          <w:sz w:val="24"/>
        </w:rPr>
        <w:t>оценить</w:t>
      </w:r>
      <w:r>
        <w:rPr>
          <w:spacing w:val="1"/>
          <w:sz w:val="24"/>
        </w:rPr>
        <w:t xml:space="preserve"> </w:t>
      </w: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Наконец,</w:t>
      </w:r>
      <w:r>
        <w:rPr>
          <w:spacing w:val="1"/>
          <w:sz w:val="24"/>
        </w:rPr>
        <w:t xml:space="preserve"> </w:t>
      </w:r>
      <w:r>
        <w:rPr>
          <w:sz w:val="24"/>
        </w:rPr>
        <w:t>достижение метапредметных результатов проявляется в успешности выполнения комплексных</w:t>
      </w:r>
      <w:r>
        <w:rPr>
          <w:spacing w:val="1"/>
          <w:sz w:val="24"/>
        </w:rPr>
        <w:t xml:space="preserve"> </w:t>
      </w:r>
      <w:r>
        <w:rPr>
          <w:sz w:val="24"/>
        </w:rPr>
        <w:t>заданий</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широкие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сформированности метапредметныхрезультатов открывает использование проверочных заданий,</w:t>
      </w:r>
      <w:r>
        <w:rPr>
          <w:spacing w:val="1"/>
          <w:sz w:val="24"/>
        </w:rPr>
        <w:t xml:space="preserve"> </w:t>
      </w:r>
      <w:r>
        <w:rPr>
          <w:sz w:val="24"/>
        </w:rPr>
        <w:t>успешное</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освоения</w:t>
      </w:r>
      <w:r>
        <w:rPr>
          <w:spacing w:val="1"/>
          <w:sz w:val="24"/>
        </w:rPr>
        <w:t xml:space="preserve"> </w:t>
      </w:r>
      <w:r>
        <w:rPr>
          <w:sz w:val="24"/>
        </w:rPr>
        <w:t>навыков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Преимуществом</w:t>
      </w:r>
      <w:r>
        <w:rPr>
          <w:spacing w:val="1"/>
          <w:sz w:val="24"/>
        </w:rPr>
        <w:t xml:space="preserve"> </w:t>
      </w:r>
      <w:r>
        <w:rPr>
          <w:sz w:val="24"/>
        </w:rPr>
        <w:t>двух последних</w:t>
      </w:r>
      <w:r>
        <w:rPr>
          <w:spacing w:val="1"/>
          <w:sz w:val="24"/>
        </w:rPr>
        <w:t xml:space="preserve"> </w:t>
      </w:r>
      <w:r>
        <w:rPr>
          <w:sz w:val="24"/>
        </w:rPr>
        <w:t>способов</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предметом</w:t>
      </w:r>
      <w:r>
        <w:rPr>
          <w:spacing w:val="1"/>
          <w:sz w:val="24"/>
        </w:rPr>
        <w:t xml:space="preserve"> </w:t>
      </w:r>
      <w:r>
        <w:rPr>
          <w:sz w:val="24"/>
        </w:rPr>
        <w:t>измерения</w:t>
      </w:r>
      <w:r>
        <w:rPr>
          <w:spacing w:val="1"/>
          <w:sz w:val="24"/>
        </w:rPr>
        <w:t xml:space="preserve"> </w:t>
      </w:r>
      <w:r>
        <w:rPr>
          <w:sz w:val="24"/>
        </w:rPr>
        <w:t>становится</w:t>
      </w:r>
      <w:r>
        <w:rPr>
          <w:spacing w:val="1"/>
          <w:sz w:val="24"/>
        </w:rPr>
        <w:t xml:space="preserve"> </w:t>
      </w:r>
      <w:r>
        <w:rPr>
          <w:sz w:val="24"/>
        </w:rPr>
        <w:t>уровень</w:t>
      </w:r>
      <w:r>
        <w:rPr>
          <w:spacing w:val="1"/>
          <w:sz w:val="24"/>
        </w:rPr>
        <w:t xml:space="preserve"> </w:t>
      </w:r>
      <w:r>
        <w:rPr>
          <w:sz w:val="24"/>
        </w:rPr>
        <w:t>присвоения</w:t>
      </w:r>
      <w:r>
        <w:rPr>
          <w:spacing w:val="1"/>
          <w:sz w:val="24"/>
        </w:rPr>
        <w:t xml:space="preserve"> </w:t>
      </w:r>
      <w:r>
        <w:rPr>
          <w:sz w:val="24"/>
        </w:rPr>
        <w:t>обучающимся</w:t>
      </w:r>
      <w:r>
        <w:rPr>
          <w:spacing w:val="1"/>
          <w:sz w:val="24"/>
        </w:rPr>
        <w:t xml:space="preserve"> </w:t>
      </w:r>
      <w:r>
        <w:rPr>
          <w:sz w:val="24"/>
        </w:rPr>
        <w:t>универсального</w:t>
      </w:r>
      <w:r>
        <w:rPr>
          <w:spacing w:val="1"/>
          <w:sz w:val="24"/>
        </w:rPr>
        <w:t xml:space="preserve"> </w:t>
      </w:r>
      <w:r>
        <w:rPr>
          <w:sz w:val="24"/>
        </w:rPr>
        <w:t>учебного</w:t>
      </w:r>
      <w:r>
        <w:rPr>
          <w:spacing w:val="1"/>
          <w:sz w:val="24"/>
        </w:rPr>
        <w:t xml:space="preserve"> </w:t>
      </w:r>
      <w:r>
        <w:rPr>
          <w:sz w:val="24"/>
        </w:rPr>
        <w:t>действия,</w:t>
      </w:r>
      <w:r>
        <w:rPr>
          <w:spacing w:val="1"/>
          <w:sz w:val="24"/>
        </w:rPr>
        <w:t xml:space="preserve"> </w:t>
      </w:r>
      <w:r>
        <w:rPr>
          <w:sz w:val="24"/>
        </w:rPr>
        <w:t>обнаруживающий</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действие</w:t>
      </w:r>
      <w:r>
        <w:rPr>
          <w:spacing w:val="1"/>
          <w:sz w:val="24"/>
        </w:rPr>
        <w:t xml:space="preserve"> </w:t>
      </w:r>
      <w:r>
        <w:rPr>
          <w:sz w:val="24"/>
        </w:rPr>
        <w:t>занимает</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место</w:t>
      </w:r>
      <w:r>
        <w:rPr>
          <w:spacing w:val="2"/>
          <w:sz w:val="24"/>
        </w:rPr>
        <w:t xml:space="preserve"> </w:t>
      </w:r>
      <w:r>
        <w:rPr>
          <w:sz w:val="24"/>
        </w:rPr>
        <w:t>операции,</w:t>
      </w:r>
      <w:r>
        <w:rPr>
          <w:spacing w:val="-1"/>
          <w:sz w:val="24"/>
        </w:rPr>
        <w:t xml:space="preserve"> </w:t>
      </w:r>
      <w:r>
        <w:rPr>
          <w:sz w:val="24"/>
        </w:rPr>
        <w:t>выступая</w:t>
      </w:r>
      <w:r>
        <w:rPr>
          <w:spacing w:val="2"/>
          <w:sz w:val="24"/>
        </w:rPr>
        <w:t xml:space="preserve"> </w:t>
      </w:r>
      <w:r>
        <w:rPr>
          <w:sz w:val="24"/>
        </w:rPr>
        <w:t>средством, а не целью активности</w:t>
      </w:r>
      <w:r>
        <w:rPr>
          <w:spacing w:val="-6"/>
          <w:sz w:val="24"/>
        </w:rPr>
        <w:t xml:space="preserve"> </w:t>
      </w:r>
      <w:r>
        <w:rPr>
          <w:sz w:val="24"/>
        </w:rPr>
        <w:t>ребенка.</w:t>
      </w:r>
    </w:p>
    <w:p w:rsidR="00EA61AC" w:rsidRDefault="00884E59">
      <w:pPr>
        <w:spacing w:line="242" w:lineRule="auto"/>
        <w:ind w:left="474" w:right="155" w:firstLine="710"/>
        <w:jc w:val="both"/>
        <w:rPr>
          <w:sz w:val="24"/>
        </w:rPr>
      </w:pPr>
      <w:r>
        <w:rPr>
          <w:sz w:val="24"/>
        </w:rPr>
        <w:t>Таким образом, оценка метапредметных результатов может проводиться в ходеразличных</w:t>
      </w:r>
      <w:r>
        <w:rPr>
          <w:spacing w:val="1"/>
          <w:sz w:val="24"/>
        </w:rPr>
        <w:t xml:space="preserve"> </w:t>
      </w:r>
      <w:r>
        <w:rPr>
          <w:sz w:val="24"/>
        </w:rPr>
        <w:t>процедур:</w:t>
      </w:r>
    </w:p>
    <w:p w:rsidR="00EA61AC" w:rsidRDefault="00884E59" w:rsidP="00611D53">
      <w:pPr>
        <w:pStyle w:val="a7"/>
        <w:numPr>
          <w:ilvl w:val="0"/>
          <w:numId w:val="211"/>
        </w:numPr>
        <w:tabs>
          <w:tab w:val="left" w:pos="1608"/>
        </w:tabs>
        <w:spacing w:line="313" w:lineRule="exact"/>
        <w:ind w:left="1607" w:hanging="424"/>
        <w:rPr>
          <w:sz w:val="28"/>
        </w:rPr>
      </w:pPr>
      <w:r>
        <w:rPr>
          <w:sz w:val="24"/>
        </w:rPr>
        <w:t>решение</w:t>
      </w:r>
      <w:r>
        <w:rPr>
          <w:spacing w:val="-6"/>
          <w:sz w:val="24"/>
        </w:rPr>
        <w:t xml:space="preserve"> </w:t>
      </w:r>
      <w:r>
        <w:rPr>
          <w:sz w:val="24"/>
        </w:rPr>
        <w:t>задач</w:t>
      </w:r>
      <w:r>
        <w:rPr>
          <w:spacing w:val="-6"/>
          <w:sz w:val="24"/>
        </w:rPr>
        <w:t xml:space="preserve"> </w:t>
      </w:r>
      <w:r>
        <w:rPr>
          <w:sz w:val="24"/>
        </w:rPr>
        <w:t>творческого</w:t>
      </w:r>
      <w:r>
        <w:rPr>
          <w:spacing w:val="-5"/>
          <w:sz w:val="24"/>
        </w:rPr>
        <w:t xml:space="preserve"> </w:t>
      </w:r>
      <w:r>
        <w:rPr>
          <w:sz w:val="24"/>
        </w:rPr>
        <w:t>и</w:t>
      </w:r>
      <w:r>
        <w:rPr>
          <w:spacing w:val="-10"/>
          <w:sz w:val="24"/>
        </w:rPr>
        <w:t xml:space="preserve"> </w:t>
      </w:r>
      <w:r>
        <w:rPr>
          <w:sz w:val="24"/>
        </w:rPr>
        <w:t>поискового</w:t>
      </w:r>
      <w:r>
        <w:rPr>
          <w:spacing w:val="-5"/>
          <w:sz w:val="24"/>
        </w:rPr>
        <w:t xml:space="preserve"> </w:t>
      </w:r>
      <w:r>
        <w:rPr>
          <w:sz w:val="24"/>
        </w:rPr>
        <w:t>характера;</w:t>
      </w:r>
    </w:p>
    <w:p w:rsidR="00EA61AC" w:rsidRDefault="00884E59" w:rsidP="00611D53">
      <w:pPr>
        <w:pStyle w:val="a7"/>
        <w:numPr>
          <w:ilvl w:val="0"/>
          <w:numId w:val="211"/>
        </w:numPr>
        <w:tabs>
          <w:tab w:val="left" w:pos="1608"/>
        </w:tabs>
        <w:spacing w:line="314" w:lineRule="exact"/>
        <w:ind w:left="1607" w:hanging="424"/>
        <w:rPr>
          <w:sz w:val="28"/>
        </w:rPr>
      </w:pPr>
      <w:r>
        <w:rPr>
          <w:sz w:val="24"/>
        </w:rPr>
        <w:t>проектная</w:t>
      </w:r>
      <w:r>
        <w:rPr>
          <w:spacing w:val="-4"/>
          <w:sz w:val="24"/>
        </w:rPr>
        <w:t xml:space="preserve"> </w:t>
      </w:r>
      <w:r>
        <w:rPr>
          <w:sz w:val="24"/>
        </w:rPr>
        <w:t>деятельность;</w:t>
      </w:r>
    </w:p>
    <w:p w:rsidR="00EA61AC" w:rsidRDefault="00884E59" w:rsidP="00611D53">
      <w:pPr>
        <w:pStyle w:val="a7"/>
        <w:numPr>
          <w:ilvl w:val="0"/>
          <w:numId w:val="211"/>
        </w:numPr>
        <w:tabs>
          <w:tab w:val="left" w:pos="1608"/>
        </w:tabs>
        <w:spacing w:before="7" w:line="230" w:lineRule="auto"/>
        <w:ind w:right="1163" w:firstLine="710"/>
        <w:jc w:val="left"/>
        <w:rPr>
          <w:sz w:val="28"/>
        </w:rPr>
      </w:pPr>
      <w:r>
        <w:rPr>
          <w:sz w:val="24"/>
        </w:rPr>
        <w:t>текущие</w:t>
      </w:r>
      <w:r>
        <w:rPr>
          <w:spacing w:val="2"/>
          <w:sz w:val="24"/>
        </w:rPr>
        <w:t xml:space="preserve"> </w:t>
      </w:r>
      <w:r>
        <w:rPr>
          <w:sz w:val="24"/>
        </w:rPr>
        <w:t>и</w:t>
      </w:r>
      <w:r>
        <w:rPr>
          <w:spacing w:val="4"/>
          <w:sz w:val="24"/>
        </w:rPr>
        <w:t xml:space="preserve"> </w:t>
      </w:r>
      <w:r>
        <w:rPr>
          <w:sz w:val="24"/>
        </w:rPr>
        <w:t>итоговые</w:t>
      </w:r>
      <w:r>
        <w:rPr>
          <w:spacing w:val="-2"/>
          <w:sz w:val="24"/>
        </w:rPr>
        <w:t xml:space="preserve"> </w:t>
      </w:r>
      <w:r>
        <w:rPr>
          <w:sz w:val="24"/>
        </w:rPr>
        <w:t>проверочные</w:t>
      </w:r>
      <w:r>
        <w:rPr>
          <w:spacing w:val="-1"/>
          <w:sz w:val="24"/>
        </w:rPr>
        <w:t xml:space="preserve"> </w:t>
      </w:r>
      <w:r>
        <w:rPr>
          <w:sz w:val="24"/>
        </w:rPr>
        <w:t>работы,</w:t>
      </w:r>
      <w:r>
        <w:rPr>
          <w:spacing w:val="1"/>
          <w:sz w:val="24"/>
        </w:rPr>
        <w:t xml:space="preserve"> </w:t>
      </w:r>
      <w:r>
        <w:rPr>
          <w:sz w:val="24"/>
        </w:rPr>
        <w:t>включающие</w:t>
      </w:r>
      <w:r>
        <w:rPr>
          <w:spacing w:val="-2"/>
          <w:sz w:val="24"/>
        </w:rPr>
        <w:t xml:space="preserve"> </w:t>
      </w:r>
      <w:r>
        <w:rPr>
          <w:sz w:val="24"/>
        </w:rPr>
        <w:t>задания</w:t>
      </w:r>
      <w:r>
        <w:rPr>
          <w:spacing w:val="-1"/>
          <w:sz w:val="24"/>
        </w:rPr>
        <w:t xml:space="preserve"> </w:t>
      </w:r>
      <w:r>
        <w:rPr>
          <w:sz w:val="24"/>
        </w:rPr>
        <w:t>на</w:t>
      </w:r>
      <w:r>
        <w:rPr>
          <w:spacing w:val="2"/>
          <w:sz w:val="24"/>
        </w:rPr>
        <w:t xml:space="preserve"> </w:t>
      </w:r>
      <w:r>
        <w:rPr>
          <w:sz w:val="24"/>
        </w:rPr>
        <w:t>проверку</w:t>
      </w:r>
      <w:r>
        <w:rPr>
          <w:spacing w:val="-57"/>
          <w:sz w:val="24"/>
        </w:rPr>
        <w:t xml:space="preserve"> </w:t>
      </w:r>
      <w:r>
        <w:rPr>
          <w:sz w:val="24"/>
        </w:rPr>
        <w:t>метапредметных</w:t>
      </w:r>
      <w:r>
        <w:rPr>
          <w:spacing w:val="-4"/>
          <w:sz w:val="24"/>
        </w:rPr>
        <w:t xml:space="preserve"> </w:t>
      </w:r>
      <w:r>
        <w:rPr>
          <w:sz w:val="24"/>
        </w:rPr>
        <w:t>результатов</w:t>
      </w:r>
      <w:r>
        <w:rPr>
          <w:spacing w:val="-6"/>
          <w:sz w:val="24"/>
        </w:rPr>
        <w:t xml:space="preserve"> </w:t>
      </w:r>
      <w:r>
        <w:rPr>
          <w:sz w:val="24"/>
        </w:rPr>
        <w:t>обучения;</w:t>
      </w:r>
    </w:p>
    <w:p w:rsidR="00EA61AC" w:rsidRDefault="00884E59" w:rsidP="00611D53">
      <w:pPr>
        <w:pStyle w:val="a7"/>
        <w:numPr>
          <w:ilvl w:val="0"/>
          <w:numId w:val="211"/>
        </w:numPr>
        <w:tabs>
          <w:tab w:val="left" w:pos="1608"/>
        </w:tabs>
        <w:spacing w:before="1" w:line="319" w:lineRule="exact"/>
        <w:ind w:left="1607" w:hanging="424"/>
        <w:jc w:val="left"/>
        <w:rPr>
          <w:sz w:val="28"/>
        </w:rPr>
      </w:pPr>
      <w:r>
        <w:rPr>
          <w:sz w:val="24"/>
        </w:rPr>
        <w:t>комплексные</w:t>
      </w:r>
      <w:r>
        <w:rPr>
          <w:spacing w:val="-5"/>
          <w:sz w:val="24"/>
        </w:rPr>
        <w:t xml:space="preserve"> </w:t>
      </w:r>
      <w:r>
        <w:rPr>
          <w:sz w:val="24"/>
        </w:rPr>
        <w:t>работы</w:t>
      </w:r>
      <w:r>
        <w:rPr>
          <w:spacing w:val="-7"/>
          <w:sz w:val="24"/>
        </w:rPr>
        <w:t xml:space="preserve"> </w:t>
      </w:r>
      <w:r>
        <w:rPr>
          <w:sz w:val="24"/>
        </w:rPr>
        <w:t>на</w:t>
      </w:r>
      <w:r>
        <w:rPr>
          <w:spacing w:val="-10"/>
          <w:sz w:val="24"/>
        </w:rPr>
        <w:t xml:space="preserve"> </w:t>
      </w:r>
      <w:r>
        <w:rPr>
          <w:sz w:val="24"/>
        </w:rPr>
        <w:t>межпредметной</w:t>
      </w:r>
      <w:r>
        <w:rPr>
          <w:spacing w:val="-7"/>
          <w:sz w:val="24"/>
        </w:rPr>
        <w:t xml:space="preserve"> </w:t>
      </w:r>
      <w:r>
        <w:rPr>
          <w:sz w:val="24"/>
        </w:rPr>
        <w:t>основе.</w:t>
      </w:r>
    </w:p>
    <w:p w:rsidR="00EA61AC" w:rsidRDefault="00884E59">
      <w:pPr>
        <w:spacing w:after="11" w:line="237" w:lineRule="auto"/>
        <w:ind w:left="474" w:firstLine="710"/>
        <w:rPr>
          <w:sz w:val="24"/>
        </w:rPr>
      </w:pPr>
      <w:r>
        <w:rPr>
          <w:sz w:val="24"/>
        </w:rPr>
        <w:t>В</w:t>
      </w:r>
      <w:r>
        <w:rPr>
          <w:spacing w:val="1"/>
          <w:sz w:val="24"/>
        </w:rPr>
        <w:t xml:space="preserve"> </w:t>
      </w:r>
      <w:r>
        <w:rPr>
          <w:sz w:val="24"/>
        </w:rPr>
        <w:t>качестве</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базы</w:t>
      </w:r>
      <w:r>
        <w:rPr>
          <w:spacing w:val="1"/>
          <w:sz w:val="24"/>
        </w:rPr>
        <w:t xml:space="preserve"> </w:t>
      </w:r>
      <w:r>
        <w:rPr>
          <w:sz w:val="24"/>
        </w:rPr>
        <w:t>оценки</w:t>
      </w:r>
      <w:r>
        <w:rPr>
          <w:spacing w:val="1"/>
          <w:sz w:val="24"/>
        </w:rPr>
        <w:t xml:space="preserve"> </w:t>
      </w:r>
      <w:r>
        <w:rPr>
          <w:sz w:val="24"/>
        </w:rPr>
        <w:t>выступают</w:t>
      </w:r>
      <w:r>
        <w:rPr>
          <w:spacing w:val="1"/>
          <w:sz w:val="24"/>
        </w:rPr>
        <w:t xml:space="preserve"> </w:t>
      </w:r>
      <w:r>
        <w:rPr>
          <w:sz w:val="24"/>
        </w:rPr>
        <w:t>планируемые</w:t>
      </w:r>
      <w:r>
        <w:rPr>
          <w:spacing w:val="-57"/>
          <w:sz w:val="24"/>
        </w:rPr>
        <w:t xml:space="preserve"> </w:t>
      </w:r>
      <w:r>
        <w:rPr>
          <w:sz w:val="24"/>
        </w:rPr>
        <w:t>метапредметные</w:t>
      </w:r>
      <w:r>
        <w:rPr>
          <w:spacing w:val="-3"/>
          <w:sz w:val="24"/>
        </w:rPr>
        <w:t xml:space="preserve"> </w:t>
      </w:r>
      <w:r>
        <w:rPr>
          <w:sz w:val="24"/>
        </w:rPr>
        <w:t>результаты</w:t>
      </w:r>
      <w:r>
        <w:rPr>
          <w:spacing w:val="4"/>
          <w:sz w:val="24"/>
        </w:rPr>
        <w:t xml:space="preserve"> </w:t>
      </w:r>
      <w:r>
        <w:rPr>
          <w:sz w:val="24"/>
        </w:rPr>
        <w:t>обучения:</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19"/>
        <w:gridCol w:w="2680"/>
        <w:gridCol w:w="2752"/>
      </w:tblGrid>
      <w:tr w:rsidR="00EA61AC">
        <w:trPr>
          <w:trHeight w:val="273"/>
        </w:trPr>
        <w:tc>
          <w:tcPr>
            <w:tcW w:w="10095" w:type="dxa"/>
            <w:gridSpan w:val="4"/>
          </w:tcPr>
          <w:p w:rsidR="00EA61AC" w:rsidRDefault="00884E59">
            <w:pPr>
              <w:pStyle w:val="TableParagraph"/>
              <w:spacing w:line="253" w:lineRule="exact"/>
              <w:ind w:left="110"/>
              <w:rPr>
                <w:sz w:val="24"/>
              </w:rPr>
            </w:pPr>
            <w:r>
              <w:rPr>
                <w:sz w:val="24"/>
              </w:rPr>
              <w:t>Метапредметные</w:t>
            </w:r>
            <w:r>
              <w:rPr>
                <w:spacing w:val="-5"/>
                <w:sz w:val="24"/>
              </w:rPr>
              <w:t xml:space="preserve"> </w:t>
            </w:r>
            <w:r>
              <w:rPr>
                <w:sz w:val="24"/>
              </w:rPr>
              <w:t>результаты</w:t>
            </w:r>
          </w:p>
        </w:tc>
      </w:tr>
      <w:tr w:rsidR="00EA61AC">
        <w:trPr>
          <w:trHeight w:val="278"/>
        </w:trPr>
        <w:tc>
          <w:tcPr>
            <w:tcW w:w="1844" w:type="dxa"/>
          </w:tcPr>
          <w:p w:rsidR="00EA61AC" w:rsidRDefault="00884E59">
            <w:pPr>
              <w:pStyle w:val="TableParagraph"/>
              <w:spacing w:line="258" w:lineRule="exact"/>
              <w:ind w:left="110"/>
              <w:rPr>
                <w:sz w:val="24"/>
              </w:rPr>
            </w:pPr>
            <w:r>
              <w:rPr>
                <w:sz w:val="24"/>
              </w:rPr>
              <w:t>Класс</w:t>
            </w:r>
          </w:p>
        </w:tc>
        <w:tc>
          <w:tcPr>
            <w:tcW w:w="2819" w:type="dxa"/>
          </w:tcPr>
          <w:p w:rsidR="00EA61AC" w:rsidRDefault="00884E59">
            <w:pPr>
              <w:pStyle w:val="TableParagraph"/>
              <w:spacing w:line="258" w:lineRule="exact"/>
              <w:ind w:left="105"/>
              <w:rPr>
                <w:sz w:val="24"/>
              </w:rPr>
            </w:pPr>
            <w:r>
              <w:rPr>
                <w:sz w:val="24"/>
              </w:rPr>
              <w:t>Регулятивные</w:t>
            </w:r>
            <w:r>
              <w:rPr>
                <w:spacing w:val="-4"/>
                <w:sz w:val="24"/>
              </w:rPr>
              <w:t xml:space="preserve"> </w:t>
            </w:r>
            <w:r>
              <w:rPr>
                <w:sz w:val="24"/>
              </w:rPr>
              <w:t>УУД</w:t>
            </w:r>
          </w:p>
        </w:tc>
        <w:tc>
          <w:tcPr>
            <w:tcW w:w="2680" w:type="dxa"/>
          </w:tcPr>
          <w:p w:rsidR="00EA61AC" w:rsidRDefault="00884E59">
            <w:pPr>
              <w:pStyle w:val="TableParagraph"/>
              <w:spacing w:line="258" w:lineRule="exact"/>
              <w:ind w:left="109"/>
              <w:rPr>
                <w:sz w:val="24"/>
              </w:rPr>
            </w:pPr>
            <w:r>
              <w:rPr>
                <w:sz w:val="24"/>
              </w:rPr>
              <w:t>Познавательные</w:t>
            </w:r>
            <w:r>
              <w:rPr>
                <w:spacing w:val="-7"/>
                <w:sz w:val="24"/>
              </w:rPr>
              <w:t xml:space="preserve"> </w:t>
            </w:r>
            <w:r>
              <w:rPr>
                <w:sz w:val="24"/>
              </w:rPr>
              <w:t>УУД</w:t>
            </w:r>
          </w:p>
        </w:tc>
        <w:tc>
          <w:tcPr>
            <w:tcW w:w="2752" w:type="dxa"/>
          </w:tcPr>
          <w:p w:rsidR="00EA61AC" w:rsidRDefault="00884E59">
            <w:pPr>
              <w:pStyle w:val="TableParagraph"/>
              <w:spacing w:line="258" w:lineRule="exact"/>
              <w:ind w:left="109"/>
              <w:rPr>
                <w:sz w:val="24"/>
              </w:rPr>
            </w:pPr>
            <w:r>
              <w:rPr>
                <w:sz w:val="24"/>
              </w:rPr>
              <w:t>Коммуникативные</w:t>
            </w:r>
            <w:r>
              <w:rPr>
                <w:spacing w:val="-4"/>
                <w:sz w:val="24"/>
              </w:rPr>
              <w:t xml:space="preserve"> </w:t>
            </w:r>
            <w:r>
              <w:rPr>
                <w:sz w:val="24"/>
              </w:rPr>
              <w:t>УУД</w:t>
            </w:r>
          </w:p>
        </w:tc>
      </w:tr>
      <w:tr w:rsidR="00EA61AC">
        <w:trPr>
          <w:trHeight w:val="273"/>
        </w:trPr>
        <w:tc>
          <w:tcPr>
            <w:tcW w:w="1844" w:type="dxa"/>
          </w:tcPr>
          <w:p w:rsidR="00EA61AC" w:rsidRDefault="00884E59">
            <w:pPr>
              <w:pStyle w:val="TableParagraph"/>
              <w:tabs>
                <w:tab w:val="left" w:pos="815"/>
              </w:tabs>
              <w:spacing w:line="253" w:lineRule="exact"/>
              <w:ind w:left="470"/>
              <w:rPr>
                <w:sz w:val="24"/>
              </w:rPr>
            </w:pPr>
            <w:r>
              <w:rPr>
                <w:sz w:val="24"/>
              </w:rPr>
              <w:t>1</w:t>
            </w:r>
            <w:r>
              <w:rPr>
                <w:sz w:val="24"/>
              </w:rPr>
              <w:tab/>
              <w:t>класс</w:t>
            </w:r>
          </w:p>
        </w:tc>
        <w:tc>
          <w:tcPr>
            <w:tcW w:w="2819" w:type="dxa"/>
          </w:tcPr>
          <w:p w:rsidR="00EA61AC" w:rsidRDefault="00884E59">
            <w:pPr>
              <w:pStyle w:val="TableParagraph"/>
              <w:spacing w:line="253" w:lineRule="exact"/>
              <w:ind w:left="105"/>
              <w:rPr>
                <w:sz w:val="24"/>
              </w:rPr>
            </w:pPr>
            <w:r>
              <w:rPr>
                <w:sz w:val="24"/>
              </w:rPr>
              <w:t>1.Организовыватьсвое</w:t>
            </w:r>
          </w:p>
        </w:tc>
        <w:tc>
          <w:tcPr>
            <w:tcW w:w="2680" w:type="dxa"/>
          </w:tcPr>
          <w:p w:rsidR="00EA61AC" w:rsidRDefault="00884E59">
            <w:pPr>
              <w:pStyle w:val="TableParagraph"/>
              <w:spacing w:line="253" w:lineRule="exact"/>
              <w:ind w:left="109"/>
              <w:rPr>
                <w:sz w:val="24"/>
              </w:rPr>
            </w:pPr>
            <w:r>
              <w:rPr>
                <w:sz w:val="24"/>
              </w:rPr>
              <w:t>1.Ориентироваться</w:t>
            </w:r>
            <w:r>
              <w:rPr>
                <w:spacing w:val="-1"/>
                <w:sz w:val="24"/>
              </w:rPr>
              <w:t xml:space="preserve"> </w:t>
            </w:r>
            <w:r>
              <w:rPr>
                <w:sz w:val="24"/>
              </w:rPr>
              <w:t>в</w:t>
            </w:r>
          </w:p>
        </w:tc>
        <w:tc>
          <w:tcPr>
            <w:tcW w:w="2752" w:type="dxa"/>
          </w:tcPr>
          <w:p w:rsidR="00EA61AC" w:rsidRDefault="00884E59">
            <w:pPr>
              <w:pStyle w:val="TableParagraph"/>
              <w:spacing w:line="253" w:lineRule="exact"/>
              <w:ind w:left="109"/>
              <w:rPr>
                <w:sz w:val="24"/>
              </w:rPr>
            </w:pPr>
            <w:r>
              <w:rPr>
                <w:sz w:val="24"/>
              </w:rPr>
              <w:t>1.</w:t>
            </w:r>
            <w:r>
              <w:rPr>
                <w:spacing w:val="-2"/>
                <w:sz w:val="24"/>
              </w:rPr>
              <w:t xml:space="preserve"> </w:t>
            </w:r>
            <w:r>
              <w:rPr>
                <w:sz w:val="24"/>
              </w:rPr>
              <w:t>Соблюдать</w:t>
            </w:r>
          </w:p>
        </w:tc>
      </w:tr>
    </w:tbl>
    <w:p w:rsidR="00EA61AC" w:rsidRDefault="00EA61AC">
      <w:pPr>
        <w:spacing w:line="253" w:lineRule="exact"/>
        <w:rPr>
          <w:sz w:val="24"/>
        </w:rPr>
        <w:sectPr w:rsidR="00EA61AC">
          <w:footerReference w:type="default" r:id="rId89"/>
          <w:pgSz w:w="11910" w:h="16840"/>
          <w:pgMar w:top="1040" w:right="680" w:bottom="900" w:left="520" w:header="0" w:footer="716" w:gutter="0"/>
          <w:pgNumType w:start="26"/>
          <w:cols w:space="720"/>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19"/>
        <w:gridCol w:w="2680"/>
        <w:gridCol w:w="2752"/>
      </w:tblGrid>
      <w:tr w:rsidR="00EA61AC">
        <w:trPr>
          <w:trHeight w:val="7177"/>
        </w:trPr>
        <w:tc>
          <w:tcPr>
            <w:tcW w:w="1844" w:type="dxa"/>
          </w:tcPr>
          <w:p w:rsidR="00EA61AC" w:rsidRDefault="00EA61AC">
            <w:pPr>
              <w:pStyle w:val="TableParagraph"/>
              <w:rPr>
                <w:sz w:val="24"/>
              </w:rPr>
            </w:pPr>
          </w:p>
        </w:tc>
        <w:tc>
          <w:tcPr>
            <w:tcW w:w="2819" w:type="dxa"/>
          </w:tcPr>
          <w:p w:rsidR="00EA61AC" w:rsidRDefault="00884E59">
            <w:pPr>
              <w:pStyle w:val="TableParagraph"/>
              <w:ind w:left="105" w:right="126"/>
              <w:rPr>
                <w:sz w:val="24"/>
              </w:rPr>
            </w:pPr>
            <w:r>
              <w:rPr>
                <w:sz w:val="24"/>
              </w:rPr>
              <w:t>рабочее</w:t>
            </w:r>
            <w:r>
              <w:rPr>
                <w:spacing w:val="1"/>
                <w:sz w:val="24"/>
              </w:rPr>
              <w:t xml:space="preserve"> </w:t>
            </w:r>
            <w:r>
              <w:rPr>
                <w:sz w:val="24"/>
              </w:rPr>
              <w:t>место</w:t>
            </w:r>
            <w:r>
              <w:rPr>
                <w:spacing w:val="3"/>
                <w:sz w:val="24"/>
              </w:rPr>
              <w:t xml:space="preserve"> </w:t>
            </w:r>
            <w:r>
              <w:rPr>
                <w:sz w:val="24"/>
              </w:rPr>
              <w:t>под</w:t>
            </w:r>
            <w:r>
              <w:rPr>
                <w:spacing w:val="1"/>
                <w:sz w:val="24"/>
              </w:rPr>
              <w:t xml:space="preserve"> </w:t>
            </w:r>
            <w:r>
              <w:rPr>
                <w:sz w:val="24"/>
              </w:rPr>
              <w:t>руководством учителя.</w:t>
            </w:r>
            <w:r>
              <w:rPr>
                <w:spacing w:val="1"/>
                <w:sz w:val="24"/>
              </w:rPr>
              <w:t xml:space="preserve"> </w:t>
            </w:r>
            <w:r>
              <w:rPr>
                <w:spacing w:val="-1"/>
                <w:sz w:val="24"/>
              </w:rPr>
              <w:t>2.Осуществлятьконтроль</w:t>
            </w:r>
            <w:r>
              <w:rPr>
                <w:spacing w:val="-57"/>
                <w:sz w:val="24"/>
              </w:rPr>
              <w:t xml:space="preserve"> </w:t>
            </w:r>
            <w:r>
              <w:rPr>
                <w:sz w:val="24"/>
              </w:rPr>
              <w:t>в форме сличениясвоей</w:t>
            </w:r>
            <w:r>
              <w:rPr>
                <w:spacing w:val="1"/>
                <w:sz w:val="24"/>
              </w:rPr>
              <w:t xml:space="preserve"> </w:t>
            </w:r>
            <w:r>
              <w:rPr>
                <w:sz w:val="24"/>
              </w:rPr>
              <w:t>работы с заданным</w:t>
            </w:r>
            <w:r>
              <w:rPr>
                <w:spacing w:val="1"/>
                <w:sz w:val="24"/>
              </w:rPr>
              <w:t xml:space="preserve"> </w:t>
            </w:r>
            <w:r>
              <w:rPr>
                <w:sz w:val="24"/>
              </w:rPr>
              <w:t>эталоном.</w:t>
            </w:r>
          </w:p>
          <w:p w:rsidR="00EA61AC" w:rsidRDefault="00884E59" w:rsidP="00611D53">
            <w:pPr>
              <w:pStyle w:val="TableParagraph"/>
              <w:numPr>
                <w:ilvl w:val="0"/>
                <w:numId w:val="210"/>
              </w:numPr>
              <w:tabs>
                <w:tab w:val="left" w:pos="350"/>
              </w:tabs>
              <w:ind w:right="153" w:firstLine="0"/>
              <w:rPr>
                <w:sz w:val="24"/>
              </w:rPr>
            </w:pPr>
            <w:r>
              <w:rPr>
                <w:sz w:val="24"/>
              </w:rPr>
              <w:t>Вносить</w:t>
            </w:r>
            <w:r>
              <w:rPr>
                <w:spacing w:val="-9"/>
                <w:sz w:val="24"/>
              </w:rPr>
              <w:t xml:space="preserve"> </w:t>
            </w:r>
            <w:r>
              <w:rPr>
                <w:sz w:val="24"/>
              </w:rPr>
              <w:t>необходимые</w:t>
            </w:r>
            <w:r>
              <w:rPr>
                <w:spacing w:val="-57"/>
                <w:sz w:val="24"/>
              </w:rPr>
              <w:t xml:space="preserve"> </w:t>
            </w:r>
            <w:r>
              <w:rPr>
                <w:sz w:val="24"/>
              </w:rPr>
              <w:t>дополнения,</w:t>
            </w:r>
            <w:r>
              <w:rPr>
                <w:spacing w:val="1"/>
                <w:sz w:val="24"/>
              </w:rPr>
              <w:t xml:space="preserve"> </w:t>
            </w:r>
            <w:r>
              <w:rPr>
                <w:sz w:val="24"/>
              </w:rPr>
              <w:t>исправления в свою</w:t>
            </w:r>
            <w:r>
              <w:rPr>
                <w:spacing w:val="1"/>
                <w:sz w:val="24"/>
              </w:rPr>
              <w:t xml:space="preserve"> </w:t>
            </w:r>
            <w:r>
              <w:rPr>
                <w:sz w:val="24"/>
              </w:rPr>
              <w:t>работу,</w:t>
            </w:r>
            <w:r>
              <w:rPr>
                <w:spacing w:val="3"/>
                <w:sz w:val="24"/>
              </w:rPr>
              <w:t xml:space="preserve"> </w:t>
            </w:r>
            <w:r>
              <w:rPr>
                <w:sz w:val="24"/>
              </w:rPr>
              <w:t>если</w:t>
            </w:r>
            <w:r>
              <w:rPr>
                <w:spacing w:val="3"/>
                <w:sz w:val="24"/>
              </w:rPr>
              <w:t xml:space="preserve"> </w:t>
            </w:r>
            <w:r>
              <w:rPr>
                <w:sz w:val="24"/>
              </w:rPr>
              <w:t>она</w:t>
            </w:r>
            <w:r>
              <w:rPr>
                <w:spacing w:val="1"/>
                <w:sz w:val="24"/>
              </w:rPr>
              <w:t xml:space="preserve"> </w:t>
            </w:r>
            <w:r>
              <w:rPr>
                <w:sz w:val="24"/>
              </w:rPr>
              <w:t>расходится</w:t>
            </w:r>
            <w:r>
              <w:rPr>
                <w:spacing w:val="13"/>
                <w:sz w:val="24"/>
              </w:rPr>
              <w:t xml:space="preserve"> </w:t>
            </w:r>
            <w:r>
              <w:rPr>
                <w:sz w:val="24"/>
              </w:rPr>
              <w:t>с</w:t>
            </w:r>
            <w:r>
              <w:rPr>
                <w:spacing w:val="-1"/>
                <w:sz w:val="24"/>
              </w:rPr>
              <w:t xml:space="preserve"> </w:t>
            </w:r>
            <w:r>
              <w:rPr>
                <w:sz w:val="24"/>
              </w:rPr>
              <w:t>эталоном</w:t>
            </w:r>
            <w:r>
              <w:rPr>
                <w:spacing w:val="1"/>
                <w:sz w:val="24"/>
              </w:rPr>
              <w:t xml:space="preserve"> </w:t>
            </w:r>
            <w:r>
              <w:rPr>
                <w:sz w:val="24"/>
              </w:rPr>
              <w:t>(образцом).</w:t>
            </w:r>
          </w:p>
          <w:p w:rsidR="00EA61AC" w:rsidRDefault="00884E59" w:rsidP="00611D53">
            <w:pPr>
              <w:pStyle w:val="TableParagraph"/>
              <w:numPr>
                <w:ilvl w:val="0"/>
                <w:numId w:val="210"/>
              </w:numPr>
              <w:tabs>
                <w:tab w:val="left" w:pos="288"/>
              </w:tabs>
              <w:ind w:right="484" w:firstLine="0"/>
              <w:rPr>
                <w:sz w:val="24"/>
              </w:rPr>
            </w:pPr>
            <w:r>
              <w:rPr>
                <w:sz w:val="24"/>
              </w:rPr>
              <w:t>В</w:t>
            </w:r>
            <w:r>
              <w:rPr>
                <w:spacing w:val="31"/>
                <w:sz w:val="24"/>
              </w:rPr>
              <w:t xml:space="preserve"> </w:t>
            </w:r>
            <w:r>
              <w:rPr>
                <w:sz w:val="24"/>
              </w:rPr>
              <w:t>сотрудничестве</w:t>
            </w:r>
            <w:r>
              <w:rPr>
                <w:spacing w:val="-7"/>
                <w:sz w:val="24"/>
              </w:rPr>
              <w:t xml:space="preserve"> </w:t>
            </w:r>
            <w:r>
              <w:rPr>
                <w:sz w:val="24"/>
              </w:rPr>
              <w:t>с</w:t>
            </w:r>
            <w:r>
              <w:rPr>
                <w:spacing w:val="-57"/>
                <w:sz w:val="24"/>
              </w:rPr>
              <w:t xml:space="preserve"> </w:t>
            </w:r>
            <w:r>
              <w:rPr>
                <w:sz w:val="24"/>
              </w:rPr>
              <w:t>учителем определять</w:t>
            </w:r>
            <w:r>
              <w:rPr>
                <w:spacing w:val="-57"/>
                <w:sz w:val="24"/>
              </w:rPr>
              <w:t xml:space="preserve"> </w:t>
            </w:r>
            <w:r>
              <w:rPr>
                <w:sz w:val="24"/>
              </w:rPr>
              <w:t>последовательность</w:t>
            </w:r>
            <w:r>
              <w:rPr>
                <w:spacing w:val="1"/>
                <w:sz w:val="24"/>
              </w:rPr>
              <w:t xml:space="preserve"> </w:t>
            </w:r>
            <w:r>
              <w:rPr>
                <w:sz w:val="24"/>
              </w:rPr>
              <w:t>изучения материала,</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иллюстративный</w:t>
            </w:r>
            <w:r>
              <w:rPr>
                <w:spacing w:val="-2"/>
                <w:sz w:val="24"/>
              </w:rPr>
              <w:t xml:space="preserve"> </w:t>
            </w:r>
            <w:r>
              <w:rPr>
                <w:sz w:val="24"/>
              </w:rPr>
              <w:t>ряд</w:t>
            </w:r>
          </w:p>
          <w:p w:rsidR="00EA61AC" w:rsidRDefault="00884E59">
            <w:pPr>
              <w:pStyle w:val="TableParagraph"/>
              <w:ind w:left="105"/>
              <w:rPr>
                <w:sz w:val="24"/>
              </w:rPr>
            </w:pPr>
            <w:r>
              <w:rPr>
                <w:sz w:val="24"/>
              </w:rPr>
              <w:t>«маршрутного листа».</w:t>
            </w:r>
          </w:p>
        </w:tc>
        <w:tc>
          <w:tcPr>
            <w:tcW w:w="2680" w:type="dxa"/>
          </w:tcPr>
          <w:p w:rsidR="00EA61AC" w:rsidRDefault="00884E59">
            <w:pPr>
              <w:pStyle w:val="TableParagraph"/>
              <w:ind w:left="109" w:right="120"/>
              <w:rPr>
                <w:sz w:val="24"/>
              </w:rPr>
            </w:pPr>
            <w:r>
              <w:rPr>
                <w:sz w:val="24"/>
              </w:rPr>
              <w:t>учебниках (система</w:t>
            </w:r>
            <w:r>
              <w:rPr>
                <w:spacing w:val="1"/>
                <w:sz w:val="24"/>
              </w:rPr>
              <w:t xml:space="preserve"> </w:t>
            </w:r>
            <w:r>
              <w:rPr>
                <w:sz w:val="24"/>
              </w:rPr>
              <w:t>обозначений,</w:t>
            </w:r>
            <w:r>
              <w:rPr>
                <w:spacing w:val="-12"/>
                <w:sz w:val="24"/>
              </w:rPr>
              <w:t xml:space="preserve"> </w:t>
            </w:r>
            <w:r>
              <w:rPr>
                <w:sz w:val="24"/>
              </w:rPr>
              <w:t>структура</w:t>
            </w:r>
            <w:r>
              <w:rPr>
                <w:spacing w:val="-57"/>
                <w:sz w:val="24"/>
              </w:rPr>
              <w:t xml:space="preserve"> </w:t>
            </w:r>
            <w:r>
              <w:rPr>
                <w:sz w:val="24"/>
              </w:rPr>
              <w:t>текста,</w:t>
            </w:r>
            <w:r>
              <w:rPr>
                <w:spacing w:val="2"/>
                <w:sz w:val="24"/>
              </w:rPr>
              <w:t xml:space="preserve"> </w:t>
            </w:r>
            <w:r>
              <w:rPr>
                <w:sz w:val="24"/>
              </w:rPr>
              <w:t>рубрики,</w:t>
            </w:r>
            <w:r>
              <w:rPr>
                <w:spacing w:val="1"/>
                <w:sz w:val="24"/>
              </w:rPr>
              <w:t xml:space="preserve"> </w:t>
            </w:r>
            <w:r>
              <w:rPr>
                <w:sz w:val="24"/>
              </w:rPr>
              <w:t>словарь, содержание).</w:t>
            </w:r>
            <w:r>
              <w:rPr>
                <w:spacing w:val="1"/>
                <w:sz w:val="24"/>
              </w:rPr>
              <w:t xml:space="preserve"> </w:t>
            </w:r>
            <w:r>
              <w:rPr>
                <w:sz w:val="24"/>
              </w:rPr>
              <w:t>2.Осуществлять поиск</w:t>
            </w:r>
            <w:r>
              <w:rPr>
                <w:spacing w:val="1"/>
                <w:sz w:val="24"/>
              </w:rPr>
              <w:t xml:space="preserve"> </w:t>
            </w:r>
            <w:r>
              <w:rPr>
                <w:sz w:val="24"/>
              </w:rPr>
              <w:t>необходимой</w:t>
            </w:r>
            <w:r>
              <w:rPr>
                <w:spacing w:val="1"/>
                <w:sz w:val="24"/>
              </w:rPr>
              <w:t xml:space="preserve"> </w:t>
            </w:r>
            <w:r>
              <w:rPr>
                <w:sz w:val="24"/>
              </w:rPr>
              <w:t>информации для</w:t>
            </w:r>
            <w:r>
              <w:rPr>
                <w:spacing w:val="1"/>
                <w:sz w:val="24"/>
              </w:rPr>
              <w:t xml:space="preserve"> </w:t>
            </w:r>
            <w:r>
              <w:rPr>
                <w:sz w:val="24"/>
              </w:rPr>
              <w:t>выполнения учебных</w:t>
            </w:r>
            <w:r>
              <w:rPr>
                <w:spacing w:val="1"/>
                <w:sz w:val="24"/>
              </w:rPr>
              <w:t xml:space="preserve"> </w:t>
            </w:r>
            <w:r>
              <w:rPr>
                <w:sz w:val="24"/>
              </w:rPr>
              <w:t>заданий,</w:t>
            </w:r>
            <w:r>
              <w:rPr>
                <w:spacing w:val="1"/>
                <w:sz w:val="24"/>
              </w:rPr>
              <w:t xml:space="preserve"> </w:t>
            </w:r>
            <w:r>
              <w:rPr>
                <w:sz w:val="24"/>
              </w:rPr>
              <w:t>используя</w:t>
            </w:r>
            <w:r>
              <w:rPr>
                <w:spacing w:val="1"/>
                <w:sz w:val="24"/>
              </w:rPr>
              <w:t xml:space="preserve"> </w:t>
            </w:r>
            <w:r>
              <w:rPr>
                <w:sz w:val="24"/>
              </w:rPr>
              <w:t>справочные материалы</w:t>
            </w:r>
            <w:r>
              <w:rPr>
                <w:spacing w:val="1"/>
                <w:sz w:val="24"/>
              </w:rPr>
              <w:t xml:space="preserve"> </w:t>
            </w:r>
            <w:r>
              <w:rPr>
                <w:sz w:val="24"/>
              </w:rPr>
              <w:t>учебника (под</w:t>
            </w:r>
            <w:r>
              <w:rPr>
                <w:spacing w:val="1"/>
                <w:sz w:val="24"/>
              </w:rPr>
              <w:t xml:space="preserve"> </w:t>
            </w:r>
            <w:r>
              <w:rPr>
                <w:sz w:val="24"/>
              </w:rPr>
              <w:t>руководством</w:t>
            </w:r>
            <w:r>
              <w:rPr>
                <w:spacing w:val="-11"/>
                <w:sz w:val="24"/>
              </w:rPr>
              <w:t xml:space="preserve"> </w:t>
            </w:r>
            <w:r>
              <w:rPr>
                <w:sz w:val="24"/>
              </w:rPr>
              <w:t>учителя).</w:t>
            </w:r>
            <w:r>
              <w:rPr>
                <w:spacing w:val="-57"/>
                <w:sz w:val="24"/>
              </w:rPr>
              <w:t xml:space="preserve"> </w:t>
            </w:r>
            <w:r>
              <w:rPr>
                <w:sz w:val="24"/>
              </w:rPr>
              <w:t>3.Понимать</w:t>
            </w:r>
            <w:r>
              <w:rPr>
                <w:spacing w:val="1"/>
                <w:sz w:val="24"/>
              </w:rPr>
              <w:t xml:space="preserve"> </w:t>
            </w:r>
            <w:r>
              <w:rPr>
                <w:sz w:val="24"/>
              </w:rPr>
              <w:t>информацию,</w:t>
            </w:r>
            <w:r>
              <w:rPr>
                <w:spacing w:val="1"/>
                <w:sz w:val="24"/>
              </w:rPr>
              <w:t xml:space="preserve"> </w:t>
            </w:r>
            <w:r>
              <w:rPr>
                <w:sz w:val="24"/>
              </w:rPr>
              <w:t>представленную в виде</w:t>
            </w:r>
            <w:r>
              <w:rPr>
                <w:spacing w:val="-57"/>
                <w:sz w:val="24"/>
              </w:rPr>
              <w:t xml:space="preserve"> </w:t>
            </w:r>
            <w:r>
              <w:rPr>
                <w:sz w:val="24"/>
              </w:rPr>
              <w:t>текста, рисунков, схем.</w:t>
            </w:r>
            <w:r>
              <w:rPr>
                <w:spacing w:val="-57"/>
                <w:sz w:val="24"/>
              </w:rPr>
              <w:t xml:space="preserve"> </w:t>
            </w:r>
            <w:r>
              <w:rPr>
                <w:sz w:val="24"/>
              </w:rPr>
              <w:t>4.Сравнивать</w:t>
            </w:r>
            <w:r>
              <w:rPr>
                <w:spacing w:val="1"/>
                <w:sz w:val="24"/>
              </w:rPr>
              <w:t xml:space="preserve"> </w:t>
            </w:r>
            <w:r>
              <w:rPr>
                <w:sz w:val="24"/>
              </w:rPr>
              <w:t>предметы, объекты:</w:t>
            </w:r>
            <w:r>
              <w:rPr>
                <w:spacing w:val="1"/>
                <w:sz w:val="24"/>
              </w:rPr>
              <w:t xml:space="preserve"> </w:t>
            </w:r>
            <w:r>
              <w:rPr>
                <w:sz w:val="24"/>
              </w:rPr>
              <w:t>находить общее и</w:t>
            </w:r>
            <w:r>
              <w:rPr>
                <w:spacing w:val="1"/>
                <w:sz w:val="24"/>
              </w:rPr>
              <w:t xml:space="preserve"> </w:t>
            </w:r>
            <w:r>
              <w:rPr>
                <w:sz w:val="24"/>
              </w:rPr>
              <w:t>различие.</w:t>
            </w:r>
          </w:p>
          <w:p w:rsidR="00EA61AC" w:rsidRDefault="00884E59">
            <w:pPr>
              <w:pStyle w:val="TableParagraph"/>
              <w:ind w:left="109" w:right="268"/>
              <w:rPr>
                <w:sz w:val="24"/>
              </w:rPr>
            </w:pPr>
            <w:r>
              <w:rPr>
                <w:sz w:val="24"/>
              </w:rPr>
              <w:t>5.Группировать,</w:t>
            </w:r>
            <w:r>
              <w:rPr>
                <w:spacing w:val="1"/>
                <w:sz w:val="24"/>
              </w:rPr>
              <w:t xml:space="preserve"> </w:t>
            </w:r>
            <w:r>
              <w:rPr>
                <w:sz w:val="24"/>
              </w:rPr>
              <w:t>классифицировать</w:t>
            </w:r>
            <w:r>
              <w:rPr>
                <w:spacing w:val="1"/>
                <w:sz w:val="24"/>
              </w:rPr>
              <w:t xml:space="preserve"> </w:t>
            </w:r>
            <w:r>
              <w:rPr>
                <w:sz w:val="24"/>
              </w:rPr>
              <w:t>предметы, объекты на</w:t>
            </w:r>
            <w:r>
              <w:rPr>
                <w:spacing w:val="-57"/>
                <w:sz w:val="24"/>
              </w:rPr>
              <w:t xml:space="preserve"> </w:t>
            </w:r>
            <w:r>
              <w:rPr>
                <w:sz w:val="24"/>
              </w:rPr>
              <w:t>основе существенных</w:t>
            </w:r>
            <w:r>
              <w:rPr>
                <w:spacing w:val="-57"/>
                <w:sz w:val="24"/>
              </w:rPr>
              <w:t xml:space="preserve"> </w:t>
            </w:r>
            <w:r>
              <w:rPr>
                <w:sz w:val="24"/>
              </w:rPr>
              <w:t>признаков,</w:t>
            </w:r>
            <w:r>
              <w:rPr>
                <w:spacing w:val="-2"/>
                <w:sz w:val="24"/>
              </w:rPr>
              <w:t xml:space="preserve"> </w:t>
            </w:r>
            <w:r>
              <w:rPr>
                <w:sz w:val="24"/>
              </w:rPr>
              <w:t>по</w:t>
            </w:r>
          </w:p>
          <w:p w:rsidR="00EA61AC" w:rsidRDefault="00884E59">
            <w:pPr>
              <w:pStyle w:val="TableParagraph"/>
              <w:spacing w:line="267" w:lineRule="exact"/>
              <w:ind w:left="109"/>
              <w:rPr>
                <w:sz w:val="24"/>
              </w:rPr>
            </w:pPr>
            <w:r>
              <w:rPr>
                <w:sz w:val="24"/>
              </w:rPr>
              <w:t>заданным</w:t>
            </w:r>
            <w:r>
              <w:rPr>
                <w:spacing w:val="-2"/>
                <w:sz w:val="24"/>
              </w:rPr>
              <w:t xml:space="preserve"> </w:t>
            </w:r>
            <w:r>
              <w:rPr>
                <w:sz w:val="24"/>
              </w:rPr>
              <w:t>критериям.</w:t>
            </w:r>
          </w:p>
        </w:tc>
        <w:tc>
          <w:tcPr>
            <w:tcW w:w="2752" w:type="dxa"/>
          </w:tcPr>
          <w:p w:rsidR="00EA61AC" w:rsidRDefault="00884E59">
            <w:pPr>
              <w:pStyle w:val="TableParagraph"/>
              <w:ind w:left="109" w:right="113"/>
              <w:rPr>
                <w:sz w:val="24"/>
              </w:rPr>
            </w:pPr>
            <w:r>
              <w:rPr>
                <w:sz w:val="24"/>
              </w:rPr>
              <w:t>простейшие нормы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здороваться, прощаться,</w:t>
            </w:r>
            <w:r>
              <w:rPr>
                <w:spacing w:val="-57"/>
                <w:sz w:val="24"/>
              </w:rPr>
              <w:t xml:space="preserve"> </w:t>
            </w:r>
            <w:r>
              <w:rPr>
                <w:sz w:val="24"/>
              </w:rPr>
              <w:t>благодарить.</w:t>
            </w:r>
          </w:p>
          <w:p w:rsidR="00EA61AC" w:rsidRDefault="00884E59" w:rsidP="00611D53">
            <w:pPr>
              <w:pStyle w:val="TableParagraph"/>
              <w:numPr>
                <w:ilvl w:val="0"/>
                <w:numId w:val="209"/>
              </w:numPr>
              <w:tabs>
                <w:tab w:val="left" w:pos="354"/>
              </w:tabs>
              <w:ind w:right="330" w:firstLine="0"/>
              <w:rPr>
                <w:sz w:val="24"/>
              </w:rPr>
            </w:pPr>
            <w:r>
              <w:rPr>
                <w:sz w:val="24"/>
              </w:rPr>
              <w:t>Вступать в диалог</w:t>
            </w:r>
            <w:r>
              <w:rPr>
                <w:spacing w:val="1"/>
                <w:sz w:val="24"/>
              </w:rPr>
              <w:t xml:space="preserve"> </w:t>
            </w:r>
            <w:r>
              <w:rPr>
                <w:sz w:val="24"/>
              </w:rPr>
              <w:t>(отвечать на вопросы,</w:t>
            </w:r>
            <w:r>
              <w:rPr>
                <w:spacing w:val="-57"/>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уточнять</w:t>
            </w:r>
            <w:r>
              <w:rPr>
                <w:spacing w:val="-13"/>
                <w:sz w:val="24"/>
              </w:rPr>
              <w:t xml:space="preserve"> </w:t>
            </w:r>
            <w:r>
              <w:rPr>
                <w:sz w:val="24"/>
              </w:rPr>
              <w:t>непонятное).</w:t>
            </w:r>
          </w:p>
          <w:p w:rsidR="00EA61AC" w:rsidRDefault="00884E59" w:rsidP="00611D53">
            <w:pPr>
              <w:pStyle w:val="TableParagraph"/>
              <w:numPr>
                <w:ilvl w:val="0"/>
                <w:numId w:val="209"/>
              </w:numPr>
              <w:tabs>
                <w:tab w:val="left" w:pos="354"/>
              </w:tabs>
              <w:ind w:right="214" w:firstLine="0"/>
              <w:rPr>
                <w:sz w:val="24"/>
              </w:rPr>
            </w:pPr>
            <w:r>
              <w:rPr>
                <w:sz w:val="24"/>
              </w:rPr>
              <w:t>Сотрудничать</w:t>
            </w:r>
            <w:r>
              <w:rPr>
                <w:spacing w:val="1"/>
                <w:sz w:val="24"/>
              </w:rPr>
              <w:t xml:space="preserve"> </w:t>
            </w:r>
            <w:r>
              <w:rPr>
                <w:sz w:val="24"/>
              </w:rPr>
              <w:t>с</w:t>
            </w:r>
            <w:r>
              <w:rPr>
                <w:spacing w:val="1"/>
                <w:sz w:val="24"/>
              </w:rPr>
              <w:t xml:space="preserve"> </w:t>
            </w:r>
            <w:r>
              <w:rPr>
                <w:sz w:val="24"/>
              </w:rPr>
              <w:t>товарищами</w:t>
            </w:r>
            <w:r>
              <w:rPr>
                <w:spacing w:val="2"/>
                <w:sz w:val="24"/>
              </w:rPr>
              <w:t xml:space="preserve"> </w:t>
            </w:r>
            <w:r>
              <w:rPr>
                <w:sz w:val="24"/>
              </w:rPr>
              <w:t>при</w:t>
            </w:r>
            <w:r>
              <w:rPr>
                <w:spacing w:val="1"/>
                <w:sz w:val="24"/>
              </w:rPr>
              <w:t xml:space="preserve"> </w:t>
            </w:r>
            <w:r>
              <w:rPr>
                <w:sz w:val="24"/>
              </w:rPr>
              <w:t>выполнении заданий в</w:t>
            </w:r>
            <w:r>
              <w:rPr>
                <w:spacing w:val="1"/>
                <w:sz w:val="24"/>
              </w:rPr>
              <w:t xml:space="preserve"> </w:t>
            </w:r>
            <w:r>
              <w:rPr>
                <w:sz w:val="24"/>
              </w:rPr>
              <w:t>паре:</w:t>
            </w:r>
            <w:r>
              <w:rPr>
                <w:spacing w:val="4"/>
                <w:sz w:val="24"/>
              </w:rPr>
              <w:t xml:space="preserve"> </w:t>
            </w:r>
            <w:r>
              <w:rPr>
                <w:sz w:val="24"/>
              </w:rPr>
              <w:t>устанавливать и</w:t>
            </w:r>
            <w:r>
              <w:rPr>
                <w:spacing w:val="1"/>
                <w:sz w:val="24"/>
              </w:rPr>
              <w:t xml:space="preserve"> </w:t>
            </w:r>
            <w:r>
              <w:rPr>
                <w:sz w:val="24"/>
              </w:rPr>
              <w:t>соблюдать очередность</w:t>
            </w:r>
            <w:r>
              <w:rPr>
                <w:spacing w:val="-57"/>
                <w:sz w:val="24"/>
              </w:rPr>
              <w:t xml:space="preserve"> </w:t>
            </w:r>
            <w:r>
              <w:rPr>
                <w:sz w:val="24"/>
              </w:rPr>
              <w:t>действий,</w:t>
            </w:r>
            <w:r>
              <w:rPr>
                <w:spacing w:val="1"/>
                <w:sz w:val="24"/>
              </w:rPr>
              <w:t xml:space="preserve"> </w:t>
            </w:r>
            <w:r>
              <w:rPr>
                <w:sz w:val="24"/>
              </w:rPr>
              <w:t>корректно</w:t>
            </w:r>
            <w:r>
              <w:rPr>
                <w:spacing w:val="1"/>
                <w:sz w:val="24"/>
              </w:rPr>
              <w:t xml:space="preserve"> </w:t>
            </w:r>
            <w:r>
              <w:rPr>
                <w:sz w:val="24"/>
              </w:rPr>
              <w:t>сообщать товарищу об</w:t>
            </w:r>
            <w:r>
              <w:rPr>
                <w:spacing w:val="1"/>
                <w:sz w:val="24"/>
              </w:rPr>
              <w:t xml:space="preserve"> </w:t>
            </w:r>
            <w:r>
              <w:rPr>
                <w:sz w:val="24"/>
              </w:rPr>
              <w:t>ошибках.</w:t>
            </w:r>
            <w:r>
              <w:rPr>
                <w:spacing w:val="1"/>
                <w:sz w:val="24"/>
              </w:rPr>
              <w:t xml:space="preserve"> </w:t>
            </w:r>
            <w:r>
              <w:rPr>
                <w:sz w:val="24"/>
              </w:rPr>
              <w:t>4.Участвовать в</w:t>
            </w:r>
            <w:r>
              <w:rPr>
                <w:spacing w:val="1"/>
                <w:sz w:val="24"/>
              </w:rPr>
              <w:t xml:space="preserve"> </w:t>
            </w:r>
            <w:r>
              <w:rPr>
                <w:sz w:val="24"/>
              </w:rPr>
              <w:t>коллективном</w:t>
            </w:r>
            <w:r>
              <w:rPr>
                <w:spacing w:val="1"/>
                <w:sz w:val="24"/>
              </w:rPr>
              <w:t xml:space="preserve"> </w:t>
            </w:r>
            <w:r>
              <w:rPr>
                <w:sz w:val="24"/>
              </w:rPr>
              <w:t>обсуждении</w:t>
            </w:r>
            <w:r>
              <w:rPr>
                <w:spacing w:val="3"/>
                <w:sz w:val="24"/>
              </w:rPr>
              <w:t xml:space="preserve"> </w:t>
            </w:r>
            <w:r>
              <w:rPr>
                <w:sz w:val="24"/>
              </w:rPr>
              <w:t>учебной</w:t>
            </w:r>
            <w:r>
              <w:rPr>
                <w:spacing w:val="1"/>
                <w:sz w:val="24"/>
              </w:rPr>
              <w:t xml:space="preserve"> </w:t>
            </w:r>
            <w:r>
              <w:rPr>
                <w:sz w:val="24"/>
              </w:rPr>
              <w:t>проблемы.</w:t>
            </w:r>
          </w:p>
          <w:p w:rsidR="00EA61AC" w:rsidRDefault="00884E59">
            <w:pPr>
              <w:pStyle w:val="TableParagraph"/>
              <w:ind w:left="109" w:right="311"/>
              <w:rPr>
                <w:sz w:val="24"/>
              </w:rPr>
            </w:pPr>
            <w:r>
              <w:rPr>
                <w:sz w:val="24"/>
              </w:rPr>
              <w:t>5.</w:t>
            </w:r>
            <w:r>
              <w:rPr>
                <w:spacing w:val="2"/>
                <w:sz w:val="24"/>
              </w:rPr>
              <w:t xml:space="preserve"> </w:t>
            </w:r>
            <w:r>
              <w:rPr>
                <w:sz w:val="24"/>
              </w:rPr>
              <w:t>Сотрудничать</w:t>
            </w:r>
            <w:r>
              <w:rPr>
                <w:spacing w:val="1"/>
                <w:sz w:val="24"/>
              </w:rPr>
              <w:t xml:space="preserve"> </w:t>
            </w:r>
            <w:r>
              <w:rPr>
                <w:sz w:val="24"/>
              </w:rPr>
              <w:t>со</w:t>
            </w:r>
            <w:r>
              <w:rPr>
                <w:spacing w:val="1"/>
                <w:sz w:val="24"/>
              </w:rPr>
              <w:t xml:space="preserve"> </w:t>
            </w:r>
            <w:r>
              <w:rPr>
                <w:sz w:val="24"/>
              </w:rPr>
              <w:t>сверстниками</w:t>
            </w:r>
            <w:r>
              <w:rPr>
                <w:spacing w:val="2"/>
                <w:sz w:val="24"/>
              </w:rPr>
              <w:t xml:space="preserve"> </w:t>
            </w:r>
            <w:r>
              <w:rPr>
                <w:sz w:val="24"/>
              </w:rPr>
              <w:t>и</w:t>
            </w:r>
            <w:r>
              <w:rPr>
                <w:spacing w:val="1"/>
                <w:sz w:val="24"/>
              </w:rPr>
              <w:t xml:space="preserve"> </w:t>
            </w:r>
            <w:r>
              <w:rPr>
                <w:sz w:val="24"/>
              </w:rPr>
              <w:t>взрослыми</w:t>
            </w:r>
            <w:r>
              <w:rPr>
                <w:spacing w:val="2"/>
                <w:sz w:val="24"/>
              </w:rPr>
              <w:t xml:space="preserve"> </w:t>
            </w:r>
            <w:r>
              <w:rPr>
                <w:sz w:val="24"/>
              </w:rPr>
              <w:t>для</w:t>
            </w:r>
            <w:r>
              <w:rPr>
                <w:spacing w:val="1"/>
                <w:sz w:val="24"/>
              </w:rPr>
              <w:t xml:space="preserve"> </w:t>
            </w:r>
            <w:r>
              <w:rPr>
                <w:sz w:val="24"/>
              </w:rPr>
              <w:t>реализации проектной</w:t>
            </w:r>
            <w:r>
              <w:rPr>
                <w:spacing w:val="-58"/>
                <w:sz w:val="24"/>
              </w:rPr>
              <w:t xml:space="preserve"> </w:t>
            </w:r>
            <w:r>
              <w:rPr>
                <w:sz w:val="24"/>
              </w:rPr>
              <w:t>деятельности</w:t>
            </w:r>
          </w:p>
        </w:tc>
      </w:tr>
      <w:tr w:rsidR="00EA61AC">
        <w:trPr>
          <w:trHeight w:val="7177"/>
        </w:trPr>
        <w:tc>
          <w:tcPr>
            <w:tcW w:w="1844" w:type="dxa"/>
          </w:tcPr>
          <w:p w:rsidR="00EA61AC" w:rsidRDefault="00884E59">
            <w:pPr>
              <w:pStyle w:val="TableParagraph"/>
              <w:spacing w:line="263" w:lineRule="exact"/>
              <w:ind w:left="110"/>
              <w:rPr>
                <w:sz w:val="24"/>
              </w:rPr>
            </w:pPr>
            <w:r>
              <w:rPr>
                <w:sz w:val="24"/>
              </w:rPr>
              <w:t>2</w:t>
            </w:r>
            <w:r>
              <w:rPr>
                <w:spacing w:val="-1"/>
                <w:sz w:val="24"/>
              </w:rPr>
              <w:t xml:space="preserve"> </w:t>
            </w:r>
            <w:r>
              <w:rPr>
                <w:sz w:val="24"/>
              </w:rPr>
              <w:t>класс</w:t>
            </w:r>
          </w:p>
        </w:tc>
        <w:tc>
          <w:tcPr>
            <w:tcW w:w="2819" w:type="dxa"/>
          </w:tcPr>
          <w:p w:rsidR="00EA61AC" w:rsidRDefault="00884E59" w:rsidP="00611D53">
            <w:pPr>
              <w:pStyle w:val="TableParagraph"/>
              <w:numPr>
                <w:ilvl w:val="0"/>
                <w:numId w:val="208"/>
              </w:numPr>
              <w:tabs>
                <w:tab w:val="left" w:pos="350"/>
              </w:tabs>
              <w:ind w:right="567" w:firstLine="0"/>
              <w:rPr>
                <w:sz w:val="24"/>
              </w:rPr>
            </w:pPr>
            <w:r>
              <w:rPr>
                <w:sz w:val="24"/>
              </w:rPr>
              <w:t>Самостоятельно</w:t>
            </w:r>
            <w:r>
              <w:rPr>
                <w:spacing w:val="1"/>
                <w:sz w:val="24"/>
              </w:rPr>
              <w:t xml:space="preserve"> </w:t>
            </w:r>
            <w:r>
              <w:rPr>
                <w:sz w:val="24"/>
              </w:rPr>
              <w:t>организовывать свое</w:t>
            </w:r>
            <w:r>
              <w:rPr>
                <w:spacing w:val="-57"/>
                <w:sz w:val="24"/>
              </w:rPr>
              <w:t xml:space="preserve"> </w:t>
            </w:r>
            <w:r>
              <w:rPr>
                <w:sz w:val="24"/>
              </w:rPr>
              <w:t>рабочее место.</w:t>
            </w:r>
          </w:p>
          <w:p w:rsidR="00EA61AC" w:rsidRDefault="00884E59" w:rsidP="00611D53">
            <w:pPr>
              <w:pStyle w:val="TableParagraph"/>
              <w:numPr>
                <w:ilvl w:val="0"/>
                <w:numId w:val="208"/>
              </w:numPr>
              <w:tabs>
                <w:tab w:val="left" w:pos="350"/>
              </w:tabs>
              <w:ind w:right="259" w:firstLine="0"/>
              <w:rPr>
                <w:sz w:val="24"/>
              </w:rPr>
            </w:pPr>
            <w:r>
              <w:rPr>
                <w:sz w:val="24"/>
              </w:rPr>
              <w:t>Следовать режиму</w:t>
            </w:r>
            <w:r>
              <w:rPr>
                <w:spacing w:val="1"/>
                <w:sz w:val="24"/>
              </w:rPr>
              <w:t xml:space="preserve"> </w:t>
            </w:r>
            <w:r>
              <w:rPr>
                <w:sz w:val="24"/>
              </w:rPr>
              <w:t>организации учебной и</w:t>
            </w:r>
            <w:r>
              <w:rPr>
                <w:spacing w:val="1"/>
                <w:sz w:val="24"/>
              </w:rPr>
              <w:t xml:space="preserve"> </w:t>
            </w:r>
            <w:r>
              <w:rPr>
                <w:sz w:val="24"/>
              </w:rPr>
              <w:t>внеучебной</w:t>
            </w:r>
            <w:r>
              <w:rPr>
                <w:spacing w:val="1"/>
                <w:sz w:val="24"/>
              </w:rPr>
              <w:t xml:space="preserve"> </w:t>
            </w:r>
            <w:r>
              <w:rPr>
                <w:sz w:val="24"/>
              </w:rPr>
              <w:t>деятельности.</w:t>
            </w:r>
            <w:r>
              <w:rPr>
                <w:spacing w:val="3"/>
                <w:sz w:val="24"/>
              </w:rPr>
              <w:t xml:space="preserve"> </w:t>
            </w:r>
            <w:r>
              <w:rPr>
                <w:sz w:val="24"/>
              </w:rPr>
              <w:t>3.</w:t>
            </w:r>
            <w:r>
              <w:rPr>
                <w:spacing w:val="1"/>
                <w:sz w:val="24"/>
              </w:rPr>
              <w:t xml:space="preserve"> </w:t>
            </w:r>
            <w:r>
              <w:rPr>
                <w:sz w:val="24"/>
              </w:rPr>
              <w:t>Определять</w:t>
            </w:r>
            <w:r>
              <w:rPr>
                <w:spacing w:val="1"/>
                <w:sz w:val="24"/>
              </w:rPr>
              <w:t xml:space="preserve"> </w:t>
            </w:r>
            <w:r>
              <w:rPr>
                <w:sz w:val="24"/>
              </w:rPr>
              <w:t>цель</w:t>
            </w:r>
            <w:r>
              <w:rPr>
                <w:spacing w:val="1"/>
                <w:sz w:val="24"/>
              </w:rPr>
              <w:t xml:space="preserve"> </w:t>
            </w:r>
            <w:r>
              <w:rPr>
                <w:sz w:val="24"/>
              </w:rPr>
              <w:t>учебной деятельности с</w:t>
            </w:r>
            <w:r>
              <w:rPr>
                <w:spacing w:val="-57"/>
                <w:sz w:val="24"/>
              </w:rPr>
              <w:t xml:space="preserve"> </w:t>
            </w:r>
            <w:r>
              <w:rPr>
                <w:sz w:val="24"/>
              </w:rPr>
              <w:t>помощью учителя и</w:t>
            </w:r>
            <w:r>
              <w:rPr>
                <w:spacing w:val="1"/>
                <w:sz w:val="24"/>
              </w:rPr>
              <w:t xml:space="preserve"> </w:t>
            </w:r>
            <w:r>
              <w:rPr>
                <w:sz w:val="24"/>
              </w:rPr>
              <w:t>самостоятельно.</w:t>
            </w:r>
          </w:p>
          <w:p w:rsidR="00EA61AC" w:rsidRDefault="00884E59" w:rsidP="00611D53">
            <w:pPr>
              <w:pStyle w:val="TableParagraph"/>
              <w:numPr>
                <w:ilvl w:val="0"/>
                <w:numId w:val="207"/>
              </w:numPr>
              <w:tabs>
                <w:tab w:val="left" w:pos="350"/>
              </w:tabs>
              <w:ind w:right="284" w:firstLine="0"/>
              <w:rPr>
                <w:sz w:val="24"/>
              </w:rPr>
            </w:pPr>
            <w:r>
              <w:rPr>
                <w:sz w:val="24"/>
              </w:rPr>
              <w:t>Определять план</w:t>
            </w:r>
            <w:r>
              <w:rPr>
                <w:spacing w:val="1"/>
                <w:sz w:val="24"/>
              </w:rPr>
              <w:t xml:space="preserve"> </w:t>
            </w:r>
            <w:r>
              <w:rPr>
                <w:sz w:val="24"/>
              </w:rPr>
              <w:t>выполнения заданий на</w:t>
            </w:r>
            <w:r>
              <w:rPr>
                <w:spacing w:val="-57"/>
                <w:sz w:val="24"/>
              </w:rPr>
              <w:t xml:space="preserve"> </w:t>
            </w:r>
            <w:r>
              <w:rPr>
                <w:sz w:val="24"/>
              </w:rPr>
              <w:t>уроках,</w:t>
            </w:r>
            <w:r>
              <w:rPr>
                <w:spacing w:val="3"/>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жизненных ситуациях</w:t>
            </w:r>
            <w:r>
              <w:rPr>
                <w:spacing w:val="1"/>
                <w:sz w:val="24"/>
              </w:rPr>
              <w:t xml:space="preserve"> </w:t>
            </w:r>
            <w:r>
              <w:rPr>
                <w:sz w:val="24"/>
              </w:rPr>
              <w:t>под руководством</w:t>
            </w:r>
            <w:r>
              <w:rPr>
                <w:spacing w:val="1"/>
                <w:sz w:val="24"/>
              </w:rPr>
              <w:t xml:space="preserve"> </w:t>
            </w:r>
            <w:r>
              <w:rPr>
                <w:sz w:val="24"/>
              </w:rPr>
              <w:t>учителя.</w:t>
            </w:r>
          </w:p>
          <w:p w:rsidR="00EA61AC" w:rsidRDefault="00884E59" w:rsidP="00611D53">
            <w:pPr>
              <w:pStyle w:val="TableParagraph"/>
              <w:numPr>
                <w:ilvl w:val="0"/>
                <w:numId w:val="207"/>
              </w:numPr>
              <w:tabs>
                <w:tab w:val="left" w:pos="350"/>
              </w:tabs>
              <w:ind w:right="317" w:firstLine="0"/>
              <w:rPr>
                <w:sz w:val="24"/>
              </w:rPr>
            </w:pPr>
            <w:r>
              <w:rPr>
                <w:sz w:val="24"/>
              </w:rPr>
              <w:t>Соотносить</w:t>
            </w:r>
            <w:r>
              <w:rPr>
                <w:spacing w:val="1"/>
                <w:sz w:val="24"/>
              </w:rPr>
              <w:t xml:space="preserve"> </w:t>
            </w:r>
            <w:r>
              <w:rPr>
                <w:sz w:val="24"/>
              </w:rPr>
              <w:t>выполненное задание с</w:t>
            </w:r>
            <w:r>
              <w:rPr>
                <w:spacing w:val="-57"/>
                <w:sz w:val="24"/>
              </w:rPr>
              <w:t xml:space="preserve"> </w:t>
            </w:r>
            <w:r>
              <w:rPr>
                <w:sz w:val="24"/>
              </w:rPr>
              <w:t>образцом,</w:t>
            </w:r>
            <w:r>
              <w:rPr>
                <w:spacing w:val="1"/>
                <w:sz w:val="24"/>
              </w:rPr>
              <w:t xml:space="preserve"> </w:t>
            </w:r>
            <w:r>
              <w:rPr>
                <w:sz w:val="24"/>
              </w:rPr>
              <w:t>предложенным</w:t>
            </w:r>
            <w:r>
              <w:rPr>
                <w:spacing w:val="1"/>
                <w:sz w:val="24"/>
              </w:rPr>
              <w:t xml:space="preserve"> </w:t>
            </w:r>
            <w:r>
              <w:rPr>
                <w:sz w:val="24"/>
              </w:rPr>
              <w:t>учителем.</w:t>
            </w:r>
          </w:p>
          <w:p w:rsidR="00EA61AC" w:rsidRDefault="00884E59" w:rsidP="00611D53">
            <w:pPr>
              <w:pStyle w:val="TableParagraph"/>
              <w:numPr>
                <w:ilvl w:val="0"/>
                <w:numId w:val="207"/>
              </w:numPr>
              <w:tabs>
                <w:tab w:val="left" w:pos="350"/>
              </w:tabs>
              <w:spacing w:line="237" w:lineRule="auto"/>
              <w:ind w:right="140" w:firstLine="0"/>
              <w:rPr>
                <w:sz w:val="24"/>
              </w:rPr>
            </w:pPr>
            <w:r>
              <w:rPr>
                <w:sz w:val="24"/>
              </w:rPr>
              <w:t>Использовать</w:t>
            </w:r>
            <w:r>
              <w:rPr>
                <w:spacing w:val="-11"/>
                <w:sz w:val="24"/>
              </w:rPr>
              <w:t xml:space="preserve"> </w:t>
            </w:r>
            <w:r>
              <w:rPr>
                <w:sz w:val="24"/>
              </w:rPr>
              <w:t>в</w:t>
            </w:r>
            <w:r>
              <w:rPr>
                <w:spacing w:val="-6"/>
                <w:sz w:val="24"/>
              </w:rPr>
              <w:t xml:space="preserve"> </w:t>
            </w:r>
            <w:r>
              <w:rPr>
                <w:sz w:val="24"/>
              </w:rPr>
              <w:t>работе</w:t>
            </w:r>
            <w:r>
              <w:rPr>
                <w:spacing w:val="-57"/>
                <w:sz w:val="24"/>
              </w:rPr>
              <w:t xml:space="preserve"> </w:t>
            </w:r>
            <w:r>
              <w:rPr>
                <w:sz w:val="24"/>
              </w:rPr>
              <w:t>простейшие</w:t>
            </w:r>
          </w:p>
          <w:p w:rsidR="00EA61AC" w:rsidRDefault="00884E59">
            <w:pPr>
              <w:pStyle w:val="TableParagraph"/>
              <w:spacing w:line="267" w:lineRule="exact"/>
              <w:ind w:left="105"/>
              <w:rPr>
                <w:sz w:val="24"/>
              </w:rPr>
            </w:pPr>
            <w:r>
              <w:rPr>
                <w:sz w:val="24"/>
              </w:rPr>
              <w:t>инструменты</w:t>
            </w:r>
            <w:r>
              <w:rPr>
                <w:spacing w:val="2"/>
                <w:sz w:val="24"/>
              </w:rPr>
              <w:t xml:space="preserve"> </w:t>
            </w:r>
            <w:r>
              <w:rPr>
                <w:sz w:val="24"/>
              </w:rPr>
              <w:t>и</w:t>
            </w:r>
            <w:r>
              <w:rPr>
                <w:spacing w:val="-4"/>
                <w:sz w:val="24"/>
              </w:rPr>
              <w:t xml:space="preserve"> </w:t>
            </w:r>
            <w:r>
              <w:rPr>
                <w:sz w:val="24"/>
              </w:rPr>
              <w:t>более</w:t>
            </w:r>
          </w:p>
        </w:tc>
        <w:tc>
          <w:tcPr>
            <w:tcW w:w="2680" w:type="dxa"/>
          </w:tcPr>
          <w:p w:rsidR="00EA61AC" w:rsidRDefault="00884E59" w:rsidP="00611D53">
            <w:pPr>
              <w:pStyle w:val="TableParagraph"/>
              <w:numPr>
                <w:ilvl w:val="0"/>
                <w:numId w:val="206"/>
              </w:numPr>
              <w:tabs>
                <w:tab w:val="left" w:pos="355"/>
              </w:tabs>
              <w:ind w:right="174" w:firstLine="0"/>
              <w:rPr>
                <w:sz w:val="24"/>
              </w:rPr>
            </w:pPr>
            <w:r>
              <w:rPr>
                <w:sz w:val="24"/>
              </w:rPr>
              <w:t>Ориентироваться в</w:t>
            </w:r>
            <w:r>
              <w:rPr>
                <w:spacing w:val="1"/>
                <w:sz w:val="24"/>
              </w:rPr>
              <w:t xml:space="preserve"> </w:t>
            </w:r>
            <w:r>
              <w:rPr>
                <w:sz w:val="24"/>
              </w:rPr>
              <w:t>учебнике: определять</w:t>
            </w:r>
            <w:r>
              <w:rPr>
                <w:spacing w:val="1"/>
                <w:sz w:val="24"/>
              </w:rPr>
              <w:t xml:space="preserve"> </w:t>
            </w:r>
            <w:r>
              <w:rPr>
                <w:sz w:val="24"/>
              </w:rPr>
              <w:t>умения, которые будут</w:t>
            </w:r>
            <w:r>
              <w:rPr>
                <w:spacing w:val="-57"/>
                <w:sz w:val="24"/>
              </w:rPr>
              <w:t xml:space="preserve"> </w:t>
            </w:r>
            <w:r>
              <w:rPr>
                <w:sz w:val="24"/>
              </w:rPr>
              <w:t>сформированы на</w:t>
            </w:r>
            <w:r>
              <w:rPr>
                <w:spacing w:val="1"/>
                <w:sz w:val="24"/>
              </w:rPr>
              <w:t xml:space="preserve"> </w:t>
            </w:r>
            <w:r>
              <w:rPr>
                <w:sz w:val="24"/>
              </w:rPr>
              <w:t>основе изучения</w:t>
            </w:r>
            <w:r>
              <w:rPr>
                <w:spacing w:val="1"/>
                <w:sz w:val="24"/>
              </w:rPr>
              <w:t xml:space="preserve"> </w:t>
            </w:r>
            <w:r>
              <w:rPr>
                <w:sz w:val="24"/>
              </w:rPr>
              <w:t>данного</w:t>
            </w:r>
            <w:r>
              <w:rPr>
                <w:spacing w:val="1"/>
                <w:sz w:val="24"/>
              </w:rPr>
              <w:t xml:space="preserve"> </w:t>
            </w:r>
            <w:r>
              <w:rPr>
                <w:sz w:val="24"/>
              </w:rPr>
              <w:t>раздела;</w:t>
            </w:r>
            <w:r>
              <w:rPr>
                <w:spacing w:val="1"/>
                <w:sz w:val="24"/>
              </w:rPr>
              <w:t xml:space="preserve"> </w:t>
            </w:r>
            <w:r>
              <w:rPr>
                <w:sz w:val="24"/>
              </w:rPr>
              <w:t>определять</w:t>
            </w:r>
            <w:r>
              <w:rPr>
                <w:spacing w:val="-7"/>
                <w:sz w:val="24"/>
              </w:rPr>
              <w:t xml:space="preserve"> </w:t>
            </w:r>
            <w:r>
              <w:rPr>
                <w:sz w:val="24"/>
              </w:rPr>
              <w:t>круг</w:t>
            </w:r>
            <w:r>
              <w:rPr>
                <w:spacing w:val="-4"/>
                <w:sz w:val="24"/>
              </w:rPr>
              <w:t xml:space="preserve"> </w:t>
            </w:r>
            <w:r>
              <w:rPr>
                <w:sz w:val="24"/>
              </w:rPr>
              <w:t>своего</w:t>
            </w:r>
            <w:r>
              <w:rPr>
                <w:spacing w:val="-57"/>
                <w:sz w:val="24"/>
              </w:rPr>
              <w:t xml:space="preserve"> </w:t>
            </w:r>
            <w:r>
              <w:rPr>
                <w:sz w:val="24"/>
              </w:rPr>
              <w:t>незнания.</w:t>
            </w:r>
          </w:p>
          <w:p w:rsidR="00EA61AC" w:rsidRDefault="00884E59" w:rsidP="00611D53">
            <w:pPr>
              <w:pStyle w:val="TableParagraph"/>
              <w:numPr>
                <w:ilvl w:val="0"/>
                <w:numId w:val="206"/>
              </w:numPr>
              <w:tabs>
                <w:tab w:val="left" w:pos="355"/>
              </w:tabs>
              <w:ind w:right="173" w:firstLine="0"/>
              <w:rPr>
                <w:sz w:val="24"/>
              </w:rPr>
            </w:pPr>
            <w:r>
              <w:rPr>
                <w:sz w:val="24"/>
              </w:rPr>
              <w:t>Отвечать</w:t>
            </w:r>
            <w:r>
              <w:rPr>
                <w:spacing w:val="-3"/>
                <w:sz w:val="24"/>
              </w:rPr>
              <w:t xml:space="preserve"> </w:t>
            </w:r>
            <w:r>
              <w:rPr>
                <w:sz w:val="24"/>
              </w:rPr>
              <w:t>на</w:t>
            </w:r>
            <w:r>
              <w:rPr>
                <w:spacing w:val="-6"/>
                <w:sz w:val="24"/>
              </w:rPr>
              <w:t xml:space="preserve"> </w:t>
            </w:r>
            <w:r>
              <w:rPr>
                <w:sz w:val="24"/>
              </w:rPr>
              <w:t>простые</w:t>
            </w:r>
            <w:r>
              <w:rPr>
                <w:spacing w:val="-57"/>
                <w:sz w:val="24"/>
              </w:rPr>
              <w:t xml:space="preserve"> </w:t>
            </w:r>
            <w:r>
              <w:rPr>
                <w:sz w:val="24"/>
              </w:rPr>
              <w:t>и</w:t>
            </w:r>
            <w:r>
              <w:rPr>
                <w:spacing w:val="1"/>
                <w:sz w:val="24"/>
              </w:rPr>
              <w:t xml:space="preserve"> </w:t>
            </w:r>
            <w:r>
              <w:rPr>
                <w:sz w:val="24"/>
              </w:rPr>
              <w:t>сложные вопросы</w:t>
            </w:r>
            <w:r>
              <w:rPr>
                <w:spacing w:val="1"/>
                <w:sz w:val="24"/>
              </w:rPr>
              <w:t xml:space="preserve"> </w:t>
            </w:r>
            <w:r>
              <w:rPr>
                <w:sz w:val="24"/>
              </w:rPr>
              <w:t>учителя,</w:t>
            </w:r>
            <w:r>
              <w:rPr>
                <w:spacing w:val="3"/>
                <w:sz w:val="24"/>
              </w:rPr>
              <w:t xml:space="preserve"> </w:t>
            </w:r>
            <w:r>
              <w:rPr>
                <w:sz w:val="24"/>
              </w:rPr>
              <w:t>самим</w:t>
            </w:r>
            <w:r>
              <w:rPr>
                <w:spacing w:val="1"/>
                <w:sz w:val="24"/>
              </w:rPr>
              <w:t xml:space="preserve"> </w:t>
            </w:r>
            <w:r>
              <w:rPr>
                <w:sz w:val="24"/>
              </w:rPr>
              <w:t>задавать</w:t>
            </w:r>
            <w:r>
              <w:rPr>
                <w:spacing w:val="2"/>
                <w:sz w:val="24"/>
              </w:rPr>
              <w:t xml:space="preserve"> </w:t>
            </w:r>
            <w:r>
              <w:rPr>
                <w:sz w:val="24"/>
              </w:rPr>
              <w:t>вопросы,</w:t>
            </w:r>
            <w:r>
              <w:rPr>
                <w:spacing w:val="1"/>
                <w:sz w:val="24"/>
              </w:rPr>
              <w:t xml:space="preserve"> </w:t>
            </w:r>
            <w:r>
              <w:rPr>
                <w:sz w:val="24"/>
              </w:rPr>
              <w:t>находить</w:t>
            </w:r>
            <w:r>
              <w:rPr>
                <w:spacing w:val="1"/>
                <w:sz w:val="24"/>
              </w:rPr>
              <w:t xml:space="preserve"> </w:t>
            </w:r>
            <w:r>
              <w:rPr>
                <w:sz w:val="24"/>
              </w:rPr>
              <w:t>нужную</w:t>
            </w:r>
            <w:r>
              <w:rPr>
                <w:spacing w:val="1"/>
                <w:sz w:val="24"/>
              </w:rPr>
              <w:t xml:space="preserve"> </w:t>
            </w:r>
            <w:r>
              <w:rPr>
                <w:sz w:val="24"/>
              </w:rPr>
              <w:t>информацию в</w:t>
            </w:r>
            <w:r>
              <w:rPr>
                <w:spacing w:val="1"/>
                <w:sz w:val="24"/>
              </w:rPr>
              <w:t xml:space="preserve"> </w:t>
            </w:r>
            <w:r>
              <w:rPr>
                <w:sz w:val="24"/>
              </w:rPr>
              <w:t>учебнике.</w:t>
            </w:r>
          </w:p>
          <w:p w:rsidR="00EA61AC" w:rsidRDefault="00884E59" w:rsidP="00611D53">
            <w:pPr>
              <w:pStyle w:val="TableParagraph"/>
              <w:numPr>
                <w:ilvl w:val="0"/>
                <w:numId w:val="206"/>
              </w:numPr>
              <w:tabs>
                <w:tab w:val="left" w:pos="355"/>
              </w:tabs>
              <w:ind w:right="274" w:firstLine="0"/>
              <w:rPr>
                <w:sz w:val="24"/>
              </w:rPr>
            </w:pPr>
            <w:r>
              <w:rPr>
                <w:sz w:val="24"/>
              </w:rPr>
              <w:t>Сравнивать и</w:t>
            </w:r>
            <w:r>
              <w:rPr>
                <w:spacing w:val="1"/>
                <w:sz w:val="24"/>
              </w:rPr>
              <w:t xml:space="preserve"> </w:t>
            </w:r>
            <w:r>
              <w:rPr>
                <w:sz w:val="24"/>
              </w:rPr>
              <w:t>группировать</w:t>
            </w:r>
            <w:r>
              <w:rPr>
                <w:spacing w:val="1"/>
                <w:sz w:val="24"/>
              </w:rPr>
              <w:t xml:space="preserve"> </w:t>
            </w:r>
            <w:r>
              <w:rPr>
                <w:sz w:val="24"/>
              </w:rPr>
              <w:t>предметы,</w:t>
            </w:r>
            <w:r>
              <w:rPr>
                <w:spacing w:val="-6"/>
                <w:sz w:val="24"/>
              </w:rPr>
              <w:t xml:space="preserve"> </w:t>
            </w:r>
            <w:r>
              <w:rPr>
                <w:sz w:val="24"/>
              </w:rPr>
              <w:t>объекты</w:t>
            </w:r>
            <w:r>
              <w:rPr>
                <w:spacing w:val="-4"/>
                <w:sz w:val="24"/>
              </w:rPr>
              <w:t xml:space="preserve"> </w:t>
            </w:r>
            <w:r>
              <w:rPr>
                <w:sz w:val="24"/>
              </w:rPr>
              <w:t>по</w:t>
            </w:r>
            <w:r>
              <w:rPr>
                <w:spacing w:val="-57"/>
                <w:sz w:val="24"/>
              </w:rPr>
              <w:t xml:space="preserve"> </w:t>
            </w:r>
            <w:r>
              <w:rPr>
                <w:sz w:val="24"/>
              </w:rPr>
              <w:t>нескольким</w:t>
            </w:r>
            <w:r>
              <w:rPr>
                <w:spacing w:val="1"/>
                <w:sz w:val="24"/>
              </w:rPr>
              <w:t xml:space="preserve"> </w:t>
            </w:r>
            <w:r>
              <w:rPr>
                <w:sz w:val="24"/>
              </w:rPr>
              <w:t>основаниям; находить</w:t>
            </w:r>
            <w:r>
              <w:rPr>
                <w:spacing w:val="-57"/>
                <w:sz w:val="24"/>
              </w:rPr>
              <w:t xml:space="preserve"> </w:t>
            </w:r>
            <w:r>
              <w:rPr>
                <w:sz w:val="24"/>
              </w:rPr>
              <w:t>закономерности;</w:t>
            </w:r>
            <w:r>
              <w:rPr>
                <w:spacing w:val="1"/>
                <w:sz w:val="24"/>
              </w:rPr>
              <w:t xml:space="preserve"> </w:t>
            </w:r>
            <w:r>
              <w:rPr>
                <w:sz w:val="24"/>
              </w:rPr>
              <w:t>самостоятельно</w:t>
            </w:r>
            <w:r>
              <w:rPr>
                <w:spacing w:val="1"/>
                <w:sz w:val="24"/>
              </w:rPr>
              <w:t xml:space="preserve"> </w:t>
            </w:r>
            <w:r>
              <w:rPr>
                <w:sz w:val="24"/>
              </w:rPr>
              <w:t>продолжать их по</w:t>
            </w:r>
            <w:r>
              <w:rPr>
                <w:spacing w:val="1"/>
                <w:sz w:val="24"/>
              </w:rPr>
              <w:t xml:space="preserve"> </w:t>
            </w:r>
            <w:r>
              <w:rPr>
                <w:sz w:val="24"/>
              </w:rPr>
              <w:t>установленном</w:t>
            </w:r>
            <w:r>
              <w:rPr>
                <w:spacing w:val="1"/>
                <w:sz w:val="24"/>
              </w:rPr>
              <w:t xml:space="preserve"> </w:t>
            </w:r>
            <w:r>
              <w:rPr>
                <w:sz w:val="24"/>
              </w:rPr>
              <w:t>правилу.</w:t>
            </w:r>
          </w:p>
          <w:p w:rsidR="00EA61AC" w:rsidRDefault="00884E59" w:rsidP="00611D53">
            <w:pPr>
              <w:pStyle w:val="TableParagraph"/>
              <w:numPr>
                <w:ilvl w:val="0"/>
                <w:numId w:val="206"/>
              </w:numPr>
              <w:tabs>
                <w:tab w:val="left" w:pos="355"/>
              </w:tabs>
              <w:spacing w:line="267" w:lineRule="exact"/>
              <w:ind w:left="354" w:hanging="246"/>
              <w:rPr>
                <w:sz w:val="24"/>
              </w:rPr>
            </w:pPr>
            <w:r>
              <w:rPr>
                <w:sz w:val="24"/>
              </w:rPr>
              <w:t>Подробно</w:t>
            </w:r>
          </w:p>
        </w:tc>
        <w:tc>
          <w:tcPr>
            <w:tcW w:w="2752" w:type="dxa"/>
          </w:tcPr>
          <w:p w:rsidR="00EA61AC" w:rsidRDefault="00884E59" w:rsidP="00611D53">
            <w:pPr>
              <w:pStyle w:val="TableParagraph"/>
              <w:numPr>
                <w:ilvl w:val="0"/>
                <w:numId w:val="205"/>
              </w:numPr>
              <w:tabs>
                <w:tab w:val="left" w:pos="354"/>
              </w:tabs>
              <w:ind w:right="112" w:firstLine="0"/>
              <w:rPr>
                <w:sz w:val="24"/>
              </w:rPr>
            </w:pPr>
            <w:r>
              <w:rPr>
                <w:sz w:val="24"/>
              </w:rPr>
              <w:t>Участвовать в</w:t>
            </w:r>
            <w:r>
              <w:rPr>
                <w:spacing w:val="1"/>
                <w:sz w:val="24"/>
              </w:rPr>
              <w:t xml:space="preserve"> </w:t>
            </w:r>
            <w:r>
              <w:rPr>
                <w:sz w:val="24"/>
              </w:rPr>
              <w:t>диалоге; слушать и</w:t>
            </w:r>
            <w:r>
              <w:rPr>
                <w:spacing w:val="1"/>
                <w:sz w:val="24"/>
              </w:rPr>
              <w:t xml:space="preserve"> </w:t>
            </w:r>
            <w:r>
              <w:rPr>
                <w:sz w:val="24"/>
              </w:rPr>
              <w:t>понимать других,</w:t>
            </w:r>
            <w:r>
              <w:rPr>
                <w:spacing w:val="1"/>
                <w:sz w:val="24"/>
              </w:rPr>
              <w:t xml:space="preserve"> </w:t>
            </w:r>
            <w:r>
              <w:rPr>
                <w:sz w:val="24"/>
              </w:rPr>
              <w:t>высказывать свою точку</w:t>
            </w:r>
            <w:r>
              <w:rPr>
                <w:spacing w:val="-57"/>
                <w:sz w:val="24"/>
              </w:rPr>
              <w:t xml:space="preserve"> </w:t>
            </w:r>
            <w:r>
              <w:rPr>
                <w:sz w:val="24"/>
              </w:rPr>
              <w:t>зрения на события,</w:t>
            </w:r>
            <w:r>
              <w:rPr>
                <w:spacing w:val="1"/>
                <w:sz w:val="24"/>
              </w:rPr>
              <w:t xml:space="preserve"> </w:t>
            </w:r>
            <w:r>
              <w:rPr>
                <w:sz w:val="24"/>
              </w:rPr>
              <w:t>поступки.</w:t>
            </w:r>
          </w:p>
          <w:p w:rsidR="00EA61AC" w:rsidRDefault="00884E59" w:rsidP="00611D53">
            <w:pPr>
              <w:pStyle w:val="TableParagraph"/>
              <w:numPr>
                <w:ilvl w:val="0"/>
                <w:numId w:val="205"/>
              </w:numPr>
              <w:tabs>
                <w:tab w:val="left" w:pos="354"/>
              </w:tabs>
              <w:ind w:right="138" w:firstLine="0"/>
              <w:rPr>
                <w:sz w:val="24"/>
              </w:rPr>
            </w:pPr>
            <w:r>
              <w:rPr>
                <w:sz w:val="24"/>
              </w:rPr>
              <w:t>Оформлять свои</w:t>
            </w:r>
            <w:r>
              <w:rPr>
                <w:spacing w:val="1"/>
                <w:sz w:val="24"/>
              </w:rPr>
              <w:t xml:space="preserve"> </w:t>
            </w:r>
            <w:r>
              <w:rPr>
                <w:sz w:val="24"/>
              </w:rPr>
              <w:t>мысли</w:t>
            </w:r>
            <w:r>
              <w:rPr>
                <w:spacing w:val="-3"/>
                <w:sz w:val="24"/>
              </w:rPr>
              <w:t xml:space="preserve"> </w:t>
            </w:r>
            <w:r>
              <w:rPr>
                <w:sz w:val="24"/>
              </w:rPr>
              <w:t>в</w:t>
            </w:r>
            <w:r>
              <w:rPr>
                <w:spacing w:val="3"/>
                <w:sz w:val="24"/>
              </w:rPr>
              <w:t xml:space="preserve"> </w:t>
            </w:r>
            <w:r>
              <w:rPr>
                <w:sz w:val="24"/>
              </w:rPr>
              <w:t>устной</w:t>
            </w:r>
            <w:r>
              <w:rPr>
                <w:spacing w:val="2"/>
                <w:sz w:val="24"/>
              </w:rPr>
              <w:t xml:space="preserve"> </w:t>
            </w:r>
            <w:r>
              <w:rPr>
                <w:sz w:val="24"/>
              </w:rPr>
              <w:t>и</w:t>
            </w:r>
            <w:r>
              <w:rPr>
                <w:spacing w:val="1"/>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с</w:t>
            </w:r>
            <w:r>
              <w:rPr>
                <w:spacing w:val="1"/>
                <w:sz w:val="24"/>
              </w:rPr>
              <w:t xml:space="preserve"> </w:t>
            </w:r>
            <w:r>
              <w:rPr>
                <w:sz w:val="24"/>
              </w:rPr>
              <w:t>учетом</w:t>
            </w:r>
            <w:r>
              <w:rPr>
                <w:spacing w:val="-2"/>
                <w:sz w:val="24"/>
              </w:rPr>
              <w:t xml:space="preserve"> </w:t>
            </w:r>
            <w:r>
              <w:rPr>
                <w:sz w:val="24"/>
              </w:rPr>
              <w:t>своих</w:t>
            </w:r>
            <w:r>
              <w:rPr>
                <w:spacing w:val="-6"/>
                <w:sz w:val="24"/>
              </w:rPr>
              <w:t xml:space="preserve"> </w:t>
            </w:r>
            <w:r>
              <w:rPr>
                <w:sz w:val="24"/>
              </w:rPr>
              <w:t>учебных</w:t>
            </w:r>
            <w:r>
              <w:rPr>
                <w:spacing w:val="-7"/>
                <w:sz w:val="24"/>
              </w:rPr>
              <w:t xml:space="preserve"> </w:t>
            </w:r>
            <w:r>
              <w:rPr>
                <w:sz w:val="24"/>
              </w:rPr>
              <w:t>и</w:t>
            </w:r>
            <w:r>
              <w:rPr>
                <w:spacing w:val="-57"/>
                <w:sz w:val="24"/>
              </w:rPr>
              <w:t xml:space="preserve"> </w:t>
            </w:r>
            <w:r>
              <w:rPr>
                <w:sz w:val="24"/>
              </w:rPr>
              <w:t>жизненных речевых</w:t>
            </w:r>
            <w:r>
              <w:rPr>
                <w:spacing w:val="1"/>
                <w:sz w:val="24"/>
              </w:rPr>
              <w:t xml:space="preserve"> </w:t>
            </w:r>
            <w:r>
              <w:rPr>
                <w:sz w:val="24"/>
              </w:rPr>
              <w:t>ситуаций.</w:t>
            </w:r>
          </w:p>
          <w:p w:rsidR="00EA61AC" w:rsidRDefault="00884E59" w:rsidP="00611D53">
            <w:pPr>
              <w:pStyle w:val="TableParagraph"/>
              <w:numPr>
                <w:ilvl w:val="0"/>
                <w:numId w:val="205"/>
              </w:numPr>
              <w:tabs>
                <w:tab w:val="left" w:pos="350"/>
              </w:tabs>
              <w:ind w:right="137" w:firstLine="0"/>
              <w:rPr>
                <w:sz w:val="24"/>
              </w:rPr>
            </w:pPr>
            <w:r>
              <w:rPr>
                <w:sz w:val="24"/>
              </w:rPr>
              <w:t>Читать вслух и про</w:t>
            </w:r>
            <w:r>
              <w:rPr>
                <w:spacing w:val="1"/>
                <w:sz w:val="24"/>
              </w:rPr>
              <w:t xml:space="preserve"> </w:t>
            </w:r>
            <w:r>
              <w:rPr>
                <w:sz w:val="24"/>
              </w:rPr>
              <w:t>себя тексты учебников,</w:t>
            </w:r>
            <w:r>
              <w:rPr>
                <w:spacing w:val="1"/>
                <w:sz w:val="24"/>
              </w:rPr>
              <w:t xml:space="preserve"> </w:t>
            </w:r>
            <w:r>
              <w:rPr>
                <w:sz w:val="24"/>
              </w:rPr>
              <w:t>других художественных</w:t>
            </w:r>
            <w:r>
              <w:rPr>
                <w:spacing w:val="-57"/>
                <w:sz w:val="24"/>
              </w:rPr>
              <w:t xml:space="preserve"> </w:t>
            </w:r>
            <w:r>
              <w:rPr>
                <w:sz w:val="24"/>
              </w:rPr>
              <w:t>и</w:t>
            </w:r>
            <w:r>
              <w:rPr>
                <w:spacing w:val="1"/>
                <w:sz w:val="24"/>
              </w:rPr>
              <w:t xml:space="preserve"> </w:t>
            </w:r>
            <w:r>
              <w:rPr>
                <w:sz w:val="24"/>
              </w:rPr>
              <w:t>научно-популярных</w:t>
            </w:r>
            <w:r>
              <w:rPr>
                <w:spacing w:val="1"/>
                <w:sz w:val="24"/>
              </w:rPr>
              <w:t xml:space="preserve"> </w:t>
            </w:r>
            <w:r>
              <w:rPr>
                <w:sz w:val="24"/>
              </w:rPr>
              <w:t>книг, понимать</w:t>
            </w:r>
            <w:r>
              <w:rPr>
                <w:spacing w:val="1"/>
                <w:sz w:val="24"/>
              </w:rPr>
              <w:t xml:space="preserve"> </w:t>
            </w:r>
            <w:r>
              <w:rPr>
                <w:sz w:val="24"/>
              </w:rPr>
              <w:t>прочитанное.</w:t>
            </w:r>
          </w:p>
          <w:p w:rsidR="00EA61AC" w:rsidRDefault="00884E59" w:rsidP="00611D53">
            <w:pPr>
              <w:pStyle w:val="TableParagraph"/>
              <w:numPr>
                <w:ilvl w:val="0"/>
                <w:numId w:val="205"/>
              </w:numPr>
              <w:tabs>
                <w:tab w:val="left" w:pos="354"/>
              </w:tabs>
              <w:ind w:right="203" w:firstLine="0"/>
              <w:rPr>
                <w:sz w:val="24"/>
              </w:rPr>
            </w:pPr>
            <w:r>
              <w:rPr>
                <w:sz w:val="24"/>
              </w:rPr>
              <w:t>Выполняя</w:t>
            </w:r>
            <w:r>
              <w:rPr>
                <w:spacing w:val="-9"/>
                <w:sz w:val="24"/>
              </w:rPr>
              <w:t xml:space="preserve"> </w:t>
            </w:r>
            <w:r>
              <w:rPr>
                <w:sz w:val="24"/>
              </w:rPr>
              <w:t>различные</w:t>
            </w:r>
            <w:r>
              <w:rPr>
                <w:spacing w:val="-57"/>
                <w:sz w:val="24"/>
              </w:rPr>
              <w:t xml:space="preserve"> </w:t>
            </w:r>
            <w:r>
              <w:rPr>
                <w:sz w:val="24"/>
              </w:rPr>
              <w:t>роли в группе,</w:t>
            </w:r>
            <w:r>
              <w:rPr>
                <w:spacing w:val="1"/>
                <w:sz w:val="24"/>
              </w:rPr>
              <w:t xml:space="preserve"> </w:t>
            </w:r>
            <w:r>
              <w:rPr>
                <w:sz w:val="24"/>
              </w:rPr>
              <w:t>сотрудничать</w:t>
            </w:r>
            <w:r>
              <w:rPr>
                <w:spacing w:val="2"/>
                <w:sz w:val="24"/>
              </w:rPr>
              <w:t xml:space="preserve"> </w:t>
            </w:r>
            <w:r>
              <w:rPr>
                <w:sz w:val="24"/>
              </w:rPr>
              <w:t>в</w:t>
            </w:r>
            <w:r>
              <w:rPr>
                <w:spacing w:val="1"/>
                <w:sz w:val="24"/>
              </w:rPr>
              <w:t xml:space="preserve"> </w:t>
            </w:r>
            <w:r>
              <w:rPr>
                <w:sz w:val="24"/>
              </w:rPr>
              <w:t>совместном</w:t>
            </w:r>
            <w:r>
              <w:rPr>
                <w:spacing w:val="2"/>
                <w:sz w:val="24"/>
              </w:rPr>
              <w:t xml:space="preserve"> </w:t>
            </w:r>
            <w:r>
              <w:rPr>
                <w:sz w:val="24"/>
              </w:rPr>
              <w:t>решении</w:t>
            </w:r>
            <w:r>
              <w:rPr>
                <w:spacing w:val="1"/>
                <w:sz w:val="24"/>
              </w:rPr>
              <w:t xml:space="preserve"> </w:t>
            </w:r>
            <w:r>
              <w:rPr>
                <w:sz w:val="24"/>
              </w:rPr>
              <w:t>проблемы</w:t>
            </w:r>
            <w:r>
              <w:rPr>
                <w:spacing w:val="-2"/>
                <w:sz w:val="24"/>
              </w:rPr>
              <w:t xml:space="preserve"> </w:t>
            </w:r>
            <w:r>
              <w:rPr>
                <w:sz w:val="24"/>
              </w:rPr>
              <w:t>(задачи).</w:t>
            </w:r>
          </w:p>
        </w:tc>
      </w:tr>
    </w:tbl>
    <w:p w:rsidR="00EA61AC" w:rsidRDefault="00EA61AC">
      <w:pPr>
        <w:rPr>
          <w:sz w:val="24"/>
        </w:rPr>
        <w:sectPr w:rsidR="00EA61AC">
          <w:pgSz w:w="11910" w:h="16840"/>
          <w:pgMar w:top="1120" w:right="680" w:bottom="900" w:left="520" w:header="0" w:footer="716" w:gutter="0"/>
          <w:cols w:space="720"/>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19"/>
        <w:gridCol w:w="2680"/>
        <w:gridCol w:w="2752"/>
      </w:tblGrid>
      <w:tr w:rsidR="00EA61AC">
        <w:trPr>
          <w:trHeight w:val="269"/>
        </w:trPr>
        <w:tc>
          <w:tcPr>
            <w:tcW w:w="1844" w:type="dxa"/>
            <w:vMerge w:val="restart"/>
          </w:tcPr>
          <w:p w:rsidR="00EA61AC" w:rsidRDefault="00EA61AC">
            <w:pPr>
              <w:pStyle w:val="TableParagraph"/>
              <w:rPr>
                <w:sz w:val="24"/>
              </w:rPr>
            </w:pPr>
          </w:p>
        </w:tc>
        <w:tc>
          <w:tcPr>
            <w:tcW w:w="2819" w:type="dxa"/>
            <w:tcBorders>
              <w:bottom w:val="nil"/>
            </w:tcBorders>
          </w:tcPr>
          <w:p w:rsidR="00EA61AC" w:rsidRDefault="00884E59">
            <w:pPr>
              <w:pStyle w:val="TableParagraph"/>
              <w:spacing w:line="249" w:lineRule="exact"/>
              <w:ind w:left="105"/>
              <w:rPr>
                <w:sz w:val="24"/>
              </w:rPr>
            </w:pPr>
            <w:r>
              <w:rPr>
                <w:sz w:val="24"/>
              </w:rPr>
              <w:t>сложные</w:t>
            </w:r>
            <w:r>
              <w:rPr>
                <w:spacing w:val="-6"/>
                <w:sz w:val="24"/>
              </w:rPr>
              <w:t xml:space="preserve"> </w:t>
            </w:r>
            <w:r>
              <w:rPr>
                <w:sz w:val="24"/>
              </w:rPr>
              <w:t>приборы</w:t>
            </w:r>
          </w:p>
        </w:tc>
        <w:tc>
          <w:tcPr>
            <w:tcW w:w="2680" w:type="dxa"/>
            <w:tcBorders>
              <w:bottom w:val="nil"/>
            </w:tcBorders>
          </w:tcPr>
          <w:p w:rsidR="00EA61AC" w:rsidRDefault="00884E59">
            <w:pPr>
              <w:pStyle w:val="TableParagraph"/>
              <w:spacing w:line="249" w:lineRule="exact"/>
              <w:ind w:left="109"/>
              <w:rPr>
                <w:sz w:val="24"/>
              </w:rPr>
            </w:pPr>
            <w:r>
              <w:rPr>
                <w:sz w:val="24"/>
              </w:rPr>
              <w:t>пересказывать</w:t>
            </w:r>
          </w:p>
        </w:tc>
        <w:tc>
          <w:tcPr>
            <w:tcW w:w="2752" w:type="dxa"/>
            <w:vMerge w:val="restart"/>
          </w:tcPr>
          <w:p w:rsidR="00EA61AC" w:rsidRDefault="00EA61AC">
            <w:pPr>
              <w:pStyle w:val="TableParagraph"/>
              <w:rPr>
                <w:sz w:val="24"/>
              </w:rPr>
            </w:pPr>
          </w:p>
        </w:tc>
      </w:tr>
      <w:tr w:rsidR="00EA61AC">
        <w:trPr>
          <w:trHeight w:val="265"/>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(циркуль).</w:t>
            </w:r>
          </w:p>
        </w:tc>
        <w:tc>
          <w:tcPr>
            <w:tcW w:w="2680" w:type="dxa"/>
            <w:tcBorders>
              <w:top w:val="nil"/>
              <w:bottom w:val="nil"/>
            </w:tcBorders>
          </w:tcPr>
          <w:p w:rsidR="00EA61AC" w:rsidRDefault="00884E59">
            <w:pPr>
              <w:pStyle w:val="TableParagraph"/>
              <w:spacing w:line="246" w:lineRule="exact"/>
              <w:ind w:left="109"/>
              <w:rPr>
                <w:sz w:val="24"/>
              </w:rPr>
            </w:pPr>
            <w:r>
              <w:rPr>
                <w:sz w:val="24"/>
              </w:rPr>
              <w:t>прочитанное</w:t>
            </w:r>
            <w:r>
              <w:rPr>
                <w:spacing w:val="-2"/>
                <w:sz w:val="24"/>
              </w:rPr>
              <w:t xml:space="preserve"> </w:t>
            </w:r>
            <w:r>
              <w:rPr>
                <w:sz w:val="24"/>
              </w:rPr>
              <w:t>или</w:t>
            </w:r>
          </w:p>
        </w:tc>
        <w:tc>
          <w:tcPr>
            <w:tcW w:w="2752" w:type="dxa"/>
            <w:vMerge/>
            <w:tcBorders>
              <w:top w:val="nil"/>
            </w:tcBorders>
          </w:tcPr>
          <w:p w:rsidR="00EA61AC" w:rsidRDefault="00EA61AC">
            <w:pPr>
              <w:rPr>
                <w:sz w:val="2"/>
                <w:szCs w:val="2"/>
              </w:rPr>
            </w:pPr>
          </w:p>
        </w:tc>
      </w:tr>
      <w:tr w:rsidR="00EA61AC">
        <w:trPr>
          <w:trHeight w:val="265"/>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7.</w:t>
            </w:r>
            <w:r>
              <w:rPr>
                <w:spacing w:val="1"/>
                <w:sz w:val="24"/>
              </w:rPr>
              <w:t xml:space="preserve"> </w:t>
            </w:r>
            <w:r>
              <w:rPr>
                <w:sz w:val="24"/>
              </w:rPr>
              <w:t>Корректировать</w:t>
            </w:r>
          </w:p>
        </w:tc>
        <w:tc>
          <w:tcPr>
            <w:tcW w:w="2680" w:type="dxa"/>
            <w:tcBorders>
              <w:top w:val="nil"/>
              <w:bottom w:val="nil"/>
            </w:tcBorders>
          </w:tcPr>
          <w:p w:rsidR="00EA61AC" w:rsidRDefault="00884E59">
            <w:pPr>
              <w:pStyle w:val="TableParagraph"/>
              <w:spacing w:line="246" w:lineRule="exact"/>
              <w:ind w:left="109"/>
              <w:rPr>
                <w:sz w:val="24"/>
              </w:rPr>
            </w:pPr>
            <w:r>
              <w:rPr>
                <w:sz w:val="24"/>
              </w:rPr>
              <w:t>прослушанное;</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выполнение</w:t>
            </w:r>
            <w:r>
              <w:rPr>
                <w:spacing w:val="-2"/>
                <w:sz w:val="24"/>
              </w:rPr>
              <w:t xml:space="preserve"> </w:t>
            </w:r>
            <w:r>
              <w:rPr>
                <w:sz w:val="24"/>
              </w:rPr>
              <w:t>задания</w:t>
            </w:r>
            <w:r>
              <w:rPr>
                <w:spacing w:val="-2"/>
                <w:sz w:val="24"/>
              </w:rPr>
              <w:t xml:space="preserve"> </w:t>
            </w:r>
            <w:r>
              <w:rPr>
                <w:sz w:val="24"/>
              </w:rPr>
              <w:t>в</w:t>
            </w:r>
          </w:p>
        </w:tc>
        <w:tc>
          <w:tcPr>
            <w:tcW w:w="2680" w:type="dxa"/>
            <w:tcBorders>
              <w:top w:val="nil"/>
              <w:bottom w:val="nil"/>
            </w:tcBorders>
          </w:tcPr>
          <w:p w:rsidR="00EA61AC" w:rsidRDefault="00884E59">
            <w:pPr>
              <w:pStyle w:val="TableParagraph"/>
              <w:spacing w:line="246" w:lineRule="exact"/>
              <w:ind w:left="109"/>
              <w:rPr>
                <w:sz w:val="24"/>
              </w:rPr>
            </w:pPr>
            <w:r>
              <w:rPr>
                <w:sz w:val="24"/>
              </w:rPr>
              <w:t>составлять</w:t>
            </w:r>
            <w:r>
              <w:rPr>
                <w:spacing w:val="-2"/>
                <w:sz w:val="24"/>
              </w:rPr>
              <w:t xml:space="preserve"> </w:t>
            </w:r>
            <w:r>
              <w:rPr>
                <w:sz w:val="24"/>
              </w:rPr>
              <w:t>простой</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дальнейшем.</w:t>
            </w:r>
          </w:p>
        </w:tc>
        <w:tc>
          <w:tcPr>
            <w:tcW w:w="2680" w:type="dxa"/>
            <w:tcBorders>
              <w:top w:val="nil"/>
              <w:bottom w:val="nil"/>
            </w:tcBorders>
          </w:tcPr>
          <w:p w:rsidR="00EA61AC" w:rsidRDefault="00884E59">
            <w:pPr>
              <w:pStyle w:val="TableParagraph"/>
              <w:spacing w:line="246" w:lineRule="exact"/>
              <w:ind w:left="109"/>
              <w:rPr>
                <w:sz w:val="24"/>
              </w:rPr>
            </w:pPr>
            <w:r>
              <w:rPr>
                <w:sz w:val="24"/>
              </w:rPr>
              <w:t>план</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8.</w:t>
            </w:r>
            <w:r>
              <w:rPr>
                <w:spacing w:val="-1"/>
                <w:sz w:val="24"/>
              </w:rPr>
              <w:t xml:space="preserve"> </w:t>
            </w:r>
            <w:r>
              <w:rPr>
                <w:sz w:val="24"/>
              </w:rPr>
              <w:t>Оценка</w:t>
            </w:r>
            <w:r>
              <w:rPr>
                <w:spacing w:val="-3"/>
                <w:sz w:val="24"/>
              </w:rPr>
              <w:t xml:space="preserve"> </w:t>
            </w:r>
            <w:r>
              <w:rPr>
                <w:sz w:val="24"/>
              </w:rPr>
              <w:t>своего</w:t>
            </w:r>
            <w:r>
              <w:rPr>
                <w:spacing w:val="-2"/>
                <w:sz w:val="24"/>
              </w:rPr>
              <w:t xml:space="preserve"> </w:t>
            </w:r>
            <w:r>
              <w:rPr>
                <w:sz w:val="24"/>
              </w:rPr>
              <w:t>задания</w:t>
            </w:r>
          </w:p>
        </w:tc>
        <w:tc>
          <w:tcPr>
            <w:tcW w:w="2680" w:type="dxa"/>
            <w:tcBorders>
              <w:top w:val="nil"/>
              <w:bottom w:val="nil"/>
            </w:tcBorders>
          </w:tcPr>
          <w:p w:rsidR="00EA61AC" w:rsidRDefault="00884E59">
            <w:pPr>
              <w:pStyle w:val="TableParagraph"/>
              <w:spacing w:line="246" w:lineRule="exact"/>
              <w:ind w:left="109"/>
              <w:rPr>
                <w:sz w:val="24"/>
              </w:rPr>
            </w:pPr>
            <w:r>
              <w:rPr>
                <w:sz w:val="24"/>
              </w:rPr>
              <w:t>5.</w:t>
            </w:r>
            <w:r>
              <w:rPr>
                <w:spacing w:val="1"/>
                <w:sz w:val="24"/>
              </w:rPr>
              <w:t xml:space="preserve"> </w:t>
            </w:r>
            <w:r>
              <w:rPr>
                <w:sz w:val="24"/>
              </w:rPr>
              <w:t>Определять,</w:t>
            </w:r>
            <w:r>
              <w:rPr>
                <w:spacing w:val="-4"/>
                <w:sz w:val="24"/>
              </w:rPr>
              <w:t xml:space="preserve"> </w:t>
            </w:r>
            <w:r>
              <w:rPr>
                <w:sz w:val="24"/>
              </w:rPr>
              <w:t>в</w:t>
            </w:r>
            <w:r>
              <w:rPr>
                <w:spacing w:val="-3"/>
                <w:sz w:val="24"/>
              </w:rPr>
              <w:t xml:space="preserve"> </w:t>
            </w:r>
            <w:r>
              <w:rPr>
                <w:sz w:val="24"/>
              </w:rPr>
              <w:t>каких</w:t>
            </w:r>
          </w:p>
        </w:tc>
        <w:tc>
          <w:tcPr>
            <w:tcW w:w="2752" w:type="dxa"/>
            <w:vMerge/>
            <w:tcBorders>
              <w:top w:val="nil"/>
            </w:tcBorders>
          </w:tcPr>
          <w:p w:rsidR="00EA61AC" w:rsidRDefault="00EA61AC">
            <w:pPr>
              <w:rPr>
                <w:sz w:val="2"/>
                <w:szCs w:val="2"/>
              </w:rPr>
            </w:pPr>
          </w:p>
        </w:tc>
      </w:tr>
      <w:tr w:rsidR="00EA61AC">
        <w:trPr>
          <w:trHeight w:val="265"/>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по</w:t>
            </w:r>
            <w:r>
              <w:rPr>
                <w:spacing w:val="-3"/>
                <w:sz w:val="24"/>
              </w:rPr>
              <w:t xml:space="preserve"> </w:t>
            </w:r>
            <w:r>
              <w:rPr>
                <w:sz w:val="24"/>
              </w:rPr>
              <w:t>следующим</w:t>
            </w:r>
          </w:p>
        </w:tc>
        <w:tc>
          <w:tcPr>
            <w:tcW w:w="2680" w:type="dxa"/>
            <w:tcBorders>
              <w:top w:val="nil"/>
              <w:bottom w:val="nil"/>
            </w:tcBorders>
          </w:tcPr>
          <w:p w:rsidR="00EA61AC" w:rsidRDefault="00884E59">
            <w:pPr>
              <w:pStyle w:val="TableParagraph"/>
              <w:spacing w:line="246" w:lineRule="exact"/>
              <w:ind w:left="109"/>
              <w:rPr>
                <w:sz w:val="24"/>
              </w:rPr>
            </w:pPr>
            <w:r>
              <w:rPr>
                <w:sz w:val="24"/>
              </w:rPr>
              <w:t>источниках</w:t>
            </w:r>
            <w:r>
              <w:rPr>
                <w:spacing w:val="-6"/>
                <w:sz w:val="24"/>
              </w:rPr>
              <w:t xml:space="preserve"> </w:t>
            </w:r>
            <w:r>
              <w:rPr>
                <w:sz w:val="24"/>
              </w:rPr>
              <w:t>можно</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параметрам:</w:t>
            </w:r>
            <w:r>
              <w:rPr>
                <w:spacing w:val="-2"/>
                <w:sz w:val="24"/>
              </w:rPr>
              <w:t xml:space="preserve"> </w:t>
            </w:r>
            <w:r>
              <w:rPr>
                <w:sz w:val="24"/>
              </w:rPr>
              <w:t>легко</w:t>
            </w:r>
          </w:p>
        </w:tc>
        <w:tc>
          <w:tcPr>
            <w:tcW w:w="2680" w:type="dxa"/>
            <w:tcBorders>
              <w:top w:val="nil"/>
              <w:bottom w:val="nil"/>
            </w:tcBorders>
          </w:tcPr>
          <w:p w:rsidR="00EA61AC" w:rsidRDefault="00884E59">
            <w:pPr>
              <w:pStyle w:val="TableParagraph"/>
              <w:spacing w:line="246" w:lineRule="exact"/>
              <w:ind w:left="109"/>
              <w:rPr>
                <w:sz w:val="24"/>
              </w:rPr>
            </w:pPr>
            <w:r>
              <w:rPr>
                <w:sz w:val="24"/>
              </w:rPr>
              <w:t>найти</w:t>
            </w:r>
            <w:r>
              <w:rPr>
                <w:spacing w:val="-6"/>
                <w:sz w:val="24"/>
              </w:rPr>
              <w:t xml:space="preserve"> </w:t>
            </w:r>
            <w:r>
              <w:rPr>
                <w:sz w:val="24"/>
              </w:rPr>
              <w:t>необходимую</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выполнять,</w:t>
            </w:r>
            <w:r>
              <w:rPr>
                <w:spacing w:val="-4"/>
                <w:sz w:val="24"/>
              </w:rPr>
              <w:t xml:space="preserve"> </w:t>
            </w:r>
            <w:r>
              <w:rPr>
                <w:sz w:val="24"/>
              </w:rPr>
              <w:t>возникли</w:t>
            </w:r>
          </w:p>
        </w:tc>
        <w:tc>
          <w:tcPr>
            <w:tcW w:w="2680" w:type="dxa"/>
            <w:tcBorders>
              <w:top w:val="nil"/>
              <w:bottom w:val="nil"/>
            </w:tcBorders>
          </w:tcPr>
          <w:p w:rsidR="00EA61AC" w:rsidRDefault="00884E59">
            <w:pPr>
              <w:pStyle w:val="TableParagraph"/>
              <w:spacing w:line="246" w:lineRule="exact"/>
              <w:ind w:left="109"/>
              <w:rPr>
                <w:sz w:val="24"/>
              </w:rPr>
            </w:pPr>
            <w:r>
              <w:rPr>
                <w:sz w:val="24"/>
              </w:rPr>
              <w:t>информацию</w:t>
            </w:r>
            <w:r>
              <w:rPr>
                <w:spacing w:val="-4"/>
                <w:sz w:val="24"/>
              </w:rPr>
              <w:t xml:space="preserve"> </w:t>
            </w:r>
            <w:r>
              <w:rPr>
                <w:sz w:val="24"/>
              </w:rPr>
              <w:t>для</w:t>
            </w:r>
          </w:p>
        </w:tc>
        <w:tc>
          <w:tcPr>
            <w:tcW w:w="2752" w:type="dxa"/>
            <w:vMerge/>
            <w:tcBorders>
              <w:top w:val="nil"/>
            </w:tcBorders>
          </w:tcPr>
          <w:p w:rsidR="00EA61AC" w:rsidRDefault="00EA61AC">
            <w:pPr>
              <w:rPr>
                <w:sz w:val="2"/>
                <w:szCs w:val="2"/>
              </w:rPr>
            </w:pPr>
          </w:p>
        </w:tc>
      </w:tr>
      <w:tr w:rsidR="00EA61AC">
        <w:trPr>
          <w:trHeight w:val="265"/>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сложности</w:t>
            </w:r>
            <w:r>
              <w:rPr>
                <w:spacing w:val="-2"/>
                <w:sz w:val="24"/>
              </w:rPr>
              <w:t xml:space="preserve"> </w:t>
            </w:r>
            <w:r>
              <w:rPr>
                <w:sz w:val="24"/>
              </w:rPr>
              <w:t>при</w:t>
            </w:r>
          </w:p>
        </w:tc>
        <w:tc>
          <w:tcPr>
            <w:tcW w:w="2680" w:type="dxa"/>
            <w:tcBorders>
              <w:top w:val="nil"/>
              <w:bottom w:val="nil"/>
            </w:tcBorders>
          </w:tcPr>
          <w:p w:rsidR="00EA61AC" w:rsidRDefault="00884E59">
            <w:pPr>
              <w:pStyle w:val="TableParagraph"/>
              <w:spacing w:line="246" w:lineRule="exact"/>
              <w:ind w:left="109"/>
              <w:rPr>
                <w:sz w:val="24"/>
              </w:rPr>
            </w:pPr>
            <w:r>
              <w:rPr>
                <w:sz w:val="24"/>
              </w:rPr>
              <w:t>выполнения</w:t>
            </w:r>
            <w:r>
              <w:rPr>
                <w:spacing w:val="-4"/>
                <w:sz w:val="24"/>
              </w:rPr>
              <w:t xml:space="preserve"> </w:t>
            </w:r>
            <w:r>
              <w:rPr>
                <w:sz w:val="24"/>
              </w:rPr>
              <w:t>задания.</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884E59">
            <w:pPr>
              <w:pStyle w:val="TableParagraph"/>
              <w:spacing w:line="246" w:lineRule="exact"/>
              <w:ind w:left="105"/>
              <w:rPr>
                <w:sz w:val="24"/>
              </w:rPr>
            </w:pPr>
            <w:r>
              <w:rPr>
                <w:sz w:val="24"/>
              </w:rPr>
              <w:t>выполнении.</w:t>
            </w:r>
          </w:p>
        </w:tc>
        <w:tc>
          <w:tcPr>
            <w:tcW w:w="2680" w:type="dxa"/>
            <w:tcBorders>
              <w:top w:val="nil"/>
              <w:bottom w:val="nil"/>
            </w:tcBorders>
          </w:tcPr>
          <w:p w:rsidR="00EA61AC" w:rsidRDefault="00884E59">
            <w:pPr>
              <w:pStyle w:val="TableParagraph"/>
              <w:spacing w:line="246" w:lineRule="exact"/>
              <w:ind w:left="109"/>
              <w:rPr>
                <w:sz w:val="24"/>
              </w:rPr>
            </w:pPr>
            <w:r>
              <w:rPr>
                <w:sz w:val="24"/>
              </w:rPr>
              <w:t>6. Находить</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EA61AC">
            <w:pPr>
              <w:pStyle w:val="TableParagraph"/>
              <w:rPr>
                <w:sz w:val="18"/>
              </w:rPr>
            </w:pPr>
          </w:p>
        </w:tc>
        <w:tc>
          <w:tcPr>
            <w:tcW w:w="2680" w:type="dxa"/>
            <w:tcBorders>
              <w:top w:val="nil"/>
              <w:bottom w:val="nil"/>
            </w:tcBorders>
          </w:tcPr>
          <w:p w:rsidR="00EA61AC" w:rsidRDefault="00884E59">
            <w:pPr>
              <w:pStyle w:val="TableParagraph"/>
              <w:spacing w:line="246" w:lineRule="exact"/>
              <w:ind w:left="109"/>
              <w:rPr>
                <w:sz w:val="24"/>
              </w:rPr>
            </w:pPr>
            <w:r>
              <w:rPr>
                <w:sz w:val="24"/>
              </w:rPr>
              <w:t>необходимую</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EA61AC">
            <w:pPr>
              <w:pStyle w:val="TableParagraph"/>
              <w:rPr>
                <w:sz w:val="18"/>
              </w:rPr>
            </w:pPr>
          </w:p>
        </w:tc>
        <w:tc>
          <w:tcPr>
            <w:tcW w:w="2680" w:type="dxa"/>
            <w:tcBorders>
              <w:top w:val="nil"/>
              <w:bottom w:val="nil"/>
            </w:tcBorders>
          </w:tcPr>
          <w:p w:rsidR="00EA61AC" w:rsidRDefault="00884E59">
            <w:pPr>
              <w:pStyle w:val="TableParagraph"/>
              <w:spacing w:line="246" w:lineRule="exact"/>
              <w:ind w:left="109"/>
              <w:rPr>
                <w:sz w:val="24"/>
              </w:rPr>
            </w:pPr>
            <w:r>
              <w:rPr>
                <w:sz w:val="24"/>
              </w:rPr>
              <w:t>информацию,</w:t>
            </w:r>
            <w:r>
              <w:rPr>
                <w:spacing w:val="1"/>
                <w:sz w:val="24"/>
              </w:rPr>
              <w:t xml:space="preserve"> </w:t>
            </w:r>
            <w:r>
              <w:rPr>
                <w:sz w:val="24"/>
              </w:rPr>
              <w:t>как</w:t>
            </w:r>
            <w:r>
              <w:rPr>
                <w:spacing w:val="-6"/>
                <w:sz w:val="24"/>
              </w:rPr>
              <w:t xml:space="preserve"> </w:t>
            </w:r>
            <w:r>
              <w:rPr>
                <w:sz w:val="24"/>
              </w:rPr>
              <w:t>в</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EA61AC">
            <w:pPr>
              <w:pStyle w:val="TableParagraph"/>
              <w:rPr>
                <w:sz w:val="18"/>
              </w:rPr>
            </w:pPr>
          </w:p>
        </w:tc>
        <w:tc>
          <w:tcPr>
            <w:tcW w:w="2680" w:type="dxa"/>
            <w:tcBorders>
              <w:top w:val="nil"/>
              <w:bottom w:val="nil"/>
            </w:tcBorders>
          </w:tcPr>
          <w:p w:rsidR="00EA61AC" w:rsidRDefault="00884E59">
            <w:pPr>
              <w:pStyle w:val="TableParagraph"/>
              <w:spacing w:line="246" w:lineRule="exact"/>
              <w:ind w:left="109"/>
              <w:rPr>
                <w:sz w:val="24"/>
              </w:rPr>
            </w:pPr>
            <w:r>
              <w:rPr>
                <w:sz w:val="24"/>
              </w:rPr>
              <w:t>учебнике,</w:t>
            </w:r>
            <w:r>
              <w:rPr>
                <w:spacing w:val="1"/>
                <w:sz w:val="24"/>
              </w:rPr>
              <w:t xml:space="preserve"> </w:t>
            </w:r>
            <w:r>
              <w:rPr>
                <w:sz w:val="24"/>
              </w:rPr>
              <w:t>так</w:t>
            </w:r>
            <w:r>
              <w:rPr>
                <w:spacing w:val="-2"/>
                <w:sz w:val="24"/>
              </w:rPr>
              <w:t xml:space="preserve"> </w:t>
            </w:r>
            <w:r>
              <w:rPr>
                <w:sz w:val="24"/>
              </w:rPr>
              <w:t>и</w:t>
            </w:r>
            <w:r>
              <w:rPr>
                <w:spacing w:val="-4"/>
                <w:sz w:val="24"/>
              </w:rPr>
              <w:t xml:space="preserve"> </w:t>
            </w:r>
            <w:r>
              <w:rPr>
                <w:sz w:val="24"/>
              </w:rPr>
              <w:t>в</w:t>
            </w:r>
          </w:p>
        </w:tc>
        <w:tc>
          <w:tcPr>
            <w:tcW w:w="2752" w:type="dxa"/>
            <w:vMerge/>
            <w:tcBorders>
              <w:top w:val="nil"/>
            </w:tcBorders>
          </w:tcPr>
          <w:p w:rsidR="00EA61AC" w:rsidRDefault="00EA61AC">
            <w:pPr>
              <w:rPr>
                <w:sz w:val="2"/>
                <w:szCs w:val="2"/>
              </w:rPr>
            </w:pPr>
          </w:p>
        </w:tc>
      </w:tr>
      <w:tr w:rsidR="00EA61AC">
        <w:trPr>
          <w:trHeight w:val="265"/>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EA61AC">
            <w:pPr>
              <w:pStyle w:val="TableParagraph"/>
              <w:rPr>
                <w:sz w:val="18"/>
              </w:rPr>
            </w:pPr>
          </w:p>
        </w:tc>
        <w:tc>
          <w:tcPr>
            <w:tcW w:w="2680" w:type="dxa"/>
            <w:tcBorders>
              <w:top w:val="nil"/>
              <w:bottom w:val="nil"/>
            </w:tcBorders>
          </w:tcPr>
          <w:p w:rsidR="00EA61AC" w:rsidRDefault="00884E59">
            <w:pPr>
              <w:pStyle w:val="TableParagraph"/>
              <w:spacing w:line="246" w:lineRule="exact"/>
              <w:ind w:left="109"/>
              <w:rPr>
                <w:sz w:val="24"/>
              </w:rPr>
            </w:pPr>
            <w:r>
              <w:rPr>
                <w:sz w:val="24"/>
              </w:rPr>
              <w:t>словарях</w:t>
            </w:r>
            <w:r>
              <w:rPr>
                <w:spacing w:val="-7"/>
                <w:sz w:val="24"/>
              </w:rPr>
              <w:t xml:space="preserve"> </w:t>
            </w:r>
            <w:r>
              <w:rPr>
                <w:sz w:val="24"/>
              </w:rPr>
              <w:t>в учебнике.</w:t>
            </w:r>
            <w:r>
              <w:rPr>
                <w:spacing w:val="1"/>
                <w:sz w:val="24"/>
              </w:rPr>
              <w:t xml:space="preserve"> </w:t>
            </w:r>
            <w:r>
              <w:rPr>
                <w:sz w:val="24"/>
              </w:rPr>
              <w:t>7.</w:t>
            </w:r>
          </w:p>
        </w:tc>
        <w:tc>
          <w:tcPr>
            <w:tcW w:w="2752" w:type="dxa"/>
            <w:vMerge/>
            <w:tcBorders>
              <w:top w:val="nil"/>
            </w:tcBorders>
          </w:tcPr>
          <w:p w:rsidR="00EA61AC" w:rsidRDefault="00EA61AC">
            <w:pPr>
              <w:rPr>
                <w:sz w:val="2"/>
                <w:szCs w:val="2"/>
              </w:rPr>
            </w:pPr>
          </w:p>
        </w:tc>
      </w:tr>
      <w:tr w:rsidR="00EA61AC">
        <w:trPr>
          <w:trHeight w:val="265"/>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EA61AC">
            <w:pPr>
              <w:pStyle w:val="TableParagraph"/>
              <w:rPr>
                <w:sz w:val="18"/>
              </w:rPr>
            </w:pPr>
          </w:p>
        </w:tc>
        <w:tc>
          <w:tcPr>
            <w:tcW w:w="2680" w:type="dxa"/>
            <w:tcBorders>
              <w:top w:val="nil"/>
              <w:bottom w:val="nil"/>
            </w:tcBorders>
          </w:tcPr>
          <w:p w:rsidR="00EA61AC" w:rsidRDefault="00884E59">
            <w:pPr>
              <w:pStyle w:val="TableParagraph"/>
              <w:spacing w:line="246" w:lineRule="exact"/>
              <w:ind w:left="109"/>
              <w:rPr>
                <w:sz w:val="24"/>
              </w:rPr>
            </w:pPr>
            <w:r>
              <w:rPr>
                <w:sz w:val="24"/>
              </w:rPr>
              <w:t>Наблюдать</w:t>
            </w:r>
            <w:r>
              <w:rPr>
                <w:spacing w:val="-1"/>
                <w:sz w:val="24"/>
              </w:rPr>
              <w:t xml:space="preserve"> </w:t>
            </w:r>
            <w:r>
              <w:rPr>
                <w:sz w:val="24"/>
              </w:rPr>
              <w:t>и</w:t>
            </w:r>
            <w:r>
              <w:rPr>
                <w:spacing w:val="-1"/>
                <w:sz w:val="24"/>
              </w:rPr>
              <w:t xml:space="preserve"> </w:t>
            </w:r>
            <w:r>
              <w:rPr>
                <w:sz w:val="24"/>
              </w:rPr>
              <w:t>делать</w:t>
            </w:r>
          </w:p>
        </w:tc>
        <w:tc>
          <w:tcPr>
            <w:tcW w:w="2752" w:type="dxa"/>
            <w:vMerge/>
            <w:tcBorders>
              <w:top w:val="nil"/>
            </w:tcBorders>
          </w:tcPr>
          <w:p w:rsidR="00EA61AC" w:rsidRDefault="00EA61AC">
            <w:pPr>
              <w:rPr>
                <w:sz w:val="2"/>
                <w:szCs w:val="2"/>
              </w:rPr>
            </w:pPr>
          </w:p>
        </w:tc>
      </w:tr>
      <w:tr w:rsidR="00EA61AC">
        <w:trPr>
          <w:trHeight w:val="266"/>
        </w:trPr>
        <w:tc>
          <w:tcPr>
            <w:tcW w:w="1844" w:type="dxa"/>
            <w:vMerge/>
            <w:tcBorders>
              <w:top w:val="nil"/>
            </w:tcBorders>
          </w:tcPr>
          <w:p w:rsidR="00EA61AC" w:rsidRDefault="00EA61AC">
            <w:pPr>
              <w:rPr>
                <w:sz w:val="2"/>
                <w:szCs w:val="2"/>
              </w:rPr>
            </w:pPr>
          </w:p>
        </w:tc>
        <w:tc>
          <w:tcPr>
            <w:tcW w:w="2819" w:type="dxa"/>
            <w:tcBorders>
              <w:top w:val="nil"/>
              <w:bottom w:val="nil"/>
            </w:tcBorders>
          </w:tcPr>
          <w:p w:rsidR="00EA61AC" w:rsidRDefault="00EA61AC">
            <w:pPr>
              <w:pStyle w:val="TableParagraph"/>
              <w:rPr>
                <w:sz w:val="18"/>
              </w:rPr>
            </w:pPr>
          </w:p>
        </w:tc>
        <w:tc>
          <w:tcPr>
            <w:tcW w:w="2680" w:type="dxa"/>
            <w:tcBorders>
              <w:top w:val="nil"/>
              <w:bottom w:val="nil"/>
            </w:tcBorders>
          </w:tcPr>
          <w:p w:rsidR="00EA61AC" w:rsidRDefault="00884E59">
            <w:pPr>
              <w:pStyle w:val="TableParagraph"/>
              <w:spacing w:line="246" w:lineRule="exact"/>
              <w:ind w:left="109"/>
              <w:rPr>
                <w:sz w:val="24"/>
              </w:rPr>
            </w:pPr>
            <w:r>
              <w:rPr>
                <w:sz w:val="24"/>
              </w:rPr>
              <w:t>самостоятельные</w:t>
            </w:r>
          </w:p>
        </w:tc>
        <w:tc>
          <w:tcPr>
            <w:tcW w:w="2752" w:type="dxa"/>
            <w:vMerge/>
            <w:tcBorders>
              <w:top w:val="nil"/>
            </w:tcBorders>
          </w:tcPr>
          <w:p w:rsidR="00EA61AC" w:rsidRDefault="00EA61AC">
            <w:pPr>
              <w:rPr>
                <w:sz w:val="2"/>
                <w:szCs w:val="2"/>
              </w:rPr>
            </w:pPr>
          </w:p>
        </w:tc>
      </w:tr>
      <w:tr w:rsidR="00EA61AC">
        <w:trPr>
          <w:trHeight w:val="272"/>
        </w:trPr>
        <w:tc>
          <w:tcPr>
            <w:tcW w:w="1844" w:type="dxa"/>
            <w:vMerge/>
            <w:tcBorders>
              <w:top w:val="nil"/>
            </w:tcBorders>
          </w:tcPr>
          <w:p w:rsidR="00EA61AC" w:rsidRDefault="00EA61AC">
            <w:pPr>
              <w:rPr>
                <w:sz w:val="2"/>
                <w:szCs w:val="2"/>
              </w:rPr>
            </w:pPr>
          </w:p>
        </w:tc>
        <w:tc>
          <w:tcPr>
            <w:tcW w:w="2819" w:type="dxa"/>
            <w:tcBorders>
              <w:top w:val="nil"/>
            </w:tcBorders>
          </w:tcPr>
          <w:p w:rsidR="00EA61AC" w:rsidRDefault="00EA61AC">
            <w:pPr>
              <w:pStyle w:val="TableParagraph"/>
              <w:rPr>
                <w:sz w:val="20"/>
              </w:rPr>
            </w:pPr>
          </w:p>
        </w:tc>
        <w:tc>
          <w:tcPr>
            <w:tcW w:w="2680" w:type="dxa"/>
            <w:tcBorders>
              <w:top w:val="nil"/>
            </w:tcBorders>
          </w:tcPr>
          <w:p w:rsidR="00EA61AC" w:rsidRDefault="00884E59">
            <w:pPr>
              <w:pStyle w:val="TableParagraph"/>
              <w:spacing w:line="253" w:lineRule="exact"/>
              <w:ind w:left="109"/>
              <w:rPr>
                <w:sz w:val="24"/>
              </w:rPr>
            </w:pPr>
            <w:r>
              <w:rPr>
                <w:sz w:val="24"/>
              </w:rPr>
              <w:t>простые</w:t>
            </w:r>
            <w:r>
              <w:rPr>
                <w:spacing w:val="-2"/>
                <w:sz w:val="24"/>
              </w:rPr>
              <w:t xml:space="preserve"> </w:t>
            </w:r>
            <w:r>
              <w:rPr>
                <w:sz w:val="24"/>
              </w:rPr>
              <w:t>выводы</w:t>
            </w:r>
          </w:p>
        </w:tc>
        <w:tc>
          <w:tcPr>
            <w:tcW w:w="2752" w:type="dxa"/>
            <w:vMerge/>
            <w:tcBorders>
              <w:top w:val="nil"/>
            </w:tcBorders>
          </w:tcPr>
          <w:p w:rsidR="00EA61AC" w:rsidRDefault="00EA61AC">
            <w:pPr>
              <w:rPr>
                <w:sz w:val="2"/>
                <w:szCs w:val="2"/>
              </w:rPr>
            </w:pPr>
          </w:p>
        </w:tc>
      </w:tr>
      <w:tr w:rsidR="00EA61AC">
        <w:trPr>
          <w:trHeight w:val="274"/>
        </w:trPr>
        <w:tc>
          <w:tcPr>
            <w:tcW w:w="1844" w:type="dxa"/>
            <w:tcBorders>
              <w:bottom w:val="nil"/>
            </w:tcBorders>
          </w:tcPr>
          <w:p w:rsidR="00EA61AC" w:rsidRDefault="00884E59">
            <w:pPr>
              <w:pStyle w:val="TableParagraph"/>
              <w:spacing w:line="254" w:lineRule="exact"/>
              <w:ind w:left="110"/>
              <w:rPr>
                <w:sz w:val="24"/>
              </w:rPr>
            </w:pPr>
            <w:r>
              <w:rPr>
                <w:sz w:val="24"/>
              </w:rPr>
              <w:t>3 класс</w:t>
            </w:r>
          </w:p>
        </w:tc>
        <w:tc>
          <w:tcPr>
            <w:tcW w:w="2819" w:type="dxa"/>
            <w:tcBorders>
              <w:bottom w:val="nil"/>
            </w:tcBorders>
          </w:tcPr>
          <w:p w:rsidR="00EA61AC" w:rsidRDefault="00884E59">
            <w:pPr>
              <w:pStyle w:val="TableParagraph"/>
              <w:spacing w:line="254" w:lineRule="exact"/>
              <w:ind w:left="105"/>
              <w:rPr>
                <w:sz w:val="24"/>
              </w:rPr>
            </w:pPr>
            <w:r>
              <w:rPr>
                <w:sz w:val="24"/>
              </w:rPr>
              <w:t>1.Самостоятельно</w:t>
            </w:r>
          </w:p>
        </w:tc>
        <w:tc>
          <w:tcPr>
            <w:tcW w:w="2680" w:type="dxa"/>
            <w:tcBorders>
              <w:bottom w:val="nil"/>
            </w:tcBorders>
          </w:tcPr>
          <w:p w:rsidR="00EA61AC" w:rsidRDefault="00884E59">
            <w:pPr>
              <w:pStyle w:val="TableParagraph"/>
              <w:spacing w:line="254" w:lineRule="exact"/>
              <w:ind w:left="109"/>
              <w:rPr>
                <w:sz w:val="24"/>
              </w:rPr>
            </w:pPr>
            <w:r>
              <w:rPr>
                <w:sz w:val="24"/>
              </w:rPr>
              <w:t>1.Ориентироваться</w:t>
            </w:r>
            <w:r>
              <w:rPr>
                <w:spacing w:val="-1"/>
                <w:sz w:val="24"/>
              </w:rPr>
              <w:t xml:space="preserve"> </w:t>
            </w:r>
            <w:r>
              <w:rPr>
                <w:sz w:val="24"/>
              </w:rPr>
              <w:t>в</w:t>
            </w:r>
          </w:p>
        </w:tc>
        <w:tc>
          <w:tcPr>
            <w:tcW w:w="2752" w:type="dxa"/>
            <w:tcBorders>
              <w:bottom w:val="nil"/>
            </w:tcBorders>
          </w:tcPr>
          <w:p w:rsidR="00EA61AC" w:rsidRDefault="00884E59">
            <w:pPr>
              <w:pStyle w:val="TableParagraph"/>
              <w:spacing w:line="254" w:lineRule="exact"/>
              <w:ind w:left="109"/>
              <w:rPr>
                <w:sz w:val="24"/>
              </w:rPr>
            </w:pPr>
            <w:r>
              <w:rPr>
                <w:sz w:val="24"/>
              </w:rPr>
              <w:t>1.Участвовать</w:t>
            </w:r>
            <w:r>
              <w:rPr>
                <w:spacing w:val="-2"/>
                <w:sz w:val="24"/>
              </w:rPr>
              <w:t xml:space="preserve"> </w:t>
            </w:r>
            <w:r>
              <w:rPr>
                <w:sz w:val="24"/>
              </w:rPr>
              <w:t>в</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организовывать</w:t>
            </w:r>
            <w:r>
              <w:rPr>
                <w:spacing w:val="-2"/>
                <w:sz w:val="24"/>
              </w:rPr>
              <w:t xml:space="preserve"> </w:t>
            </w:r>
            <w:r>
              <w:rPr>
                <w:sz w:val="24"/>
              </w:rPr>
              <w:t>свое</w:t>
            </w:r>
          </w:p>
        </w:tc>
        <w:tc>
          <w:tcPr>
            <w:tcW w:w="2680" w:type="dxa"/>
            <w:tcBorders>
              <w:top w:val="nil"/>
              <w:bottom w:val="nil"/>
            </w:tcBorders>
          </w:tcPr>
          <w:p w:rsidR="00EA61AC" w:rsidRDefault="00884E59">
            <w:pPr>
              <w:pStyle w:val="TableParagraph"/>
              <w:spacing w:line="256" w:lineRule="exact"/>
              <w:ind w:left="109"/>
              <w:rPr>
                <w:sz w:val="24"/>
              </w:rPr>
            </w:pPr>
            <w:r>
              <w:rPr>
                <w:sz w:val="24"/>
              </w:rPr>
              <w:t>учебнике:</w:t>
            </w:r>
            <w:r>
              <w:rPr>
                <w:spacing w:val="-3"/>
                <w:sz w:val="24"/>
              </w:rPr>
              <w:t xml:space="preserve"> </w:t>
            </w:r>
            <w:r>
              <w:rPr>
                <w:sz w:val="24"/>
              </w:rPr>
              <w:t>определять</w:t>
            </w:r>
          </w:p>
        </w:tc>
        <w:tc>
          <w:tcPr>
            <w:tcW w:w="2752" w:type="dxa"/>
            <w:tcBorders>
              <w:top w:val="nil"/>
              <w:bottom w:val="nil"/>
            </w:tcBorders>
          </w:tcPr>
          <w:p w:rsidR="00EA61AC" w:rsidRDefault="00884E59">
            <w:pPr>
              <w:pStyle w:val="TableParagraph"/>
              <w:spacing w:line="256" w:lineRule="exact"/>
              <w:ind w:left="109"/>
              <w:rPr>
                <w:sz w:val="24"/>
              </w:rPr>
            </w:pPr>
            <w:r>
              <w:rPr>
                <w:sz w:val="24"/>
              </w:rPr>
              <w:t>диалоге;</w:t>
            </w:r>
            <w:r>
              <w:rPr>
                <w:spacing w:val="-5"/>
                <w:sz w:val="24"/>
              </w:rPr>
              <w:t xml:space="preserve"> </w:t>
            </w:r>
            <w:r>
              <w:rPr>
                <w:sz w:val="24"/>
              </w:rPr>
              <w:t>слушать</w:t>
            </w:r>
            <w:r>
              <w:rPr>
                <w:spacing w:val="2"/>
                <w:sz w:val="24"/>
              </w:rPr>
              <w:t xml:space="preserve"> </w:t>
            </w:r>
            <w:r>
              <w:rPr>
                <w:sz w:val="24"/>
              </w:rPr>
              <w:t>и</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рабочее</w:t>
            </w:r>
            <w:r>
              <w:rPr>
                <w:spacing w:val="-2"/>
                <w:sz w:val="24"/>
              </w:rPr>
              <w:t xml:space="preserve"> </w:t>
            </w:r>
            <w:r>
              <w:rPr>
                <w:sz w:val="24"/>
              </w:rPr>
              <w:t>место</w:t>
            </w:r>
            <w:r>
              <w:rPr>
                <w:spacing w:val="4"/>
                <w:sz w:val="24"/>
              </w:rPr>
              <w:t xml:space="preserve"> </w:t>
            </w:r>
            <w:r>
              <w:rPr>
                <w:sz w:val="24"/>
              </w:rPr>
              <w:t>в</w:t>
            </w:r>
          </w:p>
        </w:tc>
        <w:tc>
          <w:tcPr>
            <w:tcW w:w="2680" w:type="dxa"/>
            <w:tcBorders>
              <w:top w:val="nil"/>
              <w:bottom w:val="nil"/>
            </w:tcBorders>
          </w:tcPr>
          <w:p w:rsidR="00EA61AC" w:rsidRDefault="00884E59">
            <w:pPr>
              <w:pStyle w:val="TableParagraph"/>
              <w:spacing w:line="256" w:lineRule="exact"/>
              <w:ind w:left="109"/>
              <w:rPr>
                <w:sz w:val="24"/>
              </w:rPr>
            </w:pPr>
            <w:r>
              <w:rPr>
                <w:sz w:val="24"/>
              </w:rPr>
              <w:t>умения,</w:t>
            </w:r>
            <w:r>
              <w:rPr>
                <w:spacing w:val="-4"/>
                <w:sz w:val="24"/>
              </w:rPr>
              <w:t xml:space="preserve"> </w:t>
            </w:r>
            <w:r>
              <w:rPr>
                <w:sz w:val="24"/>
              </w:rPr>
              <w:t>которые</w:t>
            </w:r>
            <w:r>
              <w:rPr>
                <w:spacing w:val="-6"/>
                <w:sz w:val="24"/>
              </w:rPr>
              <w:t xml:space="preserve"> </w:t>
            </w:r>
            <w:r>
              <w:rPr>
                <w:sz w:val="24"/>
              </w:rPr>
              <w:t>будут</w:t>
            </w:r>
          </w:p>
        </w:tc>
        <w:tc>
          <w:tcPr>
            <w:tcW w:w="2752" w:type="dxa"/>
            <w:tcBorders>
              <w:top w:val="nil"/>
              <w:bottom w:val="nil"/>
            </w:tcBorders>
          </w:tcPr>
          <w:p w:rsidR="00EA61AC" w:rsidRDefault="00884E59">
            <w:pPr>
              <w:pStyle w:val="TableParagraph"/>
              <w:spacing w:line="256" w:lineRule="exact"/>
              <w:ind w:left="109"/>
              <w:rPr>
                <w:sz w:val="24"/>
              </w:rPr>
            </w:pPr>
            <w:r>
              <w:rPr>
                <w:sz w:val="24"/>
              </w:rPr>
              <w:t>понимать</w:t>
            </w:r>
            <w:r>
              <w:rPr>
                <w:spacing w:val="-7"/>
                <w:sz w:val="24"/>
              </w:rPr>
              <w:t xml:space="preserve"> </w:t>
            </w:r>
            <w:r>
              <w:rPr>
                <w:sz w:val="24"/>
              </w:rPr>
              <w:t>других,</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соответствии</w:t>
            </w:r>
            <w:r>
              <w:rPr>
                <w:spacing w:val="-3"/>
                <w:sz w:val="24"/>
              </w:rPr>
              <w:t xml:space="preserve"> </w:t>
            </w:r>
            <w:r>
              <w:rPr>
                <w:sz w:val="24"/>
              </w:rPr>
              <w:t>с</w:t>
            </w:r>
            <w:r>
              <w:rPr>
                <w:spacing w:val="1"/>
                <w:sz w:val="24"/>
              </w:rPr>
              <w:t xml:space="preserve"> </w:t>
            </w:r>
            <w:r>
              <w:rPr>
                <w:sz w:val="24"/>
              </w:rPr>
              <w:t>целью</w:t>
            </w:r>
          </w:p>
        </w:tc>
        <w:tc>
          <w:tcPr>
            <w:tcW w:w="2680" w:type="dxa"/>
            <w:tcBorders>
              <w:top w:val="nil"/>
              <w:bottom w:val="nil"/>
            </w:tcBorders>
          </w:tcPr>
          <w:p w:rsidR="00EA61AC" w:rsidRDefault="00884E59">
            <w:pPr>
              <w:pStyle w:val="TableParagraph"/>
              <w:spacing w:line="256" w:lineRule="exact"/>
              <w:ind w:left="109"/>
              <w:rPr>
                <w:sz w:val="24"/>
              </w:rPr>
            </w:pPr>
            <w:r>
              <w:rPr>
                <w:sz w:val="24"/>
              </w:rPr>
              <w:t>сформированы</w:t>
            </w:r>
            <w:r>
              <w:rPr>
                <w:spacing w:val="-3"/>
                <w:sz w:val="24"/>
              </w:rPr>
              <w:t xml:space="preserve"> </w:t>
            </w:r>
            <w:r>
              <w:rPr>
                <w:sz w:val="24"/>
              </w:rPr>
              <w:t>на</w:t>
            </w:r>
          </w:p>
        </w:tc>
        <w:tc>
          <w:tcPr>
            <w:tcW w:w="2752" w:type="dxa"/>
            <w:tcBorders>
              <w:top w:val="nil"/>
              <w:bottom w:val="nil"/>
            </w:tcBorders>
          </w:tcPr>
          <w:p w:rsidR="00EA61AC" w:rsidRDefault="00884E59">
            <w:pPr>
              <w:pStyle w:val="TableParagraph"/>
              <w:spacing w:line="256" w:lineRule="exact"/>
              <w:ind w:left="109"/>
              <w:rPr>
                <w:sz w:val="24"/>
              </w:rPr>
            </w:pPr>
            <w:r>
              <w:rPr>
                <w:sz w:val="24"/>
              </w:rPr>
              <w:t>высказывать</w:t>
            </w:r>
            <w:r>
              <w:rPr>
                <w:spacing w:val="-2"/>
                <w:sz w:val="24"/>
              </w:rPr>
              <w:t xml:space="preserve"> </w:t>
            </w:r>
            <w:r>
              <w:rPr>
                <w:sz w:val="24"/>
              </w:rPr>
              <w:t>свою</w:t>
            </w:r>
            <w:r>
              <w:rPr>
                <w:spacing w:val="-1"/>
                <w:sz w:val="24"/>
              </w:rPr>
              <w:t xml:space="preserve"> </w:t>
            </w:r>
            <w:r>
              <w:rPr>
                <w:sz w:val="24"/>
              </w:rPr>
              <w:t>точку</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выполнения</w:t>
            </w:r>
            <w:r>
              <w:rPr>
                <w:spacing w:val="-3"/>
                <w:sz w:val="24"/>
              </w:rPr>
              <w:t xml:space="preserve"> </w:t>
            </w:r>
            <w:r>
              <w:rPr>
                <w:sz w:val="24"/>
              </w:rPr>
              <w:t>заданий.</w:t>
            </w:r>
          </w:p>
        </w:tc>
        <w:tc>
          <w:tcPr>
            <w:tcW w:w="2680" w:type="dxa"/>
            <w:tcBorders>
              <w:top w:val="nil"/>
              <w:bottom w:val="nil"/>
            </w:tcBorders>
          </w:tcPr>
          <w:p w:rsidR="00EA61AC" w:rsidRDefault="00884E59">
            <w:pPr>
              <w:pStyle w:val="TableParagraph"/>
              <w:spacing w:line="256" w:lineRule="exact"/>
              <w:ind w:left="109"/>
              <w:rPr>
                <w:sz w:val="24"/>
              </w:rPr>
            </w:pPr>
            <w:r>
              <w:rPr>
                <w:sz w:val="24"/>
              </w:rPr>
              <w:t>основе</w:t>
            </w:r>
            <w:r>
              <w:rPr>
                <w:spacing w:val="-8"/>
                <w:sz w:val="24"/>
              </w:rPr>
              <w:t xml:space="preserve"> </w:t>
            </w:r>
            <w:r>
              <w:rPr>
                <w:sz w:val="24"/>
              </w:rPr>
              <w:t>изучения</w:t>
            </w:r>
          </w:p>
        </w:tc>
        <w:tc>
          <w:tcPr>
            <w:tcW w:w="2752" w:type="dxa"/>
            <w:tcBorders>
              <w:top w:val="nil"/>
              <w:bottom w:val="nil"/>
            </w:tcBorders>
          </w:tcPr>
          <w:p w:rsidR="00EA61AC" w:rsidRDefault="00884E59">
            <w:pPr>
              <w:pStyle w:val="TableParagraph"/>
              <w:spacing w:line="256" w:lineRule="exact"/>
              <w:ind w:left="109"/>
              <w:rPr>
                <w:sz w:val="24"/>
              </w:rPr>
            </w:pPr>
            <w:r>
              <w:rPr>
                <w:sz w:val="24"/>
              </w:rPr>
              <w:t>зрения</w:t>
            </w:r>
            <w:r>
              <w:rPr>
                <w:spacing w:val="1"/>
                <w:sz w:val="24"/>
              </w:rPr>
              <w:t xml:space="preserve"> </w:t>
            </w:r>
            <w:r>
              <w:rPr>
                <w:sz w:val="24"/>
              </w:rPr>
              <w:t>на</w:t>
            </w:r>
            <w:r>
              <w:rPr>
                <w:spacing w:val="-5"/>
                <w:sz w:val="24"/>
              </w:rPr>
              <w:t xml:space="preserve"> </w:t>
            </w:r>
            <w:r>
              <w:rPr>
                <w:sz w:val="24"/>
              </w:rPr>
              <w:t>события,</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2. Самостоятельно</w:t>
            </w:r>
          </w:p>
        </w:tc>
        <w:tc>
          <w:tcPr>
            <w:tcW w:w="2680" w:type="dxa"/>
            <w:tcBorders>
              <w:top w:val="nil"/>
              <w:bottom w:val="nil"/>
            </w:tcBorders>
          </w:tcPr>
          <w:p w:rsidR="00EA61AC" w:rsidRDefault="00884E59">
            <w:pPr>
              <w:pStyle w:val="TableParagraph"/>
              <w:spacing w:line="256" w:lineRule="exact"/>
              <w:ind w:left="109"/>
              <w:rPr>
                <w:sz w:val="24"/>
              </w:rPr>
            </w:pPr>
            <w:r>
              <w:rPr>
                <w:sz w:val="24"/>
              </w:rPr>
              <w:t>данного</w:t>
            </w:r>
            <w:r>
              <w:rPr>
                <w:spacing w:val="-2"/>
                <w:sz w:val="24"/>
              </w:rPr>
              <w:t xml:space="preserve"> </w:t>
            </w:r>
            <w:r>
              <w:rPr>
                <w:sz w:val="24"/>
              </w:rPr>
              <w:t>раздела;</w:t>
            </w:r>
          </w:p>
        </w:tc>
        <w:tc>
          <w:tcPr>
            <w:tcW w:w="2752" w:type="dxa"/>
            <w:tcBorders>
              <w:top w:val="nil"/>
              <w:bottom w:val="nil"/>
            </w:tcBorders>
          </w:tcPr>
          <w:p w:rsidR="00EA61AC" w:rsidRDefault="00884E59">
            <w:pPr>
              <w:pStyle w:val="TableParagraph"/>
              <w:spacing w:line="256" w:lineRule="exact"/>
              <w:ind w:left="109"/>
              <w:rPr>
                <w:sz w:val="24"/>
              </w:rPr>
            </w:pPr>
            <w:r>
              <w:rPr>
                <w:sz w:val="24"/>
              </w:rPr>
              <w:t>поступки.</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определять</w:t>
            </w:r>
            <w:r>
              <w:rPr>
                <w:spacing w:val="-3"/>
                <w:sz w:val="24"/>
              </w:rPr>
              <w:t xml:space="preserve"> </w:t>
            </w:r>
            <w:r>
              <w:rPr>
                <w:sz w:val="24"/>
              </w:rPr>
              <w:t>важность</w:t>
            </w:r>
            <w:r>
              <w:rPr>
                <w:spacing w:val="-1"/>
                <w:sz w:val="24"/>
              </w:rPr>
              <w:t xml:space="preserve"> </w:t>
            </w:r>
            <w:r>
              <w:rPr>
                <w:sz w:val="24"/>
              </w:rPr>
              <w:t>или</w:t>
            </w:r>
          </w:p>
        </w:tc>
        <w:tc>
          <w:tcPr>
            <w:tcW w:w="2680" w:type="dxa"/>
            <w:tcBorders>
              <w:top w:val="nil"/>
              <w:bottom w:val="nil"/>
            </w:tcBorders>
          </w:tcPr>
          <w:p w:rsidR="00EA61AC" w:rsidRDefault="00884E59">
            <w:pPr>
              <w:pStyle w:val="TableParagraph"/>
              <w:spacing w:line="256" w:lineRule="exact"/>
              <w:ind w:left="109"/>
              <w:rPr>
                <w:sz w:val="24"/>
              </w:rPr>
            </w:pPr>
            <w:r>
              <w:rPr>
                <w:sz w:val="24"/>
              </w:rPr>
              <w:t>определять</w:t>
            </w:r>
            <w:r>
              <w:rPr>
                <w:spacing w:val="-4"/>
                <w:sz w:val="24"/>
              </w:rPr>
              <w:t xml:space="preserve"> </w:t>
            </w:r>
            <w:r>
              <w:rPr>
                <w:sz w:val="24"/>
              </w:rPr>
              <w:t>круг</w:t>
            </w:r>
            <w:r>
              <w:rPr>
                <w:spacing w:val="-1"/>
                <w:sz w:val="24"/>
              </w:rPr>
              <w:t xml:space="preserve"> </w:t>
            </w:r>
            <w:r>
              <w:rPr>
                <w:sz w:val="24"/>
              </w:rPr>
              <w:t>своего</w:t>
            </w:r>
          </w:p>
        </w:tc>
        <w:tc>
          <w:tcPr>
            <w:tcW w:w="2752" w:type="dxa"/>
            <w:tcBorders>
              <w:top w:val="nil"/>
              <w:bottom w:val="nil"/>
            </w:tcBorders>
          </w:tcPr>
          <w:p w:rsidR="00EA61AC" w:rsidRDefault="00884E59">
            <w:pPr>
              <w:pStyle w:val="TableParagraph"/>
              <w:spacing w:line="256" w:lineRule="exact"/>
              <w:ind w:left="109"/>
              <w:rPr>
                <w:sz w:val="24"/>
              </w:rPr>
            </w:pPr>
            <w:r>
              <w:rPr>
                <w:sz w:val="24"/>
              </w:rPr>
              <w:t>2.</w:t>
            </w:r>
            <w:r>
              <w:rPr>
                <w:spacing w:val="2"/>
                <w:sz w:val="24"/>
              </w:rPr>
              <w:t xml:space="preserve"> </w:t>
            </w:r>
            <w:r>
              <w:rPr>
                <w:sz w:val="24"/>
              </w:rPr>
              <w:t>Оформлять</w:t>
            </w:r>
            <w:r>
              <w:rPr>
                <w:spacing w:val="-3"/>
                <w:sz w:val="24"/>
              </w:rPr>
              <w:t xml:space="preserve"> </w:t>
            </w:r>
            <w:r>
              <w:rPr>
                <w:sz w:val="24"/>
              </w:rPr>
              <w:t>свои</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необходимость</w:t>
            </w:r>
          </w:p>
        </w:tc>
        <w:tc>
          <w:tcPr>
            <w:tcW w:w="2680" w:type="dxa"/>
            <w:tcBorders>
              <w:top w:val="nil"/>
              <w:bottom w:val="nil"/>
            </w:tcBorders>
          </w:tcPr>
          <w:p w:rsidR="00EA61AC" w:rsidRDefault="00884E59">
            <w:pPr>
              <w:pStyle w:val="TableParagraph"/>
              <w:spacing w:line="256" w:lineRule="exact"/>
              <w:ind w:left="109"/>
              <w:rPr>
                <w:sz w:val="24"/>
              </w:rPr>
            </w:pPr>
            <w:r>
              <w:rPr>
                <w:sz w:val="24"/>
              </w:rPr>
              <w:t>незнания;</w:t>
            </w:r>
            <w:r>
              <w:rPr>
                <w:spacing w:val="-7"/>
                <w:sz w:val="24"/>
              </w:rPr>
              <w:t xml:space="preserve"> </w:t>
            </w:r>
            <w:r>
              <w:rPr>
                <w:sz w:val="24"/>
              </w:rPr>
              <w:t>планировать</w:t>
            </w:r>
          </w:p>
        </w:tc>
        <w:tc>
          <w:tcPr>
            <w:tcW w:w="2752" w:type="dxa"/>
            <w:tcBorders>
              <w:top w:val="nil"/>
              <w:bottom w:val="nil"/>
            </w:tcBorders>
          </w:tcPr>
          <w:p w:rsidR="00EA61AC" w:rsidRDefault="00884E59">
            <w:pPr>
              <w:pStyle w:val="TableParagraph"/>
              <w:spacing w:line="256" w:lineRule="exact"/>
              <w:ind w:left="109"/>
              <w:rPr>
                <w:sz w:val="24"/>
              </w:rPr>
            </w:pPr>
            <w:r>
              <w:rPr>
                <w:sz w:val="24"/>
              </w:rPr>
              <w:t>мысли</w:t>
            </w:r>
            <w:r>
              <w:rPr>
                <w:spacing w:val="-4"/>
                <w:sz w:val="24"/>
              </w:rPr>
              <w:t xml:space="preserve"> </w:t>
            </w:r>
            <w:r>
              <w:rPr>
                <w:sz w:val="24"/>
              </w:rPr>
              <w:t>в</w:t>
            </w:r>
            <w:r>
              <w:rPr>
                <w:spacing w:val="2"/>
                <w:sz w:val="24"/>
              </w:rPr>
              <w:t xml:space="preserve"> </w:t>
            </w:r>
            <w:r>
              <w:rPr>
                <w:sz w:val="24"/>
              </w:rPr>
              <w:t>устной</w:t>
            </w:r>
            <w:r>
              <w:rPr>
                <w:spacing w:val="2"/>
                <w:sz w:val="24"/>
              </w:rPr>
              <w:t xml:space="preserve"> </w:t>
            </w:r>
            <w:r>
              <w:rPr>
                <w:sz w:val="24"/>
              </w:rPr>
              <w:t>и</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выполнения</w:t>
            </w:r>
            <w:r>
              <w:rPr>
                <w:spacing w:val="-2"/>
                <w:sz w:val="24"/>
              </w:rPr>
              <w:t xml:space="preserve"> </w:t>
            </w:r>
            <w:r>
              <w:rPr>
                <w:sz w:val="24"/>
              </w:rPr>
              <w:t>различных</w:t>
            </w:r>
          </w:p>
        </w:tc>
        <w:tc>
          <w:tcPr>
            <w:tcW w:w="2680" w:type="dxa"/>
            <w:tcBorders>
              <w:top w:val="nil"/>
              <w:bottom w:val="nil"/>
            </w:tcBorders>
          </w:tcPr>
          <w:p w:rsidR="00EA61AC" w:rsidRDefault="00884E59">
            <w:pPr>
              <w:pStyle w:val="TableParagraph"/>
              <w:spacing w:line="256" w:lineRule="exact"/>
              <w:ind w:left="109"/>
              <w:rPr>
                <w:sz w:val="24"/>
              </w:rPr>
            </w:pPr>
            <w:r>
              <w:rPr>
                <w:sz w:val="24"/>
              </w:rPr>
              <w:t>свою работу</w:t>
            </w:r>
            <w:r>
              <w:rPr>
                <w:spacing w:val="-7"/>
                <w:sz w:val="24"/>
              </w:rPr>
              <w:t xml:space="preserve"> </w:t>
            </w:r>
            <w:r>
              <w:rPr>
                <w:sz w:val="24"/>
              </w:rPr>
              <w:t>по</w:t>
            </w:r>
          </w:p>
        </w:tc>
        <w:tc>
          <w:tcPr>
            <w:tcW w:w="2752" w:type="dxa"/>
            <w:tcBorders>
              <w:top w:val="nil"/>
              <w:bottom w:val="nil"/>
            </w:tcBorders>
          </w:tcPr>
          <w:p w:rsidR="00EA61AC" w:rsidRDefault="00884E59">
            <w:pPr>
              <w:pStyle w:val="TableParagraph"/>
              <w:spacing w:line="256" w:lineRule="exact"/>
              <w:ind w:left="109"/>
              <w:rPr>
                <w:sz w:val="24"/>
              </w:rPr>
            </w:pPr>
            <w:r>
              <w:rPr>
                <w:sz w:val="24"/>
              </w:rPr>
              <w:t>письменной</w:t>
            </w:r>
            <w:r>
              <w:rPr>
                <w:spacing w:val="-3"/>
                <w:sz w:val="24"/>
              </w:rPr>
              <w:t xml:space="preserve"> </w:t>
            </w:r>
            <w:r>
              <w:rPr>
                <w:sz w:val="24"/>
              </w:rPr>
              <w:t>речи</w:t>
            </w:r>
            <w:r>
              <w:rPr>
                <w:spacing w:val="2"/>
                <w:sz w:val="24"/>
              </w:rPr>
              <w:t xml:space="preserve"> </w:t>
            </w:r>
            <w:r>
              <w:rPr>
                <w:sz w:val="24"/>
              </w:rPr>
              <w:t>с</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задания</w:t>
            </w:r>
            <w:r>
              <w:rPr>
                <w:spacing w:val="-3"/>
                <w:sz w:val="24"/>
              </w:rPr>
              <w:t xml:space="preserve"> </w:t>
            </w:r>
            <w:r>
              <w:rPr>
                <w:sz w:val="24"/>
              </w:rPr>
              <w:t>в</w:t>
            </w:r>
            <w:r>
              <w:rPr>
                <w:spacing w:val="-2"/>
                <w:sz w:val="24"/>
              </w:rPr>
              <w:t xml:space="preserve"> </w:t>
            </w:r>
            <w:r>
              <w:rPr>
                <w:sz w:val="24"/>
              </w:rPr>
              <w:t>учебном</w:t>
            </w:r>
          </w:p>
        </w:tc>
        <w:tc>
          <w:tcPr>
            <w:tcW w:w="2680" w:type="dxa"/>
            <w:tcBorders>
              <w:top w:val="nil"/>
              <w:bottom w:val="nil"/>
            </w:tcBorders>
          </w:tcPr>
          <w:p w:rsidR="00EA61AC" w:rsidRDefault="00884E59">
            <w:pPr>
              <w:pStyle w:val="TableParagraph"/>
              <w:spacing w:line="256" w:lineRule="exact"/>
              <w:ind w:left="109"/>
              <w:rPr>
                <w:sz w:val="24"/>
              </w:rPr>
            </w:pPr>
            <w:r>
              <w:rPr>
                <w:sz w:val="24"/>
              </w:rPr>
              <w:t>изучению</w:t>
            </w:r>
            <w:r>
              <w:rPr>
                <w:spacing w:val="-6"/>
                <w:sz w:val="24"/>
              </w:rPr>
              <w:t xml:space="preserve"> </w:t>
            </w:r>
            <w:r>
              <w:rPr>
                <w:sz w:val="24"/>
              </w:rPr>
              <w:t>незнакомого</w:t>
            </w:r>
          </w:p>
        </w:tc>
        <w:tc>
          <w:tcPr>
            <w:tcW w:w="2752" w:type="dxa"/>
            <w:tcBorders>
              <w:top w:val="nil"/>
              <w:bottom w:val="nil"/>
            </w:tcBorders>
          </w:tcPr>
          <w:p w:rsidR="00EA61AC" w:rsidRDefault="00884E59">
            <w:pPr>
              <w:pStyle w:val="TableParagraph"/>
              <w:spacing w:line="256" w:lineRule="exact"/>
              <w:ind w:left="109"/>
              <w:rPr>
                <w:sz w:val="24"/>
              </w:rPr>
            </w:pPr>
            <w:r>
              <w:rPr>
                <w:sz w:val="24"/>
              </w:rPr>
              <w:t>учетом своих</w:t>
            </w:r>
            <w:r>
              <w:rPr>
                <w:spacing w:val="-6"/>
                <w:sz w:val="24"/>
              </w:rPr>
              <w:t xml:space="preserve"> </w:t>
            </w:r>
            <w:r>
              <w:rPr>
                <w:sz w:val="24"/>
              </w:rPr>
              <w:t>учебных</w:t>
            </w:r>
            <w:r>
              <w:rPr>
                <w:spacing w:val="-6"/>
                <w:sz w:val="24"/>
              </w:rPr>
              <w:t xml:space="preserve"> </w:t>
            </w:r>
            <w:r>
              <w:rPr>
                <w:sz w:val="24"/>
              </w:rPr>
              <w:t>и</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процессе</w:t>
            </w:r>
            <w:r>
              <w:rPr>
                <w:spacing w:val="-2"/>
                <w:sz w:val="24"/>
              </w:rPr>
              <w:t xml:space="preserve"> </w:t>
            </w:r>
            <w:r>
              <w:rPr>
                <w:sz w:val="24"/>
              </w:rPr>
              <w:t>и</w:t>
            </w:r>
            <w:r>
              <w:rPr>
                <w:spacing w:val="-1"/>
                <w:sz w:val="24"/>
              </w:rPr>
              <w:t xml:space="preserve"> </w:t>
            </w:r>
            <w:r>
              <w:rPr>
                <w:sz w:val="24"/>
              </w:rPr>
              <w:t>жизненных</w:t>
            </w:r>
          </w:p>
        </w:tc>
        <w:tc>
          <w:tcPr>
            <w:tcW w:w="2680" w:type="dxa"/>
            <w:tcBorders>
              <w:top w:val="nil"/>
              <w:bottom w:val="nil"/>
            </w:tcBorders>
          </w:tcPr>
          <w:p w:rsidR="00EA61AC" w:rsidRDefault="00884E59">
            <w:pPr>
              <w:pStyle w:val="TableParagraph"/>
              <w:spacing w:line="256" w:lineRule="exact"/>
              <w:ind w:left="109"/>
              <w:rPr>
                <w:sz w:val="24"/>
              </w:rPr>
            </w:pPr>
            <w:r>
              <w:rPr>
                <w:sz w:val="24"/>
              </w:rPr>
              <w:t>материала.</w:t>
            </w:r>
          </w:p>
        </w:tc>
        <w:tc>
          <w:tcPr>
            <w:tcW w:w="2752" w:type="dxa"/>
            <w:tcBorders>
              <w:top w:val="nil"/>
              <w:bottom w:val="nil"/>
            </w:tcBorders>
          </w:tcPr>
          <w:p w:rsidR="00EA61AC" w:rsidRDefault="00884E59">
            <w:pPr>
              <w:pStyle w:val="TableParagraph"/>
              <w:spacing w:line="256" w:lineRule="exact"/>
              <w:ind w:left="109"/>
              <w:rPr>
                <w:sz w:val="24"/>
              </w:rPr>
            </w:pPr>
            <w:r>
              <w:rPr>
                <w:sz w:val="24"/>
              </w:rPr>
              <w:t>жизненных</w:t>
            </w:r>
            <w:r>
              <w:rPr>
                <w:spacing w:val="-5"/>
                <w:sz w:val="24"/>
              </w:rPr>
              <w:t xml:space="preserve"> </w:t>
            </w:r>
            <w:r>
              <w:rPr>
                <w:sz w:val="24"/>
              </w:rPr>
              <w:t>речевых</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ситуациях.</w:t>
            </w:r>
          </w:p>
        </w:tc>
        <w:tc>
          <w:tcPr>
            <w:tcW w:w="2680" w:type="dxa"/>
            <w:tcBorders>
              <w:top w:val="nil"/>
              <w:bottom w:val="nil"/>
            </w:tcBorders>
          </w:tcPr>
          <w:p w:rsidR="00EA61AC" w:rsidRDefault="00884E59">
            <w:pPr>
              <w:pStyle w:val="TableParagraph"/>
              <w:spacing w:line="256" w:lineRule="exact"/>
              <w:ind w:left="109"/>
              <w:rPr>
                <w:sz w:val="24"/>
              </w:rPr>
            </w:pPr>
            <w:r>
              <w:rPr>
                <w:sz w:val="24"/>
              </w:rPr>
              <w:t>2.Самостоятельно</w:t>
            </w:r>
          </w:p>
        </w:tc>
        <w:tc>
          <w:tcPr>
            <w:tcW w:w="2752" w:type="dxa"/>
            <w:tcBorders>
              <w:top w:val="nil"/>
              <w:bottom w:val="nil"/>
            </w:tcBorders>
          </w:tcPr>
          <w:p w:rsidR="00EA61AC" w:rsidRDefault="00884E59">
            <w:pPr>
              <w:pStyle w:val="TableParagraph"/>
              <w:spacing w:line="256" w:lineRule="exact"/>
              <w:ind w:left="109"/>
              <w:rPr>
                <w:sz w:val="24"/>
              </w:rPr>
            </w:pPr>
            <w:r>
              <w:rPr>
                <w:sz w:val="24"/>
              </w:rPr>
              <w:t>ситуаций.</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3.</w:t>
            </w:r>
            <w:r>
              <w:rPr>
                <w:spacing w:val="1"/>
                <w:sz w:val="24"/>
              </w:rPr>
              <w:t xml:space="preserve"> </w:t>
            </w:r>
            <w:r>
              <w:rPr>
                <w:sz w:val="24"/>
              </w:rPr>
              <w:t>Определять</w:t>
            </w:r>
            <w:r>
              <w:rPr>
                <w:spacing w:val="-4"/>
                <w:sz w:val="24"/>
              </w:rPr>
              <w:t xml:space="preserve"> </w:t>
            </w:r>
            <w:r>
              <w:rPr>
                <w:sz w:val="24"/>
              </w:rPr>
              <w:t>цель</w:t>
            </w:r>
          </w:p>
        </w:tc>
        <w:tc>
          <w:tcPr>
            <w:tcW w:w="2680" w:type="dxa"/>
            <w:tcBorders>
              <w:top w:val="nil"/>
              <w:bottom w:val="nil"/>
            </w:tcBorders>
          </w:tcPr>
          <w:p w:rsidR="00EA61AC" w:rsidRDefault="00884E59">
            <w:pPr>
              <w:pStyle w:val="TableParagraph"/>
              <w:spacing w:line="256" w:lineRule="exact"/>
              <w:ind w:left="109"/>
              <w:rPr>
                <w:sz w:val="24"/>
              </w:rPr>
            </w:pPr>
            <w:r>
              <w:rPr>
                <w:sz w:val="24"/>
              </w:rPr>
              <w:t>предполагать,</w:t>
            </w:r>
            <w:r>
              <w:rPr>
                <w:spacing w:val="-1"/>
                <w:sz w:val="24"/>
              </w:rPr>
              <w:t xml:space="preserve"> </w:t>
            </w:r>
            <w:r>
              <w:rPr>
                <w:sz w:val="24"/>
              </w:rPr>
              <w:t>какая</w:t>
            </w:r>
          </w:p>
        </w:tc>
        <w:tc>
          <w:tcPr>
            <w:tcW w:w="2752" w:type="dxa"/>
            <w:tcBorders>
              <w:top w:val="nil"/>
              <w:bottom w:val="nil"/>
            </w:tcBorders>
          </w:tcPr>
          <w:p w:rsidR="00EA61AC" w:rsidRDefault="00884E59">
            <w:pPr>
              <w:pStyle w:val="TableParagraph"/>
              <w:spacing w:line="256" w:lineRule="exact"/>
              <w:ind w:left="109"/>
              <w:rPr>
                <w:sz w:val="24"/>
              </w:rPr>
            </w:pPr>
            <w:r>
              <w:rPr>
                <w:sz w:val="24"/>
              </w:rPr>
              <w:t>3.</w:t>
            </w:r>
            <w:r>
              <w:rPr>
                <w:spacing w:val="-2"/>
                <w:sz w:val="24"/>
              </w:rPr>
              <w:t xml:space="preserve"> </w:t>
            </w:r>
            <w:r>
              <w:rPr>
                <w:sz w:val="24"/>
              </w:rPr>
              <w:t>Читать</w:t>
            </w:r>
            <w:r>
              <w:rPr>
                <w:spacing w:val="-3"/>
                <w:sz w:val="24"/>
              </w:rPr>
              <w:t xml:space="preserve"> </w:t>
            </w:r>
            <w:r>
              <w:rPr>
                <w:sz w:val="24"/>
              </w:rPr>
              <w:t>вслух</w:t>
            </w:r>
            <w:r>
              <w:rPr>
                <w:spacing w:val="-3"/>
                <w:sz w:val="24"/>
              </w:rPr>
              <w:t xml:space="preserve"> </w:t>
            </w:r>
            <w:r>
              <w:rPr>
                <w:sz w:val="24"/>
              </w:rPr>
              <w:t>и</w:t>
            </w:r>
            <w:r>
              <w:rPr>
                <w:spacing w:val="2"/>
                <w:sz w:val="24"/>
              </w:rPr>
              <w:t xml:space="preserve"> </w:t>
            </w:r>
            <w:r>
              <w:rPr>
                <w:sz w:val="24"/>
              </w:rPr>
              <w:t>про</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учебной деятельности</w:t>
            </w:r>
            <w:r>
              <w:rPr>
                <w:spacing w:val="-3"/>
                <w:sz w:val="24"/>
              </w:rPr>
              <w:t xml:space="preserve"> </w:t>
            </w:r>
            <w:r>
              <w:rPr>
                <w:sz w:val="24"/>
              </w:rPr>
              <w:t>с</w:t>
            </w:r>
          </w:p>
        </w:tc>
        <w:tc>
          <w:tcPr>
            <w:tcW w:w="2680" w:type="dxa"/>
            <w:tcBorders>
              <w:top w:val="nil"/>
              <w:bottom w:val="nil"/>
            </w:tcBorders>
          </w:tcPr>
          <w:p w:rsidR="00EA61AC" w:rsidRDefault="00884E59">
            <w:pPr>
              <w:pStyle w:val="TableParagraph"/>
              <w:spacing w:line="256" w:lineRule="exact"/>
              <w:ind w:left="109"/>
              <w:rPr>
                <w:sz w:val="24"/>
              </w:rPr>
            </w:pPr>
            <w:r>
              <w:rPr>
                <w:sz w:val="24"/>
              </w:rPr>
              <w:t>дополнительная</w:t>
            </w:r>
          </w:p>
        </w:tc>
        <w:tc>
          <w:tcPr>
            <w:tcW w:w="2752" w:type="dxa"/>
            <w:tcBorders>
              <w:top w:val="nil"/>
              <w:bottom w:val="nil"/>
            </w:tcBorders>
          </w:tcPr>
          <w:p w:rsidR="00EA61AC" w:rsidRDefault="00884E59">
            <w:pPr>
              <w:pStyle w:val="TableParagraph"/>
              <w:spacing w:line="256" w:lineRule="exact"/>
              <w:ind w:left="109"/>
              <w:rPr>
                <w:sz w:val="24"/>
              </w:rPr>
            </w:pPr>
            <w:r>
              <w:rPr>
                <w:sz w:val="24"/>
              </w:rPr>
              <w:t>себя</w:t>
            </w:r>
            <w:r>
              <w:rPr>
                <w:spacing w:val="-4"/>
                <w:sz w:val="24"/>
              </w:rPr>
              <w:t xml:space="preserve"> </w:t>
            </w:r>
            <w:r>
              <w:rPr>
                <w:sz w:val="24"/>
              </w:rPr>
              <w:t>тексты</w:t>
            </w:r>
            <w:r>
              <w:rPr>
                <w:spacing w:val="2"/>
                <w:sz w:val="24"/>
              </w:rPr>
              <w:t xml:space="preserve"> </w:t>
            </w:r>
            <w:r>
              <w:rPr>
                <w:sz w:val="24"/>
              </w:rPr>
              <w:t>учебников,</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помощью</w:t>
            </w:r>
          </w:p>
        </w:tc>
        <w:tc>
          <w:tcPr>
            <w:tcW w:w="2680" w:type="dxa"/>
            <w:tcBorders>
              <w:top w:val="nil"/>
              <w:bottom w:val="nil"/>
            </w:tcBorders>
          </w:tcPr>
          <w:p w:rsidR="00EA61AC" w:rsidRDefault="00884E59">
            <w:pPr>
              <w:pStyle w:val="TableParagraph"/>
              <w:spacing w:line="256" w:lineRule="exact"/>
              <w:ind w:left="109"/>
              <w:rPr>
                <w:sz w:val="24"/>
              </w:rPr>
            </w:pPr>
            <w:r>
              <w:rPr>
                <w:sz w:val="24"/>
              </w:rPr>
              <w:t>информация</w:t>
            </w:r>
            <w:r>
              <w:rPr>
                <w:spacing w:val="-5"/>
                <w:sz w:val="24"/>
              </w:rPr>
              <w:t xml:space="preserve"> </w:t>
            </w:r>
            <w:r>
              <w:rPr>
                <w:sz w:val="24"/>
              </w:rPr>
              <w:t>буде</w:t>
            </w:r>
          </w:p>
        </w:tc>
        <w:tc>
          <w:tcPr>
            <w:tcW w:w="2752" w:type="dxa"/>
            <w:tcBorders>
              <w:top w:val="nil"/>
              <w:bottom w:val="nil"/>
            </w:tcBorders>
          </w:tcPr>
          <w:p w:rsidR="00EA61AC" w:rsidRDefault="00884E59">
            <w:pPr>
              <w:pStyle w:val="TableParagraph"/>
              <w:spacing w:line="256" w:lineRule="exact"/>
              <w:ind w:left="109"/>
              <w:rPr>
                <w:sz w:val="24"/>
              </w:rPr>
            </w:pPr>
            <w:r>
              <w:rPr>
                <w:sz w:val="24"/>
              </w:rPr>
              <w:t>других</w:t>
            </w:r>
            <w:r>
              <w:rPr>
                <w:spacing w:val="-6"/>
                <w:sz w:val="24"/>
              </w:rPr>
              <w:t xml:space="preserve"> </w:t>
            </w:r>
            <w:r>
              <w:rPr>
                <w:sz w:val="24"/>
              </w:rPr>
              <w:t>художественных</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самостоятельно. 4.</w:t>
            </w:r>
          </w:p>
        </w:tc>
        <w:tc>
          <w:tcPr>
            <w:tcW w:w="2680" w:type="dxa"/>
            <w:tcBorders>
              <w:top w:val="nil"/>
              <w:bottom w:val="nil"/>
            </w:tcBorders>
          </w:tcPr>
          <w:p w:rsidR="00EA61AC" w:rsidRDefault="00884E59">
            <w:pPr>
              <w:pStyle w:val="TableParagraph"/>
              <w:spacing w:line="256" w:lineRule="exact"/>
              <w:ind w:left="109"/>
              <w:rPr>
                <w:sz w:val="24"/>
              </w:rPr>
            </w:pPr>
            <w:r>
              <w:rPr>
                <w:sz w:val="24"/>
              </w:rPr>
              <w:t>нужна</w:t>
            </w:r>
            <w:r>
              <w:rPr>
                <w:spacing w:val="-5"/>
                <w:sz w:val="24"/>
              </w:rPr>
              <w:t xml:space="preserve"> </w:t>
            </w:r>
            <w:r>
              <w:rPr>
                <w:sz w:val="24"/>
              </w:rPr>
              <w:t>для</w:t>
            </w:r>
            <w:r>
              <w:rPr>
                <w:spacing w:val="-5"/>
                <w:sz w:val="24"/>
              </w:rPr>
              <w:t xml:space="preserve"> </w:t>
            </w:r>
            <w:r>
              <w:rPr>
                <w:sz w:val="24"/>
              </w:rPr>
              <w:t>изучения</w:t>
            </w:r>
          </w:p>
        </w:tc>
        <w:tc>
          <w:tcPr>
            <w:tcW w:w="2752" w:type="dxa"/>
            <w:tcBorders>
              <w:top w:val="nil"/>
              <w:bottom w:val="nil"/>
            </w:tcBorders>
          </w:tcPr>
          <w:p w:rsidR="00EA61AC" w:rsidRDefault="00884E59">
            <w:pPr>
              <w:pStyle w:val="TableParagraph"/>
              <w:spacing w:line="256" w:lineRule="exact"/>
              <w:ind w:left="109"/>
              <w:rPr>
                <w:sz w:val="24"/>
              </w:rPr>
            </w:pPr>
            <w:r>
              <w:rPr>
                <w:sz w:val="24"/>
              </w:rPr>
              <w:t>и</w:t>
            </w:r>
            <w:r>
              <w:rPr>
                <w:spacing w:val="-1"/>
                <w:sz w:val="24"/>
              </w:rPr>
              <w:t xml:space="preserve"> </w:t>
            </w:r>
            <w:r>
              <w:rPr>
                <w:sz w:val="24"/>
              </w:rPr>
              <w:t>научно-популярных</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Определять</w:t>
            </w:r>
            <w:r>
              <w:rPr>
                <w:spacing w:val="-2"/>
                <w:sz w:val="24"/>
              </w:rPr>
              <w:t xml:space="preserve"> </w:t>
            </w:r>
            <w:r>
              <w:rPr>
                <w:sz w:val="24"/>
              </w:rPr>
              <w:t>план</w:t>
            </w:r>
          </w:p>
        </w:tc>
        <w:tc>
          <w:tcPr>
            <w:tcW w:w="2680" w:type="dxa"/>
            <w:tcBorders>
              <w:top w:val="nil"/>
              <w:bottom w:val="nil"/>
            </w:tcBorders>
          </w:tcPr>
          <w:p w:rsidR="00EA61AC" w:rsidRDefault="00884E59">
            <w:pPr>
              <w:pStyle w:val="TableParagraph"/>
              <w:spacing w:line="256" w:lineRule="exact"/>
              <w:ind w:left="109"/>
              <w:rPr>
                <w:sz w:val="24"/>
              </w:rPr>
            </w:pPr>
            <w:r>
              <w:rPr>
                <w:sz w:val="24"/>
              </w:rPr>
              <w:t>незнакомого</w:t>
            </w:r>
          </w:p>
        </w:tc>
        <w:tc>
          <w:tcPr>
            <w:tcW w:w="2752" w:type="dxa"/>
            <w:tcBorders>
              <w:top w:val="nil"/>
              <w:bottom w:val="nil"/>
            </w:tcBorders>
          </w:tcPr>
          <w:p w:rsidR="00EA61AC" w:rsidRDefault="00884E59">
            <w:pPr>
              <w:pStyle w:val="TableParagraph"/>
              <w:spacing w:line="256" w:lineRule="exact"/>
              <w:ind w:left="109"/>
              <w:rPr>
                <w:sz w:val="24"/>
              </w:rPr>
            </w:pPr>
            <w:r>
              <w:rPr>
                <w:sz w:val="24"/>
              </w:rPr>
              <w:t>книг,</w:t>
            </w:r>
            <w:r>
              <w:rPr>
                <w:spacing w:val="-3"/>
                <w:sz w:val="24"/>
              </w:rPr>
              <w:t xml:space="preserve"> </w:t>
            </w:r>
            <w:r>
              <w:rPr>
                <w:sz w:val="24"/>
              </w:rPr>
              <w:t>понимать</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выполнения</w:t>
            </w:r>
            <w:r>
              <w:rPr>
                <w:spacing w:val="-1"/>
                <w:sz w:val="24"/>
              </w:rPr>
              <w:t xml:space="preserve"> </w:t>
            </w:r>
            <w:r>
              <w:rPr>
                <w:sz w:val="24"/>
              </w:rPr>
              <w:t>заданий</w:t>
            </w:r>
            <w:r>
              <w:rPr>
                <w:spacing w:val="-4"/>
                <w:sz w:val="24"/>
              </w:rPr>
              <w:t xml:space="preserve"> </w:t>
            </w:r>
            <w:r>
              <w:rPr>
                <w:sz w:val="24"/>
              </w:rPr>
              <w:t>на</w:t>
            </w:r>
          </w:p>
        </w:tc>
        <w:tc>
          <w:tcPr>
            <w:tcW w:w="2680" w:type="dxa"/>
            <w:tcBorders>
              <w:top w:val="nil"/>
              <w:bottom w:val="nil"/>
            </w:tcBorders>
          </w:tcPr>
          <w:p w:rsidR="00EA61AC" w:rsidRDefault="00884E59">
            <w:pPr>
              <w:pStyle w:val="TableParagraph"/>
              <w:spacing w:line="256" w:lineRule="exact"/>
              <w:ind w:left="109"/>
              <w:rPr>
                <w:sz w:val="24"/>
              </w:rPr>
            </w:pPr>
            <w:r>
              <w:rPr>
                <w:sz w:val="24"/>
              </w:rPr>
              <w:t>материала;</w:t>
            </w:r>
            <w:r>
              <w:rPr>
                <w:spacing w:val="-4"/>
                <w:sz w:val="24"/>
              </w:rPr>
              <w:t xml:space="preserve"> </w:t>
            </w:r>
            <w:r>
              <w:rPr>
                <w:sz w:val="24"/>
              </w:rPr>
              <w:t>отбирать</w:t>
            </w:r>
          </w:p>
        </w:tc>
        <w:tc>
          <w:tcPr>
            <w:tcW w:w="2752" w:type="dxa"/>
            <w:tcBorders>
              <w:top w:val="nil"/>
              <w:bottom w:val="nil"/>
            </w:tcBorders>
          </w:tcPr>
          <w:p w:rsidR="00EA61AC" w:rsidRDefault="00884E59">
            <w:pPr>
              <w:pStyle w:val="TableParagraph"/>
              <w:spacing w:line="256" w:lineRule="exact"/>
              <w:ind w:left="109"/>
              <w:rPr>
                <w:sz w:val="24"/>
              </w:rPr>
            </w:pPr>
            <w:r>
              <w:rPr>
                <w:sz w:val="24"/>
              </w:rPr>
              <w:t>прочитанное.</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уроках, внеурочной</w:t>
            </w:r>
          </w:p>
        </w:tc>
        <w:tc>
          <w:tcPr>
            <w:tcW w:w="2680" w:type="dxa"/>
            <w:tcBorders>
              <w:top w:val="nil"/>
              <w:bottom w:val="nil"/>
            </w:tcBorders>
          </w:tcPr>
          <w:p w:rsidR="00EA61AC" w:rsidRDefault="00884E59">
            <w:pPr>
              <w:pStyle w:val="TableParagraph"/>
              <w:spacing w:line="256" w:lineRule="exact"/>
              <w:ind w:left="109"/>
              <w:rPr>
                <w:sz w:val="24"/>
              </w:rPr>
            </w:pPr>
            <w:r>
              <w:rPr>
                <w:sz w:val="24"/>
              </w:rPr>
              <w:t>необходимые</w:t>
            </w:r>
          </w:p>
        </w:tc>
        <w:tc>
          <w:tcPr>
            <w:tcW w:w="2752" w:type="dxa"/>
            <w:tcBorders>
              <w:top w:val="nil"/>
              <w:bottom w:val="nil"/>
            </w:tcBorders>
          </w:tcPr>
          <w:p w:rsidR="00EA61AC" w:rsidRDefault="00884E59">
            <w:pPr>
              <w:pStyle w:val="TableParagraph"/>
              <w:spacing w:line="256" w:lineRule="exact"/>
              <w:ind w:left="109"/>
              <w:rPr>
                <w:sz w:val="24"/>
              </w:rPr>
            </w:pPr>
            <w:r>
              <w:rPr>
                <w:sz w:val="24"/>
              </w:rPr>
              <w:t>4. Выполняя</w:t>
            </w:r>
            <w:r>
              <w:rPr>
                <w:spacing w:val="-2"/>
                <w:sz w:val="24"/>
              </w:rPr>
              <w:t xml:space="preserve"> </w:t>
            </w:r>
            <w:r>
              <w:rPr>
                <w:sz w:val="24"/>
              </w:rPr>
              <w:t>различные</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деятельности,</w:t>
            </w:r>
          </w:p>
        </w:tc>
        <w:tc>
          <w:tcPr>
            <w:tcW w:w="2680" w:type="dxa"/>
            <w:tcBorders>
              <w:top w:val="nil"/>
              <w:bottom w:val="nil"/>
            </w:tcBorders>
          </w:tcPr>
          <w:p w:rsidR="00EA61AC" w:rsidRDefault="00884E59">
            <w:pPr>
              <w:pStyle w:val="TableParagraph"/>
              <w:spacing w:line="256" w:lineRule="exact"/>
              <w:ind w:left="109"/>
              <w:rPr>
                <w:sz w:val="24"/>
              </w:rPr>
            </w:pPr>
            <w:r>
              <w:rPr>
                <w:sz w:val="24"/>
              </w:rPr>
              <w:t>источники</w:t>
            </w:r>
            <w:r>
              <w:rPr>
                <w:spacing w:val="-2"/>
                <w:sz w:val="24"/>
              </w:rPr>
              <w:t xml:space="preserve"> </w:t>
            </w:r>
            <w:r>
              <w:rPr>
                <w:sz w:val="24"/>
              </w:rPr>
              <w:t>информации</w:t>
            </w:r>
          </w:p>
        </w:tc>
        <w:tc>
          <w:tcPr>
            <w:tcW w:w="2752" w:type="dxa"/>
            <w:tcBorders>
              <w:top w:val="nil"/>
              <w:bottom w:val="nil"/>
            </w:tcBorders>
          </w:tcPr>
          <w:p w:rsidR="00EA61AC" w:rsidRDefault="00884E59">
            <w:pPr>
              <w:pStyle w:val="TableParagraph"/>
              <w:spacing w:line="256" w:lineRule="exact"/>
              <w:ind w:left="109"/>
              <w:rPr>
                <w:sz w:val="24"/>
              </w:rPr>
            </w:pPr>
            <w:r>
              <w:rPr>
                <w:sz w:val="24"/>
              </w:rPr>
              <w:t>роли</w:t>
            </w:r>
            <w:r>
              <w:rPr>
                <w:spacing w:val="-4"/>
                <w:sz w:val="24"/>
              </w:rPr>
              <w:t xml:space="preserve"> </w:t>
            </w:r>
            <w:r>
              <w:rPr>
                <w:sz w:val="24"/>
              </w:rPr>
              <w:t>в</w:t>
            </w:r>
            <w:r>
              <w:rPr>
                <w:spacing w:val="-2"/>
                <w:sz w:val="24"/>
              </w:rPr>
              <w:t xml:space="preserve"> </w:t>
            </w:r>
            <w:r>
              <w:rPr>
                <w:sz w:val="24"/>
              </w:rPr>
              <w:t>группе,</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жизненных</w:t>
            </w:r>
            <w:r>
              <w:rPr>
                <w:spacing w:val="-8"/>
                <w:sz w:val="24"/>
              </w:rPr>
              <w:t xml:space="preserve"> </w:t>
            </w:r>
            <w:r>
              <w:rPr>
                <w:sz w:val="24"/>
              </w:rPr>
              <w:t>ситуациях</w:t>
            </w:r>
          </w:p>
        </w:tc>
        <w:tc>
          <w:tcPr>
            <w:tcW w:w="2680" w:type="dxa"/>
            <w:tcBorders>
              <w:top w:val="nil"/>
              <w:bottom w:val="nil"/>
            </w:tcBorders>
          </w:tcPr>
          <w:p w:rsidR="00EA61AC" w:rsidRDefault="00884E59">
            <w:pPr>
              <w:pStyle w:val="TableParagraph"/>
              <w:spacing w:line="256" w:lineRule="exact"/>
              <w:ind w:left="109"/>
              <w:rPr>
                <w:sz w:val="24"/>
              </w:rPr>
            </w:pPr>
            <w:r>
              <w:rPr>
                <w:sz w:val="24"/>
              </w:rPr>
              <w:t>среди</w:t>
            </w:r>
            <w:r>
              <w:rPr>
                <w:spacing w:val="-1"/>
                <w:sz w:val="24"/>
              </w:rPr>
              <w:t xml:space="preserve"> </w:t>
            </w:r>
            <w:r>
              <w:rPr>
                <w:sz w:val="24"/>
              </w:rPr>
              <w:t>предложенных</w:t>
            </w:r>
          </w:p>
        </w:tc>
        <w:tc>
          <w:tcPr>
            <w:tcW w:w="2752" w:type="dxa"/>
            <w:tcBorders>
              <w:top w:val="nil"/>
              <w:bottom w:val="nil"/>
            </w:tcBorders>
          </w:tcPr>
          <w:p w:rsidR="00EA61AC" w:rsidRDefault="00884E59">
            <w:pPr>
              <w:pStyle w:val="TableParagraph"/>
              <w:spacing w:line="256" w:lineRule="exact"/>
              <w:ind w:left="109"/>
              <w:rPr>
                <w:sz w:val="24"/>
              </w:rPr>
            </w:pPr>
            <w:r>
              <w:rPr>
                <w:sz w:val="24"/>
              </w:rPr>
              <w:t>сотрудничать</w:t>
            </w:r>
            <w:r>
              <w:rPr>
                <w:spacing w:val="-2"/>
                <w:sz w:val="24"/>
              </w:rPr>
              <w:t xml:space="preserve"> </w:t>
            </w:r>
            <w:r>
              <w:rPr>
                <w:sz w:val="24"/>
              </w:rPr>
              <w:t>в</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под</w:t>
            </w:r>
            <w:r>
              <w:rPr>
                <w:spacing w:val="-3"/>
                <w:sz w:val="24"/>
              </w:rPr>
              <w:t xml:space="preserve"> </w:t>
            </w:r>
            <w:r>
              <w:rPr>
                <w:sz w:val="24"/>
              </w:rPr>
              <w:t>руководством</w:t>
            </w:r>
          </w:p>
        </w:tc>
        <w:tc>
          <w:tcPr>
            <w:tcW w:w="2680" w:type="dxa"/>
            <w:tcBorders>
              <w:top w:val="nil"/>
              <w:bottom w:val="nil"/>
            </w:tcBorders>
          </w:tcPr>
          <w:p w:rsidR="00EA61AC" w:rsidRDefault="00884E59">
            <w:pPr>
              <w:pStyle w:val="TableParagraph"/>
              <w:spacing w:line="256" w:lineRule="exact"/>
              <w:ind w:left="109"/>
              <w:rPr>
                <w:sz w:val="24"/>
              </w:rPr>
            </w:pPr>
            <w:r>
              <w:rPr>
                <w:sz w:val="24"/>
              </w:rPr>
              <w:t>учителем словарей,</w:t>
            </w:r>
          </w:p>
        </w:tc>
        <w:tc>
          <w:tcPr>
            <w:tcW w:w="2752" w:type="dxa"/>
            <w:tcBorders>
              <w:top w:val="nil"/>
              <w:bottom w:val="nil"/>
            </w:tcBorders>
          </w:tcPr>
          <w:p w:rsidR="00EA61AC" w:rsidRDefault="00884E59">
            <w:pPr>
              <w:pStyle w:val="TableParagraph"/>
              <w:spacing w:line="256" w:lineRule="exact"/>
              <w:ind w:left="109"/>
              <w:rPr>
                <w:sz w:val="24"/>
              </w:rPr>
            </w:pPr>
            <w:r>
              <w:rPr>
                <w:sz w:val="24"/>
              </w:rPr>
              <w:t>совместном решении</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учителя.</w:t>
            </w:r>
          </w:p>
        </w:tc>
        <w:tc>
          <w:tcPr>
            <w:tcW w:w="2680" w:type="dxa"/>
            <w:tcBorders>
              <w:top w:val="nil"/>
              <w:bottom w:val="nil"/>
            </w:tcBorders>
          </w:tcPr>
          <w:p w:rsidR="00EA61AC" w:rsidRDefault="00884E59">
            <w:pPr>
              <w:pStyle w:val="TableParagraph"/>
              <w:spacing w:line="256" w:lineRule="exact"/>
              <w:ind w:left="109"/>
              <w:rPr>
                <w:sz w:val="24"/>
              </w:rPr>
            </w:pPr>
            <w:r>
              <w:rPr>
                <w:sz w:val="24"/>
              </w:rPr>
              <w:t>энциклопедий,</w:t>
            </w:r>
          </w:p>
        </w:tc>
        <w:tc>
          <w:tcPr>
            <w:tcW w:w="2752" w:type="dxa"/>
            <w:tcBorders>
              <w:top w:val="nil"/>
              <w:bottom w:val="nil"/>
            </w:tcBorders>
          </w:tcPr>
          <w:p w:rsidR="00EA61AC" w:rsidRDefault="00884E59">
            <w:pPr>
              <w:pStyle w:val="TableParagraph"/>
              <w:spacing w:line="256" w:lineRule="exact"/>
              <w:ind w:left="109"/>
              <w:rPr>
                <w:sz w:val="24"/>
              </w:rPr>
            </w:pPr>
            <w:r>
              <w:rPr>
                <w:sz w:val="24"/>
              </w:rPr>
              <w:t>проблемы</w:t>
            </w:r>
            <w:r>
              <w:rPr>
                <w:spacing w:val="-5"/>
                <w:sz w:val="24"/>
              </w:rPr>
              <w:t xml:space="preserve"> </w:t>
            </w:r>
            <w:r>
              <w:rPr>
                <w:sz w:val="24"/>
              </w:rPr>
              <w:t>(задачи).</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5.</w:t>
            </w:r>
            <w:r>
              <w:rPr>
                <w:spacing w:val="1"/>
                <w:sz w:val="24"/>
              </w:rPr>
              <w:t xml:space="preserve"> </w:t>
            </w:r>
            <w:r>
              <w:rPr>
                <w:sz w:val="24"/>
              </w:rPr>
              <w:t>Определять</w:t>
            </w:r>
          </w:p>
        </w:tc>
        <w:tc>
          <w:tcPr>
            <w:tcW w:w="2680" w:type="dxa"/>
            <w:tcBorders>
              <w:top w:val="nil"/>
              <w:bottom w:val="nil"/>
            </w:tcBorders>
          </w:tcPr>
          <w:p w:rsidR="00EA61AC" w:rsidRDefault="00884E59">
            <w:pPr>
              <w:pStyle w:val="TableParagraph"/>
              <w:spacing w:line="256" w:lineRule="exact"/>
              <w:ind w:left="109"/>
              <w:rPr>
                <w:sz w:val="24"/>
              </w:rPr>
            </w:pPr>
            <w:r>
              <w:rPr>
                <w:sz w:val="24"/>
              </w:rPr>
              <w:t>справочников.</w:t>
            </w:r>
          </w:p>
        </w:tc>
        <w:tc>
          <w:tcPr>
            <w:tcW w:w="2752" w:type="dxa"/>
            <w:tcBorders>
              <w:top w:val="nil"/>
              <w:bottom w:val="nil"/>
            </w:tcBorders>
          </w:tcPr>
          <w:p w:rsidR="00EA61AC" w:rsidRDefault="00884E59">
            <w:pPr>
              <w:pStyle w:val="TableParagraph"/>
              <w:spacing w:line="256" w:lineRule="exact"/>
              <w:ind w:left="109"/>
              <w:rPr>
                <w:sz w:val="24"/>
              </w:rPr>
            </w:pPr>
            <w:r>
              <w:rPr>
                <w:sz w:val="24"/>
              </w:rPr>
              <w:t>5.</w:t>
            </w:r>
            <w:r>
              <w:rPr>
                <w:spacing w:val="1"/>
                <w:sz w:val="24"/>
              </w:rPr>
              <w:t xml:space="preserve"> </w:t>
            </w:r>
            <w:r>
              <w:rPr>
                <w:sz w:val="24"/>
              </w:rPr>
              <w:t>Отстаивать свою</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правильность</w:t>
            </w:r>
          </w:p>
        </w:tc>
        <w:tc>
          <w:tcPr>
            <w:tcW w:w="2680" w:type="dxa"/>
            <w:tcBorders>
              <w:top w:val="nil"/>
              <w:bottom w:val="nil"/>
            </w:tcBorders>
          </w:tcPr>
          <w:p w:rsidR="00EA61AC" w:rsidRDefault="00884E59">
            <w:pPr>
              <w:pStyle w:val="TableParagraph"/>
              <w:spacing w:line="256" w:lineRule="exact"/>
              <w:ind w:left="109"/>
              <w:rPr>
                <w:sz w:val="24"/>
              </w:rPr>
            </w:pPr>
            <w:r>
              <w:rPr>
                <w:sz w:val="24"/>
              </w:rPr>
              <w:t>3. Извлекать</w:t>
            </w:r>
          </w:p>
        </w:tc>
        <w:tc>
          <w:tcPr>
            <w:tcW w:w="2752" w:type="dxa"/>
            <w:tcBorders>
              <w:top w:val="nil"/>
              <w:bottom w:val="nil"/>
            </w:tcBorders>
          </w:tcPr>
          <w:p w:rsidR="00EA61AC" w:rsidRDefault="00884E59">
            <w:pPr>
              <w:pStyle w:val="TableParagraph"/>
              <w:spacing w:line="256" w:lineRule="exact"/>
              <w:ind w:left="109"/>
              <w:rPr>
                <w:sz w:val="24"/>
              </w:rPr>
            </w:pPr>
            <w:r>
              <w:rPr>
                <w:sz w:val="24"/>
              </w:rPr>
              <w:t>точку</w:t>
            </w:r>
            <w:r>
              <w:rPr>
                <w:spacing w:val="-11"/>
                <w:sz w:val="24"/>
              </w:rPr>
              <w:t xml:space="preserve"> </w:t>
            </w:r>
            <w:r>
              <w:rPr>
                <w:sz w:val="24"/>
              </w:rPr>
              <w:t>зрения,</w:t>
            </w:r>
            <w:r>
              <w:rPr>
                <w:spacing w:val="1"/>
                <w:sz w:val="24"/>
              </w:rPr>
              <w:t xml:space="preserve"> </w:t>
            </w:r>
            <w:r>
              <w:rPr>
                <w:sz w:val="24"/>
              </w:rPr>
              <w:t>соблюдая</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выполненного</w:t>
            </w:r>
            <w:r>
              <w:rPr>
                <w:spacing w:val="-3"/>
                <w:sz w:val="24"/>
              </w:rPr>
              <w:t xml:space="preserve"> </w:t>
            </w:r>
            <w:r>
              <w:rPr>
                <w:sz w:val="24"/>
              </w:rPr>
              <w:t>задания</w:t>
            </w:r>
          </w:p>
        </w:tc>
        <w:tc>
          <w:tcPr>
            <w:tcW w:w="2680" w:type="dxa"/>
            <w:tcBorders>
              <w:top w:val="nil"/>
              <w:bottom w:val="nil"/>
            </w:tcBorders>
          </w:tcPr>
          <w:p w:rsidR="00EA61AC" w:rsidRDefault="00884E59">
            <w:pPr>
              <w:pStyle w:val="TableParagraph"/>
              <w:spacing w:line="256" w:lineRule="exact"/>
              <w:ind w:left="109"/>
              <w:rPr>
                <w:sz w:val="24"/>
              </w:rPr>
            </w:pPr>
            <w:r>
              <w:rPr>
                <w:sz w:val="24"/>
              </w:rPr>
              <w:t>информацию,</w:t>
            </w:r>
          </w:p>
        </w:tc>
        <w:tc>
          <w:tcPr>
            <w:tcW w:w="2752" w:type="dxa"/>
            <w:tcBorders>
              <w:top w:val="nil"/>
              <w:bottom w:val="nil"/>
            </w:tcBorders>
          </w:tcPr>
          <w:p w:rsidR="00EA61AC" w:rsidRDefault="00884E59">
            <w:pPr>
              <w:pStyle w:val="TableParagraph"/>
              <w:spacing w:line="256" w:lineRule="exact"/>
              <w:ind w:left="109"/>
              <w:rPr>
                <w:sz w:val="24"/>
              </w:rPr>
            </w:pPr>
            <w:r>
              <w:rPr>
                <w:sz w:val="24"/>
              </w:rPr>
              <w:t>правила</w:t>
            </w:r>
            <w:r>
              <w:rPr>
                <w:spacing w:val="-2"/>
                <w:sz w:val="24"/>
              </w:rPr>
              <w:t xml:space="preserve"> </w:t>
            </w:r>
            <w:r>
              <w:rPr>
                <w:sz w:val="24"/>
              </w:rPr>
              <w:t>речевого</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на</w:t>
            </w:r>
            <w:r>
              <w:rPr>
                <w:spacing w:val="-5"/>
                <w:sz w:val="24"/>
              </w:rPr>
              <w:t xml:space="preserve"> </w:t>
            </w:r>
            <w:r>
              <w:rPr>
                <w:sz w:val="24"/>
              </w:rPr>
              <w:t>основе</w:t>
            </w:r>
            <w:r>
              <w:rPr>
                <w:spacing w:val="1"/>
                <w:sz w:val="24"/>
              </w:rPr>
              <w:t xml:space="preserve"> </w:t>
            </w:r>
            <w:r>
              <w:rPr>
                <w:sz w:val="24"/>
              </w:rPr>
              <w:t>сравнения</w:t>
            </w:r>
            <w:r>
              <w:rPr>
                <w:spacing w:val="1"/>
                <w:sz w:val="24"/>
              </w:rPr>
              <w:t xml:space="preserve"> </w:t>
            </w:r>
            <w:r>
              <w:rPr>
                <w:sz w:val="24"/>
              </w:rPr>
              <w:t>с</w:t>
            </w:r>
          </w:p>
        </w:tc>
        <w:tc>
          <w:tcPr>
            <w:tcW w:w="2680" w:type="dxa"/>
            <w:tcBorders>
              <w:top w:val="nil"/>
              <w:bottom w:val="nil"/>
            </w:tcBorders>
          </w:tcPr>
          <w:p w:rsidR="00EA61AC" w:rsidRDefault="00884E59">
            <w:pPr>
              <w:pStyle w:val="TableParagraph"/>
              <w:spacing w:line="256" w:lineRule="exact"/>
              <w:ind w:left="109"/>
              <w:rPr>
                <w:sz w:val="24"/>
              </w:rPr>
            </w:pPr>
            <w:r>
              <w:rPr>
                <w:sz w:val="24"/>
              </w:rPr>
              <w:t>представленную</w:t>
            </w:r>
            <w:r>
              <w:rPr>
                <w:spacing w:val="-5"/>
                <w:sz w:val="24"/>
              </w:rPr>
              <w:t xml:space="preserve"> </w:t>
            </w:r>
            <w:r>
              <w:rPr>
                <w:sz w:val="24"/>
              </w:rPr>
              <w:t>в</w:t>
            </w:r>
          </w:p>
        </w:tc>
        <w:tc>
          <w:tcPr>
            <w:tcW w:w="2752" w:type="dxa"/>
            <w:tcBorders>
              <w:top w:val="nil"/>
              <w:bottom w:val="nil"/>
            </w:tcBorders>
          </w:tcPr>
          <w:p w:rsidR="00EA61AC" w:rsidRDefault="00884E59">
            <w:pPr>
              <w:pStyle w:val="TableParagraph"/>
              <w:spacing w:line="256" w:lineRule="exact"/>
              <w:ind w:left="109"/>
              <w:rPr>
                <w:sz w:val="24"/>
              </w:rPr>
            </w:pPr>
            <w:r>
              <w:rPr>
                <w:sz w:val="24"/>
              </w:rPr>
              <w:t>этикета.</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предыдущими</w:t>
            </w:r>
          </w:p>
        </w:tc>
        <w:tc>
          <w:tcPr>
            <w:tcW w:w="2680" w:type="dxa"/>
            <w:tcBorders>
              <w:top w:val="nil"/>
              <w:bottom w:val="nil"/>
            </w:tcBorders>
          </w:tcPr>
          <w:p w:rsidR="00EA61AC" w:rsidRDefault="00884E59">
            <w:pPr>
              <w:pStyle w:val="TableParagraph"/>
              <w:spacing w:line="256" w:lineRule="exact"/>
              <w:ind w:left="109"/>
              <w:rPr>
                <w:sz w:val="24"/>
              </w:rPr>
            </w:pPr>
            <w:r>
              <w:rPr>
                <w:sz w:val="24"/>
              </w:rPr>
              <w:t>разных</w:t>
            </w:r>
            <w:r>
              <w:rPr>
                <w:spacing w:val="-3"/>
                <w:sz w:val="24"/>
              </w:rPr>
              <w:t xml:space="preserve"> </w:t>
            </w:r>
            <w:r>
              <w:rPr>
                <w:sz w:val="24"/>
              </w:rPr>
              <w:t>формах</w:t>
            </w:r>
          </w:p>
        </w:tc>
        <w:tc>
          <w:tcPr>
            <w:tcW w:w="2752" w:type="dxa"/>
            <w:tcBorders>
              <w:top w:val="nil"/>
              <w:bottom w:val="nil"/>
            </w:tcBorders>
          </w:tcPr>
          <w:p w:rsidR="00EA61AC" w:rsidRDefault="00884E59">
            <w:pPr>
              <w:pStyle w:val="TableParagraph"/>
              <w:spacing w:line="256" w:lineRule="exact"/>
              <w:ind w:left="109"/>
              <w:rPr>
                <w:sz w:val="24"/>
              </w:rPr>
            </w:pPr>
            <w:r>
              <w:rPr>
                <w:sz w:val="24"/>
              </w:rPr>
              <w:t>6.</w:t>
            </w:r>
            <w:r>
              <w:rPr>
                <w:spacing w:val="2"/>
                <w:sz w:val="24"/>
              </w:rPr>
              <w:t xml:space="preserve"> </w:t>
            </w:r>
            <w:r>
              <w:rPr>
                <w:sz w:val="24"/>
              </w:rPr>
              <w:t>Критично</w:t>
            </w:r>
            <w:r>
              <w:rPr>
                <w:spacing w:val="-5"/>
                <w:sz w:val="24"/>
              </w:rPr>
              <w:t xml:space="preserve"> </w:t>
            </w:r>
            <w:r>
              <w:rPr>
                <w:sz w:val="24"/>
              </w:rPr>
              <w:t>относиться</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заданиями,</w:t>
            </w:r>
            <w:r>
              <w:rPr>
                <w:spacing w:val="-3"/>
                <w:sz w:val="24"/>
              </w:rPr>
              <w:t xml:space="preserve"> </w:t>
            </w:r>
            <w:r>
              <w:rPr>
                <w:sz w:val="24"/>
              </w:rPr>
              <w:t>или</w:t>
            </w:r>
            <w:r>
              <w:rPr>
                <w:spacing w:val="-3"/>
                <w:sz w:val="24"/>
              </w:rPr>
              <w:t xml:space="preserve"> </w:t>
            </w:r>
            <w:r>
              <w:rPr>
                <w:sz w:val="24"/>
              </w:rPr>
              <w:t>на</w:t>
            </w:r>
          </w:p>
        </w:tc>
        <w:tc>
          <w:tcPr>
            <w:tcW w:w="2680" w:type="dxa"/>
            <w:tcBorders>
              <w:top w:val="nil"/>
              <w:bottom w:val="nil"/>
            </w:tcBorders>
          </w:tcPr>
          <w:p w:rsidR="00EA61AC" w:rsidRDefault="00884E59">
            <w:pPr>
              <w:pStyle w:val="TableParagraph"/>
              <w:spacing w:line="256" w:lineRule="exact"/>
              <w:ind w:left="109"/>
              <w:rPr>
                <w:sz w:val="24"/>
              </w:rPr>
            </w:pPr>
            <w:r>
              <w:rPr>
                <w:sz w:val="24"/>
              </w:rPr>
              <w:t>(</w:t>
            </w:r>
            <w:proofErr w:type="gramStart"/>
            <w:r>
              <w:rPr>
                <w:sz w:val="24"/>
              </w:rPr>
              <w:t>текст,таблица</w:t>
            </w:r>
            <w:proofErr w:type="gramEnd"/>
            <w:r>
              <w:rPr>
                <w:sz w:val="24"/>
              </w:rPr>
              <w:t>,</w:t>
            </w:r>
            <w:r>
              <w:rPr>
                <w:spacing w:val="-1"/>
                <w:sz w:val="24"/>
              </w:rPr>
              <w:t xml:space="preserve"> </w:t>
            </w:r>
            <w:r>
              <w:rPr>
                <w:sz w:val="24"/>
              </w:rPr>
              <w:t>схема,</w:t>
            </w:r>
          </w:p>
        </w:tc>
        <w:tc>
          <w:tcPr>
            <w:tcW w:w="2752" w:type="dxa"/>
            <w:tcBorders>
              <w:top w:val="nil"/>
              <w:bottom w:val="nil"/>
            </w:tcBorders>
          </w:tcPr>
          <w:p w:rsidR="00EA61AC" w:rsidRDefault="00884E59">
            <w:pPr>
              <w:pStyle w:val="TableParagraph"/>
              <w:spacing w:line="256" w:lineRule="exact"/>
              <w:ind w:left="109"/>
              <w:rPr>
                <w:sz w:val="24"/>
              </w:rPr>
            </w:pPr>
            <w:r>
              <w:rPr>
                <w:sz w:val="24"/>
              </w:rPr>
              <w:t>к</w:t>
            </w:r>
            <w:r>
              <w:rPr>
                <w:spacing w:val="-1"/>
                <w:sz w:val="24"/>
              </w:rPr>
              <w:t xml:space="preserve"> </w:t>
            </w:r>
            <w:r>
              <w:rPr>
                <w:sz w:val="24"/>
              </w:rPr>
              <w:t>своему</w:t>
            </w:r>
            <w:r>
              <w:rPr>
                <w:spacing w:val="-8"/>
                <w:sz w:val="24"/>
              </w:rPr>
              <w:t xml:space="preserve"> </w:t>
            </w:r>
            <w:r>
              <w:rPr>
                <w:sz w:val="24"/>
              </w:rPr>
              <w:t>мнению</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основе</w:t>
            </w:r>
            <w:r>
              <w:rPr>
                <w:spacing w:val="-4"/>
                <w:sz w:val="24"/>
              </w:rPr>
              <w:t xml:space="preserve"> </w:t>
            </w:r>
            <w:r>
              <w:rPr>
                <w:sz w:val="24"/>
              </w:rPr>
              <w:t>различных</w:t>
            </w:r>
          </w:p>
        </w:tc>
        <w:tc>
          <w:tcPr>
            <w:tcW w:w="2680" w:type="dxa"/>
            <w:tcBorders>
              <w:top w:val="nil"/>
              <w:bottom w:val="nil"/>
            </w:tcBorders>
          </w:tcPr>
          <w:p w:rsidR="00EA61AC" w:rsidRDefault="00884E59">
            <w:pPr>
              <w:pStyle w:val="TableParagraph"/>
              <w:spacing w:line="256" w:lineRule="exact"/>
              <w:ind w:left="109"/>
              <w:rPr>
                <w:sz w:val="24"/>
              </w:rPr>
            </w:pPr>
            <w:r>
              <w:rPr>
                <w:sz w:val="24"/>
              </w:rPr>
              <w:t>экспонат,</w:t>
            </w:r>
            <w:r>
              <w:rPr>
                <w:spacing w:val="-4"/>
                <w:sz w:val="24"/>
              </w:rPr>
              <w:t xml:space="preserve"> </w:t>
            </w:r>
            <w:r>
              <w:rPr>
                <w:sz w:val="24"/>
              </w:rPr>
              <w:t>модель,</w:t>
            </w:r>
            <w:r>
              <w:rPr>
                <w:spacing w:val="-3"/>
                <w:sz w:val="24"/>
              </w:rPr>
              <w:t xml:space="preserve"> </w:t>
            </w:r>
            <w:r>
              <w:rPr>
                <w:sz w:val="24"/>
              </w:rPr>
              <w:t>а,</w:t>
            </w:r>
          </w:p>
        </w:tc>
        <w:tc>
          <w:tcPr>
            <w:tcW w:w="2752" w:type="dxa"/>
            <w:tcBorders>
              <w:top w:val="nil"/>
              <w:bottom w:val="nil"/>
            </w:tcBorders>
          </w:tcPr>
          <w:p w:rsidR="00EA61AC" w:rsidRDefault="00884E59">
            <w:pPr>
              <w:pStyle w:val="TableParagraph"/>
              <w:spacing w:line="256" w:lineRule="exact"/>
              <w:ind w:left="109"/>
              <w:rPr>
                <w:sz w:val="24"/>
              </w:rPr>
            </w:pPr>
            <w:r>
              <w:rPr>
                <w:sz w:val="24"/>
              </w:rPr>
              <w:t>7.</w:t>
            </w:r>
            <w:r>
              <w:rPr>
                <w:spacing w:val="2"/>
                <w:sz w:val="24"/>
              </w:rPr>
              <w:t xml:space="preserve"> </w:t>
            </w:r>
            <w:r>
              <w:rPr>
                <w:sz w:val="24"/>
              </w:rPr>
              <w:t>Понимать</w:t>
            </w:r>
            <w:r>
              <w:rPr>
                <w:spacing w:val="-3"/>
                <w:sz w:val="24"/>
              </w:rPr>
              <w:t xml:space="preserve"> </w:t>
            </w:r>
            <w:r>
              <w:rPr>
                <w:sz w:val="24"/>
              </w:rPr>
              <w:t>точку</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образцов.</w:t>
            </w:r>
          </w:p>
        </w:tc>
        <w:tc>
          <w:tcPr>
            <w:tcW w:w="2680" w:type="dxa"/>
            <w:tcBorders>
              <w:top w:val="nil"/>
              <w:bottom w:val="nil"/>
            </w:tcBorders>
          </w:tcPr>
          <w:p w:rsidR="00EA61AC" w:rsidRDefault="00884E59">
            <w:pPr>
              <w:pStyle w:val="TableParagraph"/>
              <w:spacing w:line="256" w:lineRule="exact"/>
              <w:ind w:left="109"/>
              <w:rPr>
                <w:sz w:val="24"/>
              </w:rPr>
            </w:pPr>
            <w:r>
              <w:rPr>
                <w:sz w:val="24"/>
              </w:rPr>
              <w:t>иллюстрация и</w:t>
            </w:r>
            <w:r>
              <w:rPr>
                <w:spacing w:val="-3"/>
                <w:sz w:val="24"/>
              </w:rPr>
              <w:t xml:space="preserve"> </w:t>
            </w:r>
            <w:r>
              <w:rPr>
                <w:sz w:val="24"/>
              </w:rPr>
              <w:t>др.)</w:t>
            </w:r>
          </w:p>
        </w:tc>
        <w:tc>
          <w:tcPr>
            <w:tcW w:w="2752" w:type="dxa"/>
            <w:tcBorders>
              <w:top w:val="nil"/>
              <w:bottom w:val="nil"/>
            </w:tcBorders>
          </w:tcPr>
          <w:p w:rsidR="00EA61AC" w:rsidRDefault="00884E59">
            <w:pPr>
              <w:pStyle w:val="TableParagraph"/>
              <w:spacing w:line="256" w:lineRule="exact"/>
              <w:ind w:left="109"/>
              <w:rPr>
                <w:sz w:val="24"/>
              </w:rPr>
            </w:pPr>
            <w:r>
              <w:rPr>
                <w:sz w:val="24"/>
              </w:rPr>
              <w:t>зрения</w:t>
            </w:r>
            <w:r>
              <w:rPr>
                <w:spacing w:val="-3"/>
                <w:sz w:val="24"/>
              </w:rPr>
              <w:t xml:space="preserve"> </w:t>
            </w:r>
            <w:r>
              <w:rPr>
                <w:sz w:val="24"/>
              </w:rPr>
              <w:t>другого</w:t>
            </w:r>
          </w:p>
        </w:tc>
      </w:tr>
      <w:tr w:rsidR="00EA61AC">
        <w:trPr>
          <w:trHeight w:val="275"/>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6.</w:t>
            </w:r>
            <w:r>
              <w:rPr>
                <w:spacing w:val="1"/>
                <w:sz w:val="24"/>
              </w:rPr>
              <w:t xml:space="preserve"> </w:t>
            </w:r>
            <w:r>
              <w:rPr>
                <w:sz w:val="24"/>
              </w:rPr>
              <w:t>Корректировать</w:t>
            </w:r>
          </w:p>
        </w:tc>
        <w:tc>
          <w:tcPr>
            <w:tcW w:w="2680" w:type="dxa"/>
            <w:tcBorders>
              <w:top w:val="nil"/>
              <w:bottom w:val="nil"/>
            </w:tcBorders>
          </w:tcPr>
          <w:p w:rsidR="00EA61AC" w:rsidRDefault="00884E59">
            <w:pPr>
              <w:pStyle w:val="TableParagraph"/>
              <w:spacing w:line="256" w:lineRule="exact"/>
              <w:ind w:left="109"/>
              <w:rPr>
                <w:sz w:val="24"/>
              </w:rPr>
            </w:pPr>
            <w:r>
              <w:rPr>
                <w:sz w:val="24"/>
              </w:rPr>
              <w:t>4. Представлять</w:t>
            </w:r>
          </w:p>
        </w:tc>
        <w:tc>
          <w:tcPr>
            <w:tcW w:w="2752" w:type="dxa"/>
            <w:tcBorders>
              <w:top w:val="nil"/>
              <w:bottom w:val="nil"/>
            </w:tcBorders>
          </w:tcPr>
          <w:p w:rsidR="00EA61AC" w:rsidRDefault="00884E59">
            <w:pPr>
              <w:pStyle w:val="TableParagraph"/>
              <w:spacing w:line="256" w:lineRule="exact"/>
              <w:ind w:left="109"/>
              <w:rPr>
                <w:sz w:val="24"/>
              </w:rPr>
            </w:pPr>
            <w:r>
              <w:rPr>
                <w:sz w:val="24"/>
              </w:rPr>
              <w:t>Участвовать</w:t>
            </w:r>
            <w:r>
              <w:rPr>
                <w:spacing w:val="-1"/>
                <w:sz w:val="24"/>
              </w:rPr>
              <w:t xml:space="preserve"> </w:t>
            </w:r>
            <w:r>
              <w:rPr>
                <w:sz w:val="24"/>
              </w:rPr>
              <w:t>в работе</w:t>
            </w:r>
          </w:p>
        </w:tc>
      </w:tr>
      <w:tr w:rsidR="00EA61AC">
        <w:trPr>
          <w:trHeight w:val="276"/>
        </w:trPr>
        <w:tc>
          <w:tcPr>
            <w:tcW w:w="1844" w:type="dxa"/>
            <w:tcBorders>
              <w:top w:val="nil"/>
              <w:bottom w:val="nil"/>
            </w:tcBorders>
          </w:tcPr>
          <w:p w:rsidR="00EA61AC" w:rsidRDefault="00EA61AC">
            <w:pPr>
              <w:pStyle w:val="TableParagraph"/>
              <w:rPr>
                <w:sz w:val="20"/>
              </w:rPr>
            </w:pPr>
          </w:p>
        </w:tc>
        <w:tc>
          <w:tcPr>
            <w:tcW w:w="2819" w:type="dxa"/>
            <w:tcBorders>
              <w:top w:val="nil"/>
              <w:bottom w:val="nil"/>
            </w:tcBorders>
          </w:tcPr>
          <w:p w:rsidR="00EA61AC" w:rsidRDefault="00884E59">
            <w:pPr>
              <w:pStyle w:val="TableParagraph"/>
              <w:spacing w:line="256" w:lineRule="exact"/>
              <w:ind w:left="105"/>
              <w:rPr>
                <w:sz w:val="24"/>
              </w:rPr>
            </w:pPr>
            <w:r>
              <w:rPr>
                <w:sz w:val="24"/>
              </w:rPr>
              <w:t>выполнение</w:t>
            </w:r>
            <w:r>
              <w:rPr>
                <w:spacing w:val="-2"/>
                <w:sz w:val="24"/>
              </w:rPr>
              <w:t xml:space="preserve"> </w:t>
            </w:r>
            <w:r>
              <w:rPr>
                <w:sz w:val="24"/>
              </w:rPr>
              <w:t>задания</w:t>
            </w:r>
            <w:r>
              <w:rPr>
                <w:spacing w:val="-5"/>
                <w:sz w:val="24"/>
              </w:rPr>
              <w:t xml:space="preserve"> </w:t>
            </w:r>
            <w:r>
              <w:rPr>
                <w:sz w:val="24"/>
              </w:rPr>
              <w:t>в</w:t>
            </w:r>
          </w:p>
        </w:tc>
        <w:tc>
          <w:tcPr>
            <w:tcW w:w="2680" w:type="dxa"/>
            <w:tcBorders>
              <w:top w:val="nil"/>
              <w:bottom w:val="nil"/>
            </w:tcBorders>
          </w:tcPr>
          <w:p w:rsidR="00EA61AC" w:rsidRDefault="00884E59">
            <w:pPr>
              <w:pStyle w:val="TableParagraph"/>
              <w:spacing w:line="256" w:lineRule="exact"/>
              <w:ind w:left="109"/>
              <w:rPr>
                <w:sz w:val="24"/>
              </w:rPr>
            </w:pPr>
            <w:r>
              <w:rPr>
                <w:sz w:val="24"/>
              </w:rPr>
              <w:t>информацию</w:t>
            </w:r>
            <w:r>
              <w:rPr>
                <w:spacing w:val="-2"/>
                <w:sz w:val="24"/>
              </w:rPr>
              <w:t xml:space="preserve"> </w:t>
            </w:r>
            <w:r>
              <w:rPr>
                <w:sz w:val="24"/>
              </w:rPr>
              <w:t>в</w:t>
            </w:r>
            <w:r>
              <w:rPr>
                <w:spacing w:val="-2"/>
                <w:sz w:val="24"/>
              </w:rPr>
              <w:t xml:space="preserve"> </w:t>
            </w:r>
            <w:r>
              <w:rPr>
                <w:sz w:val="24"/>
              </w:rPr>
              <w:t>виде</w:t>
            </w:r>
          </w:p>
        </w:tc>
        <w:tc>
          <w:tcPr>
            <w:tcW w:w="2752" w:type="dxa"/>
            <w:tcBorders>
              <w:top w:val="nil"/>
              <w:bottom w:val="nil"/>
            </w:tcBorders>
          </w:tcPr>
          <w:p w:rsidR="00EA61AC" w:rsidRDefault="00884E59">
            <w:pPr>
              <w:pStyle w:val="TableParagraph"/>
              <w:spacing w:line="256" w:lineRule="exact"/>
              <w:ind w:left="109"/>
              <w:rPr>
                <w:sz w:val="24"/>
              </w:rPr>
            </w:pPr>
            <w:r>
              <w:rPr>
                <w:sz w:val="24"/>
              </w:rPr>
              <w:t>группы,</w:t>
            </w:r>
            <w:r>
              <w:rPr>
                <w:spacing w:val="-3"/>
                <w:sz w:val="24"/>
              </w:rPr>
              <w:t xml:space="preserve"> </w:t>
            </w:r>
            <w:r>
              <w:rPr>
                <w:sz w:val="24"/>
              </w:rPr>
              <w:t>распределять</w:t>
            </w:r>
          </w:p>
        </w:tc>
      </w:tr>
      <w:tr w:rsidR="00EA61AC">
        <w:trPr>
          <w:trHeight w:val="277"/>
        </w:trPr>
        <w:tc>
          <w:tcPr>
            <w:tcW w:w="1844" w:type="dxa"/>
            <w:tcBorders>
              <w:top w:val="nil"/>
            </w:tcBorders>
          </w:tcPr>
          <w:p w:rsidR="00EA61AC" w:rsidRDefault="00EA61AC">
            <w:pPr>
              <w:pStyle w:val="TableParagraph"/>
              <w:rPr>
                <w:sz w:val="20"/>
              </w:rPr>
            </w:pPr>
          </w:p>
        </w:tc>
        <w:tc>
          <w:tcPr>
            <w:tcW w:w="2819" w:type="dxa"/>
            <w:tcBorders>
              <w:top w:val="nil"/>
            </w:tcBorders>
          </w:tcPr>
          <w:p w:rsidR="00EA61AC" w:rsidRDefault="00884E59">
            <w:pPr>
              <w:pStyle w:val="TableParagraph"/>
              <w:spacing w:line="258" w:lineRule="exact"/>
              <w:ind w:left="105"/>
              <w:rPr>
                <w:sz w:val="24"/>
              </w:rPr>
            </w:pPr>
            <w:r>
              <w:rPr>
                <w:sz w:val="24"/>
              </w:rPr>
              <w:t>соответствии</w:t>
            </w:r>
            <w:r>
              <w:rPr>
                <w:spacing w:val="-4"/>
                <w:sz w:val="24"/>
              </w:rPr>
              <w:t xml:space="preserve"> </w:t>
            </w:r>
            <w:r>
              <w:rPr>
                <w:sz w:val="24"/>
              </w:rPr>
              <w:t>с планом,</w:t>
            </w:r>
          </w:p>
        </w:tc>
        <w:tc>
          <w:tcPr>
            <w:tcW w:w="2680" w:type="dxa"/>
            <w:tcBorders>
              <w:top w:val="nil"/>
            </w:tcBorders>
          </w:tcPr>
          <w:p w:rsidR="00EA61AC" w:rsidRDefault="00884E59">
            <w:pPr>
              <w:pStyle w:val="TableParagraph"/>
              <w:spacing w:line="258" w:lineRule="exact"/>
              <w:ind w:left="109"/>
              <w:rPr>
                <w:sz w:val="24"/>
              </w:rPr>
            </w:pPr>
            <w:r>
              <w:rPr>
                <w:sz w:val="24"/>
              </w:rPr>
              <w:t>текста,</w:t>
            </w:r>
            <w:r>
              <w:rPr>
                <w:spacing w:val="2"/>
                <w:sz w:val="24"/>
              </w:rPr>
              <w:t xml:space="preserve"> </w:t>
            </w:r>
            <w:r>
              <w:rPr>
                <w:sz w:val="24"/>
              </w:rPr>
              <w:t>таблицы,</w:t>
            </w:r>
          </w:p>
        </w:tc>
        <w:tc>
          <w:tcPr>
            <w:tcW w:w="2752" w:type="dxa"/>
            <w:tcBorders>
              <w:top w:val="nil"/>
            </w:tcBorders>
          </w:tcPr>
          <w:p w:rsidR="00EA61AC" w:rsidRDefault="00884E59">
            <w:pPr>
              <w:pStyle w:val="TableParagraph"/>
              <w:spacing w:line="258" w:lineRule="exact"/>
              <w:ind w:left="109"/>
              <w:rPr>
                <w:sz w:val="24"/>
              </w:rPr>
            </w:pPr>
            <w:r>
              <w:rPr>
                <w:sz w:val="24"/>
              </w:rPr>
              <w:t>роли,</w:t>
            </w:r>
            <w:r>
              <w:rPr>
                <w:spacing w:val="1"/>
                <w:sz w:val="24"/>
              </w:rPr>
              <w:t xml:space="preserve"> </w:t>
            </w:r>
            <w:r>
              <w:rPr>
                <w:sz w:val="24"/>
              </w:rPr>
              <w:t>договариваться</w:t>
            </w:r>
          </w:p>
        </w:tc>
      </w:tr>
    </w:tbl>
    <w:p w:rsidR="00EA61AC" w:rsidRDefault="00EA61AC">
      <w:pPr>
        <w:spacing w:line="258" w:lineRule="exact"/>
        <w:rPr>
          <w:sz w:val="24"/>
        </w:rPr>
        <w:sectPr w:rsidR="00EA61AC">
          <w:pgSz w:w="11910" w:h="16840"/>
          <w:pgMar w:top="1120" w:right="680" w:bottom="900" w:left="520" w:header="0" w:footer="716" w:gutter="0"/>
          <w:cols w:space="720"/>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19"/>
        <w:gridCol w:w="2680"/>
        <w:gridCol w:w="2752"/>
      </w:tblGrid>
      <w:tr w:rsidR="00EA61AC">
        <w:trPr>
          <w:trHeight w:val="2486"/>
        </w:trPr>
        <w:tc>
          <w:tcPr>
            <w:tcW w:w="1844" w:type="dxa"/>
          </w:tcPr>
          <w:p w:rsidR="00EA61AC" w:rsidRDefault="00EA61AC">
            <w:pPr>
              <w:pStyle w:val="TableParagraph"/>
              <w:rPr>
                <w:sz w:val="24"/>
              </w:rPr>
            </w:pPr>
          </w:p>
        </w:tc>
        <w:tc>
          <w:tcPr>
            <w:tcW w:w="2819" w:type="dxa"/>
          </w:tcPr>
          <w:p w:rsidR="00EA61AC" w:rsidRDefault="00884E59">
            <w:pPr>
              <w:pStyle w:val="TableParagraph"/>
              <w:ind w:left="105" w:right="131"/>
              <w:rPr>
                <w:sz w:val="24"/>
              </w:rPr>
            </w:pPr>
            <w:r>
              <w:rPr>
                <w:sz w:val="24"/>
              </w:rPr>
              <w:t>условиями выполнения,</w:t>
            </w:r>
            <w:r>
              <w:rPr>
                <w:spacing w:val="1"/>
                <w:sz w:val="24"/>
              </w:rPr>
              <w:t xml:space="preserve"> </w:t>
            </w:r>
            <w:r>
              <w:rPr>
                <w:sz w:val="24"/>
              </w:rPr>
              <w:t>результатом действий на</w:t>
            </w:r>
            <w:r>
              <w:rPr>
                <w:spacing w:val="-58"/>
                <w:sz w:val="24"/>
              </w:rPr>
              <w:t xml:space="preserve"> </w:t>
            </w:r>
            <w:r>
              <w:rPr>
                <w:sz w:val="24"/>
              </w:rPr>
              <w:t>определенном</w:t>
            </w:r>
            <w:r>
              <w:rPr>
                <w:spacing w:val="-2"/>
                <w:sz w:val="24"/>
              </w:rPr>
              <w:t xml:space="preserve"> </w:t>
            </w:r>
            <w:r>
              <w:rPr>
                <w:sz w:val="24"/>
              </w:rPr>
              <w:t>этапе.</w:t>
            </w:r>
          </w:p>
          <w:p w:rsidR="00EA61AC" w:rsidRDefault="00884E59">
            <w:pPr>
              <w:pStyle w:val="TableParagraph"/>
              <w:ind w:left="105" w:right="124"/>
              <w:rPr>
                <w:sz w:val="24"/>
              </w:rPr>
            </w:pPr>
            <w:r>
              <w:rPr>
                <w:sz w:val="24"/>
              </w:rPr>
              <w:t>7. Использовать в работе</w:t>
            </w:r>
            <w:r>
              <w:rPr>
                <w:spacing w:val="-57"/>
                <w:sz w:val="24"/>
              </w:rPr>
              <w:t xml:space="preserve"> </w:t>
            </w:r>
            <w:r>
              <w:rPr>
                <w:sz w:val="24"/>
              </w:rPr>
              <w:t>литературу,</w:t>
            </w:r>
            <w:r>
              <w:rPr>
                <w:spacing w:val="1"/>
                <w:sz w:val="24"/>
              </w:rPr>
              <w:t xml:space="preserve"> </w:t>
            </w:r>
            <w:r>
              <w:rPr>
                <w:sz w:val="24"/>
              </w:rPr>
              <w:t>инструменты, приборы.</w:t>
            </w:r>
            <w:r>
              <w:rPr>
                <w:spacing w:val="1"/>
                <w:sz w:val="24"/>
              </w:rPr>
              <w:t xml:space="preserve"> </w:t>
            </w:r>
            <w:r>
              <w:rPr>
                <w:sz w:val="24"/>
              </w:rPr>
              <w:t>Оценка своего задания</w:t>
            </w:r>
            <w:r>
              <w:rPr>
                <w:spacing w:val="1"/>
                <w:sz w:val="24"/>
              </w:rPr>
              <w:t xml:space="preserve"> </w:t>
            </w:r>
            <w:r>
              <w:rPr>
                <w:sz w:val="24"/>
              </w:rPr>
              <w:t>по параметрам,</w:t>
            </w:r>
            <w:r>
              <w:rPr>
                <w:spacing w:val="2"/>
                <w:sz w:val="24"/>
              </w:rPr>
              <w:t xml:space="preserve"> </w:t>
            </w:r>
            <w:r>
              <w:rPr>
                <w:sz w:val="24"/>
              </w:rPr>
              <w:t>заранее</w:t>
            </w:r>
          </w:p>
          <w:p w:rsidR="00EA61AC" w:rsidRDefault="00884E59">
            <w:pPr>
              <w:pStyle w:val="TableParagraph"/>
              <w:spacing w:line="270" w:lineRule="exact"/>
              <w:ind w:left="105"/>
              <w:rPr>
                <w:sz w:val="24"/>
              </w:rPr>
            </w:pPr>
            <w:r>
              <w:rPr>
                <w:sz w:val="24"/>
              </w:rPr>
              <w:t>представленным.</w:t>
            </w:r>
          </w:p>
        </w:tc>
        <w:tc>
          <w:tcPr>
            <w:tcW w:w="2680" w:type="dxa"/>
          </w:tcPr>
          <w:p w:rsidR="00EA61AC" w:rsidRDefault="00884E59">
            <w:pPr>
              <w:pStyle w:val="TableParagraph"/>
              <w:ind w:left="109" w:right="416"/>
              <w:rPr>
                <w:sz w:val="24"/>
              </w:rPr>
            </w:pPr>
            <w:r>
              <w:rPr>
                <w:sz w:val="24"/>
              </w:rPr>
              <w:t>схемы, в том числе с</w:t>
            </w:r>
            <w:r>
              <w:rPr>
                <w:spacing w:val="-57"/>
                <w:sz w:val="24"/>
              </w:rPr>
              <w:t xml:space="preserve"> </w:t>
            </w:r>
            <w:r>
              <w:rPr>
                <w:sz w:val="24"/>
              </w:rPr>
              <w:t>помощью ИКТ.</w:t>
            </w:r>
            <w:r>
              <w:rPr>
                <w:spacing w:val="1"/>
                <w:sz w:val="24"/>
              </w:rPr>
              <w:t xml:space="preserve"> </w:t>
            </w:r>
            <w:r>
              <w:rPr>
                <w:sz w:val="24"/>
              </w:rPr>
              <w:t>Анализировать,</w:t>
            </w:r>
            <w:r>
              <w:rPr>
                <w:spacing w:val="1"/>
                <w:sz w:val="24"/>
              </w:rPr>
              <w:t xml:space="preserve"> </w:t>
            </w:r>
            <w:r>
              <w:rPr>
                <w:sz w:val="24"/>
              </w:rPr>
              <w:t>сравнивать,</w:t>
            </w:r>
            <w:r>
              <w:rPr>
                <w:spacing w:val="1"/>
                <w:sz w:val="24"/>
              </w:rPr>
              <w:t xml:space="preserve"> </w:t>
            </w:r>
            <w:r>
              <w:rPr>
                <w:sz w:val="24"/>
              </w:rPr>
              <w:t>группировать</w:t>
            </w:r>
            <w:r>
              <w:rPr>
                <w:spacing w:val="1"/>
                <w:sz w:val="24"/>
              </w:rPr>
              <w:t xml:space="preserve"> </w:t>
            </w:r>
            <w:r>
              <w:rPr>
                <w:sz w:val="24"/>
              </w:rPr>
              <w:t>различные объекты,</w:t>
            </w:r>
            <w:r>
              <w:rPr>
                <w:spacing w:val="1"/>
                <w:sz w:val="24"/>
              </w:rPr>
              <w:t xml:space="preserve"> </w:t>
            </w:r>
            <w:r>
              <w:rPr>
                <w:sz w:val="24"/>
              </w:rPr>
              <w:t>явления,</w:t>
            </w:r>
            <w:r>
              <w:rPr>
                <w:spacing w:val="-2"/>
                <w:sz w:val="24"/>
              </w:rPr>
              <w:t xml:space="preserve"> </w:t>
            </w:r>
            <w:r>
              <w:rPr>
                <w:sz w:val="24"/>
              </w:rPr>
              <w:t>факты.</w:t>
            </w:r>
          </w:p>
        </w:tc>
        <w:tc>
          <w:tcPr>
            <w:tcW w:w="2752" w:type="dxa"/>
          </w:tcPr>
          <w:p w:rsidR="00EA61AC" w:rsidRDefault="00884E59">
            <w:pPr>
              <w:pStyle w:val="TableParagraph"/>
              <w:spacing w:line="263" w:lineRule="exact"/>
              <w:ind w:left="109"/>
              <w:rPr>
                <w:sz w:val="24"/>
              </w:rPr>
            </w:pPr>
            <w:r>
              <w:rPr>
                <w:sz w:val="24"/>
              </w:rPr>
              <w:t>друг с</w:t>
            </w:r>
            <w:r>
              <w:rPr>
                <w:spacing w:val="-2"/>
                <w:sz w:val="24"/>
              </w:rPr>
              <w:t xml:space="preserve"> </w:t>
            </w:r>
            <w:r>
              <w:rPr>
                <w:sz w:val="24"/>
              </w:rPr>
              <w:t>другом.</w:t>
            </w:r>
          </w:p>
        </w:tc>
      </w:tr>
      <w:tr w:rsidR="00EA61AC">
        <w:trPr>
          <w:trHeight w:val="11868"/>
        </w:trPr>
        <w:tc>
          <w:tcPr>
            <w:tcW w:w="1844" w:type="dxa"/>
          </w:tcPr>
          <w:p w:rsidR="00EA61AC" w:rsidRDefault="00884E59">
            <w:pPr>
              <w:pStyle w:val="TableParagraph"/>
              <w:spacing w:line="263" w:lineRule="exact"/>
              <w:ind w:left="110"/>
              <w:rPr>
                <w:sz w:val="24"/>
              </w:rPr>
            </w:pPr>
            <w:r>
              <w:rPr>
                <w:sz w:val="24"/>
              </w:rPr>
              <w:t>4 класс</w:t>
            </w:r>
          </w:p>
        </w:tc>
        <w:tc>
          <w:tcPr>
            <w:tcW w:w="2819" w:type="dxa"/>
          </w:tcPr>
          <w:p w:rsidR="00EA61AC" w:rsidRDefault="00884E59" w:rsidP="00611D53">
            <w:pPr>
              <w:pStyle w:val="TableParagraph"/>
              <w:numPr>
                <w:ilvl w:val="0"/>
                <w:numId w:val="204"/>
              </w:numPr>
              <w:tabs>
                <w:tab w:val="left" w:pos="288"/>
              </w:tabs>
              <w:ind w:right="163" w:firstLine="0"/>
              <w:rPr>
                <w:sz w:val="24"/>
              </w:rPr>
            </w:pPr>
            <w:r>
              <w:rPr>
                <w:sz w:val="24"/>
              </w:rPr>
              <w:t>Самостоятельно</w:t>
            </w:r>
            <w:r>
              <w:rPr>
                <w:spacing w:val="1"/>
                <w:sz w:val="24"/>
              </w:rPr>
              <w:t xml:space="preserve"> </w:t>
            </w:r>
            <w:r>
              <w:rPr>
                <w:sz w:val="24"/>
              </w:rPr>
              <w:t>формулировать задание:</w:t>
            </w:r>
            <w:r>
              <w:rPr>
                <w:spacing w:val="-57"/>
                <w:sz w:val="24"/>
              </w:rPr>
              <w:t xml:space="preserve"> </w:t>
            </w:r>
            <w:r>
              <w:rPr>
                <w:sz w:val="24"/>
              </w:rPr>
              <w:t>определять его</w:t>
            </w:r>
            <w:r>
              <w:rPr>
                <w:spacing w:val="4"/>
                <w:sz w:val="24"/>
              </w:rPr>
              <w:t xml:space="preserve"> </w:t>
            </w:r>
            <w:r>
              <w:rPr>
                <w:sz w:val="24"/>
              </w:rPr>
              <w:t>цель,</w:t>
            </w:r>
            <w:r>
              <w:rPr>
                <w:spacing w:val="1"/>
                <w:sz w:val="24"/>
              </w:rPr>
              <w:t xml:space="preserve"> </w:t>
            </w:r>
            <w:r>
              <w:rPr>
                <w:sz w:val="24"/>
              </w:rPr>
              <w:t>планировать алгоритм</w:t>
            </w:r>
            <w:r>
              <w:rPr>
                <w:spacing w:val="1"/>
                <w:sz w:val="24"/>
              </w:rPr>
              <w:t xml:space="preserve"> </w:t>
            </w:r>
            <w:r>
              <w:rPr>
                <w:sz w:val="24"/>
              </w:rPr>
              <w:t>его</w:t>
            </w:r>
            <w:r>
              <w:rPr>
                <w:spacing w:val="1"/>
                <w:sz w:val="24"/>
              </w:rPr>
              <w:t xml:space="preserve"> </w:t>
            </w:r>
            <w:r>
              <w:rPr>
                <w:sz w:val="24"/>
              </w:rPr>
              <w:t>выполнения,</w:t>
            </w:r>
            <w:r>
              <w:rPr>
                <w:spacing w:val="1"/>
                <w:sz w:val="24"/>
              </w:rPr>
              <w:t xml:space="preserve"> </w:t>
            </w:r>
            <w:r>
              <w:rPr>
                <w:sz w:val="24"/>
              </w:rPr>
              <w:t>корректировать работу</w:t>
            </w:r>
            <w:r>
              <w:rPr>
                <w:spacing w:val="1"/>
                <w:sz w:val="24"/>
              </w:rPr>
              <w:t xml:space="preserve"> </w:t>
            </w:r>
            <w:r>
              <w:rPr>
                <w:sz w:val="24"/>
              </w:rPr>
              <w:t>по</w:t>
            </w:r>
            <w:r>
              <w:rPr>
                <w:spacing w:val="-3"/>
                <w:sz w:val="24"/>
              </w:rPr>
              <w:t xml:space="preserve"> </w:t>
            </w:r>
            <w:r>
              <w:rPr>
                <w:sz w:val="24"/>
              </w:rPr>
              <w:t>ходу</w:t>
            </w:r>
            <w:r>
              <w:rPr>
                <w:spacing w:val="-13"/>
                <w:sz w:val="24"/>
              </w:rPr>
              <w:t xml:space="preserve"> </w:t>
            </w:r>
            <w:r>
              <w:rPr>
                <w:sz w:val="24"/>
              </w:rPr>
              <w:t>его</w:t>
            </w:r>
            <w:r>
              <w:rPr>
                <w:spacing w:val="-2"/>
                <w:sz w:val="24"/>
              </w:rPr>
              <w:t xml:space="preserve"> </w:t>
            </w:r>
            <w:r>
              <w:rPr>
                <w:sz w:val="24"/>
              </w:rPr>
              <w:t>выполнения,</w:t>
            </w:r>
            <w:r>
              <w:rPr>
                <w:spacing w:val="-57"/>
                <w:sz w:val="24"/>
              </w:rPr>
              <w:t xml:space="preserve"> </w:t>
            </w:r>
            <w:r>
              <w:rPr>
                <w:sz w:val="24"/>
              </w:rPr>
              <w:t>самостоятельно</w:t>
            </w:r>
            <w:r>
              <w:rPr>
                <w:spacing w:val="1"/>
                <w:sz w:val="24"/>
              </w:rPr>
              <w:t xml:space="preserve"> </w:t>
            </w:r>
            <w:r>
              <w:rPr>
                <w:sz w:val="24"/>
              </w:rPr>
              <w:t>оценивать.</w:t>
            </w:r>
          </w:p>
          <w:p w:rsidR="00EA61AC" w:rsidRDefault="00884E59" w:rsidP="00611D53">
            <w:pPr>
              <w:pStyle w:val="TableParagraph"/>
              <w:numPr>
                <w:ilvl w:val="0"/>
                <w:numId w:val="204"/>
              </w:numPr>
              <w:tabs>
                <w:tab w:val="left" w:pos="350"/>
              </w:tabs>
              <w:ind w:right="195" w:firstLine="0"/>
              <w:rPr>
                <w:sz w:val="24"/>
              </w:rPr>
            </w:pPr>
            <w:r>
              <w:rPr>
                <w:sz w:val="24"/>
              </w:rPr>
              <w:t>Использовать при</w:t>
            </w:r>
            <w:r>
              <w:rPr>
                <w:spacing w:val="1"/>
                <w:sz w:val="24"/>
              </w:rPr>
              <w:t xml:space="preserve"> </w:t>
            </w:r>
            <w:r>
              <w:rPr>
                <w:sz w:val="24"/>
              </w:rPr>
              <w:t>выполнении задания</w:t>
            </w:r>
            <w:r>
              <w:rPr>
                <w:spacing w:val="1"/>
                <w:sz w:val="24"/>
              </w:rPr>
              <w:t xml:space="preserve"> </w:t>
            </w:r>
            <w:r>
              <w:rPr>
                <w:sz w:val="24"/>
              </w:rPr>
              <w:t>различные средства:</w:t>
            </w:r>
            <w:r>
              <w:rPr>
                <w:spacing w:val="1"/>
                <w:sz w:val="24"/>
              </w:rPr>
              <w:t xml:space="preserve"> </w:t>
            </w:r>
            <w:r>
              <w:rPr>
                <w:spacing w:val="-1"/>
                <w:sz w:val="24"/>
              </w:rPr>
              <w:t xml:space="preserve">справочную </w:t>
            </w:r>
            <w:r>
              <w:rPr>
                <w:sz w:val="24"/>
              </w:rPr>
              <w:t>литературу,</w:t>
            </w:r>
            <w:r>
              <w:rPr>
                <w:spacing w:val="-57"/>
                <w:sz w:val="24"/>
              </w:rPr>
              <w:t xml:space="preserve"> </w:t>
            </w:r>
            <w:r>
              <w:rPr>
                <w:sz w:val="24"/>
              </w:rPr>
              <w:t>ИКТ,</w:t>
            </w:r>
            <w:r>
              <w:rPr>
                <w:spacing w:val="2"/>
                <w:sz w:val="24"/>
              </w:rPr>
              <w:t xml:space="preserve"> </w:t>
            </w:r>
            <w:r>
              <w:rPr>
                <w:sz w:val="24"/>
              </w:rPr>
              <w:t>инструменты</w:t>
            </w:r>
            <w:r>
              <w:rPr>
                <w:spacing w:val="2"/>
                <w:sz w:val="24"/>
              </w:rPr>
              <w:t xml:space="preserve"> </w:t>
            </w:r>
            <w:r>
              <w:rPr>
                <w:sz w:val="24"/>
              </w:rPr>
              <w:t>и</w:t>
            </w:r>
            <w:r>
              <w:rPr>
                <w:spacing w:val="1"/>
                <w:sz w:val="24"/>
              </w:rPr>
              <w:t xml:space="preserve"> </w:t>
            </w:r>
            <w:r>
              <w:rPr>
                <w:sz w:val="24"/>
              </w:rPr>
              <w:t>приборы.</w:t>
            </w:r>
          </w:p>
          <w:p w:rsidR="00EA61AC" w:rsidRDefault="00884E59" w:rsidP="00611D53">
            <w:pPr>
              <w:pStyle w:val="TableParagraph"/>
              <w:numPr>
                <w:ilvl w:val="0"/>
                <w:numId w:val="204"/>
              </w:numPr>
              <w:tabs>
                <w:tab w:val="left" w:pos="350"/>
              </w:tabs>
              <w:ind w:right="431" w:firstLine="0"/>
              <w:rPr>
                <w:sz w:val="24"/>
              </w:rPr>
            </w:pPr>
            <w:r>
              <w:rPr>
                <w:sz w:val="24"/>
              </w:rPr>
              <w:t>Определять</w:t>
            </w:r>
            <w:r>
              <w:rPr>
                <w:spacing w:val="1"/>
                <w:sz w:val="24"/>
              </w:rPr>
              <w:t xml:space="preserve"> </w:t>
            </w:r>
            <w:r>
              <w:rPr>
                <w:sz w:val="24"/>
              </w:rPr>
              <w:t>самостоятельно</w:t>
            </w:r>
            <w:r>
              <w:rPr>
                <w:spacing w:val="1"/>
                <w:sz w:val="24"/>
              </w:rPr>
              <w:t xml:space="preserve"> </w:t>
            </w:r>
            <w:r>
              <w:rPr>
                <w:sz w:val="24"/>
              </w:rPr>
              <w:t>критерии</w:t>
            </w:r>
            <w:r>
              <w:rPr>
                <w:spacing w:val="-9"/>
                <w:sz w:val="24"/>
              </w:rPr>
              <w:t xml:space="preserve"> </w:t>
            </w:r>
            <w:r>
              <w:rPr>
                <w:sz w:val="24"/>
              </w:rPr>
              <w:t>оценивания,</w:t>
            </w:r>
            <w:r>
              <w:rPr>
                <w:spacing w:val="-57"/>
                <w:sz w:val="24"/>
              </w:rPr>
              <w:t xml:space="preserve"> </w:t>
            </w:r>
            <w:r>
              <w:rPr>
                <w:sz w:val="24"/>
              </w:rPr>
              <w:t>давать</w:t>
            </w:r>
            <w:r>
              <w:rPr>
                <w:spacing w:val="2"/>
                <w:sz w:val="24"/>
              </w:rPr>
              <w:t xml:space="preserve"> </w:t>
            </w:r>
            <w:r>
              <w:rPr>
                <w:sz w:val="24"/>
              </w:rPr>
              <w:t>самооценку</w:t>
            </w:r>
          </w:p>
        </w:tc>
        <w:tc>
          <w:tcPr>
            <w:tcW w:w="2680" w:type="dxa"/>
          </w:tcPr>
          <w:p w:rsidR="00EA61AC" w:rsidRDefault="00884E59" w:rsidP="00611D53">
            <w:pPr>
              <w:pStyle w:val="TableParagraph"/>
              <w:numPr>
                <w:ilvl w:val="0"/>
                <w:numId w:val="203"/>
              </w:numPr>
              <w:tabs>
                <w:tab w:val="left" w:pos="293"/>
              </w:tabs>
              <w:ind w:right="174" w:firstLine="0"/>
              <w:jc w:val="left"/>
              <w:rPr>
                <w:sz w:val="24"/>
              </w:rPr>
            </w:pPr>
            <w:r>
              <w:rPr>
                <w:sz w:val="24"/>
              </w:rPr>
              <w:t>Ориентироваться в</w:t>
            </w:r>
            <w:r>
              <w:rPr>
                <w:spacing w:val="1"/>
                <w:sz w:val="24"/>
              </w:rPr>
              <w:t xml:space="preserve"> </w:t>
            </w:r>
            <w:r>
              <w:rPr>
                <w:sz w:val="24"/>
              </w:rPr>
              <w:t>учебнике: определять</w:t>
            </w:r>
            <w:r>
              <w:rPr>
                <w:spacing w:val="1"/>
                <w:sz w:val="24"/>
              </w:rPr>
              <w:t xml:space="preserve"> </w:t>
            </w:r>
            <w:r>
              <w:rPr>
                <w:sz w:val="24"/>
              </w:rPr>
              <w:t>умения, которые будут</w:t>
            </w:r>
            <w:r>
              <w:rPr>
                <w:spacing w:val="-57"/>
                <w:sz w:val="24"/>
              </w:rPr>
              <w:t xml:space="preserve"> </w:t>
            </w:r>
            <w:r>
              <w:rPr>
                <w:sz w:val="24"/>
              </w:rPr>
              <w:t>сформированы на</w:t>
            </w:r>
            <w:r>
              <w:rPr>
                <w:spacing w:val="1"/>
                <w:sz w:val="24"/>
              </w:rPr>
              <w:t xml:space="preserve"> </w:t>
            </w:r>
            <w:r>
              <w:rPr>
                <w:sz w:val="24"/>
              </w:rPr>
              <w:t>основе изучения</w:t>
            </w:r>
            <w:r>
              <w:rPr>
                <w:spacing w:val="1"/>
                <w:sz w:val="24"/>
              </w:rPr>
              <w:t xml:space="preserve"> </w:t>
            </w:r>
            <w:r>
              <w:rPr>
                <w:sz w:val="24"/>
              </w:rPr>
              <w:t>данного</w:t>
            </w:r>
            <w:r>
              <w:rPr>
                <w:spacing w:val="1"/>
                <w:sz w:val="24"/>
              </w:rPr>
              <w:t xml:space="preserve"> </w:t>
            </w:r>
            <w:r>
              <w:rPr>
                <w:sz w:val="24"/>
              </w:rPr>
              <w:t>раздела;</w:t>
            </w:r>
            <w:r>
              <w:rPr>
                <w:spacing w:val="1"/>
                <w:sz w:val="24"/>
              </w:rPr>
              <w:t xml:space="preserve"> </w:t>
            </w:r>
            <w:r>
              <w:rPr>
                <w:sz w:val="24"/>
              </w:rPr>
              <w:t>определять</w:t>
            </w:r>
            <w:r>
              <w:rPr>
                <w:spacing w:val="-7"/>
                <w:sz w:val="24"/>
              </w:rPr>
              <w:t xml:space="preserve"> </w:t>
            </w:r>
            <w:r>
              <w:rPr>
                <w:sz w:val="24"/>
              </w:rPr>
              <w:t>круг</w:t>
            </w:r>
            <w:r>
              <w:rPr>
                <w:spacing w:val="-4"/>
                <w:sz w:val="24"/>
              </w:rPr>
              <w:t xml:space="preserve"> </w:t>
            </w:r>
            <w:r>
              <w:rPr>
                <w:sz w:val="24"/>
              </w:rPr>
              <w:t>своего</w:t>
            </w:r>
            <w:r>
              <w:rPr>
                <w:spacing w:val="-57"/>
                <w:sz w:val="24"/>
              </w:rPr>
              <w:t xml:space="preserve"> </w:t>
            </w:r>
            <w:r>
              <w:rPr>
                <w:sz w:val="24"/>
              </w:rPr>
              <w:t>незнания; планировать</w:t>
            </w:r>
            <w:r>
              <w:rPr>
                <w:spacing w:val="-57"/>
                <w:sz w:val="24"/>
              </w:rPr>
              <w:t xml:space="preserve"> </w:t>
            </w:r>
            <w:r>
              <w:rPr>
                <w:sz w:val="24"/>
              </w:rPr>
              <w:t>свою работу по</w:t>
            </w:r>
            <w:r>
              <w:rPr>
                <w:spacing w:val="1"/>
                <w:sz w:val="24"/>
              </w:rPr>
              <w:t xml:space="preserve"> </w:t>
            </w:r>
            <w:r>
              <w:rPr>
                <w:sz w:val="24"/>
              </w:rPr>
              <w:t>изучению незнакомого</w:t>
            </w:r>
            <w:r>
              <w:rPr>
                <w:spacing w:val="-57"/>
                <w:sz w:val="24"/>
              </w:rPr>
              <w:t xml:space="preserve"> </w:t>
            </w:r>
            <w:r>
              <w:rPr>
                <w:sz w:val="24"/>
              </w:rPr>
              <w:t>материала.</w:t>
            </w:r>
          </w:p>
          <w:p w:rsidR="00EA61AC" w:rsidRDefault="00884E59" w:rsidP="00611D53">
            <w:pPr>
              <w:pStyle w:val="TableParagraph"/>
              <w:numPr>
                <w:ilvl w:val="0"/>
                <w:numId w:val="203"/>
              </w:numPr>
              <w:tabs>
                <w:tab w:val="left" w:pos="293"/>
              </w:tabs>
              <w:ind w:right="116" w:firstLine="0"/>
              <w:jc w:val="left"/>
              <w:rPr>
                <w:sz w:val="24"/>
              </w:rPr>
            </w:pPr>
            <w:r>
              <w:rPr>
                <w:sz w:val="24"/>
              </w:rPr>
              <w:t>Самостоятельно</w:t>
            </w:r>
            <w:r>
              <w:rPr>
                <w:spacing w:val="1"/>
                <w:sz w:val="24"/>
              </w:rPr>
              <w:t xml:space="preserve"> </w:t>
            </w:r>
            <w:r>
              <w:rPr>
                <w:sz w:val="24"/>
              </w:rPr>
              <w:t>предполагать,</w:t>
            </w:r>
            <w:r>
              <w:rPr>
                <w:spacing w:val="2"/>
                <w:sz w:val="24"/>
              </w:rPr>
              <w:t xml:space="preserve"> </w:t>
            </w:r>
            <w:r>
              <w:rPr>
                <w:sz w:val="24"/>
              </w:rPr>
              <w:t>какая</w:t>
            </w:r>
            <w:r>
              <w:rPr>
                <w:spacing w:val="1"/>
                <w:sz w:val="24"/>
              </w:rPr>
              <w:t xml:space="preserve"> </w:t>
            </w:r>
            <w:r>
              <w:rPr>
                <w:sz w:val="24"/>
              </w:rPr>
              <w:t>дополнительная</w:t>
            </w:r>
            <w:r>
              <w:rPr>
                <w:spacing w:val="1"/>
                <w:sz w:val="24"/>
              </w:rPr>
              <w:t xml:space="preserve"> </w:t>
            </w:r>
            <w:r>
              <w:rPr>
                <w:sz w:val="24"/>
              </w:rPr>
              <w:t>информация буде</w:t>
            </w:r>
            <w:r>
              <w:rPr>
                <w:spacing w:val="1"/>
                <w:sz w:val="24"/>
              </w:rPr>
              <w:t xml:space="preserve"> </w:t>
            </w:r>
            <w:r>
              <w:rPr>
                <w:sz w:val="24"/>
              </w:rPr>
              <w:t>нужна для изучения</w:t>
            </w:r>
            <w:r>
              <w:rPr>
                <w:spacing w:val="1"/>
                <w:sz w:val="24"/>
              </w:rPr>
              <w:t xml:space="preserve"> </w:t>
            </w:r>
            <w:r>
              <w:rPr>
                <w:sz w:val="24"/>
              </w:rPr>
              <w:t>незнакомого</w:t>
            </w:r>
            <w:r>
              <w:rPr>
                <w:spacing w:val="1"/>
                <w:sz w:val="24"/>
              </w:rPr>
              <w:t xml:space="preserve"> </w:t>
            </w:r>
            <w:r>
              <w:rPr>
                <w:sz w:val="24"/>
              </w:rPr>
              <w:t>материала; отбирать</w:t>
            </w:r>
            <w:r>
              <w:rPr>
                <w:spacing w:val="1"/>
                <w:sz w:val="24"/>
              </w:rPr>
              <w:t xml:space="preserve"> </w:t>
            </w:r>
            <w:r>
              <w:rPr>
                <w:sz w:val="24"/>
              </w:rPr>
              <w:t>необходимые</w:t>
            </w:r>
            <w:r>
              <w:rPr>
                <w:spacing w:val="1"/>
                <w:sz w:val="24"/>
              </w:rPr>
              <w:t xml:space="preserve"> </w:t>
            </w:r>
            <w:r>
              <w:rPr>
                <w:sz w:val="24"/>
              </w:rPr>
              <w:t>источники информации</w:t>
            </w:r>
            <w:r>
              <w:rPr>
                <w:spacing w:val="-57"/>
                <w:sz w:val="24"/>
              </w:rPr>
              <w:t xml:space="preserve"> </w:t>
            </w:r>
            <w:r>
              <w:rPr>
                <w:sz w:val="24"/>
              </w:rPr>
              <w:t>среди</w:t>
            </w:r>
            <w:r>
              <w:rPr>
                <w:spacing w:val="1"/>
                <w:sz w:val="24"/>
              </w:rPr>
              <w:t xml:space="preserve"> </w:t>
            </w:r>
            <w:r>
              <w:rPr>
                <w:sz w:val="24"/>
              </w:rPr>
              <w:t>предложенных</w:t>
            </w:r>
            <w:r>
              <w:rPr>
                <w:spacing w:val="1"/>
                <w:sz w:val="24"/>
              </w:rPr>
              <w:t xml:space="preserve"> </w:t>
            </w:r>
            <w:r>
              <w:rPr>
                <w:sz w:val="24"/>
              </w:rPr>
              <w:t>учителем</w:t>
            </w:r>
            <w:r>
              <w:rPr>
                <w:spacing w:val="2"/>
                <w:sz w:val="24"/>
              </w:rPr>
              <w:t xml:space="preserve"> </w:t>
            </w:r>
            <w:r>
              <w:rPr>
                <w:sz w:val="24"/>
              </w:rPr>
              <w:t>словарей,</w:t>
            </w:r>
            <w:r>
              <w:rPr>
                <w:spacing w:val="1"/>
                <w:sz w:val="24"/>
              </w:rPr>
              <w:t xml:space="preserve"> </w:t>
            </w:r>
            <w:r>
              <w:rPr>
                <w:sz w:val="24"/>
              </w:rPr>
              <w:t>энциклопедий,</w:t>
            </w:r>
            <w:r>
              <w:rPr>
                <w:spacing w:val="1"/>
                <w:sz w:val="24"/>
              </w:rPr>
              <w:t xml:space="preserve"> </w:t>
            </w:r>
            <w:r>
              <w:rPr>
                <w:sz w:val="24"/>
              </w:rPr>
              <w:t>справочников,</w:t>
            </w:r>
            <w:r>
              <w:rPr>
                <w:spacing w:val="1"/>
                <w:sz w:val="24"/>
              </w:rPr>
              <w:t xml:space="preserve"> </w:t>
            </w:r>
            <w:r>
              <w:rPr>
                <w:sz w:val="24"/>
              </w:rPr>
              <w:t>электронные</w:t>
            </w:r>
            <w:r>
              <w:rPr>
                <w:spacing w:val="-1"/>
                <w:sz w:val="24"/>
              </w:rPr>
              <w:t xml:space="preserve"> </w:t>
            </w:r>
            <w:r>
              <w:rPr>
                <w:sz w:val="24"/>
              </w:rPr>
              <w:t>диски.</w:t>
            </w:r>
          </w:p>
          <w:p w:rsidR="00EA61AC" w:rsidRDefault="00884E59" w:rsidP="00611D53">
            <w:pPr>
              <w:pStyle w:val="TableParagraph"/>
              <w:numPr>
                <w:ilvl w:val="0"/>
                <w:numId w:val="203"/>
              </w:numPr>
              <w:tabs>
                <w:tab w:val="left" w:pos="355"/>
              </w:tabs>
              <w:ind w:right="177" w:firstLine="0"/>
              <w:jc w:val="left"/>
              <w:rPr>
                <w:sz w:val="24"/>
              </w:rPr>
            </w:pPr>
            <w:r>
              <w:rPr>
                <w:sz w:val="24"/>
              </w:rPr>
              <w:t>Сопоставлять и</w:t>
            </w:r>
            <w:r>
              <w:rPr>
                <w:spacing w:val="1"/>
                <w:sz w:val="24"/>
              </w:rPr>
              <w:t xml:space="preserve"> </w:t>
            </w:r>
            <w:r>
              <w:rPr>
                <w:sz w:val="24"/>
              </w:rPr>
              <w:t>отбирать</w:t>
            </w:r>
            <w:r>
              <w:rPr>
                <w:spacing w:val="-9"/>
                <w:sz w:val="24"/>
              </w:rPr>
              <w:t xml:space="preserve"> </w:t>
            </w:r>
            <w:r>
              <w:rPr>
                <w:sz w:val="24"/>
              </w:rPr>
              <w:t>информацию,</w:t>
            </w:r>
            <w:r>
              <w:rPr>
                <w:spacing w:val="-57"/>
                <w:sz w:val="24"/>
              </w:rPr>
              <w:t xml:space="preserve"> </w:t>
            </w:r>
            <w:r>
              <w:rPr>
                <w:sz w:val="24"/>
              </w:rPr>
              <w:t>полученную из</w:t>
            </w:r>
            <w:r>
              <w:rPr>
                <w:spacing w:val="1"/>
                <w:sz w:val="24"/>
              </w:rPr>
              <w:t xml:space="preserve"> </w:t>
            </w:r>
            <w:r>
              <w:rPr>
                <w:sz w:val="24"/>
              </w:rPr>
              <w:t>различных источников</w:t>
            </w:r>
            <w:r>
              <w:rPr>
                <w:spacing w:val="-57"/>
                <w:sz w:val="24"/>
              </w:rPr>
              <w:t xml:space="preserve"> </w:t>
            </w:r>
            <w:r>
              <w:rPr>
                <w:sz w:val="24"/>
              </w:rPr>
              <w:t>(словари,</w:t>
            </w:r>
            <w:r>
              <w:rPr>
                <w:spacing w:val="1"/>
                <w:sz w:val="24"/>
              </w:rPr>
              <w:t xml:space="preserve"> </w:t>
            </w:r>
            <w:r>
              <w:rPr>
                <w:sz w:val="24"/>
              </w:rPr>
              <w:t>энциклопедии,</w:t>
            </w:r>
            <w:r>
              <w:rPr>
                <w:spacing w:val="1"/>
                <w:sz w:val="24"/>
              </w:rPr>
              <w:t xml:space="preserve"> </w:t>
            </w:r>
            <w:r>
              <w:rPr>
                <w:sz w:val="24"/>
              </w:rPr>
              <w:t>справочники,</w:t>
            </w:r>
            <w:r>
              <w:rPr>
                <w:spacing w:val="1"/>
                <w:sz w:val="24"/>
              </w:rPr>
              <w:t xml:space="preserve"> </w:t>
            </w:r>
            <w:r>
              <w:rPr>
                <w:sz w:val="24"/>
              </w:rPr>
              <w:t>электронные диски,</w:t>
            </w:r>
            <w:r>
              <w:rPr>
                <w:spacing w:val="1"/>
                <w:sz w:val="24"/>
              </w:rPr>
              <w:t xml:space="preserve"> </w:t>
            </w:r>
            <w:r>
              <w:rPr>
                <w:sz w:val="24"/>
              </w:rPr>
              <w:t>сеть</w:t>
            </w:r>
            <w:r>
              <w:rPr>
                <w:spacing w:val="2"/>
                <w:sz w:val="24"/>
              </w:rPr>
              <w:t xml:space="preserve"> </w:t>
            </w:r>
            <w:r>
              <w:rPr>
                <w:sz w:val="24"/>
              </w:rPr>
              <w:t>Интернет).</w:t>
            </w:r>
          </w:p>
          <w:p w:rsidR="00EA61AC" w:rsidRDefault="00884E59" w:rsidP="00611D53">
            <w:pPr>
              <w:pStyle w:val="TableParagraph"/>
              <w:numPr>
                <w:ilvl w:val="0"/>
                <w:numId w:val="203"/>
              </w:numPr>
              <w:tabs>
                <w:tab w:val="left" w:pos="413"/>
              </w:tabs>
              <w:ind w:right="497" w:firstLine="62"/>
              <w:jc w:val="left"/>
              <w:rPr>
                <w:sz w:val="24"/>
              </w:rPr>
            </w:pPr>
            <w:r>
              <w:rPr>
                <w:sz w:val="24"/>
              </w:rPr>
              <w:t>Анализировать,</w:t>
            </w:r>
            <w:r>
              <w:rPr>
                <w:spacing w:val="1"/>
                <w:sz w:val="24"/>
              </w:rPr>
              <w:t xml:space="preserve"> </w:t>
            </w:r>
            <w:r>
              <w:rPr>
                <w:sz w:val="24"/>
              </w:rPr>
              <w:t>сравнивать,</w:t>
            </w:r>
            <w:r>
              <w:rPr>
                <w:spacing w:val="1"/>
                <w:sz w:val="24"/>
              </w:rPr>
              <w:t xml:space="preserve"> </w:t>
            </w:r>
            <w:r>
              <w:rPr>
                <w:sz w:val="24"/>
              </w:rPr>
              <w:t>группировать</w:t>
            </w:r>
            <w:r>
              <w:rPr>
                <w:spacing w:val="1"/>
                <w:sz w:val="24"/>
              </w:rPr>
              <w:t xml:space="preserve"> </w:t>
            </w:r>
            <w:r>
              <w:rPr>
                <w:sz w:val="24"/>
              </w:rPr>
              <w:t>различные объекты,</w:t>
            </w:r>
            <w:r>
              <w:rPr>
                <w:spacing w:val="-58"/>
                <w:sz w:val="24"/>
              </w:rPr>
              <w:t xml:space="preserve"> </w:t>
            </w:r>
            <w:r>
              <w:rPr>
                <w:sz w:val="24"/>
              </w:rPr>
              <w:t>явления, факты.</w:t>
            </w:r>
            <w:r>
              <w:rPr>
                <w:spacing w:val="1"/>
                <w:sz w:val="24"/>
              </w:rPr>
              <w:t xml:space="preserve"> </w:t>
            </w:r>
            <w:r>
              <w:rPr>
                <w:sz w:val="24"/>
              </w:rPr>
              <w:t>5.Самостоятельно</w:t>
            </w:r>
            <w:r>
              <w:rPr>
                <w:spacing w:val="1"/>
                <w:sz w:val="24"/>
              </w:rPr>
              <w:t xml:space="preserve"> </w:t>
            </w:r>
            <w:r>
              <w:rPr>
                <w:sz w:val="24"/>
              </w:rPr>
              <w:t>делать</w:t>
            </w:r>
            <w:r>
              <w:rPr>
                <w:spacing w:val="2"/>
                <w:sz w:val="24"/>
              </w:rPr>
              <w:t xml:space="preserve"> </w:t>
            </w:r>
            <w:r>
              <w:rPr>
                <w:sz w:val="24"/>
              </w:rPr>
              <w:t>выводы,</w:t>
            </w:r>
            <w:r>
              <w:rPr>
                <w:spacing w:val="1"/>
                <w:sz w:val="24"/>
              </w:rPr>
              <w:t xml:space="preserve"> </w:t>
            </w:r>
            <w:r>
              <w:rPr>
                <w:sz w:val="24"/>
              </w:rPr>
              <w:t>перерабатывать</w:t>
            </w:r>
          </w:p>
          <w:p w:rsidR="00EA61AC" w:rsidRDefault="00884E59">
            <w:pPr>
              <w:pStyle w:val="TableParagraph"/>
              <w:spacing w:line="267" w:lineRule="exact"/>
              <w:ind w:left="109"/>
              <w:rPr>
                <w:sz w:val="24"/>
              </w:rPr>
            </w:pPr>
            <w:r>
              <w:rPr>
                <w:sz w:val="24"/>
              </w:rPr>
              <w:t>информацию,</w:t>
            </w:r>
          </w:p>
        </w:tc>
        <w:tc>
          <w:tcPr>
            <w:tcW w:w="2752" w:type="dxa"/>
          </w:tcPr>
          <w:p w:rsidR="00EA61AC" w:rsidRDefault="00884E59" w:rsidP="00611D53">
            <w:pPr>
              <w:pStyle w:val="TableParagraph"/>
              <w:numPr>
                <w:ilvl w:val="0"/>
                <w:numId w:val="202"/>
              </w:numPr>
              <w:tabs>
                <w:tab w:val="left" w:pos="292"/>
              </w:tabs>
              <w:ind w:right="112" w:firstLine="0"/>
              <w:rPr>
                <w:sz w:val="24"/>
              </w:rPr>
            </w:pPr>
            <w:r>
              <w:rPr>
                <w:sz w:val="24"/>
              </w:rPr>
              <w:t>Участвовать</w:t>
            </w:r>
            <w:r>
              <w:rPr>
                <w:spacing w:val="60"/>
                <w:sz w:val="24"/>
              </w:rPr>
              <w:t xml:space="preserve"> </w:t>
            </w:r>
            <w:r>
              <w:rPr>
                <w:sz w:val="24"/>
              </w:rPr>
              <w:t>в</w:t>
            </w:r>
            <w:r>
              <w:rPr>
                <w:spacing w:val="1"/>
                <w:sz w:val="24"/>
              </w:rPr>
              <w:t xml:space="preserve"> </w:t>
            </w:r>
            <w:r>
              <w:rPr>
                <w:sz w:val="24"/>
              </w:rPr>
              <w:t>диалоге; слушать и</w:t>
            </w:r>
            <w:r>
              <w:rPr>
                <w:spacing w:val="1"/>
                <w:sz w:val="24"/>
              </w:rPr>
              <w:t xml:space="preserve"> </w:t>
            </w:r>
            <w:r>
              <w:rPr>
                <w:sz w:val="24"/>
              </w:rPr>
              <w:t>понимать других,</w:t>
            </w:r>
            <w:r>
              <w:rPr>
                <w:spacing w:val="1"/>
                <w:sz w:val="24"/>
              </w:rPr>
              <w:t xml:space="preserve"> </w:t>
            </w:r>
            <w:r>
              <w:rPr>
                <w:sz w:val="24"/>
              </w:rPr>
              <w:t>высказывать свою точку</w:t>
            </w:r>
            <w:r>
              <w:rPr>
                <w:spacing w:val="-57"/>
                <w:sz w:val="24"/>
              </w:rPr>
              <w:t xml:space="preserve"> </w:t>
            </w:r>
            <w:r>
              <w:rPr>
                <w:sz w:val="24"/>
              </w:rPr>
              <w:t>зрения на события,</w:t>
            </w:r>
            <w:r>
              <w:rPr>
                <w:spacing w:val="1"/>
                <w:sz w:val="24"/>
              </w:rPr>
              <w:t xml:space="preserve"> </w:t>
            </w:r>
            <w:r>
              <w:rPr>
                <w:sz w:val="24"/>
              </w:rPr>
              <w:t>поступки.</w:t>
            </w:r>
          </w:p>
          <w:p w:rsidR="00EA61AC" w:rsidRDefault="00884E59" w:rsidP="00611D53">
            <w:pPr>
              <w:pStyle w:val="TableParagraph"/>
              <w:numPr>
                <w:ilvl w:val="0"/>
                <w:numId w:val="202"/>
              </w:numPr>
              <w:tabs>
                <w:tab w:val="left" w:pos="292"/>
              </w:tabs>
              <w:ind w:right="138" w:firstLine="0"/>
              <w:rPr>
                <w:sz w:val="24"/>
              </w:rPr>
            </w:pPr>
            <w:r>
              <w:rPr>
                <w:sz w:val="24"/>
              </w:rPr>
              <w:t>Оформлять</w:t>
            </w:r>
            <w:r>
              <w:rPr>
                <w:spacing w:val="2"/>
                <w:sz w:val="24"/>
              </w:rPr>
              <w:t xml:space="preserve"> </w:t>
            </w:r>
            <w:r>
              <w:rPr>
                <w:sz w:val="24"/>
              </w:rPr>
              <w:t>свои</w:t>
            </w:r>
            <w:r>
              <w:rPr>
                <w:spacing w:val="1"/>
                <w:sz w:val="24"/>
              </w:rPr>
              <w:t xml:space="preserve"> </w:t>
            </w:r>
            <w:r>
              <w:rPr>
                <w:sz w:val="24"/>
              </w:rPr>
              <w:t>мысли</w:t>
            </w:r>
            <w:r>
              <w:rPr>
                <w:spacing w:val="-3"/>
                <w:sz w:val="24"/>
              </w:rPr>
              <w:t xml:space="preserve"> </w:t>
            </w:r>
            <w:r>
              <w:rPr>
                <w:sz w:val="24"/>
              </w:rPr>
              <w:t>в</w:t>
            </w:r>
            <w:r>
              <w:rPr>
                <w:spacing w:val="3"/>
                <w:sz w:val="24"/>
              </w:rPr>
              <w:t xml:space="preserve"> </w:t>
            </w:r>
            <w:r>
              <w:rPr>
                <w:sz w:val="24"/>
              </w:rPr>
              <w:t>устной</w:t>
            </w:r>
            <w:r>
              <w:rPr>
                <w:spacing w:val="2"/>
                <w:sz w:val="24"/>
              </w:rPr>
              <w:t xml:space="preserve"> </w:t>
            </w:r>
            <w:r>
              <w:rPr>
                <w:sz w:val="24"/>
              </w:rPr>
              <w:t>и</w:t>
            </w:r>
            <w:r>
              <w:rPr>
                <w:spacing w:val="1"/>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с</w:t>
            </w:r>
            <w:r>
              <w:rPr>
                <w:spacing w:val="1"/>
                <w:sz w:val="24"/>
              </w:rPr>
              <w:t xml:space="preserve"> </w:t>
            </w:r>
            <w:r>
              <w:rPr>
                <w:sz w:val="24"/>
              </w:rPr>
              <w:t>учетом</w:t>
            </w:r>
            <w:r>
              <w:rPr>
                <w:spacing w:val="-2"/>
                <w:sz w:val="24"/>
              </w:rPr>
              <w:t xml:space="preserve"> </w:t>
            </w:r>
            <w:r>
              <w:rPr>
                <w:sz w:val="24"/>
              </w:rPr>
              <w:t>своих</w:t>
            </w:r>
            <w:r>
              <w:rPr>
                <w:spacing w:val="-6"/>
                <w:sz w:val="24"/>
              </w:rPr>
              <w:t xml:space="preserve"> </w:t>
            </w:r>
            <w:r>
              <w:rPr>
                <w:sz w:val="24"/>
              </w:rPr>
              <w:t>учебных</w:t>
            </w:r>
            <w:r>
              <w:rPr>
                <w:spacing w:val="-7"/>
                <w:sz w:val="24"/>
              </w:rPr>
              <w:t xml:space="preserve"> </w:t>
            </w:r>
            <w:r>
              <w:rPr>
                <w:sz w:val="24"/>
              </w:rPr>
              <w:t>и</w:t>
            </w:r>
            <w:r>
              <w:rPr>
                <w:spacing w:val="-57"/>
                <w:sz w:val="24"/>
              </w:rPr>
              <w:t xml:space="preserve"> </w:t>
            </w:r>
            <w:r>
              <w:rPr>
                <w:sz w:val="24"/>
              </w:rPr>
              <w:t>жизненных речевых</w:t>
            </w:r>
            <w:r>
              <w:rPr>
                <w:spacing w:val="1"/>
                <w:sz w:val="24"/>
              </w:rPr>
              <w:t xml:space="preserve"> </w:t>
            </w:r>
            <w:r>
              <w:rPr>
                <w:sz w:val="24"/>
              </w:rPr>
              <w:t>ситуаций.</w:t>
            </w:r>
          </w:p>
          <w:p w:rsidR="00EA61AC" w:rsidRDefault="00884E59" w:rsidP="00611D53">
            <w:pPr>
              <w:pStyle w:val="TableParagraph"/>
              <w:numPr>
                <w:ilvl w:val="0"/>
                <w:numId w:val="202"/>
              </w:numPr>
              <w:tabs>
                <w:tab w:val="left" w:pos="292"/>
              </w:tabs>
              <w:ind w:right="137" w:firstLine="0"/>
              <w:rPr>
                <w:sz w:val="24"/>
              </w:rPr>
            </w:pPr>
            <w:r>
              <w:rPr>
                <w:sz w:val="24"/>
              </w:rPr>
              <w:t>Читать вслух и про</w:t>
            </w:r>
            <w:r>
              <w:rPr>
                <w:spacing w:val="1"/>
                <w:sz w:val="24"/>
              </w:rPr>
              <w:t xml:space="preserve"> </w:t>
            </w:r>
            <w:r>
              <w:rPr>
                <w:sz w:val="24"/>
              </w:rPr>
              <w:t>себя тексты учебников,</w:t>
            </w:r>
            <w:r>
              <w:rPr>
                <w:spacing w:val="1"/>
                <w:sz w:val="24"/>
              </w:rPr>
              <w:t xml:space="preserve"> </w:t>
            </w:r>
            <w:r>
              <w:rPr>
                <w:sz w:val="24"/>
              </w:rPr>
              <w:t>других художественных</w:t>
            </w:r>
            <w:r>
              <w:rPr>
                <w:spacing w:val="-57"/>
                <w:sz w:val="24"/>
              </w:rPr>
              <w:t xml:space="preserve"> </w:t>
            </w:r>
            <w:r>
              <w:rPr>
                <w:sz w:val="24"/>
              </w:rPr>
              <w:t>и</w:t>
            </w:r>
            <w:r>
              <w:rPr>
                <w:spacing w:val="1"/>
                <w:sz w:val="24"/>
              </w:rPr>
              <w:t xml:space="preserve"> </w:t>
            </w:r>
            <w:r>
              <w:rPr>
                <w:sz w:val="24"/>
              </w:rPr>
              <w:t>научно-популярных</w:t>
            </w:r>
            <w:r>
              <w:rPr>
                <w:spacing w:val="1"/>
                <w:sz w:val="24"/>
              </w:rPr>
              <w:t xml:space="preserve"> </w:t>
            </w:r>
            <w:r>
              <w:rPr>
                <w:sz w:val="24"/>
              </w:rPr>
              <w:t>книг, понимать</w:t>
            </w:r>
            <w:r>
              <w:rPr>
                <w:spacing w:val="1"/>
                <w:sz w:val="24"/>
              </w:rPr>
              <w:t xml:space="preserve"> </w:t>
            </w:r>
            <w:r>
              <w:rPr>
                <w:sz w:val="24"/>
              </w:rPr>
              <w:t>прочитанное.</w:t>
            </w:r>
          </w:p>
          <w:p w:rsidR="00EA61AC" w:rsidRDefault="00884E59" w:rsidP="00611D53">
            <w:pPr>
              <w:pStyle w:val="TableParagraph"/>
              <w:numPr>
                <w:ilvl w:val="0"/>
                <w:numId w:val="202"/>
              </w:numPr>
              <w:tabs>
                <w:tab w:val="left" w:pos="292"/>
              </w:tabs>
              <w:ind w:right="265" w:firstLine="0"/>
              <w:rPr>
                <w:sz w:val="24"/>
              </w:rPr>
            </w:pPr>
            <w:r>
              <w:rPr>
                <w:spacing w:val="-1"/>
                <w:sz w:val="24"/>
              </w:rPr>
              <w:t xml:space="preserve">Выполняя </w:t>
            </w:r>
            <w:r>
              <w:rPr>
                <w:sz w:val="24"/>
              </w:rPr>
              <w:t>различные</w:t>
            </w:r>
            <w:r>
              <w:rPr>
                <w:spacing w:val="-57"/>
                <w:sz w:val="24"/>
              </w:rPr>
              <w:t xml:space="preserve"> </w:t>
            </w:r>
            <w:r>
              <w:rPr>
                <w:sz w:val="24"/>
              </w:rPr>
              <w:t>роли в группе,</w:t>
            </w:r>
            <w:r>
              <w:rPr>
                <w:spacing w:val="1"/>
                <w:sz w:val="24"/>
              </w:rPr>
              <w:t xml:space="preserve"> </w:t>
            </w:r>
            <w:r>
              <w:rPr>
                <w:sz w:val="24"/>
              </w:rPr>
              <w:t>сотрудничать</w:t>
            </w:r>
            <w:r>
              <w:rPr>
                <w:spacing w:val="2"/>
                <w:sz w:val="24"/>
              </w:rPr>
              <w:t xml:space="preserve"> </w:t>
            </w:r>
            <w:r>
              <w:rPr>
                <w:sz w:val="24"/>
              </w:rPr>
              <w:t>в</w:t>
            </w:r>
            <w:r>
              <w:rPr>
                <w:spacing w:val="1"/>
                <w:sz w:val="24"/>
              </w:rPr>
              <w:t xml:space="preserve"> </w:t>
            </w:r>
            <w:r>
              <w:rPr>
                <w:sz w:val="24"/>
              </w:rPr>
              <w:t>совместном</w:t>
            </w:r>
            <w:r>
              <w:rPr>
                <w:spacing w:val="1"/>
                <w:sz w:val="24"/>
              </w:rPr>
              <w:t xml:space="preserve"> </w:t>
            </w:r>
            <w:r>
              <w:rPr>
                <w:sz w:val="24"/>
              </w:rPr>
              <w:t>решении</w:t>
            </w:r>
            <w:r>
              <w:rPr>
                <w:spacing w:val="1"/>
                <w:sz w:val="24"/>
              </w:rPr>
              <w:t xml:space="preserve"> </w:t>
            </w:r>
            <w:r>
              <w:rPr>
                <w:sz w:val="24"/>
              </w:rPr>
              <w:t>проблемы</w:t>
            </w:r>
            <w:r>
              <w:rPr>
                <w:spacing w:val="-3"/>
                <w:sz w:val="24"/>
              </w:rPr>
              <w:t xml:space="preserve"> </w:t>
            </w:r>
            <w:r>
              <w:rPr>
                <w:sz w:val="24"/>
              </w:rPr>
              <w:t>(задачи).</w:t>
            </w:r>
          </w:p>
          <w:p w:rsidR="00EA61AC" w:rsidRDefault="00884E59" w:rsidP="00611D53">
            <w:pPr>
              <w:pStyle w:val="TableParagraph"/>
              <w:numPr>
                <w:ilvl w:val="0"/>
                <w:numId w:val="202"/>
              </w:numPr>
              <w:tabs>
                <w:tab w:val="left" w:pos="292"/>
              </w:tabs>
              <w:ind w:right="199" w:firstLine="0"/>
              <w:rPr>
                <w:sz w:val="24"/>
              </w:rPr>
            </w:pPr>
            <w:r>
              <w:rPr>
                <w:sz w:val="24"/>
              </w:rPr>
              <w:t>Отстаивать свою</w:t>
            </w:r>
            <w:r>
              <w:rPr>
                <w:spacing w:val="1"/>
                <w:sz w:val="24"/>
              </w:rPr>
              <w:t xml:space="preserve"> </w:t>
            </w:r>
            <w:r>
              <w:rPr>
                <w:sz w:val="24"/>
              </w:rPr>
              <w:t>точку</w:t>
            </w:r>
            <w:r>
              <w:rPr>
                <w:spacing w:val="-13"/>
                <w:sz w:val="24"/>
              </w:rPr>
              <w:t xml:space="preserve"> </w:t>
            </w:r>
            <w:r>
              <w:rPr>
                <w:sz w:val="24"/>
              </w:rPr>
              <w:t>зрения,</w:t>
            </w:r>
            <w:r>
              <w:rPr>
                <w:spacing w:val="-1"/>
                <w:sz w:val="24"/>
              </w:rPr>
              <w:t xml:space="preserve"> </w:t>
            </w:r>
            <w:r>
              <w:rPr>
                <w:sz w:val="24"/>
              </w:rPr>
              <w:t>соблюдая</w:t>
            </w:r>
            <w:r>
              <w:rPr>
                <w:spacing w:val="-57"/>
                <w:sz w:val="24"/>
              </w:rPr>
              <w:t xml:space="preserve"> </w:t>
            </w:r>
            <w:r>
              <w:rPr>
                <w:sz w:val="24"/>
              </w:rPr>
              <w:t>правила речевого</w:t>
            </w:r>
            <w:r>
              <w:rPr>
                <w:spacing w:val="1"/>
                <w:sz w:val="24"/>
              </w:rPr>
              <w:t xml:space="preserve"> </w:t>
            </w:r>
            <w:r>
              <w:rPr>
                <w:sz w:val="24"/>
              </w:rPr>
              <w:t>этикета;</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 зрения с</w:t>
            </w:r>
            <w:r>
              <w:rPr>
                <w:spacing w:val="1"/>
                <w:sz w:val="24"/>
              </w:rPr>
              <w:t xml:space="preserve"> </w:t>
            </w:r>
            <w:r>
              <w:rPr>
                <w:sz w:val="24"/>
              </w:rPr>
              <w:t>помощью фактов и</w:t>
            </w:r>
            <w:r>
              <w:rPr>
                <w:spacing w:val="1"/>
                <w:sz w:val="24"/>
              </w:rPr>
              <w:t xml:space="preserve"> </w:t>
            </w:r>
            <w:r>
              <w:rPr>
                <w:sz w:val="24"/>
              </w:rPr>
              <w:t>дополнительных</w:t>
            </w:r>
            <w:r>
              <w:rPr>
                <w:spacing w:val="1"/>
                <w:sz w:val="24"/>
              </w:rPr>
              <w:t xml:space="preserve"> </w:t>
            </w:r>
            <w:r>
              <w:rPr>
                <w:sz w:val="24"/>
              </w:rPr>
              <w:t>сведений.</w:t>
            </w:r>
          </w:p>
          <w:p w:rsidR="00EA61AC" w:rsidRDefault="00884E59" w:rsidP="00611D53">
            <w:pPr>
              <w:pStyle w:val="TableParagraph"/>
              <w:numPr>
                <w:ilvl w:val="0"/>
                <w:numId w:val="202"/>
              </w:numPr>
              <w:tabs>
                <w:tab w:val="left" w:pos="292"/>
              </w:tabs>
              <w:spacing w:line="237" w:lineRule="auto"/>
              <w:ind w:right="237" w:firstLine="0"/>
              <w:rPr>
                <w:sz w:val="24"/>
              </w:rPr>
            </w:pPr>
            <w:r>
              <w:rPr>
                <w:sz w:val="24"/>
              </w:rPr>
              <w:t>Критично относиться</w:t>
            </w:r>
            <w:r>
              <w:rPr>
                <w:spacing w:val="-57"/>
                <w:sz w:val="24"/>
              </w:rPr>
              <w:t xml:space="preserve"> </w:t>
            </w:r>
            <w:r>
              <w:rPr>
                <w:sz w:val="24"/>
              </w:rPr>
              <w:t>к</w:t>
            </w:r>
            <w:r>
              <w:rPr>
                <w:spacing w:val="-1"/>
                <w:sz w:val="24"/>
              </w:rPr>
              <w:t xml:space="preserve"> </w:t>
            </w:r>
            <w:r>
              <w:rPr>
                <w:sz w:val="24"/>
              </w:rPr>
              <w:t>своему</w:t>
            </w:r>
            <w:r>
              <w:rPr>
                <w:spacing w:val="-8"/>
                <w:sz w:val="24"/>
              </w:rPr>
              <w:t xml:space="preserve"> </w:t>
            </w:r>
            <w:r>
              <w:rPr>
                <w:sz w:val="24"/>
              </w:rPr>
              <w:t>мнению.</w:t>
            </w:r>
          </w:p>
          <w:p w:rsidR="00EA61AC" w:rsidRDefault="00884E59" w:rsidP="00611D53">
            <w:pPr>
              <w:pStyle w:val="TableParagraph"/>
              <w:numPr>
                <w:ilvl w:val="0"/>
                <w:numId w:val="202"/>
              </w:numPr>
              <w:tabs>
                <w:tab w:val="left" w:pos="354"/>
              </w:tabs>
              <w:ind w:right="245" w:firstLine="0"/>
              <w:rPr>
                <w:sz w:val="24"/>
              </w:rPr>
            </w:pPr>
            <w:r>
              <w:rPr>
                <w:sz w:val="24"/>
              </w:rPr>
              <w:t>Уметь взглянуть на</w:t>
            </w:r>
            <w:r>
              <w:rPr>
                <w:spacing w:val="1"/>
                <w:sz w:val="24"/>
              </w:rPr>
              <w:t xml:space="preserve"> </w:t>
            </w:r>
            <w:r>
              <w:rPr>
                <w:sz w:val="24"/>
              </w:rPr>
              <w:t>ситуацию с иной</w:t>
            </w:r>
            <w:r>
              <w:rPr>
                <w:spacing w:val="1"/>
                <w:sz w:val="24"/>
              </w:rPr>
              <w:t xml:space="preserve"> </w:t>
            </w:r>
            <w:r>
              <w:rPr>
                <w:sz w:val="24"/>
              </w:rPr>
              <w:t>позиции и</w:t>
            </w:r>
            <w:r>
              <w:rPr>
                <w:spacing w:val="1"/>
                <w:sz w:val="24"/>
              </w:rPr>
              <w:t xml:space="preserve"> </w:t>
            </w:r>
            <w:r>
              <w:rPr>
                <w:sz w:val="24"/>
              </w:rPr>
              <w:t>договариваться</w:t>
            </w:r>
            <w:r>
              <w:rPr>
                <w:spacing w:val="1"/>
                <w:sz w:val="24"/>
              </w:rPr>
              <w:t xml:space="preserve"> </w:t>
            </w:r>
            <w:r>
              <w:rPr>
                <w:sz w:val="24"/>
              </w:rPr>
              <w:t>с</w:t>
            </w:r>
            <w:r>
              <w:rPr>
                <w:spacing w:val="1"/>
                <w:sz w:val="24"/>
              </w:rPr>
              <w:t xml:space="preserve"> </w:t>
            </w:r>
            <w:r>
              <w:rPr>
                <w:sz w:val="24"/>
              </w:rPr>
              <w:t>людьми</w:t>
            </w:r>
            <w:r>
              <w:rPr>
                <w:spacing w:val="-3"/>
                <w:sz w:val="24"/>
              </w:rPr>
              <w:t xml:space="preserve"> </w:t>
            </w:r>
            <w:r>
              <w:rPr>
                <w:sz w:val="24"/>
              </w:rPr>
              <w:t>иных</w:t>
            </w:r>
            <w:r>
              <w:rPr>
                <w:spacing w:val="-7"/>
                <w:sz w:val="24"/>
              </w:rPr>
              <w:t xml:space="preserve"> </w:t>
            </w:r>
            <w:r>
              <w:rPr>
                <w:sz w:val="24"/>
              </w:rPr>
              <w:t>позиций.</w:t>
            </w:r>
            <w:r>
              <w:rPr>
                <w:spacing w:val="-57"/>
                <w:sz w:val="24"/>
              </w:rPr>
              <w:t xml:space="preserve"> </w:t>
            </w:r>
            <w:r>
              <w:rPr>
                <w:sz w:val="24"/>
              </w:rPr>
              <w:t>8.Понимать точку</w:t>
            </w:r>
            <w:r>
              <w:rPr>
                <w:spacing w:val="1"/>
                <w:sz w:val="24"/>
              </w:rPr>
              <w:t xml:space="preserve"> </w:t>
            </w:r>
            <w:r>
              <w:rPr>
                <w:sz w:val="24"/>
              </w:rPr>
              <w:t>зрения</w:t>
            </w:r>
            <w:r>
              <w:rPr>
                <w:spacing w:val="1"/>
                <w:sz w:val="24"/>
              </w:rPr>
              <w:t xml:space="preserve"> </w:t>
            </w:r>
            <w:r>
              <w:rPr>
                <w:sz w:val="24"/>
              </w:rPr>
              <w:t>другого</w:t>
            </w:r>
            <w:r>
              <w:rPr>
                <w:spacing w:val="1"/>
                <w:sz w:val="24"/>
              </w:rPr>
              <w:t xml:space="preserve"> </w:t>
            </w:r>
            <w:r>
              <w:rPr>
                <w:sz w:val="24"/>
              </w:rPr>
              <w:t>9.Участвовать</w:t>
            </w:r>
            <w:r>
              <w:rPr>
                <w:spacing w:val="-4"/>
                <w:sz w:val="24"/>
              </w:rPr>
              <w:t xml:space="preserve"> </w:t>
            </w:r>
            <w:r>
              <w:rPr>
                <w:sz w:val="24"/>
              </w:rPr>
              <w:t>в</w:t>
            </w:r>
            <w:r>
              <w:rPr>
                <w:spacing w:val="1"/>
                <w:sz w:val="24"/>
              </w:rPr>
              <w:t xml:space="preserve"> </w:t>
            </w:r>
            <w:r>
              <w:rPr>
                <w:sz w:val="24"/>
              </w:rPr>
              <w:t>работе</w:t>
            </w:r>
          </w:p>
          <w:p w:rsidR="00EA61AC" w:rsidRDefault="00884E59">
            <w:pPr>
              <w:pStyle w:val="TableParagraph"/>
              <w:spacing w:line="267" w:lineRule="exact"/>
              <w:ind w:left="109"/>
              <w:rPr>
                <w:sz w:val="24"/>
              </w:rPr>
            </w:pPr>
            <w:r>
              <w:rPr>
                <w:sz w:val="24"/>
              </w:rPr>
              <w:t>группы,</w:t>
            </w:r>
            <w:r>
              <w:rPr>
                <w:spacing w:val="-3"/>
                <w:sz w:val="24"/>
              </w:rPr>
              <w:t xml:space="preserve"> </w:t>
            </w:r>
            <w:r>
              <w:rPr>
                <w:sz w:val="24"/>
              </w:rPr>
              <w:t>распределять</w:t>
            </w:r>
          </w:p>
        </w:tc>
      </w:tr>
    </w:tbl>
    <w:p w:rsidR="00EA61AC" w:rsidRDefault="00EA61AC">
      <w:pPr>
        <w:spacing w:line="267" w:lineRule="exact"/>
        <w:rPr>
          <w:sz w:val="24"/>
        </w:rPr>
        <w:sectPr w:rsidR="00EA61AC">
          <w:pgSz w:w="11910" w:h="16840"/>
          <w:pgMar w:top="1120" w:right="680" w:bottom="900" w:left="520" w:header="0" w:footer="716" w:gutter="0"/>
          <w:cols w:space="720"/>
        </w:sect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819"/>
        <w:gridCol w:w="2680"/>
        <w:gridCol w:w="2752"/>
      </w:tblGrid>
      <w:tr w:rsidR="00EA61AC">
        <w:trPr>
          <w:trHeight w:val="3038"/>
        </w:trPr>
        <w:tc>
          <w:tcPr>
            <w:tcW w:w="1844" w:type="dxa"/>
          </w:tcPr>
          <w:p w:rsidR="00EA61AC" w:rsidRDefault="00EA61AC">
            <w:pPr>
              <w:pStyle w:val="TableParagraph"/>
              <w:rPr>
                <w:sz w:val="24"/>
              </w:rPr>
            </w:pPr>
          </w:p>
        </w:tc>
        <w:tc>
          <w:tcPr>
            <w:tcW w:w="2819" w:type="dxa"/>
          </w:tcPr>
          <w:p w:rsidR="00EA61AC" w:rsidRDefault="00EA61AC">
            <w:pPr>
              <w:pStyle w:val="TableParagraph"/>
              <w:rPr>
                <w:sz w:val="24"/>
              </w:rPr>
            </w:pPr>
          </w:p>
        </w:tc>
        <w:tc>
          <w:tcPr>
            <w:tcW w:w="2680" w:type="dxa"/>
          </w:tcPr>
          <w:p w:rsidR="00EA61AC" w:rsidRDefault="00884E59">
            <w:pPr>
              <w:pStyle w:val="TableParagraph"/>
              <w:ind w:left="109" w:right="144"/>
              <w:rPr>
                <w:sz w:val="24"/>
              </w:rPr>
            </w:pPr>
            <w:r>
              <w:rPr>
                <w:sz w:val="24"/>
              </w:rPr>
              <w:t>преобразовывать её,</w:t>
            </w:r>
            <w:r>
              <w:rPr>
                <w:spacing w:val="1"/>
                <w:sz w:val="24"/>
              </w:rPr>
              <w:t xml:space="preserve"> </w:t>
            </w:r>
            <w:r>
              <w:rPr>
                <w:sz w:val="24"/>
              </w:rPr>
              <w:t>представлять</w:t>
            </w:r>
            <w:r>
              <w:rPr>
                <w:spacing w:val="1"/>
                <w:sz w:val="24"/>
              </w:rPr>
              <w:t xml:space="preserve"> </w:t>
            </w:r>
            <w:r>
              <w:rPr>
                <w:sz w:val="24"/>
              </w:rPr>
              <w:t>информацию на основе</w:t>
            </w:r>
            <w:r>
              <w:rPr>
                <w:spacing w:val="-57"/>
                <w:sz w:val="24"/>
              </w:rPr>
              <w:t xml:space="preserve"> </w:t>
            </w:r>
            <w:r>
              <w:rPr>
                <w:sz w:val="24"/>
              </w:rPr>
              <w:t>схем,</w:t>
            </w:r>
            <w:r>
              <w:rPr>
                <w:spacing w:val="3"/>
                <w:sz w:val="24"/>
              </w:rPr>
              <w:t xml:space="preserve"> </w:t>
            </w:r>
            <w:r>
              <w:rPr>
                <w:sz w:val="24"/>
              </w:rPr>
              <w:t>моделей,</w:t>
            </w:r>
            <w:r>
              <w:rPr>
                <w:spacing w:val="1"/>
                <w:sz w:val="24"/>
              </w:rPr>
              <w:t xml:space="preserve"> </w:t>
            </w:r>
            <w:r>
              <w:rPr>
                <w:sz w:val="24"/>
              </w:rPr>
              <w:t>сообщений.</w:t>
            </w:r>
          </w:p>
          <w:p w:rsidR="00EA61AC" w:rsidRDefault="00884E59" w:rsidP="00611D53">
            <w:pPr>
              <w:pStyle w:val="TableParagraph"/>
              <w:numPr>
                <w:ilvl w:val="0"/>
                <w:numId w:val="201"/>
              </w:numPr>
              <w:tabs>
                <w:tab w:val="left" w:pos="355"/>
              </w:tabs>
              <w:spacing w:line="237" w:lineRule="auto"/>
              <w:ind w:right="171" w:firstLine="0"/>
              <w:rPr>
                <w:sz w:val="24"/>
              </w:rPr>
            </w:pPr>
            <w:r>
              <w:rPr>
                <w:spacing w:val="-1"/>
                <w:sz w:val="24"/>
              </w:rPr>
              <w:t xml:space="preserve">Составлять </w:t>
            </w:r>
            <w:r>
              <w:rPr>
                <w:sz w:val="24"/>
              </w:rPr>
              <w:t>сложный</w:t>
            </w:r>
            <w:r>
              <w:rPr>
                <w:spacing w:val="-57"/>
                <w:sz w:val="24"/>
              </w:rPr>
              <w:t xml:space="preserve"> </w:t>
            </w:r>
            <w:r>
              <w:rPr>
                <w:sz w:val="24"/>
              </w:rPr>
              <w:t>план</w:t>
            </w:r>
            <w:r>
              <w:rPr>
                <w:spacing w:val="2"/>
                <w:sz w:val="24"/>
              </w:rPr>
              <w:t xml:space="preserve"> </w:t>
            </w:r>
            <w:r>
              <w:rPr>
                <w:sz w:val="24"/>
              </w:rPr>
              <w:t>текста.</w:t>
            </w:r>
          </w:p>
          <w:p w:rsidR="00EA61AC" w:rsidRDefault="00884E59" w:rsidP="00611D53">
            <w:pPr>
              <w:pStyle w:val="TableParagraph"/>
              <w:numPr>
                <w:ilvl w:val="0"/>
                <w:numId w:val="201"/>
              </w:numPr>
              <w:tabs>
                <w:tab w:val="left" w:pos="355"/>
              </w:tabs>
              <w:ind w:right="296" w:firstLine="0"/>
              <w:rPr>
                <w:sz w:val="24"/>
              </w:rPr>
            </w:pPr>
            <w:r>
              <w:rPr>
                <w:sz w:val="24"/>
              </w:rPr>
              <w:t>Уметь передавать</w:t>
            </w:r>
            <w:r>
              <w:rPr>
                <w:spacing w:val="1"/>
                <w:sz w:val="24"/>
              </w:rPr>
              <w:t xml:space="preserve"> </w:t>
            </w:r>
            <w:r>
              <w:rPr>
                <w:sz w:val="24"/>
              </w:rPr>
              <w:t>содержание в сжатом,</w:t>
            </w:r>
            <w:r>
              <w:rPr>
                <w:spacing w:val="-57"/>
                <w:sz w:val="24"/>
              </w:rPr>
              <w:t xml:space="preserve"> </w:t>
            </w:r>
            <w:r>
              <w:rPr>
                <w:sz w:val="24"/>
              </w:rPr>
              <w:t>выборочном</w:t>
            </w:r>
            <w:r>
              <w:rPr>
                <w:spacing w:val="-2"/>
                <w:sz w:val="24"/>
              </w:rPr>
              <w:t xml:space="preserve"> </w:t>
            </w:r>
            <w:r>
              <w:rPr>
                <w:sz w:val="24"/>
              </w:rPr>
              <w:t>или</w:t>
            </w:r>
          </w:p>
          <w:p w:rsidR="00EA61AC" w:rsidRDefault="00884E59">
            <w:pPr>
              <w:pStyle w:val="TableParagraph"/>
              <w:spacing w:line="270" w:lineRule="exact"/>
              <w:ind w:left="109"/>
              <w:rPr>
                <w:sz w:val="24"/>
              </w:rPr>
            </w:pPr>
            <w:r>
              <w:rPr>
                <w:sz w:val="24"/>
              </w:rPr>
              <w:t>развёрнутом</w:t>
            </w:r>
            <w:r>
              <w:rPr>
                <w:spacing w:val="-1"/>
                <w:sz w:val="24"/>
              </w:rPr>
              <w:t xml:space="preserve"> </w:t>
            </w:r>
            <w:r>
              <w:rPr>
                <w:sz w:val="24"/>
              </w:rPr>
              <w:t>виде</w:t>
            </w:r>
          </w:p>
        </w:tc>
        <w:tc>
          <w:tcPr>
            <w:tcW w:w="2752" w:type="dxa"/>
          </w:tcPr>
          <w:p w:rsidR="00EA61AC" w:rsidRDefault="00884E59">
            <w:pPr>
              <w:pStyle w:val="TableParagraph"/>
              <w:spacing w:line="242" w:lineRule="auto"/>
              <w:ind w:left="109" w:right="424"/>
              <w:rPr>
                <w:sz w:val="24"/>
              </w:rPr>
            </w:pPr>
            <w:r>
              <w:rPr>
                <w:sz w:val="24"/>
              </w:rPr>
              <w:t>роли, договариваться</w:t>
            </w:r>
            <w:r>
              <w:rPr>
                <w:spacing w:val="-57"/>
                <w:sz w:val="24"/>
              </w:rPr>
              <w:t xml:space="preserve"> </w:t>
            </w:r>
            <w:r>
              <w:rPr>
                <w:sz w:val="24"/>
              </w:rPr>
              <w:t>друг</w:t>
            </w:r>
            <w:r>
              <w:rPr>
                <w:spacing w:val="3"/>
                <w:sz w:val="24"/>
              </w:rPr>
              <w:t xml:space="preserve"> </w:t>
            </w:r>
            <w:r>
              <w:rPr>
                <w:sz w:val="24"/>
              </w:rPr>
              <w:t>с другом.</w:t>
            </w:r>
          </w:p>
          <w:p w:rsidR="00EA61AC" w:rsidRDefault="00884E59">
            <w:pPr>
              <w:pStyle w:val="TableParagraph"/>
              <w:spacing w:line="242" w:lineRule="auto"/>
              <w:ind w:left="109" w:right="79"/>
              <w:rPr>
                <w:sz w:val="24"/>
              </w:rPr>
            </w:pPr>
            <w:r>
              <w:rPr>
                <w:sz w:val="24"/>
              </w:rPr>
              <w:t>Предвидеть последствия</w:t>
            </w:r>
            <w:r>
              <w:rPr>
                <w:spacing w:val="-57"/>
                <w:sz w:val="24"/>
              </w:rPr>
              <w:t xml:space="preserve"> </w:t>
            </w:r>
            <w:r>
              <w:rPr>
                <w:sz w:val="24"/>
              </w:rPr>
              <w:t>коллективных</w:t>
            </w:r>
            <w:r>
              <w:rPr>
                <w:spacing w:val="-4"/>
                <w:sz w:val="24"/>
              </w:rPr>
              <w:t xml:space="preserve"> </w:t>
            </w:r>
            <w:r>
              <w:rPr>
                <w:sz w:val="24"/>
              </w:rPr>
              <w:t>решений</w:t>
            </w:r>
          </w:p>
        </w:tc>
      </w:tr>
    </w:tbl>
    <w:p w:rsidR="00EA61AC" w:rsidRDefault="00EA61AC">
      <w:pPr>
        <w:pStyle w:val="a3"/>
        <w:spacing w:before="3" w:after="1"/>
        <w:ind w:left="0" w:firstLine="0"/>
        <w:jc w:val="left"/>
        <w:rPr>
          <w:sz w:val="23"/>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2444"/>
        <w:gridCol w:w="5676"/>
      </w:tblGrid>
      <w:tr w:rsidR="00EA61AC">
        <w:trPr>
          <w:trHeight w:val="484"/>
        </w:trPr>
        <w:tc>
          <w:tcPr>
            <w:tcW w:w="9940" w:type="dxa"/>
            <w:gridSpan w:val="3"/>
          </w:tcPr>
          <w:p w:rsidR="00EA61AC" w:rsidRDefault="00884E59">
            <w:pPr>
              <w:pStyle w:val="TableParagraph"/>
              <w:spacing w:line="268" w:lineRule="exact"/>
              <w:ind w:left="4"/>
              <w:rPr>
                <w:sz w:val="24"/>
              </w:rPr>
            </w:pPr>
            <w:r>
              <w:rPr>
                <w:spacing w:val="-2"/>
                <w:sz w:val="24"/>
              </w:rPr>
              <w:t>ПРОЦЕДУРА</w:t>
            </w:r>
            <w:r>
              <w:rPr>
                <w:spacing w:val="-16"/>
                <w:sz w:val="24"/>
              </w:rPr>
              <w:t xml:space="preserve"> </w:t>
            </w:r>
            <w:r>
              <w:rPr>
                <w:spacing w:val="-1"/>
                <w:sz w:val="24"/>
              </w:rPr>
              <w:t>ОЦЕНИВАНИЯ</w:t>
            </w:r>
          </w:p>
        </w:tc>
      </w:tr>
      <w:tr w:rsidR="00EA61AC">
        <w:trPr>
          <w:trHeight w:val="321"/>
        </w:trPr>
        <w:tc>
          <w:tcPr>
            <w:tcW w:w="1820" w:type="dxa"/>
          </w:tcPr>
          <w:p w:rsidR="00EA61AC" w:rsidRDefault="00884E59">
            <w:pPr>
              <w:pStyle w:val="TableParagraph"/>
              <w:spacing w:line="268" w:lineRule="exact"/>
              <w:ind w:left="4"/>
              <w:rPr>
                <w:sz w:val="24"/>
              </w:rPr>
            </w:pPr>
            <w:r>
              <w:rPr>
                <w:sz w:val="24"/>
              </w:rPr>
              <w:t>Элементы</w:t>
            </w:r>
          </w:p>
        </w:tc>
        <w:tc>
          <w:tcPr>
            <w:tcW w:w="2444" w:type="dxa"/>
          </w:tcPr>
          <w:p w:rsidR="00EA61AC" w:rsidRDefault="00884E59">
            <w:pPr>
              <w:pStyle w:val="TableParagraph"/>
              <w:spacing w:line="268" w:lineRule="exact"/>
              <w:ind w:left="4"/>
              <w:rPr>
                <w:sz w:val="24"/>
              </w:rPr>
            </w:pPr>
            <w:r>
              <w:rPr>
                <w:sz w:val="24"/>
              </w:rPr>
              <w:t>Внешняя</w:t>
            </w:r>
            <w:r>
              <w:rPr>
                <w:spacing w:val="-11"/>
                <w:sz w:val="24"/>
              </w:rPr>
              <w:t xml:space="preserve"> </w:t>
            </w:r>
            <w:r>
              <w:rPr>
                <w:sz w:val="24"/>
              </w:rPr>
              <w:t>оценка</w:t>
            </w:r>
          </w:p>
        </w:tc>
        <w:tc>
          <w:tcPr>
            <w:tcW w:w="5676" w:type="dxa"/>
          </w:tcPr>
          <w:p w:rsidR="00EA61AC" w:rsidRDefault="00884E59">
            <w:pPr>
              <w:pStyle w:val="TableParagraph"/>
              <w:spacing w:line="268" w:lineRule="exact"/>
              <w:ind w:left="4"/>
              <w:rPr>
                <w:sz w:val="24"/>
              </w:rPr>
            </w:pPr>
            <w:r>
              <w:rPr>
                <w:sz w:val="24"/>
              </w:rPr>
              <w:t>Внутренняя</w:t>
            </w:r>
            <w:r>
              <w:rPr>
                <w:spacing w:val="-10"/>
                <w:sz w:val="24"/>
              </w:rPr>
              <w:t xml:space="preserve"> </w:t>
            </w:r>
            <w:r>
              <w:rPr>
                <w:sz w:val="24"/>
              </w:rPr>
              <w:t>оценка</w:t>
            </w:r>
          </w:p>
        </w:tc>
      </w:tr>
      <w:tr w:rsidR="00EA61AC">
        <w:trPr>
          <w:trHeight w:val="840"/>
        </w:trPr>
        <w:tc>
          <w:tcPr>
            <w:tcW w:w="1820" w:type="dxa"/>
          </w:tcPr>
          <w:p w:rsidR="00EA61AC" w:rsidRDefault="00884E59">
            <w:pPr>
              <w:pStyle w:val="TableParagraph"/>
              <w:spacing w:line="268" w:lineRule="exact"/>
              <w:ind w:left="4"/>
              <w:rPr>
                <w:sz w:val="24"/>
              </w:rPr>
            </w:pPr>
            <w:r>
              <w:rPr>
                <w:sz w:val="24"/>
              </w:rPr>
              <w:t>Предмет</w:t>
            </w:r>
            <w:r>
              <w:rPr>
                <w:spacing w:val="1"/>
                <w:sz w:val="24"/>
              </w:rPr>
              <w:t xml:space="preserve"> </w:t>
            </w:r>
            <w:r>
              <w:rPr>
                <w:sz w:val="24"/>
              </w:rPr>
              <w:t>оценки</w:t>
            </w:r>
          </w:p>
        </w:tc>
        <w:tc>
          <w:tcPr>
            <w:tcW w:w="2444" w:type="dxa"/>
          </w:tcPr>
          <w:p w:rsidR="00EA61AC" w:rsidRDefault="00884E59">
            <w:pPr>
              <w:pStyle w:val="TableParagraph"/>
              <w:ind w:left="4" w:right="291"/>
              <w:rPr>
                <w:sz w:val="24"/>
              </w:rPr>
            </w:pPr>
            <w:r>
              <w:rPr>
                <w:sz w:val="24"/>
              </w:rPr>
              <w:t>эффективность</w:t>
            </w:r>
            <w:r>
              <w:rPr>
                <w:spacing w:val="1"/>
                <w:sz w:val="24"/>
              </w:rPr>
              <w:t xml:space="preserve"> </w:t>
            </w:r>
            <w:r>
              <w:rPr>
                <w:sz w:val="24"/>
              </w:rPr>
              <w:t>образовательной</w:t>
            </w:r>
            <w:r>
              <w:rPr>
                <w:spacing w:val="1"/>
                <w:sz w:val="24"/>
              </w:rPr>
              <w:t xml:space="preserve"> </w:t>
            </w:r>
            <w:r>
              <w:rPr>
                <w:sz w:val="24"/>
              </w:rPr>
              <w:t>деятельности</w:t>
            </w:r>
            <w:r>
              <w:rPr>
                <w:spacing w:val="-12"/>
                <w:sz w:val="24"/>
              </w:rPr>
              <w:t xml:space="preserve"> </w:t>
            </w:r>
            <w:r>
              <w:rPr>
                <w:sz w:val="24"/>
              </w:rPr>
              <w:t>школы</w:t>
            </w:r>
          </w:p>
        </w:tc>
        <w:tc>
          <w:tcPr>
            <w:tcW w:w="5676" w:type="dxa"/>
          </w:tcPr>
          <w:p w:rsidR="00EA61AC" w:rsidRDefault="00884E59">
            <w:pPr>
              <w:pStyle w:val="TableParagraph"/>
              <w:spacing w:line="242" w:lineRule="auto"/>
              <w:ind w:left="4" w:right="1225"/>
              <w:rPr>
                <w:sz w:val="24"/>
              </w:rPr>
            </w:pPr>
            <w:r>
              <w:rPr>
                <w:sz w:val="24"/>
              </w:rPr>
              <w:t>Уровень</w:t>
            </w:r>
            <w:r>
              <w:rPr>
                <w:spacing w:val="-13"/>
                <w:sz w:val="24"/>
              </w:rPr>
              <w:t xml:space="preserve"> </w:t>
            </w:r>
            <w:r>
              <w:rPr>
                <w:sz w:val="24"/>
              </w:rPr>
              <w:t>сформированности</w:t>
            </w:r>
            <w:r>
              <w:rPr>
                <w:spacing w:val="-8"/>
                <w:sz w:val="24"/>
              </w:rPr>
              <w:t xml:space="preserve"> </w:t>
            </w:r>
            <w:r>
              <w:rPr>
                <w:sz w:val="24"/>
              </w:rPr>
              <w:t>регулятивных,</w:t>
            </w:r>
            <w:r>
              <w:rPr>
                <w:spacing w:val="-57"/>
                <w:sz w:val="24"/>
              </w:rPr>
              <w:t xml:space="preserve"> </w:t>
            </w:r>
            <w:proofErr w:type="gramStart"/>
            <w:r>
              <w:rPr>
                <w:sz w:val="24"/>
              </w:rPr>
              <w:t>познавательных,коммуникативных</w:t>
            </w:r>
            <w:proofErr w:type="gramEnd"/>
            <w:r>
              <w:rPr>
                <w:spacing w:val="-12"/>
                <w:sz w:val="24"/>
              </w:rPr>
              <w:t xml:space="preserve"> </w:t>
            </w:r>
            <w:r>
              <w:rPr>
                <w:sz w:val="24"/>
              </w:rPr>
              <w:t>УУД.</w:t>
            </w:r>
          </w:p>
        </w:tc>
      </w:tr>
      <w:tr w:rsidR="00EA61AC">
        <w:trPr>
          <w:trHeight w:val="710"/>
        </w:trPr>
        <w:tc>
          <w:tcPr>
            <w:tcW w:w="1820" w:type="dxa"/>
          </w:tcPr>
          <w:p w:rsidR="00EA61AC" w:rsidRDefault="00884E59">
            <w:pPr>
              <w:pStyle w:val="TableParagraph"/>
              <w:spacing w:line="268" w:lineRule="exact"/>
              <w:ind w:left="4"/>
              <w:rPr>
                <w:sz w:val="24"/>
              </w:rPr>
            </w:pPr>
            <w:r>
              <w:rPr>
                <w:sz w:val="24"/>
              </w:rPr>
              <w:t>Форма</w:t>
            </w:r>
            <w:r>
              <w:rPr>
                <w:spacing w:val="-2"/>
                <w:sz w:val="24"/>
              </w:rPr>
              <w:t xml:space="preserve"> </w:t>
            </w:r>
            <w:r>
              <w:rPr>
                <w:sz w:val="24"/>
              </w:rPr>
              <w:t>оценки</w:t>
            </w:r>
          </w:p>
        </w:tc>
        <w:tc>
          <w:tcPr>
            <w:tcW w:w="2444" w:type="dxa"/>
          </w:tcPr>
          <w:p w:rsidR="00EA61AC" w:rsidRDefault="00884E59">
            <w:pPr>
              <w:pStyle w:val="TableParagraph"/>
              <w:spacing w:line="237" w:lineRule="auto"/>
              <w:ind w:left="4" w:right="243"/>
              <w:rPr>
                <w:sz w:val="24"/>
              </w:rPr>
            </w:pPr>
            <w:r>
              <w:rPr>
                <w:sz w:val="24"/>
              </w:rPr>
              <w:t>неперсонифицир</w:t>
            </w:r>
            <w:r>
              <w:rPr>
                <w:spacing w:val="1"/>
                <w:sz w:val="24"/>
              </w:rPr>
              <w:t xml:space="preserve"> </w:t>
            </w:r>
            <w:r>
              <w:rPr>
                <w:sz w:val="24"/>
              </w:rPr>
              <w:t>ованный</w:t>
            </w:r>
            <w:r>
              <w:rPr>
                <w:spacing w:val="-9"/>
                <w:sz w:val="24"/>
              </w:rPr>
              <w:t xml:space="preserve"> </w:t>
            </w:r>
            <w:r>
              <w:rPr>
                <w:sz w:val="24"/>
              </w:rPr>
              <w:t>мониторинг</w:t>
            </w:r>
          </w:p>
        </w:tc>
        <w:tc>
          <w:tcPr>
            <w:tcW w:w="5676" w:type="dxa"/>
          </w:tcPr>
          <w:p w:rsidR="00EA61AC" w:rsidRDefault="00884E59">
            <w:pPr>
              <w:pStyle w:val="TableParagraph"/>
              <w:spacing w:line="237" w:lineRule="auto"/>
              <w:ind w:left="4"/>
              <w:rPr>
                <w:sz w:val="24"/>
              </w:rPr>
            </w:pPr>
            <w:r>
              <w:rPr>
                <w:spacing w:val="-1"/>
                <w:sz w:val="24"/>
              </w:rPr>
              <w:t xml:space="preserve">Неперсонифицированный, </w:t>
            </w:r>
            <w:r>
              <w:rPr>
                <w:sz w:val="24"/>
              </w:rPr>
              <w:t>персонифицированный</w:t>
            </w:r>
            <w:r>
              <w:rPr>
                <w:spacing w:val="-57"/>
                <w:sz w:val="24"/>
              </w:rPr>
              <w:t xml:space="preserve"> </w:t>
            </w:r>
            <w:r>
              <w:rPr>
                <w:sz w:val="24"/>
              </w:rPr>
              <w:t>мониторинг</w:t>
            </w:r>
          </w:p>
        </w:tc>
      </w:tr>
      <w:tr w:rsidR="00EA61AC">
        <w:trPr>
          <w:trHeight w:val="5900"/>
        </w:trPr>
        <w:tc>
          <w:tcPr>
            <w:tcW w:w="1820" w:type="dxa"/>
          </w:tcPr>
          <w:p w:rsidR="00EA61AC" w:rsidRDefault="00884E59">
            <w:pPr>
              <w:pStyle w:val="TableParagraph"/>
              <w:ind w:left="4" w:right="418"/>
              <w:rPr>
                <w:sz w:val="24"/>
              </w:rPr>
            </w:pPr>
            <w:r>
              <w:rPr>
                <w:sz w:val="24"/>
              </w:rPr>
              <w:t>Субъекты</w:t>
            </w:r>
            <w:r>
              <w:rPr>
                <w:spacing w:val="1"/>
                <w:sz w:val="24"/>
              </w:rPr>
              <w:t xml:space="preserve"> </w:t>
            </w:r>
            <w:r>
              <w:rPr>
                <w:sz w:val="24"/>
              </w:rPr>
              <w:t>оценочной</w:t>
            </w:r>
            <w:r>
              <w:rPr>
                <w:spacing w:val="1"/>
                <w:sz w:val="24"/>
              </w:rPr>
              <w:t xml:space="preserve"> </w:t>
            </w:r>
            <w:r>
              <w:rPr>
                <w:sz w:val="24"/>
              </w:rPr>
              <w:t>деятельности</w:t>
            </w:r>
          </w:p>
        </w:tc>
        <w:tc>
          <w:tcPr>
            <w:tcW w:w="2444" w:type="dxa"/>
          </w:tcPr>
          <w:p w:rsidR="00EA61AC" w:rsidRDefault="00884E59">
            <w:pPr>
              <w:pStyle w:val="TableParagraph"/>
              <w:spacing w:line="268" w:lineRule="exact"/>
              <w:ind w:left="4"/>
              <w:rPr>
                <w:sz w:val="24"/>
              </w:rPr>
            </w:pPr>
            <w:r>
              <w:rPr>
                <w:sz w:val="24"/>
              </w:rPr>
              <w:t>специалисты</w:t>
            </w:r>
          </w:p>
        </w:tc>
        <w:tc>
          <w:tcPr>
            <w:tcW w:w="5676" w:type="dxa"/>
          </w:tcPr>
          <w:p w:rsidR="00EA61AC" w:rsidRDefault="00884E59">
            <w:pPr>
              <w:pStyle w:val="TableParagraph"/>
              <w:spacing w:line="268" w:lineRule="exact"/>
              <w:ind w:left="4"/>
              <w:rPr>
                <w:sz w:val="24"/>
              </w:rPr>
            </w:pPr>
            <w:proofErr w:type="gramStart"/>
            <w:r>
              <w:rPr>
                <w:sz w:val="24"/>
              </w:rPr>
              <w:t>Неперсонифицированные</w:t>
            </w:r>
            <w:r>
              <w:rPr>
                <w:spacing w:val="-10"/>
                <w:sz w:val="24"/>
              </w:rPr>
              <w:t xml:space="preserve"> </w:t>
            </w:r>
            <w:r>
              <w:rPr>
                <w:sz w:val="24"/>
              </w:rPr>
              <w:t>:</w:t>
            </w:r>
            <w:proofErr w:type="gramEnd"/>
          </w:p>
          <w:p w:rsidR="00EA61AC" w:rsidRDefault="00884E59" w:rsidP="00611D53">
            <w:pPr>
              <w:pStyle w:val="TableParagraph"/>
              <w:numPr>
                <w:ilvl w:val="0"/>
                <w:numId w:val="200"/>
              </w:numPr>
              <w:tabs>
                <w:tab w:val="left" w:pos="187"/>
              </w:tabs>
              <w:spacing w:before="2"/>
              <w:ind w:right="36" w:firstLine="0"/>
              <w:rPr>
                <w:sz w:val="24"/>
              </w:rPr>
            </w:pPr>
            <w:r>
              <w:rPr>
                <w:sz w:val="24"/>
              </w:rPr>
              <w:t>Заместитель директора по</w:t>
            </w:r>
            <w:r>
              <w:rPr>
                <w:spacing w:val="1"/>
                <w:sz w:val="24"/>
              </w:rPr>
              <w:t xml:space="preserve"> </w:t>
            </w:r>
            <w:r>
              <w:rPr>
                <w:sz w:val="24"/>
              </w:rPr>
              <w:t>ВР в рамках изучения</w:t>
            </w:r>
            <w:r>
              <w:rPr>
                <w:spacing w:val="1"/>
                <w:sz w:val="24"/>
              </w:rPr>
              <w:t xml:space="preserve"> </w:t>
            </w:r>
            <w:r>
              <w:rPr>
                <w:sz w:val="24"/>
              </w:rPr>
              <w:t>уровня</w:t>
            </w:r>
            <w:r>
              <w:rPr>
                <w:spacing w:val="-6"/>
                <w:sz w:val="24"/>
              </w:rPr>
              <w:t xml:space="preserve"> </w:t>
            </w:r>
            <w:r>
              <w:rPr>
                <w:sz w:val="24"/>
              </w:rPr>
              <w:t>воспитанности,</w:t>
            </w:r>
            <w:r>
              <w:rPr>
                <w:spacing w:val="-4"/>
                <w:sz w:val="24"/>
              </w:rPr>
              <w:t xml:space="preserve"> </w:t>
            </w:r>
            <w:r>
              <w:rPr>
                <w:sz w:val="24"/>
              </w:rPr>
              <w:t>анализавоспитательной</w:t>
            </w:r>
            <w:r>
              <w:rPr>
                <w:spacing w:val="-10"/>
                <w:sz w:val="24"/>
              </w:rPr>
              <w:t xml:space="preserve"> </w:t>
            </w:r>
            <w:r>
              <w:rPr>
                <w:sz w:val="24"/>
              </w:rPr>
              <w:t>работы</w:t>
            </w:r>
            <w:r>
              <w:rPr>
                <w:spacing w:val="-57"/>
                <w:sz w:val="24"/>
              </w:rPr>
              <w:t xml:space="preserve"> </w:t>
            </w:r>
            <w:r>
              <w:rPr>
                <w:sz w:val="24"/>
              </w:rPr>
              <w:t>(</w:t>
            </w:r>
            <w:proofErr w:type="gramStart"/>
            <w:r>
              <w:rPr>
                <w:sz w:val="24"/>
              </w:rPr>
              <w:t>коммуникативные;регулятивные</w:t>
            </w:r>
            <w:proofErr w:type="gramEnd"/>
            <w:r>
              <w:rPr>
                <w:spacing w:val="7"/>
                <w:sz w:val="24"/>
              </w:rPr>
              <w:t xml:space="preserve"> </w:t>
            </w:r>
            <w:r>
              <w:rPr>
                <w:sz w:val="24"/>
              </w:rPr>
              <w:t>УУД)</w:t>
            </w:r>
          </w:p>
          <w:p w:rsidR="00EA61AC" w:rsidRDefault="00884E59" w:rsidP="00611D53">
            <w:pPr>
              <w:pStyle w:val="TableParagraph"/>
              <w:numPr>
                <w:ilvl w:val="0"/>
                <w:numId w:val="200"/>
              </w:numPr>
              <w:tabs>
                <w:tab w:val="left" w:pos="187"/>
              </w:tabs>
              <w:spacing w:line="242" w:lineRule="auto"/>
              <w:ind w:right="1395" w:firstLine="0"/>
              <w:rPr>
                <w:sz w:val="24"/>
              </w:rPr>
            </w:pPr>
            <w:r>
              <w:rPr>
                <w:sz w:val="24"/>
              </w:rPr>
              <w:t>Заместитель</w:t>
            </w:r>
            <w:r>
              <w:rPr>
                <w:spacing w:val="-6"/>
                <w:sz w:val="24"/>
              </w:rPr>
              <w:t xml:space="preserve"> </w:t>
            </w:r>
            <w:r>
              <w:rPr>
                <w:sz w:val="24"/>
              </w:rPr>
              <w:t>директора</w:t>
            </w:r>
            <w:r>
              <w:rPr>
                <w:spacing w:val="-3"/>
                <w:sz w:val="24"/>
              </w:rPr>
              <w:t xml:space="preserve"> </w:t>
            </w:r>
            <w:r>
              <w:rPr>
                <w:sz w:val="24"/>
              </w:rPr>
              <w:t>поУВР</w:t>
            </w:r>
            <w:r>
              <w:rPr>
                <w:spacing w:val="-8"/>
                <w:sz w:val="24"/>
              </w:rPr>
              <w:t xml:space="preserve"> </w:t>
            </w:r>
            <w:r>
              <w:rPr>
                <w:sz w:val="24"/>
              </w:rPr>
              <w:t>в</w:t>
            </w:r>
            <w:r>
              <w:rPr>
                <w:spacing w:val="-8"/>
                <w:sz w:val="24"/>
              </w:rPr>
              <w:t xml:space="preserve"> </w:t>
            </w:r>
            <w:r>
              <w:rPr>
                <w:sz w:val="24"/>
              </w:rPr>
              <w:t>рамках</w:t>
            </w:r>
            <w:r>
              <w:rPr>
                <w:spacing w:val="-57"/>
                <w:sz w:val="24"/>
              </w:rPr>
              <w:t xml:space="preserve"> </w:t>
            </w:r>
            <w:r>
              <w:rPr>
                <w:sz w:val="24"/>
              </w:rPr>
              <w:t>внутришкольного</w:t>
            </w:r>
            <w:r>
              <w:rPr>
                <w:spacing w:val="3"/>
                <w:sz w:val="24"/>
              </w:rPr>
              <w:t xml:space="preserve"> </w:t>
            </w:r>
            <w:r>
              <w:rPr>
                <w:sz w:val="24"/>
              </w:rPr>
              <w:t>контроля:</w:t>
            </w:r>
          </w:p>
          <w:p w:rsidR="00EA61AC" w:rsidRDefault="00884E59">
            <w:pPr>
              <w:pStyle w:val="TableParagraph"/>
              <w:spacing w:line="271" w:lineRule="exact"/>
              <w:ind w:left="4"/>
              <w:rPr>
                <w:sz w:val="24"/>
              </w:rPr>
            </w:pPr>
            <w:r>
              <w:rPr>
                <w:sz w:val="24"/>
              </w:rPr>
              <w:t>-по</w:t>
            </w:r>
            <w:r>
              <w:rPr>
                <w:spacing w:val="3"/>
                <w:sz w:val="24"/>
              </w:rPr>
              <w:t xml:space="preserve"> </w:t>
            </w:r>
            <w:r>
              <w:rPr>
                <w:sz w:val="24"/>
              </w:rPr>
              <w:t>изучению</w:t>
            </w:r>
            <w:r>
              <w:rPr>
                <w:spacing w:val="-3"/>
                <w:sz w:val="24"/>
              </w:rPr>
              <w:t xml:space="preserve"> </w:t>
            </w:r>
            <w:r>
              <w:rPr>
                <w:sz w:val="24"/>
              </w:rPr>
              <w:t>состояния</w:t>
            </w:r>
            <w:r>
              <w:rPr>
                <w:spacing w:val="-7"/>
                <w:sz w:val="24"/>
              </w:rPr>
              <w:t xml:space="preserve"> </w:t>
            </w:r>
            <w:r>
              <w:rPr>
                <w:sz w:val="24"/>
              </w:rPr>
              <w:t>предметов;</w:t>
            </w:r>
          </w:p>
          <w:p w:rsidR="00EA61AC" w:rsidRDefault="00884E59">
            <w:pPr>
              <w:pStyle w:val="TableParagraph"/>
              <w:spacing w:before="1" w:line="275" w:lineRule="exact"/>
              <w:ind w:left="4"/>
              <w:rPr>
                <w:sz w:val="24"/>
              </w:rPr>
            </w:pPr>
            <w:r>
              <w:rPr>
                <w:sz w:val="24"/>
              </w:rPr>
              <w:t>-по</w:t>
            </w:r>
            <w:r>
              <w:rPr>
                <w:spacing w:val="-4"/>
                <w:sz w:val="24"/>
              </w:rPr>
              <w:t xml:space="preserve"> </w:t>
            </w:r>
            <w:r>
              <w:rPr>
                <w:sz w:val="24"/>
              </w:rPr>
              <w:t>изучению</w:t>
            </w:r>
            <w:r>
              <w:rPr>
                <w:spacing w:val="-6"/>
                <w:sz w:val="24"/>
              </w:rPr>
              <w:t xml:space="preserve"> </w:t>
            </w:r>
            <w:r>
              <w:rPr>
                <w:sz w:val="24"/>
              </w:rPr>
              <w:t>состояниявнеурочной</w:t>
            </w:r>
            <w:r>
              <w:rPr>
                <w:spacing w:val="-6"/>
                <w:sz w:val="24"/>
              </w:rPr>
              <w:t xml:space="preserve"> </w:t>
            </w:r>
            <w:r>
              <w:rPr>
                <w:sz w:val="24"/>
              </w:rPr>
              <w:t>деятельности;</w:t>
            </w:r>
          </w:p>
          <w:p w:rsidR="00EA61AC" w:rsidRDefault="00884E59">
            <w:pPr>
              <w:pStyle w:val="TableParagraph"/>
              <w:ind w:left="4" w:right="890"/>
              <w:rPr>
                <w:sz w:val="24"/>
              </w:rPr>
            </w:pPr>
            <w:r>
              <w:rPr>
                <w:sz w:val="24"/>
              </w:rPr>
              <w:t>-в рамках промежуточнойаттестации;</w:t>
            </w:r>
            <w:r>
              <w:rPr>
                <w:spacing w:val="1"/>
                <w:sz w:val="24"/>
              </w:rPr>
              <w:t xml:space="preserve"> </w:t>
            </w:r>
            <w:r>
              <w:rPr>
                <w:sz w:val="24"/>
              </w:rPr>
              <w:t>3.Педагог-психолог в рамках изучения</w:t>
            </w:r>
            <w:r>
              <w:rPr>
                <w:spacing w:val="1"/>
                <w:sz w:val="24"/>
              </w:rPr>
              <w:t xml:space="preserve"> </w:t>
            </w:r>
            <w:r>
              <w:rPr>
                <w:sz w:val="24"/>
              </w:rPr>
              <w:t>индивидуального</w:t>
            </w:r>
            <w:r>
              <w:rPr>
                <w:spacing w:val="-12"/>
                <w:sz w:val="24"/>
              </w:rPr>
              <w:t xml:space="preserve"> </w:t>
            </w:r>
            <w:r>
              <w:rPr>
                <w:sz w:val="24"/>
              </w:rPr>
              <w:t>развития</w:t>
            </w:r>
            <w:r>
              <w:rPr>
                <w:spacing w:val="-12"/>
                <w:sz w:val="24"/>
              </w:rPr>
              <w:t xml:space="preserve"> </w:t>
            </w:r>
            <w:r>
              <w:rPr>
                <w:sz w:val="24"/>
              </w:rPr>
              <w:t>коммуникативных,</w:t>
            </w:r>
            <w:r>
              <w:rPr>
                <w:spacing w:val="-57"/>
                <w:sz w:val="24"/>
              </w:rPr>
              <w:t xml:space="preserve"> </w:t>
            </w:r>
            <w:r>
              <w:rPr>
                <w:sz w:val="24"/>
              </w:rPr>
              <w:t>регулятивных,</w:t>
            </w:r>
            <w:r>
              <w:rPr>
                <w:spacing w:val="-4"/>
                <w:sz w:val="24"/>
              </w:rPr>
              <w:t xml:space="preserve"> </w:t>
            </w:r>
            <w:r>
              <w:rPr>
                <w:sz w:val="24"/>
              </w:rPr>
              <w:t>познавательных</w:t>
            </w:r>
            <w:r>
              <w:rPr>
                <w:spacing w:val="-11"/>
                <w:sz w:val="24"/>
              </w:rPr>
              <w:t xml:space="preserve"> </w:t>
            </w:r>
            <w:r>
              <w:rPr>
                <w:sz w:val="24"/>
              </w:rPr>
              <w:t>УУД.</w:t>
            </w:r>
          </w:p>
          <w:p w:rsidR="00EA61AC" w:rsidRDefault="00884E59">
            <w:pPr>
              <w:pStyle w:val="TableParagraph"/>
              <w:ind w:left="4"/>
              <w:rPr>
                <w:sz w:val="24"/>
              </w:rPr>
            </w:pPr>
            <w:r>
              <w:rPr>
                <w:sz w:val="24"/>
              </w:rPr>
              <w:t>4.Учитель в рамках изучения развития</w:t>
            </w:r>
            <w:r>
              <w:rPr>
                <w:spacing w:val="1"/>
                <w:sz w:val="24"/>
              </w:rPr>
              <w:t xml:space="preserve"> </w:t>
            </w:r>
            <w:proofErr w:type="gramStart"/>
            <w:r>
              <w:rPr>
                <w:spacing w:val="-1"/>
                <w:sz w:val="24"/>
              </w:rPr>
              <w:t>коммуникативных,познавательных</w:t>
            </w:r>
            <w:proofErr w:type="gramEnd"/>
            <w:r>
              <w:rPr>
                <w:spacing w:val="5"/>
                <w:sz w:val="24"/>
              </w:rPr>
              <w:t xml:space="preserve"> </w:t>
            </w:r>
            <w:r>
              <w:rPr>
                <w:sz w:val="24"/>
              </w:rPr>
              <w:t>УУД.</w:t>
            </w:r>
            <w:r>
              <w:rPr>
                <w:spacing w:val="-57"/>
                <w:sz w:val="24"/>
              </w:rPr>
              <w:t xml:space="preserve"> </w:t>
            </w:r>
            <w:r>
              <w:rPr>
                <w:sz w:val="24"/>
              </w:rPr>
              <w:t>Персонифицированные:</w:t>
            </w:r>
          </w:p>
          <w:p w:rsidR="00EA61AC" w:rsidRDefault="00884E59">
            <w:pPr>
              <w:pStyle w:val="TableParagraph"/>
              <w:spacing w:before="2" w:line="275" w:lineRule="exact"/>
              <w:ind w:left="4"/>
              <w:rPr>
                <w:sz w:val="24"/>
              </w:rPr>
            </w:pPr>
            <w:r>
              <w:rPr>
                <w:sz w:val="24"/>
              </w:rPr>
              <w:t>1.Учитель</w:t>
            </w:r>
            <w:r>
              <w:rPr>
                <w:spacing w:val="-1"/>
                <w:sz w:val="24"/>
              </w:rPr>
              <w:t xml:space="preserve"> </w:t>
            </w:r>
            <w:r>
              <w:rPr>
                <w:sz w:val="24"/>
              </w:rPr>
              <w:t>в</w:t>
            </w:r>
            <w:r>
              <w:rPr>
                <w:spacing w:val="-4"/>
                <w:sz w:val="24"/>
              </w:rPr>
              <w:t xml:space="preserve"> </w:t>
            </w:r>
            <w:r>
              <w:rPr>
                <w:sz w:val="24"/>
              </w:rPr>
              <w:t>рамках:</w:t>
            </w:r>
          </w:p>
          <w:p w:rsidR="00EA61AC" w:rsidRDefault="00884E59">
            <w:pPr>
              <w:pStyle w:val="TableParagraph"/>
              <w:spacing w:line="275" w:lineRule="exact"/>
              <w:ind w:left="66"/>
              <w:rPr>
                <w:sz w:val="24"/>
              </w:rPr>
            </w:pPr>
            <w:r>
              <w:rPr>
                <w:sz w:val="24"/>
              </w:rPr>
              <w:t>-внутришкольного</w:t>
            </w:r>
            <w:r>
              <w:rPr>
                <w:spacing w:val="-4"/>
                <w:sz w:val="24"/>
              </w:rPr>
              <w:t xml:space="preserve"> </w:t>
            </w:r>
            <w:r>
              <w:rPr>
                <w:sz w:val="24"/>
              </w:rPr>
              <w:t>контроля;</w:t>
            </w:r>
          </w:p>
          <w:p w:rsidR="00EA61AC" w:rsidRDefault="00884E59">
            <w:pPr>
              <w:pStyle w:val="TableParagraph"/>
              <w:spacing w:before="4" w:line="237" w:lineRule="auto"/>
              <w:ind w:left="4" w:right="806"/>
              <w:rPr>
                <w:sz w:val="24"/>
              </w:rPr>
            </w:pPr>
            <w:r>
              <w:rPr>
                <w:sz w:val="24"/>
              </w:rPr>
              <w:t>-тематического</w:t>
            </w:r>
            <w:r>
              <w:rPr>
                <w:spacing w:val="1"/>
                <w:sz w:val="24"/>
              </w:rPr>
              <w:t xml:space="preserve"> </w:t>
            </w:r>
            <w:r>
              <w:rPr>
                <w:sz w:val="24"/>
              </w:rPr>
              <w:t>контроля</w:t>
            </w:r>
            <w:r>
              <w:rPr>
                <w:spacing w:val="-7"/>
                <w:sz w:val="24"/>
              </w:rPr>
              <w:t xml:space="preserve"> </w:t>
            </w:r>
            <w:r>
              <w:rPr>
                <w:sz w:val="24"/>
              </w:rPr>
              <w:t>и</w:t>
            </w:r>
            <w:r>
              <w:rPr>
                <w:spacing w:val="-7"/>
                <w:sz w:val="24"/>
              </w:rPr>
              <w:t xml:space="preserve"> </w:t>
            </w:r>
            <w:r>
              <w:rPr>
                <w:sz w:val="24"/>
              </w:rPr>
              <w:t>текущей</w:t>
            </w:r>
            <w:r>
              <w:rPr>
                <w:spacing w:val="-1"/>
                <w:sz w:val="24"/>
              </w:rPr>
              <w:t xml:space="preserve"> </w:t>
            </w:r>
            <w:r>
              <w:rPr>
                <w:sz w:val="24"/>
              </w:rPr>
              <w:t>оценочной</w:t>
            </w:r>
            <w:r>
              <w:rPr>
                <w:spacing w:val="-57"/>
                <w:sz w:val="24"/>
              </w:rPr>
              <w:t xml:space="preserve"> </w:t>
            </w:r>
            <w:r>
              <w:rPr>
                <w:sz w:val="24"/>
              </w:rPr>
              <w:t>деятельности;</w:t>
            </w:r>
          </w:p>
          <w:p w:rsidR="00EA61AC" w:rsidRDefault="00884E59">
            <w:pPr>
              <w:pStyle w:val="TableParagraph"/>
              <w:spacing w:before="4" w:line="275" w:lineRule="exact"/>
              <w:ind w:left="4"/>
              <w:rPr>
                <w:sz w:val="24"/>
              </w:rPr>
            </w:pPr>
            <w:r>
              <w:rPr>
                <w:sz w:val="24"/>
              </w:rPr>
              <w:t>-по</w:t>
            </w:r>
            <w:r>
              <w:rPr>
                <w:spacing w:val="3"/>
                <w:sz w:val="24"/>
              </w:rPr>
              <w:t xml:space="preserve"> </w:t>
            </w:r>
            <w:r>
              <w:rPr>
                <w:sz w:val="24"/>
              </w:rPr>
              <w:t>итогам</w:t>
            </w:r>
            <w:r>
              <w:rPr>
                <w:spacing w:val="-3"/>
                <w:sz w:val="24"/>
              </w:rPr>
              <w:t xml:space="preserve"> </w:t>
            </w:r>
            <w:r>
              <w:rPr>
                <w:sz w:val="24"/>
              </w:rPr>
              <w:t>четверти;</w:t>
            </w:r>
          </w:p>
          <w:p w:rsidR="00EA61AC" w:rsidRDefault="00884E59">
            <w:pPr>
              <w:pStyle w:val="TableParagraph"/>
              <w:spacing w:line="275" w:lineRule="exact"/>
              <w:ind w:left="4"/>
              <w:rPr>
                <w:sz w:val="24"/>
              </w:rPr>
            </w:pPr>
            <w:r>
              <w:rPr>
                <w:sz w:val="24"/>
              </w:rPr>
              <w:t>- промежуточной</w:t>
            </w:r>
            <w:r>
              <w:rPr>
                <w:spacing w:val="-5"/>
                <w:sz w:val="24"/>
              </w:rPr>
              <w:t xml:space="preserve"> </w:t>
            </w:r>
            <w:r>
              <w:rPr>
                <w:sz w:val="24"/>
              </w:rPr>
              <w:t>и</w:t>
            </w:r>
            <w:r>
              <w:rPr>
                <w:spacing w:val="-5"/>
                <w:sz w:val="24"/>
              </w:rPr>
              <w:t xml:space="preserve"> </w:t>
            </w:r>
            <w:r>
              <w:rPr>
                <w:sz w:val="24"/>
              </w:rPr>
              <w:t>итоговой</w:t>
            </w:r>
            <w:r>
              <w:rPr>
                <w:spacing w:val="-5"/>
                <w:sz w:val="24"/>
              </w:rPr>
              <w:t xml:space="preserve"> </w:t>
            </w:r>
            <w:r>
              <w:rPr>
                <w:sz w:val="24"/>
              </w:rPr>
              <w:t>аттестации.</w:t>
            </w:r>
          </w:p>
        </w:tc>
      </w:tr>
    </w:tbl>
    <w:p w:rsidR="00EA61AC" w:rsidRDefault="00884E59">
      <w:pPr>
        <w:spacing w:line="267" w:lineRule="exact"/>
        <w:ind w:left="1184"/>
        <w:jc w:val="both"/>
        <w:rPr>
          <w:sz w:val="24"/>
        </w:rPr>
      </w:pPr>
      <w:r>
        <w:rPr>
          <w:sz w:val="24"/>
        </w:rPr>
        <w:t>Мониторинг</w:t>
      </w:r>
      <w:r>
        <w:rPr>
          <w:spacing w:val="-12"/>
          <w:sz w:val="24"/>
        </w:rPr>
        <w:t xml:space="preserve"> </w:t>
      </w:r>
      <w:r>
        <w:rPr>
          <w:sz w:val="24"/>
        </w:rPr>
        <w:t>личностных</w:t>
      </w:r>
      <w:r>
        <w:rPr>
          <w:spacing w:val="-14"/>
          <w:sz w:val="24"/>
        </w:rPr>
        <w:t xml:space="preserve"> </w:t>
      </w:r>
      <w:r>
        <w:rPr>
          <w:sz w:val="24"/>
        </w:rPr>
        <w:t>и</w:t>
      </w:r>
      <w:r>
        <w:rPr>
          <w:spacing w:val="-10"/>
          <w:sz w:val="24"/>
        </w:rPr>
        <w:t xml:space="preserve"> </w:t>
      </w:r>
      <w:r>
        <w:rPr>
          <w:sz w:val="24"/>
        </w:rPr>
        <w:t>метапредметных</w:t>
      </w:r>
      <w:r>
        <w:rPr>
          <w:spacing w:val="-14"/>
          <w:sz w:val="24"/>
        </w:rPr>
        <w:t xml:space="preserve"> </w:t>
      </w:r>
      <w:r>
        <w:rPr>
          <w:sz w:val="24"/>
        </w:rPr>
        <w:t>УУД</w:t>
      </w:r>
    </w:p>
    <w:p w:rsidR="00EA61AC" w:rsidRDefault="00884E59">
      <w:pPr>
        <w:ind w:left="474" w:right="160" w:firstLine="705"/>
        <w:jc w:val="both"/>
        <w:rPr>
          <w:sz w:val="24"/>
        </w:rPr>
      </w:pPr>
      <w:r>
        <w:rPr>
          <w:sz w:val="24"/>
        </w:rPr>
        <w:t>Цель мониторинга - отслеживание процесса развития</w:t>
      </w:r>
      <w:r>
        <w:rPr>
          <w:spacing w:val="1"/>
          <w:sz w:val="24"/>
        </w:rPr>
        <w:t xml:space="preserve"> </w:t>
      </w:r>
      <w:r>
        <w:rPr>
          <w:sz w:val="24"/>
        </w:rPr>
        <w:t>и формирования метапредметных</w:t>
      </w:r>
      <w:r>
        <w:rPr>
          <w:spacing w:val="1"/>
          <w:sz w:val="24"/>
        </w:rPr>
        <w:t xml:space="preserve"> </w:t>
      </w:r>
      <w:r>
        <w:rPr>
          <w:sz w:val="24"/>
        </w:rPr>
        <w:t>УУД</w:t>
      </w:r>
      <w:r>
        <w:rPr>
          <w:spacing w:val="1"/>
          <w:sz w:val="24"/>
        </w:rPr>
        <w:t xml:space="preserve"> </w:t>
      </w:r>
      <w:r>
        <w:rPr>
          <w:sz w:val="24"/>
        </w:rPr>
        <w:t>учащихся</w:t>
      </w:r>
      <w:r>
        <w:rPr>
          <w:spacing w:val="1"/>
          <w:sz w:val="24"/>
        </w:rPr>
        <w:t xml:space="preserve"> </w:t>
      </w:r>
      <w:r>
        <w:rPr>
          <w:sz w:val="24"/>
        </w:rPr>
        <w:t>1-4</w:t>
      </w:r>
      <w:r>
        <w:rPr>
          <w:spacing w:val="1"/>
          <w:sz w:val="24"/>
        </w:rPr>
        <w:t xml:space="preserve"> </w:t>
      </w:r>
      <w:r>
        <w:rPr>
          <w:sz w:val="24"/>
        </w:rPr>
        <w:t>классов</w:t>
      </w:r>
      <w:r>
        <w:rPr>
          <w:spacing w:val="1"/>
          <w:sz w:val="24"/>
        </w:rPr>
        <w:t xml:space="preserve"> </w:t>
      </w:r>
      <w:r>
        <w:rPr>
          <w:sz w:val="24"/>
        </w:rPr>
        <w:t>для</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своевременной</w:t>
      </w:r>
      <w:r>
        <w:rPr>
          <w:spacing w:val="1"/>
          <w:sz w:val="24"/>
        </w:rPr>
        <w:t xml:space="preserve"> </w:t>
      </w:r>
      <w:r>
        <w:rPr>
          <w:sz w:val="24"/>
        </w:rPr>
        <w:t>корректировки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Проводится</w:t>
      </w:r>
      <w:r>
        <w:rPr>
          <w:spacing w:val="1"/>
          <w:sz w:val="24"/>
        </w:rPr>
        <w:t xml:space="preserve"> </w:t>
      </w:r>
      <w:r>
        <w:rPr>
          <w:sz w:val="24"/>
        </w:rPr>
        <w:t>регулярно,</w:t>
      </w:r>
      <w:r>
        <w:rPr>
          <w:spacing w:val="1"/>
          <w:sz w:val="24"/>
        </w:rPr>
        <w:t xml:space="preserve"> </w:t>
      </w:r>
      <w:r>
        <w:rPr>
          <w:sz w:val="24"/>
        </w:rPr>
        <w:t>с опорой на</w:t>
      </w:r>
      <w:r>
        <w:rPr>
          <w:spacing w:val="1"/>
          <w:sz w:val="24"/>
        </w:rPr>
        <w:t xml:space="preserve"> </w:t>
      </w:r>
      <w:r>
        <w:rPr>
          <w:sz w:val="24"/>
        </w:rPr>
        <w:t>перечень</w:t>
      </w:r>
      <w:r>
        <w:rPr>
          <w:spacing w:val="1"/>
          <w:sz w:val="24"/>
        </w:rPr>
        <w:t xml:space="preserve"> </w:t>
      </w:r>
      <w:r>
        <w:rPr>
          <w:sz w:val="24"/>
        </w:rPr>
        <w:t>УУД,</w:t>
      </w:r>
      <w:r>
        <w:rPr>
          <w:spacing w:val="1"/>
          <w:sz w:val="24"/>
        </w:rPr>
        <w:t xml:space="preserve"> </w:t>
      </w:r>
      <w:r>
        <w:rPr>
          <w:sz w:val="24"/>
        </w:rPr>
        <w:t>подлежащих формированию</w:t>
      </w:r>
      <w:r>
        <w:rPr>
          <w:spacing w:val="1"/>
          <w:sz w:val="24"/>
        </w:rPr>
        <w:t xml:space="preserve"> </w:t>
      </w:r>
      <w:r>
        <w:rPr>
          <w:sz w:val="24"/>
        </w:rPr>
        <w:t>и</w:t>
      </w:r>
      <w:r>
        <w:rPr>
          <w:spacing w:val="1"/>
          <w:sz w:val="24"/>
        </w:rPr>
        <w:t xml:space="preserve"> </w:t>
      </w:r>
      <w:r>
        <w:rPr>
          <w:sz w:val="24"/>
        </w:rPr>
        <w:t>оценке в начальных классах, на основе единой стандартной процедуры и электронных методов</w:t>
      </w:r>
      <w:r>
        <w:rPr>
          <w:spacing w:val="1"/>
          <w:sz w:val="24"/>
        </w:rPr>
        <w:t xml:space="preserve"> </w:t>
      </w:r>
      <w:r>
        <w:rPr>
          <w:sz w:val="24"/>
        </w:rPr>
        <w:t>анализа</w:t>
      </w:r>
      <w:r>
        <w:rPr>
          <w:spacing w:val="1"/>
          <w:sz w:val="24"/>
        </w:rPr>
        <w:t xml:space="preserve"> </w:t>
      </w:r>
      <w:r>
        <w:rPr>
          <w:sz w:val="24"/>
        </w:rPr>
        <w:t>результатов.</w:t>
      </w:r>
    </w:p>
    <w:p w:rsidR="00EA61AC" w:rsidRDefault="00884E59">
      <w:pPr>
        <w:spacing w:before="4" w:line="237" w:lineRule="auto"/>
        <w:ind w:left="474" w:right="167" w:firstLine="705"/>
        <w:jc w:val="both"/>
        <w:rPr>
          <w:sz w:val="24"/>
        </w:rPr>
      </w:pPr>
      <w:r>
        <w:rPr>
          <w:sz w:val="24"/>
        </w:rPr>
        <w:t>Инструмент</w:t>
      </w:r>
      <w:r>
        <w:rPr>
          <w:spacing w:val="1"/>
          <w:sz w:val="24"/>
        </w:rPr>
        <w:t xml:space="preserve"> </w:t>
      </w:r>
      <w:r>
        <w:rPr>
          <w:sz w:val="24"/>
        </w:rPr>
        <w:t>мониторинга</w:t>
      </w:r>
      <w:r>
        <w:rPr>
          <w:spacing w:val="1"/>
          <w:sz w:val="24"/>
        </w:rPr>
        <w:t xml:space="preserve"> </w:t>
      </w:r>
      <w:r>
        <w:rPr>
          <w:sz w:val="24"/>
        </w:rPr>
        <w:t>«Учимся</w:t>
      </w:r>
      <w:r>
        <w:rPr>
          <w:spacing w:val="1"/>
          <w:sz w:val="24"/>
        </w:rPr>
        <w:t xml:space="preserve"> </w:t>
      </w:r>
      <w:r>
        <w:rPr>
          <w:sz w:val="24"/>
        </w:rPr>
        <w:t>Учиться</w:t>
      </w:r>
      <w:r>
        <w:rPr>
          <w:spacing w:val="1"/>
          <w:sz w:val="24"/>
        </w:rPr>
        <w:t xml:space="preserve"> </w:t>
      </w:r>
      <w:r>
        <w:rPr>
          <w:sz w:val="24"/>
        </w:rPr>
        <w:t>и</w:t>
      </w:r>
      <w:r>
        <w:rPr>
          <w:spacing w:val="1"/>
          <w:sz w:val="24"/>
        </w:rPr>
        <w:t xml:space="preserve"> </w:t>
      </w:r>
      <w:r>
        <w:rPr>
          <w:sz w:val="24"/>
        </w:rPr>
        <w:t>Действовать»</w:t>
      </w:r>
      <w:r>
        <w:rPr>
          <w:spacing w:val="1"/>
          <w:sz w:val="24"/>
        </w:rPr>
        <w:t xml:space="preserve"> </w:t>
      </w:r>
      <w:r>
        <w:rPr>
          <w:sz w:val="24"/>
        </w:rPr>
        <w:t>1-4</w:t>
      </w:r>
      <w:r>
        <w:rPr>
          <w:spacing w:val="1"/>
          <w:sz w:val="24"/>
        </w:rPr>
        <w:t xml:space="preserve"> </w:t>
      </w:r>
      <w:r>
        <w:rPr>
          <w:sz w:val="24"/>
        </w:rPr>
        <w:t>класс (авторы</w:t>
      </w:r>
      <w:r>
        <w:rPr>
          <w:spacing w:val="1"/>
          <w:sz w:val="24"/>
        </w:rPr>
        <w:t xml:space="preserve"> </w:t>
      </w:r>
      <w:r>
        <w:rPr>
          <w:sz w:val="24"/>
        </w:rPr>
        <w:t>М.Р.</w:t>
      </w:r>
      <w:r>
        <w:rPr>
          <w:spacing w:val="1"/>
          <w:sz w:val="24"/>
        </w:rPr>
        <w:t xml:space="preserve"> </w:t>
      </w:r>
      <w:r>
        <w:rPr>
          <w:sz w:val="24"/>
        </w:rPr>
        <w:t>Битянова,</w:t>
      </w:r>
      <w:r>
        <w:rPr>
          <w:spacing w:val="-2"/>
          <w:sz w:val="24"/>
        </w:rPr>
        <w:t xml:space="preserve"> </w:t>
      </w:r>
      <w:r>
        <w:rPr>
          <w:sz w:val="24"/>
        </w:rPr>
        <w:t>Т.В.</w:t>
      </w:r>
      <w:r>
        <w:rPr>
          <w:spacing w:val="-2"/>
          <w:sz w:val="24"/>
        </w:rPr>
        <w:t xml:space="preserve"> </w:t>
      </w:r>
      <w:r>
        <w:rPr>
          <w:sz w:val="24"/>
        </w:rPr>
        <w:t>Меркулова и</w:t>
      </w:r>
      <w:r>
        <w:rPr>
          <w:spacing w:val="3"/>
          <w:sz w:val="24"/>
        </w:rPr>
        <w:t xml:space="preserve"> </w:t>
      </w:r>
      <w:r>
        <w:rPr>
          <w:sz w:val="24"/>
        </w:rPr>
        <w:t>др.</w:t>
      </w:r>
      <w:r>
        <w:rPr>
          <w:spacing w:val="-2"/>
          <w:sz w:val="24"/>
        </w:rPr>
        <w:t xml:space="preserve"> </w:t>
      </w:r>
      <w:r>
        <w:rPr>
          <w:sz w:val="24"/>
        </w:rPr>
        <w:t>Изд</w:t>
      </w:r>
      <w:r>
        <w:rPr>
          <w:spacing w:val="-1"/>
          <w:sz w:val="24"/>
        </w:rPr>
        <w:t xml:space="preserve"> </w:t>
      </w:r>
      <w:r>
        <w:rPr>
          <w:sz w:val="24"/>
        </w:rPr>
        <w:t>«Федоров»:</w:t>
      </w:r>
      <w:r>
        <w:rPr>
          <w:spacing w:val="2"/>
          <w:sz w:val="24"/>
        </w:rPr>
        <w:t xml:space="preserve"> </w:t>
      </w:r>
      <w:r>
        <w:rPr>
          <w:sz w:val="24"/>
        </w:rPr>
        <w:t>«Учебная</w:t>
      </w:r>
      <w:r>
        <w:rPr>
          <w:spacing w:val="9"/>
          <w:sz w:val="24"/>
        </w:rPr>
        <w:t xml:space="preserve"> </w:t>
      </w:r>
      <w:r>
        <w:rPr>
          <w:sz w:val="24"/>
        </w:rPr>
        <w:t>литература»).</w:t>
      </w:r>
    </w:p>
    <w:p w:rsidR="00EA61AC" w:rsidRDefault="00884E59">
      <w:pPr>
        <w:spacing w:before="5" w:line="237" w:lineRule="auto"/>
        <w:ind w:left="474" w:right="163" w:firstLine="705"/>
        <w:jc w:val="both"/>
        <w:rPr>
          <w:sz w:val="24"/>
        </w:rPr>
      </w:pPr>
      <w:r>
        <w:rPr>
          <w:sz w:val="24"/>
        </w:rPr>
        <w:t>Полученные</w:t>
      </w:r>
      <w:r>
        <w:rPr>
          <w:spacing w:val="1"/>
          <w:sz w:val="24"/>
        </w:rPr>
        <w:t xml:space="preserve"> </w:t>
      </w:r>
      <w:r>
        <w:rPr>
          <w:sz w:val="24"/>
        </w:rPr>
        <w:t>данные</w:t>
      </w:r>
      <w:r>
        <w:rPr>
          <w:spacing w:val="1"/>
          <w:sz w:val="24"/>
        </w:rPr>
        <w:t xml:space="preserve"> </w:t>
      </w:r>
      <w:r>
        <w:rPr>
          <w:sz w:val="24"/>
        </w:rPr>
        <w:t>вводятся</w:t>
      </w:r>
      <w:r>
        <w:rPr>
          <w:spacing w:val="1"/>
          <w:sz w:val="24"/>
        </w:rPr>
        <w:t xml:space="preserve"> </w:t>
      </w:r>
      <w:r>
        <w:rPr>
          <w:sz w:val="24"/>
        </w:rPr>
        <w:t>в</w:t>
      </w:r>
      <w:r>
        <w:rPr>
          <w:spacing w:val="1"/>
          <w:sz w:val="24"/>
        </w:rPr>
        <w:t xml:space="preserve"> </w:t>
      </w:r>
      <w:r>
        <w:rPr>
          <w:sz w:val="24"/>
        </w:rPr>
        <w:t>программу,</w:t>
      </w:r>
      <w:r>
        <w:rPr>
          <w:spacing w:val="1"/>
          <w:sz w:val="24"/>
        </w:rPr>
        <w:t xml:space="preserve"> </w:t>
      </w:r>
      <w:r>
        <w:rPr>
          <w:sz w:val="24"/>
        </w:rPr>
        <w:t>которая</w:t>
      </w:r>
      <w:r>
        <w:rPr>
          <w:spacing w:val="1"/>
          <w:sz w:val="24"/>
        </w:rPr>
        <w:t xml:space="preserve"> </w:t>
      </w:r>
      <w:r>
        <w:rPr>
          <w:sz w:val="24"/>
        </w:rPr>
        <w:t>размещена</w:t>
      </w:r>
      <w:r>
        <w:rPr>
          <w:spacing w:val="1"/>
          <w:sz w:val="24"/>
        </w:rPr>
        <w:t xml:space="preserve"> </w:t>
      </w:r>
      <w:r>
        <w:rPr>
          <w:sz w:val="24"/>
        </w:rPr>
        <w:t>на</w:t>
      </w:r>
      <w:r>
        <w:rPr>
          <w:spacing w:val="1"/>
          <w:sz w:val="24"/>
        </w:rPr>
        <w:t xml:space="preserve"> </w:t>
      </w:r>
      <w:r>
        <w:rPr>
          <w:sz w:val="24"/>
        </w:rPr>
        <w:t>сайте</w:t>
      </w:r>
      <w:r>
        <w:rPr>
          <w:spacing w:val="-57"/>
          <w:sz w:val="24"/>
        </w:rPr>
        <w:t xml:space="preserve"> </w:t>
      </w:r>
      <w:hyperlink r:id="rId90">
        <w:r>
          <w:rPr>
            <w:color w:val="0000FF"/>
            <w:sz w:val="24"/>
            <w:u w:val="single" w:color="0000FF"/>
          </w:rPr>
          <w:t>http://www.zankov.ru/,</w:t>
        </w:r>
      </w:hyperlink>
      <w:r>
        <w:rPr>
          <w:color w:val="0000FF"/>
          <w:spacing w:val="54"/>
          <w:sz w:val="24"/>
          <w:u w:val="single" w:color="0000FF"/>
        </w:rPr>
        <w:t xml:space="preserve"> </w:t>
      </w:r>
      <w:r>
        <w:rPr>
          <w:sz w:val="24"/>
        </w:rPr>
        <w:t>что</w:t>
      </w:r>
      <w:r>
        <w:rPr>
          <w:spacing w:val="53"/>
          <w:sz w:val="24"/>
        </w:rPr>
        <w:t xml:space="preserve"> </w:t>
      </w:r>
      <w:r>
        <w:rPr>
          <w:sz w:val="24"/>
        </w:rPr>
        <w:t>позволяет</w:t>
      </w:r>
      <w:r>
        <w:rPr>
          <w:spacing w:val="50"/>
          <w:sz w:val="24"/>
        </w:rPr>
        <w:t xml:space="preserve"> </w:t>
      </w:r>
      <w:r>
        <w:rPr>
          <w:sz w:val="24"/>
        </w:rPr>
        <w:t>получить</w:t>
      </w:r>
      <w:r>
        <w:rPr>
          <w:spacing w:val="50"/>
          <w:sz w:val="24"/>
        </w:rPr>
        <w:t xml:space="preserve"> </w:t>
      </w:r>
      <w:r>
        <w:rPr>
          <w:sz w:val="24"/>
        </w:rPr>
        <w:t>персонифицированные</w:t>
      </w:r>
      <w:r>
        <w:rPr>
          <w:spacing w:val="-4"/>
          <w:sz w:val="24"/>
        </w:rPr>
        <w:t xml:space="preserve"> </w:t>
      </w:r>
      <w:r>
        <w:rPr>
          <w:sz w:val="24"/>
        </w:rPr>
        <w:t>листы</w:t>
      </w:r>
      <w:r>
        <w:rPr>
          <w:spacing w:val="52"/>
          <w:sz w:val="24"/>
        </w:rPr>
        <w:t xml:space="preserve"> </w:t>
      </w:r>
      <w:r>
        <w:rPr>
          <w:sz w:val="24"/>
        </w:rPr>
        <w:t>с</w:t>
      </w:r>
      <w:r>
        <w:rPr>
          <w:spacing w:val="49"/>
          <w:sz w:val="24"/>
        </w:rPr>
        <w:t xml:space="preserve"> </w:t>
      </w:r>
      <w:r>
        <w:rPr>
          <w:sz w:val="24"/>
        </w:rPr>
        <w:t>результатами,</w:t>
      </w:r>
      <w:r>
        <w:rPr>
          <w:spacing w:val="53"/>
          <w:sz w:val="24"/>
        </w:rPr>
        <w:t xml:space="preserve"> </w:t>
      </w:r>
      <w:r>
        <w:rPr>
          <w:sz w:val="24"/>
        </w:rPr>
        <w:t>и</w:t>
      </w:r>
    </w:p>
    <w:p w:rsidR="00EA61AC" w:rsidRDefault="00EA61AC">
      <w:pPr>
        <w:spacing w:line="237" w:lineRule="auto"/>
        <w:jc w:val="both"/>
        <w:rPr>
          <w:sz w:val="24"/>
        </w:rPr>
        <w:sectPr w:rsidR="00EA61AC">
          <w:pgSz w:w="11910" w:h="16840"/>
          <w:pgMar w:top="1120" w:right="680" w:bottom="900" w:left="520" w:header="0" w:footer="716" w:gutter="0"/>
          <w:cols w:space="720"/>
        </w:sectPr>
      </w:pPr>
    </w:p>
    <w:p w:rsidR="00EA61AC" w:rsidRDefault="00884E59">
      <w:pPr>
        <w:spacing w:before="66"/>
        <w:ind w:left="474"/>
        <w:jc w:val="both"/>
        <w:rPr>
          <w:sz w:val="24"/>
        </w:rPr>
      </w:pPr>
      <w:r>
        <w:rPr>
          <w:sz w:val="24"/>
        </w:rPr>
        <w:lastRenderedPageBreak/>
        <w:t>поместить</w:t>
      </w:r>
      <w:r>
        <w:rPr>
          <w:spacing w:val="-6"/>
          <w:sz w:val="24"/>
        </w:rPr>
        <w:t xml:space="preserve"> </w:t>
      </w:r>
      <w:r>
        <w:rPr>
          <w:sz w:val="24"/>
        </w:rPr>
        <w:t>их</w:t>
      </w:r>
      <w:r>
        <w:rPr>
          <w:spacing w:val="-8"/>
          <w:sz w:val="24"/>
        </w:rPr>
        <w:t xml:space="preserve"> </w:t>
      </w:r>
      <w:r>
        <w:rPr>
          <w:sz w:val="24"/>
        </w:rPr>
        <w:t>в</w:t>
      </w:r>
      <w:r>
        <w:rPr>
          <w:spacing w:val="-1"/>
          <w:sz w:val="24"/>
        </w:rPr>
        <w:t xml:space="preserve"> </w:t>
      </w:r>
      <w:r>
        <w:rPr>
          <w:sz w:val="24"/>
        </w:rPr>
        <w:t>Портфолио</w:t>
      </w:r>
      <w:r>
        <w:rPr>
          <w:spacing w:val="-3"/>
          <w:sz w:val="24"/>
        </w:rPr>
        <w:t xml:space="preserve"> </w:t>
      </w:r>
      <w:r>
        <w:rPr>
          <w:sz w:val="24"/>
        </w:rPr>
        <w:t>ученика, а</w:t>
      </w:r>
      <w:r>
        <w:rPr>
          <w:spacing w:val="-4"/>
          <w:sz w:val="24"/>
        </w:rPr>
        <w:t xml:space="preserve"> </w:t>
      </w:r>
      <w:r>
        <w:rPr>
          <w:sz w:val="24"/>
        </w:rPr>
        <w:t>также</w:t>
      </w:r>
      <w:r>
        <w:rPr>
          <w:spacing w:val="-5"/>
          <w:sz w:val="24"/>
        </w:rPr>
        <w:t xml:space="preserve"> </w:t>
      </w:r>
      <w:r>
        <w:rPr>
          <w:sz w:val="24"/>
        </w:rPr>
        <w:t>сводные</w:t>
      </w:r>
      <w:r>
        <w:rPr>
          <w:spacing w:val="-8"/>
          <w:sz w:val="24"/>
        </w:rPr>
        <w:t xml:space="preserve"> </w:t>
      </w:r>
      <w:r>
        <w:rPr>
          <w:sz w:val="24"/>
        </w:rPr>
        <w:t>результаты</w:t>
      </w:r>
      <w:r>
        <w:rPr>
          <w:spacing w:val="-13"/>
          <w:sz w:val="24"/>
        </w:rPr>
        <w:t xml:space="preserve"> </w:t>
      </w:r>
      <w:r>
        <w:rPr>
          <w:sz w:val="24"/>
        </w:rPr>
        <w:t>по</w:t>
      </w:r>
      <w:r w:rsidR="005B4613">
        <w:rPr>
          <w:sz w:val="24"/>
        </w:rPr>
        <w:t xml:space="preserve"> </w:t>
      </w:r>
      <w:r>
        <w:rPr>
          <w:sz w:val="24"/>
        </w:rPr>
        <w:t>классу,</w:t>
      </w:r>
      <w:r>
        <w:rPr>
          <w:spacing w:val="-1"/>
          <w:sz w:val="24"/>
        </w:rPr>
        <w:t xml:space="preserve"> </w:t>
      </w:r>
      <w:r>
        <w:rPr>
          <w:sz w:val="24"/>
        </w:rPr>
        <w:t>увидеть</w:t>
      </w:r>
      <w:r>
        <w:rPr>
          <w:spacing w:val="-1"/>
          <w:sz w:val="24"/>
        </w:rPr>
        <w:t xml:space="preserve"> </w:t>
      </w:r>
      <w:r>
        <w:rPr>
          <w:sz w:val="24"/>
        </w:rPr>
        <w:t>динамику.</w:t>
      </w:r>
    </w:p>
    <w:p w:rsidR="00EA61AC" w:rsidRDefault="00884E59">
      <w:pPr>
        <w:spacing w:before="3"/>
        <w:ind w:left="474" w:right="166" w:firstLine="705"/>
        <w:jc w:val="both"/>
        <w:rPr>
          <w:sz w:val="24"/>
        </w:rPr>
      </w:pPr>
      <w:r>
        <w:rPr>
          <w:sz w:val="24"/>
        </w:rPr>
        <w:t>В 1 классе мониторингу формирования и развития УУД предшествует диагностическое</w:t>
      </w:r>
      <w:r>
        <w:rPr>
          <w:spacing w:val="1"/>
          <w:sz w:val="24"/>
        </w:rPr>
        <w:t xml:space="preserve"> </w:t>
      </w:r>
      <w:r>
        <w:rPr>
          <w:sz w:val="24"/>
        </w:rPr>
        <w:t>обследование</w:t>
      </w:r>
      <w:r>
        <w:rPr>
          <w:spacing w:val="1"/>
          <w:sz w:val="24"/>
        </w:rPr>
        <w:t xml:space="preserve"> </w:t>
      </w:r>
      <w:r>
        <w:rPr>
          <w:sz w:val="24"/>
        </w:rPr>
        <w:t>учащихся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методики</w:t>
      </w:r>
      <w:r>
        <w:rPr>
          <w:spacing w:val="1"/>
          <w:sz w:val="24"/>
        </w:rPr>
        <w:t xml:space="preserve"> </w:t>
      </w:r>
      <w:r>
        <w:rPr>
          <w:sz w:val="24"/>
        </w:rPr>
        <w:t>«Школьный</w:t>
      </w:r>
      <w:r>
        <w:rPr>
          <w:spacing w:val="1"/>
          <w:sz w:val="24"/>
        </w:rPr>
        <w:t xml:space="preserve"> </w:t>
      </w:r>
      <w:r>
        <w:rPr>
          <w:sz w:val="24"/>
        </w:rPr>
        <w:t>старт»</w:t>
      </w:r>
      <w:r>
        <w:rPr>
          <w:spacing w:val="1"/>
          <w:sz w:val="24"/>
        </w:rPr>
        <w:t xml:space="preserve"> </w:t>
      </w:r>
      <w:r>
        <w:rPr>
          <w:sz w:val="24"/>
        </w:rPr>
        <w:t>(авторы</w:t>
      </w:r>
      <w:r>
        <w:rPr>
          <w:spacing w:val="1"/>
          <w:sz w:val="24"/>
        </w:rPr>
        <w:t xml:space="preserve"> </w:t>
      </w:r>
      <w:r>
        <w:rPr>
          <w:sz w:val="24"/>
        </w:rPr>
        <w:t>М.Р.</w:t>
      </w:r>
      <w:r>
        <w:rPr>
          <w:spacing w:val="1"/>
          <w:sz w:val="24"/>
        </w:rPr>
        <w:t xml:space="preserve"> </w:t>
      </w:r>
      <w:r>
        <w:rPr>
          <w:sz w:val="24"/>
        </w:rPr>
        <w:t>Беглова,</w:t>
      </w:r>
      <w:r>
        <w:rPr>
          <w:spacing w:val="1"/>
          <w:sz w:val="24"/>
        </w:rPr>
        <w:t xml:space="preserve"> </w:t>
      </w:r>
      <w:r>
        <w:rPr>
          <w:sz w:val="24"/>
        </w:rPr>
        <w:t>МР</w:t>
      </w:r>
      <w:r>
        <w:rPr>
          <w:spacing w:val="1"/>
          <w:sz w:val="24"/>
        </w:rPr>
        <w:t xml:space="preserve"> </w:t>
      </w:r>
      <w:proofErr w:type="gramStart"/>
      <w:r>
        <w:rPr>
          <w:sz w:val="24"/>
        </w:rPr>
        <w:t>Битянова,Т.В.</w:t>
      </w:r>
      <w:proofErr w:type="gramEnd"/>
      <w:r>
        <w:rPr>
          <w:spacing w:val="3"/>
          <w:sz w:val="24"/>
        </w:rPr>
        <w:t xml:space="preserve"> </w:t>
      </w:r>
      <w:r>
        <w:rPr>
          <w:sz w:val="24"/>
        </w:rPr>
        <w:t>Меркулова и</w:t>
      </w:r>
      <w:r>
        <w:rPr>
          <w:spacing w:val="2"/>
          <w:sz w:val="24"/>
        </w:rPr>
        <w:t xml:space="preserve"> </w:t>
      </w:r>
      <w:r>
        <w:rPr>
          <w:sz w:val="24"/>
        </w:rPr>
        <w:t>др.</w:t>
      </w:r>
      <w:r>
        <w:rPr>
          <w:spacing w:val="-1"/>
          <w:sz w:val="24"/>
        </w:rPr>
        <w:t xml:space="preserve"> </w:t>
      </w:r>
      <w:r>
        <w:rPr>
          <w:sz w:val="24"/>
        </w:rPr>
        <w:t>Изд «Федоров»:</w:t>
      </w:r>
      <w:r>
        <w:rPr>
          <w:spacing w:val="4"/>
          <w:sz w:val="24"/>
        </w:rPr>
        <w:t xml:space="preserve"> </w:t>
      </w:r>
      <w:r>
        <w:rPr>
          <w:sz w:val="24"/>
        </w:rPr>
        <w:t>Уч.</w:t>
      </w:r>
      <w:r>
        <w:rPr>
          <w:spacing w:val="3"/>
          <w:sz w:val="24"/>
        </w:rPr>
        <w:t xml:space="preserve"> </w:t>
      </w:r>
      <w:r>
        <w:rPr>
          <w:sz w:val="24"/>
        </w:rPr>
        <w:t>литература»).</w:t>
      </w:r>
    </w:p>
    <w:p w:rsidR="00EA61AC" w:rsidRDefault="00884E59">
      <w:pPr>
        <w:ind w:left="474" w:right="160" w:firstLine="705"/>
        <w:jc w:val="both"/>
        <w:rPr>
          <w:sz w:val="24"/>
        </w:rPr>
      </w:pPr>
      <w:r>
        <w:rPr>
          <w:sz w:val="24"/>
        </w:rPr>
        <w:t>Мониторинг проводится с 1 по 4 класс один раз в год и позволяет отследить приращение у</w:t>
      </w:r>
      <w:r>
        <w:rPr>
          <w:spacing w:val="-57"/>
          <w:sz w:val="24"/>
        </w:rPr>
        <w:t xml:space="preserve"> </w:t>
      </w:r>
      <w:r>
        <w:rPr>
          <w:sz w:val="24"/>
        </w:rPr>
        <w:t>учащихся в уровне сформированности основных метапредметных УУД, сформулированных для</w:t>
      </w:r>
      <w:r>
        <w:rPr>
          <w:spacing w:val="1"/>
          <w:sz w:val="24"/>
        </w:rPr>
        <w:t xml:space="preserve"> </w:t>
      </w:r>
      <w:r>
        <w:rPr>
          <w:sz w:val="24"/>
        </w:rPr>
        <w:t>начальной школы. Сроки проведения мониторинга с 15 апреля по 15 мая. В качестве показателей</w:t>
      </w:r>
      <w:r>
        <w:rPr>
          <w:spacing w:val="1"/>
          <w:sz w:val="24"/>
        </w:rPr>
        <w:t xml:space="preserve"> </w:t>
      </w:r>
      <w:r>
        <w:rPr>
          <w:sz w:val="24"/>
        </w:rPr>
        <w:t>мониторинга рассматриваются 34 умения. Перечень показателей составляется на основе общего</w:t>
      </w:r>
      <w:r>
        <w:rPr>
          <w:spacing w:val="1"/>
          <w:sz w:val="24"/>
        </w:rPr>
        <w:t xml:space="preserve"> </w:t>
      </w:r>
      <w:r>
        <w:rPr>
          <w:sz w:val="24"/>
        </w:rPr>
        <w:t>спискаметапредметных</w:t>
      </w:r>
      <w:r>
        <w:rPr>
          <w:spacing w:val="1"/>
          <w:sz w:val="24"/>
        </w:rPr>
        <w:t xml:space="preserve"> </w:t>
      </w:r>
      <w:r>
        <w:rPr>
          <w:sz w:val="24"/>
        </w:rPr>
        <w:t>УУД,</w:t>
      </w:r>
      <w:r>
        <w:rPr>
          <w:spacing w:val="1"/>
          <w:sz w:val="24"/>
        </w:rPr>
        <w:t xml:space="preserve"> </w:t>
      </w:r>
      <w:r>
        <w:rPr>
          <w:sz w:val="24"/>
        </w:rPr>
        <w:t>содержащихся в</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(См.</w:t>
      </w:r>
      <w:r>
        <w:rPr>
          <w:spacing w:val="1"/>
          <w:sz w:val="24"/>
        </w:rPr>
        <w:t xml:space="preserve"> </w:t>
      </w:r>
      <w:r>
        <w:rPr>
          <w:sz w:val="24"/>
        </w:rPr>
        <w:t>пункт</w:t>
      </w:r>
      <w:r>
        <w:rPr>
          <w:spacing w:val="1"/>
          <w:sz w:val="24"/>
        </w:rPr>
        <w:t xml:space="preserve"> </w:t>
      </w:r>
      <w:r>
        <w:rPr>
          <w:sz w:val="24"/>
        </w:rPr>
        <w:t>11</w:t>
      </w:r>
      <w:r>
        <w:rPr>
          <w:spacing w:val="1"/>
          <w:sz w:val="24"/>
        </w:rPr>
        <w:t xml:space="preserve"> </w:t>
      </w:r>
      <w:r>
        <w:rPr>
          <w:sz w:val="24"/>
        </w:rPr>
        <w:t>раздела</w:t>
      </w:r>
      <w:r>
        <w:rPr>
          <w:spacing w:val="1"/>
          <w:sz w:val="24"/>
        </w:rPr>
        <w:t xml:space="preserve"> </w:t>
      </w:r>
      <w:r>
        <w:rPr>
          <w:sz w:val="24"/>
        </w:rPr>
        <w:t>II</w:t>
      </w:r>
      <w:r>
        <w:rPr>
          <w:spacing w:val="1"/>
          <w:sz w:val="24"/>
        </w:rPr>
        <w:t xml:space="preserve"> </w:t>
      </w:r>
      <w:r>
        <w:rPr>
          <w:sz w:val="24"/>
        </w:rPr>
        <w:t>в</w:t>
      </w:r>
      <w:r>
        <w:rPr>
          <w:spacing w:val="1"/>
          <w:sz w:val="24"/>
        </w:rPr>
        <w:t xml:space="preserve"> </w:t>
      </w:r>
      <w:r>
        <w:rPr>
          <w:sz w:val="24"/>
        </w:rPr>
        <w:t>кн.:</w:t>
      </w:r>
      <w:r>
        <w:rPr>
          <w:spacing w:val="1"/>
          <w:sz w:val="24"/>
        </w:rPr>
        <w:t xml:space="preserve"> </w:t>
      </w:r>
      <w:r>
        <w:rPr>
          <w:sz w:val="24"/>
        </w:rPr>
        <w:t>Федеральный государственныйобразовательный стандарт основного общего образования / Мин-</w:t>
      </w:r>
      <w:r>
        <w:rPr>
          <w:spacing w:val="1"/>
          <w:sz w:val="24"/>
        </w:rPr>
        <w:t xml:space="preserve"> </w:t>
      </w:r>
      <w:r>
        <w:rPr>
          <w:sz w:val="24"/>
        </w:rPr>
        <w:t>во</w:t>
      </w:r>
      <w:r>
        <w:rPr>
          <w:spacing w:val="-4"/>
          <w:sz w:val="24"/>
        </w:rPr>
        <w:t xml:space="preserve"> </w:t>
      </w:r>
      <w:r>
        <w:rPr>
          <w:sz w:val="24"/>
        </w:rPr>
        <w:t>образования</w:t>
      </w:r>
      <w:r>
        <w:rPr>
          <w:spacing w:val="-3"/>
          <w:sz w:val="24"/>
        </w:rPr>
        <w:t xml:space="preserve"> </w:t>
      </w:r>
      <w:r>
        <w:rPr>
          <w:sz w:val="24"/>
        </w:rPr>
        <w:t>и науки</w:t>
      </w:r>
      <w:r>
        <w:rPr>
          <w:spacing w:val="13"/>
          <w:sz w:val="24"/>
        </w:rPr>
        <w:t xml:space="preserve"> </w:t>
      </w:r>
      <w:r>
        <w:rPr>
          <w:sz w:val="24"/>
        </w:rPr>
        <w:t>РФ.</w:t>
      </w:r>
      <w:r>
        <w:rPr>
          <w:spacing w:val="-1"/>
          <w:sz w:val="24"/>
        </w:rPr>
        <w:t xml:space="preserve"> </w:t>
      </w:r>
      <w:r>
        <w:rPr>
          <w:sz w:val="24"/>
        </w:rPr>
        <w:t>М.:</w:t>
      </w:r>
      <w:r>
        <w:rPr>
          <w:spacing w:val="2"/>
          <w:sz w:val="24"/>
        </w:rPr>
        <w:t xml:space="preserve"> </w:t>
      </w:r>
      <w:r>
        <w:rPr>
          <w:sz w:val="24"/>
        </w:rPr>
        <w:t>Просвещение)</w:t>
      </w:r>
    </w:p>
    <w:p w:rsidR="00EA61AC" w:rsidRDefault="00884E59">
      <w:pPr>
        <w:spacing w:before="1" w:line="275" w:lineRule="exact"/>
        <w:ind w:left="1184"/>
        <w:jc w:val="both"/>
        <w:rPr>
          <w:sz w:val="24"/>
        </w:rPr>
      </w:pPr>
      <w:r>
        <w:rPr>
          <w:spacing w:val="-1"/>
          <w:sz w:val="24"/>
        </w:rPr>
        <w:t>От</w:t>
      </w:r>
      <w:r>
        <w:rPr>
          <w:spacing w:val="-6"/>
          <w:sz w:val="24"/>
        </w:rPr>
        <w:t xml:space="preserve"> </w:t>
      </w:r>
      <w:r>
        <w:rPr>
          <w:spacing w:val="-1"/>
          <w:sz w:val="24"/>
        </w:rPr>
        <w:t>1</w:t>
      </w:r>
      <w:r>
        <w:rPr>
          <w:spacing w:val="-3"/>
          <w:sz w:val="24"/>
        </w:rPr>
        <w:t xml:space="preserve"> </w:t>
      </w:r>
      <w:r>
        <w:rPr>
          <w:spacing w:val="-1"/>
          <w:sz w:val="24"/>
        </w:rPr>
        <w:t>к</w:t>
      </w:r>
      <w:r>
        <w:rPr>
          <w:spacing w:val="-4"/>
          <w:sz w:val="24"/>
        </w:rPr>
        <w:t xml:space="preserve"> </w:t>
      </w:r>
      <w:r>
        <w:rPr>
          <w:spacing w:val="-1"/>
          <w:sz w:val="24"/>
        </w:rPr>
        <w:t>3</w:t>
      </w:r>
      <w:r>
        <w:rPr>
          <w:spacing w:val="-8"/>
          <w:sz w:val="24"/>
        </w:rPr>
        <w:t xml:space="preserve"> </w:t>
      </w:r>
      <w:r>
        <w:rPr>
          <w:spacing w:val="-1"/>
          <w:sz w:val="24"/>
        </w:rPr>
        <w:t>классу</w:t>
      </w:r>
      <w:r>
        <w:rPr>
          <w:spacing w:val="-21"/>
          <w:sz w:val="24"/>
        </w:rPr>
        <w:t xml:space="preserve"> </w:t>
      </w:r>
      <w:r>
        <w:rPr>
          <w:spacing w:val="-1"/>
          <w:sz w:val="24"/>
        </w:rPr>
        <w:t>число</w:t>
      </w:r>
      <w:r>
        <w:rPr>
          <w:spacing w:val="2"/>
          <w:sz w:val="24"/>
        </w:rPr>
        <w:t xml:space="preserve"> </w:t>
      </w:r>
      <w:r>
        <w:rPr>
          <w:spacing w:val="-1"/>
          <w:sz w:val="24"/>
        </w:rPr>
        <w:t>показателей</w:t>
      </w:r>
      <w:r>
        <w:rPr>
          <w:spacing w:val="-5"/>
          <w:sz w:val="24"/>
        </w:rPr>
        <w:t xml:space="preserve"> </w:t>
      </w:r>
      <w:r>
        <w:rPr>
          <w:spacing w:val="-1"/>
          <w:sz w:val="24"/>
        </w:rPr>
        <w:t>в</w:t>
      </w:r>
      <w:r>
        <w:rPr>
          <w:spacing w:val="-6"/>
          <w:sz w:val="24"/>
        </w:rPr>
        <w:t xml:space="preserve"> </w:t>
      </w:r>
      <w:r>
        <w:rPr>
          <w:spacing w:val="-1"/>
          <w:sz w:val="24"/>
        </w:rPr>
        <w:t>мониторинге</w:t>
      </w:r>
      <w:r>
        <w:rPr>
          <w:spacing w:val="-3"/>
          <w:sz w:val="24"/>
        </w:rPr>
        <w:t xml:space="preserve"> </w:t>
      </w:r>
      <w:r>
        <w:rPr>
          <w:sz w:val="24"/>
        </w:rPr>
        <w:t>постепенно</w:t>
      </w:r>
      <w:r>
        <w:rPr>
          <w:spacing w:val="8"/>
          <w:sz w:val="24"/>
        </w:rPr>
        <w:t xml:space="preserve"> </w:t>
      </w:r>
      <w:r>
        <w:rPr>
          <w:sz w:val="24"/>
        </w:rPr>
        <w:t>увеличивается.</w:t>
      </w:r>
    </w:p>
    <w:p w:rsidR="00EA61AC" w:rsidRDefault="00884E59">
      <w:pPr>
        <w:ind w:left="474" w:right="157" w:firstLine="710"/>
        <w:jc w:val="both"/>
        <w:rPr>
          <w:sz w:val="24"/>
        </w:rPr>
      </w:pPr>
      <w:r>
        <w:rPr>
          <w:sz w:val="24"/>
        </w:rPr>
        <w:t>В полном объеме все 34 показателя изучаются и анализируются в</w:t>
      </w:r>
      <w:r>
        <w:rPr>
          <w:spacing w:val="60"/>
          <w:sz w:val="24"/>
        </w:rPr>
        <w:t xml:space="preserve"> </w:t>
      </w:r>
      <w:r>
        <w:rPr>
          <w:sz w:val="24"/>
        </w:rPr>
        <w:t>мониторинге начиная с</w:t>
      </w:r>
      <w:r>
        <w:rPr>
          <w:spacing w:val="1"/>
          <w:sz w:val="24"/>
        </w:rPr>
        <w:t xml:space="preserve"> </w:t>
      </w:r>
      <w:r>
        <w:rPr>
          <w:sz w:val="24"/>
        </w:rPr>
        <w:t>3 класса. В 1 классе предметом мониторинга является сформированность 8 основных УУД. Во 2</w:t>
      </w:r>
      <w:r>
        <w:rPr>
          <w:spacing w:val="1"/>
          <w:sz w:val="24"/>
        </w:rPr>
        <w:t xml:space="preserve"> </w:t>
      </w:r>
      <w:r>
        <w:rPr>
          <w:sz w:val="24"/>
        </w:rPr>
        <w:t>классе</w:t>
      </w:r>
      <w:r>
        <w:rPr>
          <w:spacing w:val="1"/>
          <w:sz w:val="24"/>
        </w:rPr>
        <w:t xml:space="preserve"> </w:t>
      </w:r>
      <w:r>
        <w:rPr>
          <w:sz w:val="24"/>
        </w:rPr>
        <w:t>к</w:t>
      </w:r>
      <w:r>
        <w:rPr>
          <w:spacing w:val="1"/>
          <w:sz w:val="24"/>
        </w:rPr>
        <w:t xml:space="preserve"> </w:t>
      </w:r>
      <w:r>
        <w:rPr>
          <w:sz w:val="24"/>
        </w:rPr>
        <w:t>этим</w:t>
      </w:r>
      <w:r>
        <w:rPr>
          <w:spacing w:val="1"/>
          <w:sz w:val="24"/>
        </w:rPr>
        <w:t xml:space="preserve"> </w:t>
      </w:r>
      <w:r>
        <w:rPr>
          <w:sz w:val="24"/>
        </w:rPr>
        <w:t>8</w:t>
      </w:r>
      <w:r>
        <w:rPr>
          <w:spacing w:val="1"/>
          <w:sz w:val="24"/>
        </w:rPr>
        <w:t xml:space="preserve"> </w:t>
      </w:r>
      <w:r>
        <w:rPr>
          <w:sz w:val="24"/>
        </w:rPr>
        <w:t>показателям присоединяется еще 8 новых ипредставлено</w:t>
      </w:r>
      <w:r>
        <w:rPr>
          <w:spacing w:val="1"/>
          <w:sz w:val="24"/>
        </w:rPr>
        <w:t xml:space="preserve"> </w:t>
      </w:r>
      <w:r>
        <w:rPr>
          <w:sz w:val="24"/>
        </w:rPr>
        <w:t>16</w:t>
      </w:r>
      <w:r>
        <w:rPr>
          <w:spacing w:val="1"/>
          <w:sz w:val="24"/>
        </w:rPr>
        <w:t xml:space="preserve"> </w:t>
      </w:r>
      <w:r>
        <w:rPr>
          <w:sz w:val="24"/>
        </w:rPr>
        <w:t>УУД.</w:t>
      </w:r>
      <w:r>
        <w:rPr>
          <w:spacing w:val="1"/>
          <w:sz w:val="24"/>
        </w:rPr>
        <w:t xml:space="preserve"> </w:t>
      </w:r>
      <w:r>
        <w:rPr>
          <w:sz w:val="24"/>
        </w:rPr>
        <w:t>Базовым</w:t>
      </w:r>
      <w:r>
        <w:rPr>
          <w:spacing w:val="1"/>
          <w:sz w:val="24"/>
        </w:rPr>
        <w:t xml:space="preserve"> </w:t>
      </w:r>
      <w:r>
        <w:rPr>
          <w:sz w:val="24"/>
        </w:rPr>
        <w:t>уровнем для их развития по-прежнему является уровень «представления». Важно, что, однажды</w:t>
      </w:r>
      <w:r>
        <w:rPr>
          <w:spacing w:val="1"/>
          <w:sz w:val="24"/>
        </w:rPr>
        <w:t xml:space="preserve"> </w:t>
      </w:r>
      <w:r>
        <w:rPr>
          <w:sz w:val="24"/>
        </w:rPr>
        <w:t>войдя в число показателей мониторинга, то или иное УУД сохраняется в нем до конца начальной</w:t>
      </w:r>
      <w:r>
        <w:rPr>
          <w:spacing w:val="1"/>
          <w:sz w:val="24"/>
        </w:rPr>
        <w:t xml:space="preserve"> </w:t>
      </w:r>
      <w:r>
        <w:rPr>
          <w:sz w:val="24"/>
        </w:rPr>
        <w:t>школы. В 3 и 4 классах изучаются все 34 показателя, но уже на уровне применения способа (3</w:t>
      </w:r>
      <w:r>
        <w:rPr>
          <w:spacing w:val="1"/>
          <w:sz w:val="24"/>
        </w:rPr>
        <w:t xml:space="preserve"> </w:t>
      </w:r>
      <w:r>
        <w:rPr>
          <w:sz w:val="24"/>
        </w:rPr>
        <w:t>класс)</w:t>
      </w:r>
      <w:r>
        <w:rPr>
          <w:spacing w:val="3"/>
          <w:sz w:val="24"/>
        </w:rPr>
        <w:t xml:space="preserve"> </w:t>
      </w:r>
      <w:r>
        <w:rPr>
          <w:sz w:val="24"/>
        </w:rPr>
        <w:t>и</w:t>
      </w:r>
      <w:r>
        <w:rPr>
          <w:spacing w:val="-1"/>
          <w:sz w:val="24"/>
        </w:rPr>
        <w:t xml:space="preserve"> </w:t>
      </w:r>
      <w:r>
        <w:rPr>
          <w:sz w:val="24"/>
        </w:rPr>
        <w:t>овладения</w:t>
      </w:r>
      <w:r>
        <w:rPr>
          <w:spacing w:val="7"/>
          <w:sz w:val="24"/>
        </w:rPr>
        <w:t xml:space="preserve"> </w:t>
      </w:r>
      <w:r>
        <w:rPr>
          <w:sz w:val="24"/>
        </w:rPr>
        <w:t>УУД</w:t>
      </w:r>
      <w:r>
        <w:rPr>
          <w:spacing w:val="-13"/>
          <w:sz w:val="24"/>
        </w:rPr>
        <w:t xml:space="preserve"> </w:t>
      </w:r>
      <w:r>
        <w:rPr>
          <w:sz w:val="24"/>
        </w:rPr>
        <w:t>(4</w:t>
      </w:r>
      <w:r>
        <w:rPr>
          <w:spacing w:val="1"/>
          <w:sz w:val="24"/>
        </w:rPr>
        <w:t xml:space="preserve"> </w:t>
      </w:r>
      <w:r>
        <w:rPr>
          <w:sz w:val="24"/>
        </w:rPr>
        <w:t>класс)</w:t>
      </w:r>
      <w:r>
        <w:rPr>
          <w:spacing w:val="9"/>
          <w:sz w:val="24"/>
        </w:rPr>
        <w:t xml:space="preserve"> </w:t>
      </w:r>
      <w:r>
        <w:rPr>
          <w:sz w:val="24"/>
        </w:rPr>
        <w:t>соответственно.</w:t>
      </w:r>
    </w:p>
    <w:p w:rsidR="00EA61AC" w:rsidRDefault="00884E59">
      <w:pPr>
        <w:spacing w:before="2" w:after="6"/>
        <w:ind w:left="1184"/>
        <w:jc w:val="both"/>
        <w:rPr>
          <w:sz w:val="24"/>
        </w:rPr>
      </w:pPr>
      <w:r>
        <w:rPr>
          <w:sz w:val="24"/>
        </w:rPr>
        <w:t>Система</w:t>
      </w:r>
      <w:r>
        <w:rPr>
          <w:spacing w:val="-6"/>
          <w:sz w:val="24"/>
        </w:rPr>
        <w:t xml:space="preserve"> </w:t>
      </w:r>
      <w:r>
        <w:rPr>
          <w:sz w:val="24"/>
        </w:rPr>
        <w:t>мониторинга</w:t>
      </w:r>
      <w:r>
        <w:rPr>
          <w:spacing w:val="-9"/>
          <w:sz w:val="24"/>
        </w:rPr>
        <w:t xml:space="preserve"> </w:t>
      </w:r>
      <w:r>
        <w:rPr>
          <w:sz w:val="24"/>
        </w:rPr>
        <w:t>метапредметных</w:t>
      </w:r>
      <w:r>
        <w:rPr>
          <w:spacing w:val="-11"/>
          <w:sz w:val="24"/>
        </w:rPr>
        <w:t xml:space="preserve"> </w:t>
      </w:r>
      <w:r>
        <w:rPr>
          <w:sz w:val="24"/>
        </w:rPr>
        <w:t>результатов</w:t>
      </w:r>
      <w:r>
        <w:rPr>
          <w:spacing w:val="-7"/>
          <w:sz w:val="24"/>
        </w:rPr>
        <w:t xml:space="preserve"> </w:t>
      </w:r>
      <w:r>
        <w:rPr>
          <w:sz w:val="24"/>
        </w:rPr>
        <w:t>в</w:t>
      </w:r>
      <w:r>
        <w:rPr>
          <w:spacing w:val="-8"/>
          <w:sz w:val="24"/>
        </w:rPr>
        <w:t xml:space="preserve"> </w:t>
      </w:r>
      <w:r>
        <w:rPr>
          <w:sz w:val="24"/>
        </w:rPr>
        <w:t>1-4</w:t>
      </w:r>
      <w:r>
        <w:rPr>
          <w:spacing w:val="-10"/>
          <w:sz w:val="24"/>
        </w:rPr>
        <w:t xml:space="preserve"> </w:t>
      </w:r>
      <w:r>
        <w:rPr>
          <w:sz w:val="24"/>
        </w:rPr>
        <w:t>классах</w:t>
      </w: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3437"/>
        <w:gridCol w:w="969"/>
        <w:gridCol w:w="1084"/>
        <w:gridCol w:w="964"/>
        <w:gridCol w:w="1089"/>
      </w:tblGrid>
      <w:tr w:rsidR="00EA61AC">
        <w:trPr>
          <w:trHeight w:val="321"/>
        </w:trPr>
        <w:tc>
          <w:tcPr>
            <w:tcW w:w="2151" w:type="dxa"/>
          </w:tcPr>
          <w:p w:rsidR="00EA61AC" w:rsidRDefault="00EA61AC">
            <w:pPr>
              <w:pStyle w:val="TableParagraph"/>
              <w:rPr>
                <w:sz w:val="24"/>
              </w:rPr>
            </w:pPr>
          </w:p>
        </w:tc>
        <w:tc>
          <w:tcPr>
            <w:tcW w:w="3437" w:type="dxa"/>
          </w:tcPr>
          <w:p w:rsidR="00EA61AC" w:rsidRDefault="00884E59">
            <w:pPr>
              <w:pStyle w:val="TableParagraph"/>
              <w:spacing w:line="268" w:lineRule="exact"/>
              <w:ind w:left="4"/>
              <w:rPr>
                <w:sz w:val="24"/>
              </w:rPr>
            </w:pPr>
            <w:r>
              <w:rPr>
                <w:spacing w:val="-1"/>
                <w:sz w:val="24"/>
              </w:rPr>
              <w:t>Проверяемое</w:t>
            </w:r>
            <w:r>
              <w:rPr>
                <w:spacing w:val="-12"/>
                <w:sz w:val="24"/>
              </w:rPr>
              <w:t xml:space="preserve"> </w:t>
            </w:r>
            <w:r>
              <w:rPr>
                <w:sz w:val="24"/>
              </w:rPr>
              <w:t>умение</w:t>
            </w:r>
          </w:p>
        </w:tc>
        <w:tc>
          <w:tcPr>
            <w:tcW w:w="969" w:type="dxa"/>
          </w:tcPr>
          <w:p w:rsidR="00EA61AC" w:rsidRDefault="00884E59">
            <w:pPr>
              <w:pStyle w:val="TableParagraph"/>
              <w:spacing w:line="268" w:lineRule="exact"/>
              <w:ind w:left="5"/>
              <w:rPr>
                <w:sz w:val="24"/>
              </w:rPr>
            </w:pPr>
            <w:r>
              <w:rPr>
                <w:sz w:val="24"/>
              </w:rPr>
              <w:t>1 класс</w:t>
            </w:r>
          </w:p>
        </w:tc>
        <w:tc>
          <w:tcPr>
            <w:tcW w:w="1084" w:type="dxa"/>
          </w:tcPr>
          <w:p w:rsidR="00EA61AC" w:rsidRDefault="00884E59">
            <w:pPr>
              <w:pStyle w:val="TableParagraph"/>
              <w:spacing w:line="268" w:lineRule="exact"/>
              <w:ind w:left="1"/>
              <w:rPr>
                <w:sz w:val="24"/>
              </w:rPr>
            </w:pPr>
            <w:r>
              <w:rPr>
                <w:sz w:val="24"/>
              </w:rPr>
              <w:t>2 класс</w:t>
            </w:r>
          </w:p>
        </w:tc>
        <w:tc>
          <w:tcPr>
            <w:tcW w:w="964" w:type="dxa"/>
          </w:tcPr>
          <w:p w:rsidR="00EA61AC" w:rsidRDefault="00884E59">
            <w:pPr>
              <w:pStyle w:val="TableParagraph"/>
              <w:spacing w:line="268" w:lineRule="exact"/>
              <w:ind w:left="8"/>
              <w:rPr>
                <w:sz w:val="24"/>
              </w:rPr>
            </w:pPr>
            <w:r>
              <w:rPr>
                <w:sz w:val="24"/>
              </w:rPr>
              <w:t>3 класс</w:t>
            </w:r>
          </w:p>
        </w:tc>
        <w:tc>
          <w:tcPr>
            <w:tcW w:w="1089" w:type="dxa"/>
          </w:tcPr>
          <w:p w:rsidR="00EA61AC" w:rsidRDefault="00884E59">
            <w:pPr>
              <w:pStyle w:val="TableParagraph"/>
              <w:spacing w:line="268" w:lineRule="exact"/>
              <w:ind w:left="9"/>
              <w:rPr>
                <w:sz w:val="24"/>
              </w:rPr>
            </w:pPr>
            <w:r>
              <w:rPr>
                <w:sz w:val="24"/>
              </w:rPr>
              <w:t>4 класс</w:t>
            </w:r>
          </w:p>
        </w:tc>
      </w:tr>
      <w:tr w:rsidR="00EA61AC">
        <w:trPr>
          <w:trHeight w:val="484"/>
        </w:trPr>
        <w:tc>
          <w:tcPr>
            <w:tcW w:w="2151" w:type="dxa"/>
          </w:tcPr>
          <w:p w:rsidR="00EA61AC" w:rsidRDefault="00EA61AC">
            <w:pPr>
              <w:pStyle w:val="TableParagraph"/>
              <w:rPr>
                <w:sz w:val="24"/>
              </w:rPr>
            </w:pPr>
          </w:p>
        </w:tc>
        <w:tc>
          <w:tcPr>
            <w:tcW w:w="3437" w:type="dxa"/>
          </w:tcPr>
          <w:p w:rsidR="00EA61AC" w:rsidRDefault="00884E59">
            <w:pPr>
              <w:pStyle w:val="TableParagraph"/>
              <w:spacing w:line="268" w:lineRule="exact"/>
              <w:ind w:left="4"/>
              <w:rPr>
                <w:sz w:val="24"/>
              </w:rPr>
            </w:pPr>
            <w:r>
              <w:rPr>
                <w:sz w:val="24"/>
              </w:rPr>
              <w:t>Планирование</w:t>
            </w:r>
          </w:p>
        </w:tc>
        <w:tc>
          <w:tcPr>
            <w:tcW w:w="969" w:type="dxa"/>
            <w:shd w:val="clear" w:color="auto" w:fill="C5DFB0"/>
          </w:tcPr>
          <w:p w:rsidR="00EA61AC" w:rsidRDefault="00EA61AC">
            <w:pPr>
              <w:pStyle w:val="TableParagraph"/>
              <w:rPr>
                <w:sz w:val="24"/>
              </w:rPr>
            </w:pPr>
          </w:p>
        </w:tc>
        <w:tc>
          <w:tcPr>
            <w:tcW w:w="1084" w:type="dxa"/>
            <w:shd w:val="clear" w:color="auto" w:fill="C5DFB0"/>
          </w:tcPr>
          <w:p w:rsidR="00EA61AC" w:rsidRDefault="00EA61AC">
            <w:pPr>
              <w:pStyle w:val="TableParagraph"/>
              <w:rPr>
                <w:sz w:val="24"/>
              </w:rPr>
            </w:pPr>
          </w:p>
        </w:tc>
        <w:tc>
          <w:tcPr>
            <w:tcW w:w="964" w:type="dxa"/>
            <w:shd w:val="clear" w:color="auto" w:fill="C5DFB0"/>
          </w:tcPr>
          <w:p w:rsidR="00EA61AC" w:rsidRDefault="00EA61AC">
            <w:pPr>
              <w:pStyle w:val="TableParagraph"/>
              <w:rPr>
                <w:sz w:val="24"/>
              </w:rPr>
            </w:pPr>
          </w:p>
        </w:tc>
        <w:tc>
          <w:tcPr>
            <w:tcW w:w="1089" w:type="dxa"/>
            <w:shd w:val="clear" w:color="auto" w:fill="C5DFB0"/>
          </w:tcPr>
          <w:p w:rsidR="00EA61AC" w:rsidRDefault="00EA61AC">
            <w:pPr>
              <w:pStyle w:val="TableParagraph"/>
              <w:rPr>
                <w:sz w:val="24"/>
              </w:rPr>
            </w:pPr>
          </w:p>
        </w:tc>
      </w:tr>
      <w:tr w:rsidR="00EA61AC">
        <w:trPr>
          <w:trHeight w:val="480"/>
        </w:trPr>
        <w:tc>
          <w:tcPr>
            <w:tcW w:w="2151" w:type="dxa"/>
            <w:vMerge w:val="restart"/>
          </w:tcPr>
          <w:p w:rsidR="00EA61AC" w:rsidRDefault="00884E59">
            <w:pPr>
              <w:pStyle w:val="TableParagraph"/>
              <w:spacing w:line="268" w:lineRule="exact"/>
              <w:ind w:left="4"/>
              <w:rPr>
                <w:sz w:val="24"/>
              </w:rPr>
            </w:pPr>
            <w:r>
              <w:rPr>
                <w:sz w:val="24"/>
              </w:rPr>
              <w:t>РегулятивныеУУД</w:t>
            </w:r>
          </w:p>
        </w:tc>
        <w:tc>
          <w:tcPr>
            <w:tcW w:w="3437" w:type="dxa"/>
          </w:tcPr>
          <w:p w:rsidR="00EA61AC" w:rsidRDefault="00884E59">
            <w:pPr>
              <w:pStyle w:val="TableParagraph"/>
              <w:spacing w:line="268" w:lineRule="exact"/>
              <w:ind w:left="4"/>
              <w:rPr>
                <w:sz w:val="24"/>
              </w:rPr>
            </w:pPr>
            <w:r>
              <w:rPr>
                <w:sz w:val="24"/>
              </w:rPr>
              <w:t>Оценка</w:t>
            </w:r>
          </w:p>
        </w:tc>
        <w:tc>
          <w:tcPr>
            <w:tcW w:w="969" w:type="dxa"/>
            <w:shd w:val="clear" w:color="auto" w:fill="C5DFB0"/>
          </w:tcPr>
          <w:p w:rsidR="00EA61AC" w:rsidRDefault="00EA61AC">
            <w:pPr>
              <w:pStyle w:val="TableParagraph"/>
              <w:rPr>
                <w:sz w:val="24"/>
              </w:rPr>
            </w:pPr>
          </w:p>
        </w:tc>
        <w:tc>
          <w:tcPr>
            <w:tcW w:w="1084" w:type="dxa"/>
            <w:shd w:val="clear" w:color="auto" w:fill="C5DFB0"/>
          </w:tcPr>
          <w:p w:rsidR="00EA61AC" w:rsidRDefault="00EA61AC">
            <w:pPr>
              <w:pStyle w:val="TableParagraph"/>
              <w:rPr>
                <w:sz w:val="24"/>
              </w:rPr>
            </w:pPr>
          </w:p>
        </w:tc>
        <w:tc>
          <w:tcPr>
            <w:tcW w:w="964" w:type="dxa"/>
            <w:shd w:val="clear" w:color="auto" w:fill="C5DFB0"/>
          </w:tcPr>
          <w:p w:rsidR="00EA61AC" w:rsidRDefault="00EA61AC">
            <w:pPr>
              <w:pStyle w:val="TableParagraph"/>
              <w:rPr>
                <w:sz w:val="24"/>
              </w:rPr>
            </w:pPr>
          </w:p>
        </w:tc>
        <w:tc>
          <w:tcPr>
            <w:tcW w:w="1089" w:type="dxa"/>
            <w:shd w:val="clear" w:color="auto" w:fill="C5DFB0"/>
          </w:tcPr>
          <w:p w:rsidR="00EA61AC" w:rsidRDefault="00EA61AC">
            <w:pPr>
              <w:pStyle w:val="TableParagraph"/>
              <w:rPr>
                <w:sz w:val="24"/>
              </w:rPr>
            </w:pPr>
          </w:p>
        </w:tc>
      </w:tr>
      <w:tr w:rsidR="00EA61AC">
        <w:trPr>
          <w:trHeight w:val="484"/>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8" w:lineRule="exact"/>
              <w:ind w:left="4"/>
              <w:rPr>
                <w:sz w:val="24"/>
              </w:rPr>
            </w:pPr>
            <w:r>
              <w:rPr>
                <w:sz w:val="24"/>
              </w:rPr>
              <w:t>Контроль</w:t>
            </w:r>
          </w:p>
        </w:tc>
        <w:tc>
          <w:tcPr>
            <w:tcW w:w="969" w:type="dxa"/>
          </w:tcPr>
          <w:p w:rsidR="00EA61AC" w:rsidRDefault="00EA61AC">
            <w:pPr>
              <w:pStyle w:val="TableParagraph"/>
              <w:rPr>
                <w:sz w:val="24"/>
              </w:rPr>
            </w:pPr>
          </w:p>
        </w:tc>
        <w:tc>
          <w:tcPr>
            <w:tcW w:w="1084" w:type="dxa"/>
            <w:shd w:val="clear" w:color="auto" w:fill="C5DFB0"/>
          </w:tcPr>
          <w:p w:rsidR="00EA61AC" w:rsidRDefault="00EA61AC">
            <w:pPr>
              <w:pStyle w:val="TableParagraph"/>
              <w:rPr>
                <w:sz w:val="24"/>
              </w:rPr>
            </w:pPr>
          </w:p>
        </w:tc>
        <w:tc>
          <w:tcPr>
            <w:tcW w:w="964" w:type="dxa"/>
            <w:shd w:val="clear" w:color="auto" w:fill="C5DFB0"/>
          </w:tcPr>
          <w:p w:rsidR="00EA61AC" w:rsidRDefault="00EA61AC">
            <w:pPr>
              <w:pStyle w:val="TableParagraph"/>
              <w:rPr>
                <w:sz w:val="24"/>
              </w:rPr>
            </w:pPr>
          </w:p>
        </w:tc>
        <w:tc>
          <w:tcPr>
            <w:tcW w:w="1089" w:type="dxa"/>
            <w:shd w:val="clear" w:color="auto" w:fill="C5DFB0"/>
          </w:tcPr>
          <w:p w:rsidR="00EA61AC" w:rsidRDefault="00EA61AC">
            <w:pPr>
              <w:pStyle w:val="TableParagraph"/>
              <w:rPr>
                <w:sz w:val="24"/>
              </w:rPr>
            </w:pPr>
          </w:p>
        </w:tc>
      </w:tr>
      <w:tr w:rsidR="00EA61AC">
        <w:trPr>
          <w:trHeight w:val="479"/>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8" w:lineRule="exact"/>
              <w:ind w:left="4"/>
              <w:rPr>
                <w:sz w:val="24"/>
              </w:rPr>
            </w:pPr>
            <w:r>
              <w:rPr>
                <w:sz w:val="24"/>
              </w:rPr>
              <w:t>Коррекция</w:t>
            </w:r>
          </w:p>
        </w:tc>
        <w:tc>
          <w:tcPr>
            <w:tcW w:w="969" w:type="dxa"/>
          </w:tcPr>
          <w:p w:rsidR="00EA61AC" w:rsidRDefault="00EA61AC">
            <w:pPr>
              <w:pStyle w:val="TableParagraph"/>
              <w:rPr>
                <w:sz w:val="24"/>
              </w:rPr>
            </w:pPr>
          </w:p>
        </w:tc>
        <w:tc>
          <w:tcPr>
            <w:tcW w:w="1084" w:type="dxa"/>
          </w:tcPr>
          <w:p w:rsidR="00EA61AC" w:rsidRDefault="00EA61AC">
            <w:pPr>
              <w:pStyle w:val="TableParagraph"/>
              <w:rPr>
                <w:sz w:val="24"/>
              </w:rPr>
            </w:pPr>
          </w:p>
        </w:tc>
        <w:tc>
          <w:tcPr>
            <w:tcW w:w="964" w:type="dxa"/>
            <w:shd w:val="clear" w:color="auto" w:fill="C5DFB0"/>
          </w:tcPr>
          <w:p w:rsidR="00EA61AC" w:rsidRDefault="00EA61AC">
            <w:pPr>
              <w:pStyle w:val="TableParagraph"/>
              <w:rPr>
                <w:sz w:val="24"/>
              </w:rPr>
            </w:pPr>
          </w:p>
        </w:tc>
        <w:tc>
          <w:tcPr>
            <w:tcW w:w="1089" w:type="dxa"/>
            <w:shd w:val="clear" w:color="auto" w:fill="C5DFB0"/>
          </w:tcPr>
          <w:p w:rsidR="00EA61AC" w:rsidRDefault="00EA61AC">
            <w:pPr>
              <w:pStyle w:val="TableParagraph"/>
              <w:rPr>
                <w:sz w:val="24"/>
              </w:rPr>
            </w:pPr>
          </w:p>
        </w:tc>
      </w:tr>
      <w:tr w:rsidR="00EA61AC">
        <w:trPr>
          <w:trHeight w:val="484"/>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8" w:lineRule="exact"/>
              <w:ind w:left="4"/>
              <w:rPr>
                <w:sz w:val="24"/>
              </w:rPr>
            </w:pPr>
            <w:r>
              <w:rPr>
                <w:sz w:val="24"/>
              </w:rPr>
              <w:t>границы</w:t>
            </w:r>
          </w:p>
        </w:tc>
        <w:tc>
          <w:tcPr>
            <w:tcW w:w="969" w:type="dxa"/>
          </w:tcPr>
          <w:p w:rsidR="00EA61AC" w:rsidRDefault="00EA61AC">
            <w:pPr>
              <w:pStyle w:val="TableParagraph"/>
              <w:rPr>
                <w:sz w:val="24"/>
              </w:rPr>
            </w:pPr>
          </w:p>
        </w:tc>
        <w:tc>
          <w:tcPr>
            <w:tcW w:w="1084" w:type="dxa"/>
          </w:tcPr>
          <w:p w:rsidR="00EA61AC" w:rsidRDefault="00EA61AC">
            <w:pPr>
              <w:pStyle w:val="TableParagraph"/>
              <w:rPr>
                <w:sz w:val="24"/>
              </w:rPr>
            </w:pPr>
          </w:p>
        </w:tc>
        <w:tc>
          <w:tcPr>
            <w:tcW w:w="964" w:type="dxa"/>
            <w:shd w:val="clear" w:color="auto" w:fill="C5DFB0"/>
          </w:tcPr>
          <w:p w:rsidR="00EA61AC" w:rsidRDefault="00EA61AC">
            <w:pPr>
              <w:pStyle w:val="TableParagraph"/>
              <w:rPr>
                <w:sz w:val="24"/>
              </w:rPr>
            </w:pPr>
          </w:p>
        </w:tc>
        <w:tc>
          <w:tcPr>
            <w:tcW w:w="1089" w:type="dxa"/>
            <w:shd w:val="clear" w:color="auto" w:fill="C5DFB0"/>
          </w:tcPr>
          <w:p w:rsidR="00EA61AC" w:rsidRDefault="00EA61AC">
            <w:pPr>
              <w:pStyle w:val="TableParagraph"/>
              <w:rPr>
                <w:sz w:val="24"/>
              </w:rPr>
            </w:pPr>
          </w:p>
        </w:tc>
      </w:tr>
      <w:tr w:rsidR="00EA61AC">
        <w:trPr>
          <w:trHeight w:val="484"/>
        </w:trPr>
        <w:tc>
          <w:tcPr>
            <w:tcW w:w="2151" w:type="dxa"/>
            <w:vMerge w:val="restart"/>
          </w:tcPr>
          <w:p w:rsidR="00EA61AC" w:rsidRDefault="00884E59">
            <w:pPr>
              <w:pStyle w:val="TableParagraph"/>
              <w:spacing w:line="242" w:lineRule="auto"/>
              <w:ind w:left="4" w:right="764"/>
              <w:rPr>
                <w:sz w:val="24"/>
              </w:rPr>
            </w:pPr>
            <w:r>
              <w:rPr>
                <w:sz w:val="24"/>
              </w:rPr>
              <w:t>Коммуник</w:t>
            </w:r>
            <w:r>
              <w:rPr>
                <w:spacing w:val="1"/>
                <w:sz w:val="24"/>
              </w:rPr>
              <w:t xml:space="preserve"> </w:t>
            </w:r>
            <w:r>
              <w:rPr>
                <w:sz w:val="24"/>
              </w:rPr>
              <w:t>ативныеУУД</w:t>
            </w:r>
          </w:p>
        </w:tc>
        <w:tc>
          <w:tcPr>
            <w:tcW w:w="3437" w:type="dxa"/>
          </w:tcPr>
          <w:p w:rsidR="00EA61AC" w:rsidRDefault="00884E59">
            <w:pPr>
              <w:pStyle w:val="TableParagraph"/>
              <w:spacing w:line="268" w:lineRule="exact"/>
              <w:ind w:left="4"/>
              <w:rPr>
                <w:sz w:val="24"/>
              </w:rPr>
            </w:pPr>
            <w:r>
              <w:rPr>
                <w:spacing w:val="-1"/>
                <w:sz w:val="24"/>
              </w:rPr>
              <w:t>Речевое</w:t>
            </w:r>
            <w:r>
              <w:rPr>
                <w:spacing w:val="-16"/>
                <w:sz w:val="24"/>
              </w:rPr>
              <w:t xml:space="preserve"> </w:t>
            </w:r>
            <w:r>
              <w:rPr>
                <w:sz w:val="24"/>
              </w:rPr>
              <w:t>высказывание</w:t>
            </w:r>
          </w:p>
        </w:tc>
        <w:tc>
          <w:tcPr>
            <w:tcW w:w="969" w:type="dxa"/>
          </w:tcPr>
          <w:p w:rsidR="00EA61AC" w:rsidRDefault="00EA61AC">
            <w:pPr>
              <w:pStyle w:val="TableParagraph"/>
              <w:rPr>
                <w:sz w:val="24"/>
              </w:rPr>
            </w:pPr>
          </w:p>
        </w:tc>
        <w:tc>
          <w:tcPr>
            <w:tcW w:w="1084" w:type="dxa"/>
            <w:shd w:val="clear" w:color="auto" w:fill="FFE396"/>
          </w:tcPr>
          <w:p w:rsidR="00EA61AC" w:rsidRDefault="00EA61AC">
            <w:pPr>
              <w:pStyle w:val="TableParagraph"/>
              <w:rPr>
                <w:sz w:val="24"/>
              </w:rPr>
            </w:pPr>
          </w:p>
        </w:tc>
        <w:tc>
          <w:tcPr>
            <w:tcW w:w="964" w:type="dxa"/>
            <w:shd w:val="clear" w:color="auto" w:fill="FFE396"/>
          </w:tcPr>
          <w:p w:rsidR="00EA61AC" w:rsidRDefault="00EA61AC">
            <w:pPr>
              <w:pStyle w:val="TableParagraph"/>
              <w:rPr>
                <w:sz w:val="24"/>
              </w:rPr>
            </w:pPr>
          </w:p>
        </w:tc>
        <w:tc>
          <w:tcPr>
            <w:tcW w:w="1089" w:type="dxa"/>
            <w:shd w:val="clear" w:color="auto" w:fill="FFE396"/>
          </w:tcPr>
          <w:p w:rsidR="00EA61AC" w:rsidRDefault="00EA61AC">
            <w:pPr>
              <w:pStyle w:val="TableParagraph"/>
              <w:rPr>
                <w:sz w:val="24"/>
              </w:rPr>
            </w:pPr>
          </w:p>
        </w:tc>
      </w:tr>
      <w:tr w:rsidR="00EA61AC">
        <w:trPr>
          <w:trHeight w:val="479"/>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8" w:lineRule="exact"/>
              <w:ind w:left="4"/>
              <w:rPr>
                <w:sz w:val="24"/>
              </w:rPr>
            </w:pPr>
            <w:r>
              <w:rPr>
                <w:sz w:val="24"/>
              </w:rPr>
              <w:t>Точка</w:t>
            </w:r>
            <w:r>
              <w:rPr>
                <w:spacing w:val="-8"/>
                <w:sz w:val="24"/>
              </w:rPr>
              <w:t xml:space="preserve"> </w:t>
            </w:r>
            <w:r>
              <w:rPr>
                <w:sz w:val="24"/>
              </w:rPr>
              <w:t>зрения</w:t>
            </w:r>
          </w:p>
        </w:tc>
        <w:tc>
          <w:tcPr>
            <w:tcW w:w="969" w:type="dxa"/>
          </w:tcPr>
          <w:p w:rsidR="00EA61AC" w:rsidRDefault="00EA61AC">
            <w:pPr>
              <w:pStyle w:val="TableParagraph"/>
              <w:rPr>
                <w:sz w:val="24"/>
              </w:rPr>
            </w:pPr>
          </w:p>
        </w:tc>
        <w:tc>
          <w:tcPr>
            <w:tcW w:w="1084" w:type="dxa"/>
            <w:shd w:val="clear" w:color="auto" w:fill="FFE396"/>
          </w:tcPr>
          <w:p w:rsidR="00EA61AC" w:rsidRDefault="00EA61AC">
            <w:pPr>
              <w:pStyle w:val="TableParagraph"/>
              <w:rPr>
                <w:sz w:val="24"/>
              </w:rPr>
            </w:pPr>
          </w:p>
        </w:tc>
        <w:tc>
          <w:tcPr>
            <w:tcW w:w="964" w:type="dxa"/>
            <w:shd w:val="clear" w:color="auto" w:fill="FFE396"/>
          </w:tcPr>
          <w:p w:rsidR="00EA61AC" w:rsidRDefault="00EA61AC">
            <w:pPr>
              <w:pStyle w:val="TableParagraph"/>
              <w:rPr>
                <w:sz w:val="24"/>
              </w:rPr>
            </w:pPr>
          </w:p>
        </w:tc>
        <w:tc>
          <w:tcPr>
            <w:tcW w:w="1089" w:type="dxa"/>
            <w:shd w:val="clear" w:color="auto" w:fill="FFE396"/>
          </w:tcPr>
          <w:p w:rsidR="00EA61AC" w:rsidRDefault="00EA61AC">
            <w:pPr>
              <w:pStyle w:val="TableParagraph"/>
              <w:rPr>
                <w:sz w:val="24"/>
              </w:rPr>
            </w:pPr>
          </w:p>
        </w:tc>
      </w:tr>
      <w:tr w:rsidR="00EA61AC">
        <w:trPr>
          <w:trHeight w:val="485"/>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8" w:lineRule="exact"/>
              <w:ind w:left="4"/>
              <w:rPr>
                <w:sz w:val="24"/>
              </w:rPr>
            </w:pPr>
            <w:r>
              <w:rPr>
                <w:sz w:val="24"/>
              </w:rPr>
              <w:t>Вопросы</w:t>
            </w:r>
          </w:p>
        </w:tc>
        <w:tc>
          <w:tcPr>
            <w:tcW w:w="969" w:type="dxa"/>
          </w:tcPr>
          <w:p w:rsidR="00EA61AC" w:rsidRDefault="00EA61AC">
            <w:pPr>
              <w:pStyle w:val="TableParagraph"/>
              <w:rPr>
                <w:sz w:val="24"/>
              </w:rPr>
            </w:pPr>
          </w:p>
        </w:tc>
        <w:tc>
          <w:tcPr>
            <w:tcW w:w="1084" w:type="dxa"/>
            <w:shd w:val="clear" w:color="auto" w:fill="FFE396"/>
          </w:tcPr>
          <w:p w:rsidR="00EA61AC" w:rsidRDefault="00EA61AC">
            <w:pPr>
              <w:pStyle w:val="TableParagraph"/>
              <w:rPr>
                <w:sz w:val="24"/>
              </w:rPr>
            </w:pPr>
          </w:p>
        </w:tc>
        <w:tc>
          <w:tcPr>
            <w:tcW w:w="964" w:type="dxa"/>
            <w:shd w:val="clear" w:color="auto" w:fill="FFE396"/>
          </w:tcPr>
          <w:p w:rsidR="00EA61AC" w:rsidRDefault="00EA61AC">
            <w:pPr>
              <w:pStyle w:val="TableParagraph"/>
              <w:rPr>
                <w:sz w:val="24"/>
              </w:rPr>
            </w:pPr>
          </w:p>
        </w:tc>
        <w:tc>
          <w:tcPr>
            <w:tcW w:w="1089" w:type="dxa"/>
            <w:shd w:val="clear" w:color="auto" w:fill="FFE396"/>
          </w:tcPr>
          <w:p w:rsidR="00EA61AC" w:rsidRDefault="00EA61AC">
            <w:pPr>
              <w:pStyle w:val="TableParagraph"/>
              <w:rPr>
                <w:sz w:val="24"/>
              </w:rPr>
            </w:pPr>
          </w:p>
        </w:tc>
      </w:tr>
      <w:tr w:rsidR="00EA61AC">
        <w:trPr>
          <w:trHeight w:val="964"/>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42" w:lineRule="auto"/>
              <w:ind w:left="4" w:right="2039"/>
              <w:rPr>
                <w:sz w:val="24"/>
              </w:rPr>
            </w:pPr>
            <w:r>
              <w:rPr>
                <w:spacing w:val="-1"/>
                <w:sz w:val="24"/>
              </w:rPr>
              <w:t>Объединение</w:t>
            </w:r>
            <w:r>
              <w:rPr>
                <w:spacing w:val="-57"/>
                <w:sz w:val="24"/>
              </w:rPr>
              <w:t xml:space="preserve"> </w:t>
            </w:r>
            <w:r>
              <w:rPr>
                <w:sz w:val="24"/>
              </w:rPr>
              <w:t>информации</w:t>
            </w:r>
          </w:p>
        </w:tc>
        <w:tc>
          <w:tcPr>
            <w:tcW w:w="969" w:type="dxa"/>
          </w:tcPr>
          <w:p w:rsidR="00EA61AC" w:rsidRDefault="00EA61AC">
            <w:pPr>
              <w:pStyle w:val="TableParagraph"/>
              <w:rPr>
                <w:sz w:val="24"/>
              </w:rPr>
            </w:pPr>
          </w:p>
        </w:tc>
        <w:tc>
          <w:tcPr>
            <w:tcW w:w="1084" w:type="dxa"/>
          </w:tcPr>
          <w:p w:rsidR="00EA61AC" w:rsidRDefault="00EA61AC">
            <w:pPr>
              <w:pStyle w:val="TableParagraph"/>
              <w:rPr>
                <w:sz w:val="24"/>
              </w:rPr>
            </w:pPr>
          </w:p>
        </w:tc>
        <w:tc>
          <w:tcPr>
            <w:tcW w:w="964" w:type="dxa"/>
            <w:shd w:val="clear" w:color="auto" w:fill="FFE396"/>
          </w:tcPr>
          <w:p w:rsidR="00EA61AC" w:rsidRDefault="00EA61AC">
            <w:pPr>
              <w:pStyle w:val="TableParagraph"/>
              <w:rPr>
                <w:sz w:val="24"/>
              </w:rPr>
            </w:pPr>
          </w:p>
        </w:tc>
        <w:tc>
          <w:tcPr>
            <w:tcW w:w="1089" w:type="dxa"/>
            <w:shd w:val="clear" w:color="auto" w:fill="FFE396"/>
          </w:tcPr>
          <w:p w:rsidR="00EA61AC" w:rsidRDefault="00EA61AC">
            <w:pPr>
              <w:pStyle w:val="TableParagraph"/>
              <w:rPr>
                <w:sz w:val="24"/>
              </w:rPr>
            </w:pPr>
          </w:p>
        </w:tc>
      </w:tr>
      <w:tr w:rsidR="00EA61AC">
        <w:trPr>
          <w:trHeight w:val="484"/>
        </w:trPr>
        <w:tc>
          <w:tcPr>
            <w:tcW w:w="2151" w:type="dxa"/>
            <w:vMerge w:val="restart"/>
          </w:tcPr>
          <w:p w:rsidR="00EA61AC" w:rsidRDefault="00884E59">
            <w:pPr>
              <w:pStyle w:val="TableParagraph"/>
              <w:spacing w:line="237" w:lineRule="auto"/>
              <w:ind w:left="4" w:right="786"/>
              <w:rPr>
                <w:sz w:val="24"/>
              </w:rPr>
            </w:pPr>
            <w:r>
              <w:rPr>
                <w:sz w:val="24"/>
              </w:rPr>
              <w:t>Познава</w:t>
            </w:r>
            <w:r>
              <w:rPr>
                <w:spacing w:val="1"/>
                <w:sz w:val="24"/>
              </w:rPr>
              <w:t xml:space="preserve"> </w:t>
            </w:r>
            <w:r>
              <w:rPr>
                <w:spacing w:val="-1"/>
                <w:sz w:val="24"/>
              </w:rPr>
              <w:t>тельныеУУД</w:t>
            </w:r>
          </w:p>
        </w:tc>
        <w:tc>
          <w:tcPr>
            <w:tcW w:w="3437" w:type="dxa"/>
          </w:tcPr>
          <w:p w:rsidR="00EA61AC" w:rsidRDefault="00884E59">
            <w:pPr>
              <w:pStyle w:val="TableParagraph"/>
              <w:spacing w:line="268" w:lineRule="exact"/>
              <w:ind w:left="4"/>
              <w:rPr>
                <w:sz w:val="24"/>
              </w:rPr>
            </w:pPr>
            <w:r>
              <w:rPr>
                <w:sz w:val="24"/>
              </w:rPr>
              <w:t>Анализ</w:t>
            </w:r>
          </w:p>
        </w:tc>
        <w:tc>
          <w:tcPr>
            <w:tcW w:w="969" w:type="dxa"/>
            <w:shd w:val="clear" w:color="auto" w:fill="B3C5E7"/>
          </w:tcPr>
          <w:p w:rsidR="00EA61AC" w:rsidRDefault="00EA61AC">
            <w:pPr>
              <w:pStyle w:val="TableParagraph"/>
              <w:rPr>
                <w:sz w:val="24"/>
              </w:rPr>
            </w:pPr>
          </w:p>
        </w:tc>
        <w:tc>
          <w:tcPr>
            <w:tcW w:w="1084" w:type="dxa"/>
            <w:shd w:val="clear" w:color="auto" w:fill="B3C5E7"/>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r w:rsidR="00EA61AC">
        <w:trPr>
          <w:trHeight w:val="479"/>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8" w:lineRule="exact"/>
              <w:ind w:left="4"/>
              <w:rPr>
                <w:sz w:val="24"/>
              </w:rPr>
            </w:pPr>
            <w:r>
              <w:rPr>
                <w:sz w:val="24"/>
              </w:rPr>
              <w:t>Синтез</w:t>
            </w:r>
          </w:p>
        </w:tc>
        <w:tc>
          <w:tcPr>
            <w:tcW w:w="969" w:type="dxa"/>
            <w:shd w:val="clear" w:color="auto" w:fill="B3C5E7"/>
          </w:tcPr>
          <w:p w:rsidR="00EA61AC" w:rsidRDefault="00EA61AC">
            <w:pPr>
              <w:pStyle w:val="TableParagraph"/>
              <w:rPr>
                <w:sz w:val="24"/>
              </w:rPr>
            </w:pPr>
          </w:p>
        </w:tc>
        <w:tc>
          <w:tcPr>
            <w:tcW w:w="1084" w:type="dxa"/>
            <w:shd w:val="clear" w:color="auto" w:fill="B3C5E7"/>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r w:rsidR="00EA61AC">
        <w:trPr>
          <w:trHeight w:val="484"/>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8" w:lineRule="exact"/>
              <w:ind w:left="4"/>
              <w:rPr>
                <w:sz w:val="24"/>
              </w:rPr>
            </w:pPr>
            <w:r>
              <w:rPr>
                <w:sz w:val="24"/>
              </w:rPr>
              <w:t>Сравнение</w:t>
            </w:r>
          </w:p>
        </w:tc>
        <w:tc>
          <w:tcPr>
            <w:tcW w:w="969" w:type="dxa"/>
            <w:shd w:val="clear" w:color="auto" w:fill="B3C5E7"/>
          </w:tcPr>
          <w:p w:rsidR="00EA61AC" w:rsidRDefault="00EA61AC">
            <w:pPr>
              <w:pStyle w:val="TableParagraph"/>
              <w:rPr>
                <w:sz w:val="24"/>
              </w:rPr>
            </w:pPr>
          </w:p>
        </w:tc>
        <w:tc>
          <w:tcPr>
            <w:tcW w:w="1084" w:type="dxa"/>
            <w:shd w:val="clear" w:color="auto" w:fill="B3C5E7"/>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r w:rsidR="00EA61AC">
        <w:trPr>
          <w:trHeight w:val="484"/>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8" w:lineRule="exact"/>
              <w:ind w:left="4"/>
              <w:rPr>
                <w:sz w:val="24"/>
              </w:rPr>
            </w:pPr>
            <w:r>
              <w:rPr>
                <w:sz w:val="24"/>
              </w:rPr>
              <w:t>Классификация</w:t>
            </w:r>
          </w:p>
        </w:tc>
        <w:tc>
          <w:tcPr>
            <w:tcW w:w="969" w:type="dxa"/>
            <w:shd w:val="clear" w:color="auto" w:fill="B3C5E7"/>
          </w:tcPr>
          <w:p w:rsidR="00EA61AC" w:rsidRDefault="00EA61AC">
            <w:pPr>
              <w:pStyle w:val="TableParagraph"/>
              <w:rPr>
                <w:sz w:val="24"/>
              </w:rPr>
            </w:pPr>
          </w:p>
        </w:tc>
        <w:tc>
          <w:tcPr>
            <w:tcW w:w="1084" w:type="dxa"/>
            <w:shd w:val="clear" w:color="auto" w:fill="B3C5E7"/>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r w:rsidR="00EA61AC">
        <w:trPr>
          <w:trHeight w:val="480"/>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8" w:lineRule="exact"/>
              <w:ind w:left="4"/>
              <w:rPr>
                <w:sz w:val="24"/>
              </w:rPr>
            </w:pPr>
            <w:r>
              <w:rPr>
                <w:sz w:val="24"/>
              </w:rPr>
              <w:t>Обобщение</w:t>
            </w:r>
          </w:p>
        </w:tc>
        <w:tc>
          <w:tcPr>
            <w:tcW w:w="969" w:type="dxa"/>
            <w:shd w:val="clear" w:color="auto" w:fill="B3C5E7"/>
          </w:tcPr>
          <w:p w:rsidR="00EA61AC" w:rsidRDefault="00EA61AC">
            <w:pPr>
              <w:pStyle w:val="TableParagraph"/>
              <w:rPr>
                <w:sz w:val="24"/>
              </w:rPr>
            </w:pPr>
          </w:p>
        </w:tc>
        <w:tc>
          <w:tcPr>
            <w:tcW w:w="1084" w:type="dxa"/>
            <w:shd w:val="clear" w:color="auto" w:fill="B3C5E7"/>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r w:rsidR="00EA61AC">
        <w:trPr>
          <w:trHeight w:val="964"/>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42" w:lineRule="auto"/>
              <w:ind w:left="4" w:right="1398"/>
              <w:rPr>
                <w:sz w:val="24"/>
              </w:rPr>
            </w:pPr>
            <w:r>
              <w:rPr>
                <w:sz w:val="24"/>
              </w:rPr>
              <w:t>Причинно-</w:t>
            </w:r>
            <w:r>
              <w:rPr>
                <w:spacing w:val="1"/>
                <w:sz w:val="24"/>
              </w:rPr>
              <w:t xml:space="preserve"> </w:t>
            </w:r>
            <w:r>
              <w:rPr>
                <w:spacing w:val="-1"/>
                <w:sz w:val="24"/>
              </w:rPr>
              <w:t>следственные</w:t>
            </w:r>
            <w:r>
              <w:rPr>
                <w:spacing w:val="-8"/>
                <w:sz w:val="24"/>
              </w:rPr>
              <w:t xml:space="preserve"> </w:t>
            </w:r>
            <w:r>
              <w:rPr>
                <w:sz w:val="24"/>
              </w:rPr>
              <w:t>связи</w:t>
            </w:r>
          </w:p>
        </w:tc>
        <w:tc>
          <w:tcPr>
            <w:tcW w:w="969" w:type="dxa"/>
            <w:shd w:val="clear" w:color="auto" w:fill="B3C5E7"/>
          </w:tcPr>
          <w:p w:rsidR="00EA61AC" w:rsidRDefault="00EA61AC">
            <w:pPr>
              <w:pStyle w:val="TableParagraph"/>
              <w:rPr>
                <w:sz w:val="24"/>
              </w:rPr>
            </w:pPr>
          </w:p>
        </w:tc>
        <w:tc>
          <w:tcPr>
            <w:tcW w:w="1084" w:type="dxa"/>
            <w:shd w:val="clear" w:color="auto" w:fill="B3C5E7"/>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bl>
    <w:p w:rsidR="00EA61AC" w:rsidRDefault="00EA61AC">
      <w:pPr>
        <w:rPr>
          <w:sz w:val="24"/>
        </w:rPr>
        <w:sectPr w:rsidR="00EA61AC">
          <w:pgSz w:w="11910" w:h="16840"/>
          <w:pgMar w:top="1040" w:right="680" w:bottom="980" w:left="520" w:header="0" w:footer="716" w:gutter="0"/>
          <w:cols w:space="720"/>
        </w:sect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3437"/>
        <w:gridCol w:w="969"/>
        <w:gridCol w:w="1084"/>
        <w:gridCol w:w="964"/>
        <w:gridCol w:w="1089"/>
      </w:tblGrid>
      <w:tr w:rsidR="00EA61AC">
        <w:trPr>
          <w:trHeight w:val="484"/>
        </w:trPr>
        <w:tc>
          <w:tcPr>
            <w:tcW w:w="2151" w:type="dxa"/>
            <w:vMerge w:val="restart"/>
            <w:tcBorders>
              <w:top w:val="nil"/>
            </w:tcBorders>
          </w:tcPr>
          <w:p w:rsidR="00EA61AC" w:rsidRDefault="00EA61AC">
            <w:pPr>
              <w:pStyle w:val="TableParagraph"/>
              <w:rPr>
                <w:sz w:val="24"/>
              </w:rPr>
            </w:pPr>
          </w:p>
        </w:tc>
        <w:tc>
          <w:tcPr>
            <w:tcW w:w="3437" w:type="dxa"/>
          </w:tcPr>
          <w:p w:rsidR="00EA61AC" w:rsidRDefault="00884E59">
            <w:pPr>
              <w:pStyle w:val="TableParagraph"/>
              <w:spacing w:line="263" w:lineRule="exact"/>
              <w:ind w:left="4"/>
              <w:rPr>
                <w:sz w:val="24"/>
              </w:rPr>
            </w:pPr>
            <w:r>
              <w:rPr>
                <w:sz w:val="24"/>
              </w:rPr>
              <w:t>Аналогия</w:t>
            </w:r>
          </w:p>
        </w:tc>
        <w:tc>
          <w:tcPr>
            <w:tcW w:w="969" w:type="dxa"/>
          </w:tcPr>
          <w:p w:rsidR="00EA61AC" w:rsidRDefault="00EA61AC">
            <w:pPr>
              <w:pStyle w:val="TableParagraph"/>
              <w:rPr>
                <w:sz w:val="24"/>
              </w:rPr>
            </w:pPr>
          </w:p>
        </w:tc>
        <w:tc>
          <w:tcPr>
            <w:tcW w:w="1084" w:type="dxa"/>
            <w:shd w:val="clear" w:color="auto" w:fill="B3C5E7"/>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r w:rsidR="00EA61AC">
        <w:trPr>
          <w:trHeight w:val="484"/>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3" w:lineRule="exact"/>
              <w:ind w:left="4"/>
              <w:rPr>
                <w:sz w:val="24"/>
              </w:rPr>
            </w:pPr>
            <w:r>
              <w:rPr>
                <w:sz w:val="24"/>
              </w:rPr>
              <w:t>Отнесение</w:t>
            </w:r>
            <w:r>
              <w:rPr>
                <w:spacing w:val="-6"/>
                <w:sz w:val="24"/>
              </w:rPr>
              <w:t xml:space="preserve"> </w:t>
            </w:r>
            <w:r>
              <w:rPr>
                <w:sz w:val="24"/>
              </w:rPr>
              <w:t>к</w:t>
            </w:r>
            <w:r>
              <w:rPr>
                <w:spacing w:val="-7"/>
                <w:sz w:val="24"/>
              </w:rPr>
              <w:t xml:space="preserve"> </w:t>
            </w:r>
            <w:r>
              <w:rPr>
                <w:sz w:val="24"/>
              </w:rPr>
              <w:t>понятию</w:t>
            </w:r>
          </w:p>
        </w:tc>
        <w:tc>
          <w:tcPr>
            <w:tcW w:w="969" w:type="dxa"/>
          </w:tcPr>
          <w:p w:rsidR="00EA61AC" w:rsidRDefault="00EA61AC">
            <w:pPr>
              <w:pStyle w:val="TableParagraph"/>
              <w:rPr>
                <w:sz w:val="24"/>
              </w:rPr>
            </w:pPr>
          </w:p>
        </w:tc>
        <w:tc>
          <w:tcPr>
            <w:tcW w:w="1084" w:type="dxa"/>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r w:rsidR="00EA61AC">
        <w:trPr>
          <w:trHeight w:val="480"/>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3" w:lineRule="exact"/>
              <w:ind w:left="4"/>
              <w:rPr>
                <w:sz w:val="24"/>
              </w:rPr>
            </w:pPr>
            <w:r>
              <w:rPr>
                <w:sz w:val="24"/>
              </w:rPr>
              <w:t>Диаграммы</w:t>
            </w:r>
            <w:r>
              <w:rPr>
                <w:spacing w:val="-6"/>
                <w:sz w:val="24"/>
              </w:rPr>
              <w:t xml:space="preserve"> </w:t>
            </w:r>
            <w:r>
              <w:rPr>
                <w:sz w:val="24"/>
              </w:rPr>
              <w:t>и</w:t>
            </w:r>
            <w:r>
              <w:rPr>
                <w:spacing w:val="-3"/>
                <w:sz w:val="24"/>
              </w:rPr>
              <w:t xml:space="preserve"> </w:t>
            </w:r>
            <w:r>
              <w:rPr>
                <w:sz w:val="24"/>
              </w:rPr>
              <w:t>таблицы</w:t>
            </w:r>
          </w:p>
        </w:tc>
        <w:tc>
          <w:tcPr>
            <w:tcW w:w="969" w:type="dxa"/>
          </w:tcPr>
          <w:p w:rsidR="00EA61AC" w:rsidRDefault="00EA61AC">
            <w:pPr>
              <w:pStyle w:val="TableParagraph"/>
              <w:rPr>
                <w:sz w:val="24"/>
              </w:rPr>
            </w:pPr>
          </w:p>
        </w:tc>
        <w:tc>
          <w:tcPr>
            <w:tcW w:w="1084" w:type="dxa"/>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r w:rsidR="00EA61AC">
        <w:trPr>
          <w:trHeight w:val="484"/>
        </w:trPr>
        <w:tc>
          <w:tcPr>
            <w:tcW w:w="2151" w:type="dxa"/>
            <w:vMerge/>
            <w:tcBorders>
              <w:top w:val="nil"/>
            </w:tcBorders>
          </w:tcPr>
          <w:p w:rsidR="00EA61AC" w:rsidRDefault="00EA61AC">
            <w:pPr>
              <w:rPr>
                <w:sz w:val="2"/>
                <w:szCs w:val="2"/>
              </w:rPr>
            </w:pPr>
          </w:p>
        </w:tc>
        <w:tc>
          <w:tcPr>
            <w:tcW w:w="3437" w:type="dxa"/>
          </w:tcPr>
          <w:p w:rsidR="00EA61AC" w:rsidRDefault="00884E59">
            <w:pPr>
              <w:pStyle w:val="TableParagraph"/>
              <w:spacing w:line="263" w:lineRule="exact"/>
              <w:ind w:left="4"/>
              <w:rPr>
                <w:sz w:val="24"/>
              </w:rPr>
            </w:pPr>
            <w:r>
              <w:rPr>
                <w:sz w:val="24"/>
              </w:rPr>
              <w:t>Умозаключения</w:t>
            </w:r>
          </w:p>
        </w:tc>
        <w:tc>
          <w:tcPr>
            <w:tcW w:w="969" w:type="dxa"/>
          </w:tcPr>
          <w:p w:rsidR="00EA61AC" w:rsidRDefault="00EA61AC">
            <w:pPr>
              <w:pStyle w:val="TableParagraph"/>
              <w:rPr>
                <w:sz w:val="24"/>
              </w:rPr>
            </w:pPr>
          </w:p>
        </w:tc>
        <w:tc>
          <w:tcPr>
            <w:tcW w:w="1084" w:type="dxa"/>
          </w:tcPr>
          <w:p w:rsidR="00EA61AC" w:rsidRDefault="00EA61AC">
            <w:pPr>
              <w:pStyle w:val="TableParagraph"/>
              <w:rPr>
                <w:sz w:val="24"/>
              </w:rPr>
            </w:pPr>
          </w:p>
        </w:tc>
        <w:tc>
          <w:tcPr>
            <w:tcW w:w="964" w:type="dxa"/>
            <w:shd w:val="clear" w:color="auto" w:fill="B3C5E7"/>
          </w:tcPr>
          <w:p w:rsidR="00EA61AC" w:rsidRDefault="00EA61AC">
            <w:pPr>
              <w:pStyle w:val="TableParagraph"/>
              <w:rPr>
                <w:sz w:val="24"/>
              </w:rPr>
            </w:pPr>
          </w:p>
        </w:tc>
        <w:tc>
          <w:tcPr>
            <w:tcW w:w="1089" w:type="dxa"/>
            <w:shd w:val="clear" w:color="auto" w:fill="B3C5E7"/>
          </w:tcPr>
          <w:p w:rsidR="00EA61AC" w:rsidRDefault="00EA61AC">
            <w:pPr>
              <w:pStyle w:val="TableParagraph"/>
              <w:rPr>
                <w:sz w:val="24"/>
              </w:rPr>
            </w:pPr>
          </w:p>
        </w:tc>
      </w:tr>
    </w:tbl>
    <w:p w:rsidR="00EA61AC" w:rsidRDefault="00884E59">
      <w:pPr>
        <w:spacing w:line="263" w:lineRule="exact"/>
        <w:ind w:left="640" w:right="686"/>
        <w:jc w:val="center"/>
        <w:rPr>
          <w:sz w:val="24"/>
        </w:rPr>
      </w:pPr>
      <w:r>
        <w:rPr>
          <w:sz w:val="24"/>
        </w:rPr>
        <w:t>Количество</w:t>
      </w:r>
      <w:r>
        <w:rPr>
          <w:spacing w:val="-5"/>
          <w:sz w:val="24"/>
        </w:rPr>
        <w:t xml:space="preserve"> </w:t>
      </w:r>
      <w:r>
        <w:rPr>
          <w:sz w:val="24"/>
        </w:rPr>
        <w:t>УУД</w:t>
      </w:r>
      <w:r>
        <w:rPr>
          <w:spacing w:val="-2"/>
          <w:sz w:val="24"/>
        </w:rPr>
        <w:t xml:space="preserve"> </w:t>
      </w:r>
      <w:r>
        <w:rPr>
          <w:sz w:val="24"/>
        </w:rPr>
        <w:t>и</w:t>
      </w:r>
      <w:r>
        <w:rPr>
          <w:spacing w:val="-9"/>
          <w:sz w:val="24"/>
        </w:rPr>
        <w:t xml:space="preserve"> </w:t>
      </w:r>
      <w:r>
        <w:rPr>
          <w:sz w:val="24"/>
        </w:rPr>
        <w:t>уровень</w:t>
      </w:r>
      <w:r>
        <w:rPr>
          <w:spacing w:val="-4"/>
          <w:sz w:val="24"/>
        </w:rPr>
        <w:t xml:space="preserve"> </w:t>
      </w:r>
      <w:r>
        <w:rPr>
          <w:sz w:val="24"/>
        </w:rPr>
        <w:t>их</w:t>
      </w:r>
      <w:r>
        <w:rPr>
          <w:spacing w:val="-11"/>
          <w:sz w:val="24"/>
        </w:rPr>
        <w:t xml:space="preserve"> </w:t>
      </w:r>
      <w:r>
        <w:rPr>
          <w:sz w:val="24"/>
        </w:rPr>
        <w:t>изучения</w:t>
      </w:r>
      <w:r>
        <w:rPr>
          <w:spacing w:val="-5"/>
          <w:sz w:val="24"/>
        </w:rPr>
        <w:t xml:space="preserve"> </w:t>
      </w:r>
      <w:r>
        <w:rPr>
          <w:sz w:val="24"/>
        </w:rPr>
        <w:t>в</w:t>
      </w:r>
      <w:r>
        <w:rPr>
          <w:spacing w:val="-4"/>
          <w:sz w:val="24"/>
        </w:rPr>
        <w:t xml:space="preserve"> </w:t>
      </w:r>
      <w:r>
        <w:rPr>
          <w:sz w:val="24"/>
        </w:rPr>
        <w:t>мониторинге</w:t>
      </w:r>
      <w:r>
        <w:rPr>
          <w:spacing w:val="-5"/>
          <w:sz w:val="24"/>
        </w:rPr>
        <w:t xml:space="preserve"> </w:t>
      </w:r>
      <w:r>
        <w:rPr>
          <w:sz w:val="24"/>
        </w:rPr>
        <w:t>1-4</w:t>
      </w:r>
      <w:r>
        <w:rPr>
          <w:spacing w:val="-5"/>
          <w:sz w:val="24"/>
        </w:rPr>
        <w:t xml:space="preserve"> </w:t>
      </w:r>
      <w:r>
        <w:rPr>
          <w:sz w:val="24"/>
        </w:rPr>
        <w:t>классов</w:t>
      </w: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99"/>
        <w:gridCol w:w="3188"/>
        <w:gridCol w:w="2502"/>
      </w:tblGrid>
      <w:tr w:rsidR="00EA61AC">
        <w:trPr>
          <w:trHeight w:val="864"/>
        </w:trPr>
        <w:tc>
          <w:tcPr>
            <w:tcW w:w="1129" w:type="dxa"/>
          </w:tcPr>
          <w:p w:rsidR="00EA61AC" w:rsidRDefault="00884E59">
            <w:pPr>
              <w:pStyle w:val="TableParagraph"/>
              <w:ind w:left="4"/>
              <w:rPr>
                <w:sz w:val="24"/>
              </w:rPr>
            </w:pPr>
            <w:r>
              <w:rPr>
                <w:sz w:val="24"/>
              </w:rPr>
              <w:t>класс</w:t>
            </w:r>
          </w:p>
        </w:tc>
        <w:tc>
          <w:tcPr>
            <w:tcW w:w="2699" w:type="dxa"/>
          </w:tcPr>
          <w:p w:rsidR="00EA61AC" w:rsidRDefault="00884E59">
            <w:pPr>
              <w:pStyle w:val="TableParagraph"/>
              <w:spacing w:before="3" w:line="237" w:lineRule="auto"/>
              <w:ind w:left="4" w:right="735"/>
              <w:rPr>
                <w:sz w:val="24"/>
              </w:rPr>
            </w:pPr>
            <w:r>
              <w:rPr>
                <w:sz w:val="24"/>
              </w:rPr>
              <w:t>Число показателей</w:t>
            </w:r>
            <w:r>
              <w:rPr>
                <w:spacing w:val="-57"/>
                <w:sz w:val="24"/>
              </w:rPr>
              <w:t xml:space="preserve"> </w:t>
            </w:r>
            <w:r>
              <w:rPr>
                <w:sz w:val="24"/>
              </w:rPr>
              <w:t>вмониторинге</w:t>
            </w:r>
          </w:p>
        </w:tc>
        <w:tc>
          <w:tcPr>
            <w:tcW w:w="3188" w:type="dxa"/>
          </w:tcPr>
          <w:p w:rsidR="00EA61AC" w:rsidRDefault="00884E59">
            <w:pPr>
              <w:pStyle w:val="TableParagraph"/>
              <w:spacing w:before="3" w:line="237" w:lineRule="auto"/>
              <w:ind w:left="3" w:right="11"/>
              <w:rPr>
                <w:sz w:val="24"/>
              </w:rPr>
            </w:pPr>
            <w:r>
              <w:rPr>
                <w:sz w:val="24"/>
              </w:rPr>
              <w:t>Базовый уровень</w:t>
            </w:r>
            <w:r>
              <w:rPr>
                <w:spacing w:val="1"/>
                <w:sz w:val="24"/>
              </w:rPr>
              <w:t xml:space="preserve"> </w:t>
            </w:r>
            <w:r>
              <w:rPr>
                <w:sz w:val="24"/>
              </w:rPr>
              <w:t>формированности</w:t>
            </w:r>
            <w:r>
              <w:rPr>
                <w:spacing w:val="-8"/>
                <w:sz w:val="24"/>
              </w:rPr>
              <w:t xml:space="preserve"> </w:t>
            </w:r>
            <w:r>
              <w:rPr>
                <w:sz w:val="24"/>
              </w:rPr>
              <w:t>показателей</w:t>
            </w:r>
          </w:p>
        </w:tc>
        <w:tc>
          <w:tcPr>
            <w:tcW w:w="2502" w:type="dxa"/>
          </w:tcPr>
          <w:p w:rsidR="00EA61AC" w:rsidRDefault="00884E59">
            <w:pPr>
              <w:pStyle w:val="TableParagraph"/>
              <w:ind w:left="3" w:right="200"/>
              <w:rPr>
                <w:sz w:val="24"/>
              </w:rPr>
            </w:pPr>
            <w:r>
              <w:rPr>
                <w:sz w:val="24"/>
              </w:rPr>
              <w:t>Повышенный</w:t>
            </w:r>
            <w:r>
              <w:rPr>
                <w:spacing w:val="-15"/>
                <w:sz w:val="24"/>
              </w:rPr>
              <w:t xml:space="preserve"> </w:t>
            </w:r>
            <w:r>
              <w:rPr>
                <w:sz w:val="24"/>
              </w:rPr>
              <w:t>уровень</w:t>
            </w:r>
            <w:r>
              <w:rPr>
                <w:spacing w:val="-57"/>
                <w:sz w:val="24"/>
              </w:rPr>
              <w:t xml:space="preserve"> </w:t>
            </w:r>
            <w:r>
              <w:rPr>
                <w:sz w:val="24"/>
              </w:rPr>
              <w:t>сформированности</w:t>
            </w:r>
            <w:r>
              <w:rPr>
                <w:spacing w:val="1"/>
                <w:sz w:val="24"/>
              </w:rPr>
              <w:t xml:space="preserve"> </w:t>
            </w:r>
            <w:r>
              <w:rPr>
                <w:sz w:val="24"/>
              </w:rPr>
              <w:t>показателей</w:t>
            </w:r>
          </w:p>
        </w:tc>
      </w:tr>
      <w:tr w:rsidR="00EA61AC">
        <w:trPr>
          <w:trHeight w:val="484"/>
        </w:trPr>
        <w:tc>
          <w:tcPr>
            <w:tcW w:w="1129" w:type="dxa"/>
          </w:tcPr>
          <w:p w:rsidR="00EA61AC" w:rsidRDefault="00884E59">
            <w:pPr>
              <w:pStyle w:val="TableParagraph"/>
              <w:spacing w:line="272" w:lineRule="exact"/>
              <w:ind w:left="4"/>
              <w:rPr>
                <w:sz w:val="24"/>
              </w:rPr>
            </w:pPr>
            <w:r>
              <w:rPr>
                <w:sz w:val="24"/>
              </w:rPr>
              <w:t>1класс</w:t>
            </w:r>
          </w:p>
        </w:tc>
        <w:tc>
          <w:tcPr>
            <w:tcW w:w="2699" w:type="dxa"/>
          </w:tcPr>
          <w:p w:rsidR="00EA61AC" w:rsidRDefault="00884E59">
            <w:pPr>
              <w:pStyle w:val="TableParagraph"/>
              <w:spacing w:line="272" w:lineRule="exact"/>
              <w:ind w:left="4"/>
              <w:rPr>
                <w:sz w:val="24"/>
              </w:rPr>
            </w:pPr>
            <w:r>
              <w:rPr>
                <w:sz w:val="24"/>
              </w:rPr>
              <w:t>8</w:t>
            </w:r>
          </w:p>
        </w:tc>
        <w:tc>
          <w:tcPr>
            <w:tcW w:w="3188" w:type="dxa"/>
          </w:tcPr>
          <w:p w:rsidR="00EA61AC" w:rsidRDefault="00884E59">
            <w:pPr>
              <w:pStyle w:val="TableParagraph"/>
              <w:spacing w:line="272" w:lineRule="exact"/>
              <w:ind w:left="3"/>
              <w:rPr>
                <w:sz w:val="24"/>
              </w:rPr>
            </w:pPr>
            <w:r>
              <w:rPr>
                <w:sz w:val="24"/>
              </w:rPr>
              <w:t>«Представление»</w:t>
            </w:r>
          </w:p>
        </w:tc>
        <w:tc>
          <w:tcPr>
            <w:tcW w:w="2502" w:type="dxa"/>
          </w:tcPr>
          <w:p w:rsidR="00EA61AC" w:rsidRDefault="00884E59">
            <w:pPr>
              <w:pStyle w:val="TableParagraph"/>
              <w:spacing w:line="272" w:lineRule="exact"/>
              <w:ind w:left="3"/>
              <w:rPr>
                <w:sz w:val="24"/>
              </w:rPr>
            </w:pPr>
            <w:r>
              <w:rPr>
                <w:sz w:val="24"/>
              </w:rPr>
              <w:t>Нет</w:t>
            </w:r>
          </w:p>
        </w:tc>
      </w:tr>
      <w:tr w:rsidR="00EA61AC">
        <w:trPr>
          <w:trHeight w:val="484"/>
        </w:trPr>
        <w:tc>
          <w:tcPr>
            <w:tcW w:w="1129" w:type="dxa"/>
          </w:tcPr>
          <w:p w:rsidR="00EA61AC" w:rsidRDefault="00884E59">
            <w:pPr>
              <w:pStyle w:val="TableParagraph"/>
              <w:spacing w:line="272" w:lineRule="exact"/>
              <w:ind w:left="4"/>
              <w:rPr>
                <w:sz w:val="24"/>
              </w:rPr>
            </w:pPr>
            <w:r>
              <w:rPr>
                <w:sz w:val="24"/>
              </w:rPr>
              <w:t>2класс</w:t>
            </w:r>
          </w:p>
        </w:tc>
        <w:tc>
          <w:tcPr>
            <w:tcW w:w="2699" w:type="dxa"/>
          </w:tcPr>
          <w:p w:rsidR="00EA61AC" w:rsidRDefault="00884E59">
            <w:pPr>
              <w:pStyle w:val="TableParagraph"/>
              <w:spacing w:line="272" w:lineRule="exact"/>
              <w:ind w:left="4"/>
              <w:rPr>
                <w:sz w:val="24"/>
              </w:rPr>
            </w:pPr>
            <w:r>
              <w:rPr>
                <w:sz w:val="24"/>
              </w:rPr>
              <w:t>16</w:t>
            </w:r>
          </w:p>
        </w:tc>
        <w:tc>
          <w:tcPr>
            <w:tcW w:w="3188" w:type="dxa"/>
          </w:tcPr>
          <w:p w:rsidR="00EA61AC" w:rsidRDefault="00884E59">
            <w:pPr>
              <w:pStyle w:val="TableParagraph"/>
              <w:spacing w:line="272" w:lineRule="exact"/>
              <w:ind w:left="3"/>
              <w:rPr>
                <w:sz w:val="24"/>
              </w:rPr>
            </w:pPr>
            <w:r>
              <w:rPr>
                <w:sz w:val="24"/>
              </w:rPr>
              <w:t>«Представление»</w:t>
            </w:r>
          </w:p>
        </w:tc>
        <w:tc>
          <w:tcPr>
            <w:tcW w:w="2502" w:type="dxa"/>
          </w:tcPr>
          <w:p w:rsidR="00EA61AC" w:rsidRDefault="00884E59">
            <w:pPr>
              <w:pStyle w:val="TableParagraph"/>
              <w:spacing w:line="272" w:lineRule="exact"/>
              <w:ind w:left="3"/>
              <w:rPr>
                <w:sz w:val="24"/>
              </w:rPr>
            </w:pPr>
            <w:r>
              <w:rPr>
                <w:sz w:val="24"/>
              </w:rPr>
              <w:t>Нет</w:t>
            </w:r>
          </w:p>
        </w:tc>
      </w:tr>
      <w:tr w:rsidR="00EA61AC">
        <w:trPr>
          <w:trHeight w:val="479"/>
        </w:trPr>
        <w:tc>
          <w:tcPr>
            <w:tcW w:w="1129" w:type="dxa"/>
          </w:tcPr>
          <w:p w:rsidR="00EA61AC" w:rsidRDefault="00884E59">
            <w:pPr>
              <w:pStyle w:val="TableParagraph"/>
              <w:spacing w:line="272" w:lineRule="exact"/>
              <w:ind w:left="4"/>
              <w:rPr>
                <w:sz w:val="24"/>
              </w:rPr>
            </w:pPr>
            <w:r>
              <w:rPr>
                <w:sz w:val="24"/>
              </w:rPr>
              <w:t>3класс</w:t>
            </w:r>
          </w:p>
        </w:tc>
        <w:tc>
          <w:tcPr>
            <w:tcW w:w="2699" w:type="dxa"/>
          </w:tcPr>
          <w:p w:rsidR="00EA61AC" w:rsidRDefault="00884E59">
            <w:pPr>
              <w:pStyle w:val="TableParagraph"/>
              <w:spacing w:line="272" w:lineRule="exact"/>
              <w:ind w:left="4"/>
              <w:rPr>
                <w:sz w:val="24"/>
              </w:rPr>
            </w:pPr>
            <w:r>
              <w:rPr>
                <w:sz w:val="24"/>
              </w:rPr>
              <w:t>34</w:t>
            </w:r>
          </w:p>
        </w:tc>
        <w:tc>
          <w:tcPr>
            <w:tcW w:w="3188" w:type="dxa"/>
          </w:tcPr>
          <w:p w:rsidR="00EA61AC" w:rsidRDefault="00884E59">
            <w:pPr>
              <w:pStyle w:val="TableParagraph"/>
              <w:spacing w:line="272" w:lineRule="exact"/>
              <w:ind w:left="3"/>
              <w:rPr>
                <w:sz w:val="24"/>
              </w:rPr>
            </w:pPr>
            <w:r>
              <w:rPr>
                <w:sz w:val="24"/>
              </w:rPr>
              <w:t>«Способ»</w:t>
            </w:r>
          </w:p>
        </w:tc>
        <w:tc>
          <w:tcPr>
            <w:tcW w:w="2502" w:type="dxa"/>
          </w:tcPr>
          <w:p w:rsidR="00EA61AC" w:rsidRDefault="00884E59">
            <w:pPr>
              <w:pStyle w:val="TableParagraph"/>
              <w:spacing w:line="272" w:lineRule="exact"/>
              <w:ind w:left="3"/>
              <w:rPr>
                <w:sz w:val="24"/>
              </w:rPr>
            </w:pPr>
            <w:r>
              <w:rPr>
                <w:sz w:val="24"/>
              </w:rPr>
              <w:t>Есть</w:t>
            </w:r>
          </w:p>
        </w:tc>
      </w:tr>
      <w:tr w:rsidR="00EA61AC">
        <w:trPr>
          <w:trHeight w:val="485"/>
        </w:trPr>
        <w:tc>
          <w:tcPr>
            <w:tcW w:w="1129" w:type="dxa"/>
          </w:tcPr>
          <w:p w:rsidR="00EA61AC" w:rsidRDefault="00884E59">
            <w:pPr>
              <w:pStyle w:val="TableParagraph"/>
              <w:spacing w:line="272" w:lineRule="exact"/>
              <w:ind w:left="4"/>
              <w:rPr>
                <w:sz w:val="24"/>
              </w:rPr>
            </w:pPr>
            <w:r>
              <w:rPr>
                <w:sz w:val="24"/>
              </w:rPr>
              <w:t>4класс</w:t>
            </w:r>
          </w:p>
        </w:tc>
        <w:tc>
          <w:tcPr>
            <w:tcW w:w="2699" w:type="dxa"/>
          </w:tcPr>
          <w:p w:rsidR="00EA61AC" w:rsidRDefault="00884E59">
            <w:pPr>
              <w:pStyle w:val="TableParagraph"/>
              <w:spacing w:line="272" w:lineRule="exact"/>
              <w:ind w:left="4"/>
              <w:rPr>
                <w:sz w:val="24"/>
              </w:rPr>
            </w:pPr>
            <w:r>
              <w:rPr>
                <w:sz w:val="24"/>
              </w:rPr>
              <w:t>34</w:t>
            </w:r>
          </w:p>
        </w:tc>
        <w:tc>
          <w:tcPr>
            <w:tcW w:w="3188" w:type="dxa"/>
          </w:tcPr>
          <w:p w:rsidR="00EA61AC" w:rsidRDefault="00884E59">
            <w:pPr>
              <w:pStyle w:val="TableParagraph"/>
              <w:spacing w:line="272" w:lineRule="exact"/>
              <w:ind w:left="3"/>
              <w:rPr>
                <w:sz w:val="24"/>
              </w:rPr>
            </w:pPr>
            <w:r>
              <w:rPr>
                <w:sz w:val="24"/>
              </w:rPr>
              <w:t>«Овладение</w:t>
            </w:r>
            <w:r>
              <w:rPr>
                <w:spacing w:val="-8"/>
                <w:sz w:val="24"/>
              </w:rPr>
              <w:t xml:space="preserve"> </w:t>
            </w:r>
            <w:r>
              <w:rPr>
                <w:sz w:val="24"/>
              </w:rPr>
              <w:t>УУД»</w:t>
            </w:r>
          </w:p>
        </w:tc>
        <w:tc>
          <w:tcPr>
            <w:tcW w:w="2502" w:type="dxa"/>
          </w:tcPr>
          <w:p w:rsidR="00EA61AC" w:rsidRDefault="00884E59">
            <w:pPr>
              <w:pStyle w:val="TableParagraph"/>
              <w:spacing w:line="272" w:lineRule="exact"/>
              <w:ind w:left="3"/>
              <w:rPr>
                <w:sz w:val="24"/>
              </w:rPr>
            </w:pPr>
            <w:r>
              <w:rPr>
                <w:sz w:val="24"/>
              </w:rPr>
              <w:t>Есть</w:t>
            </w:r>
          </w:p>
        </w:tc>
      </w:tr>
    </w:tbl>
    <w:p w:rsidR="00EA61AC" w:rsidRDefault="00884E59">
      <w:pPr>
        <w:spacing w:line="242" w:lineRule="auto"/>
        <w:ind w:left="474" w:right="164" w:firstLine="705"/>
        <w:jc w:val="both"/>
        <w:rPr>
          <w:sz w:val="24"/>
        </w:rPr>
      </w:pPr>
      <w:r>
        <w:rPr>
          <w:sz w:val="24"/>
        </w:rPr>
        <w:t>Диагностика</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исследовательской</w:t>
      </w:r>
      <w:r>
        <w:rPr>
          <w:spacing w:val="-6"/>
          <w:sz w:val="24"/>
        </w:rPr>
        <w:t xml:space="preserve"> </w:t>
      </w:r>
      <w:r>
        <w:rPr>
          <w:sz w:val="24"/>
        </w:rPr>
        <w:t>деятельности.</w:t>
      </w:r>
    </w:p>
    <w:p w:rsidR="00EA61AC" w:rsidRDefault="00884E59">
      <w:pPr>
        <w:ind w:left="474" w:right="160" w:firstLine="705"/>
        <w:jc w:val="both"/>
        <w:rPr>
          <w:sz w:val="24"/>
        </w:rPr>
      </w:pPr>
      <w:r>
        <w:rPr>
          <w:sz w:val="24"/>
        </w:rPr>
        <w:t>Диагностика</w:t>
      </w:r>
      <w:r>
        <w:rPr>
          <w:spacing w:val="1"/>
          <w:sz w:val="24"/>
        </w:rPr>
        <w:t xml:space="preserve"> </w:t>
      </w:r>
      <w:r>
        <w:rPr>
          <w:sz w:val="24"/>
        </w:rPr>
        <w:t>этой</w:t>
      </w:r>
      <w:r>
        <w:rPr>
          <w:spacing w:val="1"/>
          <w:sz w:val="24"/>
        </w:rPr>
        <w:t xml:space="preserve"> </w:t>
      </w:r>
      <w:r>
        <w:rPr>
          <w:sz w:val="24"/>
        </w:rPr>
        <w:t>группы</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возможна</w:t>
      </w:r>
      <w:r>
        <w:rPr>
          <w:spacing w:val="1"/>
          <w:sz w:val="24"/>
        </w:rPr>
        <w:t xml:space="preserve"> </w:t>
      </w:r>
      <w:r>
        <w:rPr>
          <w:sz w:val="24"/>
        </w:rPr>
        <w:t>лишь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реальной</w:t>
      </w:r>
      <w:r>
        <w:rPr>
          <w:spacing w:val="1"/>
          <w:sz w:val="24"/>
        </w:rPr>
        <w:t xml:space="preserve"> </w:t>
      </w:r>
      <w:r>
        <w:rPr>
          <w:sz w:val="24"/>
        </w:rPr>
        <w:t>деятельностью</w:t>
      </w:r>
      <w:r>
        <w:rPr>
          <w:spacing w:val="1"/>
          <w:sz w:val="24"/>
        </w:rPr>
        <w:t xml:space="preserve"> </w:t>
      </w:r>
      <w:r>
        <w:rPr>
          <w:sz w:val="24"/>
        </w:rPr>
        <w:t>обучающихся.</w:t>
      </w:r>
      <w:r>
        <w:rPr>
          <w:spacing w:val="1"/>
          <w:sz w:val="24"/>
        </w:rPr>
        <w:t xml:space="preserve"> </w:t>
      </w:r>
      <w:r>
        <w:rPr>
          <w:sz w:val="24"/>
        </w:rPr>
        <w:t>Поскольку</w:t>
      </w:r>
      <w:r>
        <w:rPr>
          <w:spacing w:val="1"/>
          <w:sz w:val="24"/>
        </w:rPr>
        <w:t xml:space="preserve"> </w:t>
      </w:r>
      <w:r>
        <w:rPr>
          <w:sz w:val="24"/>
        </w:rPr>
        <w:t>такая</w:t>
      </w:r>
      <w:r>
        <w:rPr>
          <w:spacing w:val="1"/>
          <w:sz w:val="24"/>
        </w:rPr>
        <w:t xml:space="preserve"> </w:t>
      </w:r>
      <w:r>
        <w:rPr>
          <w:sz w:val="24"/>
        </w:rPr>
        <w:t>процедура</w:t>
      </w:r>
      <w:r>
        <w:rPr>
          <w:spacing w:val="1"/>
          <w:sz w:val="24"/>
        </w:rPr>
        <w:t xml:space="preserve"> </w:t>
      </w:r>
      <w:r>
        <w:rPr>
          <w:sz w:val="24"/>
        </w:rPr>
        <w:t>функционально невозможна в рамках независимой диагностики, она осуществляется как элемент</w:t>
      </w:r>
      <w:r>
        <w:rPr>
          <w:spacing w:val="-57"/>
          <w:sz w:val="24"/>
        </w:rPr>
        <w:t xml:space="preserve"> </w:t>
      </w:r>
      <w:r>
        <w:rPr>
          <w:sz w:val="24"/>
        </w:rPr>
        <w:t>внутришкольного</w:t>
      </w:r>
      <w:r>
        <w:rPr>
          <w:spacing w:val="1"/>
          <w:sz w:val="24"/>
        </w:rPr>
        <w:t xml:space="preserve"> </w:t>
      </w:r>
      <w:r>
        <w:rPr>
          <w:sz w:val="24"/>
        </w:rPr>
        <w:t>мониторинга</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Вместе</w:t>
      </w:r>
      <w:r>
        <w:rPr>
          <w:spacing w:val="1"/>
          <w:sz w:val="24"/>
        </w:rPr>
        <w:t xml:space="preserve"> </w:t>
      </w:r>
      <w:r>
        <w:rPr>
          <w:sz w:val="24"/>
        </w:rPr>
        <w:t>с</w:t>
      </w:r>
      <w:r>
        <w:rPr>
          <w:spacing w:val="61"/>
          <w:sz w:val="24"/>
        </w:rPr>
        <w:t xml:space="preserve"> </w:t>
      </w:r>
      <w:r>
        <w:rPr>
          <w:sz w:val="24"/>
        </w:rPr>
        <w:t>тем</w:t>
      </w:r>
      <w:r>
        <w:rPr>
          <w:spacing w:val="61"/>
          <w:sz w:val="24"/>
        </w:rPr>
        <w:t xml:space="preserve"> </w:t>
      </w:r>
      <w:r>
        <w:rPr>
          <w:sz w:val="24"/>
        </w:rPr>
        <w:t>данная</w:t>
      </w:r>
      <w:r>
        <w:rPr>
          <w:spacing w:val="61"/>
          <w:sz w:val="24"/>
        </w:rPr>
        <w:t xml:space="preserve"> </w:t>
      </w:r>
      <w:r>
        <w:rPr>
          <w:sz w:val="24"/>
        </w:rPr>
        <w:t>оценочная</w:t>
      </w:r>
      <w:r>
        <w:rPr>
          <w:spacing w:val="1"/>
          <w:sz w:val="24"/>
        </w:rPr>
        <w:t xml:space="preserve"> </w:t>
      </w:r>
      <w:r>
        <w:rPr>
          <w:sz w:val="24"/>
        </w:rPr>
        <w:t>процедура становится общей за счет использования одинакового</w:t>
      </w:r>
      <w:r>
        <w:rPr>
          <w:spacing w:val="60"/>
          <w:sz w:val="24"/>
        </w:rPr>
        <w:t xml:space="preserve"> </w:t>
      </w:r>
      <w:r>
        <w:rPr>
          <w:sz w:val="24"/>
        </w:rPr>
        <w:t>инструментария. Это единые</w:t>
      </w:r>
      <w:r>
        <w:rPr>
          <w:spacing w:val="1"/>
          <w:sz w:val="24"/>
        </w:rPr>
        <w:t xml:space="preserve"> </w:t>
      </w:r>
      <w:r>
        <w:rPr>
          <w:sz w:val="24"/>
        </w:rPr>
        <w:t>для всех</w:t>
      </w:r>
      <w:r>
        <w:rPr>
          <w:spacing w:val="-3"/>
          <w:sz w:val="24"/>
        </w:rPr>
        <w:t xml:space="preserve"> </w:t>
      </w:r>
      <w:r>
        <w:rPr>
          <w:sz w:val="24"/>
        </w:rPr>
        <w:t>темы</w:t>
      </w:r>
      <w:r>
        <w:rPr>
          <w:spacing w:val="2"/>
          <w:sz w:val="24"/>
        </w:rPr>
        <w:t xml:space="preserve"> </w:t>
      </w:r>
      <w:r>
        <w:rPr>
          <w:sz w:val="24"/>
        </w:rPr>
        <w:t>проектов</w:t>
      </w:r>
      <w:r>
        <w:rPr>
          <w:spacing w:val="-2"/>
          <w:sz w:val="24"/>
        </w:rPr>
        <w:t xml:space="preserve"> </w:t>
      </w:r>
      <w:r>
        <w:rPr>
          <w:sz w:val="24"/>
        </w:rPr>
        <w:t>или</w:t>
      </w:r>
      <w:r>
        <w:rPr>
          <w:spacing w:val="-2"/>
          <w:sz w:val="24"/>
        </w:rPr>
        <w:t xml:space="preserve"> </w:t>
      </w:r>
      <w:r>
        <w:rPr>
          <w:sz w:val="24"/>
        </w:rPr>
        <w:t>учебных</w:t>
      </w:r>
      <w:r>
        <w:rPr>
          <w:spacing w:val="-7"/>
          <w:sz w:val="24"/>
        </w:rPr>
        <w:t xml:space="preserve"> </w:t>
      </w:r>
      <w:r>
        <w:rPr>
          <w:sz w:val="24"/>
        </w:rPr>
        <w:t>исследований</w:t>
      </w:r>
      <w:r>
        <w:rPr>
          <w:spacing w:val="-1"/>
          <w:sz w:val="24"/>
        </w:rPr>
        <w:t xml:space="preserve"> </w:t>
      </w:r>
      <w:r>
        <w:rPr>
          <w:sz w:val="24"/>
        </w:rPr>
        <w:t>и</w:t>
      </w:r>
      <w:r>
        <w:rPr>
          <w:spacing w:val="-3"/>
          <w:sz w:val="24"/>
        </w:rPr>
        <w:t xml:space="preserve"> </w:t>
      </w:r>
      <w:r>
        <w:rPr>
          <w:sz w:val="24"/>
        </w:rPr>
        <w:t>обобщенный</w:t>
      </w:r>
      <w:r>
        <w:rPr>
          <w:spacing w:val="2"/>
          <w:sz w:val="24"/>
        </w:rPr>
        <w:t xml:space="preserve"> </w:t>
      </w:r>
      <w:r>
        <w:rPr>
          <w:sz w:val="24"/>
        </w:rPr>
        <w:t>анализ</w:t>
      </w:r>
      <w:r>
        <w:rPr>
          <w:spacing w:val="2"/>
          <w:sz w:val="24"/>
        </w:rPr>
        <w:t xml:space="preserve"> </w:t>
      </w:r>
      <w:r>
        <w:rPr>
          <w:sz w:val="24"/>
        </w:rPr>
        <w:t>результатов.</w:t>
      </w: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7514"/>
      </w:tblGrid>
      <w:tr w:rsidR="00EA61AC">
        <w:trPr>
          <w:trHeight w:val="479"/>
        </w:trPr>
        <w:tc>
          <w:tcPr>
            <w:tcW w:w="1829" w:type="dxa"/>
          </w:tcPr>
          <w:p w:rsidR="00EA61AC" w:rsidRDefault="00884E59">
            <w:pPr>
              <w:pStyle w:val="TableParagraph"/>
              <w:spacing w:line="268" w:lineRule="exact"/>
              <w:ind w:left="4"/>
              <w:rPr>
                <w:sz w:val="24"/>
              </w:rPr>
            </w:pPr>
            <w:r>
              <w:rPr>
                <w:sz w:val="24"/>
              </w:rPr>
              <w:t>УУД</w:t>
            </w:r>
          </w:p>
        </w:tc>
        <w:tc>
          <w:tcPr>
            <w:tcW w:w="7514" w:type="dxa"/>
          </w:tcPr>
          <w:p w:rsidR="00EA61AC" w:rsidRDefault="00884E59">
            <w:pPr>
              <w:pStyle w:val="TableParagraph"/>
              <w:spacing w:line="268" w:lineRule="exact"/>
              <w:rPr>
                <w:sz w:val="24"/>
              </w:rPr>
            </w:pPr>
            <w:r>
              <w:rPr>
                <w:sz w:val="24"/>
              </w:rPr>
              <w:t>Критерии</w:t>
            </w:r>
          </w:p>
        </w:tc>
      </w:tr>
      <w:tr w:rsidR="00EA61AC">
        <w:trPr>
          <w:trHeight w:val="484"/>
        </w:trPr>
        <w:tc>
          <w:tcPr>
            <w:tcW w:w="1829" w:type="dxa"/>
            <w:vMerge w:val="restart"/>
          </w:tcPr>
          <w:p w:rsidR="00EA61AC" w:rsidRDefault="00884E59">
            <w:pPr>
              <w:pStyle w:val="TableParagraph"/>
              <w:spacing w:line="268" w:lineRule="exact"/>
              <w:ind w:left="4"/>
              <w:rPr>
                <w:sz w:val="24"/>
              </w:rPr>
            </w:pPr>
            <w:r>
              <w:rPr>
                <w:sz w:val="24"/>
              </w:rPr>
              <w:t>Регулятивные</w:t>
            </w:r>
          </w:p>
        </w:tc>
        <w:tc>
          <w:tcPr>
            <w:tcW w:w="7514" w:type="dxa"/>
          </w:tcPr>
          <w:p w:rsidR="00EA61AC" w:rsidRDefault="00884E59">
            <w:pPr>
              <w:pStyle w:val="TableParagraph"/>
              <w:spacing w:line="268" w:lineRule="exact"/>
              <w:rPr>
                <w:sz w:val="24"/>
              </w:rPr>
            </w:pPr>
            <w:r>
              <w:rPr>
                <w:sz w:val="24"/>
              </w:rPr>
              <w:t>участие</w:t>
            </w:r>
            <w:r>
              <w:rPr>
                <w:spacing w:val="-6"/>
                <w:sz w:val="24"/>
              </w:rPr>
              <w:t xml:space="preserve"> </w:t>
            </w:r>
            <w:r>
              <w:rPr>
                <w:sz w:val="24"/>
              </w:rPr>
              <w:t>и</w:t>
            </w:r>
            <w:r>
              <w:rPr>
                <w:spacing w:val="1"/>
                <w:sz w:val="24"/>
              </w:rPr>
              <w:t xml:space="preserve"> </w:t>
            </w:r>
            <w:r>
              <w:rPr>
                <w:sz w:val="24"/>
              </w:rPr>
              <w:t>активность</w:t>
            </w:r>
            <w:r>
              <w:rPr>
                <w:spacing w:val="-8"/>
                <w:sz w:val="24"/>
              </w:rPr>
              <w:t xml:space="preserve"> </w:t>
            </w:r>
            <w:r>
              <w:rPr>
                <w:sz w:val="24"/>
              </w:rPr>
              <w:t>в</w:t>
            </w:r>
            <w:r>
              <w:rPr>
                <w:spacing w:val="-8"/>
                <w:sz w:val="24"/>
              </w:rPr>
              <w:t xml:space="preserve"> </w:t>
            </w:r>
            <w:r>
              <w:rPr>
                <w:sz w:val="24"/>
              </w:rPr>
              <w:t>целеполагании</w:t>
            </w:r>
            <w:r>
              <w:rPr>
                <w:spacing w:val="-12"/>
                <w:sz w:val="24"/>
              </w:rPr>
              <w:t xml:space="preserve"> </w:t>
            </w:r>
            <w:r>
              <w:rPr>
                <w:sz w:val="24"/>
              </w:rPr>
              <w:t>и</w:t>
            </w:r>
            <w:r>
              <w:rPr>
                <w:spacing w:val="-8"/>
                <w:sz w:val="24"/>
              </w:rPr>
              <w:t xml:space="preserve"> </w:t>
            </w:r>
            <w:r>
              <w:rPr>
                <w:sz w:val="24"/>
              </w:rPr>
              <w:t>планировании</w:t>
            </w:r>
          </w:p>
        </w:tc>
      </w:tr>
      <w:tr w:rsidR="00EA61AC">
        <w:trPr>
          <w:trHeight w:val="350"/>
        </w:trPr>
        <w:tc>
          <w:tcPr>
            <w:tcW w:w="1829" w:type="dxa"/>
            <w:vMerge/>
            <w:tcBorders>
              <w:top w:val="nil"/>
            </w:tcBorders>
          </w:tcPr>
          <w:p w:rsidR="00EA61AC" w:rsidRDefault="00EA61AC">
            <w:pPr>
              <w:rPr>
                <w:sz w:val="2"/>
                <w:szCs w:val="2"/>
              </w:rPr>
            </w:pPr>
          </w:p>
        </w:tc>
        <w:tc>
          <w:tcPr>
            <w:tcW w:w="7514" w:type="dxa"/>
          </w:tcPr>
          <w:p w:rsidR="00EA61AC" w:rsidRDefault="00884E59">
            <w:pPr>
              <w:pStyle w:val="TableParagraph"/>
              <w:spacing w:line="268" w:lineRule="exact"/>
              <w:rPr>
                <w:sz w:val="24"/>
              </w:rPr>
            </w:pPr>
            <w:r>
              <w:rPr>
                <w:sz w:val="24"/>
              </w:rPr>
              <w:t>участие</w:t>
            </w:r>
            <w:r>
              <w:rPr>
                <w:spacing w:val="58"/>
                <w:sz w:val="24"/>
              </w:rPr>
              <w:t xml:space="preserve"> </w:t>
            </w:r>
            <w:r>
              <w:rPr>
                <w:sz w:val="24"/>
              </w:rPr>
              <w:t>в</w:t>
            </w:r>
            <w:r>
              <w:rPr>
                <w:spacing w:val="2"/>
                <w:sz w:val="24"/>
              </w:rPr>
              <w:t xml:space="preserve"> </w:t>
            </w:r>
            <w:r>
              <w:rPr>
                <w:sz w:val="24"/>
              </w:rPr>
              <w:t>распределении</w:t>
            </w:r>
            <w:r>
              <w:rPr>
                <w:spacing w:val="67"/>
                <w:sz w:val="24"/>
              </w:rPr>
              <w:t xml:space="preserve"> </w:t>
            </w:r>
            <w:r>
              <w:rPr>
                <w:sz w:val="24"/>
              </w:rPr>
              <w:t>функций</w:t>
            </w:r>
            <w:r>
              <w:rPr>
                <w:spacing w:val="65"/>
                <w:sz w:val="24"/>
              </w:rPr>
              <w:t xml:space="preserve"> </w:t>
            </w:r>
            <w:r>
              <w:rPr>
                <w:sz w:val="24"/>
              </w:rPr>
              <w:t>и</w:t>
            </w:r>
            <w:r>
              <w:rPr>
                <w:spacing w:val="61"/>
                <w:sz w:val="24"/>
              </w:rPr>
              <w:t xml:space="preserve"> </w:t>
            </w:r>
            <w:r>
              <w:rPr>
                <w:sz w:val="24"/>
              </w:rPr>
              <w:t>последующее</w:t>
            </w:r>
            <w:r>
              <w:rPr>
                <w:spacing w:val="64"/>
                <w:sz w:val="24"/>
              </w:rPr>
              <w:t xml:space="preserve"> </w:t>
            </w:r>
            <w:r>
              <w:rPr>
                <w:sz w:val="24"/>
              </w:rPr>
              <w:t>их</w:t>
            </w:r>
            <w:r>
              <w:rPr>
                <w:spacing w:val="-6"/>
                <w:sz w:val="24"/>
              </w:rPr>
              <w:t xml:space="preserve"> </w:t>
            </w:r>
            <w:r>
              <w:rPr>
                <w:sz w:val="24"/>
              </w:rPr>
              <w:t>выполнение</w:t>
            </w:r>
          </w:p>
        </w:tc>
      </w:tr>
      <w:tr w:rsidR="00EA61AC">
        <w:trPr>
          <w:trHeight w:val="551"/>
        </w:trPr>
        <w:tc>
          <w:tcPr>
            <w:tcW w:w="1829" w:type="dxa"/>
            <w:vMerge/>
            <w:tcBorders>
              <w:top w:val="nil"/>
            </w:tcBorders>
          </w:tcPr>
          <w:p w:rsidR="00EA61AC" w:rsidRDefault="00EA61AC">
            <w:pPr>
              <w:rPr>
                <w:sz w:val="2"/>
                <w:szCs w:val="2"/>
              </w:rPr>
            </w:pPr>
          </w:p>
        </w:tc>
        <w:tc>
          <w:tcPr>
            <w:tcW w:w="7514" w:type="dxa"/>
          </w:tcPr>
          <w:p w:rsidR="00EA61AC" w:rsidRDefault="00884E59">
            <w:pPr>
              <w:pStyle w:val="TableParagraph"/>
              <w:spacing w:line="268" w:lineRule="exact"/>
              <w:rPr>
                <w:sz w:val="24"/>
              </w:rPr>
            </w:pPr>
            <w:r>
              <w:rPr>
                <w:sz w:val="24"/>
              </w:rPr>
              <w:t>Соответствие</w:t>
            </w:r>
            <w:r>
              <w:rPr>
                <w:spacing w:val="-2"/>
                <w:sz w:val="24"/>
              </w:rPr>
              <w:t xml:space="preserve"> </w:t>
            </w:r>
            <w:r>
              <w:rPr>
                <w:sz w:val="24"/>
              </w:rPr>
              <w:t>выполненной</w:t>
            </w:r>
            <w:r>
              <w:rPr>
                <w:spacing w:val="-4"/>
                <w:sz w:val="24"/>
              </w:rPr>
              <w:t xml:space="preserve"> </w:t>
            </w:r>
            <w:r>
              <w:rPr>
                <w:sz w:val="24"/>
              </w:rPr>
              <w:t>части</w:t>
            </w:r>
            <w:r>
              <w:rPr>
                <w:spacing w:val="1"/>
                <w:sz w:val="24"/>
              </w:rPr>
              <w:t xml:space="preserve"> </w:t>
            </w:r>
            <w:r>
              <w:rPr>
                <w:sz w:val="24"/>
              </w:rPr>
              <w:t>работы</w:t>
            </w:r>
            <w:r>
              <w:rPr>
                <w:spacing w:val="-3"/>
                <w:sz w:val="24"/>
              </w:rPr>
              <w:t xml:space="preserve"> </w:t>
            </w:r>
            <w:r>
              <w:rPr>
                <w:sz w:val="24"/>
              </w:rPr>
              <w:t>или</w:t>
            </w:r>
            <w:r>
              <w:rPr>
                <w:spacing w:val="-4"/>
                <w:sz w:val="24"/>
              </w:rPr>
              <w:t xml:space="preserve"> </w:t>
            </w:r>
            <w:r>
              <w:rPr>
                <w:sz w:val="24"/>
              </w:rPr>
              <w:t>отдельной</w:t>
            </w:r>
            <w:r>
              <w:rPr>
                <w:spacing w:val="26"/>
                <w:sz w:val="24"/>
              </w:rPr>
              <w:t xml:space="preserve"> </w:t>
            </w:r>
            <w:r>
              <w:rPr>
                <w:sz w:val="24"/>
              </w:rPr>
              <w:t>задачи</w:t>
            </w:r>
            <w:r>
              <w:rPr>
                <w:spacing w:val="25"/>
                <w:sz w:val="24"/>
              </w:rPr>
              <w:t xml:space="preserve"> </w:t>
            </w:r>
            <w:r>
              <w:rPr>
                <w:sz w:val="24"/>
              </w:rPr>
              <w:t>общему</w:t>
            </w:r>
          </w:p>
          <w:p w:rsidR="00EA61AC" w:rsidRDefault="00884E59">
            <w:pPr>
              <w:pStyle w:val="TableParagraph"/>
              <w:spacing w:before="2" w:line="261" w:lineRule="exact"/>
              <w:rPr>
                <w:sz w:val="24"/>
              </w:rPr>
            </w:pPr>
            <w:r>
              <w:rPr>
                <w:sz w:val="24"/>
              </w:rPr>
              <w:t>намеченному</w:t>
            </w:r>
            <w:r>
              <w:rPr>
                <w:spacing w:val="-16"/>
                <w:sz w:val="24"/>
              </w:rPr>
              <w:t xml:space="preserve"> </w:t>
            </w:r>
            <w:r>
              <w:rPr>
                <w:sz w:val="24"/>
              </w:rPr>
              <w:t>плану</w:t>
            </w:r>
          </w:p>
        </w:tc>
      </w:tr>
      <w:tr w:rsidR="00EA61AC">
        <w:trPr>
          <w:trHeight w:val="561"/>
        </w:trPr>
        <w:tc>
          <w:tcPr>
            <w:tcW w:w="1829" w:type="dxa"/>
            <w:vMerge/>
            <w:tcBorders>
              <w:top w:val="nil"/>
            </w:tcBorders>
          </w:tcPr>
          <w:p w:rsidR="00EA61AC" w:rsidRDefault="00EA61AC">
            <w:pPr>
              <w:rPr>
                <w:sz w:val="2"/>
                <w:szCs w:val="2"/>
              </w:rPr>
            </w:pPr>
          </w:p>
        </w:tc>
        <w:tc>
          <w:tcPr>
            <w:tcW w:w="7514" w:type="dxa"/>
          </w:tcPr>
          <w:p w:rsidR="00EA61AC" w:rsidRDefault="00884E59">
            <w:pPr>
              <w:pStyle w:val="TableParagraph"/>
              <w:spacing w:line="268" w:lineRule="exact"/>
              <w:rPr>
                <w:sz w:val="24"/>
              </w:rPr>
            </w:pPr>
            <w:r>
              <w:rPr>
                <w:sz w:val="24"/>
              </w:rPr>
              <w:t>активность</w:t>
            </w:r>
            <w:r>
              <w:rPr>
                <w:spacing w:val="49"/>
                <w:sz w:val="24"/>
              </w:rPr>
              <w:t xml:space="preserve"> </w:t>
            </w:r>
            <w:r>
              <w:rPr>
                <w:sz w:val="24"/>
              </w:rPr>
              <w:t>учащегося</w:t>
            </w:r>
            <w:r>
              <w:rPr>
                <w:spacing w:val="97"/>
                <w:sz w:val="24"/>
              </w:rPr>
              <w:t xml:space="preserve"> </w:t>
            </w:r>
            <w:r>
              <w:rPr>
                <w:sz w:val="24"/>
              </w:rPr>
              <w:t>в</w:t>
            </w:r>
            <w:r>
              <w:rPr>
                <w:spacing w:val="107"/>
                <w:sz w:val="24"/>
              </w:rPr>
              <w:t xml:space="preserve"> </w:t>
            </w:r>
            <w:r>
              <w:rPr>
                <w:sz w:val="24"/>
              </w:rPr>
              <w:t>контроле</w:t>
            </w:r>
            <w:r>
              <w:rPr>
                <w:spacing w:val="101"/>
                <w:sz w:val="24"/>
              </w:rPr>
              <w:t xml:space="preserve"> </w:t>
            </w:r>
            <w:r>
              <w:rPr>
                <w:sz w:val="24"/>
              </w:rPr>
              <w:t>своих</w:t>
            </w:r>
            <w:r>
              <w:rPr>
                <w:spacing w:val="97"/>
                <w:sz w:val="24"/>
              </w:rPr>
              <w:t xml:space="preserve"> </w:t>
            </w:r>
            <w:r>
              <w:rPr>
                <w:sz w:val="24"/>
              </w:rPr>
              <w:t>действий</w:t>
            </w:r>
            <w:r>
              <w:rPr>
                <w:spacing w:val="103"/>
                <w:sz w:val="24"/>
              </w:rPr>
              <w:t xml:space="preserve"> </w:t>
            </w:r>
            <w:r>
              <w:rPr>
                <w:sz w:val="24"/>
              </w:rPr>
              <w:t>и</w:t>
            </w:r>
            <w:r>
              <w:rPr>
                <w:spacing w:val="-2"/>
                <w:sz w:val="24"/>
              </w:rPr>
              <w:t xml:space="preserve"> </w:t>
            </w:r>
            <w:r>
              <w:rPr>
                <w:sz w:val="24"/>
              </w:rPr>
              <w:t>действий</w:t>
            </w:r>
          </w:p>
          <w:p w:rsidR="00EA61AC" w:rsidRDefault="00884E59">
            <w:pPr>
              <w:pStyle w:val="TableParagraph"/>
              <w:spacing w:before="2" w:line="272" w:lineRule="exact"/>
              <w:rPr>
                <w:sz w:val="24"/>
              </w:rPr>
            </w:pPr>
            <w:r>
              <w:rPr>
                <w:sz w:val="24"/>
              </w:rPr>
              <w:t>партнеров</w:t>
            </w:r>
            <w:r>
              <w:rPr>
                <w:spacing w:val="22"/>
                <w:sz w:val="24"/>
              </w:rPr>
              <w:t xml:space="preserve"> </w:t>
            </w:r>
            <w:r>
              <w:rPr>
                <w:sz w:val="24"/>
              </w:rPr>
              <w:t>погруппе</w:t>
            </w:r>
          </w:p>
        </w:tc>
      </w:tr>
      <w:tr w:rsidR="00EA61AC">
        <w:trPr>
          <w:trHeight w:val="426"/>
        </w:trPr>
        <w:tc>
          <w:tcPr>
            <w:tcW w:w="1829" w:type="dxa"/>
            <w:vMerge w:val="restart"/>
          </w:tcPr>
          <w:p w:rsidR="00EA61AC" w:rsidRDefault="00884E59">
            <w:pPr>
              <w:pStyle w:val="TableParagraph"/>
              <w:spacing w:line="242" w:lineRule="auto"/>
              <w:ind w:left="4" w:right="388"/>
              <w:rPr>
                <w:sz w:val="24"/>
              </w:rPr>
            </w:pPr>
            <w:r>
              <w:rPr>
                <w:spacing w:val="-1"/>
                <w:sz w:val="24"/>
              </w:rPr>
              <w:t>Коммуникати</w:t>
            </w:r>
            <w:r>
              <w:rPr>
                <w:spacing w:val="-57"/>
                <w:sz w:val="24"/>
              </w:rPr>
              <w:t xml:space="preserve"> </w:t>
            </w:r>
            <w:r>
              <w:rPr>
                <w:sz w:val="24"/>
              </w:rPr>
              <w:t>вные</w:t>
            </w:r>
          </w:p>
        </w:tc>
        <w:tc>
          <w:tcPr>
            <w:tcW w:w="7514" w:type="dxa"/>
          </w:tcPr>
          <w:p w:rsidR="00EA61AC" w:rsidRDefault="00884E59">
            <w:pPr>
              <w:pStyle w:val="TableParagraph"/>
              <w:spacing w:line="268" w:lineRule="exact"/>
              <w:rPr>
                <w:sz w:val="24"/>
              </w:rPr>
            </w:pPr>
            <w:r>
              <w:rPr>
                <w:sz w:val="24"/>
              </w:rPr>
              <w:t>характер</w:t>
            </w:r>
            <w:r>
              <w:rPr>
                <w:spacing w:val="6"/>
                <w:sz w:val="24"/>
              </w:rPr>
              <w:t xml:space="preserve"> </w:t>
            </w:r>
            <w:proofErr w:type="gramStart"/>
            <w:r>
              <w:rPr>
                <w:sz w:val="24"/>
              </w:rPr>
              <w:t>взаимодействия</w:t>
            </w:r>
            <w:proofErr w:type="gramEnd"/>
            <w:r>
              <w:rPr>
                <w:spacing w:val="52"/>
                <w:sz w:val="24"/>
              </w:rPr>
              <w:t xml:space="preserve"> </w:t>
            </w:r>
            <w:r>
              <w:rPr>
                <w:sz w:val="24"/>
              </w:rPr>
              <w:t>обучающегося</w:t>
            </w:r>
            <w:r>
              <w:rPr>
                <w:spacing w:val="71"/>
                <w:sz w:val="24"/>
              </w:rPr>
              <w:t xml:space="preserve"> </w:t>
            </w:r>
            <w:r>
              <w:rPr>
                <w:sz w:val="24"/>
              </w:rPr>
              <w:t>с</w:t>
            </w:r>
            <w:r>
              <w:rPr>
                <w:spacing w:val="58"/>
                <w:sz w:val="24"/>
              </w:rPr>
              <w:t xml:space="preserve"> </w:t>
            </w:r>
            <w:r>
              <w:rPr>
                <w:sz w:val="24"/>
              </w:rPr>
              <w:t>партнерами по</w:t>
            </w:r>
            <w:r>
              <w:rPr>
                <w:spacing w:val="-3"/>
                <w:sz w:val="24"/>
              </w:rPr>
              <w:t xml:space="preserve"> </w:t>
            </w:r>
            <w:r>
              <w:rPr>
                <w:sz w:val="24"/>
              </w:rPr>
              <w:t>группе</w:t>
            </w:r>
          </w:p>
        </w:tc>
      </w:tr>
      <w:tr w:rsidR="00EA61AC">
        <w:trPr>
          <w:trHeight w:val="484"/>
        </w:trPr>
        <w:tc>
          <w:tcPr>
            <w:tcW w:w="1829" w:type="dxa"/>
            <w:vMerge/>
            <w:tcBorders>
              <w:top w:val="nil"/>
            </w:tcBorders>
          </w:tcPr>
          <w:p w:rsidR="00EA61AC" w:rsidRDefault="00EA61AC">
            <w:pPr>
              <w:rPr>
                <w:sz w:val="2"/>
                <w:szCs w:val="2"/>
              </w:rPr>
            </w:pPr>
          </w:p>
        </w:tc>
        <w:tc>
          <w:tcPr>
            <w:tcW w:w="7514" w:type="dxa"/>
          </w:tcPr>
          <w:p w:rsidR="00EA61AC" w:rsidRDefault="00884E59">
            <w:pPr>
              <w:pStyle w:val="TableParagraph"/>
              <w:spacing w:line="268" w:lineRule="exact"/>
              <w:rPr>
                <w:sz w:val="24"/>
              </w:rPr>
            </w:pPr>
            <w:r>
              <w:rPr>
                <w:sz w:val="24"/>
              </w:rPr>
              <w:t>участие</w:t>
            </w:r>
            <w:r>
              <w:rPr>
                <w:spacing w:val="-6"/>
                <w:sz w:val="24"/>
              </w:rPr>
              <w:t xml:space="preserve"> </w:t>
            </w:r>
            <w:r>
              <w:rPr>
                <w:sz w:val="24"/>
              </w:rPr>
              <w:t>в</w:t>
            </w:r>
            <w:r>
              <w:rPr>
                <w:spacing w:val="1"/>
                <w:sz w:val="24"/>
              </w:rPr>
              <w:t xml:space="preserve"> </w:t>
            </w:r>
            <w:r>
              <w:rPr>
                <w:sz w:val="24"/>
              </w:rPr>
              <w:t>конфликте</w:t>
            </w:r>
          </w:p>
        </w:tc>
      </w:tr>
      <w:tr w:rsidR="00EA61AC">
        <w:trPr>
          <w:trHeight w:val="484"/>
        </w:trPr>
        <w:tc>
          <w:tcPr>
            <w:tcW w:w="1829" w:type="dxa"/>
            <w:vMerge/>
            <w:tcBorders>
              <w:top w:val="nil"/>
            </w:tcBorders>
          </w:tcPr>
          <w:p w:rsidR="00EA61AC" w:rsidRDefault="00EA61AC">
            <w:pPr>
              <w:rPr>
                <w:sz w:val="2"/>
                <w:szCs w:val="2"/>
              </w:rPr>
            </w:pPr>
          </w:p>
        </w:tc>
        <w:tc>
          <w:tcPr>
            <w:tcW w:w="7514" w:type="dxa"/>
          </w:tcPr>
          <w:p w:rsidR="00EA61AC" w:rsidRDefault="00884E59">
            <w:pPr>
              <w:pStyle w:val="TableParagraph"/>
              <w:spacing w:line="268" w:lineRule="exact"/>
              <w:rPr>
                <w:sz w:val="24"/>
              </w:rPr>
            </w:pPr>
            <w:r>
              <w:rPr>
                <w:sz w:val="24"/>
              </w:rPr>
              <w:t>роль</w:t>
            </w:r>
            <w:r>
              <w:rPr>
                <w:spacing w:val="53"/>
                <w:sz w:val="24"/>
              </w:rPr>
              <w:t xml:space="preserve"> </w:t>
            </w:r>
            <w:r>
              <w:rPr>
                <w:sz w:val="24"/>
              </w:rPr>
              <w:t>в</w:t>
            </w:r>
            <w:r>
              <w:rPr>
                <w:spacing w:val="58"/>
                <w:sz w:val="24"/>
              </w:rPr>
              <w:t xml:space="preserve"> </w:t>
            </w:r>
            <w:r>
              <w:rPr>
                <w:sz w:val="24"/>
              </w:rPr>
              <w:t>возникновении</w:t>
            </w:r>
            <w:r>
              <w:rPr>
                <w:spacing w:val="4"/>
                <w:sz w:val="24"/>
              </w:rPr>
              <w:t xml:space="preserve"> </w:t>
            </w:r>
            <w:r>
              <w:rPr>
                <w:sz w:val="24"/>
              </w:rPr>
              <w:t>конфликта</w:t>
            </w:r>
            <w:r>
              <w:rPr>
                <w:spacing w:val="52"/>
                <w:sz w:val="24"/>
              </w:rPr>
              <w:t xml:space="preserve"> </w:t>
            </w:r>
            <w:r>
              <w:rPr>
                <w:sz w:val="24"/>
              </w:rPr>
              <w:t>и</w:t>
            </w:r>
            <w:r>
              <w:rPr>
                <w:spacing w:val="61"/>
                <w:sz w:val="24"/>
              </w:rPr>
              <w:t xml:space="preserve"> </w:t>
            </w:r>
            <w:r>
              <w:rPr>
                <w:sz w:val="24"/>
              </w:rPr>
              <w:t>в</w:t>
            </w:r>
            <w:r>
              <w:rPr>
                <w:spacing w:val="54"/>
                <w:sz w:val="24"/>
              </w:rPr>
              <w:t xml:space="preserve"> </w:t>
            </w:r>
            <w:r>
              <w:rPr>
                <w:sz w:val="24"/>
              </w:rPr>
              <w:t>его</w:t>
            </w:r>
            <w:r>
              <w:rPr>
                <w:spacing w:val="65"/>
                <w:sz w:val="24"/>
              </w:rPr>
              <w:t xml:space="preserve"> </w:t>
            </w:r>
            <w:r>
              <w:rPr>
                <w:sz w:val="24"/>
              </w:rPr>
              <w:t>разрешении</w:t>
            </w:r>
            <w:r>
              <w:rPr>
                <w:spacing w:val="-3"/>
                <w:sz w:val="24"/>
              </w:rPr>
              <w:t xml:space="preserve"> </w:t>
            </w:r>
            <w:r>
              <w:rPr>
                <w:sz w:val="24"/>
              </w:rPr>
              <w:t>(завершении)</w:t>
            </w:r>
          </w:p>
        </w:tc>
      </w:tr>
      <w:tr w:rsidR="00EA61AC">
        <w:trPr>
          <w:trHeight w:val="408"/>
        </w:trPr>
        <w:tc>
          <w:tcPr>
            <w:tcW w:w="1829" w:type="dxa"/>
            <w:vMerge/>
            <w:tcBorders>
              <w:top w:val="nil"/>
            </w:tcBorders>
          </w:tcPr>
          <w:p w:rsidR="00EA61AC" w:rsidRDefault="00EA61AC">
            <w:pPr>
              <w:rPr>
                <w:sz w:val="2"/>
                <w:szCs w:val="2"/>
              </w:rPr>
            </w:pPr>
          </w:p>
        </w:tc>
        <w:tc>
          <w:tcPr>
            <w:tcW w:w="7514" w:type="dxa"/>
          </w:tcPr>
          <w:p w:rsidR="00EA61AC" w:rsidRDefault="00884E59">
            <w:pPr>
              <w:pStyle w:val="TableParagraph"/>
              <w:spacing w:line="268" w:lineRule="exact"/>
              <w:rPr>
                <w:sz w:val="24"/>
              </w:rPr>
            </w:pPr>
            <w:r>
              <w:rPr>
                <w:sz w:val="24"/>
              </w:rPr>
              <w:t>активность</w:t>
            </w:r>
            <w:r>
              <w:rPr>
                <w:spacing w:val="15"/>
                <w:sz w:val="24"/>
              </w:rPr>
              <w:t xml:space="preserve"> </w:t>
            </w:r>
            <w:r>
              <w:rPr>
                <w:sz w:val="24"/>
              </w:rPr>
              <w:t>и</w:t>
            </w:r>
            <w:r>
              <w:rPr>
                <w:spacing w:val="71"/>
                <w:sz w:val="24"/>
              </w:rPr>
              <w:t xml:space="preserve"> </w:t>
            </w:r>
            <w:r>
              <w:rPr>
                <w:sz w:val="24"/>
              </w:rPr>
              <w:t>инициативность</w:t>
            </w:r>
            <w:r>
              <w:rPr>
                <w:spacing w:val="74"/>
                <w:sz w:val="24"/>
              </w:rPr>
              <w:t xml:space="preserve"> </w:t>
            </w:r>
            <w:r>
              <w:rPr>
                <w:sz w:val="24"/>
              </w:rPr>
              <w:t>учащегося</w:t>
            </w:r>
            <w:r>
              <w:rPr>
                <w:spacing w:val="67"/>
                <w:sz w:val="24"/>
              </w:rPr>
              <w:t xml:space="preserve"> </w:t>
            </w:r>
            <w:r>
              <w:rPr>
                <w:sz w:val="24"/>
              </w:rPr>
              <w:t>в</w:t>
            </w:r>
            <w:r>
              <w:rPr>
                <w:spacing w:val="67"/>
                <w:sz w:val="24"/>
              </w:rPr>
              <w:t xml:space="preserve"> </w:t>
            </w:r>
            <w:r>
              <w:rPr>
                <w:sz w:val="24"/>
              </w:rPr>
              <w:t>групповой</w:t>
            </w:r>
            <w:r>
              <w:rPr>
                <w:spacing w:val="-4"/>
                <w:sz w:val="24"/>
              </w:rPr>
              <w:t xml:space="preserve"> </w:t>
            </w:r>
            <w:r>
              <w:rPr>
                <w:sz w:val="24"/>
              </w:rPr>
              <w:t>работе</w:t>
            </w:r>
          </w:p>
        </w:tc>
      </w:tr>
      <w:tr w:rsidR="00EA61AC">
        <w:trPr>
          <w:trHeight w:val="479"/>
        </w:trPr>
        <w:tc>
          <w:tcPr>
            <w:tcW w:w="1829" w:type="dxa"/>
            <w:vMerge/>
            <w:tcBorders>
              <w:top w:val="nil"/>
            </w:tcBorders>
          </w:tcPr>
          <w:p w:rsidR="00EA61AC" w:rsidRDefault="00EA61AC">
            <w:pPr>
              <w:rPr>
                <w:sz w:val="2"/>
                <w:szCs w:val="2"/>
              </w:rPr>
            </w:pPr>
          </w:p>
        </w:tc>
        <w:tc>
          <w:tcPr>
            <w:tcW w:w="7514" w:type="dxa"/>
          </w:tcPr>
          <w:p w:rsidR="00EA61AC" w:rsidRDefault="00884E59">
            <w:pPr>
              <w:pStyle w:val="TableParagraph"/>
              <w:spacing w:line="268" w:lineRule="exact"/>
              <w:rPr>
                <w:sz w:val="24"/>
              </w:rPr>
            </w:pPr>
            <w:r>
              <w:rPr>
                <w:sz w:val="24"/>
              </w:rPr>
              <w:t>активность</w:t>
            </w:r>
            <w:r>
              <w:rPr>
                <w:spacing w:val="-11"/>
                <w:sz w:val="24"/>
              </w:rPr>
              <w:t xml:space="preserve"> </w:t>
            </w:r>
            <w:r>
              <w:rPr>
                <w:sz w:val="24"/>
              </w:rPr>
              <w:t>и</w:t>
            </w:r>
            <w:r>
              <w:rPr>
                <w:spacing w:val="-12"/>
                <w:sz w:val="24"/>
              </w:rPr>
              <w:t xml:space="preserve"> </w:t>
            </w:r>
            <w:r>
              <w:rPr>
                <w:sz w:val="24"/>
              </w:rPr>
              <w:t>инициативность</w:t>
            </w:r>
            <w:r>
              <w:rPr>
                <w:spacing w:val="-14"/>
                <w:sz w:val="24"/>
              </w:rPr>
              <w:t xml:space="preserve"> </w:t>
            </w:r>
            <w:r>
              <w:rPr>
                <w:sz w:val="24"/>
              </w:rPr>
              <w:t>группы</w:t>
            </w:r>
            <w:r>
              <w:rPr>
                <w:spacing w:val="-1"/>
                <w:sz w:val="24"/>
              </w:rPr>
              <w:t xml:space="preserve"> </w:t>
            </w:r>
            <w:r>
              <w:rPr>
                <w:sz w:val="24"/>
              </w:rPr>
              <w:t>учащихся</w:t>
            </w:r>
          </w:p>
        </w:tc>
      </w:tr>
      <w:tr w:rsidR="00EA61AC">
        <w:trPr>
          <w:trHeight w:val="484"/>
        </w:trPr>
        <w:tc>
          <w:tcPr>
            <w:tcW w:w="1829" w:type="dxa"/>
            <w:vMerge/>
            <w:tcBorders>
              <w:top w:val="nil"/>
            </w:tcBorders>
          </w:tcPr>
          <w:p w:rsidR="00EA61AC" w:rsidRDefault="00EA61AC">
            <w:pPr>
              <w:rPr>
                <w:sz w:val="2"/>
                <w:szCs w:val="2"/>
              </w:rPr>
            </w:pPr>
          </w:p>
        </w:tc>
        <w:tc>
          <w:tcPr>
            <w:tcW w:w="7514" w:type="dxa"/>
          </w:tcPr>
          <w:p w:rsidR="00EA61AC" w:rsidRDefault="00884E59">
            <w:pPr>
              <w:pStyle w:val="TableParagraph"/>
              <w:spacing w:line="268" w:lineRule="exact"/>
              <w:rPr>
                <w:sz w:val="24"/>
              </w:rPr>
            </w:pPr>
            <w:r>
              <w:rPr>
                <w:sz w:val="24"/>
              </w:rPr>
              <w:t>взаимодействие</w:t>
            </w:r>
            <w:r>
              <w:rPr>
                <w:spacing w:val="-15"/>
                <w:sz w:val="24"/>
              </w:rPr>
              <w:t xml:space="preserve"> </w:t>
            </w:r>
            <w:r>
              <w:rPr>
                <w:sz w:val="24"/>
              </w:rPr>
              <w:t>партнеров</w:t>
            </w:r>
            <w:r>
              <w:rPr>
                <w:spacing w:val="-13"/>
                <w:sz w:val="24"/>
              </w:rPr>
              <w:t xml:space="preserve"> </w:t>
            </w:r>
            <w:r>
              <w:rPr>
                <w:sz w:val="24"/>
              </w:rPr>
              <w:t>по</w:t>
            </w:r>
            <w:r>
              <w:rPr>
                <w:spacing w:val="-3"/>
                <w:sz w:val="24"/>
              </w:rPr>
              <w:t xml:space="preserve"> </w:t>
            </w:r>
            <w:r>
              <w:rPr>
                <w:sz w:val="24"/>
              </w:rPr>
              <w:t>группе</w:t>
            </w:r>
          </w:p>
        </w:tc>
      </w:tr>
      <w:tr w:rsidR="00EA61AC">
        <w:trPr>
          <w:trHeight w:val="477"/>
        </w:trPr>
        <w:tc>
          <w:tcPr>
            <w:tcW w:w="1829" w:type="dxa"/>
            <w:vMerge/>
            <w:tcBorders>
              <w:top w:val="nil"/>
            </w:tcBorders>
          </w:tcPr>
          <w:p w:rsidR="00EA61AC" w:rsidRDefault="00EA61AC">
            <w:pPr>
              <w:rPr>
                <w:sz w:val="2"/>
                <w:szCs w:val="2"/>
              </w:rPr>
            </w:pPr>
          </w:p>
        </w:tc>
        <w:tc>
          <w:tcPr>
            <w:tcW w:w="7514" w:type="dxa"/>
            <w:tcBorders>
              <w:bottom w:val="single" w:sz="6" w:space="0" w:color="000000"/>
            </w:tcBorders>
          </w:tcPr>
          <w:p w:rsidR="00EA61AC" w:rsidRDefault="00884E59">
            <w:pPr>
              <w:pStyle w:val="TableParagraph"/>
              <w:spacing w:line="268" w:lineRule="exact"/>
              <w:rPr>
                <w:sz w:val="24"/>
              </w:rPr>
            </w:pPr>
            <w:r>
              <w:rPr>
                <w:sz w:val="24"/>
              </w:rPr>
              <w:t>оценка</w:t>
            </w:r>
            <w:r>
              <w:rPr>
                <w:spacing w:val="-9"/>
                <w:sz w:val="24"/>
              </w:rPr>
              <w:t xml:space="preserve"> </w:t>
            </w:r>
            <w:r>
              <w:rPr>
                <w:sz w:val="24"/>
              </w:rPr>
              <w:t>лидерских</w:t>
            </w:r>
            <w:r>
              <w:rPr>
                <w:spacing w:val="-13"/>
                <w:sz w:val="24"/>
              </w:rPr>
              <w:t xml:space="preserve"> </w:t>
            </w:r>
            <w:r>
              <w:rPr>
                <w:sz w:val="24"/>
              </w:rPr>
              <w:t>качеств</w:t>
            </w:r>
            <w:r>
              <w:rPr>
                <w:spacing w:val="8"/>
                <w:sz w:val="24"/>
              </w:rPr>
              <w:t xml:space="preserve"> </w:t>
            </w:r>
            <w:r>
              <w:rPr>
                <w:sz w:val="24"/>
              </w:rPr>
              <w:t>учащегося</w:t>
            </w:r>
          </w:p>
        </w:tc>
      </w:tr>
      <w:tr w:rsidR="00EA61AC">
        <w:trPr>
          <w:trHeight w:val="482"/>
        </w:trPr>
        <w:tc>
          <w:tcPr>
            <w:tcW w:w="1829" w:type="dxa"/>
            <w:vMerge/>
            <w:tcBorders>
              <w:top w:val="nil"/>
            </w:tcBorders>
          </w:tcPr>
          <w:p w:rsidR="00EA61AC" w:rsidRDefault="00EA61AC">
            <w:pPr>
              <w:rPr>
                <w:sz w:val="2"/>
                <w:szCs w:val="2"/>
              </w:rPr>
            </w:pPr>
          </w:p>
        </w:tc>
        <w:tc>
          <w:tcPr>
            <w:tcW w:w="7514" w:type="dxa"/>
            <w:tcBorders>
              <w:top w:val="single" w:sz="6" w:space="0" w:color="000000"/>
            </w:tcBorders>
          </w:tcPr>
          <w:p w:rsidR="00EA61AC" w:rsidRDefault="00884E59">
            <w:pPr>
              <w:pStyle w:val="TableParagraph"/>
              <w:spacing w:line="270" w:lineRule="exact"/>
              <w:rPr>
                <w:sz w:val="24"/>
              </w:rPr>
            </w:pPr>
            <w:r>
              <w:rPr>
                <w:sz w:val="24"/>
              </w:rPr>
              <w:t>участие</w:t>
            </w:r>
            <w:r>
              <w:rPr>
                <w:spacing w:val="-7"/>
                <w:sz w:val="24"/>
              </w:rPr>
              <w:t xml:space="preserve"> </w:t>
            </w:r>
            <w:r>
              <w:rPr>
                <w:sz w:val="24"/>
              </w:rPr>
              <w:t>в</w:t>
            </w:r>
            <w:r>
              <w:rPr>
                <w:spacing w:val="-5"/>
                <w:sz w:val="24"/>
              </w:rPr>
              <w:t xml:space="preserve"> </w:t>
            </w:r>
            <w:r>
              <w:rPr>
                <w:sz w:val="24"/>
              </w:rPr>
              <w:t>презентации</w:t>
            </w:r>
            <w:r>
              <w:rPr>
                <w:spacing w:val="-8"/>
                <w:sz w:val="24"/>
              </w:rPr>
              <w:t xml:space="preserve"> </w:t>
            </w:r>
            <w:r>
              <w:rPr>
                <w:sz w:val="24"/>
              </w:rPr>
              <w:t>и</w:t>
            </w:r>
            <w:r>
              <w:rPr>
                <w:spacing w:val="-14"/>
                <w:sz w:val="24"/>
              </w:rPr>
              <w:t xml:space="preserve"> </w:t>
            </w:r>
            <w:r>
              <w:rPr>
                <w:sz w:val="24"/>
              </w:rPr>
              <w:t>защите</w:t>
            </w:r>
            <w:r>
              <w:rPr>
                <w:spacing w:val="-15"/>
                <w:sz w:val="24"/>
              </w:rPr>
              <w:t xml:space="preserve"> </w:t>
            </w:r>
            <w:r>
              <w:rPr>
                <w:sz w:val="24"/>
              </w:rPr>
              <w:t>итогового</w:t>
            </w:r>
            <w:r>
              <w:rPr>
                <w:spacing w:val="-6"/>
                <w:sz w:val="24"/>
              </w:rPr>
              <w:t xml:space="preserve"> </w:t>
            </w:r>
            <w:r>
              <w:rPr>
                <w:sz w:val="24"/>
              </w:rPr>
              <w:t>продукта</w:t>
            </w:r>
          </w:p>
        </w:tc>
      </w:tr>
    </w:tbl>
    <w:p w:rsidR="00EA61AC" w:rsidRDefault="00884E59">
      <w:pPr>
        <w:ind w:left="114"/>
        <w:rPr>
          <w:sz w:val="24"/>
        </w:rPr>
      </w:pPr>
      <w:r>
        <w:rPr>
          <w:sz w:val="24"/>
        </w:rPr>
        <w:t>Лист</w:t>
      </w:r>
      <w:r>
        <w:rPr>
          <w:spacing w:val="-2"/>
          <w:sz w:val="24"/>
        </w:rPr>
        <w:t xml:space="preserve"> </w:t>
      </w:r>
      <w:r>
        <w:rPr>
          <w:sz w:val="24"/>
        </w:rPr>
        <w:t>наблюдения</w:t>
      </w:r>
      <w:r>
        <w:rPr>
          <w:spacing w:val="-7"/>
          <w:sz w:val="24"/>
        </w:rPr>
        <w:t xml:space="preserve"> </w:t>
      </w:r>
      <w:r>
        <w:rPr>
          <w:sz w:val="24"/>
        </w:rPr>
        <w:t>за</w:t>
      </w:r>
      <w:r>
        <w:rPr>
          <w:spacing w:val="-8"/>
          <w:sz w:val="24"/>
        </w:rPr>
        <w:t xml:space="preserve"> </w:t>
      </w:r>
      <w:r>
        <w:rPr>
          <w:sz w:val="24"/>
        </w:rPr>
        <w:t>участием</w:t>
      </w:r>
      <w:r>
        <w:rPr>
          <w:spacing w:val="-6"/>
          <w:sz w:val="24"/>
        </w:rPr>
        <w:t xml:space="preserve"> </w:t>
      </w:r>
      <w:r>
        <w:rPr>
          <w:sz w:val="24"/>
        </w:rPr>
        <w:t>в</w:t>
      </w:r>
      <w:r>
        <w:rPr>
          <w:spacing w:val="-10"/>
          <w:sz w:val="24"/>
        </w:rPr>
        <w:t xml:space="preserve"> </w:t>
      </w:r>
      <w:r>
        <w:rPr>
          <w:sz w:val="24"/>
        </w:rPr>
        <w:t>групповой</w:t>
      </w:r>
      <w:r>
        <w:rPr>
          <w:spacing w:val="-5"/>
          <w:sz w:val="24"/>
        </w:rPr>
        <w:t xml:space="preserve"> </w:t>
      </w:r>
      <w:r>
        <w:rPr>
          <w:sz w:val="24"/>
        </w:rPr>
        <w:t>работе</w:t>
      </w:r>
    </w:p>
    <w:p w:rsidR="00EA61AC" w:rsidRDefault="00EA61AC">
      <w:pPr>
        <w:rPr>
          <w:sz w:val="24"/>
        </w:rPr>
        <w:sectPr w:rsidR="00EA61AC">
          <w:pgSz w:w="11910" w:h="16840"/>
          <w:pgMar w:top="1120" w:right="680" w:bottom="980" w:left="520" w:header="0" w:footer="716" w:gutter="0"/>
          <w:cols w:space="720"/>
        </w:sect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1844"/>
        <w:gridCol w:w="2415"/>
        <w:gridCol w:w="3543"/>
      </w:tblGrid>
      <w:tr w:rsidR="00EA61AC">
        <w:trPr>
          <w:trHeight w:val="1987"/>
        </w:trPr>
        <w:tc>
          <w:tcPr>
            <w:tcW w:w="1829" w:type="dxa"/>
          </w:tcPr>
          <w:p w:rsidR="00EA61AC" w:rsidRDefault="00884E59">
            <w:pPr>
              <w:pStyle w:val="TableParagraph"/>
              <w:ind w:left="4" w:right="113" w:firstLine="268"/>
              <w:rPr>
                <w:sz w:val="24"/>
              </w:rPr>
            </w:pPr>
            <w:r>
              <w:rPr>
                <w:sz w:val="24"/>
              </w:rPr>
              <w:lastRenderedPageBreak/>
              <w:t>Числоответов</w:t>
            </w:r>
            <w:r>
              <w:rPr>
                <w:spacing w:val="-57"/>
                <w:sz w:val="24"/>
              </w:rPr>
              <w:t xml:space="preserve"> </w:t>
            </w:r>
            <w:r>
              <w:rPr>
                <w:sz w:val="24"/>
              </w:rPr>
              <w:t>(размышлений)</w:t>
            </w:r>
            <w:r>
              <w:rPr>
                <w:spacing w:val="1"/>
                <w:sz w:val="24"/>
              </w:rPr>
              <w:t xml:space="preserve"> </w:t>
            </w:r>
            <w:r>
              <w:rPr>
                <w:sz w:val="24"/>
              </w:rPr>
              <w:t>ученикавходе</w:t>
            </w:r>
            <w:r>
              <w:rPr>
                <w:spacing w:val="1"/>
                <w:sz w:val="24"/>
              </w:rPr>
              <w:t xml:space="preserve"> </w:t>
            </w:r>
            <w:r>
              <w:rPr>
                <w:sz w:val="24"/>
              </w:rPr>
              <w:t>дискуссии</w:t>
            </w:r>
            <w:r>
              <w:rPr>
                <w:spacing w:val="1"/>
                <w:sz w:val="24"/>
              </w:rPr>
              <w:t xml:space="preserve"> </w:t>
            </w:r>
            <w:r>
              <w:rPr>
                <w:sz w:val="24"/>
              </w:rPr>
              <w:t>(логичные/нет)</w:t>
            </w:r>
          </w:p>
        </w:tc>
        <w:tc>
          <w:tcPr>
            <w:tcW w:w="1844" w:type="dxa"/>
          </w:tcPr>
          <w:p w:rsidR="00EA61AC" w:rsidRDefault="00884E59">
            <w:pPr>
              <w:pStyle w:val="TableParagraph"/>
              <w:ind w:left="4" w:firstLine="177"/>
              <w:rPr>
                <w:sz w:val="24"/>
              </w:rPr>
            </w:pPr>
            <w:r>
              <w:rPr>
                <w:sz w:val="24"/>
              </w:rPr>
              <w:t>Число вопросов</w:t>
            </w:r>
            <w:r>
              <w:rPr>
                <w:spacing w:val="-57"/>
                <w:sz w:val="24"/>
              </w:rPr>
              <w:t xml:space="preserve"> </w:t>
            </w:r>
            <w:r>
              <w:rPr>
                <w:sz w:val="24"/>
              </w:rPr>
              <w:t>ученика в ходе</w:t>
            </w:r>
            <w:r>
              <w:rPr>
                <w:spacing w:val="1"/>
                <w:sz w:val="24"/>
              </w:rPr>
              <w:t xml:space="preserve"> </w:t>
            </w:r>
            <w:r>
              <w:rPr>
                <w:sz w:val="24"/>
              </w:rPr>
              <w:t>дискуссии</w:t>
            </w:r>
          </w:p>
        </w:tc>
        <w:tc>
          <w:tcPr>
            <w:tcW w:w="2415" w:type="dxa"/>
          </w:tcPr>
          <w:p w:rsidR="00EA61AC" w:rsidRDefault="00884E59">
            <w:pPr>
              <w:pStyle w:val="TableParagraph"/>
              <w:ind w:left="5" w:right="30"/>
              <w:rPr>
                <w:sz w:val="24"/>
              </w:rPr>
            </w:pPr>
            <w:r>
              <w:rPr>
                <w:sz w:val="24"/>
              </w:rPr>
              <w:t>Стиль</w:t>
            </w:r>
            <w:r>
              <w:rPr>
                <w:spacing w:val="2"/>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(вежливость, грубость,</w:t>
            </w:r>
            <w:r>
              <w:rPr>
                <w:spacing w:val="-58"/>
                <w:sz w:val="24"/>
              </w:rPr>
              <w:t xml:space="preserve"> </w:t>
            </w:r>
            <w:r>
              <w:rPr>
                <w:sz w:val="24"/>
              </w:rPr>
              <w:t>внимание/невнимание</w:t>
            </w:r>
            <w:r>
              <w:rPr>
                <w:spacing w:val="1"/>
                <w:sz w:val="24"/>
              </w:rPr>
              <w:t xml:space="preserve"> </w:t>
            </w:r>
            <w:r>
              <w:rPr>
                <w:sz w:val="24"/>
              </w:rPr>
              <w:t>к</w:t>
            </w:r>
            <w:r>
              <w:rPr>
                <w:spacing w:val="-1"/>
                <w:sz w:val="24"/>
              </w:rPr>
              <w:t xml:space="preserve"> </w:t>
            </w:r>
            <w:r>
              <w:rPr>
                <w:sz w:val="24"/>
              </w:rPr>
              <w:t>чужомумнению)</w:t>
            </w:r>
          </w:p>
        </w:tc>
        <w:tc>
          <w:tcPr>
            <w:tcW w:w="3543" w:type="dxa"/>
          </w:tcPr>
          <w:p w:rsidR="00EA61AC" w:rsidRDefault="00884E59">
            <w:pPr>
              <w:pStyle w:val="TableParagraph"/>
              <w:ind w:right="-15" w:firstLine="273"/>
              <w:jc w:val="both"/>
              <w:rPr>
                <w:sz w:val="24"/>
              </w:rPr>
            </w:pPr>
            <w:r>
              <w:rPr>
                <w:sz w:val="24"/>
              </w:rPr>
              <w:t>Действия</w:t>
            </w:r>
            <w:r>
              <w:rPr>
                <w:spacing w:val="1"/>
                <w:sz w:val="24"/>
              </w:rPr>
              <w:t xml:space="preserve"> </w:t>
            </w:r>
            <w:r>
              <w:rPr>
                <w:sz w:val="24"/>
              </w:rPr>
              <w:t>в</w:t>
            </w:r>
            <w:r>
              <w:rPr>
                <w:spacing w:val="1"/>
                <w:sz w:val="24"/>
              </w:rPr>
              <w:t xml:space="preserve"> </w:t>
            </w:r>
            <w:r>
              <w:rPr>
                <w:sz w:val="24"/>
              </w:rPr>
              <w:t>конфликтной</w:t>
            </w:r>
            <w:r>
              <w:rPr>
                <w:spacing w:val="1"/>
                <w:sz w:val="24"/>
              </w:rPr>
              <w:t xml:space="preserve"> </w:t>
            </w:r>
            <w:r>
              <w:rPr>
                <w:sz w:val="24"/>
              </w:rPr>
              <w:t>ситуации столкновения мнений и</w:t>
            </w:r>
            <w:r>
              <w:rPr>
                <w:spacing w:val="1"/>
                <w:sz w:val="24"/>
              </w:rPr>
              <w:t xml:space="preserve"> </w:t>
            </w:r>
            <w:r>
              <w:rPr>
                <w:sz w:val="24"/>
              </w:rPr>
              <w:t>интересов</w:t>
            </w:r>
            <w:r>
              <w:rPr>
                <w:spacing w:val="1"/>
                <w:sz w:val="24"/>
              </w:rPr>
              <w:t xml:space="preserve"> </w:t>
            </w:r>
            <w:r>
              <w:rPr>
                <w:sz w:val="24"/>
              </w:rPr>
              <w:t>(реакция</w:t>
            </w:r>
            <w:r>
              <w:rPr>
                <w:spacing w:val="1"/>
                <w:sz w:val="24"/>
              </w:rPr>
              <w:t xml:space="preserve"> </w:t>
            </w:r>
            <w:r>
              <w:rPr>
                <w:sz w:val="24"/>
              </w:rPr>
              <w:t>на</w:t>
            </w:r>
            <w:r>
              <w:rPr>
                <w:spacing w:val="1"/>
                <w:sz w:val="24"/>
              </w:rPr>
              <w:t xml:space="preserve"> </w:t>
            </w:r>
            <w:r>
              <w:rPr>
                <w:sz w:val="24"/>
              </w:rPr>
              <w:t>критику,</w:t>
            </w:r>
            <w:r>
              <w:rPr>
                <w:spacing w:val="1"/>
                <w:sz w:val="24"/>
              </w:rPr>
              <w:t xml:space="preserve"> </w:t>
            </w:r>
            <w:r>
              <w:rPr>
                <w:sz w:val="24"/>
              </w:rPr>
              <w:t>форма</w:t>
            </w:r>
            <w:r>
              <w:rPr>
                <w:spacing w:val="1"/>
                <w:sz w:val="24"/>
              </w:rPr>
              <w:t xml:space="preserve"> </w:t>
            </w:r>
            <w:r>
              <w:rPr>
                <w:sz w:val="24"/>
              </w:rPr>
              <w:t>критики</w:t>
            </w:r>
            <w:r>
              <w:rPr>
                <w:spacing w:val="1"/>
                <w:sz w:val="24"/>
              </w:rPr>
              <w:t xml:space="preserve"> </w:t>
            </w:r>
            <w:r>
              <w:rPr>
                <w:sz w:val="24"/>
              </w:rPr>
              <w:t>чужого</w:t>
            </w:r>
            <w:r>
              <w:rPr>
                <w:spacing w:val="1"/>
                <w:sz w:val="24"/>
              </w:rPr>
              <w:t xml:space="preserve"> </w:t>
            </w:r>
            <w:r>
              <w:rPr>
                <w:sz w:val="24"/>
              </w:rPr>
              <w:t>мнения,</w:t>
            </w:r>
            <w:r>
              <w:rPr>
                <w:spacing w:val="1"/>
                <w:sz w:val="24"/>
              </w:rPr>
              <w:t xml:space="preserve"> </w:t>
            </w:r>
            <w:r>
              <w:rPr>
                <w:sz w:val="24"/>
              </w:rPr>
              <w:t>проявление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компромиссу,</w:t>
            </w:r>
            <w:r>
              <w:rPr>
                <w:spacing w:val="1"/>
                <w:sz w:val="24"/>
              </w:rPr>
              <w:t xml:space="preserve"> </w:t>
            </w:r>
            <w:r>
              <w:rPr>
                <w:sz w:val="24"/>
              </w:rPr>
              <w:t>выработке</w:t>
            </w:r>
            <w:r>
              <w:rPr>
                <w:spacing w:val="1"/>
                <w:sz w:val="24"/>
              </w:rPr>
              <w:t xml:space="preserve"> </w:t>
            </w:r>
            <w:r>
              <w:rPr>
                <w:sz w:val="24"/>
              </w:rPr>
              <w:t>и</w:t>
            </w:r>
            <w:r>
              <w:rPr>
                <w:spacing w:val="-57"/>
                <w:sz w:val="24"/>
              </w:rPr>
              <w:t xml:space="preserve"> </w:t>
            </w:r>
            <w:r>
              <w:rPr>
                <w:sz w:val="24"/>
              </w:rPr>
              <w:t>признанию</w:t>
            </w:r>
            <w:r>
              <w:rPr>
                <w:spacing w:val="42"/>
                <w:sz w:val="24"/>
              </w:rPr>
              <w:t xml:space="preserve"> </w:t>
            </w:r>
            <w:r>
              <w:rPr>
                <w:sz w:val="24"/>
              </w:rPr>
              <w:t>общего</w:t>
            </w:r>
            <w:r>
              <w:rPr>
                <w:spacing w:val="1"/>
                <w:sz w:val="24"/>
              </w:rPr>
              <w:t xml:space="preserve"> </w:t>
            </w:r>
            <w:r>
              <w:rPr>
                <w:sz w:val="24"/>
              </w:rPr>
              <w:t>решения</w:t>
            </w:r>
            <w:r>
              <w:rPr>
                <w:spacing w:val="-5"/>
                <w:sz w:val="24"/>
              </w:rPr>
              <w:t xml:space="preserve"> </w:t>
            </w:r>
            <w:r>
              <w:rPr>
                <w:sz w:val="24"/>
              </w:rPr>
              <w:t>и</w:t>
            </w:r>
            <w:r>
              <w:rPr>
                <w:spacing w:val="-3"/>
                <w:sz w:val="24"/>
              </w:rPr>
              <w:t xml:space="preserve"> </w:t>
            </w:r>
            <w:r>
              <w:rPr>
                <w:sz w:val="24"/>
              </w:rPr>
              <w:t>т.п</w:t>
            </w:r>
          </w:p>
        </w:tc>
      </w:tr>
      <w:tr w:rsidR="00EA61AC">
        <w:trPr>
          <w:trHeight w:val="484"/>
        </w:trPr>
        <w:tc>
          <w:tcPr>
            <w:tcW w:w="1829" w:type="dxa"/>
          </w:tcPr>
          <w:p w:rsidR="00EA61AC" w:rsidRDefault="00884E59">
            <w:pPr>
              <w:pStyle w:val="TableParagraph"/>
              <w:spacing w:line="263" w:lineRule="exact"/>
              <w:ind w:left="4"/>
              <w:rPr>
                <w:sz w:val="24"/>
              </w:rPr>
            </w:pPr>
            <w:r>
              <w:rPr>
                <w:sz w:val="24"/>
              </w:rPr>
              <w:t>+</w:t>
            </w:r>
            <w:r>
              <w:rPr>
                <w:spacing w:val="1"/>
                <w:sz w:val="24"/>
              </w:rPr>
              <w:t xml:space="preserve"> </w:t>
            </w:r>
            <w:r>
              <w:rPr>
                <w:sz w:val="24"/>
              </w:rPr>
              <w:t>-</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w:t>
            </w:r>
          </w:p>
        </w:tc>
        <w:tc>
          <w:tcPr>
            <w:tcW w:w="1844" w:type="dxa"/>
          </w:tcPr>
          <w:p w:rsidR="00EA61AC" w:rsidRDefault="00884E59">
            <w:pPr>
              <w:pStyle w:val="TableParagraph"/>
              <w:spacing w:line="263" w:lineRule="exact"/>
              <w:ind w:left="4"/>
              <w:rPr>
                <w:sz w:val="24"/>
              </w:rPr>
            </w:pP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p>
        </w:tc>
        <w:tc>
          <w:tcPr>
            <w:tcW w:w="2415" w:type="dxa"/>
          </w:tcPr>
          <w:p w:rsidR="00EA61AC" w:rsidRDefault="00EA61AC">
            <w:pPr>
              <w:pStyle w:val="TableParagraph"/>
              <w:rPr>
                <w:sz w:val="24"/>
              </w:rPr>
            </w:pPr>
          </w:p>
        </w:tc>
        <w:tc>
          <w:tcPr>
            <w:tcW w:w="3543" w:type="dxa"/>
          </w:tcPr>
          <w:p w:rsidR="00EA61AC" w:rsidRDefault="00EA61AC">
            <w:pPr>
              <w:pStyle w:val="TableParagraph"/>
              <w:rPr>
                <w:sz w:val="24"/>
              </w:rPr>
            </w:pPr>
          </w:p>
        </w:tc>
      </w:tr>
    </w:tbl>
    <w:p w:rsidR="00EA61AC" w:rsidRDefault="00884E59">
      <w:pPr>
        <w:spacing w:after="7" w:line="263" w:lineRule="exact"/>
        <w:ind w:left="1184"/>
        <w:rPr>
          <w:sz w:val="24"/>
        </w:rPr>
      </w:pPr>
      <w:r>
        <w:rPr>
          <w:sz w:val="24"/>
        </w:rPr>
        <w:t>Оценка</w:t>
      </w:r>
      <w:r>
        <w:rPr>
          <w:spacing w:val="-9"/>
          <w:sz w:val="24"/>
        </w:rPr>
        <w:t xml:space="preserve"> </w:t>
      </w:r>
      <w:r>
        <w:rPr>
          <w:sz w:val="24"/>
        </w:rPr>
        <w:t>результатов</w:t>
      </w:r>
      <w:r>
        <w:rPr>
          <w:spacing w:val="-11"/>
          <w:sz w:val="24"/>
        </w:rPr>
        <w:t xml:space="preserve"> </w:t>
      </w:r>
      <w:r>
        <w:rPr>
          <w:sz w:val="24"/>
        </w:rPr>
        <w:t>наблюдения:</w:t>
      </w: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1272"/>
        <w:gridCol w:w="1426"/>
        <w:gridCol w:w="1752"/>
        <w:gridCol w:w="1694"/>
        <w:gridCol w:w="2641"/>
      </w:tblGrid>
      <w:tr w:rsidR="00EA61AC">
        <w:trPr>
          <w:trHeight w:val="1819"/>
        </w:trPr>
        <w:tc>
          <w:tcPr>
            <w:tcW w:w="1138" w:type="dxa"/>
          </w:tcPr>
          <w:p w:rsidR="00EA61AC" w:rsidRDefault="00884E59">
            <w:pPr>
              <w:pStyle w:val="TableParagraph"/>
              <w:spacing w:line="237" w:lineRule="auto"/>
              <w:ind w:left="4" w:right="182"/>
              <w:rPr>
                <w:sz w:val="24"/>
              </w:rPr>
            </w:pPr>
            <w:r>
              <w:rPr>
                <w:sz w:val="24"/>
              </w:rPr>
              <w:t>Высокий</w:t>
            </w:r>
            <w:r>
              <w:rPr>
                <w:spacing w:val="-57"/>
                <w:sz w:val="24"/>
              </w:rPr>
              <w:t xml:space="preserve"> </w:t>
            </w:r>
            <w:r>
              <w:rPr>
                <w:sz w:val="24"/>
              </w:rPr>
              <w:t>уровень</w:t>
            </w:r>
          </w:p>
        </w:tc>
        <w:tc>
          <w:tcPr>
            <w:tcW w:w="1272" w:type="dxa"/>
          </w:tcPr>
          <w:p w:rsidR="00EA61AC" w:rsidRDefault="00EA61AC">
            <w:pPr>
              <w:pStyle w:val="TableParagraph"/>
              <w:rPr>
                <w:sz w:val="24"/>
              </w:rPr>
            </w:pPr>
          </w:p>
        </w:tc>
        <w:tc>
          <w:tcPr>
            <w:tcW w:w="1426" w:type="dxa"/>
          </w:tcPr>
          <w:p w:rsidR="00EA61AC" w:rsidRDefault="00EA61AC">
            <w:pPr>
              <w:pStyle w:val="TableParagraph"/>
              <w:rPr>
                <w:sz w:val="24"/>
              </w:rPr>
            </w:pPr>
          </w:p>
        </w:tc>
        <w:tc>
          <w:tcPr>
            <w:tcW w:w="1752" w:type="dxa"/>
          </w:tcPr>
          <w:p w:rsidR="00EA61AC" w:rsidRDefault="00EA61AC">
            <w:pPr>
              <w:pStyle w:val="TableParagraph"/>
              <w:rPr>
                <w:sz w:val="24"/>
              </w:rPr>
            </w:pPr>
          </w:p>
        </w:tc>
        <w:tc>
          <w:tcPr>
            <w:tcW w:w="1694" w:type="dxa"/>
          </w:tcPr>
          <w:p w:rsidR="00EA61AC" w:rsidRDefault="00884E59">
            <w:pPr>
              <w:pStyle w:val="TableParagraph"/>
              <w:spacing w:line="237" w:lineRule="auto"/>
              <w:ind w:right="380"/>
              <w:rPr>
                <w:sz w:val="24"/>
              </w:rPr>
            </w:pPr>
            <w:r>
              <w:rPr>
                <w:sz w:val="24"/>
              </w:rPr>
              <w:t>«Настоящий</w:t>
            </w:r>
            <w:r>
              <w:rPr>
                <w:spacing w:val="-57"/>
                <w:sz w:val="24"/>
              </w:rPr>
              <w:t xml:space="preserve"> </w:t>
            </w:r>
            <w:r>
              <w:rPr>
                <w:sz w:val="24"/>
              </w:rPr>
              <w:t>лидер»</w:t>
            </w:r>
          </w:p>
        </w:tc>
        <w:tc>
          <w:tcPr>
            <w:tcW w:w="2641" w:type="dxa"/>
          </w:tcPr>
          <w:p w:rsidR="00EA61AC" w:rsidRDefault="00884E59">
            <w:pPr>
              <w:pStyle w:val="TableParagraph"/>
              <w:ind w:left="6"/>
              <w:rPr>
                <w:sz w:val="24"/>
              </w:rPr>
            </w:pPr>
            <w:r>
              <w:rPr>
                <w:sz w:val="24"/>
              </w:rPr>
              <w:t>Может</w:t>
            </w:r>
            <w:r>
              <w:rPr>
                <w:spacing w:val="1"/>
                <w:sz w:val="24"/>
              </w:rPr>
              <w:t xml:space="preserve"> </w:t>
            </w:r>
            <w:r>
              <w:rPr>
                <w:sz w:val="24"/>
              </w:rPr>
              <w:t>разрешить</w:t>
            </w:r>
            <w:r>
              <w:rPr>
                <w:spacing w:val="1"/>
                <w:sz w:val="24"/>
              </w:rPr>
              <w:t xml:space="preserve"> </w:t>
            </w:r>
            <w:r>
              <w:rPr>
                <w:sz w:val="24"/>
              </w:rPr>
              <w:t>острыйконфликт,</w:t>
            </w:r>
            <w:r>
              <w:rPr>
                <w:spacing w:val="1"/>
                <w:sz w:val="24"/>
              </w:rPr>
              <w:t xml:space="preserve"> </w:t>
            </w:r>
            <w:r>
              <w:rPr>
                <w:sz w:val="24"/>
              </w:rPr>
              <w:t>успокоить и привлечь</w:t>
            </w:r>
            <w:r>
              <w:rPr>
                <w:spacing w:val="1"/>
                <w:sz w:val="24"/>
              </w:rPr>
              <w:t xml:space="preserve"> </w:t>
            </w:r>
            <w:r>
              <w:rPr>
                <w:sz w:val="24"/>
              </w:rPr>
              <w:t>всех</w:t>
            </w:r>
            <w:r>
              <w:rPr>
                <w:spacing w:val="1"/>
                <w:sz w:val="24"/>
              </w:rPr>
              <w:t xml:space="preserve"> </w:t>
            </w:r>
            <w:r>
              <w:rPr>
                <w:sz w:val="24"/>
              </w:rPr>
              <w:t>кработе, привести</w:t>
            </w:r>
            <w:r>
              <w:rPr>
                <w:spacing w:val="-57"/>
                <w:sz w:val="24"/>
              </w:rPr>
              <w:t xml:space="preserve"> </w:t>
            </w:r>
            <w:r>
              <w:rPr>
                <w:sz w:val="24"/>
              </w:rPr>
              <w:t>группу</w:t>
            </w:r>
            <w:r>
              <w:rPr>
                <w:spacing w:val="-4"/>
                <w:sz w:val="24"/>
              </w:rPr>
              <w:t xml:space="preserve"> </w:t>
            </w:r>
            <w:r>
              <w:rPr>
                <w:sz w:val="24"/>
              </w:rPr>
              <w:t>крезультату</w:t>
            </w:r>
          </w:p>
        </w:tc>
      </w:tr>
      <w:tr w:rsidR="00EA61AC">
        <w:trPr>
          <w:trHeight w:val="1161"/>
        </w:trPr>
        <w:tc>
          <w:tcPr>
            <w:tcW w:w="1138" w:type="dxa"/>
          </w:tcPr>
          <w:p w:rsidR="00EA61AC" w:rsidRDefault="00884E59">
            <w:pPr>
              <w:pStyle w:val="TableParagraph"/>
              <w:ind w:left="4" w:right="4"/>
              <w:rPr>
                <w:sz w:val="24"/>
              </w:rPr>
            </w:pPr>
            <w:r>
              <w:rPr>
                <w:sz w:val="24"/>
              </w:rPr>
              <w:t>Повышенн</w:t>
            </w:r>
            <w:r>
              <w:rPr>
                <w:spacing w:val="-57"/>
                <w:sz w:val="24"/>
              </w:rPr>
              <w:t xml:space="preserve"> </w:t>
            </w:r>
            <w:r>
              <w:rPr>
                <w:sz w:val="24"/>
              </w:rPr>
              <w:t>ый</w:t>
            </w:r>
            <w:r>
              <w:rPr>
                <w:spacing w:val="1"/>
                <w:sz w:val="24"/>
              </w:rPr>
              <w:t xml:space="preserve"> </w:t>
            </w:r>
            <w:r>
              <w:rPr>
                <w:sz w:val="24"/>
              </w:rPr>
              <w:t>уровень</w:t>
            </w:r>
          </w:p>
        </w:tc>
        <w:tc>
          <w:tcPr>
            <w:tcW w:w="1272" w:type="dxa"/>
          </w:tcPr>
          <w:p w:rsidR="00EA61AC" w:rsidRDefault="00EA61AC">
            <w:pPr>
              <w:pStyle w:val="TableParagraph"/>
              <w:rPr>
                <w:sz w:val="24"/>
              </w:rPr>
            </w:pPr>
          </w:p>
        </w:tc>
        <w:tc>
          <w:tcPr>
            <w:tcW w:w="1426" w:type="dxa"/>
          </w:tcPr>
          <w:p w:rsidR="00EA61AC" w:rsidRDefault="00EA61AC">
            <w:pPr>
              <w:pStyle w:val="TableParagraph"/>
              <w:rPr>
                <w:sz w:val="24"/>
              </w:rPr>
            </w:pPr>
          </w:p>
        </w:tc>
        <w:tc>
          <w:tcPr>
            <w:tcW w:w="1752" w:type="dxa"/>
          </w:tcPr>
          <w:p w:rsidR="00EA61AC" w:rsidRDefault="00884E59">
            <w:pPr>
              <w:pStyle w:val="TableParagraph"/>
              <w:spacing w:line="242" w:lineRule="auto"/>
              <w:ind w:left="5" w:right="540"/>
              <w:rPr>
                <w:sz w:val="24"/>
              </w:rPr>
            </w:pPr>
            <w:r>
              <w:rPr>
                <w:spacing w:val="-1"/>
                <w:sz w:val="24"/>
              </w:rPr>
              <w:t>«Отличный</w:t>
            </w:r>
            <w:r>
              <w:rPr>
                <w:spacing w:val="-57"/>
                <w:sz w:val="24"/>
              </w:rPr>
              <w:t xml:space="preserve"> </w:t>
            </w:r>
            <w:r>
              <w:rPr>
                <w:sz w:val="24"/>
              </w:rPr>
              <w:t>участник»</w:t>
            </w:r>
          </w:p>
        </w:tc>
        <w:tc>
          <w:tcPr>
            <w:tcW w:w="4335" w:type="dxa"/>
            <w:gridSpan w:val="2"/>
          </w:tcPr>
          <w:p w:rsidR="00EA61AC" w:rsidRDefault="00884E59">
            <w:pPr>
              <w:pStyle w:val="TableParagraph"/>
              <w:tabs>
                <w:tab w:val="left" w:pos="1219"/>
                <w:tab w:val="left" w:pos="1383"/>
                <w:tab w:val="left" w:pos="1797"/>
                <w:tab w:val="left" w:pos="2403"/>
                <w:tab w:val="left" w:pos="2829"/>
                <w:tab w:val="left" w:pos="3136"/>
                <w:tab w:val="left" w:pos="4215"/>
              </w:tabs>
              <w:ind w:right="-15"/>
              <w:rPr>
                <w:sz w:val="24"/>
              </w:rPr>
            </w:pPr>
            <w:r>
              <w:rPr>
                <w:sz w:val="24"/>
              </w:rPr>
              <w:t>Длительно</w:t>
            </w:r>
            <w:r>
              <w:rPr>
                <w:sz w:val="24"/>
              </w:rPr>
              <w:tab/>
            </w:r>
            <w:r>
              <w:rPr>
                <w:sz w:val="24"/>
              </w:rPr>
              <w:tab/>
              <w:t>и</w:t>
            </w:r>
            <w:r>
              <w:rPr>
                <w:sz w:val="24"/>
              </w:rPr>
              <w:tab/>
              <w:t>устойчиво</w:t>
            </w:r>
            <w:r>
              <w:rPr>
                <w:sz w:val="24"/>
              </w:rPr>
              <w:tab/>
              <w:t>активен</w:t>
            </w:r>
            <w:r>
              <w:rPr>
                <w:sz w:val="24"/>
              </w:rPr>
              <w:tab/>
              <w:t>в</w:t>
            </w:r>
            <w:r>
              <w:rPr>
                <w:spacing w:val="-57"/>
                <w:sz w:val="24"/>
              </w:rPr>
              <w:t xml:space="preserve"> </w:t>
            </w:r>
            <w:r>
              <w:rPr>
                <w:sz w:val="24"/>
              </w:rPr>
              <w:t>процессе</w:t>
            </w:r>
            <w:r>
              <w:rPr>
                <w:sz w:val="24"/>
              </w:rPr>
              <w:tab/>
              <w:t>решения</w:t>
            </w:r>
            <w:r>
              <w:rPr>
                <w:sz w:val="24"/>
              </w:rPr>
              <w:tab/>
              <w:t>и</w:t>
            </w:r>
            <w:r>
              <w:rPr>
                <w:sz w:val="24"/>
              </w:rPr>
              <w:tab/>
              <w:t>представления</w:t>
            </w:r>
            <w:r>
              <w:rPr>
                <w:spacing w:val="-57"/>
                <w:sz w:val="24"/>
              </w:rPr>
              <w:t xml:space="preserve"> </w:t>
            </w:r>
            <w:proofErr w:type="gramStart"/>
            <w:r>
              <w:rPr>
                <w:sz w:val="24"/>
              </w:rPr>
              <w:t>результатов,постоянно</w:t>
            </w:r>
            <w:proofErr w:type="gramEnd"/>
            <w:r>
              <w:rPr>
                <w:spacing w:val="1"/>
                <w:sz w:val="24"/>
              </w:rPr>
              <w:t xml:space="preserve"> </w:t>
            </w:r>
            <w:r>
              <w:rPr>
                <w:sz w:val="24"/>
              </w:rPr>
              <w:t>корректен,</w:t>
            </w:r>
            <w:r>
              <w:rPr>
                <w:spacing w:val="1"/>
                <w:sz w:val="24"/>
              </w:rPr>
              <w:t xml:space="preserve"> </w:t>
            </w:r>
            <w:r>
              <w:rPr>
                <w:sz w:val="24"/>
              </w:rPr>
              <w:t>считается</w:t>
            </w:r>
            <w:r>
              <w:rPr>
                <w:spacing w:val="30"/>
                <w:sz w:val="24"/>
              </w:rPr>
              <w:t xml:space="preserve"> </w:t>
            </w:r>
            <w:r>
              <w:rPr>
                <w:sz w:val="24"/>
              </w:rPr>
              <w:t>с чужим</w:t>
            </w:r>
            <w:r>
              <w:rPr>
                <w:spacing w:val="2"/>
                <w:sz w:val="24"/>
              </w:rPr>
              <w:t xml:space="preserve"> </w:t>
            </w:r>
            <w:r>
              <w:rPr>
                <w:sz w:val="24"/>
              </w:rPr>
              <w:t>мнением</w:t>
            </w:r>
          </w:p>
        </w:tc>
      </w:tr>
      <w:tr w:rsidR="00EA61AC">
        <w:trPr>
          <w:trHeight w:val="1147"/>
        </w:trPr>
        <w:tc>
          <w:tcPr>
            <w:tcW w:w="1138" w:type="dxa"/>
          </w:tcPr>
          <w:p w:rsidR="00EA61AC" w:rsidRDefault="00884E59">
            <w:pPr>
              <w:pStyle w:val="TableParagraph"/>
              <w:spacing w:line="237" w:lineRule="auto"/>
              <w:ind w:left="4" w:right="235"/>
              <w:rPr>
                <w:sz w:val="24"/>
              </w:rPr>
            </w:pPr>
            <w:r>
              <w:rPr>
                <w:sz w:val="24"/>
              </w:rPr>
              <w:t>Базовый</w:t>
            </w:r>
            <w:r>
              <w:rPr>
                <w:spacing w:val="-57"/>
                <w:sz w:val="24"/>
              </w:rPr>
              <w:t xml:space="preserve"> </w:t>
            </w:r>
            <w:r>
              <w:rPr>
                <w:sz w:val="24"/>
              </w:rPr>
              <w:t>уро</w:t>
            </w:r>
            <w:r>
              <w:rPr>
                <w:spacing w:val="-9"/>
                <w:sz w:val="24"/>
              </w:rPr>
              <w:t xml:space="preserve"> </w:t>
            </w:r>
            <w:r>
              <w:rPr>
                <w:sz w:val="24"/>
              </w:rPr>
              <w:t>вень</w:t>
            </w:r>
          </w:p>
        </w:tc>
        <w:tc>
          <w:tcPr>
            <w:tcW w:w="1272" w:type="dxa"/>
          </w:tcPr>
          <w:p w:rsidR="00EA61AC" w:rsidRDefault="00EA61AC">
            <w:pPr>
              <w:pStyle w:val="TableParagraph"/>
              <w:rPr>
                <w:sz w:val="24"/>
              </w:rPr>
            </w:pPr>
          </w:p>
        </w:tc>
        <w:tc>
          <w:tcPr>
            <w:tcW w:w="1426" w:type="dxa"/>
          </w:tcPr>
          <w:p w:rsidR="00EA61AC" w:rsidRDefault="00884E59">
            <w:pPr>
              <w:pStyle w:val="TableParagraph"/>
              <w:spacing w:line="237" w:lineRule="auto"/>
              <w:ind w:left="5" w:right="296"/>
              <w:rPr>
                <w:sz w:val="24"/>
              </w:rPr>
            </w:pPr>
            <w:r>
              <w:rPr>
                <w:sz w:val="24"/>
              </w:rPr>
              <w:t>«Хороший</w:t>
            </w:r>
            <w:r>
              <w:rPr>
                <w:spacing w:val="-57"/>
                <w:sz w:val="24"/>
              </w:rPr>
              <w:t xml:space="preserve"> </w:t>
            </w:r>
            <w:r>
              <w:rPr>
                <w:sz w:val="24"/>
              </w:rPr>
              <w:t>участник»</w:t>
            </w:r>
          </w:p>
        </w:tc>
        <w:tc>
          <w:tcPr>
            <w:tcW w:w="6087" w:type="dxa"/>
            <w:gridSpan w:val="3"/>
          </w:tcPr>
          <w:p w:rsidR="00EA61AC" w:rsidRDefault="00884E59">
            <w:pPr>
              <w:pStyle w:val="TableParagraph"/>
              <w:ind w:left="5" w:right="-15"/>
              <w:jc w:val="both"/>
              <w:rPr>
                <w:sz w:val="24"/>
              </w:rPr>
            </w:pPr>
            <w:r>
              <w:rPr>
                <w:sz w:val="24"/>
              </w:rPr>
              <w:t>Активен,</w:t>
            </w:r>
            <w:r>
              <w:rPr>
                <w:spacing w:val="1"/>
                <w:sz w:val="24"/>
              </w:rPr>
              <w:t xml:space="preserve"> </w:t>
            </w:r>
            <w:r>
              <w:rPr>
                <w:sz w:val="24"/>
              </w:rPr>
              <w:t>логичен,</w:t>
            </w:r>
            <w:r>
              <w:rPr>
                <w:spacing w:val="1"/>
                <w:sz w:val="24"/>
              </w:rPr>
              <w:t xml:space="preserve"> </w:t>
            </w:r>
            <w:r>
              <w:rPr>
                <w:sz w:val="24"/>
              </w:rPr>
              <w:t>вежлив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всегда при представлении результата); слушает других, но</w:t>
            </w:r>
            <w:r>
              <w:rPr>
                <w:spacing w:val="1"/>
                <w:sz w:val="24"/>
              </w:rPr>
              <w:t xml:space="preserve"> </w:t>
            </w:r>
            <w:r>
              <w:rPr>
                <w:sz w:val="24"/>
              </w:rPr>
              <w:t>может</w:t>
            </w:r>
            <w:r>
              <w:rPr>
                <w:spacing w:val="1"/>
                <w:sz w:val="24"/>
              </w:rPr>
              <w:t xml:space="preserve"> </w:t>
            </w:r>
            <w:r>
              <w:rPr>
                <w:sz w:val="24"/>
              </w:rPr>
              <w:t>не</w:t>
            </w:r>
            <w:r>
              <w:rPr>
                <w:spacing w:val="1"/>
                <w:sz w:val="24"/>
              </w:rPr>
              <w:t xml:space="preserve"> </w:t>
            </w:r>
            <w:r>
              <w:rPr>
                <w:sz w:val="24"/>
              </w:rPr>
              <w:t>посчитаться</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мнением,</w:t>
            </w:r>
            <w:r>
              <w:rPr>
                <w:spacing w:val="1"/>
                <w:sz w:val="24"/>
              </w:rPr>
              <w:t xml:space="preserve"> </w:t>
            </w:r>
            <w:r>
              <w:rPr>
                <w:sz w:val="24"/>
              </w:rPr>
              <w:t>может</w:t>
            </w:r>
            <w:r>
              <w:rPr>
                <w:spacing w:val="1"/>
                <w:sz w:val="24"/>
              </w:rPr>
              <w:t xml:space="preserve"> </w:t>
            </w:r>
            <w:r>
              <w:rPr>
                <w:sz w:val="24"/>
              </w:rPr>
              <w:t>вспылить,</w:t>
            </w:r>
            <w:r>
              <w:rPr>
                <w:spacing w:val="1"/>
                <w:sz w:val="24"/>
              </w:rPr>
              <w:t xml:space="preserve"> </w:t>
            </w:r>
            <w:r>
              <w:rPr>
                <w:sz w:val="24"/>
              </w:rPr>
              <w:t>обидеться,</w:t>
            </w:r>
            <w:r>
              <w:rPr>
                <w:spacing w:val="-2"/>
                <w:sz w:val="24"/>
              </w:rPr>
              <w:t xml:space="preserve"> </w:t>
            </w:r>
            <w:r>
              <w:rPr>
                <w:sz w:val="24"/>
              </w:rPr>
              <w:t>отказаться</w:t>
            </w:r>
            <w:r>
              <w:rPr>
                <w:spacing w:val="-3"/>
                <w:sz w:val="24"/>
              </w:rPr>
              <w:t xml:space="preserve"> </w:t>
            </w:r>
            <w:r>
              <w:rPr>
                <w:sz w:val="24"/>
              </w:rPr>
              <w:t>от</w:t>
            </w:r>
            <w:r>
              <w:rPr>
                <w:spacing w:val="10"/>
                <w:sz w:val="24"/>
              </w:rPr>
              <w:t xml:space="preserve"> </w:t>
            </w:r>
            <w:r>
              <w:rPr>
                <w:sz w:val="24"/>
              </w:rPr>
              <w:t>работы</w:t>
            </w:r>
          </w:p>
        </w:tc>
      </w:tr>
      <w:tr w:rsidR="00EA61AC">
        <w:trPr>
          <w:trHeight w:val="993"/>
        </w:trPr>
        <w:tc>
          <w:tcPr>
            <w:tcW w:w="1138" w:type="dxa"/>
          </w:tcPr>
          <w:p w:rsidR="00EA61AC" w:rsidRDefault="00884E59">
            <w:pPr>
              <w:pStyle w:val="TableParagraph"/>
              <w:spacing w:line="242" w:lineRule="auto"/>
              <w:ind w:left="4" w:right="286"/>
              <w:rPr>
                <w:sz w:val="24"/>
              </w:rPr>
            </w:pPr>
            <w:r>
              <w:rPr>
                <w:sz w:val="24"/>
              </w:rPr>
              <w:t>Низкий</w:t>
            </w:r>
            <w:r>
              <w:rPr>
                <w:spacing w:val="-57"/>
                <w:sz w:val="24"/>
              </w:rPr>
              <w:t xml:space="preserve"> </w:t>
            </w:r>
            <w:r>
              <w:rPr>
                <w:sz w:val="24"/>
              </w:rPr>
              <w:t>уровень</w:t>
            </w:r>
          </w:p>
        </w:tc>
        <w:tc>
          <w:tcPr>
            <w:tcW w:w="1272" w:type="dxa"/>
          </w:tcPr>
          <w:p w:rsidR="00EA61AC" w:rsidRDefault="00884E59">
            <w:pPr>
              <w:pStyle w:val="TableParagraph"/>
              <w:spacing w:line="242" w:lineRule="auto"/>
              <w:ind w:left="4" w:right="37"/>
              <w:rPr>
                <w:sz w:val="24"/>
              </w:rPr>
            </w:pPr>
            <w:r>
              <w:rPr>
                <w:sz w:val="24"/>
              </w:rPr>
              <w:t>«Мне не</w:t>
            </w:r>
            <w:r>
              <w:rPr>
                <w:spacing w:val="1"/>
                <w:sz w:val="24"/>
              </w:rPr>
              <w:t xml:space="preserve"> </w:t>
            </w:r>
            <w:r>
              <w:rPr>
                <w:sz w:val="24"/>
              </w:rPr>
              <w:t>Научиться»</w:t>
            </w:r>
          </w:p>
        </w:tc>
        <w:tc>
          <w:tcPr>
            <w:tcW w:w="7513" w:type="dxa"/>
            <w:gridSpan w:val="4"/>
          </w:tcPr>
          <w:p w:rsidR="00EA61AC" w:rsidRDefault="00884E59">
            <w:pPr>
              <w:pStyle w:val="TableParagraph"/>
              <w:ind w:left="5" w:right="-15"/>
              <w:jc w:val="both"/>
              <w:rPr>
                <w:sz w:val="24"/>
              </w:rPr>
            </w:pPr>
            <w:r>
              <w:rPr>
                <w:sz w:val="24"/>
              </w:rPr>
              <w:t>Не</w:t>
            </w:r>
            <w:r>
              <w:rPr>
                <w:spacing w:val="1"/>
                <w:sz w:val="24"/>
              </w:rPr>
              <w:t xml:space="preserve"> </w:t>
            </w:r>
            <w:r>
              <w:rPr>
                <w:sz w:val="24"/>
              </w:rPr>
              <w:t>очень</w:t>
            </w:r>
            <w:r>
              <w:rPr>
                <w:spacing w:val="1"/>
                <w:sz w:val="24"/>
              </w:rPr>
              <w:t xml:space="preserve"> </w:t>
            </w:r>
            <w:r>
              <w:rPr>
                <w:sz w:val="24"/>
              </w:rPr>
              <w:t>активен,</w:t>
            </w:r>
            <w:r>
              <w:rPr>
                <w:spacing w:val="1"/>
                <w:sz w:val="24"/>
              </w:rPr>
              <w:t xml:space="preserve"> </w:t>
            </w:r>
            <w:r>
              <w:rPr>
                <w:sz w:val="24"/>
              </w:rPr>
              <w:t>реагирует</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знакомый</w:t>
            </w:r>
            <w:r>
              <w:rPr>
                <w:spacing w:val="1"/>
                <w:sz w:val="24"/>
              </w:rPr>
              <w:t xml:space="preserve"> </w:t>
            </w:r>
            <w:r>
              <w:rPr>
                <w:sz w:val="24"/>
              </w:rPr>
              <w:t>материал.</w:t>
            </w:r>
            <w:r>
              <w:rPr>
                <w:spacing w:val="1"/>
                <w:sz w:val="24"/>
              </w:rPr>
              <w:t xml:space="preserve"> </w:t>
            </w:r>
            <w:r>
              <w:rPr>
                <w:sz w:val="24"/>
              </w:rPr>
              <w:t>Высказывается</w:t>
            </w:r>
            <w:r>
              <w:rPr>
                <w:spacing w:val="1"/>
                <w:sz w:val="24"/>
              </w:rPr>
              <w:t xml:space="preserve"> </w:t>
            </w:r>
            <w:r>
              <w:rPr>
                <w:sz w:val="24"/>
              </w:rPr>
              <w:t>сам,</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слышит</w:t>
            </w:r>
            <w:r>
              <w:rPr>
                <w:spacing w:val="61"/>
                <w:sz w:val="24"/>
              </w:rPr>
              <w:t xml:space="preserve"> </w:t>
            </w:r>
            <w:r>
              <w:rPr>
                <w:sz w:val="24"/>
              </w:rPr>
              <w:t>других,</w:t>
            </w:r>
            <w:r>
              <w:rPr>
                <w:spacing w:val="61"/>
                <w:sz w:val="24"/>
              </w:rPr>
              <w:t xml:space="preserve"> </w:t>
            </w:r>
            <w:r>
              <w:rPr>
                <w:sz w:val="24"/>
              </w:rPr>
              <w:t>нарушает</w:t>
            </w:r>
            <w:r>
              <w:rPr>
                <w:spacing w:val="61"/>
                <w:sz w:val="24"/>
              </w:rPr>
              <w:t xml:space="preserve"> </w:t>
            </w:r>
            <w:r>
              <w:rPr>
                <w:sz w:val="24"/>
              </w:rPr>
              <w:t>нормы</w:t>
            </w:r>
            <w:r>
              <w:rPr>
                <w:spacing w:val="1"/>
                <w:sz w:val="24"/>
              </w:rPr>
              <w:t xml:space="preserve"> </w:t>
            </w:r>
            <w:r>
              <w:rPr>
                <w:sz w:val="24"/>
              </w:rPr>
              <w:t>вежливости,</w:t>
            </w:r>
            <w:r>
              <w:rPr>
                <w:spacing w:val="29"/>
                <w:sz w:val="24"/>
              </w:rPr>
              <w:t xml:space="preserve"> </w:t>
            </w:r>
            <w:r>
              <w:rPr>
                <w:sz w:val="24"/>
              </w:rPr>
              <w:t>пытается навязать свое</w:t>
            </w:r>
            <w:r>
              <w:rPr>
                <w:spacing w:val="-8"/>
                <w:sz w:val="24"/>
              </w:rPr>
              <w:t xml:space="preserve"> </w:t>
            </w:r>
            <w:r>
              <w:rPr>
                <w:sz w:val="24"/>
              </w:rPr>
              <w:t>мнение</w:t>
            </w:r>
            <w:r>
              <w:rPr>
                <w:spacing w:val="-13"/>
                <w:sz w:val="24"/>
              </w:rPr>
              <w:t xml:space="preserve"> </w:t>
            </w:r>
            <w:r>
              <w:rPr>
                <w:sz w:val="24"/>
              </w:rPr>
              <w:t>остальным</w:t>
            </w:r>
          </w:p>
        </w:tc>
      </w:tr>
    </w:tbl>
    <w:p w:rsidR="00EA61AC" w:rsidRDefault="00884E59">
      <w:pPr>
        <w:ind w:left="474" w:right="151" w:firstLine="710"/>
        <w:jc w:val="both"/>
        <w:rPr>
          <w:sz w:val="24"/>
        </w:rPr>
      </w:pPr>
      <w:r>
        <w:rPr>
          <w:sz w:val="24"/>
        </w:rPr>
        <w:t>Оценка</w:t>
      </w:r>
      <w:r>
        <w:rPr>
          <w:spacing w:val="1"/>
          <w:sz w:val="24"/>
        </w:rPr>
        <w:t xml:space="preserve"> </w:t>
      </w:r>
      <w:r>
        <w:rPr>
          <w:sz w:val="24"/>
        </w:rPr>
        <w:t>сформированности</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школьников</w:t>
      </w:r>
      <w:r>
        <w:rPr>
          <w:spacing w:val="1"/>
          <w:sz w:val="24"/>
        </w:rPr>
        <w:t xml:space="preserve"> </w:t>
      </w:r>
      <w:r>
        <w:rPr>
          <w:sz w:val="24"/>
        </w:rPr>
        <w:t>проводится</w:t>
      </w:r>
      <w:r>
        <w:rPr>
          <w:spacing w:val="1"/>
          <w:sz w:val="24"/>
        </w:rPr>
        <w:t xml:space="preserve"> </w:t>
      </w:r>
      <w:r>
        <w:rPr>
          <w:sz w:val="24"/>
        </w:rPr>
        <w:t>на</w:t>
      </w:r>
      <w:r>
        <w:rPr>
          <w:spacing w:val="1"/>
          <w:sz w:val="24"/>
        </w:rPr>
        <w:t xml:space="preserve"> </w:t>
      </w:r>
      <w:r>
        <w:rPr>
          <w:sz w:val="24"/>
        </w:rPr>
        <w:t xml:space="preserve">основе ресурсов </w:t>
      </w:r>
      <w:r>
        <w:rPr>
          <w:color w:val="0069A9"/>
          <w:sz w:val="24"/>
          <w:u w:val="single" w:color="0069A9"/>
        </w:rPr>
        <w:t>https://fg.resh.edu.ru</w:t>
      </w:r>
      <w:r>
        <w:rPr>
          <w:sz w:val="24"/>
        </w:rPr>
        <w:t xml:space="preserve">, </w:t>
      </w:r>
      <w:r>
        <w:rPr>
          <w:color w:val="0069A9"/>
          <w:sz w:val="24"/>
          <w:u w:val="single" w:color="0069A9"/>
        </w:rPr>
        <w:t>https://fioco.ru/примеры-</w:t>
      </w:r>
      <w:r>
        <w:rPr>
          <w:color w:val="0069A9"/>
          <w:sz w:val="24"/>
        </w:rPr>
        <w:t xml:space="preserve"> </w:t>
      </w:r>
      <w:r>
        <w:rPr>
          <w:color w:val="0069A9"/>
          <w:sz w:val="24"/>
          <w:u w:val="single" w:color="0069A9"/>
        </w:rPr>
        <w:t>задач-pisa.</w:t>
      </w:r>
      <w:r>
        <w:rPr>
          <w:color w:val="0069A9"/>
          <w:sz w:val="24"/>
        </w:rPr>
        <w:t xml:space="preserve"> </w:t>
      </w:r>
      <w:hyperlink r:id="rId91">
        <w:r>
          <w:rPr>
            <w:color w:val="0069A9"/>
            <w:sz w:val="24"/>
            <w:u w:val="single" w:color="0069A9"/>
          </w:rPr>
          <w:t>http://center-imc.ru/wp-</w:t>
        </w:r>
      </w:hyperlink>
      <w:r>
        <w:rPr>
          <w:color w:val="0069A9"/>
          <w:spacing w:val="1"/>
          <w:sz w:val="24"/>
        </w:rPr>
        <w:t xml:space="preserve"> </w:t>
      </w:r>
      <w:hyperlink r:id="rId92">
        <w:r>
          <w:rPr>
            <w:color w:val="0069A9"/>
            <w:sz w:val="24"/>
            <w:u w:val="single" w:color="0069A9"/>
          </w:rPr>
          <w:t>content/uploads/2020/02/10120.pdf.</w:t>
        </w:r>
      </w:hyperlink>
    </w:p>
    <w:p w:rsidR="00EA61AC" w:rsidRDefault="00884E59">
      <w:pPr>
        <w:spacing w:line="275" w:lineRule="exact"/>
        <w:ind w:left="114"/>
        <w:jc w:val="both"/>
        <w:rPr>
          <w:sz w:val="24"/>
        </w:rPr>
      </w:pPr>
      <w:r>
        <w:rPr>
          <w:spacing w:val="-1"/>
          <w:sz w:val="24"/>
        </w:rPr>
        <w:t>Оценка</w:t>
      </w:r>
      <w:r>
        <w:rPr>
          <w:spacing w:val="-11"/>
          <w:sz w:val="24"/>
        </w:rPr>
        <w:t xml:space="preserve"> </w:t>
      </w:r>
      <w:r>
        <w:rPr>
          <w:sz w:val="24"/>
        </w:rPr>
        <w:t>предметных</w:t>
      </w:r>
      <w:r>
        <w:rPr>
          <w:spacing w:val="-13"/>
          <w:sz w:val="24"/>
        </w:rPr>
        <w:t xml:space="preserve"> </w:t>
      </w:r>
      <w:r>
        <w:rPr>
          <w:sz w:val="24"/>
        </w:rPr>
        <w:t>результатов.</w:t>
      </w:r>
    </w:p>
    <w:p w:rsidR="00EA61AC" w:rsidRDefault="00884E59">
      <w:pPr>
        <w:ind w:left="474" w:right="163" w:firstLine="705"/>
        <w:jc w:val="both"/>
        <w:rPr>
          <w:sz w:val="24"/>
        </w:rPr>
      </w:pPr>
      <w:r>
        <w:rPr>
          <w:sz w:val="24"/>
        </w:rPr>
        <w:t xml:space="preserve">Достижение предметных результатов в </w:t>
      </w:r>
      <w:r w:rsidR="005B4613">
        <w:rPr>
          <w:sz w:val="24"/>
        </w:rPr>
        <w:t>МКОУ «Эминхюрская СОШ имени А.Г.Саидова»</w:t>
      </w:r>
      <w:r>
        <w:rPr>
          <w:sz w:val="24"/>
        </w:rPr>
        <w:t xml:space="preserve"> осуществляется на основе</w:t>
      </w:r>
      <w:r>
        <w:rPr>
          <w:spacing w:val="1"/>
          <w:sz w:val="24"/>
        </w:rPr>
        <w:t xml:space="preserve"> </w:t>
      </w:r>
      <w:r>
        <w:rPr>
          <w:sz w:val="24"/>
        </w:rPr>
        <w:t>критериального</w:t>
      </w:r>
      <w:r>
        <w:rPr>
          <w:spacing w:val="1"/>
          <w:sz w:val="24"/>
        </w:rPr>
        <w:t xml:space="preserve"> </w:t>
      </w:r>
      <w:r>
        <w:rPr>
          <w:sz w:val="24"/>
        </w:rPr>
        <w:t>и формирующего</w:t>
      </w:r>
      <w:r>
        <w:rPr>
          <w:spacing w:val="1"/>
          <w:sz w:val="24"/>
        </w:rPr>
        <w:t xml:space="preserve"> </w:t>
      </w:r>
      <w:r>
        <w:rPr>
          <w:sz w:val="24"/>
        </w:rPr>
        <w:t>оценивания,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5-балльной</w:t>
      </w:r>
      <w:r>
        <w:rPr>
          <w:spacing w:val="1"/>
          <w:sz w:val="24"/>
        </w:rPr>
        <w:t xml:space="preserve"> </w:t>
      </w:r>
      <w:r>
        <w:rPr>
          <w:sz w:val="24"/>
        </w:rPr>
        <w:t>шкалы. Объектомоценки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учащихся</w:t>
      </w:r>
      <w:r>
        <w:rPr>
          <w:spacing w:val="1"/>
          <w:sz w:val="24"/>
        </w:rPr>
        <w:t xml:space="preserve"> </w:t>
      </w:r>
      <w:r>
        <w:rPr>
          <w:sz w:val="24"/>
        </w:rPr>
        <w:t>решать</w:t>
      </w:r>
      <w:r>
        <w:rPr>
          <w:spacing w:val="1"/>
          <w:sz w:val="24"/>
        </w:rPr>
        <w:t xml:space="preserve"> </w:t>
      </w:r>
      <w:r>
        <w:rPr>
          <w:sz w:val="24"/>
        </w:rPr>
        <w:t>учебно-</w:t>
      </w:r>
      <w:r>
        <w:rPr>
          <w:spacing w:val="1"/>
          <w:sz w:val="24"/>
        </w:rPr>
        <w:t xml:space="preserve"> </w:t>
      </w:r>
      <w:r>
        <w:rPr>
          <w:sz w:val="24"/>
        </w:rPr>
        <w:t>познавательные</w:t>
      </w:r>
      <w:r>
        <w:rPr>
          <w:spacing w:val="1"/>
          <w:sz w:val="24"/>
        </w:rPr>
        <w:t xml:space="preserve"> </w:t>
      </w:r>
      <w:r>
        <w:rPr>
          <w:sz w:val="24"/>
        </w:rPr>
        <w:t>и</w:t>
      </w:r>
      <w:r>
        <w:rPr>
          <w:spacing w:val="1"/>
          <w:sz w:val="24"/>
        </w:rPr>
        <w:t xml:space="preserve"> </w:t>
      </w:r>
      <w:r>
        <w:rPr>
          <w:sz w:val="24"/>
        </w:rPr>
        <w:t>учебно-практические</w:t>
      </w:r>
      <w:r>
        <w:rPr>
          <w:spacing w:val="11"/>
          <w:sz w:val="24"/>
        </w:rPr>
        <w:t xml:space="preserve"> </w:t>
      </w:r>
      <w:r>
        <w:rPr>
          <w:sz w:val="24"/>
        </w:rPr>
        <w:t>задачи.</w:t>
      </w:r>
    </w:p>
    <w:p w:rsidR="00EA61AC" w:rsidRDefault="00884E59">
      <w:pPr>
        <w:ind w:left="474" w:right="161" w:firstLine="705"/>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ведётся</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текущего</w:t>
      </w:r>
      <w:r>
        <w:rPr>
          <w:spacing w:val="1"/>
          <w:sz w:val="24"/>
        </w:rPr>
        <w:t xml:space="preserve"> </w:t>
      </w:r>
      <w:r>
        <w:rPr>
          <w:sz w:val="24"/>
        </w:rPr>
        <w:t>и</w:t>
      </w:r>
      <w:r>
        <w:rPr>
          <w:spacing w:val="1"/>
          <w:sz w:val="24"/>
        </w:rPr>
        <w:t xml:space="preserve"> </w:t>
      </w:r>
      <w:r>
        <w:rPr>
          <w:sz w:val="24"/>
        </w:rPr>
        <w:t>промежуточного оценивания, так и в ходе выполнения итоговых проверочных работ. Предметом</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достижение</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61"/>
          <w:sz w:val="24"/>
        </w:rPr>
        <w:t xml:space="preserve"> </w:t>
      </w:r>
      <w:r>
        <w:rPr>
          <w:sz w:val="24"/>
        </w:rPr>
        <w:t>результатов</w:t>
      </w:r>
      <w:r>
        <w:rPr>
          <w:spacing w:val="1"/>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r>
        <w:rPr>
          <w:spacing w:val="6"/>
          <w:sz w:val="24"/>
        </w:rPr>
        <w:t xml:space="preserve"> </w:t>
      </w:r>
      <w:r>
        <w:rPr>
          <w:sz w:val="24"/>
        </w:rPr>
        <w:t>необходимых</w:t>
      </w:r>
      <w:r>
        <w:rPr>
          <w:spacing w:val="-2"/>
          <w:sz w:val="24"/>
        </w:rPr>
        <w:t xml:space="preserve"> </w:t>
      </w:r>
      <w:r>
        <w:rPr>
          <w:sz w:val="24"/>
        </w:rPr>
        <w:t>для</w:t>
      </w:r>
      <w:r>
        <w:rPr>
          <w:spacing w:val="2"/>
          <w:sz w:val="24"/>
        </w:rPr>
        <w:t xml:space="preserve"> </w:t>
      </w:r>
      <w:r>
        <w:rPr>
          <w:sz w:val="24"/>
        </w:rPr>
        <w:t>продолжения</w:t>
      </w:r>
      <w:r>
        <w:rPr>
          <w:spacing w:val="-2"/>
          <w:sz w:val="24"/>
        </w:rPr>
        <w:t xml:space="preserve"> </w:t>
      </w:r>
      <w:r>
        <w:rPr>
          <w:sz w:val="24"/>
        </w:rPr>
        <w:t>образования.</w:t>
      </w:r>
    </w:p>
    <w:p w:rsidR="00EA61AC" w:rsidRDefault="00884E59">
      <w:pPr>
        <w:spacing w:before="1"/>
        <w:ind w:left="474" w:right="158" w:firstLine="705"/>
        <w:jc w:val="both"/>
        <w:rPr>
          <w:sz w:val="24"/>
        </w:rPr>
      </w:pPr>
      <w:r>
        <w:rPr>
          <w:sz w:val="24"/>
        </w:rPr>
        <w:t>Основным</w:t>
      </w:r>
      <w:r>
        <w:rPr>
          <w:spacing w:val="1"/>
          <w:sz w:val="24"/>
        </w:rPr>
        <w:t xml:space="preserve"> </w:t>
      </w:r>
      <w:r>
        <w:rPr>
          <w:sz w:val="24"/>
        </w:rPr>
        <w:t>инструментом</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итоговые</w:t>
      </w:r>
      <w:r>
        <w:rPr>
          <w:spacing w:val="1"/>
          <w:sz w:val="24"/>
        </w:rPr>
        <w:t xml:space="preserve"> </w:t>
      </w:r>
      <w:r>
        <w:rPr>
          <w:sz w:val="24"/>
        </w:rPr>
        <w:t>комплексные</w:t>
      </w:r>
      <w:r>
        <w:rPr>
          <w:spacing w:val="1"/>
          <w:sz w:val="24"/>
        </w:rPr>
        <w:t xml:space="preserve"> </w:t>
      </w:r>
      <w:r>
        <w:rPr>
          <w:sz w:val="24"/>
        </w:rPr>
        <w:t>работы</w:t>
      </w:r>
      <w:r>
        <w:rPr>
          <w:spacing w:val="1"/>
          <w:sz w:val="24"/>
        </w:rPr>
        <w:t xml:space="preserve"> </w:t>
      </w:r>
      <w:r>
        <w:rPr>
          <w:sz w:val="24"/>
        </w:rPr>
        <w:t>–</w:t>
      </w:r>
      <w:r>
        <w:rPr>
          <w:spacing w:val="1"/>
          <w:sz w:val="24"/>
        </w:rPr>
        <w:t xml:space="preserve"> </w:t>
      </w:r>
      <w:r>
        <w:rPr>
          <w:sz w:val="24"/>
        </w:rPr>
        <w:t>система</w:t>
      </w:r>
      <w:r>
        <w:rPr>
          <w:spacing w:val="1"/>
          <w:sz w:val="24"/>
        </w:rPr>
        <w:t xml:space="preserve"> </w:t>
      </w:r>
      <w:r>
        <w:rPr>
          <w:sz w:val="24"/>
        </w:rPr>
        <w:t>заданий</w:t>
      </w:r>
      <w:r>
        <w:rPr>
          <w:spacing w:val="1"/>
          <w:sz w:val="24"/>
        </w:rPr>
        <w:t xml:space="preserve"> </w:t>
      </w:r>
      <w:r>
        <w:rPr>
          <w:sz w:val="24"/>
        </w:rPr>
        <w:t>различного</w:t>
      </w:r>
      <w:r>
        <w:rPr>
          <w:spacing w:val="1"/>
          <w:sz w:val="24"/>
        </w:rPr>
        <w:t xml:space="preserve"> </w:t>
      </w:r>
      <w:r>
        <w:rPr>
          <w:sz w:val="24"/>
        </w:rPr>
        <w:t>уровня</w:t>
      </w:r>
      <w:r>
        <w:rPr>
          <w:spacing w:val="1"/>
          <w:sz w:val="24"/>
        </w:rPr>
        <w:t xml:space="preserve"> </w:t>
      </w:r>
      <w:r>
        <w:rPr>
          <w:sz w:val="24"/>
        </w:rPr>
        <w:t>сложности</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математике</w:t>
      </w:r>
      <w:r>
        <w:rPr>
          <w:spacing w:val="1"/>
          <w:sz w:val="24"/>
        </w:rPr>
        <w:t xml:space="preserve"> </w:t>
      </w:r>
      <w:r>
        <w:rPr>
          <w:sz w:val="24"/>
        </w:rPr>
        <w:t>и</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Инструментарием</w:t>
      </w:r>
      <w:r>
        <w:rPr>
          <w:spacing w:val="1"/>
          <w:sz w:val="24"/>
        </w:rPr>
        <w:t xml:space="preserve"> </w:t>
      </w:r>
      <w:r>
        <w:rPr>
          <w:sz w:val="24"/>
        </w:rPr>
        <w:t>оценки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учащихся является 5-балльная шкала, содержащая дескрипторы оценки. В каждой предметной</w:t>
      </w:r>
      <w:r>
        <w:rPr>
          <w:spacing w:val="1"/>
          <w:sz w:val="24"/>
        </w:rPr>
        <w:t xml:space="preserve"> </w:t>
      </w:r>
      <w:r>
        <w:rPr>
          <w:sz w:val="24"/>
        </w:rPr>
        <w:t>области</w:t>
      </w:r>
      <w:r>
        <w:rPr>
          <w:spacing w:val="3"/>
          <w:sz w:val="24"/>
        </w:rPr>
        <w:t xml:space="preserve"> </w:t>
      </w:r>
      <w:r>
        <w:rPr>
          <w:sz w:val="24"/>
        </w:rPr>
        <w:t>создан</w:t>
      </w:r>
      <w:r>
        <w:rPr>
          <w:spacing w:val="1"/>
          <w:sz w:val="24"/>
        </w:rPr>
        <w:t xml:space="preserve"> </w:t>
      </w:r>
      <w:r>
        <w:rPr>
          <w:sz w:val="24"/>
        </w:rPr>
        <w:t>банк</w:t>
      </w:r>
      <w:r>
        <w:rPr>
          <w:spacing w:val="-1"/>
          <w:sz w:val="24"/>
        </w:rPr>
        <w:t xml:space="preserve"> </w:t>
      </w:r>
      <w:r>
        <w:rPr>
          <w:sz w:val="24"/>
        </w:rPr>
        <w:t>критериальных</w:t>
      </w:r>
      <w:r>
        <w:rPr>
          <w:spacing w:val="-4"/>
          <w:sz w:val="24"/>
        </w:rPr>
        <w:t xml:space="preserve"> </w:t>
      </w:r>
      <w:r>
        <w:rPr>
          <w:sz w:val="24"/>
        </w:rPr>
        <w:t>и оценочных</w:t>
      </w:r>
      <w:r>
        <w:rPr>
          <w:spacing w:val="-3"/>
          <w:sz w:val="24"/>
        </w:rPr>
        <w:t xml:space="preserve"> </w:t>
      </w:r>
      <w:r>
        <w:rPr>
          <w:sz w:val="24"/>
        </w:rPr>
        <w:t>таблиц</w:t>
      </w:r>
      <w:r>
        <w:rPr>
          <w:spacing w:val="2"/>
          <w:sz w:val="24"/>
        </w:rPr>
        <w:t xml:space="preserve"> </w:t>
      </w:r>
      <w:r>
        <w:rPr>
          <w:sz w:val="24"/>
        </w:rPr>
        <w:t>по разным</w:t>
      </w:r>
      <w:r>
        <w:rPr>
          <w:spacing w:val="-1"/>
          <w:sz w:val="24"/>
        </w:rPr>
        <w:t xml:space="preserve"> </w:t>
      </w:r>
      <w:r>
        <w:rPr>
          <w:sz w:val="24"/>
        </w:rPr>
        <w:t>видам</w:t>
      </w:r>
      <w:r>
        <w:rPr>
          <w:spacing w:val="-2"/>
          <w:sz w:val="24"/>
        </w:rPr>
        <w:t xml:space="preserve"> </w:t>
      </w:r>
      <w:r>
        <w:rPr>
          <w:sz w:val="24"/>
        </w:rPr>
        <w:t>деятельности.</w:t>
      </w:r>
    </w:p>
    <w:p w:rsidR="00EA61AC" w:rsidRDefault="00884E59">
      <w:pPr>
        <w:spacing w:after="10" w:line="274" w:lineRule="exact"/>
        <w:ind w:left="114"/>
        <w:jc w:val="both"/>
        <w:rPr>
          <w:sz w:val="24"/>
        </w:rPr>
      </w:pPr>
      <w:r>
        <w:rPr>
          <w:sz w:val="24"/>
        </w:rPr>
        <w:t>Оценка</w:t>
      </w:r>
      <w:r>
        <w:rPr>
          <w:spacing w:val="-12"/>
          <w:sz w:val="24"/>
        </w:rPr>
        <w:t xml:space="preserve"> </w:t>
      </w:r>
      <w:r>
        <w:rPr>
          <w:sz w:val="24"/>
        </w:rPr>
        <w:t>предметных</w:t>
      </w:r>
      <w:r>
        <w:rPr>
          <w:spacing w:val="-14"/>
          <w:sz w:val="24"/>
        </w:rPr>
        <w:t xml:space="preserve"> </w:t>
      </w:r>
      <w:r>
        <w:rPr>
          <w:sz w:val="24"/>
        </w:rPr>
        <w:t>результатов.</w:t>
      </w: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3145"/>
        <w:gridCol w:w="4264"/>
      </w:tblGrid>
      <w:tr w:rsidR="00EA61AC">
        <w:trPr>
          <w:trHeight w:val="460"/>
        </w:trPr>
        <w:tc>
          <w:tcPr>
            <w:tcW w:w="9935" w:type="dxa"/>
            <w:gridSpan w:val="3"/>
          </w:tcPr>
          <w:p w:rsidR="00EA61AC" w:rsidRDefault="00884E59">
            <w:pPr>
              <w:pStyle w:val="TableParagraph"/>
              <w:spacing w:line="268" w:lineRule="exact"/>
              <w:ind w:left="4"/>
              <w:rPr>
                <w:sz w:val="24"/>
              </w:rPr>
            </w:pPr>
            <w:r>
              <w:rPr>
                <w:sz w:val="24"/>
              </w:rPr>
              <w:t>ПРОЦЕДУРА</w:t>
            </w:r>
            <w:r>
              <w:rPr>
                <w:spacing w:val="-10"/>
                <w:sz w:val="24"/>
              </w:rPr>
              <w:t xml:space="preserve"> </w:t>
            </w:r>
            <w:r>
              <w:rPr>
                <w:sz w:val="24"/>
              </w:rPr>
              <w:t>ОЦЕНИВАНИЯ</w:t>
            </w:r>
            <w:r>
              <w:rPr>
                <w:spacing w:val="-6"/>
                <w:sz w:val="24"/>
              </w:rPr>
              <w:t xml:space="preserve"> </w:t>
            </w:r>
            <w:r>
              <w:rPr>
                <w:sz w:val="24"/>
              </w:rPr>
              <w:t>ПРЕДМЕТНЫХ</w:t>
            </w:r>
            <w:r>
              <w:rPr>
                <w:spacing w:val="-5"/>
                <w:sz w:val="24"/>
              </w:rPr>
              <w:t xml:space="preserve"> </w:t>
            </w:r>
            <w:r>
              <w:rPr>
                <w:sz w:val="24"/>
              </w:rPr>
              <w:t>РЕЗУЛЬТАТОВ</w:t>
            </w:r>
          </w:p>
        </w:tc>
      </w:tr>
      <w:tr w:rsidR="00EA61AC">
        <w:trPr>
          <w:trHeight w:val="287"/>
        </w:trPr>
        <w:tc>
          <w:tcPr>
            <w:tcW w:w="2526" w:type="dxa"/>
          </w:tcPr>
          <w:p w:rsidR="00EA61AC" w:rsidRDefault="00884E59">
            <w:pPr>
              <w:pStyle w:val="TableParagraph"/>
              <w:spacing w:line="268" w:lineRule="exact"/>
              <w:ind w:left="4"/>
              <w:rPr>
                <w:sz w:val="24"/>
              </w:rPr>
            </w:pPr>
            <w:r>
              <w:rPr>
                <w:sz w:val="24"/>
              </w:rPr>
              <w:t>Элементы</w:t>
            </w:r>
          </w:p>
        </w:tc>
        <w:tc>
          <w:tcPr>
            <w:tcW w:w="3145" w:type="dxa"/>
          </w:tcPr>
          <w:p w:rsidR="00EA61AC" w:rsidRDefault="00884E59">
            <w:pPr>
              <w:pStyle w:val="TableParagraph"/>
              <w:spacing w:line="268" w:lineRule="exact"/>
              <w:ind w:left="4"/>
              <w:rPr>
                <w:sz w:val="24"/>
              </w:rPr>
            </w:pPr>
            <w:r>
              <w:rPr>
                <w:sz w:val="24"/>
              </w:rPr>
              <w:t>Внешняя</w:t>
            </w:r>
            <w:r>
              <w:rPr>
                <w:spacing w:val="-3"/>
                <w:sz w:val="24"/>
              </w:rPr>
              <w:t xml:space="preserve"> </w:t>
            </w:r>
            <w:r>
              <w:rPr>
                <w:sz w:val="24"/>
              </w:rPr>
              <w:t>оценка</w:t>
            </w:r>
          </w:p>
        </w:tc>
        <w:tc>
          <w:tcPr>
            <w:tcW w:w="4264" w:type="dxa"/>
          </w:tcPr>
          <w:p w:rsidR="00EA61AC" w:rsidRDefault="00884E59">
            <w:pPr>
              <w:pStyle w:val="TableParagraph"/>
              <w:spacing w:line="268" w:lineRule="exact"/>
              <w:ind w:left="4"/>
              <w:rPr>
                <w:sz w:val="24"/>
              </w:rPr>
            </w:pPr>
            <w:r>
              <w:rPr>
                <w:sz w:val="24"/>
              </w:rPr>
              <w:t>Внутренняя</w:t>
            </w:r>
            <w:r>
              <w:rPr>
                <w:spacing w:val="-1"/>
                <w:sz w:val="24"/>
              </w:rPr>
              <w:t xml:space="preserve"> </w:t>
            </w:r>
            <w:r>
              <w:rPr>
                <w:sz w:val="24"/>
              </w:rPr>
              <w:t>оценка</w:t>
            </w:r>
          </w:p>
        </w:tc>
      </w:tr>
    </w:tbl>
    <w:p w:rsidR="00EA61AC" w:rsidRDefault="00EA61AC">
      <w:pPr>
        <w:spacing w:line="268" w:lineRule="exact"/>
        <w:rPr>
          <w:sz w:val="24"/>
        </w:rPr>
        <w:sectPr w:rsidR="00EA61AC">
          <w:pgSz w:w="11910" w:h="16840"/>
          <w:pgMar w:top="1120" w:right="680" w:bottom="980" w:left="520" w:header="0" w:footer="716" w:gutter="0"/>
          <w:cols w:space="720"/>
        </w:sect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3145"/>
        <w:gridCol w:w="4264"/>
      </w:tblGrid>
      <w:tr w:rsidR="00EA61AC">
        <w:trPr>
          <w:trHeight w:val="853"/>
        </w:trPr>
        <w:tc>
          <w:tcPr>
            <w:tcW w:w="2526" w:type="dxa"/>
          </w:tcPr>
          <w:p w:rsidR="00EA61AC" w:rsidRDefault="00884E59">
            <w:pPr>
              <w:pStyle w:val="TableParagraph"/>
              <w:spacing w:line="263" w:lineRule="exact"/>
              <w:ind w:left="4"/>
              <w:rPr>
                <w:sz w:val="24"/>
              </w:rPr>
            </w:pPr>
            <w:r>
              <w:rPr>
                <w:sz w:val="24"/>
              </w:rPr>
              <w:lastRenderedPageBreak/>
              <w:t>Предмет</w:t>
            </w:r>
          </w:p>
        </w:tc>
        <w:tc>
          <w:tcPr>
            <w:tcW w:w="3145" w:type="dxa"/>
          </w:tcPr>
          <w:p w:rsidR="00EA61AC" w:rsidRDefault="00884E59">
            <w:pPr>
              <w:pStyle w:val="TableParagraph"/>
              <w:ind w:left="4" w:right="180"/>
              <w:rPr>
                <w:sz w:val="24"/>
              </w:rPr>
            </w:pPr>
            <w:r>
              <w:rPr>
                <w:sz w:val="24"/>
              </w:rPr>
              <w:t>эффективность</w:t>
            </w:r>
            <w:r>
              <w:rPr>
                <w:spacing w:val="1"/>
                <w:sz w:val="24"/>
              </w:rPr>
              <w:t xml:space="preserve"> </w:t>
            </w:r>
            <w:r>
              <w:rPr>
                <w:sz w:val="24"/>
              </w:rPr>
              <w:t>образовательной</w:t>
            </w:r>
            <w:r>
              <w:rPr>
                <w:spacing w:val="1"/>
                <w:sz w:val="24"/>
              </w:rPr>
              <w:t xml:space="preserve"> </w:t>
            </w:r>
            <w:r>
              <w:rPr>
                <w:spacing w:val="-1"/>
                <w:sz w:val="24"/>
              </w:rPr>
              <w:t>деятельности</w:t>
            </w:r>
            <w:r>
              <w:rPr>
                <w:spacing w:val="-17"/>
                <w:sz w:val="24"/>
              </w:rPr>
              <w:t xml:space="preserve"> </w:t>
            </w:r>
            <w:r>
              <w:rPr>
                <w:spacing w:val="-1"/>
                <w:sz w:val="24"/>
              </w:rPr>
              <w:t>школы</w:t>
            </w:r>
          </w:p>
        </w:tc>
        <w:tc>
          <w:tcPr>
            <w:tcW w:w="4264" w:type="dxa"/>
          </w:tcPr>
          <w:p w:rsidR="00EA61AC" w:rsidRDefault="00884E59">
            <w:pPr>
              <w:pStyle w:val="TableParagraph"/>
              <w:spacing w:line="242" w:lineRule="auto"/>
              <w:ind w:left="4" w:right="489"/>
              <w:rPr>
                <w:sz w:val="24"/>
              </w:rPr>
            </w:pPr>
            <w:r>
              <w:rPr>
                <w:sz w:val="24"/>
              </w:rPr>
              <w:t>сформированностьопорную систему</w:t>
            </w:r>
            <w:r>
              <w:rPr>
                <w:spacing w:val="-57"/>
                <w:sz w:val="24"/>
              </w:rPr>
              <w:t xml:space="preserve"> </w:t>
            </w:r>
            <w:r>
              <w:rPr>
                <w:sz w:val="24"/>
              </w:rPr>
              <w:t>знаний.</w:t>
            </w:r>
          </w:p>
        </w:tc>
      </w:tr>
      <w:tr w:rsidR="00EA61AC">
        <w:trPr>
          <w:trHeight w:val="5093"/>
        </w:trPr>
        <w:tc>
          <w:tcPr>
            <w:tcW w:w="2526" w:type="dxa"/>
          </w:tcPr>
          <w:p w:rsidR="00EA61AC" w:rsidRDefault="00884E59">
            <w:pPr>
              <w:pStyle w:val="TableParagraph"/>
              <w:spacing w:line="263" w:lineRule="exact"/>
              <w:ind w:left="4"/>
              <w:rPr>
                <w:sz w:val="24"/>
              </w:rPr>
            </w:pPr>
            <w:r>
              <w:rPr>
                <w:sz w:val="24"/>
              </w:rPr>
              <w:t>Форма</w:t>
            </w:r>
          </w:p>
        </w:tc>
        <w:tc>
          <w:tcPr>
            <w:tcW w:w="3145" w:type="dxa"/>
          </w:tcPr>
          <w:p w:rsidR="00EA61AC" w:rsidRDefault="00884E59">
            <w:pPr>
              <w:pStyle w:val="TableParagraph"/>
              <w:ind w:left="4" w:right="180"/>
              <w:rPr>
                <w:sz w:val="24"/>
              </w:rPr>
            </w:pPr>
            <w:r>
              <w:rPr>
                <w:sz w:val="24"/>
              </w:rPr>
              <w:t>Неперсонифицированный</w:t>
            </w:r>
            <w:r>
              <w:rPr>
                <w:spacing w:val="1"/>
                <w:sz w:val="24"/>
              </w:rPr>
              <w:t xml:space="preserve"> </w:t>
            </w:r>
            <w:r>
              <w:rPr>
                <w:sz w:val="24"/>
              </w:rPr>
              <w:t>мониторингобучающихся и</w:t>
            </w:r>
            <w:r>
              <w:rPr>
                <w:spacing w:val="1"/>
                <w:sz w:val="24"/>
              </w:rPr>
              <w:t xml:space="preserve"> </w:t>
            </w:r>
            <w:proofErr w:type="gramStart"/>
            <w:r>
              <w:rPr>
                <w:sz w:val="24"/>
              </w:rPr>
              <w:t>выпускнико ,</w:t>
            </w:r>
            <w:proofErr w:type="gramEnd"/>
            <w:r>
              <w:rPr>
                <w:sz w:val="24"/>
              </w:rPr>
              <w:t xml:space="preserve"> анализ данных</w:t>
            </w:r>
            <w:r>
              <w:rPr>
                <w:spacing w:val="-57"/>
                <w:sz w:val="24"/>
              </w:rPr>
              <w:t xml:space="preserve"> </w:t>
            </w:r>
            <w:r>
              <w:rPr>
                <w:sz w:val="24"/>
              </w:rPr>
              <w:t>о результатах выполнения</w:t>
            </w:r>
            <w:r>
              <w:rPr>
                <w:spacing w:val="1"/>
                <w:sz w:val="24"/>
              </w:rPr>
              <w:t xml:space="preserve"> </w:t>
            </w:r>
            <w:r>
              <w:rPr>
                <w:sz w:val="24"/>
              </w:rPr>
              <w:t>выпускникам</w:t>
            </w:r>
            <w:r>
              <w:rPr>
                <w:spacing w:val="1"/>
                <w:sz w:val="24"/>
              </w:rPr>
              <w:t xml:space="preserve"> </w:t>
            </w:r>
            <w:r>
              <w:rPr>
                <w:sz w:val="24"/>
              </w:rPr>
              <w:t>и</w:t>
            </w:r>
            <w:r>
              <w:rPr>
                <w:spacing w:val="3"/>
                <w:sz w:val="24"/>
              </w:rPr>
              <w:t xml:space="preserve"> </w:t>
            </w:r>
            <w:r>
              <w:rPr>
                <w:sz w:val="24"/>
              </w:rPr>
              <w:t>итоговых</w:t>
            </w:r>
            <w:r>
              <w:rPr>
                <w:spacing w:val="1"/>
                <w:sz w:val="24"/>
              </w:rPr>
              <w:t xml:space="preserve"> </w:t>
            </w:r>
            <w:r>
              <w:rPr>
                <w:sz w:val="24"/>
              </w:rPr>
              <w:t>работ.</w:t>
            </w:r>
          </w:p>
        </w:tc>
        <w:tc>
          <w:tcPr>
            <w:tcW w:w="4264" w:type="dxa"/>
          </w:tcPr>
          <w:p w:rsidR="00EA61AC" w:rsidRDefault="00884E59">
            <w:pPr>
              <w:pStyle w:val="TableParagraph"/>
              <w:ind w:left="4" w:right="-1"/>
              <w:rPr>
                <w:sz w:val="24"/>
              </w:rPr>
            </w:pPr>
            <w:r>
              <w:rPr>
                <w:sz w:val="24"/>
              </w:rPr>
              <w:t>Неперсонифицированный мониторинг</w:t>
            </w:r>
            <w:r>
              <w:rPr>
                <w:spacing w:val="1"/>
                <w:sz w:val="24"/>
              </w:rPr>
              <w:t xml:space="preserve"> </w:t>
            </w:r>
            <w:r>
              <w:rPr>
                <w:sz w:val="24"/>
              </w:rPr>
              <w:t>проводит</w:t>
            </w:r>
            <w:r>
              <w:rPr>
                <w:spacing w:val="-4"/>
                <w:sz w:val="24"/>
              </w:rPr>
              <w:t xml:space="preserve"> </w:t>
            </w:r>
            <w:r>
              <w:rPr>
                <w:sz w:val="24"/>
              </w:rPr>
              <w:t>администрация</w:t>
            </w:r>
            <w:r>
              <w:rPr>
                <w:spacing w:val="-8"/>
                <w:sz w:val="24"/>
              </w:rPr>
              <w:t xml:space="preserve"> </w:t>
            </w:r>
            <w:r>
              <w:rPr>
                <w:sz w:val="24"/>
              </w:rPr>
              <w:t>школы</w:t>
            </w:r>
            <w:r>
              <w:rPr>
                <w:spacing w:val="-3"/>
                <w:sz w:val="24"/>
              </w:rPr>
              <w:t xml:space="preserve"> </w:t>
            </w:r>
            <w:r>
              <w:rPr>
                <w:sz w:val="24"/>
              </w:rPr>
              <w:t>врамках</w:t>
            </w:r>
            <w:r>
              <w:rPr>
                <w:spacing w:val="-57"/>
                <w:sz w:val="24"/>
              </w:rPr>
              <w:t xml:space="preserve"> </w:t>
            </w:r>
            <w:r>
              <w:rPr>
                <w:sz w:val="24"/>
              </w:rPr>
              <w:t>внутришкольногомониторинга:</w:t>
            </w:r>
          </w:p>
          <w:p w:rsidR="00EA61AC" w:rsidRDefault="00884E59" w:rsidP="00611D53">
            <w:pPr>
              <w:pStyle w:val="TableParagraph"/>
              <w:numPr>
                <w:ilvl w:val="0"/>
                <w:numId w:val="199"/>
              </w:numPr>
              <w:tabs>
                <w:tab w:val="left" w:pos="149"/>
              </w:tabs>
              <w:ind w:right="182" w:firstLine="0"/>
              <w:rPr>
                <w:sz w:val="24"/>
              </w:rPr>
            </w:pPr>
            <w:r>
              <w:rPr>
                <w:sz w:val="24"/>
              </w:rPr>
              <w:t>по изучениюсостояния преподавания</w:t>
            </w:r>
            <w:r>
              <w:rPr>
                <w:spacing w:val="1"/>
                <w:sz w:val="24"/>
              </w:rPr>
              <w:t xml:space="preserve"> </w:t>
            </w:r>
            <w:r>
              <w:rPr>
                <w:sz w:val="24"/>
              </w:rPr>
              <w:t>предметов</w:t>
            </w:r>
            <w:r>
              <w:rPr>
                <w:spacing w:val="-11"/>
                <w:sz w:val="24"/>
              </w:rPr>
              <w:t xml:space="preserve"> </w:t>
            </w:r>
            <w:r>
              <w:rPr>
                <w:sz w:val="24"/>
              </w:rPr>
              <w:t>обязательнойчасти</w:t>
            </w:r>
            <w:r>
              <w:rPr>
                <w:spacing w:val="-3"/>
                <w:sz w:val="24"/>
              </w:rPr>
              <w:t xml:space="preserve"> </w:t>
            </w:r>
            <w:r>
              <w:rPr>
                <w:sz w:val="24"/>
              </w:rPr>
              <w:t>учебного</w:t>
            </w:r>
            <w:r>
              <w:rPr>
                <w:spacing w:val="-57"/>
                <w:sz w:val="24"/>
              </w:rPr>
              <w:t xml:space="preserve"> </w:t>
            </w:r>
            <w:r>
              <w:rPr>
                <w:sz w:val="24"/>
              </w:rPr>
              <w:t>плана и компонентаобразовательной</w:t>
            </w:r>
            <w:r>
              <w:rPr>
                <w:spacing w:val="1"/>
                <w:sz w:val="24"/>
              </w:rPr>
              <w:t xml:space="preserve"> </w:t>
            </w:r>
            <w:r>
              <w:rPr>
                <w:sz w:val="24"/>
              </w:rPr>
              <w:t>организации;</w:t>
            </w:r>
          </w:p>
          <w:p w:rsidR="00EA61AC" w:rsidRDefault="00884E59">
            <w:pPr>
              <w:pStyle w:val="TableParagraph"/>
              <w:tabs>
                <w:tab w:val="left" w:pos="1459"/>
              </w:tabs>
              <w:spacing w:line="237" w:lineRule="auto"/>
              <w:ind w:left="4" w:right="210"/>
              <w:rPr>
                <w:sz w:val="24"/>
              </w:rPr>
            </w:pPr>
            <w:r>
              <w:rPr>
                <w:sz w:val="24"/>
              </w:rPr>
              <w:t>-в</w:t>
            </w:r>
            <w:r>
              <w:rPr>
                <w:spacing w:val="-1"/>
                <w:sz w:val="24"/>
              </w:rPr>
              <w:t xml:space="preserve"> </w:t>
            </w:r>
            <w:r>
              <w:rPr>
                <w:sz w:val="24"/>
              </w:rPr>
              <w:t>рамках</w:t>
            </w:r>
            <w:r>
              <w:rPr>
                <w:spacing w:val="-6"/>
                <w:sz w:val="24"/>
              </w:rPr>
              <w:t xml:space="preserve"> </w:t>
            </w:r>
            <w:r>
              <w:rPr>
                <w:sz w:val="24"/>
              </w:rPr>
              <w:t>промежуточной</w:t>
            </w:r>
            <w:r>
              <w:rPr>
                <w:spacing w:val="49"/>
                <w:sz w:val="24"/>
              </w:rPr>
              <w:t xml:space="preserve"> </w:t>
            </w:r>
            <w:r>
              <w:rPr>
                <w:sz w:val="24"/>
              </w:rPr>
              <w:t>аттестациии</w:t>
            </w:r>
            <w:r>
              <w:rPr>
                <w:spacing w:val="-57"/>
                <w:sz w:val="24"/>
              </w:rPr>
              <w:t xml:space="preserve"> </w:t>
            </w:r>
            <w:r>
              <w:rPr>
                <w:sz w:val="24"/>
              </w:rPr>
              <w:t>итоговой</w:t>
            </w:r>
            <w:r>
              <w:rPr>
                <w:sz w:val="24"/>
              </w:rPr>
              <w:tab/>
              <w:t>оценки</w:t>
            </w:r>
          </w:p>
          <w:p w:rsidR="00EA61AC" w:rsidRDefault="00884E59">
            <w:pPr>
              <w:pStyle w:val="TableParagraph"/>
              <w:ind w:left="4" w:right="234"/>
              <w:rPr>
                <w:sz w:val="24"/>
              </w:rPr>
            </w:pPr>
            <w:proofErr w:type="gramStart"/>
            <w:r>
              <w:rPr>
                <w:sz w:val="24"/>
              </w:rPr>
              <w:t>выпускника(</w:t>
            </w:r>
            <w:proofErr w:type="gramEnd"/>
            <w:r>
              <w:rPr>
                <w:sz w:val="24"/>
              </w:rPr>
              <w:t>три</w:t>
            </w:r>
            <w:r>
              <w:rPr>
                <w:spacing w:val="-5"/>
                <w:sz w:val="24"/>
              </w:rPr>
              <w:t xml:space="preserve"> </w:t>
            </w:r>
            <w:r>
              <w:rPr>
                <w:sz w:val="24"/>
              </w:rPr>
              <w:t>работы:</w:t>
            </w:r>
            <w:r>
              <w:rPr>
                <w:spacing w:val="-6"/>
                <w:sz w:val="24"/>
              </w:rPr>
              <w:t xml:space="preserve"> </w:t>
            </w:r>
            <w:r>
              <w:rPr>
                <w:sz w:val="24"/>
              </w:rPr>
              <w:t>русский</w:t>
            </w:r>
            <w:r>
              <w:rPr>
                <w:spacing w:val="-4"/>
                <w:sz w:val="24"/>
              </w:rPr>
              <w:t xml:space="preserve"> </w:t>
            </w:r>
            <w:r>
              <w:rPr>
                <w:sz w:val="24"/>
              </w:rPr>
              <w:t>язык,</w:t>
            </w:r>
            <w:r>
              <w:rPr>
                <w:spacing w:val="-57"/>
                <w:sz w:val="24"/>
              </w:rPr>
              <w:t xml:space="preserve"> </w:t>
            </w:r>
            <w:r>
              <w:rPr>
                <w:sz w:val="24"/>
              </w:rPr>
              <w:t>математика, комплексная работа на</w:t>
            </w:r>
            <w:r>
              <w:rPr>
                <w:spacing w:val="1"/>
                <w:sz w:val="24"/>
              </w:rPr>
              <w:t xml:space="preserve"> </w:t>
            </w:r>
            <w:r>
              <w:rPr>
                <w:sz w:val="24"/>
              </w:rPr>
              <w:t>межпредметной</w:t>
            </w:r>
            <w:r>
              <w:rPr>
                <w:spacing w:val="-7"/>
                <w:sz w:val="24"/>
              </w:rPr>
              <w:t xml:space="preserve"> </w:t>
            </w:r>
            <w:r>
              <w:rPr>
                <w:sz w:val="24"/>
              </w:rPr>
              <w:t>основе);</w:t>
            </w:r>
          </w:p>
          <w:p w:rsidR="00EA61AC" w:rsidRDefault="00884E59" w:rsidP="00611D53">
            <w:pPr>
              <w:pStyle w:val="TableParagraph"/>
              <w:numPr>
                <w:ilvl w:val="0"/>
                <w:numId w:val="199"/>
              </w:numPr>
              <w:tabs>
                <w:tab w:val="left" w:pos="202"/>
              </w:tabs>
              <w:ind w:right="705" w:firstLine="0"/>
              <w:rPr>
                <w:sz w:val="24"/>
              </w:rPr>
            </w:pPr>
            <w:r>
              <w:rPr>
                <w:sz w:val="24"/>
              </w:rPr>
              <w:t>на</w:t>
            </w:r>
            <w:r>
              <w:rPr>
                <w:spacing w:val="1"/>
                <w:sz w:val="24"/>
              </w:rPr>
              <w:t xml:space="preserve"> </w:t>
            </w:r>
            <w:r>
              <w:rPr>
                <w:sz w:val="24"/>
              </w:rPr>
              <w:t>этапах</w:t>
            </w:r>
            <w:r>
              <w:rPr>
                <w:spacing w:val="1"/>
                <w:sz w:val="24"/>
              </w:rPr>
              <w:t xml:space="preserve"> </w:t>
            </w:r>
            <w:r>
              <w:rPr>
                <w:sz w:val="24"/>
              </w:rPr>
              <w:t>текущегоконтроля.</w:t>
            </w:r>
            <w:r>
              <w:rPr>
                <w:spacing w:val="1"/>
                <w:sz w:val="24"/>
              </w:rPr>
              <w:t xml:space="preserve"> </w:t>
            </w:r>
            <w:r>
              <w:rPr>
                <w:spacing w:val="-1"/>
                <w:sz w:val="24"/>
              </w:rPr>
              <w:t xml:space="preserve">Персонифицированный </w:t>
            </w:r>
            <w:r>
              <w:rPr>
                <w:sz w:val="24"/>
              </w:rPr>
              <w:t>-учитель в</w:t>
            </w:r>
            <w:r>
              <w:rPr>
                <w:spacing w:val="-57"/>
                <w:sz w:val="24"/>
              </w:rPr>
              <w:t xml:space="preserve"> </w:t>
            </w:r>
            <w:r>
              <w:rPr>
                <w:sz w:val="24"/>
              </w:rPr>
              <w:t>рамкахтриместра и</w:t>
            </w:r>
            <w:r>
              <w:rPr>
                <w:spacing w:val="-3"/>
                <w:sz w:val="24"/>
              </w:rPr>
              <w:t xml:space="preserve"> </w:t>
            </w:r>
            <w:r>
              <w:rPr>
                <w:sz w:val="24"/>
              </w:rPr>
              <w:t>итоговой</w:t>
            </w:r>
          </w:p>
          <w:p w:rsidR="00EA61AC" w:rsidRDefault="00884E59">
            <w:pPr>
              <w:pStyle w:val="TableParagraph"/>
              <w:ind w:left="4" w:right="134"/>
              <w:rPr>
                <w:sz w:val="24"/>
              </w:rPr>
            </w:pPr>
            <w:r>
              <w:rPr>
                <w:sz w:val="24"/>
              </w:rPr>
              <w:t>-ученик через самооценку, обратную</w:t>
            </w:r>
            <w:r>
              <w:rPr>
                <w:spacing w:val="1"/>
                <w:sz w:val="24"/>
              </w:rPr>
              <w:t xml:space="preserve"> </w:t>
            </w:r>
            <w:r>
              <w:rPr>
                <w:sz w:val="24"/>
              </w:rPr>
              <w:t>связь</w:t>
            </w:r>
            <w:r>
              <w:rPr>
                <w:spacing w:val="-3"/>
                <w:sz w:val="24"/>
              </w:rPr>
              <w:t xml:space="preserve"> </w:t>
            </w:r>
            <w:r>
              <w:rPr>
                <w:sz w:val="24"/>
              </w:rPr>
              <w:t>результатов</w:t>
            </w:r>
            <w:r>
              <w:rPr>
                <w:spacing w:val="-5"/>
                <w:sz w:val="24"/>
              </w:rPr>
              <w:t xml:space="preserve"> </w:t>
            </w:r>
            <w:r>
              <w:rPr>
                <w:sz w:val="24"/>
              </w:rPr>
              <w:t>заданий</w:t>
            </w:r>
            <w:r>
              <w:rPr>
                <w:spacing w:val="24"/>
                <w:sz w:val="24"/>
              </w:rPr>
              <w:t xml:space="preserve"> </w:t>
            </w:r>
            <w:r>
              <w:rPr>
                <w:sz w:val="24"/>
              </w:rPr>
              <w:t>базового</w:t>
            </w:r>
            <w:r>
              <w:rPr>
                <w:spacing w:val="-2"/>
                <w:sz w:val="24"/>
              </w:rPr>
              <w:t xml:space="preserve"> </w:t>
            </w:r>
            <w:r>
              <w:rPr>
                <w:sz w:val="24"/>
              </w:rPr>
              <w:t>или</w:t>
            </w:r>
            <w:r>
              <w:rPr>
                <w:spacing w:val="-57"/>
                <w:sz w:val="24"/>
              </w:rPr>
              <w:t xml:space="preserve"> </w:t>
            </w:r>
            <w:r>
              <w:rPr>
                <w:sz w:val="24"/>
              </w:rPr>
              <w:t>повышенногоуровня</w:t>
            </w:r>
          </w:p>
        </w:tc>
      </w:tr>
      <w:tr w:rsidR="00EA61AC">
        <w:trPr>
          <w:trHeight w:val="696"/>
        </w:trPr>
        <w:tc>
          <w:tcPr>
            <w:tcW w:w="2526" w:type="dxa"/>
          </w:tcPr>
          <w:p w:rsidR="00EA61AC" w:rsidRDefault="00884E59">
            <w:pPr>
              <w:pStyle w:val="TableParagraph"/>
              <w:spacing w:line="237" w:lineRule="auto"/>
              <w:ind w:left="4" w:right="375"/>
              <w:rPr>
                <w:sz w:val="24"/>
              </w:rPr>
            </w:pPr>
            <w:r>
              <w:rPr>
                <w:sz w:val="24"/>
              </w:rPr>
              <w:t>Субъектыоценочной</w:t>
            </w:r>
            <w:r>
              <w:rPr>
                <w:spacing w:val="-57"/>
                <w:sz w:val="24"/>
              </w:rPr>
              <w:t xml:space="preserve"> </w:t>
            </w:r>
            <w:r>
              <w:rPr>
                <w:sz w:val="24"/>
              </w:rPr>
              <w:t>деятельности</w:t>
            </w:r>
          </w:p>
        </w:tc>
        <w:tc>
          <w:tcPr>
            <w:tcW w:w="3145" w:type="dxa"/>
          </w:tcPr>
          <w:p w:rsidR="00EA61AC" w:rsidRDefault="00884E59">
            <w:pPr>
              <w:pStyle w:val="TableParagraph"/>
              <w:spacing w:line="237" w:lineRule="auto"/>
              <w:ind w:left="4" w:right="544" w:firstLine="62"/>
              <w:rPr>
                <w:sz w:val="24"/>
              </w:rPr>
            </w:pPr>
            <w:r>
              <w:rPr>
                <w:sz w:val="24"/>
              </w:rPr>
              <w:t>Независимая</w:t>
            </w:r>
            <w:r>
              <w:rPr>
                <w:spacing w:val="-13"/>
                <w:sz w:val="24"/>
              </w:rPr>
              <w:t xml:space="preserve"> </w:t>
            </w:r>
            <w:r>
              <w:rPr>
                <w:sz w:val="24"/>
              </w:rPr>
              <w:t>экспертная</w:t>
            </w:r>
            <w:r>
              <w:rPr>
                <w:spacing w:val="-57"/>
                <w:sz w:val="24"/>
              </w:rPr>
              <w:t xml:space="preserve"> </w:t>
            </w:r>
            <w:r>
              <w:rPr>
                <w:sz w:val="24"/>
              </w:rPr>
              <w:t>группа</w:t>
            </w:r>
          </w:p>
        </w:tc>
        <w:tc>
          <w:tcPr>
            <w:tcW w:w="4264" w:type="dxa"/>
          </w:tcPr>
          <w:p w:rsidR="00EA61AC" w:rsidRDefault="00884E59">
            <w:pPr>
              <w:pStyle w:val="TableParagraph"/>
              <w:spacing w:line="263" w:lineRule="exact"/>
              <w:ind w:left="4"/>
              <w:rPr>
                <w:sz w:val="24"/>
              </w:rPr>
            </w:pPr>
            <w:r>
              <w:rPr>
                <w:spacing w:val="-1"/>
                <w:sz w:val="24"/>
              </w:rPr>
              <w:t>Администрация,</w:t>
            </w:r>
            <w:r>
              <w:rPr>
                <w:spacing w:val="3"/>
                <w:sz w:val="24"/>
              </w:rPr>
              <w:t xml:space="preserve"> </w:t>
            </w:r>
            <w:r>
              <w:rPr>
                <w:spacing w:val="-1"/>
                <w:sz w:val="24"/>
              </w:rPr>
              <w:t>учитель,</w:t>
            </w:r>
            <w:r>
              <w:rPr>
                <w:spacing w:val="-13"/>
                <w:sz w:val="24"/>
              </w:rPr>
              <w:t xml:space="preserve"> </w:t>
            </w:r>
            <w:r>
              <w:rPr>
                <w:spacing w:val="-1"/>
                <w:sz w:val="24"/>
              </w:rPr>
              <w:t>обучающиеся</w:t>
            </w:r>
          </w:p>
        </w:tc>
      </w:tr>
      <w:tr w:rsidR="00EA61AC">
        <w:trPr>
          <w:trHeight w:val="3950"/>
        </w:trPr>
        <w:tc>
          <w:tcPr>
            <w:tcW w:w="2526" w:type="dxa"/>
          </w:tcPr>
          <w:p w:rsidR="00EA61AC" w:rsidRDefault="00884E59">
            <w:pPr>
              <w:pStyle w:val="TableParagraph"/>
              <w:spacing w:line="263" w:lineRule="exact"/>
              <w:ind w:left="4"/>
              <w:rPr>
                <w:sz w:val="24"/>
              </w:rPr>
            </w:pPr>
            <w:r>
              <w:rPr>
                <w:sz w:val="24"/>
              </w:rPr>
              <w:t>КИМ</w:t>
            </w:r>
          </w:p>
        </w:tc>
        <w:tc>
          <w:tcPr>
            <w:tcW w:w="3145" w:type="dxa"/>
          </w:tcPr>
          <w:p w:rsidR="00EA61AC" w:rsidRDefault="00884E59">
            <w:pPr>
              <w:pStyle w:val="TableParagraph"/>
              <w:ind w:left="4" w:right="6"/>
              <w:rPr>
                <w:sz w:val="24"/>
              </w:rPr>
            </w:pPr>
            <w:r>
              <w:rPr>
                <w:sz w:val="24"/>
              </w:rPr>
              <w:t>Комплексные работы на</w:t>
            </w:r>
            <w:r>
              <w:rPr>
                <w:spacing w:val="1"/>
                <w:sz w:val="24"/>
              </w:rPr>
              <w:t xml:space="preserve"> </w:t>
            </w:r>
            <w:r>
              <w:rPr>
                <w:sz w:val="24"/>
              </w:rPr>
              <w:t>межпредметной основе,</w:t>
            </w:r>
            <w:r>
              <w:rPr>
                <w:spacing w:val="1"/>
                <w:sz w:val="24"/>
              </w:rPr>
              <w:t xml:space="preserve"> </w:t>
            </w:r>
            <w:r>
              <w:rPr>
                <w:sz w:val="24"/>
              </w:rPr>
              <w:t>контрольные</w:t>
            </w:r>
            <w:r>
              <w:rPr>
                <w:spacing w:val="2"/>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русскому</w:t>
            </w:r>
            <w:r>
              <w:rPr>
                <w:spacing w:val="-8"/>
                <w:sz w:val="24"/>
              </w:rPr>
              <w:t xml:space="preserve"> </w:t>
            </w:r>
            <w:r>
              <w:rPr>
                <w:sz w:val="24"/>
              </w:rPr>
              <w:t>языку</w:t>
            </w:r>
            <w:r>
              <w:rPr>
                <w:spacing w:val="-8"/>
                <w:sz w:val="24"/>
              </w:rPr>
              <w:t xml:space="preserve"> </w:t>
            </w:r>
            <w:r>
              <w:rPr>
                <w:sz w:val="24"/>
              </w:rPr>
              <w:t>и</w:t>
            </w:r>
            <w:r>
              <w:rPr>
                <w:spacing w:val="3"/>
                <w:sz w:val="24"/>
              </w:rPr>
              <w:t xml:space="preserve"> </w:t>
            </w:r>
            <w:r>
              <w:rPr>
                <w:sz w:val="24"/>
              </w:rPr>
              <w:t>математике.</w:t>
            </w:r>
          </w:p>
        </w:tc>
        <w:tc>
          <w:tcPr>
            <w:tcW w:w="4264" w:type="dxa"/>
          </w:tcPr>
          <w:p w:rsidR="00EA61AC" w:rsidRDefault="00884E59">
            <w:pPr>
              <w:pStyle w:val="TableParagraph"/>
              <w:tabs>
                <w:tab w:val="left" w:pos="1420"/>
              </w:tabs>
              <w:ind w:left="4" w:right="95"/>
              <w:rPr>
                <w:sz w:val="24"/>
              </w:rPr>
            </w:pPr>
            <w:r>
              <w:rPr>
                <w:sz w:val="24"/>
              </w:rPr>
              <w:t>В</w:t>
            </w:r>
            <w:r>
              <w:rPr>
                <w:spacing w:val="-1"/>
                <w:sz w:val="24"/>
              </w:rPr>
              <w:t xml:space="preserve"> </w:t>
            </w:r>
            <w:r>
              <w:rPr>
                <w:sz w:val="24"/>
              </w:rPr>
              <w:t>рамках</w:t>
            </w:r>
            <w:r>
              <w:rPr>
                <w:spacing w:val="-2"/>
                <w:sz w:val="24"/>
              </w:rPr>
              <w:t xml:space="preserve"> </w:t>
            </w:r>
            <w:r>
              <w:rPr>
                <w:sz w:val="24"/>
              </w:rPr>
              <w:t>текущего</w:t>
            </w:r>
            <w:r>
              <w:rPr>
                <w:spacing w:val="8"/>
                <w:sz w:val="24"/>
              </w:rPr>
              <w:t xml:space="preserve"> </w:t>
            </w:r>
            <w:r>
              <w:rPr>
                <w:sz w:val="24"/>
              </w:rPr>
              <w:t>контроля,</w:t>
            </w:r>
            <w:r>
              <w:rPr>
                <w:spacing w:val="1"/>
                <w:sz w:val="24"/>
              </w:rPr>
              <w:t xml:space="preserve"> </w:t>
            </w:r>
            <w:r>
              <w:rPr>
                <w:sz w:val="24"/>
              </w:rPr>
              <w:t>промежуточнойаттестации и итоговой</w:t>
            </w:r>
            <w:r>
              <w:rPr>
                <w:spacing w:val="1"/>
                <w:sz w:val="24"/>
              </w:rPr>
              <w:t xml:space="preserve"> </w:t>
            </w:r>
            <w:proofErr w:type="gramStart"/>
            <w:r>
              <w:rPr>
                <w:sz w:val="24"/>
              </w:rPr>
              <w:t>оценки:</w:t>
            </w:r>
            <w:r>
              <w:rPr>
                <w:sz w:val="24"/>
              </w:rPr>
              <w:tab/>
            </w:r>
            <w:proofErr w:type="gramEnd"/>
            <w:r>
              <w:rPr>
                <w:sz w:val="24"/>
              </w:rPr>
              <w:t>уровневыеитоговые</w:t>
            </w:r>
            <w:r>
              <w:rPr>
                <w:spacing w:val="1"/>
                <w:sz w:val="24"/>
              </w:rPr>
              <w:t xml:space="preserve"> </w:t>
            </w:r>
            <w:r>
              <w:rPr>
                <w:sz w:val="24"/>
              </w:rPr>
              <w:t>контрольныеработы по русскому языку,</w:t>
            </w:r>
            <w:r>
              <w:rPr>
                <w:spacing w:val="-57"/>
                <w:sz w:val="24"/>
              </w:rPr>
              <w:t xml:space="preserve"> </w:t>
            </w:r>
            <w:r>
              <w:rPr>
                <w:sz w:val="24"/>
              </w:rPr>
              <w:t>математике,</w:t>
            </w:r>
            <w:r>
              <w:rPr>
                <w:spacing w:val="4"/>
                <w:sz w:val="24"/>
              </w:rPr>
              <w:t xml:space="preserve"> </w:t>
            </w:r>
            <w:r>
              <w:rPr>
                <w:sz w:val="24"/>
              </w:rPr>
              <w:t>включающие</w:t>
            </w:r>
            <w:r>
              <w:rPr>
                <w:spacing w:val="1"/>
                <w:sz w:val="24"/>
              </w:rPr>
              <w:t xml:space="preserve"> </w:t>
            </w:r>
            <w:r>
              <w:rPr>
                <w:sz w:val="24"/>
              </w:rPr>
              <w:t>проверку</w:t>
            </w:r>
            <w:r>
              <w:rPr>
                <w:spacing w:val="1"/>
                <w:sz w:val="24"/>
              </w:rPr>
              <w:t xml:space="preserve"> </w:t>
            </w:r>
            <w:r>
              <w:rPr>
                <w:sz w:val="24"/>
              </w:rPr>
              <w:t>сформированности</w:t>
            </w:r>
            <w:r>
              <w:rPr>
                <w:spacing w:val="1"/>
                <w:sz w:val="24"/>
              </w:rPr>
              <w:t xml:space="preserve"> </w:t>
            </w:r>
            <w:r>
              <w:rPr>
                <w:sz w:val="24"/>
              </w:rPr>
              <w:t>базового</w:t>
            </w:r>
            <w:r>
              <w:rPr>
                <w:spacing w:val="3"/>
                <w:sz w:val="24"/>
              </w:rPr>
              <w:t xml:space="preserve"> </w:t>
            </w:r>
            <w:r>
              <w:rPr>
                <w:sz w:val="24"/>
              </w:rPr>
              <w:t>уровня</w:t>
            </w:r>
            <w:r>
              <w:rPr>
                <w:spacing w:val="1"/>
                <w:sz w:val="24"/>
              </w:rPr>
              <w:t xml:space="preserve"> </w:t>
            </w:r>
            <w:r>
              <w:rPr>
                <w:sz w:val="24"/>
              </w:rPr>
              <w:t>(оценка планируемых результатовпод</w:t>
            </w:r>
            <w:r>
              <w:rPr>
                <w:spacing w:val="1"/>
                <w:sz w:val="24"/>
              </w:rPr>
              <w:t xml:space="preserve"> </w:t>
            </w:r>
            <w:r>
              <w:rPr>
                <w:sz w:val="24"/>
              </w:rPr>
              <w:t>условным</w:t>
            </w:r>
            <w:r>
              <w:rPr>
                <w:spacing w:val="59"/>
                <w:sz w:val="24"/>
              </w:rPr>
              <w:t xml:space="preserve"> </w:t>
            </w:r>
            <w:r>
              <w:rPr>
                <w:sz w:val="24"/>
              </w:rPr>
              <w:t>названием</w:t>
            </w:r>
            <w:r>
              <w:rPr>
                <w:spacing w:val="2"/>
                <w:sz w:val="24"/>
              </w:rPr>
              <w:t xml:space="preserve"> </w:t>
            </w:r>
            <w:r>
              <w:rPr>
                <w:sz w:val="24"/>
              </w:rPr>
              <w:t>«Выпускник</w:t>
            </w:r>
            <w:r>
              <w:rPr>
                <w:spacing w:val="1"/>
                <w:sz w:val="24"/>
              </w:rPr>
              <w:t xml:space="preserve"> </w:t>
            </w:r>
            <w:r>
              <w:rPr>
                <w:sz w:val="24"/>
              </w:rPr>
              <w:t>Научится») и</w:t>
            </w:r>
            <w:r>
              <w:rPr>
                <w:spacing w:val="1"/>
                <w:sz w:val="24"/>
              </w:rPr>
              <w:t xml:space="preserve"> </w:t>
            </w:r>
            <w:r>
              <w:rPr>
                <w:sz w:val="24"/>
              </w:rPr>
              <w:t>повышенного</w:t>
            </w:r>
            <w:r>
              <w:rPr>
                <w:spacing w:val="9"/>
                <w:sz w:val="24"/>
              </w:rPr>
              <w:t xml:space="preserve"> </w:t>
            </w:r>
            <w:r>
              <w:rPr>
                <w:sz w:val="24"/>
              </w:rPr>
              <w:t>уровня</w:t>
            </w:r>
            <w:r>
              <w:rPr>
                <w:spacing w:val="1"/>
                <w:sz w:val="24"/>
              </w:rPr>
              <w:t xml:space="preserve"> </w:t>
            </w:r>
            <w:r>
              <w:rPr>
                <w:sz w:val="24"/>
              </w:rPr>
              <w:t>оценка планируемыхрезультатов под</w:t>
            </w:r>
            <w:r>
              <w:rPr>
                <w:spacing w:val="1"/>
                <w:sz w:val="24"/>
              </w:rPr>
              <w:t xml:space="preserve"> </w:t>
            </w:r>
            <w:r>
              <w:rPr>
                <w:sz w:val="24"/>
              </w:rPr>
              <w:t>условнымназванием «Выпускник</w:t>
            </w:r>
            <w:r>
              <w:rPr>
                <w:spacing w:val="1"/>
                <w:sz w:val="24"/>
              </w:rPr>
              <w:t xml:space="preserve"> </w:t>
            </w:r>
            <w:r>
              <w:rPr>
                <w:sz w:val="24"/>
              </w:rPr>
              <w:t>получит</w:t>
            </w:r>
            <w:r>
              <w:rPr>
                <w:spacing w:val="2"/>
                <w:sz w:val="24"/>
              </w:rPr>
              <w:t xml:space="preserve"> </w:t>
            </w:r>
            <w:r>
              <w:rPr>
                <w:sz w:val="24"/>
              </w:rPr>
              <w:t>возможность</w:t>
            </w:r>
            <w:r>
              <w:rPr>
                <w:spacing w:val="4"/>
                <w:sz w:val="24"/>
              </w:rPr>
              <w:t xml:space="preserve"> </w:t>
            </w:r>
            <w:r>
              <w:rPr>
                <w:sz w:val="24"/>
              </w:rPr>
              <w:t>научиться»;</w:t>
            </w:r>
            <w:r>
              <w:rPr>
                <w:spacing w:val="1"/>
                <w:sz w:val="24"/>
              </w:rPr>
              <w:t xml:space="preserve"> </w:t>
            </w:r>
            <w:r>
              <w:rPr>
                <w:sz w:val="24"/>
              </w:rPr>
              <w:t>комплексные</w:t>
            </w:r>
            <w:r>
              <w:rPr>
                <w:spacing w:val="-8"/>
                <w:sz w:val="24"/>
              </w:rPr>
              <w:t xml:space="preserve"> </w:t>
            </w:r>
            <w:r>
              <w:rPr>
                <w:sz w:val="24"/>
              </w:rPr>
              <w:t>работы на</w:t>
            </w:r>
            <w:r>
              <w:rPr>
                <w:spacing w:val="-8"/>
                <w:sz w:val="24"/>
              </w:rPr>
              <w:t xml:space="preserve"> </w:t>
            </w:r>
            <w:r>
              <w:rPr>
                <w:sz w:val="24"/>
              </w:rPr>
              <w:t>межпредметной</w:t>
            </w:r>
            <w:r>
              <w:rPr>
                <w:spacing w:val="-57"/>
                <w:sz w:val="24"/>
              </w:rPr>
              <w:t xml:space="preserve"> </w:t>
            </w:r>
            <w:r>
              <w:rPr>
                <w:sz w:val="24"/>
              </w:rPr>
              <w:t>основе</w:t>
            </w:r>
            <w:r>
              <w:rPr>
                <w:spacing w:val="-4"/>
                <w:sz w:val="24"/>
              </w:rPr>
              <w:t xml:space="preserve"> </w:t>
            </w:r>
            <w:r>
              <w:rPr>
                <w:sz w:val="24"/>
              </w:rPr>
              <w:t>с</w:t>
            </w:r>
            <w:r>
              <w:rPr>
                <w:spacing w:val="-9"/>
                <w:sz w:val="24"/>
              </w:rPr>
              <w:t xml:space="preserve"> </w:t>
            </w:r>
            <w:r>
              <w:rPr>
                <w:sz w:val="24"/>
              </w:rPr>
              <w:t>информацией.</w:t>
            </w:r>
          </w:p>
        </w:tc>
      </w:tr>
      <w:tr w:rsidR="00EA61AC">
        <w:trPr>
          <w:trHeight w:val="849"/>
        </w:trPr>
        <w:tc>
          <w:tcPr>
            <w:tcW w:w="2526" w:type="dxa"/>
          </w:tcPr>
          <w:p w:rsidR="00EA61AC" w:rsidRDefault="00884E59">
            <w:pPr>
              <w:pStyle w:val="TableParagraph"/>
              <w:spacing w:line="267" w:lineRule="exact"/>
              <w:ind w:left="4"/>
              <w:rPr>
                <w:sz w:val="24"/>
              </w:rPr>
            </w:pPr>
            <w:r>
              <w:rPr>
                <w:sz w:val="24"/>
              </w:rPr>
              <w:t>Методы</w:t>
            </w:r>
          </w:p>
        </w:tc>
        <w:tc>
          <w:tcPr>
            <w:tcW w:w="7409" w:type="dxa"/>
            <w:gridSpan w:val="2"/>
          </w:tcPr>
          <w:p w:rsidR="00EA61AC" w:rsidRDefault="00884E59">
            <w:pPr>
              <w:pStyle w:val="TableParagraph"/>
              <w:ind w:left="4"/>
              <w:rPr>
                <w:sz w:val="24"/>
              </w:rPr>
            </w:pPr>
            <w:r>
              <w:rPr>
                <w:sz w:val="24"/>
              </w:rPr>
              <w:t>Стандартизированные письменные и устные работы, проекты,</w:t>
            </w:r>
            <w:r>
              <w:rPr>
                <w:spacing w:val="1"/>
                <w:sz w:val="24"/>
              </w:rPr>
              <w:t xml:space="preserve"> </w:t>
            </w:r>
            <w:r>
              <w:rPr>
                <w:sz w:val="24"/>
              </w:rPr>
              <w:t>практические</w:t>
            </w:r>
            <w:r>
              <w:rPr>
                <w:spacing w:val="-5"/>
                <w:sz w:val="24"/>
              </w:rPr>
              <w:t xml:space="preserve"> </w:t>
            </w:r>
            <w:r>
              <w:rPr>
                <w:sz w:val="24"/>
              </w:rPr>
              <w:t>работы,</w:t>
            </w:r>
            <w:r>
              <w:rPr>
                <w:spacing w:val="-5"/>
                <w:sz w:val="24"/>
              </w:rPr>
              <w:t xml:space="preserve"> </w:t>
            </w:r>
            <w:r>
              <w:rPr>
                <w:sz w:val="24"/>
              </w:rPr>
              <w:t>творческие</w:t>
            </w:r>
            <w:r>
              <w:rPr>
                <w:spacing w:val="-1"/>
                <w:sz w:val="24"/>
              </w:rPr>
              <w:t xml:space="preserve"> </w:t>
            </w:r>
            <w:proofErr w:type="gramStart"/>
            <w:r>
              <w:rPr>
                <w:sz w:val="24"/>
              </w:rPr>
              <w:t>работы,(</w:t>
            </w:r>
            <w:proofErr w:type="gramEnd"/>
            <w:r>
              <w:rPr>
                <w:sz w:val="24"/>
              </w:rPr>
              <w:t>самоанализ</w:t>
            </w:r>
            <w:r>
              <w:rPr>
                <w:spacing w:val="13"/>
                <w:sz w:val="24"/>
              </w:rPr>
              <w:t xml:space="preserve"> </w:t>
            </w:r>
            <w:r>
              <w:rPr>
                <w:sz w:val="24"/>
              </w:rPr>
              <w:t>и</w:t>
            </w:r>
            <w:r>
              <w:rPr>
                <w:spacing w:val="10"/>
                <w:sz w:val="24"/>
              </w:rPr>
              <w:t xml:space="preserve"> </w:t>
            </w:r>
            <w:r>
              <w:rPr>
                <w:sz w:val="24"/>
              </w:rPr>
              <w:t>самооценка,</w:t>
            </w:r>
            <w:r>
              <w:rPr>
                <w:spacing w:val="-57"/>
                <w:sz w:val="24"/>
              </w:rPr>
              <w:t xml:space="preserve"> </w:t>
            </w:r>
            <w:r>
              <w:rPr>
                <w:sz w:val="24"/>
              </w:rPr>
              <w:t>наблюдения</w:t>
            </w:r>
            <w:r>
              <w:rPr>
                <w:spacing w:val="2"/>
                <w:sz w:val="24"/>
              </w:rPr>
              <w:t xml:space="preserve"> </w:t>
            </w:r>
            <w:r>
              <w:rPr>
                <w:sz w:val="24"/>
              </w:rPr>
              <w:t>и</w:t>
            </w:r>
            <w:r>
              <w:rPr>
                <w:spacing w:val="-2"/>
                <w:sz w:val="24"/>
              </w:rPr>
              <w:t xml:space="preserve"> </w:t>
            </w:r>
            <w:r>
              <w:rPr>
                <w:sz w:val="24"/>
              </w:rPr>
              <w:t>др.).</w:t>
            </w:r>
          </w:p>
        </w:tc>
      </w:tr>
      <w:tr w:rsidR="00EA61AC">
        <w:trPr>
          <w:trHeight w:val="1137"/>
        </w:trPr>
        <w:tc>
          <w:tcPr>
            <w:tcW w:w="2526" w:type="dxa"/>
          </w:tcPr>
          <w:p w:rsidR="00EA61AC" w:rsidRDefault="00884E59">
            <w:pPr>
              <w:pStyle w:val="TableParagraph"/>
              <w:spacing w:line="263" w:lineRule="exact"/>
              <w:ind w:left="4"/>
              <w:rPr>
                <w:sz w:val="24"/>
              </w:rPr>
            </w:pPr>
            <w:r>
              <w:rPr>
                <w:sz w:val="24"/>
              </w:rPr>
              <w:t>Фиксациярезультатов</w:t>
            </w:r>
          </w:p>
        </w:tc>
        <w:tc>
          <w:tcPr>
            <w:tcW w:w="3145" w:type="dxa"/>
          </w:tcPr>
          <w:p w:rsidR="00EA61AC" w:rsidRDefault="00884E59">
            <w:pPr>
              <w:pStyle w:val="TableParagraph"/>
              <w:spacing w:line="242" w:lineRule="auto"/>
              <w:ind w:left="4" w:right="264"/>
              <w:rPr>
                <w:sz w:val="24"/>
              </w:rPr>
            </w:pPr>
            <w:r>
              <w:rPr>
                <w:spacing w:val="-1"/>
                <w:sz w:val="24"/>
              </w:rPr>
              <w:t>Формы отчетнойведомости,</w:t>
            </w:r>
            <w:r>
              <w:rPr>
                <w:spacing w:val="-57"/>
                <w:sz w:val="24"/>
              </w:rPr>
              <w:t xml:space="preserve"> </w:t>
            </w:r>
            <w:r>
              <w:rPr>
                <w:sz w:val="24"/>
              </w:rPr>
              <w:t>аналитические</w:t>
            </w:r>
            <w:r>
              <w:rPr>
                <w:spacing w:val="-8"/>
                <w:sz w:val="24"/>
              </w:rPr>
              <w:t xml:space="preserve"> </w:t>
            </w:r>
            <w:r>
              <w:rPr>
                <w:sz w:val="24"/>
              </w:rPr>
              <w:t>справки</w:t>
            </w:r>
          </w:p>
        </w:tc>
        <w:tc>
          <w:tcPr>
            <w:tcW w:w="4264" w:type="dxa"/>
          </w:tcPr>
          <w:p w:rsidR="00EA61AC" w:rsidRDefault="00884E59">
            <w:pPr>
              <w:pStyle w:val="TableParagraph"/>
              <w:spacing w:line="242" w:lineRule="auto"/>
              <w:ind w:left="4" w:right="434"/>
              <w:rPr>
                <w:sz w:val="24"/>
              </w:rPr>
            </w:pPr>
            <w:r>
              <w:rPr>
                <w:sz w:val="24"/>
              </w:rPr>
              <w:t>Аналитическиезаписки,</w:t>
            </w:r>
            <w:r>
              <w:rPr>
                <w:spacing w:val="26"/>
                <w:sz w:val="24"/>
              </w:rPr>
              <w:t xml:space="preserve"> </w:t>
            </w:r>
            <w:r>
              <w:rPr>
                <w:sz w:val="24"/>
              </w:rPr>
              <w:t>электронная</w:t>
            </w:r>
            <w:r>
              <w:rPr>
                <w:spacing w:val="-57"/>
                <w:sz w:val="24"/>
              </w:rPr>
              <w:t xml:space="preserve"> </w:t>
            </w:r>
            <w:r>
              <w:rPr>
                <w:sz w:val="24"/>
              </w:rPr>
              <w:t>форма</w:t>
            </w:r>
            <w:r>
              <w:rPr>
                <w:spacing w:val="11"/>
                <w:sz w:val="24"/>
              </w:rPr>
              <w:t xml:space="preserve"> </w:t>
            </w:r>
            <w:r>
              <w:rPr>
                <w:sz w:val="24"/>
              </w:rPr>
              <w:t>обработки</w:t>
            </w:r>
            <w:r>
              <w:rPr>
                <w:spacing w:val="3"/>
                <w:sz w:val="24"/>
              </w:rPr>
              <w:t xml:space="preserve"> </w:t>
            </w:r>
            <w:r>
              <w:rPr>
                <w:sz w:val="24"/>
              </w:rPr>
              <w:t>результатов,</w:t>
            </w:r>
          </w:p>
        </w:tc>
      </w:tr>
      <w:tr w:rsidR="00EA61AC">
        <w:trPr>
          <w:trHeight w:val="1656"/>
        </w:trPr>
        <w:tc>
          <w:tcPr>
            <w:tcW w:w="2526" w:type="dxa"/>
          </w:tcPr>
          <w:p w:rsidR="00EA61AC" w:rsidRDefault="00884E59">
            <w:pPr>
              <w:pStyle w:val="TableParagraph"/>
              <w:spacing w:line="263" w:lineRule="exact"/>
              <w:ind w:left="4"/>
              <w:rPr>
                <w:sz w:val="24"/>
              </w:rPr>
            </w:pPr>
            <w:r>
              <w:rPr>
                <w:sz w:val="24"/>
              </w:rPr>
              <w:t>Обратная</w:t>
            </w:r>
            <w:r>
              <w:rPr>
                <w:spacing w:val="-3"/>
                <w:sz w:val="24"/>
              </w:rPr>
              <w:t xml:space="preserve"> </w:t>
            </w:r>
            <w:r>
              <w:rPr>
                <w:sz w:val="24"/>
              </w:rPr>
              <w:t>связь</w:t>
            </w:r>
          </w:p>
        </w:tc>
        <w:tc>
          <w:tcPr>
            <w:tcW w:w="7409" w:type="dxa"/>
            <w:gridSpan w:val="2"/>
          </w:tcPr>
          <w:p w:rsidR="00EA61AC" w:rsidRDefault="00884E59" w:rsidP="00611D53">
            <w:pPr>
              <w:pStyle w:val="TableParagraph"/>
              <w:numPr>
                <w:ilvl w:val="0"/>
                <w:numId w:val="198"/>
              </w:numPr>
              <w:tabs>
                <w:tab w:val="left" w:pos="240"/>
              </w:tabs>
              <w:spacing w:line="263" w:lineRule="exact"/>
              <w:rPr>
                <w:sz w:val="24"/>
              </w:rPr>
            </w:pPr>
            <w:r>
              <w:rPr>
                <w:sz w:val="24"/>
              </w:rPr>
              <w:t>Информированность:</w:t>
            </w:r>
          </w:p>
          <w:p w:rsidR="00EA61AC" w:rsidRDefault="00884E59">
            <w:pPr>
              <w:pStyle w:val="TableParagraph"/>
              <w:spacing w:before="5" w:line="237" w:lineRule="auto"/>
              <w:ind w:left="4"/>
              <w:rPr>
                <w:sz w:val="24"/>
              </w:rPr>
            </w:pPr>
            <w:r>
              <w:rPr>
                <w:sz w:val="24"/>
              </w:rPr>
              <w:t>-педагогов,</w:t>
            </w:r>
            <w:r>
              <w:rPr>
                <w:spacing w:val="-8"/>
                <w:sz w:val="24"/>
              </w:rPr>
              <w:t xml:space="preserve"> </w:t>
            </w:r>
            <w:r>
              <w:rPr>
                <w:sz w:val="24"/>
              </w:rPr>
              <w:t>об</w:t>
            </w:r>
            <w:r>
              <w:rPr>
                <w:spacing w:val="-3"/>
                <w:sz w:val="24"/>
              </w:rPr>
              <w:t xml:space="preserve"> </w:t>
            </w:r>
            <w:r>
              <w:rPr>
                <w:sz w:val="24"/>
              </w:rPr>
              <w:t>эффективности</w:t>
            </w:r>
            <w:r>
              <w:rPr>
                <w:spacing w:val="-1"/>
                <w:sz w:val="24"/>
              </w:rPr>
              <w:t xml:space="preserve"> </w:t>
            </w:r>
            <w:r>
              <w:rPr>
                <w:sz w:val="24"/>
              </w:rPr>
              <w:t>педагогической</w:t>
            </w:r>
            <w:r>
              <w:rPr>
                <w:spacing w:val="35"/>
                <w:sz w:val="24"/>
              </w:rPr>
              <w:t xml:space="preserve"> </w:t>
            </w:r>
            <w:r>
              <w:rPr>
                <w:sz w:val="24"/>
              </w:rPr>
              <w:t>деятельности</w:t>
            </w:r>
            <w:r>
              <w:rPr>
                <w:spacing w:val="-57"/>
                <w:sz w:val="24"/>
              </w:rPr>
              <w:t xml:space="preserve"> </w:t>
            </w:r>
            <w:r>
              <w:rPr>
                <w:sz w:val="24"/>
              </w:rPr>
              <w:t>(педсоветах,</w:t>
            </w:r>
            <w:r>
              <w:rPr>
                <w:spacing w:val="10"/>
                <w:sz w:val="24"/>
              </w:rPr>
              <w:t xml:space="preserve"> </w:t>
            </w:r>
            <w:r>
              <w:rPr>
                <w:sz w:val="24"/>
              </w:rPr>
              <w:t>совещаниях,</w:t>
            </w:r>
            <w:r>
              <w:rPr>
                <w:spacing w:val="9"/>
                <w:sz w:val="24"/>
              </w:rPr>
              <w:t xml:space="preserve"> </w:t>
            </w:r>
            <w:r>
              <w:rPr>
                <w:sz w:val="24"/>
              </w:rPr>
              <w:t>МО);</w:t>
            </w:r>
          </w:p>
          <w:p w:rsidR="00EA61AC" w:rsidRDefault="00884E59">
            <w:pPr>
              <w:pStyle w:val="TableParagraph"/>
              <w:spacing w:before="3" w:line="275" w:lineRule="exact"/>
              <w:ind w:left="4"/>
              <w:rPr>
                <w:sz w:val="24"/>
              </w:rPr>
            </w:pPr>
            <w:r>
              <w:rPr>
                <w:sz w:val="24"/>
              </w:rPr>
              <w:t>-обучающихся</w:t>
            </w:r>
            <w:r>
              <w:rPr>
                <w:spacing w:val="-2"/>
                <w:sz w:val="24"/>
              </w:rPr>
              <w:t xml:space="preserve"> </w:t>
            </w:r>
            <w:r>
              <w:rPr>
                <w:sz w:val="24"/>
              </w:rPr>
              <w:t>об</w:t>
            </w:r>
            <w:r>
              <w:rPr>
                <w:spacing w:val="-3"/>
                <w:sz w:val="24"/>
              </w:rPr>
              <w:t xml:space="preserve"> </w:t>
            </w:r>
            <w:r>
              <w:rPr>
                <w:sz w:val="24"/>
              </w:rPr>
              <w:t>их</w:t>
            </w:r>
            <w:r>
              <w:rPr>
                <w:spacing w:val="-7"/>
                <w:sz w:val="24"/>
              </w:rPr>
              <w:t xml:space="preserve"> </w:t>
            </w:r>
            <w:r>
              <w:rPr>
                <w:sz w:val="24"/>
              </w:rPr>
              <w:t>достижениях</w:t>
            </w:r>
            <w:r>
              <w:rPr>
                <w:spacing w:val="-6"/>
                <w:sz w:val="24"/>
              </w:rPr>
              <w:t xml:space="preserve"> </w:t>
            </w:r>
            <w:r>
              <w:rPr>
                <w:sz w:val="24"/>
              </w:rPr>
              <w:t>и развивающие</w:t>
            </w:r>
            <w:r>
              <w:rPr>
                <w:spacing w:val="-3"/>
                <w:sz w:val="24"/>
              </w:rPr>
              <w:t xml:space="preserve"> </w:t>
            </w:r>
            <w:r>
              <w:rPr>
                <w:sz w:val="24"/>
              </w:rPr>
              <w:t>беседы</w:t>
            </w:r>
            <w:r>
              <w:rPr>
                <w:spacing w:val="-1"/>
                <w:sz w:val="24"/>
              </w:rPr>
              <w:t xml:space="preserve"> </w:t>
            </w:r>
            <w:r>
              <w:rPr>
                <w:sz w:val="24"/>
              </w:rPr>
              <w:t>и портфолио;</w:t>
            </w:r>
          </w:p>
          <w:p w:rsidR="00EA61AC" w:rsidRDefault="00884E59">
            <w:pPr>
              <w:pStyle w:val="TableParagraph"/>
              <w:spacing w:line="275" w:lineRule="exact"/>
              <w:ind w:left="4"/>
              <w:rPr>
                <w:sz w:val="24"/>
              </w:rPr>
            </w:pPr>
            <w:r>
              <w:rPr>
                <w:sz w:val="24"/>
              </w:rPr>
              <w:t>-родителей</w:t>
            </w:r>
            <w:r>
              <w:rPr>
                <w:spacing w:val="-5"/>
                <w:sz w:val="24"/>
              </w:rPr>
              <w:t xml:space="preserve"> </w:t>
            </w:r>
            <w:r>
              <w:rPr>
                <w:sz w:val="24"/>
              </w:rPr>
              <w:t>(законных</w:t>
            </w:r>
            <w:r>
              <w:rPr>
                <w:spacing w:val="-6"/>
                <w:sz w:val="24"/>
              </w:rPr>
              <w:t xml:space="preserve"> </w:t>
            </w:r>
            <w:r>
              <w:rPr>
                <w:sz w:val="24"/>
              </w:rPr>
              <w:t>представитлей);</w:t>
            </w:r>
          </w:p>
          <w:p w:rsidR="00EA61AC" w:rsidRDefault="00884E59" w:rsidP="00611D53">
            <w:pPr>
              <w:pStyle w:val="TableParagraph"/>
              <w:numPr>
                <w:ilvl w:val="0"/>
                <w:numId w:val="198"/>
              </w:numPr>
              <w:tabs>
                <w:tab w:val="left" w:pos="187"/>
              </w:tabs>
              <w:spacing w:before="3" w:line="267" w:lineRule="exact"/>
              <w:ind w:left="186" w:hanging="183"/>
              <w:rPr>
                <w:sz w:val="24"/>
              </w:rPr>
            </w:pPr>
            <w:r>
              <w:rPr>
                <w:sz w:val="24"/>
              </w:rPr>
              <w:t>Психолог</w:t>
            </w:r>
            <w:r>
              <w:rPr>
                <w:spacing w:val="-7"/>
                <w:sz w:val="24"/>
              </w:rPr>
              <w:t xml:space="preserve"> </w:t>
            </w:r>
            <w:r>
              <w:rPr>
                <w:sz w:val="24"/>
              </w:rPr>
              <w:t>в</w:t>
            </w:r>
            <w:r>
              <w:rPr>
                <w:spacing w:val="-2"/>
                <w:sz w:val="24"/>
              </w:rPr>
              <w:t xml:space="preserve"> </w:t>
            </w:r>
            <w:r>
              <w:rPr>
                <w:sz w:val="24"/>
              </w:rPr>
              <w:t>рамках</w:t>
            </w:r>
            <w:r>
              <w:rPr>
                <w:spacing w:val="-8"/>
                <w:sz w:val="24"/>
              </w:rPr>
              <w:t xml:space="preserve"> </w:t>
            </w:r>
            <w:r>
              <w:rPr>
                <w:sz w:val="24"/>
              </w:rPr>
              <w:t>коррекционной</w:t>
            </w:r>
            <w:r>
              <w:rPr>
                <w:spacing w:val="-11"/>
                <w:sz w:val="24"/>
              </w:rPr>
              <w:t xml:space="preserve"> </w:t>
            </w:r>
            <w:r>
              <w:rPr>
                <w:sz w:val="24"/>
              </w:rPr>
              <w:t>работы</w:t>
            </w:r>
            <w:r>
              <w:rPr>
                <w:spacing w:val="51"/>
                <w:sz w:val="24"/>
              </w:rPr>
              <w:t xml:space="preserve"> </w:t>
            </w:r>
            <w:r>
              <w:rPr>
                <w:sz w:val="24"/>
              </w:rPr>
              <w:t>сдетьми</w:t>
            </w:r>
            <w:r>
              <w:rPr>
                <w:spacing w:val="-1"/>
                <w:sz w:val="24"/>
              </w:rPr>
              <w:t xml:space="preserve"> </w:t>
            </w:r>
            <w:r>
              <w:rPr>
                <w:sz w:val="24"/>
              </w:rPr>
              <w:t>«группы</w:t>
            </w:r>
            <w:r>
              <w:rPr>
                <w:spacing w:val="-5"/>
                <w:sz w:val="24"/>
              </w:rPr>
              <w:t xml:space="preserve"> </w:t>
            </w:r>
            <w:r>
              <w:rPr>
                <w:sz w:val="24"/>
              </w:rPr>
              <w:t>риска».</w:t>
            </w:r>
          </w:p>
        </w:tc>
      </w:tr>
    </w:tbl>
    <w:p w:rsidR="00EA61AC" w:rsidRDefault="00EA61AC">
      <w:pPr>
        <w:spacing w:line="267" w:lineRule="exact"/>
        <w:rPr>
          <w:sz w:val="24"/>
        </w:rPr>
        <w:sectPr w:rsidR="00EA61AC">
          <w:pgSz w:w="11910" w:h="16840"/>
          <w:pgMar w:top="1120" w:right="680" w:bottom="900" w:left="520" w:header="0" w:footer="716" w:gutter="0"/>
          <w:cols w:space="720"/>
        </w:sect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3145"/>
        <w:gridCol w:w="4264"/>
      </w:tblGrid>
      <w:tr w:rsidR="00EA61AC">
        <w:trPr>
          <w:trHeight w:val="710"/>
        </w:trPr>
        <w:tc>
          <w:tcPr>
            <w:tcW w:w="2526" w:type="dxa"/>
          </w:tcPr>
          <w:p w:rsidR="00EA61AC" w:rsidRDefault="00EA61AC">
            <w:pPr>
              <w:pStyle w:val="TableParagraph"/>
              <w:rPr>
                <w:sz w:val="24"/>
              </w:rPr>
            </w:pPr>
          </w:p>
        </w:tc>
        <w:tc>
          <w:tcPr>
            <w:tcW w:w="7409" w:type="dxa"/>
            <w:gridSpan w:val="2"/>
          </w:tcPr>
          <w:p w:rsidR="00EA61AC" w:rsidRDefault="00884E59">
            <w:pPr>
              <w:pStyle w:val="TableParagraph"/>
              <w:spacing w:line="242" w:lineRule="auto"/>
              <w:ind w:left="4" w:right="1600"/>
              <w:rPr>
                <w:sz w:val="24"/>
              </w:rPr>
            </w:pPr>
            <w:r>
              <w:rPr>
                <w:sz w:val="24"/>
              </w:rPr>
              <w:t>3.Ученик</w:t>
            </w:r>
            <w:r>
              <w:rPr>
                <w:spacing w:val="-5"/>
                <w:sz w:val="24"/>
              </w:rPr>
              <w:t xml:space="preserve"> </w:t>
            </w:r>
            <w:r>
              <w:rPr>
                <w:sz w:val="24"/>
              </w:rPr>
              <w:t>в</w:t>
            </w:r>
            <w:r>
              <w:rPr>
                <w:spacing w:val="-4"/>
                <w:sz w:val="24"/>
              </w:rPr>
              <w:t xml:space="preserve"> </w:t>
            </w:r>
            <w:r>
              <w:rPr>
                <w:sz w:val="24"/>
              </w:rPr>
              <w:t>результатесамооценки</w:t>
            </w:r>
            <w:r>
              <w:rPr>
                <w:spacing w:val="34"/>
                <w:sz w:val="24"/>
              </w:rPr>
              <w:t xml:space="preserve"> </w:t>
            </w:r>
            <w:r>
              <w:rPr>
                <w:sz w:val="24"/>
              </w:rPr>
              <w:t>на</w:t>
            </w:r>
            <w:r>
              <w:rPr>
                <w:spacing w:val="-4"/>
                <w:sz w:val="24"/>
              </w:rPr>
              <w:t xml:space="preserve"> </w:t>
            </w:r>
            <w:r>
              <w:rPr>
                <w:sz w:val="24"/>
              </w:rPr>
              <w:t>уроке,</w:t>
            </w:r>
            <w:r>
              <w:rPr>
                <w:spacing w:val="-1"/>
                <w:sz w:val="24"/>
              </w:rPr>
              <w:t xml:space="preserve"> </w:t>
            </w:r>
            <w:r>
              <w:rPr>
                <w:sz w:val="24"/>
              </w:rPr>
              <w:t>внеурочной</w:t>
            </w:r>
            <w:r>
              <w:rPr>
                <w:spacing w:val="-57"/>
                <w:sz w:val="24"/>
              </w:rPr>
              <w:t xml:space="preserve"> </w:t>
            </w:r>
            <w:r>
              <w:rPr>
                <w:sz w:val="24"/>
              </w:rPr>
              <w:t>фиксацией</w:t>
            </w:r>
            <w:r>
              <w:rPr>
                <w:spacing w:val="2"/>
                <w:sz w:val="24"/>
              </w:rPr>
              <w:t xml:space="preserve"> </w:t>
            </w:r>
            <w:r>
              <w:rPr>
                <w:sz w:val="24"/>
              </w:rPr>
              <w:t>результатов</w:t>
            </w:r>
            <w:r>
              <w:rPr>
                <w:spacing w:val="-1"/>
                <w:sz w:val="24"/>
              </w:rPr>
              <w:t xml:space="preserve"> </w:t>
            </w:r>
            <w:r>
              <w:rPr>
                <w:sz w:val="24"/>
              </w:rPr>
              <w:t>в</w:t>
            </w:r>
            <w:r>
              <w:rPr>
                <w:spacing w:val="-2"/>
                <w:sz w:val="24"/>
              </w:rPr>
              <w:t xml:space="preserve"> </w:t>
            </w:r>
            <w:r>
              <w:rPr>
                <w:sz w:val="24"/>
              </w:rPr>
              <w:t>оценочных</w:t>
            </w:r>
            <w:r>
              <w:rPr>
                <w:spacing w:val="-3"/>
                <w:sz w:val="24"/>
              </w:rPr>
              <w:t xml:space="preserve"> </w:t>
            </w:r>
            <w:r>
              <w:rPr>
                <w:sz w:val="24"/>
              </w:rPr>
              <w:t>листах.</w:t>
            </w:r>
          </w:p>
        </w:tc>
      </w:tr>
      <w:tr w:rsidR="00EA61AC">
        <w:trPr>
          <w:trHeight w:val="2011"/>
        </w:trPr>
        <w:tc>
          <w:tcPr>
            <w:tcW w:w="2526" w:type="dxa"/>
          </w:tcPr>
          <w:p w:rsidR="00EA61AC" w:rsidRDefault="00884E59">
            <w:pPr>
              <w:pStyle w:val="TableParagraph"/>
              <w:spacing w:line="267" w:lineRule="exact"/>
              <w:ind w:left="4"/>
              <w:rPr>
                <w:sz w:val="24"/>
              </w:rPr>
            </w:pPr>
            <w:r>
              <w:rPr>
                <w:sz w:val="24"/>
              </w:rPr>
              <w:t>КИМ</w:t>
            </w:r>
          </w:p>
        </w:tc>
        <w:tc>
          <w:tcPr>
            <w:tcW w:w="3145" w:type="dxa"/>
          </w:tcPr>
          <w:p w:rsidR="00EA61AC" w:rsidRDefault="00884E59">
            <w:pPr>
              <w:pStyle w:val="TableParagraph"/>
              <w:ind w:left="4" w:right="774"/>
              <w:rPr>
                <w:sz w:val="24"/>
              </w:rPr>
            </w:pPr>
            <w:r>
              <w:rPr>
                <w:sz w:val="24"/>
              </w:rPr>
              <w:t>Комплексные работы</w:t>
            </w:r>
            <w:r>
              <w:rPr>
                <w:spacing w:val="1"/>
                <w:sz w:val="24"/>
              </w:rPr>
              <w:t xml:space="preserve"> </w:t>
            </w:r>
            <w:r>
              <w:rPr>
                <w:sz w:val="24"/>
              </w:rPr>
              <w:t>межпредметнойоснове</w:t>
            </w:r>
            <w:r>
              <w:rPr>
                <w:spacing w:val="-57"/>
                <w:sz w:val="24"/>
              </w:rPr>
              <w:t xml:space="preserve"> </w:t>
            </w:r>
            <w:r>
              <w:rPr>
                <w:sz w:val="24"/>
              </w:rPr>
              <w:t>на</w:t>
            </w:r>
          </w:p>
        </w:tc>
        <w:tc>
          <w:tcPr>
            <w:tcW w:w="4264" w:type="dxa"/>
          </w:tcPr>
          <w:p w:rsidR="00EA61AC" w:rsidRDefault="00884E59">
            <w:pPr>
              <w:pStyle w:val="TableParagraph"/>
              <w:spacing w:line="235" w:lineRule="auto"/>
              <w:ind w:left="4" w:right="1329"/>
              <w:rPr>
                <w:sz w:val="24"/>
              </w:rPr>
            </w:pPr>
            <w:proofErr w:type="gramStart"/>
            <w:r>
              <w:rPr>
                <w:sz w:val="26"/>
              </w:rPr>
              <w:t>1)</w:t>
            </w:r>
            <w:r>
              <w:rPr>
                <w:sz w:val="24"/>
              </w:rPr>
              <w:t>Комплексные</w:t>
            </w:r>
            <w:proofErr w:type="gramEnd"/>
            <w:r>
              <w:rPr>
                <w:sz w:val="24"/>
              </w:rPr>
              <w:t xml:space="preserve"> работы</w:t>
            </w:r>
            <w:r>
              <w:rPr>
                <w:spacing w:val="1"/>
                <w:sz w:val="24"/>
              </w:rPr>
              <w:t xml:space="preserve"> </w:t>
            </w:r>
            <w:r>
              <w:rPr>
                <w:w w:val="95"/>
                <w:sz w:val="26"/>
              </w:rPr>
              <w:t>2)</w:t>
            </w:r>
            <w:r>
              <w:rPr>
                <w:w w:val="95"/>
                <w:sz w:val="24"/>
              </w:rPr>
              <w:t>Психолого-педагогические</w:t>
            </w:r>
            <w:r>
              <w:rPr>
                <w:spacing w:val="1"/>
                <w:w w:val="95"/>
                <w:sz w:val="24"/>
              </w:rPr>
              <w:t xml:space="preserve"> </w:t>
            </w:r>
            <w:r>
              <w:rPr>
                <w:sz w:val="24"/>
              </w:rPr>
              <w:t>диагностики.</w:t>
            </w:r>
          </w:p>
          <w:p w:rsidR="00EA61AC" w:rsidRDefault="00884E59" w:rsidP="00611D53">
            <w:pPr>
              <w:pStyle w:val="TableParagraph"/>
              <w:numPr>
                <w:ilvl w:val="0"/>
                <w:numId w:val="197"/>
              </w:numPr>
              <w:tabs>
                <w:tab w:val="left" w:pos="221"/>
              </w:tabs>
              <w:spacing w:before="5" w:line="235" w:lineRule="auto"/>
              <w:ind w:right="719" w:firstLine="0"/>
              <w:rPr>
                <w:sz w:val="24"/>
              </w:rPr>
            </w:pPr>
            <w:r>
              <w:rPr>
                <w:sz w:val="24"/>
              </w:rPr>
              <w:t>«Учимся учиться идействовать»</w:t>
            </w:r>
            <w:r>
              <w:rPr>
                <w:spacing w:val="-58"/>
                <w:sz w:val="24"/>
              </w:rPr>
              <w:t xml:space="preserve"> </w:t>
            </w:r>
            <w:r>
              <w:rPr>
                <w:sz w:val="24"/>
              </w:rPr>
              <w:t>М.Р.Битянова</w:t>
            </w:r>
          </w:p>
          <w:p w:rsidR="00EA61AC" w:rsidRDefault="00884E59" w:rsidP="00611D53">
            <w:pPr>
              <w:pStyle w:val="TableParagraph"/>
              <w:numPr>
                <w:ilvl w:val="0"/>
                <w:numId w:val="197"/>
              </w:numPr>
              <w:tabs>
                <w:tab w:val="left" w:pos="221"/>
              </w:tabs>
              <w:spacing w:before="18" w:line="274" w:lineRule="exact"/>
              <w:ind w:right="849" w:firstLine="0"/>
              <w:rPr>
                <w:sz w:val="24"/>
              </w:rPr>
            </w:pPr>
            <w:r>
              <w:rPr>
                <w:sz w:val="24"/>
              </w:rPr>
              <w:t>Проектная</w:t>
            </w:r>
            <w:r>
              <w:rPr>
                <w:spacing w:val="-11"/>
                <w:sz w:val="24"/>
              </w:rPr>
              <w:t xml:space="preserve"> </w:t>
            </w:r>
            <w:r>
              <w:rPr>
                <w:sz w:val="24"/>
              </w:rPr>
              <w:t>иисследовательская</w:t>
            </w:r>
            <w:r>
              <w:rPr>
                <w:spacing w:val="-57"/>
                <w:sz w:val="24"/>
              </w:rPr>
              <w:t xml:space="preserve"> </w:t>
            </w:r>
            <w:r>
              <w:rPr>
                <w:sz w:val="24"/>
              </w:rPr>
              <w:t>деятельность</w:t>
            </w:r>
          </w:p>
        </w:tc>
      </w:tr>
      <w:tr w:rsidR="00EA61AC">
        <w:trPr>
          <w:trHeight w:val="580"/>
        </w:trPr>
        <w:tc>
          <w:tcPr>
            <w:tcW w:w="2526" w:type="dxa"/>
          </w:tcPr>
          <w:p w:rsidR="00EA61AC" w:rsidRDefault="00884E59">
            <w:pPr>
              <w:pStyle w:val="TableParagraph"/>
              <w:spacing w:line="263" w:lineRule="exact"/>
              <w:ind w:left="4"/>
              <w:rPr>
                <w:sz w:val="24"/>
              </w:rPr>
            </w:pPr>
            <w:r>
              <w:rPr>
                <w:sz w:val="24"/>
              </w:rPr>
              <w:t>Методы</w:t>
            </w:r>
            <w:r>
              <w:rPr>
                <w:spacing w:val="-3"/>
                <w:sz w:val="24"/>
              </w:rPr>
              <w:t xml:space="preserve"> </w:t>
            </w:r>
            <w:r>
              <w:rPr>
                <w:sz w:val="24"/>
              </w:rPr>
              <w:t>оценивания</w:t>
            </w:r>
          </w:p>
        </w:tc>
        <w:tc>
          <w:tcPr>
            <w:tcW w:w="7409" w:type="dxa"/>
            <w:gridSpan w:val="2"/>
          </w:tcPr>
          <w:p w:rsidR="00EA61AC" w:rsidRDefault="00884E59">
            <w:pPr>
              <w:pStyle w:val="TableParagraph"/>
              <w:spacing w:line="237" w:lineRule="auto"/>
              <w:ind w:left="4"/>
              <w:rPr>
                <w:sz w:val="24"/>
              </w:rPr>
            </w:pPr>
            <w:r>
              <w:rPr>
                <w:sz w:val="24"/>
              </w:rPr>
              <w:t>фронтальный, письменный опрос, индивидуальная беседа,</w:t>
            </w:r>
            <w:r>
              <w:rPr>
                <w:spacing w:val="1"/>
                <w:sz w:val="24"/>
              </w:rPr>
              <w:t xml:space="preserve"> </w:t>
            </w:r>
            <w:r>
              <w:rPr>
                <w:sz w:val="24"/>
              </w:rPr>
              <w:t>анкетирование,</w:t>
            </w:r>
            <w:r>
              <w:rPr>
                <w:spacing w:val="-9"/>
                <w:sz w:val="24"/>
              </w:rPr>
              <w:t xml:space="preserve"> </w:t>
            </w:r>
            <w:r>
              <w:rPr>
                <w:sz w:val="24"/>
              </w:rPr>
              <w:t>наблюдение,</w:t>
            </w:r>
            <w:r>
              <w:rPr>
                <w:spacing w:val="-4"/>
                <w:sz w:val="24"/>
              </w:rPr>
              <w:t xml:space="preserve"> </w:t>
            </w:r>
            <w:r>
              <w:rPr>
                <w:sz w:val="24"/>
              </w:rPr>
              <w:t>психологическое</w:t>
            </w:r>
            <w:r>
              <w:rPr>
                <w:spacing w:val="-11"/>
                <w:sz w:val="24"/>
              </w:rPr>
              <w:t xml:space="preserve"> </w:t>
            </w:r>
            <w:r>
              <w:rPr>
                <w:sz w:val="24"/>
              </w:rPr>
              <w:t>консультирование</w:t>
            </w:r>
          </w:p>
        </w:tc>
      </w:tr>
      <w:tr w:rsidR="00EA61AC">
        <w:trPr>
          <w:trHeight w:val="551"/>
        </w:trPr>
        <w:tc>
          <w:tcPr>
            <w:tcW w:w="2526" w:type="dxa"/>
          </w:tcPr>
          <w:p w:rsidR="00EA61AC" w:rsidRDefault="00884E59">
            <w:pPr>
              <w:pStyle w:val="TableParagraph"/>
              <w:spacing w:line="263" w:lineRule="exact"/>
              <w:ind w:left="4"/>
              <w:rPr>
                <w:sz w:val="24"/>
              </w:rPr>
            </w:pPr>
            <w:r>
              <w:rPr>
                <w:sz w:val="24"/>
              </w:rPr>
              <w:t>Фиксация</w:t>
            </w:r>
            <w:r>
              <w:rPr>
                <w:spacing w:val="-2"/>
                <w:sz w:val="24"/>
              </w:rPr>
              <w:t xml:space="preserve"> </w:t>
            </w:r>
            <w:r>
              <w:rPr>
                <w:sz w:val="24"/>
              </w:rPr>
              <w:t>результатов</w:t>
            </w:r>
          </w:p>
        </w:tc>
        <w:tc>
          <w:tcPr>
            <w:tcW w:w="7409" w:type="dxa"/>
            <w:gridSpan w:val="2"/>
          </w:tcPr>
          <w:p w:rsidR="00EA61AC" w:rsidRDefault="00884E59">
            <w:pPr>
              <w:pStyle w:val="TableParagraph"/>
              <w:spacing w:line="263" w:lineRule="exact"/>
              <w:ind w:left="4"/>
              <w:rPr>
                <w:sz w:val="24"/>
              </w:rPr>
            </w:pPr>
            <w:r>
              <w:rPr>
                <w:sz w:val="24"/>
              </w:rPr>
              <w:t>Оценочные</w:t>
            </w:r>
            <w:r>
              <w:rPr>
                <w:spacing w:val="-2"/>
                <w:sz w:val="24"/>
              </w:rPr>
              <w:t xml:space="preserve"> </w:t>
            </w:r>
            <w:r>
              <w:rPr>
                <w:sz w:val="24"/>
              </w:rPr>
              <w:t>листы,</w:t>
            </w:r>
            <w:r>
              <w:rPr>
                <w:spacing w:val="-3"/>
                <w:sz w:val="24"/>
              </w:rPr>
              <w:t xml:space="preserve"> </w:t>
            </w:r>
            <w:r>
              <w:rPr>
                <w:sz w:val="24"/>
              </w:rPr>
              <w:t>электронные</w:t>
            </w:r>
            <w:r>
              <w:rPr>
                <w:spacing w:val="-1"/>
                <w:sz w:val="24"/>
              </w:rPr>
              <w:t xml:space="preserve"> </w:t>
            </w:r>
            <w:r>
              <w:rPr>
                <w:sz w:val="24"/>
              </w:rPr>
              <w:t>и</w:t>
            </w:r>
            <w:r>
              <w:rPr>
                <w:spacing w:val="-4"/>
                <w:sz w:val="24"/>
              </w:rPr>
              <w:t xml:space="preserve"> </w:t>
            </w:r>
            <w:r>
              <w:rPr>
                <w:sz w:val="24"/>
              </w:rPr>
              <w:t>печатные</w:t>
            </w:r>
            <w:r>
              <w:rPr>
                <w:spacing w:val="-6"/>
                <w:sz w:val="24"/>
              </w:rPr>
              <w:t xml:space="preserve"> </w:t>
            </w:r>
            <w:r>
              <w:rPr>
                <w:sz w:val="24"/>
              </w:rPr>
              <w:t>таблицы</w:t>
            </w:r>
          </w:p>
        </w:tc>
      </w:tr>
      <w:tr w:rsidR="00EA61AC">
        <w:trPr>
          <w:trHeight w:val="1420"/>
        </w:trPr>
        <w:tc>
          <w:tcPr>
            <w:tcW w:w="2526" w:type="dxa"/>
          </w:tcPr>
          <w:p w:rsidR="00EA61AC" w:rsidRDefault="00884E59">
            <w:pPr>
              <w:pStyle w:val="TableParagraph"/>
              <w:spacing w:line="263" w:lineRule="exact"/>
              <w:ind w:left="4"/>
              <w:rPr>
                <w:sz w:val="24"/>
              </w:rPr>
            </w:pPr>
            <w:r>
              <w:rPr>
                <w:sz w:val="24"/>
              </w:rPr>
              <w:t>Обратная</w:t>
            </w:r>
            <w:r>
              <w:rPr>
                <w:spacing w:val="-1"/>
                <w:sz w:val="24"/>
              </w:rPr>
              <w:t xml:space="preserve"> </w:t>
            </w:r>
            <w:r>
              <w:rPr>
                <w:sz w:val="24"/>
              </w:rPr>
              <w:t>связь</w:t>
            </w:r>
          </w:p>
        </w:tc>
        <w:tc>
          <w:tcPr>
            <w:tcW w:w="7409" w:type="dxa"/>
            <w:gridSpan w:val="2"/>
          </w:tcPr>
          <w:p w:rsidR="00EA61AC" w:rsidRDefault="00884E59" w:rsidP="00611D53">
            <w:pPr>
              <w:pStyle w:val="TableParagraph"/>
              <w:numPr>
                <w:ilvl w:val="0"/>
                <w:numId w:val="196"/>
              </w:numPr>
              <w:tabs>
                <w:tab w:val="left" w:pos="187"/>
              </w:tabs>
              <w:ind w:right="191" w:firstLine="0"/>
              <w:rPr>
                <w:sz w:val="24"/>
              </w:rPr>
            </w:pPr>
            <w:r>
              <w:rPr>
                <w:sz w:val="24"/>
              </w:rPr>
              <w:t>Информированность: -педагогов, об эффективности педагогической</w:t>
            </w:r>
            <w:r>
              <w:rPr>
                <w:spacing w:val="-57"/>
                <w:sz w:val="24"/>
              </w:rPr>
              <w:t xml:space="preserve"> </w:t>
            </w:r>
            <w:r>
              <w:rPr>
                <w:sz w:val="24"/>
              </w:rPr>
              <w:t>деятельности (напедсоветах, совещаниях, МО); -обучающихся об их</w:t>
            </w:r>
            <w:r>
              <w:rPr>
                <w:spacing w:val="1"/>
                <w:sz w:val="24"/>
              </w:rPr>
              <w:t xml:space="preserve"> </w:t>
            </w:r>
            <w:r>
              <w:rPr>
                <w:sz w:val="24"/>
              </w:rPr>
              <w:t xml:space="preserve">личных достижениях и (развивающие </w:t>
            </w:r>
            <w:proofErr w:type="gramStart"/>
            <w:r>
              <w:rPr>
                <w:sz w:val="24"/>
              </w:rPr>
              <w:t>беседы,портфолио</w:t>
            </w:r>
            <w:proofErr w:type="gramEnd"/>
            <w:r>
              <w:rPr>
                <w:sz w:val="24"/>
              </w:rPr>
              <w:t>). -родителей</w:t>
            </w:r>
            <w:r>
              <w:rPr>
                <w:spacing w:val="-57"/>
                <w:sz w:val="24"/>
              </w:rPr>
              <w:t xml:space="preserve"> </w:t>
            </w:r>
            <w:r>
              <w:rPr>
                <w:sz w:val="24"/>
              </w:rPr>
              <w:t>(законных</w:t>
            </w:r>
            <w:r>
              <w:rPr>
                <w:spacing w:val="-4"/>
                <w:sz w:val="24"/>
              </w:rPr>
              <w:t xml:space="preserve"> </w:t>
            </w:r>
            <w:r>
              <w:rPr>
                <w:sz w:val="24"/>
              </w:rPr>
              <w:t>представителей)</w:t>
            </w:r>
          </w:p>
          <w:p w:rsidR="00EA61AC" w:rsidRDefault="00884E59" w:rsidP="00611D53">
            <w:pPr>
              <w:pStyle w:val="TableParagraph"/>
              <w:numPr>
                <w:ilvl w:val="0"/>
                <w:numId w:val="196"/>
              </w:numPr>
              <w:tabs>
                <w:tab w:val="left" w:pos="245"/>
              </w:tabs>
              <w:ind w:left="244" w:hanging="241"/>
              <w:rPr>
                <w:sz w:val="24"/>
              </w:rPr>
            </w:pPr>
            <w:r>
              <w:rPr>
                <w:sz w:val="24"/>
              </w:rPr>
              <w:t>Формирующее</w:t>
            </w:r>
            <w:r>
              <w:rPr>
                <w:spacing w:val="-4"/>
                <w:sz w:val="24"/>
              </w:rPr>
              <w:t xml:space="preserve"> </w:t>
            </w:r>
            <w:r>
              <w:rPr>
                <w:sz w:val="24"/>
              </w:rPr>
              <w:t>оценивание:</w:t>
            </w:r>
            <w:r>
              <w:rPr>
                <w:spacing w:val="-7"/>
                <w:sz w:val="24"/>
              </w:rPr>
              <w:t xml:space="preserve"> </w:t>
            </w:r>
            <w:r>
              <w:rPr>
                <w:sz w:val="24"/>
              </w:rPr>
              <w:t>обратная</w:t>
            </w:r>
            <w:r>
              <w:rPr>
                <w:spacing w:val="-3"/>
                <w:sz w:val="24"/>
              </w:rPr>
              <w:t xml:space="preserve"> </w:t>
            </w:r>
            <w:r>
              <w:rPr>
                <w:sz w:val="24"/>
              </w:rPr>
              <w:t>связь,</w:t>
            </w:r>
            <w:r>
              <w:rPr>
                <w:spacing w:val="-5"/>
                <w:sz w:val="24"/>
              </w:rPr>
              <w:t xml:space="preserve"> </w:t>
            </w:r>
            <w:r>
              <w:rPr>
                <w:sz w:val="24"/>
              </w:rPr>
              <w:t>повышение</w:t>
            </w:r>
            <w:r>
              <w:rPr>
                <w:spacing w:val="-4"/>
                <w:sz w:val="24"/>
              </w:rPr>
              <w:t xml:space="preserve"> </w:t>
            </w:r>
            <w:r>
              <w:rPr>
                <w:sz w:val="24"/>
              </w:rPr>
              <w:t>мотивации</w:t>
            </w:r>
          </w:p>
        </w:tc>
      </w:tr>
    </w:tbl>
    <w:p w:rsidR="00EA61AC" w:rsidRDefault="00884E59">
      <w:pPr>
        <w:ind w:left="474" w:right="164" w:firstLine="710"/>
        <w:jc w:val="both"/>
        <w:rPr>
          <w:sz w:val="24"/>
        </w:rPr>
      </w:pPr>
      <w:r>
        <w:rPr>
          <w:sz w:val="24"/>
        </w:rPr>
        <w:t>Система предметных знаний - важнейшая составляющая предметных результатов. В ней</w:t>
      </w:r>
      <w:r>
        <w:rPr>
          <w:spacing w:val="1"/>
          <w:sz w:val="24"/>
        </w:rPr>
        <w:t xml:space="preserve"> </w:t>
      </w:r>
      <w:r>
        <w:rPr>
          <w:sz w:val="24"/>
        </w:rPr>
        <w:t>можно выделить опорные знания (знания, усвоение которых принципиально необходимо для</w:t>
      </w:r>
      <w:r>
        <w:rPr>
          <w:spacing w:val="1"/>
          <w:sz w:val="24"/>
        </w:rPr>
        <w:t xml:space="preserve"> </w:t>
      </w:r>
      <w:r>
        <w:rPr>
          <w:sz w:val="24"/>
        </w:rPr>
        <w:t>текущего</w:t>
      </w:r>
      <w:r>
        <w:rPr>
          <w:spacing w:val="1"/>
          <w:sz w:val="24"/>
        </w:rPr>
        <w:t xml:space="preserve"> </w:t>
      </w:r>
      <w:r>
        <w:rPr>
          <w:sz w:val="24"/>
        </w:rPr>
        <w:t>и последующего успешного обучения)</w:t>
      </w:r>
      <w:r>
        <w:rPr>
          <w:spacing w:val="1"/>
          <w:sz w:val="24"/>
        </w:rPr>
        <w:t xml:space="preserve"> </w:t>
      </w:r>
      <w:r>
        <w:rPr>
          <w:sz w:val="24"/>
        </w:rPr>
        <w:t>и знания,</w:t>
      </w:r>
      <w:r>
        <w:rPr>
          <w:spacing w:val="1"/>
          <w:sz w:val="24"/>
        </w:rPr>
        <w:t xml:space="preserve"> </w:t>
      </w:r>
      <w:r>
        <w:rPr>
          <w:sz w:val="24"/>
        </w:rPr>
        <w:t>дополняющие,</w:t>
      </w:r>
      <w:r>
        <w:rPr>
          <w:spacing w:val="1"/>
          <w:sz w:val="24"/>
        </w:rPr>
        <w:t xml:space="preserve"> </w:t>
      </w:r>
      <w:r>
        <w:rPr>
          <w:sz w:val="24"/>
        </w:rPr>
        <w:t>расширяющие или</w:t>
      </w:r>
      <w:r>
        <w:rPr>
          <w:spacing w:val="1"/>
          <w:sz w:val="24"/>
        </w:rPr>
        <w:t xml:space="preserve"> </w:t>
      </w:r>
      <w:r>
        <w:rPr>
          <w:sz w:val="24"/>
        </w:rPr>
        <w:t>углубляющие опорную систему знаний, а также служащие пропедевтикой для последующего</w:t>
      </w:r>
      <w:r>
        <w:rPr>
          <w:spacing w:val="1"/>
          <w:sz w:val="24"/>
        </w:rPr>
        <w:t xml:space="preserve"> </w:t>
      </w:r>
      <w:r>
        <w:rPr>
          <w:sz w:val="24"/>
        </w:rPr>
        <w:t>изучения</w:t>
      </w:r>
      <w:r>
        <w:rPr>
          <w:spacing w:val="1"/>
          <w:sz w:val="24"/>
        </w:rPr>
        <w:t xml:space="preserve"> </w:t>
      </w:r>
      <w:r>
        <w:rPr>
          <w:sz w:val="24"/>
        </w:rPr>
        <w:t>курсов.</w:t>
      </w:r>
    </w:p>
    <w:p w:rsidR="00EA61AC" w:rsidRDefault="00884E59">
      <w:pPr>
        <w:ind w:left="474" w:right="166" w:firstLine="710"/>
        <w:jc w:val="both"/>
        <w:rPr>
          <w:sz w:val="24"/>
        </w:rPr>
      </w:pPr>
      <w:r>
        <w:rPr>
          <w:sz w:val="24"/>
        </w:rPr>
        <w:t>К</w:t>
      </w:r>
      <w:r>
        <w:rPr>
          <w:spacing w:val="1"/>
          <w:sz w:val="24"/>
        </w:rPr>
        <w:t xml:space="preserve"> </w:t>
      </w:r>
      <w:r>
        <w:rPr>
          <w:sz w:val="24"/>
        </w:rPr>
        <w:t>опорным</w:t>
      </w:r>
      <w:r>
        <w:rPr>
          <w:spacing w:val="1"/>
          <w:sz w:val="24"/>
        </w:rPr>
        <w:t xml:space="preserve"> </w:t>
      </w:r>
      <w:r>
        <w:rPr>
          <w:sz w:val="24"/>
        </w:rPr>
        <w:t>знаниям</w:t>
      </w:r>
      <w:r>
        <w:rPr>
          <w:spacing w:val="1"/>
          <w:sz w:val="24"/>
        </w:rPr>
        <w:t xml:space="preserve"> </w:t>
      </w:r>
      <w:r>
        <w:rPr>
          <w:sz w:val="24"/>
        </w:rPr>
        <w:t>относятся,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основополагающие</w:t>
      </w:r>
      <w:r>
        <w:rPr>
          <w:spacing w:val="1"/>
          <w:sz w:val="24"/>
        </w:rPr>
        <w:t xml:space="preserve"> </w:t>
      </w:r>
      <w:r>
        <w:rPr>
          <w:sz w:val="24"/>
        </w:rPr>
        <w:t>элементы</w:t>
      </w:r>
      <w:r>
        <w:rPr>
          <w:spacing w:val="1"/>
          <w:sz w:val="24"/>
        </w:rPr>
        <w:t xml:space="preserve"> </w:t>
      </w:r>
      <w:r>
        <w:rPr>
          <w:sz w:val="24"/>
        </w:rPr>
        <w:t>научного</w:t>
      </w:r>
      <w:r>
        <w:rPr>
          <w:spacing w:val="1"/>
          <w:sz w:val="24"/>
        </w:rPr>
        <w:t xml:space="preserve"> </w:t>
      </w:r>
      <w:r>
        <w:rPr>
          <w:sz w:val="24"/>
        </w:rPr>
        <w:t>знания</w:t>
      </w:r>
      <w:r>
        <w:rPr>
          <w:spacing w:val="1"/>
          <w:sz w:val="24"/>
        </w:rPr>
        <w:t xml:space="preserve"> </w:t>
      </w:r>
      <w:r>
        <w:rPr>
          <w:sz w:val="24"/>
        </w:rPr>
        <w:t>(как</w:t>
      </w:r>
      <w:r>
        <w:rPr>
          <w:spacing w:val="1"/>
          <w:sz w:val="24"/>
        </w:rPr>
        <w:t xml:space="preserve"> </w:t>
      </w:r>
      <w:r>
        <w:rPr>
          <w:sz w:val="24"/>
        </w:rPr>
        <w:t>общенаучные,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отраслям</w:t>
      </w:r>
      <w:r>
        <w:rPr>
          <w:spacing w:val="1"/>
          <w:sz w:val="24"/>
        </w:rPr>
        <w:t xml:space="preserve"> </w:t>
      </w:r>
      <w:r>
        <w:rPr>
          <w:sz w:val="24"/>
        </w:rPr>
        <w:t>знания</w:t>
      </w:r>
      <w:r>
        <w:rPr>
          <w:spacing w:val="1"/>
          <w:sz w:val="24"/>
        </w:rPr>
        <w:t xml:space="preserve"> </w:t>
      </w:r>
      <w:r>
        <w:rPr>
          <w:sz w:val="24"/>
        </w:rPr>
        <w:t>и</w:t>
      </w:r>
      <w:r>
        <w:rPr>
          <w:spacing w:val="60"/>
          <w:sz w:val="24"/>
        </w:rPr>
        <w:t xml:space="preserve"> </w:t>
      </w:r>
      <w:r>
        <w:rPr>
          <w:sz w:val="24"/>
        </w:rPr>
        <w:t>культуры),</w:t>
      </w:r>
      <w:r>
        <w:rPr>
          <w:spacing w:val="1"/>
          <w:sz w:val="24"/>
        </w:rPr>
        <w:t xml:space="preserve"> </w:t>
      </w:r>
      <w:r>
        <w:rPr>
          <w:sz w:val="24"/>
        </w:rPr>
        <w:t>лежащие в основе современной научной картины мира: ключевые теории, идеи, понятия, факты,</w:t>
      </w:r>
      <w:r>
        <w:rPr>
          <w:spacing w:val="1"/>
          <w:sz w:val="24"/>
        </w:rPr>
        <w:t xml:space="preserve"> </w:t>
      </w:r>
      <w:r>
        <w:rPr>
          <w:sz w:val="24"/>
        </w:rPr>
        <w:t>методы.</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 общего</w:t>
      </w:r>
      <w:r>
        <w:rPr>
          <w:spacing w:val="1"/>
          <w:sz w:val="24"/>
        </w:rPr>
        <w:t xml:space="preserve"> </w:t>
      </w:r>
      <w:r>
        <w:rPr>
          <w:sz w:val="24"/>
        </w:rPr>
        <w:t>образования к опорной</w:t>
      </w:r>
      <w:r>
        <w:rPr>
          <w:spacing w:val="1"/>
          <w:sz w:val="24"/>
        </w:rPr>
        <w:t xml:space="preserve"> </w:t>
      </w:r>
      <w:r>
        <w:rPr>
          <w:sz w:val="24"/>
        </w:rPr>
        <w:t>системе</w:t>
      </w:r>
      <w:r>
        <w:rPr>
          <w:spacing w:val="1"/>
          <w:sz w:val="24"/>
        </w:rPr>
        <w:t xml:space="preserve"> </w:t>
      </w:r>
      <w:r>
        <w:rPr>
          <w:sz w:val="24"/>
        </w:rPr>
        <w:t>знаний отнесен</w:t>
      </w:r>
      <w:r>
        <w:rPr>
          <w:spacing w:val="1"/>
          <w:sz w:val="24"/>
        </w:rPr>
        <w:t xml:space="preserve"> </w:t>
      </w:r>
      <w:r>
        <w:rPr>
          <w:sz w:val="24"/>
        </w:rPr>
        <w:t>понятийный аппарат (или «язык») учебных предметов, освоение которого позволяет учителю и</w:t>
      </w:r>
      <w:r>
        <w:rPr>
          <w:spacing w:val="1"/>
          <w:sz w:val="24"/>
        </w:rPr>
        <w:t xml:space="preserve"> </w:t>
      </w:r>
      <w:r>
        <w:rPr>
          <w:sz w:val="24"/>
        </w:rPr>
        <w:t>обучающимся</w:t>
      </w:r>
      <w:r>
        <w:rPr>
          <w:spacing w:val="1"/>
          <w:sz w:val="24"/>
        </w:rPr>
        <w:t xml:space="preserve"> </w:t>
      </w:r>
      <w:r>
        <w:rPr>
          <w:sz w:val="24"/>
        </w:rPr>
        <w:t>эффективно</w:t>
      </w:r>
      <w:r>
        <w:rPr>
          <w:spacing w:val="6"/>
          <w:sz w:val="24"/>
        </w:rPr>
        <w:t xml:space="preserve"> </w:t>
      </w:r>
      <w:r>
        <w:rPr>
          <w:sz w:val="24"/>
        </w:rPr>
        <w:t>продвигаться</w:t>
      </w:r>
      <w:r>
        <w:rPr>
          <w:spacing w:val="-4"/>
          <w:sz w:val="24"/>
        </w:rPr>
        <w:t xml:space="preserve"> </w:t>
      </w:r>
      <w:r>
        <w:rPr>
          <w:sz w:val="24"/>
        </w:rPr>
        <w:t>в</w:t>
      </w:r>
      <w:r>
        <w:rPr>
          <w:spacing w:val="-1"/>
          <w:sz w:val="24"/>
        </w:rPr>
        <w:t xml:space="preserve"> </w:t>
      </w:r>
      <w:r>
        <w:rPr>
          <w:sz w:val="24"/>
        </w:rPr>
        <w:t>изучении</w:t>
      </w:r>
      <w:r>
        <w:rPr>
          <w:spacing w:val="2"/>
          <w:sz w:val="24"/>
        </w:rPr>
        <w:t xml:space="preserve"> </w:t>
      </w:r>
      <w:r>
        <w:rPr>
          <w:sz w:val="24"/>
        </w:rPr>
        <w:t>предмета.</w:t>
      </w:r>
    </w:p>
    <w:p w:rsidR="00EA61AC" w:rsidRDefault="00884E59">
      <w:pPr>
        <w:ind w:left="474" w:right="165" w:firstLine="710"/>
        <w:jc w:val="both"/>
        <w:rPr>
          <w:sz w:val="24"/>
        </w:rPr>
      </w:pPr>
      <w:r>
        <w:rPr>
          <w:sz w:val="24"/>
        </w:rPr>
        <w:t>Опорная система знаний определяется с учетом их значимости для решения основных</w:t>
      </w:r>
      <w:r>
        <w:rPr>
          <w:spacing w:val="1"/>
          <w:sz w:val="24"/>
        </w:rPr>
        <w:t xml:space="preserve"> </w:t>
      </w:r>
      <w:r>
        <w:rPr>
          <w:sz w:val="24"/>
        </w:rPr>
        <w:t>задач</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данной</w:t>
      </w:r>
      <w:r>
        <w:rPr>
          <w:spacing w:val="1"/>
          <w:sz w:val="24"/>
        </w:rPr>
        <w:t xml:space="preserve"> </w:t>
      </w:r>
      <w:r>
        <w:rPr>
          <w:sz w:val="24"/>
        </w:rPr>
        <w:t>ступени,</w:t>
      </w:r>
      <w:r>
        <w:rPr>
          <w:spacing w:val="1"/>
          <w:sz w:val="24"/>
        </w:rPr>
        <w:t xml:space="preserve"> </w:t>
      </w:r>
      <w:r>
        <w:rPr>
          <w:sz w:val="24"/>
        </w:rPr>
        <w:t>опорного</w:t>
      </w:r>
      <w:r>
        <w:rPr>
          <w:spacing w:val="1"/>
          <w:sz w:val="24"/>
        </w:rPr>
        <w:t xml:space="preserve"> </w:t>
      </w:r>
      <w:r>
        <w:rPr>
          <w:sz w:val="24"/>
        </w:rPr>
        <w:t>характера</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для</w:t>
      </w:r>
      <w:r>
        <w:rPr>
          <w:spacing w:val="1"/>
          <w:sz w:val="24"/>
        </w:rPr>
        <w:t xml:space="preserve"> </w:t>
      </w:r>
      <w:r>
        <w:rPr>
          <w:sz w:val="24"/>
        </w:rPr>
        <w:t>последующего</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принципа</w:t>
      </w:r>
      <w:r>
        <w:rPr>
          <w:spacing w:val="1"/>
          <w:sz w:val="24"/>
        </w:rPr>
        <w:t xml:space="preserve"> </w:t>
      </w:r>
      <w:r>
        <w:rPr>
          <w:sz w:val="24"/>
        </w:rPr>
        <w:t>реалистичности,</w:t>
      </w:r>
      <w:r>
        <w:rPr>
          <w:spacing w:val="1"/>
          <w:sz w:val="24"/>
        </w:rPr>
        <w:t xml:space="preserve"> </w:t>
      </w:r>
      <w:r>
        <w:rPr>
          <w:sz w:val="24"/>
        </w:rPr>
        <w:t>потенциальной</w:t>
      </w:r>
      <w:r>
        <w:rPr>
          <w:spacing w:val="1"/>
          <w:sz w:val="24"/>
        </w:rPr>
        <w:t xml:space="preserve"> </w:t>
      </w:r>
      <w:r>
        <w:rPr>
          <w:sz w:val="24"/>
        </w:rPr>
        <w:t>возможности</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большинством</w:t>
      </w:r>
      <w:r>
        <w:rPr>
          <w:spacing w:val="1"/>
          <w:sz w:val="24"/>
        </w:rPr>
        <w:t xml:space="preserve"> </w:t>
      </w:r>
      <w:r>
        <w:rPr>
          <w:sz w:val="24"/>
        </w:rPr>
        <w:t>обучающихся.</w:t>
      </w:r>
      <w:r>
        <w:rPr>
          <w:spacing w:val="1"/>
          <w:sz w:val="24"/>
        </w:rPr>
        <w:t xml:space="preserve"> </w:t>
      </w:r>
      <w:r>
        <w:rPr>
          <w:sz w:val="24"/>
        </w:rPr>
        <w:t>Иными</w:t>
      </w:r>
      <w:r>
        <w:rPr>
          <w:spacing w:val="1"/>
          <w:sz w:val="24"/>
        </w:rPr>
        <w:t xml:space="preserve"> </w:t>
      </w:r>
      <w:r>
        <w:rPr>
          <w:sz w:val="24"/>
        </w:rPr>
        <w:t>словами,</w:t>
      </w:r>
      <w:r>
        <w:rPr>
          <w:spacing w:val="1"/>
          <w:sz w:val="24"/>
        </w:rPr>
        <w:t xml:space="preserve"> </w:t>
      </w:r>
      <w:r>
        <w:rPr>
          <w:sz w:val="24"/>
        </w:rPr>
        <w:t>в</w:t>
      </w:r>
      <w:r>
        <w:rPr>
          <w:spacing w:val="1"/>
          <w:sz w:val="24"/>
        </w:rPr>
        <w:t xml:space="preserve"> </w:t>
      </w:r>
      <w:r>
        <w:rPr>
          <w:sz w:val="24"/>
        </w:rPr>
        <w:t>эту</w:t>
      </w:r>
      <w:r>
        <w:rPr>
          <w:spacing w:val="1"/>
          <w:sz w:val="24"/>
        </w:rPr>
        <w:t xml:space="preserve"> </w:t>
      </w:r>
      <w:r>
        <w:rPr>
          <w:sz w:val="24"/>
        </w:rPr>
        <w:t>группу</w:t>
      </w:r>
      <w:r>
        <w:rPr>
          <w:spacing w:val="1"/>
          <w:sz w:val="24"/>
        </w:rPr>
        <w:t xml:space="preserve"> </w:t>
      </w:r>
      <w:r>
        <w:rPr>
          <w:sz w:val="24"/>
        </w:rPr>
        <w:t>включается</w:t>
      </w:r>
      <w:r>
        <w:rPr>
          <w:spacing w:val="1"/>
          <w:sz w:val="24"/>
        </w:rPr>
        <w:t xml:space="preserve"> </w:t>
      </w:r>
      <w:r>
        <w:rPr>
          <w:sz w:val="24"/>
        </w:rPr>
        <w:t>система</w:t>
      </w:r>
      <w:r>
        <w:rPr>
          <w:spacing w:val="1"/>
          <w:sz w:val="24"/>
        </w:rPr>
        <w:t xml:space="preserve"> </w:t>
      </w:r>
      <w:r>
        <w:rPr>
          <w:sz w:val="24"/>
        </w:rPr>
        <w:t>таких</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которые,</w:t>
      </w:r>
      <w:r>
        <w:rPr>
          <w:spacing w:val="1"/>
          <w:sz w:val="24"/>
        </w:rPr>
        <w:t xml:space="preserve"> </w:t>
      </w:r>
      <w:r>
        <w:rPr>
          <w:sz w:val="24"/>
        </w:rPr>
        <w:t>во-первых,</w:t>
      </w:r>
      <w:r>
        <w:rPr>
          <w:spacing w:val="1"/>
          <w:sz w:val="24"/>
        </w:rPr>
        <w:t xml:space="preserve"> </w:t>
      </w:r>
      <w:r>
        <w:rPr>
          <w:sz w:val="24"/>
        </w:rPr>
        <w:t>принципиально необходимы для успешного обучения и, во- вторых, при наличии специальной</w:t>
      </w:r>
      <w:r>
        <w:rPr>
          <w:spacing w:val="1"/>
          <w:sz w:val="24"/>
        </w:rPr>
        <w:t xml:space="preserve"> </w:t>
      </w:r>
      <w:r>
        <w:rPr>
          <w:sz w:val="24"/>
        </w:rPr>
        <w:t>целенаправленной</w:t>
      </w:r>
      <w:r>
        <w:rPr>
          <w:spacing w:val="1"/>
          <w:sz w:val="24"/>
        </w:rPr>
        <w:t xml:space="preserve"> </w:t>
      </w:r>
      <w:r>
        <w:rPr>
          <w:sz w:val="24"/>
        </w:rPr>
        <w:t>работы</w:t>
      </w:r>
      <w:r>
        <w:rPr>
          <w:spacing w:val="1"/>
          <w:sz w:val="24"/>
        </w:rPr>
        <w:t xml:space="preserve"> </w:t>
      </w:r>
      <w:r>
        <w:rPr>
          <w:sz w:val="24"/>
        </w:rPr>
        <w:t>учителя,</w:t>
      </w:r>
      <w:r>
        <w:rPr>
          <w:spacing w:val="1"/>
          <w:sz w:val="24"/>
        </w:rPr>
        <w:t xml:space="preserve"> </w:t>
      </w:r>
      <w:r>
        <w:rPr>
          <w:sz w:val="24"/>
        </w:rPr>
        <w:t>в</w:t>
      </w:r>
      <w:r>
        <w:rPr>
          <w:spacing w:val="1"/>
          <w:sz w:val="24"/>
        </w:rPr>
        <w:t xml:space="preserve"> </w:t>
      </w:r>
      <w:r>
        <w:rPr>
          <w:sz w:val="24"/>
        </w:rPr>
        <w:t>принципе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достигнуты</w:t>
      </w:r>
      <w:r>
        <w:rPr>
          <w:spacing w:val="1"/>
          <w:sz w:val="24"/>
        </w:rPr>
        <w:t xml:space="preserve"> </w:t>
      </w:r>
      <w:r>
        <w:rPr>
          <w:sz w:val="24"/>
        </w:rPr>
        <w:t>подавляющим</w:t>
      </w:r>
      <w:r>
        <w:rPr>
          <w:spacing w:val="1"/>
          <w:sz w:val="24"/>
        </w:rPr>
        <w:t xml:space="preserve"> </w:t>
      </w:r>
      <w:r>
        <w:rPr>
          <w:sz w:val="24"/>
        </w:rPr>
        <w:t>большинством</w:t>
      </w:r>
      <w:r>
        <w:rPr>
          <w:spacing w:val="2"/>
          <w:sz w:val="24"/>
        </w:rPr>
        <w:t xml:space="preserve"> </w:t>
      </w:r>
      <w:r>
        <w:rPr>
          <w:sz w:val="24"/>
        </w:rPr>
        <w:t>детей.</w:t>
      </w:r>
    </w:p>
    <w:p w:rsidR="00EA61AC" w:rsidRDefault="00884E59">
      <w:pPr>
        <w:ind w:left="474" w:right="165" w:firstLine="710"/>
        <w:jc w:val="both"/>
        <w:rPr>
          <w:sz w:val="24"/>
        </w:rPr>
      </w:pP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особое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имеет</w:t>
      </w:r>
      <w:r>
        <w:rPr>
          <w:spacing w:val="1"/>
          <w:sz w:val="24"/>
        </w:rPr>
        <w:t xml:space="preserve"> </w:t>
      </w:r>
      <w:r>
        <w:rPr>
          <w:sz w:val="24"/>
        </w:rPr>
        <w:t>усвоение</w:t>
      </w:r>
      <w:r>
        <w:rPr>
          <w:spacing w:val="1"/>
          <w:sz w:val="24"/>
        </w:rPr>
        <w:t xml:space="preserve"> </w:t>
      </w:r>
      <w:r>
        <w:rPr>
          <w:sz w:val="24"/>
        </w:rPr>
        <w:t>обучающимися</w:t>
      </w:r>
      <w:r>
        <w:rPr>
          <w:spacing w:val="1"/>
          <w:sz w:val="24"/>
        </w:rPr>
        <w:t xml:space="preserve"> </w:t>
      </w:r>
      <w:r>
        <w:rPr>
          <w:sz w:val="24"/>
        </w:rPr>
        <w:t>опорной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родному</w:t>
      </w:r>
      <w:r>
        <w:rPr>
          <w:spacing w:val="-8"/>
          <w:sz w:val="24"/>
        </w:rPr>
        <w:t xml:space="preserve"> </w:t>
      </w:r>
      <w:r>
        <w:rPr>
          <w:sz w:val="24"/>
        </w:rPr>
        <w:t>языку</w:t>
      </w:r>
      <w:r>
        <w:rPr>
          <w:spacing w:val="-8"/>
          <w:sz w:val="24"/>
        </w:rPr>
        <w:t xml:space="preserve"> </w:t>
      </w:r>
      <w:r>
        <w:rPr>
          <w:sz w:val="24"/>
        </w:rPr>
        <w:t>и</w:t>
      </w:r>
      <w:r>
        <w:rPr>
          <w:spacing w:val="3"/>
          <w:sz w:val="24"/>
        </w:rPr>
        <w:t xml:space="preserve"> </w:t>
      </w:r>
      <w:r>
        <w:rPr>
          <w:sz w:val="24"/>
        </w:rPr>
        <w:t>математике.</w:t>
      </w:r>
    </w:p>
    <w:p w:rsidR="00EA61AC" w:rsidRDefault="00884E59">
      <w:pPr>
        <w:ind w:left="474" w:right="170" w:firstLine="710"/>
        <w:jc w:val="both"/>
        <w:rPr>
          <w:sz w:val="24"/>
        </w:rPr>
      </w:pPr>
      <w:r>
        <w:rPr>
          <w:sz w:val="24"/>
        </w:rPr>
        <w:t>При оценке предметных результатов основную ценность представляет не само по себе</w:t>
      </w:r>
      <w:r>
        <w:rPr>
          <w:spacing w:val="1"/>
          <w:sz w:val="24"/>
        </w:rPr>
        <w:t xml:space="preserve"> </w:t>
      </w:r>
      <w:r>
        <w:rPr>
          <w:sz w:val="24"/>
        </w:rPr>
        <w:t>освоение системы опорных знаний и способность воспроизводить их в стандартных учебных</w:t>
      </w:r>
      <w:r>
        <w:rPr>
          <w:spacing w:val="1"/>
          <w:sz w:val="24"/>
        </w:rPr>
        <w:t xml:space="preserve"> </w:t>
      </w:r>
      <w:r>
        <w:rPr>
          <w:sz w:val="24"/>
        </w:rPr>
        <w:t>ситуациях,</w:t>
      </w:r>
      <w:r>
        <w:rPr>
          <w:spacing w:val="1"/>
          <w:sz w:val="24"/>
        </w:rPr>
        <w:t xml:space="preserve"> </w:t>
      </w:r>
      <w:r>
        <w:rPr>
          <w:sz w:val="24"/>
        </w:rPr>
        <w:t>а</w:t>
      </w:r>
      <w:r>
        <w:rPr>
          <w:spacing w:val="1"/>
          <w:sz w:val="24"/>
        </w:rPr>
        <w:t xml:space="preserve"> </w:t>
      </w:r>
      <w:r>
        <w:rPr>
          <w:sz w:val="24"/>
        </w:rPr>
        <w:t>способность</w:t>
      </w:r>
      <w:r>
        <w:rPr>
          <w:spacing w:val="1"/>
          <w:sz w:val="24"/>
        </w:rPr>
        <w:t xml:space="preserve"> </w:t>
      </w:r>
      <w:r>
        <w:rPr>
          <w:sz w:val="24"/>
        </w:rPr>
        <w:t>использовать</w:t>
      </w:r>
      <w:r>
        <w:rPr>
          <w:spacing w:val="1"/>
          <w:sz w:val="24"/>
        </w:rPr>
        <w:t xml:space="preserve"> </w:t>
      </w:r>
      <w:r>
        <w:rPr>
          <w:sz w:val="24"/>
        </w:rPr>
        <w:t>эти</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 задач. Иными словами, объектом оценки предметных результатов являются</w:t>
      </w:r>
      <w:r>
        <w:rPr>
          <w:spacing w:val="-57"/>
          <w:sz w:val="24"/>
        </w:rPr>
        <w:t xml:space="preserve"> </w:t>
      </w:r>
      <w:r>
        <w:rPr>
          <w:sz w:val="24"/>
        </w:rPr>
        <w:t>действия,</w:t>
      </w:r>
      <w:r>
        <w:rPr>
          <w:spacing w:val="-2"/>
          <w:sz w:val="24"/>
        </w:rPr>
        <w:t xml:space="preserve"> </w:t>
      </w:r>
      <w:r>
        <w:rPr>
          <w:sz w:val="24"/>
        </w:rPr>
        <w:t>выполняемые</w:t>
      </w:r>
      <w:r>
        <w:rPr>
          <w:spacing w:val="-4"/>
          <w:sz w:val="24"/>
        </w:rPr>
        <w:t xml:space="preserve"> </w:t>
      </w:r>
      <w:r>
        <w:rPr>
          <w:sz w:val="24"/>
        </w:rPr>
        <w:t>обучающимися,</w:t>
      </w:r>
      <w:r>
        <w:rPr>
          <w:spacing w:val="-2"/>
          <w:sz w:val="24"/>
        </w:rPr>
        <w:t xml:space="preserve"> </w:t>
      </w:r>
      <w:r>
        <w:rPr>
          <w:sz w:val="24"/>
        </w:rPr>
        <w:t>с</w:t>
      </w:r>
      <w:r>
        <w:rPr>
          <w:spacing w:val="1"/>
          <w:sz w:val="24"/>
        </w:rPr>
        <w:t xml:space="preserve"> </w:t>
      </w:r>
      <w:r>
        <w:rPr>
          <w:sz w:val="24"/>
        </w:rPr>
        <w:t>предметным</w:t>
      </w:r>
      <w:r>
        <w:rPr>
          <w:spacing w:val="-2"/>
          <w:sz w:val="24"/>
        </w:rPr>
        <w:t xml:space="preserve"> </w:t>
      </w:r>
      <w:r>
        <w:rPr>
          <w:sz w:val="24"/>
        </w:rPr>
        <w:t>содержанием.</w:t>
      </w:r>
    </w:p>
    <w:p w:rsidR="00EA61AC" w:rsidRDefault="00884E59">
      <w:pPr>
        <w:ind w:left="474" w:right="160" w:firstLine="710"/>
        <w:jc w:val="both"/>
        <w:rPr>
          <w:sz w:val="24"/>
        </w:rPr>
      </w:pPr>
      <w:r>
        <w:rPr>
          <w:sz w:val="24"/>
        </w:rPr>
        <w:t>Действия</w:t>
      </w:r>
      <w:r>
        <w:rPr>
          <w:spacing w:val="1"/>
          <w:sz w:val="24"/>
        </w:rPr>
        <w:t xml:space="preserve"> </w:t>
      </w:r>
      <w:r>
        <w:rPr>
          <w:sz w:val="24"/>
        </w:rPr>
        <w:t>с</w:t>
      </w:r>
      <w:r>
        <w:rPr>
          <w:spacing w:val="1"/>
          <w:sz w:val="24"/>
        </w:rPr>
        <w:t xml:space="preserve"> </w:t>
      </w:r>
      <w:r>
        <w:rPr>
          <w:sz w:val="24"/>
        </w:rPr>
        <w:t>предметным</w:t>
      </w:r>
      <w:r>
        <w:rPr>
          <w:spacing w:val="1"/>
          <w:sz w:val="24"/>
        </w:rPr>
        <w:t xml:space="preserve"> </w:t>
      </w:r>
      <w:r>
        <w:rPr>
          <w:sz w:val="24"/>
        </w:rPr>
        <w:t>содержанием</w:t>
      </w:r>
      <w:r>
        <w:rPr>
          <w:spacing w:val="1"/>
          <w:sz w:val="24"/>
        </w:rPr>
        <w:t xml:space="preserve"> </w:t>
      </w:r>
      <w:r>
        <w:rPr>
          <w:sz w:val="24"/>
        </w:rPr>
        <w:t>(или</w:t>
      </w:r>
      <w:r>
        <w:rPr>
          <w:spacing w:val="1"/>
          <w:sz w:val="24"/>
        </w:rPr>
        <w:t xml:space="preserve"> </w:t>
      </w:r>
      <w:r>
        <w:rPr>
          <w:sz w:val="24"/>
        </w:rPr>
        <w:t>предметные</w:t>
      </w:r>
      <w:r>
        <w:rPr>
          <w:spacing w:val="1"/>
          <w:sz w:val="24"/>
        </w:rPr>
        <w:t xml:space="preserve"> </w:t>
      </w:r>
      <w:r>
        <w:rPr>
          <w:sz w:val="24"/>
        </w:rPr>
        <w:t>действия)</w:t>
      </w:r>
      <w:r>
        <w:rPr>
          <w:spacing w:val="1"/>
          <w:sz w:val="24"/>
        </w:rPr>
        <w:t xml:space="preserve"> </w:t>
      </w:r>
      <w:r>
        <w:rPr>
          <w:sz w:val="24"/>
        </w:rPr>
        <w:t>—</w:t>
      </w:r>
      <w:r>
        <w:rPr>
          <w:spacing w:val="1"/>
          <w:sz w:val="24"/>
        </w:rPr>
        <w:t xml:space="preserve"> </w:t>
      </w:r>
      <w:r>
        <w:rPr>
          <w:sz w:val="24"/>
        </w:rPr>
        <w:t>вторая</w:t>
      </w:r>
      <w:r>
        <w:rPr>
          <w:spacing w:val="1"/>
          <w:sz w:val="24"/>
        </w:rPr>
        <w:t xml:space="preserve"> </w:t>
      </w:r>
      <w:r>
        <w:rPr>
          <w:sz w:val="24"/>
        </w:rPr>
        <w:t>важная</w:t>
      </w:r>
      <w:r>
        <w:rPr>
          <w:spacing w:val="1"/>
          <w:sz w:val="24"/>
        </w:rPr>
        <w:t xml:space="preserve"> </w:t>
      </w:r>
      <w:r>
        <w:rPr>
          <w:sz w:val="24"/>
        </w:rPr>
        <w:t>составляющая предметных результатов.</w:t>
      </w:r>
      <w:r>
        <w:rPr>
          <w:spacing w:val="1"/>
          <w:sz w:val="24"/>
        </w:rPr>
        <w:t xml:space="preserve"> </w:t>
      </w:r>
      <w:r>
        <w:rPr>
          <w:sz w:val="24"/>
        </w:rPr>
        <w:t>В основе</w:t>
      </w:r>
      <w:r>
        <w:rPr>
          <w:spacing w:val="1"/>
          <w:sz w:val="24"/>
        </w:rPr>
        <w:t xml:space="preserve"> </w:t>
      </w:r>
      <w:r>
        <w:rPr>
          <w:sz w:val="24"/>
        </w:rPr>
        <w:t>многих предметных действий</w:t>
      </w:r>
      <w:r>
        <w:rPr>
          <w:spacing w:val="1"/>
          <w:sz w:val="24"/>
        </w:rPr>
        <w:t xml:space="preserve"> </w:t>
      </w:r>
      <w:r>
        <w:rPr>
          <w:sz w:val="24"/>
        </w:rPr>
        <w:t>лежат</w:t>
      </w:r>
      <w:r>
        <w:rPr>
          <w:spacing w:val="1"/>
          <w:sz w:val="24"/>
        </w:rPr>
        <w:t xml:space="preserve"> </w:t>
      </w:r>
      <w:r>
        <w:rPr>
          <w:sz w:val="24"/>
        </w:rPr>
        <w:t>те же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познавательные:</w:t>
      </w:r>
      <w:r>
        <w:rPr>
          <w:spacing w:val="1"/>
          <w:sz w:val="24"/>
        </w:rPr>
        <w:t xml:space="preserve"> </w:t>
      </w:r>
      <w:r>
        <w:rPr>
          <w:sz w:val="24"/>
        </w:rPr>
        <w:t>использование</w:t>
      </w:r>
      <w:r>
        <w:rPr>
          <w:spacing w:val="1"/>
          <w:sz w:val="24"/>
        </w:rPr>
        <w:t xml:space="preserve"> </w:t>
      </w:r>
      <w:r>
        <w:rPr>
          <w:sz w:val="24"/>
        </w:rPr>
        <w:t>знаково-</w:t>
      </w:r>
      <w:r>
        <w:rPr>
          <w:spacing w:val="1"/>
          <w:sz w:val="24"/>
        </w:rPr>
        <w:t xml:space="preserve"> </w:t>
      </w:r>
      <w:r>
        <w:rPr>
          <w:sz w:val="24"/>
        </w:rPr>
        <w:t>символических</w:t>
      </w:r>
      <w:r>
        <w:rPr>
          <w:spacing w:val="1"/>
          <w:sz w:val="24"/>
        </w:rPr>
        <w:t xml:space="preserve"> </w:t>
      </w:r>
      <w:r>
        <w:rPr>
          <w:sz w:val="24"/>
        </w:rPr>
        <w:t>средств;</w:t>
      </w:r>
      <w:r>
        <w:rPr>
          <w:spacing w:val="1"/>
          <w:sz w:val="24"/>
        </w:rPr>
        <w:t xml:space="preserve"> </w:t>
      </w:r>
      <w:r>
        <w:rPr>
          <w:sz w:val="24"/>
        </w:rPr>
        <w:t>моделирование;</w:t>
      </w:r>
      <w:r>
        <w:rPr>
          <w:spacing w:val="1"/>
          <w:sz w:val="24"/>
        </w:rPr>
        <w:t xml:space="preserve"> </w:t>
      </w:r>
      <w:r>
        <w:rPr>
          <w:sz w:val="24"/>
        </w:rPr>
        <w:t>сравнение,</w:t>
      </w:r>
      <w:r>
        <w:rPr>
          <w:spacing w:val="1"/>
          <w:sz w:val="24"/>
        </w:rPr>
        <w:t xml:space="preserve"> </w:t>
      </w:r>
      <w:r>
        <w:rPr>
          <w:sz w:val="24"/>
        </w:rPr>
        <w:t>группировка</w:t>
      </w:r>
      <w:r>
        <w:rPr>
          <w:spacing w:val="1"/>
          <w:sz w:val="24"/>
        </w:rPr>
        <w:t xml:space="preserve"> </w:t>
      </w:r>
      <w:r>
        <w:rPr>
          <w:sz w:val="24"/>
        </w:rPr>
        <w:t>и</w:t>
      </w:r>
      <w:r>
        <w:rPr>
          <w:spacing w:val="1"/>
          <w:sz w:val="24"/>
        </w:rPr>
        <w:t xml:space="preserve"> </w:t>
      </w:r>
      <w:r>
        <w:rPr>
          <w:sz w:val="24"/>
        </w:rPr>
        <w:t>классификация</w:t>
      </w:r>
      <w:r>
        <w:rPr>
          <w:spacing w:val="1"/>
          <w:sz w:val="24"/>
        </w:rPr>
        <w:t xml:space="preserve"> </w:t>
      </w:r>
      <w:r>
        <w:rPr>
          <w:sz w:val="24"/>
        </w:rPr>
        <w:t>объектов;</w:t>
      </w:r>
      <w:r>
        <w:rPr>
          <w:spacing w:val="1"/>
          <w:sz w:val="24"/>
        </w:rPr>
        <w:t xml:space="preserve"> </w:t>
      </w:r>
      <w:r>
        <w:rPr>
          <w:sz w:val="24"/>
        </w:rPr>
        <w:t>действия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установление</w:t>
      </w:r>
      <w:r>
        <w:rPr>
          <w:spacing w:val="1"/>
          <w:sz w:val="24"/>
        </w:rPr>
        <w:t xml:space="preserve"> </w:t>
      </w:r>
      <w:proofErr w:type="gramStart"/>
      <w:r>
        <w:rPr>
          <w:sz w:val="24"/>
        </w:rPr>
        <w:t>связей(</w:t>
      </w:r>
      <w:proofErr w:type="gramEnd"/>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причинно-</w:t>
      </w:r>
      <w:r>
        <w:rPr>
          <w:spacing w:val="1"/>
          <w:sz w:val="24"/>
        </w:rPr>
        <w:t xml:space="preserve"> </w:t>
      </w:r>
      <w:r>
        <w:rPr>
          <w:sz w:val="24"/>
        </w:rPr>
        <w:t>следственных)</w:t>
      </w:r>
      <w:r>
        <w:rPr>
          <w:spacing w:val="12"/>
          <w:sz w:val="24"/>
        </w:rPr>
        <w:t xml:space="preserve"> </w:t>
      </w:r>
      <w:r>
        <w:rPr>
          <w:sz w:val="24"/>
        </w:rPr>
        <w:t>и</w:t>
      </w:r>
      <w:r>
        <w:rPr>
          <w:spacing w:val="7"/>
          <w:sz w:val="24"/>
        </w:rPr>
        <w:t xml:space="preserve"> </w:t>
      </w:r>
      <w:r>
        <w:rPr>
          <w:sz w:val="24"/>
        </w:rPr>
        <w:t>аналогий;</w:t>
      </w:r>
      <w:r>
        <w:rPr>
          <w:spacing w:val="7"/>
          <w:sz w:val="24"/>
        </w:rPr>
        <w:t xml:space="preserve"> </w:t>
      </w:r>
      <w:r>
        <w:rPr>
          <w:sz w:val="24"/>
        </w:rPr>
        <w:t>поиск,</w:t>
      </w:r>
      <w:r>
        <w:rPr>
          <w:spacing w:val="8"/>
          <w:sz w:val="24"/>
        </w:rPr>
        <w:t xml:space="preserve"> </w:t>
      </w:r>
      <w:r>
        <w:rPr>
          <w:sz w:val="24"/>
        </w:rPr>
        <w:t>преобразование,</w:t>
      </w:r>
      <w:r>
        <w:rPr>
          <w:spacing w:val="9"/>
          <w:sz w:val="24"/>
        </w:rPr>
        <w:t xml:space="preserve"> </w:t>
      </w:r>
      <w:r>
        <w:rPr>
          <w:sz w:val="24"/>
        </w:rPr>
        <w:t>представление</w:t>
      </w:r>
      <w:r>
        <w:rPr>
          <w:spacing w:val="5"/>
          <w:sz w:val="24"/>
        </w:rPr>
        <w:t xml:space="preserve"> </w:t>
      </w:r>
      <w:r>
        <w:rPr>
          <w:sz w:val="24"/>
        </w:rPr>
        <w:t>и</w:t>
      </w:r>
      <w:r>
        <w:rPr>
          <w:spacing w:val="7"/>
          <w:sz w:val="24"/>
        </w:rPr>
        <w:t xml:space="preserve"> </w:t>
      </w:r>
      <w:r>
        <w:rPr>
          <w:sz w:val="24"/>
        </w:rPr>
        <w:t>интерпретация</w:t>
      </w:r>
      <w:r>
        <w:rPr>
          <w:spacing w:val="6"/>
          <w:sz w:val="24"/>
        </w:rPr>
        <w:t xml:space="preserve"> </w:t>
      </w:r>
      <w:r>
        <w:rPr>
          <w:sz w:val="24"/>
        </w:rPr>
        <w:t>информации,</w:t>
      </w:r>
    </w:p>
    <w:p w:rsidR="00EA61AC" w:rsidRDefault="00EA61AC">
      <w:pPr>
        <w:jc w:val="both"/>
        <w:rPr>
          <w:sz w:val="24"/>
        </w:rPr>
        <w:sectPr w:rsidR="00EA61AC">
          <w:pgSz w:w="11910" w:h="16840"/>
          <w:pgMar w:top="1120" w:right="680" w:bottom="900" w:left="520" w:header="0" w:footer="716" w:gutter="0"/>
          <w:cols w:space="720"/>
        </w:sectPr>
      </w:pPr>
    </w:p>
    <w:p w:rsidR="00EA61AC" w:rsidRDefault="00884E59">
      <w:pPr>
        <w:spacing w:before="66"/>
        <w:ind w:left="474" w:right="170"/>
        <w:jc w:val="both"/>
        <w:rPr>
          <w:sz w:val="24"/>
        </w:rPr>
      </w:pPr>
      <w:r>
        <w:rPr>
          <w:sz w:val="24"/>
        </w:rPr>
        <w:lastRenderedPageBreak/>
        <w:t>рассуждения и т. д. Однако на разных предметах эти действия преломляются через специфику</w:t>
      </w:r>
      <w:r>
        <w:rPr>
          <w:spacing w:val="1"/>
          <w:sz w:val="24"/>
        </w:rPr>
        <w:t xml:space="preserve"> </w:t>
      </w:r>
      <w:r>
        <w:rPr>
          <w:sz w:val="24"/>
        </w:rPr>
        <w:t>предмета,</w:t>
      </w:r>
      <w:r>
        <w:rPr>
          <w:spacing w:val="1"/>
          <w:sz w:val="24"/>
        </w:rPr>
        <w:t xml:space="preserve"> </w:t>
      </w:r>
      <w:r>
        <w:rPr>
          <w:sz w:val="24"/>
        </w:rPr>
        <w:t>например,</w:t>
      </w:r>
      <w:r>
        <w:rPr>
          <w:spacing w:val="1"/>
          <w:sz w:val="24"/>
        </w:rPr>
        <w:t xml:space="preserve"> </w:t>
      </w:r>
      <w:r>
        <w:rPr>
          <w:sz w:val="24"/>
        </w:rPr>
        <w:t>выполняются</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объектами,</w:t>
      </w:r>
      <w:r>
        <w:rPr>
          <w:spacing w:val="1"/>
          <w:sz w:val="24"/>
        </w:rPr>
        <w:t xml:space="preserve"> </w:t>
      </w:r>
      <w:r>
        <w:rPr>
          <w:sz w:val="24"/>
        </w:rPr>
        <w:t>с</w:t>
      </w:r>
      <w:r>
        <w:rPr>
          <w:spacing w:val="1"/>
          <w:sz w:val="24"/>
        </w:rPr>
        <w:t xml:space="preserve"> </w:t>
      </w:r>
      <w:r>
        <w:rPr>
          <w:sz w:val="24"/>
        </w:rPr>
        <w:t>числами</w:t>
      </w:r>
      <w:r>
        <w:rPr>
          <w:spacing w:val="1"/>
          <w:sz w:val="24"/>
        </w:rPr>
        <w:t xml:space="preserve"> </w:t>
      </w:r>
      <w:r>
        <w:rPr>
          <w:sz w:val="24"/>
        </w:rPr>
        <w:t>и</w:t>
      </w:r>
      <w:r>
        <w:rPr>
          <w:spacing w:val="1"/>
          <w:sz w:val="24"/>
        </w:rPr>
        <w:t xml:space="preserve"> </w:t>
      </w:r>
      <w:r>
        <w:rPr>
          <w:sz w:val="24"/>
        </w:rPr>
        <w:t>математическими</w:t>
      </w:r>
      <w:r>
        <w:rPr>
          <w:spacing w:val="1"/>
          <w:sz w:val="24"/>
        </w:rPr>
        <w:t xml:space="preserve"> </w:t>
      </w:r>
      <w:r>
        <w:rPr>
          <w:sz w:val="24"/>
        </w:rPr>
        <w:t>выражениями;</w:t>
      </w:r>
      <w:r>
        <w:rPr>
          <w:spacing w:val="1"/>
          <w:sz w:val="24"/>
        </w:rPr>
        <w:t xml:space="preserve"> </w:t>
      </w:r>
      <w:r>
        <w:rPr>
          <w:sz w:val="24"/>
        </w:rPr>
        <w:t>со</w:t>
      </w:r>
      <w:r>
        <w:rPr>
          <w:spacing w:val="1"/>
          <w:sz w:val="24"/>
        </w:rPr>
        <w:t xml:space="preserve"> </w:t>
      </w:r>
      <w:r>
        <w:rPr>
          <w:sz w:val="24"/>
        </w:rPr>
        <w:t>звуками</w:t>
      </w:r>
      <w:r>
        <w:rPr>
          <w:spacing w:val="1"/>
          <w:sz w:val="24"/>
        </w:rPr>
        <w:t xml:space="preserve"> </w:t>
      </w:r>
      <w:r>
        <w:rPr>
          <w:sz w:val="24"/>
        </w:rPr>
        <w:t>и</w:t>
      </w:r>
      <w:r>
        <w:rPr>
          <w:spacing w:val="1"/>
          <w:sz w:val="24"/>
        </w:rPr>
        <w:t xml:space="preserve"> </w:t>
      </w:r>
      <w:r>
        <w:rPr>
          <w:sz w:val="24"/>
        </w:rPr>
        <w:t>буквами,</w:t>
      </w:r>
      <w:r>
        <w:rPr>
          <w:spacing w:val="1"/>
          <w:sz w:val="24"/>
        </w:rPr>
        <w:t xml:space="preserve"> </w:t>
      </w:r>
      <w:r>
        <w:rPr>
          <w:sz w:val="24"/>
        </w:rPr>
        <w:t>словами,</w:t>
      </w:r>
      <w:r>
        <w:rPr>
          <w:spacing w:val="1"/>
          <w:sz w:val="24"/>
        </w:rPr>
        <w:t xml:space="preserve"> </w:t>
      </w:r>
      <w:r>
        <w:rPr>
          <w:sz w:val="24"/>
        </w:rPr>
        <w:t>словосочетаниями</w:t>
      </w:r>
      <w:r>
        <w:rPr>
          <w:spacing w:val="1"/>
          <w:sz w:val="24"/>
        </w:rPr>
        <w:t xml:space="preserve"> </w:t>
      </w:r>
      <w:r>
        <w:rPr>
          <w:sz w:val="24"/>
        </w:rPr>
        <w:t>и</w:t>
      </w:r>
      <w:r>
        <w:rPr>
          <w:spacing w:val="1"/>
          <w:sz w:val="24"/>
        </w:rPr>
        <w:t xml:space="preserve"> </w:t>
      </w:r>
      <w:r>
        <w:rPr>
          <w:sz w:val="24"/>
        </w:rPr>
        <w:t>предложениями;</w:t>
      </w:r>
      <w:r>
        <w:rPr>
          <w:spacing w:val="1"/>
          <w:sz w:val="24"/>
        </w:rPr>
        <w:t xml:space="preserve"> </w:t>
      </w:r>
      <w:r>
        <w:rPr>
          <w:sz w:val="24"/>
        </w:rPr>
        <w:t>высказываниями</w:t>
      </w:r>
      <w:r>
        <w:rPr>
          <w:spacing w:val="1"/>
          <w:sz w:val="24"/>
        </w:rPr>
        <w:t xml:space="preserve"> </w:t>
      </w:r>
      <w:r>
        <w:rPr>
          <w:sz w:val="24"/>
        </w:rPr>
        <w:t>и</w:t>
      </w:r>
      <w:r>
        <w:rPr>
          <w:spacing w:val="1"/>
          <w:sz w:val="24"/>
        </w:rPr>
        <w:t xml:space="preserve"> </w:t>
      </w:r>
      <w:r>
        <w:rPr>
          <w:sz w:val="24"/>
        </w:rPr>
        <w:t>текстами;</w:t>
      </w:r>
      <w:r>
        <w:rPr>
          <w:spacing w:val="1"/>
          <w:sz w:val="24"/>
        </w:rPr>
        <w:t xml:space="preserve"> </w:t>
      </w:r>
      <w:r>
        <w:rPr>
          <w:sz w:val="24"/>
        </w:rPr>
        <w:t>с</w:t>
      </w:r>
      <w:r>
        <w:rPr>
          <w:spacing w:val="1"/>
          <w:sz w:val="24"/>
        </w:rPr>
        <w:t xml:space="preserve"> </w:t>
      </w:r>
      <w:r>
        <w:rPr>
          <w:sz w:val="24"/>
        </w:rPr>
        <w:t>объектами</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музыкальными</w:t>
      </w:r>
      <w:r>
        <w:rPr>
          <w:spacing w:val="1"/>
          <w:sz w:val="24"/>
        </w:rPr>
        <w:t xml:space="preserve"> </w:t>
      </w:r>
      <w:r>
        <w:rPr>
          <w:sz w:val="24"/>
        </w:rPr>
        <w:t>и</w:t>
      </w:r>
      <w:r>
        <w:rPr>
          <w:spacing w:val="1"/>
          <w:sz w:val="24"/>
        </w:rPr>
        <w:t xml:space="preserve"> </w:t>
      </w:r>
      <w:r>
        <w:rPr>
          <w:sz w:val="24"/>
        </w:rPr>
        <w:t>художественными произведениями и т. п. Поэтому при всей общности подходов и алгоритмов</w:t>
      </w:r>
      <w:r>
        <w:rPr>
          <w:spacing w:val="1"/>
          <w:sz w:val="24"/>
        </w:rPr>
        <w:t xml:space="preserve"> </w:t>
      </w:r>
      <w:r>
        <w:rPr>
          <w:sz w:val="24"/>
        </w:rPr>
        <w:t>выполнения</w:t>
      </w:r>
      <w:r>
        <w:rPr>
          <w:spacing w:val="1"/>
          <w:sz w:val="24"/>
        </w:rPr>
        <w:t xml:space="preserve"> </w:t>
      </w:r>
      <w:r>
        <w:rPr>
          <w:sz w:val="24"/>
        </w:rPr>
        <w:t>действий</w:t>
      </w:r>
      <w:r>
        <w:rPr>
          <w:spacing w:val="1"/>
          <w:sz w:val="24"/>
        </w:rPr>
        <w:t xml:space="preserve"> </w:t>
      </w:r>
      <w:r>
        <w:rPr>
          <w:sz w:val="24"/>
        </w:rPr>
        <w:t>сам</w:t>
      </w:r>
      <w:r>
        <w:rPr>
          <w:spacing w:val="1"/>
          <w:sz w:val="24"/>
        </w:rPr>
        <w:t xml:space="preserve"> </w:t>
      </w:r>
      <w:r>
        <w:rPr>
          <w:sz w:val="24"/>
        </w:rPr>
        <w:t>состав</w:t>
      </w:r>
      <w:r>
        <w:rPr>
          <w:spacing w:val="1"/>
          <w:sz w:val="24"/>
        </w:rPr>
        <w:t xml:space="preserve"> </w:t>
      </w:r>
      <w:r>
        <w:rPr>
          <w:sz w:val="24"/>
        </w:rPr>
        <w:t>формируемых</w:t>
      </w:r>
      <w:r>
        <w:rPr>
          <w:spacing w:val="1"/>
          <w:sz w:val="24"/>
        </w:rPr>
        <w:t xml:space="preserve"> </w:t>
      </w:r>
      <w:r>
        <w:rPr>
          <w:sz w:val="24"/>
        </w:rPr>
        <w:t>и</w:t>
      </w:r>
      <w:r>
        <w:rPr>
          <w:spacing w:val="1"/>
          <w:sz w:val="24"/>
        </w:rPr>
        <w:t xml:space="preserve"> </w:t>
      </w:r>
      <w:r>
        <w:rPr>
          <w:sz w:val="24"/>
        </w:rPr>
        <w:t>отрабатываемых</w:t>
      </w:r>
      <w:r>
        <w:rPr>
          <w:spacing w:val="1"/>
          <w:sz w:val="24"/>
        </w:rPr>
        <w:t xml:space="preserve"> </w:t>
      </w:r>
      <w:r>
        <w:rPr>
          <w:sz w:val="24"/>
        </w:rPr>
        <w:t>действий</w:t>
      </w:r>
      <w:r>
        <w:rPr>
          <w:spacing w:val="1"/>
          <w:sz w:val="24"/>
        </w:rPr>
        <w:t xml:space="preserve"> </w:t>
      </w:r>
      <w:r>
        <w:rPr>
          <w:sz w:val="24"/>
        </w:rPr>
        <w:t>носит</w:t>
      </w:r>
      <w:r>
        <w:rPr>
          <w:spacing w:val="1"/>
          <w:sz w:val="24"/>
        </w:rPr>
        <w:t xml:space="preserve"> </w:t>
      </w:r>
      <w:r>
        <w:rPr>
          <w:sz w:val="24"/>
        </w:rPr>
        <w:t>специфическую «предметную» окраску. Поэтому, в частности, различен и вклад разных учебных</w:t>
      </w:r>
      <w:r>
        <w:rPr>
          <w:spacing w:val="1"/>
          <w:sz w:val="24"/>
        </w:rPr>
        <w:t xml:space="preserve"> </w:t>
      </w:r>
      <w:r>
        <w:rPr>
          <w:sz w:val="24"/>
        </w:rPr>
        <w:t>предметов в становление и формирование отдельных универсальных учебных действий. Так,</w:t>
      </w:r>
      <w:r>
        <w:rPr>
          <w:spacing w:val="1"/>
          <w:sz w:val="24"/>
        </w:rPr>
        <w:t xml:space="preserve"> </w:t>
      </w:r>
      <w:r>
        <w:rPr>
          <w:sz w:val="24"/>
        </w:rPr>
        <w:t>например, неоценим вклад технологии в становление и формирование регулятивных учебных</w:t>
      </w:r>
      <w:r>
        <w:rPr>
          <w:spacing w:val="1"/>
          <w:sz w:val="24"/>
        </w:rPr>
        <w:t xml:space="preserve"> </w:t>
      </w:r>
      <w:r>
        <w:rPr>
          <w:sz w:val="24"/>
        </w:rPr>
        <w:t>действий.</w:t>
      </w:r>
    </w:p>
    <w:p w:rsidR="00EA61AC" w:rsidRDefault="00884E59">
      <w:pPr>
        <w:spacing w:before="1"/>
        <w:ind w:left="474" w:right="170" w:firstLine="710"/>
        <w:jc w:val="both"/>
        <w:rPr>
          <w:sz w:val="24"/>
        </w:rPr>
      </w:pPr>
      <w:r>
        <w:rPr>
          <w:sz w:val="24"/>
        </w:rPr>
        <w:t>Совокупность же всех учебных предметов обеспечивает возможность формирования всех</w:t>
      </w:r>
      <w:r>
        <w:rPr>
          <w:spacing w:val="1"/>
          <w:sz w:val="24"/>
        </w:rPr>
        <w:t xml:space="preserve"> </w:t>
      </w:r>
      <w:r>
        <w:rPr>
          <w:sz w:val="24"/>
        </w:rPr>
        <w:t>универсальных учебных действий при условии, что образовательный процесс ориентирован на</w:t>
      </w:r>
      <w:r>
        <w:rPr>
          <w:spacing w:val="1"/>
          <w:sz w:val="24"/>
        </w:rPr>
        <w:t xml:space="preserve"> </w:t>
      </w:r>
      <w:r>
        <w:rPr>
          <w:sz w:val="24"/>
        </w:rPr>
        <w:t>достижение планируемых</w:t>
      </w:r>
      <w:r>
        <w:rPr>
          <w:spacing w:val="-3"/>
          <w:sz w:val="24"/>
        </w:rPr>
        <w:t xml:space="preserve"> </w:t>
      </w:r>
      <w:r>
        <w:rPr>
          <w:sz w:val="24"/>
        </w:rPr>
        <w:t>результатов.</w:t>
      </w:r>
    </w:p>
    <w:p w:rsidR="00EA61AC" w:rsidRDefault="00884E59">
      <w:pPr>
        <w:spacing w:before="3"/>
        <w:ind w:left="474" w:right="160" w:firstLine="710"/>
        <w:jc w:val="both"/>
        <w:rPr>
          <w:sz w:val="24"/>
        </w:rPr>
      </w:pPr>
      <w:r>
        <w:rPr>
          <w:sz w:val="24"/>
        </w:rPr>
        <w:t>К предметным действиям следует отнести также действия, присущие главным образом</w:t>
      </w:r>
      <w:r>
        <w:rPr>
          <w:spacing w:val="1"/>
          <w:sz w:val="24"/>
        </w:rPr>
        <w:t xml:space="preserve"> </w:t>
      </w:r>
      <w:r>
        <w:rPr>
          <w:sz w:val="24"/>
        </w:rPr>
        <w:t>только конкретному предмету, овладение которыми необходимо для полноценного личностного</w:t>
      </w:r>
      <w:r>
        <w:rPr>
          <w:spacing w:val="1"/>
          <w:sz w:val="24"/>
        </w:rPr>
        <w:t xml:space="preserve"> </w:t>
      </w:r>
      <w:r>
        <w:rPr>
          <w:sz w:val="24"/>
        </w:rPr>
        <w:t>развития или дальнейшего изучения предмета (в частности, способы двигательной деятельности,</w:t>
      </w:r>
      <w:r>
        <w:rPr>
          <w:spacing w:val="1"/>
          <w:sz w:val="24"/>
        </w:rPr>
        <w:t xml:space="preserve"> </w:t>
      </w:r>
      <w:r>
        <w:rPr>
          <w:sz w:val="24"/>
        </w:rPr>
        <w:t>осваиваемые в курсе физической культуры, или способы обработки материалов, приемы лепки,</w:t>
      </w:r>
      <w:r>
        <w:rPr>
          <w:spacing w:val="1"/>
          <w:sz w:val="24"/>
        </w:rPr>
        <w:t xml:space="preserve"> </w:t>
      </w:r>
      <w:r>
        <w:rPr>
          <w:sz w:val="24"/>
        </w:rPr>
        <w:t>рисования,</w:t>
      </w:r>
      <w:r>
        <w:rPr>
          <w:spacing w:val="-2"/>
          <w:sz w:val="24"/>
        </w:rPr>
        <w:t xml:space="preserve"> </w:t>
      </w:r>
      <w:r>
        <w:rPr>
          <w:sz w:val="24"/>
        </w:rPr>
        <w:t>способы</w:t>
      </w:r>
      <w:r>
        <w:rPr>
          <w:spacing w:val="2"/>
          <w:sz w:val="24"/>
        </w:rPr>
        <w:t xml:space="preserve"> </w:t>
      </w:r>
      <w:r>
        <w:rPr>
          <w:sz w:val="24"/>
        </w:rPr>
        <w:t>музыкальной</w:t>
      </w:r>
      <w:r>
        <w:rPr>
          <w:spacing w:val="-2"/>
          <w:sz w:val="24"/>
        </w:rPr>
        <w:t xml:space="preserve"> </w:t>
      </w:r>
      <w:r>
        <w:rPr>
          <w:sz w:val="24"/>
        </w:rPr>
        <w:t>исполнительской</w:t>
      </w:r>
      <w:r>
        <w:rPr>
          <w:spacing w:val="2"/>
          <w:sz w:val="24"/>
        </w:rPr>
        <w:t xml:space="preserve"> </w:t>
      </w:r>
      <w:r>
        <w:rPr>
          <w:sz w:val="24"/>
        </w:rPr>
        <w:t>деятельности</w:t>
      </w:r>
      <w:r>
        <w:rPr>
          <w:spacing w:val="-2"/>
          <w:sz w:val="24"/>
        </w:rPr>
        <w:t xml:space="preserve"> </w:t>
      </w:r>
      <w:r>
        <w:rPr>
          <w:sz w:val="24"/>
        </w:rPr>
        <w:t>и</w:t>
      </w:r>
      <w:r>
        <w:rPr>
          <w:spacing w:val="6"/>
          <w:sz w:val="24"/>
        </w:rPr>
        <w:t xml:space="preserve"> </w:t>
      </w:r>
      <w:r>
        <w:rPr>
          <w:sz w:val="24"/>
        </w:rPr>
        <w:t>др.).</w:t>
      </w:r>
    </w:p>
    <w:p w:rsidR="00EA61AC" w:rsidRDefault="00884E59">
      <w:pPr>
        <w:ind w:left="474" w:right="164" w:firstLine="710"/>
        <w:jc w:val="both"/>
        <w:rPr>
          <w:sz w:val="24"/>
        </w:rPr>
      </w:pPr>
      <w:r>
        <w:rPr>
          <w:sz w:val="24"/>
        </w:rPr>
        <w:t>Формирование одних и тех же действий на материале разных предметов способствует</w:t>
      </w:r>
      <w:r>
        <w:rPr>
          <w:spacing w:val="1"/>
          <w:sz w:val="24"/>
        </w:rPr>
        <w:t xml:space="preserve"> </w:t>
      </w:r>
      <w:r>
        <w:rPr>
          <w:sz w:val="24"/>
        </w:rPr>
        <w:t>сначала правильному их выполнению в рамках заданного предметом диапазона (круга)задач, а</w:t>
      </w:r>
      <w:r>
        <w:rPr>
          <w:spacing w:val="1"/>
          <w:sz w:val="24"/>
        </w:rPr>
        <w:t xml:space="preserve"> </w:t>
      </w:r>
      <w:r>
        <w:rPr>
          <w:sz w:val="24"/>
        </w:rPr>
        <w:t>затем и осознанному и произвольному их выполнению, переносу на новые классы объектов. Это</w:t>
      </w:r>
      <w:r>
        <w:rPr>
          <w:spacing w:val="1"/>
          <w:sz w:val="24"/>
        </w:rPr>
        <w:t xml:space="preserve"> </w:t>
      </w:r>
      <w:r>
        <w:rPr>
          <w:sz w:val="24"/>
        </w:rPr>
        <w:t>проявляется в способности обучающихся решать разнообразные по содержанию и сложности</w:t>
      </w:r>
      <w:r>
        <w:rPr>
          <w:spacing w:val="1"/>
          <w:sz w:val="24"/>
        </w:rPr>
        <w:t xml:space="preserve"> </w:t>
      </w:r>
      <w:r>
        <w:rPr>
          <w:sz w:val="24"/>
        </w:rPr>
        <w:t>классы</w:t>
      </w:r>
      <w:r>
        <w:rPr>
          <w:spacing w:val="7"/>
          <w:sz w:val="24"/>
        </w:rPr>
        <w:t xml:space="preserve"> </w:t>
      </w:r>
      <w:r>
        <w:rPr>
          <w:sz w:val="24"/>
        </w:rPr>
        <w:t>учебно</w:t>
      </w:r>
      <w:r>
        <w:rPr>
          <w:spacing w:val="7"/>
          <w:sz w:val="24"/>
        </w:rPr>
        <w:t xml:space="preserve"> </w:t>
      </w:r>
      <w:r>
        <w:rPr>
          <w:sz w:val="24"/>
        </w:rPr>
        <w:t>-познавательных</w:t>
      </w:r>
      <w:r>
        <w:rPr>
          <w:spacing w:val="-3"/>
          <w:sz w:val="24"/>
        </w:rPr>
        <w:t xml:space="preserve"> </w:t>
      </w:r>
      <w:r>
        <w:rPr>
          <w:sz w:val="24"/>
        </w:rPr>
        <w:t>и</w:t>
      </w:r>
      <w:r>
        <w:rPr>
          <w:spacing w:val="2"/>
          <w:sz w:val="24"/>
        </w:rPr>
        <w:t xml:space="preserve"> </w:t>
      </w:r>
      <w:r>
        <w:rPr>
          <w:sz w:val="24"/>
        </w:rPr>
        <w:t>учебно-практических</w:t>
      </w:r>
      <w:r>
        <w:rPr>
          <w:spacing w:val="-4"/>
          <w:sz w:val="24"/>
        </w:rPr>
        <w:t xml:space="preserve"> </w:t>
      </w:r>
      <w:r>
        <w:rPr>
          <w:sz w:val="24"/>
        </w:rPr>
        <w:t>задач.</w:t>
      </w:r>
    </w:p>
    <w:p w:rsidR="00EA61AC" w:rsidRDefault="00884E59">
      <w:pPr>
        <w:spacing w:before="1"/>
        <w:ind w:left="474" w:right="160" w:firstLine="710"/>
        <w:jc w:val="both"/>
        <w:rPr>
          <w:sz w:val="24"/>
        </w:rPr>
      </w:pPr>
      <w:r>
        <w:rPr>
          <w:sz w:val="24"/>
        </w:rPr>
        <w:t>Поэтому</w:t>
      </w:r>
      <w:r>
        <w:rPr>
          <w:spacing w:val="1"/>
          <w:sz w:val="24"/>
        </w:rPr>
        <w:t xml:space="preserve"> </w:t>
      </w:r>
      <w:r>
        <w:rPr>
          <w:sz w:val="24"/>
        </w:rPr>
        <w:t>объектом</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служит</w:t>
      </w:r>
      <w:r>
        <w:rPr>
          <w:spacing w:val="1"/>
          <w:sz w:val="24"/>
        </w:rPr>
        <w:t xml:space="preserve"> </w:t>
      </w:r>
      <w:r>
        <w:rPr>
          <w:sz w:val="24"/>
        </w:rPr>
        <w:t>в</w:t>
      </w:r>
      <w:r>
        <w:rPr>
          <w:spacing w:val="1"/>
          <w:sz w:val="24"/>
        </w:rPr>
        <w:t xml:space="preserve"> </w:t>
      </w:r>
      <w:r>
        <w:rPr>
          <w:sz w:val="24"/>
        </w:rPr>
        <w:t>полном</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 Стандарта способность обучающихся решать учебно-познавательные и учебно-</w:t>
      </w:r>
      <w:r>
        <w:rPr>
          <w:spacing w:val="1"/>
          <w:sz w:val="24"/>
        </w:rPr>
        <w:t xml:space="preserve"> </w:t>
      </w:r>
      <w:r>
        <w:rPr>
          <w:sz w:val="24"/>
        </w:rPr>
        <w:t>практические задачи с использованием средств, релевантных содержанию учебных предметов, 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метапредметных</w:t>
      </w:r>
      <w:r>
        <w:rPr>
          <w:spacing w:val="-3"/>
          <w:sz w:val="24"/>
        </w:rPr>
        <w:t xml:space="preserve"> </w:t>
      </w:r>
      <w:r>
        <w:rPr>
          <w:sz w:val="24"/>
        </w:rPr>
        <w:t>действий.</w:t>
      </w:r>
    </w:p>
    <w:p w:rsidR="00EA61AC" w:rsidRDefault="00884E59">
      <w:pPr>
        <w:ind w:left="474" w:right="162" w:firstLine="710"/>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этих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ведется</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текущего</w:t>
      </w:r>
      <w:r>
        <w:rPr>
          <w:spacing w:val="1"/>
          <w:sz w:val="24"/>
        </w:rPr>
        <w:t xml:space="preserve"> </w:t>
      </w:r>
      <w:r>
        <w:rPr>
          <w:sz w:val="24"/>
        </w:rPr>
        <w:t>и</w:t>
      </w:r>
      <w:r>
        <w:rPr>
          <w:spacing w:val="1"/>
          <w:sz w:val="24"/>
        </w:rPr>
        <w:t xml:space="preserve"> </w:t>
      </w:r>
      <w:r>
        <w:rPr>
          <w:sz w:val="24"/>
        </w:rPr>
        <w:t>промежуточного оценивания, так и в ходе выполнения итоговых проверочных работ. При этом</w:t>
      </w:r>
      <w:r>
        <w:rPr>
          <w:spacing w:val="1"/>
          <w:sz w:val="24"/>
        </w:rPr>
        <w:t xml:space="preserve"> </w:t>
      </w:r>
      <w:r>
        <w:rPr>
          <w:sz w:val="24"/>
        </w:rPr>
        <w:t>итоговая</w:t>
      </w:r>
      <w:r>
        <w:rPr>
          <w:spacing w:val="1"/>
          <w:sz w:val="24"/>
        </w:rPr>
        <w:t xml:space="preserve"> </w:t>
      </w:r>
      <w:r>
        <w:rPr>
          <w:sz w:val="24"/>
        </w:rPr>
        <w:t>оценка</w:t>
      </w:r>
      <w:r>
        <w:rPr>
          <w:spacing w:val="1"/>
          <w:sz w:val="24"/>
        </w:rPr>
        <w:t xml:space="preserve"> </w:t>
      </w:r>
      <w:r>
        <w:rPr>
          <w:sz w:val="24"/>
        </w:rPr>
        <w:t>ограничивается</w:t>
      </w:r>
      <w:r>
        <w:rPr>
          <w:spacing w:val="1"/>
          <w:sz w:val="24"/>
        </w:rPr>
        <w:t xml:space="preserve"> </w:t>
      </w:r>
      <w:r>
        <w:rPr>
          <w:sz w:val="24"/>
        </w:rPr>
        <w:t>контролем</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действий,</w:t>
      </w:r>
      <w:r>
        <w:rPr>
          <w:spacing w:val="1"/>
          <w:sz w:val="24"/>
        </w:rPr>
        <w:t xml:space="preserve"> </w:t>
      </w:r>
      <w:r>
        <w:rPr>
          <w:sz w:val="24"/>
        </w:rPr>
        <w:t>выполняемых</w:t>
      </w:r>
      <w:r>
        <w:rPr>
          <w:spacing w:val="1"/>
          <w:sz w:val="24"/>
        </w:rPr>
        <w:t xml:space="preserve"> </w:t>
      </w:r>
      <w:r>
        <w:rPr>
          <w:sz w:val="24"/>
        </w:rPr>
        <w:t>обучающимися,</w:t>
      </w:r>
      <w:r>
        <w:rPr>
          <w:spacing w:val="1"/>
          <w:sz w:val="24"/>
        </w:rPr>
        <w:t xml:space="preserve"> </w:t>
      </w:r>
      <w:r>
        <w:rPr>
          <w:sz w:val="24"/>
        </w:rPr>
        <w:t>с предметным</w:t>
      </w:r>
      <w:r>
        <w:rPr>
          <w:spacing w:val="1"/>
          <w:sz w:val="24"/>
        </w:rPr>
        <w:t xml:space="preserve"> </w:t>
      </w:r>
      <w:r>
        <w:rPr>
          <w:sz w:val="24"/>
        </w:rPr>
        <w:t>содержанием, отражающим опорную</w:t>
      </w:r>
      <w:r>
        <w:rPr>
          <w:spacing w:val="1"/>
          <w:sz w:val="24"/>
        </w:rPr>
        <w:t xml:space="preserve"> </w:t>
      </w:r>
      <w:r>
        <w:rPr>
          <w:sz w:val="24"/>
        </w:rPr>
        <w:t>систему знаний</w:t>
      </w:r>
      <w:r>
        <w:rPr>
          <w:spacing w:val="1"/>
          <w:sz w:val="24"/>
        </w:rPr>
        <w:t xml:space="preserve"> </w:t>
      </w:r>
      <w:r>
        <w:rPr>
          <w:sz w:val="24"/>
        </w:rPr>
        <w:t>данного</w:t>
      </w:r>
      <w:r>
        <w:rPr>
          <w:spacing w:val="1"/>
          <w:sz w:val="24"/>
        </w:rPr>
        <w:t xml:space="preserve"> </w:t>
      </w:r>
      <w:r>
        <w:rPr>
          <w:sz w:val="24"/>
        </w:rPr>
        <w:t>учебного</w:t>
      </w:r>
      <w:r>
        <w:rPr>
          <w:spacing w:val="5"/>
          <w:sz w:val="24"/>
        </w:rPr>
        <w:t xml:space="preserve"> </w:t>
      </w:r>
      <w:r>
        <w:rPr>
          <w:sz w:val="24"/>
        </w:rPr>
        <w:t>курса.</w:t>
      </w:r>
    </w:p>
    <w:p w:rsidR="00EA61AC" w:rsidRDefault="00EA61AC">
      <w:pPr>
        <w:jc w:val="both"/>
        <w:rPr>
          <w:sz w:val="24"/>
        </w:rPr>
        <w:sectPr w:rsidR="00EA61AC">
          <w:pgSz w:w="11910" w:h="16840"/>
          <w:pgMar w:top="1040" w:right="680" w:bottom="980" w:left="520" w:header="0" w:footer="716" w:gutter="0"/>
          <w:cols w:space="720"/>
        </w:sectPr>
      </w:pPr>
    </w:p>
    <w:p w:rsidR="00EA61AC" w:rsidRDefault="00884E59" w:rsidP="00611D53">
      <w:pPr>
        <w:pStyle w:val="10"/>
        <w:numPr>
          <w:ilvl w:val="2"/>
          <w:numId w:val="212"/>
        </w:numPr>
        <w:tabs>
          <w:tab w:val="left" w:pos="1728"/>
        </w:tabs>
        <w:spacing w:before="71" w:line="275" w:lineRule="exact"/>
        <w:ind w:left="1727" w:hanging="544"/>
      </w:pPr>
      <w:bookmarkStart w:id="7" w:name="_TOC_250014"/>
      <w:r>
        <w:lastRenderedPageBreak/>
        <w:t>Организация</w:t>
      </w:r>
      <w:r>
        <w:rPr>
          <w:spacing w:val="-10"/>
        </w:rPr>
        <w:t xml:space="preserve"> </w:t>
      </w:r>
      <w:r>
        <w:t>и</w:t>
      </w:r>
      <w:r>
        <w:rPr>
          <w:spacing w:val="-6"/>
        </w:rPr>
        <w:t xml:space="preserve"> </w:t>
      </w:r>
      <w:r>
        <w:t>содержание</w:t>
      </w:r>
      <w:r>
        <w:rPr>
          <w:spacing w:val="-6"/>
        </w:rPr>
        <w:t xml:space="preserve"> </w:t>
      </w:r>
      <w:r>
        <w:t>оценочных</w:t>
      </w:r>
      <w:r>
        <w:rPr>
          <w:spacing w:val="-10"/>
        </w:rPr>
        <w:t xml:space="preserve"> </w:t>
      </w:r>
      <w:bookmarkEnd w:id="7"/>
      <w:r>
        <w:t>процедур</w:t>
      </w:r>
    </w:p>
    <w:p w:rsidR="00EA61AC" w:rsidRDefault="00884E59">
      <w:pPr>
        <w:spacing w:after="8"/>
        <w:ind w:left="474" w:right="160" w:firstLine="705"/>
        <w:jc w:val="both"/>
        <w:rPr>
          <w:sz w:val="24"/>
        </w:rPr>
      </w:pPr>
      <w:r>
        <w:rPr>
          <w:sz w:val="24"/>
        </w:rPr>
        <w:t>Цель</w:t>
      </w:r>
      <w:r>
        <w:rPr>
          <w:spacing w:val="1"/>
          <w:sz w:val="24"/>
        </w:rPr>
        <w:t xml:space="preserve"> </w:t>
      </w:r>
      <w:r>
        <w:rPr>
          <w:sz w:val="24"/>
        </w:rPr>
        <w:t>мониторинга:</w:t>
      </w:r>
      <w:r>
        <w:rPr>
          <w:spacing w:val="1"/>
          <w:sz w:val="24"/>
        </w:rPr>
        <w:t xml:space="preserve"> </w:t>
      </w:r>
      <w:r>
        <w:rPr>
          <w:sz w:val="24"/>
        </w:rPr>
        <w:t>создание</w:t>
      </w:r>
      <w:r>
        <w:rPr>
          <w:spacing w:val="1"/>
          <w:sz w:val="24"/>
        </w:rPr>
        <w:t xml:space="preserve"> </w:t>
      </w:r>
      <w:r>
        <w:rPr>
          <w:sz w:val="24"/>
        </w:rPr>
        <w:t>оснований</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анализа</w:t>
      </w:r>
      <w:r>
        <w:rPr>
          <w:spacing w:val="61"/>
          <w:sz w:val="24"/>
        </w:rPr>
        <w:t xml:space="preserve"> </w:t>
      </w:r>
      <w:r>
        <w:rPr>
          <w:sz w:val="24"/>
        </w:rPr>
        <w:t>полученной</w:t>
      </w:r>
      <w:r>
        <w:rPr>
          <w:spacing w:val="1"/>
          <w:sz w:val="24"/>
        </w:rPr>
        <w:t xml:space="preserve"> </w:t>
      </w:r>
      <w:r>
        <w:rPr>
          <w:sz w:val="24"/>
        </w:rPr>
        <w:t>информации об уровне предметных и метапредметных результатов для осуществления оценок</w:t>
      </w:r>
      <w:r>
        <w:rPr>
          <w:spacing w:val="1"/>
          <w:sz w:val="24"/>
        </w:rPr>
        <w:t xml:space="preserve"> </w:t>
      </w:r>
      <w:r>
        <w:rPr>
          <w:sz w:val="24"/>
        </w:rPr>
        <w:t>прогнозирования тенденций развития, принятия обоснованных решений поулучшению качества</w:t>
      </w:r>
      <w:r>
        <w:rPr>
          <w:spacing w:val="1"/>
          <w:sz w:val="24"/>
        </w:rPr>
        <w:t xml:space="preserve"> </w:t>
      </w:r>
      <w:r>
        <w:rPr>
          <w:sz w:val="24"/>
        </w:rPr>
        <w:t>образования.</w:t>
      </w:r>
    </w:p>
    <w:tbl>
      <w:tblPr>
        <w:tblStyle w:val="TableNormal"/>
        <w:tblW w:w="0" w:type="auto"/>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3"/>
        <w:gridCol w:w="3188"/>
        <w:gridCol w:w="3184"/>
      </w:tblGrid>
      <w:tr w:rsidR="00EA61AC">
        <w:trPr>
          <w:trHeight w:val="700"/>
        </w:trPr>
        <w:tc>
          <w:tcPr>
            <w:tcW w:w="3333" w:type="dxa"/>
            <w:tcBorders>
              <w:bottom w:val="single" w:sz="12" w:space="0" w:color="000000"/>
            </w:tcBorders>
            <w:shd w:val="clear" w:color="auto" w:fill="D9E0F3"/>
          </w:tcPr>
          <w:p w:rsidR="00EA61AC" w:rsidRDefault="00884E59">
            <w:pPr>
              <w:pStyle w:val="TableParagraph"/>
              <w:spacing w:line="237" w:lineRule="auto"/>
              <w:ind w:left="14" w:right="131"/>
              <w:rPr>
                <w:sz w:val="24"/>
              </w:rPr>
            </w:pPr>
            <w:r>
              <w:rPr>
                <w:sz w:val="24"/>
              </w:rPr>
              <w:t>Содержание и цели оценочной</w:t>
            </w:r>
            <w:r>
              <w:rPr>
                <w:spacing w:val="-57"/>
                <w:sz w:val="24"/>
              </w:rPr>
              <w:t xml:space="preserve"> </w:t>
            </w:r>
            <w:r>
              <w:rPr>
                <w:sz w:val="24"/>
              </w:rPr>
              <w:t>процедуры</w:t>
            </w:r>
          </w:p>
        </w:tc>
        <w:tc>
          <w:tcPr>
            <w:tcW w:w="3188" w:type="dxa"/>
            <w:tcBorders>
              <w:bottom w:val="single" w:sz="12" w:space="0" w:color="000000"/>
            </w:tcBorders>
            <w:shd w:val="clear" w:color="auto" w:fill="D9E0F3"/>
          </w:tcPr>
          <w:p w:rsidR="00EA61AC" w:rsidRDefault="00884E59">
            <w:pPr>
              <w:pStyle w:val="TableParagraph"/>
              <w:spacing w:line="237" w:lineRule="auto"/>
              <w:ind w:left="13" w:right="280"/>
              <w:rPr>
                <w:sz w:val="24"/>
              </w:rPr>
            </w:pPr>
            <w:r>
              <w:rPr>
                <w:sz w:val="24"/>
              </w:rPr>
              <w:t>Сроки проведения, объекты</w:t>
            </w:r>
            <w:r>
              <w:rPr>
                <w:spacing w:val="-57"/>
                <w:sz w:val="24"/>
              </w:rPr>
              <w:t xml:space="preserve"> </w:t>
            </w:r>
            <w:r>
              <w:rPr>
                <w:sz w:val="24"/>
              </w:rPr>
              <w:t>оценивания</w:t>
            </w:r>
          </w:p>
        </w:tc>
        <w:tc>
          <w:tcPr>
            <w:tcW w:w="3184" w:type="dxa"/>
            <w:tcBorders>
              <w:bottom w:val="single" w:sz="12" w:space="0" w:color="000000"/>
            </w:tcBorders>
            <w:shd w:val="clear" w:color="auto" w:fill="D9E0F3"/>
          </w:tcPr>
          <w:p w:rsidR="00EA61AC" w:rsidRDefault="00884E59">
            <w:pPr>
              <w:pStyle w:val="TableParagraph"/>
              <w:spacing w:line="268" w:lineRule="exact"/>
              <w:ind w:left="13"/>
              <w:rPr>
                <w:sz w:val="24"/>
              </w:rPr>
            </w:pPr>
            <w:r>
              <w:rPr>
                <w:sz w:val="24"/>
              </w:rPr>
              <w:t>Вид</w:t>
            </w:r>
            <w:r>
              <w:rPr>
                <w:spacing w:val="-1"/>
                <w:sz w:val="24"/>
              </w:rPr>
              <w:t xml:space="preserve"> </w:t>
            </w:r>
            <w:r>
              <w:rPr>
                <w:sz w:val="24"/>
              </w:rPr>
              <w:t>работы</w:t>
            </w:r>
          </w:p>
        </w:tc>
      </w:tr>
      <w:tr w:rsidR="00EA61AC">
        <w:trPr>
          <w:trHeight w:val="834"/>
        </w:trPr>
        <w:tc>
          <w:tcPr>
            <w:tcW w:w="3333" w:type="dxa"/>
            <w:tcBorders>
              <w:top w:val="single" w:sz="12" w:space="0" w:color="000000"/>
              <w:left w:val="single" w:sz="12" w:space="0" w:color="000000"/>
              <w:bottom w:val="single" w:sz="2" w:space="0" w:color="000000"/>
              <w:right w:val="single" w:sz="2" w:space="0" w:color="000000"/>
            </w:tcBorders>
          </w:tcPr>
          <w:p w:rsidR="00EA61AC" w:rsidRDefault="00884E59">
            <w:pPr>
              <w:pStyle w:val="TableParagraph"/>
              <w:spacing w:line="267" w:lineRule="exact"/>
              <w:ind w:left="13"/>
              <w:rPr>
                <w:sz w:val="24"/>
              </w:rPr>
            </w:pPr>
            <w:r>
              <w:rPr>
                <w:sz w:val="24"/>
              </w:rPr>
              <w:t>Стартовая</w:t>
            </w:r>
            <w:r>
              <w:rPr>
                <w:spacing w:val="-1"/>
                <w:sz w:val="24"/>
              </w:rPr>
              <w:t xml:space="preserve"> </w:t>
            </w:r>
            <w:r>
              <w:rPr>
                <w:sz w:val="24"/>
              </w:rPr>
              <w:t>диагностика</w:t>
            </w:r>
          </w:p>
          <w:p w:rsidR="00EA61AC" w:rsidRDefault="00884E59">
            <w:pPr>
              <w:pStyle w:val="TableParagraph"/>
              <w:spacing w:before="2"/>
              <w:ind w:left="13"/>
              <w:rPr>
                <w:sz w:val="24"/>
              </w:rPr>
            </w:pPr>
            <w:r>
              <w:rPr>
                <w:sz w:val="24"/>
              </w:rPr>
              <w:t>«Школьный</w:t>
            </w:r>
            <w:r>
              <w:rPr>
                <w:spacing w:val="-3"/>
                <w:sz w:val="24"/>
              </w:rPr>
              <w:t xml:space="preserve"> </w:t>
            </w:r>
            <w:r>
              <w:rPr>
                <w:sz w:val="24"/>
              </w:rPr>
              <w:t>старт»</w:t>
            </w:r>
          </w:p>
        </w:tc>
        <w:tc>
          <w:tcPr>
            <w:tcW w:w="3188" w:type="dxa"/>
            <w:tcBorders>
              <w:top w:val="single" w:sz="12" w:space="0" w:color="000000"/>
              <w:left w:val="single" w:sz="2" w:space="0" w:color="000000"/>
              <w:bottom w:val="single" w:sz="2" w:space="0" w:color="000000"/>
              <w:right w:val="single" w:sz="2" w:space="0" w:color="000000"/>
            </w:tcBorders>
          </w:tcPr>
          <w:p w:rsidR="00EA61AC" w:rsidRDefault="00884E59">
            <w:pPr>
              <w:pStyle w:val="TableParagraph"/>
              <w:spacing w:line="242" w:lineRule="auto"/>
              <w:ind w:left="11" w:right="994"/>
              <w:rPr>
                <w:sz w:val="24"/>
              </w:rPr>
            </w:pPr>
            <w:r>
              <w:rPr>
                <w:sz w:val="24"/>
              </w:rPr>
              <w:t>1-й класс (3- 4неделя</w:t>
            </w:r>
            <w:r>
              <w:rPr>
                <w:spacing w:val="-57"/>
                <w:sz w:val="24"/>
              </w:rPr>
              <w:t xml:space="preserve"> </w:t>
            </w:r>
            <w:r>
              <w:rPr>
                <w:sz w:val="24"/>
              </w:rPr>
              <w:t>сентября)</w:t>
            </w:r>
          </w:p>
        </w:tc>
        <w:tc>
          <w:tcPr>
            <w:tcW w:w="3184" w:type="dxa"/>
            <w:tcBorders>
              <w:top w:val="single" w:sz="12" w:space="0" w:color="000000"/>
              <w:left w:val="single" w:sz="2" w:space="0" w:color="000000"/>
              <w:bottom w:val="single" w:sz="2" w:space="0" w:color="000000"/>
              <w:right w:val="single" w:sz="12" w:space="0" w:color="000000"/>
            </w:tcBorders>
          </w:tcPr>
          <w:p w:rsidR="00EA61AC" w:rsidRDefault="00884E59">
            <w:pPr>
              <w:pStyle w:val="TableParagraph"/>
              <w:spacing w:line="267" w:lineRule="exact"/>
              <w:ind w:left="16"/>
              <w:rPr>
                <w:sz w:val="24"/>
              </w:rPr>
            </w:pPr>
            <w:r>
              <w:rPr>
                <w:sz w:val="24"/>
              </w:rPr>
              <w:t>Педагогическая</w:t>
            </w:r>
            <w:r>
              <w:rPr>
                <w:spacing w:val="1"/>
                <w:sz w:val="24"/>
              </w:rPr>
              <w:t xml:space="preserve"> </w:t>
            </w:r>
            <w:r>
              <w:rPr>
                <w:sz w:val="24"/>
              </w:rPr>
              <w:t>№1</w:t>
            </w:r>
          </w:p>
          <w:p w:rsidR="00EA61AC" w:rsidRDefault="00884E59">
            <w:pPr>
              <w:pStyle w:val="TableParagraph"/>
              <w:spacing w:before="2"/>
              <w:ind w:left="16"/>
              <w:rPr>
                <w:sz w:val="24"/>
              </w:rPr>
            </w:pPr>
            <w:r>
              <w:rPr>
                <w:sz w:val="24"/>
              </w:rPr>
              <w:t>«Школьный</w:t>
            </w:r>
            <w:r>
              <w:rPr>
                <w:spacing w:val="-1"/>
                <w:sz w:val="24"/>
              </w:rPr>
              <w:t xml:space="preserve"> </w:t>
            </w:r>
            <w:r>
              <w:rPr>
                <w:sz w:val="24"/>
              </w:rPr>
              <w:t>старт»</w:t>
            </w:r>
          </w:p>
        </w:tc>
      </w:tr>
      <w:tr w:rsidR="00EA61AC">
        <w:trPr>
          <w:trHeight w:val="1127"/>
        </w:trPr>
        <w:tc>
          <w:tcPr>
            <w:tcW w:w="9705" w:type="dxa"/>
            <w:gridSpan w:val="3"/>
            <w:tcBorders>
              <w:top w:val="single" w:sz="2" w:space="0" w:color="000000"/>
              <w:left w:val="single" w:sz="12" w:space="0" w:color="000000"/>
              <w:bottom w:val="single" w:sz="12" w:space="0" w:color="000000"/>
              <w:right w:val="single" w:sz="12" w:space="0" w:color="000000"/>
            </w:tcBorders>
          </w:tcPr>
          <w:p w:rsidR="00EA61AC" w:rsidRDefault="00884E59">
            <w:pPr>
              <w:pStyle w:val="TableParagraph"/>
              <w:spacing w:line="268" w:lineRule="exact"/>
              <w:ind w:left="13"/>
              <w:rPr>
                <w:sz w:val="24"/>
              </w:rPr>
            </w:pPr>
            <w:r>
              <w:rPr>
                <w:sz w:val="24"/>
              </w:rPr>
              <w:t>Цели:</w:t>
            </w:r>
            <w:r>
              <w:rPr>
                <w:spacing w:val="-2"/>
                <w:sz w:val="24"/>
              </w:rPr>
              <w:t xml:space="preserve"> </w:t>
            </w:r>
            <w:r>
              <w:rPr>
                <w:sz w:val="24"/>
              </w:rPr>
              <w:t>Оценка</w:t>
            </w:r>
            <w:r>
              <w:rPr>
                <w:spacing w:val="-3"/>
                <w:sz w:val="24"/>
              </w:rPr>
              <w:t xml:space="preserve"> </w:t>
            </w:r>
            <w:r>
              <w:rPr>
                <w:sz w:val="24"/>
              </w:rPr>
              <w:t>готовности</w:t>
            </w:r>
            <w:r>
              <w:rPr>
                <w:spacing w:val="-4"/>
                <w:sz w:val="24"/>
              </w:rPr>
              <w:t xml:space="preserve"> </w:t>
            </w:r>
            <w:r>
              <w:rPr>
                <w:sz w:val="24"/>
              </w:rPr>
              <w:t>первоклассников</w:t>
            </w:r>
            <w:r>
              <w:rPr>
                <w:spacing w:val="-5"/>
                <w:sz w:val="24"/>
              </w:rPr>
              <w:t xml:space="preserve"> </w:t>
            </w:r>
            <w:r>
              <w:rPr>
                <w:sz w:val="24"/>
              </w:rPr>
              <w:t>к</w:t>
            </w:r>
            <w:r>
              <w:rPr>
                <w:spacing w:val="-4"/>
                <w:sz w:val="24"/>
              </w:rPr>
              <w:t xml:space="preserve"> </w:t>
            </w:r>
            <w:r>
              <w:rPr>
                <w:sz w:val="24"/>
              </w:rPr>
              <w:t>школьному</w:t>
            </w:r>
            <w:r>
              <w:rPr>
                <w:spacing w:val="-11"/>
                <w:sz w:val="24"/>
              </w:rPr>
              <w:t xml:space="preserve"> </w:t>
            </w:r>
            <w:r>
              <w:rPr>
                <w:sz w:val="24"/>
              </w:rPr>
              <w:t>обучению.</w:t>
            </w:r>
          </w:p>
          <w:p w:rsidR="00EA61AC" w:rsidRDefault="00884E59">
            <w:pPr>
              <w:pStyle w:val="TableParagraph"/>
              <w:spacing w:before="2"/>
              <w:ind w:left="13" w:right="108"/>
              <w:rPr>
                <w:sz w:val="24"/>
              </w:rPr>
            </w:pPr>
            <w:r>
              <w:rPr>
                <w:sz w:val="24"/>
              </w:rPr>
              <w:t>Оценивается общее развитие ребенка (инструментальный и личностный компоненты),</w:t>
            </w:r>
            <w:r>
              <w:rPr>
                <w:spacing w:val="1"/>
                <w:sz w:val="24"/>
              </w:rPr>
              <w:t xml:space="preserve"> </w:t>
            </w:r>
            <w:r>
              <w:rPr>
                <w:sz w:val="24"/>
              </w:rPr>
              <w:t>предпосылки овладения грамотой и математикой, личностные особенности детей, ресурсы и</w:t>
            </w:r>
            <w:r>
              <w:rPr>
                <w:spacing w:val="-57"/>
                <w:sz w:val="24"/>
              </w:rPr>
              <w:t xml:space="preserve"> </w:t>
            </w:r>
            <w:r>
              <w:rPr>
                <w:sz w:val="24"/>
              </w:rPr>
              <w:t>цена адаптации</w:t>
            </w:r>
            <w:r>
              <w:rPr>
                <w:spacing w:val="3"/>
                <w:sz w:val="24"/>
              </w:rPr>
              <w:t xml:space="preserve"> </w:t>
            </w:r>
            <w:r>
              <w:rPr>
                <w:sz w:val="24"/>
              </w:rPr>
              <w:t>ребенка</w:t>
            </w:r>
            <w:r>
              <w:rPr>
                <w:spacing w:val="1"/>
                <w:sz w:val="24"/>
              </w:rPr>
              <w:t xml:space="preserve"> </w:t>
            </w:r>
            <w:r>
              <w:rPr>
                <w:sz w:val="24"/>
              </w:rPr>
              <w:t>к школе</w:t>
            </w:r>
          </w:p>
        </w:tc>
      </w:tr>
      <w:tr w:rsidR="00EA61AC">
        <w:trPr>
          <w:trHeight w:val="1660"/>
        </w:trPr>
        <w:tc>
          <w:tcPr>
            <w:tcW w:w="3333" w:type="dxa"/>
            <w:tcBorders>
              <w:top w:val="single" w:sz="12" w:space="0" w:color="000000"/>
              <w:left w:val="single" w:sz="12" w:space="0" w:color="000000"/>
            </w:tcBorders>
          </w:tcPr>
          <w:p w:rsidR="00EA61AC" w:rsidRDefault="00884E59">
            <w:pPr>
              <w:pStyle w:val="TableParagraph"/>
              <w:spacing w:line="242" w:lineRule="auto"/>
              <w:ind w:left="13" w:right="1349"/>
              <w:rPr>
                <w:sz w:val="24"/>
              </w:rPr>
            </w:pPr>
            <w:r>
              <w:rPr>
                <w:sz w:val="24"/>
              </w:rPr>
              <w:t>Текущий контроль</w:t>
            </w:r>
            <w:r>
              <w:rPr>
                <w:spacing w:val="-57"/>
                <w:sz w:val="24"/>
              </w:rPr>
              <w:t xml:space="preserve"> </w:t>
            </w:r>
            <w:r>
              <w:rPr>
                <w:sz w:val="24"/>
              </w:rPr>
              <w:t>успеваемости</w:t>
            </w:r>
          </w:p>
        </w:tc>
        <w:tc>
          <w:tcPr>
            <w:tcW w:w="3188" w:type="dxa"/>
            <w:tcBorders>
              <w:top w:val="single" w:sz="12" w:space="0" w:color="000000"/>
            </w:tcBorders>
          </w:tcPr>
          <w:p w:rsidR="00EA61AC" w:rsidRDefault="00884E59">
            <w:pPr>
              <w:pStyle w:val="TableParagraph"/>
              <w:spacing w:line="242" w:lineRule="auto"/>
              <w:ind w:left="13" w:right="-27"/>
              <w:rPr>
                <w:sz w:val="24"/>
              </w:rPr>
            </w:pPr>
            <w:r>
              <w:rPr>
                <w:sz w:val="24"/>
              </w:rPr>
              <w:t>Поурочно. По итогам четверти</w:t>
            </w:r>
            <w:r>
              <w:rPr>
                <w:spacing w:val="-57"/>
                <w:sz w:val="24"/>
              </w:rPr>
              <w:t xml:space="preserve"> </w:t>
            </w:r>
            <w:r>
              <w:rPr>
                <w:sz w:val="24"/>
              </w:rPr>
              <w:t>во</w:t>
            </w:r>
            <w:r>
              <w:rPr>
                <w:spacing w:val="1"/>
                <w:sz w:val="24"/>
              </w:rPr>
              <w:t xml:space="preserve"> </w:t>
            </w:r>
            <w:r>
              <w:rPr>
                <w:sz w:val="24"/>
              </w:rPr>
              <w:t>2-</w:t>
            </w:r>
            <w:r>
              <w:rPr>
                <w:spacing w:val="-1"/>
                <w:sz w:val="24"/>
              </w:rPr>
              <w:t xml:space="preserve"> </w:t>
            </w:r>
            <w:r>
              <w:rPr>
                <w:sz w:val="24"/>
              </w:rPr>
              <w:t>4</w:t>
            </w:r>
            <w:r>
              <w:rPr>
                <w:spacing w:val="2"/>
                <w:sz w:val="24"/>
              </w:rPr>
              <w:t xml:space="preserve"> </w:t>
            </w:r>
            <w:r>
              <w:rPr>
                <w:sz w:val="24"/>
              </w:rPr>
              <w:t>классах</w:t>
            </w:r>
          </w:p>
          <w:p w:rsidR="00EA61AC" w:rsidRDefault="00884E59">
            <w:pPr>
              <w:pStyle w:val="TableParagraph"/>
              <w:spacing w:line="271" w:lineRule="exact"/>
              <w:ind w:left="13"/>
              <w:rPr>
                <w:sz w:val="24"/>
              </w:rPr>
            </w:pPr>
            <w:r>
              <w:rPr>
                <w:sz w:val="24"/>
              </w:rPr>
              <w:t>Фиксация</w:t>
            </w:r>
          </w:p>
          <w:p w:rsidR="00EA61AC" w:rsidRDefault="00884E59">
            <w:pPr>
              <w:pStyle w:val="TableParagraph"/>
              <w:spacing w:line="237" w:lineRule="auto"/>
              <w:ind w:left="13" w:right="640"/>
              <w:rPr>
                <w:sz w:val="24"/>
              </w:rPr>
            </w:pPr>
            <w:r>
              <w:rPr>
                <w:sz w:val="24"/>
              </w:rPr>
              <w:t>в электронный журнал в</w:t>
            </w:r>
            <w:r>
              <w:rPr>
                <w:spacing w:val="-57"/>
                <w:sz w:val="24"/>
              </w:rPr>
              <w:t xml:space="preserve"> </w:t>
            </w:r>
            <w:r>
              <w:rPr>
                <w:sz w:val="24"/>
              </w:rPr>
              <w:t>видеотметки</w:t>
            </w:r>
          </w:p>
        </w:tc>
        <w:tc>
          <w:tcPr>
            <w:tcW w:w="3184" w:type="dxa"/>
            <w:tcBorders>
              <w:top w:val="single" w:sz="12" w:space="0" w:color="000000"/>
              <w:right w:val="single" w:sz="12" w:space="0" w:color="000000"/>
            </w:tcBorders>
          </w:tcPr>
          <w:p w:rsidR="00EA61AC" w:rsidRDefault="00884E59">
            <w:pPr>
              <w:pStyle w:val="TableParagraph"/>
              <w:spacing w:line="242" w:lineRule="auto"/>
              <w:ind w:left="13" w:right="305"/>
              <w:rPr>
                <w:sz w:val="24"/>
              </w:rPr>
            </w:pPr>
            <w:r>
              <w:rPr>
                <w:sz w:val="24"/>
              </w:rPr>
              <w:t>Тематические контрольные</w:t>
            </w:r>
            <w:r>
              <w:rPr>
                <w:spacing w:val="-57"/>
                <w:sz w:val="24"/>
              </w:rPr>
              <w:t xml:space="preserve"> </w:t>
            </w:r>
            <w:r>
              <w:rPr>
                <w:sz w:val="24"/>
              </w:rPr>
              <w:t>работы;</w:t>
            </w:r>
          </w:p>
          <w:p w:rsidR="00EA61AC" w:rsidRDefault="00884E59">
            <w:pPr>
              <w:pStyle w:val="TableParagraph"/>
              <w:spacing w:line="271" w:lineRule="exact"/>
              <w:ind w:left="13"/>
              <w:rPr>
                <w:sz w:val="24"/>
              </w:rPr>
            </w:pPr>
            <w:r>
              <w:rPr>
                <w:sz w:val="24"/>
              </w:rPr>
              <w:t>Проверочные</w:t>
            </w:r>
          </w:p>
          <w:p w:rsidR="00EA61AC" w:rsidRDefault="00884E59">
            <w:pPr>
              <w:pStyle w:val="TableParagraph"/>
              <w:spacing w:line="237" w:lineRule="auto"/>
              <w:ind w:left="13" w:right="389"/>
              <w:rPr>
                <w:sz w:val="24"/>
              </w:rPr>
            </w:pPr>
            <w:r>
              <w:rPr>
                <w:sz w:val="24"/>
              </w:rPr>
              <w:t>работы (тесты, изложения,</w:t>
            </w:r>
            <w:r>
              <w:rPr>
                <w:spacing w:val="-58"/>
                <w:sz w:val="24"/>
              </w:rPr>
              <w:t xml:space="preserve"> </w:t>
            </w:r>
            <w:r>
              <w:rPr>
                <w:sz w:val="24"/>
              </w:rPr>
              <w:t>сочинения</w:t>
            </w:r>
            <w:r>
              <w:rPr>
                <w:spacing w:val="-1"/>
                <w:sz w:val="24"/>
              </w:rPr>
              <w:t xml:space="preserve"> </w:t>
            </w:r>
            <w:r>
              <w:rPr>
                <w:sz w:val="24"/>
              </w:rPr>
              <w:t>4-е</w:t>
            </w:r>
          </w:p>
          <w:p w:rsidR="00EA61AC" w:rsidRDefault="00884E59">
            <w:pPr>
              <w:pStyle w:val="TableParagraph"/>
              <w:spacing w:line="266" w:lineRule="exact"/>
              <w:ind w:left="13"/>
              <w:rPr>
                <w:sz w:val="24"/>
              </w:rPr>
            </w:pPr>
            <w:r>
              <w:rPr>
                <w:sz w:val="24"/>
              </w:rPr>
              <w:t>классы)</w:t>
            </w:r>
          </w:p>
        </w:tc>
      </w:tr>
      <w:tr w:rsidR="00EA61AC">
        <w:trPr>
          <w:trHeight w:val="421"/>
        </w:trPr>
        <w:tc>
          <w:tcPr>
            <w:tcW w:w="9705" w:type="dxa"/>
            <w:gridSpan w:val="3"/>
          </w:tcPr>
          <w:p w:rsidR="00EA61AC" w:rsidRDefault="00884E59">
            <w:pPr>
              <w:pStyle w:val="TableParagraph"/>
              <w:spacing w:line="268" w:lineRule="exact"/>
              <w:ind w:left="14"/>
              <w:rPr>
                <w:sz w:val="24"/>
              </w:rPr>
            </w:pPr>
            <w:r>
              <w:rPr>
                <w:sz w:val="24"/>
              </w:rPr>
              <w:t>Цель:</w:t>
            </w:r>
            <w:r>
              <w:rPr>
                <w:spacing w:val="-2"/>
                <w:sz w:val="24"/>
              </w:rPr>
              <w:t xml:space="preserve"> </w:t>
            </w:r>
            <w:r>
              <w:rPr>
                <w:sz w:val="24"/>
              </w:rPr>
              <w:t>формирующее</w:t>
            </w:r>
            <w:r>
              <w:rPr>
                <w:spacing w:val="-3"/>
                <w:sz w:val="24"/>
              </w:rPr>
              <w:t xml:space="preserve"> </w:t>
            </w:r>
            <w:r>
              <w:rPr>
                <w:sz w:val="24"/>
              </w:rPr>
              <w:t>оценивание</w:t>
            </w:r>
            <w:r>
              <w:rPr>
                <w:spacing w:val="-12"/>
                <w:sz w:val="24"/>
              </w:rPr>
              <w:t xml:space="preserve"> </w:t>
            </w:r>
            <w:r>
              <w:rPr>
                <w:sz w:val="24"/>
              </w:rPr>
              <w:t>освоения</w:t>
            </w:r>
            <w:r>
              <w:rPr>
                <w:spacing w:val="-4"/>
                <w:sz w:val="24"/>
              </w:rPr>
              <w:t xml:space="preserve"> </w:t>
            </w:r>
            <w:r>
              <w:rPr>
                <w:sz w:val="24"/>
              </w:rPr>
              <w:t>предметного</w:t>
            </w:r>
            <w:r>
              <w:rPr>
                <w:spacing w:val="4"/>
                <w:sz w:val="24"/>
              </w:rPr>
              <w:t xml:space="preserve"> </w:t>
            </w:r>
            <w:r>
              <w:rPr>
                <w:sz w:val="24"/>
              </w:rPr>
              <w:t>содержания</w:t>
            </w:r>
          </w:p>
        </w:tc>
      </w:tr>
      <w:tr w:rsidR="00EA61AC">
        <w:trPr>
          <w:trHeight w:val="1694"/>
        </w:trPr>
        <w:tc>
          <w:tcPr>
            <w:tcW w:w="3333" w:type="dxa"/>
            <w:tcBorders>
              <w:left w:val="single" w:sz="12" w:space="0" w:color="000000"/>
            </w:tcBorders>
          </w:tcPr>
          <w:p w:rsidR="00EA61AC" w:rsidRDefault="00884E59">
            <w:pPr>
              <w:pStyle w:val="TableParagraph"/>
              <w:spacing w:line="268" w:lineRule="exact"/>
              <w:ind w:left="13"/>
              <w:rPr>
                <w:sz w:val="24"/>
              </w:rPr>
            </w:pPr>
            <w:r>
              <w:rPr>
                <w:sz w:val="24"/>
              </w:rPr>
              <w:t>Промежуточная</w:t>
            </w:r>
            <w:r>
              <w:rPr>
                <w:spacing w:val="-5"/>
                <w:sz w:val="24"/>
              </w:rPr>
              <w:t xml:space="preserve"> </w:t>
            </w:r>
            <w:r>
              <w:rPr>
                <w:sz w:val="24"/>
              </w:rPr>
              <w:t>диагностика</w:t>
            </w:r>
          </w:p>
        </w:tc>
        <w:tc>
          <w:tcPr>
            <w:tcW w:w="3188" w:type="dxa"/>
          </w:tcPr>
          <w:p w:rsidR="00EA61AC" w:rsidRDefault="00884E59">
            <w:pPr>
              <w:pStyle w:val="TableParagraph"/>
              <w:spacing w:line="268" w:lineRule="exact"/>
              <w:ind w:left="13"/>
              <w:rPr>
                <w:sz w:val="24"/>
              </w:rPr>
            </w:pPr>
            <w:r>
              <w:rPr>
                <w:sz w:val="24"/>
              </w:rPr>
              <w:t>По</w:t>
            </w:r>
            <w:r>
              <w:rPr>
                <w:spacing w:val="-2"/>
                <w:sz w:val="24"/>
              </w:rPr>
              <w:t xml:space="preserve"> </w:t>
            </w:r>
            <w:r>
              <w:rPr>
                <w:sz w:val="24"/>
              </w:rPr>
              <w:t>итогам</w:t>
            </w:r>
            <w:r>
              <w:rPr>
                <w:spacing w:val="-3"/>
                <w:sz w:val="24"/>
              </w:rPr>
              <w:t xml:space="preserve"> </w:t>
            </w:r>
            <w:r>
              <w:rPr>
                <w:sz w:val="24"/>
              </w:rPr>
              <w:t>полугодия</w:t>
            </w:r>
          </w:p>
          <w:p w:rsidR="00EA61AC" w:rsidRDefault="00884E59">
            <w:pPr>
              <w:pStyle w:val="TableParagraph"/>
              <w:spacing w:before="4" w:line="237" w:lineRule="auto"/>
              <w:ind w:left="13" w:right="571"/>
              <w:rPr>
                <w:sz w:val="24"/>
              </w:rPr>
            </w:pPr>
            <w:r>
              <w:rPr>
                <w:sz w:val="24"/>
              </w:rPr>
              <w:t>Во 2-4</w:t>
            </w:r>
            <w:r>
              <w:rPr>
                <w:spacing w:val="-2"/>
                <w:sz w:val="24"/>
              </w:rPr>
              <w:t xml:space="preserve"> </w:t>
            </w:r>
            <w:r>
              <w:rPr>
                <w:sz w:val="24"/>
              </w:rPr>
              <w:t>классах</w:t>
            </w:r>
            <w:r>
              <w:rPr>
                <w:spacing w:val="-8"/>
                <w:sz w:val="24"/>
              </w:rPr>
              <w:t xml:space="preserve"> </w:t>
            </w:r>
            <w:proofErr w:type="gramStart"/>
            <w:r>
              <w:rPr>
                <w:sz w:val="24"/>
              </w:rPr>
              <w:t>(</w:t>
            </w:r>
            <w:r>
              <w:rPr>
                <w:spacing w:val="-2"/>
                <w:sz w:val="24"/>
              </w:rPr>
              <w:t xml:space="preserve"> </w:t>
            </w:r>
            <w:r>
              <w:rPr>
                <w:sz w:val="24"/>
              </w:rPr>
              <w:t>декабрь</w:t>
            </w:r>
            <w:proofErr w:type="gramEnd"/>
            <w:r>
              <w:rPr>
                <w:sz w:val="24"/>
              </w:rPr>
              <w:t>-</w:t>
            </w:r>
            <w:r>
              <w:rPr>
                <w:spacing w:val="-57"/>
                <w:sz w:val="24"/>
              </w:rPr>
              <w:t xml:space="preserve"> </w:t>
            </w:r>
            <w:r>
              <w:rPr>
                <w:sz w:val="24"/>
              </w:rPr>
              <w:t>январь)</w:t>
            </w:r>
          </w:p>
          <w:p w:rsidR="00EA61AC" w:rsidRDefault="00884E59">
            <w:pPr>
              <w:pStyle w:val="TableParagraph"/>
              <w:spacing w:before="4"/>
              <w:ind w:left="13" w:right="-19"/>
              <w:rPr>
                <w:sz w:val="24"/>
              </w:rPr>
            </w:pPr>
            <w:r>
              <w:rPr>
                <w:sz w:val="24"/>
              </w:rPr>
              <w:t>Фиксация</w:t>
            </w:r>
            <w:r>
              <w:rPr>
                <w:spacing w:val="2"/>
                <w:sz w:val="24"/>
              </w:rPr>
              <w:t xml:space="preserve"> </w:t>
            </w:r>
            <w:r>
              <w:rPr>
                <w:sz w:val="24"/>
              </w:rPr>
              <w:t>в</w:t>
            </w:r>
            <w:r>
              <w:rPr>
                <w:spacing w:val="-2"/>
                <w:sz w:val="24"/>
              </w:rPr>
              <w:t xml:space="preserve"> </w:t>
            </w:r>
            <w:r>
              <w:rPr>
                <w:sz w:val="24"/>
              </w:rPr>
              <w:t>электронный</w:t>
            </w:r>
            <w:r>
              <w:rPr>
                <w:spacing w:val="1"/>
                <w:sz w:val="24"/>
              </w:rPr>
              <w:t xml:space="preserve"> </w:t>
            </w:r>
            <w:r>
              <w:rPr>
                <w:sz w:val="24"/>
              </w:rPr>
              <w:t>журнал в виде отметки, листах</w:t>
            </w:r>
            <w:r>
              <w:rPr>
                <w:spacing w:val="-57"/>
                <w:sz w:val="24"/>
              </w:rPr>
              <w:t xml:space="preserve"> </w:t>
            </w:r>
            <w:proofErr w:type="gramStart"/>
            <w:r>
              <w:rPr>
                <w:sz w:val="24"/>
              </w:rPr>
              <w:t>достижений</w:t>
            </w:r>
            <w:r>
              <w:rPr>
                <w:spacing w:val="-1"/>
                <w:sz w:val="24"/>
              </w:rPr>
              <w:t xml:space="preserve"> </w:t>
            </w:r>
            <w:r>
              <w:rPr>
                <w:sz w:val="24"/>
              </w:rPr>
              <w:t>,портфолио</w:t>
            </w:r>
            <w:proofErr w:type="gramEnd"/>
          </w:p>
        </w:tc>
        <w:tc>
          <w:tcPr>
            <w:tcW w:w="3184" w:type="dxa"/>
            <w:tcBorders>
              <w:right w:val="single" w:sz="12" w:space="0" w:color="000000"/>
            </w:tcBorders>
          </w:tcPr>
          <w:p w:rsidR="00EA61AC" w:rsidRDefault="00884E59">
            <w:pPr>
              <w:pStyle w:val="TableParagraph"/>
              <w:spacing w:line="268" w:lineRule="exact"/>
              <w:ind w:left="13"/>
              <w:rPr>
                <w:sz w:val="24"/>
              </w:rPr>
            </w:pPr>
            <w:r>
              <w:rPr>
                <w:sz w:val="24"/>
              </w:rPr>
              <w:t>Педагогическая</w:t>
            </w:r>
            <w:r>
              <w:rPr>
                <w:spacing w:val="-2"/>
                <w:sz w:val="24"/>
              </w:rPr>
              <w:t xml:space="preserve"> </w:t>
            </w:r>
            <w:r>
              <w:rPr>
                <w:sz w:val="24"/>
              </w:rPr>
              <w:t>диагностика</w:t>
            </w:r>
          </w:p>
          <w:p w:rsidR="00EA61AC" w:rsidRDefault="00884E59">
            <w:pPr>
              <w:pStyle w:val="TableParagraph"/>
              <w:spacing w:before="2" w:line="275" w:lineRule="exact"/>
              <w:ind w:left="13"/>
              <w:rPr>
                <w:sz w:val="24"/>
              </w:rPr>
            </w:pPr>
            <w:r>
              <w:rPr>
                <w:sz w:val="24"/>
              </w:rPr>
              <w:t>№2</w:t>
            </w:r>
          </w:p>
          <w:p w:rsidR="00EA61AC" w:rsidRDefault="00884E59">
            <w:pPr>
              <w:pStyle w:val="TableParagraph"/>
              <w:ind w:left="13" w:right="153"/>
              <w:rPr>
                <w:sz w:val="24"/>
              </w:rPr>
            </w:pPr>
            <w:r>
              <w:rPr>
                <w:sz w:val="24"/>
              </w:rPr>
              <w:t>Диагностические</w:t>
            </w:r>
            <w:r>
              <w:rPr>
                <w:spacing w:val="1"/>
                <w:sz w:val="24"/>
              </w:rPr>
              <w:t xml:space="preserve"> </w:t>
            </w:r>
            <w:r>
              <w:rPr>
                <w:sz w:val="24"/>
              </w:rPr>
              <w:t>контрольные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русскому</w:t>
            </w:r>
            <w:r>
              <w:rPr>
                <w:spacing w:val="-11"/>
                <w:sz w:val="24"/>
              </w:rPr>
              <w:t xml:space="preserve"> </w:t>
            </w:r>
            <w:r>
              <w:rPr>
                <w:sz w:val="24"/>
              </w:rPr>
              <w:t>языку,</w:t>
            </w:r>
            <w:r>
              <w:rPr>
                <w:spacing w:val="-57"/>
                <w:sz w:val="24"/>
              </w:rPr>
              <w:t xml:space="preserve"> </w:t>
            </w:r>
            <w:r>
              <w:rPr>
                <w:sz w:val="24"/>
              </w:rPr>
              <w:t>окружающему</w:t>
            </w:r>
            <w:r>
              <w:rPr>
                <w:spacing w:val="-6"/>
                <w:sz w:val="24"/>
              </w:rPr>
              <w:t xml:space="preserve"> </w:t>
            </w:r>
            <w:r>
              <w:rPr>
                <w:sz w:val="24"/>
              </w:rPr>
              <w:t>миру</w:t>
            </w:r>
          </w:p>
        </w:tc>
      </w:tr>
      <w:tr w:rsidR="00EA61AC">
        <w:trPr>
          <w:trHeight w:val="695"/>
        </w:trPr>
        <w:tc>
          <w:tcPr>
            <w:tcW w:w="9705" w:type="dxa"/>
            <w:gridSpan w:val="3"/>
            <w:tcBorders>
              <w:bottom w:val="single" w:sz="12" w:space="0" w:color="000000"/>
            </w:tcBorders>
          </w:tcPr>
          <w:p w:rsidR="00EA61AC" w:rsidRDefault="00884E59">
            <w:pPr>
              <w:pStyle w:val="TableParagraph"/>
              <w:spacing w:line="242" w:lineRule="auto"/>
              <w:ind w:left="14" w:right="532"/>
              <w:rPr>
                <w:sz w:val="24"/>
              </w:rPr>
            </w:pPr>
            <w:r>
              <w:rPr>
                <w:sz w:val="24"/>
              </w:rPr>
              <w:t>Цели: Оценивается индивидуальный прогресс учащихся (</w:t>
            </w:r>
            <w:proofErr w:type="gramStart"/>
            <w:r>
              <w:rPr>
                <w:sz w:val="24"/>
              </w:rPr>
              <w:t>предметные,метапредметные</w:t>
            </w:r>
            <w:proofErr w:type="gramEnd"/>
            <w:r>
              <w:rPr>
                <w:sz w:val="24"/>
              </w:rPr>
              <w:t xml:space="preserve"> и</w:t>
            </w:r>
            <w:r>
              <w:rPr>
                <w:spacing w:val="-57"/>
                <w:sz w:val="24"/>
              </w:rPr>
              <w:t xml:space="preserve"> </w:t>
            </w:r>
            <w:r>
              <w:rPr>
                <w:sz w:val="24"/>
              </w:rPr>
              <w:t>личностные результаты),</w:t>
            </w:r>
            <w:r>
              <w:rPr>
                <w:spacing w:val="-2"/>
                <w:sz w:val="24"/>
              </w:rPr>
              <w:t xml:space="preserve"> </w:t>
            </w:r>
            <w:r>
              <w:rPr>
                <w:sz w:val="24"/>
              </w:rPr>
              <w:t>возможная</w:t>
            </w:r>
            <w:r>
              <w:rPr>
                <w:spacing w:val="1"/>
                <w:sz w:val="24"/>
              </w:rPr>
              <w:t xml:space="preserve"> </w:t>
            </w:r>
            <w:r>
              <w:rPr>
                <w:sz w:val="24"/>
              </w:rPr>
              <w:t>коррекция,</w:t>
            </w:r>
            <w:r>
              <w:rPr>
                <w:spacing w:val="3"/>
                <w:sz w:val="24"/>
              </w:rPr>
              <w:t xml:space="preserve"> </w:t>
            </w:r>
            <w:r>
              <w:rPr>
                <w:sz w:val="24"/>
              </w:rPr>
              <w:t>индивидуальная</w:t>
            </w:r>
            <w:r>
              <w:rPr>
                <w:spacing w:val="1"/>
                <w:sz w:val="24"/>
              </w:rPr>
              <w:t xml:space="preserve"> </w:t>
            </w:r>
            <w:r>
              <w:rPr>
                <w:sz w:val="24"/>
              </w:rPr>
              <w:t>работа</w:t>
            </w:r>
          </w:p>
        </w:tc>
      </w:tr>
      <w:tr w:rsidR="00EA61AC">
        <w:trPr>
          <w:trHeight w:val="1257"/>
        </w:trPr>
        <w:tc>
          <w:tcPr>
            <w:tcW w:w="3333" w:type="dxa"/>
            <w:tcBorders>
              <w:top w:val="single" w:sz="12" w:space="0" w:color="000000"/>
              <w:bottom w:val="single" w:sz="12" w:space="0" w:color="000000"/>
            </w:tcBorders>
          </w:tcPr>
          <w:p w:rsidR="00EA61AC" w:rsidRDefault="00884E59">
            <w:pPr>
              <w:pStyle w:val="TableParagraph"/>
              <w:ind w:left="14" w:right="131"/>
              <w:rPr>
                <w:sz w:val="24"/>
              </w:rPr>
            </w:pPr>
            <w:r>
              <w:rPr>
                <w:sz w:val="24"/>
              </w:rPr>
              <w:t>Итоговая диагностика</w:t>
            </w:r>
            <w:r>
              <w:rPr>
                <w:spacing w:val="1"/>
                <w:sz w:val="24"/>
              </w:rPr>
              <w:t xml:space="preserve"> </w:t>
            </w:r>
            <w:r>
              <w:rPr>
                <w:sz w:val="24"/>
              </w:rPr>
              <w:t>учащихся</w:t>
            </w:r>
            <w:r>
              <w:rPr>
                <w:spacing w:val="2"/>
                <w:sz w:val="24"/>
              </w:rPr>
              <w:t xml:space="preserve"> </w:t>
            </w:r>
            <w:r>
              <w:rPr>
                <w:sz w:val="24"/>
              </w:rPr>
              <w:t>1,2,3-х</w:t>
            </w:r>
            <w:r>
              <w:rPr>
                <w:spacing w:val="1"/>
                <w:sz w:val="24"/>
              </w:rPr>
              <w:t xml:space="preserve"> </w:t>
            </w:r>
            <w:proofErr w:type="gramStart"/>
            <w:r>
              <w:rPr>
                <w:spacing w:val="-1"/>
                <w:sz w:val="24"/>
              </w:rPr>
              <w:t>классов(</w:t>
            </w:r>
            <w:proofErr w:type="gramEnd"/>
            <w:r>
              <w:rPr>
                <w:spacing w:val="-1"/>
                <w:sz w:val="24"/>
              </w:rPr>
              <w:t>промежуточная</w:t>
            </w:r>
            <w:r>
              <w:rPr>
                <w:spacing w:val="-57"/>
                <w:sz w:val="24"/>
              </w:rPr>
              <w:t xml:space="preserve"> </w:t>
            </w:r>
            <w:r>
              <w:rPr>
                <w:sz w:val="24"/>
              </w:rPr>
              <w:t>аттестация)</w:t>
            </w:r>
          </w:p>
        </w:tc>
        <w:tc>
          <w:tcPr>
            <w:tcW w:w="3188" w:type="dxa"/>
            <w:tcBorders>
              <w:top w:val="single" w:sz="12" w:space="0" w:color="000000"/>
              <w:bottom w:val="single" w:sz="12" w:space="0" w:color="000000"/>
            </w:tcBorders>
          </w:tcPr>
          <w:p w:rsidR="00EA61AC" w:rsidRDefault="00884E59">
            <w:pPr>
              <w:pStyle w:val="TableParagraph"/>
              <w:spacing w:line="237" w:lineRule="auto"/>
              <w:ind w:left="13" w:right="1839"/>
              <w:rPr>
                <w:sz w:val="24"/>
              </w:rPr>
            </w:pPr>
            <w:r>
              <w:rPr>
                <w:sz w:val="24"/>
              </w:rPr>
              <w:t>1-3-й классы</w:t>
            </w:r>
            <w:r>
              <w:rPr>
                <w:spacing w:val="-57"/>
                <w:sz w:val="24"/>
              </w:rPr>
              <w:t xml:space="preserve"> </w:t>
            </w:r>
            <w:r>
              <w:rPr>
                <w:sz w:val="24"/>
              </w:rPr>
              <w:t>(май)</w:t>
            </w:r>
          </w:p>
        </w:tc>
        <w:tc>
          <w:tcPr>
            <w:tcW w:w="3184" w:type="dxa"/>
            <w:tcBorders>
              <w:top w:val="single" w:sz="12" w:space="0" w:color="000000"/>
              <w:bottom w:val="single" w:sz="12" w:space="0" w:color="000000"/>
            </w:tcBorders>
          </w:tcPr>
          <w:p w:rsidR="00EA61AC" w:rsidRDefault="00884E59">
            <w:pPr>
              <w:pStyle w:val="TableParagraph"/>
              <w:spacing w:line="271" w:lineRule="exact"/>
              <w:ind w:left="13"/>
              <w:rPr>
                <w:sz w:val="24"/>
              </w:rPr>
            </w:pPr>
            <w:r>
              <w:rPr>
                <w:sz w:val="24"/>
              </w:rPr>
              <w:t>Педагогическая</w:t>
            </w:r>
            <w:r>
              <w:rPr>
                <w:spacing w:val="-2"/>
                <w:sz w:val="24"/>
              </w:rPr>
              <w:t xml:space="preserve"> </w:t>
            </w:r>
            <w:r>
              <w:rPr>
                <w:sz w:val="24"/>
              </w:rPr>
              <w:t>диагностика</w:t>
            </w:r>
          </w:p>
          <w:p w:rsidR="00EA61AC" w:rsidRDefault="00884E59">
            <w:pPr>
              <w:pStyle w:val="TableParagraph"/>
              <w:spacing w:line="242" w:lineRule="auto"/>
              <w:ind w:left="13" w:right="-5"/>
              <w:rPr>
                <w:sz w:val="24"/>
              </w:rPr>
            </w:pPr>
            <w:r>
              <w:rPr>
                <w:sz w:val="24"/>
              </w:rPr>
              <w:t>№ 3 Предметные контрольные</w:t>
            </w:r>
            <w:r>
              <w:rPr>
                <w:spacing w:val="-57"/>
                <w:sz w:val="24"/>
              </w:rPr>
              <w:t xml:space="preserve"> </w:t>
            </w:r>
            <w:r>
              <w:rPr>
                <w:sz w:val="24"/>
              </w:rPr>
              <w:t>работы на</w:t>
            </w:r>
            <w:r>
              <w:rPr>
                <w:spacing w:val="1"/>
                <w:sz w:val="24"/>
              </w:rPr>
              <w:t xml:space="preserve"> </w:t>
            </w:r>
            <w:r>
              <w:rPr>
                <w:sz w:val="24"/>
              </w:rPr>
              <w:t>конец</w:t>
            </w:r>
            <w:r>
              <w:rPr>
                <w:spacing w:val="-1"/>
                <w:sz w:val="24"/>
              </w:rPr>
              <w:t xml:space="preserve"> </w:t>
            </w:r>
            <w:r>
              <w:rPr>
                <w:sz w:val="24"/>
              </w:rPr>
              <w:t>года</w:t>
            </w:r>
          </w:p>
        </w:tc>
      </w:tr>
      <w:tr w:rsidR="00EA61AC">
        <w:trPr>
          <w:trHeight w:val="1227"/>
        </w:trPr>
        <w:tc>
          <w:tcPr>
            <w:tcW w:w="9705" w:type="dxa"/>
            <w:gridSpan w:val="3"/>
            <w:tcBorders>
              <w:top w:val="single" w:sz="12" w:space="0" w:color="000000"/>
              <w:bottom w:val="single" w:sz="12" w:space="0" w:color="000000"/>
            </w:tcBorders>
          </w:tcPr>
          <w:p w:rsidR="00EA61AC" w:rsidRDefault="00884E59">
            <w:pPr>
              <w:pStyle w:val="TableParagraph"/>
              <w:ind w:left="14" w:right="-29"/>
              <w:jc w:val="both"/>
              <w:rPr>
                <w:sz w:val="24"/>
              </w:rPr>
            </w:pPr>
            <w:proofErr w:type="gramStart"/>
            <w:r>
              <w:rPr>
                <w:sz w:val="24"/>
              </w:rPr>
              <w:t>Цели :Оцениваются</w:t>
            </w:r>
            <w:proofErr w:type="gramEnd"/>
            <w:r>
              <w:rPr>
                <w:sz w:val="24"/>
              </w:rPr>
              <w:t xml:space="preserve"> предметные образовательные результаты учащихся (освоение программ</w:t>
            </w:r>
            <w:r>
              <w:rPr>
                <w:spacing w:val="1"/>
                <w:sz w:val="24"/>
              </w:rPr>
              <w:t xml:space="preserve"> </w:t>
            </w:r>
            <w:r>
              <w:rPr>
                <w:sz w:val="24"/>
              </w:rPr>
              <w:t>по</w:t>
            </w:r>
            <w:r>
              <w:rPr>
                <w:spacing w:val="1"/>
                <w:sz w:val="24"/>
              </w:rPr>
              <w:t xml:space="preserve"> </w:t>
            </w:r>
            <w:r>
              <w:rPr>
                <w:sz w:val="24"/>
              </w:rPr>
              <w:t>русскому языку,</w:t>
            </w:r>
            <w:r>
              <w:rPr>
                <w:spacing w:val="1"/>
                <w:sz w:val="24"/>
              </w:rPr>
              <w:t xml:space="preserve"> </w:t>
            </w:r>
            <w:r>
              <w:rPr>
                <w:sz w:val="24"/>
              </w:rPr>
              <w:t>математике)</w:t>
            </w:r>
            <w:r>
              <w:rPr>
                <w:spacing w:val="1"/>
                <w:sz w:val="24"/>
              </w:rPr>
              <w:t xml:space="preserve"> </w:t>
            </w:r>
            <w:r>
              <w:rPr>
                <w:sz w:val="24"/>
              </w:rPr>
              <w:t>и метапредметные образовательные результаты</w:t>
            </w:r>
            <w:r>
              <w:rPr>
                <w:spacing w:val="1"/>
                <w:sz w:val="24"/>
              </w:rPr>
              <w:t xml:space="preserve"> </w:t>
            </w:r>
            <w:r>
              <w:rPr>
                <w:sz w:val="24"/>
              </w:rPr>
              <w:t>(уровень</w:t>
            </w:r>
            <w:r>
              <w:rPr>
                <w:spacing w:val="1"/>
                <w:sz w:val="24"/>
              </w:rPr>
              <w:t xml:space="preserve"> </w:t>
            </w:r>
            <w:r>
              <w:rPr>
                <w:sz w:val="24"/>
              </w:rPr>
              <w:t>сформированности читательской грамотности; личностные особенности учащихся, ресурсы и</w:t>
            </w:r>
            <w:r>
              <w:rPr>
                <w:spacing w:val="-57"/>
                <w:sz w:val="24"/>
              </w:rPr>
              <w:t xml:space="preserve"> </w:t>
            </w:r>
            <w:r>
              <w:rPr>
                <w:sz w:val="24"/>
              </w:rPr>
              <w:t>характер адаптации</w:t>
            </w:r>
            <w:r>
              <w:rPr>
                <w:spacing w:val="7"/>
                <w:sz w:val="24"/>
              </w:rPr>
              <w:t xml:space="preserve"> </w:t>
            </w:r>
            <w:r>
              <w:rPr>
                <w:sz w:val="24"/>
              </w:rPr>
              <w:t>учащихся</w:t>
            </w:r>
            <w:r>
              <w:rPr>
                <w:spacing w:val="2"/>
                <w:sz w:val="24"/>
              </w:rPr>
              <w:t xml:space="preserve"> </w:t>
            </w:r>
            <w:r>
              <w:rPr>
                <w:sz w:val="24"/>
              </w:rPr>
              <w:t>к школе</w:t>
            </w:r>
          </w:p>
        </w:tc>
      </w:tr>
      <w:tr w:rsidR="00EA61AC">
        <w:trPr>
          <w:trHeight w:val="839"/>
        </w:trPr>
        <w:tc>
          <w:tcPr>
            <w:tcW w:w="3333" w:type="dxa"/>
            <w:tcBorders>
              <w:top w:val="single" w:sz="12" w:space="0" w:color="000000"/>
              <w:bottom w:val="single" w:sz="12" w:space="0" w:color="000000"/>
            </w:tcBorders>
          </w:tcPr>
          <w:p w:rsidR="00EA61AC" w:rsidRDefault="00884E59">
            <w:pPr>
              <w:pStyle w:val="TableParagraph"/>
              <w:spacing w:line="237" w:lineRule="auto"/>
              <w:ind w:left="14" w:right="154"/>
              <w:rPr>
                <w:sz w:val="24"/>
              </w:rPr>
            </w:pPr>
            <w:r>
              <w:rPr>
                <w:sz w:val="24"/>
              </w:rPr>
              <w:t>Промежуточная</w:t>
            </w:r>
            <w:r>
              <w:rPr>
                <w:spacing w:val="-10"/>
                <w:sz w:val="24"/>
              </w:rPr>
              <w:t xml:space="preserve"> </w:t>
            </w:r>
            <w:proofErr w:type="gramStart"/>
            <w:r>
              <w:rPr>
                <w:sz w:val="24"/>
              </w:rPr>
              <w:t>аттестация(</w:t>
            </w:r>
            <w:proofErr w:type="gramEnd"/>
            <w:r>
              <w:rPr>
                <w:sz w:val="24"/>
              </w:rPr>
              <w:t>по</w:t>
            </w:r>
            <w:r>
              <w:rPr>
                <w:spacing w:val="-57"/>
                <w:sz w:val="24"/>
              </w:rPr>
              <w:t xml:space="preserve"> </w:t>
            </w:r>
            <w:r>
              <w:rPr>
                <w:sz w:val="24"/>
              </w:rPr>
              <w:t>итогам</w:t>
            </w:r>
            <w:r>
              <w:rPr>
                <w:spacing w:val="-2"/>
                <w:sz w:val="24"/>
              </w:rPr>
              <w:t xml:space="preserve"> </w:t>
            </w:r>
            <w:r>
              <w:rPr>
                <w:sz w:val="24"/>
              </w:rPr>
              <w:t>года)</w:t>
            </w:r>
          </w:p>
        </w:tc>
        <w:tc>
          <w:tcPr>
            <w:tcW w:w="3188" w:type="dxa"/>
            <w:tcBorders>
              <w:top w:val="single" w:sz="12" w:space="0" w:color="000000"/>
              <w:bottom w:val="single" w:sz="12" w:space="0" w:color="000000"/>
            </w:tcBorders>
          </w:tcPr>
          <w:p w:rsidR="00EA61AC" w:rsidRDefault="00884E59">
            <w:pPr>
              <w:pStyle w:val="TableParagraph"/>
              <w:spacing w:line="272" w:lineRule="exact"/>
              <w:ind w:left="13"/>
              <w:rPr>
                <w:sz w:val="24"/>
              </w:rPr>
            </w:pPr>
            <w:r>
              <w:rPr>
                <w:sz w:val="24"/>
              </w:rPr>
              <w:t>2-4 класс</w:t>
            </w:r>
            <w:r>
              <w:rPr>
                <w:spacing w:val="-1"/>
                <w:sz w:val="24"/>
              </w:rPr>
              <w:t xml:space="preserve"> </w:t>
            </w:r>
            <w:r>
              <w:rPr>
                <w:sz w:val="24"/>
              </w:rPr>
              <w:t>(май)</w:t>
            </w:r>
          </w:p>
        </w:tc>
        <w:tc>
          <w:tcPr>
            <w:tcW w:w="3184" w:type="dxa"/>
            <w:tcBorders>
              <w:top w:val="single" w:sz="12" w:space="0" w:color="000000"/>
              <w:bottom w:val="single" w:sz="12" w:space="0" w:color="000000"/>
            </w:tcBorders>
          </w:tcPr>
          <w:p w:rsidR="00EA61AC" w:rsidRDefault="00884E59">
            <w:pPr>
              <w:pStyle w:val="TableParagraph"/>
              <w:spacing w:line="237" w:lineRule="auto"/>
              <w:ind w:left="13" w:right="235"/>
              <w:rPr>
                <w:sz w:val="24"/>
              </w:rPr>
            </w:pPr>
            <w:r>
              <w:rPr>
                <w:sz w:val="24"/>
              </w:rPr>
              <w:t>Комплексная</w:t>
            </w:r>
            <w:r>
              <w:rPr>
                <w:spacing w:val="3"/>
                <w:sz w:val="24"/>
              </w:rPr>
              <w:t xml:space="preserve"> </w:t>
            </w:r>
            <w:r>
              <w:rPr>
                <w:sz w:val="24"/>
              </w:rPr>
              <w:t>работа</w:t>
            </w:r>
            <w:r>
              <w:rPr>
                <w:spacing w:val="2"/>
                <w:sz w:val="24"/>
              </w:rPr>
              <w:t xml:space="preserve"> </w:t>
            </w:r>
            <w:r>
              <w:rPr>
                <w:sz w:val="24"/>
              </w:rPr>
              <w:t>на</w:t>
            </w:r>
            <w:r>
              <w:rPr>
                <w:spacing w:val="1"/>
                <w:sz w:val="24"/>
              </w:rPr>
              <w:t xml:space="preserve"> </w:t>
            </w:r>
            <w:r>
              <w:rPr>
                <w:sz w:val="24"/>
              </w:rPr>
              <w:t>межпредметной</w:t>
            </w:r>
            <w:r>
              <w:rPr>
                <w:spacing w:val="-8"/>
                <w:sz w:val="24"/>
              </w:rPr>
              <w:t xml:space="preserve"> </w:t>
            </w:r>
            <w:r>
              <w:rPr>
                <w:sz w:val="24"/>
              </w:rPr>
              <w:t>основе ДКР</w:t>
            </w:r>
          </w:p>
        </w:tc>
      </w:tr>
      <w:tr w:rsidR="00EA61AC">
        <w:trPr>
          <w:trHeight w:val="1161"/>
        </w:trPr>
        <w:tc>
          <w:tcPr>
            <w:tcW w:w="9705" w:type="dxa"/>
            <w:gridSpan w:val="3"/>
            <w:tcBorders>
              <w:top w:val="single" w:sz="12" w:space="0" w:color="000000"/>
              <w:bottom w:val="single" w:sz="12" w:space="0" w:color="000000"/>
            </w:tcBorders>
          </w:tcPr>
          <w:p w:rsidR="00EA61AC" w:rsidRDefault="00884E59">
            <w:pPr>
              <w:pStyle w:val="TableParagraph"/>
              <w:ind w:left="14" w:right="-15"/>
              <w:jc w:val="both"/>
              <w:rPr>
                <w:sz w:val="24"/>
              </w:rPr>
            </w:pPr>
            <w:r>
              <w:rPr>
                <w:sz w:val="24"/>
              </w:rPr>
              <w:t>Цели:</w:t>
            </w:r>
            <w:r>
              <w:rPr>
                <w:spacing w:val="1"/>
                <w:sz w:val="24"/>
              </w:rPr>
              <w:t xml:space="preserve"> </w:t>
            </w:r>
            <w:r>
              <w:rPr>
                <w:sz w:val="24"/>
              </w:rPr>
              <w:t>выявления уровня сформированности предметных результатов</w:t>
            </w:r>
            <w:r>
              <w:rPr>
                <w:spacing w:val="1"/>
                <w:sz w:val="24"/>
              </w:rPr>
              <w:t xml:space="preserve"> </w:t>
            </w:r>
            <w:r>
              <w:rPr>
                <w:sz w:val="24"/>
              </w:rPr>
              <w:t>(в области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математики,</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 универсальных учебных действий обучающихся познавательных, регулятивных</w:t>
            </w:r>
            <w:r>
              <w:rPr>
                <w:spacing w:val="1"/>
                <w:sz w:val="24"/>
              </w:rPr>
              <w:t xml:space="preserve"> </w:t>
            </w:r>
            <w:r>
              <w:rPr>
                <w:sz w:val="24"/>
              </w:rPr>
              <w:t>и</w:t>
            </w:r>
            <w:r>
              <w:rPr>
                <w:spacing w:val="2"/>
                <w:sz w:val="24"/>
              </w:rPr>
              <w:t xml:space="preserve"> </w:t>
            </w:r>
            <w:r>
              <w:rPr>
                <w:sz w:val="24"/>
              </w:rPr>
              <w:t>коммуникативных,</w:t>
            </w:r>
            <w:r>
              <w:rPr>
                <w:spacing w:val="3"/>
                <w:sz w:val="24"/>
              </w:rPr>
              <w:t xml:space="preserve"> </w:t>
            </w:r>
            <w:r>
              <w:rPr>
                <w:sz w:val="24"/>
              </w:rPr>
              <w:t>и</w:t>
            </w:r>
            <w:r>
              <w:rPr>
                <w:spacing w:val="2"/>
                <w:sz w:val="24"/>
              </w:rPr>
              <w:t xml:space="preserve"> </w:t>
            </w:r>
            <w:r>
              <w:rPr>
                <w:sz w:val="24"/>
              </w:rPr>
              <w:t>личностных</w:t>
            </w:r>
            <w:r>
              <w:rPr>
                <w:spacing w:val="-4"/>
                <w:sz w:val="24"/>
              </w:rPr>
              <w:t xml:space="preserve"> </w:t>
            </w:r>
            <w:r>
              <w:rPr>
                <w:sz w:val="24"/>
              </w:rPr>
              <w:t>результатов</w:t>
            </w:r>
            <w:r>
              <w:rPr>
                <w:spacing w:val="3"/>
                <w:sz w:val="24"/>
              </w:rPr>
              <w:t xml:space="preserve"> </w:t>
            </w:r>
            <w:r>
              <w:rPr>
                <w:sz w:val="24"/>
              </w:rPr>
              <w:t>каждого</w:t>
            </w:r>
            <w:r>
              <w:rPr>
                <w:spacing w:val="5"/>
                <w:sz w:val="24"/>
              </w:rPr>
              <w:t xml:space="preserve"> </w:t>
            </w:r>
            <w:r>
              <w:rPr>
                <w:sz w:val="24"/>
              </w:rPr>
              <w:t>ученика</w:t>
            </w:r>
          </w:p>
        </w:tc>
      </w:tr>
      <w:tr w:rsidR="00EA61AC">
        <w:trPr>
          <w:trHeight w:val="1107"/>
        </w:trPr>
        <w:tc>
          <w:tcPr>
            <w:tcW w:w="3333" w:type="dxa"/>
            <w:tcBorders>
              <w:top w:val="single" w:sz="12" w:space="0" w:color="000000"/>
            </w:tcBorders>
          </w:tcPr>
          <w:p w:rsidR="00EA61AC" w:rsidRDefault="00884E59">
            <w:pPr>
              <w:pStyle w:val="TableParagraph"/>
              <w:ind w:left="14" w:right="263"/>
              <w:rPr>
                <w:sz w:val="24"/>
              </w:rPr>
            </w:pPr>
            <w:r>
              <w:rPr>
                <w:sz w:val="24"/>
              </w:rPr>
              <w:t>Итоговая</w:t>
            </w:r>
            <w:r>
              <w:rPr>
                <w:spacing w:val="2"/>
                <w:sz w:val="24"/>
              </w:rPr>
              <w:t xml:space="preserve"> </w:t>
            </w:r>
            <w:r>
              <w:rPr>
                <w:sz w:val="24"/>
              </w:rPr>
              <w:t>работа для</w:t>
            </w:r>
            <w:r>
              <w:rPr>
                <w:spacing w:val="1"/>
                <w:sz w:val="24"/>
              </w:rPr>
              <w:t xml:space="preserve"> </w:t>
            </w:r>
            <w:r>
              <w:rPr>
                <w:sz w:val="24"/>
              </w:rPr>
              <w:t>выпускников, оценка</w:t>
            </w:r>
            <w:r>
              <w:rPr>
                <w:spacing w:val="1"/>
                <w:sz w:val="24"/>
              </w:rPr>
              <w:t xml:space="preserve"> </w:t>
            </w:r>
            <w:r>
              <w:rPr>
                <w:sz w:val="24"/>
              </w:rPr>
              <w:t>индивидуальных</w:t>
            </w:r>
            <w:r>
              <w:rPr>
                <w:spacing w:val="-11"/>
                <w:sz w:val="24"/>
              </w:rPr>
              <w:t xml:space="preserve"> </w:t>
            </w:r>
            <w:r>
              <w:rPr>
                <w:sz w:val="24"/>
              </w:rPr>
              <w:t>достижений</w:t>
            </w:r>
          </w:p>
          <w:p w:rsidR="00EA61AC" w:rsidRDefault="00884E59">
            <w:pPr>
              <w:pStyle w:val="TableParagraph"/>
              <w:spacing w:line="266" w:lineRule="exact"/>
              <w:ind w:left="14"/>
              <w:rPr>
                <w:sz w:val="24"/>
              </w:rPr>
            </w:pPr>
            <w:proofErr w:type="gramStart"/>
            <w:r>
              <w:rPr>
                <w:sz w:val="24"/>
              </w:rPr>
              <w:t>обучающихся(</w:t>
            </w:r>
            <w:proofErr w:type="gramEnd"/>
            <w:r>
              <w:rPr>
                <w:sz w:val="24"/>
              </w:rPr>
              <w:t>промежуточная</w:t>
            </w:r>
          </w:p>
        </w:tc>
        <w:tc>
          <w:tcPr>
            <w:tcW w:w="3188" w:type="dxa"/>
            <w:tcBorders>
              <w:top w:val="single" w:sz="12" w:space="0" w:color="000000"/>
            </w:tcBorders>
          </w:tcPr>
          <w:p w:rsidR="00EA61AC" w:rsidRDefault="00884E59">
            <w:pPr>
              <w:pStyle w:val="TableParagraph"/>
              <w:spacing w:line="267" w:lineRule="exact"/>
              <w:ind w:left="13"/>
              <w:rPr>
                <w:sz w:val="24"/>
              </w:rPr>
            </w:pPr>
            <w:r>
              <w:rPr>
                <w:sz w:val="24"/>
              </w:rPr>
              <w:t>4-й</w:t>
            </w:r>
            <w:r>
              <w:rPr>
                <w:spacing w:val="2"/>
                <w:sz w:val="24"/>
              </w:rPr>
              <w:t xml:space="preserve"> </w:t>
            </w:r>
            <w:r>
              <w:rPr>
                <w:sz w:val="24"/>
              </w:rPr>
              <w:t>класс (апрель</w:t>
            </w:r>
            <w:r>
              <w:rPr>
                <w:spacing w:val="-1"/>
                <w:sz w:val="24"/>
              </w:rPr>
              <w:t xml:space="preserve"> </w:t>
            </w:r>
            <w:r>
              <w:rPr>
                <w:sz w:val="24"/>
              </w:rPr>
              <w:t>-</w:t>
            </w:r>
            <w:r>
              <w:rPr>
                <w:spacing w:val="-1"/>
                <w:sz w:val="24"/>
              </w:rPr>
              <w:t xml:space="preserve"> </w:t>
            </w:r>
            <w:r>
              <w:rPr>
                <w:sz w:val="24"/>
              </w:rPr>
              <w:t>май)</w:t>
            </w:r>
          </w:p>
        </w:tc>
        <w:tc>
          <w:tcPr>
            <w:tcW w:w="3184" w:type="dxa"/>
            <w:tcBorders>
              <w:top w:val="single" w:sz="12" w:space="0" w:color="000000"/>
            </w:tcBorders>
          </w:tcPr>
          <w:p w:rsidR="00EA61AC" w:rsidRDefault="00884E59">
            <w:pPr>
              <w:pStyle w:val="TableParagraph"/>
              <w:spacing w:line="242" w:lineRule="auto"/>
              <w:ind w:left="13" w:right="1785"/>
              <w:rPr>
                <w:sz w:val="24"/>
              </w:rPr>
            </w:pPr>
            <w:r>
              <w:rPr>
                <w:sz w:val="24"/>
              </w:rPr>
              <w:t>Комплексная</w:t>
            </w:r>
            <w:r>
              <w:rPr>
                <w:spacing w:val="-57"/>
                <w:sz w:val="24"/>
              </w:rPr>
              <w:t xml:space="preserve"> </w:t>
            </w:r>
            <w:r>
              <w:rPr>
                <w:sz w:val="24"/>
              </w:rPr>
              <w:t>работа</w:t>
            </w:r>
            <w:r>
              <w:rPr>
                <w:spacing w:val="3"/>
                <w:sz w:val="24"/>
              </w:rPr>
              <w:t xml:space="preserve"> </w:t>
            </w:r>
            <w:r>
              <w:rPr>
                <w:sz w:val="24"/>
              </w:rPr>
              <w:t>на</w:t>
            </w:r>
          </w:p>
          <w:p w:rsidR="00EA61AC" w:rsidRDefault="00884E59">
            <w:pPr>
              <w:pStyle w:val="TableParagraph"/>
              <w:spacing w:line="270" w:lineRule="exact"/>
              <w:ind w:left="13"/>
              <w:rPr>
                <w:sz w:val="24"/>
              </w:rPr>
            </w:pPr>
            <w:r>
              <w:rPr>
                <w:sz w:val="24"/>
              </w:rPr>
              <w:t>межпредметной</w:t>
            </w:r>
            <w:r>
              <w:rPr>
                <w:spacing w:val="-8"/>
                <w:sz w:val="24"/>
              </w:rPr>
              <w:t xml:space="preserve"> </w:t>
            </w:r>
            <w:r>
              <w:rPr>
                <w:sz w:val="24"/>
              </w:rPr>
              <w:t>основе ВПР</w:t>
            </w:r>
          </w:p>
        </w:tc>
      </w:tr>
    </w:tbl>
    <w:p w:rsidR="00EA61AC" w:rsidRDefault="00EA61AC">
      <w:pPr>
        <w:spacing w:line="270" w:lineRule="exact"/>
        <w:rPr>
          <w:sz w:val="24"/>
        </w:rPr>
        <w:sectPr w:rsidR="00EA61AC">
          <w:pgSz w:w="11910" w:h="16840"/>
          <w:pgMar w:top="1040" w:right="680" w:bottom="980" w:left="520" w:header="0" w:footer="716" w:gutter="0"/>
          <w:cols w:space="720"/>
        </w:sectPr>
      </w:pPr>
    </w:p>
    <w:tbl>
      <w:tblPr>
        <w:tblStyle w:val="TableNormal"/>
        <w:tblW w:w="0" w:type="auto"/>
        <w:tblInd w:w="6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333"/>
        <w:gridCol w:w="3188"/>
        <w:gridCol w:w="3184"/>
      </w:tblGrid>
      <w:tr w:rsidR="00EA61AC">
        <w:trPr>
          <w:trHeight w:val="882"/>
        </w:trPr>
        <w:tc>
          <w:tcPr>
            <w:tcW w:w="3333" w:type="dxa"/>
            <w:tcBorders>
              <w:left w:val="single" w:sz="4" w:space="0" w:color="000000"/>
              <w:right w:val="single" w:sz="4" w:space="0" w:color="000000"/>
            </w:tcBorders>
          </w:tcPr>
          <w:p w:rsidR="00EA61AC" w:rsidRDefault="00884E59">
            <w:pPr>
              <w:pStyle w:val="TableParagraph"/>
              <w:spacing w:line="262" w:lineRule="exact"/>
              <w:ind w:left="4"/>
              <w:rPr>
                <w:sz w:val="24"/>
              </w:rPr>
            </w:pPr>
            <w:r>
              <w:rPr>
                <w:sz w:val="24"/>
              </w:rPr>
              <w:lastRenderedPageBreak/>
              <w:t>аттестация)</w:t>
            </w:r>
          </w:p>
        </w:tc>
        <w:tc>
          <w:tcPr>
            <w:tcW w:w="3188" w:type="dxa"/>
            <w:tcBorders>
              <w:left w:val="single" w:sz="4" w:space="0" w:color="000000"/>
              <w:right w:val="single" w:sz="4" w:space="0" w:color="000000"/>
            </w:tcBorders>
          </w:tcPr>
          <w:p w:rsidR="00EA61AC" w:rsidRDefault="00EA61AC">
            <w:pPr>
              <w:pStyle w:val="TableParagraph"/>
              <w:rPr>
                <w:sz w:val="24"/>
              </w:rPr>
            </w:pPr>
          </w:p>
        </w:tc>
        <w:tc>
          <w:tcPr>
            <w:tcW w:w="3184" w:type="dxa"/>
            <w:tcBorders>
              <w:left w:val="single" w:sz="4" w:space="0" w:color="000000"/>
              <w:right w:val="single" w:sz="4" w:space="0" w:color="000000"/>
            </w:tcBorders>
          </w:tcPr>
          <w:p w:rsidR="00EA61AC" w:rsidRDefault="00EA61AC">
            <w:pPr>
              <w:pStyle w:val="TableParagraph"/>
              <w:rPr>
                <w:sz w:val="24"/>
              </w:rPr>
            </w:pPr>
          </w:p>
        </w:tc>
      </w:tr>
      <w:tr w:rsidR="00EA61AC">
        <w:trPr>
          <w:trHeight w:val="882"/>
        </w:trPr>
        <w:tc>
          <w:tcPr>
            <w:tcW w:w="9705" w:type="dxa"/>
            <w:gridSpan w:val="3"/>
            <w:tcBorders>
              <w:left w:val="single" w:sz="4" w:space="0" w:color="000000"/>
              <w:right w:val="single" w:sz="4" w:space="0" w:color="000000"/>
            </w:tcBorders>
          </w:tcPr>
          <w:p w:rsidR="00EA61AC" w:rsidRDefault="00884E59">
            <w:pPr>
              <w:pStyle w:val="TableParagraph"/>
              <w:ind w:left="4" w:right="-15"/>
              <w:jc w:val="both"/>
              <w:rPr>
                <w:sz w:val="24"/>
              </w:rPr>
            </w:pPr>
            <w:r>
              <w:rPr>
                <w:sz w:val="24"/>
              </w:rPr>
              <w:t>Цели: Оцениваются предметные образовательные результаты учащихся (освоение программ</w:t>
            </w:r>
            <w:r>
              <w:rPr>
                <w:spacing w:val="1"/>
                <w:sz w:val="24"/>
              </w:rPr>
              <w:t xml:space="preserve"> </w:t>
            </w:r>
            <w:r>
              <w:rPr>
                <w:sz w:val="24"/>
              </w:rPr>
              <w:t>по русскому языку, математике) и метапредметные образовательные результаты (овладение</w:t>
            </w:r>
            <w:r>
              <w:rPr>
                <w:spacing w:val="1"/>
                <w:sz w:val="24"/>
              </w:rPr>
              <w:t xml:space="preserve"> </w:t>
            </w:r>
            <w:r>
              <w:rPr>
                <w:sz w:val="24"/>
              </w:rPr>
              <w:t>регулятивными,</w:t>
            </w:r>
            <w:r>
              <w:rPr>
                <w:spacing w:val="3"/>
                <w:sz w:val="24"/>
              </w:rPr>
              <w:t xml:space="preserve"> </w:t>
            </w:r>
            <w:r>
              <w:rPr>
                <w:sz w:val="24"/>
              </w:rPr>
              <w:t>коммуникативными</w:t>
            </w:r>
            <w:r>
              <w:rPr>
                <w:spacing w:val="-3"/>
                <w:sz w:val="24"/>
              </w:rPr>
              <w:t xml:space="preserve"> </w:t>
            </w:r>
            <w:r>
              <w:rPr>
                <w:sz w:val="24"/>
              </w:rPr>
              <w:t>и</w:t>
            </w:r>
            <w:r>
              <w:rPr>
                <w:spacing w:val="9"/>
                <w:sz w:val="24"/>
              </w:rPr>
              <w:t xml:space="preserve"> </w:t>
            </w:r>
            <w:r>
              <w:rPr>
                <w:sz w:val="24"/>
              </w:rPr>
              <w:t>познавательными</w:t>
            </w:r>
            <w:r>
              <w:rPr>
                <w:spacing w:val="-3"/>
                <w:sz w:val="24"/>
              </w:rPr>
              <w:t xml:space="preserve"> </w:t>
            </w:r>
            <w:r>
              <w:rPr>
                <w:sz w:val="24"/>
              </w:rPr>
              <w:t>УУД)</w:t>
            </w:r>
          </w:p>
        </w:tc>
      </w:tr>
      <w:tr w:rsidR="00EA61AC">
        <w:trPr>
          <w:trHeight w:val="550"/>
        </w:trPr>
        <w:tc>
          <w:tcPr>
            <w:tcW w:w="3333" w:type="dxa"/>
            <w:tcBorders>
              <w:left w:val="single" w:sz="4" w:space="0" w:color="000000"/>
              <w:right w:val="single" w:sz="4" w:space="0" w:color="000000"/>
            </w:tcBorders>
          </w:tcPr>
          <w:p w:rsidR="00EA61AC" w:rsidRDefault="00884E59">
            <w:pPr>
              <w:pStyle w:val="TableParagraph"/>
              <w:spacing w:line="262" w:lineRule="exact"/>
              <w:ind w:left="4"/>
              <w:rPr>
                <w:sz w:val="24"/>
              </w:rPr>
            </w:pPr>
            <w:r>
              <w:rPr>
                <w:sz w:val="24"/>
              </w:rPr>
              <w:t>Психолого-</w:t>
            </w:r>
            <w:r>
              <w:rPr>
                <w:spacing w:val="-3"/>
                <w:sz w:val="24"/>
              </w:rPr>
              <w:t xml:space="preserve"> </w:t>
            </w:r>
            <w:r>
              <w:rPr>
                <w:sz w:val="24"/>
              </w:rPr>
              <w:t>педагогическое</w:t>
            </w:r>
          </w:p>
          <w:p w:rsidR="00EA61AC" w:rsidRDefault="00884E59">
            <w:pPr>
              <w:pStyle w:val="TableParagraph"/>
              <w:spacing w:before="2" w:line="266" w:lineRule="exact"/>
              <w:ind w:left="4"/>
              <w:rPr>
                <w:sz w:val="24"/>
              </w:rPr>
            </w:pPr>
            <w:r>
              <w:rPr>
                <w:sz w:val="24"/>
              </w:rPr>
              <w:t>сопровождение</w:t>
            </w:r>
          </w:p>
        </w:tc>
        <w:tc>
          <w:tcPr>
            <w:tcW w:w="3188" w:type="dxa"/>
            <w:tcBorders>
              <w:left w:val="single" w:sz="4" w:space="0" w:color="000000"/>
              <w:right w:val="single" w:sz="4" w:space="0" w:color="000000"/>
            </w:tcBorders>
          </w:tcPr>
          <w:p w:rsidR="00EA61AC" w:rsidRDefault="00884E59">
            <w:pPr>
              <w:pStyle w:val="TableParagraph"/>
              <w:spacing w:line="262" w:lineRule="exact"/>
              <w:ind w:left="4" w:right="-15"/>
              <w:rPr>
                <w:sz w:val="24"/>
              </w:rPr>
            </w:pPr>
            <w:r>
              <w:rPr>
                <w:sz w:val="24"/>
              </w:rPr>
              <w:t>диагностика:</w:t>
            </w:r>
            <w:r>
              <w:rPr>
                <w:spacing w:val="10"/>
                <w:sz w:val="24"/>
              </w:rPr>
              <w:t xml:space="preserve"> </w:t>
            </w:r>
            <w:r>
              <w:rPr>
                <w:sz w:val="24"/>
              </w:rPr>
              <w:t>1</w:t>
            </w:r>
            <w:r>
              <w:rPr>
                <w:spacing w:val="9"/>
                <w:sz w:val="24"/>
              </w:rPr>
              <w:t xml:space="preserve"> </w:t>
            </w:r>
            <w:r>
              <w:rPr>
                <w:sz w:val="24"/>
              </w:rPr>
              <w:t>класс</w:t>
            </w:r>
            <w:r>
              <w:rPr>
                <w:spacing w:val="11"/>
                <w:sz w:val="24"/>
              </w:rPr>
              <w:t xml:space="preserve"> </w:t>
            </w:r>
            <w:r>
              <w:rPr>
                <w:sz w:val="24"/>
              </w:rPr>
              <w:t>-</w:t>
            </w:r>
            <w:r>
              <w:rPr>
                <w:spacing w:val="11"/>
                <w:sz w:val="24"/>
              </w:rPr>
              <w:t xml:space="preserve"> </w:t>
            </w:r>
            <w:r>
              <w:rPr>
                <w:sz w:val="24"/>
              </w:rPr>
              <w:t>2</w:t>
            </w:r>
            <w:r>
              <w:rPr>
                <w:spacing w:val="9"/>
                <w:sz w:val="24"/>
              </w:rPr>
              <w:t xml:space="preserve"> </w:t>
            </w:r>
            <w:r>
              <w:rPr>
                <w:sz w:val="24"/>
              </w:rPr>
              <w:t>раза</w:t>
            </w:r>
            <w:r>
              <w:rPr>
                <w:spacing w:val="8"/>
                <w:sz w:val="24"/>
              </w:rPr>
              <w:t xml:space="preserve"> </w:t>
            </w:r>
            <w:r>
              <w:rPr>
                <w:sz w:val="24"/>
              </w:rPr>
              <w:t>в</w:t>
            </w:r>
          </w:p>
          <w:p w:rsidR="00EA61AC" w:rsidRDefault="00884E59">
            <w:pPr>
              <w:pStyle w:val="TableParagraph"/>
              <w:spacing w:before="2" w:line="266" w:lineRule="exact"/>
              <w:ind w:left="4"/>
              <w:rPr>
                <w:sz w:val="24"/>
              </w:rPr>
            </w:pPr>
            <w:r>
              <w:rPr>
                <w:sz w:val="24"/>
              </w:rPr>
              <w:t>год,</w:t>
            </w:r>
            <w:r>
              <w:rPr>
                <w:spacing w:val="3"/>
                <w:sz w:val="24"/>
              </w:rPr>
              <w:t xml:space="preserve"> </w:t>
            </w:r>
            <w:r>
              <w:rPr>
                <w:sz w:val="24"/>
              </w:rPr>
              <w:t>2-</w:t>
            </w:r>
            <w:r>
              <w:rPr>
                <w:spacing w:val="-2"/>
                <w:sz w:val="24"/>
              </w:rPr>
              <w:t xml:space="preserve"> </w:t>
            </w:r>
            <w:r>
              <w:rPr>
                <w:sz w:val="24"/>
              </w:rPr>
              <w:t>4</w:t>
            </w:r>
            <w:r>
              <w:rPr>
                <w:spacing w:val="2"/>
                <w:sz w:val="24"/>
              </w:rPr>
              <w:t xml:space="preserve"> </w:t>
            </w:r>
            <w:r>
              <w:rPr>
                <w:sz w:val="24"/>
              </w:rPr>
              <w:t>класс</w:t>
            </w:r>
            <w:r>
              <w:rPr>
                <w:spacing w:val="1"/>
                <w:sz w:val="24"/>
              </w:rPr>
              <w:t xml:space="preserve"> </w:t>
            </w:r>
            <w:r>
              <w:rPr>
                <w:sz w:val="24"/>
              </w:rPr>
              <w:t>–</w:t>
            </w:r>
            <w:r>
              <w:rPr>
                <w:spacing w:val="-3"/>
                <w:sz w:val="24"/>
              </w:rPr>
              <w:t xml:space="preserve"> </w:t>
            </w:r>
            <w:r>
              <w:rPr>
                <w:sz w:val="24"/>
              </w:rPr>
              <w:t>1</w:t>
            </w:r>
            <w:r>
              <w:rPr>
                <w:spacing w:val="1"/>
                <w:sz w:val="24"/>
              </w:rPr>
              <w:t xml:space="preserve"> </w:t>
            </w:r>
            <w:r>
              <w:rPr>
                <w:sz w:val="24"/>
              </w:rPr>
              <w:t>раз</w:t>
            </w:r>
            <w:r>
              <w:rPr>
                <w:spacing w:val="-2"/>
                <w:sz w:val="24"/>
              </w:rPr>
              <w:t xml:space="preserve"> </w:t>
            </w:r>
            <w:r>
              <w:rPr>
                <w:sz w:val="24"/>
              </w:rPr>
              <w:t>в</w:t>
            </w:r>
            <w:r>
              <w:rPr>
                <w:spacing w:val="-2"/>
                <w:sz w:val="24"/>
              </w:rPr>
              <w:t xml:space="preserve"> </w:t>
            </w:r>
            <w:r>
              <w:rPr>
                <w:sz w:val="24"/>
              </w:rPr>
              <w:t>год</w:t>
            </w:r>
          </w:p>
        </w:tc>
        <w:tc>
          <w:tcPr>
            <w:tcW w:w="3184" w:type="dxa"/>
            <w:tcBorders>
              <w:left w:val="single" w:sz="4" w:space="0" w:color="000000"/>
              <w:right w:val="single" w:sz="4" w:space="0" w:color="000000"/>
            </w:tcBorders>
          </w:tcPr>
          <w:p w:rsidR="00EA61AC" w:rsidRDefault="00884E59">
            <w:pPr>
              <w:pStyle w:val="TableParagraph"/>
              <w:spacing w:line="262" w:lineRule="exact"/>
              <w:ind w:left="4" w:right="-15"/>
              <w:rPr>
                <w:sz w:val="24"/>
              </w:rPr>
            </w:pPr>
            <w:r>
              <w:rPr>
                <w:sz w:val="24"/>
              </w:rPr>
              <w:t>Тесты,</w:t>
            </w:r>
            <w:r>
              <w:rPr>
                <w:spacing w:val="72"/>
                <w:sz w:val="24"/>
              </w:rPr>
              <w:t xml:space="preserve"> </w:t>
            </w:r>
            <w:r>
              <w:rPr>
                <w:sz w:val="24"/>
              </w:rPr>
              <w:t>наблюдения</w:t>
            </w:r>
            <w:r>
              <w:rPr>
                <w:spacing w:val="71"/>
                <w:sz w:val="24"/>
              </w:rPr>
              <w:t xml:space="preserve"> </w:t>
            </w:r>
            <w:r>
              <w:rPr>
                <w:sz w:val="24"/>
              </w:rPr>
              <w:t>педагога-</w:t>
            </w:r>
          </w:p>
          <w:p w:rsidR="00EA61AC" w:rsidRDefault="00884E59">
            <w:pPr>
              <w:pStyle w:val="TableParagraph"/>
              <w:spacing w:before="2" w:line="266" w:lineRule="exact"/>
              <w:ind w:left="4"/>
              <w:rPr>
                <w:sz w:val="24"/>
              </w:rPr>
            </w:pPr>
            <w:r>
              <w:rPr>
                <w:sz w:val="24"/>
              </w:rPr>
              <w:t>психолога.</w:t>
            </w:r>
          </w:p>
        </w:tc>
      </w:tr>
      <w:tr w:rsidR="00EA61AC">
        <w:trPr>
          <w:trHeight w:val="964"/>
        </w:trPr>
        <w:tc>
          <w:tcPr>
            <w:tcW w:w="9705" w:type="dxa"/>
            <w:gridSpan w:val="3"/>
            <w:tcBorders>
              <w:left w:val="single" w:sz="4" w:space="0" w:color="000000"/>
              <w:bottom w:val="single" w:sz="4" w:space="0" w:color="000000"/>
              <w:right w:val="single" w:sz="4" w:space="0" w:color="000000"/>
            </w:tcBorders>
          </w:tcPr>
          <w:p w:rsidR="00EA61AC" w:rsidRDefault="00884E59">
            <w:pPr>
              <w:pStyle w:val="TableParagraph"/>
              <w:ind w:left="4" w:right="-15"/>
              <w:jc w:val="both"/>
              <w:rPr>
                <w:sz w:val="24"/>
              </w:rPr>
            </w:pPr>
            <w:r>
              <w:rPr>
                <w:sz w:val="24"/>
              </w:rPr>
              <w:t>Цель:</w:t>
            </w:r>
            <w:r>
              <w:rPr>
                <w:spacing w:val="1"/>
                <w:sz w:val="24"/>
              </w:rPr>
              <w:t xml:space="preserve"> </w:t>
            </w:r>
            <w:r>
              <w:rPr>
                <w:sz w:val="24"/>
              </w:rPr>
              <w:t>Исследование</w:t>
            </w:r>
            <w:r>
              <w:rPr>
                <w:spacing w:val="1"/>
                <w:sz w:val="24"/>
              </w:rPr>
              <w:t xml:space="preserve"> </w:t>
            </w:r>
            <w:r>
              <w:rPr>
                <w:sz w:val="24"/>
              </w:rPr>
              <w:t>необходимых</w:t>
            </w:r>
            <w:r>
              <w:rPr>
                <w:spacing w:val="1"/>
                <w:sz w:val="24"/>
              </w:rPr>
              <w:t xml:space="preserve"> </w:t>
            </w:r>
            <w:r>
              <w:rPr>
                <w:sz w:val="24"/>
              </w:rPr>
              <w:t>компетенций,</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(личностных, регулятивных, познавательных, коммуникативных) для построения дальнейшей</w:t>
            </w:r>
            <w:r>
              <w:rPr>
                <w:spacing w:val="-57"/>
                <w:sz w:val="24"/>
              </w:rPr>
              <w:t xml:space="preserve"> </w:t>
            </w:r>
            <w:r>
              <w:rPr>
                <w:sz w:val="24"/>
              </w:rPr>
              <w:t>траектории</w:t>
            </w:r>
            <w:r>
              <w:rPr>
                <w:spacing w:val="-3"/>
                <w:sz w:val="24"/>
              </w:rPr>
              <w:t xml:space="preserve"> </w:t>
            </w:r>
            <w:r>
              <w:rPr>
                <w:sz w:val="24"/>
              </w:rPr>
              <w:t>развития</w:t>
            </w:r>
            <w:r>
              <w:rPr>
                <w:spacing w:val="2"/>
                <w:sz w:val="24"/>
              </w:rPr>
              <w:t xml:space="preserve"> </w:t>
            </w:r>
            <w:r>
              <w:rPr>
                <w:sz w:val="24"/>
              </w:rPr>
              <w:t>каждого</w:t>
            </w:r>
            <w:r>
              <w:rPr>
                <w:spacing w:val="2"/>
                <w:sz w:val="24"/>
              </w:rPr>
              <w:t xml:space="preserve"> </w:t>
            </w:r>
            <w:r>
              <w:rPr>
                <w:sz w:val="24"/>
              </w:rPr>
              <w:t>ребенка.</w:t>
            </w:r>
          </w:p>
        </w:tc>
      </w:tr>
    </w:tbl>
    <w:p w:rsidR="00EA61AC" w:rsidRDefault="00884E59">
      <w:pPr>
        <w:spacing w:line="242" w:lineRule="auto"/>
        <w:ind w:left="474" w:right="158" w:firstLine="710"/>
        <w:jc w:val="both"/>
        <w:rPr>
          <w:sz w:val="24"/>
        </w:rPr>
      </w:pPr>
      <w:r>
        <w:rPr>
          <w:sz w:val="24"/>
        </w:rPr>
        <w:t>Методический инструментарий оценочной деятельности является приложением к ООП</w:t>
      </w:r>
      <w:r>
        <w:rPr>
          <w:spacing w:val="1"/>
          <w:sz w:val="24"/>
        </w:rPr>
        <w:t xml:space="preserve"> </w:t>
      </w:r>
      <w:r>
        <w:rPr>
          <w:sz w:val="24"/>
        </w:rPr>
        <w:t>НОО МКОУ «Эминхюрская СОШ имени А.Г.Саидова» «Оценочные</w:t>
      </w:r>
      <w:r>
        <w:rPr>
          <w:spacing w:val="-4"/>
          <w:sz w:val="24"/>
        </w:rPr>
        <w:t xml:space="preserve"> </w:t>
      </w:r>
      <w:r>
        <w:rPr>
          <w:sz w:val="24"/>
        </w:rPr>
        <w:t>материалы».</w:t>
      </w:r>
    </w:p>
    <w:p w:rsidR="00EA61AC" w:rsidRDefault="00884E59">
      <w:pPr>
        <w:spacing w:line="271" w:lineRule="exact"/>
        <w:ind w:left="1184"/>
        <w:jc w:val="both"/>
        <w:rPr>
          <w:sz w:val="24"/>
        </w:rPr>
      </w:pPr>
      <w:r>
        <w:rPr>
          <w:sz w:val="24"/>
        </w:rPr>
        <w:t>Универсальная</w:t>
      </w:r>
      <w:r>
        <w:rPr>
          <w:spacing w:val="-1"/>
          <w:sz w:val="24"/>
        </w:rPr>
        <w:t xml:space="preserve"> </w:t>
      </w:r>
      <w:r>
        <w:rPr>
          <w:sz w:val="24"/>
        </w:rPr>
        <w:t>критериальная</w:t>
      </w:r>
      <w:r>
        <w:rPr>
          <w:spacing w:val="-5"/>
          <w:sz w:val="24"/>
        </w:rPr>
        <w:t xml:space="preserve"> </w:t>
      </w:r>
      <w:r>
        <w:rPr>
          <w:sz w:val="24"/>
        </w:rPr>
        <w:t>шкала</w:t>
      </w:r>
      <w:r>
        <w:rPr>
          <w:spacing w:val="-1"/>
          <w:sz w:val="24"/>
        </w:rPr>
        <w:t xml:space="preserve"> </w:t>
      </w:r>
      <w:r>
        <w:rPr>
          <w:sz w:val="24"/>
        </w:rPr>
        <w:t>для</w:t>
      </w:r>
      <w:r>
        <w:rPr>
          <w:spacing w:val="-6"/>
          <w:sz w:val="24"/>
        </w:rPr>
        <w:t xml:space="preserve"> </w:t>
      </w:r>
      <w:r>
        <w:rPr>
          <w:sz w:val="24"/>
        </w:rPr>
        <w:t>оценочных</w:t>
      </w:r>
      <w:r>
        <w:rPr>
          <w:spacing w:val="-5"/>
          <w:sz w:val="24"/>
        </w:rPr>
        <w:t xml:space="preserve"> </w:t>
      </w:r>
      <w:r>
        <w:rPr>
          <w:sz w:val="24"/>
        </w:rPr>
        <w:t>процедур 2-4 класс</w:t>
      </w:r>
    </w:p>
    <w:tbl>
      <w:tblPr>
        <w:tblStyle w:val="TableNormal"/>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1686"/>
        <w:gridCol w:w="1687"/>
        <w:gridCol w:w="1686"/>
        <w:gridCol w:w="1681"/>
        <w:gridCol w:w="1686"/>
      </w:tblGrid>
      <w:tr w:rsidR="00EA61AC">
        <w:trPr>
          <w:trHeight w:val="845"/>
        </w:trPr>
        <w:tc>
          <w:tcPr>
            <w:tcW w:w="1297" w:type="dxa"/>
          </w:tcPr>
          <w:p w:rsidR="00EA61AC" w:rsidRDefault="00884E59">
            <w:pPr>
              <w:pStyle w:val="TableParagraph"/>
              <w:ind w:left="4" w:right="408"/>
              <w:jc w:val="both"/>
              <w:rPr>
                <w:sz w:val="24"/>
              </w:rPr>
            </w:pPr>
            <w:r>
              <w:rPr>
                <w:sz w:val="24"/>
              </w:rPr>
              <w:t>Уровень</w:t>
            </w:r>
            <w:r>
              <w:rPr>
                <w:spacing w:val="-58"/>
                <w:sz w:val="24"/>
              </w:rPr>
              <w:t xml:space="preserve"> </w:t>
            </w:r>
            <w:r>
              <w:rPr>
                <w:sz w:val="24"/>
              </w:rPr>
              <w:t>достиже</w:t>
            </w:r>
            <w:r>
              <w:rPr>
                <w:spacing w:val="-58"/>
                <w:sz w:val="24"/>
              </w:rPr>
              <w:t xml:space="preserve"> </w:t>
            </w:r>
            <w:r>
              <w:rPr>
                <w:sz w:val="24"/>
              </w:rPr>
              <w:t>ний</w:t>
            </w:r>
          </w:p>
        </w:tc>
        <w:tc>
          <w:tcPr>
            <w:tcW w:w="1686" w:type="dxa"/>
          </w:tcPr>
          <w:p w:rsidR="00EA61AC" w:rsidRDefault="00884E59">
            <w:pPr>
              <w:pStyle w:val="TableParagraph"/>
              <w:spacing w:line="265" w:lineRule="exact"/>
              <w:ind w:left="66"/>
              <w:rPr>
                <w:sz w:val="24"/>
              </w:rPr>
            </w:pPr>
            <w:r>
              <w:rPr>
                <w:sz w:val="24"/>
              </w:rPr>
              <w:t>высокий</w:t>
            </w:r>
          </w:p>
        </w:tc>
        <w:tc>
          <w:tcPr>
            <w:tcW w:w="1687" w:type="dxa"/>
          </w:tcPr>
          <w:p w:rsidR="00EA61AC" w:rsidRDefault="00884E59">
            <w:pPr>
              <w:pStyle w:val="TableParagraph"/>
              <w:spacing w:line="265" w:lineRule="exact"/>
              <w:ind w:left="3"/>
              <w:rPr>
                <w:sz w:val="24"/>
              </w:rPr>
            </w:pPr>
            <w:r>
              <w:rPr>
                <w:sz w:val="24"/>
              </w:rPr>
              <w:t>повышенный</w:t>
            </w:r>
          </w:p>
        </w:tc>
        <w:tc>
          <w:tcPr>
            <w:tcW w:w="1686" w:type="dxa"/>
          </w:tcPr>
          <w:p w:rsidR="00EA61AC" w:rsidRDefault="00884E59">
            <w:pPr>
              <w:pStyle w:val="TableParagraph"/>
              <w:spacing w:line="265" w:lineRule="exact"/>
              <w:ind w:left="2"/>
              <w:rPr>
                <w:sz w:val="24"/>
              </w:rPr>
            </w:pPr>
            <w:r>
              <w:rPr>
                <w:sz w:val="24"/>
              </w:rPr>
              <w:t>базовый</w:t>
            </w:r>
          </w:p>
        </w:tc>
        <w:tc>
          <w:tcPr>
            <w:tcW w:w="1681" w:type="dxa"/>
          </w:tcPr>
          <w:p w:rsidR="00EA61AC" w:rsidRDefault="00884E59">
            <w:pPr>
              <w:pStyle w:val="TableParagraph"/>
              <w:spacing w:line="265" w:lineRule="exact"/>
              <w:ind w:left="-4"/>
              <w:rPr>
                <w:sz w:val="24"/>
              </w:rPr>
            </w:pPr>
            <w:r>
              <w:rPr>
                <w:sz w:val="24"/>
              </w:rPr>
              <w:t>пониженный</w:t>
            </w:r>
          </w:p>
        </w:tc>
        <w:tc>
          <w:tcPr>
            <w:tcW w:w="1686" w:type="dxa"/>
          </w:tcPr>
          <w:p w:rsidR="00EA61AC" w:rsidRDefault="00884E59">
            <w:pPr>
              <w:pStyle w:val="TableParagraph"/>
              <w:spacing w:line="265" w:lineRule="exact"/>
              <w:rPr>
                <w:sz w:val="24"/>
              </w:rPr>
            </w:pPr>
            <w:r>
              <w:rPr>
                <w:sz w:val="24"/>
              </w:rPr>
              <w:t>недостаточный</w:t>
            </w:r>
          </w:p>
        </w:tc>
      </w:tr>
      <w:tr w:rsidR="00EA61AC">
        <w:trPr>
          <w:trHeight w:val="1151"/>
        </w:trPr>
        <w:tc>
          <w:tcPr>
            <w:tcW w:w="1297" w:type="dxa"/>
          </w:tcPr>
          <w:p w:rsidR="00EA61AC" w:rsidRDefault="00884E59">
            <w:pPr>
              <w:pStyle w:val="TableParagraph"/>
              <w:spacing w:line="242" w:lineRule="auto"/>
              <w:ind w:left="4" w:right="400"/>
              <w:rPr>
                <w:sz w:val="24"/>
              </w:rPr>
            </w:pPr>
            <w:r>
              <w:rPr>
                <w:sz w:val="24"/>
              </w:rPr>
              <w:t>Базовый</w:t>
            </w:r>
            <w:r>
              <w:rPr>
                <w:spacing w:val="-57"/>
                <w:sz w:val="24"/>
              </w:rPr>
              <w:t xml:space="preserve"> </w:t>
            </w:r>
            <w:r>
              <w:rPr>
                <w:sz w:val="24"/>
              </w:rPr>
              <w:t>уровень</w:t>
            </w:r>
          </w:p>
        </w:tc>
        <w:tc>
          <w:tcPr>
            <w:tcW w:w="1686" w:type="dxa"/>
          </w:tcPr>
          <w:p w:rsidR="00EA61AC" w:rsidRDefault="00884E59">
            <w:pPr>
              <w:pStyle w:val="TableParagraph"/>
              <w:ind w:left="4" w:right="-4"/>
              <w:rPr>
                <w:sz w:val="24"/>
              </w:rPr>
            </w:pPr>
            <w:r>
              <w:rPr>
                <w:sz w:val="24"/>
              </w:rPr>
              <w:t>Не менее</w:t>
            </w:r>
            <w:r>
              <w:rPr>
                <w:spacing w:val="2"/>
                <w:sz w:val="24"/>
              </w:rPr>
              <w:t xml:space="preserve"> </w:t>
            </w:r>
            <w:r>
              <w:rPr>
                <w:sz w:val="24"/>
              </w:rPr>
              <w:t>85%</w:t>
            </w:r>
            <w:r>
              <w:rPr>
                <w:spacing w:val="1"/>
                <w:sz w:val="24"/>
              </w:rPr>
              <w:t xml:space="preserve"> </w:t>
            </w:r>
            <w:r>
              <w:rPr>
                <w:sz w:val="24"/>
              </w:rPr>
              <w:t>заданий</w:t>
            </w:r>
            <w:r>
              <w:rPr>
                <w:spacing w:val="1"/>
                <w:sz w:val="24"/>
              </w:rPr>
              <w:t xml:space="preserve"> </w:t>
            </w:r>
            <w:r>
              <w:rPr>
                <w:sz w:val="24"/>
              </w:rPr>
              <w:t>базового</w:t>
            </w:r>
            <w:r>
              <w:rPr>
                <w:spacing w:val="-12"/>
                <w:sz w:val="24"/>
              </w:rPr>
              <w:t xml:space="preserve"> </w:t>
            </w:r>
            <w:r>
              <w:rPr>
                <w:sz w:val="24"/>
              </w:rPr>
              <w:t>уровня</w:t>
            </w:r>
          </w:p>
        </w:tc>
        <w:tc>
          <w:tcPr>
            <w:tcW w:w="1687" w:type="dxa"/>
          </w:tcPr>
          <w:p w:rsidR="00EA61AC" w:rsidRDefault="00884E59">
            <w:pPr>
              <w:pStyle w:val="TableParagraph"/>
              <w:ind w:left="3" w:right="52"/>
              <w:rPr>
                <w:sz w:val="24"/>
              </w:rPr>
            </w:pPr>
            <w:r>
              <w:rPr>
                <w:sz w:val="24"/>
              </w:rPr>
              <w:t>Не менее 65%,</w:t>
            </w:r>
            <w:r>
              <w:rPr>
                <w:spacing w:val="1"/>
                <w:sz w:val="24"/>
              </w:rPr>
              <w:t xml:space="preserve"> </w:t>
            </w:r>
            <w:r>
              <w:rPr>
                <w:sz w:val="24"/>
              </w:rPr>
              <w:t>но</w:t>
            </w:r>
            <w:r>
              <w:rPr>
                <w:spacing w:val="1"/>
                <w:sz w:val="24"/>
              </w:rPr>
              <w:t xml:space="preserve"> </w:t>
            </w:r>
            <w:r>
              <w:rPr>
                <w:sz w:val="24"/>
              </w:rPr>
              <w:t>не</w:t>
            </w:r>
            <w:r>
              <w:rPr>
                <w:spacing w:val="2"/>
                <w:sz w:val="24"/>
              </w:rPr>
              <w:t xml:space="preserve"> </w:t>
            </w:r>
            <w:r>
              <w:rPr>
                <w:sz w:val="24"/>
              </w:rPr>
              <w:t>более</w:t>
            </w:r>
            <w:r>
              <w:rPr>
                <w:spacing w:val="1"/>
                <w:sz w:val="24"/>
              </w:rPr>
              <w:t xml:space="preserve"> </w:t>
            </w:r>
            <w:r>
              <w:rPr>
                <w:sz w:val="24"/>
              </w:rPr>
              <w:t>85% заданий ба</w:t>
            </w:r>
            <w:r>
              <w:rPr>
                <w:spacing w:val="-57"/>
                <w:sz w:val="24"/>
              </w:rPr>
              <w:t xml:space="preserve"> </w:t>
            </w:r>
            <w:r>
              <w:rPr>
                <w:sz w:val="24"/>
              </w:rPr>
              <w:t>зового уровня</w:t>
            </w:r>
          </w:p>
        </w:tc>
        <w:tc>
          <w:tcPr>
            <w:tcW w:w="1686" w:type="dxa"/>
          </w:tcPr>
          <w:p w:rsidR="00EA61AC" w:rsidRDefault="00884E59">
            <w:pPr>
              <w:pStyle w:val="TableParagraph"/>
              <w:spacing w:line="242" w:lineRule="auto"/>
              <w:ind w:left="2" w:right="-2"/>
              <w:rPr>
                <w:sz w:val="24"/>
              </w:rPr>
            </w:pPr>
            <w:r>
              <w:rPr>
                <w:sz w:val="24"/>
              </w:rPr>
              <w:t>65%</w:t>
            </w:r>
            <w:r>
              <w:rPr>
                <w:spacing w:val="3"/>
                <w:sz w:val="24"/>
              </w:rPr>
              <w:t xml:space="preserve"> </w:t>
            </w:r>
            <w:r>
              <w:rPr>
                <w:sz w:val="24"/>
              </w:rPr>
              <w:t>заданий</w:t>
            </w:r>
            <w:r>
              <w:rPr>
                <w:spacing w:val="1"/>
                <w:sz w:val="24"/>
              </w:rPr>
              <w:t xml:space="preserve"> </w:t>
            </w:r>
            <w:r>
              <w:rPr>
                <w:sz w:val="24"/>
              </w:rPr>
              <w:t>базового</w:t>
            </w:r>
            <w:r>
              <w:rPr>
                <w:spacing w:val="-12"/>
                <w:sz w:val="24"/>
              </w:rPr>
              <w:t xml:space="preserve"> </w:t>
            </w:r>
            <w:r>
              <w:rPr>
                <w:sz w:val="24"/>
              </w:rPr>
              <w:t>уровня</w:t>
            </w:r>
          </w:p>
        </w:tc>
        <w:tc>
          <w:tcPr>
            <w:tcW w:w="1681" w:type="dxa"/>
          </w:tcPr>
          <w:p w:rsidR="00EA61AC" w:rsidRDefault="00884E59">
            <w:pPr>
              <w:pStyle w:val="TableParagraph"/>
              <w:spacing w:line="242" w:lineRule="auto"/>
              <w:ind w:left="-4" w:right="-2"/>
              <w:rPr>
                <w:sz w:val="24"/>
              </w:rPr>
            </w:pPr>
            <w:r>
              <w:rPr>
                <w:sz w:val="24"/>
              </w:rPr>
              <w:t>50-64%</w:t>
            </w:r>
            <w:r>
              <w:rPr>
                <w:spacing w:val="1"/>
                <w:sz w:val="24"/>
              </w:rPr>
              <w:t xml:space="preserve"> </w:t>
            </w:r>
            <w:r>
              <w:rPr>
                <w:sz w:val="24"/>
              </w:rPr>
              <w:t>заданий</w:t>
            </w:r>
            <w:r>
              <w:rPr>
                <w:spacing w:val="-57"/>
                <w:sz w:val="24"/>
              </w:rPr>
              <w:t xml:space="preserve"> </w:t>
            </w:r>
            <w:r>
              <w:rPr>
                <w:sz w:val="24"/>
              </w:rPr>
              <w:t>базового</w:t>
            </w:r>
            <w:r>
              <w:rPr>
                <w:spacing w:val="-11"/>
                <w:sz w:val="24"/>
              </w:rPr>
              <w:t xml:space="preserve"> </w:t>
            </w:r>
            <w:r>
              <w:rPr>
                <w:sz w:val="24"/>
              </w:rPr>
              <w:t>уровня</w:t>
            </w:r>
          </w:p>
        </w:tc>
        <w:tc>
          <w:tcPr>
            <w:tcW w:w="1686" w:type="dxa"/>
          </w:tcPr>
          <w:p w:rsidR="00EA61AC" w:rsidRDefault="00884E59">
            <w:pPr>
              <w:pStyle w:val="TableParagraph"/>
              <w:ind w:right="-1"/>
              <w:rPr>
                <w:sz w:val="24"/>
              </w:rPr>
            </w:pPr>
            <w:r>
              <w:rPr>
                <w:sz w:val="24"/>
              </w:rPr>
              <w:t>Менее</w:t>
            </w:r>
            <w:r>
              <w:rPr>
                <w:spacing w:val="1"/>
                <w:sz w:val="24"/>
              </w:rPr>
              <w:t xml:space="preserve"> </w:t>
            </w:r>
            <w:r>
              <w:rPr>
                <w:sz w:val="24"/>
              </w:rPr>
              <w:t>50%</w:t>
            </w:r>
            <w:r>
              <w:rPr>
                <w:spacing w:val="1"/>
                <w:sz w:val="24"/>
              </w:rPr>
              <w:t xml:space="preserve"> </w:t>
            </w:r>
            <w:r>
              <w:rPr>
                <w:sz w:val="24"/>
              </w:rPr>
              <w:t>заданий</w:t>
            </w:r>
            <w:r>
              <w:rPr>
                <w:spacing w:val="1"/>
                <w:sz w:val="24"/>
              </w:rPr>
              <w:t xml:space="preserve"> </w:t>
            </w:r>
            <w:r>
              <w:rPr>
                <w:sz w:val="24"/>
              </w:rPr>
              <w:t>базового</w:t>
            </w:r>
            <w:r>
              <w:rPr>
                <w:spacing w:val="-11"/>
                <w:sz w:val="24"/>
              </w:rPr>
              <w:t xml:space="preserve"> </w:t>
            </w:r>
            <w:r>
              <w:rPr>
                <w:sz w:val="24"/>
              </w:rPr>
              <w:t>уровня</w:t>
            </w:r>
          </w:p>
        </w:tc>
      </w:tr>
      <w:tr w:rsidR="00EA61AC">
        <w:trPr>
          <w:trHeight w:val="1963"/>
        </w:trPr>
        <w:tc>
          <w:tcPr>
            <w:tcW w:w="1297" w:type="dxa"/>
          </w:tcPr>
          <w:p w:rsidR="00EA61AC" w:rsidRDefault="00884E59">
            <w:pPr>
              <w:pStyle w:val="TableParagraph"/>
              <w:spacing w:line="242" w:lineRule="auto"/>
              <w:ind w:left="4" w:right="275"/>
              <w:rPr>
                <w:sz w:val="24"/>
              </w:rPr>
            </w:pPr>
            <w:r>
              <w:rPr>
                <w:sz w:val="24"/>
              </w:rPr>
              <w:t>Повышен</w:t>
            </w:r>
            <w:r>
              <w:rPr>
                <w:spacing w:val="-57"/>
                <w:sz w:val="24"/>
              </w:rPr>
              <w:t xml:space="preserve"> </w:t>
            </w:r>
            <w:r>
              <w:rPr>
                <w:sz w:val="24"/>
              </w:rPr>
              <w:t>ный</w:t>
            </w:r>
          </w:p>
        </w:tc>
        <w:tc>
          <w:tcPr>
            <w:tcW w:w="1686" w:type="dxa"/>
          </w:tcPr>
          <w:p w:rsidR="00EA61AC" w:rsidRDefault="00884E59">
            <w:pPr>
              <w:pStyle w:val="TableParagraph"/>
              <w:ind w:left="4" w:right="212"/>
              <w:rPr>
                <w:sz w:val="24"/>
              </w:rPr>
            </w:pPr>
            <w:r>
              <w:rPr>
                <w:sz w:val="24"/>
              </w:rPr>
              <w:t>Не менее 80%</w:t>
            </w:r>
            <w:r>
              <w:rPr>
                <w:spacing w:val="-57"/>
                <w:sz w:val="24"/>
              </w:rPr>
              <w:t xml:space="preserve"> </w:t>
            </w:r>
            <w:r>
              <w:rPr>
                <w:sz w:val="24"/>
              </w:rPr>
              <w:t>баллов за</w:t>
            </w:r>
            <w:r>
              <w:rPr>
                <w:spacing w:val="1"/>
                <w:sz w:val="24"/>
              </w:rPr>
              <w:t xml:space="preserve"> </w:t>
            </w:r>
            <w:r>
              <w:rPr>
                <w:sz w:val="24"/>
              </w:rPr>
              <w:t>задания</w:t>
            </w:r>
            <w:r>
              <w:rPr>
                <w:spacing w:val="1"/>
                <w:sz w:val="24"/>
              </w:rPr>
              <w:t xml:space="preserve"> </w:t>
            </w:r>
            <w:r>
              <w:rPr>
                <w:sz w:val="24"/>
              </w:rPr>
              <w:t>повышенного</w:t>
            </w:r>
            <w:r>
              <w:rPr>
                <w:spacing w:val="-57"/>
                <w:sz w:val="24"/>
              </w:rPr>
              <w:t xml:space="preserve"> </w:t>
            </w:r>
            <w:r>
              <w:rPr>
                <w:sz w:val="24"/>
              </w:rPr>
              <w:t>уровня</w:t>
            </w:r>
            <w:r>
              <w:rPr>
                <w:spacing w:val="1"/>
                <w:sz w:val="24"/>
              </w:rPr>
              <w:t xml:space="preserve"> </w:t>
            </w:r>
            <w:r>
              <w:rPr>
                <w:sz w:val="24"/>
              </w:rPr>
              <w:t>сложности</w:t>
            </w:r>
          </w:p>
        </w:tc>
        <w:tc>
          <w:tcPr>
            <w:tcW w:w="1687" w:type="dxa"/>
          </w:tcPr>
          <w:p w:rsidR="00EA61AC" w:rsidRDefault="00884E59">
            <w:pPr>
              <w:pStyle w:val="TableParagraph"/>
              <w:ind w:left="3" w:right="-18"/>
              <w:rPr>
                <w:sz w:val="24"/>
              </w:rPr>
            </w:pPr>
            <w:r>
              <w:rPr>
                <w:sz w:val="24"/>
              </w:rPr>
              <w:t>Не более</w:t>
            </w:r>
            <w:r>
              <w:rPr>
                <w:spacing w:val="1"/>
                <w:sz w:val="24"/>
              </w:rPr>
              <w:t xml:space="preserve"> </w:t>
            </w:r>
            <w:r>
              <w:rPr>
                <w:sz w:val="24"/>
              </w:rPr>
              <w:t>трети</w:t>
            </w:r>
            <w:r>
              <w:rPr>
                <w:spacing w:val="1"/>
                <w:sz w:val="24"/>
              </w:rPr>
              <w:t xml:space="preserve"> </w:t>
            </w:r>
            <w:r>
              <w:rPr>
                <w:sz w:val="24"/>
              </w:rPr>
              <w:t>баллов,</w:t>
            </w:r>
            <w:r>
              <w:rPr>
                <w:spacing w:val="60"/>
                <w:sz w:val="24"/>
              </w:rPr>
              <w:t xml:space="preserve"> </w:t>
            </w:r>
            <w:r>
              <w:rPr>
                <w:sz w:val="24"/>
              </w:rPr>
              <w:t>но</w:t>
            </w:r>
            <w:r>
              <w:rPr>
                <w:spacing w:val="1"/>
                <w:sz w:val="24"/>
              </w:rPr>
              <w:t xml:space="preserve"> </w:t>
            </w:r>
            <w:r>
              <w:rPr>
                <w:sz w:val="24"/>
              </w:rPr>
              <w:t>менее</w:t>
            </w:r>
            <w:r>
              <w:rPr>
                <w:spacing w:val="1"/>
                <w:sz w:val="24"/>
              </w:rPr>
              <w:t xml:space="preserve"> </w:t>
            </w:r>
            <w:r>
              <w:rPr>
                <w:sz w:val="24"/>
              </w:rPr>
              <w:t>80</w:t>
            </w:r>
            <w:r>
              <w:rPr>
                <w:spacing w:val="2"/>
                <w:sz w:val="24"/>
              </w:rPr>
              <w:t xml:space="preserve"> </w:t>
            </w:r>
            <w:r>
              <w:rPr>
                <w:sz w:val="24"/>
              </w:rPr>
              <w:t>%</w:t>
            </w:r>
            <w:r>
              <w:rPr>
                <w:spacing w:val="1"/>
                <w:sz w:val="24"/>
              </w:rPr>
              <w:t xml:space="preserve"> </w:t>
            </w:r>
            <w:r>
              <w:rPr>
                <w:sz w:val="24"/>
              </w:rPr>
              <w:t>баллов за</w:t>
            </w:r>
            <w:r>
              <w:rPr>
                <w:spacing w:val="1"/>
                <w:sz w:val="24"/>
              </w:rPr>
              <w:t xml:space="preserve"> </w:t>
            </w:r>
            <w:r>
              <w:rPr>
                <w:sz w:val="24"/>
              </w:rPr>
              <w:t>задания повыше</w:t>
            </w:r>
            <w:r>
              <w:rPr>
                <w:spacing w:val="-57"/>
                <w:sz w:val="24"/>
              </w:rPr>
              <w:t xml:space="preserve"> </w:t>
            </w:r>
            <w:r>
              <w:rPr>
                <w:sz w:val="24"/>
              </w:rPr>
              <w:t>нного</w:t>
            </w:r>
            <w:r>
              <w:rPr>
                <w:spacing w:val="4"/>
                <w:sz w:val="24"/>
              </w:rPr>
              <w:t xml:space="preserve"> </w:t>
            </w:r>
            <w:r>
              <w:rPr>
                <w:sz w:val="24"/>
              </w:rPr>
              <w:t>уровня</w:t>
            </w:r>
            <w:r>
              <w:rPr>
                <w:spacing w:val="1"/>
                <w:sz w:val="24"/>
              </w:rPr>
              <w:t xml:space="preserve"> </w:t>
            </w:r>
            <w:r>
              <w:rPr>
                <w:sz w:val="24"/>
              </w:rPr>
              <w:t>сложности</w:t>
            </w:r>
          </w:p>
        </w:tc>
        <w:tc>
          <w:tcPr>
            <w:tcW w:w="1686" w:type="dxa"/>
          </w:tcPr>
          <w:p w:rsidR="00EA61AC" w:rsidRDefault="00EA61AC">
            <w:pPr>
              <w:pStyle w:val="TableParagraph"/>
              <w:rPr>
                <w:sz w:val="24"/>
              </w:rPr>
            </w:pPr>
          </w:p>
        </w:tc>
        <w:tc>
          <w:tcPr>
            <w:tcW w:w="1681" w:type="dxa"/>
          </w:tcPr>
          <w:p w:rsidR="00EA61AC" w:rsidRDefault="00EA61AC">
            <w:pPr>
              <w:pStyle w:val="TableParagraph"/>
              <w:rPr>
                <w:sz w:val="24"/>
              </w:rPr>
            </w:pPr>
          </w:p>
        </w:tc>
        <w:tc>
          <w:tcPr>
            <w:tcW w:w="1686" w:type="dxa"/>
          </w:tcPr>
          <w:p w:rsidR="00EA61AC" w:rsidRDefault="00EA61AC">
            <w:pPr>
              <w:pStyle w:val="TableParagraph"/>
              <w:rPr>
                <w:sz w:val="24"/>
              </w:rPr>
            </w:pPr>
          </w:p>
        </w:tc>
      </w:tr>
      <w:tr w:rsidR="00EA61AC">
        <w:trPr>
          <w:trHeight w:val="700"/>
        </w:trPr>
        <w:tc>
          <w:tcPr>
            <w:tcW w:w="1297" w:type="dxa"/>
          </w:tcPr>
          <w:p w:rsidR="00EA61AC" w:rsidRDefault="00884E59">
            <w:pPr>
              <w:pStyle w:val="TableParagraph"/>
              <w:spacing w:line="242" w:lineRule="auto"/>
              <w:ind w:left="4" w:right="204"/>
              <w:rPr>
                <w:sz w:val="24"/>
              </w:rPr>
            </w:pPr>
            <w:r>
              <w:rPr>
                <w:sz w:val="24"/>
              </w:rPr>
              <w:t>Баллльная</w:t>
            </w:r>
            <w:r>
              <w:rPr>
                <w:spacing w:val="-57"/>
                <w:sz w:val="24"/>
              </w:rPr>
              <w:t xml:space="preserve"> </w:t>
            </w:r>
            <w:r>
              <w:rPr>
                <w:sz w:val="24"/>
              </w:rPr>
              <w:t>оценка</w:t>
            </w:r>
          </w:p>
        </w:tc>
        <w:tc>
          <w:tcPr>
            <w:tcW w:w="1686" w:type="dxa"/>
          </w:tcPr>
          <w:p w:rsidR="00EA61AC" w:rsidRDefault="00884E59">
            <w:pPr>
              <w:pStyle w:val="TableParagraph"/>
              <w:spacing w:line="265" w:lineRule="exact"/>
              <w:ind w:left="4"/>
              <w:rPr>
                <w:sz w:val="24"/>
              </w:rPr>
            </w:pPr>
            <w:r>
              <w:rPr>
                <w:sz w:val="24"/>
              </w:rPr>
              <w:t>10-9</w:t>
            </w:r>
          </w:p>
        </w:tc>
        <w:tc>
          <w:tcPr>
            <w:tcW w:w="1687" w:type="dxa"/>
          </w:tcPr>
          <w:p w:rsidR="00EA61AC" w:rsidRDefault="00884E59">
            <w:pPr>
              <w:pStyle w:val="TableParagraph"/>
              <w:spacing w:line="265" w:lineRule="exact"/>
              <w:ind w:left="3"/>
              <w:rPr>
                <w:sz w:val="24"/>
              </w:rPr>
            </w:pPr>
            <w:r>
              <w:rPr>
                <w:sz w:val="24"/>
              </w:rPr>
              <w:t>8-7</w:t>
            </w:r>
          </w:p>
        </w:tc>
        <w:tc>
          <w:tcPr>
            <w:tcW w:w="1686" w:type="dxa"/>
          </w:tcPr>
          <w:p w:rsidR="00EA61AC" w:rsidRDefault="00884E59">
            <w:pPr>
              <w:pStyle w:val="TableParagraph"/>
              <w:spacing w:line="265" w:lineRule="exact"/>
              <w:ind w:left="2"/>
              <w:rPr>
                <w:sz w:val="24"/>
              </w:rPr>
            </w:pPr>
            <w:r>
              <w:rPr>
                <w:sz w:val="24"/>
              </w:rPr>
              <w:t>5-6</w:t>
            </w:r>
          </w:p>
        </w:tc>
        <w:tc>
          <w:tcPr>
            <w:tcW w:w="1681" w:type="dxa"/>
          </w:tcPr>
          <w:p w:rsidR="00EA61AC" w:rsidRDefault="00884E59">
            <w:pPr>
              <w:pStyle w:val="TableParagraph"/>
              <w:spacing w:line="265" w:lineRule="exact"/>
              <w:ind w:left="-4"/>
              <w:rPr>
                <w:sz w:val="24"/>
              </w:rPr>
            </w:pPr>
            <w:r>
              <w:rPr>
                <w:sz w:val="24"/>
              </w:rPr>
              <w:t>4-3</w:t>
            </w:r>
          </w:p>
        </w:tc>
        <w:tc>
          <w:tcPr>
            <w:tcW w:w="1686" w:type="dxa"/>
          </w:tcPr>
          <w:p w:rsidR="00EA61AC" w:rsidRDefault="00884E59">
            <w:pPr>
              <w:pStyle w:val="TableParagraph"/>
              <w:spacing w:line="265" w:lineRule="exact"/>
              <w:rPr>
                <w:sz w:val="24"/>
              </w:rPr>
            </w:pPr>
            <w:r>
              <w:rPr>
                <w:sz w:val="24"/>
              </w:rPr>
              <w:t>2-1</w:t>
            </w:r>
          </w:p>
        </w:tc>
      </w:tr>
      <w:tr w:rsidR="00EA61AC">
        <w:trPr>
          <w:trHeight w:val="551"/>
        </w:trPr>
        <w:tc>
          <w:tcPr>
            <w:tcW w:w="1297" w:type="dxa"/>
          </w:tcPr>
          <w:p w:rsidR="00EA61AC" w:rsidRDefault="00884E59">
            <w:pPr>
              <w:pStyle w:val="TableParagraph"/>
              <w:spacing w:line="265" w:lineRule="exact"/>
              <w:ind w:left="4"/>
              <w:rPr>
                <w:sz w:val="24"/>
              </w:rPr>
            </w:pPr>
            <w:r>
              <w:rPr>
                <w:sz w:val="24"/>
              </w:rPr>
              <w:t>Словесная</w:t>
            </w:r>
          </w:p>
          <w:p w:rsidR="00EA61AC" w:rsidRDefault="00884E59">
            <w:pPr>
              <w:pStyle w:val="TableParagraph"/>
              <w:spacing w:before="2" w:line="264" w:lineRule="exact"/>
              <w:ind w:left="4"/>
              <w:rPr>
                <w:sz w:val="24"/>
              </w:rPr>
            </w:pPr>
            <w:r>
              <w:rPr>
                <w:sz w:val="24"/>
              </w:rPr>
              <w:t>оценка</w:t>
            </w:r>
          </w:p>
        </w:tc>
        <w:tc>
          <w:tcPr>
            <w:tcW w:w="1686" w:type="dxa"/>
          </w:tcPr>
          <w:p w:rsidR="00EA61AC" w:rsidRDefault="00884E59">
            <w:pPr>
              <w:pStyle w:val="TableParagraph"/>
              <w:spacing w:line="265" w:lineRule="exact"/>
              <w:ind w:left="4"/>
              <w:rPr>
                <w:sz w:val="24"/>
              </w:rPr>
            </w:pPr>
            <w:r>
              <w:rPr>
                <w:sz w:val="24"/>
              </w:rPr>
              <w:t>отлично</w:t>
            </w:r>
          </w:p>
        </w:tc>
        <w:tc>
          <w:tcPr>
            <w:tcW w:w="1687" w:type="dxa"/>
          </w:tcPr>
          <w:p w:rsidR="00EA61AC" w:rsidRDefault="00884E59">
            <w:pPr>
              <w:pStyle w:val="TableParagraph"/>
              <w:spacing w:line="265" w:lineRule="exact"/>
              <w:ind w:left="3"/>
              <w:rPr>
                <w:sz w:val="24"/>
              </w:rPr>
            </w:pPr>
            <w:r>
              <w:rPr>
                <w:sz w:val="24"/>
              </w:rPr>
              <w:t>хорошо</w:t>
            </w:r>
          </w:p>
        </w:tc>
        <w:tc>
          <w:tcPr>
            <w:tcW w:w="1686" w:type="dxa"/>
          </w:tcPr>
          <w:p w:rsidR="00EA61AC" w:rsidRDefault="00884E59">
            <w:pPr>
              <w:pStyle w:val="TableParagraph"/>
              <w:spacing w:line="265" w:lineRule="exact"/>
              <w:ind w:left="2"/>
              <w:rPr>
                <w:sz w:val="24"/>
              </w:rPr>
            </w:pPr>
            <w:r>
              <w:rPr>
                <w:sz w:val="24"/>
              </w:rPr>
              <w:t>удовлетворител</w:t>
            </w:r>
          </w:p>
          <w:p w:rsidR="00EA61AC" w:rsidRDefault="00884E59">
            <w:pPr>
              <w:pStyle w:val="TableParagraph"/>
              <w:spacing w:before="2" w:line="264" w:lineRule="exact"/>
              <w:ind w:left="2"/>
              <w:rPr>
                <w:sz w:val="24"/>
              </w:rPr>
            </w:pPr>
            <w:r>
              <w:rPr>
                <w:sz w:val="24"/>
              </w:rPr>
              <w:t>ьно</w:t>
            </w:r>
          </w:p>
        </w:tc>
        <w:tc>
          <w:tcPr>
            <w:tcW w:w="1681" w:type="dxa"/>
          </w:tcPr>
          <w:p w:rsidR="00EA61AC" w:rsidRDefault="00884E59">
            <w:pPr>
              <w:pStyle w:val="TableParagraph"/>
              <w:spacing w:line="265" w:lineRule="exact"/>
              <w:ind w:left="-4"/>
              <w:rPr>
                <w:sz w:val="24"/>
              </w:rPr>
            </w:pPr>
            <w:r>
              <w:rPr>
                <w:sz w:val="24"/>
              </w:rPr>
              <w:t>удовлетворител</w:t>
            </w:r>
          </w:p>
          <w:p w:rsidR="00EA61AC" w:rsidRDefault="00884E59">
            <w:pPr>
              <w:pStyle w:val="TableParagraph"/>
              <w:spacing w:before="2" w:line="264" w:lineRule="exact"/>
              <w:ind w:left="-4"/>
              <w:rPr>
                <w:sz w:val="24"/>
              </w:rPr>
            </w:pPr>
            <w:r>
              <w:rPr>
                <w:sz w:val="24"/>
              </w:rPr>
              <w:t>ьно</w:t>
            </w:r>
          </w:p>
        </w:tc>
        <w:tc>
          <w:tcPr>
            <w:tcW w:w="1686" w:type="dxa"/>
          </w:tcPr>
          <w:p w:rsidR="00EA61AC" w:rsidRDefault="00884E59">
            <w:pPr>
              <w:pStyle w:val="TableParagraph"/>
              <w:spacing w:line="265" w:lineRule="exact"/>
              <w:rPr>
                <w:sz w:val="24"/>
              </w:rPr>
            </w:pPr>
            <w:r>
              <w:rPr>
                <w:sz w:val="24"/>
              </w:rPr>
              <w:t>неудовлетворит</w:t>
            </w:r>
          </w:p>
          <w:p w:rsidR="00EA61AC" w:rsidRDefault="00884E59">
            <w:pPr>
              <w:pStyle w:val="TableParagraph"/>
              <w:spacing w:before="2" w:line="264" w:lineRule="exact"/>
              <w:rPr>
                <w:sz w:val="24"/>
              </w:rPr>
            </w:pPr>
            <w:r>
              <w:rPr>
                <w:sz w:val="24"/>
              </w:rPr>
              <w:t>ельно</w:t>
            </w:r>
          </w:p>
        </w:tc>
      </w:tr>
    </w:tbl>
    <w:p w:rsidR="00EA61AC" w:rsidRDefault="00884E59">
      <w:pPr>
        <w:ind w:left="474"/>
        <w:rPr>
          <w:sz w:val="24"/>
        </w:rPr>
      </w:pPr>
      <w:r>
        <w:rPr>
          <w:sz w:val="24"/>
        </w:rPr>
        <w:t>Критерии</w:t>
      </w:r>
      <w:r>
        <w:rPr>
          <w:spacing w:val="-5"/>
          <w:sz w:val="24"/>
        </w:rPr>
        <w:t xml:space="preserve"> </w:t>
      </w:r>
      <w:r>
        <w:rPr>
          <w:sz w:val="24"/>
        </w:rPr>
        <w:t>оценивания</w:t>
      </w:r>
      <w:r>
        <w:rPr>
          <w:spacing w:val="-7"/>
          <w:sz w:val="24"/>
        </w:rPr>
        <w:t xml:space="preserve"> </w:t>
      </w:r>
      <w:r>
        <w:rPr>
          <w:sz w:val="24"/>
        </w:rPr>
        <w:t>работ</w:t>
      </w:r>
      <w:r>
        <w:rPr>
          <w:spacing w:val="-6"/>
          <w:sz w:val="24"/>
        </w:rPr>
        <w:t xml:space="preserve"> </w:t>
      </w:r>
      <w:r>
        <w:rPr>
          <w:sz w:val="24"/>
        </w:rPr>
        <w:t>подробно</w:t>
      </w:r>
      <w:r>
        <w:rPr>
          <w:spacing w:val="-2"/>
          <w:sz w:val="24"/>
        </w:rPr>
        <w:t xml:space="preserve"> </w:t>
      </w:r>
      <w:r>
        <w:rPr>
          <w:sz w:val="24"/>
        </w:rPr>
        <w:t>представлены</w:t>
      </w:r>
      <w:r>
        <w:rPr>
          <w:spacing w:val="-1"/>
          <w:sz w:val="24"/>
        </w:rPr>
        <w:t xml:space="preserve"> </w:t>
      </w:r>
      <w:r>
        <w:rPr>
          <w:sz w:val="24"/>
        </w:rPr>
        <w:t>в методическом</w:t>
      </w:r>
      <w:r>
        <w:rPr>
          <w:spacing w:val="-1"/>
          <w:sz w:val="24"/>
        </w:rPr>
        <w:t xml:space="preserve"> </w:t>
      </w:r>
      <w:r>
        <w:rPr>
          <w:sz w:val="24"/>
        </w:rPr>
        <w:t>приложении</w:t>
      </w:r>
      <w:r>
        <w:rPr>
          <w:spacing w:val="-1"/>
          <w:sz w:val="24"/>
        </w:rPr>
        <w:t xml:space="preserve"> </w:t>
      </w:r>
      <w:r>
        <w:rPr>
          <w:sz w:val="24"/>
        </w:rPr>
        <w:t>к</w:t>
      </w:r>
      <w:r>
        <w:rPr>
          <w:spacing w:val="-4"/>
          <w:sz w:val="24"/>
        </w:rPr>
        <w:t xml:space="preserve"> </w:t>
      </w:r>
      <w:r>
        <w:rPr>
          <w:sz w:val="24"/>
        </w:rPr>
        <w:t>ООП</w:t>
      </w:r>
      <w:r>
        <w:rPr>
          <w:spacing w:val="-7"/>
          <w:sz w:val="24"/>
        </w:rPr>
        <w:t xml:space="preserve"> </w:t>
      </w:r>
      <w:r>
        <w:rPr>
          <w:sz w:val="24"/>
        </w:rPr>
        <w:t>НОО.</w:t>
      </w: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9"/>
        <w:gridCol w:w="4711"/>
      </w:tblGrid>
      <w:tr w:rsidR="00EA61AC">
        <w:trPr>
          <w:trHeight w:val="412"/>
        </w:trPr>
        <w:tc>
          <w:tcPr>
            <w:tcW w:w="4999" w:type="dxa"/>
          </w:tcPr>
          <w:p w:rsidR="00EA61AC" w:rsidRDefault="00884E59">
            <w:pPr>
              <w:pStyle w:val="TableParagraph"/>
              <w:spacing w:line="272" w:lineRule="exact"/>
              <w:ind w:left="4"/>
              <w:rPr>
                <w:sz w:val="24"/>
              </w:rPr>
            </w:pPr>
            <w:r>
              <w:rPr>
                <w:sz w:val="24"/>
              </w:rPr>
              <w:t>Уровень</w:t>
            </w:r>
            <w:r>
              <w:rPr>
                <w:spacing w:val="-4"/>
                <w:sz w:val="24"/>
              </w:rPr>
              <w:t xml:space="preserve"> </w:t>
            </w:r>
            <w:r>
              <w:rPr>
                <w:sz w:val="24"/>
              </w:rPr>
              <w:t>выполнения</w:t>
            </w:r>
            <w:r>
              <w:rPr>
                <w:spacing w:val="-5"/>
                <w:sz w:val="24"/>
              </w:rPr>
              <w:t xml:space="preserve"> </w:t>
            </w:r>
            <w:r>
              <w:rPr>
                <w:sz w:val="24"/>
              </w:rPr>
              <w:t>проверочной</w:t>
            </w:r>
            <w:r>
              <w:rPr>
                <w:spacing w:val="3"/>
                <w:sz w:val="24"/>
              </w:rPr>
              <w:t xml:space="preserve"> </w:t>
            </w:r>
            <w:r>
              <w:rPr>
                <w:sz w:val="24"/>
              </w:rPr>
              <w:t>работы</w:t>
            </w:r>
          </w:p>
        </w:tc>
        <w:tc>
          <w:tcPr>
            <w:tcW w:w="4711" w:type="dxa"/>
          </w:tcPr>
          <w:p w:rsidR="00EA61AC" w:rsidRDefault="00884E59">
            <w:pPr>
              <w:pStyle w:val="TableParagraph"/>
              <w:spacing w:line="272" w:lineRule="exact"/>
              <w:ind w:left="4"/>
              <w:rPr>
                <w:sz w:val="24"/>
              </w:rPr>
            </w:pPr>
            <w:r>
              <w:rPr>
                <w:sz w:val="24"/>
              </w:rPr>
              <w:t>Уровень</w:t>
            </w:r>
            <w:r>
              <w:rPr>
                <w:spacing w:val="-6"/>
                <w:sz w:val="24"/>
              </w:rPr>
              <w:t xml:space="preserve"> </w:t>
            </w:r>
            <w:r>
              <w:rPr>
                <w:sz w:val="24"/>
              </w:rPr>
              <w:t>усвоения</w:t>
            </w:r>
            <w:r>
              <w:rPr>
                <w:spacing w:val="-2"/>
                <w:sz w:val="24"/>
              </w:rPr>
              <w:t xml:space="preserve"> </w:t>
            </w:r>
            <w:r>
              <w:rPr>
                <w:sz w:val="24"/>
              </w:rPr>
              <w:t>учебной</w:t>
            </w:r>
            <w:r>
              <w:rPr>
                <w:spacing w:val="-2"/>
                <w:sz w:val="24"/>
              </w:rPr>
              <w:t xml:space="preserve"> </w:t>
            </w:r>
            <w:r>
              <w:rPr>
                <w:sz w:val="24"/>
              </w:rPr>
              <w:t>программы</w:t>
            </w:r>
          </w:p>
        </w:tc>
      </w:tr>
      <w:tr w:rsidR="00EA61AC">
        <w:trPr>
          <w:trHeight w:val="277"/>
        </w:trPr>
        <w:tc>
          <w:tcPr>
            <w:tcW w:w="4999" w:type="dxa"/>
          </w:tcPr>
          <w:p w:rsidR="00EA61AC" w:rsidRDefault="00884E59">
            <w:pPr>
              <w:pStyle w:val="TableParagraph"/>
              <w:spacing w:line="258" w:lineRule="exact"/>
              <w:ind w:left="4"/>
              <w:rPr>
                <w:sz w:val="24"/>
              </w:rPr>
            </w:pPr>
            <w:r>
              <w:rPr>
                <w:sz w:val="24"/>
              </w:rPr>
              <w:t>70-100%</w:t>
            </w:r>
          </w:p>
        </w:tc>
        <w:tc>
          <w:tcPr>
            <w:tcW w:w="4711" w:type="dxa"/>
          </w:tcPr>
          <w:p w:rsidR="00EA61AC" w:rsidRDefault="00884E59">
            <w:pPr>
              <w:pStyle w:val="TableParagraph"/>
              <w:spacing w:line="258" w:lineRule="exact"/>
              <w:ind w:left="4"/>
              <w:rPr>
                <w:sz w:val="24"/>
              </w:rPr>
            </w:pPr>
            <w:r>
              <w:rPr>
                <w:sz w:val="24"/>
              </w:rPr>
              <w:t>повышенный</w:t>
            </w:r>
          </w:p>
        </w:tc>
      </w:tr>
      <w:tr w:rsidR="00EA61AC">
        <w:trPr>
          <w:trHeight w:val="273"/>
        </w:trPr>
        <w:tc>
          <w:tcPr>
            <w:tcW w:w="4999" w:type="dxa"/>
          </w:tcPr>
          <w:p w:rsidR="00EA61AC" w:rsidRDefault="00884E59">
            <w:pPr>
              <w:pStyle w:val="TableParagraph"/>
              <w:spacing w:line="253" w:lineRule="exact"/>
              <w:ind w:left="4"/>
              <w:rPr>
                <w:sz w:val="24"/>
              </w:rPr>
            </w:pPr>
            <w:r>
              <w:rPr>
                <w:sz w:val="24"/>
              </w:rPr>
              <w:t>50-69%</w:t>
            </w:r>
          </w:p>
        </w:tc>
        <w:tc>
          <w:tcPr>
            <w:tcW w:w="4711" w:type="dxa"/>
          </w:tcPr>
          <w:p w:rsidR="00EA61AC" w:rsidRDefault="00884E59">
            <w:pPr>
              <w:pStyle w:val="TableParagraph"/>
              <w:spacing w:line="253" w:lineRule="exact"/>
              <w:ind w:left="4"/>
              <w:rPr>
                <w:sz w:val="24"/>
              </w:rPr>
            </w:pPr>
            <w:r>
              <w:rPr>
                <w:sz w:val="24"/>
              </w:rPr>
              <w:t>базовый</w:t>
            </w:r>
          </w:p>
        </w:tc>
      </w:tr>
      <w:tr w:rsidR="00EA61AC">
        <w:trPr>
          <w:trHeight w:val="277"/>
        </w:trPr>
        <w:tc>
          <w:tcPr>
            <w:tcW w:w="4999" w:type="dxa"/>
          </w:tcPr>
          <w:p w:rsidR="00EA61AC" w:rsidRDefault="00884E59">
            <w:pPr>
              <w:pStyle w:val="TableParagraph"/>
              <w:spacing w:line="257" w:lineRule="exact"/>
              <w:ind w:left="4"/>
              <w:rPr>
                <w:sz w:val="24"/>
              </w:rPr>
            </w:pPr>
            <w:r>
              <w:rPr>
                <w:sz w:val="24"/>
              </w:rPr>
              <w:t>Меньше 50%</w:t>
            </w:r>
          </w:p>
        </w:tc>
        <w:tc>
          <w:tcPr>
            <w:tcW w:w="4711" w:type="dxa"/>
          </w:tcPr>
          <w:p w:rsidR="00EA61AC" w:rsidRDefault="00884E59">
            <w:pPr>
              <w:pStyle w:val="TableParagraph"/>
              <w:spacing w:line="257" w:lineRule="exact"/>
              <w:ind w:left="4"/>
              <w:rPr>
                <w:sz w:val="24"/>
              </w:rPr>
            </w:pPr>
            <w:r>
              <w:rPr>
                <w:sz w:val="24"/>
              </w:rPr>
              <w:t>Ниже</w:t>
            </w:r>
            <w:r>
              <w:rPr>
                <w:spacing w:val="-2"/>
                <w:sz w:val="24"/>
              </w:rPr>
              <w:t xml:space="preserve"> </w:t>
            </w:r>
            <w:r>
              <w:rPr>
                <w:sz w:val="24"/>
              </w:rPr>
              <w:t>базового</w:t>
            </w:r>
          </w:p>
        </w:tc>
      </w:tr>
    </w:tbl>
    <w:p w:rsidR="00EA61AC" w:rsidRDefault="00884E59">
      <w:pPr>
        <w:ind w:left="474" w:right="171" w:firstLine="710"/>
        <w:jc w:val="both"/>
        <w:rPr>
          <w:sz w:val="24"/>
        </w:rPr>
      </w:pPr>
      <w:r>
        <w:rPr>
          <w:sz w:val="24"/>
        </w:rPr>
        <w:t>Оценке учителя предшествует самооценка ученика. У обучающихся развиваются умения</w:t>
      </w:r>
      <w:r>
        <w:rPr>
          <w:spacing w:val="1"/>
          <w:sz w:val="24"/>
        </w:rPr>
        <w:t xml:space="preserve"> </w:t>
      </w:r>
      <w:r>
        <w:rPr>
          <w:sz w:val="24"/>
        </w:rPr>
        <w:t>самостоятельно</w:t>
      </w:r>
      <w:r>
        <w:rPr>
          <w:spacing w:val="1"/>
          <w:sz w:val="24"/>
        </w:rPr>
        <w:t xml:space="preserve"> </w:t>
      </w:r>
      <w:r>
        <w:rPr>
          <w:sz w:val="24"/>
        </w:rPr>
        <w:t>оценивать</w:t>
      </w:r>
      <w:r>
        <w:rPr>
          <w:spacing w:val="1"/>
          <w:sz w:val="24"/>
        </w:rPr>
        <w:t xml:space="preserve"> </w:t>
      </w:r>
      <w:r>
        <w:rPr>
          <w:sz w:val="24"/>
        </w:rPr>
        <w:t>результат</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контролировать</w:t>
      </w:r>
      <w:r>
        <w:rPr>
          <w:spacing w:val="1"/>
          <w:sz w:val="24"/>
        </w:rPr>
        <w:t xml:space="preserve"> </w:t>
      </w:r>
      <w:r>
        <w:rPr>
          <w:sz w:val="24"/>
        </w:rPr>
        <w:t>себя,</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исправлять</w:t>
      </w:r>
      <w:r>
        <w:rPr>
          <w:spacing w:val="1"/>
          <w:sz w:val="24"/>
        </w:rPr>
        <w:t xml:space="preserve"> </w:t>
      </w:r>
      <w:r>
        <w:rPr>
          <w:sz w:val="24"/>
        </w:rPr>
        <w:t>собственные</w:t>
      </w:r>
      <w:r>
        <w:rPr>
          <w:spacing w:val="-4"/>
          <w:sz w:val="24"/>
        </w:rPr>
        <w:t xml:space="preserve"> </w:t>
      </w:r>
      <w:r>
        <w:rPr>
          <w:sz w:val="24"/>
        </w:rPr>
        <w:t>ошибки.</w:t>
      </w:r>
    </w:p>
    <w:p w:rsidR="00EA61AC" w:rsidRDefault="00884E59">
      <w:pPr>
        <w:spacing w:line="275" w:lineRule="exact"/>
        <w:ind w:left="1184"/>
        <w:jc w:val="both"/>
        <w:rPr>
          <w:sz w:val="24"/>
        </w:rPr>
      </w:pPr>
      <w:r>
        <w:rPr>
          <w:sz w:val="24"/>
        </w:rPr>
        <w:t>Алгоритм</w:t>
      </w:r>
      <w:r>
        <w:rPr>
          <w:spacing w:val="-4"/>
          <w:sz w:val="24"/>
        </w:rPr>
        <w:t xml:space="preserve"> </w:t>
      </w:r>
      <w:r>
        <w:rPr>
          <w:sz w:val="24"/>
        </w:rPr>
        <w:t>самооценки</w:t>
      </w:r>
      <w:r>
        <w:rPr>
          <w:spacing w:val="-1"/>
          <w:sz w:val="24"/>
        </w:rPr>
        <w:t xml:space="preserve"> </w:t>
      </w:r>
      <w:r>
        <w:rPr>
          <w:sz w:val="24"/>
        </w:rPr>
        <w:t>для</w:t>
      </w:r>
      <w:r>
        <w:rPr>
          <w:spacing w:val="-9"/>
          <w:sz w:val="24"/>
        </w:rPr>
        <w:t xml:space="preserve"> </w:t>
      </w:r>
      <w:r>
        <w:rPr>
          <w:sz w:val="24"/>
        </w:rPr>
        <w:t>обучающихся</w:t>
      </w:r>
      <w:r>
        <w:rPr>
          <w:spacing w:val="-1"/>
          <w:sz w:val="24"/>
        </w:rPr>
        <w:t xml:space="preserve"> </w:t>
      </w:r>
      <w:r>
        <w:rPr>
          <w:sz w:val="24"/>
        </w:rPr>
        <w:t>1-го</w:t>
      </w:r>
      <w:r>
        <w:rPr>
          <w:spacing w:val="-1"/>
          <w:sz w:val="24"/>
        </w:rPr>
        <w:t xml:space="preserve"> </w:t>
      </w:r>
      <w:r>
        <w:rPr>
          <w:sz w:val="24"/>
        </w:rPr>
        <w:t>класса:</w:t>
      </w:r>
    </w:p>
    <w:p w:rsidR="00EA61AC" w:rsidRDefault="00884E59" w:rsidP="00611D53">
      <w:pPr>
        <w:pStyle w:val="a7"/>
        <w:numPr>
          <w:ilvl w:val="1"/>
          <w:numId w:val="222"/>
        </w:numPr>
        <w:tabs>
          <w:tab w:val="left" w:pos="1607"/>
          <w:tab w:val="left" w:pos="1608"/>
        </w:tabs>
        <w:spacing w:before="5" w:line="230" w:lineRule="auto"/>
        <w:ind w:right="169" w:firstLine="710"/>
        <w:jc w:val="left"/>
        <w:rPr>
          <w:sz w:val="24"/>
        </w:rPr>
      </w:pPr>
      <w:r>
        <w:rPr>
          <w:sz w:val="24"/>
        </w:rPr>
        <w:t>Что</w:t>
      </w:r>
      <w:r>
        <w:rPr>
          <w:spacing w:val="1"/>
          <w:sz w:val="24"/>
        </w:rPr>
        <w:t xml:space="preserve"> </w:t>
      </w:r>
      <w:r>
        <w:rPr>
          <w:sz w:val="24"/>
        </w:rPr>
        <w:t>нужно</w:t>
      </w:r>
      <w:r>
        <w:rPr>
          <w:spacing w:val="1"/>
          <w:sz w:val="24"/>
        </w:rPr>
        <w:t xml:space="preserve"> </w:t>
      </w:r>
      <w:r>
        <w:rPr>
          <w:sz w:val="24"/>
        </w:rPr>
        <w:t>было</w:t>
      </w:r>
      <w:r>
        <w:rPr>
          <w:spacing w:val="1"/>
          <w:sz w:val="24"/>
        </w:rPr>
        <w:t xml:space="preserve"> </w:t>
      </w:r>
      <w:r>
        <w:rPr>
          <w:sz w:val="24"/>
        </w:rPr>
        <w:t>сделать</w:t>
      </w:r>
      <w:r>
        <w:rPr>
          <w:spacing w:val="1"/>
          <w:sz w:val="24"/>
        </w:rPr>
        <w:t xml:space="preserve"> </w:t>
      </w:r>
      <w:r>
        <w:rPr>
          <w:sz w:val="24"/>
        </w:rPr>
        <w:t>в</w:t>
      </w:r>
      <w:r>
        <w:rPr>
          <w:spacing w:val="1"/>
          <w:sz w:val="24"/>
        </w:rPr>
        <w:t xml:space="preserve"> </w:t>
      </w:r>
      <w:r>
        <w:rPr>
          <w:sz w:val="24"/>
        </w:rPr>
        <w:t>задаче</w:t>
      </w:r>
      <w:r>
        <w:rPr>
          <w:spacing w:val="1"/>
          <w:sz w:val="24"/>
        </w:rPr>
        <w:t xml:space="preserve"> </w:t>
      </w:r>
      <w:r>
        <w:rPr>
          <w:sz w:val="24"/>
        </w:rPr>
        <w:t>(задании)?</w:t>
      </w:r>
      <w:r>
        <w:rPr>
          <w:spacing w:val="1"/>
          <w:sz w:val="24"/>
        </w:rPr>
        <w:t xml:space="preserve"> </w:t>
      </w:r>
      <w:r>
        <w:rPr>
          <w:sz w:val="24"/>
        </w:rPr>
        <w:t>Какова</w:t>
      </w:r>
      <w:r>
        <w:rPr>
          <w:spacing w:val="1"/>
          <w:sz w:val="24"/>
        </w:rPr>
        <w:t xml:space="preserve"> </w:t>
      </w:r>
      <w:r>
        <w:rPr>
          <w:sz w:val="24"/>
        </w:rPr>
        <w:t>была</w:t>
      </w:r>
      <w:r>
        <w:rPr>
          <w:spacing w:val="1"/>
          <w:sz w:val="24"/>
        </w:rPr>
        <w:t xml:space="preserve"> </w:t>
      </w:r>
      <w:r>
        <w:rPr>
          <w:sz w:val="24"/>
        </w:rPr>
        <w:t>цель,</w:t>
      </w:r>
      <w:r>
        <w:rPr>
          <w:spacing w:val="1"/>
          <w:sz w:val="24"/>
        </w:rPr>
        <w:t xml:space="preserve"> </w:t>
      </w:r>
      <w:r>
        <w:rPr>
          <w:sz w:val="24"/>
        </w:rPr>
        <w:t>что</w:t>
      </w:r>
      <w:r>
        <w:rPr>
          <w:spacing w:val="1"/>
          <w:sz w:val="24"/>
        </w:rPr>
        <w:t xml:space="preserve"> </w:t>
      </w:r>
      <w:r>
        <w:rPr>
          <w:sz w:val="24"/>
        </w:rPr>
        <w:t>нужно</w:t>
      </w:r>
      <w:r>
        <w:rPr>
          <w:spacing w:val="1"/>
          <w:sz w:val="24"/>
        </w:rPr>
        <w:t xml:space="preserve"> </w:t>
      </w:r>
      <w:r>
        <w:rPr>
          <w:sz w:val="24"/>
        </w:rPr>
        <w:t>было</w:t>
      </w:r>
      <w:r>
        <w:rPr>
          <w:spacing w:val="-57"/>
          <w:sz w:val="24"/>
        </w:rPr>
        <w:t xml:space="preserve"> </w:t>
      </w:r>
      <w:r>
        <w:rPr>
          <w:sz w:val="24"/>
        </w:rPr>
        <w:t>получить</w:t>
      </w:r>
      <w:r>
        <w:rPr>
          <w:spacing w:val="2"/>
          <w:sz w:val="24"/>
        </w:rPr>
        <w:t xml:space="preserve"> </w:t>
      </w:r>
      <w:r>
        <w:rPr>
          <w:sz w:val="24"/>
        </w:rPr>
        <w:t>в</w:t>
      </w:r>
      <w:r>
        <w:rPr>
          <w:spacing w:val="3"/>
          <w:sz w:val="24"/>
        </w:rPr>
        <w:t xml:space="preserve"> </w:t>
      </w:r>
      <w:r>
        <w:rPr>
          <w:sz w:val="24"/>
        </w:rPr>
        <w:t>результате?</w:t>
      </w:r>
    </w:p>
    <w:p w:rsidR="00EA61AC" w:rsidRDefault="00884E59" w:rsidP="00611D53">
      <w:pPr>
        <w:pStyle w:val="a7"/>
        <w:numPr>
          <w:ilvl w:val="1"/>
          <w:numId w:val="222"/>
        </w:numPr>
        <w:tabs>
          <w:tab w:val="left" w:pos="1607"/>
          <w:tab w:val="left" w:pos="1608"/>
        </w:tabs>
        <w:spacing w:before="5" w:line="317" w:lineRule="exact"/>
        <w:ind w:left="1607" w:hanging="424"/>
        <w:jc w:val="left"/>
        <w:rPr>
          <w:sz w:val="24"/>
        </w:rPr>
      </w:pPr>
      <w:r>
        <w:rPr>
          <w:sz w:val="24"/>
        </w:rPr>
        <w:t>Удалось</w:t>
      </w:r>
      <w:r>
        <w:rPr>
          <w:spacing w:val="-3"/>
          <w:sz w:val="24"/>
        </w:rPr>
        <w:t xml:space="preserve"> </w:t>
      </w:r>
      <w:r>
        <w:rPr>
          <w:sz w:val="24"/>
        </w:rPr>
        <w:t>получить</w:t>
      </w:r>
      <w:r>
        <w:rPr>
          <w:spacing w:val="-2"/>
          <w:sz w:val="24"/>
        </w:rPr>
        <w:t xml:space="preserve"> </w:t>
      </w:r>
      <w:r>
        <w:rPr>
          <w:sz w:val="24"/>
        </w:rPr>
        <w:t>результат?</w:t>
      </w:r>
      <w:r>
        <w:rPr>
          <w:spacing w:val="-8"/>
          <w:sz w:val="24"/>
        </w:rPr>
        <w:t xml:space="preserve"> </w:t>
      </w:r>
      <w:r>
        <w:rPr>
          <w:sz w:val="24"/>
        </w:rPr>
        <w:t>Найдено</w:t>
      </w:r>
      <w:r>
        <w:rPr>
          <w:spacing w:val="1"/>
          <w:sz w:val="24"/>
        </w:rPr>
        <w:t xml:space="preserve"> </w:t>
      </w:r>
      <w:r>
        <w:rPr>
          <w:sz w:val="24"/>
        </w:rPr>
        <w:t>решение,</w:t>
      </w:r>
      <w:r>
        <w:rPr>
          <w:spacing w:val="-5"/>
          <w:sz w:val="24"/>
        </w:rPr>
        <w:t xml:space="preserve"> </w:t>
      </w:r>
      <w:r>
        <w:rPr>
          <w:sz w:val="24"/>
        </w:rPr>
        <w:t>ответ?</w:t>
      </w:r>
    </w:p>
    <w:p w:rsidR="00EA61AC" w:rsidRDefault="00884E59" w:rsidP="00611D53">
      <w:pPr>
        <w:pStyle w:val="a7"/>
        <w:numPr>
          <w:ilvl w:val="1"/>
          <w:numId w:val="222"/>
        </w:numPr>
        <w:tabs>
          <w:tab w:val="left" w:pos="1607"/>
          <w:tab w:val="left" w:pos="1608"/>
        </w:tabs>
        <w:spacing w:line="312" w:lineRule="exact"/>
        <w:ind w:left="1607" w:hanging="424"/>
        <w:jc w:val="left"/>
        <w:rPr>
          <w:sz w:val="24"/>
        </w:rPr>
      </w:pPr>
      <w:r>
        <w:rPr>
          <w:sz w:val="24"/>
        </w:rPr>
        <w:t>Справился</w:t>
      </w:r>
      <w:r>
        <w:rPr>
          <w:spacing w:val="-3"/>
          <w:sz w:val="24"/>
        </w:rPr>
        <w:t xml:space="preserve"> </w:t>
      </w:r>
      <w:r>
        <w:rPr>
          <w:sz w:val="24"/>
        </w:rPr>
        <w:t>с</w:t>
      </w:r>
      <w:r>
        <w:rPr>
          <w:spacing w:val="-3"/>
          <w:sz w:val="24"/>
        </w:rPr>
        <w:t xml:space="preserve"> </w:t>
      </w:r>
      <w:r>
        <w:rPr>
          <w:sz w:val="24"/>
        </w:rPr>
        <w:t>заданием</w:t>
      </w:r>
      <w:r>
        <w:rPr>
          <w:spacing w:val="-4"/>
          <w:sz w:val="24"/>
        </w:rPr>
        <w:t xml:space="preserve"> </w:t>
      </w:r>
      <w:r>
        <w:rPr>
          <w:sz w:val="24"/>
        </w:rPr>
        <w:t>правильно</w:t>
      </w:r>
      <w:r>
        <w:rPr>
          <w:spacing w:val="-2"/>
          <w:sz w:val="24"/>
        </w:rPr>
        <w:t xml:space="preserve"> </w:t>
      </w:r>
      <w:r>
        <w:rPr>
          <w:sz w:val="24"/>
        </w:rPr>
        <w:t>или</w:t>
      </w:r>
      <w:r>
        <w:rPr>
          <w:spacing w:val="-2"/>
          <w:sz w:val="24"/>
        </w:rPr>
        <w:t xml:space="preserve"> </w:t>
      </w:r>
      <w:r>
        <w:rPr>
          <w:sz w:val="24"/>
        </w:rPr>
        <w:t>допустил</w:t>
      </w:r>
      <w:r>
        <w:rPr>
          <w:spacing w:val="-2"/>
          <w:sz w:val="24"/>
        </w:rPr>
        <w:t xml:space="preserve"> </w:t>
      </w:r>
      <w:r>
        <w:rPr>
          <w:sz w:val="24"/>
        </w:rPr>
        <w:t>ошибку?</w:t>
      </w:r>
      <w:r>
        <w:rPr>
          <w:spacing w:val="-7"/>
          <w:sz w:val="24"/>
        </w:rPr>
        <w:t xml:space="preserve"> </w:t>
      </w:r>
      <w:r>
        <w:rPr>
          <w:sz w:val="24"/>
        </w:rPr>
        <w:t>Какую?</w:t>
      </w:r>
      <w:r>
        <w:rPr>
          <w:spacing w:val="-3"/>
          <w:sz w:val="24"/>
        </w:rPr>
        <w:t xml:space="preserve"> </w:t>
      </w:r>
      <w:r>
        <w:rPr>
          <w:sz w:val="24"/>
        </w:rPr>
        <w:t>Где?</w:t>
      </w:r>
    </w:p>
    <w:p w:rsidR="00EA61AC" w:rsidRDefault="00884E59">
      <w:pPr>
        <w:ind w:left="474" w:right="158" w:firstLine="710"/>
        <w:jc w:val="both"/>
        <w:rPr>
          <w:sz w:val="24"/>
        </w:rPr>
      </w:pPr>
      <w:r>
        <w:rPr>
          <w:sz w:val="24"/>
        </w:rPr>
        <w:t>Для ответа на этот вопрос ученику нужно: либо получить эталон правильного решения</w:t>
      </w:r>
      <w:r>
        <w:rPr>
          <w:spacing w:val="1"/>
          <w:sz w:val="24"/>
        </w:rPr>
        <w:t xml:space="preserve"> </w:t>
      </w:r>
      <w:r>
        <w:rPr>
          <w:sz w:val="24"/>
        </w:rPr>
        <w:t>задачи и сравнить с ним своё решение; либо руководствоваться реакцией учителя и класса на</w:t>
      </w:r>
      <w:r>
        <w:rPr>
          <w:spacing w:val="1"/>
          <w:sz w:val="24"/>
        </w:rPr>
        <w:t xml:space="preserve"> </w:t>
      </w:r>
      <w:r>
        <w:rPr>
          <w:sz w:val="24"/>
        </w:rPr>
        <w:t>собственное</w:t>
      </w:r>
      <w:r>
        <w:rPr>
          <w:spacing w:val="-1"/>
          <w:sz w:val="24"/>
        </w:rPr>
        <w:t xml:space="preserve"> </w:t>
      </w:r>
      <w:r>
        <w:rPr>
          <w:sz w:val="24"/>
        </w:rPr>
        <w:t>решение</w:t>
      </w:r>
      <w:r>
        <w:rPr>
          <w:spacing w:val="3"/>
          <w:sz w:val="24"/>
        </w:rPr>
        <w:t xml:space="preserve"> </w:t>
      </w:r>
      <w:r>
        <w:rPr>
          <w:sz w:val="24"/>
        </w:rPr>
        <w:t>–</w:t>
      </w:r>
      <w:r>
        <w:rPr>
          <w:spacing w:val="-4"/>
          <w:sz w:val="24"/>
        </w:rPr>
        <w:t xml:space="preserve"> </w:t>
      </w:r>
      <w:r>
        <w:rPr>
          <w:sz w:val="24"/>
        </w:rPr>
        <w:t>исправляли</w:t>
      </w:r>
      <w:r>
        <w:rPr>
          <w:spacing w:val="2"/>
          <w:sz w:val="24"/>
        </w:rPr>
        <w:t xml:space="preserve"> </w:t>
      </w:r>
      <w:r>
        <w:rPr>
          <w:sz w:val="24"/>
        </w:rPr>
        <w:t>ли</w:t>
      </w:r>
      <w:r>
        <w:rPr>
          <w:spacing w:val="-3"/>
          <w:sz w:val="24"/>
        </w:rPr>
        <w:t xml:space="preserve"> </w:t>
      </w:r>
      <w:r>
        <w:rPr>
          <w:sz w:val="24"/>
        </w:rPr>
        <w:t>какие-то</w:t>
      </w:r>
      <w:r>
        <w:rPr>
          <w:spacing w:val="1"/>
          <w:sz w:val="24"/>
        </w:rPr>
        <w:t xml:space="preserve"> </w:t>
      </w:r>
      <w:r>
        <w:rPr>
          <w:sz w:val="24"/>
        </w:rPr>
        <w:t>его шаги,</w:t>
      </w:r>
      <w:r>
        <w:rPr>
          <w:spacing w:val="-2"/>
          <w:sz w:val="24"/>
        </w:rPr>
        <w:t xml:space="preserve"> </w:t>
      </w:r>
      <w:r>
        <w:rPr>
          <w:sz w:val="24"/>
        </w:rPr>
        <w:t>приняли</w:t>
      </w:r>
      <w:r>
        <w:rPr>
          <w:spacing w:val="-3"/>
          <w:sz w:val="24"/>
        </w:rPr>
        <w:t xml:space="preserve"> </w:t>
      </w:r>
      <w:r>
        <w:rPr>
          <w:sz w:val="24"/>
        </w:rPr>
        <w:t>ли</w:t>
      </w:r>
      <w:r>
        <w:rPr>
          <w:spacing w:val="-3"/>
          <w:sz w:val="24"/>
        </w:rPr>
        <w:t xml:space="preserve"> </w:t>
      </w:r>
      <w:r>
        <w:rPr>
          <w:sz w:val="24"/>
        </w:rPr>
        <w:t>его</w:t>
      </w:r>
      <w:r>
        <w:rPr>
          <w:spacing w:val="1"/>
          <w:sz w:val="24"/>
        </w:rPr>
        <w:t xml:space="preserve"> </w:t>
      </w:r>
      <w:r>
        <w:rPr>
          <w:sz w:val="24"/>
        </w:rPr>
        <w:t>конечный</w:t>
      </w:r>
      <w:r>
        <w:rPr>
          <w:spacing w:val="-8"/>
          <w:sz w:val="24"/>
        </w:rPr>
        <w:t xml:space="preserve"> </w:t>
      </w:r>
      <w:r>
        <w:rPr>
          <w:sz w:val="24"/>
        </w:rPr>
        <w:t>ответ.</w:t>
      </w:r>
    </w:p>
    <w:p w:rsidR="00EA61AC" w:rsidRDefault="00884E59" w:rsidP="00611D53">
      <w:pPr>
        <w:pStyle w:val="a7"/>
        <w:numPr>
          <w:ilvl w:val="1"/>
          <w:numId w:val="222"/>
        </w:numPr>
        <w:tabs>
          <w:tab w:val="left" w:pos="1608"/>
        </w:tabs>
        <w:ind w:left="1607" w:hanging="424"/>
        <w:rPr>
          <w:sz w:val="24"/>
        </w:rPr>
      </w:pPr>
      <w:r>
        <w:rPr>
          <w:sz w:val="24"/>
        </w:rPr>
        <w:t>Справился</w:t>
      </w:r>
      <w:r>
        <w:rPr>
          <w:spacing w:val="-1"/>
          <w:sz w:val="24"/>
        </w:rPr>
        <w:t xml:space="preserve"> </w:t>
      </w:r>
      <w:r>
        <w:rPr>
          <w:sz w:val="24"/>
        </w:rPr>
        <w:t>с</w:t>
      </w:r>
      <w:r>
        <w:rPr>
          <w:spacing w:val="-1"/>
          <w:sz w:val="24"/>
        </w:rPr>
        <w:t xml:space="preserve"> </w:t>
      </w:r>
      <w:r>
        <w:rPr>
          <w:sz w:val="24"/>
        </w:rPr>
        <w:t>заданием</w:t>
      </w:r>
      <w:r>
        <w:rPr>
          <w:spacing w:val="-3"/>
          <w:sz w:val="24"/>
        </w:rPr>
        <w:t xml:space="preserve"> </w:t>
      </w:r>
      <w:r>
        <w:rPr>
          <w:sz w:val="24"/>
        </w:rPr>
        <w:t>самостоятельно или</w:t>
      </w:r>
      <w:r>
        <w:rPr>
          <w:spacing w:val="-4"/>
          <w:sz w:val="24"/>
        </w:rPr>
        <w:t xml:space="preserve"> </w:t>
      </w:r>
      <w:r>
        <w:rPr>
          <w:sz w:val="24"/>
        </w:rPr>
        <w:t>с</w:t>
      </w:r>
      <w:r>
        <w:rPr>
          <w:spacing w:val="-2"/>
          <w:sz w:val="24"/>
        </w:rPr>
        <w:t xml:space="preserve"> </w:t>
      </w:r>
      <w:r>
        <w:rPr>
          <w:sz w:val="24"/>
        </w:rPr>
        <w:t>чьей-то</w:t>
      </w:r>
      <w:r>
        <w:rPr>
          <w:spacing w:val="4"/>
          <w:sz w:val="24"/>
        </w:rPr>
        <w:t xml:space="preserve"> </w:t>
      </w:r>
      <w:r>
        <w:rPr>
          <w:sz w:val="24"/>
        </w:rPr>
        <w:t>помощью?</w:t>
      </w:r>
      <w:r>
        <w:rPr>
          <w:spacing w:val="-6"/>
          <w:sz w:val="24"/>
        </w:rPr>
        <w:t xml:space="preserve"> </w:t>
      </w:r>
      <w:r>
        <w:rPr>
          <w:sz w:val="24"/>
        </w:rPr>
        <w:t>Кто помогал,</w:t>
      </w:r>
      <w:r>
        <w:rPr>
          <w:spacing w:val="-2"/>
          <w:sz w:val="24"/>
        </w:rPr>
        <w:t xml:space="preserve"> </w:t>
      </w:r>
      <w:r>
        <w:rPr>
          <w:sz w:val="24"/>
        </w:rPr>
        <w:t>в</w:t>
      </w:r>
      <w:r>
        <w:rPr>
          <w:spacing w:val="-4"/>
          <w:sz w:val="24"/>
        </w:rPr>
        <w:t xml:space="preserve"> </w:t>
      </w:r>
      <w:r>
        <w:rPr>
          <w:sz w:val="24"/>
        </w:rPr>
        <w:t>чем?</w:t>
      </w:r>
    </w:p>
    <w:p w:rsidR="00EA61AC" w:rsidRDefault="00EA61AC">
      <w:pPr>
        <w:jc w:val="both"/>
        <w:rPr>
          <w:sz w:val="24"/>
        </w:rPr>
        <w:sectPr w:rsidR="00EA61AC">
          <w:pgSz w:w="11910" w:h="16840"/>
          <w:pgMar w:top="1120" w:right="680" w:bottom="980" w:left="520" w:header="0" w:footer="716" w:gutter="0"/>
          <w:cols w:space="720"/>
        </w:sectPr>
      </w:pPr>
    </w:p>
    <w:p w:rsidR="00EA61AC" w:rsidRDefault="00884E59">
      <w:pPr>
        <w:spacing w:before="66"/>
        <w:ind w:left="1184"/>
        <w:rPr>
          <w:sz w:val="24"/>
        </w:rPr>
      </w:pPr>
      <w:r>
        <w:rPr>
          <w:sz w:val="24"/>
        </w:rPr>
        <w:lastRenderedPageBreak/>
        <w:t>Алгоритм</w:t>
      </w:r>
      <w:r>
        <w:rPr>
          <w:spacing w:val="-3"/>
          <w:sz w:val="24"/>
        </w:rPr>
        <w:t xml:space="preserve"> </w:t>
      </w:r>
      <w:r>
        <w:rPr>
          <w:sz w:val="24"/>
        </w:rPr>
        <w:t>самооценки</w:t>
      </w:r>
      <w:r>
        <w:rPr>
          <w:spacing w:val="2"/>
          <w:sz w:val="24"/>
        </w:rPr>
        <w:t xml:space="preserve"> </w:t>
      </w:r>
      <w:r>
        <w:rPr>
          <w:sz w:val="24"/>
        </w:rPr>
        <w:t>для</w:t>
      </w:r>
      <w:r>
        <w:rPr>
          <w:spacing w:val="-9"/>
          <w:sz w:val="24"/>
        </w:rPr>
        <w:t xml:space="preserve"> </w:t>
      </w:r>
      <w:r>
        <w:rPr>
          <w:sz w:val="24"/>
        </w:rPr>
        <w:t>обучающихся</w:t>
      </w:r>
      <w:r>
        <w:rPr>
          <w:spacing w:val="1"/>
          <w:sz w:val="24"/>
        </w:rPr>
        <w:t xml:space="preserve"> </w:t>
      </w:r>
      <w:r>
        <w:rPr>
          <w:sz w:val="24"/>
        </w:rPr>
        <w:t>2-4-х</w:t>
      </w:r>
      <w:r>
        <w:rPr>
          <w:spacing w:val="-5"/>
          <w:sz w:val="24"/>
        </w:rPr>
        <w:t xml:space="preserve"> </w:t>
      </w:r>
      <w:r>
        <w:rPr>
          <w:sz w:val="24"/>
        </w:rPr>
        <w:t>классов:</w:t>
      </w:r>
    </w:p>
    <w:p w:rsidR="00EA61AC" w:rsidRDefault="00884E59" w:rsidP="00611D53">
      <w:pPr>
        <w:pStyle w:val="a7"/>
        <w:numPr>
          <w:ilvl w:val="1"/>
          <w:numId w:val="222"/>
        </w:numPr>
        <w:tabs>
          <w:tab w:val="left" w:pos="1607"/>
          <w:tab w:val="left" w:pos="1608"/>
        </w:tabs>
        <w:spacing w:before="4" w:line="317" w:lineRule="exact"/>
        <w:ind w:left="1607" w:hanging="424"/>
        <w:jc w:val="left"/>
        <w:rPr>
          <w:sz w:val="24"/>
        </w:rPr>
      </w:pPr>
      <w:r>
        <w:rPr>
          <w:sz w:val="24"/>
        </w:rPr>
        <w:t>Какое</w:t>
      </w:r>
      <w:r>
        <w:rPr>
          <w:spacing w:val="1"/>
          <w:sz w:val="24"/>
        </w:rPr>
        <w:t xml:space="preserve"> </w:t>
      </w:r>
      <w:r>
        <w:rPr>
          <w:sz w:val="24"/>
        </w:rPr>
        <w:t>умение</w:t>
      </w:r>
      <w:r>
        <w:rPr>
          <w:spacing w:val="-4"/>
          <w:sz w:val="24"/>
        </w:rPr>
        <w:t xml:space="preserve"> </w:t>
      </w:r>
      <w:r>
        <w:rPr>
          <w:sz w:val="24"/>
        </w:rPr>
        <w:t>развивали</w:t>
      </w:r>
      <w:r>
        <w:rPr>
          <w:spacing w:val="-2"/>
          <w:sz w:val="24"/>
        </w:rPr>
        <w:t xml:space="preserve"> </w:t>
      </w:r>
      <w:r>
        <w:rPr>
          <w:sz w:val="24"/>
        </w:rPr>
        <w:t>при</w:t>
      </w:r>
      <w:r>
        <w:rPr>
          <w:spacing w:val="-6"/>
          <w:sz w:val="24"/>
        </w:rPr>
        <w:t xml:space="preserve"> </w:t>
      </w:r>
      <w:r>
        <w:rPr>
          <w:sz w:val="24"/>
        </w:rPr>
        <w:t>выполнении</w:t>
      </w:r>
      <w:r>
        <w:rPr>
          <w:spacing w:val="-6"/>
          <w:sz w:val="24"/>
        </w:rPr>
        <w:t xml:space="preserve"> </w:t>
      </w:r>
      <w:r>
        <w:rPr>
          <w:sz w:val="24"/>
        </w:rPr>
        <w:t>задания?</w:t>
      </w:r>
    </w:p>
    <w:p w:rsidR="00EA61AC" w:rsidRDefault="00884E59" w:rsidP="00611D53">
      <w:pPr>
        <w:pStyle w:val="a7"/>
        <w:numPr>
          <w:ilvl w:val="1"/>
          <w:numId w:val="222"/>
        </w:numPr>
        <w:tabs>
          <w:tab w:val="left" w:pos="1607"/>
          <w:tab w:val="left" w:pos="1608"/>
        </w:tabs>
        <w:spacing w:line="312" w:lineRule="exact"/>
        <w:ind w:left="1607" w:hanging="424"/>
        <w:jc w:val="left"/>
        <w:rPr>
          <w:sz w:val="24"/>
        </w:rPr>
      </w:pPr>
      <w:r>
        <w:rPr>
          <w:sz w:val="24"/>
        </w:rPr>
        <w:t>Каков</w:t>
      </w:r>
      <w:r>
        <w:rPr>
          <w:spacing w:val="-1"/>
          <w:sz w:val="24"/>
        </w:rPr>
        <w:t xml:space="preserve"> </w:t>
      </w:r>
      <w:r>
        <w:rPr>
          <w:sz w:val="24"/>
        </w:rPr>
        <w:t>был</w:t>
      </w:r>
      <w:r>
        <w:rPr>
          <w:spacing w:val="-6"/>
          <w:sz w:val="24"/>
        </w:rPr>
        <w:t xml:space="preserve"> </w:t>
      </w:r>
      <w:r>
        <w:rPr>
          <w:sz w:val="24"/>
        </w:rPr>
        <w:t>уровень</w:t>
      </w:r>
      <w:r>
        <w:rPr>
          <w:spacing w:val="-2"/>
          <w:sz w:val="24"/>
        </w:rPr>
        <w:t xml:space="preserve"> </w:t>
      </w:r>
      <w:r>
        <w:rPr>
          <w:sz w:val="24"/>
        </w:rPr>
        <w:t>задачи (задания)?</w:t>
      </w:r>
    </w:p>
    <w:p w:rsidR="00EA61AC" w:rsidRDefault="00884E59" w:rsidP="00611D53">
      <w:pPr>
        <w:pStyle w:val="a7"/>
        <w:numPr>
          <w:ilvl w:val="1"/>
          <w:numId w:val="222"/>
        </w:numPr>
        <w:tabs>
          <w:tab w:val="left" w:pos="1607"/>
          <w:tab w:val="left" w:pos="1608"/>
        </w:tabs>
        <w:spacing w:line="315" w:lineRule="exact"/>
        <w:ind w:left="1607" w:hanging="424"/>
        <w:jc w:val="left"/>
        <w:rPr>
          <w:sz w:val="24"/>
        </w:rPr>
      </w:pPr>
      <w:r>
        <w:rPr>
          <w:sz w:val="24"/>
        </w:rPr>
        <w:t>Определите,</w:t>
      </w:r>
      <w:r>
        <w:rPr>
          <w:spacing w:val="-1"/>
          <w:sz w:val="24"/>
        </w:rPr>
        <w:t xml:space="preserve"> </w:t>
      </w:r>
      <w:r>
        <w:rPr>
          <w:sz w:val="24"/>
        </w:rPr>
        <w:t>насколько</w:t>
      </w:r>
      <w:r>
        <w:rPr>
          <w:spacing w:val="-3"/>
          <w:sz w:val="24"/>
        </w:rPr>
        <w:t xml:space="preserve"> </w:t>
      </w:r>
      <w:r>
        <w:rPr>
          <w:sz w:val="24"/>
        </w:rPr>
        <w:t>успешно</w:t>
      </w:r>
      <w:r>
        <w:rPr>
          <w:spacing w:val="-3"/>
          <w:sz w:val="24"/>
        </w:rPr>
        <w:t xml:space="preserve"> </w:t>
      </w:r>
      <w:r>
        <w:rPr>
          <w:sz w:val="24"/>
        </w:rPr>
        <w:t>вы</w:t>
      </w:r>
      <w:r>
        <w:rPr>
          <w:spacing w:val="-2"/>
          <w:sz w:val="24"/>
        </w:rPr>
        <w:t xml:space="preserve"> </w:t>
      </w:r>
      <w:r>
        <w:rPr>
          <w:sz w:val="24"/>
        </w:rPr>
        <w:t>справились</w:t>
      </w:r>
      <w:r>
        <w:rPr>
          <w:spacing w:val="-6"/>
          <w:sz w:val="24"/>
        </w:rPr>
        <w:t xml:space="preserve"> </w:t>
      </w:r>
      <w:r>
        <w:rPr>
          <w:sz w:val="24"/>
        </w:rPr>
        <w:t>с</w:t>
      </w:r>
      <w:r>
        <w:rPr>
          <w:spacing w:val="-4"/>
          <w:sz w:val="24"/>
        </w:rPr>
        <w:t xml:space="preserve"> </w:t>
      </w:r>
      <w:r>
        <w:rPr>
          <w:sz w:val="24"/>
        </w:rPr>
        <w:t>решением</w:t>
      </w:r>
      <w:r>
        <w:rPr>
          <w:spacing w:val="-2"/>
          <w:sz w:val="24"/>
        </w:rPr>
        <w:t xml:space="preserve"> </w:t>
      </w:r>
      <w:r>
        <w:rPr>
          <w:sz w:val="24"/>
        </w:rPr>
        <w:t>поставленной</w:t>
      </w:r>
      <w:r>
        <w:rPr>
          <w:spacing w:val="-6"/>
          <w:sz w:val="24"/>
        </w:rPr>
        <w:t xml:space="preserve"> </w:t>
      </w:r>
      <w:r>
        <w:rPr>
          <w:sz w:val="24"/>
        </w:rPr>
        <w:t>задачи.</w:t>
      </w:r>
    </w:p>
    <w:p w:rsidR="00EA61AC" w:rsidRDefault="00884E59" w:rsidP="00611D53">
      <w:pPr>
        <w:pStyle w:val="a7"/>
        <w:numPr>
          <w:ilvl w:val="1"/>
          <w:numId w:val="222"/>
        </w:numPr>
        <w:tabs>
          <w:tab w:val="left" w:pos="1607"/>
          <w:tab w:val="left" w:pos="1608"/>
        </w:tabs>
        <w:spacing w:before="8" w:line="230" w:lineRule="auto"/>
        <w:ind w:right="949" w:firstLine="710"/>
        <w:jc w:val="left"/>
        <w:rPr>
          <w:sz w:val="24"/>
        </w:rPr>
      </w:pPr>
      <w:r>
        <w:rPr>
          <w:sz w:val="24"/>
        </w:rPr>
        <w:t>Исходя из своего уровня успешности, определите отметку, которую вы можете</w:t>
      </w:r>
      <w:r>
        <w:rPr>
          <w:spacing w:val="-57"/>
          <w:sz w:val="24"/>
        </w:rPr>
        <w:t xml:space="preserve"> </w:t>
      </w:r>
      <w:r>
        <w:rPr>
          <w:sz w:val="24"/>
        </w:rPr>
        <w:t>себепоставить.</w:t>
      </w:r>
    </w:p>
    <w:p w:rsidR="00EA61AC" w:rsidRDefault="00884E59" w:rsidP="00611D53">
      <w:pPr>
        <w:pStyle w:val="a7"/>
        <w:numPr>
          <w:ilvl w:val="1"/>
          <w:numId w:val="222"/>
        </w:numPr>
        <w:tabs>
          <w:tab w:val="left" w:pos="1607"/>
          <w:tab w:val="left" w:pos="1608"/>
        </w:tabs>
        <w:spacing w:before="1" w:line="319" w:lineRule="exact"/>
        <w:ind w:left="1607" w:hanging="424"/>
        <w:jc w:val="left"/>
        <w:rPr>
          <w:sz w:val="24"/>
        </w:rPr>
      </w:pPr>
      <w:r>
        <w:rPr>
          <w:sz w:val="24"/>
        </w:rPr>
        <w:t>Справился полностью</w:t>
      </w:r>
      <w:r>
        <w:rPr>
          <w:spacing w:val="-7"/>
          <w:sz w:val="24"/>
        </w:rPr>
        <w:t xml:space="preserve"> </w:t>
      </w:r>
      <w:r>
        <w:rPr>
          <w:sz w:val="24"/>
        </w:rPr>
        <w:t>самостоятельно</w:t>
      </w:r>
      <w:r>
        <w:rPr>
          <w:spacing w:val="1"/>
          <w:sz w:val="24"/>
        </w:rPr>
        <w:t xml:space="preserve"> </w:t>
      </w:r>
      <w:r>
        <w:rPr>
          <w:sz w:val="24"/>
        </w:rPr>
        <w:t>или</w:t>
      </w:r>
      <w:r>
        <w:rPr>
          <w:spacing w:val="-4"/>
          <w:sz w:val="24"/>
        </w:rPr>
        <w:t xml:space="preserve"> </w:t>
      </w:r>
      <w:r>
        <w:rPr>
          <w:sz w:val="24"/>
        </w:rPr>
        <w:t>с помощью</w:t>
      </w:r>
      <w:r>
        <w:rPr>
          <w:spacing w:val="-7"/>
          <w:sz w:val="24"/>
        </w:rPr>
        <w:t xml:space="preserve"> </w:t>
      </w:r>
      <w:r>
        <w:rPr>
          <w:sz w:val="24"/>
        </w:rPr>
        <w:t>(кто</w:t>
      </w:r>
      <w:r>
        <w:rPr>
          <w:spacing w:val="1"/>
          <w:sz w:val="24"/>
        </w:rPr>
        <w:t xml:space="preserve"> </w:t>
      </w:r>
      <w:r>
        <w:rPr>
          <w:sz w:val="24"/>
        </w:rPr>
        <w:t>помогал,</w:t>
      </w:r>
      <w:r>
        <w:rPr>
          <w:spacing w:val="-2"/>
          <w:sz w:val="24"/>
        </w:rPr>
        <w:t xml:space="preserve"> </w:t>
      </w:r>
      <w:r>
        <w:rPr>
          <w:sz w:val="24"/>
        </w:rPr>
        <w:t>в</w:t>
      </w:r>
      <w:r>
        <w:rPr>
          <w:spacing w:val="-2"/>
          <w:sz w:val="24"/>
        </w:rPr>
        <w:t xml:space="preserve"> </w:t>
      </w:r>
      <w:r>
        <w:rPr>
          <w:sz w:val="24"/>
        </w:rPr>
        <w:t>чём)?</w:t>
      </w:r>
    </w:p>
    <w:p w:rsidR="00EA61AC" w:rsidRDefault="00884E59" w:rsidP="00611D53">
      <w:pPr>
        <w:pStyle w:val="a7"/>
        <w:numPr>
          <w:ilvl w:val="1"/>
          <w:numId w:val="222"/>
        </w:numPr>
        <w:tabs>
          <w:tab w:val="left" w:pos="1607"/>
          <w:tab w:val="left" w:pos="1608"/>
        </w:tabs>
        <w:spacing w:line="314" w:lineRule="exact"/>
        <w:ind w:left="1607" w:hanging="424"/>
        <w:jc w:val="left"/>
        <w:rPr>
          <w:sz w:val="24"/>
        </w:rPr>
      </w:pPr>
      <w:r>
        <w:rPr>
          <w:sz w:val="24"/>
        </w:rPr>
        <w:t>Какое</w:t>
      </w:r>
      <w:r>
        <w:rPr>
          <w:spacing w:val="1"/>
          <w:sz w:val="24"/>
        </w:rPr>
        <w:t xml:space="preserve"> </w:t>
      </w:r>
      <w:r>
        <w:rPr>
          <w:sz w:val="24"/>
        </w:rPr>
        <w:t>умение</w:t>
      </w:r>
      <w:r>
        <w:rPr>
          <w:spacing w:val="-4"/>
          <w:sz w:val="24"/>
        </w:rPr>
        <w:t xml:space="preserve"> </w:t>
      </w:r>
      <w:r>
        <w:rPr>
          <w:sz w:val="24"/>
        </w:rPr>
        <w:t>развивали</w:t>
      </w:r>
      <w:r>
        <w:rPr>
          <w:spacing w:val="-2"/>
          <w:sz w:val="24"/>
        </w:rPr>
        <w:t xml:space="preserve"> </w:t>
      </w:r>
      <w:r>
        <w:rPr>
          <w:sz w:val="24"/>
        </w:rPr>
        <w:t>при</w:t>
      </w:r>
      <w:r>
        <w:rPr>
          <w:spacing w:val="-6"/>
          <w:sz w:val="24"/>
        </w:rPr>
        <w:t xml:space="preserve"> </w:t>
      </w:r>
      <w:r>
        <w:rPr>
          <w:sz w:val="24"/>
        </w:rPr>
        <w:t>выполнении</w:t>
      </w:r>
      <w:r>
        <w:rPr>
          <w:spacing w:val="-6"/>
          <w:sz w:val="24"/>
        </w:rPr>
        <w:t xml:space="preserve"> </w:t>
      </w:r>
      <w:r>
        <w:rPr>
          <w:sz w:val="24"/>
        </w:rPr>
        <w:t>задания?</w:t>
      </w:r>
    </w:p>
    <w:p w:rsidR="00EA61AC" w:rsidRDefault="00884E59" w:rsidP="00611D53">
      <w:pPr>
        <w:pStyle w:val="a7"/>
        <w:numPr>
          <w:ilvl w:val="1"/>
          <w:numId w:val="222"/>
        </w:numPr>
        <w:tabs>
          <w:tab w:val="left" w:pos="1607"/>
          <w:tab w:val="left" w:pos="1608"/>
        </w:tabs>
        <w:spacing w:line="312" w:lineRule="exact"/>
        <w:ind w:left="1607" w:hanging="424"/>
        <w:jc w:val="left"/>
        <w:rPr>
          <w:sz w:val="24"/>
        </w:rPr>
      </w:pPr>
      <w:r>
        <w:rPr>
          <w:sz w:val="24"/>
        </w:rPr>
        <w:t>Каков</w:t>
      </w:r>
      <w:r>
        <w:rPr>
          <w:spacing w:val="-1"/>
          <w:sz w:val="24"/>
        </w:rPr>
        <w:t xml:space="preserve"> </w:t>
      </w:r>
      <w:r>
        <w:rPr>
          <w:sz w:val="24"/>
        </w:rPr>
        <w:t>был</w:t>
      </w:r>
      <w:r>
        <w:rPr>
          <w:spacing w:val="-6"/>
          <w:sz w:val="24"/>
        </w:rPr>
        <w:t xml:space="preserve"> </w:t>
      </w:r>
      <w:r>
        <w:rPr>
          <w:sz w:val="24"/>
        </w:rPr>
        <w:t>уровень</w:t>
      </w:r>
      <w:r>
        <w:rPr>
          <w:spacing w:val="-2"/>
          <w:sz w:val="24"/>
        </w:rPr>
        <w:t xml:space="preserve"> </w:t>
      </w:r>
      <w:r>
        <w:rPr>
          <w:sz w:val="24"/>
        </w:rPr>
        <w:t>задачи (задания)?</w:t>
      </w:r>
    </w:p>
    <w:p w:rsidR="00EA61AC" w:rsidRDefault="00884E59" w:rsidP="00611D53">
      <w:pPr>
        <w:pStyle w:val="a7"/>
        <w:numPr>
          <w:ilvl w:val="0"/>
          <w:numId w:val="195"/>
        </w:numPr>
        <w:tabs>
          <w:tab w:val="left" w:pos="1607"/>
          <w:tab w:val="left" w:pos="1608"/>
        </w:tabs>
        <w:spacing w:line="312" w:lineRule="exact"/>
        <w:ind w:hanging="424"/>
        <w:rPr>
          <w:sz w:val="24"/>
        </w:rPr>
      </w:pPr>
      <w:r>
        <w:rPr>
          <w:sz w:val="24"/>
        </w:rPr>
        <w:t>Такие</w:t>
      </w:r>
      <w:r>
        <w:rPr>
          <w:spacing w:val="-3"/>
          <w:sz w:val="24"/>
        </w:rPr>
        <w:t xml:space="preserve"> </w:t>
      </w:r>
      <w:r>
        <w:rPr>
          <w:sz w:val="24"/>
        </w:rPr>
        <w:t>задачи мы</w:t>
      </w:r>
      <w:r>
        <w:rPr>
          <w:spacing w:val="-4"/>
          <w:sz w:val="24"/>
        </w:rPr>
        <w:t xml:space="preserve"> </w:t>
      </w:r>
      <w:r>
        <w:rPr>
          <w:sz w:val="24"/>
        </w:rPr>
        <w:t>решали</w:t>
      </w:r>
      <w:r>
        <w:rPr>
          <w:spacing w:val="-5"/>
          <w:sz w:val="24"/>
        </w:rPr>
        <w:t xml:space="preserve"> </w:t>
      </w:r>
      <w:r>
        <w:rPr>
          <w:sz w:val="24"/>
        </w:rPr>
        <w:t>уже</w:t>
      </w:r>
      <w:r>
        <w:rPr>
          <w:spacing w:val="-2"/>
          <w:sz w:val="24"/>
        </w:rPr>
        <w:t xml:space="preserve"> </w:t>
      </w:r>
      <w:r>
        <w:rPr>
          <w:sz w:val="24"/>
        </w:rPr>
        <w:t>много</w:t>
      </w:r>
      <w:r>
        <w:rPr>
          <w:spacing w:val="3"/>
          <w:sz w:val="24"/>
        </w:rPr>
        <w:t xml:space="preserve"> </w:t>
      </w:r>
      <w:r>
        <w:rPr>
          <w:sz w:val="24"/>
        </w:rPr>
        <w:t>раз,</w:t>
      </w:r>
      <w:r>
        <w:rPr>
          <w:spacing w:val="-4"/>
          <w:sz w:val="24"/>
        </w:rPr>
        <w:t xml:space="preserve"> </w:t>
      </w:r>
      <w:r>
        <w:rPr>
          <w:sz w:val="24"/>
        </w:rPr>
        <w:t>понадобились</w:t>
      </w:r>
      <w:r>
        <w:rPr>
          <w:spacing w:val="-1"/>
          <w:sz w:val="24"/>
        </w:rPr>
        <w:t xml:space="preserve"> </w:t>
      </w:r>
      <w:r>
        <w:rPr>
          <w:sz w:val="24"/>
        </w:rPr>
        <w:t>только</w:t>
      </w:r>
    </w:p>
    <w:p w:rsidR="00EA61AC" w:rsidRDefault="00884E59">
      <w:pPr>
        <w:spacing w:line="271" w:lineRule="exact"/>
        <w:ind w:left="1184"/>
        <w:rPr>
          <w:sz w:val="24"/>
        </w:rPr>
      </w:pPr>
      <w:r>
        <w:rPr>
          <w:sz w:val="24"/>
        </w:rPr>
        <w:t>«старые», уже</w:t>
      </w:r>
      <w:r>
        <w:rPr>
          <w:spacing w:val="-1"/>
          <w:sz w:val="24"/>
        </w:rPr>
        <w:t xml:space="preserve"> </w:t>
      </w:r>
      <w:r>
        <w:rPr>
          <w:sz w:val="24"/>
        </w:rPr>
        <w:t>усвоенные</w:t>
      </w:r>
      <w:r>
        <w:rPr>
          <w:spacing w:val="-7"/>
          <w:sz w:val="24"/>
        </w:rPr>
        <w:t xml:space="preserve"> </w:t>
      </w:r>
      <w:proofErr w:type="gramStart"/>
      <w:r>
        <w:rPr>
          <w:sz w:val="24"/>
        </w:rPr>
        <w:t>знания?(</w:t>
      </w:r>
      <w:proofErr w:type="gramEnd"/>
      <w:r>
        <w:rPr>
          <w:sz w:val="24"/>
        </w:rPr>
        <w:t>базовый</w:t>
      </w:r>
      <w:r>
        <w:rPr>
          <w:spacing w:val="-4"/>
          <w:sz w:val="24"/>
        </w:rPr>
        <w:t xml:space="preserve"> </w:t>
      </w:r>
      <w:r>
        <w:rPr>
          <w:sz w:val="24"/>
        </w:rPr>
        <w:t>уровень)</w:t>
      </w:r>
    </w:p>
    <w:p w:rsidR="00EA61AC" w:rsidRDefault="00884E59" w:rsidP="00611D53">
      <w:pPr>
        <w:pStyle w:val="a7"/>
        <w:numPr>
          <w:ilvl w:val="0"/>
          <w:numId w:val="195"/>
        </w:numPr>
        <w:tabs>
          <w:tab w:val="left" w:pos="1608"/>
        </w:tabs>
        <w:spacing w:before="9" w:line="235" w:lineRule="auto"/>
        <w:ind w:left="474" w:right="178" w:firstLine="710"/>
        <w:rPr>
          <w:sz w:val="24"/>
        </w:rPr>
      </w:pPr>
      <w:r>
        <w:rPr>
          <w:sz w:val="24"/>
        </w:rPr>
        <w:t>В</w:t>
      </w:r>
      <w:r>
        <w:rPr>
          <w:spacing w:val="1"/>
          <w:sz w:val="24"/>
        </w:rPr>
        <w:t xml:space="preserve"> </w:t>
      </w:r>
      <w:r>
        <w:rPr>
          <w:sz w:val="24"/>
        </w:rPr>
        <w:t>этой</w:t>
      </w:r>
      <w:r>
        <w:rPr>
          <w:spacing w:val="1"/>
          <w:sz w:val="24"/>
        </w:rPr>
        <w:t xml:space="preserve"> </w:t>
      </w:r>
      <w:r>
        <w:rPr>
          <w:sz w:val="24"/>
        </w:rPr>
        <w:t>задаче</w:t>
      </w:r>
      <w:r>
        <w:rPr>
          <w:spacing w:val="1"/>
          <w:sz w:val="24"/>
        </w:rPr>
        <w:t xml:space="preserve"> </w:t>
      </w:r>
      <w:r>
        <w:rPr>
          <w:sz w:val="24"/>
        </w:rPr>
        <w:t>мы</w:t>
      </w:r>
      <w:r>
        <w:rPr>
          <w:spacing w:val="1"/>
          <w:sz w:val="24"/>
        </w:rPr>
        <w:t xml:space="preserve"> </w:t>
      </w:r>
      <w:r>
        <w:rPr>
          <w:sz w:val="24"/>
        </w:rPr>
        <w:t>столкнулись</w:t>
      </w:r>
      <w:r>
        <w:rPr>
          <w:spacing w:val="1"/>
          <w:sz w:val="24"/>
        </w:rPr>
        <w:t xml:space="preserve"> </w:t>
      </w:r>
      <w:r>
        <w:rPr>
          <w:sz w:val="24"/>
        </w:rPr>
        <w:t>с</w:t>
      </w:r>
      <w:r>
        <w:rPr>
          <w:spacing w:val="1"/>
          <w:sz w:val="24"/>
        </w:rPr>
        <w:t xml:space="preserve"> </w:t>
      </w:r>
      <w:r>
        <w:rPr>
          <w:sz w:val="24"/>
        </w:rPr>
        <w:t>необычной</w:t>
      </w:r>
      <w:r>
        <w:rPr>
          <w:spacing w:val="1"/>
          <w:sz w:val="24"/>
        </w:rPr>
        <w:t xml:space="preserve"> </w:t>
      </w:r>
      <w:r>
        <w:rPr>
          <w:sz w:val="24"/>
        </w:rPr>
        <w:t>ситуацией</w:t>
      </w:r>
      <w:r>
        <w:rPr>
          <w:spacing w:val="1"/>
          <w:sz w:val="24"/>
        </w:rPr>
        <w:t xml:space="preserve"> </w:t>
      </w:r>
      <w:r>
        <w:rPr>
          <w:sz w:val="24"/>
        </w:rPr>
        <w:t>(либо</w:t>
      </w:r>
      <w:r>
        <w:rPr>
          <w:spacing w:val="1"/>
          <w:sz w:val="24"/>
        </w:rPr>
        <w:t xml:space="preserve"> </w:t>
      </w:r>
      <w:r>
        <w:rPr>
          <w:sz w:val="24"/>
        </w:rPr>
        <w:t>нам</w:t>
      </w:r>
      <w:r>
        <w:rPr>
          <w:spacing w:val="1"/>
          <w:sz w:val="24"/>
        </w:rPr>
        <w:t xml:space="preserve"> </w:t>
      </w:r>
      <w:r>
        <w:rPr>
          <w:sz w:val="24"/>
        </w:rPr>
        <w:t>нужны</w:t>
      </w:r>
      <w:r>
        <w:rPr>
          <w:spacing w:val="1"/>
          <w:sz w:val="24"/>
        </w:rPr>
        <w:t xml:space="preserve"> </w:t>
      </w:r>
      <w:r>
        <w:rPr>
          <w:sz w:val="24"/>
        </w:rPr>
        <w:t>уже</w:t>
      </w:r>
      <w:r>
        <w:rPr>
          <w:spacing w:val="1"/>
          <w:sz w:val="24"/>
        </w:rPr>
        <w:t xml:space="preserve"> </w:t>
      </w:r>
      <w:r>
        <w:rPr>
          <w:sz w:val="24"/>
        </w:rPr>
        <w:t>усвоенные знания в новой ситуации, либо нам нужны новые знания по теме, которую только</w:t>
      </w:r>
      <w:r>
        <w:rPr>
          <w:spacing w:val="1"/>
          <w:sz w:val="24"/>
        </w:rPr>
        <w:t xml:space="preserve"> </w:t>
      </w:r>
      <w:r>
        <w:rPr>
          <w:sz w:val="24"/>
        </w:rPr>
        <w:t>сейчас изучаем)?</w:t>
      </w:r>
      <w:r>
        <w:rPr>
          <w:spacing w:val="-4"/>
          <w:sz w:val="24"/>
        </w:rPr>
        <w:t xml:space="preserve"> </w:t>
      </w:r>
      <w:r>
        <w:rPr>
          <w:sz w:val="24"/>
        </w:rPr>
        <w:t>(Повышенный</w:t>
      </w:r>
      <w:r>
        <w:rPr>
          <w:spacing w:val="-2"/>
          <w:sz w:val="24"/>
        </w:rPr>
        <w:t xml:space="preserve"> </w:t>
      </w:r>
      <w:r>
        <w:rPr>
          <w:sz w:val="24"/>
        </w:rPr>
        <w:t>уровень)</w:t>
      </w:r>
    </w:p>
    <w:p w:rsidR="00EA61AC" w:rsidRDefault="00884E59" w:rsidP="00611D53">
      <w:pPr>
        <w:pStyle w:val="a7"/>
        <w:numPr>
          <w:ilvl w:val="1"/>
          <w:numId w:val="222"/>
        </w:numPr>
        <w:tabs>
          <w:tab w:val="left" w:pos="1608"/>
        </w:tabs>
        <w:spacing w:before="2" w:line="317" w:lineRule="exact"/>
        <w:ind w:left="1607" w:hanging="424"/>
        <w:rPr>
          <w:sz w:val="24"/>
        </w:rPr>
      </w:pPr>
      <w:r>
        <w:rPr>
          <w:sz w:val="24"/>
        </w:rPr>
        <w:t>Определи</w:t>
      </w:r>
      <w:r>
        <w:rPr>
          <w:spacing w:val="3"/>
          <w:sz w:val="24"/>
        </w:rPr>
        <w:t xml:space="preserve"> </w:t>
      </w:r>
      <w:r>
        <w:rPr>
          <w:sz w:val="24"/>
        </w:rPr>
        <w:t>уровень</w:t>
      </w:r>
      <w:r>
        <w:rPr>
          <w:spacing w:val="-2"/>
          <w:sz w:val="24"/>
        </w:rPr>
        <w:t xml:space="preserve"> </w:t>
      </w:r>
      <w:r>
        <w:rPr>
          <w:sz w:val="24"/>
        </w:rPr>
        <w:t>успешности,</w:t>
      </w:r>
      <w:r>
        <w:rPr>
          <w:spacing w:val="-1"/>
          <w:sz w:val="24"/>
        </w:rPr>
        <w:t xml:space="preserve"> </w:t>
      </w:r>
      <w:r>
        <w:rPr>
          <w:sz w:val="24"/>
        </w:rPr>
        <w:t>на</w:t>
      </w:r>
      <w:r>
        <w:rPr>
          <w:spacing w:val="-8"/>
          <w:sz w:val="24"/>
        </w:rPr>
        <w:t xml:space="preserve"> </w:t>
      </w:r>
      <w:r>
        <w:rPr>
          <w:sz w:val="24"/>
        </w:rPr>
        <w:t>котором</w:t>
      </w:r>
      <w:r>
        <w:rPr>
          <w:spacing w:val="-5"/>
          <w:sz w:val="24"/>
        </w:rPr>
        <w:t xml:space="preserve"> </w:t>
      </w:r>
      <w:r>
        <w:rPr>
          <w:sz w:val="24"/>
        </w:rPr>
        <w:t>ты</w:t>
      </w:r>
      <w:r>
        <w:rPr>
          <w:spacing w:val="-9"/>
          <w:sz w:val="24"/>
        </w:rPr>
        <w:t xml:space="preserve"> </w:t>
      </w:r>
      <w:r>
        <w:rPr>
          <w:sz w:val="24"/>
        </w:rPr>
        <w:t>решил</w:t>
      </w:r>
      <w:r>
        <w:rPr>
          <w:spacing w:val="-3"/>
          <w:sz w:val="24"/>
        </w:rPr>
        <w:t xml:space="preserve"> </w:t>
      </w:r>
      <w:r>
        <w:rPr>
          <w:sz w:val="24"/>
        </w:rPr>
        <w:t>задачу.</w:t>
      </w:r>
    </w:p>
    <w:p w:rsidR="00EA61AC" w:rsidRDefault="00884E59" w:rsidP="00611D53">
      <w:pPr>
        <w:pStyle w:val="a7"/>
        <w:numPr>
          <w:ilvl w:val="1"/>
          <w:numId w:val="222"/>
        </w:numPr>
        <w:tabs>
          <w:tab w:val="left" w:pos="1608"/>
        </w:tabs>
        <w:spacing w:before="1" w:line="235" w:lineRule="auto"/>
        <w:ind w:right="173" w:firstLine="710"/>
        <w:rPr>
          <w:sz w:val="24"/>
        </w:rPr>
      </w:pPr>
      <w:r>
        <w:rPr>
          <w:sz w:val="24"/>
        </w:rPr>
        <w:t>Исходя из своего уровня успешности, определи отметку, которую ты можешь себе</w:t>
      </w:r>
      <w:r>
        <w:rPr>
          <w:spacing w:val="1"/>
          <w:sz w:val="24"/>
        </w:rPr>
        <w:t xml:space="preserve"> </w:t>
      </w:r>
      <w:r>
        <w:rPr>
          <w:sz w:val="24"/>
        </w:rPr>
        <w:t>поставить.</w:t>
      </w:r>
    </w:p>
    <w:p w:rsidR="00EA61AC" w:rsidRDefault="00884E59">
      <w:pPr>
        <w:spacing w:line="242" w:lineRule="auto"/>
        <w:ind w:left="474" w:right="164" w:firstLine="710"/>
        <w:jc w:val="both"/>
        <w:rPr>
          <w:sz w:val="24"/>
        </w:rPr>
      </w:pPr>
      <w:r>
        <w:rPr>
          <w:sz w:val="24"/>
        </w:rPr>
        <w:t>Самооценка</w:t>
      </w:r>
      <w:r>
        <w:rPr>
          <w:spacing w:val="1"/>
          <w:sz w:val="24"/>
        </w:rPr>
        <w:t xml:space="preserve"> </w:t>
      </w:r>
      <w:r>
        <w:rPr>
          <w:sz w:val="24"/>
        </w:rPr>
        <w:t>обучающихся может быть зафиксирована в виде знаково- символического</w:t>
      </w:r>
      <w:r>
        <w:rPr>
          <w:spacing w:val="1"/>
          <w:sz w:val="24"/>
        </w:rPr>
        <w:t xml:space="preserve"> </w:t>
      </w:r>
      <w:r>
        <w:rPr>
          <w:sz w:val="24"/>
        </w:rPr>
        <w:t>показателя.</w:t>
      </w: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4"/>
        <w:gridCol w:w="4187"/>
        <w:gridCol w:w="3827"/>
      </w:tblGrid>
      <w:tr w:rsidR="00EA61AC">
        <w:trPr>
          <w:trHeight w:val="537"/>
        </w:trPr>
        <w:tc>
          <w:tcPr>
            <w:tcW w:w="1484" w:type="dxa"/>
          </w:tcPr>
          <w:p w:rsidR="00EA61AC" w:rsidRDefault="00884E59">
            <w:pPr>
              <w:pStyle w:val="TableParagraph"/>
              <w:spacing w:line="272" w:lineRule="exact"/>
              <w:ind w:left="4"/>
              <w:rPr>
                <w:sz w:val="24"/>
              </w:rPr>
            </w:pPr>
            <w:r>
              <w:rPr>
                <w:sz w:val="24"/>
              </w:rPr>
              <w:t>Знак</w:t>
            </w:r>
          </w:p>
        </w:tc>
        <w:tc>
          <w:tcPr>
            <w:tcW w:w="4187" w:type="dxa"/>
          </w:tcPr>
          <w:p w:rsidR="00EA61AC" w:rsidRDefault="00884E59">
            <w:pPr>
              <w:pStyle w:val="TableParagraph"/>
              <w:spacing w:line="272" w:lineRule="exact"/>
              <w:ind w:left="4"/>
              <w:rPr>
                <w:sz w:val="24"/>
              </w:rPr>
            </w:pPr>
            <w:r>
              <w:rPr>
                <w:sz w:val="24"/>
              </w:rPr>
              <w:t>Характеристика</w:t>
            </w:r>
            <w:r>
              <w:rPr>
                <w:spacing w:val="-2"/>
                <w:sz w:val="24"/>
              </w:rPr>
              <w:t xml:space="preserve"> </w:t>
            </w:r>
            <w:r>
              <w:rPr>
                <w:sz w:val="24"/>
              </w:rPr>
              <w:t>умений</w:t>
            </w:r>
          </w:p>
        </w:tc>
        <w:tc>
          <w:tcPr>
            <w:tcW w:w="3827" w:type="dxa"/>
          </w:tcPr>
          <w:p w:rsidR="00EA61AC" w:rsidRDefault="00884E59">
            <w:pPr>
              <w:pStyle w:val="TableParagraph"/>
              <w:spacing w:line="272" w:lineRule="exact"/>
              <w:ind w:left="4"/>
              <w:rPr>
                <w:sz w:val="24"/>
              </w:rPr>
            </w:pPr>
            <w:r>
              <w:rPr>
                <w:sz w:val="24"/>
              </w:rPr>
              <w:t>Уровень</w:t>
            </w:r>
            <w:r>
              <w:rPr>
                <w:spacing w:val="-3"/>
                <w:sz w:val="24"/>
              </w:rPr>
              <w:t xml:space="preserve"> </w:t>
            </w:r>
            <w:r>
              <w:rPr>
                <w:sz w:val="24"/>
              </w:rPr>
              <w:t>самооценки</w:t>
            </w:r>
          </w:p>
        </w:tc>
      </w:tr>
      <w:tr w:rsidR="00EA61AC">
        <w:trPr>
          <w:trHeight w:val="417"/>
        </w:trPr>
        <w:tc>
          <w:tcPr>
            <w:tcW w:w="1484" w:type="dxa"/>
          </w:tcPr>
          <w:p w:rsidR="00EA61AC" w:rsidRDefault="00884E59">
            <w:pPr>
              <w:pStyle w:val="TableParagraph"/>
              <w:spacing w:line="272" w:lineRule="exact"/>
              <w:ind w:right="664"/>
              <w:jc w:val="right"/>
              <w:rPr>
                <w:sz w:val="24"/>
              </w:rPr>
            </w:pPr>
            <w:r>
              <w:rPr>
                <w:sz w:val="24"/>
              </w:rPr>
              <w:t>+</w:t>
            </w:r>
          </w:p>
        </w:tc>
        <w:tc>
          <w:tcPr>
            <w:tcW w:w="4187" w:type="dxa"/>
          </w:tcPr>
          <w:p w:rsidR="00EA61AC" w:rsidRDefault="00884E59">
            <w:pPr>
              <w:pStyle w:val="TableParagraph"/>
              <w:spacing w:line="272" w:lineRule="exact"/>
              <w:ind w:left="849"/>
              <w:rPr>
                <w:sz w:val="24"/>
              </w:rPr>
            </w:pPr>
            <w:r>
              <w:rPr>
                <w:sz w:val="24"/>
              </w:rPr>
              <w:t>Знаю</w:t>
            </w:r>
            <w:r>
              <w:rPr>
                <w:spacing w:val="-3"/>
                <w:sz w:val="24"/>
              </w:rPr>
              <w:t xml:space="preserve"> </w:t>
            </w:r>
            <w:r>
              <w:rPr>
                <w:sz w:val="24"/>
              </w:rPr>
              <w:t>и</w:t>
            </w:r>
            <w:r>
              <w:rPr>
                <w:spacing w:val="1"/>
                <w:sz w:val="24"/>
              </w:rPr>
              <w:t xml:space="preserve"> </w:t>
            </w:r>
            <w:r>
              <w:rPr>
                <w:sz w:val="24"/>
              </w:rPr>
              <w:t>умею</w:t>
            </w:r>
            <w:r>
              <w:rPr>
                <w:spacing w:val="-1"/>
                <w:sz w:val="24"/>
              </w:rPr>
              <w:t xml:space="preserve"> </w:t>
            </w:r>
            <w:r>
              <w:rPr>
                <w:sz w:val="24"/>
              </w:rPr>
              <w:t>применять</w:t>
            </w:r>
          </w:p>
        </w:tc>
        <w:tc>
          <w:tcPr>
            <w:tcW w:w="3827" w:type="dxa"/>
          </w:tcPr>
          <w:p w:rsidR="00EA61AC" w:rsidRDefault="00884E59">
            <w:pPr>
              <w:pStyle w:val="TableParagraph"/>
              <w:spacing w:line="272" w:lineRule="exact"/>
              <w:ind w:left="1430" w:right="1424"/>
              <w:jc w:val="center"/>
              <w:rPr>
                <w:sz w:val="24"/>
              </w:rPr>
            </w:pPr>
            <w:r>
              <w:rPr>
                <w:sz w:val="24"/>
              </w:rPr>
              <w:t>Высокий</w:t>
            </w:r>
          </w:p>
        </w:tc>
      </w:tr>
      <w:tr w:rsidR="00EA61AC">
        <w:trPr>
          <w:trHeight w:val="417"/>
        </w:trPr>
        <w:tc>
          <w:tcPr>
            <w:tcW w:w="1484" w:type="dxa"/>
          </w:tcPr>
          <w:p w:rsidR="00EA61AC" w:rsidRDefault="00884E59">
            <w:pPr>
              <w:pStyle w:val="TableParagraph"/>
              <w:spacing w:line="272" w:lineRule="exact"/>
              <w:ind w:right="691"/>
              <w:jc w:val="right"/>
              <w:rPr>
                <w:sz w:val="24"/>
              </w:rPr>
            </w:pPr>
            <w:r>
              <w:rPr>
                <w:w w:val="99"/>
                <w:sz w:val="24"/>
              </w:rPr>
              <w:t>!</w:t>
            </w:r>
          </w:p>
        </w:tc>
        <w:tc>
          <w:tcPr>
            <w:tcW w:w="4187" w:type="dxa"/>
          </w:tcPr>
          <w:p w:rsidR="00EA61AC" w:rsidRDefault="00884E59">
            <w:pPr>
              <w:pStyle w:val="TableParagraph"/>
              <w:spacing w:line="272" w:lineRule="exact"/>
              <w:ind w:left="393"/>
              <w:rPr>
                <w:sz w:val="24"/>
              </w:rPr>
            </w:pPr>
            <w:r>
              <w:rPr>
                <w:sz w:val="24"/>
              </w:rPr>
              <w:t>Знаю, но</w:t>
            </w:r>
            <w:r>
              <w:rPr>
                <w:spacing w:val="-1"/>
                <w:sz w:val="24"/>
              </w:rPr>
              <w:t xml:space="preserve"> </w:t>
            </w:r>
            <w:r>
              <w:rPr>
                <w:sz w:val="24"/>
              </w:rPr>
              <w:t>всегда</w:t>
            </w:r>
            <w:r>
              <w:rPr>
                <w:spacing w:val="-1"/>
                <w:sz w:val="24"/>
              </w:rPr>
              <w:t xml:space="preserve"> </w:t>
            </w:r>
            <w:r>
              <w:rPr>
                <w:sz w:val="24"/>
              </w:rPr>
              <w:t>умею</w:t>
            </w:r>
            <w:r>
              <w:rPr>
                <w:spacing w:val="-4"/>
                <w:sz w:val="24"/>
              </w:rPr>
              <w:t xml:space="preserve"> </w:t>
            </w:r>
            <w:r>
              <w:rPr>
                <w:sz w:val="24"/>
              </w:rPr>
              <w:t>применить</w:t>
            </w:r>
          </w:p>
        </w:tc>
        <w:tc>
          <w:tcPr>
            <w:tcW w:w="3827" w:type="dxa"/>
          </w:tcPr>
          <w:p w:rsidR="00EA61AC" w:rsidRDefault="00884E59">
            <w:pPr>
              <w:pStyle w:val="TableParagraph"/>
              <w:spacing w:line="272" w:lineRule="exact"/>
              <w:ind w:left="1228"/>
              <w:rPr>
                <w:sz w:val="24"/>
              </w:rPr>
            </w:pPr>
            <w:r>
              <w:rPr>
                <w:sz w:val="24"/>
              </w:rPr>
              <w:t>Пониженный</w:t>
            </w:r>
          </w:p>
        </w:tc>
      </w:tr>
      <w:tr w:rsidR="00EA61AC">
        <w:trPr>
          <w:trHeight w:val="412"/>
        </w:trPr>
        <w:tc>
          <w:tcPr>
            <w:tcW w:w="1484" w:type="dxa"/>
          </w:tcPr>
          <w:p w:rsidR="00EA61AC" w:rsidRDefault="00884E59">
            <w:pPr>
              <w:pStyle w:val="TableParagraph"/>
              <w:spacing w:line="272" w:lineRule="exact"/>
              <w:ind w:right="679"/>
              <w:jc w:val="right"/>
              <w:rPr>
                <w:sz w:val="24"/>
              </w:rPr>
            </w:pPr>
            <w:r>
              <w:rPr>
                <w:sz w:val="24"/>
              </w:rPr>
              <w:t>?</w:t>
            </w:r>
          </w:p>
        </w:tc>
        <w:tc>
          <w:tcPr>
            <w:tcW w:w="4187" w:type="dxa"/>
          </w:tcPr>
          <w:p w:rsidR="00EA61AC" w:rsidRDefault="00884E59">
            <w:pPr>
              <w:pStyle w:val="TableParagraph"/>
              <w:spacing w:line="272" w:lineRule="exact"/>
              <w:ind w:left="724"/>
              <w:rPr>
                <w:sz w:val="24"/>
              </w:rPr>
            </w:pPr>
            <w:r>
              <w:rPr>
                <w:sz w:val="24"/>
              </w:rPr>
              <w:t>Не</w:t>
            </w:r>
            <w:r>
              <w:rPr>
                <w:spacing w:val="1"/>
                <w:sz w:val="24"/>
              </w:rPr>
              <w:t xml:space="preserve"> </w:t>
            </w:r>
            <w:r>
              <w:rPr>
                <w:sz w:val="24"/>
              </w:rPr>
              <w:t>уверен в</w:t>
            </w:r>
            <w:r>
              <w:rPr>
                <w:spacing w:val="2"/>
                <w:sz w:val="24"/>
              </w:rPr>
              <w:t xml:space="preserve"> </w:t>
            </w:r>
            <w:r>
              <w:rPr>
                <w:sz w:val="24"/>
              </w:rPr>
              <w:t>своих</w:t>
            </w:r>
            <w:r>
              <w:rPr>
                <w:spacing w:val="-5"/>
                <w:sz w:val="24"/>
              </w:rPr>
              <w:t xml:space="preserve"> </w:t>
            </w:r>
            <w:r>
              <w:rPr>
                <w:sz w:val="24"/>
              </w:rPr>
              <w:t>знаниях</w:t>
            </w:r>
          </w:p>
        </w:tc>
        <w:tc>
          <w:tcPr>
            <w:tcW w:w="3827" w:type="dxa"/>
          </w:tcPr>
          <w:p w:rsidR="00EA61AC" w:rsidRDefault="00884E59">
            <w:pPr>
              <w:pStyle w:val="TableParagraph"/>
              <w:spacing w:line="272" w:lineRule="exact"/>
              <w:ind w:left="1425" w:right="1424"/>
              <w:jc w:val="center"/>
              <w:rPr>
                <w:sz w:val="24"/>
              </w:rPr>
            </w:pPr>
            <w:r>
              <w:rPr>
                <w:sz w:val="24"/>
              </w:rPr>
              <w:t>Средний</w:t>
            </w:r>
          </w:p>
        </w:tc>
      </w:tr>
      <w:tr w:rsidR="00EA61AC">
        <w:trPr>
          <w:trHeight w:val="278"/>
        </w:trPr>
        <w:tc>
          <w:tcPr>
            <w:tcW w:w="1484" w:type="dxa"/>
          </w:tcPr>
          <w:p w:rsidR="00EA61AC" w:rsidRDefault="00884E59">
            <w:pPr>
              <w:pStyle w:val="TableParagraph"/>
              <w:spacing w:line="257" w:lineRule="exact"/>
              <w:ind w:right="691"/>
              <w:jc w:val="right"/>
              <w:rPr>
                <w:sz w:val="24"/>
              </w:rPr>
            </w:pPr>
            <w:r>
              <w:rPr>
                <w:w w:val="99"/>
                <w:sz w:val="24"/>
              </w:rPr>
              <w:t>-</w:t>
            </w:r>
          </w:p>
        </w:tc>
        <w:tc>
          <w:tcPr>
            <w:tcW w:w="4187" w:type="dxa"/>
          </w:tcPr>
          <w:p w:rsidR="00EA61AC" w:rsidRDefault="00884E59">
            <w:pPr>
              <w:pStyle w:val="TableParagraph"/>
              <w:spacing w:line="257" w:lineRule="exact"/>
              <w:ind w:left="849"/>
              <w:rPr>
                <w:sz w:val="24"/>
              </w:rPr>
            </w:pPr>
            <w:r>
              <w:rPr>
                <w:sz w:val="24"/>
              </w:rPr>
              <w:t>Пока</w:t>
            </w:r>
            <w:r>
              <w:rPr>
                <w:spacing w:val="-1"/>
                <w:sz w:val="24"/>
              </w:rPr>
              <w:t xml:space="preserve"> </w:t>
            </w:r>
            <w:r>
              <w:rPr>
                <w:sz w:val="24"/>
              </w:rPr>
              <w:t>не</w:t>
            </w:r>
            <w:r>
              <w:rPr>
                <w:spacing w:val="-6"/>
                <w:sz w:val="24"/>
              </w:rPr>
              <w:t xml:space="preserve"> </w:t>
            </w:r>
            <w:r>
              <w:rPr>
                <w:sz w:val="24"/>
              </w:rPr>
              <w:t>знаю</w:t>
            </w:r>
            <w:r>
              <w:rPr>
                <w:spacing w:val="-1"/>
                <w:sz w:val="24"/>
              </w:rPr>
              <w:t xml:space="preserve"> </w:t>
            </w:r>
            <w:r>
              <w:rPr>
                <w:sz w:val="24"/>
              </w:rPr>
              <w:t>и</w:t>
            </w:r>
            <w:r>
              <w:rPr>
                <w:spacing w:val="-4"/>
                <w:sz w:val="24"/>
              </w:rPr>
              <w:t xml:space="preserve"> </w:t>
            </w:r>
            <w:r>
              <w:rPr>
                <w:sz w:val="24"/>
              </w:rPr>
              <w:t>не</w:t>
            </w:r>
            <w:r>
              <w:rPr>
                <w:spacing w:val="3"/>
                <w:sz w:val="24"/>
              </w:rPr>
              <w:t xml:space="preserve"> </w:t>
            </w:r>
            <w:r>
              <w:rPr>
                <w:sz w:val="24"/>
              </w:rPr>
              <w:t>умею</w:t>
            </w:r>
          </w:p>
        </w:tc>
        <w:tc>
          <w:tcPr>
            <w:tcW w:w="3827" w:type="dxa"/>
          </w:tcPr>
          <w:p w:rsidR="00EA61AC" w:rsidRDefault="00884E59">
            <w:pPr>
              <w:pStyle w:val="TableParagraph"/>
              <w:spacing w:line="257" w:lineRule="exact"/>
              <w:ind w:left="1430" w:right="1418"/>
              <w:jc w:val="center"/>
              <w:rPr>
                <w:sz w:val="24"/>
              </w:rPr>
            </w:pPr>
            <w:r>
              <w:rPr>
                <w:sz w:val="24"/>
              </w:rPr>
              <w:t>низкий</w:t>
            </w:r>
          </w:p>
        </w:tc>
      </w:tr>
    </w:tbl>
    <w:p w:rsidR="00EA61AC" w:rsidRDefault="00884E59">
      <w:pPr>
        <w:spacing w:line="242" w:lineRule="auto"/>
        <w:ind w:left="474" w:firstLine="710"/>
        <w:rPr>
          <w:sz w:val="24"/>
        </w:rPr>
      </w:pPr>
      <w:r>
        <w:rPr>
          <w:sz w:val="24"/>
        </w:rPr>
        <w:t>Обеспечение</w:t>
      </w:r>
      <w:r>
        <w:rPr>
          <w:spacing w:val="6"/>
          <w:sz w:val="24"/>
        </w:rPr>
        <w:t xml:space="preserve"> </w:t>
      </w:r>
      <w:r>
        <w:rPr>
          <w:sz w:val="24"/>
        </w:rPr>
        <w:t>комплексной</w:t>
      </w:r>
      <w:r>
        <w:rPr>
          <w:spacing w:val="3"/>
          <w:sz w:val="24"/>
        </w:rPr>
        <w:t xml:space="preserve"> </w:t>
      </w:r>
      <w:r>
        <w:rPr>
          <w:sz w:val="24"/>
        </w:rPr>
        <w:t>оценки</w:t>
      </w:r>
      <w:r>
        <w:rPr>
          <w:spacing w:val="3"/>
          <w:sz w:val="24"/>
        </w:rPr>
        <w:t xml:space="preserve"> </w:t>
      </w:r>
      <w:r>
        <w:rPr>
          <w:sz w:val="24"/>
        </w:rPr>
        <w:t>всех</w:t>
      </w:r>
      <w:r>
        <w:rPr>
          <w:spacing w:val="2"/>
          <w:sz w:val="24"/>
        </w:rPr>
        <w:t xml:space="preserve"> </w:t>
      </w:r>
      <w:r>
        <w:rPr>
          <w:sz w:val="24"/>
        </w:rPr>
        <w:t>образовательных</w:t>
      </w:r>
      <w:r>
        <w:rPr>
          <w:spacing w:val="11"/>
          <w:sz w:val="24"/>
        </w:rPr>
        <w:t xml:space="preserve"> </w:t>
      </w:r>
      <w:r>
        <w:rPr>
          <w:sz w:val="24"/>
        </w:rPr>
        <w:t>результатов</w:t>
      </w:r>
      <w:r>
        <w:rPr>
          <w:spacing w:val="9"/>
          <w:sz w:val="24"/>
        </w:rPr>
        <w:t xml:space="preserve"> </w:t>
      </w:r>
      <w:r>
        <w:rPr>
          <w:sz w:val="24"/>
        </w:rPr>
        <w:t>(предметных,</w:t>
      </w:r>
      <w:r>
        <w:rPr>
          <w:spacing w:val="-57"/>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личностных)</w:t>
      </w:r>
    </w:p>
    <w:p w:rsidR="00EA61AC" w:rsidRDefault="00884E59">
      <w:pPr>
        <w:spacing w:line="242" w:lineRule="auto"/>
        <w:ind w:left="474" w:firstLine="710"/>
        <w:rPr>
          <w:sz w:val="24"/>
        </w:rPr>
      </w:pPr>
      <w:r>
        <w:rPr>
          <w:sz w:val="24"/>
        </w:rPr>
        <w:t>Педагог</w:t>
      </w:r>
      <w:r>
        <w:rPr>
          <w:spacing w:val="19"/>
          <w:sz w:val="24"/>
        </w:rPr>
        <w:t xml:space="preserve"> </w:t>
      </w:r>
      <w:r>
        <w:rPr>
          <w:sz w:val="24"/>
        </w:rPr>
        <w:t>начальной</w:t>
      </w:r>
      <w:r>
        <w:rPr>
          <w:spacing w:val="18"/>
          <w:sz w:val="24"/>
        </w:rPr>
        <w:t xml:space="preserve"> </w:t>
      </w:r>
      <w:r>
        <w:rPr>
          <w:sz w:val="24"/>
        </w:rPr>
        <w:t>школы</w:t>
      </w:r>
      <w:r>
        <w:rPr>
          <w:spacing w:val="19"/>
          <w:sz w:val="24"/>
        </w:rPr>
        <w:t xml:space="preserve"> </w:t>
      </w:r>
      <w:r>
        <w:rPr>
          <w:sz w:val="24"/>
        </w:rPr>
        <w:t>фиксирует</w:t>
      </w:r>
      <w:r>
        <w:rPr>
          <w:spacing w:val="21"/>
          <w:sz w:val="24"/>
        </w:rPr>
        <w:t xml:space="preserve"> </w:t>
      </w:r>
      <w:r>
        <w:rPr>
          <w:sz w:val="24"/>
        </w:rPr>
        <w:t>все</w:t>
      </w:r>
      <w:r>
        <w:rPr>
          <w:spacing w:val="21"/>
          <w:sz w:val="24"/>
        </w:rPr>
        <w:t xml:space="preserve"> </w:t>
      </w:r>
      <w:r>
        <w:rPr>
          <w:sz w:val="24"/>
        </w:rPr>
        <w:t>данные</w:t>
      </w:r>
      <w:r>
        <w:rPr>
          <w:spacing w:val="21"/>
          <w:sz w:val="24"/>
        </w:rPr>
        <w:t xml:space="preserve"> </w:t>
      </w:r>
      <w:r>
        <w:rPr>
          <w:sz w:val="24"/>
        </w:rPr>
        <w:t>диагностик,</w:t>
      </w:r>
      <w:r>
        <w:rPr>
          <w:spacing w:val="19"/>
          <w:sz w:val="24"/>
        </w:rPr>
        <w:t xml:space="preserve"> </w:t>
      </w:r>
      <w:r>
        <w:rPr>
          <w:sz w:val="24"/>
        </w:rPr>
        <w:t>итоговых</w:t>
      </w:r>
      <w:r>
        <w:rPr>
          <w:spacing w:val="17"/>
          <w:sz w:val="24"/>
        </w:rPr>
        <w:t xml:space="preserve"> </w:t>
      </w:r>
      <w:r>
        <w:rPr>
          <w:sz w:val="24"/>
        </w:rPr>
        <w:t>работ</w:t>
      </w:r>
      <w:r>
        <w:rPr>
          <w:spacing w:val="18"/>
          <w:sz w:val="24"/>
        </w:rPr>
        <w:t xml:space="preserve"> </w:t>
      </w:r>
      <w:r>
        <w:rPr>
          <w:sz w:val="24"/>
        </w:rPr>
        <w:t>табличной</w:t>
      </w:r>
      <w:r>
        <w:rPr>
          <w:spacing w:val="-57"/>
          <w:sz w:val="24"/>
        </w:rPr>
        <w:t xml:space="preserve"> </w:t>
      </w:r>
      <w:r>
        <w:rPr>
          <w:sz w:val="24"/>
        </w:rPr>
        <w:t>форме</w:t>
      </w:r>
      <w:r>
        <w:rPr>
          <w:spacing w:val="-5"/>
          <w:sz w:val="24"/>
        </w:rPr>
        <w:t xml:space="preserve"> </w:t>
      </w:r>
      <w:r>
        <w:rPr>
          <w:sz w:val="24"/>
        </w:rPr>
        <w:t>(листы</w:t>
      </w:r>
      <w:r>
        <w:rPr>
          <w:spacing w:val="-1"/>
          <w:sz w:val="24"/>
        </w:rPr>
        <w:t xml:space="preserve"> </w:t>
      </w:r>
      <w:r>
        <w:rPr>
          <w:sz w:val="24"/>
        </w:rPr>
        <w:t>индивидуальных</w:t>
      </w:r>
      <w:r>
        <w:rPr>
          <w:spacing w:val="-3"/>
          <w:sz w:val="24"/>
        </w:rPr>
        <w:t xml:space="preserve"> </w:t>
      </w:r>
      <w:r>
        <w:rPr>
          <w:sz w:val="24"/>
        </w:rPr>
        <w:t>достижений).</w:t>
      </w:r>
      <w:r>
        <w:rPr>
          <w:spacing w:val="-2"/>
          <w:sz w:val="24"/>
        </w:rPr>
        <w:t xml:space="preserve"> </w:t>
      </w:r>
      <w:r>
        <w:rPr>
          <w:sz w:val="24"/>
        </w:rPr>
        <w:t>Обязательный</w:t>
      </w:r>
      <w:r>
        <w:rPr>
          <w:spacing w:val="-2"/>
          <w:sz w:val="24"/>
        </w:rPr>
        <w:t xml:space="preserve"> </w:t>
      </w:r>
      <w:r>
        <w:rPr>
          <w:sz w:val="24"/>
        </w:rPr>
        <w:t>(минимум):</w:t>
      </w:r>
    </w:p>
    <w:p w:rsidR="00EA61AC" w:rsidRDefault="00884E59" w:rsidP="00611D53">
      <w:pPr>
        <w:pStyle w:val="a7"/>
        <w:numPr>
          <w:ilvl w:val="0"/>
          <w:numId w:val="194"/>
        </w:numPr>
        <w:tabs>
          <w:tab w:val="left" w:pos="1469"/>
        </w:tabs>
        <w:spacing w:line="235" w:lineRule="auto"/>
        <w:ind w:right="179" w:firstLine="710"/>
        <w:jc w:val="left"/>
        <w:rPr>
          <w:sz w:val="28"/>
        </w:rPr>
      </w:pPr>
      <w:r>
        <w:rPr>
          <w:sz w:val="24"/>
        </w:rPr>
        <w:t xml:space="preserve">за предметные и метапредметные (педагогическая диагностика на начало </w:t>
      </w:r>
      <w:proofErr w:type="gramStart"/>
      <w:r>
        <w:rPr>
          <w:sz w:val="24"/>
        </w:rPr>
        <w:t>года,середину</w:t>
      </w:r>
      <w:proofErr w:type="gramEnd"/>
      <w:r>
        <w:rPr>
          <w:spacing w:val="-57"/>
          <w:sz w:val="24"/>
        </w:rPr>
        <w:t xml:space="preserve"> </w:t>
      </w:r>
      <w:r>
        <w:rPr>
          <w:sz w:val="24"/>
        </w:rPr>
        <w:t>года,</w:t>
      </w:r>
      <w:r>
        <w:rPr>
          <w:spacing w:val="-2"/>
          <w:sz w:val="24"/>
        </w:rPr>
        <w:t xml:space="preserve"> </w:t>
      </w:r>
      <w:r>
        <w:rPr>
          <w:sz w:val="24"/>
        </w:rPr>
        <w:t>конец</w:t>
      </w:r>
      <w:r>
        <w:rPr>
          <w:spacing w:val="-2"/>
          <w:sz w:val="24"/>
        </w:rPr>
        <w:t xml:space="preserve"> </w:t>
      </w:r>
      <w:r>
        <w:rPr>
          <w:sz w:val="24"/>
        </w:rPr>
        <w:t>года)</w:t>
      </w:r>
      <w:r>
        <w:rPr>
          <w:spacing w:val="3"/>
          <w:sz w:val="24"/>
        </w:rPr>
        <w:t xml:space="preserve"> </w:t>
      </w:r>
      <w:r>
        <w:rPr>
          <w:sz w:val="24"/>
        </w:rPr>
        <w:t>три</w:t>
      </w:r>
      <w:r>
        <w:rPr>
          <w:spacing w:val="3"/>
          <w:sz w:val="24"/>
        </w:rPr>
        <w:t xml:space="preserve"> </w:t>
      </w:r>
      <w:r>
        <w:rPr>
          <w:sz w:val="24"/>
        </w:rPr>
        <w:t>раза</w:t>
      </w:r>
      <w:r>
        <w:rPr>
          <w:spacing w:val="-4"/>
          <w:sz w:val="24"/>
        </w:rPr>
        <w:t xml:space="preserve"> </w:t>
      </w:r>
      <w:r>
        <w:rPr>
          <w:sz w:val="24"/>
        </w:rPr>
        <w:t>в</w:t>
      </w:r>
      <w:r>
        <w:rPr>
          <w:spacing w:val="-1"/>
          <w:sz w:val="24"/>
        </w:rPr>
        <w:t xml:space="preserve"> </w:t>
      </w:r>
      <w:r>
        <w:rPr>
          <w:sz w:val="24"/>
        </w:rPr>
        <w:t>год;</w:t>
      </w:r>
    </w:p>
    <w:p w:rsidR="00EA61AC" w:rsidRDefault="00884E59" w:rsidP="00611D53">
      <w:pPr>
        <w:pStyle w:val="a7"/>
        <w:numPr>
          <w:ilvl w:val="0"/>
          <w:numId w:val="194"/>
        </w:numPr>
        <w:tabs>
          <w:tab w:val="left" w:pos="1469"/>
        </w:tabs>
        <w:spacing w:line="230" w:lineRule="auto"/>
        <w:ind w:right="1010" w:firstLine="710"/>
        <w:jc w:val="left"/>
        <w:rPr>
          <w:sz w:val="28"/>
        </w:rPr>
      </w:pPr>
      <w:r>
        <w:rPr>
          <w:sz w:val="24"/>
        </w:rPr>
        <w:t>за</w:t>
      </w:r>
      <w:r>
        <w:rPr>
          <w:spacing w:val="-1"/>
          <w:sz w:val="24"/>
        </w:rPr>
        <w:t xml:space="preserve"> </w:t>
      </w:r>
      <w:r>
        <w:rPr>
          <w:sz w:val="24"/>
        </w:rPr>
        <w:t>итоговую</w:t>
      </w:r>
      <w:r>
        <w:rPr>
          <w:spacing w:val="-2"/>
          <w:sz w:val="24"/>
        </w:rPr>
        <w:t xml:space="preserve"> </w:t>
      </w:r>
      <w:r>
        <w:rPr>
          <w:sz w:val="24"/>
        </w:rPr>
        <w:t>комплексную</w:t>
      </w:r>
      <w:r>
        <w:rPr>
          <w:spacing w:val="-1"/>
          <w:sz w:val="24"/>
        </w:rPr>
        <w:t xml:space="preserve"> </w:t>
      </w:r>
      <w:r>
        <w:rPr>
          <w:sz w:val="24"/>
        </w:rPr>
        <w:t>работу</w:t>
      </w:r>
      <w:r>
        <w:rPr>
          <w:spacing w:val="-10"/>
          <w:sz w:val="24"/>
        </w:rPr>
        <w:t xml:space="preserve"> </w:t>
      </w:r>
      <w:r>
        <w:rPr>
          <w:sz w:val="24"/>
        </w:rPr>
        <w:t>на</w:t>
      </w:r>
      <w:r>
        <w:rPr>
          <w:spacing w:val="-1"/>
          <w:sz w:val="24"/>
        </w:rPr>
        <w:t xml:space="preserve"> </w:t>
      </w:r>
      <w:r>
        <w:rPr>
          <w:sz w:val="24"/>
        </w:rPr>
        <w:t>межпредметной</w:t>
      </w:r>
      <w:r>
        <w:rPr>
          <w:spacing w:val="-8"/>
          <w:sz w:val="24"/>
        </w:rPr>
        <w:t xml:space="preserve"> </w:t>
      </w:r>
      <w:r>
        <w:rPr>
          <w:sz w:val="24"/>
        </w:rPr>
        <w:t>основе</w:t>
      </w:r>
      <w:r>
        <w:rPr>
          <w:spacing w:val="-6"/>
          <w:sz w:val="24"/>
        </w:rPr>
        <w:t xml:space="preserve"> </w:t>
      </w:r>
      <w:r>
        <w:rPr>
          <w:sz w:val="24"/>
        </w:rPr>
        <w:t>(один</w:t>
      </w:r>
      <w:r>
        <w:rPr>
          <w:spacing w:val="-3"/>
          <w:sz w:val="24"/>
        </w:rPr>
        <w:t xml:space="preserve"> </w:t>
      </w:r>
      <w:r>
        <w:rPr>
          <w:sz w:val="24"/>
        </w:rPr>
        <w:t>раз</w:t>
      </w:r>
      <w:r>
        <w:rPr>
          <w:spacing w:val="-4"/>
          <w:sz w:val="24"/>
        </w:rPr>
        <w:t xml:space="preserve"> </w:t>
      </w:r>
      <w:r>
        <w:rPr>
          <w:sz w:val="24"/>
        </w:rPr>
        <w:t>в</w:t>
      </w:r>
      <w:r>
        <w:rPr>
          <w:spacing w:val="-2"/>
          <w:sz w:val="24"/>
        </w:rPr>
        <w:t xml:space="preserve"> </w:t>
      </w:r>
      <w:r>
        <w:rPr>
          <w:sz w:val="24"/>
        </w:rPr>
        <w:t>год</w:t>
      </w:r>
      <w:proofErr w:type="gramStart"/>
      <w:r>
        <w:rPr>
          <w:sz w:val="24"/>
        </w:rPr>
        <w:t>).По</w:t>
      </w:r>
      <w:proofErr w:type="gramEnd"/>
      <w:r>
        <w:rPr>
          <w:spacing w:val="-57"/>
          <w:sz w:val="24"/>
        </w:rPr>
        <w:t xml:space="preserve"> </w:t>
      </w:r>
      <w:r>
        <w:rPr>
          <w:sz w:val="24"/>
        </w:rPr>
        <w:t>желанию</w:t>
      </w:r>
      <w:r>
        <w:rPr>
          <w:spacing w:val="-1"/>
          <w:sz w:val="24"/>
        </w:rPr>
        <w:t xml:space="preserve"> </w:t>
      </w:r>
      <w:r>
        <w:rPr>
          <w:sz w:val="24"/>
        </w:rPr>
        <w:t>и</w:t>
      </w:r>
      <w:r>
        <w:rPr>
          <w:spacing w:val="-2"/>
          <w:sz w:val="24"/>
        </w:rPr>
        <w:t xml:space="preserve"> </w:t>
      </w:r>
      <w:r>
        <w:rPr>
          <w:sz w:val="24"/>
        </w:rPr>
        <w:t>возможностям</w:t>
      </w:r>
      <w:r>
        <w:rPr>
          <w:spacing w:val="3"/>
          <w:sz w:val="24"/>
        </w:rPr>
        <w:t xml:space="preserve"> </w:t>
      </w:r>
      <w:r>
        <w:rPr>
          <w:sz w:val="24"/>
        </w:rPr>
        <w:t>учителя</w:t>
      </w:r>
      <w:r>
        <w:rPr>
          <w:spacing w:val="1"/>
          <w:sz w:val="24"/>
        </w:rPr>
        <w:t xml:space="preserve"> </w:t>
      </w:r>
      <w:r>
        <w:rPr>
          <w:sz w:val="24"/>
        </w:rPr>
        <w:t>(максимум):</w:t>
      </w:r>
    </w:p>
    <w:p w:rsidR="00EA61AC" w:rsidRDefault="00884E59" w:rsidP="00611D53">
      <w:pPr>
        <w:pStyle w:val="a7"/>
        <w:numPr>
          <w:ilvl w:val="0"/>
          <w:numId w:val="194"/>
        </w:numPr>
        <w:tabs>
          <w:tab w:val="left" w:pos="1468"/>
          <w:tab w:val="left" w:pos="1469"/>
        </w:tabs>
        <w:spacing w:before="6" w:line="237" w:lineRule="auto"/>
        <w:ind w:right="163" w:firstLine="710"/>
        <w:jc w:val="left"/>
        <w:rPr>
          <w:sz w:val="24"/>
        </w:rPr>
      </w:pPr>
      <w:r>
        <w:rPr>
          <w:sz w:val="24"/>
        </w:rPr>
        <w:t>за</w:t>
      </w:r>
      <w:r>
        <w:rPr>
          <w:spacing w:val="40"/>
          <w:sz w:val="24"/>
        </w:rPr>
        <w:t xml:space="preserve"> </w:t>
      </w:r>
      <w:r>
        <w:rPr>
          <w:sz w:val="24"/>
        </w:rPr>
        <w:t>любые</w:t>
      </w:r>
      <w:r>
        <w:rPr>
          <w:spacing w:val="40"/>
          <w:sz w:val="24"/>
        </w:rPr>
        <w:t xml:space="preserve"> </w:t>
      </w:r>
      <w:r>
        <w:rPr>
          <w:sz w:val="24"/>
        </w:rPr>
        <w:t>другие</w:t>
      </w:r>
      <w:r>
        <w:rPr>
          <w:spacing w:val="40"/>
          <w:sz w:val="24"/>
        </w:rPr>
        <w:t xml:space="preserve"> </w:t>
      </w:r>
      <w:r>
        <w:rPr>
          <w:sz w:val="24"/>
        </w:rPr>
        <w:t>задания</w:t>
      </w:r>
      <w:r>
        <w:rPr>
          <w:spacing w:val="36"/>
          <w:sz w:val="24"/>
        </w:rPr>
        <w:t xml:space="preserve"> </w:t>
      </w:r>
      <w:r>
        <w:rPr>
          <w:sz w:val="24"/>
        </w:rPr>
        <w:t>(диагностические,</w:t>
      </w:r>
      <w:r>
        <w:rPr>
          <w:spacing w:val="39"/>
          <w:sz w:val="24"/>
        </w:rPr>
        <w:t xml:space="preserve"> </w:t>
      </w:r>
      <w:r>
        <w:rPr>
          <w:sz w:val="24"/>
        </w:rPr>
        <w:t>письменные,</w:t>
      </w:r>
      <w:r>
        <w:rPr>
          <w:spacing w:val="47"/>
          <w:sz w:val="24"/>
        </w:rPr>
        <w:t xml:space="preserve"> </w:t>
      </w:r>
      <w:r>
        <w:rPr>
          <w:sz w:val="24"/>
        </w:rPr>
        <w:t>творческие,</w:t>
      </w:r>
      <w:r>
        <w:rPr>
          <w:spacing w:val="39"/>
          <w:sz w:val="24"/>
        </w:rPr>
        <w:t xml:space="preserve"> </w:t>
      </w:r>
      <w:r>
        <w:rPr>
          <w:sz w:val="24"/>
        </w:rPr>
        <w:t>проектные,</w:t>
      </w:r>
      <w:r>
        <w:rPr>
          <w:spacing w:val="-57"/>
          <w:sz w:val="24"/>
        </w:rPr>
        <w:t xml:space="preserve"> </w:t>
      </w:r>
      <w:r>
        <w:rPr>
          <w:sz w:val="24"/>
        </w:rPr>
        <w:t>исследовательские)</w:t>
      </w:r>
    </w:p>
    <w:p w:rsidR="00EA61AC" w:rsidRDefault="00884E59">
      <w:pPr>
        <w:spacing w:before="5" w:line="237" w:lineRule="auto"/>
        <w:ind w:left="474" w:right="167" w:firstLine="710"/>
        <w:jc w:val="both"/>
        <w:rPr>
          <w:sz w:val="24"/>
        </w:rPr>
      </w:pPr>
      <w:r>
        <w:rPr>
          <w:sz w:val="24"/>
        </w:rPr>
        <w:t>Портфолио</w:t>
      </w:r>
      <w:r>
        <w:rPr>
          <w:spacing w:val="1"/>
          <w:sz w:val="24"/>
        </w:rPr>
        <w:t xml:space="preserve"> </w:t>
      </w:r>
      <w:r>
        <w:rPr>
          <w:sz w:val="24"/>
        </w:rPr>
        <w:t>как</w:t>
      </w:r>
      <w:r>
        <w:rPr>
          <w:spacing w:val="1"/>
          <w:sz w:val="24"/>
        </w:rPr>
        <w:t xml:space="preserve"> </w:t>
      </w:r>
      <w:r>
        <w:rPr>
          <w:sz w:val="24"/>
        </w:rPr>
        <w:t>инструмент</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p>
    <w:p w:rsidR="00EA61AC" w:rsidRDefault="00884E59">
      <w:pPr>
        <w:spacing w:before="3"/>
        <w:ind w:left="474" w:right="166" w:firstLine="710"/>
        <w:jc w:val="both"/>
        <w:rPr>
          <w:sz w:val="24"/>
        </w:rPr>
      </w:pPr>
      <w:r>
        <w:rPr>
          <w:sz w:val="24"/>
        </w:rPr>
        <w:t>«Портфель достижений ученика» - это сборник работ и результатов, которые показывают</w:t>
      </w:r>
      <w:r>
        <w:rPr>
          <w:spacing w:val="1"/>
          <w:sz w:val="24"/>
        </w:rPr>
        <w:t xml:space="preserve"> </w:t>
      </w:r>
      <w:r>
        <w:rPr>
          <w:sz w:val="24"/>
        </w:rPr>
        <w:t>усилия,</w:t>
      </w:r>
      <w:r>
        <w:rPr>
          <w:spacing w:val="1"/>
          <w:sz w:val="24"/>
        </w:rPr>
        <w:t xml:space="preserve"> </w:t>
      </w:r>
      <w:r>
        <w:rPr>
          <w:sz w:val="24"/>
        </w:rPr>
        <w:t>прогресс</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ученика</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областях</w:t>
      </w:r>
      <w:r>
        <w:rPr>
          <w:spacing w:val="1"/>
          <w:sz w:val="24"/>
        </w:rPr>
        <w:t xml:space="preserve"> </w:t>
      </w:r>
      <w:r>
        <w:rPr>
          <w:sz w:val="24"/>
        </w:rPr>
        <w:t>(учёба,</w:t>
      </w:r>
      <w:r>
        <w:rPr>
          <w:spacing w:val="1"/>
          <w:sz w:val="24"/>
        </w:rPr>
        <w:t xml:space="preserve"> </w:t>
      </w:r>
      <w:r>
        <w:rPr>
          <w:sz w:val="24"/>
        </w:rPr>
        <w:t>творчество,</w:t>
      </w:r>
      <w:r>
        <w:rPr>
          <w:spacing w:val="60"/>
          <w:sz w:val="24"/>
        </w:rPr>
        <w:t xml:space="preserve"> </w:t>
      </w:r>
      <w:r>
        <w:rPr>
          <w:sz w:val="24"/>
        </w:rPr>
        <w:t>общение,</w:t>
      </w:r>
      <w:r>
        <w:rPr>
          <w:spacing w:val="1"/>
          <w:sz w:val="24"/>
        </w:rPr>
        <w:t xml:space="preserve"> </w:t>
      </w:r>
      <w:r>
        <w:rPr>
          <w:sz w:val="24"/>
        </w:rPr>
        <w:t>здоровье, полезный людям труд и т.д.). Содержание «Портфеля достижений» регламентируется</w:t>
      </w:r>
      <w:r>
        <w:rPr>
          <w:spacing w:val="1"/>
          <w:sz w:val="24"/>
        </w:rPr>
        <w:t xml:space="preserve"> </w:t>
      </w:r>
      <w:r>
        <w:rPr>
          <w:sz w:val="24"/>
        </w:rPr>
        <w:t>Положением.</w:t>
      </w:r>
    </w:p>
    <w:p w:rsidR="00EA61AC" w:rsidRDefault="00884E59">
      <w:pPr>
        <w:spacing w:before="3" w:line="237" w:lineRule="auto"/>
        <w:ind w:left="474" w:right="172" w:firstLine="710"/>
        <w:jc w:val="both"/>
        <w:rPr>
          <w:sz w:val="24"/>
        </w:rPr>
      </w:pPr>
      <w:r>
        <w:rPr>
          <w:sz w:val="24"/>
        </w:rPr>
        <w:t>Портфель</w:t>
      </w:r>
      <w:r>
        <w:rPr>
          <w:spacing w:val="1"/>
          <w:sz w:val="24"/>
        </w:rPr>
        <w:t xml:space="preserve"> </w:t>
      </w:r>
      <w:r>
        <w:rPr>
          <w:sz w:val="24"/>
        </w:rPr>
        <w:t>достижений</w:t>
      </w:r>
      <w:r>
        <w:rPr>
          <w:spacing w:val="1"/>
          <w:sz w:val="24"/>
        </w:rPr>
        <w:t xml:space="preserve"> </w:t>
      </w:r>
      <w:r>
        <w:rPr>
          <w:sz w:val="24"/>
        </w:rPr>
        <w:t>—</w:t>
      </w:r>
      <w:r>
        <w:rPr>
          <w:spacing w:val="1"/>
          <w:sz w:val="24"/>
        </w:rPr>
        <w:t xml:space="preserve"> </w:t>
      </w:r>
      <w:r>
        <w:rPr>
          <w:sz w:val="24"/>
        </w:rPr>
        <w:t>позволяет</w:t>
      </w:r>
      <w:r>
        <w:rPr>
          <w:spacing w:val="1"/>
          <w:sz w:val="24"/>
        </w:rPr>
        <w:t xml:space="preserve"> </w:t>
      </w:r>
      <w:r>
        <w:rPr>
          <w:sz w:val="24"/>
        </w:rPr>
        <w:t>решить</w:t>
      </w:r>
      <w:r>
        <w:rPr>
          <w:spacing w:val="1"/>
          <w:sz w:val="24"/>
        </w:rPr>
        <w:t xml:space="preserve"> </w:t>
      </w:r>
      <w:r>
        <w:rPr>
          <w:sz w:val="24"/>
        </w:rPr>
        <w:t>ряд</w:t>
      </w:r>
      <w:r>
        <w:rPr>
          <w:spacing w:val="1"/>
          <w:sz w:val="24"/>
        </w:rPr>
        <w:t xml:space="preserve"> </w:t>
      </w:r>
      <w:r>
        <w:rPr>
          <w:sz w:val="24"/>
        </w:rPr>
        <w:t>важных</w:t>
      </w:r>
      <w:r>
        <w:rPr>
          <w:spacing w:val="1"/>
          <w:sz w:val="24"/>
        </w:rPr>
        <w:t xml:space="preserve"> </w:t>
      </w:r>
      <w:r>
        <w:rPr>
          <w:sz w:val="24"/>
        </w:rPr>
        <w:t>педагогических</w:t>
      </w:r>
      <w:r>
        <w:rPr>
          <w:spacing w:val="1"/>
          <w:sz w:val="24"/>
        </w:rPr>
        <w:t xml:space="preserve"> </w:t>
      </w:r>
      <w:r>
        <w:rPr>
          <w:sz w:val="24"/>
        </w:rPr>
        <w:t>задач,</w:t>
      </w:r>
      <w:r>
        <w:rPr>
          <w:spacing w:val="1"/>
          <w:sz w:val="24"/>
        </w:rPr>
        <w:t xml:space="preserve"> </w:t>
      </w:r>
      <w:r>
        <w:rPr>
          <w:sz w:val="24"/>
        </w:rPr>
        <w:t>позволяющих:</w:t>
      </w:r>
    </w:p>
    <w:p w:rsidR="00EA61AC" w:rsidRDefault="00884E59" w:rsidP="00611D53">
      <w:pPr>
        <w:pStyle w:val="a7"/>
        <w:numPr>
          <w:ilvl w:val="0"/>
          <w:numId w:val="194"/>
        </w:numPr>
        <w:tabs>
          <w:tab w:val="left" w:pos="1469"/>
        </w:tabs>
        <w:spacing w:before="5" w:line="317" w:lineRule="exact"/>
        <w:ind w:left="1468" w:hanging="285"/>
        <w:jc w:val="left"/>
        <w:rPr>
          <w:sz w:val="28"/>
        </w:rPr>
      </w:pPr>
      <w:r>
        <w:rPr>
          <w:sz w:val="24"/>
        </w:rPr>
        <w:t>поддерживать</w:t>
      </w:r>
      <w:r>
        <w:rPr>
          <w:spacing w:val="-6"/>
          <w:sz w:val="24"/>
        </w:rPr>
        <w:t xml:space="preserve"> </w:t>
      </w:r>
      <w:r>
        <w:rPr>
          <w:sz w:val="24"/>
        </w:rPr>
        <w:t>высокую учебную</w:t>
      </w:r>
      <w:r>
        <w:rPr>
          <w:spacing w:val="-5"/>
          <w:sz w:val="24"/>
        </w:rPr>
        <w:t xml:space="preserve"> </w:t>
      </w:r>
      <w:r>
        <w:rPr>
          <w:sz w:val="24"/>
        </w:rPr>
        <w:t>мотивацию</w:t>
      </w:r>
      <w:r>
        <w:rPr>
          <w:spacing w:val="-9"/>
          <w:sz w:val="24"/>
        </w:rPr>
        <w:t xml:space="preserve"> </w:t>
      </w:r>
      <w:r>
        <w:rPr>
          <w:sz w:val="24"/>
        </w:rPr>
        <w:t>обучающихся;</w:t>
      </w:r>
    </w:p>
    <w:p w:rsidR="00EA61AC" w:rsidRDefault="00884E59" w:rsidP="00611D53">
      <w:pPr>
        <w:pStyle w:val="a7"/>
        <w:numPr>
          <w:ilvl w:val="0"/>
          <w:numId w:val="194"/>
        </w:numPr>
        <w:tabs>
          <w:tab w:val="left" w:pos="1469"/>
        </w:tabs>
        <w:spacing w:before="5" w:line="230" w:lineRule="auto"/>
        <w:ind w:right="716" w:firstLine="710"/>
        <w:jc w:val="left"/>
        <w:rPr>
          <w:sz w:val="28"/>
        </w:rPr>
      </w:pPr>
      <w:r>
        <w:rPr>
          <w:sz w:val="24"/>
        </w:rPr>
        <w:t>поощрять их активность и самостоятельность, расширять возможности обучения и</w:t>
      </w:r>
      <w:r>
        <w:rPr>
          <w:spacing w:val="-57"/>
          <w:sz w:val="24"/>
        </w:rPr>
        <w:t xml:space="preserve"> </w:t>
      </w:r>
      <w:r>
        <w:rPr>
          <w:sz w:val="24"/>
        </w:rPr>
        <w:t>самообучения;</w:t>
      </w:r>
    </w:p>
    <w:p w:rsidR="00EA61AC" w:rsidRDefault="00884E59" w:rsidP="00611D53">
      <w:pPr>
        <w:pStyle w:val="a7"/>
        <w:numPr>
          <w:ilvl w:val="0"/>
          <w:numId w:val="194"/>
        </w:numPr>
        <w:tabs>
          <w:tab w:val="left" w:pos="1469"/>
        </w:tabs>
        <w:spacing w:before="17" w:line="230" w:lineRule="auto"/>
        <w:ind w:right="1502" w:firstLine="710"/>
        <w:jc w:val="left"/>
        <w:rPr>
          <w:sz w:val="28"/>
        </w:rPr>
      </w:pPr>
      <w:r>
        <w:rPr>
          <w:sz w:val="24"/>
        </w:rPr>
        <w:t>развивать навыки рефлексивной и оценочной (в том числе самооценочной)</w:t>
      </w:r>
      <w:r>
        <w:rPr>
          <w:spacing w:val="-57"/>
          <w:sz w:val="24"/>
        </w:rPr>
        <w:t xml:space="preserve"> </w:t>
      </w:r>
      <w:r>
        <w:rPr>
          <w:sz w:val="24"/>
        </w:rPr>
        <w:t>деятельности</w:t>
      </w:r>
      <w:r>
        <w:rPr>
          <w:spacing w:val="-7"/>
          <w:sz w:val="24"/>
        </w:rPr>
        <w:t xml:space="preserve"> </w:t>
      </w:r>
      <w:r>
        <w:rPr>
          <w:sz w:val="24"/>
        </w:rPr>
        <w:t>обучающихся;</w:t>
      </w:r>
    </w:p>
    <w:p w:rsidR="00EA61AC" w:rsidRDefault="00EA61AC">
      <w:pPr>
        <w:spacing w:line="230" w:lineRule="auto"/>
        <w:rPr>
          <w:sz w:val="28"/>
        </w:rPr>
        <w:sectPr w:rsidR="00EA61AC">
          <w:pgSz w:w="11910" w:h="16840"/>
          <w:pgMar w:top="1040" w:right="680" w:bottom="980" w:left="520" w:header="0" w:footer="716" w:gutter="0"/>
          <w:cols w:space="720"/>
        </w:sectPr>
      </w:pPr>
    </w:p>
    <w:p w:rsidR="00EA61AC" w:rsidRDefault="00884E59" w:rsidP="00611D53">
      <w:pPr>
        <w:pStyle w:val="a7"/>
        <w:numPr>
          <w:ilvl w:val="0"/>
          <w:numId w:val="194"/>
        </w:numPr>
        <w:tabs>
          <w:tab w:val="left" w:pos="1469"/>
        </w:tabs>
        <w:spacing w:before="73" w:line="235" w:lineRule="auto"/>
        <w:ind w:right="1264" w:firstLine="710"/>
        <w:jc w:val="left"/>
        <w:rPr>
          <w:sz w:val="28"/>
        </w:rPr>
      </w:pPr>
      <w:r>
        <w:rPr>
          <w:sz w:val="24"/>
        </w:rPr>
        <w:lastRenderedPageBreak/>
        <w:t>формировать умение учиться — ставить цели, планировать и организовывать</w:t>
      </w:r>
      <w:r>
        <w:rPr>
          <w:spacing w:val="-57"/>
          <w:sz w:val="24"/>
        </w:rPr>
        <w:t xml:space="preserve"> </w:t>
      </w:r>
      <w:r>
        <w:rPr>
          <w:sz w:val="24"/>
        </w:rPr>
        <w:t>собственную</w:t>
      </w:r>
      <w:r>
        <w:rPr>
          <w:spacing w:val="4"/>
          <w:sz w:val="24"/>
        </w:rPr>
        <w:t xml:space="preserve"> </w:t>
      </w:r>
      <w:r>
        <w:rPr>
          <w:sz w:val="24"/>
        </w:rPr>
        <w:t>учебную деятельность.</w:t>
      </w:r>
    </w:p>
    <w:p w:rsidR="00EA61AC" w:rsidRDefault="00884E59">
      <w:pPr>
        <w:spacing w:line="242" w:lineRule="auto"/>
        <w:ind w:left="474" w:right="510" w:firstLine="710"/>
        <w:rPr>
          <w:sz w:val="24"/>
        </w:rPr>
      </w:pPr>
      <w:r>
        <w:rPr>
          <w:sz w:val="24"/>
        </w:rPr>
        <w:t>Портфолио представляет собой папку, в который входят: листы- разделители с</w:t>
      </w:r>
      <w:r>
        <w:rPr>
          <w:spacing w:val="1"/>
          <w:sz w:val="24"/>
        </w:rPr>
        <w:t xml:space="preserve"> </w:t>
      </w:r>
      <w:r>
        <w:rPr>
          <w:sz w:val="24"/>
        </w:rPr>
        <w:t>названиями</w:t>
      </w:r>
      <w:r>
        <w:rPr>
          <w:spacing w:val="-3"/>
          <w:sz w:val="24"/>
        </w:rPr>
        <w:t xml:space="preserve"> </w:t>
      </w:r>
      <w:r>
        <w:rPr>
          <w:sz w:val="24"/>
        </w:rPr>
        <w:t>разделов.</w:t>
      </w:r>
      <w:r>
        <w:rPr>
          <w:spacing w:val="-2"/>
          <w:sz w:val="24"/>
        </w:rPr>
        <w:t xml:space="preserve"> </w:t>
      </w:r>
      <w:r>
        <w:rPr>
          <w:sz w:val="24"/>
        </w:rPr>
        <w:t>Каждый</w:t>
      </w:r>
      <w:r>
        <w:rPr>
          <w:spacing w:val="-7"/>
          <w:sz w:val="24"/>
        </w:rPr>
        <w:t xml:space="preserve"> </w:t>
      </w:r>
      <w:r>
        <w:rPr>
          <w:sz w:val="24"/>
        </w:rPr>
        <w:t>класс</w:t>
      </w:r>
      <w:r>
        <w:rPr>
          <w:spacing w:val="-5"/>
          <w:sz w:val="24"/>
        </w:rPr>
        <w:t xml:space="preserve"> </w:t>
      </w:r>
      <w:r>
        <w:rPr>
          <w:sz w:val="24"/>
        </w:rPr>
        <w:t>определяет</w:t>
      </w:r>
      <w:r>
        <w:rPr>
          <w:spacing w:val="-3"/>
          <w:sz w:val="24"/>
        </w:rPr>
        <w:t xml:space="preserve"> </w:t>
      </w:r>
      <w:r>
        <w:rPr>
          <w:sz w:val="24"/>
        </w:rPr>
        <w:t>выбор</w:t>
      </w:r>
      <w:r>
        <w:rPr>
          <w:spacing w:val="-8"/>
          <w:sz w:val="24"/>
        </w:rPr>
        <w:t xml:space="preserve"> </w:t>
      </w:r>
      <w:r>
        <w:rPr>
          <w:sz w:val="24"/>
        </w:rPr>
        <w:t>папки</w:t>
      </w:r>
      <w:r>
        <w:rPr>
          <w:spacing w:val="-3"/>
          <w:sz w:val="24"/>
        </w:rPr>
        <w:t xml:space="preserve"> </w:t>
      </w:r>
      <w:r>
        <w:rPr>
          <w:sz w:val="24"/>
        </w:rPr>
        <w:t>самостоятельно,</w:t>
      </w:r>
      <w:r>
        <w:rPr>
          <w:spacing w:val="-6"/>
          <w:sz w:val="24"/>
        </w:rPr>
        <w:t xml:space="preserve"> </w:t>
      </w:r>
      <w:r>
        <w:rPr>
          <w:sz w:val="24"/>
        </w:rPr>
        <w:t>куда</w:t>
      </w:r>
      <w:r>
        <w:rPr>
          <w:spacing w:val="-5"/>
          <w:sz w:val="24"/>
        </w:rPr>
        <w:t xml:space="preserve"> </w:t>
      </w:r>
      <w:r>
        <w:rPr>
          <w:sz w:val="24"/>
        </w:rPr>
        <w:t>входят:</w:t>
      </w:r>
    </w:p>
    <w:p w:rsidR="00EA61AC" w:rsidRDefault="00884E59">
      <w:pPr>
        <w:ind w:left="474" w:firstLine="710"/>
        <w:rPr>
          <w:sz w:val="24"/>
        </w:rPr>
      </w:pPr>
      <w:r>
        <w:rPr>
          <w:sz w:val="24"/>
        </w:rPr>
        <w:t>Выборки детских работ — формальных и творческих, выполненных в ходе обязательных</w:t>
      </w:r>
      <w:r>
        <w:rPr>
          <w:spacing w:val="1"/>
          <w:sz w:val="24"/>
        </w:rPr>
        <w:t xml:space="preserve"> </w:t>
      </w:r>
      <w:r>
        <w:rPr>
          <w:sz w:val="24"/>
        </w:rPr>
        <w:t>учебных</w:t>
      </w:r>
      <w:r>
        <w:rPr>
          <w:spacing w:val="-7"/>
          <w:sz w:val="24"/>
        </w:rPr>
        <w:t xml:space="preserve"> </w:t>
      </w:r>
      <w:r>
        <w:rPr>
          <w:sz w:val="24"/>
        </w:rPr>
        <w:t>занятий</w:t>
      </w:r>
      <w:r>
        <w:rPr>
          <w:spacing w:val="-1"/>
          <w:sz w:val="24"/>
        </w:rPr>
        <w:t xml:space="preserve"> </w:t>
      </w:r>
      <w:r>
        <w:rPr>
          <w:sz w:val="24"/>
        </w:rPr>
        <w:t>по</w:t>
      </w:r>
      <w:r>
        <w:rPr>
          <w:spacing w:val="-2"/>
          <w:sz w:val="24"/>
        </w:rPr>
        <w:t xml:space="preserve"> </w:t>
      </w:r>
      <w:r>
        <w:rPr>
          <w:sz w:val="24"/>
        </w:rPr>
        <w:t>всем</w:t>
      </w:r>
      <w:r>
        <w:rPr>
          <w:spacing w:val="-5"/>
          <w:sz w:val="24"/>
        </w:rPr>
        <w:t xml:space="preserve"> </w:t>
      </w:r>
      <w:r>
        <w:rPr>
          <w:sz w:val="24"/>
        </w:rPr>
        <w:t>изучаемым</w:t>
      </w:r>
      <w:r>
        <w:rPr>
          <w:spacing w:val="-1"/>
          <w:sz w:val="24"/>
        </w:rPr>
        <w:t xml:space="preserve"> </w:t>
      </w:r>
      <w:r>
        <w:rPr>
          <w:sz w:val="24"/>
        </w:rPr>
        <w:t>предметам, а</w:t>
      </w:r>
      <w:r>
        <w:rPr>
          <w:spacing w:val="-7"/>
          <w:sz w:val="24"/>
        </w:rPr>
        <w:t xml:space="preserve"> </w:t>
      </w:r>
      <w:r>
        <w:rPr>
          <w:sz w:val="24"/>
        </w:rPr>
        <w:t>также</w:t>
      </w:r>
      <w:r>
        <w:rPr>
          <w:spacing w:val="-8"/>
          <w:sz w:val="24"/>
        </w:rPr>
        <w:t xml:space="preserve"> </w:t>
      </w:r>
      <w:r>
        <w:rPr>
          <w:sz w:val="24"/>
        </w:rPr>
        <w:t>в</w:t>
      </w:r>
      <w:r>
        <w:rPr>
          <w:spacing w:val="-1"/>
          <w:sz w:val="24"/>
        </w:rPr>
        <w:t xml:space="preserve"> </w:t>
      </w:r>
      <w:r>
        <w:rPr>
          <w:sz w:val="24"/>
        </w:rPr>
        <w:t>ходе</w:t>
      </w:r>
      <w:r>
        <w:rPr>
          <w:spacing w:val="-3"/>
          <w:sz w:val="24"/>
        </w:rPr>
        <w:t xml:space="preserve"> </w:t>
      </w:r>
      <w:r>
        <w:rPr>
          <w:sz w:val="24"/>
        </w:rPr>
        <w:t>посещаемых</w:t>
      </w:r>
      <w:r>
        <w:rPr>
          <w:spacing w:val="-2"/>
          <w:sz w:val="24"/>
        </w:rPr>
        <w:t xml:space="preserve"> </w:t>
      </w:r>
      <w:r>
        <w:rPr>
          <w:sz w:val="24"/>
        </w:rPr>
        <w:t>учащимися</w:t>
      </w:r>
      <w:r>
        <w:rPr>
          <w:spacing w:val="-2"/>
          <w:sz w:val="24"/>
        </w:rPr>
        <w:t xml:space="preserve"> </w:t>
      </w:r>
      <w:r>
        <w:rPr>
          <w:sz w:val="24"/>
        </w:rPr>
        <w:t>занятий,</w:t>
      </w:r>
      <w:r>
        <w:rPr>
          <w:spacing w:val="-57"/>
          <w:sz w:val="24"/>
        </w:rPr>
        <w:t xml:space="preserve"> </w:t>
      </w:r>
      <w:r>
        <w:rPr>
          <w:sz w:val="24"/>
        </w:rPr>
        <w:t>реализуемых</w:t>
      </w:r>
      <w:r>
        <w:rPr>
          <w:spacing w:val="-4"/>
          <w:sz w:val="24"/>
        </w:rPr>
        <w:t xml:space="preserve"> </w:t>
      </w:r>
      <w:r>
        <w:rPr>
          <w:sz w:val="24"/>
        </w:rPr>
        <w:t>в</w:t>
      </w:r>
      <w:r>
        <w:rPr>
          <w:spacing w:val="3"/>
          <w:sz w:val="24"/>
        </w:rPr>
        <w:t xml:space="preserve"> </w:t>
      </w:r>
      <w:r>
        <w:rPr>
          <w:sz w:val="24"/>
        </w:rPr>
        <w:t>рамках</w:t>
      </w:r>
      <w:r>
        <w:rPr>
          <w:spacing w:val="-3"/>
          <w:sz w:val="24"/>
        </w:rPr>
        <w:t xml:space="preserve"> </w:t>
      </w:r>
      <w:r>
        <w:rPr>
          <w:sz w:val="24"/>
        </w:rPr>
        <w:t>образовательной</w:t>
      </w:r>
      <w:r>
        <w:rPr>
          <w:spacing w:val="3"/>
          <w:sz w:val="24"/>
        </w:rPr>
        <w:t xml:space="preserve"> </w:t>
      </w:r>
      <w:r>
        <w:rPr>
          <w:sz w:val="24"/>
        </w:rPr>
        <w:t>программы.</w:t>
      </w:r>
    </w:p>
    <w:p w:rsidR="00EA61AC" w:rsidRDefault="00884E59">
      <w:pPr>
        <w:spacing w:line="242" w:lineRule="auto"/>
        <w:ind w:left="474" w:right="510" w:firstLine="710"/>
        <w:rPr>
          <w:sz w:val="24"/>
        </w:rPr>
      </w:pPr>
      <w:r>
        <w:rPr>
          <w:sz w:val="24"/>
        </w:rPr>
        <w:t>Материалы</w:t>
      </w:r>
      <w:r>
        <w:rPr>
          <w:spacing w:val="12"/>
          <w:sz w:val="24"/>
        </w:rPr>
        <w:t xml:space="preserve"> </w:t>
      </w:r>
      <w:r>
        <w:rPr>
          <w:sz w:val="24"/>
        </w:rPr>
        <w:t>стартовой</w:t>
      </w:r>
      <w:r>
        <w:rPr>
          <w:spacing w:val="11"/>
          <w:sz w:val="24"/>
        </w:rPr>
        <w:t xml:space="preserve"> </w:t>
      </w:r>
      <w:r>
        <w:rPr>
          <w:sz w:val="24"/>
        </w:rPr>
        <w:t>диагностики,</w:t>
      </w:r>
      <w:r>
        <w:rPr>
          <w:spacing w:val="12"/>
          <w:sz w:val="24"/>
        </w:rPr>
        <w:t xml:space="preserve"> </w:t>
      </w:r>
      <w:r>
        <w:rPr>
          <w:sz w:val="24"/>
        </w:rPr>
        <w:t>промежуточных</w:t>
      </w:r>
      <w:r>
        <w:rPr>
          <w:spacing w:val="5"/>
          <w:sz w:val="24"/>
        </w:rPr>
        <w:t xml:space="preserve"> </w:t>
      </w:r>
      <w:r>
        <w:rPr>
          <w:sz w:val="24"/>
        </w:rPr>
        <w:t>и</w:t>
      </w:r>
      <w:r>
        <w:rPr>
          <w:spacing w:val="11"/>
          <w:sz w:val="24"/>
        </w:rPr>
        <w:t xml:space="preserve"> </w:t>
      </w:r>
      <w:r>
        <w:rPr>
          <w:sz w:val="24"/>
        </w:rPr>
        <w:t>итоговых</w:t>
      </w:r>
      <w:r>
        <w:rPr>
          <w:spacing w:val="5"/>
          <w:sz w:val="24"/>
        </w:rPr>
        <w:t xml:space="preserve"> </w:t>
      </w:r>
      <w:r>
        <w:rPr>
          <w:sz w:val="24"/>
        </w:rPr>
        <w:t>стандартизированных</w:t>
      </w:r>
      <w:r>
        <w:rPr>
          <w:spacing w:val="-57"/>
          <w:sz w:val="24"/>
        </w:rPr>
        <w:t xml:space="preserve"> </w:t>
      </w:r>
      <w:r>
        <w:rPr>
          <w:sz w:val="24"/>
        </w:rPr>
        <w:t>работ</w:t>
      </w:r>
      <w:r>
        <w:rPr>
          <w:spacing w:val="1"/>
          <w:sz w:val="24"/>
        </w:rPr>
        <w:t xml:space="preserve"> </w:t>
      </w:r>
      <w:r>
        <w:rPr>
          <w:sz w:val="24"/>
        </w:rPr>
        <w:t>по</w:t>
      </w:r>
      <w:r>
        <w:rPr>
          <w:spacing w:val="-3"/>
          <w:sz w:val="24"/>
        </w:rPr>
        <w:t xml:space="preserve"> </w:t>
      </w:r>
      <w:r>
        <w:rPr>
          <w:sz w:val="24"/>
        </w:rPr>
        <w:t>отдельным</w:t>
      </w:r>
      <w:r>
        <w:rPr>
          <w:spacing w:val="3"/>
          <w:sz w:val="24"/>
        </w:rPr>
        <w:t xml:space="preserve"> </w:t>
      </w:r>
      <w:r>
        <w:rPr>
          <w:sz w:val="24"/>
        </w:rPr>
        <w:t>предметам.</w:t>
      </w:r>
    </w:p>
    <w:p w:rsidR="00EA61AC" w:rsidRDefault="00884E59">
      <w:pPr>
        <w:spacing w:line="242" w:lineRule="auto"/>
        <w:ind w:left="474" w:firstLine="710"/>
        <w:rPr>
          <w:sz w:val="24"/>
        </w:rPr>
      </w:pPr>
      <w:r>
        <w:rPr>
          <w:sz w:val="24"/>
        </w:rPr>
        <w:t>Систематизированные</w:t>
      </w:r>
      <w:r>
        <w:rPr>
          <w:spacing w:val="8"/>
          <w:sz w:val="24"/>
        </w:rPr>
        <w:t xml:space="preserve"> </w:t>
      </w:r>
      <w:r>
        <w:rPr>
          <w:sz w:val="24"/>
        </w:rPr>
        <w:t>материалы</w:t>
      </w:r>
      <w:r>
        <w:rPr>
          <w:spacing w:val="10"/>
          <w:sz w:val="24"/>
        </w:rPr>
        <w:t xml:space="preserve"> </w:t>
      </w:r>
      <w:r>
        <w:rPr>
          <w:sz w:val="24"/>
        </w:rPr>
        <w:t>наблюдений</w:t>
      </w:r>
      <w:r>
        <w:rPr>
          <w:spacing w:val="10"/>
          <w:sz w:val="24"/>
        </w:rPr>
        <w:t xml:space="preserve"> </w:t>
      </w:r>
      <w:r>
        <w:rPr>
          <w:sz w:val="24"/>
        </w:rPr>
        <w:t>(оценочные</w:t>
      </w:r>
      <w:r>
        <w:rPr>
          <w:spacing w:val="8"/>
          <w:sz w:val="24"/>
        </w:rPr>
        <w:t xml:space="preserve"> </w:t>
      </w:r>
      <w:r>
        <w:rPr>
          <w:sz w:val="24"/>
        </w:rPr>
        <w:t>листы,</w:t>
      </w:r>
      <w:r>
        <w:rPr>
          <w:spacing w:val="11"/>
          <w:sz w:val="24"/>
        </w:rPr>
        <w:t xml:space="preserve"> </w:t>
      </w:r>
      <w:r>
        <w:rPr>
          <w:sz w:val="24"/>
        </w:rPr>
        <w:t>материалы</w:t>
      </w:r>
      <w:r>
        <w:rPr>
          <w:spacing w:val="10"/>
          <w:sz w:val="24"/>
        </w:rPr>
        <w:t xml:space="preserve"> </w:t>
      </w:r>
      <w:r>
        <w:rPr>
          <w:sz w:val="24"/>
        </w:rPr>
        <w:t>и</w:t>
      </w:r>
      <w:r>
        <w:rPr>
          <w:spacing w:val="10"/>
          <w:sz w:val="24"/>
        </w:rPr>
        <w:t xml:space="preserve"> </w:t>
      </w:r>
      <w:r>
        <w:rPr>
          <w:sz w:val="24"/>
        </w:rPr>
        <w:t>листы</w:t>
      </w:r>
      <w:r>
        <w:rPr>
          <w:spacing w:val="-57"/>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3"/>
          <w:sz w:val="24"/>
        </w:rPr>
        <w:t xml:space="preserve"> </w:t>
      </w:r>
      <w:r>
        <w:rPr>
          <w:sz w:val="24"/>
        </w:rPr>
        <w:t>за процессом</w:t>
      </w:r>
      <w:r>
        <w:rPr>
          <w:spacing w:val="-7"/>
          <w:sz w:val="24"/>
        </w:rPr>
        <w:t xml:space="preserve"> </w:t>
      </w:r>
      <w:r>
        <w:rPr>
          <w:sz w:val="24"/>
        </w:rPr>
        <w:t>овладения универсальными</w:t>
      </w:r>
      <w:r>
        <w:rPr>
          <w:spacing w:val="2"/>
          <w:sz w:val="24"/>
        </w:rPr>
        <w:t xml:space="preserve"> </w:t>
      </w:r>
      <w:r>
        <w:rPr>
          <w:sz w:val="24"/>
        </w:rPr>
        <w:t>учебными</w:t>
      </w:r>
      <w:r>
        <w:rPr>
          <w:spacing w:val="1"/>
          <w:sz w:val="24"/>
        </w:rPr>
        <w:t xml:space="preserve"> </w:t>
      </w:r>
      <w:r>
        <w:rPr>
          <w:sz w:val="24"/>
        </w:rPr>
        <w:t>действиями.</w:t>
      </w:r>
    </w:p>
    <w:p w:rsidR="00EA61AC" w:rsidRDefault="00884E59">
      <w:pPr>
        <w:tabs>
          <w:tab w:val="left" w:pos="2623"/>
          <w:tab w:val="left" w:pos="4671"/>
          <w:tab w:val="left" w:pos="6105"/>
          <w:tab w:val="left" w:pos="7726"/>
          <w:tab w:val="left" w:pos="8052"/>
          <w:tab w:val="left" w:pos="8983"/>
          <w:tab w:val="left" w:pos="10406"/>
        </w:tabs>
        <w:spacing w:line="242" w:lineRule="auto"/>
        <w:ind w:left="474" w:right="166" w:firstLine="710"/>
        <w:rPr>
          <w:sz w:val="24"/>
        </w:rPr>
      </w:pPr>
      <w:r>
        <w:rPr>
          <w:sz w:val="24"/>
        </w:rPr>
        <w:t>Материалы, характеризующие</w:t>
      </w:r>
      <w:r>
        <w:rPr>
          <w:sz w:val="24"/>
        </w:rPr>
        <w:tab/>
        <w:t>достижения</w:t>
      </w:r>
      <w:r>
        <w:rPr>
          <w:sz w:val="24"/>
        </w:rPr>
        <w:tab/>
        <w:t>обучающихся</w:t>
      </w:r>
      <w:r>
        <w:rPr>
          <w:sz w:val="24"/>
        </w:rPr>
        <w:tab/>
        <w:t>в</w:t>
      </w:r>
      <w:r>
        <w:rPr>
          <w:sz w:val="24"/>
        </w:rPr>
        <w:tab/>
        <w:t>рамках</w:t>
      </w:r>
      <w:r>
        <w:rPr>
          <w:sz w:val="24"/>
        </w:rPr>
        <w:tab/>
        <w:t>внеурочной</w:t>
      </w:r>
      <w:r>
        <w:rPr>
          <w:sz w:val="24"/>
        </w:rPr>
        <w:tab/>
        <w:t>и</w:t>
      </w:r>
      <w:r>
        <w:rPr>
          <w:spacing w:val="-57"/>
          <w:sz w:val="24"/>
        </w:rPr>
        <w:t xml:space="preserve"> </w:t>
      </w:r>
      <w:r>
        <w:rPr>
          <w:sz w:val="24"/>
        </w:rPr>
        <w:t>дополнительной</w:t>
      </w:r>
      <w:r>
        <w:rPr>
          <w:spacing w:val="-8"/>
          <w:sz w:val="24"/>
        </w:rPr>
        <w:t xml:space="preserve"> </w:t>
      </w:r>
      <w:r>
        <w:rPr>
          <w:sz w:val="24"/>
        </w:rPr>
        <w:t>образовательной</w:t>
      </w:r>
      <w:r>
        <w:rPr>
          <w:spacing w:val="-2"/>
          <w:sz w:val="24"/>
        </w:rPr>
        <w:t xml:space="preserve"> </w:t>
      </w:r>
      <w:r>
        <w:rPr>
          <w:sz w:val="24"/>
        </w:rPr>
        <w:t>деятельности.</w:t>
      </w:r>
    </w:p>
    <w:p w:rsidR="00EA61AC" w:rsidRDefault="00884E59">
      <w:pPr>
        <w:ind w:left="474" w:right="168" w:firstLine="710"/>
        <w:jc w:val="both"/>
        <w:rPr>
          <w:sz w:val="24"/>
        </w:rPr>
      </w:pPr>
      <w:r>
        <w:rPr>
          <w:sz w:val="24"/>
        </w:rPr>
        <w:t>Пополнять</w:t>
      </w:r>
      <w:r>
        <w:rPr>
          <w:spacing w:val="1"/>
          <w:sz w:val="24"/>
        </w:rPr>
        <w:t xml:space="preserve"> </w:t>
      </w:r>
      <w:r>
        <w:rPr>
          <w:sz w:val="24"/>
        </w:rPr>
        <w:t>«Портфель</w:t>
      </w:r>
      <w:r>
        <w:rPr>
          <w:spacing w:val="1"/>
          <w:sz w:val="24"/>
        </w:rPr>
        <w:t xml:space="preserve"> </w:t>
      </w:r>
      <w:r>
        <w:rPr>
          <w:sz w:val="24"/>
        </w:rPr>
        <w:t>достижений» и оценивать</w:t>
      </w:r>
      <w:r>
        <w:rPr>
          <w:spacing w:val="1"/>
          <w:sz w:val="24"/>
        </w:rPr>
        <w:t xml:space="preserve"> </w:t>
      </w:r>
      <w:r>
        <w:rPr>
          <w:sz w:val="24"/>
        </w:rPr>
        <w:t>его</w:t>
      </w:r>
      <w:r>
        <w:rPr>
          <w:spacing w:val="1"/>
          <w:sz w:val="24"/>
        </w:rPr>
        <w:t xml:space="preserve"> </w:t>
      </w:r>
      <w:r>
        <w:rPr>
          <w:sz w:val="24"/>
        </w:rPr>
        <w:t>материалы</w:t>
      </w:r>
      <w:r>
        <w:rPr>
          <w:spacing w:val="1"/>
          <w:sz w:val="24"/>
        </w:rPr>
        <w:t xml:space="preserve"> </w:t>
      </w:r>
      <w:r>
        <w:rPr>
          <w:sz w:val="24"/>
        </w:rPr>
        <w:t>должен</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ученик. Учитель же примерно раз в четверть пополняет лишь небольшую обязательную часть</w:t>
      </w:r>
      <w:r>
        <w:rPr>
          <w:spacing w:val="1"/>
          <w:sz w:val="24"/>
        </w:rPr>
        <w:t xml:space="preserve"> </w:t>
      </w:r>
      <w:r>
        <w:rPr>
          <w:sz w:val="24"/>
        </w:rPr>
        <w:t>(после контрольных работ), а в остальном — обучает ученика порядку пополнения портфеля</w:t>
      </w:r>
      <w:r>
        <w:rPr>
          <w:spacing w:val="1"/>
          <w:sz w:val="24"/>
        </w:rPr>
        <w:t xml:space="preserve"> </w:t>
      </w:r>
      <w:r>
        <w:rPr>
          <w:sz w:val="24"/>
        </w:rPr>
        <w:t>основным</w:t>
      </w:r>
      <w:r>
        <w:rPr>
          <w:spacing w:val="47"/>
          <w:sz w:val="24"/>
        </w:rPr>
        <w:t xml:space="preserve"> </w:t>
      </w:r>
      <w:r>
        <w:rPr>
          <w:sz w:val="24"/>
        </w:rPr>
        <w:t>набором</w:t>
      </w:r>
      <w:r>
        <w:rPr>
          <w:spacing w:val="47"/>
          <w:sz w:val="24"/>
        </w:rPr>
        <w:t xml:space="preserve"> </w:t>
      </w:r>
      <w:r>
        <w:rPr>
          <w:sz w:val="24"/>
        </w:rPr>
        <w:t>материалов,</w:t>
      </w:r>
      <w:r>
        <w:rPr>
          <w:spacing w:val="48"/>
          <w:sz w:val="24"/>
        </w:rPr>
        <w:t xml:space="preserve"> </w:t>
      </w:r>
      <w:r>
        <w:rPr>
          <w:sz w:val="24"/>
        </w:rPr>
        <w:t>и</w:t>
      </w:r>
      <w:r>
        <w:rPr>
          <w:spacing w:val="46"/>
          <w:sz w:val="24"/>
        </w:rPr>
        <w:t xml:space="preserve"> </w:t>
      </w:r>
      <w:r>
        <w:rPr>
          <w:sz w:val="24"/>
        </w:rPr>
        <w:t>их</w:t>
      </w:r>
      <w:r>
        <w:rPr>
          <w:spacing w:val="45"/>
          <w:sz w:val="24"/>
        </w:rPr>
        <w:t xml:space="preserve"> </w:t>
      </w:r>
      <w:r>
        <w:rPr>
          <w:sz w:val="24"/>
        </w:rPr>
        <w:t>оцениванию</w:t>
      </w:r>
      <w:r>
        <w:rPr>
          <w:spacing w:val="48"/>
          <w:sz w:val="24"/>
        </w:rPr>
        <w:t xml:space="preserve"> </w:t>
      </w:r>
      <w:r>
        <w:rPr>
          <w:sz w:val="24"/>
        </w:rPr>
        <w:t>по</w:t>
      </w:r>
      <w:r>
        <w:rPr>
          <w:spacing w:val="50"/>
          <w:sz w:val="24"/>
        </w:rPr>
        <w:t xml:space="preserve"> </w:t>
      </w:r>
      <w:r>
        <w:rPr>
          <w:sz w:val="24"/>
        </w:rPr>
        <w:t>качественной</w:t>
      </w:r>
      <w:r>
        <w:rPr>
          <w:spacing w:val="46"/>
          <w:sz w:val="24"/>
        </w:rPr>
        <w:t xml:space="preserve"> </w:t>
      </w:r>
      <w:r>
        <w:rPr>
          <w:sz w:val="24"/>
        </w:rPr>
        <w:t>шкале:</w:t>
      </w:r>
      <w:r>
        <w:rPr>
          <w:spacing w:val="51"/>
          <w:sz w:val="24"/>
        </w:rPr>
        <w:t xml:space="preserve"> </w:t>
      </w:r>
      <w:r>
        <w:rPr>
          <w:sz w:val="24"/>
        </w:rPr>
        <w:t>«нормально»,</w:t>
      </w:r>
    </w:p>
    <w:p w:rsidR="00EA61AC" w:rsidRDefault="00884E59">
      <w:pPr>
        <w:ind w:left="474"/>
        <w:jc w:val="both"/>
        <w:rPr>
          <w:sz w:val="24"/>
        </w:rPr>
      </w:pPr>
      <w:r>
        <w:rPr>
          <w:sz w:val="24"/>
        </w:rPr>
        <w:t>«хорошо»,</w:t>
      </w:r>
      <w:r>
        <w:rPr>
          <w:spacing w:val="-1"/>
          <w:sz w:val="24"/>
        </w:rPr>
        <w:t xml:space="preserve"> </w:t>
      </w:r>
      <w:r>
        <w:rPr>
          <w:sz w:val="24"/>
        </w:rPr>
        <w:t>«почти</w:t>
      </w:r>
      <w:r>
        <w:rPr>
          <w:spacing w:val="-10"/>
          <w:sz w:val="24"/>
        </w:rPr>
        <w:t xml:space="preserve"> </w:t>
      </w:r>
      <w:r>
        <w:rPr>
          <w:sz w:val="24"/>
        </w:rPr>
        <w:t>отлично»,</w:t>
      </w:r>
      <w:r>
        <w:rPr>
          <w:spacing w:val="-1"/>
          <w:sz w:val="24"/>
        </w:rPr>
        <w:t xml:space="preserve"> </w:t>
      </w:r>
      <w:r>
        <w:rPr>
          <w:sz w:val="24"/>
        </w:rPr>
        <w:t>«отлично»,</w:t>
      </w:r>
    </w:p>
    <w:p w:rsidR="00EA61AC" w:rsidRDefault="00884E59">
      <w:pPr>
        <w:spacing w:line="275" w:lineRule="exact"/>
        <w:ind w:left="1184"/>
        <w:rPr>
          <w:sz w:val="24"/>
        </w:rPr>
      </w:pPr>
      <w:r>
        <w:rPr>
          <w:sz w:val="24"/>
        </w:rPr>
        <w:t>«превосходно».</w:t>
      </w:r>
    </w:p>
    <w:p w:rsidR="00EA61AC" w:rsidRDefault="00884E59">
      <w:pPr>
        <w:tabs>
          <w:tab w:val="left" w:pos="1683"/>
          <w:tab w:val="left" w:pos="3121"/>
          <w:tab w:val="left" w:pos="4315"/>
          <w:tab w:val="left" w:pos="5313"/>
          <w:tab w:val="left" w:pos="6848"/>
          <w:tab w:val="left" w:pos="7285"/>
          <w:tab w:val="left" w:pos="8195"/>
          <w:tab w:val="left" w:pos="9576"/>
        </w:tabs>
        <w:spacing w:line="242" w:lineRule="auto"/>
        <w:ind w:left="474" w:right="165" w:firstLine="710"/>
        <w:rPr>
          <w:sz w:val="24"/>
        </w:rPr>
      </w:pPr>
      <w:r>
        <w:rPr>
          <w:sz w:val="24"/>
        </w:rPr>
        <w:t>По</w:t>
      </w:r>
      <w:r>
        <w:rPr>
          <w:sz w:val="24"/>
        </w:rPr>
        <w:tab/>
        <w:t>результатам</w:t>
      </w:r>
      <w:r>
        <w:rPr>
          <w:sz w:val="24"/>
        </w:rPr>
        <w:tab/>
        <w:t>оценки, которая</w:t>
      </w:r>
      <w:r>
        <w:rPr>
          <w:sz w:val="24"/>
        </w:rPr>
        <w:tab/>
        <w:t>формируется</w:t>
      </w:r>
      <w:r>
        <w:rPr>
          <w:sz w:val="24"/>
        </w:rPr>
        <w:tab/>
        <w:t>на</w:t>
      </w:r>
      <w:r>
        <w:rPr>
          <w:sz w:val="24"/>
        </w:rPr>
        <w:tab/>
        <w:t>основе</w:t>
      </w:r>
      <w:r>
        <w:rPr>
          <w:sz w:val="24"/>
        </w:rPr>
        <w:tab/>
        <w:t>материалов</w:t>
      </w:r>
      <w:r>
        <w:rPr>
          <w:sz w:val="24"/>
        </w:rPr>
        <w:tab/>
      </w:r>
      <w:r>
        <w:rPr>
          <w:spacing w:val="-1"/>
          <w:sz w:val="24"/>
        </w:rPr>
        <w:t>портфеля</w:t>
      </w:r>
      <w:r>
        <w:rPr>
          <w:spacing w:val="-57"/>
          <w:sz w:val="24"/>
        </w:rPr>
        <w:t xml:space="preserve"> </w:t>
      </w:r>
      <w:r>
        <w:rPr>
          <w:sz w:val="24"/>
        </w:rPr>
        <w:t>достижений,</w:t>
      </w:r>
      <w:r>
        <w:rPr>
          <w:spacing w:val="-2"/>
          <w:sz w:val="24"/>
        </w:rPr>
        <w:t xml:space="preserve"> </w:t>
      </w:r>
      <w:r>
        <w:rPr>
          <w:sz w:val="24"/>
        </w:rPr>
        <w:t>делаются</w:t>
      </w:r>
      <w:r>
        <w:rPr>
          <w:spacing w:val="1"/>
          <w:sz w:val="24"/>
        </w:rPr>
        <w:t xml:space="preserve"> </w:t>
      </w:r>
      <w:r>
        <w:rPr>
          <w:sz w:val="24"/>
        </w:rPr>
        <w:t>выводы:</w:t>
      </w:r>
    </w:p>
    <w:p w:rsidR="00EA61AC" w:rsidRDefault="00884E59" w:rsidP="00611D53">
      <w:pPr>
        <w:pStyle w:val="a7"/>
        <w:numPr>
          <w:ilvl w:val="0"/>
          <w:numId w:val="193"/>
        </w:numPr>
        <w:tabs>
          <w:tab w:val="left" w:pos="1469"/>
        </w:tabs>
        <w:ind w:right="169" w:firstLine="710"/>
        <w:rPr>
          <w:sz w:val="24"/>
        </w:rPr>
      </w:pPr>
      <w:r>
        <w:rPr>
          <w:sz w:val="24"/>
        </w:rPr>
        <w:t>о сформированности у обучающегося универсальных и предметных способов действий,</w:t>
      </w:r>
      <w:r>
        <w:rPr>
          <w:spacing w:val="-57"/>
          <w:sz w:val="24"/>
        </w:rPr>
        <w:t xml:space="preserve"> </w:t>
      </w:r>
      <w:r>
        <w:rPr>
          <w:sz w:val="24"/>
        </w:rPr>
        <w:t>а также опорной системы знаний, обеспечивающих ему возможность продолжения образования в</w:t>
      </w:r>
      <w:r>
        <w:rPr>
          <w:spacing w:val="-57"/>
          <w:sz w:val="24"/>
        </w:rPr>
        <w:t xml:space="preserve"> </w:t>
      </w:r>
      <w:r>
        <w:rPr>
          <w:sz w:val="24"/>
        </w:rPr>
        <w:t>основной</w:t>
      </w:r>
      <w:r>
        <w:rPr>
          <w:spacing w:val="-3"/>
          <w:sz w:val="24"/>
        </w:rPr>
        <w:t xml:space="preserve"> </w:t>
      </w:r>
      <w:r>
        <w:rPr>
          <w:sz w:val="24"/>
        </w:rPr>
        <w:t>школе;</w:t>
      </w:r>
    </w:p>
    <w:p w:rsidR="00EA61AC" w:rsidRDefault="00884E59" w:rsidP="00611D53">
      <w:pPr>
        <w:pStyle w:val="a7"/>
        <w:numPr>
          <w:ilvl w:val="0"/>
          <w:numId w:val="193"/>
        </w:numPr>
        <w:tabs>
          <w:tab w:val="left" w:pos="1469"/>
        </w:tabs>
        <w:ind w:right="160" w:firstLine="710"/>
        <w:rPr>
          <w:sz w:val="24"/>
        </w:rPr>
      </w:pPr>
      <w:r>
        <w:rPr>
          <w:sz w:val="24"/>
        </w:rPr>
        <w:t>о</w:t>
      </w:r>
      <w:r>
        <w:rPr>
          <w:spacing w:val="1"/>
          <w:sz w:val="24"/>
        </w:rPr>
        <w:t xml:space="preserve"> </w:t>
      </w:r>
      <w:r>
        <w:rPr>
          <w:sz w:val="24"/>
        </w:rPr>
        <w:t>сформированности</w:t>
      </w:r>
      <w:r>
        <w:rPr>
          <w:spacing w:val="1"/>
          <w:sz w:val="24"/>
        </w:rPr>
        <w:t xml:space="preserve"> </w:t>
      </w:r>
      <w:r>
        <w:rPr>
          <w:sz w:val="24"/>
        </w:rPr>
        <w:t>основ</w:t>
      </w:r>
      <w:r>
        <w:rPr>
          <w:spacing w:val="1"/>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понимаемой</w:t>
      </w:r>
      <w:r>
        <w:rPr>
          <w:spacing w:val="1"/>
          <w:sz w:val="24"/>
        </w:rPr>
        <w:t xml:space="preserve"> </w:t>
      </w:r>
      <w:r>
        <w:rPr>
          <w:sz w:val="24"/>
        </w:rPr>
        <w:t>как</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постановки</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учебно-</w:t>
      </w:r>
      <w:r>
        <w:rPr>
          <w:spacing w:val="1"/>
          <w:sz w:val="24"/>
        </w:rPr>
        <w:t xml:space="preserve"> </w:t>
      </w:r>
      <w:r>
        <w:rPr>
          <w:sz w:val="24"/>
        </w:rPr>
        <w:t>познавательных</w:t>
      </w:r>
      <w:r>
        <w:rPr>
          <w:spacing w:val="1"/>
          <w:sz w:val="24"/>
        </w:rPr>
        <w:t xml:space="preserve"> </w:t>
      </w:r>
      <w:r>
        <w:rPr>
          <w:sz w:val="24"/>
        </w:rPr>
        <w:t>и</w:t>
      </w:r>
      <w:r>
        <w:rPr>
          <w:spacing w:val="61"/>
          <w:sz w:val="24"/>
        </w:rPr>
        <w:t xml:space="preserve"> </w:t>
      </w:r>
      <w:r>
        <w:rPr>
          <w:sz w:val="24"/>
        </w:rPr>
        <w:t>учебно-</w:t>
      </w:r>
      <w:r>
        <w:rPr>
          <w:spacing w:val="1"/>
          <w:sz w:val="24"/>
        </w:rPr>
        <w:t xml:space="preserve"> </w:t>
      </w:r>
      <w:r>
        <w:rPr>
          <w:sz w:val="24"/>
        </w:rPr>
        <w:t>практических</w:t>
      </w:r>
      <w:r>
        <w:rPr>
          <w:spacing w:val="-4"/>
          <w:sz w:val="24"/>
        </w:rPr>
        <w:t xml:space="preserve"> </w:t>
      </w:r>
      <w:r>
        <w:rPr>
          <w:sz w:val="24"/>
        </w:rPr>
        <w:t>задач;</w:t>
      </w:r>
    </w:p>
    <w:p w:rsidR="00EA61AC" w:rsidRDefault="00884E59" w:rsidP="00611D53">
      <w:pPr>
        <w:pStyle w:val="a7"/>
        <w:numPr>
          <w:ilvl w:val="0"/>
          <w:numId w:val="193"/>
        </w:numPr>
        <w:tabs>
          <w:tab w:val="left" w:pos="1469"/>
        </w:tabs>
        <w:spacing w:line="274" w:lineRule="exact"/>
        <w:ind w:left="1468" w:hanging="285"/>
        <w:rPr>
          <w:sz w:val="24"/>
        </w:rPr>
      </w:pPr>
      <w:r>
        <w:rPr>
          <w:sz w:val="24"/>
        </w:rPr>
        <w:t>об</w:t>
      </w:r>
      <w:r>
        <w:rPr>
          <w:spacing w:val="-3"/>
          <w:sz w:val="24"/>
        </w:rPr>
        <w:t xml:space="preserve"> </w:t>
      </w:r>
      <w:r>
        <w:rPr>
          <w:sz w:val="24"/>
        </w:rPr>
        <w:t>индивидуальном</w:t>
      </w:r>
      <w:r>
        <w:rPr>
          <w:spacing w:val="-4"/>
          <w:sz w:val="24"/>
        </w:rPr>
        <w:t xml:space="preserve"> </w:t>
      </w:r>
      <w:r>
        <w:rPr>
          <w:sz w:val="24"/>
        </w:rPr>
        <w:t>прогрессе</w:t>
      </w:r>
      <w:r>
        <w:rPr>
          <w:spacing w:val="-1"/>
          <w:sz w:val="24"/>
        </w:rPr>
        <w:t xml:space="preserve"> </w:t>
      </w:r>
      <w:r>
        <w:rPr>
          <w:sz w:val="24"/>
        </w:rPr>
        <w:t>в</w:t>
      </w:r>
      <w:r>
        <w:rPr>
          <w:spacing w:val="-4"/>
          <w:sz w:val="24"/>
        </w:rPr>
        <w:t xml:space="preserve"> </w:t>
      </w:r>
      <w:r>
        <w:rPr>
          <w:sz w:val="24"/>
        </w:rPr>
        <w:t>основных</w:t>
      </w:r>
      <w:r>
        <w:rPr>
          <w:spacing w:val="-6"/>
          <w:sz w:val="24"/>
        </w:rPr>
        <w:t xml:space="preserve"> </w:t>
      </w:r>
      <w:r>
        <w:rPr>
          <w:sz w:val="24"/>
        </w:rPr>
        <w:t>сферах</w:t>
      </w:r>
      <w:r>
        <w:rPr>
          <w:spacing w:val="-5"/>
          <w:sz w:val="24"/>
        </w:rPr>
        <w:t xml:space="preserve"> </w:t>
      </w:r>
      <w:r>
        <w:rPr>
          <w:sz w:val="24"/>
        </w:rPr>
        <w:t>развития</w:t>
      </w:r>
      <w:r>
        <w:rPr>
          <w:spacing w:val="-1"/>
          <w:sz w:val="24"/>
        </w:rPr>
        <w:t xml:space="preserve"> </w:t>
      </w:r>
      <w:r>
        <w:rPr>
          <w:sz w:val="24"/>
        </w:rPr>
        <w:t>личности</w:t>
      </w:r>
    </w:p>
    <w:p w:rsidR="00EA61AC" w:rsidRDefault="00884E59" w:rsidP="00611D53">
      <w:pPr>
        <w:pStyle w:val="a7"/>
        <w:numPr>
          <w:ilvl w:val="0"/>
          <w:numId w:val="211"/>
        </w:numPr>
        <w:tabs>
          <w:tab w:val="left" w:pos="1488"/>
        </w:tabs>
        <w:spacing w:line="275" w:lineRule="exact"/>
        <w:ind w:left="1487" w:hanging="304"/>
        <w:rPr>
          <w:sz w:val="24"/>
        </w:rPr>
      </w:pPr>
      <w:r>
        <w:rPr>
          <w:sz w:val="24"/>
        </w:rPr>
        <w:t>мотивационно-смысловой,</w:t>
      </w:r>
      <w:r>
        <w:rPr>
          <w:spacing w:val="-8"/>
          <w:sz w:val="24"/>
        </w:rPr>
        <w:t xml:space="preserve"> </w:t>
      </w:r>
      <w:r>
        <w:rPr>
          <w:sz w:val="24"/>
        </w:rPr>
        <w:t>познавательной,</w:t>
      </w:r>
      <w:r>
        <w:rPr>
          <w:spacing w:val="-7"/>
          <w:sz w:val="24"/>
        </w:rPr>
        <w:t xml:space="preserve"> </w:t>
      </w:r>
      <w:r>
        <w:rPr>
          <w:sz w:val="24"/>
        </w:rPr>
        <w:t>эмоциональной,</w:t>
      </w:r>
      <w:r>
        <w:rPr>
          <w:spacing w:val="-7"/>
          <w:sz w:val="24"/>
        </w:rPr>
        <w:t xml:space="preserve"> </w:t>
      </w:r>
      <w:r>
        <w:rPr>
          <w:sz w:val="24"/>
        </w:rPr>
        <w:t>волевой</w:t>
      </w:r>
      <w:r>
        <w:rPr>
          <w:spacing w:val="-8"/>
          <w:sz w:val="24"/>
        </w:rPr>
        <w:t xml:space="preserve"> </w:t>
      </w:r>
      <w:r>
        <w:rPr>
          <w:sz w:val="24"/>
        </w:rPr>
        <w:t>и</w:t>
      </w:r>
      <w:r>
        <w:rPr>
          <w:spacing w:val="-3"/>
          <w:sz w:val="24"/>
        </w:rPr>
        <w:t xml:space="preserve"> </w:t>
      </w:r>
      <w:r>
        <w:rPr>
          <w:sz w:val="24"/>
        </w:rPr>
        <w:t>саморегуляции.</w:t>
      </w:r>
    </w:p>
    <w:p w:rsidR="00EA61AC" w:rsidRDefault="00884E59">
      <w:pPr>
        <w:ind w:left="474" w:right="172" w:firstLine="710"/>
        <w:jc w:val="both"/>
        <w:rPr>
          <w:sz w:val="24"/>
        </w:rPr>
      </w:pPr>
      <w:r>
        <w:rPr>
          <w:sz w:val="24"/>
        </w:rPr>
        <w:t>Критерии оценки портфеля достижений (портфолио) обучающихся Портфолио ученика</w:t>
      </w:r>
      <w:r>
        <w:rPr>
          <w:spacing w:val="1"/>
          <w:sz w:val="24"/>
        </w:rPr>
        <w:t xml:space="preserve"> </w:t>
      </w:r>
      <w:r>
        <w:rPr>
          <w:sz w:val="24"/>
        </w:rPr>
        <w:t>проверяется и оценивается классным руководителем не реже 1 раза в полугодие по следующим</w:t>
      </w:r>
      <w:r>
        <w:rPr>
          <w:spacing w:val="1"/>
          <w:sz w:val="24"/>
        </w:rPr>
        <w:t xml:space="preserve"> </w:t>
      </w:r>
      <w:r>
        <w:rPr>
          <w:sz w:val="24"/>
        </w:rPr>
        <w:t>критериям.</w:t>
      </w: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255"/>
        <w:gridCol w:w="3439"/>
      </w:tblGrid>
      <w:tr w:rsidR="00EA61AC">
        <w:trPr>
          <w:trHeight w:val="561"/>
        </w:trPr>
        <w:tc>
          <w:tcPr>
            <w:tcW w:w="2411" w:type="dxa"/>
          </w:tcPr>
          <w:p w:rsidR="00EA61AC" w:rsidRDefault="00884E59">
            <w:pPr>
              <w:pStyle w:val="TableParagraph"/>
              <w:spacing w:line="254" w:lineRule="exact"/>
              <w:ind w:left="4"/>
              <w:rPr>
                <w:sz w:val="24"/>
              </w:rPr>
            </w:pPr>
            <w:r>
              <w:rPr>
                <w:sz w:val="24"/>
              </w:rPr>
              <w:t>Раздел</w:t>
            </w:r>
          </w:p>
        </w:tc>
        <w:tc>
          <w:tcPr>
            <w:tcW w:w="4255" w:type="dxa"/>
          </w:tcPr>
          <w:p w:rsidR="00EA61AC" w:rsidRDefault="00884E59">
            <w:pPr>
              <w:pStyle w:val="TableParagraph"/>
              <w:spacing w:line="254" w:lineRule="exact"/>
              <w:ind w:left="4"/>
              <w:rPr>
                <w:sz w:val="24"/>
              </w:rPr>
            </w:pPr>
            <w:r>
              <w:rPr>
                <w:sz w:val="24"/>
              </w:rPr>
              <w:t>Индикатор</w:t>
            </w:r>
          </w:p>
        </w:tc>
        <w:tc>
          <w:tcPr>
            <w:tcW w:w="3439" w:type="dxa"/>
          </w:tcPr>
          <w:p w:rsidR="00EA61AC" w:rsidRDefault="00884E59">
            <w:pPr>
              <w:pStyle w:val="TableParagraph"/>
              <w:spacing w:line="254" w:lineRule="exact"/>
              <w:ind w:left="3"/>
              <w:rPr>
                <w:sz w:val="24"/>
              </w:rPr>
            </w:pPr>
            <w:r>
              <w:rPr>
                <w:sz w:val="24"/>
              </w:rPr>
              <w:t>Количество</w:t>
            </w:r>
            <w:r>
              <w:rPr>
                <w:spacing w:val="4"/>
                <w:sz w:val="24"/>
              </w:rPr>
              <w:t xml:space="preserve"> </w:t>
            </w:r>
            <w:r>
              <w:rPr>
                <w:sz w:val="24"/>
              </w:rPr>
              <w:t>баллов</w:t>
            </w:r>
          </w:p>
        </w:tc>
      </w:tr>
      <w:tr w:rsidR="00EA61AC">
        <w:trPr>
          <w:trHeight w:val="1728"/>
        </w:trPr>
        <w:tc>
          <w:tcPr>
            <w:tcW w:w="2411" w:type="dxa"/>
          </w:tcPr>
          <w:p w:rsidR="00EA61AC" w:rsidRDefault="00884E59">
            <w:pPr>
              <w:pStyle w:val="TableParagraph"/>
              <w:spacing w:line="258" w:lineRule="exact"/>
              <w:ind w:left="4"/>
              <w:rPr>
                <w:sz w:val="24"/>
              </w:rPr>
            </w:pPr>
            <w:r>
              <w:rPr>
                <w:sz w:val="24"/>
              </w:rPr>
              <w:t>Раздел</w:t>
            </w:r>
            <w:r>
              <w:rPr>
                <w:spacing w:val="-1"/>
                <w:sz w:val="24"/>
              </w:rPr>
              <w:t xml:space="preserve"> </w:t>
            </w:r>
            <w:r>
              <w:rPr>
                <w:sz w:val="24"/>
              </w:rPr>
              <w:t>«Мой</w:t>
            </w:r>
            <w:r>
              <w:rPr>
                <w:spacing w:val="-1"/>
                <w:sz w:val="24"/>
              </w:rPr>
              <w:t xml:space="preserve"> </w:t>
            </w:r>
            <w:r>
              <w:rPr>
                <w:sz w:val="24"/>
              </w:rPr>
              <w:t>мир»,</w:t>
            </w:r>
          </w:p>
          <w:p w:rsidR="00EA61AC" w:rsidRDefault="00884E59">
            <w:pPr>
              <w:pStyle w:val="TableParagraph"/>
              <w:spacing w:line="242" w:lineRule="auto"/>
              <w:ind w:left="4" w:right="1142"/>
              <w:rPr>
                <w:sz w:val="24"/>
              </w:rPr>
            </w:pPr>
            <w:r>
              <w:rPr>
                <w:sz w:val="24"/>
              </w:rPr>
              <w:t>«Отзывы</w:t>
            </w:r>
            <w:r>
              <w:rPr>
                <w:spacing w:val="1"/>
                <w:sz w:val="24"/>
              </w:rPr>
              <w:t xml:space="preserve"> </w:t>
            </w:r>
            <w:r>
              <w:rPr>
                <w:sz w:val="24"/>
              </w:rPr>
              <w:t>и</w:t>
            </w:r>
            <w:r>
              <w:rPr>
                <w:spacing w:val="1"/>
                <w:sz w:val="24"/>
              </w:rPr>
              <w:t xml:space="preserve"> </w:t>
            </w:r>
            <w:r>
              <w:rPr>
                <w:sz w:val="24"/>
              </w:rPr>
              <w:t>пожелания»</w:t>
            </w:r>
          </w:p>
        </w:tc>
        <w:tc>
          <w:tcPr>
            <w:tcW w:w="4255" w:type="dxa"/>
          </w:tcPr>
          <w:p w:rsidR="00EA61AC" w:rsidRDefault="00884E59">
            <w:pPr>
              <w:pStyle w:val="TableParagraph"/>
              <w:spacing w:line="258" w:lineRule="exact"/>
              <w:ind w:left="4"/>
              <w:rPr>
                <w:sz w:val="24"/>
              </w:rPr>
            </w:pPr>
            <w:r>
              <w:rPr>
                <w:sz w:val="24"/>
              </w:rPr>
              <w:t>красочность</w:t>
            </w:r>
            <w:r>
              <w:rPr>
                <w:spacing w:val="-6"/>
                <w:sz w:val="24"/>
              </w:rPr>
              <w:t xml:space="preserve"> </w:t>
            </w:r>
            <w:r>
              <w:rPr>
                <w:sz w:val="24"/>
              </w:rPr>
              <w:t>оформления,</w:t>
            </w:r>
            <w:r>
              <w:rPr>
                <w:spacing w:val="-1"/>
                <w:sz w:val="24"/>
              </w:rPr>
              <w:t xml:space="preserve"> </w:t>
            </w:r>
            <w:r>
              <w:rPr>
                <w:sz w:val="24"/>
              </w:rPr>
              <w:t>правильность</w:t>
            </w:r>
          </w:p>
          <w:p w:rsidR="00EA61AC" w:rsidRDefault="00884E59">
            <w:pPr>
              <w:pStyle w:val="TableParagraph"/>
              <w:ind w:left="4" w:right="-2"/>
              <w:rPr>
                <w:sz w:val="24"/>
              </w:rPr>
            </w:pPr>
            <w:r>
              <w:rPr>
                <w:sz w:val="24"/>
              </w:rPr>
              <w:t>заполнения данных,</w:t>
            </w:r>
            <w:r>
              <w:rPr>
                <w:spacing w:val="3"/>
                <w:sz w:val="24"/>
              </w:rPr>
              <w:t xml:space="preserve"> </w:t>
            </w:r>
            <w:r>
              <w:rPr>
                <w:sz w:val="24"/>
              </w:rPr>
              <w:t>эстетичность,</w:t>
            </w:r>
            <w:r>
              <w:rPr>
                <w:spacing w:val="1"/>
                <w:sz w:val="24"/>
              </w:rPr>
              <w:t xml:space="preserve"> </w:t>
            </w:r>
            <w:r>
              <w:rPr>
                <w:sz w:val="24"/>
              </w:rPr>
              <w:t>наличие</w:t>
            </w:r>
            <w:r>
              <w:rPr>
                <w:spacing w:val="-3"/>
                <w:sz w:val="24"/>
              </w:rPr>
              <w:t xml:space="preserve"> </w:t>
            </w:r>
            <w:r>
              <w:rPr>
                <w:sz w:val="24"/>
              </w:rPr>
              <w:t>положительных</w:t>
            </w:r>
            <w:r>
              <w:rPr>
                <w:spacing w:val="-7"/>
                <w:sz w:val="24"/>
              </w:rPr>
              <w:t xml:space="preserve"> </w:t>
            </w:r>
            <w:r>
              <w:rPr>
                <w:sz w:val="24"/>
              </w:rPr>
              <w:t>оценок</w:t>
            </w:r>
            <w:r>
              <w:rPr>
                <w:spacing w:val="50"/>
                <w:sz w:val="24"/>
              </w:rPr>
              <w:t xml:space="preserve"> </w:t>
            </w:r>
            <w:r>
              <w:rPr>
                <w:sz w:val="24"/>
              </w:rPr>
              <w:t>учителя</w:t>
            </w:r>
            <w:r>
              <w:rPr>
                <w:spacing w:val="-57"/>
                <w:sz w:val="24"/>
              </w:rPr>
              <w:t xml:space="preserve"> </w:t>
            </w:r>
            <w:r>
              <w:rPr>
                <w:sz w:val="24"/>
              </w:rPr>
              <w:t>стараний</w:t>
            </w:r>
            <w:r>
              <w:rPr>
                <w:spacing w:val="3"/>
                <w:sz w:val="24"/>
              </w:rPr>
              <w:t xml:space="preserve"> </w:t>
            </w:r>
            <w:r>
              <w:rPr>
                <w:sz w:val="24"/>
              </w:rPr>
              <w:t>ученика,</w:t>
            </w:r>
          </w:p>
          <w:p w:rsidR="00EA61AC" w:rsidRDefault="00884E59">
            <w:pPr>
              <w:pStyle w:val="TableParagraph"/>
              <w:spacing w:before="1"/>
              <w:ind w:left="4"/>
              <w:rPr>
                <w:sz w:val="24"/>
              </w:rPr>
            </w:pPr>
            <w:r>
              <w:rPr>
                <w:sz w:val="24"/>
              </w:rPr>
              <w:t>наличие</w:t>
            </w:r>
            <w:r>
              <w:rPr>
                <w:spacing w:val="-3"/>
                <w:sz w:val="24"/>
              </w:rPr>
              <w:t xml:space="preserve"> </w:t>
            </w:r>
            <w:r>
              <w:rPr>
                <w:sz w:val="24"/>
              </w:rPr>
              <w:t>фото</w:t>
            </w:r>
          </w:p>
        </w:tc>
        <w:tc>
          <w:tcPr>
            <w:tcW w:w="3439" w:type="dxa"/>
          </w:tcPr>
          <w:p w:rsidR="00EA61AC" w:rsidRDefault="00884E59">
            <w:pPr>
              <w:pStyle w:val="TableParagraph"/>
              <w:spacing w:line="258" w:lineRule="exact"/>
              <w:ind w:left="3"/>
              <w:rPr>
                <w:sz w:val="24"/>
              </w:rPr>
            </w:pPr>
            <w:r>
              <w:rPr>
                <w:sz w:val="24"/>
              </w:rPr>
              <w:t>2 балла</w:t>
            </w:r>
          </w:p>
          <w:p w:rsidR="00EA61AC" w:rsidRDefault="00884E59">
            <w:pPr>
              <w:pStyle w:val="TableParagraph"/>
              <w:spacing w:line="242" w:lineRule="auto"/>
              <w:ind w:left="3"/>
              <w:rPr>
                <w:sz w:val="24"/>
              </w:rPr>
            </w:pPr>
            <w:r>
              <w:rPr>
                <w:sz w:val="24"/>
              </w:rPr>
              <w:t>1</w:t>
            </w:r>
            <w:r>
              <w:rPr>
                <w:spacing w:val="1"/>
                <w:sz w:val="24"/>
              </w:rPr>
              <w:t xml:space="preserve"> </w:t>
            </w:r>
            <w:r>
              <w:rPr>
                <w:sz w:val="24"/>
              </w:rPr>
              <w:t>балла- незначительные</w:t>
            </w:r>
            <w:r>
              <w:rPr>
                <w:spacing w:val="-57"/>
                <w:sz w:val="24"/>
              </w:rPr>
              <w:t xml:space="preserve"> </w:t>
            </w:r>
            <w:r>
              <w:rPr>
                <w:sz w:val="24"/>
              </w:rPr>
              <w:t>замечания;</w:t>
            </w:r>
          </w:p>
          <w:p w:rsidR="00EA61AC" w:rsidRDefault="00884E59">
            <w:pPr>
              <w:pStyle w:val="TableParagraph"/>
              <w:spacing w:line="271" w:lineRule="exact"/>
              <w:ind w:left="3"/>
              <w:rPr>
                <w:sz w:val="24"/>
              </w:rPr>
            </w:pPr>
            <w:r>
              <w:rPr>
                <w:sz w:val="24"/>
              </w:rPr>
              <w:t>0-</w:t>
            </w:r>
            <w:r>
              <w:rPr>
                <w:spacing w:val="1"/>
                <w:sz w:val="24"/>
              </w:rPr>
              <w:t xml:space="preserve"> </w:t>
            </w:r>
            <w:r>
              <w:rPr>
                <w:sz w:val="24"/>
              </w:rPr>
              <w:t>баллов-</w:t>
            </w:r>
            <w:r>
              <w:rPr>
                <w:spacing w:val="-3"/>
                <w:sz w:val="24"/>
              </w:rPr>
              <w:t xml:space="preserve"> </w:t>
            </w:r>
            <w:r>
              <w:rPr>
                <w:sz w:val="24"/>
              </w:rPr>
              <w:t>индикатора</w:t>
            </w:r>
            <w:r>
              <w:rPr>
                <w:spacing w:val="-1"/>
                <w:sz w:val="24"/>
              </w:rPr>
              <w:t xml:space="preserve"> </w:t>
            </w:r>
            <w:r>
              <w:rPr>
                <w:sz w:val="24"/>
              </w:rPr>
              <w:t>нет</w:t>
            </w:r>
          </w:p>
        </w:tc>
      </w:tr>
      <w:tr w:rsidR="00EA61AC">
        <w:trPr>
          <w:trHeight w:val="2837"/>
        </w:trPr>
        <w:tc>
          <w:tcPr>
            <w:tcW w:w="2411" w:type="dxa"/>
          </w:tcPr>
          <w:p w:rsidR="00EA61AC" w:rsidRDefault="00884E59">
            <w:pPr>
              <w:pStyle w:val="TableParagraph"/>
              <w:spacing w:line="254" w:lineRule="exact"/>
              <w:ind w:left="4"/>
              <w:rPr>
                <w:sz w:val="24"/>
              </w:rPr>
            </w:pPr>
            <w:r>
              <w:rPr>
                <w:sz w:val="24"/>
              </w:rPr>
              <w:t>Раздел</w:t>
            </w:r>
            <w:r>
              <w:rPr>
                <w:spacing w:val="-3"/>
                <w:sz w:val="24"/>
              </w:rPr>
              <w:t xml:space="preserve"> </w:t>
            </w:r>
            <w:r>
              <w:rPr>
                <w:sz w:val="24"/>
              </w:rPr>
              <w:t>«Моя</w:t>
            </w:r>
            <w:r>
              <w:rPr>
                <w:spacing w:val="2"/>
                <w:sz w:val="24"/>
              </w:rPr>
              <w:t xml:space="preserve"> </w:t>
            </w:r>
            <w:r>
              <w:rPr>
                <w:sz w:val="24"/>
              </w:rPr>
              <w:t>учеба»</w:t>
            </w:r>
          </w:p>
        </w:tc>
        <w:tc>
          <w:tcPr>
            <w:tcW w:w="4255" w:type="dxa"/>
          </w:tcPr>
          <w:p w:rsidR="00EA61AC" w:rsidRDefault="00884E59">
            <w:pPr>
              <w:pStyle w:val="TableParagraph"/>
              <w:spacing w:line="253" w:lineRule="exact"/>
              <w:ind w:left="4"/>
              <w:rPr>
                <w:sz w:val="24"/>
              </w:rPr>
            </w:pPr>
            <w:r>
              <w:rPr>
                <w:sz w:val="24"/>
              </w:rPr>
              <w:t>-наличие</w:t>
            </w:r>
            <w:r>
              <w:rPr>
                <w:spacing w:val="-3"/>
                <w:sz w:val="24"/>
              </w:rPr>
              <w:t xml:space="preserve"> </w:t>
            </w:r>
            <w:r>
              <w:rPr>
                <w:sz w:val="24"/>
              </w:rPr>
              <w:t>проектов,</w:t>
            </w:r>
          </w:p>
          <w:p w:rsidR="00EA61AC" w:rsidRDefault="00884E59">
            <w:pPr>
              <w:pStyle w:val="TableParagraph"/>
              <w:spacing w:line="275" w:lineRule="exact"/>
              <w:ind w:left="4"/>
              <w:rPr>
                <w:sz w:val="24"/>
              </w:rPr>
            </w:pPr>
            <w:r>
              <w:rPr>
                <w:sz w:val="24"/>
              </w:rPr>
              <w:t>творческих</w:t>
            </w:r>
            <w:r>
              <w:rPr>
                <w:spacing w:val="-5"/>
                <w:sz w:val="24"/>
              </w:rPr>
              <w:t xml:space="preserve"> </w:t>
            </w:r>
            <w:r>
              <w:rPr>
                <w:sz w:val="24"/>
              </w:rPr>
              <w:t>работ</w:t>
            </w:r>
          </w:p>
        </w:tc>
        <w:tc>
          <w:tcPr>
            <w:tcW w:w="3439" w:type="dxa"/>
          </w:tcPr>
          <w:p w:rsidR="00EA61AC" w:rsidRDefault="00884E59">
            <w:pPr>
              <w:pStyle w:val="TableParagraph"/>
              <w:spacing w:line="253" w:lineRule="exact"/>
              <w:ind w:left="3"/>
              <w:rPr>
                <w:sz w:val="24"/>
              </w:rPr>
            </w:pPr>
            <w:r>
              <w:rPr>
                <w:sz w:val="24"/>
              </w:rPr>
              <w:t>3</w:t>
            </w:r>
            <w:r>
              <w:rPr>
                <w:spacing w:val="14"/>
                <w:sz w:val="24"/>
              </w:rPr>
              <w:t xml:space="preserve"> </w:t>
            </w:r>
            <w:r>
              <w:rPr>
                <w:sz w:val="24"/>
              </w:rPr>
              <w:t>балла</w:t>
            </w:r>
            <w:r>
              <w:rPr>
                <w:spacing w:val="15"/>
                <w:sz w:val="24"/>
              </w:rPr>
              <w:t xml:space="preserve"> </w:t>
            </w:r>
            <w:r>
              <w:rPr>
                <w:sz w:val="24"/>
              </w:rPr>
              <w:t>-</w:t>
            </w:r>
            <w:r>
              <w:rPr>
                <w:spacing w:val="11"/>
                <w:sz w:val="24"/>
              </w:rPr>
              <w:t xml:space="preserve"> </w:t>
            </w:r>
            <w:r>
              <w:rPr>
                <w:sz w:val="24"/>
              </w:rPr>
              <w:t>от</w:t>
            </w:r>
            <w:r>
              <w:rPr>
                <w:spacing w:val="15"/>
                <w:sz w:val="24"/>
              </w:rPr>
              <w:t xml:space="preserve"> </w:t>
            </w:r>
            <w:r>
              <w:rPr>
                <w:sz w:val="24"/>
              </w:rPr>
              <w:t>5</w:t>
            </w:r>
            <w:r>
              <w:rPr>
                <w:spacing w:val="9"/>
                <w:sz w:val="24"/>
              </w:rPr>
              <w:t xml:space="preserve"> </w:t>
            </w:r>
            <w:r>
              <w:rPr>
                <w:sz w:val="24"/>
              </w:rPr>
              <w:t>и</w:t>
            </w:r>
            <w:r>
              <w:rPr>
                <w:spacing w:val="11"/>
                <w:sz w:val="24"/>
              </w:rPr>
              <w:t xml:space="preserve"> </w:t>
            </w:r>
            <w:r>
              <w:rPr>
                <w:sz w:val="24"/>
              </w:rPr>
              <w:t>больше</w:t>
            </w:r>
            <w:r>
              <w:rPr>
                <w:spacing w:val="13"/>
                <w:sz w:val="24"/>
              </w:rPr>
              <w:t xml:space="preserve"> </w:t>
            </w:r>
            <w:r>
              <w:rPr>
                <w:sz w:val="24"/>
              </w:rPr>
              <w:t>работ</w:t>
            </w:r>
            <w:r>
              <w:rPr>
                <w:spacing w:val="10"/>
                <w:sz w:val="24"/>
              </w:rPr>
              <w:t xml:space="preserve"> </w:t>
            </w:r>
            <w:r>
              <w:rPr>
                <w:sz w:val="24"/>
              </w:rPr>
              <w:t>по</w:t>
            </w:r>
          </w:p>
          <w:p w:rsidR="00EA61AC" w:rsidRDefault="00884E59">
            <w:pPr>
              <w:pStyle w:val="TableParagraph"/>
              <w:spacing w:line="242" w:lineRule="auto"/>
              <w:ind w:left="3" w:right="1427"/>
              <w:rPr>
                <w:sz w:val="24"/>
              </w:rPr>
            </w:pPr>
            <w:r>
              <w:rPr>
                <w:sz w:val="24"/>
              </w:rPr>
              <w:t>каждому</w:t>
            </w:r>
            <w:r>
              <w:rPr>
                <w:spacing w:val="-11"/>
                <w:sz w:val="24"/>
              </w:rPr>
              <w:t xml:space="preserve"> </w:t>
            </w:r>
            <w:r>
              <w:rPr>
                <w:sz w:val="24"/>
              </w:rPr>
              <w:t>предмету;</w:t>
            </w:r>
            <w:r>
              <w:rPr>
                <w:spacing w:val="-57"/>
                <w:sz w:val="24"/>
              </w:rPr>
              <w:t xml:space="preserve"> </w:t>
            </w:r>
            <w:r>
              <w:rPr>
                <w:sz w:val="24"/>
              </w:rPr>
              <w:t>2балла</w:t>
            </w:r>
            <w:r>
              <w:rPr>
                <w:spacing w:val="5"/>
                <w:sz w:val="24"/>
              </w:rPr>
              <w:t xml:space="preserve"> </w:t>
            </w:r>
            <w:r>
              <w:rPr>
                <w:sz w:val="24"/>
              </w:rPr>
              <w:t>-</w:t>
            </w:r>
            <w:r>
              <w:rPr>
                <w:spacing w:val="-2"/>
                <w:sz w:val="24"/>
              </w:rPr>
              <w:t xml:space="preserve"> </w:t>
            </w:r>
            <w:r>
              <w:rPr>
                <w:sz w:val="24"/>
              </w:rPr>
              <w:t>4-5</w:t>
            </w:r>
            <w:r>
              <w:rPr>
                <w:spacing w:val="-4"/>
                <w:sz w:val="24"/>
              </w:rPr>
              <w:t xml:space="preserve"> </w:t>
            </w:r>
            <w:r>
              <w:rPr>
                <w:sz w:val="24"/>
              </w:rPr>
              <w:t>работ</w:t>
            </w:r>
          </w:p>
          <w:p w:rsidR="00EA61AC" w:rsidRDefault="00884E59">
            <w:pPr>
              <w:pStyle w:val="TableParagraph"/>
              <w:spacing w:line="242" w:lineRule="auto"/>
              <w:ind w:left="3" w:right="855"/>
              <w:rPr>
                <w:sz w:val="24"/>
              </w:rPr>
            </w:pPr>
            <w:r>
              <w:rPr>
                <w:sz w:val="24"/>
              </w:rPr>
              <w:t>1</w:t>
            </w:r>
            <w:r>
              <w:rPr>
                <w:spacing w:val="-3"/>
                <w:sz w:val="24"/>
              </w:rPr>
              <w:t xml:space="preserve"> </w:t>
            </w:r>
            <w:r>
              <w:rPr>
                <w:sz w:val="24"/>
              </w:rPr>
              <w:t>балл</w:t>
            </w:r>
            <w:r>
              <w:rPr>
                <w:spacing w:val="-1"/>
                <w:sz w:val="24"/>
              </w:rPr>
              <w:t xml:space="preserve"> </w:t>
            </w:r>
            <w:r>
              <w:rPr>
                <w:sz w:val="24"/>
              </w:rPr>
              <w:t>-</w:t>
            </w:r>
            <w:r>
              <w:rPr>
                <w:spacing w:val="-4"/>
                <w:sz w:val="24"/>
              </w:rPr>
              <w:t xml:space="preserve"> </w:t>
            </w:r>
            <w:r>
              <w:rPr>
                <w:sz w:val="24"/>
              </w:rPr>
              <w:t>менее</w:t>
            </w:r>
            <w:r>
              <w:rPr>
                <w:spacing w:val="-3"/>
                <w:sz w:val="24"/>
              </w:rPr>
              <w:t xml:space="preserve"> </w:t>
            </w:r>
            <w:r>
              <w:rPr>
                <w:sz w:val="24"/>
              </w:rPr>
              <w:t>3</w:t>
            </w:r>
            <w:r>
              <w:rPr>
                <w:spacing w:val="-2"/>
                <w:sz w:val="24"/>
              </w:rPr>
              <w:t xml:space="preserve"> </w:t>
            </w:r>
            <w:r>
              <w:rPr>
                <w:sz w:val="24"/>
              </w:rPr>
              <w:t>работ</w:t>
            </w:r>
            <w:r>
              <w:rPr>
                <w:spacing w:val="-6"/>
                <w:sz w:val="24"/>
              </w:rPr>
              <w:t xml:space="preserve"> </w:t>
            </w:r>
            <w:r>
              <w:rPr>
                <w:sz w:val="24"/>
              </w:rPr>
              <w:t>по</w:t>
            </w:r>
            <w:r>
              <w:rPr>
                <w:spacing w:val="-57"/>
                <w:sz w:val="24"/>
              </w:rPr>
              <w:t xml:space="preserve"> </w:t>
            </w:r>
            <w:r>
              <w:rPr>
                <w:sz w:val="24"/>
              </w:rPr>
              <w:t>каждому</w:t>
            </w:r>
            <w:r>
              <w:rPr>
                <w:spacing w:val="-6"/>
                <w:sz w:val="24"/>
              </w:rPr>
              <w:t xml:space="preserve"> </w:t>
            </w:r>
            <w:r>
              <w:rPr>
                <w:sz w:val="24"/>
              </w:rPr>
              <w:t>предмету</w:t>
            </w:r>
          </w:p>
        </w:tc>
      </w:tr>
    </w:tbl>
    <w:p w:rsidR="00EA61AC" w:rsidRDefault="00EA61AC">
      <w:pPr>
        <w:spacing w:line="242" w:lineRule="auto"/>
        <w:rPr>
          <w:sz w:val="24"/>
        </w:rPr>
        <w:sectPr w:rsidR="00EA61AC">
          <w:pgSz w:w="11910" w:h="16840"/>
          <w:pgMar w:top="1040" w:right="680" w:bottom="98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255"/>
        <w:gridCol w:w="3439"/>
      </w:tblGrid>
      <w:tr w:rsidR="00EA61AC">
        <w:trPr>
          <w:trHeight w:val="2760"/>
        </w:trPr>
        <w:tc>
          <w:tcPr>
            <w:tcW w:w="2411" w:type="dxa"/>
          </w:tcPr>
          <w:p w:rsidR="00EA61AC" w:rsidRDefault="00884E59">
            <w:pPr>
              <w:pStyle w:val="TableParagraph"/>
              <w:spacing w:line="242" w:lineRule="auto"/>
              <w:ind w:left="4" w:right="87"/>
              <w:rPr>
                <w:sz w:val="24"/>
              </w:rPr>
            </w:pPr>
            <w:r>
              <w:rPr>
                <w:sz w:val="24"/>
              </w:rPr>
              <w:lastRenderedPageBreak/>
              <w:t>Раздел</w:t>
            </w:r>
            <w:r>
              <w:rPr>
                <w:spacing w:val="2"/>
                <w:sz w:val="24"/>
              </w:rPr>
              <w:t xml:space="preserve"> </w:t>
            </w:r>
            <w:r>
              <w:rPr>
                <w:sz w:val="24"/>
              </w:rPr>
              <w:t>«Моя</w:t>
            </w:r>
            <w:r>
              <w:rPr>
                <w:spacing w:val="1"/>
                <w:sz w:val="24"/>
              </w:rPr>
              <w:t xml:space="preserve"> </w:t>
            </w:r>
            <w:r>
              <w:rPr>
                <w:sz w:val="24"/>
              </w:rPr>
              <w:t>общественная</w:t>
            </w:r>
            <w:r>
              <w:rPr>
                <w:spacing w:val="-9"/>
                <w:sz w:val="24"/>
              </w:rPr>
              <w:t xml:space="preserve"> </w:t>
            </w:r>
            <w:r>
              <w:rPr>
                <w:sz w:val="24"/>
              </w:rPr>
              <w:t>работа»</w:t>
            </w:r>
          </w:p>
        </w:tc>
        <w:tc>
          <w:tcPr>
            <w:tcW w:w="4255" w:type="dxa"/>
          </w:tcPr>
          <w:p w:rsidR="00EA61AC" w:rsidRDefault="00884E59">
            <w:pPr>
              <w:pStyle w:val="TableParagraph"/>
              <w:spacing w:line="242" w:lineRule="auto"/>
              <w:ind w:left="4" w:right="67"/>
              <w:rPr>
                <w:sz w:val="24"/>
              </w:rPr>
            </w:pPr>
            <w:r>
              <w:rPr>
                <w:sz w:val="24"/>
              </w:rPr>
              <w:t>-наличие поручений, фото, сообщений и</w:t>
            </w:r>
            <w:r>
              <w:rPr>
                <w:spacing w:val="-57"/>
                <w:sz w:val="24"/>
              </w:rPr>
              <w:t xml:space="preserve"> </w:t>
            </w:r>
            <w:r>
              <w:rPr>
                <w:sz w:val="24"/>
              </w:rPr>
              <w:t>т.п.</w:t>
            </w:r>
          </w:p>
        </w:tc>
        <w:tc>
          <w:tcPr>
            <w:tcW w:w="3439" w:type="dxa"/>
          </w:tcPr>
          <w:p w:rsidR="00EA61AC" w:rsidRDefault="00884E59">
            <w:pPr>
              <w:pStyle w:val="TableParagraph"/>
              <w:ind w:left="3" w:right="-18"/>
              <w:rPr>
                <w:sz w:val="24"/>
              </w:rPr>
            </w:pPr>
            <w:r>
              <w:rPr>
                <w:sz w:val="24"/>
              </w:rPr>
              <w:t>3</w:t>
            </w:r>
            <w:r>
              <w:rPr>
                <w:spacing w:val="1"/>
                <w:sz w:val="24"/>
              </w:rPr>
              <w:t xml:space="preserve"> </w:t>
            </w:r>
            <w:r>
              <w:rPr>
                <w:sz w:val="24"/>
              </w:rPr>
              <w:t>балла</w:t>
            </w:r>
            <w:r>
              <w:rPr>
                <w:spacing w:val="2"/>
                <w:sz w:val="24"/>
              </w:rPr>
              <w:t xml:space="preserve"> </w:t>
            </w:r>
            <w:r>
              <w:rPr>
                <w:sz w:val="24"/>
              </w:rPr>
              <w:t>–</w:t>
            </w:r>
            <w:r>
              <w:rPr>
                <w:spacing w:val="1"/>
                <w:sz w:val="24"/>
              </w:rPr>
              <w:t xml:space="preserve"> </w:t>
            </w:r>
            <w:r>
              <w:rPr>
                <w:sz w:val="24"/>
              </w:rPr>
              <w:t>наличие</w:t>
            </w:r>
            <w:r>
              <w:rPr>
                <w:spacing w:val="-3"/>
                <w:sz w:val="24"/>
              </w:rPr>
              <w:t xml:space="preserve"> </w:t>
            </w:r>
            <w:r>
              <w:rPr>
                <w:sz w:val="24"/>
              </w:rPr>
              <w:t>фото,</w:t>
            </w:r>
            <w:r>
              <w:rPr>
                <w:spacing w:val="1"/>
                <w:sz w:val="24"/>
              </w:rPr>
              <w:t xml:space="preserve"> </w:t>
            </w:r>
            <w:r>
              <w:rPr>
                <w:sz w:val="24"/>
              </w:rPr>
              <w:t>поручений,</w:t>
            </w:r>
            <w:r>
              <w:rPr>
                <w:spacing w:val="3"/>
                <w:sz w:val="24"/>
              </w:rPr>
              <w:t xml:space="preserve"> </w:t>
            </w:r>
            <w:r>
              <w:rPr>
                <w:sz w:val="24"/>
              </w:rPr>
              <w:t>красочных</w:t>
            </w:r>
            <w:r>
              <w:rPr>
                <w:spacing w:val="1"/>
                <w:sz w:val="24"/>
              </w:rPr>
              <w:t xml:space="preserve"> </w:t>
            </w:r>
            <w:r>
              <w:rPr>
                <w:sz w:val="24"/>
              </w:rPr>
              <w:t>сообщений на тему (от 5 и</w:t>
            </w:r>
            <w:r>
              <w:rPr>
                <w:spacing w:val="1"/>
                <w:sz w:val="24"/>
              </w:rPr>
              <w:t xml:space="preserve"> </w:t>
            </w:r>
            <w:r>
              <w:rPr>
                <w:sz w:val="24"/>
              </w:rPr>
              <w:t>больше); 2 балла – наличие фото,</w:t>
            </w:r>
            <w:r>
              <w:rPr>
                <w:spacing w:val="-57"/>
                <w:sz w:val="24"/>
              </w:rPr>
              <w:t xml:space="preserve"> </w:t>
            </w:r>
            <w:r>
              <w:rPr>
                <w:sz w:val="24"/>
              </w:rPr>
              <w:t>поручений,</w:t>
            </w:r>
            <w:r>
              <w:rPr>
                <w:spacing w:val="3"/>
                <w:sz w:val="24"/>
              </w:rPr>
              <w:t xml:space="preserve"> </w:t>
            </w:r>
            <w:r>
              <w:rPr>
                <w:sz w:val="24"/>
              </w:rPr>
              <w:t>красочных</w:t>
            </w:r>
            <w:r>
              <w:rPr>
                <w:spacing w:val="1"/>
                <w:sz w:val="24"/>
              </w:rPr>
              <w:t xml:space="preserve"> </w:t>
            </w:r>
            <w:r>
              <w:rPr>
                <w:sz w:val="24"/>
              </w:rPr>
              <w:t>сообщений</w:t>
            </w:r>
            <w:r>
              <w:rPr>
                <w:spacing w:val="-2"/>
                <w:sz w:val="24"/>
              </w:rPr>
              <w:t xml:space="preserve"> </w:t>
            </w:r>
            <w:r>
              <w:rPr>
                <w:sz w:val="24"/>
              </w:rPr>
              <w:t>на</w:t>
            </w:r>
            <w:r>
              <w:rPr>
                <w:spacing w:val="-4"/>
                <w:sz w:val="24"/>
              </w:rPr>
              <w:t xml:space="preserve"> </w:t>
            </w:r>
            <w:r>
              <w:rPr>
                <w:sz w:val="24"/>
              </w:rPr>
              <w:t>тему</w:t>
            </w:r>
            <w:r>
              <w:rPr>
                <w:spacing w:val="-7"/>
                <w:sz w:val="24"/>
              </w:rPr>
              <w:t xml:space="preserve"> </w:t>
            </w:r>
            <w:r>
              <w:rPr>
                <w:sz w:val="24"/>
              </w:rPr>
              <w:t>(3-4);</w:t>
            </w:r>
          </w:p>
          <w:p w:rsidR="00EA61AC" w:rsidRDefault="00884E59">
            <w:pPr>
              <w:pStyle w:val="TableParagraph"/>
              <w:tabs>
                <w:tab w:val="left" w:pos="574"/>
                <w:tab w:val="left" w:pos="1491"/>
                <w:tab w:val="left" w:pos="2053"/>
              </w:tabs>
              <w:spacing w:line="242" w:lineRule="auto"/>
              <w:ind w:left="3" w:right="-15"/>
              <w:rPr>
                <w:sz w:val="24"/>
              </w:rPr>
            </w:pPr>
            <w:r>
              <w:rPr>
                <w:sz w:val="24"/>
              </w:rPr>
              <w:t>1</w:t>
            </w:r>
            <w:r>
              <w:rPr>
                <w:sz w:val="24"/>
              </w:rPr>
              <w:tab/>
              <w:t>балл</w:t>
            </w:r>
            <w:r>
              <w:rPr>
                <w:sz w:val="24"/>
              </w:rPr>
              <w:tab/>
              <w:t>–</w:t>
            </w:r>
            <w:r>
              <w:rPr>
                <w:sz w:val="24"/>
              </w:rPr>
              <w:tab/>
              <w:t>недостающая</w:t>
            </w:r>
            <w:r>
              <w:rPr>
                <w:spacing w:val="-57"/>
                <w:sz w:val="24"/>
              </w:rPr>
              <w:t xml:space="preserve"> </w:t>
            </w:r>
            <w:r>
              <w:rPr>
                <w:sz w:val="24"/>
              </w:rPr>
              <w:t>информация,</w:t>
            </w:r>
            <w:r>
              <w:rPr>
                <w:spacing w:val="-6"/>
                <w:sz w:val="24"/>
              </w:rPr>
              <w:t xml:space="preserve"> </w:t>
            </w:r>
            <w:r>
              <w:rPr>
                <w:sz w:val="24"/>
              </w:rPr>
              <w:t>отсутствие</w:t>
            </w:r>
          </w:p>
          <w:p w:rsidR="00EA61AC" w:rsidRDefault="00884E59">
            <w:pPr>
              <w:pStyle w:val="TableParagraph"/>
              <w:spacing w:line="271" w:lineRule="exact"/>
              <w:ind w:left="3"/>
              <w:rPr>
                <w:sz w:val="24"/>
              </w:rPr>
            </w:pPr>
            <w:r>
              <w:rPr>
                <w:sz w:val="24"/>
              </w:rPr>
              <w:t>фото,</w:t>
            </w:r>
            <w:r>
              <w:rPr>
                <w:spacing w:val="-3"/>
                <w:sz w:val="24"/>
              </w:rPr>
              <w:t xml:space="preserve"> </w:t>
            </w:r>
            <w:r>
              <w:rPr>
                <w:sz w:val="24"/>
              </w:rPr>
              <w:t>сообщений;</w:t>
            </w:r>
          </w:p>
          <w:p w:rsidR="00EA61AC" w:rsidRDefault="00884E59">
            <w:pPr>
              <w:pStyle w:val="TableParagraph"/>
              <w:spacing w:line="267" w:lineRule="exact"/>
              <w:ind w:left="3"/>
              <w:rPr>
                <w:sz w:val="24"/>
              </w:rPr>
            </w:pPr>
            <w:r>
              <w:rPr>
                <w:sz w:val="24"/>
              </w:rPr>
              <w:t>0</w:t>
            </w:r>
            <w:r>
              <w:rPr>
                <w:spacing w:val="3"/>
                <w:sz w:val="24"/>
              </w:rPr>
              <w:t xml:space="preserve"> </w:t>
            </w:r>
            <w:r>
              <w:rPr>
                <w:sz w:val="24"/>
              </w:rPr>
              <w:t>баллов -нет</w:t>
            </w:r>
          </w:p>
        </w:tc>
      </w:tr>
      <w:tr w:rsidR="00EA61AC">
        <w:trPr>
          <w:trHeight w:val="2232"/>
        </w:trPr>
        <w:tc>
          <w:tcPr>
            <w:tcW w:w="2411" w:type="dxa"/>
          </w:tcPr>
          <w:p w:rsidR="00EA61AC" w:rsidRDefault="00884E59">
            <w:pPr>
              <w:pStyle w:val="TableParagraph"/>
              <w:spacing w:line="242" w:lineRule="auto"/>
              <w:ind w:left="4" w:right="1087"/>
              <w:rPr>
                <w:sz w:val="24"/>
              </w:rPr>
            </w:pPr>
            <w:r>
              <w:rPr>
                <w:sz w:val="24"/>
              </w:rPr>
              <w:t>Раздел</w:t>
            </w:r>
            <w:r>
              <w:rPr>
                <w:spacing w:val="-14"/>
                <w:sz w:val="24"/>
              </w:rPr>
              <w:t xml:space="preserve"> </w:t>
            </w:r>
            <w:r>
              <w:rPr>
                <w:sz w:val="24"/>
              </w:rPr>
              <w:t>«Мое</w:t>
            </w:r>
            <w:r>
              <w:rPr>
                <w:spacing w:val="-57"/>
                <w:sz w:val="24"/>
              </w:rPr>
              <w:t xml:space="preserve"> </w:t>
            </w:r>
            <w:r>
              <w:rPr>
                <w:sz w:val="24"/>
              </w:rPr>
              <w:t>творчество»</w:t>
            </w:r>
          </w:p>
        </w:tc>
        <w:tc>
          <w:tcPr>
            <w:tcW w:w="4255" w:type="dxa"/>
          </w:tcPr>
          <w:p w:rsidR="00EA61AC" w:rsidRDefault="00884E59">
            <w:pPr>
              <w:pStyle w:val="TableParagraph"/>
              <w:spacing w:line="242" w:lineRule="auto"/>
              <w:ind w:left="4" w:right="574"/>
              <w:rPr>
                <w:sz w:val="24"/>
              </w:rPr>
            </w:pPr>
            <w:r>
              <w:rPr>
                <w:sz w:val="24"/>
              </w:rPr>
              <w:t>-наличие рисунков, фото объемных</w:t>
            </w:r>
            <w:r>
              <w:rPr>
                <w:spacing w:val="-57"/>
                <w:sz w:val="24"/>
              </w:rPr>
              <w:t xml:space="preserve"> </w:t>
            </w:r>
            <w:r>
              <w:rPr>
                <w:sz w:val="24"/>
              </w:rPr>
              <w:t>поделок,</w:t>
            </w:r>
            <w:r>
              <w:rPr>
                <w:spacing w:val="-2"/>
                <w:sz w:val="24"/>
              </w:rPr>
              <w:t xml:space="preserve"> </w:t>
            </w:r>
            <w:r>
              <w:rPr>
                <w:sz w:val="24"/>
              </w:rPr>
              <w:t>творческих</w:t>
            </w:r>
            <w:r>
              <w:rPr>
                <w:spacing w:val="-3"/>
                <w:sz w:val="24"/>
              </w:rPr>
              <w:t xml:space="preserve"> </w:t>
            </w:r>
            <w:r>
              <w:rPr>
                <w:sz w:val="24"/>
              </w:rPr>
              <w:t>работ</w:t>
            </w:r>
          </w:p>
        </w:tc>
        <w:tc>
          <w:tcPr>
            <w:tcW w:w="3439" w:type="dxa"/>
          </w:tcPr>
          <w:p w:rsidR="00EA61AC" w:rsidRDefault="00884E59">
            <w:pPr>
              <w:pStyle w:val="TableParagraph"/>
              <w:spacing w:line="242" w:lineRule="auto"/>
              <w:ind w:left="3" w:right="-15"/>
              <w:jc w:val="both"/>
              <w:rPr>
                <w:sz w:val="24"/>
              </w:rPr>
            </w:pPr>
            <w:r>
              <w:rPr>
                <w:sz w:val="24"/>
              </w:rPr>
              <w:t>3 балла - наличие от 5 и более</w:t>
            </w:r>
            <w:r>
              <w:rPr>
                <w:spacing w:val="1"/>
                <w:sz w:val="24"/>
              </w:rPr>
              <w:t xml:space="preserve"> </w:t>
            </w:r>
            <w:r>
              <w:rPr>
                <w:sz w:val="24"/>
              </w:rPr>
              <w:t>работ;</w:t>
            </w:r>
          </w:p>
          <w:p w:rsidR="00EA61AC" w:rsidRDefault="00884E59">
            <w:pPr>
              <w:pStyle w:val="TableParagraph"/>
              <w:spacing w:line="242" w:lineRule="auto"/>
              <w:ind w:left="3" w:right="-15"/>
              <w:jc w:val="both"/>
              <w:rPr>
                <w:sz w:val="24"/>
              </w:rPr>
            </w:pPr>
            <w:r>
              <w:rPr>
                <w:sz w:val="24"/>
              </w:rPr>
              <w:t>2</w:t>
            </w:r>
            <w:r>
              <w:rPr>
                <w:spacing w:val="1"/>
                <w:sz w:val="24"/>
              </w:rPr>
              <w:t xml:space="preserve"> </w:t>
            </w:r>
            <w:r>
              <w:rPr>
                <w:sz w:val="24"/>
              </w:rPr>
              <w:t>балла</w:t>
            </w:r>
            <w:r>
              <w:rPr>
                <w:spacing w:val="1"/>
                <w:sz w:val="24"/>
              </w:rPr>
              <w:t xml:space="preserve"> </w:t>
            </w:r>
            <w:r>
              <w:rPr>
                <w:sz w:val="24"/>
              </w:rPr>
              <w:t>–</w:t>
            </w:r>
            <w:r>
              <w:rPr>
                <w:spacing w:val="1"/>
                <w:sz w:val="24"/>
              </w:rPr>
              <w:t xml:space="preserve"> </w:t>
            </w:r>
            <w:r>
              <w:rPr>
                <w:sz w:val="24"/>
              </w:rPr>
              <w:t>количество</w:t>
            </w:r>
            <w:r>
              <w:rPr>
                <w:spacing w:val="1"/>
                <w:sz w:val="24"/>
              </w:rPr>
              <w:t xml:space="preserve"> </w:t>
            </w:r>
            <w:r>
              <w:rPr>
                <w:sz w:val="24"/>
              </w:rPr>
              <w:t>работ</w:t>
            </w:r>
            <w:r>
              <w:rPr>
                <w:spacing w:val="1"/>
                <w:sz w:val="24"/>
              </w:rPr>
              <w:t xml:space="preserve"> </w:t>
            </w:r>
            <w:r>
              <w:rPr>
                <w:sz w:val="24"/>
              </w:rPr>
              <w:t>составляет</w:t>
            </w:r>
            <w:r>
              <w:rPr>
                <w:spacing w:val="-2"/>
                <w:sz w:val="24"/>
              </w:rPr>
              <w:t xml:space="preserve"> </w:t>
            </w:r>
            <w:r>
              <w:rPr>
                <w:sz w:val="24"/>
              </w:rPr>
              <w:t>3-4;</w:t>
            </w:r>
          </w:p>
          <w:p w:rsidR="00EA61AC" w:rsidRDefault="00884E59">
            <w:pPr>
              <w:pStyle w:val="TableParagraph"/>
              <w:ind w:left="3" w:right="-15"/>
              <w:jc w:val="both"/>
              <w:rPr>
                <w:sz w:val="24"/>
              </w:rPr>
            </w:pPr>
            <w:r>
              <w:rPr>
                <w:sz w:val="24"/>
              </w:rPr>
              <w:t>1</w:t>
            </w:r>
            <w:r>
              <w:rPr>
                <w:spacing w:val="1"/>
                <w:sz w:val="24"/>
              </w:rPr>
              <w:t xml:space="preserve"> </w:t>
            </w:r>
            <w:r>
              <w:rPr>
                <w:sz w:val="24"/>
              </w:rPr>
              <w:t>балл</w:t>
            </w:r>
            <w:r>
              <w:rPr>
                <w:spacing w:val="1"/>
                <w:sz w:val="24"/>
              </w:rPr>
              <w:t xml:space="preserve"> </w:t>
            </w:r>
            <w:r>
              <w:rPr>
                <w:sz w:val="24"/>
              </w:rPr>
              <w:t>–</w:t>
            </w:r>
            <w:r>
              <w:rPr>
                <w:spacing w:val="1"/>
                <w:sz w:val="24"/>
              </w:rPr>
              <w:t xml:space="preserve"> </w:t>
            </w:r>
            <w:r>
              <w:rPr>
                <w:sz w:val="24"/>
              </w:rPr>
              <w:t>недостаточная</w:t>
            </w:r>
            <w:r>
              <w:rPr>
                <w:spacing w:val="1"/>
                <w:sz w:val="24"/>
              </w:rPr>
              <w:t xml:space="preserve"> </w:t>
            </w:r>
            <w:r>
              <w:rPr>
                <w:sz w:val="24"/>
              </w:rPr>
              <w:t>информация</w:t>
            </w:r>
            <w:r>
              <w:rPr>
                <w:spacing w:val="1"/>
                <w:sz w:val="24"/>
              </w:rPr>
              <w:t xml:space="preserve"> </w:t>
            </w:r>
            <w:r>
              <w:rPr>
                <w:sz w:val="24"/>
              </w:rPr>
              <w:t>о</w:t>
            </w:r>
            <w:r>
              <w:rPr>
                <w:spacing w:val="1"/>
                <w:sz w:val="24"/>
              </w:rPr>
              <w:t xml:space="preserve"> </w:t>
            </w:r>
            <w:r>
              <w:rPr>
                <w:sz w:val="24"/>
              </w:rPr>
              <w:t>творчестве</w:t>
            </w:r>
            <w:r>
              <w:rPr>
                <w:spacing w:val="1"/>
                <w:sz w:val="24"/>
              </w:rPr>
              <w:t xml:space="preserve"> </w:t>
            </w:r>
            <w:r>
              <w:rPr>
                <w:sz w:val="24"/>
              </w:rPr>
              <w:t>ученика;</w:t>
            </w:r>
          </w:p>
          <w:p w:rsidR="00EA61AC" w:rsidRDefault="00884E59">
            <w:pPr>
              <w:pStyle w:val="TableParagraph"/>
              <w:ind w:left="3"/>
              <w:jc w:val="both"/>
              <w:rPr>
                <w:sz w:val="24"/>
              </w:rPr>
            </w:pPr>
            <w:r>
              <w:rPr>
                <w:sz w:val="24"/>
              </w:rPr>
              <w:t>0</w:t>
            </w:r>
            <w:r>
              <w:rPr>
                <w:spacing w:val="1"/>
                <w:sz w:val="24"/>
              </w:rPr>
              <w:t xml:space="preserve"> </w:t>
            </w:r>
            <w:r>
              <w:rPr>
                <w:sz w:val="24"/>
              </w:rPr>
              <w:t>баллов</w:t>
            </w:r>
            <w:r>
              <w:rPr>
                <w:spacing w:val="59"/>
                <w:sz w:val="24"/>
              </w:rPr>
              <w:t xml:space="preserve"> </w:t>
            </w:r>
            <w:r>
              <w:rPr>
                <w:sz w:val="24"/>
              </w:rPr>
              <w:t>-работ</w:t>
            </w:r>
            <w:r>
              <w:rPr>
                <w:spacing w:val="-2"/>
                <w:sz w:val="24"/>
              </w:rPr>
              <w:t xml:space="preserve"> </w:t>
            </w:r>
            <w:r>
              <w:rPr>
                <w:sz w:val="24"/>
              </w:rPr>
              <w:t>нет</w:t>
            </w:r>
          </w:p>
        </w:tc>
      </w:tr>
      <w:tr w:rsidR="00EA61AC">
        <w:trPr>
          <w:trHeight w:val="2716"/>
        </w:trPr>
        <w:tc>
          <w:tcPr>
            <w:tcW w:w="2411" w:type="dxa"/>
          </w:tcPr>
          <w:p w:rsidR="00EA61AC" w:rsidRDefault="00884E59">
            <w:pPr>
              <w:pStyle w:val="TableParagraph"/>
              <w:spacing w:line="242" w:lineRule="auto"/>
              <w:ind w:left="4" w:right="1035"/>
              <w:rPr>
                <w:sz w:val="24"/>
              </w:rPr>
            </w:pPr>
            <w:r>
              <w:rPr>
                <w:sz w:val="24"/>
              </w:rPr>
              <w:t>Раздел «Мои</w:t>
            </w:r>
            <w:r>
              <w:rPr>
                <w:spacing w:val="-57"/>
                <w:sz w:val="24"/>
              </w:rPr>
              <w:t xml:space="preserve"> </w:t>
            </w:r>
            <w:r>
              <w:rPr>
                <w:sz w:val="24"/>
              </w:rPr>
              <w:t>достижения»</w:t>
            </w:r>
          </w:p>
        </w:tc>
        <w:tc>
          <w:tcPr>
            <w:tcW w:w="4255" w:type="dxa"/>
          </w:tcPr>
          <w:p w:rsidR="00EA61AC" w:rsidRDefault="00884E59">
            <w:pPr>
              <w:pStyle w:val="TableParagraph"/>
              <w:spacing w:line="242" w:lineRule="auto"/>
              <w:ind w:left="4" w:right="1296"/>
              <w:rPr>
                <w:sz w:val="24"/>
              </w:rPr>
            </w:pPr>
            <w:r>
              <w:rPr>
                <w:sz w:val="24"/>
              </w:rPr>
              <w:t>- наличие грамот, дипломов,</w:t>
            </w:r>
            <w:r>
              <w:rPr>
                <w:spacing w:val="-57"/>
                <w:sz w:val="24"/>
              </w:rPr>
              <w:t xml:space="preserve"> </w:t>
            </w:r>
            <w:r>
              <w:rPr>
                <w:sz w:val="24"/>
              </w:rPr>
              <w:t>сертификатов</w:t>
            </w:r>
          </w:p>
        </w:tc>
        <w:tc>
          <w:tcPr>
            <w:tcW w:w="3439" w:type="dxa"/>
          </w:tcPr>
          <w:p w:rsidR="00EA61AC" w:rsidRDefault="00884E59">
            <w:pPr>
              <w:pStyle w:val="TableParagraph"/>
              <w:spacing w:line="242" w:lineRule="auto"/>
              <w:ind w:left="3" w:right="650"/>
              <w:rPr>
                <w:sz w:val="24"/>
              </w:rPr>
            </w:pPr>
            <w:r>
              <w:rPr>
                <w:sz w:val="24"/>
              </w:rPr>
              <w:t>5</w:t>
            </w:r>
            <w:r>
              <w:rPr>
                <w:spacing w:val="-6"/>
                <w:sz w:val="24"/>
              </w:rPr>
              <w:t xml:space="preserve"> </w:t>
            </w:r>
            <w:r>
              <w:rPr>
                <w:sz w:val="24"/>
              </w:rPr>
              <w:t>баллов-</w:t>
            </w:r>
            <w:r>
              <w:rPr>
                <w:spacing w:val="-3"/>
                <w:sz w:val="24"/>
              </w:rPr>
              <w:t xml:space="preserve"> </w:t>
            </w:r>
            <w:r>
              <w:rPr>
                <w:sz w:val="24"/>
              </w:rPr>
              <w:t>Международный</w:t>
            </w:r>
            <w:r>
              <w:rPr>
                <w:spacing w:val="-57"/>
                <w:sz w:val="24"/>
              </w:rPr>
              <w:t xml:space="preserve"> </w:t>
            </w:r>
            <w:r>
              <w:rPr>
                <w:sz w:val="24"/>
              </w:rPr>
              <w:t>уровень;</w:t>
            </w:r>
          </w:p>
          <w:p w:rsidR="00EA61AC" w:rsidRDefault="00884E59">
            <w:pPr>
              <w:pStyle w:val="TableParagraph"/>
              <w:spacing w:line="242" w:lineRule="auto"/>
              <w:ind w:left="3" w:right="826" w:firstLine="62"/>
              <w:rPr>
                <w:sz w:val="24"/>
              </w:rPr>
            </w:pPr>
            <w:r>
              <w:rPr>
                <w:sz w:val="24"/>
              </w:rPr>
              <w:t>4 балла - Всероссийский</w:t>
            </w:r>
            <w:r>
              <w:rPr>
                <w:spacing w:val="-57"/>
                <w:sz w:val="24"/>
              </w:rPr>
              <w:t xml:space="preserve"> </w:t>
            </w:r>
            <w:r>
              <w:rPr>
                <w:sz w:val="24"/>
              </w:rPr>
              <w:t>уровень;</w:t>
            </w:r>
          </w:p>
          <w:p w:rsidR="00EA61AC" w:rsidRDefault="00884E59">
            <w:pPr>
              <w:pStyle w:val="TableParagraph"/>
              <w:ind w:left="3" w:right="51"/>
              <w:rPr>
                <w:sz w:val="24"/>
              </w:rPr>
            </w:pPr>
            <w:r>
              <w:rPr>
                <w:sz w:val="24"/>
              </w:rPr>
              <w:t>3 балла - региональный уровень;</w:t>
            </w:r>
            <w:r>
              <w:rPr>
                <w:spacing w:val="-57"/>
                <w:sz w:val="24"/>
              </w:rPr>
              <w:t xml:space="preserve"> </w:t>
            </w:r>
            <w:r>
              <w:rPr>
                <w:sz w:val="24"/>
              </w:rPr>
              <w:t>2</w:t>
            </w:r>
            <w:r>
              <w:rPr>
                <w:spacing w:val="1"/>
                <w:sz w:val="24"/>
              </w:rPr>
              <w:t xml:space="preserve"> </w:t>
            </w:r>
            <w:r>
              <w:rPr>
                <w:sz w:val="24"/>
              </w:rPr>
              <w:t>балла</w:t>
            </w:r>
            <w:r>
              <w:rPr>
                <w:spacing w:val="1"/>
                <w:sz w:val="24"/>
              </w:rPr>
              <w:t xml:space="preserve"> </w:t>
            </w:r>
            <w:r>
              <w:rPr>
                <w:sz w:val="24"/>
              </w:rPr>
              <w:t>-</w:t>
            </w:r>
            <w:r>
              <w:rPr>
                <w:spacing w:val="-2"/>
                <w:sz w:val="24"/>
              </w:rPr>
              <w:t xml:space="preserve"> </w:t>
            </w:r>
            <w:r>
              <w:rPr>
                <w:sz w:val="24"/>
              </w:rPr>
              <w:t>муниципальный</w:t>
            </w:r>
            <w:r>
              <w:rPr>
                <w:spacing w:val="1"/>
                <w:sz w:val="24"/>
              </w:rPr>
              <w:t xml:space="preserve"> </w:t>
            </w:r>
            <w:r>
              <w:rPr>
                <w:sz w:val="24"/>
              </w:rPr>
              <w:t>уровень;</w:t>
            </w:r>
          </w:p>
          <w:p w:rsidR="00EA61AC" w:rsidRDefault="00884E59">
            <w:pPr>
              <w:pStyle w:val="TableParagraph"/>
              <w:spacing w:line="237" w:lineRule="auto"/>
              <w:ind w:left="3" w:right="1489"/>
              <w:rPr>
                <w:sz w:val="24"/>
              </w:rPr>
            </w:pPr>
            <w:r>
              <w:rPr>
                <w:sz w:val="24"/>
              </w:rPr>
              <w:t>1 балл - школьный</w:t>
            </w:r>
            <w:r>
              <w:rPr>
                <w:spacing w:val="-57"/>
                <w:sz w:val="24"/>
              </w:rPr>
              <w:t xml:space="preserve"> </w:t>
            </w:r>
            <w:r>
              <w:rPr>
                <w:sz w:val="24"/>
              </w:rPr>
              <w:t>уровень</w:t>
            </w:r>
          </w:p>
        </w:tc>
      </w:tr>
    </w:tbl>
    <w:p w:rsidR="00EA61AC" w:rsidRDefault="00884E59">
      <w:pPr>
        <w:spacing w:line="237" w:lineRule="auto"/>
        <w:ind w:left="1184" w:right="510"/>
        <w:rPr>
          <w:sz w:val="24"/>
        </w:rPr>
      </w:pPr>
      <w:r>
        <w:rPr>
          <w:sz w:val="24"/>
        </w:rPr>
        <w:t>В конце учебного года рекомендуется</w:t>
      </w:r>
      <w:r>
        <w:rPr>
          <w:spacing w:val="1"/>
          <w:sz w:val="24"/>
        </w:rPr>
        <w:t xml:space="preserve"> </w:t>
      </w:r>
      <w:r>
        <w:rPr>
          <w:sz w:val="24"/>
        </w:rPr>
        <w:t>проведение презентации портфолио.</w:t>
      </w:r>
      <w:r>
        <w:rPr>
          <w:spacing w:val="-57"/>
          <w:sz w:val="24"/>
        </w:rPr>
        <w:t xml:space="preserve"> </w:t>
      </w:r>
      <w:r>
        <w:rPr>
          <w:sz w:val="24"/>
        </w:rPr>
        <w:t>Определяются</w:t>
      </w:r>
      <w:r>
        <w:rPr>
          <w:spacing w:val="-1"/>
          <w:sz w:val="24"/>
        </w:rPr>
        <w:t xml:space="preserve"> </w:t>
      </w:r>
      <w:r>
        <w:rPr>
          <w:sz w:val="24"/>
        </w:rPr>
        <w:t>победители</w:t>
      </w:r>
      <w:r>
        <w:rPr>
          <w:spacing w:val="2"/>
          <w:sz w:val="24"/>
        </w:rPr>
        <w:t xml:space="preserve"> </w:t>
      </w:r>
      <w:r>
        <w:rPr>
          <w:sz w:val="24"/>
        </w:rPr>
        <w:t>и</w:t>
      </w:r>
      <w:r>
        <w:rPr>
          <w:spacing w:val="-3"/>
          <w:sz w:val="24"/>
        </w:rPr>
        <w:t xml:space="preserve"> </w:t>
      </w:r>
      <w:r>
        <w:rPr>
          <w:sz w:val="24"/>
        </w:rPr>
        <w:t>лауреаты</w:t>
      </w:r>
      <w:r>
        <w:rPr>
          <w:spacing w:val="2"/>
          <w:sz w:val="24"/>
        </w:rPr>
        <w:t xml:space="preserve"> </w:t>
      </w:r>
      <w:r>
        <w:rPr>
          <w:sz w:val="24"/>
        </w:rPr>
        <w:t>в</w:t>
      </w:r>
      <w:r>
        <w:rPr>
          <w:spacing w:val="2"/>
          <w:sz w:val="24"/>
        </w:rPr>
        <w:t xml:space="preserve"> </w:t>
      </w:r>
      <w:r>
        <w:rPr>
          <w:sz w:val="24"/>
        </w:rPr>
        <w:t>различных</w:t>
      </w:r>
      <w:r>
        <w:rPr>
          <w:spacing w:val="-5"/>
          <w:sz w:val="24"/>
        </w:rPr>
        <w:t xml:space="preserve"> </w:t>
      </w:r>
      <w:r>
        <w:rPr>
          <w:sz w:val="24"/>
        </w:rPr>
        <w:t>номинациях:</w:t>
      </w:r>
    </w:p>
    <w:p w:rsidR="00EA61AC" w:rsidRDefault="00884E59">
      <w:pPr>
        <w:spacing w:line="237" w:lineRule="auto"/>
        <w:ind w:left="474" w:firstLine="710"/>
        <w:rPr>
          <w:sz w:val="24"/>
        </w:rPr>
      </w:pPr>
      <w:r>
        <w:rPr>
          <w:sz w:val="24"/>
        </w:rPr>
        <w:t>«Самый оригинальный портфолио»;</w:t>
      </w:r>
      <w:r>
        <w:rPr>
          <w:spacing w:val="1"/>
          <w:sz w:val="24"/>
        </w:rPr>
        <w:t xml:space="preserve"> </w:t>
      </w:r>
      <w:r>
        <w:rPr>
          <w:sz w:val="24"/>
        </w:rPr>
        <w:t>«За лучшее оформление работ»; «Идея!»; «За</w:t>
      </w:r>
      <w:r>
        <w:rPr>
          <w:spacing w:val="-57"/>
          <w:sz w:val="24"/>
        </w:rPr>
        <w:t xml:space="preserve"> </w:t>
      </w:r>
      <w:r>
        <w:rPr>
          <w:sz w:val="24"/>
        </w:rPr>
        <w:t>многогранность</w:t>
      </w:r>
      <w:r>
        <w:rPr>
          <w:spacing w:val="-2"/>
          <w:sz w:val="24"/>
        </w:rPr>
        <w:t xml:space="preserve"> </w:t>
      </w:r>
      <w:r>
        <w:rPr>
          <w:sz w:val="24"/>
        </w:rPr>
        <w:t>таланта»;</w:t>
      </w:r>
      <w:r>
        <w:rPr>
          <w:spacing w:val="1"/>
          <w:sz w:val="24"/>
        </w:rPr>
        <w:t xml:space="preserve"> </w:t>
      </w:r>
      <w:r>
        <w:rPr>
          <w:sz w:val="24"/>
        </w:rPr>
        <w:t>«За</w:t>
      </w:r>
      <w:r>
        <w:rPr>
          <w:spacing w:val="-1"/>
          <w:sz w:val="24"/>
        </w:rPr>
        <w:t xml:space="preserve"> </w:t>
      </w:r>
      <w:r>
        <w:rPr>
          <w:sz w:val="24"/>
        </w:rPr>
        <w:t>трудолюбие»;</w:t>
      </w:r>
      <w:r>
        <w:rPr>
          <w:spacing w:val="2"/>
          <w:sz w:val="24"/>
        </w:rPr>
        <w:t xml:space="preserve"> </w:t>
      </w:r>
      <w:r>
        <w:rPr>
          <w:sz w:val="24"/>
        </w:rPr>
        <w:t>«За творческий</w:t>
      </w:r>
      <w:r>
        <w:rPr>
          <w:spacing w:val="2"/>
          <w:sz w:val="24"/>
        </w:rPr>
        <w:t xml:space="preserve"> </w:t>
      </w:r>
      <w:r>
        <w:rPr>
          <w:sz w:val="24"/>
        </w:rPr>
        <w:t>подход».</w:t>
      </w:r>
    </w:p>
    <w:p w:rsidR="00EA61AC" w:rsidRDefault="00884E59">
      <w:pPr>
        <w:spacing w:line="237" w:lineRule="auto"/>
        <w:ind w:left="474" w:firstLine="710"/>
        <w:rPr>
          <w:sz w:val="24"/>
        </w:rPr>
      </w:pPr>
      <w:r>
        <w:rPr>
          <w:sz w:val="24"/>
        </w:rPr>
        <w:t>По</w:t>
      </w:r>
      <w:r>
        <w:rPr>
          <w:spacing w:val="1"/>
          <w:sz w:val="24"/>
        </w:rPr>
        <w:t xml:space="preserve"> </w:t>
      </w:r>
      <w:r>
        <w:rPr>
          <w:sz w:val="24"/>
        </w:rPr>
        <w:t>результатам</w:t>
      </w:r>
      <w:r>
        <w:rPr>
          <w:spacing w:val="1"/>
          <w:sz w:val="24"/>
        </w:rPr>
        <w:t xml:space="preserve"> </w:t>
      </w:r>
      <w:r>
        <w:rPr>
          <w:sz w:val="24"/>
        </w:rPr>
        <w:t>накопленной</w:t>
      </w:r>
      <w:r>
        <w:rPr>
          <w:spacing w:val="1"/>
          <w:sz w:val="24"/>
        </w:rPr>
        <w:t xml:space="preserve"> </w:t>
      </w:r>
      <w:r>
        <w:rPr>
          <w:sz w:val="24"/>
        </w:rPr>
        <w:t>оценки,</w:t>
      </w:r>
      <w:r>
        <w:rPr>
          <w:spacing w:val="1"/>
          <w:sz w:val="24"/>
        </w:rPr>
        <w:t xml:space="preserve"> </w:t>
      </w:r>
      <w:r>
        <w:rPr>
          <w:sz w:val="24"/>
        </w:rPr>
        <w:t>которая</w:t>
      </w:r>
      <w:r>
        <w:rPr>
          <w:spacing w:val="1"/>
          <w:sz w:val="24"/>
        </w:rPr>
        <w:t xml:space="preserve"> </w:t>
      </w:r>
      <w:r>
        <w:rPr>
          <w:sz w:val="24"/>
        </w:rPr>
        <w:t>формируется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материалов</w:t>
      </w:r>
      <w:r>
        <w:rPr>
          <w:spacing w:val="-57"/>
          <w:sz w:val="24"/>
        </w:rPr>
        <w:t xml:space="preserve"> </w:t>
      </w:r>
      <w:r>
        <w:rPr>
          <w:sz w:val="24"/>
        </w:rPr>
        <w:t>портфолио,</w:t>
      </w:r>
      <w:r>
        <w:rPr>
          <w:spacing w:val="-2"/>
          <w:sz w:val="24"/>
        </w:rPr>
        <w:t xml:space="preserve"> </w:t>
      </w:r>
      <w:r>
        <w:rPr>
          <w:sz w:val="24"/>
        </w:rPr>
        <w:t>в</w:t>
      </w:r>
      <w:r>
        <w:rPr>
          <w:spacing w:val="2"/>
          <w:sz w:val="24"/>
        </w:rPr>
        <w:t xml:space="preserve"> </w:t>
      </w:r>
      <w:r>
        <w:rPr>
          <w:sz w:val="24"/>
        </w:rPr>
        <w:t>характеристике выпускника начальной</w:t>
      </w:r>
      <w:r>
        <w:rPr>
          <w:spacing w:val="-3"/>
          <w:sz w:val="24"/>
        </w:rPr>
        <w:t xml:space="preserve"> </w:t>
      </w:r>
      <w:r>
        <w:rPr>
          <w:sz w:val="24"/>
        </w:rPr>
        <w:t>школы</w:t>
      </w:r>
      <w:r>
        <w:rPr>
          <w:spacing w:val="3"/>
          <w:sz w:val="24"/>
        </w:rPr>
        <w:t xml:space="preserve"> </w:t>
      </w:r>
      <w:r>
        <w:rPr>
          <w:sz w:val="24"/>
        </w:rPr>
        <w:t>делаются выводы</w:t>
      </w:r>
      <w:r>
        <w:rPr>
          <w:spacing w:val="-2"/>
          <w:sz w:val="24"/>
        </w:rPr>
        <w:t xml:space="preserve"> </w:t>
      </w:r>
      <w:r>
        <w:rPr>
          <w:sz w:val="24"/>
        </w:rPr>
        <w:t>о:</w:t>
      </w:r>
    </w:p>
    <w:p w:rsidR="00EA61AC" w:rsidRDefault="00884E59">
      <w:pPr>
        <w:spacing w:before="4"/>
        <w:ind w:left="474" w:right="169" w:firstLine="710"/>
        <w:jc w:val="both"/>
        <w:rPr>
          <w:sz w:val="24"/>
        </w:rPr>
      </w:pPr>
      <w:r>
        <w:rPr>
          <w:sz w:val="24"/>
        </w:rPr>
        <w:t>-сформированности у обучающегося универсальных и предметных способов действий, а</w:t>
      </w:r>
      <w:r>
        <w:rPr>
          <w:spacing w:val="1"/>
          <w:sz w:val="24"/>
        </w:rPr>
        <w:t xml:space="preserve"> </w:t>
      </w:r>
      <w:r>
        <w:rPr>
          <w:sz w:val="24"/>
        </w:rPr>
        <w:t>также опорной системы знаний, обеспечивающих ему возможность продолжения образования на</w:t>
      </w:r>
      <w:r>
        <w:rPr>
          <w:spacing w:val="-57"/>
          <w:sz w:val="24"/>
        </w:rPr>
        <w:t xml:space="preserve"> </w:t>
      </w:r>
      <w:r>
        <w:rPr>
          <w:sz w:val="24"/>
        </w:rPr>
        <w:t>ступени</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EA61AC" w:rsidRDefault="00884E59">
      <w:pPr>
        <w:ind w:left="474" w:right="158" w:firstLine="710"/>
        <w:jc w:val="both"/>
        <w:rPr>
          <w:sz w:val="24"/>
        </w:rPr>
      </w:pPr>
      <w:r>
        <w:rPr>
          <w:sz w:val="24"/>
        </w:rPr>
        <w:t>-сформированности</w:t>
      </w:r>
      <w:r>
        <w:rPr>
          <w:spacing w:val="1"/>
          <w:sz w:val="24"/>
        </w:rPr>
        <w:t xml:space="preserve"> </w:t>
      </w:r>
      <w:r>
        <w:rPr>
          <w:sz w:val="24"/>
        </w:rPr>
        <w:t>основ</w:t>
      </w:r>
      <w:r>
        <w:rPr>
          <w:spacing w:val="1"/>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понимаемой</w:t>
      </w:r>
      <w:r>
        <w:rPr>
          <w:spacing w:val="1"/>
          <w:sz w:val="24"/>
        </w:rPr>
        <w:t xml:space="preserve"> </w:t>
      </w:r>
      <w:r>
        <w:rPr>
          <w:sz w:val="24"/>
        </w:rPr>
        <w:t>как</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самоорганизации с целью постановки и решения учебно-познавательных и учебно- практических</w:t>
      </w:r>
      <w:r>
        <w:rPr>
          <w:spacing w:val="-57"/>
          <w:sz w:val="24"/>
        </w:rPr>
        <w:t xml:space="preserve"> </w:t>
      </w:r>
      <w:r>
        <w:rPr>
          <w:sz w:val="24"/>
        </w:rPr>
        <w:t>задач.</w:t>
      </w:r>
    </w:p>
    <w:p w:rsidR="00EA61AC" w:rsidRDefault="00884E59">
      <w:pPr>
        <w:ind w:left="474" w:right="160" w:firstLine="710"/>
        <w:jc w:val="both"/>
        <w:rPr>
          <w:sz w:val="24"/>
        </w:rPr>
      </w:pPr>
      <w:r>
        <w:rPr>
          <w:sz w:val="24"/>
        </w:rPr>
        <w:t>-индивидуальном</w:t>
      </w:r>
      <w:r>
        <w:rPr>
          <w:spacing w:val="1"/>
          <w:sz w:val="24"/>
        </w:rPr>
        <w:t xml:space="preserve"> </w:t>
      </w:r>
      <w:r>
        <w:rPr>
          <w:sz w:val="24"/>
        </w:rPr>
        <w:t>прогрессе</w:t>
      </w:r>
      <w:r>
        <w:rPr>
          <w:spacing w:val="1"/>
          <w:sz w:val="24"/>
        </w:rPr>
        <w:t xml:space="preserve"> </w:t>
      </w:r>
      <w:r>
        <w:rPr>
          <w:sz w:val="24"/>
        </w:rPr>
        <w:t>в</w:t>
      </w:r>
      <w:r>
        <w:rPr>
          <w:spacing w:val="1"/>
          <w:sz w:val="24"/>
        </w:rPr>
        <w:t xml:space="preserve"> </w:t>
      </w:r>
      <w:r>
        <w:rPr>
          <w:sz w:val="24"/>
        </w:rPr>
        <w:t>основных</w:t>
      </w:r>
      <w:r>
        <w:rPr>
          <w:spacing w:val="1"/>
          <w:sz w:val="24"/>
        </w:rPr>
        <w:t xml:space="preserve"> </w:t>
      </w:r>
      <w:r>
        <w:rPr>
          <w:sz w:val="24"/>
        </w:rPr>
        <w:t>сферах</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мотивационно-</w:t>
      </w:r>
      <w:r>
        <w:rPr>
          <w:spacing w:val="1"/>
          <w:sz w:val="24"/>
        </w:rPr>
        <w:t xml:space="preserve"> </w:t>
      </w:r>
      <w:r>
        <w:rPr>
          <w:sz w:val="24"/>
        </w:rPr>
        <w:t>смысловой,</w:t>
      </w:r>
      <w:r>
        <w:rPr>
          <w:spacing w:val="3"/>
          <w:sz w:val="24"/>
        </w:rPr>
        <w:t xml:space="preserve"> </w:t>
      </w:r>
      <w:r>
        <w:rPr>
          <w:sz w:val="24"/>
        </w:rPr>
        <w:t>познавательной,</w:t>
      </w:r>
      <w:r>
        <w:rPr>
          <w:spacing w:val="-2"/>
          <w:sz w:val="24"/>
        </w:rPr>
        <w:t xml:space="preserve"> </w:t>
      </w:r>
      <w:r>
        <w:rPr>
          <w:sz w:val="24"/>
        </w:rPr>
        <w:t>эмоциональной,</w:t>
      </w:r>
      <w:r>
        <w:rPr>
          <w:spacing w:val="-1"/>
          <w:sz w:val="24"/>
        </w:rPr>
        <w:t xml:space="preserve"> </w:t>
      </w:r>
      <w:r>
        <w:rPr>
          <w:sz w:val="24"/>
        </w:rPr>
        <w:t>волевой,</w:t>
      </w:r>
      <w:r>
        <w:rPr>
          <w:spacing w:val="-2"/>
          <w:sz w:val="24"/>
        </w:rPr>
        <w:t xml:space="preserve"> </w:t>
      </w:r>
      <w:r>
        <w:rPr>
          <w:sz w:val="24"/>
        </w:rPr>
        <w:t>саморегуляции.</w:t>
      </w:r>
    </w:p>
    <w:p w:rsidR="00EA61AC" w:rsidRDefault="00884E59">
      <w:pPr>
        <w:spacing w:before="1"/>
        <w:ind w:left="474" w:right="156" w:firstLine="710"/>
        <w:jc w:val="both"/>
        <w:rPr>
          <w:sz w:val="24"/>
        </w:rPr>
      </w:pPr>
      <w:r>
        <w:rPr>
          <w:sz w:val="24"/>
        </w:rPr>
        <w:t>Итоговая</w:t>
      </w:r>
      <w:r>
        <w:rPr>
          <w:spacing w:val="1"/>
          <w:sz w:val="24"/>
        </w:rPr>
        <w:t xml:space="preserve"> </w:t>
      </w:r>
      <w:r>
        <w:rPr>
          <w:sz w:val="24"/>
        </w:rPr>
        <w:t>оценка</w:t>
      </w:r>
      <w:r>
        <w:rPr>
          <w:spacing w:val="1"/>
          <w:sz w:val="24"/>
        </w:rPr>
        <w:t xml:space="preserve"> </w:t>
      </w:r>
      <w:r>
        <w:rPr>
          <w:sz w:val="24"/>
        </w:rPr>
        <w:t>выпускника</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итоговой</w:t>
      </w:r>
      <w:r>
        <w:rPr>
          <w:spacing w:val="1"/>
          <w:sz w:val="24"/>
        </w:rPr>
        <w:t xml:space="preserve"> </w:t>
      </w:r>
      <w:r>
        <w:rPr>
          <w:sz w:val="24"/>
        </w:rPr>
        <w:t>оценке качества освоения основной образовательной программы начального общего образования</w:t>
      </w:r>
      <w:r>
        <w:rPr>
          <w:spacing w:val="-57"/>
          <w:sz w:val="24"/>
        </w:rPr>
        <w:t xml:space="preserve"> </w:t>
      </w:r>
      <w:r>
        <w:rPr>
          <w:sz w:val="24"/>
        </w:rPr>
        <w:t>в рамках контроля успеваемости в процессе освоения содержания отдельных учебных предметов</w:t>
      </w:r>
      <w:r>
        <w:rPr>
          <w:spacing w:val="1"/>
          <w:sz w:val="24"/>
        </w:rPr>
        <w:t xml:space="preserve"> </w:t>
      </w:r>
      <w:r>
        <w:rPr>
          <w:sz w:val="24"/>
        </w:rPr>
        <w:t>должна</w:t>
      </w:r>
      <w:r>
        <w:rPr>
          <w:spacing w:val="1"/>
          <w:sz w:val="24"/>
        </w:rPr>
        <w:t xml:space="preserve"> </w:t>
      </w:r>
      <w:r>
        <w:rPr>
          <w:sz w:val="24"/>
        </w:rPr>
        <w:t>учитываться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учебно-практических</w:t>
      </w:r>
      <w:r>
        <w:rPr>
          <w:spacing w:val="1"/>
          <w:sz w:val="24"/>
        </w:rPr>
        <w:t xml:space="preserve"> </w:t>
      </w:r>
      <w:r>
        <w:rPr>
          <w:sz w:val="24"/>
        </w:rPr>
        <w:t>и</w:t>
      </w:r>
      <w:r>
        <w:rPr>
          <w:spacing w:val="1"/>
          <w:sz w:val="24"/>
        </w:rPr>
        <w:t xml:space="preserve"> </w:t>
      </w:r>
      <w:r>
        <w:rPr>
          <w:sz w:val="24"/>
        </w:rPr>
        <w:t>учебно-</w:t>
      </w:r>
      <w:r>
        <w:rPr>
          <w:spacing w:val="60"/>
          <w:sz w:val="24"/>
        </w:rPr>
        <w:t xml:space="preserve"> </w:t>
      </w:r>
      <w:r>
        <w:rPr>
          <w:sz w:val="24"/>
        </w:rPr>
        <w:t>познавательных</w:t>
      </w:r>
      <w:r>
        <w:rPr>
          <w:spacing w:val="1"/>
          <w:sz w:val="24"/>
        </w:rPr>
        <w:t xml:space="preserve"> </w:t>
      </w:r>
      <w:r>
        <w:rPr>
          <w:sz w:val="24"/>
        </w:rPr>
        <w:t>задач на</w:t>
      </w:r>
      <w:r>
        <w:rPr>
          <w:spacing w:val="1"/>
          <w:sz w:val="24"/>
        </w:rPr>
        <w:t xml:space="preserve"> </w:t>
      </w:r>
      <w:r>
        <w:rPr>
          <w:sz w:val="24"/>
        </w:rPr>
        <w:t>основе:</w:t>
      </w:r>
    </w:p>
    <w:p w:rsidR="00EA61AC" w:rsidRDefault="00884E59" w:rsidP="00611D53">
      <w:pPr>
        <w:pStyle w:val="a7"/>
        <w:numPr>
          <w:ilvl w:val="0"/>
          <w:numId w:val="194"/>
        </w:numPr>
        <w:tabs>
          <w:tab w:val="left" w:pos="1392"/>
        </w:tabs>
        <w:spacing w:line="274" w:lineRule="exact"/>
        <w:ind w:left="1391" w:hanging="208"/>
        <w:rPr>
          <w:sz w:val="24"/>
        </w:rPr>
      </w:pPr>
      <w:r>
        <w:rPr>
          <w:sz w:val="24"/>
        </w:rPr>
        <w:t>Системы</w:t>
      </w:r>
      <w:r>
        <w:rPr>
          <w:spacing w:val="-4"/>
          <w:sz w:val="24"/>
        </w:rPr>
        <w:t xml:space="preserve"> </w:t>
      </w:r>
      <w:r>
        <w:rPr>
          <w:sz w:val="24"/>
        </w:rPr>
        <w:t>знаний</w:t>
      </w:r>
      <w:r>
        <w:rPr>
          <w:spacing w:val="-3"/>
          <w:sz w:val="24"/>
        </w:rPr>
        <w:t xml:space="preserve"> </w:t>
      </w:r>
      <w:r>
        <w:rPr>
          <w:sz w:val="24"/>
        </w:rPr>
        <w:t>и</w:t>
      </w:r>
      <w:r>
        <w:rPr>
          <w:spacing w:val="-4"/>
          <w:sz w:val="24"/>
        </w:rPr>
        <w:t xml:space="preserve"> </w:t>
      </w:r>
      <w:r>
        <w:rPr>
          <w:sz w:val="24"/>
        </w:rPr>
        <w:t>представлений</w:t>
      </w:r>
      <w:r>
        <w:rPr>
          <w:spacing w:val="-7"/>
          <w:sz w:val="24"/>
        </w:rPr>
        <w:t xml:space="preserve"> </w:t>
      </w:r>
      <w:r>
        <w:rPr>
          <w:sz w:val="24"/>
        </w:rPr>
        <w:t>о</w:t>
      </w:r>
      <w:r>
        <w:rPr>
          <w:spacing w:val="59"/>
          <w:sz w:val="24"/>
        </w:rPr>
        <w:t xml:space="preserve"> </w:t>
      </w:r>
      <w:r>
        <w:rPr>
          <w:sz w:val="24"/>
        </w:rPr>
        <w:t>природе,</w:t>
      </w:r>
      <w:r>
        <w:rPr>
          <w:spacing w:val="-7"/>
          <w:sz w:val="24"/>
        </w:rPr>
        <w:t xml:space="preserve"> </w:t>
      </w:r>
      <w:r>
        <w:rPr>
          <w:sz w:val="24"/>
        </w:rPr>
        <w:t>обществе,</w:t>
      </w:r>
      <w:r>
        <w:rPr>
          <w:spacing w:val="-2"/>
          <w:sz w:val="24"/>
        </w:rPr>
        <w:t xml:space="preserve"> </w:t>
      </w:r>
      <w:r>
        <w:rPr>
          <w:sz w:val="24"/>
        </w:rPr>
        <w:t>человеке,</w:t>
      </w:r>
      <w:r>
        <w:rPr>
          <w:spacing w:val="2"/>
          <w:sz w:val="24"/>
        </w:rPr>
        <w:t xml:space="preserve"> </w:t>
      </w:r>
      <w:r>
        <w:rPr>
          <w:sz w:val="24"/>
        </w:rPr>
        <w:t>технологии;</w:t>
      </w:r>
    </w:p>
    <w:p w:rsidR="00EA61AC" w:rsidRDefault="00884E59" w:rsidP="00611D53">
      <w:pPr>
        <w:pStyle w:val="a7"/>
        <w:numPr>
          <w:ilvl w:val="0"/>
          <w:numId w:val="192"/>
        </w:numPr>
        <w:tabs>
          <w:tab w:val="left" w:pos="2798"/>
          <w:tab w:val="left" w:pos="2799"/>
        </w:tabs>
        <w:spacing w:before="14" w:line="230" w:lineRule="auto"/>
        <w:ind w:right="162" w:firstLine="710"/>
        <w:jc w:val="left"/>
        <w:rPr>
          <w:sz w:val="24"/>
        </w:rPr>
      </w:pPr>
      <w:r>
        <w:rPr>
          <w:sz w:val="24"/>
        </w:rPr>
        <w:t>обобщенных</w:t>
      </w:r>
      <w:r>
        <w:rPr>
          <w:spacing w:val="15"/>
          <w:sz w:val="24"/>
        </w:rPr>
        <w:t xml:space="preserve"> </w:t>
      </w:r>
      <w:r>
        <w:rPr>
          <w:sz w:val="24"/>
        </w:rPr>
        <w:t>способов</w:t>
      </w:r>
      <w:r>
        <w:rPr>
          <w:spacing w:val="15"/>
          <w:sz w:val="24"/>
        </w:rPr>
        <w:t xml:space="preserve"> </w:t>
      </w:r>
      <w:r>
        <w:rPr>
          <w:sz w:val="24"/>
        </w:rPr>
        <w:t>деятельности,</w:t>
      </w:r>
      <w:r>
        <w:rPr>
          <w:spacing w:val="22"/>
          <w:sz w:val="24"/>
        </w:rPr>
        <w:t xml:space="preserve"> </w:t>
      </w:r>
      <w:r>
        <w:rPr>
          <w:sz w:val="24"/>
        </w:rPr>
        <w:t>умений</w:t>
      </w:r>
      <w:r>
        <w:rPr>
          <w:spacing w:val="35"/>
          <w:sz w:val="24"/>
        </w:rPr>
        <w:t xml:space="preserve"> </w:t>
      </w:r>
      <w:r>
        <w:rPr>
          <w:sz w:val="24"/>
        </w:rPr>
        <w:t>в</w:t>
      </w:r>
      <w:r>
        <w:rPr>
          <w:spacing w:val="39"/>
          <w:sz w:val="24"/>
        </w:rPr>
        <w:t xml:space="preserve"> </w:t>
      </w:r>
      <w:r>
        <w:rPr>
          <w:sz w:val="24"/>
        </w:rPr>
        <w:t>учебно-познавательной</w:t>
      </w:r>
      <w:r>
        <w:rPr>
          <w:spacing w:val="14"/>
          <w:sz w:val="24"/>
        </w:rPr>
        <w:t xml:space="preserve"> </w:t>
      </w:r>
      <w:r>
        <w:rPr>
          <w:sz w:val="24"/>
        </w:rPr>
        <w:t>и</w:t>
      </w:r>
      <w:r>
        <w:rPr>
          <w:spacing w:val="-57"/>
          <w:sz w:val="24"/>
        </w:rPr>
        <w:t xml:space="preserve"> </w:t>
      </w:r>
      <w:r>
        <w:rPr>
          <w:sz w:val="24"/>
        </w:rPr>
        <w:t>практической</w:t>
      </w:r>
      <w:r>
        <w:rPr>
          <w:spacing w:val="2"/>
          <w:sz w:val="24"/>
        </w:rPr>
        <w:t xml:space="preserve"> </w:t>
      </w:r>
      <w:r>
        <w:rPr>
          <w:sz w:val="24"/>
        </w:rPr>
        <w:t>деятельности;</w:t>
      </w:r>
    </w:p>
    <w:p w:rsidR="00EA61AC" w:rsidRDefault="00884E59" w:rsidP="00611D53">
      <w:pPr>
        <w:pStyle w:val="a7"/>
        <w:numPr>
          <w:ilvl w:val="0"/>
          <w:numId w:val="192"/>
        </w:numPr>
        <w:tabs>
          <w:tab w:val="left" w:pos="2654"/>
          <w:tab w:val="left" w:pos="2655"/>
        </w:tabs>
        <w:spacing w:before="1" w:line="319" w:lineRule="exact"/>
        <w:ind w:left="2654" w:hanging="1471"/>
        <w:jc w:val="left"/>
        <w:rPr>
          <w:sz w:val="24"/>
        </w:rPr>
      </w:pPr>
      <w:r>
        <w:rPr>
          <w:sz w:val="24"/>
        </w:rPr>
        <w:t>коммуникативных</w:t>
      </w:r>
      <w:r>
        <w:rPr>
          <w:spacing w:val="-9"/>
          <w:sz w:val="24"/>
        </w:rPr>
        <w:t xml:space="preserve"> </w:t>
      </w:r>
      <w:r>
        <w:rPr>
          <w:sz w:val="24"/>
        </w:rPr>
        <w:t>и</w:t>
      </w:r>
      <w:r>
        <w:rPr>
          <w:spacing w:val="-3"/>
          <w:sz w:val="24"/>
        </w:rPr>
        <w:t xml:space="preserve"> </w:t>
      </w:r>
      <w:r>
        <w:rPr>
          <w:sz w:val="24"/>
        </w:rPr>
        <w:t>информационных</w:t>
      </w:r>
      <w:r>
        <w:rPr>
          <w:spacing w:val="-5"/>
          <w:sz w:val="24"/>
        </w:rPr>
        <w:t xml:space="preserve"> </w:t>
      </w:r>
      <w:r>
        <w:rPr>
          <w:sz w:val="24"/>
        </w:rPr>
        <w:t>умений;</w:t>
      </w:r>
    </w:p>
    <w:p w:rsidR="00EA61AC" w:rsidRDefault="00884E59" w:rsidP="00611D53">
      <w:pPr>
        <w:pStyle w:val="a7"/>
        <w:numPr>
          <w:ilvl w:val="0"/>
          <w:numId w:val="192"/>
        </w:numPr>
        <w:tabs>
          <w:tab w:val="left" w:pos="2654"/>
          <w:tab w:val="left" w:pos="2655"/>
        </w:tabs>
        <w:spacing w:line="319" w:lineRule="exact"/>
        <w:ind w:left="2654" w:hanging="1471"/>
        <w:jc w:val="left"/>
        <w:rPr>
          <w:sz w:val="24"/>
        </w:rPr>
      </w:pPr>
      <w:r>
        <w:rPr>
          <w:sz w:val="24"/>
        </w:rPr>
        <w:t>системы знаний</w:t>
      </w:r>
      <w:r>
        <w:rPr>
          <w:spacing w:val="-10"/>
          <w:sz w:val="24"/>
        </w:rPr>
        <w:t xml:space="preserve"> </w:t>
      </w:r>
      <w:r>
        <w:rPr>
          <w:sz w:val="24"/>
        </w:rPr>
        <w:t>об</w:t>
      </w:r>
      <w:r>
        <w:rPr>
          <w:spacing w:val="-7"/>
          <w:sz w:val="24"/>
        </w:rPr>
        <w:t xml:space="preserve"> </w:t>
      </w:r>
      <w:r>
        <w:rPr>
          <w:sz w:val="24"/>
        </w:rPr>
        <w:t>основах</w:t>
      </w:r>
      <w:r>
        <w:rPr>
          <w:spacing w:val="-6"/>
          <w:sz w:val="24"/>
        </w:rPr>
        <w:t xml:space="preserve"> </w:t>
      </w:r>
      <w:r>
        <w:rPr>
          <w:sz w:val="24"/>
        </w:rPr>
        <w:t>здорового</w:t>
      </w:r>
      <w:r>
        <w:rPr>
          <w:spacing w:val="-1"/>
          <w:sz w:val="24"/>
        </w:rPr>
        <w:t xml:space="preserve"> </w:t>
      </w:r>
      <w:r>
        <w:rPr>
          <w:sz w:val="24"/>
        </w:rPr>
        <w:t>и безопасного</w:t>
      </w:r>
      <w:r>
        <w:rPr>
          <w:spacing w:val="-1"/>
          <w:sz w:val="24"/>
        </w:rPr>
        <w:t xml:space="preserve"> </w:t>
      </w:r>
      <w:r>
        <w:rPr>
          <w:sz w:val="24"/>
        </w:rPr>
        <w:t>образа</w:t>
      </w:r>
      <w:r>
        <w:rPr>
          <w:spacing w:val="-2"/>
          <w:sz w:val="24"/>
        </w:rPr>
        <w:t xml:space="preserve"> </w:t>
      </w:r>
      <w:r>
        <w:rPr>
          <w:sz w:val="24"/>
        </w:rPr>
        <w:t>жизни.</w:t>
      </w:r>
    </w:p>
    <w:p w:rsidR="00EA61AC" w:rsidRDefault="00EA61AC">
      <w:pPr>
        <w:spacing w:line="319" w:lineRule="exact"/>
        <w:rPr>
          <w:sz w:val="24"/>
        </w:rPr>
        <w:sectPr w:rsidR="00EA61AC">
          <w:pgSz w:w="11910" w:h="16840"/>
          <w:pgMar w:top="1120" w:right="680" w:bottom="980" w:left="520" w:header="0" w:footer="716" w:gutter="0"/>
          <w:cols w:space="720"/>
        </w:sectPr>
      </w:pPr>
    </w:p>
    <w:p w:rsidR="00EA61AC" w:rsidRDefault="00884E59">
      <w:pPr>
        <w:spacing w:before="66"/>
        <w:ind w:left="474" w:right="162" w:firstLine="710"/>
        <w:jc w:val="both"/>
        <w:rPr>
          <w:sz w:val="24"/>
        </w:rPr>
      </w:pPr>
      <w:r>
        <w:rPr>
          <w:sz w:val="24"/>
        </w:rPr>
        <w:lastRenderedPageBreak/>
        <w:t>Предметом</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должно</w:t>
      </w:r>
      <w:r>
        <w:rPr>
          <w:spacing w:val="1"/>
          <w:sz w:val="24"/>
        </w:rPr>
        <w:t xml:space="preserve"> </w:t>
      </w:r>
      <w:r>
        <w:rPr>
          <w:sz w:val="24"/>
        </w:rPr>
        <w:t>быть</w:t>
      </w:r>
      <w:r>
        <w:rPr>
          <w:spacing w:val="1"/>
          <w:sz w:val="24"/>
        </w:rPr>
        <w:t xml:space="preserve"> </w:t>
      </w:r>
      <w:r>
        <w:rPr>
          <w:sz w:val="24"/>
        </w:rPr>
        <w:t>достижение</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 результатов освоения основной образовательной программы начального общего</w:t>
      </w:r>
      <w:r>
        <w:rPr>
          <w:spacing w:val="-57"/>
          <w:sz w:val="24"/>
        </w:rPr>
        <w:t xml:space="preserve"> </w:t>
      </w:r>
      <w:r>
        <w:rPr>
          <w:sz w:val="24"/>
        </w:rPr>
        <w:t>образования,</w:t>
      </w:r>
      <w:r>
        <w:rPr>
          <w:spacing w:val="-2"/>
          <w:sz w:val="24"/>
        </w:rPr>
        <w:t xml:space="preserve"> </w:t>
      </w:r>
      <w:r>
        <w:rPr>
          <w:sz w:val="24"/>
        </w:rPr>
        <w:t>необходимых</w:t>
      </w:r>
      <w:r>
        <w:rPr>
          <w:spacing w:val="-3"/>
          <w:sz w:val="24"/>
        </w:rPr>
        <w:t xml:space="preserve"> </w:t>
      </w:r>
      <w:r>
        <w:rPr>
          <w:sz w:val="24"/>
        </w:rPr>
        <w:t>для</w:t>
      </w:r>
      <w:r>
        <w:rPr>
          <w:spacing w:val="1"/>
          <w:sz w:val="24"/>
        </w:rPr>
        <w:t xml:space="preserve"> </w:t>
      </w:r>
      <w:r>
        <w:rPr>
          <w:sz w:val="24"/>
        </w:rPr>
        <w:t>продолжения</w:t>
      </w:r>
      <w:r>
        <w:rPr>
          <w:spacing w:val="-3"/>
          <w:sz w:val="24"/>
        </w:rPr>
        <w:t xml:space="preserve"> </w:t>
      </w:r>
      <w:r>
        <w:rPr>
          <w:sz w:val="24"/>
        </w:rPr>
        <w:t>образования.</w:t>
      </w:r>
    </w:p>
    <w:p w:rsidR="00EA61AC" w:rsidRDefault="00884E59">
      <w:pPr>
        <w:spacing w:before="1"/>
        <w:ind w:left="1184"/>
        <w:jc w:val="both"/>
        <w:rPr>
          <w:sz w:val="24"/>
        </w:rPr>
      </w:pPr>
      <w:r>
        <w:rPr>
          <w:sz w:val="24"/>
        </w:rPr>
        <w:t>В</w:t>
      </w:r>
      <w:r>
        <w:rPr>
          <w:spacing w:val="-2"/>
          <w:sz w:val="24"/>
        </w:rPr>
        <w:t xml:space="preserve"> </w:t>
      </w:r>
      <w:r>
        <w:rPr>
          <w:sz w:val="24"/>
        </w:rPr>
        <w:t>итоговой</w:t>
      </w:r>
      <w:r>
        <w:rPr>
          <w:spacing w:val="-4"/>
          <w:sz w:val="24"/>
        </w:rPr>
        <w:t xml:space="preserve"> </w:t>
      </w:r>
      <w:r>
        <w:rPr>
          <w:sz w:val="24"/>
        </w:rPr>
        <w:t>оценке</w:t>
      </w:r>
      <w:r>
        <w:rPr>
          <w:spacing w:val="-1"/>
          <w:sz w:val="24"/>
        </w:rPr>
        <w:t xml:space="preserve"> </w:t>
      </w:r>
      <w:r>
        <w:rPr>
          <w:sz w:val="24"/>
        </w:rPr>
        <w:t>должны</w:t>
      </w:r>
      <w:r>
        <w:rPr>
          <w:spacing w:val="-3"/>
          <w:sz w:val="24"/>
        </w:rPr>
        <w:t xml:space="preserve"> </w:t>
      </w:r>
      <w:r>
        <w:rPr>
          <w:sz w:val="24"/>
        </w:rPr>
        <w:t>быть</w:t>
      </w:r>
      <w:r>
        <w:rPr>
          <w:spacing w:val="-3"/>
          <w:sz w:val="24"/>
        </w:rPr>
        <w:t xml:space="preserve"> </w:t>
      </w:r>
      <w:r>
        <w:rPr>
          <w:sz w:val="24"/>
        </w:rPr>
        <w:t>выделены</w:t>
      </w:r>
      <w:r>
        <w:rPr>
          <w:spacing w:val="-2"/>
          <w:sz w:val="24"/>
        </w:rPr>
        <w:t xml:space="preserve"> </w:t>
      </w:r>
      <w:r>
        <w:rPr>
          <w:sz w:val="24"/>
        </w:rPr>
        <w:t>две</w:t>
      </w:r>
      <w:r>
        <w:rPr>
          <w:spacing w:val="-6"/>
          <w:sz w:val="24"/>
        </w:rPr>
        <w:t xml:space="preserve"> </w:t>
      </w:r>
      <w:r>
        <w:rPr>
          <w:sz w:val="24"/>
        </w:rPr>
        <w:t>составляющие:</w:t>
      </w:r>
    </w:p>
    <w:p w:rsidR="00EA61AC" w:rsidRDefault="00884E59" w:rsidP="00611D53">
      <w:pPr>
        <w:pStyle w:val="a7"/>
        <w:numPr>
          <w:ilvl w:val="0"/>
          <w:numId w:val="192"/>
        </w:numPr>
        <w:tabs>
          <w:tab w:val="left" w:pos="2870"/>
          <w:tab w:val="left" w:pos="2871"/>
        </w:tabs>
        <w:spacing w:before="6" w:line="237" w:lineRule="auto"/>
        <w:ind w:right="160" w:firstLine="710"/>
        <w:rPr>
          <w:sz w:val="24"/>
        </w:rPr>
      </w:pPr>
      <w:r>
        <w:rPr>
          <w:sz w:val="24"/>
        </w:rPr>
        <w:t>результаты</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отражающие</w:t>
      </w:r>
      <w:r>
        <w:rPr>
          <w:spacing w:val="1"/>
          <w:sz w:val="24"/>
        </w:rPr>
        <w:t xml:space="preserve"> </w:t>
      </w:r>
      <w:r>
        <w:rPr>
          <w:sz w:val="24"/>
        </w:rPr>
        <w:t>динамику</w:t>
      </w:r>
      <w:r>
        <w:rPr>
          <w:spacing w:val="1"/>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продвижение</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планируемых результатов освоения основной образовательной программы</w:t>
      </w:r>
      <w:r>
        <w:rPr>
          <w:spacing w:val="1"/>
          <w:sz w:val="24"/>
        </w:rPr>
        <w:t xml:space="preserve"> </w:t>
      </w:r>
      <w:r>
        <w:rPr>
          <w:sz w:val="24"/>
        </w:rPr>
        <w:t>начального общего</w:t>
      </w:r>
      <w:r>
        <w:rPr>
          <w:spacing w:val="1"/>
          <w:sz w:val="24"/>
        </w:rPr>
        <w:t xml:space="preserve"> </w:t>
      </w:r>
      <w:r>
        <w:rPr>
          <w:sz w:val="24"/>
        </w:rPr>
        <w:t>образования;</w:t>
      </w:r>
    </w:p>
    <w:p w:rsidR="00EA61AC" w:rsidRDefault="00884E59" w:rsidP="00611D53">
      <w:pPr>
        <w:pStyle w:val="a7"/>
        <w:numPr>
          <w:ilvl w:val="0"/>
          <w:numId w:val="192"/>
        </w:numPr>
        <w:tabs>
          <w:tab w:val="left" w:pos="2927"/>
          <w:tab w:val="left" w:pos="2928"/>
        </w:tabs>
        <w:spacing w:line="316" w:lineRule="exact"/>
        <w:ind w:left="2927" w:hanging="1744"/>
        <w:rPr>
          <w:sz w:val="24"/>
        </w:rPr>
      </w:pPr>
      <w:r>
        <w:rPr>
          <w:sz w:val="24"/>
        </w:rPr>
        <w:t>результаты итоговых</w:t>
      </w:r>
      <w:r>
        <w:rPr>
          <w:spacing w:val="-6"/>
          <w:sz w:val="24"/>
        </w:rPr>
        <w:t xml:space="preserve"> </w:t>
      </w:r>
      <w:r>
        <w:rPr>
          <w:sz w:val="24"/>
        </w:rPr>
        <w:t>работ, характеризующие</w:t>
      </w:r>
      <w:r>
        <w:rPr>
          <w:spacing w:val="-2"/>
          <w:sz w:val="24"/>
        </w:rPr>
        <w:t xml:space="preserve"> </w:t>
      </w:r>
      <w:r>
        <w:rPr>
          <w:sz w:val="24"/>
        </w:rPr>
        <w:t>уровень</w:t>
      </w:r>
      <w:r>
        <w:rPr>
          <w:spacing w:val="-5"/>
          <w:sz w:val="24"/>
        </w:rPr>
        <w:t xml:space="preserve"> </w:t>
      </w:r>
      <w:r>
        <w:rPr>
          <w:sz w:val="24"/>
        </w:rPr>
        <w:t>освоения.</w:t>
      </w:r>
    </w:p>
    <w:p w:rsidR="00EA61AC" w:rsidRDefault="00884E59">
      <w:pPr>
        <w:ind w:left="474" w:right="163" w:firstLine="710"/>
        <w:jc w:val="both"/>
        <w:rPr>
          <w:sz w:val="24"/>
        </w:rPr>
      </w:pPr>
      <w:r>
        <w:rPr>
          <w:sz w:val="24"/>
        </w:rPr>
        <w:t>Результаты итоговой оценки освоения основной образовательной программы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используются</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решения</w:t>
      </w:r>
      <w:r>
        <w:rPr>
          <w:spacing w:val="1"/>
          <w:sz w:val="24"/>
        </w:rPr>
        <w:t xml:space="preserve"> </w:t>
      </w:r>
      <w:r>
        <w:rPr>
          <w:sz w:val="24"/>
        </w:rPr>
        <w:t>о</w:t>
      </w:r>
      <w:r>
        <w:rPr>
          <w:spacing w:val="1"/>
          <w:sz w:val="24"/>
        </w:rPr>
        <w:t xml:space="preserve"> </w:t>
      </w:r>
      <w:r>
        <w:rPr>
          <w:sz w:val="24"/>
        </w:rPr>
        <w:t>переводе</w:t>
      </w:r>
      <w:r>
        <w:rPr>
          <w:spacing w:val="1"/>
          <w:sz w:val="24"/>
        </w:rPr>
        <w:t xml:space="preserve"> </w:t>
      </w:r>
      <w:r>
        <w:rPr>
          <w:sz w:val="24"/>
        </w:rPr>
        <w:t>обучающихся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EA61AC" w:rsidRDefault="00884E59">
      <w:pPr>
        <w:ind w:left="474" w:right="164" w:firstLine="710"/>
        <w:jc w:val="both"/>
        <w:rPr>
          <w:sz w:val="24"/>
        </w:rPr>
      </w:pPr>
      <w:r>
        <w:rPr>
          <w:sz w:val="24"/>
        </w:rPr>
        <w:t>К</w:t>
      </w:r>
      <w:r>
        <w:rPr>
          <w:spacing w:val="1"/>
          <w:sz w:val="24"/>
        </w:rPr>
        <w:t xml:space="preserve"> </w:t>
      </w:r>
      <w:r>
        <w:rPr>
          <w:sz w:val="24"/>
        </w:rPr>
        <w:t>результатам</w:t>
      </w:r>
      <w:r>
        <w:rPr>
          <w:spacing w:val="1"/>
          <w:sz w:val="24"/>
        </w:rPr>
        <w:t xml:space="preserve"> </w:t>
      </w:r>
      <w:r>
        <w:rPr>
          <w:sz w:val="24"/>
        </w:rPr>
        <w:t>индивидуальных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не</w:t>
      </w:r>
      <w:r>
        <w:rPr>
          <w:spacing w:val="1"/>
          <w:sz w:val="24"/>
        </w:rPr>
        <w:t xml:space="preserve"> </w:t>
      </w:r>
      <w:r>
        <w:rPr>
          <w:sz w:val="24"/>
        </w:rPr>
        <w:t>подлежащим</w:t>
      </w:r>
      <w:r>
        <w:rPr>
          <w:spacing w:val="1"/>
          <w:sz w:val="24"/>
        </w:rPr>
        <w:t xml:space="preserve"> </w:t>
      </w:r>
      <w:r>
        <w:rPr>
          <w:sz w:val="24"/>
        </w:rPr>
        <w:t>итоговой</w:t>
      </w:r>
      <w:r>
        <w:rPr>
          <w:spacing w:val="1"/>
          <w:sz w:val="24"/>
        </w:rPr>
        <w:t xml:space="preserve"> </w:t>
      </w:r>
      <w:r>
        <w:rPr>
          <w:sz w:val="24"/>
        </w:rPr>
        <w:t>оценке</w:t>
      </w:r>
      <w:r>
        <w:rPr>
          <w:spacing w:val="1"/>
          <w:sz w:val="24"/>
        </w:rPr>
        <w:t xml:space="preserve"> </w:t>
      </w:r>
      <w:r>
        <w:rPr>
          <w:sz w:val="24"/>
        </w:rPr>
        <w:t>качества</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относятся:</w:t>
      </w:r>
    </w:p>
    <w:p w:rsidR="00EA61AC" w:rsidRDefault="00884E59" w:rsidP="00611D53">
      <w:pPr>
        <w:pStyle w:val="a7"/>
        <w:numPr>
          <w:ilvl w:val="0"/>
          <w:numId w:val="192"/>
        </w:numPr>
        <w:tabs>
          <w:tab w:val="left" w:pos="2654"/>
          <w:tab w:val="left" w:pos="2655"/>
        </w:tabs>
        <w:spacing w:line="317" w:lineRule="exact"/>
        <w:ind w:left="2654" w:hanging="1471"/>
        <w:rPr>
          <w:sz w:val="24"/>
        </w:rPr>
      </w:pPr>
      <w:r>
        <w:rPr>
          <w:sz w:val="24"/>
        </w:rPr>
        <w:t>ценностные</w:t>
      </w:r>
      <w:r>
        <w:rPr>
          <w:spacing w:val="-7"/>
          <w:sz w:val="24"/>
        </w:rPr>
        <w:t xml:space="preserve"> </w:t>
      </w:r>
      <w:r>
        <w:rPr>
          <w:sz w:val="24"/>
        </w:rPr>
        <w:t>ориентации</w:t>
      </w:r>
      <w:r>
        <w:rPr>
          <w:spacing w:val="-4"/>
          <w:sz w:val="24"/>
        </w:rPr>
        <w:t xml:space="preserve"> </w:t>
      </w:r>
      <w:r>
        <w:rPr>
          <w:sz w:val="24"/>
        </w:rPr>
        <w:t>обучающегося;</w:t>
      </w:r>
    </w:p>
    <w:p w:rsidR="00EA61AC" w:rsidRDefault="00884E59" w:rsidP="00611D53">
      <w:pPr>
        <w:pStyle w:val="a7"/>
        <w:numPr>
          <w:ilvl w:val="0"/>
          <w:numId w:val="192"/>
        </w:numPr>
        <w:tabs>
          <w:tab w:val="left" w:pos="2822"/>
          <w:tab w:val="left" w:pos="2823"/>
        </w:tabs>
        <w:spacing w:before="5" w:line="230" w:lineRule="auto"/>
        <w:ind w:right="166" w:firstLine="710"/>
        <w:rPr>
          <w:sz w:val="24"/>
        </w:rPr>
      </w:pPr>
      <w:r>
        <w:rPr>
          <w:sz w:val="24"/>
        </w:rPr>
        <w:t>индивидуальные</w:t>
      </w:r>
      <w:r>
        <w:rPr>
          <w:spacing w:val="1"/>
          <w:sz w:val="24"/>
        </w:rPr>
        <w:t xml:space="preserve"> </w:t>
      </w:r>
      <w:r>
        <w:rPr>
          <w:sz w:val="24"/>
        </w:rPr>
        <w:t>личностные</w:t>
      </w:r>
      <w:r>
        <w:rPr>
          <w:spacing w:val="1"/>
          <w:sz w:val="24"/>
        </w:rPr>
        <w:t xml:space="preserve"> </w:t>
      </w:r>
      <w:r>
        <w:rPr>
          <w:sz w:val="24"/>
        </w:rPr>
        <w:t>характеристики,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патриотизм,</w:t>
      </w:r>
      <w:r>
        <w:rPr>
          <w:spacing w:val="-57"/>
          <w:sz w:val="24"/>
        </w:rPr>
        <w:t xml:space="preserve"> </w:t>
      </w:r>
      <w:r>
        <w:rPr>
          <w:sz w:val="24"/>
        </w:rPr>
        <w:t>толерантность,</w:t>
      </w:r>
      <w:r>
        <w:rPr>
          <w:spacing w:val="-2"/>
          <w:sz w:val="24"/>
        </w:rPr>
        <w:t xml:space="preserve"> </w:t>
      </w:r>
      <w:r>
        <w:rPr>
          <w:sz w:val="24"/>
        </w:rPr>
        <w:t>гуманизм</w:t>
      </w:r>
      <w:r>
        <w:rPr>
          <w:spacing w:val="3"/>
          <w:sz w:val="24"/>
        </w:rPr>
        <w:t xml:space="preserve"> </w:t>
      </w:r>
      <w:r>
        <w:rPr>
          <w:sz w:val="24"/>
        </w:rPr>
        <w:t>и</w:t>
      </w:r>
      <w:r>
        <w:rPr>
          <w:spacing w:val="2"/>
          <w:sz w:val="24"/>
        </w:rPr>
        <w:t xml:space="preserve"> </w:t>
      </w:r>
      <w:r>
        <w:rPr>
          <w:sz w:val="24"/>
        </w:rPr>
        <w:t>др.</w:t>
      </w:r>
    </w:p>
    <w:p w:rsidR="00EA61AC" w:rsidRDefault="00884E59">
      <w:pPr>
        <w:spacing w:before="4"/>
        <w:ind w:left="474" w:right="164" w:firstLine="710"/>
        <w:jc w:val="both"/>
        <w:rPr>
          <w:sz w:val="24"/>
        </w:rPr>
      </w:pPr>
      <w:r>
        <w:rPr>
          <w:sz w:val="24"/>
        </w:rPr>
        <w:t>Обобщенная</w:t>
      </w:r>
      <w:r>
        <w:rPr>
          <w:spacing w:val="1"/>
          <w:sz w:val="24"/>
        </w:rPr>
        <w:t xml:space="preserve"> </w:t>
      </w:r>
      <w:r>
        <w:rPr>
          <w:sz w:val="24"/>
        </w:rPr>
        <w:t>оценка</w:t>
      </w:r>
      <w:r>
        <w:rPr>
          <w:spacing w:val="1"/>
          <w:sz w:val="24"/>
        </w:rPr>
        <w:t xml:space="preserve"> </w:t>
      </w:r>
      <w:r>
        <w:rPr>
          <w:sz w:val="24"/>
        </w:rPr>
        <w:t>этих,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различных</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На</w:t>
      </w:r>
      <w:r>
        <w:rPr>
          <w:spacing w:val="1"/>
          <w:sz w:val="24"/>
        </w:rPr>
        <w:t xml:space="preserve"> </w:t>
      </w:r>
      <w:r>
        <w:rPr>
          <w:sz w:val="24"/>
        </w:rPr>
        <w:t>итоговую</w:t>
      </w:r>
      <w:r>
        <w:rPr>
          <w:spacing w:val="1"/>
          <w:sz w:val="24"/>
        </w:rPr>
        <w:t xml:space="preserve"> </w:t>
      </w:r>
      <w:r>
        <w:rPr>
          <w:sz w:val="24"/>
        </w:rPr>
        <w:t>оценку</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результаты</w:t>
      </w:r>
      <w:r>
        <w:rPr>
          <w:spacing w:val="1"/>
          <w:sz w:val="24"/>
        </w:rPr>
        <w:t xml:space="preserve"> </w:t>
      </w:r>
      <w:r>
        <w:rPr>
          <w:sz w:val="24"/>
        </w:rPr>
        <w:t>которой</w:t>
      </w:r>
      <w:r>
        <w:rPr>
          <w:spacing w:val="1"/>
          <w:sz w:val="24"/>
        </w:rPr>
        <w:t xml:space="preserve"> </w:t>
      </w:r>
      <w:r>
        <w:rPr>
          <w:sz w:val="24"/>
        </w:rPr>
        <w:t>используются</w:t>
      </w:r>
      <w:r>
        <w:rPr>
          <w:spacing w:val="1"/>
          <w:sz w:val="24"/>
        </w:rPr>
        <w:t xml:space="preserve"> </w:t>
      </w:r>
      <w:r>
        <w:rPr>
          <w:sz w:val="24"/>
        </w:rPr>
        <w:t>при</w:t>
      </w:r>
      <w:r>
        <w:rPr>
          <w:spacing w:val="1"/>
          <w:sz w:val="24"/>
        </w:rPr>
        <w:t xml:space="preserve"> </w:t>
      </w:r>
      <w:r>
        <w:rPr>
          <w:sz w:val="24"/>
        </w:rPr>
        <w:t>принятии</w:t>
      </w:r>
      <w:r>
        <w:rPr>
          <w:spacing w:val="1"/>
          <w:sz w:val="24"/>
        </w:rPr>
        <w:t xml:space="preserve"> </w:t>
      </w:r>
      <w:r>
        <w:rPr>
          <w:sz w:val="24"/>
        </w:rPr>
        <w:t>решения</w:t>
      </w:r>
      <w:r>
        <w:rPr>
          <w:spacing w:val="1"/>
          <w:sz w:val="24"/>
        </w:rPr>
        <w:t xml:space="preserve"> </w:t>
      </w:r>
      <w:r>
        <w:rPr>
          <w:sz w:val="24"/>
        </w:rPr>
        <w:t>о</w:t>
      </w:r>
      <w:r>
        <w:rPr>
          <w:spacing w:val="1"/>
          <w:sz w:val="24"/>
        </w:rPr>
        <w:t xml:space="preserve"> </w:t>
      </w:r>
      <w:r>
        <w:rPr>
          <w:sz w:val="24"/>
        </w:rPr>
        <w:t>возможности</w:t>
      </w:r>
      <w:r>
        <w:rPr>
          <w:spacing w:val="1"/>
          <w:sz w:val="24"/>
        </w:rPr>
        <w:t xml:space="preserve"> </w:t>
      </w:r>
      <w:r>
        <w:rPr>
          <w:sz w:val="24"/>
        </w:rPr>
        <w:t>(или</w:t>
      </w:r>
      <w:r>
        <w:rPr>
          <w:spacing w:val="1"/>
          <w:sz w:val="24"/>
        </w:rPr>
        <w:t xml:space="preserve"> </w:t>
      </w:r>
      <w:r>
        <w:rPr>
          <w:sz w:val="24"/>
        </w:rPr>
        <w:t>невозможности)</w:t>
      </w:r>
      <w:r>
        <w:rPr>
          <w:spacing w:val="1"/>
          <w:sz w:val="24"/>
        </w:rPr>
        <w:t xml:space="preserve"> </w:t>
      </w:r>
      <w:r>
        <w:rPr>
          <w:sz w:val="24"/>
        </w:rPr>
        <w:t>продолжения</w:t>
      </w:r>
      <w:r>
        <w:rPr>
          <w:spacing w:val="1"/>
          <w:sz w:val="24"/>
        </w:rPr>
        <w:t xml:space="preserve"> </w:t>
      </w:r>
      <w:r>
        <w:rPr>
          <w:sz w:val="24"/>
        </w:rPr>
        <w:t>обучения при</w:t>
      </w:r>
      <w:r>
        <w:rPr>
          <w:spacing w:val="1"/>
          <w:sz w:val="24"/>
        </w:rPr>
        <w:t xml:space="preserve"> </w:t>
      </w:r>
      <w:r>
        <w:rPr>
          <w:sz w:val="24"/>
        </w:rPr>
        <w:t>получении общего образования выносятся только предметные и метапредметные</w:t>
      </w:r>
      <w:r>
        <w:rPr>
          <w:spacing w:val="1"/>
          <w:sz w:val="24"/>
        </w:rPr>
        <w:t xml:space="preserve"> </w:t>
      </w:r>
      <w:r>
        <w:rPr>
          <w:sz w:val="24"/>
        </w:rPr>
        <w:t>результаты.</w:t>
      </w:r>
      <w:r>
        <w:rPr>
          <w:spacing w:val="1"/>
          <w:sz w:val="24"/>
        </w:rPr>
        <w:t xml:space="preserve"> </w:t>
      </w:r>
      <w:r>
        <w:rPr>
          <w:sz w:val="24"/>
        </w:rPr>
        <w:t>Предметом итоговой оценки является способность обучающихся решать</w:t>
      </w:r>
      <w:r>
        <w:rPr>
          <w:spacing w:val="1"/>
          <w:sz w:val="24"/>
        </w:rPr>
        <w:t xml:space="preserve"> </w:t>
      </w:r>
      <w:r>
        <w:rPr>
          <w:sz w:val="24"/>
        </w:rPr>
        <w:t>учебно-</w:t>
      </w:r>
      <w:r>
        <w:rPr>
          <w:spacing w:val="1"/>
          <w:sz w:val="24"/>
        </w:rPr>
        <w:t xml:space="preserve"> </w:t>
      </w:r>
      <w:r>
        <w:rPr>
          <w:sz w:val="24"/>
        </w:rPr>
        <w:t>познавательные</w:t>
      </w:r>
      <w:r>
        <w:rPr>
          <w:spacing w:val="1"/>
          <w:sz w:val="24"/>
        </w:rPr>
        <w:t xml:space="preserve"> </w:t>
      </w:r>
      <w:r>
        <w:rPr>
          <w:sz w:val="24"/>
        </w:rPr>
        <w:t>и</w:t>
      </w:r>
      <w:r>
        <w:rPr>
          <w:spacing w:val="1"/>
          <w:sz w:val="24"/>
        </w:rPr>
        <w:t xml:space="preserve"> </w:t>
      </w:r>
      <w:r>
        <w:rPr>
          <w:sz w:val="24"/>
        </w:rPr>
        <w:t>учебно-практические</w:t>
      </w:r>
      <w:r>
        <w:rPr>
          <w:spacing w:val="1"/>
          <w:sz w:val="24"/>
        </w:rPr>
        <w:t xml:space="preserve"> </w:t>
      </w:r>
      <w:r>
        <w:rPr>
          <w:sz w:val="24"/>
        </w:rPr>
        <w:t>задачи,</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опорной</w:t>
      </w:r>
      <w:r>
        <w:rPr>
          <w:spacing w:val="1"/>
          <w:sz w:val="24"/>
        </w:rPr>
        <w:t xml:space="preserve"> </w:t>
      </w:r>
      <w:r>
        <w:rPr>
          <w:sz w:val="24"/>
        </w:rPr>
        <w:t>системы</w:t>
      </w:r>
      <w:r>
        <w:rPr>
          <w:spacing w:val="1"/>
          <w:sz w:val="24"/>
        </w:rPr>
        <w:t xml:space="preserve"> </w:t>
      </w:r>
      <w:r>
        <w:rPr>
          <w:sz w:val="24"/>
        </w:rPr>
        <w:t>знаний с использованием средств, релевантных содержанию учебных предметов, в том числе на</w:t>
      </w:r>
      <w:r>
        <w:rPr>
          <w:spacing w:val="1"/>
          <w:sz w:val="24"/>
        </w:rPr>
        <w:t xml:space="preserve"> </w:t>
      </w:r>
      <w:r>
        <w:rPr>
          <w:sz w:val="24"/>
        </w:rPr>
        <w:t>основе</w:t>
      </w:r>
      <w:r>
        <w:rPr>
          <w:spacing w:val="1"/>
          <w:sz w:val="24"/>
        </w:rPr>
        <w:t xml:space="preserve"> </w:t>
      </w:r>
      <w:r>
        <w:rPr>
          <w:sz w:val="24"/>
        </w:rPr>
        <w:t>метапредметных</w:t>
      </w:r>
      <w:r>
        <w:rPr>
          <w:spacing w:val="1"/>
          <w:sz w:val="24"/>
        </w:rPr>
        <w:t xml:space="preserve"> </w:t>
      </w:r>
      <w:r>
        <w:rPr>
          <w:sz w:val="24"/>
        </w:rPr>
        <w:t>действий.</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иного</w:t>
      </w:r>
      <w:r>
        <w:rPr>
          <w:spacing w:val="1"/>
          <w:sz w:val="24"/>
        </w:rPr>
        <w:t xml:space="preserve"> </w:t>
      </w:r>
      <w:r>
        <w:rPr>
          <w:sz w:val="24"/>
        </w:rPr>
        <w:t>класса</w:t>
      </w:r>
      <w:r>
        <w:rPr>
          <w:spacing w:val="1"/>
          <w:sz w:val="24"/>
        </w:rPr>
        <w:t xml:space="preserve"> </w:t>
      </w:r>
      <w:r>
        <w:rPr>
          <w:sz w:val="24"/>
        </w:rPr>
        <w:t>задач</w:t>
      </w:r>
      <w:r>
        <w:rPr>
          <w:spacing w:val="1"/>
          <w:sz w:val="24"/>
        </w:rPr>
        <w:t xml:space="preserve"> </w:t>
      </w:r>
      <w:r>
        <w:rPr>
          <w:sz w:val="24"/>
        </w:rPr>
        <w:t>является</w:t>
      </w:r>
      <w:r>
        <w:rPr>
          <w:spacing w:val="1"/>
          <w:sz w:val="24"/>
        </w:rPr>
        <w:t xml:space="preserve"> </w:t>
      </w:r>
      <w:r>
        <w:rPr>
          <w:sz w:val="24"/>
        </w:rPr>
        <w:t>предметом</w:t>
      </w:r>
      <w:r>
        <w:rPr>
          <w:spacing w:val="-2"/>
          <w:sz w:val="24"/>
        </w:rPr>
        <w:t xml:space="preserve"> </w:t>
      </w:r>
      <w:r>
        <w:rPr>
          <w:sz w:val="24"/>
        </w:rPr>
        <w:t>различного</w:t>
      </w:r>
      <w:r>
        <w:rPr>
          <w:spacing w:val="5"/>
          <w:sz w:val="24"/>
        </w:rPr>
        <w:t xml:space="preserve"> </w:t>
      </w:r>
      <w:r>
        <w:rPr>
          <w:sz w:val="24"/>
        </w:rPr>
        <w:t>рода</w:t>
      </w:r>
      <w:r>
        <w:rPr>
          <w:spacing w:val="1"/>
          <w:sz w:val="24"/>
        </w:rPr>
        <w:t xml:space="preserve"> </w:t>
      </w:r>
      <w:r>
        <w:rPr>
          <w:sz w:val="24"/>
        </w:rPr>
        <w:t>неперсонифицированных</w:t>
      </w:r>
      <w:r>
        <w:rPr>
          <w:spacing w:val="-4"/>
          <w:sz w:val="24"/>
        </w:rPr>
        <w:t xml:space="preserve"> </w:t>
      </w:r>
      <w:r>
        <w:rPr>
          <w:sz w:val="24"/>
        </w:rPr>
        <w:t>обследований.</w:t>
      </w:r>
    </w:p>
    <w:p w:rsidR="00EA61AC" w:rsidRDefault="00884E59">
      <w:pPr>
        <w:spacing w:before="1"/>
        <w:ind w:left="474" w:right="155" w:firstLine="710"/>
        <w:jc w:val="both"/>
        <w:rPr>
          <w:sz w:val="24"/>
        </w:rPr>
      </w:pP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особое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имеет</w:t>
      </w:r>
      <w:r>
        <w:rPr>
          <w:spacing w:val="1"/>
          <w:sz w:val="24"/>
        </w:rPr>
        <w:t xml:space="preserve"> </w:t>
      </w:r>
      <w:r>
        <w:rPr>
          <w:sz w:val="24"/>
        </w:rPr>
        <w:t>усвоение</w:t>
      </w:r>
      <w:r>
        <w:rPr>
          <w:spacing w:val="1"/>
          <w:sz w:val="24"/>
        </w:rPr>
        <w:t xml:space="preserve"> </w:t>
      </w:r>
      <w:r>
        <w:rPr>
          <w:sz w:val="24"/>
        </w:rPr>
        <w:t>обучающимися</w:t>
      </w:r>
      <w:r>
        <w:rPr>
          <w:spacing w:val="1"/>
          <w:sz w:val="24"/>
        </w:rPr>
        <w:t xml:space="preserve"> </w:t>
      </w:r>
      <w:r>
        <w:rPr>
          <w:sz w:val="24"/>
        </w:rPr>
        <w:t>опорной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родному</w:t>
      </w:r>
      <w:r>
        <w:rPr>
          <w:spacing w:val="-9"/>
          <w:sz w:val="24"/>
        </w:rPr>
        <w:t xml:space="preserve"> </w:t>
      </w:r>
      <w:r>
        <w:rPr>
          <w:sz w:val="24"/>
        </w:rPr>
        <w:t>языку</w:t>
      </w:r>
      <w:r>
        <w:rPr>
          <w:spacing w:val="-8"/>
          <w:sz w:val="24"/>
        </w:rPr>
        <w:t xml:space="preserve"> </w:t>
      </w:r>
      <w:r>
        <w:rPr>
          <w:sz w:val="24"/>
        </w:rPr>
        <w:t>и</w:t>
      </w:r>
      <w:r>
        <w:rPr>
          <w:spacing w:val="3"/>
          <w:sz w:val="24"/>
        </w:rPr>
        <w:t xml:space="preserve"> </w:t>
      </w:r>
      <w:r>
        <w:rPr>
          <w:sz w:val="24"/>
        </w:rPr>
        <w:t>математике и</w:t>
      </w:r>
      <w:r>
        <w:rPr>
          <w:spacing w:val="-7"/>
          <w:sz w:val="24"/>
        </w:rPr>
        <w:t xml:space="preserve"> </w:t>
      </w:r>
      <w:r>
        <w:rPr>
          <w:sz w:val="24"/>
        </w:rPr>
        <w:t>овладение</w:t>
      </w:r>
      <w:r>
        <w:rPr>
          <w:spacing w:val="1"/>
          <w:sz w:val="24"/>
        </w:rPr>
        <w:t xml:space="preserve"> </w:t>
      </w:r>
      <w:r>
        <w:rPr>
          <w:sz w:val="24"/>
        </w:rPr>
        <w:t>следующими</w:t>
      </w:r>
      <w:r>
        <w:rPr>
          <w:spacing w:val="-3"/>
          <w:sz w:val="24"/>
        </w:rPr>
        <w:t xml:space="preserve"> </w:t>
      </w:r>
      <w:r>
        <w:rPr>
          <w:sz w:val="24"/>
        </w:rPr>
        <w:t>метапредметными</w:t>
      </w:r>
      <w:r>
        <w:rPr>
          <w:spacing w:val="3"/>
          <w:sz w:val="24"/>
        </w:rPr>
        <w:t xml:space="preserve"> </w:t>
      </w:r>
      <w:r>
        <w:rPr>
          <w:sz w:val="24"/>
        </w:rPr>
        <w:t>действиями:</w:t>
      </w:r>
    </w:p>
    <w:p w:rsidR="00EA61AC" w:rsidRDefault="00884E59" w:rsidP="00611D53">
      <w:pPr>
        <w:pStyle w:val="a7"/>
        <w:numPr>
          <w:ilvl w:val="1"/>
          <w:numId w:val="222"/>
        </w:numPr>
        <w:tabs>
          <w:tab w:val="left" w:pos="2697"/>
          <w:tab w:val="left" w:pos="2698"/>
        </w:tabs>
        <w:spacing w:before="10" w:line="230" w:lineRule="auto"/>
        <w:ind w:right="170" w:firstLine="710"/>
        <w:rPr>
          <w:sz w:val="24"/>
        </w:rPr>
      </w:pPr>
      <w:r>
        <w:rPr>
          <w:sz w:val="24"/>
        </w:rPr>
        <w:t>речевыми, среди которых следует выделить навыки осознанного чтения и</w:t>
      </w:r>
      <w:r>
        <w:rPr>
          <w:spacing w:val="1"/>
          <w:sz w:val="24"/>
        </w:rPr>
        <w:t xml:space="preserve"> </w:t>
      </w:r>
      <w:r>
        <w:rPr>
          <w:sz w:val="24"/>
        </w:rPr>
        <w:t>работы</w:t>
      </w:r>
      <w:r>
        <w:rPr>
          <w:spacing w:val="3"/>
          <w:sz w:val="24"/>
        </w:rPr>
        <w:t xml:space="preserve"> </w:t>
      </w:r>
      <w:r>
        <w:rPr>
          <w:sz w:val="24"/>
        </w:rPr>
        <w:t>с</w:t>
      </w:r>
      <w:r>
        <w:rPr>
          <w:spacing w:val="-4"/>
          <w:sz w:val="24"/>
        </w:rPr>
        <w:t xml:space="preserve"> </w:t>
      </w:r>
      <w:r>
        <w:rPr>
          <w:sz w:val="24"/>
        </w:rPr>
        <w:t>информацией;</w:t>
      </w:r>
    </w:p>
    <w:p w:rsidR="00EA61AC" w:rsidRDefault="00884E59" w:rsidP="00611D53">
      <w:pPr>
        <w:pStyle w:val="a7"/>
        <w:numPr>
          <w:ilvl w:val="0"/>
          <w:numId w:val="191"/>
        </w:numPr>
        <w:tabs>
          <w:tab w:val="left" w:pos="2625"/>
          <w:tab w:val="left" w:pos="2626"/>
        </w:tabs>
        <w:spacing w:before="17" w:line="230" w:lineRule="auto"/>
        <w:ind w:right="171" w:firstLine="710"/>
        <w:rPr>
          <w:sz w:val="24"/>
        </w:rPr>
      </w:pPr>
      <w:r>
        <w:rPr>
          <w:sz w:val="24"/>
        </w:rPr>
        <w:t>коммуникативными,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учителем</w:t>
      </w:r>
      <w:r>
        <w:rPr>
          <w:spacing w:val="2"/>
          <w:sz w:val="24"/>
        </w:rPr>
        <w:t xml:space="preserve"> </w:t>
      </w:r>
      <w:r>
        <w:rPr>
          <w:sz w:val="24"/>
        </w:rPr>
        <w:t>и</w:t>
      </w:r>
      <w:r>
        <w:rPr>
          <w:spacing w:val="3"/>
          <w:sz w:val="24"/>
        </w:rPr>
        <w:t xml:space="preserve"> </w:t>
      </w:r>
      <w:r>
        <w:rPr>
          <w:sz w:val="24"/>
        </w:rPr>
        <w:t>сверстниками.</w:t>
      </w:r>
    </w:p>
    <w:p w:rsidR="00EA61AC" w:rsidRDefault="00884E59">
      <w:pPr>
        <w:spacing w:before="4"/>
        <w:ind w:left="474" w:right="164" w:firstLine="710"/>
        <w:jc w:val="both"/>
        <w:rPr>
          <w:sz w:val="24"/>
        </w:rPr>
      </w:pPr>
      <w:r>
        <w:rPr>
          <w:sz w:val="24"/>
        </w:rPr>
        <w:t>Итоговая</w:t>
      </w:r>
      <w:r>
        <w:rPr>
          <w:spacing w:val="1"/>
          <w:sz w:val="24"/>
        </w:rPr>
        <w:t xml:space="preserve"> </w:t>
      </w:r>
      <w:r>
        <w:rPr>
          <w:sz w:val="24"/>
        </w:rPr>
        <w:t>оценка</w:t>
      </w:r>
      <w:r>
        <w:rPr>
          <w:spacing w:val="1"/>
          <w:sz w:val="24"/>
        </w:rPr>
        <w:t xml:space="preserve"> </w:t>
      </w:r>
      <w:r>
        <w:rPr>
          <w:sz w:val="24"/>
        </w:rPr>
        <w:t>выпускника</w:t>
      </w:r>
      <w:r>
        <w:rPr>
          <w:spacing w:val="1"/>
          <w:sz w:val="24"/>
        </w:rPr>
        <w:t xml:space="preserve"> </w:t>
      </w:r>
      <w:r>
        <w:rPr>
          <w:sz w:val="24"/>
        </w:rPr>
        <w:t>формируется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накопленной</w:t>
      </w:r>
      <w:r>
        <w:rPr>
          <w:spacing w:val="1"/>
          <w:sz w:val="24"/>
        </w:rPr>
        <w:t xml:space="preserve"> </w:t>
      </w:r>
      <w:r>
        <w:rPr>
          <w:sz w:val="24"/>
        </w:rPr>
        <w:t>оценки,</w:t>
      </w:r>
      <w:r>
        <w:rPr>
          <w:spacing w:val="1"/>
          <w:sz w:val="24"/>
        </w:rPr>
        <w:t xml:space="preserve"> </w:t>
      </w:r>
      <w:r>
        <w:rPr>
          <w:sz w:val="24"/>
        </w:rPr>
        <w:t>зафиксированной в портфеле достижений, по всем учебным предметам и оценок за выполнение,</w:t>
      </w:r>
      <w:r>
        <w:rPr>
          <w:spacing w:val="1"/>
          <w:sz w:val="24"/>
        </w:rPr>
        <w:t xml:space="preserve"> </w:t>
      </w:r>
      <w:r>
        <w:rPr>
          <w:sz w:val="24"/>
        </w:rPr>
        <w:t>как минимум, трех (четырех) итоговых работ (по русскому языку, родному языку, математике и</w:t>
      </w:r>
      <w:r>
        <w:rPr>
          <w:spacing w:val="1"/>
          <w:sz w:val="24"/>
        </w:rPr>
        <w:t xml:space="preserve"> </w:t>
      </w:r>
      <w:r>
        <w:rPr>
          <w:sz w:val="24"/>
        </w:rPr>
        <w:t>комплексной</w:t>
      </w:r>
      <w:r>
        <w:rPr>
          <w:spacing w:val="-3"/>
          <w:sz w:val="24"/>
        </w:rPr>
        <w:t xml:space="preserve"> </w:t>
      </w:r>
      <w:r>
        <w:rPr>
          <w:sz w:val="24"/>
        </w:rPr>
        <w:t>работы</w:t>
      </w:r>
      <w:r>
        <w:rPr>
          <w:spacing w:val="3"/>
          <w:sz w:val="24"/>
        </w:rPr>
        <w:t xml:space="preserve"> </w:t>
      </w:r>
      <w:r>
        <w:rPr>
          <w:sz w:val="24"/>
        </w:rPr>
        <w:t>на</w:t>
      </w:r>
      <w:r>
        <w:rPr>
          <w:spacing w:val="-4"/>
          <w:sz w:val="24"/>
        </w:rPr>
        <w:t xml:space="preserve"> </w:t>
      </w:r>
      <w:r>
        <w:rPr>
          <w:sz w:val="24"/>
        </w:rPr>
        <w:t>межпредметной</w:t>
      </w:r>
      <w:r>
        <w:rPr>
          <w:spacing w:val="-2"/>
          <w:sz w:val="24"/>
        </w:rPr>
        <w:t xml:space="preserve"> </w:t>
      </w:r>
      <w:r>
        <w:rPr>
          <w:sz w:val="24"/>
        </w:rPr>
        <w:t>основе).</w:t>
      </w:r>
    </w:p>
    <w:p w:rsidR="00EA61AC" w:rsidRDefault="00884E59">
      <w:pPr>
        <w:spacing w:before="1"/>
        <w:ind w:left="474" w:right="174" w:firstLine="710"/>
        <w:jc w:val="both"/>
        <w:rPr>
          <w:sz w:val="24"/>
        </w:rPr>
      </w:pPr>
      <w:r>
        <w:rPr>
          <w:sz w:val="24"/>
        </w:rPr>
        <w:t>При этом накопленная оценка характеризует выполнение всей совокупности планируемых</w:t>
      </w:r>
      <w:r>
        <w:rPr>
          <w:spacing w:val="-57"/>
          <w:sz w:val="24"/>
        </w:rPr>
        <w:t xml:space="preserve"> </w:t>
      </w:r>
      <w:r>
        <w:rPr>
          <w:sz w:val="24"/>
        </w:rPr>
        <w:t>результатов, а также динамику образовательных достижений, обучающихся за период обучения.</w:t>
      </w:r>
      <w:r>
        <w:rPr>
          <w:spacing w:val="1"/>
          <w:sz w:val="24"/>
        </w:rPr>
        <w:t xml:space="preserve"> </w:t>
      </w:r>
      <w:r>
        <w:rPr>
          <w:sz w:val="24"/>
        </w:rPr>
        <w:t>А оценки за итоговые работы характеризуют, как минимум, уровень усвоения обучающимися</w:t>
      </w:r>
      <w:r>
        <w:rPr>
          <w:spacing w:val="1"/>
          <w:sz w:val="24"/>
        </w:rPr>
        <w:t xml:space="preserve"> </w:t>
      </w:r>
      <w:r>
        <w:rPr>
          <w:sz w:val="24"/>
        </w:rPr>
        <w:t>опорной системы знаний по</w:t>
      </w:r>
      <w:r>
        <w:rPr>
          <w:spacing w:val="1"/>
          <w:sz w:val="24"/>
        </w:rPr>
        <w:t xml:space="preserve"> </w:t>
      </w:r>
      <w:r>
        <w:rPr>
          <w:sz w:val="24"/>
        </w:rPr>
        <w:t>русскому языку,</w:t>
      </w:r>
      <w:r>
        <w:rPr>
          <w:spacing w:val="1"/>
          <w:sz w:val="24"/>
        </w:rPr>
        <w:t xml:space="preserve"> </w:t>
      </w:r>
      <w:r>
        <w:rPr>
          <w:sz w:val="24"/>
        </w:rPr>
        <w:t>родному языку и математике, а также уровень</w:t>
      </w:r>
      <w:r>
        <w:rPr>
          <w:spacing w:val="1"/>
          <w:sz w:val="24"/>
        </w:rPr>
        <w:t xml:space="preserve"> </w:t>
      </w:r>
      <w:r>
        <w:rPr>
          <w:sz w:val="24"/>
        </w:rPr>
        <w:t>овладения</w:t>
      </w:r>
      <w:r>
        <w:rPr>
          <w:spacing w:val="-4"/>
          <w:sz w:val="24"/>
        </w:rPr>
        <w:t xml:space="preserve"> </w:t>
      </w:r>
      <w:r>
        <w:rPr>
          <w:sz w:val="24"/>
        </w:rPr>
        <w:t>метапредметными</w:t>
      </w:r>
      <w:r>
        <w:rPr>
          <w:spacing w:val="-2"/>
          <w:sz w:val="24"/>
        </w:rPr>
        <w:t xml:space="preserve"> </w:t>
      </w:r>
      <w:r>
        <w:rPr>
          <w:sz w:val="24"/>
        </w:rPr>
        <w:t>действиями.</w:t>
      </w:r>
    </w:p>
    <w:p w:rsidR="00EA61AC" w:rsidRDefault="00884E59">
      <w:pPr>
        <w:ind w:left="474" w:right="161" w:firstLine="710"/>
        <w:jc w:val="both"/>
        <w:rPr>
          <w:sz w:val="24"/>
        </w:rPr>
      </w:pPr>
      <w:r>
        <w:rPr>
          <w:sz w:val="24"/>
        </w:rPr>
        <w:t>На</w:t>
      </w:r>
      <w:r>
        <w:rPr>
          <w:spacing w:val="1"/>
          <w:sz w:val="24"/>
        </w:rPr>
        <w:t xml:space="preserve"> </w:t>
      </w:r>
      <w:r>
        <w:rPr>
          <w:sz w:val="24"/>
        </w:rPr>
        <w:t>основании</w:t>
      </w:r>
      <w:r>
        <w:rPr>
          <w:spacing w:val="1"/>
          <w:sz w:val="24"/>
        </w:rPr>
        <w:t xml:space="preserve"> </w:t>
      </w:r>
      <w:r>
        <w:rPr>
          <w:sz w:val="24"/>
        </w:rPr>
        <w:t>этих</w:t>
      </w:r>
      <w:r>
        <w:rPr>
          <w:spacing w:val="1"/>
          <w:sz w:val="24"/>
        </w:rPr>
        <w:t xml:space="preserve"> </w:t>
      </w:r>
      <w:r>
        <w:rPr>
          <w:sz w:val="24"/>
        </w:rPr>
        <w:t>оценок</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программе</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делаются</w:t>
      </w:r>
      <w:r>
        <w:rPr>
          <w:spacing w:val="1"/>
          <w:sz w:val="24"/>
        </w:rPr>
        <w:t xml:space="preserve"> </w:t>
      </w:r>
      <w:r>
        <w:rPr>
          <w:sz w:val="24"/>
        </w:rPr>
        <w:t>следующие</w:t>
      </w:r>
      <w:r>
        <w:rPr>
          <w:spacing w:val="1"/>
          <w:sz w:val="24"/>
        </w:rPr>
        <w:t xml:space="preserve"> </w:t>
      </w:r>
      <w:r>
        <w:rPr>
          <w:sz w:val="24"/>
        </w:rPr>
        <w:t>выводы</w:t>
      </w:r>
      <w:r>
        <w:rPr>
          <w:spacing w:val="1"/>
          <w:sz w:val="24"/>
        </w:rPr>
        <w:t xml:space="preserve"> </w:t>
      </w:r>
      <w:r>
        <w:rPr>
          <w:sz w:val="24"/>
        </w:rPr>
        <w:t>о</w:t>
      </w:r>
      <w:r>
        <w:rPr>
          <w:spacing w:val="1"/>
          <w:sz w:val="24"/>
        </w:rPr>
        <w:t xml:space="preserve"> </w:t>
      </w:r>
      <w:r>
        <w:rPr>
          <w:sz w:val="24"/>
        </w:rPr>
        <w:t>достижении</w:t>
      </w:r>
      <w:r>
        <w:rPr>
          <w:spacing w:val="1"/>
          <w:sz w:val="24"/>
        </w:rPr>
        <w:t xml:space="preserve"> </w:t>
      </w:r>
      <w:r>
        <w:rPr>
          <w:sz w:val="24"/>
        </w:rPr>
        <w:t>планируемых</w:t>
      </w:r>
      <w:r>
        <w:rPr>
          <w:spacing w:val="-57"/>
          <w:sz w:val="24"/>
        </w:rPr>
        <w:t xml:space="preserve"> </w:t>
      </w:r>
      <w:r>
        <w:rPr>
          <w:sz w:val="24"/>
        </w:rPr>
        <w:t>результатов.</w:t>
      </w:r>
    </w:p>
    <w:p w:rsidR="00EA61AC" w:rsidRDefault="00884E59" w:rsidP="00611D53">
      <w:pPr>
        <w:pStyle w:val="a7"/>
        <w:numPr>
          <w:ilvl w:val="0"/>
          <w:numId w:val="190"/>
        </w:numPr>
        <w:tabs>
          <w:tab w:val="left" w:pos="1469"/>
        </w:tabs>
        <w:spacing w:before="7" w:line="235" w:lineRule="auto"/>
        <w:ind w:right="161" w:firstLine="710"/>
        <w:jc w:val="both"/>
        <w:rPr>
          <w:sz w:val="28"/>
        </w:rPr>
      </w:pPr>
      <w:r>
        <w:rPr>
          <w:sz w:val="24"/>
          <w:u w:val="single"/>
        </w:rPr>
        <w:t>Выпускник овладел опорной системой знаний и учебными</w:t>
      </w:r>
      <w:r>
        <w:rPr>
          <w:sz w:val="24"/>
        </w:rPr>
        <w:t xml:space="preserve"> </w:t>
      </w:r>
      <w:r>
        <w:rPr>
          <w:sz w:val="24"/>
          <w:u w:val="single"/>
        </w:rPr>
        <w:t>действиями, необходимыми</w:t>
      </w:r>
      <w:r>
        <w:rPr>
          <w:spacing w:val="1"/>
          <w:sz w:val="24"/>
        </w:rPr>
        <w:t xml:space="preserve"> </w:t>
      </w:r>
      <w:r>
        <w:rPr>
          <w:sz w:val="24"/>
          <w:u w:val="single"/>
        </w:rPr>
        <w:t>для продолжения образования на следующем уровне,</w:t>
      </w:r>
      <w:r>
        <w:rPr>
          <w:sz w:val="24"/>
        </w:rPr>
        <w:t xml:space="preserve"> </w:t>
      </w:r>
      <w:r>
        <w:rPr>
          <w:sz w:val="24"/>
          <w:u w:val="single"/>
        </w:rPr>
        <w:t>и способен</w:t>
      </w:r>
      <w:r>
        <w:rPr>
          <w:sz w:val="24"/>
        </w:rPr>
        <w:t xml:space="preserve"> </w:t>
      </w:r>
      <w:r>
        <w:rPr>
          <w:sz w:val="24"/>
          <w:u w:val="single"/>
        </w:rPr>
        <w:t>использовать их для решения</w:t>
      </w:r>
      <w:r>
        <w:rPr>
          <w:spacing w:val="1"/>
          <w:sz w:val="24"/>
        </w:rPr>
        <w:t xml:space="preserve"> </w:t>
      </w:r>
      <w:r>
        <w:rPr>
          <w:sz w:val="24"/>
          <w:u w:val="single"/>
        </w:rPr>
        <w:t>простых</w:t>
      </w:r>
      <w:r>
        <w:rPr>
          <w:spacing w:val="-1"/>
          <w:sz w:val="24"/>
          <w:u w:val="single"/>
        </w:rPr>
        <w:t xml:space="preserve"> </w:t>
      </w:r>
      <w:r>
        <w:rPr>
          <w:sz w:val="24"/>
          <w:u w:val="single"/>
        </w:rPr>
        <w:t>учебно-познавательных</w:t>
      </w:r>
      <w:r>
        <w:rPr>
          <w:spacing w:val="-5"/>
          <w:sz w:val="24"/>
          <w:u w:val="single"/>
        </w:rPr>
        <w:t xml:space="preserve"> </w:t>
      </w:r>
      <w:r>
        <w:rPr>
          <w:sz w:val="24"/>
          <w:u w:val="single"/>
        </w:rPr>
        <w:t>и</w:t>
      </w:r>
      <w:r>
        <w:rPr>
          <w:spacing w:val="3"/>
          <w:sz w:val="24"/>
        </w:rPr>
        <w:t xml:space="preserve"> </w:t>
      </w:r>
      <w:r>
        <w:rPr>
          <w:sz w:val="24"/>
          <w:u w:val="single"/>
        </w:rPr>
        <w:t>учебно-практических</w:t>
      </w:r>
      <w:r>
        <w:rPr>
          <w:spacing w:val="-5"/>
          <w:sz w:val="24"/>
        </w:rPr>
        <w:t xml:space="preserve"> </w:t>
      </w:r>
      <w:r>
        <w:rPr>
          <w:sz w:val="24"/>
          <w:u w:val="single"/>
        </w:rPr>
        <w:t>задач</w:t>
      </w:r>
      <w:r>
        <w:rPr>
          <w:spacing w:val="-1"/>
          <w:sz w:val="24"/>
          <w:u w:val="single"/>
        </w:rPr>
        <w:t xml:space="preserve"> </w:t>
      </w:r>
      <w:r>
        <w:rPr>
          <w:sz w:val="24"/>
          <w:u w:val="single"/>
        </w:rPr>
        <w:t>средствами данного</w:t>
      </w:r>
      <w:r>
        <w:rPr>
          <w:spacing w:val="-1"/>
          <w:sz w:val="24"/>
          <w:u w:val="single"/>
        </w:rPr>
        <w:t xml:space="preserve"> </w:t>
      </w:r>
      <w:r>
        <w:rPr>
          <w:sz w:val="24"/>
          <w:u w:val="single"/>
        </w:rPr>
        <w:t>предмета.</w:t>
      </w:r>
    </w:p>
    <w:p w:rsidR="00EA61AC" w:rsidRDefault="00EA61AC">
      <w:pPr>
        <w:spacing w:line="235" w:lineRule="auto"/>
        <w:jc w:val="both"/>
        <w:rPr>
          <w:sz w:val="28"/>
        </w:rPr>
        <w:sectPr w:rsidR="00EA61AC">
          <w:pgSz w:w="11910" w:h="16840"/>
          <w:pgMar w:top="1040" w:right="680" w:bottom="980" w:left="520" w:header="0" w:footer="716" w:gutter="0"/>
          <w:cols w:space="720"/>
        </w:sectPr>
      </w:pPr>
    </w:p>
    <w:p w:rsidR="00EA61AC" w:rsidRDefault="00884E59">
      <w:pPr>
        <w:spacing w:before="66"/>
        <w:ind w:left="474" w:right="167" w:firstLine="710"/>
        <w:jc w:val="both"/>
        <w:rPr>
          <w:sz w:val="24"/>
        </w:rPr>
      </w:pPr>
      <w:r>
        <w:rPr>
          <w:sz w:val="24"/>
        </w:rPr>
        <w:lastRenderedPageBreak/>
        <w:t>Такой вывод делается, если в материалах накопительной системы оценки зафиксировано</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основным</w:t>
      </w:r>
      <w:r>
        <w:rPr>
          <w:spacing w:val="1"/>
          <w:sz w:val="24"/>
        </w:rPr>
        <w:t xml:space="preserve"> </w:t>
      </w:r>
      <w:r>
        <w:rPr>
          <w:sz w:val="24"/>
        </w:rPr>
        <w:t>разделам</w:t>
      </w:r>
      <w:r>
        <w:rPr>
          <w:spacing w:val="1"/>
          <w:sz w:val="24"/>
        </w:rPr>
        <w:t xml:space="preserve"> </w:t>
      </w:r>
      <w:r>
        <w:rPr>
          <w:sz w:val="24"/>
        </w:rPr>
        <w:t>учебной</w:t>
      </w:r>
      <w:r>
        <w:rPr>
          <w:spacing w:val="1"/>
          <w:sz w:val="24"/>
        </w:rPr>
        <w:t xml:space="preserve"> </w:t>
      </w:r>
      <w:r>
        <w:rPr>
          <w:sz w:val="24"/>
        </w:rPr>
        <w:t>программы,</w:t>
      </w:r>
      <w:r>
        <w:rPr>
          <w:spacing w:val="1"/>
          <w:sz w:val="24"/>
        </w:rPr>
        <w:t xml:space="preserve"> </w:t>
      </w:r>
      <w:r>
        <w:rPr>
          <w:sz w:val="24"/>
        </w:rPr>
        <w:t>как</w:t>
      </w:r>
      <w:r>
        <w:rPr>
          <w:spacing w:val="1"/>
          <w:sz w:val="24"/>
        </w:rPr>
        <w:t xml:space="preserve"> </w:t>
      </w:r>
      <w:r>
        <w:rPr>
          <w:sz w:val="24"/>
        </w:rPr>
        <w:t>минимум, с оценкой «зачтено» (или «удовлетворительно»), а результаты выполнения итоговых</w:t>
      </w:r>
      <w:r>
        <w:rPr>
          <w:spacing w:val="1"/>
          <w:sz w:val="24"/>
        </w:rPr>
        <w:t xml:space="preserve"> </w:t>
      </w:r>
      <w:r>
        <w:rPr>
          <w:sz w:val="24"/>
        </w:rPr>
        <w:t>работ</w:t>
      </w:r>
      <w:r>
        <w:rPr>
          <w:spacing w:val="-1"/>
          <w:sz w:val="24"/>
        </w:rPr>
        <w:t xml:space="preserve"> </w:t>
      </w:r>
      <w:r>
        <w:rPr>
          <w:sz w:val="24"/>
        </w:rPr>
        <w:t>свидетельствуют о правильном</w:t>
      </w:r>
      <w:r>
        <w:rPr>
          <w:spacing w:val="-3"/>
          <w:sz w:val="24"/>
        </w:rPr>
        <w:t xml:space="preserve"> </w:t>
      </w:r>
      <w:r>
        <w:rPr>
          <w:sz w:val="24"/>
        </w:rPr>
        <w:t>выполнении</w:t>
      </w:r>
      <w:r>
        <w:rPr>
          <w:spacing w:val="1"/>
          <w:sz w:val="24"/>
        </w:rPr>
        <w:t xml:space="preserve"> </w:t>
      </w:r>
      <w:r>
        <w:rPr>
          <w:sz w:val="24"/>
        </w:rPr>
        <w:t>неменее</w:t>
      </w:r>
      <w:r>
        <w:rPr>
          <w:spacing w:val="-6"/>
          <w:sz w:val="24"/>
        </w:rPr>
        <w:t xml:space="preserve"> </w:t>
      </w:r>
      <w:r>
        <w:rPr>
          <w:sz w:val="24"/>
        </w:rPr>
        <w:t>50%</w:t>
      </w:r>
      <w:r>
        <w:rPr>
          <w:spacing w:val="-3"/>
          <w:sz w:val="24"/>
        </w:rPr>
        <w:t xml:space="preserve"> </w:t>
      </w:r>
      <w:r>
        <w:rPr>
          <w:sz w:val="24"/>
        </w:rPr>
        <w:t>заданий</w:t>
      </w:r>
      <w:r>
        <w:rPr>
          <w:spacing w:val="1"/>
          <w:sz w:val="24"/>
        </w:rPr>
        <w:t xml:space="preserve"> </w:t>
      </w:r>
      <w:r>
        <w:rPr>
          <w:sz w:val="24"/>
        </w:rPr>
        <w:t>базового</w:t>
      </w:r>
      <w:r>
        <w:rPr>
          <w:spacing w:val="4"/>
          <w:sz w:val="24"/>
        </w:rPr>
        <w:t xml:space="preserve"> </w:t>
      </w:r>
      <w:r>
        <w:rPr>
          <w:sz w:val="24"/>
        </w:rPr>
        <w:t>уровня.</w:t>
      </w:r>
    </w:p>
    <w:p w:rsidR="00EA61AC" w:rsidRDefault="00884E59" w:rsidP="00611D53">
      <w:pPr>
        <w:pStyle w:val="a7"/>
        <w:numPr>
          <w:ilvl w:val="0"/>
          <w:numId w:val="190"/>
        </w:numPr>
        <w:tabs>
          <w:tab w:val="left" w:pos="1469"/>
        </w:tabs>
        <w:spacing w:before="7" w:line="235" w:lineRule="auto"/>
        <w:ind w:right="155" w:firstLine="710"/>
        <w:jc w:val="both"/>
        <w:rPr>
          <w:sz w:val="28"/>
        </w:rPr>
      </w:pPr>
      <w:r>
        <w:rPr>
          <w:sz w:val="24"/>
          <w:u w:val="single"/>
        </w:rPr>
        <w:t>Выпускник</w:t>
      </w:r>
      <w:r>
        <w:rPr>
          <w:spacing w:val="1"/>
          <w:sz w:val="24"/>
          <w:u w:val="single"/>
        </w:rPr>
        <w:t xml:space="preserve"> </w:t>
      </w:r>
      <w:r>
        <w:rPr>
          <w:sz w:val="24"/>
          <w:u w:val="single"/>
        </w:rPr>
        <w:t>овладел</w:t>
      </w:r>
      <w:r>
        <w:rPr>
          <w:spacing w:val="1"/>
          <w:sz w:val="24"/>
          <w:u w:val="single"/>
        </w:rPr>
        <w:t xml:space="preserve"> </w:t>
      </w:r>
      <w:r>
        <w:rPr>
          <w:sz w:val="24"/>
          <w:u w:val="single"/>
        </w:rPr>
        <w:t>опорной</w:t>
      </w:r>
      <w:r>
        <w:rPr>
          <w:spacing w:val="1"/>
          <w:sz w:val="24"/>
          <w:u w:val="single"/>
        </w:rPr>
        <w:t xml:space="preserve"> </w:t>
      </w:r>
      <w:r>
        <w:rPr>
          <w:sz w:val="24"/>
          <w:u w:val="single"/>
        </w:rPr>
        <w:t>системой</w:t>
      </w:r>
      <w:r>
        <w:rPr>
          <w:spacing w:val="1"/>
          <w:sz w:val="24"/>
          <w:u w:val="single"/>
        </w:rPr>
        <w:t xml:space="preserve"> </w:t>
      </w:r>
      <w:r>
        <w:rPr>
          <w:sz w:val="24"/>
          <w:u w:val="single"/>
        </w:rPr>
        <w:t>знаний,</w:t>
      </w:r>
      <w:r>
        <w:rPr>
          <w:spacing w:val="1"/>
          <w:sz w:val="24"/>
          <w:u w:val="single"/>
        </w:rPr>
        <w:t xml:space="preserve"> </w:t>
      </w:r>
      <w:r>
        <w:rPr>
          <w:sz w:val="24"/>
          <w:u w:val="single"/>
        </w:rPr>
        <w:t>необходимой</w:t>
      </w:r>
      <w:r>
        <w:rPr>
          <w:spacing w:val="1"/>
          <w:sz w:val="24"/>
          <w:u w:val="single"/>
        </w:rPr>
        <w:t xml:space="preserve"> </w:t>
      </w:r>
      <w:r>
        <w:rPr>
          <w:sz w:val="24"/>
          <w:u w:val="single"/>
        </w:rPr>
        <w:t>для</w:t>
      </w:r>
      <w:r>
        <w:rPr>
          <w:spacing w:val="1"/>
          <w:sz w:val="24"/>
        </w:rPr>
        <w:t xml:space="preserve"> </w:t>
      </w:r>
      <w:r>
        <w:rPr>
          <w:sz w:val="24"/>
          <w:u w:val="single"/>
        </w:rPr>
        <w:t>продолжения</w:t>
      </w:r>
      <w:r>
        <w:rPr>
          <w:spacing w:val="1"/>
          <w:sz w:val="24"/>
        </w:rPr>
        <w:t xml:space="preserve"> </w:t>
      </w:r>
      <w:r>
        <w:rPr>
          <w:sz w:val="24"/>
          <w:u w:val="single"/>
        </w:rPr>
        <w:t>образования на следующем уровне, на уровне осознанного произвольного овладения</w:t>
      </w:r>
      <w:r>
        <w:rPr>
          <w:sz w:val="24"/>
        </w:rPr>
        <w:t xml:space="preserve"> </w:t>
      </w:r>
      <w:r>
        <w:rPr>
          <w:sz w:val="24"/>
          <w:u w:val="single"/>
        </w:rPr>
        <w:t>учебными</w:t>
      </w:r>
      <w:r>
        <w:rPr>
          <w:spacing w:val="1"/>
          <w:sz w:val="24"/>
        </w:rPr>
        <w:t xml:space="preserve"> </w:t>
      </w:r>
      <w:r>
        <w:rPr>
          <w:sz w:val="24"/>
          <w:u w:val="single"/>
        </w:rPr>
        <w:t>действиями.</w:t>
      </w:r>
    </w:p>
    <w:p w:rsidR="00EA61AC" w:rsidRDefault="00884E59">
      <w:pPr>
        <w:spacing w:before="2"/>
        <w:ind w:left="474" w:right="169" w:firstLine="710"/>
        <w:jc w:val="both"/>
        <w:rPr>
          <w:sz w:val="24"/>
        </w:rPr>
      </w:pPr>
      <w:r>
        <w:rPr>
          <w:sz w:val="24"/>
        </w:rPr>
        <w:t>Такой вывод делается, если в материалах накопительной системы оценки зафиксировано</w:t>
      </w:r>
      <w:r>
        <w:rPr>
          <w:spacing w:val="1"/>
          <w:sz w:val="24"/>
        </w:rPr>
        <w:t xml:space="preserve"> </w:t>
      </w:r>
      <w:r>
        <w:rPr>
          <w:sz w:val="24"/>
        </w:rPr>
        <w:t>достижение планируемых результатов по всем основным разделам учебной программы, причем</w:t>
      </w:r>
      <w:r>
        <w:rPr>
          <w:spacing w:val="1"/>
          <w:sz w:val="24"/>
        </w:rPr>
        <w:t xml:space="preserve"> </w:t>
      </w:r>
      <w:r>
        <w:rPr>
          <w:sz w:val="24"/>
        </w:rPr>
        <w:t>не менее чем по половине разделов выставлена оценка «хорошо» или «отлично», а результаты</w:t>
      </w:r>
      <w:r>
        <w:rPr>
          <w:spacing w:val="1"/>
          <w:sz w:val="24"/>
        </w:rPr>
        <w:t xml:space="preserve"> </w:t>
      </w:r>
      <w:r>
        <w:rPr>
          <w:sz w:val="24"/>
        </w:rPr>
        <w:t>выполнения итоговых работ свидетельствуют о правильном выполнении не менее 65% заданий</w:t>
      </w:r>
      <w:r>
        <w:rPr>
          <w:spacing w:val="1"/>
          <w:sz w:val="24"/>
        </w:rPr>
        <w:t xml:space="preserve"> </w:t>
      </w:r>
      <w:r>
        <w:rPr>
          <w:sz w:val="24"/>
        </w:rPr>
        <w:t>базового уровня и получении не менее 50% от максимального балла за выполнение заданий</w:t>
      </w:r>
      <w:r>
        <w:rPr>
          <w:spacing w:val="1"/>
          <w:sz w:val="24"/>
        </w:rPr>
        <w:t xml:space="preserve"> </w:t>
      </w:r>
      <w:r>
        <w:rPr>
          <w:sz w:val="24"/>
        </w:rPr>
        <w:t>повышенного</w:t>
      </w:r>
      <w:r>
        <w:rPr>
          <w:spacing w:val="1"/>
          <w:sz w:val="24"/>
        </w:rPr>
        <w:t xml:space="preserve"> </w:t>
      </w:r>
      <w:r>
        <w:rPr>
          <w:sz w:val="24"/>
        </w:rPr>
        <w:t>уровня.</w:t>
      </w:r>
    </w:p>
    <w:p w:rsidR="00EA61AC" w:rsidRDefault="00884E59" w:rsidP="00611D53">
      <w:pPr>
        <w:pStyle w:val="a7"/>
        <w:numPr>
          <w:ilvl w:val="0"/>
          <w:numId w:val="190"/>
        </w:numPr>
        <w:tabs>
          <w:tab w:val="left" w:pos="1469"/>
        </w:tabs>
        <w:ind w:right="162" w:firstLine="772"/>
        <w:jc w:val="both"/>
        <w:rPr>
          <w:sz w:val="24"/>
        </w:rPr>
      </w:pPr>
      <w:r>
        <w:pict>
          <v:rect id="_x0000_s1058" style="position:absolute;left:0;text-align:left;margin-left:85.2pt;margin-top:12.4pt;width:377.2pt;height:.5pt;z-index:-29886976;mso-position-horizontal-relative:page" fillcolor="black" stroked="f">
            <w10:wrap anchorx="page"/>
          </v:rect>
        </w:pict>
      </w:r>
      <w:r>
        <w:rPr>
          <w:sz w:val="24"/>
        </w:rPr>
        <w:t>Выпускник не овладел опорной системойзнаний</w:t>
      </w:r>
      <w:r>
        <w:rPr>
          <w:spacing w:val="1"/>
          <w:sz w:val="24"/>
        </w:rPr>
        <w:t xml:space="preserve"> </w:t>
      </w:r>
      <w:r>
        <w:rPr>
          <w:sz w:val="24"/>
        </w:rPr>
        <w:t>и</w:t>
      </w:r>
      <w:r>
        <w:rPr>
          <w:spacing w:val="1"/>
          <w:sz w:val="24"/>
        </w:rPr>
        <w:t xml:space="preserve"> </w:t>
      </w:r>
      <w:r>
        <w:rPr>
          <w:sz w:val="24"/>
        </w:rPr>
        <w:t>учебными</w:t>
      </w:r>
      <w:r>
        <w:rPr>
          <w:spacing w:val="1"/>
          <w:sz w:val="24"/>
        </w:rPr>
        <w:t xml:space="preserve"> </w:t>
      </w:r>
      <w:r>
        <w:rPr>
          <w:sz w:val="24"/>
          <w:u w:val="single"/>
        </w:rPr>
        <w:t>действиями,</w:t>
      </w:r>
      <w:r>
        <w:rPr>
          <w:spacing w:val="-57"/>
          <w:sz w:val="24"/>
        </w:rPr>
        <w:t xml:space="preserve"> </w:t>
      </w:r>
      <w:r>
        <w:rPr>
          <w:sz w:val="24"/>
          <w:u w:val="single"/>
        </w:rPr>
        <w:t>необходимыми для продолжения образования на следующем уровне.</w:t>
      </w:r>
      <w:r>
        <w:rPr>
          <w:sz w:val="24"/>
        </w:rPr>
        <w:t xml:space="preserve"> Такой вывод делается, если</w:t>
      </w:r>
      <w:r>
        <w:rPr>
          <w:spacing w:val="1"/>
          <w:sz w:val="24"/>
        </w:rPr>
        <w:t xml:space="preserve"> </w:t>
      </w:r>
      <w:r>
        <w:rPr>
          <w:sz w:val="24"/>
        </w:rPr>
        <w:t>в</w:t>
      </w:r>
      <w:r>
        <w:rPr>
          <w:spacing w:val="1"/>
          <w:sz w:val="24"/>
        </w:rPr>
        <w:t xml:space="preserve"> </w:t>
      </w:r>
      <w:r>
        <w:rPr>
          <w:sz w:val="24"/>
        </w:rPr>
        <w:t>материалах</w:t>
      </w:r>
      <w:r>
        <w:rPr>
          <w:spacing w:val="1"/>
          <w:sz w:val="24"/>
        </w:rPr>
        <w:t xml:space="preserve"> </w:t>
      </w:r>
      <w:r>
        <w:rPr>
          <w:sz w:val="24"/>
        </w:rPr>
        <w:t>накопительной</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не</w:t>
      </w:r>
      <w:r>
        <w:rPr>
          <w:spacing w:val="1"/>
          <w:sz w:val="24"/>
        </w:rPr>
        <w:t xml:space="preserve"> </w:t>
      </w:r>
      <w:r>
        <w:rPr>
          <w:sz w:val="24"/>
        </w:rPr>
        <w:t>зафиксировано</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 по всем основным разделам учебной программы, а результаты выполнения итоговых</w:t>
      </w:r>
      <w:r>
        <w:rPr>
          <w:spacing w:val="-57"/>
          <w:sz w:val="24"/>
        </w:rPr>
        <w:t xml:space="preserve"> </w:t>
      </w:r>
      <w:r>
        <w:rPr>
          <w:sz w:val="24"/>
        </w:rPr>
        <w:t>работ свидетельствуют о</w:t>
      </w:r>
      <w:r>
        <w:rPr>
          <w:spacing w:val="3"/>
          <w:sz w:val="24"/>
        </w:rPr>
        <w:t xml:space="preserve"> </w:t>
      </w:r>
      <w:r>
        <w:rPr>
          <w:sz w:val="24"/>
        </w:rPr>
        <w:t>правильном</w:t>
      </w:r>
      <w:r>
        <w:rPr>
          <w:spacing w:val="-3"/>
          <w:sz w:val="24"/>
        </w:rPr>
        <w:t xml:space="preserve"> </w:t>
      </w:r>
      <w:r>
        <w:rPr>
          <w:sz w:val="24"/>
        </w:rPr>
        <w:t>выполнении</w:t>
      </w:r>
      <w:r>
        <w:rPr>
          <w:spacing w:val="2"/>
          <w:sz w:val="24"/>
        </w:rPr>
        <w:t xml:space="preserve"> </w:t>
      </w:r>
      <w:r>
        <w:rPr>
          <w:sz w:val="24"/>
        </w:rPr>
        <w:t>менее</w:t>
      </w:r>
      <w:r>
        <w:rPr>
          <w:spacing w:val="-6"/>
          <w:sz w:val="24"/>
        </w:rPr>
        <w:t xml:space="preserve"> </w:t>
      </w:r>
      <w:r>
        <w:rPr>
          <w:sz w:val="24"/>
        </w:rPr>
        <w:t>50%</w:t>
      </w:r>
      <w:r>
        <w:rPr>
          <w:spacing w:val="-3"/>
          <w:sz w:val="24"/>
        </w:rPr>
        <w:t xml:space="preserve"> </w:t>
      </w:r>
      <w:r>
        <w:rPr>
          <w:sz w:val="24"/>
        </w:rPr>
        <w:t>заданий</w:t>
      </w:r>
      <w:r>
        <w:rPr>
          <w:spacing w:val="1"/>
          <w:sz w:val="24"/>
        </w:rPr>
        <w:t xml:space="preserve"> </w:t>
      </w:r>
      <w:r>
        <w:rPr>
          <w:sz w:val="24"/>
        </w:rPr>
        <w:t>базового</w:t>
      </w:r>
      <w:r>
        <w:rPr>
          <w:spacing w:val="5"/>
          <w:sz w:val="24"/>
        </w:rPr>
        <w:t xml:space="preserve"> </w:t>
      </w:r>
      <w:r>
        <w:rPr>
          <w:sz w:val="24"/>
        </w:rPr>
        <w:t>уровня.</w:t>
      </w:r>
    </w:p>
    <w:p w:rsidR="00EA61AC" w:rsidRDefault="00884E59">
      <w:pPr>
        <w:spacing w:before="3"/>
        <w:ind w:left="474" w:right="164" w:firstLine="710"/>
        <w:jc w:val="both"/>
        <w:rPr>
          <w:sz w:val="24"/>
        </w:rPr>
      </w:pPr>
      <w:r>
        <w:rPr>
          <w:sz w:val="24"/>
        </w:rPr>
        <w:t>Педагогический совет БМАОУ СОШ №; 10 на основе выводов, сделанных по каждому</w:t>
      </w:r>
      <w:r>
        <w:rPr>
          <w:spacing w:val="1"/>
          <w:sz w:val="24"/>
        </w:rPr>
        <w:t xml:space="preserve"> </w:t>
      </w:r>
      <w:r>
        <w:rPr>
          <w:sz w:val="24"/>
        </w:rPr>
        <w:t>обучающемуся, рассматривает вопрос об успешном освоении данным обучающимся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переводе</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уровень</w:t>
      </w:r>
      <w:r>
        <w:rPr>
          <w:spacing w:val="-3"/>
          <w:sz w:val="24"/>
        </w:rPr>
        <w:t xml:space="preserve"> </w:t>
      </w:r>
      <w:r>
        <w:rPr>
          <w:sz w:val="24"/>
        </w:rPr>
        <w:t>общего</w:t>
      </w:r>
      <w:r>
        <w:rPr>
          <w:spacing w:val="2"/>
          <w:sz w:val="24"/>
        </w:rPr>
        <w:t xml:space="preserve"> </w:t>
      </w:r>
      <w:r>
        <w:rPr>
          <w:sz w:val="24"/>
        </w:rPr>
        <w:t>образования.</w:t>
      </w:r>
    </w:p>
    <w:p w:rsidR="00EA61AC" w:rsidRDefault="00884E59">
      <w:pPr>
        <w:ind w:left="474" w:right="164" w:firstLine="710"/>
        <w:jc w:val="both"/>
        <w:rPr>
          <w:sz w:val="24"/>
        </w:rPr>
      </w:pPr>
      <w:r>
        <w:rPr>
          <w:sz w:val="24"/>
        </w:rPr>
        <w:t>В</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полученные</w:t>
      </w:r>
      <w:r>
        <w:rPr>
          <w:spacing w:val="1"/>
          <w:sz w:val="24"/>
        </w:rPr>
        <w:t xml:space="preserve"> </w:t>
      </w:r>
      <w:r>
        <w:rPr>
          <w:sz w:val="24"/>
        </w:rPr>
        <w:t>обучающимся</w:t>
      </w:r>
      <w:r>
        <w:rPr>
          <w:spacing w:val="1"/>
          <w:sz w:val="24"/>
        </w:rPr>
        <w:t xml:space="preserve"> </w:t>
      </w:r>
      <w:r>
        <w:rPr>
          <w:sz w:val="24"/>
        </w:rPr>
        <w:t>итоговые</w:t>
      </w:r>
      <w:r>
        <w:rPr>
          <w:spacing w:val="1"/>
          <w:sz w:val="24"/>
        </w:rPr>
        <w:t xml:space="preserve"> </w:t>
      </w:r>
      <w:r>
        <w:rPr>
          <w:sz w:val="24"/>
        </w:rPr>
        <w:t>оценки</w:t>
      </w:r>
      <w:r>
        <w:rPr>
          <w:spacing w:val="1"/>
          <w:sz w:val="24"/>
        </w:rPr>
        <w:t xml:space="preserve"> </w:t>
      </w:r>
      <w:r>
        <w:rPr>
          <w:sz w:val="24"/>
        </w:rPr>
        <w:t>не</w:t>
      </w:r>
      <w:r>
        <w:rPr>
          <w:spacing w:val="1"/>
          <w:sz w:val="24"/>
        </w:rPr>
        <w:t xml:space="preserve"> </w:t>
      </w:r>
      <w:r>
        <w:rPr>
          <w:sz w:val="24"/>
        </w:rPr>
        <w:t>позволяют</w:t>
      </w:r>
      <w:r>
        <w:rPr>
          <w:spacing w:val="1"/>
          <w:sz w:val="24"/>
        </w:rPr>
        <w:t xml:space="preserve"> </w:t>
      </w:r>
      <w:r>
        <w:rPr>
          <w:sz w:val="24"/>
        </w:rPr>
        <w:t>сделать</w:t>
      </w:r>
      <w:r>
        <w:rPr>
          <w:spacing w:val="1"/>
          <w:sz w:val="24"/>
        </w:rPr>
        <w:t xml:space="preserve"> </w:t>
      </w:r>
      <w:r>
        <w:rPr>
          <w:sz w:val="24"/>
        </w:rPr>
        <w:t>однозначного</w:t>
      </w:r>
      <w:r>
        <w:rPr>
          <w:spacing w:val="1"/>
          <w:sz w:val="24"/>
        </w:rPr>
        <w:t xml:space="preserve"> </w:t>
      </w:r>
      <w:r>
        <w:rPr>
          <w:sz w:val="24"/>
        </w:rPr>
        <w:t>вывода</w:t>
      </w:r>
      <w:r>
        <w:rPr>
          <w:spacing w:val="1"/>
          <w:sz w:val="24"/>
        </w:rPr>
        <w:t xml:space="preserve"> </w:t>
      </w:r>
      <w:r>
        <w:rPr>
          <w:sz w:val="24"/>
        </w:rPr>
        <w:t>о</w:t>
      </w:r>
      <w:r>
        <w:rPr>
          <w:spacing w:val="1"/>
          <w:sz w:val="24"/>
        </w:rPr>
        <w:t xml:space="preserve"> </w:t>
      </w:r>
      <w:r>
        <w:rPr>
          <w:sz w:val="24"/>
        </w:rPr>
        <w:t>достижении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решение</w:t>
      </w:r>
      <w:r>
        <w:rPr>
          <w:spacing w:val="1"/>
          <w:sz w:val="24"/>
        </w:rPr>
        <w:t xml:space="preserve"> </w:t>
      </w:r>
      <w:r>
        <w:rPr>
          <w:sz w:val="24"/>
        </w:rPr>
        <w:t>о</w:t>
      </w:r>
      <w:r>
        <w:rPr>
          <w:spacing w:val="1"/>
          <w:sz w:val="24"/>
        </w:rPr>
        <w:t xml:space="preserve"> </w:t>
      </w:r>
      <w:r>
        <w:rPr>
          <w:sz w:val="24"/>
        </w:rPr>
        <w:t>переводе</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принимается</w:t>
      </w:r>
      <w:r>
        <w:rPr>
          <w:spacing w:val="1"/>
          <w:sz w:val="24"/>
        </w:rPr>
        <w:t xml:space="preserve"> </w:t>
      </w:r>
      <w:r>
        <w:rPr>
          <w:sz w:val="24"/>
        </w:rPr>
        <w:t>Педагогическим</w:t>
      </w:r>
      <w:r>
        <w:rPr>
          <w:spacing w:val="1"/>
          <w:sz w:val="24"/>
        </w:rPr>
        <w:t xml:space="preserve"> </w:t>
      </w:r>
      <w:r>
        <w:rPr>
          <w:sz w:val="24"/>
        </w:rPr>
        <w:t>советом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динамики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об</w:t>
      </w:r>
      <w:r>
        <w:rPr>
          <w:spacing w:val="1"/>
          <w:sz w:val="24"/>
        </w:rPr>
        <w:t xml:space="preserve"> </w:t>
      </w:r>
      <w:r>
        <w:rPr>
          <w:sz w:val="24"/>
        </w:rPr>
        <w:t>условиях и особенностях его обучения в рамках регламентированных процедур, установленных</w:t>
      </w:r>
      <w:r>
        <w:rPr>
          <w:spacing w:val="1"/>
          <w:sz w:val="24"/>
        </w:rPr>
        <w:t xml:space="preserve"> </w:t>
      </w:r>
      <w:r>
        <w:rPr>
          <w:sz w:val="24"/>
        </w:rPr>
        <w:t>на федеральном</w:t>
      </w:r>
      <w:r>
        <w:rPr>
          <w:spacing w:val="-1"/>
          <w:sz w:val="24"/>
        </w:rPr>
        <w:t xml:space="preserve"> </w:t>
      </w:r>
      <w:r>
        <w:rPr>
          <w:sz w:val="24"/>
        </w:rPr>
        <w:t>уровне.</w:t>
      </w:r>
    </w:p>
    <w:p w:rsidR="00EA61AC" w:rsidRDefault="00884E59">
      <w:pPr>
        <w:spacing w:before="1"/>
        <w:ind w:left="474" w:right="165" w:firstLine="710"/>
        <w:jc w:val="both"/>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проводится</w:t>
      </w:r>
      <w:r>
        <w:rPr>
          <w:spacing w:val="1"/>
          <w:sz w:val="24"/>
        </w:rPr>
        <w:t xml:space="preserve"> </w:t>
      </w:r>
      <w:r>
        <w:rPr>
          <w:sz w:val="24"/>
        </w:rPr>
        <w:t>на</w:t>
      </w:r>
      <w:r>
        <w:rPr>
          <w:spacing w:val="6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3"/>
          <w:sz w:val="24"/>
        </w:rPr>
        <w:t xml:space="preserve"> </w:t>
      </w:r>
      <w:r>
        <w:rPr>
          <w:sz w:val="24"/>
        </w:rPr>
        <w:t>образования</w:t>
      </w:r>
      <w:r>
        <w:rPr>
          <w:spacing w:val="1"/>
          <w:sz w:val="24"/>
        </w:rPr>
        <w:t xml:space="preserve"> </w:t>
      </w:r>
      <w:r>
        <w:rPr>
          <w:sz w:val="24"/>
        </w:rPr>
        <w:t>с</w:t>
      </w:r>
      <w:r>
        <w:rPr>
          <w:spacing w:val="-4"/>
          <w:sz w:val="24"/>
        </w:rPr>
        <w:t xml:space="preserve"> </w:t>
      </w:r>
      <w:r>
        <w:rPr>
          <w:sz w:val="24"/>
        </w:rPr>
        <w:t>учетом:</w:t>
      </w:r>
    </w:p>
    <w:p w:rsidR="00EA61AC" w:rsidRDefault="00884E59" w:rsidP="00611D53">
      <w:pPr>
        <w:pStyle w:val="a7"/>
        <w:numPr>
          <w:ilvl w:val="0"/>
          <w:numId w:val="189"/>
        </w:numPr>
        <w:tabs>
          <w:tab w:val="left" w:pos="1469"/>
        </w:tabs>
        <w:spacing w:before="12" w:line="230" w:lineRule="auto"/>
        <w:ind w:right="3098" w:firstLine="710"/>
        <w:jc w:val="left"/>
        <w:rPr>
          <w:sz w:val="24"/>
        </w:rPr>
      </w:pPr>
      <w:r>
        <w:rPr>
          <w:sz w:val="24"/>
        </w:rPr>
        <w:t>Результатов мониторинговых исследований разного уровня</w:t>
      </w:r>
      <w:r>
        <w:rPr>
          <w:spacing w:val="-57"/>
          <w:sz w:val="24"/>
        </w:rPr>
        <w:t xml:space="preserve"> </w:t>
      </w:r>
      <w:r>
        <w:rPr>
          <w:sz w:val="24"/>
        </w:rPr>
        <w:t>(</w:t>
      </w:r>
      <w:proofErr w:type="gramStart"/>
      <w:r>
        <w:rPr>
          <w:sz w:val="24"/>
        </w:rPr>
        <w:t>федерального,регионального</w:t>
      </w:r>
      <w:proofErr w:type="gramEnd"/>
      <w:r>
        <w:rPr>
          <w:sz w:val="24"/>
        </w:rPr>
        <w:t>,</w:t>
      </w:r>
      <w:r>
        <w:rPr>
          <w:spacing w:val="3"/>
          <w:sz w:val="24"/>
        </w:rPr>
        <w:t xml:space="preserve"> </w:t>
      </w:r>
      <w:r>
        <w:rPr>
          <w:sz w:val="24"/>
        </w:rPr>
        <w:t>муниципального);</w:t>
      </w:r>
    </w:p>
    <w:p w:rsidR="00EA61AC" w:rsidRDefault="00884E59" w:rsidP="00611D53">
      <w:pPr>
        <w:pStyle w:val="a7"/>
        <w:numPr>
          <w:ilvl w:val="0"/>
          <w:numId w:val="189"/>
        </w:numPr>
        <w:tabs>
          <w:tab w:val="left" w:pos="1469"/>
        </w:tabs>
        <w:spacing w:before="16" w:line="230" w:lineRule="auto"/>
        <w:ind w:right="1069" w:firstLine="710"/>
        <w:jc w:val="left"/>
        <w:rPr>
          <w:sz w:val="24"/>
        </w:rPr>
      </w:pPr>
      <w:r>
        <w:rPr>
          <w:sz w:val="24"/>
        </w:rPr>
        <w:t>Условий реализации основной образовательной программы начального общего</w:t>
      </w:r>
      <w:r>
        <w:rPr>
          <w:spacing w:val="-57"/>
          <w:sz w:val="24"/>
        </w:rPr>
        <w:t xml:space="preserve"> </w:t>
      </w:r>
      <w:r>
        <w:rPr>
          <w:sz w:val="24"/>
        </w:rPr>
        <w:t>образования;</w:t>
      </w:r>
    </w:p>
    <w:p w:rsidR="00EA61AC" w:rsidRDefault="00884E59" w:rsidP="00611D53">
      <w:pPr>
        <w:pStyle w:val="a7"/>
        <w:numPr>
          <w:ilvl w:val="0"/>
          <w:numId w:val="189"/>
        </w:numPr>
        <w:tabs>
          <w:tab w:val="left" w:pos="1469"/>
        </w:tabs>
        <w:spacing w:before="2" w:line="319" w:lineRule="exact"/>
        <w:ind w:left="1468" w:hanging="285"/>
        <w:jc w:val="left"/>
        <w:rPr>
          <w:sz w:val="24"/>
        </w:rPr>
      </w:pPr>
      <w:r>
        <w:rPr>
          <w:sz w:val="24"/>
        </w:rPr>
        <w:t>особенностей</w:t>
      </w:r>
      <w:r>
        <w:rPr>
          <w:spacing w:val="-5"/>
          <w:sz w:val="24"/>
        </w:rPr>
        <w:t xml:space="preserve"> </w:t>
      </w:r>
      <w:r>
        <w:rPr>
          <w:sz w:val="24"/>
        </w:rPr>
        <w:t>контингента</w:t>
      </w:r>
      <w:r>
        <w:rPr>
          <w:spacing w:val="-9"/>
          <w:sz w:val="24"/>
        </w:rPr>
        <w:t xml:space="preserve"> </w:t>
      </w:r>
      <w:r>
        <w:rPr>
          <w:sz w:val="24"/>
        </w:rPr>
        <w:t>обучающихся.</w:t>
      </w:r>
    </w:p>
    <w:p w:rsidR="00EA61AC" w:rsidRDefault="00884E59">
      <w:pPr>
        <w:ind w:left="474" w:right="170" w:firstLine="710"/>
        <w:jc w:val="both"/>
        <w:rPr>
          <w:sz w:val="24"/>
        </w:rPr>
      </w:pPr>
      <w:r>
        <w:rPr>
          <w:sz w:val="24"/>
        </w:rPr>
        <w:t>Предметом</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данных</w:t>
      </w:r>
      <w:r>
        <w:rPr>
          <w:spacing w:val="1"/>
          <w:sz w:val="24"/>
        </w:rPr>
        <w:t xml:space="preserve"> </w:t>
      </w:r>
      <w:r>
        <w:rPr>
          <w:sz w:val="24"/>
        </w:rPr>
        <w:t>процедур</w:t>
      </w:r>
      <w:r>
        <w:rPr>
          <w:spacing w:val="1"/>
          <w:sz w:val="24"/>
        </w:rPr>
        <w:t xml:space="preserve"> </w:t>
      </w:r>
      <w:r>
        <w:rPr>
          <w:sz w:val="24"/>
        </w:rPr>
        <w:t>является</w:t>
      </w:r>
      <w:r>
        <w:rPr>
          <w:spacing w:val="1"/>
          <w:sz w:val="24"/>
        </w:rPr>
        <w:t xml:space="preserve"> </w:t>
      </w:r>
      <w:r>
        <w:rPr>
          <w:sz w:val="24"/>
        </w:rPr>
        <w:t>также</w:t>
      </w:r>
      <w:r>
        <w:rPr>
          <w:spacing w:val="1"/>
          <w:sz w:val="24"/>
        </w:rPr>
        <w:t xml:space="preserve"> </w:t>
      </w:r>
      <w:r>
        <w:rPr>
          <w:sz w:val="24"/>
        </w:rPr>
        <w:t>текущая</w:t>
      </w:r>
      <w:r>
        <w:rPr>
          <w:spacing w:val="1"/>
          <w:sz w:val="24"/>
        </w:rPr>
        <w:t xml:space="preserve"> </w:t>
      </w:r>
      <w:r>
        <w:rPr>
          <w:sz w:val="24"/>
        </w:rPr>
        <w:t>оценочная</w:t>
      </w:r>
      <w:r>
        <w:rPr>
          <w:spacing w:val="1"/>
          <w:sz w:val="24"/>
        </w:rPr>
        <w:t xml:space="preserve"> </w:t>
      </w:r>
      <w:r>
        <w:rPr>
          <w:sz w:val="24"/>
        </w:rPr>
        <w:t>деятельность</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динамика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выпускников</w:t>
      </w:r>
      <w:r>
        <w:rPr>
          <w:spacing w:val="2"/>
          <w:sz w:val="24"/>
        </w:rPr>
        <w:t xml:space="preserve"> </w:t>
      </w:r>
      <w:r>
        <w:rPr>
          <w:sz w:val="24"/>
        </w:rPr>
        <w:t>начальной</w:t>
      </w:r>
      <w:r>
        <w:rPr>
          <w:spacing w:val="-2"/>
          <w:sz w:val="24"/>
        </w:rPr>
        <w:t xml:space="preserve"> </w:t>
      </w:r>
      <w:r>
        <w:rPr>
          <w:sz w:val="24"/>
        </w:rPr>
        <w:t>школы</w:t>
      </w:r>
      <w:r>
        <w:rPr>
          <w:spacing w:val="-1"/>
          <w:sz w:val="24"/>
        </w:rPr>
        <w:t xml:space="preserve"> </w:t>
      </w:r>
      <w:r>
        <w:rPr>
          <w:sz w:val="24"/>
        </w:rPr>
        <w:t>МКОУ «Эминхюрская СОШ имени А.Г.Саидова».</w:t>
      </w:r>
    </w:p>
    <w:p w:rsidR="00EA61AC" w:rsidRDefault="00EA61AC">
      <w:pPr>
        <w:jc w:val="both"/>
        <w:rPr>
          <w:sz w:val="24"/>
        </w:rPr>
        <w:sectPr w:rsidR="00EA61AC">
          <w:pgSz w:w="11910" w:h="16840"/>
          <w:pgMar w:top="1040" w:right="680" w:bottom="980" w:left="520" w:header="0" w:footer="716" w:gutter="0"/>
          <w:cols w:space="720"/>
        </w:sectPr>
      </w:pPr>
    </w:p>
    <w:p w:rsidR="00EA61AC" w:rsidRDefault="00884E59" w:rsidP="00611D53">
      <w:pPr>
        <w:pStyle w:val="10"/>
        <w:numPr>
          <w:ilvl w:val="0"/>
          <w:numId w:val="188"/>
        </w:numPr>
        <w:tabs>
          <w:tab w:val="left" w:pos="1397"/>
        </w:tabs>
        <w:spacing w:before="72" w:line="240" w:lineRule="auto"/>
        <w:ind w:hanging="213"/>
      </w:pPr>
      <w:bookmarkStart w:id="8" w:name="2.СОДЕРЖАТЕЛЬНЫЙ_РАЗДЕЛ"/>
      <w:bookmarkStart w:id="9" w:name="_TOC_250013"/>
      <w:bookmarkEnd w:id="8"/>
      <w:r>
        <w:rPr>
          <w:spacing w:val="-1"/>
        </w:rPr>
        <w:lastRenderedPageBreak/>
        <w:t>СОДЕРЖАТЕЛЬНЫЙ</w:t>
      </w:r>
      <w:r>
        <w:rPr>
          <w:spacing w:val="-2"/>
        </w:rPr>
        <w:t xml:space="preserve"> </w:t>
      </w:r>
      <w:bookmarkEnd w:id="9"/>
      <w:r>
        <w:t>РАЗДЕЛ</w:t>
      </w:r>
    </w:p>
    <w:p w:rsidR="00EA61AC" w:rsidRDefault="00884E59" w:rsidP="00611D53">
      <w:pPr>
        <w:pStyle w:val="3"/>
        <w:numPr>
          <w:ilvl w:val="1"/>
          <w:numId w:val="188"/>
        </w:numPr>
        <w:tabs>
          <w:tab w:val="left" w:pos="3797"/>
        </w:tabs>
        <w:spacing w:before="3" w:line="240" w:lineRule="auto"/>
        <w:ind w:right="2880" w:hanging="1302"/>
        <w:jc w:val="left"/>
      </w:pPr>
      <w:bookmarkStart w:id="10" w:name="2.1._Рабочие_программы_учебных_предметов"/>
      <w:bookmarkEnd w:id="10"/>
      <w:r>
        <w:t>Рабочие</w:t>
      </w:r>
      <w:r>
        <w:rPr>
          <w:spacing w:val="-4"/>
        </w:rPr>
        <w:t xml:space="preserve"> </w:t>
      </w:r>
      <w:r>
        <w:t>программы</w:t>
      </w:r>
      <w:r>
        <w:rPr>
          <w:spacing w:val="-5"/>
        </w:rPr>
        <w:t xml:space="preserve"> </w:t>
      </w:r>
      <w:r>
        <w:t>учебных</w:t>
      </w:r>
      <w:r>
        <w:rPr>
          <w:spacing w:val="-5"/>
        </w:rPr>
        <w:t xml:space="preserve"> </w:t>
      </w:r>
      <w:r>
        <w:t>предметов</w:t>
      </w:r>
      <w:r>
        <w:rPr>
          <w:spacing w:val="-52"/>
        </w:rPr>
        <w:t xml:space="preserve"> </w:t>
      </w:r>
      <w:bookmarkStart w:id="11" w:name="РУССКИЙ_ЯЗЫК"/>
      <w:bookmarkEnd w:id="11"/>
      <w:r>
        <w:t>РУССКИЙ</w:t>
      </w:r>
      <w:r>
        <w:rPr>
          <w:spacing w:val="2"/>
        </w:rPr>
        <w:t xml:space="preserve"> </w:t>
      </w:r>
      <w:r>
        <w:t>ЯЗЫК</w:t>
      </w:r>
    </w:p>
    <w:p w:rsidR="00EA61AC" w:rsidRDefault="00884E59">
      <w:pPr>
        <w:spacing w:line="249" w:lineRule="exact"/>
        <w:ind w:left="4238"/>
        <w:rPr>
          <w:b/>
        </w:rPr>
      </w:pPr>
      <w:r>
        <w:rPr>
          <w:b/>
        </w:rPr>
        <w:t>ПОЯСНИТЕЛЬНАЯ</w:t>
      </w:r>
      <w:r>
        <w:rPr>
          <w:b/>
          <w:spacing w:val="-4"/>
        </w:rPr>
        <w:t xml:space="preserve"> </w:t>
      </w:r>
      <w:r>
        <w:rPr>
          <w:b/>
        </w:rPr>
        <w:t>ЗАПИСКА</w:t>
      </w:r>
    </w:p>
    <w:p w:rsidR="00EA61AC" w:rsidRDefault="00884E59">
      <w:pPr>
        <w:pStyle w:val="a3"/>
        <w:ind w:right="163"/>
      </w:pPr>
      <w:r>
        <w:t>Рабочая программа учебного предмета «Русский язык» на уровне начального общего образования</w:t>
      </w:r>
      <w:r>
        <w:rPr>
          <w:spacing w:val="1"/>
        </w:rPr>
        <w:t xml:space="preserve"> </w:t>
      </w:r>
      <w:r>
        <w:t>составлена на основе Требований к результатам освоения программы начального общего образования</w:t>
      </w:r>
      <w:r>
        <w:rPr>
          <w:spacing w:val="1"/>
        </w:rPr>
        <w:t xml:space="preserve"> </w:t>
      </w:r>
      <w:r>
        <w:t>Федерального государственного образовательного стандарта начального общего образования (далее —</w:t>
      </w:r>
      <w:r>
        <w:rPr>
          <w:spacing w:val="1"/>
        </w:rPr>
        <w:t xml:space="preserve"> </w:t>
      </w:r>
      <w:r>
        <w:t>ФГОС НОО) и ФОП НОО,</w:t>
      </w:r>
      <w:r>
        <w:rPr>
          <w:spacing w:val="1"/>
        </w:rPr>
        <w:t xml:space="preserve"> </w:t>
      </w:r>
      <w:r>
        <w:t>а также ориентирована на целевые приоритеты, сформулированные в Рабочей</w:t>
      </w:r>
      <w:r>
        <w:rPr>
          <w:spacing w:val="1"/>
        </w:rPr>
        <w:t xml:space="preserve"> </w:t>
      </w:r>
      <w:r>
        <w:t>программе</w:t>
      </w:r>
      <w:r>
        <w:rPr>
          <w:spacing w:val="-6"/>
        </w:rPr>
        <w:t xml:space="preserve"> </w:t>
      </w:r>
      <w:r>
        <w:t>воспитания.</w:t>
      </w:r>
    </w:p>
    <w:p w:rsidR="00EA61AC" w:rsidRDefault="00884E59">
      <w:pPr>
        <w:pStyle w:val="a3"/>
        <w:spacing w:before="1"/>
        <w:ind w:right="164"/>
      </w:pPr>
      <w:r>
        <w:t>Русский</w:t>
      </w:r>
      <w:r>
        <w:rPr>
          <w:spacing w:val="1"/>
        </w:rPr>
        <w:t xml:space="preserve"> </w:t>
      </w:r>
      <w:r>
        <w:t>язык</w:t>
      </w:r>
      <w:r>
        <w:rPr>
          <w:spacing w:val="1"/>
        </w:rPr>
        <w:t xml:space="preserve"> </w:t>
      </w:r>
      <w:r>
        <w:t>является</w:t>
      </w:r>
      <w:r>
        <w:rPr>
          <w:spacing w:val="1"/>
        </w:rPr>
        <w:t xml:space="preserve"> </w:t>
      </w:r>
      <w:r>
        <w:t>основой</w:t>
      </w:r>
      <w:r>
        <w:rPr>
          <w:spacing w:val="1"/>
        </w:rPr>
        <w:t xml:space="preserve"> </w:t>
      </w:r>
      <w:r>
        <w:t>всего</w:t>
      </w:r>
      <w:r>
        <w:rPr>
          <w:spacing w:val="1"/>
        </w:rPr>
        <w:t xml:space="preserve"> </w:t>
      </w:r>
      <w:r>
        <w:t>процесса</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успехи</w:t>
      </w:r>
      <w:r>
        <w:rPr>
          <w:spacing w:val="1"/>
        </w:rPr>
        <w:t xml:space="preserve"> </w:t>
      </w:r>
      <w:r>
        <w:t>в</w:t>
      </w:r>
      <w:r>
        <w:rPr>
          <w:spacing w:val="55"/>
        </w:rPr>
        <w:t xml:space="preserve"> </w:t>
      </w:r>
      <w:r>
        <w:t>его</w:t>
      </w:r>
      <w:r>
        <w:rPr>
          <w:spacing w:val="1"/>
        </w:rPr>
        <w:t xml:space="preserve"> </w:t>
      </w:r>
      <w:r>
        <w:t>изучении</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другим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56"/>
        </w:rPr>
        <w:t xml:space="preserve"> </w:t>
      </w:r>
      <w:r>
        <w:t>творческих</w:t>
      </w:r>
      <w:r>
        <w:rPr>
          <w:spacing w:val="1"/>
        </w:rPr>
        <w:t xml:space="preserve"> </w:t>
      </w:r>
      <w:r>
        <w:t>способностей</w:t>
      </w:r>
      <w:r>
        <w:rPr>
          <w:spacing w:val="1"/>
        </w:rPr>
        <w:t xml:space="preserve"> </w:t>
      </w:r>
      <w:r>
        <w:t>младших</w:t>
      </w:r>
      <w:r>
        <w:rPr>
          <w:spacing w:val="1"/>
        </w:rPr>
        <w:t xml:space="preserve"> </w:t>
      </w:r>
      <w:r>
        <w:t>школьников,</w:t>
      </w:r>
      <w:r>
        <w:rPr>
          <w:spacing w:val="1"/>
        </w:rPr>
        <w:t xml:space="preserve"> </w:t>
      </w:r>
      <w:r>
        <w:t>формирует</w:t>
      </w:r>
      <w:r>
        <w:rPr>
          <w:spacing w:val="1"/>
        </w:rPr>
        <w:t xml:space="preserve"> </w:t>
      </w:r>
      <w:r>
        <w:t>умения</w:t>
      </w:r>
      <w:r>
        <w:rPr>
          <w:spacing w:val="1"/>
        </w:rPr>
        <w:t xml:space="preserve"> </w:t>
      </w:r>
      <w:r>
        <w:t>извлекать</w:t>
      </w:r>
      <w:r>
        <w:rPr>
          <w:spacing w:val="1"/>
        </w:rPr>
        <w:t xml:space="preserve"> </w:t>
      </w:r>
      <w:r>
        <w:t>и</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3"/>
        </w:rPr>
        <w:t xml:space="preserve"> </w:t>
      </w:r>
      <w:r>
        <w:t>текстов,</w:t>
      </w:r>
      <w:r>
        <w:rPr>
          <w:spacing w:val="4"/>
        </w:rPr>
        <w:t xml:space="preserve"> </w:t>
      </w:r>
      <w:r>
        <w:t>навыки</w:t>
      </w:r>
      <w:r>
        <w:rPr>
          <w:spacing w:val="-2"/>
        </w:rPr>
        <w:t xml:space="preserve"> </w:t>
      </w:r>
      <w:r>
        <w:t>самостоятельной</w:t>
      </w:r>
      <w:r>
        <w:rPr>
          <w:spacing w:val="3"/>
        </w:rPr>
        <w:t xml:space="preserve"> </w:t>
      </w:r>
      <w:r>
        <w:t>учебной</w:t>
      </w:r>
      <w:r>
        <w:rPr>
          <w:spacing w:val="2"/>
        </w:rPr>
        <w:t xml:space="preserve"> </w:t>
      </w:r>
      <w:r>
        <w:t>деятельности.</w:t>
      </w:r>
    </w:p>
    <w:p w:rsidR="00EA61AC" w:rsidRDefault="00884E59">
      <w:pPr>
        <w:pStyle w:val="a3"/>
        <w:ind w:right="161"/>
      </w:pPr>
      <w:r>
        <w:t>Предмет</w:t>
      </w:r>
      <w:r>
        <w:rPr>
          <w:spacing w:val="1"/>
        </w:rPr>
        <w:t xml:space="preserve"> </w:t>
      </w: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rPr>
          <w:spacing w:val="1"/>
        </w:rPr>
        <w:t xml:space="preserve"> </w:t>
      </w:r>
      <w:r>
        <w:t>младших школьников,</w:t>
      </w:r>
      <w:r>
        <w:rPr>
          <w:spacing w:val="1"/>
        </w:rPr>
        <w:t xml:space="preserve"> </w:t>
      </w:r>
      <w:r>
        <w:t>особенно таких её компонентов,</w:t>
      </w:r>
      <w:r>
        <w:rPr>
          <w:spacing w:val="1"/>
        </w:rPr>
        <w:t xml:space="preserve"> </w:t>
      </w:r>
      <w:r>
        <w:t>как языковая,</w:t>
      </w:r>
      <w:r>
        <w:rPr>
          <w:spacing w:val="1"/>
        </w:rPr>
        <w:t xml:space="preserve"> </w:t>
      </w:r>
      <w:r>
        <w:t>коммуникативная,</w:t>
      </w:r>
      <w:r>
        <w:rPr>
          <w:spacing w:val="1"/>
        </w:rPr>
        <w:t xml:space="preserve"> </w:t>
      </w:r>
      <w:r>
        <w:t>читательская, общекультурная и социальная грамотность. Первичное знакомство с системой 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w:t>
      </w:r>
      <w:r>
        <w:rPr>
          <w:spacing w:val="1"/>
        </w:rPr>
        <w:t xml:space="preserve"> </w:t>
      </w:r>
      <w:r>
        <w:t>успешной</w:t>
      </w:r>
      <w:r>
        <w:rPr>
          <w:spacing w:val="-52"/>
        </w:rPr>
        <w:t xml:space="preserve"> </w:t>
      </w:r>
      <w:r>
        <w:t>социализации</w:t>
      </w:r>
      <w:r>
        <w:rPr>
          <w:spacing w:val="1"/>
        </w:rPr>
        <w:t xml:space="preserve"> </w:t>
      </w:r>
      <w:r>
        <w:t>младшего</w:t>
      </w:r>
      <w:r>
        <w:rPr>
          <w:spacing w:val="1"/>
        </w:rPr>
        <w:t xml:space="preserve"> </w:t>
      </w:r>
      <w:r>
        <w:t>школьника.</w:t>
      </w:r>
      <w:r>
        <w:rPr>
          <w:spacing w:val="1"/>
        </w:rPr>
        <w:t xml:space="preserve"> </w:t>
      </w:r>
      <w:r>
        <w:t>Русский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55"/>
        </w:rPr>
        <w:t xml:space="preserve"> </w:t>
      </w:r>
      <w:r>
        <w:t>и</w:t>
      </w:r>
      <w:r>
        <w:rPr>
          <w:spacing w:val="1"/>
        </w:rPr>
        <w:t xml:space="preserve"> </w:t>
      </w:r>
      <w:r>
        <w:t xml:space="preserve">выражения   </w:t>
      </w:r>
      <w:r>
        <w:rPr>
          <w:spacing w:val="1"/>
        </w:rPr>
        <w:t xml:space="preserve"> </w:t>
      </w:r>
      <w:proofErr w:type="gramStart"/>
      <w:r>
        <w:t xml:space="preserve">мысли,   </w:t>
      </w:r>
      <w:proofErr w:type="gramEnd"/>
      <w:r>
        <w:t xml:space="preserve">  обеспечивает     межличностное     и     социальное     взаимодействие,     участвует</w:t>
      </w:r>
      <w:r>
        <w:rPr>
          <w:spacing w:val="-52"/>
        </w:rPr>
        <w:t xml:space="preserve"> </w:t>
      </w:r>
      <w:r>
        <w:t>в формировании самосознания и мировоззрения личности, является важнейшим средством хранения 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Свободное</w:t>
      </w:r>
      <w:r>
        <w:rPr>
          <w:spacing w:val="1"/>
        </w:rPr>
        <w:t xml:space="preserve"> </w:t>
      </w:r>
      <w:r>
        <w:t>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w:t>
      </w:r>
      <w:r>
        <w:rPr>
          <w:spacing w:val="1"/>
        </w:rPr>
        <w:t xml:space="preserve"> </w:t>
      </w:r>
      <w:r>
        <w:t>самовыражения</w:t>
      </w:r>
      <w:r>
        <w:rPr>
          <w:spacing w:val="1"/>
        </w:rPr>
        <w:t xml:space="preserve"> </w:t>
      </w:r>
      <w:r>
        <w:t>взглядов,</w:t>
      </w:r>
      <w:r>
        <w:rPr>
          <w:spacing w:val="1"/>
        </w:rPr>
        <w:t xml:space="preserve"> </w:t>
      </w:r>
      <w:r>
        <w:t>мыслей,</w:t>
      </w:r>
      <w:r>
        <w:rPr>
          <w:spacing w:val="1"/>
        </w:rPr>
        <w:t xml:space="preserve"> </w:t>
      </w:r>
      <w:r>
        <w:t>чувств,</w:t>
      </w:r>
      <w:r>
        <w:rPr>
          <w:spacing w:val="1"/>
        </w:rPr>
        <w:t xml:space="preserve"> </w:t>
      </w:r>
      <w:r>
        <w:t>проявления</w:t>
      </w:r>
      <w:r>
        <w:rPr>
          <w:spacing w:val="1"/>
        </w:rPr>
        <w:t xml:space="preserve"> </w:t>
      </w:r>
      <w:r>
        <w:t>себя</w:t>
      </w:r>
      <w:r>
        <w:rPr>
          <w:spacing w:val="1"/>
        </w:rPr>
        <w:t xml:space="preserve"> </w:t>
      </w:r>
      <w:r>
        <w:t>в</w:t>
      </w:r>
      <w:r>
        <w:rPr>
          <w:spacing w:val="1"/>
        </w:rPr>
        <w:t xml:space="preserve"> </w:t>
      </w:r>
      <w:r>
        <w:t>различных</w:t>
      </w:r>
      <w:r>
        <w:rPr>
          <w:spacing w:val="1"/>
        </w:rPr>
        <w:t xml:space="preserve"> </w:t>
      </w:r>
      <w:r>
        <w:t>жизненно</w:t>
      </w:r>
      <w:r>
        <w:rPr>
          <w:spacing w:val="-4"/>
        </w:rPr>
        <w:t xml:space="preserve"> </w:t>
      </w:r>
      <w:r>
        <w:t>важных</w:t>
      </w:r>
      <w:r>
        <w:rPr>
          <w:spacing w:val="2"/>
        </w:rPr>
        <w:t xml:space="preserve"> </w:t>
      </w:r>
      <w:r>
        <w:t>для</w:t>
      </w:r>
      <w:r>
        <w:rPr>
          <w:spacing w:val="1"/>
        </w:rPr>
        <w:t xml:space="preserve"> </w:t>
      </w:r>
      <w:r>
        <w:t>человека</w:t>
      </w:r>
      <w:r>
        <w:rPr>
          <w:spacing w:val="5"/>
        </w:rPr>
        <w:t xml:space="preserve"> </w:t>
      </w:r>
      <w:r>
        <w:t>областях.</w:t>
      </w:r>
    </w:p>
    <w:p w:rsidR="00EA61AC" w:rsidRDefault="00884E59">
      <w:pPr>
        <w:pStyle w:val="a3"/>
        <w:spacing w:before="2"/>
        <w:ind w:right="162"/>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 и духовно-нравственных ценностей, принятых в обществе правил и норм поведения, 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осознанием</w:t>
      </w:r>
      <w:r>
        <w:rPr>
          <w:spacing w:val="1"/>
        </w:rPr>
        <w:t xml:space="preserve"> </w:t>
      </w:r>
      <w:r>
        <w:t>языка</w:t>
      </w:r>
      <w:r>
        <w:rPr>
          <w:spacing w:val="1"/>
        </w:rPr>
        <w:t xml:space="preserve"> </w:t>
      </w:r>
      <w:r>
        <w:t>как</w:t>
      </w:r>
      <w:r>
        <w:rPr>
          <w:spacing w:val="56"/>
        </w:rPr>
        <w:t xml:space="preserve"> </w:t>
      </w:r>
      <w:r>
        <w:t>явления</w:t>
      </w:r>
      <w:r>
        <w:rPr>
          <w:spacing w:val="1"/>
        </w:rPr>
        <w:t xml:space="preserve"> </w:t>
      </w:r>
      <w:r>
        <w:t>национальной культуры, пониманием связи языка и мировоззрения народа. Значимыми 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к изучению</w:t>
      </w:r>
      <w:r>
        <w:rPr>
          <w:spacing w:val="1"/>
        </w:rPr>
        <w:t xml:space="preserve"> </w:t>
      </w:r>
      <w:r>
        <w:t>русского</w:t>
      </w:r>
      <w:r>
        <w:rPr>
          <w:spacing w:val="1"/>
        </w:rPr>
        <w:t xml:space="preserve"> </w:t>
      </w:r>
      <w:r>
        <w:t>языка,</w:t>
      </w:r>
      <w:r>
        <w:rPr>
          <w:spacing w:val="1"/>
        </w:rPr>
        <w:t xml:space="preserve"> </w:t>
      </w:r>
      <w:r>
        <w:t>формирование ответственности</w:t>
      </w:r>
      <w:r>
        <w:rPr>
          <w:spacing w:val="1"/>
        </w:rPr>
        <w:t xml:space="preserve"> </w:t>
      </w:r>
      <w:r>
        <w:t>за</w:t>
      </w:r>
      <w:r>
        <w:rPr>
          <w:spacing w:val="1"/>
        </w:rPr>
        <w:t xml:space="preserve"> </w:t>
      </w:r>
      <w:r>
        <w:t>сохранение чистоты</w:t>
      </w:r>
      <w:r>
        <w:rPr>
          <w:spacing w:val="1"/>
        </w:rPr>
        <w:t xml:space="preserve"> </w:t>
      </w:r>
      <w:r>
        <w:t>русского языка. Достижение этих личностных</w:t>
      </w:r>
      <w:r>
        <w:rPr>
          <w:spacing w:val="1"/>
        </w:rPr>
        <w:t xml:space="preserve"> </w:t>
      </w:r>
      <w:r>
        <w:t>результатов —</w:t>
      </w:r>
      <w:r>
        <w:rPr>
          <w:spacing w:val="-1"/>
        </w:rPr>
        <w:t xml:space="preserve"> </w:t>
      </w:r>
      <w:r>
        <w:t>длительный</w:t>
      </w:r>
      <w:r>
        <w:rPr>
          <w:spacing w:val="-5"/>
        </w:rPr>
        <w:t xml:space="preserve"> </w:t>
      </w:r>
      <w:r>
        <w:t>процесс, разворачивающийся</w:t>
      </w:r>
      <w:r>
        <w:rPr>
          <w:spacing w:val="-3"/>
        </w:rPr>
        <w:t xml:space="preserve"> </w:t>
      </w:r>
      <w:r>
        <w:t>на</w:t>
      </w:r>
      <w:r>
        <w:rPr>
          <w:spacing w:val="-4"/>
        </w:rPr>
        <w:t xml:space="preserve"> </w:t>
      </w:r>
      <w:r>
        <w:t>протяжении</w:t>
      </w:r>
      <w:r>
        <w:rPr>
          <w:spacing w:val="-1"/>
        </w:rPr>
        <w:t xml:space="preserve"> </w:t>
      </w:r>
      <w:r>
        <w:t>изучения</w:t>
      </w:r>
      <w:r>
        <w:rPr>
          <w:spacing w:val="-2"/>
        </w:rPr>
        <w:t xml:space="preserve"> </w:t>
      </w:r>
      <w:r>
        <w:t>содержания</w:t>
      </w:r>
      <w:r>
        <w:rPr>
          <w:spacing w:val="-7"/>
        </w:rPr>
        <w:t xml:space="preserve"> </w:t>
      </w:r>
      <w:r>
        <w:t>предмета.</w:t>
      </w:r>
    </w:p>
    <w:p w:rsidR="00EA61AC" w:rsidRDefault="00884E59">
      <w:pPr>
        <w:pStyle w:val="a3"/>
        <w:ind w:right="167"/>
      </w:pP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младшего</w:t>
      </w:r>
      <w:r>
        <w:rPr>
          <w:spacing w:val="1"/>
        </w:rPr>
        <w:t xml:space="preserve"> </w:t>
      </w:r>
      <w:r>
        <w:t>школьника.</w:t>
      </w:r>
      <w:r>
        <w:rPr>
          <w:spacing w:val="1"/>
        </w:rPr>
        <w:t xml:space="preserve"> </w:t>
      </w:r>
      <w:r>
        <w:t>Приобретённые 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материале</w:t>
      </w:r>
      <w:r>
        <w:rPr>
          <w:spacing w:val="1"/>
        </w:rPr>
        <w:t xml:space="preserve"> </w:t>
      </w:r>
      <w:r>
        <w:t>русского</w:t>
      </w:r>
      <w:r>
        <w:rPr>
          <w:spacing w:val="1"/>
        </w:rPr>
        <w:t xml:space="preserve"> </w:t>
      </w:r>
      <w:r>
        <w:t>языка</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в</w:t>
      </w:r>
      <w:r>
        <w:rPr>
          <w:spacing w:val="1"/>
        </w:rPr>
        <w:t xml:space="preserve"> </w:t>
      </w:r>
      <w:r>
        <w:t>основном</w:t>
      </w:r>
      <w:r>
        <w:rPr>
          <w:spacing w:val="1"/>
        </w:rPr>
        <w:t xml:space="preserve"> </w:t>
      </w:r>
      <w:r>
        <w:t>звене</w:t>
      </w:r>
      <w:r>
        <w:rPr>
          <w:spacing w:val="1"/>
        </w:rPr>
        <w:t xml:space="preserve"> </w:t>
      </w:r>
      <w:r>
        <w:t>школы,</w:t>
      </w:r>
      <w:r>
        <w:rPr>
          <w:spacing w:val="1"/>
        </w:rPr>
        <w:t xml:space="preserve"> </w:t>
      </w:r>
      <w:r>
        <w:t>а</w:t>
      </w:r>
      <w:r>
        <w:rPr>
          <w:spacing w:val="1"/>
        </w:rPr>
        <w:t xml:space="preserve"> </w:t>
      </w:r>
      <w:r>
        <w:t>также</w:t>
      </w:r>
      <w:r>
        <w:rPr>
          <w:spacing w:val="1"/>
        </w:rPr>
        <w:t xml:space="preserve"> </w:t>
      </w:r>
      <w:r>
        <w:t>будут</w:t>
      </w:r>
      <w:r>
        <w:rPr>
          <w:spacing w:val="1"/>
        </w:rPr>
        <w:t xml:space="preserve"> </w:t>
      </w:r>
      <w:r>
        <w:t>востребованы</w:t>
      </w:r>
      <w:r>
        <w:rPr>
          <w:spacing w:val="1"/>
        </w:rPr>
        <w:t xml:space="preserve"> </w:t>
      </w:r>
      <w:r>
        <w:t>в</w:t>
      </w:r>
      <w:r>
        <w:rPr>
          <w:spacing w:val="-1"/>
        </w:rPr>
        <w:t xml:space="preserve"> </w:t>
      </w:r>
      <w:r>
        <w:t>жизни.</w:t>
      </w:r>
    </w:p>
    <w:p w:rsidR="00EA61AC" w:rsidRDefault="00884E59">
      <w:pPr>
        <w:pStyle w:val="a3"/>
        <w:ind w:left="1184" w:firstLine="0"/>
      </w:pPr>
      <w:r>
        <w:t>Изучение</w:t>
      </w:r>
      <w:r>
        <w:rPr>
          <w:spacing w:val="-7"/>
        </w:rPr>
        <w:t xml:space="preserve"> </w:t>
      </w:r>
      <w:r>
        <w:t>русского</w:t>
      </w:r>
      <w:r>
        <w:rPr>
          <w:spacing w:val="-5"/>
        </w:rPr>
        <w:t xml:space="preserve"> </w:t>
      </w:r>
      <w:r>
        <w:t>языка</w:t>
      </w:r>
      <w:r>
        <w:rPr>
          <w:spacing w:val="3"/>
        </w:rPr>
        <w:t xml:space="preserve"> </w:t>
      </w:r>
      <w:r>
        <w:t>в</w:t>
      </w:r>
      <w:r>
        <w:rPr>
          <w:spacing w:val="-3"/>
        </w:rPr>
        <w:t xml:space="preserve"> </w:t>
      </w:r>
      <w:r>
        <w:t>начальной школе</w:t>
      </w:r>
      <w:r>
        <w:rPr>
          <w:spacing w:val="-6"/>
        </w:rPr>
        <w:t xml:space="preserve"> </w:t>
      </w:r>
      <w:r>
        <w:t>направлено</w:t>
      </w:r>
      <w:r>
        <w:rPr>
          <w:spacing w:val="-5"/>
        </w:rPr>
        <w:t xml:space="preserve"> </w:t>
      </w:r>
      <w:r>
        <w:t>на</w:t>
      </w:r>
      <w:r>
        <w:rPr>
          <w:spacing w:val="2"/>
        </w:rPr>
        <w:t xml:space="preserve"> </w:t>
      </w:r>
      <w:r>
        <w:t>достижение</w:t>
      </w:r>
      <w:r>
        <w:rPr>
          <w:spacing w:val="-6"/>
        </w:rPr>
        <w:t xml:space="preserve"> </w:t>
      </w:r>
      <w:r>
        <w:t>следующих целей:</w:t>
      </w:r>
    </w:p>
    <w:p w:rsidR="00EA61AC" w:rsidRDefault="00884E59" w:rsidP="00611D53">
      <w:pPr>
        <w:pStyle w:val="a7"/>
        <w:numPr>
          <w:ilvl w:val="0"/>
          <w:numId w:val="211"/>
        </w:numPr>
        <w:tabs>
          <w:tab w:val="left" w:pos="1891"/>
        </w:tabs>
        <w:ind w:right="166" w:firstLine="710"/>
      </w:pPr>
      <w:r>
        <w:t>приобретение младшими</w:t>
      </w:r>
      <w:r>
        <w:rPr>
          <w:spacing w:val="1"/>
        </w:rPr>
        <w:t xml:space="preserve"> </w:t>
      </w:r>
      <w:r>
        <w:t>школьниками</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w:t>
      </w:r>
      <w:r>
        <w:rPr>
          <w:spacing w:val="1"/>
        </w:rPr>
        <w:t xml:space="preserve"> </w:t>
      </w:r>
      <w:r>
        <w:t>нравственных ценностей</w:t>
      </w:r>
      <w:r>
        <w:rPr>
          <w:spacing w:val="1"/>
        </w:rPr>
        <w:t xml:space="preserve"> </w:t>
      </w:r>
      <w:r>
        <w:t>народа;</w:t>
      </w:r>
      <w:r>
        <w:rPr>
          <w:spacing w:val="1"/>
        </w:rPr>
        <w:t xml:space="preserve"> </w:t>
      </w:r>
      <w:r>
        <w:t>понимание роли</w:t>
      </w:r>
      <w:r>
        <w:rPr>
          <w:spacing w:val="1"/>
        </w:rPr>
        <w:t xml:space="preserve"> </w:t>
      </w:r>
      <w:r>
        <w:t>языка</w:t>
      </w:r>
      <w:r>
        <w:rPr>
          <w:spacing w:val="1"/>
        </w:rPr>
        <w:t xml:space="preserve"> </w:t>
      </w:r>
      <w:r>
        <w:t>как</w:t>
      </w:r>
      <w:r>
        <w:rPr>
          <w:spacing w:val="1"/>
        </w:rPr>
        <w:t xml:space="preserve"> </w:t>
      </w:r>
      <w:r>
        <w:t>основного средства</w:t>
      </w:r>
      <w:r>
        <w:rPr>
          <w:spacing w:val="1"/>
        </w:rPr>
        <w:t xml:space="preserve"> </w:t>
      </w:r>
      <w:r>
        <w:t>общения;</w:t>
      </w:r>
      <w:r>
        <w:rPr>
          <w:spacing w:val="1"/>
        </w:rPr>
        <w:t xml:space="preserve"> </w:t>
      </w:r>
      <w:r>
        <w:t>осознание</w:t>
      </w:r>
      <w:r>
        <w:rPr>
          <w:spacing w:val="1"/>
        </w:rPr>
        <w:t xml:space="preserve"> </w:t>
      </w:r>
      <w:r>
        <w:t>значения русского языка как государственного языка Российской Федерации; понимание роли 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w:t>
      </w:r>
      <w:r>
        <w:rPr>
          <w:spacing w:val="1"/>
        </w:rPr>
        <w:t xml:space="preserve"> </w:t>
      </w:r>
      <w:r>
        <w:t>правильной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как</w:t>
      </w:r>
      <w:r>
        <w:rPr>
          <w:spacing w:val="1"/>
        </w:rPr>
        <w:t xml:space="preserve"> </w:t>
      </w:r>
      <w:r>
        <w:t>показателя общей</w:t>
      </w:r>
      <w:r>
        <w:rPr>
          <w:spacing w:val="3"/>
        </w:rPr>
        <w:t xml:space="preserve"> </w:t>
      </w:r>
      <w:r>
        <w:t>культуры</w:t>
      </w:r>
      <w:r>
        <w:rPr>
          <w:spacing w:val="2"/>
        </w:rPr>
        <w:t xml:space="preserve"> </w:t>
      </w:r>
      <w:r>
        <w:t>человека;</w:t>
      </w:r>
    </w:p>
    <w:p w:rsidR="00EA61AC" w:rsidRDefault="00884E59" w:rsidP="00611D53">
      <w:pPr>
        <w:pStyle w:val="a7"/>
        <w:numPr>
          <w:ilvl w:val="0"/>
          <w:numId w:val="211"/>
        </w:numPr>
        <w:tabs>
          <w:tab w:val="left" w:pos="1891"/>
        </w:tabs>
        <w:ind w:right="163" w:firstLine="710"/>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нормах</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аудированием,</w:t>
      </w:r>
      <w:r>
        <w:rPr>
          <w:spacing w:val="1"/>
        </w:rPr>
        <w:t xml:space="preserve"> </w:t>
      </w:r>
      <w:r>
        <w:t>говорением,</w:t>
      </w:r>
      <w:r>
        <w:rPr>
          <w:spacing w:val="1"/>
        </w:rPr>
        <w:t xml:space="preserve"> </w:t>
      </w:r>
      <w:r>
        <w:t>чтением,</w:t>
      </w:r>
      <w:r>
        <w:rPr>
          <w:spacing w:val="3"/>
        </w:rPr>
        <w:t xml:space="preserve"> </w:t>
      </w:r>
      <w:r>
        <w:t>письмом;</w:t>
      </w:r>
    </w:p>
    <w:p w:rsidR="00EA61AC" w:rsidRDefault="00884E59" w:rsidP="00611D53">
      <w:pPr>
        <w:pStyle w:val="a7"/>
        <w:numPr>
          <w:ilvl w:val="0"/>
          <w:numId w:val="211"/>
        </w:numPr>
        <w:tabs>
          <w:tab w:val="left" w:pos="1891"/>
        </w:tabs>
        <w:ind w:right="167" w:firstLine="710"/>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 системе</w:t>
      </w:r>
      <w:r>
        <w:rPr>
          <w:spacing w:val="1"/>
        </w:rPr>
        <w:t xml:space="preserve"> </w:t>
      </w:r>
      <w:r>
        <w:t>русского</w:t>
      </w:r>
      <w:r>
        <w:rPr>
          <w:spacing w:val="1"/>
        </w:rPr>
        <w:t xml:space="preserve"> </w:t>
      </w:r>
      <w:r>
        <w:t>языка:</w:t>
      </w:r>
      <w:r>
        <w:rPr>
          <w:spacing w:val="1"/>
        </w:rPr>
        <w:t xml:space="preserve"> </w:t>
      </w:r>
      <w:r>
        <w:t>фонетике, графике, лексике, морфемике, морфологии и синтаксисе; об основных единицах языка, их</w:t>
      </w:r>
      <w:r>
        <w:rPr>
          <w:spacing w:val="1"/>
        </w:rPr>
        <w:t xml:space="preserve"> </w:t>
      </w:r>
      <w:r>
        <w:t>признаках</w:t>
      </w:r>
      <w:r>
        <w:rPr>
          <w:spacing w:val="1"/>
        </w:rPr>
        <w:t xml:space="preserve"> </w:t>
      </w:r>
      <w:r>
        <w:t>и</w:t>
      </w:r>
      <w:r>
        <w:rPr>
          <w:spacing w:val="1"/>
        </w:rPr>
        <w:t xml:space="preserve"> </w:t>
      </w:r>
      <w:r>
        <w:t>особенностях</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использование</w:t>
      </w:r>
      <w:r>
        <w:rPr>
          <w:spacing w:val="1"/>
        </w:rPr>
        <w:t xml:space="preserve"> </w:t>
      </w:r>
      <w:r>
        <w:t>в</w:t>
      </w:r>
      <w:r>
        <w:rPr>
          <w:spacing w:val="1"/>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орфографических,</w:t>
      </w:r>
      <w:r>
        <w:rPr>
          <w:spacing w:val="3"/>
        </w:rPr>
        <w:t xml:space="preserve"> </w:t>
      </w:r>
      <w:r>
        <w:t>пунктуационных)</w:t>
      </w:r>
      <w:r>
        <w:rPr>
          <w:spacing w:val="-4"/>
        </w:rPr>
        <w:t xml:space="preserve"> </w:t>
      </w:r>
      <w:r>
        <w:t>и</w:t>
      </w:r>
      <w:r>
        <w:rPr>
          <w:spacing w:val="3"/>
        </w:rPr>
        <w:t xml:space="preserve"> </w:t>
      </w:r>
      <w:r>
        <w:t>речевого</w:t>
      </w:r>
      <w:r>
        <w:rPr>
          <w:spacing w:val="-3"/>
        </w:rPr>
        <w:t xml:space="preserve"> </w:t>
      </w:r>
      <w:r>
        <w:t>этикета;</w:t>
      </w:r>
    </w:p>
    <w:p w:rsidR="00EA61AC" w:rsidRDefault="00884E59" w:rsidP="00611D53">
      <w:pPr>
        <w:pStyle w:val="a7"/>
        <w:numPr>
          <w:ilvl w:val="0"/>
          <w:numId w:val="211"/>
        </w:numPr>
        <w:tabs>
          <w:tab w:val="left" w:pos="1891"/>
        </w:tabs>
        <w:spacing w:before="4" w:line="237" w:lineRule="auto"/>
        <w:ind w:right="179" w:firstLine="710"/>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 миром</w:t>
      </w:r>
      <w:r>
        <w:rPr>
          <w:spacing w:val="1"/>
        </w:rPr>
        <w:t xml:space="preserve"> </w:t>
      </w:r>
      <w:r>
        <w:t>и</w:t>
      </w:r>
      <w:r>
        <w:rPr>
          <w:spacing w:val="3"/>
        </w:rPr>
        <w:t xml:space="preserve"> </w:t>
      </w:r>
      <w:r>
        <w:t>дальнейшему</w:t>
      </w:r>
      <w:r>
        <w:rPr>
          <w:spacing w:val="-4"/>
        </w:rPr>
        <w:t xml:space="preserve"> </w:t>
      </w:r>
      <w:r>
        <w:t>успешному</w:t>
      </w:r>
      <w:r>
        <w:rPr>
          <w:spacing w:val="-3"/>
        </w:rPr>
        <w:t xml:space="preserve"> </w:t>
      </w:r>
      <w:r>
        <w:t>образованию.</w:t>
      </w:r>
    </w:p>
    <w:p w:rsidR="00EA61AC" w:rsidRDefault="00884E59">
      <w:pPr>
        <w:pStyle w:val="a3"/>
        <w:spacing w:before="1"/>
        <w:ind w:right="170"/>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начальных</w:t>
      </w:r>
      <w:r>
        <w:rPr>
          <w:spacing w:val="-52"/>
        </w:rPr>
        <w:t xml:space="preserve"> </w:t>
      </w:r>
      <w:r>
        <w:t>классов</w:t>
      </w:r>
      <w:r>
        <w:rPr>
          <w:spacing w:val="51"/>
        </w:rPr>
        <w:t xml:space="preserve"> </w:t>
      </w:r>
      <w:r>
        <w:t>в</w:t>
      </w:r>
      <w:r>
        <w:rPr>
          <w:spacing w:val="52"/>
        </w:rPr>
        <w:t xml:space="preserve"> </w:t>
      </w:r>
      <w:r>
        <w:t>создании</w:t>
      </w:r>
      <w:r>
        <w:rPr>
          <w:spacing w:val="47"/>
        </w:rPr>
        <w:t xml:space="preserve"> </w:t>
      </w:r>
      <w:r>
        <w:t>рабочей</w:t>
      </w:r>
      <w:r>
        <w:rPr>
          <w:spacing w:val="52"/>
        </w:rPr>
        <w:t xml:space="preserve"> </w:t>
      </w:r>
      <w:r>
        <w:t>программы</w:t>
      </w:r>
      <w:r>
        <w:rPr>
          <w:spacing w:val="50"/>
        </w:rPr>
        <w:t xml:space="preserve"> </w:t>
      </w:r>
      <w:r>
        <w:t>по</w:t>
      </w:r>
      <w:r>
        <w:rPr>
          <w:spacing w:val="46"/>
        </w:rPr>
        <w:t xml:space="preserve"> </w:t>
      </w:r>
      <w:r>
        <w:t>учебному</w:t>
      </w:r>
      <w:r>
        <w:rPr>
          <w:spacing w:val="45"/>
        </w:rPr>
        <w:t xml:space="preserve"> </w:t>
      </w:r>
      <w:r>
        <w:t>предмету</w:t>
      </w:r>
      <w:r>
        <w:rPr>
          <w:spacing w:val="51"/>
        </w:rPr>
        <w:t xml:space="preserve"> </w:t>
      </w:r>
      <w:r>
        <w:t>«Русский</w:t>
      </w:r>
      <w:r>
        <w:rPr>
          <w:spacing w:val="52"/>
        </w:rPr>
        <w:t xml:space="preserve"> </w:t>
      </w:r>
      <w:r>
        <w:t>язык»,</w:t>
      </w:r>
      <w:r>
        <w:rPr>
          <w:spacing w:val="53"/>
        </w:rPr>
        <w:t xml:space="preserve"> </w:t>
      </w:r>
      <w:r>
        <w:t>ориентированной</w:t>
      </w:r>
      <w:r>
        <w:rPr>
          <w:spacing w:val="51"/>
        </w:rPr>
        <w:t xml:space="preserve"> </w:t>
      </w:r>
      <w:r>
        <w:t>на</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firstLine="0"/>
      </w:pPr>
      <w:r>
        <w:lastRenderedPageBreak/>
        <w:t>современные</w:t>
      </w:r>
      <w:r>
        <w:rPr>
          <w:spacing w:val="-8"/>
        </w:rPr>
        <w:t xml:space="preserve"> </w:t>
      </w:r>
      <w:r>
        <w:t>тенденции</w:t>
      </w:r>
      <w:r>
        <w:rPr>
          <w:spacing w:val="-1"/>
        </w:rPr>
        <w:t xml:space="preserve"> </w:t>
      </w:r>
      <w:r>
        <w:t>в</w:t>
      </w:r>
      <w:r>
        <w:rPr>
          <w:spacing w:val="-4"/>
        </w:rPr>
        <w:t xml:space="preserve"> </w:t>
      </w:r>
      <w:r>
        <w:t>школьном</w:t>
      </w:r>
      <w:r>
        <w:rPr>
          <w:spacing w:val="-3"/>
        </w:rPr>
        <w:t xml:space="preserve"> </w:t>
      </w:r>
      <w:r>
        <w:t>образовании</w:t>
      </w:r>
      <w:r>
        <w:rPr>
          <w:spacing w:val="-4"/>
        </w:rPr>
        <w:t xml:space="preserve"> </w:t>
      </w:r>
      <w:r>
        <w:t>и</w:t>
      </w:r>
      <w:r>
        <w:rPr>
          <w:spacing w:val="-4"/>
        </w:rPr>
        <w:t xml:space="preserve"> </w:t>
      </w:r>
      <w:r>
        <w:t>активные</w:t>
      </w:r>
      <w:r>
        <w:rPr>
          <w:spacing w:val="-7"/>
        </w:rPr>
        <w:t xml:space="preserve"> </w:t>
      </w:r>
      <w:r>
        <w:t>методики обучения.</w:t>
      </w:r>
    </w:p>
    <w:p w:rsidR="00EA61AC" w:rsidRDefault="00884E59">
      <w:pPr>
        <w:pStyle w:val="a3"/>
        <w:spacing w:before="1" w:line="251" w:lineRule="exact"/>
        <w:ind w:left="1184" w:firstLine="0"/>
      </w:pPr>
      <w:r>
        <w:t>Рабочая</w:t>
      </w:r>
      <w:r>
        <w:rPr>
          <w:spacing w:val="-3"/>
        </w:rPr>
        <w:t xml:space="preserve"> </w:t>
      </w:r>
      <w:r>
        <w:t>программа</w:t>
      </w:r>
      <w:r>
        <w:rPr>
          <w:spacing w:val="-4"/>
        </w:rPr>
        <w:t xml:space="preserve"> </w:t>
      </w:r>
      <w:r>
        <w:t>позволит</w:t>
      </w:r>
      <w:r>
        <w:rPr>
          <w:spacing w:val="-2"/>
        </w:rPr>
        <w:t xml:space="preserve"> </w:t>
      </w:r>
      <w:r>
        <w:t>учителю:</w:t>
      </w:r>
    </w:p>
    <w:p w:rsidR="00EA61AC" w:rsidRDefault="00884E59" w:rsidP="00611D53">
      <w:pPr>
        <w:pStyle w:val="a7"/>
        <w:numPr>
          <w:ilvl w:val="0"/>
          <w:numId w:val="187"/>
        </w:numPr>
        <w:tabs>
          <w:tab w:val="left" w:pos="1478"/>
        </w:tabs>
        <w:ind w:right="166" w:firstLine="710"/>
      </w:pPr>
      <w:r>
        <w:t>реализовать в процессе преподавания русского языка</w:t>
      </w:r>
      <w:r>
        <w:rPr>
          <w:spacing w:val="1"/>
        </w:rPr>
        <w:t xml:space="preserve"> </w:t>
      </w:r>
      <w:r>
        <w:t>современные подходы</w:t>
      </w:r>
      <w:r>
        <w:rPr>
          <w:spacing w:val="1"/>
        </w:rPr>
        <w:t xml:space="preserve"> </w:t>
      </w:r>
      <w:r>
        <w:t>к достижению</w:t>
      </w:r>
      <w:r>
        <w:rPr>
          <w:spacing w:val="1"/>
        </w:rPr>
        <w:t xml:space="preserve"> </w:t>
      </w:r>
      <w:r>
        <w:t>личностных,</w:t>
      </w:r>
      <w:r>
        <w:rPr>
          <w:spacing w:val="-3"/>
        </w:rPr>
        <w:t xml:space="preserve"> </w:t>
      </w:r>
      <w:r>
        <w:t>метапредметных и</w:t>
      </w:r>
      <w:r>
        <w:rPr>
          <w:spacing w:val="-3"/>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7"/>
        </w:rPr>
        <w:t xml:space="preserve"> </w:t>
      </w:r>
      <w:r>
        <w:t>ФГОС</w:t>
      </w:r>
      <w:r>
        <w:rPr>
          <w:spacing w:val="-3"/>
        </w:rPr>
        <w:t xml:space="preserve"> </w:t>
      </w:r>
      <w:r>
        <w:t>НОО;</w:t>
      </w:r>
    </w:p>
    <w:p w:rsidR="00EA61AC" w:rsidRDefault="00884E59" w:rsidP="00611D53">
      <w:pPr>
        <w:pStyle w:val="a7"/>
        <w:numPr>
          <w:ilvl w:val="0"/>
          <w:numId w:val="187"/>
        </w:numPr>
        <w:tabs>
          <w:tab w:val="left" w:pos="1497"/>
        </w:tabs>
        <w:spacing w:before="1"/>
        <w:ind w:right="168" w:firstLine="710"/>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 «Русский язык» по годам обучения в соответствии с ФГОС НОО, основной образовательной</w:t>
      </w:r>
      <w:r>
        <w:rPr>
          <w:spacing w:val="1"/>
        </w:rPr>
        <w:t xml:space="preserve"> </w:t>
      </w:r>
      <w:r>
        <w:t>программой</w:t>
      </w:r>
      <w:r>
        <w:rPr>
          <w:spacing w:val="2"/>
        </w:rPr>
        <w:t xml:space="preserve"> </w:t>
      </w:r>
      <w:r>
        <w:t>начального</w:t>
      </w:r>
      <w:r>
        <w:rPr>
          <w:spacing w:val="-4"/>
        </w:rPr>
        <w:t xml:space="preserve"> </w:t>
      </w:r>
      <w:r>
        <w:t>общего</w:t>
      </w:r>
      <w:r>
        <w:rPr>
          <w:spacing w:val="2"/>
        </w:rPr>
        <w:t xml:space="preserve"> </w:t>
      </w:r>
      <w:r>
        <w:t>образования,</w:t>
      </w:r>
      <w:r>
        <w:rPr>
          <w:spacing w:val="-2"/>
        </w:rPr>
        <w:t xml:space="preserve"> </w:t>
      </w:r>
      <w:r>
        <w:t>Рабочей</w:t>
      </w:r>
      <w:r>
        <w:rPr>
          <w:spacing w:val="9"/>
        </w:rPr>
        <w:t xml:space="preserve"> </w:t>
      </w:r>
      <w:r>
        <w:t>программой</w:t>
      </w:r>
      <w:r>
        <w:rPr>
          <w:spacing w:val="2"/>
        </w:rPr>
        <w:t xml:space="preserve"> </w:t>
      </w:r>
      <w:r>
        <w:t>воспитания;</w:t>
      </w:r>
    </w:p>
    <w:p w:rsidR="00EA61AC" w:rsidRDefault="00884E59" w:rsidP="00611D53">
      <w:pPr>
        <w:pStyle w:val="a7"/>
        <w:numPr>
          <w:ilvl w:val="0"/>
          <w:numId w:val="187"/>
        </w:numPr>
        <w:tabs>
          <w:tab w:val="left" w:pos="1425"/>
        </w:tabs>
        <w:ind w:right="171" w:firstLine="710"/>
      </w:pPr>
      <w:r>
        <w:t>разработать календарно-тематическое планирование с учётом особенностей конкретного класса,</w:t>
      </w:r>
      <w:r>
        <w:rPr>
          <w:spacing w:val="-52"/>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разделов/тем</w:t>
      </w:r>
      <w:r>
        <w:rPr>
          <w:spacing w:val="1"/>
        </w:rPr>
        <w:t xml:space="preserve"> </w:t>
      </w:r>
      <w:r>
        <w:t>курса.</w:t>
      </w:r>
    </w:p>
    <w:p w:rsidR="00EA61AC" w:rsidRDefault="00884E59">
      <w:pPr>
        <w:pStyle w:val="a3"/>
        <w:spacing w:before="3" w:line="237" w:lineRule="auto"/>
        <w:ind w:right="170"/>
      </w:pPr>
      <w:r>
        <w:t>В</w:t>
      </w:r>
      <w:r>
        <w:rPr>
          <w:spacing w:val="1"/>
        </w:rPr>
        <w:t xml:space="preserve"> </w:t>
      </w:r>
      <w:r>
        <w:t>программе</w:t>
      </w:r>
      <w:r>
        <w:rPr>
          <w:spacing w:val="1"/>
        </w:rPr>
        <w:t xml:space="preserve"> </w:t>
      </w:r>
      <w:r>
        <w:t>определяются</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начального</w:t>
      </w:r>
      <w:r>
        <w:rPr>
          <w:spacing w:val="30"/>
        </w:rPr>
        <w:t xml:space="preserve"> </w:t>
      </w:r>
      <w:r>
        <w:t>общего</w:t>
      </w:r>
      <w:r>
        <w:rPr>
          <w:spacing w:val="36"/>
        </w:rPr>
        <w:t xml:space="preserve"> </w:t>
      </w:r>
      <w:r>
        <w:t>образования,</w:t>
      </w:r>
      <w:r>
        <w:rPr>
          <w:spacing w:val="34"/>
        </w:rPr>
        <w:t xml:space="preserve"> </w:t>
      </w:r>
      <w:r>
        <w:t>планируемые</w:t>
      </w:r>
      <w:r>
        <w:rPr>
          <w:spacing w:val="29"/>
        </w:rPr>
        <w:t xml:space="preserve"> </w:t>
      </w:r>
      <w:r>
        <w:t>результаты</w:t>
      </w:r>
      <w:r>
        <w:rPr>
          <w:spacing w:val="36"/>
        </w:rPr>
        <w:t xml:space="preserve"> </w:t>
      </w:r>
      <w:r>
        <w:t>освоения</w:t>
      </w:r>
      <w:r>
        <w:rPr>
          <w:spacing w:val="36"/>
        </w:rPr>
        <w:t xml:space="preserve"> </w:t>
      </w:r>
      <w:r>
        <w:t>младшими</w:t>
      </w:r>
      <w:r>
        <w:rPr>
          <w:spacing w:val="36"/>
        </w:rPr>
        <w:t xml:space="preserve"> </w:t>
      </w:r>
      <w:r>
        <w:t>школьниками</w:t>
      </w:r>
      <w:r>
        <w:rPr>
          <w:spacing w:val="38"/>
        </w:rPr>
        <w:t xml:space="preserve"> </w:t>
      </w:r>
      <w:r>
        <w:t>предмета</w:t>
      </w:r>
    </w:p>
    <w:p w:rsidR="00EA61AC" w:rsidRDefault="00884E59">
      <w:pPr>
        <w:pStyle w:val="a3"/>
        <w:spacing w:before="2"/>
        <w:ind w:right="168" w:firstLine="0"/>
      </w:pPr>
      <w:r>
        <w:t>«Русский язык»: личностные, метапредметные, предметные. Личностные и метапредметные результаты</w:t>
      </w:r>
      <w:r>
        <w:rPr>
          <w:spacing w:val="1"/>
        </w:rPr>
        <w:t xml:space="preserve"> </w:t>
      </w:r>
      <w:r>
        <w:t>представлены с учётом методических традиций и особенностей преподавания русского языка в начальной</w:t>
      </w:r>
      <w:r>
        <w:rPr>
          <w:spacing w:val="-52"/>
        </w:rPr>
        <w:t xml:space="preserve"> </w:t>
      </w:r>
      <w:r>
        <w:t>школе.</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даны</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предмета</w:t>
      </w:r>
      <w:r>
        <w:rPr>
          <w:spacing w:val="3"/>
        </w:rPr>
        <w:t xml:space="preserve"> </w:t>
      </w:r>
      <w:r>
        <w:t>«Русский</w:t>
      </w:r>
      <w:r>
        <w:rPr>
          <w:spacing w:val="3"/>
        </w:rPr>
        <w:t xml:space="preserve"> </w:t>
      </w:r>
      <w:r>
        <w:t>язык».</w:t>
      </w:r>
    </w:p>
    <w:p w:rsidR="00EA61AC" w:rsidRDefault="00884E59">
      <w:pPr>
        <w:pStyle w:val="a3"/>
        <w:spacing w:before="1"/>
        <w:ind w:right="170"/>
      </w:pPr>
      <w:r>
        <w:t>Программа устанавливает распределение учебного материала по классам, даёт примерный объём</w:t>
      </w:r>
      <w:r>
        <w:rPr>
          <w:spacing w:val="1"/>
        </w:rPr>
        <w:t xml:space="preserve"> </w:t>
      </w:r>
      <w:r>
        <w:t>учебных часов для изучения разделов и тем курса, а также рекомендуемую последовательность изучения</w:t>
      </w:r>
      <w:r>
        <w:rPr>
          <w:spacing w:val="1"/>
        </w:rPr>
        <w:t xml:space="preserve"> </w:t>
      </w:r>
      <w:r>
        <w:t>тем, основанную на логике развития предметного содержания и учёте психологических и возрастных</w:t>
      </w:r>
      <w:r>
        <w:rPr>
          <w:spacing w:val="1"/>
        </w:rPr>
        <w:t xml:space="preserve"> </w:t>
      </w:r>
      <w:r>
        <w:t>особенностей</w:t>
      </w:r>
      <w:r>
        <w:rPr>
          <w:spacing w:val="2"/>
        </w:rPr>
        <w:t xml:space="preserve"> </w:t>
      </w:r>
      <w:r>
        <w:t>младших</w:t>
      </w:r>
      <w:r>
        <w:rPr>
          <w:spacing w:val="2"/>
        </w:rPr>
        <w:t xml:space="preserve"> </w:t>
      </w:r>
      <w:r>
        <w:t>школьников.</w:t>
      </w:r>
    </w:p>
    <w:p w:rsidR="00EA61AC" w:rsidRDefault="00884E59">
      <w:pPr>
        <w:pStyle w:val="a3"/>
        <w:spacing w:before="3" w:line="237" w:lineRule="auto"/>
        <w:ind w:right="172"/>
      </w:pPr>
      <w:r>
        <w:t>Рабочая</w:t>
      </w:r>
      <w:r>
        <w:rPr>
          <w:spacing w:val="1"/>
        </w:rPr>
        <w:t xml:space="preserve"> </w:t>
      </w:r>
      <w:r>
        <w:t>программа</w:t>
      </w:r>
      <w:r>
        <w:rPr>
          <w:spacing w:val="1"/>
        </w:rPr>
        <w:t xml:space="preserve"> </w:t>
      </w:r>
      <w:r>
        <w:t>не</w:t>
      </w:r>
      <w:r>
        <w:rPr>
          <w:spacing w:val="1"/>
        </w:rPr>
        <w:t xml:space="preserve"> </w:t>
      </w:r>
      <w:r>
        <w:t>ограничивает</w:t>
      </w:r>
      <w:r>
        <w:rPr>
          <w:spacing w:val="1"/>
        </w:rPr>
        <w:t xml:space="preserve"> </w:t>
      </w:r>
      <w:r>
        <w:t>творческую</w:t>
      </w:r>
      <w:r>
        <w:rPr>
          <w:spacing w:val="1"/>
        </w:rPr>
        <w:t xml:space="preserve"> </w:t>
      </w:r>
      <w:r>
        <w:t>инициативу</w:t>
      </w:r>
      <w:r>
        <w:rPr>
          <w:spacing w:val="1"/>
        </w:rPr>
        <w:t xml:space="preserve"> </w:t>
      </w:r>
      <w:r>
        <w:t>учителя</w:t>
      </w:r>
      <w:r>
        <w:rPr>
          <w:spacing w:val="1"/>
        </w:rPr>
        <w:t xml:space="preserve"> </w:t>
      </w:r>
      <w:r>
        <w:t>и</w:t>
      </w:r>
      <w:r>
        <w:rPr>
          <w:spacing w:val="1"/>
        </w:rPr>
        <w:t xml:space="preserve"> </w:t>
      </w:r>
      <w:r>
        <w:t>предоставляет</w:t>
      </w:r>
      <w:r>
        <w:rPr>
          <w:spacing w:val="1"/>
        </w:rPr>
        <w:t xml:space="preserve"> </w:t>
      </w:r>
      <w:r>
        <w:t>возможности</w:t>
      </w:r>
      <w:r>
        <w:rPr>
          <w:spacing w:val="2"/>
        </w:rPr>
        <w:t xml:space="preserve"> </w:t>
      </w:r>
      <w:r>
        <w:t>для</w:t>
      </w:r>
      <w:r>
        <w:rPr>
          <w:spacing w:val="54"/>
        </w:rPr>
        <w:t xml:space="preserve"> </w:t>
      </w:r>
      <w:r>
        <w:t>реализации</w:t>
      </w:r>
      <w:r>
        <w:rPr>
          <w:spacing w:val="2"/>
        </w:rPr>
        <w:t xml:space="preserve"> </w:t>
      </w:r>
      <w:r>
        <w:t>различных</w:t>
      </w:r>
      <w:r>
        <w:rPr>
          <w:spacing w:val="1"/>
        </w:rPr>
        <w:t xml:space="preserve"> </w:t>
      </w:r>
      <w:r>
        <w:t>методических</w:t>
      </w:r>
      <w:r>
        <w:rPr>
          <w:spacing w:val="1"/>
        </w:rPr>
        <w:t xml:space="preserve"> </w:t>
      </w:r>
      <w:r>
        <w:t>подходов</w:t>
      </w:r>
      <w:r>
        <w:rPr>
          <w:spacing w:val="2"/>
        </w:rPr>
        <w:t xml:space="preserve"> </w:t>
      </w:r>
      <w:r>
        <w:t>к</w:t>
      </w:r>
      <w:r>
        <w:rPr>
          <w:spacing w:val="53"/>
        </w:rPr>
        <w:t xml:space="preserve"> </w:t>
      </w:r>
      <w:r>
        <w:t>преподаванию</w:t>
      </w:r>
      <w:r>
        <w:rPr>
          <w:spacing w:val="53"/>
        </w:rPr>
        <w:t xml:space="preserve"> </w:t>
      </w:r>
      <w:r>
        <w:t>учебного</w:t>
      </w:r>
      <w:r>
        <w:rPr>
          <w:spacing w:val="50"/>
        </w:rPr>
        <w:t xml:space="preserve"> </w:t>
      </w:r>
      <w:r>
        <w:t>предмета</w:t>
      </w:r>
    </w:p>
    <w:p w:rsidR="00EA61AC" w:rsidRDefault="00884E59">
      <w:pPr>
        <w:pStyle w:val="a3"/>
        <w:spacing w:before="1"/>
        <w:ind w:firstLine="0"/>
      </w:pPr>
      <w:r>
        <w:t>«Русский</w:t>
      </w:r>
      <w:r>
        <w:rPr>
          <w:spacing w:val="-2"/>
        </w:rPr>
        <w:t xml:space="preserve"> </w:t>
      </w:r>
      <w:r>
        <w:t>язык»</w:t>
      </w:r>
      <w:r>
        <w:rPr>
          <w:spacing w:val="-6"/>
        </w:rPr>
        <w:t xml:space="preserve"> </w:t>
      </w:r>
      <w:r>
        <w:t>при</w:t>
      </w:r>
      <w:r>
        <w:rPr>
          <w:spacing w:val="-1"/>
        </w:rPr>
        <w:t xml:space="preserve"> </w:t>
      </w:r>
      <w:r>
        <w:t>условии</w:t>
      </w:r>
      <w:r>
        <w:rPr>
          <w:spacing w:val="-1"/>
        </w:rPr>
        <w:t xml:space="preserve"> </w:t>
      </w:r>
      <w:r>
        <w:t>сохранения</w:t>
      </w:r>
      <w:r>
        <w:rPr>
          <w:spacing w:val="-3"/>
        </w:rPr>
        <w:t xml:space="preserve"> </w:t>
      </w:r>
      <w:r>
        <w:t>обязательной</w:t>
      </w:r>
      <w:r>
        <w:rPr>
          <w:spacing w:val="-1"/>
        </w:rPr>
        <w:t xml:space="preserve"> </w:t>
      </w:r>
      <w:r>
        <w:t>части</w:t>
      </w:r>
      <w:r>
        <w:rPr>
          <w:spacing w:val="-5"/>
        </w:rPr>
        <w:t xml:space="preserve"> </w:t>
      </w:r>
      <w:r>
        <w:t>содержания</w:t>
      </w:r>
      <w:r>
        <w:rPr>
          <w:spacing w:val="-3"/>
        </w:rPr>
        <w:t xml:space="preserve"> </w:t>
      </w:r>
      <w:r>
        <w:t>курса.</w:t>
      </w:r>
    </w:p>
    <w:p w:rsidR="00EA61AC" w:rsidRDefault="00884E59">
      <w:pPr>
        <w:pStyle w:val="a3"/>
        <w:spacing w:before="2"/>
        <w:ind w:right="162"/>
      </w:pPr>
      <w:r>
        <w:t>Содержание</w:t>
      </w:r>
      <w:r>
        <w:rPr>
          <w:spacing w:val="1"/>
        </w:rPr>
        <w:t xml:space="preserve"> </w:t>
      </w:r>
      <w:r>
        <w:t>рабочей</w:t>
      </w:r>
      <w:r>
        <w:rPr>
          <w:spacing w:val="1"/>
        </w:rPr>
        <w:t xml:space="preserve"> </w:t>
      </w:r>
      <w:r>
        <w:t>программы</w:t>
      </w:r>
      <w:r>
        <w:rPr>
          <w:spacing w:val="1"/>
        </w:rPr>
        <w:t xml:space="preserve"> </w:t>
      </w:r>
      <w:r>
        <w:t>составлено</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достижение</w:t>
      </w:r>
      <w:r>
        <w:rPr>
          <w:spacing w:val="1"/>
        </w:rPr>
        <w:t xml:space="preserve"> </w:t>
      </w:r>
      <w:r>
        <w:t>младшими</w:t>
      </w:r>
      <w:r>
        <w:rPr>
          <w:spacing w:val="1"/>
        </w:rPr>
        <w:t xml:space="preserve"> </w:t>
      </w:r>
      <w:r>
        <w:t>школьниками</w:t>
      </w:r>
      <w:r>
        <w:rPr>
          <w:spacing w:val="50"/>
        </w:rPr>
        <w:t xml:space="preserve"> </w:t>
      </w:r>
      <w:r>
        <w:t>как</w:t>
      </w:r>
      <w:r>
        <w:rPr>
          <w:spacing w:val="101"/>
        </w:rPr>
        <w:t xml:space="preserve"> </w:t>
      </w:r>
      <w:r>
        <w:t>личностных,</w:t>
      </w:r>
      <w:r>
        <w:rPr>
          <w:spacing w:val="105"/>
        </w:rPr>
        <w:t xml:space="preserve"> </w:t>
      </w:r>
      <w:r>
        <w:t>так</w:t>
      </w:r>
      <w:r>
        <w:rPr>
          <w:spacing w:val="101"/>
        </w:rPr>
        <w:t xml:space="preserve"> </w:t>
      </w:r>
      <w:r>
        <w:t>и</w:t>
      </w:r>
      <w:r>
        <w:rPr>
          <w:spacing w:val="104"/>
        </w:rPr>
        <w:t xml:space="preserve"> </w:t>
      </w:r>
      <w:r>
        <w:t>метапредметных</w:t>
      </w:r>
      <w:r>
        <w:rPr>
          <w:spacing w:val="103"/>
        </w:rPr>
        <w:t xml:space="preserve"> </w:t>
      </w:r>
      <w:r>
        <w:t>результатов</w:t>
      </w:r>
      <w:r>
        <w:rPr>
          <w:spacing w:val="104"/>
        </w:rPr>
        <w:t xml:space="preserve"> </w:t>
      </w:r>
      <w:r>
        <w:t>обеспечивает</w:t>
      </w:r>
      <w:r>
        <w:rPr>
          <w:spacing w:val="102"/>
        </w:rPr>
        <w:t xml:space="preserve"> </w:t>
      </w:r>
      <w:r>
        <w:t>преемственность</w:t>
      </w:r>
      <w:r>
        <w:rPr>
          <w:spacing w:val="-53"/>
        </w:rPr>
        <w:t xml:space="preserve"> </w:t>
      </w:r>
      <w:r>
        <w:t>и перспективность в освоении областей знаний, которые отражают ведущие идеи учебных предметов</w:t>
      </w:r>
      <w:r>
        <w:rPr>
          <w:spacing w:val="1"/>
        </w:rPr>
        <w:t xml:space="preserve"> </w:t>
      </w:r>
      <w:r>
        <w:t>основной</w:t>
      </w:r>
      <w:r>
        <w:rPr>
          <w:spacing w:val="1"/>
        </w:rPr>
        <w:t xml:space="preserve"> </w:t>
      </w:r>
      <w:r>
        <w:t>школы</w:t>
      </w:r>
      <w:r>
        <w:rPr>
          <w:spacing w:val="1"/>
        </w:rPr>
        <w:t xml:space="preserve"> </w:t>
      </w:r>
      <w:r>
        <w:t>и</w:t>
      </w:r>
      <w:r>
        <w:rPr>
          <w:spacing w:val="1"/>
        </w:rPr>
        <w:t xml:space="preserve"> </w:t>
      </w:r>
      <w:r>
        <w:t>подчёркивают</w:t>
      </w:r>
      <w:r>
        <w:rPr>
          <w:spacing w:val="1"/>
        </w:rPr>
        <w:t xml:space="preserve"> </w:t>
      </w:r>
      <w:r>
        <w:t>пропедевтическое</w:t>
      </w:r>
      <w:r>
        <w:rPr>
          <w:spacing w:val="1"/>
        </w:rPr>
        <w:t xml:space="preserve"> </w:t>
      </w:r>
      <w:r>
        <w:t>значение</w:t>
      </w:r>
      <w:r>
        <w:rPr>
          <w:spacing w:val="1"/>
        </w:rPr>
        <w:t xml:space="preserve"> </w:t>
      </w:r>
      <w:r>
        <w:t>этапа</w:t>
      </w:r>
      <w:r>
        <w:rPr>
          <w:spacing w:val="1"/>
        </w:rPr>
        <w:t xml:space="preserve"> </w:t>
      </w:r>
      <w:r>
        <w:t>начального</w:t>
      </w:r>
      <w:r>
        <w:rPr>
          <w:spacing w:val="1"/>
        </w:rPr>
        <w:t xml:space="preserve"> </w:t>
      </w:r>
      <w:r>
        <w:t>образования,</w:t>
      </w:r>
      <w:r>
        <w:rPr>
          <w:spacing w:val="1"/>
        </w:rPr>
        <w:t xml:space="preserve"> </w:t>
      </w:r>
      <w:r>
        <w:t>формирование</w:t>
      </w:r>
      <w:r>
        <w:rPr>
          <w:spacing w:val="-6"/>
        </w:rPr>
        <w:t xml:space="preserve"> </w:t>
      </w:r>
      <w:r>
        <w:t>готовности</w:t>
      </w:r>
      <w:r>
        <w:rPr>
          <w:spacing w:val="3"/>
        </w:rPr>
        <w:t xml:space="preserve"> </w:t>
      </w:r>
      <w:r>
        <w:t>младшего</w:t>
      </w:r>
      <w:r>
        <w:rPr>
          <w:spacing w:val="-4"/>
        </w:rPr>
        <w:t xml:space="preserve"> </w:t>
      </w:r>
      <w:r>
        <w:t>школьника к дальнейшему</w:t>
      </w:r>
      <w:r>
        <w:rPr>
          <w:spacing w:val="-4"/>
        </w:rPr>
        <w:t xml:space="preserve"> </w:t>
      </w:r>
      <w:r>
        <w:t>обучению.</w:t>
      </w:r>
    </w:p>
    <w:p w:rsidR="00EA61AC" w:rsidRDefault="00884E59">
      <w:pPr>
        <w:pStyle w:val="a3"/>
        <w:ind w:right="171"/>
      </w:pPr>
      <w:r>
        <w:t>Центральной идеей конструирования содержания и планируемых результатов обучения является</w:t>
      </w:r>
      <w:r>
        <w:rPr>
          <w:spacing w:val="1"/>
        </w:rPr>
        <w:t xml:space="preserve"> </w:t>
      </w:r>
      <w:r>
        <w:t>признание равной значимости работы по изучению системы языка и работы по совершенствованию речи</w:t>
      </w:r>
      <w:r>
        <w:rPr>
          <w:spacing w:val="1"/>
        </w:rPr>
        <w:t xml:space="preserve"> </w:t>
      </w:r>
      <w:r>
        <w:t>младших</w:t>
      </w:r>
      <w:r>
        <w:rPr>
          <w:spacing w:val="1"/>
        </w:rPr>
        <w:t xml:space="preserve"> </w:t>
      </w:r>
      <w:r>
        <w:t>школьников.</w:t>
      </w:r>
      <w:r>
        <w:rPr>
          <w:spacing w:val="1"/>
        </w:rPr>
        <w:t xml:space="preserve"> </w:t>
      </w: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w:t>
      </w:r>
      <w:r>
        <w:rPr>
          <w:spacing w:val="1"/>
        </w:rPr>
        <w:t xml:space="preserve"> </w:t>
      </w:r>
      <w:r>
        <w:t>русского</w:t>
      </w:r>
      <w:r>
        <w:rPr>
          <w:spacing w:val="1"/>
        </w:rPr>
        <w:t xml:space="preserve"> </w:t>
      </w:r>
      <w:r>
        <w:t>языка,</w:t>
      </w:r>
      <w:r>
        <w:rPr>
          <w:spacing w:val="1"/>
        </w:rPr>
        <w:t xml:space="preserve"> </w:t>
      </w:r>
      <w:r>
        <w:t>способствовать</w:t>
      </w:r>
      <w:r>
        <w:rPr>
          <w:spacing w:val="1"/>
        </w:rPr>
        <w:t xml:space="preserve"> </w:t>
      </w:r>
      <w:r>
        <w:t>усвоению</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орфографических и пунктуационных правил. Развитие устной и письменной речи младших школьников</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 использования усвоенных норм русского литературного языка, речевых норм и правил речевого</w:t>
      </w:r>
      <w:r>
        <w:rPr>
          <w:spacing w:val="1"/>
        </w:rPr>
        <w:t xml:space="preserve"> </w:t>
      </w:r>
      <w:r>
        <w:t>этикета</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2"/>
        </w:rPr>
        <w:t xml:space="preserve"> </w:t>
      </w:r>
      <w:r>
        <w:t>решаются совместно</w:t>
      </w:r>
      <w:r>
        <w:rPr>
          <w:spacing w:val="-4"/>
        </w:rPr>
        <w:t xml:space="preserve"> </w:t>
      </w:r>
      <w:r>
        <w:t>с учебным</w:t>
      </w:r>
      <w:r>
        <w:rPr>
          <w:spacing w:val="1"/>
        </w:rPr>
        <w:t xml:space="preserve"> </w:t>
      </w:r>
      <w:r>
        <w:t>предметом</w:t>
      </w:r>
      <w:r>
        <w:rPr>
          <w:spacing w:val="5"/>
        </w:rPr>
        <w:t xml:space="preserve"> </w:t>
      </w:r>
      <w:r>
        <w:t>«Литературное</w:t>
      </w:r>
      <w:r>
        <w:rPr>
          <w:spacing w:val="-5"/>
        </w:rPr>
        <w:t xml:space="preserve"> </w:t>
      </w:r>
      <w:r>
        <w:t>чтение».</w:t>
      </w:r>
    </w:p>
    <w:p w:rsidR="00EA61AC" w:rsidRDefault="00884E59">
      <w:pPr>
        <w:pStyle w:val="a3"/>
        <w:spacing w:before="4" w:line="237" w:lineRule="auto"/>
        <w:ind w:right="166"/>
      </w:pPr>
      <w:r>
        <w:t>Общее число часов, отведённых на изучение «Русского языка», — 675 (5 часов в неделю в каждом</w:t>
      </w:r>
      <w:r>
        <w:rPr>
          <w:spacing w:val="1"/>
        </w:rPr>
        <w:t xml:space="preserve"> </w:t>
      </w:r>
      <w:r>
        <w:t>классе):</w:t>
      </w:r>
      <w:r>
        <w:rPr>
          <w:spacing w:val="-4"/>
        </w:rPr>
        <w:t xml:space="preserve"> </w:t>
      </w:r>
      <w:r>
        <w:t>в</w:t>
      </w:r>
      <w:r>
        <w:rPr>
          <w:spacing w:val="2"/>
        </w:rPr>
        <w:t xml:space="preserve"> </w:t>
      </w:r>
      <w:r>
        <w:t>1</w:t>
      </w:r>
      <w:r>
        <w:rPr>
          <w:spacing w:val="1"/>
        </w:rPr>
        <w:t xml:space="preserve"> </w:t>
      </w:r>
      <w:r>
        <w:t>классе</w:t>
      </w:r>
      <w:r>
        <w:rPr>
          <w:spacing w:val="-6"/>
        </w:rPr>
        <w:t xml:space="preserve"> </w:t>
      </w:r>
      <w:r>
        <w:t>—</w:t>
      </w:r>
      <w:r>
        <w:rPr>
          <w:spacing w:val="1"/>
        </w:rPr>
        <w:t xml:space="preserve"> </w:t>
      </w:r>
      <w:r>
        <w:t>165</w:t>
      </w:r>
      <w:r>
        <w:rPr>
          <w:spacing w:val="2"/>
        </w:rPr>
        <w:t xml:space="preserve"> </w:t>
      </w:r>
      <w:r>
        <w:t>ч,</w:t>
      </w:r>
      <w:r>
        <w:rPr>
          <w:spacing w:val="-2"/>
        </w:rPr>
        <w:t xml:space="preserve"> </w:t>
      </w:r>
      <w:r>
        <w:t>во</w:t>
      </w:r>
      <w:r>
        <w:rPr>
          <w:spacing w:val="-5"/>
        </w:rPr>
        <w:t xml:space="preserve"> </w:t>
      </w:r>
      <w:r>
        <w:t>2—4</w:t>
      </w:r>
      <w:r>
        <w:rPr>
          <w:spacing w:val="1"/>
        </w:rPr>
        <w:t xml:space="preserve"> </w:t>
      </w:r>
      <w:r>
        <w:t>классах</w:t>
      </w:r>
      <w:r>
        <w:rPr>
          <w:spacing w:val="2"/>
        </w:rPr>
        <w:t xml:space="preserve"> </w:t>
      </w:r>
      <w:r>
        <w:t>—</w:t>
      </w:r>
      <w:r>
        <w:rPr>
          <w:spacing w:val="-4"/>
        </w:rPr>
        <w:t xml:space="preserve"> </w:t>
      </w:r>
      <w:r>
        <w:t>по</w:t>
      </w:r>
      <w:r>
        <w:rPr>
          <w:spacing w:val="-4"/>
        </w:rPr>
        <w:t xml:space="preserve"> </w:t>
      </w:r>
      <w:r>
        <w:t>170</w:t>
      </w:r>
      <w:r>
        <w:rPr>
          <w:spacing w:val="1"/>
        </w:rPr>
        <w:t xml:space="preserve"> </w:t>
      </w:r>
      <w:r>
        <w:t>ч. 1 класс-33</w:t>
      </w:r>
      <w:r>
        <w:rPr>
          <w:spacing w:val="1"/>
        </w:rPr>
        <w:t xml:space="preserve"> </w:t>
      </w:r>
      <w:r>
        <w:t>недели,</w:t>
      </w:r>
      <w:r>
        <w:rPr>
          <w:spacing w:val="3"/>
        </w:rPr>
        <w:t xml:space="preserve"> </w:t>
      </w:r>
      <w:r>
        <w:t>2-4</w:t>
      </w:r>
      <w:r>
        <w:rPr>
          <w:spacing w:val="1"/>
        </w:rPr>
        <w:t xml:space="preserve"> </w:t>
      </w:r>
      <w:r>
        <w:t>классы</w:t>
      </w:r>
      <w:r>
        <w:rPr>
          <w:spacing w:val="2"/>
        </w:rPr>
        <w:t xml:space="preserve"> </w:t>
      </w:r>
      <w:r>
        <w:t>–</w:t>
      </w:r>
      <w:r>
        <w:rPr>
          <w:spacing w:val="-4"/>
        </w:rPr>
        <w:t xml:space="preserve"> </w:t>
      </w:r>
      <w:r>
        <w:t>34</w:t>
      </w:r>
      <w:r>
        <w:rPr>
          <w:spacing w:val="-4"/>
        </w:rPr>
        <w:t xml:space="preserve"> </w:t>
      </w:r>
      <w:r>
        <w:t>недели</w:t>
      </w:r>
    </w:p>
    <w:p w:rsidR="00EA61AC" w:rsidRDefault="00884E59">
      <w:pPr>
        <w:pStyle w:val="3"/>
        <w:spacing w:before="6" w:line="240" w:lineRule="auto"/>
        <w:ind w:right="6535"/>
        <w:jc w:val="left"/>
      </w:pPr>
      <w:r>
        <w:t>СОДЕРЖАНИЕ ОБУЧЕНИЯ</w:t>
      </w:r>
      <w:r>
        <w:rPr>
          <w:spacing w:val="-52"/>
        </w:rPr>
        <w:t xml:space="preserve"> </w:t>
      </w:r>
      <w:r>
        <w:t>1</w:t>
      </w:r>
      <w:r>
        <w:rPr>
          <w:spacing w:val="1"/>
        </w:rPr>
        <w:t xml:space="preserve"> </w:t>
      </w:r>
      <w:r>
        <w:t>КЛАСС</w:t>
      </w:r>
    </w:p>
    <w:p w:rsidR="00EA61AC" w:rsidRDefault="00884E59">
      <w:pPr>
        <w:spacing w:before="53" w:line="370" w:lineRule="atLeast"/>
        <w:ind w:left="1184" w:right="7619"/>
        <w:rPr>
          <w:b/>
        </w:rPr>
      </w:pPr>
      <w:r>
        <w:rPr>
          <w:b/>
        </w:rPr>
        <w:t>Обучение грамоте</w:t>
      </w:r>
      <w:r>
        <w:rPr>
          <w:vertAlign w:val="superscript"/>
        </w:rPr>
        <w:t>1</w:t>
      </w:r>
      <w:r>
        <w:rPr>
          <w:spacing w:val="-52"/>
        </w:rPr>
        <w:t xml:space="preserve"> </w:t>
      </w:r>
      <w:r>
        <w:rPr>
          <w:b/>
        </w:rPr>
        <w:t>Развитие</w:t>
      </w:r>
      <w:r>
        <w:rPr>
          <w:b/>
          <w:spacing w:val="-1"/>
        </w:rPr>
        <w:t xml:space="preserve"> </w:t>
      </w:r>
      <w:r>
        <w:rPr>
          <w:b/>
        </w:rPr>
        <w:t>речи</w:t>
      </w:r>
    </w:p>
    <w:p w:rsidR="00EA61AC" w:rsidRDefault="00884E59">
      <w:pPr>
        <w:pStyle w:val="a3"/>
        <w:spacing w:line="242" w:lineRule="auto"/>
        <w:jc w:val="left"/>
      </w:pPr>
      <w:r>
        <w:t>Составление небольших</w:t>
      </w:r>
      <w:r>
        <w:rPr>
          <w:spacing w:val="1"/>
        </w:rPr>
        <w:t xml:space="preserve"> </w:t>
      </w:r>
      <w:r>
        <w:t>рассказов</w:t>
      </w:r>
      <w:r>
        <w:rPr>
          <w:spacing w:val="1"/>
        </w:rPr>
        <w:t xml:space="preserve"> </w:t>
      </w:r>
      <w:r>
        <w:t>повествовательного характера</w:t>
      </w:r>
      <w:r>
        <w:rPr>
          <w:spacing w:val="1"/>
        </w:rPr>
        <w:t xml:space="preserve"> </w:t>
      </w:r>
      <w:r>
        <w:t>по серии</w:t>
      </w:r>
      <w:r>
        <w:rPr>
          <w:spacing w:val="1"/>
        </w:rPr>
        <w:t xml:space="preserve"> </w:t>
      </w:r>
      <w:r>
        <w:t>сюжетных</w:t>
      </w:r>
      <w:r>
        <w:rPr>
          <w:spacing w:val="1"/>
        </w:rPr>
        <w:t xml:space="preserve"> </w:t>
      </w:r>
      <w:r>
        <w:t>картинок,</w:t>
      </w:r>
      <w:r>
        <w:rPr>
          <w:spacing w:val="-52"/>
        </w:rPr>
        <w:t xml:space="preserve"> </w:t>
      </w:r>
      <w:r>
        <w:t>материалам</w:t>
      </w:r>
      <w:r>
        <w:rPr>
          <w:spacing w:val="-4"/>
        </w:rPr>
        <w:t xml:space="preserve"> </w:t>
      </w:r>
      <w:r>
        <w:t>собственных</w:t>
      </w:r>
      <w:r>
        <w:rPr>
          <w:spacing w:val="2"/>
        </w:rPr>
        <w:t xml:space="preserve"> </w:t>
      </w:r>
      <w:r>
        <w:t>игр,</w:t>
      </w:r>
      <w:r>
        <w:rPr>
          <w:spacing w:val="-1"/>
        </w:rPr>
        <w:t xml:space="preserve"> </w:t>
      </w:r>
      <w:r>
        <w:t>занятий,</w:t>
      </w:r>
      <w:r>
        <w:rPr>
          <w:spacing w:val="-1"/>
        </w:rPr>
        <w:t xml:space="preserve"> </w:t>
      </w:r>
      <w:r>
        <w:t>наблюдений.</w:t>
      </w:r>
    </w:p>
    <w:p w:rsidR="00EA61AC" w:rsidRDefault="00884E59">
      <w:pPr>
        <w:pStyle w:val="a3"/>
        <w:spacing w:line="251" w:lineRule="exact"/>
        <w:ind w:left="1184" w:firstLine="0"/>
        <w:jc w:val="left"/>
      </w:pPr>
      <w:r>
        <w:t>Понимание</w:t>
      </w:r>
      <w:r>
        <w:rPr>
          <w:spacing w:val="-8"/>
        </w:rPr>
        <w:t xml:space="preserve"> </w:t>
      </w:r>
      <w:r>
        <w:t>текста</w:t>
      </w:r>
      <w:r>
        <w:rPr>
          <w:spacing w:val="1"/>
        </w:rPr>
        <w:t xml:space="preserve"> </w:t>
      </w:r>
      <w:r>
        <w:t>при</w:t>
      </w:r>
      <w:r>
        <w:rPr>
          <w:spacing w:val="-3"/>
        </w:rPr>
        <w:t xml:space="preserve"> </w:t>
      </w:r>
      <w:r>
        <w:t>его</w:t>
      </w:r>
      <w:r>
        <w:rPr>
          <w:spacing w:val="-5"/>
        </w:rPr>
        <w:t xml:space="preserve"> </w:t>
      </w:r>
      <w:r>
        <w:t>прослушивании</w:t>
      </w:r>
      <w:r>
        <w:rPr>
          <w:spacing w:val="-4"/>
        </w:rPr>
        <w:t xml:space="preserve"> </w:t>
      </w:r>
      <w:r>
        <w:t>и</w:t>
      </w:r>
      <w:r>
        <w:rPr>
          <w:spacing w:val="-3"/>
        </w:rPr>
        <w:t xml:space="preserve"> </w:t>
      </w:r>
      <w:r>
        <w:t>при самостоятельном</w:t>
      </w:r>
      <w:r>
        <w:rPr>
          <w:spacing w:val="-2"/>
        </w:rPr>
        <w:t xml:space="preserve"> </w:t>
      </w:r>
      <w:r>
        <w:t>чтении</w:t>
      </w:r>
      <w:r>
        <w:rPr>
          <w:spacing w:val="-3"/>
        </w:rPr>
        <w:t xml:space="preserve"> </w:t>
      </w:r>
      <w:r>
        <w:t>вслух.</w:t>
      </w:r>
    </w:p>
    <w:p w:rsidR="00EA61AC" w:rsidRDefault="00884E59">
      <w:pPr>
        <w:pStyle w:val="3"/>
        <w:spacing w:before="171"/>
        <w:jc w:val="left"/>
      </w:pPr>
      <w:r>
        <w:t>Слово</w:t>
      </w:r>
      <w:r>
        <w:rPr>
          <w:spacing w:val="-4"/>
        </w:rPr>
        <w:t xml:space="preserve"> </w:t>
      </w:r>
      <w:r>
        <w:t>и</w:t>
      </w:r>
      <w:r>
        <w:rPr>
          <w:spacing w:val="-1"/>
        </w:rPr>
        <w:t xml:space="preserve"> </w:t>
      </w:r>
      <w:r>
        <w:t>предложение</w:t>
      </w:r>
    </w:p>
    <w:p w:rsidR="00EA61AC" w:rsidRDefault="00884E59">
      <w:pPr>
        <w:pStyle w:val="a3"/>
        <w:spacing w:before="1" w:line="237" w:lineRule="auto"/>
        <w:ind w:left="1184" w:firstLine="0"/>
        <w:jc w:val="left"/>
      </w:pPr>
      <w:r>
        <w:t>Различение слова и предложения. Работа с предложением: выделение слов, изменение их порядка.</w:t>
      </w:r>
      <w:r>
        <w:rPr>
          <w:spacing w:val="-52"/>
        </w:rPr>
        <w:t xml:space="preserve"> </w:t>
      </w:r>
      <w:r>
        <w:t>Восприятие</w:t>
      </w:r>
      <w:r>
        <w:rPr>
          <w:spacing w:val="-9"/>
        </w:rPr>
        <w:t xml:space="preserve"> </w:t>
      </w:r>
      <w:r>
        <w:t>слова</w:t>
      </w:r>
      <w:r>
        <w:rPr>
          <w:spacing w:val="2"/>
        </w:rPr>
        <w:t xml:space="preserve"> </w:t>
      </w:r>
      <w:r>
        <w:t>как</w:t>
      </w:r>
      <w:r>
        <w:rPr>
          <w:spacing w:val="-4"/>
        </w:rPr>
        <w:t xml:space="preserve"> </w:t>
      </w:r>
      <w:r>
        <w:t>объекта</w:t>
      </w:r>
      <w:r>
        <w:rPr>
          <w:spacing w:val="1"/>
        </w:rPr>
        <w:t xml:space="preserve"> </w:t>
      </w:r>
      <w:r>
        <w:t>изучения, материала</w:t>
      </w:r>
      <w:r>
        <w:rPr>
          <w:spacing w:val="-4"/>
        </w:rPr>
        <w:t xml:space="preserve"> </w:t>
      </w:r>
      <w:r>
        <w:t>для</w:t>
      </w:r>
      <w:r>
        <w:rPr>
          <w:spacing w:val="-2"/>
        </w:rPr>
        <w:t xml:space="preserve"> </w:t>
      </w:r>
      <w:r>
        <w:t>анализа. Наблюдение</w:t>
      </w:r>
      <w:r>
        <w:rPr>
          <w:spacing w:val="-8"/>
        </w:rPr>
        <w:t xml:space="preserve"> </w:t>
      </w:r>
      <w:r>
        <w:t>над</w:t>
      </w:r>
      <w:r>
        <w:rPr>
          <w:spacing w:val="-3"/>
        </w:rPr>
        <w:t xml:space="preserve"> </w:t>
      </w:r>
      <w:r>
        <w:t>значением</w:t>
      </w:r>
      <w:r>
        <w:rPr>
          <w:spacing w:val="-3"/>
        </w:rPr>
        <w:t xml:space="preserve"> </w:t>
      </w:r>
      <w:r>
        <w:t>слова.</w:t>
      </w:r>
    </w:p>
    <w:p w:rsidR="00EA61AC" w:rsidRDefault="00884E59">
      <w:pPr>
        <w:pStyle w:val="a3"/>
        <w:spacing w:before="7"/>
        <w:ind w:left="0" w:firstLine="0"/>
        <w:jc w:val="left"/>
        <w:rPr>
          <w:sz w:val="24"/>
        </w:rPr>
      </w:pPr>
      <w:r>
        <w:pict>
          <v:rect id="_x0000_s1057" style="position:absolute;margin-left:49.7pt;margin-top:16.1pt;width:144.05pt;height:.5pt;z-index:-15720960;mso-wrap-distance-left:0;mso-wrap-distance-right:0;mso-position-horizontal-relative:page" fillcolor="black" stroked="f">
            <w10:wrap type="topAndBottom" anchorx="page"/>
          </v:rect>
        </w:pict>
      </w:r>
    </w:p>
    <w:p w:rsidR="00EA61AC" w:rsidRDefault="00884E59">
      <w:pPr>
        <w:tabs>
          <w:tab w:val="left" w:pos="1179"/>
        </w:tabs>
        <w:spacing w:before="63"/>
        <w:ind w:left="474" w:right="174" w:firstLine="225"/>
        <w:jc w:val="both"/>
        <w:rPr>
          <w:sz w:val="18"/>
        </w:rPr>
      </w:pPr>
      <w:r>
        <w:rPr>
          <w:position w:val="6"/>
          <w:sz w:val="12"/>
        </w:rPr>
        <w:t>1</w:t>
      </w:r>
      <w:r>
        <w:rPr>
          <w:position w:val="6"/>
          <w:sz w:val="12"/>
        </w:rPr>
        <w:tab/>
      </w:r>
      <w:r>
        <w:rPr>
          <w:sz w:val="18"/>
        </w:rPr>
        <w:t>Начальным этапом изучения предметов «Русский язык» и «Литературное чтение» в 1 классе является курс «Обучение</w:t>
      </w:r>
      <w:r>
        <w:rPr>
          <w:spacing w:val="1"/>
          <w:sz w:val="18"/>
        </w:rPr>
        <w:t xml:space="preserve"> </w:t>
      </w:r>
      <w:r>
        <w:rPr>
          <w:sz w:val="18"/>
        </w:rPr>
        <w:t>грамоте»:</w:t>
      </w:r>
      <w:r>
        <w:rPr>
          <w:spacing w:val="6"/>
          <w:sz w:val="18"/>
        </w:rPr>
        <w:t xml:space="preserve"> </w:t>
      </w:r>
      <w:r>
        <w:rPr>
          <w:sz w:val="18"/>
        </w:rPr>
        <w:t>обучение</w:t>
      </w:r>
      <w:r>
        <w:rPr>
          <w:spacing w:val="9"/>
          <w:sz w:val="18"/>
        </w:rPr>
        <w:t xml:space="preserve"> </w:t>
      </w:r>
      <w:r>
        <w:rPr>
          <w:sz w:val="18"/>
        </w:rPr>
        <w:t>письму</w:t>
      </w:r>
      <w:r>
        <w:rPr>
          <w:spacing w:val="-1"/>
          <w:sz w:val="18"/>
        </w:rPr>
        <w:t xml:space="preserve"> </w:t>
      </w:r>
      <w:r>
        <w:rPr>
          <w:sz w:val="18"/>
        </w:rPr>
        <w:t>идёт</w:t>
      </w:r>
      <w:r>
        <w:rPr>
          <w:spacing w:val="11"/>
          <w:sz w:val="18"/>
        </w:rPr>
        <w:t xml:space="preserve"> </w:t>
      </w:r>
      <w:r>
        <w:rPr>
          <w:sz w:val="18"/>
        </w:rPr>
        <w:t>параллельно</w:t>
      </w:r>
      <w:r>
        <w:rPr>
          <w:spacing w:val="4"/>
          <w:sz w:val="18"/>
        </w:rPr>
        <w:t xml:space="preserve"> </w:t>
      </w:r>
      <w:r>
        <w:rPr>
          <w:sz w:val="18"/>
        </w:rPr>
        <w:t>с</w:t>
      </w:r>
      <w:r>
        <w:rPr>
          <w:spacing w:val="5"/>
          <w:sz w:val="18"/>
        </w:rPr>
        <w:t xml:space="preserve"> </w:t>
      </w:r>
      <w:r>
        <w:rPr>
          <w:sz w:val="18"/>
        </w:rPr>
        <w:t>обучением</w:t>
      </w:r>
      <w:r>
        <w:rPr>
          <w:spacing w:val="9"/>
          <w:sz w:val="18"/>
        </w:rPr>
        <w:t xml:space="preserve"> </w:t>
      </w:r>
      <w:r>
        <w:rPr>
          <w:sz w:val="18"/>
        </w:rPr>
        <w:t>чтению.</w:t>
      </w:r>
      <w:r>
        <w:rPr>
          <w:spacing w:val="11"/>
          <w:sz w:val="18"/>
        </w:rPr>
        <w:t xml:space="preserve"> </w:t>
      </w:r>
      <w:r>
        <w:rPr>
          <w:sz w:val="18"/>
        </w:rPr>
        <w:t>На</w:t>
      </w:r>
      <w:r>
        <w:rPr>
          <w:spacing w:val="5"/>
          <w:sz w:val="18"/>
        </w:rPr>
        <w:t xml:space="preserve"> </w:t>
      </w:r>
      <w:r>
        <w:rPr>
          <w:sz w:val="18"/>
        </w:rPr>
        <w:t>«Обучение</w:t>
      </w:r>
      <w:r>
        <w:rPr>
          <w:spacing w:val="9"/>
          <w:sz w:val="18"/>
        </w:rPr>
        <w:t xml:space="preserve"> </w:t>
      </w:r>
      <w:r>
        <w:rPr>
          <w:sz w:val="18"/>
        </w:rPr>
        <w:t>грамоте» отводится</w:t>
      </w:r>
      <w:r>
        <w:rPr>
          <w:spacing w:val="7"/>
          <w:sz w:val="18"/>
        </w:rPr>
        <w:t xml:space="preserve"> </w:t>
      </w:r>
      <w:r>
        <w:rPr>
          <w:sz w:val="18"/>
        </w:rPr>
        <w:t>9</w:t>
      </w:r>
      <w:r>
        <w:rPr>
          <w:spacing w:val="9"/>
          <w:sz w:val="18"/>
        </w:rPr>
        <w:t xml:space="preserve"> </w:t>
      </w:r>
      <w:r>
        <w:rPr>
          <w:sz w:val="18"/>
        </w:rPr>
        <w:t>часов</w:t>
      </w:r>
      <w:r>
        <w:rPr>
          <w:spacing w:val="9"/>
          <w:sz w:val="18"/>
        </w:rPr>
        <w:t xml:space="preserve"> </w:t>
      </w:r>
      <w:r>
        <w:rPr>
          <w:sz w:val="18"/>
        </w:rPr>
        <w:t>в</w:t>
      </w:r>
      <w:r>
        <w:rPr>
          <w:spacing w:val="9"/>
          <w:sz w:val="18"/>
        </w:rPr>
        <w:t xml:space="preserve"> </w:t>
      </w:r>
      <w:r>
        <w:rPr>
          <w:sz w:val="18"/>
        </w:rPr>
        <w:t>неделю:</w:t>
      </w:r>
      <w:r>
        <w:rPr>
          <w:spacing w:val="2"/>
          <w:sz w:val="18"/>
        </w:rPr>
        <w:t xml:space="preserve"> </w:t>
      </w:r>
      <w:r>
        <w:rPr>
          <w:sz w:val="18"/>
        </w:rPr>
        <w:t>5</w:t>
      </w:r>
      <w:r>
        <w:rPr>
          <w:spacing w:val="9"/>
          <w:sz w:val="18"/>
        </w:rPr>
        <w:t xml:space="preserve"> </w:t>
      </w:r>
      <w:r>
        <w:rPr>
          <w:sz w:val="18"/>
        </w:rPr>
        <w:t>часов</w:t>
      </w:r>
    </w:p>
    <w:p w:rsidR="00EA61AC" w:rsidRDefault="00884E59">
      <w:pPr>
        <w:spacing w:line="242" w:lineRule="auto"/>
        <w:ind w:left="474" w:right="163"/>
        <w:jc w:val="both"/>
        <w:rPr>
          <w:sz w:val="18"/>
        </w:rPr>
      </w:pPr>
      <w:r>
        <w:rPr>
          <w:sz w:val="18"/>
        </w:rPr>
        <w:t>«Русского</w:t>
      </w:r>
      <w:r>
        <w:rPr>
          <w:spacing w:val="1"/>
          <w:sz w:val="18"/>
        </w:rPr>
        <w:t xml:space="preserve"> </w:t>
      </w:r>
      <w:r>
        <w:rPr>
          <w:sz w:val="18"/>
        </w:rPr>
        <w:t>языка»</w:t>
      </w:r>
      <w:r>
        <w:rPr>
          <w:spacing w:val="1"/>
          <w:sz w:val="18"/>
        </w:rPr>
        <w:t xml:space="preserve"> </w:t>
      </w:r>
      <w:r>
        <w:rPr>
          <w:sz w:val="18"/>
        </w:rPr>
        <w:t>(обучение</w:t>
      </w:r>
      <w:r>
        <w:rPr>
          <w:spacing w:val="1"/>
          <w:sz w:val="18"/>
        </w:rPr>
        <w:t xml:space="preserve"> </w:t>
      </w:r>
      <w:r>
        <w:rPr>
          <w:sz w:val="18"/>
        </w:rPr>
        <w:t>письму)</w:t>
      </w:r>
      <w:r>
        <w:rPr>
          <w:spacing w:val="1"/>
          <w:sz w:val="18"/>
        </w:rPr>
        <w:t xml:space="preserve"> </w:t>
      </w:r>
      <w:r>
        <w:rPr>
          <w:sz w:val="18"/>
        </w:rPr>
        <w:t>и</w:t>
      </w:r>
      <w:r>
        <w:rPr>
          <w:spacing w:val="1"/>
          <w:sz w:val="18"/>
        </w:rPr>
        <w:t xml:space="preserve"> </w:t>
      </w:r>
      <w:r>
        <w:rPr>
          <w:sz w:val="18"/>
        </w:rPr>
        <w:t>4 часа</w:t>
      </w:r>
      <w:r>
        <w:rPr>
          <w:spacing w:val="1"/>
          <w:sz w:val="18"/>
        </w:rPr>
        <w:t xml:space="preserve"> </w:t>
      </w:r>
      <w:r>
        <w:rPr>
          <w:sz w:val="18"/>
        </w:rPr>
        <w:t>«Литературного</w:t>
      </w:r>
      <w:r>
        <w:rPr>
          <w:spacing w:val="1"/>
          <w:sz w:val="18"/>
        </w:rPr>
        <w:t xml:space="preserve"> </w:t>
      </w:r>
      <w:r>
        <w:rPr>
          <w:sz w:val="18"/>
        </w:rPr>
        <w:t>чтения»</w:t>
      </w:r>
      <w:r>
        <w:rPr>
          <w:spacing w:val="1"/>
          <w:sz w:val="18"/>
        </w:rPr>
        <w:t xml:space="preserve"> </w:t>
      </w:r>
      <w:r>
        <w:rPr>
          <w:sz w:val="18"/>
        </w:rPr>
        <w:t>(обучение</w:t>
      </w:r>
      <w:r>
        <w:rPr>
          <w:spacing w:val="1"/>
          <w:sz w:val="18"/>
        </w:rPr>
        <w:t xml:space="preserve"> </w:t>
      </w:r>
      <w:r>
        <w:rPr>
          <w:sz w:val="18"/>
        </w:rPr>
        <w:t>чтению).</w:t>
      </w:r>
      <w:r>
        <w:rPr>
          <w:spacing w:val="1"/>
          <w:sz w:val="18"/>
        </w:rPr>
        <w:t xml:space="preserve"> </w:t>
      </w:r>
      <w:r>
        <w:rPr>
          <w:sz w:val="18"/>
        </w:rPr>
        <w:t>Продолжительность</w:t>
      </w:r>
      <w:r>
        <w:rPr>
          <w:spacing w:val="1"/>
          <w:sz w:val="18"/>
        </w:rPr>
        <w:t xml:space="preserve"> </w:t>
      </w:r>
      <w:r>
        <w:rPr>
          <w:sz w:val="18"/>
        </w:rPr>
        <w:t>«Обучения</w:t>
      </w:r>
      <w:r>
        <w:rPr>
          <w:spacing w:val="1"/>
          <w:sz w:val="18"/>
        </w:rPr>
        <w:t xml:space="preserve"> </w:t>
      </w:r>
      <w:r>
        <w:rPr>
          <w:sz w:val="18"/>
        </w:rPr>
        <w:t>грамоте» зависит от уровня подготовки класса и может составлять от 20 до 23 недель, соответственно, продолжительность</w:t>
      </w:r>
      <w:r>
        <w:rPr>
          <w:spacing w:val="1"/>
          <w:sz w:val="18"/>
        </w:rPr>
        <w:t xml:space="preserve"> </w:t>
      </w:r>
      <w:r>
        <w:rPr>
          <w:sz w:val="18"/>
        </w:rPr>
        <w:t>изучения</w:t>
      </w:r>
      <w:r>
        <w:rPr>
          <w:spacing w:val="-1"/>
          <w:sz w:val="18"/>
        </w:rPr>
        <w:t xml:space="preserve"> </w:t>
      </w:r>
      <w:r>
        <w:rPr>
          <w:sz w:val="18"/>
        </w:rPr>
        <w:t>систематического</w:t>
      </w:r>
      <w:r>
        <w:rPr>
          <w:spacing w:val="-3"/>
          <w:sz w:val="18"/>
        </w:rPr>
        <w:t xml:space="preserve"> </w:t>
      </w:r>
      <w:r>
        <w:rPr>
          <w:sz w:val="18"/>
        </w:rPr>
        <w:t>курса</w:t>
      </w:r>
      <w:r>
        <w:rPr>
          <w:spacing w:val="3"/>
          <w:sz w:val="18"/>
        </w:rPr>
        <w:t xml:space="preserve"> </w:t>
      </w:r>
      <w:r>
        <w:rPr>
          <w:sz w:val="18"/>
        </w:rPr>
        <w:t>в</w:t>
      </w:r>
      <w:r>
        <w:rPr>
          <w:spacing w:val="2"/>
          <w:sz w:val="18"/>
        </w:rPr>
        <w:t xml:space="preserve"> </w:t>
      </w:r>
      <w:r>
        <w:rPr>
          <w:sz w:val="18"/>
        </w:rPr>
        <w:t>1</w:t>
      </w:r>
      <w:r>
        <w:rPr>
          <w:spacing w:val="-2"/>
          <w:sz w:val="18"/>
        </w:rPr>
        <w:t xml:space="preserve"> </w:t>
      </w:r>
      <w:r>
        <w:rPr>
          <w:sz w:val="18"/>
        </w:rPr>
        <w:t>классе</w:t>
      </w:r>
      <w:r>
        <w:rPr>
          <w:spacing w:val="2"/>
          <w:sz w:val="18"/>
        </w:rPr>
        <w:t xml:space="preserve"> </w:t>
      </w:r>
      <w:r>
        <w:rPr>
          <w:sz w:val="18"/>
        </w:rPr>
        <w:t>может</w:t>
      </w:r>
      <w:r>
        <w:rPr>
          <w:spacing w:val="-1"/>
          <w:sz w:val="18"/>
        </w:rPr>
        <w:t xml:space="preserve"> </w:t>
      </w:r>
      <w:r>
        <w:rPr>
          <w:sz w:val="18"/>
        </w:rPr>
        <w:t>варьироваться</w:t>
      </w:r>
      <w:r>
        <w:rPr>
          <w:spacing w:val="-1"/>
          <w:sz w:val="18"/>
        </w:rPr>
        <w:t xml:space="preserve"> </w:t>
      </w:r>
      <w:r>
        <w:rPr>
          <w:sz w:val="18"/>
        </w:rPr>
        <w:t>от</w:t>
      </w:r>
      <w:r>
        <w:rPr>
          <w:spacing w:val="4"/>
          <w:sz w:val="18"/>
        </w:rPr>
        <w:t xml:space="preserve"> </w:t>
      </w:r>
      <w:r>
        <w:rPr>
          <w:sz w:val="18"/>
        </w:rPr>
        <w:t>13</w:t>
      </w:r>
      <w:r>
        <w:rPr>
          <w:spacing w:val="1"/>
          <w:sz w:val="18"/>
        </w:rPr>
        <w:t xml:space="preserve"> </w:t>
      </w:r>
      <w:r>
        <w:rPr>
          <w:sz w:val="18"/>
        </w:rPr>
        <w:t>до</w:t>
      </w:r>
      <w:r>
        <w:rPr>
          <w:spacing w:val="-2"/>
          <w:sz w:val="18"/>
        </w:rPr>
        <w:t xml:space="preserve"> </w:t>
      </w:r>
      <w:r>
        <w:rPr>
          <w:sz w:val="18"/>
        </w:rPr>
        <w:t>10</w:t>
      </w:r>
      <w:r>
        <w:rPr>
          <w:spacing w:val="1"/>
          <w:sz w:val="18"/>
        </w:rPr>
        <w:t xml:space="preserve"> </w:t>
      </w:r>
      <w:r>
        <w:rPr>
          <w:sz w:val="18"/>
        </w:rPr>
        <w:t>недель.</w:t>
      </w:r>
    </w:p>
    <w:p w:rsidR="00EA61AC" w:rsidRDefault="00EA61AC">
      <w:pPr>
        <w:spacing w:line="242" w:lineRule="auto"/>
        <w:jc w:val="both"/>
        <w:rPr>
          <w:sz w:val="18"/>
        </w:rPr>
        <w:sectPr w:rsidR="00EA61AC">
          <w:pgSz w:w="11910" w:h="16840"/>
          <w:pgMar w:top="1040" w:right="680" w:bottom="980" w:left="520" w:header="0" w:footer="716" w:gutter="0"/>
          <w:cols w:space="720"/>
        </w:sectPr>
      </w:pPr>
    </w:p>
    <w:p w:rsidR="00EA61AC" w:rsidRDefault="00884E59">
      <w:pPr>
        <w:pStyle w:val="3"/>
        <w:spacing w:before="76"/>
        <w:jc w:val="left"/>
      </w:pPr>
      <w:r>
        <w:lastRenderedPageBreak/>
        <w:t>Фонетика</w:t>
      </w:r>
    </w:p>
    <w:p w:rsidR="00EA61AC" w:rsidRDefault="00884E59">
      <w:pPr>
        <w:pStyle w:val="a3"/>
        <w:spacing w:line="250" w:lineRule="exact"/>
        <w:ind w:left="1184" w:firstLine="0"/>
        <w:jc w:val="left"/>
      </w:pPr>
      <w:r>
        <w:t>Звуки</w:t>
      </w:r>
      <w:r>
        <w:rPr>
          <w:spacing w:val="-1"/>
        </w:rPr>
        <w:t xml:space="preserve"> </w:t>
      </w:r>
      <w:r>
        <w:t>речи. Единство</w:t>
      </w:r>
      <w:r>
        <w:rPr>
          <w:spacing w:val="-7"/>
        </w:rPr>
        <w:t xml:space="preserve"> </w:t>
      </w:r>
      <w:r>
        <w:t>звукового</w:t>
      </w:r>
      <w:r>
        <w:rPr>
          <w:spacing w:val="-6"/>
        </w:rPr>
        <w:t xml:space="preserve"> </w:t>
      </w:r>
      <w:r>
        <w:t>состава</w:t>
      </w:r>
      <w:r>
        <w:rPr>
          <w:spacing w:val="1"/>
        </w:rPr>
        <w:t xml:space="preserve"> </w:t>
      </w:r>
      <w:r>
        <w:t>слова</w:t>
      </w:r>
      <w:r>
        <w:rPr>
          <w:spacing w:val="-4"/>
        </w:rPr>
        <w:t xml:space="preserve"> </w:t>
      </w:r>
      <w:r>
        <w:t>и его</w:t>
      </w:r>
      <w:r>
        <w:rPr>
          <w:spacing w:val="-2"/>
        </w:rPr>
        <w:t xml:space="preserve"> </w:t>
      </w:r>
      <w:r>
        <w:t>значения.</w:t>
      </w:r>
    </w:p>
    <w:p w:rsidR="00EA61AC" w:rsidRDefault="00884E59">
      <w:pPr>
        <w:pStyle w:val="a3"/>
        <w:ind w:right="166"/>
      </w:pP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 одним или несколькими звуками. Звуковой анализ слова, работа со звуковыми моделями:</w:t>
      </w:r>
      <w:r>
        <w:rPr>
          <w:spacing w:val="1"/>
        </w:rPr>
        <w:t xml:space="preserve"> </w:t>
      </w:r>
      <w:r>
        <w:t>построение</w:t>
      </w:r>
      <w:r>
        <w:rPr>
          <w:spacing w:val="-7"/>
        </w:rPr>
        <w:t xml:space="preserve"> </w:t>
      </w:r>
      <w:r>
        <w:t>модели</w:t>
      </w:r>
      <w:r>
        <w:rPr>
          <w:spacing w:val="2"/>
        </w:rPr>
        <w:t xml:space="preserve"> </w:t>
      </w:r>
      <w:r>
        <w:t>звукового</w:t>
      </w:r>
      <w:r>
        <w:rPr>
          <w:spacing w:val="-4"/>
        </w:rPr>
        <w:t xml:space="preserve"> </w:t>
      </w:r>
      <w:r>
        <w:t>состава</w:t>
      </w:r>
      <w:r>
        <w:rPr>
          <w:spacing w:val="3"/>
        </w:rPr>
        <w:t xml:space="preserve"> </w:t>
      </w:r>
      <w:r>
        <w:t>слова,</w:t>
      </w:r>
      <w:r>
        <w:rPr>
          <w:spacing w:val="-3"/>
        </w:rPr>
        <w:t xml:space="preserve"> </w:t>
      </w:r>
      <w:r>
        <w:t>подбор</w:t>
      </w:r>
      <w:r>
        <w:rPr>
          <w:spacing w:val="5"/>
        </w:rPr>
        <w:t xml:space="preserve"> </w:t>
      </w:r>
      <w:r>
        <w:t>слов,</w:t>
      </w:r>
      <w:r>
        <w:rPr>
          <w:spacing w:val="3"/>
        </w:rPr>
        <w:t xml:space="preserve"> </w:t>
      </w:r>
      <w:r>
        <w:t>соответствующих заданной</w:t>
      </w:r>
      <w:r>
        <w:rPr>
          <w:spacing w:val="1"/>
        </w:rPr>
        <w:t xml:space="preserve"> </w:t>
      </w:r>
      <w:r>
        <w:t>модели.</w:t>
      </w:r>
    </w:p>
    <w:p w:rsidR="00EA61AC" w:rsidRDefault="00884E59">
      <w:pPr>
        <w:pStyle w:val="a3"/>
        <w:ind w:right="172"/>
      </w:pPr>
      <w:r>
        <w:t>Различение гласных и согласных звуков, гласных ударных и безударных, согласных твёрдых и</w:t>
      </w:r>
      <w:r>
        <w:rPr>
          <w:spacing w:val="1"/>
        </w:rPr>
        <w:t xml:space="preserve"> </w:t>
      </w:r>
      <w:r>
        <w:t>мягких,</w:t>
      </w:r>
      <w:r>
        <w:rPr>
          <w:spacing w:val="-2"/>
        </w:rPr>
        <w:t xml:space="preserve"> </w:t>
      </w:r>
      <w:r>
        <w:t>звонких</w:t>
      </w:r>
      <w:r>
        <w:rPr>
          <w:spacing w:val="-3"/>
        </w:rPr>
        <w:t xml:space="preserve"> </w:t>
      </w:r>
      <w:r>
        <w:t>и</w:t>
      </w:r>
      <w:r>
        <w:rPr>
          <w:spacing w:val="3"/>
        </w:rPr>
        <w:t xml:space="preserve"> </w:t>
      </w:r>
      <w:r>
        <w:t>глухих.</w:t>
      </w:r>
    </w:p>
    <w:p w:rsidR="00EA61AC" w:rsidRDefault="00884E59">
      <w:pPr>
        <w:pStyle w:val="a3"/>
        <w:spacing w:before="1"/>
        <w:ind w:left="1184" w:firstLine="0"/>
      </w:pPr>
      <w:r>
        <w:t>Определение</w:t>
      </w:r>
      <w:r>
        <w:rPr>
          <w:spacing w:val="-9"/>
        </w:rPr>
        <w:t xml:space="preserve"> </w:t>
      </w:r>
      <w:r>
        <w:t>места</w:t>
      </w:r>
      <w:r>
        <w:rPr>
          <w:spacing w:val="1"/>
        </w:rPr>
        <w:t xml:space="preserve"> </w:t>
      </w:r>
      <w:r>
        <w:t>ударения.</w:t>
      </w:r>
    </w:p>
    <w:p w:rsidR="00EA61AC" w:rsidRDefault="00884E59">
      <w:pPr>
        <w:pStyle w:val="a3"/>
        <w:spacing w:before="1"/>
        <w:ind w:left="1184" w:firstLine="0"/>
      </w:pPr>
      <w:r>
        <w:t>Слог</w:t>
      </w:r>
      <w:r>
        <w:rPr>
          <w:spacing w:val="-2"/>
        </w:rPr>
        <w:t xml:space="preserve"> </w:t>
      </w:r>
      <w:r>
        <w:t>как</w:t>
      </w:r>
      <w:r>
        <w:rPr>
          <w:spacing w:val="-4"/>
        </w:rPr>
        <w:t xml:space="preserve"> </w:t>
      </w:r>
      <w:r>
        <w:t>минимальная</w:t>
      </w:r>
      <w:r>
        <w:rPr>
          <w:spacing w:val="-3"/>
        </w:rPr>
        <w:t xml:space="preserve"> </w:t>
      </w:r>
      <w:r>
        <w:t>произносительная</w:t>
      </w:r>
      <w:r>
        <w:rPr>
          <w:spacing w:val="-3"/>
        </w:rPr>
        <w:t xml:space="preserve"> </w:t>
      </w:r>
      <w:r>
        <w:t>единица.</w:t>
      </w:r>
      <w:r>
        <w:rPr>
          <w:spacing w:val="-5"/>
        </w:rPr>
        <w:t xml:space="preserve"> </w:t>
      </w:r>
      <w:r>
        <w:t>Количество</w:t>
      </w:r>
      <w:r>
        <w:rPr>
          <w:spacing w:val="-6"/>
        </w:rPr>
        <w:t xml:space="preserve"> </w:t>
      </w:r>
      <w:r>
        <w:t>слогов</w:t>
      </w:r>
      <w:r>
        <w:rPr>
          <w:spacing w:val="-1"/>
        </w:rPr>
        <w:t xml:space="preserve"> </w:t>
      </w:r>
      <w:r>
        <w:t>в</w:t>
      </w:r>
      <w:r>
        <w:rPr>
          <w:spacing w:val="-1"/>
        </w:rPr>
        <w:t xml:space="preserve"> </w:t>
      </w:r>
      <w:r>
        <w:t>слове. Ударный</w:t>
      </w:r>
      <w:r>
        <w:rPr>
          <w:spacing w:val="-4"/>
        </w:rPr>
        <w:t xml:space="preserve"> </w:t>
      </w:r>
      <w:r>
        <w:t>слог.</w:t>
      </w:r>
    </w:p>
    <w:p w:rsidR="00EA61AC" w:rsidRDefault="00884E59">
      <w:pPr>
        <w:pStyle w:val="3"/>
        <w:spacing w:before="174" w:line="249" w:lineRule="exact"/>
        <w:jc w:val="left"/>
      </w:pPr>
      <w:r>
        <w:t>Графика</w:t>
      </w:r>
    </w:p>
    <w:p w:rsidR="00EA61AC" w:rsidRDefault="00884E59">
      <w:pPr>
        <w:pStyle w:val="a3"/>
        <w:spacing w:line="242" w:lineRule="auto"/>
        <w:ind w:right="163"/>
      </w:pPr>
      <w:r>
        <w:t>Различение звука</w:t>
      </w:r>
      <w:r>
        <w:rPr>
          <w:spacing w:val="1"/>
        </w:rPr>
        <w:t xml:space="preserve"> </w:t>
      </w:r>
      <w:r>
        <w:t>и</w:t>
      </w:r>
      <w:r>
        <w:rPr>
          <w:spacing w:val="1"/>
        </w:rPr>
        <w:t xml:space="preserve"> </w:t>
      </w:r>
      <w:r>
        <w:t>буквы: буква</w:t>
      </w:r>
      <w:r>
        <w:rPr>
          <w:spacing w:val="1"/>
        </w:rPr>
        <w:t xml:space="preserve"> </w:t>
      </w:r>
      <w:r>
        <w:t>как знак звука. Слоговой</w:t>
      </w:r>
      <w:r>
        <w:rPr>
          <w:spacing w:val="1"/>
        </w:rPr>
        <w:t xml:space="preserve"> </w:t>
      </w:r>
      <w:r>
        <w:t>принцип</w:t>
      </w:r>
      <w:r>
        <w:rPr>
          <w:spacing w:val="1"/>
        </w:rPr>
        <w:t xml:space="preserve"> </w:t>
      </w:r>
      <w:r>
        <w:t>русской</w:t>
      </w:r>
      <w:r>
        <w:rPr>
          <w:spacing w:val="1"/>
        </w:rPr>
        <w:t xml:space="preserve"> </w:t>
      </w:r>
      <w:r>
        <w:t>графики.</w:t>
      </w:r>
      <w:r>
        <w:rPr>
          <w:spacing w:val="1"/>
        </w:rPr>
        <w:t xml:space="preserve"> </w:t>
      </w:r>
      <w:r>
        <w:t>Буквы</w:t>
      </w:r>
      <w:r>
        <w:rPr>
          <w:spacing w:val="1"/>
        </w:rPr>
        <w:t xml:space="preserve"> </w:t>
      </w:r>
      <w:r>
        <w:t>гласных</w:t>
      </w:r>
      <w:r>
        <w:rPr>
          <w:spacing w:val="-7"/>
        </w:rPr>
        <w:t xml:space="preserve"> </w:t>
      </w:r>
      <w:r>
        <w:t>как</w:t>
      </w:r>
      <w:r>
        <w:rPr>
          <w:spacing w:val="-5"/>
        </w:rPr>
        <w:t xml:space="preserve"> </w:t>
      </w:r>
      <w:r>
        <w:t>показатель твёрдости</w:t>
      </w:r>
      <w:r>
        <w:rPr>
          <w:spacing w:val="-1"/>
        </w:rPr>
        <w:t xml:space="preserve"> </w:t>
      </w:r>
      <w:r>
        <w:t>—</w:t>
      </w:r>
      <w:r>
        <w:rPr>
          <w:spacing w:val="-2"/>
        </w:rPr>
        <w:t xml:space="preserve"> </w:t>
      </w:r>
      <w:r>
        <w:t>мягкости</w:t>
      </w:r>
      <w:r>
        <w:rPr>
          <w:spacing w:val="-1"/>
        </w:rPr>
        <w:t xml:space="preserve"> </w:t>
      </w:r>
      <w:r>
        <w:t>согласных</w:t>
      </w:r>
      <w:r>
        <w:rPr>
          <w:spacing w:val="-7"/>
        </w:rPr>
        <w:t xml:space="preserve"> </w:t>
      </w:r>
      <w:r>
        <w:t>звуков.</w:t>
      </w:r>
      <w:r>
        <w:rPr>
          <w:spacing w:val="-1"/>
        </w:rPr>
        <w:t xml:space="preserve"> </w:t>
      </w:r>
      <w:r>
        <w:t>Функции</w:t>
      </w:r>
      <w:r>
        <w:rPr>
          <w:spacing w:val="-5"/>
        </w:rPr>
        <w:t xml:space="preserve"> </w:t>
      </w:r>
      <w:r>
        <w:t xml:space="preserve">букв </w:t>
      </w:r>
      <w:r>
        <w:rPr>
          <w:b/>
          <w:i/>
        </w:rPr>
        <w:t>е</w:t>
      </w:r>
      <w:r>
        <w:t>,</w:t>
      </w:r>
      <w:r>
        <w:rPr>
          <w:spacing w:val="-4"/>
        </w:rPr>
        <w:t xml:space="preserve"> </w:t>
      </w:r>
      <w:r>
        <w:rPr>
          <w:b/>
          <w:i/>
        </w:rPr>
        <w:t>ё</w:t>
      </w:r>
      <w:r>
        <w:t>,</w:t>
      </w:r>
      <w:r>
        <w:rPr>
          <w:spacing w:val="-5"/>
        </w:rPr>
        <w:t xml:space="preserve"> </w:t>
      </w:r>
      <w:r>
        <w:rPr>
          <w:b/>
          <w:i/>
        </w:rPr>
        <w:t>ю</w:t>
      </w:r>
      <w:r>
        <w:t>,</w:t>
      </w:r>
      <w:r>
        <w:rPr>
          <w:spacing w:val="-5"/>
        </w:rPr>
        <w:t xml:space="preserve"> </w:t>
      </w:r>
      <w:r>
        <w:rPr>
          <w:b/>
          <w:i/>
        </w:rPr>
        <w:t>я</w:t>
      </w:r>
      <w:r>
        <w:t>. Мягкий</w:t>
      </w:r>
      <w:r>
        <w:rPr>
          <w:spacing w:val="-2"/>
        </w:rPr>
        <w:t xml:space="preserve"> </w:t>
      </w:r>
      <w:r>
        <w:t>знак</w:t>
      </w:r>
      <w:r>
        <w:rPr>
          <w:spacing w:val="-8"/>
        </w:rPr>
        <w:t xml:space="preserve"> </w:t>
      </w:r>
      <w:r>
        <w:t>как</w:t>
      </w:r>
      <w:r>
        <w:rPr>
          <w:spacing w:val="-52"/>
        </w:rPr>
        <w:t xml:space="preserve"> </w:t>
      </w:r>
      <w:r>
        <w:t>показатель</w:t>
      </w:r>
      <w:r>
        <w:rPr>
          <w:spacing w:val="1"/>
        </w:rPr>
        <w:t xml:space="preserve"> </w:t>
      </w:r>
      <w:r>
        <w:t>мягкости</w:t>
      </w:r>
      <w:r>
        <w:rPr>
          <w:spacing w:val="3"/>
        </w:rPr>
        <w:t xml:space="preserve"> </w:t>
      </w:r>
      <w:r>
        <w:t>предшествующего</w:t>
      </w:r>
      <w:r>
        <w:rPr>
          <w:spacing w:val="-4"/>
        </w:rPr>
        <w:t xml:space="preserve"> </w:t>
      </w:r>
      <w:r>
        <w:t>согласного</w:t>
      </w:r>
      <w:r>
        <w:rPr>
          <w:spacing w:val="-3"/>
        </w:rPr>
        <w:t xml:space="preserve"> </w:t>
      </w:r>
      <w:r>
        <w:t>звука</w:t>
      </w:r>
      <w:r>
        <w:rPr>
          <w:spacing w:val="4"/>
        </w:rPr>
        <w:t xml:space="preserve"> </w:t>
      </w:r>
      <w:r>
        <w:t>в</w:t>
      </w:r>
      <w:r>
        <w:rPr>
          <w:spacing w:val="3"/>
        </w:rPr>
        <w:t xml:space="preserve"> </w:t>
      </w:r>
      <w:r>
        <w:t>конце</w:t>
      </w:r>
      <w:r>
        <w:rPr>
          <w:spacing w:val="-6"/>
        </w:rPr>
        <w:t xml:space="preserve"> </w:t>
      </w:r>
      <w:r>
        <w:t>слова.</w:t>
      </w:r>
    </w:p>
    <w:p w:rsidR="00EA61AC" w:rsidRDefault="00884E59">
      <w:pPr>
        <w:pStyle w:val="a3"/>
        <w:spacing w:line="250" w:lineRule="exact"/>
        <w:ind w:left="1184" w:firstLine="0"/>
      </w:pPr>
      <w:r>
        <w:t>Последовательность</w:t>
      </w:r>
      <w:r>
        <w:rPr>
          <w:spacing w:val="-5"/>
        </w:rPr>
        <w:t xml:space="preserve"> </w:t>
      </w:r>
      <w:r>
        <w:t>букв</w:t>
      </w:r>
      <w:r>
        <w:rPr>
          <w:spacing w:val="-2"/>
        </w:rPr>
        <w:t xml:space="preserve"> </w:t>
      </w:r>
      <w:r>
        <w:t>в</w:t>
      </w:r>
      <w:r>
        <w:rPr>
          <w:spacing w:val="-2"/>
        </w:rPr>
        <w:t xml:space="preserve"> </w:t>
      </w:r>
      <w:r>
        <w:t>русском</w:t>
      </w:r>
      <w:r>
        <w:rPr>
          <w:spacing w:val="-5"/>
        </w:rPr>
        <w:t xml:space="preserve"> </w:t>
      </w:r>
      <w:r>
        <w:t>алфавите.</w:t>
      </w:r>
    </w:p>
    <w:p w:rsidR="00EA61AC" w:rsidRDefault="00EA61AC">
      <w:pPr>
        <w:pStyle w:val="a3"/>
        <w:spacing w:before="11"/>
        <w:ind w:left="0" w:firstLine="0"/>
        <w:jc w:val="left"/>
        <w:rPr>
          <w:sz w:val="26"/>
        </w:rPr>
      </w:pPr>
    </w:p>
    <w:p w:rsidR="00EA61AC" w:rsidRDefault="00884E59">
      <w:pPr>
        <w:pStyle w:val="3"/>
        <w:jc w:val="left"/>
      </w:pPr>
      <w:r>
        <w:t>Чтение</w:t>
      </w:r>
    </w:p>
    <w:p w:rsidR="00EA61AC" w:rsidRDefault="00884E59">
      <w:pPr>
        <w:pStyle w:val="a3"/>
        <w:ind w:right="166"/>
      </w:pPr>
      <w:r>
        <w:t>Слоговое чтение (ориентация на букву, обозначающую гласный звук). Плавное слоговое чтение и</w:t>
      </w:r>
      <w:r>
        <w:rPr>
          <w:spacing w:val="1"/>
        </w:rPr>
        <w:t xml:space="preserve"> </w:t>
      </w:r>
      <w:r>
        <w:t>чтение</w:t>
      </w:r>
      <w:r>
        <w:rPr>
          <w:spacing w:val="3"/>
        </w:rPr>
        <w:t xml:space="preserve"> </w:t>
      </w:r>
      <w:r>
        <w:t>целыми</w:t>
      </w:r>
      <w:r>
        <w:rPr>
          <w:spacing w:val="12"/>
        </w:rPr>
        <w:t xml:space="preserve"> </w:t>
      </w:r>
      <w:r>
        <w:t>словами</w:t>
      </w:r>
      <w:r>
        <w:rPr>
          <w:spacing w:val="12"/>
        </w:rPr>
        <w:t xml:space="preserve"> </w:t>
      </w:r>
      <w:r>
        <w:t>со</w:t>
      </w:r>
      <w:r>
        <w:rPr>
          <w:spacing w:val="6"/>
        </w:rPr>
        <w:t xml:space="preserve"> </w:t>
      </w:r>
      <w:r>
        <w:t>скоростью,</w:t>
      </w:r>
      <w:r>
        <w:rPr>
          <w:spacing w:val="12"/>
        </w:rPr>
        <w:t xml:space="preserve"> </w:t>
      </w:r>
      <w:r>
        <w:t>соответствующей</w:t>
      </w:r>
      <w:r>
        <w:rPr>
          <w:spacing w:val="12"/>
        </w:rPr>
        <w:t xml:space="preserve"> </w:t>
      </w:r>
      <w:r>
        <w:t>индивидуальному</w:t>
      </w:r>
      <w:r>
        <w:rPr>
          <w:spacing w:val="5"/>
        </w:rPr>
        <w:t xml:space="preserve"> </w:t>
      </w:r>
      <w:r>
        <w:t>темпу.</w:t>
      </w:r>
      <w:r>
        <w:rPr>
          <w:spacing w:val="13"/>
        </w:rPr>
        <w:t xml:space="preserve"> </w:t>
      </w:r>
      <w:r>
        <w:t>Чтение</w:t>
      </w:r>
      <w:r>
        <w:rPr>
          <w:spacing w:val="4"/>
        </w:rPr>
        <w:t xml:space="preserve"> </w:t>
      </w:r>
      <w:r>
        <w:t>с</w:t>
      </w:r>
      <w:r>
        <w:rPr>
          <w:spacing w:val="7"/>
        </w:rPr>
        <w:t xml:space="preserve"> </w:t>
      </w:r>
      <w:r>
        <w:t>интонациями</w:t>
      </w:r>
      <w:r>
        <w:rPr>
          <w:spacing w:val="-52"/>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Осознанное</w:t>
      </w:r>
      <w:r>
        <w:rPr>
          <w:spacing w:val="1"/>
        </w:rPr>
        <w:t xml:space="preserve"> </w:t>
      </w:r>
      <w:r>
        <w:t>чтение</w:t>
      </w:r>
      <w:r>
        <w:rPr>
          <w:spacing w:val="56"/>
        </w:rPr>
        <w:t xml:space="preserve"> </w:t>
      </w:r>
      <w:r>
        <w:t>слов,</w:t>
      </w:r>
      <w:r>
        <w:rPr>
          <w:spacing w:val="56"/>
        </w:rPr>
        <w:t xml:space="preserve"> </w:t>
      </w:r>
      <w:r>
        <w:t>словосочетаний,</w:t>
      </w:r>
      <w:r>
        <w:rPr>
          <w:spacing w:val="1"/>
        </w:rPr>
        <w:t xml:space="preserve"> </w:t>
      </w:r>
      <w:r>
        <w:t>предложений.</w:t>
      </w:r>
      <w:r>
        <w:rPr>
          <w:spacing w:val="-3"/>
        </w:rPr>
        <w:t xml:space="preserve"> </w:t>
      </w:r>
      <w:r>
        <w:t>Выразительное</w:t>
      </w:r>
      <w:r>
        <w:rPr>
          <w:spacing w:val="-6"/>
        </w:rPr>
        <w:t xml:space="preserve"> </w:t>
      </w:r>
      <w:r>
        <w:t>чтение</w:t>
      </w:r>
      <w:r>
        <w:rPr>
          <w:spacing w:val="-7"/>
        </w:rPr>
        <w:t xml:space="preserve"> </w:t>
      </w:r>
      <w:r>
        <w:t>на</w:t>
      </w:r>
      <w:r>
        <w:rPr>
          <w:spacing w:val="3"/>
        </w:rPr>
        <w:t xml:space="preserve"> </w:t>
      </w:r>
      <w:r>
        <w:t>материале</w:t>
      </w:r>
      <w:r>
        <w:rPr>
          <w:spacing w:val="-6"/>
        </w:rPr>
        <w:t xml:space="preserve"> </w:t>
      </w:r>
      <w:r>
        <w:t>небольших прозаических</w:t>
      </w:r>
      <w:r>
        <w:rPr>
          <w:spacing w:val="1"/>
        </w:rPr>
        <w:t xml:space="preserve"> </w:t>
      </w:r>
      <w:r>
        <w:t>текстов</w:t>
      </w:r>
      <w:r>
        <w:rPr>
          <w:spacing w:val="1"/>
        </w:rPr>
        <w:t xml:space="preserve"> </w:t>
      </w:r>
      <w:r>
        <w:t>и</w:t>
      </w:r>
      <w:r>
        <w:rPr>
          <w:spacing w:val="1"/>
        </w:rPr>
        <w:t xml:space="preserve"> </w:t>
      </w:r>
      <w:r>
        <w:t>стихотворений.</w:t>
      </w:r>
    </w:p>
    <w:p w:rsidR="00EA61AC" w:rsidRDefault="00884E59">
      <w:pPr>
        <w:pStyle w:val="a3"/>
        <w:spacing w:before="2" w:line="237" w:lineRule="auto"/>
        <w:ind w:right="176"/>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t>(проговаривание)</w:t>
      </w:r>
      <w:r>
        <w:rPr>
          <w:spacing w:val="10"/>
        </w:rPr>
        <w:t xml:space="preserve"> </w:t>
      </w:r>
      <w:r>
        <w:t>как</w:t>
      </w:r>
      <w:r>
        <w:rPr>
          <w:spacing w:val="10"/>
        </w:rPr>
        <w:t xml:space="preserve"> </w:t>
      </w:r>
      <w:r>
        <w:t>средство</w:t>
      </w:r>
      <w:r>
        <w:rPr>
          <w:spacing w:val="7"/>
        </w:rPr>
        <w:t xml:space="preserve"> </w:t>
      </w:r>
      <w:r>
        <w:t>самоконтроля</w:t>
      </w:r>
      <w:r>
        <w:rPr>
          <w:spacing w:val="6"/>
        </w:rPr>
        <w:t xml:space="preserve"> </w:t>
      </w:r>
      <w:r>
        <w:t>при</w:t>
      </w:r>
      <w:r>
        <w:rPr>
          <w:spacing w:val="8"/>
        </w:rPr>
        <w:t xml:space="preserve"> </w:t>
      </w:r>
      <w:r>
        <w:t>письме</w:t>
      </w:r>
      <w:r>
        <w:rPr>
          <w:spacing w:val="11"/>
        </w:rPr>
        <w:t xml:space="preserve"> </w:t>
      </w:r>
      <w:r>
        <w:t>под</w:t>
      </w:r>
      <w:r>
        <w:rPr>
          <w:spacing w:val="10"/>
        </w:rPr>
        <w:t xml:space="preserve"> </w:t>
      </w:r>
      <w:r>
        <w:t>диктовку</w:t>
      </w:r>
      <w:r>
        <w:rPr>
          <w:spacing w:val="7"/>
        </w:rPr>
        <w:t xml:space="preserve"> </w:t>
      </w:r>
      <w:r>
        <w:t>и</w:t>
      </w:r>
      <w:r>
        <w:rPr>
          <w:spacing w:val="8"/>
        </w:rPr>
        <w:t xml:space="preserve"> </w:t>
      </w:r>
      <w:r>
        <w:t>при</w:t>
      </w:r>
      <w:r>
        <w:rPr>
          <w:spacing w:val="14"/>
        </w:rPr>
        <w:t xml:space="preserve"> </w:t>
      </w:r>
      <w:r>
        <w:t>списывании.</w:t>
      </w:r>
    </w:p>
    <w:p w:rsidR="00EA61AC" w:rsidRDefault="00EA61AC">
      <w:pPr>
        <w:pStyle w:val="a3"/>
        <w:spacing w:before="9"/>
        <w:ind w:left="0" w:firstLine="0"/>
        <w:jc w:val="left"/>
        <w:rPr>
          <w:sz w:val="18"/>
        </w:rPr>
      </w:pPr>
    </w:p>
    <w:p w:rsidR="00EA61AC" w:rsidRDefault="00884E59">
      <w:pPr>
        <w:pStyle w:val="3"/>
        <w:spacing w:before="1"/>
        <w:jc w:val="left"/>
      </w:pPr>
      <w:r>
        <w:t>Письмо</w:t>
      </w:r>
    </w:p>
    <w:p w:rsidR="00EA61AC" w:rsidRDefault="00884E59">
      <w:pPr>
        <w:pStyle w:val="a3"/>
        <w:jc w:val="left"/>
      </w:pPr>
      <w:r>
        <w:t>Ориентация</w:t>
      </w:r>
      <w:r>
        <w:rPr>
          <w:spacing w:val="23"/>
        </w:rPr>
        <w:t xml:space="preserve"> </w:t>
      </w:r>
      <w:r>
        <w:t>на</w:t>
      </w:r>
      <w:r>
        <w:rPr>
          <w:spacing w:val="27"/>
        </w:rPr>
        <w:t xml:space="preserve"> </w:t>
      </w:r>
      <w:r>
        <w:t>пространстве</w:t>
      </w:r>
      <w:r>
        <w:rPr>
          <w:spacing w:val="27"/>
        </w:rPr>
        <w:t xml:space="preserve"> </w:t>
      </w:r>
      <w:r>
        <w:t>листа</w:t>
      </w:r>
      <w:r>
        <w:rPr>
          <w:spacing w:val="27"/>
        </w:rPr>
        <w:t xml:space="preserve"> </w:t>
      </w:r>
      <w:r>
        <w:t>в</w:t>
      </w:r>
      <w:r>
        <w:rPr>
          <w:spacing w:val="30"/>
        </w:rPr>
        <w:t xml:space="preserve"> </w:t>
      </w:r>
      <w:r>
        <w:t>тетради</w:t>
      </w:r>
      <w:r>
        <w:rPr>
          <w:spacing w:val="30"/>
        </w:rPr>
        <w:t xml:space="preserve"> </w:t>
      </w:r>
      <w:r>
        <w:t>и</w:t>
      </w:r>
      <w:r>
        <w:rPr>
          <w:spacing w:val="31"/>
        </w:rPr>
        <w:t xml:space="preserve"> </w:t>
      </w:r>
      <w:r>
        <w:t>на</w:t>
      </w:r>
      <w:r>
        <w:rPr>
          <w:spacing w:val="27"/>
        </w:rPr>
        <w:t xml:space="preserve"> </w:t>
      </w:r>
      <w:r>
        <w:t>пространстве</w:t>
      </w:r>
      <w:r>
        <w:rPr>
          <w:spacing w:val="28"/>
        </w:rPr>
        <w:t xml:space="preserve"> </w:t>
      </w:r>
      <w:r>
        <w:t>классной</w:t>
      </w:r>
      <w:r>
        <w:rPr>
          <w:spacing w:val="35"/>
        </w:rPr>
        <w:t xml:space="preserve"> </w:t>
      </w:r>
      <w:r>
        <w:t>доски.</w:t>
      </w:r>
      <w:r>
        <w:rPr>
          <w:spacing w:val="31"/>
        </w:rPr>
        <w:t xml:space="preserve"> </w:t>
      </w:r>
      <w:r>
        <w:t>Гигиенические</w:t>
      </w:r>
      <w:r>
        <w:rPr>
          <w:spacing w:val="-52"/>
        </w:rPr>
        <w:t xml:space="preserve"> </w:t>
      </w:r>
      <w:r>
        <w:t>требования,</w:t>
      </w:r>
      <w:r>
        <w:rPr>
          <w:spacing w:val="3"/>
        </w:rPr>
        <w:t xml:space="preserve"> </w:t>
      </w:r>
      <w:r>
        <w:t>которые</w:t>
      </w:r>
      <w:r>
        <w:rPr>
          <w:spacing w:val="-5"/>
        </w:rPr>
        <w:t xml:space="preserve"> </w:t>
      </w:r>
      <w:r>
        <w:t>необходимо</w:t>
      </w:r>
      <w:r>
        <w:rPr>
          <w:spacing w:val="-3"/>
        </w:rPr>
        <w:t xml:space="preserve"> </w:t>
      </w:r>
      <w:r>
        <w:t>соблюдать</w:t>
      </w:r>
      <w:r>
        <w:rPr>
          <w:spacing w:val="1"/>
        </w:rPr>
        <w:t xml:space="preserve"> </w:t>
      </w:r>
      <w:r>
        <w:t>во</w:t>
      </w:r>
      <w:r>
        <w:rPr>
          <w:spacing w:val="-3"/>
        </w:rPr>
        <w:t xml:space="preserve"> </w:t>
      </w:r>
      <w:r>
        <w:t>время</w:t>
      </w:r>
      <w:r>
        <w:rPr>
          <w:spacing w:val="1"/>
        </w:rPr>
        <w:t xml:space="preserve"> </w:t>
      </w:r>
      <w:r>
        <w:t>письма.</w:t>
      </w:r>
    </w:p>
    <w:p w:rsidR="00EA61AC" w:rsidRDefault="00884E59">
      <w:pPr>
        <w:pStyle w:val="a3"/>
        <w:spacing w:before="1"/>
        <w:ind w:right="155"/>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56"/>
        </w:rPr>
        <w:t xml:space="preserve"> </w:t>
      </w:r>
      <w:r>
        <w:t>аккуратным</w:t>
      </w:r>
      <w:r>
        <w:rPr>
          <w:spacing w:val="1"/>
        </w:rPr>
        <w:t xml:space="preserve"> </w:t>
      </w:r>
      <w:r>
        <w:t>почерком.</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3"/>
        </w:rPr>
        <w:t xml:space="preserve"> </w:t>
      </w:r>
      <w:r>
        <w:t>Приёмы</w:t>
      </w:r>
      <w:r>
        <w:rPr>
          <w:spacing w:val="1"/>
        </w:rPr>
        <w:t xml:space="preserve"> </w:t>
      </w:r>
      <w:r>
        <w:t>и</w:t>
      </w:r>
      <w:r>
        <w:rPr>
          <w:spacing w:val="2"/>
        </w:rPr>
        <w:t xml:space="preserve"> </w:t>
      </w:r>
      <w:r>
        <w:t>последовательность</w:t>
      </w:r>
      <w:r>
        <w:rPr>
          <w:spacing w:val="1"/>
        </w:rPr>
        <w:t xml:space="preserve"> </w:t>
      </w:r>
      <w:r>
        <w:t>правильного</w:t>
      </w:r>
      <w:r>
        <w:rPr>
          <w:spacing w:val="-4"/>
        </w:rPr>
        <w:t xml:space="preserve"> </w:t>
      </w:r>
      <w:r>
        <w:t>списывания текста.</w:t>
      </w:r>
    </w:p>
    <w:p w:rsidR="00EA61AC" w:rsidRDefault="00884E59">
      <w:pPr>
        <w:pStyle w:val="a3"/>
        <w:spacing w:line="252" w:lineRule="exact"/>
        <w:ind w:left="1184" w:firstLine="0"/>
      </w:pPr>
      <w:r>
        <w:t>Функция</w:t>
      </w:r>
      <w:r>
        <w:rPr>
          <w:spacing w:val="-4"/>
        </w:rPr>
        <w:t xml:space="preserve"> </w:t>
      </w:r>
      <w:r>
        <w:t>небуквенных</w:t>
      </w:r>
      <w:r>
        <w:rPr>
          <w:spacing w:val="-3"/>
        </w:rPr>
        <w:t xml:space="preserve"> </w:t>
      </w:r>
      <w:r>
        <w:t>графических</w:t>
      </w:r>
      <w:r>
        <w:rPr>
          <w:spacing w:val="-3"/>
        </w:rPr>
        <w:t xml:space="preserve"> </w:t>
      </w:r>
      <w:r>
        <w:t>средств:</w:t>
      </w:r>
      <w:r>
        <w:rPr>
          <w:spacing w:val="-6"/>
        </w:rPr>
        <w:t xml:space="preserve"> </w:t>
      </w:r>
      <w:r>
        <w:t>пробела между</w:t>
      </w:r>
      <w:r>
        <w:rPr>
          <w:spacing w:val="-8"/>
        </w:rPr>
        <w:t xml:space="preserve"> </w:t>
      </w:r>
      <w:r>
        <w:t>словами,</w:t>
      </w:r>
      <w:r>
        <w:rPr>
          <w:spacing w:val="-1"/>
        </w:rPr>
        <w:t xml:space="preserve"> </w:t>
      </w:r>
      <w:r>
        <w:t>знака</w:t>
      </w:r>
      <w:r>
        <w:rPr>
          <w:spacing w:val="-4"/>
        </w:rPr>
        <w:t xml:space="preserve"> </w:t>
      </w:r>
      <w:r>
        <w:t>переноса.</w:t>
      </w:r>
    </w:p>
    <w:p w:rsidR="00EA61AC" w:rsidRDefault="00EA61AC">
      <w:pPr>
        <w:pStyle w:val="a3"/>
        <w:spacing w:before="11"/>
        <w:ind w:left="0" w:firstLine="0"/>
        <w:jc w:val="left"/>
        <w:rPr>
          <w:sz w:val="18"/>
        </w:rPr>
      </w:pPr>
    </w:p>
    <w:p w:rsidR="00EA61AC" w:rsidRDefault="00884E59">
      <w:pPr>
        <w:pStyle w:val="3"/>
      </w:pPr>
      <w:r>
        <w:t>Орфография</w:t>
      </w:r>
      <w:r>
        <w:rPr>
          <w:spacing w:val="-1"/>
        </w:rPr>
        <w:t xml:space="preserve"> </w:t>
      </w:r>
      <w:r>
        <w:t>и</w:t>
      </w:r>
      <w:r>
        <w:rPr>
          <w:spacing w:val="-3"/>
        </w:rPr>
        <w:t xml:space="preserve"> </w:t>
      </w:r>
      <w:r>
        <w:t>пунктуация</w:t>
      </w:r>
    </w:p>
    <w:p w:rsidR="00EA61AC" w:rsidRDefault="00884E59">
      <w:pPr>
        <w:pStyle w:val="a3"/>
        <w:ind w:right="165"/>
      </w:pPr>
      <w:r>
        <w:t>Правила правописания и их применение: раздельное написание слов; обозначение гласных после</w:t>
      </w:r>
      <w:r>
        <w:rPr>
          <w:spacing w:val="1"/>
        </w:rPr>
        <w:t xml:space="preserve"> </w:t>
      </w:r>
      <w:r>
        <w:t xml:space="preserve">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 буква в начале</w:t>
      </w:r>
      <w:r>
        <w:rPr>
          <w:spacing w:val="1"/>
        </w:rPr>
        <w:t xml:space="preserve"> </w:t>
      </w:r>
      <w:r>
        <w:t>предложения,</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людей,</w:t>
      </w:r>
      <w:r>
        <w:rPr>
          <w:spacing w:val="1"/>
        </w:rPr>
        <w:t xml:space="preserve"> </w:t>
      </w:r>
      <w:r>
        <w:t>клички</w:t>
      </w:r>
      <w:r>
        <w:rPr>
          <w:spacing w:val="1"/>
        </w:rPr>
        <w:t xml:space="preserve"> </w:t>
      </w:r>
      <w:r>
        <w:t>животных);</w:t>
      </w:r>
      <w:r>
        <w:rPr>
          <w:spacing w:val="1"/>
        </w:rPr>
        <w:t xml:space="preserve"> </w:t>
      </w:r>
      <w:r>
        <w:t>перенос</w:t>
      </w:r>
      <w:r>
        <w:rPr>
          <w:spacing w:val="1"/>
        </w:rPr>
        <w:t xml:space="preserve"> </w:t>
      </w:r>
      <w:r>
        <w:t>слов</w:t>
      </w:r>
      <w:r>
        <w:rPr>
          <w:spacing w:val="1"/>
        </w:rPr>
        <w:t xml:space="preserve"> </w:t>
      </w:r>
      <w:r>
        <w:t>по</w:t>
      </w:r>
      <w:r>
        <w:rPr>
          <w:spacing w:val="1"/>
        </w:rPr>
        <w:t xml:space="preserve"> </w:t>
      </w:r>
      <w:r>
        <w:t>слогам</w:t>
      </w:r>
      <w:r>
        <w:rPr>
          <w:spacing w:val="1"/>
        </w:rPr>
        <w:t xml:space="preserve"> </w:t>
      </w:r>
      <w:r>
        <w:t>без</w:t>
      </w:r>
      <w:r>
        <w:rPr>
          <w:spacing w:val="1"/>
        </w:rPr>
        <w:t xml:space="preserve"> </w:t>
      </w:r>
      <w:r>
        <w:t>стечения согласных;</w:t>
      </w:r>
      <w:r>
        <w:rPr>
          <w:spacing w:val="3"/>
        </w:rPr>
        <w:t xml:space="preserve"> </w:t>
      </w:r>
      <w:r>
        <w:t>знаки</w:t>
      </w:r>
      <w:r>
        <w:rPr>
          <w:spacing w:val="-1"/>
        </w:rPr>
        <w:t xml:space="preserve"> </w:t>
      </w:r>
      <w:r>
        <w:t>препинания</w:t>
      </w:r>
      <w:r>
        <w:rPr>
          <w:spacing w:val="-4"/>
        </w:rPr>
        <w:t xml:space="preserve"> </w:t>
      </w:r>
      <w:r>
        <w:t>в</w:t>
      </w:r>
      <w:r>
        <w:rPr>
          <w:spacing w:val="4"/>
        </w:rPr>
        <w:t xml:space="preserve"> </w:t>
      </w:r>
      <w:r>
        <w:t>конце</w:t>
      </w:r>
      <w:r>
        <w:rPr>
          <w:spacing w:val="-5"/>
        </w:rPr>
        <w:t xml:space="preserve"> </w:t>
      </w:r>
      <w:r>
        <w:t>предложения.</w:t>
      </w:r>
    </w:p>
    <w:p w:rsidR="00EA61AC" w:rsidRDefault="00EA61AC">
      <w:pPr>
        <w:pStyle w:val="a3"/>
        <w:spacing w:before="5"/>
        <w:ind w:left="0" w:firstLine="0"/>
        <w:jc w:val="left"/>
        <w:rPr>
          <w:sz w:val="19"/>
        </w:rPr>
      </w:pPr>
    </w:p>
    <w:p w:rsidR="00EA61AC" w:rsidRDefault="00884E59">
      <w:pPr>
        <w:pStyle w:val="3"/>
        <w:spacing w:line="370" w:lineRule="atLeast"/>
        <w:ind w:right="6733"/>
        <w:jc w:val="left"/>
      </w:pPr>
      <w:r>
        <w:t>Систематический курс</w:t>
      </w:r>
      <w:r>
        <w:rPr>
          <w:spacing w:val="1"/>
        </w:rPr>
        <w:t xml:space="preserve"> </w:t>
      </w:r>
      <w:r>
        <w:t>Общие</w:t>
      </w:r>
      <w:r>
        <w:rPr>
          <w:spacing w:val="-8"/>
        </w:rPr>
        <w:t xml:space="preserve"> </w:t>
      </w:r>
      <w:r>
        <w:t>сведения</w:t>
      </w:r>
      <w:r>
        <w:rPr>
          <w:spacing w:val="-5"/>
        </w:rPr>
        <w:t xml:space="preserve"> </w:t>
      </w:r>
      <w:r>
        <w:t>о</w:t>
      </w:r>
      <w:r>
        <w:rPr>
          <w:spacing w:val="-1"/>
        </w:rPr>
        <w:t xml:space="preserve"> </w:t>
      </w:r>
      <w:r>
        <w:t>языке</w:t>
      </w:r>
    </w:p>
    <w:p w:rsidR="00EA61AC" w:rsidRDefault="00884E59">
      <w:pPr>
        <w:pStyle w:val="a3"/>
        <w:spacing w:before="1"/>
        <w:ind w:left="1184" w:firstLine="0"/>
        <w:jc w:val="left"/>
      </w:pPr>
      <w:r>
        <w:t>Язык</w:t>
      </w:r>
      <w:r>
        <w:rPr>
          <w:spacing w:val="-2"/>
        </w:rPr>
        <w:t xml:space="preserve"> </w:t>
      </w:r>
      <w:r>
        <w:t>как</w:t>
      </w:r>
      <w:r>
        <w:rPr>
          <w:spacing w:val="-3"/>
        </w:rPr>
        <w:t xml:space="preserve"> </w:t>
      </w:r>
      <w:r>
        <w:t>основное</w:t>
      </w:r>
      <w:r>
        <w:rPr>
          <w:spacing w:val="-8"/>
        </w:rPr>
        <w:t xml:space="preserve"> </w:t>
      </w:r>
      <w:r>
        <w:t>средство</w:t>
      </w:r>
      <w:r>
        <w:rPr>
          <w:spacing w:val="-6"/>
        </w:rPr>
        <w:t xml:space="preserve"> </w:t>
      </w:r>
      <w:r>
        <w:t>человеческого</w:t>
      </w:r>
      <w:r>
        <w:rPr>
          <w:spacing w:val="-5"/>
        </w:rPr>
        <w:t xml:space="preserve"> </w:t>
      </w:r>
      <w:r>
        <w:t>общения. Цели</w:t>
      </w:r>
      <w:r>
        <w:rPr>
          <w:spacing w:val="1"/>
        </w:rPr>
        <w:t xml:space="preserve"> </w:t>
      </w:r>
      <w:r>
        <w:t>и</w:t>
      </w:r>
      <w:r>
        <w:rPr>
          <w:spacing w:val="4"/>
        </w:rPr>
        <w:t xml:space="preserve"> </w:t>
      </w:r>
      <w:r>
        <w:t>ситуации</w:t>
      </w:r>
      <w:r>
        <w:rPr>
          <w:spacing w:val="-4"/>
        </w:rPr>
        <w:t xml:space="preserve"> </w:t>
      </w:r>
      <w:r>
        <w:t>общения.</w:t>
      </w:r>
    </w:p>
    <w:p w:rsidR="00EA61AC" w:rsidRDefault="00EA61AC">
      <w:pPr>
        <w:pStyle w:val="a3"/>
        <w:spacing w:before="10"/>
        <w:ind w:left="0" w:firstLine="0"/>
        <w:jc w:val="left"/>
        <w:rPr>
          <w:sz w:val="18"/>
        </w:rPr>
      </w:pPr>
    </w:p>
    <w:p w:rsidR="00EA61AC" w:rsidRDefault="00884E59">
      <w:pPr>
        <w:pStyle w:val="3"/>
        <w:spacing w:line="249" w:lineRule="exact"/>
        <w:jc w:val="left"/>
      </w:pPr>
      <w:r>
        <w:t>Фонетика</w:t>
      </w:r>
    </w:p>
    <w:p w:rsidR="00EA61AC" w:rsidRDefault="00884E59">
      <w:pPr>
        <w:pStyle w:val="a3"/>
        <w:spacing w:line="242" w:lineRule="auto"/>
        <w:ind w:right="172"/>
      </w:pPr>
      <w:r>
        <w:t>Звуки речи. Гласные и согласные звуки, их различение. Ударение в слове. Гласные ударные и</w:t>
      </w:r>
      <w:r>
        <w:rPr>
          <w:spacing w:val="1"/>
        </w:rPr>
        <w:t xml:space="preserve"> </w:t>
      </w:r>
      <w:r>
        <w:t>безударные. Твёрдые и мягкие согласные звуки, их различение. Звонкие и глухие согласные звуки, их</w:t>
      </w:r>
      <w:r>
        <w:rPr>
          <w:spacing w:val="1"/>
        </w:rPr>
        <w:t xml:space="preserve"> </w:t>
      </w:r>
      <w:r>
        <w:t>различение.</w:t>
      </w:r>
      <w:r>
        <w:rPr>
          <w:spacing w:val="3"/>
        </w:rPr>
        <w:t xml:space="preserve"> </w:t>
      </w:r>
      <w:r>
        <w:t>Согласный</w:t>
      </w:r>
      <w:r>
        <w:rPr>
          <w:spacing w:val="2"/>
        </w:rPr>
        <w:t xml:space="preserve"> </w:t>
      </w:r>
      <w:r>
        <w:t>звук</w:t>
      </w:r>
      <w:r>
        <w:rPr>
          <w:spacing w:val="-1"/>
        </w:rPr>
        <w:t xml:space="preserve"> </w:t>
      </w:r>
      <w:r>
        <w:t>[й’]</w:t>
      </w:r>
      <w:r>
        <w:rPr>
          <w:spacing w:val="-1"/>
        </w:rPr>
        <w:t xml:space="preserve"> </w:t>
      </w:r>
      <w:r>
        <w:t>и</w:t>
      </w:r>
      <w:r>
        <w:rPr>
          <w:spacing w:val="-2"/>
        </w:rPr>
        <w:t xml:space="preserve"> </w:t>
      </w:r>
      <w:r>
        <w:t>гласный звук</w:t>
      </w:r>
      <w:r>
        <w:rPr>
          <w:spacing w:val="-1"/>
        </w:rPr>
        <w:t xml:space="preserve"> </w:t>
      </w:r>
      <w:r>
        <w:t>[и].</w:t>
      </w:r>
      <w:r>
        <w:rPr>
          <w:spacing w:val="-2"/>
        </w:rPr>
        <w:t xml:space="preserve"> </w:t>
      </w:r>
      <w:r>
        <w:t>Шипящие</w:t>
      </w:r>
      <w:r>
        <w:rPr>
          <w:spacing w:val="-6"/>
        </w:rPr>
        <w:t xml:space="preserve"> </w:t>
      </w:r>
      <w:r>
        <w:t>[ж],</w:t>
      </w:r>
      <w:r>
        <w:rPr>
          <w:spacing w:val="4"/>
        </w:rPr>
        <w:t xml:space="preserve"> </w:t>
      </w:r>
      <w:r>
        <w:t>[ш],</w:t>
      </w:r>
      <w:r>
        <w:rPr>
          <w:spacing w:val="-2"/>
        </w:rPr>
        <w:t xml:space="preserve"> </w:t>
      </w:r>
      <w:r>
        <w:t>[ч’],</w:t>
      </w:r>
      <w:r>
        <w:rPr>
          <w:spacing w:val="3"/>
        </w:rPr>
        <w:t xml:space="preserve"> </w:t>
      </w:r>
      <w:r>
        <w:t>[щ’].</w:t>
      </w:r>
    </w:p>
    <w:p w:rsidR="00EA61AC" w:rsidRDefault="00884E59">
      <w:pPr>
        <w:pStyle w:val="a3"/>
        <w:spacing w:line="242" w:lineRule="auto"/>
        <w:ind w:right="181"/>
      </w:pPr>
      <w:r>
        <w:t>Слог. Количество слогов в слове. Ударный слог. Деление слов на слоги (простые случаи, без</w:t>
      </w:r>
      <w:r>
        <w:rPr>
          <w:spacing w:val="1"/>
        </w:rPr>
        <w:t xml:space="preserve"> </w:t>
      </w:r>
      <w:r>
        <w:t>стечения согласных).</w:t>
      </w:r>
    </w:p>
    <w:p w:rsidR="00EA61AC" w:rsidRDefault="00884E59">
      <w:pPr>
        <w:pStyle w:val="3"/>
        <w:spacing w:before="193" w:line="249" w:lineRule="exact"/>
        <w:jc w:val="left"/>
      </w:pPr>
      <w:r>
        <w:t>Графика</w:t>
      </w:r>
    </w:p>
    <w:p w:rsidR="00EA61AC" w:rsidRDefault="00884E59">
      <w:pPr>
        <w:pStyle w:val="a3"/>
        <w:spacing w:line="242" w:lineRule="auto"/>
        <w:ind w:right="160"/>
      </w:pPr>
      <w:r>
        <w:t>Звук и буква. Различение звуков и букв. Обозначение на письме твёрдости согласных звуков</w:t>
      </w:r>
      <w:r>
        <w:rPr>
          <w:spacing w:val="1"/>
        </w:rPr>
        <w:t xml:space="preserve"> </w:t>
      </w:r>
      <w:proofErr w:type="gramStart"/>
      <w:r>
        <w:t>буквами</w:t>
      </w:r>
      <w:proofErr w:type="gramEnd"/>
      <w:r>
        <w:t xml:space="preserve">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w:t>
      </w:r>
      <w:r>
        <w:rPr>
          <w:spacing w:val="1"/>
        </w:rPr>
        <w:t xml:space="preserve"> </w:t>
      </w:r>
      <w:r>
        <w:rPr>
          <w:b/>
          <w:i/>
        </w:rPr>
        <w:t>я</w:t>
      </w:r>
      <w: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w:t>
      </w:r>
      <w:r>
        <w:rPr>
          <w:spacing w:val="1"/>
        </w:rPr>
        <w:t xml:space="preserve"> </w:t>
      </w:r>
      <w:r>
        <w:t>конце</w:t>
      </w:r>
      <w:r>
        <w:rPr>
          <w:spacing w:val="-5"/>
        </w:rPr>
        <w:t xml:space="preserve"> </w:t>
      </w:r>
      <w:r>
        <w:t>слова.</w:t>
      </w:r>
    </w:p>
    <w:p w:rsidR="00EA61AC" w:rsidRDefault="00884E59">
      <w:pPr>
        <w:pStyle w:val="a3"/>
        <w:spacing w:line="244" w:lineRule="exact"/>
        <w:ind w:left="1184" w:firstLine="0"/>
        <w:rPr>
          <w:i/>
        </w:rPr>
      </w:pPr>
      <w:r>
        <w:t>Установление</w:t>
      </w:r>
      <w:r>
        <w:rPr>
          <w:spacing w:val="-9"/>
        </w:rPr>
        <w:t xml:space="preserve"> </w:t>
      </w:r>
      <w:r>
        <w:t>соотношения</w:t>
      </w:r>
      <w:r>
        <w:rPr>
          <w:spacing w:val="-2"/>
        </w:rPr>
        <w:t xml:space="preserve"> </w:t>
      </w:r>
      <w:r>
        <w:t>звукового</w:t>
      </w:r>
      <w:r>
        <w:rPr>
          <w:spacing w:val="-6"/>
        </w:rPr>
        <w:t xml:space="preserve"> </w:t>
      </w:r>
      <w:r>
        <w:t>и</w:t>
      </w:r>
      <w:r>
        <w:rPr>
          <w:spacing w:val="-1"/>
        </w:rPr>
        <w:t xml:space="preserve"> </w:t>
      </w:r>
      <w:r>
        <w:t>буквенного</w:t>
      </w:r>
      <w:r>
        <w:rPr>
          <w:spacing w:val="-1"/>
        </w:rPr>
        <w:t xml:space="preserve"> </w:t>
      </w:r>
      <w:r>
        <w:t>состава</w:t>
      </w:r>
      <w:r>
        <w:rPr>
          <w:spacing w:val="1"/>
        </w:rPr>
        <w:t xml:space="preserve"> </w:t>
      </w:r>
      <w:r>
        <w:t>слова</w:t>
      </w:r>
      <w:r>
        <w:rPr>
          <w:spacing w:val="-3"/>
        </w:rPr>
        <w:t xml:space="preserve"> </w:t>
      </w:r>
      <w:r>
        <w:t>в</w:t>
      </w:r>
      <w:r>
        <w:rPr>
          <w:spacing w:val="-4"/>
        </w:rPr>
        <w:t xml:space="preserve"> </w:t>
      </w:r>
      <w:r>
        <w:t>словах</w:t>
      </w:r>
      <w:r>
        <w:rPr>
          <w:spacing w:val="-2"/>
        </w:rPr>
        <w:t xml:space="preserve"> </w:t>
      </w:r>
      <w:r>
        <w:t>типа</w:t>
      </w:r>
      <w:r>
        <w:rPr>
          <w:spacing w:val="13"/>
        </w:rPr>
        <w:t xml:space="preserve"> </w:t>
      </w:r>
      <w:r>
        <w:rPr>
          <w:i/>
        </w:rPr>
        <w:t>стол</w:t>
      </w:r>
      <w:r>
        <w:t>,</w:t>
      </w:r>
      <w:r>
        <w:rPr>
          <w:spacing w:val="-4"/>
        </w:rPr>
        <w:t xml:space="preserve"> </w:t>
      </w:r>
      <w:r>
        <w:rPr>
          <w:i/>
        </w:rPr>
        <w:t>конь.</w:t>
      </w:r>
    </w:p>
    <w:p w:rsidR="00EA61AC" w:rsidRDefault="00884E59">
      <w:pPr>
        <w:pStyle w:val="a3"/>
        <w:ind w:left="1184" w:firstLine="0"/>
      </w:pPr>
      <w:r>
        <w:t>Небуквенные</w:t>
      </w:r>
      <w:r>
        <w:rPr>
          <w:spacing w:val="-7"/>
        </w:rPr>
        <w:t xml:space="preserve"> </w:t>
      </w:r>
      <w:r>
        <w:t>графические</w:t>
      </w:r>
      <w:r>
        <w:rPr>
          <w:spacing w:val="-8"/>
        </w:rPr>
        <w:t xml:space="preserve"> </w:t>
      </w:r>
      <w:r>
        <w:t>средства:</w:t>
      </w:r>
      <w:r>
        <w:rPr>
          <w:spacing w:val="-4"/>
        </w:rPr>
        <w:t xml:space="preserve"> </w:t>
      </w:r>
      <w:r>
        <w:t>пробел</w:t>
      </w:r>
      <w:r>
        <w:rPr>
          <w:spacing w:val="-1"/>
        </w:rPr>
        <w:t xml:space="preserve"> </w:t>
      </w:r>
      <w:r>
        <w:t>между</w:t>
      </w:r>
      <w:r>
        <w:rPr>
          <w:spacing w:val="-1"/>
        </w:rPr>
        <w:t xml:space="preserve"> </w:t>
      </w:r>
      <w:r>
        <w:t>словами,</w:t>
      </w:r>
      <w:r>
        <w:rPr>
          <w:spacing w:val="1"/>
        </w:rPr>
        <w:t xml:space="preserve"> </w:t>
      </w:r>
      <w:r>
        <w:t>знак</w:t>
      </w:r>
      <w:r>
        <w:rPr>
          <w:spacing w:val="-6"/>
        </w:rPr>
        <w:t xml:space="preserve"> </w:t>
      </w:r>
      <w:r>
        <w:t>переноса.</w:t>
      </w:r>
    </w:p>
    <w:p w:rsidR="00EA61AC" w:rsidRDefault="00884E59">
      <w:pPr>
        <w:pStyle w:val="a3"/>
        <w:ind w:left="1184" w:firstLine="0"/>
      </w:pPr>
      <w:r>
        <w:t>Русский</w:t>
      </w:r>
      <w:r>
        <w:rPr>
          <w:spacing w:val="9"/>
        </w:rPr>
        <w:t xml:space="preserve"> </w:t>
      </w:r>
      <w:r>
        <w:t>алфавит:</w:t>
      </w:r>
      <w:r>
        <w:rPr>
          <w:spacing w:val="4"/>
        </w:rPr>
        <w:t xml:space="preserve"> </w:t>
      </w:r>
      <w:r>
        <w:t>правильное</w:t>
      </w:r>
      <w:r>
        <w:rPr>
          <w:spacing w:val="2"/>
        </w:rPr>
        <w:t xml:space="preserve"> </w:t>
      </w:r>
      <w:r>
        <w:t>название</w:t>
      </w:r>
      <w:r>
        <w:rPr>
          <w:spacing w:val="2"/>
        </w:rPr>
        <w:t xml:space="preserve"> </w:t>
      </w:r>
      <w:r>
        <w:t>букв,</w:t>
      </w:r>
      <w:r>
        <w:rPr>
          <w:spacing w:val="11"/>
        </w:rPr>
        <w:t xml:space="preserve"> </w:t>
      </w:r>
      <w:r>
        <w:t>их</w:t>
      </w:r>
      <w:r>
        <w:rPr>
          <w:spacing w:val="-1"/>
        </w:rPr>
        <w:t xml:space="preserve"> </w:t>
      </w:r>
      <w:r>
        <w:t>последовательность.</w:t>
      </w:r>
      <w:r>
        <w:rPr>
          <w:spacing w:val="10"/>
        </w:rPr>
        <w:t xml:space="preserve"> </w:t>
      </w:r>
      <w:r>
        <w:t>Использование</w:t>
      </w:r>
      <w:r>
        <w:rPr>
          <w:spacing w:val="2"/>
        </w:rPr>
        <w:t xml:space="preserve"> </w:t>
      </w:r>
      <w:r>
        <w:t>алфавита</w:t>
      </w:r>
      <w:r>
        <w:rPr>
          <w:spacing w:val="10"/>
        </w:rPr>
        <w:t xml:space="preserve"> </w:t>
      </w:r>
      <w:r>
        <w:t>для</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упорядочения</w:t>
      </w:r>
      <w:r>
        <w:rPr>
          <w:spacing w:val="-3"/>
        </w:rPr>
        <w:t xml:space="preserve"> </w:t>
      </w:r>
      <w:r>
        <w:t>списка</w:t>
      </w:r>
      <w:r>
        <w:rPr>
          <w:spacing w:val="-4"/>
        </w:rPr>
        <w:t xml:space="preserve"> </w:t>
      </w:r>
      <w:r>
        <w:t>слов.</w:t>
      </w:r>
    </w:p>
    <w:p w:rsidR="00EA61AC" w:rsidRDefault="00884E59">
      <w:pPr>
        <w:pStyle w:val="3"/>
        <w:spacing w:before="208" w:line="249" w:lineRule="exact"/>
        <w:jc w:val="left"/>
      </w:pPr>
      <w:r>
        <w:t>Орфоэпия</w:t>
      </w:r>
    </w:p>
    <w:p w:rsidR="00EA61AC" w:rsidRDefault="00884E59">
      <w:pPr>
        <w:pStyle w:val="a3"/>
        <w:spacing w:line="242" w:lineRule="auto"/>
        <w:ind w:right="168"/>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56"/>
        </w:rPr>
        <w:t xml:space="preserve"> </w:t>
      </w:r>
      <w:r>
        <w:t>в</w:t>
      </w:r>
      <w:r>
        <w:rPr>
          <w:spacing w:val="1"/>
        </w:rPr>
        <w:t xml:space="preserve"> </w:t>
      </w:r>
      <w:r>
        <w:t>учебнике).</w:t>
      </w:r>
    </w:p>
    <w:p w:rsidR="00EA61AC" w:rsidRDefault="00884E59">
      <w:pPr>
        <w:pStyle w:val="3"/>
        <w:spacing w:before="194"/>
        <w:jc w:val="left"/>
      </w:pPr>
      <w:r>
        <w:t>Лексика</w:t>
      </w:r>
    </w:p>
    <w:p w:rsidR="00EA61AC" w:rsidRDefault="00884E59">
      <w:pPr>
        <w:pStyle w:val="a3"/>
        <w:spacing w:line="251" w:lineRule="exact"/>
        <w:ind w:left="1184" w:firstLine="0"/>
        <w:jc w:val="left"/>
      </w:pPr>
      <w:r>
        <w:t>Слово</w:t>
      </w:r>
      <w:r>
        <w:rPr>
          <w:spacing w:val="-7"/>
        </w:rPr>
        <w:t xml:space="preserve"> </w:t>
      </w:r>
      <w:r>
        <w:t>как</w:t>
      </w:r>
      <w:r>
        <w:rPr>
          <w:spacing w:val="-4"/>
        </w:rPr>
        <w:t xml:space="preserve"> </w:t>
      </w:r>
      <w:r>
        <w:t>единица</w:t>
      </w:r>
      <w:r>
        <w:rPr>
          <w:spacing w:val="-4"/>
        </w:rPr>
        <w:t xml:space="preserve"> </w:t>
      </w:r>
      <w:r>
        <w:t>языка</w:t>
      </w:r>
      <w:r>
        <w:rPr>
          <w:spacing w:val="-4"/>
        </w:rPr>
        <w:t xml:space="preserve"> </w:t>
      </w:r>
      <w:r>
        <w:t>(ознакомление).</w:t>
      </w:r>
    </w:p>
    <w:p w:rsidR="00EA61AC" w:rsidRDefault="00884E59">
      <w:pPr>
        <w:pStyle w:val="a3"/>
        <w:spacing w:before="4" w:line="237" w:lineRule="auto"/>
        <w:ind w:left="1184" w:right="510" w:firstLine="0"/>
        <w:jc w:val="left"/>
      </w:pPr>
      <w:r>
        <w:t>Слово</w:t>
      </w:r>
      <w:r>
        <w:rPr>
          <w:spacing w:val="-9"/>
        </w:rPr>
        <w:t xml:space="preserve"> </w:t>
      </w:r>
      <w:r>
        <w:t>как</w:t>
      </w:r>
      <w:r>
        <w:rPr>
          <w:spacing w:val="-5"/>
        </w:rPr>
        <w:t xml:space="preserve"> </w:t>
      </w:r>
      <w:r>
        <w:t>название</w:t>
      </w:r>
      <w:r>
        <w:rPr>
          <w:spacing w:val="-10"/>
        </w:rPr>
        <w:t xml:space="preserve"> </w:t>
      </w:r>
      <w:r>
        <w:t>предмета,</w:t>
      </w:r>
      <w:r>
        <w:rPr>
          <w:spacing w:val="-1"/>
        </w:rPr>
        <w:t xml:space="preserve"> </w:t>
      </w:r>
      <w:r>
        <w:t>признака</w:t>
      </w:r>
      <w:r>
        <w:rPr>
          <w:spacing w:val="-6"/>
        </w:rPr>
        <w:t xml:space="preserve"> </w:t>
      </w:r>
      <w:r>
        <w:t>предмета,</w:t>
      </w:r>
      <w:r>
        <w:rPr>
          <w:spacing w:val="-1"/>
        </w:rPr>
        <w:t xml:space="preserve"> </w:t>
      </w:r>
      <w:r>
        <w:t>действия</w:t>
      </w:r>
      <w:r>
        <w:rPr>
          <w:spacing w:val="-5"/>
        </w:rPr>
        <w:t xml:space="preserve"> </w:t>
      </w:r>
      <w:r>
        <w:t>предмета</w:t>
      </w:r>
      <w:r>
        <w:rPr>
          <w:spacing w:val="-2"/>
        </w:rPr>
        <w:t xml:space="preserve"> </w:t>
      </w:r>
      <w:r>
        <w:t>(ознакомление).</w:t>
      </w:r>
      <w:r>
        <w:rPr>
          <w:spacing w:val="-52"/>
        </w:rPr>
        <w:t xml:space="preserve"> </w:t>
      </w:r>
      <w:r>
        <w:t>Выявление</w:t>
      </w:r>
      <w:r>
        <w:rPr>
          <w:spacing w:val="-6"/>
        </w:rPr>
        <w:t xml:space="preserve"> </w:t>
      </w:r>
      <w:r>
        <w:t>слов,</w:t>
      </w:r>
      <w:r>
        <w:rPr>
          <w:spacing w:val="4"/>
        </w:rPr>
        <w:t xml:space="preserve"> </w:t>
      </w:r>
      <w:r>
        <w:t>значение</w:t>
      </w:r>
      <w:r>
        <w:rPr>
          <w:spacing w:val="-5"/>
        </w:rPr>
        <w:t xml:space="preserve"> </w:t>
      </w:r>
      <w:r>
        <w:t>которых</w:t>
      </w:r>
      <w:r>
        <w:rPr>
          <w:spacing w:val="2"/>
        </w:rPr>
        <w:t xml:space="preserve"> </w:t>
      </w:r>
      <w:r>
        <w:t>требует уточнения.</w:t>
      </w:r>
    </w:p>
    <w:p w:rsidR="00EA61AC" w:rsidRDefault="00884E59">
      <w:pPr>
        <w:pStyle w:val="3"/>
        <w:spacing w:before="208"/>
        <w:jc w:val="left"/>
      </w:pPr>
      <w:r>
        <w:t>Синтаксис</w:t>
      </w:r>
    </w:p>
    <w:p w:rsidR="00EA61AC" w:rsidRDefault="00884E59">
      <w:pPr>
        <w:pStyle w:val="a3"/>
        <w:spacing w:line="250" w:lineRule="exact"/>
        <w:ind w:left="1184" w:firstLine="0"/>
        <w:jc w:val="left"/>
      </w:pPr>
      <w:r>
        <w:t>Предложение</w:t>
      </w:r>
      <w:r>
        <w:rPr>
          <w:spacing w:val="-8"/>
        </w:rPr>
        <w:t xml:space="preserve"> </w:t>
      </w:r>
      <w:r>
        <w:t>как</w:t>
      </w:r>
      <w:r>
        <w:rPr>
          <w:spacing w:val="-4"/>
        </w:rPr>
        <w:t xml:space="preserve"> </w:t>
      </w:r>
      <w:r>
        <w:t>единица</w:t>
      </w:r>
      <w:r>
        <w:rPr>
          <w:spacing w:val="-3"/>
        </w:rPr>
        <w:t xml:space="preserve"> </w:t>
      </w:r>
      <w:r>
        <w:t>языка</w:t>
      </w:r>
      <w:r>
        <w:rPr>
          <w:spacing w:val="-3"/>
        </w:rPr>
        <w:t xml:space="preserve"> </w:t>
      </w:r>
      <w:r>
        <w:t>(ознакомление).</w:t>
      </w:r>
    </w:p>
    <w:p w:rsidR="00EA61AC" w:rsidRDefault="00884E59">
      <w:pPr>
        <w:pStyle w:val="a3"/>
        <w:jc w:val="left"/>
      </w:pPr>
      <w:r>
        <w:t>Слово,</w:t>
      </w:r>
      <w:r>
        <w:rPr>
          <w:spacing w:val="28"/>
        </w:rPr>
        <w:t xml:space="preserve"> </w:t>
      </w:r>
      <w:r>
        <w:t>предложение</w:t>
      </w:r>
      <w:r>
        <w:rPr>
          <w:spacing w:val="19"/>
        </w:rPr>
        <w:t xml:space="preserve"> </w:t>
      </w:r>
      <w:r>
        <w:t>(наблюдение</w:t>
      </w:r>
      <w:r>
        <w:rPr>
          <w:spacing w:val="19"/>
        </w:rPr>
        <w:t xml:space="preserve"> </w:t>
      </w:r>
      <w:r>
        <w:t>над</w:t>
      </w:r>
      <w:r>
        <w:rPr>
          <w:spacing w:val="23"/>
        </w:rPr>
        <w:t xml:space="preserve"> </w:t>
      </w:r>
      <w:r>
        <w:t>сходством</w:t>
      </w:r>
      <w:r>
        <w:rPr>
          <w:spacing w:val="25"/>
        </w:rPr>
        <w:t xml:space="preserve"> </w:t>
      </w:r>
      <w:r>
        <w:t>и</w:t>
      </w:r>
      <w:r>
        <w:rPr>
          <w:spacing w:val="27"/>
        </w:rPr>
        <w:t xml:space="preserve"> </w:t>
      </w:r>
      <w:r>
        <w:t>различием).</w:t>
      </w:r>
      <w:r>
        <w:rPr>
          <w:spacing w:val="28"/>
        </w:rPr>
        <w:t xml:space="preserve"> </w:t>
      </w:r>
      <w:r>
        <w:t>Установление</w:t>
      </w:r>
      <w:r>
        <w:rPr>
          <w:spacing w:val="19"/>
        </w:rPr>
        <w:t xml:space="preserve"> </w:t>
      </w:r>
      <w:r>
        <w:t>связи</w:t>
      </w:r>
      <w:r>
        <w:rPr>
          <w:spacing w:val="27"/>
        </w:rPr>
        <w:t xml:space="preserve"> </w:t>
      </w:r>
      <w:r>
        <w:t>слов</w:t>
      </w:r>
      <w:r>
        <w:rPr>
          <w:spacing w:val="26"/>
        </w:rPr>
        <w:t xml:space="preserve"> </w:t>
      </w:r>
      <w:r>
        <w:t>в</w:t>
      </w:r>
      <w:r>
        <w:rPr>
          <w:spacing w:val="-52"/>
        </w:rPr>
        <w:t xml:space="preserve"> </w:t>
      </w:r>
      <w:r>
        <w:t>предложении</w:t>
      </w:r>
      <w:r>
        <w:rPr>
          <w:spacing w:val="-2"/>
        </w:rPr>
        <w:t xml:space="preserve"> </w:t>
      </w:r>
      <w:r>
        <w:t>при</w:t>
      </w:r>
      <w:r>
        <w:rPr>
          <w:spacing w:val="-1"/>
        </w:rPr>
        <w:t xml:space="preserve"> </w:t>
      </w:r>
      <w:r>
        <w:t>помощи</w:t>
      </w:r>
      <w:r>
        <w:rPr>
          <w:spacing w:val="3"/>
        </w:rPr>
        <w:t xml:space="preserve"> </w:t>
      </w:r>
      <w:r>
        <w:t>смысловых</w:t>
      </w:r>
      <w:r>
        <w:rPr>
          <w:spacing w:val="2"/>
        </w:rPr>
        <w:t xml:space="preserve"> </w:t>
      </w:r>
      <w:r>
        <w:t>вопросов.</w:t>
      </w:r>
    </w:p>
    <w:p w:rsidR="00EA61AC" w:rsidRDefault="00884E59">
      <w:pPr>
        <w:pStyle w:val="a3"/>
        <w:spacing w:before="1"/>
        <w:ind w:left="1184" w:firstLine="0"/>
        <w:jc w:val="left"/>
      </w:pPr>
      <w:r>
        <w:t>Восстановление</w:t>
      </w:r>
      <w:r>
        <w:rPr>
          <w:spacing w:val="-9"/>
        </w:rPr>
        <w:t xml:space="preserve"> </w:t>
      </w:r>
      <w:r>
        <w:t>деформированных</w:t>
      </w:r>
      <w:r>
        <w:rPr>
          <w:spacing w:val="-5"/>
        </w:rPr>
        <w:t xml:space="preserve"> </w:t>
      </w:r>
      <w:r>
        <w:t>предложений.</w:t>
      </w:r>
      <w:r>
        <w:rPr>
          <w:spacing w:val="-4"/>
        </w:rPr>
        <w:t xml:space="preserve"> </w:t>
      </w:r>
      <w:r>
        <w:t>Составление</w:t>
      </w:r>
      <w:r>
        <w:rPr>
          <w:spacing w:val="-8"/>
        </w:rPr>
        <w:t xml:space="preserve"> </w:t>
      </w:r>
      <w:r>
        <w:t>предложений</w:t>
      </w:r>
      <w:r>
        <w:rPr>
          <w:spacing w:val="-1"/>
        </w:rPr>
        <w:t xml:space="preserve"> </w:t>
      </w:r>
      <w:r>
        <w:t>из</w:t>
      </w:r>
      <w:r>
        <w:rPr>
          <w:spacing w:val="-7"/>
        </w:rPr>
        <w:t xml:space="preserve"> </w:t>
      </w:r>
      <w:r>
        <w:t>набора</w:t>
      </w:r>
      <w:r>
        <w:rPr>
          <w:spacing w:val="2"/>
        </w:rPr>
        <w:t xml:space="preserve"> </w:t>
      </w:r>
      <w:r>
        <w:t>форм</w:t>
      </w:r>
      <w:r>
        <w:rPr>
          <w:spacing w:val="-3"/>
        </w:rPr>
        <w:t xml:space="preserve"> </w:t>
      </w:r>
      <w:r>
        <w:t>слов.</w:t>
      </w:r>
    </w:p>
    <w:p w:rsidR="00EA61AC" w:rsidRDefault="00884E59">
      <w:pPr>
        <w:pStyle w:val="3"/>
        <w:spacing w:before="203" w:line="252" w:lineRule="exact"/>
        <w:jc w:val="left"/>
      </w:pPr>
      <w:r>
        <w:t>Орфография и</w:t>
      </w:r>
      <w:r>
        <w:rPr>
          <w:spacing w:val="-3"/>
        </w:rPr>
        <w:t xml:space="preserve"> </w:t>
      </w:r>
      <w:r>
        <w:t>пунктуация</w:t>
      </w:r>
    </w:p>
    <w:p w:rsidR="00EA61AC" w:rsidRDefault="00884E59">
      <w:pPr>
        <w:pStyle w:val="a3"/>
        <w:spacing w:line="252" w:lineRule="exact"/>
        <w:ind w:left="1184" w:firstLine="0"/>
        <w:jc w:val="left"/>
      </w:pPr>
      <w:r>
        <w:t>Правила</w:t>
      </w:r>
      <w:r>
        <w:rPr>
          <w:spacing w:val="-3"/>
        </w:rPr>
        <w:t xml:space="preserve"> </w:t>
      </w:r>
      <w:r>
        <w:t>правописания</w:t>
      </w:r>
      <w:r>
        <w:rPr>
          <w:spacing w:val="-5"/>
        </w:rPr>
        <w:t xml:space="preserve"> </w:t>
      </w:r>
      <w:r>
        <w:t>и</w:t>
      </w:r>
      <w:r>
        <w:rPr>
          <w:spacing w:val="-3"/>
        </w:rPr>
        <w:t xml:space="preserve"> </w:t>
      </w:r>
      <w:r>
        <w:t>их</w:t>
      </w:r>
      <w:r>
        <w:rPr>
          <w:spacing w:val="-4"/>
        </w:rPr>
        <w:t xml:space="preserve"> </w:t>
      </w:r>
      <w:r>
        <w:t>применение:</w:t>
      </w:r>
    </w:p>
    <w:p w:rsidR="00EA61AC" w:rsidRDefault="00884E59">
      <w:pPr>
        <w:pStyle w:val="a3"/>
        <w:spacing w:before="1" w:line="251" w:lineRule="exact"/>
        <w:ind w:left="1184" w:firstLine="0"/>
        <w:jc w:val="left"/>
      </w:pPr>
      <w:r>
        <w:t>раздельное</w:t>
      </w:r>
      <w:r>
        <w:rPr>
          <w:spacing w:val="-6"/>
        </w:rPr>
        <w:t xml:space="preserve"> </w:t>
      </w:r>
      <w:r>
        <w:t>написание</w:t>
      </w:r>
      <w:r>
        <w:rPr>
          <w:spacing w:val="-6"/>
        </w:rPr>
        <w:t xml:space="preserve"> </w:t>
      </w:r>
      <w:r>
        <w:t>слов</w:t>
      </w:r>
      <w:r>
        <w:rPr>
          <w:spacing w:val="2"/>
        </w:rPr>
        <w:t xml:space="preserve"> </w:t>
      </w:r>
      <w:r>
        <w:t>в</w:t>
      </w:r>
      <w:r>
        <w:rPr>
          <w:spacing w:val="-3"/>
        </w:rPr>
        <w:t xml:space="preserve"> </w:t>
      </w:r>
      <w:r>
        <w:t>предложении;</w:t>
      </w:r>
    </w:p>
    <w:p w:rsidR="00EA61AC" w:rsidRDefault="00884E59">
      <w:pPr>
        <w:pStyle w:val="a3"/>
        <w:jc w:val="left"/>
      </w:pPr>
      <w:r>
        <w:t>прописная</w:t>
      </w:r>
      <w:r>
        <w:rPr>
          <w:spacing w:val="32"/>
        </w:rPr>
        <w:t xml:space="preserve"> </w:t>
      </w:r>
      <w:r>
        <w:t>буква</w:t>
      </w:r>
      <w:r>
        <w:rPr>
          <w:spacing w:val="36"/>
        </w:rPr>
        <w:t xml:space="preserve"> </w:t>
      </w:r>
      <w:r>
        <w:t>в</w:t>
      </w:r>
      <w:r>
        <w:rPr>
          <w:spacing w:val="35"/>
        </w:rPr>
        <w:t xml:space="preserve"> </w:t>
      </w:r>
      <w:r>
        <w:t>начале</w:t>
      </w:r>
      <w:r>
        <w:rPr>
          <w:spacing w:val="32"/>
        </w:rPr>
        <w:t xml:space="preserve"> </w:t>
      </w:r>
      <w:r>
        <w:t>предложения</w:t>
      </w:r>
      <w:r>
        <w:rPr>
          <w:spacing w:val="33"/>
        </w:rPr>
        <w:t xml:space="preserve"> </w:t>
      </w:r>
      <w:r>
        <w:t>и</w:t>
      </w:r>
      <w:r>
        <w:rPr>
          <w:spacing w:val="35"/>
        </w:rPr>
        <w:t xml:space="preserve"> </w:t>
      </w:r>
      <w:r>
        <w:t>в</w:t>
      </w:r>
      <w:r>
        <w:rPr>
          <w:spacing w:val="35"/>
        </w:rPr>
        <w:t xml:space="preserve"> </w:t>
      </w:r>
      <w:r>
        <w:t>именах</w:t>
      </w:r>
      <w:r>
        <w:rPr>
          <w:spacing w:val="33"/>
        </w:rPr>
        <w:t xml:space="preserve"> </w:t>
      </w:r>
      <w:r>
        <w:t>собственных:</w:t>
      </w:r>
      <w:r>
        <w:rPr>
          <w:spacing w:val="34"/>
        </w:rPr>
        <w:t xml:space="preserve"> </w:t>
      </w:r>
      <w:r>
        <w:t>в</w:t>
      </w:r>
      <w:r>
        <w:rPr>
          <w:spacing w:val="35"/>
        </w:rPr>
        <w:t xml:space="preserve"> </w:t>
      </w:r>
      <w:r>
        <w:t>именах</w:t>
      </w:r>
      <w:r>
        <w:rPr>
          <w:spacing w:val="33"/>
        </w:rPr>
        <w:t xml:space="preserve"> </w:t>
      </w:r>
      <w:r>
        <w:t>и</w:t>
      </w:r>
      <w:r>
        <w:rPr>
          <w:spacing w:val="35"/>
        </w:rPr>
        <w:t xml:space="preserve"> </w:t>
      </w:r>
      <w:r>
        <w:t>фамилиях</w:t>
      </w:r>
      <w:r>
        <w:rPr>
          <w:spacing w:val="33"/>
        </w:rPr>
        <w:t xml:space="preserve"> </w:t>
      </w:r>
      <w:r>
        <w:t>людей,</w:t>
      </w:r>
      <w:r>
        <w:rPr>
          <w:spacing w:val="-52"/>
        </w:rPr>
        <w:t xml:space="preserve"> </w:t>
      </w:r>
      <w:r>
        <w:t>кличках</w:t>
      </w:r>
      <w:r>
        <w:rPr>
          <w:spacing w:val="-4"/>
        </w:rPr>
        <w:t xml:space="preserve"> </w:t>
      </w:r>
      <w:r>
        <w:t>животных;</w:t>
      </w:r>
    </w:p>
    <w:p w:rsidR="00EA61AC" w:rsidRDefault="00884E59">
      <w:pPr>
        <w:pStyle w:val="a3"/>
        <w:spacing w:before="1"/>
        <w:ind w:left="1184" w:firstLine="0"/>
        <w:jc w:val="left"/>
      </w:pPr>
      <w:r>
        <w:t>перенос</w:t>
      </w:r>
      <w:r>
        <w:rPr>
          <w:spacing w:val="-4"/>
        </w:rPr>
        <w:t xml:space="preserve"> </w:t>
      </w:r>
      <w:r>
        <w:t>слов (без</w:t>
      </w:r>
      <w:r>
        <w:rPr>
          <w:spacing w:val="-3"/>
        </w:rPr>
        <w:t xml:space="preserve"> </w:t>
      </w:r>
      <w:r>
        <w:t>учёта</w:t>
      </w:r>
      <w:r>
        <w:rPr>
          <w:spacing w:val="1"/>
        </w:rPr>
        <w:t xml:space="preserve"> </w:t>
      </w:r>
      <w:r>
        <w:t>морфемного</w:t>
      </w:r>
      <w:r>
        <w:rPr>
          <w:spacing w:val="-6"/>
        </w:rPr>
        <w:t xml:space="preserve"> </w:t>
      </w:r>
      <w:r>
        <w:t>членения</w:t>
      </w:r>
      <w:r>
        <w:rPr>
          <w:spacing w:val="-3"/>
        </w:rPr>
        <w:t xml:space="preserve"> </w:t>
      </w:r>
      <w:r>
        <w:t>слова);</w:t>
      </w:r>
    </w:p>
    <w:p w:rsidR="00EA61AC" w:rsidRDefault="00884E59">
      <w:pPr>
        <w:pStyle w:val="a3"/>
        <w:spacing w:before="4" w:line="237" w:lineRule="auto"/>
        <w:ind w:left="1184" w:right="754" w:firstLine="0"/>
        <w:jc w:val="left"/>
      </w:pPr>
      <w:r>
        <w:t xml:space="preserve">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w:t>
      </w:r>
      <w:r>
        <w:rPr>
          <w:spacing w:val="-52"/>
        </w:rPr>
        <w:t xml:space="preserve"> </w:t>
      </w:r>
      <w:r>
        <w:t>сочетания</w:t>
      </w:r>
      <w:r>
        <w:rPr>
          <w:spacing w:val="2"/>
        </w:rPr>
        <w:t xml:space="preserve"> </w:t>
      </w:r>
      <w:r>
        <w:rPr>
          <w:b/>
          <w:i/>
        </w:rPr>
        <w:t>чк</w:t>
      </w:r>
      <w:r>
        <w:t>,</w:t>
      </w:r>
      <w:r>
        <w:rPr>
          <w:spacing w:val="5"/>
        </w:rPr>
        <w:t xml:space="preserve"> </w:t>
      </w:r>
      <w:r>
        <w:rPr>
          <w:b/>
          <w:i/>
        </w:rPr>
        <w:t>чн</w:t>
      </w:r>
      <w:r>
        <w:t>;</w:t>
      </w:r>
    </w:p>
    <w:p w:rsidR="00EA61AC" w:rsidRDefault="00884E59">
      <w:pPr>
        <w:pStyle w:val="a3"/>
        <w:spacing w:before="1"/>
        <w:jc w:val="left"/>
      </w:pPr>
      <w:r>
        <w:t>слова</w:t>
      </w:r>
      <w:r>
        <w:rPr>
          <w:spacing w:val="1"/>
        </w:rPr>
        <w:t xml:space="preserve"> </w:t>
      </w:r>
      <w:r>
        <w:t>с</w:t>
      </w:r>
      <w:r>
        <w:rPr>
          <w:spacing w:val="1"/>
        </w:rPr>
        <w:t xml:space="preserve"> </w:t>
      </w:r>
      <w:r>
        <w:t>непроверяемыми</w:t>
      </w:r>
      <w:r>
        <w:rPr>
          <w:spacing w:val="1"/>
        </w:rPr>
        <w:t xml:space="preserve"> </w:t>
      </w:r>
      <w:r>
        <w:t>гласными</w:t>
      </w:r>
      <w:r>
        <w:rPr>
          <w:spacing w:val="1"/>
        </w:rPr>
        <w:t xml:space="preserve"> </w:t>
      </w:r>
      <w:r>
        <w:t>и</w:t>
      </w:r>
      <w:r>
        <w:rPr>
          <w:spacing w:val="1"/>
        </w:rPr>
        <w:t xml:space="preserve"> </w:t>
      </w:r>
      <w:r>
        <w:t>согласными</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52"/>
        </w:rPr>
        <w:t xml:space="preserve"> </w:t>
      </w:r>
      <w:r>
        <w:t>учебника);</w:t>
      </w:r>
    </w:p>
    <w:p w:rsidR="00EA61AC" w:rsidRDefault="00884E59">
      <w:pPr>
        <w:pStyle w:val="a3"/>
        <w:ind w:left="1184" w:right="934" w:firstLine="0"/>
        <w:jc w:val="left"/>
      </w:pPr>
      <w:r>
        <w:t>знаки препинания в конце предложения: точка, вопросительный и восклицательный знаки.</w:t>
      </w:r>
      <w:r>
        <w:rPr>
          <w:spacing w:val="-52"/>
        </w:rPr>
        <w:t xml:space="preserve"> </w:t>
      </w:r>
      <w:r>
        <w:t>Алгоритм списывания</w:t>
      </w:r>
      <w:r>
        <w:rPr>
          <w:spacing w:val="1"/>
        </w:rPr>
        <w:t xml:space="preserve"> </w:t>
      </w:r>
      <w:r>
        <w:t>текста.</w:t>
      </w:r>
    </w:p>
    <w:p w:rsidR="00EA61AC" w:rsidRDefault="00884E59">
      <w:pPr>
        <w:pStyle w:val="3"/>
        <w:spacing w:before="174"/>
        <w:jc w:val="left"/>
      </w:pPr>
      <w:r>
        <w:t>Развитие</w:t>
      </w:r>
      <w:r>
        <w:rPr>
          <w:spacing w:val="-4"/>
        </w:rPr>
        <w:t xml:space="preserve"> </w:t>
      </w:r>
      <w:r>
        <w:t>речи</w:t>
      </w:r>
    </w:p>
    <w:p w:rsidR="00EA61AC" w:rsidRDefault="00884E59">
      <w:pPr>
        <w:pStyle w:val="a3"/>
        <w:spacing w:line="251" w:lineRule="exact"/>
        <w:ind w:left="1184" w:firstLine="0"/>
        <w:jc w:val="left"/>
      </w:pPr>
      <w:r>
        <w:t>Речь</w:t>
      </w:r>
      <w:r>
        <w:rPr>
          <w:spacing w:val="-3"/>
        </w:rPr>
        <w:t xml:space="preserve"> </w:t>
      </w:r>
      <w:r>
        <w:t>как</w:t>
      </w:r>
      <w:r>
        <w:rPr>
          <w:spacing w:val="-4"/>
        </w:rPr>
        <w:t xml:space="preserve"> </w:t>
      </w:r>
      <w:r>
        <w:t>основная</w:t>
      </w:r>
      <w:r>
        <w:rPr>
          <w:spacing w:val="-3"/>
        </w:rPr>
        <w:t xml:space="preserve"> </w:t>
      </w:r>
      <w:r>
        <w:t>форма</w:t>
      </w:r>
      <w:r>
        <w:rPr>
          <w:spacing w:val="-1"/>
        </w:rPr>
        <w:t xml:space="preserve"> </w:t>
      </w:r>
      <w:r>
        <w:t>общения</w:t>
      </w:r>
      <w:r>
        <w:rPr>
          <w:spacing w:val="-3"/>
        </w:rPr>
        <w:t xml:space="preserve"> </w:t>
      </w:r>
      <w:r>
        <w:t>между</w:t>
      </w:r>
      <w:r>
        <w:rPr>
          <w:spacing w:val="-7"/>
        </w:rPr>
        <w:t xml:space="preserve"> </w:t>
      </w:r>
      <w:r>
        <w:t>людьми.</w:t>
      </w:r>
      <w:r>
        <w:rPr>
          <w:spacing w:val="-5"/>
        </w:rPr>
        <w:t xml:space="preserve"> </w:t>
      </w:r>
      <w:r>
        <w:t>Текст</w:t>
      </w:r>
      <w:r>
        <w:rPr>
          <w:spacing w:val="-3"/>
        </w:rPr>
        <w:t xml:space="preserve"> </w:t>
      </w:r>
      <w:r>
        <w:t>как</w:t>
      </w:r>
      <w:r>
        <w:rPr>
          <w:spacing w:val="-4"/>
        </w:rPr>
        <w:t xml:space="preserve"> </w:t>
      </w:r>
      <w:r>
        <w:t>единица</w:t>
      </w:r>
      <w:r>
        <w:rPr>
          <w:spacing w:val="-4"/>
        </w:rPr>
        <w:t xml:space="preserve"> </w:t>
      </w:r>
      <w:r>
        <w:t>речи</w:t>
      </w:r>
      <w:r>
        <w:rPr>
          <w:spacing w:val="-2"/>
        </w:rPr>
        <w:t xml:space="preserve"> </w:t>
      </w:r>
      <w:r>
        <w:t>(ознакомление).</w:t>
      </w:r>
    </w:p>
    <w:p w:rsidR="00EA61AC" w:rsidRDefault="00884E59">
      <w:pPr>
        <w:pStyle w:val="a3"/>
        <w:spacing w:before="4" w:line="237" w:lineRule="auto"/>
        <w:jc w:val="left"/>
      </w:pPr>
      <w:r>
        <w:t>Ситуация</w:t>
      </w:r>
      <w:r>
        <w:rPr>
          <w:spacing w:val="20"/>
        </w:rPr>
        <w:t xml:space="preserve"> </w:t>
      </w:r>
      <w:r>
        <w:t>общения:</w:t>
      </w:r>
      <w:r>
        <w:rPr>
          <w:spacing w:val="17"/>
        </w:rPr>
        <w:t xml:space="preserve"> </w:t>
      </w:r>
      <w:r>
        <w:t>цель</w:t>
      </w:r>
      <w:r>
        <w:rPr>
          <w:spacing w:val="22"/>
        </w:rPr>
        <w:t xml:space="preserve"> </w:t>
      </w:r>
      <w:r>
        <w:t>общения,</w:t>
      </w:r>
      <w:r>
        <w:rPr>
          <w:spacing w:val="23"/>
        </w:rPr>
        <w:t xml:space="preserve"> </w:t>
      </w:r>
      <w:r>
        <w:t>с</w:t>
      </w:r>
      <w:r>
        <w:rPr>
          <w:spacing w:val="19"/>
        </w:rPr>
        <w:t xml:space="preserve"> </w:t>
      </w:r>
      <w:r>
        <w:t>кем</w:t>
      </w:r>
      <w:r>
        <w:rPr>
          <w:spacing w:val="21"/>
        </w:rPr>
        <w:t xml:space="preserve"> </w:t>
      </w:r>
      <w:r>
        <w:t>и</w:t>
      </w:r>
      <w:r>
        <w:rPr>
          <w:spacing w:val="22"/>
        </w:rPr>
        <w:t xml:space="preserve"> </w:t>
      </w:r>
      <w:r>
        <w:t>где</w:t>
      </w:r>
      <w:r>
        <w:rPr>
          <w:spacing w:val="15"/>
        </w:rPr>
        <w:t xml:space="preserve"> </w:t>
      </w:r>
      <w:r>
        <w:t>происходит</w:t>
      </w:r>
      <w:r>
        <w:rPr>
          <w:spacing w:val="20"/>
        </w:rPr>
        <w:t xml:space="preserve"> </w:t>
      </w:r>
      <w:r>
        <w:t>общение.</w:t>
      </w:r>
      <w:r>
        <w:rPr>
          <w:spacing w:val="23"/>
        </w:rPr>
        <w:t xml:space="preserve"> </w:t>
      </w:r>
      <w:r>
        <w:t>Ситуации</w:t>
      </w:r>
      <w:r>
        <w:rPr>
          <w:spacing w:val="19"/>
        </w:rPr>
        <w:t xml:space="preserve"> </w:t>
      </w:r>
      <w:r>
        <w:t>устного</w:t>
      </w:r>
      <w:r>
        <w:rPr>
          <w:spacing w:val="16"/>
        </w:rPr>
        <w:t xml:space="preserve"> </w:t>
      </w:r>
      <w:r>
        <w:t>общения</w:t>
      </w:r>
      <w:r>
        <w:rPr>
          <w:spacing w:val="-52"/>
        </w:rPr>
        <w:t xml:space="preserve"> </w:t>
      </w:r>
      <w:r>
        <w:t>(чтение</w:t>
      </w:r>
      <w:r>
        <w:rPr>
          <w:spacing w:val="-6"/>
        </w:rPr>
        <w:t xml:space="preserve"> </w:t>
      </w:r>
      <w:r>
        <w:t>диалогов</w:t>
      </w:r>
      <w:r>
        <w:rPr>
          <w:spacing w:val="2"/>
        </w:rPr>
        <w:t xml:space="preserve"> </w:t>
      </w:r>
      <w:r>
        <w:t>по</w:t>
      </w:r>
      <w:r>
        <w:rPr>
          <w:spacing w:val="-3"/>
        </w:rPr>
        <w:t xml:space="preserve"> </w:t>
      </w:r>
      <w:r>
        <w:t>ролям,</w:t>
      </w:r>
      <w:r>
        <w:rPr>
          <w:spacing w:val="3"/>
        </w:rPr>
        <w:t xml:space="preserve"> </w:t>
      </w:r>
      <w:r>
        <w:t>просмотр</w:t>
      </w:r>
      <w:r>
        <w:rPr>
          <w:spacing w:val="1"/>
        </w:rPr>
        <w:t xml:space="preserve"> </w:t>
      </w:r>
      <w:r>
        <w:t>видеоматериалов,</w:t>
      </w:r>
      <w:r>
        <w:rPr>
          <w:spacing w:val="3"/>
        </w:rPr>
        <w:t xml:space="preserve"> </w:t>
      </w:r>
      <w:r>
        <w:t>прослушивание</w:t>
      </w:r>
      <w:r>
        <w:rPr>
          <w:spacing w:val="-5"/>
        </w:rPr>
        <w:t xml:space="preserve"> </w:t>
      </w:r>
      <w:r>
        <w:t>аудиозаписи).</w:t>
      </w:r>
    </w:p>
    <w:p w:rsidR="00EA61AC" w:rsidRDefault="00884E59">
      <w:pPr>
        <w:pStyle w:val="a3"/>
        <w:spacing w:before="1"/>
        <w:jc w:val="left"/>
      </w:pPr>
      <w:r>
        <w:t>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1"/>
        </w:rPr>
        <w:t xml:space="preserve"> </w:t>
      </w:r>
      <w:r>
        <w:t>прощание,</w:t>
      </w:r>
      <w:r>
        <w:rPr>
          <w:spacing w:val="-52"/>
        </w:rPr>
        <w:t xml:space="preserve"> </w:t>
      </w:r>
      <w:r>
        <w:t>извинение,</w:t>
      </w:r>
      <w:r>
        <w:rPr>
          <w:spacing w:val="3"/>
        </w:rPr>
        <w:t xml:space="preserve"> </w:t>
      </w:r>
      <w:r>
        <w:t>благодарность,</w:t>
      </w:r>
      <w:r>
        <w:rPr>
          <w:spacing w:val="4"/>
        </w:rPr>
        <w:t xml:space="preserve"> </w:t>
      </w:r>
      <w:r>
        <w:t>обращение</w:t>
      </w:r>
      <w:r>
        <w:rPr>
          <w:spacing w:val="-5"/>
        </w:rPr>
        <w:t xml:space="preserve"> </w:t>
      </w:r>
      <w:r>
        <w:t>с</w:t>
      </w:r>
      <w:r>
        <w:rPr>
          <w:spacing w:val="-1"/>
        </w:rPr>
        <w:t xml:space="preserve"> </w:t>
      </w:r>
      <w:r>
        <w:t>просьбой).</w:t>
      </w:r>
    </w:p>
    <w:p w:rsidR="00EA61AC" w:rsidRDefault="00EA61AC">
      <w:pPr>
        <w:pStyle w:val="a3"/>
        <w:spacing w:before="4"/>
        <w:ind w:left="0" w:firstLine="0"/>
        <w:jc w:val="left"/>
      </w:pPr>
    </w:p>
    <w:p w:rsidR="00EA61AC" w:rsidRDefault="00884E59">
      <w:pPr>
        <w:spacing w:line="242" w:lineRule="auto"/>
        <w:ind w:left="474" w:right="510" w:firstLine="710"/>
      </w:pPr>
      <w:r>
        <w:t>Изучение</w:t>
      </w:r>
      <w:r>
        <w:rPr>
          <w:spacing w:val="2"/>
        </w:rPr>
        <w:t xml:space="preserve"> </w:t>
      </w:r>
      <w:r>
        <w:t>содержания</w:t>
      </w:r>
      <w:r>
        <w:rPr>
          <w:spacing w:val="2"/>
        </w:rPr>
        <w:t xml:space="preserve"> </w:t>
      </w:r>
      <w:r>
        <w:t>учебного</w:t>
      </w:r>
      <w:r>
        <w:rPr>
          <w:spacing w:val="3"/>
        </w:rPr>
        <w:t xml:space="preserve"> </w:t>
      </w:r>
      <w:r>
        <w:t>предмета</w:t>
      </w:r>
      <w:r>
        <w:rPr>
          <w:spacing w:val="10"/>
        </w:rPr>
        <w:t xml:space="preserve"> </w:t>
      </w:r>
      <w:r>
        <w:t>«Русский</w:t>
      </w:r>
      <w:r>
        <w:rPr>
          <w:spacing w:val="9"/>
        </w:rPr>
        <w:t xml:space="preserve"> </w:t>
      </w:r>
      <w:r>
        <w:t>язык»</w:t>
      </w:r>
      <w:r>
        <w:rPr>
          <w:spacing w:val="12"/>
        </w:rPr>
        <w:t xml:space="preserve"> </w:t>
      </w:r>
      <w:r>
        <w:rPr>
          <w:b/>
        </w:rPr>
        <w:t>в</w:t>
      </w:r>
      <w:r>
        <w:rPr>
          <w:b/>
          <w:spacing w:val="-4"/>
        </w:rPr>
        <w:t xml:space="preserve"> </w:t>
      </w:r>
      <w:r>
        <w:rPr>
          <w:b/>
        </w:rPr>
        <w:t>первом</w:t>
      </w:r>
      <w:r>
        <w:rPr>
          <w:b/>
          <w:spacing w:val="3"/>
        </w:rPr>
        <w:t xml:space="preserve"> </w:t>
      </w:r>
      <w:r>
        <w:rPr>
          <w:b/>
        </w:rPr>
        <w:t>классе</w:t>
      </w:r>
      <w:r>
        <w:rPr>
          <w:b/>
          <w:spacing w:val="7"/>
        </w:rPr>
        <w:t xml:space="preserve"> </w:t>
      </w:r>
      <w:r>
        <w:t>способствует</w:t>
      </w:r>
      <w:r>
        <w:rPr>
          <w:spacing w:val="-52"/>
        </w:rPr>
        <w:t xml:space="preserve"> </w:t>
      </w:r>
      <w:r>
        <w:t>освоению</w:t>
      </w:r>
      <w:r>
        <w:rPr>
          <w:spacing w:val="1"/>
        </w:rPr>
        <w:t xml:space="preserve"> </w:t>
      </w:r>
      <w:r>
        <w:rPr>
          <w:b/>
        </w:rPr>
        <w:t>на</w:t>
      </w:r>
      <w:r>
        <w:rPr>
          <w:b/>
          <w:spacing w:val="-3"/>
        </w:rPr>
        <w:t xml:space="preserve"> </w:t>
      </w:r>
      <w:r>
        <w:rPr>
          <w:b/>
        </w:rPr>
        <w:t>пропедевтическом</w:t>
      </w:r>
      <w:r>
        <w:rPr>
          <w:b/>
          <w:spacing w:val="-1"/>
        </w:rPr>
        <w:t xml:space="preserve"> </w:t>
      </w:r>
      <w:r>
        <w:rPr>
          <w:b/>
        </w:rPr>
        <w:t>уровне</w:t>
      </w:r>
      <w:r>
        <w:rPr>
          <w:b/>
          <w:spacing w:val="3"/>
        </w:rPr>
        <w:t xml:space="preserve"> </w:t>
      </w:r>
      <w:r>
        <w:t>ряда</w:t>
      </w:r>
      <w:r>
        <w:rPr>
          <w:spacing w:val="-1"/>
        </w:rPr>
        <w:t xml:space="preserve"> </w:t>
      </w:r>
      <w:r>
        <w:t>универсальных</w:t>
      </w:r>
      <w:r>
        <w:rPr>
          <w:spacing w:val="-2"/>
        </w:rPr>
        <w:t xml:space="preserve"> </w:t>
      </w:r>
      <w:r>
        <w:t>учебных</w:t>
      </w:r>
      <w:r>
        <w:rPr>
          <w:spacing w:val="2"/>
        </w:rPr>
        <w:t xml:space="preserve"> </w:t>
      </w:r>
      <w:r>
        <w:t>действий.</w:t>
      </w:r>
    </w:p>
    <w:p w:rsidR="00EA61AC" w:rsidRDefault="00EA61AC">
      <w:pPr>
        <w:pStyle w:val="a3"/>
        <w:spacing w:before="7"/>
        <w:ind w:left="0" w:firstLine="0"/>
        <w:jc w:val="left"/>
        <w:rPr>
          <w:sz w:val="21"/>
        </w:rPr>
      </w:pPr>
    </w:p>
    <w:p w:rsidR="00EA61AC" w:rsidRDefault="00884E59">
      <w:pPr>
        <w:pStyle w:val="3"/>
        <w:jc w:val="left"/>
      </w:pPr>
      <w:r>
        <w:t>Познавательные</w:t>
      </w:r>
      <w:r>
        <w:rPr>
          <w:spacing w:val="-3"/>
        </w:rPr>
        <w:t xml:space="preserve"> </w:t>
      </w:r>
      <w:r>
        <w:t>универсальные</w:t>
      </w:r>
      <w:r>
        <w:rPr>
          <w:spacing w:val="-3"/>
        </w:rPr>
        <w:t xml:space="preserve"> </w:t>
      </w:r>
      <w:r>
        <w:t>учебные</w:t>
      </w:r>
      <w:r>
        <w:rPr>
          <w:spacing w:val="-3"/>
        </w:rPr>
        <w:t xml:space="preserve"> </w:t>
      </w:r>
      <w:r>
        <w:t>действия:</w:t>
      </w:r>
    </w:p>
    <w:p w:rsidR="00EA61AC" w:rsidRDefault="00884E59">
      <w:pPr>
        <w:spacing w:line="251" w:lineRule="exact"/>
        <w:ind w:left="1184"/>
      </w:pPr>
      <w:r>
        <w:rPr>
          <w:i/>
        </w:rPr>
        <w:t>Базовые</w:t>
      </w:r>
      <w:r>
        <w:rPr>
          <w:i/>
          <w:spacing w:val="-1"/>
        </w:rPr>
        <w:t xml:space="preserve"> </w:t>
      </w:r>
      <w:r>
        <w:rPr>
          <w:i/>
        </w:rPr>
        <w:t>логические</w:t>
      </w:r>
      <w:r>
        <w:rPr>
          <w:i/>
          <w:spacing w:val="-1"/>
        </w:rPr>
        <w:t xml:space="preserve"> </w:t>
      </w:r>
      <w:r>
        <w:rPr>
          <w:i/>
        </w:rPr>
        <w:t>действия</w:t>
      </w:r>
      <w:r>
        <w:t>:</w:t>
      </w:r>
    </w:p>
    <w:p w:rsidR="00EA61AC" w:rsidRDefault="00884E59">
      <w:pPr>
        <w:pStyle w:val="a3"/>
        <w:spacing w:before="1" w:line="251" w:lineRule="exact"/>
        <w:ind w:left="1184" w:firstLine="0"/>
        <w:jc w:val="left"/>
      </w:pPr>
      <w:r>
        <w:t>сравнивать</w:t>
      </w:r>
      <w:r>
        <w:rPr>
          <w:spacing w:val="-4"/>
        </w:rPr>
        <w:t xml:space="preserve"> </w:t>
      </w:r>
      <w:r>
        <w:t>звуки</w:t>
      </w:r>
      <w:r>
        <w:rPr>
          <w:spacing w:val="-2"/>
        </w:rPr>
        <w:t xml:space="preserve"> </w:t>
      </w:r>
      <w:r>
        <w:t>в</w:t>
      </w:r>
      <w:r>
        <w:rPr>
          <w:spacing w:val="-2"/>
        </w:rPr>
        <w:t xml:space="preserve"> </w:t>
      </w:r>
      <w:r>
        <w:t>соответствии</w:t>
      </w:r>
      <w:r>
        <w:rPr>
          <w:spacing w:val="-1"/>
        </w:rPr>
        <w:t xml:space="preserve"> </w:t>
      </w:r>
      <w:r>
        <w:t>с</w:t>
      </w:r>
      <w:r>
        <w:rPr>
          <w:spacing w:val="-5"/>
        </w:rPr>
        <w:t xml:space="preserve"> </w:t>
      </w:r>
      <w:r>
        <w:t>учебной</w:t>
      </w:r>
      <w:r>
        <w:rPr>
          <w:spacing w:val="-2"/>
        </w:rPr>
        <w:t xml:space="preserve"> </w:t>
      </w:r>
      <w:r>
        <w:t>задачей;</w:t>
      </w:r>
    </w:p>
    <w:p w:rsidR="00EA61AC" w:rsidRDefault="00884E59">
      <w:pPr>
        <w:pStyle w:val="a3"/>
        <w:ind w:left="1184" w:right="510" w:firstLine="0"/>
        <w:jc w:val="left"/>
      </w:pPr>
      <w:r>
        <w:t>сравнивать</w:t>
      </w:r>
      <w:r>
        <w:rPr>
          <w:spacing w:val="-4"/>
        </w:rPr>
        <w:t xml:space="preserve"> </w:t>
      </w:r>
      <w:r>
        <w:t>звуковой</w:t>
      </w:r>
      <w:r>
        <w:rPr>
          <w:spacing w:val="-2"/>
        </w:rPr>
        <w:t xml:space="preserve"> </w:t>
      </w:r>
      <w:r>
        <w:t>и</w:t>
      </w:r>
      <w:r>
        <w:rPr>
          <w:spacing w:val="-3"/>
        </w:rPr>
        <w:t xml:space="preserve"> </w:t>
      </w:r>
      <w:r>
        <w:t>буквенный</w:t>
      </w:r>
      <w:r>
        <w:rPr>
          <w:spacing w:val="-1"/>
        </w:rPr>
        <w:t xml:space="preserve"> </w:t>
      </w:r>
      <w:r>
        <w:t>состав</w:t>
      </w:r>
      <w:r>
        <w:rPr>
          <w:spacing w:val="-2"/>
        </w:rPr>
        <w:t xml:space="preserve"> </w:t>
      </w:r>
      <w:r>
        <w:t>слова в</w:t>
      </w:r>
      <w:r>
        <w:rPr>
          <w:spacing w:val="-6"/>
        </w:rPr>
        <w:t xml:space="preserve"> </w:t>
      </w:r>
      <w:r>
        <w:t>соответствии</w:t>
      </w:r>
      <w:r>
        <w:rPr>
          <w:spacing w:val="-2"/>
        </w:rPr>
        <w:t xml:space="preserve"> </w:t>
      </w:r>
      <w:r>
        <w:t>с</w:t>
      </w:r>
      <w:r>
        <w:rPr>
          <w:spacing w:val="-5"/>
        </w:rPr>
        <w:t xml:space="preserve"> </w:t>
      </w:r>
      <w:r>
        <w:t>учебной</w:t>
      </w:r>
      <w:r>
        <w:rPr>
          <w:spacing w:val="-2"/>
        </w:rPr>
        <w:t xml:space="preserve"> </w:t>
      </w:r>
      <w:r>
        <w:t>задачей;</w:t>
      </w:r>
      <w:r>
        <w:rPr>
          <w:spacing w:val="-52"/>
        </w:rPr>
        <w:t xml:space="preserve"> </w:t>
      </w:r>
      <w:r>
        <w:t>устанавливать</w:t>
      </w:r>
      <w:r>
        <w:rPr>
          <w:spacing w:val="-1"/>
        </w:rPr>
        <w:t xml:space="preserve"> </w:t>
      </w:r>
      <w:r>
        <w:t>основания</w:t>
      </w:r>
      <w:r>
        <w:rPr>
          <w:spacing w:val="-6"/>
        </w:rPr>
        <w:t xml:space="preserve"> </w:t>
      </w:r>
      <w:r>
        <w:t>для сравнения</w:t>
      </w:r>
      <w:r>
        <w:rPr>
          <w:spacing w:val="-1"/>
        </w:rPr>
        <w:t xml:space="preserve"> </w:t>
      </w:r>
      <w:r>
        <w:t>звуков,</w:t>
      </w:r>
      <w:r>
        <w:rPr>
          <w:spacing w:val="2"/>
        </w:rPr>
        <w:t xml:space="preserve"> </w:t>
      </w:r>
      <w:r>
        <w:t>слов</w:t>
      </w:r>
      <w:r>
        <w:rPr>
          <w:spacing w:val="1"/>
        </w:rPr>
        <w:t xml:space="preserve"> </w:t>
      </w:r>
      <w:r>
        <w:t>(на</w:t>
      </w:r>
      <w:r>
        <w:rPr>
          <w:spacing w:val="3"/>
        </w:rPr>
        <w:t xml:space="preserve"> </w:t>
      </w:r>
      <w:r>
        <w:t>основе</w:t>
      </w:r>
      <w:r>
        <w:rPr>
          <w:spacing w:val="-1"/>
        </w:rPr>
        <w:t xml:space="preserve"> </w:t>
      </w:r>
      <w:r>
        <w:t>образца);</w:t>
      </w:r>
    </w:p>
    <w:p w:rsidR="00EA61AC" w:rsidRDefault="00884E59">
      <w:pPr>
        <w:pStyle w:val="a3"/>
        <w:spacing w:before="4" w:line="237" w:lineRule="auto"/>
        <w:jc w:val="left"/>
      </w:pPr>
      <w:r>
        <w:t>характеризовать</w:t>
      </w:r>
      <w:r>
        <w:rPr>
          <w:spacing w:val="54"/>
        </w:rPr>
        <w:t xml:space="preserve"> </w:t>
      </w:r>
      <w:r>
        <w:t>звуки</w:t>
      </w:r>
      <w:r>
        <w:rPr>
          <w:spacing w:val="3"/>
        </w:rPr>
        <w:t xml:space="preserve"> </w:t>
      </w:r>
      <w:proofErr w:type="gramStart"/>
      <w:r>
        <w:t>по  заданным</w:t>
      </w:r>
      <w:proofErr w:type="gramEnd"/>
      <w:r>
        <w:t xml:space="preserve">  признакам;</w:t>
      </w:r>
      <w:r>
        <w:rPr>
          <w:spacing w:val="52"/>
        </w:rPr>
        <w:t xml:space="preserve"> </w:t>
      </w:r>
      <w:r>
        <w:t>приводить</w:t>
      </w:r>
      <w:r>
        <w:rPr>
          <w:spacing w:val="54"/>
        </w:rPr>
        <w:t xml:space="preserve"> </w:t>
      </w:r>
      <w:r>
        <w:t>примеры</w:t>
      </w:r>
      <w:r>
        <w:rPr>
          <w:spacing w:val="6"/>
        </w:rPr>
        <w:t xml:space="preserve"> </w:t>
      </w:r>
      <w:r>
        <w:t>гласных</w:t>
      </w:r>
      <w:r>
        <w:rPr>
          <w:spacing w:val="1"/>
        </w:rPr>
        <w:t xml:space="preserve"> </w:t>
      </w:r>
      <w:r>
        <w:t>звуков;</w:t>
      </w:r>
      <w:r>
        <w:rPr>
          <w:spacing w:val="6"/>
        </w:rPr>
        <w:t xml:space="preserve"> </w:t>
      </w:r>
      <w:r>
        <w:t>твёрдых</w:t>
      </w:r>
      <w:r>
        <w:rPr>
          <w:spacing w:val="-52"/>
        </w:rPr>
        <w:t xml:space="preserve"> </w:t>
      </w:r>
      <w:r>
        <w:t>согласных,</w:t>
      </w:r>
      <w:r>
        <w:rPr>
          <w:spacing w:val="1"/>
        </w:rPr>
        <w:t xml:space="preserve"> </w:t>
      </w:r>
      <w:r>
        <w:t>мягких согласных,</w:t>
      </w:r>
      <w:r>
        <w:rPr>
          <w:spacing w:val="1"/>
        </w:rPr>
        <w:t xml:space="preserve"> </w:t>
      </w:r>
      <w:r>
        <w:t>звонких</w:t>
      </w:r>
      <w:r>
        <w:rPr>
          <w:spacing w:val="-1"/>
        </w:rPr>
        <w:t xml:space="preserve"> </w:t>
      </w:r>
      <w:r>
        <w:t>согласных,</w:t>
      </w:r>
      <w:r>
        <w:rPr>
          <w:spacing w:val="-4"/>
        </w:rPr>
        <w:t xml:space="preserve"> </w:t>
      </w:r>
      <w:r>
        <w:t>глухих</w:t>
      </w:r>
      <w:r>
        <w:rPr>
          <w:spacing w:val="-1"/>
        </w:rPr>
        <w:t xml:space="preserve"> </w:t>
      </w:r>
      <w:r>
        <w:t>согласных</w:t>
      </w:r>
      <w:r>
        <w:rPr>
          <w:spacing w:val="-1"/>
        </w:rPr>
        <w:t xml:space="preserve"> </w:t>
      </w:r>
      <w:r>
        <w:t>звуков; слов</w:t>
      </w:r>
      <w:r>
        <w:rPr>
          <w:spacing w:val="1"/>
        </w:rPr>
        <w:t xml:space="preserve"> </w:t>
      </w:r>
      <w:r>
        <w:t>с</w:t>
      </w:r>
      <w:r>
        <w:rPr>
          <w:spacing w:val="1"/>
        </w:rPr>
        <w:t xml:space="preserve"> </w:t>
      </w:r>
      <w:r>
        <w:t>заданным</w:t>
      </w:r>
      <w:r>
        <w:rPr>
          <w:spacing w:val="-1"/>
        </w:rPr>
        <w:t xml:space="preserve"> </w:t>
      </w:r>
      <w:r>
        <w:t>звуком.</w:t>
      </w:r>
    </w:p>
    <w:p w:rsidR="00EA61AC" w:rsidRDefault="00884E59">
      <w:pPr>
        <w:spacing w:before="1"/>
        <w:ind w:left="1184"/>
      </w:pPr>
      <w:r>
        <w:rPr>
          <w:i/>
        </w:rPr>
        <w:t>Базовые</w:t>
      </w:r>
      <w:r>
        <w:rPr>
          <w:i/>
          <w:spacing w:val="-2"/>
        </w:rPr>
        <w:t xml:space="preserve"> </w:t>
      </w:r>
      <w:r>
        <w:rPr>
          <w:i/>
        </w:rPr>
        <w:t>исследовательские</w:t>
      </w:r>
      <w:r>
        <w:rPr>
          <w:i/>
          <w:spacing w:val="-2"/>
        </w:rPr>
        <w:t xml:space="preserve"> </w:t>
      </w:r>
      <w:r>
        <w:rPr>
          <w:i/>
        </w:rPr>
        <w:t>действия</w:t>
      </w:r>
      <w:r>
        <w:t>:</w:t>
      </w:r>
    </w:p>
    <w:p w:rsidR="00EA61AC" w:rsidRDefault="00884E59">
      <w:pPr>
        <w:pStyle w:val="a3"/>
        <w:spacing w:before="1"/>
        <w:jc w:val="left"/>
      </w:pPr>
      <w:r>
        <w:t>проводить</w:t>
      </w:r>
      <w:r>
        <w:rPr>
          <w:spacing w:val="24"/>
        </w:rPr>
        <w:t xml:space="preserve"> </w:t>
      </w:r>
      <w:r>
        <w:t>изменения</w:t>
      </w:r>
      <w:r>
        <w:rPr>
          <w:spacing w:val="25"/>
        </w:rPr>
        <w:t xml:space="preserve"> </w:t>
      </w:r>
      <w:r>
        <w:t>звуковой</w:t>
      </w:r>
      <w:r>
        <w:rPr>
          <w:spacing w:val="27"/>
        </w:rPr>
        <w:t xml:space="preserve"> </w:t>
      </w:r>
      <w:r>
        <w:t>модели</w:t>
      </w:r>
      <w:r>
        <w:rPr>
          <w:spacing w:val="27"/>
        </w:rPr>
        <w:t xml:space="preserve"> </w:t>
      </w:r>
      <w:r>
        <w:t>по</w:t>
      </w:r>
      <w:r>
        <w:rPr>
          <w:spacing w:val="21"/>
        </w:rPr>
        <w:t xml:space="preserve"> </w:t>
      </w:r>
      <w:r>
        <w:t>предложенному</w:t>
      </w:r>
      <w:r>
        <w:rPr>
          <w:spacing w:val="21"/>
        </w:rPr>
        <w:t xml:space="preserve"> </w:t>
      </w:r>
      <w:r>
        <w:t>учителем</w:t>
      </w:r>
      <w:r>
        <w:rPr>
          <w:spacing w:val="25"/>
        </w:rPr>
        <w:t xml:space="preserve"> </w:t>
      </w:r>
      <w:r>
        <w:t>правилу,</w:t>
      </w:r>
      <w:r>
        <w:rPr>
          <w:spacing w:val="23"/>
        </w:rPr>
        <w:t xml:space="preserve"> </w:t>
      </w:r>
      <w:r>
        <w:t>подбирать</w:t>
      </w:r>
      <w:r>
        <w:rPr>
          <w:spacing w:val="21"/>
        </w:rPr>
        <w:t xml:space="preserve"> </w:t>
      </w:r>
      <w:r>
        <w:t>слова</w:t>
      </w:r>
      <w:r>
        <w:rPr>
          <w:spacing w:val="24"/>
        </w:rPr>
        <w:t xml:space="preserve"> </w:t>
      </w:r>
      <w:r>
        <w:t>к</w:t>
      </w:r>
      <w:r>
        <w:rPr>
          <w:spacing w:val="-52"/>
        </w:rPr>
        <w:t xml:space="preserve"> </w:t>
      </w:r>
      <w:r>
        <w:t>модели;</w:t>
      </w:r>
    </w:p>
    <w:p w:rsidR="00EA61AC" w:rsidRDefault="00884E59">
      <w:pPr>
        <w:pStyle w:val="a3"/>
        <w:ind w:left="1184" w:right="2122" w:firstLine="0"/>
        <w:jc w:val="left"/>
      </w:pPr>
      <w:r>
        <w:t>формулировать выводы о соответствии звукового и буквенного состава слова;</w:t>
      </w:r>
      <w:r>
        <w:rPr>
          <w:spacing w:val="-52"/>
        </w:rPr>
        <w:t xml:space="preserve"> </w:t>
      </w:r>
      <w:r>
        <w:t>использовать</w:t>
      </w:r>
      <w:r>
        <w:rPr>
          <w:spacing w:val="-2"/>
        </w:rPr>
        <w:t xml:space="preserve"> </w:t>
      </w:r>
      <w:r>
        <w:t>алфавит</w:t>
      </w:r>
      <w:r>
        <w:rPr>
          <w:spacing w:val="-4"/>
        </w:rPr>
        <w:t xml:space="preserve"> </w:t>
      </w:r>
      <w:r>
        <w:t>для</w:t>
      </w:r>
      <w:r>
        <w:rPr>
          <w:spacing w:val="-2"/>
        </w:rPr>
        <w:t xml:space="preserve"> </w:t>
      </w:r>
      <w:r>
        <w:t>самостоятельного упорядочивания</w:t>
      </w:r>
      <w:r>
        <w:rPr>
          <w:spacing w:val="-6"/>
        </w:rPr>
        <w:t xml:space="preserve"> </w:t>
      </w:r>
      <w:r>
        <w:t>списка</w:t>
      </w:r>
      <w:r>
        <w:rPr>
          <w:spacing w:val="3"/>
        </w:rPr>
        <w:t xml:space="preserve"> </w:t>
      </w:r>
      <w:r>
        <w:t>слов.</w:t>
      </w:r>
    </w:p>
    <w:p w:rsidR="00EA61AC" w:rsidRDefault="00884E59">
      <w:pPr>
        <w:spacing w:before="2" w:line="251" w:lineRule="exact"/>
        <w:ind w:left="1184"/>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jc w:val="left"/>
      </w:pPr>
      <w:r>
        <w:t>выбирать</w:t>
      </w:r>
      <w:r>
        <w:rPr>
          <w:spacing w:val="6"/>
        </w:rPr>
        <w:t xml:space="preserve"> </w:t>
      </w:r>
      <w:r>
        <w:t>источник</w:t>
      </w:r>
      <w:r>
        <w:rPr>
          <w:spacing w:val="9"/>
        </w:rPr>
        <w:t xml:space="preserve"> </w:t>
      </w:r>
      <w:r>
        <w:t>получения</w:t>
      </w:r>
      <w:r>
        <w:rPr>
          <w:spacing w:val="10"/>
        </w:rPr>
        <w:t xml:space="preserve"> </w:t>
      </w:r>
      <w:r>
        <w:t>информации:</w:t>
      </w:r>
      <w:r>
        <w:rPr>
          <w:spacing w:val="7"/>
        </w:rPr>
        <w:t xml:space="preserve"> </w:t>
      </w:r>
      <w:r>
        <w:t>уточнять</w:t>
      </w:r>
      <w:r>
        <w:rPr>
          <w:spacing w:val="11"/>
        </w:rPr>
        <w:t xml:space="preserve"> </w:t>
      </w:r>
      <w:r>
        <w:t>написание</w:t>
      </w:r>
      <w:r>
        <w:rPr>
          <w:spacing w:val="5"/>
        </w:rPr>
        <w:t xml:space="preserve"> </w:t>
      </w:r>
      <w:r>
        <w:t>слова</w:t>
      </w:r>
      <w:r>
        <w:rPr>
          <w:spacing w:val="14"/>
        </w:rPr>
        <w:t xml:space="preserve"> </w:t>
      </w:r>
      <w:r>
        <w:t>по</w:t>
      </w:r>
      <w:r>
        <w:rPr>
          <w:spacing w:val="6"/>
        </w:rPr>
        <w:t xml:space="preserve"> </w:t>
      </w:r>
      <w:r>
        <w:t>орфографическому</w:t>
      </w:r>
      <w:r>
        <w:rPr>
          <w:spacing w:val="-52"/>
        </w:rPr>
        <w:t xml:space="preserve"> </w:t>
      </w:r>
      <w:r>
        <w:t>словарику</w:t>
      </w:r>
      <w:r>
        <w:rPr>
          <w:spacing w:val="-4"/>
        </w:rPr>
        <w:t xml:space="preserve"> </w:t>
      </w:r>
      <w:r>
        <w:t>учебника;</w:t>
      </w:r>
      <w:r>
        <w:rPr>
          <w:spacing w:val="2"/>
        </w:rPr>
        <w:t xml:space="preserve"> </w:t>
      </w:r>
      <w:r>
        <w:t>место ударения в</w:t>
      </w:r>
      <w:r>
        <w:rPr>
          <w:spacing w:val="-2"/>
        </w:rPr>
        <w:t xml:space="preserve"> </w:t>
      </w:r>
      <w:r>
        <w:t>слове</w:t>
      </w:r>
      <w:r>
        <w:rPr>
          <w:spacing w:val="-5"/>
        </w:rPr>
        <w:t xml:space="preserve"> </w:t>
      </w:r>
      <w:r>
        <w:t>по</w:t>
      </w:r>
      <w:r>
        <w:rPr>
          <w:spacing w:val="-4"/>
        </w:rPr>
        <w:t xml:space="preserve"> </w:t>
      </w:r>
      <w:r>
        <w:t>перечню</w:t>
      </w:r>
      <w:r>
        <w:rPr>
          <w:spacing w:val="-1"/>
        </w:rPr>
        <w:t xml:space="preserve"> </w:t>
      </w:r>
      <w:r>
        <w:t>слов,</w:t>
      </w:r>
      <w:r>
        <w:rPr>
          <w:spacing w:val="3"/>
        </w:rPr>
        <w:t xml:space="preserve"> </w:t>
      </w:r>
      <w:r>
        <w:t>отрабатываемых</w:t>
      </w:r>
      <w:r>
        <w:rPr>
          <w:spacing w:val="1"/>
        </w:rPr>
        <w:t xml:space="preserve"> </w:t>
      </w:r>
      <w:r>
        <w:t>в</w:t>
      </w:r>
      <w:r>
        <w:rPr>
          <w:spacing w:val="2"/>
        </w:rPr>
        <w:t xml:space="preserve"> </w:t>
      </w:r>
      <w:r>
        <w:t>учебнике;</w:t>
      </w:r>
    </w:p>
    <w:p w:rsidR="00EA61AC" w:rsidRDefault="00884E59">
      <w:pPr>
        <w:pStyle w:val="a3"/>
        <w:spacing w:before="3" w:line="237" w:lineRule="auto"/>
        <w:ind w:left="1184" w:right="2158" w:firstLine="0"/>
        <w:jc w:val="left"/>
      </w:pPr>
      <w:r>
        <w:t>анализировать графическую информацию — модели звукового состава слова;</w:t>
      </w:r>
      <w:r>
        <w:rPr>
          <w:spacing w:val="-52"/>
        </w:rPr>
        <w:t xml:space="preserve"> </w:t>
      </w:r>
      <w:r>
        <w:t>самостоятельно</w:t>
      </w:r>
      <w:r>
        <w:rPr>
          <w:spacing w:val="5"/>
        </w:rPr>
        <w:t xml:space="preserve"> </w:t>
      </w:r>
      <w:r>
        <w:t>создавать</w:t>
      </w:r>
      <w:r>
        <w:rPr>
          <w:spacing w:val="10"/>
        </w:rPr>
        <w:t xml:space="preserve"> </w:t>
      </w:r>
      <w:r>
        <w:t>модели</w:t>
      </w:r>
      <w:r>
        <w:rPr>
          <w:spacing w:val="7"/>
        </w:rPr>
        <w:t xml:space="preserve"> </w:t>
      </w:r>
      <w:r>
        <w:t>звукового</w:t>
      </w:r>
      <w:r>
        <w:rPr>
          <w:spacing w:val="10"/>
        </w:rPr>
        <w:t xml:space="preserve"> </w:t>
      </w:r>
      <w:r>
        <w:t>состава</w:t>
      </w:r>
      <w:r>
        <w:rPr>
          <w:spacing w:val="13"/>
        </w:rPr>
        <w:t xml:space="preserve"> </w:t>
      </w:r>
      <w:r>
        <w:t>слова.</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3"/>
        <w:spacing w:before="70" w:line="249" w:lineRule="exact"/>
        <w:jc w:val="left"/>
      </w:pPr>
      <w:r>
        <w:lastRenderedPageBreak/>
        <w:t>Коммуникативные</w:t>
      </w:r>
      <w:r>
        <w:rPr>
          <w:spacing w:val="-4"/>
        </w:rPr>
        <w:t xml:space="preserve"> </w:t>
      </w:r>
      <w:r>
        <w:t>универсальные</w:t>
      </w:r>
      <w:r>
        <w:rPr>
          <w:spacing w:val="-3"/>
        </w:rPr>
        <w:t xml:space="preserve"> </w:t>
      </w:r>
      <w:r>
        <w:t>учебные</w:t>
      </w:r>
      <w:r>
        <w:rPr>
          <w:spacing w:val="-3"/>
        </w:rPr>
        <w:t xml:space="preserve"> </w:t>
      </w:r>
      <w:r>
        <w:t>действия:</w:t>
      </w:r>
    </w:p>
    <w:p w:rsidR="00EA61AC" w:rsidRDefault="00884E59">
      <w:pPr>
        <w:spacing w:line="249" w:lineRule="exact"/>
        <w:ind w:left="1184"/>
      </w:pPr>
      <w:r>
        <w:rPr>
          <w:i/>
        </w:rPr>
        <w:t>Общение</w:t>
      </w:r>
      <w:r>
        <w:t>:</w:t>
      </w:r>
    </w:p>
    <w:p w:rsidR="00EA61AC" w:rsidRDefault="00884E59">
      <w:pPr>
        <w:pStyle w:val="a3"/>
        <w:spacing w:before="1"/>
        <w:jc w:val="left"/>
      </w:pPr>
      <w:r>
        <w:t>воспринимать</w:t>
      </w:r>
      <w:r>
        <w:rPr>
          <w:spacing w:val="2"/>
        </w:rPr>
        <w:t xml:space="preserve"> </w:t>
      </w:r>
      <w:r>
        <w:t>суждения,</w:t>
      </w:r>
      <w:r>
        <w:rPr>
          <w:spacing w:val="5"/>
        </w:rPr>
        <w:t xml:space="preserve"> </w:t>
      </w:r>
      <w:r>
        <w:t>выражать</w:t>
      </w:r>
      <w:r>
        <w:rPr>
          <w:spacing w:val="2"/>
        </w:rPr>
        <w:t xml:space="preserve"> </w:t>
      </w:r>
      <w:r>
        <w:t>эмоции</w:t>
      </w:r>
      <w:r>
        <w:rPr>
          <w:spacing w:val="4"/>
        </w:rPr>
        <w:t xml:space="preserve"> </w:t>
      </w:r>
      <w:r>
        <w:t>в</w:t>
      </w:r>
      <w:r>
        <w:rPr>
          <w:spacing w:val="4"/>
        </w:rPr>
        <w:t xml:space="preserve"> </w:t>
      </w:r>
      <w:r>
        <w:t>соответствии</w:t>
      </w:r>
      <w:r>
        <w:rPr>
          <w:spacing w:val="9"/>
        </w:rPr>
        <w:t xml:space="preserve"> </w:t>
      </w:r>
      <w:r>
        <w:t>с</w:t>
      </w:r>
      <w:r>
        <w:rPr>
          <w:spacing w:val="1"/>
        </w:rPr>
        <w:t xml:space="preserve"> </w:t>
      </w:r>
      <w:r>
        <w:t>целями</w:t>
      </w:r>
      <w:r>
        <w:rPr>
          <w:spacing w:val="9"/>
        </w:rPr>
        <w:t xml:space="preserve"> </w:t>
      </w:r>
      <w:r>
        <w:t>и</w:t>
      </w:r>
      <w:r>
        <w:rPr>
          <w:spacing w:val="4"/>
        </w:rPr>
        <w:t xml:space="preserve"> </w:t>
      </w:r>
      <w:r>
        <w:t>условиями</w:t>
      </w:r>
      <w:r>
        <w:rPr>
          <w:spacing w:val="8"/>
        </w:rPr>
        <w:t xml:space="preserve"> </w:t>
      </w:r>
      <w:r>
        <w:t>общения</w:t>
      </w:r>
      <w:r>
        <w:rPr>
          <w:spacing w:val="7"/>
        </w:rPr>
        <w:t xml:space="preserve"> </w:t>
      </w:r>
      <w:r>
        <w:t>в</w:t>
      </w:r>
      <w:r>
        <w:rPr>
          <w:spacing w:val="-52"/>
        </w:rPr>
        <w:t xml:space="preserve"> </w:t>
      </w:r>
      <w:r>
        <w:t>знакомой</w:t>
      </w:r>
      <w:r>
        <w:rPr>
          <w:spacing w:val="2"/>
        </w:rPr>
        <w:t xml:space="preserve"> </w:t>
      </w:r>
      <w:r>
        <w:t>среде;</w:t>
      </w:r>
    </w:p>
    <w:p w:rsidR="00EA61AC" w:rsidRDefault="00884E59">
      <w:pPr>
        <w:pStyle w:val="a3"/>
        <w:jc w:val="left"/>
      </w:pPr>
      <w:r>
        <w:t>проявлять</w:t>
      </w:r>
      <w:r>
        <w:rPr>
          <w:spacing w:val="35"/>
        </w:rPr>
        <w:t xml:space="preserve"> </w:t>
      </w:r>
      <w:r>
        <w:t>уважительное</w:t>
      </w:r>
      <w:r>
        <w:rPr>
          <w:spacing w:val="33"/>
        </w:rPr>
        <w:t xml:space="preserve"> </w:t>
      </w:r>
      <w:r>
        <w:t>отношение</w:t>
      </w:r>
      <w:r>
        <w:rPr>
          <w:spacing w:val="29"/>
        </w:rPr>
        <w:t xml:space="preserve"> </w:t>
      </w:r>
      <w:r>
        <w:t>к</w:t>
      </w:r>
      <w:r>
        <w:rPr>
          <w:spacing w:val="33"/>
        </w:rPr>
        <w:t xml:space="preserve"> </w:t>
      </w:r>
      <w:r>
        <w:t>собеседнику,</w:t>
      </w:r>
      <w:r>
        <w:rPr>
          <w:spacing w:val="37"/>
        </w:rPr>
        <w:t xml:space="preserve"> </w:t>
      </w:r>
      <w:r>
        <w:t>соблюдать</w:t>
      </w:r>
      <w:r>
        <w:rPr>
          <w:spacing w:val="35"/>
        </w:rPr>
        <w:t xml:space="preserve"> </w:t>
      </w:r>
      <w:r>
        <w:t>в</w:t>
      </w:r>
      <w:r>
        <w:rPr>
          <w:spacing w:val="32"/>
        </w:rPr>
        <w:t xml:space="preserve"> </w:t>
      </w:r>
      <w:r>
        <w:t>процессе</w:t>
      </w:r>
      <w:r>
        <w:rPr>
          <w:spacing w:val="29"/>
        </w:rPr>
        <w:t xml:space="preserve"> </w:t>
      </w:r>
      <w:r>
        <w:t>общения</w:t>
      </w:r>
      <w:r>
        <w:rPr>
          <w:spacing w:val="34"/>
        </w:rPr>
        <w:t xml:space="preserve"> </w:t>
      </w:r>
      <w:r>
        <w:t>нормы</w:t>
      </w:r>
      <w:r>
        <w:rPr>
          <w:spacing w:val="-52"/>
        </w:rPr>
        <w:t xml:space="preserve"> </w:t>
      </w:r>
      <w:r>
        <w:t>речевого</w:t>
      </w:r>
      <w:r>
        <w:rPr>
          <w:spacing w:val="-4"/>
        </w:rPr>
        <w:t xml:space="preserve"> </w:t>
      </w:r>
      <w:r>
        <w:t>этикета;</w:t>
      </w:r>
      <w:r>
        <w:rPr>
          <w:spacing w:val="3"/>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p>
    <w:p w:rsidR="00EA61AC" w:rsidRDefault="00884E59">
      <w:pPr>
        <w:pStyle w:val="a3"/>
        <w:spacing w:before="2"/>
        <w:ind w:left="1184" w:firstLine="0"/>
        <w:jc w:val="left"/>
      </w:pPr>
      <w:r>
        <w:t>воспринимать</w:t>
      </w:r>
      <w:r>
        <w:rPr>
          <w:spacing w:val="-3"/>
        </w:rPr>
        <w:t xml:space="preserve"> </w:t>
      </w:r>
      <w:r>
        <w:t>разные</w:t>
      </w:r>
      <w:r>
        <w:rPr>
          <w:spacing w:val="-6"/>
        </w:rPr>
        <w:t xml:space="preserve"> </w:t>
      </w:r>
      <w:r>
        <w:t>точки</w:t>
      </w:r>
      <w:r>
        <w:rPr>
          <w:spacing w:val="-1"/>
        </w:rPr>
        <w:t xml:space="preserve"> </w:t>
      </w:r>
      <w:r>
        <w:t>зрения;</w:t>
      </w:r>
    </w:p>
    <w:p w:rsidR="00EA61AC" w:rsidRDefault="00884E59">
      <w:pPr>
        <w:pStyle w:val="a3"/>
        <w:spacing w:before="1" w:line="251" w:lineRule="exact"/>
        <w:ind w:left="1184" w:firstLine="0"/>
        <w:jc w:val="left"/>
      </w:pPr>
      <w:r>
        <w:t>в</w:t>
      </w:r>
      <w:r>
        <w:rPr>
          <w:spacing w:val="-1"/>
        </w:rPr>
        <w:t xml:space="preserve"> </w:t>
      </w:r>
      <w:r>
        <w:t>процессе</w:t>
      </w:r>
      <w:r>
        <w:rPr>
          <w:spacing w:val="-3"/>
        </w:rPr>
        <w:t xml:space="preserve"> </w:t>
      </w:r>
      <w:r>
        <w:t>учебного</w:t>
      </w:r>
      <w:r>
        <w:rPr>
          <w:spacing w:val="-6"/>
        </w:rPr>
        <w:t xml:space="preserve"> </w:t>
      </w:r>
      <w:r>
        <w:t>диалога</w:t>
      </w:r>
      <w:r>
        <w:rPr>
          <w:spacing w:val="2"/>
        </w:rPr>
        <w:t xml:space="preserve"> </w:t>
      </w:r>
      <w:r>
        <w:t>отвечать</w:t>
      </w:r>
      <w:r>
        <w:rPr>
          <w:spacing w:val="-3"/>
        </w:rPr>
        <w:t xml:space="preserve"> </w:t>
      </w:r>
      <w:r>
        <w:t>на</w:t>
      </w:r>
      <w:r>
        <w:rPr>
          <w:spacing w:val="-3"/>
        </w:rPr>
        <w:t xml:space="preserve"> </w:t>
      </w:r>
      <w:r>
        <w:t>вопросы</w:t>
      </w:r>
      <w:r>
        <w:rPr>
          <w:spacing w:val="-1"/>
        </w:rPr>
        <w:t xml:space="preserve"> </w:t>
      </w:r>
      <w:r>
        <w:t>по</w:t>
      </w:r>
      <w:r>
        <w:rPr>
          <w:spacing w:val="1"/>
        </w:rPr>
        <w:t xml:space="preserve"> </w:t>
      </w:r>
      <w:r>
        <w:t>изученному</w:t>
      </w:r>
      <w:r>
        <w:rPr>
          <w:spacing w:val="-6"/>
        </w:rPr>
        <w:t xml:space="preserve"> </w:t>
      </w:r>
      <w:r>
        <w:t>материалу;</w:t>
      </w:r>
    </w:p>
    <w:p w:rsidR="00EA61AC" w:rsidRDefault="00884E59">
      <w:pPr>
        <w:pStyle w:val="a3"/>
        <w:jc w:val="left"/>
      </w:pPr>
      <w:r>
        <w:t>строить</w:t>
      </w:r>
      <w:r>
        <w:rPr>
          <w:spacing w:val="28"/>
        </w:rPr>
        <w:t xml:space="preserve"> </w:t>
      </w:r>
      <w:r>
        <w:t>устное</w:t>
      </w:r>
      <w:r>
        <w:rPr>
          <w:spacing w:val="23"/>
        </w:rPr>
        <w:t xml:space="preserve"> </w:t>
      </w:r>
      <w:r>
        <w:t>речевое</w:t>
      </w:r>
      <w:r>
        <w:rPr>
          <w:spacing w:val="23"/>
        </w:rPr>
        <w:t xml:space="preserve"> </w:t>
      </w:r>
      <w:r>
        <w:t>высказывание</w:t>
      </w:r>
      <w:r>
        <w:rPr>
          <w:spacing w:val="23"/>
        </w:rPr>
        <w:t xml:space="preserve"> </w:t>
      </w:r>
      <w:r>
        <w:t>об</w:t>
      </w:r>
      <w:r>
        <w:rPr>
          <w:spacing w:val="28"/>
        </w:rPr>
        <w:t xml:space="preserve"> </w:t>
      </w:r>
      <w:r>
        <w:t>обозначении</w:t>
      </w:r>
      <w:r>
        <w:rPr>
          <w:spacing w:val="27"/>
        </w:rPr>
        <w:t xml:space="preserve"> </w:t>
      </w:r>
      <w:r>
        <w:t>звуков</w:t>
      </w:r>
      <w:r>
        <w:rPr>
          <w:spacing w:val="31"/>
        </w:rPr>
        <w:t xml:space="preserve"> </w:t>
      </w:r>
      <w:r>
        <w:t>буквами;</w:t>
      </w:r>
      <w:r>
        <w:rPr>
          <w:spacing w:val="31"/>
        </w:rPr>
        <w:t xml:space="preserve"> </w:t>
      </w:r>
      <w:r>
        <w:t>о</w:t>
      </w:r>
      <w:r>
        <w:rPr>
          <w:spacing w:val="25"/>
        </w:rPr>
        <w:t xml:space="preserve"> </w:t>
      </w:r>
      <w:r>
        <w:t>звуковом</w:t>
      </w:r>
      <w:r>
        <w:rPr>
          <w:spacing w:val="29"/>
        </w:rPr>
        <w:t xml:space="preserve"> </w:t>
      </w:r>
      <w:r>
        <w:t>и</w:t>
      </w:r>
      <w:r>
        <w:rPr>
          <w:spacing w:val="31"/>
        </w:rPr>
        <w:t xml:space="preserve"> </w:t>
      </w:r>
      <w:r>
        <w:t>буквенном</w:t>
      </w:r>
      <w:r>
        <w:rPr>
          <w:spacing w:val="-52"/>
        </w:rPr>
        <w:t xml:space="preserve"> </w:t>
      </w:r>
      <w:r>
        <w:t>составе</w:t>
      </w:r>
      <w:r>
        <w:rPr>
          <w:spacing w:val="-5"/>
        </w:rPr>
        <w:t xml:space="preserve"> </w:t>
      </w:r>
      <w:r>
        <w:t>слова.</w:t>
      </w:r>
    </w:p>
    <w:p w:rsidR="00EA61AC" w:rsidRDefault="00EA61AC">
      <w:pPr>
        <w:pStyle w:val="a3"/>
        <w:spacing w:before="3"/>
        <w:ind w:left="0" w:firstLine="0"/>
        <w:jc w:val="left"/>
      </w:pPr>
    </w:p>
    <w:p w:rsidR="00EA61AC" w:rsidRDefault="00884E59">
      <w:pPr>
        <w:pStyle w:val="3"/>
        <w:jc w:val="left"/>
      </w:pPr>
      <w:r>
        <w:t>Регулятивные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EA61AC" w:rsidRDefault="00884E59">
      <w:pPr>
        <w:spacing w:line="251" w:lineRule="exact"/>
        <w:ind w:left="1184"/>
      </w:pPr>
      <w:r>
        <w:rPr>
          <w:i/>
        </w:rPr>
        <w:t>Самоорганизация</w:t>
      </w:r>
      <w:r>
        <w:t>:</w:t>
      </w:r>
    </w:p>
    <w:p w:rsidR="00EA61AC" w:rsidRDefault="00884E59">
      <w:pPr>
        <w:pStyle w:val="a3"/>
        <w:spacing w:before="2"/>
        <w:ind w:left="1184" w:right="638" w:firstLine="0"/>
        <w:jc w:val="left"/>
      </w:pPr>
      <w:r>
        <w:t>выстраивать последовательность учебных операций при проведении звукового анализа слова;</w:t>
      </w:r>
      <w:r>
        <w:rPr>
          <w:spacing w:val="-52"/>
        </w:rPr>
        <w:t xml:space="preserve"> </w:t>
      </w:r>
      <w:r>
        <w:t>выстраивать</w:t>
      </w:r>
      <w:r>
        <w:rPr>
          <w:spacing w:val="-4"/>
        </w:rPr>
        <w:t xml:space="preserve"> </w:t>
      </w:r>
      <w:r>
        <w:t>последовательность учебных</w:t>
      </w:r>
      <w:r>
        <w:rPr>
          <w:spacing w:val="2"/>
        </w:rPr>
        <w:t xml:space="preserve"> </w:t>
      </w:r>
      <w:r>
        <w:t>операций</w:t>
      </w:r>
      <w:r>
        <w:rPr>
          <w:spacing w:val="-2"/>
        </w:rPr>
        <w:t xml:space="preserve"> </w:t>
      </w:r>
      <w:r>
        <w:t>при</w:t>
      </w:r>
      <w:r>
        <w:rPr>
          <w:spacing w:val="3"/>
        </w:rPr>
        <w:t xml:space="preserve"> </w:t>
      </w:r>
      <w:r>
        <w:t>списывании;</w:t>
      </w:r>
    </w:p>
    <w:p w:rsidR="00EA61AC" w:rsidRDefault="00884E59">
      <w:pPr>
        <w:pStyle w:val="a3"/>
        <w:jc w:val="left"/>
      </w:pPr>
      <w:r>
        <w:t>удерживать</w:t>
      </w:r>
      <w:r>
        <w:rPr>
          <w:spacing w:val="6"/>
        </w:rPr>
        <w:t xml:space="preserve"> </w:t>
      </w:r>
      <w:r>
        <w:t>учебную</w:t>
      </w:r>
      <w:r>
        <w:rPr>
          <w:spacing w:val="6"/>
        </w:rPr>
        <w:t xml:space="preserve"> </w:t>
      </w:r>
      <w:r>
        <w:t>задачу</w:t>
      </w:r>
      <w:r>
        <w:rPr>
          <w:spacing w:val="3"/>
        </w:rPr>
        <w:t xml:space="preserve"> </w:t>
      </w:r>
      <w:r>
        <w:t>при</w:t>
      </w:r>
      <w:r>
        <w:rPr>
          <w:spacing w:val="8"/>
        </w:rPr>
        <w:t xml:space="preserve"> </w:t>
      </w:r>
      <w:r>
        <w:t>проведении</w:t>
      </w:r>
      <w:r>
        <w:rPr>
          <w:spacing w:val="9"/>
        </w:rPr>
        <w:t xml:space="preserve"> </w:t>
      </w:r>
      <w:r>
        <w:t>звукового</w:t>
      </w:r>
      <w:r>
        <w:rPr>
          <w:spacing w:val="3"/>
        </w:rPr>
        <w:t xml:space="preserve"> </w:t>
      </w:r>
      <w:r>
        <w:t>анализа,</w:t>
      </w:r>
      <w:r>
        <w:rPr>
          <w:spacing w:val="10"/>
        </w:rPr>
        <w:t xml:space="preserve"> </w:t>
      </w:r>
      <w:r>
        <w:t>при</w:t>
      </w:r>
      <w:r>
        <w:rPr>
          <w:spacing w:val="8"/>
        </w:rPr>
        <w:t xml:space="preserve"> </w:t>
      </w:r>
      <w:r>
        <w:t>обозначении</w:t>
      </w:r>
      <w:r>
        <w:rPr>
          <w:spacing w:val="9"/>
        </w:rPr>
        <w:t xml:space="preserve"> </w:t>
      </w:r>
      <w:r>
        <w:t>звуков</w:t>
      </w:r>
      <w:r>
        <w:rPr>
          <w:spacing w:val="7"/>
        </w:rPr>
        <w:t xml:space="preserve"> </w:t>
      </w:r>
      <w:r>
        <w:t>буквами,</w:t>
      </w:r>
      <w:r>
        <w:rPr>
          <w:spacing w:val="-52"/>
        </w:rPr>
        <w:t xml:space="preserve"> </w:t>
      </w:r>
      <w:r>
        <w:t>при</w:t>
      </w:r>
      <w:r>
        <w:rPr>
          <w:spacing w:val="-2"/>
        </w:rPr>
        <w:t xml:space="preserve"> </w:t>
      </w:r>
      <w:r>
        <w:t>списывании</w:t>
      </w:r>
      <w:r>
        <w:rPr>
          <w:spacing w:val="3"/>
        </w:rPr>
        <w:t xml:space="preserve"> </w:t>
      </w:r>
      <w:r>
        <w:t>текста,</w:t>
      </w:r>
      <w:r>
        <w:rPr>
          <w:spacing w:val="4"/>
        </w:rPr>
        <w:t xml:space="preserve"> </w:t>
      </w:r>
      <w:r>
        <w:t>при</w:t>
      </w:r>
      <w:r>
        <w:rPr>
          <w:spacing w:val="-1"/>
        </w:rPr>
        <w:t xml:space="preserve"> </w:t>
      </w:r>
      <w:r>
        <w:t>письме</w:t>
      </w:r>
      <w:r>
        <w:rPr>
          <w:spacing w:val="-6"/>
        </w:rPr>
        <w:t xml:space="preserve"> </w:t>
      </w:r>
      <w:r>
        <w:t>под диктовку;</w:t>
      </w:r>
    </w:p>
    <w:p w:rsidR="00EA61AC" w:rsidRDefault="00884E59">
      <w:pPr>
        <w:spacing w:before="1" w:line="251" w:lineRule="exact"/>
        <w:ind w:left="1184"/>
      </w:pPr>
      <w:r>
        <w:rPr>
          <w:i/>
        </w:rPr>
        <w:t>Самоконтроль</w:t>
      </w:r>
      <w:r>
        <w:t>:</w:t>
      </w:r>
    </w:p>
    <w:p w:rsidR="00EA61AC" w:rsidRDefault="00884E59">
      <w:pPr>
        <w:pStyle w:val="a3"/>
        <w:jc w:val="left"/>
      </w:pPr>
      <w:r>
        <w:t>находить</w:t>
      </w:r>
      <w:r>
        <w:rPr>
          <w:spacing w:val="36"/>
        </w:rPr>
        <w:t xml:space="preserve"> </w:t>
      </w:r>
      <w:r>
        <w:t>указанную</w:t>
      </w:r>
      <w:r>
        <w:rPr>
          <w:spacing w:val="39"/>
        </w:rPr>
        <w:t xml:space="preserve"> </w:t>
      </w:r>
      <w:r>
        <w:t>ошибку,</w:t>
      </w:r>
      <w:r>
        <w:rPr>
          <w:spacing w:val="44"/>
        </w:rPr>
        <w:t xml:space="preserve"> </w:t>
      </w:r>
      <w:r>
        <w:t>допущенную</w:t>
      </w:r>
      <w:r>
        <w:rPr>
          <w:spacing w:val="39"/>
        </w:rPr>
        <w:t xml:space="preserve"> </w:t>
      </w:r>
      <w:r>
        <w:t>при</w:t>
      </w:r>
      <w:r>
        <w:rPr>
          <w:spacing w:val="34"/>
        </w:rPr>
        <w:t xml:space="preserve"> </w:t>
      </w:r>
      <w:r>
        <w:t>проведении</w:t>
      </w:r>
      <w:r>
        <w:rPr>
          <w:spacing w:val="43"/>
        </w:rPr>
        <w:t xml:space="preserve"> </w:t>
      </w:r>
      <w:r>
        <w:t>звукового</w:t>
      </w:r>
      <w:r>
        <w:rPr>
          <w:spacing w:val="37"/>
        </w:rPr>
        <w:t xml:space="preserve"> </w:t>
      </w:r>
      <w:r>
        <w:t>анализа,</w:t>
      </w:r>
      <w:r>
        <w:rPr>
          <w:spacing w:val="34"/>
        </w:rPr>
        <w:t xml:space="preserve"> </w:t>
      </w:r>
      <w:r>
        <w:t>при</w:t>
      </w:r>
      <w:r>
        <w:rPr>
          <w:spacing w:val="34"/>
        </w:rPr>
        <w:t xml:space="preserve"> </w:t>
      </w:r>
      <w:r>
        <w:t>письме</w:t>
      </w:r>
      <w:r>
        <w:rPr>
          <w:spacing w:val="34"/>
        </w:rPr>
        <w:t xml:space="preserve"> </w:t>
      </w:r>
      <w:r>
        <w:t>под</w:t>
      </w:r>
      <w:r>
        <w:rPr>
          <w:spacing w:val="-52"/>
        </w:rPr>
        <w:t xml:space="preserve"> </w:t>
      </w:r>
      <w:r>
        <w:t>диктовку</w:t>
      </w:r>
      <w:r>
        <w:rPr>
          <w:spacing w:val="-4"/>
        </w:rPr>
        <w:t xml:space="preserve"> </w:t>
      </w:r>
      <w:r>
        <w:t>или</w:t>
      </w:r>
      <w:r>
        <w:rPr>
          <w:spacing w:val="4"/>
        </w:rPr>
        <w:t xml:space="preserve"> </w:t>
      </w:r>
      <w:r>
        <w:t>списывании</w:t>
      </w:r>
      <w:r>
        <w:rPr>
          <w:spacing w:val="-1"/>
        </w:rPr>
        <w:t xml:space="preserve"> </w:t>
      </w:r>
      <w:r>
        <w:t>слов,</w:t>
      </w:r>
      <w:r>
        <w:rPr>
          <w:spacing w:val="-1"/>
        </w:rPr>
        <w:t xml:space="preserve"> </w:t>
      </w:r>
      <w:r>
        <w:t>предложений;</w:t>
      </w:r>
    </w:p>
    <w:p w:rsidR="00EA61AC" w:rsidRDefault="00884E59">
      <w:pPr>
        <w:pStyle w:val="a3"/>
        <w:spacing w:before="1"/>
        <w:ind w:left="1184" w:firstLine="0"/>
        <w:jc w:val="left"/>
      </w:pPr>
      <w:r>
        <w:t>оценивать</w:t>
      </w:r>
      <w:r>
        <w:rPr>
          <w:spacing w:val="-7"/>
        </w:rPr>
        <w:t xml:space="preserve"> </w:t>
      </w:r>
      <w:r>
        <w:t>правильность</w:t>
      </w:r>
      <w:r>
        <w:rPr>
          <w:spacing w:val="-4"/>
        </w:rPr>
        <w:t xml:space="preserve"> </w:t>
      </w:r>
      <w:r>
        <w:t>написания</w:t>
      </w:r>
      <w:r>
        <w:rPr>
          <w:spacing w:val="-8"/>
        </w:rPr>
        <w:t xml:space="preserve"> </w:t>
      </w:r>
      <w:r>
        <w:t>букв, соединений</w:t>
      </w:r>
      <w:r>
        <w:rPr>
          <w:spacing w:val="-1"/>
        </w:rPr>
        <w:t xml:space="preserve"> </w:t>
      </w:r>
      <w:r>
        <w:t>букв,</w:t>
      </w:r>
      <w:r>
        <w:rPr>
          <w:spacing w:val="-1"/>
        </w:rPr>
        <w:t xml:space="preserve"> </w:t>
      </w:r>
      <w:r>
        <w:t>слов,</w:t>
      </w:r>
      <w:r>
        <w:rPr>
          <w:spacing w:val="-5"/>
        </w:rPr>
        <w:t xml:space="preserve"> </w:t>
      </w:r>
      <w:r>
        <w:t>предложений.</w:t>
      </w:r>
    </w:p>
    <w:p w:rsidR="00EA61AC" w:rsidRDefault="00EA61AC">
      <w:pPr>
        <w:pStyle w:val="a3"/>
        <w:spacing w:before="3"/>
        <w:ind w:left="0" w:firstLine="0"/>
        <w:jc w:val="left"/>
      </w:pPr>
    </w:p>
    <w:p w:rsidR="00EA61AC" w:rsidRDefault="00884E59">
      <w:pPr>
        <w:pStyle w:val="3"/>
        <w:jc w:val="left"/>
      </w:pPr>
      <w:r>
        <w:t>Совместная</w:t>
      </w:r>
      <w:r>
        <w:rPr>
          <w:spacing w:val="-5"/>
        </w:rPr>
        <w:t xml:space="preserve"> </w:t>
      </w:r>
      <w:r>
        <w:t>деятельность:</w:t>
      </w:r>
    </w:p>
    <w:p w:rsidR="00EA61AC" w:rsidRDefault="00884E59">
      <w:pPr>
        <w:pStyle w:val="a3"/>
        <w:jc w:val="left"/>
      </w:pPr>
      <w:r>
        <w:t>принимать</w:t>
      </w:r>
      <w:r>
        <w:rPr>
          <w:spacing w:val="3"/>
        </w:rPr>
        <w:t xml:space="preserve"> </w:t>
      </w:r>
      <w:r>
        <w:t>цель</w:t>
      </w:r>
      <w:r>
        <w:rPr>
          <w:spacing w:val="10"/>
        </w:rPr>
        <w:t xml:space="preserve"> </w:t>
      </w:r>
      <w:r>
        <w:t>совместной</w:t>
      </w:r>
      <w:r>
        <w:rPr>
          <w:spacing w:val="10"/>
        </w:rPr>
        <w:t xml:space="preserve"> </w:t>
      </w:r>
      <w:r>
        <w:t>деятельности,</w:t>
      </w:r>
      <w:r>
        <w:rPr>
          <w:spacing w:val="11"/>
        </w:rPr>
        <w:t xml:space="preserve"> </w:t>
      </w:r>
      <w:r>
        <w:t>коллективно</w:t>
      </w:r>
      <w:r>
        <w:rPr>
          <w:spacing w:val="5"/>
        </w:rPr>
        <w:t xml:space="preserve"> </w:t>
      </w:r>
      <w:r>
        <w:t>строить</w:t>
      </w:r>
      <w:r>
        <w:rPr>
          <w:spacing w:val="4"/>
        </w:rPr>
        <w:t xml:space="preserve"> </w:t>
      </w:r>
      <w:r>
        <w:t>план</w:t>
      </w:r>
      <w:r>
        <w:rPr>
          <w:spacing w:val="6"/>
        </w:rPr>
        <w:t xml:space="preserve"> </w:t>
      </w:r>
      <w:r>
        <w:t>действий</w:t>
      </w:r>
      <w:r>
        <w:rPr>
          <w:spacing w:val="6"/>
        </w:rPr>
        <w:t xml:space="preserve"> </w:t>
      </w:r>
      <w:r>
        <w:t>по</w:t>
      </w:r>
      <w:r>
        <w:rPr>
          <w:spacing w:val="5"/>
        </w:rPr>
        <w:t xml:space="preserve"> </w:t>
      </w:r>
      <w:r>
        <w:t>её</w:t>
      </w:r>
      <w:r>
        <w:rPr>
          <w:spacing w:val="2"/>
        </w:rPr>
        <w:t xml:space="preserve"> </w:t>
      </w:r>
      <w:r>
        <w:t>достижению,</w:t>
      </w:r>
      <w:r>
        <w:rPr>
          <w:spacing w:val="-52"/>
        </w:rPr>
        <w:t xml:space="preserve"> </w:t>
      </w:r>
      <w:r>
        <w:t>распределять</w:t>
      </w:r>
      <w:r>
        <w:rPr>
          <w:spacing w:val="-1"/>
        </w:rPr>
        <w:t xml:space="preserve"> </w:t>
      </w:r>
      <w:r>
        <w:t>роли,</w:t>
      </w:r>
      <w:r>
        <w:rPr>
          <w:spacing w:val="2"/>
        </w:rPr>
        <w:t xml:space="preserve"> </w:t>
      </w:r>
      <w:r>
        <w:t>договариваться,</w:t>
      </w:r>
      <w:r>
        <w:rPr>
          <w:spacing w:val="-3"/>
        </w:rPr>
        <w:t xml:space="preserve"> </w:t>
      </w:r>
      <w:r>
        <w:t>учитывать</w:t>
      </w:r>
      <w:r>
        <w:rPr>
          <w:spacing w:val="-5"/>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1"/>
        </w:rPr>
        <w:t xml:space="preserve"> </w:t>
      </w:r>
      <w:r>
        <w:t>совместной работы;</w:t>
      </w:r>
    </w:p>
    <w:p w:rsidR="00EA61AC" w:rsidRDefault="00884E59">
      <w:pPr>
        <w:pStyle w:val="a3"/>
        <w:spacing w:line="251" w:lineRule="exact"/>
        <w:ind w:left="1184" w:firstLine="0"/>
        <w:jc w:val="left"/>
      </w:pPr>
      <w:r>
        <w:t>ответственно</w:t>
      </w:r>
      <w:r>
        <w:rPr>
          <w:spacing w:val="-6"/>
        </w:rPr>
        <w:t xml:space="preserve"> </w:t>
      </w:r>
      <w:r>
        <w:t>выполнять</w:t>
      </w:r>
      <w:r>
        <w:rPr>
          <w:spacing w:val="-2"/>
        </w:rPr>
        <w:t xml:space="preserve"> </w:t>
      </w:r>
      <w:r>
        <w:t>свою</w:t>
      </w:r>
      <w:r>
        <w:rPr>
          <w:spacing w:val="-3"/>
        </w:rPr>
        <w:t xml:space="preserve"> </w:t>
      </w:r>
      <w:r>
        <w:t>часть</w:t>
      </w:r>
      <w:r>
        <w:rPr>
          <w:spacing w:val="-1"/>
        </w:rPr>
        <w:t xml:space="preserve"> </w:t>
      </w:r>
      <w:r>
        <w:t>работы.</w:t>
      </w:r>
    </w:p>
    <w:p w:rsidR="00EA61AC" w:rsidRDefault="00EA61AC">
      <w:pPr>
        <w:pStyle w:val="a3"/>
        <w:spacing w:before="6"/>
        <w:ind w:left="0" w:firstLine="0"/>
        <w:jc w:val="left"/>
      </w:pPr>
    </w:p>
    <w:p w:rsidR="00EA61AC" w:rsidRDefault="00884E59" w:rsidP="00611D53">
      <w:pPr>
        <w:pStyle w:val="3"/>
        <w:numPr>
          <w:ilvl w:val="0"/>
          <w:numId w:val="186"/>
        </w:numPr>
        <w:tabs>
          <w:tab w:val="left" w:pos="1353"/>
        </w:tabs>
        <w:spacing w:line="240" w:lineRule="auto"/>
        <w:ind w:hanging="169"/>
      </w:pPr>
      <w:r>
        <w:t>КЛАСС</w:t>
      </w:r>
    </w:p>
    <w:p w:rsidR="00EA61AC" w:rsidRDefault="00884E59">
      <w:pPr>
        <w:spacing w:before="117" w:line="251" w:lineRule="exact"/>
        <w:ind w:left="1184"/>
        <w:jc w:val="both"/>
        <w:rPr>
          <w:b/>
        </w:rPr>
      </w:pPr>
      <w:r>
        <w:rPr>
          <w:b/>
        </w:rPr>
        <w:t>Общие</w:t>
      </w:r>
      <w:r>
        <w:rPr>
          <w:b/>
          <w:spacing w:val="-5"/>
        </w:rPr>
        <w:t xml:space="preserve"> </w:t>
      </w:r>
      <w:r>
        <w:rPr>
          <w:b/>
        </w:rPr>
        <w:t>сведения</w:t>
      </w:r>
      <w:r>
        <w:rPr>
          <w:b/>
          <w:spacing w:val="-2"/>
        </w:rPr>
        <w:t xml:space="preserve"> </w:t>
      </w:r>
      <w:r>
        <w:rPr>
          <w:b/>
        </w:rPr>
        <w:t>о</w:t>
      </w:r>
      <w:r>
        <w:rPr>
          <w:b/>
          <w:spacing w:val="2"/>
        </w:rPr>
        <w:t xml:space="preserve"> </w:t>
      </w:r>
      <w:r>
        <w:rPr>
          <w:b/>
        </w:rPr>
        <w:t>языке</w:t>
      </w:r>
    </w:p>
    <w:p w:rsidR="00EA61AC" w:rsidRDefault="00884E59">
      <w:pPr>
        <w:pStyle w:val="a3"/>
        <w:ind w:right="173"/>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пространства</w:t>
      </w:r>
      <w:r>
        <w:rPr>
          <w:spacing w:val="1"/>
        </w:rPr>
        <w:t xml:space="preserve"> </w:t>
      </w:r>
      <w:r>
        <w:t>России</w:t>
      </w:r>
      <w:r>
        <w:rPr>
          <w:spacing w:val="1"/>
        </w:rPr>
        <w:t xml:space="preserve"> </w:t>
      </w:r>
      <w:r>
        <w:t>и</w:t>
      </w:r>
      <w:r>
        <w:rPr>
          <w:spacing w:val="1"/>
        </w:rPr>
        <w:t xml:space="preserve"> </w:t>
      </w:r>
      <w:r>
        <w:t>мира.</w:t>
      </w:r>
      <w:r>
        <w:rPr>
          <w:spacing w:val="55"/>
        </w:rPr>
        <w:t xml:space="preserve"> </w:t>
      </w:r>
      <w:r>
        <w:t>Методы</w:t>
      </w:r>
      <w:r>
        <w:rPr>
          <w:spacing w:val="1"/>
        </w:rPr>
        <w:t xml:space="preserve"> </w:t>
      </w:r>
      <w:r>
        <w:t>познания языка:</w:t>
      </w:r>
      <w:r>
        <w:rPr>
          <w:spacing w:val="-6"/>
        </w:rPr>
        <w:t xml:space="preserve"> </w:t>
      </w:r>
      <w:r>
        <w:t>наблюдение,</w:t>
      </w:r>
      <w:r>
        <w:rPr>
          <w:spacing w:val="4"/>
        </w:rPr>
        <w:t xml:space="preserve"> </w:t>
      </w:r>
      <w:r>
        <w:t>анализ.</w:t>
      </w:r>
    </w:p>
    <w:p w:rsidR="00EA61AC" w:rsidRDefault="00884E59">
      <w:pPr>
        <w:pStyle w:val="3"/>
        <w:spacing w:before="171"/>
      </w:pPr>
      <w:r>
        <w:t>Фонетика</w:t>
      </w:r>
      <w:r>
        <w:rPr>
          <w:spacing w:val="-3"/>
        </w:rPr>
        <w:t xml:space="preserve"> </w:t>
      </w:r>
      <w:r>
        <w:t>и</w:t>
      </w:r>
      <w:r>
        <w:rPr>
          <w:spacing w:val="-1"/>
        </w:rPr>
        <w:t xml:space="preserve"> </w:t>
      </w:r>
      <w:r>
        <w:t>графика</w:t>
      </w:r>
    </w:p>
    <w:p w:rsidR="00EA61AC" w:rsidRDefault="00884E59">
      <w:pPr>
        <w:pStyle w:val="a3"/>
        <w:ind w:right="157"/>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1"/>
        </w:rPr>
        <w:t xml:space="preserve"> </w:t>
      </w:r>
      <w:r>
        <w:t>безударных гласных звуков, твёрдых и мягких согласных звуков, звонких и глухих согласных звуков;</w:t>
      </w:r>
      <w:r>
        <w:rPr>
          <w:spacing w:val="1"/>
        </w:rPr>
        <w:t xml:space="preserve"> </w:t>
      </w:r>
      <w:r>
        <w:t>шипящие согласные звуки [ж], [ш], [ч’], [щ’]; обозначение на письме твёрдости и мягкости согласных</w:t>
      </w:r>
      <w:r>
        <w:rPr>
          <w:spacing w:val="1"/>
        </w:rPr>
        <w:t xml:space="preserve"> </w:t>
      </w:r>
      <w:r>
        <w:t>звуков, функции букв</w:t>
      </w:r>
      <w:r>
        <w:rPr>
          <w:spacing w:val="55"/>
        </w:rPr>
        <w:t xml:space="preserve"> </w:t>
      </w:r>
      <w:r>
        <w:rPr>
          <w:b/>
          <w:i/>
        </w:rPr>
        <w:t>е</w:t>
      </w:r>
      <w:r>
        <w:t xml:space="preserve">, </w:t>
      </w:r>
      <w:r>
        <w:rPr>
          <w:b/>
          <w:i/>
        </w:rPr>
        <w:t>ё</w:t>
      </w:r>
      <w:r>
        <w:t xml:space="preserve">, </w:t>
      </w:r>
      <w:r>
        <w:rPr>
          <w:b/>
          <w:i/>
        </w:rPr>
        <w:t>ю</w:t>
      </w:r>
      <w:r>
        <w:t xml:space="preserve">, </w:t>
      </w:r>
      <w:r>
        <w:rPr>
          <w:b/>
          <w:i/>
        </w:rPr>
        <w:t>я</w:t>
      </w:r>
      <w:r>
        <w:t>; согласный звук [й’] и гласный звук [и] (повторение изученного в 1</w:t>
      </w:r>
      <w:r>
        <w:rPr>
          <w:spacing w:val="1"/>
        </w:rPr>
        <w:t xml:space="preserve"> </w:t>
      </w:r>
      <w:r>
        <w:t>классе).</w:t>
      </w:r>
    </w:p>
    <w:p w:rsidR="00EA61AC" w:rsidRDefault="00884E59">
      <w:pPr>
        <w:pStyle w:val="a3"/>
        <w:spacing w:before="1"/>
        <w:ind w:left="1184" w:right="3363" w:firstLine="0"/>
      </w:pPr>
      <w:r>
        <w:t>Парные и непарные по твёрдости — мягкости согласные звуки.</w:t>
      </w:r>
      <w:r>
        <w:rPr>
          <w:spacing w:val="1"/>
        </w:rPr>
        <w:t xml:space="preserve"> </w:t>
      </w:r>
      <w:r>
        <w:t>Парные</w:t>
      </w:r>
      <w:r>
        <w:rPr>
          <w:spacing w:val="12"/>
        </w:rPr>
        <w:t xml:space="preserve"> </w:t>
      </w:r>
      <w:r>
        <w:t>и</w:t>
      </w:r>
      <w:r>
        <w:rPr>
          <w:spacing w:val="15"/>
        </w:rPr>
        <w:t xml:space="preserve"> </w:t>
      </w:r>
      <w:r>
        <w:t>непарные</w:t>
      </w:r>
      <w:r>
        <w:rPr>
          <w:spacing w:val="18"/>
        </w:rPr>
        <w:t xml:space="preserve"> </w:t>
      </w:r>
      <w:r>
        <w:t>по</w:t>
      </w:r>
      <w:r>
        <w:rPr>
          <w:spacing w:val="15"/>
        </w:rPr>
        <w:t xml:space="preserve"> </w:t>
      </w:r>
      <w:r>
        <w:t>звонкости</w:t>
      </w:r>
      <w:r>
        <w:rPr>
          <w:spacing w:val="29"/>
        </w:rPr>
        <w:t xml:space="preserve"> </w:t>
      </w:r>
      <w:r>
        <w:t>—</w:t>
      </w:r>
      <w:r>
        <w:rPr>
          <w:spacing w:val="15"/>
        </w:rPr>
        <w:t xml:space="preserve"> </w:t>
      </w:r>
      <w:r>
        <w:t>глухости</w:t>
      </w:r>
      <w:r>
        <w:rPr>
          <w:spacing w:val="21"/>
        </w:rPr>
        <w:t xml:space="preserve"> </w:t>
      </w:r>
      <w:r>
        <w:t>согласные</w:t>
      </w:r>
      <w:r>
        <w:rPr>
          <w:spacing w:val="19"/>
        </w:rPr>
        <w:t xml:space="preserve"> </w:t>
      </w:r>
      <w:r>
        <w:t>звуки.</w:t>
      </w:r>
    </w:p>
    <w:p w:rsidR="00EA61AC" w:rsidRDefault="00884E59">
      <w:pPr>
        <w:pStyle w:val="a3"/>
        <w:jc w:val="left"/>
      </w:pPr>
      <w:r>
        <w:t>Качественная</w:t>
      </w:r>
      <w:r>
        <w:rPr>
          <w:spacing w:val="2"/>
        </w:rPr>
        <w:t xml:space="preserve"> </w:t>
      </w:r>
      <w:r>
        <w:t>характеристика</w:t>
      </w:r>
      <w:r>
        <w:rPr>
          <w:spacing w:val="5"/>
        </w:rPr>
        <w:t xml:space="preserve"> </w:t>
      </w:r>
      <w:r>
        <w:t>звука:</w:t>
      </w:r>
      <w:r>
        <w:rPr>
          <w:spacing w:val="53"/>
        </w:rPr>
        <w:t xml:space="preserve"> </w:t>
      </w:r>
      <w:r>
        <w:t>гласный</w:t>
      </w:r>
      <w:r>
        <w:rPr>
          <w:spacing w:val="6"/>
        </w:rPr>
        <w:t xml:space="preserve"> </w:t>
      </w:r>
      <w:r>
        <w:t>—</w:t>
      </w:r>
      <w:r>
        <w:rPr>
          <w:spacing w:val="53"/>
        </w:rPr>
        <w:t xml:space="preserve"> </w:t>
      </w:r>
      <w:r>
        <w:t>согласный;</w:t>
      </w:r>
      <w:r>
        <w:rPr>
          <w:spacing w:val="53"/>
        </w:rPr>
        <w:t xml:space="preserve"> </w:t>
      </w:r>
      <w:proofErr w:type="gramStart"/>
      <w:r>
        <w:t>гласный  ударный</w:t>
      </w:r>
      <w:proofErr w:type="gramEnd"/>
      <w:r>
        <w:rPr>
          <w:spacing w:val="4"/>
        </w:rPr>
        <w:t xml:space="preserve"> </w:t>
      </w:r>
      <w:r>
        <w:t>—</w:t>
      </w:r>
      <w:r>
        <w:rPr>
          <w:spacing w:val="3"/>
        </w:rPr>
        <w:t xml:space="preserve"> </w:t>
      </w:r>
      <w:r>
        <w:t>безударный;</w:t>
      </w:r>
      <w:r>
        <w:rPr>
          <w:spacing w:val="-52"/>
        </w:rPr>
        <w:t xml:space="preserve"> </w:t>
      </w:r>
      <w:r>
        <w:t>согласный</w:t>
      </w:r>
      <w:r>
        <w:rPr>
          <w:spacing w:val="1"/>
        </w:rPr>
        <w:t xml:space="preserve"> </w:t>
      </w:r>
      <w:r>
        <w:t>твёрдый</w:t>
      </w:r>
      <w:r>
        <w:rPr>
          <w:spacing w:val="4"/>
        </w:rPr>
        <w:t xml:space="preserve"> </w:t>
      </w:r>
      <w:r>
        <w:t>—</w:t>
      </w:r>
      <w:r>
        <w:rPr>
          <w:spacing w:val="-4"/>
        </w:rPr>
        <w:t xml:space="preserve"> </w:t>
      </w:r>
      <w:r>
        <w:t>мягкий,</w:t>
      </w:r>
      <w:r>
        <w:rPr>
          <w:spacing w:val="-4"/>
        </w:rPr>
        <w:t xml:space="preserve"> </w:t>
      </w:r>
      <w:r>
        <w:t>парный</w:t>
      </w:r>
      <w:r>
        <w:rPr>
          <w:spacing w:val="-1"/>
        </w:rPr>
        <w:t xml:space="preserve"> </w:t>
      </w:r>
      <w:r>
        <w:t>—</w:t>
      </w:r>
      <w:r>
        <w:rPr>
          <w:spacing w:val="-5"/>
        </w:rPr>
        <w:t xml:space="preserve"> </w:t>
      </w:r>
      <w:r>
        <w:t>непарный;</w:t>
      </w:r>
      <w:r>
        <w:rPr>
          <w:spacing w:val="1"/>
        </w:rPr>
        <w:t xml:space="preserve"> </w:t>
      </w:r>
      <w:r>
        <w:t>согласный</w:t>
      </w:r>
      <w:r>
        <w:rPr>
          <w:spacing w:val="-3"/>
        </w:rPr>
        <w:t xml:space="preserve"> </w:t>
      </w:r>
      <w:r>
        <w:t>звонкий</w:t>
      </w:r>
      <w:r>
        <w:rPr>
          <w:spacing w:val="1"/>
        </w:rPr>
        <w:t xml:space="preserve"> </w:t>
      </w:r>
      <w:r>
        <w:t>—</w:t>
      </w:r>
      <w:r>
        <w:rPr>
          <w:spacing w:val="-5"/>
        </w:rPr>
        <w:t xml:space="preserve"> </w:t>
      </w:r>
      <w:r>
        <w:t>глухой,</w:t>
      </w:r>
      <w:r>
        <w:rPr>
          <w:spacing w:val="2"/>
        </w:rPr>
        <w:t xml:space="preserve"> </w:t>
      </w:r>
      <w:r>
        <w:t>парный</w:t>
      </w:r>
      <w:r>
        <w:rPr>
          <w:spacing w:val="-1"/>
        </w:rPr>
        <w:t xml:space="preserve"> </w:t>
      </w:r>
      <w:r>
        <w:t>—</w:t>
      </w:r>
      <w:r>
        <w:rPr>
          <w:spacing w:val="-5"/>
        </w:rPr>
        <w:t xml:space="preserve"> </w:t>
      </w:r>
      <w:r>
        <w:t>непарный.</w:t>
      </w:r>
    </w:p>
    <w:p w:rsidR="00EA61AC" w:rsidRDefault="00884E59">
      <w:pPr>
        <w:pStyle w:val="a3"/>
        <w:spacing w:before="3" w:line="237" w:lineRule="auto"/>
        <w:jc w:val="left"/>
      </w:pPr>
      <w:r>
        <w:t>Функции</w:t>
      </w:r>
      <w:r>
        <w:rPr>
          <w:spacing w:val="15"/>
        </w:rPr>
        <w:t xml:space="preserve"> </w:t>
      </w:r>
      <w:r>
        <w:rPr>
          <w:b/>
          <w:i/>
        </w:rPr>
        <w:t>ь</w:t>
      </w:r>
      <w:r>
        <w:t>:</w:t>
      </w:r>
      <w:r>
        <w:rPr>
          <w:spacing w:val="12"/>
        </w:rPr>
        <w:t xml:space="preserve"> </w:t>
      </w:r>
      <w:r>
        <w:t>показатель</w:t>
      </w:r>
      <w:r>
        <w:rPr>
          <w:spacing w:val="16"/>
        </w:rPr>
        <w:t xml:space="preserve"> </w:t>
      </w:r>
      <w:r>
        <w:t>мягкости</w:t>
      </w:r>
      <w:r>
        <w:rPr>
          <w:spacing w:val="12"/>
        </w:rPr>
        <w:t xml:space="preserve"> </w:t>
      </w:r>
      <w:r>
        <w:t>предшествующего</w:t>
      </w:r>
      <w:r>
        <w:rPr>
          <w:spacing w:val="11"/>
        </w:rPr>
        <w:t xml:space="preserve"> </w:t>
      </w:r>
      <w:r>
        <w:t>согласного</w:t>
      </w:r>
      <w:r>
        <w:rPr>
          <w:spacing w:val="11"/>
        </w:rPr>
        <w:t xml:space="preserve"> </w:t>
      </w:r>
      <w:r>
        <w:t>в</w:t>
      </w:r>
      <w:r>
        <w:rPr>
          <w:spacing w:val="13"/>
        </w:rPr>
        <w:t xml:space="preserve"> </w:t>
      </w:r>
      <w:r>
        <w:t>конце</w:t>
      </w:r>
      <w:r>
        <w:rPr>
          <w:spacing w:val="9"/>
        </w:rPr>
        <w:t xml:space="preserve"> </w:t>
      </w:r>
      <w:r>
        <w:t>и</w:t>
      </w:r>
      <w:r>
        <w:rPr>
          <w:spacing w:val="13"/>
        </w:rPr>
        <w:t xml:space="preserve"> </w:t>
      </w:r>
      <w:r>
        <w:t>в</w:t>
      </w:r>
      <w:r>
        <w:rPr>
          <w:spacing w:val="13"/>
        </w:rPr>
        <w:t xml:space="preserve"> </w:t>
      </w:r>
      <w:r>
        <w:t>середине</w:t>
      </w:r>
      <w:r>
        <w:rPr>
          <w:spacing w:val="9"/>
        </w:rPr>
        <w:t xml:space="preserve"> </w:t>
      </w:r>
      <w:r>
        <w:t>слова;</w:t>
      </w:r>
      <w:r>
        <w:rPr>
          <w:spacing w:val="-52"/>
        </w:rPr>
        <w:t xml:space="preserve"> </w:t>
      </w:r>
      <w:r>
        <w:t>разделительный.</w:t>
      </w:r>
      <w:r>
        <w:rPr>
          <w:spacing w:val="-2"/>
        </w:rPr>
        <w:t xml:space="preserve"> </w:t>
      </w:r>
      <w:r>
        <w:t>Использование</w:t>
      </w:r>
      <w:r>
        <w:rPr>
          <w:spacing w:val="-5"/>
        </w:rPr>
        <w:t xml:space="preserve"> </w:t>
      </w:r>
      <w:r>
        <w:t>на письме</w:t>
      </w:r>
      <w:r>
        <w:rPr>
          <w:spacing w:val="-5"/>
        </w:rPr>
        <w:t xml:space="preserve"> </w:t>
      </w:r>
      <w:r>
        <w:t>разделительных</w:t>
      </w:r>
      <w:r>
        <w:rPr>
          <w:b/>
          <w:i/>
        </w:rPr>
        <w:t>ъ</w:t>
      </w:r>
      <w:r>
        <w:rPr>
          <w:b/>
          <w:i/>
          <w:spacing w:val="1"/>
        </w:rPr>
        <w:t xml:space="preserve"> </w:t>
      </w:r>
      <w:r>
        <w:t>и</w:t>
      </w:r>
      <w:r>
        <w:rPr>
          <w:spacing w:val="4"/>
        </w:rPr>
        <w:t xml:space="preserve"> </w:t>
      </w:r>
      <w:r>
        <w:rPr>
          <w:b/>
          <w:i/>
        </w:rPr>
        <w:t>ь</w:t>
      </w:r>
      <w:r>
        <w:t>.</w:t>
      </w:r>
    </w:p>
    <w:p w:rsidR="00EA61AC" w:rsidRDefault="00884E59">
      <w:pPr>
        <w:pStyle w:val="a3"/>
        <w:spacing w:before="1"/>
        <w:jc w:val="left"/>
      </w:pPr>
      <w:r>
        <w:t>Соотношение</w:t>
      </w:r>
      <w:r>
        <w:rPr>
          <w:spacing w:val="-2"/>
        </w:rPr>
        <w:t xml:space="preserve"> </w:t>
      </w:r>
      <w:r>
        <w:t>звукового</w:t>
      </w:r>
      <w:r>
        <w:rPr>
          <w:spacing w:val="1"/>
        </w:rPr>
        <w:t xml:space="preserve"> </w:t>
      </w:r>
      <w:r>
        <w:t>и</w:t>
      </w:r>
      <w:r>
        <w:rPr>
          <w:spacing w:val="7"/>
        </w:rPr>
        <w:t xml:space="preserve"> </w:t>
      </w:r>
      <w:r>
        <w:t>буквенного состава</w:t>
      </w:r>
      <w:r>
        <w:rPr>
          <w:spacing w:val="4"/>
        </w:rPr>
        <w:t xml:space="preserve"> </w:t>
      </w:r>
      <w:r>
        <w:t>в</w:t>
      </w:r>
      <w:r>
        <w:rPr>
          <w:spacing w:val="2"/>
        </w:rPr>
        <w:t xml:space="preserve"> </w:t>
      </w:r>
      <w:r>
        <w:t>словах с</w:t>
      </w:r>
      <w:r>
        <w:rPr>
          <w:spacing w:val="4"/>
        </w:rPr>
        <w:t xml:space="preserve"> </w:t>
      </w:r>
      <w:r>
        <w:t>буквами</w:t>
      </w:r>
      <w:r>
        <w:rPr>
          <w:spacing w:val="9"/>
        </w:rPr>
        <w:t xml:space="preserve"> </w:t>
      </w:r>
      <w:r>
        <w:rPr>
          <w:b/>
          <w:i/>
        </w:rPr>
        <w:t>е</w:t>
      </w:r>
      <w:r>
        <w:t>,</w:t>
      </w:r>
      <w:r>
        <w:rPr>
          <w:spacing w:val="4"/>
        </w:rPr>
        <w:t xml:space="preserve"> </w:t>
      </w:r>
      <w:r>
        <w:rPr>
          <w:b/>
          <w:i/>
        </w:rPr>
        <w:t>ё</w:t>
      </w:r>
      <w:r>
        <w:t>,</w:t>
      </w:r>
      <w:r>
        <w:rPr>
          <w:spacing w:val="4"/>
        </w:rPr>
        <w:t xml:space="preserve"> </w:t>
      </w:r>
      <w:r>
        <w:rPr>
          <w:b/>
          <w:i/>
        </w:rPr>
        <w:t>ю</w:t>
      </w:r>
      <w:r>
        <w:t>,</w:t>
      </w:r>
      <w:r>
        <w:rPr>
          <w:spacing w:val="3"/>
        </w:rPr>
        <w:t xml:space="preserve"> </w:t>
      </w:r>
      <w:r>
        <w:rPr>
          <w:b/>
          <w:i/>
        </w:rPr>
        <w:t>я</w:t>
      </w:r>
      <w:r>
        <w:rPr>
          <w:b/>
          <w:i/>
          <w:spacing w:val="7"/>
        </w:rPr>
        <w:t xml:space="preserve"> </w:t>
      </w:r>
      <w:r>
        <w:t>(в</w:t>
      </w:r>
      <w:r>
        <w:rPr>
          <w:spacing w:val="-2"/>
        </w:rPr>
        <w:t xml:space="preserve"> </w:t>
      </w:r>
      <w:r>
        <w:t>начале</w:t>
      </w:r>
      <w:r>
        <w:rPr>
          <w:spacing w:val="-2"/>
        </w:rPr>
        <w:t xml:space="preserve"> </w:t>
      </w:r>
      <w:r>
        <w:t>слова</w:t>
      </w:r>
      <w:r>
        <w:rPr>
          <w:spacing w:val="8"/>
        </w:rPr>
        <w:t xml:space="preserve"> </w:t>
      </w:r>
      <w:r>
        <w:t>и</w:t>
      </w:r>
      <w:r>
        <w:rPr>
          <w:spacing w:val="-2"/>
        </w:rPr>
        <w:t xml:space="preserve"> </w:t>
      </w:r>
      <w:r>
        <w:t>после</w:t>
      </w:r>
      <w:r>
        <w:rPr>
          <w:spacing w:val="-52"/>
        </w:rPr>
        <w:t xml:space="preserve"> </w:t>
      </w:r>
      <w:r>
        <w:t>гласных).</w:t>
      </w:r>
    </w:p>
    <w:p w:rsidR="00EA61AC" w:rsidRDefault="00884E59">
      <w:pPr>
        <w:pStyle w:val="a3"/>
        <w:ind w:left="1184" w:right="3364" w:firstLine="0"/>
        <w:jc w:val="left"/>
      </w:pPr>
      <w:r>
        <w:t>Деление</w:t>
      </w:r>
      <w:r>
        <w:rPr>
          <w:spacing w:val="14"/>
        </w:rPr>
        <w:t xml:space="preserve"> </w:t>
      </w:r>
      <w:r>
        <w:t>слов</w:t>
      </w:r>
      <w:r>
        <w:rPr>
          <w:spacing w:val="13"/>
        </w:rPr>
        <w:t xml:space="preserve"> </w:t>
      </w:r>
      <w:r>
        <w:t>на</w:t>
      </w:r>
      <w:r>
        <w:rPr>
          <w:spacing w:val="19"/>
        </w:rPr>
        <w:t xml:space="preserve"> </w:t>
      </w:r>
      <w:r>
        <w:t>слоги</w:t>
      </w:r>
      <w:r>
        <w:rPr>
          <w:spacing w:val="19"/>
        </w:rPr>
        <w:t xml:space="preserve"> </w:t>
      </w:r>
      <w:r>
        <w:t>(в</w:t>
      </w:r>
      <w:r>
        <w:rPr>
          <w:spacing w:val="18"/>
        </w:rPr>
        <w:t xml:space="preserve"> </w:t>
      </w:r>
      <w:r>
        <w:t>том</w:t>
      </w:r>
      <w:r>
        <w:rPr>
          <w:spacing w:val="16"/>
        </w:rPr>
        <w:t xml:space="preserve"> </w:t>
      </w:r>
      <w:r>
        <w:t>числе</w:t>
      </w:r>
      <w:r>
        <w:rPr>
          <w:spacing w:val="9"/>
        </w:rPr>
        <w:t xml:space="preserve"> </w:t>
      </w:r>
      <w:r>
        <w:t>при</w:t>
      </w:r>
      <w:r>
        <w:rPr>
          <w:spacing w:val="19"/>
        </w:rPr>
        <w:t xml:space="preserve"> </w:t>
      </w:r>
      <w:r>
        <w:t>стечении</w:t>
      </w:r>
      <w:r>
        <w:rPr>
          <w:spacing w:val="12"/>
        </w:rPr>
        <w:t xml:space="preserve"> </w:t>
      </w:r>
      <w:r>
        <w:t>согласных).</w:t>
      </w:r>
      <w:r>
        <w:rPr>
          <w:spacing w:val="-52"/>
        </w:rPr>
        <w:t xml:space="preserve"> </w:t>
      </w:r>
      <w:r>
        <w:t>Использование</w:t>
      </w:r>
      <w:r>
        <w:rPr>
          <w:spacing w:val="-6"/>
        </w:rPr>
        <w:t xml:space="preserve"> </w:t>
      </w:r>
      <w:r>
        <w:t>знания</w:t>
      </w:r>
      <w:r>
        <w:rPr>
          <w:spacing w:val="-4"/>
        </w:rPr>
        <w:t xml:space="preserve"> </w:t>
      </w:r>
      <w:r>
        <w:t>алфавита</w:t>
      </w:r>
      <w:r>
        <w:rPr>
          <w:spacing w:val="-1"/>
        </w:rPr>
        <w:t xml:space="preserve"> </w:t>
      </w:r>
      <w:r>
        <w:t>при</w:t>
      </w:r>
      <w:r>
        <w:rPr>
          <w:spacing w:val="2"/>
        </w:rPr>
        <w:t xml:space="preserve"> </w:t>
      </w:r>
      <w:r>
        <w:t>работе</w:t>
      </w:r>
      <w:r>
        <w:rPr>
          <w:spacing w:val="-5"/>
        </w:rPr>
        <w:t xml:space="preserve"> </w:t>
      </w:r>
      <w:r>
        <w:t>со</w:t>
      </w:r>
      <w:r>
        <w:rPr>
          <w:spacing w:val="-4"/>
        </w:rPr>
        <w:t xml:space="preserve"> </w:t>
      </w:r>
      <w:r>
        <w:t>словарями.</w:t>
      </w:r>
    </w:p>
    <w:p w:rsidR="00EA61AC" w:rsidRDefault="00884E59">
      <w:pPr>
        <w:pStyle w:val="a3"/>
        <w:spacing w:before="1" w:line="242" w:lineRule="auto"/>
        <w:ind w:right="158"/>
        <w:jc w:val="left"/>
      </w:pPr>
      <w:r>
        <w:t>Небуквенные графические средства: пробел между словами, знак переноса, абзац (красная строка),</w:t>
      </w:r>
      <w:r>
        <w:rPr>
          <w:spacing w:val="-52"/>
        </w:rPr>
        <w:t xml:space="preserve"> </w:t>
      </w:r>
      <w:r>
        <w:t>пунктуационные</w:t>
      </w:r>
      <w:r>
        <w:rPr>
          <w:spacing w:val="-5"/>
        </w:rPr>
        <w:t xml:space="preserve"> </w:t>
      </w:r>
      <w:r>
        <w:t>знаки</w:t>
      </w:r>
      <w:r>
        <w:rPr>
          <w:spacing w:val="-1"/>
        </w:rPr>
        <w:t xml:space="preserve"> </w:t>
      </w:r>
      <w:r>
        <w:t>(в</w:t>
      </w:r>
      <w:r>
        <w:rPr>
          <w:spacing w:val="-2"/>
        </w:rPr>
        <w:t xml:space="preserve"> </w:t>
      </w:r>
      <w:r>
        <w:t>пределах</w:t>
      </w:r>
      <w:r>
        <w:rPr>
          <w:spacing w:val="2"/>
        </w:rPr>
        <w:t xml:space="preserve"> </w:t>
      </w:r>
      <w:r>
        <w:t>изученного).</w:t>
      </w:r>
    </w:p>
    <w:p w:rsidR="00EA61AC" w:rsidRDefault="00884E59">
      <w:pPr>
        <w:pStyle w:val="3"/>
        <w:spacing w:before="200" w:line="249" w:lineRule="exact"/>
        <w:jc w:val="left"/>
      </w:pPr>
      <w:r>
        <w:t>Орфоэпия</w:t>
      </w:r>
    </w:p>
    <w:p w:rsidR="00EA61AC" w:rsidRDefault="00884E59">
      <w:pPr>
        <w:pStyle w:val="a3"/>
        <w:spacing w:line="242" w:lineRule="auto"/>
        <w:ind w:right="168"/>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56"/>
        </w:rPr>
        <w:t xml:space="preserve"> </w:t>
      </w:r>
      <w:r>
        <w:t>в</w:t>
      </w:r>
      <w:r>
        <w:rPr>
          <w:spacing w:val="1"/>
        </w:rPr>
        <w:t xml:space="preserve"> </w:t>
      </w:r>
      <w:r>
        <w:t>учебнике).</w:t>
      </w:r>
      <w:r>
        <w:rPr>
          <w:spacing w:val="20"/>
        </w:rPr>
        <w:t xml:space="preserve"> </w:t>
      </w:r>
      <w:r>
        <w:t>Использование</w:t>
      </w:r>
      <w:r>
        <w:rPr>
          <w:spacing w:val="11"/>
        </w:rPr>
        <w:t xml:space="preserve"> </w:t>
      </w:r>
      <w:r>
        <w:t>отработанного</w:t>
      </w:r>
      <w:r>
        <w:rPr>
          <w:spacing w:val="13"/>
        </w:rPr>
        <w:t xml:space="preserve"> </w:t>
      </w:r>
      <w:r>
        <w:t>перечня</w:t>
      </w:r>
      <w:r>
        <w:rPr>
          <w:spacing w:val="17"/>
        </w:rPr>
        <w:t xml:space="preserve"> </w:t>
      </w:r>
      <w:r>
        <w:t>слов</w:t>
      </w:r>
      <w:r>
        <w:rPr>
          <w:spacing w:val="20"/>
        </w:rPr>
        <w:t xml:space="preserve"> </w:t>
      </w:r>
      <w:r>
        <w:t>(орфоэпического</w:t>
      </w:r>
      <w:r>
        <w:rPr>
          <w:spacing w:val="13"/>
        </w:rPr>
        <w:t xml:space="preserve"> </w:t>
      </w:r>
      <w:r>
        <w:t>словаря</w:t>
      </w:r>
      <w:r>
        <w:rPr>
          <w:spacing w:val="17"/>
        </w:rPr>
        <w:t xml:space="preserve"> </w:t>
      </w:r>
      <w:r>
        <w:t>учебника)</w:t>
      </w:r>
      <w:r>
        <w:rPr>
          <w:spacing w:val="17"/>
        </w:rPr>
        <w:t xml:space="preserve"> </w:t>
      </w:r>
      <w:r>
        <w:t>для</w:t>
      </w:r>
      <w:r>
        <w:rPr>
          <w:spacing w:val="17"/>
        </w:rPr>
        <w:t xml:space="preserve"> </w:t>
      </w:r>
      <w:r>
        <w:t>решения</w:t>
      </w:r>
    </w:p>
    <w:p w:rsidR="00EA61AC" w:rsidRDefault="00EA61AC">
      <w:pPr>
        <w:spacing w:line="242" w:lineRule="auto"/>
        <w:sectPr w:rsidR="00EA61AC">
          <w:pgSz w:w="11910" w:h="16840"/>
          <w:pgMar w:top="1300" w:right="680" w:bottom="980" w:left="520" w:header="0" w:footer="716" w:gutter="0"/>
          <w:cols w:space="720"/>
        </w:sectPr>
      </w:pPr>
    </w:p>
    <w:p w:rsidR="00EA61AC" w:rsidRDefault="00884E59">
      <w:pPr>
        <w:pStyle w:val="a3"/>
        <w:spacing w:before="71"/>
        <w:ind w:firstLine="0"/>
      </w:pPr>
      <w:r>
        <w:lastRenderedPageBreak/>
        <w:t>практических</w:t>
      </w:r>
      <w:r>
        <w:rPr>
          <w:spacing w:val="-2"/>
        </w:rPr>
        <w:t xml:space="preserve"> </w:t>
      </w:r>
      <w:r>
        <w:t>задач.</w:t>
      </w:r>
    </w:p>
    <w:p w:rsidR="00EA61AC" w:rsidRDefault="00884E59">
      <w:pPr>
        <w:pStyle w:val="3"/>
        <w:spacing w:before="203"/>
        <w:jc w:val="left"/>
      </w:pPr>
      <w:r>
        <w:t>Лексика</w:t>
      </w:r>
    </w:p>
    <w:p w:rsidR="00EA61AC" w:rsidRDefault="00884E59">
      <w:pPr>
        <w:pStyle w:val="a3"/>
        <w:ind w:right="172"/>
      </w:pPr>
      <w:r>
        <w:t>Слово как единство звучания и значения. Лексическое значение слова (общее 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тексту</w:t>
      </w:r>
      <w:r>
        <w:rPr>
          <w:spacing w:val="1"/>
        </w:rPr>
        <w:t xml:space="preserve"> </w:t>
      </w:r>
      <w:r>
        <w:t>или</w:t>
      </w:r>
      <w:r>
        <w:rPr>
          <w:spacing w:val="1"/>
        </w:rPr>
        <w:t xml:space="preserve"> </w:t>
      </w:r>
      <w:r>
        <w:t>уточнение</w:t>
      </w:r>
      <w:r>
        <w:rPr>
          <w:spacing w:val="-6"/>
        </w:rPr>
        <w:t xml:space="preserve"> </w:t>
      </w:r>
      <w:r>
        <w:t>значения</w:t>
      </w:r>
      <w:r>
        <w:rPr>
          <w:spacing w:val="1"/>
        </w:rPr>
        <w:t xml:space="preserve"> </w:t>
      </w:r>
      <w:r>
        <w:t>с помощью толкового</w:t>
      </w:r>
      <w:r>
        <w:rPr>
          <w:spacing w:val="-3"/>
        </w:rPr>
        <w:t xml:space="preserve"> </w:t>
      </w:r>
      <w:r>
        <w:t>словаря.</w:t>
      </w:r>
    </w:p>
    <w:p w:rsidR="00EA61AC" w:rsidRDefault="00884E59">
      <w:pPr>
        <w:pStyle w:val="a3"/>
        <w:spacing w:line="237" w:lineRule="auto"/>
        <w:ind w:left="1184" w:right="3123" w:firstLine="0"/>
      </w:pPr>
      <w:r>
        <w:t>Однозначные</w:t>
      </w:r>
      <w:r>
        <w:rPr>
          <w:spacing w:val="-8"/>
        </w:rPr>
        <w:t xml:space="preserve"> </w:t>
      </w:r>
      <w:r>
        <w:t>и многозначные</w:t>
      </w:r>
      <w:r>
        <w:rPr>
          <w:spacing w:val="-8"/>
        </w:rPr>
        <w:t xml:space="preserve"> </w:t>
      </w:r>
      <w:r>
        <w:t>слова</w:t>
      </w:r>
      <w:r>
        <w:rPr>
          <w:spacing w:val="2"/>
        </w:rPr>
        <w:t xml:space="preserve"> </w:t>
      </w:r>
      <w:r>
        <w:t>(простые</w:t>
      </w:r>
      <w:r>
        <w:rPr>
          <w:spacing w:val="-8"/>
        </w:rPr>
        <w:t xml:space="preserve"> </w:t>
      </w:r>
      <w:r>
        <w:t>случаи,</w:t>
      </w:r>
      <w:r>
        <w:rPr>
          <w:spacing w:val="-5"/>
        </w:rPr>
        <w:t xml:space="preserve"> </w:t>
      </w:r>
      <w:r>
        <w:t>наблюдение).</w:t>
      </w:r>
      <w:r>
        <w:rPr>
          <w:spacing w:val="-52"/>
        </w:rPr>
        <w:t xml:space="preserve"> </w:t>
      </w:r>
      <w:r>
        <w:t>Наблюдение</w:t>
      </w:r>
      <w:r>
        <w:rPr>
          <w:spacing w:val="-9"/>
        </w:rPr>
        <w:t xml:space="preserve"> </w:t>
      </w:r>
      <w:r>
        <w:t>за</w:t>
      </w:r>
      <w:r>
        <w:rPr>
          <w:spacing w:val="-5"/>
        </w:rPr>
        <w:t xml:space="preserve"> </w:t>
      </w:r>
      <w:r>
        <w:t>использованием</w:t>
      </w:r>
      <w:r>
        <w:rPr>
          <w:spacing w:val="-3"/>
        </w:rPr>
        <w:t xml:space="preserve"> </w:t>
      </w:r>
      <w:r>
        <w:t>в</w:t>
      </w:r>
      <w:r>
        <w:rPr>
          <w:spacing w:val="-10"/>
        </w:rPr>
        <w:t xml:space="preserve"> </w:t>
      </w:r>
      <w:r>
        <w:t>речи</w:t>
      </w:r>
      <w:r>
        <w:rPr>
          <w:spacing w:val="-1"/>
        </w:rPr>
        <w:t xml:space="preserve"> </w:t>
      </w:r>
      <w:r>
        <w:t>синонимов,</w:t>
      </w:r>
      <w:r>
        <w:rPr>
          <w:spacing w:val="-5"/>
        </w:rPr>
        <w:t xml:space="preserve"> </w:t>
      </w:r>
      <w:r>
        <w:t>антонимов.</w:t>
      </w:r>
    </w:p>
    <w:p w:rsidR="00EA61AC" w:rsidRDefault="00884E59">
      <w:pPr>
        <w:pStyle w:val="3"/>
        <w:spacing w:before="203"/>
      </w:pPr>
      <w:r>
        <w:t>Состав</w:t>
      </w:r>
      <w:r>
        <w:rPr>
          <w:spacing w:val="-2"/>
        </w:rPr>
        <w:t xml:space="preserve"> </w:t>
      </w:r>
      <w:r>
        <w:t>слова</w:t>
      </w:r>
      <w:r>
        <w:rPr>
          <w:spacing w:val="-6"/>
        </w:rPr>
        <w:t xml:space="preserve"> </w:t>
      </w:r>
      <w:r>
        <w:t>(морфемика)</w:t>
      </w:r>
    </w:p>
    <w:p w:rsidR="00EA61AC" w:rsidRDefault="00884E59">
      <w:pPr>
        <w:pStyle w:val="a3"/>
        <w:ind w:right="171"/>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56"/>
        </w:rPr>
        <w:t xml:space="preserve"> </w:t>
      </w:r>
      <w:r>
        <w:t>Признаки</w:t>
      </w:r>
      <w:r>
        <w:rPr>
          <w:spacing w:val="-52"/>
        </w:rPr>
        <w:t xml:space="preserve"> </w:t>
      </w:r>
      <w:r>
        <w:t>однокоренных (родственных) слов. Различение однокоренных слов и синонимов, однокоренных слов и</w:t>
      </w:r>
      <w:r>
        <w:rPr>
          <w:spacing w:val="1"/>
        </w:rPr>
        <w:t xml:space="preserve"> </w:t>
      </w:r>
      <w:r>
        <w:t>слов</w:t>
      </w:r>
      <w:r>
        <w:rPr>
          <w:spacing w:val="2"/>
        </w:rPr>
        <w:t xml:space="preserve"> </w:t>
      </w:r>
      <w:r>
        <w:t>с омонимичными</w:t>
      </w:r>
      <w:r>
        <w:rPr>
          <w:spacing w:val="2"/>
        </w:rPr>
        <w:t xml:space="preserve"> </w:t>
      </w:r>
      <w:r>
        <w:t>корнями.</w:t>
      </w:r>
      <w:r>
        <w:rPr>
          <w:spacing w:val="4"/>
        </w:rPr>
        <w:t xml:space="preserve"> </w:t>
      </w:r>
      <w:r>
        <w:t>Выделение</w:t>
      </w:r>
      <w:r>
        <w:rPr>
          <w:spacing w:val="-6"/>
        </w:rPr>
        <w:t xml:space="preserve"> </w:t>
      </w:r>
      <w:r>
        <w:t>в</w:t>
      </w:r>
      <w:r>
        <w:rPr>
          <w:spacing w:val="3"/>
        </w:rPr>
        <w:t xml:space="preserve"> </w:t>
      </w:r>
      <w:r>
        <w:t>словах</w:t>
      </w:r>
      <w:r>
        <w:rPr>
          <w:spacing w:val="1"/>
        </w:rPr>
        <w:t xml:space="preserve"> </w:t>
      </w:r>
      <w:r>
        <w:t>корня</w:t>
      </w:r>
      <w:r>
        <w:rPr>
          <w:spacing w:val="1"/>
        </w:rPr>
        <w:t xml:space="preserve"> </w:t>
      </w:r>
      <w:r>
        <w:t>(простые</w:t>
      </w:r>
      <w:r>
        <w:rPr>
          <w:spacing w:val="-6"/>
        </w:rPr>
        <w:t xml:space="preserve"> </w:t>
      </w:r>
      <w:r>
        <w:t>случаи).</w:t>
      </w:r>
    </w:p>
    <w:p w:rsidR="00EA61AC" w:rsidRDefault="00884E59">
      <w:pPr>
        <w:pStyle w:val="a3"/>
        <w:ind w:left="1184" w:firstLine="0"/>
      </w:pPr>
      <w:r>
        <w:t>Окончание</w:t>
      </w:r>
      <w:r>
        <w:rPr>
          <w:spacing w:val="41"/>
        </w:rPr>
        <w:t xml:space="preserve"> </w:t>
      </w:r>
      <w:r>
        <w:t>как</w:t>
      </w:r>
      <w:r>
        <w:rPr>
          <w:spacing w:val="99"/>
        </w:rPr>
        <w:t xml:space="preserve"> </w:t>
      </w:r>
      <w:r>
        <w:t>изменяемая</w:t>
      </w:r>
      <w:r>
        <w:rPr>
          <w:spacing w:val="101"/>
        </w:rPr>
        <w:t xml:space="preserve"> </w:t>
      </w:r>
      <w:r>
        <w:t>часть</w:t>
      </w:r>
      <w:r>
        <w:rPr>
          <w:spacing w:val="100"/>
        </w:rPr>
        <w:t xml:space="preserve"> </w:t>
      </w:r>
      <w:r>
        <w:t>слова.</w:t>
      </w:r>
      <w:r>
        <w:rPr>
          <w:spacing w:val="103"/>
        </w:rPr>
        <w:t xml:space="preserve"> </w:t>
      </w:r>
      <w:r>
        <w:t>Изменение</w:t>
      </w:r>
      <w:r>
        <w:rPr>
          <w:spacing w:val="95"/>
        </w:rPr>
        <w:t xml:space="preserve"> </w:t>
      </w:r>
      <w:r>
        <w:t>формы</w:t>
      </w:r>
      <w:r>
        <w:rPr>
          <w:spacing w:val="102"/>
        </w:rPr>
        <w:t xml:space="preserve"> </w:t>
      </w:r>
      <w:r>
        <w:t>слова</w:t>
      </w:r>
      <w:r>
        <w:rPr>
          <w:spacing w:val="103"/>
        </w:rPr>
        <w:t xml:space="preserve"> </w:t>
      </w:r>
      <w:r>
        <w:t>с</w:t>
      </w:r>
      <w:r>
        <w:rPr>
          <w:spacing w:val="99"/>
        </w:rPr>
        <w:t xml:space="preserve"> </w:t>
      </w:r>
      <w:r>
        <w:t>помощью</w:t>
      </w:r>
      <w:r>
        <w:rPr>
          <w:spacing w:val="105"/>
        </w:rPr>
        <w:t xml:space="preserve"> </w:t>
      </w:r>
      <w:r>
        <w:t>окончания.</w:t>
      </w:r>
    </w:p>
    <w:p w:rsidR="00EA61AC" w:rsidRDefault="00884E59">
      <w:pPr>
        <w:pStyle w:val="a3"/>
        <w:ind w:firstLine="0"/>
      </w:pPr>
      <w:r>
        <w:t>Различение</w:t>
      </w:r>
      <w:r>
        <w:rPr>
          <w:spacing w:val="-9"/>
        </w:rPr>
        <w:t xml:space="preserve"> </w:t>
      </w:r>
      <w:r>
        <w:t>изменяемых</w:t>
      </w:r>
      <w:r>
        <w:rPr>
          <w:spacing w:val="-2"/>
        </w:rPr>
        <w:t xml:space="preserve"> </w:t>
      </w:r>
      <w:r>
        <w:t>и</w:t>
      </w:r>
      <w:r>
        <w:rPr>
          <w:spacing w:val="-2"/>
        </w:rPr>
        <w:t xml:space="preserve"> </w:t>
      </w:r>
      <w:r>
        <w:t>неизменяемых</w:t>
      </w:r>
      <w:r>
        <w:rPr>
          <w:spacing w:val="-2"/>
        </w:rPr>
        <w:t xml:space="preserve"> </w:t>
      </w:r>
      <w:r>
        <w:t>слов.</w:t>
      </w:r>
    </w:p>
    <w:p w:rsidR="00EA61AC" w:rsidRDefault="00884E59">
      <w:pPr>
        <w:pStyle w:val="a3"/>
        <w:spacing w:before="1"/>
        <w:ind w:left="1184" w:firstLine="0"/>
      </w:pPr>
      <w:r>
        <w:t>Суффикс</w:t>
      </w:r>
      <w:r>
        <w:rPr>
          <w:spacing w:val="-4"/>
        </w:rPr>
        <w:t xml:space="preserve"> </w:t>
      </w:r>
      <w:r>
        <w:t>как</w:t>
      </w:r>
      <w:r>
        <w:rPr>
          <w:spacing w:val="-4"/>
        </w:rPr>
        <w:t xml:space="preserve"> </w:t>
      </w:r>
      <w:r>
        <w:t>часть</w:t>
      </w:r>
      <w:r>
        <w:rPr>
          <w:spacing w:val="-2"/>
        </w:rPr>
        <w:t xml:space="preserve"> </w:t>
      </w:r>
      <w:r>
        <w:t>слова</w:t>
      </w:r>
      <w:r>
        <w:rPr>
          <w:spacing w:val="-4"/>
        </w:rPr>
        <w:t xml:space="preserve"> </w:t>
      </w:r>
      <w:r>
        <w:t>(наблюдение). Приставка</w:t>
      </w:r>
      <w:r>
        <w:rPr>
          <w:spacing w:val="-8"/>
        </w:rPr>
        <w:t xml:space="preserve"> </w:t>
      </w:r>
      <w:r>
        <w:t>как</w:t>
      </w:r>
      <w:r>
        <w:rPr>
          <w:spacing w:val="-4"/>
        </w:rPr>
        <w:t xml:space="preserve"> </w:t>
      </w:r>
      <w:r>
        <w:t>часть</w:t>
      </w:r>
      <w:r>
        <w:rPr>
          <w:spacing w:val="-6"/>
        </w:rPr>
        <w:t xml:space="preserve"> </w:t>
      </w:r>
      <w:r>
        <w:t>слова</w:t>
      </w:r>
      <w:r>
        <w:rPr>
          <w:spacing w:val="1"/>
        </w:rPr>
        <w:t xml:space="preserve"> </w:t>
      </w:r>
      <w:r>
        <w:t>(наблюдение).</w:t>
      </w:r>
    </w:p>
    <w:p w:rsidR="00EA61AC" w:rsidRDefault="00884E59">
      <w:pPr>
        <w:pStyle w:val="3"/>
        <w:spacing w:before="203" w:line="249" w:lineRule="exact"/>
        <w:jc w:val="left"/>
      </w:pPr>
      <w:r>
        <w:t>Морфология</w:t>
      </w:r>
    </w:p>
    <w:p w:rsidR="00EA61AC" w:rsidRDefault="00884E59">
      <w:pPr>
        <w:pStyle w:val="a3"/>
        <w:spacing w:line="249" w:lineRule="exact"/>
        <w:ind w:left="1184" w:firstLine="0"/>
        <w:jc w:val="left"/>
      </w:pPr>
      <w:r>
        <w:t>Имя</w:t>
      </w:r>
      <w:r>
        <w:rPr>
          <w:spacing w:val="10"/>
        </w:rPr>
        <w:t xml:space="preserve"> </w:t>
      </w:r>
      <w:r>
        <w:t>существительное</w:t>
      </w:r>
      <w:r>
        <w:rPr>
          <w:spacing w:val="5"/>
        </w:rPr>
        <w:t xml:space="preserve"> </w:t>
      </w:r>
      <w:r>
        <w:t>(ознакомление):</w:t>
      </w:r>
      <w:r>
        <w:rPr>
          <w:spacing w:val="9"/>
        </w:rPr>
        <w:t xml:space="preserve"> </w:t>
      </w:r>
      <w:r>
        <w:t>общее</w:t>
      </w:r>
      <w:r>
        <w:rPr>
          <w:spacing w:val="5"/>
        </w:rPr>
        <w:t xml:space="preserve"> </w:t>
      </w:r>
      <w:r>
        <w:t>значение,</w:t>
      </w:r>
      <w:r>
        <w:rPr>
          <w:spacing w:val="14"/>
        </w:rPr>
        <w:t xml:space="preserve"> </w:t>
      </w:r>
      <w:r>
        <w:t>вопросы</w:t>
      </w:r>
      <w:r>
        <w:rPr>
          <w:spacing w:val="13"/>
        </w:rPr>
        <w:t xml:space="preserve"> </w:t>
      </w:r>
      <w:r>
        <w:t>(«кто?»,</w:t>
      </w:r>
      <w:r>
        <w:rPr>
          <w:spacing w:val="13"/>
        </w:rPr>
        <w:t xml:space="preserve"> </w:t>
      </w:r>
      <w:r>
        <w:t>«что?»),</w:t>
      </w:r>
      <w:r>
        <w:rPr>
          <w:spacing w:val="14"/>
        </w:rPr>
        <w:t xml:space="preserve"> </w:t>
      </w:r>
      <w:r>
        <w:t>употребление</w:t>
      </w:r>
      <w:r>
        <w:rPr>
          <w:spacing w:val="5"/>
        </w:rPr>
        <w:t xml:space="preserve"> </w:t>
      </w:r>
      <w:r>
        <w:t>в</w:t>
      </w:r>
    </w:p>
    <w:p w:rsidR="00EA61AC" w:rsidRDefault="00884E59">
      <w:pPr>
        <w:pStyle w:val="a3"/>
        <w:spacing w:before="2"/>
        <w:ind w:firstLine="0"/>
        <w:jc w:val="left"/>
      </w:pPr>
      <w:r>
        <w:t>речи.</w:t>
      </w:r>
    </w:p>
    <w:p w:rsidR="00EA61AC" w:rsidRDefault="00884E59">
      <w:pPr>
        <w:pStyle w:val="a3"/>
        <w:spacing w:before="1"/>
        <w:ind w:left="1184" w:firstLine="0"/>
        <w:jc w:val="left"/>
      </w:pPr>
      <w:r>
        <w:t>Глагол</w:t>
      </w:r>
      <w:r>
        <w:rPr>
          <w:spacing w:val="57"/>
        </w:rPr>
        <w:t xml:space="preserve"> </w:t>
      </w:r>
      <w:r>
        <w:t>(ознакомление):</w:t>
      </w:r>
      <w:r>
        <w:rPr>
          <w:spacing w:val="106"/>
        </w:rPr>
        <w:t xml:space="preserve"> </w:t>
      </w:r>
      <w:r>
        <w:t>общее</w:t>
      </w:r>
      <w:r>
        <w:rPr>
          <w:spacing w:val="108"/>
        </w:rPr>
        <w:t xml:space="preserve"> </w:t>
      </w:r>
      <w:proofErr w:type="gramStart"/>
      <w:r>
        <w:t xml:space="preserve">значение,  </w:t>
      </w:r>
      <w:r>
        <w:rPr>
          <w:spacing w:val="2"/>
        </w:rPr>
        <w:t xml:space="preserve"> </w:t>
      </w:r>
      <w:proofErr w:type="gramEnd"/>
      <w:r>
        <w:t xml:space="preserve">вопросы  </w:t>
      </w:r>
      <w:r>
        <w:rPr>
          <w:spacing w:val="1"/>
        </w:rPr>
        <w:t xml:space="preserve"> </w:t>
      </w:r>
      <w:r>
        <w:t>(«что</w:t>
      </w:r>
      <w:r>
        <w:rPr>
          <w:spacing w:val="105"/>
        </w:rPr>
        <w:t xml:space="preserve"> </w:t>
      </w:r>
      <w:r>
        <w:t xml:space="preserve">делать?»,  </w:t>
      </w:r>
      <w:r>
        <w:rPr>
          <w:spacing w:val="2"/>
        </w:rPr>
        <w:t xml:space="preserve"> </w:t>
      </w:r>
      <w:r>
        <w:t>«что</w:t>
      </w:r>
      <w:r>
        <w:rPr>
          <w:spacing w:val="105"/>
        </w:rPr>
        <w:t xml:space="preserve"> </w:t>
      </w:r>
      <w:r>
        <w:t>сделать?»</w:t>
      </w:r>
      <w:r>
        <w:rPr>
          <w:spacing w:val="104"/>
        </w:rPr>
        <w:t xml:space="preserve"> </w:t>
      </w:r>
      <w:r>
        <w:t xml:space="preserve">и  </w:t>
      </w:r>
      <w:r>
        <w:rPr>
          <w:spacing w:val="2"/>
        </w:rPr>
        <w:t xml:space="preserve"> </w:t>
      </w:r>
      <w:r>
        <w:t>др.),</w:t>
      </w:r>
    </w:p>
    <w:p w:rsidR="00EA61AC" w:rsidRDefault="00884E59">
      <w:pPr>
        <w:pStyle w:val="a3"/>
        <w:spacing w:line="250" w:lineRule="exact"/>
        <w:ind w:firstLine="0"/>
        <w:jc w:val="left"/>
      </w:pPr>
      <w:r>
        <w:t>употребление</w:t>
      </w:r>
      <w:r>
        <w:rPr>
          <w:spacing w:val="-7"/>
        </w:rPr>
        <w:t xml:space="preserve"> </w:t>
      </w:r>
      <w:r>
        <w:t>в</w:t>
      </w:r>
      <w:r>
        <w:rPr>
          <w:spacing w:val="1"/>
        </w:rPr>
        <w:t xml:space="preserve"> </w:t>
      </w:r>
      <w:r>
        <w:t>речи.</w:t>
      </w:r>
    </w:p>
    <w:p w:rsidR="00EA61AC" w:rsidRDefault="00884E59">
      <w:pPr>
        <w:pStyle w:val="a3"/>
        <w:spacing w:before="1"/>
        <w:ind w:left="1184" w:firstLine="0"/>
        <w:jc w:val="left"/>
      </w:pPr>
      <w:r>
        <w:t>Имя</w:t>
      </w:r>
      <w:r>
        <w:rPr>
          <w:spacing w:val="4"/>
        </w:rPr>
        <w:t xml:space="preserve"> </w:t>
      </w:r>
      <w:r>
        <w:t>прилагательное</w:t>
      </w:r>
      <w:r>
        <w:rPr>
          <w:spacing w:val="51"/>
        </w:rPr>
        <w:t xml:space="preserve"> </w:t>
      </w:r>
      <w:r>
        <w:t>(ознакомление</w:t>
      </w:r>
      <w:proofErr w:type="gramStart"/>
      <w:r>
        <w:t>):  общее</w:t>
      </w:r>
      <w:proofErr w:type="gramEnd"/>
      <w:r>
        <w:rPr>
          <w:spacing w:val="52"/>
        </w:rPr>
        <w:t xml:space="preserve"> </w:t>
      </w:r>
      <w:r>
        <w:t>значение,</w:t>
      </w:r>
      <w:r>
        <w:rPr>
          <w:spacing w:val="60"/>
        </w:rPr>
        <w:t xml:space="preserve"> </w:t>
      </w:r>
      <w:r>
        <w:t>вопросы</w:t>
      </w:r>
      <w:r>
        <w:rPr>
          <w:spacing w:val="60"/>
        </w:rPr>
        <w:t xml:space="preserve"> </w:t>
      </w:r>
      <w:r>
        <w:t>(«какой?»,</w:t>
      </w:r>
      <w:r>
        <w:rPr>
          <w:spacing w:val="60"/>
        </w:rPr>
        <w:t xml:space="preserve"> </w:t>
      </w:r>
      <w:r>
        <w:t>«какая?»,</w:t>
      </w:r>
      <w:r>
        <w:rPr>
          <w:spacing w:val="61"/>
        </w:rPr>
        <w:t xml:space="preserve"> </w:t>
      </w:r>
      <w:r>
        <w:t>«какое?»,</w:t>
      </w:r>
    </w:p>
    <w:p w:rsidR="00EA61AC" w:rsidRDefault="00884E59">
      <w:pPr>
        <w:pStyle w:val="a3"/>
        <w:spacing w:before="2" w:line="251" w:lineRule="exact"/>
        <w:ind w:firstLine="0"/>
        <w:jc w:val="left"/>
      </w:pPr>
      <w:r>
        <w:t>«какие?»), употребление</w:t>
      </w:r>
      <w:r>
        <w:rPr>
          <w:spacing w:val="-8"/>
        </w:rPr>
        <w:t xml:space="preserve"> </w:t>
      </w:r>
      <w:r>
        <w:t>в</w:t>
      </w:r>
      <w:r>
        <w:rPr>
          <w:spacing w:val="-1"/>
        </w:rPr>
        <w:t xml:space="preserve"> </w:t>
      </w:r>
      <w:r>
        <w:t>речи.</w:t>
      </w:r>
    </w:p>
    <w:p w:rsidR="00EA61AC" w:rsidRDefault="00884E59">
      <w:pPr>
        <w:pStyle w:val="a3"/>
        <w:spacing w:line="251" w:lineRule="exact"/>
        <w:ind w:left="1184" w:firstLine="0"/>
        <w:jc w:val="left"/>
      </w:pPr>
      <w:r>
        <w:t>Предлог.</w:t>
      </w:r>
      <w:r>
        <w:rPr>
          <w:spacing w:val="29"/>
        </w:rPr>
        <w:t xml:space="preserve"> </w:t>
      </w:r>
      <w:r>
        <w:t>Отличие</w:t>
      </w:r>
      <w:r>
        <w:rPr>
          <w:spacing w:val="21"/>
        </w:rPr>
        <w:t xml:space="preserve"> </w:t>
      </w:r>
      <w:r>
        <w:t>предлогов</w:t>
      </w:r>
      <w:r>
        <w:rPr>
          <w:spacing w:val="29"/>
        </w:rPr>
        <w:t xml:space="preserve"> </w:t>
      </w:r>
      <w:r>
        <w:t>от</w:t>
      </w:r>
      <w:r>
        <w:rPr>
          <w:spacing w:val="26"/>
        </w:rPr>
        <w:t xml:space="preserve"> </w:t>
      </w:r>
      <w:r>
        <w:t>приставок.</w:t>
      </w:r>
      <w:r>
        <w:rPr>
          <w:spacing w:val="30"/>
        </w:rPr>
        <w:t xml:space="preserve"> </w:t>
      </w:r>
      <w:r>
        <w:t>Наиболее</w:t>
      </w:r>
      <w:r>
        <w:rPr>
          <w:spacing w:val="21"/>
        </w:rPr>
        <w:t xml:space="preserve"> </w:t>
      </w:r>
      <w:r>
        <w:t>распространённые</w:t>
      </w:r>
      <w:r>
        <w:rPr>
          <w:spacing w:val="21"/>
        </w:rPr>
        <w:t xml:space="preserve"> </w:t>
      </w:r>
      <w:r>
        <w:t>предлоги:</w:t>
      </w:r>
      <w:r>
        <w:rPr>
          <w:spacing w:val="36"/>
        </w:rPr>
        <w:t xml:space="preserve"> </w:t>
      </w:r>
      <w:r>
        <w:rPr>
          <w:i/>
        </w:rPr>
        <w:t>в</w:t>
      </w:r>
      <w:r>
        <w:t>,</w:t>
      </w:r>
      <w:r>
        <w:rPr>
          <w:spacing w:val="30"/>
        </w:rPr>
        <w:t xml:space="preserve"> </w:t>
      </w:r>
      <w:r>
        <w:rPr>
          <w:i/>
        </w:rPr>
        <w:t>на</w:t>
      </w:r>
      <w:r>
        <w:t>,</w:t>
      </w:r>
      <w:r>
        <w:rPr>
          <w:spacing w:val="25"/>
        </w:rPr>
        <w:t xml:space="preserve"> </w:t>
      </w:r>
      <w:r>
        <w:rPr>
          <w:i/>
        </w:rPr>
        <w:t>из</w:t>
      </w:r>
      <w:r>
        <w:t>,</w:t>
      </w:r>
      <w:r>
        <w:rPr>
          <w:spacing w:val="30"/>
        </w:rPr>
        <w:t xml:space="preserve"> </w:t>
      </w:r>
      <w:r>
        <w:t>без,</w:t>
      </w:r>
    </w:p>
    <w:p w:rsidR="00EA61AC" w:rsidRDefault="00884E59">
      <w:pPr>
        <w:spacing w:before="1"/>
        <w:ind w:left="474"/>
      </w:pPr>
      <w:r>
        <w:rPr>
          <w:i/>
        </w:rPr>
        <w:t>над</w:t>
      </w:r>
      <w:r>
        <w:t>,</w:t>
      </w:r>
      <w:r>
        <w:rPr>
          <w:spacing w:val="3"/>
        </w:rPr>
        <w:t xml:space="preserve"> </w:t>
      </w:r>
      <w:r>
        <w:rPr>
          <w:i/>
        </w:rPr>
        <w:t>до</w:t>
      </w:r>
      <w:r>
        <w:t>,</w:t>
      </w:r>
      <w:r>
        <w:rPr>
          <w:spacing w:val="3"/>
        </w:rPr>
        <w:t xml:space="preserve"> </w:t>
      </w:r>
      <w:r>
        <w:rPr>
          <w:i/>
        </w:rPr>
        <w:t>у</w:t>
      </w:r>
      <w:r>
        <w:t>,</w:t>
      </w:r>
      <w:r>
        <w:rPr>
          <w:spacing w:val="-2"/>
        </w:rPr>
        <w:t xml:space="preserve"> </w:t>
      </w:r>
      <w:r>
        <w:rPr>
          <w:i/>
        </w:rPr>
        <w:t>о</w:t>
      </w:r>
      <w:r>
        <w:t>,</w:t>
      </w:r>
      <w:r>
        <w:rPr>
          <w:spacing w:val="4"/>
        </w:rPr>
        <w:t xml:space="preserve"> </w:t>
      </w:r>
      <w:r>
        <w:rPr>
          <w:i/>
        </w:rPr>
        <w:t>об</w:t>
      </w:r>
      <w:r>
        <w:rPr>
          <w:i/>
          <w:spacing w:val="-5"/>
        </w:rPr>
        <w:t xml:space="preserve"> </w:t>
      </w:r>
      <w:r>
        <w:t>и</w:t>
      </w:r>
      <w:r>
        <w:rPr>
          <w:spacing w:val="-3"/>
        </w:rPr>
        <w:t xml:space="preserve"> </w:t>
      </w:r>
      <w:r>
        <w:t>др.</w:t>
      </w:r>
    </w:p>
    <w:p w:rsidR="00EA61AC" w:rsidRDefault="00EA61AC">
      <w:pPr>
        <w:pStyle w:val="a3"/>
        <w:spacing w:before="5"/>
        <w:ind w:left="0" w:firstLine="0"/>
        <w:jc w:val="left"/>
        <w:rPr>
          <w:sz w:val="21"/>
        </w:rPr>
      </w:pPr>
    </w:p>
    <w:p w:rsidR="00EA61AC" w:rsidRDefault="00884E59">
      <w:pPr>
        <w:pStyle w:val="3"/>
        <w:jc w:val="left"/>
      </w:pPr>
      <w:r>
        <w:t>Синтаксис</w:t>
      </w:r>
    </w:p>
    <w:p w:rsidR="00EA61AC" w:rsidRDefault="00884E59">
      <w:pPr>
        <w:pStyle w:val="a3"/>
        <w:spacing w:line="250" w:lineRule="exact"/>
        <w:ind w:left="1184" w:firstLine="0"/>
        <w:jc w:val="left"/>
      </w:pPr>
      <w:r>
        <w:t>Порядок</w:t>
      </w:r>
      <w:r>
        <w:rPr>
          <w:spacing w:val="-5"/>
        </w:rPr>
        <w:t xml:space="preserve"> </w:t>
      </w:r>
      <w:r>
        <w:t>слов</w:t>
      </w:r>
      <w:r>
        <w:rPr>
          <w:spacing w:val="-2"/>
        </w:rPr>
        <w:t xml:space="preserve"> </w:t>
      </w:r>
      <w:r>
        <w:t>в</w:t>
      </w:r>
      <w:r>
        <w:rPr>
          <w:spacing w:val="-2"/>
        </w:rPr>
        <w:t xml:space="preserve"> </w:t>
      </w:r>
      <w:r>
        <w:t>предложении;</w:t>
      </w:r>
      <w:r>
        <w:rPr>
          <w:spacing w:val="-1"/>
        </w:rPr>
        <w:t xml:space="preserve"> </w:t>
      </w:r>
      <w:r>
        <w:t>связь</w:t>
      </w:r>
      <w:r>
        <w:rPr>
          <w:spacing w:val="-8"/>
        </w:rPr>
        <w:t xml:space="preserve"> </w:t>
      </w:r>
      <w:r>
        <w:t>слов</w:t>
      </w:r>
      <w:r>
        <w:rPr>
          <w:spacing w:val="-2"/>
        </w:rPr>
        <w:t xml:space="preserve"> </w:t>
      </w:r>
      <w:r>
        <w:t>в</w:t>
      </w:r>
      <w:r>
        <w:rPr>
          <w:spacing w:val="-6"/>
        </w:rPr>
        <w:t xml:space="preserve"> </w:t>
      </w:r>
      <w:r>
        <w:t>предложении</w:t>
      </w:r>
      <w:r>
        <w:rPr>
          <w:spacing w:val="-2"/>
        </w:rPr>
        <w:t xml:space="preserve"> </w:t>
      </w:r>
      <w:r>
        <w:t>(повторение).</w:t>
      </w:r>
    </w:p>
    <w:p w:rsidR="00EA61AC" w:rsidRDefault="00884E59">
      <w:pPr>
        <w:pStyle w:val="a3"/>
        <w:spacing w:line="251" w:lineRule="exact"/>
        <w:ind w:left="1184" w:firstLine="0"/>
        <w:jc w:val="left"/>
      </w:pPr>
      <w:r>
        <w:t>Предложение</w:t>
      </w:r>
      <w:r>
        <w:rPr>
          <w:spacing w:val="39"/>
        </w:rPr>
        <w:t xml:space="preserve"> </w:t>
      </w:r>
      <w:r>
        <w:t>как</w:t>
      </w:r>
      <w:r>
        <w:rPr>
          <w:spacing w:val="98"/>
        </w:rPr>
        <w:t xml:space="preserve"> </w:t>
      </w:r>
      <w:r>
        <w:t>единица</w:t>
      </w:r>
      <w:r>
        <w:rPr>
          <w:spacing w:val="102"/>
        </w:rPr>
        <w:t xml:space="preserve"> </w:t>
      </w:r>
      <w:r>
        <w:t>языка.</w:t>
      </w:r>
      <w:r>
        <w:rPr>
          <w:spacing w:val="102"/>
        </w:rPr>
        <w:t xml:space="preserve"> </w:t>
      </w:r>
      <w:r>
        <w:t>Предложение</w:t>
      </w:r>
      <w:r>
        <w:rPr>
          <w:spacing w:val="98"/>
        </w:rPr>
        <w:t xml:space="preserve"> </w:t>
      </w:r>
      <w:r>
        <w:t>и</w:t>
      </w:r>
      <w:r>
        <w:rPr>
          <w:spacing w:val="101"/>
        </w:rPr>
        <w:t xml:space="preserve"> </w:t>
      </w:r>
      <w:r>
        <w:t>слово.</w:t>
      </w:r>
      <w:r>
        <w:rPr>
          <w:spacing w:val="102"/>
        </w:rPr>
        <w:t xml:space="preserve"> </w:t>
      </w:r>
      <w:r>
        <w:t>Отличие</w:t>
      </w:r>
      <w:r>
        <w:rPr>
          <w:spacing w:val="93"/>
        </w:rPr>
        <w:t xml:space="preserve"> </w:t>
      </w:r>
      <w:r>
        <w:t>предложения</w:t>
      </w:r>
      <w:r>
        <w:rPr>
          <w:spacing w:val="99"/>
        </w:rPr>
        <w:t xml:space="preserve"> </w:t>
      </w:r>
      <w:r>
        <w:t>от</w:t>
      </w:r>
      <w:r>
        <w:rPr>
          <w:spacing w:val="99"/>
        </w:rPr>
        <w:t xml:space="preserve"> </w:t>
      </w:r>
      <w:r>
        <w:t>слова.</w:t>
      </w:r>
    </w:p>
    <w:p w:rsidR="00EA61AC" w:rsidRDefault="00884E59">
      <w:pPr>
        <w:pStyle w:val="a3"/>
        <w:spacing w:before="2"/>
        <w:ind w:firstLine="0"/>
        <w:jc w:val="left"/>
      </w:pPr>
      <w:r>
        <w:t>Наблюдение</w:t>
      </w:r>
      <w:r>
        <w:rPr>
          <w:spacing w:val="-9"/>
        </w:rPr>
        <w:t xml:space="preserve"> </w:t>
      </w:r>
      <w:r>
        <w:t>за выделением</w:t>
      </w:r>
      <w:r>
        <w:rPr>
          <w:spacing w:val="-3"/>
        </w:rPr>
        <w:t xml:space="preserve"> </w:t>
      </w:r>
      <w:r>
        <w:t>в</w:t>
      </w:r>
      <w:r>
        <w:rPr>
          <w:spacing w:val="-1"/>
        </w:rPr>
        <w:t xml:space="preserve"> </w:t>
      </w:r>
      <w:r>
        <w:t>устной</w:t>
      </w:r>
      <w:r>
        <w:rPr>
          <w:spacing w:val="-2"/>
        </w:rPr>
        <w:t xml:space="preserve"> </w:t>
      </w:r>
      <w:r>
        <w:t>речи</w:t>
      </w:r>
      <w:r>
        <w:rPr>
          <w:spacing w:val="-1"/>
        </w:rPr>
        <w:t xml:space="preserve"> </w:t>
      </w:r>
      <w:r>
        <w:t>одного</w:t>
      </w:r>
      <w:r>
        <w:rPr>
          <w:spacing w:val="-7"/>
        </w:rPr>
        <w:t xml:space="preserve"> </w:t>
      </w:r>
      <w:r>
        <w:t>из</w:t>
      </w:r>
      <w:r>
        <w:rPr>
          <w:spacing w:val="-3"/>
        </w:rPr>
        <w:t xml:space="preserve"> </w:t>
      </w:r>
      <w:r>
        <w:t>слов</w:t>
      </w:r>
      <w:r>
        <w:rPr>
          <w:spacing w:val="-1"/>
        </w:rPr>
        <w:t xml:space="preserve"> </w:t>
      </w:r>
      <w:r>
        <w:t>предложения</w:t>
      </w:r>
      <w:r>
        <w:rPr>
          <w:spacing w:val="-4"/>
        </w:rPr>
        <w:t xml:space="preserve"> </w:t>
      </w:r>
      <w:r>
        <w:t>(логическое</w:t>
      </w:r>
      <w:r>
        <w:rPr>
          <w:spacing w:val="-4"/>
        </w:rPr>
        <w:t xml:space="preserve"> </w:t>
      </w:r>
      <w:r>
        <w:t>ударение).</w:t>
      </w:r>
    </w:p>
    <w:p w:rsidR="00EA61AC" w:rsidRDefault="00884E59">
      <w:pPr>
        <w:pStyle w:val="a3"/>
        <w:spacing w:before="3" w:line="237" w:lineRule="auto"/>
        <w:jc w:val="left"/>
      </w:pPr>
      <w:r>
        <w:t>Виды</w:t>
      </w:r>
      <w:r>
        <w:rPr>
          <w:spacing w:val="30"/>
        </w:rPr>
        <w:t xml:space="preserve"> </w:t>
      </w:r>
      <w:r>
        <w:t>предложений</w:t>
      </w:r>
      <w:r>
        <w:rPr>
          <w:spacing w:val="32"/>
        </w:rPr>
        <w:t xml:space="preserve"> </w:t>
      </w:r>
      <w:r>
        <w:t>по</w:t>
      </w:r>
      <w:r>
        <w:rPr>
          <w:spacing w:val="21"/>
        </w:rPr>
        <w:t xml:space="preserve"> </w:t>
      </w:r>
      <w:r>
        <w:t>цели</w:t>
      </w:r>
      <w:r>
        <w:rPr>
          <w:spacing w:val="32"/>
        </w:rPr>
        <w:t xml:space="preserve"> </w:t>
      </w:r>
      <w:r>
        <w:t>высказывания:</w:t>
      </w:r>
      <w:r>
        <w:rPr>
          <w:spacing w:val="22"/>
        </w:rPr>
        <w:t xml:space="preserve"> </w:t>
      </w:r>
      <w:r>
        <w:t>повествовательные,</w:t>
      </w:r>
      <w:r>
        <w:rPr>
          <w:spacing w:val="33"/>
        </w:rPr>
        <w:t xml:space="preserve"> </w:t>
      </w:r>
      <w:r>
        <w:t>вопросительные,</w:t>
      </w:r>
      <w:r>
        <w:rPr>
          <w:spacing w:val="32"/>
        </w:rPr>
        <w:t xml:space="preserve"> </w:t>
      </w:r>
      <w:r>
        <w:t>побудительные</w:t>
      </w:r>
      <w:r>
        <w:rPr>
          <w:spacing w:val="-52"/>
        </w:rPr>
        <w:t xml:space="preserve"> </w:t>
      </w:r>
      <w:r>
        <w:t>предложения.</w:t>
      </w:r>
    </w:p>
    <w:p w:rsidR="00EA61AC" w:rsidRDefault="00884E59">
      <w:pPr>
        <w:pStyle w:val="a3"/>
        <w:tabs>
          <w:tab w:val="left" w:pos="1957"/>
          <w:tab w:val="left" w:pos="3458"/>
          <w:tab w:val="left" w:pos="3932"/>
          <w:tab w:val="left" w:pos="5639"/>
          <w:tab w:val="left" w:pos="6603"/>
          <w:tab w:val="left" w:pos="7150"/>
          <w:tab w:val="left" w:pos="8540"/>
          <w:tab w:val="left" w:pos="10410"/>
        </w:tabs>
        <w:spacing w:before="1"/>
        <w:ind w:right="173"/>
        <w:jc w:val="left"/>
      </w:pPr>
      <w:r>
        <w:t>Виды</w:t>
      </w:r>
      <w:r>
        <w:tab/>
        <w:t>предложений</w:t>
      </w:r>
      <w:r>
        <w:tab/>
        <w:t>по</w:t>
      </w:r>
      <w:r>
        <w:tab/>
        <w:t>эмоциональной</w:t>
      </w:r>
      <w:r>
        <w:tab/>
        <w:t>окраске</w:t>
      </w:r>
      <w:r>
        <w:tab/>
        <w:t>(по</w:t>
      </w:r>
      <w:r>
        <w:tab/>
        <w:t>интонации</w:t>
      </w:r>
      <w:proofErr w:type="gramStart"/>
      <w:r>
        <w:t>):</w:t>
      </w:r>
      <w:r>
        <w:tab/>
      </w:r>
      <w:proofErr w:type="gramEnd"/>
      <w:r>
        <w:t>восклицательные</w:t>
      </w:r>
      <w:r>
        <w:tab/>
        <w:t>и</w:t>
      </w:r>
      <w:r>
        <w:rPr>
          <w:spacing w:val="-52"/>
        </w:rPr>
        <w:t xml:space="preserve"> </w:t>
      </w:r>
      <w:r>
        <w:t>невосклицательные</w:t>
      </w:r>
      <w:r>
        <w:rPr>
          <w:spacing w:val="-5"/>
        </w:rPr>
        <w:t xml:space="preserve"> </w:t>
      </w:r>
      <w:r>
        <w:t>предложения.</w:t>
      </w:r>
    </w:p>
    <w:p w:rsidR="00EA61AC" w:rsidRDefault="00EA61AC">
      <w:pPr>
        <w:pStyle w:val="a3"/>
        <w:spacing w:before="6"/>
        <w:ind w:left="0" w:firstLine="0"/>
        <w:jc w:val="left"/>
        <w:rPr>
          <w:sz w:val="21"/>
        </w:rPr>
      </w:pPr>
    </w:p>
    <w:p w:rsidR="00EA61AC" w:rsidRDefault="00884E59">
      <w:pPr>
        <w:pStyle w:val="3"/>
        <w:spacing w:before="1" w:line="249" w:lineRule="exact"/>
      </w:pPr>
      <w:r>
        <w:t>Орфография</w:t>
      </w:r>
      <w:r>
        <w:rPr>
          <w:spacing w:val="-1"/>
        </w:rPr>
        <w:t xml:space="preserve"> </w:t>
      </w:r>
      <w:r>
        <w:t>и</w:t>
      </w:r>
      <w:r>
        <w:rPr>
          <w:spacing w:val="-3"/>
        </w:rPr>
        <w:t xml:space="preserve"> </w:t>
      </w:r>
      <w:r>
        <w:t>пунктуация</w:t>
      </w:r>
    </w:p>
    <w:p w:rsidR="00EA61AC" w:rsidRDefault="00884E59">
      <w:pPr>
        <w:pStyle w:val="a3"/>
        <w:ind w:right="160"/>
      </w:pPr>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фамилии,</w:t>
      </w:r>
      <w:r>
        <w:rPr>
          <w:spacing w:val="1"/>
        </w:rPr>
        <w:t xml:space="preserve"> </w:t>
      </w:r>
      <w:r>
        <w:t>клички</w:t>
      </w:r>
      <w:r>
        <w:rPr>
          <w:spacing w:val="1"/>
        </w:rPr>
        <w:t xml:space="preserve"> </w:t>
      </w:r>
      <w:r>
        <w:t>животных);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перенос</w:t>
      </w:r>
      <w:r>
        <w:rPr>
          <w:spacing w:val="1"/>
        </w:rPr>
        <w:t xml:space="preserve"> </w:t>
      </w:r>
      <w:r>
        <w:t>слов</w:t>
      </w:r>
      <w:r>
        <w:rPr>
          <w:spacing w:val="1"/>
        </w:rPr>
        <w:t xml:space="preserve"> </w:t>
      </w:r>
      <w:r>
        <w:t>со</w:t>
      </w:r>
      <w:r>
        <w:rPr>
          <w:spacing w:val="1"/>
        </w:rPr>
        <w:t xml:space="preserve"> </w:t>
      </w:r>
      <w:r>
        <w:t>строки</w:t>
      </w:r>
      <w:r>
        <w:rPr>
          <w:spacing w:val="1"/>
        </w:rPr>
        <w:t xml:space="preserve"> </w:t>
      </w:r>
      <w:r>
        <w:t>на</w:t>
      </w:r>
      <w:r>
        <w:rPr>
          <w:spacing w:val="1"/>
        </w:rPr>
        <w:t xml:space="preserve"> </w:t>
      </w:r>
      <w:r>
        <w:t>строку</w:t>
      </w:r>
      <w:r>
        <w:rPr>
          <w:spacing w:val="1"/>
        </w:rPr>
        <w:t xml:space="preserve"> </w:t>
      </w:r>
      <w:r>
        <w:t>(без</w:t>
      </w:r>
      <w:r>
        <w:rPr>
          <w:spacing w:val="1"/>
        </w:rPr>
        <w:t xml:space="preserve"> </w:t>
      </w:r>
      <w:r>
        <w:t>учёта</w:t>
      </w:r>
      <w:r>
        <w:rPr>
          <w:spacing w:val="1"/>
        </w:rPr>
        <w:t xml:space="preserve"> </w:t>
      </w:r>
      <w:r>
        <w:rPr>
          <w:spacing w:val="-1"/>
        </w:rPr>
        <w:t>морфемного</w:t>
      </w:r>
      <w:r>
        <w:rPr>
          <w:spacing w:val="-9"/>
        </w:rPr>
        <w:t xml:space="preserve"> </w:t>
      </w:r>
      <w:r>
        <w:t>членения</w:t>
      </w:r>
      <w:r>
        <w:rPr>
          <w:spacing w:val="-10"/>
        </w:rPr>
        <w:t xml:space="preserve"> </w:t>
      </w:r>
      <w:r>
        <w:t>слова);</w:t>
      </w:r>
      <w:r>
        <w:rPr>
          <w:spacing w:val="-8"/>
        </w:rPr>
        <w:t xml:space="preserve"> </w:t>
      </w:r>
      <w:r>
        <w:t>гласные</w:t>
      </w:r>
      <w:r>
        <w:rPr>
          <w:spacing w:val="-13"/>
        </w:rPr>
        <w:t xml:space="preserve"> </w:t>
      </w:r>
      <w:r>
        <w:t>после</w:t>
      </w:r>
      <w:r>
        <w:rPr>
          <w:spacing w:val="-7"/>
        </w:rPr>
        <w:t xml:space="preserve"> </w:t>
      </w:r>
      <w:r>
        <w:t>шипящих</w:t>
      </w:r>
      <w:r>
        <w:rPr>
          <w:spacing w:val="-8"/>
        </w:rPr>
        <w:t xml:space="preserve"> </w:t>
      </w:r>
      <w:r>
        <w:t>в</w:t>
      </w:r>
      <w:r>
        <w:rPr>
          <w:spacing w:val="-8"/>
        </w:rPr>
        <w:t xml:space="preserve"> </w:t>
      </w:r>
      <w:r>
        <w:t>сочетаниях</w:t>
      </w:r>
      <w:r>
        <w:rPr>
          <w:spacing w:val="-4"/>
        </w:rPr>
        <w:t xml:space="preserve"> </w:t>
      </w:r>
      <w:r>
        <w:rPr>
          <w:b/>
          <w:i/>
        </w:rPr>
        <w:t>жи</w:t>
      </w:r>
      <w:r>
        <w:t>,</w:t>
      </w:r>
      <w:r>
        <w:rPr>
          <w:spacing w:val="-3"/>
        </w:rPr>
        <w:t xml:space="preserve"> </w:t>
      </w:r>
      <w:r>
        <w:rPr>
          <w:b/>
          <w:i/>
        </w:rPr>
        <w:t>ши</w:t>
      </w:r>
      <w:r>
        <w:rPr>
          <w:b/>
          <w:i/>
          <w:spacing w:val="-2"/>
        </w:rPr>
        <w:t xml:space="preserve"> </w:t>
      </w:r>
      <w:r>
        <w:t>(в</w:t>
      </w:r>
      <w:r>
        <w:rPr>
          <w:spacing w:val="-8"/>
        </w:rPr>
        <w:t xml:space="preserve"> </w:t>
      </w:r>
      <w:r>
        <w:t>положении</w:t>
      </w:r>
      <w:r>
        <w:rPr>
          <w:spacing w:val="-7"/>
        </w:rPr>
        <w:t xml:space="preserve"> </w:t>
      </w:r>
      <w:r>
        <w:t>под</w:t>
      </w:r>
      <w:r>
        <w:rPr>
          <w:spacing w:val="-7"/>
        </w:rPr>
        <w:t xml:space="preserve"> </w:t>
      </w:r>
      <w:r>
        <w:t>ударением),</w:t>
      </w:r>
      <w:r>
        <w:rPr>
          <w:spacing w:val="-52"/>
        </w:rPr>
        <w:t xml:space="preserve"> </w:t>
      </w:r>
      <w:r>
        <w:rPr>
          <w:b/>
          <w:i/>
        </w:rPr>
        <w:t>ча</w:t>
      </w:r>
      <w:r>
        <w:t>,</w:t>
      </w:r>
      <w:r>
        <w:rPr>
          <w:spacing w:val="-4"/>
        </w:rPr>
        <w:t xml:space="preserve"> </w:t>
      </w:r>
      <w:r>
        <w:rPr>
          <w:b/>
          <w:i/>
        </w:rPr>
        <w:t>ща</w:t>
      </w:r>
      <w:r>
        <w:t>,</w:t>
      </w:r>
      <w:r>
        <w:rPr>
          <w:spacing w:val="-8"/>
        </w:rPr>
        <w:t xml:space="preserve"> </w:t>
      </w:r>
      <w:r>
        <w:rPr>
          <w:b/>
          <w:i/>
        </w:rPr>
        <w:t>чу</w:t>
      </w:r>
      <w:r>
        <w:t>,</w:t>
      </w:r>
      <w:r>
        <w:rPr>
          <w:spacing w:val="-4"/>
        </w:rPr>
        <w:t xml:space="preserve"> </w:t>
      </w:r>
      <w:r>
        <w:rPr>
          <w:b/>
          <w:i/>
        </w:rPr>
        <w:t>щу</w:t>
      </w:r>
      <w:r>
        <w:t>;</w:t>
      </w:r>
      <w:r>
        <w:rPr>
          <w:spacing w:val="-5"/>
        </w:rPr>
        <w:t xml:space="preserve"> </w:t>
      </w:r>
      <w:r>
        <w:t>сочетания</w:t>
      </w:r>
      <w:r>
        <w:rPr>
          <w:spacing w:val="-10"/>
        </w:rPr>
        <w:t xml:space="preserve"> </w:t>
      </w:r>
      <w:r>
        <w:rPr>
          <w:b/>
          <w:i/>
        </w:rPr>
        <w:t>чк</w:t>
      </w:r>
      <w:r>
        <w:t>,</w:t>
      </w:r>
      <w:r>
        <w:rPr>
          <w:spacing w:val="-4"/>
        </w:rPr>
        <w:t xml:space="preserve"> </w:t>
      </w:r>
      <w:r>
        <w:rPr>
          <w:b/>
          <w:i/>
        </w:rPr>
        <w:t>чн</w:t>
      </w:r>
      <w:r>
        <w:rPr>
          <w:b/>
          <w:i/>
          <w:spacing w:val="-3"/>
        </w:rPr>
        <w:t xml:space="preserve"> </w:t>
      </w:r>
      <w:r>
        <w:t>(повторение</w:t>
      </w:r>
      <w:r>
        <w:rPr>
          <w:spacing w:val="-13"/>
        </w:rPr>
        <w:t xml:space="preserve"> </w:t>
      </w:r>
      <w:r>
        <w:t>правил</w:t>
      </w:r>
      <w:r>
        <w:rPr>
          <w:spacing w:val="-10"/>
        </w:rPr>
        <w:t xml:space="preserve"> </w:t>
      </w:r>
      <w:r>
        <w:t>правописания,</w:t>
      </w:r>
      <w:r>
        <w:rPr>
          <w:spacing w:val="-8"/>
        </w:rPr>
        <w:t xml:space="preserve"> </w:t>
      </w:r>
      <w:r>
        <w:t>изученных</w:t>
      </w:r>
      <w:r>
        <w:rPr>
          <w:spacing w:val="-11"/>
        </w:rPr>
        <w:t xml:space="preserve"> </w:t>
      </w:r>
      <w:r>
        <w:t>в</w:t>
      </w:r>
      <w:r>
        <w:rPr>
          <w:spacing w:val="-5"/>
        </w:rPr>
        <w:t xml:space="preserve"> </w:t>
      </w:r>
      <w:r>
        <w:t>1</w:t>
      </w:r>
      <w:r>
        <w:rPr>
          <w:spacing w:val="-6"/>
        </w:rPr>
        <w:t xml:space="preserve"> </w:t>
      </w:r>
      <w:r>
        <w:t>классе).</w:t>
      </w:r>
    </w:p>
    <w:p w:rsidR="00EA61AC" w:rsidRDefault="00884E59">
      <w:pPr>
        <w:pStyle w:val="a3"/>
        <w:ind w:right="17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Понятие орфограммы. Различные способы решения орфографической задачи в зависимости 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 слова.</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 собственных</w:t>
      </w:r>
      <w:r>
        <w:rPr>
          <w:spacing w:val="1"/>
        </w:rPr>
        <w:t xml:space="preserve"> </w:t>
      </w:r>
      <w:r>
        <w:t>и</w:t>
      </w:r>
      <w:r>
        <w:rPr>
          <w:spacing w:val="1"/>
        </w:rPr>
        <w:t xml:space="preserve"> </w:t>
      </w:r>
      <w:r>
        <w:t>предложенных</w:t>
      </w:r>
      <w:r>
        <w:rPr>
          <w:spacing w:val="1"/>
        </w:rPr>
        <w:t xml:space="preserve"> </w:t>
      </w:r>
      <w:r>
        <w:t>текстов.</w:t>
      </w:r>
    </w:p>
    <w:p w:rsidR="00EA61AC" w:rsidRDefault="00884E59">
      <w:pPr>
        <w:pStyle w:val="a3"/>
        <w:spacing w:line="251" w:lineRule="exact"/>
        <w:ind w:left="1184" w:firstLine="0"/>
      </w:pPr>
      <w:r>
        <w:t>Правила</w:t>
      </w:r>
      <w:r>
        <w:rPr>
          <w:spacing w:val="-3"/>
        </w:rPr>
        <w:t xml:space="preserve"> </w:t>
      </w:r>
      <w:r>
        <w:t>правописания</w:t>
      </w:r>
      <w:r>
        <w:rPr>
          <w:spacing w:val="-5"/>
        </w:rPr>
        <w:t xml:space="preserve"> </w:t>
      </w:r>
      <w:r>
        <w:t>и</w:t>
      </w:r>
      <w:r>
        <w:rPr>
          <w:spacing w:val="-3"/>
        </w:rPr>
        <w:t xml:space="preserve"> </w:t>
      </w:r>
      <w:r>
        <w:t>их</w:t>
      </w:r>
      <w:r>
        <w:rPr>
          <w:spacing w:val="-4"/>
        </w:rPr>
        <w:t xml:space="preserve"> </w:t>
      </w:r>
      <w:r>
        <w:t>применение:</w:t>
      </w:r>
    </w:p>
    <w:p w:rsidR="00EA61AC" w:rsidRDefault="00884E59">
      <w:pPr>
        <w:pStyle w:val="a3"/>
        <w:ind w:left="1184" w:right="6733" w:firstLine="0"/>
        <w:jc w:val="left"/>
      </w:pPr>
      <w:r>
        <w:t>разделительный мягкий знак;</w:t>
      </w:r>
      <w:r>
        <w:rPr>
          <w:spacing w:val="-52"/>
        </w:rPr>
        <w:t xml:space="preserve"> </w:t>
      </w:r>
      <w:r>
        <w:t>сочетания</w:t>
      </w:r>
      <w:r>
        <w:rPr>
          <w:spacing w:val="2"/>
        </w:rPr>
        <w:t xml:space="preserve"> </w:t>
      </w:r>
      <w:r>
        <w:rPr>
          <w:b/>
          <w:i/>
        </w:rPr>
        <w:t>чт</w:t>
      </w:r>
      <w:r>
        <w:t xml:space="preserve">, </w:t>
      </w:r>
      <w:r>
        <w:rPr>
          <w:b/>
          <w:i/>
        </w:rPr>
        <w:t>щн</w:t>
      </w:r>
      <w:r>
        <w:t xml:space="preserve">, </w:t>
      </w:r>
      <w:r>
        <w:rPr>
          <w:b/>
          <w:i/>
        </w:rPr>
        <w:t>нч</w:t>
      </w:r>
      <w:r>
        <w:t>;</w:t>
      </w:r>
    </w:p>
    <w:p w:rsidR="00EA61AC" w:rsidRDefault="00884E59">
      <w:pPr>
        <w:pStyle w:val="a3"/>
        <w:spacing w:before="3" w:line="237" w:lineRule="auto"/>
        <w:ind w:left="1184" w:right="4341" w:firstLine="0"/>
        <w:jc w:val="left"/>
      </w:pPr>
      <w:r>
        <w:t>проверяемые безударные гласные в корне слова;</w:t>
      </w:r>
      <w:r>
        <w:rPr>
          <w:spacing w:val="1"/>
        </w:rPr>
        <w:t xml:space="preserve"> </w:t>
      </w:r>
      <w:r>
        <w:t>парные</w:t>
      </w:r>
      <w:r>
        <w:rPr>
          <w:spacing w:val="-4"/>
        </w:rPr>
        <w:t xml:space="preserve"> </w:t>
      </w:r>
      <w:r>
        <w:t>звонкие</w:t>
      </w:r>
      <w:r>
        <w:rPr>
          <w:spacing w:val="-5"/>
        </w:rPr>
        <w:t xml:space="preserve"> </w:t>
      </w:r>
      <w:r>
        <w:t>и</w:t>
      </w:r>
      <w:r>
        <w:rPr>
          <w:spacing w:val="4"/>
        </w:rPr>
        <w:t xml:space="preserve"> </w:t>
      </w:r>
      <w:r>
        <w:t>глухие</w:t>
      </w:r>
      <w:r>
        <w:rPr>
          <w:spacing w:val="-5"/>
        </w:rPr>
        <w:t xml:space="preserve"> </w:t>
      </w:r>
      <w:r>
        <w:t>согласные</w:t>
      </w:r>
      <w:r>
        <w:rPr>
          <w:spacing w:val="-4"/>
        </w:rPr>
        <w:t xml:space="preserve"> </w:t>
      </w:r>
      <w:r>
        <w:t>в</w:t>
      </w:r>
      <w:r>
        <w:rPr>
          <w:spacing w:val="4"/>
        </w:rPr>
        <w:t xml:space="preserve"> </w:t>
      </w:r>
      <w:r>
        <w:t>корне</w:t>
      </w:r>
      <w:r>
        <w:rPr>
          <w:spacing w:val="-5"/>
        </w:rPr>
        <w:t xml:space="preserve"> </w:t>
      </w:r>
      <w:r>
        <w:t>слова;</w:t>
      </w:r>
    </w:p>
    <w:p w:rsidR="00EA61AC" w:rsidRDefault="00884E59">
      <w:pPr>
        <w:pStyle w:val="a3"/>
        <w:spacing w:before="1" w:line="242" w:lineRule="auto"/>
        <w:ind w:left="1184" w:firstLine="0"/>
        <w:jc w:val="left"/>
      </w:pPr>
      <w:r>
        <w:t>непроверяемые гласные и согласные (перечень слов в орфографическом словаре учебника);</w:t>
      </w:r>
      <w:r>
        <w:rPr>
          <w:spacing w:val="1"/>
        </w:rPr>
        <w:t xml:space="preserve"> </w:t>
      </w:r>
      <w:r>
        <w:t>прописная</w:t>
      </w:r>
      <w:r>
        <w:rPr>
          <w:spacing w:val="50"/>
        </w:rPr>
        <w:t xml:space="preserve"> </w:t>
      </w:r>
      <w:r>
        <w:t>буква</w:t>
      </w:r>
      <w:r>
        <w:rPr>
          <w:spacing w:val="53"/>
        </w:rPr>
        <w:t xml:space="preserve"> </w:t>
      </w:r>
      <w:r>
        <w:t>в</w:t>
      </w:r>
      <w:r>
        <w:rPr>
          <w:spacing w:val="53"/>
        </w:rPr>
        <w:t xml:space="preserve"> </w:t>
      </w:r>
      <w:r>
        <w:t>именах</w:t>
      </w:r>
      <w:r>
        <w:rPr>
          <w:spacing w:val="51"/>
        </w:rPr>
        <w:t xml:space="preserve"> </w:t>
      </w:r>
      <w:r>
        <w:t>собственных:</w:t>
      </w:r>
      <w:r>
        <w:rPr>
          <w:spacing w:val="52"/>
        </w:rPr>
        <w:t xml:space="preserve"> </w:t>
      </w:r>
      <w:r>
        <w:t>имена,</w:t>
      </w:r>
      <w:r>
        <w:rPr>
          <w:spacing w:val="49"/>
        </w:rPr>
        <w:t xml:space="preserve"> </w:t>
      </w:r>
      <w:r>
        <w:t>фамилии,</w:t>
      </w:r>
      <w:r>
        <w:rPr>
          <w:spacing w:val="53"/>
        </w:rPr>
        <w:t xml:space="preserve"> </w:t>
      </w:r>
      <w:r>
        <w:t>отчества</w:t>
      </w:r>
      <w:r>
        <w:rPr>
          <w:spacing w:val="5"/>
        </w:rPr>
        <w:t xml:space="preserve"> </w:t>
      </w:r>
      <w:r>
        <w:t>людей,</w:t>
      </w:r>
      <w:r>
        <w:rPr>
          <w:spacing w:val="4"/>
        </w:rPr>
        <w:t xml:space="preserve"> </w:t>
      </w:r>
      <w:r>
        <w:t>клички</w:t>
      </w:r>
      <w:r>
        <w:rPr>
          <w:spacing w:val="52"/>
        </w:rPr>
        <w:t xml:space="preserve"> </w:t>
      </w:r>
      <w:r>
        <w:t>животных,</w:t>
      </w:r>
    </w:p>
    <w:p w:rsidR="00EA61AC" w:rsidRDefault="00884E59">
      <w:pPr>
        <w:pStyle w:val="a3"/>
        <w:spacing w:line="247" w:lineRule="exact"/>
        <w:ind w:firstLine="0"/>
        <w:jc w:val="left"/>
      </w:pPr>
      <w:r>
        <w:t>географические</w:t>
      </w:r>
      <w:r>
        <w:rPr>
          <w:spacing w:val="-7"/>
        </w:rPr>
        <w:t xml:space="preserve"> </w:t>
      </w:r>
      <w:r>
        <w:t>названия;</w:t>
      </w:r>
    </w:p>
    <w:p w:rsidR="00EA61AC" w:rsidRDefault="00884E59">
      <w:pPr>
        <w:pStyle w:val="a3"/>
        <w:spacing w:before="1"/>
        <w:ind w:left="1184" w:firstLine="0"/>
        <w:jc w:val="left"/>
      </w:pPr>
      <w:r>
        <w:t>раздельное</w:t>
      </w:r>
      <w:r>
        <w:rPr>
          <w:spacing w:val="-1"/>
        </w:rPr>
        <w:t xml:space="preserve"> </w:t>
      </w:r>
      <w:r>
        <w:t>написание предлогов</w:t>
      </w:r>
      <w:r>
        <w:rPr>
          <w:spacing w:val="15"/>
        </w:rPr>
        <w:t xml:space="preserve"> </w:t>
      </w:r>
      <w:r>
        <w:t>с</w:t>
      </w:r>
      <w:r>
        <w:rPr>
          <w:spacing w:val="5"/>
        </w:rPr>
        <w:t xml:space="preserve"> </w:t>
      </w:r>
      <w:r>
        <w:t>именами</w:t>
      </w:r>
      <w:r>
        <w:rPr>
          <w:spacing w:val="9"/>
        </w:rPr>
        <w:t xml:space="preserve"> </w:t>
      </w:r>
      <w:r>
        <w:t>существительными.</w:t>
      </w:r>
    </w:p>
    <w:p w:rsidR="00EA61AC" w:rsidRDefault="00EA61AC">
      <w:pPr>
        <w:pStyle w:val="a3"/>
        <w:spacing w:before="5"/>
        <w:ind w:left="0" w:firstLine="0"/>
        <w:jc w:val="left"/>
        <w:rPr>
          <w:sz w:val="21"/>
        </w:rPr>
      </w:pPr>
    </w:p>
    <w:p w:rsidR="00EA61AC" w:rsidRDefault="00884E59">
      <w:pPr>
        <w:pStyle w:val="3"/>
      </w:pPr>
      <w:r>
        <w:t>Развитие</w:t>
      </w:r>
      <w:r>
        <w:rPr>
          <w:spacing w:val="-4"/>
        </w:rPr>
        <w:t xml:space="preserve"> </w:t>
      </w:r>
      <w:r>
        <w:t>речи</w:t>
      </w:r>
    </w:p>
    <w:p w:rsidR="00EA61AC" w:rsidRDefault="00884E59">
      <w:pPr>
        <w:pStyle w:val="a3"/>
        <w:spacing w:line="251" w:lineRule="exact"/>
        <w:ind w:left="1184" w:firstLine="0"/>
        <w:jc w:val="left"/>
      </w:pPr>
      <w:r>
        <w:t>Выбор</w:t>
      </w:r>
      <w:r>
        <w:rPr>
          <w:spacing w:val="69"/>
        </w:rPr>
        <w:t xml:space="preserve"> </w:t>
      </w:r>
      <w:r>
        <w:t xml:space="preserve">языковых  </w:t>
      </w:r>
      <w:r>
        <w:rPr>
          <w:spacing w:val="12"/>
        </w:rPr>
        <w:t xml:space="preserve"> </w:t>
      </w:r>
      <w:r>
        <w:t xml:space="preserve">средств  </w:t>
      </w:r>
      <w:r>
        <w:rPr>
          <w:spacing w:val="13"/>
        </w:rPr>
        <w:t xml:space="preserve"> </w:t>
      </w:r>
      <w:r>
        <w:t xml:space="preserve">в  </w:t>
      </w:r>
      <w:r>
        <w:rPr>
          <w:spacing w:val="9"/>
        </w:rPr>
        <w:t xml:space="preserve"> </w:t>
      </w:r>
      <w:r>
        <w:t xml:space="preserve">соответствии  </w:t>
      </w:r>
      <w:r>
        <w:rPr>
          <w:spacing w:val="13"/>
        </w:rPr>
        <w:t xml:space="preserve"> </w:t>
      </w:r>
      <w:r>
        <w:t xml:space="preserve">с  </w:t>
      </w:r>
      <w:r>
        <w:rPr>
          <w:spacing w:val="6"/>
        </w:rPr>
        <w:t xml:space="preserve"> </w:t>
      </w:r>
      <w:r>
        <w:t xml:space="preserve">целями  </w:t>
      </w:r>
      <w:r>
        <w:rPr>
          <w:spacing w:val="14"/>
        </w:rPr>
        <w:t xml:space="preserve"> </w:t>
      </w:r>
      <w:r>
        <w:t xml:space="preserve">и  </w:t>
      </w:r>
      <w:r>
        <w:rPr>
          <w:spacing w:val="13"/>
        </w:rPr>
        <w:t xml:space="preserve"> </w:t>
      </w:r>
      <w:r>
        <w:t xml:space="preserve">условиями  </w:t>
      </w:r>
      <w:r>
        <w:rPr>
          <w:spacing w:val="14"/>
        </w:rPr>
        <w:t xml:space="preserve"> </w:t>
      </w:r>
      <w:r>
        <w:t xml:space="preserve">устного  </w:t>
      </w:r>
      <w:r>
        <w:rPr>
          <w:spacing w:val="8"/>
        </w:rPr>
        <w:t xml:space="preserve"> </w:t>
      </w:r>
      <w:r>
        <w:t xml:space="preserve">общения  </w:t>
      </w:r>
      <w:r>
        <w:rPr>
          <w:spacing w:val="11"/>
        </w:rPr>
        <w:t xml:space="preserve"> </w:t>
      </w:r>
      <w:r>
        <w:t>для</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right="172" w:firstLine="0"/>
      </w:pPr>
      <w:r>
        <w:lastRenderedPageBreak/>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заданный</w:t>
      </w:r>
      <w:r>
        <w:rPr>
          <w:spacing w:val="1"/>
        </w:rPr>
        <w:t xml:space="preserve"> </w:t>
      </w:r>
      <w:r>
        <w:t>вопрос,</w:t>
      </w:r>
      <w:r>
        <w:rPr>
          <w:spacing w:val="1"/>
        </w:rPr>
        <w:t xml:space="preserve"> </w:t>
      </w:r>
      <w:r>
        <w:t>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w:t>
      </w:r>
      <w:r>
        <w:rPr>
          <w:spacing w:val="1"/>
        </w:rPr>
        <w:t xml:space="preserve"> </w:t>
      </w:r>
      <w:r>
        <w:t>вести</w:t>
      </w:r>
      <w:r>
        <w:rPr>
          <w:spacing w:val="1"/>
        </w:rPr>
        <w:t xml:space="preserve"> </w:t>
      </w:r>
      <w:r>
        <w:t>разговор</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w:t>
      </w:r>
      <w:r>
        <w:rPr>
          <w:spacing w:val="1"/>
        </w:rPr>
        <w:t xml:space="preserve"> </w:t>
      </w:r>
      <w:r>
        <w:t>привлечь</w:t>
      </w:r>
      <w:r>
        <w:rPr>
          <w:spacing w:val="1"/>
        </w:rPr>
        <w:t xml:space="preserve"> </w:t>
      </w:r>
      <w:r>
        <w:t>внимание и</w:t>
      </w:r>
      <w:r>
        <w:rPr>
          <w:spacing w:val="1"/>
        </w:rPr>
        <w:t xml:space="preserve"> </w:t>
      </w:r>
      <w:r>
        <w:t>т. п.).</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Соблюдение норм</w:t>
      </w:r>
      <w:r>
        <w:rPr>
          <w:spacing w:val="1"/>
        </w:rPr>
        <w:t xml:space="preserve"> </w:t>
      </w:r>
      <w:r>
        <w:t>речевого</w:t>
      </w:r>
      <w:r>
        <w:rPr>
          <w:spacing w:val="1"/>
        </w:rPr>
        <w:t xml:space="preserve"> </w:t>
      </w:r>
      <w:r>
        <w:t>этикета и орфоэпических норм в ситуациях учебного и бытового общения. Умение договариваться и</w:t>
      </w:r>
      <w:r>
        <w:rPr>
          <w:spacing w:val="1"/>
        </w:rPr>
        <w:t xml:space="preserve"> </w:t>
      </w:r>
      <w:r>
        <w:t>приходить</w:t>
      </w:r>
      <w:r>
        <w:rPr>
          <w:spacing w:val="-2"/>
        </w:rPr>
        <w:t xml:space="preserve"> </w:t>
      </w:r>
      <w:r>
        <w:t>к</w:t>
      </w:r>
      <w:r>
        <w:rPr>
          <w:spacing w:val="-3"/>
        </w:rPr>
        <w:t xml:space="preserve"> </w:t>
      </w:r>
      <w:r>
        <w:t>общему</w:t>
      </w:r>
      <w:r>
        <w:rPr>
          <w:spacing w:val="-4"/>
        </w:rPr>
        <w:t xml:space="preserve"> </w:t>
      </w:r>
      <w:r>
        <w:t>решению</w:t>
      </w:r>
      <w:r>
        <w:rPr>
          <w:spacing w:val="-2"/>
        </w:rPr>
        <w:t xml:space="preserve"> </w:t>
      </w:r>
      <w:r>
        <w:t>в совместной деятельности при</w:t>
      </w:r>
      <w:r>
        <w:rPr>
          <w:spacing w:val="-4"/>
        </w:rPr>
        <w:t xml:space="preserve"> </w:t>
      </w:r>
      <w:r>
        <w:t>проведении парной</w:t>
      </w:r>
      <w:r>
        <w:rPr>
          <w:spacing w:val="1"/>
        </w:rPr>
        <w:t xml:space="preserve"> </w:t>
      </w:r>
      <w:r>
        <w:t>и</w:t>
      </w:r>
      <w:r>
        <w:rPr>
          <w:spacing w:val="-4"/>
        </w:rPr>
        <w:t xml:space="preserve"> </w:t>
      </w:r>
      <w:r>
        <w:t>групповой работы.</w:t>
      </w:r>
    </w:p>
    <w:p w:rsidR="00EA61AC" w:rsidRDefault="00884E59">
      <w:pPr>
        <w:pStyle w:val="a3"/>
        <w:ind w:right="162"/>
      </w:pPr>
      <w:r>
        <w:t>Составление устного рассказа по репродукции картины. Составление устного рассказа по личным</w:t>
      </w:r>
      <w:r>
        <w:rPr>
          <w:spacing w:val="1"/>
        </w:rPr>
        <w:t xml:space="preserve"> </w:t>
      </w:r>
      <w:r>
        <w:t>наблюдениям</w:t>
      </w:r>
      <w:r>
        <w:rPr>
          <w:spacing w:val="-4"/>
        </w:rPr>
        <w:t xml:space="preserve"> </w:t>
      </w:r>
      <w:r>
        <w:t>и</w:t>
      </w:r>
      <w:r>
        <w:rPr>
          <w:spacing w:val="-6"/>
        </w:rPr>
        <w:t xml:space="preserve"> </w:t>
      </w:r>
      <w:r>
        <w:t>вопросам.</w:t>
      </w:r>
    </w:p>
    <w:p w:rsidR="00EA61AC" w:rsidRDefault="00884E59">
      <w:pPr>
        <w:pStyle w:val="a3"/>
        <w:spacing w:before="1"/>
        <w:ind w:right="165"/>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w:t>
      </w:r>
      <w:r>
        <w:rPr>
          <w:spacing w:val="1"/>
        </w:rPr>
        <w:t xml:space="preserve"> </w:t>
      </w:r>
      <w:r>
        <w:t>предложений в тексте; выражение в тексте законченной мысли. Тема текста. Основная мысль. 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w:t>
      </w:r>
      <w:r>
        <w:rPr>
          <w:i/>
        </w:rPr>
        <w:t>абзацев</w:t>
      </w:r>
      <w:r>
        <w:t>).</w:t>
      </w:r>
      <w:r>
        <w:rPr>
          <w:spacing w:val="1"/>
        </w:rPr>
        <w:t xml:space="preserve"> </w:t>
      </w:r>
      <w:r>
        <w:t>Корректирование</w:t>
      </w:r>
      <w:r>
        <w:rPr>
          <w:spacing w:val="-6"/>
        </w:rPr>
        <w:t xml:space="preserve"> </w:t>
      </w:r>
      <w:r>
        <w:t>текстов</w:t>
      </w:r>
      <w:r>
        <w:rPr>
          <w:spacing w:val="3"/>
        </w:rPr>
        <w:t xml:space="preserve"> </w:t>
      </w:r>
      <w:r>
        <w:t>с</w:t>
      </w:r>
      <w:r>
        <w:rPr>
          <w:spacing w:val="-1"/>
        </w:rPr>
        <w:t xml:space="preserve"> </w:t>
      </w:r>
      <w:r>
        <w:t>нарушенным</w:t>
      </w:r>
      <w:r>
        <w:rPr>
          <w:spacing w:val="2"/>
        </w:rPr>
        <w:t xml:space="preserve"> </w:t>
      </w:r>
      <w:r>
        <w:t>порядком</w:t>
      </w:r>
      <w:r>
        <w:rPr>
          <w:spacing w:val="6"/>
        </w:rPr>
        <w:t xml:space="preserve"> </w:t>
      </w:r>
      <w:r>
        <w:t>предложений</w:t>
      </w:r>
      <w:r>
        <w:rPr>
          <w:spacing w:val="-2"/>
        </w:rPr>
        <w:t xml:space="preserve"> </w:t>
      </w:r>
      <w:r>
        <w:t>и</w:t>
      </w:r>
      <w:r>
        <w:rPr>
          <w:spacing w:val="-1"/>
        </w:rPr>
        <w:t xml:space="preserve"> </w:t>
      </w:r>
      <w:r>
        <w:t>абзацев.</w:t>
      </w:r>
    </w:p>
    <w:p w:rsidR="00EA61AC" w:rsidRDefault="00884E59">
      <w:pPr>
        <w:pStyle w:val="a3"/>
        <w:spacing w:before="3" w:line="237" w:lineRule="auto"/>
        <w:ind w:left="1184" w:right="286" w:firstLine="0"/>
      </w:pPr>
      <w:r>
        <w:t>Типы</w:t>
      </w:r>
      <w:r>
        <w:rPr>
          <w:spacing w:val="-8"/>
        </w:rPr>
        <w:t xml:space="preserve"> </w:t>
      </w:r>
      <w:r>
        <w:t>текстов:</w:t>
      </w:r>
      <w:r>
        <w:rPr>
          <w:spacing w:val="-8"/>
        </w:rPr>
        <w:t xml:space="preserve"> </w:t>
      </w:r>
      <w:r>
        <w:t>описание,</w:t>
      </w:r>
      <w:r>
        <w:rPr>
          <w:spacing w:val="-6"/>
        </w:rPr>
        <w:t xml:space="preserve"> </w:t>
      </w:r>
      <w:r>
        <w:t>повествование,</w:t>
      </w:r>
      <w:r>
        <w:rPr>
          <w:spacing w:val="-2"/>
        </w:rPr>
        <w:t xml:space="preserve"> </w:t>
      </w:r>
      <w:r>
        <w:t>рассуждение,</w:t>
      </w:r>
      <w:r>
        <w:rPr>
          <w:spacing w:val="-2"/>
        </w:rPr>
        <w:t xml:space="preserve"> </w:t>
      </w:r>
      <w:r>
        <w:t>их</w:t>
      </w:r>
      <w:r>
        <w:rPr>
          <w:spacing w:val="-4"/>
        </w:rPr>
        <w:t xml:space="preserve"> </w:t>
      </w:r>
      <w:r>
        <w:t>особенности</w:t>
      </w:r>
      <w:r>
        <w:rPr>
          <w:spacing w:val="-3"/>
        </w:rPr>
        <w:t xml:space="preserve"> </w:t>
      </w:r>
      <w:r>
        <w:t>(первичное</w:t>
      </w:r>
      <w:r>
        <w:rPr>
          <w:spacing w:val="-11"/>
        </w:rPr>
        <w:t xml:space="preserve"> </w:t>
      </w:r>
      <w:r>
        <w:t>ознакомление).</w:t>
      </w:r>
      <w:r>
        <w:rPr>
          <w:spacing w:val="-52"/>
        </w:rPr>
        <w:t xml:space="preserve"> </w:t>
      </w:r>
      <w:r>
        <w:t>Поздравление</w:t>
      </w:r>
      <w:r>
        <w:rPr>
          <w:spacing w:val="-6"/>
        </w:rPr>
        <w:t xml:space="preserve"> </w:t>
      </w:r>
      <w:r>
        <w:t>и</w:t>
      </w:r>
      <w:r>
        <w:rPr>
          <w:spacing w:val="3"/>
        </w:rPr>
        <w:t xml:space="preserve"> </w:t>
      </w:r>
      <w:r>
        <w:t>поздравительная</w:t>
      </w:r>
      <w:r>
        <w:rPr>
          <w:spacing w:val="-4"/>
        </w:rPr>
        <w:t xml:space="preserve"> </w:t>
      </w:r>
      <w:r>
        <w:t>открытка.</w:t>
      </w:r>
    </w:p>
    <w:p w:rsidR="00EA61AC" w:rsidRDefault="00884E59">
      <w:pPr>
        <w:pStyle w:val="a3"/>
        <w:spacing w:before="1"/>
        <w:jc w:val="left"/>
      </w:pPr>
      <w:r>
        <w:t>Понимание</w:t>
      </w:r>
      <w:r>
        <w:rPr>
          <w:spacing w:val="1"/>
        </w:rPr>
        <w:t xml:space="preserve"> </w:t>
      </w:r>
      <w:r>
        <w:t>текста:</w:t>
      </w:r>
      <w:r>
        <w:rPr>
          <w:spacing w:val="4"/>
        </w:rPr>
        <w:t xml:space="preserve"> </w:t>
      </w:r>
      <w:r>
        <w:t>развитие</w:t>
      </w:r>
      <w:r>
        <w:rPr>
          <w:spacing w:val="1"/>
        </w:rPr>
        <w:t xml:space="preserve"> </w:t>
      </w:r>
      <w:r>
        <w:t>умения</w:t>
      </w:r>
      <w:r>
        <w:rPr>
          <w:spacing w:val="8"/>
        </w:rPr>
        <w:t xml:space="preserve"> </w:t>
      </w:r>
      <w:r>
        <w:t>формулировать</w:t>
      </w:r>
      <w:r>
        <w:rPr>
          <w:spacing w:val="3"/>
        </w:rPr>
        <w:t xml:space="preserve"> </w:t>
      </w:r>
      <w:r>
        <w:t>простые</w:t>
      </w:r>
      <w:r>
        <w:rPr>
          <w:spacing w:val="1"/>
        </w:rPr>
        <w:t xml:space="preserve"> </w:t>
      </w:r>
      <w:r>
        <w:t>выводы</w:t>
      </w:r>
      <w:r>
        <w:rPr>
          <w:spacing w:val="9"/>
        </w:rPr>
        <w:t xml:space="preserve"> </w:t>
      </w:r>
      <w:r>
        <w:t>на</w:t>
      </w:r>
      <w:r>
        <w:rPr>
          <w:spacing w:val="6"/>
        </w:rPr>
        <w:t xml:space="preserve"> </w:t>
      </w:r>
      <w:r>
        <w:t>основе</w:t>
      </w:r>
      <w:r>
        <w:rPr>
          <w:spacing w:val="1"/>
        </w:rPr>
        <w:t xml:space="preserve"> </w:t>
      </w:r>
      <w:r>
        <w:t>информации,</w:t>
      </w:r>
      <w:r>
        <w:rPr>
          <w:spacing w:val="-52"/>
        </w:rPr>
        <w:t xml:space="preserve"> </w:t>
      </w:r>
      <w:r>
        <w:t>содержащейся</w:t>
      </w:r>
      <w:r>
        <w:rPr>
          <w:spacing w:val="-1"/>
        </w:rPr>
        <w:t xml:space="preserve"> </w:t>
      </w:r>
      <w:r>
        <w:t>в</w:t>
      </w:r>
      <w:r>
        <w:rPr>
          <w:spacing w:val="1"/>
        </w:rPr>
        <w:t xml:space="preserve"> </w:t>
      </w:r>
      <w:r>
        <w:t>тексте.</w:t>
      </w:r>
      <w:r>
        <w:rPr>
          <w:spacing w:val="2"/>
        </w:rPr>
        <w:t xml:space="preserve"> </w:t>
      </w:r>
      <w:r>
        <w:t>Выразительное</w:t>
      </w:r>
      <w:r>
        <w:rPr>
          <w:spacing w:val="-6"/>
        </w:rPr>
        <w:t xml:space="preserve"> </w:t>
      </w:r>
      <w:r>
        <w:t>чтение</w:t>
      </w:r>
      <w:r>
        <w:rPr>
          <w:spacing w:val="-7"/>
        </w:rPr>
        <w:t xml:space="preserve"> </w:t>
      </w:r>
      <w:r>
        <w:t>текста</w:t>
      </w:r>
      <w:r>
        <w:rPr>
          <w:spacing w:val="-2"/>
        </w:rPr>
        <w:t xml:space="preserve"> </w:t>
      </w:r>
      <w:r>
        <w:t>вслух с</w:t>
      </w:r>
      <w:r>
        <w:rPr>
          <w:spacing w:val="-1"/>
        </w:rPr>
        <w:t xml:space="preserve"> </w:t>
      </w:r>
      <w:r>
        <w:t>соблюдением</w:t>
      </w:r>
      <w:r>
        <w:rPr>
          <w:spacing w:val="-1"/>
        </w:rPr>
        <w:t xml:space="preserve"> </w:t>
      </w:r>
      <w:r>
        <w:t>правильной</w:t>
      </w:r>
      <w:r>
        <w:rPr>
          <w:spacing w:val="1"/>
        </w:rPr>
        <w:t xml:space="preserve"> </w:t>
      </w:r>
      <w:r>
        <w:t>интонации.</w:t>
      </w:r>
    </w:p>
    <w:p w:rsidR="00EA61AC" w:rsidRDefault="00884E59">
      <w:pPr>
        <w:pStyle w:val="a3"/>
        <w:spacing w:before="3"/>
        <w:ind w:left="1184" w:firstLine="0"/>
        <w:jc w:val="left"/>
      </w:pPr>
      <w:r>
        <w:t>Подробное</w:t>
      </w:r>
      <w:r>
        <w:rPr>
          <w:spacing w:val="-7"/>
        </w:rPr>
        <w:t xml:space="preserve"> </w:t>
      </w:r>
      <w:r>
        <w:t>изложение</w:t>
      </w:r>
      <w:r>
        <w:rPr>
          <w:spacing w:val="-7"/>
        </w:rPr>
        <w:t xml:space="preserve"> </w:t>
      </w:r>
      <w:r>
        <w:t>повествовательного</w:t>
      </w:r>
      <w:r>
        <w:rPr>
          <w:spacing w:val="-5"/>
        </w:rPr>
        <w:t xml:space="preserve"> </w:t>
      </w:r>
      <w:r>
        <w:t>текста</w:t>
      </w:r>
      <w:r>
        <w:rPr>
          <w:spacing w:val="2"/>
        </w:rPr>
        <w:t xml:space="preserve"> </w:t>
      </w:r>
      <w:r>
        <w:t>объёмом</w:t>
      </w:r>
      <w:r>
        <w:rPr>
          <w:spacing w:val="-1"/>
        </w:rPr>
        <w:t xml:space="preserve"> </w:t>
      </w:r>
      <w:r>
        <w:t>30—45 слов с</w:t>
      </w:r>
      <w:r>
        <w:rPr>
          <w:spacing w:val="-2"/>
        </w:rPr>
        <w:t xml:space="preserve"> </w:t>
      </w:r>
      <w:r>
        <w:t>опорой</w:t>
      </w:r>
      <w:r>
        <w:rPr>
          <w:spacing w:val="1"/>
        </w:rPr>
        <w:t xml:space="preserve"> </w:t>
      </w:r>
      <w:r>
        <w:t>на</w:t>
      </w:r>
      <w:r>
        <w:rPr>
          <w:spacing w:val="-2"/>
        </w:rPr>
        <w:t xml:space="preserve"> </w:t>
      </w:r>
      <w:r>
        <w:t>вопросы.</w:t>
      </w:r>
    </w:p>
    <w:p w:rsidR="00EA61AC" w:rsidRDefault="00884E59">
      <w:pPr>
        <w:spacing w:before="1"/>
        <w:ind w:left="474" w:firstLine="710"/>
      </w:pPr>
      <w:r>
        <w:t>Изучение</w:t>
      </w:r>
      <w:r>
        <w:rPr>
          <w:spacing w:val="30"/>
        </w:rPr>
        <w:t xml:space="preserve"> </w:t>
      </w:r>
      <w:r>
        <w:t>содержания</w:t>
      </w:r>
      <w:r>
        <w:rPr>
          <w:spacing w:val="35"/>
        </w:rPr>
        <w:t xml:space="preserve"> </w:t>
      </w:r>
      <w:r>
        <w:t>учебного</w:t>
      </w:r>
      <w:r>
        <w:rPr>
          <w:spacing w:val="32"/>
        </w:rPr>
        <w:t xml:space="preserve"> </w:t>
      </w:r>
      <w:r>
        <w:t>предмета</w:t>
      </w:r>
      <w:r>
        <w:rPr>
          <w:spacing w:val="38"/>
        </w:rPr>
        <w:t xml:space="preserve"> </w:t>
      </w:r>
      <w:r>
        <w:t>«Русский</w:t>
      </w:r>
      <w:r>
        <w:rPr>
          <w:spacing w:val="38"/>
        </w:rPr>
        <w:t xml:space="preserve"> </w:t>
      </w:r>
      <w:r>
        <w:t>язык»</w:t>
      </w:r>
      <w:r>
        <w:rPr>
          <w:spacing w:val="40"/>
        </w:rPr>
        <w:t xml:space="preserve"> </w:t>
      </w:r>
      <w:r>
        <w:rPr>
          <w:b/>
        </w:rPr>
        <w:t>во</w:t>
      </w:r>
      <w:r>
        <w:rPr>
          <w:b/>
          <w:spacing w:val="36"/>
        </w:rPr>
        <w:t xml:space="preserve"> </w:t>
      </w:r>
      <w:r>
        <w:rPr>
          <w:b/>
        </w:rPr>
        <w:t>втором</w:t>
      </w:r>
      <w:r>
        <w:rPr>
          <w:b/>
          <w:spacing w:val="35"/>
        </w:rPr>
        <w:t xml:space="preserve"> </w:t>
      </w:r>
      <w:r>
        <w:rPr>
          <w:b/>
        </w:rPr>
        <w:t>классе</w:t>
      </w:r>
      <w:r>
        <w:rPr>
          <w:b/>
          <w:spacing w:val="37"/>
        </w:rPr>
        <w:t xml:space="preserve"> </w:t>
      </w:r>
      <w:r>
        <w:t>способствует</w:t>
      </w:r>
      <w:r>
        <w:rPr>
          <w:spacing w:val="-52"/>
        </w:rPr>
        <w:t xml:space="preserve"> </w:t>
      </w:r>
      <w:r>
        <w:t xml:space="preserve">освоению </w:t>
      </w:r>
      <w:r>
        <w:rPr>
          <w:b/>
        </w:rPr>
        <w:t>на</w:t>
      </w:r>
      <w:r>
        <w:rPr>
          <w:b/>
          <w:spacing w:val="-3"/>
        </w:rPr>
        <w:t xml:space="preserve"> </w:t>
      </w:r>
      <w:r>
        <w:rPr>
          <w:b/>
        </w:rPr>
        <w:t>пропедевтическом</w:t>
      </w:r>
      <w:r>
        <w:rPr>
          <w:b/>
          <w:spacing w:val="-1"/>
        </w:rPr>
        <w:t xml:space="preserve"> </w:t>
      </w:r>
      <w:r>
        <w:rPr>
          <w:b/>
        </w:rPr>
        <w:t>уровне</w:t>
      </w:r>
      <w:r>
        <w:rPr>
          <w:b/>
          <w:spacing w:val="3"/>
        </w:rPr>
        <w:t xml:space="preserve"> </w:t>
      </w:r>
      <w:r>
        <w:t>ряда</w:t>
      </w:r>
      <w:r>
        <w:rPr>
          <w:spacing w:val="-1"/>
        </w:rPr>
        <w:t xml:space="preserve"> </w:t>
      </w:r>
      <w:r>
        <w:t>универсальных</w:t>
      </w:r>
      <w:r>
        <w:rPr>
          <w:spacing w:val="-2"/>
        </w:rPr>
        <w:t xml:space="preserve"> </w:t>
      </w:r>
      <w:r>
        <w:t>учебных</w:t>
      </w:r>
      <w:r>
        <w:rPr>
          <w:spacing w:val="2"/>
        </w:rPr>
        <w:t xml:space="preserve"> </w:t>
      </w:r>
      <w:r>
        <w:t>действий.</w:t>
      </w:r>
    </w:p>
    <w:p w:rsidR="00EA61AC" w:rsidRDefault="00EA61AC">
      <w:pPr>
        <w:pStyle w:val="a3"/>
        <w:ind w:left="0" w:firstLine="0"/>
        <w:jc w:val="left"/>
      </w:pPr>
    </w:p>
    <w:p w:rsidR="00EA61AC" w:rsidRDefault="00884E59">
      <w:pPr>
        <w:pStyle w:val="3"/>
        <w:jc w:val="left"/>
      </w:pPr>
      <w:r>
        <w:t>Познавательные</w:t>
      </w:r>
      <w:r>
        <w:rPr>
          <w:spacing w:val="-3"/>
        </w:rPr>
        <w:t xml:space="preserve"> </w:t>
      </w:r>
      <w:r>
        <w:t>универсальные</w:t>
      </w:r>
      <w:r>
        <w:rPr>
          <w:spacing w:val="-3"/>
        </w:rPr>
        <w:t xml:space="preserve"> </w:t>
      </w:r>
      <w:r>
        <w:t>учебные</w:t>
      </w:r>
      <w:r>
        <w:rPr>
          <w:spacing w:val="-3"/>
        </w:rPr>
        <w:t xml:space="preserve"> </w:t>
      </w:r>
      <w:r>
        <w:t>действия:</w:t>
      </w:r>
    </w:p>
    <w:p w:rsidR="00EA61AC" w:rsidRDefault="00884E59">
      <w:pPr>
        <w:spacing w:line="251" w:lineRule="exact"/>
        <w:ind w:left="1184"/>
      </w:pPr>
      <w:r>
        <w:rPr>
          <w:i/>
        </w:rPr>
        <w:t>Базовые</w:t>
      </w:r>
      <w:r>
        <w:rPr>
          <w:i/>
          <w:spacing w:val="-1"/>
        </w:rPr>
        <w:t xml:space="preserve"> </w:t>
      </w:r>
      <w:r>
        <w:rPr>
          <w:i/>
        </w:rPr>
        <w:t>логические</w:t>
      </w:r>
      <w:r>
        <w:rPr>
          <w:i/>
          <w:spacing w:val="-1"/>
        </w:rPr>
        <w:t xml:space="preserve"> </w:t>
      </w:r>
      <w:r>
        <w:rPr>
          <w:i/>
        </w:rPr>
        <w:t>действия</w:t>
      </w:r>
      <w:r>
        <w:t>:</w:t>
      </w:r>
    </w:p>
    <w:p w:rsidR="00EA61AC" w:rsidRDefault="00884E59">
      <w:pPr>
        <w:pStyle w:val="a3"/>
        <w:spacing w:before="4" w:line="237" w:lineRule="auto"/>
        <w:jc w:val="left"/>
      </w:pPr>
      <w:r>
        <w:t>сравнивать</w:t>
      </w:r>
      <w:r>
        <w:rPr>
          <w:spacing w:val="7"/>
        </w:rPr>
        <w:t xml:space="preserve"> </w:t>
      </w:r>
      <w:r>
        <w:t>однокоренные</w:t>
      </w:r>
      <w:r>
        <w:rPr>
          <w:spacing w:val="2"/>
        </w:rPr>
        <w:t xml:space="preserve"> </w:t>
      </w:r>
      <w:r>
        <w:t>(родственные)</w:t>
      </w:r>
      <w:r>
        <w:rPr>
          <w:spacing w:val="7"/>
        </w:rPr>
        <w:t xml:space="preserve"> </w:t>
      </w:r>
      <w:r>
        <w:t>слова</w:t>
      </w:r>
      <w:r>
        <w:rPr>
          <w:spacing w:val="10"/>
        </w:rPr>
        <w:t xml:space="preserve"> </w:t>
      </w:r>
      <w:r>
        <w:t>и</w:t>
      </w:r>
      <w:r>
        <w:rPr>
          <w:spacing w:val="10"/>
        </w:rPr>
        <w:t xml:space="preserve"> </w:t>
      </w:r>
      <w:r>
        <w:t>синонимы;</w:t>
      </w:r>
      <w:r>
        <w:rPr>
          <w:spacing w:val="3"/>
        </w:rPr>
        <w:t xml:space="preserve"> </w:t>
      </w:r>
      <w:r>
        <w:t>однокоренные</w:t>
      </w:r>
      <w:r>
        <w:rPr>
          <w:spacing w:val="2"/>
        </w:rPr>
        <w:t xml:space="preserve"> </w:t>
      </w:r>
      <w:r>
        <w:t>(родственные)</w:t>
      </w:r>
      <w:r>
        <w:rPr>
          <w:spacing w:val="7"/>
        </w:rPr>
        <w:t xml:space="preserve"> </w:t>
      </w:r>
      <w:r>
        <w:t>слова</w:t>
      </w:r>
      <w:r>
        <w:rPr>
          <w:spacing w:val="10"/>
        </w:rPr>
        <w:t xml:space="preserve"> </w:t>
      </w:r>
      <w:r>
        <w:t>и</w:t>
      </w:r>
      <w:r>
        <w:rPr>
          <w:spacing w:val="-52"/>
        </w:rPr>
        <w:t xml:space="preserve"> </w:t>
      </w:r>
      <w:r>
        <w:t>слова</w:t>
      </w:r>
      <w:r>
        <w:rPr>
          <w:spacing w:val="4"/>
        </w:rPr>
        <w:t xml:space="preserve"> </w:t>
      </w:r>
      <w:r>
        <w:t>с омонимичными</w:t>
      </w:r>
      <w:r>
        <w:rPr>
          <w:spacing w:val="2"/>
        </w:rPr>
        <w:t xml:space="preserve"> </w:t>
      </w:r>
      <w:r>
        <w:t>корнями;</w:t>
      </w:r>
    </w:p>
    <w:p w:rsidR="00EA61AC" w:rsidRDefault="00884E59">
      <w:pPr>
        <w:pStyle w:val="a3"/>
        <w:spacing w:before="1"/>
        <w:jc w:val="left"/>
      </w:pPr>
      <w:r>
        <w:t>сравнивать</w:t>
      </w:r>
      <w:r>
        <w:rPr>
          <w:spacing w:val="1"/>
        </w:rPr>
        <w:t xml:space="preserve"> </w:t>
      </w:r>
      <w:r>
        <w:t>значение</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сравнивать</w:t>
      </w:r>
      <w:r>
        <w:rPr>
          <w:spacing w:val="1"/>
        </w:rPr>
        <w:t xml:space="preserve"> </w:t>
      </w:r>
      <w:r>
        <w:t>буквенную</w:t>
      </w:r>
      <w:r>
        <w:rPr>
          <w:spacing w:val="1"/>
        </w:rPr>
        <w:t xml:space="preserve"> </w:t>
      </w:r>
      <w:r>
        <w:t>оболочку</w:t>
      </w:r>
      <w:r>
        <w:rPr>
          <w:spacing w:val="-52"/>
        </w:rPr>
        <w:t xml:space="preserve"> </w:t>
      </w:r>
      <w:r>
        <w:t>однокоренных</w:t>
      </w:r>
      <w:r>
        <w:rPr>
          <w:spacing w:val="1"/>
        </w:rPr>
        <w:t xml:space="preserve"> </w:t>
      </w:r>
      <w:r>
        <w:t>(родственных)</w:t>
      </w:r>
      <w:r>
        <w:rPr>
          <w:spacing w:val="1"/>
        </w:rPr>
        <w:t xml:space="preserve"> </w:t>
      </w:r>
      <w:r>
        <w:t>слов;</w:t>
      </w:r>
    </w:p>
    <w:p w:rsidR="00EA61AC" w:rsidRDefault="00884E59">
      <w:pPr>
        <w:pStyle w:val="a3"/>
        <w:spacing w:before="5" w:line="237" w:lineRule="auto"/>
        <w:ind w:left="1184" w:firstLine="0"/>
        <w:jc w:val="left"/>
      </w:pPr>
      <w:r>
        <w:t>устанавливать</w:t>
      </w:r>
      <w:r>
        <w:rPr>
          <w:spacing w:val="-4"/>
        </w:rPr>
        <w:t xml:space="preserve"> </w:t>
      </w:r>
      <w:r>
        <w:t>основания</w:t>
      </w:r>
      <w:r>
        <w:rPr>
          <w:spacing w:val="-7"/>
        </w:rPr>
        <w:t xml:space="preserve"> </w:t>
      </w:r>
      <w:r>
        <w:t>для</w:t>
      </w:r>
      <w:r>
        <w:rPr>
          <w:spacing w:val="-4"/>
        </w:rPr>
        <w:t xml:space="preserve"> </w:t>
      </w:r>
      <w:r>
        <w:t>сравнения</w:t>
      </w:r>
      <w:r>
        <w:rPr>
          <w:spacing w:val="-3"/>
        </w:rPr>
        <w:t xml:space="preserve"> </w:t>
      </w:r>
      <w:r>
        <w:t>слов:</w:t>
      </w:r>
      <w:r>
        <w:rPr>
          <w:spacing w:val="-6"/>
        </w:rPr>
        <w:t xml:space="preserve"> </w:t>
      </w:r>
      <w:r>
        <w:t>на</w:t>
      </w:r>
      <w:r>
        <w:rPr>
          <w:spacing w:val="1"/>
        </w:rPr>
        <w:t xml:space="preserve"> </w:t>
      </w:r>
      <w:r>
        <w:t>какой</w:t>
      </w:r>
      <w:r>
        <w:rPr>
          <w:spacing w:val="-1"/>
        </w:rPr>
        <w:t xml:space="preserve"> </w:t>
      </w:r>
      <w:r>
        <w:t>вопрос отвечают, что</w:t>
      </w:r>
      <w:r>
        <w:rPr>
          <w:spacing w:val="-7"/>
        </w:rPr>
        <w:t xml:space="preserve"> </w:t>
      </w:r>
      <w:r>
        <w:t>обозначают;</w:t>
      </w:r>
      <w:r>
        <w:rPr>
          <w:spacing w:val="-52"/>
        </w:rPr>
        <w:t xml:space="preserve"> </w:t>
      </w:r>
      <w:r>
        <w:t>характеризовать звуки</w:t>
      </w:r>
      <w:r>
        <w:rPr>
          <w:spacing w:val="-1"/>
        </w:rPr>
        <w:t xml:space="preserve"> </w:t>
      </w:r>
      <w:r>
        <w:t>по</w:t>
      </w:r>
      <w:r>
        <w:rPr>
          <w:spacing w:val="-3"/>
        </w:rPr>
        <w:t xml:space="preserve"> </w:t>
      </w:r>
      <w:r>
        <w:t>заданным</w:t>
      </w:r>
      <w:r>
        <w:rPr>
          <w:spacing w:val="-3"/>
        </w:rPr>
        <w:t xml:space="preserve"> </w:t>
      </w:r>
      <w:r>
        <w:t>параметрам;</w:t>
      </w:r>
    </w:p>
    <w:p w:rsidR="00EA61AC" w:rsidRDefault="00884E59">
      <w:pPr>
        <w:pStyle w:val="a3"/>
        <w:spacing w:before="1"/>
        <w:ind w:left="1184" w:firstLine="0"/>
        <w:jc w:val="left"/>
      </w:pPr>
      <w:r>
        <w:t>определять</w:t>
      </w:r>
      <w:r>
        <w:rPr>
          <w:spacing w:val="-3"/>
        </w:rPr>
        <w:t xml:space="preserve"> </w:t>
      </w:r>
      <w:r>
        <w:t>признак,</w:t>
      </w:r>
      <w:r>
        <w:rPr>
          <w:spacing w:val="-6"/>
        </w:rPr>
        <w:t xml:space="preserve"> </w:t>
      </w:r>
      <w:r>
        <w:t>по</w:t>
      </w:r>
      <w:r>
        <w:rPr>
          <w:spacing w:val="-7"/>
        </w:rPr>
        <w:t xml:space="preserve"> </w:t>
      </w:r>
      <w:r>
        <w:t>которому</w:t>
      </w:r>
      <w:r>
        <w:rPr>
          <w:spacing w:val="-7"/>
        </w:rPr>
        <w:t xml:space="preserve"> </w:t>
      </w:r>
      <w:r>
        <w:t>проведена классификация</w:t>
      </w:r>
      <w:r>
        <w:rPr>
          <w:spacing w:val="-9"/>
        </w:rPr>
        <w:t xml:space="preserve"> </w:t>
      </w:r>
      <w:r>
        <w:t>звуков,</w:t>
      </w:r>
      <w:r>
        <w:rPr>
          <w:spacing w:val="-1"/>
        </w:rPr>
        <w:t xml:space="preserve"> </w:t>
      </w:r>
      <w:r>
        <w:t>букв, слов,</w:t>
      </w:r>
      <w:r>
        <w:rPr>
          <w:spacing w:val="-1"/>
        </w:rPr>
        <w:t xml:space="preserve"> </w:t>
      </w:r>
      <w:r>
        <w:t>предложений;</w:t>
      </w:r>
      <w:r>
        <w:rPr>
          <w:spacing w:val="-52"/>
        </w:rPr>
        <w:t xml:space="preserve"> </w:t>
      </w:r>
      <w:r>
        <w:t>находить закономерности</w:t>
      </w:r>
      <w:r>
        <w:rPr>
          <w:spacing w:val="2"/>
        </w:rPr>
        <w:t xml:space="preserve"> </w:t>
      </w:r>
      <w:r>
        <w:t>на</w:t>
      </w:r>
      <w:r>
        <w:rPr>
          <w:spacing w:val="-1"/>
        </w:rPr>
        <w:t xml:space="preserve"> </w:t>
      </w:r>
      <w:r>
        <w:t>основе</w:t>
      </w:r>
      <w:r>
        <w:rPr>
          <w:spacing w:val="-5"/>
        </w:rPr>
        <w:t xml:space="preserve"> </w:t>
      </w:r>
      <w:r>
        <w:t>наблюдения за</w:t>
      </w:r>
      <w:r>
        <w:rPr>
          <w:spacing w:val="-1"/>
        </w:rPr>
        <w:t xml:space="preserve"> </w:t>
      </w:r>
      <w:r>
        <w:t>языковыми</w:t>
      </w:r>
      <w:r>
        <w:rPr>
          <w:spacing w:val="3"/>
        </w:rPr>
        <w:t xml:space="preserve"> </w:t>
      </w:r>
      <w:r>
        <w:t>единицами.</w:t>
      </w:r>
    </w:p>
    <w:p w:rsidR="00EA61AC" w:rsidRDefault="00884E59">
      <w:pPr>
        <w:pStyle w:val="a3"/>
        <w:ind w:right="510"/>
        <w:jc w:val="left"/>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(корень,</w:t>
      </w:r>
      <w:r>
        <w:rPr>
          <w:spacing w:val="1"/>
        </w:rPr>
        <w:t xml:space="preserve"> </w:t>
      </w:r>
      <w:r>
        <w:t>окончание,</w:t>
      </w:r>
      <w:r>
        <w:rPr>
          <w:spacing w:val="1"/>
        </w:rPr>
        <w:t xml:space="preserve"> </w:t>
      </w:r>
      <w:r>
        <w:t>текст);</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52"/>
        </w:rPr>
        <w:t xml:space="preserve"> </w:t>
      </w:r>
      <w:r>
        <w:t>краткой</w:t>
      </w:r>
      <w:r>
        <w:rPr>
          <w:spacing w:val="2"/>
        </w:rPr>
        <w:t xml:space="preserve"> </w:t>
      </w:r>
      <w:r>
        <w:t>характеристикой.</w:t>
      </w:r>
    </w:p>
    <w:p w:rsidR="00EA61AC" w:rsidRDefault="00884E59">
      <w:pPr>
        <w:spacing w:before="1" w:line="251" w:lineRule="exact"/>
        <w:ind w:left="1184"/>
      </w:pPr>
      <w:r>
        <w:rPr>
          <w:i/>
        </w:rPr>
        <w:t>Базовые</w:t>
      </w:r>
      <w:r>
        <w:rPr>
          <w:i/>
          <w:spacing w:val="-2"/>
        </w:rPr>
        <w:t xml:space="preserve"> </w:t>
      </w:r>
      <w:r>
        <w:rPr>
          <w:i/>
        </w:rPr>
        <w:t>исследовательские</w:t>
      </w:r>
      <w:r>
        <w:rPr>
          <w:i/>
          <w:spacing w:val="-2"/>
        </w:rPr>
        <w:t xml:space="preserve"> </w:t>
      </w:r>
      <w:r>
        <w:rPr>
          <w:i/>
        </w:rPr>
        <w:t>действия</w:t>
      </w:r>
      <w:r>
        <w:t>:</w:t>
      </w:r>
    </w:p>
    <w:p w:rsidR="00EA61AC" w:rsidRDefault="00884E59">
      <w:pPr>
        <w:pStyle w:val="a3"/>
        <w:spacing w:line="251" w:lineRule="exact"/>
        <w:ind w:left="1184" w:firstLine="0"/>
        <w:jc w:val="left"/>
      </w:pPr>
      <w:r>
        <w:t>проводить</w:t>
      </w:r>
      <w:r>
        <w:rPr>
          <w:spacing w:val="22"/>
        </w:rPr>
        <w:t xml:space="preserve"> </w:t>
      </w:r>
      <w:r>
        <w:t>по</w:t>
      </w:r>
      <w:r>
        <w:rPr>
          <w:spacing w:val="17"/>
        </w:rPr>
        <w:t xml:space="preserve"> </w:t>
      </w:r>
      <w:r>
        <w:t>предложенному</w:t>
      </w:r>
      <w:r>
        <w:rPr>
          <w:spacing w:val="18"/>
        </w:rPr>
        <w:t xml:space="preserve"> </w:t>
      </w:r>
      <w:r>
        <w:t>плану</w:t>
      </w:r>
      <w:r>
        <w:rPr>
          <w:spacing w:val="17"/>
        </w:rPr>
        <w:t xml:space="preserve"> </w:t>
      </w:r>
      <w:r>
        <w:t>наблюдение</w:t>
      </w:r>
      <w:r>
        <w:rPr>
          <w:spacing w:val="16"/>
        </w:rPr>
        <w:t xml:space="preserve"> </w:t>
      </w:r>
      <w:r>
        <w:t>за</w:t>
      </w:r>
      <w:r>
        <w:rPr>
          <w:spacing w:val="25"/>
        </w:rPr>
        <w:t xml:space="preserve"> </w:t>
      </w:r>
      <w:r>
        <w:t>языковыми</w:t>
      </w:r>
      <w:r>
        <w:rPr>
          <w:spacing w:val="19"/>
        </w:rPr>
        <w:t xml:space="preserve"> </w:t>
      </w:r>
      <w:r>
        <w:t>единицами</w:t>
      </w:r>
      <w:r>
        <w:rPr>
          <w:spacing w:val="23"/>
        </w:rPr>
        <w:t xml:space="preserve"> </w:t>
      </w:r>
      <w:r>
        <w:t>(слово,</w:t>
      </w:r>
      <w:r>
        <w:rPr>
          <w:spacing w:val="24"/>
        </w:rPr>
        <w:t xml:space="preserve"> </w:t>
      </w:r>
      <w:r>
        <w:t>предложение,</w:t>
      </w:r>
    </w:p>
    <w:p w:rsidR="00EA61AC" w:rsidRDefault="00884E59">
      <w:pPr>
        <w:pStyle w:val="a3"/>
        <w:spacing w:before="2"/>
        <w:ind w:firstLine="0"/>
        <w:jc w:val="left"/>
      </w:pPr>
      <w:r>
        <w:t>текст);</w:t>
      </w:r>
    </w:p>
    <w:p w:rsidR="00EA61AC" w:rsidRDefault="00884E59">
      <w:pPr>
        <w:pStyle w:val="a3"/>
        <w:spacing w:before="1"/>
        <w:ind w:left="1184" w:firstLine="0"/>
        <w:jc w:val="left"/>
      </w:pPr>
      <w:r>
        <w:t>формулировать</w:t>
      </w:r>
      <w:r>
        <w:rPr>
          <w:spacing w:val="3"/>
        </w:rPr>
        <w:t xml:space="preserve"> </w:t>
      </w:r>
      <w:r>
        <w:t>выводы</w:t>
      </w:r>
      <w:r>
        <w:rPr>
          <w:spacing w:val="58"/>
        </w:rPr>
        <w:t xml:space="preserve"> </w:t>
      </w:r>
      <w:r>
        <w:t>и</w:t>
      </w:r>
      <w:r>
        <w:rPr>
          <w:spacing w:val="60"/>
        </w:rPr>
        <w:t xml:space="preserve"> </w:t>
      </w:r>
      <w:r>
        <w:t>предлагать</w:t>
      </w:r>
      <w:r>
        <w:rPr>
          <w:spacing w:val="58"/>
        </w:rPr>
        <w:t xml:space="preserve"> </w:t>
      </w:r>
      <w:r>
        <w:t>доказательства</w:t>
      </w:r>
      <w:r>
        <w:rPr>
          <w:spacing w:val="61"/>
        </w:rPr>
        <w:t xml:space="preserve"> </w:t>
      </w:r>
      <w:r>
        <w:t>того,</w:t>
      </w:r>
      <w:r>
        <w:rPr>
          <w:spacing w:val="61"/>
        </w:rPr>
        <w:t xml:space="preserve"> </w:t>
      </w:r>
      <w:r>
        <w:t>что</w:t>
      </w:r>
      <w:r>
        <w:rPr>
          <w:spacing w:val="53"/>
        </w:rPr>
        <w:t xml:space="preserve"> </w:t>
      </w:r>
      <w:r>
        <w:t>слова</w:t>
      </w:r>
      <w:r>
        <w:rPr>
          <w:spacing w:val="61"/>
        </w:rPr>
        <w:t xml:space="preserve"> </w:t>
      </w:r>
      <w:r>
        <w:t>являются</w:t>
      </w:r>
      <w:r>
        <w:rPr>
          <w:spacing w:val="58"/>
        </w:rPr>
        <w:t xml:space="preserve"> </w:t>
      </w:r>
      <w:r>
        <w:t>/</w:t>
      </w:r>
      <w:r>
        <w:rPr>
          <w:spacing w:val="60"/>
        </w:rPr>
        <w:t xml:space="preserve"> </w:t>
      </w:r>
      <w:r>
        <w:t>не</w:t>
      </w:r>
      <w:r>
        <w:rPr>
          <w:spacing w:val="52"/>
        </w:rPr>
        <w:t xml:space="preserve"> </w:t>
      </w:r>
      <w:r>
        <w:t>являются</w:t>
      </w:r>
    </w:p>
    <w:p w:rsidR="00EA61AC" w:rsidRDefault="00884E59">
      <w:pPr>
        <w:pStyle w:val="a3"/>
        <w:spacing w:before="1" w:line="251" w:lineRule="exact"/>
        <w:ind w:firstLine="0"/>
        <w:jc w:val="left"/>
      </w:pPr>
      <w:r>
        <w:t>однокоренными</w:t>
      </w:r>
      <w:r>
        <w:rPr>
          <w:spacing w:val="7"/>
        </w:rPr>
        <w:t xml:space="preserve"> </w:t>
      </w:r>
      <w:r>
        <w:t>(родственными).</w:t>
      </w:r>
    </w:p>
    <w:p w:rsidR="00EA61AC" w:rsidRDefault="00884E59">
      <w:pPr>
        <w:spacing w:line="251" w:lineRule="exact"/>
        <w:ind w:left="1184"/>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tabs>
          <w:tab w:val="left" w:pos="2282"/>
          <w:tab w:val="left" w:pos="3361"/>
          <w:tab w:val="left" w:pos="4560"/>
          <w:tab w:val="left" w:pos="6017"/>
          <w:tab w:val="left" w:pos="6995"/>
          <w:tab w:val="left" w:pos="7930"/>
          <w:tab w:val="left" w:pos="9009"/>
          <w:tab w:val="left" w:pos="9537"/>
        </w:tabs>
        <w:spacing w:before="2" w:line="242" w:lineRule="auto"/>
        <w:ind w:right="176"/>
        <w:jc w:val="left"/>
      </w:pPr>
      <w:r>
        <w:t>выбирать</w:t>
      </w:r>
      <w:r>
        <w:tab/>
        <w:t>источник</w:t>
      </w:r>
      <w:r>
        <w:tab/>
        <w:t>получения</w:t>
      </w:r>
      <w:r>
        <w:tab/>
      </w:r>
      <w:proofErr w:type="gramStart"/>
      <w:r>
        <w:t>информации:</w:t>
      </w:r>
      <w:r>
        <w:tab/>
      </w:r>
      <w:proofErr w:type="gramEnd"/>
      <w:r>
        <w:t>нужный</w:t>
      </w:r>
      <w:r>
        <w:tab/>
        <w:t>словарь</w:t>
      </w:r>
      <w:r>
        <w:tab/>
        <w:t>учебника</w:t>
      </w:r>
      <w:r>
        <w:tab/>
        <w:t>для</w:t>
      </w:r>
      <w:r>
        <w:tab/>
      </w:r>
      <w:r>
        <w:rPr>
          <w:spacing w:val="-1"/>
        </w:rPr>
        <w:t>получения</w:t>
      </w:r>
      <w:r>
        <w:rPr>
          <w:spacing w:val="-52"/>
        </w:rPr>
        <w:t xml:space="preserve"> </w:t>
      </w:r>
      <w:r>
        <w:t>информации;</w:t>
      </w:r>
    </w:p>
    <w:p w:rsidR="00EA61AC" w:rsidRDefault="00884E59">
      <w:pPr>
        <w:pStyle w:val="a3"/>
        <w:spacing w:line="247" w:lineRule="exact"/>
        <w:ind w:left="1184" w:firstLine="0"/>
        <w:jc w:val="left"/>
      </w:pPr>
      <w:r>
        <w:t>устанавливать</w:t>
      </w:r>
      <w:r>
        <w:rPr>
          <w:spacing w:val="-2"/>
        </w:rPr>
        <w:t xml:space="preserve"> </w:t>
      </w:r>
      <w:r>
        <w:t>с</w:t>
      </w:r>
      <w:r>
        <w:rPr>
          <w:spacing w:val="-8"/>
        </w:rPr>
        <w:t xml:space="preserve"> </w:t>
      </w:r>
      <w:r>
        <w:t>помощью</w:t>
      </w:r>
      <w:r>
        <w:rPr>
          <w:spacing w:val="-3"/>
        </w:rPr>
        <w:t xml:space="preserve"> </w:t>
      </w:r>
      <w:r>
        <w:t>словаря</w:t>
      </w:r>
      <w:r>
        <w:rPr>
          <w:spacing w:val="-2"/>
        </w:rPr>
        <w:t xml:space="preserve"> </w:t>
      </w:r>
      <w:r>
        <w:t>значения</w:t>
      </w:r>
      <w:r>
        <w:rPr>
          <w:spacing w:val="-2"/>
        </w:rPr>
        <w:t xml:space="preserve"> </w:t>
      </w:r>
      <w:r>
        <w:t>многозначных</w:t>
      </w:r>
      <w:r>
        <w:rPr>
          <w:spacing w:val="-1"/>
        </w:rPr>
        <w:t xml:space="preserve"> </w:t>
      </w:r>
      <w:r>
        <w:t>слов;</w:t>
      </w:r>
    </w:p>
    <w:p w:rsidR="00EA61AC" w:rsidRDefault="00884E59">
      <w:pPr>
        <w:pStyle w:val="a3"/>
        <w:tabs>
          <w:tab w:val="left" w:pos="2287"/>
          <w:tab w:val="left" w:pos="3553"/>
          <w:tab w:val="left" w:pos="4810"/>
          <w:tab w:val="left" w:pos="5951"/>
          <w:tab w:val="left" w:pos="6330"/>
          <w:tab w:val="left" w:pos="7989"/>
          <w:tab w:val="left" w:pos="9236"/>
        </w:tabs>
        <w:spacing w:before="1"/>
        <w:ind w:right="156"/>
        <w:jc w:val="left"/>
      </w:pPr>
      <w:r>
        <w:t>согласно</w:t>
      </w:r>
      <w:r>
        <w:tab/>
        <w:t>заданному</w:t>
      </w:r>
      <w:r>
        <w:tab/>
        <w:t>алгоритму</w:t>
      </w:r>
      <w:r>
        <w:tab/>
        <w:t>находить</w:t>
      </w:r>
      <w:r>
        <w:tab/>
        <w:t>в</w:t>
      </w:r>
      <w:r>
        <w:tab/>
        <w:t>предложенном</w:t>
      </w:r>
      <w:r>
        <w:tab/>
        <w:t>источнике</w:t>
      </w:r>
      <w:r>
        <w:tab/>
        <w:t>информацию,</w:t>
      </w:r>
      <w:r>
        <w:rPr>
          <w:spacing w:val="-52"/>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EA61AC" w:rsidRDefault="00884E59">
      <w:pPr>
        <w:pStyle w:val="a3"/>
        <w:spacing w:before="5" w:line="237" w:lineRule="auto"/>
        <w:jc w:val="left"/>
      </w:pPr>
      <w:r>
        <w:t>анализировать</w:t>
      </w:r>
      <w:r>
        <w:rPr>
          <w:spacing w:val="23"/>
        </w:rPr>
        <w:t xml:space="preserve"> </w:t>
      </w:r>
      <w:r>
        <w:t>текстовую,</w:t>
      </w:r>
      <w:r>
        <w:rPr>
          <w:spacing w:val="26"/>
        </w:rPr>
        <w:t xml:space="preserve"> </w:t>
      </w:r>
      <w:r>
        <w:t>графическую</w:t>
      </w:r>
      <w:r>
        <w:rPr>
          <w:spacing w:val="23"/>
        </w:rPr>
        <w:t xml:space="preserve"> </w:t>
      </w:r>
      <w:r>
        <w:t>и</w:t>
      </w:r>
      <w:r>
        <w:rPr>
          <w:spacing w:val="25"/>
        </w:rPr>
        <w:t xml:space="preserve"> </w:t>
      </w:r>
      <w:r>
        <w:t>звуковую</w:t>
      </w:r>
      <w:r>
        <w:rPr>
          <w:spacing w:val="23"/>
        </w:rPr>
        <w:t xml:space="preserve"> </w:t>
      </w:r>
      <w:r>
        <w:t>информацию</w:t>
      </w:r>
      <w:r>
        <w:rPr>
          <w:spacing w:val="23"/>
        </w:rPr>
        <w:t xml:space="preserve"> </w:t>
      </w:r>
      <w:r>
        <w:t>в</w:t>
      </w:r>
      <w:r>
        <w:rPr>
          <w:spacing w:val="21"/>
        </w:rPr>
        <w:t xml:space="preserve"> </w:t>
      </w:r>
      <w:r>
        <w:t>соответствии</w:t>
      </w:r>
      <w:r>
        <w:rPr>
          <w:spacing w:val="25"/>
        </w:rPr>
        <w:t xml:space="preserve"> </w:t>
      </w:r>
      <w:r>
        <w:t>с</w:t>
      </w:r>
      <w:r>
        <w:rPr>
          <w:spacing w:val="22"/>
        </w:rPr>
        <w:t xml:space="preserve"> </w:t>
      </w:r>
      <w:r>
        <w:t>учебной</w:t>
      </w:r>
      <w:r>
        <w:rPr>
          <w:spacing w:val="-52"/>
        </w:rPr>
        <w:t xml:space="preserve"> </w:t>
      </w:r>
      <w:r>
        <w:t>задачей;</w:t>
      </w:r>
      <w:r>
        <w:rPr>
          <w:spacing w:val="2"/>
        </w:rPr>
        <w:t xml:space="preserve"> </w:t>
      </w:r>
      <w:r>
        <w:t>«читать»</w:t>
      </w:r>
      <w:r>
        <w:rPr>
          <w:spacing w:val="-3"/>
        </w:rPr>
        <w:t xml:space="preserve"> </w:t>
      </w:r>
      <w:r>
        <w:t>информацию,</w:t>
      </w:r>
      <w:r>
        <w:rPr>
          <w:spacing w:val="-2"/>
        </w:rPr>
        <w:t xml:space="preserve"> </w:t>
      </w:r>
      <w:r>
        <w:t>представленную в</w:t>
      </w:r>
      <w:r>
        <w:rPr>
          <w:spacing w:val="2"/>
        </w:rPr>
        <w:t xml:space="preserve"> </w:t>
      </w:r>
      <w:r>
        <w:t>схеме,</w:t>
      </w:r>
      <w:r>
        <w:rPr>
          <w:spacing w:val="4"/>
        </w:rPr>
        <w:t xml:space="preserve"> </w:t>
      </w:r>
      <w:r>
        <w:t>таблице;</w:t>
      </w:r>
    </w:p>
    <w:p w:rsidR="00EA61AC" w:rsidRDefault="00884E59">
      <w:pPr>
        <w:pStyle w:val="a3"/>
        <w:spacing w:before="1"/>
        <w:jc w:val="left"/>
      </w:pPr>
      <w:r>
        <w:t>с</w:t>
      </w:r>
      <w:r>
        <w:rPr>
          <w:spacing w:val="9"/>
        </w:rPr>
        <w:t xml:space="preserve"> </w:t>
      </w:r>
      <w:r>
        <w:t>помощью</w:t>
      </w:r>
      <w:r>
        <w:rPr>
          <w:spacing w:val="9"/>
        </w:rPr>
        <w:t xml:space="preserve"> </w:t>
      </w:r>
      <w:r>
        <w:t>учителя</w:t>
      </w:r>
      <w:r>
        <w:rPr>
          <w:spacing w:val="11"/>
        </w:rPr>
        <w:t xml:space="preserve"> </w:t>
      </w:r>
      <w:r>
        <w:t>на</w:t>
      </w:r>
      <w:r>
        <w:rPr>
          <w:spacing w:val="9"/>
        </w:rPr>
        <w:t xml:space="preserve"> </w:t>
      </w:r>
      <w:r>
        <w:t>уроках</w:t>
      </w:r>
      <w:r>
        <w:rPr>
          <w:spacing w:val="11"/>
        </w:rPr>
        <w:t xml:space="preserve"> </w:t>
      </w:r>
      <w:r>
        <w:t>русского</w:t>
      </w:r>
      <w:r>
        <w:rPr>
          <w:spacing w:val="6"/>
        </w:rPr>
        <w:t xml:space="preserve"> </w:t>
      </w:r>
      <w:r>
        <w:t>языка</w:t>
      </w:r>
      <w:r>
        <w:rPr>
          <w:spacing w:val="9"/>
        </w:rPr>
        <w:t xml:space="preserve"> </w:t>
      </w:r>
      <w:r>
        <w:t>создавать</w:t>
      </w:r>
      <w:r>
        <w:rPr>
          <w:spacing w:val="6"/>
        </w:rPr>
        <w:t xml:space="preserve"> </w:t>
      </w:r>
      <w:r>
        <w:t>схемы,</w:t>
      </w:r>
      <w:r>
        <w:rPr>
          <w:spacing w:val="13"/>
        </w:rPr>
        <w:t xml:space="preserve"> </w:t>
      </w:r>
      <w:r>
        <w:t>таблицы</w:t>
      </w:r>
      <w:r>
        <w:rPr>
          <w:spacing w:val="7"/>
        </w:rPr>
        <w:t xml:space="preserve"> </w:t>
      </w:r>
      <w:r>
        <w:t>для</w:t>
      </w:r>
      <w:r>
        <w:rPr>
          <w:spacing w:val="6"/>
        </w:rPr>
        <w:t xml:space="preserve"> </w:t>
      </w:r>
      <w:r>
        <w:t>представления</w:t>
      </w:r>
      <w:r>
        <w:rPr>
          <w:spacing w:val="-52"/>
        </w:rPr>
        <w:t xml:space="preserve"> </w:t>
      </w:r>
      <w:r>
        <w:t>информации.</w:t>
      </w:r>
    </w:p>
    <w:p w:rsidR="00EA61AC" w:rsidRDefault="00EA61AC">
      <w:pPr>
        <w:pStyle w:val="a3"/>
        <w:spacing w:before="5"/>
        <w:ind w:left="0" w:firstLine="0"/>
        <w:jc w:val="left"/>
      </w:pPr>
    </w:p>
    <w:p w:rsidR="00EA61AC" w:rsidRDefault="00884E59">
      <w:pPr>
        <w:pStyle w:val="3"/>
        <w:jc w:val="left"/>
      </w:pPr>
      <w:r>
        <w:t>Коммуникативные</w:t>
      </w:r>
      <w:r>
        <w:rPr>
          <w:spacing w:val="-4"/>
        </w:rPr>
        <w:t xml:space="preserve"> </w:t>
      </w:r>
      <w:r>
        <w:t>универсальные</w:t>
      </w:r>
      <w:r>
        <w:rPr>
          <w:spacing w:val="-3"/>
        </w:rPr>
        <w:t xml:space="preserve"> </w:t>
      </w:r>
      <w:r>
        <w:t>учебные</w:t>
      </w:r>
      <w:r>
        <w:rPr>
          <w:spacing w:val="-3"/>
        </w:rPr>
        <w:t xml:space="preserve"> </w:t>
      </w:r>
      <w:r>
        <w:t>действия:</w:t>
      </w:r>
    </w:p>
    <w:p w:rsidR="00EA61AC" w:rsidRDefault="00884E59">
      <w:pPr>
        <w:spacing w:line="250" w:lineRule="exact"/>
        <w:ind w:left="1184"/>
      </w:pPr>
      <w:r>
        <w:rPr>
          <w:i/>
        </w:rPr>
        <w:t>Общение</w:t>
      </w:r>
      <w:r>
        <w:t>:</w:t>
      </w:r>
    </w:p>
    <w:p w:rsidR="00EA61AC" w:rsidRDefault="00884E59">
      <w:pPr>
        <w:pStyle w:val="a3"/>
        <w:spacing w:line="251" w:lineRule="exact"/>
        <w:ind w:left="1184" w:firstLine="0"/>
        <w:jc w:val="left"/>
      </w:pPr>
      <w:r>
        <w:t>воспринимать</w:t>
      </w:r>
      <w:r>
        <w:rPr>
          <w:spacing w:val="-6"/>
        </w:rPr>
        <w:t xml:space="preserve"> </w:t>
      </w:r>
      <w:r>
        <w:t>и</w:t>
      </w:r>
      <w:r>
        <w:rPr>
          <w:spacing w:val="-3"/>
        </w:rPr>
        <w:t xml:space="preserve"> </w:t>
      </w:r>
      <w:r>
        <w:t>формулировать</w:t>
      </w:r>
      <w:r>
        <w:rPr>
          <w:spacing w:val="-2"/>
        </w:rPr>
        <w:t xml:space="preserve"> </w:t>
      </w:r>
      <w:r>
        <w:t>суждения</w:t>
      </w:r>
      <w:r>
        <w:rPr>
          <w:spacing w:val="-1"/>
        </w:rPr>
        <w:t xml:space="preserve"> </w:t>
      </w:r>
      <w:r>
        <w:t>о</w:t>
      </w:r>
      <w:r>
        <w:rPr>
          <w:spacing w:val="-6"/>
        </w:rPr>
        <w:t xml:space="preserve"> </w:t>
      </w:r>
      <w:r>
        <w:t>языковых единицах;</w:t>
      </w:r>
    </w:p>
    <w:p w:rsidR="00EA61AC" w:rsidRDefault="00884E59">
      <w:pPr>
        <w:pStyle w:val="a3"/>
        <w:spacing w:before="1"/>
        <w:ind w:left="1184" w:right="510" w:firstLine="0"/>
        <w:jc w:val="left"/>
      </w:pPr>
      <w:r>
        <w:t>проявлять уважительное отношение к собеседнику, соблюдать правила ведения диалога;</w:t>
      </w:r>
      <w:r>
        <w:rPr>
          <w:spacing w:val="1"/>
        </w:rPr>
        <w:t xml:space="preserve"> </w:t>
      </w:r>
      <w:r>
        <w:t>признавать</w:t>
      </w:r>
      <w:r>
        <w:rPr>
          <w:spacing w:val="2"/>
        </w:rPr>
        <w:t xml:space="preserve"> </w:t>
      </w:r>
      <w:r>
        <w:t>возможность</w:t>
      </w:r>
      <w:r>
        <w:rPr>
          <w:spacing w:val="6"/>
        </w:rPr>
        <w:t xml:space="preserve"> </w:t>
      </w:r>
      <w:r>
        <w:t>существования</w:t>
      </w:r>
      <w:r>
        <w:rPr>
          <w:spacing w:val="1"/>
        </w:rPr>
        <w:t xml:space="preserve"> </w:t>
      </w:r>
      <w:r>
        <w:t>разных</w:t>
      </w:r>
      <w:r>
        <w:rPr>
          <w:spacing w:val="51"/>
        </w:rPr>
        <w:t xml:space="preserve"> </w:t>
      </w:r>
      <w:r>
        <w:t>точек</w:t>
      </w:r>
      <w:r>
        <w:rPr>
          <w:spacing w:val="4"/>
        </w:rPr>
        <w:t xml:space="preserve"> </w:t>
      </w:r>
      <w:r>
        <w:t>зрения</w:t>
      </w:r>
      <w:r>
        <w:rPr>
          <w:spacing w:val="6"/>
        </w:rPr>
        <w:t xml:space="preserve"> </w:t>
      </w:r>
      <w:r>
        <w:t>в</w:t>
      </w:r>
      <w:r>
        <w:rPr>
          <w:spacing w:val="3"/>
        </w:rPr>
        <w:t xml:space="preserve"> </w:t>
      </w:r>
      <w:r>
        <w:t>процессе</w:t>
      </w:r>
      <w:r>
        <w:rPr>
          <w:spacing w:val="54"/>
        </w:rPr>
        <w:t xml:space="preserve"> </w:t>
      </w:r>
      <w:r>
        <w:t>анализа</w:t>
      </w:r>
      <w:r>
        <w:rPr>
          <w:spacing w:val="4"/>
        </w:rPr>
        <w:t xml:space="preserve"> </w:t>
      </w:r>
      <w:r>
        <w:t>результатов</w:t>
      </w:r>
    </w:p>
    <w:p w:rsidR="00EA61AC" w:rsidRDefault="00884E59">
      <w:pPr>
        <w:pStyle w:val="a3"/>
        <w:spacing w:before="4" w:line="251" w:lineRule="exact"/>
        <w:ind w:firstLine="0"/>
        <w:jc w:val="left"/>
      </w:pPr>
      <w:r>
        <w:t>наблюдения</w:t>
      </w:r>
      <w:r>
        <w:rPr>
          <w:spacing w:val="-3"/>
        </w:rPr>
        <w:t xml:space="preserve"> </w:t>
      </w:r>
      <w:r>
        <w:t>за</w:t>
      </w:r>
      <w:r>
        <w:rPr>
          <w:spacing w:val="-3"/>
        </w:rPr>
        <w:t xml:space="preserve"> </w:t>
      </w:r>
      <w:r>
        <w:t>языковыми</w:t>
      </w:r>
      <w:r>
        <w:rPr>
          <w:spacing w:val="-1"/>
        </w:rPr>
        <w:t xml:space="preserve"> </w:t>
      </w:r>
      <w:r>
        <w:t>единицами;</w:t>
      </w:r>
    </w:p>
    <w:p w:rsidR="00EA61AC" w:rsidRDefault="00884E59">
      <w:pPr>
        <w:pStyle w:val="a3"/>
        <w:jc w:val="left"/>
      </w:pPr>
      <w:r>
        <w:t>корректно</w:t>
      </w:r>
      <w:r>
        <w:rPr>
          <w:spacing w:val="4"/>
        </w:rPr>
        <w:t xml:space="preserve"> </w:t>
      </w:r>
      <w:r>
        <w:t>и</w:t>
      </w:r>
      <w:r>
        <w:rPr>
          <w:spacing w:val="6"/>
        </w:rPr>
        <w:t xml:space="preserve"> </w:t>
      </w:r>
      <w:r>
        <w:t>аргументированно</w:t>
      </w:r>
      <w:r>
        <w:rPr>
          <w:spacing w:val="4"/>
        </w:rPr>
        <w:t xml:space="preserve"> </w:t>
      </w:r>
      <w:r>
        <w:t>высказывать</w:t>
      </w:r>
      <w:r>
        <w:rPr>
          <w:spacing w:val="4"/>
        </w:rPr>
        <w:t xml:space="preserve"> </w:t>
      </w:r>
      <w:r>
        <w:t>своё</w:t>
      </w:r>
      <w:r>
        <w:rPr>
          <w:spacing w:val="3"/>
        </w:rPr>
        <w:t xml:space="preserve"> </w:t>
      </w:r>
      <w:r>
        <w:t>мнение</w:t>
      </w:r>
      <w:r>
        <w:rPr>
          <w:spacing w:val="2"/>
        </w:rPr>
        <w:t xml:space="preserve"> </w:t>
      </w:r>
      <w:r>
        <w:t>о</w:t>
      </w:r>
      <w:r>
        <w:rPr>
          <w:spacing w:val="5"/>
        </w:rPr>
        <w:t xml:space="preserve"> </w:t>
      </w:r>
      <w:r>
        <w:t>результатах</w:t>
      </w:r>
      <w:r>
        <w:rPr>
          <w:spacing w:val="4"/>
        </w:rPr>
        <w:t xml:space="preserve"> </w:t>
      </w:r>
      <w:r>
        <w:t>наблюдения</w:t>
      </w:r>
      <w:r>
        <w:rPr>
          <w:spacing w:val="9"/>
        </w:rPr>
        <w:t xml:space="preserve"> </w:t>
      </w:r>
      <w:r>
        <w:t>за</w:t>
      </w:r>
      <w:r>
        <w:rPr>
          <w:spacing w:val="6"/>
        </w:rPr>
        <w:t xml:space="preserve"> </w:t>
      </w:r>
      <w:r>
        <w:t>языковыми</w:t>
      </w:r>
      <w:r>
        <w:rPr>
          <w:spacing w:val="-52"/>
        </w:rPr>
        <w:t xml:space="preserve"> </w:t>
      </w:r>
      <w:r>
        <w:t>единицами;</w:t>
      </w:r>
    </w:p>
    <w:p w:rsidR="00EA61AC" w:rsidRDefault="00884E59">
      <w:pPr>
        <w:pStyle w:val="a3"/>
        <w:spacing w:before="1" w:line="251" w:lineRule="exact"/>
        <w:ind w:left="1184" w:firstLine="0"/>
        <w:jc w:val="left"/>
      </w:pPr>
      <w:r>
        <w:t>строить</w:t>
      </w:r>
      <w:r>
        <w:rPr>
          <w:spacing w:val="-1"/>
        </w:rPr>
        <w:t xml:space="preserve"> </w:t>
      </w:r>
      <w:r>
        <w:t>устное</w:t>
      </w:r>
      <w:r>
        <w:rPr>
          <w:spacing w:val="-7"/>
        </w:rPr>
        <w:t xml:space="preserve"> </w:t>
      </w:r>
      <w:r>
        <w:t>диалогическое</w:t>
      </w:r>
      <w:r>
        <w:rPr>
          <w:spacing w:val="-7"/>
        </w:rPr>
        <w:t xml:space="preserve"> </w:t>
      </w:r>
      <w:r>
        <w:t>выказывание;</w:t>
      </w:r>
    </w:p>
    <w:p w:rsidR="00EA61AC" w:rsidRDefault="00884E59">
      <w:pPr>
        <w:pStyle w:val="a3"/>
        <w:spacing w:line="251" w:lineRule="exact"/>
        <w:ind w:left="1184" w:firstLine="0"/>
        <w:jc w:val="left"/>
      </w:pPr>
      <w:r>
        <w:t>строить</w:t>
      </w:r>
      <w:r>
        <w:rPr>
          <w:spacing w:val="42"/>
        </w:rPr>
        <w:t xml:space="preserve"> </w:t>
      </w:r>
      <w:r>
        <w:t>устное</w:t>
      </w:r>
      <w:r>
        <w:rPr>
          <w:spacing w:val="36"/>
        </w:rPr>
        <w:t xml:space="preserve"> </w:t>
      </w:r>
      <w:r>
        <w:t>монологическое</w:t>
      </w:r>
      <w:r>
        <w:rPr>
          <w:spacing w:val="36"/>
        </w:rPr>
        <w:t xml:space="preserve"> </w:t>
      </w:r>
      <w:r>
        <w:t>высказывание</w:t>
      </w:r>
      <w:r>
        <w:rPr>
          <w:spacing w:val="36"/>
        </w:rPr>
        <w:t xml:space="preserve"> </w:t>
      </w:r>
      <w:r>
        <w:t>на</w:t>
      </w:r>
      <w:r>
        <w:rPr>
          <w:spacing w:val="36"/>
        </w:rPr>
        <w:t xml:space="preserve"> </w:t>
      </w:r>
      <w:r>
        <w:t>определённую</w:t>
      </w:r>
      <w:r>
        <w:rPr>
          <w:spacing w:val="41"/>
        </w:rPr>
        <w:t xml:space="preserve"> </w:t>
      </w:r>
      <w:r>
        <w:t>тему,</w:t>
      </w:r>
      <w:r>
        <w:rPr>
          <w:spacing w:val="44"/>
        </w:rPr>
        <w:t xml:space="preserve"> </w:t>
      </w:r>
      <w:r>
        <w:t>на</w:t>
      </w:r>
      <w:r>
        <w:rPr>
          <w:spacing w:val="41"/>
        </w:rPr>
        <w:t xml:space="preserve"> </w:t>
      </w:r>
      <w:r>
        <w:t>основе</w:t>
      </w:r>
      <w:r>
        <w:rPr>
          <w:spacing w:val="36"/>
        </w:rPr>
        <w:t xml:space="preserve"> </w:t>
      </w:r>
      <w:r>
        <w:t>наблюдения</w:t>
      </w:r>
      <w:r>
        <w:rPr>
          <w:spacing w:val="43"/>
        </w:rPr>
        <w:t xml:space="preserve"> </w:t>
      </w:r>
      <w:r>
        <w:t>с</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соблюдением</w:t>
      </w:r>
      <w:r>
        <w:rPr>
          <w:spacing w:val="-4"/>
        </w:rPr>
        <w:t xml:space="preserve"> </w:t>
      </w:r>
      <w:r>
        <w:t>орфоэпических</w:t>
      </w:r>
      <w:r>
        <w:rPr>
          <w:spacing w:val="-3"/>
        </w:rPr>
        <w:t xml:space="preserve"> </w:t>
      </w:r>
      <w:r>
        <w:t>норм,</w:t>
      </w:r>
      <w:r>
        <w:rPr>
          <w:spacing w:val="-1"/>
        </w:rPr>
        <w:t xml:space="preserve"> </w:t>
      </w:r>
      <w:r>
        <w:t>правильной</w:t>
      </w:r>
      <w:r>
        <w:rPr>
          <w:spacing w:val="-6"/>
        </w:rPr>
        <w:t xml:space="preserve"> </w:t>
      </w:r>
      <w:r>
        <w:t>интонации;</w:t>
      </w:r>
    </w:p>
    <w:p w:rsidR="00EA61AC" w:rsidRDefault="00884E59">
      <w:pPr>
        <w:pStyle w:val="a3"/>
        <w:spacing w:before="1"/>
        <w:ind w:left="1184" w:firstLine="0"/>
        <w:jc w:val="left"/>
      </w:pPr>
      <w:r>
        <w:t>устно</w:t>
      </w:r>
      <w:r>
        <w:rPr>
          <w:spacing w:val="33"/>
        </w:rPr>
        <w:t xml:space="preserve"> </w:t>
      </w:r>
      <w:r>
        <w:t>и</w:t>
      </w:r>
      <w:r>
        <w:rPr>
          <w:spacing w:val="41"/>
        </w:rPr>
        <w:t xml:space="preserve"> </w:t>
      </w:r>
      <w:r>
        <w:t>письменно</w:t>
      </w:r>
      <w:r>
        <w:rPr>
          <w:spacing w:val="34"/>
        </w:rPr>
        <w:t xml:space="preserve"> </w:t>
      </w:r>
      <w:r>
        <w:t>формулировать</w:t>
      </w:r>
      <w:r>
        <w:rPr>
          <w:spacing w:val="39"/>
        </w:rPr>
        <w:t xml:space="preserve"> </w:t>
      </w:r>
      <w:r>
        <w:t>простые</w:t>
      </w:r>
      <w:r>
        <w:rPr>
          <w:spacing w:val="31"/>
        </w:rPr>
        <w:t xml:space="preserve"> </w:t>
      </w:r>
      <w:r>
        <w:t>выводы</w:t>
      </w:r>
      <w:r>
        <w:rPr>
          <w:spacing w:val="40"/>
        </w:rPr>
        <w:t xml:space="preserve"> </w:t>
      </w:r>
      <w:r>
        <w:t>на</w:t>
      </w:r>
      <w:r>
        <w:rPr>
          <w:spacing w:val="37"/>
        </w:rPr>
        <w:t xml:space="preserve"> </w:t>
      </w:r>
      <w:r>
        <w:t>основе</w:t>
      </w:r>
      <w:r>
        <w:rPr>
          <w:spacing w:val="33"/>
        </w:rPr>
        <w:t xml:space="preserve"> </w:t>
      </w:r>
      <w:r>
        <w:t>прочитанного</w:t>
      </w:r>
      <w:r>
        <w:rPr>
          <w:spacing w:val="33"/>
        </w:rPr>
        <w:t xml:space="preserve"> </w:t>
      </w:r>
      <w:r>
        <w:t>или</w:t>
      </w:r>
      <w:r>
        <w:rPr>
          <w:spacing w:val="41"/>
        </w:rPr>
        <w:t xml:space="preserve"> </w:t>
      </w:r>
      <w:r>
        <w:t>услышанного</w:t>
      </w:r>
    </w:p>
    <w:p w:rsidR="00EA61AC" w:rsidRDefault="00884E59">
      <w:pPr>
        <w:pStyle w:val="a3"/>
        <w:spacing w:line="250" w:lineRule="exact"/>
        <w:ind w:firstLine="0"/>
        <w:jc w:val="left"/>
      </w:pPr>
      <w:r>
        <w:t>текста.</w:t>
      </w:r>
    </w:p>
    <w:p w:rsidR="00EA61AC" w:rsidRDefault="00EA61AC">
      <w:pPr>
        <w:pStyle w:val="a3"/>
        <w:spacing w:before="7"/>
        <w:ind w:left="0" w:firstLine="0"/>
        <w:jc w:val="left"/>
      </w:pPr>
    </w:p>
    <w:p w:rsidR="00EA61AC" w:rsidRDefault="00884E59">
      <w:pPr>
        <w:pStyle w:val="3"/>
        <w:spacing w:line="249" w:lineRule="exact"/>
        <w:jc w:val="left"/>
      </w:pPr>
      <w:r>
        <w:t>Регулятивные</w:t>
      </w:r>
      <w:r>
        <w:rPr>
          <w:spacing w:val="-4"/>
        </w:rPr>
        <w:t xml:space="preserve"> </w:t>
      </w:r>
      <w:r>
        <w:t>универсальные</w:t>
      </w:r>
      <w:r>
        <w:rPr>
          <w:spacing w:val="-3"/>
        </w:rPr>
        <w:t xml:space="preserve"> </w:t>
      </w:r>
      <w:r>
        <w:t>учебные</w:t>
      </w:r>
      <w:r>
        <w:rPr>
          <w:spacing w:val="-3"/>
        </w:rPr>
        <w:t xml:space="preserve"> </w:t>
      </w:r>
      <w:r>
        <w:t>действия:</w:t>
      </w:r>
    </w:p>
    <w:p w:rsidR="00EA61AC" w:rsidRDefault="00884E59">
      <w:pPr>
        <w:spacing w:line="249" w:lineRule="exact"/>
        <w:ind w:left="1184"/>
      </w:pPr>
      <w:r>
        <w:rPr>
          <w:i/>
        </w:rPr>
        <w:t>Самоорганизация</w:t>
      </w:r>
      <w:r>
        <w:t>:</w:t>
      </w:r>
    </w:p>
    <w:p w:rsidR="00EA61AC" w:rsidRDefault="00884E59">
      <w:pPr>
        <w:pStyle w:val="a3"/>
        <w:spacing w:before="2"/>
        <w:jc w:val="left"/>
      </w:pPr>
      <w:r>
        <w:t>планировать</w:t>
      </w:r>
      <w:r>
        <w:rPr>
          <w:spacing w:val="1"/>
        </w:rPr>
        <w:t xml:space="preserve"> </w:t>
      </w:r>
      <w:r>
        <w:t>с помощью</w:t>
      </w:r>
      <w:r>
        <w:rPr>
          <w:spacing w:val="1"/>
        </w:rPr>
        <w:t xml:space="preserve"> </w:t>
      </w:r>
      <w:r>
        <w:t>учителя</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орфографической</w:t>
      </w:r>
      <w:r>
        <w:rPr>
          <w:spacing w:val="1"/>
        </w:rPr>
        <w:t xml:space="preserve"> </w:t>
      </w:r>
      <w:r>
        <w:t>задачи;</w:t>
      </w:r>
      <w:r>
        <w:rPr>
          <w:spacing w:val="1"/>
        </w:rPr>
        <w:t xml:space="preserve"> </w:t>
      </w:r>
      <w:r>
        <w:t>выстраивать</w:t>
      </w:r>
      <w:r>
        <w:rPr>
          <w:spacing w:val="-52"/>
        </w:rPr>
        <w:t xml:space="preserve"> </w:t>
      </w:r>
      <w:r>
        <w:t>последовательность</w:t>
      </w:r>
      <w:r>
        <w:rPr>
          <w:spacing w:val="3"/>
        </w:rPr>
        <w:t xml:space="preserve"> </w:t>
      </w:r>
      <w:r>
        <w:t>выбранных</w:t>
      </w:r>
      <w:r>
        <w:rPr>
          <w:spacing w:val="2"/>
        </w:rPr>
        <w:t xml:space="preserve"> </w:t>
      </w:r>
      <w:r>
        <w:t>действий.</w:t>
      </w:r>
    </w:p>
    <w:p w:rsidR="00EA61AC" w:rsidRDefault="00884E59">
      <w:pPr>
        <w:spacing w:before="3" w:line="251" w:lineRule="exact"/>
        <w:ind w:left="1184"/>
      </w:pPr>
      <w:r>
        <w:rPr>
          <w:i/>
        </w:rPr>
        <w:t>Самоконтроль</w:t>
      </w:r>
      <w:r>
        <w:t>:</w:t>
      </w:r>
    </w:p>
    <w:p w:rsidR="00EA61AC" w:rsidRDefault="00884E59">
      <w:pPr>
        <w:pStyle w:val="a3"/>
        <w:spacing w:line="251" w:lineRule="exact"/>
        <w:ind w:left="1184" w:firstLine="0"/>
        <w:jc w:val="left"/>
      </w:pPr>
      <w:r>
        <w:t>устанавливать</w:t>
      </w:r>
      <w:r>
        <w:rPr>
          <w:spacing w:val="11"/>
        </w:rPr>
        <w:t xml:space="preserve"> </w:t>
      </w:r>
      <w:r>
        <w:t>с</w:t>
      </w:r>
      <w:r>
        <w:rPr>
          <w:spacing w:val="9"/>
        </w:rPr>
        <w:t xml:space="preserve"> </w:t>
      </w:r>
      <w:r>
        <w:t>помощью</w:t>
      </w:r>
      <w:r>
        <w:rPr>
          <w:spacing w:val="15"/>
        </w:rPr>
        <w:t xml:space="preserve"> </w:t>
      </w:r>
      <w:r>
        <w:t>учителя</w:t>
      </w:r>
      <w:r>
        <w:rPr>
          <w:spacing w:val="15"/>
        </w:rPr>
        <w:t xml:space="preserve"> </w:t>
      </w:r>
      <w:r>
        <w:t>причины</w:t>
      </w:r>
      <w:r>
        <w:rPr>
          <w:spacing w:val="12"/>
        </w:rPr>
        <w:t xml:space="preserve"> </w:t>
      </w:r>
      <w:r>
        <w:t>успеха/неудач</w:t>
      </w:r>
      <w:r>
        <w:rPr>
          <w:spacing w:val="15"/>
        </w:rPr>
        <w:t xml:space="preserve"> </w:t>
      </w:r>
      <w:r>
        <w:t>при</w:t>
      </w:r>
      <w:r>
        <w:rPr>
          <w:spacing w:val="14"/>
        </w:rPr>
        <w:t xml:space="preserve"> </w:t>
      </w:r>
      <w:r>
        <w:t>выполнении</w:t>
      </w:r>
      <w:r>
        <w:rPr>
          <w:spacing w:val="17"/>
        </w:rPr>
        <w:t xml:space="preserve"> </w:t>
      </w:r>
      <w:r>
        <w:t>заданий</w:t>
      </w:r>
      <w:r>
        <w:rPr>
          <w:spacing w:val="14"/>
        </w:rPr>
        <w:t xml:space="preserve"> </w:t>
      </w:r>
      <w:r>
        <w:t>по</w:t>
      </w:r>
      <w:r>
        <w:rPr>
          <w:spacing w:val="11"/>
        </w:rPr>
        <w:t xml:space="preserve"> </w:t>
      </w:r>
      <w:r>
        <w:t>русскому</w:t>
      </w:r>
    </w:p>
    <w:p w:rsidR="00EA61AC" w:rsidRDefault="00884E59">
      <w:pPr>
        <w:pStyle w:val="a3"/>
        <w:spacing w:before="1"/>
        <w:ind w:firstLine="0"/>
        <w:jc w:val="left"/>
      </w:pPr>
      <w:r>
        <w:t>языку;</w:t>
      </w:r>
    </w:p>
    <w:p w:rsidR="00EA61AC" w:rsidRDefault="00884E59">
      <w:pPr>
        <w:pStyle w:val="a3"/>
        <w:spacing w:before="1"/>
        <w:ind w:left="1184" w:firstLine="0"/>
        <w:jc w:val="left"/>
      </w:pPr>
      <w:r>
        <w:t>корректировать</w:t>
      </w:r>
      <w:r>
        <w:rPr>
          <w:spacing w:val="35"/>
        </w:rPr>
        <w:t xml:space="preserve"> </w:t>
      </w:r>
      <w:r>
        <w:t>с</w:t>
      </w:r>
      <w:r>
        <w:rPr>
          <w:spacing w:val="87"/>
        </w:rPr>
        <w:t xml:space="preserve"> </w:t>
      </w:r>
      <w:r>
        <w:t>помощью</w:t>
      </w:r>
      <w:r>
        <w:rPr>
          <w:spacing w:val="88"/>
        </w:rPr>
        <w:t xml:space="preserve"> </w:t>
      </w:r>
      <w:r>
        <w:t>учителя</w:t>
      </w:r>
      <w:r>
        <w:rPr>
          <w:spacing w:val="88"/>
        </w:rPr>
        <w:t xml:space="preserve"> </w:t>
      </w:r>
      <w:r>
        <w:t>свои</w:t>
      </w:r>
      <w:r>
        <w:rPr>
          <w:spacing w:val="91"/>
        </w:rPr>
        <w:t xml:space="preserve"> </w:t>
      </w:r>
      <w:r>
        <w:t>учебные</w:t>
      </w:r>
      <w:r>
        <w:rPr>
          <w:spacing w:val="83"/>
        </w:rPr>
        <w:t xml:space="preserve"> </w:t>
      </w:r>
      <w:r>
        <w:t>действия</w:t>
      </w:r>
      <w:r>
        <w:rPr>
          <w:spacing w:val="89"/>
        </w:rPr>
        <w:t xml:space="preserve"> </w:t>
      </w:r>
      <w:r>
        <w:t>для</w:t>
      </w:r>
      <w:r>
        <w:rPr>
          <w:spacing w:val="88"/>
        </w:rPr>
        <w:t xml:space="preserve"> </w:t>
      </w:r>
      <w:r>
        <w:t>преодоления</w:t>
      </w:r>
      <w:r>
        <w:rPr>
          <w:spacing w:val="88"/>
        </w:rPr>
        <w:t xml:space="preserve"> </w:t>
      </w:r>
      <w:r>
        <w:t>ошибок</w:t>
      </w:r>
      <w:r>
        <w:rPr>
          <w:spacing w:val="87"/>
        </w:rPr>
        <w:t xml:space="preserve"> </w:t>
      </w:r>
      <w:r>
        <w:t>при</w:t>
      </w:r>
    </w:p>
    <w:p w:rsidR="00EA61AC" w:rsidRDefault="00884E59">
      <w:pPr>
        <w:pStyle w:val="a3"/>
        <w:spacing w:line="251" w:lineRule="exact"/>
        <w:ind w:firstLine="0"/>
        <w:jc w:val="left"/>
      </w:pPr>
      <w:r>
        <w:t>выделении</w:t>
      </w:r>
      <w:r>
        <w:rPr>
          <w:spacing w:val="-1"/>
        </w:rPr>
        <w:t xml:space="preserve"> </w:t>
      </w:r>
      <w:r>
        <w:t>в</w:t>
      </w:r>
      <w:r>
        <w:rPr>
          <w:spacing w:val="-5"/>
        </w:rPr>
        <w:t xml:space="preserve"> </w:t>
      </w:r>
      <w:r>
        <w:t>слове</w:t>
      </w:r>
      <w:r>
        <w:rPr>
          <w:spacing w:val="-9"/>
        </w:rPr>
        <w:t xml:space="preserve"> </w:t>
      </w:r>
      <w:r>
        <w:t>корня</w:t>
      </w:r>
      <w:r>
        <w:rPr>
          <w:spacing w:val="-2"/>
        </w:rPr>
        <w:t xml:space="preserve"> </w:t>
      </w:r>
      <w:r>
        <w:t>и</w:t>
      </w:r>
      <w:r>
        <w:rPr>
          <w:spacing w:val="-1"/>
        </w:rPr>
        <w:t xml:space="preserve"> </w:t>
      </w:r>
      <w:r>
        <w:t>окончания,</w:t>
      </w:r>
      <w:r>
        <w:rPr>
          <w:spacing w:val="-5"/>
        </w:rPr>
        <w:t xml:space="preserve"> </w:t>
      </w:r>
      <w:r>
        <w:t>при</w:t>
      </w:r>
      <w:r>
        <w:rPr>
          <w:spacing w:val="-1"/>
        </w:rPr>
        <w:t xml:space="preserve"> </w:t>
      </w:r>
      <w:r>
        <w:t>списывании</w:t>
      </w:r>
      <w:r>
        <w:rPr>
          <w:spacing w:val="-5"/>
        </w:rPr>
        <w:t xml:space="preserve"> </w:t>
      </w:r>
      <w:r>
        <w:t>текстов</w:t>
      </w:r>
      <w:r>
        <w:rPr>
          <w:spacing w:val="-1"/>
        </w:rPr>
        <w:t xml:space="preserve"> </w:t>
      </w:r>
      <w:r>
        <w:t>и</w:t>
      </w:r>
      <w:r>
        <w:rPr>
          <w:spacing w:val="-1"/>
        </w:rPr>
        <w:t xml:space="preserve"> </w:t>
      </w:r>
      <w:r>
        <w:t>записи</w:t>
      </w:r>
      <w:r>
        <w:rPr>
          <w:spacing w:val="-4"/>
        </w:rPr>
        <w:t xml:space="preserve"> </w:t>
      </w:r>
      <w:r>
        <w:t>под</w:t>
      </w:r>
      <w:r>
        <w:rPr>
          <w:spacing w:val="-4"/>
        </w:rPr>
        <w:t xml:space="preserve"> </w:t>
      </w:r>
      <w:r>
        <w:t>диктовку.</w:t>
      </w:r>
    </w:p>
    <w:p w:rsidR="00EA61AC" w:rsidRDefault="00EA61AC">
      <w:pPr>
        <w:pStyle w:val="a3"/>
        <w:spacing w:before="7"/>
        <w:ind w:left="0" w:firstLine="0"/>
        <w:jc w:val="left"/>
      </w:pPr>
    </w:p>
    <w:p w:rsidR="00EA61AC" w:rsidRDefault="00884E59">
      <w:pPr>
        <w:pStyle w:val="3"/>
      </w:pPr>
      <w:r>
        <w:t>Совместная</w:t>
      </w:r>
      <w:r>
        <w:rPr>
          <w:spacing w:val="-5"/>
        </w:rPr>
        <w:t xml:space="preserve"> </w:t>
      </w:r>
      <w:r>
        <w:t>деятельность:</w:t>
      </w:r>
    </w:p>
    <w:p w:rsidR="00EA61AC" w:rsidRDefault="00884E59">
      <w:pPr>
        <w:pStyle w:val="a3"/>
        <w:ind w:right="163"/>
      </w:pP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парных</w:t>
      </w:r>
      <w:r>
        <w:rPr>
          <w:spacing w:val="1"/>
        </w:rPr>
        <w:t xml:space="preserve"> </w:t>
      </w:r>
      <w:r>
        <w:t>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w:t>
      </w:r>
      <w:r>
        <w:rPr>
          <w:spacing w:val="1"/>
        </w:rPr>
        <w:t xml:space="preserve"> </w:t>
      </w:r>
      <w:r>
        <w:t>замечания и высказывать пожелания участникам совместной работы, спокойно принимать замечания в</w:t>
      </w:r>
      <w:r>
        <w:rPr>
          <w:spacing w:val="1"/>
        </w:rPr>
        <w:t xml:space="preserve"> </w:t>
      </w:r>
      <w:r>
        <w:t>свой</w:t>
      </w:r>
      <w:r>
        <w:rPr>
          <w:spacing w:val="2"/>
        </w:rPr>
        <w:t xml:space="preserve"> </w:t>
      </w:r>
      <w:r>
        <w:t>адрес,</w:t>
      </w:r>
      <w:r>
        <w:rPr>
          <w:spacing w:val="3"/>
        </w:rPr>
        <w:t xml:space="preserve"> </w:t>
      </w:r>
      <w:r>
        <w:t>мирно</w:t>
      </w:r>
      <w:r>
        <w:rPr>
          <w:spacing w:val="-4"/>
        </w:rPr>
        <w:t xml:space="preserve"> </w:t>
      </w:r>
      <w:r>
        <w:t>решать конфликты</w:t>
      </w:r>
      <w:r>
        <w:rPr>
          <w:spacing w:val="1"/>
        </w:rPr>
        <w:t xml:space="preserve"> </w:t>
      </w:r>
      <w:r>
        <w:t>(в</w:t>
      </w:r>
      <w:r>
        <w:rPr>
          <w:spacing w:val="-1"/>
        </w:rPr>
        <w:t xml:space="preserve"> </w:t>
      </w:r>
      <w:r>
        <w:t>том числе</w:t>
      </w:r>
      <w:r>
        <w:rPr>
          <w:spacing w:val="1"/>
        </w:rPr>
        <w:t xml:space="preserve"> </w:t>
      </w:r>
      <w:r>
        <w:t>с</w:t>
      </w:r>
      <w:r>
        <w:rPr>
          <w:spacing w:val="-1"/>
        </w:rPr>
        <w:t xml:space="preserve"> </w:t>
      </w:r>
      <w:r>
        <w:t>небольшой</w:t>
      </w:r>
      <w:r>
        <w:rPr>
          <w:spacing w:val="2"/>
        </w:rPr>
        <w:t xml:space="preserve"> </w:t>
      </w:r>
      <w:r>
        <w:t>помощью учителя);</w:t>
      </w:r>
    </w:p>
    <w:p w:rsidR="00EA61AC" w:rsidRDefault="00884E59">
      <w:pPr>
        <w:pStyle w:val="a3"/>
        <w:spacing w:line="242" w:lineRule="auto"/>
        <w:ind w:left="1184" w:right="4768" w:firstLine="0"/>
        <w:jc w:val="left"/>
      </w:pPr>
      <w:r>
        <w:t>совместно обсуждать процесс и результат работы;</w:t>
      </w:r>
      <w:r>
        <w:rPr>
          <w:spacing w:val="-52"/>
        </w:rPr>
        <w:t xml:space="preserve"> </w:t>
      </w:r>
      <w:r>
        <w:t>ответственно выполнять свою часть работы;</w:t>
      </w:r>
      <w:r>
        <w:rPr>
          <w:spacing w:val="1"/>
        </w:rPr>
        <w:t xml:space="preserve"> </w:t>
      </w:r>
      <w:r>
        <w:t>оценивать</w:t>
      </w:r>
      <w:r>
        <w:rPr>
          <w:spacing w:val="-4"/>
        </w:rPr>
        <w:t xml:space="preserve"> </w:t>
      </w:r>
      <w:r>
        <w:t>свой</w:t>
      </w:r>
      <w:r>
        <w:rPr>
          <w:spacing w:val="2"/>
        </w:rPr>
        <w:t xml:space="preserve"> </w:t>
      </w:r>
      <w:r>
        <w:t>вклад</w:t>
      </w:r>
      <w:r>
        <w:rPr>
          <w:spacing w:val="-1"/>
        </w:rPr>
        <w:t xml:space="preserve"> </w:t>
      </w:r>
      <w:r>
        <w:t>в</w:t>
      </w:r>
      <w:r>
        <w:rPr>
          <w:spacing w:val="-2"/>
        </w:rPr>
        <w:t xml:space="preserve"> </w:t>
      </w:r>
      <w:r>
        <w:t>общий</w:t>
      </w:r>
      <w:r>
        <w:rPr>
          <w:spacing w:val="2"/>
        </w:rPr>
        <w:t xml:space="preserve"> </w:t>
      </w:r>
      <w:r>
        <w:t>результат.</w:t>
      </w:r>
    </w:p>
    <w:p w:rsidR="00EA61AC" w:rsidRDefault="00EA61AC">
      <w:pPr>
        <w:pStyle w:val="a3"/>
        <w:ind w:left="0" w:firstLine="0"/>
        <w:jc w:val="left"/>
        <w:rPr>
          <w:sz w:val="31"/>
        </w:rPr>
      </w:pPr>
    </w:p>
    <w:p w:rsidR="00EA61AC" w:rsidRDefault="00884E59" w:rsidP="00611D53">
      <w:pPr>
        <w:pStyle w:val="3"/>
        <w:numPr>
          <w:ilvl w:val="0"/>
          <w:numId w:val="186"/>
        </w:numPr>
        <w:tabs>
          <w:tab w:val="left" w:pos="1353"/>
        </w:tabs>
        <w:spacing w:line="240" w:lineRule="auto"/>
        <w:ind w:hanging="169"/>
      </w:pPr>
      <w:r>
        <w:t>КЛАСС</w:t>
      </w:r>
    </w:p>
    <w:p w:rsidR="00EA61AC" w:rsidRDefault="00884E59">
      <w:pPr>
        <w:spacing w:before="122" w:line="251" w:lineRule="exact"/>
        <w:ind w:left="1184"/>
        <w:jc w:val="both"/>
        <w:rPr>
          <w:b/>
        </w:rPr>
      </w:pPr>
      <w:r>
        <w:rPr>
          <w:b/>
        </w:rPr>
        <w:t>Сведения о</w:t>
      </w:r>
      <w:r>
        <w:rPr>
          <w:b/>
          <w:spacing w:val="-4"/>
        </w:rPr>
        <w:t xml:space="preserve"> </w:t>
      </w:r>
      <w:r>
        <w:rPr>
          <w:b/>
        </w:rPr>
        <w:t>русском</w:t>
      </w:r>
      <w:r>
        <w:rPr>
          <w:b/>
          <w:spacing w:val="-1"/>
        </w:rPr>
        <w:t xml:space="preserve"> </w:t>
      </w:r>
      <w:r>
        <w:rPr>
          <w:b/>
        </w:rPr>
        <w:t>языке</w:t>
      </w:r>
    </w:p>
    <w:p w:rsidR="00EA61AC" w:rsidRDefault="00884E59">
      <w:pPr>
        <w:pStyle w:val="a3"/>
        <w:ind w:right="157"/>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3"/>
        </w:rPr>
        <w:t xml:space="preserve"> </w:t>
      </w:r>
      <w:r>
        <w:t>анализ,</w:t>
      </w:r>
      <w:r>
        <w:rPr>
          <w:spacing w:val="4"/>
        </w:rPr>
        <w:t xml:space="preserve"> </w:t>
      </w:r>
      <w:r>
        <w:t>лингвистический</w:t>
      </w:r>
      <w:r>
        <w:rPr>
          <w:spacing w:val="2"/>
        </w:rPr>
        <w:t xml:space="preserve"> </w:t>
      </w:r>
      <w:r>
        <w:t>эксперимент.</w:t>
      </w:r>
    </w:p>
    <w:p w:rsidR="00EA61AC" w:rsidRDefault="00EA61AC">
      <w:pPr>
        <w:pStyle w:val="a3"/>
        <w:spacing w:before="2"/>
        <w:ind w:left="0" w:firstLine="0"/>
        <w:jc w:val="left"/>
        <w:rPr>
          <w:sz w:val="20"/>
        </w:rPr>
      </w:pPr>
    </w:p>
    <w:p w:rsidR="00EA61AC" w:rsidRDefault="00884E59">
      <w:pPr>
        <w:pStyle w:val="3"/>
        <w:spacing w:line="249" w:lineRule="exact"/>
      </w:pPr>
      <w:r>
        <w:t>Фонетика</w:t>
      </w:r>
      <w:r>
        <w:rPr>
          <w:spacing w:val="-3"/>
        </w:rPr>
        <w:t xml:space="preserve"> </w:t>
      </w:r>
      <w:r>
        <w:t>и</w:t>
      </w:r>
      <w:r>
        <w:rPr>
          <w:spacing w:val="-1"/>
        </w:rPr>
        <w:t xml:space="preserve"> </w:t>
      </w:r>
      <w:r>
        <w:t>графика</w:t>
      </w:r>
    </w:p>
    <w:p w:rsidR="00EA61AC" w:rsidRDefault="00884E59">
      <w:pPr>
        <w:pStyle w:val="a3"/>
        <w:spacing w:line="242" w:lineRule="auto"/>
        <w:ind w:right="170"/>
      </w:pPr>
      <w:r>
        <w:t>Звуки</w:t>
      </w:r>
      <w:r>
        <w:rPr>
          <w:spacing w:val="1"/>
        </w:rPr>
        <w:t xml:space="preserve"> </w:t>
      </w:r>
      <w:r>
        <w:t>русского</w:t>
      </w:r>
      <w:r>
        <w:rPr>
          <w:spacing w:val="1"/>
        </w:rPr>
        <w:t xml:space="preserve"> </w:t>
      </w:r>
      <w:r>
        <w:t>языка:</w:t>
      </w:r>
      <w:r>
        <w:rPr>
          <w:spacing w:val="1"/>
        </w:rPr>
        <w:t xml:space="preserve"> </w:t>
      </w:r>
      <w:r>
        <w:t>гласный/согласный,</w:t>
      </w:r>
      <w:r>
        <w:rPr>
          <w:spacing w:val="1"/>
        </w:rPr>
        <w:t xml:space="preserve"> </w:t>
      </w:r>
      <w:r>
        <w:t>гласный</w:t>
      </w:r>
      <w:r>
        <w:rPr>
          <w:spacing w:val="1"/>
        </w:rPr>
        <w:t xml:space="preserve"> </w:t>
      </w:r>
      <w:r>
        <w:t>ударный/безударный,</w:t>
      </w:r>
      <w:r>
        <w:rPr>
          <w:spacing w:val="1"/>
        </w:rPr>
        <w:t xml:space="preserve"> </w:t>
      </w:r>
      <w:r>
        <w:t>согласный</w:t>
      </w:r>
      <w:r>
        <w:rPr>
          <w:spacing w:val="-52"/>
        </w:rPr>
        <w:t xml:space="preserve"> </w:t>
      </w:r>
      <w:r>
        <w:t>твёрдый/мягкий,</w:t>
      </w:r>
      <w:r>
        <w:rPr>
          <w:spacing w:val="1"/>
        </w:rPr>
        <w:t xml:space="preserve"> </w:t>
      </w:r>
      <w:r>
        <w:t>парный/непарный,</w:t>
      </w:r>
      <w:r>
        <w:rPr>
          <w:spacing w:val="1"/>
        </w:rPr>
        <w:t xml:space="preserve"> </w:t>
      </w:r>
      <w:r>
        <w:t>согласный</w:t>
      </w:r>
      <w:r>
        <w:rPr>
          <w:spacing w:val="1"/>
        </w:rPr>
        <w:t xml:space="preserve"> </w:t>
      </w:r>
      <w:r>
        <w:t>глухой/звонкий,</w:t>
      </w:r>
      <w:r>
        <w:rPr>
          <w:spacing w:val="1"/>
        </w:rPr>
        <w:t xml:space="preserve"> </w:t>
      </w:r>
      <w:r>
        <w:t>парный/непарный;</w:t>
      </w:r>
      <w:r>
        <w:rPr>
          <w:spacing w:val="1"/>
        </w:rPr>
        <w:t xml:space="preserve"> </w:t>
      </w:r>
      <w:r>
        <w:t>функции</w:t>
      </w:r>
      <w:r>
        <w:rPr>
          <w:spacing w:val="1"/>
        </w:rPr>
        <w:t xml:space="preserve"> </w:t>
      </w:r>
      <w:r>
        <w:t>разделительных мягкого и твёрдого знаков, условия использования на письме разделительных мягкого и</w:t>
      </w:r>
      <w:r>
        <w:rPr>
          <w:spacing w:val="1"/>
        </w:rPr>
        <w:t xml:space="preserve"> </w:t>
      </w:r>
      <w:r>
        <w:t>твёрдого</w:t>
      </w:r>
      <w:r>
        <w:rPr>
          <w:spacing w:val="-4"/>
        </w:rPr>
        <w:t xml:space="preserve"> </w:t>
      </w:r>
      <w:r>
        <w:t>знаков</w:t>
      </w:r>
      <w:r>
        <w:rPr>
          <w:spacing w:val="3"/>
        </w:rPr>
        <w:t xml:space="preserve"> </w:t>
      </w:r>
      <w:r>
        <w:t>(повторение</w:t>
      </w:r>
      <w:r>
        <w:rPr>
          <w:spacing w:val="-5"/>
        </w:rPr>
        <w:t xml:space="preserve"> </w:t>
      </w:r>
      <w:r>
        <w:t>изученного).</w:t>
      </w:r>
    </w:p>
    <w:p w:rsidR="00EA61AC" w:rsidRDefault="00884E59">
      <w:pPr>
        <w:pStyle w:val="a3"/>
        <w:spacing w:line="242" w:lineRule="auto"/>
        <w:ind w:right="158"/>
      </w:pPr>
      <w:r>
        <w:t>Соотношение звукового и</w:t>
      </w:r>
      <w:r>
        <w:rPr>
          <w:spacing w:val="1"/>
        </w:rPr>
        <w:t xml:space="preserve"> </w:t>
      </w:r>
      <w:r>
        <w:t>буквенного состава</w:t>
      </w:r>
      <w:r>
        <w:rPr>
          <w:spacing w:val="1"/>
        </w:rPr>
        <w:t xml:space="preserve"> </w:t>
      </w:r>
      <w:r>
        <w:t>в словах</w:t>
      </w:r>
      <w:r>
        <w:rPr>
          <w:spacing w:val="1"/>
        </w:rPr>
        <w:t xml:space="preserve"> </w:t>
      </w:r>
      <w:r>
        <w:t>с</w:t>
      </w:r>
      <w:r>
        <w:rPr>
          <w:spacing w:val="1"/>
        </w:rPr>
        <w:t xml:space="preserve"> </w:t>
      </w:r>
      <w:r>
        <w:t>разделительными</w:t>
      </w:r>
      <w:r>
        <w:rPr>
          <w:spacing w:val="1"/>
        </w:rPr>
        <w:t xml:space="preserve"> </w:t>
      </w:r>
      <w:r>
        <w:rPr>
          <w:b/>
          <w:i/>
        </w:rPr>
        <w:t xml:space="preserve">ь </w:t>
      </w:r>
      <w:r>
        <w:t>и</w:t>
      </w:r>
      <w:r>
        <w:rPr>
          <w:spacing w:val="1"/>
        </w:rPr>
        <w:t xml:space="preserve"> </w:t>
      </w:r>
      <w:r>
        <w:rPr>
          <w:b/>
          <w:i/>
        </w:rPr>
        <w:t>ъ</w:t>
      </w:r>
      <w:r>
        <w:t>,</w:t>
      </w:r>
      <w:r>
        <w:rPr>
          <w:spacing w:val="1"/>
        </w:rPr>
        <w:t xml:space="preserve"> </w:t>
      </w:r>
      <w:r>
        <w:t>в</w:t>
      </w:r>
      <w:r>
        <w:rPr>
          <w:spacing w:val="1"/>
        </w:rPr>
        <w:t xml:space="preserve"> </w:t>
      </w:r>
      <w:r>
        <w:t>словах с</w:t>
      </w:r>
      <w:r>
        <w:rPr>
          <w:spacing w:val="1"/>
        </w:rPr>
        <w:t xml:space="preserve"> </w:t>
      </w:r>
      <w:r>
        <w:t>непроизносимыми</w:t>
      </w:r>
      <w:r>
        <w:rPr>
          <w:spacing w:val="2"/>
        </w:rPr>
        <w:t xml:space="preserve"> </w:t>
      </w:r>
      <w:r>
        <w:t>согласными.</w:t>
      </w:r>
    </w:p>
    <w:p w:rsidR="00EA61AC" w:rsidRDefault="00884E59">
      <w:pPr>
        <w:pStyle w:val="a3"/>
        <w:spacing w:line="251" w:lineRule="exact"/>
        <w:ind w:left="1184" w:firstLine="0"/>
      </w:pPr>
      <w:r>
        <w:t>Использование</w:t>
      </w:r>
      <w:r>
        <w:rPr>
          <w:spacing w:val="-7"/>
        </w:rPr>
        <w:t xml:space="preserve"> </w:t>
      </w:r>
      <w:r>
        <w:t>алфавита</w:t>
      </w:r>
      <w:r>
        <w:rPr>
          <w:spacing w:val="-2"/>
        </w:rPr>
        <w:t xml:space="preserve"> </w:t>
      </w:r>
      <w:r>
        <w:t>при</w:t>
      </w:r>
      <w:r>
        <w:rPr>
          <w:spacing w:val="-3"/>
        </w:rPr>
        <w:t xml:space="preserve"> </w:t>
      </w:r>
      <w:r>
        <w:t>работе</w:t>
      </w:r>
      <w:r>
        <w:rPr>
          <w:spacing w:val="-7"/>
        </w:rPr>
        <w:t xml:space="preserve"> </w:t>
      </w:r>
      <w:r>
        <w:t>со</w:t>
      </w:r>
      <w:r>
        <w:rPr>
          <w:spacing w:val="-5"/>
        </w:rPr>
        <w:t xml:space="preserve"> </w:t>
      </w:r>
      <w:r>
        <w:t>словарями,</w:t>
      </w:r>
      <w:r>
        <w:rPr>
          <w:spacing w:val="-3"/>
        </w:rPr>
        <w:t xml:space="preserve"> </w:t>
      </w:r>
      <w:r>
        <w:t>справочниками,</w:t>
      </w:r>
      <w:r>
        <w:rPr>
          <w:spacing w:val="2"/>
        </w:rPr>
        <w:t xml:space="preserve"> </w:t>
      </w:r>
      <w:r>
        <w:t>каталогами.</w:t>
      </w:r>
    </w:p>
    <w:p w:rsidR="00EA61AC" w:rsidRDefault="00EA61AC">
      <w:pPr>
        <w:pStyle w:val="a3"/>
        <w:ind w:left="0" w:firstLine="0"/>
        <w:jc w:val="left"/>
        <w:rPr>
          <w:sz w:val="19"/>
        </w:rPr>
      </w:pPr>
    </w:p>
    <w:p w:rsidR="00EA61AC" w:rsidRDefault="00884E59">
      <w:pPr>
        <w:pStyle w:val="3"/>
        <w:spacing w:line="249" w:lineRule="exact"/>
        <w:jc w:val="left"/>
      </w:pPr>
      <w:r>
        <w:t>Орфоэпия</w:t>
      </w:r>
    </w:p>
    <w:p w:rsidR="00EA61AC" w:rsidRDefault="00884E59">
      <w:pPr>
        <w:pStyle w:val="a3"/>
        <w:spacing w:line="242" w:lineRule="auto"/>
        <w:ind w:right="159"/>
      </w:pPr>
      <w:r>
        <w:t>Нормы произношения звуков и сочетаний звуков; ударение в словах в соответствии с 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56"/>
        </w:rPr>
        <w:t xml:space="preserve"> </w:t>
      </w:r>
      <w:r>
        <w:t>в</w:t>
      </w:r>
      <w:r>
        <w:rPr>
          <w:spacing w:val="1"/>
        </w:rPr>
        <w:t xml:space="preserve"> </w:t>
      </w:r>
      <w:r>
        <w:t>учебнике).</w:t>
      </w:r>
    </w:p>
    <w:p w:rsidR="00EA61AC" w:rsidRDefault="00884E59">
      <w:pPr>
        <w:pStyle w:val="a3"/>
        <w:spacing w:line="250" w:lineRule="exact"/>
        <w:ind w:left="1184" w:firstLine="0"/>
      </w:pPr>
      <w:r>
        <w:t>Использование</w:t>
      </w:r>
      <w:r>
        <w:rPr>
          <w:spacing w:val="-9"/>
        </w:rPr>
        <w:t xml:space="preserve"> </w:t>
      </w:r>
      <w:r>
        <w:t>орфоэпического</w:t>
      </w:r>
      <w:r>
        <w:rPr>
          <w:spacing w:val="-6"/>
        </w:rPr>
        <w:t xml:space="preserve"> </w:t>
      </w:r>
      <w:r>
        <w:t>словаря</w:t>
      </w:r>
      <w:r>
        <w:rPr>
          <w:spacing w:val="-3"/>
        </w:rPr>
        <w:t xml:space="preserve"> </w:t>
      </w:r>
      <w:r>
        <w:t>для</w:t>
      </w:r>
      <w:r>
        <w:rPr>
          <w:spacing w:val="-3"/>
        </w:rPr>
        <w:t xml:space="preserve"> </w:t>
      </w:r>
      <w:r>
        <w:t>решения</w:t>
      </w:r>
      <w:r>
        <w:rPr>
          <w:spacing w:val="-3"/>
        </w:rPr>
        <w:t xml:space="preserve"> </w:t>
      </w:r>
      <w:r>
        <w:t>практических</w:t>
      </w:r>
      <w:r>
        <w:rPr>
          <w:spacing w:val="-1"/>
        </w:rPr>
        <w:t xml:space="preserve"> </w:t>
      </w:r>
      <w:r>
        <w:t>задач.</w:t>
      </w:r>
    </w:p>
    <w:p w:rsidR="00EA61AC" w:rsidRDefault="00EA61AC">
      <w:pPr>
        <w:pStyle w:val="a3"/>
        <w:spacing w:before="8"/>
        <w:ind w:left="0" w:firstLine="0"/>
        <w:jc w:val="left"/>
        <w:rPr>
          <w:sz w:val="20"/>
        </w:rPr>
      </w:pPr>
    </w:p>
    <w:p w:rsidR="00EA61AC" w:rsidRDefault="00884E59">
      <w:pPr>
        <w:pStyle w:val="3"/>
        <w:jc w:val="left"/>
      </w:pPr>
      <w:r>
        <w:t>Лексика</w:t>
      </w:r>
    </w:p>
    <w:p w:rsidR="00EA61AC" w:rsidRDefault="00884E59">
      <w:pPr>
        <w:pStyle w:val="a3"/>
        <w:spacing w:line="251" w:lineRule="exact"/>
        <w:ind w:left="1184" w:firstLine="0"/>
        <w:jc w:val="left"/>
      </w:pPr>
      <w:r>
        <w:t>Повторение:</w:t>
      </w:r>
      <w:r>
        <w:rPr>
          <w:spacing w:val="-4"/>
        </w:rPr>
        <w:t xml:space="preserve"> </w:t>
      </w:r>
      <w:r>
        <w:t>лексическое</w:t>
      </w:r>
      <w:r>
        <w:rPr>
          <w:spacing w:val="-6"/>
        </w:rPr>
        <w:t xml:space="preserve"> </w:t>
      </w:r>
      <w:r>
        <w:t>значение</w:t>
      </w:r>
      <w:r>
        <w:rPr>
          <w:spacing w:val="-7"/>
        </w:rPr>
        <w:t xml:space="preserve"> </w:t>
      </w:r>
      <w:r>
        <w:t>слова.</w:t>
      </w:r>
    </w:p>
    <w:p w:rsidR="00EA61AC" w:rsidRDefault="00884E59">
      <w:pPr>
        <w:pStyle w:val="a3"/>
        <w:spacing w:before="1"/>
        <w:ind w:left="1184" w:firstLine="0"/>
        <w:jc w:val="left"/>
      </w:pPr>
      <w:r>
        <w:t>Прямое</w:t>
      </w:r>
      <w:r>
        <w:rPr>
          <w:spacing w:val="-10"/>
        </w:rPr>
        <w:t xml:space="preserve"> </w:t>
      </w:r>
      <w:r>
        <w:t>и</w:t>
      </w:r>
      <w:r>
        <w:rPr>
          <w:spacing w:val="-1"/>
        </w:rPr>
        <w:t xml:space="preserve"> </w:t>
      </w:r>
      <w:r>
        <w:t>переносное</w:t>
      </w:r>
      <w:r>
        <w:rPr>
          <w:spacing w:val="-8"/>
        </w:rPr>
        <w:t xml:space="preserve"> </w:t>
      </w:r>
      <w:r>
        <w:t>значение</w:t>
      </w:r>
      <w:r>
        <w:rPr>
          <w:spacing w:val="-9"/>
        </w:rPr>
        <w:t xml:space="preserve"> </w:t>
      </w:r>
      <w:r>
        <w:t>слова</w:t>
      </w:r>
      <w:r>
        <w:rPr>
          <w:spacing w:val="1"/>
        </w:rPr>
        <w:t xml:space="preserve"> </w:t>
      </w:r>
      <w:r>
        <w:t>(ознакомление). Устаревшие</w:t>
      </w:r>
      <w:r>
        <w:rPr>
          <w:spacing w:val="-8"/>
        </w:rPr>
        <w:t xml:space="preserve"> </w:t>
      </w:r>
      <w:r>
        <w:t>слова</w:t>
      </w:r>
      <w:r>
        <w:rPr>
          <w:spacing w:val="1"/>
        </w:rPr>
        <w:t xml:space="preserve"> </w:t>
      </w:r>
      <w:r>
        <w:t>(ознакомление).</w:t>
      </w:r>
    </w:p>
    <w:p w:rsidR="00EA61AC" w:rsidRDefault="00EA61AC">
      <w:pPr>
        <w:pStyle w:val="a3"/>
        <w:ind w:left="0" w:firstLine="0"/>
        <w:jc w:val="left"/>
        <w:rPr>
          <w:sz w:val="21"/>
        </w:rPr>
      </w:pPr>
    </w:p>
    <w:p w:rsidR="00EA61AC" w:rsidRDefault="00884E59">
      <w:pPr>
        <w:pStyle w:val="3"/>
      </w:pPr>
      <w:r>
        <w:t>Состав</w:t>
      </w:r>
      <w:r>
        <w:rPr>
          <w:spacing w:val="-2"/>
        </w:rPr>
        <w:t xml:space="preserve"> </w:t>
      </w:r>
      <w:r>
        <w:t>слова</w:t>
      </w:r>
      <w:r>
        <w:rPr>
          <w:spacing w:val="-7"/>
        </w:rPr>
        <w:t xml:space="preserve"> </w:t>
      </w:r>
      <w:r>
        <w:t>(морфемика)</w:t>
      </w:r>
    </w:p>
    <w:p w:rsidR="00EA61AC" w:rsidRDefault="00884E59">
      <w:pPr>
        <w:pStyle w:val="a3"/>
        <w:ind w:right="158"/>
      </w:pPr>
      <w:r>
        <w:t>Корень как обязательная часть слова; однокоренные (родственные) слова; признаки однокоренных</w:t>
      </w:r>
      <w:r>
        <w:rPr>
          <w:spacing w:val="-52"/>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слов</w:t>
      </w:r>
      <w:r>
        <w:rPr>
          <w:spacing w:val="1"/>
        </w:rPr>
        <w:t xml:space="preserve"> </w:t>
      </w:r>
      <w:r>
        <w:t>с</w:t>
      </w:r>
      <w:r>
        <w:rPr>
          <w:spacing w:val="1"/>
        </w:rPr>
        <w:t xml:space="preserve"> </w:t>
      </w:r>
      <w:r>
        <w:t>омонимичными корнями; выделение в словах корня (простые случаи); окончание как изменяемая часть</w:t>
      </w:r>
      <w:r>
        <w:rPr>
          <w:spacing w:val="1"/>
        </w:rPr>
        <w:t xml:space="preserve"> </w:t>
      </w:r>
      <w:r>
        <w:t>слова</w:t>
      </w:r>
      <w:r>
        <w:rPr>
          <w:spacing w:val="4"/>
        </w:rPr>
        <w:t xml:space="preserve"> </w:t>
      </w:r>
      <w:r>
        <w:t>(повторение</w:t>
      </w:r>
      <w:r>
        <w:rPr>
          <w:spacing w:val="-5"/>
        </w:rPr>
        <w:t xml:space="preserve"> </w:t>
      </w:r>
      <w:r>
        <w:t>изученного).</w:t>
      </w:r>
    </w:p>
    <w:p w:rsidR="00EA61AC" w:rsidRDefault="00884E59">
      <w:pPr>
        <w:pStyle w:val="a3"/>
        <w:ind w:right="157"/>
      </w:pPr>
      <w:r>
        <w:t>Однокоренные слова и формы одного и того же слова. Корень, приставка, суффикс — значимые</w:t>
      </w:r>
      <w:r>
        <w:rPr>
          <w:spacing w:val="1"/>
        </w:rPr>
        <w:t xml:space="preserve"> </w:t>
      </w:r>
      <w:r>
        <w:t>части</w:t>
      </w:r>
      <w:r>
        <w:rPr>
          <w:spacing w:val="2"/>
        </w:rPr>
        <w:t xml:space="preserve"> </w:t>
      </w:r>
      <w:r>
        <w:t>слова.</w:t>
      </w:r>
      <w:r>
        <w:rPr>
          <w:spacing w:val="4"/>
        </w:rPr>
        <w:t xml:space="preserve"> </w:t>
      </w:r>
      <w:r>
        <w:t>Нулевое</w:t>
      </w:r>
      <w:r>
        <w:rPr>
          <w:spacing w:val="-5"/>
        </w:rPr>
        <w:t xml:space="preserve"> </w:t>
      </w:r>
      <w:r>
        <w:t>окончание</w:t>
      </w:r>
      <w:r>
        <w:rPr>
          <w:spacing w:val="-5"/>
        </w:rPr>
        <w:t xml:space="preserve"> </w:t>
      </w:r>
      <w:r>
        <w:t>(ознакомление).</w:t>
      </w:r>
    </w:p>
    <w:p w:rsidR="00EA61AC" w:rsidRDefault="00EA61AC">
      <w:pPr>
        <w:pStyle w:val="a3"/>
        <w:spacing w:before="1"/>
        <w:ind w:left="0" w:firstLine="0"/>
        <w:jc w:val="left"/>
        <w:rPr>
          <w:sz w:val="21"/>
        </w:rPr>
      </w:pPr>
    </w:p>
    <w:p w:rsidR="00EA61AC" w:rsidRDefault="00884E59">
      <w:pPr>
        <w:pStyle w:val="3"/>
        <w:jc w:val="left"/>
      </w:pPr>
      <w:r>
        <w:t>Морфология</w:t>
      </w:r>
    </w:p>
    <w:p w:rsidR="00EA61AC" w:rsidRDefault="00884E59">
      <w:pPr>
        <w:pStyle w:val="a3"/>
        <w:spacing w:line="251" w:lineRule="exact"/>
        <w:ind w:left="1184" w:firstLine="0"/>
        <w:jc w:val="left"/>
      </w:pPr>
      <w:r>
        <w:t>Части</w:t>
      </w:r>
      <w:r>
        <w:rPr>
          <w:spacing w:val="-2"/>
        </w:rPr>
        <w:t xml:space="preserve"> </w:t>
      </w:r>
      <w:r>
        <w:t>речи.</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right="163"/>
      </w:pPr>
      <w:r>
        <w:lastRenderedPageBreak/>
        <w:t>Имя существительное: общее значение, вопросы, употребление в речи. Имена существительные</w:t>
      </w:r>
      <w:r>
        <w:rPr>
          <w:spacing w:val="1"/>
        </w:rPr>
        <w:t xml:space="preserve"> </w:t>
      </w:r>
      <w:r>
        <w:t>единственного и множественного числа. Имена существительные мужского, женского и среднего 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 имён существительных по падежам и числам (склонение). Имена существительные 1, 2, 3-го</w:t>
      </w:r>
      <w:r>
        <w:rPr>
          <w:spacing w:val="1"/>
        </w:rPr>
        <w:t xml:space="preserve"> </w:t>
      </w:r>
      <w:r>
        <w:t>склонения.</w:t>
      </w:r>
      <w:r>
        <w:rPr>
          <w:spacing w:val="3"/>
        </w:rPr>
        <w:t xml:space="preserve"> </w:t>
      </w:r>
      <w:r>
        <w:t>Имена</w:t>
      </w:r>
      <w:r>
        <w:rPr>
          <w:spacing w:val="4"/>
        </w:rPr>
        <w:t xml:space="preserve"> </w:t>
      </w:r>
      <w:r>
        <w:t>существительные</w:t>
      </w:r>
      <w:r>
        <w:rPr>
          <w:spacing w:val="-1"/>
        </w:rPr>
        <w:t xml:space="preserve"> </w:t>
      </w:r>
      <w:r>
        <w:t>одушевлённые и</w:t>
      </w:r>
      <w:r>
        <w:rPr>
          <w:spacing w:val="2"/>
        </w:rPr>
        <w:t xml:space="preserve"> </w:t>
      </w:r>
      <w:r>
        <w:t>неодушевлённые.</w:t>
      </w:r>
    </w:p>
    <w:p w:rsidR="00EA61AC" w:rsidRDefault="00884E59">
      <w:pPr>
        <w:pStyle w:val="a3"/>
        <w:ind w:right="165"/>
      </w:pPr>
      <w:r>
        <w:t>Имя прилагательное: общее значение, вопросы, употребление в речи. Зависимость формы имени</w:t>
      </w:r>
      <w:r>
        <w:rPr>
          <w:spacing w:val="1"/>
        </w:rPr>
        <w:t xml:space="preserve"> </w:t>
      </w:r>
      <w:r>
        <w:t>прилагательного</w:t>
      </w:r>
      <w:r>
        <w:rPr>
          <w:spacing w:val="12"/>
        </w:rPr>
        <w:t xml:space="preserve"> </w:t>
      </w:r>
      <w:r>
        <w:t>от</w:t>
      </w:r>
      <w:r>
        <w:rPr>
          <w:spacing w:val="16"/>
        </w:rPr>
        <w:t xml:space="preserve"> </w:t>
      </w:r>
      <w:r>
        <w:t>формы</w:t>
      </w:r>
      <w:r>
        <w:rPr>
          <w:spacing w:val="12"/>
        </w:rPr>
        <w:t xml:space="preserve"> </w:t>
      </w:r>
      <w:r>
        <w:t>имени</w:t>
      </w:r>
      <w:r>
        <w:rPr>
          <w:spacing w:val="19"/>
        </w:rPr>
        <w:t xml:space="preserve"> </w:t>
      </w:r>
      <w:r>
        <w:t>существительного.</w:t>
      </w:r>
      <w:r>
        <w:rPr>
          <w:spacing w:val="19"/>
        </w:rPr>
        <w:t xml:space="preserve"> </w:t>
      </w:r>
      <w:r>
        <w:t>Изменение</w:t>
      </w:r>
      <w:r>
        <w:rPr>
          <w:spacing w:val="10"/>
        </w:rPr>
        <w:t xml:space="preserve"> </w:t>
      </w:r>
      <w:r>
        <w:t>имён</w:t>
      </w:r>
      <w:r>
        <w:rPr>
          <w:spacing w:val="18"/>
        </w:rPr>
        <w:t xml:space="preserve"> </w:t>
      </w:r>
      <w:r>
        <w:t>прилагательных</w:t>
      </w:r>
      <w:r>
        <w:rPr>
          <w:spacing w:val="9"/>
        </w:rPr>
        <w:t xml:space="preserve"> </w:t>
      </w:r>
      <w:r>
        <w:t>по</w:t>
      </w:r>
      <w:r>
        <w:rPr>
          <w:spacing w:val="12"/>
        </w:rPr>
        <w:t xml:space="preserve"> </w:t>
      </w:r>
      <w:r>
        <w:t>родам,</w:t>
      </w:r>
      <w:r>
        <w:rPr>
          <w:spacing w:val="14"/>
        </w:rPr>
        <w:t xml:space="preserve"> </w:t>
      </w:r>
      <w:r>
        <w:t>числам</w:t>
      </w:r>
      <w:r>
        <w:rPr>
          <w:spacing w:val="-53"/>
        </w:rPr>
        <w:t xml:space="preserve"> </w:t>
      </w:r>
      <w:r>
        <w:t>и</w:t>
      </w:r>
      <w:r>
        <w:rPr>
          <w:spacing w:val="1"/>
        </w:rPr>
        <w:t xml:space="preserve"> </w:t>
      </w:r>
      <w:r>
        <w:t>падежам (кроме</w:t>
      </w:r>
      <w:r>
        <w:rPr>
          <w:spacing w:val="-6"/>
        </w:rPr>
        <w:t xml:space="preserve"> </w:t>
      </w:r>
      <w:r>
        <w:t>имён</w:t>
      </w:r>
      <w:r>
        <w:rPr>
          <w:spacing w:val="2"/>
        </w:rPr>
        <w:t xml:space="preserve"> </w:t>
      </w:r>
      <w:r>
        <w:t>прилагательных</w:t>
      </w:r>
      <w:r>
        <w:rPr>
          <w:spacing w:val="1"/>
        </w:rPr>
        <w:t xml:space="preserve"> </w:t>
      </w:r>
      <w:r>
        <w:t>на</w:t>
      </w:r>
      <w:r>
        <w:rPr>
          <w:spacing w:val="4"/>
        </w:rPr>
        <w:t xml:space="preserve"> </w:t>
      </w:r>
      <w:r>
        <w:rPr>
          <w:b/>
          <w:i/>
        </w:rPr>
        <w:t>-ий</w:t>
      </w:r>
      <w:r>
        <w:t>,</w:t>
      </w:r>
      <w:r>
        <w:rPr>
          <w:spacing w:val="4"/>
        </w:rPr>
        <w:t xml:space="preserve"> </w:t>
      </w:r>
      <w:r>
        <w:rPr>
          <w:b/>
          <w:i/>
        </w:rPr>
        <w:t>-ов</w:t>
      </w:r>
      <w:r>
        <w:t>,</w:t>
      </w:r>
      <w:r>
        <w:rPr>
          <w:spacing w:val="-1"/>
        </w:rPr>
        <w:t xml:space="preserve"> </w:t>
      </w:r>
      <w:r>
        <w:rPr>
          <w:b/>
          <w:i/>
        </w:rPr>
        <w:t>-ин</w:t>
      </w:r>
      <w:r>
        <w:t>).</w:t>
      </w:r>
      <w:r>
        <w:rPr>
          <w:spacing w:val="-2"/>
        </w:rPr>
        <w:t xml:space="preserve"> </w:t>
      </w:r>
      <w:r>
        <w:t>Склонение</w:t>
      </w:r>
      <w:r>
        <w:rPr>
          <w:spacing w:val="-6"/>
        </w:rPr>
        <w:t xml:space="preserve"> </w:t>
      </w:r>
      <w:r>
        <w:t>имён</w:t>
      </w:r>
      <w:r>
        <w:rPr>
          <w:spacing w:val="2"/>
        </w:rPr>
        <w:t xml:space="preserve"> </w:t>
      </w:r>
      <w:r>
        <w:t>прилагательных.</w:t>
      </w:r>
    </w:p>
    <w:p w:rsidR="00EA61AC" w:rsidRDefault="00884E59">
      <w:pPr>
        <w:pStyle w:val="a3"/>
        <w:spacing w:before="2" w:line="251" w:lineRule="exact"/>
        <w:ind w:left="1184" w:firstLine="0"/>
      </w:pPr>
      <w:r>
        <w:t>Местоимение</w:t>
      </w:r>
      <w:r>
        <w:rPr>
          <w:spacing w:val="101"/>
        </w:rPr>
        <w:t xml:space="preserve"> </w:t>
      </w:r>
      <w:r>
        <w:t xml:space="preserve">(общее  </w:t>
      </w:r>
      <w:r>
        <w:rPr>
          <w:spacing w:val="50"/>
        </w:rPr>
        <w:t xml:space="preserve"> </w:t>
      </w:r>
      <w:r>
        <w:t xml:space="preserve">представление).  </w:t>
      </w:r>
      <w:r>
        <w:rPr>
          <w:spacing w:val="54"/>
        </w:rPr>
        <w:t xml:space="preserve"> </w:t>
      </w:r>
      <w:r>
        <w:t xml:space="preserve">Личные  </w:t>
      </w:r>
      <w:r>
        <w:rPr>
          <w:spacing w:val="51"/>
        </w:rPr>
        <w:t xml:space="preserve"> </w:t>
      </w:r>
      <w:proofErr w:type="gramStart"/>
      <w:r>
        <w:t xml:space="preserve">местоимения,  </w:t>
      </w:r>
      <w:r>
        <w:rPr>
          <w:spacing w:val="54"/>
        </w:rPr>
        <w:t xml:space="preserve"> </w:t>
      </w:r>
      <w:proofErr w:type="gramEnd"/>
      <w:r>
        <w:t xml:space="preserve">их  </w:t>
      </w:r>
      <w:r>
        <w:rPr>
          <w:spacing w:val="52"/>
        </w:rPr>
        <w:t xml:space="preserve"> </w:t>
      </w:r>
      <w:r>
        <w:t xml:space="preserve">употребление  </w:t>
      </w:r>
      <w:r>
        <w:rPr>
          <w:spacing w:val="45"/>
        </w:rPr>
        <w:t xml:space="preserve"> </w:t>
      </w:r>
      <w:r>
        <w:t xml:space="preserve">в  </w:t>
      </w:r>
      <w:r>
        <w:rPr>
          <w:spacing w:val="53"/>
        </w:rPr>
        <w:t xml:space="preserve"> </w:t>
      </w:r>
      <w:r>
        <w:t>речи.</w:t>
      </w:r>
    </w:p>
    <w:p w:rsidR="00EA61AC" w:rsidRDefault="00884E59">
      <w:pPr>
        <w:pStyle w:val="a3"/>
        <w:spacing w:line="251" w:lineRule="exact"/>
        <w:ind w:firstLine="0"/>
      </w:pPr>
      <w:r>
        <w:t>Использование</w:t>
      </w:r>
      <w:r>
        <w:rPr>
          <w:spacing w:val="-9"/>
        </w:rPr>
        <w:t xml:space="preserve"> </w:t>
      </w:r>
      <w:r>
        <w:t>личных</w:t>
      </w:r>
      <w:r>
        <w:rPr>
          <w:spacing w:val="-3"/>
        </w:rPr>
        <w:t xml:space="preserve"> </w:t>
      </w:r>
      <w:r>
        <w:t>местоимений</w:t>
      </w:r>
      <w:r>
        <w:rPr>
          <w:spacing w:val="-1"/>
        </w:rPr>
        <w:t xml:space="preserve"> </w:t>
      </w:r>
      <w:r>
        <w:t>для</w:t>
      </w:r>
      <w:r>
        <w:rPr>
          <w:spacing w:val="-4"/>
        </w:rPr>
        <w:t xml:space="preserve"> </w:t>
      </w:r>
      <w:r>
        <w:t>устранения</w:t>
      </w:r>
      <w:r>
        <w:rPr>
          <w:spacing w:val="-3"/>
        </w:rPr>
        <w:t xml:space="preserve"> </w:t>
      </w:r>
      <w:r>
        <w:t>неоправданных</w:t>
      </w:r>
      <w:r>
        <w:rPr>
          <w:spacing w:val="-6"/>
        </w:rPr>
        <w:t xml:space="preserve"> </w:t>
      </w:r>
      <w:r>
        <w:t>повторов</w:t>
      </w:r>
      <w:r>
        <w:rPr>
          <w:spacing w:val="-2"/>
        </w:rPr>
        <w:t xml:space="preserve"> </w:t>
      </w:r>
      <w:r>
        <w:t>в</w:t>
      </w:r>
      <w:r>
        <w:rPr>
          <w:spacing w:val="-1"/>
        </w:rPr>
        <w:t xml:space="preserve"> </w:t>
      </w:r>
      <w:r>
        <w:t>тексте.</w:t>
      </w:r>
    </w:p>
    <w:p w:rsidR="00EA61AC" w:rsidRDefault="00884E59">
      <w:pPr>
        <w:pStyle w:val="a3"/>
        <w:spacing w:before="2"/>
        <w:ind w:right="175"/>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Неопределённая</w:t>
      </w:r>
      <w:r>
        <w:rPr>
          <w:spacing w:val="1"/>
        </w:rPr>
        <w:t xml:space="preserve"> </w:t>
      </w:r>
      <w:r>
        <w:t>форма</w:t>
      </w:r>
      <w:r>
        <w:rPr>
          <w:spacing w:val="1"/>
        </w:rPr>
        <w:t xml:space="preserve"> </w:t>
      </w:r>
      <w:r>
        <w:t>глагола</w:t>
      </w:r>
      <w:r>
        <w:rPr>
          <w:spacing w:val="1"/>
        </w:rPr>
        <w:t xml:space="preserve"> </w:t>
      </w:r>
      <w:r>
        <w:t>Настоящее, будущее, прошедшее время глаголов. Изменение глаголов по временам, числам. Род глаголов</w:t>
      </w:r>
      <w:r>
        <w:rPr>
          <w:spacing w:val="1"/>
        </w:rPr>
        <w:t xml:space="preserve"> </w:t>
      </w:r>
      <w:r>
        <w:t>в</w:t>
      </w:r>
      <w:r>
        <w:rPr>
          <w:spacing w:val="2"/>
        </w:rPr>
        <w:t xml:space="preserve"> </w:t>
      </w:r>
      <w:r>
        <w:t>прошедшем</w:t>
      </w:r>
      <w:r>
        <w:rPr>
          <w:spacing w:val="1"/>
        </w:rPr>
        <w:t xml:space="preserve"> </w:t>
      </w:r>
      <w:r>
        <w:t>времени.</w:t>
      </w:r>
    </w:p>
    <w:p w:rsidR="00EA61AC" w:rsidRDefault="00884E59">
      <w:pPr>
        <w:pStyle w:val="a3"/>
        <w:ind w:left="1184" w:firstLine="0"/>
      </w:pPr>
      <w:r>
        <w:t>Частица</w:t>
      </w:r>
      <w:r>
        <w:rPr>
          <w:spacing w:val="-1"/>
        </w:rPr>
        <w:t xml:space="preserve"> </w:t>
      </w:r>
      <w:r>
        <w:rPr>
          <w:i/>
        </w:rPr>
        <w:t>не</w:t>
      </w:r>
      <w:r>
        <w:t>,</w:t>
      </w:r>
      <w:r>
        <w:rPr>
          <w:spacing w:val="-3"/>
        </w:rPr>
        <w:t xml:space="preserve"> </w:t>
      </w:r>
      <w:r>
        <w:t>её</w:t>
      </w:r>
      <w:r>
        <w:rPr>
          <w:spacing w:val="-7"/>
        </w:rPr>
        <w:t xml:space="preserve"> </w:t>
      </w:r>
      <w:r>
        <w:t>значение.</w:t>
      </w:r>
    </w:p>
    <w:p w:rsidR="00EA61AC" w:rsidRDefault="00EA61AC">
      <w:pPr>
        <w:pStyle w:val="a3"/>
        <w:spacing w:before="1"/>
        <w:ind w:left="0" w:firstLine="0"/>
        <w:jc w:val="left"/>
        <w:rPr>
          <w:sz w:val="25"/>
        </w:rPr>
      </w:pPr>
    </w:p>
    <w:p w:rsidR="00EA61AC" w:rsidRDefault="00884E59">
      <w:pPr>
        <w:pStyle w:val="3"/>
        <w:spacing w:line="249" w:lineRule="exact"/>
        <w:jc w:val="left"/>
      </w:pPr>
      <w:r>
        <w:t>Синтаксис</w:t>
      </w:r>
    </w:p>
    <w:p w:rsidR="00EA61AC" w:rsidRDefault="00884E59">
      <w:pPr>
        <w:pStyle w:val="a3"/>
        <w:spacing w:line="242" w:lineRule="auto"/>
        <w:ind w:right="164"/>
      </w:pPr>
      <w:r>
        <w:t>Предложение.</w:t>
      </w:r>
      <w:r>
        <w:rPr>
          <w:spacing w:val="1"/>
        </w:rPr>
        <w:t xml:space="preserve"> </w:t>
      </w:r>
      <w:r>
        <w:t>Установление 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55"/>
        </w:rPr>
        <w:t xml:space="preserve"> </w:t>
      </w:r>
      <w:r>
        <w:t>Второстепенные</w:t>
      </w:r>
      <w:r>
        <w:rPr>
          <w:spacing w:val="1"/>
        </w:rPr>
        <w:t xml:space="preserve"> </w:t>
      </w:r>
      <w:r>
        <w:t>члены предложения</w:t>
      </w:r>
      <w:r>
        <w:rPr>
          <w:spacing w:val="-1"/>
        </w:rPr>
        <w:t xml:space="preserve"> </w:t>
      </w:r>
      <w:r>
        <w:t>(без</w:t>
      </w:r>
      <w:r>
        <w:rPr>
          <w:spacing w:val="-1"/>
        </w:rPr>
        <w:t xml:space="preserve"> </w:t>
      </w:r>
      <w:r>
        <w:t>деления на</w:t>
      </w:r>
      <w:r>
        <w:rPr>
          <w:spacing w:val="-2"/>
        </w:rPr>
        <w:t xml:space="preserve"> </w:t>
      </w:r>
      <w:r>
        <w:t>виды).</w:t>
      </w:r>
      <w:r>
        <w:rPr>
          <w:spacing w:val="-3"/>
        </w:rPr>
        <w:t xml:space="preserve"> </w:t>
      </w:r>
      <w:r>
        <w:t>Предложения</w:t>
      </w:r>
      <w:r>
        <w:rPr>
          <w:spacing w:val="-1"/>
        </w:rPr>
        <w:t xml:space="preserve"> </w:t>
      </w:r>
      <w:r>
        <w:t>распространённые</w:t>
      </w:r>
      <w:r>
        <w:rPr>
          <w:spacing w:val="-5"/>
        </w:rPr>
        <w:t xml:space="preserve"> </w:t>
      </w:r>
      <w:r>
        <w:t>и</w:t>
      </w:r>
      <w:r>
        <w:rPr>
          <w:spacing w:val="-3"/>
        </w:rPr>
        <w:t xml:space="preserve"> </w:t>
      </w:r>
      <w:r>
        <w:t>нераспространённые.</w:t>
      </w:r>
    </w:p>
    <w:p w:rsidR="00EA61AC" w:rsidRDefault="00884E59">
      <w:pPr>
        <w:pStyle w:val="a3"/>
        <w:spacing w:line="250" w:lineRule="exact"/>
        <w:ind w:left="1184" w:firstLine="0"/>
      </w:pPr>
      <w:r>
        <w:t>Наблюдение</w:t>
      </w:r>
      <w:r>
        <w:rPr>
          <w:spacing w:val="-8"/>
        </w:rPr>
        <w:t xml:space="preserve"> </w:t>
      </w:r>
      <w:r>
        <w:t>за</w:t>
      </w:r>
      <w:r>
        <w:rPr>
          <w:spacing w:val="2"/>
        </w:rPr>
        <w:t xml:space="preserve"> </w:t>
      </w:r>
      <w:r>
        <w:t>однородными членами</w:t>
      </w:r>
      <w:r>
        <w:rPr>
          <w:spacing w:val="-5"/>
        </w:rPr>
        <w:t xml:space="preserve"> </w:t>
      </w:r>
      <w:r>
        <w:t>предложения</w:t>
      </w:r>
      <w:r>
        <w:rPr>
          <w:spacing w:val="-2"/>
        </w:rPr>
        <w:t xml:space="preserve"> </w:t>
      </w:r>
      <w:r>
        <w:t>с</w:t>
      </w:r>
      <w:r>
        <w:rPr>
          <w:spacing w:val="-3"/>
        </w:rPr>
        <w:t xml:space="preserve"> </w:t>
      </w:r>
      <w:r>
        <w:t>союзами</w:t>
      </w:r>
      <w:r>
        <w:rPr>
          <w:spacing w:val="8"/>
        </w:rPr>
        <w:t xml:space="preserve"> </w:t>
      </w:r>
      <w:r>
        <w:rPr>
          <w:i/>
        </w:rPr>
        <w:t>и</w:t>
      </w:r>
      <w:r>
        <w:t>,</w:t>
      </w:r>
      <w:r>
        <w:rPr>
          <w:spacing w:val="-3"/>
        </w:rPr>
        <w:t xml:space="preserve"> </w:t>
      </w:r>
      <w:r>
        <w:rPr>
          <w:i/>
        </w:rPr>
        <w:t>а</w:t>
      </w:r>
      <w:r>
        <w:t>,</w:t>
      </w:r>
      <w:r>
        <w:rPr>
          <w:spacing w:val="2"/>
        </w:rPr>
        <w:t xml:space="preserve"> </w:t>
      </w:r>
      <w:r>
        <w:rPr>
          <w:i/>
        </w:rPr>
        <w:t>но</w:t>
      </w:r>
      <w:r>
        <w:rPr>
          <w:i/>
          <w:spacing w:val="-6"/>
        </w:rPr>
        <w:t xml:space="preserve"> </w:t>
      </w:r>
      <w:r>
        <w:t>и</w:t>
      </w:r>
      <w:r>
        <w:rPr>
          <w:spacing w:val="-4"/>
        </w:rPr>
        <w:t xml:space="preserve"> </w:t>
      </w:r>
      <w:r>
        <w:t>без</w:t>
      </w:r>
      <w:r>
        <w:rPr>
          <w:spacing w:val="-2"/>
        </w:rPr>
        <w:t xml:space="preserve"> </w:t>
      </w:r>
      <w:r>
        <w:t>союзов.</w:t>
      </w:r>
    </w:p>
    <w:p w:rsidR="00EA61AC" w:rsidRDefault="00EA61AC">
      <w:pPr>
        <w:pStyle w:val="a3"/>
        <w:spacing w:before="5"/>
        <w:ind w:left="0" w:firstLine="0"/>
        <w:jc w:val="left"/>
        <w:rPr>
          <w:sz w:val="24"/>
        </w:rPr>
      </w:pPr>
    </w:p>
    <w:p w:rsidR="00EA61AC" w:rsidRDefault="00884E59">
      <w:pPr>
        <w:pStyle w:val="3"/>
      </w:pPr>
      <w:r>
        <w:t>Орфография</w:t>
      </w:r>
      <w:r>
        <w:rPr>
          <w:spacing w:val="-1"/>
        </w:rPr>
        <w:t xml:space="preserve"> </w:t>
      </w:r>
      <w:r>
        <w:t>и</w:t>
      </w:r>
      <w:r>
        <w:rPr>
          <w:spacing w:val="-3"/>
        </w:rPr>
        <w:t xml:space="preserve"> </w:t>
      </w:r>
      <w:r>
        <w:t>пунктуация</w:t>
      </w:r>
    </w:p>
    <w:p w:rsidR="00EA61AC" w:rsidRDefault="00884E59">
      <w:pPr>
        <w:pStyle w:val="a3"/>
        <w:ind w:right="166"/>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различные способы решения орфографической задачи в зависимости от места орфограммы 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6"/>
        </w:rPr>
        <w:t xml:space="preserve"> </w:t>
      </w:r>
      <w:r>
        <w:t>на новом</w:t>
      </w:r>
      <w:r>
        <w:rPr>
          <w:spacing w:val="1"/>
        </w:rPr>
        <w:t xml:space="preserve"> </w:t>
      </w:r>
      <w:r>
        <w:t>орфографическом</w:t>
      </w:r>
      <w:r>
        <w:rPr>
          <w:spacing w:val="1"/>
        </w:rPr>
        <w:t xml:space="preserve"> </w:t>
      </w:r>
      <w:r>
        <w:t>материале).</w:t>
      </w:r>
    </w:p>
    <w:p w:rsidR="00EA61AC" w:rsidRDefault="00884E59">
      <w:pPr>
        <w:pStyle w:val="a3"/>
        <w:spacing w:before="2" w:line="237" w:lineRule="auto"/>
        <w:ind w:left="1184" w:right="1017" w:firstLine="0"/>
        <w:jc w:val="left"/>
      </w:pPr>
      <w:r>
        <w:t>Использование орфографического словаря для определения (уточнения) написания слова.</w:t>
      </w:r>
      <w:r>
        <w:rPr>
          <w:spacing w:val="-52"/>
        </w:rPr>
        <w:t xml:space="preserve"> </w:t>
      </w:r>
      <w:r>
        <w:t>Правила</w:t>
      </w:r>
      <w:r>
        <w:rPr>
          <w:spacing w:val="-1"/>
        </w:rPr>
        <w:t xml:space="preserve"> </w:t>
      </w:r>
      <w:r>
        <w:t>правописания</w:t>
      </w:r>
      <w:r>
        <w:rPr>
          <w:spacing w:val="-3"/>
        </w:rPr>
        <w:t xml:space="preserve"> </w:t>
      </w:r>
      <w:r>
        <w:t>и</w:t>
      </w:r>
      <w:r>
        <w:rPr>
          <w:spacing w:val="-1"/>
        </w:rPr>
        <w:t xml:space="preserve"> </w:t>
      </w:r>
      <w:r>
        <w:t>их</w:t>
      </w:r>
      <w:r>
        <w:rPr>
          <w:spacing w:val="-3"/>
        </w:rPr>
        <w:t xml:space="preserve"> </w:t>
      </w:r>
      <w:r>
        <w:t>применение:</w:t>
      </w:r>
    </w:p>
    <w:p w:rsidR="00EA61AC" w:rsidRDefault="00884E59">
      <w:pPr>
        <w:pStyle w:val="a3"/>
        <w:spacing w:before="1"/>
        <w:ind w:left="1184" w:right="5523" w:firstLine="0"/>
        <w:jc w:val="left"/>
      </w:pPr>
      <w:r>
        <w:t>разделительный</w:t>
      </w:r>
      <w:r>
        <w:rPr>
          <w:spacing w:val="3"/>
        </w:rPr>
        <w:t xml:space="preserve"> </w:t>
      </w:r>
      <w:r>
        <w:t>твёрдый</w:t>
      </w:r>
      <w:r>
        <w:rPr>
          <w:spacing w:val="3"/>
        </w:rPr>
        <w:t xml:space="preserve"> </w:t>
      </w:r>
      <w:r>
        <w:t>знак;</w:t>
      </w:r>
      <w:r>
        <w:rPr>
          <w:spacing w:val="1"/>
        </w:rPr>
        <w:t xml:space="preserve"> </w:t>
      </w:r>
      <w:r>
        <w:t>непроизносимые</w:t>
      </w:r>
      <w:r>
        <w:rPr>
          <w:spacing w:val="-6"/>
        </w:rPr>
        <w:t xml:space="preserve"> </w:t>
      </w:r>
      <w:r>
        <w:t>согласные</w:t>
      </w:r>
      <w:r>
        <w:rPr>
          <w:spacing w:val="-5"/>
        </w:rPr>
        <w:t xml:space="preserve"> </w:t>
      </w:r>
      <w:r>
        <w:t>в</w:t>
      </w:r>
      <w:r>
        <w:rPr>
          <w:spacing w:val="2"/>
        </w:rPr>
        <w:t xml:space="preserve"> </w:t>
      </w:r>
      <w:r>
        <w:t>корне</w:t>
      </w:r>
      <w:r>
        <w:rPr>
          <w:spacing w:val="-6"/>
        </w:rPr>
        <w:t xml:space="preserve"> </w:t>
      </w:r>
      <w:r>
        <w:t>слова;</w:t>
      </w:r>
    </w:p>
    <w:p w:rsidR="00EA61AC" w:rsidRDefault="00884E59">
      <w:pPr>
        <w:pStyle w:val="a3"/>
        <w:spacing w:before="2" w:line="251" w:lineRule="exact"/>
        <w:ind w:left="1184" w:firstLine="0"/>
        <w:jc w:val="left"/>
      </w:pPr>
      <w:r>
        <w:t>мягкий</w:t>
      </w:r>
      <w:r>
        <w:rPr>
          <w:spacing w:val="-1"/>
        </w:rPr>
        <w:t xml:space="preserve"> </w:t>
      </w:r>
      <w:r>
        <w:t>знак</w:t>
      </w:r>
      <w:r>
        <w:rPr>
          <w:spacing w:val="-6"/>
        </w:rPr>
        <w:t xml:space="preserve"> </w:t>
      </w:r>
      <w:r>
        <w:t>после</w:t>
      </w:r>
      <w:r>
        <w:rPr>
          <w:spacing w:val="-8"/>
        </w:rPr>
        <w:t xml:space="preserve"> </w:t>
      </w:r>
      <w:r>
        <w:t>шипящих</w:t>
      </w:r>
      <w:r>
        <w:rPr>
          <w:spacing w:val="-1"/>
        </w:rPr>
        <w:t xml:space="preserve"> </w:t>
      </w:r>
      <w:r>
        <w:t>на</w:t>
      </w:r>
      <w:r>
        <w:rPr>
          <w:spacing w:val="2"/>
        </w:rPr>
        <w:t xml:space="preserve"> </w:t>
      </w:r>
      <w:r>
        <w:t>конце</w:t>
      </w:r>
      <w:r>
        <w:rPr>
          <w:spacing w:val="-8"/>
        </w:rPr>
        <w:t xml:space="preserve"> </w:t>
      </w:r>
      <w:r>
        <w:t>имён существительных;</w:t>
      </w:r>
    </w:p>
    <w:p w:rsidR="00EA61AC" w:rsidRDefault="00884E59">
      <w:pPr>
        <w:pStyle w:val="a3"/>
        <w:ind w:left="1184" w:right="645" w:firstLine="0"/>
        <w:jc w:val="left"/>
      </w:pPr>
      <w:r>
        <w:t>безударные гласные в падежных окончаниях имён существительных (на уровне наблюдения);</w:t>
      </w:r>
      <w:r>
        <w:rPr>
          <w:spacing w:val="-52"/>
        </w:rPr>
        <w:t xml:space="preserve"> </w:t>
      </w:r>
      <w:r>
        <w:t>безударные гласные в падежных окончаниях имён прилагательных (на уровне наблюдения);</w:t>
      </w:r>
      <w:r>
        <w:rPr>
          <w:spacing w:val="1"/>
        </w:rPr>
        <w:t xml:space="preserve"> </w:t>
      </w:r>
      <w:r>
        <w:t>раздельное</w:t>
      </w:r>
      <w:r>
        <w:rPr>
          <w:spacing w:val="-6"/>
        </w:rPr>
        <w:t xml:space="preserve"> </w:t>
      </w:r>
      <w:r>
        <w:t>написание</w:t>
      </w:r>
      <w:r>
        <w:rPr>
          <w:spacing w:val="-5"/>
        </w:rPr>
        <w:t xml:space="preserve"> </w:t>
      </w:r>
      <w:r>
        <w:t>предлогов</w:t>
      </w:r>
      <w:r>
        <w:rPr>
          <w:spacing w:val="3"/>
        </w:rPr>
        <w:t xml:space="preserve"> </w:t>
      </w:r>
      <w:r>
        <w:t>с</w:t>
      </w:r>
      <w:r>
        <w:rPr>
          <w:spacing w:val="-1"/>
        </w:rPr>
        <w:t xml:space="preserve"> </w:t>
      </w:r>
      <w:r>
        <w:t>личными</w:t>
      </w:r>
      <w:r>
        <w:rPr>
          <w:spacing w:val="3"/>
        </w:rPr>
        <w:t xml:space="preserve"> </w:t>
      </w:r>
      <w:r>
        <w:t>местоимениями;</w:t>
      </w:r>
    </w:p>
    <w:p w:rsidR="00EA61AC" w:rsidRDefault="00884E59">
      <w:pPr>
        <w:pStyle w:val="a3"/>
        <w:ind w:left="1184" w:firstLine="0"/>
        <w:jc w:val="left"/>
      </w:pPr>
      <w:r>
        <w:t>непроверяемые</w:t>
      </w:r>
      <w:r>
        <w:rPr>
          <w:spacing w:val="-9"/>
        </w:rPr>
        <w:t xml:space="preserve"> </w:t>
      </w:r>
      <w:r>
        <w:t>гласные</w:t>
      </w:r>
      <w:r>
        <w:rPr>
          <w:spacing w:val="-7"/>
        </w:rPr>
        <w:t xml:space="preserve"> </w:t>
      </w:r>
      <w:r>
        <w:t>и согласные</w:t>
      </w:r>
      <w:r>
        <w:rPr>
          <w:spacing w:val="-7"/>
        </w:rPr>
        <w:t xml:space="preserve"> </w:t>
      </w:r>
      <w:r>
        <w:t>(перечень</w:t>
      </w:r>
      <w:r>
        <w:rPr>
          <w:spacing w:val="-2"/>
        </w:rPr>
        <w:t xml:space="preserve"> </w:t>
      </w:r>
      <w:r>
        <w:t>слов</w:t>
      </w:r>
      <w:r>
        <w:rPr>
          <w:spacing w:val="4"/>
        </w:rPr>
        <w:t xml:space="preserve"> </w:t>
      </w:r>
      <w:r>
        <w:t>в орфографическом</w:t>
      </w:r>
      <w:r>
        <w:rPr>
          <w:spacing w:val="-3"/>
        </w:rPr>
        <w:t xml:space="preserve"> </w:t>
      </w:r>
      <w:r>
        <w:t>словаре</w:t>
      </w:r>
      <w:r>
        <w:rPr>
          <w:spacing w:val="-8"/>
        </w:rPr>
        <w:t xml:space="preserve"> </w:t>
      </w:r>
      <w:r>
        <w:t>учебника);</w:t>
      </w:r>
      <w:r>
        <w:rPr>
          <w:spacing w:val="-52"/>
        </w:rPr>
        <w:t xml:space="preserve"> </w:t>
      </w:r>
      <w:r>
        <w:t>раздельное</w:t>
      </w:r>
      <w:r>
        <w:rPr>
          <w:spacing w:val="-6"/>
        </w:rPr>
        <w:t xml:space="preserve"> </w:t>
      </w:r>
      <w:r>
        <w:t>написание</w:t>
      </w:r>
      <w:r>
        <w:rPr>
          <w:spacing w:val="-5"/>
        </w:rPr>
        <w:t xml:space="preserve"> </w:t>
      </w:r>
      <w:r>
        <w:t>частицы</w:t>
      </w:r>
      <w:r>
        <w:rPr>
          <w:spacing w:val="1"/>
        </w:rPr>
        <w:t xml:space="preserve"> </w:t>
      </w:r>
      <w:r>
        <w:rPr>
          <w:i/>
        </w:rPr>
        <w:t xml:space="preserve">не </w:t>
      </w:r>
      <w:r>
        <w:t>с глаголами.</w:t>
      </w:r>
    </w:p>
    <w:p w:rsidR="00EA61AC" w:rsidRDefault="00EA61AC">
      <w:pPr>
        <w:pStyle w:val="a3"/>
        <w:spacing w:before="4"/>
        <w:ind w:left="0" w:firstLine="0"/>
        <w:jc w:val="left"/>
        <w:rPr>
          <w:sz w:val="21"/>
        </w:rPr>
      </w:pPr>
    </w:p>
    <w:p w:rsidR="00EA61AC" w:rsidRDefault="00884E59">
      <w:pPr>
        <w:pStyle w:val="3"/>
        <w:spacing w:before="1" w:line="252" w:lineRule="exact"/>
      </w:pPr>
      <w:r>
        <w:t>Развитие</w:t>
      </w:r>
      <w:r>
        <w:rPr>
          <w:spacing w:val="-4"/>
        </w:rPr>
        <w:t xml:space="preserve"> </w:t>
      </w:r>
      <w:r>
        <w:t>речи</w:t>
      </w:r>
    </w:p>
    <w:p w:rsidR="00EA61AC" w:rsidRDefault="00884E59">
      <w:pPr>
        <w:pStyle w:val="a3"/>
        <w:ind w:right="178"/>
      </w:pPr>
      <w:r>
        <w:t>Нормы речевого этикета: устное и письменное приглашение, просьба, извинение, благодарность,</w:t>
      </w:r>
      <w:r>
        <w:rPr>
          <w:spacing w:val="1"/>
        </w:rPr>
        <w:t xml:space="preserve"> </w:t>
      </w:r>
      <w:r>
        <w:t>отказ и др. Соблюдение норм речевого этикета и орфоэпических норм в ситуациях учебного и 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w:t>
      </w:r>
      <w:r>
        <w:rPr>
          <w:spacing w:val="1"/>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2"/>
        </w:rPr>
        <w:t xml:space="preserve"> </w:t>
      </w:r>
      <w:r>
        <w:t>(устно</w:t>
      </w:r>
      <w:r>
        <w:rPr>
          <w:spacing w:val="3"/>
        </w:rPr>
        <w:t xml:space="preserve"> </w:t>
      </w:r>
      <w:r>
        <w:t>координировать)</w:t>
      </w:r>
      <w:r>
        <w:rPr>
          <w:spacing w:val="1"/>
        </w:rPr>
        <w:t xml:space="preserve"> </w:t>
      </w:r>
      <w:r>
        <w:t>действия</w:t>
      </w:r>
      <w:r>
        <w:rPr>
          <w:spacing w:val="7"/>
        </w:rPr>
        <w:t xml:space="preserve"> </w:t>
      </w:r>
      <w:r>
        <w:t>при</w:t>
      </w:r>
      <w:r>
        <w:rPr>
          <w:spacing w:val="4"/>
        </w:rPr>
        <w:t xml:space="preserve"> </w:t>
      </w:r>
      <w:r>
        <w:t>проведении</w:t>
      </w:r>
      <w:r>
        <w:rPr>
          <w:spacing w:val="4"/>
        </w:rPr>
        <w:t xml:space="preserve"> </w:t>
      </w:r>
      <w:r>
        <w:t>парной</w:t>
      </w:r>
      <w:r>
        <w:rPr>
          <w:spacing w:val="4"/>
        </w:rPr>
        <w:t xml:space="preserve"> </w:t>
      </w:r>
      <w:r>
        <w:t>и</w:t>
      </w:r>
      <w:r>
        <w:rPr>
          <w:spacing w:val="4"/>
        </w:rPr>
        <w:t xml:space="preserve"> </w:t>
      </w:r>
      <w:r>
        <w:t>групповой</w:t>
      </w:r>
      <w:r>
        <w:rPr>
          <w:spacing w:val="5"/>
        </w:rPr>
        <w:t xml:space="preserve"> </w:t>
      </w:r>
      <w:r>
        <w:t>работы.</w:t>
      </w:r>
    </w:p>
    <w:p w:rsidR="00EA61AC" w:rsidRDefault="00884E59">
      <w:pPr>
        <w:pStyle w:val="a3"/>
        <w:spacing w:line="242" w:lineRule="auto"/>
        <w:ind w:right="179"/>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55"/>
        </w:rPr>
        <w:t xml:space="preserve"> </w:t>
      </w:r>
      <w:r>
        <w:t>русским</w:t>
      </w:r>
      <w:r>
        <w:rPr>
          <w:spacing w:val="1"/>
        </w:rPr>
        <w:t xml:space="preserve"> </w:t>
      </w:r>
      <w:r>
        <w:t>языком.</w:t>
      </w:r>
    </w:p>
    <w:p w:rsidR="00EA61AC" w:rsidRDefault="00884E59">
      <w:pPr>
        <w:pStyle w:val="a3"/>
        <w:tabs>
          <w:tab w:val="left" w:pos="2916"/>
          <w:tab w:val="left" w:pos="3655"/>
          <w:tab w:val="left" w:pos="5521"/>
          <w:tab w:val="left" w:pos="6821"/>
          <w:tab w:val="left" w:pos="7537"/>
          <w:tab w:val="left" w:pos="8953"/>
          <w:tab w:val="left" w:pos="10320"/>
        </w:tabs>
        <w:spacing w:line="242" w:lineRule="auto"/>
        <w:ind w:right="165"/>
      </w:pPr>
      <w:r>
        <w:t>Повторение</w:t>
      </w:r>
      <w:r>
        <w:tab/>
        <w:t>и</w:t>
      </w:r>
      <w:r>
        <w:tab/>
        <w:t>продолжение</w:t>
      </w:r>
      <w:r>
        <w:tab/>
        <w:t>работы</w:t>
      </w:r>
      <w:r>
        <w:tab/>
        <w:t>с</w:t>
      </w:r>
      <w:r>
        <w:tab/>
      </w:r>
      <w:proofErr w:type="gramStart"/>
      <w:r>
        <w:t>текстом,</w:t>
      </w:r>
      <w:r>
        <w:tab/>
      </w:r>
      <w:proofErr w:type="gramEnd"/>
      <w:r>
        <w:t>начатой</w:t>
      </w:r>
      <w:r>
        <w:tab/>
        <w:t>во</w:t>
      </w:r>
      <w:r>
        <w:rPr>
          <w:spacing w:val="-53"/>
        </w:rPr>
        <w:t xml:space="preserve"> </w:t>
      </w:r>
      <w:r>
        <w:t>2 классе: признаки текста, тема текста, основная мысль текста, заголовок, корректирование текстов с</w:t>
      </w:r>
      <w:r>
        <w:rPr>
          <w:spacing w:val="1"/>
        </w:rPr>
        <w:t xml:space="preserve"> </w:t>
      </w:r>
      <w:r>
        <w:t>нарушенным</w:t>
      </w:r>
      <w:r>
        <w:rPr>
          <w:spacing w:val="1"/>
        </w:rPr>
        <w:t xml:space="preserve"> </w:t>
      </w:r>
      <w:r>
        <w:t>порядком</w:t>
      </w:r>
      <w:r>
        <w:rPr>
          <w:spacing w:val="1"/>
        </w:rPr>
        <w:t xml:space="preserve"> </w:t>
      </w:r>
      <w:r>
        <w:t>предложений</w:t>
      </w:r>
      <w:r>
        <w:rPr>
          <w:spacing w:val="-1"/>
        </w:rPr>
        <w:t xml:space="preserve"> </w:t>
      </w:r>
      <w:r>
        <w:t>и</w:t>
      </w:r>
      <w:r>
        <w:rPr>
          <w:spacing w:val="-1"/>
        </w:rPr>
        <w:t xml:space="preserve"> </w:t>
      </w:r>
      <w:r>
        <w:t>абзацев.</w:t>
      </w:r>
    </w:p>
    <w:p w:rsidR="00EA61AC" w:rsidRDefault="00884E59">
      <w:pPr>
        <w:pStyle w:val="a3"/>
        <w:spacing w:line="237" w:lineRule="auto"/>
        <w:ind w:right="174"/>
      </w:pPr>
      <w:r>
        <w:t>План текста. Составление плана текста, написание текста по заданному плану. Связь предложений</w:t>
      </w:r>
      <w:r>
        <w:rPr>
          <w:spacing w:val="-52"/>
        </w:rPr>
        <w:t xml:space="preserve"> </w:t>
      </w:r>
      <w:r>
        <w:t>в</w:t>
      </w:r>
      <w:r>
        <w:rPr>
          <w:spacing w:val="1"/>
        </w:rPr>
        <w:t xml:space="preserve"> </w:t>
      </w:r>
      <w:r>
        <w:t>тексте</w:t>
      </w:r>
      <w:r>
        <w:rPr>
          <w:spacing w:val="-7"/>
        </w:rPr>
        <w:t xml:space="preserve"> </w:t>
      </w:r>
      <w:r>
        <w:t>с</w:t>
      </w:r>
      <w:r>
        <w:rPr>
          <w:spacing w:val="-1"/>
        </w:rPr>
        <w:t xml:space="preserve"> </w:t>
      </w:r>
      <w:r>
        <w:t>помощью</w:t>
      </w:r>
      <w:r>
        <w:rPr>
          <w:spacing w:val="-2"/>
        </w:rPr>
        <w:t xml:space="preserve"> </w:t>
      </w:r>
      <w:r>
        <w:t>личных местоимений,</w:t>
      </w:r>
      <w:r>
        <w:rPr>
          <w:spacing w:val="-2"/>
        </w:rPr>
        <w:t xml:space="preserve"> </w:t>
      </w:r>
      <w:r>
        <w:t>синонимов,</w:t>
      </w:r>
      <w:r>
        <w:rPr>
          <w:spacing w:val="2"/>
        </w:rPr>
        <w:t xml:space="preserve"> </w:t>
      </w:r>
      <w:r>
        <w:t>союзов</w:t>
      </w:r>
      <w:r>
        <w:rPr>
          <w:spacing w:val="10"/>
        </w:rPr>
        <w:t xml:space="preserve"> </w:t>
      </w:r>
      <w:r>
        <w:rPr>
          <w:i/>
        </w:rPr>
        <w:t>и</w:t>
      </w:r>
      <w:r>
        <w:t>,</w:t>
      </w:r>
      <w:r>
        <w:rPr>
          <w:spacing w:val="3"/>
        </w:rPr>
        <w:t xml:space="preserve"> </w:t>
      </w:r>
      <w:r>
        <w:rPr>
          <w:i/>
        </w:rPr>
        <w:t>а</w:t>
      </w:r>
      <w:r>
        <w:t>,</w:t>
      </w:r>
      <w:r>
        <w:rPr>
          <w:spacing w:val="-1"/>
        </w:rPr>
        <w:t xml:space="preserve"> </w:t>
      </w:r>
      <w:r>
        <w:rPr>
          <w:i/>
        </w:rPr>
        <w:t>но</w:t>
      </w:r>
      <w:r>
        <w:t>.</w:t>
      </w:r>
      <w:r>
        <w:rPr>
          <w:spacing w:val="-3"/>
        </w:rPr>
        <w:t xml:space="preserve"> </w:t>
      </w:r>
      <w:r>
        <w:t>Ключевые</w:t>
      </w:r>
      <w:r>
        <w:rPr>
          <w:spacing w:val="-5"/>
        </w:rPr>
        <w:t xml:space="preserve"> </w:t>
      </w:r>
      <w:r>
        <w:t>слова</w:t>
      </w:r>
      <w:r>
        <w:rPr>
          <w:spacing w:val="3"/>
        </w:rPr>
        <w:t xml:space="preserve"> </w:t>
      </w:r>
      <w:r>
        <w:t>в</w:t>
      </w:r>
      <w:r>
        <w:rPr>
          <w:spacing w:val="-3"/>
        </w:rPr>
        <w:t xml:space="preserve"> </w:t>
      </w:r>
      <w:r>
        <w:t>тексте.</w:t>
      </w:r>
    </w:p>
    <w:p w:rsidR="00EA61AC" w:rsidRDefault="00884E59">
      <w:pPr>
        <w:pStyle w:val="a3"/>
        <w:spacing w:line="242" w:lineRule="auto"/>
        <w:ind w:right="173"/>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w:t>
      </w:r>
      <w:r>
        <w:rPr>
          <w:spacing w:val="1"/>
        </w:rPr>
        <w:t xml:space="preserve"> </w:t>
      </w:r>
      <w:r>
        <w:t>текстов</w:t>
      </w:r>
      <w:r>
        <w:rPr>
          <w:spacing w:val="2"/>
        </w:rPr>
        <w:t xml:space="preserve"> </w:t>
      </w:r>
      <w:r>
        <w:t>заданного</w:t>
      </w:r>
      <w:r>
        <w:rPr>
          <w:spacing w:val="-3"/>
        </w:rPr>
        <w:t xml:space="preserve"> </w:t>
      </w:r>
      <w:r>
        <w:t>типа.</w:t>
      </w:r>
    </w:p>
    <w:p w:rsidR="00EA61AC" w:rsidRDefault="00884E59">
      <w:pPr>
        <w:pStyle w:val="a3"/>
        <w:spacing w:line="247" w:lineRule="exact"/>
        <w:ind w:left="1184" w:firstLine="0"/>
      </w:pPr>
      <w:r>
        <w:t>Жанр</w:t>
      </w:r>
      <w:r>
        <w:rPr>
          <w:spacing w:val="-7"/>
        </w:rPr>
        <w:t xml:space="preserve"> </w:t>
      </w:r>
      <w:r>
        <w:t>письма, объявления.</w:t>
      </w:r>
    </w:p>
    <w:p w:rsidR="00EA61AC" w:rsidRDefault="00884E59">
      <w:pPr>
        <w:pStyle w:val="a3"/>
        <w:ind w:left="1184" w:right="2245" w:firstLine="0"/>
      </w:pPr>
      <w:r>
        <w:t>Изложение текста по коллективно или самостоятельно составленному плану.</w:t>
      </w:r>
      <w:r>
        <w:rPr>
          <w:spacing w:val="-53"/>
        </w:rPr>
        <w:t xml:space="preserve"> </w:t>
      </w:r>
      <w:r>
        <w:t>Изучающее,</w:t>
      </w:r>
      <w:r>
        <w:rPr>
          <w:spacing w:val="8"/>
        </w:rPr>
        <w:t xml:space="preserve"> </w:t>
      </w:r>
      <w:r>
        <w:t>ознакомительное</w:t>
      </w:r>
      <w:r>
        <w:rPr>
          <w:spacing w:val="-5"/>
        </w:rPr>
        <w:t xml:space="preserve"> </w:t>
      </w:r>
      <w:r>
        <w:t>чтение.</w:t>
      </w:r>
    </w:p>
    <w:p w:rsidR="00EA61AC" w:rsidRDefault="00884E59">
      <w:pPr>
        <w:pStyle w:val="a3"/>
        <w:spacing w:line="237" w:lineRule="auto"/>
        <w:ind w:right="168"/>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rPr>
          <w:b/>
        </w:rPr>
        <w:t>в</w:t>
      </w:r>
      <w:r>
        <w:rPr>
          <w:b/>
          <w:spacing w:val="1"/>
        </w:rPr>
        <w:t xml:space="preserve"> </w:t>
      </w:r>
      <w:r>
        <w:rPr>
          <w:b/>
        </w:rPr>
        <w:t>третьем</w:t>
      </w:r>
      <w:r>
        <w:rPr>
          <w:b/>
          <w:spacing w:val="1"/>
        </w:rPr>
        <w:t xml:space="preserve"> </w:t>
      </w:r>
      <w:r>
        <w:rPr>
          <w:b/>
        </w:rPr>
        <w:t>классе</w:t>
      </w:r>
      <w:r>
        <w:rPr>
          <w:b/>
          <w:spacing w:val="1"/>
        </w:rPr>
        <w:t xml:space="preserve"> </w:t>
      </w:r>
      <w:r>
        <w:t>способствует</w:t>
      </w:r>
      <w:r>
        <w:rPr>
          <w:spacing w:val="1"/>
        </w:rPr>
        <w:t xml:space="preserve"> </w:t>
      </w:r>
      <w:r>
        <w:t>освоению</w:t>
      </w:r>
      <w:r>
        <w:rPr>
          <w:spacing w:val="-1"/>
        </w:rPr>
        <w:t xml:space="preserve"> </w:t>
      </w:r>
      <w:r>
        <w:t>ряда</w:t>
      </w:r>
      <w:r>
        <w:rPr>
          <w:spacing w:val="5"/>
        </w:rPr>
        <w:t xml:space="preserve"> </w:t>
      </w:r>
      <w:r>
        <w:t>универсальных</w:t>
      </w:r>
      <w:r>
        <w:rPr>
          <w:spacing w:val="-2"/>
        </w:rPr>
        <w:t xml:space="preserve"> </w:t>
      </w:r>
      <w:r>
        <w:t>учебных</w:t>
      </w:r>
      <w:r>
        <w:rPr>
          <w:spacing w:val="2"/>
        </w:rPr>
        <w:t xml:space="preserve"> </w:t>
      </w:r>
      <w:r>
        <w:t>действий.</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3"/>
        <w:spacing w:before="70" w:line="249" w:lineRule="exact"/>
        <w:jc w:val="left"/>
      </w:pPr>
      <w:r>
        <w:lastRenderedPageBreak/>
        <w:t>Познавательные</w:t>
      </w:r>
      <w:r>
        <w:rPr>
          <w:spacing w:val="-3"/>
        </w:rPr>
        <w:t xml:space="preserve"> </w:t>
      </w:r>
      <w:r>
        <w:t>универсальные</w:t>
      </w:r>
      <w:r>
        <w:rPr>
          <w:spacing w:val="-3"/>
        </w:rPr>
        <w:t xml:space="preserve"> </w:t>
      </w:r>
      <w:r>
        <w:t>учебные</w:t>
      </w:r>
      <w:r>
        <w:rPr>
          <w:spacing w:val="-3"/>
        </w:rPr>
        <w:t xml:space="preserve"> </w:t>
      </w:r>
      <w:r>
        <w:t>действия:</w:t>
      </w:r>
    </w:p>
    <w:p w:rsidR="00EA61AC" w:rsidRDefault="00884E59">
      <w:pPr>
        <w:spacing w:line="249" w:lineRule="exact"/>
        <w:ind w:left="1184"/>
      </w:pPr>
      <w:r>
        <w:rPr>
          <w:i/>
        </w:rPr>
        <w:t>Базовые</w:t>
      </w:r>
      <w:r>
        <w:rPr>
          <w:i/>
          <w:spacing w:val="-1"/>
        </w:rPr>
        <w:t xml:space="preserve"> </w:t>
      </w:r>
      <w:r>
        <w:rPr>
          <w:i/>
        </w:rPr>
        <w:t>логические</w:t>
      </w:r>
      <w:r>
        <w:rPr>
          <w:i/>
          <w:spacing w:val="-1"/>
        </w:rPr>
        <w:t xml:space="preserve"> </w:t>
      </w:r>
      <w:r>
        <w:rPr>
          <w:i/>
        </w:rPr>
        <w:t>действия</w:t>
      </w:r>
      <w:r>
        <w:t>:</w:t>
      </w:r>
    </w:p>
    <w:p w:rsidR="00EA61AC" w:rsidRDefault="00884E59">
      <w:pPr>
        <w:pStyle w:val="a3"/>
        <w:spacing w:before="1"/>
        <w:ind w:left="1184" w:right="4015" w:firstLine="0"/>
        <w:jc w:val="left"/>
      </w:pPr>
      <w:r>
        <w:t>сравнивать грамматические признаки разных частей речи;</w:t>
      </w:r>
      <w:r>
        <w:rPr>
          <w:spacing w:val="-52"/>
        </w:rPr>
        <w:t xml:space="preserve"> </w:t>
      </w:r>
      <w:r>
        <w:t>сравнивать тему</w:t>
      </w:r>
      <w:r>
        <w:rPr>
          <w:spacing w:val="-3"/>
        </w:rPr>
        <w:t xml:space="preserve"> </w:t>
      </w:r>
      <w:r>
        <w:t>и</w:t>
      </w:r>
      <w:r>
        <w:rPr>
          <w:spacing w:val="2"/>
        </w:rPr>
        <w:t xml:space="preserve"> </w:t>
      </w:r>
      <w:r>
        <w:t>основную мысль</w:t>
      </w:r>
      <w:r>
        <w:rPr>
          <w:spacing w:val="1"/>
        </w:rPr>
        <w:t xml:space="preserve"> </w:t>
      </w:r>
      <w:r>
        <w:t>текста;</w:t>
      </w:r>
    </w:p>
    <w:p w:rsidR="00EA61AC" w:rsidRDefault="00884E59">
      <w:pPr>
        <w:pStyle w:val="a3"/>
        <w:ind w:right="510"/>
        <w:jc w:val="left"/>
      </w:pPr>
      <w:r>
        <w:t>сравнивать</w:t>
      </w:r>
      <w:r>
        <w:rPr>
          <w:spacing w:val="21"/>
        </w:rPr>
        <w:t xml:space="preserve"> </w:t>
      </w:r>
      <w:r>
        <w:t>типы</w:t>
      </w:r>
      <w:r>
        <w:rPr>
          <w:spacing w:val="17"/>
        </w:rPr>
        <w:t xml:space="preserve"> </w:t>
      </w:r>
      <w:r>
        <w:t>текстов</w:t>
      </w:r>
      <w:r>
        <w:rPr>
          <w:spacing w:val="22"/>
        </w:rPr>
        <w:t xml:space="preserve"> </w:t>
      </w:r>
      <w:r>
        <w:t>(повествование,</w:t>
      </w:r>
      <w:r>
        <w:rPr>
          <w:spacing w:val="24"/>
        </w:rPr>
        <w:t xml:space="preserve"> </w:t>
      </w:r>
      <w:r>
        <w:t>описание,</w:t>
      </w:r>
      <w:r>
        <w:rPr>
          <w:spacing w:val="24"/>
        </w:rPr>
        <w:t xml:space="preserve"> </w:t>
      </w:r>
      <w:r>
        <w:t>рассуждение);</w:t>
      </w:r>
      <w:r>
        <w:rPr>
          <w:spacing w:val="22"/>
        </w:rPr>
        <w:t xml:space="preserve"> </w:t>
      </w:r>
      <w:r>
        <w:t>сравнивать</w:t>
      </w:r>
      <w:r>
        <w:rPr>
          <w:spacing w:val="16"/>
        </w:rPr>
        <w:t xml:space="preserve"> </w:t>
      </w:r>
      <w:r>
        <w:t>прямое</w:t>
      </w:r>
      <w:r>
        <w:rPr>
          <w:spacing w:val="15"/>
        </w:rPr>
        <w:t xml:space="preserve"> </w:t>
      </w:r>
      <w:r>
        <w:t>и</w:t>
      </w:r>
      <w:r>
        <w:rPr>
          <w:spacing w:val="-52"/>
        </w:rPr>
        <w:t xml:space="preserve"> </w:t>
      </w:r>
      <w:r>
        <w:t>переносное</w:t>
      </w:r>
      <w:r>
        <w:rPr>
          <w:spacing w:val="-6"/>
        </w:rPr>
        <w:t xml:space="preserve"> </w:t>
      </w:r>
      <w:r>
        <w:t>значение</w:t>
      </w:r>
      <w:r>
        <w:rPr>
          <w:spacing w:val="-5"/>
        </w:rPr>
        <w:t xml:space="preserve"> </w:t>
      </w:r>
      <w:r>
        <w:t>слова;</w:t>
      </w:r>
    </w:p>
    <w:p w:rsidR="00EA61AC" w:rsidRDefault="00884E59">
      <w:pPr>
        <w:pStyle w:val="a3"/>
        <w:spacing w:before="2"/>
        <w:ind w:left="1184" w:firstLine="0"/>
        <w:jc w:val="left"/>
      </w:pPr>
      <w:r>
        <w:t>группировать</w:t>
      </w:r>
      <w:r>
        <w:rPr>
          <w:spacing w:val="-7"/>
        </w:rPr>
        <w:t xml:space="preserve"> </w:t>
      </w:r>
      <w:r>
        <w:t>слова</w:t>
      </w:r>
      <w:r>
        <w:rPr>
          <w:spacing w:val="-4"/>
        </w:rPr>
        <w:t xml:space="preserve"> </w:t>
      </w:r>
      <w:r>
        <w:t>на</w:t>
      </w:r>
      <w:r>
        <w:rPr>
          <w:spacing w:val="-4"/>
        </w:rPr>
        <w:t xml:space="preserve"> </w:t>
      </w:r>
      <w:r>
        <w:t>основании</w:t>
      </w:r>
      <w:r>
        <w:rPr>
          <w:spacing w:val="-1"/>
        </w:rPr>
        <w:t xml:space="preserve"> </w:t>
      </w:r>
      <w:r>
        <w:t>того, какой</w:t>
      </w:r>
      <w:r>
        <w:rPr>
          <w:spacing w:val="-1"/>
        </w:rPr>
        <w:t xml:space="preserve"> </w:t>
      </w:r>
      <w:r>
        <w:t>частью</w:t>
      </w:r>
      <w:r>
        <w:rPr>
          <w:spacing w:val="-3"/>
        </w:rPr>
        <w:t xml:space="preserve"> </w:t>
      </w:r>
      <w:r>
        <w:t>речи</w:t>
      </w:r>
      <w:r>
        <w:rPr>
          <w:spacing w:val="-1"/>
        </w:rPr>
        <w:t xml:space="preserve"> </w:t>
      </w:r>
      <w:r>
        <w:t>они</w:t>
      </w:r>
      <w:r>
        <w:rPr>
          <w:spacing w:val="-1"/>
        </w:rPr>
        <w:t xml:space="preserve"> </w:t>
      </w:r>
      <w:r>
        <w:t>являются;</w:t>
      </w:r>
    </w:p>
    <w:p w:rsidR="00EA61AC" w:rsidRDefault="00884E59">
      <w:pPr>
        <w:pStyle w:val="a3"/>
        <w:spacing w:before="1"/>
        <w:ind w:left="1184" w:firstLine="0"/>
        <w:jc w:val="left"/>
      </w:pPr>
      <w:r>
        <w:t>объединять</w:t>
      </w:r>
      <w:r>
        <w:rPr>
          <w:spacing w:val="44"/>
        </w:rPr>
        <w:t xml:space="preserve"> </w:t>
      </w:r>
      <w:r>
        <w:t>имена</w:t>
      </w:r>
      <w:r>
        <w:rPr>
          <w:spacing w:val="47"/>
        </w:rPr>
        <w:t xml:space="preserve"> </w:t>
      </w:r>
      <w:r>
        <w:t>существительные</w:t>
      </w:r>
      <w:r>
        <w:rPr>
          <w:spacing w:val="38"/>
        </w:rPr>
        <w:t xml:space="preserve"> </w:t>
      </w:r>
      <w:r>
        <w:t>в</w:t>
      </w:r>
      <w:r>
        <w:rPr>
          <w:spacing w:val="45"/>
        </w:rPr>
        <w:t xml:space="preserve"> </w:t>
      </w:r>
      <w:r>
        <w:t>группы</w:t>
      </w:r>
      <w:r>
        <w:rPr>
          <w:spacing w:val="44"/>
        </w:rPr>
        <w:t xml:space="preserve"> </w:t>
      </w:r>
      <w:r>
        <w:t>по</w:t>
      </w:r>
      <w:r>
        <w:rPr>
          <w:spacing w:val="39"/>
        </w:rPr>
        <w:t xml:space="preserve"> </w:t>
      </w:r>
      <w:r>
        <w:t>определённому</w:t>
      </w:r>
      <w:r>
        <w:rPr>
          <w:spacing w:val="39"/>
        </w:rPr>
        <w:t xml:space="preserve"> </w:t>
      </w:r>
      <w:r>
        <w:t>признаку</w:t>
      </w:r>
      <w:r>
        <w:rPr>
          <w:spacing w:val="39"/>
        </w:rPr>
        <w:t xml:space="preserve"> </w:t>
      </w:r>
      <w:r>
        <w:t>(например,</w:t>
      </w:r>
      <w:r>
        <w:rPr>
          <w:spacing w:val="46"/>
        </w:rPr>
        <w:t xml:space="preserve"> </w:t>
      </w:r>
      <w:r>
        <w:t>род</w:t>
      </w:r>
      <w:r>
        <w:rPr>
          <w:spacing w:val="43"/>
        </w:rPr>
        <w:t xml:space="preserve"> </w:t>
      </w:r>
      <w:r>
        <w:t>или</w:t>
      </w:r>
    </w:p>
    <w:p w:rsidR="00EA61AC" w:rsidRDefault="00EA61AC">
      <w:pPr>
        <w:sectPr w:rsidR="00EA61AC">
          <w:pgSz w:w="11910" w:h="16840"/>
          <w:pgMar w:top="1300" w:right="680" w:bottom="980" w:left="520" w:header="0" w:footer="716" w:gutter="0"/>
          <w:cols w:space="720"/>
        </w:sectPr>
      </w:pPr>
    </w:p>
    <w:p w:rsidR="00EA61AC" w:rsidRDefault="00884E59">
      <w:pPr>
        <w:pStyle w:val="a3"/>
        <w:spacing w:line="250" w:lineRule="exact"/>
        <w:ind w:firstLine="0"/>
        <w:jc w:val="left"/>
      </w:pPr>
      <w:r>
        <w:rPr>
          <w:spacing w:val="-1"/>
        </w:rPr>
        <w:t>число);</w:t>
      </w:r>
    </w:p>
    <w:p w:rsidR="00EA61AC" w:rsidRDefault="00884E59">
      <w:pPr>
        <w:pStyle w:val="a3"/>
        <w:spacing w:before="10"/>
        <w:ind w:left="0" w:firstLine="0"/>
        <w:jc w:val="left"/>
        <w:rPr>
          <w:sz w:val="21"/>
        </w:rPr>
      </w:pPr>
      <w:r>
        <w:br w:type="column"/>
      </w:r>
    </w:p>
    <w:p w:rsidR="00EA61AC" w:rsidRDefault="00884E59">
      <w:pPr>
        <w:pStyle w:val="a3"/>
        <w:ind w:left="-5" w:firstLine="0"/>
        <w:jc w:val="left"/>
      </w:pPr>
      <w:r>
        <w:t>определять</w:t>
      </w:r>
      <w:r>
        <w:rPr>
          <w:spacing w:val="-3"/>
        </w:rPr>
        <w:t xml:space="preserve"> </w:t>
      </w:r>
      <w:r>
        <w:t>существенный</w:t>
      </w:r>
      <w:r>
        <w:rPr>
          <w:spacing w:val="-4"/>
        </w:rPr>
        <w:t xml:space="preserve"> </w:t>
      </w:r>
      <w:r>
        <w:t>признак</w:t>
      </w:r>
      <w:r>
        <w:rPr>
          <w:spacing w:val="-8"/>
        </w:rPr>
        <w:t xml:space="preserve"> </w:t>
      </w:r>
      <w:r>
        <w:t>для</w:t>
      </w:r>
      <w:r>
        <w:rPr>
          <w:spacing w:val="-3"/>
        </w:rPr>
        <w:t xml:space="preserve"> </w:t>
      </w:r>
      <w:r>
        <w:t>классификации</w:t>
      </w:r>
      <w:r>
        <w:rPr>
          <w:spacing w:val="-5"/>
        </w:rPr>
        <w:t xml:space="preserve"> </w:t>
      </w:r>
      <w:r>
        <w:t>звуков, предложений;</w:t>
      </w:r>
    </w:p>
    <w:p w:rsidR="00EA61AC" w:rsidRDefault="00884E59">
      <w:pPr>
        <w:pStyle w:val="a3"/>
        <w:spacing w:before="1"/>
        <w:ind w:left="-5" w:firstLine="0"/>
        <w:jc w:val="left"/>
      </w:pPr>
      <w:r>
        <w:t>устанавливать</w:t>
      </w:r>
      <w:r>
        <w:rPr>
          <w:spacing w:val="36"/>
        </w:rPr>
        <w:t xml:space="preserve"> </w:t>
      </w:r>
      <w:r>
        <w:t>при</w:t>
      </w:r>
      <w:r>
        <w:rPr>
          <w:spacing w:val="91"/>
        </w:rPr>
        <w:t xml:space="preserve"> </w:t>
      </w:r>
      <w:r>
        <w:t>помощи</w:t>
      </w:r>
      <w:r>
        <w:rPr>
          <w:spacing w:val="92"/>
        </w:rPr>
        <w:t xml:space="preserve"> </w:t>
      </w:r>
      <w:r>
        <w:t>смысловых</w:t>
      </w:r>
      <w:r>
        <w:rPr>
          <w:spacing w:val="91"/>
        </w:rPr>
        <w:t xml:space="preserve"> </w:t>
      </w:r>
      <w:r>
        <w:t>(синтаксических)</w:t>
      </w:r>
      <w:r>
        <w:rPr>
          <w:spacing w:val="89"/>
        </w:rPr>
        <w:t xml:space="preserve"> </w:t>
      </w:r>
      <w:r>
        <w:t>вопросов</w:t>
      </w:r>
      <w:r>
        <w:rPr>
          <w:spacing w:val="91"/>
        </w:rPr>
        <w:t xml:space="preserve"> </w:t>
      </w:r>
      <w:r>
        <w:t>связи</w:t>
      </w:r>
      <w:r>
        <w:rPr>
          <w:spacing w:val="92"/>
        </w:rPr>
        <w:t xml:space="preserve"> </w:t>
      </w:r>
      <w:r>
        <w:t>между</w:t>
      </w:r>
      <w:r>
        <w:rPr>
          <w:spacing w:val="85"/>
        </w:rPr>
        <w:t xml:space="preserve"> </w:t>
      </w:r>
      <w:r>
        <w:t>словами</w:t>
      </w:r>
      <w:r>
        <w:rPr>
          <w:spacing w:val="91"/>
        </w:rPr>
        <w:t xml:space="preserve"> </w:t>
      </w:r>
      <w:r>
        <w:t>в</w:t>
      </w:r>
    </w:p>
    <w:p w:rsidR="00EA61AC" w:rsidRDefault="00EA61AC">
      <w:pPr>
        <w:sectPr w:rsidR="00EA61AC">
          <w:type w:val="continuous"/>
          <w:pgSz w:w="11910" w:h="16840"/>
          <w:pgMar w:top="740" w:right="680" w:bottom="280" w:left="520" w:header="720" w:footer="720" w:gutter="0"/>
          <w:cols w:num="2" w:space="720" w:equalWidth="0">
            <w:col w:w="1150" w:space="40"/>
            <w:col w:w="9520"/>
          </w:cols>
        </w:sectPr>
      </w:pPr>
    </w:p>
    <w:p w:rsidR="00EA61AC" w:rsidRDefault="00884E59">
      <w:pPr>
        <w:pStyle w:val="a3"/>
        <w:spacing w:line="251" w:lineRule="exact"/>
        <w:ind w:firstLine="0"/>
        <w:jc w:val="left"/>
      </w:pPr>
      <w:r>
        <w:t>предложении;</w:t>
      </w:r>
    </w:p>
    <w:p w:rsidR="00EA61AC" w:rsidRDefault="00884E59">
      <w:pPr>
        <w:pStyle w:val="a3"/>
        <w:tabs>
          <w:tab w:val="left" w:pos="2959"/>
          <w:tab w:val="left" w:pos="3280"/>
          <w:tab w:val="left" w:pos="4494"/>
          <w:tab w:val="left" w:pos="5573"/>
          <w:tab w:val="left" w:pos="7055"/>
          <w:tab w:val="left" w:pos="8250"/>
          <w:tab w:val="left" w:pos="9970"/>
        </w:tabs>
        <w:spacing w:before="1"/>
        <w:ind w:right="155"/>
        <w:jc w:val="left"/>
      </w:pPr>
      <w:r>
        <w:t>ориентироваться</w:t>
      </w:r>
      <w:r>
        <w:tab/>
        <w:t>в</w:t>
      </w:r>
      <w:r>
        <w:tab/>
        <w:t>изученных</w:t>
      </w:r>
      <w:r>
        <w:tab/>
        <w:t>понятиях</w:t>
      </w:r>
      <w:proofErr w:type="gramStart"/>
      <w:r>
        <w:tab/>
        <w:t>(</w:t>
      </w:r>
      <w:proofErr w:type="gramEnd"/>
      <w:r>
        <w:t>подлежащее,</w:t>
      </w:r>
      <w:r>
        <w:tab/>
        <w:t>сказуемое,</w:t>
      </w:r>
      <w:r>
        <w:tab/>
        <w:t>второстепенные</w:t>
      </w:r>
      <w:r>
        <w:tab/>
      </w:r>
      <w:r>
        <w:rPr>
          <w:spacing w:val="-2"/>
        </w:rPr>
        <w:t>члены</w:t>
      </w:r>
      <w:r>
        <w:rPr>
          <w:spacing w:val="-52"/>
        </w:rPr>
        <w:t xml:space="preserve"> </w:t>
      </w:r>
      <w:r>
        <w:t>предложения,</w:t>
      </w:r>
      <w:r>
        <w:rPr>
          <w:spacing w:val="-6"/>
        </w:rPr>
        <w:t xml:space="preserve"> </w:t>
      </w:r>
      <w:r>
        <w:t>часть</w:t>
      </w:r>
      <w:r>
        <w:rPr>
          <w:spacing w:val="-7"/>
        </w:rPr>
        <w:t xml:space="preserve"> </w:t>
      </w:r>
      <w:r>
        <w:t>речи,</w:t>
      </w:r>
      <w:r>
        <w:rPr>
          <w:spacing w:val="-5"/>
        </w:rPr>
        <w:t xml:space="preserve"> </w:t>
      </w:r>
      <w:r>
        <w:t>склонение)</w:t>
      </w:r>
      <w:r>
        <w:rPr>
          <w:spacing w:val="-8"/>
        </w:rPr>
        <w:t xml:space="preserve"> </w:t>
      </w:r>
      <w:r>
        <w:t>и</w:t>
      </w:r>
      <w:r>
        <w:rPr>
          <w:spacing w:val="-5"/>
        </w:rPr>
        <w:t xml:space="preserve"> </w:t>
      </w:r>
      <w:r>
        <w:t>соотносить</w:t>
      </w:r>
      <w:r>
        <w:rPr>
          <w:spacing w:val="-12"/>
        </w:rPr>
        <w:t xml:space="preserve"> </w:t>
      </w:r>
      <w:r>
        <w:t>понятие</w:t>
      </w:r>
      <w:r>
        <w:rPr>
          <w:spacing w:val="-8"/>
        </w:rPr>
        <w:t xml:space="preserve"> </w:t>
      </w:r>
      <w:r>
        <w:t>с</w:t>
      </w:r>
      <w:r>
        <w:rPr>
          <w:spacing w:val="-9"/>
        </w:rPr>
        <w:t xml:space="preserve"> </w:t>
      </w:r>
      <w:r>
        <w:t>его</w:t>
      </w:r>
      <w:r>
        <w:rPr>
          <w:spacing w:val="-7"/>
        </w:rPr>
        <w:t xml:space="preserve"> </w:t>
      </w:r>
      <w:r>
        <w:t>краткой</w:t>
      </w:r>
      <w:r>
        <w:rPr>
          <w:spacing w:val="-5"/>
        </w:rPr>
        <w:t xml:space="preserve"> </w:t>
      </w:r>
      <w:r>
        <w:t>характеристикой.</w:t>
      </w:r>
    </w:p>
    <w:p w:rsidR="00EA61AC" w:rsidRDefault="00884E59">
      <w:pPr>
        <w:spacing w:before="3" w:line="251" w:lineRule="exact"/>
        <w:ind w:left="1184"/>
      </w:pPr>
      <w:r>
        <w:rPr>
          <w:i/>
        </w:rPr>
        <w:t>Базовые</w:t>
      </w:r>
      <w:r>
        <w:rPr>
          <w:i/>
          <w:spacing w:val="-2"/>
        </w:rPr>
        <w:t xml:space="preserve"> </w:t>
      </w:r>
      <w:r>
        <w:rPr>
          <w:i/>
        </w:rPr>
        <w:t>исследовательские</w:t>
      </w:r>
      <w:r>
        <w:rPr>
          <w:i/>
          <w:spacing w:val="-2"/>
        </w:rPr>
        <w:t xml:space="preserve"> </w:t>
      </w:r>
      <w:r>
        <w:rPr>
          <w:i/>
        </w:rPr>
        <w:t>действия</w:t>
      </w:r>
      <w:r>
        <w:t>:</w:t>
      </w:r>
    </w:p>
    <w:p w:rsidR="00EA61AC" w:rsidRDefault="00884E59">
      <w:pPr>
        <w:pStyle w:val="a3"/>
        <w:jc w:val="left"/>
      </w:pPr>
      <w:r>
        <w:t>определять</w:t>
      </w:r>
      <w:r>
        <w:rPr>
          <w:spacing w:val="36"/>
        </w:rPr>
        <w:t xml:space="preserve"> </w:t>
      </w:r>
      <w:r>
        <w:t>разрыв</w:t>
      </w:r>
      <w:r>
        <w:rPr>
          <w:spacing w:val="34"/>
        </w:rPr>
        <w:t xml:space="preserve"> </w:t>
      </w:r>
      <w:r>
        <w:t>между</w:t>
      </w:r>
      <w:r>
        <w:rPr>
          <w:spacing w:val="31"/>
        </w:rPr>
        <w:t xml:space="preserve"> </w:t>
      </w:r>
      <w:r>
        <w:t>реальным</w:t>
      </w:r>
      <w:r>
        <w:rPr>
          <w:spacing w:val="32"/>
        </w:rPr>
        <w:t xml:space="preserve"> </w:t>
      </w:r>
      <w:r>
        <w:t>и</w:t>
      </w:r>
      <w:r>
        <w:rPr>
          <w:spacing w:val="34"/>
        </w:rPr>
        <w:t xml:space="preserve"> </w:t>
      </w:r>
      <w:r>
        <w:t>желательным</w:t>
      </w:r>
      <w:r>
        <w:rPr>
          <w:spacing w:val="36"/>
        </w:rPr>
        <w:t xml:space="preserve"> </w:t>
      </w:r>
      <w:r>
        <w:t>качеством</w:t>
      </w:r>
      <w:r>
        <w:rPr>
          <w:spacing w:val="37"/>
        </w:rPr>
        <w:t xml:space="preserve"> </w:t>
      </w:r>
      <w:r>
        <w:t>текста</w:t>
      </w:r>
      <w:r>
        <w:rPr>
          <w:spacing w:val="38"/>
        </w:rPr>
        <w:t xml:space="preserve"> </w:t>
      </w:r>
      <w:r>
        <w:t>на</w:t>
      </w:r>
      <w:r>
        <w:rPr>
          <w:spacing w:val="35"/>
        </w:rPr>
        <w:t xml:space="preserve"> </w:t>
      </w:r>
      <w:r>
        <w:t>основе</w:t>
      </w:r>
      <w:r>
        <w:rPr>
          <w:spacing w:val="31"/>
        </w:rPr>
        <w:t xml:space="preserve"> </w:t>
      </w:r>
      <w:r>
        <w:t>предложенных</w:t>
      </w:r>
      <w:r>
        <w:rPr>
          <w:spacing w:val="-52"/>
        </w:rPr>
        <w:t xml:space="preserve"> </w:t>
      </w:r>
      <w:r>
        <w:t>учителем критериев;</w:t>
      </w:r>
    </w:p>
    <w:p w:rsidR="00EA61AC" w:rsidRDefault="00884E59">
      <w:pPr>
        <w:pStyle w:val="a3"/>
        <w:spacing w:before="4" w:line="237" w:lineRule="auto"/>
        <w:ind w:left="1184" w:right="1860" w:firstLine="0"/>
        <w:jc w:val="left"/>
      </w:pPr>
      <w:r>
        <w:t>с помощью учителя формулировать цель, планировать изменения текста;</w:t>
      </w:r>
      <w:r>
        <w:rPr>
          <w:spacing w:val="1"/>
        </w:rPr>
        <w:t xml:space="preserve"> </w:t>
      </w:r>
      <w:r>
        <w:t>высказывать</w:t>
      </w:r>
      <w:r>
        <w:rPr>
          <w:spacing w:val="-6"/>
        </w:rPr>
        <w:t xml:space="preserve"> </w:t>
      </w:r>
      <w:r>
        <w:t>предположение</w:t>
      </w:r>
      <w:r>
        <w:rPr>
          <w:spacing w:val="-7"/>
        </w:rPr>
        <w:t xml:space="preserve"> </w:t>
      </w:r>
      <w:r>
        <w:t>в процессе</w:t>
      </w:r>
      <w:r>
        <w:rPr>
          <w:spacing w:val="-7"/>
        </w:rPr>
        <w:t xml:space="preserve"> </w:t>
      </w:r>
      <w:r>
        <w:t>наблюдения</w:t>
      </w:r>
      <w:r>
        <w:rPr>
          <w:spacing w:val="-1"/>
        </w:rPr>
        <w:t xml:space="preserve"> </w:t>
      </w:r>
      <w:r>
        <w:t>за</w:t>
      </w:r>
      <w:r>
        <w:rPr>
          <w:spacing w:val="-3"/>
        </w:rPr>
        <w:t xml:space="preserve"> </w:t>
      </w:r>
      <w:r>
        <w:t>языковым материалом;</w:t>
      </w:r>
    </w:p>
    <w:p w:rsidR="00EA61AC" w:rsidRDefault="00884E59">
      <w:pPr>
        <w:pStyle w:val="a3"/>
        <w:spacing w:before="1"/>
        <w:jc w:val="left"/>
      </w:pPr>
      <w:r>
        <w:t>проводить</w:t>
      </w:r>
      <w:r>
        <w:rPr>
          <w:spacing w:val="29"/>
        </w:rPr>
        <w:t xml:space="preserve"> </w:t>
      </w:r>
      <w:r>
        <w:t>по</w:t>
      </w:r>
      <w:r>
        <w:rPr>
          <w:spacing w:val="26"/>
        </w:rPr>
        <w:t xml:space="preserve"> </w:t>
      </w:r>
      <w:r>
        <w:t>предложенному</w:t>
      </w:r>
      <w:r>
        <w:rPr>
          <w:spacing w:val="25"/>
        </w:rPr>
        <w:t xml:space="preserve"> </w:t>
      </w:r>
      <w:r>
        <w:t>плану</w:t>
      </w:r>
      <w:r>
        <w:rPr>
          <w:spacing w:val="26"/>
        </w:rPr>
        <w:t xml:space="preserve"> </w:t>
      </w:r>
      <w:r>
        <w:t>несложное</w:t>
      </w:r>
      <w:r>
        <w:rPr>
          <w:spacing w:val="23"/>
        </w:rPr>
        <w:t xml:space="preserve"> </w:t>
      </w:r>
      <w:r>
        <w:t>лингвистическое</w:t>
      </w:r>
      <w:r>
        <w:rPr>
          <w:spacing w:val="24"/>
        </w:rPr>
        <w:t xml:space="preserve"> </w:t>
      </w:r>
      <w:r>
        <w:t>мини-исследование,</w:t>
      </w:r>
      <w:r>
        <w:rPr>
          <w:spacing w:val="33"/>
        </w:rPr>
        <w:t xml:space="preserve"> </w:t>
      </w:r>
      <w:r>
        <w:t>выполнять</w:t>
      </w:r>
      <w:r>
        <w:rPr>
          <w:spacing w:val="-52"/>
        </w:rPr>
        <w:t xml:space="preserve"> </w:t>
      </w:r>
      <w:r>
        <w:t>по</w:t>
      </w:r>
      <w:r>
        <w:rPr>
          <w:spacing w:val="-3"/>
        </w:rPr>
        <w:t xml:space="preserve"> </w:t>
      </w:r>
      <w:r>
        <w:t>предложенному</w:t>
      </w:r>
      <w:r>
        <w:rPr>
          <w:spacing w:val="-3"/>
        </w:rPr>
        <w:t xml:space="preserve"> </w:t>
      </w:r>
      <w:r>
        <w:t>плану</w:t>
      </w:r>
      <w:r>
        <w:rPr>
          <w:spacing w:val="-3"/>
        </w:rPr>
        <w:t xml:space="preserve"> </w:t>
      </w:r>
      <w:r>
        <w:t>проектное</w:t>
      </w:r>
      <w:r>
        <w:rPr>
          <w:spacing w:val="-5"/>
        </w:rPr>
        <w:t xml:space="preserve"> </w:t>
      </w:r>
      <w:r>
        <w:t>задание;</w:t>
      </w:r>
    </w:p>
    <w:p w:rsidR="00EA61AC" w:rsidRDefault="00884E59">
      <w:pPr>
        <w:pStyle w:val="a3"/>
        <w:jc w:val="left"/>
      </w:pPr>
      <w:r>
        <w:t>формулировать</w:t>
      </w:r>
      <w:r>
        <w:rPr>
          <w:spacing w:val="43"/>
        </w:rPr>
        <w:t xml:space="preserve"> </w:t>
      </w:r>
      <w:r>
        <w:t>выводы</w:t>
      </w:r>
      <w:r>
        <w:rPr>
          <w:spacing w:val="44"/>
        </w:rPr>
        <w:t xml:space="preserve"> </w:t>
      </w:r>
      <w:r>
        <w:t>об</w:t>
      </w:r>
      <w:r>
        <w:rPr>
          <w:spacing w:val="42"/>
        </w:rPr>
        <w:t xml:space="preserve"> </w:t>
      </w:r>
      <w:r>
        <w:t>особенностях</w:t>
      </w:r>
      <w:r>
        <w:rPr>
          <w:spacing w:val="44"/>
        </w:rPr>
        <w:t xml:space="preserve"> </w:t>
      </w:r>
      <w:r>
        <w:t>каждого</w:t>
      </w:r>
      <w:r>
        <w:rPr>
          <w:spacing w:val="39"/>
        </w:rPr>
        <w:t xml:space="preserve"> </w:t>
      </w:r>
      <w:r>
        <w:t>из</w:t>
      </w:r>
      <w:r>
        <w:rPr>
          <w:spacing w:val="43"/>
        </w:rPr>
        <w:t xml:space="preserve"> </w:t>
      </w:r>
      <w:r>
        <w:t>трёх</w:t>
      </w:r>
      <w:r>
        <w:rPr>
          <w:spacing w:val="44"/>
        </w:rPr>
        <w:t xml:space="preserve"> </w:t>
      </w:r>
      <w:r>
        <w:t>типов</w:t>
      </w:r>
      <w:r>
        <w:rPr>
          <w:spacing w:val="45"/>
        </w:rPr>
        <w:t xml:space="preserve"> </w:t>
      </w:r>
      <w:r>
        <w:t>текстов,</w:t>
      </w:r>
      <w:r>
        <w:rPr>
          <w:spacing w:val="46"/>
        </w:rPr>
        <w:t xml:space="preserve"> </w:t>
      </w:r>
      <w:r>
        <w:t>подкреплять</w:t>
      </w:r>
      <w:r>
        <w:rPr>
          <w:spacing w:val="44"/>
        </w:rPr>
        <w:t xml:space="preserve"> </w:t>
      </w:r>
      <w:r>
        <w:t>их</w:t>
      </w:r>
      <w:r>
        <w:rPr>
          <w:spacing w:val="-52"/>
        </w:rPr>
        <w:t xml:space="preserve"> </w:t>
      </w:r>
      <w:r>
        <w:t>доказательствами</w:t>
      </w:r>
      <w:r>
        <w:rPr>
          <w:spacing w:val="-3"/>
        </w:rPr>
        <w:t xml:space="preserve"> </w:t>
      </w:r>
      <w:r>
        <w:t>на основе</w:t>
      </w:r>
      <w:r>
        <w:rPr>
          <w:spacing w:val="-5"/>
        </w:rPr>
        <w:t xml:space="preserve"> </w:t>
      </w:r>
      <w:r>
        <w:t>результатов</w:t>
      </w:r>
      <w:r>
        <w:rPr>
          <w:spacing w:val="3"/>
        </w:rPr>
        <w:t xml:space="preserve"> </w:t>
      </w:r>
      <w:r>
        <w:t>проведенного</w:t>
      </w:r>
      <w:r>
        <w:rPr>
          <w:spacing w:val="-4"/>
        </w:rPr>
        <w:t xml:space="preserve"> </w:t>
      </w:r>
      <w:r>
        <w:t>наблюдения;</w:t>
      </w:r>
    </w:p>
    <w:p w:rsidR="00EA61AC" w:rsidRDefault="00884E59">
      <w:pPr>
        <w:pStyle w:val="a3"/>
        <w:spacing w:before="1"/>
        <w:jc w:val="left"/>
      </w:pPr>
      <w:r>
        <w:t>выбирать</w:t>
      </w:r>
      <w:r>
        <w:rPr>
          <w:spacing w:val="15"/>
        </w:rPr>
        <w:t xml:space="preserve"> </w:t>
      </w:r>
      <w:r>
        <w:t>наиболее</w:t>
      </w:r>
      <w:r>
        <w:rPr>
          <w:spacing w:val="13"/>
        </w:rPr>
        <w:t xml:space="preserve"> </w:t>
      </w:r>
      <w:r>
        <w:t>подходящий</w:t>
      </w:r>
      <w:r>
        <w:rPr>
          <w:spacing w:val="21"/>
        </w:rPr>
        <w:t xml:space="preserve"> </w:t>
      </w:r>
      <w:r>
        <w:t>для</w:t>
      </w:r>
      <w:r>
        <w:rPr>
          <w:spacing w:val="19"/>
        </w:rPr>
        <w:t xml:space="preserve"> </w:t>
      </w:r>
      <w:r>
        <w:t>данной</w:t>
      </w:r>
      <w:r>
        <w:rPr>
          <w:spacing w:val="21"/>
        </w:rPr>
        <w:t xml:space="preserve"> </w:t>
      </w:r>
      <w:r>
        <w:t>ситуации</w:t>
      </w:r>
      <w:r>
        <w:rPr>
          <w:spacing w:val="17"/>
        </w:rPr>
        <w:t xml:space="preserve"> </w:t>
      </w:r>
      <w:r>
        <w:t>тип</w:t>
      </w:r>
      <w:r>
        <w:rPr>
          <w:spacing w:val="21"/>
        </w:rPr>
        <w:t xml:space="preserve"> </w:t>
      </w:r>
      <w:r>
        <w:t>текста</w:t>
      </w:r>
      <w:r>
        <w:rPr>
          <w:spacing w:val="22"/>
        </w:rPr>
        <w:t xml:space="preserve"> </w:t>
      </w:r>
      <w:r>
        <w:t>(на</w:t>
      </w:r>
      <w:r>
        <w:rPr>
          <w:spacing w:val="22"/>
        </w:rPr>
        <w:t xml:space="preserve"> </w:t>
      </w:r>
      <w:r>
        <w:t>основе</w:t>
      </w:r>
      <w:r>
        <w:rPr>
          <w:spacing w:val="13"/>
        </w:rPr>
        <w:t xml:space="preserve"> </w:t>
      </w:r>
      <w:r>
        <w:t>предложенных</w:t>
      </w:r>
      <w:r>
        <w:rPr>
          <w:spacing w:val="-52"/>
        </w:rPr>
        <w:t xml:space="preserve"> </w:t>
      </w:r>
      <w:r>
        <w:t>критериев).</w:t>
      </w:r>
    </w:p>
    <w:p w:rsidR="00EA61AC" w:rsidRDefault="00884E59">
      <w:pPr>
        <w:spacing w:line="251" w:lineRule="exact"/>
        <w:ind w:left="1184"/>
      </w:pPr>
      <w:r>
        <w:rPr>
          <w:i/>
        </w:rPr>
        <w:t>Работа с информацией</w:t>
      </w:r>
      <w:r>
        <w:t>:</w:t>
      </w:r>
    </w:p>
    <w:p w:rsidR="00EA61AC" w:rsidRDefault="00884E59">
      <w:pPr>
        <w:pStyle w:val="a3"/>
        <w:spacing w:before="1"/>
        <w:ind w:left="1184" w:firstLine="0"/>
        <w:jc w:val="left"/>
      </w:pPr>
      <w:r>
        <w:t>выбирать</w:t>
      </w:r>
      <w:r>
        <w:rPr>
          <w:spacing w:val="-6"/>
        </w:rPr>
        <w:t xml:space="preserve"> </w:t>
      </w:r>
      <w:r>
        <w:t>источник</w:t>
      </w:r>
      <w:r>
        <w:rPr>
          <w:spacing w:val="-3"/>
        </w:rPr>
        <w:t xml:space="preserve"> </w:t>
      </w:r>
      <w:r>
        <w:t>получения</w:t>
      </w:r>
      <w:r>
        <w:rPr>
          <w:spacing w:val="-2"/>
        </w:rPr>
        <w:t xml:space="preserve"> </w:t>
      </w:r>
      <w:r>
        <w:t>информации</w:t>
      </w:r>
      <w:r>
        <w:rPr>
          <w:spacing w:val="-4"/>
        </w:rPr>
        <w:t xml:space="preserve"> </w:t>
      </w:r>
      <w:r>
        <w:t>при</w:t>
      </w:r>
      <w:r>
        <w:rPr>
          <w:spacing w:val="-4"/>
        </w:rPr>
        <w:t xml:space="preserve"> </w:t>
      </w:r>
      <w:r>
        <w:t>выполнении мини-исследования;</w:t>
      </w:r>
    </w:p>
    <w:p w:rsidR="00EA61AC" w:rsidRDefault="00884E59">
      <w:pPr>
        <w:pStyle w:val="a3"/>
        <w:spacing w:before="4" w:line="237" w:lineRule="auto"/>
        <w:ind w:left="1184" w:firstLine="0"/>
        <w:jc w:val="left"/>
      </w:pPr>
      <w:r>
        <w:t>анализировать текстовую, графическую, звуковую информацию в соответствии с учебной задачей;</w:t>
      </w:r>
      <w:r>
        <w:rPr>
          <w:spacing w:val="-52"/>
        </w:rPr>
        <w:t xml:space="preserve"> </w:t>
      </w:r>
      <w:r>
        <w:t>самостоятельно</w:t>
      </w:r>
      <w:r>
        <w:rPr>
          <w:spacing w:val="50"/>
        </w:rPr>
        <w:t xml:space="preserve"> </w:t>
      </w:r>
      <w:r>
        <w:t>создавать</w:t>
      </w:r>
      <w:r>
        <w:rPr>
          <w:spacing w:val="50"/>
        </w:rPr>
        <w:t xml:space="preserve"> </w:t>
      </w:r>
      <w:r>
        <w:t>схемы,</w:t>
      </w:r>
      <w:r>
        <w:rPr>
          <w:spacing w:val="2"/>
        </w:rPr>
        <w:t xml:space="preserve"> </w:t>
      </w:r>
      <w:r>
        <w:t>таблицы</w:t>
      </w:r>
      <w:r>
        <w:rPr>
          <w:spacing w:val="51"/>
        </w:rPr>
        <w:t xml:space="preserve"> </w:t>
      </w:r>
      <w:r>
        <w:t>для</w:t>
      </w:r>
      <w:r>
        <w:rPr>
          <w:spacing w:val="55"/>
        </w:rPr>
        <w:t xml:space="preserve"> </w:t>
      </w:r>
      <w:r>
        <w:t>представления</w:t>
      </w:r>
      <w:r>
        <w:rPr>
          <w:spacing w:val="55"/>
        </w:rPr>
        <w:t xml:space="preserve"> </w:t>
      </w:r>
      <w:r>
        <w:t>информации</w:t>
      </w:r>
      <w:r>
        <w:rPr>
          <w:spacing w:val="2"/>
        </w:rPr>
        <w:t xml:space="preserve"> </w:t>
      </w:r>
      <w:r>
        <w:t>как</w:t>
      </w:r>
      <w:r>
        <w:rPr>
          <w:spacing w:val="54"/>
        </w:rPr>
        <w:t xml:space="preserve"> </w:t>
      </w:r>
      <w:r>
        <w:t>результата</w:t>
      </w:r>
    </w:p>
    <w:p w:rsidR="00EA61AC" w:rsidRDefault="00884E59">
      <w:pPr>
        <w:pStyle w:val="a3"/>
        <w:spacing w:before="1"/>
        <w:ind w:firstLine="0"/>
        <w:jc w:val="left"/>
      </w:pPr>
      <w:r>
        <w:t>наблюдения</w:t>
      </w:r>
      <w:r>
        <w:rPr>
          <w:spacing w:val="-3"/>
        </w:rPr>
        <w:t xml:space="preserve"> </w:t>
      </w:r>
      <w:r>
        <w:t>за</w:t>
      </w:r>
      <w:r>
        <w:rPr>
          <w:spacing w:val="-4"/>
        </w:rPr>
        <w:t xml:space="preserve"> </w:t>
      </w:r>
      <w:r>
        <w:t>языковыми единицами.</w:t>
      </w:r>
    </w:p>
    <w:p w:rsidR="00EA61AC" w:rsidRDefault="00884E59">
      <w:pPr>
        <w:pStyle w:val="3"/>
        <w:spacing w:before="6" w:line="249" w:lineRule="exact"/>
        <w:jc w:val="left"/>
      </w:pPr>
      <w:r>
        <w:t>Коммуникативные</w:t>
      </w:r>
      <w:r>
        <w:rPr>
          <w:spacing w:val="-4"/>
        </w:rPr>
        <w:t xml:space="preserve"> </w:t>
      </w:r>
      <w:r>
        <w:t>универсальные</w:t>
      </w:r>
      <w:r>
        <w:rPr>
          <w:spacing w:val="-3"/>
        </w:rPr>
        <w:t xml:space="preserve"> </w:t>
      </w:r>
      <w:r>
        <w:t>учебные</w:t>
      </w:r>
      <w:r>
        <w:rPr>
          <w:spacing w:val="-3"/>
        </w:rPr>
        <w:t xml:space="preserve"> </w:t>
      </w:r>
      <w:r>
        <w:t>действия:</w:t>
      </w:r>
    </w:p>
    <w:p w:rsidR="00EA61AC" w:rsidRDefault="00884E59">
      <w:pPr>
        <w:spacing w:line="249" w:lineRule="exact"/>
        <w:ind w:left="1184"/>
      </w:pPr>
      <w:r>
        <w:rPr>
          <w:i/>
        </w:rPr>
        <w:t>Общение</w:t>
      </w:r>
      <w:r>
        <w:t>:</w:t>
      </w:r>
    </w:p>
    <w:p w:rsidR="00EA61AC" w:rsidRDefault="00884E59">
      <w:pPr>
        <w:pStyle w:val="a3"/>
        <w:spacing w:before="1"/>
        <w:ind w:left="1184" w:right="1895" w:firstLine="0"/>
        <w:jc w:val="left"/>
      </w:pPr>
      <w:r>
        <w:t>строить</w:t>
      </w:r>
      <w:r>
        <w:rPr>
          <w:spacing w:val="7"/>
        </w:rPr>
        <w:t xml:space="preserve"> </w:t>
      </w:r>
      <w:r>
        <w:t>речевое</w:t>
      </w:r>
      <w:r>
        <w:rPr>
          <w:spacing w:val="3"/>
        </w:rPr>
        <w:t xml:space="preserve"> </w:t>
      </w:r>
      <w:r>
        <w:t>высказывание</w:t>
      </w:r>
      <w:r>
        <w:rPr>
          <w:spacing w:val="2"/>
        </w:rPr>
        <w:t xml:space="preserve"> </w:t>
      </w:r>
      <w:r>
        <w:t>в</w:t>
      </w:r>
      <w:r>
        <w:rPr>
          <w:spacing w:val="10"/>
        </w:rPr>
        <w:t xml:space="preserve"> </w:t>
      </w:r>
      <w:r>
        <w:t>соответствии</w:t>
      </w:r>
      <w:r>
        <w:rPr>
          <w:spacing w:val="10"/>
        </w:rPr>
        <w:t xml:space="preserve"> </w:t>
      </w:r>
      <w:r>
        <w:t>с</w:t>
      </w:r>
      <w:r>
        <w:rPr>
          <w:spacing w:val="2"/>
        </w:rPr>
        <w:t xml:space="preserve"> </w:t>
      </w:r>
      <w:r>
        <w:t>поставленной</w:t>
      </w:r>
      <w:r>
        <w:rPr>
          <w:spacing w:val="10"/>
        </w:rPr>
        <w:t xml:space="preserve"> </w:t>
      </w:r>
      <w:r>
        <w:t>задачей;</w:t>
      </w:r>
      <w:r>
        <w:rPr>
          <w:spacing w:val="1"/>
        </w:rPr>
        <w:t xml:space="preserve"> </w:t>
      </w:r>
      <w:r>
        <w:t>создавать</w:t>
      </w:r>
      <w:r>
        <w:rPr>
          <w:spacing w:val="-8"/>
        </w:rPr>
        <w:t xml:space="preserve"> </w:t>
      </w:r>
      <w:r>
        <w:t>устные</w:t>
      </w:r>
      <w:r>
        <w:rPr>
          <w:spacing w:val="-8"/>
        </w:rPr>
        <w:t xml:space="preserve"> </w:t>
      </w:r>
      <w:r>
        <w:t>и</w:t>
      </w:r>
      <w:r>
        <w:rPr>
          <w:spacing w:val="-2"/>
        </w:rPr>
        <w:t xml:space="preserve"> </w:t>
      </w:r>
      <w:r>
        <w:t>письменные</w:t>
      </w:r>
      <w:r>
        <w:rPr>
          <w:spacing w:val="-8"/>
        </w:rPr>
        <w:t xml:space="preserve"> </w:t>
      </w:r>
      <w:r>
        <w:t>тексты</w:t>
      </w:r>
      <w:r>
        <w:rPr>
          <w:spacing w:val="-2"/>
        </w:rPr>
        <w:t xml:space="preserve"> </w:t>
      </w:r>
      <w:r>
        <w:t>(описание,</w:t>
      </w:r>
      <w:r>
        <w:rPr>
          <w:spacing w:val="-6"/>
        </w:rPr>
        <w:t xml:space="preserve"> </w:t>
      </w:r>
      <w:r>
        <w:t>рассуждение,</w:t>
      </w:r>
      <w:r>
        <w:rPr>
          <w:spacing w:val="-1"/>
        </w:rPr>
        <w:t xml:space="preserve"> </w:t>
      </w:r>
      <w:r>
        <w:t>повествование);</w:t>
      </w:r>
    </w:p>
    <w:p w:rsidR="00EA61AC" w:rsidRDefault="00884E59">
      <w:pPr>
        <w:pStyle w:val="a3"/>
        <w:spacing w:before="5" w:line="237" w:lineRule="auto"/>
        <w:ind w:right="175"/>
        <w:jc w:val="left"/>
      </w:pPr>
      <w:r>
        <w:t>готовить</w:t>
      </w:r>
      <w:r>
        <w:rPr>
          <w:spacing w:val="41"/>
        </w:rPr>
        <w:t xml:space="preserve"> </w:t>
      </w:r>
      <w:r>
        <w:t>небольшие</w:t>
      </w:r>
      <w:r>
        <w:rPr>
          <w:spacing w:val="34"/>
        </w:rPr>
        <w:t xml:space="preserve"> </w:t>
      </w:r>
      <w:r>
        <w:t>выступления</w:t>
      </w:r>
      <w:r>
        <w:rPr>
          <w:spacing w:val="41"/>
        </w:rPr>
        <w:t xml:space="preserve"> </w:t>
      </w:r>
      <w:r>
        <w:t>о</w:t>
      </w:r>
      <w:r>
        <w:rPr>
          <w:spacing w:val="37"/>
        </w:rPr>
        <w:t xml:space="preserve"> </w:t>
      </w:r>
      <w:r>
        <w:t>результатах</w:t>
      </w:r>
      <w:r>
        <w:rPr>
          <w:spacing w:val="36"/>
        </w:rPr>
        <w:t xml:space="preserve"> </w:t>
      </w:r>
      <w:r>
        <w:t>групповой</w:t>
      </w:r>
      <w:r>
        <w:rPr>
          <w:spacing w:val="43"/>
        </w:rPr>
        <w:t xml:space="preserve"> </w:t>
      </w:r>
      <w:r>
        <w:t>работы,</w:t>
      </w:r>
      <w:r>
        <w:rPr>
          <w:spacing w:val="44"/>
        </w:rPr>
        <w:t xml:space="preserve"> </w:t>
      </w:r>
      <w:r>
        <w:t>наблюдения,</w:t>
      </w:r>
      <w:r>
        <w:rPr>
          <w:spacing w:val="39"/>
        </w:rPr>
        <w:t xml:space="preserve"> </w:t>
      </w:r>
      <w:r>
        <w:t>выполненного</w:t>
      </w:r>
      <w:r>
        <w:rPr>
          <w:spacing w:val="-52"/>
        </w:rPr>
        <w:t xml:space="preserve"> </w:t>
      </w:r>
      <w:r>
        <w:t>мини-исследования,</w:t>
      </w:r>
      <w:r>
        <w:rPr>
          <w:spacing w:val="-2"/>
        </w:rPr>
        <w:t xml:space="preserve"> </w:t>
      </w:r>
      <w:r>
        <w:t>проектного</w:t>
      </w:r>
      <w:r>
        <w:rPr>
          <w:spacing w:val="-3"/>
        </w:rPr>
        <w:t xml:space="preserve"> </w:t>
      </w:r>
      <w:r>
        <w:t>задания;</w:t>
      </w:r>
    </w:p>
    <w:p w:rsidR="00EA61AC" w:rsidRDefault="00884E59">
      <w:pPr>
        <w:pStyle w:val="a3"/>
        <w:spacing w:before="1" w:line="242" w:lineRule="auto"/>
        <w:ind w:right="510"/>
        <w:jc w:val="left"/>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содержащие</w:t>
      </w:r>
      <w:r>
        <w:rPr>
          <w:spacing w:val="1"/>
        </w:rPr>
        <w:t xml:space="preserve"> </w:t>
      </w:r>
      <w:r>
        <w:t>приглашение,</w:t>
      </w:r>
      <w:r>
        <w:rPr>
          <w:spacing w:val="56"/>
        </w:rPr>
        <w:t xml:space="preserve"> </w:t>
      </w:r>
      <w:r>
        <w:t>просьбу,</w:t>
      </w:r>
      <w:r>
        <w:rPr>
          <w:spacing w:val="-52"/>
        </w:rPr>
        <w:t xml:space="preserve"> </w:t>
      </w:r>
      <w:r>
        <w:t>извинение,</w:t>
      </w:r>
      <w:r>
        <w:rPr>
          <w:spacing w:val="3"/>
        </w:rPr>
        <w:t xml:space="preserve"> </w:t>
      </w:r>
      <w:r>
        <w:t>благодарность,</w:t>
      </w:r>
      <w:r>
        <w:rPr>
          <w:spacing w:val="4"/>
        </w:rPr>
        <w:t xml:space="preserve"> </w:t>
      </w:r>
      <w:r>
        <w:t>отказ,</w:t>
      </w:r>
      <w:r>
        <w:rPr>
          <w:spacing w:val="3"/>
        </w:rPr>
        <w:t xml:space="preserve"> </w:t>
      </w:r>
      <w:r>
        <w:t>с</w:t>
      </w:r>
      <w:r>
        <w:rPr>
          <w:spacing w:val="-5"/>
        </w:rPr>
        <w:t xml:space="preserve"> </w:t>
      </w:r>
      <w:r>
        <w:t>использованием норм</w:t>
      </w:r>
      <w:r>
        <w:rPr>
          <w:spacing w:val="1"/>
        </w:rPr>
        <w:t xml:space="preserve"> </w:t>
      </w:r>
      <w:r>
        <w:t>речевого</w:t>
      </w:r>
      <w:r>
        <w:rPr>
          <w:spacing w:val="-3"/>
        </w:rPr>
        <w:t xml:space="preserve"> </w:t>
      </w:r>
      <w:r>
        <w:t>этикета.</w:t>
      </w:r>
    </w:p>
    <w:p w:rsidR="00EA61AC" w:rsidRDefault="00884E59">
      <w:pPr>
        <w:pStyle w:val="3"/>
        <w:spacing w:line="250" w:lineRule="exact"/>
        <w:jc w:val="left"/>
      </w:pPr>
      <w:r>
        <w:t>Регулятивные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EA61AC" w:rsidRDefault="00884E59">
      <w:pPr>
        <w:spacing w:line="251" w:lineRule="exact"/>
        <w:ind w:left="1184"/>
      </w:pPr>
      <w:r>
        <w:rPr>
          <w:i/>
        </w:rPr>
        <w:t>Самоорганизация</w:t>
      </w:r>
      <w:r>
        <w:t>:</w:t>
      </w:r>
    </w:p>
    <w:p w:rsidR="00EA61AC" w:rsidRDefault="00884E59">
      <w:pPr>
        <w:pStyle w:val="a3"/>
        <w:spacing w:before="2"/>
        <w:jc w:val="left"/>
      </w:pPr>
      <w:r>
        <w:t>планировать</w:t>
      </w:r>
      <w:r>
        <w:rPr>
          <w:spacing w:val="54"/>
        </w:rPr>
        <w:t xml:space="preserve"> </w:t>
      </w:r>
      <w:r>
        <w:t>действия</w:t>
      </w:r>
      <w:r>
        <w:rPr>
          <w:spacing w:val="6"/>
        </w:rPr>
        <w:t xml:space="preserve"> </w:t>
      </w:r>
      <w:r>
        <w:t>по</w:t>
      </w:r>
      <w:r>
        <w:rPr>
          <w:spacing w:val="54"/>
        </w:rPr>
        <w:t xml:space="preserve"> </w:t>
      </w:r>
      <w:r>
        <w:t>решению</w:t>
      </w:r>
      <w:r>
        <w:rPr>
          <w:spacing w:val="3"/>
        </w:rPr>
        <w:t xml:space="preserve"> </w:t>
      </w:r>
      <w:r>
        <w:t>орфографической</w:t>
      </w:r>
      <w:r>
        <w:rPr>
          <w:spacing w:val="7"/>
        </w:rPr>
        <w:t xml:space="preserve"> </w:t>
      </w:r>
      <w:r>
        <w:t>задачи;</w:t>
      </w:r>
      <w:r>
        <w:rPr>
          <w:spacing w:val="1"/>
        </w:rPr>
        <w:t xml:space="preserve"> </w:t>
      </w:r>
      <w:r>
        <w:t>выстраивать</w:t>
      </w:r>
      <w:r>
        <w:rPr>
          <w:spacing w:val="54"/>
        </w:rPr>
        <w:t xml:space="preserve"> </w:t>
      </w:r>
      <w:r>
        <w:t>последовательность</w:t>
      </w:r>
      <w:r>
        <w:rPr>
          <w:spacing w:val="-52"/>
        </w:rPr>
        <w:t xml:space="preserve"> </w:t>
      </w:r>
      <w:r>
        <w:t>выбранных</w:t>
      </w:r>
      <w:r>
        <w:rPr>
          <w:spacing w:val="-3"/>
        </w:rPr>
        <w:t xml:space="preserve"> </w:t>
      </w:r>
      <w:r>
        <w:t>действий.</w:t>
      </w:r>
    </w:p>
    <w:p w:rsidR="00EA61AC" w:rsidRDefault="00884E59">
      <w:pPr>
        <w:spacing w:line="251" w:lineRule="exact"/>
        <w:ind w:left="1184"/>
      </w:pPr>
      <w:r>
        <w:rPr>
          <w:i/>
        </w:rPr>
        <w:t>Самоконтроль</w:t>
      </w:r>
      <w:r>
        <w:t>:</w:t>
      </w:r>
    </w:p>
    <w:p w:rsidR="00EA61AC" w:rsidRDefault="00884E59">
      <w:pPr>
        <w:pStyle w:val="a3"/>
        <w:spacing w:before="1"/>
        <w:ind w:left="1184" w:right="510" w:firstLine="0"/>
        <w:jc w:val="left"/>
      </w:pPr>
      <w:r>
        <w:t>устанавливать причины успеха/неудач при выполнении заданий по русскому языку;</w:t>
      </w:r>
      <w:r>
        <w:rPr>
          <w:spacing w:val="1"/>
        </w:rPr>
        <w:t xml:space="preserve"> </w:t>
      </w:r>
      <w:r>
        <w:t>корректировать</w:t>
      </w:r>
      <w:r>
        <w:rPr>
          <w:spacing w:val="35"/>
        </w:rPr>
        <w:t xml:space="preserve"> </w:t>
      </w:r>
      <w:r>
        <w:t>с</w:t>
      </w:r>
      <w:r>
        <w:rPr>
          <w:spacing w:val="33"/>
        </w:rPr>
        <w:t xml:space="preserve"> </w:t>
      </w:r>
      <w:r>
        <w:t>помощью</w:t>
      </w:r>
      <w:r>
        <w:rPr>
          <w:spacing w:val="34"/>
        </w:rPr>
        <w:t xml:space="preserve"> </w:t>
      </w:r>
      <w:r>
        <w:t>учителя</w:t>
      </w:r>
      <w:r>
        <w:rPr>
          <w:spacing w:val="34"/>
        </w:rPr>
        <w:t xml:space="preserve"> </w:t>
      </w:r>
      <w:r>
        <w:t>свои</w:t>
      </w:r>
      <w:r>
        <w:rPr>
          <w:spacing w:val="36"/>
        </w:rPr>
        <w:t xml:space="preserve"> </w:t>
      </w:r>
      <w:r>
        <w:t>учебные</w:t>
      </w:r>
      <w:r>
        <w:rPr>
          <w:spacing w:val="29"/>
        </w:rPr>
        <w:t xml:space="preserve"> </w:t>
      </w:r>
      <w:r>
        <w:t>действия</w:t>
      </w:r>
      <w:r>
        <w:rPr>
          <w:spacing w:val="34"/>
        </w:rPr>
        <w:t xml:space="preserve"> </w:t>
      </w:r>
      <w:r>
        <w:t>для</w:t>
      </w:r>
      <w:r>
        <w:rPr>
          <w:spacing w:val="34"/>
        </w:rPr>
        <w:t xml:space="preserve"> </w:t>
      </w:r>
      <w:r>
        <w:t>преодоления</w:t>
      </w:r>
      <w:r>
        <w:rPr>
          <w:spacing w:val="34"/>
        </w:rPr>
        <w:t xml:space="preserve"> </w:t>
      </w:r>
      <w:r>
        <w:t>ошибок</w:t>
      </w:r>
      <w:r>
        <w:rPr>
          <w:spacing w:val="33"/>
        </w:rPr>
        <w:t xml:space="preserve"> </w:t>
      </w:r>
      <w:r>
        <w:t>при</w:t>
      </w:r>
    </w:p>
    <w:p w:rsidR="00EA61AC" w:rsidRDefault="00884E59">
      <w:pPr>
        <w:pStyle w:val="a3"/>
        <w:ind w:firstLine="0"/>
        <w:jc w:val="left"/>
      </w:pPr>
      <w:r>
        <w:t>выделении</w:t>
      </w:r>
      <w:r>
        <w:rPr>
          <w:spacing w:val="14"/>
        </w:rPr>
        <w:t xml:space="preserve"> </w:t>
      </w:r>
      <w:r>
        <w:t>в</w:t>
      </w:r>
      <w:r>
        <w:rPr>
          <w:spacing w:val="10"/>
        </w:rPr>
        <w:t xml:space="preserve"> </w:t>
      </w:r>
      <w:r>
        <w:t>слове</w:t>
      </w:r>
      <w:r>
        <w:rPr>
          <w:spacing w:val="5"/>
        </w:rPr>
        <w:t xml:space="preserve"> </w:t>
      </w:r>
      <w:r>
        <w:t>корня</w:t>
      </w:r>
      <w:r>
        <w:rPr>
          <w:spacing w:val="13"/>
        </w:rPr>
        <w:t xml:space="preserve"> </w:t>
      </w:r>
      <w:r>
        <w:t>и</w:t>
      </w:r>
      <w:r>
        <w:rPr>
          <w:spacing w:val="9"/>
        </w:rPr>
        <w:t xml:space="preserve"> </w:t>
      </w:r>
      <w:r>
        <w:t>окончания,</w:t>
      </w:r>
      <w:r>
        <w:rPr>
          <w:spacing w:val="11"/>
        </w:rPr>
        <w:t xml:space="preserve"> </w:t>
      </w:r>
      <w:r>
        <w:t>при</w:t>
      </w:r>
      <w:r>
        <w:rPr>
          <w:spacing w:val="10"/>
        </w:rPr>
        <w:t xml:space="preserve"> </w:t>
      </w:r>
      <w:r>
        <w:t>определении</w:t>
      </w:r>
      <w:r>
        <w:rPr>
          <w:spacing w:val="14"/>
        </w:rPr>
        <w:t xml:space="preserve"> </w:t>
      </w:r>
      <w:r>
        <w:t>части</w:t>
      </w:r>
      <w:r>
        <w:rPr>
          <w:spacing w:val="13"/>
        </w:rPr>
        <w:t xml:space="preserve"> </w:t>
      </w:r>
      <w:r>
        <w:t>речи,</w:t>
      </w:r>
      <w:r>
        <w:rPr>
          <w:spacing w:val="11"/>
        </w:rPr>
        <w:t xml:space="preserve"> </w:t>
      </w:r>
      <w:r>
        <w:t>члена</w:t>
      </w:r>
      <w:r>
        <w:rPr>
          <w:spacing w:val="11"/>
        </w:rPr>
        <w:t xml:space="preserve"> </w:t>
      </w:r>
      <w:r>
        <w:t>предложения</w:t>
      </w:r>
      <w:r>
        <w:rPr>
          <w:spacing w:val="12"/>
        </w:rPr>
        <w:t xml:space="preserve"> </w:t>
      </w:r>
      <w:r>
        <w:t>при</w:t>
      </w:r>
      <w:r>
        <w:rPr>
          <w:spacing w:val="10"/>
        </w:rPr>
        <w:t xml:space="preserve"> </w:t>
      </w:r>
      <w:r>
        <w:t>списывании</w:t>
      </w:r>
      <w:r>
        <w:rPr>
          <w:spacing w:val="-52"/>
        </w:rPr>
        <w:t xml:space="preserve"> </w:t>
      </w:r>
      <w:r>
        <w:t>текстов</w:t>
      </w:r>
      <w:r>
        <w:rPr>
          <w:spacing w:val="2"/>
        </w:rPr>
        <w:t xml:space="preserve"> </w:t>
      </w:r>
      <w:r>
        <w:t>и</w:t>
      </w:r>
      <w:r>
        <w:rPr>
          <w:spacing w:val="3"/>
        </w:rPr>
        <w:t xml:space="preserve"> </w:t>
      </w:r>
      <w:r>
        <w:t>записи</w:t>
      </w:r>
      <w:r>
        <w:rPr>
          <w:spacing w:val="-1"/>
        </w:rPr>
        <w:t xml:space="preserve"> </w:t>
      </w:r>
      <w:r>
        <w:t>под диктовку.</w:t>
      </w:r>
    </w:p>
    <w:p w:rsidR="00EA61AC" w:rsidRDefault="00884E59">
      <w:pPr>
        <w:pStyle w:val="3"/>
        <w:spacing w:before="6" w:line="249" w:lineRule="exact"/>
      </w:pPr>
      <w:r>
        <w:t>Совместная</w:t>
      </w:r>
      <w:r>
        <w:rPr>
          <w:spacing w:val="-5"/>
        </w:rPr>
        <w:t xml:space="preserve"> </w:t>
      </w:r>
      <w:r>
        <w:t>деятельность:</w:t>
      </w:r>
    </w:p>
    <w:p w:rsidR="00EA61AC" w:rsidRDefault="00884E59">
      <w:pPr>
        <w:pStyle w:val="a3"/>
        <w:spacing w:line="242" w:lineRule="auto"/>
        <w:ind w:right="165"/>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 задачах) при выполнении коллективного мини-исследования или проектного задания на</w:t>
      </w:r>
      <w:r>
        <w:rPr>
          <w:spacing w:val="1"/>
        </w:rPr>
        <w:t xml:space="preserve"> </w:t>
      </w:r>
      <w:r>
        <w:t>основе</w:t>
      </w:r>
      <w:r>
        <w:rPr>
          <w:spacing w:val="-6"/>
        </w:rPr>
        <w:t xml:space="preserve"> </w:t>
      </w:r>
      <w:r>
        <w:t>предложенного</w:t>
      </w:r>
      <w:r>
        <w:rPr>
          <w:spacing w:val="-4"/>
        </w:rPr>
        <w:t xml:space="preserve"> </w:t>
      </w:r>
      <w:r>
        <w:t>формата</w:t>
      </w:r>
      <w:r>
        <w:rPr>
          <w:spacing w:val="-2"/>
        </w:rPr>
        <w:t xml:space="preserve"> </w:t>
      </w:r>
      <w:r>
        <w:t>планирования,</w:t>
      </w:r>
      <w:r>
        <w:rPr>
          <w:spacing w:val="-2"/>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2"/>
        </w:rPr>
        <w:t xml:space="preserve"> </w:t>
      </w:r>
      <w:r>
        <w:t>сроков;</w:t>
      </w:r>
    </w:p>
    <w:p w:rsidR="00EA61AC" w:rsidRDefault="00884E59">
      <w:pPr>
        <w:pStyle w:val="a3"/>
        <w:spacing w:line="249" w:lineRule="exact"/>
        <w:ind w:left="1184" w:firstLine="0"/>
      </w:pPr>
      <w:r>
        <w:t>выполнять</w:t>
      </w:r>
      <w:r>
        <w:rPr>
          <w:spacing w:val="-2"/>
        </w:rPr>
        <w:t xml:space="preserve"> </w:t>
      </w:r>
      <w:r>
        <w:t>совместные</w:t>
      </w:r>
      <w:r>
        <w:rPr>
          <w:spacing w:val="-7"/>
        </w:rPr>
        <w:t xml:space="preserve"> </w:t>
      </w:r>
      <w:r>
        <w:t>(в</w:t>
      </w:r>
      <w:r>
        <w:rPr>
          <w:spacing w:val="1"/>
        </w:rPr>
        <w:t xml:space="preserve"> </w:t>
      </w:r>
      <w:r>
        <w:t>группах)</w:t>
      </w:r>
      <w:r>
        <w:rPr>
          <w:spacing w:val="-6"/>
        </w:rPr>
        <w:t xml:space="preserve"> </w:t>
      </w:r>
      <w:r>
        <w:t>проектные</w:t>
      </w:r>
      <w:r>
        <w:rPr>
          <w:spacing w:val="-7"/>
        </w:rPr>
        <w:t xml:space="preserve"> </w:t>
      </w:r>
      <w:r>
        <w:t>задания</w:t>
      </w:r>
      <w:r>
        <w:rPr>
          <w:spacing w:val="-1"/>
        </w:rPr>
        <w:t xml:space="preserve"> </w:t>
      </w:r>
      <w:r>
        <w:t>с</w:t>
      </w:r>
      <w:r>
        <w:rPr>
          <w:spacing w:val="5"/>
        </w:rPr>
        <w:t xml:space="preserve"> </w:t>
      </w:r>
      <w:r>
        <w:t>опорой</w:t>
      </w:r>
      <w:r>
        <w:rPr>
          <w:spacing w:val="1"/>
        </w:rPr>
        <w:t xml:space="preserve"> </w:t>
      </w:r>
      <w:r>
        <w:t>на</w:t>
      </w:r>
      <w:r>
        <w:rPr>
          <w:spacing w:val="-2"/>
        </w:rPr>
        <w:t xml:space="preserve"> </w:t>
      </w:r>
      <w:r>
        <w:t>предложенные</w:t>
      </w:r>
      <w:r>
        <w:rPr>
          <w:spacing w:val="-2"/>
        </w:rPr>
        <w:t xml:space="preserve"> </w:t>
      </w:r>
      <w:r>
        <w:t>образцы;</w:t>
      </w:r>
    </w:p>
    <w:p w:rsidR="00EA61AC" w:rsidRDefault="00884E59">
      <w:pPr>
        <w:pStyle w:val="a3"/>
        <w:ind w:right="173"/>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 процесс и</w:t>
      </w:r>
      <w:r>
        <w:rPr>
          <w:spacing w:val="3"/>
        </w:rPr>
        <w:t xml:space="preserve"> </w:t>
      </w:r>
      <w:r>
        <w:t>результат совместной</w:t>
      </w:r>
      <w:r>
        <w:rPr>
          <w:spacing w:val="3"/>
        </w:rPr>
        <w:t xml:space="preserve"> </w:t>
      </w:r>
      <w:r>
        <w:t>работы;</w:t>
      </w:r>
    </w:p>
    <w:p w:rsidR="00EA61AC" w:rsidRDefault="00884E59">
      <w:pPr>
        <w:pStyle w:val="a3"/>
        <w:spacing w:line="237" w:lineRule="auto"/>
        <w:ind w:right="167"/>
      </w:pPr>
      <w:r>
        <w:t>проявлять готовность выполнять разные роли: руководителя (лидера), подчиненного, проявлять</w:t>
      </w:r>
      <w:r>
        <w:rPr>
          <w:spacing w:val="1"/>
        </w:rPr>
        <w:t xml:space="preserve"> </w:t>
      </w:r>
      <w:r>
        <w:t>самостоятельность,</w:t>
      </w:r>
      <w:r>
        <w:rPr>
          <w:spacing w:val="1"/>
        </w:rPr>
        <w:t xml:space="preserve"> </w:t>
      </w:r>
      <w:r>
        <w:t>организованность,</w:t>
      </w:r>
      <w:r>
        <w:rPr>
          <w:spacing w:val="-4"/>
        </w:rPr>
        <w:t xml:space="preserve"> </w:t>
      </w:r>
      <w:r>
        <w:t>инициативность</w:t>
      </w:r>
      <w:r>
        <w:rPr>
          <w:spacing w:val="-1"/>
        </w:rPr>
        <w:t xml:space="preserve"> </w:t>
      </w:r>
      <w:r>
        <w:t>для</w:t>
      </w:r>
      <w:r>
        <w:rPr>
          <w:spacing w:val="-2"/>
        </w:rPr>
        <w:t xml:space="preserve"> </w:t>
      </w:r>
      <w:r>
        <w:t>достижения</w:t>
      </w:r>
      <w:r>
        <w:rPr>
          <w:spacing w:val="-2"/>
        </w:rPr>
        <w:t xml:space="preserve"> </w:t>
      </w:r>
      <w:r>
        <w:t>общего</w:t>
      </w:r>
      <w:r>
        <w:rPr>
          <w:spacing w:val="-5"/>
        </w:rPr>
        <w:t xml:space="preserve"> </w:t>
      </w:r>
      <w:r>
        <w:t>успеха</w:t>
      </w:r>
      <w:r>
        <w:rPr>
          <w:spacing w:val="2"/>
        </w:rPr>
        <w:t xml:space="preserve"> </w:t>
      </w:r>
      <w:r>
        <w:t>деятельности.</w:t>
      </w:r>
    </w:p>
    <w:p w:rsidR="00EA61AC" w:rsidRDefault="00EA61AC">
      <w:pPr>
        <w:spacing w:line="237" w:lineRule="auto"/>
        <w:sectPr w:rsidR="00EA61AC">
          <w:type w:val="continuous"/>
          <w:pgSz w:w="11910" w:h="16840"/>
          <w:pgMar w:top="740" w:right="680" w:bottom="280" w:left="520" w:header="720" w:footer="720" w:gutter="0"/>
          <w:cols w:space="720"/>
        </w:sectPr>
      </w:pPr>
    </w:p>
    <w:p w:rsidR="00EA61AC" w:rsidRDefault="00884E59" w:rsidP="00611D53">
      <w:pPr>
        <w:pStyle w:val="3"/>
        <w:numPr>
          <w:ilvl w:val="0"/>
          <w:numId w:val="186"/>
        </w:numPr>
        <w:tabs>
          <w:tab w:val="left" w:pos="1353"/>
        </w:tabs>
        <w:spacing w:before="76" w:line="240" w:lineRule="auto"/>
        <w:ind w:hanging="169"/>
      </w:pPr>
      <w:r>
        <w:lastRenderedPageBreak/>
        <w:t>КЛАСС</w:t>
      </w:r>
    </w:p>
    <w:p w:rsidR="00EA61AC" w:rsidRDefault="00884E59">
      <w:pPr>
        <w:spacing w:before="121" w:line="249" w:lineRule="exact"/>
        <w:ind w:left="1184"/>
        <w:rPr>
          <w:b/>
        </w:rPr>
      </w:pPr>
      <w:r>
        <w:rPr>
          <w:b/>
        </w:rPr>
        <w:t>Сведения о</w:t>
      </w:r>
      <w:r>
        <w:rPr>
          <w:b/>
          <w:spacing w:val="-4"/>
        </w:rPr>
        <w:t xml:space="preserve"> </w:t>
      </w:r>
      <w:r>
        <w:rPr>
          <w:b/>
        </w:rPr>
        <w:t>русском</w:t>
      </w:r>
      <w:r>
        <w:rPr>
          <w:b/>
          <w:spacing w:val="-1"/>
        </w:rPr>
        <w:t xml:space="preserve"> </w:t>
      </w:r>
      <w:r>
        <w:rPr>
          <w:b/>
        </w:rPr>
        <w:t>языке</w:t>
      </w:r>
    </w:p>
    <w:p w:rsidR="00EA61AC" w:rsidRDefault="00884E59">
      <w:pPr>
        <w:pStyle w:val="a3"/>
        <w:spacing w:line="242" w:lineRule="auto"/>
        <w:ind w:right="157"/>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52"/>
        </w:rPr>
        <w:t xml:space="preserve"> </w:t>
      </w:r>
      <w:r>
        <w:t>наблюдение,</w:t>
      </w:r>
      <w:r>
        <w:rPr>
          <w:spacing w:val="3"/>
        </w:rPr>
        <w:t xml:space="preserve"> </w:t>
      </w:r>
      <w:r>
        <w:t>анализ,</w:t>
      </w:r>
      <w:r>
        <w:rPr>
          <w:spacing w:val="3"/>
        </w:rPr>
        <w:t xml:space="preserve"> </w:t>
      </w:r>
      <w:r>
        <w:t>лингвистический</w:t>
      </w:r>
      <w:r>
        <w:rPr>
          <w:spacing w:val="2"/>
        </w:rPr>
        <w:t xml:space="preserve"> </w:t>
      </w:r>
      <w:r>
        <w:t>эксперимент,</w:t>
      </w:r>
      <w:r>
        <w:rPr>
          <w:spacing w:val="3"/>
        </w:rPr>
        <w:t xml:space="preserve"> </w:t>
      </w:r>
      <w:r>
        <w:t>мини-исследование,</w:t>
      </w:r>
      <w:r>
        <w:rPr>
          <w:spacing w:val="3"/>
        </w:rPr>
        <w:t xml:space="preserve"> </w:t>
      </w:r>
      <w:r>
        <w:t>проект.</w:t>
      </w:r>
    </w:p>
    <w:p w:rsidR="00EA61AC" w:rsidRDefault="00EA61AC">
      <w:pPr>
        <w:pStyle w:val="a3"/>
        <w:spacing w:before="9"/>
        <w:ind w:left="0" w:firstLine="0"/>
        <w:jc w:val="left"/>
        <w:rPr>
          <w:sz w:val="20"/>
        </w:rPr>
      </w:pPr>
    </w:p>
    <w:p w:rsidR="00EA61AC" w:rsidRDefault="00884E59">
      <w:pPr>
        <w:pStyle w:val="3"/>
        <w:spacing w:line="249" w:lineRule="exact"/>
        <w:jc w:val="left"/>
      </w:pPr>
      <w:r>
        <w:t>Фонетика</w:t>
      </w:r>
      <w:r>
        <w:rPr>
          <w:spacing w:val="-3"/>
        </w:rPr>
        <w:t xml:space="preserve"> </w:t>
      </w:r>
      <w:r>
        <w:t>и</w:t>
      </w:r>
      <w:r>
        <w:rPr>
          <w:spacing w:val="-1"/>
        </w:rPr>
        <w:t xml:space="preserve"> </w:t>
      </w:r>
      <w:r>
        <w:t>графика</w:t>
      </w:r>
    </w:p>
    <w:p w:rsidR="00EA61AC" w:rsidRDefault="00884E59">
      <w:pPr>
        <w:pStyle w:val="a3"/>
        <w:spacing w:line="242" w:lineRule="auto"/>
        <w:ind w:right="172"/>
      </w:pPr>
      <w:r>
        <w:t>Характеристика,</w:t>
      </w:r>
      <w:r>
        <w:rPr>
          <w:spacing w:val="1"/>
        </w:rPr>
        <w:t xml:space="preserve"> </w:t>
      </w:r>
      <w:r>
        <w:t>сравнение,</w:t>
      </w:r>
      <w:r>
        <w:rPr>
          <w:spacing w:val="1"/>
        </w:rPr>
        <w:t xml:space="preserve"> </w:t>
      </w:r>
      <w:r>
        <w:t>классификация</w:t>
      </w:r>
      <w:r>
        <w:rPr>
          <w:spacing w:val="1"/>
        </w:rPr>
        <w:t xml:space="preserve"> </w:t>
      </w:r>
      <w:r>
        <w:t>звуков</w:t>
      </w:r>
      <w:r>
        <w:rPr>
          <w:spacing w:val="1"/>
        </w:rPr>
        <w:t xml:space="preserve"> </w:t>
      </w:r>
      <w:r>
        <w:t>вне</w:t>
      </w:r>
      <w:r>
        <w:rPr>
          <w:spacing w:val="1"/>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1"/>
        </w:rPr>
        <w:t xml:space="preserve"> </w:t>
      </w:r>
      <w:r>
        <w:t>параметрам.</w:t>
      </w:r>
      <w:proofErr w:type="gramStart"/>
      <w:r>
        <w:t>Звуко-буквенный</w:t>
      </w:r>
      <w:proofErr w:type="gramEnd"/>
      <w:r>
        <w:rPr>
          <w:spacing w:val="-1"/>
        </w:rPr>
        <w:t xml:space="preserve"> </w:t>
      </w:r>
      <w:r>
        <w:t>разбор</w:t>
      </w:r>
      <w:r>
        <w:rPr>
          <w:spacing w:val="2"/>
        </w:rPr>
        <w:t xml:space="preserve"> </w:t>
      </w:r>
      <w:r>
        <w:t>слова.</w:t>
      </w:r>
    </w:p>
    <w:p w:rsidR="00EA61AC" w:rsidRDefault="00EA61AC">
      <w:pPr>
        <w:pStyle w:val="a3"/>
        <w:spacing w:before="8"/>
        <w:ind w:left="0" w:firstLine="0"/>
        <w:jc w:val="left"/>
        <w:rPr>
          <w:sz w:val="20"/>
        </w:rPr>
      </w:pPr>
    </w:p>
    <w:p w:rsidR="00EA61AC" w:rsidRDefault="00884E59">
      <w:pPr>
        <w:pStyle w:val="3"/>
        <w:spacing w:before="1"/>
        <w:jc w:val="left"/>
      </w:pPr>
      <w:r>
        <w:t>Орфоэпия</w:t>
      </w:r>
    </w:p>
    <w:p w:rsidR="00EA61AC" w:rsidRDefault="00884E59">
      <w:pPr>
        <w:pStyle w:val="a3"/>
        <w:ind w:right="174"/>
      </w:pPr>
      <w:r>
        <w:t>Правильная интонация в процессе говорения и чтения. Нормы произношения звуков и сочетаний</w:t>
      </w:r>
      <w:r>
        <w:rPr>
          <w:spacing w:val="1"/>
        </w:rPr>
        <w:t xml:space="preserve"> </w:t>
      </w:r>
      <w:r>
        <w:t>звуков; ударение в словах в соответствии с нормами современного русского литературного языка (на</w:t>
      </w:r>
      <w:r>
        <w:rPr>
          <w:spacing w:val="1"/>
        </w:rPr>
        <w:t xml:space="preserve"> </w:t>
      </w:r>
      <w:r>
        <w:t>ограниченном перечне</w:t>
      </w:r>
      <w:r>
        <w:rPr>
          <w:spacing w:val="-5"/>
        </w:rPr>
        <w:t xml:space="preserve"> </w:t>
      </w:r>
      <w:r>
        <w:t>слов,</w:t>
      </w:r>
      <w:r>
        <w:rPr>
          <w:spacing w:val="3"/>
        </w:rPr>
        <w:t xml:space="preserve"> </w:t>
      </w:r>
      <w:r>
        <w:t>отрабатываемом</w:t>
      </w:r>
      <w:r>
        <w:rPr>
          <w:spacing w:val="1"/>
        </w:rPr>
        <w:t xml:space="preserve"> </w:t>
      </w:r>
      <w:r>
        <w:t>в</w:t>
      </w:r>
      <w:r>
        <w:rPr>
          <w:spacing w:val="3"/>
        </w:rPr>
        <w:t xml:space="preserve"> </w:t>
      </w:r>
      <w:r>
        <w:t>учебнике).</w:t>
      </w:r>
    </w:p>
    <w:p w:rsidR="00EA61AC" w:rsidRDefault="00884E59">
      <w:pPr>
        <w:pStyle w:val="a3"/>
        <w:spacing w:line="237" w:lineRule="auto"/>
        <w:ind w:right="167"/>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 слов.</w:t>
      </w:r>
    </w:p>
    <w:p w:rsidR="00EA61AC" w:rsidRDefault="00EA61AC">
      <w:pPr>
        <w:pStyle w:val="a3"/>
        <w:spacing w:before="4"/>
        <w:ind w:left="0" w:firstLine="0"/>
        <w:jc w:val="left"/>
        <w:rPr>
          <w:sz w:val="21"/>
        </w:rPr>
      </w:pPr>
    </w:p>
    <w:p w:rsidR="00EA61AC" w:rsidRDefault="00884E59">
      <w:pPr>
        <w:pStyle w:val="3"/>
        <w:jc w:val="left"/>
      </w:pPr>
      <w:r>
        <w:t>Лексика</w:t>
      </w:r>
    </w:p>
    <w:p w:rsidR="00EA61AC" w:rsidRDefault="00884E59">
      <w:pPr>
        <w:pStyle w:val="a3"/>
        <w:spacing w:line="242" w:lineRule="auto"/>
        <w:jc w:val="left"/>
      </w:pPr>
      <w:r>
        <w:t>Повторение и продолжение работы: наблюдение за использованием в речи синонимов, антонимов,</w:t>
      </w:r>
      <w:r>
        <w:rPr>
          <w:spacing w:val="-52"/>
        </w:rPr>
        <w:t xml:space="preserve"> </w:t>
      </w:r>
      <w:r>
        <w:t>устаревших</w:t>
      </w:r>
      <w:r>
        <w:rPr>
          <w:spacing w:val="1"/>
        </w:rPr>
        <w:t xml:space="preserve"> </w:t>
      </w:r>
      <w:r>
        <w:t>слов</w:t>
      </w:r>
      <w:r>
        <w:rPr>
          <w:spacing w:val="3"/>
        </w:rPr>
        <w:t xml:space="preserve"> </w:t>
      </w:r>
      <w:r>
        <w:t>(простые</w:t>
      </w:r>
      <w:r>
        <w:rPr>
          <w:spacing w:val="-5"/>
        </w:rPr>
        <w:t xml:space="preserve"> </w:t>
      </w:r>
      <w:r>
        <w:t>случаи).</w:t>
      </w:r>
    </w:p>
    <w:p w:rsidR="00EA61AC" w:rsidRDefault="00884E59">
      <w:pPr>
        <w:pStyle w:val="a3"/>
        <w:spacing w:line="247" w:lineRule="exact"/>
        <w:ind w:left="1184" w:firstLine="0"/>
        <w:jc w:val="left"/>
      </w:pPr>
      <w:r>
        <w:t>Наблюдение</w:t>
      </w:r>
      <w:r>
        <w:rPr>
          <w:spacing w:val="-8"/>
        </w:rPr>
        <w:t xml:space="preserve"> </w:t>
      </w:r>
      <w:r>
        <w:t>за</w:t>
      </w:r>
      <w:r>
        <w:rPr>
          <w:spacing w:val="1"/>
        </w:rPr>
        <w:t xml:space="preserve"> </w:t>
      </w:r>
      <w:r>
        <w:t>использованием</w:t>
      </w:r>
      <w:r>
        <w:rPr>
          <w:spacing w:val="-2"/>
        </w:rPr>
        <w:t xml:space="preserve"> </w:t>
      </w:r>
      <w:r>
        <w:t>в речи фразеологизмов</w:t>
      </w:r>
      <w:r>
        <w:rPr>
          <w:spacing w:val="-1"/>
        </w:rPr>
        <w:t xml:space="preserve"> </w:t>
      </w:r>
      <w:r>
        <w:t>(простые</w:t>
      </w:r>
      <w:r>
        <w:rPr>
          <w:spacing w:val="-7"/>
        </w:rPr>
        <w:t xml:space="preserve"> </w:t>
      </w:r>
      <w:r>
        <w:t>случаи).</w:t>
      </w:r>
    </w:p>
    <w:p w:rsidR="00EA61AC" w:rsidRDefault="00884E59">
      <w:pPr>
        <w:pStyle w:val="3"/>
        <w:spacing w:before="173"/>
        <w:jc w:val="left"/>
      </w:pPr>
      <w:r>
        <w:t>Состав</w:t>
      </w:r>
      <w:r>
        <w:rPr>
          <w:spacing w:val="-2"/>
        </w:rPr>
        <w:t xml:space="preserve"> </w:t>
      </w:r>
      <w:r>
        <w:t>слова</w:t>
      </w:r>
      <w:r>
        <w:rPr>
          <w:spacing w:val="-7"/>
        </w:rPr>
        <w:t xml:space="preserve"> </w:t>
      </w:r>
      <w:r>
        <w:t>(морфемика)</w:t>
      </w:r>
    </w:p>
    <w:p w:rsidR="00EA61AC" w:rsidRDefault="00884E59">
      <w:pPr>
        <w:pStyle w:val="a3"/>
        <w:jc w:val="left"/>
      </w:pPr>
      <w:r>
        <w:t>Состав</w:t>
      </w:r>
      <w:r>
        <w:rPr>
          <w:spacing w:val="12"/>
        </w:rPr>
        <w:t xml:space="preserve"> </w:t>
      </w:r>
      <w:r>
        <w:t>изменяемых</w:t>
      </w:r>
      <w:r>
        <w:rPr>
          <w:spacing w:val="12"/>
        </w:rPr>
        <w:t xml:space="preserve"> </w:t>
      </w:r>
      <w:r>
        <w:t>слов,</w:t>
      </w:r>
      <w:r>
        <w:rPr>
          <w:spacing w:val="13"/>
        </w:rPr>
        <w:t xml:space="preserve"> </w:t>
      </w:r>
      <w:r>
        <w:t>выделение</w:t>
      </w:r>
      <w:r>
        <w:rPr>
          <w:spacing w:val="5"/>
        </w:rPr>
        <w:t xml:space="preserve"> </w:t>
      </w:r>
      <w:r>
        <w:t>в</w:t>
      </w:r>
      <w:r>
        <w:rPr>
          <w:spacing w:val="13"/>
        </w:rPr>
        <w:t xml:space="preserve"> </w:t>
      </w:r>
      <w:r>
        <w:t>словах</w:t>
      </w:r>
      <w:r>
        <w:rPr>
          <w:spacing w:val="11"/>
        </w:rPr>
        <w:t xml:space="preserve"> </w:t>
      </w:r>
      <w:r>
        <w:t>с</w:t>
      </w:r>
      <w:r>
        <w:rPr>
          <w:spacing w:val="10"/>
        </w:rPr>
        <w:t xml:space="preserve"> </w:t>
      </w:r>
      <w:r>
        <w:t>однозначно</w:t>
      </w:r>
      <w:r>
        <w:rPr>
          <w:spacing w:val="7"/>
        </w:rPr>
        <w:t xml:space="preserve"> </w:t>
      </w:r>
      <w:r>
        <w:t>выделяемыми</w:t>
      </w:r>
      <w:r>
        <w:rPr>
          <w:spacing w:val="14"/>
        </w:rPr>
        <w:t xml:space="preserve"> </w:t>
      </w:r>
      <w:r>
        <w:t>морфемами</w:t>
      </w:r>
      <w:r>
        <w:rPr>
          <w:spacing w:val="12"/>
        </w:rPr>
        <w:t xml:space="preserve"> </w:t>
      </w:r>
      <w:r>
        <w:t>окончания,</w:t>
      </w:r>
      <w:r>
        <w:rPr>
          <w:spacing w:val="-52"/>
        </w:rPr>
        <w:t xml:space="preserve"> </w:t>
      </w:r>
      <w:r>
        <w:t>корня,</w:t>
      </w:r>
      <w:r>
        <w:rPr>
          <w:spacing w:val="3"/>
        </w:rPr>
        <w:t xml:space="preserve"> </w:t>
      </w:r>
      <w:r>
        <w:t>приставки,</w:t>
      </w:r>
      <w:r>
        <w:rPr>
          <w:spacing w:val="4"/>
        </w:rPr>
        <w:t xml:space="preserve"> </w:t>
      </w:r>
      <w:r>
        <w:t>суффикса</w:t>
      </w:r>
      <w:r>
        <w:rPr>
          <w:spacing w:val="-1"/>
        </w:rPr>
        <w:t xml:space="preserve"> </w:t>
      </w:r>
      <w:r>
        <w:t>(повторение</w:t>
      </w:r>
      <w:r>
        <w:rPr>
          <w:spacing w:val="-5"/>
        </w:rPr>
        <w:t xml:space="preserve"> </w:t>
      </w:r>
      <w:r>
        <w:t>изученного).</w:t>
      </w:r>
    </w:p>
    <w:p w:rsidR="00EA61AC" w:rsidRDefault="00884E59">
      <w:pPr>
        <w:pStyle w:val="a3"/>
        <w:spacing w:line="251" w:lineRule="exact"/>
        <w:ind w:left="1184" w:firstLine="0"/>
        <w:jc w:val="left"/>
      </w:pPr>
      <w:r>
        <w:t>Основа</w:t>
      </w:r>
      <w:r>
        <w:rPr>
          <w:spacing w:val="2"/>
        </w:rPr>
        <w:t xml:space="preserve"> </w:t>
      </w:r>
      <w:r>
        <w:t>слова.</w:t>
      </w:r>
    </w:p>
    <w:p w:rsidR="00EA61AC" w:rsidRDefault="00884E59">
      <w:pPr>
        <w:pStyle w:val="a3"/>
        <w:ind w:left="1184" w:firstLine="0"/>
        <w:jc w:val="left"/>
      </w:pPr>
      <w:r>
        <w:t>Состав</w:t>
      </w:r>
      <w:r>
        <w:rPr>
          <w:spacing w:val="-4"/>
        </w:rPr>
        <w:t xml:space="preserve"> </w:t>
      </w:r>
      <w:r>
        <w:t>неизменяемых</w:t>
      </w:r>
      <w:r>
        <w:rPr>
          <w:spacing w:val="-4"/>
        </w:rPr>
        <w:t xml:space="preserve"> </w:t>
      </w:r>
      <w:r>
        <w:t>слов</w:t>
      </w:r>
      <w:r>
        <w:rPr>
          <w:spacing w:val="-3"/>
        </w:rPr>
        <w:t xml:space="preserve"> </w:t>
      </w:r>
      <w:r>
        <w:t>(ознакомление).</w:t>
      </w:r>
    </w:p>
    <w:p w:rsidR="00EA61AC" w:rsidRDefault="00884E59">
      <w:pPr>
        <w:pStyle w:val="a3"/>
        <w:spacing w:before="1"/>
        <w:ind w:left="1184" w:firstLine="0"/>
        <w:jc w:val="left"/>
      </w:pPr>
      <w:r>
        <w:t>Значение</w:t>
      </w:r>
      <w:r>
        <w:rPr>
          <w:spacing w:val="-11"/>
        </w:rPr>
        <w:t xml:space="preserve"> </w:t>
      </w:r>
      <w:r>
        <w:t>наиболее</w:t>
      </w:r>
      <w:r>
        <w:rPr>
          <w:spacing w:val="-3"/>
        </w:rPr>
        <w:t xml:space="preserve"> </w:t>
      </w:r>
      <w:r>
        <w:t>употребляемых</w:t>
      </w:r>
      <w:r>
        <w:rPr>
          <w:spacing w:val="-4"/>
        </w:rPr>
        <w:t xml:space="preserve"> </w:t>
      </w:r>
      <w:r>
        <w:t>суффиксов</w:t>
      </w:r>
      <w:r>
        <w:rPr>
          <w:spacing w:val="-3"/>
        </w:rPr>
        <w:t xml:space="preserve"> </w:t>
      </w:r>
      <w:r>
        <w:t>изученных</w:t>
      </w:r>
      <w:r>
        <w:rPr>
          <w:spacing w:val="-3"/>
        </w:rPr>
        <w:t xml:space="preserve"> </w:t>
      </w:r>
      <w:r>
        <w:t>частей</w:t>
      </w:r>
      <w:r>
        <w:rPr>
          <w:spacing w:val="-4"/>
        </w:rPr>
        <w:t xml:space="preserve"> </w:t>
      </w:r>
      <w:r>
        <w:t>речи</w:t>
      </w:r>
      <w:r>
        <w:rPr>
          <w:spacing w:val="-3"/>
        </w:rPr>
        <w:t xml:space="preserve"> </w:t>
      </w:r>
      <w:r>
        <w:t>(ознакомление).</w:t>
      </w:r>
    </w:p>
    <w:p w:rsidR="00EA61AC" w:rsidRDefault="00884E59">
      <w:pPr>
        <w:pStyle w:val="3"/>
        <w:spacing w:before="174"/>
        <w:jc w:val="left"/>
      </w:pPr>
      <w:r>
        <w:t>Морфология</w:t>
      </w:r>
    </w:p>
    <w:p w:rsidR="00EA61AC" w:rsidRDefault="00884E59">
      <w:pPr>
        <w:pStyle w:val="a3"/>
        <w:spacing w:line="250" w:lineRule="exact"/>
        <w:ind w:left="1184" w:firstLine="0"/>
        <w:jc w:val="left"/>
      </w:pPr>
      <w:r>
        <w:t>Части</w:t>
      </w:r>
      <w:r>
        <w:rPr>
          <w:spacing w:val="-5"/>
        </w:rPr>
        <w:t xml:space="preserve"> </w:t>
      </w:r>
      <w:r>
        <w:t>речи самостоятельные</w:t>
      </w:r>
      <w:r>
        <w:rPr>
          <w:spacing w:val="-7"/>
        </w:rPr>
        <w:t xml:space="preserve"> </w:t>
      </w:r>
      <w:r>
        <w:t>и служебные.</w:t>
      </w:r>
    </w:p>
    <w:p w:rsidR="00EA61AC" w:rsidRDefault="00884E59">
      <w:pPr>
        <w:pStyle w:val="a3"/>
        <w:ind w:right="156"/>
      </w:pPr>
      <w:r>
        <w:t xml:space="preserve">Имя существительное. Склонение имён существительных (кроме существительных на </w:t>
      </w:r>
      <w:r>
        <w:rPr>
          <w:b/>
          <w:i/>
        </w:rPr>
        <w:t>-мя</w:t>
      </w:r>
      <w:r>
        <w:t xml:space="preserve">, </w:t>
      </w:r>
      <w:r>
        <w:rPr>
          <w:b/>
          <w:i/>
        </w:rPr>
        <w:t>-ий</w:t>
      </w:r>
      <w:r>
        <w:t xml:space="preserve">, </w:t>
      </w:r>
      <w:r>
        <w:rPr>
          <w:b/>
          <w:i/>
        </w:rPr>
        <w:t>-</w:t>
      </w:r>
      <w:r>
        <w:rPr>
          <w:b/>
          <w:i/>
          <w:spacing w:val="1"/>
        </w:rPr>
        <w:t xml:space="preserve"> </w:t>
      </w:r>
      <w:r>
        <w:rPr>
          <w:b/>
          <w:i/>
        </w:rPr>
        <w:t>ие</w:t>
      </w:r>
      <w:r>
        <w:t>,</w:t>
      </w:r>
      <w:r>
        <w:rPr>
          <w:spacing w:val="1"/>
        </w:rPr>
        <w:t xml:space="preserve"> </w:t>
      </w:r>
      <w:r>
        <w:rPr>
          <w:b/>
          <w:i/>
        </w:rPr>
        <w:t>-ия</w:t>
      </w:r>
      <w:r>
        <w:t>;</w:t>
      </w:r>
      <w:r>
        <w:rPr>
          <w:spacing w:val="1"/>
        </w:rPr>
        <w:t xml:space="preserve"> </w:t>
      </w:r>
      <w:r>
        <w:t>на</w:t>
      </w:r>
      <w:r>
        <w:rPr>
          <w:spacing w:val="1"/>
        </w:rPr>
        <w:t xml:space="preserve"> </w:t>
      </w:r>
      <w:r>
        <w:rPr>
          <w:b/>
          <w:i/>
        </w:rPr>
        <w:t>-ья</w:t>
      </w:r>
      <w:r>
        <w:rPr>
          <w:b/>
          <w:i/>
          <w:spacing w:val="1"/>
        </w:rPr>
        <w:t xml:space="preserve"> </w:t>
      </w:r>
      <w:r>
        <w:t>типа</w:t>
      </w:r>
      <w:r>
        <w:rPr>
          <w:spacing w:val="1"/>
        </w:rPr>
        <w:t xml:space="preserve"> </w:t>
      </w:r>
      <w:r>
        <w:rPr>
          <w:i/>
        </w:rPr>
        <w:t>гостья</w:t>
      </w:r>
      <w:r>
        <w:t>,</w:t>
      </w:r>
      <w:r>
        <w:rPr>
          <w:spacing w:val="1"/>
        </w:rPr>
        <w:t xml:space="preserve"> </w:t>
      </w:r>
      <w:r>
        <w:t>на</w:t>
      </w:r>
      <w:r>
        <w:rPr>
          <w:spacing w:val="1"/>
        </w:rPr>
        <w:t xml:space="preserve"> </w:t>
      </w:r>
      <w:r>
        <w:t>-</w:t>
      </w:r>
      <w:r>
        <w:rPr>
          <w:b/>
          <w:i/>
        </w:rPr>
        <w:t>ье</w:t>
      </w:r>
      <w:r>
        <w:rPr>
          <w:b/>
          <w:i/>
          <w:spacing w:val="1"/>
        </w:rPr>
        <w:t xml:space="preserve"> </w:t>
      </w:r>
      <w:r>
        <w:t>типа</w:t>
      </w:r>
      <w:r>
        <w:rPr>
          <w:spacing w:val="1"/>
        </w:rPr>
        <w:t xml:space="preserve"> </w:t>
      </w:r>
      <w:r>
        <w:rPr>
          <w:i/>
        </w:rPr>
        <w:t>ожерелье</w:t>
      </w:r>
      <w:r>
        <w:rPr>
          <w:i/>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собственных</w:t>
      </w:r>
      <w:r>
        <w:rPr>
          <w:spacing w:val="1"/>
        </w:rPr>
        <w:t xml:space="preserve"> </w:t>
      </w:r>
      <w:r>
        <w:t>имён</w:t>
      </w:r>
      <w:r>
        <w:rPr>
          <w:spacing w:val="1"/>
        </w:rPr>
        <w:t xml:space="preserve"> </w:t>
      </w:r>
      <w:r>
        <w:t xml:space="preserve">существительных на </w:t>
      </w:r>
      <w:r>
        <w:rPr>
          <w:b/>
          <w:i/>
        </w:rPr>
        <w:t>-ов</w:t>
      </w:r>
      <w:r>
        <w:t xml:space="preserve">, </w:t>
      </w:r>
      <w:r>
        <w:rPr>
          <w:b/>
          <w:i/>
        </w:rPr>
        <w:t>-ин</w:t>
      </w:r>
      <w:r>
        <w:t xml:space="preserve">, </w:t>
      </w:r>
      <w:r>
        <w:rPr>
          <w:b/>
          <w:i/>
        </w:rPr>
        <w:t>-ий</w:t>
      </w:r>
      <w:r>
        <w:t>; имена существительные 1, 2, 3-го склонения (повторение изученного).</w:t>
      </w:r>
      <w:r>
        <w:rPr>
          <w:spacing w:val="1"/>
        </w:rPr>
        <w:t xml:space="preserve"> </w:t>
      </w:r>
      <w:r>
        <w:t>Несклоняемые</w:t>
      </w:r>
      <w:r>
        <w:rPr>
          <w:spacing w:val="-5"/>
        </w:rPr>
        <w:t xml:space="preserve"> </w:t>
      </w:r>
      <w:r>
        <w:t>имена</w:t>
      </w:r>
      <w:r>
        <w:rPr>
          <w:spacing w:val="5"/>
        </w:rPr>
        <w:t xml:space="preserve"> </w:t>
      </w:r>
      <w:r>
        <w:t>существительные</w:t>
      </w:r>
      <w:r>
        <w:rPr>
          <w:spacing w:val="-5"/>
        </w:rPr>
        <w:t xml:space="preserve"> </w:t>
      </w:r>
      <w:r>
        <w:t>(ознакомление).</w:t>
      </w:r>
    </w:p>
    <w:p w:rsidR="00EA61AC" w:rsidRDefault="00884E59">
      <w:pPr>
        <w:pStyle w:val="a3"/>
        <w:ind w:right="162"/>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4"/>
        </w:rPr>
        <w:t xml:space="preserve"> </w:t>
      </w:r>
      <w:r>
        <w:t>(повторение).</w:t>
      </w:r>
      <w:r>
        <w:rPr>
          <w:spacing w:val="2"/>
        </w:rPr>
        <w:t xml:space="preserve"> </w:t>
      </w:r>
      <w:r>
        <w:t>Склонение</w:t>
      </w:r>
      <w:r>
        <w:rPr>
          <w:spacing w:val="-6"/>
        </w:rPr>
        <w:t xml:space="preserve"> </w:t>
      </w:r>
      <w:r>
        <w:t>имён</w:t>
      </w:r>
      <w:r>
        <w:rPr>
          <w:spacing w:val="2"/>
        </w:rPr>
        <w:t xml:space="preserve"> </w:t>
      </w:r>
      <w:r>
        <w:t>прилагательных</w:t>
      </w:r>
      <w:r>
        <w:rPr>
          <w:spacing w:val="-3"/>
        </w:rPr>
        <w:t xml:space="preserve"> </w:t>
      </w:r>
      <w:r>
        <w:t>во</w:t>
      </w:r>
      <w:r>
        <w:rPr>
          <w:spacing w:val="-4"/>
        </w:rPr>
        <w:t xml:space="preserve"> </w:t>
      </w:r>
      <w:r>
        <w:t>множественном числе.</w:t>
      </w:r>
    </w:p>
    <w:p w:rsidR="00EA61AC" w:rsidRDefault="00884E59">
      <w:pPr>
        <w:pStyle w:val="a3"/>
        <w:spacing w:before="5" w:line="237" w:lineRule="auto"/>
        <w:ind w:right="162"/>
      </w:pPr>
      <w:r>
        <w:t>Местоимение.</w:t>
      </w:r>
      <w:r>
        <w:rPr>
          <w:spacing w:val="1"/>
        </w:rPr>
        <w:t xml:space="preserve"> </w:t>
      </w:r>
      <w:r>
        <w:t>Личные</w:t>
      </w:r>
      <w:r>
        <w:rPr>
          <w:spacing w:val="1"/>
        </w:rPr>
        <w:t xml:space="preserve"> </w:t>
      </w:r>
      <w:r>
        <w:t>местоимения</w:t>
      </w:r>
      <w:r>
        <w:rPr>
          <w:spacing w:val="1"/>
        </w:rPr>
        <w:t xml:space="preserve"> </w:t>
      </w:r>
      <w:r>
        <w:t>(повторение).</w:t>
      </w:r>
      <w:r>
        <w:rPr>
          <w:spacing w:val="1"/>
        </w:rPr>
        <w:t xml:space="preserve"> </w:t>
      </w:r>
      <w:r>
        <w:t>Личные</w:t>
      </w:r>
      <w:r>
        <w:rPr>
          <w:spacing w:val="1"/>
        </w:rPr>
        <w:t xml:space="preserve"> </w:t>
      </w:r>
      <w:r>
        <w:t>местоимения</w:t>
      </w:r>
      <w:r>
        <w:rPr>
          <w:spacing w:val="1"/>
        </w:rPr>
        <w:t xml:space="preserve"> </w:t>
      </w:r>
      <w:r>
        <w:t>1-го</w:t>
      </w:r>
      <w:r>
        <w:rPr>
          <w:spacing w:val="1"/>
        </w:rPr>
        <w:t xml:space="preserve"> </w:t>
      </w:r>
      <w:r>
        <w:t>и</w:t>
      </w:r>
      <w:r>
        <w:rPr>
          <w:spacing w:val="1"/>
        </w:rPr>
        <w:t xml:space="preserve"> </w:t>
      </w:r>
      <w:r>
        <w:t>3-го</w:t>
      </w:r>
      <w:r>
        <w:rPr>
          <w:spacing w:val="1"/>
        </w:rPr>
        <w:t xml:space="preserve"> </w:t>
      </w:r>
      <w:r>
        <w:t>лица</w:t>
      </w:r>
      <w:r>
        <w:rPr>
          <w:spacing w:val="1"/>
        </w:rPr>
        <w:t xml:space="preserve"> </w:t>
      </w:r>
      <w:r>
        <w:t>единственного</w:t>
      </w:r>
      <w:r>
        <w:rPr>
          <w:spacing w:val="-4"/>
        </w:rPr>
        <w:t xml:space="preserve"> </w:t>
      </w:r>
      <w:r>
        <w:t>и</w:t>
      </w:r>
      <w:r>
        <w:rPr>
          <w:spacing w:val="3"/>
        </w:rPr>
        <w:t xml:space="preserve"> </w:t>
      </w:r>
      <w:r>
        <w:t>множественного</w:t>
      </w:r>
      <w:r>
        <w:rPr>
          <w:spacing w:val="-3"/>
        </w:rPr>
        <w:t xml:space="preserve"> </w:t>
      </w:r>
      <w:r>
        <w:t>числа;</w:t>
      </w:r>
      <w:r>
        <w:rPr>
          <w:spacing w:val="-2"/>
        </w:rPr>
        <w:t xml:space="preserve"> </w:t>
      </w:r>
      <w:r>
        <w:t>склонение</w:t>
      </w:r>
      <w:r>
        <w:rPr>
          <w:spacing w:val="-6"/>
        </w:rPr>
        <w:t xml:space="preserve"> </w:t>
      </w:r>
      <w:r>
        <w:t>личных</w:t>
      </w:r>
      <w:r>
        <w:rPr>
          <w:spacing w:val="-2"/>
        </w:rPr>
        <w:t xml:space="preserve"> </w:t>
      </w:r>
      <w:r>
        <w:t>местоимений.</w:t>
      </w:r>
    </w:p>
    <w:p w:rsidR="00EA61AC" w:rsidRDefault="00884E59">
      <w:pPr>
        <w:pStyle w:val="a3"/>
        <w:spacing w:before="1" w:line="242" w:lineRule="auto"/>
        <w:ind w:right="174"/>
      </w:pPr>
      <w:r>
        <w:t>Глагол. Изменение глаголов по лицам и числам в настоящем и будущем времени (спряжение). І и</w:t>
      </w:r>
      <w:r>
        <w:rPr>
          <w:spacing w:val="1"/>
        </w:rPr>
        <w:t xml:space="preserve"> </w:t>
      </w:r>
      <w:r>
        <w:t>ІІ</w:t>
      </w:r>
      <w:r>
        <w:rPr>
          <w:spacing w:val="-1"/>
        </w:rPr>
        <w:t xml:space="preserve"> </w:t>
      </w:r>
      <w:r>
        <w:t>спряжение</w:t>
      </w:r>
      <w:r>
        <w:rPr>
          <w:spacing w:val="-5"/>
        </w:rPr>
        <w:t xml:space="preserve"> </w:t>
      </w:r>
      <w:r>
        <w:t>глаголов.</w:t>
      </w:r>
      <w:r>
        <w:rPr>
          <w:spacing w:val="3"/>
        </w:rPr>
        <w:t xml:space="preserve"> </w:t>
      </w:r>
      <w:r>
        <w:t>Способы</w:t>
      </w:r>
      <w:r>
        <w:rPr>
          <w:spacing w:val="2"/>
        </w:rPr>
        <w:t xml:space="preserve"> </w:t>
      </w:r>
      <w:r>
        <w:t>определения I и</w:t>
      </w:r>
      <w:r>
        <w:rPr>
          <w:spacing w:val="-2"/>
        </w:rPr>
        <w:t xml:space="preserve"> </w:t>
      </w:r>
      <w:r>
        <w:t>II</w:t>
      </w:r>
      <w:r>
        <w:rPr>
          <w:spacing w:val="-4"/>
        </w:rPr>
        <w:t xml:space="preserve"> </w:t>
      </w:r>
      <w:r>
        <w:t>спряжения глаголов.</w:t>
      </w:r>
    </w:p>
    <w:p w:rsidR="00EA61AC" w:rsidRDefault="00884E59">
      <w:pPr>
        <w:pStyle w:val="a3"/>
        <w:spacing w:line="242" w:lineRule="auto"/>
        <w:ind w:left="1184" w:right="2122" w:firstLine="0"/>
        <w:jc w:val="left"/>
      </w:pPr>
      <w:r>
        <w:t>Наречие</w:t>
      </w:r>
      <w:r>
        <w:rPr>
          <w:spacing w:val="-9"/>
        </w:rPr>
        <w:t xml:space="preserve"> </w:t>
      </w:r>
      <w:r>
        <w:t>(общее</w:t>
      </w:r>
      <w:r>
        <w:rPr>
          <w:spacing w:val="-9"/>
        </w:rPr>
        <w:t xml:space="preserve"> </w:t>
      </w:r>
      <w:r>
        <w:t>представление).</w:t>
      </w:r>
      <w:r>
        <w:rPr>
          <w:spacing w:val="-1"/>
        </w:rPr>
        <w:t xml:space="preserve"> </w:t>
      </w:r>
      <w:r>
        <w:t>Значение,</w:t>
      </w:r>
      <w:r>
        <w:rPr>
          <w:spacing w:val="-1"/>
        </w:rPr>
        <w:t xml:space="preserve"> </w:t>
      </w:r>
      <w:r>
        <w:t>вопросы, употребление</w:t>
      </w:r>
      <w:r>
        <w:rPr>
          <w:spacing w:val="-9"/>
        </w:rPr>
        <w:t xml:space="preserve"> </w:t>
      </w:r>
      <w:r>
        <w:t>в</w:t>
      </w:r>
      <w:r>
        <w:rPr>
          <w:spacing w:val="-2"/>
        </w:rPr>
        <w:t xml:space="preserve"> </w:t>
      </w:r>
      <w:r>
        <w:t>речи.</w:t>
      </w:r>
      <w:r>
        <w:rPr>
          <w:spacing w:val="-52"/>
        </w:rPr>
        <w:t xml:space="preserve"> </w:t>
      </w:r>
      <w:r>
        <w:t>Предлог.</w:t>
      </w:r>
      <w:r>
        <w:rPr>
          <w:spacing w:val="3"/>
        </w:rPr>
        <w:t xml:space="preserve"> </w:t>
      </w:r>
      <w:r>
        <w:t>Отличие</w:t>
      </w:r>
      <w:r>
        <w:rPr>
          <w:spacing w:val="-6"/>
        </w:rPr>
        <w:t xml:space="preserve"> </w:t>
      </w:r>
      <w:r>
        <w:t>предлогов</w:t>
      </w:r>
      <w:r>
        <w:rPr>
          <w:spacing w:val="3"/>
        </w:rPr>
        <w:t xml:space="preserve"> </w:t>
      </w:r>
      <w:r>
        <w:t>от приставок</w:t>
      </w:r>
      <w:r>
        <w:rPr>
          <w:spacing w:val="-1"/>
        </w:rPr>
        <w:t xml:space="preserve"> </w:t>
      </w:r>
      <w:r>
        <w:t>(повторение).</w:t>
      </w:r>
    </w:p>
    <w:p w:rsidR="00EA61AC" w:rsidRDefault="00884E59">
      <w:pPr>
        <w:pStyle w:val="a3"/>
        <w:spacing w:line="242" w:lineRule="auto"/>
        <w:ind w:left="1184" w:right="4021" w:firstLine="0"/>
        <w:jc w:val="left"/>
      </w:pPr>
      <w:r>
        <w:t xml:space="preserve">Союз; союзы </w:t>
      </w:r>
      <w:r>
        <w:rPr>
          <w:i/>
        </w:rPr>
        <w:t>и</w:t>
      </w:r>
      <w:r>
        <w:t xml:space="preserve">, </w:t>
      </w:r>
      <w:r>
        <w:rPr>
          <w:i/>
        </w:rPr>
        <w:t>а</w:t>
      </w:r>
      <w:r>
        <w:t xml:space="preserve">, </w:t>
      </w:r>
      <w:r>
        <w:rPr>
          <w:i/>
        </w:rPr>
        <w:t xml:space="preserve">но </w:t>
      </w:r>
      <w:r>
        <w:t>в простых и сложных предложениях.</w:t>
      </w:r>
      <w:r>
        <w:rPr>
          <w:spacing w:val="-52"/>
        </w:rPr>
        <w:t xml:space="preserve"> </w:t>
      </w:r>
      <w:r>
        <w:t xml:space="preserve">Частица </w:t>
      </w:r>
      <w:r>
        <w:rPr>
          <w:i/>
        </w:rPr>
        <w:t>не</w:t>
      </w:r>
      <w:r>
        <w:t>,</w:t>
      </w:r>
      <w:r>
        <w:rPr>
          <w:spacing w:val="-1"/>
        </w:rPr>
        <w:t xml:space="preserve"> </w:t>
      </w:r>
      <w:r>
        <w:t>её</w:t>
      </w:r>
      <w:r>
        <w:rPr>
          <w:spacing w:val="-5"/>
        </w:rPr>
        <w:t xml:space="preserve"> </w:t>
      </w:r>
      <w:r>
        <w:t>значение</w:t>
      </w:r>
      <w:r>
        <w:rPr>
          <w:spacing w:val="-5"/>
        </w:rPr>
        <w:t xml:space="preserve"> </w:t>
      </w:r>
      <w:r>
        <w:t>(повторение).</w:t>
      </w:r>
    </w:p>
    <w:p w:rsidR="00EA61AC" w:rsidRDefault="00884E59">
      <w:pPr>
        <w:pStyle w:val="3"/>
        <w:spacing w:before="162" w:line="249" w:lineRule="exact"/>
        <w:jc w:val="left"/>
      </w:pPr>
      <w:r>
        <w:t>Синтаксис</w:t>
      </w:r>
    </w:p>
    <w:p w:rsidR="00EA61AC" w:rsidRDefault="00884E59">
      <w:pPr>
        <w:pStyle w:val="a3"/>
        <w:ind w:right="170"/>
      </w:pPr>
      <w:r>
        <w:t>Слово, сочетание слов (словосочетание) и предложение, осознание их сходства и различий; 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 по эмоциональной окраске (восклицательные и невосклицательные); связь между словами 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5"/>
        </w:rPr>
        <w:t xml:space="preserve"> </w:t>
      </w:r>
      <w:r>
        <w:t>предложения</w:t>
      </w:r>
      <w:r>
        <w:rPr>
          <w:spacing w:val="1"/>
        </w:rPr>
        <w:t xml:space="preserve"> </w:t>
      </w:r>
      <w:r>
        <w:t>(повторение</w:t>
      </w:r>
      <w:r>
        <w:rPr>
          <w:spacing w:val="-5"/>
        </w:rPr>
        <w:t xml:space="preserve"> </w:t>
      </w:r>
      <w:r>
        <w:t>изученного).</w:t>
      </w:r>
    </w:p>
    <w:p w:rsidR="00EA61AC" w:rsidRDefault="00884E59">
      <w:pPr>
        <w:pStyle w:val="a3"/>
        <w:ind w:left="1184" w:firstLine="0"/>
      </w:pPr>
      <w:r>
        <w:t>Предложения</w:t>
      </w:r>
      <w:r>
        <w:rPr>
          <w:spacing w:val="49"/>
        </w:rPr>
        <w:t xml:space="preserve"> </w:t>
      </w:r>
      <w:r>
        <w:t>с</w:t>
      </w:r>
      <w:r>
        <w:rPr>
          <w:spacing w:val="49"/>
        </w:rPr>
        <w:t xml:space="preserve"> </w:t>
      </w:r>
      <w:r>
        <w:t>однородными</w:t>
      </w:r>
      <w:r>
        <w:rPr>
          <w:spacing w:val="52"/>
        </w:rPr>
        <w:t xml:space="preserve"> </w:t>
      </w:r>
      <w:r>
        <w:t>членами:</w:t>
      </w:r>
      <w:r>
        <w:rPr>
          <w:spacing w:val="47"/>
        </w:rPr>
        <w:t xml:space="preserve"> </w:t>
      </w:r>
      <w:r>
        <w:t>без</w:t>
      </w:r>
      <w:r>
        <w:rPr>
          <w:spacing w:val="50"/>
        </w:rPr>
        <w:t xml:space="preserve"> </w:t>
      </w:r>
      <w:r>
        <w:t>союзов,</w:t>
      </w:r>
      <w:r>
        <w:rPr>
          <w:spacing w:val="53"/>
        </w:rPr>
        <w:t xml:space="preserve"> </w:t>
      </w:r>
      <w:r>
        <w:t>с</w:t>
      </w:r>
      <w:r>
        <w:rPr>
          <w:spacing w:val="49"/>
        </w:rPr>
        <w:t xml:space="preserve"> </w:t>
      </w:r>
      <w:proofErr w:type="gramStart"/>
      <w:r>
        <w:t xml:space="preserve">союзами  </w:t>
      </w:r>
      <w:r>
        <w:rPr>
          <w:i/>
        </w:rPr>
        <w:t>а</w:t>
      </w:r>
      <w:proofErr w:type="gramEnd"/>
      <w:r>
        <w:t>,</w:t>
      </w:r>
      <w:r>
        <w:rPr>
          <w:spacing w:val="49"/>
        </w:rPr>
        <w:t xml:space="preserve"> </w:t>
      </w:r>
      <w:r>
        <w:rPr>
          <w:i/>
        </w:rPr>
        <w:t>но</w:t>
      </w:r>
      <w:r>
        <w:t>,</w:t>
      </w:r>
      <w:r>
        <w:rPr>
          <w:spacing w:val="48"/>
        </w:rPr>
        <w:t xml:space="preserve"> </w:t>
      </w:r>
      <w:r>
        <w:t>с</w:t>
      </w:r>
      <w:r>
        <w:rPr>
          <w:spacing w:val="49"/>
        </w:rPr>
        <w:t xml:space="preserve"> </w:t>
      </w:r>
      <w:r>
        <w:t>одиночным</w:t>
      </w:r>
      <w:r>
        <w:rPr>
          <w:spacing w:val="50"/>
        </w:rPr>
        <w:t xml:space="preserve"> </w:t>
      </w:r>
      <w:r>
        <w:t>союзом</w:t>
      </w:r>
      <w:r>
        <w:rPr>
          <w:spacing w:val="53"/>
        </w:rPr>
        <w:t xml:space="preserve"> </w:t>
      </w:r>
      <w:r>
        <w:rPr>
          <w:i/>
        </w:rPr>
        <w:t>и</w:t>
      </w:r>
      <w:r>
        <w:t>.</w:t>
      </w:r>
    </w:p>
    <w:p w:rsidR="00EA61AC" w:rsidRDefault="00884E59">
      <w:pPr>
        <w:pStyle w:val="a3"/>
        <w:spacing w:line="251" w:lineRule="exact"/>
        <w:ind w:firstLine="0"/>
      </w:pPr>
      <w:r>
        <w:t>Интонация</w:t>
      </w:r>
      <w:r>
        <w:rPr>
          <w:spacing w:val="-3"/>
        </w:rPr>
        <w:t xml:space="preserve"> </w:t>
      </w:r>
      <w:r>
        <w:t>перечисления</w:t>
      </w:r>
      <w:r>
        <w:rPr>
          <w:spacing w:val="-3"/>
        </w:rPr>
        <w:t xml:space="preserve"> </w:t>
      </w:r>
      <w:r>
        <w:t>в</w:t>
      </w:r>
      <w:r>
        <w:rPr>
          <w:spacing w:val="-6"/>
        </w:rPr>
        <w:t xml:space="preserve"> </w:t>
      </w:r>
      <w:r>
        <w:t>предложениях</w:t>
      </w:r>
      <w:r>
        <w:rPr>
          <w:spacing w:val="-2"/>
        </w:rPr>
        <w:t xml:space="preserve"> </w:t>
      </w:r>
      <w:r>
        <w:t>с</w:t>
      </w:r>
      <w:r>
        <w:rPr>
          <w:spacing w:val="-4"/>
        </w:rPr>
        <w:t xml:space="preserve"> </w:t>
      </w:r>
      <w:r>
        <w:t>однородными членами.</w:t>
      </w:r>
    </w:p>
    <w:p w:rsidR="00EA61AC" w:rsidRDefault="00884E59">
      <w:pPr>
        <w:pStyle w:val="a3"/>
        <w:ind w:right="167"/>
      </w:pPr>
      <w:r>
        <w:t>Простое и сложное предложение (ознакомление). Сложные предложения: сложносочинённые с</w:t>
      </w:r>
      <w:r>
        <w:rPr>
          <w:spacing w:val="1"/>
        </w:rPr>
        <w:t xml:space="preserve"> </w:t>
      </w:r>
      <w:r>
        <w:t>союзами</w:t>
      </w:r>
      <w:r>
        <w:rPr>
          <w:spacing w:val="3"/>
        </w:rPr>
        <w:t xml:space="preserve"> </w:t>
      </w:r>
      <w:r>
        <w:rPr>
          <w:i/>
        </w:rPr>
        <w:t>и,</w:t>
      </w:r>
      <w:r>
        <w:rPr>
          <w:i/>
          <w:spacing w:val="4"/>
        </w:rPr>
        <w:t xml:space="preserve"> </w:t>
      </w:r>
      <w:r>
        <w:rPr>
          <w:i/>
        </w:rPr>
        <w:t>а,</w:t>
      </w:r>
      <w:r>
        <w:rPr>
          <w:i/>
          <w:spacing w:val="-2"/>
        </w:rPr>
        <w:t xml:space="preserve"> </w:t>
      </w:r>
      <w:r>
        <w:rPr>
          <w:i/>
        </w:rPr>
        <w:t>но</w:t>
      </w:r>
      <w:r>
        <w:t>;</w:t>
      </w:r>
      <w:r>
        <w:rPr>
          <w:spacing w:val="-2"/>
        </w:rPr>
        <w:t xml:space="preserve"> </w:t>
      </w:r>
      <w:r>
        <w:t>бессоюзные</w:t>
      </w:r>
      <w:r>
        <w:rPr>
          <w:spacing w:val="-6"/>
        </w:rPr>
        <w:t xml:space="preserve"> </w:t>
      </w:r>
      <w:r>
        <w:t>сложные</w:t>
      </w:r>
      <w:r>
        <w:rPr>
          <w:spacing w:val="-5"/>
        </w:rPr>
        <w:t xml:space="preserve"> </w:t>
      </w:r>
      <w:r>
        <w:t>предложения (без</w:t>
      </w:r>
      <w:r>
        <w:rPr>
          <w:spacing w:val="1"/>
        </w:rPr>
        <w:t xml:space="preserve"> </w:t>
      </w:r>
      <w:r>
        <w:t>называния</w:t>
      </w:r>
      <w:r>
        <w:rPr>
          <w:spacing w:val="-5"/>
        </w:rPr>
        <w:t xml:space="preserve"> </w:t>
      </w:r>
      <w:r>
        <w:t>терминов).</w:t>
      </w:r>
    </w:p>
    <w:p w:rsidR="00EA61AC" w:rsidRDefault="00EA61AC">
      <w:pPr>
        <w:sectPr w:rsidR="00EA61AC">
          <w:pgSz w:w="11910" w:h="16840"/>
          <w:pgMar w:top="1040" w:right="680" w:bottom="980" w:left="520" w:header="0" w:footer="716" w:gutter="0"/>
          <w:cols w:space="720"/>
        </w:sectPr>
      </w:pPr>
    </w:p>
    <w:p w:rsidR="00EA61AC" w:rsidRDefault="00884E59">
      <w:pPr>
        <w:pStyle w:val="3"/>
        <w:spacing w:before="76"/>
      </w:pPr>
      <w:r>
        <w:lastRenderedPageBreak/>
        <w:t>Орфография</w:t>
      </w:r>
      <w:r>
        <w:rPr>
          <w:spacing w:val="-1"/>
        </w:rPr>
        <w:t xml:space="preserve"> </w:t>
      </w:r>
      <w:r>
        <w:t>и</w:t>
      </w:r>
      <w:r>
        <w:rPr>
          <w:spacing w:val="-3"/>
        </w:rPr>
        <w:t xml:space="preserve"> </w:t>
      </w:r>
      <w:r>
        <w:t>пунктуация</w:t>
      </w:r>
    </w:p>
    <w:p w:rsidR="00EA61AC" w:rsidRDefault="00884E59">
      <w:pPr>
        <w:pStyle w:val="a3"/>
        <w:spacing w:line="250" w:lineRule="exact"/>
        <w:ind w:left="1184" w:firstLine="0"/>
      </w:pPr>
      <w:r>
        <w:rPr>
          <w:spacing w:val="-3"/>
        </w:rPr>
        <w:t>Повторение</w:t>
      </w:r>
      <w:r>
        <w:rPr>
          <w:spacing w:val="-11"/>
        </w:rPr>
        <w:t xml:space="preserve"> </w:t>
      </w:r>
      <w:r>
        <w:rPr>
          <w:spacing w:val="-3"/>
        </w:rPr>
        <w:t>правил</w:t>
      </w:r>
      <w:r>
        <w:rPr>
          <w:spacing w:val="-8"/>
        </w:rPr>
        <w:t xml:space="preserve"> </w:t>
      </w:r>
      <w:r>
        <w:rPr>
          <w:spacing w:val="-3"/>
        </w:rPr>
        <w:t>правописания,</w:t>
      </w:r>
      <w:r>
        <w:rPr>
          <w:spacing w:val="-5"/>
        </w:rPr>
        <w:t xml:space="preserve"> </w:t>
      </w:r>
      <w:r>
        <w:rPr>
          <w:spacing w:val="-3"/>
        </w:rPr>
        <w:t>изученных</w:t>
      </w:r>
      <w:r>
        <w:rPr>
          <w:spacing w:val="-9"/>
        </w:rPr>
        <w:t xml:space="preserve"> </w:t>
      </w:r>
      <w:r>
        <w:rPr>
          <w:spacing w:val="-2"/>
        </w:rPr>
        <w:t>в</w:t>
      </w:r>
      <w:r>
        <w:rPr>
          <w:spacing w:val="-6"/>
        </w:rPr>
        <w:t xml:space="preserve"> </w:t>
      </w:r>
      <w:r>
        <w:rPr>
          <w:spacing w:val="-2"/>
        </w:rPr>
        <w:t>1,</w:t>
      </w:r>
      <w:r>
        <w:rPr>
          <w:spacing w:val="-6"/>
        </w:rPr>
        <w:t xml:space="preserve"> </w:t>
      </w:r>
      <w:r>
        <w:rPr>
          <w:spacing w:val="-2"/>
        </w:rPr>
        <w:t>2,</w:t>
      </w:r>
      <w:r>
        <w:rPr>
          <w:spacing w:val="-1"/>
        </w:rPr>
        <w:t xml:space="preserve"> </w:t>
      </w:r>
      <w:r>
        <w:rPr>
          <w:spacing w:val="-2"/>
        </w:rPr>
        <w:t>3</w:t>
      </w:r>
      <w:r>
        <w:rPr>
          <w:spacing w:val="-6"/>
        </w:rPr>
        <w:t xml:space="preserve"> </w:t>
      </w:r>
      <w:r>
        <w:rPr>
          <w:spacing w:val="-2"/>
        </w:rPr>
        <w:t>классах.</w:t>
      </w:r>
    </w:p>
    <w:p w:rsidR="00EA61AC" w:rsidRDefault="00884E59">
      <w:pPr>
        <w:pStyle w:val="a3"/>
        <w:ind w:right="17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различные способы решения орфографической задачи в зависимости от места орфограммы в</w:t>
      </w:r>
      <w:r>
        <w:rPr>
          <w:spacing w:val="1"/>
        </w:rPr>
        <w:t xml:space="preserve"> </w:t>
      </w:r>
      <w:r>
        <w:t>слове; контроль при проверке собственных и предложенных текстов (повторение и применение на новом</w:t>
      </w:r>
      <w:r>
        <w:rPr>
          <w:spacing w:val="1"/>
        </w:rPr>
        <w:t xml:space="preserve"> </w:t>
      </w:r>
      <w:r>
        <w:t>орфографическом материале).</w:t>
      </w:r>
    </w:p>
    <w:p w:rsidR="00EA61AC" w:rsidRDefault="00884E59">
      <w:pPr>
        <w:pStyle w:val="a3"/>
        <w:ind w:left="1184" w:right="1017" w:firstLine="0"/>
        <w:jc w:val="left"/>
      </w:pPr>
      <w:r>
        <w:t>Использование орфографического словаря для определения (уточнения) написания слова.</w:t>
      </w:r>
      <w:r>
        <w:rPr>
          <w:spacing w:val="-52"/>
        </w:rPr>
        <w:t xml:space="preserve"> </w:t>
      </w:r>
      <w:r>
        <w:t>Правила</w:t>
      </w:r>
      <w:r>
        <w:rPr>
          <w:spacing w:val="-1"/>
        </w:rPr>
        <w:t xml:space="preserve"> </w:t>
      </w:r>
      <w:r>
        <w:t>правописания</w:t>
      </w:r>
      <w:r>
        <w:rPr>
          <w:spacing w:val="-3"/>
        </w:rPr>
        <w:t xml:space="preserve"> </w:t>
      </w:r>
      <w:r>
        <w:t>и</w:t>
      </w:r>
      <w:r>
        <w:rPr>
          <w:spacing w:val="-1"/>
        </w:rPr>
        <w:t xml:space="preserve"> </w:t>
      </w:r>
      <w:r>
        <w:t>их</w:t>
      </w:r>
      <w:r>
        <w:rPr>
          <w:spacing w:val="-3"/>
        </w:rPr>
        <w:t xml:space="preserve"> </w:t>
      </w:r>
      <w:r>
        <w:t>применение:</w:t>
      </w:r>
    </w:p>
    <w:p w:rsidR="00EA61AC" w:rsidRDefault="00884E59">
      <w:pPr>
        <w:pStyle w:val="a3"/>
        <w:spacing w:before="2" w:line="251" w:lineRule="exact"/>
        <w:ind w:left="1184" w:firstLine="0"/>
        <w:jc w:val="left"/>
      </w:pPr>
      <w:r>
        <w:t>безударные</w:t>
      </w:r>
      <w:r>
        <w:rPr>
          <w:spacing w:val="-7"/>
        </w:rPr>
        <w:t xml:space="preserve"> </w:t>
      </w:r>
      <w:r>
        <w:t>падежные</w:t>
      </w:r>
      <w:r>
        <w:rPr>
          <w:spacing w:val="-2"/>
        </w:rPr>
        <w:t xml:space="preserve"> </w:t>
      </w:r>
      <w:r>
        <w:t>окончания</w:t>
      </w:r>
      <w:r>
        <w:rPr>
          <w:spacing w:val="-6"/>
        </w:rPr>
        <w:t xml:space="preserve"> </w:t>
      </w:r>
      <w:r>
        <w:t>имён</w:t>
      </w:r>
      <w:r>
        <w:rPr>
          <w:spacing w:val="1"/>
        </w:rPr>
        <w:t xml:space="preserve"> </w:t>
      </w:r>
      <w:r>
        <w:t>существительных</w:t>
      </w:r>
      <w:r>
        <w:rPr>
          <w:spacing w:val="-1"/>
        </w:rPr>
        <w:t xml:space="preserve"> </w:t>
      </w:r>
      <w:r>
        <w:t>(кроме</w:t>
      </w:r>
      <w:r>
        <w:rPr>
          <w:spacing w:val="-8"/>
        </w:rPr>
        <w:t xml:space="preserve"> </w:t>
      </w:r>
      <w:r>
        <w:t>существительных</w:t>
      </w:r>
      <w:r>
        <w:rPr>
          <w:spacing w:val="-1"/>
        </w:rPr>
        <w:t xml:space="preserve"> </w:t>
      </w:r>
      <w:r>
        <w:t>на</w:t>
      </w:r>
      <w:r>
        <w:rPr>
          <w:spacing w:val="12"/>
        </w:rPr>
        <w:t xml:space="preserve"> </w:t>
      </w:r>
      <w:r>
        <w:rPr>
          <w:b/>
          <w:i/>
        </w:rPr>
        <w:t>-мя</w:t>
      </w:r>
      <w:r>
        <w:t>,</w:t>
      </w:r>
      <w:r>
        <w:rPr>
          <w:spacing w:val="-3"/>
        </w:rPr>
        <w:t xml:space="preserve"> </w:t>
      </w:r>
      <w:r>
        <w:rPr>
          <w:b/>
          <w:i/>
        </w:rPr>
        <w:t>-ий</w:t>
      </w:r>
      <w:r>
        <w:t>,</w:t>
      </w:r>
      <w:r>
        <w:rPr>
          <w:spacing w:val="-2"/>
        </w:rPr>
        <w:t xml:space="preserve"> </w:t>
      </w:r>
      <w:r>
        <w:rPr>
          <w:b/>
          <w:i/>
        </w:rPr>
        <w:t>-ие</w:t>
      </w:r>
      <w:r>
        <w:t>,</w:t>
      </w:r>
    </w:p>
    <w:p w:rsidR="00EA61AC" w:rsidRDefault="00884E59">
      <w:pPr>
        <w:pStyle w:val="a3"/>
        <w:ind w:left="1184" w:right="3364" w:hanging="711"/>
        <w:jc w:val="left"/>
      </w:pPr>
      <w:r>
        <w:rPr>
          <w:b/>
          <w:i/>
        </w:rPr>
        <w:t>-ия</w:t>
      </w:r>
      <w:r>
        <w:t xml:space="preserve">, а также кроме собственных имён существительных на </w:t>
      </w:r>
      <w:r>
        <w:rPr>
          <w:b/>
          <w:i/>
        </w:rPr>
        <w:t>-ов</w:t>
      </w:r>
      <w:r>
        <w:t xml:space="preserve">, </w:t>
      </w:r>
      <w:r>
        <w:rPr>
          <w:b/>
          <w:i/>
        </w:rPr>
        <w:t>-ин</w:t>
      </w:r>
      <w:r>
        <w:t xml:space="preserve">, </w:t>
      </w:r>
      <w:r>
        <w:rPr>
          <w:b/>
          <w:i/>
        </w:rPr>
        <w:t>-ий</w:t>
      </w:r>
      <w:r>
        <w:t>);</w:t>
      </w:r>
      <w:r>
        <w:rPr>
          <w:spacing w:val="-52"/>
        </w:rPr>
        <w:t xml:space="preserve"> </w:t>
      </w:r>
      <w:r>
        <w:t>безударные</w:t>
      </w:r>
      <w:r>
        <w:rPr>
          <w:spacing w:val="-4"/>
        </w:rPr>
        <w:t xml:space="preserve"> </w:t>
      </w:r>
      <w:r>
        <w:t>падежные</w:t>
      </w:r>
      <w:r>
        <w:rPr>
          <w:spacing w:val="-1"/>
        </w:rPr>
        <w:t xml:space="preserve"> </w:t>
      </w:r>
      <w:r>
        <w:t>окончания</w:t>
      </w:r>
      <w:r>
        <w:rPr>
          <w:spacing w:val="-5"/>
        </w:rPr>
        <w:t xml:space="preserve"> </w:t>
      </w:r>
      <w:r>
        <w:t>имён</w:t>
      </w:r>
      <w:r>
        <w:rPr>
          <w:spacing w:val="2"/>
        </w:rPr>
        <w:t xml:space="preserve"> </w:t>
      </w:r>
      <w:r>
        <w:t>прилагательных;</w:t>
      </w:r>
    </w:p>
    <w:p w:rsidR="00EA61AC" w:rsidRDefault="00884E59">
      <w:pPr>
        <w:pStyle w:val="a3"/>
        <w:spacing w:before="1" w:line="251" w:lineRule="exact"/>
        <w:ind w:left="1184" w:firstLine="0"/>
        <w:jc w:val="left"/>
      </w:pPr>
      <w:r>
        <w:t>мягкий</w:t>
      </w:r>
      <w:r>
        <w:rPr>
          <w:spacing w:val="1"/>
        </w:rPr>
        <w:t xml:space="preserve"> </w:t>
      </w:r>
      <w:r>
        <w:t>знак</w:t>
      </w:r>
      <w:r>
        <w:rPr>
          <w:spacing w:val="-5"/>
        </w:rPr>
        <w:t xml:space="preserve"> </w:t>
      </w:r>
      <w:r>
        <w:t>после</w:t>
      </w:r>
      <w:r>
        <w:rPr>
          <w:spacing w:val="-6"/>
        </w:rPr>
        <w:t xml:space="preserve"> </w:t>
      </w:r>
      <w:r>
        <w:t>шипящих на</w:t>
      </w:r>
      <w:r>
        <w:rPr>
          <w:spacing w:val="4"/>
        </w:rPr>
        <w:t xml:space="preserve"> </w:t>
      </w:r>
      <w:r>
        <w:t>конце</w:t>
      </w:r>
      <w:r>
        <w:rPr>
          <w:spacing w:val="-6"/>
        </w:rPr>
        <w:t xml:space="preserve"> </w:t>
      </w:r>
      <w:r>
        <w:t>глаголов</w:t>
      </w:r>
      <w:r>
        <w:rPr>
          <w:spacing w:val="1"/>
        </w:rPr>
        <w:t xml:space="preserve"> </w:t>
      </w:r>
      <w:r>
        <w:t>в</w:t>
      </w:r>
      <w:r>
        <w:rPr>
          <w:spacing w:val="-2"/>
        </w:rPr>
        <w:t xml:space="preserve"> </w:t>
      </w:r>
      <w:r>
        <w:t>форме</w:t>
      </w:r>
      <w:r>
        <w:rPr>
          <w:spacing w:val="-7"/>
        </w:rPr>
        <w:t xml:space="preserve"> </w:t>
      </w:r>
      <w:r>
        <w:t>2-го</w:t>
      </w:r>
      <w:r>
        <w:rPr>
          <w:spacing w:val="-4"/>
        </w:rPr>
        <w:t xml:space="preserve"> </w:t>
      </w:r>
      <w:r>
        <w:t>лица</w:t>
      </w:r>
      <w:r>
        <w:rPr>
          <w:spacing w:val="3"/>
        </w:rPr>
        <w:t xml:space="preserve"> </w:t>
      </w:r>
      <w:r>
        <w:t>единственного</w:t>
      </w:r>
      <w:r>
        <w:rPr>
          <w:spacing w:val="-4"/>
        </w:rPr>
        <w:t xml:space="preserve"> </w:t>
      </w:r>
      <w:r>
        <w:t>числа;</w:t>
      </w:r>
    </w:p>
    <w:p w:rsidR="00EA61AC" w:rsidRDefault="00884E59">
      <w:pPr>
        <w:pStyle w:val="a3"/>
        <w:tabs>
          <w:tab w:val="left" w:pos="2642"/>
          <w:tab w:val="left" w:pos="3679"/>
          <w:tab w:val="left" w:pos="5383"/>
          <w:tab w:val="left" w:pos="6822"/>
          <w:tab w:val="left" w:pos="8022"/>
          <w:tab w:val="left" w:pos="8819"/>
          <w:tab w:val="left" w:pos="10321"/>
        </w:tabs>
        <w:spacing w:line="251" w:lineRule="exact"/>
        <w:ind w:left="1184" w:firstLine="0"/>
        <w:jc w:val="left"/>
      </w:pPr>
      <w:r>
        <w:t>наличие</w:t>
      </w:r>
      <w:r>
        <w:tab/>
        <w:t>или</w:t>
      </w:r>
      <w:r>
        <w:tab/>
        <w:t>отсутствие</w:t>
      </w:r>
      <w:r>
        <w:tab/>
        <w:t>мягкого</w:t>
      </w:r>
      <w:r>
        <w:tab/>
        <w:t>знака</w:t>
      </w:r>
      <w:r>
        <w:tab/>
        <w:t>в</w:t>
      </w:r>
      <w:r>
        <w:tab/>
        <w:t>глаголах</w:t>
      </w:r>
      <w:r>
        <w:tab/>
        <w:t>на</w:t>
      </w:r>
    </w:p>
    <w:p w:rsidR="00EA61AC" w:rsidRDefault="00884E59">
      <w:pPr>
        <w:spacing w:before="2"/>
        <w:ind w:left="474"/>
      </w:pPr>
      <w:r>
        <w:rPr>
          <w:b/>
          <w:i/>
        </w:rPr>
        <w:t xml:space="preserve">-ться </w:t>
      </w:r>
      <w:r>
        <w:t xml:space="preserve">и </w:t>
      </w:r>
      <w:r>
        <w:rPr>
          <w:b/>
          <w:i/>
        </w:rPr>
        <w:t>-тся</w:t>
      </w:r>
      <w:r>
        <w:t>;</w:t>
      </w:r>
    </w:p>
    <w:p w:rsidR="00EA61AC" w:rsidRDefault="00884E59">
      <w:pPr>
        <w:pStyle w:val="a3"/>
        <w:spacing w:before="1"/>
        <w:ind w:left="1184" w:firstLine="0"/>
        <w:jc w:val="left"/>
      </w:pPr>
      <w:r>
        <w:t>безударные</w:t>
      </w:r>
      <w:r>
        <w:rPr>
          <w:spacing w:val="-6"/>
        </w:rPr>
        <w:t xml:space="preserve"> </w:t>
      </w:r>
      <w:r>
        <w:t>личные</w:t>
      </w:r>
      <w:r>
        <w:rPr>
          <w:spacing w:val="-6"/>
        </w:rPr>
        <w:t xml:space="preserve"> </w:t>
      </w:r>
      <w:r>
        <w:t>окончания</w:t>
      </w:r>
      <w:r>
        <w:rPr>
          <w:spacing w:val="-6"/>
        </w:rPr>
        <w:t xml:space="preserve"> </w:t>
      </w:r>
      <w:r>
        <w:t>глаголов;</w:t>
      </w:r>
    </w:p>
    <w:p w:rsidR="00EA61AC" w:rsidRDefault="00884E59">
      <w:pPr>
        <w:pStyle w:val="a3"/>
        <w:spacing w:before="4" w:line="237" w:lineRule="auto"/>
        <w:jc w:val="left"/>
      </w:pPr>
      <w:r>
        <w:t>знаки</w:t>
      </w:r>
      <w:r>
        <w:rPr>
          <w:spacing w:val="6"/>
        </w:rPr>
        <w:t xml:space="preserve"> </w:t>
      </w:r>
      <w:r>
        <w:t>препинания</w:t>
      </w:r>
      <w:r>
        <w:rPr>
          <w:spacing w:val="4"/>
        </w:rPr>
        <w:t xml:space="preserve"> </w:t>
      </w:r>
      <w:r>
        <w:t>в</w:t>
      </w:r>
      <w:r>
        <w:rPr>
          <w:spacing w:val="6"/>
        </w:rPr>
        <w:t xml:space="preserve"> </w:t>
      </w:r>
      <w:r>
        <w:t>предложениях</w:t>
      </w:r>
      <w:r>
        <w:rPr>
          <w:spacing w:val="8"/>
        </w:rPr>
        <w:t xml:space="preserve"> </w:t>
      </w:r>
      <w:r>
        <w:t>с</w:t>
      </w:r>
      <w:r>
        <w:rPr>
          <w:spacing w:val="7"/>
        </w:rPr>
        <w:t xml:space="preserve"> </w:t>
      </w:r>
      <w:r>
        <w:t>однородными</w:t>
      </w:r>
      <w:r>
        <w:rPr>
          <w:spacing w:val="6"/>
        </w:rPr>
        <w:t xml:space="preserve"> </w:t>
      </w:r>
      <w:r>
        <w:t>членами,</w:t>
      </w:r>
      <w:r>
        <w:rPr>
          <w:spacing w:val="11"/>
        </w:rPr>
        <w:t xml:space="preserve"> </w:t>
      </w:r>
      <w:r>
        <w:t>соединёнными</w:t>
      </w:r>
      <w:r>
        <w:rPr>
          <w:spacing w:val="11"/>
        </w:rPr>
        <w:t xml:space="preserve"> </w:t>
      </w:r>
      <w:r>
        <w:t>союзами</w:t>
      </w:r>
      <w:r>
        <w:rPr>
          <w:spacing w:val="16"/>
        </w:rPr>
        <w:t xml:space="preserve"> </w:t>
      </w:r>
      <w:r>
        <w:rPr>
          <w:i/>
        </w:rPr>
        <w:t>и</w:t>
      </w:r>
      <w:r>
        <w:t>,</w:t>
      </w:r>
      <w:r>
        <w:rPr>
          <w:spacing w:val="7"/>
        </w:rPr>
        <w:t xml:space="preserve"> </w:t>
      </w:r>
      <w:r>
        <w:rPr>
          <w:i/>
        </w:rPr>
        <w:t>а</w:t>
      </w:r>
      <w:r>
        <w:t>,</w:t>
      </w:r>
      <w:r>
        <w:rPr>
          <w:spacing w:val="6"/>
        </w:rPr>
        <w:t xml:space="preserve"> </w:t>
      </w:r>
      <w:r>
        <w:rPr>
          <w:i/>
        </w:rPr>
        <w:t>но</w:t>
      </w:r>
      <w:r>
        <w:rPr>
          <w:i/>
          <w:spacing w:val="5"/>
        </w:rPr>
        <w:t xml:space="preserve"> </w:t>
      </w:r>
      <w:r>
        <w:t>и</w:t>
      </w:r>
      <w:r>
        <w:rPr>
          <w:spacing w:val="7"/>
        </w:rPr>
        <w:t xml:space="preserve"> </w:t>
      </w:r>
      <w:r>
        <w:t>без</w:t>
      </w:r>
      <w:r>
        <w:rPr>
          <w:spacing w:val="-52"/>
        </w:rPr>
        <w:t xml:space="preserve"> </w:t>
      </w:r>
      <w:r>
        <w:t>союзов.</w:t>
      </w:r>
    </w:p>
    <w:p w:rsidR="00EA61AC" w:rsidRDefault="00884E59">
      <w:pPr>
        <w:pStyle w:val="a3"/>
        <w:spacing w:before="1" w:line="242" w:lineRule="auto"/>
        <w:ind w:left="1184" w:right="934" w:firstLine="0"/>
        <w:jc w:val="left"/>
      </w:pPr>
      <w:r>
        <w:t>Знаки</w:t>
      </w:r>
      <w:r>
        <w:rPr>
          <w:spacing w:val="-5"/>
        </w:rPr>
        <w:t xml:space="preserve"> </w:t>
      </w:r>
      <w:r>
        <w:t>препинания</w:t>
      </w:r>
      <w:r>
        <w:rPr>
          <w:spacing w:val="-8"/>
        </w:rPr>
        <w:t xml:space="preserve"> </w:t>
      </w:r>
      <w:r>
        <w:t>в</w:t>
      </w:r>
      <w:r>
        <w:rPr>
          <w:spacing w:val="-5"/>
        </w:rPr>
        <w:t xml:space="preserve"> </w:t>
      </w:r>
      <w:r>
        <w:t>сложном</w:t>
      </w:r>
      <w:r>
        <w:rPr>
          <w:spacing w:val="-3"/>
        </w:rPr>
        <w:t xml:space="preserve"> </w:t>
      </w:r>
      <w:r>
        <w:t>предложении,</w:t>
      </w:r>
      <w:r>
        <w:rPr>
          <w:spacing w:val="-5"/>
        </w:rPr>
        <w:t xml:space="preserve"> </w:t>
      </w:r>
      <w:r>
        <w:t>состоящем</w:t>
      </w:r>
      <w:r>
        <w:rPr>
          <w:spacing w:val="-3"/>
        </w:rPr>
        <w:t xml:space="preserve"> </w:t>
      </w:r>
      <w:r>
        <w:t>из</w:t>
      </w:r>
      <w:r>
        <w:rPr>
          <w:spacing w:val="-3"/>
        </w:rPr>
        <w:t xml:space="preserve"> </w:t>
      </w:r>
      <w:r>
        <w:t>двух</w:t>
      </w:r>
      <w:r>
        <w:rPr>
          <w:spacing w:val="-2"/>
        </w:rPr>
        <w:t xml:space="preserve"> </w:t>
      </w:r>
      <w:r>
        <w:t>простых</w:t>
      </w:r>
      <w:r>
        <w:rPr>
          <w:spacing w:val="-2"/>
        </w:rPr>
        <w:t xml:space="preserve"> </w:t>
      </w:r>
      <w:r>
        <w:t>(наблюдение).</w:t>
      </w:r>
      <w:r>
        <w:rPr>
          <w:spacing w:val="-52"/>
        </w:rPr>
        <w:t xml:space="preserve"> </w:t>
      </w:r>
      <w:r>
        <w:t>Знаки</w:t>
      </w:r>
      <w:r>
        <w:rPr>
          <w:spacing w:val="-3"/>
        </w:rPr>
        <w:t xml:space="preserve"> </w:t>
      </w:r>
      <w:r>
        <w:t>препинания</w:t>
      </w:r>
      <w:r>
        <w:rPr>
          <w:spacing w:val="-6"/>
        </w:rPr>
        <w:t xml:space="preserve"> </w:t>
      </w:r>
      <w:r>
        <w:t>в</w:t>
      </w:r>
      <w:r>
        <w:rPr>
          <w:spacing w:val="-3"/>
        </w:rPr>
        <w:t xml:space="preserve"> </w:t>
      </w:r>
      <w:r>
        <w:t>предложении</w:t>
      </w:r>
      <w:r>
        <w:rPr>
          <w:spacing w:val="1"/>
        </w:rPr>
        <w:t xml:space="preserve"> </w:t>
      </w:r>
      <w:r>
        <w:t>с</w:t>
      </w:r>
      <w:r>
        <w:rPr>
          <w:spacing w:val="-2"/>
        </w:rPr>
        <w:t xml:space="preserve"> </w:t>
      </w:r>
      <w:r>
        <w:t>прямой</w:t>
      </w:r>
      <w:r>
        <w:rPr>
          <w:spacing w:val="-3"/>
        </w:rPr>
        <w:t xml:space="preserve"> </w:t>
      </w:r>
      <w:r>
        <w:t>речью</w:t>
      </w:r>
      <w:r>
        <w:rPr>
          <w:spacing w:val="-2"/>
        </w:rPr>
        <w:t xml:space="preserve"> </w:t>
      </w:r>
      <w:r>
        <w:t>после</w:t>
      </w:r>
      <w:r>
        <w:rPr>
          <w:spacing w:val="-7"/>
        </w:rPr>
        <w:t xml:space="preserve"> </w:t>
      </w:r>
      <w:r>
        <w:t>слов</w:t>
      </w:r>
      <w:r>
        <w:rPr>
          <w:spacing w:val="1"/>
        </w:rPr>
        <w:t xml:space="preserve"> </w:t>
      </w:r>
      <w:r>
        <w:t>автора</w:t>
      </w:r>
      <w:r>
        <w:rPr>
          <w:spacing w:val="3"/>
        </w:rPr>
        <w:t xml:space="preserve"> </w:t>
      </w:r>
      <w:r>
        <w:t>(наблюдение).</w:t>
      </w:r>
    </w:p>
    <w:p w:rsidR="00EA61AC" w:rsidRDefault="00EA61AC">
      <w:pPr>
        <w:pStyle w:val="a3"/>
        <w:spacing w:before="8"/>
        <w:ind w:left="0" w:firstLine="0"/>
        <w:jc w:val="left"/>
        <w:rPr>
          <w:sz w:val="20"/>
        </w:rPr>
      </w:pPr>
    </w:p>
    <w:p w:rsidR="00EA61AC" w:rsidRDefault="00884E59">
      <w:pPr>
        <w:pStyle w:val="3"/>
      </w:pPr>
      <w:r>
        <w:t>Развитие</w:t>
      </w:r>
      <w:r>
        <w:rPr>
          <w:spacing w:val="-4"/>
        </w:rPr>
        <w:t xml:space="preserve"> </w:t>
      </w:r>
      <w:r>
        <w:t>речи</w:t>
      </w:r>
    </w:p>
    <w:p w:rsidR="00EA61AC" w:rsidRDefault="00884E59">
      <w:pPr>
        <w:pStyle w:val="a3"/>
        <w:ind w:right="171"/>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 общения (письмо, поздравительная открытка, объявление и др.); диалог; монолог; отражение</w:t>
      </w:r>
      <w:r>
        <w:rPr>
          <w:spacing w:val="-52"/>
        </w:rPr>
        <w:t xml:space="preserve"> </w:t>
      </w:r>
      <w:r>
        <w:t>темы</w:t>
      </w:r>
      <w:r>
        <w:rPr>
          <w:spacing w:val="1"/>
        </w:rPr>
        <w:t xml:space="preserve"> </w:t>
      </w:r>
      <w:r>
        <w:t>текста</w:t>
      </w:r>
      <w:r>
        <w:rPr>
          <w:spacing w:val="4"/>
        </w:rPr>
        <w:t xml:space="preserve"> </w:t>
      </w:r>
      <w:r>
        <w:t>или</w:t>
      </w:r>
      <w:r>
        <w:rPr>
          <w:spacing w:val="2"/>
        </w:rPr>
        <w:t xml:space="preserve"> </w:t>
      </w:r>
      <w:r>
        <w:t>основной</w:t>
      </w:r>
      <w:r>
        <w:rPr>
          <w:spacing w:val="3"/>
        </w:rPr>
        <w:t xml:space="preserve"> </w:t>
      </w:r>
      <w:r>
        <w:t>мысли</w:t>
      </w:r>
      <w:r>
        <w:rPr>
          <w:spacing w:val="-1"/>
        </w:rPr>
        <w:t xml:space="preserve"> </w:t>
      </w:r>
      <w:r>
        <w:t>в</w:t>
      </w:r>
      <w:r>
        <w:rPr>
          <w:spacing w:val="3"/>
        </w:rPr>
        <w:t xml:space="preserve"> </w:t>
      </w:r>
      <w:r>
        <w:t>заголовке.</w:t>
      </w:r>
    </w:p>
    <w:p w:rsidR="00EA61AC" w:rsidRDefault="00884E59">
      <w:pPr>
        <w:pStyle w:val="a3"/>
        <w:ind w:right="167"/>
      </w:pPr>
      <w:r>
        <w:t>Корректирование текстов (заданных и собственных) с учётом точности, правильности, богатства и</w:t>
      </w:r>
      <w:r>
        <w:rPr>
          <w:spacing w:val="-52"/>
        </w:rPr>
        <w:t xml:space="preserve"> </w:t>
      </w:r>
      <w:r>
        <w:t>выразительности</w:t>
      </w:r>
      <w:r>
        <w:rPr>
          <w:spacing w:val="2"/>
        </w:rPr>
        <w:t xml:space="preserve"> </w:t>
      </w:r>
      <w:r>
        <w:t>письменной</w:t>
      </w:r>
      <w:r>
        <w:rPr>
          <w:spacing w:val="3"/>
        </w:rPr>
        <w:t xml:space="preserve"> </w:t>
      </w:r>
      <w:r>
        <w:t>речи.</w:t>
      </w:r>
    </w:p>
    <w:p w:rsidR="00EA61AC" w:rsidRDefault="00884E59">
      <w:pPr>
        <w:pStyle w:val="a3"/>
        <w:spacing w:before="3" w:line="237" w:lineRule="auto"/>
        <w:ind w:right="174"/>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1"/>
        </w:rPr>
        <w:t xml:space="preserve"> </w:t>
      </w:r>
      <w:r>
        <w:t>текста).</w:t>
      </w:r>
    </w:p>
    <w:p w:rsidR="00EA61AC" w:rsidRDefault="00884E59">
      <w:pPr>
        <w:pStyle w:val="a3"/>
        <w:spacing w:before="1"/>
        <w:ind w:left="1184" w:firstLine="0"/>
      </w:pPr>
      <w:r>
        <w:t>Сочинение</w:t>
      </w:r>
      <w:r>
        <w:rPr>
          <w:spacing w:val="-8"/>
        </w:rPr>
        <w:t xml:space="preserve"> </w:t>
      </w:r>
      <w:r>
        <w:t>как</w:t>
      </w:r>
      <w:r>
        <w:rPr>
          <w:spacing w:val="-3"/>
        </w:rPr>
        <w:t xml:space="preserve"> </w:t>
      </w:r>
      <w:r>
        <w:t>вид</w:t>
      </w:r>
      <w:r>
        <w:rPr>
          <w:spacing w:val="-3"/>
        </w:rPr>
        <w:t xml:space="preserve"> </w:t>
      </w:r>
      <w:r>
        <w:t>письменной работы.</w:t>
      </w:r>
    </w:p>
    <w:p w:rsidR="00EA61AC" w:rsidRDefault="00884E59">
      <w:pPr>
        <w:pStyle w:val="a3"/>
        <w:spacing w:before="2"/>
        <w:ind w:right="172"/>
      </w:pPr>
      <w:r>
        <w:t>Изучающее,</w:t>
      </w:r>
      <w:r>
        <w:rPr>
          <w:spacing w:val="1"/>
        </w:rPr>
        <w:t xml:space="preserve"> </w:t>
      </w:r>
      <w:r>
        <w:t>ознакомительное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 простых</w:t>
      </w:r>
      <w:r>
        <w:rPr>
          <w:spacing w:val="1"/>
        </w:rPr>
        <w:t xml:space="preserve"> </w:t>
      </w:r>
      <w:r>
        <w:t>выводов</w:t>
      </w:r>
      <w:r>
        <w:rPr>
          <w:spacing w:val="1"/>
        </w:rPr>
        <w:t xml:space="preserve"> </w:t>
      </w:r>
      <w:r>
        <w:t>на</w:t>
      </w:r>
      <w:r>
        <w:rPr>
          <w:spacing w:val="1"/>
        </w:rPr>
        <w:t xml:space="preserve"> </w:t>
      </w:r>
      <w:r>
        <w:t>основе информации,</w:t>
      </w:r>
      <w:r>
        <w:rPr>
          <w:spacing w:val="1"/>
        </w:rPr>
        <w:t xml:space="preserve"> </w:t>
      </w:r>
      <w:r>
        <w:t>содержащейся в</w:t>
      </w:r>
      <w:r>
        <w:rPr>
          <w:spacing w:val="1"/>
        </w:rPr>
        <w:t xml:space="preserve"> </w:t>
      </w:r>
      <w:r>
        <w:t>тексте.</w:t>
      </w:r>
      <w:r>
        <w:rPr>
          <w:spacing w:val="1"/>
        </w:rPr>
        <w:t xml:space="preserve"> </w:t>
      </w:r>
      <w:r>
        <w:t>Интерпретация и</w:t>
      </w:r>
      <w:r>
        <w:rPr>
          <w:spacing w:val="1"/>
        </w:rPr>
        <w:t xml:space="preserve"> </w:t>
      </w:r>
      <w:r>
        <w:t>обобщение</w:t>
      </w:r>
      <w:r>
        <w:rPr>
          <w:spacing w:val="-6"/>
        </w:rPr>
        <w:t xml:space="preserve"> </w:t>
      </w:r>
      <w:r>
        <w:t>содержащейся</w:t>
      </w:r>
      <w:r>
        <w:rPr>
          <w:spacing w:val="1"/>
        </w:rPr>
        <w:t xml:space="preserve"> </w:t>
      </w:r>
      <w:r>
        <w:t>в</w:t>
      </w:r>
      <w:r>
        <w:rPr>
          <w:spacing w:val="3"/>
        </w:rPr>
        <w:t xml:space="preserve"> </w:t>
      </w:r>
      <w:r>
        <w:t>тексте</w:t>
      </w:r>
      <w:r>
        <w:rPr>
          <w:spacing w:val="-5"/>
        </w:rPr>
        <w:t xml:space="preserve"> </w:t>
      </w:r>
      <w:r>
        <w:t>информации.</w:t>
      </w:r>
    </w:p>
    <w:p w:rsidR="00EA61AC" w:rsidRDefault="00884E59">
      <w:pPr>
        <w:pStyle w:val="a3"/>
        <w:spacing w:before="10" w:line="232" w:lineRule="auto"/>
        <w:ind w:right="168"/>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rPr>
          <w:b/>
        </w:rPr>
        <w:t>в четвёртом</w:t>
      </w:r>
      <w:r>
        <w:rPr>
          <w:b/>
          <w:spacing w:val="1"/>
        </w:rPr>
        <w:t xml:space="preserve"> </w:t>
      </w:r>
      <w:r>
        <w:rPr>
          <w:b/>
        </w:rPr>
        <w:t>классе</w:t>
      </w:r>
      <w:r>
        <w:rPr>
          <w:b/>
          <w:spacing w:val="1"/>
        </w:rPr>
        <w:t xml:space="preserve"> </w:t>
      </w:r>
      <w:r>
        <w:t>способствует</w:t>
      </w:r>
      <w:r>
        <w:rPr>
          <w:spacing w:val="1"/>
        </w:rPr>
        <w:t xml:space="preserve"> </w:t>
      </w:r>
      <w:r>
        <w:t>освоению</w:t>
      </w:r>
      <w:r>
        <w:rPr>
          <w:spacing w:val="-1"/>
        </w:rPr>
        <w:t xml:space="preserve"> </w:t>
      </w:r>
      <w:r>
        <w:t>ряда</w:t>
      </w:r>
      <w:r>
        <w:rPr>
          <w:spacing w:val="5"/>
        </w:rPr>
        <w:t xml:space="preserve"> </w:t>
      </w:r>
      <w:r>
        <w:t>универсальных</w:t>
      </w:r>
      <w:r>
        <w:rPr>
          <w:spacing w:val="-2"/>
        </w:rPr>
        <w:t xml:space="preserve"> </w:t>
      </w:r>
      <w:r>
        <w:t>учебных</w:t>
      </w:r>
      <w:r>
        <w:rPr>
          <w:spacing w:val="2"/>
        </w:rPr>
        <w:t xml:space="preserve"> </w:t>
      </w:r>
      <w:r>
        <w:t>действий.</w:t>
      </w:r>
    </w:p>
    <w:p w:rsidR="00EA61AC" w:rsidRDefault="00EA61AC">
      <w:pPr>
        <w:pStyle w:val="a3"/>
        <w:spacing w:before="9"/>
        <w:ind w:left="0" w:firstLine="0"/>
        <w:jc w:val="left"/>
      </w:pPr>
    </w:p>
    <w:p w:rsidR="00EA61AC" w:rsidRDefault="00884E59">
      <w:pPr>
        <w:pStyle w:val="3"/>
      </w:pPr>
      <w:r>
        <w:t>Познавательные</w:t>
      </w:r>
      <w:r>
        <w:rPr>
          <w:spacing w:val="-3"/>
        </w:rPr>
        <w:t xml:space="preserve"> </w:t>
      </w:r>
      <w:r>
        <w:t>универсальные</w:t>
      </w:r>
      <w:r>
        <w:rPr>
          <w:spacing w:val="-3"/>
        </w:rPr>
        <w:t xml:space="preserve"> </w:t>
      </w:r>
      <w:r>
        <w:t>учебные</w:t>
      </w:r>
      <w:r>
        <w:rPr>
          <w:spacing w:val="-3"/>
        </w:rPr>
        <w:t xml:space="preserve"> </w:t>
      </w:r>
      <w:r>
        <w:t>действия:</w:t>
      </w:r>
    </w:p>
    <w:p w:rsidR="00EA61AC" w:rsidRDefault="00884E59">
      <w:pPr>
        <w:spacing w:line="250" w:lineRule="exact"/>
        <w:ind w:left="1184"/>
        <w:jc w:val="both"/>
      </w:pPr>
      <w:r>
        <w:rPr>
          <w:i/>
        </w:rPr>
        <w:t>Базовые</w:t>
      </w:r>
      <w:r>
        <w:rPr>
          <w:i/>
          <w:spacing w:val="-1"/>
        </w:rPr>
        <w:t xml:space="preserve"> </w:t>
      </w:r>
      <w:r>
        <w:rPr>
          <w:i/>
        </w:rPr>
        <w:t>логические</w:t>
      </w:r>
      <w:r>
        <w:rPr>
          <w:i/>
          <w:spacing w:val="-1"/>
        </w:rPr>
        <w:t xml:space="preserve"> </w:t>
      </w:r>
      <w:r>
        <w:rPr>
          <w:i/>
        </w:rPr>
        <w:t>действия</w:t>
      </w:r>
      <w:r>
        <w:t>:</w:t>
      </w:r>
    </w:p>
    <w:p w:rsidR="00EA61AC" w:rsidRDefault="00884E59">
      <w:pPr>
        <w:pStyle w:val="a3"/>
        <w:spacing w:line="242" w:lineRule="auto"/>
        <w:ind w:right="165"/>
      </w:pPr>
      <w:r>
        <w:t>устанавливать основания для сравнения слов, относящихся к разным частям речи; устанавливать</w:t>
      </w:r>
      <w:r>
        <w:rPr>
          <w:spacing w:val="1"/>
        </w:rPr>
        <w:t xml:space="preserve"> </w:t>
      </w:r>
      <w:r>
        <w:t>основания для сравнения слов, относящихся к одной части речи, но отличающихся грамматическими</w:t>
      </w:r>
      <w:r>
        <w:rPr>
          <w:spacing w:val="1"/>
        </w:rPr>
        <w:t xml:space="preserve"> </w:t>
      </w:r>
      <w:r>
        <w:t>признаками;</w:t>
      </w:r>
    </w:p>
    <w:p w:rsidR="00EA61AC" w:rsidRDefault="00884E59">
      <w:pPr>
        <w:pStyle w:val="a3"/>
        <w:spacing w:line="245" w:lineRule="exact"/>
        <w:ind w:left="1184" w:firstLine="0"/>
      </w:pPr>
      <w:r>
        <w:t>группировать</w:t>
      </w:r>
      <w:r>
        <w:rPr>
          <w:spacing w:val="-7"/>
        </w:rPr>
        <w:t xml:space="preserve"> </w:t>
      </w:r>
      <w:r>
        <w:t>слова</w:t>
      </w:r>
      <w:r>
        <w:rPr>
          <w:spacing w:val="-4"/>
        </w:rPr>
        <w:t xml:space="preserve"> </w:t>
      </w:r>
      <w:r>
        <w:t>на</w:t>
      </w:r>
      <w:r>
        <w:rPr>
          <w:spacing w:val="-4"/>
        </w:rPr>
        <w:t xml:space="preserve"> </w:t>
      </w:r>
      <w:r>
        <w:t>основании</w:t>
      </w:r>
      <w:r>
        <w:rPr>
          <w:spacing w:val="-1"/>
        </w:rPr>
        <w:t xml:space="preserve"> </w:t>
      </w:r>
      <w:r>
        <w:t>того, какой</w:t>
      </w:r>
      <w:r>
        <w:rPr>
          <w:spacing w:val="-1"/>
        </w:rPr>
        <w:t xml:space="preserve"> </w:t>
      </w:r>
      <w:r>
        <w:t>частью</w:t>
      </w:r>
      <w:r>
        <w:rPr>
          <w:spacing w:val="-3"/>
        </w:rPr>
        <w:t xml:space="preserve"> </w:t>
      </w:r>
      <w:r>
        <w:t>речи</w:t>
      </w:r>
      <w:r>
        <w:rPr>
          <w:spacing w:val="-1"/>
        </w:rPr>
        <w:t xml:space="preserve"> </w:t>
      </w:r>
      <w:r>
        <w:t>они</w:t>
      </w:r>
      <w:r>
        <w:rPr>
          <w:spacing w:val="-1"/>
        </w:rPr>
        <w:t xml:space="preserve"> </w:t>
      </w:r>
      <w:r>
        <w:t>являются;</w:t>
      </w:r>
    </w:p>
    <w:p w:rsidR="00EA61AC" w:rsidRDefault="00884E59">
      <w:pPr>
        <w:pStyle w:val="a3"/>
        <w:ind w:left="1184" w:right="510" w:firstLine="0"/>
        <w:jc w:val="left"/>
      </w:pPr>
      <w:r>
        <w:t>объединять</w:t>
      </w:r>
      <w:r>
        <w:rPr>
          <w:spacing w:val="-4"/>
        </w:rPr>
        <w:t xml:space="preserve"> </w:t>
      </w:r>
      <w:r>
        <w:t>глаголы</w:t>
      </w:r>
      <w:r>
        <w:rPr>
          <w:spacing w:val="-1"/>
        </w:rPr>
        <w:t xml:space="preserve"> </w:t>
      </w:r>
      <w:r>
        <w:t>в</w:t>
      </w:r>
      <w:r>
        <w:rPr>
          <w:spacing w:val="-6"/>
        </w:rPr>
        <w:t xml:space="preserve"> </w:t>
      </w:r>
      <w:r>
        <w:t>группы</w:t>
      </w:r>
      <w:r>
        <w:rPr>
          <w:spacing w:val="-6"/>
        </w:rPr>
        <w:t xml:space="preserve"> </w:t>
      </w:r>
      <w:r>
        <w:t>по</w:t>
      </w:r>
      <w:r>
        <w:rPr>
          <w:spacing w:val="-7"/>
        </w:rPr>
        <w:t xml:space="preserve"> </w:t>
      </w:r>
      <w:r>
        <w:t>определённому</w:t>
      </w:r>
      <w:r>
        <w:rPr>
          <w:spacing w:val="-7"/>
        </w:rPr>
        <w:t xml:space="preserve"> </w:t>
      </w:r>
      <w:r>
        <w:t>признаку</w:t>
      </w:r>
      <w:r>
        <w:rPr>
          <w:spacing w:val="-7"/>
        </w:rPr>
        <w:t xml:space="preserve"> </w:t>
      </w:r>
      <w:r>
        <w:t>(например, время,</w:t>
      </w:r>
      <w:r>
        <w:rPr>
          <w:spacing w:val="-1"/>
        </w:rPr>
        <w:t xml:space="preserve"> </w:t>
      </w:r>
      <w:r>
        <w:t>спряжение);</w:t>
      </w:r>
      <w:r>
        <w:rPr>
          <w:spacing w:val="-52"/>
        </w:rPr>
        <w:t xml:space="preserve"> </w:t>
      </w:r>
      <w:r>
        <w:t>объединять предложения</w:t>
      </w:r>
      <w:r>
        <w:rPr>
          <w:spacing w:val="1"/>
        </w:rPr>
        <w:t xml:space="preserve"> </w:t>
      </w:r>
      <w:r>
        <w:t>по</w:t>
      </w:r>
      <w:r>
        <w:rPr>
          <w:spacing w:val="-3"/>
        </w:rPr>
        <w:t xml:space="preserve"> </w:t>
      </w:r>
      <w:r>
        <w:t>определённому</w:t>
      </w:r>
      <w:r>
        <w:rPr>
          <w:spacing w:val="-4"/>
        </w:rPr>
        <w:t xml:space="preserve"> </w:t>
      </w:r>
      <w:r>
        <w:t>признаку;</w:t>
      </w:r>
    </w:p>
    <w:p w:rsidR="00EA61AC" w:rsidRDefault="00884E59">
      <w:pPr>
        <w:pStyle w:val="a3"/>
        <w:spacing w:before="2" w:line="251" w:lineRule="exact"/>
        <w:ind w:left="1184" w:firstLine="0"/>
        <w:jc w:val="left"/>
      </w:pPr>
      <w:r>
        <w:t>классифицировать</w:t>
      </w:r>
      <w:r>
        <w:rPr>
          <w:spacing w:val="-4"/>
        </w:rPr>
        <w:t xml:space="preserve"> </w:t>
      </w:r>
      <w:r>
        <w:t>предложенные</w:t>
      </w:r>
      <w:r>
        <w:rPr>
          <w:spacing w:val="-5"/>
        </w:rPr>
        <w:t xml:space="preserve"> </w:t>
      </w:r>
      <w:r>
        <w:t>языковые</w:t>
      </w:r>
      <w:r>
        <w:rPr>
          <w:spacing w:val="-6"/>
        </w:rPr>
        <w:t xml:space="preserve"> </w:t>
      </w:r>
      <w:r>
        <w:t>единицы;</w:t>
      </w:r>
    </w:p>
    <w:p w:rsidR="00EA61AC" w:rsidRDefault="00884E59">
      <w:pPr>
        <w:pStyle w:val="a3"/>
        <w:spacing w:line="251" w:lineRule="exact"/>
        <w:ind w:left="1184" w:firstLine="0"/>
        <w:jc w:val="left"/>
      </w:pPr>
      <w:r>
        <w:t>устно</w:t>
      </w:r>
      <w:r>
        <w:rPr>
          <w:spacing w:val="-5"/>
        </w:rPr>
        <w:t xml:space="preserve"> </w:t>
      </w:r>
      <w:r>
        <w:t>характеризовать</w:t>
      </w:r>
      <w:r>
        <w:rPr>
          <w:spacing w:val="-1"/>
        </w:rPr>
        <w:t xml:space="preserve"> </w:t>
      </w:r>
      <w:r>
        <w:t>языковые</w:t>
      </w:r>
      <w:r>
        <w:rPr>
          <w:spacing w:val="-2"/>
        </w:rPr>
        <w:t xml:space="preserve"> </w:t>
      </w:r>
      <w:r>
        <w:t>единицы</w:t>
      </w:r>
      <w:r>
        <w:rPr>
          <w:spacing w:val="-3"/>
        </w:rPr>
        <w:t xml:space="preserve"> </w:t>
      </w:r>
      <w:r>
        <w:t>по</w:t>
      </w:r>
      <w:r>
        <w:rPr>
          <w:spacing w:val="-5"/>
        </w:rPr>
        <w:t xml:space="preserve"> </w:t>
      </w:r>
      <w:r>
        <w:t>заданным</w:t>
      </w:r>
      <w:r>
        <w:rPr>
          <w:spacing w:val="-4"/>
        </w:rPr>
        <w:t xml:space="preserve"> </w:t>
      </w:r>
      <w:r>
        <w:t>признакам;</w:t>
      </w:r>
    </w:p>
    <w:p w:rsidR="00EA61AC" w:rsidRDefault="00884E59">
      <w:pPr>
        <w:pStyle w:val="a3"/>
        <w:spacing w:before="2"/>
        <w:ind w:right="168"/>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(склонение,</w:t>
      </w:r>
      <w:r>
        <w:rPr>
          <w:spacing w:val="1"/>
        </w:rPr>
        <w:t xml:space="preserve"> </w:t>
      </w:r>
      <w:r>
        <w:t>спряжение,</w:t>
      </w:r>
      <w:r>
        <w:rPr>
          <w:spacing w:val="1"/>
        </w:rPr>
        <w:t xml:space="preserve"> </w:t>
      </w:r>
      <w:r>
        <w:t>неопределённая</w:t>
      </w:r>
      <w:r>
        <w:rPr>
          <w:spacing w:val="1"/>
        </w:rPr>
        <w:t xml:space="preserve"> </w:t>
      </w:r>
      <w:r>
        <w:t>форма,</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сложное</w:t>
      </w:r>
      <w:r>
        <w:rPr>
          <w:spacing w:val="1"/>
        </w:rPr>
        <w:t xml:space="preserve"> </w:t>
      </w:r>
      <w:r>
        <w:t>предложение)</w:t>
      </w:r>
      <w:r>
        <w:rPr>
          <w:spacing w:val="1"/>
        </w:rPr>
        <w:t xml:space="preserve"> </w:t>
      </w:r>
      <w:r>
        <w:t>и</w:t>
      </w:r>
      <w:r>
        <w:rPr>
          <w:spacing w:val="1"/>
        </w:rPr>
        <w:t xml:space="preserve"> </w:t>
      </w:r>
      <w:r>
        <w:t>соотносить</w:t>
      </w:r>
      <w:r>
        <w:rPr>
          <w:spacing w:val="1"/>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1"/>
        </w:rPr>
        <w:t xml:space="preserve"> </w:t>
      </w:r>
      <w:r>
        <w:t>характеристикой.</w:t>
      </w:r>
    </w:p>
    <w:p w:rsidR="00EA61AC" w:rsidRDefault="00884E59">
      <w:pPr>
        <w:spacing w:line="252" w:lineRule="exact"/>
        <w:ind w:left="1184"/>
        <w:jc w:val="both"/>
      </w:pPr>
      <w:r>
        <w:rPr>
          <w:i/>
        </w:rPr>
        <w:t>Базовые</w:t>
      </w:r>
      <w:r>
        <w:rPr>
          <w:i/>
          <w:spacing w:val="-2"/>
        </w:rPr>
        <w:t xml:space="preserve"> </w:t>
      </w:r>
      <w:r>
        <w:rPr>
          <w:i/>
        </w:rPr>
        <w:t>исследовательские</w:t>
      </w:r>
      <w:r>
        <w:rPr>
          <w:i/>
          <w:spacing w:val="-2"/>
        </w:rPr>
        <w:t xml:space="preserve"> </w:t>
      </w:r>
      <w:r>
        <w:rPr>
          <w:i/>
        </w:rPr>
        <w:t>действия</w:t>
      </w:r>
      <w:r>
        <w:t>:</w:t>
      </w:r>
    </w:p>
    <w:p w:rsidR="00EA61AC" w:rsidRDefault="00884E59">
      <w:pPr>
        <w:pStyle w:val="a3"/>
        <w:spacing w:before="4" w:line="237" w:lineRule="auto"/>
        <w:jc w:val="left"/>
      </w:pPr>
      <w:r>
        <w:t>сравнивать</w:t>
      </w:r>
      <w:r>
        <w:rPr>
          <w:spacing w:val="1"/>
        </w:rPr>
        <w:t xml:space="preserve"> </w:t>
      </w:r>
      <w:r>
        <w:t>несколько</w:t>
      </w:r>
      <w:r>
        <w:rPr>
          <w:spacing w:val="1"/>
        </w:rPr>
        <w:t xml:space="preserve"> </w:t>
      </w:r>
      <w:r>
        <w:t>вариантов</w:t>
      </w:r>
      <w:r>
        <w:rPr>
          <w:spacing w:val="7"/>
        </w:rPr>
        <w:t xml:space="preserve"> </w:t>
      </w:r>
      <w:r>
        <w:t>выполнения</w:t>
      </w:r>
      <w:r>
        <w:rPr>
          <w:spacing w:val="6"/>
        </w:rPr>
        <w:t xml:space="preserve"> </w:t>
      </w:r>
      <w:r>
        <w:t>заданий</w:t>
      </w:r>
      <w:r>
        <w:rPr>
          <w:spacing w:val="3"/>
        </w:rPr>
        <w:t xml:space="preserve"> </w:t>
      </w:r>
      <w:r>
        <w:t>по</w:t>
      </w:r>
      <w:r>
        <w:rPr>
          <w:spacing w:val="1"/>
        </w:rPr>
        <w:t xml:space="preserve"> </w:t>
      </w:r>
      <w:r>
        <w:t>русскому</w:t>
      </w:r>
      <w:r>
        <w:rPr>
          <w:spacing w:val="1"/>
        </w:rPr>
        <w:t xml:space="preserve"> </w:t>
      </w:r>
      <w:r>
        <w:t>языку,</w:t>
      </w:r>
      <w:r>
        <w:rPr>
          <w:spacing w:val="8"/>
        </w:rPr>
        <w:t xml:space="preserve"> </w:t>
      </w:r>
      <w:r>
        <w:t>выбирать</w:t>
      </w:r>
      <w:r>
        <w:rPr>
          <w:spacing w:val="1"/>
        </w:rPr>
        <w:t xml:space="preserve"> </w:t>
      </w:r>
      <w:r>
        <w:t>наиболее</w:t>
      </w:r>
      <w:r>
        <w:rPr>
          <w:spacing w:val="-52"/>
        </w:rPr>
        <w:t xml:space="preserve"> </w:t>
      </w:r>
      <w:r>
        <w:t>подходящий</w:t>
      </w:r>
      <w:r>
        <w:rPr>
          <w:spacing w:val="2"/>
        </w:rPr>
        <w:t xml:space="preserve"> </w:t>
      </w:r>
      <w:r>
        <w:t>(на основе</w:t>
      </w:r>
      <w:r>
        <w:rPr>
          <w:spacing w:val="-5"/>
        </w:rPr>
        <w:t xml:space="preserve"> </w:t>
      </w:r>
      <w:r>
        <w:t>предложенных</w:t>
      </w:r>
      <w:r>
        <w:rPr>
          <w:spacing w:val="1"/>
        </w:rPr>
        <w:t xml:space="preserve"> </w:t>
      </w:r>
      <w:r>
        <w:t>критериев);</w:t>
      </w:r>
    </w:p>
    <w:p w:rsidR="00EA61AC" w:rsidRDefault="00884E59">
      <w:pPr>
        <w:pStyle w:val="a3"/>
        <w:spacing w:before="1" w:line="242" w:lineRule="auto"/>
        <w:jc w:val="left"/>
      </w:pPr>
      <w:r>
        <w:t>проводить</w:t>
      </w:r>
      <w:r>
        <w:rPr>
          <w:spacing w:val="10"/>
        </w:rPr>
        <w:t xml:space="preserve"> </w:t>
      </w:r>
      <w:r>
        <w:t>по</w:t>
      </w:r>
      <w:r>
        <w:rPr>
          <w:spacing w:val="7"/>
        </w:rPr>
        <w:t xml:space="preserve"> </w:t>
      </w:r>
      <w:r>
        <w:t>предложенному</w:t>
      </w:r>
      <w:r>
        <w:rPr>
          <w:spacing w:val="7"/>
        </w:rPr>
        <w:t xml:space="preserve"> </w:t>
      </w:r>
      <w:r>
        <w:t>алгоритму</w:t>
      </w:r>
      <w:r>
        <w:rPr>
          <w:spacing w:val="7"/>
        </w:rPr>
        <w:t xml:space="preserve"> </w:t>
      </w:r>
      <w:r>
        <w:t>различные</w:t>
      </w:r>
      <w:r>
        <w:rPr>
          <w:spacing w:val="4"/>
        </w:rPr>
        <w:t xml:space="preserve"> </w:t>
      </w:r>
      <w:r>
        <w:t>виды</w:t>
      </w:r>
      <w:r>
        <w:rPr>
          <w:spacing w:val="12"/>
        </w:rPr>
        <w:t xml:space="preserve"> </w:t>
      </w:r>
      <w:r>
        <w:t>анализа</w:t>
      </w:r>
      <w:r>
        <w:rPr>
          <w:spacing w:val="9"/>
        </w:rPr>
        <w:t xml:space="preserve"> </w:t>
      </w:r>
      <w:r>
        <w:t>(</w:t>
      </w:r>
      <w:proofErr w:type="gramStart"/>
      <w:r>
        <w:t>звуко-буквенный</w:t>
      </w:r>
      <w:proofErr w:type="gramEnd"/>
      <w:r>
        <w:t>,</w:t>
      </w:r>
      <w:r>
        <w:rPr>
          <w:spacing w:val="14"/>
        </w:rPr>
        <w:t xml:space="preserve"> </w:t>
      </w:r>
      <w:r>
        <w:t>морфемный,</w:t>
      </w:r>
      <w:r>
        <w:rPr>
          <w:spacing w:val="-52"/>
        </w:rPr>
        <w:t xml:space="preserve"> </w:t>
      </w:r>
      <w:r>
        <w:t>морфологический,</w:t>
      </w:r>
      <w:r>
        <w:rPr>
          <w:spacing w:val="-2"/>
        </w:rPr>
        <w:t xml:space="preserve"> </w:t>
      </w:r>
      <w:r>
        <w:t>синтаксический);</w:t>
      </w:r>
    </w:p>
    <w:p w:rsidR="00EA61AC" w:rsidRDefault="00884E59">
      <w:pPr>
        <w:pStyle w:val="a3"/>
        <w:spacing w:line="237" w:lineRule="auto"/>
        <w:jc w:val="left"/>
      </w:pPr>
      <w:r>
        <w:t>формулировать</w:t>
      </w:r>
      <w:r>
        <w:rPr>
          <w:spacing w:val="21"/>
        </w:rPr>
        <w:t xml:space="preserve"> </w:t>
      </w:r>
      <w:r>
        <w:t>выводы</w:t>
      </w:r>
      <w:r>
        <w:rPr>
          <w:spacing w:val="22"/>
        </w:rPr>
        <w:t xml:space="preserve"> </w:t>
      </w:r>
      <w:r>
        <w:t>и</w:t>
      </w:r>
      <w:r>
        <w:rPr>
          <w:spacing w:val="18"/>
        </w:rPr>
        <w:t xml:space="preserve"> </w:t>
      </w:r>
      <w:r>
        <w:t>подкреплять</w:t>
      </w:r>
      <w:r>
        <w:rPr>
          <w:spacing w:val="22"/>
        </w:rPr>
        <w:t xml:space="preserve"> </w:t>
      </w:r>
      <w:r>
        <w:t>их</w:t>
      </w:r>
      <w:r>
        <w:rPr>
          <w:spacing w:val="21"/>
        </w:rPr>
        <w:t xml:space="preserve"> </w:t>
      </w:r>
      <w:r>
        <w:t>доказательствами</w:t>
      </w:r>
      <w:r>
        <w:rPr>
          <w:spacing w:val="18"/>
        </w:rPr>
        <w:t xml:space="preserve"> </w:t>
      </w:r>
      <w:r>
        <w:t>на</w:t>
      </w:r>
      <w:r>
        <w:rPr>
          <w:spacing w:val="24"/>
        </w:rPr>
        <w:t xml:space="preserve"> </w:t>
      </w:r>
      <w:r>
        <w:t>основе</w:t>
      </w:r>
      <w:r>
        <w:rPr>
          <w:spacing w:val="15"/>
        </w:rPr>
        <w:t xml:space="preserve"> </w:t>
      </w:r>
      <w:r>
        <w:t>результатов</w:t>
      </w:r>
      <w:r>
        <w:rPr>
          <w:spacing w:val="23"/>
        </w:rPr>
        <w:t xml:space="preserve"> </w:t>
      </w:r>
      <w:r>
        <w:t>проведённого</w:t>
      </w:r>
      <w:r>
        <w:rPr>
          <w:spacing w:val="-52"/>
        </w:rPr>
        <w:t xml:space="preserve"> </w:t>
      </w:r>
      <w:r>
        <w:t>наблюдения за</w:t>
      </w:r>
      <w:r>
        <w:rPr>
          <w:spacing w:val="-1"/>
        </w:rPr>
        <w:t xml:space="preserve"> </w:t>
      </w:r>
      <w:r>
        <w:t>языковым</w:t>
      </w:r>
      <w:r>
        <w:rPr>
          <w:spacing w:val="2"/>
        </w:rPr>
        <w:t xml:space="preserve"> </w:t>
      </w:r>
      <w:r>
        <w:t>материалом (классификации,</w:t>
      </w:r>
      <w:r>
        <w:rPr>
          <w:spacing w:val="-2"/>
        </w:rPr>
        <w:t xml:space="preserve"> </w:t>
      </w:r>
      <w:r>
        <w:t>сравнения,</w:t>
      </w:r>
      <w:r>
        <w:rPr>
          <w:spacing w:val="-1"/>
        </w:rPr>
        <w:t xml:space="preserve"> </w:t>
      </w:r>
      <w:r>
        <w:t>мини-исследования);</w:t>
      </w:r>
    </w:p>
    <w:p w:rsidR="00EA61AC" w:rsidRDefault="00884E59">
      <w:pPr>
        <w:pStyle w:val="a3"/>
        <w:spacing w:before="1"/>
        <w:jc w:val="left"/>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52"/>
        </w:rPr>
        <w:t xml:space="preserve"> </w:t>
      </w:r>
      <w:r>
        <w:t>предложенного</w:t>
      </w:r>
      <w:r>
        <w:rPr>
          <w:spacing w:val="-4"/>
        </w:rPr>
        <w:t xml:space="preserve"> </w:t>
      </w:r>
      <w:r>
        <w:t>алгоритма;</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left="1184" w:firstLine="0"/>
      </w:pPr>
      <w:r>
        <w:lastRenderedPageBreak/>
        <w:t>прогнозировать</w:t>
      </w:r>
      <w:r>
        <w:rPr>
          <w:spacing w:val="-2"/>
        </w:rPr>
        <w:t xml:space="preserve"> </w:t>
      </w:r>
      <w:r>
        <w:t>возможное</w:t>
      </w:r>
      <w:r>
        <w:rPr>
          <w:spacing w:val="-8"/>
        </w:rPr>
        <w:t xml:space="preserve"> </w:t>
      </w:r>
      <w:r>
        <w:t>развитие</w:t>
      </w:r>
      <w:r>
        <w:rPr>
          <w:spacing w:val="-8"/>
        </w:rPr>
        <w:t xml:space="preserve"> </w:t>
      </w:r>
      <w:r>
        <w:t>речевой</w:t>
      </w:r>
      <w:r>
        <w:rPr>
          <w:spacing w:val="1"/>
        </w:rPr>
        <w:t xml:space="preserve"> </w:t>
      </w:r>
      <w:r>
        <w:t>ситуации.</w:t>
      </w:r>
    </w:p>
    <w:p w:rsidR="00EA61AC" w:rsidRDefault="00884E59">
      <w:pPr>
        <w:spacing w:before="1" w:line="251" w:lineRule="exact"/>
        <w:ind w:left="1184"/>
        <w:jc w:val="both"/>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ind w:right="162"/>
      </w:pPr>
      <w:r>
        <w:t>выбирать</w:t>
      </w:r>
      <w:r>
        <w:rPr>
          <w:spacing w:val="1"/>
        </w:rPr>
        <w:t xml:space="preserve"> </w:t>
      </w:r>
      <w:r>
        <w:t>источник получения</w:t>
      </w:r>
      <w:r>
        <w:rPr>
          <w:spacing w:val="1"/>
        </w:rPr>
        <w:t xml:space="preserve"> </w:t>
      </w:r>
      <w:r>
        <w:t>информации,</w:t>
      </w:r>
      <w:r>
        <w:rPr>
          <w:spacing w:val="1"/>
        </w:rPr>
        <w:t xml:space="preserve"> </w:t>
      </w:r>
      <w:r>
        <w:t>работать</w:t>
      </w:r>
      <w:r>
        <w:rPr>
          <w:spacing w:val="1"/>
        </w:rPr>
        <w:t xml:space="preserve"> </w:t>
      </w:r>
      <w:r>
        <w:t>со словарями,</w:t>
      </w:r>
      <w:r>
        <w:rPr>
          <w:spacing w:val="1"/>
        </w:rPr>
        <w:t xml:space="preserve"> </w:t>
      </w:r>
      <w:r>
        <w:t>справочниками в 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2"/>
        </w:rPr>
        <w:t xml:space="preserve"> </w:t>
      </w:r>
      <w:r>
        <w:t>используя</w:t>
      </w:r>
      <w:r>
        <w:rPr>
          <w:spacing w:val="1"/>
        </w:rPr>
        <w:t xml:space="preserve"> </w:t>
      </w:r>
      <w:r>
        <w:t>справочники</w:t>
      </w:r>
      <w:r>
        <w:rPr>
          <w:spacing w:val="-1"/>
        </w:rPr>
        <w:t xml:space="preserve"> </w:t>
      </w:r>
      <w:r>
        <w:t>и</w:t>
      </w:r>
      <w:r>
        <w:rPr>
          <w:spacing w:val="3"/>
        </w:rPr>
        <w:t xml:space="preserve"> </w:t>
      </w:r>
      <w:r>
        <w:t>словари;</w:t>
      </w:r>
    </w:p>
    <w:p w:rsidR="00EA61AC" w:rsidRDefault="00884E59">
      <w:pPr>
        <w:pStyle w:val="a3"/>
        <w:ind w:right="175"/>
      </w:pPr>
      <w:r>
        <w:t>распознавать достоверную и недостоверную информацию о языковых единицах самостоятельно</w:t>
      </w:r>
      <w:r>
        <w:rPr>
          <w:spacing w:val="1"/>
        </w:rPr>
        <w:t xml:space="preserve"> </w:t>
      </w:r>
      <w:r>
        <w:t>или</w:t>
      </w:r>
      <w:r>
        <w:rPr>
          <w:spacing w:val="-2"/>
        </w:rPr>
        <w:t xml:space="preserve"> </w:t>
      </w:r>
      <w:r>
        <w:t>на</w:t>
      </w:r>
      <w:r>
        <w:rPr>
          <w:spacing w:val="5"/>
        </w:rPr>
        <w:t xml:space="preserve"> </w:t>
      </w:r>
      <w:r>
        <w:t>основании</w:t>
      </w:r>
      <w:r>
        <w:rPr>
          <w:spacing w:val="-2"/>
        </w:rPr>
        <w:t xml:space="preserve"> </w:t>
      </w:r>
      <w:r>
        <w:t>предложенного</w:t>
      </w:r>
      <w:r>
        <w:rPr>
          <w:spacing w:val="-3"/>
        </w:rPr>
        <w:t xml:space="preserve"> </w:t>
      </w:r>
      <w:r>
        <w:t>учителем</w:t>
      </w:r>
      <w:r>
        <w:rPr>
          <w:spacing w:val="1"/>
        </w:rPr>
        <w:t xml:space="preserve"> </w:t>
      </w:r>
      <w:r>
        <w:t>способа</w:t>
      </w:r>
      <w:r>
        <w:rPr>
          <w:spacing w:val="8"/>
        </w:rPr>
        <w:t xml:space="preserve"> </w:t>
      </w:r>
      <w:r>
        <w:t>её</w:t>
      </w:r>
      <w:r>
        <w:rPr>
          <w:spacing w:val="-5"/>
        </w:rPr>
        <w:t xml:space="preserve"> </w:t>
      </w:r>
      <w:r>
        <w:t>проверки;</w:t>
      </w:r>
    </w:p>
    <w:p w:rsidR="00EA61AC" w:rsidRDefault="00884E59">
      <w:pPr>
        <w:pStyle w:val="a3"/>
        <w:spacing w:before="1"/>
        <w:ind w:right="16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2"/>
        </w:rPr>
        <w:t xml:space="preserve"> </w:t>
      </w:r>
      <w:r>
        <w:t>при</w:t>
      </w:r>
      <w:r>
        <w:rPr>
          <w:spacing w:val="-1"/>
        </w:rPr>
        <w:t xml:space="preserve"> </w:t>
      </w:r>
      <w:r>
        <w:t>поиске</w:t>
      </w:r>
      <w:r>
        <w:rPr>
          <w:spacing w:val="-5"/>
        </w:rPr>
        <w:t xml:space="preserve"> </w:t>
      </w:r>
      <w:r>
        <w:t>информации</w:t>
      </w:r>
      <w:r>
        <w:rPr>
          <w:spacing w:val="-1"/>
        </w:rPr>
        <w:t xml:space="preserve"> </w:t>
      </w:r>
      <w:r>
        <w:t>в</w:t>
      </w:r>
      <w:r>
        <w:rPr>
          <w:spacing w:val="-1"/>
        </w:rPr>
        <w:t xml:space="preserve"> </w:t>
      </w:r>
      <w:r>
        <w:t>сети</w:t>
      </w:r>
      <w:r>
        <w:rPr>
          <w:spacing w:val="2"/>
        </w:rPr>
        <w:t xml:space="preserve"> </w:t>
      </w:r>
      <w:r>
        <w:t>Интернет;</w:t>
      </w:r>
    </w:p>
    <w:p w:rsidR="00EA61AC" w:rsidRDefault="00884E59">
      <w:pPr>
        <w:pStyle w:val="a3"/>
        <w:spacing w:line="252" w:lineRule="exact"/>
        <w:ind w:left="1184" w:firstLine="0"/>
        <w:jc w:val="left"/>
      </w:pPr>
      <w:r>
        <w:t>самостоятельно</w:t>
      </w:r>
      <w:r>
        <w:rPr>
          <w:spacing w:val="-6"/>
        </w:rPr>
        <w:t xml:space="preserve"> </w:t>
      </w:r>
      <w:r>
        <w:t>создавать</w:t>
      </w:r>
      <w:r>
        <w:rPr>
          <w:spacing w:val="-6"/>
        </w:rPr>
        <w:t xml:space="preserve"> </w:t>
      </w:r>
      <w:r>
        <w:t>схемы, таблицы</w:t>
      </w:r>
      <w:r>
        <w:rPr>
          <w:spacing w:val="-5"/>
        </w:rPr>
        <w:t xml:space="preserve"> </w:t>
      </w:r>
      <w:r>
        <w:t>для</w:t>
      </w:r>
      <w:r>
        <w:rPr>
          <w:spacing w:val="-2"/>
        </w:rPr>
        <w:t xml:space="preserve"> </w:t>
      </w:r>
      <w:r>
        <w:t>представления</w:t>
      </w:r>
      <w:r>
        <w:rPr>
          <w:spacing w:val="-2"/>
        </w:rPr>
        <w:t xml:space="preserve"> </w:t>
      </w:r>
      <w:r>
        <w:t>информации.</w:t>
      </w:r>
    </w:p>
    <w:p w:rsidR="00EA61AC" w:rsidRDefault="00884E59">
      <w:pPr>
        <w:pStyle w:val="3"/>
        <w:spacing w:before="7" w:line="249" w:lineRule="exact"/>
        <w:jc w:val="left"/>
      </w:pPr>
      <w:r>
        <w:t>Коммуникативные</w:t>
      </w:r>
      <w:r>
        <w:rPr>
          <w:spacing w:val="-4"/>
        </w:rPr>
        <w:t xml:space="preserve"> </w:t>
      </w:r>
      <w:r>
        <w:t>универсальные</w:t>
      </w:r>
      <w:r>
        <w:rPr>
          <w:spacing w:val="-3"/>
        </w:rPr>
        <w:t xml:space="preserve"> </w:t>
      </w:r>
      <w:r>
        <w:t>учебные</w:t>
      </w:r>
      <w:r>
        <w:rPr>
          <w:spacing w:val="-3"/>
        </w:rPr>
        <w:t xml:space="preserve"> </w:t>
      </w:r>
      <w:r>
        <w:t>действия:</w:t>
      </w:r>
    </w:p>
    <w:p w:rsidR="00EA61AC" w:rsidRDefault="00884E59">
      <w:pPr>
        <w:spacing w:line="249" w:lineRule="exact"/>
        <w:ind w:left="1184"/>
      </w:pPr>
      <w:r>
        <w:rPr>
          <w:i/>
        </w:rPr>
        <w:t>Общение</w:t>
      </w:r>
      <w:r>
        <w:t>:</w:t>
      </w:r>
    </w:p>
    <w:p w:rsidR="00EA61AC" w:rsidRDefault="00884E59">
      <w:pPr>
        <w:pStyle w:val="a3"/>
        <w:spacing w:before="1"/>
        <w:ind w:right="510"/>
        <w:jc w:val="left"/>
      </w:pPr>
      <w:r>
        <w:t>воспринимать</w:t>
      </w:r>
      <w:r>
        <w:rPr>
          <w:spacing w:val="20"/>
        </w:rPr>
        <w:t xml:space="preserve"> </w:t>
      </w:r>
      <w:r>
        <w:t>и</w:t>
      </w:r>
      <w:r>
        <w:rPr>
          <w:spacing w:val="18"/>
        </w:rPr>
        <w:t xml:space="preserve"> </w:t>
      </w:r>
      <w:r>
        <w:t>формулировать</w:t>
      </w:r>
      <w:r>
        <w:rPr>
          <w:spacing w:val="20"/>
        </w:rPr>
        <w:t xml:space="preserve"> </w:t>
      </w:r>
      <w:r>
        <w:t>суждения,</w:t>
      </w:r>
      <w:r>
        <w:rPr>
          <w:spacing w:val="23"/>
        </w:rPr>
        <w:t xml:space="preserve"> </w:t>
      </w:r>
      <w:r>
        <w:t>выбирать</w:t>
      </w:r>
      <w:r>
        <w:rPr>
          <w:spacing w:val="15"/>
        </w:rPr>
        <w:t xml:space="preserve"> </w:t>
      </w:r>
      <w:r>
        <w:t>адекватные</w:t>
      </w:r>
      <w:r>
        <w:rPr>
          <w:spacing w:val="14"/>
        </w:rPr>
        <w:t xml:space="preserve"> </w:t>
      </w:r>
      <w:r>
        <w:t>языковые</w:t>
      </w:r>
      <w:r>
        <w:rPr>
          <w:spacing w:val="14"/>
        </w:rPr>
        <w:t xml:space="preserve"> </w:t>
      </w:r>
      <w:r>
        <w:t>средства</w:t>
      </w:r>
      <w:r>
        <w:rPr>
          <w:spacing w:val="23"/>
        </w:rPr>
        <w:t xml:space="preserve"> </w:t>
      </w:r>
      <w:r>
        <w:t>для</w:t>
      </w:r>
      <w:r>
        <w:rPr>
          <w:spacing w:val="-52"/>
        </w:rPr>
        <w:t xml:space="preserve"> </w:t>
      </w:r>
      <w:r>
        <w:t>выражения</w:t>
      </w:r>
      <w:r>
        <w:rPr>
          <w:spacing w:val="-1"/>
        </w:rPr>
        <w:t xml:space="preserve"> </w:t>
      </w:r>
      <w:r>
        <w:t>эмоций</w:t>
      </w:r>
      <w:r>
        <w:rPr>
          <w:spacing w:val="2"/>
        </w:rPr>
        <w:t xml:space="preserve"> </w:t>
      </w:r>
      <w:r>
        <w:t>в</w:t>
      </w:r>
      <w:r>
        <w:rPr>
          <w:spacing w:val="-2"/>
        </w:rPr>
        <w:t xml:space="preserve"> </w:t>
      </w:r>
      <w:r>
        <w:t>соответствии</w:t>
      </w:r>
      <w:r>
        <w:rPr>
          <w:spacing w:val="2"/>
        </w:rPr>
        <w:t xml:space="preserve"> </w:t>
      </w:r>
      <w:r>
        <w:t>с</w:t>
      </w:r>
      <w:r>
        <w:rPr>
          <w:spacing w:val="-6"/>
        </w:rPr>
        <w:t xml:space="preserve"> </w:t>
      </w:r>
      <w:r>
        <w:t>целями</w:t>
      </w:r>
      <w:r>
        <w:rPr>
          <w:spacing w:val="8"/>
        </w:rPr>
        <w:t xml:space="preserve"> </w:t>
      </w:r>
      <w:r>
        <w:t>и</w:t>
      </w:r>
      <w:r>
        <w:rPr>
          <w:spacing w:val="-2"/>
        </w:rPr>
        <w:t xml:space="preserve"> </w:t>
      </w:r>
      <w:r>
        <w:t>условиями</w:t>
      </w:r>
      <w:r>
        <w:rPr>
          <w:spacing w:val="2"/>
        </w:rPr>
        <w:t xml:space="preserve"> </w:t>
      </w:r>
      <w:r>
        <w:t>общения в</w:t>
      </w:r>
      <w:r>
        <w:rPr>
          <w:spacing w:val="2"/>
        </w:rPr>
        <w:t xml:space="preserve"> </w:t>
      </w:r>
      <w:r>
        <w:t>знакомой</w:t>
      </w:r>
      <w:r>
        <w:rPr>
          <w:spacing w:val="2"/>
        </w:rPr>
        <w:t xml:space="preserve"> </w:t>
      </w:r>
      <w:r>
        <w:t>среде;</w:t>
      </w:r>
    </w:p>
    <w:p w:rsidR="00EA61AC" w:rsidRDefault="00884E59">
      <w:pPr>
        <w:pStyle w:val="a3"/>
        <w:spacing w:before="5" w:line="237" w:lineRule="auto"/>
        <w:jc w:val="left"/>
      </w:pPr>
      <w:r>
        <w:t>строить</w:t>
      </w:r>
      <w:r>
        <w:rPr>
          <w:spacing w:val="4"/>
        </w:rPr>
        <w:t xml:space="preserve"> </w:t>
      </w:r>
      <w:r>
        <w:t>устное</w:t>
      </w:r>
      <w:r>
        <w:rPr>
          <w:spacing w:val="52"/>
        </w:rPr>
        <w:t xml:space="preserve"> </w:t>
      </w:r>
      <w:r>
        <w:t>высказывание</w:t>
      </w:r>
      <w:r>
        <w:rPr>
          <w:spacing w:val="52"/>
        </w:rPr>
        <w:t xml:space="preserve"> </w:t>
      </w:r>
      <w:r>
        <w:t>при</w:t>
      </w:r>
      <w:r>
        <w:rPr>
          <w:spacing w:val="6"/>
        </w:rPr>
        <w:t xml:space="preserve"> </w:t>
      </w:r>
      <w:r>
        <w:t>обосновании</w:t>
      </w:r>
      <w:r>
        <w:rPr>
          <w:spacing w:val="6"/>
        </w:rPr>
        <w:t xml:space="preserve"> </w:t>
      </w:r>
      <w:r>
        <w:t>правильности</w:t>
      </w:r>
      <w:r>
        <w:rPr>
          <w:spacing w:val="5"/>
        </w:rPr>
        <w:t xml:space="preserve"> </w:t>
      </w:r>
      <w:r>
        <w:t>написания,</w:t>
      </w:r>
      <w:r>
        <w:rPr>
          <w:spacing w:val="2"/>
        </w:rPr>
        <w:t xml:space="preserve"> </w:t>
      </w:r>
      <w:r>
        <w:t>при</w:t>
      </w:r>
      <w:r>
        <w:rPr>
          <w:spacing w:val="6"/>
        </w:rPr>
        <w:t xml:space="preserve"> </w:t>
      </w:r>
      <w:r>
        <w:t>обобщении</w:t>
      </w:r>
      <w:r>
        <w:rPr>
          <w:spacing w:val="-52"/>
        </w:rPr>
        <w:t xml:space="preserve"> </w:t>
      </w:r>
      <w:r>
        <w:t>результатов</w:t>
      </w:r>
      <w:r>
        <w:rPr>
          <w:spacing w:val="2"/>
        </w:rPr>
        <w:t xml:space="preserve"> </w:t>
      </w:r>
      <w:r>
        <w:t>наблюдения</w:t>
      </w:r>
      <w:r>
        <w:rPr>
          <w:spacing w:val="1"/>
        </w:rPr>
        <w:t xml:space="preserve"> </w:t>
      </w:r>
      <w:r>
        <w:t>за</w:t>
      </w:r>
      <w:r>
        <w:rPr>
          <w:spacing w:val="4"/>
        </w:rPr>
        <w:t xml:space="preserve"> </w:t>
      </w:r>
      <w:r>
        <w:t>орфографическим</w:t>
      </w:r>
      <w:r>
        <w:rPr>
          <w:spacing w:val="1"/>
        </w:rPr>
        <w:t xml:space="preserve"> </w:t>
      </w:r>
      <w:r>
        <w:t>материалом;</w:t>
      </w:r>
    </w:p>
    <w:p w:rsidR="00EA61AC" w:rsidRDefault="00884E59">
      <w:pPr>
        <w:pStyle w:val="a3"/>
        <w:spacing w:before="1" w:line="242" w:lineRule="auto"/>
        <w:ind w:left="1184" w:right="1860" w:firstLine="0"/>
        <w:jc w:val="left"/>
      </w:pPr>
      <w:r>
        <w:t>создавать</w:t>
      </w:r>
      <w:r>
        <w:rPr>
          <w:spacing w:val="-8"/>
        </w:rPr>
        <w:t xml:space="preserve"> </w:t>
      </w:r>
      <w:r>
        <w:t>устные</w:t>
      </w:r>
      <w:r>
        <w:rPr>
          <w:spacing w:val="-8"/>
        </w:rPr>
        <w:t xml:space="preserve"> </w:t>
      </w:r>
      <w:r>
        <w:t>и</w:t>
      </w:r>
      <w:r>
        <w:rPr>
          <w:spacing w:val="-2"/>
        </w:rPr>
        <w:t xml:space="preserve"> </w:t>
      </w:r>
      <w:r>
        <w:t>письменные</w:t>
      </w:r>
      <w:r>
        <w:rPr>
          <w:spacing w:val="-8"/>
        </w:rPr>
        <w:t xml:space="preserve"> </w:t>
      </w:r>
      <w:r>
        <w:t>тексты</w:t>
      </w:r>
      <w:r>
        <w:rPr>
          <w:spacing w:val="-2"/>
        </w:rPr>
        <w:t xml:space="preserve"> </w:t>
      </w:r>
      <w:r>
        <w:t>(описание,</w:t>
      </w:r>
      <w:r>
        <w:rPr>
          <w:spacing w:val="-6"/>
        </w:rPr>
        <w:t xml:space="preserve"> </w:t>
      </w:r>
      <w:r>
        <w:t>рассуждение,</w:t>
      </w:r>
      <w:r>
        <w:rPr>
          <w:spacing w:val="-1"/>
        </w:rPr>
        <w:t xml:space="preserve"> </w:t>
      </w:r>
      <w:r>
        <w:t>повествование);</w:t>
      </w:r>
      <w:r>
        <w:rPr>
          <w:spacing w:val="-52"/>
        </w:rPr>
        <w:t xml:space="preserve"> </w:t>
      </w:r>
      <w:r>
        <w:t>готовить небольшие</w:t>
      </w:r>
      <w:r>
        <w:rPr>
          <w:spacing w:val="-5"/>
        </w:rPr>
        <w:t xml:space="preserve"> </w:t>
      </w:r>
      <w:r>
        <w:t>публичные</w:t>
      </w:r>
      <w:r>
        <w:rPr>
          <w:spacing w:val="-5"/>
        </w:rPr>
        <w:t xml:space="preserve"> </w:t>
      </w:r>
      <w:r>
        <w:t>выступления;</w:t>
      </w:r>
    </w:p>
    <w:p w:rsidR="00EA61AC" w:rsidRDefault="00884E59">
      <w:pPr>
        <w:pStyle w:val="a3"/>
        <w:spacing w:line="247" w:lineRule="exact"/>
        <w:ind w:left="1184" w:firstLine="0"/>
        <w:jc w:val="left"/>
      </w:pPr>
      <w:r>
        <w:t>подбирать</w:t>
      </w:r>
      <w:r>
        <w:rPr>
          <w:spacing w:val="-4"/>
        </w:rPr>
        <w:t xml:space="preserve"> </w:t>
      </w:r>
      <w:r>
        <w:t>иллюстративный</w:t>
      </w:r>
      <w:r>
        <w:rPr>
          <w:spacing w:val="-3"/>
        </w:rPr>
        <w:t xml:space="preserve"> </w:t>
      </w:r>
      <w:r>
        <w:t>материал</w:t>
      </w:r>
      <w:r>
        <w:rPr>
          <w:spacing w:val="-3"/>
        </w:rPr>
        <w:t xml:space="preserve"> </w:t>
      </w:r>
      <w:r>
        <w:t>(рисунки,</w:t>
      </w:r>
      <w:r>
        <w:rPr>
          <w:spacing w:val="-1"/>
        </w:rPr>
        <w:t xml:space="preserve"> </w:t>
      </w:r>
      <w:r>
        <w:t>фото,</w:t>
      </w:r>
      <w:r>
        <w:rPr>
          <w:spacing w:val="-1"/>
        </w:rPr>
        <w:t xml:space="preserve"> </w:t>
      </w:r>
      <w:r>
        <w:t>плакаты)</w:t>
      </w:r>
      <w:r>
        <w:rPr>
          <w:spacing w:val="-5"/>
        </w:rPr>
        <w:t xml:space="preserve"> </w:t>
      </w:r>
      <w:r>
        <w:t>к</w:t>
      </w:r>
      <w:r>
        <w:rPr>
          <w:spacing w:val="-8"/>
        </w:rPr>
        <w:t xml:space="preserve"> </w:t>
      </w:r>
      <w:r>
        <w:t>тексту</w:t>
      </w:r>
      <w:r>
        <w:rPr>
          <w:spacing w:val="-8"/>
        </w:rPr>
        <w:t xml:space="preserve"> </w:t>
      </w:r>
      <w:r>
        <w:t>выступления.</w:t>
      </w:r>
    </w:p>
    <w:p w:rsidR="00EA61AC" w:rsidRDefault="00884E59">
      <w:pPr>
        <w:pStyle w:val="3"/>
        <w:spacing w:before="6"/>
        <w:jc w:val="left"/>
      </w:pPr>
      <w:r>
        <w:t>Регулятивные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EA61AC" w:rsidRDefault="00884E59">
      <w:pPr>
        <w:spacing w:line="250" w:lineRule="exact"/>
        <w:ind w:left="1184"/>
      </w:pPr>
      <w:r>
        <w:rPr>
          <w:i/>
        </w:rPr>
        <w:t>Самоорганизация</w:t>
      </w:r>
      <w:r>
        <w:t>:</w:t>
      </w:r>
    </w:p>
    <w:p w:rsidR="00EA61AC" w:rsidRDefault="00884E59">
      <w:pPr>
        <w:pStyle w:val="a3"/>
        <w:ind w:left="1184" w:firstLine="0"/>
        <w:jc w:val="left"/>
      </w:pPr>
      <w:r>
        <w:t>самостоятельно планировать действия по решению учебной задачи для получения результата;</w:t>
      </w:r>
      <w:r>
        <w:rPr>
          <w:spacing w:val="1"/>
        </w:rPr>
        <w:t xml:space="preserve"> </w:t>
      </w:r>
      <w:r>
        <w:t>выстраивать</w:t>
      </w:r>
      <w:r>
        <w:rPr>
          <w:spacing w:val="44"/>
        </w:rPr>
        <w:t xml:space="preserve"> </w:t>
      </w:r>
      <w:r>
        <w:t>последовательность</w:t>
      </w:r>
      <w:r>
        <w:rPr>
          <w:spacing w:val="43"/>
        </w:rPr>
        <w:t xml:space="preserve"> </w:t>
      </w:r>
      <w:r>
        <w:t>выбранных</w:t>
      </w:r>
      <w:r>
        <w:rPr>
          <w:spacing w:val="44"/>
        </w:rPr>
        <w:t xml:space="preserve"> </w:t>
      </w:r>
      <w:r>
        <w:t>действий;</w:t>
      </w:r>
      <w:r>
        <w:rPr>
          <w:spacing w:val="45"/>
        </w:rPr>
        <w:t xml:space="preserve"> </w:t>
      </w:r>
      <w:r>
        <w:t>предвидеть</w:t>
      </w:r>
      <w:r>
        <w:rPr>
          <w:spacing w:val="43"/>
        </w:rPr>
        <w:t xml:space="preserve"> </w:t>
      </w:r>
      <w:r>
        <w:t>трудности</w:t>
      </w:r>
      <w:r>
        <w:rPr>
          <w:spacing w:val="45"/>
        </w:rPr>
        <w:t xml:space="preserve"> </w:t>
      </w:r>
      <w:r>
        <w:t>и</w:t>
      </w:r>
      <w:r>
        <w:rPr>
          <w:spacing w:val="45"/>
        </w:rPr>
        <w:t xml:space="preserve"> </w:t>
      </w:r>
      <w:r>
        <w:t>возможные</w:t>
      </w:r>
    </w:p>
    <w:p w:rsidR="00EA61AC" w:rsidRDefault="00884E59">
      <w:pPr>
        <w:pStyle w:val="a3"/>
        <w:spacing w:before="1"/>
        <w:ind w:firstLine="0"/>
        <w:jc w:val="left"/>
      </w:pPr>
      <w:r>
        <w:t>ошибки.</w:t>
      </w:r>
    </w:p>
    <w:p w:rsidR="00EA61AC" w:rsidRDefault="00884E59">
      <w:pPr>
        <w:spacing w:before="2" w:line="251" w:lineRule="exact"/>
        <w:ind w:left="1184"/>
      </w:pPr>
      <w:r>
        <w:rPr>
          <w:i/>
        </w:rPr>
        <w:t>Самоконтроль</w:t>
      </w:r>
      <w:r>
        <w:t>:</w:t>
      </w:r>
    </w:p>
    <w:p w:rsidR="00EA61AC" w:rsidRDefault="00884E59">
      <w:pPr>
        <w:pStyle w:val="a3"/>
        <w:jc w:val="left"/>
      </w:pPr>
      <w:r>
        <w:t>контролировать</w:t>
      </w:r>
      <w:r>
        <w:rPr>
          <w:spacing w:val="23"/>
        </w:rPr>
        <w:t xml:space="preserve"> </w:t>
      </w:r>
      <w:r>
        <w:t>процесс</w:t>
      </w:r>
      <w:r>
        <w:rPr>
          <w:spacing w:val="21"/>
        </w:rPr>
        <w:t xml:space="preserve"> </w:t>
      </w:r>
      <w:r>
        <w:t>и</w:t>
      </w:r>
      <w:r>
        <w:rPr>
          <w:spacing w:val="24"/>
        </w:rPr>
        <w:t xml:space="preserve"> </w:t>
      </w:r>
      <w:r>
        <w:t>результат</w:t>
      </w:r>
      <w:r>
        <w:rPr>
          <w:spacing w:val="22"/>
        </w:rPr>
        <w:t xml:space="preserve"> </w:t>
      </w:r>
      <w:r>
        <w:t>выполнения</w:t>
      </w:r>
      <w:r>
        <w:rPr>
          <w:spacing w:val="22"/>
        </w:rPr>
        <w:t xml:space="preserve"> </w:t>
      </w:r>
      <w:r>
        <w:t>задания,</w:t>
      </w:r>
      <w:r>
        <w:rPr>
          <w:spacing w:val="21"/>
        </w:rPr>
        <w:t xml:space="preserve"> </w:t>
      </w:r>
      <w:r>
        <w:t>корректировать</w:t>
      </w:r>
      <w:r>
        <w:rPr>
          <w:spacing w:val="24"/>
        </w:rPr>
        <w:t xml:space="preserve"> </w:t>
      </w:r>
      <w:r>
        <w:t>учебные</w:t>
      </w:r>
      <w:r>
        <w:rPr>
          <w:spacing w:val="17"/>
        </w:rPr>
        <w:t xml:space="preserve"> </w:t>
      </w:r>
      <w:r>
        <w:t>действия</w:t>
      </w:r>
      <w:r>
        <w:rPr>
          <w:spacing w:val="22"/>
        </w:rPr>
        <w:t xml:space="preserve"> </w:t>
      </w:r>
      <w:r>
        <w:t>для</w:t>
      </w:r>
      <w:r>
        <w:rPr>
          <w:spacing w:val="-52"/>
        </w:rPr>
        <w:t xml:space="preserve"> </w:t>
      </w:r>
      <w:r>
        <w:t>преодоления ошибок;</w:t>
      </w:r>
    </w:p>
    <w:p w:rsidR="00EA61AC" w:rsidRDefault="00884E59">
      <w:pPr>
        <w:pStyle w:val="a3"/>
        <w:spacing w:before="1" w:line="251" w:lineRule="exact"/>
        <w:ind w:left="1184" w:firstLine="0"/>
        <w:jc w:val="left"/>
      </w:pPr>
      <w:r>
        <w:t>находить</w:t>
      </w:r>
      <w:r>
        <w:rPr>
          <w:spacing w:val="-2"/>
        </w:rPr>
        <w:t xml:space="preserve"> </w:t>
      </w:r>
      <w:r>
        <w:t>ошибки в</w:t>
      </w:r>
      <w:r>
        <w:rPr>
          <w:spacing w:val="-4"/>
        </w:rPr>
        <w:t xml:space="preserve"> </w:t>
      </w:r>
      <w:r>
        <w:t>своей и чужих</w:t>
      </w:r>
      <w:r>
        <w:rPr>
          <w:spacing w:val="-1"/>
        </w:rPr>
        <w:t xml:space="preserve"> </w:t>
      </w:r>
      <w:r>
        <w:t>работах,</w:t>
      </w:r>
      <w:r>
        <w:rPr>
          <w:spacing w:val="1"/>
        </w:rPr>
        <w:t xml:space="preserve"> </w:t>
      </w:r>
      <w:r>
        <w:t>устанавливать</w:t>
      </w:r>
      <w:r>
        <w:rPr>
          <w:spacing w:val="-6"/>
        </w:rPr>
        <w:t xml:space="preserve"> </w:t>
      </w:r>
      <w:r>
        <w:t>их</w:t>
      </w:r>
      <w:r>
        <w:rPr>
          <w:spacing w:val="-5"/>
        </w:rPr>
        <w:t xml:space="preserve"> </w:t>
      </w:r>
      <w:r>
        <w:t>причины;</w:t>
      </w:r>
    </w:p>
    <w:p w:rsidR="00EA61AC" w:rsidRDefault="00884E59">
      <w:pPr>
        <w:pStyle w:val="a3"/>
        <w:ind w:left="1184" w:right="510" w:firstLine="0"/>
        <w:jc w:val="left"/>
      </w:pPr>
      <w:r>
        <w:t>оценивать</w:t>
      </w:r>
      <w:r>
        <w:rPr>
          <w:spacing w:val="-7"/>
        </w:rPr>
        <w:t xml:space="preserve"> </w:t>
      </w:r>
      <w:r>
        <w:t>по</w:t>
      </w:r>
      <w:r>
        <w:rPr>
          <w:spacing w:val="-7"/>
        </w:rPr>
        <w:t xml:space="preserve"> </w:t>
      </w:r>
      <w:r>
        <w:t>предложенным</w:t>
      </w:r>
      <w:r>
        <w:rPr>
          <w:spacing w:val="-2"/>
        </w:rPr>
        <w:t xml:space="preserve"> </w:t>
      </w:r>
      <w:r>
        <w:t>критериям</w:t>
      </w:r>
      <w:r>
        <w:rPr>
          <w:spacing w:val="-3"/>
        </w:rPr>
        <w:t xml:space="preserve"> </w:t>
      </w:r>
      <w:r>
        <w:t>общий</w:t>
      </w:r>
      <w:r>
        <w:rPr>
          <w:spacing w:val="-1"/>
        </w:rPr>
        <w:t xml:space="preserve"> </w:t>
      </w:r>
      <w:r>
        <w:t>результат</w:t>
      </w:r>
      <w:r>
        <w:rPr>
          <w:spacing w:val="-3"/>
        </w:rPr>
        <w:t xml:space="preserve"> </w:t>
      </w:r>
      <w:r>
        <w:t>деятельности</w:t>
      </w:r>
      <w:r>
        <w:rPr>
          <w:spacing w:val="-1"/>
        </w:rPr>
        <w:t xml:space="preserve"> </w:t>
      </w:r>
      <w:r>
        <w:t>и</w:t>
      </w:r>
      <w:r>
        <w:rPr>
          <w:spacing w:val="-1"/>
        </w:rPr>
        <w:t xml:space="preserve"> </w:t>
      </w:r>
      <w:r>
        <w:t>свой</w:t>
      </w:r>
      <w:r>
        <w:rPr>
          <w:spacing w:val="-1"/>
        </w:rPr>
        <w:t xml:space="preserve"> </w:t>
      </w:r>
      <w:r>
        <w:t>вклад</w:t>
      </w:r>
      <w:r>
        <w:rPr>
          <w:spacing w:val="-4"/>
        </w:rPr>
        <w:t xml:space="preserve"> </w:t>
      </w:r>
      <w:r>
        <w:t>в</w:t>
      </w:r>
      <w:r>
        <w:rPr>
          <w:spacing w:val="-4"/>
        </w:rPr>
        <w:t xml:space="preserve"> </w:t>
      </w:r>
      <w:r>
        <w:t>неё;</w:t>
      </w:r>
      <w:r>
        <w:rPr>
          <w:spacing w:val="-52"/>
        </w:rPr>
        <w:t xml:space="preserve"> </w:t>
      </w:r>
      <w:r>
        <w:t>адекватно</w:t>
      </w:r>
      <w:r>
        <w:rPr>
          <w:spacing w:val="-4"/>
        </w:rPr>
        <w:t xml:space="preserve"> </w:t>
      </w:r>
      <w:r>
        <w:t>принимать</w:t>
      </w:r>
      <w:r>
        <w:rPr>
          <w:spacing w:val="2"/>
        </w:rPr>
        <w:t xml:space="preserve"> </w:t>
      </w:r>
      <w:r>
        <w:t>оценку</w:t>
      </w:r>
      <w:r>
        <w:rPr>
          <w:spacing w:val="-3"/>
        </w:rPr>
        <w:t xml:space="preserve"> </w:t>
      </w:r>
      <w:r>
        <w:t>своей</w:t>
      </w:r>
      <w:r>
        <w:rPr>
          <w:spacing w:val="3"/>
        </w:rPr>
        <w:t xml:space="preserve"> </w:t>
      </w:r>
      <w:r>
        <w:t>работы.</w:t>
      </w:r>
    </w:p>
    <w:p w:rsidR="00EA61AC" w:rsidRDefault="00884E59">
      <w:pPr>
        <w:pStyle w:val="3"/>
        <w:spacing w:before="6" w:line="249" w:lineRule="exact"/>
        <w:jc w:val="left"/>
      </w:pPr>
      <w:r>
        <w:t>Совместная</w:t>
      </w:r>
      <w:r>
        <w:rPr>
          <w:spacing w:val="-5"/>
        </w:rPr>
        <w:t xml:space="preserve"> </w:t>
      </w:r>
      <w:r>
        <w:t>деятельность:</w:t>
      </w:r>
    </w:p>
    <w:p w:rsidR="00EA61AC" w:rsidRDefault="00884E59">
      <w:pPr>
        <w:pStyle w:val="a3"/>
        <w:spacing w:line="242" w:lineRule="auto"/>
        <w:jc w:val="left"/>
      </w:pPr>
      <w:r>
        <w:t>принимать</w:t>
      </w:r>
      <w:r>
        <w:rPr>
          <w:spacing w:val="6"/>
        </w:rPr>
        <w:t xml:space="preserve"> </w:t>
      </w:r>
      <w:r>
        <w:t>цель</w:t>
      </w:r>
      <w:r>
        <w:rPr>
          <w:spacing w:val="11"/>
        </w:rPr>
        <w:t xml:space="preserve"> </w:t>
      </w:r>
      <w:r>
        <w:t>совместной</w:t>
      </w:r>
      <w:r>
        <w:rPr>
          <w:spacing w:val="13"/>
        </w:rPr>
        <w:t xml:space="preserve"> </w:t>
      </w:r>
      <w:r>
        <w:t>деятельности,</w:t>
      </w:r>
      <w:r>
        <w:rPr>
          <w:spacing w:val="13"/>
        </w:rPr>
        <w:t xml:space="preserve"> </w:t>
      </w:r>
      <w:r>
        <w:t>коллективно</w:t>
      </w:r>
      <w:r>
        <w:rPr>
          <w:spacing w:val="6"/>
        </w:rPr>
        <w:t xml:space="preserve"> </w:t>
      </w:r>
      <w:r>
        <w:t>строить</w:t>
      </w:r>
      <w:r>
        <w:rPr>
          <w:spacing w:val="11"/>
        </w:rPr>
        <w:t xml:space="preserve"> </w:t>
      </w:r>
      <w:r>
        <w:t>действия</w:t>
      </w:r>
      <w:r>
        <w:rPr>
          <w:spacing w:val="10"/>
        </w:rPr>
        <w:t xml:space="preserve"> </w:t>
      </w:r>
      <w:r>
        <w:t>по</w:t>
      </w:r>
      <w:r>
        <w:rPr>
          <w:spacing w:val="6"/>
        </w:rPr>
        <w:t xml:space="preserve"> </w:t>
      </w:r>
      <w:r>
        <w:t>её</w:t>
      </w:r>
      <w:r>
        <w:rPr>
          <w:spacing w:val="4"/>
        </w:rPr>
        <w:t xml:space="preserve"> </w:t>
      </w:r>
      <w:r>
        <w:t>достижению:</w:t>
      </w:r>
      <w:r>
        <w:rPr>
          <w:spacing w:val="-52"/>
        </w:rPr>
        <w:t xml:space="preserve"> </w:t>
      </w:r>
      <w:r>
        <w:t>распределять роли,</w:t>
      </w:r>
      <w:r>
        <w:rPr>
          <w:spacing w:val="3"/>
        </w:rPr>
        <w:t xml:space="preserve"> </w:t>
      </w:r>
      <w:r>
        <w:t>договариваться,</w:t>
      </w:r>
      <w:r>
        <w:rPr>
          <w:spacing w:val="-2"/>
        </w:rPr>
        <w:t xml:space="preserve"> </w:t>
      </w:r>
      <w:r>
        <w:t>обсуждать процесс</w:t>
      </w:r>
      <w:r>
        <w:rPr>
          <w:spacing w:val="-1"/>
        </w:rPr>
        <w:t xml:space="preserve"> </w:t>
      </w:r>
      <w:r>
        <w:t>и</w:t>
      </w:r>
      <w:r>
        <w:rPr>
          <w:spacing w:val="2"/>
        </w:rPr>
        <w:t xml:space="preserve"> </w:t>
      </w:r>
      <w:r>
        <w:t>результат совместной</w:t>
      </w:r>
      <w:r>
        <w:rPr>
          <w:spacing w:val="2"/>
        </w:rPr>
        <w:t xml:space="preserve"> </w:t>
      </w:r>
      <w:r>
        <w:t>работы;</w:t>
      </w:r>
    </w:p>
    <w:p w:rsidR="00EA61AC" w:rsidRDefault="00884E59">
      <w:pPr>
        <w:pStyle w:val="a3"/>
        <w:spacing w:line="242" w:lineRule="auto"/>
        <w:ind w:left="1184" w:right="2821" w:firstLine="0"/>
        <w:jc w:val="left"/>
      </w:pPr>
      <w:r>
        <w:t>проявлять готовность руководить, выполнять поручения, подчиняться;</w:t>
      </w:r>
      <w:r>
        <w:rPr>
          <w:spacing w:val="-53"/>
        </w:rPr>
        <w:t xml:space="preserve"> </w:t>
      </w:r>
      <w:r>
        <w:t>ответственно</w:t>
      </w:r>
      <w:r>
        <w:rPr>
          <w:spacing w:val="-4"/>
        </w:rPr>
        <w:t xml:space="preserve"> </w:t>
      </w:r>
      <w:r>
        <w:t>выполнять</w:t>
      </w:r>
      <w:r>
        <w:rPr>
          <w:spacing w:val="1"/>
        </w:rPr>
        <w:t xml:space="preserve"> </w:t>
      </w:r>
      <w:r>
        <w:t>свою часть работы;</w:t>
      </w:r>
    </w:p>
    <w:p w:rsidR="00EA61AC" w:rsidRDefault="00884E59">
      <w:pPr>
        <w:pStyle w:val="a3"/>
        <w:spacing w:line="246" w:lineRule="exact"/>
        <w:ind w:left="1184" w:firstLine="0"/>
        <w:jc w:val="left"/>
      </w:pPr>
      <w:r>
        <w:t>оценивать</w:t>
      </w:r>
      <w:r>
        <w:rPr>
          <w:spacing w:val="-6"/>
        </w:rPr>
        <w:t xml:space="preserve"> </w:t>
      </w:r>
      <w:r>
        <w:t>свой вклад</w:t>
      </w:r>
      <w:r>
        <w:rPr>
          <w:spacing w:val="-2"/>
        </w:rPr>
        <w:t xml:space="preserve"> </w:t>
      </w:r>
      <w:r>
        <w:t>в</w:t>
      </w:r>
      <w:r>
        <w:rPr>
          <w:spacing w:val="-4"/>
        </w:rPr>
        <w:t xml:space="preserve"> </w:t>
      </w:r>
      <w:r>
        <w:t>общий результат;</w:t>
      </w:r>
    </w:p>
    <w:p w:rsidR="00EA61AC" w:rsidRDefault="00884E59">
      <w:pPr>
        <w:pStyle w:val="a3"/>
        <w:ind w:left="1184" w:firstLine="0"/>
        <w:jc w:val="left"/>
      </w:pPr>
      <w:r>
        <w:t>выполнять</w:t>
      </w:r>
      <w:r>
        <w:rPr>
          <w:spacing w:val="-1"/>
        </w:rPr>
        <w:t xml:space="preserve"> </w:t>
      </w:r>
      <w:r>
        <w:t>совместные</w:t>
      </w:r>
      <w:r>
        <w:rPr>
          <w:spacing w:val="-7"/>
        </w:rPr>
        <w:t xml:space="preserve"> </w:t>
      </w:r>
      <w:r>
        <w:t>проектные</w:t>
      </w:r>
      <w:r>
        <w:rPr>
          <w:spacing w:val="-6"/>
        </w:rPr>
        <w:t xml:space="preserve"> </w:t>
      </w:r>
      <w:r>
        <w:t>задания</w:t>
      </w:r>
      <w:r>
        <w:rPr>
          <w:spacing w:val="-6"/>
        </w:rPr>
        <w:t xml:space="preserve"> </w:t>
      </w:r>
      <w:r>
        <w:t>с</w:t>
      </w:r>
      <w:r>
        <w:rPr>
          <w:spacing w:val="-1"/>
        </w:rPr>
        <w:t xml:space="preserve"> </w:t>
      </w:r>
      <w:r>
        <w:t>опорой</w:t>
      </w:r>
      <w:r>
        <w:rPr>
          <w:spacing w:val="6"/>
        </w:rPr>
        <w:t xml:space="preserve"> </w:t>
      </w:r>
      <w:r>
        <w:t>на</w:t>
      </w:r>
      <w:r>
        <w:rPr>
          <w:spacing w:val="-2"/>
        </w:rPr>
        <w:t xml:space="preserve"> </w:t>
      </w:r>
      <w:r>
        <w:t>предложенные</w:t>
      </w:r>
      <w:r>
        <w:rPr>
          <w:spacing w:val="-5"/>
        </w:rPr>
        <w:t xml:space="preserve"> </w:t>
      </w:r>
      <w:r>
        <w:t>образцы,</w:t>
      </w:r>
      <w:r>
        <w:rPr>
          <w:spacing w:val="-2"/>
        </w:rPr>
        <w:t xml:space="preserve"> </w:t>
      </w:r>
      <w:r>
        <w:t>планы,</w:t>
      </w:r>
      <w:r>
        <w:rPr>
          <w:spacing w:val="-1"/>
        </w:rPr>
        <w:t xml:space="preserve"> </w:t>
      </w:r>
      <w:r>
        <w:t>идеи.</w:t>
      </w:r>
    </w:p>
    <w:p w:rsidR="00EA61AC" w:rsidRDefault="00884E59">
      <w:pPr>
        <w:pStyle w:val="3"/>
        <w:spacing w:before="2"/>
        <w:jc w:val="left"/>
      </w:pPr>
      <w:r>
        <w:t>ПЛАНИРУЕМЫЕ</w:t>
      </w:r>
      <w:r>
        <w:rPr>
          <w:spacing w:val="7"/>
        </w:rPr>
        <w:t xml:space="preserve"> </w:t>
      </w:r>
      <w:r>
        <w:t>РЕЗУЛЬТАТЫ</w:t>
      </w:r>
      <w:r>
        <w:rPr>
          <w:spacing w:val="58"/>
        </w:rPr>
        <w:t xml:space="preserve"> </w:t>
      </w:r>
      <w:r>
        <w:t>ОСВОЕНИЯ</w:t>
      </w:r>
      <w:r>
        <w:rPr>
          <w:spacing w:val="59"/>
        </w:rPr>
        <w:t xml:space="preserve"> </w:t>
      </w:r>
      <w:r>
        <w:t>ПРОГРАММЫ</w:t>
      </w:r>
      <w:r>
        <w:rPr>
          <w:spacing w:val="59"/>
        </w:rPr>
        <w:t xml:space="preserve"> </w:t>
      </w:r>
      <w:r>
        <w:t>УЧЕБНОГО</w:t>
      </w:r>
      <w:r>
        <w:rPr>
          <w:spacing w:val="61"/>
        </w:rPr>
        <w:t xml:space="preserve"> </w:t>
      </w:r>
      <w:r>
        <w:t>ПРЕДМЕТА</w:t>
      </w:r>
    </w:p>
    <w:p w:rsidR="00EA61AC" w:rsidRDefault="00884E59">
      <w:pPr>
        <w:spacing w:line="251" w:lineRule="exact"/>
        <w:ind w:left="474"/>
        <w:rPr>
          <w:b/>
        </w:rPr>
      </w:pPr>
      <w:r>
        <w:rPr>
          <w:b/>
        </w:rPr>
        <w:t>«РУССКИЙ</w:t>
      </w:r>
      <w:r>
        <w:rPr>
          <w:b/>
          <w:spacing w:val="-1"/>
        </w:rPr>
        <w:t xml:space="preserve"> </w:t>
      </w:r>
      <w:r>
        <w:rPr>
          <w:b/>
        </w:rPr>
        <w:t>ЯЗЫК»</w:t>
      </w:r>
      <w:r>
        <w:rPr>
          <w:b/>
          <w:spacing w:val="-1"/>
        </w:rPr>
        <w:t xml:space="preserve"> </w:t>
      </w:r>
      <w:r>
        <w:rPr>
          <w:b/>
        </w:rPr>
        <w:t>НА</w:t>
      </w:r>
      <w:r>
        <w:rPr>
          <w:b/>
          <w:spacing w:val="-8"/>
        </w:rPr>
        <w:t xml:space="preserve"> </w:t>
      </w:r>
      <w:r>
        <w:rPr>
          <w:b/>
        </w:rPr>
        <w:t>УРОВНЕ</w:t>
      </w:r>
      <w:r>
        <w:rPr>
          <w:b/>
          <w:spacing w:val="-4"/>
        </w:rPr>
        <w:t xml:space="preserve"> </w:t>
      </w:r>
      <w:r>
        <w:rPr>
          <w:b/>
        </w:rPr>
        <w:t>НАЧАЛЬНОГО ОБЩЕГО</w:t>
      </w:r>
      <w:r>
        <w:rPr>
          <w:b/>
          <w:spacing w:val="-5"/>
        </w:rPr>
        <w:t xml:space="preserve"> </w:t>
      </w:r>
      <w:r>
        <w:rPr>
          <w:b/>
        </w:rPr>
        <w:t>ОБРАЗОВАНИЯ</w:t>
      </w:r>
    </w:p>
    <w:p w:rsidR="00EA61AC" w:rsidRDefault="00884E59">
      <w:pPr>
        <w:pStyle w:val="3"/>
        <w:spacing w:before="2"/>
        <w:ind w:left="4224"/>
        <w:jc w:val="left"/>
      </w:pPr>
      <w:r>
        <w:t>ЛИЧНОСТНЫЕ</w:t>
      </w:r>
      <w:r>
        <w:rPr>
          <w:spacing w:val="-4"/>
        </w:rPr>
        <w:t xml:space="preserve"> </w:t>
      </w:r>
      <w:r>
        <w:t>РЕЗУЛЬТАТЫ</w:t>
      </w:r>
    </w:p>
    <w:p w:rsidR="00EA61AC" w:rsidRDefault="00884E59">
      <w:pPr>
        <w:pStyle w:val="a3"/>
        <w:ind w:right="175"/>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5"/>
        </w:rPr>
        <w:t xml:space="preserve"> </w:t>
      </w:r>
      <w:r>
        <w:t>личностные</w:t>
      </w:r>
      <w:r>
        <w:rPr>
          <w:spacing w:val="-4"/>
        </w:rPr>
        <w:t xml:space="preserve"> </w:t>
      </w:r>
      <w:r>
        <w:t>новообразования</w:t>
      </w:r>
    </w:p>
    <w:p w:rsidR="00EA61AC" w:rsidRDefault="00884E59">
      <w:pPr>
        <w:pStyle w:val="3"/>
        <w:spacing w:before="1"/>
      </w:pPr>
      <w:r>
        <w:t>гражданско-патриотического</w:t>
      </w:r>
      <w:r>
        <w:rPr>
          <w:spacing w:val="-3"/>
        </w:rPr>
        <w:t xml:space="preserve"> </w:t>
      </w:r>
      <w:r>
        <w:t>воспитания:</w:t>
      </w:r>
    </w:p>
    <w:p w:rsidR="00EA61AC" w:rsidRDefault="00884E59">
      <w:pPr>
        <w:pStyle w:val="a3"/>
        <w:ind w:right="167"/>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изучение</w:t>
      </w:r>
      <w:r>
        <w:rPr>
          <w:spacing w:val="1"/>
        </w:rPr>
        <w:t xml:space="preserve"> </w:t>
      </w:r>
      <w:r>
        <w:t>русского</w:t>
      </w:r>
      <w:r>
        <w:rPr>
          <w:spacing w:val="-4"/>
        </w:rPr>
        <w:t xml:space="preserve"> </w:t>
      </w:r>
      <w:r>
        <w:t>языка,</w:t>
      </w:r>
      <w:r>
        <w:rPr>
          <w:spacing w:val="4"/>
        </w:rPr>
        <w:t xml:space="preserve"> </w:t>
      </w:r>
      <w:r>
        <w:t>отражающего</w:t>
      </w:r>
      <w:r>
        <w:rPr>
          <w:spacing w:val="1"/>
        </w:rPr>
        <w:t xml:space="preserve"> </w:t>
      </w:r>
      <w:r>
        <w:t>историю и</w:t>
      </w:r>
      <w:r>
        <w:rPr>
          <w:spacing w:val="2"/>
        </w:rPr>
        <w:t xml:space="preserve"> </w:t>
      </w:r>
      <w:r>
        <w:t>культуру</w:t>
      </w:r>
      <w:r>
        <w:rPr>
          <w:spacing w:val="2"/>
        </w:rPr>
        <w:t xml:space="preserve"> </w:t>
      </w:r>
      <w:r>
        <w:t>страны;</w:t>
      </w:r>
    </w:p>
    <w:p w:rsidR="00EA61AC" w:rsidRDefault="00884E59">
      <w:pPr>
        <w:pStyle w:val="a3"/>
        <w:ind w:right="181"/>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1"/>
        </w:rPr>
        <w:t xml:space="preserve"> </w:t>
      </w:r>
      <w:r>
        <w:t>роли</w:t>
      </w:r>
      <w:r>
        <w:rPr>
          <w:spacing w:val="1"/>
        </w:rPr>
        <w:t xml:space="preserve"> </w:t>
      </w:r>
      <w:r>
        <w:t>русского языка как государственного языка Российской Федерации и языка межнационального общения</w:t>
      </w:r>
      <w:r>
        <w:rPr>
          <w:spacing w:val="1"/>
        </w:rPr>
        <w:t xml:space="preserve"> </w:t>
      </w:r>
      <w:r>
        <w:t>народов</w:t>
      </w:r>
      <w:r>
        <w:rPr>
          <w:spacing w:val="2"/>
        </w:rPr>
        <w:t xml:space="preserve"> </w:t>
      </w:r>
      <w:r>
        <w:t>России;</w:t>
      </w:r>
    </w:p>
    <w:p w:rsidR="00EA61AC" w:rsidRDefault="00884E59">
      <w:pPr>
        <w:pStyle w:val="a3"/>
        <w:ind w:right="163"/>
      </w:pPr>
      <w:r>
        <w:t>сопричастность к прошлому, настоящему и будущему своей страны и родного края, в том числе</w:t>
      </w:r>
      <w:r>
        <w:rPr>
          <w:spacing w:val="1"/>
        </w:rPr>
        <w:t xml:space="preserve"> </w:t>
      </w:r>
      <w:r>
        <w:t>через обсуждение</w:t>
      </w:r>
      <w:r>
        <w:rPr>
          <w:spacing w:val="-5"/>
        </w:rPr>
        <w:t xml:space="preserve"> </w:t>
      </w:r>
      <w:r>
        <w:t>ситуаций</w:t>
      </w:r>
      <w:r>
        <w:rPr>
          <w:spacing w:val="-1"/>
        </w:rPr>
        <w:t xml:space="preserve"> </w:t>
      </w:r>
      <w:r>
        <w:t>при</w:t>
      </w:r>
      <w:r>
        <w:rPr>
          <w:spacing w:val="-2"/>
        </w:rPr>
        <w:t xml:space="preserve"> </w:t>
      </w:r>
      <w:r>
        <w:t>работе</w:t>
      </w:r>
      <w:r>
        <w:rPr>
          <w:spacing w:val="-5"/>
        </w:rPr>
        <w:t xml:space="preserve"> </w:t>
      </w:r>
      <w:r>
        <w:t>с художественными</w:t>
      </w:r>
      <w:r>
        <w:rPr>
          <w:spacing w:val="3"/>
        </w:rPr>
        <w:t xml:space="preserve"> </w:t>
      </w:r>
      <w:r>
        <w:t>произведениями;</w:t>
      </w:r>
    </w:p>
    <w:p w:rsidR="00EA61AC" w:rsidRDefault="00884E59">
      <w:pPr>
        <w:pStyle w:val="a3"/>
        <w:spacing w:line="242" w:lineRule="auto"/>
        <w:ind w:right="171"/>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w:t>
      </w:r>
    </w:p>
    <w:p w:rsidR="00EA61AC" w:rsidRDefault="00884E59">
      <w:pPr>
        <w:pStyle w:val="a3"/>
        <w:spacing w:line="242" w:lineRule="auto"/>
        <w:ind w:right="164"/>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56"/>
        </w:rPr>
        <w:t xml:space="preserve"> </w:t>
      </w:r>
      <w:r>
        <w:t>правилах</w:t>
      </w:r>
      <w:r>
        <w:rPr>
          <w:spacing w:val="1"/>
        </w:rPr>
        <w:t xml:space="preserve"> </w:t>
      </w:r>
      <w:r>
        <w:t>межличностных</w:t>
      </w:r>
      <w:r>
        <w:rPr>
          <w:spacing w:val="1"/>
        </w:rPr>
        <w:t xml:space="preserve"> </w:t>
      </w:r>
      <w:r>
        <w:t>отношений,</w:t>
      </w:r>
      <w:r>
        <w:rPr>
          <w:spacing w:val="-2"/>
        </w:rPr>
        <w:t xml:space="preserve"> </w:t>
      </w:r>
      <w:r>
        <w:t>в</w:t>
      </w:r>
      <w:r>
        <w:rPr>
          <w:spacing w:val="2"/>
        </w:rPr>
        <w:t xml:space="preserve"> </w:t>
      </w:r>
      <w:r>
        <w:t>том числе</w:t>
      </w:r>
      <w:r>
        <w:rPr>
          <w:spacing w:val="-6"/>
        </w:rPr>
        <w:t xml:space="preserve"> </w:t>
      </w:r>
      <w:r>
        <w:t>отражённых</w:t>
      </w:r>
      <w:r>
        <w:rPr>
          <w:spacing w:val="2"/>
        </w:rPr>
        <w:t xml:space="preserve"> </w:t>
      </w:r>
      <w:r>
        <w:t>в</w:t>
      </w:r>
      <w:r>
        <w:rPr>
          <w:spacing w:val="-2"/>
        </w:rPr>
        <w:t xml:space="preserve"> </w:t>
      </w:r>
      <w:r>
        <w:t>художественных</w:t>
      </w:r>
      <w:r>
        <w:rPr>
          <w:spacing w:val="-3"/>
        </w:rPr>
        <w:t xml:space="preserve"> </w:t>
      </w:r>
      <w:r>
        <w:t>произведениях;</w:t>
      </w:r>
    </w:p>
    <w:p w:rsidR="00EA61AC" w:rsidRDefault="00EA61AC">
      <w:pPr>
        <w:spacing w:line="242" w:lineRule="auto"/>
        <w:sectPr w:rsidR="00EA61AC">
          <w:pgSz w:w="11910" w:h="16840"/>
          <w:pgMar w:top="1040" w:right="680" w:bottom="980" w:left="520" w:header="0" w:footer="716" w:gutter="0"/>
          <w:cols w:space="720"/>
        </w:sectPr>
      </w:pPr>
    </w:p>
    <w:p w:rsidR="00EA61AC" w:rsidRDefault="00884E59">
      <w:pPr>
        <w:pStyle w:val="3"/>
        <w:spacing w:before="76"/>
      </w:pPr>
      <w:r>
        <w:lastRenderedPageBreak/>
        <w:t>духовно-нравственного</w:t>
      </w:r>
      <w:r>
        <w:rPr>
          <w:spacing w:val="-5"/>
        </w:rPr>
        <w:t xml:space="preserve"> </w:t>
      </w:r>
      <w:r>
        <w:t>воспитания:</w:t>
      </w:r>
    </w:p>
    <w:p w:rsidR="00EA61AC" w:rsidRDefault="00884E59">
      <w:pPr>
        <w:pStyle w:val="a3"/>
        <w:spacing w:line="237" w:lineRule="auto"/>
        <w:ind w:right="169"/>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и</w:t>
      </w:r>
      <w:r>
        <w:rPr>
          <w:spacing w:val="1"/>
        </w:rPr>
        <w:t xml:space="preserve"> </w:t>
      </w:r>
      <w:r>
        <w:t>читательский</w:t>
      </w:r>
      <w:r>
        <w:rPr>
          <w:spacing w:val="2"/>
        </w:rPr>
        <w:t xml:space="preserve"> </w:t>
      </w:r>
      <w:r>
        <w:t>опыт;</w:t>
      </w:r>
    </w:p>
    <w:p w:rsidR="00EA61AC" w:rsidRDefault="00884E59">
      <w:pPr>
        <w:pStyle w:val="a3"/>
        <w:spacing w:before="1"/>
        <w:ind w:right="176"/>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языковых</w:t>
      </w:r>
      <w:r>
        <w:rPr>
          <w:spacing w:val="2"/>
        </w:rPr>
        <w:t xml:space="preserve"> </w:t>
      </w:r>
      <w:r>
        <w:t>средств</w:t>
      </w:r>
      <w:r>
        <w:rPr>
          <w:spacing w:val="2"/>
        </w:rPr>
        <w:t xml:space="preserve"> </w:t>
      </w:r>
      <w:r>
        <w:t>для</w:t>
      </w:r>
      <w:r>
        <w:rPr>
          <w:spacing w:val="1"/>
        </w:rPr>
        <w:t xml:space="preserve"> </w:t>
      </w:r>
      <w:r>
        <w:t>выражения</w:t>
      </w:r>
      <w:r>
        <w:rPr>
          <w:spacing w:val="1"/>
        </w:rPr>
        <w:t xml:space="preserve"> </w:t>
      </w:r>
      <w:r>
        <w:t>своего</w:t>
      </w:r>
      <w:r>
        <w:rPr>
          <w:spacing w:val="-4"/>
        </w:rPr>
        <w:t xml:space="preserve"> </w:t>
      </w:r>
      <w:r>
        <w:t>состояния</w:t>
      </w:r>
      <w:r>
        <w:rPr>
          <w:spacing w:val="1"/>
        </w:rPr>
        <w:t xml:space="preserve"> </w:t>
      </w:r>
      <w:r>
        <w:t>и</w:t>
      </w:r>
      <w:r>
        <w:rPr>
          <w:spacing w:val="2"/>
        </w:rPr>
        <w:t xml:space="preserve"> </w:t>
      </w:r>
      <w:r>
        <w:t>чувств;</w:t>
      </w:r>
    </w:p>
    <w:p w:rsidR="00EA61AC" w:rsidRDefault="00884E59">
      <w:pPr>
        <w:pStyle w:val="a3"/>
        <w:ind w:right="180"/>
      </w:pPr>
      <w:r>
        <w:t>неприятие любых форм поведения, направленных на причинение физического и морального вреда</w:t>
      </w:r>
      <w:r>
        <w:rPr>
          <w:spacing w:val="-52"/>
        </w:rPr>
        <w:t xml:space="preserve"> </w:t>
      </w:r>
      <w:r>
        <w:t>другим людям (в</w:t>
      </w:r>
      <w:r>
        <w:rPr>
          <w:spacing w:val="4"/>
        </w:rPr>
        <w:t xml:space="preserve"> </w:t>
      </w:r>
      <w:r>
        <w:t>том числе</w:t>
      </w:r>
      <w:r>
        <w:rPr>
          <w:spacing w:val="-6"/>
        </w:rPr>
        <w:t xml:space="preserve"> </w:t>
      </w:r>
      <w:r>
        <w:t>связанного</w:t>
      </w:r>
      <w:r>
        <w:rPr>
          <w:spacing w:val="-3"/>
        </w:rPr>
        <w:t xml:space="preserve"> </w:t>
      </w:r>
      <w:r>
        <w:t>с</w:t>
      </w:r>
      <w:r>
        <w:rPr>
          <w:spacing w:val="-1"/>
        </w:rPr>
        <w:t xml:space="preserve"> </w:t>
      </w:r>
      <w:r>
        <w:t>использованием недопустимых</w:t>
      </w:r>
      <w:r>
        <w:rPr>
          <w:spacing w:val="1"/>
        </w:rPr>
        <w:t xml:space="preserve"> </w:t>
      </w:r>
      <w:r>
        <w:t>средств</w:t>
      </w:r>
      <w:r>
        <w:rPr>
          <w:spacing w:val="2"/>
        </w:rPr>
        <w:t xml:space="preserve"> </w:t>
      </w:r>
      <w:r>
        <w:t>языка);</w:t>
      </w:r>
    </w:p>
    <w:p w:rsidR="00EA61AC" w:rsidRDefault="00884E59">
      <w:pPr>
        <w:pStyle w:val="3"/>
        <w:spacing w:before="6"/>
      </w:pPr>
      <w:r>
        <w:t>эстетического воспитания:</w:t>
      </w:r>
    </w:p>
    <w:p w:rsidR="00EA61AC" w:rsidRDefault="00884E59">
      <w:pPr>
        <w:pStyle w:val="a3"/>
        <w:spacing w:before="1" w:line="237" w:lineRule="auto"/>
        <w:ind w:right="164"/>
      </w:pPr>
      <w:r>
        <w:t>уважительное отношение и интерес к художественной культуре, восприимчивость к разным видам</w:t>
      </w:r>
      <w:r>
        <w:rPr>
          <w:spacing w:val="-52"/>
        </w:rPr>
        <w:t xml:space="preserve"> </w:t>
      </w:r>
      <w:r>
        <w:t>искусства,</w:t>
      </w:r>
      <w:r>
        <w:rPr>
          <w:spacing w:val="3"/>
        </w:rPr>
        <w:t xml:space="preserve"> </w:t>
      </w:r>
      <w:r>
        <w:t>традициям</w:t>
      </w:r>
      <w:r>
        <w:rPr>
          <w:spacing w:val="-3"/>
        </w:rPr>
        <w:t xml:space="preserve"> </w:t>
      </w:r>
      <w:r>
        <w:t>и</w:t>
      </w:r>
      <w:r>
        <w:rPr>
          <w:spacing w:val="-1"/>
        </w:rPr>
        <w:t xml:space="preserve"> </w:t>
      </w:r>
      <w:r>
        <w:t>творчеству</w:t>
      </w:r>
      <w:r>
        <w:rPr>
          <w:spacing w:val="-3"/>
        </w:rPr>
        <w:t xml:space="preserve"> </w:t>
      </w:r>
      <w:r>
        <w:t>своего</w:t>
      </w:r>
      <w:r>
        <w:rPr>
          <w:spacing w:val="-3"/>
        </w:rPr>
        <w:t xml:space="preserve"> </w:t>
      </w:r>
      <w:r>
        <w:t>и</w:t>
      </w:r>
      <w:r>
        <w:rPr>
          <w:spacing w:val="2"/>
        </w:rPr>
        <w:t xml:space="preserve"> </w:t>
      </w:r>
      <w:r>
        <w:t>других</w:t>
      </w:r>
      <w:r>
        <w:rPr>
          <w:spacing w:val="-3"/>
        </w:rPr>
        <w:t xml:space="preserve"> </w:t>
      </w:r>
      <w:r>
        <w:t>народов;</w:t>
      </w:r>
    </w:p>
    <w:p w:rsidR="00EA61AC" w:rsidRDefault="00884E59">
      <w:pPr>
        <w:pStyle w:val="a3"/>
        <w:spacing w:before="1"/>
        <w:ind w:right="178"/>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искусстве</w:t>
      </w:r>
      <w:r>
        <w:rPr>
          <w:spacing w:val="-6"/>
        </w:rPr>
        <w:t xml:space="preserve"> </w:t>
      </w:r>
      <w:r>
        <w:t>слова;</w:t>
      </w:r>
      <w:r>
        <w:rPr>
          <w:spacing w:val="1"/>
        </w:rPr>
        <w:t xml:space="preserve"> </w:t>
      </w:r>
      <w:r>
        <w:t>осознание</w:t>
      </w:r>
      <w:r>
        <w:rPr>
          <w:spacing w:val="-5"/>
        </w:rPr>
        <w:t xml:space="preserve"> </w:t>
      </w:r>
      <w:r>
        <w:t>важности</w:t>
      </w:r>
      <w:r>
        <w:rPr>
          <w:spacing w:val="1"/>
        </w:rPr>
        <w:t xml:space="preserve"> </w:t>
      </w:r>
      <w:r>
        <w:t>русского</w:t>
      </w:r>
      <w:r>
        <w:rPr>
          <w:spacing w:val="-3"/>
        </w:rPr>
        <w:t xml:space="preserve"> </w:t>
      </w:r>
      <w:r>
        <w:t>языка</w:t>
      </w:r>
      <w:r>
        <w:rPr>
          <w:spacing w:val="3"/>
        </w:rPr>
        <w:t xml:space="preserve"> </w:t>
      </w:r>
      <w:r>
        <w:t>как</w:t>
      </w:r>
      <w:r>
        <w:rPr>
          <w:spacing w:val="-1"/>
        </w:rPr>
        <w:t xml:space="preserve"> </w:t>
      </w:r>
      <w:r>
        <w:t>средства</w:t>
      </w:r>
      <w:r>
        <w:rPr>
          <w:spacing w:val="4"/>
        </w:rPr>
        <w:t xml:space="preserve"> </w:t>
      </w:r>
      <w:r>
        <w:t>общения и</w:t>
      </w:r>
      <w:r>
        <w:rPr>
          <w:spacing w:val="2"/>
        </w:rPr>
        <w:t xml:space="preserve"> </w:t>
      </w:r>
      <w:r>
        <w:t>самовыражения;</w:t>
      </w:r>
    </w:p>
    <w:p w:rsidR="00EA61AC" w:rsidRDefault="00884E59">
      <w:pPr>
        <w:pStyle w:val="3"/>
        <w:spacing w:before="3" w:line="240" w:lineRule="auto"/>
        <w:ind w:left="474" w:right="159" w:firstLine="710"/>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 эмоционального</w:t>
      </w:r>
      <w:r>
        <w:rPr>
          <w:spacing w:val="-52"/>
        </w:rPr>
        <w:t xml:space="preserve"> </w:t>
      </w:r>
      <w:r>
        <w:t>благополучия:</w:t>
      </w:r>
    </w:p>
    <w:p w:rsidR="00EA61AC" w:rsidRDefault="00884E59">
      <w:pPr>
        <w:pStyle w:val="a3"/>
        <w:ind w:right="165"/>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окружающей среде (в том числе информационной) при поиске дополнительной информации в процессе</w:t>
      </w:r>
      <w:r>
        <w:rPr>
          <w:spacing w:val="1"/>
        </w:rPr>
        <w:t xml:space="preserve"> </w:t>
      </w:r>
      <w:r>
        <w:t>языкового</w:t>
      </w:r>
      <w:r>
        <w:rPr>
          <w:spacing w:val="1"/>
        </w:rPr>
        <w:t xml:space="preserve"> </w:t>
      </w:r>
      <w:r>
        <w:t>образования;</w:t>
      </w:r>
    </w:p>
    <w:p w:rsidR="00EA61AC" w:rsidRDefault="00884E59">
      <w:pPr>
        <w:pStyle w:val="a3"/>
        <w:spacing w:line="242" w:lineRule="auto"/>
        <w:ind w:right="175"/>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1"/>
        </w:rPr>
        <w:t xml:space="preserve"> </w:t>
      </w:r>
      <w:r>
        <w:t>способов речевого</w:t>
      </w:r>
      <w:r>
        <w:rPr>
          <w:spacing w:val="-6"/>
        </w:rPr>
        <w:t xml:space="preserve"> </w:t>
      </w:r>
      <w:r>
        <w:t>самовыражения</w:t>
      </w:r>
      <w:r>
        <w:rPr>
          <w:spacing w:val="-2"/>
        </w:rPr>
        <w:t xml:space="preserve"> </w:t>
      </w:r>
      <w:r>
        <w:t>и</w:t>
      </w:r>
      <w:r>
        <w:rPr>
          <w:spacing w:val="-4"/>
        </w:rPr>
        <w:t xml:space="preserve"> </w:t>
      </w:r>
      <w:r>
        <w:t>соблюдении норм</w:t>
      </w:r>
      <w:r>
        <w:rPr>
          <w:spacing w:val="-1"/>
        </w:rPr>
        <w:t xml:space="preserve"> </w:t>
      </w:r>
      <w:r>
        <w:t>речевого</w:t>
      </w:r>
      <w:r>
        <w:rPr>
          <w:spacing w:val="-6"/>
        </w:rPr>
        <w:t xml:space="preserve"> </w:t>
      </w:r>
      <w:r>
        <w:t>этикета</w:t>
      </w:r>
      <w:r>
        <w:rPr>
          <w:spacing w:val="1"/>
        </w:rPr>
        <w:t xml:space="preserve"> </w:t>
      </w:r>
      <w:r>
        <w:t>и</w:t>
      </w:r>
      <w:r>
        <w:rPr>
          <w:spacing w:val="-4"/>
        </w:rPr>
        <w:t xml:space="preserve"> </w:t>
      </w:r>
      <w:r>
        <w:t>правил</w:t>
      </w:r>
      <w:r>
        <w:rPr>
          <w:spacing w:val="-5"/>
        </w:rPr>
        <w:t xml:space="preserve"> </w:t>
      </w:r>
      <w:r>
        <w:t>общения;</w:t>
      </w:r>
    </w:p>
    <w:p w:rsidR="00EA61AC" w:rsidRDefault="00884E59">
      <w:pPr>
        <w:pStyle w:val="3"/>
        <w:spacing w:line="250" w:lineRule="exact"/>
      </w:pPr>
      <w:r>
        <w:t>трудового</w:t>
      </w:r>
      <w:r>
        <w:rPr>
          <w:spacing w:val="1"/>
        </w:rPr>
        <w:t xml:space="preserve"> </w:t>
      </w:r>
      <w:r>
        <w:t>воспитания:</w:t>
      </w:r>
    </w:p>
    <w:p w:rsidR="00EA61AC" w:rsidRDefault="00884E59">
      <w:pPr>
        <w:pStyle w:val="a3"/>
        <w:ind w:right="162"/>
      </w:pPr>
      <w:r>
        <w:t>осознание ценности</w:t>
      </w:r>
      <w:r>
        <w:rPr>
          <w:spacing w:val="1"/>
        </w:rPr>
        <w:t xml:space="preserve"> </w:t>
      </w:r>
      <w:r>
        <w:t>труда</w:t>
      </w:r>
      <w:r>
        <w:rPr>
          <w:spacing w:val="1"/>
        </w:rPr>
        <w:t xml:space="preserve"> </w:t>
      </w:r>
      <w:r>
        <w:t>в жизни человека</w:t>
      </w:r>
      <w:r>
        <w:rPr>
          <w:spacing w:val="1"/>
        </w:rPr>
        <w:t xml:space="preserve"> </w:t>
      </w:r>
      <w:r>
        <w:t>и общества</w:t>
      </w:r>
      <w:r>
        <w:rPr>
          <w:spacing w:val="1"/>
        </w:rPr>
        <w:t xml:space="preserve"> </w:t>
      </w:r>
      <w:r>
        <w:t>(в том числе благодаря примерам 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r>
        <w:rPr>
          <w:spacing w:val="1"/>
        </w:rPr>
        <w:t xml:space="preserve"> </w:t>
      </w:r>
      <w:r>
        <w:t>возникающий</w:t>
      </w:r>
      <w:r>
        <w:rPr>
          <w:spacing w:val="-2"/>
        </w:rPr>
        <w:t xml:space="preserve"> </w:t>
      </w:r>
      <w:r>
        <w:t>при</w:t>
      </w:r>
      <w:r>
        <w:rPr>
          <w:spacing w:val="2"/>
        </w:rPr>
        <w:t xml:space="preserve"> </w:t>
      </w:r>
      <w:r>
        <w:t>обсуждении</w:t>
      </w:r>
      <w:r>
        <w:rPr>
          <w:spacing w:val="2"/>
        </w:rPr>
        <w:t xml:space="preserve"> </w:t>
      </w:r>
      <w:r>
        <w:t>примеров</w:t>
      </w:r>
      <w:r>
        <w:rPr>
          <w:spacing w:val="3"/>
        </w:rPr>
        <w:t xml:space="preserve"> </w:t>
      </w:r>
      <w:r>
        <w:t>из художественных</w:t>
      </w:r>
      <w:r>
        <w:rPr>
          <w:spacing w:val="1"/>
        </w:rPr>
        <w:t xml:space="preserve"> </w:t>
      </w:r>
      <w:r>
        <w:t>произведений;</w:t>
      </w:r>
    </w:p>
    <w:p w:rsidR="00EA61AC" w:rsidRDefault="00884E59">
      <w:pPr>
        <w:pStyle w:val="3"/>
        <w:spacing w:before="1"/>
      </w:pPr>
      <w:r>
        <w:t>экологического</w:t>
      </w:r>
      <w:r>
        <w:rPr>
          <w:spacing w:val="-3"/>
        </w:rPr>
        <w:t xml:space="preserve"> </w:t>
      </w:r>
      <w:r>
        <w:t>воспитания:</w:t>
      </w:r>
    </w:p>
    <w:p w:rsidR="00EA61AC" w:rsidRDefault="00884E59">
      <w:pPr>
        <w:pStyle w:val="a3"/>
        <w:spacing w:before="1" w:line="237" w:lineRule="auto"/>
        <w:ind w:left="1184" w:right="2249" w:firstLine="0"/>
      </w:pPr>
      <w:r>
        <w:t>бережное отношение к природе, формируемое в процессе работы с текстами;</w:t>
      </w:r>
      <w:r>
        <w:rPr>
          <w:spacing w:val="-53"/>
        </w:rPr>
        <w:t xml:space="preserve"> </w:t>
      </w:r>
      <w:r>
        <w:t>неприятие</w:t>
      </w:r>
      <w:r>
        <w:rPr>
          <w:spacing w:val="-6"/>
        </w:rPr>
        <w:t xml:space="preserve"> </w:t>
      </w:r>
      <w:r>
        <w:t>действий,</w:t>
      </w:r>
      <w:r>
        <w:rPr>
          <w:spacing w:val="-1"/>
        </w:rPr>
        <w:t xml:space="preserve"> </w:t>
      </w:r>
      <w:r>
        <w:t>приносящих</w:t>
      </w:r>
      <w:r>
        <w:rPr>
          <w:spacing w:val="2"/>
        </w:rPr>
        <w:t xml:space="preserve"> </w:t>
      </w:r>
      <w:r>
        <w:t>ей</w:t>
      </w:r>
      <w:r>
        <w:rPr>
          <w:spacing w:val="2"/>
        </w:rPr>
        <w:t xml:space="preserve"> </w:t>
      </w:r>
      <w:r>
        <w:t>вред;</w:t>
      </w:r>
    </w:p>
    <w:p w:rsidR="00EA61AC" w:rsidRDefault="00884E59">
      <w:pPr>
        <w:pStyle w:val="3"/>
        <w:spacing w:before="6"/>
      </w:pPr>
      <w:r>
        <w:t>ценности</w:t>
      </w:r>
      <w:r>
        <w:rPr>
          <w:spacing w:val="1"/>
        </w:rPr>
        <w:t xml:space="preserve"> </w:t>
      </w:r>
      <w:r>
        <w:t>научного</w:t>
      </w:r>
      <w:r>
        <w:rPr>
          <w:spacing w:val="-4"/>
        </w:rPr>
        <w:t xml:space="preserve"> </w:t>
      </w:r>
      <w:r>
        <w:t>познания:</w:t>
      </w:r>
    </w:p>
    <w:p w:rsidR="00EA61AC" w:rsidRDefault="00884E59">
      <w:pPr>
        <w:pStyle w:val="a3"/>
        <w:spacing w:line="237" w:lineRule="auto"/>
        <w:ind w:right="159"/>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 том</w:t>
      </w:r>
      <w:r>
        <w:rPr>
          <w:spacing w:val="1"/>
        </w:rPr>
        <w:t xml:space="preserve"> </w:t>
      </w:r>
      <w:r>
        <w:t>числе</w:t>
      </w:r>
      <w:r>
        <w:rPr>
          <w:spacing w:val="1"/>
        </w:rPr>
        <w:t xml:space="preserve"> </w:t>
      </w:r>
      <w:r>
        <w:t>первоначальные</w:t>
      </w:r>
      <w:r>
        <w:rPr>
          <w:spacing w:val="1"/>
        </w:rPr>
        <w:t xml:space="preserve"> </w:t>
      </w:r>
      <w:r>
        <w:t>представления</w:t>
      </w:r>
      <w:r>
        <w:rPr>
          <w:spacing w:val="-1"/>
        </w:rPr>
        <w:t xml:space="preserve"> </w:t>
      </w:r>
      <w:r>
        <w:t>о</w:t>
      </w:r>
      <w:r>
        <w:rPr>
          <w:spacing w:val="-4"/>
        </w:rPr>
        <w:t xml:space="preserve"> </w:t>
      </w:r>
      <w:r>
        <w:t>системе</w:t>
      </w:r>
      <w:r>
        <w:rPr>
          <w:spacing w:val="-6"/>
        </w:rPr>
        <w:t xml:space="preserve"> </w:t>
      </w:r>
      <w:r>
        <w:t>языка</w:t>
      </w:r>
      <w:r>
        <w:rPr>
          <w:spacing w:val="3"/>
        </w:rPr>
        <w:t xml:space="preserve"> </w:t>
      </w:r>
      <w:r>
        <w:t>как</w:t>
      </w:r>
      <w:r>
        <w:rPr>
          <w:spacing w:val="-1"/>
        </w:rPr>
        <w:t xml:space="preserve"> </w:t>
      </w:r>
      <w:r>
        <w:t>одной</w:t>
      </w:r>
      <w:r>
        <w:rPr>
          <w:spacing w:val="1"/>
        </w:rPr>
        <w:t xml:space="preserve"> </w:t>
      </w:r>
      <w:r>
        <w:t>из составляющих целостной</w:t>
      </w:r>
      <w:r>
        <w:rPr>
          <w:spacing w:val="2"/>
        </w:rPr>
        <w:t xml:space="preserve"> </w:t>
      </w:r>
      <w:r>
        <w:t>научной</w:t>
      </w:r>
      <w:r>
        <w:rPr>
          <w:spacing w:val="2"/>
        </w:rPr>
        <w:t xml:space="preserve"> </w:t>
      </w:r>
      <w:r>
        <w:t>картины мира);</w:t>
      </w:r>
    </w:p>
    <w:p w:rsidR="00EA61AC" w:rsidRDefault="00884E59">
      <w:pPr>
        <w:pStyle w:val="a3"/>
        <w:spacing w:before="1"/>
        <w:ind w:right="172"/>
      </w:pPr>
      <w:r>
        <w:t>познавательные интересы, активность, инициативность, любознательность и самостоятельность 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активность</w:t>
      </w:r>
      <w:r>
        <w:rPr>
          <w:spacing w:val="1"/>
        </w:rPr>
        <w:t xml:space="preserve"> </w:t>
      </w:r>
      <w:r>
        <w:t>и</w:t>
      </w:r>
      <w:r>
        <w:rPr>
          <w:spacing w:val="1"/>
        </w:rPr>
        <w:t xml:space="preserve"> </w:t>
      </w:r>
      <w:r>
        <w:t>самостоятельность в</w:t>
      </w:r>
      <w:r>
        <w:rPr>
          <w:spacing w:val="3"/>
        </w:rPr>
        <w:t xml:space="preserve"> </w:t>
      </w:r>
      <w:r>
        <w:t>его</w:t>
      </w:r>
      <w:r>
        <w:rPr>
          <w:spacing w:val="-3"/>
        </w:rPr>
        <w:t xml:space="preserve"> </w:t>
      </w:r>
      <w:r>
        <w:t>познании.</w:t>
      </w:r>
    </w:p>
    <w:p w:rsidR="00EA61AC" w:rsidRDefault="00884E59">
      <w:pPr>
        <w:pStyle w:val="3"/>
        <w:spacing w:before="5"/>
      </w:pPr>
      <w:r>
        <w:t>МЕТАПРЕДМЕТНЫЕ</w:t>
      </w:r>
      <w:r>
        <w:rPr>
          <w:spacing w:val="-4"/>
        </w:rPr>
        <w:t xml:space="preserve"> </w:t>
      </w:r>
      <w:r>
        <w:t>РЕЗУЛЬТАТЫ</w:t>
      </w:r>
    </w:p>
    <w:p w:rsidR="00EA61AC" w:rsidRDefault="00884E59">
      <w:pPr>
        <w:pStyle w:val="a3"/>
        <w:spacing w:line="244" w:lineRule="auto"/>
        <w:ind w:right="180"/>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rPr>
          <w:b/>
        </w:rPr>
        <w:t>познавательные</w:t>
      </w:r>
      <w:r>
        <w:rPr>
          <w:b/>
          <w:spacing w:val="2"/>
        </w:rPr>
        <w:t xml:space="preserve"> </w:t>
      </w:r>
      <w:r>
        <w:t>универсальные</w:t>
      </w:r>
      <w:r>
        <w:rPr>
          <w:spacing w:val="-5"/>
        </w:rPr>
        <w:t xml:space="preserve"> </w:t>
      </w:r>
      <w:r>
        <w:t>учебные</w:t>
      </w:r>
      <w:r>
        <w:rPr>
          <w:spacing w:val="-5"/>
        </w:rPr>
        <w:t xml:space="preserve"> </w:t>
      </w:r>
      <w:r>
        <w:t>действия.</w:t>
      </w:r>
    </w:p>
    <w:p w:rsidR="00EA61AC" w:rsidRDefault="00884E59">
      <w:pPr>
        <w:spacing w:line="241" w:lineRule="exact"/>
        <w:ind w:left="1184"/>
        <w:jc w:val="both"/>
      </w:pPr>
      <w:r>
        <w:rPr>
          <w:i/>
        </w:rPr>
        <w:t>Базовые</w:t>
      </w:r>
      <w:r>
        <w:rPr>
          <w:i/>
          <w:spacing w:val="-1"/>
        </w:rPr>
        <w:t xml:space="preserve"> </w:t>
      </w:r>
      <w:r>
        <w:rPr>
          <w:i/>
        </w:rPr>
        <w:t>логические</w:t>
      </w:r>
      <w:r>
        <w:rPr>
          <w:i/>
          <w:spacing w:val="-1"/>
        </w:rPr>
        <w:t xml:space="preserve"> </w:t>
      </w:r>
      <w:r>
        <w:rPr>
          <w:i/>
        </w:rPr>
        <w:t>действия</w:t>
      </w:r>
      <w:r>
        <w:t>:</w:t>
      </w:r>
    </w:p>
    <w:p w:rsidR="00EA61AC" w:rsidRDefault="00884E59">
      <w:pPr>
        <w:pStyle w:val="a3"/>
        <w:ind w:right="169"/>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(частеречная</w:t>
      </w:r>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6"/>
        </w:rPr>
        <w:t xml:space="preserve"> </w:t>
      </w:r>
      <w:r>
        <w:t>значение</w:t>
      </w:r>
      <w:r>
        <w:rPr>
          <w:spacing w:val="-5"/>
        </w:rPr>
        <w:t xml:space="preserve"> </w:t>
      </w:r>
      <w:r>
        <w:t>и</w:t>
      </w:r>
      <w:r>
        <w:rPr>
          <w:spacing w:val="3"/>
        </w:rPr>
        <w:t xml:space="preserve"> </w:t>
      </w:r>
      <w:r>
        <w:t>др.);</w:t>
      </w:r>
      <w:r>
        <w:rPr>
          <w:spacing w:val="-3"/>
        </w:rPr>
        <w:t xml:space="preserve"> </w:t>
      </w:r>
      <w:r>
        <w:t>устанавливать</w:t>
      </w:r>
      <w:r>
        <w:rPr>
          <w:spacing w:val="-3"/>
        </w:rPr>
        <w:t xml:space="preserve"> </w:t>
      </w:r>
      <w:r>
        <w:t>аналогии</w:t>
      </w:r>
      <w:r>
        <w:rPr>
          <w:spacing w:val="3"/>
        </w:rPr>
        <w:t xml:space="preserve"> </w:t>
      </w:r>
      <w:r>
        <w:t>языковых</w:t>
      </w:r>
      <w:r>
        <w:rPr>
          <w:spacing w:val="2"/>
        </w:rPr>
        <w:t xml:space="preserve"> </w:t>
      </w:r>
      <w:r>
        <w:t>единиц;</w:t>
      </w:r>
    </w:p>
    <w:p w:rsidR="00EA61AC" w:rsidRDefault="00884E59">
      <w:pPr>
        <w:pStyle w:val="a3"/>
        <w:ind w:left="1184" w:firstLine="0"/>
      </w:pPr>
      <w:r>
        <w:t>объединять</w:t>
      </w:r>
      <w:r>
        <w:rPr>
          <w:spacing w:val="-2"/>
        </w:rPr>
        <w:t xml:space="preserve"> </w:t>
      </w:r>
      <w:r>
        <w:t>объекты</w:t>
      </w:r>
      <w:r>
        <w:rPr>
          <w:spacing w:val="-1"/>
        </w:rPr>
        <w:t xml:space="preserve"> </w:t>
      </w:r>
      <w:r>
        <w:t>(языковые</w:t>
      </w:r>
      <w:r>
        <w:rPr>
          <w:spacing w:val="-3"/>
        </w:rPr>
        <w:t xml:space="preserve"> </w:t>
      </w:r>
      <w:r>
        <w:t>единицы)</w:t>
      </w:r>
      <w:r>
        <w:rPr>
          <w:spacing w:val="-7"/>
        </w:rPr>
        <w:t xml:space="preserve"> </w:t>
      </w:r>
      <w:r>
        <w:t>по</w:t>
      </w:r>
      <w:r>
        <w:rPr>
          <w:spacing w:val="-6"/>
        </w:rPr>
        <w:t xml:space="preserve"> </w:t>
      </w:r>
      <w:r>
        <w:t>определённому</w:t>
      </w:r>
      <w:r>
        <w:rPr>
          <w:spacing w:val="-6"/>
        </w:rPr>
        <w:t xml:space="preserve"> </w:t>
      </w:r>
      <w:r>
        <w:t>признаку;</w:t>
      </w:r>
    </w:p>
    <w:p w:rsidR="00EA61AC" w:rsidRDefault="00884E59">
      <w:pPr>
        <w:pStyle w:val="a3"/>
        <w:spacing w:before="1"/>
        <w:ind w:right="177"/>
      </w:pPr>
      <w:r>
        <w:t>определять существенный признак для классификации языковых единиц (звуков, частей речи,</w:t>
      </w:r>
      <w:r>
        <w:rPr>
          <w:spacing w:val="1"/>
        </w:rPr>
        <w:t xml:space="preserve"> </w:t>
      </w:r>
      <w:r>
        <w:t>предложений,</w:t>
      </w:r>
      <w:r>
        <w:rPr>
          <w:spacing w:val="-2"/>
        </w:rPr>
        <w:t xml:space="preserve"> </w:t>
      </w:r>
      <w:r>
        <w:t>текстов);</w:t>
      </w:r>
      <w:r>
        <w:rPr>
          <w:spacing w:val="3"/>
        </w:rPr>
        <w:t xml:space="preserve"> </w:t>
      </w:r>
      <w:r>
        <w:t>классифицировать</w:t>
      </w:r>
      <w:r>
        <w:rPr>
          <w:spacing w:val="-3"/>
        </w:rPr>
        <w:t xml:space="preserve"> </w:t>
      </w:r>
      <w:r>
        <w:t>языковые единицы;</w:t>
      </w:r>
    </w:p>
    <w:p w:rsidR="00EA61AC" w:rsidRDefault="00884E59">
      <w:pPr>
        <w:pStyle w:val="a3"/>
        <w:ind w:right="175"/>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 алгоритма наблюдения; анализировать алгоритм действий при работе с языковыми единицами,</w:t>
      </w:r>
      <w:r>
        <w:rPr>
          <w:spacing w:val="1"/>
        </w:rPr>
        <w:t xml:space="preserve"> </w:t>
      </w:r>
      <w:r>
        <w:t>самостоятельно</w:t>
      </w:r>
      <w:r>
        <w:rPr>
          <w:spacing w:val="-4"/>
        </w:rPr>
        <w:t xml:space="preserve"> </w:t>
      </w:r>
      <w:r>
        <w:t>выделять</w:t>
      </w:r>
      <w:r>
        <w:rPr>
          <w:spacing w:val="2"/>
        </w:rPr>
        <w:t xml:space="preserve"> </w:t>
      </w:r>
      <w:r>
        <w:t>учебные</w:t>
      </w:r>
      <w:r>
        <w:rPr>
          <w:spacing w:val="-5"/>
        </w:rPr>
        <w:t xml:space="preserve"> </w:t>
      </w:r>
      <w:r>
        <w:t>операции</w:t>
      </w:r>
      <w:r>
        <w:rPr>
          <w:spacing w:val="-1"/>
        </w:rPr>
        <w:t xml:space="preserve"> </w:t>
      </w:r>
      <w:r>
        <w:t>при</w:t>
      </w:r>
      <w:r>
        <w:rPr>
          <w:spacing w:val="-2"/>
        </w:rPr>
        <w:t xml:space="preserve"> </w:t>
      </w:r>
      <w:r>
        <w:t>анализе</w:t>
      </w:r>
      <w:r>
        <w:rPr>
          <w:spacing w:val="2"/>
        </w:rPr>
        <w:t xml:space="preserve"> </w:t>
      </w:r>
      <w:r>
        <w:t>языковых</w:t>
      </w:r>
      <w:r>
        <w:rPr>
          <w:spacing w:val="2"/>
        </w:rPr>
        <w:t xml:space="preserve"> </w:t>
      </w:r>
      <w:r>
        <w:t>единиц;</w:t>
      </w:r>
    </w:p>
    <w:p w:rsidR="00EA61AC" w:rsidRDefault="00884E59">
      <w:pPr>
        <w:pStyle w:val="a3"/>
        <w:ind w:right="174"/>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4"/>
        </w:rPr>
        <w:t xml:space="preserve"> </w:t>
      </w:r>
      <w:r>
        <w:t>алгоритма,</w:t>
      </w:r>
      <w:r>
        <w:rPr>
          <w:spacing w:val="-2"/>
        </w:rPr>
        <w:t xml:space="preserve"> </w:t>
      </w:r>
      <w:r>
        <w:t>формулировать</w:t>
      </w:r>
      <w:r>
        <w:rPr>
          <w:spacing w:val="1"/>
        </w:rPr>
        <w:t xml:space="preserve"> </w:t>
      </w:r>
      <w:r>
        <w:t>запрос</w:t>
      </w:r>
      <w:r>
        <w:rPr>
          <w:spacing w:val="-1"/>
        </w:rPr>
        <w:t xml:space="preserve"> </w:t>
      </w:r>
      <w:r>
        <w:t>на</w:t>
      </w:r>
      <w:r>
        <w:rPr>
          <w:spacing w:val="4"/>
        </w:rPr>
        <w:t xml:space="preserve"> </w:t>
      </w:r>
      <w:r>
        <w:t>дополнительную информацию;</w:t>
      </w:r>
    </w:p>
    <w:p w:rsidR="00EA61AC" w:rsidRDefault="00884E59">
      <w:pPr>
        <w:pStyle w:val="a3"/>
        <w:spacing w:before="3" w:line="237" w:lineRule="auto"/>
        <w:ind w:right="166"/>
      </w:pPr>
      <w:r>
        <w:t>устанавливать причинно-следственные связи в ситуациях наблюдения за языковым материалом,</w:t>
      </w:r>
      <w:r>
        <w:rPr>
          <w:spacing w:val="1"/>
        </w:rPr>
        <w:t xml:space="preserve"> </w:t>
      </w:r>
      <w:r>
        <w:t>делать выводы.</w:t>
      </w:r>
    </w:p>
    <w:p w:rsidR="00EA61AC" w:rsidRDefault="00884E59">
      <w:pPr>
        <w:spacing w:before="1"/>
        <w:ind w:left="1184"/>
        <w:jc w:val="both"/>
      </w:pPr>
      <w:r>
        <w:rPr>
          <w:i/>
        </w:rPr>
        <w:t>Базовые</w:t>
      </w:r>
      <w:r>
        <w:rPr>
          <w:i/>
          <w:spacing w:val="-2"/>
        </w:rPr>
        <w:t xml:space="preserve"> </w:t>
      </w:r>
      <w:r>
        <w:rPr>
          <w:i/>
        </w:rPr>
        <w:t>исследовательские</w:t>
      </w:r>
      <w:r>
        <w:rPr>
          <w:i/>
          <w:spacing w:val="-2"/>
        </w:rPr>
        <w:t xml:space="preserve"> </w:t>
      </w:r>
      <w:r>
        <w:rPr>
          <w:i/>
        </w:rPr>
        <w:t>действия</w:t>
      </w:r>
      <w:r>
        <w:t>:</w:t>
      </w:r>
    </w:p>
    <w:p w:rsidR="00EA61AC" w:rsidRDefault="00884E59">
      <w:pPr>
        <w:pStyle w:val="a3"/>
        <w:spacing w:before="1" w:line="242" w:lineRule="auto"/>
        <w:jc w:val="left"/>
      </w:pPr>
      <w:r>
        <w:t>с</w:t>
      </w:r>
      <w:r>
        <w:rPr>
          <w:spacing w:val="48"/>
        </w:rPr>
        <w:t xml:space="preserve"> </w:t>
      </w:r>
      <w:r>
        <w:t>помощью</w:t>
      </w:r>
      <w:r>
        <w:rPr>
          <w:spacing w:val="53"/>
        </w:rPr>
        <w:t xml:space="preserve"> </w:t>
      </w:r>
      <w:r>
        <w:t>учителя</w:t>
      </w:r>
      <w:r>
        <w:rPr>
          <w:spacing w:val="50"/>
        </w:rPr>
        <w:t xml:space="preserve"> </w:t>
      </w:r>
      <w:r>
        <w:t>формулировать</w:t>
      </w:r>
      <w:r>
        <w:rPr>
          <w:spacing w:val="49"/>
        </w:rPr>
        <w:t xml:space="preserve"> </w:t>
      </w:r>
      <w:r>
        <w:t>цель,</w:t>
      </w:r>
      <w:r>
        <w:rPr>
          <w:spacing w:val="53"/>
        </w:rPr>
        <w:t xml:space="preserve"> </w:t>
      </w:r>
      <w:r>
        <w:t>планировать</w:t>
      </w:r>
      <w:r>
        <w:rPr>
          <w:spacing w:val="49"/>
        </w:rPr>
        <w:t xml:space="preserve"> </w:t>
      </w:r>
      <w:r>
        <w:t>изменения</w:t>
      </w:r>
      <w:r>
        <w:rPr>
          <w:spacing w:val="50"/>
        </w:rPr>
        <w:t xml:space="preserve"> </w:t>
      </w:r>
      <w:r>
        <w:t>языкового</w:t>
      </w:r>
      <w:r>
        <w:rPr>
          <w:spacing w:val="50"/>
        </w:rPr>
        <w:t xml:space="preserve"> </w:t>
      </w:r>
      <w:r>
        <w:t>объекта,</w:t>
      </w:r>
      <w:r>
        <w:rPr>
          <w:spacing w:val="52"/>
        </w:rPr>
        <w:t xml:space="preserve"> </w:t>
      </w:r>
      <w:r>
        <w:t>речевой</w:t>
      </w:r>
      <w:r>
        <w:rPr>
          <w:spacing w:val="-52"/>
        </w:rPr>
        <w:t xml:space="preserve"> </w:t>
      </w:r>
      <w:r>
        <w:t>ситуации;</w:t>
      </w:r>
    </w:p>
    <w:p w:rsidR="00EA61AC" w:rsidRDefault="00884E59">
      <w:pPr>
        <w:pStyle w:val="a3"/>
        <w:spacing w:line="242" w:lineRule="auto"/>
        <w:jc w:val="left"/>
      </w:pPr>
      <w:r>
        <w:t>сравнивать</w:t>
      </w:r>
      <w:r>
        <w:rPr>
          <w:spacing w:val="8"/>
        </w:rPr>
        <w:t xml:space="preserve"> </w:t>
      </w:r>
      <w:r>
        <w:t>несколько</w:t>
      </w:r>
      <w:r>
        <w:rPr>
          <w:spacing w:val="9"/>
        </w:rPr>
        <w:t xml:space="preserve"> </w:t>
      </w:r>
      <w:r>
        <w:t>вариантов</w:t>
      </w:r>
      <w:r>
        <w:rPr>
          <w:spacing w:val="9"/>
        </w:rPr>
        <w:t xml:space="preserve"> </w:t>
      </w:r>
      <w:r>
        <w:t>выполнения</w:t>
      </w:r>
      <w:r>
        <w:rPr>
          <w:spacing w:val="13"/>
        </w:rPr>
        <w:t xml:space="preserve"> </w:t>
      </w:r>
      <w:r>
        <w:t>задания,</w:t>
      </w:r>
      <w:r>
        <w:rPr>
          <w:spacing w:val="12"/>
        </w:rPr>
        <w:t xml:space="preserve"> </w:t>
      </w:r>
      <w:r>
        <w:t>выбирать</w:t>
      </w:r>
      <w:r>
        <w:rPr>
          <w:spacing w:val="8"/>
        </w:rPr>
        <w:t xml:space="preserve"> </w:t>
      </w:r>
      <w:r>
        <w:t>наиболее</w:t>
      </w:r>
      <w:r>
        <w:rPr>
          <w:spacing w:val="7"/>
        </w:rPr>
        <w:t xml:space="preserve"> </w:t>
      </w:r>
      <w:r>
        <w:t>подходящий</w:t>
      </w:r>
      <w:r>
        <w:rPr>
          <w:spacing w:val="15"/>
        </w:rPr>
        <w:t xml:space="preserve"> </w:t>
      </w:r>
      <w:r>
        <w:t>(на</w:t>
      </w:r>
      <w:r>
        <w:rPr>
          <w:spacing w:val="12"/>
        </w:rPr>
        <w:t xml:space="preserve"> </w:t>
      </w:r>
      <w:r>
        <w:t>основе</w:t>
      </w:r>
      <w:r>
        <w:rPr>
          <w:spacing w:val="-52"/>
        </w:rPr>
        <w:t xml:space="preserve"> </w:t>
      </w:r>
      <w:r>
        <w:t>предложенных</w:t>
      </w:r>
      <w:r>
        <w:rPr>
          <w:spacing w:val="1"/>
        </w:rPr>
        <w:t xml:space="preserve"> </w:t>
      </w:r>
      <w:r>
        <w:t>критериев);</w:t>
      </w:r>
    </w:p>
    <w:p w:rsidR="00EA61AC" w:rsidRDefault="00884E59">
      <w:pPr>
        <w:pStyle w:val="a3"/>
        <w:spacing w:line="237" w:lineRule="auto"/>
        <w:jc w:val="left"/>
      </w:pPr>
      <w:r>
        <w:t>проводить</w:t>
      </w:r>
      <w:r>
        <w:rPr>
          <w:spacing w:val="29"/>
        </w:rPr>
        <w:t xml:space="preserve"> </w:t>
      </w:r>
      <w:r>
        <w:t>по</w:t>
      </w:r>
      <w:r>
        <w:rPr>
          <w:spacing w:val="26"/>
        </w:rPr>
        <w:t xml:space="preserve"> </w:t>
      </w:r>
      <w:r>
        <w:t>предложенному</w:t>
      </w:r>
      <w:r>
        <w:rPr>
          <w:spacing w:val="25"/>
        </w:rPr>
        <w:t xml:space="preserve"> </w:t>
      </w:r>
      <w:r>
        <w:t>плану</w:t>
      </w:r>
      <w:r>
        <w:rPr>
          <w:spacing w:val="26"/>
        </w:rPr>
        <w:t xml:space="preserve"> </w:t>
      </w:r>
      <w:r>
        <w:t>несложное</w:t>
      </w:r>
      <w:r>
        <w:rPr>
          <w:spacing w:val="23"/>
        </w:rPr>
        <w:t xml:space="preserve"> </w:t>
      </w:r>
      <w:r>
        <w:t>лингвистическое</w:t>
      </w:r>
      <w:r>
        <w:rPr>
          <w:spacing w:val="24"/>
        </w:rPr>
        <w:t xml:space="preserve"> </w:t>
      </w:r>
      <w:r>
        <w:t>мини-исследование,</w:t>
      </w:r>
      <w:r>
        <w:rPr>
          <w:spacing w:val="33"/>
        </w:rPr>
        <w:t xml:space="preserve"> </w:t>
      </w:r>
      <w:r>
        <w:t>выполнять</w:t>
      </w:r>
      <w:r>
        <w:rPr>
          <w:spacing w:val="-52"/>
        </w:rPr>
        <w:t xml:space="preserve"> </w:t>
      </w:r>
      <w:r>
        <w:t>по</w:t>
      </w:r>
      <w:r>
        <w:rPr>
          <w:spacing w:val="-4"/>
        </w:rPr>
        <w:t xml:space="preserve"> </w:t>
      </w:r>
      <w:r>
        <w:t>предложенному</w:t>
      </w:r>
      <w:r>
        <w:rPr>
          <w:spacing w:val="-3"/>
        </w:rPr>
        <w:t xml:space="preserve"> </w:t>
      </w:r>
      <w:r>
        <w:t>плану</w:t>
      </w:r>
      <w:r>
        <w:rPr>
          <w:spacing w:val="-3"/>
        </w:rPr>
        <w:t xml:space="preserve"> </w:t>
      </w:r>
      <w:r>
        <w:t>проектное</w:t>
      </w:r>
      <w:r>
        <w:rPr>
          <w:spacing w:val="-5"/>
        </w:rPr>
        <w:t xml:space="preserve"> </w:t>
      </w:r>
      <w:r>
        <w:t>задание;</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72"/>
      </w:pPr>
      <w:r>
        <w:lastRenderedPageBreak/>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 вопросы</w:t>
      </w:r>
      <w:r>
        <w:rPr>
          <w:spacing w:val="2"/>
        </w:rPr>
        <w:t xml:space="preserve"> </w:t>
      </w:r>
      <w:r>
        <w:t>в</w:t>
      </w:r>
      <w:r>
        <w:rPr>
          <w:spacing w:val="2"/>
        </w:rPr>
        <w:t xml:space="preserve"> </w:t>
      </w:r>
      <w:r>
        <w:t>процессе</w:t>
      </w:r>
      <w:r>
        <w:rPr>
          <w:spacing w:val="-5"/>
        </w:rPr>
        <w:t xml:space="preserve"> </w:t>
      </w:r>
      <w:r>
        <w:t>анализа</w:t>
      </w:r>
      <w:r>
        <w:rPr>
          <w:spacing w:val="-1"/>
        </w:rPr>
        <w:t xml:space="preserve"> </w:t>
      </w:r>
      <w:r>
        <w:t>предложенного</w:t>
      </w:r>
      <w:r>
        <w:rPr>
          <w:spacing w:val="-4"/>
        </w:rPr>
        <w:t xml:space="preserve"> </w:t>
      </w:r>
      <w:r>
        <w:t>языкового</w:t>
      </w:r>
      <w:r>
        <w:rPr>
          <w:spacing w:val="-3"/>
        </w:rPr>
        <w:t xml:space="preserve"> </w:t>
      </w:r>
      <w:r>
        <w:t>материала;</w:t>
      </w:r>
    </w:p>
    <w:p w:rsidR="00EA61AC" w:rsidRDefault="00884E59">
      <w:pPr>
        <w:pStyle w:val="a3"/>
        <w:ind w:right="170"/>
      </w:pPr>
      <w:r>
        <w:t>прогнозировать возможное развитие процессов, событий и их последствия в аналогичных или</w:t>
      </w:r>
      <w:r>
        <w:rPr>
          <w:spacing w:val="1"/>
        </w:rPr>
        <w:t xml:space="preserve"> </w:t>
      </w:r>
      <w:r>
        <w:t>сходных</w:t>
      </w:r>
      <w:r>
        <w:rPr>
          <w:spacing w:val="1"/>
        </w:rPr>
        <w:t xml:space="preserve"> </w:t>
      </w:r>
      <w:r>
        <w:t>ситуациях.</w:t>
      </w:r>
    </w:p>
    <w:p w:rsidR="00EA61AC" w:rsidRDefault="00884E59">
      <w:pPr>
        <w:spacing w:line="252" w:lineRule="exact"/>
        <w:ind w:left="1184"/>
        <w:jc w:val="both"/>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spacing w:before="1"/>
        <w:ind w:right="179"/>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2"/>
        </w:rPr>
        <w:t xml:space="preserve"> </w:t>
      </w:r>
      <w:r>
        <w:t>для</w:t>
      </w:r>
      <w:r>
        <w:rPr>
          <w:spacing w:val="1"/>
        </w:rPr>
        <w:t xml:space="preserve"> </w:t>
      </w:r>
      <w:r>
        <w:t>уточнения;</w:t>
      </w:r>
    </w:p>
    <w:p w:rsidR="00EA61AC" w:rsidRDefault="00884E59">
      <w:pPr>
        <w:pStyle w:val="a3"/>
        <w:spacing w:before="4" w:line="237" w:lineRule="auto"/>
        <w:ind w:right="172"/>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1"/>
        </w:rPr>
        <w:t xml:space="preserve"> </w:t>
      </w:r>
      <w:r>
        <w:t>предложенном источнике:</w:t>
      </w:r>
      <w:r>
        <w:rPr>
          <w:spacing w:val="-2"/>
        </w:rPr>
        <w:t xml:space="preserve"> </w:t>
      </w:r>
      <w:r>
        <w:t>в</w:t>
      </w:r>
      <w:r>
        <w:rPr>
          <w:spacing w:val="3"/>
        </w:rPr>
        <w:t xml:space="preserve"> </w:t>
      </w:r>
      <w:r>
        <w:t>словарях,</w:t>
      </w:r>
      <w:r>
        <w:rPr>
          <w:spacing w:val="-1"/>
        </w:rPr>
        <w:t xml:space="preserve"> </w:t>
      </w:r>
      <w:r>
        <w:t>справочниках;</w:t>
      </w:r>
    </w:p>
    <w:p w:rsidR="00EA61AC" w:rsidRDefault="00884E59">
      <w:pPr>
        <w:pStyle w:val="a3"/>
        <w:spacing w:before="2"/>
        <w:ind w:right="172"/>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5"/>
        </w:rPr>
        <w:t xml:space="preserve"> </w:t>
      </w:r>
      <w:r>
        <w:t>учителем способа</w:t>
      </w:r>
      <w:r>
        <w:rPr>
          <w:spacing w:val="3"/>
        </w:rPr>
        <w:t xml:space="preserve"> </w:t>
      </w:r>
      <w:r>
        <w:t>её</w:t>
      </w:r>
      <w:r>
        <w:rPr>
          <w:spacing w:val="-7"/>
        </w:rPr>
        <w:t xml:space="preserve"> </w:t>
      </w:r>
      <w:r>
        <w:t>проверки</w:t>
      </w:r>
      <w:r>
        <w:rPr>
          <w:spacing w:val="2"/>
        </w:rPr>
        <w:t xml:space="preserve"> </w:t>
      </w:r>
      <w:r>
        <w:t>(обращаясь к</w:t>
      </w:r>
      <w:r>
        <w:rPr>
          <w:spacing w:val="-5"/>
        </w:rPr>
        <w:t xml:space="preserve"> </w:t>
      </w:r>
      <w:r>
        <w:t>словарям,</w:t>
      </w:r>
      <w:r>
        <w:rPr>
          <w:spacing w:val="-3"/>
        </w:rPr>
        <w:t xml:space="preserve"> </w:t>
      </w:r>
      <w:r>
        <w:t>справочникам,</w:t>
      </w:r>
      <w:r>
        <w:rPr>
          <w:spacing w:val="3"/>
        </w:rPr>
        <w:t xml:space="preserve"> </w:t>
      </w:r>
      <w:r>
        <w:t>учебнику);</w:t>
      </w:r>
    </w:p>
    <w:p w:rsidR="00EA61AC" w:rsidRDefault="00884E59">
      <w:pPr>
        <w:pStyle w:val="a3"/>
        <w:ind w:right="15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(информации о написании и произношении слова, о значении слова, о происхождении слова, о синонимах</w:t>
      </w:r>
      <w:r>
        <w:rPr>
          <w:spacing w:val="-52"/>
        </w:rPr>
        <w:t xml:space="preserve"> </w:t>
      </w:r>
      <w:r>
        <w:t>слова);</w:t>
      </w:r>
    </w:p>
    <w:p w:rsidR="00EA61AC" w:rsidRDefault="00884E59">
      <w:pPr>
        <w:pStyle w:val="a3"/>
        <w:tabs>
          <w:tab w:val="left" w:pos="2762"/>
          <w:tab w:val="left" w:pos="3098"/>
          <w:tab w:val="left" w:pos="4215"/>
          <w:tab w:val="left" w:pos="5467"/>
          <w:tab w:val="left" w:pos="6360"/>
          <w:tab w:val="left" w:pos="7878"/>
          <w:tab w:val="left" w:pos="8986"/>
          <w:tab w:val="left" w:pos="10438"/>
        </w:tabs>
        <w:ind w:right="159"/>
        <w:jc w:val="left"/>
      </w:pPr>
      <w:r>
        <w:t>анализировать</w:t>
      </w:r>
      <w:r>
        <w:tab/>
        <w:t>и</w:t>
      </w:r>
      <w:r>
        <w:tab/>
        <w:t>создавать</w:t>
      </w:r>
      <w:r>
        <w:tab/>
      </w:r>
      <w:proofErr w:type="gramStart"/>
      <w:r>
        <w:t>текстовую,</w:t>
      </w:r>
      <w:r>
        <w:tab/>
      </w:r>
      <w:proofErr w:type="gramEnd"/>
      <w:r>
        <w:t>видео-,</w:t>
      </w:r>
      <w:r>
        <w:tab/>
        <w:t>графическую,</w:t>
      </w:r>
      <w:r>
        <w:tab/>
        <w:t>звуковую</w:t>
      </w:r>
      <w:r>
        <w:tab/>
        <w:t>информацию</w:t>
      </w:r>
      <w:r>
        <w:tab/>
        <w:t>в</w:t>
      </w:r>
      <w:r>
        <w:rPr>
          <w:spacing w:val="-52"/>
        </w:rPr>
        <w:t xml:space="preserve"> </w:t>
      </w:r>
      <w:r>
        <w:t>соответствии</w:t>
      </w:r>
      <w:r>
        <w:rPr>
          <w:spacing w:val="2"/>
        </w:rPr>
        <w:t xml:space="preserve"> </w:t>
      </w:r>
      <w:r>
        <w:t>с учебной</w:t>
      </w:r>
      <w:r>
        <w:rPr>
          <w:spacing w:val="3"/>
        </w:rPr>
        <w:t xml:space="preserve"> </w:t>
      </w:r>
      <w:r>
        <w:t>задачей;</w:t>
      </w:r>
    </w:p>
    <w:p w:rsidR="00EA61AC" w:rsidRDefault="00884E59">
      <w:pPr>
        <w:pStyle w:val="a3"/>
        <w:spacing w:before="4" w:line="237" w:lineRule="auto"/>
        <w:jc w:val="left"/>
      </w:pPr>
      <w:r>
        <w:t>понимать</w:t>
      </w:r>
      <w:r>
        <w:rPr>
          <w:spacing w:val="11"/>
        </w:rPr>
        <w:t xml:space="preserve"> </w:t>
      </w:r>
      <w:r>
        <w:t>лингвистическую</w:t>
      </w:r>
      <w:r>
        <w:rPr>
          <w:spacing w:val="15"/>
        </w:rPr>
        <w:t xml:space="preserve"> </w:t>
      </w:r>
      <w:r>
        <w:t>информацию,</w:t>
      </w:r>
      <w:r>
        <w:rPr>
          <w:spacing w:val="14"/>
        </w:rPr>
        <w:t xml:space="preserve"> </w:t>
      </w:r>
      <w:r>
        <w:t>зафиксированную</w:t>
      </w:r>
      <w:r>
        <w:rPr>
          <w:spacing w:val="15"/>
        </w:rPr>
        <w:t xml:space="preserve"> </w:t>
      </w:r>
      <w:r>
        <w:t>в</w:t>
      </w:r>
      <w:r>
        <w:rPr>
          <w:spacing w:val="13"/>
        </w:rPr>
        <w:t xml:space="preserve"> </w:t>
      </w:r>
      <w:r>
        <w:t>виде</w:t>
      </w:r>
      <w:r>
        <w:rPr>
          <w:spacing w:val="10"/>
        </w:rPr>
        <w:t xml:space="preserve"> </w:t>
      </w:r>
      <w:r>
        <w:t>таблиц,</w:t>
      </w:r>
      <w:r>
        <w:rPr>
          <w:spacing w:val="14"/>
        </w:rPr>
        <w:t xml:space="preserve"> </w:t>
      </w:r>
      <w:r>
        <w:t>схем;</w:t>
      </w:r>
      <w:r>
        <w:rPr>
          <w:spacing w:val="18"/>
        </w:rPr>
        <w:t xml:space="preserve"> </w:t>
      </w:r>
      <w:r>
        <w:t>самостоятельно</w:t>
      </w:r>
      <w:r>
        <w:rPr>
          <w:spacing w:val="-52"/>
        </w:rPr>
        <w:t xml:space="preserve"> </w:t>
      </w:r>
      <w:r>
        <w:t>создавать</w:t>
      </w:r>
      <w:r>
        <w:rPr>
          <w:spacing w:val="-4"/>
        </w:rPr>
        <w:t xml:space="preserve"> </w:t>
      </w:r>
      <w:r>
        <w:t>схемы,</w:t>
      </w:r>
      <w:r>
        <w:rPr>
          <w:spacing w:val="4"/>
        </w:rPr>
        <w:t xml:space="preserve"> </w:t>
      </w:r>
      <w:r>
        <w:t>таблицы</w:t>
      </w:r>
      <w:r>
        <w:rPr>
          <w:spacing w:val="1"/>
        </w:rPr>
        <w:t xml:space="preserve"> </w:t>
      </w:r>
      <w:r>
        <w:t>для</w:t>
      </w:r>
      <w:r>
        <w:rPr>
          <w:spacing w:val="-3"/>
        </w:rPr>
        <w:t xml:space="preserve"> </w:t>
      </w:r>
      <w:r>
        <w:t>представления лингвистической</w:t>
      </w:r>
      <w:r>
        <w:rPr>
          <w:spacing w:val="2"/>
        </w:rPr>
        <w:t xml:space="preserve"> </w:t>
      </w:r>
      <w:r>
        <w:t>информации.</w:t>
      </w:r>
    </w:p>
    <w:p w:rsidR="00EA61AC" w:rsidRDefault="00884E59">
      <w:pPr>
        <w:pStyle w:val="a3"/>
        <w:spacing w:before="6" w:line="251" w:lineRule="exact"/>
        <w:ind w:left="1184" w:firstLine="0"/>
        <w:jc w:val="left"/>
        <w:rPr>
          <w:b/>
        </w:rPr>
      </w:pPr>
      <w:r>
        <w:t>К</w:t>
      </w:r>
      <w:r>
        <w:rPr>
          <w:spacing w:val="51"/>
        </w:rPr>
        <w:t xml:space="preserve"> </w:t>
      </w:r>
      <w:r>
        <w:t>концу</w:t>
      </w:r>
      <w:r>
        <w:rPr>
          <w:spacing w:val="99"/>
        </w:rPr>
        <w:t xml:space="preserve"> </w:t>
      </w:r>
      <w:r>
        <w:t>обучения</w:t>
      </w:r>
      <w:r>
        <w:rPr>
          <w:spacing w:val="103"/>
        </w:rPr>
        <w:t xml:space="preserve"> </w:t>
      </w:r>
      <w:r>
        <w:t>в</w:t>
      </w:r>
      <w:r>
        <w:rPr>
          <w:spacing w:val="96"/>
        </w:rPr>
        <w:t xml:space="preserve"> </w:t>
      </w:r>
      <w:r>
        <w:t>начальной</w:t>
      </w:r>
      <w:r>
        <w:rPr>
          <w:spacing w:val="105"/>
        </w:rPr>
        <w:t xml:space="preserve"> </w:t>
      </w:r>
      <w:r>
        <w:t>школе</w:t>
      </w:r>
      <w:r>
        <w:rPr>
          <w:spacing w:val="97"/>
        </w:rPr>
        <w:t xml:space="preserve"> </w:t>
      </w:r>
      <w:r>
        <w:t>у</w:t>
      </w:r>
      <w:r>
        <w:rPr>
          <w:spacing w:val="99"/>
        </w:rPr>
        <w:t xml:space="preserve"> </w:t>
      </w:r>
      <w:r>
        <w:t>обучающегося</w:t>
      </w:r>
      <w:r>
        <w:rPr>
          <w:spacing w:val="104"/>
        </w:rPr>
        <w:t xml:space="preserve"> </w:t>
      </w:r>
      <w:r>
        <w:t>формируются</w:t>
      </w:r>
      <w:r>
        <w:rPr>
          <w:spacing w:val="105"/>
        </w:rPr>
        <w:t xml:space="preserve"> </w:t>
      </w:r>
      <w:r>
        <w:rPr>
          <w:b/>
        </w:rPr>
        <w:t>коммуникативные</w:t>
      </w:r>
    </w:p>
    <w:p w:rsidR="00EA61AC" w:rsidRDefault="00884E59">
      <w:pPr>
        <w:pStyle w:val="a3"/>
        <w:spacing w:line="250" w:lineRule="exact"/>
        <w:ind w:firstLine="0"/>
        <w:jc w:val="left"/>
      </w:pPr>
      <w:r>
        <w:t>универсальные</w:t>
      </w:r>
      <w:r>
        <w:rPr>
          <w:spacing w:val="-5"/>
        </w:rPr>
        <w:t xml:space="preserve"> </w:t>
      </w:r>
      <w:r>
        <w:t>учебные</w:t>
      </w:r>
      <w:r>
        <w:rPr>
          <w:spacing w:val="-6"/>
        </w:rPr>
        <w:t xml:space="preserve"> </w:t>
      </w:r>
      <w:r>
        <w:t>действия.</w:t>
      </w:r>
    </w:p>
    <w:p w:rsidR="00EA61AC" w:rsidRDefault="00884E59">
      <w:pPr>
        <w:spacing w:line="251" w:lineRule="exact"/>
        <w:ind w:left="1184"/>
      </w:pPr>
      <w:r>
        <w:rPr>
          <w:i/>
        </w:rPr>
        <w:t>Общение</w:t>
      </w:r>
      <w:r>
        <w:t>:</w:t>
      </w:r>
    </w:p>
    <w:p w:rsidR="00EA61AC" w:rsidRDefault="00884E59">
      <w:pPr>
        <w:pStyle w:val="a3"/>
        <w:spacing w:before="2"/>
        <w:jc w:val="left"/>
      </w:pPr>
      <w:r>
        <w:t>воспринимать и формулировать суждения, выражать эмоции в соответствии с целями и условиями</w:t>
      </w:r>
      <w:r>
        <w:rPr>
          <w:spacing w:val="-52"/>
        </w:rPr>
        <w:t xml:space="preserve"> </w:t>
      </w:r>
      <w:r>
        <w:t>общения в</w:t>
      </w:r>
      <w:r>
        <w:rPr>
          <w:spacing w:val="3"/>
        </w:rPr>
        <w:t xml:space="preserve"> </w:t>
      </w:r>
      <w:r>
        <w:t>знакомой</w:t>
      </w:r>
      <w:r>
        <w:rPr>
          <w:spacing w:val="3"/>
        </w:rPr>
        <w:t xml:space="preserve"> </w:t>
      </w:r>
      <w:r>
        <w:t>среде;</w:t>
      </w:r>
    </w:p>
    <w:p w:rsidR="00EA61AC" w:rsidRDefault="00884E59">
      <w:pPr>
        <w:pStyle w:val="a3"/>
        <w:spacing w:before="5" w:line="237" w:lineRule="auto"/>
        <w:jc w:val="left"/>
      </w:pPr>
      <w:r>
        <w:t>проявлять</w:t>
      </w:r>
      <w:r>
        <w:rPr>
          <w:spacing w:val="40"/>
        </w:rPr>
        <w:t xml:space="preserve"> </w:t>
      </w:r>
      <w:r>
        <w:t>уважительное</w:t>
      </w:r>
      <w:r>
        <w:rPr>
          <w:spacing w:val="33"/>
        </w:rPr>
        <w:t xml:space="preserve"> </w:t>
      </w:r>
      <w:r>
        <w:t>отношение</w:t>
      </w:r>
      <w:r>
        <w:rPr>
          <w:spacing w:val="33"/>
        </w:rPr>
        <w:t xml:space="preserve"> </w:t>
      </w:r>
      <w:r>
        <w:t>к</w:t>
      </w:r>
      <w:r>
        <w:rPr>
          <w:spacing w:val="38"/>
        </w:rPr>
        <w:t xml:space="preserve"> </w:t>
      </w:r>
      <w:r>
        <w:t>собеседнику,</w:t>
      </w:r>
      <w:r>
        <w:rPr>
          <w:spacing w:val="42"/>
        </w:rPr>
        <w:t xml:space="preserve"> </w:t>
      </w:r>
      <w:r>
        <w:t>соблюдать</w:t>
      </w:r>
      <w:r>
        <w:rPr>
          <w:spacing w:val="40"/>
        </w:rPr>
        <w:t xml:space="preserve"> </w:t>
      </w:r>
      <w:r>
        <w:t>правила</w:t>
      </w:r>
      <w:r>
        <w:rPr>
          <w:spacing w:val="38"/>
        </w:rPr>
        <w:t xml:space="preserve"> </w:t>
      </w:r>
      <w:r>
        <w:t>ведения</w:t>
      </w:r>
      <w:r>
        <w:rPr>
          <w:spacing w:val="39"/>
        </w:rPr>
        <w:t xml:space="preserve"> </w:t>
      </w:r>
      <w:r>
        <w:t>диалоги</w:t>
      </w:r>
      <w:r>
        <w:rPr>
          <w:spacing w:val="37"/>
        </w:rPr>
        <w:t xml:space="preserve"> </w:t>
      </w:r>
      <w:r>
        <w:t>и</w:t>
      </w:r>
      <w:r>
        <w:rPr>
          <w:spacing w:val="-52"/>
        </w:rPr>
        <w:t xml:space="preserve"> </w:t>
      </w:r>
      <w:r>
        <w:t>дискуссии;</w:t>
      </w:r>
    </w:p>
    <w:p w:rsidR="00EA61AC" w:rsidRDefault="00884E59">
      <w:pPr>
        <w:pStyle w:val="a3"/>
        <w:spacing w:before="1"/>
        <w:ind w:left="1184" w:right="3364" w:firstLine="0"/>
        <w:jc w:val="left"/>
      </w:pPr>
      <w:r>
        <w:t>признавать</w:t>
      </w:r>
      <w:r>
        <w:rPr>
          <w:spacing w:val="-7"/>
        </w:rPr>
        <w:t xml:space="preserve"> </w:t>
      </w:r>
      <w:r>
        <w:t>возможность</w:t>
      </w:r>
      <w:r>
        <w:rPr>
          <w:spacing w:val="-4"/>
        </w:rPr>
        <w:t xml:space="preserve"> </w:t>
      </w:r>
      <w:r>
        <w:t>существования</w:t>
      </w:r>
      <w:r>
        <w:rPr>
          <w:spacing w:val="-3"/>
        </w:rPr>
        <w:t xml:space="preserve"> </w:t>
      </w:r>
      <w:r>
        <w:t>разных</w:t>
      </w:r>
      <w:r>
        <w:rPr>
          <w:spacing w:val="-6"/>
        </w:rPr>
        <w:t xml:space="preserve"> </w:t>
      </w:r>
      <w:r>
        <w:t>точек</w:t>
      </w:r>
      <w:r>
        <w:rPr>
          <w:spacing w:val="-4"/>
        </w:rPr>
        <w:t xml:space="preserve"> </w:t>
      </w:r>
      <w:r>
        <w:t>зрения;</w:t>
      </w:r>
      <w:r>
        <w:rPr>
          <w:spacing w:val="-52"/>
        </w:rPr>
        <w:t xml:space="preserve"> </w:t>
      </w:r>
      <w:r>
        <w:t>корректно</w:t>
      </w:r>
      <w:r>
        <w:rPr>
          <w:spacing w:val="-5"/>
        </w:rPr>
        <w:t xml:space="preserve"> </w:t>
      </w:r>
      <w:r>
        <w:t>и</w:t>
      </w:r>
      <w:r>
        <w:rPr>
          <w:spacing w:val="1"/>
        </w:rPr>
        <w:t xml:space="preserve"> </w:t>
      </w:r>
      <w:r>
        <w:t>аргументированно</w:t>
      </w:r>
      <w:r>
        <w:rPr>
          <w:spacing w:val="-5"/>
        </w:rPr>
        <w:t xml:space="preserve"> </w:t>
      </w:r>
      <w:r>
        <w:t>высказывать своё</w:t>
      </w:r>
      <w:r>
        <w:rPr>
          <w:spacing w:val="-7"/>
        </w:rPr>
        <w:t xml:space="preserve"> </w:t>
      </w:r>
      <w:r>
        <w:t>мнение;</w:t>
      </w:r>
    </w:p>
    <w:p w:rsidR="00EA61AC" w:rsidRDefault="00884E59">
      <w:pPr>
        <w:pStyle w:val="a3"/>
        <w:spacing w:line="251" w:lineRule="exact"/>
        <w:ind w:left="1184" w:firstLine="0"/>
        <w:jc w:val="left"/>
      </w:pPr>
      <w:r>
        <w:t>строить</w:t>
      </w:r>
      <w:r>
        <w:rPr>
          <w:spacing w:val="-2"/>
        </w:rPr>
        <w:t xml:space="preserve"> </w:t>
      </w:r>
      <w:r>
        <w:t>речевое</w:t>
      </w:r>
      <w:r>
        <w:rPr>
          <w:spacing w:val="-8"/>
        </w:rPr>
        <w:t xml:space="preserve"> </w:t>
      </w:r>
      <w:r>
        <w:t>высказывание</w:t>
      </w:r>
      <w:r>
        <w:rPr>
          <w:spacing w:val="-7"/>
        </w:rPr>
        <w:t xml:space="preserve"> </w:t>
      </w:r>
      <w:r>
        <w:t>в соответствии с</w:t>
      </w:r>
      <w:r>
        <w:rPr>
          <w:spacing w:val="-8"/>
        </w:rPr>
        <w:t xml:space="preserve"> </w:t>
      </w:r>
      <w:r>
        <w:t>поставленной задачей;</w:t>
      </w:r>
    </w:p>
    <w:p w:rsidR="00EA61AC" w:rsidRDefault="00884E59">
      <w:pPr>
        <w:pStyle w:val="a3"/>
        <w:spacing w:before="1"/>
        <w:jc w:val="left"/>
      </w:pPr>
      <w:r>
        <w:t>создавать</w:t>
      </w:r>
      <w:r>
        <w:rPr>
          <w:spacing w:val="14"/>
        </w:rPr>
        <w:t xml:space="preserve"> </w:t>
      </w:r>
      <w:r>
        <w:t>устные</w:t>
      </w:r>
      <w:r>
        <w:rPr>
          <w:spacing w:val="8"/>
        </w:rPr>
        <w:t xml:space="preserve"> </w:t>
      </w:r>
      <w:r>
        <w:t>и</w:t>
      </w:r>
      <w:r>
        <w:rPr>
          <w:spacing w:val="17"/>
        </w:rPr>
        <w:t xml:space="preserve"> </w:t>
      </w:r>
      <w:r>
        <w:t>письменные</w:t>
      </w:r>
      <w:r>
        <w:rPr>
          <w:spacing w:val="8"/>
        </w:rPr>
        <w:t xml:space="preserve"> </w:t>
      </w:r>
      <w:r>
        <w:t>тексты</w:t>
      </w:r>
      <w:r>
        <w:rPr>
          <w:spacing w:val="15"/>
        </w:rPr>
        <w:t xml:space="preserve"> </w:t>
      </w:r>
      <w:r>
        <w:t>(описание,</w:t>
      </w:r>
      <w:r>
        <w:rPr>
          <w:spacing w:val="12"/>
        </w:rPr>
        <w:t xml:space="preserve"> </w:t>
      </w:r>
      <w:r>
        <w:t>рассуждение,</w:t>
      </w:r>
      <w:r>
        <w:rPr>
          <w:spacing w:val="17"/>
        </w:rPr>
        <w:t xml:space="preserve"> </w:t>
      </w:r>
      <w:r>
        <w:t>повествование)</w:t>
      </w:r>
      <w:r>
        <w:rPr>
          <w:spacing w:val="13"/>
        </w:rPr>
        <w:t xml:space="preserve"> </w:t>
      </w:r>
      <w:r>
        <w:t>в</w:t>
      </w:r>
      <w:r>
        <w:rPr>
          <w:spacing w:val="15"/>
        </w:rPr>
        <w:t xml:space="preserve"> </w:t>
      </w:r>
      <w:r>
        <w:t>соответствии</w:t>
      </w:r>
      <w:r>
        <w:rPr>
          <w:spacing w:val="17"/>
        </w:rPr>
        <w:t xml:space="preserve"> </w:t>
      </w:r>
      <w:r>
        <w:t>с</w:t>
      </w:r>
      <w:r>
        <w:rPr>
          <w:spacing w:val="-52"/>
        </w:rPr>
        <w:t xml:space="preserve"> </w:t>
      </w:r>
      <w:r>
        <w:t>речевой</w:t>
      </w:r>
      <w:r>
        <w:rPr>
          <w:spacing w:val="2"/>
        </w:rPr>
        <w:t xml:space="preserve"> </w:t>
      </w:r>
      <w:r>
        <w:t>ситуацией;</w:t>
      </w:r>
    </w:p>
    <w:p w:rsidR="00EA61AC" w:rsidRDefault="00884E59">
      <w:pPr>
        <w:pStyle w:val="a3"/>
        <w:jc w:val="left"/>
      </w:pPr>
      <w:r>
        <w:t>готовить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
        </w:rPr>
        <w:t xml:space="preserve"> </w:t>
      </w:r>
      <w:r>
        <w:t>о</w:t>
      </w:r>
      <w:r>
        <w:rPr>
          <w:spacing w:val="1"/>
        </w:rPr>
        <w:t xml:space="preserve"> </w:t>
      </w:r>
      <w:r>
        <w:t>результатах</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работы,</w:t>
      </w:r>
      <w:r>
        <w:rPr>
          <w:spacing w:val="1"/>
        </w:rPr>
        <w:t xml:space="preserve"> </w:t>
      </w:r>
      <w:r>
        <w:t>о</w:t>
      </w:r>
      <w:r>
        <w:rPr>
          <w:spacing w:val="-52"/>
        </w:rPr>
        <w:t xml:space="preserve"> </w:t>
      </w:r>
      <w:r>
        <w:t>результатах</w:t>
      </w:r>
      <w:r>
        <w:rPr>
          <w:spacing w:val="1"/>
        </w:rPr>
        <w:t xml:space="preserve"> </w:t>
      </w:r>
      <w:r>
        <w:t>наблюдения,</w:t>
      </w:r>
      <w:r>
        <w:rPr>
          <w:spacing w:val="4"/>
        </w:rPr>
        <w:t xml:space="preserve"> </w:t>
      </w:r>
      <w:r>
        <w:t>выполненного</w:t>
      </w:r>
      <w:r>
        <w:rPr>
          <w:spacing w:val="-4"/>
        </w:rPr>
        <w:t xml:space="preserve"> </w:t>
      </w:r>
      <w:r>
        <w:t>мини-исследования,</w:t>
      </w:r>
      <w:r>
        <w:rPr>
          <w:spacing w:val="-1"/>
        </w:rPr>
        <w:t xml:space="preserve"> </w:t>
      </w:r>
      <w:r>
        <w:t>проектного</w:t>
      </w:r>
      <w:r>
        <w:rPr>
          <w:spacing w:val="-3"/>
        </w:rPr>
        <w:t xml:space="preserve"> </w:t>
      </w:r>
      <w:r>
        <w:t>задания;</w:t>
      </w:r>
    </w:p>
    <w:p w:rsidR="00EA61AC" w:rsidRDefault="00884E59">
      <w:pPr>
        <w:pStyle w:val="a3"/>
        <w:spacing w:before="2"/>
        <w:ind w:left="1184" w:firstLine="0"/>
        <w:jc w:val="left"/>
      </w:pPr>
      <w:r>
        <w:t>подбирать</w:t>
      </w:r>
      <w:r>
        <w:rPr>
          <w:spacing w:val="-4"/>
        </w:rPr>
        <w:t xml:space="preserve"> </w:t>
      </w:r>
      <w:r>
        <w:t>иллюстративный</w:t>
      </w:r>
      <w:r>
        <w:rPr>
          <w:spacing w:val="-1"/>
        </w:rPr>
        <w:t xml:space="preserve"> </w:t>
      </w:r>
      <w:r>
        <w:t>материал</w:t>
      </w:r>
      <w:r>
        <w:rPr>
          <w:spacing w:val="-3"/>
        </w:rPr>
        <w:t xml:space="preserve"> </w:t>
      </w:r>
      <w:r>
        <w:t>(рисунки,</w:t>
      </w:r>
      <w:r>
        <w:rPr>
          <w:spacing w:val="-1"/>
        </w:rPr>
        <w:t xml:space="preserve"> </w:t>
      </w:r>
      <w:r>
        <w:t>фото, плакаты)</w:t>
      </w:r>
      <w:r>
        <w:rPr>
          <w:spacing w:val="-5"/>
        </w:rPr>
        <w:t xml:space="preserve"> </w:t>
      </w:r>
      <w:r>
        <w:t>к</w:t>
      </w:r>
      <w:r>
        <w:rPr>
          <w:spacing w:val="-8"/>
        </w:rPr>
        <w:t xml:space="preserve"> </w:t>
      </w:r>
      <w:r>
        <w:t>тексту</w:t>
      </w:r>
      <w:r>
        <w:rPr>
          <w:spacing w:val="-7"/>
        </w:rPr>
        <w:t xml:space="preserve"> </w:t>
      </w:r>
      <w:r>
        <w:t>выступления.</w:t>
      </w:r>
    </w:p>
    <w:p w:rsidR="00EA61AC" w:rsidRDefault="00884E59">
      <w:pPr>
        <w:pStyle w:val="a3"/>
        <w:tabs>
          <w:tab w:val="left" w:pos="1544"/>
          <w:tab w:val="left" w:pos="2311"/>
          <w:tab w:val="left" w:pos="3394"/>
          <w:tab w:val="left" w:pos="3711"/>
          <w:tab w:val="left" w:pos="4900"/>
          <w:tab w:val="left" w:pos="5701"/>
          <w:tab w:val="left" w:pos="6022"/>
          <w:tab w:val="left" w:pos="7600"/>
          <w:tab w:val="left" w:pos="9117"/>
        </w:tabs>
        <w:spacing w:before="6" w:line="249" w:lineRule="exact"/>
        <w:ind w:left="1184" w:firstLine="0"/>
        <w:jc w:val="left"/>
        <w:rPr>
          <w:b/>
        </w:rPr>
      </w:pPr>
      <w:r>
        <w:t>К</w:t>
      </w:r>
      <w:r>
        <w:tab/>
        <w:t>концу</w:t>
      </w:r>
      <w:r>
        <w:tab/>
        <w:t>обучения</w:t>
      </w:r>
      <w:r>
        <w:tab/>
        <w:t>в</w:t>
      </w:r>
      <w:r>
        <w:tab/>
        <w:t>начальной</w:t>
      </w:r>
      <w:r>
        <w:tab/>
        <w:t>школе</w:t>
      </w:r>
      <w:r>
        <w:tab/>
        <w:t>у</w:t>
      </w:r>
      <w:r>
        <w:tab/>
        <w:t>обучающегося</w:t>
      </w:r>
      <w:r>
        <w:tab/>
        <w:t>формируются</w:t>
      </w:r>
      <w:r>
        <w:tab/>
      </w:r>
      <w:r>
        <w:rPr>
          <w:b/>
        </w:rPr>
        <w:t>регулятивные</w:t>
      </w:r>
    </w:p>
    <w:p w:rsidR="00EA61AC" w:rsidRDefault="00884E59">
      <w:pPr>
        <w:pStyle w:val="a3"/>
        <w:spacing w:line="249" w:lineRule="exact"/>
        <w:ind w:firstLine="0"/>
        <w:jc w:val="left"/>
      </w:pPr>
      <w:r>
        <w:t>универсальные</w:t>
      </w:r>
      <w:r>
        <w:rPr>
          <w:spacing w:val="-5"/>
        </w:rPr>
        <w:t xml:space="preserve"> </w:t>
      </w:r>
      <w:r>
        <w:t>учебные</w:t>
      </w:r>
      <w:r>
        <w:rPr>
          <w:spacing w:val="-6"/>
        </w:rPr>
        <w:t xml:space="preserve"> </w:t>
      </w:r>
      <w:r>
        <w:t>действия.</w:t>
      </w:r>
    </w:p>
    <w:p w:rsidR="00EA61AC" w:rsidRDefault="00884E59">
      <w:pPr>
        <w:spacing w:before="1"/>
        <w:ind w:left="1184"/>
      </w:pPr>
      <w:r>
        <w:rPr>
          <w:i/>
        </w:rPr>
        <w:t>Самоорганизация</w:t>
      </w:r>
      <w:r>
        <w:t>:</w:t>
      </w:r>
    </w:p>
    <w:p w:rsidR="00EA61AC" w:rsidRDefault="00884E59">
      <w:pPr>
        <w:pStyle w:val="a3"/>
        <w:spacing w:before="4" w:line="237" w:lineRule="auto"/>
        <w:ind w:left="1184" w:right="2164" w:firstLine="0"/>
        <w:jc w:val="left"/>
      </w:pPr>
      <w:r>
        <w:t>планировать действия по решению учебной задачи для получения результата;</w:t>
      </w:r>
      <w:r>
        <w:rPr>
          <w:spacing w:val="-53"/>
        </w:rPr>
        <w:t xml:space="preserve"> </w:t>
      </w:r>
      <w:r>
        <w:t>выстраивать</w:t>
      </w:r>
      <w:r>
        <w:rPr>
          <w:spacing w:val="-4"/>
        </w:rPr>
        <w:t xml:space="preserve"> </w:t>
      </w:r>
      <w:r>
        <w:t>последовательность</w:t>
      </w:r>
      <w:r>
        <w:rPr>
          <w:spacing w:val="1"/>
        </w:rPr>
        <w:t xml:space="preserve"> </w:t>
      </w:r>
      <w:r>
        <w:t>выбранных</w:t>
      </w:r>
      <w:r>
        <w:rPr>
          <w:spacing w:val="2"/>
        </w:rPr>
        <w:t xml:space="preserve"> </w:t>
      </w:r>
      <w:r>
        <w:t>действий.</w:t>
      </w:r>
    </w:p>
    <w:p w:rsidR="00EA61AC" w:rsidRDefault="00884E59">
      <w:pPr>
        <w:spacing w:before="1"/>
        <w:ind w:left="1184"/>
      </w:pPr>
      <w:r>
        <w:rPr>
          <w:i/>
        </w:rPr>
        <w:t>Самоконтроль</w:t>
      </w:r>
      <w:r>
        <w:t>:</w:t>
      </w:r>
    </w:p>
    <w:p w:rsidR="00EA61AC" w:rsidRDefault="00884E59">
      <w:pPr>
        <w:pStyle w:val="a3"/>
        <w:spacing w:before="2"/>
        <w:ind w:left="1184" w:firstLine="0"/>
        <w:jc w:val="left"/>
      </w:pPr>
      <w:r>
        <w:t>устанавливать</w:t>
      </w:r>
      <w:r>
        <w:rPr>
          <w:spacing w:val="-8"/>
        </w:rPr>
        <w:t xml:space="preserve"> </w:t>
      </w:r>
      <w:r>
        <w:t>причины</w:t>
      </w:r>
      <w:r>
        <w:rPr>
          <w:spacing w:val="-7"/>
        </w:rPr>
        <w:t xml:space="preserve"> </w:t>
      </w:r>
      <w:r>
        <w:t>успеха/неудач</w:t>
      </w:r>
      <w:r>
        <w:rPr>
          <w:spacing w:val="-4"/>
        </w:rPr>
        <w:t xml:space="preserve"> </w:t>
      </w:r>
      <w:r>
        <w:t>учебной</w:t>
      </w:r>
      <w:r>
        <w:rPr>
          <w:spacing w:val="-2"/>
        </w:rPr>
        <w:t xml:space="preserve"> </w:t>
      </w:r>
      <w:r>
        <w:t>деятельности;</w:t>
      </w:r>
    </w:p>
    <w:p w:rsidR="00EA61AC" w:rsidRDefault="00884E59">
      <w:pPr>
        <w:pStyle w:val="a3"/>
        <w:tabs>
          <w:tab w:val="left" w:pos="2474"/>
          <w:tab w:val="left" w:pos="3616"/>
          <w:tab w:val="left" w:pos="5108"/>
          <w:tab w:val="left" w:pos="5444"/>
          <w:tab w:val="left" w:pos="6968"/>
          <w:tab w:val="left" w:pos="7987"/>
          <w:tab w:val="left" w:pos="8946"/>
          <w:tab w:val="left" w:pos="9411"/>
        </w:tabs>
        <w:spacing w:before="3" w:line="237" w:lineRule="auto"/>
        <w:ind w:left="1184" w:right="170" w:firstLine="0"/>
        <w:jc w:val="left"/>
      </w:pPr>
      <w:r>
        <w:t>корректировать свои учебные действия для преодоления речевых и орфографических ошибок;</w:t>
      </w:r>
      <w:r>
        <w:rPr>
          <w:spacing w:val="1"/>
        </w:rPr>
        <w:t xml:space="preserve"> </w:t>
      </w:r>
      <w:r>
        <w:t>соотносить</w:t>
      </w:r>
      <w:r>
        <w:tab/>
        <w:t>результат</w:t>
      </w:r>
      <w:r>
        <w:tab/>
        <w:t>деятельности</w:t>
      </w:r>
      <w:r>
        <w:tab/>
        <w:t>с</w:t>
      </w:r>
      <w:r>
        <w:tab/>
        <w:t>поставленной</w:t>
      </w:r>
      <w:r>
        <w:tab/>
        <w:t>учебной</w:t>
      </w:r>
      <w:r>
        <w:tab/>
        <w:t>задачей</w:t>
      </w:r>
      <w:r>
        <w:tab/>
        <w:t>по</w:t>
      </w:r>
      <w:r>
        <w:tab/>
      </w:r>
      <w:r>
        <w:rPr>
          <w:spacing w:val="-1"/>
        </w:rPr>
        <w:t>выделению,</w:t>
      </w:r>
    </w:p>
    <w:p w:rsidR="00EA61AC" w:rsidRDefault="00884E59">
      <w:pPr>
        <w:pStyle w:val="a3"/>
        <w:spacing w:before="1"/>
        <w:ind w:firstLine="0"/>
        <w:jc w:val="left"/>
      </w:pPr>
      <w:r>
        <w:t>характеристике,</w:t>
      </w:r>
      <w:r>
        <w:rPr>
          <w:spacing w:val="-2"/>
        </w:rPr>
        <w:t xml:space="preserve"> </w:t>
      </w:r>
      <w:r>
        <w:t>использованию</w:t>
      </w:r>
      <w:r>
        <w:rPr>
          <w:spacing w:val="-4"/>
        </w:rPr>
        <w:t xml:space="preserve"> </w:t>
      </w:r>
      <w:r>
        <w:t>языковых</w:t>
      </w:r>
      <w:r>
        <w:rPr>
          <w:spacing w:val="-3"/>
        </w:rPr>
        <w:t xml:space="preserve"> </w:t>
      </w:r>
      <w:r>
        <w:t>единиц;</w:t>
      </w:r>
    </w:p>
    <w:p w:rsidR="00EA61AC" w:rsidRDefault="00884E59">
      <w:pPr>
        <w:pStyle w:val="a3"/>
        <w:spacing w:before="4" w:line="237" w:lineRule="auto"/>
        <w:ind w:right="177"/>
      </w:pPr>
      <w:r>
        <w:t>находить ошибку, допущенную при работе с языковым материалом, находить орфографическую и</w:t>
      </w:r>
      <w:r>
        <w:rPr>
          <w:spacing w:val="-52"/>
        </w:rPr>
        <w:t xml:space="preserve"> </w:t>
      </w:r>
      <w:r>
        <w:t>пунктуационную</w:t>
      </w:r>
      <w:r>
        <w:rPr>
          <w:spacing w:val="-1"/>
        </w:rPr>
        <w:t xml:space="preserve"> </w:t>
      </w:r>
      <w:r>
        <w:t>ошибку;</w:t>
      </w:r>
    </w:p>
    <w:p w:rsidR="00EA61AC" w:rsidRDefault="00884E59">
      <w:pPr>
        <w:pStyle w:val="a3"/>
        <w:spacing w:before="1"/>
        <w:ind w:right="162"/>
      </w:pPr>
      <w:r>
        <w:t>сравнивать результаты своей деятельности и деятельности одноклассников, объективно оценивать</w:t>
      </w:r>
      <w:r>
        <w:rPr>
          <w:spacing w:val="1"/>
        </w:rPr>
        <w:t xml:space="preserve"> </w:t>
      </w:r>
      <w:r>
        <w:t>их</w:t>
      </w:r>
      <w:r>
        <w:rPr>
          <w:spacing w:val="-4"/>
        </w:rPr>
        <w:t xml:space="preserve"> </w:t>
      </w:r>
      <w:r>
        <w:t>по</w:t>
      </w:r>
      <w:r>
        <w:rPr>
          <w:spacing w:val="-3"/>
        </w:rPr>
        <w:t xml:space="preserve"> </w:t>
      </w:r>
      <w:r>
        <w:t>предложенным</w:t>
      </w:r>
      <w:r>
        <w:rPr>
          <w:spacing w:val="2"/>
        </w:rPr>
        <w:t xml:space="preserve"> </w:t>
      </w:r>
      <w:r>
        <w:t>критериям.</w:t>
      </w:r>
    </w:p>
    <w:p w:rsidR="00EA61AC" w:rsidRDefault="00884E59">
      <w:pPr>
        <w:pStyle w:val="3"/>
        <w:spacing w:before="3"/>
      </w:pPr>
      <w:r>
        <w:t>Совместная</w:t>
      </w:r>
      <w:r>
        <w:rPr>
          <w:spacing w:val="-5"/>
        </w:rPr>
        <w:t xml:space="preserve"> </w:t>
      </w:r>
      <w:r>
        <w:t>деятельность:</w:t>
      </w:r>
    </w:p>
    <w:p w:rsidR="00EA61AC" w:rsidRDefault="00884E59">
      <w:pPr>
        <w:pStyle w:val="a3"/>
        <w:spacing w:line="242" w:lineRule="auto"/>
        <w:ind w:right="156"/>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3"/>
        </w:rPr>
        <w:t xml:space="preserve"> </w:t>
      </w:r>
      <w:r>
        <w:t>распределения промежуточных</w:t>
      </w:r>
      <w:r>
        <w:rPr>
          <w:spacing w:val="2"/>
        </w:rPr>
        <w:t xml:space="preserve"> </w:t>
      </w:r>
      <w:r>
        <w:t>шагов</w:t>
      </w:r>
      <w:r>
        <w:rPr>
          <w:spacing w:val="2"/>
        </w:rPr>
        <w:t xml:space="preserve"> </w:t>
      </w:r>
      <w:r>
        <w:t>и</w:t>
      </w:r>
      <w:r>
        <w:rPr>
          <w:spacing w:val="3"/>
        </w:rPr>
        <w:t xml:space="preserve"> </w:t>
      </w:r>
      <w:r>
        <w:t>сроков;</w:t>
      </w:r>
    </w:p>
    <w:p w:rsidR="00EA61AC" w:rsidRDefault="00884E59">
      <w:pPr>
        <w:pStyle w:val="a3"/>
        <w:spacing w:line="242" w:lineRule="auto"/>
        <w:ind w:right="177"/>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 роли,</w:t>
      </w:r>
      <w:r>
        <w:rPr>
          <w:spacing w:val="3"/>
        </w:rPr>
        <w:t xml:space="preserve"> </w:t>
      </w:r>
      <w:r>
        <w:t>договариваться,</w:t>
      </w:r>
      <w:r>
        <w:rPr>
          <w:spacing w:val="-2"/>
        </w:rPr>
        <w:t xml:space="preserve"> </w:t>
      </w:r>
      <w:r>
        <w:t>обсуждать процесс</w:t>
      </w:r>
      <w:r>
        <w:rPr>
          <w:spacing w:val="-1"/>
        </w:rPr>
        <w:t xml:space="preserve"> </w:t>
      </w:r>
      <w:r>
        <w:t>и</w:t>
      </w:r>
      <w:r>
        <w:rPr>
          <w:spacing w:val="2"/>
        </w:rPr>
        <w:t xml:space="preserve"> </w:t>
      </w:r>
      <w:r>
        <w:t>результат совместной</w:t>
      </w:r>
      <w:r>
        <w:rPr>
          <w:spacing w:val="2"/>
        </w:rPr>
        <w:t xml:space="preserve"> </w:t>
      </w:r>
      <w:r>
        <w:t>работы;</w:t>
      </w:r>
    </w:p>
    <w:p w:rsidR="00EA61AC" w:rsidRDefault="00884E59">
      <w:pPr>
        <w:pStyle w:val="a3"/>
        <w:spacing w:line="237" w:lineRule="auto"/>
        <w:ind w:right="171"/>
      </w:pPr>
      <w:r>
        <w:t>проявлять готовность руководить, выполнять поручения, подчиняться, самостоятельно разрешать</w:t>
      </w:r>
      <w:r>
        <w:rPr>
          <w:spacing w:val="1"/>
        </w:rPr>
        <w:t xml:space="preserve"> </w:t>
      </w:r>
      <w:r>
        <w:t>конфликты;</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left="1184" w:right="5323" w:firstLine="0"/>
        <w:jc w:val="left"/>
      </w:pPr>
      <w:r>
        <w:lastRenderedPageBreak/>
        <w:t>ответственно выполнять свою часть работы;</w:t>
      </w:r>
      <w:r>
        <w:rPr>
          <w:spacing w:val="-53"/>
        </w:rPr>
        <w:t xml:space="preserve"> </w:t>
      </w:r>
      <w:r>
        <w:t>оценивать</w:t>
      </w:r>
      <w:r>
        <w:rPr>
          <w:spacing w:val="-5"/>
        </w:rPr>
        <w:t xml:space="preserve"> </w:t>
      </w:r>
      <w:r>
        <w:t>свой</w:t>
      </w:r>
      <w:r>
        <w:rPr>
          <w:spacing w:val="1"/>
        </w:rPr>
        <w:t xml:space="preserve"> </w:t>
      </w:r>
      <w:r>
        <w:t>вклад</w:t>
      </w:r>
      <w:r>
        <w:rPr>
          <w:spacing w:val="-1"/>
        </w:rPr>
        <w:t xml:space="preserve"> </w:t>
      </w:r>
      <w:r>
        <w:t>в</w:t>
      </w:r>
      <w:r>
        <w:rPr>
          <w:spacing w:val="-3"/>
        </w:rPr>
        <w:t xml:space="preserve"> </w:t>
      </w:r>
      <w:r>
        <w:t>общий</w:t>
      </w:r>
      <w:r>
        <w:rPr>
          <w:spacing w:val="2"/>
        </w:rPr>
        <w:t xml:space="preserve"> </w:t>
      </w:r>
      <w:r>
        <w:t>результат;</w:t>
      </w:r>
    </w:p>
    <w:p w:rsidR="00EA61AC" w:rsidRDefault="00884E59">
      <w:pPr>
        <w:pStyle w:val="a3"/>
        <w:spacing w:line="251" w:lineRule="exact"/>
        <w:ind w:left="1184" w:firstLine="0"/>
        <w:jc w:val="left"/>
      </w:pPr>
      <w:r>
        <w:t>выполнять</w:t>
      </w:r>
      <w:r>
        <w:rPr>
          <w:spacing w:val="-1"/>
        </w:rPr>
        <w:t xml:space="preserve"> </w:t>
      </w:r>
      <w:r>
        <w:t>совместные</w:t>
      </w:r>
      <w:r>
        <w:rPr>
          <w:spacing w:val="-6"/>
        </w:rPr>
        <w:t xml:space="preserve"> </w:t>
      </w:r>
      <w:r>
        <w:t>проектные</w:t>
      </w:r>
      <w:r>
        <w:rPr>
          <w:spacing w:val="-6"/>
        </w:rPr>
        <w:t xml:space="preserve"> </w:t>
      </w:r>
      <w:r>
        <w:t>задания</w:t>
      </w:r>
      <w:r>
        <w:rPr>
          <w:spacing w:val="-5"/>
        </w:rPr>
        <w:t xml:space="preserve"> </w:t>
      </w:r>
      <w:r>
        <w:t>с</w:t>
      </w:r>
      <w:r>
        <w:rPr>
          <w:spacing w:val="-1"/>
        </w:rPr>
        <w:t xml:space="preserve"> </w:t>
      </w:r>
      <w:r>
        <w:t>опорой</w:t>
      </w:r>
      <w:r>
        <w:rPr>
          <w:spacing w:val="6"/>
        </w:rPr>
        <w:t xml:space="preserve"> </w:t>
      </w:r>
      <w:r>
        <w:t>на</w:t>
      </w:r>
      <w:r>
        <w:rPr>
          <w:spacing w:val="-1"/>
        </w:rPr>
        <w:t xml:space="preserve"> </w:t>
      </w:r>
      <w:r>
        <w:t>предложенные</w:t>
      </w:r>
      <w:r>
        <w:rPr>
          <w:spacing w:val="-5"/>
        </w:rPr>
        <w:t xml:space="preserve"> </w:t>
      </w:r>
      <w:r>
        <w:t>образцы.</w:t>
      </w:r>
    </w:p>
    <w:p w:rsidR="00EA61AC" w:rsidRDefault="00884E59">
      <w:pPr>
        <w:pStyle w:val="3"/>
        <w:spacing w:before="6" w:line="240" w:lineRule="auto"/>
        <w:ind w:right="6275"/>
        <w:jc w:val="left"/>
      </w:pPr>
      <w:r>
        <w:t>ПРЕДМЕТНЫЕ РЕЗУЛЬТАТЫ</w:t>
      </w:r>
      <w:r>
        <w:rPr>
          <w:spacing w:val="-52"/>
        </w:rPr>
        <w:t xml:space="preserve"> </w:t>
      </w:r>
      <w:r>
        <w:t>1</w:t>
      </w:r>
      <w:r>
        <w:rPr>
          <w:spacing w:val="2"/>
        </w:rPr>
        <w:t xml:space="preserve"> </w:t>
      </w:r>
      <w:r>
        <w:t>КЛАСС</w:t>
      </w:r>
    </w:p>
    <w:p w:rsidR="00EA61AC" w:rsidRDefault="00884E59">
      <w:pPr>
        <w:spacing w:line="250" w:lineRule="exact"/>
        <w:ind w:left="1184"/>
        <w:jc w:val="both"/>
      </w:pPr>
      <w:r>
        <w:t>К</w:t>
      </w:r>
      <w:r>
        <w:rPr>
          <w:spacing w:val="-1"/>
        </w:rPr>
        <w:t xml:space="preserve"> </w:t>
      </w:r>
      <w:r>
        <w:t>концу</w:t>
      </w:r>
      <w:r>
        <w:rPr>
          <w:spacing w:val="-7"/>
        </w:rPr>
        <w:t xml:space="preserve"> </w:t>
      </w:r>
      <w:r>
        <w:t>обучения</w:t>
      </w:r>
      <w:r>
        <w:rPr>
          <w:spacing w:val="-3"/>
        </w:rPr>
        <w:t xml:space="preserve"> </w:t>
      </w:r>
      <w:r>
        <w:t>в</w:t>
      </w:r>
      <w:r>
        <w:rPr>
          <w:spacing w:val="-2"/>
        </w:rPr>
        <w:t xml:space="preserve"> </w:t>
      </w:r>
      <w:r>
        <w:rPr>
          <w:b/>
        </w:rPr>
        <w:t>первом</w:t>
      </w:r>
      <w:r>
        <w:rPr>
          <w:b/>
          <w:spacing w:val="-3"/>
        </w:rPr>
        <w:t xml:space="preserve"> </w:t>
      </w:r>
      <w:r>
        <w:rPr>
          <w:b/>
        </w:rPr>
        <w:t>классе</w:t>
      </w:r>
      <w:r>
        <w:rPr>
          <w:b/>
          <w:spacing w:val="3"/>
        </w:rPr>
        <w:t xml:space="preserve"> </w:t>
      </w:r>
      <w:r>
        <w:t>обучающийся</w:t>
      </w:r>
      <w:r>
        <w:rPr>
          <w:spacing w:val="-3"/>
        </w:rPr>
        <w:t xml:space="preserve"> </w:t>
      </w:r>
      <w:r>
        <w:t>научится:</w:t>
      </w:r>
    </w:p>
    <w:p w:rsidR="00EA61AC" w:rsidRDefault="00884E59">
      <w:pPr>
        <w:pStyle w:val="a3"/>
        <w:ind w:left="1184" w:right="3232" w:firstLine="0"/>
      </w:pPr>
      <w:r>
        <w:t>различать слово и предложение; вычленять слова из предложений;</w:t>
      </w:r>
      <w:r>
        <w:rPr>
          <w:spacing w:val="-53"/>
        </w:rPr>
        <w:t xml:space="preserve"> </w:t>
      </w:r>
      <w:r>
        <w:t>вычленять звуки</w:t>
      </w:r>
      <w:r>
        <w:rPr>
          <w:spacing w:val="3"/>
        </w:rPr>
        <w:t xml:space="preserve"> </w:t>
      </w:r>
      <w:r>
        <w:t>из</w:t>
      </w:r>
      <w:r>
        <w:rPr>
          <w:spacing w:val="1"/>
        </w:rPr>
        <w:t xml:space="preserve"> </w:t>
      </w:r>
      <w:r>
        <w:t>слова;</w:t>
      </w:r>
    </w:p>
    <w:p w:rsidR="00EA61AC" w:rsidRDefault="00884E59">
      <w:pPr>
        <w:pStyle w:val="a3"/>
        <w:spacing w:before="3" w:line="237" w:lineRule="auto"/>
        <w:ind w:right="173"/>
      </w:pPr>
      <w:r>
        <w:t>различать</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звуки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различать</w:t>
      </w:r>
      <w:r>
        <w:rPr>
          <w:spacing w:val="1"/>
        </w:rPr>
        <w:t xml:space="preserve"> </w:t>
      </w:r>
      <w:r>
        <w:t>в</w:t>
      </w:r>
      <w:r>
        <w:rPr>
          <w:spacing w:val="1"/>
        </w:rPr>
        <w:t xml:space="preserve"> </w:t>
      </w:r>
      <w:r>
        <w:t>слове</w:t>
      </w:r>
      <w:r>
        <w:rPr>
          <w:spacing w:val="1"/>
        </w:rPr>
        <w:t xml:space="preserve"> </w:t>
      </w:r>
      <w:r>
        <w:t>согласный</w:t>
      </w:r>
      <w:r>
        <w:rPr>
          <w:spacing w:val="1"/>
        </w:rPr>
        <w:t xml:space="preserve"> </w:t>
      </w:r>
      <w:r>
        <w:t>звук</w:t>
      </w:r>
      <w:r>
        <w:rPr>
          <w:spacing w:val="1"/>
        </w:rPr>
        <w:t xml:space="preserve"> </w:t>
      </w:r>
      <w:r>
        <w:t>[й’]</w:t>
      </w:r>
      <w:r>
        <w:rPr>
          <w:spacing w:val="55"/>
        </w:rPr>
        <w:t xml:space="preserve"> </w:t>
      </w:r>
      <w:r>
        <w:t>и</w:t>
      </w:r>
      <w:r>
        <w:rPr>
          <w:spacing w:val="1"/>
        </w:rPr>
        <w:t xml:space="preserve"> </w:t>
      </w:r>
      <w:r>
        <w:t>гласный</w:t>
      </w:r>
      <w:r>
        <w:rPr>
          <w:spacing w:val="2"/>
        </w:rPr>
        <w:t xml:space="preserve"> </w:t>
      </w:r>
      <w:r>
        <w:t>звук [и]);</w:t>
      </w:r>
    </w:p>
    <w:p w:rsidR="00EA61AC" w:rsidRDefault="00884E59">
      <w:pPr>
        <w:pStyle w:val="a3"/>
        <w:spacing w:before="1"/>
        <w:ind w:left="1184" w:firstLine="0"/>
      </w:pPr>
      <w:r>
        <w:t>различать</w:t>
      </w:r>
      <w:r>
        <w:rPr>
          <w:spacing w:val="-1"/>
        </w:rPr>
        <w:t xml:space="preserve"> </w:t>
      </w:r>
      <w:r>
        <w:t>ударные</w:t>
      </w:r>
      <w:r>
        <w:rPr>
          <w:spacing w:val="-5"/>
        </w:rPr>
        <w:t xml:space="preserve"> </w:t>
      </w:r>
      <w:r>
        <w:t>и</w:t>
      </w:r>
      <w:r>
        <w:rPr>
          <w:spacing w:val="1"/>
        </w:rPr>
        <w:t xml:space="preserve"> </w:t>
      </w:r>
      <w:r>
        <w:t>безударные</w:t>
      </w:r>
      <w:r>
        <w:rPr>
          <w:spacing w:val="-5"/>
        </w:rPr>
        <w:t xml:space="preserve"> </w:t>
      </w:r>
      <w:r>
        <w:t>гласные</w:t>
      </w:r>
      <w:r>
        <w:rPr>
          <w:spacing w:val="-6"/>
        </w:rPr>
        <w:t xml:space="preserve"> </w:t>
      </w:r>
      <w:r>
        <w:t>звуки;</w:t>
      </w:r>
    </w:p>
    <w:p w:rsidR="00EA61AC" w:rsidRDefault="00884E59">
      <w:pPr>
        <w:pStyle w:val="a3"/>
        <w:spacing w:before="4" w:line="237" w:lineRule="auto"/>
        <w:ind w:left="1184" w:right="1463" w:firstLine="0"/>
      </w:pPr>
      <w:r>
        <w:t>различать</w:t>
      </w:r>
      <w:r>
        <w:rPr>
          <w:spacing w:val="-1"/>
        </w:rPr>
        <w:t xml:space="preserve"> </w:t>
      </w:r>
      <w:r>
        <w:t>согласные</w:t>
      </w:r>
      <w:r>
        <w:rPr>
          <w:spacing w:val="-6"/>
        </w:rPr>
        <w:t xml:space="preserve"> </w:t>
      </w:r>
      <w:r>
        <w:t>звуки:</w:t>
      </w:r>
      <w:r>
        <w:rPr>
          <w:spacing w:val="-3"/>
        </w:rPr>
        <w:t xml:space="preserve"> </w:t>
      </w:r>
      <w:r>
        <w:t>мягкие</w:t>
      </w:r>
      <w:r>
        <w:rPr>
          <w:spacing w:val="-7"/>
        </w:rPr>
        <w:t xml:space="preserve"> </w:t>
      </w:r>
      <w:r>
        <w:t>и</w:t>
      </w:r>
      <w:r>
        <w:rPr>
          <w:spacing w:val="2"/>
        </w:rPr>
        <w:t xml:space="preserve"> </w:t>
      </w:r>
      <w:r>
        <w:t>твёрдые,</w:t>
      </w:r>
      <w:r>
        <w:rPr>
          <w:spacing w:val="2"/>
        </w:rPr>
        <w:t xml:space="preserve"> </w:t>
      </w:r>
      <w:r>
        <w:t>звонкие</w:t>
      </w:r>
      <w:r>
        <w:rPr>
          <w:spacing w:val="-6"/>
        </w:rPr>
        <w:t xml:space="preserve"> </w:t>
      </w:r>
      <w:r>
        <w:t>и</w:t>
      </w:r>
      <w:r>
        <w:rPr>
          <w:spacing w:val="1"/>
        </w:rPr>
        <w:t xml:space="preserve"> </w:t>
      </w:r>
      <w:r>
        <w:t>глухие</w:t>
      </w:r>
      <w:r>
        <w:rPr>
          <w:spacing w:val="-7"/>
        </w:rPr>
        <w:t xml:space="preserve"> </w:t>
      </w:r>
      <w:r>
        <w:t>(вне</w:t>
      </w:r>
      <w:r>
        <w:rPr>
          <w:spacing w:val="-6"/>
        </w:rPr>
        <w:t xml:space="preserve"> </w:t>
      </w:r>
      <w:r>
        <w:t>слова</w:t>
      </w:r>
      <w:r>
        <w:rPr>
          <w:spacing w:val="3"/>
        </w:rPr>
        <w:t xml:space="preserve"> </w:t>
      </w:r>
      <w:r>
        <w:t>и</w:t>
      </w:r>
      <w:r>
        <w:rPr>
          <w:spacing w:val="-2"/>
        </w:rPr>
        <w:t xml:space="preserve"> </w:t>
      </w:r>
      <w:r>
        <w:t>в</w:t>
      </w:r>
      <w:r>
        <w:rPr>
          <w:spacing w:val="-3"/>
        </w:rPr>
        <w:t xml:space="preserve"> </w:t>
      </w:r>
      <w:r>
        <w:t>слове);</w:t>
      </w:r>
      <w:r>
        <w:rPr>
          <w:spacing w:val="-52"/>
        </w:rPr>
        <w:t xml:space="preserve"> </w:t>
      </w:r>
      <w:r>
        <w:t>различать</w:t>
      </w:r>
      <w:r>
        <w:rPr>
          <w:spacing w:val="-4"/>
        </w:rPr>
        <w:t xml:space="preserve"> </w:t>
      </w:r>
      <w:r>
        <w:t>понятия</w:t>
      </w:r>
      <w:r>
        <w:rPr>
          <w:spacing w:val="1"/>
        </w:rPr>
        <w:t xml:space="preserve"> </w:t>
      </w:r>
      <w:r>
        <w:t>«звук»</w:t>
      </w:r>
      <w:r>
        <w:rPr>
          <w:spacing w:val="-3"/>
        </w:rPr>
        <w:t xml:space="preserve"> </w:t>
      </w:r>
      <w:r>
        <w:t>и</w:t>
      </w:r>
      <w:r>
        <w:rPr>
          <w:spacing w:val="3"/>
        </w:rPr>
        <w:t xml:space="preserve"> </w:t>
      </w:r>
      <w:r>
        <w:t>«буква»;</w:t>
      </w:r>
    </w:p>
    <w:p w:rsidR="00EA61AC" w:rsidRDefault="00884E59">
      <w:pPr>
        <w:pStyle w:val="a3"/>
        <w:spacing w:before="1"/>
        <w:ind w:right="163"/>
      </w:pPr>
      <w:r>
        <w:t>определять количество слогов в слове; делить слова на слоги (простые случаи: слова без стечения</w:t>
      </w:r>
      <w:r>
        <w:rPr>
          <w:spacing w:val="1"/>
        </w:rPr>
        <w:t xml:space="preserve"> </w:t>
      </w:r>
      <w:r>
        <w:t>согласных);</w:t>
      </w:r>
      <w:r>
        <w:rPr>
          <w:spacing w:val="2"/>
        </w:rPr>
        <w:t xml:space="preserve"> </w:t>
      </w:r>
      <w:r>
        <w:t>определять</w:t>
      </w:r>
      <w:r>
        <w:rPr>
          <w:spacing w:val="1"/>
        </w:rPr>
        <w:t xml:space="preserve"> </w:t>
      </w:r>
      <w:r>
        <w:t>в</w:t>
      </w:r>
      <w:r>
        <w:rPr>
          <w:spacing w:val="3"/>
        </w:rPr>
        <w:t xml:space="preserve"> </w:t>
      </w:r>
      <w:r>
        <w:t>слове ударный</w:t>
      </w:r>
      <w:r>
        <w:rPr>
          <w:spacing w:val="-1"/>
        </w:rPr>
        <w:t xml:space="preserve"> </w:t>
      </w:r>
      <w:r>
        <w:t>слог;</w:t>
      </w:r>
    </w:p>
    <w:p w:rsidR="00EA61AC" w:rsidRDefault="00884E59">
      <w:pPr>
        <w:pStyle w:val="a3"/>
        <w:spacing w:before="5" w:line="237" w:lineRule="auto"/>
        <w:ind w:left="1184" w:right="176" w:firstLine="0"/>
      </w:pPr>
      <w:r>
        <w:t xml:space="preserve">обозначать на письме мягкость согласных звуков буквами </w:t>
      </w:r>
      <w:r>
        <w:rPr>
          <w:b/>
          <w:i/>
        </w:rPr>
        <w:t>е</w:t>
      </w:r>
      <w:r>
        <w:t xml:space="preserve">, </w:t>
      </w:r>
      <w:r>
        <w:rPr>
          <w:b/>
          <w:i/>
        </w:rPr>
        <w:t>ё</w:t>
      </w:r>
      <w:r>
        <w:t xml:space="preserve">, </w:t>
      </w:r>
      <w:r>
        <w:rPr>
          <w:b/>
          <w:i/>
        </w:rPr>
        <w:t>ю</w:t>
      </w:r>
      <w:r>
        <w:t xml:space="preserve">, </w:t>
      </w:r>
      <w:r>
        <w:rPr>
          <w:b/>
          <w:i/>
        </w:rPr>
        <w:t>я</w:t>
      </w:r>
      <w:r>
        <w:t xml:space="preserve">и буквой </w:t>
      </w:r>
      <w:r>
        <w:rPr>
          <w:b/>
          <w:i/>
        </w:rPr>
        <w:t>ь</w:t>
      </w:r>
      <w:r>
        <w:t>в конце слова;</w:t>
      </w:r>
      <w:r>
        <w:rPr>
          <w:spacing w:val="1"/>
        </w:rPr>
        <w:t xml:space="preserve"> </w:t>
      </w:r>
      <w:r>
        <w:t>правильно</w:t>
      </w:r>
      <w:r>
        <w:rPr>
          <w:spacing w:val="5"/>
        </w:rPr>
        <w:t xml:space="preserve"> </w:t>
      </w:r>
      <w:r>
        <w:t>называть</w:t>
      </w:r>
      <w:r>
        <w:rPr>
          <w:spacing w:val="5"/>
        </w:rPr>
        <w:t xml:space="preserve"> </w:t>
      </w:r>
      <w:r>
        <w:t>буквы</w:t>
      </w:r>
      <w:r>
        <w:rPr>
          <w:spacing w:val="11"/>
        </w:rPr>
        <w:t xml:space="preserve"> </w:t>
      </w:r>
      <w:r>
        <w:t>русского</w:t>
      </w:r>
      <w:r>
        <w:rPr>
          <w:spacing w:val="5"/>
        </w:rPr>
        <w:t xml:space="preserve"> </w:t>
      </w:r>
      <w:r>
        <w:t>алфавита;</w:t>
      </w:r>
      <w:r>
        <w:rPr>
          <w:spacing w:val="6"/>
        </w:rPr>
        <w:t xml:space="preserve"> </w:t>
      </w:r>
      <w:r>
        <w:t>использовать</w:t>
      </w:r>
      <w:r>
        <w:rPr>
          <w:spacing w:val="10"/>
        </w:rPr>
        <w:t xml:space="preserve"> </w:t>
      </w:r>
      <w:r>
        <w:t>знание</w:t>
      </w:r>
      <w:r>
        <w:rPr>
          <w:spacing w:val="3"/>
        </w:rPr>
        <w:t xml:space="preserve"> </w:t>
      </w:r>
      <w:r>
        <w:t>последовательности</w:t>
      </w:r>
      <w:r>
        <w:rPr>
          <w:spacing w:val="11"/>
        </w:rPr>
        <w:t xml:space="preserve"> </w:t>
      </w:r>
      <w:r>
        <w:t>букв</w:t>
      </w:r>
    </w:p>
    <w:p w:rsidR="00EA61AC" w:rsidRDefault="00884E59">
      <w:pPr>
        <w:pStyle w:val="a3"/>
        <w:spacing w:before="1"/>
        <w:ind w:firstLine="0"/>
      </w:pPr>
      <w:r>
        <w:t>русского</w:t>
      </w:r>
      <w:r>
        <w:rPr>
          <w:spacing w:val="-6"/>
        </w:rPr>
        <w:t xml:space="preserve"> </w:t>
      </w:r>
      <w:r>
        <w:t>алфавита</w:t>
      </w:r>
      <w:r>
        <w:rPr>
          <w:spacing w:val="-3"/>
        </w:rPr>
        <w:t xml:space="preserve"> </w:t>
      </w:r>
      <w:r>
        <w:t>для</w:t>
      </w:r>
      <w:r>
        <w:rPr>
          <w:spacing w:val="-2"/>
        </w:rPr>
        <w:t xml:space="preserve"> </w:t>
      </w:r>
      <w:r>
        <w:t>упорядочения</w:t>
      </w:r>
      <w:r>
        <w:rPr>
          <w:spacing w:val="-1"/>
        </w:rPr>
        <w:t xml:space="preserve"> </w:t>
      </w:r>
      <w:r>
        <w:t>небольшого</w:t>
      </w:r>
      <w:r>
        <w:rPr>
          <w:spacing w:val="-5"/>
        </w:rPr>
        <w:t xml:space="preserve"> </w:t>
      </w:r>
      <w:r>
        <w:t>списка</w:t>
      </w:r>
      <w:r>
        <w:rPr>
          <w:spacing w:val="-3"/>
        </w:rPr>
        <w:t xml:space="preserve"> </w:t>
      </w:r>
      <w:r>
        <w:t>слов;</w:t>
      </w:r>
    </w:p>
    <w:p w:rsidR="00EA61AC" w:rsidRDefault="00884E59">
      <w:pPr>
        <w:pStyle w:val="a3"/>
        <w:spacing w:before="4" w:line="237" w:lineRule="auto"/>
        <w:ind w:right="173"/>
      </w:pPr>
      <w:r>
        <w:t>писать</w:t>
      </w:r>
      <w:r>
        <w:rPr>
          <w:spacing w:val="1"/>
        </w:rPr>
        <w:t xml:space="preserve"> </w:t>
      </w:r>
      <w:r>
        <w:t>аккуратным</w:t>
      </w:r>
      <w:r>
        <w:rPr>
          <w:spacing w:val="1"/>
        </w:rPr>
        <w:t xml:space="preserve"> </w:t>
      </w:r>
      <w:r>
        <w:t>разборчивым</w:t>
      </w:r>
      <w:r>
        <w:rPr>
          <w:spacing w:val="1"/>
        </w:rPr>
        <w:t xml:space="preserve"> </w:t>
      </w:r>
      <w:r>
        <w:t>почерком</w:t>
      </w:r>
      <w:r>
        <w:rPr>
          <w:spacing w:val="1"/>
        </w:rPr>
        <w:t xml:space="preserve"> </w:t>
      </w:r>
      <w:r>
        <w:t>без</w:t>
      </w:r>
      <w:r>
        <w:rPr>
          <w:spacing w:val="1"/>
        </w:rPr>
        <w:t xml:space="preserve"> </w:t>
      </w:r>
      <w:r>
        <w:t>искажений</w:t>
      </w:r>
      <w:r>
        <w:rPr>
          <w:spacing w:val="1"/>
        </w:rPr>
        <w:t xml:space="preserve"> </w:t>
      </w:r>
      <w:r>
        <w:t>прописные</w:t>
      </w:r>
      <w:r>
        <w:rPr>
          <w:spacing w:val="1"/>
        </w:rPr>
        <w:t xml:space="preserve"> </w:t>
      </w:r>
      <w:r>
        <w:t>и</w:t>
      </w:r>
      <w:r>
        <w:rPr>
          <w:spacing w:val="1"/>
        </w:rPr>
        <w:t xml:space="preserve"> </w:t>
      </w:r>
      <w:r>
        <w:t>строчные</w:t>
      </w:r>
      <w:r>
        <w:rPr>
          <w:spacing w:val="1"/>
        </w:rPr>
        <w:t xml:space="preserve"> </w:t>
      </w:r>
      <w:r>
        <w:t>буквы,</w:t>
      </w:r>
      <w:r>
        <w:rPr>
          <w:spacing w:val="1"/>
        </w:rPr>
        <w:t xml:space="preserve"> </w:t>
      </w:r>
      <w:r>
        <w:t>соединения букв,</w:t>
      </w:r>
      <w:r>
        <w:rPr>
          <w:spacing w:val="4"/>
        </w:rPr>
        <w:t xml:space="preserve"> </w:t>
      </w:r>
      <w:r>
        <w:t>слова;</w:t>
      </w:r>
    </w:p>
    <w:p w:rsidR="00EA61AC" w:rsidRDefault="00884E59">
      <w:pPr>
        <w:pStyle w:val="a3"/>
        <w:spacing w:before="1"/>
        <w:ind w:right="160"/>
      </w:pPr>
      <w:r>
        <w:t>применять изученные правила правописания: раздельное написание слов в предложении; знаки</w:t>
      </w:r>
      <w:r>
        <w:rPr>
          <w:spacing w:val="1"/>
        </w:rPr>
        <w:t xml:space="preserve"> </w:t>
      </w:r>
      <w:r>
        <w:t>препинания в конце предложения: точка, вопросительный и восклицательный знаки; прописная буква в</w:t>
      </w:r>
      <w:r>
        <w:rPr>
          <w:spacing w:val="1"/>
        </w:rPr>
        <w:t xml:space="preserve"> </w:t>
      </w:r>
      <w:r>
        <w:t>начале предложения</w:t>
      </w:r>
      <w:r>
        <w:rPr>
          <w:spacing w:val="1"/>
        </w:rPr>
        <w:t xml:space="preserve"> </w:t>
      </w:r>
      <w:r>
        <w:t>и</w:t>
      </w:r>
      <w:r>
        <w:rPr>
          <w:spacing w:val="1"/>
        </w:rPr>
        <w:t xml:space="preserve"> </w:t>
      </w:r>
      <w:r>
        <w:t>в именах</w:t>
      </w:r>
      <w:r>
        <w:rPr>
          <w:spacing w:val="1"/>
        </w:rPr>
        <w:t xml:space="preserve"> </w:t>
      </w:r>
      <w:r>
        <w:t>собственных</w:t>
      </w:r>
      <w:r>
        <w:rPr>
          <w:spacing w:val="1"/>
        </w:rPr>
        <w:t xml:space="preserve"> </w:t>
      </w:r>
      <w:r>
        <w:t>(имена,</w:t>
      </w:r>
      <w:r>
        <w:rPr>
          <w:spacing w:val="1"/>
        </w:rPr>
        <w:t xml:space="preserve"> </w:t>
      </w:r>
      <w:r>
        <w:t>фамилии,</w:t>
      </w:r>
      <w:r>
        <w:rPr>
          <w:spacing w:val="1"/>
        </w:rPr>
        <w:t xml:space="preserve"> </w:t>
      </w:r>
      <w:r>
        <w:t>клички</w:t>
      </w:r>
      <w:r>
        <w:rPr>
          <w:spacing w:val="1"/>
        </w:rPr>
        <w:t xml:space="preserve"> </w:t>
      </w:r>
      <w:r>
        <w:t>животных);</w:t>
      </w:r>
      <w:r>
        <w:rPr>
          <w:spacing w:val="1"/>
        </w:rPr>
        <w:t xml:space="preserve"> </w:t>
      </w:r>
      <w:r>
        <w:t>перенос</w:t>
      </w:r>
      <w:r>
        <w:rPr>
          <w:spacing w:val="1"/>
        </w:rPr>
        <w:t xml:space="preserve"> </w:t>
      </w:r>
      <w:r>
        <w:t>слов</w:t>
      </w:r>
      <w:r>
        <w:rPr>
          <w:spacing w:val="55"/>
        </w:rPr>
        <w:t xml:space="preserve"> </w:t>
      </w:r>
      <w:r>
        <w:t>по</w:t>
      </w:r>
      <w:r>
        <w:rPr>
          <w:spacing w:val="1"/>
        </w:rPr>
        <w:t xml:space="preserve"> </w:t>
      </w:r>
      <w:r>
        <w:t>слогам</w:t>
      </w:r>
      <w:r>
        <w:rPr>
          <w:spacing w:val="1"/>
        </w:rPr>
        <w:t xml:space="preserve"> </w:t>
      </w:r>
      <w:r>
        <w:t>(простые</w:t>
      </w:r>
      <w:r>
        <w:rPr>
          <w:spacing w:val="1"/>
        </w:rPr>
        <w:t xml:space="preserve"> </w:t>
      </w:r>
      <w:r>
        <w:t>случаи:</w:t>
      </w:r>
      <w:r>
        <w:rPr>
          <w:spacing w:val="1"/>
        </w:rPr>
        <w:t xml:space="preserve"> </w:t>
      </w:r>
      <w:r>
        <w:t>слова</w:t>
      </w:r>
      <w:r>
        <w:rPr>
          <w:spacing w:val="1"/>
        </w:rPr>
        <w:t xml:space="preserve"> </w:t>
      </w:r>
      <w:r>
        <w:t>из</w:t>
      </w:r>
      <w:r>
        <w:rPr>
          <w:spacing w:val="1"/>
        </w:rPr>
        <w:t xml:space="preserve"> </w:t>
      </w:r>
      <w:r>
        <w:t>слогов</w:t>
      </w:r>
      <w:r>
        <w:rPr>
          <w:spacing w:val="1"/>
        </w:rPr>
        <w:t xml:space="preserve"> </w:t>
      </w:r>
      <w:r>
        <w:t>типа</w:t>
      </w:r>
      <w:r>
        <w:rPr>
          <w:spacing w:val="1"/>
        </w:rPr>
        <w:t xml:space="preserve"> </w:t>
      </w:r>
      <w:r>
        <w:t>«согласный</w:t>
      </w:r>
      <w:r>
        <w:rPr>
          <w:spacing w:val="1"/>
        </w:rPr>
        <w:t xml:space="preserve"> </w:t>
      </w:r>
      <w:r>
        <w:t>+</w:t>
      </w:r>
      <w:r>
        <w:rPr>
          <w:spacing w:val="1"/>
        </w:rPr>
        <w:t xml:space="preserve"> </w:t>
      </w:r>
      <w:r>
        <w:t>гласный»);</w:t>
      </w:r>
      <w:r>
        <w:rPr>
          <w:spacing w:val="1"/>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 xml:space="preserve">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непроверяемые гласные и согласные</w:t>
      </w:r>
      <w:r>
        <w:rPr>
          <w:spacing w:val="1"/>
        </w:rPr>
        <w:t xml:space="preserve"> </w:t>
      </w:r>
      <w:r>
        <w:t>(перечень</w:t>
      </w:r>
      <w:r>
        <w:rPr>
          <w:spacing w:val="-4"/>
        </w:rPr>
        <w:t xml:space="preserve"> </w:t>
      </w:r>
      <w:r>
        <w:t>слов</w:t>
      </w:r>
      <w:r>
        <w:rPr>
          <w:spacing w:val="-7"/>
        </w:rPr>
        <w:t xml:space="preserve"> </w:t>
      </w:r>
      <w:r>
        <w:t>в</w:t>
      </w:r>
      <w:r>
        <w:rPr>
          <w:spacing w:val="-2"/>
        </w:rPr>
        <w:t xml:space="preserve"> </w:t>
      </w:r>
      <w:r>
        <w:t>орфографическом словаре</w:t>
      </w:r>
      <w:r>
        <w:rPr>
          <w:spacing w:val="-6"/>
        </w:rPr>
        <w:t xml:space="preserve"> </w:t>
      </w:r>
      <w:r>
        <w:t>учебника);</w:t>
      </w:r>
    </w:p>
    <w:p w:rsidR="00EA61AC" w:rsidRDefault="00884E59">
      <w:pPr>
        <w:pStyle w:val="a3"/>
        <w:ind w:right="176"/>
      </w:pPr>
      <w:r>
        <w:t>правильно списывать (без пропусков и искажений букв) слова и предложения, тексты объёмом не</w:t>
      </w:r>
      <w:r>
        <w:rPr>
          <w:spacing w:val="1"/>
        </w:rPr>
        <w:t xml:space="preserve"> </w:t>
      </w:r>
      <w:r>
        <w:t>более</w:t>
      </w:r>
      <w:r>
        <w:rPr>
          <w:spacing w:val="-6"/>
        </w:rPr>
        <w:t xml:space="preserve"> </w:t>
      </w:r>
      <w:r>
        <w:t>25</w:t>
      </w:r>
      <w:r>
        <w:rPr>
          <w:spacing w:val="2"/>
        </w:rPr>
        <w:t xml:space="preserve"> </w:t>
      </w:r>
      <w:r>
        <w:t>слов;</w:t>
      </w:r>
    </w:p>
    <w:p w:rsidR="00EA61AC" w:rsidRDefault="00884E59">
      <w:pPr>
        <w:pStyle w:val="a3"/>
        <w:spacing w:before="4" w:line="237" w:lineRule="auto"/>
        <w:ind w:right="169"/>
      </w:pPr>
      <w:r>
        <w:t>писать под диктовку (без пропусков и искажений букв) слова, предложения из 3—5 слов, тексты</w:t>
      </w:r>
      <w:r>
        <w:rPr>
          <w:spacing w:val="1"/>
        </w:rPr>
        <w:t xml:space="preserve"> </w:t>
      </w:r>
      <w:r>
        <w:t>объёмом не</w:t>
      </w:r>
      <w:r>
        <w:rPr>
          <w:spacing w:val="-5"/>
        </w:rPr>
        <w:t xml:space="preserve"> </w:t>
      </w:r>
      <w:r>
        <w:t>более</w:t>
      </w:r>
      <w:r>
        <w:rPr>
          <w:spacing w:val="-6"/>
        </w:rPr>
        <w:t xml:space="preserve"> </w:t>
      </w:r>
      <w:r>
        <w:t>20</w:t>
      </w:r>
      <w:r>
        <w:rPr>
          <w:spacing w:val="5"/>
        </w:rPr>
        <w:t xml:space="preserve"> </w:t>
      </w:r>
      <w:r>
        <w:t>слов,</w:t>
      </w:r>
      <w:r>
        <w:rPr>
          <w:spacing w:val="3"/>
        </w:rPr>
        <w:t xml:space="preserve"> </w:t>
      </w:r>
      <w:r>
        <w:t>правописание</w:t>
      </w:r>
      <w:r>
        <w:rPr>
          <w:spacing w:val="-5"/>
        </w:rPr>
        <w:t xml:space="preserve"> </w:t>
      </w:r>
      <w:r>
        <w:t>которых</w:t>
      </w:r>
      <w:r>
        <w:rPr>
          <w:spacing w:val="1"/>
        </w:rPr>
        <w:t xml:space="preserve"> </w:t>
      </w:r>
      <w:r>
        <w:t>не</w:t>
      </w:r>
      <w:r>
        <w:rPr>
          <w:spacing w:val="-5"/>
        </w:rPr>
        <w:t xml:space="preserve"> </w:t>
      </w:r>
      <w:r>
        <w:t>расходится с произношением;</w:t>
      </w:r>
    </w:p>
    <w:p w:rsidR="00EA61AC" w:rsidRDefault="00884E59">
      <w:pPr>
        <w:pStyle w:val="a3"/>
        <w:spacing w:before="1"/>
        <w:ind w:left="1184" w:right="3612" w:firstLine="0"/>
      </w:pPr>
      <w:r>
        <w:t>находить и исправлять ошибки на изученные правила, описки;</w:t>
      </w:r>
      <w:r>
        <w:rPr>
          <w:spacing w:val="-52"/>
        </w:rPr>
        <w:t xml:space="preserve"> </w:t>
      </w:r>
      <w:r>
        <w:t>понимать</w:t>
      </w:r>
      <w:r>
        <w:rPr>
          <w:spacing w:val="-4"/>
        </w:rPr>
        <w:t xml:space="preserve"> </w:t>
      </w:r>
      <w:r>
        <w:t>прослушанный текст;</w:t>
      </w:r>
    </w:p>
    <w:p w:rsidR="00EA61AC" w:rsidRDefault="00884E59">
      <w:pPr>
        <w:pStyle w:val="a3"/>
        <w:ind w:right="164"/>
      </w:pPr>
      <w:r>
        <w:t>читать вслух и про себя (с пониманием) короткие тексты с соблюдением интонации и пауз в</w:t>
      </w:r>
      <w:r>
        <w:rPr>
          <w:spacing w:val="1"/>
        </w:rPr>
        <w:t xml:space="preserve"> </w:t>
      </w:r>
      <w:r>
        <w:t>соответствии</w:t>
      </w:r>
      <w:r>
        <w:rPr>
          <w:spacing w:val="2"/>
        </w:rPr>
        <w:t xml:space="preserve"> </w:t>
      </w:r>
      <w:r>
        <w:t>со</w:t>
      </w:r>
      <w:r>
        <w:rPr>
          <w:spacing w:val="-3"/>
        </w:rPr>
        <w:t xml:space="preserve"> </w:t>
      </w:r>
      <w:r>
        <w:t>знаками</w:t>
      </w:r>
      <w:r>
        <w:rPr>
          <w:spacing w:val="-6"/>
        </w:rPr>
        <w:t xml:space="preserve"> </w:t>
      </w:r>
      <w:r>
        <w:t>препинания</w:t>
      </w:r>
      <w:r>
        <w:rPr>
          <w:spacing w:val="-4"/>
        </w:rPr>
        <w:t xml:space="preserve"> </w:t>
      </w:r>
      <w:r>
        <w:t>в</w:t>
      </w:r>
      <w:r>
        <w:rPr>
          <w:spacing w:val="-1"/>
        </w:rPr>
        <w:t xml:space="preserve"> </w:t>
      </w:r>
      <w:r>
        <w:t>конце</w:t>
      </w:r>
      <w:r>
        <w:rPr>
          <w:spacing w:val="-5"/>
        </w:rPr>
        <w:t xml:space="preserve"> </w:t>
      </w:r>
      <w:r>
        <w:t>предложения;</w:t>
      </w:r>
    </w:p>
    <w:p w:rsidR="00EA61AC" w:rsidRDefault="00884E59">
      <w:pPr>
        <w:pStyle w:val="a3"/>
        <w:spacing w:before="2"/>
        <w:ind w:left="1184" w:right="3595" w:firstLine="0"/>
        <w:jc w:val="left"/>
      </w:pPr>
      <w:r>
        <w:t>находить в тексте слова, значение которых требует уточнения;</w:t>
      </w:r>
      <w:r>
        <w:rPr>
          <w:spacing w:val="-52"/>
        </w:rPr>
        <w:t xml:space="preserve"> </w:t>
      </w:r>
      <w:r>
        <w:t>составлять</w:t>
      </w:r>
      <w:r>
        <w:rPr>
          <w:spacing w:val="-4"/>
        </w:rPr>
        <w:t xml:space="preserve"> </w:t>
      </w:r>
      <w:r>
        <w:t>предложение</w:t>
      </w:r>
      <w:r>
        <w:rPr>
          <w:spacing w:val="-5"/>
        </w:rPr>
        <w:t xml:space="preserve"> </w:t>
      </w:r>
      <w:r>
        <w:t>из набора форм</w:t>
      </w:r>
      <w:r>
        <w:rPr>
          <w:spacing w:val="1"/>
        </w:rPr>
        <w:t xml:space="preserve"> </w:t>
      </w:r>
      <w:r>
        <w:t>слов;</w:t>
      </w:r>
    </w:p>
    <w:p w:rsidR="00EA61AC" w:rsidRDefault="00884E59">
      <w:pPr>
        <w:pStyle w:val="a3"/>
        <w:ind w:left="1184" w:right="510" w:firstLine="0"/>
        <w:jc w:val="left"/>
      </w:pPr>
      <w:r>
        <w:t>устно</w:t>
      </w:r>
      <w:r>
        <w:rPr>
          <w:spacing w:val="-5"/>
        </w:rPr>
        <w:t xml:space="preserve"> </w:t>
      </w:r>
      <w:r>
        <w:t>составлять текст</w:t>
      </w:r>
      <w:r>
        <w:rPr>
          <w:spacing w:val="-1"/>
        </w:rPr>
        <w:t xml:space="preserve"> </w:t>
      </w:r>
      <w:r>
        <w:t>из</w:t>
      </w:r>
      <w:r>
        <w:rPr>
          <w:spacing w:val="-1"/>
        </w:rPr>
        <w:t xml:space="preserve"> </w:t>
      </w:r>
      <w:r>
        <w:t>3—5</w:t>
      </w:r>
      <w:r>
        <w:rPr>
          <w:spacing w:val="-5"/>
        </w:rPr>
        <w:t xml:space="preserve"> </w:t>
      </w:r>
      <w:r>
        <w:t>предложений</w:t>
      </w:r>
      <w:r>
        <w:rPr>
          <w:spacing w:val="-3"/>
        </w:rPr>
        <w:t xml:space="preserve"> </w:t>
      </w:r>
      <w:r>
        <w:t>по</w:t>
      </w:r>
      <w:r>
        <w:rPr>
          <w:spacing w:val="-5"/>
        </w:rPr>
        <w:t xml:space="preserve"> </w:t>
      </w:r>
      <w:r>
        <w:t>сюжетным картинкам</w:t>
      </w:r>
      <w:r>
        <w:rPr>
          <w:spacing w:val="-5"/>
        </w:rPr>
        <w:t xml:space="preserve"> </w:t>
      </w:r>
      <w:r>
        <w:t>и</w:t>
      </w:r>
      <w:r>
        <w:rPr>
          <w:spacing w:val="-3"/>
        </w:rPr>
        <w:t xml:space="preserve"> </w:t>
      </w:r>
      <w:r>
        <w:t>наблюдениям;</w:t>
      </w:r>
      <w:r>
        <w:rPr>
          <w:spacing w:val="-52"/>
        </w:rPr>
        <w:t xml:space="preserve"> </w:t>
      </w:r>
      <w:r>
        <w:t>использовать изученные</w:t>
      </w:r>
      <w:r>
        <w:rPr>
          <w:spacing w:val="-5"/>
        </w:rPr>
        <w:t xml:space="preserve"> </w:t>
      </w:r>
      <w:r>
        <w:t>понятия в</w:t>
      </w:r>
      <w:r>
        <w:rPr>
          <w:spacing w:val="-2"/>
        </w:rPr>
        <w:t xml:space="preserve"> </w:t>
      </w:r>
      <w:r>
        <w:t>процессе</w:t>
      </w:r>
      <w:r>
        <w:rPr>
          <w:spacing w:val="-5"/>
        </w:rPr>
        <w:t xml:space="preserve"> </w:t>
      </w:r>
      <w:r>
        <w:t>решения учебных</w:t>
      </w:r>
      <w:r>
        <w:rPr>
          <w:spacing w:val="2"/>
        </w:rPr>
        <w:t xml:space="preserve"> </w:t>
      </w:r>
      <w:r>
        <w:t>задач.</w:t>
      </w:r>
    </w:p>
    <w:p w:rsidR="00EA61AC" w:rsidRDefault="00884E59" w:rsidP="00611D53">
      <w:pPr>
        <w:pStyle w:val="3"/>
        <w:numPr>
          <w:ilvl w:val="0"/>
          <w:numId w:val="185"/>
        </w:numPr>
        <w:tabs>
          <w:tab w:val="left" w:pos="1353"/>
        </w:tabs>
        <w:spacing w:before="6"/>
        <w:ind w:hanging="169"/>
        <w:jc w:val="both"/>
      </w:pPr>
      <w:r>
        <w:t>КЛАСС</w:t>
      </w:r>
    </w:p>
    <w:p w:rsidR="00EA61AC" w:rsidRDefault="00884E59">
      <w:pPr>
        <w:spacing w:line="250" w:lineRule="exact"/>
        <w:ind w:left="1184"/>
      </w:pPr>
      <w:r>
        <w:t>К концу</w:t>
      </w:r>
      <w:r>
        <w:rPr>
          <w:spacing w:val="-5"/>
        </w:rPr>
        <w:t xml:space="preserve"> </w:t>
      </w:r>
      <w:r>
        <w:t>обучения</w:t>
      </w:r>
      <w:r>
        <w:rPr>
          <w:spacing w:val="-1"/>
        </w:rPr>
        <w:t xml:space="preserve"> </w:t>
      </w:r>
      <w:r>
        <w:t>во</w:t>
      </w:r>
      <w:r>
        <w:rPr>
          <w:spacing w:val="-2"/>
        </w:rPr>
        <w:t xml:space="preserve"> </w:t>
      </w:r>
      <w:r>
        <w:rPr>
          <w:b/>
        </w:rPr>
        <w:t>втором</w:t>
      </w:r>
      <w:r>
        <w:rPr>
          <w:b/>
          <w:spacing w:val="-2"/>
        </w:rPr>
        <w:t xml:space="preserve"> </w:t>
      </w:r>
      <w:r>
        <w:rPr>
          <w:b/>
        </w:rPr>
        <w:t>классе</w:t>
      </w:r>
      <w:r>
        <w:rPr>
          <w:b/>
          <w:spacing w:val="-1"/>
        </w:rPr>
        <w:t xml:space="preserve"> </w:t>
      </w:r>
      <w:r>
        <w:t>обучающийся</w:t>
      </w:r>
      <w:r>
        <w:rPr>
          <w:spacing w:val="-5"/>
        </w:rPr>
        <w:t xml:space="preserve"> </w:t>
      </w:r>
      <w:r>
        <w:t>научится:</w:t>
      </w:r>
    </w:p>
    <w:p w:rsidR="00EA61AC" w:rsidRDefault="00884E59">
      <w:pPr>
        <w:pStyle w:val="a3"/>
        <w:spacing w:line="251" w:lineRule="exact"/>
        <w:ind w:left="1184" w:firstLine="0"/>
        <w:jc w:val="left"/>
      </w:pPr>
      <w:r>
        <w:t>осознавать</w:t>
      </w:r>
      <w:r>
        <w:rPr>
          <w:spacing w:val="-5"/>
        </w:rPr>
        <w:t xml:space="preserve"> </w:t>
      </w:r>
      <w:r>
        <w:t>язык как</w:t>
      </w:r>
      <w:r>
        <w:rPr>
          <w:spacing w:val="-1"/>
        </w:rPr>
        <w:t xml:space="preserve"> </w:t>
      </w:r>
      <w:r>
        <w:t>основное</w:t>
      </w:r>
      <w:r>
        <w:rPr>
          <w:spacing w:val="-7"/>
        </w:rPr>
        <w:t xml:space="preserve"> </w:t>
      </w:r>
      <w:r>
        <w:t>средство</w:t>
      </w:r>
      <w:r>
        <w:rPr>
          <w:spacing w:val="-4"/>
        </w:rPr>
        <w:t xml:space="preserve"> </w:t>
      </w:r>
      <w:r>
        <w:t>общения;</w:t>
      </w:r>
    </w:p>
    <w:p w:rsidR="00EA61AC" w:rsidRDefault="00884E59">
      <w:pPr>
        <w:pStyle w:val="a3"/>
        <w:spacing w:before="1"/>
        <w:jc w:val="left"/>
      </w:pPr>
      <w:r>
        <w:t>характеризовать</w:t>
      </w:r>
      <w:r>
        <w:rPr>
          <w:spacing w:val="22"/>
        </w:rPr>
        <w:t xml:space="preserve"> </w:t>
      </w:r>
      <w:r>
        <w:t>согласные</w:t>
      </w:r>
      <w:r>
        <w:rPr>
          <w:spacing w:val="16"/>
        </w:rPr>
        <w:t xml:space="preserve"> </w:t>
      </w:r>
      <w:r>
        <w:t>звуки</w:t>
      </w:r>
      <w:r>
        <w:rPr>
          <w:spacing w:val="24"/>
        </w:rPr>
        <w:t xml:space="preserve"> </w:t>
      </w:r>
      <w:r>
        <w:t>вне</w:t>
      </w:r>
      <w:r>
        <w:rPr>
          <w:spacing w:val="16"/>
        </w:rPr>
        <w:t xml:space="preserve"> </w:t>
      </w:r>
      <w:r>
        <w:t>слова</w:t>
      </w:r>
      <w:r>
        <w:rPr>
          <w:spacing w:val="25"/>
        </w:rPr>
        <w:t xml:space="preserve"> </w:t>
      </w:r>
      <w:r>
        <w:t>и</w:t>
      </w:r>
      <w:r>
        <w:rPr>
          <w:spacing w:val="20"/>
        </w:rPr>
        <w:t xml:space="preserve"> </w:t>
      </w:r>
      <w:r>
        <w:t>в</w:t>
      </w:r>
      <w:r>
        <w:rPr>
          <w:spacing w:val="19"/>
        </w:rPr>
        <w:t xml:space="preserve"> </w:t>
      </w:r>
      <w:r>
        <w:t>слове</w:t>
      </w:r>
      <w:r>
        <w:rPr>
          <w:spacing w:val="16"/>
        </w:rPr>
        <w:t xml:space="preserve"> </w:t>
      </w:r>
      <w:r>
        <w:t>по</w:t>
      </w:r>
      <w:r>
        <w:rPr>
          <w:spacing w:val="18"/>
        </w:rPr>
        <w:t xml:space="preserve"> </w:t>
      </w:r>
      <w:r>
        <w:t>заданным</w:t>
      </w:r>
      <w:r>
        <w:rPr>
          <w:spacing w:val="18"/>
        </w:rPr>
        <w:t xml:space="preserve"> </w:t>
      </w:r>
      <w:r>
        <w:t>параметрам:</w:t>
      </w:r>
      <w:r>
        <w:rPr>
          <w:spacing w:val="18"/>
        </w:rPr>
        <w:t xml:space="preserve"> </w:t>
      </w:r>
      <w:r>
        <w:t>согласный</w:t>
      </w:r>
      <w:r>
        <w:rPr>
          <w:spacing w:val="-52"/>
        </w:rPr>
        <w:t xml:space="preserve"> </w:t>
      </w:r>
      <w:r>
        <w:t>парный/непарный</w:t>
      </w:r>
      <w:r>
        <w:rPr>
          <w:spacing w:val="-2"/>
        </w:rPr>
        <w:t xml:space="preserve"> </w:t>
      </w:r>
      <w:r>
        <w:t>по</w:t>
      </w:r>
      <w:r>
        <w:rPr>
          <w:spacing w:val="-4"/>
        </w:rPr>
        <w:t xml:space="preserve"> </w:t>
      </w:r>
      <w:r>
        <w:t>твёрдости/мягкости;</w:t>
      </w:r>
      <w:r>
        <w:rPr>
          <w:spacing w:val="1"/>
        </w:rPr>
        <w:t xml:space="preserve"> </w:t>
      </w:r>
      <w:r>
        <w:t>согласный</w:t>
      </w:r>
      <w:r>
        <w:rPr>
          <w:spacing w:val="3"/>
        </w:rPr>
        <w:t xml:space="preserve"> </w:t>
      </w:r>
      <w:r>
        <w:t>парный/непарный</w:t>
      </w:r>
      <w:r>
        <w:rPr>
          <w:spacing w:val="-2"/>
        </w:rPr>
        <w:t xml:space="preserve"> </w:t>
      </w:r>
      <w:r>
        <w:t>по</w:t>
      </w:r>
      <w:r>
        <w:rPr>
          <w:spacing w:val="-4"/>
        </w:rPr>
        <w:t xml:space="preserve"> </w:t>
      </w:r>
      <w:r>
        <w:t>звонкости/глухости;</w:t>
      </w:r>
    </w:p>
    <w:p w:rsidR="00EA61AC" w:rsidRDefault="00884E59">
      <w:pPr>
        <w:pStyle w:val="a3"/>
        <w:spacing w:line="251" w:lineRule="exact"/>
        <w:ind w:left="1184" w:firstLine="0"/>
        <w:jc w:val="left"/>
      </w:pPr>
      <w:r>
        <w:t>определять</w:t>
      </w:r>
      <w:r>
        <w:rPr>
          <w:spacing w:val="40"/>
        </w:rPr>
        <w:t xml:space="preserve"> </w:t>
      </w:r>
      <w:r>
        <w:t>количество</w:t>
      </w:r>
      <w:r>
        <w:rPr>
          <w:spacing w:val="37"/>
        </w:rPr>
        <w:t xml:space="preserve"> </w:t>
      </w:r>
      <w:r>
        <w:t>слогов</w:t>
      </w:r>
      <w:r>
        <w:rPr>
          <w:spacing w:val="41"/>
        </w:rPr>
        <w:t xml:space="preserve"> </w:t>
      </w:r>
      <w:r>
        <w:t>в</w:t>
      </w:r>
      <w:r>
        <w:rPr>
          <w:spacing w:val="38"/>
        </w:rPr>
        <w:t xml:space="preserve"> </w:t>
      </w:r>
      <w:r>
        <w:t>слове</w:t>
      </w:r>
      <w:r>
        <w:rPr>
          <w:spacing w:val="35"/>
        </w:rPr>
        <w:t xml:space="preserve"> </w:t>
      </w:r>
      <w:r>
        <w:t>(в</w:t>
      </w:r>
      <w:r>
        <w:rPr>
          <w:spacing w:val="41"/>
        </w:rPr>
        <w:t xml:space="preserve"> </w:t>
      </w:r>
      <w:r>
        <w:t>том</w:t>
      </w:r>
      <w:r>
        <w:rPr>
          <w:spacing w:val="41"/>
        </w:rPr>
        <w:t xml:space="preserve"> </w:t>
      </w:r>
      <w:r>
        <w:t>числе</w:t>
      </w:r>
      <w:r>
        <w:rPr>
          <w:spacing w:val="36"/>
        </w:rPr>
        <w:t xml:space="preserve"> </w:t>
      </w:r>
      <w:r>
        <w:t>при</w:t>
      </w:r>
      <w:r>
        <w:rPr>
          <w:spacing w:val="38"/>
        </w:rPr>
        <w:t xml:space="preserve"> </w:t>
      </w:r>
      <w:r>
        <w:t>стечении</w:t>
      </w:r>
      <w:r>
        <w:rPr>
          <w:spacing w:val="42"/>
        </w:rPr>
        <w:t xml:space="preserve"> </w:t>
      </w:r>
      <w:r>
        <w:t>согласных);</w:t>
      </w:r>
      <w:r>
        <w:rPr>
          <w:spacing w:val="37"/>
        </w:rPr>
        <w:t xml:space="preserve"> </w:t>
      </w:r>
      <w:r>
        <w:t>делить</w:t>
      </w:r>
      <w:r>
        <w:rPr>
          <w:spacing w:val="41"/>
        </w:rPr>
        <w:t xml:space="preserve"> </w:t>
      </w:r>
      <w:r>
        <w:t>слово</w:t>
      </w:r>
      <w:r>
        <w:rPr>
          <w:spacing w:val="48"/>
        </w:rPr>
        <w:t xml:space="preserve"> </w:t>
      </w:r>
      <w:r>
        <w:t>на</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2"/>
        <w:ind w:firstLine="0"/>
        <w:jc w:val="left"/>
      </w:pPr>
      <w:r>
        <w:t>слоги;</w:t>
      </w:r>
    </w:p>
    <w:p w:rsidR="00EA61AC" w:rsidRDefault="00EA61AC">
      <w:pPr>
        <w:pStyle w:val="a3"/>
        <w:spacing w:before="10"/>
        <w:ind w:left="0" w:firstLine="0"/>
        <w:jc w:val="left"/>
        <w:rPr>
          <w:sz w:val="21"/>
        </w:rPr>
      </w:pPr>
    </w:p>
    <w:p w:rsidR="00EA61AC" w:rsidRDefault="00884E59">
      <w:pPr>
        <w:ind w:left="474"/>
      </w:pPr>
      <w:r>
        <w:rPr>
          <w:b/>
          <w:i/>
        </w:rPr>
        <w:t>ё</w:t>
      </w:r>
      <w:r>
        <w:t>,</w:t>
      </w:r>
      <w:r>
        <w:rPr>
          <w:spacing w:val="-5"/>
        </w:rPr>
        <w:t xml:space="preserve"> </w:t>
      </w:r>
      <w:r>
        <w:rPr>
          <w:b/>
          <w:i/>
        </w:rPr>
        <w:t>ю</w:t>
      </w:r>
      <w:r>
        <w:t>,</w:t>
      </w:r>
      <w:r>
        <w:rPr>
          <w:spacing w:val="-8"/>
        </w:rPr>
        <w:t xml:space="preserve"> </w:t>
      </w:r>
      <w:r>
        <w:rPr>
          <w:b/>
          <w:i/>
        </w:rPr>
        <w:t>я</w:t>
      </w:r>
      <w:r>
        <w:t>;</w:t>
      </w:r>
    </w:p>
    <w:p w:rsidR="00EA61AC" w:rsidRDefault="00884E59">
      <w:pPr>
        <w:pStyle w:val="a3"/>
        <w:spacing w:before="10" w:line="500" w:lineRule="atLeast"/>
        <w:ind w:left="13" w:right="162" w:firstLine="0"/>
        <w:jc w:val="left"/>
      </w:pPr>
      <w:r>
        <w:br w:type="column"/>
      </w:r>
      <w:r>
        <w:t xml:space="preserve">устанавливать соотношение звукового и буквенного состава, в том числе с учётом функций букв </w:t>
      </w:r>
      <w:r>
        <w:rPr>
          <w:b/>
          <w:i/>
        </w:rPr>
        <w:t>е</w:t>
      </w:r>
      <w:r>
        <w:t>,</w:t>
      </w:r>
      <w:r>
        <w:rPr>
          <w:spacing w:val="-52"/>
        </w:rPr>
        <w:t xml:space="preserve"> </w:t>
      </w:r>
      <w:r>
        <w:t>обозначать</w:t>
      </w:r>
      <w:r>
        <w:rPr>
          <w:spacing w:val="-4"/>
        </w:rPr>
        <w:t xml:space="preserve"> </w:t>
      </w:r>
      <w:r>
        <w:t>на</w:t>
      </w:r>
      <w:r>
        <w:rPr>
          <w:spacing w:val="-1"/>
        </w:rPr>
        <w:t xml:space="preserve"> </w:t>
      </w:r>
      <w:r>
        <w:t>письме</w:t>
      </w:r>
      <w:r>
        <w:rPr>
          <w:spacing w:val="-6"/>
        </w:rPr>
        <w:t xml:space="preserve"> </w:t>
      </w:r>
      <w:r>
        <w:t>мягкость согласных</w:t>
      </w:r>
      <w:r>
        <w:rPr>
          <w:spacing w:val="1"/>
        </w:rPr>
        <w:t xml:space="preserve"> </w:t>
      </w:r>
      <w:r>
        <w:t>звуков</w:t>
      </w:r>
      <w:r>
        <w:rPr>
          <w:spacing w:val="2"/>
        </w:rPr>
        <w:t xml:space="preserve"> </w:t>
      </w:r>
      <w:r>
        <w:t>буквой</w:t>
      </w:r>
      <w:r>
        <w:rPr>
          <w:spacing w:val="3"/>
        </w:rPr>
        <w:t xml:space="preserve"> </w:t>
      </w:r>
      <w:r>
        <w:t>мягкий</w:t>
      </w:r>
      <w:r>
        <w:rPr>
          <w:spacing w:val="-2"/>
        </w:rPr>
        <w:t xml:space="preserve"> </w:t>
      </w:r>
      <w:r>
        <w:t>знак</w:t>
      </w:r>
      <w:r>
        <w:rPr>
          <w:spacing w:val="-1"/>
        </w:rPr>
        <w:t xml:space="preserve"> </w:t>
      </w:r>
      <w:r>
        <w:t>в</w:t>
      </w:r>
      <w:r>
        <w:rPr>
          <w:spacing w:val="-2"/>
        </w:rPr>
        <w:t xml:space="preserve"> </w:t>
      </w:r>
      <w:r>
        <w:t>середине</w:t>
      </w:r>
      <w:r>
        <w:rPr>
          <w:spacing w:val="-6"/>
        </w:rPr>
        <w:t xml:space="preserve"> </w:t>
      </w:r>
      <w:r>
        <w:t>слова;</w:t>
      </w:r>
    </w:p>
    <w:p w:rsidR="00EA61AC" w:rsidRDefault="00884E59">
      <w:pPr>
        <w:pStyle w:val="a3"/>
        <w:spacing w:before="5" w:line="251" w:lineRule="exact"/>
        <w:ind w:left="13" w:firstLine="0"/>
        <w:jc w:val="left"/>
      </w:pPr>
      <w:r>
        <w:t>находить</w:t>
      </w:r>
      <w:r>
        <w:rPr>
          <w:spacing w:val="-2"/>
        </w:rPr>
        <w:t xml:space="preserve"> </w:t>
      </w:r>
      <w:r>
        <w:t>однокоренные</w:t>
      </w:r>
      <w:r>
        <w:rPr>
          <w:spacing w:val="-6"/>
        </w:rPr>
        <w:t xml:space="preserve"> </w:t>
      </w:r>
      <w:r>
        <w:t>слова;</w:t>
      </w:r>
    </w:p>
    <w:p w:rsidR="00EA61AC" w:rsidRDefault="00884E59">
      <w:pPr>
        <w:pStyle w:val="a3"/>
        <w:ind w:left="13" w:right="5468" w:firstLine="0"/>
        <w:jc w:val="left"/>
      </w:pPr>
      <w:r>
        <w:t>выделять в слове корень (простые случаи);</w:t>
      </w:r>
      <w:r>
        <w:rPr>
          <w:spacing w:val="-52"/>
        </w:rPr>
        <w:t xml:space="preserve"> </w:t>
      </w:r>
      <w:r>
        <w:t>выделять</w:t>
      </w:r>
      <w:r>
        <w:rPr>
          <w:spacing w:val="1"/>
        </w:rPr>
        <w:t xml:space="preserve"> </w:t>
      </w:r>
      <w:r>
        <w:t>в</w:t>
      </w:r>
      <w:r>
        <w:rPr>
          <w:spacing w:val="2"/>
        </w:rPr>
        <w:t xml:space="preserve"> </w:t>
      </w:r>
      <w:r>
        <w:t>слове</w:t>
      </w:r>
      <w:r>
        <w:rPr>
          <w:spacing w:val="-5"/>
        </w:rPr>
        <w:t xml:space="preserve"> </w:t>
      </w:r>
      <w:r>
        <w:t>окончание;</w:t>
      </w:r>
    </w:p>
    <w:p w:rsidR="00EA61AC" w:rsidRDefault="00884E59">
      <w:pPr>
        <w:pStyle w:val="a3"/>
        <w:spacing w:before="1"/>
        <w:ind w:left="13" w:firstLine="0"/>
        <w:jc w:val="left"/>
      </w:pPr>
      <w:r>
        <w:t>выявлять</w:t>
      </w:r>
      <w:r>
        <w:rPr>
          <w:spacing w:val="37"/>
        </w:rPr>
        <w:t xml:space="preserve"> </w:t>
      </w:r>
      <w:r>
        <w:t>в</w:t>
      </w:r>
      <w:r>
        <w:rPr>
          <w:spacing w:val="43"/>
        </w:rPr>
        <w:t xml:space="preserve"> </w:t>
      </w:r>
      <w:r>
        <w:t>тексте</w:t>
      </w:r>
      <w:r>
        <w:rPr>
          <w:spacing w:val="35"/>
        </w:rPr>
        <w:t xml:space="preserve"> </w:t>
      </w:r>
      <w:r>
        <w:t>случаи</w:t>
      </w:r>
      <w:r>
        <w:rPr>
          <w:spacing w:val="44"/>
        </w:rPr>
        <w:t xml:space="preserve"> </w:t>
      </w:r>
      <w:r>
        <w:t>употребления</w:t>
      </w:r>
      <w:r>
        <w:rPr>
          <w:spacing w:val="43"/>
        </w:rPr>
        <w:t xml:space="preserve"> </w:t>
      </w:r>
      <w:r>
        <w:t>многозначных</w:t>
      </w:r>
      <w:r>
        <w:rPr>
          <w:spacing w:val="42"/>
        </w:rPr>
        <w:t xml:space="preserve"> </w:t>
      </w:r>
      <w:r>
        <w:t>слов,</w:t>
      </w:r>
      <w:r>
        <w:rPr>
          <w:spacing w:val="40"/>
        </w:rPr>
        <w:t xml:space="preserve"> </w:t>
      </w:r>
      <w:r>
        <w:t>понимать</w:t>
      </w:r>
      <w:r>
        <w:rPr>
          <w:spacing w:val="42"/>
        </w:rPr>
        <w:t xml:space="preserve"> </w:t>
      </w:r>
      <w:r>
        <w:t>их</w:t>
      </w:r>
      <w:r>
        <w:rPr>
          <w:spacing w:val="37"/>
        </w:rPr>
        <w:t xml:space="preserve"> </w:t>
      </w:r>
      <w:r>
        <w:t>значения</w:t>
      </w:r>
      <w:r>
        <w:rPr>
          <w:spacing w:val="42"/>
        </w:rPr>
        <w:t xml:space="preserve"> </w:t>
      </w:r>
      <w:r>
        <w:t>и</w:t>
      </w:r>
      <w:r>
        <w:rPr>
          <w:spacing w:val="40"/>
        </w:rPr>
        <w:t xml:space="preserve"> </w:t>
      </w:r>
      <w:r>
        <w:t>уточнять</w:t>
      </w:r>
    </w:p>
    <w:p w:rsidR="00EA61AC" w:rsidRDefault="00EA61AC">
      <w:pPr>
        <w:sectPr w:rsidR="00EA61AC">
          <w:type w:val="continuous"/>
          <w:pgSz w:w="11910" w:h="16840"/>
          <w:pgMar w:top="740" w:right="680" w:bottom="280" w:left="520" w:header="720" w:footer="720" w:gutter="0"/>
          <w:cols w:num="2" w:space="720" w:equalWidth="0">
            <w:col w:w="1131" w:space="40"/>
            <w:col w:w="9539"/>
          </w:cols>
        </w:sectPr>
      </w:pPr>
    </w:p>
    <w:p w:rsidR="00EA61AC" w:rsidRDefault="00884E59">
      <w:pPr>
        <w:pStyle w:val="a3"/>
        <w:spacing w:before="4" w:line="237" w:lineRule="auto"/>
        <w:ind w:left="1184" w:hanging="711"/>
        <w:jc w:val="left"/>
      </w:pPr>
      <w:r>
        <w:t>значение</w:t>
      </w:r>
      <w:r>
        <w:rPr>
          <w:spacing w:val="-9"/>
        </w:rPr>
        <w:t xml:space="preserve"> </w:t>
      </w:r>
      <w:r>
        <w:t>по</w:t>
      </w:r>
      <w:r>
        <w:rPr>
          <w:spacing w:val="-6"/>
        </w:rPr>
        <w:t xml:space="preserve"> </w:t>
      </w:r>
      <w:r>
        <w:t>учебным</w:t>
      </w:r>
      <w:r>
        <w:rPr>
          <w:spacing w:val="-1"/>
        </w:rPr>
        <w:t xml:space="preserve"> </w:t>
      </w:r>
      <w:r>
        <w:t>словарям;</w:t>
      </w:r>
      <w:r>
        <w:rPr>
          <w:spacing w:val="-2"/>
        </w:rPr>
        <w:t xml:space="preserve"> </w:t>
      </w:r>
      <w:r>
        <w:t>случаи</w:t>
      </w:r>
      <w:r>
        <w:rPr>
          <w:spacing w:val="-4"/>
        </w:rPr>
        <w:t xml:space="preserve"> </w:t>
      </w:r>
      <w:r>
        <w:t>употребления</w:t>
      </w:r>
      <w:r>
        <w:rPr>
          <w:spacing w:val="-3"/>
        </w:rPr>
        <w:t xml:space="preserve"> </w:t>
      </w:r>
      <w:r>
        <w:t>синонимов и</w:t>
      </w:r>
      <w:r>
        <w:rPr>
          <w:spacing w:val="-5"/>
        </w:rPr>
        <w:t xml:space="preserve"> </w:t>
      </w:r>
      <w:r>
        <w:t>антонимов (без</w:t>
      </w:r>
      <w:r>
        <w:rPr>
          <w:spacing w:val="-3"/>
        </w:rPr>
        <w:t xml:space="preserve"> </w:t>
      </w:r>
      <w:r>
        <w:t>называния</w:t>
      </w:r>
      <w:r>
        <w:rPr>
          <w:spacing w:val="-7"/>
        </w:rPr>
        <w:t xml:space="preserve"> </w:t>
      </w:r>
      <w:r>
        <w:t>терминов);</w:t>
      </w:r>
      <w:r>
        <w:rPr>
          <w:spacing w:val="-52"/>
        </w:rPr>
        <w:t xml:space="preserve"> </w:t>
      </w:r>
      <w:r>
        <w:t>распознавать</w:t>
      </w:r>
      <w:r>
        <w:rPr>
          <w:spacing w:val="-4"/>
        </w:rPr>
        <w:t xml:space="preserve"> </w:t>
      </w:r>
      <w:r>
        <w:t>слова,</w:t>
      </w:r>
      <w:r>
        <w:rPr>
          <w:spacing w:val="-1"/>
        </w:rPr>
        <w:t xml:space="preserve"> </w:t>
      </w:r>
      <w:r>
        <w:t>отвечающие</w:t>
      </w:r>
      <w:r>
        <w:rPr>
          <w:spacing w:val="-5"/>
        </w:rPr>
        <w:t xml:space="preserve"> </w:t>
      </w:r>
      <w:r>
        <w:t>на</w:t>
      </w:r>
      <w:r>
        <w:rPr>
          <w:spacing w:val="-1"/>
        </w:rPr>
        <w:t xml:space="preserve"> </w:t>
      </w:r>
      <w:r>
        <w:t>вопросы</w:t>
      </w:r>
      <w:r>
        <w:rPr>
          <w:spacing w:val="2"/>
        </w:rPr>
        <w:t xml:space="preserve"> </w:t>
      </w:r>
      <w:r>
        <w:t>«кто?»,</w:t>
      </w:r>
      <w:r>
        <w:rPr>
          <w:spacing w:val="4"/>
        </w:rPr>
        <w:t xml:space="preserve"> </w:t>
      </w:r>
      <w:r>
        <w:t>«что?»;</w:t>
      </w:r>
    </w:p>
    <w:p w:rsidR="00EA61AC" w:rsidRDefault="00884E59">
      <w:pPr>
        <w:pStyle w:val="a3"/>
        <w:spacing w:before="1"/>
        <w:ind w:left="1184" w:right="754" w:firstLine="0"/>
        <w:jc w:val="left"/>
      </w:pPr>
      <w:r>
        <w:t>распознавать слова, отвечающие на вопросы «что делать?», «что сделать?» и др.;</w:t>
      </w:r>
      <w:r>
        <w:rPr>
          <w:spacing w:val="1"/>
        </w:rPr>
        <w:t xml:space="preserve"> </w:t>
      </w:r>
      <w:r>
        <w:t>распознавать</w:t>
      </w:r>
      <w:r>
        <w:rPr>
          <w:spacing w:val="-8"/>
        </w:rPr>
        <w:t xml:space="preserve"> </w:t>
      </w:r>
      <w:r>
        <w:t>слова,</w:t>
      </w:r>
      <w:r>
        <w:rPr>
          <w:spacing w:val="-5"/>
        </w:rPr>
        <w:t xml:space="preserve"> </w:t>
      </w:r>
      <w:r>
        <w:t>отвечающие</w:t>
      </w:r>
      <w:r>
        <w:rPr>
          <w:spacing w:val="-9"/>
        </w:rPr>
        <w:t xml:space="preserve"> </w:t>
      </w:r>
      <w:r>
        <w:t>на</w:t>
      </w:r>
      <w:r>
        <w:rPr>
          <w:spacing w:val="-5"/>
        </w:rPr>
        <w:t xml:space="preserve"> </w:t>
      </w:r>
      <w:r>
        <w:t>вопросы</w:t>
      </w:r>
      <w:r>
        <w:rPr>
          <w:spacing w:val="-3"/>
        </w:rPr>
        <w:t xml:space="preserve"> </w:t>
      </w:r>
      <w:r>
        <w:t>«какой?», «какая?»,</w:t>
      </w:r>
      <w:r>
        <w:rPr>
          <w:spacing w:val="-1"/>
        </w:rPr>
        <w:t xml:space="preserve"> </w:t>
      </w:r>
      <w:r>
        <w:t>«какое?»,</w:t>
      </w:r>
      <w:r>
        <w:rPr>
          <w:spacing w:val="-1"/>
        </w:rPr>
        <w:t xml:space="preserve"> </w:t>
      </w:r>
      <w:r>
        <w:t>«какие?»;</w:t>
      </w:r>
      <w:r>
        <w:rPr>
          <w:spacing w:val="-52"/>
        </w:rPr>
        <w:t xml:space="preserve"> </w:t>
      </w:r>
      <w:r>
        <w:t>определять вид</w:t>
      </w:r>
      <w:r>
        <w:rPr>
          <w:spacing w:val="-2"/>
        </w:rPr>
        <w:t xml:space="preserve"> </w:t>
      </w:r>
      <w:r>
        <w:t>предложения</w:t>
      </w:r>
      <w:r>
        <w:rPr>
          <w:spacing w:val="-1"/>
        </w:rPr>
        <w:t xml:space="preserve"> </w:t>
      </w:r>
      <w:r>
        <w:t>по</w:t>
      </w:r>
      <w:r>
        <w:rPr>
          <w:spacing w:val="-5"/>
        </w:rPr>
        <w:t xml:space="preserve"> </w:t>
      </w:r>
      <w:r>
        <w:t>цели</w:t>
      </w:r>
      <w:r>
        <w:rPr>
          <w:spacing w:val="2"/>
        </w:rPr>
        <w:t xml:space="preserve"> </w:t>
      </w:r>
      <w:r>
        <w:t>высказывания</w:t>
      </w:r>
      <w:r>
        <w:rPr>
          <w:spacing w:val="-6"/>
        </w:rPr>
        <w:t xml:space="preserve"> </w:t>
      </w:r>
      <w:r>
        <w:t>и</w:t>
      </w:r>
      <w:r>
        <w:rPr>
          <w:spacing w:val="-2"/>
        </w:rPr>
        <w:t xml:space="preserve"> </w:t>
      </w:r>
      <w:r>
        <w:t>по</w:t>
      </w:r>
      <w:r>
        <w:rPr>
          <w:spacing w:val="-5"/>
        </w:rPr>
        <w:t xml:space="preserve"> </w:t>
      </w:r>
      <w:r>
        <w:t>эмоциональной</w:t>
      </w:r>
      <w:r>
        <w:rPr>
          <w:spacing w:val="1"/>
        </w:rPr>
        <w:t xml:space="preserve"> </w:t>
      </w:r>
      <w:r>
        <w:t>окраске;</w:t>
      </w:r>
    </w:p>
    <w:p w:rsidR="00EA61AC" w:rsidRDefault="00EA61AC">
      <w:pPr>
        <w:sectPr w:rsidR="00EA61AC">
          <w:type w:val="continuous"/>
          <w:pgSz w:w="11910" w:h="16840"/>
          <w:pgMar w:top="740" w:right="680" w:bottom="280" w:left="520" w:header="720" w:footer="720" w:gutter="0"/>
          <w:cols w:space="720"/>
        </w:sectPr>
      </w:pPr>
    </w:p>
    <w:p w:rsidR="00EA61AC" w:rsidRDefault="00884E59">
      <w:pPr>
        <w:pStyle w:val="a3"/>
        <w:spacing w:before="71"/>
        <w:ind w:left="1184" w:firstLine="0"/>
      </w:pPr>
      <w:r>
        <w:lastRenderedPageBreak/>
        <w:t>находить</w:t>
      </w:r>
      <w:r>
        <w:rPr>
          <w:spacing w:val="-2"/>
        </w:rPr>
        <w:t xml:space="preserve"> </w:t>
      </w:r>
      <w:r>
        <w:t>место</w:t>
      </w:r>
      <w:r>
        <w:rPr>
          <w:spacing w:val="-4"/>
        </w:rPr>
        <w:t xml:space="preserve"> </w:t>
      </w:r>
      <w:r>
        <w:t>орфограммы в слове</w:t>
      </w:r>
      <w:r>
        <w:rPr>
          <w:spacing w:val="-6"/>
        </w:rPr>
        <w:t xml:space="preserve"> </w:t>
      </w:r>
      <w:r>
        <w:t>и</w:t>
      </w:r>
      <w:r>
        <w:rPr>
          <w:spacing w:val="1"/>
        </w:rPr>
        <w:t xml:space="preserve"> </w:t>
      </w:r>
      <w:r>
        <w:t>между</w:t>
      </w:r>
      <w:r>
        <w:rPr>
          <w:spacing w:val="-5"/>
        </w:rPr>
        <w:t xml:space="preserve"> </w:t>
      </w:r>
      <w:r>
        <w:t>словами</w:t>
      </w:r>
      <w:r>
        <w:rPr>
          <w:spacing w:val="1"/>
        </w:rPr>
        <w:t xml:space="preserve"> </w:t>
      </w:r>
      <w:r>
        <w:t>на</w:t>
      </w:r>
      <w:r>
        <w:rPr>
          <w:spacing w:val="-2"/>
        </w:rPr>
        <w:t xml:space="preserve"> </w:t>
      </w:r>
      <w:r>
        <w:t>изученные</w:t>
      </w:r>
      <w:r>
        <w:rPr>
          <w:spacing w:val="-6"/>
        </w:rPr>
        <w:t xml:space="preserve"> </w:t>
      </w:r>
      <w:r>
        <w:t>правила;</w:t>
      </w:r>
    </w:p>
    <w:p w:rsidR="00EA61AC" w:rsidRDefault="00884E59">
      <w:pPr>
        <w:pStyle w:val="a3"/>
        <w:spacing w:before="1"/>
        <w:ind w:right="159"/>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сочетания</w:t>
      </w:r>
      <w:r>
        <w:rPr>
          <w:spacing w:val="1"/>
        </w:rPr>
        <w:t xml:space="preserve"> </w:t>
      </w:r>
      <w:r>
        <w:rPr>
          <w:b/>
          <w:i/>
        </w:rPr>
        <w:t>чк</w:t>
      </w:r>
      <w:r>
        <w:t>,</w:t>
      </w:r>
      <w:r>
        <w:rPr>
          <w:spacing w:val="1"/>
        </w:rPr>
        <w:t xml:space="preserve"> </w:t>
      </w:r>
      <w:r>
        <w:rPr>
          <w:b/>
          <w:i/>
        </w:rPr>
        <w:t>чн</w:t>
      </w:r>
      <w:r>
        <w:t>,</w:t>
      </w:r>
      <w:r>
        <w:rPr>
          <w:spacing w:val="1"/>
        </w:rPr>
        <w:t xml:space="preserve"> </w:t>
      </w:r>
      <w:r>
        <w:rPr>
          <w:b/>
          <w:i/>
        </w:rPr>
        <w:t>чт</w:t>
      </w:r>
      <w:r>
        <w:t>;</w:t>
      </w:r>
      <w:r>
        <w:rPr>
          <w:spacing w:val="1"/>
        </w:rPr>
        <w:t xml:space="preserve"> </w:t>
      </w:r>
      <w:r>
        <w:rPr>
          <w:b/>
          <w:i/>
        </w:rPr>
        <w:t>щн</w:t>
      </w:r>
      <w:r>
        <w:t>,</w:t>
      </w:r>
      <w:r>
        <w:rPr>
          <w:spacing w:val="1"/>
        </w:rPr>
        <w:t xml:space="preserve"> </w:t>
      </w:r>
      <w:r>
        <w:rPr>
          <w:b/>
          <w:i/>
        </w:rPr>
        <w:t>нч</w:t>
      </w:r>
      <w:r>
        <w:t>;</w:t>
      </w:r>
      <w:r>
        <w:rPr>
          <w:spacing w:val="1"/>
        </w:rPr>
        <w:t xml:space="preserve"> </w:t>
      </w:r>
      <w:r>
        <w:t>проверяемые</w:t>
      </w:r>
      <w:r>
        <w:rPr>
          <w:spacing w:val="1"/>
        </w:rPr>
        <w:t xml:space="preserve"> </w:t>
      </w:r>
      <w:r>
        <w:t>безударные</w:t>
      </w:r>
      <w:r>
        <w:rPr>
          <w:spacing w:val="1"/>
        </w:rPr>
        <w:t xml:space="preserve"> </w:t>
      </w:r>
      <w:r>
        <w:t>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парные</w:t>
      </w:r>
      <w:r>
        <w:rPr>
          <w:spacing w:val="1"/>
        </w:rPr>
        <w:t xml:space="preserve"> </w:t>
      </w:r>
      <w:r>
        <w:t>звонкие</w:t>
      </w:r>
      <w:r>
        <w:rPr>
          <w:spacing w:val="1"/>
        </w:rPr>
        <w:t xml:space="preserve"> </w:t>
      </w:r>
      <w:r>
        <w:t>и</w:t>
      </w:r>
      <w:r>
        <w:rPr>
          <w:spacing w:val="1"/>
        </w:rPr>
        <w:t xml:space="preserve"> </w:t>
      </w:r>
      <w:r>
        <w:t>глухие</w:t>
      </w:r>
      <w:r>
        <w:rPr>
          <w:spacing w:val="1"/>
        </w:rPr>
        <w:t xml:space="preserve"> </w:t>
      </w:r>
      <w:r>
        <w:t>согласные</w:t>
      </w:r>
      <w:r>
        <w:rPr>
          <w:spacing w:val="1"/>
        </w:rPr>
        <w:t xml:space="preserve"> </w:t>
      </w:r>
      <w:r>
        <w:t>в корне</w:t>
      </w:r>
      <w:r>
        <w:rPr>
          <w:spacing w:val="1"/>
        </w:rPr>
        <w:t xml:space="preserve"> </w:t>
      </w:r>
      <w:r>
        <w:t>слова;</w:t>
      </w:r>
      <w:r>
        <w:rPr>
          <w:spacing w:val="-52"/>
        </w:rPr>
        <w:t xml:space="preserve"> </w:t>
      </w:r>
      <w:r>
        <w:t>непроверяемые гласные и согласные (перечень слов в орфографическом словаре учебника); прописная</w:t>
      </w:r>
      <w:r>
        <w:rPr>
          <w:spacing w:val="1"/>
        </w:rPr>
        <w:t xml:space="preserve"> </w:t>
      </w:r>
      <w:r>
        <w:t>буква в именах, отчествах, фамилиях людей, кличках животных, географических названиях; раздельное</w:t>
      </w:r>
      <w:r>
        <w:rPr>
          <w:spacing w:val="1"/>
        </w:rPr>
        <w:t xml:space="preserve"> </w:t>
      </w:r>
      <w:r>
        <w:t>написание</w:t>
      </w:r>
      <w:r>
        <w:rPr>
          <w:spacing w:val="-6"/>
        </w:rPr>
        <w:t xml:space="preserve"> </w:t>
      </w:r>
      <w:r>
        <w:t>предлогов</w:t>
      </w:r>
      <w:r>
        <w:rPr>
          <w:spacing w:val="2"/>
        </w:rPr>
        <w:t xml:space="preserve"> </w:t>
      </w:r>
      <w:r>
        <w:t>с именами</w:t>
      </w:r>
      <w:r>
        <w:rPr>
          <w:spacing w:val="2"/>
        </w:rPr>
        <w:t xml:space="preserve"> </w:t>
      </w:r>
      <w:r>
        <w:t>существительными,</w:t>
      </w:r>
      <w:r>
        <w:rPr>
          <w:spacing w:val="4"/>
        </w:rPr>
        <w:t xml:space="preserve"> </w:t>
      </w:r>
      <w:r>
        <w:t>разделительный</w:t>
      </w:r>
      <w:r>
        <w:rPr>
          <w:spacing w:val="3"/>
        </w:rPr>
        <w:t xml:space="preserve"> </w:t>
      </w:r>
      <w:r>
        <w:t>мягкий</w:t>
      </w:r>
      <w:r>
        <w:rPr>
          <w:spacing w:val="-2"/>
        </w:rPr>
        <w:t xml:space="preserve"> </w:t>
      </w:r>
      <w:r>
        <w:t>знак;</w:t>
      </w:r>
    </w:p>
    <w:p w:rsidR="00EA61AC" w:rsidRDefault="00884E59">
      <w:pPr>
        <w:pStyle w:val="a3"/>
        <w:ind w:right="176"/>
      </w:pPr>
      <w:r>
        <w:t>правильно списывать (без пропусков и искажений букв) слова и предложения, тексты объёмом не</w:t>
      </w:r>
      <w:r>
        <w:rPr>
          <w:spacing w:val="1"/>
        </w:rPr>
        <w:t xml:space="preserve"> </w:t>
      </w:r>
      <w:r>
        <w:t>более</w:t>
      </w:r>
      <w:r>
        <w:rPr>
          <w:spacing w:val="-6"/>
        </w:rPr>
        <w:t xml:space="preserve"> </w:t>
      </w:r>
      <w:r>
        <w:t>50</w:t>
      </w:r>
      <w:r>
        <w:rPr>
          <w:spacing w:val="2"/>
        </w:rPr>
        <w:t xml:space="preserve"> </w:t>
      </w:r>
      <w:r>
        <w:t>слов;</w:t>
      </w:r>
    </w:p>
    <w:p w:rsidR="00EA61AC" w:rsidRDefault="00884E59">
      <w:pPr>
        <w:pStyle w:val="a3"/>
        <w:spacing w:before="3" w:line="237" w:lineRule="auto"/>
        <w:ind w:right="176"/>
      </w:pPr>
      <w:r>
        <w:t>писать под диктовку (без пропусков и искажений букв) слова, предложения, тексты объёмом не</w:t>
      </w:r>
      <w:r>
        <w:rPr>
          <w:spacing w:val="1"/>
        </w:rPr>
        <w:t xml:space="preserve"> </w:t>
      </w:r>
      <w:r>
        <w:t>более</w:t>
      </w:r>
      <w:r>
        <w:rPr>
          <w:spacing w:val="-6"/>
        </w:rPr>
        <w:t xml:space="preserve"> </w:t>
      </w:r>
      <w:r>
        <w:t>45</w:t>
      </w:r>
      <w:r>
        <w:rPr>
          <w:spacing w:val="2"/>
        </w:rPr>
        <w:t xml:space="preserve"> </w:t>
      </w:r>
      <w:r>
        <w:t>слов</w:t>
      </w:r>
      <w:r>
        <w:rPr>
          <w:spacing w:val="3"/>
        </w:rPr>
        <w:t xml:space="preserve"> </w:t>
      </w:r>
      <w:r>
        <w:t>с учётом</w:t>
      </w:r>
      <w:r>
        <w:rPr>
          <w:spacing w:val="1"/>
        </w:rPr>
        <w:t xml:space="preserve"> </w:t>
      </w:r>
      <w:r>
        <w:t>изученных</w:t>
      </w:r>
      <w:r>
        <w:rPr>
          <w:spacing w:val="1"/>
        </w:rPr>
        <w:t xml:space="preserve"> </w:t>
      </w:r>
      <w:r>
        <w:t>правил</w:t>
      </w:r>
      <w:r>
        <w:rPr>
          <w:spacing w:val="-3"/>
        </w:rPr>
        <w:t xml:space="preserve"> </w:t>
      </w:r>
      <w:r>
        <w:t>правописания;</w:t>
      </w:r>
    </w:p>
    <w:p w:rsidR="00EA61AC" w:rsidRDefault="00884E59">
      <w:pPr>
        <w:pStyle w:val="a3"/>
        <w:spacing w:before="1"/>
        <w:ind w:left="1184" w:firstLine="0"/>
      </w:pPr>
      <w:r>
        <w:t>находить</w:t>
      </w:r>
      <w:r>
        <w:rPr>
          <w:spacing w:val="-5"/>
        </w:rPr>
        <w:t xml:space="preserve"> </w:t>
      </w:r>
      <w:r>
        <w:t>и</w:t>
      </w:r>
      <w:r>
        <w:rPr>
          <w:spacing w:val="-2"/>
        </w:rPr>
        <w:t xml:space="preserve"> </w:t>
      </w:r>
      <w:r>
        <w:t>исправлять</w:t>
      </w:r>
      <w:r>
        <w:rPr>
          <w:spacing w:val="1"/>
        </w:rPr>
        <w:t xml:space="preserve"> </w:t>
      </w:r>
      <w:r>
        <w:t>ошибки</w:t>
      </w:r>
      <w:r>
        <w:rPr>
          <w:spacing w:val="-2"/>
        </w:rPr>
        <w:t xml:space="preserve"> </w:t>
      </w:r>
      <w:r>
        <w:t>на</w:t>
      </w:r>
      <w:r>
        <w:rPr>
          <w:spacing w:val="-1"/>
        </w:rPr>
        <w:t xml:space="preserve"> </w:t>
      </w:r>
      <w:r>
        <w:t>изученные</w:t>
      </w:r>
      <w:r>
        <w:rPr>
          <w:spacing w:val="-5"/>
        </w:rPr>
        <w:t xml:space="preserve"> </w:t>
      </w:r>
      <w:r>
        <w:t>правила,</w:t>
      </w:r>
      <w:r>
        <w:rPr>
          <w:spacing w:val="-2"/>
        </w:rPr>
        <w:t xml:space="preserve"> </w:t>
      </w:r>
      <w:r>
        <w:t>описки;</w:t>
      </w:r>
    </w:p>
    <w:p w:rsidR="00EA61AC" w:rsidRDefault="00884E59">
      <w:pPr>
        <w:pStyle w:val="a3"/>
        <w:spacing w:before="2" w:line="251" w:lineRule="exact"/>
        <w:ind w:left="1184" w:firstLine="0"/>
      </w:pPr>
      <w:r>
        <w:t>пользоваться</w:t>
      </w:r>
      <w:r>
        <w:rPr>
          <w:spacing w:val="-6"/>
        </w:rPr>
        <w:t xml:space="preserve"> </w:t>
      </w:r>
      <w:r>
        <w:t>толковым,</w:t>
      </w:r>
      <w:r>
        <w:rPr>
          <w:spacing w:val="-2"/>
        </w:rPr>
        <w:t xml:space="preserve"> </w:t>
      </w:r>
      <w:r>
        <w:t>орфографическим,</w:t>
      </w:r>
      <w:r>
        <w:rPr>
          <w:spacing w:val="-3"/>
        </w:rPr>
        <w:t xml:space="preserve"> </w:t>
      </w:r>
      <w:r>
        <w:t>орфоэпическим</w:t>
      </w:r>
      <w:r>
        <w:rPr>
          <w:spacing w:val="-5"/>
        </w:rPr>
        <w:t xml:space="preserve"> </w:t>
      </w:r>
      <w:r>
        <w:t>словарями</w:t>
      </w:r>
      <w:r>
        <w:rPr>
          <w:spacing w:val="-4"/>
        </w:rPr>
        <w:t xml:space="preserve"> </w:t>
      </w:r>
      <w:r>
        <w:t>учебника;</w:t>
      </w:r>
    </w:p>
    <w:p w:rsidR="00EA61AC" w:rsidRDefault="00884E59">
      <w:pPr>
        <w:pStyle w:val="a3"/>
        <w:ind w:right="164"/>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(2—4</w:t>
      </w:r>
      <w:r>
        <w:rPr>
          <w:spacing w:val="1"/>
        </w:rPr>
        <w:t xml:space="preserve"> </w:t>
      </w:r>
      <w:r>
        <w:t>предложения</w:t>
      </w:r>
      <w:r>
        <w:rPr>
          <w:spacing w:val="1"/>
        </w:rPr>
        <w:t xml:space="preserve"> </w:t>
      </w:r>
      <w:r>
        <w:t>на</w:t>
      </w:r>
      <w:r>
        <w:rPr>
          <w:spacing w:val="1"/>
        </w:rPr>
        <w:t xml:space="preserve"> </w:t>
      </w:r>
      <w:r>
        <w:t>определённую</w:t>
      </w:r>
      <w:r>
        <w:rPr>
          <w:spacing w:val="-3"/>
        </w:rPr>
        <w:t xml:space="preserve"> </w:t>
      </w:r>
      <w:r>
        <w:t>тему,</w:t>
      </w:r>
      <w:r>
        <w:rPr>
          <w:spacing w:val="1"/>
        </w:rPr>
        <w:t xml:space="preserve"> </w:t>
      </w:r>
      <w:r>
        <w:t>по</w:t>
      </w:r>
      <w:r>
        <w:rPr>
          <w:spacing w:val="-5"/>
        </w:rPr>
        <w:t xml:space="preserve"> </w:t>
      </w:r>
      <w:r>
        <w:t>наблюдениям)</w:t>
      </w:r>
      <w:r>
        <w:rPr>
          <w:spacing w:val="-2"/>
        </w:rPr>
        <w:t xml:space="preserve"> </w:t>
      </w:r>
      <w:r>
        <w:t>с</w:t>
      </w:r>
      <w:r>
        <w:rPr>
          <w:spacing w:val="-3"/>
        </w:rPr>
        <w:t xml:space="preserve"> </w:t>
      </w:r>
      <w:r>
        <w:t>соблюдением</w:t>
      </w:r>
      <w:r>
        <w:rPr>
          <w:spacing w:val="4"/>
        </w:rPr>
        <w:t xml:space="preserve"> </w:t>
      </w:r>
      <w:r>
        <w:t>орфоэпических</w:t>
      </w:r>
      <w:r>
        <w:rPr>
          <w:spacing w:val="-1"/>
        </w:rPr>
        <w:t xml:space="preserve"> </w:t>
      </w:r>
      <w:r>
        <w:t>норм, правильной</w:t>
      </w:r>
      <w:r>
        <w:rPr>
          <w:spacing w:val="1"/>
        </w:rPr>
        <w:t xml:space="preserve"> </w:t>
      </w:r>
      <w:r>
        <w:t>интонации;</w:t>
      </w:r>
    </w:p>
    <w:p w:rsidR="00EA61AC" w:rsidRDefault="00884E59">
      <w:pPr>
        <w:pStyle w:val="a3"/>
        <w:spacing w:before="1"/>
        <w:ind w:right="163"/>
      </w:pPr>
      <w:r>
        <w:t>формулировать простые выводы на основе прочитанного (услышанного) устно и письменно (1—2</w:t>
      </w:r>
      <w:r>
        <w:rPr>
          <w:spacing w:val="1"/>
        </w:rPr>
        <w:t xml:space="preserve"> </w:t>
      </w:r>
      <w:r>
        <w:t>предложения);</w:t>
      </w:r>
    </w:p>
    <w:p w:rsidR="00EA61AC" w:rsidRDefault="00884E59">
      <w:pPr>
        <w:pStyle w:val="a3"/>
        <w:ind w:left="1184" w:right="944" w:firstLine="0"/>
      </w:pPr>
      <w:r>
        <w:t>составлять</w:t>
      </w:r>
      <w:r>
        <w:rPr>
          <w:spacing w:val="-6"/>
        </w:rPr>
        <w:t xml:space="preserve"> </w:t>
      </w:r>
      <w:r>
        <w:t>предложения</w:t>
      </w:r>
      <w:r>
        <w:rPr>
          <w:spacing w:val="-2"/>
        </w:rPr>
        <w:t xml:space="preserve"> </w:t>
      </w:r>
      <w:r>
        <w:t>из</w:t>
      </w:r>
      <w:r>
        <w:rPr>
          <w:spacing w:val="-6"/>
        </w:rPr>
        <w:t xml:space="preserve"> </w:t>
      </w:r>
      <w:r>
        <w:t>слов,</w:t>
      </w:r>
      <w:r>
        <w:rPr>
          <w:spacing w:val="1"/>
        </w:rPr>
        <w:t xml:space="preserve"> </w:t>
      </w:r>
      <w:r>
        <w:t>устанавливая</w:t>
      </w:r>
      <w:r>
        <w:rPr>
          <w:spacing w:val="-6"/>
        </w:rPr>
        <w:t xml:space="preserve"> </w:t>
      </w:r>
      <w:r>
        <w:t>между</w:t>
      </w:r>
      <w:r>
        <w:rPr>
          <w:spacing w:val="-5"/>
        </w:rPr>
        <w:t xml:space="preserve"> </w:t>
      </w:r>
      <w:r>
        <w:t>ними смысловую</w:t>
      </w:r>
      <w:r>
        <w:rPr>
          <w:spacing w:val="-3"/>
        </w:rPr>
        <w:t xml:space="preserve"> </w:t>
      </w:r>
      <w:r>
        <w:t>связь по</w:t>
      </w:r>
      <w:r>
        <w:rPr>
          <w:spacing w:val="-6"/>
        </w:rPr>
        <w:t xml:space="preserve"> </w:t>
      </w:r>
      <w:r>
        <w:t>вопросам;</w:t>
      </w:r>
      <w:r>
        <w:rPr>
          <w:spacing w:val="-52"/>
        </w:rPr>
        <w:t xml:space="preserve"> </w:t>
      </w:r>
      <w:r>
        <w:t>определять</w:t>
      </w:r>
      <w:r>
        <w:rPr>
          <w:spacing w:val="1"/>
        </w:rPr>
        <w:t xml:space="preserve"> </w:t>
      </w:r>
      <w:r>
        <w:t>тему</w:t>
      </w:r>
      <w:r>
        <w:rPr>
          <w:spacing w:val="-4"/>
        </w:rPr>
        <w:t xml:space="preserve"> </w:t>
      </w:r>
      <w:r>
        <w:t>текста</w:t>
      </w:r>
      <w:r>
        <w:rPr>
          <w:spacing w:val="3"/>
        </w:rPr>
        <w:t xml:space="preserve"> </w:t>
      </w:r>
      <w:r>
        <w:t>и</w:t>
      </w:r>
      <w:r>
        <w:rPr>
          <w:spacing w:val="3"/>
        </w:rPr>
        <w:t xml:space="preserve"> </w:t>
      </w:r>
      <w:r>
        <w:t>озаглавливать</w:t>
      </w:r>
      <w:r>
        <w:rPr>
          <w:spacing w:val="1"/>
        </w:rPr>
        <w:t xml:space="preserve"> </w:t>
      </w:r>
      <w:r>
        <w:t>текст,</w:t>
      </w:r>
      <w:r>
        <w:rPr>
          <w:spacing w:val="3"/>
        </w:rPr>
        <w:t xml:space="preserve"> </w:t>
      </w:r>
      <w:r>
        <w:t>отражая его</w:t>
      </w:r>
      <w:r>
        <w:rPr>
          <w:spacing w:val="-3"/>
        </w:rPr>
        <w:t xml:space="preserve"> </w:t>
      </w:r>
      <w:r>
        <w:t>тему;</w:t>
      </w:r>
    </w:p>
    <w:p w:rsidR="00EA61AC" w:rsidRDefault="00884E59">
      <w:pPr>
        <w:pStyle w:val="a3"/>
        <w:spacing w:before="1" w:line="251" w:lineRule="exact"/>
        <w:ind w:left="1184" w:firstLine="0"/>
      </w:pPr>
      <w:r>
        <w:t>составлять</w:t>
      </w:r>
      <w:r>
        <w:rPr>
          <w:spacing w:val="-2"/>
        </w:rPr>
        <w:t xml:space="preserve"> </w:t>
      </w:r>
      <w:r>
        <w:t>текст</w:t>
      </w:r>
      <w:r>
        <w:rPr>
          <w:spacing w:val="-3"/>
        </w:rPr>
        <w:t xml:space="preserve"> </w:t>
      </w:r>
      <w:r>
        <w:t>из</w:t>
      </w:r>
      <w:r>
        <w:rPr>
          <w:spacing w:val="-3"/>
        </w:rPr>
        <w:t xml:space="preserve"> </w:t>
      </w:r>
      <w:r>
        <w:t>разрозненных</w:t>
      </w:r>
      <w:r>
        <w:rPr>
          <w:spacing w:val="-5"/>
        </w:rPr>
        <w:t xml:space="preserve"> </w:t>
      </w:r>
      <w:r>
        <w:t>предложений,</w:t>
      </w:r>
      <w:r>
        <w:rPr>
          <w:spacing w:val="-5"/>
        </w:rPr>
        <w:t xml:space="preserve"> </w:t>
      </w:r>
      <w:r>
        <w:t>частей текста;</w:t>
      </w:r>
    </w:p>
    <w:p w:rsidR="00EA61AC" w:rsidRDefault="00884E59">
      <w:pPr>
        <w:pStyle w:val="a3"/>
        <w:ind w:right="165"/>
      </w:pPr>
      <w:r>
        <w:t>писать</w:t>
      </w:r>
      <w:r>
        <w:rPr>
          <w:spacing w:val="1"/>
        </w:rPr>
        <w:t xml:space="preserve"> </w:t>
      </w:r>
      <w:r>
        <w:t>подробное</w:t>
      </w:r>
      <w:r>
        <w:rPr>
          <w:spacing w:val="1"/>
        </w:rPr>
        <w:t xml:space="preserve"> </w:t>
      </w:r>
      <w:r>
        <w:t>изложение</w:t>
      </w:r>
      <w:r>
        <w:rPr>
          <w:spacing w:val="1"/>
        </w:rPr>
        <w:t xml:space="preserve"> </w:t>
      </w:r>
      <w:r>
        <w:t>повествовательного</w:t>
      </w:r>
      <w:r>
        <w:rPr>
          <w:spacing w:val="1"/>
        </w:rPr>
        <w:t xml:space="preserve"> </w:t>
      </w:r>
      <w:r>
        <w:t>текста</w:t>
      </w:r>
      <w:r>
        <w:rPr>
          <w:spacing w:val="1"/>
        </w:rPr>
        <w:t xml:space="preserve"> </w:t>
      </w:r>
      <w:r>
        <w:t>объёмом</w:t>
      </w:r>
      <w:r>
        <w:rPr>
          <w:spacing w:val="1"/>
        </w:rPr>
        <w:t xml:space="preserve"> </w:t>
      </w:r>
      <w:r>
        <w:t>30—45</w:t>
      </w:r>
      <w:r>
        <w:rPr>
          <w:spacing w:val="1"/>
        </w:rPr>
        <w:t xml:space="preserve"> </w:t>
      </w:r>
      <w:r>
        <w:t>слов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вопросы;</w:t>
      </w:r>
    </w:p>
    <w:p w:rsidR="00EA61AC" w:rsidRDefault="00884E59">
      <w:pPr>
        <w:pStyle w:val="a3"/>
        <w:spacing w:before="2"/>
        <w:ind w:left="1184" w:firstLine="0"/>
      </w:pPr>
      <w:r>
        <w:t>объяснять</w:t>
      </w:r>
      <w:r>
        <w:rPr>
          <w:spacing w:val="-2"/>
        </w:rPr>
        <w:t xml:space="preserve"> </w:t>
      </w:r>
      <w:r>
        <w:t>своими словами</w:t>
      </w:r>
      <w:r>
        <w:rPr>
          <w:spacing w:val="1"/>
        </w:rPr>
        <w:t xml:space="preserve"> </w:t>
      </w:r>
      <w:r>
        <w:t>значение</w:t>
      </w:r>
      <w:r>
        <w:rPr>
          <w:spacing w:val="-8"/>
        </w:rPr>
        <w:t xml:space="preserve"> </w:t>
      </w:r>
      <w:r>
        <w:t>изученных понятий;</w:t>
      </w:r>
      <w:r>
        <w:rPr>
          <w:spacing w:val="-5"/>
        </w:rPr>
        <w:t xml:space="preserve"> </w:t>
      </w:r>
      <w:r>
        <w:t>использовать</w:t>
      </w:r>
      <w:r>
        <w:rPr>
          <w:spacing w:val="-5"/>
        </w:rPr>
        <w:t xml:space="preserve"> </w:t>
      </w:r>
      <w:r>
        <w:t>изученные</w:t>
      </w:r>
      <w:r>
        <w:rPr>
          <w:spacing w:val="-6"/>
        </w:rPr>
        <w:t xml:space="preserve"> </w:t>
      </w:r>
      <w:r>
        <w:t>понятия.</w:t>
      </w:r>
    </w:p>
    <w:p w:rsidR="00EA61AC" w:rsidRDefault="00884E59" w:rsidP="00611D53">
      <w:pPr>
        <w:pStyle w:val="3"/>
        <w:numPr>
          <w:ilvl w:val="0"/>
          <w:numId w:val="185"/>
        </w:numPr>
        <w:tabs>
          <w:tab w:val="left" w:pos="1353"/>
        </w:tabs>
        <w:spacing w:before="1" w:line="240" w:lineRule="auto"/>
        <w:ind w:hanging="169"/>
        <w:jc w:val="both"/>
      </w:pPr>
      <w:r>
        <w:t>КЛАСС</w:t>
      </w:r>
    </w:p>
    <w:p w:rsidR="00EA61AC" w:rsidRDefault="00884E59">
      <w:pPr>
        <w:spacing w:before="1" w:line="251" w:lineRule="exact"/>
        <w:ind w:left="1184"/>
      </w:pPr>
      <w:r>
        <w:t>К</w:t>
      </w:r>
      <w:r>
        <w:rPr>
          <w:spacing w:val="-1"/>
        </w:rPr>
        <w:t xml:space="preserve"> </w:t>
      </w:r>
      <w:r>
        <w:t>концу</w:t>
      </w:r>
      <w:r>
        <w:rPr>
          <w:spacing w:val="-6"/>
        </w:rPr>
        <w:t xml:space="preserve"> </w:t>
      </w:r>
      <w:r>
        <w:t>обучения</w:t>
      </w:r>
      <w:r>
        <w:rPr>
          <w:spacing w:val="-2"/>
        </w:rPr>
        <w:t xml:space="preserve"> </w:t>
      </w:r>
      <w:r>
        <w:t>в</w:t>
      </w:r>
      <w:r>
        <w:rPr>
          <w:spacing w:val="4"/>
        </w:rPr>
        <w:t xml:space="preserve"> </w:t>
      </w:r>
      <w:r>
        <w:rPr>
          <w:b/>
        </w:rPr>
        <w:t>третьем</w:t>
      </w:r>
      <w:r>
        <w:rPr>
          <w:b/>
          <w:spacing w:val="-3"/>
        </w:rPr>
        <w:t xml:space="preserve"> </w:t>
      </w:r>
      <w:r>
        <w:rPr>
          <w:b/>
        </w:rPr>
        <w:t>классе</w:t>
      </w:r>
      <w:r>
        <w:rPr>
          <w:b/>
          <w:spacing w:val="-1"/>
        </w:rPr>
        <w:t xml:space="preserve"> </w:t>
      </w:r>
      <w:r>
        <w:t>обучающийся</w:t>
      </w:r>
      <w:r>
        <w:rPr>
          <w:spacing w:val="-6"/>
        </w:rPr>
        <w:t xml:space="preserve"> </w:t>
      </w:r>
      <w:r>
        <w:t>научится:</w:t>
      </w:r>
    </w:p>
    <w:p w:rsidR="00EA61AC" w:rsidRDefault="00884E59">
      <w:pPr>
        <w:pStyle w:val="a3"/>
        <w:ind w:left="1184" w:firstLine="0"/>
        <w:jc w:val="left"/>
      </w:pPr>
      <w:r>
        <w:t>объяснять значение русского языка как государственного языка Российской Федерации;</w:t>
      </w:r>
      <w:r>
        <w:rPr>
          <w:spacing w:val="1"/>
        </w:rPr>
        <w:t xml:space="preserve"> </w:t>
      </w:r>
      <w:r>
        <w:t>характеризовать,</w:t>
      </w:r>
      <w:r>
        <w:rPr>
          <w:spacing w:val="3"/>
        </w:rPr>
        <w:t xml:space="preserve"> </w:t>
      </w:r>
      <w:r>
        <w:t>сравнивать,</w:t>
      </w:r>
      <w:r>
        <w:rPr>
          <w:spacing w:val="4"/>
        </w:rPr>
        <w:t xml:space="preserve"> </w:t>
      </w:r>
      <w:r>
        <w:t>классифицировать</w:t>
      </w:r>
      <w:r>
        <w:rPr>
          <w:spacing w:val="51"/>
        </w:rPr>
        <w:t xml:space="preserve"> </w:t>
      </w:r>
      <w:r>
        <w:t>звуки</w:t>
      </w:r>
      <w:r>
        <w:rPr>
          <w:spacing w:val="3"/>
        </w:rPr>
        <w:t xml:space="preserve"> </w:t>
      </w:r>
      <w:r>
        <w:t>вне</w:t>
      </w:r>
      <w:r>
        <w:rPr>
          <w:spacing w:val="50"/>
        </w:rPr>
        <w:t xml:space="preserve"> </w:t>
      </w:r>
      <w:r>
        <w:t>слова</w:t>
      </w:r>
      <w:r>
        <w:rPr>
          <w:spacing w:val="4"/>
        </w:rPr>
        <w:t xml:space="preserve"> </w:t>
      </w:r>
      <w:r>
        <w:t>и</w:t>
      </w:r>
      <w:r>
        <w:rPr>
          <w:spacing w:val="53"/>
        </w:rPr>
        <w:t xml:space="preserve"> </w:t>
      </w:r>
      <w:r>
        <w:t>в</w:t>
      </w:r>
      <w:r>
        <w:rPr>
          <w:spacing w:val="13"/>
        </w:rPr>
        <w:t xml:space="preserve"> </w:t>
      </w:r>
      <w:r>
        <w:t>слове</w:t>
      </w:r>
      <w:r>
        <w:rPr>
          <w:spacing w:val="50"/>
        </w:rPr>
        <w:t xml:space="preserve"> </w:t>
      </w:r>
      <w:r>
        <w:t>по</w:t>
      </w:r>
      <w:r>
        <w:rPr>
          <w:spacing w:val="51"/>
        </w:rPr>
        <w:t xml:space="preserve"> </w:t>
      </w:r>
      <w:r>
        <w:t>заданным</w:t>
      </w:r>
    </w:p>
    <w:p w:rsidR="00EA61AC" w:rsidRDefault="00884E59">
      <w:pPr>
        <w:pStyle w:val="a3"/>
        <w:spacing w:line="251" w:lineRule="exact"/>
        <w:ind w:firstLine="0"/>
        <w:jc w:val="left"/>
      </w:pPr>
      <w:r>
        <w:t>параметрам;</w:t>
      </w:r>
    </w:p>
    <w:p w:rsidR="00EA61AC" w:rsidRDefault="00884E59">
      <w:pPr>
        <w:pStyle w:val="a3"/>
        <w:ind w:left="1184" w:firstLine="0"/>
        <w:jc w:val="left"/>
      </w:pPr>
      <w:r>
        <w:t xml:space="preserve">производить </w:t>
      </w:r>
      <w:proofErr w:type="gramStart"/>
      <w:r>
        <w:t>звуко-буквенный</w:t>
      </w:r>
      <w:proofErr w:type="gramEnd"/>
      <w:r>
        <w:t xml:space="preserve"> анализ слова (в словах с орфограммами; без транскрибирования);</w:t>
      </w:r>
      <w:r>
        <w:rPr>
          <w:spacing w:val="1"/>
        </w:rPr>
        <w:t xml:space="preserve"> </w:t>
      </w:r>
      <w:r>
        <w:t>определять</w:t>
      </w:r>
      <w:r>
        <w:rPr>
          <w:spacing w:val="49"/>
        </w:rPr>
        <w:t xml:space="preserve"> </w:t>
      </w:r>
      <w:r>
        <w:t>функцию</w:t>
      </w:r>
      <w:r>
        <w:rPr>
          <w:spacing w:val="47"/>
        </w:rPr>
        <w:t xml:space="preserve"> </w:t>
      </w:r>
      <w:r>
        <w:t>разделительных</w:t>
      </w:r>
      <w:r>
        <w:rPr>
          <w:spacing w:val="49"/>
        </w:rPr>
        <w:t xml:space="preserve"> </w:t>
      </w:r>
      <w:r>
        <w:t>мягкого</w:t>
      </w:r>
      <w:r>
        <w:rPr>
          <w:spacing w:val="48"/>
        </w:rPr>
        <w:t xml:space="preserve"> </w:t>
      </w:r>
      <w:r>
        <w:t>и</w:t>
      </w:r>
      <w:r>
        <w:rPr>
          <w:spacing w:val="50"/>
        </w:rPr>
        <w:t xml:space="preserve"> </w:t>
      </w:r>
      <w:r>
        <w:t>твёрдого</w:t>
      </w:r>
      <w:r>
        <w:rPr>
          <w:spacing w:val="45"/>
        </w:rPr>
        <w:t xml:space="preserve"> </w:t>
      </w:r>
      <w:r>
        <w:t>знаков</w:t>
      </w:r>
      <w:r>
        <w:rPr>
          <w:spacing w:val="50"/>
        </w:rPr>
        <w:t xml:space="preserve"> </w:t>
      </w:r>
      <w:r>
        <w:t>в</w:t>
      </w:r>
      <w:r>
        <w:rPr>
          <w:spacing w:val="50"/>
        </w:rPr>
        <w:t xml:space="preserve"> </w:t>
      </w:r>
      <w:r>
        <w:t>словах;</w:t>
      </w:r>
      <w:r>
        <w:rPr>
          <w:spacing w:val="49"/>
        </w:rPr>
        <w:t xml:space="preserve"> </w:t>
      </w:r>
      <w:r>
        <w:t>устанавливать</w:t>
      </w:r>
    </w:p>
    <w:p w:rsidR="00EA61AC" w:rsidRDefault="00884E59">
      <w:pPr>
        <w:pStyle w:val="a3"/>
        <w:ind w:firstLine="0"/>
        <w:jc w:val="left"/>
      </w:pPr>
      <w:r>
        <w:t>соотношение</w:t>
      </w:r>
      <w:r>
        <w:rPr>
          <w:spacing w:val="17"/>
        </w:rPr>
        <w:t xml:space="preserve"> </w:t>
      </w:r>
      <w:r>
        <w:t>звукового</w:t>
      </w:r>
      <w:r>
        <w:rPr>
          <w:spacing w:val="19"/>
        </w:rPr>
        <w:t xml:space="preserve"> </w:t>
      </w:r>
      <w:r>
        <w:t>и</w:t>
      </w:r>
      <w:r>
        <w:rPr>
          <w:spacing w:val="25"/>
        </w:rPr>
        <w:t xml:space="preserve"> </w:t>
      </w:r>
      <w:r>
        <w:t>буквенного</w:t>
      </w:r>
      <w:r>
        <w:rPr>
          <w:spacing w:val="19"/>
        </w:rPr>
        <w:t xml:space="preserve"> </w:t>
      </w:r>
      <w:r>
        <w:t>состава,</w:t>
      </w:r>
      <w:r>
        <w:rPr>
          <w:spacing w:val="26"/>
        </w:rPr>
        <w:t xml:space="preserve"> </w:t>
      </w:r>
      <w:r>
        <w:t>в</w:t>
      </w:r>
      <w:r>
        <w:rPr>
          <w:spacing w:val="21"/>
        </w:rPr>
        <w:t xml:space="preserve"> </w:t>
      </w:r>
      <w:r>
        <w:t>том</w:t>
      </w:r>
      <w:r>
        <w:rPr>
          <w:spacing w:val="31"/>
        </w:rPr>
        <w:t xml:space="preserve"> </w:t>
      </w:r>
      <w:r>
        <w:t>числе</w:t>
      </w:r>
      <w:r>
        <w:rPr>
          <w:spacing w:val="17"/>
        </w:rPr>
        <w:t xml:space="preserve"> </w:t>
      </w:r>
      <w:r>
        <w:t>с</w:t>
      </w:r>
      <w:r>
        <w:rPr>
          <w:spacing w:val="22"/>
        </w:rPr>
        <w:t xml:space="preserve"> </w:t>
      </w:r>
      <w:r>
        <w:t>учётом</w:t>
      </w:r>
      <w:r>
        <w:rPr>
          <w:spacing w:val="23"/>
        </w:rPr>
        <w:t xml:space="preserve"> </w:t>
      </w:r>
      <w:r>
        <w:t>функций</w:t>
      </w:r>
      <w:r>
        <w:rPr>
          <w:spacing w:val="25"/>
        </w:rPr>
        <w:t xml:space="preserve"> </w:t>
      </w:r>
      <w:r>
        <w:t>букв</w:t>
      </w:r>
      <w:r>
        <w:rPr>
          <w:spacing w:val="29"/>
        </w:rPr>
        <w:t xml:space="preserve"> </w:t>
      </w:r>
      <w:r>
        <w:rPr>
          <w:b/>
          <w:i/>
        </w:rPr>
        <w:t>е</w:t>
      </w:r>
      <w:r>
        <w:t>,</w:t>
      </w:r>
      <w:r>
        <w:rPr>
          <w:spacing w:val="27"/>
        </w:rPr>
        <w:t xml:space="preserve"> </w:t>
      </w:r>
      <w:r>
        <w:rPr>
          <w:b/>
          <w:i/>
        </w:rPr>
        <w:t>ё</w:t>
      </w:r>
      <w:r>
        <w:t>,</w:t>
      </w:r>
      <w:r>
        <w:rPr>
          <w:spacing w:val="22"/>
        </w:rPr>
        <w:t xml:space="preserve"> </w:t>
      </w:r>
      <w:r>
        <w:rPr>
          <w:b/>
          <w:i/>
        </w:rPr>
        <w:t>ю</w:t>
      </w:r>
      <w:r>
        <w:t>,</w:t>
      </w:r>
      <w:r>
        <w:rPr>
          <w:spacing w:val="27"/>
        </w:rPr>
        <w:t xml:space="preserve"> </w:t>
      </w:r>
      <w:r>
        <w:rPr>
          <w:b/>
          <w:i/>
        </w:rPr>
        <w:t>я</w:t>
      </w:r>
      <w:r>
        <w:t>,</w:t>
      </w:r>
      <w:r>
        <w:rPr>
          <w:spacing w:val="21"/>
        </w:rPr>
        <w:t xml:space="preserve"> </w:t>
      </w:r>
      <w:r>
        <w:t>в</w:t>
      </w:r>
      <w:r>
        <w:rPr>
          <w:spacing w:val="3"/>
        </w:rPr>
        <w:t xml:space="preserve"> </w:t>
      </w:r>
      <w:r>
        <w:t>словах</w:t>
      </w:r>
      <w:r>
        <w:rPr>
          <w:spacing w:val="24"/>
        </w:rPr>
        <w:t xml:space="preserve"> </w:t>
      </w:r>
      <w:r>
        <w:t>с</w:t>
      </w:r>
      <w:r>
        <w:rPr>
          <w:spacing w:val="-52"/>
        </w:rPr>
        <w:t xml:space="preserve"> </w:t>
      </w:r>
      <w:r>
        <w:t>разделительными</w:t>
      </w:r>
      <w:r>
        <w:rPr>
          <w:spacing w:val="4"/>
        </w:rPr>
        <w:t xml:space="preserve"> </w:t>
      </w:r>
      <w:r>
        <w:rPr>
          <w:b/>
          <w:i/>
        </w:rPr>
        <w:t>ь</w:t>
      </w:r>
      <w:r>
        <w:t>,</w:t>
      </w:r>
      <w:r>
        <w:rPr>
          <w:spacing w:val="5"/>
        </w:rPr>
        <w:t xml:space="preserve"> </w:t>
      </w:r>
      <w:r>
        <w:rPr>
          <w:b/>
          <w:i/>
        </w:rPr>
        <w:t>ъ</w:t>
      </w:r>
      <w:r>
        <w:t>,</w:t>
      </w:r>
      <w:r>
        <w:rPr>
          <w:spacing w:val="-1"/>
        </w:rPr>
        <w:t xml:space="preserve"> </w:t>
      </w:r>
      <w:r>
        <w:t>в</w:t>
      </w:r>
      <w:r>
        <w:rPr>
          <w:spacing w:val="2"/>
        </w:rPr>
        <w:t xml:space="preserve"> </w:t>
      </w:r>
      <w:r>
        <w:t>словах</w:t>
      </w:r>
      <w:r>
        <w:rPr>
          <w:spacing w:val="-3"/>
        </w:rPr>
        <w:t xml:space="preserve"> </w:t>
      </w:r>
      <w:r>
        <w:t>с непроизносимыми</w:t>
      </w:r>
      <w:r>
        <w:rPr>
          <w:spacing w:val="2"/>
        </w:rPr>
        <w:t xml:space="preserve"> </w:t>
      </w:r>
      <w:r>
        <w:t>согласными;</w:t>
      </w:r>
    </w:p>
    <w:p w:rsidR="00EA61AC" w:rsidRDefault="00884E59">
      <w:pPr>
        <w:pStyle w:val="a3"/>
        <w:spacing w:before="3" w:line="237" w:lineRule="auto"/>
        <w:jc w:val="left"/>
      </w:pPr>
      <w:r>
        <w:t>различать</w:t>
      </w:r>
      <w:r>
        <w:rPr>
          <w:spacing w:val="9"/>
        </w:rPr>
        <w:t xml:space="preserve"> </w:t>
      </w:r>
      <w:r>
        <w:t>однокоренные</w:t>
      </w:r>
      <w:r>
        <w:rPr>
          <w:spacing w:val="3"/>
        </w:rPr>
        <w:t xml:space="preserve"> </w:t>
      </w:r>
      <w:r>
        <w:t>слова</w:t>
      </w:r>
      <w:r>
        <w:rPr>
          <w:spacing w:val="12"/>
        </w:rPr>
        <w:t xml:space="preserve"> </w:t>
      </w:r>
      <w:r>
        <w:t>и</w:t>
      </w:r>
      <w:r>
        <w:rPr>
          <w:spacing w:val="12"/>
        </w:rPr>
        <w:t xml:space="preserve"> </w:t>
      </w:r>
      <w:r>
        <w:t>формы</w:t>
      </w:r>
      <w:r>
        <w:rPr>
          <w:spacing w:val="9"/>
        </w:rPr>
        <w:t xml:space="preserve"> </w:t>
      </w:r>
      <w:r>
        <w:t>одного</w:t>
      </w:r>
      <w:r>
        <w:rPr>
          <w:spacing w:val="5"/>
        </w:rPr>
        <w:t xml:space="preserve"> </w:t>
      </w:r>
      <w:r>
        <w:t>и</w:t>
      </w:r>
      <w:r>
        <w:rPr>
          <w:spacing w:val="12"/>
        </w:rPr>
        <w:t xml:space="preserve"> </w:t>
      </w:r>
      <w:r>
        <w:t>того</w:t>
      </w:r>
      <w:r>
        <w:rPr>
          <w:spacing w:val="5"/>
        </w:rPr>
        <w:t xml:space="preserve"> </w:t>
      </w:r>
      <w:r>
        <w:t>же</w:t>
      </w:r>
      <w:r>
        <w:rPr>
          <w:spacing w:val="7"/>
        </w:rPr>
        <w:t xml:space="preserve"> </w:t>
      </w:r>
      <w:r>
        <w:t>слова;</w:t>
      </w:r>
      <w:r>
        <w:rPr>
          <w:spacing w:val="10"/>
        </w:rPr>
        <w:t xml:space="preserve"> </w:t>
      </w:r>
      <w:r>
        <w:t>различать</w:t>
      </w:r>
      <w:r>
        <w:rPr>
          <w:spacing w:val="10"/>
        </w:rPr>
        <w:t xml:space="preserve"> </w:t>
      </w:r>
      <w:r>
        <w:t>однокоренные</w:t>
      </w:r>
      <w:r>
        <w:rPr>
          <w:spacing w:val="3"/>
        </w:rPr>
        <w:t xml:space="preserve"> </w:t>
      </w:r>
      <w:r>
        <w:t>слова</w:t>
      </w:r>
      <w:r>
        <w:rPr>
          <w:spacing w:val="12"/>
        </w:rPr>
        <w:t xml:space="preserve"> </w:t>
      </w:r>
      <w:r>
        <w:t>и</w:t>
      </w:r>
      <w:r>
        <w:rPr>
          <w:spacing w:val="-52"/>
        </w:rPr>
        <w:t xml:space="preserve"> </w:t>
      </w:r>
      <w:r>
        <w:t>слова</w:t>
      </w:r>
      <w:r>
        <w:rPr>
          <w:spacing w:val="2"/>
        </w:rPr>
        <w:t xml:space="preserve"> </w:t>
      </w:r>
      <w:r>
        <w:t>с</w:t>
      </w:r>
      <w:r>
        <w:rPr>
          <w:spacing w:val="-2"/>
        </w:rPr>
        <w:t xml:space="preserve"> </w:t>
      </w:r>
      <w:r>
        <w:t>омонимичными</w:t>
      </w:r>
      <w:r>
        <w:rPr>
          <w:spacing w:val="-4"/>
        </w:rPr>
        <w:t xml:space="preserve"> </w:t>
      </w:r>
      <w:r>
        <w:t>корнями</w:t>
      </w:r>
      <w:r>
        <w:rPr>
          <w:spacing w:val="1"/>
        </w:rPr>
        <w:t xml:space="preserve"> </w:t>
      </w:r>
      <w:r>
        <w:t>(без</w:t>
      </w:r>
      <w:r>
        <w:rPr>
          <w:spacing w:val="-1"/>
        </w:rPr>
        <w:t xml:space="preserve"> </w:t>
      </w:r>
      <w:r>
        <w:t>называния</w:t>
      </w:r>
      <w:r>
        <w:rPr>
          <w:spacing w:val="-2"/>
        </w:rPr>
        <w:t xml:space="preserve"> </w:t>
      </w:r>
      <w:r>
        <w:t>термина);</w:t>
      </w:r>
      <w:r>
        <w:rPr>
          <w:spacing w:val="1"/>
        </w:rPr>
        <w:t xml:space="preserve"> </w:t>
      </w:r>
      <w:r>
        <w:t>различать</w:t>
      </w:r>
      <w:r>
        <w:rPr>
          <w:spacing w:val="-5"/>
        </w:rPr>
        <w:t xml:space="preserve"> </w:t>
      </w:r>
      <w:r>
        <w:t>однокоренные</w:t>
      </w:r>
      <w:r>
        <w:rPr>
          <w:spacing w:val="-7"/>
        </w:rPr>
        <w:t xml:space="preserve"> </w:t>
      </w:r>
      <w:r>
        <w:t>слова</w:t>
      </w:r>
      <w:r>
        <w:rPr>
          <w:spacing w:val="2"/>
        </w:rPr>
        <w:t xml:space="preserve"> </w:t>
      </w:r>
      <w:r>
        <w:t>и</w:t>
      </w:r>
      <w:r>
        <w:rPr>
          <w:spacing w:val="1"/>
        </w:rPr>
        <w:t xml:space="preserve"> </w:t>
      </w:r>
      <w:r>
        <w:t>синонимы;</w:t>
      </w:r>
    </w:p>
    <w:p w:rsidR="00EA61AC" w:rsidRDefault="00884E59">
      <w:pPr>
        <w:pStyle w:val="a3"/>
        <w:spacing w:before="2"/>
        <w:jc w:val="left"/>
      </w:pPr>
      <w:r>
        <w:t>находить</w:t>
      </w:r>
      <w:r>
        <w:rPr>
          <w:spacing w:val="43"/>
        </w:rPr>
        <w:t xml:space="preserve"> </w:t>
      </w:r>
      <w:r>
        <w:t>в</w:t>
      </w:r>
      <w:r>
        <w:rPr>
          <w:spacing w:val="40"/>
        </w:rPr>
        <w:t xml:space="preserve"> </w:t>
      </w:r>
      <w:r>
        <w:t>словах</w:t>
      </w:r>
      <w:r>
        <w:rPr>
          <w:spacing w:val="44"/>
        </w:rPr>
        <w:t xml:space="preserve"> </w:t>
      </w:r>
      <w:r>
        <w:t>с</w:t>
      </w:r>
      <w:r>
        <w:rPr>
          <w:spacing w:val="42"/>
        </w:rPr>
        <w:t xml:space="preserve"> </w:t>
      </w:r>
      <w:r>
        <w:t>однозначно</w:t>
      </w:r>
      <w:r>
        <w:rPr>
          <w:spacing w:val="39"/>
        </w:rPr>
        <w:t xml:space="preserve"> </w:t>
      </w:r>
      <w:r>
        <w:t>выделяемыми</w:t>
      </w:r>
      <w:r>
        <w:rPr>
          <w:spacing w:val="50"/>
        </w:rPr>
        <w:t xml:space="preserve"> </w:t>
      </w:r>
      <w:r>
        <w:t>морфемами</w:t>
      </w:r>
      <w:r>
        <w:rPr>
          <w:spacing w:val="45"/>
        </w:rPr>
        <w:t xml:space="preserve"> </w:t>
      </w:r>
      <w:r>
        <w:t>окончание,</w:t>
      </w:r>
      <w:r>
        <w:rPr>
          <w:spacing w:val="46"/>
        </w:rPr>
        <w:t xml:space="preserve"> </w:t>
      </w:r>
      <w:r>
        <w:t>корень,</w:t>
      </w:r>
      <w:r>
        <w:rPr>
          <w:spacing w:val="46"/>
        </w:rPr>
        <w:t xml:space="preserve"> </w:t>
      </w:r>
      <w:r>
        <w:t>приставку,</w:t>
      </w:r>
      <w:r>
        <w:rPr>
          <w:spacing w:val="-52"/>
        </w:rPr>
        <w:t xml:space="preserve"> </w:t>
      </w:r>
      <w:r>
        <w:t>суффикс;</w:t>
      </w:r>
    </w:p>
    <w:p w:rsidR="00EA61AC" w:rsidRDefault="00884E59">
      <w:pPr>
        <w:pStyle w:val="a3"/>
        <w:spacing w:before="4" w:line="237" w:lineRule="auto"/>
        <w:ind w:right="510"/>
        <w:jc w:val="left"/>
      </w:pPr>
      <w:r>
        <w:t>выявлять</w:t>
      </w:r>
      <w:r>
        <w:rPr>
          <w:spacing w:val="8"/>
        </w:rPr>
        <w:t xml:space="preserve"> </w:t>
      </w:r>
      <w:r>
        <w:t>случаи</w:t>
      </w:r>
      <w:r>
        <w:rPr>
          <w:spacing w:val="15"/>
        </w:rPr>
        <w:t xml:space="preserve"> </w:t>
      </w:r>
      <w:r>
        <w:t>употребления</w:t>
      </w:r>
      <w:r>
        <w:rPr>
          <w:spacing w:val="12"/>
        </w:rPr>
        <w:t xml:space="preserve"> </w:t>
      </w:r>
      <w:r>
        <w:t>синонимов</w:t>
      </w:r>
      <w:r>
        <w:rPr>
          <w:spacing w:val="9"/>
        </w:rPr>
        <w:t xml:space="preserve"> </w:t>
      </w:r>
      <w:r>
        <w:t>и</w:t>
      </w:r>
      <w:r>
        <w:rPr>
          <w:spacing w:val="10"/>
        </w:rPr>
        <w:t xml:space="preserve"> </w:t>
      </w:r>
      <w:r>
        <w:t>антонимов;</w:t>
      </w:r>
      <w:r>
        <w:rPr>
          <w:spacing w:val="14"/>
        </w:rPr>
        <w:t xml:space="preserve"> </w:t>
      </w:r>
      <w:r>
        <w:t>подбирать</w:t>
      </w:r>
      <w:r>
        <w:rPr>
          <w:spacing w:val="13"/>
        </w:rPr>
        <w:t xml:space="preserve"> </w:t>
      </w:r>
      <w:r>
        <w:t>синонимы</w:t>
      </w:r>
      <w:r>
        <w:rPr>
          <w:spacing w:val="8"/>
        </w:rPr>
        <w:t xml:space="preserve"> </w:t>
      </w:r>
      <w:r>
        <w:t>и</w:t>
      </w:r>
      <w:r>
        <w:rPr>
          <w:spacing w:val="10"/>
        </w:rPr>
        <w:t xml:space="preserve"> </w:t>
      </w:r>
      <w:r>
        <w:t>антонимы</w:t>
      </w:r>
      <w:r>
        <w:rPr>
          <w:spacing w:val="8"/>
        </w:rPr>
        <w:t xml:space="preserve"> </w:t>
      </w:r>
      <w:r>
        <w:t>к</w:t>
      </w:r>
      <w:r>
        <w:rPr>
          <w:spacing w:val="-52"/>
        </w:rPr>
        <w:t xml:space="preserve"> </w:t>
      </w:r>
      <w:r>
        <w:t>словам разных</w:t>
      </w:r>
      <w:r>
        <w:rPr>
          <w:spacing w:val="2"/>
        </w:rPr>
        <w:t xml:space="preserve"> </w:t>
      </w:r>
      <w:r>
        <w:t>частей</w:t>
      </w:r>
      <w:r>
        <w:rPr>
          <w:spacing w:val="6"/>
        </w:rPr>
        <w:t xml:space="preserve"> </w:t>
      </w:r>
      <w:r>
        <w:t>речи;</w:t>
      </w:r>
    </w:p>
    <w:p w:rsidR="00EA61AC" w:rsidRDefault="00884E59">
      <w:pPr>
        <w:pStyle w:val="a3"/>
        <w:spacing w:before="2" w:line="242" w:lineRule="auto"/>
        <w:ind w:left="1184" w:right="510" w:firstLine="0"/>
        <w:jc w:val="left"/>
      </w:pPr>
      <w:r>
        <w:t>распознавать</w:t>
      </w:r>
      <w:r>
        <w:rPr>
          <w:spacing w:val="-6"/>
        </w:rPr>
        <w:t xml:space="preserve"> </w:t>
      </w:r>
      <w:r>
        <w:t>слова,</w:t>
      </w:r>
      <w:r>
        <w:rPr>
          <w:spacing w:val="-3"/>
        </w:rPr>
        <w:t xml:space="preserve"> </w:t>
      </w:r>
      <w:r>
        <w:t>употреблённые</w:t>
      </w:r>
      <w:r>
        <w:rPr>
          <w:spacing w:val="-7"/>
        </w:rPr>
        <w:t xml:space="preserve"> </w:t>
      </w:r>
      <w:r>
        <w:t>в</w:t>
      </w:r>
      <w:r>
        <w:rPr>
          <w:spacing w:val="1"/>
        </w:rPr>
        <w:t xml:space="preserve"> </w:t>
      </w:r>
      <w:r>
        <w:t>прямом</w:t>
      </w:r>
      <w:r>
        <w:rPr>
          <w:spacing w:val="-2"/>
        </w:rPr>
        <w:t xml:space="preserve"> </w:t>
      </w:r>
      <w:r>
        <w:t>и</w:t>
      </w:r>
      <w:r>
        <w:rPr>
          <w:spacing w:val="-3"/>
        </w:rPr>
        <w:t xml:space="preserve"> </w:t>
      </w:r>
      <w:r>
        <w:t>переносном</w:t>
      </w:r>
      <w:r>
        <w:rPr>
          <w:spacing w:val="-1"/>
        </w:rPr>
        <w:t xml:space="preserve"> </w:t>
      </w:r>
      <w:r>
        <w:t>значении</w:t>
      </w:r>
      <w:r>
        <w:rPr>
          <w:spacing w:val="-4"/>
        </w:rPr>
        <w:t xml:space="preserve"> </w:t>
      </w:r>
      <w:r>
        <w:t>(простые</w:t>
      </w:r>
      <w:r>
        <w:rPr>
          <w:spacing w:val="-7"/>
        </w:rPr>
        <w:t xml:space="preserve"> </w:t>
      </w:r>
      <w:r>
        <w:t>случаи);</w:t>
      </w:r>
      <w:r>
        <w:rPr>
          <w:spacing w:val="-52"/>
        </w:rPr>
        <w:t xml:space="preserve"> </w:t>
      </w:r>
      <w:r>
        <w:t>определять</w:t>
      </w:r>
      <w:r>
        <w:rPr>
          <w:spacing w:val="1"/>
        </w:rPr>
        <w:t xml:space="preserve"> </w:t>
      </w:r>
      <w:r>
        <w:t>значение</w:t>
      </w:r>
      <w:r>
        <w:rPr>
          <w:spacing w:val="-5"/>
        </w:rPr>
        <w:t xml:space="preserve"> </w:t>
      </w:r>
      <w:r>
        <w:t>слова</w:t>
      </w:r>
      <w:r>
        <w:rPr>
          <w:spacing w:val="5"/>
        </w:rPr>
        <w:t xml:space="preserve"> </w:t>
      </w:r>
      <w:r>
        <w:t>в</w:t>
      </w:r>
      <w:r>
        <w:rPr>
          <w:spacing w:val="2"/>
        </w:rPr>
        <w:t xml:space="preserve"> </w:t>
      </w:r>
      <w:r>
        <w:t>тексте;</w:t>
      </w:r>
    </w:p>
    <w:p w:rsidR="00EA61AC" w:rsidRDefault="00884E59">
      <w:pPr>
        <w:pStyle w:val="a3"/>
        <w:spacing w:line="242" w:lineRule="auto"/>
        <w:ind w:right="161"/>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 род, число, падеж; склонять в единственном числе имена существительные с ударными</w:t>
      </w:r>
      <w:r>
        <w:rPr>
          <w:spacing w:val="-52"/>
        </w:rPr>
        <w:t xml:space="preserve"> </w:t>
      </w:r>
      <w:r>
        <w:t>окончаниями;</w:t>
      </w:r>
    </w:p>
    <w:p w:rsidR="00EA61AC" w:rsidRDefault="00884E59">
      <w:pPr>
        <w:pStyle w:val="a3"/>
        <w:ind w:right="163"/>
      </w:pPr>
      <w:r>
        <w:t>распознавать имена прилагательные; определять грамматические признаки имён прилагательных:</w:t>
      </w:r>
      <w:r>
        <w:rPr>
          <w:spacing w:val="1"/>
        </w:rPr>
        <w:t xml:space="preserve"> </w:t>
      </w:r>
      <w:r>
        <w:t>род, число, падеж; изменять имена прилагательные по падежам, числам, родам (в единственном числе) в</w:t>
      </w:r>
      <w:r>
        <w:rPr>
          <w:spacing w:val="1"/>
        </w:rPr>
        <w:t xml:space="preserve"> </w:t>
      </w:r>
      <w:r>
        <w:t>соответствии</w:t>
      </w:r>
      <w:r>
        <w:rPr>
          <w:spacing w:val="2"/>
        </w:rPr>
        <w:t xml:space="preserve"> </w:t>
      </w:r>
      <w:r>
        <w:t>с</w:t>
      </w:r>
      <w:r>
        <w:rPr>
          <w:spacing w:val="-5"/>
        </w:rPr>
        <w:t xml:space="preserve"> </w:t>
      </w:r>
      <w:r>
        <w:t>падежом,</w:t>
      </w:r>
      <w:r>
        <w:rPr>
          <w:spacing w:val="6"/>
        </w:rPr>
        <w:t xml:space="preserve"> </w:t>
      </w:r>
      <w:r>
        <w:t>числом</w:t>
      </w:r>
      <w:r>
        <w:rPr>
          <w:spacing w:val="1"/>
        </w:rPr>
        <w:t xml:space="preserve"> </w:t>
      </w:r>
      <w:r>
        <w:t>и</w:t>
      </w:r>
      <w:r>
        <w:rPr>
          <w:spacing w:val="2"/>
        </w:rPr>
        <w:t xml:space="preserve"> </w:t>
      </w:r>
      <w:r>
        <w:t>родом</w:t>
      </w:r>
      <w:r>
        <w:rPr>
          <w:spacing w:val="1"/>
        </w:rPr>
        <w:t xml:space="preserve"> </w:t>
      </w:r>
      <w:r>
        <w:t>имён</w:t>
      </w:r>
      <w:r>
        <w:rPr>
          <w:spacing w:val="3"/>
        </w:rPr>
        <w:t xml:space="preserve"> </w:t>
      </w:r>
      <w:r>
        <w:t>существительных;</w:t>
      </w:r>
    </w:p>
    <w:p w:rsidR="00EA61AC" w:rsidRDefault="00884E59">
      <w:pPr>
        <w:pStyle w:val="a3"/>
        <w:ind w:right="181"/>
      </w:pPr>
      <w:r>
        <w:t>распознавать глаголы; различать глаголы, отвечающие на вопросы «что делать?» и «что сделать?»;</w:t>
      </w:r>
      <w:r>
        <w:rPr>
          <w:spacing w:val="-53"/>
        </w:rPr>
        <w:t xml:space="preserve"> </w:t>
      </w:r>
      <w:r>
        <w:t>определять</w:t>
      </w:r>
      <w:r>
        <w:rPr>
          <w:spacing w:val="1"/>
        </w:rPr>
        <w:t xml:space="preserve"> </w:t>
      </w:r>
      <w:r>
        <w:t>грамматические признаки</w:t>
      </w:r>
      <w:r>
        <w:rPr>
          <w:spacing w:val="1"/>
        </w:rPr>
        <w:t xml:space="preserve"> </w:t>
      </w:r>
      <w:r>
        <w:t>глаголов:</w:t>
      </w:r>
      <w:r>
        <w:rPr>
          <w:spacing w:val="1"/>
        </w:rPr>
        <w:t xml:space="preserve"> </w:t>
      </w:r>
      <w:r>
        <w:t>форму 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w:t>
      </w:r>
      <w:r>
        <w:rPr>
          <w:spacing w:val="1"/>
        </w:rPr>
        <w:t xml:space="preserve"> </w:t>
      </w:r>
      <w:r>
        <w:t>времени);</w:t>
      </w:r>
      <w:r>
        <w:rPr>
          <w:spacing w:val="1"/>
        </w:rPr>
        <w:t xml:space="preserve"> </w:t>
      </w:r>
      <w:r>
        <w:t>изменять глагол</w:t>
      </w:r>
      <w:r>
        <w:rPr>
          <w:spacing w:val="2"/>
        </w:rPr>
        <w:t xml:space="preserve"> </w:t>
      </w:r>
      <w:r>
        <w:t>по</w:t>
      </w:r>
      <w:r>
        <w:rPr>
          <w:spacing w:val="-4"/>
        </w:rPr>
        <w:t xml:space="preserve"> </w:t>
      </w:r>
      <w:r>
        <w:t>временам</w:t>
      </w:r>
      <w:r>
        <w:rPr>
          <w:spacing w:val="1"/>
        </w:rPr>
        <w:t xml:space="preserve"> </w:t>
      </w:r>
      <w:r>
        <w:t>(простые</w:t>
      </w:r>
      <w:r>
        <w:rPr>
          <w:spacing w:val="-6"/>
        </w:rPr>
        <w:t xml:space="preserve"> </w:t>
      </w:r>
      <w:r>
        <w:t>случаи),</w:t>
      </w:r>
      <w:r>
        <w:rPr>
          <w:spacing w:val="4"/>
        </w:rPr>
        <w:t xml:space="preserve"> </w:t>
      </w:r>
      <w:r>
        <w:t>в</w:t>
      </w:r>
      <w:r>
        <w:rPr>
          <w:spacing w:val="-2"/>
        </w:rPr>
        <w:t xml:space="preserve"> </w:t>
      </w:r>
      <w:r>
        <w:t>прошедшем</w:t>
      </w:r>
      <w:r>
        <w:rPr>
          <w:spacing w:val="1"/>
        </w:rPr>
        <w:t xml:space="preserve"> </w:t>
      </w:r>
      <w:r>
        <w:t>времени</w:t>
      </w:r>
      <w:r>
        <w:rPr>
          <w:spacing w:val="7"/>
        </w:rPr>
        <w:t xml:space="preserve"> </w:t>
      </w:r>
      <w:r>
        <w:t>—</w:t>
      </w:r>
      <w:r>
        <w:rPr>
          <w:spacing w:val="-3"/>
        </w:rPr>
        <w:t xml:space="preserve"> </w:t>
      </w:r>
      <w:r>
        <w:t>по</w:t>
      </w:r>
      <w:r>
        <w:rPr>
          <w:spacing w:val="-4"/>
        </w:rPr>
        <w:t xml:space="preserve"> </w:t>
      </w:r>
      <w:r>
        <w:t>родам;</w:t>
      </w:r>
    </w:p>
    <w:p w:rsidR="00EA61AC" w:rsidRDefault="00884E59">
      <w:pPr>
        <w:pStyle w:val="a3"/>
        <w:spacing w:line="237" w:lineRule="auto"/>
        <w:ind w:right="172"/>
      </w:pPr>
      <w:r>
        <w:t>распознавать личные местоимения (в начальной форме); использовать личные местоимения для</w:t>
      </w:r>
      <w:r>
        <w:rPr>
          <w:spacing w:val="1"/>
        </w:rPr>
        <w:t xml:space="preserve"> </w:t>
      </w:r>
      <w:r>
        <w:t>устранения неоправданных</w:t>
      </w:r>
      <w:r>
        <w:rPr>
          <w:spacing w:val="-2"/>
        </w:rPr>
        <w:t xml:space="preserve"> </w:t>
      </w:r>
      <w:r>
        <w:t>повторов</w:t>
      </w:r>
      <w:r>
        <w:rPr>
          <w:spacing w:val="3"/>
        </w:rPr>
        <w:t xml:space="preserve"> </w:t>
      </w:r>
      <w:r>
        <w:t>в</w:t>
      </w:r>
      <w:r>
        <w:rPr>
          <w:spacing w:val="2"/>
        </w:rPr>
        <w:t xml:space="preserve"> </w:t>
      </w:r>
      <w:r>
        <w:t>тексте;</w:t>
      </w:r>
    </w:p>
    <w:p w:rsidR="00EA61AC" w:rsidRDefault="00884E59">
      <w:pPr>
        <w:pStyle w:val="a3"/>
        <w:ind w:left="1184" w:firstLine="0"/>
      </w:pPr>
      <w:r>
        <w:t>различать</w:t>
      </w:r>
      <w:r>
        <w:rPr>
          <w:spacing w:val="-6"/>
        </w:rPr>
        <w:t xml:space="preserve"> </w:t>
      </w:r>
      <w:r>
        <w:t>предлоги и приставки;</w:t>
      </w:r>
    </w:p>
    <w:p w:rsidR="00EA61AC" w:rsidRDefault="00884E59">
      <w:pPr>
        <w:pStyle w:val="a3"/>
        <w:ind w:left="1184" w:right="1017" w:firstLine="0"/>
        <w:jc w:val="left"/>
      </w:pPr>
      <w:r>
        <w:t>определять</w:t>
      </w:r>
      <w:r>
        <w:rPr>
          <w:spacing w:val="-2"/>
        </w:rPr>
        <w:t xml:space="preserve"> </w:t>
      </w:r>
      <w:r>
        <w:t>вид</w:t>
      </w:r>
      <w:r>
        <w:rPr>
          <w:spacing w:val="-3"/>
        </w:rPr>
        <w:t xml:space="preserve"> </w:t>
      </w:r>
      <w:r>
        <w:t>предложения</w:t>
      </w:r>
      <w:r>
        <w:rPr>
          <w:spacing w:val="-2"/>
        </w:rPr>
        <w:t xml:space="preserve"> </w:t>
      </w:r>
      <w:r>
        <w:t>по</w:t>
      </w:r>
      <w:r>
        <w:rPr>
          <w:spacing w:val="-6"/>
        </w:rPr>
        <w:t xml:space="preserve"> </w:t>
      </w:r>
      <w:r>
        <w:t>цели высказывания</w:t>
      </w:r>
      <w:r>
        <w:rPr>
          <w:spacing w:val="-7"/>
        </w:rPr>
        <w:t xml:space="preserve"> </w:t>
      </w:r>
      <w:r>
        <w:t>и</w:t>
      </w:r>
      <w:r>
        <w:rPr>
          <w:spacing w:val="-4"/>
        </w:rPr>
        <w:t xml:space="preserve"> </w:t>
      </w:r>
      <w:r>
        <w:t>по</w:t>
      </w:r>
      <w:r>
        <w:rPr>
          <w:spacing w:val="-6"/>
        </w:rPr>
        <w:t xml:space="preserve"> </w:t>
      </w:r>
      <w:r>
        <w:t>эмоциональной окраске;</w:t>
      </w:r>
      <w:r>
        <w:rPr>
          <w:spacing w:val="-52"/>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4"/>
        </w:rPr>
        <w:t xml:space="preserve"> </w:t>
      </w:r>
      <w:r>
        <w:t>распространённые</w:t>
      </w:r>
      <w:r>
        <w:rPr>
          <w:spacing w:val="-5"/>
        </w:rPr>
        <w:t xml:space="preserve"> </w:t>
      </w:r>
      <w:r>
        <w:t>и</w:t>
      </w:r>
      <w:r>
        <w:rPr>
          <w:spacing w:val="2"/>
        </w:rPr>
        <w:t xml:space="preserve"> </w:t>
      </w:r>
      <w:r>
        <w:t>нераспространённые</w:t>
      </w:r>
      <w:r>
        <w:rPr>
          <w:spacing w:val="-5"/>
        </w:rPr>
        <w:t xml:space="preserve"> </w:t>
      </w:r>
      <w:r>
        <w:t>предложения;</w:t>
      </w:r>
    </w:p>
    <w:p w:rsidR="00EA61AC" w:rsidRDefault="00884E59">
      <w:pPr>
        <w:pStyle w:val="a3"/>
        <w:ind w:right="174"/>
      </w:pPr>
      <w:r>
        <w:t>находить</w:t>
      </w:r>
      <w:r>
        <w:rPr>
          <w:spacing w:val="1"/>
        </w:rPr>
        <w:t xml:space="preserve"> </w:t>
      </w:r>
      <w:r>
        <w:t>место</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w:t>
      </w:r>
      <w:r>
        <w:rPr>
          <w:spacing w:val="1"/>
        </w:rPr>
        <w:t xml:space="preserve"> </w:t>
      </w:r>
      <w:r>
        <w:t>между</w:t>
      </w:r>
      <w:r>
        <w:rPr>
          <w:spacing w:val="1"/>
        </w:rPr>
        <w:t xml:space="preserve"> </w:t>
      </w:r>
      <w:r>
        <w:t>словами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применять</w:t>
      </w:r>
      <w:r>
        <w:rPr>
          <w:spacing w:val="1"/>
        </w:rPr>
        <w:t xml:space="preserve"> </w:t>
      </w:r>
      <w:r>
        <w:t>изученные правила правописания, в том числе непроверяемые гласные и согласные (перечень слов в</w:t>
      </w:r>
      <w:r>
        <w:rPr>
          <w:spacing w:val="1"/>
        </w:rPr>
        <w:t xml:space="preserve"> </w:t>
      </w:r>
      <w:r>
        <w:t>орфографическом</w:t>
      </w:r>
      <w:r>
        <w:rPr>
          <w:spacing w:val="3"/>
        </w:rPr>
        <w:t xml:space="preserve"> </w:t>
      </w:r>
      <w:r>
        <w:t>словаре</w:t>
      </w:r>
      <w:r>
        <w:rPr>
          <w:spacing w:val="2"/>
        </w:rPr>
        <w:t xml:space="preserve"> </w:t>
      </w:r>
      <w:r>
        <w:t>учебника);</w:t>
      </w:r>
      <w:r>
        <w:rPr>
          <w:spacing w:val="6"/>
        </w:rPr>
        <w:t xml:space="preserve"> </w:t>
      </w:r>
      <w:r>
        <w:t>непроизносимые</w:t>
      </w:r>
      <w:r>
        <w:rPr>
          <w:spacing w:val="-3"/>
        </w:rPr>
        <w:t xml:space="preserve"> </w:t>
      </w:r>
      <w:r>
        <w:t>согласные</w:t>
      </w:r>
      <w:r>
        <w:rPr>
          <w:spacing w:val="-2"/>
        </w:rPr>
        <w:t xml:space="preserve"> </w:t>
      </w:r>
      <w:r>
        <w:t>в</w:t>
      </w:r>
      <w:r>
        <w:rPr>
          <w:spacing w:val="6"/>
        </w:rPr>
        <w:t xml:space="preserve"> </w:t>
      </w:r>
      <w:r>
        <w:t>корне</w:t>
      </w:r>
      <w:r>
        <w:rPr>
          <w:spacing w:val="-3"/>
        </w:rPr>
        <w:t xml:space="preserve"> </w:t>
      </w:r>
      <w:r>
        <w:t>слова;</w:t>
      </w:r>
      <w:r>
        <w:rPr>
          <w:spacing w:val="6"/>
        </w:rPr>
        <w:t xml:space="preserve"> </w:t>
      </w:r>
      <w:r>
        <w:t>разделительный</w:t>
      </w:r>
      <w:r>
        <w:rPr>
          <w:spacing w:val="6"/>
        </w:rPr>
        <w:t xml:space="preserve"> </w:t>
      </w:r>
      <w:r>
        <w:t>твёрдый</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знак;</w:t>
      </w:r>
      <w:r>
        <w:rPr>
          <w:spacing w:val="1"/>
        </w:rPr>
        <w:t xml:space="preserve"> </w:t>
      </w:r>
      <w:r>
        <w:t>мягкий</w:t>
      </w:r>
      <w:r>
        <w:rPr>
          <w:spacing w:val="3"/>
        </w:rPr>
        <w:t xml:space="preserve"> </w:t>
      </w:r>
      <w:r>
        <w:t>знак</w:t>
      </w:r>
      <w:r>
        <w:rPr>
          <w:spacing w:val="-1"/>
        </w:rPr>
        <w:t xml:space="preserve"> </w:t>
      </w:r>
      <w:r>
        <w:t>после</w:t>
      </w:r>
      <w:r>
        <w:rPr>
          <w:spacing w:val="-2"/>
        </w:rPr>
        <w:t xml:space="preserve"> </w:t>
      </w:r>
      <w:r>
        <w:t>шипящих</w:t>
      </w:r>
      <w:r>
        <w:rPr>
          <w:spacing w:val="1"/>
        </w:rPr>
        <w:t xml:space="preserve"> </w:t>
      </w:r>
      <w:r>
        <w:t>на</w:t>
      </w:r>
      <w:r>
        <w:rPr>
          <w:spacing w:val="4"/>
        </w:rPr>
        <w:t xml:space="preserve"> </w:t>
      </w:r>
      <w:r>
        <w:t>конце</w:t>
      </w:r>
      <w:r>
        <w:rPr>
          <w:spacing w:val="-2"/>
        </w:rPr>
        <w:t xml:space="preserve"> </w:t>
      </w:r>
      <w:r>
        <w:t>имён</w:t>
      </w:r>
      <w:r>
        <w:rPr>
          <w:spacing w:val="7"/>
        </w:rPr>
        <w:t xml:space="preserve"> </w:t>
      </w:r>
      <w:r>
        <w:t>существительных;</w:t>
      </w:r>
      <w:r>
        <w:rPr>
          <w:spacing w:val="10"/>
        </w:rPr>
        <w:t xml:space="preserve"> </w:t>
      </w:r>
      <w:r>
        <w:rPr>
          <w:i/>
        </w:rPr>
        <w:t>не</w:t>
      </w:r>
      <w:r>
        <w:rPr>
          <w:i/>
          <w:spacing w:val="-1"/>
        </w:rPr>
        <w:t xml:space="preserve"> </w:t>
      </w:r>
      <w:r>
        <w:t>с</w:t>
      </w:r>
      <w:r>
        <w:rPr>
          <w:spacing w:val="-1"/>
        </w:rPr>
        <w:t xml:space="preserve"> </w:t>
      </w:r>
      <w:r>
        <w:t>глаголами;</w:t>
      </w:r>
      <w:r>
        <w:rPr>
          <w:spacing w:val="2"/>
        </w:rPr>
        <w:t xml:space="preserve"> </w:t>
      </w:r>
      <w:r>
        <w:t>раздельное</w:t>
      </w:r>
      <w:r>
        <w:rPr>
          <w:spacing w:val="-2"/>
        </w:rPr>
        <w:t xml:space="preserve"> </w:t>
      </w:r>
      <w:r>
        <w:t>написание</w:t>
      </w:r>
      <w:r>
        <w:rPr>
          <w:spacing w:val="-52"/>
        </w:rPr>
        <w:t xml:space="preserve"> </w:t>
      </w:r>
      <w:r>
        <w:t>предлогов</w:t>
      </w:r>
      <w:r>
        <w:rPr>
          <w:spacing w:val="2"/>
        </w:rPr>
        <w:t xml:space="preserve"> </w:t>
      </w:r>
      <w:r>
        <w:t>со</w:t>
      </w:r>
      <w:r>
        <w:rPr>
          <w:spacing w:val="-3"/>
        </w:rPr>
        <w:t xml:space="preserve"> </w:t>
      </w:r>
      <w:r>
        <w:t>словами;</w:t>
      </w:r>
    </w:p>
    <w:p w:rsidR="00EA61AC" w:rsidRDefault="00884E59">
      <w:pPr>
        <w:pStyle w:val="a3"/>
        <w:spacing w:line="251" w:lineRule="exact"/>
        <w:ind w:left="1184" w:firstLine="0"/>
        <w:jc w:val="left"/>
      </w:pPr>
      <w:r>
        <w:t>правильно</w:t>
      </w:r>
      <w:r>
        <w:rPr>
          <w:spacing w:val="-6"/>
        </w:rPr>
        <w:t xml:space="preserve"> </w:t>
      </w:r>
      <w:r>
        <w:t>списывать</w:t>
      </w:r>
      <w:r>
        <w:rPr>
          <w:spacing w:val="-5"/>
        </w:rPr>
        <w:t xml:space="preserve"> </w:t>
      </w:r>
      <w:r>
        <w:t>слова,</w:t>
      </w:r>
      <w:r>
        <w:rPr>
          <w:spacing w:val="-3"/>
        </w:rPr>
        <w:t xml:space="preserve"> </w:t>
      </w:r>
      <w:r>
        <w:t>предложения,</w:t>
      </w:r>
      <w:r>
        <w:rPr>
          <w:spacing w:val="2"/>
        </w:rPr>
        <w:t xml:space="preserve"> </w:t>
      </w:r>
      <w:r>
        <w:t>тексты</w:t>
      </w:r>
      <w:r>
        <w:rPr>
          <w:spacing w:val="4"/>
        </w:rPr>
        <w:t xml:space="preserve"> </w:t>
      </w:r>
      <w:r>
        <w:t>объёмом</w:t>
      </w:r>
      <w:r>
        <w:rPr>
          <w:spacing w:val="-1"/>
        </w:rPr>
        <w:t xml:space="preserve"> </w:t>
      </w:r>
      <w:r>
        <w:t>не</w:t>
      </w:r>
      <w:r>
        <w:rPr>
          <w:spacing w:val="-7"/>
        </w:rPr>
        <w:t xml:space="preserve"> </w:t>
      </w:r>
      <w:r>
        <w:t>более</w:t>
      </w:r>
      <w:r>
        <w:rPr>
          <w:spacing w:val="-8"/>
        </w:rPr>
        <w:t xml:space="preserve"> </w:t>
      </w:r>
      <w:r>
        <w:t>70 слов;</w:t>
      </w:r>
    </w:p>
    <w:p w:rsidR="00EA61AC" w:rsidRDefault="00884E59">
      <w:pPr>
        <w:pStyle w:val="a3"/>
        <w:spacing w:before="1"/>
        <w:ind w:left="1184" w:right="310" w:firstLine="0"/>
        <w:jc w:val="left"/>
      </w:pPr>
      <w:r>
        <w:t>писать под диктовку тексты объёмом не более 65 слов с учётом изученных правил правописания;</w:t>
      </w:r>
      <w:r>
        <w:rPr>
          <w:spacing w:val="-52"/>
        </w:rPr>
        <w:t xml:space="preserve"> </w:t>
      </w:r>
      <w:r>
        <w:t>находить</w:t>
      </w:r>
      <w:r>
        <w:rPr>
          <w:spacing w:val="-4"/>
        </w:rPr>
        <w:t xml:space="preserve"> </w:t>
      </w:r>
      <w:r>
        <w:t>и</w:t>
      </w:r>
      <w:r>
        <w:rPr>
          <w:spacing w:val="-1"/>
        </w:rPr>
        <w:t xml:space="preserve"> </w:t>
      </w:r>
      <w:r>
        <w:t>исправлять</w:t>
      </w:r>
      <w:r>
        <w:rPr>
          <w:spacing w:val="2"/>
        </w:rPr>
        <w:t xml:space="preserve"> </w:t>
      </w:r>
      <w:r>
        <w:t>ошибки</w:t>
      </w:r>
      <w:r>
        <w:rPr>
          <w:spacing w:val="-1"/>
        </w:rPr>
        <w:t xml:space="preserve"> </w:t>
      </w:r>
      <w:r>
        <w:t>на изученные</w:t>
      </w:r>
      <w:r>
        <w:rPr>
          <w:spacing w:val="-4"/>
        </w:rPr>
        <w:t xml:space="preserve"> </w:t>
      </w:r>
      <w:r>
        <w:t>правила,</w:t>
      </w:r>
      <w:r>
        <w:rPr>
          <w:spacing w:val="-1"/>
        </w:rPr>
        <w:t xml:space="preserve"> </w:t>
      </w:r>
      <w:r>
        <w:t>описки;</w:t>
      </w:r>
    </w:p>
    <w:p w:rsidR="00EA61AC" w:rsidRDefault="00884E59">
      <w:pPr>
        <w:pStyle w:val="a3"/>
        <w:spacing w:line="252" w:lineRule="exact"/>
        <w:ind w:left="1184" w:firstLine="0"/>
        <w:jc w:val="left"/>
      </w:pPr>
      <w:r>
        <w:t>понимать</w:t>
      </w:r>
      <w:r>
        <w:rPr>
          <w:spacing w:val="-5"/>
        </w:rPr>
        <w:t xml:space="preserve"> </w:t>
      </w:r>
      <w:r>
        <w:t>тексты</w:t>
      </w:r>
      <w:r>
        <w:rPr>
          <w:spacing w:val="1"/>
        </w:rPr>
        <w:t xml:space="preserve"> </w:t>
      </w:r>
      <w:r>
        <w:t>разных</w:t>
      </w:r>
      <w:r>
        <w:rPr>
          <w:spacing w:val="-3"/>
        </w:rPr>
        <w:t xml:space="preserve"> </w:t>
      </w:r>
      <w:r>
        <w:t>типов,</w:t>
      </w:r>
      <w:r>
        <w:rPr>
          <w:spacing w:val="-2"/>
        </w:rPr>
        <w:t xml:space="preserve"> </w:t>
      </w:r>
      <w:r>
        <w:t>находить в</w:t>
      </w:r>
      <w:r>
        <w:rPr>
          <w:spacing w:val="-3"/>
        </w:rPr>
        <w:t xml:space="preserve"> </w:t>
      </w:r>
      <w:r>
        <w:t>тексте</w:t>
      </w:r>
      <w:r>
        <w:rPr>
          <w:spacing w:val="-6"/>
        </w:rPr>
        <w:t xml:space="preserve"> </w:t>
      </w:r>
      <w:r>
        <w:t>заданную</w:t>
      </w:r>
      <w:r>
        <w:rPr>
          <w:spacing w:val="-1"/>
        </w:rPr>
        <w:t xml:space="preserve"> </w:t>
      </w:r>
      <w:r>
        <w:t>информацию;</w:t>
      </w:r>
    </w:p>
    <w:p w:rsidR="00EA61AC" w:rsidRDefault="00884E59">
      <w:pPr>
        <w:pStyle w:val="a3"/>
        <w:tabs>
          <w:tab w:val="left" w:pos="3506"/>
          <w:tab w:val="left" w:pos="5138"/>
          <w:tab w:val="left" w:pos="6731"/>
          <w:tab w:val="left" w:pos="7816"/>
          <w:tab w:val="left" w:pos="9303"/>
        </w:tabs>
        <w:spacing w:before="2"/>
        <w:ind w:right="168"/>
      </w:pPr>
      <w:r>
        <w:t>формулировать</w:t>
      </w:r>
      <w:r>
        <w:tab/>
        <w:t>простые</w:t>
      </w:r>
      <w:r>
        <w:tab/>
        <w:t>выводы</w:t>
      </w:r>
      <w:r>
        <w:tab/>
      </w:r>
      <w:proofErr w:type="gramStart"/>
      <w:r>
        <w:t>на</w:t>
      </w:r>
      <w:r>
        <w:tab/>
        <w:t>основе</w:t>
      </w:r>
      <w:proofErr w:type="gramEnd"/>
      <w:r>
        <w:tab/>
        <w:t>прочитанной</w:t>
      </w:r>
      <w:r>
        <w:rPr>
          <w:spacing w:val="-53"/>
        </w:rPr>
        <w:t xml:space="preserve"> </w:t>
      </w:r>
      <w:r>
        <w:t>(услышанной)</w:t>
      </w:r>
      <w:r>
        <w:rPr>
          <w:spacing w:val="-1"/>
        </w:rPr>
        <w:t xml:space="preserve"> </w:t>
      </w:r>
      <w:r>
        <w:t>информации</w:t>
      </w:r>
      <w:r>
        <w:rPr>
          <w:spacing w:val="3"/>
        </w:rPr>
        <w:t xml:space="preserve"> </w:t>
      </w:r>
      <w:r>
        <w:t>устно</w:t>
      </w:r>
      <w:r>
        <w:rPr>
          <w:spacing w:val="-4"/>
        </w:rPr>
        <w:t xml:space="preserve"> </w:t>
      </w:r>
      <w:r>
        <w:t>и</w:t>
      </w:r>
      <w:r>
        <w:rPr>
          <w:spacing w:val="3"/>
        </w:rPr>
        <w:t xml:space="preserve"> </w:t>
      </w:r>
      <w:r>
        <w:t>письменно</w:t>
      </w:r>
      <w:r>
        <w:rPr>
          <w:spacing w:val="-3"/>
        </w:rPr>
        <w:t xml:space="preserve"> </w:t>
      </w:r>
      <w:r>
        <w:t>(1—2</w:t>
      </w:r>
      <w:r>
        <w:rPr>
          <w:spacing w:val="1"/>
        </w:rPr>
        <w:t xml:space="preserve"> </w:t>
      </w:r>
      <w:r>
        <w:t>предложения);</w:t>
      </w:r>
    </w:p>
    <w:p w:rsidR="00EA61AC" w:rsidRDefault="00884E59">
      <w:pPr>
        <w:pStyle w:val="a3"/>
        <w:spacing w:before="2"/>
        <w:ind w:right="164"/>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(3—5</w:t>
      </w:r>
      <w:r>
        <w:rPr>
          <w:spacing w:val="1"/>
        </w:rPr>
        <w:t xml:space="preserve"> </w:t>
      </w:r>
      <w:r>
        <w:t>предложений</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 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3"/>
        </w:rPr>
        <w:t xml:space="preserve"> </w:t>
      </w:r>
      <w:r>
        <w:t>извинение,</w:t>
      </w:r>
      <w:r>
        <w:rPr>
          <w:spacing w:val="3"/>
        </w:rPr>
        <w:t xml:space="preserve"> </w:t>
      </w:r>
      <w:r>
        <w:t>благодарность,</w:t>
      </w:r>
      <w:r>
        <w:rPr>
          <w:spacing w:val="3"/>
        </w:rPr>
        <w:t xml:space="preserve"> </w:t>
      </w:r>
      <w:r>
        <w:t>отказ,</w:t>
      </w:r>
      <w:r>
        <w:rPr>
          <w:spacing w:val="3"/>
        </w:rPr>
        <w:t xml:space="preserve"> </w:t>
      </w:r>
      <w:r>
        <w:t>с</w:t>
      </w:r>
      <w:r>
        <w:rPr>
          <w:spacing w:val="-5"/>
        </w:rPr>
        <w:t xml:space="preserve"> </w:t>
      </w:r>
      <w:r>
        <w:t>использованием норм речевого</w:t>
      </w:r>
      <w:r>
        <w:rPr>
          <w:spacing w:val="-4"/>
        </w:rPr>
        <w:t xml:space="preserve"> </w:t>
      </w:r>
      <w:r>
        <w:t>этикета;</w:t>
      </w:r>
    </w:p>
    <w:p w:rsidR="00EA61AC" w:rsidRDefault="00884E59">
      <w:pPr>
        <w:pStyle w:val="a3"/>
        <w:spacing w:line="249" w:lineRule="exact"/>
        <w:ind w:left="1184" w:firstLine="0"/>
      </w:pPr>
      <w:r>
        <w:t>определять</w:t>
      </w:r>
      <w:r>
        <w:rPr>
          <w:spacing w:val="-3"/>
        </w:rPr>
        <w:t xml:space="preserve"> </w:t>
      </w:r>
      <w:r>
        <w:t>связь</w:t>
      </w:r>
      <w:r>
        <w:rPr>
          <w:spacing w:val="-2"/>
        </w:rPr>
        <w:t xml:space="preserve"> </w:t>
      </w:r>
      <w:r>
        <w:t>предложений</w:t>
      </w:r>
      <w:r>
        <w:rPr>
          <w:spacing w:val="-1"/>
        </w:rPr>
        <w:t xml:space="preserve"> </w:t>
      </w:r>
      <w:r>
        <w:t>в</w:t>
      </w:r>
      <w:r>
        <w:rPr>
          <w:spacing w:val="-2"/>
        </w:rPr>
        <w:t xml:space="preserve"> </w:t>
      </w:r>
      <w:r>
        <w:t>тексте</w:t>
      </w:r>
      <w:r>
        <w:rPr>
          <w:spacing w:val="-8"/>
        </w:rPr>
        <w:t xml:space="preserve"> </w:t>
      </w:r>
      <w:r>
        <w:t>(с</w:t>
      </w:r>
      <w:r>
        <w:rPr>
          <w:spacing w:val="-4"/>
        </w:rPr>
        <w:t xml:space="preserve"> </w:t>
      </w:r>
      <w:r>
        <w:t>помощью личных</w:t>
      </w:r>
      <w:r>
        <w:rPr>
          <w:spacing w:val="-2"/>
        </w:rPr>
        <w:t xml:space="preserve"> </w:t>
      </w:r>
      <w:r>
        <w:t>местоимений, синонимов,</w:t>
      </w:r>
      <w:r>
        <w:rPr>
          <w:spacing w:val="-1"/>
        </w:rPr>
        <w:t xml:space="preserve"> </w:t>
      </w:r>
      <w:r>
        <w:t>союзов</w:t>
      </w:r>
      <w:r>
        <w:rPr>
          <w:spacing w:val="12"/>
        </w:rPr>
        <w:t xml:space="preserve"> </w:t>
      </w:r>
      <w:r>
        <w:rPr>
          <w:i/>
        </w:rPr>
        <w:t>и</w:t>
      </w:r>
      <w:r>
        <w:t>,</w:t>
      </w:r>
      <w:r>
        <w:rPr>
          <w:spacing w:val="1"/>
        </w:rPr>
        <w:t xml:space="preserve"> </w:t>
      </w:r>
      <w:r>
        <w:rPr>
          <w:i/>
        </w:rPr>
        <w:t>а</w:t>
      </w:r>
      <w:r>
        <w:t>,</w:t>
      </w:r>
    </w:p>
    <w:p w:rsidR="00EA61AC" w:rsidRDefault="00EA61AC">
      <w:pPr>
        <w:spacing w:line="249" w:lineRule="exact"/>
        <w:sectPr w:rsidR="00EA61AC">
          <w:pgSz w:w="11910" w:h="16840"/>
          <w:pgMar w:top="1040" w:right="680" w:bottom="980" w:left="520" w:header="0" w:footer="716" w:gutter="0"/>
          <w:cols w:space="720"/>
        </w:sectPr>
      </w:pPr>
    </w:p>
    <w:p w:rsidR="00EA61AC" w:rsidRDefault="00884E59">
      <w:pPr>
        <w:spacing w:before="2"/>
        <w:ind w:left="474"/>
      </w:pPr>
      <w:r>
        <w:rPr>
          <w:i/>
          <w:spacing w:val="-1"/>
        </w:rPr>
        <w:t>но</w:t>
      </w:r>
      <w:r>
        <w:rPr>
          <w:spacing w:val="-1"/>
        </w:rPr>
        <w:t>);</w:t>
      </w:r>
    </w:p>
    <w:p w:rsidR="00EA61AC" w:rsidRDefault="00884E59">
      <w:pPr>
        <w:pStyle w:val="a3"/>
        <w:spacing w:before="3"/>
        <w:ind w:left="0" w:firstLine="0"/>
        <w:jc w:val="left"/>
      </w:pPr>
      <w:r>
        <w:br w:type="column"/>
      </w:r>
    </w:p>
    <w:p w:rsidR="00EA61AC" w:rsidRDefault="00884E59">
      <w:pPr>
        <w:pStyle w:val="a3"/>
        <w:ind w:left="317" w:firstLine="0"/>
        <w:jc w:val="left"/>
      </w:pPr>
      <w:r>
        <w:t>определять</w:t>
      </w:r>
      <w:r>
        <w:rPr>
          <w:spacing w:val="-3"/>
        </w:rPr>
        <w:t xml:space="preserve"> </w:t>
      </w:r>
      <w:r>
        <w:t>ключевые</w:t>
      </w:r>
      <w:r>
        <w:rPr>
          <w:spacing w:val="-8"/>
        </w:rPr>
        <w:t xml:space="preserve"> </w:t>
      </w:r>
      <w:r>
        <w:t>слова</w:t>
      </w:r>
      <w:r>
        <w:rPr>
          <w:spacing w:val="1"/>
        </w:rPr>
        <w:t xml:space="preserve"> </w:t>
      </w:r>
      <w:r>
        <w:t>в</w:t>
      </w:r>
      <w:r>
        <w:rPr>
          <w:spacing w:val="-5"/>
        </w:rPr>
        <w:t xml:space="preserve"> </w:t>
      </w:r>
      <w:r>
        <w:t>тексте;</w:t>
      </w:r>
    </w:p>
    <w:p w:rsidR="00EA61AC" w:rsidRDefault="00884E59">
      <w:pPr>
        <w:pStyle w:val="a3"/>
        <w:spacing w:before="2" w:line="251" w:lineRule="exact"/>
        <w:ind w:left="317" w:firstLine="0"/>
        <w:jc w:val="left"/>
      </w:pPr>
      <w:r>
        <w:t>определять</w:t>
      </w:r>
      <w:r>
        <w:rPr>
          <w:spacing w:val="-2"/>
        </w:rPr>
        <w:t xml:space="preserve"> </w:t>
      </w:r>
      <w:r>
        <w:t>тему</w:t>
      </w:r>
      <w:r>
        <w:rPr>
          <w:spacing w:val="-7"/>
        </w:rPr>
        <w:t xml:space="preserve"> </w:t>
      </w:r>
      <w:r>
        <w:t>текста и</w:t>
      </w:r>
      <w:r>
        <w:rPr>
          <w:spacing w:val="-1"/>
        </w:rPr>
        <w:t xml:space="preserve"> </w:t>
      </w:r>
      <w:r>
        <w:t>основную</w:t>
      </w:r>
      <w:r>
        <w:rPr>
          <w:spacing w:val="-4"/>
        </w:rPr>
        <w:t xml:space="preserve"> </w:t>
      </w:r>
      <w:r>
        <w:t>мысль</w:t>
      </w:r>
      <w:r>
        <w:rPr>
          <w:spacing w:val="-2"/>
        </w:rPr>
        <w:t xml:space="preserve"> </w:t>
      </w:r>
      <w:r>
        <w:t>текста;</w:t>
      </w:r>
    </w:p>
    <w:p w:rsidR="00EA61AC" w:rsidRDefault="00884E59">
      <w:pPr>
        <w:pStyle w:val="a3"/>
        <w:spacing w:line="251" w:lineRule="exact"/>
        <w:ind w:left="317" w:firstLine="0"/>
        <w:jc w:val="left"/>
      </w:pPr>
      <w:r>
        <w:t>выявлять</w:t>
      </w:r>
      <w:r>
        <w:rPr>
          <w:spacing w:val="4"/>
        </w:rPr>
        <w:t xml:space="preserve"> </w:t>
      </w:r>
      <w:r>
        <w:t>части</w:t>
      </w:r>
      <w:r>
        <w:rPr>
          <w:spacing w:val="59"/>
        </w:rPr>
        <w:t xml:space="preserve"> </w:t>
      </w:r>
      <w:r>
        <w:t>текста</w:t>
      </w:r>
      <w:r>
        <w:rPr>
          <w:spacing w:val="60"/>
        </w:rPr>
        <w:t xml:space="preserve"> </w:t>
      </w:r>
      <w:r>
        <w:t>(абзацы)</w:t>
      </w:r>
      <w:r>
        <w:rPr>
          <w:spacing w:val="56"/>
        </w:rPr>
        <w:t xml:space="preserve"> </w:t>
      </w:r>
      <w:r>
        <w:t>и</w:t>
      </w:r>
      <w:r>
        <w:rPr>
          <w:spacing w:val="59"/>
        </w:rPr>
        <w:t xml:space="preserve"> </w:t>
      </w:r>
      <w:r>
        <w:t>отражать</w:t>
      </w:r>
      <w:r>
        <w:rPr>
          <w:spacing w:val="57"/>
        </w:rPr>
        <w:t xml:space="preserve"> </w:t>
      </w:r>
      <w:r>
        <w:t>с</w:t>
      </w:r>
      <w:r>
        <w:rPr>
          <w:spacing w:val="56"/>
        </w:rPr>
        <w:t xml:space="preserve"> </w:t>
      </w:r>
      <w:r>
        <w:t>помощью</w:t>
      </w:r>
      <w:r>
        <w:rPr>
          <w:spacing w:val="61"/>
        </w:rPr>
        <w:t xml:space="preserve"> </w:t>
      </w:r>
      <w:r>
        <w:t>ключевых</w:t>
      </w:r>
      <w:r>
        <w:rPr>
          <w:spacing w:val="58"/>
        </w:rPr>
        <w:t xml:space="preserve"> </w:t>
      </w:r>
      <w:r>
        <w:t>слов</w:t>
      </w:r>
      <w:r>
        <w:rPr>
          <w:spacing w:val="59"/>
        </w:rPr>
        <w:t xml:space="preserve"> </w:t>
      </w:r>
      <w:r>
        <w:t>или</w:t>
      </w:r>
      <w:r>
        <w:rPr>
          <w:spacing w:val="59"/>
        </w:rPr>
        <w:t xml:space="preserve"> </w:t>
      </w:r>
      <w:r>
        <w:t>предложений</w:t>
      </w:r>
      <w:r>
        <w:rPr>
          <w:spacing w:val="59"/>
        </w:rPr>
        <w:t xml:space="preserve"> </w:t>
      </w:r>
      <w:r>
        <w:t>их</w:t>
      </w:r>
    </w:p>
    <w:p w:rsidR="00EA61AC" w:rsidRDefault="00EA61AC">
      <w:pPr>
        <w:spacing w:line="251" w:lineRule="exact"/>
        <w:sectPr w:rsidR="00EA61AC">
          <w:type w:val="continuous"/>
          <w:pgSz w:w="11910" w:h="16840"/>
          <w:pgMar w:top="740" w:right="680" w:bottom="280" w:left="520" w:header="720" w:footer="720" w:gutter="0"/>
          <w:cols w:num="2" w:space="720" w:equalWidth="0">
            <w:col w:w="827" w:space="40"/>
            <w:col w:w="9843"/>
          </w:cols>
        </w:sectPr>
      </w:pPr>
    </w:p>
    <w:p w:rsidR="00EA61AC" w:rsidRDefault="00884E59">
      <w:pPr>
        <w:pStyle w:val="a3"/>
        <w:spacing w:before="1"/>
        <w:ind w:firstLine="0"/>
        <w:jc w:val="left"/>
      </w:pPr>
      <w:r>
        <w:t>смысловое</w:t>
      </w:r>
      <w:r>
        <w:rPr>
          <w:spacing w:val="-9"/>
        </w:rPr>
        <w:t xml:space="preserve"> </w:t>
      </w:r>
      <w:r>
        <w:t>содержание;</w:t>
      </w:r>
    </w:p>
    <w:p w:rsidR="00EA61AC" w:rsidRDefault="00884E59">
      <w:pPr>
        <w:pStyle w:val="a3"/>
        <w:spacing w:before="2" w:line="251" w:lineRule="exact"/>
        <w:ind w:left="1184" w:firstLine="0"/>
        <w:jc w:val="left"/>
      </w:pPr>
      <w:r>
        <w:t>составлять</w:t>
      </w:r>
      <w:r>
        <w:rPr>
          <w:spacing w:val="-6"/>
        </w:rPr>
        <w:t xml:space="preserve"> </w:t>
      </w:r>
      <w:r>
        <w:t>план текста, создавать</w:t>
      </w:r>
      <w:r>
        <w:rPr>
          <w:spacing w:val="-6"/>
        </w:rPr>
        <w:t xml:space="preserve"> </w:t>
      </w:r>
      <w:r>
        <w:t>по</w:t>
      </w:r>
      <w:r>
        <w:rPr>
          <w:spacing w:val="-5"/>
        </w:rPr>
        <w:t xml:space="preserve"> </w:t>
      </w:r>
      <w:r>
        <w:t>нему</w:t>
      </w:r>
      <w:r>
        <w:rPr>
          <w:spacing w:val="-6"/>
        </w:rPr>
        <w:t xml:space="preserve"> </w:t>
      </w:r>
      <w:r>
        <w:t>текст</w:t>
      </w:r>
      <w:r>
        <w:rPr>
          <w:spacing w:val="-2"/>
        </w:rPr>
        <w:t xml:space="preserve"> </w:t>
      </w:r>
      <w:r>
        <w:t>и корректировать</w:t>
      </w:r>
      <w:r>
        <w:rPr>
          <w:spacing w:val="-2"/>
        </w:rPr>
        <w:t xml:space="preserve"> </w:t>
      </w:r>
      <w:r>
        <w:t>текст;</w:t>
      </w:r>
    </w:p>
    <w:p w:rsidR="00EA61AC" w:rsidRDefault="00884E59">
      <w:pPr>
        <w:pStyle w:val="a3"/>
        <w:spacing w:line="251" w:lineRule="exact"/>
        <w:ind w:left="1184" w:firstLine="0"/>
        <w:jc w:val="left"/>
      </w:pPr>
      <w:r>
        <w:t>писать</w:t>
      </w:r>
      <w:r>
        <w:rPr>
          <w:spacing w:val="14"/>
        </w:rPr>
        <w:t xml:space="preserve"> </w:t>
      </w:r>
      <w:r>
        <w:t>подробное</w:t>
      </w:r>
      <w:r>
        <w:rPr>
          <w:spacing w:val="66"/>
        </w:rPr>
        <w:t xml:space="preserve"> </w:t>
      </w:r>
      <w:r>
        <w:t>изложение</w:t>
      </w:r>
      <w:r>
        <w:rPr>
          <w:spacing w:val="66"/>
        </w:rPr>
        <w:t xml:space="preserve"> </w:t>
      </w:r>
      <w:r>
        <w:t>по</w:t>
      </w:r>
      <w:r>
        <w:rPr>
          <w:spacing w:val="69"/>
        </w:rPr>
        <w:t xml:space="preserve"> </w:t>
      </w:r>
      <w:r>
        <w:t>заданному,</w:t>
      </w:r>
      <w:r>
        <w:rPr>
          <w:spacing w:val="75"/>
        </w:rPr>
        <w:t xml:space="preserve"> </w:t>
      </w:r>
      <w:r>
        <w:t>коллективно</w:t>
      </w:r>
      <w:r>
        <w:rPr>
          <w:spacing w:val="68"/>
        </w:rPr>
        <w:t xml:space="preserve"> </w:t>
      </w:r>
      <w:r>
        <w:t>или</w:t>
      </w:r>
      <w:r>
        <w:rPr>
          <w:spacing w:val="76"/>
        </w:rPr>
        <w:t xml:space="preserve"> </w:t>
      </w:r>
      <w:r>
        <w:t>самостоятельно</w:t>
      </w:r>
      <w:r>
        <w:rPr>
          <w:spacing w:val="68"/>
        </w:rPr>
        <w:t xml:space="preserve"> </w:t>
      </w:r>
      <w:r>
        <w:t>составленному</w:t>
      </w:r>
    </w:p>
    <w:p w:rsidR="00EA61AC" w:rsidRDefault="00EA61AC">
      <w:pPr>
        <w:spacing w:line="251" w:lineRule="exact"/>
        <w:sectPr w:rsidR="00EA61AC">
          <w:type w:val="continuous"/>
          <w:pgSz w:w="11910" w:h="16840"/>
          <w:pgMar w:top="740" w:right="680" w:bottom="280" w:left="520" w:header="720" w:footer="720" w:gutter="0"/>
          <w:cols w:space="720"/>
        </w:sectPr>
      </w:pPr>
    </w:p>
    <w:p w:rsidR="00EA61AC" w:rsidRDefault="00884E59">
      <w:pPr>
        <w:pStyle w:val="a3"/>
        <w:spacing w:before="2"/>
        <w:ind w:firstLine="0"/>
        <w:jc w:val="left"/>
      </w:pPr>
      <w:r>
        <w:rPr>
          <w:spacing w:val="-1"/>
        </w:rPr>
        <w:t>плану;</w:t>
      </w:r>
    </w:p>
    <w:p w:rsidR="00EA61AC" w:rsidRDefault="00884E59">
      <w:pPr>
        <w:pStyle w:val="a3"/>
        <w:spacing w:before="5"/>
        <w:ind w:left="0" w:firstLine="0"/>
        <w:jc w:val="left"/>
      </w:pPr>
      <w:r>
        <w:br w:type="column"/>
      </w:r>
    </w:p>
    <w:p w:rsidR="00EA61AC" w:rsidRDefault="00884E59">
      <w:pPr>
        <w:pStyle w:val="a3"/>
        <w:spacing w:line="237" w:lineRule="auto"/>
        <w:ind w:left="57" w:right="114" w:firstLine="0"/>
        <w:jc w:val="left"/>
      </w:pPr>
      <w:r>
        <w:t>объяснять</w:t>
      </w:r>
      <w:r>
        <w:rPr>
          <w:spacing w:val="-3"/>
        </w:rPr>
        <w:t xml:space="preserve"> </w:t>
      </w:r>
      <w:r>
        <w:t>своими</w:t>
      </w:r>
      <w:r>
        <w:rPr>
          <w:spacing w:val="-1"/>
        </w:rPr>
        <w:t xml:space="preserve"> </w:t>
      </w:r>
      <w:r>
        <w:t>словами</w:t>
      </w:r>
      <w:r>
        <w:rPr>
          <w:spacing w:val="-1"/>
        </w:rPr>
        <w:t xml:space="preserve"> </w:t>
      </w:r>
      <w:r>
        <w:t>значение</w:t>
      </w:r>
      <w:r>
        <w:rPr>
          <w:spacing w:val="-9"/>
        </w:rPr>
        <w:t xml:space="preserve"> </w:t>
      </w:r>
      <w:r>
        <w:t>изученных</w:t>
      </w:r>
      <w:r>
        <w:rPr>
          <w:spacing w:val="-1"/>
        </w:rPr>
        <w:t xml:space="preserve"> </w:t>
      </w:r>
      <w:r>
        <w:t>понятий,</w:t>
      </w:r>
      <w:r>
        <w:rPr>
          <w:spacing w:val="-5"/>
        </w:rPr>
        <w:t xml:space="preserve"> </w:t>
      </w:r>
      <w:r>
        <w:t>использовать</w:t>
      </w:r>
      <w:r>
        <w:rPr>
          <w:spacing w:val="-3"/>
        </w:rPr>
        <w:t xml:space="preserve"> </w:t>
      </w:r>
      <w:r>
        <w:t>изученные</w:t>
      </w:r>
      <w:r>
        <w:rPr>
          <w:spacing w:val="-8"/>
        </w:rPr>
        <w:t xml:space="preserve"> </w:t>
      </w:r>
      <w:r>
        <w:t>понятия;</w:t>
      </w:r>
      <w:r>
        <w:rPr>
          <w:spacing w:val="-52"/>
        </w:rPr>
        <w:t xml:space="preserve"> </w:t>
      </w:r>
      <w:r>
        <w:t>уточнять значение</w:t>
      </w:r>
      <w:r>
        <w:rPr>
          <w:spacing w:val="-5"/>
        </w:rPr>
        <w:t xml:space="preserve"> </w:t>
      </w:r>
      <w:r>
        <w:t>слова</w:t>
      </w:r>
      <w:r>
        <w:rPr>
          <w:spacing w:val="5"/>
        </w:rPr>
        <w:t xml:space="preserve"> </w:t>
      </w:r>
      <w:r>
        <w:t>с помощью</w:t>
      </w:r>
      <w:r>
        <w:rPr>
          <w:spacing w:val="-1"/>
        </w:rPr>
        <w:t xml:space="preserve"> </w:t>
      </w:r>
      <w:r>
        <w:t>толкового</w:t>
      </w:r>
      <w:r>
        <w:rPr>
          <w:spacing w:val="-3"/>
        </w:rPr>
        <w:t xml:space="preserve"> </w:t>
      </w:r>
      <w:r>
        <w:t>словаря.</w:t>
      </w:r>
    </w:p>
    <w:p w:rsidR="00EA61AC" w:rsidRDefault="00884E59" w:rsidP="00611D53">
      <w:pPr>
        <w:pStyle w:val="3"/>
        <w:numPr>
          <w:ilvl w:val="0"/>
          <w:numId w:val="185"/>
        </w:numPr>
        <w:tabs>
          <w:tab w:val="left" w:pos="226"/>
        </w:tabs>
        <w:spacing w:before="6" w:line="240" w:lineRule="auto"/>
        <w:ind w:left="225" w:hanging="169"/>
        <w:jc w:val="left"/>
      </w:pPr>
      <w:r>
        <w:t>КЛАСС</w:t>
      </w:r>
    </w:p>
    <w:p w:rsidR="00EA61AC" w:rsidRDefault="00884E59">
      <w:pPr>
        <w:spacing w:before="1" w:line="251" w:lineRule="exact"/>
        <w:ind w:left="57"/>
      </w:pPr>
      <w:r>
        <w:t>К</w:t>
      </w:r>
      <w:r>
        <w:rPr>
          <w:spacing w:val="-5"/>
        </w:rPr>
        <w:t xml:space="preserve"> </w:t>
      </w:r>
      <w:r>
        <w:t>концу</w:t>
      </w:r>
      <w:r>
        <w:rPr>
          <w:spacing w:val="-9"/>
        </w:rPr>
        <w:t xml:space="preserve"> </w:t>
      </w:r>
      <w:r>
        <w:t>обучения</w:t>
      </w:r>
      <w:r>
        <w:rPr>
          <w:spacing w:val="-6"/>
        </w:rPr>
        <w:t xml:space="preserve"> </w:t>
      </w:r>
      <w:r>
        <w:t>в</w:t>
      </w:r>
      <w:r>
        <w:rPr>
          <w:spacing w:val="-10"/>
        </w:rPr>
        <w:t xml:space="preserve"> </w:t>
      </w:r>
      <w:r>
        <w:rPr>
          <w:b/>
        </w:rPr>
        <w:t>четвёртом</w:t>
      </w:r>
      <w:r>
        <w:rPr>
          <w:b/>
          <w:spacing w:val="-10"/>
        </w:rPr>
        <w:t xml:space="preserve"> </w:t>
      </w:r>
      <w:r>
        <w:rPr>
          <w:b/>
        </w:rPr>
        <w:t>классе</w:t>
      </w:r>
      <w:r>
        <w:rPr>
          <w:b/>
          <w:spacing w:val="-5"/>
        </w:rPr>
        <w:t xml:space="preserve"> </w:t>
      </w:r>
      <w:r>
        <w:t>обучающийся</w:t>
      </w:r>
      <w:r>
        <w:rPr>
          <w:spacing w:val="-10"/>
        </w:rPr>
        <w:t xml:space="preserve"> </w:t>
      </w:r>
      <w:r>
        <w:t>научится:</w:t>
      </w:r>
    </w:p>
    <w:p w:rsidR="00EA61AC" w:rsidRDefault="00884E59">
      <w:pPr>
        <w:pStyle w:val="a3"/>
        <w:spacing w:line="251" w:lineRule="exact"/>
        <w:ind w:left="57" w:firstLine="0"/>
        <w:jc w:val="left"/>
      </w:pPr>
      <w:r>
        <w:t>осознавать</w:t>
      </w:r>
      <w:r>
        <w:rPr>
          <w:spacing w:val="-1"/>
        </w:rPr>
        <w:t xml:space="preserve"> </w:t>
      </w:r>
      <w:r>
        <w:t>многообразие</w:t>
      </w:r>
      <w:r>
        <w:rPr>
          <w:spacing w:val="-7"/>
        </w:rPr>
        <w:t xml:space="preserve"> </w:t>
      </w:r>
      <w:r>
        <w:t>языков</w:t>
      </w:r>
      <w:r>
        <w:rPr>
          <w:spacing w:val="1"/>
        </w:rPr>
        <w:t xml:space="preserve"> </w:t>
      </w:r>
      <w:r>
        <w:t>и</w:t>
      </w:r>
      <w:r>
        <w:rPr>
          <w:spacing w:val="1"/>
        </w:rPr>
        <w:t xml:space="preserve"> </w:t>
      </w:r>
      <w:r>
        <w:t>культур на</w:t>
      </w:r>
      <w:r>
        <w:rPr>
          <w:spacing w:val="3"/>
        </w:rPr>
        <w:t xml:space="preserve"> </w:t>
      </w:r>
      <w:r>
        <w:t>территории</w:t>
      </w:r>
      <w:r>
        <w:rPr>
          <w:spacing w:val="1"/>
        </w:rPr>
        <w:t xml:space="preserve"> </w:t>
      </w:r>
      <w:r>
        <w:t>Российской</w:t>
      </w:r>
      <w:r>
        <w:rPr>
          <w:spacing w:val="1"/>
        </w:rPr>
        <w:t xml:space="preserve"> </w:t>
      </w:r>
      <w:r>
        <w:t>Федерации,</w:t>
      </w:r>
      <w:r>
        <w:rPr>
          <w:spacing w:val="2"/>
        </w:rPr>
        <w:t xml:space="preserve"> </w:t>
      </w:r>
      <w:r>
        <w:t>осознавать</w:t>
      </w:r>
      <w:r>
        <w:rPr>
          <w:spacing w:val="-5"/>
        </w:rPr>
        <w:t xml:space="preserve"> </w:t>
      </w:r>
      <w:r>
        <w:t>язык</w:t>
      </w:r>
    </w:p>
    <w:p w:rsidR="00EA61AC" w:rsidRDefault="00EA61AC">
      <w:pPr>
        <w:spacing w:line="251" w:lineRule="exact"/>
        <w:sectPr w:rsidR="00EA61AC">
          <w:type w:val="continuous"/>
          <w:pgSz w:w="11910" w:h="16840"/>
          <w:pgMar w:top="740" w:right="680" w:bottom="280" w:left="520" w:header="720" w:footer="720" w:gutter="0"/>
          <w:cols w:num="2" w:space="720" w:equalWidth="0">
            <w:col w:w="1087" w:space="40"/>
            <w:col w:w="9583"/>
          </w:cols>
        </w:sectPr>
      </w:pPr>
    </w:p>
    <w:p w:rsidR="00EA61AC" w:rsidRDefault="00884E59">
      <w:pPr>
        <w:pStyle w:val="a3"/>
        <w:spacing w:line="250" w:lineRule="exact"/>
        <w:ind w:firstLine="0"/>
        <w:jc w:val="left"/>
      </w:pPr>
      <w:r>
        <w:t>как</w:t>
      </w:r>
      <w:r>
        <w:rPr>
          <w:spacing w:val="-4"/>
        </w:rPr>
        <w:t xml:space="preserve"> </w:t>
      </w:r>
      <w:r>
        <w:t>одну</w:t>
      </w:r>
      <w:r>
        <w:rPr>
          <w:spacing w:val="-6"/>
        </w:rPr>
        <w:t xml:space="preserve"> </w:t>
      </w:r>
      <w:r>
        <w:t>из</w:t>
      </w:r>
      <w:r>
        <w:rPr>
          <w:spacing w:val="-3"/>
        </w:rPr>
        <w:t xml:space="preserve"> </w:t>
      </w:r>
      <w:r>
        <w:t>главных</w:t>
      </w:r>
      <w:r>
        <w:rPr>
          <w:spacing w:val="-1"/>
        </w:rPr>
        <w:t xml:space="preserve"> </w:t>
      </w:r>
      <w:r>
        <w:t>духовно-нравственных</w:t>
      </w:r>
      <w:r>
        <w:rPr>
          <w:spacing w:val="-2"/>
        </w:rPr>
        <w:t xml:space="preserve"> </w:t>
      </w:r>
      <w:r>
        <w:t>ценностей</w:t>
      </w:r>
      <w:r>
        <w:rPr>
          <w:spacing w:val="-1"/>
        </w:rPr>
        <w:t xml:space="preserve"> </w:t>
      </w:r>
      <w:r>
        <w:t>народа;</w:t>
      </w:r>
    </w:p>
    <w:p w:rsidR="00EA61AC" w:rsidRDefault="00884E59">
      <w:pPr>
        <w:pStyle w:val="a3"/>
        <w:spacing w:before="1"/>
        <w:jc w:val="left"/>
      </w:pPr>
      <w:r>
        <w:t>объяснять</w:t>
      </w:r>
      <w:r>
        <w:rPr>
          <w:spacing w:val="1"/>
        </w:rPr>
        <w:t xml:space="preserve"> </w:t>
      </w:r>
      <w:r>
        <w:t>роль</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общения;</w:t>
      </w:r>
      <w:r>
        <w:rPr>
          <w:spacing w:val="1"/>
        </w:rPr>
        <w:t xml:space="preserve"> </w:t>
      </w:r>
      <w:r>
        <w:t>объяснять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как</w:t>
      </w:r>
      <w:r>
        <w:rPr>
          <w:spacing w:val="-52"/>
        </w:rPr>
        <w:t xml:space="preserve"> </w:t>
      </w:r>
      <w:r>
        <w:t>государственного</w:t>
      </w:r>
      <w:r>
        <w:rPr>
          <w:spacing w:val="-4"/>
        </w:rPr>
        <w:t xml:space="preserve"> </w:t>
      </w:r>
      <w:r>
        <w:t>языка</w:t>
      </w:r>
      <w:r>
        <w:rPr>
          <w:spacing w:val="4"/>
        </w:rPr>
        <w:t xml:space="preserve"> </w:t>
      </w:r>
      <w:r>
        <w:t>Российской</w:t>
      </w:r>
      <w:r>
        <w:rPr>
          <w:spacing w:val="2"/>
        </w:rPr>
        <w:t xml:space="preserve"> </w:t>
      </w:r>
      <w:r>
        <w:t>Федерации</w:t>
      </w:r>
      <w:r>
        <w:rPr>
          <w:spacing w:val="-2"/>
        </w:rPr>
        <w:t xml:space="preserve"> </w:t>
      </w:r>
      <w:r>
        <w:t>и</w:t>
      </w:r>
      <w:r>
        <w:rPr>
          <w:spacing w:val="-2"/>
        </w:rPr>
        <w:t xml:space="preserve"> </w:t>
      </w:r>
      <w:r>
        <w:t>языка</w:t>
      </w:r>
      <w:r>
        <w:rPr>
          <w:spacing w:val="4"/>
        </w:rPr>
        <w:t xml:space="preserve"> </w:t>
      </w:r>
      <w:r>
        <w:t>межнационального</w:t>
      </w:r>
      <w:r>
        <w:rPr>
          <w:spacing w:val="-4"/>
        </w:rPr>
        <w:t xml:space="preserve"> </w:t>
      </w:r>
      <w:r>
        <w:t>общения;</w:t>
      </w:r>
    </w:p>
    <w:p w:rsidR="00EA61AC" w:rsidRDefault="00884E59">
      <w:pPr>
        <w:pStyle w:val="a3"/>
        <w:tabs>
          <w:tab w:val="left" w:pos="2378"/>
          <w:tab w:val="left" w:pos="4217"/>
          <w:tab w:val="left" w:pos="5061"/>
          <w:tab w:val="left" w:pos="5699"/>
          <w:tab w:val="left" w:pos="6088"/>
          <w:tab w:val="left" w:pos="7551"/>
          <w:tab w:val="left" w:pos="9350"/>
          <w:tab w:val="left" w:pos="9672"/>
        </w:tabs>
        <w:ind w:left="1184" w:right="159" w:firstLine="0"/>
        <w:jc w:val="left"/>
      </w:pPr>
      <w:r>
        <w:t>осознавать правильную устную и письменную речь как показатель общей культуры человека;</w:t>
      </w:r>
      <w:r>
        <w:rPr>
          <w:spacing w:val="1"/>
        </w:rPr>
        <w:t xml:space="preserve"> </w:t>
      </w:r>
      <w:r>
        <w:t>проводить</w:t>
      </w:r>
      <w:r>
        <w:tab/>
        <w:t>звуко-буквенный</w:t>
      </w:r>
      <w:r>
        <w:tab/>
        <w:t>разбор</w:t>
      </w:r>
      <w:r>
        <w:tab/>
        <w:t>слов</w:t>
      </w:r>
      <w:proofErr w:type="gramStart"/>
      <w:r>
        <w:tab/>
        <w:t>(</w:t>
      </w:r>
      <w:proofErr w:type="gramEnd"/>
      <w:r>
        <w:t>в</w:t>
      </w:r>
      <w:r>
        <w:tab/>
        <w:t>соответствии</w:t>
      </w:r>
      <w:r>
        <w:tab/>
        <w:t>с</w:t>
      </w:r>
      <w:r>
        <w:rPr>
          <w:spacing w:val="3"/>
        </w:rPr>
        <w:t xml:space="preserve"> </w:t>
      </w:r>
      <w:r>
        <w:t>предложенным</w:t>
      </w:r>
      <w:r>
        <w:tab/>
        <w:t>в</w:t>
      </w:r>
      <w:r>
        <w:tab/>
        <w:t>учебнике</w:t>
      </w:r>
    </w:p>
    <w:p w:rsidR="00EA61AC" w:rsidRDefault="00884E59">
      <w:pPr>
        <w:pStyle w:val="a3"/>
        <w:spacing w:before="1" w:line="251" w:lineRule="exact"/>
        <w:ind w:firstLine="0"/>
        <w:jc w:val="left"/>
      </w:pPr>
      <w:r>
        <w:t>алгоритмом);</w:t>
      </w:r>
    </w:p>
    <w:p w:rsidR="00EA61AC" w:rsidRDefault="00884E59">
      <w:pPr>
        <w:pStyle w:val="a3"/>
        <w:ind w:left="1184" w:firstLine="0"/>
        <w:jc w:val="left"/>
      </w:pPr>
      <w:r>
        <w:t>подбирать к предложенным словам синонимы; подбирать к предложенным словам антонимы;</w:t>
      </w:r>
      <w:r>
        <w:rPr>
          <w:spacing w:val="1"/>
        </w:rPr>
        <w:t xml:space="preserve"> </w:t>
      </w:r>
      <w:r>
        <w:t>выявлять</w:t>
      </w:r>
      <w:r>
        <w:rPr>
          <w:spacing w:val="6"/>
        </w:rPr>
        <w:t xml:space="preserve"> </w:t>
      </w:r>
      <w:r>
        <w:t>в</w:t>
      </w:r>
      <w:r>
        <w:rPr>
          <w:spacing w:val="7"/>
        </w:rPr>
        <w:t xml:space="preserve"> </w:t>
      </w:r>
      <w:r>
        <w:t>речи</w:t>
      </w:r>
      <w:r>
        <w:rPr>
          <w:spacing w:val="13"/>
        </w:rPr>
        <w:t xml:space="preserve"> </w:t>
      </w:r>
      <w:r>
        <w:t>слова,</w:t>
      </w:r>
      <w:r>
        <w:rPr>
          <w:spacing w:val="13"/>
        </w:rPr>
        <w:t xml:space="preserve"> </w:t>
      </w:r>
      <w:r>
        <w:t>значение</w:t>
      </w:r>
      <w:r>
        <w:rPr>
          <w:spacing w:val="4"/>
        </w:rPr>
        <w:t xml:space="preserve"> </w:t>
      </w:r>
      <w:r>
        <w:t>которых</w:t>
      </w:r>
      <w:r>
        <w:rPr>
          <w:spacing w:val="11"/>
        </w:rPr>
        <w:t xml:space="preserve"> </w:t>
      </w:r>
      <w:r>
        <w:t>требует</w:t>
      </w:r>
      <w:r>
        <w:rPr>
          <w:spacing w:val="15"/>
        </w:rPr>
        <w:t xml:space="preserve"> </w:t>
      </w:r>
      <w:r>
        <w:t>уточнения,</w:t>
      </w:r>
      <w:r>
        <w:rPr>
          <w:spacing w:val="13"/>
        </w:rPr>
        <w:t xml:space="preserve"> </w:t>
      </w:r>
      <w:r>
        <w:t>определять</w:t>
      </w:r>
      <w:r>
        <w:rPr>
          <w:spacing w:val="11"/>
        </w:rPr>
        <w:t xml:space="preserve"> </w:t>
      </w:r>
      <w:r>
        <w:t>значение</w:t>
      </w:r>
      <w:r>
        <w:rPr>
          <w:spacing w:val="4"/>
        </w:rPr>
        <w:t xml:space="preserve"> </w:t>
      </w:r>
      <w:r>
        <w:t>слова</w:t>
      </w:r>
      <w:r>
        <w:rPr>
          <w:spacing w:val="14"/>
        </w:rPr>
        <w:t xml:space="preserve"> </w:t>
      </w:r>
      <w:r>
        <w:t>по</w:t>
      </w:r>
    </w:p>
    <w:p w:rsidR="00EA61AC" w:rsidRDefault="00884E59">
      <w:pPr>
        <w:pStyle w:val="a3"/>
        <w:spacing w:before="1"/>
        <w:ind w:firstLine="0"/>
        <w:jc w:val="left"/>
      </w:pPr>
      <w:r>
        <w:t>контексту;</w:t>
      </w:r>
    </w:p>
    <w:p w:rsidR="00EA61AC" w:rsidRDefault="00884E59">
      <w:pPr>
        <w:pStyle w:val="a3"/>
        <w:spacing w:before="4" w:line="237" w:lineRule="auto"/>
        <w:ind w:right="175"/>
      </w:pPr>
      <w:r>
        <w:t>проводить</w:t>
      </w:r>
      <w:r>
        <w:rPr>
          <w:spacing w:val="1"/>
        </w:rPr>
        <w:t xml:space="preserve"> </w:t>
      </w:r>
      <w:r>
        <w:t>разбор</w:t>
      </w:r>
      <w:r>
        <w:rPr>
          <w:spacing w:val="1"/>
        </w:rPr>
        <w:t xml:space="preserve"> </w:t>
      </w:r>
      <w:r>
        <w:t>по</w:t>
      </w:r>
      <w:r>
        <w:rPr>
          <w:spacing w:val="1"/>
        </w:rPr>
        <w:t xml:space="preserve"> </w:t>
      </w:r>
      <w:r>
        <w:t>составу</w:t>
      </w:r>
      <w:r>
        <w:rPr>
          <w:spacing w:val="1"/>
        </w:rPr>
        <w:t xml:space="preserve"> </w:t>
      </w:r>
      <w:r>
        <w:t>слов</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составлять</w:t>
      </w:r>
      <w:r>
        <w:rPr>
          <w:spacing w:val="1"/>
        </w:rPr>
        <w:t xml:space="preserve"> </w:t>
      </w:r>
      <w:r>
        <w:t>схему</w:t>
      </w:r>
      <w:r>
        <w:rPr>
          <w:spacing w:val="1"/>
        </w:rPr>
        <w:t xml:space="preserve"> </w:t>
      </w:r>
      <w:r>
        <w:t>состава</w:t>
      </w:r>
      <w:r>
        <w:rPr>
          <w:spacing w:val="-1"/>
        </w:rPr>
        <w:t xml:space="preserve"> </w:t>
      </w:r>
      <w:r>
        <w:t>слова;</w:t>
      </w:r>
      <w:r>
        <w:rPr>
          <w:spacing w:val="3"/>
        </w:rPr>
        <w:t xml:space="preserve"> </w:t>
      </w:r>
      <w:r>
        <w:t>соотносить состав</w:t>
      </w:r>
      <w:r>
        <w:rPr>
          <w:spacing w:val="3"/>
        </w:rPr>
        <w:t xml:space="preserve"> </w:t>
      </w:r>
      <w:r>
        <w:t>слова</w:t>
      </w:r>
      <w:r>
        <w:rPr>
          <w:spacing w:val="4"/>
        </w:rPr>
        <w:t xml:space="preserve"> </w:t>
      </w:r>
      <w:r>
        <w:t>с</w:t>
      </w:r>
      <w:r>
        <w:rPr>
          <w:spacing w:val="-5"/>
        </w:rPr>
        <w:t xml:space="preserve"> </w:t>
      </w:r>
      <w:r>
        <w:t>представленной</w:t>
      </w:r>
      <w:r>
        <w:rPr>
          <w:spacing w:val="2"/>
        </w:rPr>
        <w:t xml:space="preserve"> </w:t>
      </w:r>
      <w:r>
        <w:t>схемой;</w:t>
      </w:r>
    </w:p>
    <w:p w:rsidR="00EA61AC" w:rsidRDefault="00884E59">
      <w:pPr>
        <w:pStyle w:val="a3"/>
        <w:spacing w:before="1" w:line="242" w:lineRule="auto"/>
        <w:ind w:right="175"/>
      </w:pPr>
      <w:r>
        <w:t>устанавливать</w:t>
      </w:r>
      <w:r>
        <w:rPr>
          <w:spacing w:val="1"/>
        </w:rPr>
        <w:t xml:space="preserve"> </w:t>
      </w:r>
      <w:r>
        <w:t>принадлежность</w:t>
      </w:r>
      <w:r>
        <w:rPr>
          <w:spacing w:val="1"/>
        </w:rPr>
        <w:t xml:space="preserve"> </w:t>
      </w:r>
      <w:r>
        <w:t>слова</w:t>
      </w:r>
      <w:r>
        <w:rPr>
          <w:spacing w:val="1"/>
        </w:rPr>
        <w:t xml:space="preserve"> </w:t>
      </w:r>
      <w:r>
        <w:t>к</w:t>
      </w:r>
      <w:r>
        <w:rPr>
          <w:spacing w:val="1"/>
        </w:rPr>
        <w:t xml:space="preserve"> </w:t>
      </w:r>
      <w:r>
        <w:t>определённой</w:t>
      </w:r>
      <w:r>
        <w:rPr>
          <w:spacing w:val="1"/>
        </w:rPr>
        <w:t xml:space="preserve"> </w:t>
      </w:r>
      <w:r>
        <w:t>части</w:t>
      </w:r>
      <w:r>
        <w:rPr>
          <w:spacing w:val="1"/>
        </w:rPr>
        <w:t xml:space="preserve"> </w:t>
      </w:r>
      <w:r>
        <w:t>речи</w:t>
      </w:r>
      <w:r>
        <w:rPr>
          <w:spacing w:val="1"/>
        </w:rPr>
        <w:t xml:space="preserve"> </w:t>
      </w:r>
      <w:r>
        <w:t>(в</w:t>
      </w:r>
      <w:r>
        <w:rPr>
          <w:spacing w:val="1"/>
        </w:rPr>
        <w:t xml:space="preserve"> </w:t>
      </w:r>
      <w:r>
        <w:t>объёме</w:t>
      </w:r>
      <w:r>
        <w:rPr>
          <w:spacing w:val="1"/>
        </w:rPr>
        <w:t xml:space="preserve"> </w:t>
      </w:r>
      <w:r>
        <w:t>изученного)</w:t>
      </w:r>
      <w:r>
        <w:rPr>
          <w:spacing w:val="1"/>
        </w:rPr>
        <w:t xml:space="preserve"> </w:t>
      </w:r>
      <w:r>
        <w:t>по</w:t>
      </w:r>
      <w:r>
        <w:rPr>
          <w:spacing w:val="1"/>
        </w:rPr>
        <w:t xml:space="preserve"> </w:t>
      </w:r>
      <w:r>
        <w:t>комплексу</w:t>
      </w:r>
      <w:r>
        <w:rPr>
          <w:spacing w:val="1"/>
        </w:rPr>
        <w:t xml:space="preserve"> </w:t>
      </w:r>
      <w:r>
        <w:t>освоенных</w:t>
      </w:r>
      <w:r>
        <w:rPr>
          <w:spacing w:val="2"/>
        </w:rPr>
        <w:t xml:space="preserve"> </w:t>
      </w:r>
      <w:r>
        <w:t>грамматических</w:t>
      </w:r>
      <w:r>
        <w:rPr>
          <w:spacing w:val="2"/>
        </w:rPr>
        <w:t xml:space="preserve"> </w:t>
      </w:r>
      <w:r>
        <w:t>признаков;</w:t>
      </w:r>
    </w:p>
    <w:p w:rsidR="00EA61AC" w:rsidRDefault="00884E59">
      <w:pPr>
        <w:pStyle w:val="a3"/>
        <w:spacing w:line="242" w:lineRule="auto"/>
        <w:ind w:right="171"/>
      </w:pP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w:t>
      </w:r>
      <w:r>
        <w:rPr>
          <w:spacing w:val="1"/>
        </w:rPr>
        <w:t xml:space="preserve"> </w:t>
      </w:r>
      <w:r>
        <w:t>склонение,</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проводить разбор</w:t>
      </w:r>
      <w:r>
        <w:rPr>
          <w:spacing w:val="2"/>
        </w:rPr>
        <w:t xml:space="preserve"> </w:t>
      </w:r>
      <w:r>
        <w:t>имени</w:t>
      </w:r>
      <w:r>
        <w:rPr>
          <w:spacing w:val="3"/>
        </w:rPr>
        <w:t xml:space="preserve"> </w:t>
      </w:r>
      <w:r>
        <w:t>существительного</w:t>
      </w:r>
      <w:r>
        <w:rPr>
          <w:spacing w:val="-3"/>
        </w:rPr>
        <w:t xml:space="preserve"> </w:t>
      </w:r>
      <w:r>
        <w:t>как</w:t>
      </w:r>
      <w:r>
        <w:rPr>
          <w:spacing w:val="-1"/>
        </w:rPr>
        <w:t xml:space="preserve"> </w:t>
      </w:r>
      <w:r>
        <w:t>части</w:t>
      </w:r>
      <w:r>
        <w:rPr>
          <w:spacing w:val="3"/>
        </w:rPr>
        <w:t xml:space="preserve"> </w:t>
      </w:r>
      <w:r>
        <w:t>речи;</w:t>
      </w:r>
    </w:p>
    <w:p w:rsidR="00EA61AC" w:rsidRDefault="00884E59">
      <w:pPr>
        <w:pStyle w:val="a3"/>
        <w:spacing w:line="242" w:lineRule="auto"/>
        <w:ind w:right="178"/>
      </w:pPr>
      <w:r>
        <w:t>определять грамматические признаки имён прилагательных: род (в единственном числе), число,</w:t>
      </w:r>
      <w:r>
        <w:rPr>
          <w:spacing w:val="1"/>
        </w:rPr>
        <w:t xml:space="preserve"> </w:t>
      </w:r>
      <w:r>
        <w:t>падеж;</w:t>
      </w:r>
      <w:r>
        <w:rPr>
          <w:spacing w:val="2"/>
        </w:rPr>
        <w:t xml:space="preserve"> </w:t>
      </w:r>
      <w:r>
        <w:t>проводить</w:t>
      </w:r>
      <w:r>
        <w:rPr>
          <w:spacing w:val="1"/>
        </w:rPr>
        <w:t xml:space="preserve"> </w:t>
      </w:r>
      <w:r>
        <w:t>разбор</w:t>
      </w:r>
      <w:r>
        <w:rPr>
          <w:spacing w:val="1"/>
        </w:rPr>
        <w:t xml:space="preserve"> </w:t>
      </w:r>
      <w:r>
        <w:t>имени</w:t>
      </w:r>
      <w:r>
        <w:rPr>
          <w:spacing w:val="-1"/>
        </w:rPr>
        <w:t xml:space="preserve"> </w:t>
      </w:r>
      <w:r>
        <w:t>прилагательного</w:t>
      </w:r>
      <w:r>
        <w:rPr>
          <w:spacing w:val="-3"/>
        </w:rPr>
        <w:t xml:space="preserve"> </w:t>
      </w:r>
      <w:r>
        <w:t>как</w:t>
      </w:r>
      <w:r>
        <w:rPr>
          <w:spacing w:val="-1"/>
        </w:rPr>
        <w:t xml:space="preserve"> </w:t>
      </w:r>
      <w:r>
        <w:t>части</w:t>
      </w:r>
      <w:r>
        <w:rPr>
          <w:spacing w:val="-1"/>
        </w:rPr>
        <w:t xml:space="preserve"> </w:t>
      </w:r>
      <w:r>
        <w:t>речи;</w:t>
      </w:r>
    </w:p>
    <w:p w:rsidR="00EA61AC" w:rsidRDefault="00884E59">
      <w:pPr>
        <w:pStyle w:val="a3"/>
        <w:ind w:right="164"/>
      </w:pPr>
      <w:r>
        <w:t>устанавливать (находить) неопределённую форму глагола; определять грамматические признаки</w:t>
      </w:r>
      <w:r>
        <w:rPr>
          <w:spacing w:val="1"/>
        </w:rPr>
        <w:t xml:space="preserve"> </w:t>
      </w:r>
      <w:r>
        <w:t>глаголов: спряжение, время, лицо (в настоящем и будущем времени), число, род (в прошедшем времени в</w:t>
      </w:r>
      <w:r>
        <w:rPr>
          <w:spacing w:val="1"/>
        </w:rPr>
        <w:t xml:space="preserve"> </w:t>
      </w:r>
      <w:r>
        <w:t>единственном числе); изменять глаголы в настоящем и будущем времени по лицам и числам (спрягать);</w:t>
      </w:r>
      <w:r>
        <w:rPr>
          <w:spacing w:val="1"/>
        </w:rPr>
        <w:t xml:space="preserve"> </w:t>
      </w:r>
      <w:r>
        <w:t>проводить разбор</w:t>
      </w:r>
      <w:r>
        <w:rPr>
          <w:spacing w:val="2"/>
        </w:rPr>
        <w:t xml:space="preserve"> </w:t>
      </w:r>
      <w:r>
        <w:t>глагола как части</w:t>
      </w:r>
      <w:r>
        <w:rPr>
          <w:spacing w:val="-2"/>
        </w:rPr>
        <w:t xml:space="preserve"> </w:t>
      </w:r>
      <w:r>
        <w:t>речи;</w:t>
      </w:r>
    </w:p>
    <w:p w:rsidR="00EA61AC" w:rsidRDefault="00884E59">
      <w:pPr>
        <w:pStyle w:val="a3"/>
        <w:ind w:right="170"/>
      </w:pPr>
      <w:r>
        <w:t>определять грамматические признаки личного местоимения в начальной форме: лицо, число, род</w:t>
      </w:r>
      <w:r>
        <w:rPr>
          <w:spacing w:val="1"/>
        </w:rPr>
        <w:t xml:space="preserve"> </w:t>
      </w:r>
      <w:r>
        <w:t>(у местоимений</w:t>
      </w:r>
      <w:r>
        <w:rPr>
          <w:spacing w:val="1"/>
        </w:rPr>
        <w:t xml:space="preserve"> </w:t>
      </w:r>
      <w:r>
        <w:t>3-го лица в</w:t>
      </w:r>
      <w:r>
        <w:rPr>
          <w:spacing w:val="1"/>
        </w:rPr>
        <w:t xml:space="preserve"> </w:t>
      </w:r>
      <w:r>
        <w:t>единственном</w:t>
      </w:r>
      <w:r>
        <w:rPr>
          <w:spacing w:val="1"/>
        </w:rPr>
        <w:t xml:space="preserve"> </w:t>
      </w:r>
      <w:r>
        <w:t>числе);</w:t>
      </w:r>
      <w:r>
        <w:rPr>
          <w:spacing w:val="1"/>
        </w:rPr>
        <w:t xml:space="preserve"> </w:t>
      </w:r>
      <w:r>
        <w:t>использовать</w:t>
      </w:r>
      <w:r>
        <w:rPr>
          <w:spacing w:val="1"/>
        </w:rPr>
        <w:t xml:space="preserve"> </w:t>
      </w:r>
      <w:r>
        <w:t>личные 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3"/>
        </w:rPr>
        <w:t xml:space="preserve"> </w:t>
      </w:r>
      <w:r>
        <w:t>повторов</w:t>
      </w:r>
      <w:r>
        <w:rPr>
          <w:spacing w:val="3"/>
        </w:rPr>
        <w:t xml:space="preserve"> </w:t>
      </w:r>
      <w:r>
        <w:t>в</w:t>
      </w:r>
      <w:r>
        <w:rPr>
          <w:spacing w:val="3"/>
        </w:rPr>
        <w:t xml:space="preserve"> </w:t>
      </w:r>
      <w:r>
        <w:t>тексте;</w:t>
      </w:r>
    </w:p>
    <w:p w:rsidR="00EA61AC" w:rsidRDefault="00884E59">
      <w:pPr>
        <w:pStyle w:val="a3"/>
        <w:spacing w:line="252" w:lineRule="exact"/>
        <w:ind w:left="1184" w:firstLine="0"/>
      </w:pPr>
      <w:r>
        <w:t>различать</w:t>
      </w:r>
      <w:r>
        <w:rPr>
          <w:spacing w:val="-7"/>
        </w:rPr>
        <w:t xml:space="preserve"> </w:t>
      </w:r>
      <w:r>
        <w:t>предложение,</w:t>
      </w:r>
      <w:r>
        <w:rPr>
          <w:spacing w:val="-1"/>
        </w:rPr>
        <w:t xml:space="preserve"> </w:t>
      </w:r>
      <w:r>
        <w:t>словосочетание</w:t>
      </w:r>
      <w:r>
        <w:rPr>
          <w:spacing w:val="-9"/>
        </w:rPr>
        <w:t xml:space="preserve"> </w:t>
      </w:r>
      <w:r>
        <w:t>и</w:t>
      </w:r>
      <w:r>
        <w:rPr>
          <w:spacing w:val="-1"/>
        </w:rPr>
        <w:t xml:space="preserve"> </w:t>
      </w:r>
      <w:r>
        <w:t>слово;</w:t>
      </w:r>
    </w:p>
    <w:p w:rsidR="00EA61AC" w:rsidRDefault="00884E59">
      <w:pPr>
        <w:pStyle w:val="a3"/>
        <w:spacing w:line="242" w:lineRule="auto"/>
        <w:ind w:left="1184" w:right="1512" w:firstLine="0"/>
      </w:pPr>
      <w:r>
        <w:t>классифицировать</w:t>
      </w:r>
      <w:r>
        <w:rPr>
          <w:spacing w:val="-7"/>
        </w:rPr>
        <w:t xml:space="preserve"> </w:t>
      </w:r>
      <w:r>
        <w:t>предложения</w:t>
      </w:r>
      <w:r>
        <w:rPr>
          <w:spacing w:val="-3"/>
        </w:rPr>
        <w:t xml:space="preserve"> </w:t>
      </w:r>
      <w:r>
        <w:t>по</w:t>
      </w:r>
      <w:r>
        <w:rPr>
          <w:spacing w:val="-7"/>
        </w:rPr>
        <w:t xml:space="preserve"> </w:t>
      </w:r>
      <w:r>
        <w:t>цели высказывания</w:t>
      </w:r>
      <w:r>
        <w:rPr>
          <w:spacing w:val="-7"/>
        </w:rPr>
        <w:t xml:space="preserve"> </w:t>
      </w:r>
      <w:r>
        <w:t>и по</w:t>
      </w:r>
      <w:r>
        <w:rPr>
          <w:spacing w:val="-6"/>
        </w:rPr>
        <w:t xml:space="preserve"> </w:t>
      </w:r>
      <w:r>
        <w:t>эмоциональной</w:t>
      </w:r>
      <w:r>
        <w:rPr>
          <w:spacing w:val="-2"/>
        </w:rPr>
        <w:t xml:space="preserve"> </w:t>
      </w:r>
      <w:r>
        <w:t>окраске;</w:t>
      </w:r>
      <w:r>
        <w:rPr>
          <w:spacing w:val="-52"/>
        </w:rPr>
        <w:t xml:space="preserve"> </w:t>
      </w:r>
      <w:r>
        <w:t>различать</w:t>
      </w:r>
      <w:r>
        <w:rPr>
          <w:spacing w:val="-4"/>
        </w:rPr>
        <w:t xml:space="preserve"> </w:t>
      </w:r>
      <w:r>
        <w:t>распространённые</w:t>
      </w:r>
      <w:r>
        <w:rPr>
          <w:spacing w:val="-4"/>
        </w:rPr>
        <w:t xml:space="preserve"> </w:t>
      </w:r>
      <w:r>
        <w:t>и</w:t>
      </w:r>
      <w:r>
        <w:rPr>
          <w:spacing w:val="-2"/>
        </w:rPr>
        <w:t xml:space="preserve"> </w:t>
      </w:r>
      <w:r>
        <w:t>нераспространённые предложения;</w:t>
      </w:r>
    </w:p>
    <w:p w:rsidR="00EA61AC" w:rsidRDefault="00884E59">
      <w:pPr>
        <w:pStyle w:val="a3"/>
        <w:spacing w:line="242" w:lineRule="auto"/>
        <w:ind w:right="172"/>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3"/>
        </w:rPr>
        <w:t xml:space="preserve"> </w:t>
      </w:r>
      <w:r>
        <w:t>использовать</w:t>
      </w:r>
      <w:r>
        <w:rPr>
          <w:spacing w:val="1"/>
        </w:rPr>
        <w:t xml:space="preserve"> </w:t>
      </w:r>
      <w:r>
        <w:t>предложения</w:t>
      </w:r>
      <w:r>
        <w:rPr>
          <w:spacing w:val="1"/>
        </w:rPr>
        <w:t xml:space="preserve"> </w:t>
      </w:r>
      <w:r>
        <w:t>с однородными</w:t>
      </w:r>
      <w:r>
        <w:rPr>
          <w:spacing w:val="2"/>
        </w:rPr>
        <w:t xml:space="preserve"> </w:t>
      </w:r>
      <w:r>
        <w:t>членами</w:t>
      </w:r>
      <w:r>
        <w:rPr>
          <w:spacing w:val="-2"/>
        </w:rPr>
        <w:t xml:space="preserve"> </w:t>
      </w:r>
      <w:r>
        <w:t>в</w:t>
      </w:r>
      <w:r>
        <w:rPr>
          <w:spacing w:val="-1"/>
        </w:rPr>
        <w:t xml:space="preserve"> </w:t>
      </w:r>
      <w:r>
        <w:t>речи;</w:t>
      </w:r>
    </w:p>
    <w:p w:rsidR="00EA61AC" w:rsidRDefault="00884E59">
      <w:pPr>
        <w:pStyle w:val="a3"/>
        <w:spacing w:line="237" w:lineRule="auto"/>
        <w:ind w:right="175"/>
      </w:pPr>
      <w:r>
        <w:t>разграничивать простые распространённые и сложные предложения, состоящие из двух простых</w:t>
      </w:r>
      <w:r>
        <w:rPr>
          <w:spacing w:val="1"/>
        </w:rPr>
        <w:t xml:space="preserve"> </w:t>
      </w:r>
      <w:r>
        <w:t>(сложносочинённые</w:t>
      </w:r>
      <w:r>
        <w:rPr>
          <w:spacing w:val="26"/>
        </w:rPr>
        <w:t xml:space="preserve"> </w:t>
      </w:r>
      <w:r>
        <w:t>с</w:t>
      </w:r>
      <w:r>
        <w:rPr>
          <w:spacing w:val="32"/>
        </w:rPr>
        <w:t xml:space="preserve"> </w:t>
      </w:r>
      <w:r>
        <w:t>союзами</w:t>
      </w:r>
      <w:r>
        <w:rPr>
          <w:spacing w:val="39"/>
        </w:rPr>
        <w:t xml:space="preserve"> </w:t>
      </w:r>
      <w:r>
        <w:rPr>
          <w:i/>
        </w:rPr>
        <w:t>и</w:t>
      </w:r>
      <w:r>
        <w:t>,</w:t>
      </w:r>
      <w:r>
        <w:rPr>
          <w:spacing w:val="31"/>
        </w:rPr>
        <w:t xml:space="preserve"> </w:t>
      </w:r>
      <w:r>
        <w:rPr>
          <w:i/>
        </w:rPr>
        <w:t>а</w:t>
      </w:r>
      <w:r>
        <w:t>,</w:t>
      </w:r>
      <w:r>
        <w:rPr>
          <w:spacing w:val="30"/>
        </w:rPr>
        <w:t xml:space="preserve"> </w:t>
      </w:r>
      <w:r>
        <w:rPr>
          <w:i/>
        </w:rPr>
        <w:t>но</w:t>
      </w:r>
      <w:r>
        <w:rPr>
          <w:i/>
          <w:spacing w:val="29"/>
        </w:rPr>
        <w:t xml:space="preserve"> </w:t>
      </w:r>
      <w:r>
        <w:t>и</w:t>
      </w:r>
      <w:r>
        <w:rPr>
          <w:spacing w:val="31"/>
        </w:rPr>
        <w:t xml:space="preserve"> </w:t>
      </w:r>
      <w:r>
        <w:t>бессоюзные</w:t>
      </w:r>
      <w:r>
        <w:rPr>
          <w:spacing w:val="27"/>
        </w:rPr>
        <w:t xml:space="preserve"> </w:t>
      </w:r>
      <w:r>
        <w:t>сложные</w:t>
      </w:r>
      <w:r>
        <w:rPr>
          <w:spacing w:val="27"/>
        </w:rPr>
        <w:t xml:space="preserve"> </w:t>
      </w:r>
      <w:r>
        <w:t>предложения</w:t>
      </w:r>
      <w:r>
        <w:rPr>
          <w:spacing w:val="33"/>
        </w:rPr>
        <w:t xml:space="preserve"> </w:t>
      </w:r>
      <w:r>
        <w:t>без</w:t>
      </w:r>
      <w:r>
        <w:rPr>
          <w:spacing w:val="32"/>
        </w:rPr>
        <w:t xml:space="preserve"> </w:t>
      </w:r>
      <w:r>
        <w:t>называния</w:t>
      </w:r>
      <w:r>
        <w:rPr>
          <w:spacing w:val="28"/>
        </w:rPr>
        <w:t xml:space="preserve"> </w:t>
      </w:r>
      <w:r>
        <w:t>терминов);</w:t>
      </w:r>
    </w:p>
    <w:p w:rsidR="00EA61AC" w:rsidRDefault="00EA61AC">
      <w:pPr>
        <w:spacing w:line="237" w:lineRule="auto"/>
        <w:sectPr w:rsidR="00EA61AC">
          <w:type w:val="continuous"/>
          <w:pgSz w:w="11910" w:h="16840"/>
          <w:pgMar w:top="740" w:right="680" w:bottom="280" w:left="520" w:header="720" w:footer="720" w:gutter="0"/>
          <w:cols w:space="720"/>
        </w:sectPr>
      </w:pPr>
    </w:p>
    <w:p w:rsidR="00EA61AC" w:rsidRDefault="00884E59">
      <w:pPr>
        <w:pStyle w:val="a3"/>
        <w:spacing w:before="71"/>
        <w:ind w:right="167" w:firstLine="0"/>
      </w:pPr>
      <w:r>
        <w:lastRenderedPageBreak/>
        <w:t>составлять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(сложносочинённые</w:t>
      </w:r>
      <w:r>
        <w:rPr>
          <w:spacing w:val="-6"/>
        </w:rPr>
        <w:t xml:space="preserve"> </w:t>
      </w:r>
      <w:r>
        <w:t>с</w:t>
      </w:r>
      <w:r>
        <w:rPr>
          <w:spacing w:val="-1"/>
        </w:rPr>
        <w:t xml:space="preserve"> </w:t>
      </w:r>
      <w:r>
        <w:t>союзами</w:t>
      </w:r>
      <w:r>
        <w:rPr>
          <w:spacing w:val="5"/>
        </w:rPr>
        <w:t xml:space="preserve"> </w:t>
      </w:r>
      <w:r>
        <w:rPr>
          <w:i/>
        </w:rPr>
        <w:t>и</w:t>
      </w:r>
      <w:r>
        <w:t>,</w:t>
      </w:r>
      <w:r>
        <w:rPr>
          <w:spacing w:val="-1"/>
        </w:rPr>
        <w:t xml:space="preserve"> </w:t>
      </w:r>
      <w:r>
        <w:rPr>
          <w:i/>
        </w:rPr>
        <w:t>а</w:t>
      </w:r>
      <w:r>
        <w:t>,</w:t>
      </w:r>
      <w:r>
        <w:rPr>
          <w:spacing w:val="-1"/>
        </w:rPr>
        <w:t xml:space="preserve"> </w:t>
      </w:r>
      <w:r>
        <w:rPr>
          <w:i/>
        </w:rPr>
        <w:t>но</w:t>
      </w:r>
      <w:r>
        <w:rPr>
          <w:i/>
          <w:spacing w:val="-3"/>
        </w:rPr>
        <w:t xml:space="preserve"> </w:t>
      </w:r>
      <w:r>
        <w:t>и</w:t>
      </w:r>
      <w:r>
        <w:rPr>
          <w:spacing w:val="-3"/>
        </w:rPr>
        <w:t xml:space="preserve"> </w:t>
      </w:r>
      <w:r>
        <w:t>бессоюзные</w:t>
      </w:r>
      <w:r>
        <w:rPr>
          <w:spacing w:val="-5"/>
        </w:rPr>
        <w:t xml:space="preserve"> </w:t>
      </w:r>
      <w:r>
        <w:t>сложные</w:t>
      </w:r>
      <w:r>
        <w:rPr>
          <w:spacing w:val="-5"/>
        </w:rPr>
        <w:t xml:space="preserve"> </w:t>
      </w:r>
      <w:r>
        <w:t>предложения без</w:t>
      </w:r>
      <w:r>
        <w:rPr>
          <w:spacing w:val="-1"/>
        </w:rPr>
        <w:t xml:space="preserve"> </w:t>
      </w:r>
      <w:r>
        <w:t>называния терминов);</w:t>
      </w:r>
    </w:p>
    <w:p w:rsidR="00EA61AC" w:rsidRDefault="00884E59">
      <w:pPr>
        <w:pStyle w:val="a3"/>
        <w:spacing w:line="251" w:lineRule="exact"/>
        <w:ind w:left="1184" w:firstLine="0"/>
      </w:pPr>
      <w:r>
        <w:t>производить</w:t>
      </w:r>
      <w:r>
        <w:rPr>
          <w:spacing w:val="-4"/>
        </w:rPr>
        <w:t xml:space="preserve"> </w:t>
      </w:r>
      <w:r>
        <w:t>синтаксический</w:t>
      </w:r>
      <w:r>
        <w:rPr>
          <w:spacing w:val="-3"/>
        </w:rPr>
        <w:t xml:space="preserve"> </w:t>
      </w:r>
      <w:r>
        <w:t>разбор</w:t>
      </w:r>
      <w:r>
        <w:rPr>
          <w:spacing w:val="-3"/>
        </w:rPr>
        <w:t xml:space="preserve"> </w:t>
      </w:r>
      <w:r>
        <w:t>простого</w:t>
      </w:r>
      <w:r>
        <w:rPr>
          <w:spacing w:val="-7"/>
        </w:rPr>
        <w:t xml:space="preserve"> </w:t>
      </w:r>
      <w:r>
        <w:t>предложения;</w:t>
      </w:r>
    </w:p>
    <w:p w:rsidR="00EA61AC" w:rsidRDefault="00884E59">
      <w:pPr>
        <w:pStyle w:val="a3"/>
        <w:spacing w:before="1"/>
        <w:ind w:left="1184" w:firstLine="0"/>
      </w:pPr>
      <w:r>
        <w:t>находить</w:t>
      </w:r>
      <w:r>
        <w:rPr>
          <w:spacing w:val="-2"/>
        </w:rPr>
        <w:t xml:space="preserve"> </w:t>
      </w:r>
      <w:r>
        <w:t>место</w:t>
      </w:r>
      <w:r>
        <w:rPr>
          <w:spacing w:val="-4"/>
        </w:rPr>
        <w:t xml:space="preserve"> </w:t>
      </w:r>
      <w:r>
        <w:t>орфограммы в слове</w:t>
      </w:r>
      <w:r>
        <w:rPr>
          <w:spacing w:val="-6"/>
        </w:rPr>
        <w:t xml:space="preserve"> </w:t>
      </w:r>
      <w:r>
        <w:t>и</w:t>
      </w:r>
      <w:r>
        <w:rPr>
          <w:spacing w:val="1"/>
        </w:rPr>
        <w:t xml:space="preserve"> </w:t>
      </w:r>
      <w:r>
        <w:t>между</w:t>
      </w:r>
      <w:r>
        <w:rPr>
          <w:spacing w:val="-5"/>
        </w:rPr>
        <w:t xml:space="preserve"> </w:t>
      </w:r>
      <w:r>
        <w:t>словами</w:t>
      </w:r>
      <w:r>
        <w:rPr>
          <w:spacing w:val="1"/>
        </w:rPr>
        <w:t xml:space="preserve"> </w:t>
      </w:r>
      <w:r>
        <w:t>на</w:t>
      </w:r>
      <w:r>
        <w:rPr>
          <w:spacing w:val="-2"/>
        </w:rPr>
        <w:t xml:space="preserve"> </w:t>
      </w:r>
      <w:r>
        <w:t>изученные</w:t>
      </w:r>
      <w:r>
        <w:rPr>
          <w:spacing w:val="-6"/>
        </w:rPr>
        <w:t xml:space="preserve"> </w:t>
      </w:r>
      <w:r>
        <w:t>правила;</w:t>
      </w:r>
    </w:p>
    <w:p w:rsidR="00EA61AC" w:rsidRDefault="00884E59">
      <w:pPr>
        <w:pStyle w:val="a3"/>
        <w:spacing w:before="2"/>
        <w:ind w:right="164"/>
      </w:pPr>
      <w:r>
        <w:t>применять изученные правила правописания, в том числе: непроверяемые гласные и 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1"/>
        </w:rPr>
        <w:t xml:space="preserve"> </w:t>
      </w:r>
      <w:r>
        <w:t>существительных</w:t>
      </w:r>
      <w:r>
        <w:rPr>
          <w:spacing w:val="1"/>
        </w:rPr>
        <w:t xml:space="preserve"> </w:t>
      </w:r>
      <w:r>
        <w:t>(кроме</w:t>
      </w:r>
      <w:r>
        <w:rPr>
          <w:spacing w:val="1"/>
        </w:rPr>
        <w:t xml:space="preserve"> </w:t>
      </w:r>
      <w:r>
        <w:t>существительных</w:t>
      </w:r>
      <w:r>
        <w:rPr>
          <w:spacing w:val="1"/>
        </w:rPr>
        <w:t xml:space="preserve"> </w:t>
      </w:r>
      <w:r>
        <w:t>на</w:t>
      </w:r>
      <w:r>
        <w:rPr>
          <w:spacing w:val="1"/>
        </w:rPr>
        <w:t xml:space="preserve"> </w:t>
      </w:r>
      <w:r>
        <w:rPr>
          <w:b/>
          <w:i/>
        </w:rPr>
        <w:t>-мя</w:t>
      </w:r>
      <w:r>
        <w:t>,</w:t>
      </w:r>
      <w:r>
        <w:rPr>
          <w:spacing w:val="1"/>
        </w:rPr>
        <w:t xml:space="preserve"> </w:t>
      </w:r>
      <w:r>
        <w:rPr>
          <w:b/>
          <w:i/>
        </w:rPr>
        <w:t>-ий</w:t>
      </w:r>
      <w:r>
        <w:t>,</w:t>
      </w:r>
      <w:r>
        <w:rPr>
          <w:spacing w:val="1"/>
        </w:rPr>
        <w:t xml:space="preserve"> </w:t>
      </w:r>
      <w:r>
        <w:rPr>
          <w:b/>
        </w:rPr>
        <w:t>-</w:t>
      </w:r>
      <w:r>
        <w:rPr>
          <w:b/>
          <w:i/>
        </w:rPr>
        <w:t>ие</w:t>
      </w:r>
      <w:r>
        <w:t>,</w:t>
      </w:r>
      <w:r>
        <w:rPr>
          <w:spacing w:val="1"/>
        </w:rPr>
        <w:t xml:space="preserve"> </w:t>
      </w:r>
      <w:r>
        <w:rPr>
          <w:b/>
          <w:i/>
        </w:rPr>
        <w:t>-ия</w:t>
      </w:r>
      <w:r>
        <w:t>,</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имён</w:t>
      </w:r>
      <w:r>
        <w:rPr>
          <w:spacing w:val="1"/>
        </w:rPr>
        <w:t xml:space="preserve"> </w:t>
      </w:r>
      <w:r>
        <w:t xml:space="preserve">существительных на </w:t>
      </w:r>
      <w:r>
        <w:rPr>
          <w:b/>
          <w:i/>
        </w:rPr>
        <w:t>-ов</w:t>
      </w:r>
      <w:r>
        <w:t xml:space="preserve">, </w:t>
      </w:r>
      <w:r>
        <w:rPr>
          <w:b/>
          <w:i/>
        </w:rPr>
        <w:t>-ин</w:t>
      </w:r>
      <w:r>
        <w:t xml:space="preserve">, </w:t>
      </w:r>
      <w:r>
        <w:rPr>
          <w:b/>
          <w:i/>
        </w:rPr>
        <w:t>-ий</w:t>
      </w:r>
      <w:r>
        <w:t>); безударные падежные окончания имён</w:t>
      </w:r>
      <w:r>
        <w:rPr>
          <w:spacing w:val="1"/>
        </w:rPr>
        <w:t xml:space="preserve"> </w:t>
      </w:r>
      <w:r>
        <w:t>прилагательных; мягкий знак</w:t>
      </w:r>
      <w:r>
        <w:rPr>
          <w:spacing w:val="1"/>
        </w:rPr>
        <w:t xml:space="preserve"> </w:t>
      </w:r>
      <w:r>
        <w:t>после шипящих</w:t>
      </w:r>
      <w:r>
        <w:rPr>
          <w:spacing w:val="1"/>
        </w:rPr>
        <w:t xml:space="preserve"> </w:t>
      </w:r>
      <w:r>
        <w:t>на</w:t>
      </w:r>
      <w:r>
        <w:rPr>
          <w:spacing w:val="1"/>
        </w:rPr>
        <w:t xml:space="preserve"> </w:t>
      </w:r>
      <w:r>
        <w:t>конце глаголов</w:t>
      </w:r>
      <w:r>
        <w:rPr>
          <w:spacing w:val="1"/>
        </w:rPr>
        <w:t xml:space="preserve"> </w:t>
      </w:r>
      <w:r>
        <w:t>в форме 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наличие или</w:t>
      </w:r>
      <w:r>
        <w:rPr>
          <w:spacing w:val="1"/>
        </w:rPr>
        <w:t xml:space="preserve"> </w:t>
      </w:r>
      <w:r>
        <w:t>отсутствие</w:t>
      </w:r>
      <w:r>
        <w:rPr>
          <w:spacing w:val="1"/>
        </w:rPr>
        <w:t xml:space="preserve"> </w:t>
      </w:r>
      <w:r>
        <w:t xml:space="preserve">мягкого знака в глаголах на </w:t>
      </w:r>
      <w:r>
        <w:rPr>
          <w:b/>
          <w:i/>
        </w:rPr>
        <w:t>–ться</w:t>
      </w:r>
      <w:r>
        <w:t xml:space="preserve">и </w:t>
      </w:r>
      <w:r>
        <w:rPr>
          <w:b/>
          <w:i/>
        </w:rPr>
        <w:t>-тся</w:t>
      </w:r>
      <w:r>
        <w:t>; безударные личные окончания глаголов; знаки препинания в</w:t>
      </w:r>
      <w:r>
        <w:rPr>
          <w:spacing w:val="1"/>
        </w:rPr>
        <w:t xml:space="preserve"> </w:t>
      </w:r>
      <w:r>
        <w:t>предложениях с однородными</w:t>
      </w:r>
      <w:r>
        <w:rPr>
          <w:spacing w:val="1"/>
        </w:rPr>
        <w:t xml:space="preserve"> </w:t>
      </w:r>
      <w:r>
        <w:t>членами,</w:t>
      </w:r>
      <w:r>
        <w:rPr>
          <w:spacing w:val="3"/>
        </w:rPr>
        <w:t xml:space="preserve"> </w:t>
      </w:r>
      <w:r>
        <w:t>соединёнными</w:t>
      </w:r>
      <w:r>
        <w:rPr>
          <w:spacing w:val="2"/>
        </w:rPr>
        <w:t xml:space="preserve"> </w:t>
      </w:r>
      <w:r>
        <w:t>союзами</w:t>
      </w:r>
      <w:r>
        <w:rPr>
          <w:spacing w:val="10"/>
        </w:rPr>
        <w:t xml:space="preserve"> </w:t>
      </w:r>
      <w:r>
        <w:rPr>
          <w:i/>
        </w:rPr>
        <w:t>и</w:t>
      </w:r>
      <w:r>
        <w:t>,</w:t>
      </w:r>
      <w:r>
        <w:rPr>
          <w:spacing w:val="-1"/>
        </w:rPr>
        <w:t xml:space="preserve"> </w:t>
      </w:r>
      <w:r>
        <w:rPr>
          <w:i/>
        </w:rPr>
        <w:t>а</w:t>
      </w:r>
      <w:r>
        <w:t>,</w:t>
      </w:r>
      <w:r>
        <w:rPr>
          <w:spacing w:val="-1"/>
        </w:rPr>
        <w:t xml:space="preserve"> </w:t>
      </w:r>
      <w:r>
        <w:rPr>
          <w:i/>
        </w:rPr>
        <w:t>но</w:t>
      </w:r>
      <w:r>
        <w:rPr>
          <w:i/>
          <w:spacing w:val="-4"/>
        </w:rPr>
        <w:t xml:space="preserve"> </w:t>
      </w:r>
      <w:r>
        <w:t>и</w:t>
      </w:r>
      <w:r>
        <w:rPr>
          <w:spacing w:val="-2"/>
        </w:rPr>
        <w:t xml:space="preserve"> </w:t>
      </w:r>
      <w:r>
        <w:t>без союзов;</w:t>
      </w:r>
    </w:p>
    <w:p w:rsidR="00EA61AC" w:rsidRDefault="00884E59">
      <w:pPr>
        <w:pStyle w:val="a3"/>
        <w:spacing w:before="1" w:line="251" w:lineRule="exact"/>
        <w:ind w:left="1184" w:firstLine="0"/>
      </w:pPr>
      <w:r>
        <w:t>правильно</w:t>
      </w:r>
      <w:r>
        <w:rPr>
          <w:spacing w:val="-5"/>
        </w:rPr>
        <w:t xml:space="preserve"> </w:t>
      </w:r>
      <w:r>
        <w:t>списывать</w:t>
      </w:r>
      <w:r>
        <w:rPr>
          <w:spacing w:val="-5"/>
        </w:rPr>
        <w:t xml:space="preserve"> </w:t>
      </w:r>
      <w:r>
        <w:t>тексты</w:t>
      </w:r>
      <w:r>
        <w:rPr>
          <w:spacing w:val="6"/>
        </w:rPr>
        <w:t xml:space="preserve"> </w:t>
      </w:r>
      <w:r>
        <w:t>объёмом</w:t>
      </w:r>
      <w:r>
        <w:rPr>
          <w:spacing w:val="-1"/>
        </w:rPr>
        <w:t xml:space="preserve"> </w:t>
      </w:r>
      <w:r>
        <w:t>не</w:t>
      </w:r>
      <w:r>
        <w:rPr>
          <w:spacing w:val="-6"/>
        </w:rPr>
        <w:t xml:space="preserve"> </w:t>
      </w:r>
      <w:r>
        <w:t>более</w:t>
      </w:r>
      <w:r>
        <w:rPr>
          <w:spacing w:val="-7"/>
        </w:rPr>
        <w:t xml:space="preserve"> </w:t>
      </w:r>
      <w:r>
        <w:t>85 слов;</w:t>
      </w:r>
    </w:p>
    <w:p w:rsidR="00EA61AC" w:rsidRDefault="00884E59">
      <w:pPr>
        <w:pStyle w:val="a3"/>
        <w:ind w:left="1184" w:right="175" w:firstLine="0"/>
      </w:pPr>
      <w:r>
        <w:t>писать под диктовку тексты объёмом не более 80 слов с учётом изученных правил правописания;</w:t>
      </w:r>
      <w:r>
        <w:rPr>
          <w:spacing w:val="1"/>
        </w:rPr>
        <w:t xml:space="preserve"> </w:t>
      </w:r>
      <w:r>
        <w:t>находить</w:t>
      </w:r>
      <w:r>
        <w:rPr>
          <w:spacing w:val="22"/>
        </w:rPr>
        <w:t xml:space="preserve"> </w:t>
      </w:r>
      <w:r>
        <w:t>и</w:t>
      </w:r>
      <w:r>
        <w:rPr>
          <w:spacing w:val="19"/>
        </w:rPr>
        <w:t xml:space="preserve"> </w:t>
      </w:r>
      <w:r>
        <w:t>исправлять</w:t>
      </w:r>
      <w:r>
        <w:rPr>
          <w:spacing w:val="18"/>
        </w:rPr>
        <w:t xml:space="preserve"> </w:t>
      </w:r>
      <w:r>
        <w:t>орфографические</w:t>
      </w:r>
      <w:r>
        <w:rPr>
          <w:spacing w:val="16"/>
        </w:rPr>
        <w:t xml:space="preserve"> </w:t>
      </w:r>
      <w:r>
        <w:t>и</w:t>
      </w:r>
      <w:r>
        <w:rPr>
          <w:spacing w:val="24"/>
        </w:rPr>
        <w:t xml:space="preserve"> </w:t>
      </w:r>
      <w:r>
        <w:t>пунктуационные</w:t>
      </w:r>
      <w:r>
        <w:rPr>
          <w:spacing w:val="16"/>
        </w:rPr>
        <w:t xml:space="preserve"> </w:t>
      </w:r>
      <w:r>
        <w:t>ошибки</w:t>
      </w:r>
      <w:r>
        <w:rPr>
          <w:spacing w:val="24"/>
        </w:rPr>
        <w:t xml:space="preserve"> </w:t>
      </w:r>
      <w:r>
        <w:t>на</w:t>
      </w:r>
      <w:r>
        <w:rPr>
          <w:spacing w:val="21"/>
        </w:rPr>
        <w:t xml:space="preserve"> </w:t>
      </w:r>
      <w:r>
        <w:t>изученные</w:t>
      </w:r>
      <w:r>
        <w:rPr>
          <w:spacing w:val="16"/>
        </w:rPr>
        <w:t xml:space="preserve"> </w:t>
      </w:r>
      <w:r>
        <w:t>правила,</w:t>
      </w:r>
    </w:p>
    <w:p w:rsidR="00EA61AC" w:rsidRDefault="00884E59">
      <w:pPr>
        <w:pStyle w:val="a3"/>
        <w:spacing w:before="1"/>
        <w:ind w:firstLine="0"/>
        <w:jc w:val="left"/>
      </w:pPr>
      <w:r>
        <w:t>описки;</w:t>
      </w:r>
    </w:p>
    <w:p w:rsidR="00EA61AC" w:rsidRDefault="00884E59">
      <w:pPr>
        <w:pStyle w:val="a3"/>
        <w:spacing w:before="3" w:line="237" w:lineRule="auto"/>
        <w:jc w:val="left"/>
      </w:pPr>
      <w:r>
        <w:t>осознавать</w:t>
      </w:r>
      <w:r>
        <w:rPr>
          <w:spacing w:val="21"/>
        </w:rPr>
        <w:t xml:space="preserve"> </w:t>
      </w:r>
      <w:r>
        <w:t>ситуацию</w:t>
      </w:r>
      <w:r>
        <w:rPr>
          <w:spacing w:val="20"/>
        </w:rPr>
        <w:t xml:space="preserve"> </w:t>
      </w:r>
      <w:r>
        <w:t>общения</w:t>
      </w:r>
      <w:r>
        <w:rPr>
          <w:spacing w:val="26"/>
        </w:rPr>
        <w:t xml:space="preserve"> </w:t>
      </w:r>
      <w:r>
        <w:t>(с</w:t>
      </w:r>
      <w:r>
        <w:rPr>
          <w:spacing w:val="24"/>
        </w:rPr>
        <w:t xml:space="preserve"> </w:t>
      </w:r>
      <w:r>
        <w:t>какой</w:t>
      </w:r>
      <w:r>
        <w:rPr>
          <w:spacing w:val="27"/>
        </w:rPr>
        <w:t xml:space="preserve"> </w:t>
      </w:r>
      <w:r>
        <w:t>целью,</w:t>
      </w:r>
      <w:r>
        <w:rPr>
          <w:spacing w:val="28"/>
        </w:rPr>
        <w:t xml:space="preserve"> </w:t>
      </w:r>
      <w:r>
        <w:t>с</w:t>
      </w:r>
      <w:r>
        <w:rPr>
          <w:spacing w:val="24"/>
        </w:rPr>
        <w:t xml:space="preserve"> </w:t>
      </w:r>
      <w:r>
        <w:t>кем,</w:t>
      </w:r>
      <w:r>
        <w:rPr>
          <w:spacing w:val="27"/>
        </w:rPr>
        <w:t xml:space="preserve"> </w:t>
      </w:r>
      <w:r>
        <w:t>где</w:t>
      </w:r>
      <w:r>
        <w:rPr>
          <w:spacing w:val="20"/>
        </w:rPr>
        <w:t xml:space="preserve"> </w:t>
      </w:r>
      <w:r>
        <w:t>происходит</w:t>
      </w:r>
      <w:r>
        <w:rPr>
          <w:spacing w:val="26"/>
        </w:rPr>
        <w:t xml:space="preserve"> </w:t>
      </w:r>
      <w:r>
        <w:t>общение);</w:t>
      </w:r>
      <w:r>
        <w:rPr>
          <w:spacing w:val="26"/>
        </w:rPr>
        <w:t xml:space="preserve"> </w:t>
      </w:r>
      <w:r>
        <w:t>выбирать</w:t>
      </w:r>
      <w:r>
        <w:rPr>
          <w:spacing w:val="-52"/>
        </w:rPr>
        <w:t xml:space="preserve"> </w:t>
      </w:r>
      <w:r>
        <w:t>адекватные</w:t>
      </w:r>
      <w:r>
        <w:rPr>
          <w:spacing w:val="-5"/>
        </w:rPr>
        <w:t xml:space="preserve"> </w:t>
      </w:r>
      <w:r>
        <w:t>языковые</w:t>
      </w:r>
      <w:r>
        <w:rPr>
          <w:spacing w:val="-4"/>
        </w:rPr>
        <w:t xml:space="preserve"> </w:t>
      </w:r>
      <w:r>
        <w:t>средства</w:t>
      </w:r>
      <w:r>
        <w:rPr>
          <w:spacing w:val="5"/>
        </w:rPr>
        <w:t xml:space="preserve"> </w:t>
      </w:r>
      <w:r>
        <w:t>в</w:t>
      </w:r>
      <w:r>
        <w:rPr>
          <w:spacing w:val="3"/>
        </w:rPr>
        <w:t xml:space="preserve"> </w:t>
      </w:r>
      <w:r>
        <w:t>ситуации</w:t>
      </w:r>
      <w:r>
        <w:rPr>
          <w:spacing w:val="3"/>
        </w:rPr>
        <w:t xml:space="preserve"> </w:t>
      </w:r>
      <w:r>
        <w:t>общения;</w:t>
      </w:r>
    </w:p>
    <w:p w:rsidR="00EA61AC" w:rsidRDefault="00884E59">
      <w:pPr>
        <w:pStyle w:val="a3"/>
        <w:spacing w:before="1" w:line="242" w:lineRule="auto"/>
        <w:jc w:val="left"/>
      </w:pPr>
      <w:r>
        <w:t>строить</w:t>
      </w:r>
      <w:r>
        <w:rPr>
          <w:spacing w:val="50"/>
        </w:rPr>
        <w:t xml:space="preserve"> </w:t>
      </w:r>
      <w:r>
        <w:t>устное</w:t>
      </w:r>
      <w:r>
        <w:rPr>
          <w:spacing w:val="45"/>
        </w:rPr>
        <w:t xml:space="preserve"> </w:t>
      </w:r>
      <w:r>
        <w:t>диалогическое</w:t>
      </w:r>
      <w:r>
        <w:rPr>
          <w:spacing w:val="45"/>
        </w:rPr>
        <w:t xml:space="preserve"> </w:t>
      </w:r>
      <w:r>
        <w:t>и</w:t>
      </w:r>
      <w:r>
        <w:rPr>
          <w:spacing w:val="52"/>
        </w:rPr>
        <w:t xml:space="preserve"> </w:t>
      </w:r>
      <w:r>
        <w:t>монологическое</w:t>
      </w:r>
      <w:r>
        <w:rPr>
          <w:spacing w:val="50"/>
        </w:rPr>
        <w:t xml:space="preserve"> </w:t>
      </w:r>
      <w:r>
        <w:t>высказывание</w:t>
      </w:r>
      <w:r>
        <w:rPr>
          <w:spacing w:val="44"/>
        </w:rPr>
        <w:t xml:space="preserve"> </w:t>
      </w:r>
      <w:r>
        <w:t>(4—6</w:t>
      </w:r>
      <w:r>
        <w:rPr>
          <w:spacing w:val="47"/>
        </w:rPr>
        <w:t xml:space="preserve"> </w:t>
      </w:r>
      <w:r>
        <w:t>предложений),</w:t>
      </w:r>
      <w:r>
        <w:rPr>
          <w:spacing w:val="49"/>
        </w:rPr>
        <w:t xml:space="preserve"> </w:t>
      </w:r>
      <w:r>
        <w:t>соблюдая</w:t>
      </w:r>
      <w:r>
        <w:rPr>
          <w:spacing w:val="-52"/>
        </w:rPr>
        <w:t xml:space="preserve"> </w:t>
      </w:r>
      <w:r>
        <w:t>орфоэпические</w:t>
      </w:r>
      <w:r>
        <w:rPr>
          <w:spacing w:val="-6"/>
        </w:rPr>
        <w:t xml:space="preserve"> </w:t>
      </w:r>
      <w:r>
        <w:t>нормы,</w:t>
      </w:r>
      <w:r>
        <w:rPr>
          <w:spacing w:val="3"/>
        </w:rPr>
        <w:t xml:space="preserve"> </w:t>
      </w:r>
      <w:r>
        <w:t>правильную интонацию,</w:t>
      </w:r>
      <w:r>
        <w:rPr>
          <w:spacing w:val="-2"/>
        </w:rPr>
        <w:t xml:space="preserve"> </w:t>
      </w:r>
      <w:r>
        <w:t>нормы</w:t>
      </w:r>
      <w:r>
        <w:rPr>
          <w:spacing w:val="2"/>
        </w:rPr>
        <w:t xml:space="preserve"> </w:t>
      </w:r>
      <w:r>
        <w:t>речевого</w:t>
      </w:r>
      <w:r>
        <w:rPr>
          <w:spacing w:val="-4"/>
        </w:rPr>
        <w:t xml:space="preserve"> </w:t>
      </w:r>
      <w:r>
        <w:t>взаимодействия;</w:t>
      </w:r>
    </w:p>
    <w:p w:rsidR="00EA61AC" w:rsidRDefault="00884E59">
      <w:pPr>
        <w:pStyle w:val="a3"/>
        <w:spacing w:line="242" w:lineRule="auto"/>
        <w:jc w:val="left"/>
      </w:pPr>
      <w:r>
        <w:t>создавать</w:t>
      </w:r>
      <w:r>
        <w:rPr>
          <w:spacing w:val="13"/>
        </w:rPr>
        <w:t xml:space="preserve"> </w:t>
      </w:r>
      <w:r>
        <w:t>небольшие</w:t>
      </w:r>
      <w:r>
        <w:rPr>
          <w:spacing w:val="11"/>
        </w:rPr>
        <w:t xml:space="preserve"> </w:t>
      </w:r>
      <w:r>
        <w:t>устные</w:t>
      </w:r>
      <w:r>
        <w:rPr>
          <w:spacing w:val="12"/>
        </w:rPr>
        <w:t xml:space="preserve"> </w:t>
      </w:r>
      <w:r>
        <w:t>и</w:t>
      </w:r>
      <w:r>
        <w:rPr>
          <w:spacing w:val="15"/>
        </w:rPr>
        <w:t xml:space="preserve"> </w:t>
      </w:r>
      <w:r>
        <w:t>письменные</w:t>
      </w:r>
      <w:r>
        <w:rPr>
          <w:spacing w:val="13"/>
        </w:rPr>
        <w:t xml:space="preserve"> </w:t>
      </w:r>
      <w:r>
        <w:t>тексты</w:t>
      </w:r>
      <w:r>
        <w:rPr>
          <w:spacing w:val="23"/>
        </w:rPr>
        <w:t xml:space="preserve"> </w:t>
      </w:r>
      <w:r>
        <w:t>(3—5</w:t>
      </w:r>
      <w:r>
        <w:rPr>
          <w:spacing w:val="-5"/>
        </w:rPr>
        <w:t xml:space="preserve"> </w:t>
      </w:r>
      <w:r>
        <w:t>предложений)</w:t>
      </w:r>
      <w:r>
        <w:rPr>
          <w:spacing w:val="17"/>
        </w:rPr>
        <w:t xml:space="preserve"> </w:t>
      </w:r>
      <w:r>
        <w:t>для</w:t>
      </w:r>
      <w:r>
        <w:rPr>
          <w:spacing w:val="17"/>
        </w:rPr>
        <w:t xml:space="preserve"> </w:t>
      </w:r>
      <w:r>
        <w:t>конкретной</w:t>
      </w:r>
      <w:r>
        <w:rPr>
          <w:spacing w:val="20"/>
        </w:rPr>
        <w:t xml:space="preserve"> </w:t>
      </w:r>
      <w:r>
        <w:t>ситуации</w:t>
      </w:r>
      <w:r>
        <w:rPr>
          <w:spacing w:val="-52"/>
        </w:rPr>
        <w:t xml:space="preserve"> </w:t>
      </w:r>
      <w:r>
        <w:t>письменного</w:t>
      </w:r>
      <w:r>
        <w:rPr>
          <w:spacing w:val="1"/>
        </w:rPr>
        <w:t xml:space="preserve"> </w:t>
      </w:r>
      <w:r>
        <w:t>общения</w:t>
      </w:r>
      <w:r>
        <w:rPr>
          <w:spacing w:val="4"/>
        </w:rPr>
        <w:t xml:space="preserve"> </w:t>
      </w:r>
      <w:r>
        <w:t>(письма,</w:t>
      </w:r>
      <w:r>
        <w:rPr>
          <w:spacing w:val="-1"/>
        </w:rPr>
        <w:t xml:space="preserve"> </w:t>
      </w:r>
      <w:r>
        <w:t>поздравительные</w:t>
      </w:r>
      <w:r>
        <w:rPr>
          <w:spacing w:val="-5"/>
        </w:rPr>
        <w:t xml:space="preserve"> </w:t>
      </w:r>
      <w:r>
        <w:t>открытки,</w:t>
      </w:r>
      <w:r>
        <w:rPr>
          <w:spacing w:val="3"/>
        </w:rPr>
        <w:t xml:space="preserve"> </w:t>
      </w:r>
      <w:r>
        <w:t>объявления</w:t>
      </w:r>
      <w:r>
        <w:rPr>
          <w:spacing w:val="1"/>
        </w:rPr>
        <w:t xml:space="preserve"> </w:t>
      </w:r>
      <w:r>
        <w:t>и</w:t>
      </w:r>
      <w:r>
        <w:rPr>
          <w:spacing w:val="-2"/>
        </w:rPr>
        <w:t xml:space="preserve"> </w:t>
      </w:r>
      <w:r>
        <w:t>др.);</w:t>
      </w:r>
    </w:p>
    <w:p w:rsidR="00EA61AC" w:rsidRDefault="00884E59">
      <w:pPr>
        <w:pStyle w:val="a3"/>
        <w:spacing w:line="237" w:lineRule="auto"/>
        <w:jc w:val="left"/>
      </w:pPr>
      <w:r>
        <w:t>определять</w:t>
      </w:r>
      <w:r>
        <w:rPr>
          <w:spacing w:val="12"/>
        </w:rPr>
        <w:t xml:space="preserve"> </w:t>
      </w:r>
      <w:r>
        <w:t>тему</w:t>
      </w:r>
      <w:r>
        <w:rPr>
          <w:spacing w:val="7"/>
        </w:rPr>
        <w:t xml:space="preserve"> </w:t>
      </w:r>
      <w:r>
        <w:t>и</w:t>
      </w:r>
      <w:r>
        <w:rPr>
          <w:spacing w:val="15"/>
        </w:rPr>
        <w:t xml:space="preserve"> </w:t>
      </w:r>
      <w:r>
        <w:t>основную</w:t>
      </w:r>
      <w:r>
        <w:rPr>
          <w:spacing w:val="10"/>
        </w:rPr>
        <w:t xml:space="preserve"> </w:t>
      </w:r>
      <w:r>
        <w:t>мысль</w:t>
      </w:r>
      <w:r>
        <w:rPr>
          <w:spacing w:val="14"/>
        </w:rPr>
        <w:t xml:space="preserve"> </w:t>
      </w:r>
      <w:r>
        <w:t>текста;</w:t>
      </w:r>
      <w:r>
        <w:rPr>
          <w:spacing w:val="13"/>
        </w:rPr>
        <w:t xml:space="preserve"> </w:t>
      </w:r>
      <w:r>
        <w:t>самостоятельно</w:t>
      </w:r>
      <w:r>
        <w:rPr>
          <w:spacing w:val="7"/>
        </w:rPr>
        <w:t xml:space="preserve"> </w:t>
      </w:r>
      <w:r>
        <w:t>озаглавливать</w:t>
      </w:r>
      <w:r>
        <w:rPr>
          <w:spacing w:val="13"/>
        </w:rPr>
        <w:t xml:space="preserve"> </w:t>
      </w:r>
      <w:r>
        <w:t>текст</w:t>
      </w:r>
      <w:r>
        <w:rPr>
          <w:spacing w:val="12"/>
        </w:rPr>
        <w:t xml:space="preserve"> </w:t>
      </w:r>
      <w:r>
        <w:t>с</w:t>
      </w:r>
      <w:r>
        <w:rPr>
          <w:spacing w:val="11"/>
        </w:rPr>
        <w:t xml:space="preserve"> </w:t>
      </w:r>
      <w:r>
        <w:t>опорой</w:t>
      </w:r>
      <w:r>
        <w:rPr>
          <w:spacing w:val="14"/>
        </w:rPr>
        <w:t xml:space="preserve"> </w:t>
      </w:r>
      <w:r>
        <w:t>на</w:t>
      </w:r>
      <w:r>
        <w:rPr>
          <w:spacing w:val="10"/>
        </w:rPr>
        <w:t xml:space="preserve"> </w:t>
      </w:r>
      <w:r>
        <w:t>тему</w:t>
      </w:r>
      <w:r>
        <w:rPr>
          <w:spacing w:val="-52"/>
        </w:rPr>
        <w:t xml:space="preserve"> </w:t>
      </w:r>
      <w:r>
        <w:t>или</w:t>
      </w:r>
      <w:r>
        <w:rPr>
          <w:spacing w:val="-2"/>
        </w:rPr>
        <w:t xml:space="preserve"> </w:t>
      </w:r>
      <w:r>
        <w:t>основную мысль;</w:t>
      </w:r>
    </w:p>
    <w:p w:rsidR="00EA61AC" w:rsidRDefault="00884E59">
      <w:pPr>
        <w:pStyle w:val="a3"/>
        <w:ind w:left="1184" w:right="4341" w:firstLine="0"/>
        <w:jc w:val="left"/>
      </w:pPr>
      <w:r>
        <w:t>корректировать порядок предложений и частей текста;</w:t>
      </w:r>
      <w:r>
        <w:rPr>
          <w:spacing w:val="-52"/>
        </w:rPr>
        <w:t xml:space="preserve"> </w:t>
      </w:r>
      <w:r>
        <w:t>составлять</w:t>
      </w:r>
      <w:r>
        <w:rPr>
          <w:spacing w:val="-4"/>
        </w:rPr>
        <w:t xml:space="preserve"> </w:t>
      </w:r>
      <w:r>
        <w:t>план</w:t>
      </w:r>
      <w:r>
        <w:rPr>
          <w:spacing w:val="3"/>
        </w:rPr>
        <w:t xml:space="preserve"> </w:t>
      </w:r>
      <w:r>
        <w:t>к</w:t>
      </w:r>
      <w:r>
        <w:rPr>
          <w:spacing w:val="-4"/>
        </w:rPr>
        <w:t xml:space="preserve"> </w:t>
      </w:r>
      <w:r>
        <w:t>заданным</w:t>
      </w:r>
      <w:r>
        <w:rPr>
          <w:spacing w:val="1"/>
        </w:rPr>
        <w:t xml:space="preserve"> </w:t>
      </w:r>
      <w:r>
        <w:t>текстам;</w:t>
      </w:r>
    </w:p>
    <w:p w:rsidR="00EA61AC" w:rsidRDefault="00884E59">
      <w:pPr>
        <w:pStyle w:val="a3"/>
        <w:spacing w:line="237" w:lineRule="auto"/>
        <w:ind w:left="1184" w:right="3364" w:firstLine="0"/>
        <w:jc w:val="left"/>
      </w:pPr>
      <w:r>
        <w:t>осуществлять</w:t>
      </w:r>
      <w:r>
        <w:rPr>
          <w:spacing w:val="-4"/>
        </w:rPr>
        <w:t xml:space="preserve"> </w:t>
      </w:r>
      <w:r>
        <w:t>подробный</w:t>
      </w:r>
      <w:r>
        <w:rPr>
          <w:spacing w:val="-2"/>
        </w:rPr>
        <w:t xml:space="preserve"> </w:t>
      </w:r>
      <w:r>
        <w:t>пересказ</w:t>
      </w:r>
      <w:r>
        <w:rPr>
          <w:spacing w:val="-4"/>
        </w:rPr>
        <w:t xml:space="preserve"> </w:t>
      </w:r>
      <w:r>
        <w:t>текста</w:t>
      </w:r>
      <w:r>
        <w:rPr>
          <w:spacing w:val="-2"/>
        </w:rPr>
        <w:t xml:space="preserve"> </w:t>
      </w:r>
      <w:r>
        <w:t>(устно</w:t>
      </w:r>
      <w:r>
        <w:rPr>
          <w:spacing w:val="-8"/>
        </w:rPr>
        <w:t xml:space="preserve"> </w:t>
      </w:r>
      <w:r>
        <w:t>и</w:t>
      </w:r>
      <w:r>
        <w:rPr>
          <w:spacing w:val="-6"/>
        </w:rPr>
        <w:t xml:space="preserve"> </w:t>
      </w:r>
      <w:r>
        <w:t>письменно);</w:t>
      </w:r>
      <w:r>
        <w:rPr>
          <w:spacing w:val="-52"/>
        </w:rPr>
        <w:t xml:space="preserve"> </w:t>
      </w:r>
      <w:r>
        <w:t>осуществлять выборочный</w:t>
      </w:r>
      <w:r>
        <w:rPr>
          <w:spacing w:val="-2"/>
        </w:rPr>
        <w:t xml:space="preserve"> </w:t>
      </w:r>
      <w:r>
        <w:t>пересказ текста</w:t>
      </w:r>
      <w:r>
        <w:rPr>
          <w:spacing w:val="3"/>
        </w:rPr>
        <w:t xml:space="preserve"> </w:t>
      </w:r>
      <w:r>
        <w:t>(устно);</w:t>
      </w:r>
    </w:p>
    <w:p w:rsidR="00EA61AC" w:rsidRDefault="00884E59">
      <w:pPr>
        <w:pStyle w:val="a3"/>
        <w:spacing w:before="1"/>
        <w:ind w:left="1184" w:firstLine="0"/>
        <w:jc w:val="left"/>
      </w:pPr>
      <w:r>
        <w:t>писать</w:t>
      </w:r>
      <w:r>
        <w:rPr>
          <w:spacing w:val="-6"/>
        </w:rPr>
        <w:t xml:space="preserve"> </w:t>
      </w:r>
      <w:r>
        <w:t>(после</w:t>
      </w:r>
      <w:r>
        <w:rPr>
          <w:spacing w:val="-6"/>
        </w:rPr>
        <w:t xml:space="preserve"> </w:t>
      </w:r>
      <w:r>
        <w:t>предварительной подготовки)</w:t>
      </w:r>
      <w:r>
        <w:rPr>
          <w:spacing w:val="-2"/>
        </w:rPr>
        <w:t xml:space="preserve"> </w:t>
      </w:r>
      <w:r>
        <w:t>сочинения</w:t>
      </w:r>
      <w:r>
        <w:rPr>
          <w:spacing w:val="-5"/>
        </w:rPr>
        <w:t xml:space="preserve"> </w:t>
      </w:r>
      <w:r>
        <w:t>по</w:t>
      </w:r>
      <w:r>
        <w:rPr>
          <w:spacing w:val="-5"/>
        </w:rPr>
        <w:t xml:space="preserve"> </w:t>
      </w:r>
      <w:r>
        <w:t>заданным темам;</w:t>
      </w:r>
    </w:p>
    <w:p w:rsidR="00EA61AC" w:rsidRDefault="00884E59">
      <w:pPr>
        <w:pStyle w:val="a3"/>
        <w:spacing w:before="2"/>
        <w:ind w:right="166"/>
      </w:pPr>
      <w:r>
        <w:t>осуществлять ознакомительное, изучающее чтение, поиск информации; формулировать устно 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 содержащуюся</w:t>
      </w:r>
      <w:r>
        <w:rPr>
          <w:spacing w:val="1"/>
        </w:rPr>
        <w:t xml:space="preserve"> </w:t>
      </w:r>
      <w:r>
        <w:t>в</w:t>
      </w:r>
      <w:r>
        <w:rPr>
          <w:spacing w:val="3"/>
        </w:rPr>
        <w:t xml:space="preserve"> </w:t>
      </w:r>
      <w:r>
        <w:t>тексте</w:t>
      </w:r>
      <w:r>
        <w:rPr>
          <w:spacing w:val="-5"/>
        </w:rPr>
        <w:t xml:space="preserve"> </w:t>
      </w:r>
      <w:r>
        <w:t>информацию;</w:t>
      </w:r>
    </w:p>
    <w:p w:rsidR="00EA61AC" w:rsidRDefault="00884E59">
      <w:pPr>
        <w:pStyle w:val="a3"/>
        <w:spacing w:before="1" w:line="237" w:lineRule="auto"/>
        <w:ind w:left="1184" w:right="164" w:firstLine="0"/>
      </w:pPr>
      <w:r>
        <w:t>объяснять своими словами значение изученных понятий; использовать изученные понятия;</w:t>
      </w:r>
      <w:r>
        <w:rPr>
          <w:spacing w:val="1"/>
        </w:rPr>
        <w:t xml:space="preserve"> </w:t>
      </w:r>
      <w:r>
        <w:t>уточнять</w:t>
      </w:r>
      <w:r>
        <w:rPr>
          <w:spacing w:val="22"/>
        </w:rPr>
        <w:t xml:space="preserve"> </w:t>
      </w:r>
      <w:r>
        <w:t>значение</w:t>
      </w:r>
      <w:r>
        <w:rPr>
          <w:spacing w:val="14"/>
        </w:rPr>
        <w:t xml:space="preserve"> </w:t>
      </w:r>
      <w:r>
        <w:t>слова</w:t>
      </w:r>
      <w:r>
        <w:rPr>
          <w:spacing w:val="24"/>
        </w:rPr>
        <w:t xml:space="preserve"> </w:t>
      </w:r>
      <w:r>
        <w:t>с</w:t>
      </w:r>
      <w:r>
        <w:rPr>
          <w:spacing w:val="23"/>
        </w:rPr>
        <w:t xml:space="preserve"> </w:t>
      </w:r>
      <w:r>
        <w:t>помощью</w:t>
      </w:r>
      <w:r>
        <w:rPr>
          <w:spacing w:val="20"/>
        </w:rPr>
        <w:t xml:space="preserve"> </w:t>
      </w:r>
      <w:r>
        <w:t>справочных</w:t>
      </w:r>
      <w:r>
        <w:rPr>
          <w:spacing w:val="22"/>
        </w:rPr>
        <w:t xml:space="preserve"> </w:t>
      </w:r>
      <w:r>
        <w:t>изданий,</w:t>
      </w:r>
      <w:r>
        <w:rPr>
          <w:spacing w:val="19"/>
        </w:rPr>
        <w:t xml:space="preserve"> </w:t>
      </w:r>
      <w:r>
        <w:t>в</w:t>
      </w:r>
      <w:r>
        <w:rPr>
          <w:spacing w:val="2"/>
        </w:rPr>
        <w:t xml:space="preserve"> </w:t>
      </w:r>
      <w:r>
        <w:t>том</w:t>
      </w:r>
      <w:r>
        <w:rPr>
          <w:spacing w:val="21"/>
        </w:rPr>
        <w:t xml:space="preserve"> </w:t>
      </w:r>
      <w:r>
        <w:t>числе</w:t>
      </w:r>
      <w:r>
        <w:rPr>
          <w:spacing w:val="15"/>
        </w:rPr>
        <w:t xml:space="preserve"> </w:t>
      </w:r>
      <w:r>
        <w:t>из</w:t>
      </w:r>
      <w:r>
        <w:rPr>
          <w:spacing w:val="20"/>
        </w:rPr>
        <w:t xml:space="preserve"> </w:t>
      </w:r>
      <w:r>
        <w:t>числа</w:t>
      </w:r>
    </w:p>
    <w:p w:rsidR="00EA61AC" w:rsidRDefault="00884E59">
      <w:pPr>
        <w:pStyle w:val="a3"/>
        <w:spacing w:before="2"/>
        <w:ind w:firstLine="0"/>
      </w:pPr>
      <w:r>
        <w:t>верифицированных</w:t>
      </w:r>
      <w:r>
        <w:rPr>
          <w:spacing w:val="-7"/>
        </w:rPr>
        <w:t xml:space="preserve"> </w:t>
      </w:r>
      <w:r>
        <w:t>электронных</w:t>
      </w:r>
      <w:r>
        <w:rPr>
          <w:spacing w:val="-3"/>
        </w:rPr>
        <w:t xml:space="preserve"> </w:t>
      </w:r>
      <w:r>
        <w:t>ресурсов,</w:t>
      </w:r>
      <w:r>
        <w:rPr>
          <w:spacing w:val="-1"/>
        </w:rPr>
        <w:t xml:space="preserve"> </w:t>
      </w:r>
      <w:r>
        <w:t>включённых</w:t>
      </w:r>
      <w:r>
        <w:rPr>
          <w:spacing w:val="-6"/>
        </w:rPr>
        <w:t xml:space="preserve"> </w:t>
      </w:r>
      <w:r>
        <w:t>в</w:t>
      </w:r>
      <w:r>
        <w:rPr>
          <w:spacing w:val="-6"/>
        </w:rPr>
        <w:t xml:space="preserve"> </w:t>
      </w:r>
      <w:r>
        <w:t>федеральный</w:t>
      </w:r>
      <w:r>
        <w:rPr>
          <w:spacing w:val="-4"/>
        </w:rPr>
        <w:t xml:space="preserve"> </w:t>
      </w:r>
      <w:r>
        <w:t>перечень.</w:t>
      </w:r>
    </w:p>
    <w:p w:rsidR="00EA61AC" w:rsidRDefault="00EA61AC">
      <w:pPr>
        <w:pStyle w:val="a3"/>
        <w:spacing w:before="4"/>
        <w:ind w:left="0" w:firstLine="0"/>
        <w:jc w:val="left"/>
        <w:rPr>
          <w:sz w:val="21"/>
        </w:rPr>
      </w:pPr>
    </w:p>
    <w:p w:rsidR="00EA61AC" w:rsidRDefault="00884E59">
      <w:pPr>
        <w:pStyle w:val="3"/>
        <w:spacing w:line="240" w:lineRule="auto"/>
        <w:ind w:left="4238" w:right="3215" w:hanging="48"/>
        <w:jc w:val="left"/>
      </w:pPr>
      <w:bookmarkStart w:id="12" w:name="ЛИТЕРАТУРНОЕ_ЧТЕНИЕ"/>
      <w:bookmarkEnd w:id="12"/>
      <w:r>
        <w:t>ЛИТЕРАТУРНОЕ ЧТЕНИЕ</w:t>
      </w:r>
      <w:r>
        <w:rPr>
          <w:spacing w:val="1"/>
        </w:rPr>
        <w:t xml:space="preserve"> </w:t>
      </w:r>
      <w:r>
        <w:t>ПОЯСНИТЕЛЬНАЯ</w:t>
      </w:r>
      <w:r>
        <w:rPr>
          <w:spacing w:val="-7"/>
        </w:rPr>
        <w:t xml:space="preserve"> </w:t>
      </w:r>
      <w:r>
        <w:t>ЗАПИСКА</w:t>
      </w:r>
    </w:p>
    <w:p w:rsidR="00EA61AC" w:rsidRDefault="00884E59">
      <w:pPr>
        <w:pStyle w:val="a3"/>
        <w:ind w:right="170"/>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 Требований к результатам освоения программы начального общего</w:t>
      </w:r>
      <w:r>
        <w:rPr>
          <w:spacing w:val="1"/>
        </w:rPr>
        <w:t xml:space="preserve"> </w:t>
      </w:r>
      <w:r>
        <w:t>образования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56"/>
        </w:rPr>
        <w:t xml:space="preserve"> </w:t>
      </w:r>
      <w:r>
        <w:t>начального</w:t>
      </w:r>
      <w:r>
        <w:rPr>
          <w:spacing w:val="56"/>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и</w:t>
      </w:r>
      <w:r>
        <w:rPr>
          <w:spacing w:val="1"/>
        </w:rPr>
        <w:t xml:space="preserve"> </w:t>
      </w:r>
      <w:r>
        <w:t>ФОП</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55"/>
        </w:rPr>
        <w:t xml:space="preserve"> </w:t>
      </w:r>
      <w:r>
        <w:t>в</w:t>
      </w:r>
      <w:r>
        <w:rPr>
          <w:spacing w:val="1"/>
        </w:rPr>
        <w:t xml:space="preserve"> </w:t>
      </w:r>
      <w:r>
        <w:t>Рабочей</w:t>
      </w:r>
      <w:r>
        <w:rPr>
          <w:spacing w:val="5"/>
        </w:rPr>
        <w:t xml:space="preserve"> </w:t>
      </w:r>
      <w:r>
        <w:t>программе воспитания.</w:t>
      </w:r>
    </w:p>
    <w:p w:rsidR="00EA61AC" w:rsidRDefault="00884E59">
      <w:pPr>
        <w:pStyle w:val="a3"/>
        <w:ind w:right="164"/>
      </w:pPr>
      <w:r>
        <w:t>«Литературное чтение» — один из ведущих предметов начальной школы, который 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w:t>
      </w:r>
      <w:r>
        <w:rPr>
          <w:spacing w:val="1"/>
        </w:rPr>
        <w:t xml:space="preserve"> </w:t>
      </w:r>
      <w:r>
        <w:t>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 изучения других предметов и дальнейшего обучения, читательской грамотности и закладывает</w:t>
      </w:r>
      <w:r>
        <w:rPr>
          <w:spacing w:val="-52"/>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духовно-нравственного</w:t>
      </w:r>
      <w:r>
        <w:rPr>
          <w:spacing w:val="1"/>
        </w:rPr>
        <w:t xml:space="preserve"> </w:t>
      </w:r>
      <w:r>
        <w:t>развития</w:t>
      </w:r>
      <w:r>
        <w:rPr>
          <w:spacing w:val="1"/>
        </w:rPr>
        <w:t xml:space="preserve"> </w:t>
      </w:r>
      <w:r>
        <w:t>младших</w:t>
      </w:r>
      <w:r>
        <w:rPr>
          <w:spacing w:val="1"/>
        </w:rPr>
        <w:t xml:space="preserve"> </w:t>
      </w:r>
      <w:r>
        <w:t>школьников. Курс «Литературное чтение» призван ввести ребёнка в мир художественной литературы,</w:t>
      </w:r>
      <w:r>
        <w:rPr>
          <w:spacing w:val="1"/>
        </w:rPr>
        <w:t xml:space="preserve"> </w:t>
      </w:r>
      <w:r>
        <w:t>обеспечить формирование навыков смыслового чтения, способов и приёмов работы с различными видами</w:t>
      </w:r>
      <w:r>
        <w:rPr>
          <w:spacing w:val="-52"/>
        </w:rPr>
        <w:t xml:space="preserve"> </w:t>
      </w:r>
      <w:r>
        <w:t>текстов и книгой, знакомство с детской литературой и с учётом этого направлен на общее и литературное</w:t>
      </w:r>
      <w:r>
        <w:rPr>
          <w:spacing w:val="1"/>
        </w:rPr>
        <w:t xml:space="preserve"> </w:t>
      </w:r>
      <w:r>
        <w:t>развитие</w:t>
      </w:r>
      <w:r>
        <w:rPr>
          <w:spacing w:val="1"/>
        </w:rPr>
        <w:t xml:space="preserve"> </w:t>
      </w:r>
      <w:r>
        <w:t>младшего</w:t>
      </w:r>
      <w:r>
        <w:rPr>
          <w:spacing w:val="1"/>
        </w:rPr>
        <w:t xml:space="preserve"> </w:t>
      </w:r>
      <w:r>
        <w:t>школьника,</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6"/>
        </w:rPr>
        <w:t xml:space="preserve"> </w:t>
      </w:r>
      <w:r>
        <w:t>преемственности</w:t>
      </w:r>
      <w:r>
        <w:rPr>
          <w:spacing w:val="2"/>
        </w:rPr>
        <w:t xml:space="preserve"> </w:t>
      </w:r>
      <w:r>
        <w:t>в</w:t>
      </w:r>
      <w:r>
        <w:rPr>
          <w:spacing w:val="-2"/>
        </w:rPr>
        <w:t xml:space="preserve"> </w:t>
      </w:r>
      <w:r>
        <w:t>изучении</w:t>
      </w:r>
      <w:r>
        <w:rPr>
          <w:spacing w:val="2"/>
        </w:rPr>
        <w:t xml:space="preserve"> </w:t>
      </w:r>
      <w:r>
        <w:t>систематического</w:t>
      </w:r>
      <w:r>
        <w:rPr>
          <w:spacing w:val="-3"/>
        </w:rPr>
        <w:t xml:space="preserve"> </w:t>
      </w:r>
      <w:r>
        <w:t>курса</w:t>
      </w:r>
      <w:r>
        <w:rPr>
          <w:spacing w:val="4"/>
        </w:rPr>
        <w:t xml:space="preserve"> </w:t>
      </w:r>
      <w:r>
        <w:t>литературы.</w:t>
      </w:r>
    </w:p>
    <w:p w:rsidR="00EA61AC" w:rsidRDefault="00884E59">
      <w:pPr>
        <w:pStyle w:val="a3"/>
        <w:spacing w:before="2"/>
        <w:ind w:right="164"/>
      </w:pPr>
      <w:r>
        <w:t>Приоритетная</w:t>
      </w:r>
      <w:r>
        <w:rPr>
          <w:spacing w:val="1"/>
        </w:rPr>
        <w:t xml:space="preserve"> </w:t>
      </w:r>
      <w:r>
        <w:rPr>
          <w:b/>
        </w:rPr>
        <w:t>цель</w:t>
      </w:r>
      <w:r>
        <w:rPr>
          <w:b/>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w:t>
      </w:r>
      <w:r>
        <w:rPr>
          <w:spacing w:val="1"/>
        </w:rPr>
        <w:t xml:space="preserve"> </w:t>
      </w:r>
      <w:r>
        <w:t>и</w:t>
      </w:r>
      <w:r>
        <w:rPr>
          <w:spacing w:val="1"/>
        </w:rPr>
        <w:t xml:space="preserve"> </w:t>
      </w:r>
      <w:r>
        <w:t>саморазвития, осознающего роль чтения в успешности обучения и повседневной жизни, эмоционально</w:t>
      </w:r>
      <w:r>
        <w:rPr>
          <w:spacing w:val="1"/>
        </w:rPr>
        <w:t xml:space="preserve"> </w:t>
      </w:r>
      <w:r>
        <w:t>откликающегося</w:t>
      </w:r>
      <w:r>
        <w:rPr>
          <w:spacing w:val="1"/>
        </w:rPr>
        <w:t xml:space="preserve"> </w:t>
      </w:r>
      <w:r>
        <w:t>на</w:t>
      </w:r>
      <w:r>
        <w:rPr>
          <w:spacing w:val="1"/>
        </w:rPr>
        <w:t xml:space="preserve"> </w:t>
      </w:r>
      <w:r>
        <w:t>прослушанное</w:t>
      </w:r>
      <w:r>
        <w:rPr>
          <w:spacing w:val="1"/>
        </w:rPr>
        <w:t xml:space="preserve"> </w:t>
      </w:r>
      <w:r>
        <w:t>или</w:t>
      </w:r>
      <w:r>
        <w:rPr>
          <w:spacing w:val="1"/>
        </w:rPr>
        <w:t xml:space="preserve"> </w:t>
      </w:r>
      <w:r>
        <w:t>прочитанное</w:t>
      </w:r>
      <w:r>
        <w:rPr>
          <w:spacing w:val="1"/>
        </w:rPr>
        <w:t xml:space="preserve"> </w:t>
      </w:r>
      <w:r>
        <w:t>произведение.</w:t>
      </w:r>
      <w:r>
        <w:rPr>
          <w:spacing w:val="1"/>
        </w:rPr>
        <w:t xml:space="preserve"> </w:t>
      </w:r>
      <w:r>
        <w:t>Приобретённые</w:t>
      </w:r>
      <w:r>
        <w:rPr>
          <w:spacing w:val="1"/>
        </w:rPr>
        <w:t xml:space="preserve"> </w:t>
      </w:r>
      <w:r>
        <w:t>младшими</w:t>
      </w:r>
      <w:r>
        <w:rPr>
          <w:spacing w:val="1"/>
        </w:rPr>
        <w:t xml:space="preserve"> </w:t>
      </w:r>
      <w:r>
        <w:t>школьниками</w:t>
      </w:r>
      <w:r>
        <w:rPr>
          <w:spacing w:val="13"/>
        </w:rPr>
        <w:t xml:space="preserve"> </w:t>
      </w:r>
      <w:r>
        <w:t>знания,</w:t>
      </w:r>
      <w:r>
        <w:rPr>
          <w:spacing w:val="14"/>
        </w:rPr>
        <w:t xml:space="preserve"> </w:t>
      </w:r>
      <w:r>
        <w:t>полученный</w:t>
      </w:r>
      <w:r>
        <w:rPr>
          <w:spacing w:val="11"/>
        </w:rPr>
        <w:t xml:space="preserve"> </w:t>
      </w:r>
      <w:r>
        <w:t>опыт</w:t>
      </w:r>
      <w:r>
        <w:rPr>
          <w:spacing w:val="12"/>
        </w:rPr>
        <w:t xml:space="preserve"> </w:t>
      </w:r>
      <w:r>
        <w:t>решения</w:t>
      </w:r>
      <w:r>
        <w:rPr>
          <w:spacing w:val="13"/>
        </w:rPr>
        <w:t xml:space="preserve"> </w:t>
      </w:r>
      <w:r>
        <w:t>учебных</w:t>
      </w:r>
      <w:r>
        <w:rPr>
          <w:spacing w:val="13"/>
        </w:rPr>
        <w:t xml:space="preserve"> </w:t>
      </w:r>
      <w:r>
        <w:t>задач,</w:t>
      </w:r>
      <w:r>
        <w:rPr>
          <w:spacing w:val="11"/>
        </w:rPr>
        <w:t xml:space="preserve"> </w:t>
      </w:r>
      <w:r>
        <w:t>а</w:t>
      </w:r>
      <w:r>
        <w:rPr>
          <w:spacing w:val="10"/>
        </w:rPr>
        <w:t xml:space="preserve"> </w:t>
      </w:r>
      <w:r>
        <w:t>также</w:t>
      </w:r>
      <w:r>
        <w:rPr>
          <w:spacing w:val="6"/>
        </w:rPr>
        <w:t xml:space="preserve"> </w:t>
      </w:r>
      <w:r>
        <w:t>сформированность</w:t>
      </w:r>
      <w:r>
        <w:rPr>
          <w:spacing w:val="13"/>
        </w:rPr>
        <w:t xml:space="preserve"> </w:t>
      </w:r>
      <w:r>
        <w:t>предметных</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82" w:firstLine="0"/>
      </w:pPr>
      <w:r>
        <w:lastRenderedPageBreak/>
        <w:t>и универсальных действий в процессе изучения предмета «Литературное чтение» станут фундаментом</w:t>
      </w:r>
      <w:r>
        <w:rPr>
          <w:spacing w:val="1"/>
        </w:rPr>
        <w:t xml:space="preserve"> </w:t>
      </w:r>
      <w:r>
        <w:t>обучения в</w:t>
      </w:r>
      <w:r>
        <w:rPr>
          <w:spacing w:val="2"/>
        </w:rPr>
        <w:t xml:space="preserve"> </w:t>
      </w:r>
      <w:r>
        <w:t>основном</w:t>
      </w:r>
      <w:r>
        <w:rPr>
          <w:spacing w:val="1"/>
        </w:rPr>
        <w:t xml:space="preserve"> </w:t>
      </w:r>
      <w:r>
        <w:t>звене</w:t>
      </w:r>
      <w:r>
        <w:rPr>
          <w:spacing w:val="-5"/>
        </w:rPr>
        <w:t xml:space="preserve"> </w:t>
      </w:r>
      <w:r>
        <w:t>школы,</w:t>
      </w:r>
      <w:r>
        <w:rPr>
          <w:spacing w:val="4"/>
        </w:rPr>
        <w:t xml:space="preserve"> </w:t>
      </w:r>
      <w:r>
        <w:t>а</w:t>
      </w:r>
      <w:r>
        <w:rPr>
          <w:spacing w:val="10"/>
        </w:rPr>
        <w:t xml:space="preserve"> </w:t>
      </w:r>
      <w:r>
        <w:t>также</w:t>
      </w:r>
      <w:r>
        <w:rPr>
          <w:spacing w:val="-5"/>
        </w:rPr>
        <w:t xml:space="preserve"> </w:t>
      </w:r>
      <w:r>
        <w:t>будут востребованы</w:t>
      </w:r>
      <w:r>
        <w:rPr>
          <w:spacing w:val="-2"/>
        </w:rPr>
        <w:t xml:space="preserve"> </w:t>
      </w:r>
      <w:r>
        <w:t>в</w:t>
      </w:r>
      <w:r>
        <w:rPr>
          <w:spacing w:val="-3"/>
        </w:rPr>
        <w:t xml:space="preserve"> </w:t>
      </w:r>
      <w:r>
        <w:t>жизни.</w:t>
      </w:r>
    </w:p>
    <w:p w:rsidR="00EA61AC" w:rsidRDefault="00884E59">
      <w:pPr>
        <w:pStyle w:val="a3"/>
        <w:spacing w:line="244" w:lineRule="auto"/>
        <w:ind w:right="172"/>
      </w:pPr>
      <w:r>
        <w:t>Достижение</w:t>
      </w:r>
      <w:r>
        <w:rPr>
          <w:spacing w:val="1"/>
        </w:rPr>
        <w:t xml:space="preserve"> </w:t>
      </w:r>
      <w:r>
        <w:t>заявленной</w:t>
      </w:r>
      <w:r>
        <w:rPr>
          <w:spacing w:val="1"/>
        </w:rPr>
        <w:t xml:space="preserve"> </w:t>
      </w:r>
      <w:r>
        <w:t>цели</w:t>
      </w:r>
      <w:r>
        <w:rPr>
          <w:spacing w:val="1"/>
        </w:rPr>
        <w:t xml:space="preserve"> </w:t>
      </w:r>
      <w:r>
        <w:t>определяется</w:t>
      </w:r>
      <w:r>
        <w:rPr>
          <w:spacing w:val="1"/>
        </w:rPr>
        <w:t xml:space="preserve"> </w:t>
      </w:r>
      <w:r>
        <w:t>особенностями</w:t>
      </w:r>
      <w:r>
        <w:rPr>
          <w:spacing w:val="1"/>
        </w:rPr>
        <w:t xml:space="preserve"> </w:t>
      </w:r>
      <w:r>
        <w:t>курса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решением следующих</w:t>
      </w:r>
      <w:r>
        <w:rPr>
          <w:spacing w:val="5"/>
        </w:rPr>
        <w:t xml:space="preserve"> </w:t>
      </w:r>
      <w:r>
        <w:rPr>
          <w:b/>
        </w:rPr>
        <w:t>задач</w:t>
      </w:r>
      <w:r>
        <w:t>:</w:t>
      </w:r>
    </w:p>
    <w:p w:rsidR="00EA61AC" w:rsidRDefault="00884E59">
      <w:pPr>
        <w:pStyle w:val="a3"/>
        <w:spacing w:line="237" w:lineRule="auto"/>
        <w:ind w:right="175" w:firstLine="1277"/>
      </w:pPr>
      <w:r>
        <w:t>формирование</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положительной</w:t>
      </w:r>
      <w:r>
        <w:rPr>
          <w:spacing w:val="1"/>
        </w:rPr>
        <w:t xml:space="preserve"> </w:t>
      </w:r>
      <w:r>
        <w:t>мотивации</w:t>
      </w:r>
      <w:r>
        <w:rPr>
          <w:spacing w:val="1"/>
        </w:rPr>
        <w:t xml:space="preserve"> </w:t>
      </w:r>
      <w:r>
        <w:t>к</w:t>
      </w:r>
      <w:r>
        <w:rPr>
          <w:spacing w:val="1"/>
        </w:rPr>
        <w:t xml:space="preserve"> </w:t>
      </w:r>
      <w:r>
        <w:t>систематическому</w:t>
      </w:r>
      <w:r>
        <w:rPr>
          <w:spacing w:val="1"/>
        </w:rPr>
        <w:t xml:space="preserve"> </w:t>
      </w:r>
      <w:r>
        <w:t>чтению</w:t>
      </w:r>
      <w:r>
        <w:rPr>
          <w:spacing w:val="-2"/>
        </w:rPr>
        <w:t xml:space="preserve"> </w:t>
      </w:r>
      <w:r>
        <w:t>и</w:t>
      </w:r>
      <w:r>
        <w:rPr>
          <w:spacing w:val="2"/>
        </w:rPr>
        <w:t xml:space="preserve"> </w:t>
      </w:r>
      <w:r>
        <w:t>слушанию</w:t>
      </w:r>
      <w:r>
        <w:rPr>
          <w:spacing w:val="-2"/>
        </w:rPr>
        <w:t xml:space="preserve"> </w:t>
      </w:r>
      <w:r>
        <w:t>художественной</w:t>
      </w:r>
      <w:r>
        <w:rPr>
          <w:spacing w:val="2"/>
        </w:rPr>
        <w:t xml:space="preserve"> </w:t>
      </w:r>
      <w:r>
        <w:t>литературы и</w:t>
      </w:r>
      <w:r>
        <w:rPr>
          <w:spacing w:val="-2"/>
        </w:rPr>
        <w:t xml:space="preserve"> </w:t>
      </w:r>
      <w:r>
        <w:t>произведений</w:t>
      </w:r>
      <w:r>
        <w:rPr>
          <w:spacing w:val="1"/>
        </w:rPr>
        <w:t xml:space="preserve"> </w:t>
      </w:r>
      <w:r>
        <w:t>устного</w:t>
      </w:r>
      <w:r>
        <w:rPr>
          <w:spacing w:val="-4"/>
        </w:rPr>
        <w:t xml:space="preserve"> </w:t>
      </w:r>
      <w:r>
        <w:t>народного</w:t>
      </w:r>
      <w:r>
        <w:rPr>
          <w:spacing w:val="-5"/>
        </w:rPr>
        <w:t xml:space="preserve"> </w:t>
      </w:r>
      <w:r>
        <w:t>творчества;</w:t>
      </w:r>
    </w:p>
    <w:p w:rsidR="00EA61AC" w:rsidRDefault="00884E59">
      <w:pPr>
        <w:pStyle w:val="a3"/>
        <w:ind w:left="1184" w:right="181" w:firstLine="0"/>
      </w:pPr>
      <w:r>
        <w:t>достижение необходимого для продолжения образования уровня общего речевого развития;</w:t>
      </w:r>
      <w:r>
        <w:rPr>
          <w:spacing w:val="1"/>
        </w:rPr>
        <w:t xml:space="preserve"> </w:t>
      </w:r>
      <w:r>
        <w:t>осознание</w:t>
      </w:r>
      <w:r>
        <w:rPr>
          <w:spacing w:val="-1"/>
        </w:rPr>
        <w:t xml:space="preserve"> </w:t>
      </w:r>
      <w:r>
        <w:t>значимости</w:t>
      </w:r>
      <w:r>
        <w:rPr>
          <w:spacing w:val="7"/>
        </w:rPr>
        <w:t xml:space="preserve"> </w:t>
      </w:r>
      <w:r>
        <w:t>художественной</w:t>
      </w:r>
      <w:r>
        <w:rPr>
          <w:spacing w:val="7"/>
        </w:rPr>
        <w:t xml:space="preserve"> </w:t>
      </w:r>
      <w:r>
        <w:t>литературы</w:t>
      </w:r>
      <w:r>
        <w:rPr>
          <w:spacing w:val="7"/>
        </w:rPr>
        <w:t xml:space="preserve"> </w:t>
      </w:r>
      <w:r>
        <w:t>и</w:t>
      </w:r>
      <w:r>
        <w:rPr>
          <w:spacing w:val="3"/>
        </w:rPr>
        <w:t xml:space="preserve"> </w:t>
      </w:r>
      <w:r>
        <w:t>произведений</w:t>
      </w:r>
      <w:r>
        <w:rPr>
          <w:spacing w:val="7"/>
        </w:rPr>
        <w:t xml:space="preserve"> </w:t>
      </w:r>
      <w:r>
        <w:t>устного</w:t>
      </w:r>
      <w:r>
        <w:rPr>
          <w:spacing w:val="2"/>
        </w:rPr>
        <w:t xml:space="preserve"> </w:t>
      </w:r>
      <w:r>
        <w:t>народного</w:t>
      </w:r>
      <w:r>
        <w:rPr>
          <w:spacing w:val="1"/>
        </w:rPr>
        <w:t xml:space="preserve"> </w:t>
      </w:r>
      <w:r>
        <w:t>творчества</w:t>
      </w:r>
    </w:p>
    <w:p w:rsidR="00EA61AC" w:rsidRDefault="00884E59">
      <w:pPr>
        <w:pStyle w:val="a3"/>
        <w:spacing w:line="251" w:lineRule="exact"/>
        <w:ind w:firstLine="0"/>
      </w:pPr>
      <w:r>
        <w:t>для</w:t>
      </w:r>
      <w:r>
        <w:rPr>
          <w:spacing w:val="-3"/>
        </w:rPr>
        <w:t xml:space="preserve"> </w:t>
      </w:r>
      <w:r>
        <w:t>всестороннего</w:t>
      </w:r>
      <w:r>
        <w:rPr>
          <w:spacing w:val="-6"/>
        </w:rPr>
        <w:t xml:space="preserve"> </w:t>
      </w:r>
      <w:r>
        <w:t>развития</w:t>
      </w:r>
      <w:r>
        <w:rPr>
          <w:spacing w:val="-2"/>
        </w:rPr>
        <w:t xml:space="preserve"> </w:t>
      </w:r>
      <w:r>
        <w:t>личности</w:t>
      </w:r>
      <w:r>
        <w:rPr>
          <w:spacing w:val="-1"/>
        </w:rPr>
        <w:t xml:space="preserve"> </w:t>
      </w:r>
      <w:r>
        <w:t>человека;</w:t>
      </w:r>
    </w:p>
    <w:p w:rsidR="00EA61AC" w:rsidRDefault="00884E59">
      <w:pPr>
        <w:pStyle w:val="a3"/>
        <w:ind w:right="174"/>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2"/>
        </w:rPr>
        <w:t xml:space="preserve"> </w:t>
      </w:r>
      <w:r>
        <w:t>устного</w:t>
      </w:r>
      <w:r>
        <w:rPr>
          <w:spacing w:val="-3"/>
        </w:rPr>
        <w:t xml:space="preserve"> </w:t>
      </w:r>
      <w:r>
        <w:t>народного</w:t>
      </w:r>
      <w:r>
        <w:rPr>
          <w:spacing w:val="-3"/>
        </w:rPr>
        <w:t xml:space="preserve"> </w:t>
      </w:r>
      <w:r>
        <w:t>творчества;</w:t>
      </w:r>
    </w:p>
    <w:p w:rsidR="00EA61AC" w:rsidRDefault="00884E59">
      <w:pPr>
        <w:pStyle w:val="a3"/>
        <w:ind w:right="166"/>
      </w:pPr>
      <w:r>
        <w:t>овладение элементарными умениями анализа и интерпретации текста, осознанного использования</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прозаическая</w:t>
      </w:r>
      <w:r>
        <w:rPr>
          <w:spacing w:val="1"/>
        </w:rPr>
        <w:t xml:space="preserve"> </w:t>
      </w:r>
      <w:r>
        <w:t>и</w:t>
      </w:r>
      <w:r>
        <w:rPr>
          <w:spacing w:val="1"/>
        </w:rPr>
        <w:t xml:space="preserve"> </w:t>
      </w:r>
      <w:r>
        <w:t>стихотворная</w:t>
      </w:r>
      <w:r>
        <w:rPr>
          <w:spacing w:val="1"/>
        </w:rPr>
        <w:t xml:space="preserve"> </w:t>
      </w:r>
      <w:r>
        <w:t>речь;</w:t>
      </w:r>
      <w:r>
        <w:rPr>
          <w:spacing w:val="1"/>
        </w:rPr>
        <w:t xml:space="preserve"> </w:t>
      </w:r>
      <w:r>
        <w:t>жанровое</w:t>
      </w:r>
      <w:r>
        <w:rPr>
          <w:spacing w:val="1"/>
        </w:rPr>
        <w:t xml:space="preserve"> </w:t>
      </w:r>
      <w:r>
        <w:t>разнообразие произведений (общее представление о жанрах); устное народное творчество, малые жанры</w:t>
      </w:r>
      <w:r>
        <w:rPr>
          <w:spacing w:val="1"/>
        </w:rPr>
        <w:t xml:space="preserve"> </w:t>
      </w:r>
      <w:r>
        <w:t>фольклора</w:t>
      </w:r>
      <w:r>
        <w:rPr>
          <w:spacing w:val="1"/>
        </w:rPr>
        <w:t xml:space="preserve"> </w:t>
      </w:r>
      <w:r>
        <w:t>(считалки,</w:t>
      </w:r>
      <w:r>
        <w:rPr>
          <w:spacing w:val="1"/>
        </w:rPr>
        <w:t xml:space="preserve"> </w:t>
      </w:r>
      <w:r>
        <w:t>пословицы,</w:t>
      </w:r>
      <w:r>
        <w:rPr>
          <w:spacing w:val="1"/>
        </w:rPr>
        <w:t xml:space="preserve"> </w:t>
      </w:r>
      <w:r>
        <w:t>поговорки,</w:t>
      </w:r>
      <w:r>
        <w:rPr>
          <w:spacing w:val="1"/>
        </w:rPr>
        <w:t xml:space="preserve"> </w:t>
      </w:r>
      <w:r>
        <w:t>загадки,</w:t>
      </w:r>
      <w:r>
        <w:rPr>
          <w:spacing w:val="1"/>
        </w:rPr>
        <w:t xml:space="preserve"> </w:t>
      </w:r>
      <w:r>
        <w:t>фольклорная</w:t>
      </w:r>
      <w:r>
        <w:rPr>
          <w:spacing w:val="1"/>
        </w:rPr>
        <w:t xml:space="preserve"> </w:t>
      </w:r>
      <w:r>
        <w:t>сказка);</w:t>
      </w:r>
      <w:r>
        <w:rPr>
          <w:spacing w:val="1"/>
        </w:rPr>
        <w:t xml:space="preserve"> </w:t>
      </w:r>
      <w:r>
        <w:t>басня</w:t>
      </w:r>
      <w:r>
        <w:rPr>
          <w:spacing w:val="1"/>
        </w:rPr>
        <w:t xml:space="preserve"> </w:t>
      </w:r>
      <w:r>
        <w:t>(мораль,</w:t>
      </w:r>
      <w:r>
        <w:rPr>
          <w:spacing w:val="1"/>
        </w:rPr>
        <w:t xml:space="preserve"> </w:t>
      </w:r>
      <w:r>
        <w:t>идея,</w:t>
      </w:r>
      <w:r>
        <w:rPr>
          <w:spacing w:val="1"/>
        </w:rPr>
        <w:t xml:space="preserve"> </w:t>
      </w:r>
      <w:r>
        <w:t>персонажи);</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автор;</w:t>
      </w:r>
      <w:r>
        <w:rPr>
          <w:spacing w:val="1"/>
        </w:rPr>
        <w:t xml:space="preserve"> </w:t>
      </w:r>
      <w:r>
        <w:t>литературный</w:t>
      </w:r>
      <w:r>
        <w:rPr>
          <w:spacing w:val="1"/>
        </w:rPr>
        <w:t xml:space="preserve"> </w:t>
      </w:r>
      <w:r>
        <w:t>герой;</w:t>
      </w:r>
      <w:r>
        <w:rPr>
          <w:spacing w:val="1"/>
        </w:rPr>
        <w:t xml:space="preserve"> </w:t>
      </w:r>
      <w:r>
        <w:t>образ;</w:t>
      </w:r>
      <w:r>
        <w:rPr>
          <w:spacing w:val="1"/>
        </w:rPr>
        <w:t xml:space="preserve"> </w:t>
      </w:r>
      <w:r>
        <w:t>характер;тема;</w:t>
      </w:r>
      <w:r>
        <w:rPr>
          <w:spacing w:val="1"/>
        </w:rPr>
        <w:t xml:space="preserve"> </w:t>
      </w:r>
      <w:r>
        <w:t>идея;</w:t>
      </w:r>
      <w:r>
        <w:rPr>
          <w:spacing w:val="1"/>
        </w:rPr>
        <w:t xml:space="preserve"> </w:t>
      </w:r>
      <w:r>
        <w:t>заголовок и содержание; композиция; сюжет; эпизод, смысловые части; стихотворение (ритм, рифма);</w:t>
      </w:r>
      <w:r>
        <w:rPr>
          <w:spacing w:val="1"/>
        </w:rPr>
        <w:t xml:space="preserve"> </w:t>
      </w:r>
      <w:r>
        <w:t>средства</w:t>
      </w:r>
      <w:r>
        <w:rPr>
          <w:spacing w:val="4"/>
        </w:rPr>
        <w:t xml:space="preserve"> </w:t>
      </w:r>
      <w:r>
        <w:t>художественной</w:t>
      </w:r>
      <w:r>
        <w:rPr>
          <w:spacing w:val="2"/>
        </w:rPr>
        <w:t xml:space="preserve"> </w:t>
      </w:r>
      <w:r>
        <w:t>выразительности</w:t>
      </w:r>
      <w:r>
        <w:rPr>
          <w:spacing w:val="2"/>
        </w:rPr>
        <w:t xml:space="preserve"> </w:t>
      </w:r>
      <w:r>
        <w:t>(сравнение,</w:t>
      </w:r>
      <w:r>
        <w:rPr>
          <w:spacing w:val="3"/>
        </w:rPr>
        <w:t xml:space="preserve"> </w:t>
      </w:r>
      <w:r>
        <w:t>эпитет,</w:t>
      </w:r>
      <w:r>
        <w:rPr>
          <w:spacing w:val="3"/>
        </w:rPr>
        <w:t xml:space="preserve"> </w:t>
      </w:r>
      <w:r>
        <w:t>олицетворение);</w:t>
      </w:r>
    </w:p>
    <w:p w:rsidR="00EA61AC" w:rsidRDefault="00884E59">
      <w:pPr>
        <w:pStyle w:val="a3"/>
        <w:spacing w:before="2" w:line="237" w:lineRule="auto"/>
        <w:ind w:right="181"/>
      </w:pPr>
      <w:r>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(правильным</w:t>
      </w:r>
      <w:r>
        <w:rPr>
          <w:spacing w:val="1"/>
        </w:rPr>
        <w:t xml:space="preserve"> </w:t>
      </w:r>
      <w:r>
        <w:t>плавным</w:t>
      </w:r>
      <w:r>
        <w:rPr>
          <w:spacing w:val="1"/>
        </w:rPr>
        <w:t xml:space="preserve"> </w:t>
      </w:r>
      <w:r>
        <w:t>чтением,</w:t>
      </w:r>
      <w:r>
        <w:rPr>
          <w:spacing w:val="1"/>
        </w:rPr>
        <w:t xml:space="preserve"> </w:t>
      </w:r>
      <w:r>
        <w:t>позволяющим</w:t>
      </w:r>
      <w:r>
        <w:rPr>
          <w:spacing w:val="1"/>
        </w:rPr>
        <w:t xml:space="preserve"> </w:t>
      </w:r>
      <w:r>
        <w:t>понимать</w:t>
      </w:r>
      <w:r>
        <w:rPr>
          <w:spacing w:val="-4"/>
        </w:rPr>
        <w:t xml:space="preserve"> </w:t>
      </w:r>
      <w:r>
        <w:t>смысл</w:t>
      </w:r>
      <w:r>
        <w:rPr>
          <w:spacing w:val="2"/>
        </w:rPr>
        <w:t xml:space="preserve"> </w:t>
      </w:r>
      <w:r>
        <w:t>прочитанного,</w:t>
      </w:r>
      <w:r>
        <w:rPr>
          <w:spacing w:val="3"/>
        </w:rPr>
        <w:t xml:space="preserve"> </w:t>
      </w:r>
      <w:r>
        <w:t>адекватно</w:t>
      </w:r>
      <w:r>
        <w:rPr>
          <w:spacing w:val="-4"/>
        </w:rPr>
        <w:t xml:space="preserve"> </w:t>
      </w:r>
      <w:r>
        <w:t>воспринимать</w:t>
      </w:r>
      <w:r>
        <w:rPr>
          <w:spacing w:val="1"/>
        </w:rPr>
        <w:t xml:space="preserve"> </w:t>
      </w:r>
      <w:r>
        <w:t>чтение</w:t>
      </w:r>
      <w:r>
        <w:rPr>
          <w:spacing w:val="-5"/>
        </w:rPr>
        <w:t xml:space="preserve"> </w:t>
      </w:r>
      <w:r>
        <w:t>слушателями).</w:t>
      </w:r>
    </w:p>
    <w:p w:rsidR="00EA61AC" w:rsidRDefault="00884E59">
      <w:pPr>
        <w:pStyle w:val="a3"/>
        <w:spacing w:before="1"/>
        <w:ind w:right="160"/>
      </w:pPr>
      <w:r>
        <w:t>Рабочая программа представляет возможный вариант распределения предметного содержания по</w:t>
      </w:r>
      <w:r>
        <w:rPr>
          <w:spacing w:val="1"/>
        </w:rPr>
        <w:t xml:space="preserve"> </w:t>
      </w:r>
      <w:r>
        <w:t>годам обучения с характеристикой планируемых результатов, отражает примерную последовательность</w:t>
      </w:r>
      <w:r>
        <w:rPr>
          <w:spacing w:val="1"/>
        </w:rPr>
        <w:t xml:space="preserve"> </w:t>
      </w:r>
      <w:r>
        <w:t>изучения тем/разделов, содержит рекомендации по объёму учебного времени с выделением резервных</w:t>
      </w:r>
      <w:r>
        <w:rPr>
          <w:spacing w:val="1"/>
        </w:rPr>
        <w:t xml:space="preserve"> </w:t>
      </w:r>
      <w:r>
        <w:t>часов,</w:t>
      </w:r>
      <w:r>
        <w:rPr>
          <w:spacing w:val="1"/>
        </w:rPr>
        <w:t xml:space="preserve"> </w:t>
      </w:r>
      <w:r>
        <w:t>позволяющие</w:t>
      </w:r>
      <w:r>
        <w:rPr>
          <w:spacing w:val="1"/>
        </w:rPr>
        <w:t xml:space="preserve"> </w:t>
      </w:r>
      <w:r>
        <w:t>учитывать</w:t>
      </w:r>
      <w:r>
        <w:rPr>
          <w:spacing w:val="1"/>
        </w:rPr>
        <w:t xml:space="preserve"> </w:t>
      </w:r>
      <w:r>
        <w:t>индивидуальные</w:t>
      </w:r>
      <w:r>
        <w:rPr>
          <w:spacing w:val="1"/>
        </w:rPr>
        <w:t xml:space="preserve"> </w:t>
      </w:r>
      <w:r>
        <w:t>потребности</w:t>
      </w:r>
      <w:r>
        <w:rPr>
          <w:spacing w:val="1"/>
        </w:rPr>
        <w:t xml:space="preserve"> </w:t>
      </w:r>
      <w:r>
        <w:t>и</w:t>
      </w:r>
      <w:r>
        <w:rPr>
          <w:spacing w:val="1"/>
        </w:rPr>
        <w:t xml:space="preserve"> </w:t>
      </w:r>
      <w:r>
        <w:t>способности</w:t>
      </w:r>
      <w:r>
        <w:rPr>
          <w:spacing w:val="1"/>
        </w:rPr>
        <w:t xml:space="preserve"> </w:t>
      </w:r>
      <w:r>
        <w:t>обучающихся</w:t>
      </w:r>
      <w:r>
        <w:rPr>
          <w:spacing w:val="1"/>
        </w:rPr>
        <w:t xml:space="preserve"> </w:t>
      </w:r>
      <w:r>
        <w:t>и</w:t>
      </w:r>
      <w:r>
        <w:rPr>
          <w:spacing w:val="1"/>
        </w:rPr>
        <w:t xml:space="preserve"> </w:t>
      </w:r>
      <w:r>
        <w:t>организовывать</w:t>
      </w:r>
      <w:r>
        <w:rPr>
          <w:spacing w:val="1"/>
        </w:rPr>
        <w:t xml:space="preserve"> </w:t>
      </w:r>
      <w:r>
        <w:t>дифференцированный</w:t>
      </w:r>
      <w:r>
        <w:rPr>
          <w:spacing w:val="1"/>
        </w:rPr>
        <w:t xml:space="preserve"> </w:t>
      </w:r>
      <w:r>
        <w:t>подход,</w:t>
      </w:r>
      <w:r>
        <w:rPr>
          <w:spacing w:val="1"/>
        </w:rPr>
        <w:t xml:space="preserve"> </w:t>
      </w:r>
      <w:r>
        <w:t>а</w:t>
      </w:r>
      <w:r>
        <w:rPr>
          <w:spacing w:val="1"/>
        </w:rPr>
        <w:t xml:space="preserve"> </w:t>
      </w:r>
      <w:r>
        <w:t>также</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при</w:t>
      </w:r>
      <w:r>
        <w:rPr>
          <w:spacing w:val="1"/>
        </w:rPr>
        <w:t xml:space="preserve"> </w:t>
      </w:r>
      <w:r>
        <w:t>условии</w:t>
      </w:r>
      <w:r>
        <w:rPr>
          <w:spacing w:val="2"/>
        </w:rPr>
        <w:t xml:space="preserve"> </w:t>
      </w:r>
      <w:r>
        <w:t>сохранения</w:t>
      </w:r>
      <w:r>
        <w:rPr>
          <w:spacing w:val="1"/>
        </w:rPr>
        <w:t xml:space="preserve"> </w:t>
      </w:r>
      <w:r>
        <w:t>обязательной</w:t>
      </w:r>
      <w:r>
        <w:rPr>
          <w:spacing w:val="2"/>
        </w:rPr>
        <w:t xml:space="preserve"> </w:t>
      </w:r>
      <w:r>
        <w:t>части</w:t>
      </w:r>
      <w:r>
        <w:rPr>
          <w:spacing w:val="3"/>
        </w:rPr>
        <w:t xml:space="preserve"> </w:t>
      </w:r>
      <w:r>
        <w:t>содержания</w:t>
      </w:r>
      <w:r>
        <w:rPr>
          <w:spacing w:val="1"/>
        </w:rPr>
        <w:t xml:space="preserve"> </w:t>
      </w:r>
      <w:r>
        <w:t>курса.</w:t>
      </w:r>
    </w:p>
    <w:p w:rsidR="00EA61AC" w:rsidRDefault="00884E59">
      <w:pPr>
        <w:pStyle w:val="a3"/>
        <w:ind w:right="171"/>
      </w:pPr>
      <w:r>
        <w:t>Содержание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 образования младшего школьника:</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 деятельность.</w:t>
      </w:r>
    </w:p>
    <w:p w:rsidR="00EA61AC" w:rsidRDefault="00884E59">
      <w:pPr>
        <w:pStyle w:val="a3"/>
        <w:ind w:right="162"/>
      </w:pPr>
      <w:r>
        <w:t>В основу отбора произведений положены общедидактические принципы обучения: 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младшим</w:t>
      </w:r>
      <w:r>
        <w:rPr>
          <w:spacing w:val="56"/>
        </w:rPr>
        <w:t xml:space="preserve"> </w:t>
      </w:r>
      <w:r>
        <w:t>школьником</w:t>
      </w:r>
      <w:r>
        <w:rPr>
          <w:spacing w:val="56"/>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 культурных традиций народов России, отдельных произведений выдающихся представителей</w:t>
      </w:r>
      <w:r>
        <w:rPr>
          <w:spacing w:val="1"/>
        </w:rPr>
        <w:t xml:space="preserve"> </w:t>
      </w:r>
      <w:r>
        <w:t>мировой</w:t>
      </w:r>
      <w:r>
        <w:rPr>
          <w:spacing w:val="1"/>
        </w:rPr>
        <w:t xml:space="preserve"> </w:t>
      </w:r>
      <w:r>
        <w:t>детской</w:t>
      </w:r>
      <w:r>
        <w:rPr>
          <w:spacing w:val="1"/>
        </w:rPr>
        <w:t xml:space="preserve"> </w:t>
      </w:r>
      <w:r>
        <w:t>литературы.</w:t>
      </w:r>
      <w:r>
        <w:rPr>
          <w:spacing w:val="1"/>
        </w:rPr>
        <w:t xml:space="preserve"> </w:t>
      </w:r>
      <w:r>
        <w:t>При</w:t>
      </w:r>
      <w:r>
        <w:rPr>
          <w:spacing w:val="1"/>
        </w:rPr>
        <w:t xml:space="preserve"> </w:t>
      </w:r>
      <w:r>
        <w:t>отборе</w:t>
      </w:r>
      <w:r>
        <w:rPr>
          <w:spacing w:val="1"/>
        </w:rPr>
        <w:t xml:space="preserve"> </w:t>
      </w:r>
      <w:r>
        <w:t>произведений</w:t>
      </w:r>
      <w:r>
        <w:rPr>
          <w:spacing w:val="1"/>
        </w:rPr>
        <w:t xml:space="preserve"> </w:t>
      </w:r>
      <w:r>
        <w:t>для</w:t>
      </w:r>
      <w:r>
        <w:rPr>
          <w:spacing w:val="1"/>
        </w:rPr>
        <w:t xml:space="preserve"> </w:t>
      </w:r>
      <w:r>
        <w:t>слушания</w:t>
      </w:r>
      <w:r>
        <w:rPr>
          <w:spacing w:val="1"/>
        </w:rPr>
        <w:t xml:space="preserve"> </w:t>
      </w:r>
      <w:r>
        <w:t>и</w:t>
      </w:r>
      <w:r>
        <w:rPr>
          <w:spacing w:val="1"/>
        </w:rPr>
        <w:t xml:space="preserve"> </w:t>
      </w:r>
      <w:r>
        <w:t>чтения</w:t>
      </w:r>
      <w:r>
        <w:rPr>
          <w:spacing w:val="1"/>
        </w:rPr>
        <w:t xml:space="preserve"> </w:t>
      </w:r>
      <w:r>
        <w:t>учитывались</w:t>
      </w:r>
      <w:r>
        <w:rPr>
          <w:spacing w:val="1"/>
        </w:rPr>
        <w:t xml:space="preserve"> </w:t>
      </w:r>
      <w:r>
        <w:t>преемственные связи с дошкольным опытом знакомства с произведениями фольклора, художественными</w:t>
      </w:r>
      <w:r>
        <w:rPr>
          <w:spacing w:val="1"/>
        </w:rPr>
        <w:t xml:space="preserve"> </w:t>
      </w:r>
      <w:r>
        <w:t>произведениями детской литературы, а также перспективы изучения предмета «Литература» в основной</w:t>
      </w:r>
      <w:r>
        <w:rPr>
          <w:spacing w:val="1"/>
        </w:rPr>
        <w:t xml:space="preserve"> </w:t>
      </w:r>
      <w:r>
        <w:t>школе.</w:t>
      </w:r>
      <w:r>
        <w:rPr>
          <w:spacing w:val="1"/>
        </w:rPr>
        <w:t xml:space="preserve"> </w:t>
      </w:r>
      <w:r>
        <w:t>Важным</w:t>
      </w:r>
      <w:r>
        <w:rPr>
          <w:spacing w:val="1"/>
        </w:rPr>
        <w:t xml:space="preserve"> </w:t>
      </w:r>
      <w:r>
        <w:t>принципом</w:t>
      </w:r>
      <w:r>
        <w:rPr>
          <w:spacing w:val="1"/>
        </w:rPr>
        <w:t xml:space="preserve"> </w:t>
      </w:r>
      <w:r>
        <w:t>отбора</w:t>
      </w:r>
      <w:r>
        <w:rPr>
          <w:spacing w:val="1"/>
        </w:rPr>
        <w:t xml:space="preserve"> </w:t>
      </w:r>
      <w:r>
        <w:t>содержания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 результатов, способности обучающегося воспринимать различные учебные тексты при</w:t>
      </w:r>
      <w:r>
        <w:rPr>
          <w:spacing w:val="1"/>
        </w:rPr>
        <w:t xml:space="preserve"> </w:t>
      </w:r>
      <w:r>
        <w:t>изучении</w:t>
      </w:r>
      <w:r>
        <w:rPr>
          <w:spacing w:val="2"/>
        </w:rPr>
        <w:t xml:space="preserve"> </w:t>
      </w:r>
      <w:r>
        <w:t>других</w:t>
      </w:r>
      <w:r>
        <w:rPr>
          <w:spacing w:val="-3"/>
        </w:rPr>
        <w:t xml:space="preserve"> </w:t>
      </w:r>
      <w:r>
        <w:t>предметов</w:t>
      </w:r>
      <w:r>
        <w:rPr>
          <w:spacing w:val="2"/>
        </w:rPr>
        <w:t xml:space="preserve"> </w:t>
      </w:r>
      <w:r>
        <w:t>учебного</w:t>
      </w:r>
      <w:r>
        <w:rPr>
          <w:spacing w:val="-3"/>
        </w:rPr>
        <w:t xml:space="preserve"> </w:t>
      </w:r>
      <w:r>
        <w:t>плана начальной</w:t>
      </w:r>
      <w:r>
        <w:rPr>
          <w:spacing w:val="2"/>
        </w:rPr>
        <w:t xml:space="preserve"> </w:t>
      </w:r>
      <w:r>
        <w:t>школы.</w:t>
      </w:r>
    </w:p>
    <w:p w:rsidR="00EA61AC" w:rsidRDefault="00884E59">
      <w:pPr>
        <w:pStyle w:val="a3"/>
        <w:spacing w:before="6" w:line="237" w:lineRule="auto"/>
        <w:ind w:right="176"/>
      </w:pPr>
      <w:r>
        <w:t>Планируемые результаты включают личностные, метапредметные результаты за период обучения,</w:t>
      </w:r>
      <w:r>
        <w:rPr>
          <w:spacing w:val="-52"/>
        </w:rPr>
        <w:t xml:space="preserve"> </w:t>
      </w:r>
      <w:r>
        <w:t>а</w:t>
      </w:r>
      <w:r>
        <w:rPr>
          <w:spacing w:val="3"/>
        </w:rPr>
        <w:t xml:space="preserve"> </w:t>
      </w:r>
      <w:r>
        <w:t>также</w:t>
      </w:r>
      <w:r>
        <w:rPr>
          <w:spacing w:val="-7"/>
        </w:rPr>
        <w:t xml:space="preserve"> </w:t>
      </w:r>
      <w:r>
        <w:t>предметные</w:t>
      </w:r>
      <w:r>
        <w:rPr>
          <w:spacing w:val="-7"/>
        </w:rPr>
        <w:t xml:space="preserve"> </w:t>
      </w:r>
      <w:r>
        <w:t>достижения</w:t>
      </w:r>
      <w:r>
        <w:rPr>
          <w:spacing w:val="-1"/>
        </w:rPr>
        <w:t xml:space="preserve"> </w:t>
      </w:r>
      <w:r>
        <w:t>младшего</w:t>
      </w:r>
      <w:r>
        <w:rPr>
          <w:spacing w:val="-4"/>
        </w:rPr>
        <w:t xml:space="preserve"> </w:t>
      </w:r>
      <w:r>
        <w:t>школьника</w:t>
      </w:r>
      <w:r>
        <w:rPr>
          <w:spacing w:val="3"/>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1"/>
        </w:rPr>
        <w:t xml:space="preserve"> </w:t>
      </w:r>
      <w:r>
        <w:t>в</w:t>
      </w:r>
      <w:r>
        <w:rPr>
          <w:spacing w:val="-3"/>
        </w:rPr>
        <w:t xml:space="preserve"> </w:t>
      </w:r>
      <w:r>
        <w:t>начальной</w:t>
      </w:r>
      <w:r>
        <w:rPr>
          <w:spacing w:val="1"/>
        </w:rPr>
        <w:t xml:space="preserve"> </w:t>
      </w:r>
      <w:r>
        <w:t>школе.</w:t>
      </w:r>
    </w:p>
    <w:p w:rsidR="00EA61AC" w:rsidRDefault="00884E59">
      <w:pPr>
        <w:pStyle w:val="a3"/>
        <w:spacing w:before="1"/>
        <w:ind w:right="178"/>
      </w:pPr>
      <w:r>
        <w:t>Предмет</w:t>
      </w:r>
      <w:r>
        <w:rPr>
          <w:spacing w:val="1"/>
        </w:rPr>
        <w:t xml:space="preserve"> </w:t>
      </w:r>
      <w:r>
        <w:t>«Литературное</w:t>
      </w:r>
      <w:r>
        <w:rPr>
          <w:spacing w:val="1"/>
        </w:rPr>
        <w:t xml:space="preserve"> </w:t>
      </w:r>
      <w:r>
        <w:t>чтение»</w:t>
      </w:r>
      <w:r>
        <w:rPr>
          <w:spacing w:val="1"/>
        </w:rPr>
        <w:t xml:space="preserve"> </w:t>
      </w:r>
      <w:r>
        <w:t>преемственен</w:t>
      </w:r>
      <w:r>
        <w:rPr>
          <w:spacing w:val="1"/>
        </w:rPr>
        <w:t xml:space="preserve"> </w:t>
      </w:r>
      <w:r>
        <w:t>по</w:t>
      </w:r>
      <w:r>
        <w:rPr>
          <w:spacing w:val="56"/>
        </w:rPr>
        <w:t xml:space="preserve"> </w:t>
      </w:r>
      <w:r>
        <w:t>отношению</w:t>
      </w:r>
      <w:r>
        <w:rPr>
          <w:spacing w:val="56"/>
        </w:rPr>
        <w:t xml:space="preserve"> </w:t>
      </w:r>
      <w:r>
        <w:t>к</w:t>
      </w:r>
      <w:r>
        <w:rPr>
          <w:spacing w:val="56"/>
        </w:rPr>
        <w:t xml:space="preserve"> </w:t>
      </w:r>
      <w:r>
        <w:t>предмету</w:t>
      </w:r>
      <w:r>
        <w:rPr>
          <w:spacing w:val="56"/>
        </w:rPr>
        <w:t xml:space="preserve"> </w:t>
      </w:r>
      <w:r>
        <w:t>«Литература»,</w:t>
      </w:r>
      <w:r>
        <w:rPr>
          <w:spacing w:val="1"/>
        </w:rPr>
        <w:t xml:space="preserve"> </w:t>
      </w:r>
      <w:r>
        <w:t>который</w:t>
      </w:r>
      <w:r>
        <w:rPr>
          <w:spacing w:val="4"/>
        </w:rPr>
        <w:t xml:space="preserve"> </w:t>
      </w:r>
      <w:r>
        <w:t>изучается</w:t>
      </w:r>
      <w:r>
        <w:rPr>
          <w:spacing w:val="1"/>
        </w:rPr>
        <w:t xml:space="preserve"> </w:t>
      </w:r>
      <w:r>
        <w:t>в</w:t>
      </w:r>
      <w:r>
        <w:rPr>
          <w:spacing w:val="8"/>
        </w:rPr>
        <w:t xml:space="preserve"> </w:t>
      </w:r>
      <w:r>
        <w:t>основной</w:t>
      </w:r>
      <w:r>
        <w:rPr>
          <w:spacing w:val="9"/>
        </w:rPr>
        <w:t xml:space="preserve"> </w:t>
      </w:r>
      <w:r>
        <w:t>школе.</w:t>
      </w:r>
    </w:p>
    <w:p w:rsidR="00EA61AC" w:rsidRDefault="00884E59">
      <w:pPr>
        <w:pStyle w:val="a3"/>
        <w:ind w:right="182"/>
      </w:pPr>
      <w:r>
        <w:t>Освоение</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w:t>
      </w:r>
      <w:r>
        <w:rPr>
          <w:spacing w:val="23"/>
        </w:rPr>
        <w:t xml:space="preserve"> </w:t>
      </w:r>
      <w:r>
        <w:t>курсом</w:t>
      </w:r>
      <w:r>
        <w:rPr>
          <w:spacing w:val="29"/>
        </w:rPr>
        <w:t xml:space="preserve"> </w:t>
      </w:r>
      <w:r>
        <w:t>«Обучение</w:t>
      </w:r>
      <w:r>
        <w:rPr>
          <w:spacing w:val="21"/>
        </w:rPr>
        <w:t xml:space="preserve"> </w:t>
      </w:r>
      <w:r>
        <w:t>грамоте»</w:t>
      </w:r>
      <w:r>
        <w:rPr>
          <w:spacing w:val="30"/>
        </w:rPr>
        <w:t xml:space="preserve"> </w:t>
      </w:r>
      <w:r>
        <w:t>(180</w:t>
      </w:r>
      <w:r>
        <w:rPr>
          <w:spacing w:val="23"/>
        </w:rPr>
        <w:t xml:space="preserve"> </w:t>
      </w:r>
      <w:r>
        <w:t>ч:</w:t>
      </w:r>
      <w:r>
        <w:rPr>
          <w:spacing w:val="25"/>
        </w:rPr>
        <w:t xml:space="preserve"> </w:t>
      </w:r>
      <w:r>
        <w:t>100</w:t>
      </w:r>
      <w:r>
        <w:rPr>
          <w:spacing w:val="24"/>
        </w:rPr>
        <w:t xml:space="preserve"> </w:t>
      </w:r>
      <w:r>
        <w:t>ч</w:t>
      </w:r>
      <w:r>
        <w:rPr>
          <w:spacing w:val="24"/>
        </w:rPr>
        <w:t xml:space="preserve"> </w:t>
      </w:r>
      <w:r>
        <w:t>предмета</w:t>
      </w:r>
      <w:r>
        <w:rPr>
          <w:spacing w:val="32"/>
        </w:rPr>
        <w:t xml:space="preserve"> </w:t>
      </w:r>
      <w:r>
        <w:t>«Русский</w:t>
      </w:r>
      <w:r>
        <w:rPr>
          <w:spacing w:val="31"/>
        </w:rPr>
        <w:t xml:space="preserve"> </w:t>
      </w:r>
      <w:r>
        <w:t>язык»</w:t>
      </w:r>
      <w:r>
        <w:rPr>
          <w:spacing w:val="24"/>
        </w:rPr>
        <w:t xml:space="preserve"> </w:t>
      </w:r>
      <w:r>
        <w:t>и</w:t>
      </w:r>
      <w:r>
        <w:rPr>
          <w:spacing w:val="26"/>
        </w:rPr>
        <w:t xml:space="preserve"> </w:t>
      </w:r>
      <w:r>
        <w:t>80</w:t>
      </w:r>
      <w:r>
        <w:rPr>
          <w:spacing w:val="24"/>
        </w:rPr>
        <w:t xml:space="preserve"> </w:t>
      </w:r>
      <w:r>
        <w:t>ч</w:t>
      </w:r>
      <w:r>
        <w:rPr>
          <w:spacing w:val="24"/>
        </w:rPr>
        <w:t xml:space="preserve"> </w:t>
      </w:r>
      <w:r>
        <w:t>предмета</w:t>
      </w:r>
    </w:p>
    <w:p w:rsidR="00EA61AC" w:rsidRDefault="00884E59">
      <w:pPr>
        <w:pStyle w:val="a3"/>
        <w:spacing w:before="1" w:line="251" w:lineRule="exact"/>
        <w:ind w:firstLine="0"/>
      </w:pPr>
      <w:r>
        <w:t>«Литературное</w:t>
      </w:r>
      <w:r>
        <w:rPr>
          <w:spacing w:val="37"/>
        </w:rPr>
        <w:t xml:space="preserve"> </w:t>
      </w:r>
      <w:r>
        <w:t>чтение»).</w:t>
      </w:r>
      <w:r>
        <w:rPr>
          <w:spacing w:val="42"/>
        </w:rPr>
        <w:t xml:space="preserve"> </w:t>
      </w:r>
      <w:r>
        <w:t>После</w:t>
      </w:r>
      <w:r>
        <w:rPr>
          <w:spacing w:val="32"/>
        </w:rPr>
        <w:t xml:space="preserve"> </w:t>
      </w:r>
      <w:r>
        <w:t>периода</w:t>
      </w:r>
      <w:r>
        <w:rPr>
          <w:spacing w:val="48"/>
        </w:rPr>
        <w:t xml:space="preserve"> </w:t>
      </w:r>
      <w:r>
        <w:t>обучения</w:t>
      </w:r>
      <w:r>
        <w:rPr>
          <w:spacing w:val="45"/>
        </w:rPr>
        <w:t xml:space="preserve"> </w:t>
      </w:r>
      <w:r>
        <w:t>грамоте</w:t>
      </w:r>
      <w:r>
        <w:rPr>
          <w:spacing w:val="32"/>
        </w:rPr>
        <w:t xml:space="preserve"> </w:t>
      </w:r>
      <w:r>
        <w:t>начинается</w:t>
      </w:r>
      <w:r>
        <w:rPr>
          <w:spacing w:val="39"/>
        </w:rPr>
        <w:t xml:space="preserve"> </w:t>
      </w:r>
      <w:r>
        <w:t>раздельное</w:t>
      </w:r>
      <w:r>
        <w:rPr>
          <w:spacing w:val="37"/>
        </w:rPr>
        <w:t xml:space="preserve"> </w:t>
      </w:r>
      <w:r>
        <w:t>изучение</w:t>
      </w:r>
      <w:r>
        <w:rPr>
          <w:spacing w:val="32"/>
        </w:rPr>
        <w:t xml:space="preserve"> </w:t>
      </w:r>
      <w:r>
        <w:t>предметов</w:t>
      </w:r>
    </w:p>
    <w:p w:rsidR="00EA61AC" w:rsidRDefault="00884E59">
      <w:pPr>
        <w:pStyle w:val="a3"/>
        <w:ind w:right="174" w:firstLine="0"/>
      </w:pP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курс</w:t>
      </w:r>
      <w:r>
        <w:rPr>
          <w:spacing w:val="1"/>
        </w:rPr>
        <w:t xml:space="preserve"> </w:t>
      </w:r>
      <w:r>
        <w:t>«Литературное</w:t>
      </w:r>
      <w:r>
        <w:rPr>
          <w:spacing w:val="1"/>
        </w:rPr>
        <w:t xml:space="preserve"> </w:t>
      </w:r>
      <w:r>
        <w:t>чтение»</w:t>
      </w:r>
      <w:r>
        <w:rPr>
          <w:spacing w:val="55"/>
        </w:rPr>
        <w:t xml:space="preserve"> </w:t>
      </w:r>
      <w:r>
        <w:t>в</w:t>
      </w:r>
      <w:r>
        <w:rPr>
          <w:spacing w:val="55"/>
        </w:rPr>
        <w:t xml:space="preserve"> </w:t>
      </w:r>
      <w:r>
        <w:t>1</w:t>
      </w:r>
      <w:r>
        <w:rPr>
          <w:spacing w:val="55"/>
        </w:rPr>
        <w:t xml:space="preserve"> </w:t>
      </w:r>
      <w:r>
        <w:t>классе</w:t>
      </w:r>
      <w:r>
        <w:rPr>
          <w:spacing w:val="55"/>
        </w:rPr>
        <w:t xml:space="preserve"> </w:t>
      </w:r>
      <w:r>
        <w:t>отводится</w:t>
      </w:r>
      <w:r>
        <w:rPr>
          <w:spacing w:val="55"/>
        </w:rPr>
        <w:t xml:space="preserve"> </w:t>
      </w:r>
      <w:r>
        <w:t>не</w:t>
      </w:r>
      <w:r>
        <w:rPr>
          <w:spacing w:val="1"/>
        </w:rPr>
        <w:t xml:space="preserve"> </w:t>
      </w:r>
      <w:r>
        <w:t>менее</w:t>
      </w:r>
      <w:r>
        <w:rPr>
          <w:spacing w:val="55"/>
        </w:rPr>
        <w:t xml:space="preserve"> </w:t>
      </w:r>
      <w:r>
        <w:t>10</w:t>
      </w:r>
      <w:r>
        <w:rPr>
          <w:spacing w:val="55"/>
        </w:rPr>
        <w:t xml:space="preserve"> </w:t>
      </w:r>
      <w:r>
        <w:t>учебных</w:t>
      </w:r>
      <w:r>
        <w:rPr>
          <w:spacing w:val="55"/>
        </w:rPr>
        <w:t xml:space="preserve"> </w:t>
      </w:r>
      <w:r>
        <w:t>недель</w:t>
      </w:r>
      <w:r>
        <w:rPr>
          <w:spacing w:val="55"/>
        </w:rPr>
        <w:t xml:space="preserve"> </w:t>
      </w:r>
      <w:r>
        <w:t>(40</w:t>
      </w:r>
      <w:r>
        <w:rPr>
          <w:spacing w:val="55"/>
        </w:rPr>
        <w:t xml:space="preserve"> </w:t>
      </w:r>
      <w:r>
        <w:t>часов),</w:t>
      </w:r>
      <w:r>
        <w:rPr>
          <w:spacing w:val="55"/>
        </w:rPr>
        <w:t xml:space="preserve"> </w:t>
      </w:r>
      <w:r>
        <w:t>во</w:t>
      </w:r>
      <w:r>
        <w:rPr>
          <w:spacing w:val="55"/>
        </w:rPr>
        <w:t xml:space="preserve"> </w:t>
      </w:r>
      <w:r>
        <w:t>2—4</w:t>
      </w:r>
      <w:r>
        <w:rPr>
          <w:spacing w:val="55"/>
        </w:rPr>
        <w:t xml:space="preserve"> </w:t>
      </w:r>
      <w:r>
        <w:t>классах</w:t>
      </w:r>
      <w:r>
        <w:rPr>
          <w:spacing w:val="56"/>
        </w:rPr>
        <w:t xml:space="preserve"> </w:t>
      </w:r>
      <w:r>
        <w:t>—</w:t>
      </w:r>
      <w:r>
        <w:rPr>
          <w:spacing w:val="55"/>
        </w:rPr>
        <w:t xml:space="preserve"> </w:t>
      </w:r>
      <w:r>
        <w:t>по</w:t>
      </w:r>
      <w:r>
        <w:rPr>
          <w:spacing w:val="55"/>
        </w:rPr>
        <w:t xml:space="preserve"> </w:t>
      </w:r>
      <w:r>
        <w:t>136</w:t>
      </w:r>
      <w:r>
        <w:rPr>
          <w:spacing w:val="55"/>
        </w:rPr>
        <w:t xml:space="preserve"> </w:t>
      </w:r>
      <w:r>
        <w:t>ч</w:t>
      </w:r>
      <w:r>
        <w:rPr>
          <w:spacing w:val="55"/>
        </w:rPr>
        <w:t xml:space="preserve"> </w:t>
      </w:r>
      <w:r>
        <w:t>(4</w:t>
      </w:r>
      <w:r>
        <w:rPr>
          <w:spacing w:val="55"/>
        </w:rPr>
        <w:t xml:space="preserve"> </w:t>
      </w:r>
      <w:r>
        <w:t>ч</w:t>
      </w:r>
      <w:r>
        <w:rPr>
          <w:spacing w:val="55"/>
        </w:rPr>
        <w:t xml:space="preserve"> </w:t>
      </w:r>
      <w:r>
        <w:t>в</w:t>
      </w:r>
      <w:r>
        <w:rPr>
          <w:spacing w:val="55"/>
        </w:rPr>
        <w:t xml:space="preserve"> </w:t>
      </w:r>
      <w:r>
        <w:t>неделю</w:t>
      </w:r>
      <w:r>
        <w:rPr>
          <w:spacing w:val="55"/>
        </w:rPr>
        <w:t xml:space="preserve"> </w:t>
      </w:r>
      <w:r>
        <w:t>в   каждом</w:t>
      </w:r>
      <w:r>
        <w:rPr>
          <w:spacing w:val="1"/>
        </w:rPr>
        <w:t xml:space="preserve"> </w:t>
      </w:r>
      <w:r>
        <w:t>классе).</w:t>
      </w:r>
    </w:p>
    <w:p w:rsidR="00EA61AC" w:rsidRDefault="00884E59">
      <w:pPr>
        <w:pStyle w:val="3"/>
        <w:spacing w:before="10" w:line="237" w:lineRule="auto"/>
        <w:ind w:right="6547"/>
        <w:jc w:val="left"/>
      </w:pPr>
      <w:r>
        <w:rPr>
          <w:b w:val="0"/>
        </w:rPr>
        <w:t>С</w:t>
      </w:r>
      <w:r>
        <w:t>ОДЕРЖАНИЕ ОБУЧЕНИЯ</w:t>
      </w:r>
      <w:r>
        <w:rPr>
          <w:spacing w:val="-52"/>
        </w:rPr>
        <w:t xml:space="preserve"> </w:t>
      </w:r>
      <w:r>
        <w:t>1</w:t>
      </w:r>
      <w:r>
        <w:rPr>
          <w:spacing w:val="1"/>
        </w:rPr>
        <w:t xml:space="preserve"> </w:t>
      </w:r>
      <w:r>
        <w:t>КЛАСС</w:t>
      </w:r>
    </w:p>
    <w:p w:rsidR="00EA61AC" w:rsidRDefault="00884E59">
      <w:pPr>
        <w:spacing w:line="242" w:lineRule="auto"/>
        <w:ind w:left="474" w:right="170" w:firstLine="710"/>
        <w:jc w:val="both"/>
      </w:pPr>
      <w:r>
        <w:rPr>
          <w:i/>
        </w:rPr>
        <w:t xml:space="preserve">Сказка фольклорная </w:t>
      </w:r>
      <w:r>
        <w:t>(</w:t>
      </w:r>
      <w:r>
        <w:rPr>
          <w:i/>
        </w:rPr>
        <w:t>народная</w:t>
      </w:r>
      <w:r>
        <w:t xml:space="preserve">) </w:t>
      </w:r>
      <w:r>
        <w:rPr>
          <w:i/>
        </w:rPr>
        <w:t xml:space="preserve">и литературная </w:t>
      </w:r>
      <w:r>
        <w:t>(</w:t>
      </w:r>
      <w:r>
        <w:rPr>
          <w:i/>
        </w:rPr>
        <w:t>авторская</w:t>
      </w:r>
      <w:r>
        <w:t>)</w:t>
      </w:r>
      <w:r>
        <w:rPr>
          <w:i/>
        </w:rPr>
        <w:t xml:space="preserve">. </w:t>
      </w:r>
      <w:r>
        <w:t>Восприятие текста произведений</w:t>
      </w:r>
      <w:r>
        <w:rPr>
          <w:spacing w:val="1"/>
        </w:rPr>
        <w:t xml:space="preserve"> </w:t>
      </w:r>
      <w:r>
        <w:t>художественной</w:t>
      </w:r>
    </w:p>
    <w:p w:rsidR="00EA61AC" w:rsidRDefault="00884E59">
      <w:pPr>
        <w:pStyle w:val="a3"/>
        <w:spacing w:line="246" w:lineRule="exact"/>
        <w:ind w:firstLine="0"/>
      </w:pPr>
      <w:r>
        <w:t>литературы</w:t>
      </w:r>
      <w:r>
        <w:rPr>
          <w:spacing w:val="62"/>
        </w:rPr>
        <w:t xml:space="preserve"> </w:t>
      </w:r>
      <w:r>
        <w:t xml:space="preserve">и  </w:t>
      </w:r>
      <w:r>
        <w:rPr>
          <w:spacing w:val="6"/>
        </w:rPr>
        <w:t xml:space="preserve"> </w:t>
      </w:r>
      <w:r>
        <w:t>устного</w:t>
      </w:r>
      <w:r>
        <w:rPr>
          <w:spacing w:val="110"/>
        </w:rPr>
        <w:t xml:space="preserve"> </w:t>
      </w:r>
      <w:r>
        <w:t>народного</w:t>
      </w:r>
      <w:r>
        <w:rPr>
          <w:spacing w:val="110"/>
        </w:rPr>
        <w:t xml:space="preserve"> </w:t>
      </w:r>
      <w:r>
        <w:t>творчества</w:t>
      </w:r>
      <w:proofErr w:type="gramStart"/>
      <w:r>
        <w:t xml:space="preserve">  </w:t>
      </w:r>
      <w:r>
        <w:rPr>
          <w:spacing w:val="7"/>
        </w:rPr>
        <w:t xml:space="preserve"> </w:t>
      </w:r>
      <w:r>
        <w:t>(</w:t>
      </w:r>
      <w:proofErr w:type="gramEnd"/>
      <w:r>
        <w:t>не</w:t>
      </w:r>
      <w:r>
        <w:rPr>
          <w:spacing w:val="108"/>
        </w:rPr>
        <w:t xml:space="preserve"> </w:t>
      </w:r>
      <w:r>
        <w:t>менее</w:t>
      </w:r>
      <w:r>
        <w:rPr>
          <w:spacing w:val="108"/>
        </w:rPr>
        <w:t xml:space="preserve"> </w:t>
      </w:r>
      <w:r>
        <w:t xml:space="preserve">четырёх  </w:t>
      </w:r>
      <w:r>
        <w:rPr>
          <w:spacing w:val="5"/>
        </w:rPr>
        <w:t xml:space="preserve"> </w:t>
      </w:r>
      <w:r>
        <w:t xml:space="preserve">произведений).  </w:t>
      </w:r>
      <w:r>
        <w:rPr>
          <w:spacing w:val="6"/>
        </w:rPr>
        <w:t xml:space="preserve"> </w:t>
      </w:r>
      <w:r>
        <w:t xml:space="preserve">Фольклорная  </w:t>
      </w:r>
      <w:r>
        <w:rPr>
          <w:spacing w:val="5"/>
        </w:rPr>
        <w:t xml:space="preserve"> </w:t>
      </w:r>
      <w:r>
        <w:t>и</w:t>
      </w:r>
    </w:p>
    <w:p w:rsidR="00EA61AC" w:rsidRDefault="00EA61AC">
      <w:pPr>
        <w:spacing w:line="246" w:lineRule="exact"/>
        <w:sectPr w:rsidR="00EA61AC">
          <w:pgSz w:w="11910" w:h="16840"/>
          <w:pgMar w:top="1040" w:right="680" w:bottom="980" w:left="520" w:header="0" w:footer="716" w:gutter="0"/>
          <w:cols w:space="720"/>
        </w:sectPr>
      </w:pPr>
    </w:p>
    <w:p w:rsidR="00EA61AC" w:rsidRDefault="00884E59">
      <w:pPr>
        <w:pStyle w:val="a3"/>
        <w:spacing w:before="71"/>
        <w:ind w:right="167" w:firstLine="0"/>
      </w:pPr>
      <w:r>
        <w:lastRenderedPageBreak/>
        <w:t>литературная (авторская) сказка: сходство и различия. Реальность и волшебство в сказке. Событийная</w:t>
      </w:r>
      <w:r>
        <w:rPr>
          <w:spacing w:val="1"/>
        </w:rPr>
        <w:t xml:space="preserve"> </w:t>
      </w:r>
      <w:r>
        <w:t>сторона</w:t>
      </w:r>
      <w:r>
        <w:rPr>
          <w:spacing w:val="1"/>
        </w:rPr>
        <w:t xml:space="preserve"> </w:t>
      </w:r>
      <w:r>
        <w:t>сказок:</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 Отражение сюжета в иллюстрациях. Герои сказочных произведений. Нравственные ценности и</w:t>
      </w:r>
      <w:r>
        <w:rPr>
          <w:spacing w:val="1"/>
        </w:rPr>
        <w:t xml:space="preserve"> </w:t>
      </w:r>
      <w:r>
        <w:t>идеи,</w:t>
      </w:r>
      <w:r>
        <w:rPr>
          <w:spacing w:val="1"/>
        </w:rPr>
        <w:t xml:space="preserve"> </w:t>
      </w:r>
      <w:r>
        <w:t>традиции,</w:t>
      </w:r>
      <w:r>
        <w:rPr>
          <w:spacing w:val="1"/>
        </w:rPr>
        <w:t xml:space="preserve"> </w:t>
      </w:r>
      <w:r>
        <w:t>быт,</w:t>
      </w:r>
      <w:r>
        <w:rPr>
          <w:spacing w:val="1"/>
        </w:rPr>
        <w:t xml:space="preserve"> </w:t>
      </w:r>
      <w:r>
        <w:t>культура</w:t>
      </w:r>
      <w:r>
        <w:rPr>
          <w:spacing w:val="1"/>
        </w:rPr>
        <w:t xml:space="preserve"> </w:t>
      </w:r>
      <w:r>
        <w:t>в</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(авторских)</w:t>
      </w:r>
      <w:r>
        <w:rPr>
          <w:spacing w:val="1"/>
        </w:rPr>
        <w:t xml:space="preserve"> </w:t>
      </w:r>
      <w:r>
        <w:t>сказках,</w:t>
      </w:r>
      <w:r>
        <w:rPr>
          <w:spacing w:val="1"/>
        </w:rPr>
        <w:t xml:space="preserve"> </w:t>
      </w:r>
      <w:r>
        <w:t>поступки,</w:t>
      </w:r>
      <w:r>
        <w:rPr>
          <w:spacing w:val="1"/>
        </w:rPr>
        <w:t xml:space="preserve"> </w:t>
      </w:r>
      <w:r>
        <w:t>отражающие</w:t>
      </w:r>
      <w:r>
        <w:rPr>
          <w:spacing w:val="-6"/>
        </w:rPr>
        <w:t xml:space="preserve"> </w:t>
      </w:r>
      <w:r>
        <w:t>нравственные</w:t>
      </w:r>
      <w:r>
        <w:rPr>
          <w:spacing w:val="-4"/>
        </w:rPr>
        <w:t xml:space="preserve"> </w:t>
      </w:r>
      <w:r>
        <w:t>качества</w:t>
      </w:r>
      <w:r>
        <w:rPr>
          <w:spacing w:val="4"/>
        </w:rPr>
        <w:t xml:space="preserve"> </w:t>
      </w:r>
      <w:r>
        <w:t>(отношение</w:t>
      </w:r>
      <w:r>
        <w:rPr>
          <w:spacing w:val="-6"/>
        </w:rPr>
        <w:t xml:space="preserve"> </w:t>
      </w:r>
      <w:r>
        <w:t>к природе,</w:t>
      </w:r>
      <w:r>
        <w:rPr>
          <w:spacing w:val="3"/>
        </w:rPr>
        <w:t xml:space="preserve"> </w:t>
      </w:r>
      <w:r>
        <w:t>людям,</w:t>
      </w:r>
      <w:r>
        <w:rPr>
          <w:spacing w:val="4"/>
        </w:rPr>
        <w:t xml:space="preserve"> </w:t>
      </w:r>
      <w:r>
        <w:t>предметам).</w:t>
      </w:r>
    </w:p>
    <w:p w:rsidR="00EA61AC" w:rsidRDefault="00884E59">
      <w:pPr>
        <w:pStyle w:val="a3"/>
        <w:ind w:right="164"/>
      </w:pPr>
      <w:r>
        <w:rPr>
          <w:i/>
        </w:rPr>
        <w:t xml:space="preserve">Произведения о детях и для детей. </w:t>
      </w:r>
      <w:r>
        <w:t>Понятие «тема произведения» (общее представление): чему</w:t>
      </w:r>
      <w:r>
        <w:rPr>
          <w:spacing w:val="1"/>
        </w:rPr>
        <w:t xml:space="preserve"> </w:t>
      </w:r>
      <w:r>
        <w:t>посвящено,</w:t>
      </w:r>
      <w:r>
        <w:rPr>
          <w:spacing w:val="1"/>
        </w:rPr>
        <w:t xml:space="preserve"> </w:t>
      </w:r>
      <w:r>
        <w:t>о</w:t>
      </w:r>
      <w:r>
        <w:rPr>
          <w:spacing w:val="1"/>
        </w:rPr>
        <w:t xml:space="preserve"> </w:t>
      </w:r>
      <w:r>
        <w:t>чём</w:t>
      </w:r>
      <w:r>
        <w:rPr>
          <w:spacing w:val="1"/>
        </w:rPr>
        <w:t xml:space="preserve"> </w:t>
      </w:r>
      <w:r>
        <w:t>рассказывает.</w:t>
      </w:r>
      <w:r>
        <w:rPr>
          <w:spacing w:val="1"/>
        </w:rPr>
        <w:t xml:space="preserve"> </w:t>
      </w:r>
      <w:r>
        <w:t>Главная</w:t>
      </w:r>
      <w:r>
        <w:rPr>
          <w:spacing w:val="1"/>
        </w:rPr>
        <w:t xml:space="preserve"> </w:t>
      </w:r>
      <w:r>
        <w:t>мысль произведения:</w:t>
      </w:r>
      <w:r>
        <w:rPr>
          <w:spacing w:val="1"/>
        </w:rPr>
        <w:t xml:space="preserve"> </w:t>
      </w:r>
      <w:r>
        <w:t>его</w:t>
      </w:r>
      <w:r>
        <w:rPr>
          <w:spacing w:val="1"/>
        </w:rPr>
        <w:t xml:space="preserve"> </w:t>
      </w:r>
      <w:r>
        <w:t>основная</w:t>
      </w:r>
      <w:r>
        <w:rPr>
          <w:spacing w:val="1"/>
        </w:rPr>
        <w:t xml:space="preserve"> </w:t>
      </w:r>
      <w:r>
        <w:t>идея</w:t>
      </w:r>
      <w:r>
        <w:rPr>
          <w:spacing w:val="1"/>
        </w:rPr>
        <w:t xml:space="preserve"> </w:t>
      </w:r>
      <w:r>
        <w:t>(чему</w:t>
      </w:r>
      <w:r>
        <w:rPr>
          <w:spacing w:val="1"/>
        </w:rPr>
        <w:t xml:space="preserve"> </w:t>
      </w:r>
      <w:r>
        <w:t>учит?</w:t>
      </w:r>
      <w:r>
        <w:rPr>
          <w:spacing w:val="1"/>
        </w:rPr>
        <w:t xml:space="preserve"> </w:t>
      </w:r>
      <w:r>
        <w:t>какие</w:t>
      </w:r>
      <w:r>
        <w:rPr>
          <w:spacing w:val="1"/>
        </w:rPr>
        <w:t xml:space="preserve"> </w:t>
      </w:r>
      <w:r>
        <w:t>качества воспитывает?). Произведения одной темы, но разных жанров: рассказ, стихотворение, сказка</w:t>
      </w:r>
      <w:r>
        <w:rPr>
          <w:spacing w:val="1"/>
        </w:rPr>
        <w:t xml:space="preserve"> </w:t>
      </w:r>
      <w:r>
        <w:t>(общее представление на примере не менее шести произведений К.Д. Ушинского, Л.Н. Толстого, В.Г.</w:t>
      </w:r>
      <w:r>
        <w:rPr>
          <w:spacing w:val="1"/>
        </w:rPr>
        <w:t xml:space="preserve"> </w:t>
      </w:r>
      <w:r>
        <w:t>Сутеева, Е.А. Пермяка, В.А. Осеевой, А.Л. Барто, Ю.И. Ермолаева, Р.С. Сефа, С.В. Михалкова, В.Д.</w:t>
      </w:r>
      <w:r>
        <w:rPr>
          <w:spacing w:val="1"/>
        </w:rPr>
        <w:t xml:space="preserve"> </w:t>
      </w:r>
      <w:r>
        <w:t>Берестова,</w:t>
      </w:r>
      <w:r>
        <w:rPr>
          <w:spacing w:val="1"/>
        </w:rPr>
        <w:t xml:space="preserve"> </w:t>
      </w:r>
      <w:r>
        <w:t>В.Ю.</w:t>
      </w:r>
      <w:r>
        <w:rPr>
          <w:spacing w:val="1"/>
        </w:rPr>
        <w:t xml:space="preserve"> </w:t>
      </w:r>
      <w:r>
        <w:t>Драгунского</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7"/>
        </w:rPr>
        <w:t xml:space="preserve"> </w:t>
      </w:r>
      <w:r>
        <w:t>нравственно-этических</w:t>
      </w:r>
      <w:r>
        <w:rPr>
          <w:spacing w:val="1"/>
        </w:rPr>
        <w:t xml:space="preserve"> </w:t>
      </w:r>
      <w:r>
        <w:t>понятий:</w:t>
      </w:r>
      <w:r>
        <w:rPr>
          <w:spacing w:val="-3"/>
        </w:rPr>
        <w:t xml:space="preserve"> </w:t>
      </w:r>
      <w:r>
        <w:t>друг,</w:t>
      </w:r>
      <w:r>
        <w:rPr>
          <w:spacing w:val="3"/>
        </w:rPr>
        <w:t xml:space="preserve"> </w:t>
      </w:r>
      <w:r>
        <w:t>дружба,</w:t>
      </w:r>
      <w:r>
        <w:rPr>
          <w:spacing w:val="3"/>
        </w:rPr>
        <w:t xml:space="preserve"> </w:t>
      </w:r>
      <w:r>
        <w:t>забота,</w:t>
      </w:r>
      <w:r>
        <w:rPr>
          <w:spacing w:val="2"/>
        </w:rPr>
        <w:t xml:space="preserve"> </w:t>
      </w:r>
      <w:r>
        <w:t>труд,</w:t>
      </w:r>
      <w:r>
        <w:rPr>
          <w:spacing w:val="3"/>
        </w:rPr>
        <w:t xml:space="preserve"> </w:t>
      </w:r>
      <w:r>
        <w:t>взаимопомощь.</w:t>
      </w:r>
    </w:p>
    <w:p w:rsidR="00EA61AC" w:rsidRDefault="00884E59">
      <w:pPr>
        <w:pStyle w:val="a3"/>
        <w:ind w:right="156"/>
      </w:pPr>
      <w:r>
        <w:rPr>
          <w:i/>
          <w:spacing w:val="-1"/>
        </w:rPr>
        <w:t>Произведения</w:t>
      </w:r>
      <w:r>
        <w:rPr>
          <w:i/>
          <w:spacing w:val="-8"/>
        </w:rPr>
        <w:t xml:space="preserve"> </w:t>
      </w:r>
      <w:r>
        <w:rPr>
          <w:i/>
          <w:spacing w:val="-1"/>
        </w:rPr>
        <w:t>о</w:t>
      </w:r>
      <w:r>
        <w:rPr>
          <w:i/>
          <w:spacing w:val="-6"/>
        </w:rPr>
        <w:t xml:space="preserve"> </w:t>
      </w:r>
      <w:r>
        <w:rPr>
          <w:i/>
          <w:spacing w:val="-1"/>
        </w:rPr>
        <w:t>родной</w:t>
      </w:r>
      <w:r>
        <w:rPr>
          <w:i/>
          <w:spacing w:val="-6"/>
        </w:rPr>
        <w:t xml:space="preserve"> </w:t>
      </w:r>
      <w:r>
        <w:rPr>
          <w:i/>
          <w:spacing w:val="-1"/>
        </w:rPr>
        <w:t>природе.</w:t>
      </w:r>
      <w:r>
        <w:rPr>
          <w:i/>
          <w:spacing w:val="3"/>
        </w:rPr>
        <w:t xml:space="preserve"> </w:t>
      </w:r>
      <w:r>
        <w:rPr>
          <w:spacing w:val="-1"/>
        </w:rPr>
        <w:t>Восприятие</w:t>
      </w:r>
      <w:r>
        <w:rPr>
          <w:spacing w:val="-11"/>
        </w:rPr>
        <w:t xml:space="preserve"> </w:t>
      </w:r>
      <w:r>
        <w:rPr>
          <w:spacing w:val="-1"/>
        </w:rPr>
        <w:t>и</w:t>
      </w:r>
      <w:r>
        <w:rPr>
          <w:spacing w:val="-4"/>
        </w:rPr>
        <w:t xml:space="preserve"> </w:t>
      </w:r>
      <w:r>
        <w:rPr>
          <w:spacing w:val="-1"/>
        </w:rPr>
        <w:t>самостоятельное</w:t>
      </w:r>
      <w:r>
        <w:rPr>
          <w:spacing w:val="-8"/>
        </w:rPr>
        <w:t xml:space="preserve"> </w:t>
      </w:r>
      <w:r>
        <w:rPr>
          <w:spacing w:val="-1"/>
        </w:rPr>
        <w:t>чтение</w:t>
      </w:r>
      <w:r>
        <w:rPr>
          <w:spacing w:val="-7"/>
        </w:rPr>
        <w:t xml:space="preserve"> </w:t>
      </w:r>
      <w:r>
        <w:rPr>
          <w:spacing w:val="-1"/>
        </w:rPr>
        <w:t>поэтических</w:t>
      </w:r>
      <w:r>
        <w:rPr>
          <w:spacing w:val="-6"/>
        </w:rPr>
        <w:t xml:space="preserve"> </w:t>
      </w:r>
      <w:r>
        <w:rPr>
          <w:spacing w:val="-1"/>
        </w:rPr>
        <w:t>произведений</w:t>
      </w:r>
      <w:r>
        <w:rPr>
          <w:spacing w:val="-4"/>
        </w:rPr>
        <w:t xml:space="preserve"> </w:t>
      </w:r>
      <w:r>
        <w:t>о</w:t>
      </w:r>
      <w:r>
        <w:rPr>
          <w:spacing w:val="-53"/>
        </w:rPr>
        <w:t xml:space="preserve"> </w:t>
      </w:r>
      <w:r>
        <w:t>природе (на примере трёх-четырёх доступных произведений А.С. Пушкина, Ф.И. Тютчева, А.К. Толстого,</w:t>
      </w:r>
      <w:r>
        <w:rPr>
          <w:spacing w:val="1"/>
        </w:rPr>
        <w:t xml:space="preserve"> </w:t>
      </w:r>
      <w:r>
        <w:t>С.А.</w:t>
      </w:r>
      <w:r>
        <w:rPr>
          <w:spacing w:val="1"/>
        </w:rPr>
        <w:t xml:space="preserve"> </w:t>
      </w:r>
      <w:r>
        <w:t>Есенина,</w:t>
      </w:r>
      <w:r>
        <w:rPr>
          <w:spacing w:val="1"/>
        </w:rPr>
        <w:t xml:space="preserve"> </w:t>
      </w:r>
      <w:r>
        <w:t>А.Н.</w:t>
      </w:r>
      <w:r>
        <w:rPr>
          <w:spacing w:val="1"/>
        </w:rPr>
        <w:t xml:space="preserve"> </w:t>
      </w:r>
      <w:r>
        <w:t>Плещеева,</w:t>
      </w:r>
      <w:r>
        <w:rPr>
          <w:spacing w:val="1"/>
        </w:rPr>
        <w:t xml:space="preserve"> </w:t>
      </w:r>
      <w:r>
        <w:t>Е.А.</w:t>
      </w:r>
      <w:r>
        <w:rPr>
          <w:spacing w:val="1"/>
        </w:rPr>
        <w:t xml:space="preserve"> </w:t>
      </w:r>
      <w:r>
        <w:t>Баратынского,</w:t>
      </w:r>
      <w:r>
        <w:rPr>
          <w:spacing w:val="1"/>
        </w:rPr>
        <w:t xml:space="preserve"> </w:t>
      </w:r>
      <w:r>
        <w:t>И.С.</w:t>
      </w:r>
      <w:r>
        <w:rPr>
          <w:spacing w:val="1"/>
        </w:rPr>
        <w:t xml:space="preserve"> </w:t>
      </w:r>
      <w:r>
        <w:t>Никитина,</w:t>
      </w:r>
      <w:r>
        <w:rPr>
          <w:spacing w:val="1"/>
        </w:rPr>
        <w:t xml:space="preserve"> </w:t>
      </w:r>
      <w:r>
        <w:t>Е.Ф.</w:t>
      </w:r>
      <w:r>
        <w:rPr>
          <w:spacing w:val="1"/>
        </w:rPr>
        <w:t xml:space="preserve"> </w:t>
      </w:r>
      <w:r>
        <w:t>Трутневой,</w:t>
      </w:r>
      <w:r>
        <w:rPr>
          <w:spacing w:val="1"/>
        </w:rPr>
        <w:t xml:space="preserve"> </w:t>
      </w:r>
      <w:r>
        <w:t>А.Л.</w:t>
      </w:r>
      <w:r>
        <w:rPr>
          <w:spacing w:val="1"/>
        </w:rPr>
        <w:t xml:space="preserve"> </w:t>
      </w:r>
      <w:r>
        <w:t>Барто,</w:t>
      </w:r>
      <w:r>
        <w:rPr>
          <w:spacing w:val="1"/>
        </w:rPr>
        <w:t xml:space="preserve"> </w:t>
      </w:r>
      <w:r>
        <w:t>С.Я.</w:t>
      </w:r>
      <w:r>
        <w:rPr>
          <w:spacing w:val="-52"/>
        </w:rPr>
        <w:t xml:space="preserve"> </w:t>
      </w:r>
      <w:r>
        <w:rPr>
          <w:spacing w:val="-2"/>
        </w:rPr>
        <w:t>Маршака</w:t>
      </w:r>
      <w:r>
        <w:rPr>
          <w:spacing w:val="-6"/>
        </w:rPr>
        <w:t xml:space="preserve"> </w:t>
      </w:r>
      <w:r>
        <w:rPr>
          <w:spacing w:val="-2"/>
        </w:rPr>
        <w:t>и</w:t>
      </w:r>
      <w:r>
        <w:rPr>
          <w:spacing w:val="-6"/>
        </w:rPr>
        <w:t xml:space="preserve"> </w:t>
      </w:r>
      <w:r>
        <w:rPr>
          <w:spacing w:val="-1"/>
        </w:rPr>
        <w:t>др.).</w:t>
      </w:r>
      <w:r>
        <w:rPr>
          <w:spacing w:val="-10"/>
        </w:rPr>
        <w:t xml:space="preserve"> </w:t>
      </w:r>
      <w:r>
        <w:rPr>
          <w:spacing w:val="-1"/>
        </w:rPr>
        <w:t>Тема</w:t>
      </w:r>
      <w:r>
        <w:rPr>
          <w:spacing w:val="-10"/>
        </w:rPr>
        <w:t xml:space="preserve"> </w:t>
      </w:r>
      <w:r>
        <w:rPr>
          <w:spacing w:val="-1"/>
        </w:rPr>
        <w:t>поэтических</w:t>
      </w:r>
      <w:r>
        <w:rPr>
          <w:spacing w:val="-13"/>
        </w:rPr>
        <w:t xml:space="preserve"> </w:t>
      </w:r>
      <w:r>
        <w:rPr>
          <w:spacing w:val="-1"/>
        </w:rPr>
        <w:t>произведений:</w:t>
      </w:r>
      <w:r>
        <w:rPr>
          <w:spacing w:val="-11"/>
        </w:rPr>
        <w:t xml:space="preserve"> </w:t>
      </w:r>
      <w:r>
        <w:rPr>
          <w:spacing w:val="-1"/>
        </w:rPr>
        <w:t>звуки</w:t>
      </w:r>
      <w:r>
        <w:rPr>
          <w:spacing w:val="-6"/>
        </w:rPr>
        <w:t xml:space="preserve"> </w:t>
      </w:r>
      <w:r>
        <w:rPr>
          <w:spacing w:val="-1"/>
        </w:rPr>
        <w:t>и</w:t>
      </w:r>
      <w:r>
        <w:rPr>
          <w:spacing w:val="-7"/>
        </w:rPr>
        <w:t xml:space="preserve"> </w:t>
      </w:r>
      <w:r>
        <w:rPr>
          <w:spacing w:val="-1"/>
        </w:rPr>
        <w:t>краски</w:t>
      </w:r>
      <w:r>
        <w:rPr>
          <w:spacing w:val="-11"/>
        </w:rPr>
        <w:t xml:space="preserve"> </w:t>
      </w:r>
      <w:r>
        <w:rPr>
          <w:spacing w:val="-1"/>
        </w:rPr>
        <w:t>природы,</w:t>
      </w:r>
      <w:r>
        <w:rPr>
          <w:spacing w:val="-6"/>
        </w:rPr>
        <w:t xml:space="preserve"> </w:t>
      </w:r>
      <w:r>
        <w:rPr>
          <w:spacing w:val="-1"/>
        </w:rPr>
        <w:t>времена</w:t>
      </w:r>
      <w:r>
        <w:rPr>
          <w:spacing w:val="-10"/>
        </w:rPr>
        <w:t xml:space="preserve"> </w:t>
      </w:r>
      <w:r>
        <w:rPr>
          <w:spacing w:val="-1"/>
        </w:rPr>
        <w:t>года,</w:t>
      </w:r>
      <w:r>
        <w:rPr>
          <w:spacing w:val="-7"/>
        </w:rPr>
        <w:t xml:space="preserve"> </w:t>
      </w:r>
      <w:r>
        <w:rPr>
          <w:spacing w:val="-1"/>
        </w:rPr>
        <w:t>человек</w:t>
      </w:r>
      <w:r>
        <w:rPr>
          <w:spacing w:val="-9"/>
        </w:rPr>
        <w:t xml:space="preserve"> </w:t>
      </w:r>
      <w:r>
        <w:rPr>
          <w:spacing w:val="-1"/>
        </w:rPr>
        <w:t>и</w:t>
      </w:r>
      <w:r>
        <w:rPr>
          <w:spacing w:val="-6"/>
        </w:rPr>
        <w:t xml:space="preserve"> </w:t>
      </w:r>
      <w:r>
        <w:rPr>
          <w:spacing w:val="-1"/>
        </w:rPr>
        <w:t>природа;</w:t>
      </w:r>
      <w:r>
        <w:rPr>
          <w:spacing w:val="-53"/>
        </w:rPr>
        <w:t xml:space="preserve"> </w:t>
      </w:r>
      <w:r>
        <w:t>Родина, природа родного края. Особенности стихотворной речи, сравнение с прозаической: рифма, 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9"/>
        </w:rPr>
        <w:t xml:space="preserve"> </w:t>
      </w:r>
      <w:r>
        <w:t>идеи</w:t>
      </w:r>
      <w:r>
        <w:rPr>
          <w:spacing w:val="-9"/>
        </w:rPr>
        <w:t xml:space="preserve"> </w:t>
      </w:r>
      <w:r>
        <w:t>в</w:t>
      </w:r>
      <w:r>
        <w:rPr>
          <w:spacing w:val="-10"/>
        </w:rPr>
        <w:t xml:space="preserve"> </w:t>
      </w:r>
      <w:r>
        <w:t>произведении:</w:t>
      </w:r>
      <w:r>
        <w:rPr>
          <w:spacing w:val="-9"/>
        </w:rPr>
        <w:t xml:space="preserve"> </w:t>
      </w:r>
      <w:r>
        <w:t>любовь</w:t>
      </w:r>
      <w:r>
        <w:rPr>
          <w:spacing w:val="-6"/>
        </w:rPr>
        <w:t xml:space="preserve"> </w:t>
      </w:r>
      <w:r>
        <w:t>к</w:t>
      </w:r>
      <w:r>
        <w:rPr>
          <w:spacing w:val="-12"/>
        </w:rPr>
        <w:t xml:space="preserve"> </w:t>
      </w:r>
      <w:r>
        <w:t>Родине,</w:t>
      </w:r>
      <w:r>
        <w:rPr>
          <w:spacing w:val="-5"/>
        </w:rPr>
        <w:t xml:space="preserve"> </w:t>
      </w:r>
      <w:r>
        <w:t>природе</w:t>
      </w:r>
      <w:r>
        <w:rPr>
          <w:spacing w:val="-8"/>
        </w:rPr>
        <w:t xml:space="preserve"> </w:t>
      </w:r>
      <w:r>
        <w:t>родного</w:t>
      </w:r>
      <w:r>
        <w:rPr>
          <w:spacing w:val="-7"/>
        </w:rPr>
        <w:t xml:space="preserve"> </w:t>
      </w:r>
      <w:r>
        <w:t>края.</w:t>
      </w:r>
      <w:r>
        <w:rPr>
          <w:spacing w:val="-8"/>
        </w:rPr>
        <w:t xml:space="preserve"> </w:t>
      </w:r>
      <w:r>
        <w:t>Иллюстрация</w:t>
      </w:r>
      <w:r>
        <w:rPr>
          <w:spacing w:val="-7"/>
        </w:rPr>
        <w:t xml:space="preserve"> </w:t>
      </w:r>
      <w:r>
        <w:t>к</w:t>
      </w:r>
      <w:r>
        <w:rPr>
          <w:spacing w:val="-12"/>
        </w:rPr>
        <w:t xml:space="preserve"> </w:t>
      </w:r>
      <w:r>
        <w:t>произведению</w:t>
      </w:r>
      <w:r>
        <w:rPr>
          <w:spacing w:val="-53"/>
        </w:rPr>
        <w:t xml:space="preserve"> </w:t>
      </w:r>
      <w:r>
        <w:t>как отражение эмоционального отклика на произведение. Выразительное чтение поэзии. Роль интонации</w:t>
      </w:r>
      <w:r>
        <w:rPr>
          <w:spacing w:val="1"/>
        </w:rPr>
        <w:t xml:space="preserve"> </w:t>
      </w:r>
      <w:r>
        <w:t>при</w:t>
      </w:r>
      <w:r>
        <w:rPr>
          <w:spacing w:val="-4"/>
        </w:rPr>
        <w:t xml:space="preserve"> </w:t>
      </w:r>
      <w:r>
        <w:t>выразительном</w:t>
      </w:r>
      <w:r>
        <w:rPr>
          <w:spacing w:val="-2"/>
        </w:rPr>
        <w:t xml:space="preserve"> </w:t>
      </w:r>
      <w:r>
        <w:t>чтении. Интонационный рисунок</w:t>
      </w:r>
      <w:r>
        <w:rPr>
          <w:spacing w:val="-3"/>
        </w:rPr>
        <w:t xml:space="preserve"> </w:t>
      </w:r>
      <w:r>
        <w:t>выразительного</w:t>
      </w:r>
      <w:r>
        <w:rPr>
          <w:spacing w:val="-6"/>
        </w:rPr>
        <w:t xml:space="preserve"> </w:t>
      </w:r>
      <w:r>
        <w:t>чтения:</w:t>
      </w:r>
      <w:r>
        <w:rPr>
          <w:spacing w:val="-4"/>
        </w:rPr>
        <w:t xml:space="preserve"> </w:t>
      </w:r>
      <w:r>
        <w:t>ритм, темп,</w:t>
      </w:r>
      <w:r>
        <w:rPr>
          <w:spacing w:val="1"/>
        </w:rPr>
        <w:t xml:space="preserve"> </w:t>
      </w:r>
      <w:r>
        <w:t>сила</w:t>
      </w:r>
      <w:r>
        <w:rPr>
          <w:spacing w:val="-3"/>
        </w:rPr>
        <w:t xml:space="preserve"> </w:t>
      </w:r>
      <w:r>
        <w:t>голоса.</w:t>
      </w:r>
    </w:p>
    <w:p w:rsidR="00EA61AC" w:rsidRDefault="00884E59">
      <w:pPr>
        <w:pStyle w:val="a3"/>
        <w:ind w:right="158"/>
      </w:pPr>
      <w:r>
        <w:rPr>
          <w:i/>
        </w:rPr>
        <w:t>Устное народное творчество —</w:t>
      </w:r>
      <w:r>
        <w:rPr>
          <w:i/>
          <w:spacing w:val="1"/>
        </w:rPr>
        <w:t xml:space="preserve"> </w:t>
      </w:r>
      <w:r>
        <w:rPr>
          <w:i/>
        </w:rPr>
        <w:t>малые фольклорные жанры</w:t>
      </w:r>
      <w:r>
        <w:rPr>
          <w:i/>
          <w:spacing w:val="1"/>
        </w:rPr>
        <w:t xml:space="preserve"> </w:t>
      </w:r>
      <w:r>
        <w:t>(не менее шести</w:t>
      </w:r>
      <w:r>
        <w:rPr>
          <w:spacing w:val="1"/>
        </w:rPr>
        <w:t xml:space="preserve"> </w:t>
      </w:r>
      <w:r>
        <w:t>произведений)</w:t>
      </w:r>
      <w:r>
        <w:rPr>
          <w:i/>
        </w:rPr>
        <w:t>.</w:t>
      </w:r>
      <w:r>
        <w:rPr>
          <w:i/>
          <w:spacing w:val="1"/>
        </w:rPr>
        <w:t xml:space="preserve"> </w:t>
      </w:r>
      <w:r>
        <w:t>Многообразие малых жанров устного народного творчества: потешка, загадка, пословица, их назначение</w:t>
      </w:r>
      <w:r>
        <w:rPr>
          <w:spacing w:val="1"/>
        </w:rPr>
        <w:t xml:space="preserve"> </w:t>
      </w:r>
      <w:r>
        <w:t>(веселить, потешать, играть, поучать). Особенности разных малых фольклорных жанров.</w:t>
      </w:r>
      <w:r>
        <w:rPr>
          <w:spacing w:val="1"/>
        </w:rPr>
        <w:t xml:space="preserve"> </w:t>
      </w:r>
      <w:r>
        <w:t>Потешка</w:t>
      </w:r>
      <w:r>
        <w:rPr>
          <w:spacing w:val="1"/>
        </w:rPr>
        <w:t xml:space="preserve"> </w:t>
      </w:r>
      <w:r>
        <w:t>—</w:t>
      </w:r>
      <w:r>
        <w:rPr>
          <w:spacing w:val="1"/>
        </w:rPr>
        <w:t xml:space="preserve"> </w:t>
      </w:r>
      <w:r>
        <w:t>игровой</w:t>
      </w:r>
      <w:r>
        <w:rPr>
          <w:spacing w:val="1"/>
        </w:rPr>
        <w:t xml:space="preserve"> </w:t>
      </w:r>
      <w:r>
        <w:t>народный</w:t>
      </w:r>
      <w:r>
        <w:rPr>
          <w:spacing w:val="1"/>
        </w:rPr>
        <w:t xml:space="preserve"> </w:t>
      </w:r>
      <w:r>
        <w:t>фольклор.</w:t>
      </w:r>
      <w:r>
        <w:rPr>
          <w:spacing w:val="1"/>
        </w:rPr>
        <w:t xml:space="preserve"> </w:t>
      </w:r>
      <w:r>
        <w:t>Загадки</w:t>
      </w:r>
      <w:r>
        <w:rPr>
          <w:spacing w:val="1"/>
        </w:rPr>
        <w:t xml:space="preserve"> </w:t>
      </w:r>
      <w:r>
        <w:t>—</w:t>
      </w:r>
      <w:r>
        <w:rPr>
          <w:spacing w:val="1"/>
        </w:rPr>
        <w:t xml:space="preserve"> </w:t>
      </w:r>
      <w:r>
        <w:t>средство</w:t>
      </w:r>
      <w:r>
        <w:rPr>
          <w:spacing w:val="1"/>
        </w:rPr>
        <w:t xml:space="preserve"> </w:t>
      </w:r>
      <w:r>
        <w:t>воспитания</w:t>
      </w:r>
      <w:r>
        <w:rPr>
          <w:spacing w:val="1"/>
        </w:rPr>
        <w:t xml:space="preserve"> </w:t>
      </w:r>
      <w:r>
        <w:t>живости</w:t>
      </w:r>
      <w:r>
        <w:rPr>
          <w:spacing w:val="1"/>
        </w:rPr>
        <w:t xml:space="preserve"> </w:t>
      </w:r>
      <w:r>
        <w:t>ума,</w:t>
      </w:r>
      <w:r>
        <w:rPr>
          <w:spacing w:val="1"/>
        </w:rPr>
        <w:t xml:space="preserve"> </w:t>
      </w:r>
      <w:r>
        <w:t>сообразительности.</w:t>
      </w:r>
      <w:r>
        <w:rPr>
          <w:spacing w:val="1"/>
        </w:rPr>
        <w:t xml:space="preserve"> </w:t>
      </w:r>
      <w:r>
        <w:t>Пословицы</w:t>
      </w:r>
      <w:r>
        <w:rPr>
          <w:spacing w:val="2"/>
        </w:rPr>
        <w:t xml:space="preserve"> </w:t>
      </w:r>
      <w:r>
        <w:t>—</w:t>
      </w:r>
      <w:r>
        <w:rPr>
          <w:spacing w:val="-4"/>
        </w:rPr>
        <w:t xml:space="preserve"> </w:t>
      </w:r>
      <w:r>
        <w:t>проявление</w:t>
      </w:r>
      <w:r>
        <w:rPr>
          <w:spacing w:val="-7"/>
        </w:rPr>
        <w:t xml:space="preserve"> </w:t>
      </w:r>
      <w:r>
        <w:t>народной</w:t>
      </w:r>
      <w:r>
        <w:rPr>
          <w:spacing w:val="2"/>
        </w:rPr>
        <w:t xml:space="preserve"> </w:t>
      </w:r>
      <w:r>
        <w:t>мудрости,</w:t>
      </w:r>
      <w:r>
        <w:rPr>
          <w:spacing w:val="2"/>
        </w:rPr>
        <w:t xml:space="preserve"> </w:t>
      </w:r>
      <w:r>
        <w:t>средство</w:t>
      </w:r>
      <w:r>
        <w:rPr>
          <w:spacing w:val="-4"/>
        </w:rPr>
        <w:t xml:space="preserve"> </w:t>
      </w:r>
      <w:r>
        <w:t>воспитания</w:t>
      </w:r>
      <w:r>
        <w:rPr>
          <w:spacing w:val="-6"/>
        </w:rPr>
        <w:t xml:space="preserve"> </w:t>
      </w:r>
      <w:r>
        <w:t>понимания</w:t>
      </w:r>
      <w:r>
        <w:rPr>
          <w:spacing w:val="-4"/>
        </w:rPr>
        <w:t xml:space="preserve"> </w:t>
      </w:r>
      <w:r>
        <w:t>жизненных правил.</w:t>
      </w:r>
    </w:p>
    <w:p w:rsidR="00EA61AC" w:rsidRDefault="00884E59">
      <w:pPr>
        <w:pStyle w:val="a3"/>
        <w:spacing w:before="2"/>
        <w:ind w:right="158"/>
      </w:pPr>
      <w:r>
        <w:rPr>
          <w:i/>
        </w:rPr>
        <w:t xml:space="preserve">Произведения о братьях наших меньших </w:t>
      </w:r>
      <w:r>
        <w:t>(трёх-четырёх авторов по выбору)</w:t>
      </w:r>
      <w:r>
        <w:rPr>
          <w:i/>
        </w:rPr>
        <w:t xml:space="preserve">. </w:t>
      </w:r>
      <w:r>
        <w:t>Животные — герои</w:t>
      </w:r>
      <w:r>
        <w:rPr>
          <w:spacing w:val="1"/>
        </w:rPr>
        <w:t xml:space="preserve"> </w:t>
      </w:r>
      <w:r>
        <w:t>произведений. Цель и назначение произведений о взаимоотношениях человека и животных — воспитание</w:t>
      </w:r>
      <w:r>
        <w:rPr>
          <w:spacing w:val="-52"/>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w:t>
      </w:r>
      <w:r>
        <w:rPr>
          <w:spacing w:val="1"/>
        </w:rPr>
        <w:t xml:space="preserve"> </w:t>
      </w:r>
      <w:r>
        <w:t>и</w:t>
      </w:r>
      <w:r>
        <w:rPr>
          <w:spacing w:val="1"/>
        </w:rPr>
        <w:t xml:space="preserve"> </w:t>
      </w:r>
      <w:r>
        <w:t>научно-</w:t>
      </w:r>
      <w:r>
        <w:rPr>
          <w:spacing w:val="1"/>
        </w:rPr>
        <w:t xml:space="preserve"> </w:t>
      </w:r>
      <w:r>
        <w:t>познавательный,</w:t>
      </w:r>
      <w:r>
        <w:rPr>
          <w:spacing w:val="1"/>
        </w:rPr>
        <w:t xml:space="preserve"> </w:t>
      </w:r>
      <w:r>
        <w:t>их</w:t>
      </w:r>
      <w:r>
        <w:rPr>
          <w:spacing w:val="1"/>
        </w:rPr>
        <w:t xml:space="preserve"> </w:t>
      </w:r>
      <w:r>
        <w:t>сравнение.</w:t>
      </w:r>
      <w:r>
        <w:rPr>
          <w:spacing w:val="1"/>
        </w:rPr>
        <w:t xml:space="preserve"> </w:t>
      </w:r>
      <w:r>
        <w:t>Характеристика</w:t>
      </w:r>
      <w:r>
        <w:rPr>
          <w:spacing w:val="1"/>
        </w:rPr>
        <w:t xml:space="preserve"> </w:t>
      </w:r>
      <w:r>
        <w:t>героя:</w:t>
      </w:r>
      <w:r>
        <w:rPr>
          <w:spacing w:val="1"/>
        </w:rPr>
        <w:t xml:space="preserve"> </w:t>
      </w:r>
      <w:r>
        <w:t>описание</w:t>
      </w:r>
      <w:r>
        <w:rPr>
          <w:spacing w:val="1"/>
        </w:rPr>
        <w:t xml:space="preserve"> </w:t>
      </w:r>
      <w:r>
        <w:t>его</w:t>
      </w:r>
      <w:r>
        <w:rPr>
          <w:spacing w:val="1"/>
        </w:rPr>
        <w:t xml:space="preserve"> </w:t>
      </w:r>
      <w:r>
        <w:t>внешности,</w:t>
      </w:r>
      <w:r>
        <w:rPr>
          <w:spacing w:val="1"/>
        </w:rPr>
        <w:t xml:space="preserve"> </w:t>
      </w:r>
      <w:r>
        <w:t>поступки,</w:t>
      </w:r>
      <w:r>
        <w:rPr>
          <w:spacing w:val="1"/>
        </w:rPr>
        <w:t xml:space="preserve"> </w:t>
      </w:r>
      <w:r>
        <w:t>речь,</w:t>
      </w:r>
      <w:r>
        <w:rPr>
          <w:spacing w:val="1"/>
        </w:rPr>
        <w:t xml:space="preserve"> </w:t>
      </w:r>
      <w:r>
        <w:t>взаимоотношения</w:t>
      </w:r>
      <w:r>
        <w:rPr>
          <w:spacing w:val="1"/>
        </w:rPr>
        <w:t xml:space="preserve"> </w:t>
      </w:r>
      <w:r>
        <w:t>с</w:t>
      </w:r>
      <w:r>
        <w:rPr>
          <w:spacing w:val="1"/>
        </w:rPr>
        <w:t xml:space="preserve"> </w:t>
      </w:r>
      <w:r>
        <w:t>другими</w:t>
      </w:r>
      <w:r>
        <w:rPr>
          <w:spacing w:val="1"/>
        </w:rPr>
        <w:t xml:space="preserve"> </w:t>
      </w:r>
      <w:r>
        <w:t>героями</w:t>
      </w:r>
      <w:r>
        <w:rPr>
          <w:spacing w:val="1"/>
        </w:rPr>
        <w:t xml:space="preserve"> </w:t>
      </w:r>
      <w:r>
        <w:t>произведения.</w:t>
      </w:r>
      <w:r>
        <w:rPr>
          <w:spacing w:val="1"/>
        </w:rPr>
        <w:t xml:space="preserve"> </w:t>
      </w:r>
      <w:r>
        <w:t>Авторское</w:t>
      </w:r>
      <w:r>
        <w:rPr>
          <w:spacing w:val="1"/>
        </w:rPr>
        <w:t xml:space="preserve"> </w:t>
      </w:r>
      <w:r>
        <w:t>отношение</w:t>
      </w:r>
      <w:r>
        <w:rPr>
          <w:spacing w:val="1"/>
        </w:rPr>
        <w:t xml:space="preserve"> </w:t>
      </w:r>
      <w:r>
        <w:t>к</w:t>
      </w:r>
      <w:r>
        <w:rPr>
          <w:spacing w:val="1"/>
        </w:rPr>
        <w:t xml:space="preserve"> </w:t>
      </w:r>
      <w:r>
        <w:t>герою.</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2"/>
        </w:rPr>
        <w:t xml:space="preserve"> </w:t>
      </w:r>
      <w:r>
        <w:t>любовь</w:t>
      </w:r>
      <w:r>
        <w:rPr>
          <w:spacing w:val="2"/>
        </w:rPr>
        <w:t xml:space="preserve"> </w:t>
      </w:r>
      <w:r>
        <w:t>и</w:t>
      </w:r>
      <w:r>
        <w:rPr>
          <w:spacing w:val="2"/>
        </w:rPr>
        <w:t xml:space="preserve"> </w:t>
      </w:r>
      <w:r>
        <w:t>забота</w:t>
      </w:r>
      <w:r>
        <w:rPr>
          <w:spacing w:val="4"/>
        </w:rPr>
        <w:t xml:space="preserve"> </w:t>
      </w:r>
      <w:r>
        <w:t>о</w:t>
      </w:r>
      <w:r>
        <w:rPr>
          <w:spacing w:val="-3"/>
        </w:rPr>
        <w:t xml:space="preserve"> </w:t>
      </w:r>
      <w:r>
        <w:t>животных.</w:t>
      </w:r>
    </w:p>
    <w:p w:rsidR="00EA61AC" w:rsidRDefault="00884E59">
      <w:pPr>
        <w:pStyle w:val="a3"/>
        <w:ind w:right="159"/>
      </w:pPr>
      <w:r>
        <w:rPr>
          <w:i/>
        </w:rPr>
        <w:t xml:space="preserve">Произведения о маме. </w:t>
      </w:r>
      <w:r>
        <w:t>Восприятие и самостоятельное чтение разножанровых произведений о маме</w:t>
      </w:r>
      <w:r>
        <w:rPr>
          <w:spacing w:val="1"/>
        </w:rPr>
        <w:t xml:space="preserve"> </w:t>
      </w:r>
      <w:r>
        <w:t>(не менее одного автора по выбору, на примере доступных произведений Е.А. Благининой, А.Л. Барто,</w:t>
      </w:r>
      <w:r>
        <w:rPr>
          <w:spacing w:val="1"/>
        </w:rPr>
        <w:t xml:space="preserve"> </w:t>
      </w:r>
      <w:r>
        <w:t>Н.Н. Бромлей, А.В. Митяева, В.Д. Берестова, Э.Э. Мошковской, Г.П. Виеру, Р.С. Сефа и др.). Осознание</w:t>
      </w:r>
      <w:r>
        <w:rPr>
          <w:spacing w:val="1"/>
        </w:rPr>
        <w:t xml:space="preserve"> </w:t>
      </w:r>
      <w:r>
        <w:t>нравственно-этических понятий: чувство любви как привязанность одного человека к другому (матери к</w:t>
      </w:r>
      <w:r>
        <w:rPr>
          <w:spacing w:val="1"/>
        </w:rPr>
        <w:t xml:space="preserve"> </w:t>
      </w:r>
      <w:r>
        <w:t>ребёнку,</w:t>
      </w:r>
      <w:r>
        <w:rPr>
          <w:spacing w:val="3"/>
        </w:rPr>
        <w:t xml:space="preserve"> </w:t>
      </w:r>
      <w:r>
        <w:t>детей</w:t>
      </w:r>
      <w:r>
        <w:rPr>
          <w:spacing w:val="2"/>
        </w:rPr>
        <w:t xml:space="preserve"> </w:t>
      </w:r>
      <w:r>
        <w:t>к матери,</w:t>
      </w:r>
      <w:r>
        <w:rPr>
          <w:spacing w:val="3"/>
        </w:rPr>
        <w:t xml:space="preserve"> </w:t>
      </w:r>
      <w:r>
        <w:t>близким),</w:t>
      </w:r>
      <w:r>
        <w:rPr>
          <w:spacing w:val="-2"/>
        </w:rPr>
        <w:t xml:space="preserve"> </w:t>
      </w:r>
      <w:r>
        <w:t>проявление</w:t>
      </w:r>
      <w:r>
        <w:rPr>
          <w:spacing w:val="-5"/>
        </w:rPr>
        <w:t xml:space="preserve"> </w:t>
      </w:r>
      <w:r>
        <w:t>любви</w:t>
      </w:r>
      <w:r>
        <w:rPr>
          <w:spacing w:val="-2"/>
        </w:rPr>
        <w:t xml:space="preserve"> </w:t>
      </w:r>
      <w:r>
        <w:t>и</w:t>
      </w:r>
      <w:r>
        <w:rPr>
          <w:spacing w:val="2"/>
        </w:rPr>
        <w:t xml:space="preserve"> </w:t>
      </w:r>
      <w:r>
        <w:t>заботы</w:t>
      </w:r>
      <w:r>
        <w:rPr>
          <w:spacing w:val="2"/>
        </w:rPr>
        <w:t xml:space="preserve"> </w:t>
      </w:r>
      <w:r>
        <w:t>о</w:t>
      </w:r>
      <w:r>
        <w:rPr>
          <w:spacing w:val="-4"/>
        </w:rPr>
        <w:t xml:space="preserve"> </w:t>
      </w:r>
      <w:r>
        <w:t>родных</w:t>
      </w:r>
      <w:r>
        <w:rPr>
          <w:spacing w:val="2"/>
        </w:rPr>
        <w:t xml:space="preserve"> </w:t>
      </w:r>
      <w:r>
        <w:t>людях.</w:t>
      </w:r>
    </w:p>
    <w:p w:rsidR="00EA61AC" w:rsidRDefault="00884E59">
      <w:pPr>
        <w:pStyle w:val="a3"/>
        <w:spacing w:before="2"/>
        <w:ind w:right="165"/>
      </w:pPr>
      <w:r>
        <w:rPr>
          <w:i/>
        </w:rPr>
        <w:t>Фольклорные и авторские произведения о чудесах и фантазии</w:t>
      </w:r>
      <w:r>
        <w:rPr>
          <w:i/>
          <w:spacing w:val="1"/>
        </w:rPr>
        <w:t xml:space="preserve"> </w:t>
      </w:r>
      <w:r>
        <w:t>(не менее трёх</w:t>
      </w:r>
      <w:r>
        <w:rPr>
          <w:spacing w:val="1"/>
        </w:rPr>
        <w:t xml:space="preserve"> </w:t>
      </w:r>
      <w:r>
        <w:t>произведений)</w:t>
      </w:r>
      <w:r>
        <w:rPr>
          <w:i/>
        </w:rPr>
        <w:t>.</w:t>
      </w:r>
      <w:r>
        <w:rPr>
          <w:i/>
          <w:spacing w:val="1"/>
        </w:rPr>
        <w:t xml:space="preserve"> </w:t>
      </w:r>
      <w:r>
        <w:t>Способность</w:t>
      </w:r>
      <w:r>
        <w:rPr>
          <w:spacing w:val="1"/>
        </w:rPr>
        <w:t xml:space="preserve"> </w:t>
      </w:r>
      <w:r>
        <w:t>автора</w:t>
      </w:r>
      <w:r>
        <w:rPr>
          <w:spacing w:val="1"/>
        </w:rPr>
        <w:t xml:space="preserve"> </w:t>
      </w:r>
      <w:r>
        <w:t>произведения</w:t>
      </w:r>
      <w:r>
        <w:rPr>
          <w:spacing w:val="1"/>
        </w:rPr>
        <w:t xml:space="preserve"> </w:t>
      </w:r>
      <w:r>
        <w:t>замечать</w:t>
      </w:r>
      <w:r>
        <w:rPr>
          <w:spacing w:val="1"/>
        </w:rPr>
        <w:t xml:space="preserve"> </w:t>
      </w:r>
      <w:r>
        <w:t>чудесное в</w:t>
      </w:r>
      <w:r>
        <w:rPr>
          <w:spacing w:val="1"/>
        </w:rPr>
        <w:t xml:space="preserve"> </w:t>
      </w:r>
      <w:r>
        <w:t>каждом</w:t>
      </w:r>
      <w:r>
        <w:rPr>
          <w:spacing w:val="1"/>
        </w:rPr>
        <w:t xml:space="preserve"> </w:t>
      </w:r>
      <w:r>
        <w:t>жизненном</w:t>
      </w:r>
      <w:r>
        <w:rPr>
          <w:spacing w:val="1"/>
        </w:rPr>
        <w:t xml:space="preserve"> </w:t>
      </w:r>
      <w:r>
        <w:t>проявлении,</w:t>
      </w:r>
      <w:r>
        <w:rPr>
          <w:spacing w:val="1"/>
        </w:rPr>
        <w:t xml:space="preserve"> </w:t>
      </w:r>
      <w:r>
        <w:t>необычное 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1"/>
        </w:rPr>
        <w:t xml:space="preserve"> </w:t>
      </w:r>
      <w:r>
        <w:t>реалистических</w:t>
      </w:r>
      <w:r>
        <w:rPr>
          <w:spacing w:val="1"/>
        </w:rPr>
        <w:t xml:space="preserve"> </w:t>
      </w:r>
      <w:r>
        <w:t>событий</w:t>
      </w:r>
      <w:r>
        <w:rPr>
          <w:spacing w:val="1"/>
        </w:rPr>
        <w:t xml:space="preserve"> </w:t>
      </w:r>
      <w:r>
        <w:t>с</w:t>
      </w:r>
      <w:r>
        <w:rPr>
          <w:spacing w:val="1"/>
        </w:rPr>
        <w:t xml:space="preserve"> </w:t>
      </w:r>
      <w:r>
        <w:t>необычными,</w:t>
      </w:r>
      <w:r>
        <w:rPr>
          <w:spacing w:val="3"/>
        </w:rPr>
        <w:t xml:space="preserve"> </w:t>
      </w:r>
      <w:r>
        <w:t>сказочными,</w:t>
      </w:r>
      <w:r>
        <w:rPr>
          <w:spacing w:val="-1"/>
        </w:rPr>
        <w:t xml:space="preserve"> </w:t>
      </w:r>
      <w:r>
        <w:t>фантастическими.</w:t>
      </w:r>
    </w:p>
    <w:p w:rsidR="00EA61AC" w:rsidRDefault="00884E59">
      <w:pPr>
        <w:pStyle w:val="a3"/>
        <w:spacing w:before="1"/>
        <w:ind w:right="158"/>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proofErr w:type="gramStart"/>
      <w:r>
        <w:t>).Представление</w:t>
      </w:r>
      <w:proofErr w:type="gramEnd"/>
      <w:r>
        <w:rPr>
          <w:spacing w:val="1"/>
        </w:rPr>
        <w:t xml:space="preserve"> </w:t>
      </w:r>
      <w:r>
        <w:t>о</w:t>
      </w:r>
      <w:r>
        <w:rPr>
          <w:spacing w:val="1"/>
        </w:rPr>
        <w:t xml:space="preserve"> </w:t>
      </w:r>
      <w:r>
        <w:t>том,</w:t>
      </w:r>
      <w:r>
        <w:rPr>
          <w:spacing w:val="1"/>
        </w:rPr>
        <w:t xml:space="preserve"> </w:t>
      </w:r>
      <w:r>
        <w:t>что</w:t>
      </w:r>
      <w:r>
        <w:rPr>
          <w:spacing w:val="1"/>
        </w:rPr>
        <w:t xml:space="preserve"> </w:t>
      </w:r>
      <w:r>
        <w:t>книга</w:t>
      </w:r>
      <w:r>
        <w:rPr>
          <w:spacing w:val="1"/>
        </w:rPr>
        <w:t xml:space="preserve"> </w:t>
      </w:r>
      <w:r>
        <w:t>—</w:t>
      </w:r>
      <w:r>
        <w:rPr>
          <w:spacing w:val="1"/>
        </w:rPr>
        <w:t xml:space="preserve"> </w:t>
      </w:r>
      <w:r>
        <w:t>источник необходимых знаний. Обложка, оглавление, иллюстрации — элементы ориентировки в книге.</w:t>
      </w:r>
      <w:r>
        <w:rPr>
          <w:spacing w:val="1"/>
        </w:rPr>
        <w:t xml:space="preserve"> </w:t>
      </w:r>
      <w:r>
        <w:t>Умение</w:t>
      </w:r>
      <w:r>
        <w:rPr>
          <w:spacing w:val="-6"/>
        </w:rPr>
        <w:t xml:space="preserve"> </w:t>
      </w:r>
      <w:r>
        <w:t>использовать</w:t>
      </w:r>
      <w:r>
        <w:rPr>
          <w:spacing w:val="1"/>
        </w:rPr>
        <w:t xml:space="preserve"> </w:t>
      </w:r>
      <w:r>
        <w:t>тематический</w:t>
      </w:r>
      <w:r>
        <w:rPr>
          <w:spacing w:val="2"/>
        </w:rPr>
        <w:t xml:space="preserve"> </w:t>
      </w:r>
      <w:r>
        <w:t>каталог</w:t>
      </w:r>
      <w:r>
        <w:rPr>
          <w:spacing w:val="-2"/>
        </w:rPr>
        <w:t xml:space="preserve"> </w:t>
      </w:r>
      <w:r>
        <w:t>при</w:t>
      </w:r>
      <w:r>
        <w:rPr>
          <w:spacing w:val="-2"/>
        </w:rPr>
        <w:t xml:space="preserve"> </w:t>
      </w:r>
      <w:r>
        <w:t>выборе</w:t>
      </w:r>
      <w:r>
        <w:rPr>
          <w:spacing w:val="-5"/>
        </w:rPr>
        <w:t xml:space="preserve"> </w:t>
      </w:r>
      <w:r>
        <w:t>книг</w:t>
      </w:r>
      <w:r>
        <w:rPr>
          <w:spacing w:val="1"/>
        </w:rPr>
        <w:t xml:space="preserve"> </w:t>
      </w:r>
      <w:r>
        <w:t>в</w:t>
      </w:r>
      <w:r>
        <w:rPr>
          <w:spacing w:val="3"/>
        </w:rPr>
        <w:t xml:space="preserve"> </w:t>
      </w:r>
      <w:r>
        <w:t>библиотеке.</w:t>
      </w:r>
    </w:p>
    <w:p w:rsidR="00EA61AC" w:rsidRDefault="00884E59">
      <w:pPr>
        <w:pStyle w:val="a3"/>
        <w:ind w:right="171"/>
      </w:pPr>
      <w:r>
        <w:t>Изучение содержания учебного предмета «Литературное чтение» в первом классе способствует</w:t>
      </w:r>
      <w:r>
        <w:rPr>
          <w:spacing w:val="1"/>
        </w:rPr>
        <w:t xml:space="preserve"> </w:t>
      </w:r>
      <w:r>
        <w:t>освоению</w:t>
      </w:r>
      <w:r>
        <w:rPr>
          <w:spacing w:val="1"/>
        </w:rPr>
        <w:t xml:space="preserve"> </w:t>
      </w:r>
      <w:r>
        <w:rPr>
          <w:b/>
        </w:rPr>
        <w:t>на</w:t>
      </w:r>
      <w:r>
        <w:rPr>
          <w:b/>
          <w:spacing w:val="-3"/>
        </w:rPr>
        <w:t xml:space="preserve"> </w:t>
      </w:r>
      <w:r>
        <w:rPr>
          <w:b/>
        </w:rPr>
        <w:t>пропедевтическом</w:t>
      </w:r>
      <w:r>
        <w:rPr>
          <w:b/>
          <w:spacing w:val="-1"/>
        </w:rPr>
        <w:t xml:space="preserve"> </w:t>
      </w:r>
      <w:r>
        <w:rPr>
          <w:b/>
        </w:rPr>
        <w:t>уровне</w:t>
      </w:r>
      <w:r>
        <w:rPr>
          <w:b/>
          <w:spacing w:val="3"/>
        </w:rPr>
        <w:t xml:space="preserve"> </w:t>
      </w:r>
      <w:r>
        <w:t>ряда</w:t>
      </w:r>
      <w:r>
        <w:rPr>
          <w:spacing w:val="-1"/>
        </w:rPr>
        <w:t xml:space="preserve"> </w:t>
      </w:r>
      <w:r>
        <w:t>универсальных</w:t>
      </w:r>
      <w:r>
        <w:rPr>
          <w:spacing w:val="-2"/>
        </w:rPr>
        <w:t xml:space="preserve"> </w:t>
      </w:r>
      <w:r>
        <w:t>учебных</w:t>
      </w:r>
      <w:r>
        <w:rPr>
          <w:spacing w:val="2"/>
        </w:rPr>
        <w:t xml:space="preserve"> </w:t>
      </w:r>
      <w:r>
        <w:t>действий.</w:t>
      </w:r>
    </w:p>
    <w:p w:rsidR="00EA61AC" w:rsidRDefault="00884E59">
      <w:pPr>
        <w:pStyle w:val="4"/>
        <w:spacing w:before="3"/>
      </w:pPr>
      <w:r>
        <w:t>Познавательные</w:t>
      </w:r>
      <w:r>
        <w:rPr>
          <w:spacing w:val="-2"/>
        </w:rPr>
        <w:t xml:space="preserve"> </w:t>
      </w:r>
      <w:r>
        <w:t>универсальные</w:t>
      </w:r>
      <w:r>
        <w:rPr>
          <w:spacing w:val="-5"/>
        </w:rPr>
        <w:t xml:space="preserve"> </w:t>
      </w:r>
      <w:r>
        <w:t>учебные</w:t>
      </w:r>
      <w:r>
        <w:rPr>
          <w:spacing w:val="-2"/>
        </w:rPr>
        <w:t xml:space="preserve"> </w:t>
      </w:r>
      <w:r>
        <w:t>действия:</w:t>
      </w:r>
    </w:p>
    <w:p w:rsidR="00EA61AC" w:rsidRDefault="00884E59">
      <w:pPr>
        <w:pStyle w:val="a3"/>
        <w:spacing w:line="237" w:lineRule="auto"/>
        <w:ind w:right="177"/>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2"/>
        </w:rPr>
        <w:t xml:space="preserve"> </w:t>
      </w:r>
      <w:r>
        <w:t>по</w:t>
      </w:r>
      <w:r>
        <w:rPr>
          <w:spacing w:val="-4"/>
        </w:rPr>
        <w:t xml:space="preserve"> </w:t>
      </w:r>
      <w:r>
        <w:t>объёму</w:t>
      </w:r>
      <w:r>
        <w:rPr>
          <w:spacing w:val="-3"/>
        </w:rPr>
        <w:t xml:space="preserve"> </w:t>
      </w:r>
      <w:r>
        <w:t>прозаические</w:t>
      </w:r>
      <w:r>
        <w:rPr>
          <w:spacing w:val="-5"/>
        </w:rPr>
        <w:t xml:space="preserve"> </w:t>
      </w:r>
      <w:r>
        <w:t>и</w:t>
      </w:r>
      <w:r>
        <w:rPr>
          <w:spacing w:val="3"/>
        </w:rPr>
        <w:t xml:space="preserve"> </w:t>
      </w:r>
      <w:r>
        <w:t>стихотворные</w:t>
      </w:r>
      <w:r>
        <w:rPr>
          <w:spacing w:val="-5"/>
        </w:rPr>
        <w:t xml:space="preserve"> </w:t>
      </w:r>
      <w:r>
        <w:t>произведения;</w:t>
      </w:r>
    </w:p>
    <w:p w:rsidR="00EA61AC" w:rsidRDefault="00884E59">
      <w:pPr>
        <w:pStyle w:val="a3"/>
        <w:spacing w:before="1"/>
        <w:ind w:left="1184" w:right="176" w:firstLine="0"/>
      </w:pPr>
      <w:r>
        <w:t>понимать фактическое содержание прочитанного или прослушанного произведения;</w:t>
      </w:r>
      <w:r>
        <w:rPr>
          <w:spacing w:val="1"/>
        </w:rPr>
        <w:t xml:space="preserve"> </w:t>
      </w:r>
      <w:r>
        <w:t>ориентироваться</w:t>
      </w:r>
      <w:r>
        <w:rPr>
          <w:spacing w:val="16"/>
        </w:rPr>
        <w:t xml:space="preserve"> </w:t>
      </w:r>
      <w:r>
        <w:t>в</w:t>
      </w:r>
      <w:r>
        <w:rPr>
          <w:spacing w:val="14"/>
        </w:rPr>
        <w:t xml:space="preserve"> </w:t>
      </w:r>
      <w:r>
        <w:t>терминах</w:t>
      </w:r>
      <w:r>
        <w:rPr>
          <w:spacing w:val="13"/>
        </w:rPr>
        <w:t xml:space="preserve"> </w:t>
      </w:r>
      <w:r>
        <w:t>и</w:t>
      </w:r>
      <w:r>
        <w:rPr>
          <w:spacing w:val="14"/>
        </w:rPr>
        <w:t xml:space="preserve"> </w:t>
      </w:r>
      <w:r>
        <w:t>понятиях:</w:t>
      </w:r>
      <w:r>
        <w:rPr>
          <w:spacing w:val="14"/>
        </w:rPr>
        <w:t xml:space="preserve"> </w:t>
      </w:r>
      <w:r>
        <w:t>фольклор,</w:t>
      </w:r>
      <w:r>
        <w:rPr>
          <w:spacing w:val="19"/>
        </w:rPr>
        <w:t xml:space="preserve"> </w:t>
      </w:r>
      <w:r>
        <w:t>малые</w:t>
      </w:r>
      <w:r>
        <w:rPr>
          <w:spacing w:val="12"/>
        </w:rPr>
        <w:t xml:space="preserve"> </w:t>
      </w:r>
      <w:r>
        <w:t>фольклорные</w:t>
      </w:r>
      <w:r>
        <w:rPr>
          <w:spacing w:val="12"/>
        </w:rPr>
        <w:t xml:space="preserve"> </w:t>
      </w:r>
      <w:r>
        <w:t>жанры,</w:t>
      </w:r>
      <w:r>
        <w:rPr>
          <w:spacing w:val="15"/>
        </w:rPr>
        <w:t xml:space="preserve"> </w:t>
      </w:r>
      <w:r>
        <w:t>тема,</w:t>
      </w:r>
      <w:r>
        <w:rPr>
          <w:spacing w:val="14"/>
        </w:rPr>
        <w:t xml:space="preserve"> </w:t>
      </w:r>
      <w:r>
        <w:t>идея,</w:t>
      </w:r>
    </w:p>
    <w:p w:rsidR="00EA61AC" w:rsidRDefault="00884E59">
      <w:pPr>
        <w:pStyle w:val="a3"/>
        <w:spacing w:before="5" w:line="237" w:lineRule="auto"/>
        <w:ind w:right="168" w:firstLine="0"/>
      </w:pPr>
      <w:r>
        <w:t>заголовок,</w:t>
      </w:r>
      <w:r>
        <w:rPr>
          <w:spacing w:val="1"/>
        </w:rPr>
        <w:t xml:space="preserve"> </w:t>
      </w:r>
      <w:r>
        <w:t>содержание</w:t>
      </w:r>
      <w:r>
        <w:rPr>
          <w:spacing w:val="1"/>
        </w:rPr>
        <w:t xml:space="preserve"> </w:t>
      </w:r>
      <w:r>
        <w:t>произведения,</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w:t>
      </w:r>
      <w:r>
        <w:rPr>
          <w:spacing w:val="1"/>
        </w:rPr>
        <w:t xml:space="preserve"> </w:t>
      </w:r>
      <w:r>
        <w:t>герой,</w:t>
      </w:r>
      <w:r>
        <w:rPr>
          <w:spacing w:val="1"/>
        </w:rPr>
        <w:t xml:space="preserve"> </w:t>
      </w:r>
      <w:r>
        <w:t>рассказ,</w:t>
      </w:r>
      <w:r>
        <w:rPr>
          <w:spacing w:val="1"/>
        </w:rPr>
        <w:t xml:space="preserve"> </w:t>
      </w:r>
      <w:r>
        <w:t>стихотворение</w:t>
      </w:r>
      <w:r>
        <w:rPr>
          <w:spacing w:val="-6"/>
        </w:rPr>
        <w:t xml:space="preserve"> </w:t>
      </w:r>
      <w:r>
        <w:t>(в</w:t>
      </w:r>
      <w:r>
        <w:rPr>
          <w:spacing w:val="3"/>
        </w:rPr>
        <w:t xml:space="preserve"> </w:t>
      </w:r>
      <w:r>
        <w:t>пределах</w:t>
      </w:r>
      <w:r>
        <w:rPr>
          <w:spacing w:val="2"/>
        </w:rPr>
        <w:t xml:space="preserve"> </w:t>
      </w:r>
      <w:r>
        <w:t>изученного);</w:t>
      </w:r>
    </w:p>
    <w:p w:rsidR="00EA61AC" w:rsidRDefault="00884E59">
      <w:pPr>
        <w:pStyle w:val="a3"/>
        <w:spacing w:before="1"/>
        <w:ind w:right="164"/>
      </w:pPr>
      <w:r>
        <w:t>различать и группировать произведения по жанрам (загадки, пословицы, сказки (фольклорная и</w:t>
      </w:r>
      <w:r>
        <w:rPr>
          <w:spacing w:val="1"/>
        </w:rPr>
        <w:t xml:space="preserve"> </w:t>
      </w:r>
      <w:r>
        <w:t>литературная),</w:t>
      </w:r>
      <w:r>
        <w:rPr>
          <w:spacing w:val="3"/>
        </w:rPr>
        <w:t xml:space="preserve"> </w:t>
      </w:r>
      <w:r>
        <w:t>стихотворение,</w:t>
      </w:r>
      <w:r>
        <w:rPr>
          <w:spacing w:val="4"/>
        </w:rPr>
        <w:t xml:space="preserve"> </w:t>
      </w:r>
      <w:r>
        <w:t>рассказ);</w:t>
      </w:r>
    </w:p>
    <w:p w:rsidR="00EA61AC" w:rsidRDefault="00884E59">
      <w:pPr>
        <w:pStyle w:val="a3"/>
        <w:spacing w:line="251" w:lineRule="exact"/>
        <w:ind w:left="1184" w:firstLine="0"/>
      </w:pPr>
      <w:r>
        <w:t xml:space="preserve">анализировать  </w:t>
      </w:r>
      <w:r>
        <w:rPr>
          <w:spacing w:val="26"/>
        </w:rPr>
        <w:t xml:space="preserve"> </w:t>
      </w:r>
      <w:proofErr w:type="gramStart"/>
      <w:r>
        <w:t xml:space="preserve">текст:   </w:t>
      </w:r>
      <w:proofErr w:type="gramEnd"/>
      <w:r>
        <w:rPr>
          <w:spacing w:val="26"/>
        </w:rPr>
        <w:t xml:space="preserve"> </w:t>
      </w:r>
      <w:r>
        <w:t xml:space="preserve">определять   </w:t>
      </w:r>
      <w:r>
        <w:rPr>
          <w:spacing w:val="30"/>
        </w:rPr>
        <w:t xml:space="preserve"> </w:t>
      </w:r>
      <w:r>
        <w:t xml:space="preserve">тему,   </w:t>
      </w:r>
      <w:r>
        <w:rPr>
          <w:spacing w:val="32"/>
        </w:rPr>
        <w:t xml:space="preserve"> </w:t>
      </w:r>
      <w:r>
        <w:t xml:space="preserve">устанавливать   </w:t>
      </w:r>
      <w:r>
        <w:rPr>
          <w:spacing w:val="20"/>
        </w:rPr>
        <w:t xml:space="preserve"> </w:t>
      </w:r>
      <w:r>
        <w:t xml:space="preserve">последовательность   </w:t>
      </w:r>
      <w:r>
        <w:rPr>
          <w:spacing w:val="29"/>
        </w:rPr>
        <w:t xml:space="preserve"> </w:t>
      </w:r>
      <w:r>
        <w:t xml:space="preserve">событий   </w:t>
      </w:r>
      <w:r>
        <w:rPr>
          <w:spacing w:val="26"/>
        </w:rPr>
        <w:t xml:space="preserve"> </w:t>
      </w:r>
      <w:r>
        <w:t>в</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произведении,</w:t>
      </w:r>
      <w:r>
        <w:rPr>
          <w:spacing w:val="1"/>
        </w:rPr>
        <w:t xml:space="preserve"> </w:t>
      </w:r>
      <w:r>
        <w:t>характеризовать героя,</w:t>
      </w:r>
      <w:r>
        <w:rPr>
          <w:spacing w:val="1"/>
        </w:rPr>
        <w:t xml:space="preserve"> </w:t>
      </w:r>
      <w:r>
        <w:t>давать положительную или</w:t>
      </w:r>
      <w:r>
        <w:rPr>
          <w:spacing w:val="1"/>
        </w:rPr>
        <w:t xml:space="preserve"> </w:t>
      </w:r>
      <w:r>
        <w:t>отрицательную оценку его поступкам,</w:t>
      </w:r>
      <w:r>
        <w:rPr>
          <w:spacing w:val="-52"/>
        </w:rPr>
        <w:t xml:space="preserve"> </w:t>
      </w:r>
      <w:r>
        <w:t>задавать</w:t>
      </w:r>
      <w:r>
        <w:rPr>
          <w:spacing w:val="-4"/>
        </w:rPr>
        <w:t xml:space="preserve"> </w:t>
      </w:r>
      <w:r>
        <w:t>вопросы</w:t>
      </w:r>
      <w:r>
        <w:rPr>
          <w:spacing w:val="2"/>
        </w:rPr>
        <w:t xml:space="preserve"> </w:t>
      </w:r>
      <w:r>
        <w:t>по</w:t>
      </w:r>
      <w:r>
        <w:rPr>
          <w:spacing w:val="-3"/>
        </w:rPr>
        <w:t xml:space="preserve"> </w:t>
      </w:r>
      <w:r>
        <w:t>фактическому</w:t>
      </w:r>
      <w:r>
        <w:rPr>
          <w:spacing w:val="-3"/>
        </w:rPr>
        <w:t xml:space="preserve"> </w:t>
      </w:r>
      <w:r>
        <w:t>содержанию;</w:t>
      </w:r>
    </w:p>
    <w:p w:rsidR="00EA61AC" w:rsidRDefault="00884E59">
      <w:pPr>
        <w:pStyle w:val="a3"/>
        <w:spacing w:line="251" w:lineRule="exact"/>
        <w:ind w:left="1184" w:firstLine="0"/>
        <w:jc w:val="left"/>
      </w:pPr>
      <w:r>
        <w:t>сравнивать</w:t>
      </w:r>
      <w:r>
        <w:rPr>
          <w:spacing w:val="-5"/>
        </w:rPr>
        <w:t xml:space="preserve"> </w:t>
      </w:r>
      <w:r>
        <w:t>произведения по</w:t>
      </w:r>
      <w:r>
        <w:rPr>
          <w:spacing w:val="-5"/>
        </w:rPr>
        <w:t xml:space="preserve"> </w:t>
      </w:r>
      <w:r>
        <w:t>теме,</w:t>
      </w:r>
      <w:r>
        <w:rPr>
          <w:spacing w:val="3"/>
        </w:rPr>
        <w:t xml:space="preserve"> </w:t>
      </w:r>
      <w:r>
        <w:t>настроению,</w:t>
      </w:r>
      <w:r>
        <w:rPr>
          <w:spacing w:val="2"/>
        </w:rPr>
        <w:t xml:space="preserve"> </w:t>
      </w:r>
      <w:r>
        <w:t>которое</w:t>
      </w:r>
      <w:r>
        <w:rPr>
          <w:spacing w:val="-6"/>
        </w:rPr>
        <w:t xml:space="preserve"> </w:t>
      </w:r>
      <w:r>
        <w:t>оно</w:t>
      </w:r>
      <w:r>
        <w:rPr>
          <w:spacing w:val="-5"/>
        </w:rPr>
        <w:t xml:space="preserve"> </w:t>
      </w:r>
      <w:r>
        <w:t>вызывает.</w:t>
      </w:r>
    </w:p>
    <w:p w:rsidR="00EA61AC" w:rsidRDefault="00884E59">
      <w:pPr>
        <w:spacing w:before="1"/>
        <w:ind w:left="1184"/>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spacing w:before="4" w:line="237" w:lineRule="auto"/>
        <w:jc w:val="left"/>
      </w:pPr>
      <w:r>
        <w:t>понимать,</w:t>
      </w:r>
      <w:r>
        <w:rPr>
          <w:spacing w:val="48"/>
        </w:rPr>
        <w:t xml:space="preserve"> </w:t>
      </w:r>
      <w:r>
        <w:t>что</w:t>
      </w:r>
      <w:r>
        <w:rPr>
          <w:spacing w:val="41"/>
        </w:rPr>
        <w:t xml:space="preserve"> </w:t>
      </w:r>
      <w:r>
        <w:t>текст</w:t>
      </w:r>
      <w:r>
        <w:rPr>
          <w:spacing w:val="45"/>
        </w:rPr>
        <w:t xml:space="preserve"> </w:t>
      </w:r>
      <w:r>
        <w:t>произведения</w:t>
      </w:r>
      <w:r>
        <w:rPr>
          <w:spacing w:val="46"/>
        </w:rPr>
        <w:t xml:space="preserve"> </w:t>
      </w:r>
      <w:r>
        <w:t>может</w:t>
      </w:r>
      <w:r>
        <w:rPr>
          <w:spacing w:val="45"/>
        </w:rPr>
        <w:t xml:space="preserve"> </w:t>
      </w:r>
      <w:r>
        <w:t>быть</w:t>
      </w:r>
      <w:r>
        <w:rPr>
          <w:spacing w:val="46"/>
        </w:rPr>
        <w:t xml:space="preserve"> </w:t>
      </w:r>
      <w:r>
        <w:t>представлен</w:t>
      </w:r>
      <w:r>
        <w:rPr>
          <w:spacing w:val="47"/>
        </w:rPr>
        <w:t xml:space="preserve"> </w:t>
      </w:r>
      <w:r>
        <w:t>в</w:t>
      </w:r>
      <w:r>
        <w:rPr>
          <w:spacing w:val="48"/>
        </w:rPr>
        <w:t xml:space="preserve"> </w:t>
      </w:r>
      <w:r>
        <w:t>иллюстрациях,</w:t>
      </w:r>
      <w:r>
        <w:rPr>
          <w:spacing w:val="43"/>
        </w:rPr>
        <w:t xml:space="preserve"> </w:t>
      </w:r>
      <w:r>
        <w:t>различных</w:t>
      </w:r>
      <w:r>
        <w:rPr>
          <w:spacing w:val="46"/>
        </w:rPr>
        <w:t xml:space="preserve"> </w:t>
      </w:r>
      <w:r>
        <w:t>видах</w:t>
      </w:r>
      <w:r>
        <w:rPr>
          <w:spacing w:val="-52"/>
        </w:rPr>
        <w:t xml:space="preserve"> </w:t>
      </w:r>
      <w:r>
        <w:t>зрительного</w:t>
      </w:r>
      <w:r>
        <w:rPr>
          <w:spacing w:val="-4"/>
        </w:rPr>
        <w:t xml:space="preserve"> </w:t>
      </w:r>
      <w:r>
        <w:t>искусства</w:t>
      </w:r>
      <w:r>
        <w:rPr>
          <w:spacing w:val="5"/>
        </w:rPr>
        <w:t xml:space="preserve"> </w:t>
      </w:r>
      <w:r>
        <w:t>(фильм,</w:t>
      </w:r>
      <w:r>
        <w:rPr>
          <w:spacing w:val="4"/>
        </w:rPr>
        <w:t xml:space="preserve"> </w:t>
      </w:r>
      <w:r>
        <w:t>спектакль</w:t>
      </w:r>
      <w:r>
        <w:rPr>
          <w:spacing w:val="1"/>
        </w:rPr>
        <w:t xml:space="preserve"> </w:t>
      </w:r>
      <w:r>
        <w:t>и</w:t>
      </w:r>
      <w:r>
        <w:rPr>
          <w:spacing w:val="3"/>
        </w:rPr>
        <w:t xml:space="preserve"> </w:t>
      </w:r>
      <w:r>
        <w:t>т.</w:t>
      </w:r>
      <w:r>
        <w:rPr>
          <w:spacing w:val="4"/>
        </w:rPr>
        <w:t xml:space="preserve"> </w:t>
      </w:r>
      <w:r>
        <w:t>д.);</w:t>
      </w:r>
    </w:p>
    <w:p w:rsidR="00EA61AC" w:rsidRDefault="00884E59">
      <w:pPr>
        <w:pStyle w:val="a3"/>
        <w:spacing w:before="1"/>
        <w:ind w:right="510"/>
        <w:jc w:val="left"/>
      </w:pPr>
      <w:r>
        <w:t>соотносить</w:t>
      </w:r>
      <w:r>
        <w:rPr>
          <w:spacing w:val="1"/>
        </w:rPr>
        <w:t xml:space="preserve"> </w:t>
      </w:r>
      <w:r>
        <w:t>иллюстрацию</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читать</w:t>
      </w:r>
      <w:r>
        <w:rPr>
          <w:spacing w:val="1"/>
        </w:rPr>
        <w:t xml:space="preserve"> </w:t>
      </w:r>
      <w:r>
        <w:t>отрывки</w:t>
      </w:r>
      <w:r>
        <w:rPr>
          <w:spacing w:val="1"/>
        </w:rPr>
        <w:t xml:space="preserve"> </w:t>
      </w:r>
      <w:r>
        <w:t>из</w:t>
      </w:r>
      <w:r>
        <w:rPr>
          <w:spacing w:val="1"/>
        </w:rPr>
        <w:t xml:space="preserve"> </w:t>
      </w:r>
      <w:r>
        <w:t>текста,</w:t>
      </w:r>
      <w:r>
        <w:rPr>
          <w:spacing w:val="1"/>
        </w:rPr>
        <w:t xml:space="preserve"> </w:t>
      </w:r>
      <w:r>
        <w:t>которые</w:t>
      </w:r>
      <w:r>
        <w:rPr>
          <w:spacing w:val="-52"/>
        </w:rPr>
        <w:t xml:space="preserve"> </w:t>
      </w:r>
      <w:r>
        <w:t>соответствуют иллюстрации.</w:t>
      </w:r>
    </w:p>
    <w:p w:rsidR="00EA61AC" w:rsidRDefault="00884E59">
      <w:pPr>
        <w:pStyle w:val="4"/>
        <w:spacing w:before="8" w:line="249" w:lineRule="exact"/>
        <w:jc w:val="left"/>
      </w:pPr>
      <w:r>
        <w:t>Коммуникативные</w:t>
      </w:r>
      <w:r>
        <w:rPr>
          <w:spacing w:val="-3"/>
        </w:rPr>
        <w:t xml:space="preserve"> </w:t>
      </w:r>
      <w:r>
        <w:t>универсальные</w:t>
      </w:r>
      <w:r>
        <w:rPr>
          <w:spacing w:val="-2"/>
        </w:rPr>
        <w:t xml:space="preserve"> </w:t>
      </w:r>
      <w:r>
        <w:t>учебные</w:t>
      </w:r>
      <w:r>
        <w:rPr>
          <w:spacing w:val="-2"/>
        </w:rPr>
        <w:t xml:space="preserve"> </w:t>
      </w:r>
      <w:r>
        <w:t>действия:</w:t>
      </w:r>
    </w:p>
    <w:p w:rsidR="00EA61AC" w:rsidRDefault="00884E59">
      <w:pPr>
        <w:pStyle w:val="a3"/>
        <w:spacing w:line="249" w:lineRule="exact"/>
        <w:ind w:left="1184" w:firstLine="0"/>
        <w:jc w:val="left"/>
      </w:pPr>
      <w:r>
        <w:t>читать</w:t>
      </w:r>
      <w:r>
        <w:rPr>
          <w:spacing w:val="-6"/>
        </w:rPr>
        <w:t xml:space="preserve"> </w:t>
      </w:r>
      <w:r>
        <w:t>наизусть</w:t>
      </w:r>
      <w:r>
        <w:rPr>
          <w:spacing w:val="-2"/>
        </w:rPr>
        <w:t xml:space="preserve"> </w:t>
      </w:r>
      <w:r>
        <w:t>стихотворения, соблюдать</w:t>
      </w:r>
      <w:r>
        <w:rPr>
          <w:spacing w:val="-2"/>
        </w:rPr>
        <w:t xml:space="preserve"> </w:t>
      </w:r>
      <w:r>
        <w:t>орфоэпические</w:t>
      </w:r>
      <w:r>
        <w:rPr>
          <w:spacing w:val="-7"/>
        </w:rPr>
        <w:t xml:space="preserve"> </w:t>
      </w:r>
      <w:r>
        <w:t>и</w:t>
      </w:r>
      <w:r>
        <w:rPr>
          <w:spacing w:val="-1"/>
        </w:rPr>
        <w:t xml:space="preserve"> </w:t>
      </w:r>
      <w:r>
        <w:t>пунктуационные</w:t>
      </w:r>
      <w:r>
        <w:rPr>
          <w:spacing w:val="-6"/>
        </w:rPr>
        <w:t xml:space="preserve"> </w:t>
      </w:r>
      <w:r>
        <w:t>нормы;</w:t>
      </w:r>
    </w:p>
    <w:p w:rsidR="00EA61AC" w:rsidRDefault="00884E59">
      <w:pPr>
        <w:pStyle w:val="a3"/>
        <w:spacing w:before="1"/>
        <w:jc w:val="left"/>
      </w:pPr>
      <w:r>
        <w:t>участвовать</w:t>
      </w:r>
      <w:r>
        <w:rPr>
          <w:spacing w:val="5"/>
        </w:rPr>
        <w:t xml:space="preserve"> </w:t>
      </w:r>
      <w:r>
        <w:t>в</w:t>
      </w:r>
      <w:r>
        <w:rPr>
          <w:spacing w:val="6"/>
        </w:rPr>
        <w:t xml:space="preserve"> </w:t>
      </w:r>
      <w:r>
        <w:t>беседе</w:t>
      </w:r>
      <w:r>
        <w:rPr>
          <w:spacing w:val="53"/>
        </w:rPr>
        <w:t xml:space="preserve"> </w:t>
      </w:r>
      <w:r>
        <w:t>по</w:t>
      </w:r>
      <w:r>
        <w:rPr>
          <w:spacing w:val="5"/>
        </w:rPr>
        <w:t xml:space="preserve"> </w:t>
      </w:r>
      <w:r>
        <w:t>обсуждению</w:t>
      </w:r>
      <w:r>
        <w:rPr>
          <w:spacing w:val="3"/>
        </w:rPr>
        <w:t xml:space="preserve"> </w:t>
      </w:r>
      <w:r>
        <w:t>прослушанного</w:t>
      </w:r>
      <w:r>
        <w:rPr>
          <w:spacing w:val="55"/>
        </w:rPr>
        <w:t xml:space="preserve"> </w:t>
      </w:r>
      <w:r>
        <w:t>или</w:t>
      </w:r>
      <w:r>
        <w:rPr>
          <w:spacing w:val="3"/>
        </w:rPr>
        <w:t xml:space="preserve"> </w:t>
      </w:r>
      <w:r>
        <w:t>прочитанного</w:t>
      </w:r>
      <w:r>
        <w:rPr>
          <w:spacing w:val="55"/>
        </w:rPr>
        <w:t xml:space="preserve"> </w:t>
      </w:r>
      <w:r>
        <w:t>текста:</w:t>
      </w:r>
      <w:r>
        <w:rPr>
          <w:spacing w:val="1"/>
        </w:rPr>
        <w:t xml:space="preserve"> </w:t>
      </w:r>
      <w:r>
        <w:t>слушать</w:t>
      </w:r>
      <w:r>
        <w:rPr>
          <w:spacing w:val="-52"/>
        </w:rPr>
        <w:t xml:space="preserve"> </w:t>
      </w:r>
      <w:r>
        <w:t>собеседника,</w:t>
      </w:r>
      <w:r>
        <w:rPr>
          <w:spacing w:val="-2"/>
        </w:rPr>
        <w:t xml:space="preserve"> </w:t>
      </w:r>
      <w:r>
        <w:t>отвечать на</w:t>
      </w:r>
      <w:r>
        <w:rPr>
          <w:spacing w:val="-1"/>
        </w:rPr>
        <w:t xml:space="preserve"> </w:t>
      </w:r>
      <w:r>
        <w:t>вопросы,</w:t>
      </w:r>
      <w:r>
        <w:rPr>
          <w:spacing w:val="3"/>
        </w:rPr>
        <w:t xml:space="preserve"> </w:t>
      </w:r>
      <w:r>
        <w:t>высказывать</w:t>
      </w:r>
      <w:r>
        <w:rPr>
          <w:spacing w:val="-3"/>
        </w:rPr>
        <w:t xml:space="preserve"> </w:t>
      </w:r>
      <w:r>
        <w:t>своё</w:t>
      </w:r>
      <w:r>
        <w:rPr>
          <w:spacing w:val="-1"/>
        </w:rPr>
        <w:t xml:space="preserve"> </w:t>
      </w:r>
      <w:r>
        <w:t>отношение</w:t>
      </w:r>
      <w:r>
        <w:rPr>
          <w:spacing w:val="-6"/>
        </w:rPr>
        <w:t xml:space="preserve"> </w:t>
      </w:r>
      <w:r>
        <w:t>к</w:t>
      </w:r>
      <w:r>
        <w:rPr>
          <w:spacing w:val="-1"/>
        </w:rPr>
        <w:t xml:space="preserve"> </w:t>
      </w:r>
      <w:r>
        <w:t>обсуждаемой</w:t>
      </w:r>
      <w:r>
        <w:rPr>
          <w:spacing w:val="2"/>
        </w:rPr>
        <w:t xml:space="preserve"> </w:t>
      </w:r>
      <w:r>
        <w:t>проблеме;</w:t>
      </w:r>
    </w:p>
    <w:p w:rsidR="00EA61AC" w:rsidRDefault="00884E59">
      <w:pPr>
        <w:pStyle w:val="a3"/>
        <w:spacing w:line="251" w:lineRule="exact"/>
        <w:ind w:left="1184" w:firstLine="0"/>
        <w:jc w:val="left"/>
      </w:pPr>
      <w:r>
        <w:t>пересказывать</w:t>
      </w:r>
      <w:r>
        <w:rPr>
          <w:spacing w:val="30"/>
        </w:rPr>
        <w:t xml:space="preserve"> </w:t>
      </w:r>
      <w:r>
        <w:t>(устно)</w:t>
      </w:r>
      <w:r>
        <w:rPr>
          <w:spacing w:val="35"/>
        </w:rPr>
        <w:t xml:space="preserve"> </w:t>
      </w:r>
      <w:r>
        <w:t>содержание</w:t>
      </w:r>
      <w:r>
        <w:rPr>
          <w:spacing w:val="30"/>
        </w:rPr>
        <w:t xml:space="preserve"> </w:t>
      </w:r>
      <w:r>
        <w:t>произведения</w:t>
      </w:r>
      <w:r>
        <w:rPr>
          <w:spacing w:val="36"/>
        </w:rPr>
        <w:t xml:space="preserve"> </w:t>
      </w:r>
      <w:r>
        <w:t>с</w:t>
      </w:r>
      <w:r>
        <w:rPr>
          <w:spacing w:val="34"/>
        </w:rPr>
        <w:t xml:space="preserve"> </w:t>
      </w:r>
      <w:r>
        <w:t>опорой</w:t>
      </w:r>
      <w:r>
        <w:rPr>
          <w:spacing w:val="38"/>
        </w:rPr>
        <w:t xml:space="preserve"> </w:t>
      </w:r>
      <w:r>
        <w:t>на</w:t>
      </w:r>
      <w:r>
        <w:rPr>
          <w:spacing w:val="33"/>
        </w:rPr>
        <w:t xml:space="preserve"> </w:t>
      </w:r>
      <w:r>
        <w:t>вопросы,</w:t>
      </w:r>
      <w:r>
        <w:rPr>
          <w:spacing w:val="39"/>
        </w:rPr>
        <w:t xml:space="preserve"> </w:t>
      </w:r>
      <w:r>
        <w:t>рисунки,</w:t>
      </w:r>
      <w:r>
        <w:rPr>
          <w:spacing w:val="34"/>
        </w:rPr>
        <w:t xml:space="preserve"> </w:t>
      </w:r>
      <w:r>
        <w:t>предложенный</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2"/>
        <w:ind w:firstLine="0"/>
        <w:jc w:val="left"/>
      </w:pPr>
      <w:r>
        <w:t>план;</w:t>
      </w:r>
    </w:p>
    <w:p w:rsidR="00EA61AC" w:rsidRDefault="00884E59">
      <w:pPr>
        <w:pStyle w:val="a3"/>
        <w:spacing w:before="3"/>
        <w:ind w:left="0" w:firstLine="0"/>
        <w:jc w:val="left"/>
      </w:pPr>
      <w:r>
        <w:br w:type="column"/>
      </w:r>
    </w:p>
    <w:p w:rsidR="00EA61AC" w:rsidRDefault="00884E59">
      <w:pPr>
        <w:pStyle w:val="a3"/>
        <w:ind w:left="163" w:firstLine="0"/>
        <w:jc w:val="left"/>
      </w:pPr>
      <w:r>
        <w:t>объяснять</w:t>
      </w:r>
      <w:r>
        <w:rPr>
          <w:spacing w:val="-3"/>
        </w:rPr>
        <w:t xml:space="preserve"> </w:t>
      </w:r>
      <w:r>
        <w:t>своими</w:t>
      </w:r>
      <w:r>
        <w:rPr>
          <w:spacing w:val="-1"/>
        </w:rPr>
        <w:t xml:space="preserve"> </w:t>
      </w:r>
      <w:r>
        <w:t>словами значение</w:t>
      </w:r>
      <w:r>
        <w:rPr>
          <w:spacing w:val="-9"/>
        </w:rPr>
        <w:t xml:space="preserve"> </w:t>
      </w:r>
      <w:r>
        <w:t>изученных</w:t>
      </w:r>
      <w:r>
        <w:rPr>
          <w:spacing w:val="-1"/>
        </w:rPr>
        <w:t xml:space="preserve"> </w:t>
      </w:r>
      <w:r>
        <w:t>понятий;</w:t>
      </w:r>
    </w:p>
    <w:p w:rsidR="00EA61AC" w:rsidRDefault="00884E59">
      <w:pPr>
        <w:pStyle w:val="a3"/>
        <w:spacing w:before="2"/>
        <w:ind w:left="163" w:firstLine="0"/>
        <w:jc w:val="left"/>
      </w:pPr>
      <w:r>
        <w:t>описывать</w:t>
      </w:r>
      <w:r>
        <w:rPr>
          <w:spacing w:val="-6"/>
        </w:rPr>
        <w:t xml:space="preserve"> </w:t>
      </w:r>
      <w:r>
        <w:t>своё</w:t>
      </w:r>
      <w:r>
        <w:rPr>
          <w:spacing w:val="-8"/>
        </w:rPr>
        <w:t xml:space="preserve"> </w:t>
      </w:r>
      <w:r>
        <w:t>настроение</w:t>
      </w:r>
      <w:r>
        <w:rPr>
          <w:spacing w:val="-7"/>
        </w:rPr>
        <w:t xml:space="preserve"> </w:t>
      </w:r>
      <w:r>
        <w:t>после</w:t>
      </w:r>
      <w:r>
        <w:rPr>
          <w:spacing w:val="-8"/>
        </w:rPr>
        <w:t xml:space="preserve"> </w:t>
      </w:r>
      <w:r>
        <w:t>слушания</w:t>
      </w:r>
      <w:r>
        <w:rPr>
          <w:spacing w:val="-1"/>
        </w:rPr>
        <w:t xml:space="preserve"> </w:t>
      </w:r>
      <w:r>
        <w:t>(чтения)</w:t>
      </w:r>
      <w:r>
        <w:rPr>
          <w:spacing w:val="4"/>
        </w:rPr>
        <w:t xml:space="preserve"> </w:t>
      </w:r>
      <w:r>
        <w:t>стихотворений,</w:t>
      </w:r>
      <w:r>
        <w:rPr>
          <w:spacing w:val="1"/>
        </w:rPr>
        <w:t xml:space="preserve"> </w:t>
      </w:r>
      <w:r>
        <w:t>сказок,</w:t>
      </w:r>
      <w:r>
        <w:rPr>
          <w:spacing w:val="2"/>
        </w:rPr>
        <w:t xml:space="preserve"> </w:t>
      </w:r>
      <w:r>
        <w:t>рассказов.</w:t>
      </w:r>
    </w:p>
    <w:p w:rsidR="00EA61AC" w:rsidRDefault="00884E59">
      <w:pPr>
        <w:pStyle w:val="4"/>
        <w:spacing w:before="1"/>
        <w:ind w:left="163"/>
        <w:jc w:val="left"/>
      </w:pPr>
      <w:r>
        <w:t>Регулятивные</w:t>
      </w:r>
      <w:r>
        <w:rPr>
          <w:spacing w:val="-5"/>
        </w:rPr>
        <w:t xml:space="preserve"> </w:t>
      </w:r>
      <w:r>
        <w:t>универсальные учебные</w:t>
      </w:r>
      <w:r>
        <w:rPr>
          <w:spacing w:val="-5"/>
        </w:rPr>
        <w:t xml:space="preserve"> </w:t>
      </w:r>
      <w:r>
        <w:t>действия:</w:t>
      </w:r>
    </w:p>
    <w:p w:rsidR="00EA61AC" w:rsidRDefault="00884E59">
      <w:pPr>
        <w:pStyle w:val="a3"/>
        <w:spacing w:line="251" w:lineRule="exact"/>
        <w:ind w:left="163" w:firstLine="0"/>
        <w:jc w:val="left"/>
      </w:pPr>
      <w:r>
        <w:t>понимать</w:t>
      </w:r>
      <w:r>
        <w:rPr>
          <w:spacing w:val="32"/>
        </w:rPr>
        <w:t xml:space="preserve"> </w:t>
      </w:r>
      <w:r>
        <w:t>и</w:t>
      </w:r>
      <w:r>
        <w:rPr>
          <w:spacing w:val="40"/>
        </w:rPr>
        <w:t xml:space="preserve"> </w:t>
      </w:r>
      <w:r>
        <w:t>удерживать</w:t>
      </w:r>
      <w:r>
        <w:rPr>
          <w:spacing w:val="33"/>
        </w:rPr>
        <w:t xml:space="preserve"> </w:t>
      </w:r>
      <w:r>
        <w:t>поставленную</w:t>
      </w:r>
      <w:r>
        <w:rPr>
          <w:spacing w:val="41"/>
        </w:rPr>
        <w:t xml:space="preserve"> </w:t>
      </w:r>
      <w:r>
        <w:t>учебную</w:t>
      </w:r>
      <w:r>
        <w:rPr>
          <w:spacing w:val="37"/>
        </w:rPr>
        <w:t xml:space="preserve"> </w:t>
      </w:r>
      <w:r>
        <w:t>задачу,</w:t>
      </w:r>
      <w:r>
        <w:rPr>
          <w:spacing w:val="40"/>
        </w:rPr>
        <w:t xml:space="preserve"> </w:t>
      </w:r>
      <w:r>
        <w:t>в</w:t>
      </w:r>
      <w:r>
        <w:rPr>
          <w:spacing w:val="39"/>
        </w:rPr>
        <w:t xml:space="preserve"> </w:t>
      </w:r>
      <w:r>
        <w:t>случае</w:t>
      </w:r>
      <w:r>
        <w:rPr>
          <w:spacing w:val="32"/>
        </w:rPr>
        <w:t xml:space="preserve"> </w:t>
      </w:r>
      <w:r>
        <w:t>необходимости</w:t>
      </w:r>
      <w:r>
        <w:rPr>
          <w:spacing w:val="39"/>
        </w:rPr>
        <w:t xml:space="preserve"> </w:t>
      </w:r>
      <w:r>
        <w:t>обращаться</w:t>
      </w:r>
      <w:r>
        <w:rPr>
          <w:spacing w:val="38"/>
        </w:rPr>
        <w:t xml:space="preserve"> </w:t>
      </w:r>
      <w:r>
        <w:t>за</w:t>
      </w:r>
    </w:p>
    <w:p w:rsidR="00EA61AC" w:rsidRDefault="00EA61AC">
      <w:pPr>
        <w:spacing w:line="251" w:lineRule="exact"/>
        <w:sectPr w:rsidR="00EA61AC">
          <w:type w:val="continuous"/>
          <w:pgSz w:w="11910" w:h="16840"/>
          <w:pgMar w:top="740" w:right="680" w:bottom="280" w:left="520" w:header="720" w:footer="720" w:gutter="0"/>
          <w:cols w:num="2" w:space="720" w:equalWidth="0">
            <w:col w:w="982" w:space="40"/>
            <w:col w:w="9688"/>
          </w:cols>
        </w:sectPr>
      </w:pPr>
    </w:p>
    <w:p w:rsidR="00EA61AC" w:rsidRDefault="00884E59">
      <w:pPr>
        <w:pStyle w:val="a3"/>
        <w:spacing w:before="2" w:line="251" w:lineRule="exact"/>
        <w:ind w:firstLine="0"/>
        <w:jc w:val="left"/>
      </w:pPr>
      <w:r>
        <w:t>помощью</w:t>
      </w:r>
      <w:r>
        <w:rPr>
          <w:spacing w:val="-4"/>
        </w:rPr>
        <w:t xml:space="preserve"> </w:t>
      </w:r>
      <w:r>
        <w:t>к</w:t>
      </w:r>
      <w:r>
        <w:rPr>
          <w:spacing w:val="-3"/>
        </w:rPr>
        <w:t xml:space="preserve"> </w:t>
      </w:r>
      <w:r>
        <w:t>учителю;</w:t>
      </w:r>
    </w:p>
    <w:p w:rsidR="00EA61AC" w:rsidRDefault="00884E59">
      <w:pPr>
        <w:pStyle w:val="a3"/>
        <w:spacing w:line="251" w:lineRule="exact"/>
        <w:ind w:left="1184" w:firstLine="0"/>
        <w:jc w:val="left"/>
      </w:pPr>
      <w:r>
        <w:t>проявлять</w:t>
      </w:r>
      <w:r>
        <w:rPr>
          <w:spacing w:val="-1"/>
        </w:rPr>
        <w:t xml:space="preserve"> </w:t>
      </w:r>
      <w:r>
        <w:t>желание</w:t>
      </w:r>
      <w:r>
        <w:rPr>
          <w:spacing w:val="-7"/>
        </w:rPr>
        <w:t xml:space="preserve"> </w:t>
      </w:r>
      <w:r>
        <w:t>самостоятельно</w:t>
      </w:r>
      <w:r>
        <w:rPr>
          <w:spacing w:val="-5"/>
        </w:rPr>
        <w:t xml:space="preserve"> </w:t>
      </w:r>
      <w:r>
        <w:t>читать,</w:t>
      </w:r>
      <w:r>
        <w:rPr>
          <w:spacing w:val="-3"/>
        </w:rPr>
        <w:t xml:space="preserve"> </w:t>
      </w:r>
      <w:r>
        <w:t>совершенствовать</w:t>
      </w:r>
      <w:r>
        <w:rPr>
          <w:spacing w:val="-2"/>
        </w:rPr>
        <w:t xml:space="preserve"> </w:t>
      </w:r>
      <w:r>
        <w:t>свой</w:t>
      </w:r>
      <w:r>
        <w:rPr>
          <w:spacing w:val="-3"/>
        </w:rPr>
        <w:t xml:space="preserve"> </w:t>
      </w:r>
      <w:r>
        <w:t>навык</w:t>
      </w:r>
      <w:r>
        <w:rPr>
          <w:spacing w:val="7"/>
        </w:rPr>
        <w:t xml:space="preserve"> </w:t>
      </w:r>
      <w:r>
        <w:t>чтения;</w:t>
      </w:r>
    </w:p>
    <w:p w:rsidR="00EA61AC" w:rsidRDefault="00884E59">
      <w:pPr>
        <w:pStyle w:val="a3"/>
        <w:spacing w:before="1"/>
        <w:jc w:val="left"/>
      </w:pPr>
      <w:r>
        <w:t>с</w:t>
      </w:r>
      <w:r>
        <w:rPr>
          <w:spacing w:val="25"/>
        </w:rPr>
        <w:t xml:space="preserve"> </w:t>
      </w:r>
      <w:r>
        <w:t>небольшой</w:t>
      </w:r>
      <w:r>
        <w:rPr>
          <w:spacing w:val="28"/>
        </w:rPr>
        <w:t xml:space="preserve"> </w:t>
      </w:r>
      <w:r>
        <w:t>помощью</w:t>
      </w:r>
      <w:r>
        <w:rPr>
          <w:spacing w:val="26"/>
        </w:rPr>
        <w:t xml:space="preserve"> </w:t>
      </w:r>
      <w:r>
        <w:t>учителя</w:t>
      </w:r>
      <w:r>
        <w:rPr>
          <w:spacing w:val="26"/>
        </w:rPr>
        <w:t xml:space="preserve"> </w:t>
      </w:r>
      <w:r>
        <w:t>оценивать</w:t>
      </w:r>
      <w:r>
        <w:rPr>
          <w:spacing w:val="22"/>
        </w:rPr>
        <w:t xml:space="preserve"> </w:t>
      </w:r>
      <w:r>
        <w:t>свои</w:t>
      </w:r>
      <w:r>
        <w:rPr>
          <w:spacing w:val="28"/>
        </w:rPr>
        <w:t xml:space="preserve"> </w:t>
      </w:r>
      <w:r>
        <w:t>успехи/трудности</w:t>
      </w:r>
      <w:r>
        <w:rPr>
          <w:spacing w:val="27"/>
        </w:rPr>
        <w:t xml:space="preserve"> </w:t>
      </w:r>
      <w:r>
        <w:t>в</w:t>
      </w:r>
      <w:r>
        <w:rPr>
          <w:spacing w:val="27"/>
        </w:rPr>
        <w:t xml:space="preserve"> </w:t>
      </w:r>
      <w:r>
        <w:t>освоении</w:t>
      </w:r>
      <w:r>
        <w:rPr>
          <w:spacing w:val="24"/>
        </w:rPr>
        <w:t xml:space="preserve"> </w:t>
      </w:r>
      <w:r>
        <w:t>читательской</w:t>
      </w:r>
      <w:r>
        <w:rPr>
          <w:spacing w:val="-52"/>
        </w:rPr>
        <w:t xml:space="preserve"> </w:t>
      </w:r>
      <w:r>
        <w:t>деятельности.</w:t>
      </w:r>
    </w:p>
    <w:p w:rsidR="00EA61AC" w:rsidRDefault="00884E59">
      <w:pPr>
        <w:pStyle w:val="4"/>
        <w:spacing w:before="3"/>
        <w:jc w:val="left"/>
      </w:pPr>
      <w:r>
        <w:t>Совместная</w:t>
      </w:r>
      <w:r>
        <w:rPr>
          <w:spacing w:val="-1"/>
        </w:rPr>
        <w:t xml:space="preserve"> </w:t>
      </w:r>
      <w:r>
        <w:t>деятельность:</w:t>
      </w:r>
    </w:p>
    <w:p w:rsidR="00EA61AC" w:rsidRDefault="00884E59">
      <w:pPr>
        <w:pStyle w:val="a3"/>
        <w:spacing w:line="251" w:lineRule="exact"/>
        <w:ind w:left="1184" w:firstLine="0"/>
        <w:jc w:val="left"/>
      </w:pPr>
      <w:r>
        <w:t>проявлять</w:t>
      </w:r>
      <w:r>
        <w:rPr>
          <w:spacing w:val="-1"/>
        </w:rPr>
        <w:t xml:space="preserve"> </w:t>
      </w:r>
      <w:r>
        <w:t>желание</w:t>
      </w:r>
      <w:r>
        <w:rPr>
          <w:spacing w:val="-7"/>
        </w:rPr>
        <w:t xml:space="preserve"> </w:t>
      </w:r>
      <w:r>
        <w:t>работать</w:t>
      </w:r>
      <w:r>
        <w:rPr>
          <w:spacing w:val="-5"/>
        </w:rPr>
        <w:t xml:space="preserve"> </w:t>
      </w:r>
      <w:r>
        <w:t>в</w:t>
      </w:r>
      <w:r>
        <w:rPr>
          <w:spacing w:val="-4"/>
        </w:rPr>
        <w:t xml:space="preserve"> </w:t>
      </w:r>
      <w:r>
        <w:t>парах,</w:t>
      </w:r>
      <w:r>
        <w:rPr>
          <w:spacing w:val="-3"/>
        </w:rPr>
        <w:t xml:space="preserve"> </w:t>
      </w:r>
      <w:r>
        <w:t>небольших группах;</w:t>
      </w:r>
    </w:p>
    <w:p w:rsidR="00EA61AC" w:rsidRDefault="00884E59">
      <w:pPr>
        <w:pStyle w:val="a3"/>
        <w:spacing w:before="2"/>
        <w:jc w:val="left"/>
      </w:pPr>
      <w:r>
        <w:t>проявлять</w:t>
      </w:r>
      <w:r>
        <w:rPr>
          <w:spacing w:val="36"/>
        </w:rPr>
        <w:t xml:space="preserve"> </w:t>
      </w:r>
      <w:r>
        <w:t>культуру</w:t>
      </w:r>
      <w:r>
        <w:rPr>
          <w:spacing w:val="31"/>
        </w:rPr>
        <w:t xml:space="preserve"> </w:t>
      </w:r>
      <w:r>
        <w:t>взаимодействия,</w:t>
      </w:r>
      <w:r>
        <w:rPr>
          <w:spacing w:val="39"/>
        </w:rPr>
        <w:t xml:space="preserve"> </w:t>
      </w:r>
      <w:r>
        <w:t>терпение,</w:t>
      </w:r>
      <w:r>
        <w:rPr>
          <w:spacing w:val="39"/>
        </w:rPr>
        <w:t xml:space="preserve"> </w:t>
      </w:r>
      <w:r>
        <w:t>умение</w:t>
      </w:r>
      <w:r>
        <w:rPr>
          <w:spacing w:val="30"/>
        </w:rPr>
        <w:t xml:space="preserve"> </w:t>
      </w:r>
      <w:r>
        <w:t>договариваться,</w:t>
      </w:r>
      <w:r>
        <w:rPr>
          <w:spacing w:val="39"/>
        </w:rPr>
        <w:t xml:space="preserve"> </w:t>
      </w:r>
      <w:r>
        <w:t>ответственно</w:t>
      </w:r>
      <w:r>
        <w:rPr>
          <w:spacing w:val="32"/>
        </w:rPr>
        <w:t xml:space="preserve"> </w:t>
      </w:r>
      <w:r>
        <w:t>выполнять</w:t>
      </w:r>
      <w:r>
        <w:rPr>
          <w:spacing w:val="-52"/>
        </w:rPr>
        <w:t xml:space="preserve"> </w:t>
      </w:r>
      <w:r>
        <w:t>свою</w:t>
      </w:r>
      <w:r>
        <w:rPr>
          <w:spacing w:val="-1"/>
        </w:rPr>
        <w:t xml:space="preserve"> </w:t>
      </w:r>
      <w:r>
        <w:t>часть</w:t>
      </w:r>
      <w:r>
        <w:rPr>
          <w:spacing w:val="1"/>
        </w:rPr>
        <w:t xml:space="preserve"> </w:t>
      </w:r>
      <w:r>
        <w:t>работы.</w:t>
      </w:r>
    </w:p>
    <w:p w:rsidR="00EA61AC" w:rsidRDefault="00884E59" w:rsidP="00611D53">
      <w:pPr>
        <w:pStyle w:val="3"/>
        <w:numPr>
          <w:ilvl w:val="1"/>
          <w:numId w:val="185"/>
        </w:numPr>
        <w:tabs>
          <w:tab w:val="left" w:pos="5545"/>
        </w:tabs>
        <w:spacing w:before="3"/>
        <w:ind w:hanging="4531"/>
        <w:jc w:val="left"/>
      </w:pPr>
      <w:r>
        <w:t>КЛАСС</w:t>
      </w:r>
    </w:p>
    <w:p w:rsidR="00EA61AC" w:rsidRDefault="00884E59">
      <w:pPr>
        <w:pStyle w:val="a3"/>
        <w:ind w:right="162"/>
      </w:pPr>
      <w:r>
        <w:rPr>
          <w:i/>
        </w:rPr>
        <w:t>О нашей Родине</w:t>
      </w:r>
      <w:r>
        <w:t>. Круг чтения: произведения о Родине (на примере не менее трёх стихотворений</w:t>
      </w:r>
      <w:r>
        <w:rPr>
          <w:spacing w:val="1"/>
        </w:rPr>
        <w:t xml:space="preserve"> </w:t>
      </w:r>
      <w:r>
        <w:t>И.С. Никитина, Ф.П. Савинова, А.А. Прокофьева, Н.М. Рубцова, С.А. Есенина и др.). Патриотическое</w:t>
      </w:r>
      <w:r>
        <w:rPr>
          <w:spacing w:val="1"/>
        </w:rPr>
        <w:t xml:space="preserve"> </w:t>
      </w:r>
      <w:r>
        <w:t>звучание произведений о родном крае и природе. Отражение в произведениях нравственно-этических</w:t>
      </w:r>
      <w:r>
        <w:rPr>
          <w:spacing w:val="1"/>
        </w:rPr>
        <w:t xml:space="preserve"> </w:t>
      </w:r>
      <w:r>
        <w:t>понятий:</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родному 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 и идеей произведения. Иллюстрация к произведению как отражение эмоционального отклика на</w:t>
      </w:r>
      <w:r>
        <w:rPr>
          <w:spacing w:val="1"/>
        </w:rPr>
        <w:t xml:space="preserve"> </w:t>
      </w:r>
      <w:r>
        <w:t>произведение.</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(пейзажи</w:t>
      </w:r>
      <w:r>
        <w:rPr>
          <w:spacing w:val="1"/>
        </w:rPr>
        <w:t xml:space="preserve"> </w:t>
      </w:r>
      <w:r>
        <w:t>И.И.</w:t>
      </w:r>
      <w:r>
        <w:rPr>
          <w:spacing w:val="1"/>
        </w:rPr>
        <w:t xml:space="preserve"> </w:t>
      </w:r>
      <w:r>
        <w:t>Левитана,</w:t>
      </w:r>
      <w:r>
        <w:rPr>
          <w:spacing w:val="1"/>
        </w:rPr>
        <w:t xml:space="preserve"> </w:t>
      </w:r>
      <w:r>
        <w:t>И.И.</w:t>
      </w:r>
      <w:r>
        <w:rPr>
          <w:spacing w:val="1"/>
        </w:rPr>
        <w:t xml:space="preserve"> </w:t>
      </w:r>
      <w:r>
        <w:t>Шишкина,</w:t>
      </w:r>
      <w:r>
        <w:rPr>
          <w:spacing w:val="3"/>
        </w:rPr>
        <w:t xml:space="preserve"> </w:t>
      </w:r>
      <w:r>
        <w:t>В.Д.</w:t>
      </w:r>
      <w:r>
        <w:rPr>
          <w:spacing w:val="4"/>
        </w:rPr>
        <w:t xml:space="preserve"> </w:t>
      </w:r>
      <w:r>
        <w:t>Поленова</w:t>
      </w:r>
      <w:r>
        <w:rPr>
          <w:spacing w:val="5"/>
        </w:rPr>
        <w:t xml:space="preserve"> </w:t>
      </w:r>
      <w:r>
        <w:t>и</w:t>
      </w:r>
      <w:r>
        <w:rPr>
          <w:spacing w:val="3"/>
        </w:rPr>
        <w:t xml:space="preserve"> </w:t>
      </w:r>
      <w:r>
        <w:t>др.).</w:t>
      </w:r>
    </w:p>
    <w:p w:rsidR="00EA61AC" w:rsidRDefault="00884E59">
      <w:pPr>
        <w:pStyle w:val="a3"/>
        <w:ind w:right="167"/>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w:t>
      </w:r>
      <w:r>
        <w:rPr>
          <w:spacing w:val="1"/>
        </w:rPr>
        <w:t xml:space="preserve"> </w:t>
      </w:r>
      <w:r>
        <w:t>произведения</w:t>
      </w:r>
      <w:r>
        <w:rPr>
          <w:spacing w:val="27"/>
        </w:rPr>
        <w:t xml:space="preserve"> </w:t>
      </w:r>
      <w:r>
        <w:t>—</w:t>
      </w:r>
      <w:r>
        <w:rPr>
          <w:spacing w:val="25"/>
        </w:rPr>
        <w:t xml:space="preserve"> </w:t>
      </w:r>
      <w:r>
        <w:t>скороговорки,</w:t>
      </w:r>
      <w:r>
        <w:rPr>
          <w:spacing w:val="23"/>
        </w:rPr>
        <w:t xml:space="preserve"> </w:t>
      </w:r>
      <w:r>
        <w:t>небылицы.</w:t>
      </w:r>
      <w:r>
        <w:rPr>
          <w:spacing w:val="23"/>
        </w:rPr>
        <w:t xml:space="preserve"> </w:t>
      </w:r>
      <w:r>
        <w:t>Особенности</w:t>
      </w:r>
      <w:r>
        <w:rPr>
          <w:spacing w:val="27"/>
        </w:rPr>
        <w:t xml:space="preserve"> </w:t>
      </w:r>
      <w:r>
        <w:t>скороговорок,</w:t>
      </w:r>
      <w:r>
        <w:rPr>
          <w:spacing w:val="27"/>
        </w:rPr>
        <w:t xml:space="preserve"> </w:t>
      </w:r>
      <w:r>
        <w:t>их</w:t>
      </w:r>
      <w:r>
        <w:rPr>
          <w:spacing w:val="21"/>
        </w:rPr>
        <w:t xml:space="preserve"> </w:t>
      </w:r>
      <w:r>
        <w:t>роль</w:t>
      </w:r>
      <w:r>
        <w:rPr>
          <w:spacing w:val="20"/>
        </w:rPr>
        <w:t xml:space="preserve"> </w:t>
      </w:r>
      <w:r>
        <w:t>в</w:t>
      </w:r>
      <w:r>
        <w:rPr>
          <w:spacing w:val="22"/>
        </w:rPr>
        <w:t xml:space="preserve"> </w:t>
      </w:r>
      <w:r>
        <w:t>речи.</w:t>
      </w:r>
      <w:r>
        <w:rPr>
          <w:spacing w:val="27"/>
        </w:rPr>
        <w:t xml:space="preserve"> </w:t>
      </w:r>
      <w:r>
        <w:t>Игра</w:t>
      </w:r>
      <w:r>
        <w:rPr>
          <w:spacing w:val="24"/>
        </w:rPr>
        <w:t xml:space="preserve"> </w:t>
      </w:r>
      <w:r>
        <w:t>со</w:t>
      </w:r>
      <w:r>
        <w:rPr>
          <w:spacing w:val="21"/>
        </w:rPr>
        <w:t xml:space="preserve"> </w:t>
      </w:r>
      <w:r>
        <w:t>словом,</w:t>
      </w:r>
    </w:p>
    <w:p w:rsidR="00EA61AC" w:rsidRDefault="00884E59">
      <w:pPr>
        <w:pStyle w:val="a3"/>
        <w:ind w:right="164" w:firstLine="0"/>
      </w:pPr>
      <w:r>
        <w:t>«перевёртыш</w:t>
      </w:r>
      <w:r>
        <w:rPr>
          <w:spacing w:val="1"/>
        </w:rPr>
        <w:t xml:space="preserve"> </w:t>
      </w:r>
      <w:r>
        <w:t>событий»</w:t>
      </w:r>
      <w:r>
        <w:rPr>
          <w:spacing w:val="1"/>
        </w:rPr>
        <w:t xml:space="preserve"> </w:t>
      </w:r>
      <w:r>
        <w:t>как</w:t>
      </w:r>
      <w:r>
        <w:rPr>
          <w:spacing w:val="1"/>
        </w:rPr>
        <w:t xml:space="preserve"> </w:t>
      </w:r>
      <w:r>
        <w:t>основа</w:t>
      </w:r>
      <w:r>
        <w:rPr>
          <w:spacing w:val="1"/>
        </w:rPr>
        <w:t xml:space="preserve"> </w:t>
      </w:r>
      <w:r>
        <w:t>построения</w:t>
      </w:r>
      <w:r>
        <w:rPr>
          <w:spacing w:val="1"/>
        </w:rPr>
        <w:t xml:space="preserve"> </w:t>
      </w:r>
      <w:r>
        <w:t>небылиц.</w:t>
      </w:r>
      <w:r>
        <w:rPr>
          <w:spacing w:val="1"/>
        </w:rPr>
        <w:t xml:space="preserve"> </w:t>
      </w:r>
      <w:r>
        <w:t>Ритм</w:t>
      </w:r>
      <w:r>
        <w:rPr>
          <w:spacing w:val="1"/>
        </w:rPr>
        <w:t xml:space="preserve"> </w:t>
      </w:r>
      <w:r>
        <w:t>и</w:t>
      </w:r>
      <w:r>
        <w:rPr>
          <w:spacing w:val="1"/>
        </w:rPr>
        <w:t xml:space="preserve"> </w:t>
      </w:r>
      <w:r>
        <w:t>счёт</w:t>
      </w:r>
      <w:r>
        <w:rPr>
          <w:spacing w:val="1"/>
        </w:rPr>
        <w:t xml:space="preserve"> </w:t>
      </w:r>
      <w:r>
        <w:t>—</w:t>
      </w:r>
      <w:r>
        <w:rPr>
          <w:spacing w:val="1"/>
        </w:rPr>
        <w:t xml:space="preserve"> </w:t>
      </w:r>
      <w:r>
        <w:t>основные</w:t>
      </w:r>
      <w:r>
        <w:rPr>
          <w:spacing w:val="1"/>
        </w:rPr>
        <w:t xml:space="preserve"> </w:t>
      </w:r>
      <w:r>
        <w:t>средства</w:t>
      </w:r>
      <w:r>
        <w:rPr>
          <w:spacing w:val="1"/>
        </w:rPr>
        <w:t xml:space="preserve"> </w:t>
      </w:r>
      <w:r>
        <w:t>выразительности и построения считалки. Народные песни, их особенности. Загадка как жанр фольклора,</w:t>
      </w:r>
      <w:r>
        <w:rPr>
          <w:spacing w:val="1"/>
        </w:rPr>
        <w:t xml:space="preserve"> </w:t>
      </w:r>
      <w:r>
        <w:t>тематические группы загадок. Сказка — выражение народной мудрости, нравственная идея фольклорных</w:t>
      </w:r>
      <w:r>
        <w:rPr>
          <w:spacing w:val="1"/>
        </w:rPr>
        <w:t xml:space="preserve"> </w:t>
      </w:r>
      <w:r>
        <w:t>сказок.</w:t>
      </w:r>
      <w:r>
        <w:rPr>
          <w:spacing w:val="1"/>
        </w:rPr>
        <w:t xml:space="preserve"> </w:t>
      </w:r>
      <w:r>
        <w:t>Особенности</w:t>
      </w:r>
      <w:r>
        <w:rPr>
          <w:spacing w:val="1"/>
        </w:rPr>
        <w:t xml:space="preserve"> </w:t>
      </w:r>
      <w:r>
        <w:t>сказок разного вида</w:t>
      </w:r>
      <w:r>
        <w:rPr>
          <w:spacing w:val="1"/>
        </w:rPr>
        <w:t xml:space="preserve"> </w:t>
      </w:r>
      <w:r>
        <w:t>(о животных,</w:t>
      </w:r>
      <w:r>
        <w:rPr>
          <w:spacing w:val="1"/>
        </w:rPr>
        <w:t xml:space="preserve"> </w:t>
      </w:r>
      <w:r>
        <w:t>бытовые,</w:t>
      </w:r>
      <w:r>
        <w:rPr>
          <w:spacing w:val="1"/>
        </w:rPr>
        <w:t xml:space="preserve"> </w:t>
      </w:r>
      <w:r>
        <w:t>волшебные).</w:t>
      </w:r>
      <w:r>
        <w:rPr>
          <w:spacing w:val="1"/>
        </w:rPr>
        <w:t xml:space="preserve"> </w:t>
      </w:r>
      <w:r>
        <w:t>Особенности</w:t>
      </w:r>
      <w:r>
        <w:rPr>
          <w:spacing w:val="1"/>
        </w:rPr>
        <w:t xml:space="preserve"> </w:t>
      </w:r>
      <w:r>
        <w:t>сказок о</w:t>
      </w:r>
      <w:r>
        <w:rPr>
          <w:spacing w:val="1"/>
        </w:rPr>
        <w:t xml:space="preserve"> </w:t>
      </w:r>
      <w:r>
        <w:t>животных: сказки народов России. Бытовая сказка: герои, место действия, особенности построения и</w:t>
      </w:r>
      <w:r>
        <w:rPr>
          <w:spacing w:val="1"/>
        </w:rPr>
        <w:t xml:space="preserve"> </w:t>
      </w:r>
      <w:r>
        <w:t>языка.</w:t>
      </w:r>
      <w:r>
        <w:rPr>
          <w:spacing w:val="1"/>
        </w:rPr>
        <w:t xml:space="preserve"> </w:t>
      </w:r>
      <w:r>
        <w:t>Диалог</w:t>
      </w:r>
      <w:r>
        <w:rPr>
          <w:spacing w:val="1"/>
        </w:rPr>
        <w:t xml:space="preserve"> </w:t>
      </w:r>
      <w:r>
        <w:t>в</w:t>
      </w:r>
      <w:r>
        <w:rPr>
          <w:spacing w:val="1"/>
        </w:rPr>
        <w:t xml:space="preserve"> </w:t>
      </w:r>
      <w:r>
        <w:t>сказке.</w:t>
      </w:r>
      <w:r>
        <w:rPr>
          <w:spacing w:val="1"/>
        </w:rPr>
        <w:t xml:space="preserve"> </w:t>
      </w:r>
      <w:r>
        <w:t>Понятие</w:t>
      </w:r>
      <w:r>
        <w:rPr>
          <w:spacing w:val="1"/>
        </w:rPr>
        <w:t xml:space="preserve"> </w:t>
      </w:r>
      <w:r>
        <w:t>о</w:t>
      </w:r>
      <w:r>
        <w:rPr>
          <w:spacing w:val="1"/>
        </w:rPr>
        <w:t xml:space="preserve"> </w:t>
      </w:r>
      <w:r>
        <w:t>волшебной</w:t>
      </w:r>
      <w:r>
        <w:rPr>
          <w:spacing w:val="1"/>
        </w:rPr>
        <w:t xml:space="preserve"> </w:t>
      </w:r>
      <w:r>
        <w:t>сказке</w:t>
      </w:r>
      <w:r>
        <w:rPr>
          <w:spacing w:val="1"/>
        </w:rPr>
        <w:t xml:space="preserve"> </w:t>
      </w:r>
      <w:r>
        <w:t>(общее</w:t>
      </w:r>
      <w:r>
        <w:rPr>
          <w:spacing w:val="1"/>
        </w:rPr>
        <w:t xml:space="preserve"> </w:t>
      </w:r>
      <w:r>
        <w:t>представление):</w:t>
      </w:r>
      <w:r>
        <w:rPr>
          <w:spacing w:val="1"/>
        </w:rPr>
        <w:t xml:space="preserve"> </w:t>
      </w:r>
      <w:r>
        <w:t>наличие</w:t>
      </w:r>
      <w:r>
        <w:rPr>
          <w:spacing w:val="1"/>
        </w:rPr>
        <w:t xml:space="preserve"> </w:t>
      </w:r>
      <w:r>
        <w:t>присказки,</w:t>
      </w:r>
      <w:r>
        <w:rPr>
          <w:spacing w:val="1"/>
        </w:rPr>
        <w:t xml:space="preserve"> </w:t>
      </w:r>
      <w:r>
        <w:t>постоянные эпитеты, волшебные герои. Фольклорные произведения народов России: отражение в сказках</w:t>
      </w:r>
      <w:r>
        <w:rPr>
          <w:spacing w:val="1"/>
        </w:rPr>
        <w:t xml:space="preserve"> </w:t>
      </w:r>
      <w:r>
        <w:t>народного</w:t>
      </w:r>
      <w:r>
        <w:rPr>
          <w:spacing w:val="-4"/>
        </w:rPr>
        <w:t xml:space="preserve"> </w:t>
      </w:r>
      <w:r>
        <w:t>быта</w:t>
      </w:r>
      <w:r>
        <w:rPr>
          <w:spacing w:val="4"/>
        </w:rPr>
        <w:t xml:space="preserve"> </w:t>
      </w:r>
      <w:r>
        <w:t>и</w:t>
      </w:r>
      <w:r>
        <w:rPr>
          <w:spacing w:val="3"/>
        </w:rPr>
        <w:t xml:space="preserve"> </w:t>
      </w:r>
      <w:r>
        <w:t>культуры.</w:t>
      </w:r>
    </w:p>
    <w:p w:rsidR="00EA61AC" w:rsidRDefault="00884E59">
      <w:pPr>
        <w:pStyle w:val="a3"/>
        <w:spacing w:before="1"/>
        <w:ind w:right="156"/>
      </w:pPr>
      <w:r>
        <w:rPr>
          <w:i/>
        </w:rPr>
        <w:t>Звуки и краски родной природы в разные времена года.</w:t>
      </w:r>
      <w:r>
        <w:rPr>
          <w:i/>
          <w:spacing w:val="1"/>
        </w:rPr>
        <w:t xml:space="preserve"> </w:t>
      </w:r>
      <w:r>
        <w:t>Тема</w:t>
      </w:r>
      <w:r>
        <w:rPr>
          <w:spacing w:val="1"/>
        </w:rPr>
        <w:t xml:space="preserve"> </w:t>
      </w:r>
      <w:r>
        <w:t>природы в</w:t>
      </w:r>
      <w:r>
        <w:rPr>
          <w:spacing w:val="1"/>
        </w:rPr>
        <w:t xml:space="preserve"> </w:t>
      </w:r>
      <w:r>
        <w:t>разные времена</w:t>
      </w:r>
      <w:r>
        <w:rPr>
          <w:spacing w:val="1"/>
        </w:rPr>
        <w:t xml:space="preserve"> </w:t>
      </w:r>
      <w:r>
        <w:t>года</w:t>
      </w:r>
      <w:r>
        <w:rPr>
          <w:spacing w:val="1"/>
        </w:rPr>
        <w:t xml:space="preserve"> </w:t>
      </w:r>
      <w:r>
        <w:t>(осень, зима, весна, лето) в произведениях литературы (по выбору, не менее пяти авторов). Эстетическое</w:t>
      </w:r>
      <w:r>
        <w:rPr>
          <w:spacing w:val="1"/>
        </w:rPr>
        <w:t xml:space="preserve"> </w:t>
      </w:r>
      <w:r>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времён</w:t>
      </w:r>
      <w:r>
        <w:rPr>
          <w:spacing w:val="1"/>
        </w:rPr>
        <w:t xml:space="preserve"> </w:t>
      </w:r>
      <w:r>
        <w:t>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w:t>
      </w:r>
      <w:r>
        <w:rPr>
          <w:spacing w:val="1"/>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создаёт</w:t>
      </w:r>
      <w:r>
        <w:rPr>
          <w:spacing w:val="1"/>
        </w:rPr>
        <w:t xml:space="preserve"> </w:t>
      </w:r>
      <w:r>
        <w:t>пейзажная</w:t>
      </w:r>
      <w:r>
        <w:rPr>
          <w:spacing w:val="1"/>
        </w:rPr>
        <w:t xml:space="preserve"> </w:t>
      </w:r>
      <w:r>
        <w:t>лирика.</w:t>
      </w:r>
      <w:r>
        <w:rPr>
          <w:spacing w:val="1"/>
        </w:rPr>
        <w:t xml:space="preserve"> </w:t>
      </w:r>
      <w:r>
        <w:t>Иллюстрация</w:t>
      </w:r>
      <w:r>
        <w:rPr>
          <w:spacing w:val="55"/>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w:t>
      </w:r>
      <w:r>
        <w:rPr>
          <w:spacing w:val="1"/>
        </w:rPr>
        <w:t xml:space="preserve"> </w:t>
      </w:r>
      <w:r>
        <w:t>темы</w:t>
      </w:r>
      <w:r>
        <w:rPr>
          <w:spacing w:val="1"/>
        </w:rPr>
        <w:t xml:space="preserve"> </w:t>
      </w:r>
      <w:r>
        <w:t>«Времена</w:t>
      </w:r>
      <w:r>
        <w:rPr>
          <w:spacing w:val="1"/>
        </w:rPr>
        <w:t xml:space="preserve"> </w:t>
      </w:r>
      <w:r>
        <w:t>года»</w:t>
      </w:r>
      <w:r>
        <w:rPr>
          <w:spacing w:val="1"/>
        </w:rPr>
        <w:t xml:space="preserve"> </w:t>
      </w:r>
      <w:r>
        <w:t>в</w:t>
      </w:r>
      <w:r>
        <w:rPr>
          <w:spacing w:val="1"/>
        </w:rPr>
        <w:t xml:space="preserve"> </w:t>
      </w:r>
      <w:r>
        <w:t>картинах</w:t>
      </w:r>
      <w:r>
        <w:rPr>
          <w:spacing w:val="1"/>
        </w:rPr>
        <w:t xml:space="preserve"> </w:t>
      </w:r>
      <w:r>
        <w:t>художников (на примере пейзажей И.И. Левитана, В.Д. Поленова, А.И. Куинджи, И.И. Шишкина и др.) и</w:t>
      </w:r>
      <w:r>
        <w:rPr>
          <w:spacing w:val="1"/>
        </w:rPr>
        <w:t xml:space="preserve"> </w:t>
      </w:r>
      <w:r>
        <w:t>музыкальных</w:t>
      </w:r>
      <w:r>
        <w:rPr>
          <w:spacing w:val="-4"/>
        </w:rPr>
        <w:t xml:space="preserve"> </w:t>
      </w:r>
      <w:r>
        <w:t>произведениях (например,</w:t>
      </w:r>
      <w:r>
        <w:rPr>
          <w:spacing w:val="3"/>
        </w:rPr>
        <w:t xml:space="preserve"> </w:t>
      </w:r>
      <w:r>
        <w:t>произведения</w:t>
      </w:r>
      <w:r>
        <w:rPr>
          <w:spacing w:val="-1"/>
        </w:rPr>
        <w:t xml:space="preserve"> </w:t>
      </w:r>
      <w:r>
        <w:t>П.И.</w:t>
      </w:r>
      <w:r>
        <w:rPr>
          <w:spacing w:val="-2"/>
        </w:rPr>
        <w:t xml:space="preserve"> </w:t>
      </w:r>
      <w:r>
        <w:t>Чайковского,</w:t>
      </w:r>
      <w:r>
        <w:rPr>
          <w:spacing w:val="2"/>
        </w:rPr>
        <w:t xml:space="preserve"> </w:t>
      </w:r>
      <w:r>
        <w:t>А.</w:t>
      </w:r>
      <w:r>
        <w:rPr>
          <w:spacing w:val="2"/>
        </w:rPr>
        <w:t xml:space="preserve"> </w:t>
      </w:r>
      <w:r>
        <w:t>Вивальди</w:t>
      </w:r>
      <w:r>
        <w:rPr>
          <w:spacing w:val="-2"/>
        </w:rPr>
        <w:t xml:space="preserve"> </w:t>
      </w:r>
      <w:r>
        <w:t>и</w:t>
      </w:r>
      <w:r>
        <w:rPr>
          <w:spacing w:val="1"/>
        </w:rPr>
        <w:t xml:space="preserve"> </w:t>
      </w:r>
      <w:r>
        <w:t>др.).</w:t>
      </w:r>
    </w:p>
    <w:p w:rsidR="00EA61AC" w:rsidRDefault="00884E59">
      <w:pPr>
        <w:pStyle w:val="a3"/>
        <w:spacing w:before="1"/>
        <w:ind w:right="172"/>
      </w:pPr>
      <w:r>
        <w:rPr>
          <w:i/>
        </w:rPr>
        <w:t xml:space="preserve">О детях и дружбе. </w:t>
      </w:r>
      <w:r>
        <w:t>Круг чтения: тема дружбы в художественном произведении (расширение круга</w:t>
      </w:r>
      <w:r>
        <w:rPr>
          <w:spacing w:val="-52"/>
        </w:rPr>
        <w:t xml:space="preserve"> </w:t>
      </w:r>
      <w:r>
        <w:t>чтения: не менее четырёх произведений С.А. Баруздина, Н.Н. Носова, В.А. Осеевой, А. Гайдара, В.П.</w:t>
      </w:r>
      <w:r>
        <w:rPr>
          <w:spacing w:val="1"/>
        </w:rPr>
        <w:t xml:space="preserve"> </w:t>
      </w:r>
      <w:r>
        <w:t>Катаева,</w:t>
      </w:r>
      <w:r>
        <w:rPr>
          <w:spacing w:val="1"/>
        </w:rPr>
        <w:t xml:space="preserve"> </w:t>
      </w:r>
      <w:r>
        <w:t>И.П.</w:t>
      </w:r>
      <w:r>
        <w:rPr>
          <w:spacing w:val="1"/>
        </w:rPr>
        <w:t xml:space="preserve"> </w:t>
      </w:r>
      <w:r>
        <w:t>Токмаковой,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w:t>
      </w:r>
      <w:r>
        <w:rPr>
          <w:spacing w:val="35"/>
        </w:rPr>
        <w:t xml:space="preserve"> </w:t>
      </w:r>
      <w:r>
        <w:t>Герой</w:t>
      </w:r>
      <w:r>
        <w:rPr>
          <w:spacing w:val="34"/>
        </w:rPr>
        <w:t xml:space="preserve"> </w:t>
      </w:r>
      <w:r>
        <w:t>произведения</w:t>
      </w:r>
      <w:r>
        <w:rPr>
          <w:spacing w:val="32"/>
        </w:rPr>
        <w:t xml:space="preserve"> </w:t>
      </w:r>
      <w:r>
        <w:t>(введение</w:t>
      </w:r>
      <w:r>
        <w:rPr>
          <w:spacing w:val="27"/>
        </w:rPr>
        <w:t xml:space="preserve"> </w:t>
      </w:r>
      <w:r>
        <w:t>понятия</w:t>
      </w:r>
      <w:r>
        <w:rPr>
          <w:spacing w:val="32"/>
        </w:rPr>
        <w:t xml:space="preserve"> </w:t>
      </w:r>
      <w:r>
        <w:t>«главный</w:t>
      </w:r>
      <w:r>
        <w:rPr>
          <w:spacing w:val="30"/>
        </w:rPr>
        <w:t xml:space="preserve"> </w:t>
      </w:r>
      <w:r>
        <w:t>герой»),</w:t>
      </w:r>
      <w:r>
        <w:rPr>
          <w:spacing w:val="35"/>
        </w:rPr>
        <w:t xml:space="preserve"> </w:t>
      </w:r>
      <w:r>
        <w:t>его</w:t>
      </w:r>
      <w:r>
        <w:rPr>
          <w:spacing w:val="28"/>
        </w:rPr>
        <w:t xml:space="preserve"> </w:t>
      </w:r>
      <w:r>
        <w:t>характеристика</w:t>
      </w:r>
      <w:r>
        <w:rPr>
          <w:spacing w:val="35"/>
        </w:rPr>
        <w:t xml:space="preserve"> </w:t>
      </w:r>
      <w:r>
        <w:t>(портрет),</w:t>
      </w:r>
    </w:p>
    <w:p w:rsidR="00EA61AC" w:rsidRDefault="00EA61AC">
      <w:pPr>
        <w:sectPr w:rsidR="00EA61AC">
          <w:type w:val="continuous"/>
          <w:pgSz w:w="11910" w:h="16840"/>
          <w:pgMar w:top="740" w:right="680" w:bottom="280" w:left="520" w:header="720" w:footer="720" w:gutter="0"/>
          <w:cols w:space="720"/>
        </w:sectPr>
      </w:pPr>
    </w:p>
    <w:p w:rsidR="00EA61AC" w:rsidRDefault="00884E59">
      <w:pPr>
        <w:pStyle w:val="a3"/>
        <w:spacing w:before="71"/>
        <w:ind w:firstLine="0"/>
      </w:pPr>
      <w:r>
        <w:lastRenderedPageBreak/>
        <w:t>оценка</w:t>
      </w:r>
      <w:r>
        <w:rPr>
          <w:spacing w:val="-2"/>
        </w:rPr>
        <w:t xml:space="preserve"> </w:t>
      </w:r>
      <w:r>
        <w:t>поступков.</w:t>
      </w:r>
    </w:p>
    <w:p w:rsidR="00EA61AC" w:rsidRDefault="00884E59">
      <w:pPr>
        <w:pStyle w:val="a3"/>
        <w:spacing w:before="1"/>
        <w:ind w:right="161"/>
      </w:pPr>
      <w:r>
        <w:rPr>
          <w:i/>
        </w:rPr>
        <w:t>Мир</w:t>
      </w:r>
      <w:r>
        <w:rPr>
          <w:i/>
          <w:spacing w:val="1"/>
        </w:rPr>
        <w:t xml:space="preserve"> </w:t>
      </w:r>
      <w:r>
        <w:rPr>
          <w:i/>
        </w:rPr>
        <w:t>сказок</w:t>
      </w:r>
      <w:r>
        <w:t>.</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w:t>
      </w:r>
      <w:r>
        <w:rPr>
          <w:spacing w:val="1"/>
        </w:rPr>
        <w:t xml:space="preserve"> </w:t>
      </w:r>
      <w:r>
        <w:t>(произведения по выбору, не менее четырёх</w:t>
      </w:r>
      <w:proofErr w:type="gramStart"/>
      <w:r>
        <w:t>).Фольклорная</w:t>
      </w:r>
      <w:proofErr w:type="gramEnd"/>
      <w:r>
        <w:t xml:space="preserve"> основа авторских сказок: сравнение сюжетов,</w:t>
      </w:r>
      <w:r>
        <w:rPr>
          <w:spacing w:val="1"/>
        </w:rPr>
        <w:t xml:space="preserve"> </w:t>
      </w:r>
      <w:r>
        <w:t>героев, особенностей языка (например, народная сказка «Золотая рыбка» и «Сказка о рыбаке и рыбке»</w:t>
      </w:r>
      <w:r>
        <w:rPr>
          <w:spacing w:val="1"/>
        </w:rPr>
        <w:t xml:space="preserve"> </w:t>
      </w:r>
      <w:r>
        <w:t>А.С. Пушкина, народная сказка «Морозко» и сказка «Мороз Иванович» В.Ф. Одоевского).Тема дружбы в</w:t>
      </w:r>
      <w:r>
        <w:rPr>
          <w:spacing w:val="1"/>
        </w:rPr>
        <w:t xml:space="preserve"> </w:t>
      </w:r>
      <w:r>
        <w:t>произведениях зарубежных авторов. Составление плана произведения: части текста, их главные темы.</w:t>
      </w:r>
      <w:r>
        <w:rPr>
          <w:spacing w:val="1"/>
        </w:rPr>
        <w:t xml:space="preserve"> </w:t>
      </w:r>
      <w:r>
        <w:t>Иллюстрации,</w:t>
      </w:r>
      <w:r>
        <w:rPr>
          <w:spacing w:val="-2"/>
        </w:rPr>
        <w:t xml:space="preserve"> </w:t>
      </w:r>
      <w:r>
        <w:t>их</w:t>
      </w:r>
      <w:r>
        <w:rPr>
          <w:spacing w:val="1"/>
        </w:rPr>
        <w:t xml:space="preserve"> </w:t>
      </w:r>
      <w:r>
        <w:t>значение</w:t>
      </w:r>
      <w:r>
        <w:rPr>
          <w:spacing w:val="-11"/>
        </w:rPr>
        <w:t xml:space="preserve"> </w:t>
      </w:r>
      <w:r>
        <w:t>в</w:t>
      </w:r>
      <w:r>
        <w:rPr>
          <w:spacing w:val="-3"/>
        </w:rPr>
        <w:t xml:space="preserve"> </w:t>
      </w:r>
      <w:r>
        <w:t>раскрытии</w:t>
      </w:r>
      <w:r>
        <w:rPr>
          <w:spacing w:val="2"/>
        </w:rPr>
        <w:t xml:space="preserve"> </w:t>
      </w:r>
      <w:r>
        <w:t>содержания</w:t>
      </w:r>
      <w:r>
        <w:rPr>
          <w:spacing w:val="-5"/>
        </w:rPr>
        <w:t xml:space="preserve"> </w:t>
      </w:r>
      <w:r>
        <w:t>произведения.</w:t>
      </w:r>
    </w:p>
    <w:p w:rsidR="00EA61AC" w:rsidRDefault="00884E59">
      <w:pPr>
        <w:pStyle w:val="a3"/>
        <w:ind w:right="166"/>
      </w:pPr>
      <w:r>
        <w:rPr>
          <w:i/>
        </w:rPr>
        <w:t xml:space="preserve">О братьях наших меньших. </w:t>
      </w:r>
      <w:r>
        <w:t>Жанровое многообразие произведений о животных (песни, загадки,</w:t>
      </w:r>
      <w:r>
        <w:rPr>
          <w:spacing w:val="1"/>
        </w:rPr>
        <w:t xml:space="preserve"> </w:t>
      </w:r>
      <w:r>
        <w:t>сказки,</w:t>
      </w:r>
      <w:r>
        <w:rPr>
          <w:spacing w:val="9"/>
        </w:rPr>
        <w:t xml:space="preserve"> </w:t>
      </w:r>
      <w:r>
        <w:t>басни,</w:t>
      </w:r>
      <w:r>
        <w:rPr>
          <w:spacing w:val="10"/>
        </w:rPr>
        <w:t xml:space="preserve"> </w:t>
      </w:r>
      <w:r>
        <w:t>рассказы,</w:t>
      </w:r>
      <w:r>
        <w:rPr>
          <w:spacing w:val="9"/>
        </w:rPr>
        <w:t xml:space="preserve"> </w:t>
      </w:r>
      <w:r>
        <w:t>стихотворения;</w:t>
      </w:r>
      <w:r>
        <w:rPr>
          <w:spacing w:val="9"/>
        </w:rPr>
        <w:t xml:space="preserve"> </w:t>
      </w:r>
      <w:r>
        <w:t>произведения</w:t>
      </w:r>
      <w:r>
        <w:rPr>
          <w:spacing w:val="7"/>
        </w:rPr>
        <w:t xml:space="preserve"> </w:t>
      </w:r>
      <w:r>
        <w:t>по</w:t>
      </w:r>
      <w:r>
        <w:rPr>
          <w:spacing w:val="2"/>
        </w:rPr>
        <w:t xml:space="preserve"> </w:t>
      </w:r>
      <w:r>
        <w:t>выбору,</w:t>
      </w:r>
      <w:r>
        <w:rPr>
          <w:spacing w:val="10"/>
        </w:rPr>
        <w:t xml:space="preserve"> </w:t>
      </w:r>
      <w:r>
        <w:t>не менее</w:t>
      </w:r>
      <w:r>
        <w:rPr>
          <w:spacing w:val="1"/>
        </w:rPr>
        <w:t xml:space="preserve"> </w:t>
      </w:r>
      <w:r>
        <w:t>пяти</w:t>
      </w:r>
      <w:r>
        <w:rPr>
          <w:spacing w:val="8"/>
        </w:rPr>
        <w:t xml:space="preserve"> </w:t>
      </w:r>
      <w:r>
        <w:t>авторов).</w:t>
      </w:r>
      <w:r>
        <w:rPr>
          <w:spacing w:val="10"/>
        </w:rPr>
        <w:t xml:space="preserve"> </w:t>
      </w:r>
      <w:r>
        <w:t>Дружба</w:t>
      </w:r>
      <w:r>
        <w:rPr>
          <w:spacing w:val="10"/>
        </w:rPr>
        <w:t xml:space="preserve"> </w:t>
      </w:r>
      <w:r>
        <w:t>людей</w:t>
      </w:r>
      <w:r>
        <w:rPr>
          <w:spacing w:val="1"/>
        </w:rPr>
        <w:t xml:space="preserve"> </w:t>
      </w:r>
      <w:r>
        <w:t>и</w:t>
      </w:r>
      <w:r>
        <w:rPr>
          <w:spacing w:val="41"/>
        </w:rPr>
        <w:t xml:space="preserve"> </w:t>
      </w:r>
      <w:r>
        <w:t>животных</w:t>
      </w:r>
      <w:r>
        <w:rPr>
          <w:spacing w:val="42"/>
        </w:rPr>
        <w:t xml:space="preserve"> </w:t>
      </w:r>
      <w:r>
        <w:t>—</w:t>
      </w:r>
      <w:r>
        <w:rPr>
          <w:spacing w:val="41"/>
        </w:rPr>
        <w:t xml:space="preserve"> </w:t>
      </w:r>
      <w:r>
        <w:t>тема</w:t>
      </w:r>
      <w:r>
        <w:rPr>
          <w:spacing w:val="41"/>
        </w:rPr>
        <w:t xml:space="preserve"> </w:t>
      </w:r>
      <w:r>
        <w:t>литературы</w:t>
      </w:r>
      <w:r>
        <w:rPr>
          <w:spacing w:val="40"/>
        </w:rPr>
        <w:t xml:space="preserve"> </w:t>
      </w:r>
      <w:r>
        <w:t>(произведения</w:t>
      </w:r>
      <w:r>
        <w:rPr>
          <w:spacing w:val="44"/>
        </w:rPr>
        <w:t xml:space="preserve"> </w:t>
      </w:r>
      <w:r>
        <w:t>Д.Н.</w:t>
      </w:r>
      <w:r>
        <w:rPr>
          <w:spacing w:val="43"/>
        </w:rPr>
        <w:t xml:space="preserve"> </w:t>
      </w:r>
      <w:r>
        <w:t>Мамина-Сибиряка,</w:t>
      </w:r>
      <w:r>
        <w:rPr>
          <w:spacing w:val="42"/>
        </w:rPr>
        <w:t xml:space="preserve"> </w:t>
      </w:r>
      <w:r>
        <w:t>Е.И.</w:t>
      </w:r>
      <w:r>
        <w:rPr>
          <w:spacing w:val="42"/>
        </w:rPr>
        <w:t xml:space="preserve"> </w:t>
      </w:r>
      <w:r>
        <w:t>Чарушина,</w:t>
      </w:r>
      <w:r>
        <w:rPr>
          <w:spacing w:val="43"/>
        </w:rPr>
        <w:t xml:space="preserve"> </w:t>
      </w:r>
      <w:r>
        <w:t>В.В.</w:t>
      </w:r>
      <w:r>
        <w:rPr>
          <w:spacing w:val="42"/>
        </w:rPr>
        <w:t xml:space="preserve"> </w:t>
      </w:r>
      <w:r>
        <w:t>Бианки,</w:t>
      </w:r>
      <w:r>
        <w:rPr>
          <w:spacing w:val="-52"/>
        </w:rPr>
        <w:t xml:space="preserve"> </w:t>
      </w:r>
      <w:r>
        <w:t>Г.А.</w:t>
      </w:r>
      <w:r>
        <w:rPr>
          <w:spacing w:val="37"/>
        </w:rPr>
        <w:t xml:space="preserve"> </w:t>
      </w:r>
      <w:r>
        <w:t>Скребицкого,</w:t>
      </w:r>
      <w:r>
        <w:rPr>
          <w:spacing w:val="43"/>
        </w:rPr>
        <w:t xml:space="preserve"> </w:t>
      </w:r>
      <w:r>
        <w:t>В.В.</w:t>
      </w:r>
      <w:r>
        <w:rPr>
          <w:spacing w:val="38"/>
        </w:rPr>
        <w:t xml:space="preserve"> </w:t>
      </w:r>
      <w:r>
        <w:t>Чаплиной,</w:t>
      </w:r>
      <w:r>
        <w:rPr>
          <w:spacing w:val="38"/>
        </w:rPr>
        <w:t xml:space="preserve"> </w:t>
      </w:r>
      <w:r>
        <w:t>С.В.</w:t>
      </w:r>
      <w:r>
        <w:rPr>
          <w:spacing w:val="37"/>
        </w:rPr>
        <w:t xml:space="preserve"> </w:t>
      </w:r>
      <w:r>
        <w:t>Михалкова,</w:t>
      </w:r>
      <w:r>
        <w:rPr>
          <w:spacing w:val="38"/>
        </w:rPr>
        <w:t xml:space="preserve"> </w:t>
      </w:r>
      <w:r>
        <w:t>Б.С.</w:t>
      </w:r>
      <w:r>
        <w:rPr>
          <w:spacing w:val="38"/>
        </w:rPr>
        <w:t xml:space="preserve"> </w:t>
      </w:r>
      <w:r>
        <w:t>Житкова,</w:t>
      </w:r>
      <w:r>
        <w:rPr>
          <w:spacing w:val="38"/>
        </w:rPr>
        <w:t xml:space="preserve"> </w:t>
      </w:r>
      <w:r>
        <w:t>С.В.</w:t>
      </w:r>
      <w:r>
        <w:rPr>
          <w:spacing w:val="38"/>
        </w:rPr>
        <w:t xml:space="preserve"> </w:t>
      </w:r>
      <w:r>
        <w:t>Образцова,</w:t>
      </w:r>
      <w:r>
        <w:rPr>
          <w:spacing w:val="37"/>
        </w:rPr>
        <w:t xml:space="preserve"> </w:t>
      </w:r>
      <w:r>
        <w:t>М.М.</w:t>
      </w:r>
      <w:r>
        <w:rPr>
          <w:spacing w:val="33"/>
        </w:rPr>
        <w:t xml:space="preserve"> </w:t>
      </w:r>
      <w:r>
        <w:t>Пришвина</w:t>
      </w:r>
      <w:r>
        <w:rPr>
          <w:spacing w:val="38"/>
        </w:rPr>
        <w:t xml:space="preserve"> </w:t>
      </w:r>
      <w:r>
        <w:t>и</w:t>
      </w:r>
      <w:r>
        <w:rPr>
          <w:spacing w:val="-53"/>
        </w:rPr>
        <w:t xml:space="preserve"> </w:t>
      </w:r>
      <w:r>
        <w:t>др.).</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Герои</w:t>
      </w:r>
      <w:r>
        <w:rPr>
          <w:spacing w:val="1"/>
        </w:rPr>
        <w:t xml:space="preserve"> </w:t>
      </w:r>
      <w:r>
        <w:t>стихотворных</w:t>
      </w:r>
      <w:r>
        <w:rPr>
          <w:spacing w:val="1"/>
        </w:rPr>
        <w:t xml:space="preserve"> </w:t>
      </w:r>
      <w:r>
        <w:t>и</w:t>
      </w:r>
      <w:r>
        <w:rPr>
          <w:spacing w:val="1"/>
        </w:rPr>
        <w:t xml:space="preserve"> </w:t>
      </w:r>
      <w:r>
        <w:t>прозаических</w:t>
      </w:r>
      <w:r>
        <w:rPr>
          <w:spacing w:val="1"/>
        </w:rPr>
        <w:t xml:space="preserve"> </w:t>
      </w:r>
      <w:r>
        <w:t>произведений</w:t>
      </w:r>
      <w:r>
        <w:rPr>
          <w:spacing w:val="1"/>
        </w:rPr>
        <w:t xml:space="preserve"> </w:t>
      </w:r>
      <w:r>
        <w:t>о</w:t>
      </w:r>
      <w:r>
        <w:rPr>
          <w:spacing w:val="1"/>
        </w:rPr>
        <w:t xml:space="preserve"> </w:t>
      </w:r>
      <w:r>
        <w:t>животных.</w:t>
      </w:r>
      <w:r>
        <w:rPr>
          <w:spacing w:val="1"/>
        </w:rPr>
        <w:t xml:space="preserve"> </w:t>
      </w:r>
      <w:r>
        <w:t>Описание</w:t>
      </w:r>
      <w:r>
        <w:rPr>
          <w:spacing w:val="1"/>
        </w:rPr>
        <w:t xml:space="preserve"> </w:t>
      </w:r>
      <w:r>
        <w:t>животных</w:t>
      </w:r>
      <w:r>
        <w:rPr>
          <w:spacing w:val="1"/>
        </w:rPr>
        <w:t xml:space="preserve"> </w:t>
      </w:r>
      <w:r>
        <w:t>в</w:t>
      </w:r>
      <w:r>
        <w:rPr>
          <w:spacing w:val="1"/>
        </w:rPr>
        <w:t xml:space="preserve"> </w:t>
      </w:r>
      <w:r>
        <w:t>художественном</w:t>
      </w:r>
      <w:r>
        <w:rPr>
          <w:spacing w:val="1"/>
        </w:rPr>
        <w:t xml:space="preserve"> </w:t>
      </w:r>
      <w:r>
        <w:t>и</w:t>
      </w:r>
      <w:r>
        <w:rPr>
          <w:spacing w:val="1"/>
        </w:rPr>
        <w:t xml:space="preserve"> </w:t>
      </w:r>
      <w:r>
        <w:t>научно-познавательном</w:t>
      </w:r>
      <w:r>
        <w:rPr>
          <w:spacing w:val="1"/>
        </w:rPr>
        <w:t xml:space="preserve"> </w:t>
      </w:r>
      <w:r>
        <w:t>тексте.</w:t>
      </w:r>
      <w:r>
        <w:rPr>
          <w:spacing w:val="1"/>
        </w:rPr>
        <w:t xml:space="preserve"> </w:t>
      </w:r>
      <w:r>
        <w:t>Приёмы</w:t>
      </w:r>
      <w:r>
        <w:rPr>
          <w:spacing w:val="1"/>
        </w:rPr>
        <w:t xml:space="preserve"> </w:t>
      </w:r>
      <w:r>
        <w:t>раскрытия</w:t>
      </w:r>
      <w:r>
        <w:rPr>
          <w:spacing w:val="1"/>
        </w:rPr>
        <w:t xml:space="preserve"> </w:t>
      </w:r>
      <w:r>
        <w:t>автором</w:t>
      </w:r>
      <w:r>
        <w:rPr>
          <w:spacing w:val="1"/>
        </w:rPr>
        <w:t xml:space="preserve"> </w:t>
      </w:r>
      <w:r>
        <w:t>отношений</w:t>
      </w:r>
      <w:r>
        <w:rPr>
          <w:spacing w:val="1"/>
        </w:rPr>
        <w:t xml:space="preserve"> </w:t>
      </w:r>
      <w:r>
        <w:t>людей</w:t>
      </w:r>
      <w:r>
        <w:rPr>
          <w:spacing w:val="1"/>
        </w:rPr>
        <w:t xml:space="preserve"> </w:t>
      </w:r>
      <w:r>
        <w:t>и</w:t>
      </w:r>
      <w:r>
        <w:rPr>
          <w:spacing w:val="1"/>
        </w:rPr>
        <w:t xml:space="preserve"> </w:t>
      </w:r>
      <w:r>
        <w:t>животных.</w:t>
      </w:r>
      <w:r>
        <w:rPr>
          <w:spacing w:val="1"/>
        </w:rPr>
        <w:t xml:space="preserve"> </w:t>
      </w:r>
      <w:r>
        <w:t>Нравственно-этические понятия: отношение человека к животным (любовь и забота). Особенности басни</w:t>
      </w:r>
      <w:r>
        <w:rPr>
          <w:spacing w:val="1"/>
        </w:rPr>
        <w:t xml:space="preserve"> </w:t>
      </w:r>
      <w:r>
        <w:t>как жанра</w:t>
      </w:r>
      <w:r>
        <w:rPr>
          <w:spacing w:val="1"/>
        </w:rPr>
        <w:t xml:space="preserve"> </w:t>
      </w:r>
      <w:r>
        <w:t>литературы,</w:t>
      </w:r>
      <w:r>
        <w:rPr>
          <w:spacing w:val="1"/>
        </w:rPr>
        <w:t xml:space="preserve"> </w:t>
      </w:r>
      <w:r>
        <w:t>прозаические и</w:t>
      </w:r>
      <w:r>
        <w:rPr>
          <w:spacing w:val="1"/>
        </w:rPr>
        <w:t xml:space="preserve"> </w:t>
      </w:r>
      <w:r>
        <w:t>стихотворные басни</w:t>
      </w:r>
      <w:r>
        <w:rPr>
          <w:spacing w:val="1"/>
        </w:rPr>
        <w:t xml:space="preserve"> </w:t>
      </w:r>
      <w:r>
        <w:t>(на</w:t>
      </w:r>
      <w:r>
        <w:rPr>
          <w:spacing w:val="1"/>
        </w:rPr>
        <w:t xml:space="preserve"> </w:t>
      </w:r>
      <w:r>
        <w:t>примере произведений</w:t>
      </w:r>
      <w:r>
        <w:rPr>
          <w:spacing w:val="55"/>
        </w:rPr>
        <w:t xml:space="preserve"> </w:t>
      </w:r>
      <w:r>
        <w:t>И.А.</w:t>
      </w:r>
      <w:r>
        <w:rPr>
          <w:spacing w:val="55"/>
        </w:rPr>
        <w:t xml:space="preserve"> </w:t>
      </w:r>
      <w:r>
        <w:t>Крылова,</w:t>
      </w:r>
      <w:r>
        <w:rPr>
          <w:spacing w:val="1"/>
        </w:rPr>
        <w:t xml:space="preserve"> </w:t>
      </w:r>
      <w:r>
        <w:t>Л.Н.</w:t>
      </w:r>
      <w:r>
        <w:rPr>
          <w:spacing w:val="1"/>
        </w:rPr>
        <w:t xml:space="preserve"> </w:t>
      </w:r>
      <w:r>
        <w:t>Толстого).</w:t>
      </w:r>
      <w:r>
        <w:rPr>
          <w:spacing w:val="1"/>
        </w:rPr>
        <w:t xml:space="preserve"> </w:t>
      </w:r>
      <w:r>
        <w:t>Мораль</w:t>
      </w:r>
      <w:r>
        <w:rPr>
          <w:spacing w:val="1"/>
        </w:rPr>
        <w:t xml:space="preserve"> </w:t>
      </w:r>
      <w:r>
        <w:t>басни</w:t>
      </w:r>
      <w:r>
        <w:rPr>
          <w:spacing w:val="1"/>
        </w:rPr>
        <w:t xml:space="preserve"> </w:t>
      </w:r>
      <w:r>
        <w:t>как</w:t>
      </w:r>
      <w:r>
        <w:rPr>
          <w:spacing w:val="1"/>
        </w:rPr>
        <w:t xml:space="preserve"> </w:t>
      </w:r>
      <w:r>
        <w:t>нравственный</w:t>
      </w:r>
      <w:r>
        <w:rPr>
          <w:spacing w:val="1"/>
        </w:rPr>
        <w:t xml:space="preserve"> </w:t>
      </w:r>
      <w:r>
        <w:t>урок</w:t>
      </w:r>
      <w:r>
        <w:rPr>
          <w:spacing w:val="1"/>
        </w:rPr>
        <w:t xml:space="preserve"> </w:t>
      </w:r>
      <w:r>
        <w:t>(поучение).</w:t>
      </w:r>
      <w:r>
        <w:rPr>
          <w:spacing w:val="1"/>
        </w:rPr>
        <w:t xml:space="preserve"> </w:t>
      </w:r>
      <w:r>
        <w:t>Знакомство</w:t>
      </w:r>
      <w:r>
        <w:rPr>
          <w:spacing w:val="1"/>
        </w:rPr>
        <w:t xml:space="preserve"> </w:t>
      </w:r>
      <w:r>
        <w:t>с</w:t>
      </w:r>
      <w:r>
        <w:rPr>
          <w:spacing w:val="1"/>
        </w:rPr>
        <w:t xml:space="preserve"> </w:t>
      </w:r>
      <w:r>
        <w:t>художниками-</w:t>
      </w:r>
      <w:r>
        <w:rPr>
          <w:spacing w:val="-52"/>
        </w:rPr>
        <w:t xml:space="preserve"> </w:t>
      </w:r>
      <w:r>
        <w:t>иллюстраторами,</w:t>
      </w:r>
      <w:r>
        <w:rPr>
          <w:spacing w:val="4"/>
        </w:rPr>
        <w:t xml:space="preserve"> </w:t>
      </w:r>
      <w:r>
        <w:t>анималистами</w:t>
      </w:r>
      <w:r>
        <w:rPr>
          <w:spacing w:val="4"/>
        </w:rPr>
        <w:t xml:space="preserve"> </w:t>
      </w:r>
      <w:r>
        <w:t>(без</w:t>
      </w:r>
      <w:r>
        <w:rPr>
          <w:spacing w:val="2"/>
        </w:rPr>
        <w:t xml:space="preserve"> </w:t>
      </w:r>
      <w:r>
        <w:t>использования</w:t>
      </w:r>
      <w:r>
        <w:rPr>
          <w:spacing w:val="2"/>
        </w:rPr>
        <w:t xml:space="preserve"> </w:t>
      </w:r>
      <w:r>
        <w:t>термина):</w:t>
      </w:r>
      <w:r>
        <w:rPr>
          <w:spacing w:val="-2"/>
        </w:rPr>
        <w:t xml:space="preserve"> </w:t>
      </w:r>
      <w:r>
        <w:t>Е.И.</w:t>
      </w:r>
      <w:r>
        <w:rPr>
          <w:spacing w:val="5"/>
        </w:rPr>
        <w:t xml:space="preserve"> </w:t>
      </w:r>
      <w:r>
        <w:t>Чарушин,</w:t>
      </w:r>
      <w:r>
        <w:rPr>
          <w:spacing w:val="5"/>
        </w:rPr>
        <w:t xml:space="preserve"> </w:t>
      </w:r>
      <w:r>
        <w:t>В.В.</w:t>
      </w:r>
      <w:r>
        <w:rPr>
          <w:spacing w:val="5"/>
        </w:rPr>
        <w:t xml:space="preserve"> </w:t>
      </w:r>
      <w:r>
        <w:t>Бианки.</w:t>
      </w:r>
    </w:p>
    <w:p w:rsidR="00EA61AC" w:rsidRDefault="00884E59">
      <w:pPr>
        <w:pStyle w:val="a3"/>
        <w:spacing w:before="2"/>
        <w:ind w:right="166"/>
      </w:pPr>
      <w:r>
        <w:rPr>
          <w:i/>
        </w:rPr>
        <w:t xml:space="preserve">О наших близких, о семье. </w:t>
      </w:r>
      <w:r>
        <w:t>Тема семьи, детства, взаимоотношений взрослых и детей в творчестве</w:t>
      </w:r>
      <w:r>
        <w:rPr>
          <w:spacing w:val="1"/>
        </w:rPr>
        <w:t xml:space="preserve"> </w:t>
      </w:r>
      <w:r>
        <w:t>писателей и фольклорных произведениях (по выбору). Отражение нравственных семейных ценностей в</w:t>
      </w:r>
      <w:r>
        <w:rPr>
          <w:spacing w:val="1"/>
        </w:rPr>
        <w:t xml:space="preserve"> </w:t>
      </w:r>
      <w:r>
        <w:t>произведениях о семье: любовь и сопереживание, уважение и внимание к старшему поколению, радость</w:t>
      </w:r>
      <w:r>
        <w:rPr>
          <w:spacing w:val="1"/>
        </w:rPr>
        <w:t xml:space="preserve"> </w:t>
      </w:r>
      <w:r>
        <w:t>общения и защищённость в семье. Тема художественных произведений: Международный женский день,</w:t>
      </w:r>
      <w:r>
        <w:rPr>
          <w:spacing w:val="1"/>
        </w:rPr>
        <w:t xml:space="preserve"> </w:t>
      </w:r>
      <w:r>
        <w:t>День</w:t>
      </w:r>
      <w:r>
        <w:rPr>
          <w:spacing w:val="1"/>
        </w:rPr>
        <w:t xml:space="preserve"> </w:t>
      </w:r>
      <w:r>
        <w:t>Победы.</w:t>
      </w:r>
    </w:p>
    <w:p w:rsidR="00EA61AC" w:rsidRDefault="00884E59">
      <w:pPr>
        <w:pStyle w:val="a3"/>
        <w:ind w:right="161"/>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2"/>
        </w:rPr>
        <w:t xml:space="preserve"> </w:t>
      </w:r>
      <w:r>
        <w:t>зарубежные</w:t>
      </w:r>
      <w:r>
        <w:rPr>
          <w:spacing w:val="11"/>
        </w:rPr>
        <w:t xml:space="preserve"> </w:t>
      </w:r>
      <w:r>
        <w:t>писатели-сказочники</w:t>
      </w:r>
      <w:r>
        <w:rPr>
          <w:spacing w:val="18"/>
        </w:rPr>
        <w:t xml:space="preserve"> </w:t>
      </w:r>
      <w:r>
        <w:t>(Ш.</w:t>
      </w:r>
      <w:r>
        <w:rPr>
          <w:spacing w:val="18"/>
        </w:rPr>
        <w:t xml:space="preserve"> </w:t>
      </w:r>
      <w:r>
        <w:t>Перро,</w:t>
      </w:r>
      <w:r>
        <w:rPr>
          <w:spacing w:val="18"/>
        </w:rPr>
        <w:t xml:space="preserve"> </w:t>
      </w:r>
      <w:r>
        <w:t>братья</w:t>
      </w:r>
      <w:r>
        <w:rPr>
          <w:spacing w:val="6"/>
        </w:rPr>
        <w:t xml:space="preserve"> </w:t>
      </w:r>
      <w:r>
        <w:t>Гримм,</w:t>
      </w:r>
      <w:r>
        <w:rPr>
          <w:spacing w:val="15"/>
        </w:rPr>
        <w:t xml:space="preserve"> </w:t>
      </w:r>
      <w:r>
        <w:t>Х.-К.</w:t>
      </w:r>
      <w:r>
        <w:rPr>
          <w:spacing w:val="14"/>
        </w:rPr>
        <w:t xml:space="preserve"> </w:t>
      </w:r>
      <w:r>
        <w:t>Андерсен,</w:t>
      </w:r>
      <w:r>
        <w:rPr>
          <w:spacing w:val="18"/>
        </w:rPr>
        <w:t xml:space="preserve"> </w:t>
      </w:r>
      <w:r>
        <w:t>Дж.</w:t>
      </w:r>
      <w:r>
        <w:rPr>
          <w:spacing w:val="15"/>
        </w:rPr>
        <w:t xml:space="preserve"> </w:t>
      </w:r>
      <w:r>
        <w:t>Родари</w:t>
      </w:r>
      <w:r>
        <w:rPr>
          <w:spacing w:val="-53"/>
        </w:rPr>
        <w:t xml:space="preserve"> </w:t>
      </w:r>
      <w:r>
        <w:t>и</w:t>
      </w:r>
      <w:r>
        <w:rPr>
          <w:spacing w:val="1"/>
        </w:rPr>
        <w:t xml:space="preserve"> </w:t>
      </w:r>
      <w:r>
        <w:t>др.).</w:t>
      </w:r>
      <w:r>
        <w:rPr>
          <w:spacing w:val="1"/>
        </w:rPr>
        <w:t xml:space="preserve"> </w:t>
      </w:r>
      <w:r>
        <w:t>Характеристика</w:t>
      </w:r>
      <w:r>
        <w:rPr>
          <w:spacing w:val="1"/>
        </w:rPr>
        <w:t xml:space="preserve"> </w:t>
      </w:r>
      <w:r>
        <w:t>авторской</w:t>
      </w:r>
      <w:r>
        <w:rPr>
          <w:spacing w:val="1"/>
        </w:rPr>
        <w:t xml:space="preserve"> </w:t>
      </w:r>
      <w:r>
        <w:t>сказки:</w:t>
      </w:r>
      <w:r>
        <w:rPr>
          <w:spacing w:val="1"/>
        </w:rPr>
        <w:t xml:space="preserve"> </w:t>
      </w:r>
      <w:r>
        <w:t>герои,</w:t>
      </w:r>
      <w:r>
        <w:rPr>
          <w:spacing w:val="1"/>
        </w:rPr>
        <w:t xml:space="preserve"> </w:t>
      </w:r>
      <w:r>
        <w:t>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Сходство</w:t>
      </w:r>
      <w:r>
        <w:rPr>
          <w:spacing w:val="1"/>
        </w:rPr>
        <w:t xml:space="preserve"> </w:t>
      </w:r>
      <w:r>
        <w:t>тем</w:t>
      </w:r>
      <w:r>
        <w:rPr>
          <w:spacing w:val="55"/>
        </w:rPr>
        <w:t xml:space="preserve"> </w:t>
      </w:r>
      <w:r>
        <w:t>и</w:t>
      </w:r>
      <w:r>
        <w:rPr>
          <w:spacing w:val="1"/>
        </w:rPr>
        <w:t xml:space="preserve"> </w:t>
      </w:r>
      <w:r>
        <w:t>сюжетов сказок разных народов. Тема дружбы в произведениях зарубежных авторов. Составление плана</w:t>
      </w:r>
      <w:r>
        <w:rPr>
          <w:spacing w:val="1"/>
        </w:rPr>
        <w:t xml:space="preserve"> </w:t>
      </w:r>
      <w:r>
        <w:t>художественного произведения: части текста, их главные темы. Иллюстрации, их значение в раскрытии</w:t>
      </w:r>
      <w:r>
        <w:rPr>
          <w:spacing w:val="1"/>
        </w:rPr>
        <w:t xml:space="preserve"> </w:t>
      </w:r>
      <w:r>
        <w:t>содержания</w:t>
      </w:r>
      <w:r>
        <w:rPr>
          <w:spacing w:val="-5"/>
        </w:rPr>
        <w:t xml:space="preserve"> </w:t>
      </w:r>
      <w:r>
        <w:t>произведения.</w:t>
      </w:r>
    </w:p>
    <w:p w:rsidR="00EA61AC" w:rsidRDefault="00884E59">
      <w:pPr>
        <w:ind w:left="474" w:right="158" w:firstLine="710"/>
        <w:jc w:val="both"/>
      </w:pPr>
      <w:r>
        <w:rPr>
          <w:i/>
        </w:rPr>
        <w:t xml:space="preserve">Библиографическая культура (работа с детской книгой и справочной литературой). </w:t>
      </w:r>
      <w:r>
        <w:t>Книга как</w:t>
      </w:r>
      <w:r>
        <w:rPr>
          <w:spacing w:val="1"/>
        </w:rPr>
        <w:t xml:space="preserve"> </w:t>
      </w:r>
      <w:r>
        <w:t>источник необходимых знаний. Элементы книги: содержание или оглавление, аннотация, иллюстрация.</w:t>
      </w:r>
      <w:r>
        <w:rPr>
          <w:spacing w:val="1"/>
        </w:rPr>
        <w:t xml:space="preserve"> </w:t>
      </w:r>
      <w:r>
        <w:t>Выбор книг на основе рекомендательного списка, тематические картотеки библиотеки. Книга учебная,</w:t>
      </w:r>
      <w:r>
        <w:rPr>
          <w:spacing w:val="1"/>
        </w:rPr>
        <w:t xml:space="preserve"> </w:t>
      </w:r>
      <w:r>
        <w:t>художественная,</w:t>
      </w:r>
      <w:r>
        <w:rPr>
          <w:spacing w:val="3"/>
        </w:rPr>
        <w:t xml:space="preserve"> </w:t>
      </w:r>
      <w:r>
        <w:t>справочная.</w:t>
      </w:r>
    </w:p>
    <w:p w:rsidR="00EA61AC" w:rsidRDefault="00884E59">
      <w:pPr>
        <w:pStyle w:val="a3"/>
        <w:spacing w:line="244" w:lineRule="auto"/>
        <w:ind w:right="179"/>
      </w:pPr>
      <w:r>
        <w:t>Изучение содержания учебного предмета «Литературное чтение» во втором классе способствует</w:t>
      </w:r>
      <w:r>
        <w:rPr>
          <w:spacing w:val="1"/>
        </w:rPr>
        <w:t xml:space="preserve"> </w:t>
      </w:r>
      <w:r>
        <w:t>освоению</w:t>
      </w:r>
      <w:r>
        <w:rPr>
          <w:spacing w:val="1"/>
        </w:rPr>
        <w:t xml:space="preserve"> </w:t>
      </w:r>
      <w:r>
        <w:rPr>
          <w:b/>
        </w:rPr>
        <w:t>на</w:t>
      </w:r>
      <w:r>
        <w:rPr>
          <w:b/>
          <w:spacing w:val="-3"/>
        </w:rPr>
        <w:t xml:space="preserve"> </w:t>
      </w:r>
      <w:r>
        <w:rPr>
          <w:b/>
        </w:rPr>
        <w:t>пропедевтическом</w:t>
      </w:r>
      <w:r>
        <w:rPr>
          <w:b/>
          <w:spacing w:val="-1"/>
        </w:rPr>
        <w:t xml:space="preserve"> </w:t>
      </w:r>
      <w:r>
        <w:rPr>
          <w:b/>
        </w:rPr>
        <w:t>уровне</w:t>
      </w:r>
      <w:r>
        <w:rPr>
          <w:b/>
          <w:spacing w:val="3"/>
        </w:rPr>
        <w:t xml:space="preserve"> </w:t>
      </w:r>
      <w:r>
        <w:t>ряда</w:t>
      </w:r>
      <w:r>
        <w:rPr>
          <w:spacing w:val="-1"/>
        </w:rPr>
        <w:t xml:space="preserve"> </w:t>
      </w:r>
      <w:r>
        <w:t>универсальных</w:t>
      </w:r>
      <w:r>
        <w:rPr>
          <w:spacing w:val="-2"/>
        </w:rPr>
        <w:t xml:space="preserve"> </w:t>
      </w:r>
      <w:r>
        <w:t>учебных</w:t>
      </w:r>
      <w:r>
        <w:rPr>
          <w:spacing w:val="2"/>
        </w:rPr>
        <w:t xml:space="preserve"> </w:t>
      </w:r>
      <w:r>
        <w:t>действий.</w:t>
      </w:r>
    </w:p>
    <w:p w:rsidR="00EA61AC" w:rsidRDefault="00884E59">
      <w:pPr>
        <w:pStyle w:val="4"/>
        <w:spacing w:line="246" w:lineRule="exact"/>
      </w:pPr>
      <w:r>
        <w:t>Познавательные</w:t>
      </w:r>
      <w:r>
        <w:rPr>
          <w:spacing w:val="-2"/>
        </w:rPr>
        <w:t xml:space="preserve"> </w:t>
      </w:r>
      <w:r>
        <w:t>универсальные</w:t>
      </w:r>
      <w:r>
        <w:rPr>
          <w:spacing w:val="-5"/>
        </w:rPr>
        <w:t xml:space="preserve"> </w:t>
      </w:r>
      <w:r>
        <w:t>учебные</w:t>
      </w:r>
      <w:r>
        <w:rPr>
          <w:spacing w:val="-2"/>
        </w:rPr>
        <w:t xml:space="preserve"> </w:t>
      </w:r>
      <w:r>
        <w:t>действия:</w:t>
      </w:r>
    </w:p>
    <w:p w:rsidR="00EA61AC" w:rsidRDefault="00884E59">
      <w:pPr>
        <w:pStyle w:val="a3"/>
        <w:spacing w:line="242" w:lineRule="auto"/>
        <w:ind w:right="177"/>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rsidR="00EA61AC" w:rsidRDefault="00884E59">
      <w:pPr>
        <w:pStyle w:val="a3"/>
        <w:spacing w:line="242" w:lineRule="auto"/>
        <w:ind w:right="177"/>
      </w:pPr>
      <w:r>
        <w:t>сравнивать и группировать различные произведения по теме (о Родине, о родной природе, о детях</w:t>
      </w:r>
      <w:r>
        <w:rPr>
          <w:spacing w:val="1"/>
        </w:rPr>
        <w:t xml:space="preserve"> </w:t>
      </w:r>
      <w:r>
        <w:t>и</w:t>
      </w:r>
      <w:r>
        <w:rPr>
          <w:spacing w:val="1"/>
        </w:rPr>
        <w:t xml:space="preserve"> </w:t>
      </w:r>
      <w:r>
        <w:t>для</w:t>
      </w:r>
      <w:r>
        <w:rPr>
          <w:spacing w:val="1"/>
        </w:rPr>
        <w:t xml:space="preserve"> </w:t>
      </w:r>
      <w:r>
        <w:t>детей,</w:t>
      </w:r>
      <w:r>
        <w:rPr>
          <w:spacing w:val="1"/>
        </w:rPr>
        <w:t xml:space="preserve"> </w:t>
      </w:r>
      <w:r>
        <w:t>о</w:t>
      </w:r>
      <w:r>
        <w:rPr>
          <w:spacing w:val="1"/>
        </w:rPr>
        <w:t xml:space="preserve"> </w:t>
      </w:r>
      <w:r>
        <w:t>животных,</w:t>
      </w:r>
      <w:r>
        <w:rPr>
          <w:spacing w:val="1"/>
        </w:rPr>
        <w:t xml:space="preserve"> </w:t>
      </w:r>
      <w:r>
        <w:t>о</w:t>
      </w:r>
      <w:r>
        <w:rPr>
          <w:spacing w:val="1"/>
        </w:rPr>
        <w:t xml:space="preserve"> </w:t>
      </w:r>
      <w:r>
        <w:t>семье,</w:t>
      </w:r>
      <w:r>
        <w:rPr>
          <w:spacing w:val="1"/>
        </w:rPr>
        <w:t xml:space="preserve"> </w:t>
      </w:r>
      <w:r>
        <w:t>о</w:t>
      </w:r>
      <w:r>
        <w:rPr>
          <w:spacing w:val="1"/>
        </w:rPr>
        <w:t xml:space="preserve"> </w:t>
      </w:r>
      <w:r>
        <w:t>чудесах</w:t>
      </w:r>
      <w:r>
        <w:rPr>
          <w:spacing w:val="1"/>
        </w:rPr>
        <w:t xml:space="preserve"> </w:t>
      </w:r>
      <w:r>
        <w:t>и</w:t>
      </w:r>
      <w:r>
        <w:rPr>
          <w:spacing w:val="1"/>
        </w:rPr>
        <w:t xml:space="preserve"> </w:t>
      </w:r>
      <w:r>
        <w:t>превращениях),</w:t>
      </w:r>
      <w:r>
        <w:rPr>
          <w:spacing w:val="1"/>
        </w:rPr>
        <w:t xml:space="preserve"> </w:t>
      </w:r>
      <w:r>
        <w:t>по</w:t>
      </w:r>
      <w:r>
        <w:rPr>
          <w:spacing w:val="1"/>
        </w:rPr>
        <w:t xml:space="preserve"> </w:t>
      </w:r>
      <w:r>
        <w:t>жанрам</w:t>
      </w:r>
      <w:r>
        <w:rPr>
          <w:spacing w:val="1"/>
        </w:rPr>
        <w:t xml:space="preserve"> </w:t>
      </w:r>
      <w:r>
        <w:t>(произведения</w:t>
      </w:r>
      <w:r>
        <w:rPr>
          <w:spacing w:val="1"/>
        </w:rPr>
        <w:t xml:space="preserve"> </w:t>
      </w:r>
      <w:r>
        <w:t>устного</w:t>
      </w:r>
      <w:r>
        <w:rPr>
          <w:spacing w:val="1"/>
        </w:rPr>
        <w:t xml:space="preserve"> </w:t>
      </w:r>
      <w:r>
        <w:t>народного</w:t>
      </w:r>
      <w:r>
        <w:rPr>
          <w:spacing w:val="-5"/>
        </w:rPr>
        <w:t xml:space="preserve"> </w:t>
      </w:r>
      <w:r>
        <w:t>творчества,</w:t>
      </w:r>
      <w:r>
        <w:rPr>
          <w:spacing w:val="3"/>
        </w:rPr>
        <w:t xml:space="preserve"> </w:t>
      </w:r>
      <w:r>
        <w:t>сказка</w:t>
      </w:r>
      <w:r>
        <w:rPr>
          <w:spacing w:val="4"/>
        </w:rPr>
        <w:t xml:space="preserve"> </w:t>
      </w:r>
      <w:r>
        <w:t>(фольклорная</w:t>
      </w:r>
      <w:r>
        <w:rPr>
          <w:spacing w:val="-5"/>
        </w:rPr>
        <w:t xml:space="preserve"> </w:t>
      </w:r>
      <w:r>
        <w:t>и</w:t>
      </w:r>
      <w:r>
        <w:rPr>
          <w:spacing w:val="2"/>
        </w:rPr>
        <w:t xml:space="preserve"> </w:t>
      </w:r>
      <w:r>
        <w:t>литературная),</w:t>
      </w:r>
      <w:r>
        <w:rPr>
          <w:spacing w:val="-2"/>
        </w:rPr>
        <w:t xml:space="preserve"> </w:t>
      </w:r>
      <w:r>
        <w:t>рассказ,</w:t>
      </w:r>
      <w:r>
        <w:rPr>
          <w:spacing w:val="2"/>
        </w:rPr>
        <w:t xml:space="preserve"> </w:t>
      </w:r>
      <w:r>
        <w:t>басня,</w:t>
      </w:r>
      <w:r>
        <w:rPr>
          <w:spacing w:val="-2"/>
        </w:rPr>
        <w:t xml:space="preserve"> </w:t>
      </w:r>
      <w:r>
        <w:t>стихотворение);</w:t>
      </w:r>
    </w:p>
    <w:p w:rsidR="00EA61AC" w:rsidRDefault="00884E59">
      <w:pPr>
        <w:pStyle w:val="a3"/>
        <w:spacing w:line="237" w:lineRule="auto"/>
        <w:ind w:right="173"/>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литературная сказка,</w:t>
      </w:r>
      <w:r>
        <w:rPr>
          <w:spacing w:val="4"/>
        </w:rPr>
        <w:t xml:space="preserve"> </w:t>
      </w:r>
      <w:r>
        <w:t>рассказ,</w:t>
      </w:r>
      <w:r>
        <w:rPr>
          <w:spacing w:val="-1"/>
        </w:rPr>
        <w:t xml:space="preserve"> </w:t>
      </w:r>
      <w:r>
        <w:t>басня,</w:t>
      </w:r>
      <w:r>
        <w:rPr>
          <w:spacing w:val="3"/>
        </w:rPr>
        <w:t xml:space="preserve"> </w:t>
      </w:r>
      <w:r>
        <w:t>стихотворение);</w:t>
      </w:r>
    </w:p>
    <w:p w:rsidR="00EA61AC" w:rsidRDefault="00884E59">
      <w:pPr>
        <w:pStyle w:val="a3"/>
        <w:ind w:right="166"/>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находить в тексте слова, подтверждающие характеристику героя, оценивать его поступки, сравнивать</w:t>
      </w:r>
      <w:r>
        <w:rPr>
          <w:spacing w:val="1"/>
        </w:rPr>
        <w:t xml:space="preserve"> </w:t>
      </w:r>
      <w:r>
        <w:t>героев по предложенному алгоритму, устанавливать последовательность событий (действий) в сказке и</w:t>
      </w:r>
      <w:r>
        <w:rPr>
          <w:spacing w:val="1"/>
        </w:rPr>
        <w:t xml:space="preserve"> </w:t>
      </w:r>
      <w:r>
        <w:t>рассказе;</w:t>
      </w:r>
    </w:p>
    <w:p w:rsidR="00EA61AC" w:rsidRDefault="00884E59">
      <w:pPr>
        <w:pStyle w:val="a3"/>
        <w:ind w:right="168"/>
      </w:pPr>
      <w:r>
        <w:t>анализировать текст стихотворения: называть особенности жанра (ритм, рифма), находить в тексте</w:t>
      </w:r>
      <w:r>
        <w:rPr>
          <w:spacing w:val="-52"/>
        </w:rPr>
        <w:t xml:space="preserve"> </w:t>
      </w:r>
      <w:r>
        <w:t>сравнения, эпитеты, слова в переносном значении, объяснять значение незнакомого слова с опорой на</w:t>
      </w:r>
      <w:r>
        <w:rPr>
          <w:spacing w:val="1"/>
        </w:rPr>
        <w:t xml:space="preserve"> </w:t>
      </w:r>
      <w:r>
        <w:t>контекст и</w:t>
      </w:r>
      <w:r>
        <w:rPr>
          <w:spacing w:val="3"/>
        </w:rPr>
        <w:t xml:space="preserve"> </w:t>
      </w:r>
      <w:r>
        <w:t>по</w:t>
      </w:r>
      <w:r>
        <w:rPr>
          <w:spacing w:val="-3"/>
        </w:rPr>
        <w:t xml:space="preserve"> </w:t>
      </w:r>
      <w:r>
        <w:t>словарю.</w:t>
      </w:r>
    </w:p>
    <w:p w:rsidR="00EA61AC" w:rsidRDefault="00884E59">
      <w:pPr>
        <w:spacing w:line="252" w:lineRule="exact"/>
        <w:ind w:left="1184"/>
        <w:jc w:val="both"/>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spacing w:line="251" w:lineRule="exact"/>
        <w:ind w:left="1184" w:firstLine="0"/>
      </w:pPr>
      <w:r>
        <w:t>соотносить</w:t>
      </w:r>
      <w:r>
        <w:rPr>
          <w:spacing w:val="-4"/>
        </w:rPr>
        <w:t xml:space="preserve"> </w:t>
      </w:r>
      <w:r>
        <w:t>иллюстрации</w:t>
      </w:r>
      <w:r>
        <w:rPr>
          <w:spacing w:val="-5"/>
        </w:rPr>
        <w:t xml:space="preserve"> </w:t>
      </w:r>
      <w:r>
        <w:t>с</w:t>
      </w:r>
      <w:r>
        <w:rPr>
          <w:spacing w:val="-4"/>
        </w:rPr>
        <w:t xml:space="preserve"> </w:t>
      </w:r>
      <w:r>
        <w:t>текстом</w:t>
      </w:r>
      <w:r>
        <w:rPr>
          <w:spacing w:val="-3"/>
        </w:rPr>
        <w:t xml:space="preserve"> </w:t>
      </w:r>
      <w:r>
        <w:t>произведения;</w:t>
      </w:r>
    </w:p>
    <w:p w:rsidR="00EA61AC" w:rsidRDefault="00884E59">
      <w:pPr>
        <w:pStyle w:val="a3"/>
        <w:ind w:right="170"/>
      </w:pPr>
      <w:r>
        <w:t>ориентироваться в содержании книги, каталоге, выбирать книгу по автору, каталогу на основе</w:t>
      </w:r>
      <w:r>
        <w:rPr>
          <w:spacing w:val="1"/>
        </w:rPr>
        <w:t xml:space="preserve"> </w:t>
      </w:r>
      <w:r>
        <w:t>рекомендованного</w:t>
      </w:r>
      <w:r>
        <w:rPr>
          <w:spacing w:val="-4"/>
        </w:rPr>
        <w:t xml:space="preserve"> </w:t>
      </w:r>
      <w:r>
        <w:t>списка;</w:t>
      </w:r>
    </w:p>
    <w:p w:rsidR="00EA61AC" w:rsidRDefault="00884E59">
      <w:pPr>
        <w:pStyle w:val="a3"/>
        <w:ind w:left="1184" w:firstLine="0"/>
      </w:pPr>
      <w:r>
        <w:t>по</w:t>
      </w:r>
      <w:r>
        <w:rPr>
          <w:spacing w:val="18"/>
        </w:rPr>
        <w:t xml:space="preserve"> </w:t>
      </w:r>
      <w:r>
        <w:t>информации,</w:t>
      </w:r>
      <w:r>
        <w:rPr>
          <w:spacing w:val="20"/>
        </w:rPr>
        <w:t xml:space="preserve"> </w:t>
      </w:r>
      <w:r>
        <w:t>представленной</w:t>
      </w:r>
      <w:r>
        <w:rPr>
          <w:spacing w:val="24"/>
        </w:rPr>
        <w:t xml:space="preserve"> </w:t>
      </w:r>
      <w:r>
        <w:t>в</w:t>
      </w:r>
      <w:r>
        <w:rPr>
          <w:spacing w:val="20"/>
        </w:rPr>
        <w:t xml:space="preserve"> </w:t>
      </w:r>
      <w:r>
        <w:t>оглавлении,</w:t>
      </w:r>
      <w:r>
        <w:rPr>
          <w:spacing w:val="16"/>
        </w:rPr>
        <w:t xml:space="preserve"> </w:t>
      </w:r>
      <w:r>
        <w:t>в</w:t>
      </w:r>
      <w:r>
        <w:rPr>
          <w:spacing w:val="20"/>
        </w:rPr>
        <w:t xml:space="preserve"> </w:t>
      </w:r>
      <w:r>
        <w:t>иллюстрациях</w:t>
      </w:r>
      <w:r>
        <w:rPr>
          <w:spacing w:val="14"/>
        </w:rPr>
        <w:t xml:space="preserve"> </w:t>
      </w:r>
      <w:r>
        <w:t>предполагать</w:t>
      </w:r>
      <w:r>
        <w:rPr>
          <w:spacing w:val="18"/>
        </w:rPr>
        <w:t xml:space="preserve"> </w:t>
      </w:r>
      <w:r>
        <w:t>тему</w:t>
      </w:r>
      <w:r>
        <w:rPr>
          <w:spacing w:val="18"/>
        </w:rPr>
        <w:t xml:space="preserve"> </w:t>
      </w:r>
      <w:r>
        <w:t>и</w:t>
      </w:r>
      <w:r>
        <w:rPr>
          <w:spacing w:val="20"/>
        </w:rPr>
        <w:t xml:space="preserve"> </w:t>
      </w:r>
      <w:r>
        <w:t>содержание</w:t>
      </w:r>
    </w:p>
    <w:p w:rsidR="00EA61AC" w:rsidRDefault="00884E59">
      <w:pPr>
        <w:pStyle w:val="a3"/>
        <w:spacing w:line="240" w:lineRule="exact"/>
        <w:ind w:firstLine="0"/>
        <w:jc w:val="left"/>
      </w:pPr>
      <w:r>
        <w:t>книги;</w:t>
      </w:r>
    </w:p>
    <w:p w:rsidR="00EA61AC" w:rsidRDefault="00EA61AC">
      <w:pPr>
        <w:spacing w:line="240" w:lineRule="exact"/>
        <w:sectPr w:rsidR="00EA61AC">
          <w:pgSz w:w="11910" w:h="16840"/>
          <w:pgMar w:top="1040" w:right="680" w:bottom="980" w:left="520" w:header="0" w:footer="716" w:gutter="0"/>
          <w:cols w:space="720"/>
        </w:sectPr>
      </w:pPr>
    </w:p>
    <w:p w:rsidR="00EA61AC" w:rsidRDefault="00884E59">
      <w:pPr>
        <w:pStyle w:val="a3"/>
        <w:spacing w:before="71"/>
        <w:ind w:left="1184" w:firstLine="0"/>
        <w:jc w:val="left"/>
      </w:pPr>
      <w:r>
        <w:lastRenderedPageBreak/>
        <w:t>пользоваться</w:t>
      </w:r>
      <w:r>
        <w:rPr>
          <w:spacing w:val="-4"/>
        </w:rPr>
        <w:t xml:space="preserve"> </w:t>
      </w:r>
      <w:r>
        <w:t>словарями</w:t>
      </w:r>
      <w:r>
        <w:rPr>
          <w:spacing w:val="-1"/>
        </w:rPr>
        <w:t xml:space="preserve"> </w:t>
      </w:r>
      <w:r>
        <w:t>для</w:t>
      </w:r>
      <w:r>
        <w:rPr>
          <w:spacing w:val="-3"/>
        </w:rPr>
        <w:t xml:space="preserve"> </w:t>
      </w:r>
      <w:r>
        <w:t>уточнения</w:t>
      </w:r>
      <w:r>
        <w:rPr>
          <w:spacing w:val="-3"/>
        </w:rPr>
        <w:t xml:space="preserve"> </w:t>
      </w:r>
      <w:r>
        <w:t>значения</w:t>
      </w:r>
      <w:r>
        <w:rPr>
          <w:spacing w:val="-3"/>
        </w:rPr>
        <w:t xml:space="preserve"> </w:t>
      </w:r>
      <w:r>
        <w:t>незнакомого слова.</w:t>
      </w:r>
    </w:p>
    <w:p w:rsidR="00EA61AC" w:rsidRDefault="00884E59">
      <w:pPr>
        <w:pStyle w:val="4"/>
        <w:spacing w:before="6" w:line="249" w:lineRule="exact"/>
        <w:jc w:val="left"/>
      </w:pPr>
      <w:r>
        <w:t>Коммуникативные</w:t>
      </w:r>
      <w:r>
        <w:rPr>
          <w:spacing w:val="-3"/>
        </w:rPr>
        <w:t xml:space="preserve"> </w:t>
      </w:r>
      <w:r>
        <w:t>универсальные</w:t>
      </w:r>
      <w:r>
        <w:rPr>
          <w:spacing w:val="-2"/>
        </w:rPr>
        <w:t xml:space="preserve"> </w:t>
      </w:r>
      <w:r>
        <w:t>учебные</w:t>
      </w:r>
      <w:r>
        <w:rPr>
          <w:spacing w:val="-2"/>
        </w:rPr>
        <w:t xml:space="preserve"> </w:t>
      </w:r>
      <w:r>
        <w:t>действия:</w:t>
      </w:r>
    </w:p>
    <w:p w:rsidR="00EA61AC" w:rsidRDefault="00884E59">
      <w:pPr>
        <w:pStyle w:val="a3"/>
        <w:spacing w:line="242" w:lineRule="auto"/>
        <w:jc w:val="left"/>
      </w:pPr>
      <w:r>
        <w:t>участвовать</w:t>
      </w:r>
      <w:r>
        <w:rPr>
          <w:spacing w:val="44"/>
        </w:rPr>
        <w:t xml:space="preserve"> </w:t>
      </w:r>
      <w:r>
        <w:t>в</w:t>
      </w:r>
      <w:r>
        <w:rPr>
          <w:spacing w:val="41"/>
        </w:rPr>
        <w:t xml:space="preserve"> </w:t>
      </w:r>
      <w:r>
        <w:t>диалоге:</w:t>
      </w:r>
      <w:r>
        <w:rPr>
          <w:spacing w:val="41"/>
        </w:rPr>
        <w:t xml:space="preserve"> </w:t>
      </w:r>
      <w:r>
        <w:t>отвечать</w:t>
      </w:r>
      <w:r>
        <w:rPr>
          <w:spacing w:val="41"/>
        </w:rPr>
        <w:t xml:space="preserve"> </w:t>
      </w:r>
      <w:r>
        <w:t>на</w:t>
      </w:r>
      <w:r>
        <w:rPr>
          <w:spacing w:val="38"/>
        </w:rPr>
        <w:t xml:space="preserve"> </w:t>
      </w:r>
      <w:r>
        <w:t>вопросы,</w:t>
      </w:r>
      <w:r>
        <w:rPr>
          <w:spacing w:val="48"/>
        </w:rPr>
        <w:t xml:space="preserve"> </w:t>
      </w:r>
      <w:r>
        <w:t>кратко</w:t>
      </w:r>
      <w:r>
        <w:rPr>
          <w:spacing w:val="40"/>
        </w:rPr>
        <w:t xml:space="preserve"> </w:t>
      </w:r>
      <w:r>
        <w:t>объяснять</w:t>
      </w:r>
      <w:r>
        <w:rPr>
          <w:spacing w:val="45"/>
        </w:rPr>
        <w:t xml:space="preserve"> </w:t>
      </w:r>
      <w:r>
        <w:t>свои</w:t>
      </w:r>
      <w:r>
        <w:rPr>
          <w:spacing w:val="45"/>
        </w:rPr>
        <w:t xml:space="preserve"> </w:t>
      </w:r>
      <w:r>
        <w:t>ответы,</w:t>
      </w:r>
      <w:r>
        <w:rPr>
          <w:spacing w:val="47"/>
        </w:rPr>
        <w:t xml:space="preserve"> </w:t>
      </w:r>
      <w:r>
        <w:t>дополнять</w:t>
      </w:r>
      <w:r>
        <w:rPr>
          <w:spacing w:val="45"/>
        </w:rPr>
        <w:t xml:space="preserve"> </w:t>
      </w:r>
      <w:r>
        <w:t>ответы</w:t>
      </w:r>
      <w:r>
        <w:rPr>
          <w:spacing w:val="-52"/>
        </w:rPr>
        <w:t xml:space="preserve"> </w:t>
      </w:r>
      <w:r>
        <w:t>других</w:t>
      </w:r>
      <w:r>
        <w:rPr>
          <w:spacing w:val="1"/>
        </w:rPr>
        <w:t xml:space="preserve"> </w:t>
      </w:r>
      <w:r>
        <w:t>участников,</w:t>
      </w:r>
      <w:r>
        <w:rPr>
          <w:spacing w:val="3"/>
        </w:rPr>
        <w:t xml:space="preserve"> </w:t>
      </w:r>
      <w:r>
        <w:t>составлять</w:t>
      </w:r>
      <w:r>
        <w:rPr>
          <w:spacing w:val="1"/>
        </w:rPr>
        <w:t xml:space="preserve"> </w:t>
      </w:r>
      <w:r>
        <w:t>свои</w:t>
      </w:r>
      <w:r>
        <w:rPr>
          <w:spacing w:val="2"/>
        </w:rPr>
        <w:t xml:space="preserve"> </w:t>
      </w:r>
      <w:r>
        <w:t>вопросы</w:t>
      </w:r>
      <w:r>
        <w:rPr>
          <w:spacing w:val="1"/>
        </w:rPr>
        <w:t xml:space="preserve"> </w:t>
      </w:r>
      <w:r>
        <w:t>и</w:t>
      </w:r>
      <w:r>
        <w:rPr>
          <w:spacing w:val="-2"/>
        </w:rPr>
        <w:t xml:space="preserve"> </w:t>
      </w:r>
      <w:r>
        <w:t>высказывания</w:t>
      </w:r>
      <w:r>
        <w:rPr>
          <w:spacing w:val="-4"/>
        </w:rPr>
        <w:t xml:space="preserve"> </w:t>
      </w:r>
      <w:r>
        <w:t>на</w:t>
      </w:r>
      <w:r>
        <w:rPr>
          <w:spacing w:val="-1"/>
        </w:rPr>
        <w:t xml:space="preserve"> </w:t>
      </w:r>
      <w:r>
        <w:t>заданную</w:t>
      </w:r>
      <w:r>
        <w:rPr>
          <w:spacing w:val="-1"/>
        </w:rPr>
        <w:t xml:space="preserve"> </w:t>
      </w:r>
      <w:r>
        <w:t>тему;</w:t>
      </w:r>
    </w:p>
    <w:p w:rsidR="00EA61AC" w:rsidRDefault="00884E59">
      <w:pPr>
        <w:pStyle w:val="a3"/>
        <w:spacing w:line="249" w:lineRule="exact"/>
        <w:ind w:left="1184" w:firstLine="0"/>
        <w:jc w:val="left"/>
      </w:pPr>
      <w:r>
        <w:t>пересказывать</w:t>
      </w:r>
      <w:r>
        <w:rPr>
          <w:spacing w:val="-6"/>
        </w:rPr>
        <w:t xml:space="preserve"> </w:t>
      </w:r>
      <w:r>
        <w:t>подробно</w:t>
      </w:r>
      <w:r>
        <w:rPr>
          <w:spacing w:val="-6"/>
        </w:rPr>
        <w:t xml:space="preserve"> </w:t>
      </w:r>
      <w:r>
        <w:t>и выборочно</w:t>
      </w:r>
      <w:r>
        <w:rPr>
          <w:spacing w:val="-5"/>
        </w:rPr>
        <w:t xml:space="preserve"> </w:t>
      </w:r>
      <w:r>
        <w:t>прочитанное</w:t>
      </w:r>
      <w:r>
        <w:rPr>
          <w:spacing w:val="-3"/>
        </w:rPr>
        <w:t xml:space="preserve"> </w:t>
      </w:r>
      <w:r>
        <w:t>произведение;</w:t>
      </w:r>
    </w:p>
    <w:p w:rsidR="00EA61AC" w:rsidRDefault="00884E59">
      <w:pPr>
        <w:pStyle w:val="a3"/>
        <w:jc w:val="left"/>
      </w:pPr>
      <w:r>
        <w:t>обсуждать</w:t>
      </w:r>
      <w:r>
        <w:rPr>
          <w:spacing w:val="7"/>
        </w:rPr>
        <w:t xml:space="preserve"> </w:t>
      </w:r>
      <w:r>
        <w:t>(в</w:t>
      </w:r>
      <w:r>
        <w:rPr>
          <w:spacing w:val="7"/>
        </w:rPr>
        <w:t xml:space="preserve"> </w:t>
      </w:r>
      <w:r>
        <w:t>парах,</w:t>
      </w:r>
      <w:r>
        <w:rPr>
          <w:spacing w:val="4"/>
        </w:rPr>
        <w:t xml:space="preserve"> </w:t>
      </w:r>
      <w:r>
        <w:t>группах)</w:t>
      </w:r>
      <w:r>
        <w:rPr>
          <w:spacing w:val="54"/>
        </w:rPr>
        <w:t xml:space="preserve"> </w:t>
      </w:r>
      <w:r>
        <w:t>содержание</w:t>
      </w:r>
      <w:r>
        <w:rPr>
          <w:spacing w:val="54"/>
        </w:rPr>
        <w:t xml:space="preserve"> </w:t>
      </w:r>
      <w:r>
        <w:t>текста,</w:t>
      </w:r>
      <w:r>
        <w:rPr>
          <w:spacing w:val="4"/>
        </w:rPr>
        <w:t xml:space="preserve"> </w:t>
      </w:r>
      <w:r>
        <w:t>формулировать</w:t>
      </w:r>
      <w:r>
        <w:rPr>
          <w:spacing w:val="6"/>
        </w:rPr>
        <w:t xml:space="preserve"> </w:t>
      </w:r>
      <w:r>
        <w:t>(устно)</w:t>
      </w:r>
      <w:r>
        <w:rPr>
          <w:spacing w:val="5"/>
        </w:rPr>
        <w:t xml:space="preserve"> </w:t>
      </w:r>
      <w:r>
        <w:t>простые</w:t>
      </w:r>
      <w:r>
        <w:rPr>
          <w:spacing w:val="53"/>
        </w:rPr>
        <w:t xml:space="preserve"> </w:t>
      </w:r>
      <w:r>
        <w:t>выводы</w:t>
      </w:r>
      <w:r>
        <w:rPr>
          <w:spacing w:val="7"/>
        </w:rPr>
        <w:t xml:space="preserve"> </w:t>
      </w:r>
      <w:r>
        <w:t>на</w:t>
      </w:r>
      <w:r>
        <w:rPr>
          <w:spacing w:val="-52"/>
        </w:rPr>
        <w:t xml:space="preserve"> </w:t>
      </w:r>
      <w:r>
        <w:t>основе</w:t>
      </w:r>
      <w:r>
        <w:rPr>
          <w:spacing w:val="-6"/>
        </w:rPr>
        <w:t xml:space="preserve"> </w:t>
      </w:r>
      <w:r>
        <w:t>прочитанного/прослушанного</w:t>
      </w:r>
      <w:r>
        <w:rPr>
          <w:spacing w:val="-3"/>
        </w:rPr>
        <w:t xml:space="preserve"> </w:t>
      </w:r>
      <w:r>
        <w:t>произведения;</w:t>
      </w:r>
    </w:p>
    <w:p w:rsidR="00EA61AC" w:rsidRDefault="00884E59">
      <w:pPr>
        <w:pStyle w:val="a3"/>
        <w:ind w:left="1184" w:firstLine="0"/>
        <w:jc w:val="left"/>
      </w:pPr>
      <w:r>
        <w:t>описывать</w:t>
      </w:r>
      <w:r>
        <w:rPr>
          <w:spacing w:val="-5"/>
        </w:rPr>
        <w:t xml:space="preserve"> </w:t>
      </w:r>
      <w:r>
        <w:t>(устно)</w:t>
      </w:r>
      <w:r>
        <w:rPr>
          <w:spacing w:val="-1"/>
        </w:rPr>
        <w:t xml:space="preserve"> </w:t>
      </w:r>
      <w:r>
        <w:t>картины</w:t>
      </w:r>
      <w:r>
        <w:rPr>
          <w:spacing w:val="-3"/>
        </w:rPr>
        <w:t xml:space="preserve"> </w:t>
      </w:r>
      <w:r>
        <w:t>природы;</w:t>
      </w:r>
    </w:p>
    <w:p w:rsidR="00EA61AC" w:rsidRDefault="00884E59">
      <w:pPr>
        <w:pStyle w:val="a3"/>
        <w:spacing w:line="251" w:lineRule="exact"/>
        <w:ind w:left="1184" w:firstLine="0"/>
        <w:jc w:val="left"/>
      </w:pPr>
      <w:r>
        <w:t>сочинять</w:t>
      </w:r>
      <w:r>
        <w:rPr>
          <w:spacing w:val="-1"/>
        </w:rPr>
        <w:t xml:space="preserve"> </w:t>
      </w:r>
      <w:r>
        <w:t>по</w:t>
      </w:r>
      <w:r>
        <w:rPr>
          <w:spacing w:val="-4"/>
        </w:rPr>
        <w:t xml:space="preserve"> </w:t>
      </w:r>
      <w:r>
        <w:t>аналогии</w:t>
      </w:r>
      <w:r>
        <w:rPr>
          <w:spacing w:val="-3"/>
        </w:rPr>
        <w:t xml:space="preserve"> </w:t>
      </w:r>
      <w:r>
        <w:t>с</w:t>
      </w:r>
      <w:r>
        <w:rPr>
          <w:spacing w:val="-6"/>
        </w:rPr>
        <w:t xml:space="preserve"> </w:t>
      </w:r>
      <w:r>
        <w:t>прочитанным</w:t>
      </w:r>
      <w:r>
        <w:rPr>
          <w:spacing w:val="-4"/>
        </w:rPr>
        <w:t xml:space="preserve"> </w:t>
      </w:r>
      <w:r>
        <w:t>(загадки,</w:t>
      </w:r>
      <w:r>
        <w:rPr>
          <w:spacing w:val="-3"/>
        </w:rPr>
        <w:t xml:space="preserve"> </w:t>
      </w:r>
      <w:r>
        <w:t>рассказы,</w:t>
      </w:r>
      <w:r>
        <w:rPr>
          <w:spacing w:val="-2"/>
        </w:rPr>
        <w:t xml:space="preserve"> </w:t>
      </w:r>
      <w:r>
        <w:t>небольшие</w:t>
      </w:r>
      <w:r>
        <w:rPr>
          <w:spacing w:val="-7"/>
        </w:rPr>
        <w:t xml:space="preserve"> </w:t>
      </w:r>
      <w:r>
        <w:t>сказки);</w:t>
      </w:r>
    </w:p>
    <w:p w:rsidR="00EA61AC" w:rsidRDefault="00884E59">
      <w:pPr>
        <w:pStyle w:val="a3"/>
        <w:spacing w:line="251" w:lineRule="exact"/>
        <w:ind w:left="1184" w:firstLine="0"/>
        <w:jc w:val="left"/>
      </w:pPr>
      <w:r>
        <w:t>участвовать</w:t>
      </w:r>
      <w:r>
        <w:rPr>
          <w:spacing w:val="-3"/>
        </w:rPr>
        <w:t xml:space="preserve"> </w:t>
      </w:r>
      <w:r>
        <w:t>в</w:t>
      </w:r>
      <w:r>
        <w:rPr>
          <w:spacing w:val="-6"/>
        </w:rPr>
        <w:t xml:space="preserve"> </w:t>
      </w:r>
      <w:r>
        <w:t>инсценировках</w:t>
      </w:r>
      <w:r>
        <w:rPr>
          <w:spacing w:val="-6"/>
        </w:rPr>
        <w:t xml:space="preserve"> </w:t>
      </w:r>
      <w:r>
        <w:t>и</w:t>
      </w:r>
      <w:r>
        <w:rPr>
          <w:spacing w:val="-5"/>
        </w:rPr>
        <w:t xml:space="preserve"> </w:t>
      </w:r>
      <w:r>
        <w:t>драматизации</w:t>
      </w:r>
      <w:r>
        <w:rPr>
          <w:spacing w:val="-4"/>
        </w:rPr>
        <w:t xml:space="preserve"> </w:t>
      </w:r>
      <w:r>
        <w:t>отрывков</w:t>
      </w:r>
      <w:r>
        <w:rPr>
          <w:spacing w:val="-1"/>
        </w:rPr>
        <w:t xml:space="preserve"> </w:t>
      </w:r>
      <w:r>
        <w:t>из</w:t>
      </w:r>
      <w:r>
        <w:rPr>
          <w:spacing w:val="-2"/>
        </w:rPr>
        <w:t xml:space="preserve"> </w:t>
      </w:r>
      <w:r>
        <w:t>художественных</w:t>
      </w:r>
      <w:r>
        <w:rPr>
          <w:spacing w:val="-2"/>
        </w:rPr>
        <w:t xml:space="preserve"> </w:t>
      </w:r>
      <w:r>
        <w:t>произведений.</w:t>
      </w:r>
    </w:p>
    <w:p w:rsidR="00EA61AC" w:rsidRDefault="00884E59">
      <w:pPr>
        <w:pStyle w:val="4"/>
        <w:spacing w:before="5"/>
        <w:jc w:val="left"/>
      </w:pPr>
      <w:r>
        <w:t>Регулятивные</w:t>
      </w:r>
      <w:r>
        <w:rPr>
          <w:spacing w:val="-5"/>
        </w:rPr>
        <w:t xml:space="preserve"> </w:t>
      </w:r>
      <w:r>
        <w:t>универсальные учебные</w:t>
      </w:r>
      <w:r>
        <w:rPr>
          <w:spacing w:val="-5"/>
        </w:rPr>
        <w:t xml:space="preserve"> </w:t>
      </w:r>
      <w:r>
        <w:t>действия:</w:t>
      </w:r>
    </w:p>
    <w:p w:rsidR="00EA61AC" w:rsidRDefault="00884E59">
      <w:pPr>
        <w:pStyle w:val="a3"/>
        <w:ind w:left="1184" w:firstLine="0"/>
        <w:jc w:val="left"/>
      </w:pPr>
      <w:r>
        <w:t>оценивать своё эмоциональное состояние, возникшее при прочтении/слушании произведения;</w:t>
      </w:r>
      <w:r>
        <w:rPr>
          <w:spacing w:val="1"/>
        </w:rPr>
        <w:t xml:space="preserve"> </w:t>
      </w:r>
      <w:r>
        <w:t>удерживать в памяти последовательность событий прослушанного/прочитанного текста;</w:t>
      </w:r>
      <w:r>
        <w:rPr>
          <w:spacing w:val="1"/>
        </w:rPr>
        <w:t xml:space="preserve"> </w:t>
      </w:r>
      <w:r>
        <w:t>контролировать</w:t>
      </w:r>
      <w:r>
        <w:rPr>
          <w:spacing w:val="-5"/>
        </w:rPr>
        <w:t xml:space="preserve"> </w:t>
      </w:r>
      <w:r>
        <w:t>выполнение</w:t>
      </w:r>
      <w:r>
        <w:rPr>
          <w:spacing w:val="-10"/>
        </w:rPr>
        <w:t xml:space="preserve"> </w:t>
      </w:r>
      <w:r>
        <w:t>поставленной</w:t>
      </w:r>
      <w:r>
        <w:rPr>
          <w:spacing w:val="-3"/>
        </w:rPr>
        <w:t xml:space="preserve"> </w:t>
      </w:r>
      <w:r>
        <w:t>учебной</w:t>
      </w:r>
      <w:r>
        <w:rPr>
          <w:spacing w:val="-2"/>
        </w:rPr>
        <w:t xml:space="preserve"> </w:t>
      </w:r>
      <w:r>
        <w:t>задачи</w:t>
      </w:r>
      <w:r>
        <w:rPr>
          <w:spacing w:val="-7"/>
        </w:rPr>
        <w:t xml:space="preserve"> </w:t>
      </w:r>
      <w:r>
        <w:t>при</w:t>
      </w:r>
      <w:r>
        <w:rPr>
          <w:spacing w:val="-6"/>
        </w:rPr>
        <w:t xml:space="preserve"> </w:t>
      </w:r>
      <w:r>
        <w:t>чтении/слушании</w:t>
      </w:r>
      <w:r>
        <w:rPr>
          <w:spacing w:val="-6"/>
        </w:rPr>
        <w:t xml:space="preserve"> </w:t>
      </w:r>
      <w:r>
        <w:t>произведения;</w:t>
      </w:r>
      <w:r>
        <w:rPr>
          <w:spacing w:val="-52"/>
        </w:rPr>
        <w:t xml:space="preserve"> </w:t>
      </w:r>
      <w:r>
        <w:t>проверять (по</w:t>
      </w:r>
      <w:r>
        <w:rPr>
          <w:spacing w:val="2"/>
        </w:rPr>
        <w:t xml:space="preserve"> </w:t>
      </w:r>
      <w:r>
        <w:t>образцу)</w:t>
      </w:r>
      <w:r>
        <w:rPr>
          <w:spacing w:val="-1"/>
        </w:rPr>
        <w:t xml:space="preserve"> </w:t>
      </w:r>
      <w:r>
        <w:t>выполнение</w:t>
      </w:r>
      <w:r>
        <w:rPr>
          <w:spacing w:val="-5"/>
        </w:rPr>
        <w:t xml:space="preserve"> </w:t>
      </w:r>
      <w:r>
        <w:t>поставленной</w:t>
      </w:r>
      <w:r>
        <w:rPr>
          <w:spacing w:val="2"/>
        </w:rPr>
        <w:t xml:space="preserve"> </w:t>
      </w:r>
      <w:r>
        <w:t>учебной</w:t>
      </w:r>
      <w:r>
        <w:rPr>
          <w:spacing w:val="3"/>
        </w:rPr>
        <w:t xml:space="preserve"> </w:t>
      </w:r>
      <w:r>
        <w:t>задачи.</w:t>
      </w:r>
    </w:p>
    <w:p w:rsidR="00EA61AC" w:rsidRDefault="00884E59">
      <w:pPr>
        <w:pStyle w:val="4"/>
        <w:spacing w:before="4" w:line="249" w:lineRule="exact"/>
        <w:jc w:val="left"/>
      </w:pPr>
      <w:r>
        <w:t>Совместная</w:t>
      </w:r>
      <w:r>
        <w:rPr>
          <w:spacing w:val="-1"/>
        </w:rPr>
        <w:t xml:space="preserve"> </w:t>
      </w:r>
      <w:r>
        <w:t>деятельность:</w:t>
      </w:r>
    </w:p>
    <w:p w:rsidR="00EA61AC" w:rsidRDefault="00884E59">
      <w:pPr>
        <w:pStyle w:val="a3"/>
        <w:spacing w:line="249" w:lineRule="exact"/>
        <w:ind w:left="1184" w:firstLine="0"/>
        <w:jc w:val="left"/>
      </w:pPr>
      <w:r>
        <w:t>выбирать себе</w:t>
      </w:r>
      <w:r>
        <w:rPr>
          <w:spacing w:val="-7"/>
        </w:rPr>
        <w:t xml:space="preserve"> </w:t>
      </w:r>
      <w:r>
        <w:t>партнёров</w:t>
      </w:r>
      <w:r>
        <w:rPr>
          <w:spacing w:val="1"/>
        </w:rPr>
        <w:t xml:space="preserve"> </w:t>
      </w:r>
      <w:r>
        <w:t>по</w:t>
      </w:r>
      <w:r>
        <w:rPr>
          <w:spacing w:val="-5"/>
        </w:rPr>
        <w:t xml:space="preserve"> </w:t>
      </w:r>
      <w:r>
        <w:t>совместной</w:t>
      </w:r>
      <w:r>
        <w:rPr>
          <w:spacing w:val="1"/>
        </w:rPr>
        <w:t xml:space="preserve"> </w:t>
      </w:r>
      <w:r>
        <w:t>деятельности;</w:t>
      </w:r>
    </w:p>
    <w:p w:rsidR="00EA61AC" w:rsidRDefault="00884E59">
      <w:pPr>
        <w:pStyle w:val="a3"/>
        <w:spacing w:before="2" w:line="242" w:lineRule="auto"/>
        <w:jc w:val="left"/>
      </w:pPr>
      <w:r>
        <w:t>распределять</w:t>
      </w:r>
      <w:r>
        <w:rPr>
          <w:spacing w:val="3"/>
        </w:rPr>
        <w:t xml:space="preserve"> </w:t>
      </w:r>
      <w:r>
        <w:t>работу,</w:t>
      </w:r>
      <w:r>
        <w:rPr>
          <w:spacing w:val="6"/>
        </w:rPr>
        <w:t xml:space="preserve"> </w:t>
      </w:r>
      <w:r>
        <w:t>договариваться, приходить</w:t>
      </w:r>
      <w:r>
        <w:rPr>
          <w:spacing w:val="3"/>
        </w:rPr>
        <w:t xml:space="preserve"> </w:t>
      </w:r>
      <w:r>
        <w:t>к</w:t>
      </w:r>
      <w:r>
        <w:rPr>
          <w:spacing w:val="2"/>
        </w:rPr>
        <w:t xml:space="preserve"> </w:t>
      </w:r>
      <w:r>
        <w:t>общему</w:t>
      </w:r>
      <w:r>
        <w:rPr>
          <w:spacing w:val="-1"/>
        </w:rPr>
        <w:t xml:space="preserve"> </w:t>
      </w:r>
      <w:r>
        <w:t>решению,</w:t>
      </w:r>
      <w:r>
        <w:rPr>
          <w:spacing w:val="5"/>
        </w:rPr>
        <w:t xml:space="preserve"> </w:t>
      </w:r>
      <w:r>
        <w:t>отвечать</w:t>
      </w:r>
      <w:r>
        <w:rPr>
          <w:spacing w:val="3"/>
        </w:rPr>
        <w:t xml:space="preserve"> </w:t>
      </w:r>
      <w:r>
        <w:t>за</w:t>
      </w:r>
      <w:r>
        <w:rPr>
          <w:spacing w:val="6"/>
        </w:rPr>
        <w:t xml:space="preserve"> </w:t>
      </w:r>
      <w:r>
        <w:t>общий</w:t>
      </w:r>
      <w:r>
        <w:rPr>
          <w:spacing w:val="4"/>
        </w:rPr>
        <w:t xml:space="preserve"> </w:t>
      </w:r>
      <w:r>
        <w:t>результат</w:t>
      </w:r>
      <w:r>
        <w:rPr>
          <w:spacing w:val="-52"/>
        </w:rPr>
        <w:t xml:space="preserve"> </w:t>
      </w:r>
      <w:r>
        <w:t>работы.</w:t>
      </w:r>
    </w:p>
    <w:p w:rsidR="00EA61AC" w:rsidRDefault="00884E59" w:rsidP="00611D53">
      <w:pPr>
        <w:pStyle w:val="3"/>
        <w:numPr>
          <w:ilvl w:val="1"/>
          <w:numId w:val="185"/>
        </w:numPr>
        <w:tabs>
          <w:tab w:val="left" w:pos="5545"/>
        </w:tabs>
        <w:spacing w:line="250" w:lineRule="exact"/>
        <w:ind w:hanging="4531"/>
        <w:jc w:val="left"/>
      </w:pPr>
      <w:r>
        <w:t>КЛАСС</w:t>
      </w:r>
    </w:p>
    <w:p w:rsidR="00EA61AC" w:rsidRDefault="00884E59">
      <w:pPr>
        <w:pStyle w:val="a3"/>
        <w:ind w:right="161"/>
      </w:pPr>
      <w:r>
        <w:rPr>
          <w:i/>
        </w:rPr>
        <w:t xml:space="preserve">О Родине и её истории. </w:t>
      </w:r>
      <w:r>
        <w:t>Любовь к Родине и её история — важные темы произведений литературы</w:t>
      </w:r>
      <w:r>
        <w:rPr>
          <w:spacing w:val="1"/>
        </w:rPr>
        <w:t xml:space="preserve"> </w:t>
      </w:r>
      <w:r>
        <w:t>(произведения одного-двух авторов по выбору). Чувство любви к Родине, сопричастность к прошлому 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w:t>
      </w:r>
      <w:r>
        <w:rPr>
          <w:spacing w:val="1"/>
        </w:rPr>
        <w:t xml:space="preserve"> </w:t>
      </w:r>
      <w:r>
        <w:t>о</w:t>
      </w:r>
      <w:r>
        <w:rPr>
          <w:spacing w:val="1"/>
        </w:rPr>
        <w:t xml:space="preserve"> </w:t>
      </w:r>
      <w:r>
        <w:t>Родине.</w:t>
      </w:r>
      <w:r>
        <w:rPr>
          <w:spacing w:val="1"/>
        </w:rPr>
        <w:t xml:space="preserve"> </w:t>
      </w:r>
      <w:r>
        <w:t>Образ</w:t>
      </w:r>
      <w:r>
        <w:rPr>
          <w:spacing w:val="1"/>
        </w:rPr>
        <w:t xml:space="preserve"> </w:t>
      </w:r>
      <w:r>
        <w:t>Родины</w:t>
      </w:r>
      <w:r>
        <w:rPr>
          <w:spacing w:val="1"/>
        </w:rPr>
        <w:t xml:space="preserve"> </w:t>
      </w:r>
      <w:r>
        <w:t>в</w:t>
      </w:r>
      <w:r>
        <w:rPr>
          <w:spacing w:val="1"/>
        </w:rPr>
        <w:t xml:space="preserve"> </w:t>
      </w:r>
      <w:r>
        <w:t>стихотворных</w:t>
      </w:r>
      <w:r>
        <w:rPr>
          <w:spacing w:val="1"/>
        </w:rPr>
        <w:t xml:space="preserve"> </w:t>
      </w:r>
      <w:r>
        <w:t>и прозаических</w:t>
      </w:r>
      <w:r>
        <w:rPr>
          <w:spacing w:val="1"/>
        </w:rPr>
        <w:t xml:space="preserve"> </w:t>
      </w:r>
      <w:r>
        <w:t>произведениях</w:t>
      </w:r>
      <w:r>
        <w:rPr>
          <w:spacing w:val="1"/>
        </w:rPr>
        <w:t xml:space="preserve"> </w:t>
      </w:r>
      <w:r>
        <w:t>писателей</w:t>
      </w:r>
      <w:r>
        <w:rPr>
          <w:spacing w:val="55"/>
        </w:rPr>
        <w:t xml:space="preserve"> </w:t>
      </w:r>
      <w:r>
        <w:t>и</w:t>
      </w:r>
      <w:r>
        <w:rPr>
          <w:spacing w:val="1"/>
        </w:rPr>
        <w:t xml:space="preserve"> </w:t>
      </w:r>
      <w:r>
        <w:t>поэтов ХIХ и ХХ веков. Осознание нравственно-этических понятий: любовь к родной стороне, малой</w:t>
      </w:r>
      <w:r>
        <w:rPr>
          <w:spacing w:val="1"/>
        </w:rPr>
        <w:t xml:space="preserve"> </w:t>
      </w:r>
      <w:r>
        <w:t>родине,</w:t>
      </w:r>
      <w:r>
        <w:rPr>
          <w:spacing w:val="1"/>
        </w:rPr>
        <w:t xml:space="preserve"> </w:t>
      </w:r>
      <w:r>
        <w:t>гордость за</w:t>
      </w:r>
      <w:r>
        <w:rPr>
          <w:spacing w:val="1"/>
        </w:rPr>
        <w:t xml:space="preserve"> </w:t>
      </w:r>
      <w:r>
        <w:t>красоту и</w:t>
      </w:r>
      <w:r>
        <w:rPr>
          <w:spacing w:val="1"/>
        </w:rPr>
        <w:t xml:space="preserve"> </w:t>
      </w:r>
      <w:r>
        <w:t>величие своей</w:t>
      </w:r>
      <w:r>
        <w:rPr>
          <w:spacing w:val="1"/>
        </w:rPr>
        <w:t xml:space="preserve"> </w:t>
      </w:r>
      <w:r>
        <w:t>Отчизны.</w:t>
      </w:r>
      <w:r>
        <w:rPr>
          <w:spacing w:val="1"/>
        </w:rPr>
        <w:t xml:space="preserve"> </w:t>
      </w:r>
      <w:r>
        <w:t>Роль</w:t>
      </w:r>
      <w:r>
        <w:rPr>
          <w:spacing w:val="1"/>
        </w:rPr>
        <w:t xml:space="preserve"> </w:t>
      </w:r>
      <w:r>
        <w:t>и особенности</w:t>
      </w:r>
      <w:r>
        <w:rPr>
          <w:spacing w:val="1"/>
        </w:rPr>
        <w:t xml:space="preserve"> </w:t>
      </w:r>
      <w:r>
        <w:t>заголовка</w:t>
      </w:r>
      <w:r>
        <w:rPr>
          <w:spacing w:val="1"/>
        </w:rPr>
        <w:t xml:space="preserve"> </w:t>
      </w:r>
      <w:r>
        <w:t>произведения.</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w:t>
      </w:r>
      <w:r>
        <w:rPr>
          <w:spacing w:val="1"/>
        </w:rPr>
        <w:t xml:space="preserve"> </w:t>
      </w:r>
      <w:r>
        <w:t>произведениям</w:t>
      </w:r>
      <w:r>
        <w:rPr>
          <w:spacing w:val="1"/>
        </w:rPr>
        <w:t xml:space="preserve"> </w:t>
      </w:r>
      <w:r>
        <w:t>о</w:t>
      </w:r>
      <w:r>
        <w:rPr>
          <w:spacing w:val="1"/>
        </w:rPr>
        <w:t xml:space="preserve"> </w:t>
      </w:r>
      <w:r>
        <w:t>Родине.</w:t>
      </w:r>
      <w:r>
        <w:rPr>
          <w:spacing w:val="1"/>
        </w:rPr>
        <w:t xml:space="preserve"> </w:t>
      </w:r>
      <w:r>
        <w:t>Использование</w:t>
      </w:r>
      <w:r>
        <w:rPr>
          <w:spacing w:val="1"/>
        </w:rPr>
        <w:t xml:space="preserve"> </w:t>
      </w:r>
      <w:r>
        <w:t>средств</w:t>
      </w:r>
      <w:r>
        <w:rPr>
          <w:spacing w:val="1"/>
        </w:rPr>
        <w:t xml:space="preserve"> </w:t>
      </w:r>
      <w:r>
        <w:t>выразительности</w:t>
      </w:r>
      <w:r>
        <w:rPr>
          <w:spacing w:val="2"/>
        </w:rPr>
        <w:t xml:space="preserve"> </w:t>
      </w:r>
      <w:r>
        <w:t>при</w:t>
      </w:r>
      <w:r>
        <w:rPr>
          <w:spacing w:val="2"/>
        </w:rPr>
        <w:t xml:space="preserve"> </w:t>
      </w:r>
      <w:r>
        <w:t>чтении</w:t>
      </w:r>
      <w:r>
        <w:rPr>
          <w:spacing w:val="-2"/>
        </w:rPr>
        <w:t xml:space="preserve"> </w:t>
      </w:r>
      <w:r>
        <w:t>вслух:</w:t>
      </w:r>
      <w:r>
        <w:rPr>
          <w:spacing w:val="-3"/>
        </w:rPr>
        <w:t xml:space="preserve"> </w:t>
      </w:r>
      <w:r>
        <w:t>интонация,</w:t>
      </w:r>
      <w:r>
        <w:rPr>
          <w:spacing w:val="4"/>
        </w:rPr>
        <w:t xml:space="preserve"> </w:t>
      </w:r>
      <w:r>
        <w:t>темп,</w:t>
      </w:r>
      <w:r>
        <w:rPr>
          <w:spacing w:val="-2"/>
        </w:rPr>
        <w:t xml:space="preserve"> </w:t>
      </w:r>
      <w:r>
        <w:t>ритм,</w:t>
      </w:r>
      <w:r>
        <w:rPr>
          <w:spacing w:val="3"/>
        </w:rPr>
        <w:t xml:space="preserve"> </w:t>
      </w:r>
      <w:r>
        <w:t>логические</w:t>
      </w:r>
      <w:r>
        <w:rPr>
          <w:spacing w:val="-6"/>
        </w:rPr>
        <w:t xml:space="preserve"> </w:t>
      </w:r>
      <w:r>
        <w:t>ударения.</w:t>
      </w:r>
    </w:p>
    <w:p w:rsidR="00EA61AC" w:rsidRDefault="00884E59">
      <w:pPr>
        <w:pStyle w:val="a3"/>
        <w:ind w:right="168"/>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w:t>
      </w:r>
      <w:r>
        <w:rPr>
          <w:spacing w:val="-52"/>
        </w:rPr>
        <w:t xml:space="preserve"> </w:t>
      </w:r>
      <w:r>
        <w:t>потешки,</w:t>
      </w:r>
      <w:r>
        <w:rPr>
          <w:spacing w:val="1"/>
        </w:rPr>
        <w:t xml:space="preserve"> </w:t>
      </w:r>
      <w:r>
        <w:t>считалки,</w:t>
      </w:r>
      <w:r>
        <w:rPr>
          <w:spacing w:val="1"/>
        </w:rPr>
        <w:t xml:space="preserve"> </w:t>
      </w:r>
      <w:r>
        <w:t>небылицы,</w:t>
      </w:r>
      <w:r>
        <w:rPr>
          <w:spacing w:val="1"/>
        </w:rPr>
        <w:t xml:space="preserve"> </w:t>
      </w:r>
      <w:r>
        <w:t>скороговорки,</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Знакомство</w:t>
      </w:r>
      <w:r>
        <w:rPr>
          <w:spacing w:val="1"/>
        </w:rPr>
        <w:t xml:space="preserve"> </w:t>
      </w:r>
      <w:r>
        <w:t>с</w:t>
      </w:r>
      <w:r>
        <w:rPr>
          <w:spacing w:val="1"/>
        </w:rPr>
        <w:t xml:space="preserve"> </w:t>
      </w:r>
      <w:r>
        <w:t>видами</w:t>
      </w:r>
      <w:r>
        <w:rPr>
          <w:spacing w:val="1"/>
        </w:rPr>
        <w:t xml:space="preserve"> </w:t>
      </w:r>
      <w:r>
        <w:t>загадок.</w:t>
      </w:r>
      <w:r>
        <w:rPr>
          <w:spacing w:val="1"/>
        </w:rPr>
        <w:t xml:space="preserve"> </w:t>
      </w:r>
      <w:r>
        <w:t>Пословицы народов России (значение, характеристика, нравственная основа). Книги и словари, созданные</w:t>
      </w:r>
      <w:r>
        <w:rPr>
          <w:spacing w:val="-52"/>
        </w:rPr>
        <w:t xml:space="preserve"> </w:t>
      </w:r>
      <w:r>
        <w:t>В.И.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5"/>
        </w:rPr>
        <w:t xml:space="preserve"> </w:t>
      </w:r>
      <w:r>
        <w:t>выражений.</w:t>
      </w:r>
      <w:r>
        <w:rPr>
          <w:spacing w:val="3"/>
        </w:rPr>
        <w:t xml:space="preserve"> </w:t>
      </w:r>
      <w:r>
        <w:t>Нравственные</w:t>
      </w:r>
      <w:r>
        <w:rPr>
          <w:spacing w:val="-5"/>
        </w:rPr>
        <w:t xml:space="preserve"> </w:t>
      </w:r>
      <w:r>
        <w:t>ценности</w:t>
      </w:r>
      <w:r>
        <w:rPr>
          <w:spacing w:val="2"/>
        </w:rPr>
        <w:t xml:space="preserve"> </w:t>
      </w:r>
      <w:r>
        <w:t>в</w:t>
      </w:r>
      <w:r>
        <w:rPr>
          <w:spacing w:val="-3"/>
        </w:rPr>
        <w:t xml:space="preserve"> </w:t>
      </w:r>
      <w:r>
        <w:t>фольклорных произведениях</w:t>
      </w:r>
      <w:r>
        <w:rPr>
          <w:spacing w:val="1"/>
        </w:rPr>
        <w:t xml:space="preserve"> </w:t>
      </w:r>
      <w:r>
        <w:t>народов</w:t>
      </w:r>
      <w:r>
        <w:rPr>
          <w:spacing w:val="2"/>
        </w:rPr>
        <w:t xml:space="preserve"> </w:t>
      </w:r>
      <w:r>
        <w:t>России.</w:t>
      </w:r>
    </w:p>
    <w:p w:rsidR="00EA61AC" w:rsidRDefault="00884E59">
      <w:pPr>
        <w:pStyle w:val="a3"/>
        <w:tabs>
          <w:tab w:val="left" w:pos="1284"/>
          <w:tab w:val="left" w:pos="1678"/>
          <w:tab w:val="left" w:pos="2896"/>
          <w:tab w:val="left" w:pos="3970"/>
          <w:tab w:val="left" w:pos="5371"/>
          <w:tab w:val="left" w:pos="7193"/>
          <w:tab w:val="left" w:pos="8584"/>
          <w:tab w:val="left" w:pos="9457"/>
        </w:tabs>
        <w:ind w:right="164"/>
        <w:jc w:val="right"/>
      </w:pPr>
      <w:r>
        <w:t>Фольклорная</w:t>
      </w:r>
      <w:r>
        <w:rPr>
          <w:spacing w:val="30"/>
        </w:rPr>
        <w:t xml:space="preserve"> </w:t>
      </w:r>
      <w:r>
        <w:t>сказка</w:t>
      </w:r>
      <w:r>
        <w:rPr>
          <w:spacing w:val="34"/>
        </w:rPr>
        <w:t xml:space="preserve"> </w:t>
      </w:r>
      <w:r>
        <w:t>как</w:t>
      </w:r>
      <w:r>
        <w:rPr>
          <w:spacing w:val="30"/>
        </w:rPr>
        <w:t xml:space="preserve"> </w:t>
      </w:r>
      <w:r>
        <w:t>отражение</w:t>
      </w:r>
      <w:r>
        <w:rPr>
          <w:spacing w:val="25"/>
        </w:rPr>
        <w:t xml:space="preserve"> </w:t>
      </w:r>
      <w:r>
        <w:t>общечеловеческих</w:t>
      </w:r>
      <w:r>
        <w:rPr>
          <w:spacing w:val="31"/>
        </w:rPr>
        <w:t xml:space="preserve"> </w:t>
      </w:r>
      <w:r>
        <w:t>ценностей</w:t>
      </w:r>
      <w:r>
        <w:rPr>
          <w:spacing w:val="33"/>
        </w:rPr>
        <w:t xml:space="preserve"> </w:t>
      </w:r>
      <w:r>
        <w:t>и</w:t>
      </w:r>
      <w:r>
        <w:rPr>
          <w:spacing w:val="33"/>
        </w:rPr>
        <w:t xml:space="preserve"> </w:t>
      </w:r>
      <w:r>
        <w:t>нравственных</w:t>
      </w:r>
      <w:r>
        <w:rPr>
          <w:spacing w:val="27"/>
        </w:rPr>
        <w:t xml:space="preserve"> </w:t>
      </w:r>
      <w:r>
        <w:t>правил.</w:t>
      </w:r>
      <w:r>
        <w:rPr>
          <w:spacing w:val="29"/>
        </w:rPr>
        <w:t xml:space="preserve"> </w:t>
      </w:r>
      <w:r>
        <w:t>Виды</w:t>
      </w:r>
      <w:r>
        <w:rPr>
          <w:spacing w:val="-52"/>
        </w:rPr>
        <w:t xml:space="preserve"> </w:t>
      </w:r>
      <w:r>
        <w:t>сказок</w:t>
      </w:r>
      <w:r>
        <w:tab/>
        <w:t>(о</w:t>
      </w:r>
      <w:r>
        <w:tab/>
      </w:r>
      <w:proofErr w:type="gramStart"/>
      <w:r>
        <w:t>животных,</w:t>
      </w:r>
      <w:r>
        <w:tab/>
      </w:r>
      <w:proofErr w:type="gramEnd"/>
      <w:r>
        <w:t>бытовые,</w:t>
      </w:r>
      <w:r>
        <w:tab/>
        <w:t>волшебные).</w:t>
      </w:r>
      <w:r>
        <w:tab/>
        <w:t>Художественные</w:t>
      </w:r>
      <w:r>
        <w:tab/>
        <w:t>особенности</w:t>
      </w:r>
      <w:r>
        <w:tab/>
      </w:r>
      <w:proofErr w:type="gramStart"/>
      <w:r>
        <w:t>сказок:</w:t>
      </w:r>
      <w:r>
        <w:tab/>
      </w:r>
      <w:proofErr w:type="gramEnd"/>
      <w:r>
        <w:t>построение</w:t>
      </w:r>
      <w:r>
        <w:rPr>
          <w:spacing w:val="-52"/>
        </w:rPr>
        <w:t xml:space="preserve"> </w:t>
      </w:r>
      <w:r>
        <w:t>(композиция), язык (лексика). Характеристика героя, волшебные помощники, иллюстрация как отражение</w:t>
      </w:r>
      <w:r>
        <w:rPr>
          <w:spacing w:val="-52"/>
        </w:rPr>
        <w:t xml:space="preserve"> </w:t>
      </w:r>
      <w:r>
        <w:t>сюжета</w:t>
      </w:r>
      <w:r>
        <w:rPr>
          <w:spacing w:val="7"/>
        </w:rPr>
        <w:t xml:space="preserve"> </w:t>
      </w:r>
      <w:r>
        <w:t>волшебной</w:t>
      </w:r>
      <w:r>
        <w:rPr>
          <w:spacing w:val="6"/>
        </w:rPr>
        <w:t xml:space="preserve"> </w:t>
      </w:r>
      <w:r>
        <w:t>сказки</w:t>
      </w:r>
      <w:r>
        <w:rPr>
          <w:spacing w:val="6"/>
        </w:rPr>
        <w:t xml:space="preserve"> </w:t>
      </w:r>
      <w:r>
        <w:t>(например,</w:t>
      </w:r>
      <w:r>
        <w:rPr>
          <w:spacing w:val="6"/>
        </w:rPr>
        <w:t xml:space="preserve"> </w:t>
      </w:r>
      <w:r>
        <w:t>картины</w:t>
      </w:r>
      <w:r>
        <w:rPr>
          <w:spacing w:val="49"/>
        </w:rPr>
        <w:t xml:space="preserve"> </w:t>
      </w:r>
      <w:r>
        <w:t>В.М.</w:t>
      </w:r>
      <w:r>
        <w:rPr>
          <w:spacing w:val="2"/>
        </w:rPr>
        <w:t xml:space="preserve"> </w:t>
      </w:r>
      <w:r>
        <w:t>Васнецова,</w:t>
      </w:r>
      <w:r>
        <w:rPr>
          <w:spacing w:val="2"/>
        </w:rPr>
        <w:t xml:space="preserve"> </w:t>
      </w:r>
      <w:r>
        <w:t>иллюстрации</w:t>
      </w:r>
      <w:r>
        <w:rPr>
          <w:spacing w:val="6"/>
        </w:rPr>
        <w:t xml:space="preserve"> </w:t>
      </w:r>
      <w:r>
        <w:t>Ю.А.</w:t>
      </w:r>
      <w:r>
        <w:rPr>
          <w:spacing w:val="6"/>
        </w:rPr>
        <w:t xml:space="preserve"> </w:t>
      </w:r>
      <w:r>
        <w:t>Васнецова,</w:t>
      </w:r>
      <w:r>
        <w:rPr>
          <w:spacing w:val="52"/>
        </w:rPr>
        <w:t xml:space="preserve"> </w:t>
      </w:r>
      <w:r>
        <w:t>И.Я.</w:t>
      </w:r>
      <w:r>
        <w:rPr>
          <w:spacing w:val="-52"/>
        </w:rPr>
        <w:t xml:space="preserve"> </w:t>
      </w:r>
      <w:r>
        <w:t>Билибина, В.М. Конашевич). Отражение в сказках народного быта и культуры. Составление плана сказки.</w:t>
      </w:r>
      <w:r>
        <w:rPr>
          <w:spacing w:val="-52"/>
        </w:rPr>
        <w:t xml:space="preserve"> </w:t>
      </w:r>
      <w:r>
        <w:t>Круг</w:t>
      </w:r>
      <w:r>
        <w:rPr>
          <w:spacing w:val="1"/>
        </w:rPr>
        <w:t xml:space="preserve"> </w:t>
      </w:r>
      <w:r>
        <w:t>чтения:</w:t>
      </w:r>
      <w:r>
        <w:rPr>
          <w:spacing w:val="1"/>
        </w:rPr>
        <w:t xml:space="preserve"> </w:t>
      </w:r>
      <w:r>
        <w:t>народная</w:t>
      </w:r>
      <w:r>
        <w:rPr>
          <w:spacing w:val="1"/>
        </w:rPr>
        <w:t xml:space="preserve"> </w:t>
      </w:r>
      <w:r>
        <w:t>песня.</w:t>
      </w:r>
      <w:r>
        <w:rPr>
          <w:spacing w:val="1"/>
        </w:rPr>
        <w:t xml:space="preserve"> </w:t>
      </w:r>
      <w:r>
        <w:t>Чувства,</w:t>
      </w:r>
      <w:r>
        <w:rPr>
          <w:spacing w:val="55"/>
        </w:rPr>
        <w:t xml:space="preserve"> </w:t>
      </w:r>
      <w:r>
        <w:t>которые</w:t>
      </w:r>
      <w:r>
        <w:rPr>
          <w:spacing w:val="55"/>
        </w:rPr>
        <w:t xml:space="preserve"> </w:t>
      </w:r>
      <w:r>
        <w:t>рождают</w:t>
      </w:r>
      <w:r>
        <w:rPr>
          <w:spacing w:val="55"/>
        </w:rPr>
        <w:t xml:space="preserve"> </w:t>
      </w:r>
      <w:r>
        <w:t>песни,</w:t>
      </w:r>
      <w:r>
        <w:rPr>
          <w:spacing w:val="55"/>
        </w:rPr>
        <w:t xml:space="preserve"> </w:t>
      </w:r>
      <w:r>
        <w:t>темы</w:t>
      </w:r>
      <w:r>
        <w:rPr>
          <w:spacing w:val="55"/>
        </w:rPr>
        <w:t xml:space="preserve"> </w:t>
      </w:r>
      <w:r>
        <w:t>песен.</w:t>
      </w:r>
      <w:r>
        <w:rPr>
          <w:spacing w:val="55"/>
        </w:rPr>
        <w:t xml:space="preserve"> </w:t>
      </w:r>
      <w:r>
        <w:t>Описание</w:t>
      </w:r>
      <w:r>
        <w:rPr>
          <w:spacing w:val="55"/>
        </w:rPr>
        <w:t xml:space="preserve"> </w:t>
      </w:r>
      <w:r>
        <w:t>картин</w:t>
      </w:r>
      <w:r>
        <w:rPr>
          <w:spacing w:val="1"/>
        </w:rPr>
        <w:t xml:space="preserve"> </w:t>
      </w:r>
      <w:r>
        <w:t>природы</w:t>
      </w:r>
      <w:r>
        <w:rPr>
          <w:spacing w:val="23"/>
        </w:rPr>
        <w:t xml:space="preserve"> </w:t>
      </w:r>
      <w:r>
        <w:t>как</w:t>
      </w:r>
      <w:r>
        <w:rPr>
          <w:spacing w:val="21"/>
        </w:rPr>
        <w:t xml:space="preserve"> </w:t>
      </w:r>
      <w:r>
        <w:t>способ</w:t>
      </w:r>
      <w:r>
        <w:rPr>
          <w:spacing w:val="22"/>
        </w:rPr>
        <w:t xml:space="preserve"> </w:t>
      </w:r>
      <w:r>
        <w:t>рассказать</w:t>
      </w:r>
      <w:r>
        <w:rPr>
          <w:spacing w:val="23"/>
        </w:rPr>
        <w:t xml:space="preserve"> </w:t>
      </w:r>
      <w:r>
        <w:t>в</w:t>
      </w:r>
      <w:r>
        <w:rPr>
          <w:spacing w:val="20"/>
        </w:rPr>
        <w:t xml:space="preserve"> </w:t>
      </w:r>
      <w:r>
        <w:t>песне</w:t>
      </w:r>
      <w:r>
        <w:rPr>
          <w:spacing w:val="16"/>
        </w:rPr>
        <w:t xml:space="preserve"> </w:t>
      </w:r>
      <w:r>
        <w:t>о</w:t>
      </w:r>
      <w:r>
        <w:rPr>
          <w:spacing w:val="19"/>
        </w:rPr>
        <w:t xml:space="preserve"> </w:t>
      </w:r>
      <w:r>
        <w:t>родной</w:t>
      </w:r>
      <w:r>
        <w:rPr>
          <w:spacing w:val="29"/>
        </w:rPr>
        <w:t xml:space="preserve"> </w:t>
      </w:r>
      <w:r>
        <w:t>земле.</w:t>
      </w:r>
      <w:r>
        <w:rPr>
          <w:spacing w:val="26"/>
        </w:rPr>
        <w:t xml:space="preserve"> </w:t>
      </w:r>
      <w:r>
        <w:t>Былина</w:t>
      </w:r>
      <w:r>
        <w:rPr>
          <w:spacing w:val="26"/>
        </w:rPr>
        <w:t xml:space="preserve"> </w:t>
      </w:r>
      <w:r>
        <w:t>как</w:t>
      </w:r>
      <w:r>
        <w:rPr>
          <w:spacing w:val="21"/>
        </w:rPr>
        <w:t xml:space="preserve"> </w:t>
      </w:r>
      <w:r>
        <w:t>народный</w:t>
      </w:r>
      <w:r>
        <w:rPr>
          <w:spacing w:val="21"/>
        </w:rPr>
        <w:t xml:space="preserve"> </w:t>
      </w:r>
      <w:r>
        <w:t>песенный</w:t>
      </w:r>
      <w:r>
        <w:rPr>
          <w:spacing w:val="25"/>
        </w:rPr>
        <w:t xml:space="preserve"> </w:t>
      </w:r>
      <w:r>
        <w:t>сказ</w:t>
      </w:r>
      <w:r>
        <w:rPr>
          <w:spacing w:val="23"/>
        </w:rPr>
        <w:t xml:space="preserve"> </w:t>
      </w:r>
      <w:r>
        <w:t>о</w:t>
      </w:r>
      <w:r>
        <w:rPr>
          <w:spacing w:val="18"/>
        </w:rPr>
        <w:t xml:space="preserve"> </w:t>
      </w:r>
      <w:r>
        <w:t>важном</w:t>
      </w:r>
      <w:r>
        <w:rPr>
          <w:spacing w:val="-52"/>
        </w:rPr>
        <w:t xml:space="preserve"> </w:t>
      </w:r>
      <w:r>
        <w:t>историческом</w:t>
      </w:r>
      <w:r>
        <w:rPr>
          <w:spacing w:val="13"/>
        </w:rPr>
        <w:t xml:space="preserve"> </w:t>
      </w:r>
      <w:r>
        <w:t>событии.</w:t>
      </w:r>
      <w:r>
        <w:rPr>
          <w:spacing w:val="16"/>
        </w:rPr>
        <w:t xml:space="preserve"> </w:t>
      </w:r>
      <w:r>
        <w:t>Фольклорные</w:t>
      </w:r>
      <w:r>
        <w:rPr>
          <w:spacing w:val="8"/>
        </w:rPr>
        <w:t xml:space="preserve"> </w:t>
      </w:r>
      <w:r>
        <w:t>особенности</w:t>
      </w:r>
      <w:r>
        <w:rPr>
          <w:spacing w:val="15"/>
        </w:rPr>
        <w:t xml:space="preserve"> </w:t>
      </w:r>
      <w:r>
        <w:t>жанра</w:t>
      </w:r>
      <w:r>
        <w:rPr>
          <w:spacing w:val="16"/>
        </w:rPr>
        <w:t xml:space="preserve"> </w:t>
      </w:r>
      <w:r>
        <w:t>былин:</w:t>
      </w:r>
      <w:r>
        <w:rPr>
          <w:spacing w:val="11"/>
        </w:rPr>
        <w:t xml:space="preserve"> </w:t>
      </w:r>
      <w:r>
        <w:t>язык</w:t>
      </w:r>
      <w:r>
        <w:rPr>
          <w:spacing w:val="13"/>
        </w:rPr>
        <w:t xml:space="preserve"> </w:t>
      </w:r>
      <w:r>
        <w:t>(напевность</w:t>
      </w:r>
      <w:r>
        <w:rPr>
          <w:spacing w:val="13"/>
        </w:rPr>
        <w:t xml:space="preserve"> </w:t>
      </w:r>
      <w:r>
        <w:t>исполнения,</w:t>
      </w:r>
      <w:r>
        <w:rPr>
          <w:spacing w:val="-52"/>
        </w:rPr>
        <w:t xml:space="preserve"> </w:t>
      </w:r>
      <w:r>
        <w:t>выразительность),</w:t>
      </w:r>
      <w:r>
        <w:rPr>
          <w:spacing w:val="18"/>
        </w:rPr>
        <w:t xml:space="preserve"> </w:t>
      </w:r>
      <w:r>
        <w:t>характеристика</w:t>
      </w:r>
      <w:r>
        <w:rPr>
          <w:spacing w:val="20"/>
        </w:rPr>
        <w:t xml:space="preserve"> </w:t>
      </w:r>
      <w:r>
        <w:t>главного</w:t>
      </w:r>
      <w:r>
        <w:rPr>
          <w:spacing w:val="12"/>
        </w:rPr>
        <w:t xml:space="preserve"> </w:t>
      </w:r>
      <w:r>
        <w:t>героя</w:t>
      </w:r>
      <w:r>
        <w:rPr>
          <w:spacing w:val="16"/>
        </w:rPr>
        <w:t xml:space="preserve"> </w:t>
      </w:r>
      <w:r>
        <w:t>(где</w:t>
      </w:r>
      <w:r>
        <w:rPr>
          <w:spacing w:val="10"/>
        </w:rPr>
        <w:t xml:space="preserve"> </w:t>
      </w:r>
      <w:r>
        <w:t>жил,</w:t>
      </w:r>
      <w:r>
        <w:rPr>
          <w:spacing w:val="20"/>
        </w:rPr>
        <w:t xml:space="preserve"> </w:t>
      </w:r>
      <w:r>
        <w:t>чем</w:t>
      </w:r>
      <w:r>
        <w:rPr>
          <w:spacing w:val="16"/>
        </w:rPr>
        <w:t xml:space="preserve"> </w:t>
      </w:r>
      <w:r>
        <w:t>занимался,</w:t>
      </w:r>
      <w:r>
        <w:rPr>
          <w:spacing w:val="19"/>
        </w:rPr>
        <w:t xml:space="preserve"> </w:t>
      </w:r>
      <w:r>
        <w:t>какими</w:t>
      </w:r>
      <w:r>
        <w:rPr>
          <w:spacing w:val="14"/>
        </w:rPr>
        <w:t xml:space="preserve"> </w:t>
      </w:r>
      <w:r>
        <w:t>качествами</w:t>
      </w:r>
      <w:r>
        <w:rPr>
          <w:spacing w:val="14"/>
        </w:rPr>
        <w:t xml:space="preserve"> </w:t>
      </w:r>
      <w:r>
        <w:t>обладал).</w:t>
      </w:r>
      <w:r>
        <w:rPr>
          <w:spacing w:val="-52"/>
        </w:rPr>
        <w:t xml:space="preserve"> </w:t>
      </w:r>
      <w:r>
        <w:t>Характеристика</w:t>
      </w:r>
      <w:r>
        <w:rPr>
          <w:spacing w:val="53"/>
        </w:rPr>
        <w:t xml:space="preserve"> </w:t>
      </w:r>
      <w:r>
        <w:t>былин</w:t>
      </w:r>
      <w:r>
        <w:rPr>
          <w:spacing w:val="53"/>
        </w:rPr>
        <w:t xml:space="preserve"> </w:t>
      </w:r>
      <w:r>
        <w:t>как</w:t>
      </w:r>
      <w:r>
        <w:rPr>
          <w:spacing w:val="49"/>
        </w:rPr>
        <w:t xml:space="preserve"> </w:t>
      </w:r>
      <w:r>
        <w:t>героического</w:t>
      </w:r>
      <w:r>
        <w:rPr>
          <w:spacing w:val="47"/>
        </w:rPr>
        <w:t xml:space="preserve"> </w:t>
      </w:r>
      <w:r>
        <w:t>песенного</w:t>
      </w:r>
      <w:r>
        <w:rPr>
          <w:spacing w:val="47"/>
        </w:rPr>
        <w:t xml:space="preserve"> </w:t>
      </w:r>
      <w:r>
        <w:t>сказа,</w:t>
      </w:r>
      <w:r>
        <w:rPr>
          <w:spacing w:val="54"/>
        </w:rPr>
        <w:t xml:space="preserve"> </w:t>
      </w:r>
      <w:r>
        <w:t>их</w:t>
      </w:r>
      <w:r>
        <w:rPr>
          <w:spacing w:val="51"/>
        </w:rPr>
        <w:t xml:space="preserve"> </w:t>
      </w:r>
      <w:r>
        <w:t>особенности</w:t>
      </w:r>
      <w:r>
        <w:rPr>
          <w:spacing w:val="53"/>
        </w:rPr>
        <w:t xml:space="preserve"> </w:t>
      </w:r>
      <w:r>
        <w:t>(тема,</w:t>
      </w:r>
      <w:r>
        <w:rPr>
          <w:spacing w:val="54"/>
        </w:rPr>
        <w:t xml:space="preserve"> </w:t>
      </w:r>
      <w:r>
        <w:t>язык).</w:t>
      </w:r>
      <w:r>
        <w:rPr>
          <w:spacing w:val="53"/>
        </w:rPr>
        <w:t xml:space="preserve"> </w:t>
      </w:r>
      <w:r>
        <w:t>Язык</w:t>
      </w:r>
      <w:r>
        <w:rPr>
          <w:spacing w:val="50"/>
        </w:rPr>
        <w:t xml:space="preserve"> </w:t>
      </w:r>
      <w:r>
        <w:t>былин,</w:t>
      </w:r>
      <w:r>
        <w:rPr>
          <w:spacing w:val="-52"/>
        </w:rPr>
        <w:t xml:space="preserve"> </w:t>
      </w:r>
      <w:r>
        <w:t>устаревшие</w:t>
      </w:r>
      <w:r>
        <w:rPr>
          <w:spacing w:val="16"/>
        </w:rPr>
        <w:t xml:space="preserve"> </w:t>
      </w:r>
      <w:r>
        <w:t>слова,</w:t>
      </w:r>
      <w:r>
        <w:rPr>
          <w:spacing w:val="21"/>
        </w:rPr>
        <w:t xml:space="preserve"> </w:t>
      </w:r>
      <w:r>
        <w:t>их</w:t>
      </w:r>
      <w:r>
        <w:rPr>
          <w:spacing w:val="18"/>
        </w:rPr>
        <w:t xml:space="preserve"> </w:t>
      </w:r>
      <w:r>
        <w:t>место</w:t>
      </w:r>
      <w:r>
        <w:rPr>
          <w:spacing w:val="19"/>
        </w:rPr>
        <w:t xml:space="preserve"> </w:t>
      </w:r>
      <w:r>
        <w:t>в</w:t>
      </w:r>
      <w:r>
        <w:rPr>
          <w:spacing w:val="24"/>
        </w:rPr>
        <w:t xml:space="preserve"> </w:t>
      </w:r>
      <w:r>
        <w:t>былине</w:t>
      </w:r>
      <w:r>
        <w:rPr>
          <w:spacing w:val="17"/>
        </w:rPr>
        <w:t xml:space="preserve"> </w:t>
      </w:r>
      <w:r>
        <w:t>и</w:t>
      </w:r>
      <w:r>
        <w:rPr>
          <w:spacing w:val="21"/>
        </w:rPr>
        <w:t xml:space="preserve"> </w:t>
      </w:r>
      <w:r>
        <w:t>представление</w:t>
      </w:r>
      <w:r>
        <w:rPr>
          <w:spacing w:val="16"/>
        </w:rPr>
        <w:t xml:space="preserve"> </w:t>
      </w:r>
      <w:r>
        <w:t>в</w:t>
      </w:r>
      <w:r>
        <w:rPr>
          <w:spacing w:val="25"/>
        </w:rPr>
        <w:t xml:space="preserve"> </w:t>
      </w:r>
      <w:r>
        <w:t>современной</w:t>
      </w:r>
      <w:r>
        <w:rPr>
          <w:spacing w:val="24"/>
        </w:rPr>
        <w:t xml:space="preserve"> </w:t>
      </w:r>
      <w:r>
        <w:t>лексике.</w:t>
      </w:r>
      <w:r>
        <w:rPr>
          <w:spacing w:val="26"/>
        </w:rPr>
        <w:t xml:space="preserve"> </w:t>
      </w:r>
      <w:r>
        <w:t>Репродукции</w:t>
      </w:r>
      <w:r>
        <w:rPr>
          <w:spacing w:val="24"/>
        </w:rPr>
        <w:t xml:space="preserve"> </w:t>
      </w:r>
      <w:r>
        <w:t>картин</w:t>
      </w:r>
      <w:r>
        <w:rPr>
          <w:spacing w:val="16"/>
        </w:rPr>
        <w:t xml:space="preserve"> </w:t>
      </w:r>
      <w:r>
        <w:t>как</w:t>
      </w:r>
    </w:p>
    <w:p w:rsidR="00EA61AC" w:rsidRDefault="00884E59">
      <w:pPr>
        <w:pStyle w:val="a3"/>
        <w:ind w:firstLine="0"/>
      </w:pPr>
      <w:r>
        <w:t>иллюстрации</w:t>
      </w:r>
      <w:r>
        <w:rPr>
          <w:spacing w:val="-3"/>
        </w:rPr>
        <w:t xml:space="preserve"> </w:t>
      </w:r>
      <w:r>
        <w:t>к</w:t>
      </w:r>
      <w:r>
        <w:rPr>
          <w:spacing w:val="-2"/>
        </w:rPr>
        <w:t xml:space="preserve"> </w:t>
      </w:r>
      <w:r>
        <w:t>эпизодам</w:t>
      </w:r>
      <w:r>
        <w:rPr>
          <w:spacing w:val="-5"/>
        </w:rPr>
        <w:t xml:space="preserve"> </w:t>
      </w:r>
      <w:r>
        <w:t>фольклорного</w:t>
      </w:r>
      <w:r>
        <w:rPr>
          <w:spacing w:val="-5"/>
        </w:rPr>
        <w:t xml:space="preserve"> </w:t>
      </w:r>
      <w:r>
        <w:t>произведения.</w:t>
      </w:r>
    </w:p>
    <w:p w:rsidR="00EA61AC" w:rsidRDefault="00884E59">
      <w:pPr>
        <w:pStyle w:val="a3"/>
        <w:spacing w:before="2"/>
        <w:ind w:right="161"/>
      </w:pPr>
      <w:r>
        <w:rPr>
          <w:i/>
        </w:rPr>
        <w:t xml:space="preserve">Творчество А.С. Пушкина. </w:t>
      </w:r>
      <w:r>
        <w:t>А.С. Пушкин — великий русский поэт. Лирические произведения А. С.</w:t>
      </w:r>
      <w:r>
        <w:rPr>
          <w:spacing w:val="-52"/>
        </w:rPr>
        <w:t xml:space="preserve"> </w:t>
      </w:r>
      <w:r>
        <w:t>Пушкина: средства художественной выразительности (сравнение, эпитет); рифма, ритм. Литературные</w:t>
      </w:r>
      <w:r>
        <w:rPr>
          <w:spacing w:val="1"/>
        </w:rPr>
        <w:t xml:space="preserve"> </w:t>
      </w:r>
      <w:r>
        <w:t>сказки А.С. Пушкина в стихах (по выбору, например, «Сказка о царе Салтане, о сыне его славном и</w:t>
      </w:r>
      <w:r>
        <w:rPr>
          <w:spacing w:val="1"/>
        </w:rPr>
        <w:t xml:space="preserve"> </w:t>
      </w:r>
      <w:r>
        <w:t>могучем богатыре князе ГвидонеСалтановиче и о прекрасной царевне Лебеди»). Нравственный смысл</w:t>
      </w:r>
      <w:r>
        <w:rPr>
          <w:spacing w:val="1"/>
        </w:rPr>
        <w:t xml:space="preserve"> </w:t>
      </w:r>
      <w:r>
        <w:t>произведения, структура сказочного текста, особенности сюжета, приём повтора как основа изменения</w:t>
      </w:r>
      <w:r>
        <w:rPr>
          <w:spacing w:val="1"/>
        </w:rPr>
        <w:t xml:space="preserve"> </w:t>
      </w:r>
      <w:r>
        <w:t>сюжета. Связь пушкинских сказок с фольклорными. Положительные и отрицательные герои, волшебные</w:t>
      </w:r>
      <w:r>
        <w:rPr>
          <w:spacing w:val="1"/>
        </w:rPr>
        <w:t xml:space="preserve"> </w:t>
      </w:r>
      <w:r>
        <w:t>помощники,</w:t>
      </w:r>
      <w:r>
        <w:rPr>
          <w:spacing w:val="-2"/>
        </w:rPr>
        <w:t xml:space="preserve"> </w:t>
      </w:r>
      <w:r>
        <w:t>язык</w:t>
      </w:r>
      <w:r>
        <w:rPr>
          <w:spacing w:val="-5"/>
        </w:rPr>
        <w:t xml:space="preserve"> </w:t>
      </w:r>
      <w:r>
        <w:t>авторской</w:t>
      </w:r>
      <w:r>
        <w:rPr>
          <w:spacing w:val="2"/>
        </w:rPr>
        <w:t xml:space="preserve"> </w:t>
      </w:r>
      <w:r>
        <w:t>сказки.</w:t>
      </w:r>
      <w:r>
        <w:rPr>
          <w:spacing w:val="3"/>
        </w:rPr>
        <w:t xml:space="preserve"> </w:t>
      </w:r>
      <w:r>
        <w:t>И.Я.</w:t>
      </w:r>
      <w:r>
        <w:rPr>
          <w:spacing w:val="-2"/>
        </w:rPr>
        <w:t xml:space="preserve"> </w:t>
      </w:r>
      <w:r>
        <w:t>Билибин</w:t>
      </w:r>
      <w:r>
        <w:rPr>
          <w:spacing w:val="1"/>
        </w:rPr>
        <w:t xml:space="preserve"> </w:t>
      </w:r>
      <w:r>
        <w:t>—</w:t>
      </w:r>
      <w:r>
        <w:rPr>
          <w:spacing w:val="1"/>
        </w:rPr>
        <w:t xml:space="preserve"> </w:t>
      </w:r>
      <w:r>
        <w:t>иллюстратор</w:t>
      </w:r>
      <w:r>
        <w:rPr>
          <w:spacing w:val="1"/>
        </w:rPr>
        <w:t xml:space="preserve"> </w:t>
      </w:r>
      <w:r>
        <w:t>сказок</w:t>
      </w:r>
      <w:r>
        <w:rPr>
          <w:spacing w:val="-1"/>
        </w:rPr>
        <w:t xml:space="preserve"> </w:t>
      </w:r>
      <w:r>
        <w:t>А.С.</w:t>
      </w:r>
      <w:r>
        <w:rPr>
          <w:spacing w:val="3"/>
        </w:rPr>
        <w:t xml:space="preserve"> </w:t>
      </w:r>
      <w:r>
        <w:t>Пушкина.</w:t>
      </w:r>
    </w:p>
    <w:p w:rsidR="00EA61AC" w:rsidRDefault="00884E59">
      <w:pPr>
        <w:pStyle w:val="a3"/>
        <w:spacing w:before="1"/>
        <w:ind w:right="171"/>
      </w:pPr>
      <w:r>
        <w:rPr>
          <w:i/>
        </w:rPr>
        <w:t xml:space="preserve">Творчество И.А. Крылова. </w:t>
      </w:r>
      <w:r>
        <w:t>Басня — произведение-поучение, которое помогает увидеть свои и</w:t>
      </w:r>
      <w:r>
        <w:rPr>
          <w:spacing w:val="1"/>
        </w:rPr>
        <w:t xml:space="preserve"> </w:t>
      </w:r>
      <w:r>
        <w:t>чужие недостатки.</w:t>
      </w:r>
      <w:r>
        <w:rPr>
          <w:spacing w:val="1"/>
        </w:rPr>
        <w:t xml:space="preserve"> </w:t>
      </w:r>
      <w:r>
        <w:t>Иносказание в</w:t>
      </w:r>
      <w:r>
        <w:rPr>
          <w:spacing w:val="1"/>
        </w:rPr>
        <w:t xml:space="preserve"> </w:t>
      </w:r>
      <w:r>
        <w:t>баснях.</w:t>
      </w:r>
      <w:r>
        <w:rPr>
          <w:spacing w:val="1"/>
        </w:rPr>
        <w:t xml:space="preserve"> </w:t>
      </w:r>
      <w:r>
        <w:t>И.А.</w:t>
      </w:r>
      <w:r>
        <w:rPr>
          <w:spacing w:val="1"/>
        </w:rPr>
        <w:t xml:space="preserve"> </w:t>
      </w:r>
      <w:r>
        <w:t>Крылов</w:t>
      </w:r>
      <w:r>
        <w:rPr>
          <w:spacing w:val="1"/>
        </w:rPr>
        <w:t xml:space="preserve"> </w:t>
      </w:r>
      <w:r>
        <w:t>— великий</w:t>
      </w:r>
      <w:r>
        <w:rPr>
          <w:spacing w:val="1"/>
        </w:rPr>
        <w:t xml:space="preserve"> </w:t>
      </w:r>
      <w:r>
        <w:t>русский</w:t>
      </w:r>
      <w:r>
        <w:rPr>
          <w:spacing w:val="1"/>
        </w:rPr>
        <w:t xml:space="preserve"> </w:t>
      </w:r>
      <w:r>
        <w:t>баснописец.</w:t>
      </w:r>
      <w:r>
        <w:rPr>
          <w:spacing w:val="1"/>
        </w:rPr>
        <w:t xml:space="preserve"> </w:t>
      </w:r>
      <w:r>
        <w:t>Басни</w:t>
      </w:r>
      <w:r>
        <w:rPr>
          <w:spacing w:val="1"/>
        </w:rPr>
        <w:t xml:space="preserve"> </w:t>
      </w:r>
      <w:r>
        <w:t>И.А.</w:t>
      </w:r>
      <w:r>
        <w:rPr>
          <w:spacing w:val="1"/>
        </w:rPr>
        <w:t xml:space="preserve"> </w:t>
      </w:r>
      <w:r>
        <w:t>Крылова (не менее двух): назначение, темы и герои, особенности языка. Явная и скрытая мораль басен.</w:t>
      </w:r>
      <w:r>
        <w:rPr>
          <w:spacing w:val="1"/>
        </w:rPr>
        <w:t xml:space="preserve"> </w:t>
      </w:r>
      <w:r>
        <w:t>Использование</w:t>
      </w:r>
      <w:r>
        <w:rPr>
          <w:spacing w:val="-6"/>
        </w:rPr>
        <w:t xml:space="preserve"> </w:t>
      </w:r>
      <w:r>
        <w:t>крылатых</w:t>
      </w:r>
      <w:r>
        <w:rPr>
          <w:spacing w:val="-2"/>
        </w:rPr>
        <w:t xml:space="preserve"> </w:t>
      </w:r>
      <w:r>
        <w:t>выражений</w:t>
      </w:r>
      <w:r>
        <w:rPr>
          <w:spacing w:val="-1"/>
        </w:rPr>
        <w:t xml:space="preserve"> </w:t>
      </w:r>
      <w:r>
        <w:t>в</w:t>
      </w:r>
      <w:r>
        <w:rPr>
          <w:spacing w:val="3"/>
        </w:rPr>
        <w:t xml:space="preserve"> </w:t>
      </w:r>
      <w:r>
        <w:t>речи.</w:t>
      </w:r>
    </w:p>
    <w:p w:rsidR="00EA61AC" w:rsidRDefault="00884E59">
      <w:pPr>
        <w:spacing w:line="249" w:lineRule="exact"/>
        <w:ind w:left="1184"/>
        <w:jc w:val="both"/>
      </w:pPr>
      <w:r>
        <w:rPr>
          <w:i/>
        </w:rPr>
        <w:t>Картины</w:t>
      </w:r>
      <w:r>
        <w:rPr>
          <w:i/>
          <w:spacing w:val="5"/>
        </w:rPr>
        <w:t xml:space="preserve"> </w:t>
      </w:r>
      <w:r>
        <w:rPr>
          <w:i/>
        </w:rPr>
        <w:t>природы</w:t>
      </w:r>
      <w:r>
        <w:rPr>
          <w:i/>
          <w:spacing w:val="5"/>
        </w:rPr>
        <w:t xml:space="preserve"> </w:t>
      </w:r>
      <w:r>
        <w:rPr>
          <w:i/>
        </w:rPr>
        <w:t>в</w:t>
      </w:r>
      <w:r>
        <w:rPr>
          <w:i/>
          <w:spacing w:val="6"/>
        </w:rPr>
        <w:t xml:space="preserve"> </w:t>
      </w:r>
      <w:r>
        <w:rPr>
          <w:i/>
        </w:rPr>
        <w:t>произведениях</w:t>
      </w:r>
      <w:r>
        <w:rPr>
          <w:i/>
          <w:spacing w:val="4"/>
        </w:rPr>
        <w:t xml:space="preserve"> </w:t>
      </w:r>
      <w:r>
        <w:rPr>
          <w:i/>
        </w:rPr>
        <w:t>поэтов</w:t>
      </w:r>
      <w:r>
        <w:rPr>
          <w:i/>
          <w:spacing w:val="7"/>
        </w:rPr>
        <w:t xml:space="preserve"> </w:t>
      </w:r>
      <w:r>
        <w:rPr>
          <w:i/>
        </w:rPr>
        <w:t>и</w:t>
      </w:r>
      <w:r>
        <w:rPr>
          <w:i/>
          <w:spacing w:val="6"/>
        </w:rPr>
        <w:t xml:space="preserve"> </w:t>
      </w:r>
      <w:r>
        <w:rPr>
          <w:i/>
        </w:rPr>
        <w:t>писателей</w:t>
      </w:r>
      <w:r>
        <w:rPr>
          <w:i/>
          <w:spacing w:val="12"/>
        </w:rPr>
        <w:t xml:space="preserve"> </w:t>
      </w:r>
      <w:r>
        <w:rPr>
          <w:i/>
        </w:rPr>
        <w:t>ХIХ—ХХ</w:t>
      </w:r>
      <w:r>
        <w:rPr>
          <w:i/>
          <w:spacing w:val="6"/>
        </w:rPr>
        <w:t xml:space="preserve"> </w:t>
      </w:r>
      <w:r>
        <w:rPr>
          <w:i/>
        </w:rPr>
        <w:t>веков.</w:t>
      </w:r>
      <w:r>
        <w:rPr>
          <w:i/>
          <w:spacing w:val="11"/>
        </w:rPr>
        <w:t xml:space="preserve"> </w:t>
      </w:r>
      <w:r>
        <w:t>Лирические</w:t>
      </w:r>
      <w:r>
        <w:rPr>
          <w:spacing w:val="4"/>
        </w:rPr>
        <w:t xml:space="preserve"> </w:t>
      </w:r>
      <w:r>
        <w:t>произведения</w:t>
      </w:r>
    </w:p>
    <w:p w:rsidR="00EA61AC" w:rsidRDefault="00EA61AC">
      <w:pPr>
        <w:spacing w:line="249" w:lineRule="exact"/>
        <w:jc w:val="both"/>
        <w:sectPr w:rsidR="00EA61AC">
          <w:pgSz w:w="11910" w:h="16840"/>
          <w:pgMar w:top="1040" w:right="680" w:bottom="980" w:left="520" w:header="0" w:footer="716" w:gutter="0"/>
          <w:cols w:space="720"/>
        </w:sectPr>
      </w:pPr>
    </w:p>
    <w:p w:rsidR="00EA61AC" w:rsidRDefault="00884E59">
      <w:pPr>
        <w:pStyle w:val="a3"/>
        <w:spacing w:before="71"/>
        <w:ind w:right="166" w:firstLine="0"/>
      </w:pPr>
      <w:r>
        <w:lastRenderedPageBreak/>
        <w:t>как способ передачи чувств людей, автора. Картины природы в произведениях поэтов и писателей (не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М.Ю.</w:t>
      </w:r>
      <w:r>
        <w:rPr>
          <w:spacing w:val="1"/>
        </w:rPr>
        <w:t xml:space="preserve"> </w:t>
      </w:r>
      <w:r>
        <w:t>Лермонтова,</w:t>
      </w:r>
      <w:r>
        <w:rPr>
          <w:spacing w:val="1"/>
        </w:rPr>
        <w:t xml:space="preserve"> </w:t>
      </w:r>
      <w:r>
        <w:t>А.Н.</w:t>
      </w:r>
      <w:r>
        <w:rPr>
          <w:spacing w:val="1"/>
        </w:rPr>
        <w:t xml:space="preserve"> </w:t>
      </w:r>
      <w:r>
        <w:t>Майкова,</w:t>
      </w:r>
      <w:r>
        <w:rPr>
          <w:spacing w:val="1"/>
        </w:rPr>
        <w:t xml:space="preserve"> </w:t>
      </w:r>
      <w:r>
        <w:t>Н.А.</w:t>
      </w:r>
      <w:r>
        <w:rPr>
          <w:spacing w:val="1"/>
        </w:rPr>
        <w:t xml:space="preserve"> </w:t>
      </w:r>
      <w:r>
        <w:t>Некрасова,</w:t>
      </w:r>
      <w:r>
        <w:rPr>
          <w:spacing w:val="27"/>
        </w:rPr>
        <w:t xml:space="preserve"> </w:t>
      </w:r>
      <w:r>
        <w:t>А.А.</w:t>
      </w:r>
      <w:r>
        <w:rPr>
          <w:spacing w:val="27"/>
        </w:rPr>
        <w:t xml:space="preserve"> </w:t>
      </w:r>
      <w:r>
        <w:t>Блока,</w:t>
      </w:r>
      <w:r>
        <w:rPr>
          <w:spacing w:val="27"/>
        </w:rPr>
        <w:t xml:space="preserve"> </w:t>
      </w:r>
      <w:r>
        <w:t>С.А.</w:t>
      </w:r>
      <w:r>
        <w:rPr>
          <w:spacing w:val="27"/>
        </w:rPr>
        <w:t xml:space="preserve"> </w:t>
      </w:r>
      <w:r>
        <w:t>Есенина,</w:t>
      </w:r>
      <w:r>
        <w:rPr>
          <w:spacing w:val="22"/>
        </w:rPr>
        <w:t xml:space="preserve"> </w:t>
      </w:r>
      <w:r>
        <w:t>К.Д.</w:t>
      </w:r>
      <w:r>
        <w:rPr>
          <w:spacing w:val="27"/>
        </w:rPr>
        <w:t xml:space="preserve"> </w:t>
      </w:r>
      <w:r>
        <w:t>Бальмонта,</w:t>
      </w:r>
      <w:r>
        <w:rPr>
          <w:spacing w:val="27"/>
        </w:rPr>
        <w:t xml:space="preserve"> </w:t>
      </w:r>
      <w:r>
        <w:t>И.А.</w:t>
      </w:r>
      <w:r>
        <w:rPr>
          <w:spacing w:val="27"/>
        </w:rPr>
        <w:t xml:space="preserve"> </w:t>
      </w:r>
      <w:r>
        <w:t>Бунина,</w:t>
      </w:r>
      <w:r>
        <w:rPr>
          <w:spacing w:val="27"/>
        </w:rPr>
        <w:t xml:space="preserve"> </w:t>
      </w:r>
      <w:r>
        <w:t>А.П.</w:t>
      </w:r>
      <w:r>
        <w:rPr>
          <w:spacing w:val="27"/>
        </w:rPr>
        <w:t xml:space="preserve"> </w:t>
      </w:r>
      <w:r>
        <w:t>Чехова,</w:t>
      </w:r>
      <w:r>
        <w:rPr>
          <w:spacing w:val="27"/>
        </w:rPr>
        <w:t xml:space="preserve"> </w:t>
      </w:r>
      <w:r>
        <w:t>К.</w:t>
      </w:r>
      <w:r>
        <w:rPr>
          <w:spacing w:val="23"/>
        </w:rPr>
        <w:t xml:space="preserve"> </w:t>
      </w:r>
      <w:r>
        <w:t>Г.</w:t>
      </w:r>
      <w:r>
        <w:rPr>
          <w:spacing w:val="23"/>
        </w:rPr>
        <w:t xml:space="preserve"> </w:t>
      </w:r>
      <w:r>
        <w:t>Паустовского</w:t>
      </w:r>
      <w:r>
        <w:rPr>
          <w:spacing w:val="21"/>
        </w:rPr>
        <w:t xml:space="preserve"> </w:t>
      </w:r>
      <w:r>
        <w:t>и</w:t>
      </w:r>
      <w:r>
        <w:rPr>
          <w:spacing w:val="1"/>
        </w:rPr>
        <w:t xml:space="preserve"> </w:t>
      </w:r>
      <w:r>
        <w:t>др.</w:t>
      </w:r>
      <w:r>
        <w:rPr>
          <w:spacing w:val="1"/>
        </w:rPr>
        <w:t xml:space="preserve"> </w:t>
      </w:r>
      <w:r>
        <w:t>Чувства,</w:t>
      </w:r>
      <w:r>
        <w:rPr>
          <w:spacing w:val="1"/>
        </w:rPr>
        <w:t xml:space="preserve"> </w:t>
      </w:r>
      <w:r>
        <w:t>вызываемые</w:t>
      </w:r>
      <w:r>
        <w:rPr>
          <w:spacing w:val="1"/>
        </w:rPr>
        <w:t xml:space="preserve"> </w:t>
      </w:r>
      <w:r>
        <w:t>лирическими</w:t>
      </w:r>
      <w:r>
        <w:rPr>
          <w:spacing w:val="1"/>
        </w:rPr>
        <w:t xml:space="preserve"> </w:t>
      </w:r>
      <w:r>
        <w:t>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Звукопись,</w:t>
      </w:r>
      <w:r>
        <w:rPr>
          <w:spacing w:val="1"/>
        </w:rPr>
        <w:t xml:space="preserve"> </w:t>
      </w:r>
      <w:r>
        <w:t>её</w:t>
      </w:r>
      <w:r>
        <w:rPr>
          <w:spacing w:val="56"/>
        </w:rPr>
        <w:t xml:space="preserve"> </w:t>
      </w:r>
      <w:r>
        <w:t>выразительное</w:t>
      </w:r>
      <w:r>
        <w:rPr>
          <w:spacing w:val="56"/>
        </w:rPr>
        <w:t xml:space="preserve"> </w:t>
      </w:r>
      <w:r>
        <w:t>значение.</w:t>
      </w:r>
      <w:r>
        <w:rPr>
          <w:spacing w:val="1"/>
        </w:rPr>
        <w:t xml:space="preserve"> </w:t>
      </w:r>
      <w:r>
        <w:t>Олицетворение как</w:t>
      </w:r>
      <w:r>
        <w:rPr>
          <w:spacing w:val="1"/>
        </w:rPr>
        <w:t xml:space="preserve"> </w:t>
      </w:r>
      <w:r>
        <w:t>одно из средств</w:t>
      </w:r>
      <w:r>
        <w:rPr>
          <w:spacing w:val="1"/>
        </w:rPr>
        <w:t xml:space="preserve"> </w:t>
      </w:r>
      <w:r>
        <w:t>выразительности</w:t>
      </w:r>
      <w:r>
        <w:rPr>
          <w:spacing w:val="1"/>
        </w:rPr>
        <w:t xml:space="preserve"> </w:t>
      </w:r>
      <w:r>
        <w:t>лирического произведения.</w:t>
      </w:r>
      <w:r>
        <w:rPr>
          <w:spacing w:val="55"/>
        </w:rPr>
        <w:t xml:space="preserve"> </w:t>
      </w:r>
      <w:r>
        <w:t>Живописные полотна</w:t>
      </w:r>
      <w:r>
        <w:rPr>
          <w:spacing w:val="1"/>
        </w:rPr>
        <w:t xml:space="preserve"> </w:t>
      </w:r>
      <w:r>
        <w:t>как иллюстрация к лирическому произведению: пейзаж. Сравнение средств создания пейзажа в тексте-</w:t>
      </w:r>
      <w:r>
        <w:rPr>
          <w:spacing w:val="1"/>
        </w:rPr>
        <w:t xml:space="preserve"> </w:t>
      </w:r>
      <w:r>
        <w:t>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1"/>
        </w:rPr>
        <w:t xml:space="preserve"> </w:t>
      </w:r>
      <w:r>
        <w:t>в</w:t>
      </w:r>
      <w:r>
        <w:rPr>
          <w:spacing w:val="1"/>
        </w:rPr>
        <w:t xml:space="preserve"> </w:t>
      </w:r>
      <w:r>
        <w:t>произведениях</w:t>
      </w:r>
      <w:r>
        <w:rPr>
          <w:spacing w:val="2"/>
        </w:rPr>
        <w:t xml:space="preserve"> </w:t>
      </w:r>
      <w:r>
        <w:t>музыкального</w:t>
      </w:r>
      <w:r>
        <w:rPr>
          <w:spacing w:val="-3"/>
        </w:rPr>
        <w:t xml:space="preserve"> </w:t>
      </w:r>
      <w:r>
        <w:t>искусства</w:t>
      </w:r>
      <w:r>
        <w:rPr>
          <w:spacing w:val="5"/>
        </w:rPr>
        <w:t xml:space="preserve"> </w:t>
      </w:r>
      <w:r>
        <w:t>(тон,</w:t>
      </w:r>
      <w:r>
        <w:rPr>
          <w:spacing w:val="4"/>
        </w:rPr>
        <w:t xml:space="preserve"> </w:t>
      </w:r>
      <w:r>
        <w:t>темп,</w:t>
      </w:r>
      <w:r>
        <w:rPr>
          <w:spacing w:val="5"/>
        </w:rPr>
        <w:t xml:space="preserve"> </w:t>
      </w:r>
      <w:r>
        <w:t>мелодия).</w:t>
      </w:r>
    </w:p>
    <w:p w:rsidR="00EA61AC" w:rsidRDefault="00884E59">
      <w:pPr>
        <w:pStyle w:val="a3"/>
        <w:ind w:right="168"/>
      </w:pPr>
      <w:r>
        <w:rPr>
          <w:i/>
        </w:rPr>
        <w:t>Творчество</w:t>
      </w:r>
      <w:r>
        <w:rPr>
          <w:i/>
          <w:spacing w:val="1"/>
        </w:rPr>
        <w:t xml:space="preserve"> </w:t>
      </w:r>
      <w:r>
        <w:rPr>
          <w:i/>
        </w:rPr>
        <w:t>Л.Н.</w:t>
      </w:r>
      <w:r>
        <w:rPr>
          <w:i/>
          <w:spacing w:val="1"/>
        </w:rPr>
        <w:t xml:space="preserve"> </w:t>
      </w:r>
      <w:r>
        <w:rPr>
          <w:i/>
        </w:rPr>
        <w:t>Толстого.</w:t>
      </w:r>
      <w:r>
        <w:rPr>
          <w:i/>
          <w:spacing w:val="1"/>
        </w:rPr>
        <w:t xml:space="preserve"> </w:t>
      </w:r>
      <w:r>
        <w:t>Жанровое</w:t>
      </w:r>
      <w:r>
        <w:rPr>
          <w:spacing w:val="1"/>
        </w:rPr>
        <w:t xml:space="preserve"> </w:t>
      </w:r>
      <w:r>
        <w:t>многообразие</w:t>
      </w:r>
      <w:r>
        <w:rPr>
          <w:spacing w:val="1"/>
        </w:rPr>
        <w:t xml:space="preserve"> </w:t>
      </w:r>
      <w:r>
        <w:t>произведений</w:t>
      </w:r>
      <w:r>
        <w:rPr>
          <w:spacing w:val="1"/>
        </w:rPr>
        <w:t xml:space="preserve"> </w:t>
      </w:r>
      <w:r>
        <w:t>Л.Н.</w:t>
      </w:r>
      <w:r>
        <w:rPr>
          <w:spacing w:val="1"/>
        </w:rPr>
        <w:t xml:space="preserve"> </w:t>
      </w:r>
      <w:r>
        <w:t>Толстого:</w:t>
      </w:r>
      <w:r>
        <w:rPr>
          <w:spacing w:val="1"/>
        </w:rPr>
        <w:t xml:space="preserve"> </w:t>
      </w:r>
      <w:r>
        <w:t>сказки,</w:t>
      </w:r>
      <w:r>
        <w:rPr>
          <w:spacing w:val="1"/>
        </w:rPr>
        <w:t xml:space="preserve"> </w:t>
      </w:r>
      <w:r>
        <w:t>рассказы,</w:t>
      </w:r>
      <w:r>
        <w:rPr>
          <w:spacing w:val="1"/>
        </w:rPr>
        <w:t xml:space="preserve"> </w:t>
      </w:r>
      <w:r>
        <w:t>басни, быль (не менее трёх произведений). Рассказ как повествование: связь содержания 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1"/>
        </w:rPr>
        <w:t xml:space="preserve"> </w:t>
      </w:r>
      <w:r>
        <w:t>кульминация, развязка. Эпизод как часть рассказа. Различные виды планов. Сюжет рассказа: 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действующие</w:t>
      </w:r>
      <w:r>
        <w:rPr>
          <w:spacing w:val="1"/>
        </w:rPr>
        <w:t xml:space="preserve"> </w:t>
      </w:r>
      <w:r>
        <w:t>лица,</w:t>
      </w:r>
      <w:r>
        <w:rPr>
          <w:spacing w:val="1"/>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1"/>
        </w:rPr>
        <w:t xml:space="preserve"> </w:t>
      </w:r>
      <w:r>
        <w:t>Художественные</w:t>
      </w:r>
      <w:r>
        <w:rPr>
          <w:spacing w:val="-5"/>
        </w:rPr>
        <w:t xml:space="preserve"> </w:t>
      </w:r>
      <w:r>
        <w:t>особенности</w:t>
      </w:r>
      <w:r>
        <w:rPr>
          <w:spacing w:val="3"/>
        </w:rPr>
        <w:t xml:space="preserve"> </w:t>
      </w:r>
      <w:r>
        <w:t>текста-описания,</w:t>
      </w:r>
      <w:r>
        <w:rPr>
          <w:spacing w:val="3"/>
        </w:rPr>
        <w:t xml:space="preserve"> </w:t>
      </w:r>
      <w:r>
        <w:t>текста-рассуждения.</w:t>
      </w:r>
    </w:p>
    <w:p w:rsidR="00EA61AC" w:rsidRDefault="00884E59">
      <w:pPr>
        <w:pStyle w:val="a3"/>
        <w:spacing w:before="3"/>
        <w:ind w:right="161"/>
      </w:pPr>
      <w:r>
        <w:rPr>
          <w:i/>
        </w:rPr>
        <w:t>Литературная</w:t>
      </w:r>
      <w:r>
        <w:rPr>
          <w:i/>
          <w:spacing w:val="1"/>
        </w:rPr>
        <w:t xml:space="preserve"> </w:t>
      </w:r>
      <w:r>
        <w:rPr>
          <w:i/>
        </w:rPr>
        <w:t>сказка.</w:t>
      </w:r>
      <w:r>
        <w:rPr>
          <w:i/>
          <w:spacing w:val="1"/>
        </w:rPr>
        <w:t xml:space="preserve"> </w:t>
      </w:r>
      <w:r>
        <w:t>Литературная сказка</w:t>
      </w:r>
      <w:r>
        <w:rPr>
          <w:spacing w:val="1"/>
        </w:rPr>
        <w:t xml:space="preserve"> </w:t>
      </w:r>
      <w:r>
        <w:t>русских</w:t>
      </w:r>
      <w:r>
        <w:rPr>
          <w:spacing w:val="1"/>
        </w:rPr>
        <w:t xml:space="preserve"> </w:t>
      </w:r>
      <w:r>
        <w:t>писателей</w:t>
      </w:r>
      <w:r>
        <w:rPr>
          <w:spacing w:val="1"/>
        </w:rPr>
        <w:t xml:space="preserve"> </w:t>
      </w:r>
      <w:r>
        <w:t>(не менее двух).</w:t>
      </w:r>
      <w:r>
        <w:rPr>
          <w:spacing w:val="1"/>
        </w:rPr>
        <w:t xml:space="preserve"> </w:t>
      </w:r>
      <w:r>
        <w:t>Круг</w:t>
      </w:r>
      <w:r>
        <w:rPr>
          <w:spacing w:val="1"/>
        </w:rPr>
        <w:t xml:space="preserve"> </w:t>
      </w:r>
      <w:r>
        <w:t>чтения:</w:t>
      </w:r>
      <w:r>
        <w:rPr>
          <w:spacing w:val="1"/>
        </w:rPr>
        <w:t xml:space="preserve"> </w:t>
      </w:r>
      <w:r>
        <w:t>произведения Д.Н. Мамина-Сибиряка, В.Ф. Одоевского,</w:t>
      </w:r>
      <w:r>
        <w:rPr>
          <w:spacing w:val="1"/>
        </w:rPr>
        <w:t xml:space="preserve"> </w:t>
      </w:r>
      <w:r>
        <w:t>В.М. Гаршина, М. Горького,</w:t>
      </w:r>
      <w:r>
        <w:rPr>
          <w:spacing w:val="1"/>
        </w:rPr>
        <w:t xml:space="preserve"> </w:t>
      </w:r>
      <w:r>
        <w:t>И.С. Соколова-</w:t>
      </w:r>
      <w:r>
        <w:rPr>
          <w:spacing w:val="1"/>
        </w:rPr>
        <w:t xml:space="preserve"> </w:t>
      </w:r>
      <w:r>
        <w:t>Микитова, Г.А. Скребицкого и др. Особенности авторских сказок (сюжет, язык,</w:t>
      </w:r>
      <w:r>
        <w:rPr>
          <w:spacing w:val="1"/>
        </w:rPr>
        <w:t xml:space="preserve"> </w:t>
      </w:r>
      <w:r>
        <w:t>герои).</w:t>
      </w:r>
      <w:r>
        <w:rPr>
          <w:spacing w:val="1"/>
        </w:rPr>
        <w:t xml:space="preserve"> </w:t>
      </w:r>
      <w:r>
        <w:t>Составление</w:t>
      </w:r>
      <w:r>
        <w:rPr>
          <w:spacing w:val="1"/>
        </w:rPr>
        <w:t xml:space="preserve"> </w:t>
      </w:r>
      <w:r>
        <w:t>аннотации.</w:t>
      </w:r>
    </w:p>
    <w:p w:rsidR="00EA61AC" w:rsidRDefault="00884E59">
      <w:pPr>
        <w:pStyle w:val="a3"/>
        <w:ind w:right="161"/>
      </w:pPr>
      <w:r>
        <w:rPr>
          <w:i/>
        </w:rPr>
        <w:t xml:space="preserve">Произведения о взаимоотношениях человека и животных. </w:t>
      </w:r>
      <w:r>
        <w:t>Человек и его отношения с животными:</w:t>
      </w:r>
      <w:r>
        <w:rPr>
          <w:spacing w:val="-52"/>
        </w:rPr>
        <w:t xml:space="preserve"> </w:t>
      </w:r>
      <w:r>
        <w:t>верность,</w:t>
      </w:r>
      <w:r>
        <w:rPr>
          <w:spacing w:val="1"/>
        </w:rPr>
        <w:t xml:space="preserve"> </w:t>
      </w:r>
      <w:r>
        <w:t>преданность,</w:t>
      </w:r>
      <w:r>
        <w:rPr>
          <w:spacing w:val="1"/>
        </w:rPr>
        <w:t xml:space="preserve"> </w:t>
      </w:r>
      <w:r>
        <w:t>забота</w:t>
      </w:r>
      <w:r>
        <w:rPr>
          <w:spacing w:val="1"/>
        </w:rPr>
        <w:t xml:space="preserve"> </w:t>
      </w:r>
      <w:r>
        <w:t>и</w:t>
      </w:r>
      <w:r>
        <w:rPr>
          <w:spacing w:val="1"/>
        </w:rPr>
        <w:t xml:space="preserve"> </w:t>
      </w:r>
      <w:r>
        <w:t>любовь.</w:t>
      </w:r>
      <w:r>
        <w:rPr>
          <w:spacing w:val="1"/>
        </w:rPr>
        <w:t xml:space="preserve"> </w:t>
      </w:r>
      <w:r>
        <w:t>Круг</w:t>
      </w:r>
      <w:r>
        <w:rPr>
          <w:spacing w:val="1"/>
        </w:rPr>
        <w:t xml:space="preserve"> </w:t>
      </w:r>
      <w:r>
        <w:t>чтения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авторов):</w:t>
      </w:r>
      <w:r>
        <w:rPr>
          <w:spacing w:val="1"/>
        </w:rPr>
        <w:t xml:space="preserve"> </w:t>
      </w:r>
      <w:r>
        <w:t>произведения Д.Н. Мамина-Сибиряка, К.Г. Паустовского, М.М. Пришвина, С.В. Образцова, В.Л. Дурова,</w:t>
      </w:r>
      <w:r>
        <w:rPr>
          <w:spacing w:val="1"/>
        </w:rPr>
        <w:t xml:space="preserve"> </w:t>
      </w:r>
      <w:r>
        <w:t>Б.С. Житкова. Особенности рассказа: тема, герои, реальность событий, композиция, объекты описания</w:t>
      </w:r>
      <w:r>
        <w:rPr>
          <w:spacing w:val="1"/>
        </w:rPr>
        <w:t xml:space="preserve"> </w:t>
      </w:r>
      <w:r>
        <w:t>(портрет героя,</w:t>
      </w:r>
      <w:r>
        <w:rPr>
          <w:spacing w:val="4"/>
        </w:rPr>
        <w:t xml:space="preserve"> </w:t>
      </w:r>
      <w:r>
        <w:t>описание</w:t>
      </w:r>
      <w:r>
        <w:rPr>
          <w:spacing w:val="-5"/>
        </w:rPr>
        <w:t xml:space="preserve"> </w:t>
      </w:r>
      <w:r>
        <w:t>интерьера).</w:t>
      </w:r>
    </w:p>
    <w:p w:rsidR="00EA61AC" w:rsidRDefault="00884E59">
      <w:pPr>
        <w:ind w:left="1184"/>
        <w:jc w:val="both"/>
      </w:pPr>
      <w:r>
        <w:rPr>
          <w:i/>
        </w:rPr>
        <w:t>Произведения</w:t>
      </w:r>
      <w:r>
        <w:rPr>
          <w:i/>
          <w:spacing w:val="40"/>
        </w:rPr>
        <w:t xml:space="preserve"> </w:t>
      </w:r>
      <w:r>
        <w:rPr>
          <w:i/>
        </w:rPr>
        <w:t>о</w:t>
      </w:r>
      <w:r>
        <w:rPr>
          <w:i/>
          <w:spacing w:val="42"/>
        </w:rPr>
        <w:t xml:space="preserve"> </w:t>
      </w:r>
      <w:r>
        <w:rPr>
          <w:i/>
        </w:rPr>
        <w:t>детях.</w:t>
      </w:r>
      <w:r>
        <w:rPr>
          <w:i/>
          <w:spacing w:val="46"/>
        </w:rPr>
        <w:t xml:space="preserve"> </w:t>
      </w:r>
      <w:r>
        <w:t>Дети</w:t>
      </w:r>
      <w:r>
        <w:rPr>
          <w:spacing w:val="44"/>
        </w:rPr>
        <w:t xml:space="preserve"> </w:t>
      </w:r>
      <w:r>
        <w:t>—</w:t>
      </w:r>
      <w:r>
        <w:rPr>
          <w:spacing w:val="42"/>
        </w:rPr>
        <w:t xml:space="preserve"> </w:t>
      </w:r>
      <w:r>
        <w:t>герои</w:t>
      </w:r>
      <w:r>
        <w:rPr>
          <w:spacing w:val="44"/>
        </w:rPr>
        <w:t xml:space="preserve"> </w:t>
      </w:r>
      <w:r>
        <w:t>произведений:</w:t>
      </w:r>
      <w:r>
        <w:rPr>
          <w:spacing w:val="38"/>
        </w:rPr>
        <w:t xml:space="preserve"> </w:t>
      </w:r>
      <w:r>
        <w:t>раскрытие</w:t>
      </w:r>
      <w:r>
        <w:rPr>
          <w:spacing w:val="35"/>
        </w:rPr>
        <w:t xml:space="preserve"> </w:t>
      </w:r>
      <w:r>
        <w:t>тем</w:t>
      </w:r>
      <w:r>
        <w:rPr>
          <w:spacing w:val="42"/>
        </w:rPr>
        <w:t xml:space="preserve"> </w:t>
      </w:r>
      <w:r>
        <w:t>«Разные</w:t>
      </w:r>
      <w:r>
        <w:rPr>
          <w:spacing w:val="36"/>
        </w:rPr>
        <w:t xml:space="preserve"> </w:t>
      </w:r>
      <w:r>
        <w:t>детские</w:t>
      </w:r>
      <w:r>
        <w:rPr>
          <w:spacing w:val="36"/>
        </w:rPr>
        <w:t xml:space="preserve"> </w:t>
      </w:r>
      <w:r>
        <w:t>судьбы»,</w:t>
      </w:r>
    </w:p>
    <w:p w:rsidR="00EA61AC" w:rsidRDefault="00884E59">
      <w:pPr>
        <w:pStyle w:val="a3"/>
        <w:spacing w:before="1"/>
        <w:ind w:right="171" w:firstLine="0"/>
      </w:pPr>
      <w:r>
        <w:t>«Дети на войне». Отличие автора от героя и рассказчика. Герой художественного произведения: время и</w:t>
      </w:r>
      <w:r>
        <w:rPr>
          <w:spacing w:val="1"/>
        </w:rPr>
        <w:t xml:space="preserve"> </w:t>
      </w:r>
      <w:r>
        <w:t>место проживания, особенности внешнего вида и характера. Историческая обстановка как фон создания</w:t>
      </w:r>
      <w:r>
        <w:rPr>
          <w:spacing w:val="1"/>
        </w:rPr>
        <w:t xml:space="preserve"> </w:t>
      </w:r>
      <w:r>
        <w:t>произведения: судьбы крестьянских детей, дети на войне (произведения по выбору двух-трёх авторов).</w:t>
      </w:r>
      <w:r>
        <w:rPr>
          <w:spacing w:val="1"/>
        </w:rPr>
        <w:t xml:space="preserve"> </w:t>
      </w:r>
      <w:r>
        <w:t>Основные</w:t>
      </w:r>
      <w:r>
        <w:rPr>
          <w:spacing w:val="1"/>
        </w:rPr>
        <w:t xml:space="preserve"> </w:t>
      </w:r>
      <w:r>
        <w:t>события</w:t>
      </w:r>
      <w:r>
        <w:rPr>
          <w:spacing w:val="1"/>
        </w:rPr>
        <w:t xml:space="preserve"> </w:t>
      </w:r>
      <w:r>
        <w:t>сюжета,</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героев</w:t>
      </w:r>
      <w:r>
        <w:rPr>
          <w:spacing w:val="1"/>
        </w:rPr>
        <w:t xml:space="preserve"> </w:t>
      </w:r>
      <w:r>
        <w:t>произведения.</w:t>
      </w:r>
      <w:r>
        <w:rPr>
          <w:spacing w:val="1"/>
        </w:rPr>
        <w:t xml:space="preserve"> </w:t>
      </w:r>
      <w:r>
        <w:t>Оценка</w:t>
      </w:r>
      <w:r>
        <w:rPr>
          <w:spacing w:val="1"/>
        </w:rPr>
        <w:t xml:space="preserve"> </w:t>
      </w:r>
      <w:r>
        <w:t>нравственных</w:t>
      </w:r>
      <w:r>
        <w:rPr>
          <w:spacing w:val="1"/>
        </w:rPr>
        <w:t xml:space="preserve"> </w:t>
      </w:r>
      <w:r>
        <w:t>качеств,</w:t>
      </w:r>
      <w:r>
        <w:rPr>
          <w:spacing w:val="1"/>
        </w:rPr>
        <w:t xml:space="preserve"> </w:t>
      </w:r>
      <w:r>
        <w:t>проявляющихся в</w:t>
      </w:r>
      <w:r>
        <w:rPr>
          <w:spacing w:val="3"/>
        </w:rPr>
        <w:t xml:space="preserve"> </w:t>
      </w:r>
      <w:r>
        <w:t>военное</w:t>
      </w:r>
      <w:r>
        <w:rPr>
          <w:spacing w:val="-5"/>
        </w:rPr>
        <w:t xml:space="preserve"> </w:t>
      </w:r>
      <w:r>
        <w:t>время.</w:t>
      </w:r>
    </w:p>
    <w:p w:rsidR="00EA61AC" w:rsidRDefault="00884E59">
      <w:pPr>
        <w:pStyle w:val="a3"/>
        <w:ind w:right="172"/>
      </w:pPr>
      <w:r>
        <w:rPr>
          <w:i/>
        </w:rPr>
        <w:t>Юмористические</w:t>
      </w:r>
      <w:r>
        <w:rPr>
          <w:i/>
          <w:spacing w:val="1"/>
        </w:rPr>
        <w:t xml:space="preserve"> </w:t>
      </w:r>
      <w:r>
        <w:rPr>
          <w:i/>
        </w:rPr>
        <w:t>произведения.</w:t>
      </w:r>
      <w:r>
        <w:rPr>
          <w:i/>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 Средства выразительности текста юмористического содержания: преувеличение. Авторы</w:t>
      </w:r>
      <w:r>
        <w:rPr>
          <w:spacing w:val="1"/>
        </w:rPr>
        <w:t xml:space="preserve"> </w:t>
      </w:r>
      <w:r>
        <w:t>юмористических рассказов</w:t>
      </w:r>
      <w:r>
        <w:rPr>
          <w:spacing w:val="1"/>
        </w:rPr>
        <w:t xml:space="preserve"> </w:t>
      </w:r>
      <w:r>
        <w:t>(не менее двух произведений): М.М.</w:t>
      </w:r>
      <w:r>
        <w:rPr>
          <w:spacing w:val="1"/>
        </w:rPr>
        <w:t xml:space="preserve"> </w:t>
      </w:r>
      <w:r>
        <w:t>Зощенко,</w:t>
      </w:r>
      <w:r>
        <w:rPr>
          <w:spacing w:val="1"/>
        </w:rPr>
        <w:t xml:space="preserve"> </w:t>
      </w:r>
      <w:r>
        <w:t>Н.Н. Носов,</w:t>
      </w:r>
      <w:r>
        <w:rPr>
          <w:spacing w:val="55"/>
        </w:rPr>
        <w:t xml:space="preserve"> </w:t>
      </w:r>
      <w:r>
        <w:t>В.В. Голявкин и</w:t>
      </w:r>
      <w:r>
        <w:rPr>
          <w:spacing w:val="1"/>
        </w:rPr>
        <w:t xml:space="preserve"> </w:t>
      </w:r>
      <w:r>
        <w:t>др.</w:t>
      </w:r>
    </w:p>
    <w:p w:rsidR="00EA61AC" w:rsidRDefault="00884E59">
      <w:pPr>
        <w:pStyle w:val="a3"/>
        <w:ind w:right="166"/>
      </w:pPr>
      <w:r>
        <w:rPr>
          <w:i/>
        </w:rPr>
        <w:t xml:space="preserve">Зарубежная литература. </w:t>
      </w:r>
      <w:r>
        <w:t>Круг чтения (произведения двух-трёх авторов по выбору): литературные</w:t>
      </w:r>
      <w:r>
        <w:rPr>
          <w:spacing w:val="-52"/>
        </w:rPr>
        <w:t xml:space="preserve"> </w:t>
      </w:r>
      <w:r>
        <w:t>сказки Ш. Перро, Х.-К. Андерсена, Ц. Топелиуса, Р. Киплинга, Дж. Родари, С. Лагерлёф. 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1"/>
        </w:rPr>
        <w:t xml:space="preserve"> </w:t>
      </w:r>
      <w:r>
        <w:t>животных</w:t>
      </w:r>
      <w:r>
        <w:rPr>
          <w:spacing w:val="1"/>
        </w:rPr>
        <w:t xml:space="preserve"> </w:t>
      </w:r>
      <w:r>
        <w:t>зарубежных</w:t>
      </w:r>
      <w:r>
        <w:rPr>
          <w:spacing w:val="1"/>
        </w:rPr>
        <w:t xml:space="preserve"> </w:t>
      </w:r>
      <w:r>
        <w:t>писателей.</w:t>
      </w:r>
      <w:r>
        <w:rPr>
          <w:spacing w:val="1"/>
        </w:rPr>
        <w:t xml:space="preserve"> </w:t>
      </w:r>
      <w:r>
        <w:t>Известные</w:t>
      </w:r>
      <w:r>
        <w:rPr>
          <w:spacing w:val="1"/>
        </w:rPr>
        <w:t xml:space="preserve"> </w:t>
      </w:r>
      <w:r>
        <w:t>переводчики</w:t>
      </w:r>
      <w:r>
        <w:rPr>
          <w:spacing w:val="2"/>
        </w:rPr>
        <w:t xml:space="preserve"> </w:t>
      </w:r>
      <w:r>
        <w:t>зарубежной</w:t>
      </w:r>
      <w:r>
        <w:rPr>
          <w:spacing w:val="2"/>
        </w:rPr>
        <w:t xml:space="preserve"> </w:t>
      </w:r>
      <w:r>
        <w:t>литературы:</w:t>
      </w:r>
      <w:r>
        <w:rPr>
          <w:spacing w:val="-2"/>
        </w:rPr>
        <w:t xml:space="preserve"> </w:t>
      </w:r>
      <w:r>
        <w:t>С.Я.</w:t>
      </w:r>
      <w:r>
        <w:rPr>
          <w:spacing w:val="-2"/>
        </w:rPr>
        <w:t xml:space="preserve"> </w:t>
      </w:r>
      <w:r>
        <w:t>Маршак,</w:t>
      </w:r>
      <w:r>
        <w:rPr>
          <w:spacing w:val="-2"/>
        </w:rPr>
        <w:t xml:space="preserve"> </w:t>
      </w:r>
      <w:r>
        <w:t>К.И.</w:t>
      </w:r>
      <w:r>
        <w:rPr>
          <w:spacing w:val="4"/>
        </w:rPr>
        <w:t xml:space="preserve"> </w:t>
      </w:r>
      <w:r>
        <w:t>Чуковский,</w:t>
      </w:r>
      <w:r>
        <w:rPr>
          <w:spacing w:val="3"/>
        </w:rPr>
        <w:t xml:space="preserve"> </w:t>
      </w:r>
      <w:r>
        <w:t>Б.В.</w:t>
      </w:r>
      <w:r>
        <w:rPr>
          <w:spacing w:val="-2"/>
        </w:rPr>
        <w:t xml:space="preserve"> </w:t>
      </w:r>
      <w:r>
        <w:t>Заходер.</w:t>
      </w:r>
    </w:p>
    <w:p w:rsidR="00EA61AC" w:rsidRDefault="00884E59">
      <w:pPr>
        <w:pStyle w:val="a3"/>
        <w:ind w:right="164"/>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Ценность</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1"/>
        </w:rPr>
        <w:t xml:space="preserve"> </w:t>
      </w:r>
      <w:r>
        <w:t>деятельности.</w:t>
      </w:r>
      <w:r>
        <w:rPr>
          <w:spacing w:val="1"/>
        </w:rPr>
        <w:t xml:space="preserve"> </w:t>
      </w:r>
      <w:r>
        <w:t>Использование с учётом учебных задач аппарата издания (обложка, оглавление, аннотация, предисловие,</w:t>
      </w:r>
      <w:r>
        <w:rPr>
          <w:spacing w:val="1"/>
        </w:rPr>
        <w:t xml:space="preserve"> </w:t>
      </w:r>
      <w:r>
        <w:t>иллюстрации). Правила юного читателя. Книга как особый вид искусства. Общее представление о первых</w:t>
      </w:r>
      <w:r>
        <w:rPr>
          <w:spacing w:val="1"/>
        </w:rPr>
        <w:t xml:space="preserve"> </w:t>
      </w:r>
      <w:r>
        <w:t>книгах</w:t>
      </w:r>
      <w:r>
        <w:rPr>
          <w:spacing w:val="-4"/>
        </w:rPr>
        <w:t xml:space="preserve"> </w:t>
      </w:r>
      <w:r>
        <w:t>на Руси,</w:t>
      </w:r>
      <w:r>
        <w:rPr>
          <w:spacing w:val="-1"/>
        </w:rPr>
        <w:t xml:space="preserve"> </w:t>
      </w:r>
      <w:r>
        <w:t>знакомство</w:t>
      </w:r>
      <w:r>
        <w:rPr>
          <w:spacing w:val="-3"/>
        </w:rPr>
        <w:t xml:space="preserve"> </w:t>
      </w:r>
      <w:r>
        <w:t>с рукописными</w:t>
      </w:r>
      <w:r>
        <w:rPr>
          <w:spacing w:val="-1"/>
        </w:rPr>
        <w:t xml:space="preserve"> </w:t>
      </w:r>
      <w:r>
        <w:t>книгами.</w:t>
      </w:r>
    </w:p>
    <w:p w:rsidR="00EA61AC" w:rsidRDefault="00884E59">
      <w:pPr>
        <w:pStyle w:val="a3"/>
        <w:spacing w:line="242" w:lineRule="auto"/>
        <w:ind w:right="168"/>
      </w:pPr>
      <w:r>
        <w:t>Изучение содержания учебного предмета «Литературное чтение» в третьем классе способствует</w:t>
      </w:r>
      <w:r>
        <w:rPr>
          <w:spacing w:val="1"/>
        </w:rPr>
        <w:t xml:space="preserve"> </w:t>
      </w:r>
      <w:r>
        <w:t>освоению</w:t>
      </w:r>
      <w:r>
        <w:rPr>
          <w:spacing w:val="-1"/>
        </w:rPr>
        <w:t xml:space="preserve"> </w:t>
      </w:r>
      <w:r>
        <w:t>ряда</w:t>
      </w:r>
      <w:r>
        <w:rPr>
          <w:spacing w:val="5"/>
        </w:rPr>
        <w:t xml:space="preserve"> </w:t>
      </w:r>
      <w:r>
        <w:t>универсальных</w:t>
      </w:r>
      <w:r>
        <w:rPr>
          <w:spacing w:val="-2"/>
        </w:rPr>
        <w:t xml:space="preserve"> </w:t>
      </w:r>
      <w:r>
        <w:t>учебных</w:t>
      </w:r>
      <w:r>
        <w:rPr>
          <w:spacing w:val="2"/>
        </w:rPr>
        <w:t xml:space="preserve"> </w:t>
      </w:r>
      <w:r>
        <w:t>действий.</w:t>
      </w:r>
    </w:p>
    <w:p w:rsidR="00EA61AC" w:rsidRDefault="00884E59">
      <w:pPr>
        <w:pStyle w:val="4"/>
        <w:spacing w:line="249" w:lineRule="exact"/>
      </w:pPr>
      <w:r>
        <w:t>Познавательные</w:t>
      </w:r>
      <w:r>
        <w:rPr>
          <w:spacing w:val="-2"/>
        </w:rPr>
        <w:t xml:space="preserve"> </w:t>
      </w:r>
      <w:r>
        <w:t>универсальные</w:t>
      </w:r>
      <w:r>
        <w:rPr>
          <w:spacing w:val="-5"/>
        </w:rPr>
        <w:t xml:space="preserve"> </w:t>
      </w:r>
      <w:r>
        <w:t>учебные</w:t>
      </w:r>
      <w:r>
        <w:rPr>
          <w:spacing w:val="-2"/>
        </w:rPr>
        <w:t xml:space="preserve"> </w:t>
      </w:r>
      <w:r>
        <w:t>действия:</w:t>
      </w:r>
    </w:p>
    <w:p w:rsidR="00EA61AC" w:rsidRDefault="00884E59">
      <w:pPr>
        <w:pStyle w:val="a3"/>
        <w:spacing w:line="242" w:lineRule="auto"/>
        <w:ind w:right="174"/>
      </w:pPr>
      <w:r>
        <w:t>читать</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 (без</w:t>
      </w:r>
      <w:r>
        <w:rPr>
          <w:spacing w:val="6"/>
        </w:rPr>
        <w:t xml:space="preserve"> </w:t>
      </w:r>
      <w:r>
        <w:t>отметочного</w:t>
      </w:r>
      <w:r>
        <w:rPr>
          <w:spacing w:val="-3"/>
        </w:rPr>
        <w:t xml:space="preserve"> </w:t>
      </w:r>
      <w:r>
        <w:t>оценивания);</w:t>
      </w:r>
    </w:p>
    <w:p w:rsidR="00EA61AC" w:rsidRDefault="00884E59">
      <w:pPr>
        <w:pStyle w:val="a3"/>
        <w:spacing w:line="237" w:lineRule="auto"/>
        <w:ind w:right="169"/>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1"/>
        </w:rPr>
        <w:t xml:space="preserve"> </w:t>
      </w:r>
      <w:r>
        <w:t>эпические,</w:t>
      </w:r>
      <w:r>
        <w:rPr>
          <w:spacing w:val="1"/>
        </w:rPr>
        <w:t xml:space="preserve"> </w:t>
      </w:r>
      <w:r>
        <w:t>народные</w:t>
      </w:r>
      <w:r>
        <w:rPr>
          <w:spacing w:val="1"/>
        </w:rPr>
        <w:t xml:space="preserve"> </w:t>
      </w:r>
      <w:r>
        <w:t>и</w:t>
      </w:r>
      <w:r>
        <w:rPr>
          <w:spacing w:val="1"/>
        </w:rPr>
        <w:t xml:space="preserve"> </w:t>
      </w:r>
      <w:r>
        <w:t>авторские</w:t>
      </w:r>
      <w:r>
        <w:rPr>
          <w:spacing w:val="1"/>
        </w:rPr>
        <w:t xml:space="preserve"> </w:t>
      </w:r>
      <w:r>
        <w:t>произведения;</w:t>
      </w:r>
    </w:p>
    <w:p w:rsidR="00EA61AC" w:rsidRDefault="00884E59">
      <w:pPr>
        <w:pStyle w:val="a3"/>
        <w:spacing w:line="242" w:lineRule="auto"/>
        <w:ind w:right="161"/>
      </w:pPr>
      <w:r>
        <w:t>анализировать текст: обосновывать принадлежность к жанру, определять тему и главную мысль,</w:t>
      </w:r>
      <w:r>
        <w:rPr>
          <w:spacing w:val="1"/>
        </w:rPr>
        <w:t xml:space="preserve"> </w:t>
      </w:r>
      <w:r>
        <w:t>делить текст на части, озаглавливать их, находить в тексте заданный эпизод, определять композицию</w:t>
      </w:r>
      <w:r>
        <w:rPr>
          <w:spacing w:val="1"/>
        </w:rPr>
        <w:t xml:space="preserve"> </w:t>
      </w:r>
      <w:r>
        <w:t>произведения,</w:t>
      </w:r>
      <w:r>
        <w:rPr>
          <w:spacing w:val="3"/>
        </w:rPr>
        <w:t xml:space="preserve"> </w:t>
      </w:r>
      <w:r>
        <w:t>характеризовать</w:t>
      </w:r>
      <w:r>
        <w:rPr>
          <w:spacing w:val="1"/>
        </w:rPr>
        <w:t xml:space="preserve"> </w:t>
      </w:r>
      <w:r>
        <w:t>героя;</w:t>
      </w:r>
    </w:p>
    <w:p w:rsidR="00EA61AC" w:rsidRDefault="00884E59">
      <w:pPr>
        <w:pStyle w:val="a3"/>
        <w:spacing w:line="242" w:lineRule="auto"/>
        <w:ind w:left="1184" w:right="176" w:firstLine="0"/>
      </w:pPr>
      <w:r>
        <w:t>конструировать план текста, дополнять и восстанавливать нарушенную последовательность;</w:t>
      </w:r>
      <w:r>
        <w:rPr>
          <w:spacing w:val="1"/>
        </w:rPr>
        <w:t xml:space="preserve"> </w:t>
      </w:r>
      <w:r>
        <w:t>сравнивать</w:t>
      </w:r>
      <w:r>
        <w:rPr>
          <w:spacing w:val="31"/>
        </w:rPr>
        <w:t xml:space="preserve"> </w:t>
      </w:r>
      <w:r>
        <w:t>произведения,</w:t>
      </w:r>
      <w:r>
        <w:rPr>
          <w:spacing w:val="40"/>
        </w:rPr>
        <w:t xml:space="preserve"> </w:t>
      </w:r>
      <w:r>
        <w:t>относящиеся</w:t>
      </w:r>
      <w:r>
        <w:rPr>
          <w:spacing w:val="36"/>
        </w:rPr>
        <w:t xml:space="preserve"> </w:t>
      </w:r>
      <w:r>
        <w:t>к</w:t>
      </w:r>
      <w:r>
        <w:rPr>
          <w:spacing w:val="40"/>
        </w:rPr>
        <w:t xml:space="preserve"> </w:t>
      </w:r>
      <w:r>
        <w:t>одной</w:t>
      </w:r>
      <w:r>
        <w:rPr>
          <w:spacing w:val="38"/>
        </w:rPr>
        <w:t xml:space="preserve"> </w:t>
      </w:r>
      <w:r>
        <w:t>теме,</w:t>
      </w:r>
      <w:r>
        <w:rPr>
          <w:spacing w:val="40"/>
        </w:rPr>
        <w:t xml:space="preserve"> </w:t>
      </w:r>
      <w:r>
        <w:t>но</w:t>
      </w:r>
      <w:r>
        <w:rPr>
          <w:spacing w:val="31"/>
        </w:rPr>
        <w:t xml:space="preserve"> </w:t>
      </w:r>
      <w:r>
        <w:t>разным</w:t>
      </w:r>
      <w:r>
        <w:rPr>
          <w:spacing w:val="37"/>
        </w:rPr>
        <w:t xml:space="preserve"> </w:t>
      </w:r>
      <w:r>
        <w:t>жанрам;</w:t>
      </w:r>
      <w:r>
        <w:rPr>
          <w:spacing w:val="33"/>
        </w:rPr>
        <w:t xml:space="preserve"> </w:t>
      </w:r>
      <w:r>
        <w:t>произведения</w:t>
      </w:r>
      <w:r>
        <w:rPr>
          <w:spacing w:val="36"/>
        </w:rPr>
        <w:t xml:space="preserve"> </w:t>
      </w:r>
      <w:r>
        <w:t>одного</w:t>
      </w:r>
    </w:p>
    <w:p w:rsidR="00EA61AC" w:rsidRDefault="00884E59">
      <w:pPr>
        <w:pStyle w:val="a3"/>
        <w:spacing w:line="249" w:lineRule="exact"/>
        <w:ind w:firstLine="0"/>
      </w:pPr>
      <w:r>
        <w:t>жанра,</w:t>
      </w:r>
      <w:r>
        <w:rPr>
          <w:spacing w:val="-3"/>
        </w:rPr>
        <w:t xml:space="preserve"> </w:t>
      </w:r>
      <w:r>
        <w:t>но</w:t>
      </w:r>
      <w:r>
        <w:rPr>
          <w:spacing w:val="-5"/>
        </w:rPr>
        <w:t xml:space="preserve"> </w:t>
      </w:r>
      <w:r>
        <w:t>разной</w:t>
      </w:r>
      <w:r>
        <w:rPr>
          <w:spacing w:val="2"/>
        </w:rPr>
        <w:t xml:space="preserve"> </w:t>
      </w:r>
      <w:r>
        <w:t>тематики;</w:t>
      </w:r>
    </w:p>
    <w:p w:rsidR="00EA61AC" w:rsidRDefault="00884E59">
      <w:pPr>
        <w:pStyle w:val="a3"/>
        <w:spacing w:line="251" w:lineRule="exact"/>
        <w:ind w:left="1184" w:firstLine="0"/>
      </w:pPr>
      <w:r>
        <w:t>исследовать</w:t>
      </w:r>
      <w:r>
        <w:rPr>
          <w:spacing w:val="50"/>
        </w:rPr>
        <w:t xml:space="preserve"> </w:t>
      </w:r>
      <w:r>
        <w:t>текст:</w:t>
      </w:r>
      <w:r>
        <w:rPr>
          <w:spacing w:val="101"/>
        </w:rPr>
        <w:t xml:space="preserve"> </w:t>
      </w:r>
      <w:r>
        <w:t>находить</w:t>
      </w:r>
      <w:r>
        <w:rPr>
          <w:spacing w:val="104"/>
        </w:rPr>
        <w:t xml:space="preserve"> </w:t>
      </w:r>
      <w:r>
        <w:t>описания</w:t>
      </w:r>
      <w:r>
        <w:rPr>
          <w:spacing w:val="99"/>
        </w:rPr>
        <w:t xml:space="preserve"> </w:t>
      </w:r>
      <w:r>
        <w:t>в</w:t>
      </w:r>
      <w:r>
        <w:rPr>
          <w:spacing w:val="106"/>
        </w:rPr>
        <w:t xml:space="preserve"> </w:t>
      </w:r>
      <w:r>
        <w:t>произведениях</w:t>
      </w:r>
      <w:r>
        <w:rPr>
          <w:spacing w:val="105"/>
        </w:rPr>
        <w:t xml:space="preserve"> </w:t>
      </w:r>
      <w:r>
        <w:t>разных</w:t>
      </w:r>
      <w:r>
        <w:rPr>
          <w:spacing w:val="105"/>
        </w:rPr>
        <w:t xml:space="preserve"> </w:t>
      </w:r>
      <w:r>
        <w:t>жанров</w:t>
      </w:r>
      <w:r>
        <w:rPr>
          <w:spacing w:val="106"/>
        </w:rPr>
        <w:t xml:space="preserve"> </w:t>
      </w:r>
      <w:r>
        <w:t>(портрет,</w:t>
      </w:r>
      <w:r>
        <w:rPr>
          <w:spacing w:val="106"/>
        </w:rPr>
        <w:t xml:space="preserve"> </w:t>
      </w:r>
      <w:r>
        <w:t>пейзаж,</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интерьер).</w:t>
      </w:r>
    </w:p>
    <w:p w:rsidR="00EA61AC" w:rsidRDefault="00884E59">
      <w:pPr>
        <w:spacing w:before="1" w:line="251" w:lineRule="exact"/>
        <w:ind w:left="1184"/>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tabs>
          <w:tab w:val="left" w:pos="5956"/>
        </w:tabs>
        <w:ind w:right="173"/>
        <w:jc w:val="left"/>
      </w:pPr>
      <w:r>
        <w:t xml:space="preserve">сравнивать  </w:t>
      </w:r>
      <w:r>
        <w:rPr>
          <w:spacing w:val="26"/>
        </w:rPr>
        <w:t xml:space="preserve"> </w:t>
      </w:r>
      <w:r>
        <w:t xml:space="preserve">информацию  </w:t>
      </w:r>
      <w:r>
        <w:rPr>
          <w:spacing w:val="29"/>
        </w:rPr>
        <w:t xml:space="preserve"> </w:t>
      </w:r>
      <w:r>
        <w:t>словесную</w:t>
      </w:r>
      <w:proofErr w:type="gramStart"/>
      <w:r>
        <w:t xml:space="preserve">  </w:t>
      </w:r>
      <w:r>
        <w:rPr>
          <w:spacing w:val="29"/>
        </w:rPr>
        <w:t xml:space="preserve"> </w:t>
      </w:r>
      <w:r>
        <w:t>(</w:t>
      </w:r>
      <w:proofErr w:type="gramEnd"/>
      <w:r>
        <w:t>текст),</w:t>
      </w:r>
      <w:r>
        <w:tab/>
        <w:t>графическую/изобразительную</w:t>
      </w:r>
      <w:r>
        <w:rPr>
          <w:spacing w:val="16"/>
        </w:rPr>
        <w:t xml:space="preserve"> </w:t>
      </w:r>
      <w:r>
        <w:t>(иллюстрация),</w:t>
      </w:r>
      <w:r>
        <w:rPr>
          <w:spacing w:val="-52"/>
        </w:rPr>
        <w:t xml:space="preserve"> </w:t>
      </w:r>
      <w:r>
        <w:t>звуковую</w:t>
      </w:r>
      <w:r>
        <w:rPr>
          <w:spacing w:val="-1"/>
        </w:rPr>
        <w:t xml:space="preserve"> </w:t>
      </w:r>
      <w:r>
        <w:t>(музыкальное</w:t>
      </w:r>
      <w:r>
        <w:rPr>
          <w:spacing w:val="-5"/>
        </w:rPr>
        <w:t xml:space="preserve"> </w:t>
      </w:r>
      <w:r>
        <w:t>произведение);</w:t>
      </w:r>
    </w:p>
    <w:p w:rsidR="00EA61AC" w:rsidRDefault="00884E59">
      <w:pPr>
        <w:pStyle w:val="a3"/>
        <w:spacing w:before="3" w:line="237" w:lineRule="auto"/>
        <w:jc w:val="left"/>
      </w:pPr>
      <w:r>
        <w:t>подбирать</w:t>
      </w:r>
      <w:r>
        <w:rPr>
          <w:spacing w:val="29"/>
        </w:rPr>
        <w:t xml:space="preserve"> </w:t>
      </w:r>
      <w:r>
        <w:t>иллюстрации</w:t>
      </w:r>
      <w:r>
        <w:rPr>
          <w:spacing w:val="26"/>
        </w:rPr>
        <w:t xml:space="preserve"> </w:t>
      </w:r>
      <w:r>
        <w:t>к</w:t>
      </w:r>
      <w:r>
        <w:rPr>
          <w:spacing w:val="28"/>
        </w:rPr>
        <w:t xml:space="preserve"> </w:t>
      </w:r>
      <w:r>
        <w:t>тексту,</w:t>
      </w:r>
      <w:r>
        <w:rPr>
          <w:spacing w:val="35"/>
        </w:rPr>
        <w:t xml:space="preserve"> </w:t>
      </w:r>
      <w:r>
        <w:t>соотносить</w:t>
      </w:r>
      <w:r>
        <w:rPr>
          <w:spacing w:val="29"/>
        </w:rPr>
        <w:t xml:space="preserve"> </w:t>
      </w:r>
      <w:r>
        <w:t>произведения</w:t>
      </w:r>
      <w:r>
        <w:rPr>
          <w:spacing w:val="29"/>
        </w:rPr>
        <w:t xml:space="preserve"> </w:t>
      </w:r>
      <w:r>
        <w:t>литературы</w:t>
      </w:r>
      <w:r>
        <w:rPr>
          <w:spacing w:val="30"/>
        </w:rPr>
        <w:t xml:space="preserve"> </w:t>
      </w:r>
      <w:r>
        <w:t>и</w:t>
      </w:r>
      <w:r>
        <w:rPr>
          <w:spacing w:val="26"/>
        </w:rPr>
        <w:t xml:space="preserve"> </w:t>
      </w:r>
      <w:r>
        <w:t>изобразительного</w:t>
      </w:r>
      <w:r>
        <w:rPr>
          <w:spacing w:val="-52"/>
        </w:rPr>
        <w:t xml:space="preserve"> </w:t>
      </w:r>
      <w:r>
        <w:t>искусства</w:t>
      </w:r>
      <w:r>
        <w:rPr>
          <w:spacing w:val="4"/>
        </w:rPr>
        <w:t xml:space="preserve"> </w:t>
      </w:r>
      <w:r>
        <w:t>по</w:t>
      </w:r>
      <w:r>
        <w:rPr>
          <w:spacing w:val="-4"/>
        </w:rPr>
        <w:t xml:space="preserve"> </w:t>
      </w:r>
      <w:r>
        <w:t>тематике,</w:t>
      </w:r>
      <w:r>
        <w:rPr>
          <w:spacing w:val="4"/>
        </w:rPr>
        <w:t xml:space="preserve"> </w:t>
      </w:r>
      <w:r>
        <w:t>настроению,</w:t>
      </w:r>
      <w:r>
        <w:rPr>
          <w:spacing w:val="3"/>
        </w:rPr>
        <w:t xml:space="preserve"> </w:t>
      </w:r>
      <w:r>
        <w:t>средствам</w:t>
      </w:r>
      <w:r>
        <w:rPr>
          <w:spacing w:val="1"/>
        </w:rPr>
        <w:t xml:space="preserve"> </w:t>
      </w:r>
      <w:r>
        <w:t>выразительности;</w:t>
      </w:r>
    </w:p>
    <w:p w:rsidR="00EA61AC" w:rsidRDefault="00884E59">
      <w:pPr>
        <w:pStyle w:val="a3"/>
        <w:spacing w:before="2"/>
        <w:ind w:left="1184" w:firstLine="0"/>
        <w:jc w:val="left"/>
      </w:pPr>
      <w:r>
        <w:t>выбирать</w:t>
      </w:r>
      <w:r>
        <w:rPr>
          <w:spacing w:val="-1"/>
        </w:rPr>
        <w:t xml:space="preserve"> </w:t>
      </w:r>
      <w:r>
        <w:t>книгу</w:t>
      </w:r>
      <w:r>
        <w:rPr>
          <w:spacing w:val="-6"/>
        </w:rPr>
        <w:t xml:space="preserve"> </w:t>
      </w:r>
      <w:r>
        <w:t>в</w:t>
      </w:r>
      <w:r>
        <w:rPr>
          <w:spacing w:val="-4"/>
        </w:rPr>
        <w:t xml:space="preserve"> </w:t>
      </w:r>
      <w:r>
        <w:t>библиотеке</w:t>
      </w:r>
      <w:r>
        <w:rPr>
          <w:spacing w:val="-7"/>
        </w:rPr>
        <w:t xml:space="preserve"> </w:t>
      </w:r>
      <w:r>
        <w:t>в соответствии с</w:t>
      </w:r>
      <w:r>
        <w:rPr>
          <w:spacing w:val="-3"/>
        </w:rPr>
        <w:t xml:space="preserve"> </w:t>
      </w:r>
      <w:r>
        <w:t>учебной задачей; составлять</w:t>
      </w:r>
      <w:r>
        <w:rPr>
          <w:spacing w:val="-6"/>
        </w:rPr>
        <w:t xml:space="preserve"> </w:t>
      </w:r>
      <w:r>
        <w:t>аннотацию.</w:t>
      </w:r>
    </w:p>
    <w:p w:rsidR="00EA61AC" w:rsidRDefault="00884E59">
      <w:pPr>
        <w:pStyle w:val="4"/>
        <w:spacing w:before="6"/>
        <w:jc w:val="left"/>
      </w:pPr>
      <w:r>
        <w:t>Коммуникативные</w:t>
      </w:r>
      <w:r>
        <w:rPr>
          <w:spacing w:val="-3"/>
        </w:rPr>
        <w:t xml:space="preserve"> </w:t>
      </w:r>
      <w:r>
        <w:t>универсальные</w:t>
      </w:r>
      <w:r>
        <w:rPr>
          <w:spacing w:val="-2"/>
        </w:rPr>
        <w:t xml:space="preserve"> </w:t>
      </w:r>
      <w:r>
        <w:t>учебные</w:t>
      </w:r>
      <w:r>
        <w:rPr>
          <w:spacing w:val="-2"/>
        </w:rPr>
        <w:t xml:space="preserve"> </w:t>
      </w:r>
      <w:r>
        <w:t>действия:</w:t>
      </w:r>
    </w:p>
    <w:p w:rsidR="00EA61AC" w:rsidRDefault="00884E59">
      <w:pPr>
        <w:pStyle w:val="a3"/>
        <w:spacing w:before="1" w:line="237" w:lineRule="auto"/>
        <w:jc w:val="left"/>
      </w:pPr>
      <w:r>
        <w:t>читать</w:t>
      </w:r>
      <w:r>
        <w:rPr>
          <w:spacing w:val="25"/>
        </w:rPr>
        <w:t xml:space="preserve"> </w:t>
      </w:r>
      <w:r>
        <w:t>текст</w:t>
      </w:r>
      <w:r>
        <w:rPr>
          <w:spacing w:val="24"/>
        </w:rPr>
        <w:t xml:space="preserve"> </w:t>
      </w:r>
      <w:r>
        <w:t>с</w:t>
      </w:r>
      <w:r>
        <w:rPr>
          <w:spacing w:val="22"/>
        </w:rPr>
        <w:t xml:space="preserve"> </w:t>
      </w:r>
      <w:r>
        <w:t>разными</w:t>
      </w:r>
      <w:r>
        <w:rPr>
          <w:spacing w:val="21"/>
        </w:rPr>
        <w:t xml:space="preserve"> </w:t>
      </w:r>
      <w:r>
        <w:t>интонациями,</w:t>
      </w:r>
      <w:r>
        <w:rPr>
          <w:spacing w:val="27"/>
        </w:rPr>
        <w:t xml:space="preserve"> </w:t>
      </w:r>
      <w:r>
        <w:t>передавая</w:t>
      </w:r>
      <w:r>
        <w:rPr>
          <w:spacing w:val="24"/>
        </w:rPr>
        <w:t xml:space="preserve"> </w:t>
      </w:r>
      <w:r>
        <w:t>своё</w:t>
      </w:r>
      <w:r>
        <w:rPr>
          <w:spacing w:val="22"/>
        </w:rPr>
        <w:t xml:space="preserve"> </w:t>
      </w:r>
      <w:r>
        <w:t>отношение</w:t>
      </w:r>
      <w:r>
        <w:rPr>
          <w:spacing w:val="18"/>
        </w:rPr>
        <w:t xml:space="preserve"> </w:t>
      </w:r>
      <w:r>
        <w:t>к</w:t>
      </w:r>
      <w:r>
        <w:rPr>
          <w:spacing w:val="23"/>
        </w:rPr>
        <w:t xml:space="preserve"> </w:t>
      </w:r>
      <w:r>
        <w:t>событиям,</w:t>
      </w:r>
      <w:r>
        <w:rPr>
          <w:spacing w:val="26"/>
        </w:rPr>
        <w:t xml:space="preserve"> </w:t>
      </w:r>
      <w:r>
        <w:t>героям</w:t>
      </w:r>
      <w:r>
        <w:rPr>
          <w:spacing w:val="-52"/>
        </w:rPr>
        <w:t xml:space="preserve"> </w:t>
      </w:r>
      <w:r>
        <w:t>произведения;</w:t>
      </w:r>
    </w:p>
    <w:p w:rsidR="00EA61AC" w:rsidRDefault="00884E59">
      <w:pPr>
        <w:pStyle w:val="a3"/>
        <w:spacing w:before="1"/>
        <w:ind w:left="1184" w:right="3364" w:firstLine="0"/>
        <w:jc w:val="left"/>
      </w:pPr>
      <w:r>
        <w:t>формулировать вопросы по основным событиям текста;</w:t>
      </w:r>
      <w:r>
        <w:rPr>
          <w:spacing w:val="1"/>
        </w:rPr>
        <w:t xml:space="preserve"> </w:t>
      </w:r>
      <w:r>
        <w:t>пересказывать</w:t>
      </w:r>
      <w:r>
        <w:rPr>
          <w:spacing w:val="-8"/>
        </w:rPr>
        <w:t xml:space="preserve"> </w:t>
      </w:r>
      <w:r>
        <w:t>текст</w:t>
      </w:r>
      <w:r>
        <w:rPr>
          <w:spacing w:val="-5"/>
        </w:rPr>
        <w:t xml:space="preserve"> </w:t>
      </w:r>
      <w:r>
        <w:t>(подробно,</w:t>
      </w:r>
      <w:r>
        <w:rPr>
          <w:spacing w:val="-1"/>
        </w:rPr>
        <w:t xml:space="preserve"> </w:t>
      </w:r>
      <w:r>
        <w:t>выборочно,</w:t>
      </w:r>
      <w:r>
        <w:rPr>
          <w:spacing w:val="-2"/>
        </w:rPr>
        <w:t xml:space="preserve"> </w:t>
      </w:r>
      <w:r>
        <w:t>с</w:t>
      </w:r>
      <w:r>
        <w:rPr>
          <w:spacing w:val="-5"/>
        </w:rPr>
        <w:t xml:space="preserve"> </w:t>
      </w:r>
      <w:r>
        <w:t>изменением</w:t>
      </w:r>
      <w:r>
        <w:rPr>
          <w:spacing w:val="-4"/>
        </w:rPr>
        <w:t xml:space="preserve"> </w:t>
      </w:r>
      <w:r>
        <w:t>лица);</w:t>
      </w:r>
    </w:p>
    <w:p w:rsidR="00EA61AC" w:rsidRDefault="00884E59">
      <w:pPr>
        <w:pStyle w:val="a3"/>
        <w:ind w:left="1184" w:right="717" w:firstLine="0"/>
        <w:jc w:val="left"/>
      </w:pPr>
      <w:r>
        <w:t>выразительно исполнять стихотворное произведение, создавая соответствующее настроение;</w:t>
      </w:r>
      <w:r>
        <w:rPr>
          <w:spacing w:val="-52"/>
        </w:rPr>
        <w:t xml:space="preserve"> </w:t>
      </w:r>
      <w:r>
        <w:t>сочинять простые</w:t>
      </w:r>
      <w:r>
        <w:rPr>
          <w:spacing w:val="-5"/>
        </w:rPr>
        <w:t xml:space="preserve"> </w:t>
      </w:r>
      <w:r>
        <w:t>истории</w:t>
      </w:r>
      <w:r>
        <w:rPr>
          <w:spacing w:val="3"/>
        </w:rPr>
        <w:t xml:space="preserve"> </w:t>
      </w:r>
      <w:r>
        <w:t>(сказки,</w:t>
      </w:r>
      <w:r>
        <w:rPr>
          <w:spacing w:val="-1"/>
        </w:rPr>
        <w:t xml:space="preserve"> </w:t>
      </w:r>
      <w:r>
        <w:t>рассказы)</w:t>
      </w:r>
      <w:r>
        <w:rPr>
          <w:spacing w:val="-5"/>
        </w:rPr>
        <w:t xml:space="preserve"> </w:t>
      </w:r>
      <w:r>
        <w:t>по</w:t>
      </w:r>
      <w:r>
        <w:rPr>
          <w:spacing w:val="-3"/>
        </w:rPr>
        <w:t xml:space="preserve"> </w:t>
      </w:r>
      <w:r>
        <w:t>аналогии.</w:t>
      </w:r>
    </w:p>
    <w:p w:rsidR="00EA61AC" w:rsidRDefault="00884E59">
      <w:pPr>
        <w:pStyle w:val="4"/>
        <w:spacing w:before="6"/>
        <w:jc w:val="left"/>
      </w:pPr>
      <w:r>
        <w:t>Регулятивные</w:t>
      </w:r>
      <w:r>
        <w:rPr>
          <w:spacing w:val="-5"/>
        </w:rPr>
        <w:t xml:space="preserve"> </w:t>
      </w:r>
      <w:r>
        <w:t>универсальные учебные</w:t>
      </w:r>
      <w:r>
        <w:rPr>
          <w:spacing w:val="-5"/>
        </w:rPr>
        <w:t xml:space="preserve"> </w:t>
      </w:r>
      <w:r>
        <w:t>действия:</w:t>
      </w:r>
    </w:p>
    <w:p w:rsidR="00EA61AC" w:rsidRDefault="00884E59">
      <w:pPr>
        <w:pStyle w:val="a3"/>
        <w:spacing w:line="237" w:lineRule="auto"/>
        <w:ind w:right="172"/>
      </w:pPr>
      <w:r>
        <w:t>принимать цель чтения, удерживать её в памяти, использовать в зависимости от учебной задачи</w:t>
      </w:r>
      <w:r>
        <w:rPr>
          <w:spacing w:val="1"/>
        </w:rPr>
        <w:t xml:space="preserve"> </w:t>
      </w:r>
      <w:r>
        <w:t>вид</w:t>
      </w:r>
      <w:r>
        <w:rPr>
          <w:spacing w:val="-1"/>
        </w:rPr>
        <w:t xml:space="preserve"> </w:t>
      </w:r>
      <w:r>
        <w:t>чтения,</w:t>
      </w:r>
      <w:r>
        <w:rPr>
          <w:spacing w:val="-1"/>
        </w:rPr>
        <w:t xml:space="preserve"> </w:t>
      </w:r>
      <w:r>
        <w:t>контролировать реализацию</w:t>
      </w:r>
      <w:r>
        <w:rPr>
          <w:spacing w:val="-5"/>
        </w:rPr>
        <w:t xml:space="preserve"> </w:t>
      </w:r>
      <w:r>
        <w:t>поставленной</w:t>
      </w:r>
      <w:r>
        <w:rPr>
          <w:spacing w:val="3"/>
        </w:rPr>
        <w:t xml:space="preserve"> </w:t>
      </w:r>
      <w:r>
        <w:t>задачи</w:t>
      </w:r>
      <w:r>
        <w:rPr>
          <w:spacing w:val="2"/>
        </w:rPr>
        <w:t xml:space="preserve"> </w:t>
      </w:r>
      <w:r>
        <w:t>чтения;</w:t>
      </w:r>
    </w:p>
    <w:p w:rsidR="00EA61AC" w:rsidRDefault="00884E59">
      <w:pPr>
        <w:pStyle w:val="a3"/>
        <w:spacing w:before="1"/>
        <w:ind w:left="1184" w:firstLine="0"/>
      </w:pPr>
      <w:r>
        <w:t>оценивать</w:t>
      </w:r>
      <w:r>
        <w:rPr>
          <w:spacing w:val="-6"/>
        </w:rPr>
        <w:t xml:space="preserve"> </w:t>
      </w:r>
      <w:r>
        <w:t>качество</w:t>
      </w:r>
      <w:r>
        <w:rPr>
          <w:spacing w:val="-5"/>
        </w:rPr>
        <w:t xml:space="preserve"> </w:t>
      </w:r>
      <w:r>
        <w:t>своего</w:t>
      </w:r>
      <w:r>
        <w:rPr>
          <w:spacing w:val="-6"/>
        </w:rPr>
        <w:t xml:space="preserve"> </w:t>
      </w:r>
      <w:r>
        <w:t>восприятия</w:t>
      </w:r>
      <w:r>
        <w:rPr>
          <w:spacing w:val="-1"/>
        </w:rPr>
        <w:t xml:space="preserve"> </w:t>
      </w:r>
      <w:r>
        <w:t>текста</w:t>
      </w:r>
      <w:r>
        <w:rPr>
          <w:spacing w:val="1"/>
        </w:rPr>
        <w:t xml:space="preserve"> </w:t>
      </w:r>
      <w:r>
        <w:t>на</w:t>
      </w:r>
      <w:r>
        <w:rPr>
          <w:spacing w:val="-3"/>
        </w:rPr>
        <w:t xml:space="preserve"> </w:t>
      </w:r>
      <w:r>
        <w:t>слух;</w:t>
      </w:r>
    </w:p>
    <w:p w:rsidR="00EA61AC" w:rsidRDefault="00884E59">
      <w:pPr>
        <w:pStyle w:val="a3"/>
        <w:spacing w:before="4" w:line="237" w:lineRule="auto"/>
        <w:ind w:right="170"/>
      </w:pPr>
      <w:r>
        <w:t>выполнять действия контроля/самоконтроля и оценки процесса и результата деятельности, при</w:t>
      </w:r>
      <w:r>
        <w:rPr>
          <w:spacing w:val="1"/>
        </w:rPr>
        <w:t xml:space="preserve"> </w:t>
      </w:r>
      <w:r>
        <w:t>необходимости</w:t>
      </w:r>
      <w:r>
        <w:rPr>
          <w:spacing w:val="2"/>
        </w:rPr>
        <w:t xml:space="preserve"> </w:t>
      </w:r>
      <w:r>
        <w:t>вносить</w:t>
      </w:r>
      <w:r>
        <w:rPr>
          <w:spacing w:val="1"/>
        </w:rPr>
        <w:t xml:space="preserve"> </w:t>
      </w:r>
      <w:r>
        <w:t>коррективы</w:t>
      </w:r>
      <w:r>
        <w:rPr>
          <w:spacing w:val="1"/>
        </w:rPr>
        <w:t xml:space="preserve"> </w:t>
      </w:r>
      <w:r>
        <w:t>в</w:t>
      </w:r>
      <w:r>
        <w:rPr>
          <w:spacing w:val="-1"/>
        </w:rPr>
        <w:t xml:space="preserve"> </w:t>
      </w:r>
      <w:r>
        <w:t>выполняемые действия.</w:t>
      </w:r>
    </w:p>
    <w:p w:rsidR="00EA61AC" w:rsidRDefault="00884E59">
      <w:pPr>
        <w:pStyle w:val="4"/>
        <w:spacing w:before="6"/>
      </w:pPr>
      <w:r>
        <w:t>Совместная деятельность:</w:t>
      </w:r>
    </w:p>
    <w:p w:rsidR="00EA61AC" w:rsidRDefault="00884E59">
      <w:pPr>
        <w:pStyle w:val="a3"/>
        <w:spacing w:line="237" w:lineRule="auto"/>
        <w:ind w:right="175"/>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лидера,</w:t>
      </w:r>
      <w:r>
        <w:rPr>
          <w:spacing w:val="1"/>
        </w:rPr>
        <w:t xml:space="preserve"> </w:t>
      </w:r>
      <w:r>
        <w:t>подчинённого,</w:t>
      </w:r>
      <w:r>
        <w:rPr>
          <w:spacing w:val="1"/>
        </w:rPr>
        <w:t xml:space="preserve"> </w:t>
      </w:r>
      <w:r>
        <w:t>соблюдать</w:t>
      </w:r>
      <w:r>
        <w:rPr>
          <w:spacing w:val="1"/>
        </w:rPr>
        <w:t xml:space="preserve"> </w:t>
      </w:r>
      <w:r>
        <w:t>равноправие</w:t>
      </w:r>
      <w:r>
        <w:rPr>
          <w:spacing w:val="-6"/>
        </w:rPr>
        <w:t xml:space="preserve"> </w:t>
      </w:r>
      <w:r>
        <w:t>и</w:t>
      </w:r>
      <w:r>
        <w:rPr>
          <w:spacing w:val="3"/>
        </w:rPr>
        <w:t xml:space="preserve"> </w:t>
      </w:r>
      <w:r>
        <w:t>дружелюбие;</w:t>
      </w:r>
    </w:p>
    <w:p w:rsidR="00EA61AC" w:rsidRDefault="00884E59">
      <w:pPr>
        <w:pStyle w:val="a3"/>
        <w:spacing w:before="1"/>
        <w:ind w:right="164"/>
      </w:pPr>
      <w:r>
        <w:t>в коллективной театрализованной деятельности читать по ролям, инсценировать/драматизировать</w:t>
      </w:r>
      <w:r>
        <w:rPr>
          <w:spacing w:val="1"/>
        </w:rPr>
        <w:t xml:space="preserve"> </w:t>
      </w:r>
      <w:r>
        <w:t>несложные произведения 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 роль,</w:t>
      </w:r>
      <w:r>
        <w:rPr>
          <w:spacing w:val="1"/>
        </w:rPr>
        <w:t xml:space="preserve"> </w:t>
      </w:r>
      <w:r>
        <w:t>договариваться о</w:t>
      </w:r>
      <w:r>
        <w:rPr>
          <w:spacing w:val="1"/>
        </w:rPr>
        <w:t xml:space="preserve"> </w:t>
      </w:r>
      <w:r>
        <w:t>манере</w:t>
      </w:r>
      <w:r>
        <w:rPr>
          <w:spacing w:val="-1"/>
        </w:rPr>
        <w:t xml:space="preserve"> </w:t>
      </w:r>
      <w:r>
        <w:t>её</w:t>
      </w:r>
      <w:r>
        <w:rPr>
          <w:spacing w:val="-5"/>
        </w:rPr>
        <w:t xml:space="preserve"> </w:t>
      </w:r>
      <w:r>
        <w:t>исполнения</w:t>
      </w:r>
      <w:r>
        <w:rPr>
          <w:spacing w:val="1"/>
        </w:rPr>
        <w:t xml:space="preserve"> </w:t>
      </w:r>
      <w:r>
        <w:t>в</w:t>
      </w:r>
      <w:r>
        <w:rPr>
          <w:spacing w:val="2"/>
        </w:rPr>
        <w:t xml:space="preserve"> </w:t>
      </w:r>
      <w:r>
        <w:t>соответствии</w:t>
      </w:r>
      <w:r>
        <w:rPr>
          <w:spacing w:val="3"/>
        </w:rPr>
        <w:t xml:space="preserve"> </w:t>
      </w:r>
      <w:r>
        <w:t>с общим замыслом;</w:t>
      </w:r>
    </w:p>
    <w:p w:rsidR="00EA61AC" w:rsidRDefault="00884E59">
      <w:pPr>
        <w:pStyle w:val="a3"/>
        <w:ind w:right="173"/>
      </w:pPr>
      <w:r>
        <w:t>осуществлять взаимопомощь, проявлять ответственность при выполнении своей части работы,</w:t>
      </w:r>
      <w:r>
        <w:rPr>
          <w:spacing w:val="1"/>
        </w:rPr>
        <w:t xml:space="preserve"> </w:t>
      </w:r>
      <w:r>
        <w:t>оценивать</w:t>
      </w:r>
      <w:r>
        <w:rPr>
          <w:spacing w:val="-4"/>
        </w:rPr>
        <w:t xml:space="preserve"> </w:t>
      </w:r>
      <w:r>
        <w:t>свой</w:t>
      </w:r>
      <w:r>
        <w:rPr>
          <w:spacing w:val="3"/>
        </w:rPr>
        <w:t xml:space="preserve"> </w:t>
      </w:r>
      <w:r>
        <w:t>вклад в</w:t>
      </w:r>
      <w:r>
        <w:rPr>
          <w:spacing w:val="-1"/>
        </w:rPr>
        <w:t xml:space="preserve"> </w:t>
      </w:r>
      <w:r>
        <w:t>общее</w:t>
      </w:r>
      <w:r>
        <w:rPr>
          <w:spacing w:val="-5"/>
        </w:rPr>
        <w:t xml:space="preserve"> </w:t>
      </w:r>
      <w:r>
        <w:t>дело.</w:t>
      </w:r>
    </w:p>
    <w:p w:rsidR="00EA61AC" w:rsidRDefault="00884E59" w:rsidP="00611D53">
      <w:pPr>
        <w:pStyle w:val="3"/>
        <w:numPr>
          <w:ilvl w:val="1"/>
          <w:numId w:val="185"/>
        </w:numPr>
        <w:tabs>
          <w:tab w:val="left" w:pos="1353"/>
        </w:tabs>
        <w:spacing w:before="8" w:line="249" w:lineRule="exact"/>
        <w:ind w:left="1352" w:hanging="169"/>
        <w:jc w:val="both"/>
      </w:pPr>
      <w:r>
        <w:t>КЛАСС</w:t>
      </w:r>
    </w:p>
    <w:p w:rsidR="00EA61AC" w:rsidRDefault="00884E59">
      <w:pPr>
        <w:pStyle w:val="a3"/>
        <w:ind w:right="162"/>
      </w:pPr>
      <w:r>
        <w:rPr>
          <w:i/>
        </w:rPr>
        <w:t xml:space="preserve">О Родине, героические страницы истории. </w:t>
      </w:r>
      <w:r>
        <w:t>Наше Отечество, образ родной земли в стихотворных и</w:t>
      </w:r>
      <w:r>
        <w:rPr>
          <w:spacing w:val="-52"/>
        </w:rPr>
        <w:t xml:space="preserve"> </w:t>
      </w:r>
      <w:r>
        <w:t xml:space="preserve">прозаических произведениях писателей и поэтов ХIХ и ХХ веков (по выбору, не менее четырёх, </w:t>
      </w:r>
      <w:proofErr w:type="gramStart"/>
      <w:r>
        <w:t>например</w:t>
      </w:r>
      <w:proofErr w:type="gramEnd"/>
      <w:r>
        <w:rPr>
          <w:spacing w:val="-52"/>
        </w:rPr>
        <w:t xml:space="preserve"> </w:t>
      </w:r>
      <w:r>
        <w:t>произведения И. С. Никитина, Н. М. Языкова, С. Т. Романовского, А. Т. Твардовского, М.М. Пришвина,</w:t>
      </w:r>
      <w:r>
        <w:rPr>
          <w:spacing w:val="1"/>
        </w:rPr>
        <w:t xml:space="preserve"> </w:t>
      </w:r>
      <w:r>
        <w:t>С.Д. Дрожжина, В.М. Пескова и др.). Представление о проявлении любви к родной земле в литературе</w:t>
      </w:r>
      <w:r>
        <w:rPr>
          <w:spacing w:val="1"/>
        </w:rPr>
        <w:t xml:space="preserve"> </w:t>
      </w:r>
      <w:r>
        <w:t>разных народов (на примере писателей родного края, представителей разных народов России). Страницы</w:t>
      </w:r>
      <w:r>
        <w:rPr>
          <w:spacing w:val="1"/>
        </w:rPr>
        <w:t xml:space="preserve"> </w:t>
      </w:r>
      <w:r>
        <w:t>истории России, великие люди и события: образы Александра Невского, Дмитрия Пожарского, Дмитрия</w:t>
      </w:r>
      <w:r>
        <w:rPr>
          <w:spacing w:val="1"/>
        </w:rPr>
        <w:t xml:space="preserve"> </w:t>
      </w:r>
      <w:r>
        <w:t>Донского,</w:t>
      </w:r>
      <w:r>
        <w:rPr>
          <w:spacing w:val="1"/>
        </w:rPr>
        <w:t xml:space="preserve"> </w:t>
      </w:r>
      <w:r>
        <w:t>Александра</w:t>
      </w:r>
      <w:r>
        <w:rPr>
          <w:spacing w:val="1"/>
        </w:rPr>
        <w:t xml:space="preserve"> </w:t>
      </w:r>
      <w:r>
        <w:t>Суворова,</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защитников</w:t>
      </w:r>
      <w:r>
        <w:rPr>
          <w:spacing w:val="1"/>
        </w:rPr>
        <w:t xml:space="preserve"> </w:t>
      </w:r>
      <w:r>
        <w:t>Отечества</w:t>
      </w:r>
      <w:r>
        <w:rPr>
          <w:spacing w:val="1"/>
        </w:rPr>
        <w:t xml:space="preserve"> </w:t>
      </w:r>
      <w:r>
        <w:t>в</w:t>
      </w:r>
      <w:r>
        <w:rPr>
          <w:spacing w:val="1"/>
        </w:rPr>
        <w:t xml:space="preserve"> </w:t>
      </w:r>
      <w:r>
        <w:t>литературе для детей. Отражение нравственной идеи: любовь к Родине. Героическое прошлое России,</w:t>
      </w:r>
      <w:r>
        <w:rPr>
          <w:spacing w:val="1"/>
        </w:rPr>
        <w:t xml:space="preserve"> </w:t>
      </w:r>
      <w:r>
        <w:t>тема Великой Отечественной войны в произведениях литературы (на примере рассказов А. П. Платонова,</w:t>
      </w:r>
      <w:r>
        <w:rPr>
          <w:spacing w:val="1"/>
        </w:rPr>
        <w:t xml:space="preserve"> </w:t>
      </w:r>
      <w:r>
        <w:t>Л.</w:t>
      </w:r>
      <w:r>
        <w:rPr>
          <w:spacing w:val="2"/>
        </w:rPr>
        <w:t xml:space="preserve"> </w:t>
      </w:r>
      <w:r>
        <w:t>А.</w:t>
      </w:r>
      <w:r>
        <w:rPr>
          <w:spacing w:val="3"/>
        </w:rPr>
        <w:t xml:space="preserve"> </w:t>
      </w:r>
      <w:r>
        <w:t>Кассиля,</w:t>
      </w:r>
      <w:r>
        <w:rPr>
          <w:spacing w:val="-2"/>
        </w:rPr>
        <w:t xml:space="preserve"> </w:t>
      </w:r>
      <w:r>
        <w:t>В.</w:t>
      </w:r>
      <w:r>
        <w:rPr>
          <w:spacing w:val="-2"/>
        </w:rPr>
        <w:t xml:space="preserve"> </w:t>
      </w:r>
      <w:r>
        <w:t>К.</w:t>
      </w:r>
      <w:r>
        <w:rPr>
          <w:spacing w:val="3"/>
        </w:rPr>
        <w:t xml:space="preserve"> </w:t>
      </w:r>
      <w:r>
        <w:t>Железняка,</w:t>
      </w:r>
      <w:r>
        <w:rPr>
          <w:spacing w:val="-2"/>
        </w:rPr>
        <w:t xml:space="preserve"> </w:t>
      </w:r>
      <w:r>
        <w:t>С.</w:t>
      </w:r>
      <w:r>
        <w:rPr>
          <w:spacing w:val="-2"/>
        </w:rPr>
        <w:t xml:space="preserve"> </w:t>
      </w:r>
      <w:r>
        <w:t>П.</w:t>
      </w:r>
      <w:r>
        <w:rPr>
          <w:spacing w:val="-2"/>
        </w:rPr>
        <w:t xml:space="preserve"> </w:t>
      </w:r>
      <w:r>
        <w:t>Алексеева).</w:t>
      </w:r>
      <w:r>
        <w:rPr>
          <w:spacing w:val="2"/>
        </w:rPr>
        <w:t xml:space="preserve"> </w:t>
      </w:r>
      <w:r>
        <w:t>Осознание</w:t>
      </w:r>
      <w:r>
        <w:rPr>
          <w:spacing w:val="-6"/>
        </w:rPr>
        <w:t xml:space="preserve"> </w:t>
      </w:r>
      <w:r>
        <w:t>понятия:</w:t>
      </w:r>
      <w:r>
        <w:rPr>
          <w:spacing w:val="-3"/>
        </w:rPr>
        <w:t xml:space="preserve"> </w:t>
      </w:r>
      <w:r>
        <w:t>поступок,</w:t>
      </w:r>
      <w:r>
        <w:rPr>
          <w:spacing w:val="3"/>
        </w:rPr>
        <w:t xml:space="preserve"> </w:t>
      </w:r>
      <w:r>
        <w:t>подвиг.</w:t>
      </w:r>
    </w:p>
    <w:p w:rsidR="00EA61AC" w:rsidRDefault="00884E59">
      <w:pPr>
        <w:pStyle w:val="a3"/>
        <w:ind w:right="161"/>
      </w:pPr>
      <w:r>
        <w:t>Круг чтения: народная и авторская песня: понятие исторической песни, знакомство с песнями на</w:t>
      </w:r>
      <w:r>
        <w:rPr>
          <w:spacing w:val="1"/>
        </w:rPr>
        <w:t xml:space="preserve"> </w:t>
      </w:r>
      <w:r>
        <w:t>тему</w:t>
      </w:r>
      <w:r>
        <w:rPr>
          <w:spacing w:val="-4"/>
        </w:rPr>
        <w:t xml:space="preserve"> </w:t>
      </w:r>
      <w:r>
        <w:t>Великой</w:t>
      </w:r>
      <w:r>
        <w:rPr>
          <w:spacing w:val="3"/>
        </w:rPr>
        <w:t xml:space="preserve"> </w:t>
      </w:r>
      <w:r>
        <w:t>Отечественной</w:t>
      </w:r>
      <w:r>
        <w:rPr>
          <w:spacing w:val="3"/>
        </w:rPr>
        <w:t xml:space="preserve"> </w:t>
      </w:r>
      <w:r>
        <w:t>войны.</w:t>
      </w:r>
    </w:p>
    <w:p w:rsidR="00EA61AC" w:rsidRDefault="00884E59">
      <w:pPr>
        <w:pStyle w:val="a3"/>
        <w:ind w:right="167"/>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 фольклора (назначение, сравнение, классификация). Собиратели фольклора (А.Н. Афанасьев, В.И.</w:t>
      </w:r>
      <w:r>
        <w:rPr>
          <w:spacing w:val="1"/>
        </w:rPr>
        <w:t xml:space="preserve"> </w:t>
      </w:r>
      <w:r>
        <w:t>Даль).</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фольклора</w:t>
      </w:r>
      <w:r>
        <w:rPr>
          <w:spacing w:val="1"/>
        </w:rPr>
        <w:t xml:space="preserve"> </w:t>
      </w:r>
      <w:r>
        <w:t>нравственных ценностей, быта и культуры народов мира. Сходство фольклорных произведений разных</w:t>
      </w:r>
      <w:r>
        <w:rPr>
          <w:spacing w:val="1"/>
        </w:rPr>
        <w:t xml:space="preserve"> </w:t>
      </w:r>
      <w:r>
        <w:t>народов</w:t>
      </w:r>
      <w:r>
        <w:rPr>
          <w:spacing w:val="2"/>
        </w:rPr>
        <w:t xml:space="preserve"> </w:t>
      </w:r>
      <w:r>
        <w:t>по</w:t>
      </w:r>
      <w:r>
        <w:rPr>
          <w:spacing w:val="-3"/>
        </w:rPr>
        <w:t xml:space="preserve"> </w:t>
      </w:r>
      <w:r>
        <w:t>тематике,</w:t>
      </w:r>
      <w:r>
        <w:rPr>
          <w:spacing w:val="3"/>
        </w:rPr>
        <w:t xml:space="preserve"> </w:t>
      </w:r>
      <w:r>
        <w:t>художественным</w:t>
      </w:r>
      <w:r>
        <w:rPr>
          <w:spacing w:val="1"/>
        </w:rPr>
        <w:t xml:space="preserve"> </w:t>
      </w:r>
      <w:r>
        <w:t>образам</w:t>
      </w:r>
      <w:r>
        <w:rPr>
          <w:spacing w:val="-3"/>
        </w:rPr>
        <w:t xml:space="preserve"> </w:t>
      </w:r>
      <w:r>
        <w:t>и</w:t>
      </w:r>
      <w:r>
        <w:rPr>
          <w:spacing w:val="-1"/>
        </w:rPr>
        <w:t xml:space="preserve"> </w:t>
      </w:r>
      <w:r>
        <w:t>форме</w:t>
      </w:r>
      <w:r>
        <w:rPr>
          <w:spacing w:val="-6"/>
        </w:rPr>
        <w:t xml:space="preserve"> </w:t>
      </w:r>
      <w:r>
        <w:t>(«бродячие»</w:t>
      </w:r>
      <w:r>
        <w:rPr>
          <w:spacing w:val="-3"/>
        </w:rPr>
        <w:t xml:space="preserve"> </w:t>
      </w:r>
      <w:r>
        <w:t>сюжеты).</w:t>
      </w:r>
    </w:p>
    <w:p w:rsidR="00EA61AC" w:rsidRDefault="00884E59">
      <w:pPr>
        <w:pStyle w:val="a3"/>
        <w:ind w:right="158"/>
      </w:pPr>
      <w:r>
        <w:t>Круг чтения: былина как эпическая песня о героическом событии. Герой былины — защитник</w:t>
      </w:r>
      <w:r>
        <w:rPr>
          <w:spacing w:val="1"/>
        </w:rPr>
        <w:t xml:space="preserve"> </w:t>
      </w:r>
      <w:r>
        <w:t>страны.</w:t>
      </w:r>
      <w:r>
        <w:rPr>
          <w:spacing w:val="1"/>
        </w:rPr>
        <w:t xml:space="preserve"> </w:t>
      </w:r>
      <w:r>
        <w:t>Образы</w:t>
      </w:r>
      <w:r>
        <w:rPr>
          <w:spacing w:val="1"/>
        </w:rPr>
        <w:t xml:space="preserve"> </w:t>
      </w:r>
      <w:r>
        <w:t>русских</w:t>
      </w:r>
      <w:r>
        <w:rPr>
          <w:spacing w:val="1"/>
        </w:rPr>
        <w:t xml:space="preserve"> </w:t>
      </w:r>
      <w:r>
        <w:t>богатырей:</w:t>
      </w:r>
      <w:r>
        <w:rPr>
          <w:spacing w:val="1"/>
        </w:rPr>
        <w:t xml:space="preserve"> </w:t>
      </w:r>
      <w:r>
        <w:t>Ильи</w:t>
      </w:r>
      <w:r>
        <w:rPr>
          <w:spacing w:val="1"/>
        </w:rPr>
        <w:t xml:space="preserve"> </w:t>
      </w:r>
      <w:r>
        <w:t>Муромца,</w:t>
      </w:r>
      <w:r>
        <w:rPr>
          <w:spacing w:val="1"/>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 в былине: устойчивые выражения, повторы, гипербола. Устаревшие слова, их место 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1"/>
        </w:rPr>
        <w:t xml:space="preserve"> </w:t>
      </w:r>
      <w:r>
        <w:t>темы</w:t>
      </w:r>
      <w:r>
        <w:rPr>
          <w:spacing w:val="1"/>
        </w:rPr>
        <w:t xml:space="preserve"> </w:t>
      </w:r>
      <w:r>
        <w:t>в</w:t>
      </w:r>
      <w:r>
        <w:rPr>
          <w:spacing w:val="1"/>
        </w:rPr>
        <w:t xml:space="preserve"> </w:t>
      </w:r>
      <w:r>
        <w:t>творчестве</w:t>
      </w:r>
      <w:r>
        <w:rPr>
          <w:spacing w:val="1"/>
        </w:rPr>
        <w:t xml:space="preserve"> </w:t>
      </w:r>
      <w:r>
        <w:t>художника</w:t>
      </w:r>
      <w:r>
        <w:rPr>
          <w:spacing w:val="4"/>
        </w:rPr>
        <w:t xml:space="preserve"> </w:t>
      </w:r>
      <w:r>
        <w:t>В.М.</w:t>
      </w:r>
      <w:r>
        <w:rPr>
          <w:spacing w:val="4"/>
        </w:rPr>
        <w:t xml:space="preserve"> </w:t>
      </w:r>
      <w:r>
        <w:t>Васнецова.</w:t>
      </w:r>
    </w:p>
    <w:p w:rsidR="00EA61AC" w:rsidRDefault="00884E59">
      <w:pPr>
        <w:pStyle w:val="a3"/>
        <w:ind w:right="169"/>
      </w:pPr>
      <w:r>
        <w:rPr>
          <w:i/>
        </w:rPr>
        <w:t>Творчество</w:t>
      </w:r>
      <w:r>
        <w:rPr>
          <w:i/>
          <w:spacing w:val="1"/>
        </w:rPr>
        <w:t xml:space="preserve"> </w:t>
      </w:r>
      <w:r>
        <w:rPr>
          <w:i/>
        </w:rPr>
        <w:t>А.С.</w:t>
      </w:r>
      <w:r>
        <w:rPr>
          <w:i/>
          <w:spacing w:val="1"/>
        </w:rPr>
        <w:t xml:space="preserve"> </w:t>
      </w:r>
      <w:r>
        <w:rPr>
          <w:i/>
        </w:rPr>
        <w:t>Пушкина.</w:t>
      </w:r>
      <w:r>
        <w:rPr>
          <w:i/>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w:t>
      </w:r>
      <w:r>
        <w:rPr>
          <w:spacing w:val="1"/>
        </w:rPr>
        <w:t xml:space="preserve"> </w:t>
      </w:r>
      <w:r>
        <w:t>произведениях</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9"/>
        </w:rPr>
        <w:t xml:space="preserve"> </w:t>
      </w:r>
      <w:r>
        <w:t>метафора).</w:t>
      </w:r>
      <w:r>
        <w:rPr>
          <w:spacing w:val="10"/>
        </w:rPr>
        <w:t xml:space="preserve"> </w:t>
      </w:r>
      <w:r>
        <w:t>Круг</w:t>
      </w:r>
      <w:r>
        <w:rPr>
          <w:spacing w:val="7"/>
        </w:rPr>
        <w:t xml:space="preserve"> </w:t>
      </w:r>
      <w:r>
        <w:t>чтения:</w:t>
      </w:r>
      <w:r>
        <w:rPr>
          <w:spacing w:val="4"/>
        </w:rPr>
        <w:t xml:space="preserve"> </w:t>
      </w:r>
      <w:r>
        <w:t>литературные</w:t>
      </w:r>
      <w:r>
        <w:rPr>
          <w:spacing w:val="1"/>
        </w:rPr>
        <w:t xml:space="preserve"> </w:t>
      </w:r>
      <w:r>
        <w:t>сказки</w:t>
      </w:r>
      <w:r>
        <w:rPr>
          <w:spacing w:val="9"/>
        </w:rPr>
        <w:t xml:space="preserve"> </w:t>
      </w:r>
      <w:r>
        <w:t>А.С.</w:t>
      </w:r>
      <w:r>
        <w:rPr>
          <w:spacing w:val="9"/>
        </w:rPr>
        <w:t xml:space="preserve"> </w:t>
      </w:r>
      <w:r>
        <w:t>Пушкина</w:t>
      </w:r>
      <w:r>
        <w:rPr>
          <w:spacing w:val="5"/>
        </w:rPr>
        <w:t xml:space="preserve"> </w:t>
      </w:r>
      <w:r>
        <w:t>в</w:t>
      </w:r>
      <w:r>
        <w:rPr>
          <w:spacing w:val="4"/>
        </w:rPr>
        <w:t xml:space="preserve"> </w:t>
      </w:r>
      <w:r>
        <w:t>стихах:</w:t>
      </w:r>
      <w:r>
        <w:rPr>
          <w:spacing w:val="4"/>
        </w:rPr>
        <w:t xml:space="preserve"> </w:t>
      </w:r>
      <w:r>
        <w:t>«Сказка</w:t>
      </w:r>
      <w:r>
        <w:rPr>
          <w:spacing w:val="10"/>
        </w:rPr>
        <w:t xml:space="preserve"> </w:t>
      </w:r>
      <w:r>
        <w:t>о</w:t>
      </w:r>
      <w:r>
        <w:rPr>
          <w:spacing w:val="3"/>
        </w:rPr>
        <w:t xml:space="preserve"> </w:t>
      </w:r>
      <w:r>
        <w:t>мёртвой</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76" w:firstLine="0"/>
      </w:pPr>
      <w:r>
        <w:lastRenderedPageBreak/>
        <w:t>царевне и о семи богатырях». Фольклорная основа авторской сказки. Положительные и отрицательные</w:t>
      </w:r>
      <w:r>
        <w:rPr>
          <w:spacing w:val="1"/>
        </w:rPr>
        <w:t xml:space="preserve"> </w:t>
      </w:r>
      <w:r>
        <w:t>герои,</w:t>
      </w:r>
      <w:r>
        <w:rPr>
          <w:spacing w:val="3"/>
        </w:rPr>
        <w:t xml:space="preserve"> </w:t>
      </w:r>
      <w:r>
        <w:t>волшебные</w:t>
      </w:r>
      <w:r>
        <w:rPr>
          <w:spacing w:val="-4"/>
        </w:rPr>
        <w:t xml:space="preserve"> </w:t>
      </w:r>
      <w:r>
        <w:t>помощники,</w:t>
      </w:r>
      <w:r>
        <w:rPr>
          <w:spacing w:val="-1"/>
        </w:rPr>
        <w:t xml:space="preserve"> </w:t>
      </w:r>
      <w:r>
        <w:t>язык</w:t>
      </w:r>
      <w:r>
        <w:rPr>
          <w:spacing w:val="-4"/>
        </w:rPr>
        <w:t xml:space="preserve"> </w:t>
      </w:r>
      <w:r>
        <w:t>авторской</w:t>
      </w:r>
      <w:r>
        <w:rPr>
          <w:spacing w:val="3"/>
        </w:rPr>
        <w:t xml:space="preserve"> </w:t>
      </w:r>
      <w:r>
        <w:t>сказки.</w:t>
      </w:r>
    </w:p>
    <w:p w:rsidR="00EA61AC" w:rsidRDefault="00884E59">
      <w:pPr>
        <w:pStyle w:val="a3"/>
        <w:ind w:right="165"/>
      </w:pPr>
      <w:r>
        <w:rPr>
          <w:i/>
        </w:rPr>
        <w:t xml:space="preserve">Творчество И.А. Крылова. </w:t>
      </w:r>
      <w:r>
        <w:t>Представление о басне как лиро-эпическом жанре. Круг чтения: басни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И.А.</w:t>
      </w:r>
      <w:r>
        <w:rPr>
          <w:spacing w:val="1"/>
        </w:rPr>
        <w:t xml:space="preserve"> </w:t>
      </w:r>
      <w:r>
        <w:t>Крылова,</w:t>
      </w:r>
      <w:r>
        <w:rPr>
          <w:spacing w:val="1"/>
        </w:rPr>
        <w:t xml:space="preserve"> </w:t>
      </w:r>
      <w:r>
        <w:t>И.И.</w:t>
      </w:r>
      <w:r>
        <w:rPr>
          <w:spacing w:val="1"/>
        </w:rPr>
        <w:t xml:space="preserve"> </w:t>
      </w:r>
      <w:r>
        <w:t>Хемницера,</w:t>
      </w:r>
      <w:r>
        <w:rPr>
          <w:spacing w:val="1"/>
        </w:rPr>
        <w:t xml:space="preserve"> </w:t>
      </w:r>
      <w:r>
        <w:t>Л.Н.</w:t>
      </w:r>
      <w:r>
        <w:rPr>
          <w:spacing w:val="1"/>
        </w:rPr>
        <w:t xml:space="preserve"> </w:t>
      </w:r>
      <w:r>
        <w:t>Толстого,</w:t>
      </w:r>
      <w:r>
        <w:rPr>
          <w:spacing w:val="1"/>
        </w:rPr>
        <w:t xml:space="preserve"> </w:t>
      </w:r>
      <w:r>
        <w:t>С.В.</w:t>
      </w:r>
      <w:r>
        <w:rPr>
          <w:spacing w:val="1"/>
        </w:rPr>
        <w:t xml:space="preserve"> </w:t>
      </w:r>
      <w:r>
        <w:t>Михалкова.</w:t>
      </w:r>
      <w:r>
        <w:rPr>
          <w:spacing w:val="1"/>
        </w:rPr>
        <w:t xml:space="preserve"> </w:t>
      </w:r>
      <w:r>
        <w:t>Басни</w:t>
      </w:r>
      <w:r>
        <w:rPr>
          <w:spacing w:val="1"/>
        </w:rPr>
        <w:t xml:space="preserve"> </w:t>
      </w:r>
      <w:r>
        <w:t>стихотворные и</w:t>
      </w:r>
      <w:r>
        <w:rPr>
          <w:spacing w:val="1"/>
        </w:rPr>
        <w:t xml:space="preserve"> </w:t>
      </w:r>
      <w:r>
        <w:t>прозаические (не менее трёх).</w:t>
      </w:r>
      <w:r>
        <w:rPr>
          <w:spacing w:val="1"/>
        </w:rPr>
        <w:t xml:space="preserve"> </w:t>
      </w:r>
      <w:r>
        <w:t>Развитие событий</w:t>
      </w:r>
      <w:r>
        <w:rPr>
          <w:spacing w:val="1"/>
        </w:rPr>
        <w:t xml:space="preserve"> </w:t>
      </w:r>
      <w:r>
        <w:t>в</w:t>
      </w:r>
      <w:r>
        <w:rPr>
          <w:spacing w:val="1"/>
        </w:rPr>
        <w:t xml:space="preserve"> </w:t>
      </w:r>
      <w:r>
        <w:t>басне,</w:t>
      </w:r>
      <w:r>
        <w:rPr>
          <w:spacing w:val="1"/>
        </w:rPr>
        <w:t xml:space="preserve"> </w:t>
      </w:r>
      <w:r>
        <w:t>её герои</w:t>
      </w:r>
      <w:r>
        <w:rPr>
          <w:spacing w:val="1"/>
        </w:rPr>
        <w:t xml:space="preserve"> </w:t>
      </w:r>
      <w:r>
        <w:t>(положительные,</w:t>
      </w:r>
      <w:r>
        <w:rPr>
          <w:spacing w:val="1"/>
        </w:rPr>
        <w:t xml:space="preserve"> </w:t>
      </w:r>
      <w:r>
        <w:t>отрицательные). Аллегория</w:t>
      </w:r>
      <w:r>
        <w:rPr>
          <w:spacing w:val="-1"/>
        </w:rPr>
        <w:t xml:space="preserve"> </w:t>
      </w:r>
      <w:r>
        <w:t>в баснях.</w:t>
      </w:r>
      <w:r>
        <w:rPr>
          <w:spacing w:val="-4"/>
        </w:rPr>
        <w:t xml:space="preserve"> </w:t>
      </w:r>
      <w:r>
        <w:t>Сравнение</w:t>
      </w:r>
      <w:r>
        <w:rPr>
          <w:spacing w:val="-8"/>
        </w:rPr>
        <w:t xml:space="preserve"> </w:t>
      </w:r>
      <w:r>
        <w:t>басен:</w:t>
      </w:r>
      <w:r>
        <w:rPr>
          <w:spacing w:val="-4"/>
        </w:rPr>
        <w:t xml:space="preserve"> </w:t>
      </w:r>
      <w:r>
        <w:t>назначение,</w:t>
      </w:r>
      <w:r>
        <w:rPr>
          <w:spacing w:val="1"/>
        </w:rPr>
        <w:t xml:space="preserve"> </w:t>
      </w:r>
      <w:r>
        <w:t>темы</w:t>
      </w:r>
      <w:r>
        <w:rPr>
          <w:spacing w:val="-1"/>
        </w:rPr>
        <w:t xml:space="preserve"> </w:t>
      </w:r>
      <w:r>
        <w:t>и герои,</w:t>
      </w:r>
      <w:r>
        <w:rPr>
          <w:spacing w:val="1"/>
        </w:rPr>
        <w:t xml:space="preserve"> </w:t>
      </w:r>
      <w:r>
        <w:t>особенности языка.</w:t>
      </w:r>
    </w:p>
    <w:p w:rsidR="00EA61AC" w:rsidRDefault="00884E59">
      <w:pPr>
        <w:pStyle w:val="a3"/>
        <w:ind w:right="164"/>
      </w:pPr>
      <w:r>
        <w:rPr>
          <w:i/>
        </w:rPr>
        <w:t>Творчество</w:t>
      </w:r>
      <w:r>
        <w:rPr>
          <w:i/>
          <w:spacing w:val="1"/>
        </w:rPr>
        <w:t xml:space="preserve"> </w:t>
      </w:r>
      <w:r>
        <w:rPr>
          <w:i/>
        </w:rPr>
        <w:t>М.Ю.</w:t>
      </w:r>
      <w:r>
        <w:rPr>
          <w:i/>
          <w:spacing w:val="1"/>
        </w:rPr>
        <w:t xml:space="preserve"> </w:t>
      </w:r>
      <w:r>
        <w:rPr>
          <w:i/>
        </w:rPr>
        <w:t xml:space="preserve">Лермонтова. </w:t>
      </w:r>
      <w:r>
        <w:t>Круг</w:t>
      </w:r>
      <w:r>
        <w:rPr>
          <w:spacing w:val="1"/>
        </w:rPr>
        <w:t xml:space="preserve"> </w:t>
      </w:r>
      <w:r>
        <w:t>чтения:</w:t>
      </w:r>
      <w:r>
        <w:rPr>
          <w:spacing w:val="1"/>
        </w:rPr>
        <w:t xml:space="preserve"> </w:t>
      </w:r>
      <w:r>
        <w:t>лирические произведения</w:t>
      </w:r>
      <w:r>
        <w:rPr>
          <w:spacing w:val="1"/>
        </w:rPr>
        <w:t xml:space="preserve"> </w:t>
      </w:r>
      <w:r>
        <w:t>М.Ю.</w:t>
      </w:r>
      <w:r>
        <w:rPr>
          <w:spacing w:val="1"/>
        </w:rPr>
        <w:t xml:space="preserve"> </w:t>
      </w:r>
      <w:r>
        <w:t>Лермонтова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55"/>
        </w:rPr>
        <w:t xml:space="preserve"> </w:t>
      </w:r>
      <w:r>
        <w:t>рифма,</w:t>
      </w:r>
      <w:r>
        <w:rPr>
          <w:spacing w:val="1"/>
        </w:rPr>
        <w:t xml:space="preserve"> </w:t>
      </w:r>
      <w:r>
        <w:t>ритм. Метафора как «свёрнутое» сравнение. Строфа как элемент композиции стихотворения. Переносное</w:t>
      </w:r>
      <w:r>
        <w:rPr>
          <w:spacing w:val="1"/>
        </w:rPr>
        <w:t xml:space="preserve"> </w:t>
      </w:r>
      <w:r>
        <w:t>значение</w:t>
      </w:r>
      <w:r>
        <w:rPr>
          <w:spacing w:val="-6"/>
        </w:rPr>
        <w:t xml:space="preserve"> </w:t>
      </w:r>
      <w:r>
        <w:t>слов</w:t>
      </w:r>
      <w:r>
        <w:rPr>
          <w:spacing w:val="2"/>
        </w:rPr>
        <w:t xml:space="preserve"> </w:t>
      </w:r>
      <w:r>
        <w:t>в</w:t>
      </w:r>
      <w:r>
        <w:rPr>
          <w:spacing w:val="3"/>
        </w:rPr>
        <w:t xml:space="preserve"> </w:t>
      </w:r>
      <w:r>
        <w:t>метафоре.</w:t>
      </w:r>
      <w:r>
        <w:rPr>
          <w:spacing w:val="3"/>
        </w:rPr>
        <w:t xml:space="preserve"> </w:t>
      </w:r>
      <w:r>
        <w:t>Метафора</w:t>
      </w:r>
      <w:r>
        <w:rPr>
          <w:spacing w:val="4"/>
        </w:rPr>
        <w:t xml:space="preserve"> </w:t>
      </w:r>
      <w:r>
        <w:t>в</w:t>
      </w:r>
      <w:r>
        <w:rPr>
          <w:spacing w:val="2"/>
        </w:rPr>
        <w:t xml:space="preserve"> </w:t>
      </w:r>
      <w:r>
        <w:t>стихотворениях</w:t>
      </w:r>
      <w:r>
        <w:rPr>
          <w:spacing w:val="2"/>
        </w:rPr>
        <w:t xml:space="preserve"> </w:t>
      </w:r>
      <w:r>
        <w:t>М.Ю.</w:t>
      </w:r>
      <w:r>
        <w:rPr>
          <w:spacing w:val="-2"/>
        </w:rPr>
        <w:t xml:space="preserve"> </w:t>
      </w:r>
      <w:r>
        <w:t>Лермонтова.</w:t>
      </w:r>
    </w:p>
    <w:p w:rsidR="00EA61AC" w:rsidRDefault="00884E59">
      <w:pPr>
        <w:pStyle w:val="a3"/>
        <w:ind w:right="167"/>
      </w:pPr>
      <w:r>
        <w:rPr>
          <w:i/>
        </w:rPr>
        <w:t>Литературная</w:t>
      </w:r>
      <w:r>
        <w:rPr>
          <w:i/>
          <w:spacing w:val="1"/>
        </w:rPr>
        <w:t xml:space="preserve"> </w:t>
      </w:r>
      <w:r>
        <w:rPr>
          <w:i/>
        </w:rPr>
        <w:t>сказка.</w:t>
      </w:r>
      <w:r>
        <w:rPr>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 сказок (произведения М.Ю. Лермонтова, П.П. Ершова, П.П. Бажова, С.Т. Аксакова, С.Я.</w:t>
      </w:r>
      <w:r>
        <w:rPr>
          <w:spacing w:val="1"/>
        </w:rPr>
        <w:t xml:space="preserve"> </w:t>
      </w:r>
      <w:r>
        <w:t>Маршака и др.). Связь литературной сказки с фольклорной: народная речь</w:t>
      </w:r>
      <w:r>
        <w:rPr>
          <w:spacing w:val="1"/>
        </w:rPr>
        <w:t xml:space="preserve"> </w:t>
      </w:r>
      <w:r>
        <w:t>— особенность авторской</w:t>
      </w:r>
      <w:r>
        <w:rPr>
          <w:spacing w:val="1"/>
        </w:rPr>
        <w:t xml:space="preserve"> </w:t>
      </w:r>
      <w:r>
        <w:t>сказки.</w:t>
      </w:r>
      <w:r>
        <w:rPr>
          <w:spacing w:val="3"/>
        </w:rPr>
        <w:t xml:space="preserve"> </w:t>
      </w:r>
      <w:r>
        <w:t>Иллюстрации</w:t>
      </w:r>
      <w:r>
        <w:rPr>
          <w:spacing w:val="-1"/>
        </w:rPr>
        <w:t xml:space="preserve"> </w:t>
      </w:r>
      <w:r>
        <w:t>в</w:t>
      </w:r>
      <w:r>
        <w:rPr>
          <w:spacing w:val="2"/>
        </w:rPr>
        <w:t xml:space="preserve"> </w:t>
      </w:r>
      <w:r>
        <w:t>сказке:</w:t>
      </w:r>
      <w:r>
        <w:rPr>
          <w:spacing w:val="-2"/>
        </w:rPr>
        <w:t xml:space="preserve"> </w:t>
      </w:r>
      <w:r>
        <w:t>назначение,</w:t>
      </w:r>
      <w:r>
        <w:rPr>
          <w:spacing w:val="4"/>
        </w:rPr>
        <w:t xml:space="preserve"> </w:t>
      </w:r>
      <w:r>
        <w:t>особенности.</w:t>
      </w:r>
    </w:p>
    <w:p w:rsidR="00EA61AC" w:rsidRDefault="00884E59">
      <w:pPr>
        <w:pStyle w:val="a3"/>
        <w:spacing w:before="1"/>
        <w:ind w:right="162"/>
      </w:pPr>
      <w:r>
        <w:rPr>
          <w:i/>
        </w:rPr>
        <w:t>Картины</w:t>
      </w:r>
      <w:r>
        <w:rPr>
          <w:i/>
          <w:spacing w:val="1"/>
        </w:rPr>
        <w:t xml:space="preserve"> </w:t>
      </w:r>
      <w:r>
        <w:rPr>
          <w:i/>
        </w:rPr>
        <w:t>природы</w:t>
      </w:r>
      <w:r>
        <w:rPr>
          <w:i/>
          <w:spacing w:val="1"/>
        </w:rPr>
        <w:t xml:space="preserve"> </w:t>
      </w:r>
      <w:r>
        <w:rPr>
          <w:i/>
        </w:rPr>
        <w:t>в</w:t>
      </w:r>
      <w:r>
        <w:rPr>
          <w:i/>
          <w:spacing w:val="1"/>
        </w:rPr>
        <w:t xml:space="preserve"> </w:t>
      </w:r>
      <w:r>
        <w:rPr>
          <w:i/>
        </w:rPr>
        <w:t>творчестве</w:t>
      </w:r>
      <w:r>
        <w:rPr>
          <w:i/>
          <w:spacing w:val="1"/>
        </w:rPr>
        <w:t xml:space="preserve"> </w:t>
      </w:r>
      <w:r>
        <w:rPr>
          <w:i/>
        </w:rPr>
        <w:t>поэтов</w:t>
      </w:r>
      <w:r>
        <w:rPr>
          <w:i/>
          <w:spacing w:val="1"/>
        </w:rPr>
        <w:t xml:space="preserve"> </w:t>
      </w:r>
      <w:r>
        <w:rPr>
          <w:i/>
        </w:rPr>
        <w:t>и</w:t>
      </w:r>
      <w:r>
        <w:rPr>
          <w:i/>
          <w:spacing w:val="1"/>
        </w:rPr>
        <w:t xml:space="preserve"> </w:t>
      </w:r>
      <w:r>
        <w:rPr>
          <w:i/>
        </w:rPr>
        <w:t>писателей</w:t>
      </w:r>
      <w:r>
        <w:rPr>
          <w:i/>
          <w:spacing w:val="1"/>
        </w:rPr>
        <w:t xml:space="preserve"> </w:t>
      </w:r>
      <w:r>
        <w:rPr>
          <w:i/>
        </w:rPr>
        <w:t>ХIХ—</w:t>
      </w:r>
      <w:r>
        <w:rPr>
          <w:i/>
          <w:spacing w:val="1"/>
        </w:rPr>
        <w:t xml:space="preserve"> </w:t>
      </w:r>
      <w:r>
        <w:rPr>
          <w:i/>
        </w:rPr>
        <w:t>ХХ</w:t>
      </w:r>
      <w:r>
        <w:rPr>
          <w:i/>
          <w:spacing w:val="1"/>
        </w:rPr>
        <w:t xml:space="preserve"> </w:t>
      </w:r>
      <w:r>
        <w:rPr>
          <w:i/>
        </w:rPr>
        <w:t>веков.</w:t>
      </w:r>
      <w:r>
        <w:rPr>
          <w:i/>
          <w:spacing w:val="1"/>
        </w:rPr>
        <w:t xml:space="preserve"> </w:t>
      </w:r>
      <w:r>
        <w:t>Лирика,</w:t>
      </w:r>
      <w:r>
        <w:rPr>
          <w:spacing w:val="1"/>
        </w:rPr>
        <w:t xml:space="preserve"> </w:t>
      </w:r>
      <w:r>
        <w:t>лирические</w:t>
      </w:r>
      <w:r>
        <w:rPr>
          <w:spacing w:val="1"/>
        </w:rPr>
        <w:t xml:space="preserve"> </w:t>
      </w:r>
      <w:r>
        <w:t>произведения как описание в стихотворной форме чувств поэта, связанных с наблюдениями, описаниями</w:t>
      </w:r>
      <w:r>
        <w:rPr>
          <w:spacing w:val="1"/>
        </w:rPr>
        <w:t xml:space="preserve"> </w:t>
      </w:r>
      <w:r>
        <w:t>природы. Круг чтения: лирические произведения поэтов и писателей (не менее пяти авторов по выбору):</w:t>
      </w:r>
      <w:r>
        <w:rPr>
          <w:spacing w:val="1"/>
        </w:rPr>
        <w:t xml:space="preserve"> </w:t>
      </w:r>
      <w:r>
        <w:t>В.А. Жуковский, Е.А. Баратынский, Ф.И. Тютчев, А.А. Фет, Н.А. Некрасов, И.А. Бунин, А.А. Блок, К.Д.</w:t>
      </w:r>
      <w:r>
        <w:rPr>
          <w:spacing w:val="1"/>
        </w:rPr>
        <w:t xml:space="preserve"> </w:t>
      </w:r>
      <w:r>
        <w:t>Бальмонт,</w:t>
      </w:r>
      <w:r>
        <w:rPr>
          <w:spacing w:val="1"/>
        </w:rPr>
        <w:t xml:space="preserve"> </w:t>
      </w:r>
      <w:r>
        <w:t>М.И.</w:t>
      </w:r>
      <w:r>
        <w:rPr>
          <w:spacing w:val="1"/>
        </w:rPr>
        <w:t xml:space="preserve"> </w:t>
      </w:r>
      <w:r>
        <w:t>Цветаева</w:t>
      </w:r>
      <w:r>
        <w:rPr>
          <w:spacing w:val="1"/>
        </w:rPr>
        <w:t xml:space="preserve"> </w:t>
      </w:r>
      <w:r>
        <w:t>и</w:t>
      </w:r>
      <w:r>
        <w:rPr>
          <w:spacing w:val="1"/>
        </w:rPr>
        <w:t xml:space="preserve"> </w:t>
      </w:r>
      <w:r>
        <w:t>др.</w:t>
      </w:r>
      <w:r>
        <w:rPr>
          <w:spacing w:val="1"/>
        </w:rPr>
        <w:t xml:space="preserve"> </w:t>
      </w:r>
      <w:r>
        <w:t>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52"/>
        </w:rPr>
        <w:t xml:space="preserve"> </w:t>
      </w:r>
      <w:r>
        <w:t>Авторские</w:t>
      </w:r>
      <w:r>
        <w:rPr>
          <w:spacing w:val="1"/>
        </w:rPr>
        <w:t xml:space="preserve"> </w:t>
      </w:r>
      <w:r>
        <w:t>приёмы</w:t>
      </w:r>
      <w:r>
        <w:rPr>
          <w:spacing w:val="1"/>
        </w:rPr>
        <w:t xml:space="preserve"> </w:t>
      </w:r>
      <w:r>
        <w:t>создания</w:t>
      </w:r>
      <w:r>
        <w:rPr>
          <w:spacing w:val="1"/>
        </w:rPr>
        <w:t xml:space="preserve"> </w:t>
      </w:r>
      <w:r>
        <w:t>художественного</w:t>
      </w:r>
      <w:r>
        <w:rPr>
          <w:spacing w:val="1"/>
        </w:rPr>
        <w:t xml:space="preserve"> </w:t>
      </w:r>
      <w:r>
        <w:t>образа</w:t>
      </w:r>
      <w:r>
        <w:rPr>
          <w:spacing w:val="1"/>
        </w:rPr>
        <w:t xml:space="preserve"> </w:t>
      </w:r>
      <w:r>
        <w:t>в</w:t>
      </w:r>
      <w:r>
        <w:rPr>
          <w:spacing w:val="1"/>
        </w:rPr>
        <w:t xml:space="preserve"> </w:t>
      </w:r>
      <w:r>
        <w:t>лирике.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56"/>
        </w:rPr>
        <w:t xml:space="preserve"> </w:t>
      </w:r>
      <w:r>
        <w:t>метафоры.</w:t>
      </w:r>
      <w:r>
        <w:rPr>
          <w:spacing w:val="1"/>
        </w:rPr>
        <w:t xml:space="preserve"> </w:t>
      </w:r>
      <w:r>
        <w:t>Репродукция картины</w:t>
      </w:r>
      <w:r>
        <w:rPr>
          <w:spacing w:val="-2"/>
        </w:rPr>
        <w:t xml:space="preserve"> </w:t>
      </w:r>
      <w:r>
        <w:t>как</w:t>
      </w:r>
      <w:r>
        <w:rPr>
          <w:spacing w:val="-4"/>
        </w:rPr>
        <w:t xml:space="preserve"> </w:t>
      </w:r>
      <w:r>
        <w:t>иллюстрация</w:t>
      </w:r>
      <w:r>
        <w:rPr>
          <w:spacing w:val="-4"/>
        </w:rPr>
        <w:t xml:space="preserve"> </w:t>
      </w:r>
      <w:r>
        <w:t>к</w:t>
      </w:r>
      <w:r>
        <w:rPr>
          <w:spacing w:val="-1"/>
        </w:rPr>
        <w:t xml:space="preserve"> </w:t>
      </w:r>
      <w:r>
        <w:t>лирическому</w:t>
      </w:r>
      <w:r>
        <w:rPr>
          <w:spacing w:val="-3"/>
        </w:rPr>
        <w:t xml:space="preserve"> </w:t>
      </w:r>
      <w:r>
        <w:t>произведению.</w:t>
      </w:r>
    </w:p>
    <w:p w:rsidR="00EA61AC" w:rsidRDefault="00884E59">
      <w:pPr>
        <w:pStyle w:val="a3"/>
        <w:ind w:right="165"/>
      </w:pPr>
      <w:r>
        <w:rPr>
          <w:i/>
        </w:rPr>
        <w:t xml:space="preserve">Творчество Л.Н. Толстого. </w:t>
      </w:r>
      <w:r>
        <w:t>Круг чтения (не менее трёх произведений): рассказ (художественный и</w:t>
      </w:r>
      <w:r>
        <w:rPr>
          <w:spacing w:val="-52"/>
        </w:rPr>
        <w:t xml:space="preserve"> </w:t>
      </w:r>
      <w:r>
        <w:t>научно-познавательный),</w:t>
      </w:r>
      <w:r>
        <w:rPr>
          <w:spacing w:val="1"/>
        </w:rPr>
        <w:t xml:space="preserve"> </w:t>
      </w:r>
      <w:r>
        <w:t>сказки,</w:t>
      </w:r>
      <w:r>
        <w:rPr>
          <w:spacing w:val="1"/>
        </w:rPr>
        <w:t xml:space="preserve"> </w:t>
      </w:r>
      <w:r>
        <w:t>басни,</w:t>
      </w:r>
      <w:r>
        <w:rPr>
          <w:spacing w:val="1"/>
        </w:rPr>
        <w:t xml:space="preserve"> </w:t>
      </w:r>
      <w:r>
        <w:t>быль.</w:t>
      </w:r>
      <w:r>
        <w:rPr>
          <w:spacing w:val="1"/>
        </w:rPr>
        <w:t xml:space="preserve"> </w:t>
      </w:r>
      <w:r>
        <w:t>Повесть</w:t>
      </w:r>
      <w:r>
        <w:rPr>
          <w:spacing w:val="1"/>
        </w:rPr>
        <w:t xml:space="preserve"> </w:t>
      </w:r>
      <w:r>
        <w:t>как</w:t>
      </w:r>
      <w:r>
        <w:rPr>
          <w:spacing w:val="1"/>
        </w:rPr>
        <w:t xml:space="preserve"> </w:t>
      </w:r>
      <w:r>
        <w:t>эпический</w:t>
      </w:r>
      <w:r>
        <w:rPr>
          <w:spacing w:val="1"/>
        </w:rPr>
        <w:t xml:space="preserve"> </w:t>
      </w:r>
      <w:r>
        <w:t>жанр</w:t>
      </w:r>
      <w:r>
        <w:rPr>
          <w:spacing w:val="1"/>
        </w:rPr>
        <w:t xml:space="preserve"> </w:t>
      </w:r>
      <w:r>
        <w:t>(общее</w:t>
      </w:r>
      <w:r>
        <w:rPr>
          <w:spacing w:val="1"/>
        </w:rPr>
        <w:t xml:space="preserve"> </w:t>
      </w:r>
      <w:r>
        <w:t>представление).</w:t>
      </w:r>
      <w:r>
        <w:rPr>
          <w:spacing w:val="1"/>
        </w:rPr>
        <w:t xml:space="preserve"> </w:t>
      </w:r>
      <w:r>
        <w:t>Значение реальных жизненных ситуаций в создании рассказа, повести. Отрывки из автобиографической</w:t>
      </w:r>
      <w:r>
        <w:rPr>
          <w:spacing w:val="1"/>
        </w:rPr>
        <w:t xml:space="preserve"> </w:t>
      </w:r>
      <w:r>
        <w:t>повести Л.Н. Толстого «Детство». Особенности художественного текста-описания: пейзаж, портрет героя,</w:t>
      </w:r>
      <w:r>
        <w:rPr>
          <w:spacing w:val="-52"/>
        </w:rPr>
        <w:t xml:space="preserve"> </w:t>
      </w:r>
      <w:r>
        <w:t>интерьер.</w:t>
      </w:r>
      <w:r>
        <w:rPr>
          <w:spacing w:val="3"/>
        </w:rPr>
        <w:t xml:space="preserve"> </w:t>
      </w:r>
      <w:r>
        <w:t>Примеры</w:t>
      </w:r>
      <w:r>
        <w:rPr>
          <w:spacing w:val="2"/>
        </w:rPr>
        <w:t xml:space="preserve"> </w:t>
      </w:r>
      <w:r>
        <w:t>текста-рассуждения в</w:t>
      </w:r>
      <w:r>
        <w:rPr>
          <w:spacing w:val="3"/>
        </w:rPr>
        <w:t xml:space="preserve"> </w:t>
      </w:r>
      <w:r>
        <w:t>рассказах</w:t>
      </w:r>
      <w:r>
        <w:rPr>
          <w:spacing w:val="-3"/>
        </w:rPr>
        <w:t xml:space="preserve"> </w:t>
      </w:r>
      <w:r>
        <w:t>Л.Н.</w:t>
      </w:r>
      <w:r>
        <w:rPr>
          <w:spacing w:val="-6"/>
        </w:rPr>
        <w:t xml:space="preserve"> </w:t>
      </w:r>
      <w:r>
        <w:t>Толстого.</w:t>
      </w:r>
    </w:p>
    <w:p w:rsidR="00EA61AC" w:rsidRDefault="00884E59">
      <w:pPr>
        <w:pStyle w:val="a3"/>
        <w:spacing w:before="1"/>
        <w:ind w:right="161"/>
      </w:pPr>
      <w:r>
        <w:rPr>
          <w:i/>
        </w:rPr>
        <w:t xml:space="preserve">Произведения о животных и родной природе. </w:t>
      </w:r>
      <w:r>
        <w:t>Взаимоотношения человека и животных, защита и</w:t>
      </w:r>
      <w:r>
        <w:rPr>
          <w:spacing w:val="1"/>
        </w:rPr>
        <w:t xml:space="preserve"> </w:t>
      </w:r>
      <w:r>
        <w:t>охрана природы — тема произведений литературы. Круг чтения (не менее трёх авторов): на примере</w:t>
      </w:r>
      <w:r>
        <w:rPr>
          <w:spacing w:val="1"/>
        </w:rPr>
        <w:t xml:space="preserve"> </w:t>
      </w:r>
      <w:r>
        <w:t>произведений А.И.</w:t>
      </w:r>
      <w:r>
        <w:rPr>
          <w:spacing w:val="2"/>
        </w:rPr>
        <w:t xml:space="preserve"> </w:t>
      </w:r>
      <w:r>
        <w:t>Куприна,</w:t>
      </w:r>
      <w:r>
        <w:rPr>
          <w:spacing w:val="-3"/>
        </w:rPr>
        <w:t xml:space="preserve"> </w:t>
      </w:r>
      <w:r>
        <w:t>В.П.</w:t>
      </w:r>
      <w:r>
        <w:rPr>
          <w:spacing w:val="-3"/>
        </w:rPr>
        <w:t xml:space="preserve"> </w:t>
      </w:r>
      <w:r>
        <w:t>Астафьева,</w:t>
      </w:r>
      <w:r>
        <w:rPr>
          <w:spacing w:val="1"/>
        </w:rPr>
        <w:t xml:space="preserve"> </w:t>
      </w:r>
      <w:r>
        <w:t>К.Г.</w:t>
      </w:r>
      <w:r>
        <w:rPr>
          <w:spacing w:val="-7"/>
        </w:rPr>
        <w:t xml:space="preserve"> </w:t>
      </w:r>
      <w:r>
        <w:t>Паустовского,</w:t>
      </w:r>
      <w:r>
        <w:rPr>
          <w:spacing w:val="2"/>
        </w:rPr>
        <w:t xml:space="preserve"> </w:t>
      </w:r>
      <w:r>
        <w:t>М.М.</w:t>
      </w:r>
      <w:r>
        <w:rPr>
          <w:spacing w:val="-2"/>
        </w:rPr>
        <w:t xml:space="preserve"> </w:t>
      </w:r>
      <w:r>
        <w:t>Пришвина,</w:t>
      </w:r>
      <w:r>
        <w:rPr>
          <w:spacing w:val="-3"/>
        </w:rPr>
        <w:t xml:space="preserve"> </w:t>
      </w:r>
      <w:r>
        <w:t>Ю.И.</w:t>
      </w:r>
      <w:r>
        <w:rPr>
          <w:spacing w:val="-3"/>
        </w:rPr>
        <w:t xml:space="preserve"> </w:t>
      </w:r>
      <w:r>
        <w:t>Коваля</w:t>
      </w:r>
      <w:r>
        <w:rPr>
          <w:spacing w:val="-5"/>
        </w:rPr>
        <w:t xml:space="preserve"> </w:t>
      </w:r>
      <w:r>
        <w:t>и</w:t>
      </w:r>
      <w:r>
        <w:rPr>
          <w:spacing w:val="-3"/>
        </w:rPr>
        <w:t xml:space="preserve"> </w:t>
      </w:r>
      <w:r>
        <w:t>др.</w:t>
      </w:r>
    </w:p>
    <w:p w:rsidR="00EA61AC" w:rsidRDefault="00884E59">
      <w:pPr>
        <w:pStyle w:val="a3"/>
        <w:ind w:right="166"/>
      </w:pPr>
      <w:r>
        <w:rPr>
          <w:i/>
        </w:rPr>
        <w:t>Произведения</w:t>
      </w:r>
      <w:r>
        <w:rPr>
          <w:i/>
          <w:spacing w:val="1"/>
        </w:rPr>
        <w:t xml:space="preserve"> </w:t>
      </w:r>
      <w:r>
        <w:rPr>
          <w:i/>
        </w:rPr>
        <w:t>о</w:t>
      </w:r>
      <w:r>
        <w:rPr>
          <w:i/>
          <w:spacing w:val="1"/>
        </w:rPr>
        <w:t xml:space="preserve"> </w:t>
      </w:r>
      <w:r>
        <w:rPr>
          <w:i/>
        </w:rPr>
        <w:t>детях.</w:t>
      </w:r>
      <w:r>
        <w:rPr>
          <w:i/>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 со взрослыми и сверстниками (на примере произведений не менее трёх авторов): А.П.</w:t>
      </w:r>
      <w:r>
        <w:rPr>
          <w:spacing w:val="1"/>
        </w:rPr>
        <w:t xml:space="preserve"> </w:t>
      </w:r>
      <w:r>
        <w:t>Чехова, Б.С. Житкова, Н.Г. Гарина-Михайловского, В.В. Крапивина</w:t>
      </w:r>
      <w:r>
        <w:rPr>
          <w:spacing w:val="1"/>
        </w:rPr>
        <w:t xml:space="preserve"> </w:t>
      </w:r>
      <w:r>
        <w:t>и др. Словесный портрет героя</w:t>
      </w:r>
      <w:r>
        <w:rPr>
          <w:spacing w:val="55"/>
        </w:rPr>
        <w:t xml:space="preserve"> </w:t>
      </w:r>
      <w:r>
        <w:t>как</w:t>
      </w:r>
      <w:r>
        <w:rPr>
          <w:spacing w:val="1"/>
        </w:rPr>
        <w:t xml:space="preserve"> </w:t>
      </w:r>
      <w:r>
        <w:t>его характеристика. Авторский способ выражения главной мысли. Основные события сюжета, отношение</w:t>
      </w:r>
      <w:r>
        <w:rPr>
          <w:spacing w:val="1"/>
        </w:rPr>
        <w:t xml:space="preserve"> </w:t>
      </w:r>
      <w:r>
        <w:t>к</w:t>
      </w:r>
      <w:r>
        <w:rPr>
          <w:spacing w:val="-1"/>
        </w:rPr>
        <w:t xml:space="preserve"> </w:t>
      </w:r>
      <w:r>
        <w:t>ним</w:t>
      </w:r>
      <w:r>
        <w:rPr>
          <w:spacing w:val="-3"/>
        </w:rPr>
        <w:t xml:space="preserve"> </w:t>
      </w:r>
      <w:r>
        <w:t>героев.</w:t>
      </w:r>
    </w:p>
    <w:p w:rsidR="00EA61AC" w:rsidRDefault="00884E59">
      <w:pPr>
        <w:pStyle w:val="a3"/>
        <w:spacing w:before="2"/>
        <w:ind w:right="161"/>
      </w:pPr>
      <w:r>
        <w:rPr>
          <w:i/>
        </w:rPr>
        <w:t>Пьеса.</w:t>
      </w:r>
      <w:r>
        <w:rPr>
          <w:i/>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 пьесой-сказкой.</w:t>
      </w:r>
      <w:r>
        <w:rPr>
          <w:spacing w:val="1"/>
        </w:rPr>
        <w:t xml:space="preserve"> </w:t>
      </w:r>
      <w:r>
        <w:t>Пьеса</w:t>
      </w:r>
      <w:r>
        <w:rPr>
          <w:spacing w:val="1"/>
        </w:rPr>
        <w:t xml:space="preserve"> </w:t>
      </w:r>
      <w:r>
        <w:t>— произведение литературы</w:t>
      </w:r>
      <w:r>
        <w:rPr>
          <w:spacing w:val="1"/>
        </w:rPr>
        <w:t xml:space="preserve"> </w:t>
      </w:r>
      <w:r>
        <w:t>и</w:t>
      </w:r>
      <w:r>
        <w:rPr>
          <w:spacing w:val="1"/>
        </w:rPr>
        <w:t xml:space="preserve"> </w:t>
      </w:r>
      <w:r>
        <w:t>театрального искусства (одна по выбору). Пьеса как жанр драматического произведения. Пьеса и сказка:</w:t>
      </w:r>
      <w:r>
        <w:rPr>
          <w:spacing w:val="1"/>
        </w:rPr>
        <w:t xml:space="preserve"> </w:t>
      </w:r>
      <w:r>
        <w:t>драматическое</w:t>
      </w:r>
      <w:r>
        <w:rPr>
          <w:spacing w:val="-6"/>
        </w:rPr>
        <w:t xml:space="preserve"> </w:t>
      </w:r>
      <w:r>
        <w:t>и</w:t>
      </w:r>
      <w:r>
        <w:rPr>
          <w:spacing w:val="2"/>
        </w:rPr>
        <w:t xml:space="preserve"> </w:t>
      </w:r>
      <w:r>
        <w:t>эпическое</w:t>
      </w:r>
      <w:r>
        <w:rPr>
          <w:spacing w:val="-6"/>
        </w:rPr>
        <w:t xml:space="preserve"> </w:t>
      </w:r>
      <w:r>
        <w:t>произведения.</w:t>
      </w:r>
      <w:r>
        <w:rPr>
          <w:spacing w:val="3"/>
        </w:rPr>
        <w:t xml:space="preserve"> </w:t>
      </w:r>
      <w:r>
        <w:t>Авторские</w:t>
      </w:r>
      <w:r>
        <w:rPr>
          <w:spacing w:val="-6"/>
        </w:rPr>
        <w:t xml:space="preserve"> </w:t>
      </w:r>
      <w:r>
        <w:t>ремарки:</w:t>
      </w:r>
      <w:r>
        <w:rPr>
          <w:spacing w:val="-3"/>
        </w:rPr>
        <w:t xml:space="preserve"> </w:t>
      </w:r>
      <w:r>
        <w:t>назначение,</w:t>
      </w:r>
      <w:r>
        <w:rPr>
          <w:spacing w:val="3"/>
        </w:rPr>
        <w:t xml:space="preserve"> </w:t>
      </w:r>
      <w:r>
        <w:t>содержание.</w:t>
      </w:r>
    </w:p>
    <w:p w:rsidR="00EA61AC" w:rsidRDefault="00884E59">
      <w:pPr>
        <w:pStyle w:val="a3"/>
        <w:ind w:right="162"/>
      </w:pPr>
      <w:r>
        <w:rPr>
          <w:i/>
        </w:rPr>
        <w:t>Юмористические</w:t>
      </w:r>
      <w:r>
        <w:rPr>
          <w:i/>
          <w:spacing w:val="1"/>
        </w:rPr>
        <w:t xml:space="preserve"> </w:t>
      </w:r>
      <w:r>
        <w:rPr>
          <w:i/>
        </w:rPr>
        <w:t>произведения.</w:t>
      </w:r>
      <w:r>
        <w:rPr>
          <w:i/>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юмористические произведения на примере рассказов М.М. Зощенко, В.Ю. Драгунского, Н.Н. Носова, В.В.</w:t>
      </w:r>
      <w:r>
        <w:rPr>
          <w:spacing w:val="-52"/>
        </w:rPr>
        <w:t xml:space="preserve"> </w:t>
      </w:r>
      <w:r>
        <w:t>Голявкина. Герои юмористических произведений. 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9"/>
        </w:rPr>
        <w:t xml:space="preserve"> </w:t>
      </w:r>
      <w:r>
        <w:t>гипербола.</w:t>
      </w:r>
      <w:r>
        <w:rPr>
          <w:spacing w:val="-3"/>
        </w:rPr>
        <w:t xml:space="preserve"> </w:t>
      </w:r>
      <w:r>
        <w:t>Юмористические</w:t>
      </w:r>
      <w:r>
        <w:rPr>
          <w:spacing w:val="-7"/>
        </w:rPr>
        <w:t xml:space="preserve"> </w:t>
      </w:r>
      <w:r>
        <w:t>произведения</w:t>
      </w:r>
      <w:r>
        <w:rPr>
          <w:spacing w:val="-9"/>
        </w:rPr>
        <w:t xml:space="preserve"> </w:t>
      </w:r>
      <w:r>
        <w:t>в</w:t>
      </w:r>
      <w:r>
        <w:rPr>
          <w:spacing w:val="-3"/>
        </w:rPr>
        <w:t xml:space="preserve"> </w:t>
      </w:r>
      <w:r>
        <w:t>кино</w:t>
      </w:r>
      <w:r>
        <w:rPr>
          <w:spacing w:val="-10"/>
        </w:rPr>
        <w:t xml:space="preserve"> </w:t>
      </w:r>
      <w:r>
        <w:t>и</w:t>
      </w:r>
      <w:r>
        <w:rPr>
          <w:spacing w:val="-3"/>
        </w:rPr>
        <w:t xml:space="preserve"> </w:t>
      </w:r>
      <w:r>
        <w:t>театре.</w:t>
      </w:r>
    </w:p>
    <w:p w:rsidR="00EA61AC" w:rsidRDefault="00884E59">
      <w:pPr>
        <w:pStyle w:val="a3"/>
        <w:spacing w:before="1"/>
        <w:ind w:right="166"/>
      </w:pPr>
      <w:r>
        <w:rPr>
          <w:i/>
        </w:rPr>
        <w:t>Зарубежная</w:t>
      </w:r>
      <w:r>
        <w:rPr>
          <w:i/>
          <w:spacing w:val="1"/>
        </w:rPr>
        <w:t xml:space="preserve"> </w:t>
      </w:r>
      <w:r>
        <w:rPr>
          <w:i/>
        </w:rPr>
        <w:t>литература.</w:t>
      </w:r>
      <w:r>
        <w:rPr>
          <w:i/>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w:t>
      </w:r>
      <w:r>
        <w:rPr>
          <w:spacing w:val="1"/>
        </w:rPr>
        <w:t xml:space="preserve"> </w:t>
      </w:r>
      <w:r>
        <w:t>Литературные сказки Ш. Перро, Х.-К. Андерсена, братьев Гримм, Э. Т. А. Гофмана, Т. Янссон и др. (по</w:t>
      </w:r>
      <w:r>
        <w:rPr>
          <w:spacing w:val="1"/>
        </w:rPr>
        <w:t xml:space="preserve"> </w:t>
      </w:r>
      <w:r>
        <w:t>выбору).</w:t>
      </w:r>
      <w:r>
        <w:rPr>
          <w:spacing w:val="3"/>
        </w:rPr>
        <w:t xml:space="preserve"> </w:t>
      </w:r>
      <w:r>
        <w:t>Приключенческая литература:</w:t>
      </w:r>
      <w:r>
        <w:rPr>
          <w:spacing w:val="-2"/>
        </w:rPr>
        <w:t xml:space="preserve"> </w:t>
      </w:r>
      <w:r>
        <w:t>произведения Дж.</w:t>
      </w:r>
      <w:r>
        <w:rPr>
          <w:spacing w:val="-2"/>
        </w:rPr>
        <w:t xml:space="preserve"> </w:t>
      </w:r>
      <w:r>
        <w:t>Свифта,</w:t>
      </w:r>
      <w:r>
        <w:rPr>
          <w:spacing w:val="-1"/>
        </w:rPr>
        <w:t xml:space="preserve"> </w:t>
      </w:r>
      <w:r>
        <w:t>Марка</w:t>
      </w:r>
      <w:r>
        <w:rPr>
          <w:spacing w:val="-1"/>
        </w:rPr>
        <w:t xml:space="preserve"> </w:t>
      </w:r>
      <w:r>
        <w:t>Твена.</w:t>
      </w:r>
    </w:p>
    <w:p w:rsidR="00EA61AC" w:rsidRDefault="00884E59">
      <w:pPr>
        <w:pStyle w:val="a3"/>
        <w:ind w:right="161"/>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1"/>
        </w:rPr>
        <w:t xml:space="preserve"> </w:t>
      </w:r>
      <w:r>
        <w:rPr>
          <w:i/>
        </w:rPr>
        <w:t>справочной</w:t>
      </w:r>
      <w:r>
        <w:rPr>
          <w:i/>
          <w:spacing w:val="1"/>
        </w:rPr>
        <w:t xml:space="preserve"> </w:t>
      </w:r>
      <w:r>
        <w:rPr>
          <w:i/>
        </w:rPr>
        <w:t>литературой</w:t>
      </w:r>
      <w:r>
        <w:t>)</w:t>
      </w:r>
      <w:r>
        <w:rPr>
          <w:i/>
        </w:rPr>
        <w:t>.</w:t>
      </w:r>
      <w:r>
        <w:rPr>
          <w:i/>
          <w:spacing w:val="1"/>
        </w:rPr>
        <w:t xml:space="preserve"> </w:t>
      </w:r>
      <w:r>
        <w:t>Польза</w:t>
      </w:r>
      <w:r>
        <w:rPr>
          <w:spacing w:val="1"/>
        </w:rPr>
        <w:t xml:space="preserve"> </w:t>
      </w:r>
      <w:r>
        <w:t>чтения и книги: книга — друг и учитель. Правила читателя и способы выбора книги (тематический,</w:t>
      </w:r>
      <w:r>
        <w:rPr>
          <w:spacing w:val="1"/>
        </w:rPr>
        <w:t xml:space="preserve"> </w:t>
      </w:r>
      <w:r>
        <w:t>систематический каталог). Виды информации в книге: научная, художественная (с опорой на внешние</w:t>
      </w:r>
      <w:r>
        <w:rPr>
          <w:spacing w:val="1"/>
        </w:rPr>
        <w:t xml:space="preserve"> </w:t>
      </w:r>
      <w:r>
        <w:t>показатели</w:t>
      </w:r>
      <w:r>
        <w:rPr>
          <w:spacing w:val="1"/>
        </w:rPr>
        <w:t xml:space="preserve"> </w:t>
      </w:r>
      <w:r>
        <w:t>книги),</w:t>
      </w:r>
      <w:r>
        <w:rPr>
          <w:spacing w:val="1"/>
        </w:rPr>
        <w:t xml:space="preserve"> </w:t>
      </w:r>
      <w:r>
        <w:t>её</w:t>
      </w:r>
      <w:r>
        <w:rPr>
          <w:spacing w:val="1"/>
        </w:rPr>
        <w:t xml:space="preserve"> </w:t>
      </w:r>
      <w:r>
        <w:t>справочно-иллюстративный</w:t>
      </w:r>
      <w:r>
        <w:rPr>
          <w:spacing w:val="1"/>
        </w:rPr>
        <w:t xml:space="preserve"> </w:t>
      </w:r>
      <w:r>
        <w:t>материал.</w:t>
      </w:r>
      <w:r>
        <w:rPr>
          <w:spacing w:val="1"/>
        </w:rPr>
        <w:t xml:space="preserve"> </w:t>
      </w:r>
      <w:r>
        <w:t>Очерк</w:t>
      </w:r>
      <w:r>
        <w:rPr>
          <w:spacing w:val="1"/>
        </w:rPr>
        <w:t xml:space="preserve"> </w:t>
      </w:r>
      <w:r>
        <w:t>как</w:t>
      </w:r>
      <w:r>
        <w:rPr>
          <w:spacing w:val="1"/>
        </w:rPr>
        <w:t xml:space="preserve"> </w:t>
      </w:r>
      <w:r>
        <w:t>повествование</w:t>
      </w:r>
      <w:r>
        <w:rPr>
          <w:spacing w:val="1"/>
        </w:rPr>
        <w:t xml:space="preserve"> </w:t>
      </w:r>
      <w:r>
        <w:t>о</w:t>
      </w:r>
      <w:r>
        <w:rPr>
          <w:spacing w:val="1"/>
        </w:rPr>
        <w:t xml:space="preserve"> </w:t>
      </w:r>
      <w:r>
        <w:t>реальном</w:t>
      </w:r>
      <w:r>
        <w:rPr>
          <w:spacing w:val="1"/>
        </w:rPr>
        <w:t xml:space="preserve"> </w:t>
      </w:r>
      <w:r>
        <w:t>событии. Типы книг (изданий): книга-произведение, книга-сборник, собрание сочинений, периодическая</w:t>
      </w:r>
      <w:r>
        <w:rPr>
          <w:spacing w:val="1"/>
        </w:rPr>
        <w:t xml:space="preserve"> </w:t>
      </w:r>
      <w:r>
        <w:t>печать,</w:t>
      </w:r>
      <w:r>
        <w:rPr>
          <w:spacing w:val="3"/>
        </w:rPr>
        <w:t xml:space="preserve"> </w:t>
      </w:r>
      <w:r>
        <w:t>справочные</w:t>
      </w:r>
      <w:r>
        <w:rPr>
          <w:spacing w:val="-4"/>
        </w:rPr>
        <w:t xml:space="preserve"> </w:t>
      </w:r>
      <w:r>
        <w:t>издания.</w:t>
      </w:r>
      <w:r>
        <w:rPr>
          <w:spacing w:val="-2"/>
        </w:rPr>
        <w:t xml:space="preserve"> </w:t>
      </w:r>
      <w:r>
        <w:t>Работа</w:t>
      </w:r>
      <w:r>
        <w:rPr>
          <w:spacing w:val="4"/>
        </w:rPr>
        <w:t xml:space="preserve"> </w:t>
      </w:r>
      <w:r>
        <w:t>с</w:t>
      </w:r>
      <w:r>
        <w:rPr>
          <w:spacing w:val="-5"/>
        </w:rPr>
        <w:t xml:space="preserve"> </w:t>
      </w:r>
      <w:r>
        <w:t>источниками</w:t>
      </w:r>
      <w:r>
        <w:rPr>
          <w:spacing w:val="-7"/>
        </w:rPr>
        <w:t xml:space="preserve"> </w:t>
      </w:r>
      <w:r>
        <w:t>периодической</w:t>
      </w:r>
      <w:r>
        <w:rPr>
          <w:spacing w:val="3"/>
        </w:rPr>
        <w:t xml:space="preserve"> </w:t>
      </w:r>
      <w:r>
        <w:t>печати.</w:t>
      </w:r>
    </w:p>
    <w:p w:rsidR="00EA61AC" w:rsidRDefault="00884E59">
      <w:pPr>
        <w:pStyle w:val="a3"/>
        <w:spacing w:line="242" w:lineRule="auto"/>
        <w:ind w:right="168"/>
      </w:pPr>
      <w:r>
        <w:t>Изучение содержания учебного предмета «Литературное чтение» в четвёртом классе способствует</w:t>
      </w:r>
      <w:r>
        <w:rPr>
          <w:spacing w:val="-52"/>
        </w:rPr>
        <w:t xml:space="preserve"> </w:t>
      </w:r>
      <w:r>
        <w:t>освоению</w:t>
      </w:r>
      <w:r>
        <w:rPr>
          <w:spacing w:val="-1"/>
        </w:rPr>
        <w:t xml:space="preserve"> </w:t>
      </w:r>
      <w:r>
        <w:t>ряда</w:t>
      </w:r>
      <w:r>
        <w:rPr>
          <w:spacing w:val="5"/>
        </w:rPr>
        <w:t xml:space="preserve"> </w:t>
      </w:r>
      <w:r>
        <w:t>универсальных</w:t>
      </w:r>
      <w:r>
        <w:rPr>
          <w:spacing w:val="-2"/>
        </w:rPr>
        <w:t xml:space="preserve"> </w:t>
      </w:r>
      <w:r>
        <w:t>учебных</w:t>
      </w:r>
      <w:r>
        <w:rPr>
          <w:spacing w:val="2"/>
        </w:rPr>
        <w:t xml:space="preserve"> </w:t>
      </w:r>
      <w:r>
        <w:t>действий.</w:t>
      </w:r>
    </w:p>
    <w:p w:rsidR="00EA61AC" w:rsidRDefault="00884E59">
      <w:pPr>
        <w:pStyle w:val="4"/>
        <w:spacing w:line="250" w:lineRule="exact"/>
      </w:pPr>
      <w:r>
        <w:t>Познавательные</w:t>
      </w:r>
      <w:r>
        <w:rPr>
          <w:spacing w:val="-2"/>
        </w:rPr>
        <w:t xml:space="preserve"> </w:t>
      </w:r>
      <w:r>
        <w:t>универсальные</w:t>
      </w:r>
      <w:r>
        <w:rPr>
          <w:spacing w:val="-5"/>
        </w:rPr>
        <w:t xml:space="preserve"> </w:t>
      </w:r>
      <w:r>
        <w:t>учебные</w:t>
      </w:r>
      <w:r>
        <w:rPr>
          <w:spacing w:val="-2"/>
        </w:rPr>
        <w:t xml:space="preserve"> </w:t>
      </w:r>
      <w:r>
        <w:t>действия:</w:t>
      </w:r>
    </w:p>
    <w:p w:rsidR="00EA61AC" w:rsidRDefault="00884E59">
      <w:pPr>
        <w:pStyle w:val="a3"/>
        <w:ind w:right="171"/>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left="1184" w:right="172" w:firstLine="0"/>
      </w:pPr>
      <w:r>
        <w:lastRenderedPageBreak/>
        <w:t>читать про себя (молча), оценивать своё чтение с точки зрения понимания и запоминания текста;</w:t>
      </w:r>
      <w:r>
        <w:rPr>
          <w:spacing w:val="1"/>
        </w:rPr>
        <w:t xml:space="preserve"> </w:t>
      </w:r>
      <w:r>
        <w:t>анализировать</w:t>
      </w:r>
      <w:r>
        <w:rPr>
          <w:spacing w:val="53"/>
        </w:rPr>
        <w:t xml:space="preserve"> </w:t>
      </w:r>
      <w:r>
        <w:t>текст:</w:t>
      </w:r>
      <w:r>
        <w:rPr>
          <w:spacing w:val="54"/>
        </w:rPr>
        <w:t xml:space="preserve"> </w:t>
      </w:r>
      <w:r>
        <w:t>определять</w:t>
      </w:r>
      <w:r>
        <w:rPr>
          <w:spacing w:val="53"/>
        </w:rPr>
        <w:t xml:space="preserve"> </w:t>
      </w:r>
      <w:r>
        <w:t>главную</w:t>
      </w:r>
      <w:r>
        <w:rPr>
          <w:spacing w:val="52"/>
        </w:rPr>
        <w:t xml:space="preserve"> </w:t>
      </w:r>
      <w:r>
        <w:t>мысль,</w:t>
      </w:r>
      <w:r>
        <w:rPr>
          <w:spacing w:val="1"/>
        </w:rPr>
        <w:t xml:space="preserve"> </w:t>
      </w:r>
      <w:r>
        <w:t>обосновывать</w:t>
      </w:r>
      <w:r>
        <w:rPr>
          <w:spacing w:val="48"/>
        </w:rPr>
        <w:t xml:space="preserve"> </w:t>
      </w:r>
      <w:r>
        <w:t>принадлежность</w:t>
      </w:r>
      <w:r>
        <w:rPr>
          <w:spacing w:val="53"/>
        </w:rPr>
        <w:t xml:space="preserve"> </w:t>
      </w:r>
      <w:r>
        <w:t>к</w:t>
      </w:r>
      <w:r>
        <w:rPr>
          <w:spacing w:val="52"/>
        </w:rPr>
        <w:t xml:space="preserve"> </w:t>
      </w:r>
      <w:r>
        <w:t>жанру,</w:t>
      </w:r>
    </w:p>
    <w:p w:rsidR="00EA61AC" w:rsidRDefault="00884E59">
      <w:pPr>
        <w:pStyle w:val="a3"/>
        <w:ind w:right="175" w:firstLine="0"/>
      </w:pPr>
      <w:r>
        <w:t>определять тему и главную мысль, находить в тексте заданный эпизод, устанавливать взаимосвязь между</w:t>
      </w:r>
      <w:r>
        <w:rPr>
          <w:spacing w:val="1"/>
        </w:rPr>
        <w:t xml:space="preserve"> </w:t>
      </w:r>
      <w:r>
        <w:t>событиями,</w:t>
      </w:r>
      <w:r>
        <w:rPr>
          <w:spacing w:val="-2"/>
        </w:rPr>
        <w:t xml:space="preserve"> </w:t>
      </w:r>
      <w:r>
        <w:t>эпизодами</w:t>
      </w:r>
      <w:r>
        <w:rPr>
          <w:spacing w:val="3"/>
        </w:rPr>
        <w:t xml:space="preserve"> </w:t>
      </w:r>
      <w:r>
        <w:t>текста;</w:t>
      </w:r>
    </w:p>
    <w:p w:rsidR="00EA61AC" w:rsidRDefault="00884E59">
      <w:pPr>
        <w:pStyle w:val="a3"/>
        <w:spacing w:before="1"/>
        <w:ind w:right="168"/>
      </w:pPr>
      <w:r>
        <w:t>характеризовать героя и давать оценку его поступкам; сравнивать героев одного произведения по</w:t>
      </w:r>
      <w:r>
        <w:rPr>
          <w:spacing w:val="1"/>
        </w:rPr>
        <w:t xml:space="preserve"> </w:t>
      </w:r>
      <w:r>
        <w:t>предложенным критериям, самостоятельно выбирать критерий сопоставления героев, их поступков (по</w:t>
      </w:r>
      <w:r>
        <w:rPr>
          <w:spacing w:val="1"/>
        </w:rPr>
        <w:t xml:space="preserve"> </w:t>
      </w:r>
      <w:r>
        <w:t>контрасту</w:t>
      </w:r>
      <w:r>
        <w:rPr>
          <w:spacing w:val="-4"/>
        </w:rPr>
        <w:t xml:space="preserve"> </w:t>
      </w:r>
      <w:r>
        <w:t>или</w:t>
      </w:r>
      <w:r>
        <w:rPr>
          <w:spacing w:val="-1"/>
        </w:rPr>
        <w:t xml:space="preserve"> </w:t>
      </w:r>
      <w:r>
        <w:t>аналогии);</w:t>
      </w:r>
    </w:p>
    <w:p w:rsidR="00EA61AC" w:rsidRDefault="00884E59">
      <w:pPr>
        <w:pStyle w:val="a3"/>
        <w:ind w:right="171"/>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EA61AC" w:rsidRDefault="00884E59">
      <w:pPr>
        <w:pStyle w:val="a3"/>
        <w:ind w:right="170"/>
      </w:pP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1"/>
        </w:rPr>
        <w:t xml:space="preserve"> </w:t>
      </w:r>
      <w:r>
        <w:t>жанров</w:t>
      </w:r>
      <w:r>
        <w:rPr>
          <w:spacing w:val="1"/>
        </w:rPr>
        <w:t xml:space="preserve"> </w:t>
      </w:r>
      <w:r>
        <w:t>(пейзаж,</w:t>
      </w:r>
      <w:r>
        <w:rPr>
          <w:spacing w:val="1"/>
        </w:rPr>
        <w:t xml:space="preserve"> </w:t>
      </w:r>
      <w:r>
        <w:t>интерьер),</w:t>
      </w:r>
      <w:r>
        <w:rPr>
          <w:spacing w:val="1"/>
        </w:rPr>
        <w:t xml:space="preserve"> </w:t>
      </w:r>
      <w:r>
        <w:t>выявлять</w:t>
      </w:r>
      <w:r>
        <w:rPr>
          <w:spacing w:val="1"/>
        </w:rPr>
        <w:t xml:space="preserve"> </w:t>
      </w:r>
      <w:r>
        <w:t>особенности</w:t>
      </w:r>
      <w:r>
        <w:rPr>
          <w:spacing w:val="2"/>
        </w:rPr>
        <w:t xml:space="preserve"> </w:t>
      </w:r>
      <w:r>
        <w:t>стихотворного</w:t>
      </w:r>
      <w:r>
        <w:rPr>
          <w:spacing w:val="-3"/>
        </w:rPr>
        <w:t xml:space="preserve"> </w:t>
      </w:r>
      <w:r>
        <w:t>текста</w:t>
      </w:r>
      <w:r>
        <w:rPr>
          <w:spacing w:val="4"/>
        </w:rPr>
        <w:t xml:space="preserve"> </w:t>
      </w:r>
      <w:r>
        <w:t>(ритм,</w:t>
      </w:r>
      <w:r>
        <w:rPr>
          <w:spacing w:val="-2"/>
        </w:rPr>
        <w:t xml:space="preserve"> </w:t>
      </w:r>
      <w:r>
        <w:t>рифма,</w:t>
      </w:r>
      <w:r>
        <w:rPr>
          <w:spacing w:val="4"/>
        </w:rPr>
        <w:t xml:space="preserve"> </w:t>
      </w:r>
      <w:r>
        <w:t>строфа).</w:t>
      </w:r>
    </w:p>
    <w:p w:rsidR="00EA61AC" w:rsidRDefault="00884E59">
      <w:pPr>
        <w:ind w:left="1184"/>
        <w:jc w:val="both"/>
      </w:pPr>
      <w:r>
        <w:rPr>
          <w:i/>
        </w:rPr>
        <w:t>Работа</w:t>
      </w:r>
      <w:r>
        <w:rPr>
          <w:i/>
          <w:spacing w:val="-1"/>
        </w:rPr>
        <w:t xml:space="preserve"> </w:t>
      </w:r>
      <w:r>
        <w:rPr>
          <w:i/>
        </w:rPr>
        <w:t>с</w:t>
      </w:r>
      <w:r>
        <w:rPr>
          <w:i/>
          <w:spacing w:val="-3"/>
        </w:rPr>
        <w:t xml:space="preserve"> </w:t>
      </w:r>
      <w:r>
        <w:rPr>
          <w:i/>
        </w:rPr>
        <w:t>текстом</w:t>
      </w:r>
      <w:r>
        <w:t>:</w:t>
      </w:r>
    </w:p>
    <w:p w:rsidR="00EA61AC" w:rsidRDefault="00884E59">
      <w:pPr>
        <w:pStyle w:val="a3"/>
        <w:ind w:right="163"/>
      </w:pPr>
      <w:r>
        <w:t>использовать</w:t>
      </w:r>
      <w:r>
        <w:rPr>
          <w:spacing w:val="1"/>
        </w:rPr>
        <w:t xml:space="preserve"> </w:t>
      </w:r>
      <w:r>
        <w:t>справочную</w:t>
      </w:r>
      <w:r>
        <w:rPr>
          <w:spacing w:val="1"/>
        </w:rPr>
        <w:t xml:space="preserve"> </w:t>
      </w:r>
      <w:r>
        <w:t>информацию</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1"/>
        </w:rPr>
        <w:t xml:space="preserve"> </w:t>
      </w:r>
      <w:r>
        <w:t>в</w:t>
      </w:r>
      <w:r>
        <w:rPr>
          <w:spacing w:val="-52"/>
        </w:rPr>
        <w:t xml:space="preserve"> </w:t>
      </w:r>
      <w:r>
        <w:t>соответствии</w:t>
      </w:r>
      <w:r>
        <w:rPr>
          <w:spacing w:val="2"/>
        </w:rPr>
        <w:t xml:space="preserve"> </w:t>
      </w:r>
      <w:r>
        <w:t>с учебной</w:t>
      </w:r>
      <w:r>
        <w:rPr>
          <w:spacing w:val="3"/>
        </w:rPr>
        <w:t xml:space="preserve"> </w:t>
      </w:r>
      <w:r>
        <w:t>задачей;</w:t>
      </w:r>
    </w:p>
    <w:p w:rsidR="00EA61AC" w:rsidRDefault="00884E59">
      <w:pPr>
        <w:pStyle w:val="a3"/>
        <w:spacing w:before="4" w:line="237" w:lineRule="auto"/>
        <w:ind w:right="179"/>
      </w:pPr>
      <w:r>
        <w:t>характеризовать</w:t>
      </w:r>
      <w:r>
        <w:rPr>
          <w:spacing w:val="1"/>
        </w:rPr>
        <w:t xml:space="preserve"> </w:t>
      </w:r>
      <w:r>
        <w:t>книгу</w:t>
      </w:r>
      <w:r>
        <w:rPr>
          <w:spacing w:val="1"/>
        </w:rPr>
        <w:t xml:space="preserve"> </w:t>
      </w:r>
      <w:r>
        <w:t>по</w:t>
      </w:r>
      <w:r>
        <w:rPr>
          <w:spacing w:val="1"/>
        </w:rPr>
        <w:t xml:space="preserve"> </w:t>
      </w:r>
      <w:r>
        <w:t>её</w:t>
      </w:r>
      <w:r>
        <w:rPr>
          <w:spacing w:val="1"/>
        </w:rPr>
        <w:t xml:space="preserve"> </w:t>
      </w:r>
      <w:r>
        <w:t>элементам</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2"/>
        </w:rPr>
        <w:t xml:space="preserve"> </w:t>
      </w:r>
      <w:r>
        <w:t>примечания</w:t>
      </w:r>
      <w:r>
        <w:rPr>
          <w:spacing w:val="-3"/>
        </w:rPr>
        <w:t xml:space="preserve"> </w:t>
      </w:r>
      <w:r>
        <w:t>и</w:t>
      </w:r>
      <w:r>
        <w:rPr>
          <w:spacing w:val="3"/>
        </w:rPr>
        <w:t xml:space="preserve"> </w:t>
      </w:r>
      <w:r>
        <w:t>др.);</w:t>
      </w:r>
    </w:p>
    <w:p w:rsidR="00EA61AC" w:rsidRDefault="00884E59">
      <w:pPr>
        <w:pStyle w:val="a3"/>
        <w:spacing w:before="1"/>
        <w:ind w:left="1184" w:firstLine="0"/>
      </w:pPr>
      <w:r>
        <w:t>выбирать</w:t>
      </w:r>
      <w:r>
        <w:rPr>
          <w:spacing w:val="-1"/>
        </w:rPr>
        <w:t xml:space="preserve"> </w:t>
      </w:r>
      <w:r>
        <w:t>книгу</w:t>
      </w:r>
      <w:r>
        <w:rPr>
          <w:spacing w:val="-6"/>
        </w:rPr>
        <w:t xml:space="preserve"> </w:t>
      </w:r>
      <w:r>
        <w:t>в</w:t>
      </w:r>
      <w:r>
        <w:rPr>
          <w:spacing w:val="-4"/>
        </w:rPr>
        <w:t xml:space="preserve"> </w:t>
      </w:r>
      <w:r>
        <w:t>библиотеке</w:t>
      </w:r>
      <w:r>
        <w:rPr>
          <w:spacing w:val="-7"/>
        </w:rPr>
        <w:t xml:space="preserve"> </w:t>
      </w:r>
      <w:r>
        <w:t>в соответствии с</w:t>
      </w:r>
      <w:r>
        <w:rPr>
          <w:spacing w:val="-3"/>
        </w:rPr>
        <w:t xml:space="preserve"> </w:t>
      </w:r>
      <w:r>
        <w:t>учебной задачей; составлять</w:t>
      </w:r>
      <w:r>
        <w:rPr>
          <w:spacing w:val="-6"/>
        </w:rPr>
        <w:t xml:space="preserve"> </w:t>
      </w:r>
      <w:r>
        <w:t>аннотацию.</w:t>
      </w:r>
    </w:p>
    <w:p w:rsidR="00EA61AC" w:rsidRDefault="00884E59">
      <w:pPr>
        <w:pStyle w:val="4"/>
        <w:spacing w:before="7" w:line="249" w:lineRule="exact"/>
      </w:pPr>
      <w:r>
        <w:t>Коммуникативные</w:t>
      </w:r>
      <w:r>
        <w:rPr>
          <w:spacing w:val="-3"/>
        </w:rPr>
        <w:t xml:space="preserve"> </w:t>
      </w:r>
      <w:r>
        <w:t>универсальные</w:t>
      </w:r>
      <w:r>
        <w:rPr>
          <w:spacing w:val="-2"/>
        </w:rPr>
        <w:t xml:space="preserve"> </w:t>
      </w:r>
      <w:r>
        <w:t>учебные</w:t>
      </w:r>
      <w:r>
        <w:rPr>
          <w:spacing w:val="-2"/>
        </w:rPr>
        <w:t xml:space="preserve"> </w:t>
      </w:r>
      <w:r>
        <w:t>действия:</w:t>
      </w:r>
    </w:p>
    <w:p w:rsidR="00EA61AC" w:rsidRDefault="00884E59">
      <w:pPr>
        <w:pStyle w:val="a3"/>
        <w:spacing w:line="242" w:lineRule="auto"/>
        <w:ind w:right="172"/>
      </w:pPr>
      <w:r>
        <w:t>соблюдать правила речевого этикета в учебном диалоге, отвечать и задавать вопросы к учебным и</w:t>
      </w:r>
      <w:r>
        <w:rPr>
          <w:spacing w:val="1"/>
        </w:rPr>
        <w:t xml:space="preserve"> </w:t>
      </w:r>
      <w:r>
        <w:t>художественным</w:t>
      </w:r>
      <w:r>
        <w:rPr>
          <w:spacing w:val="1"/>
        </w:rPr>
        <w:t xml:space="preserve"> </w:t>
      </w:r>
      <w:r>
        <w:t>текстам;</w:t>
      </w:r>
    </w:p>
    <w:p w:rsidR="00EA61AC" w:rsidRDefault="00884E59">
      <w:pPr>
        <w:pStyle w:val="a3"/>
        <w:spacing w:line="249" w:lineRule="exact"/>
        <w:ind w:left="1184" w:firstLine="0"/>
      </w:pPr>
      <w:r>
        <w:t>пересказывать</w:t>
      </w:r>
      <w:r>
        <w:rPr>
          <w:spacing w:val="-7"/>
        </w:rPr>
        <w:t xml:space="preserve"> </w:t>
      </w:r>
      <w:r>
        <w:t>текст</w:t>
      </w:r>
      <w:r>
        <w:rPr>
          <w:spacing w:val="-4"/>
        </w:rPr>
        <w:t xml:space="preserve"> </w:t>
      </w:r>
      <w:r>
        <w:t>в</w:t>
      </w:r>
      <w:r>
        <w:rPr>
          <w:spacing w:val="-1"/>
        </w:rPr>
        <w:t xml:space="preserve"> </w:t>
      </w:r>
      <w:r>
        <w:t>соответствии</w:t>
      </w:r>
      <w:r>
        <w:rPr>
          <w:spacing w:val="-2"/>
        </w:rPr>
        <w:t xml:space="preserve"> </w:t>
      </w:r>
      <w:r>
        <w:t>с</w:t>
      </w:r>
      <w:r>
        <w:rPr>
          <w:spacing w:val="-4"/>
        </w:rPr>
        <w:t xml:space="preserve"> </w:t>
      </w:r>
      <w:r>
        <w:t>учебной</w:t>
      </w:r>
      <w:r>
        <w:rPr>
          <w:spacing w:val="-1"/>
        </w:rPr>
        <w:t xml:space="preserve"> </w:t>
      </w:r>
      <w:r>
        <w:t>задачей;</w:t>
      </w:r>
    </w:p>
    <w:p w:rsidR="00EA61AC" w:rsidRDefault="00884E59">
      <w:pPr>
        <w:pStyle w:val="a3"/>
        <w:ind w:left="1184" w:right="1179" w:firstLine="0"/>
      </w:pPr>
      <w:r>
        <w:t>рассказывать о тематике детской литературы, о любимом писателе и его произведениях;</w:t>
      </w:r>
      <w:r>
        <w:rPr>
          <w:spacing w:val="-53"/>
        </w:rPr>
        <w:t xml:space="preserve"> </w:t>
      </w:r>
      <w:r>
        <w:t>оценивать</w:t>
      </w:r>
      <w:r>
        <w:rPr>
          <w:spacing w:val="-4"/>
        </w:rPr>
        <w:t xml:space="preserve"> </w:t>
      </w:r>
      <w:r>
        <w:t>мнение</w:t>
      </w:r>
      <w:r>
        <w:rPr>
          <w:spacing w:val="-5"/>
        </w:rPr>
        <w:t xml:space="preserve"> </w:t>
      </w:r>
      <w:r>
        <w:t>авторов</w:t>
      </w:r>
      <w:r>
        <w:rPr>
          <w:spacing w:val="3"/>
        </w:rPr>
        <w:t xml:space="preserve"> </w:t>
      </w:r>
      <w:r>
        <w:t>о</w:t>
      </w:r>
      <w:r>
        <w:rPr>
          <w:spacing w:val="-3"/>
        </w:rPr>
        <w:t xml:space="preserve"> </w:t>
      </w:r>
      <w:r>
        <w:t>героях</w:t>
      </w:r>
      <w:r>
        <w:rPr>
          <w:spacing w:val="2"/>
        </w:rPr>
        <w:t xml:space="preserve"> </w:t>
      </w:r>
      <w:r>
        <w:t>и</w:t>
      </w:r>
      <w:r>
        <w:rPr>
          <w:spacing w:val="3"/>
        </w:rPr>
        <w:t xml:space="preserve"> </w:t>
      </w:r>
      <w:r>
        <w:t>своё</w:t>
      </w:r>
      <w:r>
        <w:rPr>
          <w:spacing w:val="-5"/>
        </w:rPr>
        <w:t xml:space="preserve"> </w:t>
      </w:r>
      <w:r>
        <w:t>отношение</w:t>
      </w:r>
      <w:r>
        <w:rPr>
          <w:spacing w:val="-5"/>
        </w:rPr>
        <w:t xml:space="preserve"> </w:t>
      </w:r>
      <w:r>
        <w:t>к ним;</w:t>
      </w:r>
    </w:p>
    <w:p w:rsidR="00EA61AC" w:rsidRDefault="00884E59">
      <w:pPr>
        <w:pStyle w:val="a3"/>
        <w:ind w:left="1184" w:firstLine="0"/>
      </w:pPr>
      <w:r>
        <w:t>использовать</w:t>
      </w:r>
      <w:r>
        <w:rPr>
          <w:spacing w:val="-4"/>
        </w:rPr>
        <w:t xml:space="preserve"> </w:t>
      </w:r>
      <w:r>
        <w:t>элементы</w:t>
      </w:r>
      <w:r>
        <w:rPr>
          <w:spacing w:val="-2"/>
        </w:rPr>
        <w:t xml:space="preserve"> </w:t>
      </w:r>
      <w:r>
        <w:t>импровизации</w:t>
      </w:r>
      <w:r>
        <w:rPr>
          <w:spacing w:val="-10"/>
        </w:rPr>
        <w:t xml:space="preserve"> </w:t>
      </w:r>
      <w:r>
        <w:t>при</w:t>
      </w:r>
      <w:r>
        <w:rPr>
          <w:spacing w:val="-5"/>
        </w:rPr>
        <w:t xml:space="preserve"> </w:t>
      </w:r>
      <w:r>
        <w:t>исполнении</w:t>
      </w:r>
      <w:r>
        <w:rPr>
          <w:spacing w:val="-5"/>
        </w:rPr>
        <w:t xml:space="preserve"> </w:t>
      </w:r>
      <w:r>
        <w:t>фольклорных</w:t>
      </w:r>
      <w:r>
        <w:rPr>
          <w:spacing w:val="-2"/>
        </w:rPr>
        <w:t xml:space="preserve"> </w:t>
      </w:r>
      <w:r>
        <w:t>произведений;</w:t>
      </w:r>
    </w:p>
    <w:p w:rsidR="00EA61AC" w:rsidRDefault="00884E59">
      <w:pPr>
        <w:pStyle w:val="a3"/>
        <w:spacing w:before="1" w:line="237" w:lineRule="auto"/>
        <w:jc w:val="left"/>
      </w:pPr>
      <w:r>
        <w:t>сочинять</w:t>
      </w:r>
      <w:r>
        <w:rPr>
          <w:spacing w:val="28"/>
        </w:rPr>
        <w:t xml:space="preserve"> </w:t>
      </w:r>
      <w:r>
        <w:t>небольшие</w:t>
      </w:r>
      <w:r>
        <w:rPr>
          <w:spacing w:val="22"/>
        </w:rPr>
        <w:t xml:space="preserve"> </w:t>
      </w:r>
      <w:r>
        <w:t>тексты</w:t>
      </w:r>
      <w:r>
        <w:rPr>
          <w:spacing w:val="29"/>
        </w:rPr>
        <w:t xml:space="preserve"> </w:t>
      </w:r>
      <w:r>
        <w:t>повествовательного</w:t>
      </w:r>
      <w:r>
        <w:rPr>
          <w:spacing w:val="25"/>
        </w:rPr>
        <w:t xml:space="preserve"> </w:t>
      </w:r>
      <w:r>
        <w:t>и</w:t>
      </w:r>
      <w:r>
        <w:rPr>
          <w:spacing w:val="30"/>
        </w:rPr>
        <w:t xml:space="preserve"> </w:t>
      </w:r>
      <w:r>
        <w:t>описательного</w:t>
      </w:r>
      <w:r>
        <w:rPr>
          <w:spacing w:val="25"/>
        </w:rPr>
        <w:t xml:space="preserve"> </w:t>
      </w:r>
      <w:r>
        <w:t>характера</w:t>
      </w:r>
      <w:r>
        <w:rPr>
          <w:spacing w:val="31"/>
        </w:rPr>
        <w:t xml:space="preserve"> </w:t>
      </w:r>
      <w:r>
        <w:t>по</w:t>
      </w:r>
      <w:r>
        <w:rPr>
          <w:spacing w:val="24"/>
        </w:rPr>
        <w:t xml:space="preserve"> </w:t>
      </w:r>
      <w:r>
        <w:t>наблюдениям,</w:t>
      </w:r>
      <w:r>
        <w:rPr>
          <w:spacing w:val="26"/>
        </w:rPr>
        <w:t xml:space="preserve"> </w:t>
      </w:r>
      <w:r>
        <w:t>на</w:t>
      </w:r>
      <w:r>
        <w:rPr>
          <w:spacing w:val="-52"/>
        </w:rPr>
        <w:t xml:space="preserve"> </w:t>
      </w:r>
      <w:r>
        <w:t>заданную</w:t>
      </w:r>
      <w:r>
        <w:rPr>
          <w:spacing w:val="-1"/>
        </w:rPr>
        <w:t xml:space="preserve"> </w:t>
      </w:r>
      <w:r>
        <w:t>тему.</w:t>
      </w:r>
    </w:p>
    <w:p w:rsidR="00EA61AC" w:rsidRDefault="00884E59">
      <w:pPr>
        <w:pStyle w:val="4"/>
        <w:spacing w:before="6"/>
        <w:jc w:val="left"/>
      </w:pPr>
      <w:r>
        <w:t>Регулятивные</w:t>
      </w:r>
      <w:r>
        <w:rPr>
          <w:spacing w:val="-5"/>
        </w:rPr>
        <w:t xml:space="preserve"> </w:t>
      </w:r>
      <w:r>
        <w:t>универсальные учебные</w:t>
      </w:r>
      <w:r>
        <w:rPr>
          <w:spacing w:val="-5"/>
        </w:rPr>
        <w:t xml:space="preserve"> </w:t>
      </w:r>
      <w:r>
        <w:t>действия:</w:t>
      </w:r>
    </w:p>
    <w:p w:rsidR="00EA61AC" w:rsidRDefault="00884E59">
      <w:pPr>
        <w:pStyle w:val="a3"/>
        <w:spacing w:line="237" w:lineRule="auto"/>
        <w:jc w:val="left"/>
      </w:pPr>
      <w:r>
        <w:t>понимать</w:t>
      </w:r>
      <w:r>
        <w:rPr>
          <w:spacing w:val="17"/>
        </w:rPr>
        <w:t xml:space="preserve"> </w:t>
      </w:r>
      <w:r>
        <w:t>значение</w:t>
      </w:r>
      <w:r>
        <w:rPr>
          <w:spacing w:val="16"/>
        </w:rPr>
        <w:t xml:space="preserve"> </w:t>
      </w:r>
      <w:r>
        <w:t>чтения</w:t>
      </w:r>
      <w:r>
        <w:rPr>
          <w:spacing w:val="22"/>
        </w:rPr>
        <w:t xml:space="preserve"> </w:t>
      </w:r>
      <w:r>
        <w:t>для</w:t>
      </w:r>
      <w:r>
        <w:rPr>
          <w:spacing w:val="18"/>
        </w:rPr>
        <w:t xml:space="preserve"> </w:t>
      </w:r>
      <w:r>
        <w:t>самообразования</w:t>
      </w:r>
      <w:r>
        <w:rPr>
          <w:spacing w:val="17"/>
        </w:rPr>
        <w:t xml:space="preserve"> </w:t>
      </w:r>
      <w:r>
        <w:t>и</w:t>
      </w:r>
      <w:r>
        <w:rPr>
          <w:spacing w:val="15"/>
        </w:rPr>
        <w:t xml:space="preserve"> </w:t>
      </w:r>
      <w:r>
        <w:t>саморазвития;</w:t>
      </w:r>
      <w:r>
        <w:rPr>
          <w:spacing w:val="19"/>
        </w:rPr>
        <w:t xml:space="preserve"> </w:t>
      </w:r>
      <w:r>
        <w:t>самостоятельно</w:t>
      </w:r>
      <w:r>
        <w:rPr>
          <w:spacing w:val="18"/>
        </w:rPr>
        <w:t xml:space="preserve"> </w:t>
      </w:r>
      <w:r>
        <w:t>организовывать</w:t>
      </w:r>
      <w:r>
        <w:rPr>
          <w:spacing w:val="-52"/>
        </w:rPr>
        <w:t xml:space="preserve"> </w:t>
      </w:r>
      <w:r>
        <w:t>читательскую</w:t>
      </w:r>
      <w:r>
        <w:rPr>
          <w:spacing w:val="-1"/>
        </w:rPr>
        <w:t xml:space="preserve"> </w:t>
      </w:r>
      <w:r>
        <w:t>деятельность</w:t>
      </w:r>
      <w:r>
        <w:rPr>
          <w:spacing w:val="1"/>
        </w:rPr>
        <w:t xml:space="preserve"> </w:t>
      </w:r>
      <w:r>
        <w:t>во</w:t>
      </w:r>
      <w:r>
        <w:rPr>
          <w:spacing w:val="-3"/>
        </w:rPr>
        <w:t xml:space="preserve"> </w:t>
      </w:r>
      <w:r>
        <w:t>время</w:t>
      </w:r>
      <w:r>
        <w:rPr>
          <w:spacing w:val="1"/>
        </w:rPr>
        <w:t xml:space="preserve"> </w:t>
      </w:r>
      <w:r>
        <w:t>досуга;</w:t>
      </w:r>
    </w:p>
    <w:p w:rsidR="00EA61AC" w:rsidRDefault="00884E59">
      <w:pPr>
        <w:pStyle w:val="a3"/>
        <w:spacing w:before="1"/>
        <w:ind w:left="1184" w:firstLine="0"/>
        <w:jc w:val="left"/>
      </w:pPr>
      <w:r>
        <w:t>определять</w:t>
      </w:r>
      <w:r>
        <w:rPr>
          <w:spacing w:val="-1"/>
        </w:rPr>
        <w:t xml:space="preserve"> </w:t>
      </w:r>
      <w:r>
        <w:t>цель</w:t>
      </w:r>
      <w:r>
        <w:rPr>
          <w:spacing w:val="-1"/>
        </w:rPr>
        <w:t xml:space="preserve"> </w:t>
      </w:r>
      <w:r>
        <w:t>выразительного</w:t>
      </w:r>
      <w:r>
        <w:rPr>
          <w:spacing w:val="-6"/>
        </w:rPr>
        <w:t xml:space="preserve"> </w:t>
      </w:r>
      <w:r>
        <w:t>исполнения</w:t>
      </w:r>
      <w:r>
        <w:rPr>
          <w:spacing w:val="-2"/>
        </w:rPr>
        <w:t xml:space="preserve"> </w:t>
      </w:r>
      <w:r>
        <w:t>и</w:t>
      </w:r>
      <w:r>
        <w:rPr>
          <w:spacing w:val="-4"/>
        </w:rPr>
        <w:t xml:space="preserve"> </w:t>
      </w:r>
      <w:r>
        <w:t>работы</w:t>
      </w:r>
      <w:r>
        <w:rPr>
          <w:spacing w:val="-1"/>
        </w:rPr>
        <w:t xml:space="preserve"> </w:t>
      </w:r>
      <w:r>
        <w:t>с</w:t>
      </w:r>
      <w:r>
        <w:rPr>
          <w:spacing w:val="-3"/>
        </w:rPr>
        <w:t xml:space="preserve"> </w:t>
      </w:r>
      <w:r>
        <w:t>текстом;</w:t>
      </w:r>
    </w:p>
    <w:p w:rsidR="00EA61AC" w:rsidRDefault="00884E59">
      <w:pPr>
        <w:pStyle w:val="a3"/>
        <w:spacing w:before="3" w:line="237" w:lineRule="auto"/>
        <w:jc w:val="left"/>
      </w:pPr>
      <w:r>
        <w:t>оценивать</w:t>
      </w:r>
      <w:r>
        <w:rPr>
          <w:spacing w:val="23"/>
        </w:rPr>
        <w:t xml:space="preserve"> </w:t>
      </w:r>
      <w:r>
        <w:t>выступление</w:t>
      </w:r>
      <w:r>
        <w:rPr>
          <w:spacing w:val="21"/>
        </w:rPr>
        <w:t xml:space="preserve"> </w:t>
      </w:r>
      <w:r>
        <w:t>(своё</w:t>
      </w:r>
      <w:r>
        <w:rPr>
          <w:spacing w:val="21"/>
        </w:rPr>
        <w:t xml:space="preserve"> </w:t>
      </w:r>
      <w:r>
        <w:t>и</w:t>
      </w:r>
      <w:r>
        <w:rPr>
          <w:spacing w:val="29"/>
        </w:rPr>
        <w:t xml:space="preserve"> </w:t>
      </w:r>
      <w:r>
        <w:t>одноклассников)</w:t>
      </w:r>
      <w:r>
        <w:rPr>
          <w:spacing w:val="26"/>
        </w:rPr>
        <w:t xml:space="preserve"> </w:t>
      </w:r>
      <w:r>
        <w:t>с</w:t>
      </w:r>
      <w:r>
        <w:rPr>
          <w:spacing w:val="26"/>
        </w:rPr>
        <w:t xml:space="preserve"> </w:t>
      </w:r>
      <w:r>
        <w:t>точки</w:t>
      </w:r>
      <w:r>
        <w:rPr>
          <w:spacing w:val="29"/>
        </w:rPr>
        <w:t xml:space="preserve"> </w:t>
      </w:r>
      <w:r>
        <w:t>зрения</w:t>
      </w:r>
      <w:r>
        <w:rPr>
          <w:spacing w:val="27"/>
        </w:rPr>
        <w:t xml:space="preserve"> </w:t>
      </w:r>
      <w:r>
        <w:t>передачи</w:t>
      </w:r>
      <w:r>
        <w:rPr>
          <w:spacing w:val="29"/>
        </w:rPr>
        <w:t xml:space="preserve"> </w:t>
      </w:r>
      <w:r>
        <w:t>настроения,</w:t>
      </w:r>
      <w:r>
        <w:rPr>
          <w:spacing w:val="-52"/>
        </w:rPr>
        <w:t xml:space="preserve"> </w:t>
      </w:r>
      <w:r>
        <w:t>особенностей</w:t>
      </w:r>
      <w:r>
        <w:rPr>
          <w:spacing w:val="2"/>
        </w:rPr>
        <w:t xml:space="preserve"> </w:t>
      </w:r>
      <w:r>
        <w:t>произведения</w:t>
      </w:r>
      <w:r>
        <w:rPr>
          <w:spacing w:val="1"/>
        </w:rPr>
        <w:t xml:space="preserve"> </w:t>
      </w:r>
      <w:r>
        <w:t>и</w:t>
      </w:r>
      <w:r>
        <w:rPr>
          <w:spacing w:val="-1"/>
        </w:rPr>
        <w:t xml:space="preserve"> </w:t>
      </w:r>
      <w:r>
        <w:t>героев;</w:t>
      </w:r>
    </w:p>
    <w:p w:rsidR="00EA61AC" w:rsidRDefault="00884E59">
      <w:pPr>
        <w:pStyle w:val="a3"/>
        <w:spacing w:before="2"/>
        <w:jc w:val="left"/>
      </w:pPr>
      <w:r>
        <w:t>осуществлять</w:t>
      </w:r>
      <w:r>
        <w:rPr>
          <w:spacing w:val="30"/>
        </w:rPr>
        <w:t xml:space="preserve"> </w:t>
      </w:r>
      <w:r>
        <w:t>контроль</w:t>
      </w:r>
      <w:r>
        <w:rPr>
          <w:spacing w:val="31"/>
        </w:rPr>
        <w:t xml:space="preserve"> </w:t>
      </w:r>
      <w:r>
        <w:t>процесса</w:t>
      </w:r>
      <w:r>
        <w:rPr>
          <w:spacing w:val="33"/>
        </w:rPr>
        <w:t xml:space="preserve"> </w:t>
      </w:r>
      <w:r>
        <w:t>и</w:t>
      </w:r>
      <w:r>
        <w:rPr>
          <w:spacing w:val="32"/>
        </w:rPr>
        <w:t xml:space="preserve"> </w:t>
      </w:r>
      <w:r>
        <w:t>результата</w:t>
      </w:r>
      <w:r>
        <w:rPr>
          <w:spacing w:val="32"/>
        </w:rPr>
        <w:t xml:space="preserve"> </w:t>
      </w:r>
      <w:r>
        <w:t>деятельности,</w:t>
      </w:r>
      <w:r>
        <w:rPr>
          <w:spacing w:val="33"/>
        </w:rPr>
        <w:t xml:space="preserve"> </w:t>
      </w:r>
      <w:r>
        <w:t>устанавливать</w:t>
      </w:r>
      <w:r>
        <w:rPr>
          <w:spacing w:val="21"/>
        </w:rPr>
        <w:t xml:space="preserve"> </w:t>
      </w:r>
      <w:r>
        <w:t>причины</w:t>
      </w:r>
      <w:r>
        <w:rPr>
          <w:spacing w:val="27"/>
        </w:rPr>
        <w:t xml:space="preserve"> </w:t>
      </w:r>
      <w:r>
        <w:t>возникших</w:t>
      </w:r>
      <w:r>
        <w:rPr>
          <w:spacing w:val="-52"/>
        </w:rPr>
        <w:t xml:space="preserve"> </w:t>
      </w:r>
      <w:r>
        <w:t>ошибок</w:t>
      </w:r>
      <w:r>
        <w:rPr>
          <w:spacing w:val="-1"/>
        </w:rPr>
        <w:t xml:space="preserve"> </w:t>
      </w:r>
      <w:r>
        <w:t>и</w:t>
      </w:r>
      <w:r>
        <w:rPr>
          <w:spacing w:val="2"/>
        </w:rPr>
        <w:t xml:space="preserve"> </w:t>
      </w:r>
      <w:r>
        <w:t>трудностей,</w:t>
      </w:r>
      <w:r>
        <w:rPr>
          <w:spacing w:val="3"/>
        </w:rPr>
        <w:t xml:space="preserve"> </w:t>
      </w:r>
      <w:r>
        <w:t>проявлять</w:t>
      </w:r>
      <w:r>
        <w:rPr>
          <w:spacing w:val="1"/>
        </w:rPr>
        <w:t xml:space="preserve"> </w:t>
      </w:r>
      <w:r>
        <w:t>способность предвидеть их</w:t>
      </w:r>
      <w:r>
        <w:rPr>
          <w:spacing w:val="1"/>
        </w:rPr>
        <w:t xml:space="preserve"> </w:t>
      </w:r>
      <w:r>
        <w:t>в</w:t>
      </w:r>
      <w:r>
        <w:rPr>
          <w:spacing w:val="-3"/>
        </w:rPr>
        <w:t xml:space="preserve"> </w:t>
      </w:r>
      <w:r>
        <w:t>предстоящей</w:t>
      </w:r>
      <w:r>
        <w:rPr>
          <w:spacing w:val="2"/>
        </w:rPr>
        <w:t xml:space="preserve"> </w:t>
      </w:r>
      <w:r>
        <w:t>работе.</w:t>
      </w:r>
    </w:p>
    <w:p w:rsidR="00EA61AC" w:rsidRDefault="00884E59">
      <w:pPr>
        <w:pStyle w:val="4"/>
        <w:spacing w:before="8" w:line="249" w:lineRule="exact"/>
        <w:jc w:val="left"/>
      </w:pPr>
      <w:r>
        <w:t>Совместная</w:t>
      </w:r>
      <w:r>
        <w:rPr>
          <w:spacing w:val="-1"/>
        </w:rPr>
        <w:t xml:space="preserve"> </w:t>
      </w:r>
      <w:r>
        <w:t>деятельность:</w:t>
      </w:r>
    </w:p>
    <w:p w:rsidR="00EA61AC" w:rsidRDefault="00884E59">
      <w:pPr>
        <w:pStyle w:val="a3"/>
        <w:spacing w:line="242" w:lineRule="auto"/>
        <w:jc w:val="left"/>
      </w:pPr>
      <w:r>
        <w:t>участвовать</w:t>
      </w:r>
      <w:r>
        <w:rPr>
          <w:spacing w:val="7"/>
        </w:rPr>
        <w:t xml:space="preserve"> </w:t>
      </w:r>
      <w:r>
        <w:t>в</w:t>
      </w:r>
      <w:r>
        <w:rPr>
          <w:spacing w:val="9"/>
        </w:rPr>
        <w:t xml:space="preserve"> </w:t>
      </w:r>
      <w:r>
        <w:t>театрализованной</w:t>
      </w:r>
      <w:r>
        <w:rPr>
          <w:spacing w:val="9"/>
        </w:rPr>
        <w:t xml:space="preserve"> </w:t>
      </w:r>
      <w:r>
        <w:t>деятельности:</w:t>
      </w:r>
      <w:r>
        <w:rPr>
          <w:spacing w:val="5"/>
        </w:rPr>
        <w:t xml:space="preserve"> </w:t>
      </w:r>
      <w:r>
        <w:t>инсценировании</w:t>
      </w:r>
      <w:r>
        <w:rPr>
          <w:spacing w:val="9"/>
        </w:rPr>
        <w:t xml:space="preserve"> </w:t>
      </w:r>
      <w:r>
        <w:t>и</w:t>
      </w:r>
      <w:r>
        <w:rPr>
          <w:spacing w:val="6"/>
        </w:rPr>
        <w:t xml:space="preserve"> </w:t>
      </w:r>
      <w:r>
        <w:t>драматизации</w:t>
      </w:r>
      <w:r>
        <w:rPr>
          <w:spacing w:val="10"/>
        </w:rPr>
        <w:t xml:space="preserve"> </w:t>
      </w:r>
      <w:r>
        <w:t>(читать</w:t>
      </w:r>
      <w:r>
        <w:rPr>
          <w:spacing w:val="2"/>
        </w:rPr>
        <w:t xml:space="preserve"> </w:t>
      </w:r>
      <w:r>
        <w:t>по</w:t>
      </w:r>
      <w:r>
        <w:rPr>
          <w:spacing w:val="4"/>
        </w:rPr>
        <w:t xml:space="preserve"> </w:t>
      </w:r>
      <w:r>
        <w:t>ролям,</w:t>
      </w:r>
      <w:r>
        <w:rPr>
          <w:spacing w:val="-52"/>
        </w:rPr>
        <w:t xml:space="preserve"> </w:t>
      </w:r>
      <w:r>
        <w:t>разыгрывать</w:t>
      </w:r>
      <w:r>
        <w:rPr>
          <w:spacing w:val="-4"/>
        </w:rPr>
        <w:t xml:space="preserve"> </w:t>
      </w:r>
      <w:r>
        <w:t>сценки);</w:t>
      </w:r>
      <w:r>
        <w:rPr>
          <w:spacing w:val="3"/>
        </w:rPr>
        <w:t xml:space="preserve"> </w:t>
      </w:r>
      <w:r>
        <w:t>соблюдать</w:t>
      </w:r>
      <w:r>
        <w:rPr>
          <w:spacing w:val="1"/>
        </w:rPr>
        <w:t xml:space="preserve"> </w:t>
      </w:r>
      <w:r>
        <w:t>правила взаимодействия;</w:t>
      </w:r>
    </w:p>
    <w:p w:rsidR="00EA61AC" w:rsidRDefault="00884E59">
      <w:pPr>
        <w:pStyle w:val="a3"/>
        <w:spacing w:line="237" w:lineRule="auto"/>
        <w:jc w:val="left"/>
      </w:pPr>
      <w:r>
        <w:t>ответственно</w:t>
      </w:r>
      <w:r>
        <w:rPr>
          <w:spacing w:val="31"/>
        </w:rPr>
        <w:t xml:space="preserve"> </w:t>
      </w:r>
      <w:r>
        <w:t>относиться</w:t>
      </w:r>
      <w:r>
        <w:rPr>
          <w:spacing w:val="32"/>
        </w:rPr>
        <w:t xml:space="preserve"> </w:t>
      </w:r>
      <w:r>
        <w:t>к</w:t>
      </w:r>
      <w:r>
        <w:rPr>
          <w:spacing w:val="30"/>
        </w:rPr>
        <w:t xml:space="preserve"> </w:t>
      </w:r>
      <w:r>
        <w:t>своим</w:t>
      </w:r>
      <w:r>
        <w:rPr>
          <w:spacing w:val="32"/>
        </w:rPr>
        <w:t xml:space="preserve"> </w:t>
      </w:r>
      <w:r>
        <w:t>обязанностям</w:t>
      </w:r>
      <w:r>
        <w:rPr>
          <w:spacing w:val="31"/>
        </w:rPr>
        <w:t xml:space="preserve"> </w:t>
      </w:r>
      <w:r>
        <w:t>в</w:t>
      </w:r>
      <w:r>
        <w:rPr>
          <w:spacing w:val="29"/>
        </w:rPr>
        <w:t xml:space="preserve"> </w:t>
      </w:r>
      <w:r>
        <w:t>процессе</w:t>
      </w:r>
      <w:r>
        <w:rPr>
          <w:spacing w:val="26"/>
        </w:rPr>
        <w:t xml:space="preserve"> </w:t>
      </w:r>
      <w:r>
        <w:t>совместной</w:t>
      </w:r>
      <w:r>
        <w:rPr>
          <w:spacing w:val="33"/>
        </w:rPr>
        <w:t xml:space="preserve"> </w:t>
      </w:r>
      <w:r>
        <w:t>деятельности,</w:t>
      </w:r>
      <w:r>
        <w:rPr>
          <w:spacing w:val="35"/>
        </w:rPr>
        <w:t xml:space="preserve"> </w:t>
      </w:r>
      <w:r>
        <w:t>оценивать</w:t>
      </w:r>
      <w:r>
        <w:rPr>
          <w:spacing w:val="-52"/>
        </w:rPr>
        <w:t xml:space="preserve"> </w:t>
      </w:r>
      <w:r>
        <w:t>свой</w:t>
      </w:r>
      <w:r>
        <w:rPr>
          <w:spacing w:val="2"/>
        </w:rPr>
        <w:t xml:space="preserve"> </w:t>
      </w:r>
      <w:r>
        <w:t>вклад</w:t>
      </w:r>
      <w:r>
        <w:rPr>
          <w:spacing w:val="-5"/>
        </w:rPr>
        <w:t xml:space="preserve"> </w:t>
      </w:r>
      <w:r>
        <w:t>в</w:t>
      </w:r>
      <w:r>
        <w:rPr>
          <w:spacing w:val="3"/>
        </w:rPr>
        <w:t xml:space="preserve"> </w:t>
      </w:r>
      <w:r>
        <w:t>общее</w:t>
      </w:r>
      <w:r>
        <w:rPr>
          <w:spacing w:val="-5"/>
        </w:rPr>
        <w:t xml:space="preserve"> </w:t>
      </w:r>
      <w:r>
        <w:t>дело.</w:t>
      </w:r>
    </w:p>
    <w:p w:rsidR="00EA61AC" w:rsidRDefault="00884E59">
      <w:pPr>
        <w:pStyle w:val="3"/>
        <w:spacing w:before="2" w:line="240" w:lineRule="auto"/>
        <w:jc w:val="left"/>
      </w:pPr>
      <w:r>
        <w:t>ПЛАНИРУЕМЫЕ</w:t>
      </w:r>
      <w:r>
        <w:rPr>
          <w:spacing w:val="7"/>
        </w:rPr>
        <w:t xml:space="preserve"> </w:t>
      </w:r>
      <w:r>
        <w:t>РЕЗУЛЬТАТЫ</w:t>
      </w:r>
      <w:r>
        <w:rPr>
          <w:spacing w:val="58"/>
        </w:rPr>
        <w:t xml:space="preserve"> </w:t>
      </w:r>
      <w:r>
        <w:t>ОСВОЕНИЯ</w:t>
      </w:r>
      <w:r>
        <w:rPr>
          <w:spacing w:val="59"/>
        </w:rPr>
        <w:t xml:space="preserve"> </w:t>
      </w:r>
      <w:r>
        <w:t>ПРОГРАММЫ</w:t>
      </w:r>
      <w:r>
        <w:rPr>
          <w:spacing w:val="58"/>
        </w:rPr>
        <w:t xml:space="preserve"> </w:t>
      </w:r>
      <w:r>
        <w:t>УЧЕБНОГО</w:t>
      </w:r>
      <w:r>
        <w:rPr>
          <w:spacing w:val="61"/>
        </w:rPr>
        <w:t xml:space="preserve"> </w:t>
      </w:r>
      <w:r>
        <w:t>ПРЕДМЕТА</w:t>
      </w:r>
    </w:p>
    <w:p w:rsidR="00EA61AC" w:rsidRDefault="00884E59">
      <w:pPr>
        <w:spacing w:before="1"/>
        <w:ind w:left="1184" w:right="1275" w:hanging="711"/>
        <w:rPr>
          <w:b/>
        </w:rPr>
      </w:pPr>
      <w:r>
        <w:rPr>
          <w:b/>
        </w:rPr>
        <w:t>«ЛИТЕРАТУРНОЕ ЧТЕНИЕ» НА УРОВНЕ НАЧАЛЬНОГО ОБЩЕГО ОБРАЗОВАНИЯ</w:t>
      </w:r>
      <w:r>
        <w:rPr>
          <w:b/>
          <w:spacing w:val="-52"/>
        </w:rPr>
        <w:t xml:space="preserve"> </w:t>
      </w:r>
      <w:r>
        <w:rPr>
          <w:b/>
        </w:rPr>
        <w:t>ЛИЧНОСТНЫЕ</w:t>
      </w:r>
      <w:r>
        <w:rPr>
          <w:b/>
          <w:spacing w:val="-2"/>
        </w:rPr>
        <w:t xml:space="preserve"> </w:t>
      </w:r>
      <w:r>
        <w:rPr>
          <w:b/>
        </w:rPr>
        <w:t>РЕЗУЛЬТАТЫ</w:t>
      </w:r>
    </w:p>
    <w:p w:rsidR="00EA61AC" w:rsidRDefault="00884E59">
      <w:pPr>
        <w:pStyle w:val="a3"/>
        <w:ind w:right="166"/>
      </w:pPr>
      <w:r>
        <w:t>Личностные 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 личности младшего школьника, ориентированную на процессы самопознания, саморазвития и</w:t>
      </w:r>
      <w:r>
        <w:rPr>
          <w:spacing w:val="1"/>
        </w:rPr>
        <w:t xml:space="preserve"> </w:t>
      </w:r>
      <w:r>
        <w:t>самовоспитания.</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56"/>
        </w:rPr>
        <w:t xml:space="preserve"> </w:t>
      </w:r>
      <w:r>
        <w:t>чтение»</w:t>
      </w:r>
      <w:r>
        <w:rPr>
          <w:spacing w:val="1"/>
        </w:rPr>
        <w:t xml:space="preserve"> </w:t>
      </w:r>
      <w:r>
        <w:t>отражают</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w:t>
      </w:r>
      <w:r>
        <w:rPr>
          <w:spacing w:val="1"/>
        </w:rPr>
        <w:t xml:space="preserve"> </w:t>
      </w:r>
      <w:r>
        <w:t>развитие</w:t>
      </w:r>
      <w:r>
        <w:rPr>
          <w:spacing w:val="1"/>
        </w:rPr>
        <w:t xml:space="preserve"> </w:t>
      </w:r>
      <w:r>
        <w:t>позитивного отношения обучающихся к общественным, традиционным, социокультурным и духовно-</w:t>
      </w:r>
      <w:r>
        <w:rPr>
          <w:spacing w:val="1"/>
        </w:rPr>
        <w:t xml:space="preserve"> </w:t>
      </w:r>
      <w:r>
        <w:t>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56"/>
        </w:rPr>
        <w:t xml:space="preserve"> </w:t>
      </w:r>
      <w:r>
        <w:t>представлений</w:t>
      </w:r>
      <w:r>
        <w:rPr>
          <w:spacing w:val="56"/>
        </w:rPr>
        <w:t xml:space="preserve"> </w:t>
      </w:r>
      <w:r>
        <w:t>и</w:t>
      </w:r>
      <w:r>
        <w:rPr>
          <w:spacing w:val="1"/>
        </w:rPr>
        <w:t xml:space="preserve"> </w:t>
      </w:r>
      <w:r>
        <w:t>отношений</w:t>
      </w:r>
      <w:r>
        <w:rPr>
          <w:spacing w:val="2"/>
        </w:rPr>
        <w:t xml:space="preserve"> </w:t>
      </w:r>
      <w:r>
        <w:t>на</w:t>
      </w:r>
      <w:r>
        <w:rPr>
          <w:spacing w:val="5"/>
        </w:rPr>
        <w:t xml:space="preserve"> </w:t>
      </w:r>
      <w:r>
        <w:t>практике.</w:t>
      </w:r>
    </w:p>
    <w:p w:rsidR="00EA61AC" w:rsidRDefault="00884E59">
      <w:pPr>
        <w:pStyle w:val="4"/>
        <w:spacing w:line="252" w:lineRule="exact"/>
      </w:pPr>
      <w:r>
        <w:t>Гражданско-патриотическое</w:t>
      </w:r>
      <w:r>
        <w:rPr>
          <w:spacing w:val="-5"/>
        </w:rPr>
        <w:t xml:space="preserve"> </w:t>
      </w:r>
      <w:r>
        <w:t>воспитание:</w:t>
      </w:r>
    </w:p>
    <w:p w:rsidR="00EA61AC" w:rsidRDefault="00884E59">
      <w:pPr>
        <w:pStyle w:val="a3"/>
        <w:ind w:right="167"/>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малой</w:t>
      </w:r>
      <w:r>
        <w:rPr>
          <w:spacing w:val="1"/>
        </w:rPr>
        <w:t xml:space="preserve"> </w:t>
      </w:r>
      <w:r>
        <w:t>родине,</w:t>
      </w:r>
      <w:r>
        <w:rPr>
          <w:spacing w:val="1"/>
        </w:rPr>
        <w:t xml:space="preserve"> </w:t>
      </w:r>
      <w:r>
        <w:t>проявление</w:t>
      </w:r>
      <w:r>
        <w:rPr>
          <w:spacing w:val="1"/>
        </w:rPr>
        <w:t xml:space="preserve"> </w:t>
      </w:r>
      <w:r>
        <w:t>интереса к изучению родного языка, истории и культуре Российской Федерации, понимание естественной</w:t>
      </w:r>
      <w:r>
        <w:rPr>
          <w:spacing w:val="-52"/>
        </w:rPr>
        <w:t xml:space="preserve"> </w:t>
      </w:r>
      <w:r>
        <w:t>связи</w:t>
      </w:r>
      <w:r>
        <w:rPr>
          <w:spacing w:val="2"/>
        </w:rPr>
        <w:t xml:space="preserve"> </w:t>
      </w:r>
      <w:r>
        <w:t>прошлого</w:t>
      </w:r>
      <w:r>
        <w:rPr>
          <w:spacing w:val="-3"/>
        </w:rPr>
        <w:t xml:space="preserve"> </w:t>
      </w:r>
      <w:r>
        <w:t>и</w:t>
      </w:r>
      <w:r>
        <w:rPr>
          <w:spacing w:val="3"/>
        </w:rPr>
        <w:t xml:space="preserve"> </w:t>
      </w:r>
      <w:r>
        <w:t>настоящего</w:t>
      </w:r>
      <w:r>
        <w:rPr>
          <w:spacing w:val="-3"/>
        </w:rPr>
        <w:t xml:space="preserve"> </w:t>
      </w:r>
      <w:r>
        <w:t>в</w:t>
      </w:r>
      <w:r>
        <w:rPr>
          <w:spacing w:val="3"/>
        </w:rPr>
        <w:t xml:space="preserve"> </w:t>
      </w:r>
      <w:r>
        <w:t>культуре</w:t>
      </w:r>
      <w:r>
        <w:rPr>
          <w:spacing w:val="-5"/>
        </w:rPr>
        <w:t xml:space="preserve"> </w:t>
      </w:r>
      <w:r>
        <w:t>общества;</w:t>
      </w:r>
    </w:p>
    <w:p w:rsidR="00EA61AC" w:rsidRDefault="00884E59">
      <w:pPr>
        <w:pStyle w:val="a3"/>
        <w:spacing w:line="237" w:lineRule="auto"/>
        <w:ind w:right="166"/>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w:t>
      </w:r>
      <w:r>
        <w:rPr>
          <w:spacing w:val="29"/>
        </w:rPr>
        <w:t xml:space="preserve"> </w:t>
      </w:r>
      <w:r>
        <w:t>настоящему</w:t>
      </w:r>
      <w:r>
        <w:rPr>
          <w:spacing w:val="23"/>
        </w:rPr>
        <w:t xml:space="preserve"> </w:t>
      </w:r>
      <w:r>
        <w:t>и</w:t>
      </w:r>
      <w:r>
        <w:rPr>
          <w:spacing w:val="25"/>
        </w:rPr>
        <w:t xml:space="preserve"> </w:t>
      </w:r>
      <w:r>
        <w:t>будущему</w:t>
      </w:r>
      <w:r>
        <w:rPr>
          <w:spacing w:val="23"/>
        </w:rPr>
        <w:t xml:space="preserve"> </w:t>
      </w:r>
      <w:r>
        <w:t>своей</w:t>
      </w:r>
      <w:r>
        <w:rPr>
          <w:spacing w:val="29"/>
        </w:rPr>
        <w:t xml:space="preserve"> </w:t>
      </w:r>
      <w:r>
        <w:t>страны</w:t>
      </w:r>
      <w:r>
        <w:rPr>
          <w:spacing w:val="19"/>
        </w:rPr>
        <w:t xml:space="preserve"> </w:t>
      </w:r>
      <w:r>
        <w:t>и</w:t>
      </w:r>
      <w:r>
        <w:rPr>
          <w:spacing w:val="25"/>
        </w:rPr>
        <w:t xml:space="preserve"> </w:t>
      </w:r>
      <w:r>
        <w:t>родного</w:t>
      </w:r>
      <w:r>
        <w:rPr>
          <w:spacing w:val="31"/>
        </w:rPr>
        <w:t xml:space="preserve"> </w:t>
      </w:r>
      <w:r>
        <w:t>края,</w:t>
      </w:r>
      <w:r>
        <w:rPr>
          <w:spacing w:val="21"/>
        </w:rPr>
        <w:t xml:space="preserve"> </w:t>
      </w:r>
      <w:r>
        <w:t>проявление</w:t>
      </w:r>
      <w:r>
        <w:rPr>
          <w:spacing w:val="21"/>
        </w:rPr>
        <w:t xml:space="preserve"> </w:t>
      </w:r>
      <w:r>
        <w:t>уважения</w:t>
      </w:r>
      <w:r>
        <w:rPr>
          <w:spacing w:val="27"/>
        </w:rPr>
        <w:t xml:space="preserve"> </w:t>
      </w:r>
      <w:r>
        <w:t>к</w:t>
      </w:r>
      <w:r>
        <w:rPr>
          <w:spacing w:val="26"/>
        </w:rPr>
        <w:t xml:space="preserve"> </w:t>
      </w:r>
      <w:r>
        <w:t>традициям</w:t>
      </w:r>
      <w:r>
        <w:rPr>
          <w:spacing w:val="22"/>
        </w:rPr>
        <w:t xml:space="preserve"> </w:t>
      </w:r>
      <w:r>
        <w:t>и</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80" w:firstLine="0"/>
      </w:pPr>
      <w:r>
        <w:lastRenderedPageBreak/>
        <w:t>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2"/>
        </w:rPr>
        <w:t xml:space="preserve"> </w:t>
      </w:r>
      <w:r>
        <w:t>русской</w:t>
      </w:r>
      <w:r>
        <w:rPr>
          <w:spacing w:val="2"/>
        </w:rPr>
        <w:t xml:space="preserve"> </w:t>
      </w:r>
      <w:r>
        <w:t>литературы</w:t>
      </w:r>
      <w:r>
        <w:rPr>
          <w:spacing w:val="2"/>
        </w:rPr>
        <w:t xml:space="preserve"> </w:t>
      </w:r>
      <w:r>
        <w:t>и</w:t>
      </w:r>
      <w:r>
        <w:rPr>
          <w:spacing w:val="2"/>
        </w:rPr>
        <w:t xml:space="preserve"> </w:t>
      </w:r>
      <w:r>
        <w:t>творчества народов</w:t>
      </w:r>
      <w:r>
        <w:rPr>
          <w:spacing w:val="2"/>
        </w:rPr>
        <w:t xml:space="preserve"> </w:t>
      </w:r>
      <w:r>
        <w:t>России;</w:t>
      </w:r>
    </w:p>
    <w:p w:rsidR="00EA61AC" w:rsidRDefault="00884E59">
      <w:pPr>
        <w:pStyle w:val="a3"/>
        <w:ind w:right="164"/>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56"/>
        </w:rPr>
        <w:t xml:space="preserve"> </w:t>
      </w:r>
      <w:r>
        <w:t>правилах</w:t>
      </w:r>
      <w:r>
        <w:rPr>
          <w:spacing w:val="1"/>
        </w:rPr>
        <w:t xml:space="preserve"> </w:t>
      </w:r>
      <w:r>
        <w:t>межличностных</w:t>
      </w:r>
      <w:r>
        <w:rPr>
          <w:spacing w:val="1"/>
        </w:rPr>
        <w:t xml:space="preserve"> </w:t>
      </w:r>
      <w:r>
        <w:t>отношений.</w:t>
      </w:r>
    </w:p>
    <w:p w:rsidR="00EA61AC" w:rsidRDefault="00884E59">
      <w:pPr>
        <w:pStyle w:val="4"/>
        <w:spacing w:before="3"/>
      </w:pPr>
      <w:r>
        <w:t>Духовно-нравственное</w:t>
      </w:r>
      <w:r>
        <w:rPr>
          <w:spacing w:val="-7"/>
        </w:rPr>
        <w:t xml:space="preserve"> </w:t>
      </w:r>
      <w:r>
        <w:t>воспитание:</w:t>
      </w:r>
    </w:p>
    <w:p w:rsidR="00EA61AC" w:rsidRDefault="00884E59">
      <w:pPr>
        <w:pStyle w:val="a3"/>
        <w:ind w:right="160"/>
      </w:pPr>
      <w:r>
        <w:t>освоение опыта человеческих взаимоотношений, признаки индивидуальности каждого 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любви,</w:t>
      </w:r>
      <w:r>
        <w:rPr>
          <w:spacing w:val="1"/>
        </w:rPr>
        <w:t xml:space="preserve"> </w:t>
      </w:r>
      <w:r>
        <w:t>доброжелательности</w:t>
      </w:r>
      <w:r>
        <w:rPr>
          <w:spacing w:val="1"/>
        </w:rPr>
        <w:t xml:space="preserve"> </w:t>
      </w:r>
      <w:r>
        <w:t>и</w:t>
      </w:r>
      <w:r>
        <w:rPr>
          <w:spacing w:val="1"/>
        </w:rPr>
        <w:t xml:space="preserve"> </w:t>
      </w:r>
      <w:r>
        <w:t>других</w:t>
      </w:r>
      <w:r>
        <w:rPr>
          <w:spacing w:val="1"/>
        </w:rPr>
        <w:t xml:space="preserve"> </w:t>
      </w:r>
      <w:r>
        <w:t>моральных</w:t>
      </w:r>
      <w:r>
        <w:rPr>
          <w:spacing w:val="1"/>
        </w:rPr>
        <w:t xml:space="preserve"> </w:t>
      </w:r>
      <w:r>
        <w:t>качеств</w:t>
      </w:r>
      <w:r>
        <w:rPr>
          <w:spacing w:val="55"/>
        </w:rPr>
        <w:t xml:space="preserve"> </w:t>
      </w:r>
      <w:r>
        <w:t>к</w:t>
      </w:r>
      <w:r>
        <w:rPr>
          <w:spacing w:val="1"/>
        </w:rPr>
        <w:t xml:space="preserve"> </w:t>
      </w:r>
      <w:r>
        <w:t>родным,</w:t>
      </w:r>
      <w:r>
        <w:rPr>
          <w:spacing w:val="1"/>
        </w:rPr>
        <w:t xml:space="preserve"> </w:t>
      </w:r>
      <w:r>
        <w:t>близким</w:t>
      </w:r>
      <w:r>
        <w:rPr>
          <w:spacing w:val="1"/>
        </w:rPr>
        <w:t xml:space="preserve"> </w:t>
      </w:r>
      <w:r>
        <w:t>и</w:t>
      </w:r>
      <w:r>
        <w:rPr>
          <w:spacing w:val="1"/>
        </w:rPr>
        <w:t xml:space="preserve"> </w:t>
      </w:r>
      <w:r>
        <w:t>чужим</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1"/>
        </w:rPr>
        <w:t xml:space="preserve"> </w:t>
      </w:r>
      <w:r>
        <w:t>социального</w:t>
      </w:r>
      <w:r>
        <w:rPr>
          <w:spacing w:val="1"/>
        </w:rPr>
        <w:t xml:space="preserve"> </w:t>
      </w:r>
      <w:r>
        <w:t>статуса,</w:t>
      </w:r>
      <w:r>
        <w:rPr>
          <w:spacing w:val="1"/>
        </w:rPr>
        <w:t xml:space="preserve"> </w:t>
      </w:r>
      <w:r>
        <w:t>вероисповедания;</w:t>
      </w:r>
    </w:p>
    <w:p w:rsidR="00EA61AC" w:rsidRDefault="00884E59">
      <w:pPr>
        <w:pStyle w:val="a3"/>
        <w:jc w:val="left"/>
      </w:pPr>
      <w:r>
        <w:t>осознание</w:t>
      </w:r>
      <w:r>
        <w:rPr>
          <w:spacing w:val="33"/>
        </w:rPr>
        <w:t xml:space="preserve"> </w:t>
      </w:r>
      <w:r>
        <w:t>этических</w:t>
      </w:r>
      <w:r>
        <w:rPr>
          <w:spacing w:val="40"/>
        </w:rPr>
        <w:t xml:space="preserve"> </w:t>
      </w:r>
      <w:r>
        <w:t>понятий,</w:t>
      </w:r>
      <w:r>
        <w:rPr>
          <w:spacing w:val="38"/>
        </w:rPr>
        <w:t xml:space="preserve"> </w:t>
      </w:r>
      <w:r>
        <w:t>оценка</w:t>
      </w:r>
      <w:r>
        <w:rPr>
          <w:spacing w:val="43"/>
        </w:rPr>
        <w:t xml:space="preserve"> </w:t>
      </w:r>
      <w:r>
        <w:t>поведения</w:t>
      </w:r>
      <w:r>
        <w:rPr>
          <w:spacing w:val="39"/>
        </w:rPr>
        <w:t xml:space="preserve"> </w:t>
      </w:r>
      <w:r>
        <w:t>и</w:t>
      </w:r>
      <w:r>
        <w:rPr>
          <w:spacing w:val="37"/>
        </w:rPr>
        <w:t xml:space="preserve"> </w:t>
      </w:r>
      <w:r>
        <w:t>поступков</w:t>
      </w:r>
      <w:r>
        <w:rPr>
          <w:spacing w:val="41"/>
        </w:rPr>
        <w:t xml:space="preserve"> </w:t>
      </w:r>
      <w:r>
        <w:t>персонажей</w:t>
      </w:r>
      <w:r>
        <w:rPr>
          <w:spacing w:val="41"/>
        </w:rPr>
        <w:t xml:space="preserve"> </w:t>
      </w:r>
      <w:r>
        <w:t>художественных</w:t>
      </w:r>
      <w:r>
        <w:rPr>
          <w:spacing w:val="-52"/>
        </w:rPr>
        <w:t xml:space="preserve"> </w:t>
      </w:r>
      <w:r>
        <w:t>произведений</w:t>
      </w:r>
      <w:r>
        <w:rPr>
          <w:spacing w:val="2"/>
        </w:rPr>
        <w:t xml:space="preserve"> </w:t>
      </w:r>
      <w:r>
        <w:t>в</w:t>
      </w:r>
      <w:r>
        <w:rPr>
          <w:spacing w:val="3"/>
        </w:rPr>
        <w:t xml:space="preserve"> </w:t>
      </w:r>
      <w:r>
        <w:t>ситуации</w:t>
      </w:r>
      <w:r>
        <w:rPr>
          <w:spacing w:val="-1"/>
        </w:rPr>
        <w:t xml:space="preserve"> </w:t>
      </w:r>
      <w:r>
        <w:t>нравственного</w:t>
      </w:r>
      <w:r>
        <w:rPr>
          <w:spacing w:val="-3"/>
        </w:rPr>
        <w:t xml:space="preserve"> </w:t>
      </w:r>
      <w:r>
        <w:t>выбора;</w:t>
      </w:r>
    </w:p>
    <w:p w:rsidR="00EA61AC" w:rsidRDefault="00884E59">
      <w:pPr>
        <w:pStyle w:val="a3"/>
        <w:tabs>
          <w:tab w:val="left" w:pos="2431"/>
          <w:tab w:val="left" w:pos="3246"/>
          <w:tab w:val="left" w:pos="4224"/>
          <w:tab w:val="left" w:pos="4953"/>
          <w:tab w:val="left" w:pos="6723"/>
          <w:tab w:val="left" w:pos="7715"/>
          <w:tab w:val="left" w:pos="9107"/>
          <w:tab w:val="left" w:pos="10411"/>
        </w:tabs>
        <w:ind w:right="172"/>
        <w:jc w:val="left"/>
      </w:pPr>
      <w:r>
        <w:t>выражение</w:t>
      </w:r>
      <w:r>
        <w:tab/>
        <w:t>своего</w:t>
      </w:r>
      <w:r>
        <w:tab/>
        <w:t>видения</w:t>
      </w:r>
      <w:r>
        <w:tab/>
      </w:r>
      <w:proofErr w:type="gramStart"/>
      <w:r>
        <w:t>мира,</w:t>
      </w:r>
      <w:r>
        <w:tab/>
      </w:r>
      <w:proofErr w:type="gramEnd"/>
      <w:r>
        <w:t>индивидуальной</w:t>
      </w:r>
      <w:r>
        <w:tab/>
        <w:t>позиции</w:t>
      </w:r>
      <w:r>
        <w:tab/>
        <w:t>посредством</w:t>
      </w:r>
      <w:r>
        <w:tab/>
        <w:t>накопления</w:t>
      </w:r>
      <w:r>
        <w:tab/>
        <w:t>и</w:t>
      </w:r>
      <w:r>
        <w:rPr>
          <w:spacing w:val="-52"/>
        </w:rPr>
        <w:t xml:space="preserve"> </w:t>
      </w:r>
      <w:r>
        <w:t>систематизации</w:t>
      </w:r>
      <w:r>
        <w:rPr>
          <w:spacing w:val="1"/>
        </w:rPr>
        <w:t xml:space="preserve"> </w:t>
      </w:r>
      <w:r>
        <w:t>литературных</w:t>
      </w:r>
      <w:r>
        <w:rPr>
          <w:spacing w:val="1"/>
        </w:rPr>
        <w:t xml:space="preserve"> </w:t>
      </w:r>
      <w:r>
        <w:t>впечатлений,</w:t>
      </w:r>
      <w:r>
        <w:rPr>
          <w:spacing w:val="-2"/>
        </w:rPr>
        <w:t xml:space="preserve"> </w:t>
      </w:r>
      <w:r>
        <w:t>разнообразных</w:t>
      </w:r>
      <w:r>
        <w:rPr>
          <w:spacing w:val="-3"/>
        </w:rPr>
        <w:t xml:space="preserve"> </w:t>
      </w:r>
      <w:r>
        <w:t>по</w:t>
      </w:r>
      <w:r>
        <w:rPr>
          <w:spacing w:val="-4"/>
        </w:rPr>
        <w:t xml:space="preserve"> </w:t>
      </w:r>
      <w:r>
        <w:t>эмоциональной</w:t>
      </w:r>
      <w:r>
        <w:rPr>
          <w:spacing w:val="2"/>
        </w:rPr>
        <w:t xml:space="preserve"> </w:t>
      </w:r>
      <w:r>
        <w:t>окраске;</w:t>
      </w:r>
    </w:p>
    <w:p w:rsidR="00EA61AC" w:rsidRDefault="00884E59">
      <w:pPr>
        <w:pStyle w:val="a3"/>
        <w:jc w:val="left"/>
      </w:pPr>
      <w:r>
        <w:t>неприятие</w:t>
      </w:r>
      <w:r>
        <w:rPr>
          <w:spacing w:val="-3"/>
        </w:rPr>
        <w:t xml:space="preserve"> </w:t>
      </w:r>
      <w:r>
        <w:t>любых</w:t>
      </w:r>
      <w:r>
        <w:rPr>
          <w:spacing w:val="5"/>
        </w:rPr>
        <w:t xml:space="preserve"> </w:t>
      </w:r>
      <w:r>
        <w:t>форм</w:t>
      </w:r>
      <w:r>
        <w:rPr>
          <w:spacing w:val="3"/>
        </w:rPr>
        <w:t xml:space="preserve"> </w:t>
      </w:r>
      <w:r>
        <w:t>поведения,</w:t>
      </w:r>
      <w:r>
        <w:rPr>
          <w:spacing w:val="2"/>
        </w:rPr>
        <w:t xml:space="preserve"> </w:t>
      </w:r>
      <w:r>
        <w:t>направленных на</w:t>
      </w:r>
      <w:r>
        <w:rPr>
          <w:spacing w:val="2"/>
        </w:rPr>
        <w:t xml:space="preserve"> </w:t>
      </w:r>
      <w:r>
        <w:t>причинение</w:t>
      </w:r>
      <w:r>
        <w:rPr>
          <w:spacing w:val="-2"/>
        </w:rPr>
        <w:t xml:space="preserve"> </w:t>
      </w:r>
      <w:r>
        <w:t>физического и</w:t>
      </w:r>
      <w:r>
        <w:rPr>
          <w:spacing w:val="5"/>
        </w:rPr>
        <w:t xml:space="preserve"> </w:t>
      </w:r>
      <w:r>
        <w:t>морального вреда</w:t>
      </w:r>
      <w:r>
        <w:rPr>
          <w:spacing w:val="-52"/>
        </w:rPr>
        <w:t xml:space="preserve"> </w:t>
      </w:r>
      <w:r>
        <w:t>другим людям.</w:t>
      </w:r>
    </w:p>
    <w:p w:rsidR="00EA61AC" w:rsidRDefault="00884E59">
      <w:pPr>
        <w:pStyle w:val="4"/>
        <w:spacing w:before="3"/>
        <w:jc w:val="left"/>
      </w:pPr>
      <w:r>
        <w:t>Эстетическое</w:t>
      </w:r>
      <w:r>
        <w:rPr>
          <w:spacing w:val="-5"/>
        </w:rPr>
        <w:t xml:space="preserve"> </w:t>
      </w:r>
      <w:r>
        <w:t>воспитание:</w:t>
      </w:r>
    </w:p>
    <w:p w:rsidR="00EA61AC" w:rsidRDefault="00884E59">
      <w:pPr>
        <w:pStyle w:val="a3"/>
        <w:ind w:right="172"/>
      </w:pPr>
      <w:r>
        <w:t>проявление уважительного отношения и интереса к художественной культуре, к различным видам</w:t>
      </w:r>
      <w:r>
        <w:rPr>
          <w:spacing w:val="-52"/>
        </w:rPr>
        <w:t xml:space="preserve"> </w:t>
      </w:r>
      <w:r>
        <w:t>искусства, восприимчивость к разным видам искусства, традициям и творчеству своего и других народов,</w:t>
      </w:r>
      <w:r>
        <w:rPr>
          <w:spacing w:val="1"/>
        </w:rPr>
        <w:t xml:space="preserve"> </w:t>
      </w:r>
      <w:r>
        <w:t>готовность выражать своё</w:t>
      </w:r>
      <w:r>
        <w:rPr>
          <w:spacing w:val="-5"/>
        </w:rPr>
        <w:t xml:space="preserve"> </w:t>
      </w:r>
      <w:r>
        <w:t>отношение</w:t>
      </w:r>
      <w:r>
        <w:rPr>
          <w:spacing w:val="-6"/>
        </w:rPr>
        <w:t xml:space="preserve"> </w:t>
      </w:r>
      <w:r>
        <w:t>в</w:t>
      </w:r>
      <w:r>
        <w:rPr>
          <w:spacing w:val="3"/>
        </w:rPr>
        <w:t xml:space="preserve"> </w:t>
      </w:r>
      <w:r>
        <w:t>разных</w:t>
      </w:r>
      <w:r>
        <w:rPr>
          <w:spacing w:val="-3"/>
        </w:rPr>
        <w:t xml:space="preserve"> </w:t>
      </w:r>
      <w:r>
        <w:t>видах</w:t>
      </w:r>
      <w:r>
        <w:rPr>
          <w:spacing w:val="1"/>
        </w:rPr>
        <w:t xml:space="preserve"> </w:t>
      </w:r>
      <w:r>
        <w:t>художественной</w:t>
      </w:r>
      <w:r>
        <w:rPr>
          <w:spacing w:val="3"/>
        </w:rPr>
        <w:t xml:space="preserve"> </w:t>
      </w:r>
      <w:r>
        <w:t>деятельности;</w:t>
      </w:r>
    </w:p>
    <w:p w:rsidR="00EA61AC" w:rsidRDefault="00884E59">
      <w:pPr>
        <w:pStyle w:val="a3"/>
        <w:ind w:right="168"/>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w:t>
      </w:r>
      <w:r>
        <w:rPr>
          <w:spacing w:val="1"/>
        </w:rPr>
        <w:t xml:space="preserve"> </w:t>
      </w:r>
      <w:r>
        <w:t>оценки</w:t>
      </w:r>
      <w:r>
        <w:rPr>
          <w:spacing w:val="1"/>
        </w:rPr>
        <w:t xml:space="preserve"> </w:t>
      </w:r>
      <w:r>
        <w:t>произведений</w:t>
      </w:r>
      <w:r>
        <w:rPr>
          <w:spacing w:val="2"/>
        </w:rPr>
        <w:t xml:space="preserve"> </w:t>
      </w:r>
      <w:r>
        <w:t>фольклора</w:t>
      </w:r>
      <w:r>
        <w:rPr>
          <w:spacing w:val="5"/>
        </w:rPr>
        <w:t xml:space="preserve"> </w:t>
      </w:r>
      <w:r>
        <w:t>и</w:t>
      </w:r>
      <w:r>
        <w:rPr>
          <w:spacing w:val="2"/>
        </w:rPr>
        <w:t xml:space="preserve"> </w:t>
      </w:r>
      <w:r>
        <w:t>художественной</w:t>
      </w:r>
      <w:r>
        <w:rPr>
          <w:spacing w:val="3"/>
        </w:rPr>
        <w:t xml:space="preserve"> </w:t>
      </w:r>
      <w:r>
        <w:t>литературы;</w:t>
      </w:r>
    </w:p>
    <w:p w:rsidR="00EA61AC" w:rsidRDefault="00884E59">
      <w:pPr>
        <w:pStyle w:val="a3"/>
        <w:ind w:right="175"/>
      </w:pPr>
      <w:r>
        <w:t>понимание образного языка художественных произведений, выразительных средств, создающих</w:t>
      </w:r>
      <w:r>
        <w:rPr>
          <w:spacing w:val="1"/>
        </w:rPr>
        <w:t xml:space="preserve"> </w:t>
      </w:r>
      <w:r>
        <w:t>художественный</w:t>
      </w:r>
      <w:r>
        <w:rPr>
          <w:spacing w:val="3"/>
        </w:rPr>
        <w:t xml:space="preserve"> </w:t>
      </w:r>
      <w:r>
        <w:t>образ.</w:t>
      </w:r>
    </w:p>
    <w:p w:rsidR="00EA61AC" w:rsidRDefault="00884E59">
      <w:pPr>
        <w:pStyle w:val="4"/>
        <w:spacing w:before="4"/>
      </w:pPr>
      <w:r>
        <w:t>Физическое</w:t>
      </w:r>
      <w:r>
        <w:rPr>
          <w:spacing w:val="-5"/>
        </w:rPr>
        <w:t xml:space="preserve"> </w:t>
      </w:r>
      <w:r>
        <w:t>воспитание, формирование</w:t>
      </w:r>
      <w:r>
        <w:rPr>
          <w:spacing w:val="-9"/>
        </w:rPr>
        <w:t xml:space="preserve"> </w:t>
      </w:r>
      <w:r>
        <w:t>культуры</w:t>
      </w:r>
      <w:r>
        <w:rPr>
          <w:spacing w:val="-2"/>
        </w:rPr>
        <w:t xml:space="preserve"> </w:t>
      </w:r>
      <w:r>
        <w:t>здоровья</w:t>
      </w:r>
      <w:r>
        <w:rPr>
          <w:spacing w:val="-5"/>
        </w:rPr>
        <w:t xml:space="preserve"> </w:t>
      </w:r>
      <w:r>
        <w:t>эмоционального</w:t>
      </w:r>
      <w:r>
        <w:rPr>
          <w:spacing w:val="-3"/>
        </w:rPr>
        <w:t xml:space="preserve"> </w:t>
      </w:r>
      <w:r>
        <w:t>благополучия:</w:t>
      </w:r>
    </w:p>
    <w:p w:rsidR="00EA61AC" w:rsidRDefault="00884E59">
      <w:pPr>
        <w:pStyle w:val="a3"/>
        <w:spacing w:before="1" w:line="237" w:lineRule="auto"/>
        <w:ind w:right="157"/>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окружающей</w:t>
      </w:r>
      <w:r>
        <w:rPr>
          <w:spacing w:val="2"/>
        </w:rPr>
        <w:t xml:space="preserve"> </w:t>
      </w:r>
      <w:r>
        <w:t>среде</w:t>
      </w:r>
      <w:r>
        <w:rPr>
          <w:spacing w:val="-5"/>
        </w:rPr>
        <w:t xml:space="preserve"> </w:t>
      </w:r>
      <w:r>
        <w:t>(в</w:t>
      </w:r>
      <w:r>
        <w:rPr>
          <w:spacing w:val="3"/>
        </w:rPr>
        <w:t xml:space="preserve"> </w:t>
      </w:r>
      <w:r>
        <w:t>том</w:t>
      </w:r>
      <w:r>
        <w:rPr>
          <w:spacing w:val="1"/>
        </w:rPr>
        <w:t xml:space="preserve"> </w:t>
      </w:r>
      <w:r>
        <w:t>числе</w:t>
      </w:r>
      <w:r>
        <w:rPr>
          <w:spacing w:val="-5"/>
        </w:rPr>
        <w:t xml:space="preserve"> </w:t>
      </w:r>
      <w:r>
        <w:t>информационной);</w:t>
      </w:r>
    </w:p>
    <w:p w:rsidR="00EA61AC" w:rsidRDefault="00884E59">
      <w:pPr>
        <w:pStyle w:val="a3"/>
        <w:spacing w:before="1"/>
        <w:ind w:left="1184" w:firstLine="0"/>
      </w:pPr>
      <w:r>
        <w:t>бережное</w:t>
      </w:r>
      <w:r>
        <w:rPr>
          <w:spacing w:val="-3"/>
        </w:rPr>
        <w:t xml:space="preserve"> </w:t>
      </w:r>
      <w:r>
        <w:t>отношение</w:t>
      </w:r>
      <w:r>
        <w:rPr>
          <w:spacing w:val="-8"/>
        </w:rPr>
        <w:t xml:space="preserve"> </w:t>
      </w:r>
      <w:r>
        <w:t>к</w:t>
      </w:r>
      <w:r>
        <w:rPr>
          <w:spacing w:val="-3"/>
        </w:rPr>
        <w:t xml:space="preserve"> </w:t>
      </w:r>
      <w:r>
        <w:t>физическому</w:t>
      </w:r>
      <w:r>
        <w:rPr>
          <w:spacing w:val="-6"/>
        </w:rPr>
        <w:t xml:space="preserve"> </w:t>
      </w:r>
      <w:r>
        <w:t>и психическому</w:t>
      </w:r>
      <w:r>
        <w:rPr>
          <w:spacing w:val="-6"/>
        </w:rPr>
        <w:t xml:space="preserve"> </w:t>
      </w:r>
      <w:r>
        <w:t>здоровью.</w:t>
      </w:r>
    </w:p>
    <w:p w:rsidR="00EA61AC" w:rsidRDefault="00884E59">
      <w:pPr>
        <w:pStyle w:val="4"/>
        <w:spacing w:before="6" w:line="249" w:lineRule="exact"/>
      </w:pPr>
      <w:r>
        <w:t>Трудовое</w:t>
      </w:r>
      <w:r>
        <w:rPr>
          <w:spacing w:val="-3"/>
        </w:rPr>
        <w:t xml:space="preserve"> </w:t>
      </w:r>
      <w:r>
        <w:t>воспитание:</w:t>
      </w:r>
    </w:p>
    <w:p w:rsidR="00EA61AC" w:rsidRDefault="00884E59">
      <w:pPr>
        <w:pStyle w:val="a3"/>
        <w:spacing w:line="242" w:lineRule="auto"/>
        <w:ind w:right="171"/>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 трудовой деятельности, интерес к</w:t>
      </w:r>
      <w:r>
        <w:rPr>
          <w:spacing w:val="1"/>
        </w:rPr>
        <w:t xml:space="preserve"> </w:t>
      </w:r>
      <w:r>
        <w:t>различным</w:t>
      </w:r>
      <w:r>
        <w:rPr>
          <w:spacing w:val="-4"/>
        </w:rPr>
        <w:t xml:space="preserve"> </w:t>
      </w:r>
      <w:r>
        <w:t>профессиям.</w:t>
      </w:r>
    </w:p>
    <w:p w:rsidR="00EA61AC" w:rsidRDefault="00884E59">
      <w:pPr>
        <w:pStyle w:val="4"/>
        <w:spacing w:line="248" w:lineRule="exact"/>
      </w:pPr>
      <w:r>
        <w:t>Экологическое</w:t>
      </w:r>
      <w:r>
        <w:rPr>
          <w:spacing w:val="-2"/>
        </w:rPr>
        <w:t xml:space="preserve"> </w:t>
      </w:r>
      <w:r>
        <w:t>воспитание:</w:t>
      </w:r>
    </w:p>
    <w:p w:rsidR="00EA61AC" w:rsidRDefault="00884E59">
      <w:pPr>
        <w:pStyle w:val="a3"/>
        <w:ind w:right="176"/>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отражённых</w:t>
      </w:r>
      <w:r>
        <w:rPr>
          <w:spacing w:val="1"/>
        </w:rPr>
        <w:t xml:space="preserve"> </w:t>
      </w:r>
      <w:r>
        <w:t>в</w:t>
      </w:r>
      <w:r>
        <w:rPr>
          <w:spacing w:val="-1"/>
        </w:rPr>
        <w:t xml:space="preserve"> </w:t>
      </w:r>
      <w:r>
        <w:t>литературных</w:t>
      </w:r>
      <w:r>
        <w:rPr>
          <w:spacing w:val="2"/>
        </w:rPr>
        <w:t xml:space="preserve"> </w:t>
      </w:r>
      <w:r>
        <w:t>произведениях;</w:t>
      </w:r>
    </w:p>
    <w:p w:rsidR="00EA61AC" w:rsidRDefault="00884E59">
      <w:pPr>
        <w:pStyle w:val="a3"/>
        <w:ind w:left="1184" w:firstLine="0"/>
      </w:pPr>
      <w:r>
        <w:t>неприятие</w:t>
      </w:r>
      <w:r>
        <w:rPr>
          <w:spacing w:val="-9"/>
        </w:rPr>
        <w:t xml:space="preserve"> </w:t>
      </w:r>
      <w:r>
        <w:t>действий,</w:t>
      </w:r>
      <w:r>
        <w:rPr>
          <w:spacing w:val="-4"/>
        </w:rPr>
        <w:t xml:space="preserve"> </w:t>
      </w:r>
      <w:r>
        <w:t>приносящих</w:t>
      </w:r>
      <w:r>
        <w:rPr>
          <w:spacing w:val="-2"/>
        </w:rPr>
        <w:t xml:space="preserve"> </w:t>
      </w:r>
      <w:r>
        <w:t>ей</w:t>
      </w:r>
      <w:r>
        <w:rPr>
          <w:spacing w:val="-1"/>
        </w:rPr>
        <w:t xml:space="preserve"> </w:t>
      </w:r>
      <w:r>
        <w:t>вред.</w:t>
      </w:r>
    </w:p>
    <w:p w:rsidR="00EA61AC" w:rsidRDefault="00884E59">
      <w:pPr>
        <w:pStyle w:val="4"/>
      </w:pPr>
      <w:r>
        <w:t>Ценности</w:t>
      </w:r>
      <w:r>
        <w:rPr>
          <w:spacing w:val="-3"/>
        </w:rPr>
        <w:t xml:space="preserve"> </w:t>
      </w:r>
      <w:r>
        <w:t>научного</w:t>
      </w:r>
      <w:r>
        <w:rPr>
          <w:spacing w:val="-4"/>
        </w:rPr>
        <w:t xml:space="preserve"> </w:t>
      </w:r>
      <w:r>
        <w:t>познания:</w:t>
      </w:r>
    </w:p>
    <w:p w:rsidR="00EA61AC" w:rsidRDefault="00884E59">
      <w:pPr>
        <w:pStyle w:val="a3"/>
        <w:ind w:right="170"/>
      </w:pPr>
      <w:r>
        <w:t>ориентация в деятельности на первоначальные представления о научной картине мира, понимание</w:t>
      </w:r>
      <w:r>
        <w:rPr>
          <w:spacing w:val="-52"/>
        </w:rPr>
        <w:t xml:space="preserve"> </w:t>
      </w:r>
      <w:r>
        <w:t>важности слова как средства создания словесно-художественного образа, способа выражения мыслей,</w:t>
      </w:r>
      <w:r>
        <w:rPr>
          <w:spacing w:val="1"/>
        </w:rPr>
        <w:t xml:space="preserve"> </w:t>
      </w:r>
      <w:r>
        <w:t>чувств,</w:t>
      </w:r>
      <w:r>
        <w:rPr>
          <w:spacing w:val="3"/>
        </w:rPr>
        <w:t xml:space="preserve"> </w:t>
      </w:r>
      <w:r>
        <w:t>идей</w:t>
      </w:r>
      <w:r>
        <w:rPr>
          <w:spacing w:val="3"/>
        </w:rPr>
        <w:t xml:space="preserve"> </w:t>
      </w:r>
      <w:r>
        <w:t>автора;</w:t>
      </w:r>
    </w:p>
    <w:p w:rsidR="00EA61AC" w:rsidRDefault="00884E59">
      <w:pPr>
        <w:pStyle w:val="a3"/>
        <w:ind w:left="1184" w:right="176" w:firstLine="0"/>
      </w:pPr>
      <w:r>
        <w:t>овладение смысловым чтением для решения различного уровня учебных и жизненных задач;</w:t>
      </w:r>
      <w:r>
        <w:rPr>
          <w:spacing w:val="1"/>
        </w:rPr>
        <w:t xml:space="preserve"> </w:t>
      </w:r>
      <w:r>
        <w:t>потребность</w:t>
      </w:r>
      <w:r>
        <w:rPr>
          <w:spacing w:val="-3"/>
        </w:rPr>
        <w:t xml:space="preserve"> </w:t>
      </w:r>
      <w:r>
        <w:t>в</w:t>
      </w:r>
      <w:r>
        <w:rPr>
          <w:spacing w:val="-1"/>
        </w:rPr>
        <w:t xml:space="preserve"> </w:t>
      </w:r>
      <w:r>
        <w:t>самостоятельной читательской</w:t>
      </w:r>
      <w:r>
        <w:rPr>
          <w:spacing w:val="-1"/>
        </w:rPr>
        <w:t xml:space="preserve"> </w:t>
      </w:r>
      <w:r>
        <w:t>деятельности, саморазвитии</w:t>
      </w:r>
      <w:r>
        <w:rPr>
          <w:spacing w:val="-4"/>
        </w:rPr>
        <w:t xml:space="preserve"> </w:t>
      </w:r>
      <w:r>
        <w:t>средствами литературы,</w:t>
      </w:r>
    </w:p>
    <w:p w:rsidR="00EA61AC" w:rsidRDefault="00884E59">
      <w:pPr>
        <w:pStyle w:val="a3"/>
        <w:spacing w:before="2" w:line="237" w:lineRule="auto"/>
        <w:ind w:right="167" w:firstLine="0"/>
      </w:pPr>
      <w:r>
        <w:t>развитие познавательного интереса, активности, инициативности, любознательности и самостоятельности</w:t>
      </w:r>
      <w:r>
        <w:rPr>
          <w:spacing w:val="-52"/>
        </w:rPr>
        <w:t xml:space="preserve"> </w:t>
      </w:r>
      <w:r>
        <w:t>в</w:t>
      </w:r>
      <w:r>
        <w:rPr>
          <w:spacing w:val="1"/>
        </w:rPr>
        <w:t xml:space="preserve"> </w:t>
      </w:r>
      <w:r>
        <w:t>познании</w:t>
      </w:r>
      <w:r>
        <w:rPr>
          <w:spacing w:val="-3"/>
        </w:rPr>
        <w:t xml:space="preserve"> </w:t>
      </w:r>
      <w:r>
        <w:t>произведений</w:t>
      </w:r>
      <w:r>
        <w:rPr>
          <w:spacing w:val="2"/>
        </w:rPr>
        <w:t xml:space="preserve"> </w:t>
      </w:r>
      <w:r>
        <w:t>фольклора</w:t>
      </w:r>
      <w:r>
        <w:rPr>
          <w:spacing w:val="3"/>
        </w:rPr>
        <w:t xml:space="preserve"> </w:t>
      </w:r>
      <w:r>
        <w:t>и</w:t>
      </w:r>
      <w:r>
        <w:rPr>
          <w:spacing w:val="-3"/>
        </w:rPr>
        <w:t xml:space="preserve"> </w:t>
      </w:r>
      <w:r>
        <w:t>художественной</w:t>
      </w:r>
      <w:r>
        <w:rPr>
          <w:spacing w:val="1"/>
        </w:rPr>
        <w:t xml:space="preserve"> </w:t>
      </w:r>
      <w:r>
        <w:t>литературы,</w:t>
      </w:r>
      <w:r>
        <w:rPr>
          <w:spacing w:val="4"/>
        </w:rPr>
        <w:t xml:space="preserve"> </w:t>
      </w:r>
      <w:r>
        <w:t>творчества</w:t>
      </w:r>
      <w:r>
        <w:rPr>
          <w:spacing w:val="3"/>
        </w:rPr>
        <w:t xml:space="preserve"> </w:t>
      </w:r>
      <w:r>
        <w:t>писателей.</w:t>
      </w:r>
    </w:p>
    <w:p w:rsidR="00EA61AC" w:rsidRDefault="00884E59">
      <w:pPr>
        <w:pStyle w:val="3"/>
        <w:spacing w:before="5"/>
      </w:pPr>
      <w:r>
        <w:t>МЕТАПРЕДМЕТНЫЕ</w:t>
      </w:r>
      <w:r>
        <w:rPr>
          <w:spacing w:val="-4"/>
        </w:rPr>
        <w:t xml:space="preserve"> </w:t>
      </w:r>
      <w:r>
        <w:t>РЕЗУЛЬТАТЫ</w:t>
      </w:r>
    </w:p>
    <w:p w:rsidR="00EA61AC" w:rsidRDefault="00884E59">
      <w:pPr>
        <w:pStyle w:val="a3"/>
        <w:ind w:right="180"/>
      </w:pPr>
      <w:r>
        <w:t>В результате изучения предмета «Литературное чтение» в начальной школе у обучающихся будут</w:t>
      </w:r>
      <w:r>
        <w:rPr>
          <w:spacing w:val="1"/>
        </w:rPr>
        <w:t xml:space="preserve"> </w:t>
      </w:r>
      <w:r>
        <w:t>сформированы</w:t>
      </w:r>
      <w:r>
        <w:rPr>
          <w:spacing w:val="-1"/>
        </w:rPr>
        <w:t xml:space="preserve"> </w:t>
      </w:r>
      <w:r>
        <w:rPr>
          <w:b/>
        </w:rPr>
        <w:t>познавательные</w:t>
      </w:r>
      <w:r>
        <w:rPr>
          <w:b/>
          <w:spacing w:val="2"/>
        </w:rPr>
        <w:t xml:space="preserve"> </w:t>
      </w:r>
      <w:r>
        <w:t>универсальные</w:t>
      </w:r>
      <w:r>
        <w:rPr>
          <w:spacing w:val="-4"/>
        </w:rPr>
        <w:t xml:space="preserve"> </w:t>
      </w:r>
      <w:r>
        <w:t>учебные</w:t>
      </w:r>
      <w:r>
        <w:rPr>
          <w:spacing w:val="-4"/>
        </w:rPr>
        <w:t xml:space="preserve"> </w:t>
      </w:r>
      <w:r>
        <w:t>действия:</w:t>
      </w:r>
    </w:p>
    <w:p w:rsidR="00EA61AC" w:rsidRDefault="00884E59">
      <w:pPr>
        <w:spacing w:line="251" w:lineRule="exact"/>
        <w:ind w:left="1184"/>
        <w:jc w:val="both"/>
        <w:rPr>
          <w:i/>
        </w:rPr>
      </w:pPr>
      <w:r>
        <w:rPr>
          <w:i/>
        </w:rPr>
        <w:t>базовые</w:t>
      </w:r>
      <w:r>
        <w:rPr>
          <w:i/>
          <w:spacing w:val="-2"/>
        </w:rPr>
        <w:t xml:space="preserve"> </w:t>
      </w:r>
      <w:r>
        <w:rPr>
          <w:i/>
        </w:rPr>
        <w:t>логические</w:t>
      </w:r>
      <w:r>
        <w:rPr>
          <w:i/>
          <w:spacing w:val="-2"/>
        </w:rPr>
        <w:t xml:space="preserve"> </w:t>
      </w:r>
      <w:r>
        <w:rPr>
          <w:i/>
        </w:rPr>
        <w:t>действия:</w:t>
      </w:r>
    </w:p>
    <w:p w:rsidR="00EA61AC" w:rsidRDefault="00884E59">
      <w:pPr>
        <w:pStyle w:val="a3"/>
        <w:spacing w:before="2" w:line="237" w:lineRule="auto"/>
        <w:ind w:right="167"/>
      </w:pPr>
      <w:r>
        <w:t>сравнивать произведения по теме, главной мысли (морали), жанру, соотносить произведение и его</w:t>
      </w:r>
      <w:r>
        <w:rPr>
          <w:spacing w:val="1"/>
        </w:rPr>
        <w:t xml:space="preserve"> </w:t>
      </w:r>
      <w:r>
        <w:t>автора,</w:t>
      </w:r>
      <w:r>
        <w:rPr>
          <w:spacing w:val="-5"/>
        </w:rPr>
        <w:t xml:space="preserve"> </w:t>
      </w:r>
      <w:r>
        <w:t>устанавливать</w:t>
      </w:r>
      <w:r>
        <w:rPr>
          <w:spacing w:val="-7"/>
        </w:rPr>
        <w:t xml:space="preserve"> </w:t>
      </w:r>
      <w:r>
        <w:t>основания</w:t>
      </w:r>
      <w:r>
        <w:rPr>
          <w:spacing w:val="-7"/>
        </w:rPr>
        <w:t xml:space="preserve"> </w:t>
      </w:r>
      <w:r>
        <w:t>для</w:t>
      </w:r>
      <w:r>
        <w:rPr>
          <w:spacing w:val="-7"/>
        </w:rPr>
        <w:t xml:space="preserve"> </w:t>
      </w:r>
      <w:r>
        <w:t>сравнения</w:t>
      </w:r>
      <w:r>
        <w:rPr>
          <w:spacing w:val="-7"/>
        </w:rPr>
        <w:t xml:space="preserve"> </w:t>
      </w:r>
      <w:r>
        <w:t>произведений,</w:t>
      </w:r>
      <w:r>
        <w:rPr>
          <w:spacing w:val="-5"/>
        </w:rPr>
        <w:t xml:space="preserve"> </w:t>
      </w:r>
      <w:r>
        <w:t>устанавливать</w:t>
      </w:r>
      <w:r>
        <w:rPr>
          <w:spacing w:val="-10"/>
        </w:rPr>
        <w:t xml:space="preserve"> </w:t>
      </w:r>
      <w:r>
        <w:t>аналогии;</w:t>
      </w:r>
    </w:p>
    <w:p w:rsidR="00EA61AC" w:rsidRDefault="00884E59">
      <w:pPr>
        <w:pStyle w:val="a3"/>
        <w:spacing w:before="1"/>
        <w:ind w:left="1184" w:firstLine="0"/>
      </w:pPr>
      <w:r>
        <w:t>объединять</w:t>
      </w:r>
      <w:r>
        <w:rPr>
          <w:spacing w:val="-4"/>
        </w:rPr>
        <w:t xml:space="preserve"> </w:t>
      </w:r>
      <w:r>
        <w:t>произведения</w:t>
      </w:r>
      <w:r>
        <w:rPr>
          <w:spacing w:val="-3"/>
        </w:rPr>
        <w:t xml:space="preserve"> </w:t>
      </w:r>
      <w:r>
        <w:t>по</w:t>
      </w:r>
      <w:r>
        <w:rPr>
          <w:spacing w:val="-7"/>
        </w:rPr>
        <w:t xml:space="preserve"> </w:t>
      </w:r>
      <w:r>
        <w:t>жанру,</w:t>
      </w:r>
      <w:r>
        <w:rPr>
          <w:spacing w:val="-5"/>
        </w:rPr>
        <w:t xml:space="preserve"> </w:t>
      </w:r>
      <w:r>
        <w:t>авторской</w:t>
      </w:r>
      <w:r>
        <w:rPr>
          <w:spacing w:val="-2"/>
        </w:rPr>
        <w:t xml:space="preserve"> </w:t>
      </w:r>
      <w:r>
        <w:t>принадлежности;</w:t>
      </w:r>
    </w:p>
    <w:p w:rsidR="00EA61AC" w:rsidRDefault="00884E59">
      <w:pPr>
        <w:pStyle w:val="a3"/>
        <w:spacing w:before="2" w:line="242" w:lineRule="auto"/>
        <w:ind w:right="177"/>
      </w:pPr>
      <w:r>
        <w:t>определять существенный признак для классификации, классифицировать произведения по темам,</w:t>
      </w:r>
      <w:r>
        <w:rPr>
          <w:spacing w:val="-52"/>
        </w:rPr>
        <w:t xml:space="preserve"> </w:t>
      </w:r>
      <w:r>
        <w:t>жанрам</w:t>
      </w:r>
      <w:r>
        <w:rPr>
          <w:spacing w:val="-3"/>
        </w:rPr>
        <w:t xml:space="preserve"> </w:t>
      </w:r>
      <w:r>
        <w:t>и</w:t>
      </w:r>
      <w:r>
        <w:rPr>
          <w:spacing w:val="-1"/>
        </w:rPr>
        <w:t xml:space="preserve"> </w:t>
      </w:r>
      <w:r>
        <w:t>видам;</w:t>
      </w:r>
    </w:p>
    <w:p w:rsidR="00EA61AC" w:rsidRDefault="00884E59">
      <w:pPr>
        <w:pStyle w:val="a3"/>
        <w:spacing w:line="242" w:lineRule="auto"/>
        <w:ind w:right="171"/>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 анализе сюжета</w:t>
      </w:r>
      <w:r>
        <w:rPr>
          <w:spacing w:val="1"/>
        </w:rPr>
        <w:t xml:space="preserve"> </w:t>
      </w:r>
      <w:r>
        <w:t>(композиции), 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 аннотацию,</w:t>
      </w:r>
      <w:r>
        <w:rPr>
          <w:spacing w:val="1"/>
        </w:rPr>
        <w:t xml:space="preserve"> </w:t>
      </w:r>
      <w:r>
        <w:t>отзыв по предложенному</w:t>
      </w:r>
      <w:r>
        <w:rPr>
          <w:spacing w:val="1"/>
        </w:rPr>
        <w:t xml:space="preserve"> </w:t>
      </w:r>
      <w:r>
        <w:t>алгоритму;</w:t>
      </w:r>
    </w:p>
    <w:p w:rsidR="00EA61AC" w:rsidRDefault="00884E59">
      <w:pPr>
        <w:pStyle w:val="a3"/>
        <w:spacing w:line="245" w:lineRule="exact"/>
        <w:ind w:left="1184" w:firstLine="0"/>
      </w:pPr>
      <w:r>
        <w:t>выявлять</w:t>
      </w:r>
      <w:r>
        <w:rPr>
          <w:spacing w:val="45"/>
        </w:rPr>
        <w:t xml:space="preserve"> </w:t>
      </w:r>
      <w:r>
        <w:t>недостаток</w:t>
      </w:r>
      <w:r>
        <w:rPr>
          <w:spacing w:val="101"/>
        </w:rPr>
        <w:t xml:space="preserve"> </w:t>
      </w:r>
      <w:r>
        <w:t>информации</w:t>
      </w:r>
      <w:r>
        <w:rPr>
          <w:spacing w:val="105"/>
        </w:rPr>
        <w:t xml:space="preserve"> </w:t>
      </w:r>
      <w:r>
        <w:t>для</w:t>
      </w:r>
      <w:r>
        <w:rPr>
          <w:spacing w:val="98"/>
        </w:rPr>
        <w:t xml:space="preserve"> </w:t>
      </w:r>
      <w:r>
        <w:t>решения</w:t>
      </w:r>
      <w:r>
        <w:rPr>
          <w:spacing w:val="103"/>
        </w:rPr>
        <w:t xml:space="preserve"> </w:t>
      </w:r>
      <w:r>
        <w:t>учебной</w:t>
      </w:r>
      <w:r>
        <w:rPr>
          <w:spacing w:val="105"/>
        </w:rPr>
        <w:t xml:space="preserve"> </w:t>
      </w:r>
      <w:r>
        <w:t>(практической)</w:t>
      </w:r>
      <w:r>
        <w:rPr>
          <w:spacing w:val="102"/>
        </w:rPr>
        <w:t xml:space="preserve"> </w:t>
      </w:r>
      <w:r>
        <w:t>задачи</w:t>
      </w:r>
      <w:r>
        <w:rPr>
          <w:spacing w:val="100"/>
        </w:rPr>
        <w:t xml:space="preserve"> </w:t>
      </w:r>
      <w:r>
        <w:t>на</w:t>
      </w:r>
      <w:r>
        <w:rPr>
          <w:spacing w:val="102"/>
        </w:rPr>
        <w:t xml:space="preserve"> </w:t>
      </w:r>
      <w:r>
        <w:t>основе</w:t>
      </w:r>
    </w:p>
    <w:p w:rsidR="00EA61AC" w:rsidRDefault="00EA61AC">
      <w:pPr>
        <w:spacing w:line="245"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предложенного</w:t>
      </w:r>
      <w:r>
        <w:rPr>
          <w:spacing w:val="-6"/>
        </w:rPr>
        <w:t xml:space="preserve"> </w:t>
      </w:r>
      <w:r>
        <w:t>алгоритма;</w:t>
      </w:r>
    </w:p>
    <w:p w:rsidR="00EA61AC" w:rsidRDefault="00884E59">
      <w:pPr>
        <w:pStyle w:val="a3"/>
        <w:spacing w:before="3" w:line="237" w:lineRule="auto"/>
        <w:ind w:right="166"/>
        <w:jc w:val="left"/>
      </w:pPr>
      <w:r>
        <w:t>устанавливать</w:t>
      </w:r>
      <w:r>
        <w:rPr>
          <w:spacing w:val="1"/>
        </w:rPr>
        <w:t xml:space="preserve"> </w:t>
      </w:r>
      <w:r>
        <w:t>причинно-следственные связи</w:t>
      </w:r>
      <w:r>
        <w:rPr>
          <w:spacing w:val="1"/>
        </w:rPr>
        <w:t xml:space="preserve"> </w:t>
      </w:r>
      <w:r>
        <w:t>в</w:t>
      </w:r>
      <w:r>
        <w:rPr>
          <w:spacing w:val="1"/>
        </w:rPr>
        <w:t xml:space="preserve"> </w:t>
      </w:r>
      <w:r>
        <w:t>сюжете фольклорного и</w:t>
      </w:r>
      <w:r>
        <w:rPr>
          <w:spacing w:val="1"/>
        </w:rPr>
        <w:t xml:space="preserve"> </w:t>
      </w:r>
      <w:r>
        <w:t>художественного текста,</w:t>
      </w:r>
      <w:r>
        <w:rPr>
          <w:spacing w:val="-52"/>
        </w:rPr>
        <w:t xml:space="preserve"> </w:t>
      </w:r>
      <w:r>
        <w:t>при</w:t>
      </w:r>
      <w:r>
        <w:rPr>
          <w:spacing w:val="-2"/>
        </w:rPr>
        <w:t xml:space="preserve"> </w:t>
      </w:r>
      <w:r>
        <w:t>составлении</w:t>
      </w:r>
      <w:r>
        <w:rPr>
          <w:spacing w:val="2"/>
        </w:rPr>
        <w:t xml:space="preserve"> </w:t>
      </w:r>
      <w:r>
        <w:t>плана,</w:t>
      </w:r>
      <w:r>
        <w:rPr>
          <w:spacing w:val="-1"/>
        </w:rPr>
        <w:t xml:space="preserve"> </w:t>
      </w:r>
      <w:r>
        <w:t>пересказе</w:t>
      </w:r>
      <w:r>
        <w:rPr>
          <w:spacing w:val="-6"/>
        </w:rPr>
        <w:t xml:space="preserve"> </w:t>
      </w:r>
      <w:r>
        <w:t>текста,</w:t>
      </w:r>
      <w:r>
        <w:rPr>
          <w:spacing w:val="4"/>
        </w:rPr>
        <w:t xml:space="preserve"> </w:t>
      </w:r>
      <w:r>
        <w:t>характеристике</w:t>
      </w:r>
      <w:r>
        <w:rPr>
          <w:spacing w:val="-6"/>
        </w:rPr>
        <w:t xml:space="preserve"> </w:t>
      </w:r>
      <w:r>
        <w:t>поступков</w:t>
      </w:r>
      <w:r>
        <w:rPr>
          <w:spacing w:val="3"/>
        </w:rPr>
        <w:t xml:space="preserve"> </w:t>
      </w:r>
      <w:r>
        <w:t>героев;</w:t>
      </w:r>
    </w:p>
    <w:p w:rsidR="00EA61AC" w:rsidRDefault="00884E59">
      <w:pPr>
        <w:spacing w:before="1"/>
        <w:ind w:left="1184"/>
      </w:pPr>
      <w:r>
        <w:rPr>
          <w:i/>
        </w:rPr>
        <w:t>базовые</w:t>
      </w:r>
      <w:r>
        <w:rPr>
          <w:i/>
          <w:spacing w:val="-2"/>
        </w:rPr>
        <w:t xml:space="preserve"> </w:t>
      </w:r>
      <w:r>
        <w:rPr>
          <w:i/>
        </w:rPr>
        <w:t>исследовательские</w:t>
      </w:r>
      <w:r>
        <w:rPr>
          <w:i/>
          <w:spacing w:val="-2"/>
        </w:rPr>
        <w:t xml:space="preserve"> </w:t>
      </w:r>
      <w:r>
        <w:rPr>
          <w:i/>
        </w:rPr>
        <w:t>действия</w:t>
      </w:r>
      <w:r>
        <w:t>:</w:t>
      </w:r>
    </w:p>
    <w:p w:rsidR="00EA61AC" w:rsidRDefault="00884E59">
      <w:pPr>
        <w:pStyle w:val="a3"/>
        <w:spacing w:before="4" w:line="237" w:lineRule="auto"/>
        <w:jc w:val="left"/>
      </w:pPr>
      <w:r>
        <w:t>определять</w:t>
      </w:r>
      <w:r>
        <w:rPr>
          <w:spacing w:val="46"/>
        </w:rPr>
        <w:t xml:space="preserve"> </w:t>
      </w:r>
      <w:r>
        <w:t>разрыв</w:t>
      </w:r>
      <w:r>
        <w:rPr>
          <w:spacing w:val="47"/>
        </w:rPr>
        <w:t xml:space="preserve"> </w:t>
      </w:r>
      <w:r>
        <w:t>между</w:t>
      </w:r>
      <w:r>
        <w:rPr>
          <w:spacing w:val="41"/>
        </w:rPr>
        <w:t xml:space="preserve"> </w:t>
      </w:r>
      <w:r>
        <w:t>реальным</w:t>
      </w:r>
      <w:r>
        <w:rPr>
          <w:spacing w:val="46"/>
        </w:rPr>
        <w:t xml:space="preserve"> </w:t>
      </w:r>
      <w:r>
        <w:t>и</w:t>
      </w:r>
      <w:r>
        <w:rPr>
          <w:spacing w:val="43"/>
        </w:rPr>
        <w:t xml:space="preserve"> </w:t>
      </w:r>
      <w:r>
        <w:t>желательным</w:t>
      </w:r>
      <w:r>
        <w:rPr>
          <w:spacing w:val="47"/>
        </w:rPr>
        <w:t xml:space="preserve"> </w:t>
      </w:r>
      <w:r>
        <w:t>состоянием</w:t>
      </w:r>
      <w:r>
        <w:rPr>
          <w:spacing w:val="50"/>
        </w:rPr>
        <w:t xml:space="preserve"> </w:t>
      </w:r>
      <w:r>
        <w:t>объекта</w:t>
      </w:r>
      <w:r>
        <w:rPr>
          <w:spacing w:val="48"/>
        </w:rPr>
        <w:t xml:space="preserve"> </w:t>
      </w:r>
      <w:r>
        <w:t>(ситуации)</w:t>
      </w:r>
      <w:r>
        <w:rPr>
          <w:spacing w:val="40"/>
        </w:rPr>
        <w:t xml:space="preserve"> </w:t>
      </w:r>
      <w:r>
        <w:t>на</w:t>
      </w:r>
      <w:r>
        <w:rPr>
          <w:spacing w:val="49"/>
        </w:rPr>
        <w:t xml:space="preserve"> </w:t>
      </w:r>
      <w:r>
        <w:t>основе</w:t>
      </w:r>
      <w:r>
        <w:rPr>
          <w:spacing w:val="-52"/>
        </w:rPr>
        <w:t xml:space="preserve"> </w:t>
      </w:r>
      <w:r>
        <w:t>предложенных</w:t>
      </w:r>
      <w:r>
        <w:rPr>
          <w:spacing w:val="1"/>
        </w:rPr>
        <w:t xml:space="preserve"> </w:t>
      </w:r>
      <w:r>
        <w:t>учителем</w:t>
      </w:r>
      <w:r>
        <w:rPr>
          <w:spacing w:val="1"/>
        </w:rPr>
        <w:t xml:space="preserve"> </w:t>
      </w:r>
      <w:r>
        <w:t>вопросов;</w:t>
      </w:r>
    </w:p>
    <w:p w:rsidR="00EA61AC" w:rsidRDefault="00884E59">
      <w:pPr>
        <w:pStyle w:val="a3"/>
        <w:spacing w:before="1"/>
        <w:ind w:left="1184" w:firstLine="0"/>
        <w:jc w:val="left"/>
      </w:pPr>
      <w:r>
        <w:t>формулировать</w:t>
      </w:r>
      <w:r>
        <w:rPr>
          <w:spacing w:val="-3"/>
        </w:rPr>
        <w:t xml:space="preserve"> </w:t>
      </w:r>
      <w:r>
        <w:t>с</w:t>
      </w:r>
      <w:r>
        <w:rPr>
          <w:spacing w:val="-9"/>
        </w:rPr>
        <w:t xml:space="preserve"> </w:t>
      </w:r>
      <w:r>
        <w:t>помощью</w:t>
      </w:r>
      <w:r>
        <w:rPr>
          <w:spacing w:val="-4"/>
        </w:rPr>
        <w:t xml:space="preserve"> </w:t>
      </w:r>
      <w:r>
        <w:t>учителя</w:t>
      </w:r>
      <w:r>
        <w:rPr>
          <w:spacing w:val="-3"/>
        </w:rPr>
        <w:t xml:space="preserve"> </w:t>
      </w:r>
      <w:r>
        <w:t>цель, планировать</w:t>
      </w:r>
      <w:r>
        <w:rPr>
          <w:spacing w:val="-7"/>
        </w:rPr>
        <w:t xml:space="preserve"> </w:t>
      </w:r>
      <w:r>
        <w:t>изменения</w:t>
      </w:r>
      <w:r>
        <w:rPr>
          <w:spacing w:val="-3"/>
        </w:rPr>
        <w:t xml:space="preserve"> </w:t>
      </w:r>
      <w:r>
        <w:t>объекта, ситуации;</w:t>
      </w:r>
    </w:p>
    <w:p w:rsidR="00EA61AC" w:rsidRDefault="00884E59">
      <w:pPr>
        <w:pStyle w:val="a3"/>
        <w:spacing w:before="2"/>
        <w:jc w:val="left"/>
      </w:pPr>
      <w:r>
        <w:t>сравнивать</w:t>
      </w:r>
      <w:r>
        <w:rPr>
          <w:spacing w:val="4"/>
        </w:rPr>
        <w:t xml:space="preserve"> </w:t>
      </w:r>
      <w:r>
        <w:t>несколько</w:t>
      </w:r>
      <w:r>
        <w:rPr>
          <w:spacing w:val="4"/>
        </w:rPr>
        <w:t xml:space="preserve"> </w:t>
      </w:r>
      <w:r>
        <w:t>вариантов</w:t>
      </w:r>
      <w:r>
        <w:rPr>
          <w:spacing w:val="9"/>
        </w:rPr>
        <w:t xml:space="preserve"> </w:t>
      </w:r>
      <w:r>
        <w:t>решения</w:t>
      </w:r>
      <w:r>
        <w:rPr>
          <w:spacing w:val="7"/>
        </w:rPr>
        <w:t xml:space="preserve"> </w:t>
      </w:r>
      <w:r>
        <w:t>задачи,</w:t>
      </w:r>
      <w:r>
        <w:rPr>
          <w:spacing w:val="5"/>
        </w:rPr>
        <w:t xml:space="preserve"> </w:t>
      </w:r>
      <w:r>
        <w:t>выбирать</w:t>
      </w:r>
      <w:r>
        <w:rPr>
          <w:spacing w:val="4"/>
        </w:rPr>
        <w:t xml:space="preserve"> </w:t>
      </w:r>
      <w:r>
        <w:t>наиболее</w:t>
      </w:r>
      <w:r>
        <w:rPr>
          <w:spacing w:val="6"/>
        </w:rPr>
        <w:t xml:space="preserve"> </w:t>
      </w:r>
      <w:r>
        <w:t>подходящий</w:t>
      </w:r>
      <w:r>
        <w:rPr>
          <w:spacing w:val="9"/>
        </w:rPr>
        <w:t xml:space="preserve"> </w:t>
      </w:r>
      <w:r>
        <w:t>(на</w:t>
      </w:r>
      <w:r>
        <w:rPr>
          <w:spacing w:val="10"/>
        </w:rPr>
        <w:t xml:space="preserve"> </w:t>
      </w:r>
      <w:r>
        <w:t>основе</w:t>
      </w:r>
      <w:r>
        <w:rPr>
          <w:spacing w:val="-52"/>
        </w:rPr>
        <w:t xml:space="preserve"> </w:t>
      </w:r>
      <w:r>
        <w:t>предложенных</w:t>
      </w:r>
      <w:r>
        <w:rPr>
          <w:spacing w:val="-3"/>
        </w:rPr>
        <w:t xml:space="preserve"> </w:t>
      </w:r>
      <w:r>
        <w:t>критериев);</w:t>
      </w:r>
    </w:p>
    <w:p w:rsidR="00EA61AC" w:rsidRDefault="00884E59">
      <w:pPr>
        <w:pStyle w:val="a3"/>
        <w:tabs>
          <w:tab w:val="left" w:pos="2373"/>
          <w:tab w:val="left" w:pos="2814"/>
          <w:tab w:val="left" w:pos="4525"/>
          <w:tab w:val="left" w:pos="5297"/>
          <w:tab w:val="left" w:pos="6036"/>
          <w:tab w:val="left" w:pos="7254"/>
          <w:tab w:val="left" w:pos="8759"/>
          <w:tab w:val="left" w:pos="9200"/>
        </w:tabs>
        <w:ind w:right="166"/>
        <w:jc w:val="left"/>
      </w:pPr>
      <w:r>
        <w:t>проводить</w:t>
      </w:r>
      <w:r>
        <w:tab/>
        <w:t>по</w:t>
      </w:r>
      <w:r>
        <w:tab/>
        <w:t>предложенному</w:t>
      </w:r>
      <w:r>
        <w:tab/>
        <w:t>плану</w:t>
      </w:r>
      <w:r>
        <w:tab/>
      </w:r>
      <w:proofErr w:type="gramStart"/>
      <w:r>
        <w:t>опыт,</w:t>
      </w:r>
      <w:r>
        <w:tab/>
      </w:r>
      <w:proofErr w:type="gramEnd"/>
      <w:r>
        <w:t>несложное</w:t>
      </w:r>
      <w:r>
        <w:tab/>
        <w:t>исследование</w:t>
      </w:r>
      <w:r>
        <w:tab/>
        <w:t>по</w:t>
      </w:r>
      <w:r>
        <w:tab/>
      </w:r>
      <w:r>
        <w:rPr>
          <w:spacing w:val="-1"/>
        </w:rPr>
        <w:t>установлению</w:t>
      </w:r>
      <w:r>
        <w:rPr>
          <w:spacing w:val="-52"/>
        </w:rPr>
        <w:t xml:space="preserve"> </w:t>
      </w:r>
      <w:r>
        <w:t>особенностей объекта</w:t>
      </w:r>
      <w:r>
        <w:rPr>
          <w:spacing w:val="2"/>
        </w:rPr>
        <w:t xml:space="preserve"> </w:t>
      </w:r>
      <w:r>
        <w:t>изучения</w:t>
      </w:r>
      <w:r>
        <w:rPr>
          <w:spacing w:val="-1"/>
        </w:rPr>
        <w:t xml:space="preserve"> </w:t>
      </w:r>
      <w:r>
        <w:t>и</w:t>
      </w:r>
      <w:r>
        <w:rPr>
          <w:spacing w:val="-2"/>
        </w:rPr>
        <w:t xml:space="preserve"> </w:t>
      </w:r>
      <w:r>
        <w:t>связей между</w:t>
      </w:r>
      <w:r>
        <w:rPr>
          <w:spacing w:val="-4"/>
        </w:rPr>
        <w:t xml:space="preserve"> </w:t>
      </w:r>
      <w:r>
        <w:t>объектами</w:t>
      </w:r>
      <w:r>
        <w:rPr>
          <w:spacing w:val="1"/>
        </w:rPr>
        <w:t xml:space="preserve"> </w:t>
      </w:r>
      <w:r>
        <w:t>(часть</w:t>
      </w:r>
      <w:r>
        <w:rPr>
          <w:spacing w:val="3"/>
        </w:rPr>
        <w:t xml:space="preserve"> </w:t>
      </w:r>
      <w:r>
        <w:t>—</w:t>
      </w:r>
      <w:r>
        <w:rPr>
          <w:spacing w:val="-4"/>
        </w:rPr>
        <w:t xml:space="preserve"> </w:t>
      </w:r>
      <w:r>
        <w:t>целое,</w:t>
      </w:r>
      <w:r>
        <w:rPr>
          <w:spacing w:val="2"/>
        </w:rPr>
        <w:t xml:space="preserve"> </w:t>
      </w:r>
      <w:r>
        <w:t>причина — следствие);</w:t>
      </w:r>
    </w:p>
    <w:p w:rsidR="00EA61AC" w:rsidRDefault="00884E59">
      <w:pPr>
        <w:pStyle w:val="a3"/>
        <w:spacing w:before="3" w:line="237" w:lineRule="auto"/>
        <w:jc w:val="left"/>
      </w:pPr>
      <w:r>
        <w:t>формулировать</w:t>
      </w:r>
      <w:r>
        <w:rPr>
          <w:spacing w:val="21"/>
        </w:rPr>
        <w:t xml:space="preserve"> </w:t>
      </w:r>
      <w:r>
        <w:t>выводы</w:t>
      </w:r>
      <w:r>
        <w:rPr>
          <w:spacing w:val="22"/>
        </w:rPr>
        <w:t xml:space="preserve"> </w:t>
      </w:r>
      <w:r>
        <w:t>и</w:t>
      </w:r>
      <w:r>
        <w:rPr>
          <w:spacing w:val="18"/>
        </w:rPr>
        <w:t xml:space="preserve"> </w:t>
      </w:r>
      <w:r>
        <w:t>подкреплять</w:t>
      </w:r>
      <w:r>
        <w:rPr>
          <w:spacing w:val="22"/>
        </w:rPr>
        <w:t xml:space="preserve"> </w:t>
      </w:r>
      <w:r>
        <w:t>их</w:t>
      </w:r>
      <w:r>
        <w:rPr>
          <w:spacing w:val="21"/>
        </w:rPr>
        <w:t xml:space="preserve"> </w:t>
      </w:r>
      <w:r>
        <w:t>доказательствами</w:t>
      </w:r>
      <w:r>
        <w:rPr>
          <w:spacing w:val="18"/>
        </w:rPr>
        <w:t xml:space="preserve"> </w:t>
      </w:r>
      <w:r>
        <w:t>на</w:t>
      </w:r>
      <w:r>
        <w:rPr>
          <w:spacing w:val="24"/>
        </w:rPr>
        <w:t xml:space="preserve"> </w:t>
      </w:r>
      <w:r>
        <w:t>основе</w:t>
      </w:r>
      <w:r>
        <w:rPr>
          <w:spacing w:val="15"/>
        </w:rPr>
        <w:t xml:space="preserve"> </w:t>
      </w:r>
      <w:r>
        <w:t>результатов</w:t>
      </w:r>
      <w:r>
        <w:rPr>
          <w:spacing w:val="23"/>
        </w:rPr>
        <w:t xml:space="preserve"> </w:t>
      </w:r>
      <w:r>
        <w:t>проведённого</w:t>
      </w:r>
      <w:r>
        <w:rPr>
          <w:spacing w:val="-52"/>
        </w:rPr>
        <w:t xml:space="preserve"> </w:t>
      </w:r>
      <w:r>
        <w:t>наблюдения (опыта,</w:t>
      </w:r>
      <w:r>
        <w:rPr>
          <w:spacing w:val="-1"/>
        </w:rPr>
        <w:t xml:space="preserve"> </w:t>
      </w:r>
      <w:r>
        <w:t>классификации,</w:t>
      </w:r>
      <w:r>
        <w:rPr>
          <w:spacing w:val="-1"/>
        </w:rPr>
        <w:t xml:space="preserve"> </w:t>
      </w:r>
      <w:r>
        <w:t>сравнения,</w:t>
      </w:r>
      <w:r>
        <w:rPr>
          <w:spacing w:val="5"/>
        </w:rPr>
        <w:t xml:space="preserve"> </w:t>
      </w:r>
      <w:r>
        <w:t>исследования);</w:t>
      </w:r>
    </w:p>
    <w:p w:rsidR="00EA61AC" w:rsidRDefault="00884E59">
      <w:pPr>
        <w:pStyle w:val="a3"/>
        <w:spacing w:before="1"/>
        <w:jc w:val="left"/>
      </w:pPr>
      <w:r>
        <w:t>прогнозировать</w:t>
      </w:r>
      <w:r>
        <w:rPr>
          <w:spacing w:val="47"/>
        </w:rPr>
        <w:t xml:space="preserve"> </w:t>
      </w:r>
      <w:r>
        <w:t>возможное</w:t>
      </w:r>
      <w:r>
        <w:rPr>
          <w:spacing w:val="41"/>
        </w:rPr>
        <w:t xml:space="preserve"> </w:t>
      </w:r>
      <w:r>
        <w:t>развитие</w:t>
      </w:r>
      <w:r>
        <w:rPr>
          <w:spacing w:val="40"/>
        </w:rPr>
        <w:t xml:space="preserve"> </w:t>
      </w:r>
      <w:r>
        <w:t>процессов,</w:t>
      </w:r>
      <w:r>
        <w:rPr>
          <w:spacing w:val="50"/>
        </w:rPr>
        <w:t xml:space="preserve"> </w:t>
      </w:r>
      <w:r>
        <w:t>событий</w:t>
      </w:r>
      <w:r>
        <w:rPr>
          <w:spacing w:val="48"/>
        </w:rPr>
        <w:t xml:space="preserve"> </w:t>
      </w:r>
      <w:r>
        <w:t>и</w:t>
      </w:r>
      <w:r>
        <w:rPr>
          <w:spacing w:val="44"/>
        </w:rPr>
        <w:t xml:space="preserve"> </w:t>
      </w:r>
      <w:r>
        <w:t>их</w:t>
      </w:r>
      <w:r>
        <w:rPr>
          <w:spacing w:val="38"/>
        </w:rPr>
        <w:t xml:space="preserve"> </w:t>
      </w:r>
      <w:r>
        <w:t>последствия</w:t>
      </w:r>
      <w:r>
        <w:rPr>
          <w:spacing w:val="47"/>
        </w:rPr>
        <w:t xml:space="preserve"> </w:t>
      </w:r>
      <w:r>
        <w:t>в</w:t>
      </w:r>
      <w:r>
        <w:rPr>
          <w:spacing w:val="43"/>
        </w:rPr>
        <w:t xml:space="preserve"> </w:t>
      </w:r>
      <w:r>
        <w:t>аналогичных</w:t>
      </w:r>
      <w:r>
        <w:rPr>
          <w:spacing w:val="43"/>
        </w:rPr>
        <w:t xml:space="preserve"> </w:t>
      </w:r>
      <w:r>
        <w:t>или</w:t>
      </w:r>
      <w:r>
        <w:rPr>
          <w:spacing w:val="-52"/>
        </w:rPr>
        <w:t xml:space="preserve"> </w:t>
      </w:r>
      <w:r>
        <w:t>сходных</w:t>
      </w:r>
      <w:r>
        <w:rPr>
          <w:spacing w:val="1"/>
        </w:rPr>
        <w:t xml:space="preserve"> </w:t>
      </w:r>
      <w:r>
        <w:t>ситуациях;</w:t>
      </w:r>
    </w:p>
    <w:p w:rsidR="00EA61AC" w:rsidRDefault="00884E59">
      <w:pPr>
        <w:spacing w:before="3" w:line="251" w:lineRule="exact"/>
        <w:ind w:left="1184"/>
        <w:rPr>
          <w:i/>
        </w:rPr>
      </w:pPr>
      <w:r>
        <w:rPr>
          <w:i/>
        </w:rPr>
        <w:t>работа</w:t>
      </w:r>
      <w:r>
        <w:rPr>
          <w:i/>
          <w:spacing w:val="1"/>
        </w:rPr>
        <w:t xml:space="preserve"> </w:t>
      </w:r>
      <w:r>
        <w:rPr>
          <w:i/>
        </w:rPr>
        <w:t>с</w:t>
      </w:r>
      <w:r>
        <w:rPr>
          <w:i/>
          <w:spacing w:val="-1"/>
        </w:rPr>
        <w:t xml:space="preserve"> </w:t>
      </w:r>
      <w:r>
        <w:rPr>
          <w:i/>
        </w:rPr>
        <w:t>информацией:</w:t>
      </w:r>
    </w:p>
    <w:p w:rsidR="00EA61AC" w:rsidRDefault="00884E59">
      <w:pPr>
        <w:pStyle w:val="a3"/>
        <w:spacing w:line="251" w:lineRule="exact"/>
        <w:ind w:left="1184" w:firstLine="0"/>
        <w:jc w:val="left"/>
      </w:pPr>
      <w:r>
        <w:t>выбирать</w:t>
      </w:r>
      <w:r>
        <w:rPr>
          <w:spacing w:val="-6"/>
        </w:rPr>
        <w:t xml:space="preserve"> </w:t>
      </w:r>
      <w:r>
        <w:t>источник</w:t>
      </w:r>
      <w:r>
        <w:rPr>
          <w:spacing w:val="-4"/>
        </w:rPr>
        <w:t xml:space="preserve"> </w:t>
      </w:r>
      <w:r>
        <w:t>получения</w:t>
      </w:r>
      <w:r>
        <w:rPr>
          <w:spacing w:val="-2"/>
        </w:rPr>
        <w:t xml:space="preserve"> </w:t>
      </w:r>
      <w:r>
        <w:t>информации;</w:t>
      </w:r>
    </w:p>
    <w:p w:rsidR="00EA61AC" w:rsidRDefault="00884E59">
      <w:pPr>
        <w:pStyle w:val="a3"/>
        <w:tabs>
          <w:tab w:val="left" w:pos="2287"/>
          <w:tab w:val="left" w:pos="3553"/>
          <w:tab w:val="left" w:pos="4810"/>
          <w:tab w:val="left" w:pos="5951"/>
          <w:tab w:val="left" w:pos="6330"/>
          <w:tab w:val="left" w:pos="7989"/>
          <w:tab w:val="left" w:pos="9236"/>
        </w:tabs>
        <w:spacing w:before="1" w:line="242" w:lineRule="auto"/>
        <w:ind w:right="156"/>
        <w:jc w:val="left"/>
      </w:pPr>
      <w:r>
        <w:t>согласно</w:t>
      </w:r>
      <w:r>
        <w:tab/>
        <w:t>заданному</w:t>
      </w:r>
      <w:r>
        <w:tab/>
        <w:t>алгоритму</w:t>
      </w:r>
      <w:r>
        <w:tab/>
        <w:t>находить</w:t>
      </w:r>
      <w:r>
        <w:tab/>
        <w:t>в</w:t>
      </w:r>
      <w:r>
        <w:tab/>
        <w:t>предложенном</w:t>
      </w:r>
      <w:r>
        <w:tab/>
        <w:t>источнике</w:t>
      </w:r>
      <w:r>
        <w:tab/>
        <w:t>информацию,</w:t>
      </w:r>
      <w:r>
        <w:rPr>
          <w:spacing w:val="-52"/>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EA61AC" w:rsidRDefault="00884E59">
      <w:pPr>
        <w:pStyle w:val="a3"/>
        <w:spacing w:line="242" w:lineRule="auto"/>
        <w:jc w:val="left"/>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52"/>
        </w:rPr>
        <w:t xml:space="preserve"> </w:t>
      </w:r>
      <w:r>
        <w:t>предложенного</w:t>
      </w:r>
      <w:r>
        <w:rPr>
          <w:spacing w:val="-4"/>
        </w:rPr>
        <w:t xml:space="preserve"> </w:t>
      </w:r>
      <w:r>
        <w:t>учителем</w:t>
      </w:r>
      <w:r>
        <w:rPr>
          <w:spacing w:val="1"/>
        </w:rPr>
        <w:t xml:space="preserve"> </w:t>
      </w:r>
      <w:r>
        <w:t>способа</w:t>
      </w:r>
      <w:r>
        <w:rPr>
          <w:spacing w:val="5"/>
        </w:rPr>
        <w:t xml:space="preserve"> </w:t>
      </w:r>
      <w:r>
        <w:t>её</w:t>
      </w:r>
      <w:r>
        <w:rPr>
          <w:spacing w:val="-5"/>
        </w:rPr>
        <w:t xml:space="preserve"> </w:t>
      </w:r>
      <w:r>
        <w:t>проверки;</w:t>
      </w:r>
    </w:p>
    <w:p w:rsidR="00EA61AC" w:rsidRDefault="00884E59">
      <w:pPr>
        <w:pStyle w:val="a3"/>
        <w:spacing w:line="237" w:lineRule="auto"/>
        <w:jc w:val="left"/>
      </w:pPr>
      <w:r>
        <w:t>соблюдать</w:t>
      </w:r>
      <w:r>
        <w:rPr>
          <w:spacing w:val="42"/>
        </w:rPr>
        <w:t xml:space="preserve"> </w:t>
      </w:r>
      <w:r>
        <w:t>с</w:t>
      </w:r>
      <w:r>
        <w:rPr>
          <w:spacing w:val="42"/>
        </w:rPr>
        <w:t xml:space="preserve"> </w:t>
      </w:r>
      <w:r>
        <w:t>помощью</w:t>
      </w:r>
      <w:r>
        <w:rPr>
          <w:spacing w:val="42"/>
        </w:rPr>
        <w:t xml:space="preserve"> </w:t>
      </w:r>
      <w:r>
        <w:t>взрослых</w:t>
      </w:r>
      <w:r>
        <w:rPr>
          <w:spacing w:val="43"/>
        </w:rPr>
        <w:t xml:space="preserve"> </w:t>
      </w:r>
      <w:r>
        <w:t>(учителей,</w:t>
      </w:r>
      <w:r>
        <w:rPr>
          <w:spacing w:val="45"/>
        </w:rPr>
        <w:t xml:space="preserve"> </w:t>
      </w:r>
      <w:r>
        <w:t>родителей</w:t>
      </w:r>
      <w:r>
        <w:rPr>
          <w:spacing w:val="44"/>
        </w:rPr>
        <w:t xml:space="preserve"> </w:t>
      </w:r>
      <w:r>
        <w:t>(законных</w:t>
      </w:r>
      <w:r>
        <w:rPr>
          <w:spacing w:val="43"/>
        </w:rPr>
        <w:t xml:space="preserve"> </w:t>
      </w:r>
      <w:r>
        <w:t>представителей)</w:t>
      </w:r>
      <w:r>
        <w:rPr>
          <w:spacing w:val="42"/>
        </w:rPr>
        <w:t xml:space="preserve"> </w:t>
      </w:r>
      <w:r>
        <w:t>правила</w:t>
      </w:r>
      <w:r>
        <w:rPr>
          <w:spacing w:val="-52"/>
        </w:rPr>
        <w:t xml:space="preserve"> </w:t>
      </w:r>
      <w:r>
        <w:t>информационной</w:t>
      </w:r>
      <w:r>
        <w:rPr>
          <w:spacing w:val="2"/>
        </w:rPr>
        <w:t xml:space="preserve"> </w:t>
      </w:r>
      <w:r>
        <w:t>безопасности</w:t>
      </w:r>
      <w:r>
        <w:rPr>
          <w:spacing w:val="3"/>
        </w:rPr>
        <w:t xml:space="preserve"> </w:t>
      </w:r>
      <w:r>
        <w:t>при</w:t>
      </w:r>
      <w:r>
        <w:rPr>
          <w:spacing w:val="-2"/>
        </w:rPr>
        <w:t xml:space="preserve"> </w:t>
      </w:r>
      <w:r>
        <w:t>поиске</w:t>
      </w:r>
      <w:r>
        <w:rPr>
          <w:spacing w:val="-5"/>
        </w:rPr>
        <w:t xml:space="preserve"> </w:t>
      </w:r>
      <w:r>
        <w:t>информации</w:t>
      </w:r>
      <w:r>
        <w:rPr>
          <w:spacing w:val="-2"/>
        </w:rPr>
        <w:t xml:space="preserve"> </w:t>
      </w:r>
      <w:r>
        <w:t>в</w:t>
      </w:r>
      <w:r>
        <w:rPr>
          <w:spacing w:val="-1"/>
        </w:rPr>
        <w:t xml:space="preserve"> </w:t>
      </w:r>
      <w:r>
        <w:t>сети</w:t>
      </w:r>
      <w:r>
        <w:rPr>
          <w:spacing w:val="2"/>
        </w:rPr>
        <w:t xml:space="preserve"> </w:t>
      </w:r>
      <w:r>
        <w:t>Интернет;</w:t>
      </w:r>
    </w:p>
    <w:p w:rsidR="00EA61AC" w:rsidRDefault="00884E59">
      <w:pPr>
        <w:pStyle w:val="a3"/>
        <w:ind w:right="166"/>
        <w:jc w:val="left"/>
      </w:pPr>
      <w:r>
        <w:t>анализировать</w:t>
      </w:r>
      <w:r>
        <w:rPr>
          <w:spacing w:val="-3"/>
        </w:rPr>
        <w:t xml:space="preserve"> </w:t>
      </w:r>
      <w:r>
        <w:t>и</w:t>
      </w:r>
      <w:r>
        <w:rPr>
          <w:spacing w:val="4"/>
        </w:rPr>
        <w:t xml:space="preserve"> </w:t>
      </w:r>
      <w:r>
        <w:t>создавать</w:t>
      </w:r>
      <w:r>
        <w:rPr>
          <w:spacing w:val="2"/>
        </w:rPr>
        <w:t xml:space="preserve"> </w:t>
      </w:r>
      <w:r>
        <w:t>текстовую,</w:t>
      </w:r>
      <w:r>
        <w:rPr>
          <w:spacing w:val="4"/>
        </w:rPr>
        <w:t xml:space="preserve"> </w:t>
      </w:r>
      <w:r>
        <w:t>видео,</w:t>
      </w:r>
      <w:r>
        <w:rPr>
          <w:spacing w:val="5"/>
        </w:rPr>
        <w:t xml:space="preserve"> </w:t>
      </w:r>
      <w:r>
        <w:t>графическую,</w:t>
      </w:r>
      <w:r>
        <w:rPr>
          <w:spacing w:val="5"/>
        </w:rPr>
        <w:t xml:space="preserve"> </w:t>
      </w:r>
      <w:r>
        <w:t>звуковую</w:t>
      </w:r>
      <w:r>
        <w:rPr>
          <w:spacing w:val="1"/>
        </w:rPr>
        <w:t xml:space="preserve"> </w:t>
      </w:r>
      <w:r>
        <w:t>информацию</w:t>
      </w:r>
      <w:r>
        <w:rPr>
          <w:spacing w:val="1"/>
        </w:rPr>
        <w:t xml:space="preserve"> </w:t>
      </w:r>
      <w:r>
        <w:t>в</w:t>
      </w:r>
      <w:r>
        <w:rPr>
          <w:spacing w:val="4"/>
        </w:rPr>
        <w:t xml:space="preserve"> </w:t>
      </w:r>
      <w:r>
        <w:t>соответствии</w:t>
      </w:r>
      <w:r>
        <w:rPr>
          <w:spacing w:val="-52"/>
        </w:rPr>
        <w:t xml:space="preserve"> </w:t>
      </w:r>
      <w:r>
        <w:t>с</w:t>
      </w:r>
      <w:r>
        <w:rPr>
          <w:spacing w:val="-1"/>
        </w:rPr>
        <w:t xml:space="preserve"> </w:t>
      </w:r>
      <w:r>
        <w:t>учебной</w:t>
      </w:r>
      <w:r>
        <w:rPr>
          <w:spacing w:val="3"/>
        </w:rPr>
        <w:t xml:space="preserve"> </w:t>
      </w:r>
      <w:r>
        <w:t>задачей;</w:t>
      </w:r>
    </w:p>
    <w:p w:rsidR="00EA61AC" w:rsidRDefault="00884E59">
      <w:pPr>
        <w:pStyle w:val="a3"/>
        <w:ind w:left="1184" w:firstLine="0"/>
        <w:jc w:val="left"/>
      </w:pPr>
      <w:r>
        <w:t>самостоятельно</w:t>
      </w:r>
      <w:r>
        <w:rPr>
          <w:spacing w:val="-6"/>
        </w:rPr>
        <w:t xml:space="preserve"> </w:t>
      </w:r>
      <w:r>
        <w:t>создавать</w:t>
      </w:r>
      <w:r>
        <w:rPr>
          <w:spacing w:val="-6"/>
        </w:rPr>
        <w:t xml:space="preserve"> </w:t>
      </w:r>
      <w:r>
        <w:t>схемы, таблицы</w:t>
      </w:r>
      <w:r>
        <w:rPr>
          <w:spacing w:val="-5"/>
        </w:rPr>
        <w:t xml:space="preserve"> </w:t>
      </w:r>
      <w:r>
        <w:t>для</w:t>
      </w:r>
      <w:r>
        <w:rPr>
          <w:spacing w:val="-2"/>
        </w:rPr>
        <w:t xml:space="preserve"> </w:t>
      </w:r>
      <w:r>
        <w:t>представления</w:t>
      </w:r>
      <w:r>
        <w:rPr>
          <w:spacing w:val="-2"/>
        </w:rPr>
        <w:t xml:space="preserve"> </w:t>
      </w:r>
      <w:r>
        <w:t>информации.</w:t>
      </w:r>
    </w:p>
    <w:p w:rsidR="00EA61AC" w:rsidRDefault="00884E59">
      <w:pPr>
        <w:pStyle w:val="a3"/>
        <w:spacing w:line="251" w:lineRule="exact"/>
        <w:ind w:left="1184" w:firstLine="0"/>
        <w:jc w:val="left"/>
        <w:rPr>
          <w:b/>
        </w:rPr>
      </w:pPr>
      <w:r>
        <w:t>К</w:t>
      </w:r>
      <w:r>
        <w:rPr>
          <w:spacing w:val="51"/>
        </w:rPr>
        <w:t xml:space="preserve"> </w:t>
      </w:r>
      <w:r>
        <w:t>концу</w:t>
      </w:r>
      <w:r>
        <w:rPr>
          <w:spacing w:val="99"/>
        </w:rPr>
        <w:t xml:space="preserve"> </w:t>
      </w:r>
      <w:r>
        <w:t>обучения</w:t>
      </w:r>
      <w:r>
        <w:rPr>
          <w:spacing w:val="102"/>
        </w:rPr>
        <w:t xml:space="preserve"> </w:t>
      </w:r>
      <w:r>
        <w:t>в</w:t>
      </w:r>
      <w:r>
        <w:rPr>
          <w:spacing w:val="96"/>
        </w:rPr>
        <w:t xml:space="preserve"> </w:t>
      </w:r>
      <w:r>
        <w:t>начальной</w:t>
      </w:r>
      <w:r>
        <w:rPr>
          <w:spacing w:val="104"/>
        </w:rPr>
        <w:t xml:space="preserve"> </w:t>
      </w:r>
      <w:r>
        <w:t>школе</w:t>
      </w:r>
      <w:r>
        <w:rPr>
          <w:spacing w:val="98"/>
        </w:rPr>
        <w:t xml:space="preserve"> </w:t>
      </w:r>
      <w:r>
        <w:t>у</w:t>
      </w:r>
      <w:r>
        <w:rPr>
          <w:spacing w:val="99"/>
        </w:rPr>
        <w:t xml:space="preserve"> </w:t>
      </w:r>
      <w:r>
        <w:t>обучающегося</w:t>
      </w:r>
      <w:r>
        <w:rPr>
          <w:spacing w:val="103"/>
        </w:rPr>
        <w:t xml:space="preserve"> </w:t>
      </w:r>
      <w:r>
        <w:t>формируются</w:t>
      </w:r>
      <w:r>
        <w:rPr>
          <w:spacing w:val="107"/>
        </w:rPr>
        <w:t xml:space="preserve"> </w:t>
      </w:r>
      <w:r>
        <w:rPr>
          <w:b/>
        </w:rPr>
        <w:t>коммуникативные</w:t>
      </w:r>
    </w:p>
    <w:p w:rsidR="00EA61AC" w:rsidRDefault="00884E59">
      <w:pPr>
        <w:pStyle w:val="a3"/>
        <w:spacing w:line="251" w:lineRule="exact"/>
        <w:ind w:firstLine="0"/>
        <w:jc w:val="left"/>
      </w:pPr>
      <w:r>
        <w:t>универсальные</w:t>
      </w:r>
      <w:r>
        <w:rPr>
          <w:spacing w:val="-5"/>
        </w:rPr>
        <w:t xml:space="preserve"> </w:t>
      </w:r>
      <w:r>
        <w:t>учебные</w:t>
      </w:r>
      <w:r>
        <w:rPr>
          <w:spacing w:val="-6"/>
        </w:rPr>
        <w:t xml:space="preserve"> </w:t>
      </w:r>
      <w:r>
        <w:t>действия:</w:t>
      </w:r>
    </w:p>
    <w:p w:rsidR="00EA61AC" w:rsidRDefault="00884E59">
      <w:pPr>
        <w:spacing w:before="1" w:line="251" w:lineRule="exact"/>
        <w:ind w:left="1184"/>
        <w:rPr>
          <w:i/>
        </w:rPr>
      </w:pPr>
      <w:r>
        <w:rPr>
          <w:i/>
        </w:rPr>
        <w:t>общение:</w:t>
      </w:r>
    </w:p>
    <w:p w:rsidR="00EA61AC" w:rsidRDefault="00884E59">
      <w:pPr>
        <w:pStyle w:val="a3"/>
        <w:jc w:val="left"/>
      </w:pPr>
      <w:r>
        <w:t>воспринимать и формулировать суждения, выражать эмоции в соответствии с целями и условиями</w:t>
      </w:r>
      <w:r>
        <w:rPr>
          <w:spacing w:val="-52"/>
        </w:rPr>
        <w:t xml:space="preserve"> </w:t>
      </w:r>
      <w:r>
        <w:t>общения в</w:t>
      </w:r>
      <w:r>
        <w:rPr>
          <w:spacing w:val="3"/>
        </w:rPr>
        <w:t xml:space="preserve"> </w:t>
      </w:r>
      <w:r>
        <w:t>знакомой</w:t>
      </w:r>
      <w:r>
        <w:rPr>
          <w:spacing w:val="3"/>
        </w:rPr>
        <w:t xml:space="preserve"> </w:t>
      </w:r>
      <w:r>
        <w:t>среде;</w:t>
      </w:r>
    </w:p>
    <w:p w:rsidR="00EA61AC" w:rsidRDefault="00884E59">
      <w:pPr>
        <w:pStyle w:val="a3"/>
        <w:spacing w:before="3" w:line="237" w:lineRule="auto"/>
        <w:jc w:val="left"/>
      </w:pPr>
      <w:r>
        <w:t>проявлять</w:t>
      </w:r>
      <w:r>
        <w:rPr>
          <w:spacing w:val="41"/>
        </w:rPr>
        <w:t xml:space="preserve"> </w:t>
      </w:r>
      <w:r>
        <w:t>уважительное</w:t>
      </w:r>
      <w:r>
        <w:rPr>
          <w:spacing w:val="35"/>
        </w:rPr>
        <w:t xml:space="preserve"> </w:t>
      </w:r>
      <w:r>
        <w:t>отношение</w:t>
      </w:r>
      <w:r>
        <w:rPr>
          <w:spacing w:val="35"/>
        </w:rPr>
        <w:t xml:space="preserve"> </w:t>
      </w:r>
      <w:r>
        <w:t>к</w:t>
      </w:r>
      <w:r>
        <w:rPr>
          <w:spacing w:val="39"/>
        </w:rPr>
        <w:t xml:space="preserve"> </w:t>
      </w:r>
      <w:r>
        <w:t>собеседнику,</w:t>
      </w:r>
      <w:r>
        <w:rPr>
          <w:spacing w:val="43"/>
        </w:rPr>
        <w:t xml:space="preserve"> </w:t>
      </w:r>
      <w:r>
        <w:t>соблюдать</w:t>
      </w:r>
      <w:r>
        <w:rPr>
          <w:spacing w:val="41"/>
        </w:rPr>
        <w:t xml:space="preserve"> </w:t>
      </w:r>
      <w:r>
        <w:t>правила</w:t>
      </w:r>
      <w:r>
        <w:rPr>
          <w:spacing w:val="39"/>
        </w:rPr>
        <w:t xml:space="preserve"> </w:t>
      </w:r>
      <w:r>
        <w:t>ведения</w:t>
      </w:r>
      <w:r>
        <w:rPr>
          <w:spacing w:val="40"/>
        </w:rPr>
        <w:t xml:space="preserve"> </w:t>
      </w:r>
      <w:r>
        <w:t>диалога</w:t>
      </w:r>
      <w:r>
        <w:rPr>
          <w:spacing w:val="39"/>
        </w:rPr>
        <w:t xml:space="preserve"> </w:t>
      </w:r>
      <w:r>
        <w:t>и</w:t>
      </w:r>
      <w:r>
        <w:rPr>
          <w:spacing w:val="-52"/>
        </w:rPr>
        <w:t xml:space="preserve"> </w:t>
      </w:r>
      <w:r>
        <w:t>дискуссии;</w:t>
      </w:r>
    </w:p>
    <w:p w:rsidR="00EA61AC" w:rsidRDefault="00884E59">
      <w:pPr>
        <w:pStyle w:val="a3"/>
        <w:spacing w:before="2"/>
        <w:ind w:left="1184" w:right="3364" w:firstLine="0"/>
        <w:jc w:val="left"/>
      </w:pPr>
      <w:r>
        <w:t>признавать</w:t>
      </w:r>
      <w:r>
        <w:rPr>
          <w:spacing w:val="-7"/>
        </w:rPr>
        <w:t xml:space="preserve"> </w:t>
      </w:r>
      <w:r>
        <w:t>возможность</w:t>
      </w:r>
      <w:r>
        <w:rPr>
          <w:spacing w:val="-4"/>
        </w:rPr>
        <w:t xml:space="preserve"> </w:t>
      </w:r>
      <w:r>
        <w:t>существования</w:t>
      </w:r>
      <w:r>
        <w:rPr>
          <w:spacing w:val="-3"/>
        </w:rPr>
        <w:t xml:space="preserve"> </w:t>
      </w:r>
      <w:r>
        <w:t>разных</w:t>
      </w:r>
      <w:r>
        <w:rPr>
          <w:spacing w:val="-6"/>
        </w:rPr>
        <w:t xml:space="preserve"> </w:t>
      </w:r>
      <w:r>
        <w:t>точек</w:t>
      </w:r>
      <w:r>
        <w:rPr>
          <w:spacing w:val="-4"/>
        </w:rPr>
        <w:t xml:space="preserve"> </w:t>
      </w:r>
      <w:r>
        <w:t>зрения;</w:t>
      </w:r>
      <w:r>
        <w:rPr>
          <w:spacing w:val="-52"/>
        </w:rPr>
        <w:t xml:space="preserve"> </w:t>
      </w:r>
      <w:r>
        <w:t>корректно</w:t>
      </w:r>
      <w:r>
        <w:rPr>
          <w:spacing w:val="-5"/>
        </w:rPr>
        <w:t xml:space="preserve"> </w:t>
      </w:r>
      <w:r>
        <w:t>и</w:t>
      </w:r>
      <w:r>
        <w:rPr>
          <w:spacing w:val="1"/>
        </w:rPr>
        <w:t xml:space="preserve"> </w:t>
      </w:r>
      <w:r>
        <w:t>аргументированно</w:t>
      </w:r>
      <w:r>
        <w:rPr>
          <w:spacing w:val="-5"/>
        </w:rPr>
        <w:t xml:space="preserve"> </w:t>
      </w:r>
      <w:r>
        <w:t>высказывать своё</w:t>
      </w:r>
      <w:r>
        <w:rPr>
          <w:spacing w:val="-7"/>
        </w:rPr>
        <w:t xml:space="preserve"> </w:t>
      </w:r>
      <w:r>
        <w:t>мнение;</w:t>
      </w:r>
    </w:p>
    <w:p w:rsidR="00EA61AC" w:rsidRDefault="00884E59">
      <w:pPr>
        <w:pStyle w:val="a3"/>
        <w:spacing w:before="2"/>
        <w:ind w:left="1184" w:right="1891" w:firstLine="0"/>
        <w:jc w:val="left"/>
      </w:pPr>
      <w:r>
        <w:t>строить</w:t>
      </w:r>
      <w:r>
        <w:rPr>
          <w:spacing w:val="8"/>
        </w:rPr>
        <w:t xml:space="preserve"> </w:t>
      </w:r>
      <w:r>
        <w:t>речевое</w:t>
      </w:r>
      <w:r>
        <w:rPr>
          <w:spacing w:val="3"/>
        </w:rPr>
        <w:t xml:space="preserve"> </w:t>
      </w:r>
      <w:r>
        <w:t>высказывание</w:t>
      </w:r>
      <w:r>
        <w:rPr>
          <w:spacing w:val="2"/>
        </w:rPr>
        <w:t xml:space="preserve"> </w:t>
      </w:r>
      <w:r>
        <w:t>в</w:t>
      </w:r>
      <w:r>
        <w:rPr>
          <w:spacing w:val="11"/>
        </w:rPr>
        <w:t xml:space="preserve"> </w:t>
      </w:r>
      <w:r>
        <w:t>соответствии</w:t>
      </w:r>
      <w:r>
        <w:rPr>
          <w:spacing w:val="10"/>
        </w:rPr>
        <w:t xml:space="preserve"> </w:t>
      </w:r>
      <w:r>
        <w:t>с</w:t>
      </w:r>
      <w:r>
        <w:rPr>
          <w:spacing w:val="3"/>
        </w:rPr>
        <w:t xml:space="preserve"> </w:t>
      </w:r>
      <w:r>
        <w:t>поставленной</w:t>
      </w:r>
      <w:r>
        <w:rPr>
          <w:spacing w:val="11"/>
        </w:rPr>
        <w:t xml:space="preserve"> </w:t>
      </w:r>
      <w:r>
        <w:t>задачей;</w:t>
      </w:r>
      <w:r>
        <w:rPr>
          <w:spacing w:val="1"/>
        </w:rPr>
        <w:t xml:space="preserve"> </w:t>
      </w:r>
      <w:r>
        <w:t>создавать</w:t>
      </w:r>
      <w:r>
        <w:rPr>
          <w:spacing w:val="-7"/>
        </w:rPr>
        <w:t xml:space="preserve"> </w:t>
      </w:r>
      <w:r>
        <w:t>устные</w:t>
      </w:r>
      <w:r>
        <w:rPr>
          <w:spacing w:val="-8"/>
        </w:rPr>
        <w:t xml:space="preserve"> </w:t>
      </w:r>
      <w:r>
        <w:t>и</w:t>
      </w:r>
      <w:r>
        <w:rPr>
          <w:spacing w:val="-1"/>
        </w:rPr>
        <w:t xml:space="preserve"> </w:t>
      </w:r>
      <w:r>
        <w:t>письменные</w:t>
      </w:r>
      <w:r>
        <w:rPr>
          <w:spacing w:val="-8"/>
        </w:rPr>
        <w:t xml:space="preserve"> </w:t>
      </w:r>
      <w:r>
        <w:t>тексты</w:t>
      </w:r>
      <w:r>
        <w:rPr>
          <w:spacing w:val="-2"/>
        </w:rPr>
        <w:t xml:space="preserve"> </w:t>
      </w:r>
      <w:r>
        <w:t>(описание,</w:t>
      </w:r>
      <w:r>
        <w:rPr>
          <w:spacing w:val="-5"/>
        </w:rPr>
        <w:t xml:space="preserve"> </w:t>
      </w:r>
      <w:r>
        <w:t>рассуждение,</w:t>
      </w:r>
      <w:r>
        <w:rPr>
          <w:spacing w:val="-1"/>
        </w:rPr>
        <w:t xml:space="preserve"> </w:t>
      </w:r>
      <w:r>
        <w:t>повествование);</w:t>
      </w:r>
      <w:r>
        <w:rPr>
          <w:spacing w:val="-52"/>
        </w:rPr>
        <w:t xml:space="preserve"> </w:t>
      </w:r>
      <w:r>
        <w:t>готовить небольшие</w:t>
      </w:r>
      <w:r>
        <w:rPr>
          <w:spacing w:val="-5"/>
        </w:rPr>
        <w:t xml:space="preserve"> </w:t>
      </w:r>
      <w:r>
        <w:t>публичные</w:t>
      </w:r>
      <w:r>
        <w:rPr>
          <w:spacing w:val="-5"/>
        </w:rPr>
        <w:t xml:space="preserve"> </w:t>
      </w:r>
      <w:r>
        <w:t>выступления;</w:t>
      </w:r>
    </w:p>
    <w:p w:rsidR="00EA61AC" w:rsidRDefault="00884E59">
      <w:pPr>
        <w:pStyle w:val="a3"/>
        <w:spacing w:before="1"/>
        <w:ind w:left="1184" w:firstLine="0"/>
        <w:jc w:val="left"/>
      </w:pPr>
      <w:r>
        <w:t>подбирать</w:t>
      </w:r>
      <w:r>
        <w:rPr>
          <w:spacing w:val="-4"/>
        </w:rPr>
        <w:t xml:space="preserve"> </w:t>
      </w:r>
      <w:r>
        <w:t>иллюстративный</w:t>
      </w:r>
      <w:r>
        <w:rPr>
          <w:spacing w:val="-3"/>
        </w:rPr>
        <w:t xml:space="preserve"> </w:t>
      </w:r>
      <w:r>
        <w:t>материал</w:t>
      </w:r>
      <w:r>
        <w:rPr>
          <w:spacing w:val="-3"/>
        </w:rPr>
        <w:t xml:space="preserve"> </w:t>
      </w:r>
      <w:r>
        <w:t>(рисунки,</w:t>
      </w:r>
      <w:r>
        <w:rPr>
          <w:spacing w:val="-1"/>
        </w:rPr>
        <w:t xml:space="preserve"> </w:t>
      </w:r>
      <w:r>
        <w:t>фото,</w:t>
      </w:r>
      <w:r>
        <w:rPr>
          <w:spacing w:val="-1"/>
        </w:rPr>
        <w:t xml:space="preserve"> </w:t>
      </w:r>
      <w:r>
        <w:t>плакаты)</w:t>
      </w:r>
      <w:r>
        <w:rPr>
          <w:spacing w:val="-5"/>
        </w:rPr>
        <w:t xml:space="preserve"> </w:t>
      </w:r>
      <w:r>
        <w:t>к</w:t>
      </w:r>
      <w:r>
        <w:rPr>
          <w:spacing w:val="-8"/>
        </w:rPr>
        <w:t xml:space="preserve"> </w:t>
      </w:r>
      <w:r>
        <w:t>тексту</w:t>
      </w:r>
      <w:r>
        <w:rPr>
          <w:spacing w:val="-8"/>
        </w:rPr>
        <w:t xml:space="preserve"> </w:t>
      </w:r>
      <w:r>
        <w:t>выступления.</w:t>
      </w:r>
    </w:p>
    <w:p w:rsidR="00EA61AC" w:rsidRDefault="00884E59">
      <w:pPr>
        <w:pStyle w:val="a3"/>
        <w:tabs>
          <w:tab w:val="left" w:pos="1544"/>
          <w:tab w:val="left" w:pos="2311"/>
          <w:tab w:val="left" w:pos="3394"/>
          <w:tab w:val="left" w:pos="3711"/>
          <w:tab w:val="left" w:pos="4900"/>
          <w:tab w:val="left" w:pos="5701"/>
          <w:tab w:val="left" w:pos="6022"/>
          <w:tab w:val="left" w:pos="7600"/>
          <w:tab w:val="left" w:pos="9117"/>
        </w:tabs>
        <w:spacing w:before="1" w:line="251" w:lineRule="exact"/>
        <w:ind w:left="1184" w:firstLine="0"/>
        <w:jc w:val="left"/>
        <w:rPr>
          <w:b/>
        </w:rPr>
      </w:pPr>
      <w:r>
        <w:t>К</w:t>
      </w:r>
      <w:r>
        <w:tab/>
        <w:t>концу</w:t>
      </w:r>
      <w:r>
        <w:tab/>
        <w:t>обучения</w:t>
      </w:r>
      <w:r>
        <w:tab/>
        <w:t>в</w:t>
      </w:r>
      <w:r>
        <w:tab/>
        <w:t>начальной</w:t>
      </w:r>
      <w:r>
        <w:tab/>
        <w:t>школе</w:t>
      </w:r>
      <w:r>
        <w:tab/>
        <w:t>у</w:t>
      </w:r>
      <w:r>
        <w:tab/>
        <w:t>обучающегося</w:t>
      </w:r>
      <w:r>
        <w:tab/>
        <w:t>формируются</w:t>
      </w:r>
      <w:r>
        <w:tab/>
      </w:r>
      <w:r>
        <w:rPr>
          <w:b/>
        </w:rPr>
        <w:t>регулятивные</w:t>
      </w:r>
    </w:p>
    <w:p w:rsidR="00EA61AC" w:rsidRDefault="00884E59">
      <w:pPr>
        <w:pStyle w:val="a3"/>
        <w:spacing w:line="251" w:lineRule="exact"/>
        <w:ind w:firstLine="0"/>
        <w:jc w:val="left"/>
      </w:pPr>
      <w:r>
        <w:t>универсальные</w:t>
      </w:r>
      <w:r>
        <w:rPr>
          <w:spacing w:val="-5"/>
        </w:rPr>
        <w:t xml:space="preserve"> </w:t>
      </w:r>
      <w:r>
        <w:t>учебные</w:t>
      </w:r>
      <w:r>
        <w:rPr>
          <w:spacing w:val="-6"/>
        </w:rPr>
        <w:t xml:space="preserve"> </w:t>
      </w:r>
      <w:r>
        <w:t>действия:</w:t>
      </w:r>
    </w:p>
    <w:p w:rsidR="00EA61AC" w:rsidRDefault="00884E59">
      <w:pPr>
        <w:spacing w:before="1"/>
        <w:ind w:left="1184"/>
        <w:rPr>
          <w:i/>
        </w:rPr>
      </w:pPr>
      <w:r>
        <w:rPr>
          <w:i/>
        </w:rPr>
        <w:t>самоорганизация:</w:t>
      </w:r>
    </w:p>
    <w:p w:rsidR="00EA61AC" w:rsidRDefault="00884E59">
      <w:pPr>
        <w:pStyle w:val="a3"/>
        <w:spacing w:before="4" w:line="237" w:lineRule="auto"/>
        <w:ind w:left="1184" w:right="2164" w:firstLine="0"/>
        <w:jc w:val="left"/>
      </w:pPr>
      <w:r>
        <w:t>планировать действия по решению учебной задачи для получения результата;</w:t>
      </w:r>
      <w:r>
        <w:rPr>
          <w:spacing w:val="-53"/>
        </w:rPr>
        <w:t xml:space="preserve"> </w:t>
      </w:r>
      <w:r>
        <w:t>выстраивать</w:t>
      </w:r>
      <w:r>
        <w:rPr>
          <w:spacing w:val="-4"/>
        </w:rPr>
        <w:t xml:space="preserve"> </w:t>
      </w:r>
      <w:r>
        <w:t>последовательность</w:t>
      </w:r>
      <w:r>
        <w:rPr>
          <w:spacing w:val="1"/>
        </w:rPr>
        <w:t xml:space="preserve"> </w:t>
      </w:r>
      <w:r>
        <w:t>выбранных</w:t>
      </w:r>
      <w:r>
        <w:rPr>
          <w:spacing w:val="1"/>
        </w:rPr>
        <w:t xml:space="preserve"> </w:t>
      </w:r>
      <w:r>
        <w:t>действий;</w:t>
      </w:r>
    </w:p>
    <w:p w:rsidR="00EA61AC" w:rsidRDefault="00884E59">
      <w:pPr>
        <w:spacing w:before="1"/>
        <w:ind w:left="1184"/>
        <w:rPr>
          <w:i/>
        </w:rPr>
      </w:pPr>
      <w:r>
        <w:rPr>
          <w:i/>
        </w:rPr>
        <w:t>самоконтроль:</w:t>
      </w:r>
    </w:p>
    <w:p w:rsidR="00EA61AC" w:rsidRDefault="00884E59">
      <w:pPr>
        <w:pStyle w:val="a3"/>
        <w:spacing w:before="2" w:line="242" w:lineRule="auto"/>
        <w:ind w:left="1184" w:right="2821" w:firstLine="0"/>
        <w:jc w:val="left"/>
        <w:rPr>
          <w:b/>
          <w:i/>
        </w:rPr>
      </w:pPr>
      <w:r>
        <w:t>устанавливать причины успеха/неудач учебной деятельности;</w:t>
      </w:r>
      <w:r>
        <w:rPr>
          <w:spacing w:val="1"/>
        </w:rPr>
        <w:t xml:space="preserve"> </w:t>
      </w:r>
      <w:r>
        <w:t>корректировать</w:t>
      </w:r>
      <w:r>
        <w:rPr>
          <w:spacing w:val="-4"/>
        </w:rPr>
        <w:t xml:space="preserve"> </w:t>
      </w:r>
      <w:r>
        <w:t>свои</w:t>
      </w:r>
      <w:r>
        <w:rPr>
          <w:spacing w:val="-2"/>
        </w:rPr>
        <w:t xml:space="preserve"> </w:t>
      </w:r>
      <w:r>
        <w:t>учебные</w:t>
      </w:r>
      <w:r>
        <w:rPr>
          <w:spacing w:val="-8"/>
        </w:rPr>
        <w:t xml:space="preserve"> </w:t>
      </w:r>
      <w:r>
        <w:t>действия</w:t>
      </w:r>
      <w:r>
        <w:rPr>
          <w:spacing w:val="-4"/>
        </w:rPr>
        <w:t xml:space="preserve"> </w:t>
      </w:r>
      <w:r>
        <w:t>для</w:t>
      </w:r>
      <w:r>
        <w:rPr>
          <w:spacing w:val="-3"/>
        </w:rPr>
        <w:t xml:space="preserve"> </w:t>
      </w:r>
      <w:r>
        <w:t>преодоления</w:t>
      </w:r>
      <w:r>
        <w:rPr>
          <w:spacing w:val="-4"/>
        </w:rPr>
        <w:t xml:space="preserve"> </w:t>
      </w:r>
      <w:r>
        <w:t>ошибок.</w:t>
      </w:r>
      <w:r>
        <w:rPr>
          <w:spacing w:val="-52"/>
        </w:rPr>
        <w:t xml:space="preserve"> </w:t>
      </w:r>
      <w:r>
        <w:rPr>
          <w:b/>
          <w:i/>
        </w:rPr>
        <w:t>Совместная</w:t>
      </w:r>
      <w:r>
        <w:rPr>
          <w:b/>
          <w:i/>
          <w:spacing w:val="2"/>
        </w:rPr>
        <w:t xml:space="preserve"> </w:t>
      </w:r>
      <w:r>
        <w:rPr>
          <w:b/>
          <w:i/>
        </w:rPr>
        <w:t>деятельность:</w:t>
      </w:r>
    </w:p>
    <w:p w:rsidR="00EA61AC" w:rsidRDefault="00884E59">
      <w:pPr>
        <w:pStyle w:val="a3"/>
        <w:ind w:right="16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rPr>
          <w:spacing w:val="-1"/>
        </w:rPr>
        <w:t>коллективных</w:t>
      </w:r>
      <w:r>
        <w:rPr>
          <w:spacing w:val="-10"/>
        </w:rPr>
        <w:t xml:space="preserve"> </w:t>
      </w:r>
      <w:r>
        <w:rPr>
          <w:spacing w:val="-1"/>
        </w:rPr>
        <w:t>задачах)</w:t>
      </w:r>
      <w:r>
        <w:rPr>
          <w:spacing w:val="-12"/>
        </w:rPr>
        <w:t xml:space="preserve"> </w:t>
      </w:r>
      <w:r>
        <w:rPr>
          <w:spacing w:val="-1"/>
        </w:rPr>
        <w:t>в</w:t>
      </w:r>
      <w:r>
        <w:rPr>
          <w:spacing w:val="-8"/>
        </w:rPr>
        <w:t xml:space="preserve"> </w:t>
      </w:r>
      <w:r>
        <w:rPr>
          <w:spacing w:val="-1"/>
        </w:rPr>
        <w:t>стандартной</w:t>
      </w:r>
      <w:r>
        <w:rPr>
          <w:spacing w:val="-9"/>
        </w:rPr>
        <w:t xml:space="preserve"> </w:t>
      </w:r>
      <w:r>
        <w:rPr>
          <w:spacing w:val="-1"/>
        </w:rPr>
        <w:t>(типовой)</w:t>
      </w:r>
      <w:r>
        <w:rPr>
          <w:spacing w:val="-11"/>
        </w:rPr>
        <w:t xml:space="preserve"> </w:t>
      </w:r>
      <w:r>
        <w:rPr>
          <w:spacing w:val="-1"/>
        </w:rPr>
        <w:t>ситуации</w:t>
      </w:r>
      <w:r>
        <w:rPr>
          <w:spacing w:val="-12"/>
        </w:rPr>
        <w:t xml:space="preserve"> </w:t>
      </w:r>
      <w:r>
        <w:rPr>
          <w:spacing w:val="-1"/>
        </w:rPr>
        <w:t>на</w:t>
      </w:r>
      <w:r>
        <w:rPr>
          <w:spacing w:val="-7"/>
        </w:rPr>
        <w:t xml:space="preserve"> </w:t>
      </w:r>
      <w:r>
        <w:rPr>
          <w:spacing w:val="-1"/>
        </w:rPr>
        <w:t>основе</w:t>
      </w:r>
      <w:r>
        <w:rPr>
          <w:spacing w:val="-12"/>
        </w:rPr>
        <w:t xml:space="preserve"> </w:t>
      </w:r>
      <w:r>
        <w:t>предложенного</w:t>
      </w:r>
      <w:r>
        <w:rPr>
          <w:spacing w:val="-13"/>
        </w:rPr>
        <w:t xml:space="preserve"> </w:t>
      </w:r>
      <w:r>
        <w:t>формата</w:t>
      </w:r>
      <w:r>
        <w:rPr>
          <w:spacing w:val="-12"/>
        </w:rPr>
        <w:t xml:space="preserve"> </w:t>
      </w:r>
      <w:r>
        <w:t>планирования,</w:t>
      </w:r>
      <w:r>
        <w:rPr>
          <w:spacing w:val="-52"/>
        </w:rPr>
        <w:t xml:space="preserve"> </w:t>
      </w:r>
      <w:r>
        <w:t>распределения</w:t>
      </w:r>
      <w:r>
        <w:rPr>
          <w:spacing w:val="-9"/>
        </w:rPr>
        <w:t xml:space="preserve"> </w:t>
      </w:r>
      <w:r>
        <w:t>промежуточных</w:t>
      </w:r>
      <w:r>
        <w:rPr>
          <w:spacing w:val="-4"/>
        </w:rPr>
        <w:t xml:space="preserve"> </w:t>
      </w:r>
      <w:r>
        <w:t>шагов</w:t>
      </w:r>
      <w:r>
        <w:rPr>
          <w:spacing w:val="-6"/>
        </w:rPr>
        <w:t xml:space="preserve"> </w:t>
      </w:r>
      <w:r>
        <w:t>и</w:t>
      </w:r>
      <w:r>
        <w:rPr>
          <w:spacing w:val="-2"/>
        </w:rPr>
        <w:t xml:space="preserve"> </w:t>
      </w:r>
      <w:r>
        <w:t>сроков;</w:t>
      </w:r>
    </w:p>
    <w:p w:rsidR="00EA61AC" w:rsidRDefault="00884E59">
      <w:pPr>
        <w:pStyle w:val="a3"/>
        <w:spacing w:line="242" w:lineRule="auto"/>
        <w:ind w:right="177"/>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 роли,</w:t>
      </w:r>
      <w:r>
        <w:rPr>
          <w:spacing w:val="3"/>
        </w:rPr>
        <w:t xml:space="preserve"> </w:t>
      </w:r>
      <w:r>
        <w:t>договариваться,</w:t>
      </w:r>
      <w:r>
        <w:rPr>
          <w:spacing w:val="-2"/>
        </w:rPr>
        <w:t xml:space="preserve"> </w:t>
      </w:r>
      <w:r>
        <w:t>обсуждать процесс</w:t>
      </w:r>
      <w:r>
        <w:rPr>
          <w:spacing w:val="-1"/>
        </w:rPr>
        <w:t xml:space="preserve"> </w:t>
      </w:r>
      <w:r>
        <w:t>и</w:t>
      </w:r>
      <w:r>
        <w:rPr>
          <w:spacing w:val="2"/>
        </w:rPr>
        <w:t xml:space="preserve"> </w:t>
      </w:r>
      <w:r>
        <w:t>результат совместной</w:t>
      </w:r>
      <w:r>
        <w:rPr>
          <w:spacing w:val="2"/>
        </w:rPr>
        <w:t xml:space="preserve"> </w:t>
      </w:r>
      <w:r>
        <w:t>работы;</w:t>
      </w:r>
    </w:p>
    <w:p w:rsidR="00EA61AC" w:rsidRDefault="00884E59">
      <w:pPr>
        <w:pStyle w:val="a3"/>
        <w:spacing w:line="242" w:lineRule="auto"/>
        <w:ind w:left="1184" w:right="2821" w:firstLine="0"/>
        <w:jc w:val="left"/>
      </w:pPr>
      <w:r>
        <w:t>проявлять готовность руководить, выполнять поручения, подчиняться;</w:t>
      </w:r>
      <w:r>
        <w:rPr>
          <w:spacing w:val="-52"/>
        </w:rPr>
        <w:t xml:space="preserve"> </w:t>
      </w:r>
      <w:r>
        <w:t>ответственно</w:t>
      </w:r>
      <w:r>
        <w:rPr>
          <w:spacing w:val="-4"/>
        </w:rPr>
        <w:t xml:space="preserve"> </w:t>
      </w:r>
      <w:r>
        <w:t>выполнять</w:t>
      </w:r>
      <w:r>
        <w:rPr>
          <w:spacing w:val="1"/>
        </w:rPr>
        <w:t xml:space="preserve"> </w:t>
      </w:r>
      <w:r>
        <w:t>свою часть работы;</w:t>
      </w:r>
    </w:p>
    <w:p w:rsidR="00EA61AC" w:rsidRDefault="00884E59">
      <w:pPr>
        <w:pStyle w:val="a3"/>
        <w:spacing w:line="249" w:lineRule="exact"/>
        <w:ind w:left="1184" w:firstLine="0"/>
        <w:jc w:val="left"/>
      </w:pPr>
      <w:r>
        <w:t>оценивать</w:t>
      </w:r>
      <w:r>
        <w:rPr>
          <w:spacing w:val="-6"/>
        </w:rPr>
        <w:t xml:space="preserve"> </w:t>
      </w:r>
      <w:r>
        <w:t>свой вклад</w:t>
      </w:r>
      <w:r>
        <w:rPr>
          <w:spacing w:val="-2"/>
        </w:rPr>
        <w:t xml:space="preserve"> </w:t>
      </w:r>
      <w:r>
        <w:t>в</w:t>
      </w:r>
      <w:r>
        <w:rPr>
          <w:spacing w:val="-4"/>
        </w:rPr>
        <w:t xml:space="preserve"> </w:t>
      </w:r>
      <w:r>
        <w:t>общий результат;</w:t>
      </w:r>
    </w:p>
    <w:p w:rsidR="00EA61AC" w:rsidRDefault="00884E59">
      <w:pPr>
        <w:pStyle w:val="a3"/>
        <w:spacing w:line="251" w:lineRule="exact"/>
        <w:ind w:left="1184" w:firstLine="0"/>
        <w:jc w:val="left"/>
      </w:pPr>
      <w:r>
        <w:t>выполнять</w:t>
      </w:r>
      <w:r>
        <w:rPr>
          <w:spacing w:val="-1"/>
        </w:rPr>
        <w:t xml:space="preserve"> </w:t>
      </w:r>
      <w:r>
        <w:t>совместные</w:t>
      </w:r>
      <w:r>
        <w:rPr>
          <w:spacing w:val="-6"/>
        </w:rPr>
        <w:t xml:space="preserve"> </w:t>
      </w:r>
      <w:r>
        <w:t>проектные</w:t>
      </w:r>
      <w:r>
        <w:rPr>
          <w:spacing w:val="-6"/>
        </w:rPr>
        <w:t xml:space="preserve"> </w:t>
      </w:r>
      <w:r>
        <w:t>задания</w:t>
      </w:r>
      <w:r>
        <w:rPr>
          <w:spacing w:val="-5"/>
        </w:rPr>
        <w:t xml:space="preserve"> </w:t>
      </w:r>
      <w:r>
        <w:t>с</w:t>
      </w:r>
      <w:r>
        <w:rPr>
          <w:spacing w:val="-1"/>
        </w:rPr>
        <w:t xml:space="preserve"> </w:t>
      </w:r>
      <w:r>
        <w:t>опорой</w:t>
      </w:r>
      <w:r>
        <w:rPr>
          <w:spacing w:val="6"/>
        </w:rPr>
        <w:t xml:space="preserve"> </w:t>
      </w:r>
      <w:r>
        <w:t>на</w:t>
      </w:r>
      <w:r>
        <w:rPr>
          <w:spacing w:val="-1"/>
        </w:rPr>
        <w:t xml:space="preserve"> </w:t>
      </w:r>
      <w:r>
        <w:t>предложенные</w:t>
      </w:r>
      <w:r>
        <w:rPr>
          <w:spacing w:val="-5"/>
        </w:rPr>
        <w:t xml:space="preserve"> </w:t>
      </w:r>
      <w:r>
        <w:t>образцы;</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3"/>
        <w:spacing w:before="76"/>
        <w:jc w:val="left"/>
      </w:pPr>
      <w:r>
        <w:lastRenderedPageBreak/>
        <w:t>ПРЕДМЕТНЫЕ РЕЗУЛЬТАТЫ</w:t>
      </w:r>
    </w:p>
    <w:p w:rsidR="00EA61AC" w:rsidRDefault="00884E59">
      <w:pPr>
        <w:pStyle w:val="a3"/>
        <w:ind w:right="168"/>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учебному</w:t>
      </w:r>
      <w:r>
        <w:rPr>
          <w:spacing w:val="1"/>
        </w:rPr>
        <w:t xml:space="preserve"> </w:t>
      </w:r>
      <w:r>
        <w:t>предмету «Литературное чтение» отражают специфику содержания предметной области, ориентированы</w:t>
      </w:r>
      <w:r>
        <w:rPr>
          <w:spacing w:val="1"/>
        </w:rPr>
        <w:t xml:space="preserve"> </w:t>
      </w:r>
      <w:r>
        <w:t>на применение знаний, умений и навыков обучающимися в различных учебных ситуациях и жизненных</w:t>
      </w:r>
      <w:r>
        <w:rPr>
          <w:spacing w:val="1"/>
        </w:rPr>
        <w:t xml:space="preserve"> </w:t>
      </w:r>
      <w:r>
        <w:t>условиях</w:t>
      </w:r>
      <w:r>
        <w:rPr>
          <w:spacing w:val="1"/>
        </w:rPr>
        <w:t xml:space="preserve"> </w:t>
      </w:r>
      <w:r>
        <w:t>и</w:t>
      </w:r>
      <w:r>
        <w:rPr>
          <w:spacing w:val="-1"/>
        </w:rPr>
        <w:t xml:space="preserve"> </w:t>
      </w:r>
      <w:r>
        <w:t>представлены</w:t>
      </w:r>
      <w:r>
        <w:rPr>
          <w:spacing w:val="2"/>
        </w:rPr>
        <w:t xml:space="preserve"> </w:t>
      </w:r>
      <w:r>
        <w:t>по</w:t>
      </w:r>
      <w:r>
        <w:rPr>
          <w:spacing w:val="-3"/>
        </w:rPr>
        <w:t xml:space="preserve"> </w:t>
      </w:r>
      <w:r>
        <w:t>годам</w:t>
      </w:r>
      <w:r>
        <w:rPr>
          <w:spacing w:val="6"/>
        </w:rPr>
        <w:t xml:space="preserve"> </w:t>
      </w:r>
      <w:r>
        <w:t>обучения.</w:t>
      </w:r>
    </w:p>
    <w:p w:rsidR="00EA61AC" w:rsidRDefault="00884E59" w:rsidP="00611D53">
      <w:pPr>
        <w:pStyle w:val="3"/>
        <w:numPr>
          <w:ilvl w:val="0"/>
          <w:numId w:val="184"/>
        </w:numPr>
        <w:tabs>
          <w:tab w:val="left" w:pos="1353"/>
        </w:tabs>
        <w:spacing w:line="240" w:lineRule="auto"/>
        <w:ind w:hanging="169"/>
      </w:pPr>
      <w:r>
        <w:t>КЛАСС</w:t>
      </w:r>
    </w:p>
    <w:p w:rsidR="00EA61AC" w:rsidRDefault="00884E59">
      <w:pPr>
        <w:spacing w:before="1" w:line="251" w:lineRule="exact"/>
        <w:ind w:left="1184"/>
        <w:jc w:val="both"/>
      </w:pPr>
      <w:r>
        <w:t>К</w:t>
      </w:r>
      <w:r>
        <w:rPr>
          <w:spacing w:val="-1"/>
        </w:rPr>
        <w:t xml:space="preserve"> </w:t>
      </w:r>
      <w:r>
        <w:t>концу</w:t>
      </w:r>
      <w:r>
        <w:rPr>
          <w:spacing w:val="-6"/>
        </w:rPr>
        <w:t xml:space="preserve"> </w:t>
      </w:r>
      <w:r>
        <w:t>обучения</w:t>
      </w:r>
      <w:r>
        <w:rPr>
          <w:spacing w:val="2"/>
        </w:rPr>
        <w:t xml:space="preserve"> </w:t>
      </w:r>
      <w:r>
        <w:rPr>
          <w:b/>
        </w:rPr>
        <w:t>в</w:t>
      </w:r>
      <w:r>
        <w:rPr>
          <w:b/>
          <w:spacing w:val="-5"/>
        </w:rPr>
        <w:t xml:space="preserve"> </w:t>
      </w:r>
      <w:r>
        <w:rPr>
          <w:b/>
        </w:rPr>
        <w:t>первом</w:t>
      </w:r>
      <w:r>
        <w:rPr>
          <w:b/>
          <w:spacing w:val="-3"/>
        </w:rPr>
        <w:t xml:space="preserve"> </w:t>
      </w:r>
      <w:r>
        <w:rPr>
          <w:b/>
        </w:rPr>
        <w:t>классе</w:t>
      </w:r>
      <w:r>
        <w:rPr>
          <w:b/>
          <w:spacing w:val="-2"/>
        </w:rPr>
        <w:t xml:space="preserve"> </w:t>
      </w:r>
      <w:r>
        <w:t>обучающийся</w:t>
      </w:r>
      <w:r>
        <w:rPr>
          <w:spacing w:val="-2"/>
        </w:rPr>
        <w:t xml:space="preserve"> </w:t>
      </w:r>
      <w:r>
        <w:t>научится:</w:t>
      </w:r>
    </w:p>
    <w:p w:rsidR="00EA61AC" w:rsidRDefault="00884E59">
      <w:pPr>
        <w:pStyle w:val="a3"/>
        <w:ind w:right="173"/>
      </w:pPr>
      <w:r>
        <w:t>понимать ценность чтения для решения учебных задач и применения в различных жизненных</w:t>
      </w:r>
      <w:r>
        <w:rPr>
          <w:spacing w:val="1"/>
        </w:rPr>
        <w:t xml:space="preserve"> </w:t>
      </w:r>
      <w:r>
        <w:t>ситуациях: отвечать на вопрос о важности чтения для личного развития, находить в художественных</w:t>
      </w:r>
      <w:r>
        <w:rPr>
          <w:spacing w:val="1"/>
        </w:rPr>
        <w:t xml:space="preserve"> </w:t>
      </w:r>
      <w:r>
        <w:t>произведениях</w:t>
      </w:r>
      <w:r>
        <w:rPr>
          <w:spacing w:val="1"/>
        </w:rPr>
        <w:t xml:space="preserve"> </w:t>
      </w:r>
      <w:r>
        <w:t>отражение</w:t>
      </w:r>
      <w:r>
        <w:rPr>
          <w:spacing w:val="-6"/>
        </w:rPr>
        <w:t xml:space="preserve"> </w:t>
      </w:r>
      <w:r>
        <w:t>нравственных</w:t>
      </w:r>
      <w:r>
        <w:rPr>
          <w:spacing w:val="-2"/>
        </w:rPr>
        <w:t xml:space="preserve"> </w:t>
      </w:r>
      <w:r>
        <w:t>ценностей,</w:t>
      </w:r>
      <w:r>
        <w:rPr>
          <w:spacing w:val="3"/>
        </w:rPr>
        <w:t xml:space="preserve"> </w:t>
      </w:r>
      <w:r>
        <w:t>традиций,</w:t>
      </w:r>
      <w:r>
        <w:rPr>
          <w:spacing w:val="-2"/>
        </w:rPr>
        <w:t xml:space="preserve"> </w:t>
      </w:r>
      <w:r>
        <w:t>быта разных</w:t>
      </w:r>
      <w:r>
        <w:rPr>
          <w:spacing w:val="-3"/>
        </w:rPr>
        <w:t xml:space="preserve"> </w:t>
      </w:r>
      <w:r>
        <w:t>народов;</w:t>
      </w:r>
    </w:p>
    <w:p w:rsidR="00EA61AC" w:rsidRDefault="00884E59">
      <w:pPr>
        <w:pStyle w:val="a3"/>
        <w:ind w:right="156"/>
      </w:pPr>
      <w:r>
        <w:t>владеть</w:t>
      </w:r>
      <w:r>
        <w:rPr>
          <w:spacing w:val="1"/>
        </w:rPr>
        <w:t xml:space="preserve"> </w:t>
      </w:r>
      <w:r>
        <w:t>техникой</w:t>
      </w:r>
      <w:r>
        <w:rPr>
          <w:spacing w:val="1"/>
        </w:rPr>
        <w:t xml:space="preserve"> </w:t>
      </w:r>
      <w:r>
        <w:t>слогового плавного</w:t>
      </w:r>
      <w:r>
        <w:rPr>
          <w:spacing w:val="1"/>
        </w:rPr>
        <w:t xml:space="preserve"> </w:t>
      </w:r>
      <w:r>
        <w:t>чтения</w:t>
      </w:r>
      <w:r>
        <w:rPr>
          <w:spacing w:val="1"/>
        </w:rPr>
        <w:t xml:space="preserve"> </w:t>
      </w:r>
      <w:r>
        <w:t>с переходом</w:t>
      </w:r>
      <w:r>
        <w:rPr>
          <w:spacing w:val="1"/>
        </w:rPr>
        <w:t xml:space="preserve"> </w:t>
      </w:r>
      <w:r>
        <w:t>на</w:t>
      </w:r>
      <w:r>
        <w:rPr>
          <w:spacing w:val="1"/>
        </w:rPr>
        <w:t xml:space="preserve"> </w:t>
      </w:r>
      <w:r>
        <w:t>чтение целыми</w:t>
      </w:r>
      <w:r>
        <w:rPr>
          <w:spacing w:val="1"/>
        </w:rPr>
        <w:t xml:space="preserve"> </w:t>
      </w:r>
      <w:r>
        <w:t>словами,</w:t>
      </w:r>
      <w:r>
        <w:rPr>
          <w:spacing w:val="1"/>
        </w:rPr>
        <w:t xml:space="preserve"> </w:t>
      </w:r>
      <w:r>
        <w:t>читать</w:t>
      </w:r>
      <w:r>
        <w:rPr>
          <w:spacing w:val="1"/>
        </w:rPr>
        <w:t xml:space="preserve"> </w:t>
      </w:r>
      <w:r>
        <w:t>осознанно</w:t>
      </w:r>
      <w:r>
        <w:rPr>
          <w:spacing w:val="-9"/>
        </w:rPr>
        <w:t xml:space="preserve"> </w:t>
      </w:r>
      <w:r>
        <w:t>вслух</w:t>
      </w:r>
      <w:r>
        <w:rPr>
          <w:spacing w:val="-8"/>
        </w:rPr>
        <w:t xml:space="preserve"> </w:t>
      </w:r>
      <w:r>
        <w:t>целыми</w:t>
      </w:r>
      <w:r>
        <w:rPr>
          <w:spacing w:val="-3"/>
        </w:rPr>
        <w:t xml:space="preserve"> </w:t>
      </w:r>
      <w:r>
        <w:t>словами</w:t>
      </w:r>
      <w:r>
        <w:rPr>
          <w:spacing w:val="-3"/>
        </w:rPr>
        <w:t xml:space="preserve"> </w:t>
      </w:r>
      <w:r>
        <w:t>без</w:t>
      </w:r>
      <w:r>
        <w:rPr>
          <w:spacing w:val="-5"/>
        </w:rPr>
        <w:t xml:space="preserve"> </w:t>
      </w:r>
      <w:r>
        <w:t>пропусков</w:t>
      </w:r>
      <w:r>
        <w:rPr>
          <w:spacing w:val="-7"/>
        </w:rPr>
        <w:t xml:space="preserve"> </w:t>
      </w:r>
      <w:r>
        <w:t>и</w:t>
      </w:r>
      <w:r>
        <w:rPr>
          <w:spacing w:val="-2"/>
        </w:rPr>
        <w:t xml:space="preserve"> </w:t>
      </w:r>
      <w:r>
        <w:t>перестановок</w:t>
      </w:r>
      <w:r>
        <w:rPr>
          <w:spacing w:val="-6"/>
        </w:rPr>
        <w:t xml:space="preserve"> </w:t>
      </w:r>
      <w:r>
        <w:t>букв</w:t>
      </w:r>
      <w:r>
        <w:rPr>
          <w:spacing w:val="-3"/>
        </w:rPr>
        <w:t xml:space="preserve"> </w:t>
      </w:r>
      <w:r>
        <w:t>и</w:t>
      </w:r>
      <w:r>
        <w:rPr>
          <w:spacing w:val="-3"/>
        </w:rPr>
        <w:t xml:space="preserve"> </w:t>
      </w:r>
      <w:r>
        <w:t>слогов</w:t>
      </w:r>
      <w:r>
        <w:rPr>
          <w:spacing w:val="-3"/>
        </w:rPr>
        <w:t xml:space="preserve"> </w:t>
      </w:r>
      <w:r>
        <w:t>доступные</w:t>
      </w:r>
      <w:r>
        <w:rPr>
          <w:spacing w:val="-6"/>
        </w:rPr>
        <w:t xml:space="preserve"> </w:t>
      </w:r>
      <w:r>
        <w:t>для</w:t>
      </w:r>
      <w:r>
        <w:rPr>
          <w:spacing w:val="-9"/>
        </w:rPr>
        <w:t xml:space="preserve"> </w:t>
      </w:r>
      <w:r>
        <w:t>восприятия</w:t>
      </w:r>
      <w:r>
        <w:rPr>
          <w:spacing w:val="-5"/>
        </w:rPr>
        <w:t xml:space="preserve"> </w:t>
      </w:r>
      <w:r>
        <w:t>и</w:t>
      </w:r>
      <w:r>
        <w:rPr>
          <w:spacing w:val="-53"/>
        </w:rPr>
        <w:t xml:space="preserve"> </w:t>
      </w:r>
      <w:r>
        <w:rPr>
          <w:spacing w:val="-1"/>
        </w:rPr>
        <w:t>небольшие</w:t>
      </w:r>
      <w:r>
        <w:rPr>
          <w:spacing w:val="-13"/>
        </w:rPr>
        <w:t xml:space="preserve"> </w:t>
      </w:r>
      <w:r>
        <w:rPr>
          <w:spacing w:val="-1"/>
        </w:rPr>
        <w:t>по</w:t>
      </w:r>
      <w:r>
        <w:rPr>
          <w:spacing w:val="-6"/>
        </w:rPr>
        <w:t xml:space="preserve"> </w:t>
      </w:r>
      <w:r>
        <w:rPr>
          <w:spacing w:val="-1"/>
        </w:rPr>
        <w:t>объёму</w:t>
      </w:r>
      <w:r>
        <w:rPr>
          <w:spacing w:val="-11"/>
        </w:rPr>
        <w:t xml:space="preserve"> </w:t>
      </w:r>
      <w:r>
        <w:rPr>
          <w:spacing w:val="-1"/>
        </w:rPr>
        <w:t>произведения</w:t>
      </w:r>
      <w:r>
        <w:rPr>
          <w:spacing w:val="-7"/>
        </w:rPr>
        <w:t xml:space="preserve"> </w:t>
      </w:r>
      <w:r>
        <w:rPr>
          <w:spacing w:val="-1"/>
        </w:rPr>
        <w:t>в</w:t>
      </w:r>
      <w:r>
        <w:rPr>
          <w:spacing w:val="-9"/>
        </w:rPr>
        <w:t xml:space="preserve"> </w:t>
      </w:r>
      <w:r>
        <w:rPr>
          <w:spacing w:val="-1"/>
        </w:rPr>
        <w:t>темпе</w:t>
      </w:r>
      <w:r>
        <w:rPr>
          <w:spacing w:val="-12"/>
        </w:rPr>
        <w:t xml:space="preserve"> </w:t>
      </w:r>
      <w:r>
        <w:rPr>
          <w:spacing w:val="-1"/>
        </w:rPr>
        <w:t>не</w:t>
      </w:r>
      <w:r>
        <w:rPr>
          <w:spacing w:val="-8"/>
        </w:rPr>
        <w:t xml:space="preserve"> </w:t>
      </w:r>
      <w:r>
        <w:rPr>
          <w:spacing w:val="-1"/>
        </w:rPr>
        <w:t>менее</w:t>
      </w:r>
      <w:r>
        <w:rPr>
          <w:spacing w:val="-8"/>
        </w:rPr>
        <w:t xml:space="preserve"> </w:t>
      </w:r>
      <w:r>
        <w:rPr>
          <w:spacing w:val="-1"/>
        </w:rPr>
        <w:t>30</w:t>
      </w:r>
      <w:r>
        <w:rPr>
          <w:spacing w:val="-6"/>
        </w:rPr>
        <w:t xml:space="preserve"> </w:t>
      </w:r>
      <w:r>
        <w:rPr>
          <w:spacing w:val="-1"/>
        </w:rPr>
        <w:t>слов</w:t>
      </w:r>
      <w:r>
        <w:rPr>
          <w:spacing w:val="-9"/>
        </w:rPr>
        <w:t xml:space="preserve"> </w:t>
      </w:r>
      <w:r>
        <w:rPr>
          <w:spacing w:val="-1"/>
        </w:rPr>
        <w:t>в</w:t>
      </w:r>
      <w:r>
        <w:rPr>
          <w:spacing w:val="-4"/>
        </w:rPr>
        <w:t xml:space="preserve"> </w:t>
      </w:r>
      <w:r>
        <w:rPr>
          <w:spacing w:val="-1"/>
        </w:rPr>
        <w:t>минуту</w:t>
      </w:r>
      <w:r>
        <w:rPr>
          <w:spacing w:val="-6"/>
        </w:rPr>
        <w:t xml:space="preserve"> </w:t>
      </w:r>
      <w:r>
        <w:rPr>
          <w:spacing w:val="-1"/>
        </w:rPr>
        <w:t>(без</w:t>
      </w:r>
      <w:r>
        <w:rPr>
          <w:spacing w:val="-7"/>
        </w:rPr>
        <w:t xml:space="preserve"> </w:t>
      </w:r>
      <w:r>
        <w:rPr>
          <w:spacing w:val="-1"/>
        </w:rPr>
        <w:t>отметочного</w:t>
      </w:r>
      <w:r>
        <w:rPr>
          <w:spacing w:val="-11"/>
        </w:rPr>
        <w:t xml:space="preserve"> </w:t>
      </w:r>
      <w:r>
        <w:t>оценивания);</w:t>
      </w:r>
    </w:p>
    <w:p w:rsidR="00EA61AC" w:rsidRDefault="00884E59">
      <w:pPr>
        <w:pStyle w:val="a3"/>
        <w:ind w:right="179"/>
      </w:pPr>
      <w:r>
        <w:t>читать наизусть с соблюдением орфоэпических и пунктуационных норм не менее 2 стихотворений</w:t>
      </w:r>
      <w:r>
        <w:rPr>
          <w:spacing w:val="-52"/>
        </w:rPr>
        <w:t xml:space="preserve"> </w:t>
      </w:r>
      <w:r>
        <w:t>о</w:t>
      </w:r>
      <w:r>
        <w:rPr>
          <w:spacing w:val="-4"/>
        </w:rPr>
        <w:t xml:space="preserve"> </w:t>
      </w:r>
      <w:r>
        <w:t>Родине,</w:t>
      </w:r>
      <w:r>
        <w:rPr>
          <w:spacing w:val="4"/>
        </w:rPr>
        <w:t xml:space="preserve"> </w:t>
      </w:r>
      <w:r>
        <w:t>о</w:t>
      </w:r>
      <w:r>
        <w:rPr>
          <w:spacing w:val="-3"/>
        </w:rPr>
        <w:t xml:space="preserve"> </w:t>
      </w:r>
      <w:r>
        <w:t>детях,</w:t>
      </w:r>
      <w:r>
        <w:rPr>
          <w:spacing w:val="3"/>
        </w:rPr>
        <w:t xml:space="preserve"> </w:t>
      </w:r>
      <w:r>
        <w:t>о</w:t>
      </w:r>
      <w:r>
        <w:rPr>
          <w:spacing w:val="-3"/>
        </w:rPr>
        <w:t xml:space="preserve"> </w:t>
      </w:r>
      <w:r>
        <w:t>семье,</w:t>
      </w:r>
      <w:r>
        <w:rPr>
          <w:spacing w:val="4"/>
        </w:rPr>
        <w:t xml:space="preserve"> </w:t>
      </w:r>
      <w:r>
        <w:t>о</w:t>
      </w:r>
      <w:r>
        <w:rPr>
          <w:spacing w:val="-4"/>
        </w:rPr>
        <w:t xml:space="preserve"> </w:t>
      </w:r>
      <w:r>
        <w:t>родной</w:t>
      </w:r>
      <w:r>
        <w:rPr>
          <w:spacing w:val="3"/>
        </w:rPr>
        <w:t xml:space="preserve"> </w:t>
      </w:r>
      <w:r>
        <w:t>природе</w:t>
      </w:r>
      <w:r>
        <w:rPr>
          <w:spacing w:val="-5"/>
        </w:rPr>
        <w:t xml:space="preserve"> </w:t>
      </w:r>
      <w:r>
        <w:t>в</w:t>
      </w:r>
      <w:r>
        <w:rPr>
          <w:spacing w:val="2"/>
        </w:rPr>
        <w:t xml:space="preserve"> </w:t>
      </w:r>
      <w:r>
        <w:t>разные</w:t>
      </w:r>
      <w:r>
        <w:rPr>
          <w:spacing w:val="-4"/>
        </w:rPr>
        <w:t xml:space="preserve"> </w:t>
      </w:r>
      <w:r>
        <w:t>времена</w:t>
      </w:r>
      <w:r>
        <w:rPr>
          <w:spacing w:val="5"/>
        </w:rPr>
        <w:t xml:space="preserve"> </w:t>
      </w:r>
      <w:r>
        <w:t>года;</w:t>
      </w:r>
    </w:p>
    <w:p w:rsidR="00EA61AC" w:rsidRDefault="00884E59">
      <w:pPr>
        <w:pStyle w:val="a3"/>
        <w:spacing w:line="251" w:lineRule="exact"/>
        <w:ind w:left="1184" w:firstLine="0"/>
      </w:pPr>
      <w:r>
        <w:t>различать</w:t>
      </w:r>
      <w:r>
        <w:rPr>
          <w:spacing w:val="-8"/>
        </w:rPr>
        <w:t xml:space="preserve"> </w:t>
      </w:r>
      <w:r>
        <w:t>прозаическую</w:t>
      </w:r>
      <w:r>
        <w:rPr>
          <w:spacing w:val="-4"/>
        </w:rPr>
        <w:t xml:space="preserve"> </w:t>
      </w:r>
      <w:r>
        <w:t>(нестихотворную)</w:t>
      </w:r>
      <w:r>
        <w:rPr>
          <w:spacing w:val="-4"/>
        </w:rPr>
        <w:t xml:space="preserve"> </w:t>
      </w:r>
      <w:r>
        <w:t>и</w:t>
      </w:r>
      <w:r>
        <w:rPr>
          <w:spacing w:val="-2"/>
        </w:rPr>
        <w:t xml:space="preserve"> </w:t>
      </w:r>
      <w:r>
        <w:t>стихотворную</w:t>
      </w:r>
      <w:r>
        <w:rPr>
          <w:spacing w:val="-4"/>
        </w:rPr>
        <w:t xml:space="preserve"> </w:t>
      </w:r>
      <w:r>
        <w:t>речь;</w:t>
      </w:r>
    </w:p>
    <w:p w:rsidR="00EA61AC" w:rsidRDefault="00884E59">
      <w:pPr>
        <w:pStyle w:val="a3"/>
        <w:spacing w:line="242" w:lineRule="auto"/>
        <w:ind w:right="170"/>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 стихотворения);</w:t>
      </w:r>
    </w:p>
    <w:p w:rsidR="00EA61AC" w:rsidRDefault="00884E59">
      <w:pPr>
        <w:pStyle w:val="a3"/>
        <w:spacing w:line="242" w:lineRule="auto"/>
        <w:ind w:right="167"/>
      </w:pPr>
      <w:r>
        <w:t>понимать</w:t>
      </w:r>
      <w:r>
        <w:rPr>
          <w:spacing w:val="1"/>
        </w:rPr>
        <w:t xml:space="preserve"> </w:t>
      </w:r>
      <w:r>
        <w:t>содержание</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фактическому</w:t>
      </w:r>
      <w:r>
        <w:rPr>
          <w:spacing w:val="-4"/>
        </w:rPr>
        <w:t xml:space="preserve"> </w:t>
      </w:r>
      <w:r>
        <w:t>содержанию</w:t>
      </w:r>
      <w:r>
        <w:rPr>
          <w:spacing w:val="-5"/>
        </w:rPr>
        <w:t xml:space="preserve"> </w:t>
      </w:r>
      <w:r>
        <w:t>произведения;</w:t>
      </w:r>
    </w:p>
    <w:p w:rsidR="00EA61AC" w:rsidRDefault="00884E59">
      <w:pPr>
        <w:pStyle w:val="a3"/>
        <w:ind w:right="171" w:firstLine="768"/>
      </w:pPr>
      <w:r>
        <w:t xml:space="preserve">владеть элементарными умениями анализа </w:t>
      </w:r>
      <w:proofErr w:type="gramStart"/>
      <w:r>
        <w:t>текста</w:t>
      </w:r>
      <w:proofErr w:type="gramEnd"/>
      <w:r>
        <w:t xml:space="preserve"> прослушанного/прочитанного произведения:</w:t>
      </w:r>
      <w:r>
        <w:rPr>
          <w:spacing w:val="1"/>
        </w:rPr>
        <w:t xml:space="preserve"> </w:t>
      </w:r>
      <w:r>
        <w:t>определять последовательность событий в произведении, характеризовать поступки (положительные или</w:t>
      </w:r>
      <w:r>
        <w:rPr>
          <w:spacing w:val="1"/>
        </w:rPr>
        <w:t xml:space="preserve"> </w:t>
      </w:r>
      <w:r>
        <w:t>отрицательные)</w:t>
      </w:r>
      <w:r>
        <w:rPr>
          <w:spacing w:val="-1"/>
        </w:rPr>
        <w:t xml:space="preserve"> </w:t>
      </w:r>
      <w:r>
        <w:t>героя,</w:t>
      </w:r>
      <w:r>
        <w:rPr>
          <w:spacing w:val="3"/>
        </w:rPr>
        <w:t xml:space="preserve"> </w:t>
      </w:r>
      <w:r>
        <w:t>объяснять значение</w:t>
      </w:r>
      <w:r>
        <w:rPr>
          <w:spacing w:val="-6"/>
        </w:rPr>
        <w:t xml:space="preserve"> </w:t>
      </w:r>
      <w:r>
        <w:t>незнакомого</w:t>
      </w:r>
      <w:r>
        <w:rPr>
          <w:spacing w:val="-4"/>
        </w:rPr>
        <w:t xml:space="preserve"> </w:t>
      </w:r>
      <w:r>
        <w:t>слова</w:t>
      </w:r>
      <w:r>
        <w:rPr>
          <w:spacing w:val="4"/>
        </w:rPr>
        <w:t xml:space="preserve"> </w:t>
      </w:r>
      <w:r>
        <w:t>с</w:t>
      </w:r>
      <w:r>
        <w:rPr>
          <w:spacing w:val="-1"/>
        </w:rPr>
        <w:t xml:space="preserve"> </w:t>
      </w:r>
      <w:r>
        <w:t>использованием словаря;</w:t>
      </w:r>
    </w:p>
    <w:p w:rsidR="00EA61AC" w:rsidRDefault="00884E59">
      <w:pPr>
        <w:pStyle w:val="a3"/>
        <w:ind w:right="172"/>
      </w:pPr>
      <w:r>
        <w:t>участвовать в обсуждении прослушанного/прочитанного произведения: отвечать на вопросы о</w:t>
      </w:r>
      <w:r>
        <w:rPr>
          <w:spacing w:val="1"/>
        </w:rPr>
        <w:t xml:space="preserve"> </w:t>
      </w:r>
      <w:r>
        <w:t>впечатлении от произведения,</w:t>
      </w:r>
      <w:r>
        <w:rPr>
          <w:spacing w:val="55"/>
        </w:rPr>
        <w:t xml:space="preserve"> </w:t>
      </w:r>
      <w:r>
        <w:t>использовать в беседе изученные литературные понятия (автор, герой,</w:t>
      </w:r>
      <w:r>
        <w:rPr>
          <w:spacing w:val="1"/>
        </w:rPr>
        <w:t xml:space="preserve"> </w:t>
      </w:r>
      <w:r>
        <w:t>тема,</w:t>
      </w:r>
      <w:r>
        <w:rPr>
          <w:spacing w:val="1"/>
        </w:rPr>
        <w:t xml:space="preserve"> </w:t>
      </w:r>
      <w:r>
        <w:t>идея,</w:t>
      </w:r>
      <w:r>
        <w:rPr>
          <w:spacing w:val="2"/>
        </w:rPr>
        <w:t xml:space="preserve"> </w:t>
      </w:r>
      <w:r>
        <w:t>заголовок,</w:t>
      </w:r>
      <w:r>
        <w:rPr>
          <w:spacing w:val="2"/>
        </w:rPr>
        <w:t xml:space="preserve"> </w:t>
      </w:r>
      <w:r>
        <w:t>содержание</w:t>
      </w:r>
      <w:r>
        <w:rPr>
          <w:spacing w:val="-6"/>
        </w:rPr>
        <w:t xml:space="preserve"> </w:t>
      </w:r>
      <w:r>
        <w:t>произведения),</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3"/>
        </w:rPr>
        <w:t xml:space="preserve"> </w:t>
      </w:r>
      <w:r>
        <w:t>из</w:t>
      </w:r>
      <w:r>
        <w:rPr>
          <w:spacing w:val="-1"/>
        </w:rPr>
        <w:t xml:space="preserve"> </w:t>
      </w:r>
      <w:r>
        <w:t>текста;</w:t>
      </w:r>
    </w:p>
    <w:p w:rsidR="00EA61AC" w:rsidRDefault="00884E59">
      <w:pPr>
        <w:pStyle w:val="a3"/>
        <w:ind w:right="157"/>
      </w:pPr>
      <w:r>
        <w:t>пересказывать (устно) содержание произведения с соблюдением последовательности событий, с</w:t>
      </w:r>
      <w:r>
        <w:rPr>
          <w:spacing w:val="1"/>
        </w:rPr>
        <w:t xml:space="preserve"> </w:t>
      </w:r>
      <w:r>
        <w:t>опорой</w:t>
      </w:r>
      <w:r>
        <w:rPr>
          <w:spacing w:val="2"/>
        </w:rPr>
        <w:t xml:space="preserve"> </w:t>
      </w:r>
      <w:r>
        <w:t>на</w:t>
      </w:r>
      <w:r>
        <w:rPr>
          <w:spacing w:val="-1"/>
        </w:rPr>
        <w:t xml:space="preserve"> </w:t>
      </w:r>
      <w:r>
        <w:t>предложенные</w:t>
      </w:r>
      <w:r>
        <w:rPr>
          <w:spacing w:val="-5"/>
        </w:rPr>
        <w:t xml:space="preserve"> </w:t>
      </w:r>
      <w:r>
        <w:t>ключевые</w:t>
      </w:r>
      <w:r>
        <w:rPr>
          <w:spacing w:val="-6"/>
        </w:rPr>
        <w:t xml:space="preserve"> </w:t>
      </w:r>
      <w:r>
        <w:t>слова,</w:t>
      </w:r>
      <w:r>
        <w:rPr>
          <w:spacing w:val="4"/>
        </w:rPr>
        <w:t xml:space="preserve"> </w:t>
      </w:r>
      <w:r>
        <w:t>вопросы,</w:t>
      </w:r>
      <w:r>
        <w:rPr>
          <w:spacing w:val="4"/>
        </w:rPr>
        <w:t xml:space="preserve"> </w:t>
      </w:r>
      <w:r>
        <w:t>рисунки,</w:t>
      </w:r>
      <w:r>
        <w:rPr>
          <w:spacing w:val="-1"/>
        </w:rPr>
        <w:t xml:space="preserve"> </w:t>
      </w:r>
      <w:r>
        <w:t>предложенный</w:t>
      </w:r>
      <w:r>
        <w:rPr>
          <w:spacing w:val="-2"/>
        </w:rPr>
        <w:t xml:space="preserve"> </w:t>
      </w:r>
      <w:r>
        <w:t>план;</w:t>
      </w:r>
    </w:p>
    <w:p w:rsidR="00EA61AC" w:rsidRDefault="00884E59">
      <w:pPr>
        <w:pStyle w:val="a3"/>
        <w:spacing w:line="251" w:lineRule="exact"/>
        <w:ind w:left="1184" w:firstLine="0"/>
      </w:pPr>
      <w:r>
        <w:t>читать</w:t>
      </w:r>
      <w:r>
        <w:rPr>
          <w:spacing w:val="-7"/>
        </w:rPr>
        <w:t xml:space="preserve"> </w:t>
      </w:r>
      <w:r>
        <w:t>по</w:t>
      </w:r>
      <w:r>
        <w:rPr>
          <w:spacing w:val="-6"/>
        </w:rPr>
        <w:t xml:space="preserve"> </w:t>
      </w:r>
      <w:r>
        <w:t>ролям</w:t>
      </w:r>
      <w:r>
        <w:rPr>
          <w:spacing w:val="-2"/>
        </w:rPr>
        <w:t xml:space="preserve"> </w:t>
      </w:r>
      <w:r>
        <w:t>с</w:t>
      </w:r>
      <w:r>
        <w:rPr>
          <w:spacing w:val="-4"/>
        </w:rPr>
        <w:t xml:space="preserve"> </w:t>
      </w:r>
      <w:r>
        <w:t>соблюдением</w:t>
      </w:r>
      <w:r>
        <w:rPr>
          <w:spacing w:val="-2"/>
        </w:rPr>
        <w:t xml:space="preserve"> </w:t>
      </w:r>
      <w:r>
        <w:t>норм</w:t>
      </w:r>
      <w:r>
        <w:rPr>
          <w:spacing w:val="-3"/>
        </w:rPr>
        <w:t xml:space="preserve"> </w:t>
      </w:r>
      <w:r>
        <w:t>произношения, расстановки ударения;</w:t>
      </w:r>
    </w:p>
    <w:p w:rsidR="00EA61AC" w:rsidRDefault="00884E59">
      <w:pPr>
        <w:pStyle w:val="a3"/>
        <w:ind w:right="173"/>
      </w:pPr>
      <w:r>
        <w:t>составлять высказывания по содержанию произведения (не менее 3 предложений) по заданному</w:t>
      </w:r>
      <w:r>
        <w:rPr>
          <w:spacing w:val="1"/>
        </w:rPr>
        <w:t xml:space="preserve"> </w:t>
      </w:r>
      <w:r>
        <w:t>алгоритму;</w:t>
      </w:r>
    </w:p>
    <w:p w:rsidR="00EA61AC" w:rsidRDefault="00884E59">
      <w:pPr>
        <w:pStyle w:val="a3"/>
        <w:ind w:left="1184" w:right="1282" w:firstLine="0"/>
      </w:pPr>
      <w:r>
        <w:t>сочинять небольшие тексты по предложенному началу и др. (не менее 3 предложений);</w:t>
      </w:r>
      <w:r>
        <w:rPr>
          <w:spacing w:val="-53"/>
        </w:rPr>
        <w:t xml:space="preserve"> </w:t>
      </w:r>
      <w:r>
        <w:t>ориентироваться</w:t>
      </w:r>
      <w:r>
        <w:rPr>
          <w:spacing w:val="-1"/>
        </w:rPr>
        <w:t xml:space="preserve"> </w:t>
      </w:r>
      <w:r>
        <w:t>в</w:t>
      </w:r>
      <w:r>
        <w:rPr>
          <w:spacing w:val="-2"/>
        </w:rPr>
        <w:t xml:space="preserve"> </w:t>
      </w:r>
      <w:r>
        <w:t>книге/учебнике</w:t>
      </w:r>
      <w:r>
        <w:rPr>
          <w:spacing w:val="-6"/>
        </w:rPr>
        <w:t xml:space="preserve"> </w:t>
      </w:r>
      <w:r>
        <w:t>по</w:t>
      </w:r>
      <w:r>
        <w:rPr>
          <w:spacing w:val="-4"/>
        </w:rPr>
        <w:t xml:space="preserve"> </w:t>
      </w:r>
      <w:r>
        <w:t>обложке,</w:t>
      </w:r>
      <w:r>
        <w:rPr>
          <w:spacing w:val="3"/>
        </w:rPr>
        <w:t xml:space="preserve"> </w:t>
      </w:r>
      <w:r>
        <w:t>оглавлению,</w:t>
      </w:r>
      <w:r>
        <w:rPr>
          <w:spacing w:val="3"/>
        </w:rPr>
        <w:t xml:space="preserve"> </w:t>
      </w:r>
      <w:r>
        <w:t>иллюстрациям;</w:t>
      </w:r>
    </w:p>
    <w:p w:rsidR="00EA61AC" w:rsidRDefault="00884E59">
      <w:pPr>
        <w:pStyle w:val="a3"/>
        <w:ind w:right="175"/>
      </w:pPr>
      <w:r>
        <w:t>выбирать книги для самостоятельного чтения по совету взрослого и с учётом рекомендательного</w:t>
      </w:r>
      <w:r>
        <w:rPr>
          <w:spacing w:val="1"/>
        </w:rPr>
        <w:t xml:space="preserve"> </w:t>
      </w:r>
      <w:r>
        <w:t>списка,</w:t>
      </w:r>
      <w:r>
        <w:rPr>
          <w:spacing w:val="-2"/>
        </w:rPr>
        <w:t xml:space="preserve"> </w:t>
      </w:r>
      <w:r>
        <w:t>рассказывать</w:t>
      </w:r>
      <w:r>
        <w:rPr>
          <w:spacing w:val="-3"/>
        </w:rPr>
        <w:t xml:space="preserve"> </w:t>
      </w:r>
      <w:r>
        <w:t>о</w:t>
      </w:r>
      <w:r>
        <w:rPr>
          <w:spacing w:val="-3"/>
        </w:rPr>
        <w:t xml:space="preserve"> </w:t>
      </w:r>
      <w:r>
        <w:t>прочитанной</w:t>
      </w:r>
      <w:r>
        <w:rPr>
          <w:spacing w:val="2"/>
        </w:rPr>
        <w:t xml:space="preserve"> </w:t>
      </w:r>
      <w:r>
        <w:t>книге</w:t>
      </w:r>
      <w:r>
        <w:rPr>
          <w:spacing w:val="-5"/>
        </w:rPr>
        <w:t xml:space="preserve"> </w:t>
      </w:r>
      <w:r>
        <w:t>по</w:t>
      </w:r>
      <w:r>
        <w:rPr>
          <w:spacing w:val="-3"/>
        </w:rPr>
        <w:t xml:space="preserve"> </w:t>
      </w:r>
      <w:r>
        <w:t>предложенному</w:t>
      </w:r>
      <w:r>
        <w:rPr>
          <w:spacing w:val="-3"/>
        </w:rPr>
        <w:t xml:space="preserve"> </w:t>
      </w:r>
      <w:r>
        <w:t>алгоритму;</w:t>
      </w:r>
    </w:p>
    <w:p w:rsidR="00EA61AC" w:rsidRDefault="00884E59">
      <w:pPr>
        <w:pStyle w:val="a3"/>
        <w:ind w:right="172"/>
      </w:pPr>
      <w:r>
        <w:t>обращаться</w:t>
      </w:r>
      <w:r>
        <w:rPr>
          <w:spacing w:val="11"/>
        </w:rPr>
        <w:t xml:space="preserve"> </w:t>
      </w:r>
      <w:r>
        <w:t>к</w:t>
      </w:r>
      <w:r>
        <w:rPr>
          <w:spacing w:val="11"/>
        </w:rPr>
        <w:t xml:space="preserve"> </w:t>
      </w:r>
      <w:r>
        <w:t>справочной</w:t>
      </w:r>
      <w:r>
        <w:rPr>
          <w:spacing w:val="14"/>
        </w:rPr>
        <w:t xml:space="preserve"> </w:t>
      </w:r>
      <w:r>
        <w:t>литературе</w:t>
      </w:r>
      <w:r>
        <w:rPr>
          <w:spacing w:val="5"/>
        </w:rPr>
        <w:t xml:space="preserve"> </w:t>
      </w:r>
      <w:r>
        <w:t>для</w:t>
      </w:r>
      <w:r>
        <w:rPr>
          <w:spacing w:val="12"/>
        </w:rPr>
        <w:t xml:space="preserve"> </w:t>
      </w:r>
      <w:r>
        <w:t>получения</w:t>
      </w:r>
      <w:r>
        <w:rPr>
          <w:spacing w:val="12"/>
        </w:rPr>
        <w:t xml:space="preserve"> </w:t>
      </w:r>
      <w:r>
        <w:t>дополнительной</w:t>
      </w:r>
      <w:r>
        <w:rPr>
          <w:spacing w:val="13"/>
        </w:rPr>
        <w:t xml:space="preserve"> </w:t>
      </w:r>
      <w:r>
        <w:t>информации</w:t>
      </w:r>
      <w:r>
        <w:rPr>
          <w:spacing w:val="9"/>
        </w:rPr>
        <w:t xml:space="preserve"> </w:t>
      </w:r>
      <w:r>
        <w:t>в</w:t>
      </w:r>
      <w:r>
        <w:rPr>
          <w:spacing w:val="9"/>
        </w:rPr>
        <w:t xml:space="preserve"> </w:t>
      </w:r>
      <w:r>
        <w:t>соответствии</w:t>
      </w:r>
      <w:r>
        <w:rPr>
          <w:spacing w:val="-52"/>
        </w:rPr>
        <w:t xml:space="preserve"> </w:t>
      </w:r>
      <w:r>
        <w:t>с</w:t>
      </w:r>
      <w:r>
        <w:rPr>
          <w:spacing w:val="-1"/>
        </w:rPr>
        <w:t xml:space="preserve"> </w:t>
      </w:r>
      <w:r>
        <w:t>учебной</w:t>
      </w:r>
      <w:r>
        <w:rPr>
          <w:spacing w:val="3"/>
        </w:rPr>
        <w:t xml:space="preserve"> </w:t>
      </w:r>
      <w:r>
        <w:t>задачей.</w:t>
      </w:r>
    </w:p>
    <w:p w:rsidR="00EA61AC" w:rsidRDefault="00884E59" w:rsidP="00611D53">
      <w:pPr>
        <w:pStyle w:val="3"/>
        <w:numPr>
          <w:ilvl w:val="0"/>
          <w:numId w:val="184"/>
        </w:numPr>
        <w:tabs>
          <w:tab w:val="left" w:pos="1353"/>
        </w:tabs>
        <w:ind w:hanging="169"/>
      </w:pPr>
      <w:r>
        <w:t>КЛАСС</w:t>
      </w:r>
    </w:p>
    <w:p w:rsidR="00EA61AC" w:rsidRDefault="00884E59">
      <w:pPr>
        <w:spacing w:line="250" w:lineRule="exact"/>
        <w:ind w:left="1184"/>
        <w:jc w:val="both"/>
      </w:pPr>
      <w:r>
        <w:t>К</w:t>
      </w:r>
      <w:r>
        <w:rPr>
          <w:spacing w:val="-1"/>
        </w:rPr>
        <w:t xml:space="preserve"> </w:t>
      </w:r>
      <w:r>
        <w:t>концу</w:t>
      </w:r>
      <w:r>
        <w:rPr>
          <w:spacing w:val="-5"/>
        </w:rPr>
        <w:t xml:space="preserve"> </w:t>
      </w:r>
      <w:r>
        <w:t>обучения</w:t>
      </w:r>
      <w:r>
        <w:rPr>
          <w:spacing w:val="1"/>
        </w:rPr>
        <w:t xml:space="preserve"> </w:t>
      </w:r>
      <w:r>
        <w:rPr>
          <w:b/>
        </w:rPr>
        <w:t>во</w:t>
      </w:r>
      <w:r>
        <w:rPr>
          <w:b/>
          <w:spacing w:val="-1"/>
        </w:rPr>
        <w:t xml:space="preserve"> </w:t>
      </w:r>
      <w:r>
        <w:rPr>
          <w:b/>
        </w:rPr>
        <w:t>втором</w:t>
      </w:r>
      <w:r>
        <w:rPr>
          <w:b/>
          <w:spacing w:val="-6"/>
        </w:rPr>
        <w:t xml:space="preserve"> </w:t>
      </w:r>
      <w:r>
        <w:rPr>
          <w:b/>
        </w:rPr>
        <w:t>классе</w:t>
      </w:r>
      <w:r>
        <w:rPr>
          <w:b/>
          <w:spacing w:val="3"/>
        </w:rPr>
        <w:t xml:space="preserve"> </w:t>
      </w:r>
      <w:r>
        <w:t>обучающийся</w:t>
      </w:r>
      <w:r>
        <w:rPr>
          <w:spacing w:val="-2"/>
        </w:rPr>
        <w:t xml:space="preserve"> </w:t>
      </w:r>
      <w:r>
        <w:t>научится:</w:t>
      </w:r>
    </w:p>
    <w:p w:rsidR="00EA61AC" w:rsidRDefault="00884E59">
      <w:pPr>
        <w:pStyle w:val="a3"/>
        <w:ind w:right="162"/>
      </w:pPr>
      <w:r>
        <w:t>объяснять важность чтения для решения учебных задач и применения в различных жизненных</w:t>
      </w:r>
      <w:r>
        <w:rPr>
          <w:spacing w:val="1"/>
        </w:rPr>
        <w:t xml:space="preserve"> </w:t>
      </w:r>
      <w:r>
        <w:t>ситуациях: переходить от чтения вслух к чтению про себя в соответствии с учебной задачей, обращаться к</w:t>
      </w:r>
      <w:r>
        <w:rPr>
          <w:spacing w:val="-52"/>
        </w:rPr>
        <w:t xml:space="preserve"> </w:t>
      </w:r>
      <w:r>
        <w:t>разным видам чтения (изучающее, ознакомительное, поисковое выборочное, просмотровое выборочное),</w:t>
      </w:r>
      <w:r>
        <w:rPr>
          <w:spacing w:val="1"/>
        </w:rPr>
        <w:t xml:space="preserve"> </w:t>
      </w:r>
      <w:r>
        <w:t>находить в фольклоре и</w:t>
      </w:r>
      <w:r>
        <w:rPr>
          <w:spacing w:val="1"/>
        </w:rPr>
        <w:t xml:space="preserve"> </w:t>
      </w:r>
      <w:r>
        <w:t>литературных</w:t>
      </w:r>
      <w:r>
        <w:rPr>
          <w:spacing w:val="1"/>
        </w:rPr>
        <w:t xml:space="preserve"> </w:t>
      </w:r>
      <w:r>
        <w:t>произведениях</w:t>
      </w:r>
      <w:r>
        <w:rPr>
          <w:spacing w:val="1"/>
        </w:rPr>
        <w:t xml:space="preserve"> </w:t>
      </w:r>
      <w:r>
        <w:t>отражение 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1"/>
        </w:rPr>
        <w:t xml:space="preserve"> </w:t>
      </w:r>
      <w:r>
        <w:t>произведений;</w:t>
      </w:r>
    </w:p>
    <w:p w:rsidR="00EA61AC" w:rsidRDefault="00884E59">
      <w:pPr>
        <w:pStyle w:val="a3"/>
        <w:ind w:right="171"/>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40 слов</w:t>
      </w:r>
      <w:r>
        <w:rPr>
          <w:spacing w:val="-52"/>
        </w:rPr>
        <w:t xml:space="preserve"> </w:t>
      </w:r>
      <w:r>
        <w:t>в</w:t>
      </w:r>
      <w:r>
        <w:rPr>
          <w:spacing w:val="2"/>
        </w:rPr>
        <w:t xml:space="preserve"> </w:t>
      </w:r>
      <w:r>
        <w:t>минуту</w:t>
      </w:r>
      <w:r>
        <w:rPr>
          <w:spacing w:val="-3"/>
        </w:rPr>
        <w:t xml:space="preserve"> </w:t>
      </w:r>
      <w:r>
        <w:t>(без</w:t>
      </w:r>
      <w:r>
        <w:rPr>
          <w:spacing w:val="6"/>
        </w:rPr>
        <w:t xml:space="preserve"> </w:t>
      </w:r>
      <w:r>
        <w:t>отметочного</w:t>
      </w:r>
      <w:r>
        <w:rPr>
          <w:spacing w:val="2"/>
        </w:rPr>
        <w:t xml:space="preserve"> </w:t>
      </w:r>
      <w:r>
        <w:t>оценивания);</w:t>
      </w:r>
    </w:p>
    <w:p w:rsidR="00EA61AC" w:rsidRDefault="00884E59">
      <w:pPr>
        <w:pStyle w:val="a3"/>
        <w:ind w:right="167"/>
      </w:pPr>
      <w:r>
        <w:t>читать наизусть с соблюдением орфоэпических и пунктуационных норм не менее 3 стихотворений</w:t>
      </w:r>
      <w:r>
        <w:rPr>
          <w:spacing w:val="-52"/>
        </w:rPr>
        <w:t xml:space="preserve"> </w:t>
      </w:r>
      <w:r>
        <w:t>о</w:t>
      </w:r>
      <w:r>
        <w:rPr>
          <w:spacing w:val="-4"/>
        </w:rPr>
        <w:t xml:space="preserve"> </w:t>
      </w:r>
      <w:r>
        <w:t>Родине,</w:t>
      </w:r>
      <w:r>
        <w:rPr>
          <w:spacing w:val="4"/>
        </w:rPr>
        <w:t xml:space="preserve"> </w:t>
      </w:r>
      <w:r>
        <w:t>о</w:t>
      </w:r>
      <w:r>
        <w:rPr>
          <w:spacing w:val="-4"/>
        </w:rPr>
        <w:t xml:space="preserve"> </w:t>
      </w:r>
      <w:r>
        <w:t>детях,</w:t>
      </w:r>
      <w:r>
        <w:rPr>
          <w:spacing w:val="4"/>
        </w:rPr>
        <w:t xml:space="preserve"> </w:t>
      </w:r>
      <w:r>
        <w:t>о</w:t>
      </w:r>
      <w:r>
        <w:rPr>
          <w:spacing w:val="-4"/>
        </w:rPr>
        <w:t xml:space="preserve"> </w:t>
      </w:r>
      <w:r>
        <w:t>семье,</w:t>
      </w:r>
      <w:r>
        <w:rPr>
          <w:spacing w:val="4"/>
        </w:rPr>
        <w:t xml:space="preserve"> </w:t>
      </w:r>
      <w:r>
        <w:t>о</w:t>
      </w:r>
      <w:r>
        <w:rPr>
          <w:spacing w:val="-3"/>
        </w:rPr>
        <w:t xml:space="preserve"> </w:t>
      </w:r>
      <w:r>
        <w:t>родной</w:t>
      </w:r>
      <w:r>
        <w:rPr>
          <w:spacing w:val="2"/>
        </w:rPr>
        <w:t xml:space="preserve"> </w:t>
      </w:r>
      <w:r>
        <w:t>природе</w:t>
      </w:r>
      <w:r>
        <w:rPr>
          <w:spacing w:val="-5"/>
        </w:rPr>
        <w:t xml:space="preserve"> </w:t>
      </w:r>
      <w:r>
        <w:t>в</w:t>
      </w:r>
      <w:r>
        <w:rPr>
          <w:spacing w:val="2"/>
        </w:rPr>
        <w:t xml:space="preserve"> </w:t>
      </w:r>
      <w:r>
        <w:t>разные</w:t>
      </w:r>
      <w:r>
        <w:rPr>
          <w:spacing w:val="-4"/>
        </w:rPr>
        <w:t xml:space="preserve"> </w:t>
      </w:r>
      <w:r>
        <w:t>времена</w:t>
      </w:r>
      <w:r>
        <w:rPr>
          <w:spacing w:val="5"/>
        </w:rPr>
        <w:t xml:space="preserve"> </w:t>
      </w:r>
      <w:r>
        <w:t>года;</w:t>
      </w:r>
    </w:p>
    <w:p w:rsidR="00EA61AC" w:rsidRDefault="00884E59">
      <w:pPr>
        <w:pStyle w:val="a3"/>
        <w:spacing w:line="242" w:lineRule="auto"/>
        <w:ind w:right="168"/>
        <w:jc w:val="left"/>
      </w:pPr>
      <w:r>
        <w:t>различать прозаическую и стихотворную речь: называть особенности стихотворного произведения</w:t>
      </w:r>
      <w:r>
        <w:rPr>
          <w:spacing w:val="-52"/>
        </w:rPr>
        <w:t xml:space="preserve"> </w:t>
      </w:r>
      <w:r>
        <w:t>(ритм,</w:t>
      </w:r>
      <w:r>
        <w:rPr>
          <w:spacing w:val="3"/>
        </w:rPr>
        <w:t xml:space="preserve"> </w:t>
      </w:r>
      <w:r>
        <w:t>рифма);</w:t>
      </w:r>
    </w:p>
    <w:p w:rsidR="00EA61AC" w:rsidRDefault="00884E59">
      <w:pPr>
        <w:pStyle w:val="a3"/>
        <w:tabs>
          <w:tab w:val="left" w:pos="2349"/>
          <w:tab w:val="left" w:pos="3773"/>
          <w:tab w:val="left" w:pos="4627"/>
          <w:tab w:val="left" w:pos="7720"/>
          <w:tab w:val="left" w:pos="9341"/>
          <w:tab w:val="left" w:pos="10421"/>
        </w:tabs>
        <w:spacing w:line="242" w:lineRule="auto"/>
        <w:ind w:right="162"/>
        <w:jc w:val="left"/>
      </w:pPr>
      <w:r>
        <w:t>понимать</w:t>
      </w:r>
      <w:r>
        <w:tab/>
      </w:r>
      <w:proofErr w:type="gramStart"/>
      <w:r>
        <w:t>содержание,</w:t>
      </w:r>
      <w:r>
        <w:tab/>
      </w:r>
      <w:proofErr w:type="gramEnd"/>
      <w:r>
        <w:t>смысл</w:t>
      </w:r>
      <w:r>
        <w:tab/>
        <w:t>прослушанного/прочитанного</w:t>
      </w:r>
      <w:r>
        <w:tab/>
        <w:t>произведения:</w:t>
      </w:r>
      <w:r>
        <w:tab/>
        <w:t>отвечать</w:t>
      </w:r>
      <w:r>
        <w:tab/>
        <w:t>и</w:t>
      </w:r>
      <w:r>
        <w:rPr>
          <w:spacing w:val="-52"/>
        </w:rPr>
        <w:t xml:space="preserve"> </w:t>
      </w:r>
      <w:r>
        <w:t>формулировать вопросы</w:t>
      </w:r>
      <w:r>
        <w:rPr>
          <w:spacing w:val="2"/>
        </w:rPr>
        <w:t xml:space="preserve"> </w:t>
      </w:r>
      <w:r>
        <w:t>по</w:t>
      </w:r>
      <w:r>
        <w:rPr>
          <w:spacing w:val="-4"/>
        </w:rPr>
        <w:t xml:space="preserve"> </w:t>
      </w:r>
      <w:r>
        <w:t>фактическому</w:t>
      </w:r>
      <w:r>
        <w:rPr>
          <w:spacing w:val="-3"/>
        </w:rPr>
        <w:t xml:space="preserve"> </w:t>
      </w:r>
      <w:r>
        <w:t>содержанию</w:t>
      </w:r>
      <w:r>
        <w:rPr>
          <w:spacing w:val="-5"/>
        </w:rPr>
        <w:t xml:space="preserve"> </w:t>
      </w:r>
      <w:r>
        <w:t>произведения;</w:t>
      </w:r>
    </w:p>
    <w:p w:rsidR="00EA61AC" w:rsidRDefault="00884E59">
      <w:pPr>
        <w:pStyle w:val="a3"/>
        <w:spacing w:line="237" w:lineRule="auto"/>
        <w:jc w:val="left"/>
      </w:pPr>
      <w:r>
        <w:t>различать</w:t>
      </w:r>
      <w:r>
        <w:rPr>
          <w:spacing w:val="10"/>
        </w:rPr>
        <w:t xml:space="preserve"> </w:t>
      </w:r>
      <w:r>
        <w:t>и</w:t>
      </w:r>
      <w:r>
        <w:rPr>
          <w:spacing w:val="12"/>
        </w:rPr>
        <w:t xml:space="preserve"> </w:t>
      </w:r>
      <w:r>
        <w:t>называть</w:t>
      </w:r>
      <w:r>
        <w:rPr>
          <w:spacing w:val="14"/>
        </w:rPr>
        <w:t xml:space="preserve"> </w:t>
      </w:r>
      <w:r>
        <w:t>отдельные</w:t>
      </w:r>
      <w:r>
        <w:rPr>
          <w:spacing w:val="8"/>
        </w:rPr>
        <w:t xml:space="preserve"> </w:t>
      </w:r>
      <w:r>
        <w:t>жанры</w:t>
      </w:r>
      <w:r>
        <w:rPr>
          <w:spacing w:val="15"/>
        </w:rPr>
        <w:t xml:space="preserve"> </w:t>
      </w:r>
      <w:r>
        <w:t>фольклора</w:t>
      </w:r>
      <w:r>
        <w:rPr>
          <w:spacing w:val="18"/>
        </w:rPr>
        <w:t xml:space="preserve"> </w:t>
      </w:r>
      <w:r>
        <w:t>(считалки,</w:t>
      </w:r>
      <w:r>
        <w:rPr>
          <w:spacing w:val="17"/>
        </w:rPr>
        <w:t xml:space="preserve"> </w:t>
      </w:r>
      <w:r>
        <w:t>загадки,</w:t>
      </w:r>
      <w:r>
        <w:rPr>
          <w:spacing w:val="12"/>
        </w:rPr>
        <w:t xml:space="preserve"> </w:t>
      </w:r>
      <w:r>
        <w:t>пословицы,</w:t>
      </w:r>
      <w:r>
        <w:rPr>
          <w:spacing w:val="13"/>
        </w:rPr>
        <w:t xml:space="preserve"> </w:t>
      </w:r>
      <w:r>
        <w:t>потешки,</w:t>
      </w:r>
      <w:r>
        <w:rPr>
          <w:spacing w:val="-52"/>
        </w:rPr>
        <w:t xml:space="preserve"> </w:t>
      </w:r>
      <w:r>
        <w:t>небылицы,</w:t>
      </w:r>
      <w:r>
        <w:rPr>
          <w:spacing w:val="7"/>
        </w:rPr>
        <w:t xml:space="preserve"> </w:t>
      </w:r>
      <w:r>
        <w:t>народные</w:t>
      </w:r>
      <w:r>
        <w:rPr>
          <w:spacing w:val="3"/>
        </w:rPr>
        <w:t xml:space="preserve"> </w:t>
      </w:r>
      <w:r>
        <w:t>песни,</w:t>
      </w:r>
      <w:r>
        <w:rPr>
          <w:spacing w:val="12"/>
        </w:rPr>
        <w:t xml:space="preserve"> </w:t>
      </w:r>
      <w:r>
        <w:t>скороговорки,</w:t>
      </w:r>
      <w:r>
        <w:rPr>
          <w:spacing w:val="12"/>
        </w:rPr>
        <w:t xml:space="preserve"> </w:t>
      </w:r>
      <w:r>
        <w:t>сказки</w:t>
      </w:r>
      <w:r>
        <w:rPr>
          <w:spacing w:val="6"/>
        </w:rPr>
        <w:t xml:space="preserve"> </w:t>
      </w:r>
      <w:r>
        <w:t>о</w:t>
      </w:r>
      <w:r>
        <w:rPr>
          <w:spacing w:val="5"/>
        </w:rPr>
        <w:t xml:space="preserve"> </w:t>
      </w:r>
      <w:r>
        <w:t>животных,</w:t>
      </w:r>
      <w:r>
        <w:rPr>
          <w:spacing w:val="7"/>
        </w:rPr>
        <w:t xml:space="preserve"> </w:t>
      </w:r>
      <w:r>
        <w:t>бытовые</w:t>
      </w:r>
      <w:r>
        <w:rPr>
          <w:spacing w:val="3"/>
        </w:rPr>
        <w:t xml:space="preserve"> </w:t>
      </w:r>
      <w:r>
        <w:t>и</w:t>
      </w:r>
      <w:r>
        <w:rPr>
          <w:spacing w:val="11"/>
        </w:rPr>
        <w:t xml:space="preserve"> </w:t>
      </w:r>
      <w:r>
        <w:t>волшебные)</w:t>
      </w:r>
      <w:r>
        <w:rPr>
          <w:spacing w:val="8"/>
        </w:rPr>
        <w:t xml:space="preserve"> </w:t>
      </w:r>
      <w:r>
        <w:t>и</w:t>
      </w:r>
      <w:r>
        <w:rPr>
          <w:spacing w:val="11"/>
        </w:rPr>
        <w:t xml:space="preserve"> </w:t>
      </w:r>
      <w:r>
        <w:t>художественной</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firstLine="0"/>
      </w:pPr>
      <w:r>
        <w:lastRenderedPageBreak/>
        <w:t>литературы</w:t>
      </w:r>
      <w:r>
        <w:rPr>
          <w:spacing w:val="-3"/>
        </w:rPr>
        <w:t xml:space="preserve"> </w:t>
      </w:r>
      <w:r>
        <w:t>(литературные</w:t>
      </w:r>
      <w:r>
        <w:rPr>
          <w:spacing w:val="-9"/>
        </w:rPr>
        <w:t xml:space="preserve"> </w:t>
      </w:r>
      <w:r>
        <w:t>сказки, рассказы,</w:t>
      </w:r>
      <w:r>
        <w:rPr>
          <w:spacing w:val="-5"/>
        </w:rPr>
        <w:t xml:space="preserve"> </w:t>
      </w:r>
      <w:r>
        <w:t>стихотворения, басни);</w:t>
      </w:r>
    </w:p>
    <w:p w:rsidR="00EA61AC" w:rsidRDefault="00884E59">
      <w:pPr>
        <w:pStyle w:val="a3"/>
        <w:spacing w:before="1"/>
        <w:ind w:right="167"/>
      </w:pPr>
      <w:r>
        <w:t>владеть элементарными умениями анализа и интерпретации текста: определять тему и главную</w:t>
      </w:r>
      <w:r>
        <w:rPr>
          <w:spacing w:val="1"/>
        </w:rPr>
        <w:t xml:space="preserve"> </w:t>
      </w:r>
      <w:r>
        <w:t>мысль,</w:t>
      </w:r>
      <w:r>
        <w:rPr>
          <w:spacing w:val="1"/>
        </w:rPr>
        <w:t xml:space="preserve"> </w:t>
      </w:r>
      <w:r>
        <w:t>воспроизводить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2"/>
        </w:rPr>
        <w:t xml:space="preserve"> </w:t>
      </w:r>
      <w:r>
        <w:t>номинативный);</w:t>
      </w:r>
    </w:p>
    <w:p w:rsidR="00EA61AC" w:rsidRDefault="00884E59">
      <w:pPr>
        <w:pStyle w:val="a3"/>
        <w:ind w:right="168"/>
      </w:pPr>
      <w:r>
        <w:t>описывать характер героя, находить в тексте средства изображения (портрет) героя и выражения</w:t>
      </w:r>
      <w:r>
        <w:rPr>
          <w:spacing w:val="1"/>
        </w:rPr>
        <w:t xml:space="preserve"> </w:t>
      </w:r>
      <w:r>
        <w:t>его чувств, оценивать поступки героев произведения, устанавливать взаимосвязь между характером героя</w:t>
      </w:r>
      <w:r>
        <w:rPr>
          <w:spacing w:val="1"/>
        </w:rPr>
        <w:t xml:space="preserve"> </w:t>
      </w:r>
      <w:r>
        <w:t>и его поступками, сравнивать героев одного произведения по предложенным критериям, характеризовать</w:t>
      </w:r>
      <w:r>
        <w:rPr>
          <w:spacing w:val="1"/>
        </w:rPr>
        <w:t xml:space="preserve"> </w:t>
      </w:r>
      <w:r>
        <w:t>отношение</w:t>
      </w:r>
      <w:r>
        <w:rPr>
          <w:spacing w:val="-6"/>
        </w:rPr>
        <w:t xml:space="preserve"> </w:t>
      </w:r>
      <w:r>
        <w:t>автора</w:t>
      </w:r>
      <w:r>
        <w:rPr>
          <w:spacing w:val="5"/>
        </w:rPr>
        <w:t xml:space="preserve"> </w:t>
      </w:r>
      <w:r>
        <w:t>к героям,</w:t>
      </w:r>
      <w:r>
        <w:rPr>
          <w:spacing w:val="4"/>
        </w:rPr>
        <w:t xml:space="preserve"> </w:t>
      </w:r>
      <w:r>
        <w:t>его</w:t>
      </w:r>
      <w:r>
        <w:rPr>
          <w:spacing w:val="-3"/>
        </w:rPr>
        <w:t xml:space="preserve"> </w:t>
      </w:r>
      <w:r>
        <w:t>поступкам;</w:t>
      </w:r>
    </w:p>
    <w:p w:rsidR="00EA61AC" w:rsidRDefault="00884E59">
      <w:pPr>
        <w:pStyle w:val="a3"/>
        <w:spacing w:before="3" w:line="237" w:lineRule="auto"/>
        <w:ind w:right="173"/>
      </w:pP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контекст</w:t>
      </w:r>
      <w:r>
        <w:rPr>
          <w:spacing w:val="1"/>
        </w:rPr>
        <w:t xml:space="preserve"> </w:t>
      </w:r>
      <w:r>
        <w:t>и</w:t>
      </w:r>
      <w:r>
        <w:rPr>
          <w:spacing w:val="1"/>
        </w:rPr>
        <w:t xml:space="preserve"> </w:t>
      </w:r>
      <w:r>
        <w:t>с</w:t>
      </w:r>
      <w:r>
        <w:rPr>
          <w:spacing w:val="1"/>
        </w:rPr>
        <w:t xml:space="preserve"> </w:t>
      </w:r>
      <w:r>
        <w:t>использованием</w:t>
      </w:r>
      <w:r>
        <w:rPr>
          <w:spacing w:val="55"/>
        </w:rPr>
        <w:t xml:space="preserve"> </w:t>
      </w:r>
      <w:r>
        <w:t>словаря;</w:t>
      </w:r>
      <w:r>
        <w:rPr>
          <w:spacing w:val="1"/>
        </w:rPr>
        <w:t xml:space="preserve"> </w:t>
      </w:r>
      <w:r>
        <w:t>находить в</w:t>
      </w:r>
      <w:r>
        <w:rPr>
          <w:spacing w:val="-1"/>
        </w:rPr>
        <w:t xml:space="preserve"> </w:t>
      </w:r>
      <w:r>
        <w:t>тексте</w:t>
      </w:r>
      <w:r>
        <w:rPr>
          <w:spacing w:val="-6"/>
        </w:rPr>
        <w:t xml:space="preserve"> </w:t>
      </w:r>
      <w:r>
        <w:t>примеры</w:t>
      </w:r>
      <w:r>
        <w:rPr>
          <w:spacing w:val="2"/>
        </w:rPr>
        <w:t xml:space="preserve"> </w:t>
      </w:r>
      <w:r>
        <w:t>использования слов</w:t>
      </w:r>
      <w:r>
        <w:rPr>
          <w:spacing w:val="3"/>
        </w:rPr>
        <w:t xml:space="preserve"> </w:t>
      </w:r>
      <w:r>
        <w:t>в</w:t>
      </w:r>
      <w:r>
        <w:rPr>
          <w:spacing w:val="-1"/>
        </w:rPr>
        <w:t xml:space="preserve"> </w:t>
      </w:r>
      <w:r>
        <w:t>прямом и</w:t>
      </w:r>
      <w:r>
        <w:rPr>
          <w:spacing w:val="3"/>
        </w:rPr>
        <w:t xml:space="preserve"> </w:t>
      </w:r>
      <w:r>
        <w:t>переносном значении;</w:t>
      </w:r>
    </w:p>
    <w:p w:rsidR="00EA61AC" w:rsidRDefault="00884E59">
      <w:pPr>
        <w:pStyle w:val="a3"/>
        <w:spacing w:before="1"/>
        <w:ind w:right="174"/>
      </w:pPr>
      <w:r>
        <w:t>осознанно применять для анализа текста изученные понятия (автор, литературный герой, тема,</w:t>
      </w:r>
      <w:r>
        <w:rPr>
          <w:spacing w:val="1"/>
        </w:rPr>
        <w:t xml:space="preserve"> </w:t>
      </w:r>
      <w:r>
        <w:t>идея,</w:t>
      </w:r>
      <w:r>
        <w:rPr>
          <w:spacing w:val="3"/>
        </w:rPr>
        <w:t xml:space="preserve"> </w:t>
      </w:r>
      <w:r>
        <w:t>заголовок,</w:t>
      </w:r>
      <w:r>
        <w:rPr>
          <w:spacing w:val="3"/>
        </w:rPr>
        <w:t xml:space="preserve"> </w:t>
      </w:r>
      <w:r>
        <w:t>содержание</w:t>
      </w:r>
      <w:r>
        <w:rPr>
          <w:spacing w:val="-5"/>
        </w:rPr>
        <w:t xml:space="preserve"> </w:t>
      </w:r>
      <w:r>
        <w:t>произведения,</w:t>
      </w:r>
      <w:r>
        <w:rPr>
          <w:spacing w:val="3"/>
        </w:rPr>
        <w:t xml:space="preserve"> </w:t>
      </w:r>
      <w:r>
        <w:t>сравнение,</w:t>
      </w:r>
      <w:r>
        <w:rPr>
          <w:spacing w:val="4"/>
        </w:rPr>
        <w:t xml:space="preserve"> </w:t>
      </w:r>
      <w:r>
        <w:t>эпитет);</w:t>
      </w:r>
    </w:p>
    <w:p w:rsidR="00EA61AC" w:rsidRDefault="00884E59">
      <w:pPr>
        <w:pStyle w:val="a3"/>
        <w:ind w:right="179"/>
      </w:pP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1"/>
        </w:rPr>
        <w:t xml:space="preserve"> </w:t>
      </w:r>
      <w:r>
        <w:t>свой</w:t>
      </w:r>
      <w:r>
        <w:rPr>
          <w:spacing w:val="1"/>
        </w:rPr>
        <w:t xml:space="preserve"> </w:t>
      </w:r>
      <w:r>
        <w:t>ответ</w:t>
      </w:r>
      <w:r>
        <w:rPr>
          <w:spacing w:val="-52"/>
        </w:rPr>
        <w:t xml:space="preserve"> </w:t>
      </w:r>
      <w:r>
        <w:t>примерами</w:t>
      </w:r>
      <w:r>
        <w:rPr>
          <w:spacing w:val="-3"/>
        </w:rPr>
        <w:t xml:space="preserve"> </w:t>
      </w:r>
      <w:r>
        <w:t>из</w:t>
      </w:r>
      <w:r>
        <w:rPr>
          <w:spacing w:val="1"/>
        </w:rPr>
        <w:t xml:space="preserve"> </w:t>
      </w:r>
      <w:r>
        <w:t>текста;</w:t>
      </w:r>
    </w:p>
    <w:p w:rsidR="00EA61AC" w:rsidRDefault="00884E59">
      <w:pPr>
        <w:pStyle w:val="a3"/>
        <w:spacing w:before="3"/>
        <w:ind w:left="1184" w:firstLine="0"/>
      </w:pPr>
      <w:r>
        <w:t>пересказывать</w:t>
      </w:r>
      <w:r>
        <w:rPr>
          <w:spacing w:val="7"/>
        </w:rPr>
        <w:t xml:space="preserve"> </w:t>
      </w:r>
      <w:r>
        <w:t>(устно)</w:t>
      </w:r>
      <w:r>
        <w:rPr>
          <w:spacing w:val="6"/>
        </w:rPr>
        <w:t xml:space="preserve"> </w:t>
      </w:r>
      <w:r>
        <w:t>содержание</w:t>
      </w:r>
      <w:r>
        <w:rPr>
          <w:spacing w:val="1"/>
        </w:rPr>
        <w:t xml:space="preserve"> </w:t>
      </w:r>
      <w:r>
        <w:t>произведения</w:t>
      </w:r>
      <w:r>
        <w:rPr>
          <w:spacing w:val="7"/>
        </w:rPr>
        <w:t xml:space="preserve"> </w:t>
      </w:r>
      <w:r>
        <w:t>подробно,</w:t>
      </w:r>
      <w:r>
        <w:rPr>
          <w:spacing w:val="10"/>
        </w:rPr>
        <w:t xml:space="preserve"> </w:t>
      </w:r>
      <w:r>
        <w:t>выборочно,</w:t>
      </w:r>
      <w:r>
        <w:rPr>
          <w:spacing w:val="10"/>
        </w:rPr>
        <w:t xml:space="preserve"> </w:t>
      </w:r>
      <w:r>
        <w:t>от</w:t>
      </w:r>
      <w:r>
        <w:rPr>
          <w:spacing w:val="7"/>
        </w:rPr>
        <w:t xml:space="preserve"> </w:t>
      </w:r>
      <w:r>
        <w:t>лица</w:t>
      </w:r>
      <w:r>
        <w:rPr>
          <w:spacing w:val="10"/>
        </w:rPr>
        <w:t xml:space="preserve"> </w:t>
      </w:r>
      <w:r>
        <w:t>героя,</w:t>
      </w:r>
      <w:r>
        <w:rPr>
          <w:spacing w:val="10"/>
        </w:rPr>
        <w:t xml:space="preserve"> </w:t>
      </w:r>
      <w:r>
        <w:t>от</w:t>
      </w:r>
      <w:r>
        <w:rPr>
          <w:spacing w:val="7"/>
        </w:rPr>
        <w:t xml:space="preserve"> </w:t>
      </w:r>
      <w:r>
        <w:t>третьего</w:t>
      </w:r>
    </w:p>
    <w:p w:rsidR="00EA61AC" w:rsidRDefault="00884E59">
      <w:pPr>
        <w:pStyle w:val="a3"/>
        <w:spacing w:line="250" w:lineRule="exact"/>
        <w:ind w:firstLine="0"/>
        <w:jc w:val="left"/>
      </w:pPr>
      <w:r>
        <w:t>лица;</w:t>
      </w:r>
    </w:p>
    <w:p w:rsidR="00EA61AC" w:rsidRDefault="00884E59">
      <w:pPr>
        <w:pStyle w:val="a3"/>
        <w:spacing w:before="1"/>
        <w:ind w:left="1184" w:firstLine="0"/>
        <w:jc w:val="left"/>
      </w:pPr>
      <w:r>
        <w:t>читать</w:t>
      </w:r>
      <w:r>
        <w:rPr>
          <w:spacing w:val="17"/>
        </w:rPr>
        <w:t xml:space="preserve"> </w:t>
      </w:r>
      <w:r>
        <w:t>по</w:t>
      </w:r>
      <w:r>
        <w:rPr>
          <w:spacing w:val="71"/>
        </w:rPr>
        <w:t xml:space="preserve"> </w:t>
      </w:r>
      <w:r>
        <w:t>ролям</w:t>
      </w:r>
      <w:r>
        <w:rPr>
          <w:spacing w:val="74"/>
        </w:rPr>
        <w:t xml:space="preserve"> </w:t>
      </w:r>
      <w:r>
        <w:t>с</w:t>
      </w:r>
      <w:r>
        <w:rPr>
          <w:spacing w:val="74"/>
        </w:rPr>
        <w:t xml:space="preserve"> </w:t>
      </w:r>
      <w:r>
        <w:t>соблюдением</w:t>
      </w:r>
      <w:r>
        <w:rPr>
          <w:spacing w:val="75"/>
        </w:rPr>
        <w:t xml:space="preserve"> </w:t>
      </w:r>
      <w:r>
        <w:t>норм</w:t>
      </w:r>
      <w:r>
        <w:rPr>
          <w:spacing w:val="75"/>
        </w:rPr>
        <w:t xml:space="preserve"> </w:t>
      </w:r>
      <w:r>
        <w:t>произношения,</w:t>
      </w:r>
      <w:r>
        <w:rPr>
          <w:spacing w:val="78"/>
        </w:rPr>
        <w:t xml:space="preserve"> </w:t>
      </w:r>
      <w:r>
        <w:t>расстановки</w:t>
      </w:r>
      <w:r>
        <w:rPr>
          <w:spacing w:val="77"/>
        </w:rPr>
        <w:t xml:space="preserve"> </w:t>
      </w:r>
      <w:r>
        <w:t>ударения,</w:t>
      </w:r>
      <w:r>
        <w:rPr>
          <w:spacing w:val="73"/>
        </w:rPr>
        <w:t xml:space="preserve"> </w:t>
      </w:r>
      <w:r>
        <w:t>инсценировать</w:t>
      </w:r>
    </w:p>
    <w:p w:rsidR="00EA61AC" w:rsidRDefault="00884E59">
      <w:pPr>
        <w:pStyle w:val="a3"/>
        <w:spacing w:before="2" w:line="251" w:lineRule="exact"/>
        <w:ind w:firstLine="0"/>
        <w:jc w:val="left"/>
      </w:pPr>
      <w:r>
        <w:t>небольшие</w:t>
      </w:r>
      <w:r>
        <w:rPr>
          <w:spacing w:val="-8"/>
        </w:rPr>
        <w:t xml:space="preserve"> </w:t>
      </w:r>
      <w:r>
        <w:t>эпизоды из</w:t>
      </w:r>
      <w:r>
        <w:rPr>
          <w:spacing w:val="-7"/>
        </w:rPr>
        <w:t xml:space="preserve"> </w:t>
      </w:r>
      <w:r>
        <w:t>произведения;</w:t>
      </w:r>
    </w:p>
    <w:p w:rsidR="00EA61AC" w:rsidRDefault="00884E59">
      <w:pPr>
        <w:pStyle w:val="a3"/>
        <w:jc w:val="left"/>
      </w:pPr>
      <w:r>
        <w:t>составлять</w:t>
      </w:r>
      <w:r>
        <w:rPr>
          <w:spacing w:val="15"/>
        </w:rPr>
        <w:t xml:space="preserve"> </w:t>
      </w:r>
      <w:r>
        <w:t>высказывания</w:t>
      </w:r>
      <w:r>
        <w:rPr>
          <w:spacing w:val="14"/>
        </w:rPr>
        <w:t xml:space="preserve"> </w:t>
      </w:r>
      <w:r>
        <w:t>на</w:t>
      </w:r>
      <w:r>
        <w:rPr>
          <w:spacing w:val="17"/>
        </w:rPr>
        <w:t xml:space="preserve"> </w:t>
      </w:r>
      <w:r>
        <w:t>заданную</w:t>
      </w:r>
      <w:r>
        <w:rPr>
          <w:spacing w:val="13"/>
        </w:rPr>
        <w:t xml:space="preserve"> </w:t>
      </w:r>
      <w:r>
        <w:t>тему</w:t>
      </w:r>
      <w:r>
        <w:rPr>
          <w:spacing w:val="15"/>
        </w:rPr>
        <w:t xml:space="preserve"> </w:t>
      </w:r>
      <w:r>
        <w:t>по</w:t>
      </w:r>
      <w:r>
        <w:rPr>
          <w:spacing w:val="11"/>
        </w:rPr>
        <w:t xml:space="preserve"> </w:t>
      </w:r>
      <w:r>
        <w:t>содержанию</w:t>
      </w:r>
      <w:r>
        <w:rPr>
          <w:spacing w:val="9"/>
        </w:rPr>
        <w:t xml:space="preserve"> </w:t>
      </w:r>
      <w:r>
        <w:t>произведения</w:t>
      </w:r>
      <w:r>
        <w:rPr>
          <w:spacing w:val="14"/>
        </w:rPr>
        <w:t xml:space="preserve"> </w:t>
      </w:r>
      <w:r>
        <w:t>(не</w:t>
      </w:r>
      <w:r>
        <w:rPr>
          <w:spacing w:val="9"/>
        </w:rPr>
        <w:t xml:space="preserve"> </w:t>
      </w:r>
      <w:r>
        <w:t>менее</w:t>
      </w:r>
      <w:r>
        <w:rPr>
          <w:spacing w:val="9"/>
        </w:rPr>
        <w:t xml:space="preserve"> </w:t>
      </w:r>
      <w:r>
        <w:t>5</w:t>
      </w:r>
      <w:r>
        <w:rPr>
          <w:spacing w:val="-52"/>
        </w:rPr>
        <w:t xml:space="preserve"> </w:t>
      </w:r>
      <w:r>
        <w:t>предложений);</w:t>
      </w:r>
    </w:p>
    <w:p w:rsidR="00EA61AC" w:rsidRDefault="00884E59">
      <w:pPr>
        <w:pStyle w:val="a3"/>
        <w:spacing w:before="1" w:line="251" w:lineRule="exact"/>
        <w:ind w:left="1184" w:firstLine="0"/>
        <w:jc w:val="left"/>
      </w:pPr>
      <w:r>
        <w:t>сочинять</w:t>
      </w:r>
      <w:r>
        <w:rPr>
          <w:spacing w:val="-1"/>
        </w:rPr>
        <w:t xml:space="preserve"> </w:t>
      </w:r>
      <w:r>
        <w:t>по</w:t>
      </w:r>
      <w:r>
        <w:rPr>
          <w:spacing w:val="-4"/>
        </w:rPr>
        <w:t xml:space="preserve"> </w:t>
      </w:r>
      <w:r>
        <w:t>аналогии</w:t>
      </w:r>
      <w:r>
        <w:rPr>
          <w:spacing w:val="-2"/>
        </w:rPr>
        <w:t xml:space="preserve"> </w:t>
      </w:r>
      <w:r>
        <w:t>с</w:t>
      </w:r>
      <w:r>
        <w:rPr>
          <w:spacing w:val="-6"/>
        </w:rPr>
        <w:t xml:space="preserve"> </w:t>
      </w:r>
      <w:r>
        <w:t>прочитанным</w:t>
      </w:r>
      <w:r>
        <w:rPr>
          <w:spacing w:val="-5"/>
        </w:rPr>
        <w:t xml:space="preserve"> </w:t>
      </w:r>
      <w:r>
        <w:t>загадки,</w:t>
      </w:r>
      <w:r>
        <w:rPr>
          <w:spacing w:val="-6"/>
        </w:rPr>
        <w:t xml:space="preserve"> </w:t>
      </w:r>
      <w:r>
        <w:t>небольшие</w:t>
      </w:r>
      <w:r>
        <w:rPr>
          <w:spacing w:val="-6"/>
        </w:rPr>
        <w:t xml:space="preserve"> </w:t>
      </w:r>
      <w:r>
        <w:t>сказки,</w:t>
      </w:r>
      <w:r>
        <w:rPr>
          <w:spacing w:val="3"/>
        </w:rPr>
        <w:t xml:space="preserve"> </w:t>
      </w:r>
      <w:r>
        <w:t>рассказы;</w:t>
      </w:r>
    </w:p>
    <w:p w:rsidR="00EA61AC" w:rsidRDefault="00884E59">
      <w:pPr>
        <w:pStyle w:val="a3"/>
        <w:tabs>
          <w:tab w:val="left" w:pos="2978"/>
          <w:tab w:val="left" w:pos="3294"/>
          <w:tab w:val="left" w:pos="4956"/>
          <w:tab w:val="left" w:pos="5397"/>
          <w:tab w:val="left" w:pos="6462"/>
          <w:tab w:val="left" w:pos="7842"/>
          <w:tab w:val="left" w:pos="9098"/>
        </w:tabs>
        <w:ind w:right="170"/>
        <w:jc w:val="left"/>
      </w:pPr>
      <w:r>
        <w:t>ориентироваться</w:t>
      </w:r>
      <w:r>
        <w:tab/>
        <w:t>в</w:t>
      </w:r>
      <w:r>
        <w:tab/>
        <w:t>книге/учебнике</w:t>
      </w:r>
      <w:r>
        <w:tab/>
        <w:t>по</w:t>
      </w:r>
      <w:r>
        <w:tab/>
      </w:r>
      <w:proofErr w:type="gramStart"/>
      <w:r>
        <w:t>обложке,</w:t>
      </w:r>
      <w:r>
        <w:tab/>
      </w:r>
      <w:proofErr w:type="gramEnd"/>
      <w:r>
        <w:t>оглавлению,</w:t>
      </w:r>
      <w:r>
        <w:tab/>
        <w:t>аннотации,</w:t>
      </w:r>
      <w:r>
        <w:tab/>
      </w:r>
      <w:r>
        <w:rPr>
          <w:spacing w:val="-1"/>
        </w:rPr>
        <w:t>иллюстрациям,</w:t>
      </w:r>
      <w:r>
        <w:rPr>
          <w:spacing w:val="-52"/>
        </w:rPr>
        <w:t xml:space="preserve"> </w:t>
      </w:r>
      <w:r>
        <w:t>предисловию,</w:t>
      </w:r>
      <w:r>
        <w:rPr>
          <w:spacing w:val="3"/>
        </w:rPr>
        <w:t xml:space="preserve"> </w:t>
      </w:r>
      <w:r>
        <w:t>условным</w:t>
      </w:r>
      <w:r>
        <w:rPr>
          <w:spacing w:val="2"/>
        </w:rPr>
        <w:t xml:space="preserve"> </w:t>
      </w:r>
      <w:r>
        <w:t>обозначениям;</w:t>
      </w:r>
    </w:p>
    <w:p w:rsidR="00EA61AC" w:rsidRDefault="00884E59">
      <w:pPr>
        <w:pStyle w:val="a3"/>
        <w:spacing w:before="1"/>
        <w:jc w:val="left"/>
      </w:pPr>
      <w:r>
        <w:t>выбирать</w:t>
      </w:r>
      <w:r>
        <w:rPr>
          <w:spacing w:val="5"/>
        </w:rPr>
        <w:t xml:space="preserve"> </w:t>
      </w:r>
      <w:r>
        <w:t>книги</w:t>
      </w:r>
      <w:r>
        <w:rPr>
          <w:spacing w:val="7"/>
        </w:rPr>
        <w:t xml:space="preserve"> </w:t>
      </w:r>
      <w:r>
        <w:t>для</w:t>
      </w:r>
      <w:r>
        <w:rPr>
          <w:spacing w:val="54"/>
        </w:rPr>
        <w:t xml:space="preserve"> </w:t>
      </w:r>
      <w:proofErr w:type="gramStart"/>
      <w:r>
        <w:t>самостоятельного  чтения</w:t>
      </w:r>
      <w:proofErr w:type="gramEnd"/>
      <w:r>
        <w:rPr>
          <w:spacing w:val="5"/>
        </w:rPr>
        <w:t xml:space="preserve"> </w:t>
      </w:r>
      <w:r>
        <w:t>с</w:t>
      </w:r>
      <w:r>
        <w:rPr>
          <w:spacing w:val="53"/>
        </w:rPr>
        <w:t xml:space="preserve"> </w:t>
      </w:r>
      <w:r>
        <w:t>учётом</w:t>
      </w:r>
      <w:r>
        <w:rPr>
          <w:spacing w:val="5"/>
        </w:rPr>
        <w:t xml:space="preserve"> </w:t>
      </w:r>
      <w:r>
        <w:t>рекомендательного  списка,</w:t>
      </w:r>
      <w:r>
        <w:rPr>
          <w:spacing w:val="3"/>
        </w:rPr>
        <w:t xml:space="preserve"> </w:t>
      </w:r>
      <w:r>
        <w:t>используя</w:t>
      </w:r>
      <w:r>
        <w:rPr>
          <w:spacing w:val="-52"/>
        </w:rPr>
        <w:t xml:space="preserve"> </w:t>
      </w:r>
      <w:r>
        <w:t>картотеки,</w:t>
      </w:r>
      <w:r>
        <w:rPr>
          <w:spacing w:val="3"/>
        </w:rPr>
        <w:t xml:space="preserve"> </w:t>
      </w:r>
      <w:r>
        <w:t>рассказывать</w:t>
      </w:r>
      <w:r>
        <w:rPr>
          <w:spacing w:val="-3"/>
        </w:rPr>
        <w:t xml:space="preserve"> </w:t>
      </w:r>
      <w:r>
        <w:t>о</w:t>
      </w:r>
      <w:r>
        <w:rPr>
          <w:spacing w:val="-3"/>
        </w:rPr>
        <w:t xml:space="preserve"> </w:t>
      </w:r>
      <w:r>
        <w:t>прочитанной</w:t>
      </w:r>
      <w:r>
        <w:rPr>
          <w:spacing w:val="3"/>
        </w:rPr>
        <w:t xml:space="preserve"> </w:t>
      </w:r>
      <w:r>
        <w:t>книге;</w:t>
      </w:r>
    </w:p>
    <w:p w:rsidR="00EA61AC" w:rsidRDefault="00884E59">
      <w:pPr>
        <w:pStyle w:val="a3"/>
        <w:ind w:right="166"/>
        <w:jc w:val="left"/>
      </w:pPr>
      <w:r>
        <w:t>использовать</w:t>
      </w:r>
      <w:r>
        <w:rPr>
          <w:spacing w:val="5"/>
        </w:rPr>
        <w:t xml:space="preserve"> </w:t>
      </w:r>
      <w:r>
        <w:t>справочную</w:t>
      </w:r>
      <w:r>
        <w:rPr>
          <w:spacing w:val="5"/>
        </w:rPr>
        <w:t xml:space="preserve"> </w:t>
      </w:r>
      <w:r>
        <w:t>литературу</w:t>
      </w:r>
      <w:r>
        <w:rPr>
          <w:spacing w:val="3"/>
        </w:rPr>
        <w:t xml:space="preserve"> </w:t>
      </w:r>
      <w:r>
        <w:t>для</w:t>
      </w:r>
      <w:r>
        <w:rPr>
          <w:spacing w:val="6"/>
        </w:rPr>
        <w:t xml:space="preserve"> </w:t>
      </w:r>
      <w:r>
        <w:t>получения</w:t>
      </w:r>
      <w:r>
        <w:rPr>
          <w:spacing w:val="5"/>
        </w:rPr>
        <w:t xml:space="preserve"> </w:t>
      </w:r>
      <w:r>
        <w:t>дополнительной</w:t>
      </w:r>
      <w:r>
        <w:rPr>
          <w:spacing w:val="8"/>
        </w:rPr>
        <w:t xml:space="preserve"> </w:t>
      </w:r>
      <w:r>
        <w:t>информации</w:t>
      </w:r>
      <w:r>
        <w:rPr>
          <w:spacing w:val="4"/>
        </w:rPr>
        <w:t xml:space="preserve"> </w:t>
      </w:r>
      <w:r>
        <w:t>в</w:t>
      </w:r>
      <w:r>
        <w:rPr>
          <w:spacing w:val="3"/>
        </w:rPr>
        <w:t xml:space="preserve"> </w:t>
      </w:r>
      <w:r>
        <w:t>соответствии</w:t>
      </w:r>
      <w:r>
        <w:rPr>
          <w:spacing w:val="-52"/>
        </w:rPr>
        <w:t xml:space="preserve"> </w:t>
      </w:r>
      <w:r>
        <w:t>с</w:t>
      </w:r>
      <w:r>
        <w:rPr>
          <w:spacing w:val="-1"/>
        </w:rPr>
        <w:t xml:space="preserve"> </w:t>
      </w:r>
      <w:r>
        <w:t>учебной</w:t>
      </w:r>
      <w:r>
        <w:rPr>
          <w:spacing w:val="3"/>
        </w:rPr>
        <w:t xml:space="preserve"> </w:t>
      </w:r>
      <w:r>
        <w:t>задачей.</w:t>
      </w:r>
    </w:p>
    <w:p w:rsidR="00EA61AC" w:rsidRDefault="00884E59" w:rsidP="00611D53">
      <w:pPr>
        <w:pStyle w:val="3"/>
        <w:numPr>
          <w:ilvl w:val="0"/>
          <w:numId w:val="184"/>
        </w:numPr>
        <w:tabs>
          <w:tab w:val="left" w:pos="1353"/>
        </w:tabs>
        <w:spacing w:before="7"/>
        <w:ind w:hanging="169"/>
      </w:pPr>
      <w:r>
        <w:t>КЛАСС</w:t>
      </w:r>
    </w:p>
    <w:p w:rsidR="00EA61AC" w:rsidRDefault="00884E59">
      <w:pPr>
        <w:spacing w:line="250" w:lineRule="exact"/>
        <w:ind w:left="1184"/>
        <w:jc w:val="both"/>
      </w:pPr>
      <w:r>
        <w:t>К</w:t>
      </w:r>
      <w:r>
        <w:rPr>
          <w:spacing w:val="-1"/>
        </w:rPr>
        <w:t xml:space="preserve"> </w:t>
      </w:r>
      <w:r>
        <w:t>концу</w:t>
      </w:r>
      <w:r>
        <w:rPr>
          <w:spacing w:val="-5"/>
        </w:rPr>
        <w:t xml:space="preserve"> </w:t>
      </w:r>
      <w:r>
        <w:t>обучения</w:t>
      </w:r>
      <w:r>
        <w:rPr>
          <w:spacing w:val="1"/>
        </w:rPr>
        <w:t xml:space="preserve"> </w:t>
      </w:r>
      <w:r>
        <w:rPr>
          <w:b/>
        </w:rPr>
        <w:t>в</w:t>
      </w:r>
      <w:r>
        <w:rPr>
          <w:b/>
          <w:spacing w:val="-1"/>
        </w:rPr>
        <w:t xml:space="preserve"> </w:t>
      </w:r>
      <w:r>
        <w:rPr>
          <w:b/>
        </w:rPr>
        <w:t>третьем</w:t>
      </w:r>
      <w:r>
        <w:rPr>
          <w:b/>
          <w:spacing w:val="-3"/>
        </w:rPr>
        <w:t xml:space="preserve"> </w:t>
      </w:r>
      <w:r>
        <w:rPr>
          <w:b/>
        </w:rPr>
        <w:t>классе</w:t>
      </w:r>
      <w:r>
        <w:rPr>
          <w:b/>
          <w:spacing w:val="-1"/>
        </w:rPr>
        <w:t xml:space="preserve"> </w:t>
      </w:r>
      <w:r>
        <w:t>обучающийся</w:t>
      </w:r>
      <w:r>
        <w:rPr>
          <w:spacing w:val="-2"/>
        </w:rPr>
        <w:t xml:space="preserve"> </w:t>
      </w:r>
      <w:r>
        <w:t>научится:</w:t>
      </w:r>
    </w:p>
    <w:p w:rsidR="00EA61AC" w:rsidRDefault="00884E59">
      <w:pPr>
        <w:pStyle w:val="a3"/>
        <w:ind w:right="162"/>
      </w:pPr>
      <w:r>
        <w:t>отвечать на вопрос о культурной значимости устного народного творчества и художественной</w:t>
      </w:r>
      <w:r>
        <w:rPr>
          <w:spacing w:val="1"/>
        </w:rPr>
        <w:t xml:space="preserve"> </w:t>
      </w:r>
      <w:r>
        <w:t>литературы, находить в фольклоре и литературных произведениях отражение нравственных 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6"/>
        </w:rPr>
        <w:t xml:space="preserve"> </w:t>
      </w:r>
      <w:r>
        <w:t>изученных</w:t>
      </w:r>
      <w:r>
        <w:rPr>
          <w:spacing w:val="2"/>
        </w:rPr>
        <w:t xml:space="preserve"> </w:t>
      </w:r>
      <w:r>
        <w:t>произведений;</w:t>
      </w:r>
    </w:p>
    <w:p w:rsidR="00EA61AC" w:rsidRDefault="00884E59">
      <w:pPr>
        <w:pStyle w:val="a3"/>
        <w:ind w:right="167"/>
      </w:pPr>
      <w:r>
        <w:t>читать вслух и про себя в соответствии с учебной задачей, использовать разные виды чтения</w:t>
      </w:r>
      <w:r>
        <w:rPr>
          <w:spacing w:val="1"/>
        </w:rPr>
        <w:t xml:space="preserve"> </w:t>
      </w:r>
      <w:r>
        <w:t>(изучающее,</w:t>
      </w:r>
      <w:r>
        <w:rPr>
          <w:spacing w:val="3"/>
        </w:rPr>
        <w:t xml:space="preserve"> </w:t>
      </w:r>
      <w:r>
        <w:t>ознакомительное,</w:t>
      </w:r>
      <w:r>
        <w:rPr>
          <w:spacing w:val="3"/>
        </w:rPr>
        <w:t xml:space="preserve"> </w:t>
      </w:r>
      <w:r>
        <w:t>поисковое</w:t>
      </w:r>
      <w:r>
        <w:rPr>
          <w:spacing w:val="-5"/>
        </w:rPr>
        <w:t xml:space="preserve"> </w:t>
      </w:r>
      <w:r>
        <w:t>выборочное,</w:t>
      </w:r>
      <w:r>
        <w:rPr>
          <w:spacing w:val="3"/>
        </w:rPr>
        <w:t xml:space="preserve"> </w:t>
      </w:r>
      <w:r>
        <w:t>просмотровое</w:t>
      </w:r>
      <w:r>
        <w:rPr>
          <w:spacing w:val="-6"/>
        </w:rPr>
        <w:t xml:space="preserve"> </w:t>
      </w:r>
      <w:r>
        <w:t>выборочное);</w:t>
      </w:r>
    </w:p>
    <w:p w:rsidR="00EA61AC" w:rsidRDefault="00884E59">
      <w:pPr>
        <w:pStyle w:val="a3"/>
        <w:spacing w:line="242" w:lineRule="auto"/>
        <w:ind w:right="174"/>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60 слов</w:t>
      </w:r>
      <w:r>
        <w:rPr>
          <w:spacing w:val="-52"/>
        </w:rPr>
        <w:t xml:space="preserve"> </w:t>
      </w:r>
      <w:r>
        <w:t>в</w:t>
      </w:r>
      <w:r>
        <w:rPr>
          <w:spacing w:val="2"/>
        </w:rPr>
        <w:t xml:space="preserve"> </w:t>
      </w:r>
      <w:r>
        <w:t>минуту</w:t>
      </w:r>
      <w:r>
        <w:rPr>
          <w:spacing w:val="-3"/>
        </w:rPr>
        <w:t xml:space="preserve"> </w:t>
      </w:r>
      <w:r>
        <w:t>(без</w:t>
      </w:r>
      <w:r>
        <w:rPr>
          <w:spacing w:val="6"/>
        </w:rPr>
        <w:t xml:space="preserve"> </w:t>
      </w:r>
      <w:r>
        <w:t>отметочного</w:t>
      </w:r>
      <w:r>
        <w:rPr>
          <w:spacing w:val="2"/>
        </w:rPr>
        <w:t xml:space="preserve"> </w:t>
      </w:r>
      <w:r>
        <w:t>оценивания);</w:t>
      </w:r>
    </w:p>
    <w:p w:rsidR="00EA61AC" w:rsidRDefault="00884E59">
      <w:pPr>
        <w:pStyle w:val="a3"/>
        <w:spacing w:line="242" w:lineRule="auto"/>
        <w:ind w:left="1184" w:right="424" w:firstLine="0"/>
      </w:pPr>
      <w:r>
        <w:t>читать</w:t>
      </w:r>
      <w:r>
        <w:rPr>
          <w:spacing w:val="-7"/>
        </w:rPr>
        <w:t xml:space="preserve"> </w:t>
      </w:r>
      <w:r>
        <w:t>наизусть</w:t>
      </w:r>
      <w:r>
        <w:rPr>
          <w:spacing w:val="-2"/>
        </w:rPr>
        <w:t xml:space="preserve"> </w:t>
      </w:r>
      <w:r>
        <w:t>не</w:t>
      </w:r>
      <w:r>
        <w:rPr>
          <w:spacing w:val="-8"/>
        </w:rPr>
        <w:t xml:space="preserve"> </w:t>
      </w:r>
      <w:r>
        <w:t>менее</w:t>
      </w:r>
      <w:r>
        <w:rPr>
          <w:spacing w:val="-8"/>
        </w:rPr>
        <w:t xml:space="preserve"> </w:t>
      </w:r>
      <w:r>
        <w:t>4</w:t>
      </w:r>
      <w:r>
        <w:rPr>
          <w:spacing w:val="-1"/>
        </w:rPr>
        <w:t xml:space="preserve"> </w:t>
      </w:r>
      <w:r>
        <w:t>стихотворений в</w:t>
      </w:r>
      <w:r>
        <w:rPr>
          <w:spacing w:val="-1"/>
        </w:rPr>
        <w:t xml:space="preserve"> </w:t>
      </w:r>
      <w:r>
        <w:t>соответствии с</w:t>
      </w:r>
      <w:r>
        <w:rPr>
          <w:spacing w:val="-8"/>
        </w:rPr>
        <w:t xml:space="preserve"> </w:t>
      </w:r>
      <w:r>
        <w:t>изученной тематикой</w:t>
      </w:r>
      <w:r>
        <w:rPr>
          <w:spacing w:val="-1"/>
        </w:rPr>
        <w:t xml:space="preserve"> </w:t>
      </w:r>
      <w:r>
        <w:t>произведений;</w:t>
      </w:r>
      <w:r>
        <w:rPr>
          <w:spacing w:val="-52"/>
        </w:rPr>
        <w:t xml:space="preserve"> </w:t>
      </w:r>
      <w:r>
        <w:t>различать</w:t>
      </w:r>
      <w:r>
        <w:rPr>
          <w:spacing w:val="-4"/>
        </w:rPr>
        <w:t xml:space="preserve"> </w:t>
      </w:r>
      <w:r>
        <w:t>художественные</w:t>
      </w:r>
      <w:r>
        <w:rPr>
          <w:spacing w:val="-4"/>
        </w:rPr>
        <w:t xml:space="preserve"> </w:t>
      </w:r>
      <w:r>
        <w:t>произведения</w:t>
      </w:r>
      <w:r>
        <w:rPr>
          <w:spacing w:val="1"/>
        </w:rPr>
        <w:t xml:space="preserve"> </w:t>
      </w:r>
      <w:r>
        <w:t>и</w:t>
      </w:r>
      <w:r>
        <w:rPr>
          <w:spacing w:val="-2"/>
        </w:rPr>
        <w:t xml:space="preserve"> </w:t>
      </w:r>
      <w:r>
        <w:t>познавательные</w:t>
      </w:r>
      <w:r>
        <w:rPr>
          <w:spacing w:val="-5"/>
        </w:rPr>
        <w:t xml:space="preserve"> </w:t>
      </w:r>
      <w:r>
        <w:t>тексты;</w:t>
      </w:r>
    </w:p>
    <w:p w:rsidR="00EA61AC" w:rsidRDefault="00884E59">
      <w:pPr>
        <w:pStyle w:val="a3"/>
        <w:spacing w:line="242" w:lineRule="auto"/>
        <w:ind w:right="173"/>
      </w:pPr>
      <w:r>
        <w:t>различать прозаическую и стихотворную речь: называть особенности стихотворного произведения</w:t>
      </w:r>
      <w:r>
        <w:rPr>
          <w:spacing w:val="-52"/>
        </w:rPr>
        <w:t xml:space="preserve"> </w:t>
      </w:r>
      <w:r>
        <w:t>(ритм,</w:t>
      </w:r>
      <w:r>
        <w:rPr>
          <w:spacing w:val="3"/>
        </w:rPr>
        <w:t xml:space="preserve"> </w:t>
      </w:r>
      <w:r>
        <w:t>рифма,</w:t>
      </w:r>
      <w:r>
        <w:rPr>
          <w:spacing w:val="-1"/>
        </w:rPr>
        <w:t xml:space="preserve"> </w:t>
      </w:r>
      <w:r>
        <w:t>строфа),</w:t>
      </w:r>
      <w:r>
        <w:rPr>
          <w:spacing w:val="-2"/>
        </w:rPr>
        <w:t xml:space="preserve"> </w:t>
      </w:r>
      <w:r>
        <w:t>отличать</w:t>
      </w:r>
      <w:r>
        <w:rPr>
          <w:spacing w:val="-3"/>
        </w:rPr>
        <w:t xml:space="preserve"> </w:t>
      </w:r>
      <w:r>
        <w:t>лирическое</w:t>
      </w:r>
      <w:r>
        <w:rPr>
          <w:spacing w:val="-6"/>
        </w:rPr>
        <w:t xml:space="preserve"> </w:t>
      </w:r>
      <w:r>
        <w:t>произведение от эпического;</w:t>
      </w:r>
    </w:p>
    <w:p w:rsidR="00EA61AC" w:rsidRDefault="00884E59">
      <w:pPr>
        <w:pStyle w:val="a3"/>
        <w:spacing w:line="242" w:lineRule="auto"/>
        <w:ind w:right="171"/>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 и</w:t>
      </w:r>
      <w:r>
        <w:rPr>
          <w:spacing w:val="-2"/>
        </w:rPr>
        <w:t xml:space="preserve"> </w:t>
      </w:r>
      <w:r>
        <w:t>формулировать вопросы</w:t>
      </w:r>
      <w:r>
        <w:rPr>
          <w:spacing w:val="1"/>
        </w:rPr>
        <w:t xml:space="preserve"> </w:t>
      </w:r>
      <w:r>
        <w:t>к</w:t>
      </w:r>
      <w:r>
        <w:rPr>
          <w:spacing w:val="-1"/>
        </w:rPr>
        <w:t xml:space="preserve"> </w:t>
      </w:r>
      <w:r>
        <w:t>учебным</w:t>
      </w:r>
      <w:r>
        <w:rPr>
          <w:spacing w:val="1"/>
        </w:rPr>
        <w:t xml:space="preserve"> </w:t>
      </w:r>
      <w:r>
        <w:t>и</w:t>
      </w:r>
      <w:r>
        <w:rPr>
          <w:spacing w:val="2"/>
        </w:rPr>
        <w:t xml:space="preserve"> </w:t>
      </w:r>
      <w:r>
        <w:t>художественным текстам;</w:t>
      </w:r>
    </w:p>
    <w:p w:rsidR="00EA61AC" w:rsidRDefault="00884E59">
      <w:pPr>
        <w:pStyle w:val="a3"/>
        <w:ind w:right="171"/>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 народные песни, скороговорки, сказки о животных, бытовые и волшебные) и художественной</w:t>
      </w:r>
      <w:r>
        <w:rPr>
          <w:spacing w:val="1"/>
        </w:rPr>
        <w:t xml:space="preserve"> </w:t>
      </w:r>
      <w:r>
        <w:t>литературы (литературные сказки, рассказы, стихотворения, басни), приводить примеры произведений</w:t>
      </w:r>
      <w:r>
        <w:rPr>
          <w:spacing w:val="1"/>
        </w:rPr>
        <w:t xml:space="preserve"> </w:t>
      </w:r>
      <w:r>
        <w:t>фольклора</w:t>
      </w:r>
      <w:r>
        <w:rPr>
          <w:spacing w:val="4"/>
        </w:rPr>
        <w:t xml:space="preserve"> </w:t>
      </w:r>
      <w:r>
        <w:t>разных</w:t>
      </w:r>
      <w:r>
        <w:rPr>
          <w:spacing w:val="-2"/>
        </w:rPr>
        <w:t xml:space="preserve"> </w:t>
      </w:r>
      <w:r>
        <w:t>народов</w:t>
      </w:r>
      <w:r>
        <w:rPr>
          <w:spacing w:val="3"/>
        </w:rPr>
        <w:t xml:space="preserve"> </w:t>
      </w:r>
      <w:r>
        <w:t>России;</w:t>
      </w:r>
    </w:p>
    <w:p w:rsidR="00EA61AC" w:rsidRDefault="00884E59">
      <w:pPr>
        <w:pStyle w:val="a3"/>
        <w:spacing w:line="242" w:lineRule="auto"/>
        <w:ind w:right="165"/>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текста:</w:t>
      </w:r>
      <w:r>
        <w:rPr>
          <w:spacing w:val="1"/>
        </w:rPr>
        <w:t xml:space="preserve"> </w:t>
      </w:r>
      <w:r>
        <w:t>формулировать</w:t>
      </w:r>
      <w:r>
        <w:rPr>
          <w:spacing w:val="1"/>
        </w:rPr>
        <w:t xml:space="preserve"> </w:t>
      </w:r>
      <w:r>
        <w:t>тему</w:t>
      </w:r>
      <w:r>
        <w:rPr>
          <w:spacing w:val="55"/>
        </w:rPr>
        <w:t xml:space="preserve"> </w:t>
      </w:r>
      <w:r>
        <w:t>и</w:t>
      </w:r>
      <w:r>
        <w:rPr>
          <w:spacing w:val="1"/>
        </w:rPr>
        <w:t xml:space="preserve"> </w:t>
      </w:r>
      <w:r>
        <w:t>главную мысль, определять последовательность событий в тексте произведения, выявлять связь событий,</w:t>
      </w:r>
      <w:r>
        <w:rPr>
          <w:spacing w:val="1"/>
        </w:rPr>
        <w:t xml:space="preserve"> </w:t>
      </w:r>
      <w:r>
        <w:t>эпизодов</w:t>
      </w:r>
      <w:r>
        <w:rPr>
          <w:spacing w:val="2"/>
        </w:rPr>
        <w:t xml:space="preserve"> </w:t>
      </w:r>
      <w:r>
        <w:t>текста;</w:t>
      </w:r>
      <w:r>
        <w:rPr>
          <w:spacing w:val="2"/>
        </w:rPr>
        <w:t xml:space="preserve"> </w:t>
      </w:r>
      <w:r>
        <w:t>составлять</w:t>
      </w:r>
      <w:r>
        <w:rPr>
          <w:spacing w:val="1"/>
        </w:rPr>
        <w:t xml:space="preserve"> </w:t>
      </w:r>
      <w:r>
        <w:t>план</w:t>
      </w:r>
      <w:r>
        <w:rPr>
          <w:spacing w:val="-2"/>
        </w:rPr>
        <w:t xml:space="preserve"> </w:t>
      </w:r>
      <w:r>
        <w:t>текста</w:t>
      </w:r>
      <w:r>
        <w:rPr>
          <w:spacing w:val="4"/>
        </w:rPr>
        <w:t xml:space="preserve"> </w:t>
      </w:r>
      <w:r>
        <w:t>(вопросный,</w:t>
      </w:r>
      <w:r>
        <w:rPr>
          <w:spacing w:val="-2"/>
        </w:rPr>
        <w:t xml:space="preserve"> </w:t>
      </w:r>
      <w:r>
        <w:t>номинативный,</w:t>
      </w:r>
      <w:r>
        <w:rPr>
          <w:spacing w:val="-2"/>
        </w:rPr>
        <w:t xml:space="preserve"> </w:t>
      </w:r>
      <w:r>
        <w:t>цитатный);</w:t>
      </w:r>
    </w:p>
    <w:p w:rsidR="00EA61AC" w:rsidRDefault="00884E59">
      <w:pPr>
        <w:pStyle w:val="a3"/>
        <w:ind w:right="165"/>
      </w:pPr>
      <w:r>
        <w:t>характеризовать героев, описывать характер героя, давать оценку поступкам героев, составлять</w:t>
      </w:r>
      <w:r>
        <w:rPr>
          <w:spacing w:val="1"/>
        </w:rPr>
        <w:t xml:space="preserve"> </w:t>
      </w:r>
      <w:r>
        <w:t>портретные характеристики персонажей; выявлять взаимосвязь между поступками, мыслями, чувствами</w:t>
      </w:r>
      <w:r>
        <w:rPr>
          <w:spacing w:val="1"/>
        </w:rPr>
        <w:t xml:space="preserve"> </w:t>
      </w:r>
      <w:r>
        <w:t>героев, сравнивать героев одного произведения и сопоставлять их поступки по предложенным критериям</w:t>
      </w:r>
      <w:r>
        <w:rPr>
          <w:spacing w:val="1"/>
        </w:rPr>
        <w:t xml:space="preserve"> </w:t>
      </w:r>
      <w:r>
        <w:t>(по</w:t>
      </w:r>
      <w:r>
        <w:rPr>
          <w:spacing w:val="-4"/>
        </w:rPr>
        <w:t xml:space="preserve"> </w:t>
      </w:r>
      <w:r>
        <w:t>аналогии</w:t>
      </w:r>
      <w:r>
        <w:rPr>
          <w:spacing w:val="-1"/>
        </w:rPr>
        <w:t xml:space="preserve"> </w:t>
      </w:r>
      <w:r>
        <w:t>или</w:t>
      </w:r>
      <w:r>
        <w:rPr>
          <w:spacing w:val="-1"/>
        </w:rPr>
        <w:t xml:space="preserve"> </w:t>
      </w:r>
      <w:r>
        <w:t>по</w:t>
      </w:r>
      <w:r>
        <w:rPr>
          <w:spacing w:val="-3"/>
        </w:rPr>
        <w:t xml:space="preserve"> </w:t>
      </w:r>
      <w:r>
        <w:t>контрасту);</w:t>
      </w:r>
    </w:p>
    <w:p w:rsidR="00EA61AC" w:rsidRDefault="00884E59">
      <w:pPr>
        <w:pStyle w:val="a3"/>
        <w:spacing w:line="249" w:lineRule="exact"/>
        <w:ind w:left="1184" w:firstLine="0"/>
      </w:pPr>
      <w:r>
        <w:t>отличать</w:t>
      </w:r>
      <w:r>
        <w:rPr>
          <w:spacing w:val="16"/>
        </w:rPr>
        <w:t xml:space="preserve"> </w:t>
      </w:r>
      <w:r>
        <w:t>автора</w:t>
      </w:r>
      <w:r>
        <w:rPr>
          <w:spacing w:val="69"/>
        </w:rPr>
        <w:t xml:space="preserve"> </w:t>
      </w:r>
      <w:r>
        <w:t>произведения</w:t>
      </w:r>
      <w:r>
        <w:rPr>
          <w:spacing w:val="75"/>
        </w:rPr>
        <w:t xml:space="preserve"> </w:t>
      </w:r>
      <w:r>
        <w:t>от</w:t>
      </w:r>
      <w:r>
        <w:rPr>
          <w:spacing w:val="76"/>
        </w:rPr>
        <w:t xml:space="preserve"> </w:t>
      </w:r>
      <w:r>
        <w:t>героя</w:t>
      </w:r>
      <w:r>
        <w:rPr>
          <w:spacing w:val="75"/>
        </w:rPr>
        <w:t xml:space="preserve"> </w:t>
      </w:r>
      <w:r>
        <w:t>и</w:t>
      </w:r>
      <w:r>
        <w:rPr>
          <w:spacing w:val="74"/>
        </w:rPr>
        <w:t xml:space="preserve"> </w:t>
      </w:r>
      <w:r>
        <w:t>рассказчика,</w:t>
      </w:r>
      <w:r>
        <w:rPr>
          <w:spacing w:val="73"/>
        </w:rPr>
        <w:t xml:space="preserve"> </w:t>
      </w:r>
      <w:r>
        <w:t>характеризовать</w:t>
      </w:r>
      <w:r>
        <w:rPr>
          <w:spacing w:val="76"/>
        </w:rPr>
        <w:t xml:space="preserve"> </w:t>
      </w:r>
      <w:r>
        <w:t>отношение</w:t>
      </w:r>
      <w:r>
        <w:rPr>
          <w:spacing w:val="69"/>
        </w:rPr>
        <w:t xml:space="preserve"> </w:t>
      </w:r>
      <w:r>
        <w:t>автора</w:t>
      </w:r>
      <w:r>
        <w:rPr>
          <w:spacing w:val="75"/>
        </w:rPr>
        <w:t xml:space="preserve"> </w:t>
      </w:r>
      <w:r>
        <w:t>к</w:t>
      </w:r>
    </w:p>
    <w:p w:rsidR="00EA61AC" w:rsidRDefault="00EA61AC">
      <w:pPr>
        <w:spacing w:line="249" w:lineRule="exact"/>
        <w:sectPr w:rsidR="00EA61AC">
          <w:pgSz w:w="11910" w:h="16840"/>
          <w:pgMar w:top="1040" w:right="680" w:bottom="980" w:left="520" w:header="0" w:footer="716" w:gutter="0"/>
          <w:cols w:space="720"/>
        </w:sectPr>
      </w:pPr>
    </w:p>
    <w:p w:rsidR="00EA61AC" w:rsidRDefault="00884E59">
      <w:pPr>
        <w:pStyle w:val="a3"/>
        <w:spacing w:before="71"/>
        <w:ind w:right="180" w:firstLine="0"/>
      </w:pPr>
      <w:r>
        <w:lastRenderedPageBreak/>
        <w:t>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описание</w:t>
      </w:r>
      <w:r>
        <w:rPr>
          <w:spacing w:val="-6"/>
        </w:rPr>
        <w:t xml:space="preserve"> </w:t>
      </w:r>
      <w:r>
        <w:t>пейзажа и</w:t>
      </w:r>
      <w:r>
        <w:rPr>
          <w:spacing w:val="-1"/>
        </w:rPr>
        <w:t xml:space="preserve"> </w:t>
      </w:r>
      <w:r>
        <w:t>интерьера;</w:t>
      </w:r>
    </w:p>
    <w:p w:rsidR="00EA61AC" w:rsidRDefault="00884E59">
      <w:pPr>
        <w:pStyle w:val="a3"/>
        <w:ind w:right="167"/>
      </w:pPr>
      <w:r>
        <w:rPr>
          <w:spacing w:val="-2"/>
        </w:rPr>
        <w:t>объяснять</w:t>
      </w:r>
      <w:r>
        <w:rPr>
          <w:spacing w:val="-5"/>
        </w:rPr>
        <w:t xml:space="preserve"> </w:t>
      </w:r>
      <w:r>
        <w:rPr>
          <w:spacing w:val="-2"/>
        </w:rPr>
        <w:t>значение</w:t>
      </w:r>
      <w:r>
        <w:rPr>
          <w:spacing w:val="-12"/>
        </w:rPr>
        <w:t xml:space="preserve"> </w:t>
      </w:r>
      <w:r>
        <w:rPr>
          <w:spacing w:val="-2"/>
        </w:rPr>
        <w:t>незнакомого</w:t>
      </w:r>
      <w:r>
        <w:rPr>
          <w:spacing w:val="-5"/>
        </w:rPr>
        <w:t xml:space="preserve"> </w:t>
      </w:r>
      <w:r>
        <w:rPr>
          <w:spacing w:val="-2"/>
        </w:rPr>
        <w:t>слова с</w:t>
      </w:r>
      <w:r>
        <w:rPr>
          <w:spacing w:val="-7"/>
        </w:rPr>
        <w:t xml:space="preserve"> </w:t>
      </w:r>
      <w:r>
        <w:rPr>
          <w:spacing w:val="-2"/>
        </w:rPr>
        <w:t>опорой</w:t>
      </w:r>
      <w:r>
        <w:rPr>
          <w:spacing w:val="-8"/>
        </w:rPr>
        <w:t xml:space="preserve"> </w:t>
      </w:r>
      <w:r>
        <w:rPr>
          <w:spacing w:val="-2"/>
        </w:rPr>
        <w:t>на контекст</w:t>
      </w:r>
      <w:r>
        <w:rPr>
          <w:spacing w:val="-5"/>
        </w:rPr>
        <w:t xml:space="preserve"> </w:t>
      </w:r>
      <w:r>
        <w:rPr>
          <w:spacing w:val="-1"/>
        </w:rPr>
        <w:t>и</w:t>
      </w:r>
      <w:r>
        <w:rPr>
          <w:spacing w:val="-3"/>
        </w:rPr>
        <w:t xml:space="preserve"> </w:t>
      </w:r>
      <w:r>
        <w:rPr>
          <w:spacing w:val="-1"/>
        </w:rPr>
        <w:t>с</w:t>
      </w:r>
      <w:r>
        <w:rPr>
          <w:spacing w:val="-7"/>
        </w:rPr>
        <w:t xml:space="preserve"> </w:t>
      </w:r>
      <w:r>
        <w:rPr>
          <w:spacing w:val="-1"/>
        </w:rPr>
        <w:t>использованием словаря;</w:t>
      </w:r>
      <w:r>
        <w:rPr>
          <w:spacing w:val="-4"/>
        </w:rPr>
        <w:t xml:space="preserve"> </w:t>
      </w:r>
      <w:r>
        <w:rPr>
          <w:spacing w:val="-1"/>
        </w:rPr>
        <w:t>находить</w:t>
      </w:r>
      <w:r>
        <w:rPr>
          <w:spacing w:val="-10"/>
        </w:rPr>
        <w:t xml:space="preserve"> </w:t>
      </w:r>
      <w:r>
        <w:rPr>
          <w:spacing w:val="-1"/>
        </w:rPr>
        <w:t>в</w:t>
      </w:r>
      <w:r>
        <w:rPr>
          <w:spacing w:val="-53"/>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7"/>
        </w:rPr>
        <w:t xml:space="preserve"> </w:t>
      </w:r>
      <w:r>
        <w:t>(сравнение,</w:t>
      </w:r>
      <w:r>
        <w:rPr>
          <w:spacing w:val="-6"/>
        </w:rPr>
        <w:t xml:space="preserve"> </w:t>
      </w:r>
      <w:r>
        <w:t>эпитет,</w:t>
      </w:r>
      <w:r>
        <w:rPr>
          <w:spacing w:val="-2"/>
        </w:rPr>
        <w:t xml:space="preserve"> </w:t>
      </w:r>
      <w:r>
        <w:t>олицетворение);</w:t>
      </w:r>
    </w:p>
    <w:p w:rsidR="00EA61AC" w:rsidRDefault="00884E59">
      <w:pPr>
        <w:pStyle w:val="a3"/>
        <w:ind w:right="167"/>
      </w:pPr>
      <w:r>
        <w:t>осознанно применять изученные понятия (автор, мораль басни, литературный герой, 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w:t>
      </w:r>
      <w:r>
        <w:rPr>
          <w:spacing w:val="4"/>
        </w:rPr>
        <w:t xml:space="preserve"> </w:t>
      </w:r>
      <w:r>
        <w:t>олицетворение);</w:t>
      </w:r>
    </w:p>
    <w:p w:rsidR="00EA61AC" w:rsidRDefault="00884E59">
      <w:pPr>
        <w:pStyle w:val="a3"/>
        <w:spacing w:before="2"/>
        <w:ind w:right="159"/>
      </w:pPr>
      <w:r>
        <w:t>участвовать в обсуждении прослушанного/прочитанного произведения: строить монологическое и</w:t>
      </w:r>
      <w:r>
        <w:rPr>
          <w:spacing w:val="-52"/>
        </w:rPr>
        <w:t xml:space="preserve"> </w:t>
      </w:r>
      <w:r>
        <w:t>диалогическое высказывание с соблюдением орфоэпических и пунктуационных норм, устно и письменно</w:t>
      </w:r>
      <w:r>
        <w:rPr>
          <w:spacing w:val="1"/>
        </w:rPr>
        <w:t xml:space="preserve"> </w:t>
      </w:r>
      <w:r>
        <w:t>формулировать простые выводы, подтверждать свой ответ примерами из текста; использовать в беседе</w:t>
      </w:r>
      <w:r>
        <w:rPr>
          <w:spacing w:val="1"/>
        </w:rPr>
        <w:t xml:space="preserve"> </w:t>
      </w:r>
      <w:r>
        <w:t>изученные</w:t>
      </w:r>
      <w:r>
        <w:rPr>
          <w:spacing w:val="-5"/>
        </w:rPr>
        <w:t xml:space="preserve"> </w:t>
      </w:r>
      <w:r>
        <w:t>литературные</w:t>
      </w:r>
      <w:r>
        <w:rPr>
          <w:spacing w:val="-4"/>
        </w:rPr>
        <w:t xml:space="preserve"> </w:t>
      </w:r>
      <w:r>
        <w:t>понятия;</w:t>
      </w:r>
    </w:p>
    <w:p w:rsidR="00EA61AC" w:rsidRDefault="00884E59">
      <w:pPr>
        <w:pStyle w:val="a3"/>
        <w:spacing w:line="242" w:lineRule="auto"/>
        <w:ind w:right="173"/>
      </w:pPr>
      <w:r>
        <w:t>пересказывать</w:t>
      </w:r>
      <w:r>
        <w:rPr>
          <w:spacing w:val="1"/>
        </w:rPr>
        <w:t xml:space="preserve"> </w:t>
      </w:r>
      <w:r>
        <w:t>произведение</w:t>
      </w:r>
      <w:r>
        <w:rPr>
          <w:spacing w:val="1"/>
        </w:rPr>
        <w:t xml:space="preserve"> </w:t>
      </w:r>
      <w:r>
        <w:t>(устно)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 лица рассказчика,</w:t>
      </w:r>
      <w:r>
        <w:rPr>
          <w:spacing w:val="4"/>
        </w:rPr>
        <w:t xml:space="preserve"> </w:t>
      </w:r>
      <w:r>
        <w:t>от</w:t>
      </w:r>
      <w:r>
        <w:rPr>
          <w:spacing w:val="1"/>
        </w:rPr>
        <w:t xml:space="preserve"> </w:t>
      </w:r>
      <w:r>
        <w:t>третьего</w:t>
      </w:r>
      <w:r>
        <w:rPr>
          <w:spacing w:val="-3"/>
        </w:rPr>
        <w:t xml:space="preserve"> </w:t>
      </w:r>
      <w:r>
        <w:t>лица;</w:t>
      </w:r>
    </w:p>
    <w:p w:rsidR="00EA61AC" w:rsidRDefault="00884E59">
      <w:pPr>
        <w:pStyle w:val="a3"/>
        <w:spacing w:line="242" w:lineRule="auto"/>
        <w:ind w:right="174"/>
      </w:pPr>
      <w:r>
        <w:t>при анализе и интерпретации текста использовать разные типы речи (повествование, описание,</w:t>
      </w:r>
      <w:r>
        <w:rPr>
          <w:spacing w:val="1"/>
        </w:rPr>
        <w:t xml:space="preserve"> </w:t>
      </w:r>
      <w:r>
        <w:t>рассуждение)</w:t>
      </w:r>
      <w:r>
        <w:rPr>
          <w:spacing w:val="-1"/>
        </w:rPr>
        <w:t xml:space="preserve"> </w:t>
      </w:r>
      <w:r>
        <w:t>с учётом специфики</w:t>
      </w:r>
      <w:r>
        <w:rPr>
          <w:spacing w:val="-1"/>
        </w:rPr>
        <w:t xml:space="preserve"> </w:t>
      </w:r>
      <w:r>
        <w:t>учебного</w:t>
      </w:r>
      <w:r>
        <w:rPr>
          <w:spacing w:val="-4"/>
        </w:rPr>
        <w:t xml:space="preserve"> </w:t>
      </w:r>
      <w:r>
        <w:t>и</w:t>
      </w:r>
      <w:r>
        <w:rPr>
          <w:spacing w:val="3"/>
        </w:rPr>
        <w:t xml:space="preserve"> </w:t>
      </w:r>
      <w:r>
        <w:t>художественного</w:t>
      </w:r>
      <w:r>
        <w:rPr>
          <w:spacing w:val="-4"/>
        </w:rPr>
        <w:t xml:space="preserve"> </w:t>
      </w:r>
      <w:r>
        <w:t>текстов;</w:t>
      </w:r>
    </w:p>
    <w:p w:rsidR="00EA61AC" w:rsidRDefault="00884E59">
      <w:pPr>
        <w:pStyle w:val="a3"/>
        <w:spacing w:line="242" w:lineRule="auto"/>
        <w:ind w:right="158"/>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EA61AC" w:rsidRDefault="00884E59">
      <w:pPr>
        <w:pStyle w:val="a3"/>
        <w:ind w:right="169"/>
      </w:pPr>
      <w:r>
        <w:t>составлять устные и письменные высказывания на основе прочитанного/прослушанного текста на</w:t>
      </w:r>
      <w:r>
        <w:rPr>
          <w:spacing w:val="1"/>
        </w:rPr>
        <w:t xml:space="preserve"> </w:t>
      </w:r>
      <w:r>
        <w:t>заданную тему по содержанию произведения (не менее 8 предложений), корректировать собственный</w:t>
      </w:r>
      <w:r>
        <w:rPr>
          <w:spacing w:val="1"/>
        </w:rPr>
        <w:t xml:space="preserve"> </w:t>
      </w:r>
      <w:r>
        <w:t>письменный</w:t>
      </w:r>
      <w:r>
        <w:rPr>
          <w:spacing w:val="-1"/>
        </w:rPr>
        <w:t xml:space="preserve"> </w:t>
      </w:r>
      <w:r>
        <w:t>текст;</w:t>
      </w:r>
    </w:p>
    <w:p w:rsidR="00EA61AC" w:rsidRDefault="00884E59">
      <w:pPr>
        <w:pStyle w:val="a3"/>
        <w:spacing w:line="251" w:lineRule="exact"/>
        <w:ind w:left="1184" w:firstLine="0"/>
      </w:pPr>
      <w:r>
        <w:t>составлять</w:t>
      </w:r>
      <w:r>
        <w:rPr>
          <w:spacing w:val="-1"/>
        </w:rPr>
        <w:t xml:space="preserve"> </w:t>
      </w:r>
      <w:r>
        <w:t>краткий</w:t>
      </w:r>
      <w:r>
        <w:rPr>
          <w:spacing w:val="-4"/>
        </w:rPr>
        <w:t xml:space="preserve"> </w:t>
      </w:r>
      <w:r>
        <w:t>отзыв</w:t>
      </w:r>
      <w:r>
        <w:rPr>
          <w:spacing w:val="1"/>
        </w:rPr>
        <w:t xml:space="preserve"> </w:t>
      </w:r>
      <w:r>
        <w:t>о</w:t>
      </w:r>
      <w:r>
        <w:rPr>
          <w:spacing w:val="-6"/>
        </w:rPr>
        <w:t xml:space="preserve"> </w:t>
      </w:r>
      <w:r>
        <w:t>прочитанном</w:t>
      </w:r>
      <w:r>
        <w:rPr>
          <w:spacing w:val="-1"/>
        </w:rPr>
        <w:t xml:space="preserve"> </w:t>
      </w:r>
      <w:r>
        <w:t>произведении</w:t>
      </w:r>
      <w:r>
        <w:rPr>
          <w:spacing w:val="-4"/>
        </w:rPr>
        <w:t xml:space="preserve"> </w:t>
      </w:r>
      <w:r>
        <w:t>по</w:t>
      </w:r>
      <w:r>
        <w:rPr>
          <w:spacing w:val="-5"/>
        </w:rPr>
        <w:t xml:space="preserve"> </w:t>
      </w:r>
      <w:r>
        <w:t>заданному</w:t>
      </w:r>
      <w:r>
        <w:rPr>
          <w:spacing w:val="-6"/>
        </w:rPr>
        <w:t xml:space="preserve"> </w:t>
      </w:r>
      <w:r>
        <w:t>алгоритму;</w:t>
      </w:r>
    </w:p>
    <w:p w:rsidR="00EA61AC" w:rsidRDefault="00884E59">
      <w:pPr>
        <w:pStyle w:val="a3"/>
        <w:jc w:val="left"/>
      </w:pPr>
      <w:r>
        <w:t>сочинять</w:t>
      </w:r>
      <w:r>
        <w:rPr>
          <w:spacing w:val="7"/>
        </w:rPr>
        <w:t xml:space="preserve"> </w:t>
      </w:r>
      <w:r>
        <w:t>тексты,</w:t>
      </w:r>
      <w:r>
        <w:rPr>
          <w:spacing w:val="8"/>
        </w:rPr>
        <w:t xml:space="preserve"> </w:t>
      </w:r>
      <w:r>
        <w:t>используя</w:t>
      </w:r>
      <w:r>
        <w:rPr>
          <w:spacing w:val="6"/>
        </w:rPr>
        <w:t xml:space="preserve"> </w:t>
      </w:r>
      <w:r>
        <w:t>аналогии,</w:t>
      </w:r>
      <w:r>
        <w:rPr>
          <w:spacing w:val="4"/>
        </w:rPr>
        <w:t xml:space="preserve"> </w:t>
      </w:r>
      <w:r>
        <w:t>иллюстрации,</w:t>
      </w:r>
      <w:r>
        <w:rPr>
          <w:spacing w:val="53"/>
        </w:rPr>
        <w:t xml:space="preserve"> </w:t>
      </w:r>
      <w:r>
        <w:t>придумывать</w:t>
      </w:r>
      <w:r>
        <w:rPr>
          <w:spacing w:val="1"/>
        </w:rPr>
        <w:t xml:space="preserve"> </w:t>
      </w:r>
      <w:r>
        <w:t>продолжение</w:t>
      </w:r>
      <w:r>
        <w:rPr>
          <w:spacing w:val="53"/>
        </w:rPr>
        <w:t xml:space="preserve"> </w:t>
      </w:r>
      <w:r>
        <w:t>прочитанного</w:t>
      </w:r>
      <w:r>
        <w:rPr>
          <w:spacing w:val="-52"/>
        </w:rPr>
        <w:t xml:space="preserve"> </w:t>
      </w:r>
      <w:r>
        <w:t>произведения;</w:t>
      </w:r>
    </w:p>
    <w:p w:rsidR="00EA61AC" w:rsidRDefault="00884E59">
      <w:pPr>
        <w:pStyle w:val="a3"/>
        <w:ind w:right="510"/>
        <w:jc w:val="left"/>
      </w:pPr>
      <w:r>
        <w:t>использовать</w:t>
      </w:r>
      <w:r>
        <w:rPr>
          <w:spacing w:val="12"/>
        </w:rPr>
        <w:t xml:space="preserve"> </w:t>
      </w:r>
      <w:r>
        <w:t>в</w:t>
      </w:r>
      <w:r>
        <w:rPr>
          <w:spacing w:val="14"/>
        </w:rPr>
        <w:t xml:space="preserve"> </w:t>
      </w:r>
      <w:r>
        <w:t>соответствии</w:t>
      </w:r>
      <w:r>
        <w:rPr>
          <w:spacing w:val="14"/>
        </w:rPr>
        <w:t xml:space="preserve"> </w:t>
      </w:r>
      <w:r>
        <w:t>с</w:t>
      </w:r>
      <w:r>
        <w:rPr>
          <w:spacing w:val="11"/>
        </w:rPr>
        <w:t xml:space="preserve"> </w:t>
      </w:r>
      <w:r>
        <w:t>учебной</w:t>
      </w:r>
      <w:r>
        <w:rPr>
          <w:spacing w:val="14"/>
        </w:rPr>
        <w:t xml:space="preserve"> </w:t>
      </w:r>
      <w:r>
        <w:t>задачей</w:t>
      </w:r>
      <w:r>
        <w:rPr>
          <w:spacing w:val="14"/>
        </w:rPr>
        <w:t xml:space="preserve"> </w:t>
      </w:r>
      <w:r>
        <w:t>аппарат</w:t>
      </w:r>
      <w:r>
        <w:rPr>
          <w:spacing w:val="7"/>
        </w:rPr>
        <w:t xml:space="preserve"> </w:t>
      </w:r>
      <w:r>
        <w:t>издания</w:t>
      </w:r>
      <w:r>
        <w:rPr>
          <w:spacing w:val="12"/>
        </w:rPr>
        <w:t xml:space="preserve"> </w:t>
      </w:r>
      <w:r>
        <w:t>(обложку,</w:t>
      </w:r>
      <w:r>
        <w:rPr>
          <w:spacing w:val="15"/>
        </w:rPr>
        <w:t xml:space="preserve"> </w:t>
      </w:r>
      <w:r>
        <w:t>оглавление,</w:t>
      </w:r>
      <w:r>
        <w:rPr>
          <w:spacing w:val="-52"/>
        </w:rPr>
        <w:t xml:space="preserve"> </w:t>
      </w:r>
      <w:r>
        <w:t>аннотацию,</w:t>
      </w:r>
      <w:r>
        <w:rPr>
          <w:spacing w:val="-2"/>
        </w:rPr>
        <w:t xml:space="preserve"> </w:t>
      </w:r>
      <w:r>
        <w:t>иллюстрации,</w:t>
      </w:r>
      <w:r>
        <w:rPr>
          <w:spacing w:val="-1"/>
        </w:rPr>
        <w:t xml:space="preserve"> </w:t>
      </w:r>
      <w:r>
        <w:t>предисловие,</w:t>
      </w:r>
      <w:r>
        <w:rPr>
          <w:spacing w:val="3"/>
        </w:rPr>
        <w:t xml:space="preserve"> </w:t>
      </w:r>
      <w:r>
        <w:t>приложения,</w:t>
      </w:r>
      <w:r>
        <w:rPr>
          <w:spacing w:val="3"/>
        </w:rPr>
        <w:t xml:space="preserve"> </w:t>
      </w:r>
      <w:r>
        <w:t>сноски,</w:t>
      </w:r>
      <w:r>
        <w:rPr>
          <w:spacing w:val="-1"/>
        </w:rPr>
        <w:t xml:space="preserve"> </w:t>
      </w:r>
      <w:r>
        <w:t>примечания);</w:t>
      </w:r>
    </w:p>
    <w:p w:rsidR="00EA61AC" w:rsidRDefault="00884E59">
      <w:pPr>
        <w:pStyle w:val="a3"/>
        <w:jc w:val="left"/>
      </w:pPr>
      <w:r>
        <w:t>выбирать</w:t>
      </w:r>
      <w:r>
        <w:rPr>
          <w:spacing w:val="5"/>
        </w:rPr>
        <w:t xml:space="preserve"> </w:t>
      </w:r>
      <w:r>
        <w:t>книги</w:t>
      </w:r>
      <w:r>
        <w:rPr>
          <w:spacing w:val="7"/>
        </w:rPr>
        <w:t xml:space="preserve"> </w:t>
      </w:r>
      <w:r>
        <w:t>для</w:t>
      </w:r>
      <w:r>
        <w:rPr>
          <w:spacing w:val="54"/>
        </w:rPr>
        <w:t xml:space="preserve"> </w:t>
      </w:r>
      <w:proofErr w:type="gramStart"/>
      <w:r>
        <w:t>самостоятельного  чтения</w:t>
      </w:r>
      <w:proofErr w:type="gramEnd"/>
      <w:r>
        <w:rPr>
          <w:spacing w:val="5"/>
        </w:rPr>
        <w:t xml:space="preserve"> </w:t>
      </w:r>
      <w:r>
        <w:t>с</w:t>
      </w:r>
      <w:r>
        <w:rPr>
          <w:spacing w:val="53"/>
        </w:rPr>
        <w:t xml:space="preserve"> </w:t>
      </w:r>
      <w:r>
        <w:t>учётом</w:t>
      </w:r>
      <w:r>
        <w:rPr>
          <w:spacing w:val="5"/>
        </w:rPr>
        <w:t xml:space="preserve"> </w:t>
      </w:r>
      <w:r>
        <w:t>рекомендательного  списка,</w:t>
      </w:r>
      <w:r>
        <w:rPr>
          <w:spacing w:val="3"/>
        </w:rPr>
        <w:t xml:space="preserve"> </w:t>
      </w:r>
      <w:r>
        <w:t>используя</w:t>
      </w:r>
      <w:r>
        <w:rPr>
          <w:spacing w:val="-52"/>
        </w:rPr>
        <w:t xml:space="preserve"> </w:t>
      </w:r>
      <w:r>
        <w:t>картотеки,</w:t>
      </w:r>
      <w:r>
        <w:rPr>
          <w:spacing w:val="3"/>
        </w:rPr>
        <w:t xml:space="preserve"> </w:t>
      </w:r>
      <w:r>
        <w:t>рассказывать</w:t>
      </w:r>
      <w:r>
        <w:rPr>
          <w:spacing w:val="-3"/>
        </w:rPr>
        <w:t xml:space="preserve"> </w:t>
      </w:r>
      <w:r>
        <w:t>о</w:t>
      </w:r>
      <w:r>
        <w:rPr>
          <w:spacing w:val="-3"/>
        </w:rPr>
        <w:t xml:space="preserve"> </w:t>
      </w:r>
      <w:r>
        <w:t>прочитанной</w:t>
      </w:r>
      <w:r>
        <w:rPr>
          <w:spacing w:val="3"/>
        </w:rPr>
        <w:t xml:space="preserve"> </w:t>
      </w:r>
      <w:r>
        <w:t>книге;</w:t>
      </w:r>
    </w:p>
    <w:p w:rsidR="00EA61AC" w:rsidRDefault="00884E59">
      <w:pPr>
        <w:pStyle w:val="a3"/>
        <w:spacing w:line="237" w:lineRule="auto"/>
        <w:jc w:val="left"/>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ресурсы,</w:t>
      </w:r>
      <w:r>
        <w:rPr>
          <w:spacing w:val="-52"/>
        </w:rPr>
        <w:t xml:space="preserve"> </w:t>
      </w:r>
      <w:r>
        <w:t>включённые</w:t>
      </w:r>
      <w:r>
        <w:rPr>
          <w:spacing w:val="-6"/>
        </w:rPr>
        <w:t xml:space="preserve"> </w:t>
      </w:r>
      <w:r>
        <w:t>в</w:t>
      </w:r>
      <w:r>
        <w:rPr>
          <w:spacing w:val="3"/>
        </w:rPr>
        <w:t xml:space="preserve"> </w:t>
      </w:r>
      <w:r>
        <w:t>федеральный перечень.</w:t>
      </w:r>
    </w:p>
    <w:p w:rsidR="00EA61AC" w:rsidRDefault="00884E59" w:rsidP="00611D53">
      <w:pPr>
        <w:pStyle w:val="3"/>
        <w:numPr>
          <w:ilvl w:val="0"/>
          <w:numId w:val="184"/>
        </w:numPr>
        <w:tabs>
          <w:tab w:val="left" w:pos="1353"/>
        </w:tabs>
        <w:spacing w:line="240" w:lineRule="auto"/>
        <w:ind w:hanging="169"/>
      </w:pPr>
      <w:r>
        <w:t>КЛАСС</w:t>
      </w:r>
    </w:p>
    <w:p w:rsidR="00EA61AC" w:rsidRDefault="00884E59">
      <w:pPr>
        <w:spacing w:line="249" w:lineRule="exact"/>
        <w:ind w:left="1184"/>
        <w:jc w:val="both"/>
      </w:pPr>
      <w:r>
        <w:rPr>
          <w:spacing w:val="-2"/>
        </w:rPr>
        <w:t>К</w:t>
      </w:r>
      <w:r>
        <w:rPr>
          <w:spacing w:val="-5"/>
        </w:rPr>
        <w:t xml:space="preserve"> </w:t>
      </w:r>
      <w:r>
        <w:rPr>
          <w:spacing w:val="-2"/>
        </w:rPr>
        <w:t>концу</w:t>
      </w:r>
      <w:r>
        <w:rPr>
          <w:spacing w:val="-11"/>
        </w:rPr>
        <w:t xml:space="preserve"> </w:t>
      </w:r>
      <w:r>
        <w:rPr>
          <w:spacing w:val="-2"/>
        </w:rPr>
        <w:t>обучения</w:t>
      </w:r>
      <w:r>
        <w:rPr>
          <w:spacing w:val="-9"/>
        </w:rPr>
        <w:t xml:space="preserve"> </w:t>
      </w:r>
      <w:r>
        <w:rPr>
          <w:b/>
          <w:spacing w:val="-1"/>
        </w:rPr>
        <w:t>в</w:t>
      </w:r>
      <w:r>
        <w:rPr>
          <w:b/>
          <w:spacing w:val="-10"/>
        </w:rPr>
        <w:t xml:space="preserve"> </w:t>
      </w:r>
      <w:r>
        <w:rPr>
          <w:b/>
          <w:spacing w:val="-1"/>
        </w:rPr>
        <w:t>четвёртом</w:t>
      </w:r>
      <w:r>
        <w:rPr>
          <w:b/>
          <w:spacing w:val="-12"/>
        </w:rPr>
        <w:t xml:space="preserve"> </w:t>
      </w:r>
      <w:r>
        <w:rPr>
          <w:b/>
          <w:spacing w:val="-1"/>
        </w:rPr>
        <w:t>классе</w:t>
      </w:r>
      <w:r>
        <w:rPr>
          <w:b/>
          <w:spacing w:val="-2"/>
        </w:rPr>
        <w:t xml:space="preserve"> </w:t>
      </w:r>
      <w:r>
        <w:rPr>
          <w:spacing w:val="-1"/>
        </w:rPr>
        <w:t>обучающийся</w:t>
      </w:r>
      <w:r>
        <w:rPr>
          <w:spacing w:val="-6"/>
        </w:rPr>
        <w:t xml:space="preserve"> </w:t>
      </w:r>
      <w:r>
        <w:rPr>
          <w:spacing w:val="-1"/>
        </w:rPr>
        <w:t>научится:</w:t>
      </w:r>
    </w:p>
    <w:p w:rsidR="00EA61AC" w:rsidRDefault="00884E59">
      <w:pPr>
        <w:pStyle w:val="a3"/>
        <w:spacing w:line="242" w:lineRule="auto"/>
        <w:ind w:right="163"/>
      </w:pPr>
      <w:r>
        <w:t>осознавать</w:t>
      </w:r>
      <w:r>
        <w:rPr>
          <w:spacing w:val="1"/>
        </w:rPr>
        <w:t xml:space="preserve"> </w:t>
      </w:r>
      <w:r>
        <w:t>значимость</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 человека, находить в произведениях отражение нравственных ценностей, фактов бытовой 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6"/>
        </w:rPr>
        <w:t xml:space="preserve"> </w:t>
      </w:r>
      <w:r>
        <w:t>изученных</w:t>
      </w:r>
      <w:r>
        <w:rPr>
          <w:spacing w:val="2"/>
        </w:rPr>
        <w:t xml:space="preserve"> </w:t>
      </w:r>
      <w:r>
        <w:t>произведений;</w:t>
      </w:r>
    </w:p>
    <w:p w:rsidR="00EA61AC" w:rsidRDefault="00884E59">
      <w:pPr>
        <w:pStyle w:val="a3"/>
        <w:spacing w:line="242" w:lineRule="auto"/>
        <w:ind w:right="169"/>
      </w:pPr>
      <w:r>
        <w:t>демонстрировать интерес и положительную мотивацию к систематическому чтению и слушанию</w:t>
      </w:r>
      <w:r>
        <w:rPr>
          <w:spacing w:val="1"/>
        </w:rPr>
        <w:t xml:space="preserve"> </w:t>
      </w:r>
      <w:r>
        <w:t>художественной литературы и произведений устного народного творчества: формировать собственный</w:t>
      </w:r>
      <w:r>
        <w:rPr>
          <w:spacing w:val="1"/>
        </w:rPr>
        <w:t xml:space="preserve"> </w:t>
      </w:r>
      <w:r>
        <w:t>круг</w:t>
      </w:r>
      <w:r>
        <w:rPr>
          <w:spacing w:val="1"/>
        </w:rPr>
        <w:t xml:space="preserve"> </w:t>
      </w:r>
      <w:r>
        <w:t>чтения;</w:t>
      </w:r>
    </w:p>
    <w:p w:rsidR="00EA61AC" w:rsidRDefault="00884E59">
      <w:pPr>
        <w:pStyle w:val="a3"/>
        <w:spacing w:line="242" w:lineRule="auto"/>
        <w:ind w:right="175"/>
      </w:pPr>
      <w:r>
        <w:t>читать вслух и про себя в соответствии с учебной задачей, использовать разные виды чтения</w:t>
      </w:r>
      <w:r>
        <w:rPr>
          <w:spacing w:val="1"/>
        </w:rPr>
        <w:t xml:space="preserve"> </w:t>
      </w:r>
      <w:r>
        <w:t>(изучающее,</w:t>
      </w:r>
      <w:r>
        <w:rPr>
          <w:spacing w:val="3"/>
        </w:rPr>
        <w:t xml:space="preserve"> </w:t>
      </w:r>
      <w:r>
        <w:t>ознакомительное,</w:t>
      </w:r>
      <w:r>
        <w:rPr>
          <w:spacing w:val="4"/>
        </w:rPr>
        <w:t xml:space="preserve"> </w:t>
      </w:r>
      <w:r>
        <w:t>поисковое</w:t>
      </w:r>
      <w:r>
        <w:rPr>
          <w:spacing w:val="-6"/>
        </w:rPr>
        <w:t xml:space="preserve"> </w:t>
      </w:r>
      <w:r>
        <w:t>выборочное,</w:t>
      </w:r>
      <w:r>
        <w:rPr>
          <w:spacing w:val="4"/>
        </w:rPr>
        <w:t xml:space="preserve"> </w:t>
      </w:r>
      <w:r>
        <w:t>просмотровое</w:t>
      </w:r>
      <w:r>
        <w:rPr>
          <w:spacing w:val="-6"/>
        </w:rPr>
        <w:t xml:space="preserve"> </w:t>
      </w:r>
      <w:r>
        <w:t>выборочное);</w:t>
      </w:r>
    </w:p>
    <w:p w:rsidR="00EA61AC" w:rsidRDefault="00884E59">
      <w:pPr>
        <w:pStyle w:val="a3"/>
        <w:ind w:right="177"/>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80 слов</w:t>
      </w:r>
      <w:r>
        <w:rPr>
          <w:spacing w:val="-52"/>
        </w:rPr>
        <w:t xml:space="preserve"> </w:t>
      </w:r>
      <w:r>
        <w:t>в</w:t>
      </w:r>
      <w:r>
        <w:rPr>
          <w:spacing w:val="2"/>
        </w:rPr>
        <w:t xml:space="preserve"> </w:t>
      </w:r>
      <w:r>
        <w:t>минуту</w:t>
      </w:r>
      <w:r>
        <w:rPr>
          <w:spacing w:val="-3"/>
        </w:rPr>
        <w:t xml:space="preserve"> </w:t>
      </w:r>
      <w:r>
        <w:t>(без</w:t>
      </w:r>
      <w:r>
        <w:rPr>
          <w:spacing w:val="6"/>
        </w:rPr>
        <w:t xml:space="preserve"> </w:t>
      </w:r>
      <w:r>
        <w:t>отметочного</w:t>
      </w:r>
      <w:r>
        <w:rPr>
          <w:spacing w:val="2"/>
        </w:rPr>
        <w:t xml:space="preserve"> </w:t>
      </w:r>
      <w:r>
        <w:t>оценивания);</w:t>
      </w:r>
    </w:p>
    <w:p w:rsidR="00EA61AC" w:rsidRDefault="00884E59">
      <w:pPr>
        <w:pStyle w:val="a3"/>
        <w:ind w:left="1184" w:right="420" w:firstLine="0"/>
      </w:pPr>
      <w:r>
        <w:t>читать наизусть не менее 5 стихотворений в соответствии с изученной тематикой произведений;</w:t>
      </w:r>
      <w:r>
        <w:rPr>
          <w:spacing w:val="-53"/>
        </w:rPr>
        <w:t xml:space="preserve"> </w:t>
      </w:r>
      <w:r>
        <w:t>различать</w:t>
      </w:r>
      <w:r>
        <w:rPr>
          <w:spacing w:val="-4"/>
        </w:rPr>
        <w:t xml:space="preserve"> </w:t>
      </w:r>
      <w:r>
        <w:t>художественные</w:t>
      </w:r>
      <w:r>
        <w:rPr>
          <w:spacing w:val="-4"/>
        </w:rPr>
        <w:t xml:space="preserve"> </w:t>
      </w:r>
      <w:r>
        <w:t>произведения</w:t>
      </w:r>
      <w:r>
        <w:rPr>
          <w:spacing w:val="1"/>
        </w:rPr>
        <w:t xml:space="preserve"> </w:t>
      </w:r>
      <w:r>
        <w:t>и</w:t>
      </w:r>
      <w:r>
        <w:rPr>
          <w:spacing w:val="-2"/>
        </w:rPr>
        <w:t xml:space="preserve"> </w:t>
      </w:r>
      <w:r>
        <w:t>познавательные</w:t>
      </w:r>
      <w:r>
        <w:rPr>
          <w:spacing w:val="-5"/>
        </w:rPr>
        <w:t xml:space="preserve"> </w:t>
      </w:r>
      <w:r>
        <w:t>тексты;</w:t>
      </w:r>
    </w:p>
    <w:p w:rsidR="00EA61AC" w:rsidRDefault="00884E59">
      <w:pPr>
        <w:pStyle w:val="a3"/>
        <w:ind w:right="176"/>
      </w:pPr>
      <w:r>
        <w:t>различать прозаическую и стихотворную речь: называть особенности стихотворного произведения</w:t>
      </w:r>
      <w:r>
        <w:rPr>
          <w:spacing w:val="-52"/>
        </w:rPr>
        <w:t xml:space="preserve"> </w:t>
      </w:r>
      <w:r>
        <w:t>(ритм,</w:t>
      </w:r>
      <w:r>
        <w:rPr>
          <w:spacing w:val="3"/>
        </w:rPr>
        <w:t xml:space="preserve"> </w:t>
      </w:r>
      <w:r>
        <w:t>рифма,</w:t>
      </w:r>
      <w:r>
        <w:rPr>
          <w:spacing w:val="-1"/>
        </w:rPr>
        <w:t xml:space="preserve"> </w:t>
      </w:r>
      <w:r>
        <w:t>строфа),</w:t>
      </w:r>
      <w:r>
        <w:rPr>
          <w:spacing w:val="-2"/>
        </w:rPr>
        <w:t xml:space="preserve"> </w:t>
      </w:r>
      <w:r>
        <w:t>отличать</w:t>
      </w:r>
      <w:r>
        <w:rPr>
          <w:spacing w:val="-3"/>
        </w:rPr>
        <w:t xml:space="preserve"> </w:t>
      </w:r>
      <w:r>
        <w:t>лирическое</w:t>
      </w:r>
      <w:r>
        <w:rPr>
          <w:spacing w:val="-5"/>
        </w:rPr>
        <w:t xml:space="preserve"> </w:t>
      </w:r>
      <w:r>
        <w:t>произведение</w:t>
      </w:r>
      <w:r>
        <w:rPr>
          <w:spacing w:val="-1"/>
        </w:rPr>
        <w:t xml:space="preserve"> </w:t>
      </w:r>
      <w:r>
        <w:t>от</w:t>
      </w:r>
      <w:r>
        <w:rPr>
          <w:spacing w:val="1"/>
        </w:rPr>
        <w:t xml:space="preserve"> </w:t>
      </w:r>
      <w:r>
        <w:t>эпического;</w:t>
      </w:r>
    </w:p>
    <w:p w:rsidR="00EA61AC" w:rsidRDefault="00884E59">
      <w:pPr>
        <w:pStyle w:val="a3"/>
        <w:ind w:right="171"/>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 отвечать и формулировать вопросы (в том числе проблемные) к познавательным, учебным</w:t>
      </w:r>
      <w:r>
        <w:rPr>
          <w:spacing w:val="1"/>
        </w:rPr>
        <w:t xml:space="preserve"> </w:t>
      </w:r>
      <w:r>
        <w:t>и</w:t>
      </w:r>
      <w:r>
        <w:rPr>
          <w:spacing w:val="2"/>
        </w:rPr>
        <w:t xml:space="preserve"> </w:t>
      </w:r>
      <w:r>
        <w:t>художественным</w:t>
      </w:r>
      <w:r>
        <w:rPr>
          <w:spacing w:val="2"/>
        </w:rPr>
        <w:t xml:space="preserve"> </w:t>
      </w:r>
      <w:r>
        <w:t>текстам;</w:t>
      </w:r>
    </w:p>
    <w:p w:rsidR="00EA61AC" w:rsidRDefault="00884E59">
      <w:pPr>
        <w:pStyle w:val="a3"/>
        <w:ind w:right="174"/>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приводить</w:t>
      </w:r>
      <w:r>
        <w:rPr>
          <w:spacing w:val="1"/>
        </w:rPr>
        <w:t xml:space="preserve"> </w:t>
      </w:r>
      <w:r>
        <w:t>примеры</w:t>
      </w:r>
      <w:r>
        <w:rPr>
          <w:spacing w:val="1"/>
        </w:rPr>
        <w:t xml:space="preserve"> </w:t>
      </w:r>
      <w:r>
        <w:t>произведений</w:t>
      </w:r>
      <w:r>
        <w:rPr>
          <w:spacing w:val="3"/>
        </w:rPr>
        <w:t xml:space="preserve"> </w:t>
      </w:r>
      <w:r>
        <w:t>фольклора</w:t>
      </w:r>
      <w:r>
        <w:rPr>
          <w:spacing w:val="4"/>
        </w:rPr>
        <w:t xml:space="preserve"> </w:t>
      </w:r>
      <w:r>
        <w:t>разных</w:t>
      </w:r>
      <w:r>
        <w:rPr>
          <w:spacing w:val="-2"/>
        </w:rPr>
        <w:t xml:space="preserve"> </w:t>
      </w:r>
      <w:r>
        <w:t>народов</w:t>
      </w:r>
      <w:r>
        <w:rPr>
          <w:spacing w:val="2"/>
        </w:rPr>
        <w:t xml:space="preserve"> </w:t>
      </w:r>
      <w:r>
        <w:t>России;</w:t>
      </w:r>
    </w:p>
    <w:p w:rsidR="00EA61AC" w:rsidRDefault="00884E59">
      <w:pPr>
        <w:pStyle w:val="a3"/>
        <w:ind w:right="170"/>
      </w:pPr>
      <w:r>
        <w:t>соотносить</w:t>
      </w:r>
      <w:r>
        <w:rPr>
          <w:spacing w:val="1"/>
        </w:rPr>
        <w:t xml:space="preserve"> </w:t>
      </w:r>
      <w:r>
        <w:t>читаемый</w:t>
      </w:r>
      <w:r>
        <w:rPr>
          <w:spacing w:val="1"/>
        </w:rPr>
        <w:t xml:space="preserve"> </w:t>
      </w:r>
      <w:r>
        <w:t>текст</w:t>
      </w:r>
      <w:r>
        <w:rPr>
          <w:spacing w:val="1"/>
        </w:rPr>
        <w:t xml:space="preserve"> </w:t>
      </w:r>
      <w:r>
        <w:t>с</w:t>
      </w:r>
      <w:r>
        <w:rPr>
          <w:spacing w:val="1"/>
        </w:rPr>
        <w:t xml:space="preserve"> </w:t>
      </w:r>
      <w:r>
        <w:t>жанром</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56"/>
        </w:rPr>
        <w:t xml:space="preserve"> </w:t>
      </w:r>
      <w:r>
        <w:t>сказки,</w:t>
      </w:r>
      <w:r>
        <w:rPr>
          <w:spacing w:val="-52"/>
        </w:rPr>
        <w:t xml:space="preserve"> </w:t>
      </w:r>
      <w:r>
        <w:t>рассказы,</w:t>
      </w:r>
      <w:r>
        <w:rPr>
          <w:spacing w:val="-3"/>
        </w:rPr>
        <w:t xml:space="preserve"> </w:t>
      </w:r>
      <w:r>
        <w:t>стихотворения,</w:t>
      </w:r>
      <w:r>
        <w:rPr>
          <w:spacing w:val="2"/>
        </w:rPr>
        <w:t xml:space="preserve"> </w:t>
      </w:r>
      <w:r>
        <w:t>басни),</w:t>
      </w:r>
      <w:r>
        <w:rPr>
          <w:spacing w:val="-3"/>
        </w:rPr>
        <w:t xml:space="preserve"> </w:t>
      </w:r>
      <w:r>
        <w:t>приводить</w:t>
      </w:r>
      <w:r>
        <w:rPr>
          <w:spacing w:val="-5"/>
        </w:rPr>
        <w:t xml:space="preserve"> </w:t>
      </w:r>
      <w:r>
        <w:t>примеры разных</w:t>
      </w:r>
      <w:r>
        <w:rPr>
          <w:spacing w:val="-4"/>
        </w:rPr>
        <w:t xml:space="preserve"> </w:t>
      </w:r>
      <w:r>
        <w:t>жанров литературы России</w:t>
      </w:r>
      <w:r>
        <w:rPr>
          <w:spacing w:val="1"/>
        </w:rPr>
        <w:t xml:space="preserve"> </w:t>
      </w:r>
      <w:r>
        <w:t>и</w:t>
      </w:r>
      <w:r>
        <w:rPr>
          <w:spacing w:val="-3"/>
        </w:rPr>
        <w:t xml:space="preserve"> </w:t>
      </w:r>
      <w:r>
        <w:t>стран</w:t>
      </w:r>
      <w:r>
        <w:rPr>
          <w:spacing w:val="-3"/>
        </w:rPr>
        <w:t xml:space="preserve"> </w:t>
      </w:r>
      <w:r>
        <w:t>мира;</w:t>
      </w:r>
    </w:p>
    <w:p w:rsidR="00EA61AC" w:rsidRDefault="00884E59">
      <w:pPr>
        <w:pStyle w:val="a3"/>
        <w:spacing w:line="251" w:lineRule="exact"/>
        <w:ind w:left="1184" w:firstLine="0"/>
      </w:pPr>
      <w:r>
        <w:t>владеть</w:t>
      </w:r>
      <w:r>
        <w:rPr>
          <w:spacing w:val="31"/>
        </w:rPr>
        <w:t xml:space="preserve"> </w:t>
      </w:r>
      <w:r>
        <w:t>элементарными</w:t>
      </w:r>
      <w:r>
        <w:rPr>
          <w:spacing w:val="33"/>
        </w:rPr>
        <w:t xml:space="preserve"> </w:t>
      </w:r>
      <w:r>
        <w:t>умениями</w:t>
      </w:r>
      <w:r>
        <w:rPr>
          <w:spacing w:val="34"/>
        </w:rPr>
        <w:t xml:space="preserve"> </w:t>
      </w:r>
      <w:r>
        <w:t>анализа</w:t>
      </w:r>
      <w:r>
        <w:rPr>
          <w:spacing w:val="34"/>
        </w:rPr>
        <w:t xml:space="preserve"> </w:t>
      </w:r>
      <w:r>
        <w:t>и</w:t>
      </w:r>
      <w:r>
        <w:rPr>
          <w:spacing w:val="29"/>
        </w:rPr>
        <w:t xml:space="preserve"> </w:t>
      </w:r>
      <w:r>
        <w:t>интерпретации</w:t>
      </w:r>
      <w:r>
        <w:rPr>
          <w:spacing w:val="30"/>
        </w:rPr>
        <w:t xml:space="preserve"> </w:t>
      </w:r>
      <w:r>
        <w:t>текста:</w:t>
      </w:r>
      <w:r>
        <w:rPr>
          <w:spacing w:val="33"/>
        </w:rPr>
        <w:t xml:space="preserve"> </w:t>
      </w:r>
      <w:r>
        <w:t>определять</w:t>
      </w:r>
      <w:r>
        <w:rPr>
          <w:spacing w:val="32"/>
        </w:rPr>
        <w:t xml:space="preserve"> </w:t>
      </w:r>
      <w:r>
        <w:t>тему</w:t>
      </w:r>
      <w:r>
        <w:rPr>
          <w:spacing w:val="28"/>
        </w:rPr>
        <w:t xml:space="preserve"> </w:t>
      </w:r>
      <w:r>
        <w:t>и</w:t>
      </w:r>
      <w:r>
        <w:rPr>
          <w:spacing w:val="33"/>
        </w:rPr>
        <w:t xml:space="preserve"> </w:t>
      </w:r>
      <w:r>
        <w:t>главную</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left="1184" w:right="169" w:hanging="711"/>
      </w:pPr>
      <w:r>
        <w:lastRenderedPageBreak/>
        <w:t>мысль, последовательность событий в тексте произведения, выявлять связь событий, эпизодов текста;</w:t>
      </w:r>
      <w:r>
        <w:rPr>
          <w:spacing w:val="1"/>
        </w:rPr>
        <w:t xml:space="preserve"> </w:t>
      </w:r>
      <w:r>
        <w:t>характеризовать</w:t>
      </w:r>
      <w:r>
        <w:rPr>
          <w:spacing w:val="12"/>
        </w:rPr>
        <w:t xml:space="preserve"> </w:t>
      </w:r>
      <w:r>
        <w:t>героев,</w:t>
      </w:r>
      <w:r>
        <w:rPr>
          <w:spacing w:val="19"/>
        </w:rPr>
        <w:t xml:space="preserve"> </w:t>
      </w:r>
      <w:r>
        <w:t>давать</w:t>
      </w:r>
      <w:r>
        <w:rPr>
          <w:spacing w:val="17"/>
        </w:rPr>
        <w:t xml:space="preserve"> </w:t>
      </w:r>
      <w:r>
        <w:t>оценку</w:t>
      </w:r>
      <w:r>
        <w:rPr>
          <w:spacing w:val="9"/>
        </w:rPr>
        <w:t xml:space="preserve"> </w:t>
      </w:r>
      <w:r>
        <w:t>их</w:t>
      </w:r>
      <w:r>
        <w:rPr>
          <w:spacing w:val="12"/>
        </w:rPr>
        <w:t xml:space="preserve"> </w:t>
      </w:r>
      <w:r>
        <w:t>поступкам,</w:t>
      </w:r>
      <w:r>
        <w:rPr>
          <w:spacing w:val="19"/>
        </w:rPr>
        <w:t xml:space="preserve"> </w:t>
      </w:r>
      <w:r>
        <w:t>составлять</w:t>
      </w:r>
      <w:r>
        <w:rPr>
          <w:spacing w:val="12"/>
        </w:rPr>
        <w:t xml:space="preserve"> </w:t>
      </w:r>
      <w:r>
        <w:t>портретные</w:t>
      </w:r>
      <w:r>
        <w:rPr>
          <w:spacing w:val="11"/>
        </w:rPr>
        <w:t xml:space="preserve"> </w:t>
      </w:r>
      <w:r>
        <w:t>характеристики</w:t>
      </w:r>
    </w:p>
    <w:p w:rsidR="00EA61AC" w:rsidRDefault="00884E59">
      <w:pPr>
        <w:pStyle w:val="a3"/>
        <w:ind w:right="161" w:firstLine="0"/>
      </w:pPr>
      <w:r>
        <w:t>персонажей, выявлять взаимосвязь между поступками и мыслями, чувствами героев, сравнивать 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 собственное отношение к героям, поступкам; находить в тексте средства 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w:t>
      </w:r>
      <w:r>
        <w:rPr>
          <w:spacing w:val="1"/>
        </w:rPr>
        <w:t xml:space="preserve"> </w:t>
      </w:r>
      <w:r>
        <w:t>описание</w:t>
      </w:r>
      <w:r>
        <w:rPr>
          <w:spacing w:val="1"/>
        </w:rPr>
        <w:t xml:space="preserve"> </w:t>
      </w:r>
      <w:r>
        <w:t>пейзажа</w:t>
      </w:r>
      <w:r>
        <w:rPr>
          <w:spacing w:val="1"/>
        </w:rPr>
        <w:t xml:space="preserve"> </w:t>
      </w:r>
      <w:r>
        <w:t>и</w:t>
      </w:r>
      <w:r>
        <w:rPr>
          <w:spacing w:val="1"/>
        </w:rPr>
        <w:t xml:space="preserve"> </w:t>
      </w:r>
      <w:r>
        <w:t>интерьера,</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5"/>
        </w:rPr>
        <w:t xml:space="preserve"> </w:t>
      </w:r>
      <w:r>
        <w:t>связи</w:t>
      </w:r>
      <w:r>
        <w:rPr>
          <w:spacing w:val="-3"/>
        </w:rPr>
        <w:t xml:space="preserve"> </w:t>
      </w:r>
      <w:r>
        <w:t>событий,</w:t>
      </w:r>
      <w:r>
        <w:rPr>
          <w:spacing w:val="-6"/>
        </w:rPr>
        <w:t xml:space="preserve"> </w:t>
      </w:r>
      <w:r>
        <w:t>явлений,</w:t>
      </w:r>
      <w:r>
        <w:rPr>
          <w:spacing w:val="-6"/>
        </w:rPr>
        <w:t xml:space="preserve"> </w:t>
      </w:r>
      <w:r>
        <w:t>поступков</w:t>
      </w:r>
      <w:r>
        <w:rPr>
          <w:spacing w:val="-6"/>
        </w:rPr>
        <w:t xml:space="preserve"> </w:t>
      </w:r>
      <w:r>
        <w:t>героев;</w:t>
      </w:r>
    </w:p>
    <w:p w:rsidR="00EA61AC" w:rsidRDefault="00884E59">
      <w:pPr>
        <w:pStyle w:val="a3"/>
        <w:spacing w:before="1"/>
        <w:ind w:right="173"/>
      </w:pPr>
      <w:r>
        <w:t>объяснять</w:t>
      </w:r>
      <w:r>
        <w:rPr>
          <w:spacing w:val="1"/>
        </w:rPr>
        <w:t xml:space="preserve"> </w:t>
      </w:r>
      <w:r>
        <w:t>значение</w:t>
      </w:r>
      <w:r>
        <w:rPr>
          <w:spacing w:val="1"/>
        </w:rPr>
        <w:t xml:space="preserve"> </w:t>
      </w:r>
      <w:r>
        <w:t>незнакомого</w:t>
      </w:r>
      <w:r>
        <w:rPr>
          <w:spacing w:val="1"/>
        </w:rPr>
        <w:t xml:space="preserve"> </w:t>
      </w:r>
      <w:r>
        <w:t>слова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контекст</w:t>
      </w:r>
      <w:r>
        <w:rPr>
          <w:spacing w:val="1"/>
        </w:rPr>
        <w:t xml:space="preserve"> </w:t>
      </w:r>
      <w:r>
        <w:t>и</w:t>
      </w:r>
      <w:r>
        <w:rPr>
          <w:spacing w:val="1"/>
        </w:rPr>
        <w:t xml:space="preserve"> </w:t>
      </w:r>
      <w:r>
        <w:t>с</w:t>
      </w:r>
      <w:r>
        <w:rPr>
          <w:spacing w:val="1"/>
        </w:rPr>
        <w:t xml:space="preserve"> </w:t>
      </w:r>
      <w:r>
        <w:t>использованием</w:t>
      </w:r>
      <w:r>
        <w:rPr>
          <w:spacing w:val="55"/>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2"/>
        </w:rPr>
        <w:t xml:space="preserve"> </w:t>
      </w:r>
      <w:r>
        <w:t>(сравнение,</w:t>
      </w:r>
      <w:r>
        <w:rPr>
          <w:spacing w:val="3"/>
        </w:rPr>
        <w:t xml:space="preserve"> </w:t>
      </w:r>
      <w:r>
        <w:t>эпитет,</w:t>
      </w:r>
      <w:r>
        <w:rPr>
          <w:spacing w:val="3"/>
        </w:rPr>
        <w:t xml:space="preserve"> </w:t>
      </w:r>
      <w:r>
        <w:t>олицетворение,</w:t>
      </w:r>
      <w:r>
        <w:rPr>
          <w:spacing w:val="3"/>
        </w:rPr>
        <w:t xml:space="preserve"> </w:t>
      </w:r>
      <w:r>
        <w:t>метафора);</w:t>
      </w:r>
    </w:p>
    <w:p w:rsidR="00EA61AC" w:rsidRDefault="00884E59">
      <w:pPr>
        <w:pStyle w:val="a3"/>
        <w:ind w:right="170"/>
      </w:pPr>
      <w:r>
        <w:t>осознанно применять изученные понятия (автор, мораль басни, литературный герой, 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w:t>
      </w:r>
      <w:r>
        <w:rPr>
          <w:spacing w:val="3"/>
        </w:rPr>
        <w:t xml:space="preserve"> </w:t>
      </w:r>
      <w:r>
        <w:t>олицетворение,</w:t>
      </w:r>
      <w:r>
        <w:rPr>
          <w:spacing w:val="3"/>
        </w:rPr>
        <w:t xml:space="preserve"> </w:t>
      </w:r>
      <w:r>
        <w:t>метафора,</w:t>
      </w:r>
      <w:r>
        <w:rPr>
          <w:spacing w:val="4"/>
        </w:rPr>
        <w:t xml:space="preserve"> </w:t>
      </w:r>
      <w:r>
        <w:t>лирика,</w:t>
      </w:r>
      <w:r>
        <w:rPr>
          <w:spacing w:val="-2"/>
        </w:rPr>
        <w:t xml:space="preserve"> </w:t>
      </w:r>
      <w:r>
        <w:t>эпос,</w:t>
      </w:r>
      <w:r>
        <w:rPr>
          <w:spacing w:val="3"/>
        </w:rPr>
        <w:t xml:space="preserve"> </w:t>
      </w:r>
      <w:r>
        <w:t>образ);</w:t>
      </w:r>
    </w:p>
    <w:p w:rsidR="00EA61AC" w:rsidRDefault="00884E59">
      <w:pPr>
        <w:pStyle w:val="a3"/>
        <w:ind w:right="174"/>
      </w:pPr>
      <w:r>
        <w:t>участвовать в обсуждении прослушанного/прочитанного произведения: строить монологическое и</w:t>
      </w:r>
      <w:r>
        <w:rPr>
          <w:spacing w:val="-52"/>
        </w:rPr>
        <w:t xml:space="preserve"> </w:t>
      </w:r>
      <w:r>
        <w:t>диалогическое высказывание с соблюдением норм русского литературного языка (норм произношения,</w:t>
      </w:r>
      <w:r>
        <w:rPr>
          <w:spacing w:val="1"/>
        </w:rPr>
        <w:t xml:space="preserve"> </w:t>
      </w:r>
      <w:r>
        <w:t>словоупотребления,</w:t>
      </w:r>
      <w:r>
        <w:rPr>
          <w:spacing w:val="1"/>
        </w:rPr>
        <w:t xml:space="preserve"> </w:t>
      </w:r>
      <w:r>
        <w:t>грамматики);</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прослушанного/прочитанного</w:t>
      </w:r>
      <w:r>
        <w:rPr>
          <w:spacing w:val="-4"/>
        </w:rPr>
        <w:t xml:space="preserve"> </w:t>
      </w:r>
      <w:r>
        <w:t>текста,</w:t>
      </w:r>
      <w:r>
        <w:rPr>
          <w:spacing w:val="3"/>
        </w:rPr>
        <w:t xml:space="preserve"> </w:t>
      </w:r>
      <w:r>
        <w:t>подтверждать свой</w:t>
      </w:r>
      <w:r>
        <w:rPr>
          <w:spacing w:val="2"/>
        </w:rPr>
        <w:t xml:space="preserve"> </w:t>
      </w:r>
      <w:r>
        <w:t>ответ примерами</w:t>
      </w:r>
      <w:r>
        <w:rPr>
          <w:spacing w:val="2"/>
        </w:rPr>
        <w:t xml:space="preserve"> </w:t>
      </w:r>
      <w:r>
        <w:t>из</w:t>
      </w:r>
      <w:r>
        <w:rPr>
          <w:spacing w:val="-5"/>
        </w:rPr>
        <w:t xml:space="preserve"> </w:t>
      </w:r>
      <w:r>
        <w:t>текста;</w:t>
      </w:r>
    </w:p>
    <w:p w:rsidR="00EA61AC" w:rsidRDefault="00884E59">
      <w:pPr>
        <w:pStyle w:val="a3"/>
        <w:spacing w:line="242" w:lineRule="auto"/>
        <w:ind w:right="184"/>
      </w:pPr>
      <w:r>
        <w:t>составлять план текста (вопросный, номинативный, цитатный), пересказывать (устно) подробно,</w:t>
      </w:r>
      <w:r>
        <w:rPr>
          <w:spacing w:val="1"/>
        </w:rPr>
        <w:t xml:space="preserve"> </w:t>
      </w:r>
      <w:r>
        <w:t>выборочно,</w:t>
      </w:r>
      <w:r>
        <w:rPr>
          <w:spacing w:val="2"/>
        </w:rPr>
        <w:t xml:space="preserve"> </w:t>
      </w:r>
      <w:r>
        <w:t>сжато</w:t>
      </w:r>
      <w:r>
        <w:rPr>
          <w:spacing w:val="-4"/>
        </w:rPr>
        <w:t xml:space="preserve"> </w:t>
      </w:r>
      <w:r>
        <w:t>(кратко),</w:t>
      </w:r>
      <w:r>
        <w:rPr>
          <w:spacing w:val="2"/>
        </w:rPr>
        <w:t xml:space="preserve"> </w:t>
      </w:r>
      <w:r>
        <w:t>от лица</w:t>
      </w:r>
      <w:r>
        <w:rPr>
          <w:spacing w:val="4"/>
        </w:rPr>
        <w:t xml:space="preserve"> </w:t>
      </w:r>
      <w:r>
        <w:t>героя,</w:t>
      </w:r>
      <w:r>
        <w:rPr>
          <w:spacing w:val="2"/>
        </w:rPr>
        <w:t xml:space="preserve"> </w:t>
      </w:r>
      <w:r>
        <w:t>с</w:t>
      </w:r>
      <w:r>
        <w:rPr>
          <w:spacing w:val="-1"/>
        </w:rPr>
        <w:t xml:space="preserve"> </w:t>
      </w:r>
      <w:r>
        <w:t>изменением лица</w:t>
      </w:r>
      <w:r>
        <w:rPr>
          <w:spacing w:val="-2"/>
        </w:rPr>
        <w:t xml:space="preserve"> </w:t>
      </w:r>
      <w:r>
        <w:t>рассказчика,</w:t>
      </w:r>
      <w:r>
        <w:rPr>
          <w:spacing w:val="-2"/>
        </w:rPr>
        <w:t xml:space="preserve"> </w:t>
      </w:r>
      <w:r>
        <w:t>от третьего</w:t>
      </w:r>
      <w:r>
        <w:rPr>
          <w:spacing w:val="-4"/>
        </w:rPr>
        <w:t xml:space="preserve"> </w:t>
      </w:r>
      <w:r>
        <w:t>лица;</w:t>
      </w:r>
    </w:p>
    <w:p w:rsidR="00EA61AC" w:rsidRDefault="00884E59">
      <w:pPr>
        <w:pStyle w:val="a3"/>
        <w:spacing w:line="242" w:lineRule="auto"/>
        <w:ind w:right="171"/>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6"/>
        </w:rPr>
        <w:t xml:space="preserve"> </w:t>
      </w:r>
      <w:r>
        <w:t>эпизоды</w:t>
      </w:r>
      <w:r>
        <w:rPr>
          <w:spacing w:val="2"/>
        </w:rPr>
        <w:t xml:space="preserve"> </w:t>
      </w:r>
      <w:r>
        <w:t>из</w:t>
      </w:r>
      <w:r>
        <w:rPr>
          <w:spacing w:val="-4"/>
        </w:rPr>
        <w:t xml:space="preserve"> </w:t>
      </w:r>
      <w:r>
        <w:t>произведения;</w:t>
      </w:r>
    </w:p>
    <w:p w:rsidR="00EA61AC" w:rsidRDefault="00884E59">
      <w:pPr>
        <w:pStyle w:val="a3"/>
        <w:ind w:right="169"/>
      </w:pPr>
      <w:r>
        <w:t>составлять устные и письменные высказывания на заданную тему по содержанию 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w:t>
      </w:r>
      <w:r>
        <w:rPr>
          <w:spacing w:val="1"/>
        </w:rPr>
        <w:t xml:space="preserve"> </w:t>
      </w:r>
      <w:r>
        <w:t>писать</w:t>
      </w:r>
      <w:r>
        <w:rPr>
          <w:spacing w:val="1"/>
        </w:rPr>
        <w:t xml:space="preserve"> </w:t>
      </w:r>
      <w:r>
        <w:t>сочинения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учётом</w:t>
      </w:r>
      <w:r>
        <w:rPr>
          <w:spacing w:val="1"/>
        </w:rPr>
        <w:t xml:space="preserve"> </w:t>
      </w:r>
      <w:r>
        <w:t>правильности,</w:t>
      </w:r>
      <w:r>
        <w:rPr>
          <w:spacing w:val="1"/>
        </w:rPr>
        <w:t xml:space="preserve"> </w:t>
      </w:r>
      <w:r>
        <w:t>выразительности</w:t>
      </w:r>
      <w:r>
        <w:rPr>
          <w:spacing w:val="2"/>
        </w:rPr>
        <w:t xml:space="preserve"> </w:t>
      </w:r>
      <w:r>
        <w:t>письменной</w:t>
      </w:r>
      <w:r>
        <w:rPr>
          <w:spacing w:val="3"/>
        </w:rPr>
        <w:t xml:space="preserve"> </w:t>
      </w:r>
      <w:r>
        <w:t>речи;</w:t>
      </w:r>
    </w:p>
    <w:p w:rsidR="00EA61AC" w:rsidRDefault="00884E59">
      <w:pPr>
        <w:pStyle w:val="a3"/>
        <w:spacing w:line="251" w:lineRule="exact"/>
        <w:ind w:left="1184" w:firstLine="0"/>
      </w:pPr>
      <w:r>
        <w:t>составлять</w:t>
      </w:r>
      <w:r>
        <w:rPr>
          <w:spacing w:val="-2"/>
        </w:rPr>
        <w:t xml:space="preserve"> </w:t>
      </w:r>
      <w:r>
        <w:t>краткий</w:t>
      </w:r>
      <w:r>
        <w:rPr>
          <w:spacing w:val="-4"/>
        </w:rPr>
        <w:t xml:space="preserve"> </w:t>
      </w:r>
      <w:r>
        <w:t>отзыв о</w:t>
      </w:r>
      <w:r>
        <w:rPr>
          <w:spacing w:val="-6"/>
        </w:rPr>
        <w:t xml:space="preserve"> </w:t>
      </w:r>
      <w:r>
        <w:t>прочитанном</w:t>
      </w:r>
      <w:r>
        <w:rPr>
          <w:spacing w:val="-2"/>
        </w:rPr>
        <w:t xml:space="preserve"> </w:t>
      </w:r>
      <w:r>
        <w:t>произведении</w:t>
      </w:r>
      <w:r>
        <w:rPr>
          <w:spacing w:val="-4"/>
        </w:rPr>
        <w:t xml:space="preserve"> </w:t>
      </w:r>
      <w:r>
        <w:t>по</w:t>
      </w:r>
      <w:r>
        <w:rPr>
          <w:spacing w:val="-6"/>
        </w:rPr>
        <w:t xml:space="preserve"> </w:t>
      </w:r>
      <w:r>
        <w:t>заданному</w:t>
      </w:r>
      <w:r>
        <w:rPr>
          <w:spacing w:val="-6"/>
        </w:rPr>
        <w:t xml:space="preserve"> </w:t>
      </w:r>
      <w:r>
        <w:t>алгоритму;</w:t>
      </w:r>
    </w:p>
    <w:p w:rsidR="00EA61AC" w:rsidRDefault="00884E59">
      <w:pPr>
        <w:pStyle w:val="a3"/>
        <w:ind w:right="176"/>
      </w:pPr>
      <w:r>
        <w:t>сочинять по аналогии с прочитанным, составлять рассказ по иллюстрациям, от имени одного из</w:t>
      </w:r>
      <w:r>
        <w:rPr>
          <w:spacing w:val="1"/>
        </w:rPr>
        <w:t xml:space="preserve"> </w:t>
      </w:r>
      <w:r>
        <w:t>героев,</w:t>
      </w:r>
      <w:r>
        <w:rPr>
          <w:spacing w:val="3"/>
        </w:rPr>
        <w:t xml:space="preserve"> </w:t>
      </w:r>
      <w:r>
        <w:t>придумывать</w:t>
      </w:r>
      <w:r>
        <w:rPr>
          <w:spacing w:val="-4"/>
        </w:rPr>
        <w:t xml:space="preserve"> </w:t>
      </w:r>
      <w:r>
        <w:t>продолжение</w:t>
      </w:r>
      <w:r>
        <w:rPr>
          <w:spacing w:val="-6"/>
        </w:rPr>
        <w:t xml:space="preserve"> </w:t>
      </w:r>
      <w:r>
        <w:t>прочитанного</w:t>
      </w:r>
      <w:r>
        <w:rPr>
          <w:spacing w:val="-3"/>
        </w:rPr>
        <w:t xml:space="preserve"> </w:t>
      </w:r>
      <w:r>
        <w:t>произведения (не</w:t>
      </w:r>
      <w:r>
        <w:rPr>
          <w:spacing w:val="-6"/>
        </w:rPr>
        <w:t xml:space="preserve"> </w:t>
      </w:r>
      <w:r>
        <w:t>менее</w:t>
      </w:r>
      <w:r>
        <w:rPr>
          <w:spacing w:val="-5"/>
        </w:rPr>
        <w:t xml:space="preserve"> </w:t>
      </w:r>
      <w:r>
        <w:t>10</w:t>
      </w:r>
      <w:r>
        <w:rPr>
          <w:spacing w:val="1"/>
        </w:rPr>
        <w:t xml:space="preserve"> </w:t>
      </w:r>
      <w:r>
        <w:t>предложений);</w:t>
      </w:r>
    </w:p>
    <w:p w:rsidR="00EA61AC" w:rsidRDefault="00884E59">
      <w:pPr>
        <w:pStyle w:val="a3"/>
        <w:spacing w:line="237" w:lineRule="auto"/>
        <w:ind w:right="179"/>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аппарат</w:t>
      </w:r>
      <w:r>
        <w:rPr>
          <w:spacing w:val="1"/>
        </w:rPr>
        <w:t xml:space="preserve"> </w:t>
      </w:r>
      <w:r>
        <w:t>издания</w:t>
      </w:r>
      <w:r>
        <w:rPr>
          <w:spacing w:val="1"/>
        </w:rPr>
        <w:t xml:space="preserve"> </w:t>
      </w:r>
      <w:r>
        <w:t>(обложку,</w:t>
      </w:r>
      <w:r>
        <w:rPr>
          <w:spacing w:val="56"/>
        </w:rPr>
        <w:t xml:space="preserve"> </w:t>
      </w:r>
      <w:r>
        <w:t>оглавление,</w:t>
      </w:r>
      <w:r>
        <w:rPr>
          <w:spacing w:val="1"/>
        </w:rPr>
        <w:t xml:space="preserve"> </w:t>
      </w:r>
      <w:r>
        <w:t>аннотацию,</w:t>
      </w:r>
      <w:r>
        <w:rPr>
          <w:spacing w:val="-2"/>
        </w:rPr>
        <w:t xml:space="preserve"> </w:t>
      </w:r>
      <w:r>
        <w:t>иллюстрации,</w:t>
      </w:r>
      <w:r>
        <w:rPr>
          <w:spacing w:val="-2"/>
        </w:rPr>
        <w:t xml:space="preserve"> </w:t>
      </w:r>
      <w:r>
        <w:t>предисловие,</w:t>
      </w:r>
      <w:r>
        <w:rPr>
          <w:spacing w:val="4"/>
        </w:rPr>
        <w:t xml:space="preserve"> </w:t>
      </w:r>
      <w:r>
        <w:t>приложения,</w:t>
      </w:r>
      <w:r>
        <w:rPr>
          <w:spacing w:val="3"/>
        </w:rPr>
        <w:t xml:space="preserve"> </w:t>
      </w:r>
      <w:r>
        <w:t>сноски,</w:t>
      </w:r>
      <w:r>
        <w:rPr>
          <w:spacing w:val="-1"/>
        </w:rPr>
        <w:t xml:space="preserve"> </w:t>
      </w:r>
      <w:r>
        <w:t>примечания);</w:t>
      </w:r>
    </w:p>
    <w:p w:rsidR="00EA61AC" w:rsidRDefault="00884E59">
      <w:pPr>
        <w:pStyle w:val="a3"/>
        <w:ind w:right="180"/>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учётом</w:t>
      </w:r>
      <w:r>
        <w:rPr>
          <w:spacing w:val="1"/>
        </w:rPr>
        <w:t xml:space="preserve"> </w:t>
      </w:r>
      <w:r>
        <w:t>рекомендательного</w:t>
      </w:r>
      <w:r>
        <w:rPr>
          <w:spacing w:val="1"/>
        </w:rPr>
        <w:t xml:space="preserve"> </w:t>
      </w:r>
      <w:r>
        <w:t>списка,</w:t>
      </w:r>
      <w:r>
        <w:rPr>
          <w:spacing w:val="1"/>
        </w:rPr>
        <w:t xml:space="preserve"> </w:t>
      </w:r>
      <w:r>
        <w:t>используя</w:t>
      </w:r>
      <w:r>
        <w:rPr>
          <w:spacing w:val="-52"/>
        </w:rPr>
        <w:t xml:space="preserve"> </w:t>
      </w:r>
      <w:r>
        <w:t>картотеки,</w:t>
      </w:r>
      <w:r>
        <w:rPr>
          <w:spacing w:val="3"/>
        </w:rPr>
        <w:t xml:space="preserve"> </w:t>
      </w:r>
      <w:r>
        <w:t>рассказывать</w:t>
      </w:r>
      <w:r>
        <w:rPr>
          <w:spacing w:val="-3"/>
        </w:rPr>
        <w:t xml:space="preserve"> </w:t>
      </w:r>
      <w:r>
        <w:t>о</w:t>
      </w:r>
      <w:r>
        <w:rPr>
          <w:spacing w:val="-3"/>
        </w:rPr>
        <w:t xml:space="preserve"> </w:t>
      </w:r>
      <w:r>
        <w:t>прочитанной</w:t>
      </w:r>
      <w:r>
        <w:rPr>
          <w:spacing w:val="3"/>
        </w:rPr>
        <w:t xml:space="preserve"> </w:t>
      </w:r>
      <w:r>
        <w:t>книге;</w:t>
      </w:r>
    </w:p>
    <w:p w:rsidR="00EA61AC" w:rsidRDefault="00884E59">
      <w:pPr>
        <w:pStyle w:val="a3"/>
        <w:ind w:right="174"/>
      </w:pPr>
      <w:r>
        <w:t>использовать</w:t>
      </w:r>
      <w:r>
        <w:rPr>
          <w:spacing w:val="1"/>
        </w:rPr>
        <w:t xml:space="preserve"> </w:t>
      </w:r>
      <w:r>
        <w:t>справочную</w:t>
      </w:r>
      <w:r>
        <w:rPr>
          <w:spacing w:val="1"/>
        </w:rPr>
        <w:t xml:space="preserve"> </w:t>
      </w:r>
      <w:r>
        <w:t>литературу,</w:t>
      </w:r>
      <w:r>
        <w:rPr>
          <w:spacing w:val="1"/>
        </w:rPr>
        <w:t xml:space="preserve"> </w:t>
      </w:r>
      <w:r>
        <w:t>включая</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условиях</w:t>
      </w:r>
      <w:r>
        <w:rPr>
          <w:spacing w:val="1"/>
        </w:rPr>
        <w:t xml:space="preserve"> </w:t>
      </w:r>
      <w:r>
        <w:t>контролируемого</w:t>
      </w:r>
      <w:r>
        <w:rPr>
          <w:spacing w:val="-7"/>
        </w:rPr>
        <w:t xml:space="preserve"> </w:t>
      </w:r>
      <w:r>
        <w:t>входа), для</w:t>
      </w:r>
      <w:r>
        <w:rPr>
          <w:spacing w:val="-2"/>
        </w:rPr>
        <w:t xml:space="preserve"> </w:t>
      </w:r>
      <w:r>
        <w:t>получения</w:t>
      </w:r>
      <w:r>
        <w:rPr>
          <w:spacing w:val="-3"/>
        </w:rPr>
        <w:t xml:space="preserve"> </w:t>
      </w:r>
      <w:r>
        <w:t>дополнительной</w:t>
      </w:r>
      <w:r>
        <w:rPr>
          <w:spacing w:val="-1"/>
        </w:rPr>
        <w:t xml:space="preserve"> </w:t>
      </w:r>
      <w:r>
        <w:t>информации</w:t>
      </w:r>
      <w:r>
        <w:rPr>
          <w:spacing w:val="-5"/>
        </w:rPr>
        <w:t xml:space="preserve"> </w:t>
      </w:r>
      <w:r>
        <w:t>в</w:t>
      </w:r>
      <w:r>
        <w:rPr>
          <w:spacing w:val="-4"/>
        </w:rPr>
        <w:t xml:space="preserve"> </w:t>
      </w:r>
      <w:r>
        <w:t>соответствии</w:t>
      </w:r>
      <w:r>
        <w:rPr>
          <w:spacing w:val="-1"/>
        </w:rPr>
        <w:t xml:space="preserve"> </w:t>
      </w:r>
      <w:r>
        <w:t>с</w:t>
      </w:r>
      <w:r>
        <w:rPr>
          <w:spacing w:val="-3"/>
        </w:rPr>
        <w:t xml:space="preserve"> </w:t>
      </w:r>
      <w:r>
        <w:t>учебной</w:t>
      </w:r>
      <w:r>
        <w:rPr>
          <w:spacing w:val="-1"/>
        </w:rPr>
        <w:t xml:space="preserve"> </w:t>
      </w:r>
      <w:r>
        <w:t>задачей.</w:t>
      </w:r>
    </w:p>
    <w:p w:rsidR="00EA61AC" w:rsidRDefault="00884E59">
      <w:pPr>
        <w:pStyle w:val="3"/>
        <w:spacing w:line="242" w:lineRule="auto"/>
        <w:ind w:right="2883" w:firstLine="2237"/>
        <w:jc w:val="left"/>
      </w:pPr>
      <w:bookmarkStart w:id="13" w:name="ИНОСТРАННЫЙ_(АНГЛИЙСКИЙ)_ЯЗЫК"/>
      <w:bookmarkEnd w:id="13"/>
      <w:r>
        <w:t>ИНОСТРАННЫЙ (АНГЛИЙСКИЙ) ЯЗЫК</w:t>
      </w:r>
      <w:r>
        <w:rPr>
          <w:spacing w:val="-52"/>
        </w:rPr>
        <w:t xml:space="preserve"> </w:t>
      </w:r>
      <w:r>
        <w:t>ПОЯСНИТЕЛЬНАЯ ЗАПИСКА</w:t>
      </w:r>
    </w:p>
    <w:p w:rsidR="00EA61AC" w:rsidRDefault="00884E59">
      <w:pPr>
        <w:pStyle w:val="a3"/>
        <w:ind w:right="168"/>
      </w:pPr>
      <w:r>
        <w:t>Рабочая программа по иностранному языку на уровне начального общего образования составлена</w:t>
      </w:r>
      <w:r>
        <w:rPr>
          <w:spacing w:val="1"/>
        </w:rPr>
        <w:t xml:space="preserve"> </w:t>
      </w:r>
      <w:r>
        <w:t>на основе Федерального государственного образовательного стандарта начального общего образования,</w:t>
      </w:r>
      <w:r>
        <w:rPr>
          <w:spacing w:val="1"/>
        </w:rPr>
        <w:t xml:space="preserve"> </w:t>
      </w:r>
      <w:r>
        <w:t>основной образовательной программы начального общего образования и Универсального кодификатора</w:t>
      </w:r>
      <w:r>
        <w:rPr>
          <w:spacing w:val="1"/>
        </w:rPr>
        <w:t xml:space="preserve"> </w:t>
      </w:r>
      <w:r>
        <w:t>распределённых по классам проверяемых требований к результатам освоения основной образовательной</w:t>
      </w:r>
      <w:r>
        <w:rPr>
          <w:spacing w:val="1"/>
        </w:rPr>
        <w:t xml:space="preserve"> </w:t>
      </w:r>
      <w:r>
        <w:t>программы начального общего образования и элементов содержания по английскому языку (одобрено</w:t>
      </w:r>
      <w:r>
        <w:rPr>
          <w:spacing w:val="1"/>
        </w:rPr>
        <w:t xml:space="preserve"> </w:t>
      </w:r>
      <w:r>
        <w:t>решением ФУМО).</w:t>
      </w:r>
    </w:p>
    <w:p w:rsidR="00EA61AC" w:rsidRDefault="00884E59">
      <w:pPr>
        <w:pStyle w:val="a3"/>
        <w:ind w:right="158"/>
      </w:pPr>
      <w:r>
        <w:t>Рабочая</w:t>
      </w:r>
      <w:r>
        <w:rPr>
          <w:spacing w:val="-7"/>
        </w:rPr>
        <w:t xml:space="preserve"> </w:t>
      </w:r>
      <w:r>
        <w:t>программа</w:t>
      </w:r>
      <w:r>
        <w:rPr>
          <w:spacing w:val="-2"/>
        </w:rPr>
        <w:t xml:space="preserve"> </w:t>
      </w:r>
      <w:r>
        <w:t>раскрывает</w:t>
      </w:r>
      <w:r>
        <w:rPr>
          <w:spacing w:val="-6"/>
        </w:rPr>
        <w:t xml:space="preserve"> </w:t>
      </w:r>
      <w:r>
        <w:t>цели</w:t>
      </w:r>
      <w:r>
        <w:rPr>
          <w:spacing w:val="-1"/>
        </w:rPr>
        <w:t xml:space="preserve"> </w:t>
      </w:r>
      <w:r>
        <w:t xml:space="preserve">образования, </w:t>
      </w:r>
      <w:proofErr w:type="gramStart"/>
      <w:r>
        <w:t>развития</w:t>
      </w:r>
      <w:r>
        <w:rPr>
          <w:spacing w:val="-6"/>
        </w:rPr>
        <w:t xml:space="preserve"> </w:t>
      </w:r>
      <w:r>
        <w:t>и</w:t>
      </w:r>
      <w:r>
        <w:rPr>
          <w:spacing w:val="-13"/>
        </w:rPr>
        <w:t xml:space="preserve"> </w:t>
      </w:r>
      <w:r>
        <w:t>воспитания</w:t>
      </w:r>
      <w:proofErr w:type="gramEnd"/>
      <w:r>
        <w:rPr>
          <w:spacing w:val="-2"/>
        </w:rPr>
        <w:t xml:space="preserve"> </w:t>
      </w:r>
      <w:r>
        <w:t>обучающихся</w:t>
      </w:r>
      <w:r>
        <w:rPr>
          <w:spacing w:val="-3"/>
        </w:rPr>
        <w:t xml:space="preserve"> </w:t>
      </w:r>
      <w:r>
        <w:t>средствами</w:t>
      </w:r>
      <w:r>
        <w:rPr>
          <w:spacing w:val="-52"/>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на</w:t>
      </w:r>
      <w:r>
        <w:rPr>
          <w:spacing w:val="1"/>
        </w:rPr>
        <w:t xml:space="preserve"> </w:t>
      </w:r>
      <w:r>
        <w:t>начальном</w:t>
      </w:r>
      <w:r>
        <w:rPr>
          <w:spacing w:val="1"/>
        </w:rPr>
        <w:t xml:space="preserve"> </w:t>
      </w:r>
      <w:r>
        <w:t>уровне</w:t>
      </w:r>
      <w:r>
        <w:rPr>
          <w:spacing w:val="1"/>
        </w:rPr>
        <w:t xml:space="preserve"> </w:t>
      </w:r>
      <w:r>
        <w:t>обязательного</w:t>
      </w:r>
      <w:r>
        <w:rPr>
          <w:spacing w:val="1"/>
        </w:rPr>
        <w:t xml:space="preserve"> </w:t>
      </w:r>
      <w:r>
        <w:t>общего</w:t>
      </w:r>
      <w:r>
        <w:rPr>
          <w:spacing w:val="1"/>
        </w:rPr>
        <w:t xml:space="preserve"> </w:t>
      </w:r>
      <w:r>
        <w:t>образования,</w:t>
      </w:r>
      <w:r>
        <w:rPr>
          <w:spacing w:val="1"/>
        </w:rPr>
        <w:t xml:space="preserve"> </w:t>
      </w:r>
      <w:r>
        <w:t>определяет обязательную (инвариантную) часть содержания учебного курса по изучаемому иностранному</w:t>
      </w:r>
      <w:r>
        <w:rPr>
          <w:spacing w:val="-52"/>
        </w:rPr>
        <w:t xml:space="preserve"> </w:t>
      </w:r>
      <w:r>
        <w:t>языку,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учителем</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5"/>
        </w:rPr>
        <w:t xml:space="preserve"> </w:t>
      </w:r>
      <w:r>
        <w:t>образования</w:t>
      </w:r>
      <w:r>
        <w:rPr>
          <w:spacing w:val="-8"/>
        </w:rPr>
        <w:t xml:space="preserve"> </w:t>
      </w:r>
      <w:r>
        <w:t>по</w:t>
      </w:r>
      <w:r>
        <w:rPr>
          <w:spacing w:val="-9"/>
        </w:rPr>
        <w:t xml:space="preserve"> </w:t>
      </w:r>
      <w:r>
        <w:t>предмету.</w:t>
      </w:r>
    </w:p>
    <w:p w:rsidR="00EA61AC" w:rsidRDefault="00884E59">
      <w:pPr>
        <w:pStyle w:val="3"/>
      </w:pPr>
      <w:r>
        <w:t>Общая</w:t>
      </w:r>
      <w:r>
        <w:rPr>
          <w:spacing w:val="-1"/>
        </w:rPr>
        <w:t xml:space="preserve"> </w:t>
      </w:r>
      <w:r>
        <w:t>характеристика</w:t>
      </w:r>
      <w:r>
        <w:rPr>
          <w:spacing w:val="-6"/>
        </w:rPr>
        <w:t xml:space="preserve"> </w:t>
      </w:r>
      <w:r>
        <w:t>учебного</w:t>
      </w:r>
      <w:r>
        <w:rPr>
          <w:spacing w:val="-4"/>
        </w:rPr>
        <w:t xml:space="preserve"> </w:t>
      </w:r>
      <w:r>
        <w:t>предмета</w:t>
      </w:r>
      <w:r>
        <w:rPr>
          <w:spacing w:val="-2"/>
        </w:rPr>
        <w:t xml:space="preserve"> </w:t>
      </w:r>
      <w:r>
        <w:t>«Иностранный</w:t>
      </w:r>
      <w:r>
        <w:rPr>
          <w:spacing w:val="1"/>
        </w:rPr>
        <w:t xml:space="preserve"> </w:t>
      </w:r>
      <w:r>
        <w:t>(английский)</w:t>
      </w:r>
      <w:r>
        <w:rPr>
          <w:spacing w:val="-2"/>
        </w:rPr>
        <w:t xml:space="preserve"> </w:t>
      </w:r>
      <w:r>
        <w:t>язык»</w:t>
      </w:r>
    </w:p>
    <w:p w:rsidR="00EA61AC" w:rsidRDefault="00884E59">
      <w:pPr>
        <w:pStyle w:val="a3"/>
        <w:ind w:right="163"/>
      </w:pPr>
      <w:r>
        <w:t>В</w:t>
      </w:r>
      <w:r>
        <w:rPr>
          <w:spacing w:val="1"/>
        </w:rPr>
        <w:t xml:space="preserve"> </w:t>
      </w:r>
      <w:r>
        <w:t>начальной</w:t>
      </w:r>
      <w:r>
        <w:rPr>
          <w:spacing w:val="1"/>
        </w:rPr>
        <w:t xml:space="preserve"> </w:t>
      </w:r>
      <w:r>
        <w:t>школе</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w:t>
      </w:r>
      <w:r>
        <w:rPr>
          <w:spacing w:val="1"/>
        </w:rPr>
        <w:t xml:space="preserve"> </w:t>
      </w:r>
      <w:r>
        <w:t>школьников, формируются основы функциональной грамотности, что придаёт особую ответственность</w:t>
      </w:r>
      <w:r>
        <w:rPr>
          <w:spacing w:val="1"/>
        </w:rPr>
        <w:t xml:space="preserve"> </w:t>
      </w:r>
      <w:r>
        <w:t>данному этапу общего образования. Изучение иностранного языка в общеобразовательных организациях</w:t>
      </w:r>
      <w:r>
        <w:rPr>
          <w:spacing w:val="1"/>
        </w:rPr>
        <w:t xml:space="preserve"> </w:t>
      </w:r>
      <w:r>
        <w:t>России начинается со 2 класса. Учащиеся данного возраста характеризуются большой восприимчивостью</w:t>
      </w:r>
      <w:r>
        <w:rPr>
          <w:spacing w:val="1"/>
        </w:rPr>
        <w:t xml:space="preserve"> </w:t>
      </w:r>
      <w:r>
        <w:t>к</w:t>
      </w:r>
      <w:r>
        <w:rPr>
          <w:spacing w:val="1"/>
        </w:rPr>
        <w:t xml:space="preserve"> </w:t>
      </w:r>
      <w:r>
        <w:t>овладению</w:t>
      </w:r>
      <w:r>
        <w:rPr>
          <w:spacing w:val="1"/>
        </w:rPr>
        <w:t xml:space="preserve"> </w:t>
      </w:r>
      <w:r>
        <w:t>языками,</w:t>
      </w:r>
      <w:r>
        <w:rPr>
          <w:spacing w:val="1"/>
        </w:rPr>
        <w:t xml:space="preserve"> </w:t>
      </w:r>
      <w:r>
        <w:t>что</w:t>
      </w:r>
      <w:r>
        <w:rPr>
          <w:spacing w:val="1"/>
        </w:rPr>
        <w:t xml:space="preserve"> </w:t>
      </w:r>
      <w:r>
        <w:t>позволяет</w:t>
      </w:r>
      <w:r>
        <w:rPr>
          <w:spacing w:val="1"/>
        </w:rPr>
        <w:t xml:space="preserve"> </w:t>
      </w:r>
      <w:r>
        <w:t>им</w:t>
      </w:r>
      <w:r>
        <w:rPr>
          <w:spacing w:val="1"/>
        </w:rPr>
        <w:t xml:space="preserve"> </w:t>
      </w:r>
      <w:r>
        <w:t>овладевать</w:t>
      </w:r>
      <w:r>
        <w:rPr>
          <w:spacing w:val="1"/>
        </w:rPr>
        <w:t xml:space="preserve"> </w:t>
      </w:r>
      <w:r>
        <w:t>основами</w:t>
      </w:r>
      <w:r>
        <w:rPr>
          <w:spacing w:val="1"/>
        </w:rPr>
        <w:t xml:space="preserve"> </w:t>
      </w:r>
      <w:r>
        <w:t>общения</w:t>
      </w:r>
      <w:r>
        <w:rPr>
          <w:spacing w:val="1"/>
        </w:rPr>
        <w:t xml:space="preserve"> </w:t>
      </w:r>
      <w:r>
        <w:t>на</w:t>
      </w:r>
      <w:r>
        <w:rPr>
          <w:spacing w:val="1"/>
        </w:rPr>
        <w:t xml:space="preserve"> </w:t>
      </w:r>
      <w:r>
        <w:t>новом</w:t>
      </w:r>
      <w:r>
        <w:rPr>
          <w:spacing w:val="1"/>
        </w:rPr>
        <w:t xml:space="preserve"> </w:t>
      </w:r>
      <w:r>
        <w:t>для</w:t>
      </w:r>
      <w:r>
        <w:rPr>
          <w:spacing w:val="1"/>
        </w:rPr>
        <w:t xml:space="preserve"> </w:t>
      </w:r>
      <w:r>
        <w:t>них</w:t>
      </w:r>
      <w:r>
        <w:rPr>
          <w:spacing w:val="1"/>
        </w:rPr>
        <w:t xml:space="preserve"> </w:t>
      </w:r>
      <w:r>
        <w:t>языке</w:t>
      </w:r>
      <w:r>
        <w:rPr>
          <w:spacing w:val="1"/>
        </w:rPr>
        <w:t xml:space="preserve"> </w:t>
      </w:r>
      <w:r>
        <w:t>с</w:t>
      </w:r>
      <w:r>
        <w:rPr>
          <w:spacing w:val="1"/>
        </w:rPr>
        <w:t xml:space="preserve"> </w:t>
      </w:r>
      <w:r>
        <w:t>меньшими</w:t>
      </w:r>
      <w:r>
        <w:rPr>
          <w:spacing w:val="2"/>
        </w:rPr>
        <w:t xml:space="preserve"> </w:t>
      </w:r>
      <w:r>
        <w:t>затратами</w:t>
      </w:r>
      <w:r>
        <w:rPr>
          <w:spacing w:val="-2"/>
        </w:rPr>
        <w:t xml:space="preserve"> </w:t>
      </w:r>
      <w:r>
        <w:t>времени</w:t>
      </w:r>
      <w:r>
        <w:rPr>
          <w:spacing w:val="2"/>
        </w:rPr>
        <w:t xml:space="preserve"> </w:t>
      </w:r>
      <w:r>
        <w:t>и</w:t>
      </w:r>
      <w:r>
        <w:rPr>
          <w:spacing w:val="-2"/>
        </w:rPr>
        <w:t xml:space="preserve"> </w:t>
      </w:r>
      <w:r>
        <w:t>усилий</w:t>
      </w:r>
      <w:r>
        <w:rPr>
          <w:spacing w:val="-2"/>
        </w:rPr>
        <w:t xml:space="preserve"> </w:t>
      </w:r>
      <w:r>
        <w:t>по</w:t>
      </w:r>
      <w:r>
        <w:rPr>
          <w:spacing w:val="-4"/>
        </w:rPr>
        <w:t xml:space="preserve"> </w:t>
      </w:r>
      <w:r>
        <w:t>сравнению</w:t>
      </w:r>
      <w:r>
        <w:rPr>
          <w:spacing w:val="-1"/>
        </w:rPr>
        <w:t xml:space="preserve"> </w:t>
      </w:r>
      <w:r>
        <w:t>с</w:t>
      </w:r>
      <w:r>
        <w:rPr>
          <w:spacing w:val="7"/>
        </w:rPr>
        <w:t xml:space="preserve"> </w:t>
      </w:r>
      <w:r>
        <w:t>учащимися других</w:t>
      </w:r>
      <w:r>
        <w:rPr>
          <w:spacing w:val="-3"/>
        </w:rPr>
        <w:t xml:space="preserve"> </w:t>
      </w:r>
      <w:r>
        <w:t>возрастных</w:t>
      </w:r>
      <w:r>
        <w:rPr>
          <w:spacing w:val="-3"/>
        </w:rPr>
        <w:t xml:space="preserve"> </w:t>
      </w:r>
      <w:r>
        <w:t>групп.</w:t>
      </w:r>
    </w:p>
    <w:p w:rsidR="00EA61AC" w:rsidRDefault="00884E59">
      <w:pPr>
        <w:pStyle w:val="a3"/>
        <w:ind w:right="164"/>
      </w:pPr>
      <w:r>
        <w:t>Построение программы имеет нелинейный характер и основано на концентрическом принципе. В</w:t>
      </w:r>
      <w:r>
        <w:rPr>
          <w:spacing w:val="1"/>
        </w:rPr>
        <w:t xml:space="preserve"> </w:t>
      </w:r>
      <w:r>
        <w:t xml:space="preserve">каждом классе даются новые элементы содержания и новые требования. В процессе </w:t>
      </w:r>
      <w:proofErr w:type="gramStart"/>
      <w:r>
        <w:t>обучения</w:t>
      </w:r>
      <w:proofErr w:type="gramEnd"/>
      <w:r>
        <w:t xml:space="preserve"> освоенные</w:t>
      </w:r>
      <w:r>
        <w:rPr>
          <w:spacing w:val="1"/>
        </w:rPr>
        <w:t xml:space="preserve"> </w:t>
      </w:r>
      <w:r>
        <w:t>на</w:t>
      </w:r>
      <w:r>
        <w:rPr>
          <w:spacing w:val="45"/>
        </w:rPr>
        <w:t xml:space="preserve"> </w:t>
      </w:r>
      <w:r>
        <w:t>определённом</w:t>
      </w:r>
      <w:r>
        <w:rPr>
          <w:spacing w:val="42"/>
        </w:rPr>
        <w:t xml:space="preserve"> </w:t>
      </w:r>
      <w:r>
        <w:t>этапе</w:t>
      </w:r>
      <w:r>
        <w:rPr>
          <w:spacing w:val="35"/>
        </w:rPr>
        <w:t xml:space="preserve"> </w:t>
      </w:r>
      <w:r>
        <w:t>грамматические</w:t>
      </w:r>
      <w:r>
        <w:rPr>
          <w:spacing w:val="35"/>
        </w:rPr>
        <w:t xml:space="preserve"> </w:t>
      </w:r>
      <w:r>
        <w:t>формы</w:t>
      </w:r>
      <w:r>
        <w:rPr>
          <w:spacing w:val="42"/>
        </w:rPr>
        <w:t xml:space="preserve"> </w:t>
      </w:r>
      <w:r>
        <w:t>и</w:t>
      </w:r>
      <w:r>
        <w:rPr>
          <w:spacing w:val="49"/>
        </w:rPr>
        <w:t xml:space="preserve"> </w:t>
      </w:r>
      <w:r>
        <w:t>конструкции</w:t>
      </w:r>
      <w:r>
        <w:rPr>
          <w:spacing w:val="44"/>
        </w:rPr>
        <w:t xml:space="preserve"> </w:t>
      </w:r>
      <w:r>
        <w:t>повторяются</w:t>
      </w:r>
      <w:r>
        <w:rPr>
          <w:spacing w:val="42"/>
        </w:rPr>
        <w:t xml:space="preserve"> </w:t>
      </w:r>
      <w:r>
        <w:t>и</w:t>
      </w:r>
      <w:r>
        <w:rPr>
          <w:spacing w:val="44"/>
        </w:rPr>
        <w:t xml:space="preserve"> </w:t>
      </w:r>
      <w:r>
        <w:t>закрепляются</w:t>
      </w:r>
      <w:r>
        <w:rPr>
          <w:spacing w:val="53"/>
        </w:rPr>
        <w:t xml:space="preserve"> </w:t>
      </w:r>
      <w:r>
        <w:t>на</w:t>
      </w:r>
      <w:r>
        <w:rPr>
          <w:spacing w:val="45"/>
        </w:rPr>
        <w:t xml:space="preserve"> </w:t>
      </w:r>
      <w:r>
        <w:t>новом</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firstLine="0"/>
      </w:pPr>
      <w:r>
        <w:lastRenderedPageBreak/>
        <w:t>лексическом</w:t>
      </w:r>
      <w:r>
        <w:rPr>
          <w:spacing w:val="-3"/>
        </w:rPr>
        <w:t xml:space="preserve"> </w:t>
      </w:r>
      <w:r>
        <w:t>материале</w:t>
      </w:r>
      <w:r>
        <w:rPr>
          <w:spacing w:val="-9"/>
        </w:rPr>
        <w:t xml:space="preserve"> </w:t>
      </w:r>
      <w:r>
        <w:t>и</w:t>
      </w:r>
      <w:r>
        <w:rPr>
          <w:spacing w:val="-1"/>
        </w:rPr>
        <w:t xml:space="preserve"> </w:t>
      </w:r>
      <w:r>
        <w:t>расширяющемся</w:t>
      </w:r>
      <w:r>
        <w:rPr>
          <w:spacing w:val="-3"/>
        </w:rPr>
        <w:t xml:space="preserve"> </w:t>
      </w:r>
      <w:r>
        <w:t>тематическом</w:t>
      </w:r>
      <w:r>
        <w:rPr>
          <w:spacing w:val="-3"/>
        </w:rPr>
        <w:t xml:space="preserve"> </w:t>
      </w:r>
      <w:r>
        <w:t>содержании</w:t>
      </w:r>
      <w:r>
        <w:rPr>
          <w:spacing w:val="-5"/>
        </w:rPr>
        <w:t xml:space="preserve"> </w:t>
      </w:r>
      <w:r>
        <w:t>речи.</w:t>
      </w:r>
    </w:p>
    <w:p w:rsidR="00EA61AC" w:rsidRDefault="00884E59">
      <w:pPr>
        <w:pStyle w:val="3"/>
        <w:spacing w:before="6" w:line="249" w:lineRule="exact"/>
      </w:pPr>
      <w:r>
        <w:t>Цели</w:t>
      </w:r>
      <w:r>
        <w:rPr>
          <w:spacing w:val="-3"/>
        </w:rPr>
        <w:t xml:space="preserve"> </w:t>
      </w:r>
      <w:r>
        <w:t>изучения</w:t>
      </w:r>
      <w:r>
        <w:rPr>
          <w:spacing w:val="-3"/>
        </w:rPr>
        <w:t xml:space="preserve"> </w:t>
      </w:r>
      <w:r>
        <w:t>учебного</w:t>
      </w:r>
      <w:r>
        <w:rPr>
          <w:spacing w:val="-8"/>
        </w:rPr>
        <w:t xml:space="preserve"> </w:t>
      </w:r>
      <w:r>
        <w:t>предмета</w:t>
      </w:r>
      <w:r>
        <w:rPr>
          <w:spacing w:val="-1"/>
        </w:rPr>
        <w:t xml:space="preserve"> </w:t>
      </w:r>
      <w:r>
        <w:t>«Иностранный</w:t>
      </w:r>
      <w:r>
        <w:rPr>
          <w:spacing w:val="4"/>
        </w:rPr>
        <w:t xml:space="preserve"> </w:t>
      </w:r>
      <w:r>
        <w:t>(английский)</w:t>
      </w:r>
      <w:r>
        <w:rPr>
          <w:spacing w:val="-1"/>
        </w:rPr>
        <w:t xml:space="preserve"> </w:t>
      </w:r>
      <w:r>
        <w:t>язык»</w:t>
      </w:r>
    </w:p>
    <w:p w:rsidR="00EA61AC" w:rsidRDefault="00884E59">
      <w:pPr>
        <w:pStyle w:val="a3"/>
        <w:spacing w:line="242" w:lineRule="auto"/>
        <w:ind w:right="168"/>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r>
        <w:t>на</w:t>
      </w:r>
      <w:r>
        <w:rPr>
          <w:spacing w:val="1"/>
        </w:rPr>
        <w:t xml:space="preserve"> </w:t>
      </w:r>
      <w:r>
        <w:t>образовательные,</w:t>
      </w:r>
      <w:r>
        <w:rPr>
          <w:spacing w:val="3"/>
        </w:rPr>
        <w:t xml:space="preserve"> </w:t>
      </w:r>
      <w:r>
        <w:t>развивающие,</w:t>
      </w:r>
      <w:r>
        <w:rPr>
          <w:spacing w:val="4"/>
        </w:rPr>
        <w:t xml:space="preserve"> </w:t>
      </w:r>
      <w:r>
        <w:t>воспитывающие.</w:t>
      </w:r>
    </w:p>
    <w:p w:rsidR="00EA61AC" w:rsidRDefault="00884E59">
      <w:pPr>
        <w:pStyle w:val="a3"/>
        <w:spacing w:line="237" w:lineRule="auto"/>
        <w:ind w:right="173"/>
      </w:pPr>
      <w:r>
        <w:t>Образовательные цели учебного предмета «Иностранный (английский) язык» в начальной школе</w:t>
      </w:r>
      <w:r>
        <w:rPr>
          <w:spacing w:val="1"/>
        </w:rPr>
        <w:t xml:space="preserve"> </w:t>
      </w:r>
      <w:r>
        <w:t>включают:</w:t>
      </w:r>
    </w:p>
    <w:p w:rsidR="00EA61AC" w:rsidRDefault="00884E59">
      <w:pPr>
        <w:pStyle w:val="a3"/>
        <w:ind w:right="162"/>
      </w:pPr>
      <w:r>
        <w:t>формирование</w:t>
      </w:r>
      <w:r>
        <w:rPr>
          <w:spacing w:val="1"/>
        </w:rPr>
        <w:t xml:space="preserve"> </w:t>
      </w:r>
      <w:r>
        <w:t>элементарной</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т. е.</w:t>
      </w:r>
      <w:r>
        <w:rPr>
          <w:spacing w:val="1"/>
        </w:rPr>
        <w:t xml:space="preserve"> </w:t>
      </w:r>
      <w:r>
        <w:t>способности</w:t>
      </w:r>
      <w:r>
        <w:rPr>
          <w:spacing w:val="1"/>
        </w:rPr>
        <w:t xml:space="preserve"> </w:t>
      </w:r>
      <w:r>
        <w:t>и</w:t>
      </w:r>
      <w:r>
        <w:rPr>
          <w:spacing w:val="1"/>
        </w:rPr>
        <w:t xml:space="preserve"> </w:t>
      </w:r>
      <w:r>
        <w:t>готовности общаться с носителями изучаемого иностранного языка в устной (говорение и аудирование) 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 учётом</w:t>
      </w:r>
      <w:r>
        <w:rPr>
          <w:spacing w:val="1"/>
        </w:rPr>
        <w:t xml:space="preserve"> </w:t>
      </w:r>
      <w:r>
        <w:t>возрастных</w:t>
      </w:r>
      <w:r>
        <w:rPr>
          <w:spacing w:val="1"/>
        </w:rPr>
        <w:t xml:space="preserve"> </w:t>
      </w:r>
      <w:r>
        <w:t>возможностей</w:t>
      </w:r>
      <w:r>
        <w:rPr>
          <w:spacing w:val="1"/>
        </w:rPr>
        <w:t xml:space="preserve"> </w:t>
      </w:r>
      <w:r>
        <w:t>и</w:t>
      </w:r>
      <w:r>
        <w:rPr>
          <w:spacing w:val="1"/>
        </w:rPr>
        <w:t xml:space="preserve"> </w:t>
      </w:r>
      <w:r>
        <w:t>потребностей</w:t>
      </w:r>
      <w:r>
        <w:rPr>
          <w:spacing w:val="1"/>
        </w:rPr>
        <w:t xml:space="preserve"> </w:t>
      </w:r>
      <w:r>
        <w:t>младшего</w:t>
      </w:r>
      <w:r>
        <w:rPr>
          <w:spacing w:val="1"/>
        </w:rPr>
        <w:t xml:space="preserve"> </w:t>
      </w:r>
      <w:r>
        <w:t>школьника;</w:t>
      </w:r>
    </w:p>
    <w:p w:rsidR="00EA61AC" w:rsidRDefault="00884E59">
      <w:pPr>
        <w:pStyle w:val="a3"/>
        <w:ind w:right="165"/>
      </w:pPr>
      <w:r>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c</w:t>
      </w:r>
      <w:r>
        <w:rPr>
          <w:spacing w:val="1"/>
        </w:rPr>
        <w:t xml:space="preserve"> </w:t>
      </w:r>
      <w:r>
        <w:t>отобранными</w:t>
      </w:r>
      <w:r>
        <w:rPr>
          <w:spacing w:val="-2"/>
        </w:rPr>
        <w:t xml:space="preserve"> </w:t>
      </w:r>
      <w:r>
        <w:t>темами</w:t>
      </w:r>
      <w:r>
        <w:rPr>
          <w:spacing w:val="3"/>
        </w:rPr>
        <w:t xml:space="preserve"> </w:t>
      </w:r>
      <w:r>
        <w:t>общения;</w:t>
      </w:r>
    </w:p>
    <w:p w:rsidR="00EA61AC" w:rsidRDefault="00884E59">
      <w:pPr>
        <w:pStyle w:val="a3"/>
        <w:ind w:right="177"/>
      </w:pP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о</w:t>
      </w:r>
      <w:r>
        <w:rPr>
          <w:spacing w:val="1"/>
        </w:rPr>
        <w:t xml:space="preserve"> </w:t>
      </w:r>
      <w:r>
        <w:t>разных</w:t>
      </w:r>
      <w:r>
        <w:rPr>
          <w:spacing w:val="1"/>
        </w:rPr>
        <w:t xml:space="preserve"> </w:t>
      </w:r>
      <w:r>
        <w:t>способах</w:t>
      </w:r>
      <w:r>
        <w:rPr>
          <w:spacing w:val="1"/>
        </w:rPr>
        <w:t xml:space="preserve"> </w:t>
      </w:r>
      <w:r>
        <w:t>выражения мысли</w:t>
      </w:r>
      <w:r>
        <w:rPr>
          <w:spacing w:val="-1"/>
        </w:rPr>
        <w:t xml:space="preserve"> </w:t>
      </w:r>
      <w:r>
        <w:t>на родном</w:t>
      </w:r>
      <w:r>
        <w:rPr>
          <w:spacing w:val="1"/>
        </w:rPr>
        <w:t xml:space="preserve"> </w:t>
      </w:r>
      <w:r>
        <w:t>и</w:t>
      </w:r>
      <w:r>
        <w:rPr>
          <w:spacing w:val="2"/>
        </w:rPr>
        <w:t xml:space="preserve"> </w:t>
      </w:r>
      <w:r>
        <w:t>иностранном</w:t>
      </w:r>
      <w:r>
        <w:rPr>
          <w:spacing w:val="1"/>
        </w:rPr>
        <w:t xml:space="preserve"> </w:t>
      </w:r>
      <w:r>
        <w:t>языках;</w:t>
      </w:r>
    </w:p>
    <w:p w:rsidR="00EA61AC" w:rsidRDefault="00884E59">
      <w:pPr>
        <w:pStyle w:val="a3"/>
        <w:spacing w:before="3" w:line="237" w:lineRule="auto"/>
        <w:ind w:right="168"/>
      </w:pPr>
      <w:r>
        <w:t>использование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интеллектуальных</w:t>
      </w:r>
      <w:r>
        <w:rPr>
          <w:spacing w:val="1"/>
        </w:rPr>
        <w:t xml:space="preserve"> </w:t>
      </w:r>
      <w:r>
        <w:t>операций</w:t>
      </w:r>
      <w:r>
        <w:rPr>
          <w:spacing w:val="1"/>
        </w:rPr>
        <w:t xml:space="preserve"> </w:t>
      </w:r>
      <w:r>
        <w:t>(сравнение,</w:t>
      </w:r>
      <w:r>
        <w:rPr>
          <w:spacing w:val="1"/>
        </w:rPr>
        <w:t xml:space="preserve"> </w:t>
      </w:r>
      <w:r>
        <w:t>анализ,</w:t>
      </w:r>
      <w:r>
        <w:rPr>
          <w:spacing w:val="1"/>
        </w:rPr>
        <w:t xml:space="preserve"> </w:t>
      </w:r>
      <w:r>
        <w:t>обобщение</w:t>
      </w:r>
      <w:r>
        <w:rPr>
          <w:spacing w:val="-6"/>
        </w:rPr>
        <w:t xml:space="preserve"> </w:t>
      </w:r>
      <w:r>
        <w:t>и</w:t>
      </w:r>
      <w:r>
        <w:rPr>
          <w:spacing w:val="6"/>
        </w:rPr>
        <w:t xml:space="preserve"> </w:t>
      </w:r>
      <w:r>
        <w:t>др.);</w:t>
      </w:r>
    </w:p>
    <w:p w:rsidR="00EA61AC" w:rsidRDefault="00884E59">
      <w:pPr>
        <w:pStyle w:val="a3"/>
        <w:spacing w:before="1" w:line="242" w:lineRule="auto"/>
        <w:ind w:right="181"/>
      </w:pPr>
      <w:r>
        <w:t>формирование</w:t>
      </w:r>
      <w:r>
        <w:rPr>
          <w:spacing w:val="-9"/>
        </w:rPr>
        <w:t xml:space="preserve"> </w:t>
      </w:r>
      <w:r>
        <w:t>умений</w:t>
      </w:r>
      <w:r>
        <w:rPr>
          <w:spacing w:val="-1"/>
        </w:rPr>
        <w:t xml:space="preserve"> </w:t>
      </w:r>
      <w:r>
        <w:t>работать</w:t>
      </w:r>
      <w:r>
        <w:rPr>
          <w:spacing w:val="-3"/>
        </w:rPr>
        <w:t xml:space="preserve"> </w:t>
      </w:r>
      <w:r>
        <w:t>с</w:t>
      </w:r>
      <w:r>
        <w:rPr>
          <w:spacing w:val="-9"/>
        </w:rPr>
        <w:t xml:space="preserve"> </w:t>
      </w:r>
      <w:r>
        <w:t>информацией,</w:t>
      </w:r>
      <w:r>
        <w:rPr>
          <w:spacing w:val="-5"/>
        </w:rPr>
        <w:t xml:space="preserve"> </w:t>
      </w:r>
      <w:r>
        <w:t>представленной</w:t>
      </w:r>
      <w:r>
        <w:rPr>
          <w:spacing w:val="-1"/>
        </w:rPr>
        <w:t xml:space="preserve"> </w:t>
      </w:r>
      <w:r>
        <w:t>в</w:t>
      </w:r>
      <w:r>
        <w:rPr>
          <w:spacing w:val="-1"/>
        </w:rPr>
        <w:t xml:space="preserve"> </w:t>
      </w:r>
      <w:r>
        <w:t>текстах</w:t>
      </w:r>
      <w:r>
        <w:rPr>
          <w:spacing w:val="-2"/>
        </w:rPr>
        <w:t xml:space="preserve"> </w:t>
      </w:r>
      <w:r>
        <w:t>разного</w:t>
      </w:r>
      <w:r>
        <w:rPr>
          <w:spacing w:val="-6"/>
        </w:rPr>
        <w:t xml:space="preserve"> </w:t>
      </w:r>
      <w:r>
        <w:t>типа (описание,</w:t>
      </w:r>
      <w:r>
        <w:rPr>
          <w:spacing w:val="-52"/>
        </w:rPr>
        <w:t xml:space="preserve"> </w:t>
      </w:r>
      <w:r>
        <w:t>повествование,</w:t>
      </w:r>
      <w:r>
        <w:rPr>
          <w:spacing w:val="2"/>
        </w:rPr>
        <w:t xml:space="preserve"> </w:t>
      </w:r>
      <w:r>
        <w:t>рассуждение),</w:t>
      </w:r>
      <w:r>
        <w:rPr>
          <w:spacing w:val="2"/>
        </w:rPr>
        <w:t xml:space="preserve"> </w:t>
      </w:r>
      <w:r>
        <w:t>пользоваться</w:t>
      </w:r>
      <w:r>
        <w:rPr>
          <w:spacing w:val="-1"/>
        </w:rPr>
        <w:t xml:space="preserve"> </w:t>
      </w:r>
      <w:r>
        <w:t>при</w:t>
      </w:r>
      <w:r>
        <w:rPr>
          <w:spacing w:val="-3"/>
        </w:rPr>
        <w:t xml:space="preserve"> </w:t>
      </w:r>
      <w:r>
        <w:t>необходимости</w:t>
      </w:r>
      <w:r>
        <w:rPr>
          <w:spacing w:val="1"/>
        </w:rPr>
        <w:t xml:space="preserve"> </w:t>
      </w:r>
      <w:r>
        <w:t>словарями</w:t>
      </w:r>
      <w:r>
        <w:rPr>
          <w:spacing w:val="1"/>
        </w:rPr>
        <w:t xml:space="preserve"> </w:t>
      </w:r>
      <w:r>
        <w:t>по</w:t>
      </w:r>
      <w:r>
        <w:rPr>
          <w:spacing w:val="-4"/>
        </w:rPr>
        <w:t xml:space="preserve"> </w:t>
      </w:r>
      <w:r>
        <w:t>иностранному</w:t>
      </w:r>
      <w:r>
        <w:rPr>
          <w:spacing w:val="-5"/>
        </w:rPr>
        <w:t xml:space="preserve"> </w:t>
      </w:r>
      <w:r>
        <w:t>языку.</w:t>
      </w:r>
    </w:p>
    <w:p w:rsidR="00EA61AC" w:rsidRDefault="00884E59">
      <w:pPr>
        <w:pStyle w:val="a3"/>
        <w:spacing w:line="242" w:lineRule="auto"/>
        <w:ind w:right="174"/>
      </w:pPr>
      <w:r>
        <w:t>Развивающие</w:t>
      </w:r>
      <w:r>
        <w:rPr>
          <w:spacing w:val="1"/>
        </w:rPr>
        <w:t xml:space="preserve"> </w:t>
      </w:r>
      <w:r>
        <w:t>цели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52"/>
        </w:rPr>
        <w:t xml:space="preserve"> </w:t>
      </w:r>
      <w:r>
        <w:t>включают:</w:t>
      </w:r>
    </w:p>
    <w:p w:rsidR="00EA61AC" w:rsidRDefault="00884E59">
      <w:pPr>
        <w:pStyle w:val="a3"/>
        <w:ind w:right="168"/>
      </w:pPr>
      <w:r>
        <w:t>осознание младшими школьниками роли языков как средства межличностного и межкультурного</w:t>
      </w:r>
      <w:r>
        <w:rPr>
          <w:spacing w:val="1"/>
        </w:rPr>
        <w:t xml:space="preserve"> </w:t>
      </w:r>
      <w:r>
        <w:t>взаимодействия</w:t>
      </w:r>
      <w:r>
        <w:rPr>
          <w:spacing w:val="1"/>
        </w:rPr>
        <w:t xml:space="preserve"> </w:t>
      </w:r>
      <w:r>
        <w:t>в 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культуры</w:t>
      </w:r>
      <w:r>
        <w:rPr>
          <w:spacing w:val="1"/>
        </w:rPr>
        <w:t xml:space="preserve"> </w:t>
      </w:r>
      <w:r>
        <w:t>других</w:t>
      </w:r>
      <w:r>
        <w:rPr>
          <w:spacing w:val="2"/>
        </w:rPr>
        <w:t xml:space="preserve"> </w:t>
      </w:r>
      <w:r>
        <w:t>народов;</w:t>
      </w:r>
    </w:p>
    <w:p w:rsidR="00EA61AC" w:rsidRDefault="00884E59">
      <w:pPr>
        <w:pStyle w:val="a3"/>
        <w:spacing w:line="252" w:lineRule="exact"/>
        <w:ind w:left="1184" w:firstLine="0"/>
      </w:pPr>
      <w:r>
        <w:t>становление</w:t>
      </w:r>
      <w:r>
        <w:rPr>
          <w:spacing w:val="-8"/>
        </w:rPr>
        <w:t xml:space="preserve"> </w:t>
      </w:r>
      <w:r>
        <w:t>коммуникативной культуры обучающихся</w:t>
      </w:r>
      <w:r>
        <w:rPr>
          <w:spacing w:val="-2"/>
        </w:rPr>
        <w:t xml:space="preserve"> </w:t>
      </w:r>
      <w:r>
        <w:t>и</w:t>
      </w:r>
      <w:r>
        <w:rPr>
          <w:spacing w:val="-3"/>
        </w:rPr>
        <w:t xml:space="preserve"> </w:t>
      </w:r>
      <w:r>
        <w:t>их</w:t>
      </w:r>
      <w:r>
        <w:rPr>
          <w:spacing w:val="-6"/>
        </w:rPr>
        <w:t xml:space="preserve"> </w:t>
      </w:r>
      <w:r>
        <w:t>общего</w:t>
      </w:r>
      <w:r>
        <w:rPr>
          <w:spacing w:val="-5"/>
        </w:rPr>
        <w:t xml:space="preserve"> </w:t>
      </w:r>
      <w:r>
        <w:t>речевого</w:t>
      </w:r>
      <w:r>
        <w:rPr>
          <w:spacing w:val="-6"/>
        </w:rPr>
        <w:t xml:space="preserve"> </w:t>
      </w:r>
      <w:r>
        <w:t>развития;</w:t>
      </w:r>
    </w:p>
    <w:p w:rsidR="00EA61AC" w:rsidRDefault="00884E59">
      <w:pPr>
        <w:pStyle w:val="a3"/>
        <w:spacing w:line="237" w:lineRule="auto"/>
        <w:ind w:right="175"/>
      </w:pPr>
      <w:r>
        <w:t>развитие компенсаторной способности адаптироваться к ситуациям общения при получении и</w:t>
      </w:r>
      <w:r>
        <w:rPr>
          <w:spacing w:val="1"/>
        </w:rPr>
        <w:t xml:space="preserve"> </w:t>
      </w:r>
      <w:r>
        <w:t>передаче</w:t>
      </w:r>
      <w:r>
        <w:rPr>
          <w:spacing w:val="-6"/>
        </w:rPr>
        <w:t xml:space="preserve"> </w:t>
      </w:r>
      <w:r>
        <w:t>информации</w:t>
      </w:r>
      <w:r>
        <w:rPr>
          <w:spacing w:val="-1"/>
        </w:rPr>
        <w:t xml:space="preserve"> </w:t>
      </w:r>
      <w:r>
        <w:t>в</w:t>
      </w:r>
      <w:r>
        <w:rPr>
          <w:spacing w:val="7"/>
        </w:rPr>
        <w:t xml:space="preserve"> </w:t>
      </w:r>
      <w:r>
        <w:t>условиях</w:t>
      </w:r>
      <w:r>
        <w:rPr>
          <w:spacing w:val="1"/>
        </w:rPr>
        <w:t xml:space="preserve"> </w:t>
      </w:r>
      <w:r>
        <w:t>дефицита</w:t>
      </w:r>
      <w:r>
        <w:rPr>
          <w:spacing w:val="-1"/>
        </w:rPr>
        <w:t xml:space="preserve"> </w:t>
      </w:r>
      <w:r>
        <w:t>языковых</w:t>
      </w:r>
      <w:r>
        <w:rPr>
          <w:spacing w:val="2"/>
        </w:rPr>
        <w:t xml:space="preserve"> </w:t>
      </w:r>
      <w:r>
        <w:t>средств;</w:t>
      </w:r>
    </w:p>
    <w:p w:rsidR="00EA61AC" w:rsidRDefault="00884E59">
      <w:pPr>
        <w:pStyle w:val="a3"/>
        <w:ind w:right="179"/>
      </w:pPr>
      <w:r>
        <w:t>формирование регулятивных</w:t>
      </w:r>
      <w:r>
        <w:rPr>
          <w:spacing w:val="1"/>
        </w:rPr>
        <w:t xml:space="preserve"> </w:t>
      </w:r>
      <w:r>
        <w:t>действий: планирование последовательных</w:t>
      </w:r>
      <w:r>
        <w:rPr>
          <w:spacing w:val="1"/>
        </w:rPr>
        <w:t xml:space="preserve"> </w:t>
      </w:r>
      <w:r>
        <w:t>«шагов» для</w:t>
      </w:r>
      <w:r>
        <w:rPr>
          <w:spacing w:val="1"/>
        </w:rPr>
        <w:t xml:space="preserve"> </w:t>
      </w:r>
      <w:r>
        <w:t>решения</w:t>
      </w:r>
      <w:r>
        <w:rPr>
          <w:spacing w:val="1"/>
        </w:rPr>
        <w:t xml:space="preserve"> </w:t>
      </w:r>
      <w:r>
        <w:t>учебной задачи; контроль процесса и результата своей деятельности; установление причины возникшей</w:t>
      </w:r>
      <w:r>
        <w:rPr>
          <w:spacing w:val="1"/>
        </w:rPr>
        <w:t xml:space="preserve"> </w:t>
      </w:r>
      <w:r>
        <w:t>трудности</w:t>
      </w:r>
      <w:r>
        <w:rPr>
          <w:spacing w:val="2"/>
        </w:rPr>
        <w:t xml:space="preserve"> </w:t>
      </w:r>
      <w:r>
        <w:t>и/или</w:t>
      </w:r>
      <w:r>
        <w:rPr>
          <w:spacing w:val="3"/>
        </w:rPr>
        <w:t xml:space="preserve"> </w:t>
      </w:r>
      <w:r>
        <w:t>ошибки,</w:t>
      </w:r>
      <w:r>
        <w:rPr>
          <w:spacing w:val="-1"/>
        </w:rPr>
        <w:t xml:space="preserve"> </w:t>
      </w:r>
      <w:r>
        <w:t>корректировка</w:t>
      </w:r>
      <w:r>
        <w:rPr>
          <w:spacing w:val="4"/>
        </w:rPr>
        <w:t xml:space="preserve"> </w:t>
      </w:r>
      <w:r>
        <w:t>деятельности;</w:t>
      </w:r>
    </w:p>
    <w:p w:rsidR="00EA61AC" w:rsidRDefault="00884E59">
      <w:pPr>
        <w:pStyle w:val="a3"/>
        <w:ind w:right="172"/>
      </w:pPr>
      <w:r>
        <w:t>становление способности к оценке своих достижений в изучении иностранного языка, мотивация</w:t>
      </w:r>
      <w:r>
        <w:rPr>
          <w:spacing w:val="1"/>
        </w:rPr>
        <w:t xml:space="preserve"> </w:t>
      </w:r>
      <w:r>
        <w:t>совершенствовать свои</w:t>
      </w:r>
      <w:r>
        <w:rPr>
          <w:spacing w:val="2"/>
        </w:rPr>
        <w:t xml:space="preserve"> </w:t>
      </w:r>
      <w:r>
        <w:t>коммуникативные</w:t>
      </w:r>
      <w:r>
        <w:rPr>
          <w:spacing w:val="-4"/>
        </w:rPr>
        <w:t xml:space="preserve"> </w:t>
      </w:r>
      <w:r>
        <w:t>умения на иностранном языке.</w:t>
      </w:r>
    </w:p>
    <w:p w:rsidR="00EA61AC" w:rsidRDefault="00884E59">
      <w:pPr>
        <w:pStyle w:val="a3"/>
        <w:ind w:right="158"/>
      </w:pPr>
      <w:r>
        <w:rPr>
          <w:spacing w:val="-2"/>
        </w:rPr>
        <w:t xml:space="preserve">Влияние параллельного изучения родного языка и языка других </w:t>
      </w:r>
      <w:r>
        <w:rPr>
          <w:spacing w:val="-1"/>
        </w:rPr>
        <w:t>стран и народов позволяет заложить</w:t>
      </w:r>
      <w:r>
        <w:rPr>
          <w:spacing w:val="-52"/>
        </w:rPr>
        <w:t xml:space="preserve"> </w:t>
      </w:r>
      <w:r>
        <w:t>основу</w:t>
      </w:r>
      <w:r>
        <w:rPr>
          <w:spacing w:val="-3"/>
        </w:rPr>
        <w:t xml:space="preserve"> </w:t>
      </w:r>
      <w:r>
        <w:t>для</w:t>
      </w:r>
      <w:r>
        <w:rPr>
          <w:spacing w:val="-8"/>
        </w:rPr>
        <w:t xml:space="preserve"> </w:t>
      </w:r>
      <w:r>
        <w:t>формирования</w:t>
      </w:r>
      <w:r>
        <w:rPr>
          <w:spacing w:val="-3"/>
        </w:rPr>
        <w:t xml:space="preserve"> </w:t>
      </w:r>
      <w:r>
        <w:t>гражданской</w:t>
      </w:r>
      <w:r>
        <w:rPr>
          <w:spacing w:val="-5"/>
        </w:rPr>
        <w:t xml:space="preserve"> </w:t>
      </w:r>
      <w:r>
        <w:t>идентичности,</w:t>
      </w:r>
      <w:r>
        <w:rPr>
          <w:spacing w:val="-1"/>
        </w:rPr>
        <w:t xml:space="preserve"> </w:t>
      </w:r>
      <w:r>
        <w:t>чувства</w:t>
      </w:r>
      <w:r>
        <w:rPr>
          <w:spacing w:val="-5"/>
        </w:rPr>
        <w:t xml:space="preserve"> </w:t>
      </w:r>
      <w:r>
        <w:t>патриотизма</w:t>
      </w:r>
      <w:r>
        <w:rPr>
          <w:spacing w:val="-5"/>
        </w:rPr>
        <w:t xml:space="preserve"> </w:t>
      </w:r>
      <w:r>
        <w:t>и</w:t>
      </w:r>
      <w:r>
        <w:rPr>
          <w:spacing w:val="-12"/>
        </w:rPr>
        <w:t xml:space="preserve"> </w:t>
      </w:r>
      <w:r>
        <w:t>гордости</w:t>
      </w:r>
      <w:r>
        <w:rPr>
          <w:spacing w:val="-2"/>
        </w:rPr>
        <w:t xml:space="preserve"> </w:t>
      </w:r>
      <w:r>
        <w:t>за</w:t>
      </w:r>
      <w:r>
        <w:rPr>
          <w:spacing w:val="-1"/>
        </w:rPr>
        <w:t xml:space="preserve"> </w:t>
      </w:r>
      <w:r>
        <w:t>свой</w:t>
      </w:r>
      <w:r>
        <w:rPr>
          <w:spacing w:val="-5"/>
        </w:rPr>
        <w:t xml:space="preserve"> </w:t>
      </w:r>
      <w:r>
        <w:t>народ,</w:t>
      </w:r>
      <w:r>
        <w:rPr>
          <w:spacing w:val="-1"/>
        </w:rPr>
        <w:t xml:space="preserve"> </w:t>
      </w:r>
      <w:r>
        <w:t>свой</w:t>
      </w:r>
      <w:r>
        <w:rPr>
          <w:spacing w:val="-53"/>
        </w:rPr>
        <w:t xml:space="preserve"> </w:t>
      </w:r>
      <w:r>
        <w:t>край,</w:t>
      </w:r>
      <w:r>
        <w:rPr>
          <w:spacing w:val="-1"/>
        </w:rPr>
        <w:t xml:space="preserve"> </w:t>
      </w:r>
      <w:r>
        <w:t>свою</w:t>
      </w:r>
      <w:r>
        <w:rPr>
          <w:spacing w:val="-4"/>
        </w:rPr>
        <w:t xml:space="preserve"> </w:t>
      </w:r>
      <w:r>
        <w:t>страну,</w:t>
      </w:r>
      <w:r>
        <w:rPr>
          <w:spacing w:val="-5"/>
        </w:rPr>
        <w:t xml:space="preserve"> </w:t>
      </w:r>
      <w:r>
        <w:t>помочь</w:t>
      </w:r>
      <w:r>
        <w:rPr>
          <w:spacing w:val="-2"/>
        </w:rPr>
        <w:t xml:space="preserve"> </w:t>
      </w:r>
      <w:r>
        <w:t>лучше</w:t>
      </w:r>
      <w:r>
        <w:rPr>
          <w:spacing w:val="-8"/>
        </w:rPr>
        <w:t xml:space="preserve"> </w:t>
      </w:r>
      <w:r>
        <w:t>осознать</w:t>
      </w:r>
      <w:r>
        <w:rPr>
          <w:spacing w:val="-3"/>
        </w:rPr>
        <w:t xml:space="preserve"> </w:t>
      </w:r>
      <w:r>
        <w:t>свою</w:t>
      </w:r>
      <w:r>
        <w:rPr>
          <w:spacing w:val="-8"/>
        </w:rPr>
        <w:t xml:space="preserve"> </w:t>
      </w:r>
      <w:r>
        <w:t>этническую</w:t>
      </w:r>
      <w:r>
        <w:rPr>
          <w:spacing w:val="-4"/>
        </w:rPr>
        <w:t xml:space="preserve"> </w:t>
      </w:r>
      <w:r>
        <w:t>и</w:t>
      </w:r>
      <w:r>
        <w:rPr>
          <w:spacing w:val="-5"/>
        </w:rPr>
        <w:t xml:space="preserve"> </w:t>
      </w:r>
      <w:r>
        <w:t>национальную</w:t>
      </w:r>
      <w:r>
        <w:rPr>
          <w:spacing w:val="-8"/>
        </w:rPr>
        <w:t xml:space="preserve"> </w:t>
      </w:r>
      <w:r>
        <w:t>принадлежность</w:t>
      </w:r>
      <w:r>
        <w:rPr>
          <w:spacing w:val="-6"/>
        </w:rPr>
        <w:t xml:space="preserve"> </w:t>
      </w:r>
      <w:r>
        <w:t>и</w:t>
      </w:r>
      <w:r>
        <w:rPr>
          <w:spacing w:val="-9"/>
        </w:rPr>
        <w:t xml:space="preserve"> </w:t>
      </w:r>
      <w:r>
        <w:t>проявлять</w:t>
      </w:r>
      <w:r>
        <w:rPr>
          <w:spacing w:val="-52"/>
        </w:rPr>
        <w:t xml:space="preserve"> </w:t>
      </w:r>
      <w:r>
        <w:t>интерес к языкам и культурам других народов, осознать наличие и значение общечеловеческих и базовых</w:t>
      </w:r>
      <w:r>
        <w:rPr>
          <w:spacing w:val="1"/>
        </w:rPr>
        <w:t xml:space="preserve"> </w:t>
      </w:r>
      <w:r>
        <w:rPr>
          <w:spacing w:val="-2"/>
        </w:rPr>
        <w:t>национальных</w:t>
      </w:r>
      <w:r>
        <w:rPr>
          <w:spacing w:val="-9"/>
        </w:rPr>
        <w:t xml:space="preserve"> </w:t>
      </w:r>
      <w:r>
        <w:rPr>
          <w:spacing w:val="-2"/>
        </w:rPr>
        <w:t>ценностей.</w:t>
      </w:r>
      <w:r>
        <w:rPr>
          <w:spacing w:val="-3"/>
        </w:rPr>
        <w:t xml:space="preserve"> </w:t>
      </w:r>
      <w:r>
        <w:rPr>
          <w:spacing w:val="-2"/>
        </w:rPr>
        <w:t>Вклад</w:t>
      </w:r>
      <w:r>
        <w:rPr>
          <w:spacing w:val="-12"/>
        </w:rPr>
        <w:t xml:space="preserve"> </w:t>
      </w:r>
      <w:r>
        <w:rPr>
          <w:spacing w:val="-2"/>
        </w:rPr>
        <w:t>предмета</w:t>
      </w:r>
      <w:r>
        <w:rPr>
          <w:spacing w:val="-3"/>
        </w:rPr>
        <w:t xml:space="preserve"> </w:t>
      </w:r>
      <w:r>
        <w:rPr>
          <w:spacing w:val="-2"/>
        </w:rPr>
        <w:t>«Иностранный</w:t>
      </w:r>
      <w:r>
        <w:rPr>
          <w:spacing w:val="-3"/>
        </w:rPr>
        <w:t xml:space="preserve"> </w:t>
      </w:r>
      <w:r>
        <w:rPr>
          <w:spacing w:val="-2"/>
        </w:rPr>
        <w:t>(английский)</w:t>
      </w:r>
      <w:r>
        <w:rPr>
          <w:spacing w:val="-11"/>
        </w:rPr>
        <w:t xml:space="preserve"> </w:t>
      </w:r>
      <w:r>
        <w:rPr>
          <w:spacing w:val="-2"/>
        </w:rPr>
        <w:t>язык»</w:t>
      </w:r>
      <w:r>
        <w:rPr>
          <w:spacing w:val="-10"/>
        </w:rPr>
        <w:t xml:space="preserve"> </w:t>
      </w:r>
      <w:r>
        <w:rPr>
          <w:spacing w:val="-1"/>
        </w:rPr>
        <w:t>в</w:t>
      </w:r>
      <w:r>
        <w:rPr>
          <w:spacing w:val="-3"/>
        </w:rPr>
        <w:t xml:space="preserve"> </w:t>
      </w:r>
      <w:r>
        <w:rPr>
          <w:spacing w:val="-1"/>
        </w:rPr>
        <w:t>реализацию</w:t>
      </w:r>
      <w:r>
        <w:rPr>
          <w:spacing w:val="-10"/>
        </w:rPr>
        <w:t xml:space="preserve"> </w:t>
      </w:r>
      <w:r>
        <w:rPr>
          <w:spacing w:val="-1"/>
        </w:rPr>
        <w:t>воспитательных</w:t>
      </w:r>
      <w:r>
        <w:rPr>
          <w:spacing w:val="-53"/>
        </w:rPr>
        <w:t xml:space="preserve"> </w:t>
      </w:r>
      <w:r>
        <w:t>целей</w:t>
      </w:r>
      <w:r>
        <w:rPr>
          <w:spacing w:val="2"/>
        </w:rPr>
        <w:t xml:space="preserve"> </w:t>
      </w:r>
      <w:r>
        <w:t>обеспечивает:</w:t>
      </w:r>
    </w:p>
    <w:p w:rsidR="00EA61AC" w:rsidRDefault="00884E59">
      <w:pPr>
        <w:pStyle w:val="a3"/>
        <w:spacing w:before="1" w:line="237" w:lineRule="auto"/>
        <w:ind w:right="175"/>
      </w:pPr>
      <w:r>
        <w:t>понимание необходимости овладения иностранным языком как средством общения в условиях</w:t>
      </w:r>
      <w:r>
        <w:rPr>
          <w:spacing w:val="1"/>
        </w:rPr>
        <w:t xml:space="preserve"> </w:t>
      </w:r>
      <w:r>
        <w:t>взаимодействия разных</w:t>
      </w:r>
      <w:r>
        <w:rPr>
          <w:spacing w:val="2"/>
        </w:rPr>
        <w:t xml:space="preserve"> </w:t>
      </w:r>
      <w:r>
        <w:t>стран</w:t>
      </w:r>
      <w:r>
        <w:rPr>
          <w:spacing w:val="-1"/>
        </w:rPr>
        <w:t xml:space="preserve"> </w:t>
      </w:r>
      <w:r>
        <w:t>и</w:t>
      </w:r>
      <w:r>
        <w:rPr>
          <w:spacing w:val="-1"/>
        </w:rPr>
        <w:t xml:space="preserve"> </w:t>
      </w:r>
      <w:r>
        <w:t>народов;</w:t>
      </w:r>
    </w:p>
    <w:p w:rsidR="00EA61AC" w:rsidRDefault="00884E59">
      <w:pPr>
        <w:pStyle w:val="a3"/>
        <w:spacing w:before="1"/>
        <w:ind w:right="158"/>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1"/>
        </w:rPr>
        <w:t xml:space="preserve"> </w:t>
      </w:r>
      <w:r>
        <w:t>позволяющей</w:t>
      </w:r>
      <w:r>
        <w:rPr>
          <w:spacing w:val="1"/>
        </w:rPr>
        <w:t xml:space="preserve"> </w:t>
      </w:r>
      <w:r>
        <w:t>приобщаться к культуре, традициям, реалиям стран/страны изучаемого языка, готовности представлять</w:t>
      </w:r>
      <w:r>
        <w:rPr>
          <w:spacing w:val="1"/>
        </w:rPr>
        <w:t xml:space="preserve"> </w:t>
      </w:r>
      <w:r>
        <w:t>свою страну, её культуру в условиях межкультурного общения, соблюдая речевой этикет и адекватно</w:t>
      </w:r>
      <w:r>
        <w:rPr>
          <w:spacing w:val="1"/>
        </w:rPr>
        <w:t xml:space="preserve"> </w:t>
      </w:r>
      <w:r>
        <w:t>используя</w:t>
      </w:r>
      <w:r>
        <w:rPr>
          <w:spacing w:val="-6"/>
        </w:rPr>
        <w:t xml:space="preserve"> </w:t>
      </w:r>
      <w:r>
        <w:t>имеющиеся</w:t>
      </w:r>
      <w:r>
        <w:rPr>
          <w:spacing w:val="-5"/>
        </w:rPr>
        <w:t xml:space="preserve"> </w:t>
      </w:r>
      <w:r>
        <w:t>речевые</w:t>
      </w:r>
      <w:r>
        <w:rPr>
          <w:spacing w:val="-10"/>
        </w:rPr>
        <w:t xml:space="preserve"> </w:t>
      </w:r>
      <w:r>
        <w:t>и</w:t>
      </w:r>
      <w:r>
        <w:rPr>
          <w:spacing w:val="-7"/>
        </w:rPr>
        <w:t xml:space="preserve"> </w:t>
      </w:r>
      <w:r>
        <w:t>неречевые</w:t>
      </w:r>
      <w:r>
        <w:rPr>
          <w:spacing w:val="-5"/>
        </w:rPr>
        <w:t xml:space="preserve"> </w:t>
      </w:r>
      <w:r>
        <w:t>средства</w:t>
      </w:r>
      <w:r>
        <w:rPr>
          <w:spacing w:val="-1"/>
        </w:rPr>
        <w:t xml:space="preserve"> </w:t>
      </w:r>
      <w:r>
        <w:t>общения;</w:t>
      </w:r>
    </w:p>
    <w:p w:rsidR="00EA61AC" w:rsidRDefault="00884E59">
      <w:pPr>
        <w:pStyle w:val="a3"/>
        <w:spacing w:before="1"/>
        <w:ind w:right="176"/>
      </w:pPr>
      <w:r>
        <w:t>воспитание уважительного отношения к иной культуре посредством знакомств с детским пластом</w:t>
      </w:r>
      <w:r>
        <w:rPr>
          <w:spacing w:val="1"/>
        </w:rPr>
        <w:t xml:space="preserve"> </w:t>
      </w:r>
      <w:r>
        <w:t>культуры</w:t>
      </w:r>
      <w:r>
        <w:rPr>
          <w:spacing w:val="1"/>
        </w:rPr>
        <w:t xml:space="preserve"> </w:t>
      </w:r>
      <w:r>
        <w:t>стран</w:t>
      </w:r>
      <w:r>
        <w:rPr>
          <w:spacing w:val="-2"/>
        </w:rPr>
        <w:t xml:space="preserve"> </w:t>
      </w:r>
      <w:r>
        <w:t>изучаемого</w:t>
      </w:r>
      <w:r>
        <w:rPr>
          <w:spacing w:val="-4"/>
        </w:rPr>
        <w:t xml:space="preserve"> </w:t>
      </w:r>
      <w:r>
        <w:t>языка</w:t>
      </w:r>
      <w:r>
        <w:rPr>
          <w:spacing w:val="4"/>
        </w:rPr>
        <w:t xml:space="preserve"> </w:t>
      </w:r>
      <w:r>
        <w:t>и</w:t>
      </w:r>
      <w:r>
        <w:rPr>
          <w:spacing w:val="-2"/>
        </w:rPr>
        <w:t xml:space="preserve"> </w:t>
      </w:r>
      <w:r>
        <w:t>более</w:t>
      </w:r>
      <w:r>
        <w:rPr>
          <w:spacing w:val="-6"/>
        </w:rPr>
        <w:t xml:space="preserve"> </w:t>
      </w:r>
      <w:r>
        <w:t>глубокого</w:t>
      </w:r>
      <w:r>
        <w:rPr>
          <w:spacing w:val="-4"/>
        </w:rPr>
        <w:t xml:space="preserve"> </w:t>
      </w:r>
      <w:r>
        <w:t>осознания</w:t>
      </w:r>
      <w:r>
        <w:rPr>
          <w:spacing w:val="-5"/>
        </w:rPr>
        <w:t xml:space="preserve"> </w:t>
      </w:r>
      <w:r>
        <w:t>особенностей</w:t>
      </w:r>
      <w:r>
        <w:rPr>
          <w:spacing w:val="2"/>
        </w:rPr>
        <w:t xml:space="preserve"> </w:t>
      </w:r>
      <w:r>
        <w:t>культуры</w:t>
      </w:r>
      <w:r>
        <w:rPr>
          <w:spacing w:val="1"/>
        </w:rPr>
        <w:t xml:space="preserve"> </w:t>
      </w:r>
      <w:r>
        <w:t>своего</w:t>
      </w:r>
      <w:r>
        <w:rPr>
          <w:spacing w:val="-3"/>
        </w:rPr>
        <w:t xml:space="preserve"> </w:t>
      </w:r>
      <w:r>
        <w:t>народа;</w:t>
      </w:r>
    </w:p>
    <w:p w:rsidR="00EA61AC" w:rsidRDefault="00884E59">
      <w:pPr>
        <w:pStyle w:val="a3"/>
        <w:ind w:right="167"/>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 художественной</w:t>
      </w:r>
      <w:r>
        <w:rPr>
          <w:spacing w:val="1"/>
        </w:rPr>
        <w:t xml:space="preserve"> </w:t>
      </w:r>
      <w:r>
        <w:t>культуре</w:t>
      </w:r>
      <w:r>
        <w:rPr>
          <w:spacing w:val="1"/>
        </w:rPr>
        <w:t xml:space="preserve"> </w:t>
      </w:r>
      <w:r>
        <w:t>других</w:t>
      </w:r>
      <w:r>
        <w:rPr>
          <w:spacing w:val="1"/>
        </w:rPr>
        <w:t xml:space="preserve"> </w:t>
      </w:r>
      <w:r>
        <w:t>народов;</w:t>
      </w:r>
    </w:p>
    <w:p w:rsidR="00EA61AC" w:rsidRDefault="00884E59">
      <w:pPr>
        <w:pStyle w:val="a3"/>
        <w:spacing w:before="3" w:line="237" w:lineRule="auto"/>
        <w:ind w:right="158"/>
      </w:pPr>
      <w:r>
        <w:t>формирование</w:t>
      </w:r>
      <w:r>
        <w:rPr>
          <w:spacing w:val="1"/>
        </w:rPr>
        <w:t xml:space="preserve"> </w:t>
      </w:r>
      <w:r>
        <w:t>положительной</w:t>
      </w:r>
      <w:r>
        <w:rPr>
          <w:spacing w:val="1"/>
        </w:rPr>
        <w:t xml:space="preserve"> </w:t>
      </w:r>
      <w:r>
        <w:t>мотивации</w:t>
      </w:r>
      <w:r>
        <w:rPr>
          <w:spacing w:val="1"/>
        </w:rPr>
        <w:t xml:space="preserve"> </w:t>
      </w:r>
      <w:r>
        <w:t>и</w:t>
      </w:r>
      <w:r>
        <w:rPr>
          <w:spacing w:val="1"/>
        </w:rPr>
        <w:t xml:space="preserve"> </w:t>
      </w:r>
      <w:r>
        <w:t>устойчивого</w:t>
      </w:r>
      <w:r>
        <w:rPr>
          <w:spacing w:val="1"/>
        </w:rPr>
        <w:t xml:space="preserve"> </w:t>
      </w:r>
      <w:r>
        <w:t>учебно-познавательного</w:t>
      </w:r>
      <w:r>
        <w:rPr>
          <w:spacing w:val="1"/>
        </w:rPr>
        <w:t xml:space="preserve"> </w:t>
      </w:r>
      <w:r>
        <w:t>интереса</w:t>
      </w:r>
      <w:r>
        <w:rPr>
          <w:spacing w:val="1"/>
        </w:rPr>
        <w:t xml:space="preserve"> </w:t>
      </w:r>
      <w:r>
        <w:t>к</w:t>
      </w:r>
      <w:r>
        <w:rPr>
          <w:spacing w:val="1"/>
        </w:rPr>
        <w:t xml:space="preserve"> </w:t>
      </w:r>
      <w:r>
        <w:t>предмету</w:t>
      </w:r>
      <w:r>
        <w:rPr>
          <w:spacing w:val="-9"/>
        </w:rPr>
        <w:t xml:space="preserve"> </w:t>
      </w:r>
      <w:r>
        <w:t>«Иностранный</w:t>
      </w:r>
      <w:r>
        <w:rPr>
          <w:spacing w:val="-7"/>
        </w:rPr>
        <w:t xml:space="preserve"> </w:t>
      </w:r>
      <w:r>
        <w:t>язык».</w:t>
      </w:r>
    </w:p>
    <w:p w:rsidR="00EA61AC" w:rsidRDefault="00884E59">
      <w:pPr>
        <w:pStyle w:val="3"/>
        <w:spacing w:before="6"/>
      </w:pPr>
      <w:r>
        <w:t>Место</w:t>
      </w:r>
      <w:r>
        <w:rPr>
          <w:spacing w:val="-1"/>
        </w:rPr>
        <w:t xml:space="preserve"> </w:t>
      </w:r>
      <w:r>
        <w:t>учебного предмета</w:t>
      </w:r>
      <w:r>
        <w:rPr>
          <w:spacing w:val="-4"/>
        </w:rPr>
        <w:t xml:space="preserve"> </w:t>
      </w:r>
      <w:r>
        <w:t>«Иностранный</w:t>
      </w:r>
      <w:r>
        <w:rPr>
          <w:spacing w:val="2"/>
        </w:rPr>
        <w:t xml:space="preserve"> </w:t>
      </w:r>
      <w:r>
        <w:t>(английский)</w:t>
      </w:r>
      <w:r>
        <w:rPr>
          <w:spacing w:val="-6"/>
        </w:rPr>
        <w:t xml:space="preserve"> </w:t>
      </w:r>
      <w:r>
        <w:t>язык» в учебном</w:t>
      </w:r>
      <w:r>
        <w:rPr>
          <w:spacing w:val="-6"/>
        </w:rPr>
        <w:t xml:space="preserve"> </w:t>
      </w:r>
      <w:r>
        <w:t>плане</w:t>
      </w:r>
    </w:p>
    <w:p w:rsidR="00EA61AC" w:rsidRDefault="00884E59">
      <w:pPr>
        <w:pStyle w:val="a3"/>
        <w:ind w:right="163"/>
      </w:pPr>
      <w:r>
        <w:t>Учебный предмет «Иностранный (английский) язык» входит в число обязательных предметов,</w:t>
      </w:r>
      <w:r>
        <w:rPr>
          <w:spacing w:val="1"/>
        </w:rPr>
        <w:t xml:space="preserve"> </w:t>
      </w:r>
      <w:r>
        <w:t>изучаемых на всех уровнях общего среднего образования: со 2 по 11 класс. На этапе начального общего</w:t>
      </w:r>
      <w:r>
        <w:rPr>
          <w:spacing w:val="1"/>
        </w:rPr>
        <w:t xml:space="preserve"> </w:t>
      </w:r>
      <w:r>
        <w:t>образования на изучение иностранного языка выделяется 204 часа: 2 класс — 68 часов, 3 класс — 68</w:t>
      </w:r>
      <w:r>
        <w:rPr>
          <w:spacing w:val="1"/>
        </w:rPr>
        <w:t xml:space="preserve"> </w:t>
      </w:r>
      <w:r>
        <w:t>часов,</w:t>
      </w:r>
      <w:r>
        <w:rPr>
          <w:spacing w:val="3"/>
        </w:rPr>
        <w:t xml:space="preserve"> </w:t>
      </w:r>
      <w:r>
        <w:t>4</w:t>
      </w:r>
      <w:r>
        <w:rPr>
          <w:spacing w:val="3"/>
        </w:rPr>
        <w:t xml:space="preserve"> </w:t>
      </w:r>
      <w:r>
        <w:t>класс</w:t>
      </w:r>
      <w:r>
        <w:rPr>
          <w:spacing w:val="1"/>
        </w:rPr>
        <w:t xml:space="preserve"> </w:t>
      </w:r>
      <w:r>
        <w:t>—</w:t>
      </w:r>
      <w:r>
        <w:rPr>
          <w:spacing w:val="-3"/>
        </w:rPr>
        <w:t xml:space="preserve"> </w:t>
      </w:r>
      <w:r>
        <w:t>68</w:t>
      </w:r>
      <w:r>
        <w:rPr>
          <w:spacing w:val="2"/>
        </w:rPr>
        <w:t xml:space="preserve"> </w:t>
      </w:r>
      <w:r>
        <w:t>часов.</w:t>
      </w:r>
    </w:p>
    <w:p w:rsidR="00EA61AC" w:rsidRDefault="00884E59">
      <w:pPr>
        <w:pStyle w:val="3"/>
        <w:spacing w:before="4"/>
        <w:ind w:left="1175" w:right="157"/>
        <w:jc w:val="center"/>
      </w:pPr>
      <w:r>
        <w:t>СОДЕРЖАНИЕ</w:t>
      </w:r>
      <w:r>
        <w:rPr>
          <w:spacing w:val="-5"/>
        </w:rPr>
        <w:t xml:space="preserve"> </w:t>
      </w:r>
      <w:r>
        <w:t>УЧЕБНОГО</w:t>
      </w:r>
      <w:r>
        <w:rPr>
          <w:spacing w:val="-2"/>
        </w:rPr>
        <w:t xml:space="preserve"> </w:t>
      </w:r>
      <w:r>
        <w:t>ПРЕДМЕТА</w:t>
      </w:r>
    </w:p>
    <w:p w:rsidR="00EA61AC" w:rsidRDefault="00884E59">
      <w:pPr>
        <w:spacing w:line="251" w:lineRule="exact"/>
        <w:ind w:left="993" w:right="686"/>
        <w:jc w:val="center"/>
        <w:rPr>
          <w:b/>
        </w:rPr>
      </w:pPr>
      <w:r>
        <w:rPr>
          <w:b/>
        </w:rPr>
        <w:t>«ИНОСТРАННЫЙ</w:t>
      </w:r>
      <w:r>
        <w:rPr>
          <w:b/>
          <w:spacing w:val="-6"/>
        </w:rPr>
        <w:t xml:space="preserve"> </w:t>
      </w:r>
      <w:r>
        <w:rPr>
          <w:b/>
        </w:rPr>
        <w:t>(АНГЛИЙСКИЙ)</w:t>
      </w:r>
      <w:r>
        <w:rPr>
          <w:b/>
          <w:spacing w:val="-5"/>
        </w:rPr>
        <w:t xml:space="preserve"> </w:t>
      </w:r>
      <w:r>
        <w:rPr>
          <w:b/>
        </w:rPr>
        <w:t>ЯЗЫК»</w:t>
      </w:r>
    </w:p>
    <w:p w:rsidR="00EA61AC" w:rsidRDefault="00EA61AC">
      <w:pPr>
        <w:spacing w:line="251" w:lineRule="exact"/>
        <w:jc w:val="center"/>
        <w:sectPr w:rsidR="00EA61AC">
          <w:pgSz w:w="11910" w:h="16840"/>
          <w:pgMar w:top="1040" w:right="680" w:bottom="980" w:left="520" w:header="0" w:footer="716" w:gutter="0"/>
          <w:cols w:space="720"/>
        </w:sectPr>
      </w:pPr>
    </w:p>
    <w:p w:rsidR="00EA61AC" w:rsidRDefault="00884E59" w:rsidP="00611D53">
      <w:pPr>
        <w:pStyle w:val="3"/>
        <w:numPr>
          <w:ilvl w:val="0"/>
          <w:numId w:val="183"/>
        </w:numPr>
        <w:tabs>
          <w:tab w:val="left" w:pos="1353"/>
        </w:tabs>
        <w:spacing w:before="76" w:line="240" w:lineRule="auto"/>
        <w:ind w:hanging="169"/>
      </w:pPr>
      <w:r>
        <w:lastRenderedPageBreak/>
        <w:t>КЛАСС</w:t>
      </w:r>
    </w:p>
    <w:p w:rsidR="00EA61AC" w:rsidRDefault="00884E59">
      <w:pPr>
        <w:spacing w:before="1" w:line="249" w:lineRule="exact"/>
        <w:ind w:left="1184"/>
        <w:rPr>
          <w:b/>
        </w:rPr>
      </w:pPr>
      <w:r>
        <w:rPr>
          <w:b/>
        </w:rPr>
        <w:t>Тематическое</w:t>
      </w:r>
      <w:r>
        <w:rPr>
          <w:b/>
          <w:spacing w:val="-3"/>
        </w:rPr>
        <w:t xml:space="preserve"> </w:t>
      </w:r>
      <w:r>
        <w:rPr>
          <w:b/>
        </w:rPr>
        <w:t>содержание</w:t>
      </w:r>
      <w:r>
        <w:rPr>
          <w:b/>
          <w:spacing w:val="-2"/>
        </w:rPr>
        <w:t xml:space="preserve"> </w:t>
      </w:r>
      <w:r>
        <w:rPr>
          <w:b/>
        </w:rPr>
        <w:t>речи</w:t>
      </w:r>
    </w:p>
    <w:p w:rsidR="00EA61AC" w:rsidRDefault="00884E59">
      <w:pPr>
        <w:pStyle w:val="a3"/>
        <w:spacing w:line="242" w:lineRule="auto"/>
        <w:ind w:left="1184" w:right="360" w:firstLine="0"/>
        <w:jc w:val="left"/>
      </w:pPr>
      <w:r>
        <w:rPr>
          <w:i/>
        </w:rPr>
        <w:t>Мир моего «я»</w:t>
      </w:r>
      <w:r>
        <w:t>. Приветствие. Знакомство. Моя семья. Мой день рождения. Моя любимая еда.</w:t>
      </w:r>
      <w:r>
        <w:rPr>
          <w:spacing w:val="1"/>
        </w:rPr>
        <w:t xml:space="preserve"> </w:t>
      </w:r>
      <w:r>
        <w:rPr>
          <w:i/>
        </w:rPr>
        <w:t>Мир моих увлечений</w:t>
      </w:r>
      <w:r>
        <w:t>. Любимый цвет, игрушка. Любимые занятия. Мой питомец. Выходной день.</w:t>
      </w:r>
      <w:r>
        <w:rPr>
          <w:spacing w:val="-52"/>
        </w:rPr>
        <w:t xml:space="preserve"> </w:t>
      </w:r>
      <w:r>
        <w:rPr>
          <w:i/>
        </w:rPr>
        <w:t>Мир вокруг</w:t>
      </w:r>
      <w:r>
        <w:rPr>
          <w:i/>
          <w:spacing w:val="-4"/>
        </w:rPr>
        <w:t xml:space="preserve"> </w:t>
      </w:r>
      <w:r>
        <w:rPr>
          <w:i/>
        </w:rPr>
        <w:t>меня</w:t>
      </w:r>
      <w:r>
        <w:t>.</w:t>
      </w:r>
      <w:r>
        <w:rPr>
          <w:spacing w:val="3"/>
        </w:rPr>
        <w:t xml:space="preserve"> </w:t>
      </w:r>
      <w:r>
        <w:t>Моя школа.</w:t>
      </w:r>
      <w:r>
        <w:rPr>
          <w:spacing w:val="-2"/>
        </w:rPr>
        <w:t xml:space="preserve"> </w:t>
      </w:r>
      <w:r>
        <w:t>Мои</w:t>
      </w:r>
      <w:r>
        <w:rPr>
          <w:spacing w:val="2"/>
        </w:rPr>
        <w:t xml:space="preserve"> </w:t>
      </w:r>
      <w:r>
        <w:t>друзья.</w:t>
      </w:r>
      <w:r>
        <w:rPr>
          <w:spacing w:val="2"/>
        </w:rPr>
        <w:t xml:space="preserve"> </w:t>
      </w:r>
      <w:r>
        <w:t>Моя малая родина</w:t>
      </w:r>
      <w:r>
        <w:rPr>
          <w:spacing w:val="4"/>
        </w:rPr>
        <w:t xml:space="preserve"> </w:t>
      </w:r>
      <w:r>
        <w:t>(город,</w:t>
      </w:r>
      <w:r>
        <w:rPr>
          <w:spacing w:val="3"/>
        </w:rPr>
        <w:t xml:space="preserve"> </w:t>
      </w:r>
      <w:r>
        <w:t>село).</w:t>
      </w:r>
    </w:p>
    <w:p w:rsidR="00EA61AC" w:rsidRDefault="00884E59">
      <w:pPr>
        <w:pStyle w:val="a3"/>
        <w:spacing w:line="242" w:lineRule="auto"/>
        <w:ind w:right="168"/>
      </w:pPr>
      <w:r>
        <w:rPr>
          <w:i/>
        </w:rPr>
        <w:t>Родная страна и страны изучаемого языка</w:t>
      </w:r>
      <w:r>
        <w:t>. Названия родной страны и страны/стран изучаемого</w:t>
      </w:r>
      <w:r>
        <w:rPr>
          <w:spacing w:val="1"/>
        </w:rPr>
        <w:t xml:space="preserve"> </w:t>
      </w:r>
      <w:r>
        <w:t>языка; их столиц. Произведения детского фольклора. Литературные персонажи детских книг. Праздники</w:t>
      </w:r>
      <w:r>
        <w:rPr>
          <w:spacing w:val="1"/>
        </w:rPr>
        <w:t xml:space="preserve"> </w:t>
      </w:r>
      <w:r>
        <w:t>родной</w:t>
      </w:r>
      <w:r>
        <w:rPr>
          <w:spacing w:val="2"/>
        </w:rPr>
        <w:t xml:space="preserve"> </w:t>
      </w:r>
      <w:r>
        <w:t>страны</w:t>
      </w:r>
      <w:r>
        <w:rPr>
          <w:spacing w:val="-3"/>
        </w:rPr>
        <w:t xml:space="preserve"> </w:t>
      </w:r>
      <w:r>
        <w:t>и</w:t>
      </w:r>
      <w:r>
        <w:rPr>
          <w:spacing w:val="2"/>
        </w:rPr>
        <w:t xml:space="preserve"> </w:t>
      </w:r>
      <w:r>
        <w:t>страны/стран</w:t>
      </w:r>
      <w:r>
        <w:rPr>
          <w:spacing w:val="-1"/>
        </w:rPr>
        <w:t xml:space="preserve"> </w:t>
      </w:r>
      <w:r>
        <w:t>изучаемого</w:t>
      </w:r>
      <w:r>
        <w:rPr>
          <w:spacing w:val="-4"/>
        </w:rPr>
        <w:t xml:space="preserve"> </w:t>
      </w:r>
      <w:r>
        <w:t>языка</w:t>
      </w:r>
      <w:r>
        <w:rPr>
          <w:spacing w:val="4"/>
        </w:rPr>
        <w:t xml:space="preserve"> </w:t>
      </w:r>
      <w:r>
        <w:t>(Новый</w:t>
      </w:r>
      <w:r>
        <w:rPr>
          <w:spacing w:val="4"/>
        </w:rPr>
        <w:t xml:space="preserve"> </w:t>
      </w:r>
      <w:r>
        <w:t>год,</w:t>
      </w:r>
      <w:r>
        <w:rPr>
          <w:spacing w:val="3"/>
        </w:rPr>
        <w:t xml:space="preserve"> </w:t>
      </w:r>
      <w:r>
        <w:t>Рождество).</w:t>
      </w:r>
    </w:p>
    <w:p w:rsidR="00EA61AC" w:rsidRDefault="00884E59">
      <w:pPr>
        <w:pStyle w:val="3"/>
        <w:jc w:val="left"/>
      </w:pPr>
      <w:r>
        <w:t>Коммуникативные</w:t>
      </w:r>
      <w:r>
        <w:rPr>
          <w:spacing w:val="-2"/>
        </w:rPr>
        <w:t xml:space="preserve"> </w:t>
      </w:r>
      <w:r>
        <w:t>умения</w:t>
      </w:r>
    </w:p>
    <w:p w:rsidR="00EA61AC" w:rsidRDefault="00884E59">
      <w:pPr>
        <w:pStyle w:val="4"/>
        <w:spacing w:line="250" w:lineRule="exact"/>
        <w:jc w:val="left"/>
      </w:pPr>
      <w:r>
        <w:t>Говорение</w:t>
      </w:r>
    </w:p>
    <w:p w:rsidR="00EA61AC" w:rsidRDefault="00884E59">
      <w:pPr>
        <w:spacing w:line="251" w:lineRule="exact"/>
        <w:ind w:left="1184"/>
      </w:pPr>
      <w:r>
        <w:t>Коммуникативные</w:t>
      </w:r>
      <w:r>
        <w:rPr>
          <w:spacing w:val="-7"/>
        </w:rPr>
        <w:t xml:space="preserve"> </w:t>
      </w:r>
      <w:r>
        <w:t>умения</w:t>
      </w:r>
      <w:r>
        <w:rPr>
          <w:spacing w:val="2"/>
        </w:rPr>
        <w:t xml:space="preserve"> </w:t>
      </w:r>
      <w:r>
        <w:rPr>
          <w:b/>
          <w:i/>
        </w:rPr>
        <w:t>диалогической</w:t>
      </w:r>
      <w:r>
        <w:rPr>
          <w:b/>
          <w:i/>
          <w:spacing w:val="2"/>
        </w:rPr>
        <w:t xml:space="preserve"> </w:t>
      </w:r>
      <w:r>
        <w:rPr>
          <w:b/>
          <w:i/>
        </w:rPr>
        <w:t>речи</w:t>
      </w:r>
      <w:r>
        <w:t>:</w:t>
      </w:r>
    </w:p>
    <w:p w:rsidR="00EA61AC" w:rsidRDefault="00884E59">
      <w:pPr>
        <w:pStyle w:val="a3"/>
        <w:spacing w:line="237" w:lineRule="auto"/>
        <w:ind w:right="178"/>
      </w:pPr>
      <w:r>
        <w:t>Ведение с опорой на речевые ситуации, ключевые слова и/или иллюстрации с соблюдением норм</w:t>
      </w:r>
      <w:r>
        <w:rPr>
          <w:spacing w:val="1"/>
        </w:rPr>
        <w:t xml:space="preserve"> </w:t>
      </w:r>
      <w:r>
        <w:t>речевого</w:t>
      </w:r>
      <w:r>
        <w:rPr>
          <w:spacing w:val="-4"/>
        </w:rPr>
        <w:t xml:space="preserve"> </w:t>
      </w:r>
      <w:r>
        <w:t>этикета,</w:t>
      </w:r>
      <w:r>
        <w:rPr>
          <w:spacing w:val="4"/>
        </w:rPr>
        <w:t xml:space="preserve"> </w:t>
      </w:r>
      <w:r>
        <w:t>принятых</w:t>
      </w:r>
      <w:r>
        <w:rPr>
          <w:spacing w:val="-3"/>
        </w:rPr>
        <w:t xml:space="preserve"> </w:t>
      </w:r>
      <w:r>
        <w:t>в</w:t>
      </w:r>
      <w:r>
        <w:rPr>
          <w:spacing w:val="-1"/>
        </w:rPr>
        <w:t xml:space="preserve"> </w:t>
      </w:r>
      <w:r>
        <w:t>стране/странах</w:t>
      </w:r>
      <w:r>
        <w:rPr>
          <w:spacing w:val="-3"/>
        </w:rPr>
        <w:t xml:space="preserve"> </w:t>
      </w:r>
      <w:r>
        <w:t>изучаемого</w:t>
      </w:r>
      <w:r>
        <w:rPr>
          <w:spacing w:val="-4"/>
        </w:rPr>
        <w:t xml:space="preserve"> </w:t>
      </w:r>
      <w:r>
        <w:t>языка:</w:t>
      </w:r>
    </w:p>
    <w:p w:rsidR="00EA61AC" w:rsidRDefault="00884E59">
      <w:pPr>
        <w:pStyle w:val="a3"/>
        <w:ind w:right="167"/>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6"/>
        </w:rPr>
        <w:t xml:space="preserve"> </w:t>
      </w:r>
      <w:r>
        <w:t>с</w:t>
      </w:r>
      <w:r>
        <w:rPr>
          <w:spacing w:val="2"/>
        </w:rPr>
        <w:t xml:space="preserve"> </w:t>
      </w:r>
      <w:r>
        <w:t>праздником; выражение</w:t>
      </w:r>
      <w:r>
        <w:rPr>
          <w:spacing w:val="-7"/>
        </w:rPr>
        <w:t xml:space="preserve"> </w:t>
      </w:r>
      <w:r>
        <w:t>благодарности</w:t>
      </w:r>
      <w:r>
        <w:rPr>
          <w:spacing w:val="1"/>
        </w:rPr>
        <w:t xml:space="preserve"> </w:t>
      </w:r>
      <w:r>
        <w:t>за</w:t>
      </w:r>
      <w:r>
        <w:rPr>
          <w:spacing w:val="-2"/>
        </w:rPr>
        <w:t xml:space="preserve"> </w:t>
      </w:r>
      <w:r>
        <w:t>поздравление;</w:t>
      </w:r>
      <w:r>
        <w:rPr>
          <w:spacing w:val="1"/>
        </w:rPr>
        <w:t xml:space="preserve"> </w:t>
      </w:r>
      <w:r>
        <w:t>извинение;</w:t>
      </w:r>
    </w:p>
    <w:p w:rsidR="00EA61AC" w:rsidRDefault="00884E59">
      <w:pPr>
        <w:pStyle w:val="a3"/>
        <w:spacing w:line="237" w:lineRule="auto"/>
        <w:ind w:right="177"/>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w:t>
      </w:r>
      <w:r>
        <w:rPr>
          <w:spacing w:val="2"/>
        </w:rPr>
        <w:t xml:space="preserve"> </w:t>
      </w:r>
      <w:r>
        <w:t>на</w:t>
      </w:r>
      <w:r>
        <w:rPr>
          <w:spacing w:val="5"/>
        </w:rPr>
        <w:t xml:space="preserve"> </w:t>
      </w:r>
      <w:r>
        <w:t>вопросы</w:t>
      </w:r>
      <w:r>
        <w:rPr>
          <w:spacing w:val="2"/>
        </w:rPr>
        <w:t xml:space="preserve"> </w:t>
      </w:r>
      <w:r>
        <w:t>собеседника.</w:t>
      </w:r>
    </w:p>
    <w:p w:rsidR="00EA61AC" w:rsidRDefault="00884E59">
      <w:pPr>
        <w:spacing w:before="1"/>
        <w:ind w:left="1184"/>
        <w:jc w:val="both"/>
      </w:pPr>
      <w:r>
        <w:t>Коммуникативные</w:t>
      </w:r>
      <w:r>
        <w:rPr>
          <w:spacing w:val="-6"/>
        </w:rPr>
        <w:t xml:space="preserve"> </w:t>
      </w:r>
      <w:r>
        <w:t>умения</w:t>
      </w:r>
      <w:r>
        <w:rPr>
          <w:spacing w:val="3"/>
        </w:rPr>
        <w:t xml:space="preserve"> </w:t>
      </w:r>
      <w:r>
        <w:rPr>
          <w:b/>
          <w:i/>
        </w:rPr>
        <w:t>монологической</w:t>
      </w:r>
      <w:r>
        <w:rPr>
          <w:b/>
          <w:i/>
          <w:spacing w:val="-3"/>
        </w:rPr>
        <w:t xml:space="preserve"> </w:t>
      </w:r>
      <w:r>
        <w:rPr>
          <w:b/>
          <w:i/>
        </w:rPr>
        <w:t>речи</w:t>
      </w:r>
      <w:r>
        <w:t>.</w:t>
      </w:r>
    </w:p>
    <w:p w:rsidR="00EA61AC" w:rsidRDefault="00884E59">
      <w:pPr>
        <w:pStyle w:val="a3"/>
        <w:spacing w:before="2"/>
        <w:ind w:right="17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реального человека или литературного персонажа; рассказ о себе,</w:t>
      </w:r>
      <w:r>
        <w:rPr>
          <w:spacing w:val="1"/>
        </w:rPr>
        <w:t xml:space="preserve"> </w:t>
      </w:r>
      <w:r>
        <w:t>члене</w:t>
      </w:r>
      <w:r>
        <w:rPr>
          <w:spacing w:val="-6"/>
        </w:rPr>
        <w:t xml:space="preserve"> </w:t>
      </w:r>
      <w:r>
        <w:t>семьи,</w:t>
      </w:r>
      <w:r>
        <w:rPr>
          <w:spacing w:val="4"/>
        </w:rPr>
        <w:t xml:space="preserve"> </w:t>
      </w:r>
      <w:r>
        <w:t>друге</w:t>
      </w:r>
      <w:r>
        <w:rPr>
          <w:spacing w:val="-5"/>
        </w:rPr>
        <w:t xml:space="preserve"> </w:t>
      </w:r>
      <w:r>
        <w:t>и</w:t>
      </w:r>
      <w:r>
        <w:rPr>
          <w:spacing w:val="3"/>
        </w:rPr>
        <w:t xml:space="preserve"> </w:t>
      </w:r>
      <w:r>
        <w:t>т.</w:t>
      </w:r>
      <w:r>
        <w:rPr>
          <w:spacing w:val="-1"/>
        </w:rPr>
        <w:t xml:space="preserve"> </w:t>
      </w:r>
      <w:r>
        <w:t>д.</w:t>
      </w:r>
    </w:p>
    <w:p w:rsidR="00EA61AC" w:rsidRDefault="00884E59">
      <w:pPr>
        <w:pStyle w:val="4"/>
        <w:spacing w:before="4" w:line="249" w:lineRule="exact"/>
        <w:jc w:val="left"/>
      </w:pPr>
      <w:r>
        <w:t>Аудирование</w:t>
      </w:r>
    </w:p>
    <w:p w:rsidR="00EA61AC" w:rsidRDefault="00884E59">
      <w:pPr>
        <w:pStyle w:val="a3"/>
        <w:spacing w:line="242" w:lineRule="auto"/>
        <w:ind w:right="171"/>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6"/>
        </w:rPr>
        <w:t xml:space="preserve"> </w:t>
      </w:r>
      <w:r>
        <w:t>(при</w:t>
      </w:r>
      <w:r>
        <w:rPr>
          <w:spacing w:val="-1"/>
        </w:rPr>
        <w:t xml:space="preserve"> </w:t>
      </w:r>
      <w:r>
        <w:t>непосредственном</w:t>
      </w:r>
      <w:r>
        <w:rPr>
          <w:spacing w:val="1"/>
        </w:rPr>
        <w:t xml:space="preserve"> </w:t>
      </w:r>
      <w:r>
        <w:t>общении).</w:t>
      </w:r>
    </w:p>
    <w:p w:rsidR="00EA61AC" w:rsidRDefault="00884E59">
      <w:pPr>
        <w:pStyle w:val="a3"/>
        <w:ind w:right="168"/>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6"/>
        </w:rPr>
        <w:t xml:space="preserve"> </w:t>
      </w:r>
      <w:r>
        <w:t>пониманием запрашиваемой</w:t>
      </w:r>
      <w:r>
        <w:rPr>
          <w:spacing w:val="2"/>
        </w:rPr>
        <w:t xml:space="preserve"> </w:t>
      </w:r>
      <w:r>
        <w:t>информации</w:t>
      </w:r>
      <w:r>
        <w:rPr>
          <w:spacing w:val="-2"/>
        </w:rPr>
        <w:t xml:space="preserve"> </w:t>
      </w:r>
      <w:r>
        <w:t>(при</w:t>
      </w:r>
      <w:r>
        <w:rPr>
          <w:spacing w:val="-2"/>
        </w:rPr>
        <w:t xml:space="preserve"> </w:t>
      </w:r>
      <w:r>
        <w:t>опосредованном</w:t>
      </w:r>
      <w:r>
        <w:rPr>
          <w:spacing w:val="-1"/>
        </w:rPr>
        <w:t xml:space="preserve"> </w:t>
      </w:r>
      <w:r>
        <w:t>общении).</w:t>
      </w:r>
    </w:p>
    <w:p w:rsidR="00EA61AC" w:rsidRDefault="00884E59">
      <w:pPr>
        <w:pStyle w:val="a3"/>
        <w:ind w:right="161"/>
      </w:pPr>
      <w:r>
        <w:t>Аудирование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 языковой</w:t>
      </w:r>
      <w:r>
        <w:rPr>
          <w:spacing w:val="3"/>
        </w:rPr>
        <w:t xml:space="preserve"> </w:t>
      </w:r>
      <w:r>
        <w:t>догадки.</w:t>
      </w:r>
    </w:p>
    <w:p w:rsidR="00EA61AC" w:rsidRDefault="00884E59">
      <w:pPr>
        <w:pStyle w:val="a3"/>
        <w:ind w:right="171"/>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 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(например,</w:t>
      </w:r>
      <w:r>
        <w:rPr>
          <w:spacing w:val="1"/>
        </w:rPr>
        <w:t xml:space="preserve"> </w:t>
      </w:r>
      <w:r>
        <w:t>имя,</w:t>
      </w:r>
      <w:r>
        <w:rPr>
          <w:spacing w:val="1"/>
        </w:rPr>
        <w:t xml:space="preserve"> </w:t>
      </w:r>
      <w:r>
        <w:t>возраст,</w:t>
      </w:r>
      <w:r>
        <w:rPr>
          <w:spacing w:val="1"/>
        </w:rPr>
        <w:t xml:space="preserve"> </w:t>
      </w:r>
      <w:r>
        <w:t>любимое</w:t>
      </w:r>
      <w:r>
        <w:rPr>
          <w:spacing w:val="-7"/>
        </w:rPr>
        <w:t xml:space="preserve"> </w:t>
      </w:r>
      <w:r>
        <w:t>занятие,</w:t>
      </w:r>
      <w:r>
        <w:rPr>
          <w:spacing w:val="2"/>
        </w:rPr>
        <w:t xml:space="preserve"> </w:t>
      </w:r>
      <w:r>
        <w:t>цвет</w:t>
      </w:r>
      <w:r>
        <w:rPr>
          <w:spacing w:val="-2"/>
        </w:rPr>
        <w:t xml:space="preserve"> </w:t>
      </w:r>
      <w:r>
        <w:t>и</w:t>
      </w:r>
      <w:r>
        <w:rPr>
          <w:spacing w:val="3"/>
        </w:rPr>
        <w:t xml:space="preserve"> </w:t>
      </w:r>
      <w:r>
        <w:t>т.</w:t>
      </w:r>
      <w:r>
        <w:rPr>
          <w:spacing w:val="2"/>
        </w:rPr>
        <w:t xml:space="preserve"> </w:t>
      </w:r>
      <w:r>
        <w:t>д.)</w:t>
      </w:r>
      <w:r>
        <w:rPr>
          <w:spacing w:val="-2"/>
        </w:rPr>
        <w:t xml:space="preserve"> </w:t>
      </w:r>
      <w:r>
        <w:t>с</w:t>
      </w:r>
      <w:r>
        <w:rPr>
          <w:spacing w:val="-1"/>
        </w:rPr>
        <w:t xml:space="preserve"> </w:t>
      </w:r>
      <w:r>
        <w:t>опорой на</w:t>
      </w:r>
      <w:r>
        <w:rPr>
          <w:spacing w:val="-7"/>
        </w:rPr>
        <w:t xml:space="preserve"> </w:t>
      </w:r>
      <w:r>
        <w:t>иллюстрации</w:t>
      </w:r>
      <w:r>
        <w:rPr>
          <w:spacing w:val="-3"/>
        </w:rPr>
        <w:t xml:space="preserve"> </w:t>
      </w:r>
      <w:r>
        <w:t>и</w:t>
      </w:r>
      <w:r>
        <w:rPr>
          <w:spacing w:val="-3"/>
        </w:rPr>
        <w:t xml:space="preserve"> </w:t>
      </w:r>
      <w:r>
        <w:t>с</w:t>
      </w:r>
      <w:r>
        <w:rPr>
          <w:spacing w:val="-7"/>
        </w:rPr>
        <w:t xml:space="preserve"> </w:t>
      </w:r>
      <w:r>
        <w:t>использованием</w:t>
      </w:r>
      <w:r>
        <w:rPr>
          <w:spacing w:val="-2"/>
        </w:rPr>
        <w:t xml:space="preserve"> </w:t>
      </w:r>
      <w:r>
        <w:t>языковой</w:t>
      </w:r>
      <w:r>
        <w:rPr>
          <w:spacing w:val="1"/>
        </w:rPr>
        <w:t xml:space="preserve"> </w:t>
      </w:r>
      <w:r>
        <w:t>догадки.</w:t>
      </w:r>
    </w:p>
    <w:p w:rsidR="00EA61AC" w:rsidRDefault="00884E59">
      <w:pPr>
        <w:pStyle w:val="a3"/>
        <w:ind w:right="17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55"/>
        </w:rPr>
        <w:t xml:space="preserve"> </w:t>
      </w:r>
      <w:r>
        <w:t>повседневного</w:t>
      </w:r>
      <w:r>
        <w:rPr>
          <w:spacing w:val="1"/>
        </w:rPr>
        <w:t xml:space="preserve"> </w:t>
      </w:r>
      <w:r>
        <w:t>общения,</w:t>
      </w:r>
      <w:r>
        <w:rPr>
          <w:spacing w:val="3"/>
        </w:rPr>
        <w:t xml:space="preserve"> </w:t>
      </w:r>
      <w:r>
        <w:t>рассказ,</w:t>
      </w:r>
      <w:r>
        <w:rPr>
          <w:spacing w:val="-1"/>
        </w:rPr>
        <w:t xml:space="preserve"> </w:t>
      </w:r>
      <w:r>
        <w:t>сказка.</w:t>
      </w:r>
    </w:p>
    <w:p w:rsidR="00EA61AC" w:rsidRDefault="00884E59">
      <w:pPr>
        <w:pStyle w:val="4"/>
        <w:spacing w:line="249" w:lineRule="exact"/>
      </w:pPr>
      <w:r>
        <w:t>Смысловое чтение</w:t>
      </w:r>
    </w:p>
    <w:p w:rsidR="00EA61AC" w:rsidRDefault="00884E59">
      <w:pPr>
        <w:pStyle w:val="a3"/>
        <w:spacing w:line="242" w:lineRule="auto"/>
        <w:ind w:right="173"/>
      </w:pPr>
      <w:r>
        <w:t>Чтение вслух учебных текстов, построенных на изученном языковом материале, с соблюдением</w:t>
      </w:r>
      <w:r>
        <w:rPr>
          <w:spacing w:val="1"/>
        </w:rPr>
        <w:t xml:space="preserve"> </w:t>
      </w:r>
      <w:r>
        <w:t>правил</w:t>
      </w:r>
      <w:r>
        <w:rPr>
          <w:spacing w:val="-4"/>
        </w:rPr>
        <w:t xml:space="preserve"> </w:t>
      </w:r>
      <w:r>
        <w:t>чтения</w:t>
      </w:r>
      <w:r>
        <w:rPr>
          <w:spacing w:val="1"/>
        </w:rPr>
        <w:t xml:space="preserve"> </w:t>
      </w:r>
      <w:r>
        <w:t>и</w:t>
      </w:r>
      <w:r>
        <w:rPr>
          <w:spacing w:val="-2"/>
        </w:rPr>
        <w:t xml:space="preserve"> </w:t>
      </w:r>
      <w:r>
        <w:t>соответствующей</w:t>
      </w:r>
      <w:r>
        <w:rPr>
          <w:spacing w:val="2"/>
        </w:rPr>
        <w:t xml:space="preserve"> </w:t>
      </w:r>
      <w:r>
        <w:t>интонацией;</w:t>
      </w:r>
      <w:r>
        <w:rPr>
          <w:spacing w:val="3"/>
        </w:rPr>
        <w:t xml:space="preserve"> </w:t>
      </w:r>
      <w:r>
        <w:t>понимание</w:t>
      </w:r>
      <w:r>
        <w:rPr>
          <w:spacing w:val="-6"/>
        </w:rPr>
        <w:t xml:space="preserve"> </w:t>
      </w:r>
      <w:r>
        <w:t>прочитанного.</w:t>
      </w:r>
    </w:p>
    <w:p w:rsidR="00EA61AC" w:rsidRDefault="00884E59">
      <w:pPr>
        <w:pStyle w:val="a3"/>
        <w:spacing w:line="250" w:lineRule="exact"/>
        <w:ind w:left="1184" w:firstLine="0"/>
      </w:pPr>
      <w:r>
        <w:t>Тексты</w:t>
      </w:r>
      <w:r>
        <w:rPr>
          <w:spacing w:val="-1"/>
        </w:rPr>
        <w:t xml:space="preserve"> </w:t>
      </w:r>
      <w:r>
        <w:t>для</w:t>
      </w:r>
      <w:r>
        <w:rPr>
          <w:spacing w:val="-2"/>
        </w:rPr>
        <w:t xml:space="preserve"> </w:t>
      </w:r>
      <w:r>
        <w:t>чтения</w:t>
      </w:r>
      <w:r>
        <w:rPr>
          <w:spacing w:val="-2"/>
        </w:rPr>
        <w:t xml:space="preserve"> </w:t>
      </w:r>
      <w:r>
        <w:t>вслух:</w:t>
      </w:r>
      <w:r>
        <w:rPr>
          <w:spacing w:val="-5"/>
        </w:rPr>
        <w:t xml:space="preserve"> </w:t>
      </w:r>
      <w:r>
        <w:t>диалог,</w:t>
      </w:r>
      <w:r>
        <w:rPr>
          <w:spacing w:val="1"/>
        </w:rPr>
        <w:t xml:space="preserve"> </w:t>
      </w:r>
      <w:r>
        <w:t>рассказ,</w:t>
      </w:r>
      <w:r>
        <w:rPr>
          <w:spacing w:val="-4"/>
        </w:rPr>
        <w:t xml:space="preserve"> </w:t>
      </w:r>
      <w:r>
        <w:t>сказка.</w:t>
      </w:r>
    </w:p>
    <w:p w:rsidR="00EA61AC" w:rsidRDefault="00884E59">
      <w:pPr>
        <w:pStyle w:val="a3"/>
        <w:ind w:right="171"/>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 основного</w:t>
      </w:r>
      <w:r>
        <w:rPr>
          <w:spacing w:val="-4"/>
        </w:rPr>
        <w:t xml:space="preserve"> </w:t>
      </w:r>
      <w:r>
        <w:t>содержания,</w:t>
      </w:r>
      <w:r>
        <w:rPr>
          <w:spacing w:val="-2"/>
        </w:rPr>
        <w:t xml:space="preserve"> </w:t>
      </w:r>
      <w:r>
        <w:t>с пониманием запрашиваемой</w:t>
      </w:r>
      <w:r>
        <w:rPr>
          <w:spacing w:val="2"/>
        </w:rPr>
        <w:t xml:space="preserve"> </w:t>
      </w:r>
      <w:r>
        <w:t>информации.</w:t>
      </w:r>
    </w:p>
    <w:p w:rsidR="00EA61AC" w:rsidRDefault="00884E59">
      <w:pPr>
        <w:pStyle w:val="a3"/>
        <w:ind w:right="175"/>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на иллюстрации и с использованием языковой</w:t>
      </w:r>
      <w:r>
        <w:rPr>
          <w:spacing w:val="1"/>
        </w:rPr>
        <w:t xml:space="preserve"> </w:t>
      </w:r>
      <w:r>
        <w:t>догадки.</w:t>
      </w:r>
    </w:p>
    <w:p w:rsidR="00EA61AC" w:rsidRDefault="00884E59">
      <w:pPr>
        <w:pStyle w:val="a3"/>
        <w:ind w:right="164"/>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55"/>
        </w:rPr>
        <w:t xml:space="preserve"> </w:t>
      </w:r>
      <w:r>
        <w:t>прочитанном</w:t>
      </w:r>
      <w:r>
        <w:rPr>
          <w:spacing w:val="1"/>
        </w:rPr>
        <w:t xml:space="preserve"> </w:t>
      </w:r>
      <w:r>
        <w:t>тексте и понимание запрашиваемой информации фактического характера с опорой на иллюстрации и с</w:t>
      </w:r>
      <w:r>
        <w:rPr>
          <w:spacing w:val="1"/>
        </w:rPr>
        <w:t xml:space="preserve"> </w:t>
      </w:r>
      <w:r>
        <w:t>использованием языковой</w:t>
      </w:r>
      <w:r>
        <w:rPr>
          <w:spacing w:val="3"/>
        </w:rPr>
        <w:t xml:space="preserve"> </w:t>
      </w:r>
      <w:r>
        <w:t>догадки.</w:t>
      </w:r>
    </w:p>
    <w:p w:rsidR="00EA61AC" w:rsidRDefault="00884E59">
      <w:pPr>
        <w:pStyle w:val="a3"/>
        <w:spacing w:line="252" w:lineRule="exact"/>
        <w:ind w:left="1184" w:firstLine="0"/>
        <w:jc w:val="left"/>
      </w:pPr>
      <w:r>
        <w:t>Тексты</w:t>
      </w:r>
      <w:r>
        <w:rPr>
          <w:spacing w:val="-1"/>
        </w:rPr>
        <w:t xml:space="preserve"> </w:t>
      </w:r>
      <w:r>
        <w:t>для</w:t>
      </w:r>
      <w:r>
        <w:rPr>
          <w:spacing w:val="-2"/>
        </w:rPr>
        <w:t xml:space="preserve"> </w:t>
      </w:r>
      <w:r>
        <w:t>чтения</w:t>
      </w:r>
      <w:r>
        <w:rPr>
          <w:spacing w:val="-1"/>
        </w:rPr>
        <w:t xml:space="preserve"> </w:t>
      </w:r>
      <w:r>
        <w:t>про</w:t>
      </w:r>
      <w:r>
        <w:rPr>
          <w:spacing w:val="-5"/>
        </w:rPr>
        <w:t xml:space="preserve"> </w:t>
      </w:r>
      <w:r>
        <w:t>себя:</w:t>
      </w:r>
      <w:r>
        <w:rPr>
          <w:spacing w:val="-5"/>
        </w:rPr>
        <w:t xml:space="preserve"> </w:t>
      </w:r>
      <w:r>
        <w:t>диалог,</w:t>
      </w:r>
      <w:r>
        <w:rPr>
          <w:spacing w:val="2"/>
        </w:rPr>
        <w:t xml:space="preserve"> </w:t>
      </w:r>
      <w:r>
        <w:t>рассказ,</w:t>
      </w:r>
      <w:r>
        <w:rPr>
          <w:spacing w:val="-4"/>
        </w:rPr>
        <w:t xml:space="preserve"> </w:t>
      </w:r>
      <w:r>
        <w:t>сказка,</w:t>
      </w:r>
      <w:r>
        <w:rPr>
          <w:spacing w:val="2"/>
        </w:rPr>
        <w:t xml:space="preserve"> </w:t>
      </w:r>
      <w:r>
        <w:t>электронное</w:t>
      </w:r>
      <w:r>
        <w:rPr>
          <w:spacing w:val="-8"/>
        </w:rPr>
        <w:t xml:space="preserve"> </w:t>
      </w:r>
      <w:r>
        <w:t>сообщение</w:t>
      </w:r>
      <w:r>
        <w:rPr>
          <w:spacing w:val="-7"/>
        </w:rPr>
        <w:t xml:space="preserve"> </w:t>
      </w:r>
      <w:r>
        <w:t>личного</w:t>
      </w:r>
      <w:r>
        <w:rPr>
          <w:spacing w:val="-5"/>
        </w:rPr>
        <w:t xml:space="preserve"> </w:t>
      </w:r>
      <w:r>
        <w:t>характера.</w:t>
      </w:r>
    </w:p>
    <w:p w:rsidR="00EA61AC" w:rsidRDefault="00884E59">
      <w:pPr>
        <w:pStyle w:val="4"/>
        <w:jc w:val="left"/>
      </w:pPr>
      <w:r>
        <w:t>Письмо</w:t>
      </w:r>
    </w:p>
    <w:p w:rsidR="00EA61AC" w:rsidRDefault="00884E59">
      <w:pPr>
        <w:pStyle w:val="a3"/>
        <w:tabs>
          <w:tab w:val="left" w:pos="3034"/>
          <w:tab w:val="left" w:pos="4035"/>
          <w:tab w:val="left" w:pos="5153"/>
          <w:tab w:val="left" w:pos="6477"/>
          <w:tab w:val="left" w:pos="7345"/>
          <w:tab w:val="left" w:pos="8822"/>
          <w:tab w:val="left" w:pos="9253"/>
          <w:tab w:val="left" w:pos="10064"/>
        </w:tabs>
        <w:ind w:left="1184" w:right="168" w:firstLine="0"/>
        <w:jc w:val="left"/>
      </w:pPr>
      <w:r>
        <w:t>Овладение техникой письма (полупечатное написание букв, буквосочетаний, слов).</w:t>
      </w:r>
      <w:r>
        <w:rPr>
          <w:spacing w:val="1"/>
        </w:rPr>
        <w:t xml:space="preserve"> </w:t>
      </w:r>
      <w:r>
        <w:t>Воспроизведение</w:t>
      </w:r>
      <w:r>
        <w:tab/>
        <w:t>речевых</w:t>
      </w:r>
      <w:r>
        <w:tab/>
      </w:r>
      <w:proofErr w:type="gramStart"/>
      <w:r>
        <w:t>образцов,</w:t>
      </w:r>
      <w:r>
        <w:tab/>
      </w:r>
      <w:proofErr w:type="gramEnd"/>
      <w:r>
        <w:t>списывание</w:t>
      </w:r>
      <w:r>
        <w:tab/>
        <w:t>текста;</w:t>
      </w:r>
      <w:r>
        <w:tab/>
        <w:t>выписывание</w:t>
      </w:r>
      <w:r>
        <w:tab/>
        <w:t>из</w:t>
      </w:r>
      <w:r>
        <w:tab/>
        <w:t>текста</w:t>
      </w:r>
      <w:r>
        <w:tab/>
      </w:r>
      <w:r>
        <w:rPr>
          <w:spacing w:val="-2"/>
        </w:rPr>
        <w:t>слов,</w:t>
      </w:r>
    </w:p>
    <w:p w:rsidR="00EA61AC" w:rsidRDefault="00884E59">
      <w:pPr>
        <w:pStyle w:val="a3"/>
        <w:spacing w:before="4" w:line="237" w:lineRule="auto"/>
        <w:ind w:firstLine="0"/>
        <w:jc w:val="left"/>
      </w:pPr>
      <w:r>
        <w:t>словосочетаний,</w:t>
      </w:r>
      <w:r>
        <w:rPr>
          <w:spacing w:val="4"/>
        </w:rPr>
        <w:t xml:space="preserve"> </w:t>
      </w:r>
      <w:r>
        <w:t>предложений;</w:t>
      </w:r>
      <w:r>
        <w:rPr>
          <w:spacing w:val="3"/>
        </w:rPr>
        <w:t xml:space="preserve"> </w:t>
      </w:r>
      <w:r>
        <w:t>вставка</w:t>
      </w:r>
      <w:r>
        <w:rPr>
          <w:spacing w:val="5"/>
        </w:rPr>
        <w:t xml:space="preserve"> </w:t>
      </w:r>
      <w:r>
        <w:t>пропущенных</w:t>
      </w:r>
      <w:r>
        <w:rPr>
          <w:spacing w:val="7"/>
        </w:rPr>
        <w:t xml:space="preserve"> </w:t>
      </w:r>
      <w:r>
        <w:t>букв</w:t>
      </w:r>
      <w:r>
        <w:rPr>
          <w:spacing w:val="3"/>
        </w:rPr>
        <w:t xml:space="preserve"> </w:t>
      </w:r>
      <w:r>
        <w:t>в</w:t>
      </w:r>
      <w:r>
        <w:rPr>
          <w:spacing w:val="7"/>
        </w:rPr>
        <w:t xml:space="preserve"> </w:t>
      </w:r>
      <w:r>
        <w:t>слово</w:t>
      </w:r>
      <w:r>
        <w:rPr>
          <w:spacing w:val="2"/>
        </w:rPr>
        <w:t xml:space="preserve"> </w:t>
      </w:r>
      <w:r>
        <w:t>или</w:t>
      </w:r>
      <w:r>
        <w:rPr>
          <w:spacing w:val="8"/>
        </w:rPr>
        <w:t xml:space="preserve"> </w:t>
      </w:r>
      <w:r>
        <w:t>слов</w:t>
      </w:r>
      <w:r>
        <w:rPr>
          <w:spacing w:val="8"/>
        </w:rPr>
        <w:t xml:space="preserve"> </w:t>
      </w:r>
      <w:r>
        <w:t>в</w:t>
      </w:r>
      <w:r>
        <w:rPr>
          <w:spacing w:val="3"/>
        </w:rPr>
        <w:t xml:space="preserve"> </w:t>
      </w:r>
      <w:r>
        <w:t>предложение,</w:t>
      </w:r>
      <w:r>
        <w:rPr>
          <w:spacing w:val="8"/>
        </w:rPr>
        <w:t xml:space="preserve"> </w:t>
      </w:r>
      <w:r>
        <w:t>дописывание</w:t>
      </w:r>
      <w:r>
        <w:rPr>
          <w:spacing w:val="-52"/>
        </w:rPr>
        <w:t xml:space="preserve"> </w:t>
      </w:r>
      <w:r>
        <w:t>предложений</w:t>
      </w:r>
      <w:r>
        <w:rPr>
          <w:spacing w:val="-2"/>
        </w:rPr>
        <w:t xml:space="preserve"> </w:t>
      </w:r>
      <w:r>
        <w:t>в</w:t>
      </w:r>
      <w:r>
        <w:rPr>
          <w:spacing w:val="-2"/>
        </w:rPr>
        <w:t xml:space="preserve"> </w:t>
      </w:r>
      <w:r>
        <w:t>соответствии</w:t>
      </w:r>
      <w:r>
        <w:rPr>
          <w:spacing w:val="-2"/>
        </w:rPr>
        <w:t xml:space="preserve"> </w:t>
      </w:r>
      <w:r>
        <w:t>с</w:t>
      </w:r>
      <w:r>
        <w:rPr>
          <w:spacing w:val="-5"/>
        </w:rPr>
        <w:t xml:space="preserve"> </w:t>
      </w:r>
      <w:r>
        <w:t>решаемой</w:t>
      </w:r>
      <w:r>
        <w:rPr>
          <w:spacing w:val="2"/>
        </w:rPr>
        <w:t xml:space="preserve"> </w:t>
      </w:r>
      <w:r>
        <w:t>учебной</w:t>
      </w:r>
      <w:r>
        <w:rPr>
          <w:spacing w:val="2"/>
        </w:rPr>
        <w:t xml:space="preserve"> </w:t>
      </w:r>
      <w:r>
        <w:t>задачей.</w:t>
      </w:r>
    </w:p>
    <w:p w:rsidR="00EA61AC" w:rsidRDefault="00884E59">
      <w:pPr>
        <w:pStyle w:val="a3"/>
        <w:spacing w:before="1"/>
        <w:jc w:val="left"/>
      </w:pPr>
      <w:r>
        <w:t>Заполнение</w:t>
      </w:r>
      <w:r>
        <w:rPr>
          <w:spacing w:val="2"/>
        </w:rPr>
        <w:t xml:space="preserve"> </w:t>
      </w:r>
      <w:r>
        <w:t>простых</w:t>
      </w:r>
      <w:r>
        <w:rPr>
          <w:spacing w:val="7"/>
        </w:rPr>
        <w:t xml:space="preserve"> </w:t>
      </w:r>
      <w:r>
        <w:t>формуляров</w:t>
      </w:r>
      <w:r>
        <w:rPr>
          <w:spacing w:val="7"/>
        </w:rPr>
        <w:t xml:space="preserve"> </w:t>
      </w:r>
      <w:r>
        <w:t>с</w:t>
      </w:r>
      <w:r>
        <w:rPr>
          <w:spacing w:val="10"/>
        </w:rPr>
        <w:t xml:space="preserve"> </w:t>
      </w:r>
      <w:r>
        <w:t>указанием</w:t>
      </w:r>
      <w:r>
        <w:rPr>
          <w:spacing w:val="6"/>
        </w:rPr>
        <w:t xml:space="preserve"> </w:t>
      </w:r>
      <w:r>
        <w:t>личной</w:t>
      </w:r>
      <w:r>
        <w:rPr>
          <w:spacing w:val="9"/>
        </w:rPr>
        <w:t xml:space="preserve"> </w:t>
      </w:r>
      <w:r>
        <w:t>информации</w:t>
      </w:r>
      <w:r>
        <w:rPr>
          <w:spacing w:val="8"/>
        </w:rPr>
        <w:t xml:space="preserve"> </w:t>
      </w:r>
      <w:r>
        <w:t>(имя,</w:t>
      </w:r>
      <w:r>
        <w:rPr>
          <w:spacing w:val="9"/>
        </w:rPr>
        <w:t xml:space="preserve"> </w:t>
      </w:r>
      <w:r>
        <w:t>фамилия,</w:t>
      </w:r>
      <w:r>
        <w:rPr>
          <w:spacing w:val="8"/>
        </w:rPr>
        <w:t xml:space="preserve"> </w:t>
      </w:r>
      <w:r>
        <w:t>возраст,</w:t>
      </w:r>
      <w:r>
        <w:rPr>
          <w:spacing w:val="9"/>
        </w:rPr>
        <w:t xml:space="preserve"> </w:t>
      </w:r>
      <w:r>
        <w:t>страна</w:t>
      </w:r>
      <w:r>
        <w:rPr>
          <w:spacing w:val="-52"/>
        </w:rPr>
        <w:t xml:space="preserve"> </w:t>
      </w:r>
      <w:r>
        <w:rPr>
          <w:spacing w:val="-3"/>
        </w:rPr>
        <w:t>проживания)</w:t>
      </w:r>
      <w:r>
        <w:rPr>
          <w:spacing w:val="-9"/>
        </w:rPr>
        <w:t xml:space="preserve"> </w:t>
      </w:r>
      <w:r>
        <w:rPr>
          <w:spacing w:val="-3"/>
        </w:rPr>
        <w:t>в</w:t>
      </w:r>
      <w:r>
        <w:rPr>
          <w:spacing w:val="-6"/>
        </w:rPr>
        <w:t xml:space="preserve"> </w:t>
      </w:r>
      <w:r>
        <w:rPr>
          <w:spacing w:val="-3"/>
        </w:rPr>
        <w:t>соответствии</w:t>
      </w:r>
      <w:r>
        <w:rPr>
          <w:spacing w:val="-6"/>
        </w:rPr>
        <w:t xml:space="preserve"> </w:t>
      </w:r>
      <w:r>
        <w:rPr>
          <w:spacing w:val="-3"/>
        </w:rPr>
        <w:t>с</w:t>
      </w:r>
      <w:r>
        <w:rPr>
          <w:spacing w:val="-10"/>
        </w:rPr>
        <w:t xml:space="preserve"> </w:t>
      </w:r>
      <w:r>
        <w:rPr>
          <w:spacing w:val="-3"/>
        </w:rPr>
        <w:t>нормами,</w:t>
      </w:r>
      <w:r>
        <w:rPr>
          <w:spacing w:val="-5"/>
        </w:rPr>
        <w:t xml:space="preserve"> </w:t>
      </w:r>
      <w:r>
        <w:rPr>
          <w:spacing w:val="-3"/>
        </w:rPr>
        <w:t>принятыми</w:t>
      </w:r>
      <w:r>
        <w:rPr>
          <w:spacing w:val="-5"/>
        </w:rPr>
        <w:t xml:space="preserve"> </w:t>
      </w:r>
      <w:r>
        <w:rPr>
          <w:spacing w:val="-3"/>
        </w:rPr>
        <w:t>в</w:t>
      </w:r>
      <w:r>
        <w:rPr>
          <w:spacing w:val="-6"/>
        </w:rPr>
        <w:t xml:space="preserve"> </w:t>
      </w:r>
      <w:r>
        <w:rPr>
          <w:spacing w:val="-3"/>
        </w:rPr>
        <w:t>стране/странах</w:t>
      </w:r>
      <w:r>
        <w:rPr>
          <w:spacing w:val="-8"/>
        </w:rPr>
        <w:t xml:space="preserve"> </w:t>
      </w:r>
      <w:r>
        <w:rPr>
          <w:spacing w:val="-3"/>
        </w:rPr>
        <w:t>изучаемого</w:t>
      </w:r>
      <w:r>
        <w:rPr>
          <w:spacing w:val="-12"/>
        </w:rPr>
        <w:t xml:space="preserve"> </w:t>
      </w:r>
      <w:r>
        <w:rPr>
          <w:spacing w:val="-2"/>
        </w:rPr>
        <w:t>языка.</w:t>
      </w:r>
    </w:p>
    <w:p w:rsidR="00EA61AC" w:rsidRDefault="00884E59">
      <w:pPr>
        <w:pStyle w:val="a3"/>
        <w:spacing w:line="251" w:lineRule="exact"/>
        <w:ind w:left="1184" w:firstLine="0"/>
        <w:jc w:val="left"/>
      </w:pPr>
      <w:r>
        <w:t>Написание</w:t>
      </w:r>
      <w:r>
        <w:rPr>
          <w:spacing w:val="9"/>
        </w:rPr>
        <w:t xml:space="preserve"> </w:t>
      </w:r>
      <w:r>
        <w:t>с</w:t>
      </w:r>
      <w:r>
        <w:rPr>
          <w:spacing w:val="15"/>
        </w:rPr>
        <w:t xml:space="preserve"> </w:t>
      </w:r>
      <w:r>
        <w:t>опорой</w:t>
      </w:r>
      <w:r>
        <w:rPr>
          <w:spacing w:val="19"/>
        </w:rPr>
        <w:t xml:space="preserve"> </w:t>
      </w:r>
      <w:r>
        <w:t>на</w:t>
      </w:r>
      <w:r>
        <w:rPr>
          <w:spacing w:val="14"/>
        </w:rPr>
        <w:t xml:space="preserve"> </w:t>
      </w:r>
      <w:r>
        <w:t>образец</w:t>
      </w:r>
      <w:r>
        <w:rPr>
          <w:spacing w:val="19"/>
        </w:rPr>
        <w:t xml:space="preserve"> </w:t>
      </w:r>
      <w:r>
        <w:t>коротких</w:t>
      </w:r>
      <w:r>
        <w:rPr>
          <w:spacing w:val="16"/>
        </w:rPr>
        <w:t xml:space="preserve"> </w:t>
      </w:r>
      <w:r>
        <w:t>поздравлений</w:t>
      </w:r>
      <w:r>
        <w:rPr>
          <w:spacing w:val="19"/>
        </w:rPr>
        <w:t xml:space="preserve"> </w:t>
      </w:r>
      <w:r>
        <w:t>с праздниками</w:t>
      </w:r>
      <w:r>
        <w:rPr>
          <w:spacing w:val="14"/>
        </w:rPr>
        <w:t xml:space="preserve"> </w:t>
      </w:r>
      <w:r>
        <w:t>(с</w:t>
      </w:r>
      <w:r>
        <w:rPr>
          <w:spacing w:val="15"/>
        </w:rPr>
        <w:t xml:space="preserve"> </w:t>
      </w:r>
      <w:r>
        <w:t>днём</w:t>
      </w:r>
      <w:r>
        <w:rPr>
          <w:spacing w:val="16"/>
        </w:rPr>
        <w:t xml:space="preserve"> </w:t>
      </w:r>
      <w:r>
        <w:t>рождения,</w:t>
      </w:r>
      <w:r>
        <w:rPr>
          <w:spacing w:val="15"/>
        </w:rPr>
        <w:t xml:space="preserve"> </w:t>
      </w:r>
      <w:r>
        <w:t>Новым</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rPr>
          <w:spacing w:val="-1"/>
        </w:rPr>
        <w:lastRenderedPageBreak/>
        <w:t>годом).</w:t>
      </w:r>
    </w:p>
    <w:p w:rsidR="00EA61AC" w:rsidRDefault="00884E59">
      <w:pPr>
        <w:pStyle w:val="a3"/>
        <w:spacing w:before="8"/>
        <w:ind w:left="0" w:firstLine="0"/>
        <w:jc w:val="left"/>
        <w:rPr>
          <w:sz w:val="28"/>
        </w:rPr>
      </w:pPr>
      <w:r>
        <w:br w:type="column"/>
      </w:r>
    </w:p>
    <w:p w:rsidR="00EA61AC" w:rsidRDefault="00884E59">
      <w:pPr>
        <w:pStyle w:val="3"/>
        <w:ind w:left="-14"/>
        <w:jc w:val="left"/>
      </w:pPr>
      <w:r>
        <w:t>Языковые</w:t>
      </w:r>
      <w:r>
        <w:rPr>
          <w:spacing w:val="-1"/>
        </w:rPr>
        <w:t xml:space="preserve"> </w:t>
      </w:r>
      <w:r>
        <w:t>знания</w:t>
      </w:r>
      <w:r>
        <w:rPr>
          <w:spacing w:val="-2"/>
        </w:rPr>
        <w:t xml:space="preserve"> </w:t>
      </w:r>
      <w:r>
        <w:t>и</w:t>
      </w:r>
      <w:r>
        <w:rPr>
          <w:spacing w:val="-2"/>
        </w:rPr>
        <w:t xml:space="preserve"> </w:t>
      </w:r>
      <w:r>
        <w:t>навыки</w:t>
      </w:r>
    </w:p>
    <w:p w:rsidR="00EA61AC" w:rsidRDefault="00884E59">
      <w:pPr>
        <w:pStyle w:val="4"/>
        <w:spacing w:line="250" w:lineRule="exact"/>
        <w:ind w:left="-14"/>
        <w:jc w:val="left"/>
      </w:pPr>
      <w:r>
        <w:t>Фонетическая</w:t>
      </w:r>
      <w:r>
        <w:rPr>
          <w:spacing w:val="-3"/>
        </w:rPr>
        <w:t xml:space="preserve"> </w:t>
      </w:r>
      <w:r>
        <w:t>сторона</w:t>
      </w:r>
      <w:r>
        <w:rPr>
          <w:spacing w:val="-4"/>
        </w:rPr>
        <w:t xml:space="preserve"> </w:t>
      </w:r>
      <w:r>
        <w:t>речи</w:t>
      </w:r>
    </w:p>
    <w:p w:rsidR="00EA61AC" w:rsidRDefault="00884E59">
      <w:pPr>
        <w:pStyle w:val="a3"/>
        <w:spacing w:line="251" w:lineRule="exact"/>
        <w:ind w:left="-14" w:firstLine="0"/>
        <w:jc w:val="left"/>
      </w:pPr>
      <w:r>
        <w:t>Буквы</w:t>
      </w:r>
      <w:r>
        <w:rPr>
          <w:spacing w:val="-2"/>
        </w:rPr>
        <w:t xml:space="preserve"> </w:t>
      </w:r>
      <w:r>
        <w:t>английского</w:t>
      </w:r>
      <w:r>
        <w:rPr>
          <w:spacing w:val="-6"/>
        </w:rPr>
        <w:t xml:space="preserve"> </w:t>
      </w:r>
      <w:r>
        <w:t>алфавита.</w:t>
      </w:r>
      <w:r>
        <w:rPr>
          <w:spacing w:val="-4"/>
        </w:rPr>
        <w:t xml:space="preserve"> </w:t>
      </w:r>
      <w:r>
        <w:t>Корректное</w:t>
      </w:r>
      <w:r>
        <w:rPr>
          <w:spacing w:val="-8"/>
        </w:rPr>
        <w:t xml:space="preserve"> </w:t>
      </w:r>
      <w:r>
        <w:t>называние</w:t>
      </w:r>
      <w:r>
        <w:rPr>
          <w:spacing w:val="-8"/>
        </w:rPr>
        <w:t xml:space="preserve"> </w:t>
      </w:r>
      <w:r>
        <w:t>букв английского</w:t>
      </w:r>
      <w:r>
        <w:rPr>
          <w:spacing w:val="-6"/>
        </w:rPr>
        <w:t xml:space="preserve"> </w:t>
      </w:r>
      <w:r>
        <w:t>алфавита.</w:t>
      </w:r>
    </w:p>
    <w:p w:rsidR="00EA61AC" w:rsidRDefault="00884E59">
      <w:pPr>
        <w:pStyle w:val="a3"/>
        <w:spacing w:before="1"/>
        <w:ind w:left="-14" w:firstLine="0"/>
        <w:jc w:val="left"/>
      </w:pPr>
      <w:r>
        <w:t>Нормы</w:t>
      </w:r>
      <w:r>
        <w:rPr>
          <w:spacing w:val="21"/>
        </w:rPr>
        <w:t xml:space="preserve"> </w:t>
      </w:r>
      <w:r>
        <w:t>произношения:</w:t>
      </w:r>
      <w:r>
        <w:rPr>
          <w:spacing w:val="18"/>
        </w:rPr>
        <w:t xml:space="preserve"> </w:t>
      </w:r>
      <w:r>
        <w:t>долгота</w:t>
      </w:r>
      <w:r>
        <w:rPr>
          <w:spacing w:val="23"/>
        </w:rPr>
        <w:t xml:space="preserve"> </w:t>
      </w:r>
      <w:r>
        <w:t>и</w:t>
      </w:r>
      <w:r>
        <w:rPr>
          <w:spacing w:val="19"/>
        </w:rPr>
        <w:t xml:space="preserve"> </w:t>
      </w:r>
      <w:r>
        <w:t>краткость</w:t>
      </w:r>
      <w:r>
        <w:rPr>
          <w:spacing w:val="22"/>
        </w:rPr>
        <w:t xml:space="preserve"> </w:t>
      </w:r>
      <w:r>
        <w:t>гласных,</w:t>
      </w:r>
      <w:r>
        <w:rPr>
          <w:spacing w:val="19"/>
        </w:rPr>
        <w:t xml:space="preserve"> </w:t>
      </w:r>
      <w:r>
        <w:t>отсутствие</w:t>
      </w:r>
      <w:r>
        <w:rPr>
          <w:spacing w:val="20"/>
        </w:rPr>
        <w:t xml:space="preserve"> </w:t>
      </w:r>
      <w:r>
        <w:t>оглушения</w:t>
      </w:r>
      <w:r>
        <w:rPr>
          <w:spacing w:val="20"/>
        </w:rPr>
        <w:t xml:space="preserve"> </w:t>
      </w:r>
      <w:r>
        <w:t>звонких</w:t>
      </w:r>
      <w:r>
        <w:rPr>
          <w:spacing w:val="22"/>
        </w:rPr>
        <w:t xml:space="preserve"> </w:t>
      </w:r>
      <w:r>
        <w:t>согласных</w:t>
      </w:r>
      <w:r>
        <w:rPr>
          <w:spacing w:val="18"/>
        </w:rPr>
        <w:t xml:space="preserve"> </w:t>
      </w:r>
      <w:r>
        <w:t>в</w:t>
      </w:r>
    </w:p>
    <w:p w:rsidR="00EA61AC" w:rsidRDefault="00EA61AC">
      <w:pPr>
        <w:sectPr w:rsidR="00EA61AC">
          <w:pgSz w:w="11910" w:h="16840"/>
          <w:pgMar w:top="1040" w:right="680" w:bottom="980" w:left="520" w:header="0" w:footer="716" w:gutter="0"/>
          <w:cols w:num="2" w:space="720" w:equalWidth="0">
            <w:col w:w="1158" w:space="40"/>
            <w:col w:w="9512"/>
          </w:cols>
        </w:sectPr>
      </w:pPr>
    </w:p>
    <w:p w:rsidR="00EA61AC" w:rsidRDefault="00884E59">
      <w:pPr>
        <w:pStyle w:val="a3"/>
        <w:spacing w:line="251" w:lineRule="exact"/>
        <w:ind w:firstLine="0"/>
      </w:pPr>
      <w:r>
        <w:t>конце</w:t>
      </w:r>
      <w:r>
        <w:rPr>
          <w:spacing w:val="-8"/>
        </w:rPr>
        <w:t xml:space="preserve"> </w:t>
      </w:r>
      <w:r>
        <w:t>слога</w:t>
      </w:r>
      <w:r>
        <w:rPr>
          <w:spacing w:val="2"/>
        </w:rPr>
        <w:t xml:space="preserve"> </w:t>
      </w:r>
      <w:r>
        <w:t>или</w:t>
      </w:r>
      <w:r>
        <w:rPr>
          <w:spacing w:val="-4"/>
        </w:rPr>
        <w:t xml:space="preserve"> </w:t>
      </w:r>
      <w:r>
        <w:t>слова,</w:t>
      </w:r>
      <w:r>
        <w:rPr>
          <w:spacing w:val="-4"/>
        </w:rPr>
        <w:t xml:space="preserve"> </w:t>
      </w:r>
      <w:r>
        <w:t>отсутствие</w:t>
      </w:r>
      <w:r>
        <w:rPr>
          <w:spacing w:val="-7"/>
        </w:rPr>
        <w:t xml:space="preserve"> </w:t>
      </w:r>
      <w:r>
        <w:t>смягчения</w:t>
      </w:r>
      <w:r>
        <w:rPr>
          <w:spacing w:val="-2"/>
        </w:rPr>
        <w:t xml:space="preserve"> </w:t>
      </w:r>
      <w:r>
        <w:t>согласных</w:t>
      </w:r>
      <w:r>
        <w:rPr>
          <w:spacing w:val="-5"/>
        </w:rPr>
        <w:t xml:space="preserve"> </w:t>
      </w:r>
      <w:r>
        <w:t>перед</w:t>
      </w:r>
      <w:r>
        <w:rPr>
          <w:spacing w:val="5"/>
        </w:rPr>
        <w:t xml:space="preserve"> </w:t>
      </w:r>
      <w:r>
        <w:t>гласными.</w:t>
      </w:r>
      <w:r>
        <w:rPr>
          <w:spacing w:val="-4"/>
        </w:rPr>
        <w:t xml:space="preserve"> </w:t>
      </w:r>
      <w:r>
        <w:t>Связующее</w:t>
      </w:r>
      <w:r>
        <w:rPr>
          <w:spacing w:val="-8"/>
        </w:rPr>
        <w:t xml:space="preserve"> </w:t>
      </w:r>
      <w:r>
        <w:t>“r”</w:t>
      </w:r>
      <w:r>
        <w:rPr>
          <w:spacing w:val="-3"/>
        </w:rPr>
        <w:t xml:space="preserve"> </w:t>
      </w:r>
      <w:r>
        <w:t>(thereis/there).</w:t>
      </w:r>
    </w:p>
    <w:p w:rsidR="00EA61AC" w:rsidRDefault="00884E59">
      <w:pPr>
        <w:pStyle w:val="a3"/>
        <w:spacing w:before="1"/>
        <w:ind w:right="160"/>
      </w:pPr>
      <w:r>
        <w:t>Различение</w:t>
      </w:r>
      <w:r>
        <w:rPr>
          <w:spacing w:val="-12"/>
        </w:rPr>
        <w:t xml:space="preserve"> </w:t>
      </w:r>
      <w:r>
        <w:t>на</w:t>
      </w:r>
      <w:r>
        <w:rPr>
          <w:spacing w:val="-4"/>
        </w:rPr>
        <w:t xml:space="preserve"> </w:t>
      </w:r>
      <w:r>
        <w:t>слух</w:t>
      </w:r>
      <w:r>
        <w:rPr>
          <w:spacing w:val="-6"/>
        </w:rPr>
        <w:t xml:space="preserve"> </w:t>
      </w:r>
      <w:r>
        <w:t>и</w:t>
      </w:r>
      <w:r>
        <w:rPr>
          <w:spacing w:val="-8"/>
        </w:rPr>
        <w:t xml:space="preserve"> </w:t>
      </w:r>
      <w:r>
        <w:t>адекватное, без</w:t>
      </w:r>
      <w:r>
        <w:rPr>
          <w:spacing w:val="-3"/>
        </w:rPr>
        <w:t xml:space="preserve"> </w:t>
      </w:r>
      <w:r>
        <w:t>ошибок, ведущих</w:t>
      </w:r>
      <w:r>
        <w:rPr>
          <w:spacing w:val="-6"/>
        </w:rPr>
        <w:t xml:space="preserve"> </w:t>
      </w:r>
      <w:r>
        <w:t>к</w:t>
      </w:r>
      <w:r>
        <w:rPr>
          <w:spacing w:val="-5"/>
        </w:rPr>
        <w:t xml:space="preserve"> </w:t>
      </w:r>
      <w:r>
        <w:t>сбою</w:t>
      </w:r>
      <w:r>
        <w:rPr>
          <w:spacing w:val="-3"/>
        </w:rPr>
        <w:t xml:space="preserve"> </w:t>
      </w:r>
      <w:r>
        <w:t>в</w:t>
      </w:r>
      <w:r>
        <w:rPr>
          <w:spacing w:val="-6"/>
        </w:rPr>
        <w:t xml:space="preserve"> </w:t>
      </w:r>
      <w:r>
        <w:t>коммуникации,</w:t>
      </w:r>
      <w:r>
        <w:rPr>
          <w:spacing w:val="-4"/>
        </w:rPr>
        <w:t xml:space="preserve"> </w:t>
      </w:r>
      <w:r>
        <w:t>произнесение</w:t>
      </w:r>
      <w:r>
        <w:rPr>
          <w:spacing w:val="-8"/>
        </w:rPr>
        <w:t xml:space="preserve"> </w:t>
      </w:r>
      <w:r>
        <w:t>слов</w:t>
      </w:r>
      <w:r>
        <w:rPr>
          <w:spacing w:val="-52"/>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rPr>
          <w:i/>
        </w:rPr>
        <w:t>фраз/предложений</w:t>
      </w:r>
      <w:r>
        <w:rPr>
          <w:i/>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 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EA61AC" w:rsidRDefault="00884E59">
      <w:pPr>
        <w:pStyle w:val="a3"/>
        <w:spacing w:before="1"/>
        <w:ind w:right="171"/>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согласных;</w:t>
      </w:r>
      <w:r>
        <w:rPr>
          <w:spacing w:val="1"/>
        </w:rPr>
        <w:t xml:space="preserve"> </w:t>
      </w:r>
      <w:r>
        <w:t>основных звукобуквенных сочетаний. Вычленение из слова некоторых звукобуквенных сочетаний при</w:t>
      </w:r>
      <w:r>
        <w:rPr>
          <w:spacing w:val="1"/>
        </w:rPr>
        <w:t xml:space="preserve"> </w:t>
      </w:r>
      <w:r>
        <w:t>анализе</w:t>
      </w:r>
      <w:r>
        <w:rPr>
          <w:spacing w:val="-5"/>
        </w:rPr>
        <w:t xml:space="preserve"> </w:t>
      </w:r>
      <w:r>
        <w:t>изученных</w:t>
      </w:r>
      <w:r>
        <w:rPr>
          <w:spacing w:val="2"/>
        </w:rPr>
        <w:t xml:space="preserve"> </w:t>
      </w:r>
      <w:r>
        <w:t>слов.</w:t>
      </w:r>
    </w:p>
    <w:p w:rsidR="00EA61AC" w:rsidRDefault="00884E59">
      <w:pPr>
        <w:pStyle w:val="a3"/>
        <w:ind w:left="1184" w:firstLine="0"/>
      </w:pPr>
      <w:r>
        <w:t>Чтение</w:t>
      </w:r>
      <w:r>
        <w:rPr>
          <w:spacing w:val="-8"/>
        </w:rPr>
        <w:t xml:space="preserve"> </w:t>
      </w:r>
      <w:r>
        <w:t>новых слов согласно</w:t>
      </w:r>
      <w:r>
        <w:rPr>
          <w:spacing w:val="-5"/>
        </w:rPr>
        <w:t xml:space="preserve"> </w:t>
      </w:r>
      <w:r>
        <w:t>основным</w:t>
      </w:r>
      <w:r>
        <w:rPr>
          <w:spacing w:val="-1"/>
        </w:rPr>
        <w:t xml:space="preserve"> </w:t>
      </w:r>
      <w:r>
        <w:t>правилам</w:t>
      </w:r>
      <w:r>
        <w:rPr>
          <w:spacing w:val="-2"/>
        </w:rPr>
        <w:t xml:space="preserve"> </w:t>
      </w:r>
      <w:r>
        <w:t>чтения</w:t>
      </w:r>
      <w:r>
        <w:rPr>
          <w:spacing w:val="-1"/>
        </w:rPr>
        <w:t xml:space="preserve"> </w:t>
      </w:r>
      <w:r>
        <w:t>английского</w:t>
      </w:r>
      <w:r>
        <w:rPr>
          <w:spacing w:val="-6"/>
        </w:rPr>
        <w:t xml:space="preserve"> </w:t>
      </w:r>
      <w:r>
        <w:t>языка.</w:t>
      </w:r>
    </w:p>
    <w:p w:rsidR="00EA61AC" w:rsidRDefault="00884E59">
      <w:pPr>
        <w:pStyle w:val="a3"/>
        <w:spacing w:before="1"/>
        <w:ind w:right="183"/>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5"/>
        </w:rPr>
        <w:t xml:space="preserve"> </w:t>
      </w:r>
      <w:r>
        <w:t>знаков</w:t>
      </w:r>
      <w:r>
        <w:rPr>
          <w:spacing w:val="3"/>
        </w:rPr>
        <w:t xml:space="preserve"> </w:t>
      </w:r>
      <w:r>
        <w:t>транскрипции.</w:t>
      </w:r>
    </w:p>
    <w:p w:rsidR="00EA61AC" w:rsidRDefault="00884E59">
      <w:pPr>
        <w:pStyle w:val="4"/>
        <w:spacing w:before="3"/>
      </w:pPr>
      <w:r>
        <w:t>Графика,</w:t>
      </w:r>
      <w:r>
        <w:rPr>
          <w:spacing w:val="1"/>
        </w:rPr>
        <w:t xml:space="preserve"> </w:t>
      </w:r>
      <w:r>
        <w:t>орфография</w:t>
      </w:r>
      <w:r>
        <w:rPr>
          <w:spacing w:val="-3"/>
        </w:rPr>
        <w:t xml:space="preserve"> </w:t>
      </w:r>
      <w:r>
        <w:t>и</w:t>
      </w:r>
      <w:r>
        <w:rPr>
          <w:spacing w:val="-4"/>
        </w:rPr>
        <w:t xml:space="preserve"> </w:t>
      </w:r>
      <w:r>
        <w:t>пунктуация</w:t>
      </w:r>
    </w:p>
    <w:p w:rsidR="00EA61AC" w:rsidRDefault="00884E59">
      <w:pPr>
        <w:pStyle w:val="a3"/>
        <w:spacing w:line="242" w:lineRule="auto"/>
        <w:ind w:right="171"/>
      </w:pPr>
      <w:r>
        <w:t>Графически</w:t>
      </w:r>
      <w:r>
        <w:rPr>
          <w:spacing w:val="1"/>
        </w:rPr>
        <w:t xml:space="preserve"> </w:t>
      </w:r>
      <w:r>
        <w:t>корректное (полупечатное) написание букв</w:t>
      </w:r>
      <w:r>
        <w:rPr>
          <w:spacing w:val="55"/>
        </w:rPr>
        <w:t xml:space="preserve"> </w:t>
      </w:r>
      <w:r>
        <w:t>английского алфавита в буквосочетаниях</w:t>
      </w:r>
      <w:r>
        <w:rPr>
          <w:spacing w:val="-52"/>
        </w:rPr>
        <w:t xml:space="preserve"> </w:t>
      </w:r>
      <w:r>
        <w:t>и</w:t>
      </w:r>
      <w:r>
        <w:rPr>
          <w:spacing w:val="2"/>
        </w:rPr>
        <w:t xml:space="preserve"> </w:t>
      </w:r>
      <w:r>
        <w:t>словах.</w:t>
      </w:r>
      <w:r>
        <w:rPr>
          <w:spacing w:val="4"/>
        </w:rPr>
        <w:t xml:space="preserve"> </w:t>
      </w:r>
      <w:r>
        <w:t>Правильное</w:t>
      </w:r>
      <w:r>
        <w:rPr>
          <w:spacing w:val="-5"/>
        </w:rPr>
        <w:t xml:space="preserve"> </w:t>
      </w:r>
      <w:r>
        <w:t>написание</w:t>
      </w:r>
      <w:r>
        <w:rPr>
          <w:spacing w:val="-5"/>
        </w:rPr>
        <w:t xml:space="preserve"> </w:t>
      </w:r>
      <w:r>
        <w:t>изученных</w:t>
      </w:r>
      <w:r>
        <w:rPr>
          <w:spacing w:val="2"/>
        </w:rPr>
        <w:t xml:space="preserve"> </w:t>
      </w:r>
      <w:r>
        <w:t>слов.</w:t>
      </w:r>
    </w:p>
    <w:p w:rsidR="00EA61AC" w:rsidRDefault="00884E59">
      <w:pPr>
        <w:pStyle w:val="a3"/>
        <w:ind w:right="166"/>
      </w:pPr>
      <w:r>
        <w:t>Правильная расстановка знаков препинания: точки, вопросительного и восклицательного знаков в</w:t>
      </w:r>
      <w:r>
        <w:rPr>
          <w:spacing w:val="1"/>
        </w:rPr>
        <w:t xml:space="preserve"> </w:t>
      </w:r>
      <w:r>
        <w:t>конце предложения; правильное использование апострофа в изученных сокращённых формах глагола-</w:t>
      </w:r>
      <w:r>
        <w:rPr>
          <w:spacing w:val="1"/>
        </w:rPr>
        <w:t xml:space="preserve"> </w:t>
      </w:r>
      <w:r>
        <w:t>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r>
        <w:t>I’m,</w:t>
      </w:r>
      <w:r>
        <w:rPr>
          <w:spacing w:val="1"/>
        </w:rPr>
        <w:t xml:space="preserve"> </w:t>
      </w:r>
      <w:r>
        <w:t>isn’t;</w:t>
      </w:r>
      <w:r>
        <w:rPr>
          <w:spacing w:val="1"/>
        </w:rPr>
        <w:t xml:space="preserve"> </w:t>
      </w:r>
      <w:r>
        <w:t>don’t,</w:t>
      </w:r>
      <w:r>
        <w:rPr>
          <w:spacing w:val="1"/>
        </w:rPr>
        <w:t xml:space="preserve"> </w:t>
      </w:r>
      <w:r>
        <w:t>doesn’t;</w:t>
      </w:r>
      <w:r>
        <w:rPr>
          <w:spacing w:val="1"/>
        </w:rPr>
        <w:t xml:space="preserve"> </w:t>
      </w:r>
      <w:r>
        <w:t>can’t),</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1"/>
        </w:rPr>
        <w:t xml:space="preserve"> </w:t>
      </w:r>
      <w:r>
        <w:t>падеже</w:t>
      </w:r>
      <w:r>
        <w:rPr>
          <w:spacing w:val="-5"/>
        </w:rPr>
        <w:t xml:space="preserve"> </w:t>
      </w:r>
      <w:r>
        <w:t>(Ann’s).</w:t>
      </w:r>
    </w:p>
    <w:p w:rsidR="00EA61AC" w:rsidRDefault="00884E59">
      <w:pPr>
        <w:pStyle w:val="4"/>
      </w:pPr>
      <w:r>
        <w:t>Лексическая</w:t>
      </w:r>
      <w:r>
        <w:rPr>
          <w:spacing w:val="-1"/>
        </w:rPr>
        <w:t xml:space="preserve"> </w:t>
      </w:r>
      <w:r>
        <w:t>сторона</w:t>
      </w:r>
      <w:r>
        <w:rPr>
          <w:spacing w:val="-1"/>
        </w:rPr>
        <w:t xml:space="preserve"> </w:t>
      </w:r>
      <w:r>
        <w:t>речи</w:t>
      </w:r>
    </w:p>
    <w:p w:rsidR="00EA61AC" w:rsidRDefault="00884E59">
      <w:pPr>
        <w:pStyle w:val="a3"/>
        <w:ind w:right="171"/>
      </w:pPr>
      <w:r>
        <w:t>Распознавание и употребление в устной и письменной речи не менее 200 лексических 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5"/>
        </w:rPr>
        <w:t xml:space="preserve"> </w:t>
      </w:r>
      <w:r>
        <w:t>речи</w:t>
      </w:r>
      <w:r>
        <w:rPr>
          <w:spacing w:val="3"/>
        </w:rPr>
        <w:t xml:space="preserve"> </w:t>
      </w:r>
      <w:r>
        <w:t>для</w:t>
      </w:r>
      <w:r>
        <w:rPr>
          <w:spacing w:val="1"/>
        </w:rPr>
        <w:t xml:space="preserve"> </w:t>
      </w:r>
      <w:r>
        <w:t>2</w:t>
      </w:r>
      <w:r>
        <w:rPr>
          <w:spacing w:val="2"/>
        </w:rPr>
        <w:t xml:space="preserve"> </w:t>
      </w:r>
      <w:r>
        <w:t>класса.</w:t>
      </w:r>
    </w:p>
    <w:p w:rsidR="00EA61AC" w:rsidRDefault="00884E59">
      <w:pPr>
        <w:pStyle w:val="a3"/>
        <w:ind w:right="168"/>
      </w:pPr>
      <w:r>
        <w:t>Распознавание в устной и письменной речи интернациональных слов (doctor, film) с помощью</w:t>
      </w:r>
      <w:r>
        <w:rPr>
          <w:spacing w:val="1"/>
        </w:rPr>
        <w:t xml:space="preserve"> </w:t>
      </w:r>
      <w:r>
        <w:t>языковой</w:t>
      </w:r>
      <w:r>
        <w:rPr>
          <w:spacing w:val="2"/>
        </w:rPr>
        <w:t xml:space="preserve"> </w:t>
      </w:r>
      <w:r>
        <w:t>догадки.</w:t>
      </w:r>
    </w:p>
    <w:p w:rsidR="00EA61AC" w:rsidRDefault="00884E59">
      <w:pPr>
        <w:pStyle w:val="4"/>
      </w:pPr>
      <w:r>
        <w:t>Грамматическая сторона речи</w:t>
      </w:r>
    </w:p>
    <w:p w:rsidR="00EA61AC" w:rsidRDefault="00884E59">
      <w:pPr>
        <w:pStyle w:val="a3"/>
        <w:ind w:right="178"/>
      </w:pPr>
      <w:r>
        <w:t>Распознавание в письменном и звучащем тексте и употребление в устной и письменной речи:</w:t>
      </w:r>
      <w:r>
        <w:rPr>
          <w:spacing w:val="1"/>
        </w:rPr>
        <w:t xml:space="preserve"> </w:t>
      </w:r>
      <w:r>
        <w:t>изученных морфологических</w:t>
      </w:r>
      <w:r>
        <w:rPr>
          <w:spacing w:val="1"/>
        </w:rPr>
        <w:t xml:space="preserve"> </w:t>
      </w:r>
      <w:r>
        <w:t>форм и</w:t>
      </w:r>
      <w:r>
        <w:rPr>
          <w:spacing w:val="2"/>
        </w:rPr>
        <w:t xml:space="preserve"> </w:t>
      </w:r>
      <w:r>
        <w:t>синтаксических</w:t>
      </w:r>
      <w:r>
        <w:rPr>
          <w:spacing w:val="1"/>
        </w:rPr>
        <w:t xml:space="preserve"> </w:t>
      </w:r>
      <w:r>
        <w:t>конструкций</w:t>
      </w:r>
      <w:r>
        <w:rPr>
          <w:spacing w:val="-2"/>
        </w:rPr>
        <w:t xml:space="preserve"> </w:t>
      </w:r>
      <w:r>
        <w:t>английского</w:t>
      </w:r>
      <w:r>
        <w:rPr>
          <w:spacing w:val="-4"/>
        </w:rPr>
        <w:t xml:space="preserve"> </w:t>
      </w:r>
      <w:r>
        <w:t>языка.</w:t>
      </w:r>
    </w:p>
    <w:p w:rsidR="00EA61AC" w:rsidRDefault="00884E59">
      <w:pPr>
        <w:pStyle w:val="a3"/>
        <w:ind w:right="168"/>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7"/>
        </w:rPr>
        <w:t xml:space="preserve"> </w:t>
      </w:r>
      <w:r>
        <w:t>(общий,</w:t>
      </w:r>
      <w:r>
        <w:rPr>
          <w:spacing w:val="-4"/>
        </w:rPr>
        <w:t xml:space="preserve"> </w:t>
      </w:r>
      <w:r>
        <w:t>специальный</w:t>
      </w:r>
      <w:r>
        <w:rPr>
          <w:spacing w:val="-3"/>
        </w:rPr>
        <w:t xml:space="preserve"> </w:t>
      </w:r>
      <w:r>
        <w:t>вопрос),</w:t>
      </w:r>
      <w:r>
        <w:rPr>
          <w:spacing w:val="-4"/>
        </w:rPr>
        <w:t xml:space="preserve"> </w:t>
      </w:r>
      <w:r>
        <w:t>побудительные</w:t>
      </w:r>
      <w:r>
        <w:rPr>
          <w:spacing w:val="-6"/>
        </w:rPr>
        <w:t xml:space="preserve"> </w:t>
      </w:r>
      <w:r>
        <w:t>(в</w:t>
      </w:r>
      <w:r>
        <w:rPr>
          <w:spacing w:val="-4"/>
        </w:rPr>
        <w:t xml:space="preserve"> </w:t>
      </w:r>
      <w:r>
        <w:t>утвердительной</w:t>
      </w:r>
      <w:r>
        <w:rPr>
          <w:spacing w:val="-4"/>
        </w:rPr>
        <w:t xml:space="preserve"> </w:t>
      </w:r>
      <w:r>
        <w:t>форме).</w:t>
      </w:r>
    </w:p>
    <w:p w:rsidR="00EA61AC" w:rsidRDefault="00884E59">
      <w:pPr>
        <w:pStyle w:val="a3"/>
        <w:ind w:left="1184" w:right="3372" w:firstLine="0"/>
      </w:pPr>
      <w:r>
        <w:t>Нераспространённые и распространённые простые предложения.</w:t>
      </w:r>
      <w:r>
        <w:rPr>
          <w:spacing w:val="-53"/>
        </w:rPr>
        <w:t xml:space="preserve"> </w:t>
      </w:r>
      <w:r>
        <w:t>Предложения с начальным</w:t>
      </w:r>
      <w:r>
        <w:rPr>
          <w:spacing w:val="1"/>
        </w:rPr>
        <w:t xml:space="preserve"> </w:t>
      </w:r>
      <w:r>
        <w:t>It</w:t>
      </w:r>
      <w:r>
        <w:rPr>
          <w:spacing w:val="-2"/>
        </w:rPr>
        <w:t xml:space="preserve"> </w:t>
      </w:r>
      <w:r>
        <w:t>(It’s</w:t>
      </w:r>
      <w:r>
        <w:rPr>
          <w:spacing w:val="-2"/>
        </w:rPr>
        <w:t xml:space="preserve"> </w:t>
      </w:r>
      <w:r>
        <w:t>a</w:t>
      </w:r>
      <w:r>
        <w:rPr>
          <w:spacing w:val="-1"/>
        </w:rPr>
        <w:t xml:space="preserve"> </w:t>
      </w:r>
      <w:r>
        <w:t>redball.).</w:t>
      </w:r>
    </w:p>
    <w:p w:rsidR="00EA61AC" w:rsidRPr="005B4613" w:rsidRDefault="00884E59">
      <w:pPr>
        <w:pStyle w:val="a3"/>
        <w:spacing w:line="242" w:lineRule="auto"/>
        <w:ind w:right="173"/>
        <w:rPr>
          <w:lang w:val="en-US"/>
        </w:rPr>
      </w:pPr>
      <w:r>
        <w:t>Предложениясначальным</w:t>
      </w:r>
      <w:r w:rsidRPr="005B4613">
        <w:rPr>
          <w:lang w:val="en-US"/>
        </w:rPr>
        <w:t xml:space="preserve"> There + to be </w:t>
      </w:r>
      <w:r>
        <w:t>в</w:t>
      </w:r>
      <w:r w:rsidRPr="005B4613">
        <w:rPr>
          <w:lang w:val="en-US"/>
        </w:rPr>
        <w:t xml:space="preserve"> Present Simple Tense (There is a cat in the room.</w:t>
      </w:r>
      <w:r w:rsidRPr="005B4613">
        <w:rPr>
          <w:spacing w:val="55"/>
          <w:lang w:val="en-US"/>
        </w:rPr>
        <w:t xml:space="preserve"> </w:t>
      </w:r>
      <w:r w:rsidRPr="005B4613">
        <w:rPr>
          <w:lang w:val="en-US"/>
        </w:rPr>
        <w:t>Is there a</w:t>
      </w:r>
      <w:r w:rsidRPr="005B4613">
        <w:rPr>
          <w:spacing w:val="1"/>
          <w:lang w:val="en-US"/>
        </w:rPr>
        <w:t xml:space="preserve"> </w:t>
      </w:r>
      <w:r w:rsidRPr="005B4613">
        <w:rPr>
          <w:lang w:val="en-US"/>
        </w:rPr>
        <w:t>cat in the room? — Yes, there is</w:t>
      </w:r>
      <w:proofErr w:type="gramStart"/>
      <w:r w:rsidRPr="005B4613">
        <w:rPr>
          <w:lang w:val="en-US"/>
        </w:rPr>
        <w:t>./</w:t>
      </w:r>
      <w:proofErr w:type="gramEnd"/>
      <w:r w:rsidRPr="005B4613">
        <w:rPr>
          <w:lang w:val="en-US"/>
        </w:rPr>
        <w:t>No, there isn’t. There are four pens on the table. Are there four pens on the</w:t>
      </w:r>
      <w:r w:rsidRPr="005B4613">
        <w:rPr>
          <w:spacing w:val="1"/>
          <w:lang w:val="en-US"/>
        </w:rPr>
        <w:t xml:space="preserve"> </w:t>
      </w:r>
      <w:r w:rsidRPr="005B4613">
        <w:rPr>
          <w:lang w:val="en-US"/>
        </w:rPr>
        <w:t>table?</w:t>
      </w:r>
      <w:r w:rsidRPr="005B4613">
        <w:rPr>
          <w:spacing w:val="3"/>
          <w:lang w:val="en-US"/>
        </w:rPr>
        <w:t xml:space="preserve"> </w:t>
      </w:r>
      <w:r w:rsidRPr="005B4613">
        <w:rPr>
          <w:lang w:val="en-US"/>
        </w:rPr>
        <w:t>—</w:t>
      </w:r>
      <w:r w:rsidRPr="005B4613">
        <w:rPr>
          <w:spacing w:val="5"/>
          <w:lang w:val="en-US"/>
        </w:rPr>
        <w:t xml:space="preserve"> </w:t>
      </w:r>
      <w:r w:rsidRPr="005B4613">
        <w:rPr>
          <w:lang w:val="en-US"/>
        </w:rPr>
        <w:t>Yes,</w:t>
      </w:r>
      <w:r w:rsidRPr="005B4613">
        <w:rPr>
          <w:spacing w:val="7"/>
          <w:lang w:val="en-US"/>
        </w:rPr>
        <w:t xml:space="preserve"> </w:t>
      </w:r>
      <w:r w:rsidRPr="005B4613">
        <w:rPr>
          <w:lang w:val="en-US"/>
        </w:rPr>
        <w:t>there</w:t>
      </w:r>
      <w:r w:rsidRPr="005B4613">
        <w:rPr>
          <w:spacing w:val="2"/>
          <w:lang w:val="en-US"/>
        </w:rPr>
        <w:t xml:space="preserve"> </w:t>
      </w:r>
      <w:r w:rsidRPr="005B4613">
        <w:rPr>
          <w:lang w:val="en-US"/>
        </w:rPr>
        <w:t>are</w:t>
      </w:r>
      <w:proofErr w:type="gramStart"/>
      <w:r w:rsidRPr="005B4613">
        <w:rPr>
          <w:lang w:val="en-US"/>
        </w:rPr>
        <w:t>./</w:t>
      </w:r>
      <w:proofErr w:type="gramEnd"/>
      <w:r w:rsidRPr="005B4613">
        <w:rPr>
          <w:lang w:val="en-US"/>
        </w:rPr>
        <w:t>No,</w:t>
      </w:r>
      <w:r w:rsidRPr="005B4613">
        <w:rPr>
          <w:spacing w:val="7"/>
          <w:lang w:val="en-US"/>
        </w:rPr>
        <w:t xml:space="preserve"> </w:t>
      </w:r>
      <w:r w:rsidRPr="005B4613">
        <w:rPr>
          <w:lang w:val="en-US"/>
        </w:rPr>
        <w:t>there</w:t>
      </w:r>
      <w:r w:rsidRPr="005B4613">
        <w:rPr>
          <w:spacing w:val="-4"/>
          <w:lang w:val="en-US"/>
        </w:rPr>
        <w:t xml:space="preserve"> </w:t>
      </w:r>
      <w:r w:rsidRPr="005B4613">
        <w:rPr>
          <w:lang w:val="en-US"/>
        </w:rPr>
        <w:t>aren’t.</w:t>
      </w:r>
      <w:r w:rsidRPr="005B4613">
        <w:rPr>
          <w:spacing w:val="7"/>
          <w:lang w:val="en-US"/>
        </w:rPr>
        <w:t xml:space="preserve"> </w:t>
      </w:r>
      <w:r w:rsidRPr="005B4613">
        <w:rPr>
          <w:lang w:val="en-US"/>
        </w:rPr>
        <w:t>How</w:t>
      </w:r>
      <w:r w:rsidRPr="005B4613">
        <w:rPr>
          <w:spacing w:val="3"/>
          <w:lang w:val="en-US"/>
        </w:rPr>
        <w:t xml:space="preserve"> </w:t>
      </w:r>
      <w:r w:rsidRPr="005B4613">
        <w:rPr>
          <w:lang w:val="en-US"/>
        </w:rPr>
        <w:t>many</w:t>
      </w:r>
      <w:r w:rsidRPr="005B4613">
        <w:rPr>
          <w:spacing w:val="-1"/>
          <w:lang w:val="en-US"/>
        </w:rPr>
        <w:t xml:space="preserve"> </w:t>
      </w:r>
      <w:r w:rsidRPr="005B4613">
        <w:rPr>
          <w:lang w:val="en-US"/>
        </w:rPr>
        <w:t>pens</w:t>
      </w:r>
      <w:r w:rsidRPr="005B4613">
        <w:rPr>
          <w:spacing w:val="4"/>
          <w:lang w:val="en-US"/>
        </w:rPr>
        <w:t xml:space="preserve"> </w:t>
      </w:r>
      <w:r w:rsidRPr="005B4613">
        <w:rPr>
          <w:lang w:val="en-US"/>
        </w:rPr>
        <w:t>are</w:t>
      </w:r>
      <w:r w:rsidRPr="005B4613">
        <w:rPr>
          <w:spacing w:val="-3"/>
          <w:lang w:val="en-US"/>
        </w:rPr>
        <w:t xml:space="preserve"> </w:t>
      </w:r>
      <w:r w:rsidRPr="005B4613">
        <w:rPr>
          <w:lang w:val="en-US"/>
        </w:rPr>
        <w:t>there</w:t>
      </w:r>
      <w:r w:rsidRPr="005B4613">
        <w:rPr>
          <w:spacing w:val="2"/>
          <w:lang w:val="en-US"/>
        </w:rPr>
        <w:t xml:space="preserve"> </w:t>
      </w:r>
      <w:r w:rsidRPr="005B4613">
        <w:rPr>
          <w:lang w:val="en-US"/>
        </w:rPr>
        <w:t>on</w:t>
      </w:r>
      <w:r w:rsidRPr="005B4613">
        <w:rPr>
          <w:spacing w:val="-1"/>
          <w:lang w:val="en-US"/>
        </w:rPr>
        <w:t xml:space="preserve"> </w:t>
      </w:r>
      <w:r w:rsidRPr="005B4613">
        <w:rPr>
          <w:lang w:val="en-US"/>
        </w:rPr>
        <w:t>the</w:t>
      </w:r>
      <w:r w:rsidRPr="005B4613">
        <w:rPr>
          <w:spacing w:val="-3"/>
          <w:lang w:val="en-US"/>
        </w:rPr>
        <w:t xml:space="preserve"> </w:t>
      </w:r>
      <w:r w:rsidRPr="005B4613">
        <w:rPr>
          <w:lang w:val="en-US"/>
        </w:rPr>
        <w:t>table?</w:t>
      </w:r>
      <w:r w:rsidRPr="005B4613">
        <w:rPr>
          <w:spacing w:val="8"/>
          <w:lang w:val="en-US"/>
        </w:rPr>
        <w:t xml:space="preserve"> </w:t>
      </w:r>
      <w:r w:rsidRPr="005B4613">
        <w:rPr>
          <w:lang w:val="en-US"/>
        </w:rPr>
        <w:t>—</w:t>
      </w:r>
      <w:r w:rsidRPr="005B4613">
        <w:rPr>
          <w:spacing w:val="4"/>
          <w:lang w:val="en-US"/>
        </w:rPr>
        <w:t xml:space="preserve"> </w:t>
      </w:r>
      <w:proofErr w:type="gramStart"/>
      <w:r w:rsidRPr="005B4613">
        <w:rPr>
          <w:lang w:val="en-US"/>
        </w:rPr>
        <w:t>There</w:t>
      </w:r>
      <w:proofErr w:type="gramEnd"/>
      <w:r w:rsidRPr="005B4613">
        <w:rPr>
          <w:spacing w:val="-3"/>
          <w:lang w:val="en-US"/>
        </w:rPr>
        <w:t xml:space="preserve"> </w:t>
      </w:r>
      <w:r w:rsidRPr="005B4613">
        <w:rPr>
          <w:lang w:val="en-US"/>
        </w:rPr>
        <w:t>are</w:t>
      </w:r>
      <w:r w:rsidRPr="005B4613">
        <w:rPr>
          <w:spacing w:val="-3"/>
          <w:lang w:val="en-US"/>
        </w:rPr>
        <w:t xml:space="preserve"> </w:t>
      </w:r>
      <w:r w:rsidRPr="005B4613">
        <w:rPr>
          <w:lang w:val="en-US"/>
        </w:rPr>
        <w:t>four</w:t>
      </w:r>
      <w:r w:rsidRPr="005B4613">
        <w:rPr>
          <w:spacing w:val="7"/>
          <w:lang w:val="en-US"/>
        </w:rPr>
        <w:t xml:space="preserve"> </w:t>
      </w:r>
      <w:r w:rsidRPr="005B4613">
        <w:rPr>
          <w:lang w:val="en-US"/>
        </w:rPr>
        <w:t>pens.).</w:t>
      </w:r>
    </w:p>
    <w:p w:rsidR="00EA61AC" w:rsidRPr="005B4613" w:rsidRDefault="00884E59">
      <w:pPr>
        <w:pStyle w:val="a3"/>
        <w:tabs>
          <w:tab w:val="left" w:pos="6096"/>
        </w:tabs>
        <w:spacing w:line="242" w:lineRule="auto"/>
        <w:ind w:right="166"/>
        <w:rPr>
          <w:lang w:val="en-US"/>
        </w:rPr>
      </w:pPr>
      <w:r>
        <w:t>Предложенияспростымглагольнымсказуемым</w:t>
      </w:r>
      <w:proofErr w:type="gramStart"/>
      <w:r w:rsidRPr="005B4613">
        <w:rPr>
          <w:lang w:val="en-US"/>
        </w:rPr>
        <w:tab/>
        <w:t>(</w:t>
      </w:r>
      <w:proofErr w:type="gramEnd"/>
      <w:r w:rsidRPr="005B4613">
        <w:rPr>
          <w:lang w:val="en-US"/>
        </w:rPr>
        <w:t>They</w:t>
      </w:r>
      <w:r w:rsidRPr="005B4613">
        <w:rPr>
          <w:spacing w:val="1"/>
          <w:lang w:val="en-US"/>
        </w:rPr>
        <w:t xml:space="preserve"> </w:t>
      </w:r>
      <w:r w:rsidRPr="005B4613">
        <w:rPr>
          <w:lang w:val="en-US"/>
        </w:rPr>
        <w:t>live</w:t>
      </w:r>
      <w:r w:rsidRPr="005B4613">
        <w:rPr>
          <w:spacing w:val="1"/>
          <w:lang w:val="en-US"/>
        </w:rPr>
        <w:t xml:space="preserve"> </w:t>
      </w:r>
      <w:r w:rsidRPr="005B4613">
        <w:rPr>
          <w:lang w:val="en-US"/>
        </w:rPr>
        <w:t>in</w:t>
      </w:r>
      <w:r w:rsidRPr="005B4613">
        <w:rPr>
          <w:spacing w:val="1"/>
          <w:lang w:val="en-US"/>
        </w:rPr>
        <w:t xml:space="preserve"> </w:t>
      </w:r>
      <w:r w:rsidRPr="005B4613">
        <w:rPr>
          <w:lang w:val="en-US"/>
        </w:rPr>
        <w:t>the</w:t>
      </w:r>
      <w:r w:rsidRPr="005B4613">
        <w:rPr>
          <w:spacing w:val="1"/>
          <w:lang w:val="en-US"/>
        </w:rPr>
        <w:t xml:space="preserve"> </w:t>
      </w:r>
      <w:r w:rsidRPr="005B4613">
        <w:rPr>
          <w:lang w:val="en-US"/>
        </w:rPr>
        <w:t>country.),</w:t>
      </w:r>
      <w:r w:rsidRPr="005B4613">
        <w:rPr>
          <w:spacing w:val="1"/>
          <w:lang w:val="en-US"/>
        </w:rPr>
        <w:t xml:space="preserve"> </w:t>
      </w:r>
      <w:r>
        <w:t>составнымименнымсказуемым</w:t>
      </w:r>
      <w:r w:rsidRPr="005B4613">
        <w:rPr>
          <w:lang w:val="en-US"/>
        </w:rPr>
        <w:t xml:space="preserve"> (The box is small.) </w:t>
      </w:r>
      <w:r>
        <w:t>исоставнымглагольнымсказуемым</w:t>
      </w:r>
      <w:r w:rsidRPr="005B4613">
        <w:rPr>
          <w:lang w:val="en-US"/>
        </w:rPr>
        <w:t xml:space="preserve"> (I like to play with my</w:t>
      </w:r>
      <w:r w:rsidRPr="005B4613">
        <w:rPr>
          <w:spacing w:val="1"/>
          <w:lang w:val="en-US"/>
        </w:rPr>
        <w:t xml:space="preserve"> </w:t>
      </w:r>
      <w:r w:rsidRPr="005B4613">
        <w:rPr>
          <w:lang w:val="en-US"/>
        </w:rPr>
        <w:t>cat.</w:t>
      </w:r>
      <w:r w:rsidRPr="005B4613">
        <w:rPr>
          <w:spacing w:val="-1"/>
          <w:lang w:val="en-US"/>
        </w:rPr>
        <w:t xml:space="preserve"> </w:t>
      </w:r>
      <w:r w:rsidRPr="005B4613">
        <w:rPr>
          <w:lang w:val="en-US"/>
        </w:rPr>
        <w:t>She</w:t>
      </w:r>
      <w:r w:rsidRPr="005B4613">
        <w:rPr>
          <w:spacing w:val="-5"/>
          <w:lang w:val="en-US"/>
        </w:rPr>
        <w:t xml:space="preserve"> </w:t>
      </w:r>
      <w:r w:rsidRPr="005B4613">
        <w:rPr>
          <w:lang w:val="en-US"/>
        </w:rPr>
        <w:t>can</w:t>
      </w:r>
      <w:r w:rsidRPr="005B4613">
        <w:rPr>
          <w:spacing w:val="-3"/>
          <w:lang w:val="en-US"/>
        </w:rPr>
        <w:t xml:space="preserve"> </w:t>
      </w:r>
      <w:r w:rsidRPr="005B4613">
        <w:rPr>
          <w:lang w:val="en-US"/>
        </w:rPr>
        <w:t>play</w:t>
      </w:r>
      <w:r w:rsidRPr="005B4613">
        <w:rPr>
          <w:spacing w:val="-3"/>
          <w:lang w:val="en-US"/>
        </w:rPr>
        <w:t xml:space="preserve"> </w:t>
      </w:r>
      <w:r w:rsidRPr="005B4613">
        <w:rPr>
          <w:lang w:val="en-US"/>
        </w:rPr>
        <w:t>the</w:t>
      </w:r>
      <w:r w:rsidRPr="005B4613">
        <w:rPr>
          <w:spacing w:val="-5"/>
          <w:lang w:val="en-US"/>
        </w:rPr>
        <w:t xml:space="preserve"> </w:t>
      </w:r>
      <w:r w:rsidRPr="005B4613">
        <w:rPr>
          <w:lang w:val="en-US"/>
        </w:rPr>
        <w:t>piano.).</w:t>
      </w:r>
    </w:p>
    <w:p w:rsidR="00EA61AC" w:rsidRPr="005B4613" w:rsidRDefault="00884E59">
      <w:pPr>
        <w:pStyle w:val="a3"/>
        <w:spacing w:line="237" w:lineRule="auto"/>
        <w:ind w:right="163"/>
        <w:rPr>
          <w:lang w:val="en-US"/>
        </w:rPr>
      </w:pPr>
      <w:r>
        <w:t>Предложениясглаголом</w:t>
      </w:r>
      <w:r w:rsidRPr="005B4613">
        <w:rPr>
          <w:lang w:val="en-US"/>
        </w:rPr>
        <w:t>-</w:t>
      </w:r>
      <w:r>
        <w:t>связкой</w:t>
      </w:r>
      <w:r w:rsidRPr="005B4613">
        <w:rPr>
          <w:lang w:val="en-US"/>
        </w:rPr>
        <w:t xml:space="preserve"> to be </w:t>
      </w:r>
      <w:r>
        <w:t>в</w:t>
      </w:r>
      <w:r w:rsidRPr="005B4613">
        <w:rPr>
          <w:lang w:val="en-US"/>
        </w:rPr>
        <w:t xml:space="preserve"> Present Simple Tense (My father is a doctor. Is it a red ball? —</w:t>
      </w:r>
      <w:r w:rsidRPr="005B4613">
        <w:rPr>
          <w:spacing w:val="-52"/>
          <w:lang w:val="en-US"/>
        </w:rPr>
        <w:t xml:space="preserve"> </w:t>
      </w:r>
      <w:r w:rsidRPr="005B4613">
        <w:rPr>
          <w:lang w:val="en-US"/>
        </w:rPr>
        <w:t>Yes,</w:t>
      </w:r>
      <w:r w:rsidRPr="005B4613">
        <w:rPr>
          <w:spacing w:val="4"/>
          <w:lang w:val="en-US"/>
        </w:rPr>
        <w:t xml:space="preserve"> </w:t>
      </w:r>
      <w:r w:rsidRPr="005B4613">
        <w:rPr>
          <w:lang w:val="en-US"/>
        </w:rPr>
        <w:t>it</w:t>
      </w:r>
      <w:r w:rsidRPr="005B4613">
        <w:rPr>
          <w:spacing w:val="3"/>
          <w:lang w:val="en-US"/>
        </w:rPr>
        <w:t xml:space="preserve"> </w:t>
      </w:r>
      <w:r w:rsidRPr="005B4613">
        <w:rPr>
          <w:lang w:val="en-US"/>
        </w:rPr>
        <w:t>is</w:t>
      </w:r>
      <w:proofErr w:type="gramStart"/>
      <w:r w:rsidRPr="005B4613">
        <w:rPr>
          <w:lang w:val="en-US"/>
        </w:rPr>
        <w:t>./</w:t>
      </w:r>
      <w:proofErr w:type="gramEnd"/>
      <w:r w:rsidRPr="005B4613">
        <w:rPr>
          <w:lang w:val="en-US"/>
        </w:rPr>
        <w:t>No,</w:t>
      </w:r>
      <w:r w:rsidRPr="005B4613">
        <w:rPr>
          <w:spacing w:val="4"/>
          <w:lang w:val="en-US"/>
        </w:rPr>
        <w:t xml:space="preserve"> </w:t>
      </w:r>
      <w:r w:rsidRPr="005B4613">
        <w:rPr>
          <w:lang w:val="en-US"/>
        </w:rPr>
        <w:t>it</w:t>
      </w:r>
      <w:r w:rsidRPr="005B4613">
        <w:rPr>
          <w:spacing w:val="3"/>
          <w:lang w:val="en-US"/>
        </w:rPr>
        <w:t xml:space="preserve"> </w:t>
      </w:r>
      <w:r w:rsidRPr="005B4613">
        <w:rPr>
          <w:lang w:val="en-US"/>
        </w:rPr>
        <w:t>isn’t.</w:t>
      </w:r>
      <w:r w:rsidRPr="005B4613">
        <w:rPr>
          <w:spacing w:val="3"/>
          <w:lang w:val="en-US"/>
        </w:rPr>
        <w:t xml:space="preserve"> </w:t>
      </w:r>
      <w:r w:rsidRPr="005B4613">
        <w:rPr>
          <w:lang w:val="en-US"/>
        </w:rPr>
        <w:t>)</w:t>
      </w:r>
    </w:p>
    <w:p w:rsidR="00EA61AC" w:rsidRDefault="00884E59">
      <w:pPr>
        <w:pStyle w:val="a3"/>
        <w:ind w:left="1184" w:right="1669" w:firstLine="0"/>
      </w:pPr>
      <w:r>
        <w:t>Предложения</w:t>
      </w:r>
      <w:r>
        <w:rPr>
          <w:spacing w:val="-6"/>
        </w:rPr>
        <w:t xml:space="preserve"> </w:t>
      </w:r>
      <w:r>
        <w:t>с</w:t>
      </w:r>
      <w:r>
        <w:rPr>
          <w:spacing w:val="-7"/>
        </w:rPr>
        <w:t xml:space="preserve"> </w:t>
      </w:r>
      <w:r>
        <w:t>краткими</w:t>
      </w:r>
      <w:r>
        <w:rPr>
          <w:spacing w:val="-8"/>
        </w:rPr>
        <w:t xml:space="preserve"> </w:t>
      </w:r>
      <w:r>
        <w:t>глагольными</w:t>
      </w:r>
      <w:r>
        <w:rPr>
          <w:spacing w:val="-4"/>
        </w:rPr>
        <w:t xml:space="preserve"> </w:t>
      </w:r>
      <w:r>
        <w:t>формами</w:t>
      </w:r>
      <w:r>
        <w:rPr>
          <w:spacing w:val="-4"/>
        </w:rPr>
        <w:t xml:space="preserve"> </w:t>
      </w:r>
      <w:r>
        <w:t>(Shecan’tswim.I</w:t>
      </w:r>
      <w:r>
        <w:rPr>
          <w:spacing w:val="-6"/>
        </w:rPr>
        <w:t xml:space="preserve"> </w:t>
      </w:r>
      <w:r>
        <w:t>don’tlikeporridge.).</w:t>
      </w:r>
      <w:r>
        <w:rPr>
          <w:spacing w:val="-53"/>
        </w:rPr>
        <w:t xml:space="preserve"> </w:t>
      </w:r>
      <w:r>
        <w:t>Побудительные</w:t>
      </w:r>
      <w:r>
        <w:rPr>
          <w:spacing w:val="-7"/>
        </w:rPr>
        <w:t xml:space="preserve"> </w:t>
      </w:r>
      <w:r>
        <w:t>предложения в</w:t>
      </w:r>
      <w:r>
        <w:rPr>
          <w:spacing w:val="2"/>
        </w:rPr>
        <w:t xml:space="preserve"> </w:t>
      </w:r>
      <w:r>
        <w:t>утвердительной</w:t>
      </w:r>
      <w:r>
        <w:rPr>
          <w:spacing w:val="2"/>
        </w:rPr>
        <w:t xml:space="preserve"> </w:t>
      </w:r>
      <w:r>
        <w:t>форме</w:t>
      </w:r>
      <w:r>
        <w:rPr>
          <w:spacing w:val="-7"/>
        </w:rPr>
        <w:t xml:space="preserve"> </w:t>
      </w:r>
      <w:r>
        <w:t>(Comein,</w:t>
      </w:r>
      <w:r>
        <w:rPr>
          <w:spacing w:val="3"/>
        </w:rPr>
        <w:t xml:space="preserve"> </w:t>
      </w:r>
      <w:r>
        <w:t>please.).</w:t>
      </w:r>
    </w:p>
    <w:p w:rsidR="00EA61AC" w:rsidRDefault="00884E59">
      <w:pPr>
        <w:pStyle w:val="a3"/>
        <w:jc w:val="left"/>
      </w:pPr>
      <w:r>
        <w:t>Глаголы</w:t>
      </w:r>
      <w:r>
        <w:rPr>
          <w:spacing w:val="31"/>
        </w:rPr>
        <w:t xml:space="preserve"> </w:t>
      </w:r>
      <w:r>
        <w:t>в</w:t>
      </w:r>
      <w:r>
        <w:rPr>
          <w:spacing w:val="27"/>
        </w:rPr>
        <w:t xml:space="preserve"> </w:t>
      </w:r>
      <w:r>
        <w:t>Present</w:t>
      </w:r>
      <w:r>
        <w:rPr>
          <w:spacing w:val="31"/>
        </w:rPr>
        <w:t xml:space="preserve"> </w:t>
      </w:r>
      <w:r>
        <w:t>Simple</w:t>
      </w:r>
      <w:r>
        <w:rPr>
          <w:spacing w:val="23"/>
        </w:rPr>
        <w:t xml:space="preserve"> </w:t>
      </w:r>
      <w:r>
        <w:t>Tense</w:t>
      </w:r>
      <w:r>
        <w:rPr>
          <w:spacing w:val="23"/>
        </w:rPr>
        <w:t xml:space="preserve"> </w:t>
      </w:r>
      <w:r>
        <w:t>в</w:t>
      </w:r>
      <w:r>
        <w:rPr>
          <w:spacing w:val="31"/>
        </w:rPr>
        <w:t xml:space="preserve"> </w:t>
      </w:r>
      <w:r>
        <w:t>повествовательных</w:t>
      </w:r>
      <w:r>
        <w:rPr>
          <w:spacing w:val="26"/>
        </w:rPr>
        <w:t xml:space="preserve"> </w:t>
      </w:r>
      <w:r>
        <w:t>(утвердительных</w:t>
      </w:r>
      <w:r>
        <w:rPr>
          <w:spacing w:val="31"/>
        </w:rPr>
        <w:t xml:space="preserve"> </w:t>
      </w:r>
      <w:r>
        <w:t>и</w:t>
      </w:r>
      <w:r>
        <w:rPr>
          <w:spacing w:val="27"/>
        </w:rPr>
        <w:t xml:space="preserve"> </w:t>
      </w:r>
      <w:r>
        <w:t>отрицательных)</w:t>
      </w:r>
      <w:r>
        <w:rPr>
          <w:spacing w:val="24"/>
        </w:rPr>
        <w:t xml:space="preserve"> </w:t>
      </w:r>
      <w:r>
        <w:t>и</w:t>
      </w:r>
      <w:r>
        <w:rPr>
          <w:spacing w:val="-52"/>
        </w:rPr>
        <w:t xml:space="preserve"> </w:t>
      </w:r>
      <w:r>
        <w:t>вопросительных</w:t>
      </w:r>
      <w:r>
        <w:rPr>
          <w:spacing w:val="1"/>
        </w:rPr>
        <w:t xml:space="preserve"> </w:t>
      </w:r>
      <w:r>
        <w:t>(общий</w:t>
      </w:r>
      <w:r>
        <w:rPr>
          <w:spacing w:val="3"/>
        </w:rPr>
        <w:t xml:space="preserve"> </w:t>
      </w:r>
      <w:r>
        <w:t>и</w:t>
      </w:r>
      <w:r>
        <w:rPr>
          <w:spacing w:val="2"/>
        </w:rPr>
        <w:t xml:space="preserve"> </w:t>
      </w:r>
      <w:r>
        <w:t>специальный</w:t>
      </w:r>
      <w:r>
        <w:rPr>
          <w:spacing w:val="-1"/>
        </w:rPr>
        <w:t xml:space="preserve"> </w:t>
      </w:r>
      <w:r>
        <w:t>вопросы) предложениях.</w:t>
      </w:r>
    </w:p>
    <w:p w:rsidR="00EA61AC" w:rsidRPr="005B4613" w:rsidRDefault="00884E59">
      <w:pPr>
        <w:pStyle w:val="a3"/>
        <w:spacing w:line="237" w:lineRule="auto"/>
        <w:jc w:val="left"/>
        <w:rPr>
          <w:lang w:val="en-US"/>
        </w:rPr>
      </w:pPr>
      <w:r>
        <w:t>Глагольнаяконструкция</w:t>
      </w:r>
      <w:r w:rsidRPr="005B4613">
        <w:rPr>
          <w:spacing w:val="24"/>
          <w:lang w:val="en-US"/>
        </w:rPr>
        <w:t xml:space="preserve"> </w:t>
      </w:r>
      <w:r w:rsidRPr="005B4613">
        <w:rPr>
          <w:lang w:val="en-US"/>
        </w:rPr>
        <w:t>have</w:t>
      </w:r>
      <w:r w:rsidRPr="005B4613">
        <w:rPr>
          <w:spacing w:val="21"/>
          <w:lang w:val="en-US"/>
        </w:rPr>
        <w:t xml:space="preserve"> </w:t>
      </w:r>
      <w:r w:rsidRPr="005B4613">
        <w:rPr>
          <w:lang w:val="en-US"/>
        </w:rPr>
        <w:t>got</w:t>
      </w:r>
      <w:r w:rsidRPr="005B4613">
        <w:rPr>
          <w:spacing w:val="23"/>
          <w:lang w:val="en-US"/>
        </w:rPr>
        <w:t xml:space="preserve"> </w:t>
      </w:r>
      <w:r w:rsidRPr="005B4613">
        <w:rPr>
          <w:lang w:val="en-US"/>
        </w:rPr>
        <w:t>(I’ve</w:t>
      </w:r>
      <w:r w:rsidRPr="005B4613">
        <w:rPr>
          <w:spacing w:val="21"/>
          <w:lang w:val="en-US"/>
        </w:rPr>
        <w:t xml:space="preserve"> </w:t>
      </w:r>
      <w:r w:rsidRPr="005B4613">
        <w:rPr>
          <w:lang w:val="en-US"/>
        </w:rPr>
        <w:t>got</w:t>
      </w:r>
      <w:r w:rsidRPr="005B4613">
        <w:rPr>
          <w:spacing w:val="23"/>
          <w:lang w:val="en-US"/>
        </w:rPr>
        <w:t xml:space="preserve"> </w:t>
      </w:r>
      <w:r w:rsidRPr="005B4613">
        <w:rPr>
          <w:lang w:val="en-US"/>
        </w:rPr>
        <w:t>a</w:t>
      </w:r>
      <w:r w:rsidRPr="005B4613">
        <w:rPr>
          <w:spacing w:val="26"/>
          <w:lang w:val="en-US"/>
        </w:rPr>
        <w:t xml:space="preserve"> </w:t>
      </w:r>
      <w:r w:rsidRPr="005B4613">
        <w:rPr>
          <w:lang w:val="en-US"/>
        </w:rPr>
        <w:t>cat.</w:t>
      </w:r>
      <w:r w:rsidRPr="005B4613">
        <w:rPr>
          <w:spacing w:val="24"/>
          <w:lang w:val="en-US"/>
        </w:rPr>
        <w:t xml:space="preserve"> </w:t>
      </w:r>
      <w:proofErr w:type="gramStart"/>
      <w:r w:rsidRPr="005B4613">
        <w:rPr>
          <w:lang w:val="en-US"/>
        </w:rPr>
        <w:t>He’s/</w:t>
      </w:r>
      <w:proofErr w:type="gramEnd"/>
      <w:r w:rsidRPr="005B4613">
        <w:rPr>
          <w:lang w:val="en-US"/>
        </w:rPr>
        <w:t>She’s</w:t>
      </w:r>
      <w:r w:rsidRPr="005B4613">
        <w:rPr>
          <w:spacing w:val="23"/>
          <w:lang w:val="en-US"/>
        </w:rPr>
        <w:t xml:space="preserve"> </w:t>
      </w:r>
      <w:r w:rsidRPr="005B4613">
        <w:rPr>
          <w:lang w:val="en-US"/>
        </w:rPr>
        <w:t>got</w:t>
      </w:r>
      <w:r w:rsidRPr="005B4613">
        <w:rPr>
          <w:spacing w:val="23"/>
          <w:lang w:val="en-US"/>
        </w:rPr>
        <w:t xml:space="preserve"> </w:t>
      </w:r>
      <w:r w:rsidRPr="005B4613">
        <w:rPr>
          <w:lang w:val="en-US"/>
        </w:rPr>
        <w:t>a</w:t>
      </w:r>
      <w:r w:rsidRPr="005B4613">
        <w:rPr>
          <w:spacing w:val="26"/>
          <w:lang w:val="en-US"/>
        </w:rPr>
        <w:t xml:space="preserve"> </w:t>
      </w:r>
      <w:r w:rsidRPr="005B4613">
        <w:rPr>
          <w:lang w:val="en-US"/>
        </w:rPr>
        <w:t>cat.</w:t>
      </w:r>
      <w:r w:rsidRPr="005B4613">
        <w:rPr>
          <w:spacing w:val="24"/>
          <w:lang w:val="en-US"/>
        </w:rPr>
        <w:t xml:space="preserve"> </w:t>
      </w:r>
      <w:proofErr w:type="gramStart"/>
      <w:r w:rsidRPr="005B4613">
        <w:rPr>
          <w:lang w:val="en-US"/>
        </w:rPr>
        <w:t>Have</w:t>
      </w:r>
      <w:r w:rsidRPr="005B4613">
        <w:rPr>
          <w:spacing w:val="22"/>
          <w:lang w:val="en-US"/>
        </w:rPr>
        <w:t xml:space="preserve"> </w:t>
      </w:r>
      <w:r w:rsidRPr="005B4613">
        <w:rPr>
          <w:lang w:val="en-US"/>
        </w:rPr>
        <w:t>you</w:t>
      </w:r>
      <w:r w:rsidRPr="005B4613">
        <w:rPr>
          <w:spacing w:val="27"/>
          <w:lang w:val="en-US"/>
        </w:rPr>
        <w:t xml:space="preserve"> </w:t>
      </w:r>
      <w:r w:rsidRPr="005B4613">
        <w:rPr>
          <w:lang w:val="en-US"/>
        </w:rPr>
        <w:t>got</w:t>
      </w:r>
      <w:proofErr w:type="gramEnd"/>
      <w:r w:rsidRPr="005B4613">
        <w:rPr>
          <w:spacing w:val="24"/>
          <w:lang w:val="en-US"/>
        </w:rPr>
        <w:t xml:space="preserve"> </w:t>
      </w:r>
      <w:r w:rsidRPr="005B4613">
        <w:rPr>
          <w:lang w:val="en-US"/>
        </w:rPr>
        <w:t>a</w:t>
      </w:r>
      <w:r w:rsidRPr="005B4613">
        <w:rPr>
          <w:spacing w:val="25"/>
          <w:lang w:val="en-US"/>
        </w:rPr>
        <w:t xml:space="preserve"> </w:t>
      </w:r>
      <w:r w:rsidRPr="005B4613">
        <w:rPr>
          <w:lang w:val="en-US"/>
        </w:rPr>
        <w:t>cat? —</w:t>
      </w:r>
      <w:r w:rsidRPr="005B4613">
        <w:rPr>
          <w:spacing w:val="17"/>
          <w:lang w:val="en-US"/>
        </w:rPr>
        <w:t xml:space="preserve"> </w:t>
      </w:r>
      <w:r w:rsidRPr="005B4613">
        <w:rPr>
          <w:lang w:val="en-US"/>
        </w:rPr>
        <w:t>Yes,</w:t>
      </w:r>
      <w:r w:rsidRPr="005B4613">
        <w:rPr>
          <w:spacing w:val="26"/>
          <w:lang w:val="en-US"/>
        </w:rPr>
        <w:t xml:space="preserve"> </w:t>
      </w:r>
      <w:r w:rsidRPr="005B4613">
        <w:rPr>
          <w:lang w:val="en-US"/>
        </w:rPr>
        <w:t>I</w:t>
      </w:r>
      <w:r w:rsidRPr="005B4613">
        <w:rPr>
          <w:spacing w:val="-52"/>
          <w:lang w:val="en-US"/>
        </w:rPr>
        <w:t xml:space="preserve"> </w:t>
      </w:r>
      <w:r w:rsidRPr="005B4613">
        <w:rPr>
          <w:lang w:val="en-US"/>
        </w:rPr>
        <w:t>have</w:t>
      </w:r>
      <w:proofErr w:type="gramStart"/>
      <w:r w:rsidRPr="005B4613">
        <w:rPr>
          <w:lang w:val="en-US"/>
        </w:rPr>
        <w:t>./</w:t>
      </w:r>
      <w:proofErr w:type="gramEnd"/>
      <w:r w:rsidRPr="005B4613">
        <w:rPr>
          <w:lang w:val="en-US"/>
        </w:rPr>
        <w:t>No,</w:t>
      </w:r>
      <w:r w:rsidRPr="005B4613">
        <w:rPr>
          <w:spacing w:val="3"/>
          <w:lang w:val="en-US"/>
        </w:rPr>
        <w:t xml:space="preserve"> </w:t>
      </w:r>
      <w:r w:rsidRPr="005B4613">
        <w:rPr>
          <w:lang w:val="en-US"/>
        </w:rPr>
        <w:t>I haven’t.</w:t>
      </w:r>
      <w:r w:rsidRPr="005B4613">
        <w:rPr>
          <w:spacing w:val="4"/>
          <w:lang w:val="en-US"/>
        </w:rPr>
        <w:t xml:space="preserve"> </w:t>
      </w:r>
      <w:r w:rsidRPr="005B4613">
        <w:rPr>
          <w:lang w:val="en-US"/>
        </w:rPr>
        <w:t>What</w:t>
      </w:r>
      <w:r w:rsidRPr="005B4613">
        <w:rPr>
          <w:spacing w:val="3"/>
          <w:lang w:val="en-US"/>
        </w:rPr>
        <w:t xml:space="preserve"> </w:t>
      </w:r>
      <w:proofErr w:type="gramStart"/>
      <w:r w:rsidRPr="005B4613">
        <w:rPr>
          <w:lang w:val="en-US"/>
        </w:rPr>
        <w:t>have</w:t>
      </w:r>
      <w:r w:rsidRPr="005B4613">
        <w:rPr>
          <w:spacing w:val="-6"/>
          <w:lang w:val="en-US"/>
        </w:rPr>
        <w:t xml:space="preserve"> </w:t>
      </w:r>
      <w:r w:rsidRPr="005B4613">
        <w:rPr>
          <w:lang w:val="en-US"/>
        </w:rPr>
        <w:t>you</w:t>
      </w:r>
      <w:r w:rsidRPr="005B4613">
        <w:rPr>
          <w:spacing w:val="2"/>
          <w:lang w:val="en-US"/>
        </w:rPr>
        <w:t xml:space="preserve"> </w:t>
      </w:r>
      <w:r w:rsidRPr="005B4613">
        <w:rPr>
          <w:lang w:val="en-US"/>
        </w:rPr>
        <w:t>got</w:t>
      </w:r>
      <w:proofErr w:type="gramEnd"/>
      <w:r w:rsidRPr="005B4613">
        <w:rPr>
          <w:lang w:val="en-US"/>
        </w:rPr>
        <w:t>?).</w:t>
      </w:r>
    </w:p>
    <w:p w:rsidR="00EA61AC" w:rsidRDefault="00884E59">
      <w:pPr>
        <w:pStyle w:val="a3"/>
        <w:jc w:val="left"/>
      </w:pPr>
      <w:r>
        <w:t>Модальный</w:t>
      </w:r>
      <w:r>
        <w:rPr>
          <w:spacing w:val="46"/>
        </w:rPr>
        <w:t xml:space="preserve"> </w:t>
      </w:r>
      <w:r>
        <w:t>глагол</w:t>
      </w:r>
      <w:r>
        <w:rPr>
          <w:spacing w:val="49"/>
        </w:rPr>
        <w:t xml:space="preserve"> </w:t>
      </w:r>
      <w:r>
        <w:t>can:</w:t>
      </w:r>
      <w:r>
        <w:rPr>
          <w:spacing w:val="45"/>
        </w:rPr>
        <w:t xml:space="preserve"> </w:t>
      </w:r>
      <w:r>
        <w:t>для</w:t>
      </w:r>
      <w:r>
        <w:rPr>
          <w:spacing w:val="48"/>
        </w:rPr>
        <w:t xml:space="preserve"> </w:t>
      </w:r>
      <w:r>
        <w:t>выражения</w:t>
      </w:r>
      <w:r>
        <w:rPr>
          <w:spacing w:val="43"/>
        </w:rPr>
        <w:t xml:space="preserve"> </w:t>
      </w:r>
      <w:r>
        <w:t>умения</w:t>
      </w:r>
      <w:r>
        <w:rPr>
          <w:spacing w:val="48"/>
        </w:rPr>
        <w:t xml:space="preserve"> </w:t>
      </w:r>
      <w:r>
        <w:t>(I</w:t>
      </w:r>
      <w:r>
        <w:rPr>
          <w:spacing w:val="47"/>
        </w:rPr>
        <w:t xml:space="preserve"> </w:t>
      </w:r>
      <w:r>
        <w:t>canplaytennis.)</w:t>
      </w:r>
      <w:r>
        <w:rPr>
          <w:spacing w:val="47"/>
        </w:rPr>
        <w:t xml:space="preserve"> </w:t>
      </w:r>
      <w:r>
        <w:t>и</w:t>
      </w:r>
      <w:r>
        <w:rPr>
          <w:spacing w:val="50"/>
        </w:rPr>
        <w:t xml:space="preserve"> </w:t>
      </w:r>
      <w:r>
        <w:t>отсутствия</w:t>
      </w:r>
      <w:r>
        <w:rPr>
          <w:spacing w:val="48"/>
        </w:rPr>
        <w:t xml:space="preserve"> </w:t>
      </w:r>
      <w:r>
        <w:t>умения</w:t>
      </w:r>
      <w:r>
        <w:rPr>
          <w:spacing w:val="48"/>
        </w:rPr>
        <w:t xml:space="preserve"> </w:t>
      </w:r>
      <w:r>
        <w:t>(I</w:t>
      </w:r>
      <w:r>
        <w:rPr>
          <w:spacing w:val="-52"/>
        </w:rPr>
        <w:t xml:space="preserve"> </w:t>
      </w:r>
      <w:r>
        <w:t>can’tplaychess.);</w:t>
      </w:r>
      <w:r>
        <w:rPr>
          <w:spacing w:val="2"/>
        </w:rPr>
        <w:t xml:space="preserve"> </w:t>
      </w:r>
      <w:r>
        <w:t>для</w:t>
      </w:r>
      <w:r>
        <w:rPr>
          <w:spacing w:val="1"/>
        </w:rPr>
        <w:t xml:space="preserve"> </w:t>
      </w:r>
      <w:r>
        <w:t>получения разрешения</w:t>
      </w:r>
      <w:r>
        <w:rPr>
          <w:spacing w:val="1"/>
        </w:rPr>
        <w:t xml:space="preserve"> </w:t>
      </w:r>
      <w:r>
        <w:t>(Can</w:t>
      </w:r>
      <w:r>
        <w:rPr>
          <w:spacing w:val="-3"/>
        </w:rPr>
        <w:t xml:space="preserve"> </w:t>
      </w:r>
      <w:r>
        <w:t>I</w:t>
      </w:r>
      <w:r>
        <w:rPr>
          <w:spacing w:val="-1"/>
        </w:rPr>
        <w:t xml:space="preserve"> </w:t>
      </w:r>
      <w:r>
        <w:t>goout?).</w:t>
      </w:r>
    </w:p>
    <w:p w:rsidR="00EA61AC" w:rsidRDefault="00884E59">
      <w:pPr>
        <w:pStyle w:val="a3"/>
        <w:spacing w:line="237" w:lineRule="auto"/>
        <w:jc w:val="left"/>
      </w:pPr>
      <w:r>
        <w:t>Определённый,</w:t>
      </w:r>
      <w:r>
        <w:rPr>
          <w:spacing w:val="13"/>
        </w:rPr>
        <w:t xml:space="preserve"> </w:t>
      </w:r>
      <w:r>
        <w:t>неопределённый</w:t>
      </w:r>
      <w:r>
        <w:rPr>
          <w:spacing w:val="18"/>
        </w:rPr>
        <w:t xml:space="preserve"> </w:t>
      </w:r>
      <w:r>
        <w:t>и</w:t>
      </w:r>
      <w:r>
        <w:rPr>
          <w:spacing w:val="8"/>
        </w:rPr>
        <w:t xml:space="preserve"> </w:t>
      </w:r>
      <w:r>
        <w:t>нулевой</w:t>
      </w:r>
      <w:r>
        <w:rPr>
          <w:spacing w:val="17"/>
        </w:rPr>
        <w:t xml:space="preserve"> </w:t>
      </w:r>
      <w:r>
        <w:t>артикли</w:t>
      </w:r>
      <w:r>
        <w:rPr>
          <w:spacing w:val="17"/>
        </w:rPr>
        <w:t xml:space="preserve"> </w:t>
      </w:r>
      <w:r>
        <w:t>c</w:t>
      </w:r>
      <w:r>
        <w:rPr>
          <w:spacing w:val="9"/>
        </w:rPr>
        <w:t xml:space="preserve"> </w:t>
      </w:r>
      <w:r>
        <w:t>именами</w:t>
      </w:r>
      <w:r>
        <w:rPr>
          <w:spacing w:val="12"/>
        </w:rPr>
        <w:t xml:space="preserve"> </w:t>
      </w:r>
      <w:r>
        <w:t>существительными</w:t>
      </w:r>
      <w:r>
        <w:rPr>
          <w:spacing w:val="17"/>
        </w:rPr>
        <w:t xml:space="preserve"> </w:t>
      </w:r>
      <w:r>
        <w:t>(наиболее</w:t>
      </w:r>
      <w:r>
        <w:rPr>
          <w:spacing w:val="-52"/>
        </w:rPr>
        <w:t xml:space="preserve"> </w:t>
      </w:r>
      <w:r>
        <w:t>распространённые</w:t>
      </w:r>
      <w:r>
        <w:rPr>
          <w:spacing w:val="-5"/>
        </w:rPr>
        <w:t xml:space="preserve"> </w:t>
      </w:r>
      <w:r>
        <w:t>случаи).</w:t>
      </w:r>
    </w:p>
    <w:p w:rsidR="00EA61AC" w:rsidRDefault="00884E59">
      <w:pPr>
        <w:pStyle w:val="a3"/>
        <w:jc w:val="left"/>
      </w:pPr>
      <w:r>
        <w:t>Существительные</w:t>
      </w:r>
      <w:r>
        <w:rPr>
          <w:spacing w:val="27"/>
        </w:rPr>
        <w:t xml:space="preserve"> </w:t>
      </w:r>
      <w:r>
        <w:t>во</w:t>
      </w:r>
      <w:r>
        <w:rPr>
          <w:spacing w:val="30"/>
        </w:rPr>
        <w:t xml:space="preserve"> </w:t>
      </w:r>
      <w:r>
        <w:t>множественном</w:t>
      </w:r>
      <w:r>
        <w:rPr>
          <w:spacing w:val="34"/>
        </w:rPr>
        <w:t xml:space="preserve"> </w:t>
      </w:r>
      <w:r>
        <w:t>числе,</w:t>
      </w:r>
      <w:r>
        <w:rPr>
          <w:spacing w:val="37"/>
        </w:rPr>
        <w:t xml:space="preserve"> </w:t>
      </w:r>
      <w:r>
        <w:t>образованные</w:t>
      </w:r>
      <w:r>
        <w:rPr>
          <w:spacing w:val="28"/>
        </w:rPr>
        <w:t xml:space="preserve"> </w:t>
      </w:r>
      <w:r>
        <w:t>по</w:t>
      </w:r>
      <w:r>
        <w:rPr>
          <w:spacing w:val="30"/>
        </w:rPr>
        <w:t xml:space="preserve"> </w:t>
      </w:r>
      <w:r>
        <w:t>правилу</w:t>
      </w:r>
      <w:r>
        <w:rPr>
          <w:spacing w:val="30"/>
        </w:rPr>
        <w:t xml:space="preserve"> </w:t>
      </w:r>
      <w:r>
        <w:t>и</w:t>
      </w:r>
      <w:r>
        <w:rPr>
          <w:spacing w:val="31"/>
        </w:rPr>
        <w:t xml:space="preserve"> </w:t>
      </w:r>
      <w:r>
        <w:t>исключения</w:t>
      </w:r>
      <w:r>
        <w:rPr>
          <w:spacing w:val="34"/>
        </w:rPr>
        <w:t xml:space="preserve"> </w:t>
      </w:r>
      <w:r>
        <w:t>(a</w:t>
      </w:r>
      <w:r>
        <w:rPr>
          <w:spacing w:val="36"/>
        </w:rPr>
        <w:t xml:space="preserve"> </w:t>
      </w:r>
      <w:r>
        <w:t>book</w:t>
      </w:r>
      <w:r>
        <w:rPr>
          <w:spacing w:val="10"/>
        </w:rPr>
        <w:t xml:space="preserve"> </w:t>
      </w:r>
      <w:r>
        <w:t>—</w:t>
      </w:r>
      <w:r>
        <w:rPr>
          <w:spacing w:val="-52"/>
        </w:rPr>
        <w:t xml:space="preserve"> </w:t>
      </w:r>
      <w:r>
        <w:t>books;</w:t>
      </w:r>
      <w:r>
        <w:rPr>
          <w:spacing w:val="2"/>
        </w:rPr>
        <w:t xml:space="preserve"> </w:t>
      </w:r>
      <w:r>
        <w:t>a man</w:t>
      </w:r>
      <w:r>
        <w:rPr>
          <w:spacing w:val="-1"/>
        </w:rPr>
        <w:t xml:space="preserve"> </w:t>
      </w:r>
      <w:r>
        <w:t>—</w:t>
      </w:r>
      <w:r>
        <w:rPr>
          <w:spacing w:val="7"/>
        </w:rPr>
        <w:t xml:space="preserve"> </w:t>
      </w:r>
      <w:r>
        <w:t>men).</w:t>
      </w:r>
    </w:p>
    <w:p w:rsidR="00EA61AC" w:rsidRPr="005B4613" w:rsidRDefault="00884E59">
      <w:pPr>
        <w:pStyle w:val="a3"/>
        <w:spacing w:line="251" w:lineRule="exact"/>
        <w:ind w:left="1184" w:firstLine="0"/>
        <w:jc w:val="left"/>
        <w:rPr>
          <w:lang w:val="en-US"/>
        </w:rPr>
      </w:pPr>
      <w:r>
        <w:t>Личныеместоимения</w:t>
      </w:r>
      <w:r w:rsidRPr="005B4613">
        <w:rPr>
          <w:spacing w:val="3"/>
          <w:lang w:val="en-US"/>
        </w:rPr>
        <w:t xml:space="preserve"> </w:t>
      </w:r>
      <w:r w:rsidRPr="005B4613">
        <w:rPr>
          <w:lang w:val="en-US"/>
        </w:rPr>
        <w:t>(I,</w:t>
      </w:r>
      <w:r w:rsidRPr="005B4613">
        <w:rPr>
          <w:spacing w:val="3"/>
          <w:lang w:val="en-US"/>
        </w:rPr>
        <w:t xml:space="preserve"> </w:t>
      </w:r>
      <w:r w:rsidRPr="005B4613">
        <w:rPr>
          <w:lang w:val="en-US"/>
        </w:rPr>
        <w:t>you,</w:t>
      </w:r>
      <w:r w:rsidRPr="005B4613">
        <w:rPr>
          <w:spacing w:val="3"/>
          <w:lang w:val="en-US"/>
        </w:rPr>
        <w:t xml:space="preserve"> </w:t>
      </w:r>
      <w:r w:rsidRPr="005B4613">
        <w:rPr>
          <w:lang w:val="en-US"/>
        </w:rPr>
        <w:t>he/she/it,</w:t>
      </w:r>
      <w:r w:rsidRPr="005B4613">
        <w:rPr>
          <w:spacing w:val="3"/>
          <w:lang w:val="en-US"/>
        </w:rPr>
        <w:t xml:space="preserve"> </w:t>
      </w:r>
      <w:r w:rsidRPr="005B4613">
        <w:rPr>
          <w:lang w:val="en-US"/>
        </w:rPr>
        <w:t>we,</w:t>
      </w:r>
      <w:r w:rsidRPr="005B4613">
        <w:rPr>
          <w:spacing w:val="3"/>
          <w:lang w:val="en-US"/>
        </w:rPr>
        <w:t xml:space="preserve"> </w:t>
      </w:r>
      <w:r w:rsidRPr="005B4613">
        <w:rPr>
          <w:lang w:val="en-US"/>
        </w:rPr>
        <w:t>they).</w:t>
      </w:r>
      <w:r w:rsidRPr="005B4613">
        <w:rPr>
          <w:spacing w:val="6"/>
          <w:lang w:val="en-US"/>
        </w:rPr>
        <w:t xml:space="preserve"> </w:t>
      </w:r>
      <w:r>
        <w:t>Притяжательныеместоимения</w:t>
      </w:r>
      <w:r w:rsidRPr="005B4613">
        <w:rPr>
          <w:spacing w:val="4"/>
          <w:lang w:val="en-US"/>
        </w:rPr>
        <w:t xml:space="preserve"> </w:t>
      </w:r>
      <w:r w:rsidRPr="005B4613">
        <w:rPr>
          <w:lang w:val="en-US"/>
        </w:rPr>
        <w:t>(my,</w:t>
      </w:r>
      <w:r w:rsidRPr="005B4613">
        <w:rPr>
          <w:spacing w:val="3"/>
          <w:lang w:val="en-US"/>
        </w:rPr>
        <w:t xml:space="preserve"> </w:t>
      </w:r>
      <w:r w:rsidRPr="005B4613">
        <w:rPr>
          <w:lang w:val="en-US"/>
        </w:rPr>
        <w:t>your,</w:t>
      </w:r>
      <w:r w:rsidRPr="005B4613">
        <w:rPr>
          <w:spacing w:val="3"/>
          <w:lang w:val="en-US"/>
        </w:rPr>
        <w:t xml:space="preserve"> </w:t>
      </w:r>
      <w:r w:rsidRPr="005B4613">
        <w:rPr>
          <w:lang w:val="en-US"/>
        </w:rPr>
        <w:t>his/her/its,</w:t>
      </w:r>
    </w:p>
    <w:p w:rsidR="00EA61AC" w:rsidRPr="005B4613" w:rsidRDefault="00EA61AC">
      <w:pPr>
        <w:spacing w:line="251" w:lineRule="exact"/>
        <w:rPr>
          <w:lang w:val="en-US"/>
        </w:rPr>
        <w:sectPr w:rsidR="00EA61AC" w:rsidRPr="005B4613">
          <w:type w:val="continuous"/>
          <w:pgSz w:w="11910" w:h="16840"/>
          <w:pgMar w:top="740" w:right="680" w:bottom="280" w:left="520" w:header="720" w:footer="720" w:gutter="0"/>
          <w:cols w:space="720"/>
        </w:sectPr>
      </w:pPr>
    </w:p>
    <w:p w:rsidR="00EA61AC" w:rsidRDefault="00884E59">
      <w:pPr>
        <w:pStyle w:val="a3"/>
        <w:spacing w:before="71"/>
        <w:ind w:firstLine="0"/>
        <w:jc w:val="left"/>
      </w:pPr>
      <w:r>
        <w:lastRenderedPageBreak/>
        <w:t>our, their).</w:t>
      </w:r>
      <w:r>
        <w:rPr>
          <w:spacing w:val="1"/>
        </w:rPr>
        <w:t xml:space="preserve"> </w:t>
      </w:r>
      <w:r>
        <w:t>Указательные</w:t>
      </w:r>
      <w:r>
        <w:rPr>
          <w:spacing w:val="-7"/>
        </w:rPr>
        <w:t xml:space="preserve"> </w:t>
      </w:r>
      <w:r>
        <w:t>местоимения</w:t>
      </w:r>
      <w:r>
        <w:rPr>
          <w:spacing w:val="-3"/>
        </w:rPr>
        <w:t xml:space="preserve"> </w:t>
      </w:r>
      <w:r>
        <w:t>(this</w:t>
      </w:r>
      <w:r>
        <w:rPr>
          <w:spacing w:val="2"/>
        </w:rPr>
        <w:t xml:space="preserve"> </w:t>
      </w:r>
      <w:r>
        <w:t>—</w:t>
      </w:r>
      <w:r>
        <w:rPr>
          <w:spacing w:val="-2"/>
        </w:rPr>
        <w:t xml:space="preserve"> </w:t>
      </w:r>
      <w:r>
        <w:t>these).</w:t>
      </w:r>
    </w:p>
    <w:p w:rsidR="00EA61AC" w:rsidRDefault="00884E59">
      <w:pPr>
        <w:pStyle w:val="a3"/>
        <w:spacing w:before="1" w:line="251" w:lineRule="exact"/>
        <w:ind w:left="1184" w:firstLine="0"/>
        <w:jc w:val="left"/>
      </w:pPr>
      <w:r>
        <w:t>Количественные</w:t>
      </w:r>
      <w:r>
        <w:rPr>
          <w:spacing w:val="-6"/>
        </w:rPr>
        <w:t xml:space="preserve"> </w:t>
      </w:r>
      <w:r>
        <w:t>числительные</w:t>
      </w:r>
      <w:r>
        <w:rPr>
          <w:spacing w:val="-5"/>
        </w:rPr>
        <w:t xml:space="preserve"> </w:t>
      </w:r>
      <w:r>
        <w:t>(1—12).</w:t>
      </w:r>
    </w:p>
    <w:p w:rsidR="00EA61AC" w:rsidRPr="005B4613" w:rsidRDefault="00884E59">
      <w:pPr>
        <w:pStyle w:val="a3"/>
        <w:ind w:left="1184" w:right="3364" w:firstLine="0"/>
        <w:jc w:val="left"/>
        <w:rPr>
          <w:lang w:val="en-US"/>
        </w:rPr>
      </w:pPr>
      <w:r>
        <w:t>Вопросительные</w:t>
      </w:r>
      <w:r>
        <w:rPr>
          <w:spacing w:val="-11"/>
        </w:rPr>
        <w:t xml:space="preserve"> </w:t>
      </w:r>
      <w:r>
        <w:t>слова</w:t>
      </w:r>
      <w:r>
        <w:rPr>
          <w:spacing w:val="-3"/>
        </w:rPr>
        <w:t xml:space="preserve"> </w:t>
      </w:r>
      <w:r>
        <w:t>(who,</w:t>
      </w:r>
      <w:r>
        <w:rPr>
          <w:spacing w:val="-4"/>
        </w:rPr>
        <w:t xml:space="preserve"> </w:t>
      </w:r>
      <w:r>
        <w:t>what,</w:t>
      </w:r>
      <w:r>
        <w:rPr>
          <w:spacing w:val="-4"/>
        </w:rPr>
        <w:t xml:space="preserve"> </w:t>
      </w:r>
      <w:r>
        <w:t>how,</w:t>
      </w:r>
      <w:r>
        <w:rPr>
          <w:spacing w:val="1"/>
        </w:rPr>
        <w:t xml:space="preserve"> </w:t>
      </w:r>
      <w:r>
        <w:t>where,</w:t>
      </w:r>
      <w:r>
        <w:rPr>
          <w:spacing w:val="-4"/>
        </w:rPr>
        <w:t xml:space="preserve"> </w:t>
      </w:r>
      <w:r>
        <w:t>howmany).</w:t>
      </w:r>
      <w:r>
        <w:rPr>
          <w:spacing w:val="-52"/>
        </w:rPr>
        <w:t xml:space="preserve"> </w:t>
      </w:r>
      <w:r>
        <w:t>Предлогиместа</w:t>
      </w:r>
      <w:r w:rsidRPr="005B4613">
        <w:rPr>
          <w:spacing w:val="5"/>
          <w:lang w:val="en-US"/>
        </w:rPr>
        <w:t xml:space="preserve"> </w:t>
      </w:r>
      <w:r w:rsidRPr="005B4613">
        <w:rPr>
          <w:lang w:val="en-US"/>
        </w:rPr>
        <w:t>(in,</w:t>
      </w:r>
      <w:r w:rsidRPr="005B4613">
        <w:rPr>
          <w:spacing w:val="3"/>
          <w:lang w:val="en-US"/>
        </w:rPr>
        <w:t xml:space="preserve"> </w:t>
      </w:r>
      <w:r w:rsidRPr="005B4613">
        <w:rPr>
          <w:lang w:val="en-US"/>
        </w:rPr>
        <w:t>on,</w:t>
      </w:r>
      <w:r w:rsidRPr="005B4613">
        <w:rPr>
          <w:spacing w:val="3"/>
          <w:lang w:val="en-US"/>
        </w:rPr>
        <w:t xml:space="preserve"> </w:t>
      </w:r>
      <w:r w:rsidRPr="005B4613">
        <w:rPr>
          <w:lang w:val="en-US"/>
        </w:rPr>
        <w:t>near,</w:t>
      </w:r>
      <w:r w:rsidRPr="005B4613">
        <w:rPr>
          <w:spacing w:val="4"/>
          <w:lang w:val="en-US"/>
        </w:rPr>
        <w:t xml:space="preserve"> </w:t>
      </w:r>
      <w:r w:rsidRPr="005B4613">
        <w:rPr>
          <w:lang w:val="en-US"/>
        </w:rPr>
        <w:t>under).</w:t>
      </w:r>
    </w:p>
    <w:p w:rsidR="00EA61AC" w:rsidRDefault="00884E59">
      <w:pPr>
        <w:pStyle w:val="a3"/>
        <w:spacing w:before="1"/>
        <w:ind w:left="1184" w:firstLine="0"/>
        <w:jc w:val="left"/>
      </w:pPr>
      <w:r>
        <w:t>Союзы</w:t>
      </w:r>
      <w:r>
        <w:rPr>
          <w:spacing w:val="-2"/>
        </w:rPr>
        <w:t xml:space="preserve"> </w:t>
      </w:r>
      <w:r>
        <w:t>and</w:t>
      </w:r>
      <w:r>
        <w:rPr>
          <w:spacing w:val="-5"/>
        </w:rPr>
        <w:t xml:space="preserve"> </w:t>
      </w:r>
      <w:r>
        <w:t>и</w:t>
      </w:r>
      <w:r>
        <w:rPr>
          <w:spacing w:val="-1"/>
        </w:rPr>
        <w:t xml:space="preserve"> </w:t>
      </w:r>
      <w:r>
        <w:t>but (c</w:t>
      </w:r>
      <w:r>
        <w:rPr>
          <w:spacing w:val="-3"/>
        </w:rPr>
        <w:t xml:space="preserve"> </w:t>
      </w:r>
      <w:r>
        <w:t>однородными членами).</w:t>
      </w:r>
    </w:p>
    <w:p w:rsidR="00EA61AC" w:rsidRDefault="00884E59">
      <w:pPr>
        <w:pStyle w:val="3"/>
        <w:spacing w:before="2"/>
        <w:jc w:val="left"/>
      </w:pPr>
      <w:r>
        <w:t>Социокультурные знания</w:t>
      </w:r>
      <w:r>
        <w:rPr>
          <w:spacing w:val="-2"/>
        </w:rPr>
        <w:t xml:space="preserve"> </w:t>
      </w:r>
      <w:r>
        <w:t>и</w:t>
      </w:r>
      <w:r>
        <w:rPr>
          <w:spacing w:val="-1"/>
        </w:rPr>
        <w:t xml:space="preserve"> </w:t>
      </w:r>
      <w:r>
        <w:t>умения</w:t>
      </w:r>
    </w:p>
    <w:p w:rsidR="00EA61AC" w:rsidRDefault="00884E59">
      <w:pPr>
        <w:pStyle w:val="a3"/>
        <w:ind w:right="175"/>
      </w:pPr>
      <w:r>
        <w:t>Знание и использование некоторых социокультурных элементов речевого поведенческого этикета,</w:t>
      </w:r>
      <w:r>
        <w:rPr>
          <w:spacing w:val="-52"/>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rsidR="00EA61AC" w:rsidRDefault="00884E59">
      <w:pPr>
        <w:pStyle w:val="a3"/>
        <w:ind w:right="174"/>
      </w:pPr>
      <w:r>
        <w:t>Знание небольших произведений детского фольклора страны/стран изучаемого языка (рифмовки,</w:t>
      </w:r>
      <w:r>
        <w:rPr>
          <w:spacing w:val="1"/>
        </w:rPr>
        <w:t xml:space="preserve"> </w:t>
      </w:r>
      <w:r>
        <w:t>стихи,</w:t>
      </w:r>
      <w:r>
        <w:rPr>
          <w:spacing w:val="-2"/>
        </w:rPr>
        <w:t xml:space="preserve"> </w:t>
      </w:r>
      <w:r>
        <w:t>песенки);</w:t>
      </w:r>
      <w:r>
        <w:rPr>
          <w:spacing w:val="3"/>
        </w:rPr>
        <w:t xml:space="preserve"> </w:t>
      </w:r>
      <w:r>
        <w:t>персонажей</w:t>
      </w:r>
      <w:r>
        <w:rPr>
          <w:spacing w:val="3"/>
        </w:rPr>
        <w:t xml:space="preserve"> </w:t>
      </w:r>
      <w:r>
        <w:t>детских</w:t>
      </w:r>
      <w:r>
        <w:rPr>
          <w:spacing w:val="2"/>
        </w:rPr>
        <w:t xml:space="preserve"> </w:t>
      </w:r>
      <w:r>
        <w:t>книг.</w:t>
      </w:r>
    </w:p>
    <w:p w:rsidR="00EA61AC" w:rsidRDefault="00884E59">
      <w:pPr>
        <w:pStyle w:val="a3"/>
        <w:spacing w:line="251" w:lineRule="exact"/>
        <w:ind w:left="1184" w:firstLine="0"/>
      </w:pPr>
      <w:r>
        <w:t>Знание</w:t>
      </w:r>
      <w:r>
        <w:rPr>
          <w:spacing w:val="-7"/>
        </w:rPr>
        <w:t xml:space="preserve"> </w:t>
      </w:r>
      <w:r>
        <w:t>названий родной</w:t>
      </w:r>
      <w:r>
        <w:rPr>
          <w:spacing w:val="1"/>
        </w:rPr>
        <w:t xml:space="preserve"> </w:t>
      </w:r>
      <w:r>
        <w:t>страны</w:t>
      </w:r>
      <w:r>
        <w:rPr>
          <w:spacing w:val="-4"/>
        </w:rPr>
        <w:t xml:space="preserve"> </w:t>
      </w:r>
      <w:r>
        <w:t>и страны/стран</w:t>
      </w:r>
      <w:r>
        <w:rPr>
          <w:spacing w:val="-3"/>
        </w:rPr>
        <w:t xml:space="preserve"> </w:t>
      </w:r>
      <w:r>
        <w:t>изучаемого</w:t>
      </w:r>
      <w:r>
        <w:rPr>
          <w:spacing w:val="-5"/>
        </w:rPr>
        <w:t xml:space="preserve"> </w:t>
      </w:r>
      <w:r>
        <w:t>языка</w:t>
      </w:r>
      <w:r>
        <w:rPr>
          <w:spacing w:val="3"/>
        </w:rPr>
        <w:t xml:space="preserve"> </w:t>
      </w:r>
      <w:r>
        <w:t>и</w:t>
      </w:r>
      <w:r>
        <w:rPr>
          <w:spacing w:val="-3"/>
        </w:rPr>
        <w:t xml:space="preserve"> </w:t>
      </w:r>
      <w:r>
        <w:t>их</w:t>
      </w:r>
      <w:r>
        <w:rPr>
          <w:spacing w:val="-1"/>
        </w:rPr>
        <w:t xml:space="preserve"> </w:t>
      </w:r>
      <w:r>
        <w:t>столиц.</w:t>
      </w:r>
    </w:p>
    <w:p w:rsidR="00EA61AC" w:rsidRDefault="00884E59">
      <w:pPr>
        <w:pStyle w:val="3"/>
        <w:spacing w:before="6"/>
      </w:pPr>
      <w:r>
        <w:t>Компенсаторные</w:t>
      </w:r>
      <w:r>
        <w:rPr>
          <w:spacing w:val="-3"/>
        </w:rPr>
        <w:t xml:space="preserve"> </w:t>
      </w:r>
      <w:r>
        <w:t>умения</w:t>
      </w:r>
    </w:p>
    <w:p w:rsidR="00EA61AC" w:rsidRDefault="00884E59">
      <w:pPr>
        <w:pStyle w:val="a3"/>
        <w:ind w:right="175"/>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56"/>
        </w:rPr>
        <w:t xml:space="preserve"> </w:t>
      </w:r>
      <w:r>
        <w:t>значение</w:t>
      </w:r>
      <w:r>
        <w:rPr>
          <w:spacing w:val="1"/>
        </w:rPr>
        <w:t xml:space="preserve"> </w:t>
      </w:r>
      <w:r>
        <w:t>незнакомого</w:t>
      </w:r>
      <w:r>
        <w:rPr>
          <w:spacing w:val="-4"/>
        </w:rPr>
        <w:t xml:space="preserve"> </w:t>
      </w:r>
      <w:r>
        <w:t>слова</w:t>
      </w:r>
      <w:r>
        <w:rPr>
          <w:spacing w:val="5"/>
        </w:rPr>
        <w:t xml:space="preserve"> </w:t>
      </w:r>
      <w:r>
        <w:t>или</w:t>
      </w:r>
      <w:r>
        <w:rPr>
          <w:spacing w:val="-1"/>
        </w:rPr>
        <w:t xml:space="preserve"> </w:t>
      </w:r>
      <w:r>
        <w:t>новое</w:t>
      </w:r>
      <w:r>
        <w:rPr>
          <w:spacing w:val="-6"/>
        </w:rPr>
        <w:t xml:space="preserve"> </w:t>
      </w:r>
      <w:r>
        <w:t>значение</w:t>
      </w:r>
      <w:r>
        <w:rPr>
          <w:spacing w:val="-5"/>
        </w:rPr>
        <w:t xml:space="preserve"> </w:t>
      </w:r>
      <w:r>
        <w:t>знакомого</w:t>
      </w:r>
      <w:r>
        <w:rPr>
          <w:spacing w:val="-3"/>
        </w:rPr>
        <w:t xml:space="preserve"> </w:t>
      </w:r>
      <w:r>
        <w:t>слова</w:t>
      </w:r>
      <w:r>
        <w:rPr>
          <w:spacing w:val="5"/>
        </w:rPr>
        <w:t xml:space="preserve"> </w:t>
      </w:r>
      <w:r>
        <w:t>по</w:t>
      </w:r>
      <w:r>
        <w:rPr>
          <w:spacing w:val="-4"/>
        </w:rPr>
        <w:t xml:space="preserve"> </w:t>
      </w:r>
      <w:r>
        <w:t>контексту).</w:t>
      </w:r>
    </w:p>
    <w:p w:rsidR="00EA61AC" w:rsidRDefault="00884E59">
      <w:pPr>
        <w:pStyle w:val="a3"/>
        <w:ind w:right="162"/>
      </w:pPr>
      <w:r>
        <w:t>Использование в качестве опоры при порождении собственных высказываний ключевых слов,</w:t>
      </w:r>
      <w:r>
        <w:rPr>
          <w:spacing w:val="1"/>
        </w:rPr>
        <w:t xml:space="preserve"> </w:t>
      </w:r>
      <w:r>
        <w:t>вопросов;</w:t>
      </w:r>
      <w:r>
        <w:rPr>
          <w:spacing w:val="2"/>
        </w:rPr>
        <w:t xml:space="preserve"> </w:t>
      </w:r>
      <w:r>
        <w:t>иллюстраций.</w:t>
      </w:r>
    </w:p>
    <w:p w:rsidR="00EA61AC" w:rsidRDefault="00884E59" w:rsidP="00611D53">
      <w:pPr>
        <w:pStyle w:val="3"/>
        <w:numPr>
          <w:ilvl w:val="0"/>
          <w:numId w:val="183"/>
        </w:numPr>
        <w:tabs>
          <w:tab w:val="left" w:pos="1353"/>
        </w:tabs>
        <w:spacing w:before="4"/>
        <w:ind w:hanging="169"/>
      </w:pPr>
      <w:r>
        <w:t>КЛАСС</w:t>
      </w:r>
    </w:p>
    <w:p w:rsidR="00EA61AC" w:rsidRDefault="00884E59">
      <w:pPr>
        <w:spacing w:line="250" w:lineRule="exact"/>
        <w:ind w:left="1184"/>
        <w:rPr>
          <w:b/>
        </w:rPr>
      </w:pPr>
      <w:r>
        <w:rPr>
          <w:b/>
        </w:rPr>
        <w:t>Тематическое</w:t>
      </w:r>
      <w:r>
        <w:rPr>
          <w:b/>
          <w:spacing w:val="-3"/>
        </w:rPr>
        <w:t xml:space="preserve"> </w:t>
      </w:r>
      <w:r>
        <w:rPr>
          <w:b/>
        </w:rPr>
        <w:t>содержание</w:t>
      </w:r>
      <w:r>
        <w:rPr>
          <w:b/>
          <w:spacing w:val="-2"/>
        </w:rPr>
        <w:t xml:space="preserve"> </w:t>
      </w:r>
      <w:r>
        <w:rPr>
          <w:b/>
        </w:rPr>
        <w:t>речи</w:t>
      </w:r>
    </w:p>
    <w:p w:rsidR="00EA61AC" w:rsidRDefault="00884E59">
      <w:pPr>
        <w:pStyle w:val="a3"/>
        <w:spacing w:line="251" w:lineRule="exact"/>
        <w:ind w:left="1184" w:firstLine="0"/>
        <w:jc w:val="left"/>
      </w:pPr>
      <w:r>
        <w:rPr>
          <w:i/>
        </w:rPr>
        <w:t>Мир</w:t>
      </w:r>
      <w:r>
        <w:rPr>
          <w:i/>
          <w:spacing w:val="-3"/>
        </w:rPr>
        <w:t xml:space="preserve"> </w:t>
      </w:r>
      <w:r>
        <w:rPr>
          <w:i/>
        </w:rPr>
        <w:t>моего</w:t>
      </w:r>
      <w:r>
        <w:rPr>
          <w:i/>
          <w:spacing w:val="-2"/>
        </w:rPr>
        <w:t xml:space="preserve"> </w:t>
      </w:r>
      <w:r>
        <w:rPr>
          <w:i/>
        </w:rPr>
        <w:t>«я»</w:t>
      </w:r>
      <w:r>
        <w:t>.</w:t>
      </w:r>
      <w:r>
        <w:rPr>
          <w:spacing w:val="-5"/>
        </w:rPr>
        <w:t xml:space="preserve"> </w:t>
      </w:r>
      <w:r>
        <w:t>Моя</w:t>
      </w:r>
      <w:r>
        <w:rPr>
          <w:spacing w:val="-3"/>
        </w:rPr>
        <w:t xml:space="preserve"> </w:t>
      </w:r>
      <w:r>
        <w:t>семья. Мой</w:t>
      </w:r>
      <w:r>
        <w:rPr>
          <w:spacing w:val="-2"/>
        </w:rPr>
        <w:t xml:space="preserve"> </w:t>
      </w:r>
      <w:r>
        <w:t>день</w:t>
      </w:r>
      <w:r>
        <w:rPr>
          <w:spacing w:val="-2"/>
        </w:rPr>
        <w:t xml:space="preserve"> </w:t>
      </w:r>
      <w:r>
        <w:t>рождения. Моя</w:t>
      </w:r>
      <w:r>
        <w:rPr>
          <w:spacing w:val="-3"/>
        </w:rPr>
        <w:t xml:space="preserve"> </w:t>
      </w:r>
      <w:r>
        <w:t>любимая</w:t>
      </w:r>
      <w:r>
        <w:rPr>
          <w:spacing w:val="-8"/>
        </w:rPr>
        <w:t xml:space="preserve"> </w:t>
      </w:r>
      <w:r>
        <w:t>еда.</w:t>
      </w:r>
      <w:r>
        <w:rPr>
          <w:spacing w:val="-1"/>
        </w:rPr>
        <w:t xml:space="preserve"> </w:t>
      </w:r>
      <w:r>
        <w:t>Мой</w:t>
      </w:r>
      <w:r>
        <w:rPr>
          <w:spacing w:val="-1"/>
        </w:rPr>
        <w:t xml:space="preserve"> </w:t>
      </w:r>
      <w:r>
        <w:t>день</w:t>
      </w:r>
      <w:r>
        <w:rPr>
          <w:spacing w:val="-2"/>
        </w:rPr>
        <w:t xml:space="preserve"> </w:t>
      </w:r>
      <w:r>
        <w:t>(распорядок</w:t>
      </w:r>
      <w:r>
        <w:rPr>
          <w:spacing w:val="-4"/>
        </w:rPr>
        <w:t xml:space="preserve"> </w:t>
      </w:r>
      <w:r>
        <w:t>дня).</w:t>
      </w:r>
    </w:p>
    <w:p w:rsidR="00EA61AC" w:rsidRDefault="00884E59">
      <w:pPr>
        <w:spacing w:before="2" w:line="251" w:lineRule="exact"/>
        <w:ind w:left="1184"/>
      </w:pPr>
      <w:r>
        <w:rPr>
          <w:i/>
        </w:rPr>
        <w:t>Мир</w:t>
      </w:r>
      <w:r>
        <w:rPr>
          <w:i/>
          <w:spacing w:val="17"/>
        </w:rPr>
        <w:t xml:space="preserve"> </w:t>
      </w:r>
      <w:r>
        <w:rPr>
          <w:i/>
        </w:rPr>
        <w:t>моих</w:t>
      </w:r>
      <w:r>
        <w:rPr>
          <w:i/>
          <w:spacing w:val="15"/>
        </w:rPr>
        <w:t xml:space="preserve"> </w:t>
      </w:r>
      <w:r>
        <w:rPr>
          <w:i/>
        </w:rPr>
        <w:t>увлечений</w:t>
      </w:r>
      <w:r>
        <w:t>.</w:t>
      </w:r>
      <w:r>
        <w:rPr>
          <w:spacing w:val="15"/>
        </w:rPr>
        <w:t xml:space="preserve"> </w:t>
      </w:r>
      <w:r>
        <w:t>Любимая</w:t>
      </w:r>
      <w:r>
        <w:rPr>
          <w:spacing w:val="13"/>
        </w:rPr>
        <w:t xml:space="preserve"> </w:t>
      </w:r>
      <w:r>
        <w:t>игрушка,</w:t>
      </w:r>
      <w:r>
        <w:rPr>
          <w:spacing w:val="15"/>
        </w:rPr>
        <w:t xml:space="preserve"> </w:t>
      </w:r>
      <w:r>
        <w:t>игра.</w:t>
      </w:r>
      <w:r>
        <w:rPr>
          <w:spacing w:val="14"/>
        </w:rPr>
        <w:t xml:space="preserve"> </w:t>
      </w:r>
      <w:r>
        <w:t>Мой</w:t>
      </w:r>
      <w:r>
        <w:rPr>
          <w:spacing w:val="19"/>
        </w:rPr>
        <w:t xml:space="preserve"> </w:t>
      </w:r>
      <w:r>
        <w:t>питомец.</w:t>
      </w:r>
      <w:r>
        <w:rPr>
          <w:spacing w:val="19"/>
        </w:rPr>
        <w:t xml:space="preserve"> </w:t>
      </w:r>
      <w:r>
        <w:t>Любимые</w:t>
      </w:r>
      <w:r>
        <w:rPr>
          <w:spacing w:val="11"/>
        </w:rPr>
        <w:t xml:space="preserve"> </w:t>
      </w:r>
      <w:r>
        <w:t>занятия.</w:t>
      </w:r>
      <w:r>
        <w:rPr>
          <w:spacing w:val="19"/>
        </w:rPr>
        <w:t xml:space="preserve"> </w:t>
      </w:r>
      <w:r>
        <w:t>Любимая</w:t>
      </w:r>
      <w:r>
        <w:rPr>
          <w:spacing w:val="12"/>
        </w:rPr>
        <w:t xml:space="preserve"> </w:t>
      </w:r>
      <w:r>
        <w:t>сказка.</w:t>
      </w:r>
    </w:p>
    <w:p w:rsidR="00EA61AC" w:rsidRDefault="00884E59">
      <w:pPr>
        <w:pStyle w:val="a3"/>
        <w:spacing w:line="251" w:lineRule="exact"/>
        <w:ind w:firstLine="0"/>
        <w:jc w:val="left"/>
      </w:pPr>
      <w:r>
        <w:t>Выходной</w:t>
      </w:r>
      <w:r>
        <w:rPr>
          <w:spacing w:val="-1"/>
        </w:rPr>
        <w:t xml:space="preserve"> </w:t>
      </w:r>
      <w:r>
        <w:t>день.</w:t>
      </w:r>
      <w:r>
        <w:rPr>
          <w:spacing w:val="-5"/>
        </w:rPr>
        <w:t xml:space="preserve"> </w:t>
      </w:r>
      <w:r>
        <w:t>Каникулы.</w:t>
      </w:r>
    </w:p>
    <w:p w:rsidR="00EA61AC" w:rsidRDefault="00884E59">
      <w:pPr>
        <w:pStyle w:val="a3"/>
        <w:spacing w:before="1"/>
        <w:ind w:right="178"/>
      </w:pPr>
      <w:r>
        <w:rPr>
          <w:i/>
        </w:rPr>
        <w:t>Мир вокруг меня</w:t>
      </w:r>
      <w:r>
        <w:t>. Моя комната (квартира, дом). Моя школа. Мои друзья. Моя малая родина (город,</w:t>
      </w:r>
      <w:r>
        <w:rPr>
          <w:spacing w:val="-52"/>
        </w:rPr>
        <w:t xml:space="preserve"> </w:t>
      </w:r>
      <w:r>
        <w:t>село).</w:t>
      </w:r>
      <w:r>
        <w:rPr>
          <w:spacing w:val="3"/>
        </w:rPr>
        <w:t xml:space="preserve"> </w:t>
      </w:r>
      <w:r>
        <w:t>Дикие</w:t>
      </w:r>
      <w:r>
        <w:rPr>
          <w:spacing w:val="-6"/>
        </w:rPr>
        <w:t xml:space="preserve"> </w:t>
      </w:r>
      <w:r>
        <w:t>и</w:t>
      </w:r>
      <w:r>
        <w:rPr>
          <w:spacing w:val="3"/>
        </w:rPr>
        <w:t xml:space="preserve"> </w:t>
      </w:r>
      <w:r>
        <w:t>домашние</w:t>
      </w:r>
      <w:r>
        <w:rPr>
          <w:spacing w:val="-6"/>
        </w:rPr>
        <w:t xml:space="preserve"> </w:t>
      </w:r>
      <w:r>
        <w:t>животные.</w:t>
      </w:r>
      <w:r>
        <w:rPr>
          <w:spacing w:val="4"/>
        </w:rPr>
        <w:t xml:space="preserve"> </w:t>
      </w:r>
      <w:r>
        <w:t>Погода.</w:t>
      </w:r>
      <w:r>
        <w:rPr>
          <w:spacing w:val="3"/>
        </w:rPr>
        <w:t xml:space="preserve"> </w:t>
      </w:r>
      <w:r>
        <w:t>Времена</w:t>
      </w:r>
      <w:r>
        <w:rPr>
          <w:spacing w:val="-1"/>
        </w:rPr>
        <w:t xml:space="preserve"> </w:t>
      </w:r>
      <w:r>
        <w:t>года</w:t>
      </w:r>
      <w:r>
        <w:rPr>
          <w:spacing w:val="5"/>
        </w:rPr>
        <w:t xml:space="preserve"> </w:t>
      </w:r>
      <w:r>
        <w:t>(месяцы).</w:t>
      </w:r>
    </w:p>
    <w:p w:rsidR="00EA61AC" w:rsidRDefault="00884E59">
      <w:pPr>
        <w:pStyle w:val="a3"/>
        <w:spacing w:before="3"/>
        <w:ind w:right="154"/>
      </w:pPr>
      <w:r>
        <w:rPr>
          <w:i/>
        </w:rPr>
        <w:t>Родная</w:t>
      </w:r>
      <w:r>
        <w:rPr>
          <w:i/>
          <w:spacing w:val="1"/>
        </w:rPr>
        <w:t xml:space="preserve"> </w:t>
      </w:r>
      <w:r>
        <w:rPr>
          <w:i/>
        </w:rPr>
        <w:t>страна</w:t>
      </w:r>
      <w:r>
        <w:rPr>
          <w:i/>
          <w:spacing w:val="1"/>
        </w:rPr>
        <w:t xml:space="preserve"> </w:t>
      </w:r>
      <w:r>
        <w:rPr>
          <w:i/>
        </w:rPr>
        <w:t>и</w:t>
      </w:r>
      <w:r>
        <w:rPr>
          <w:i/>
          <w:spacing w:val="1"/>
        </w:rPr>
        <w:t xml:space="preserve"> </w:t>
      </w:r>
      <w:r>
        <w:rPr>
          <w:i/>
        </w:rPr>
        <w:t>страны</w:t>
      </w:r>
      <w:r>
        <w:rPr>
          <w:i/>
          <w:spacing w:val="1"/>
        </w:rPr>
        <w:t xml:space="preserve"> </w:t>
      </w:r>
      <w:r>
        <w:rPr>
          <w:i/>
        </w:rPr>
        <w:t>изучаемого</w:t>
      </w:r>
      <w:r>
        <w:rPr>
          <w:i/>
          <w:spacing w:val="1"/>
        </w:rPr>
        <w:t xml:space="preserve"> </w:t>
      </w:r>
      <w:r>
        <w:rPr>
          <w:i/>
        </w:rPr>
        <w:t>языка</w:t>
      </w:r>
      <w:r>
        <w:t>.</w:t>
      </w:r>
      <w:r>
        <w:rPr>
          <w:spacing w:val="1"/>
        </w:rPr>
        <w:t xml:space="preserve"> </w:t>
      </w: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 достопримечательности и интересные факты. Произведения детского фольклора. Литературные</w:t>
      </w:r>
      <w:r>
        <w:rPr>
          <w:spacing w:val="1"/>
        </w:rPr>
        <w:t xml:space="preserve"> </w:t>
      </w:r>
      <w:r>
        <w:t>персонажи</w:t>
      </w:r>
      <w:r>
        <w:rPr>
          <w:spacing w:val="2"/>
        </w:rPr>
        <w:t xml:space="preserve"> </w:t>
      </w:r>
      <w:r>
        <w:t>детских</w:t>
      </w:r>
      <w:r>
        <w:rPr>
          <w:spacing w:val="1"/>
        </w:rPr>
        <w:t xml:space="preserve"> </w:t>
      </w:r>
      <w:r>
        <w:t>книг.</w:t>
      </w:r>
      <w:r>
        <w:rPr>
          <w:spacing w:val="3"/>
        </w:rPr>
        <w:t xml:space="preserve"> </w:t>
      </w:r>
      <w:r>
        <w:t>Праздники</w:t>
      </w:r>
      <w:r>
        <w:rPr>
          <w:spacing w:val="2"/>
        </w:rPr>
        <w:t xml:space="preserve"> </w:t>
      </w:r>
      <w:r>
        <w:t>родной</w:t>
      </w:r>
      <w:r>
        <w:rPr>
          <w:spacing w:val="2"/>
        </w:rPr>
        <w:t xml:space="preserve"> </w:t>
      </w:r>
      <w:r>
        <w:t>страны</w:t>
      </w:r>
      <w:r>
        <w:rPr>
          <w:spacing w:val="-3"/>
        </w:rPr>
        <w:t xml:space="preserve"> </w:t>
      </w:r>
      <w:r>
        <w:t>и</w:t>
      </w:r>
      <w:r>
        <w:rPr>
          <w:spacing w:val="-2"/>
        </w:rPr>
        <w:t xml:space="preserve"> </w:t>
      </w:r>
      <w:r>
        <w:t>страны/стран</w:t>
      </w:r>
      <w:r>
        <w:rPr>
          <w:spacing w:val="-2"/>
        </w:rPr>
        <w:t xml:space="preserve"> </w:t>
      </w:r>
      <w:r>
        <w:t>изучаемого</w:t>
      </w:r>
      <w:r>
        <w:rPr>
          <w:spacing w:val="-4"/>
        </w:rPr>
        <w:t xml:space="preserve"> </w:t>
      </w:r>
      <w:r>
        <w:t>языка.</w:t>
      </w:r>
    </w:p>
    <w:p w:rsidR="00EA61AC" w:rsidRDefault="00884E59">
      <w:pPr>
        <w:pStyle w:val="3"/>
        <w:spacing w:before="5"/>
        <w:jc w:val="left"/>
      </w:pPr>
      <w:r>
        <w:t>Коммуникативные</w:t>
      </w:r>
      <w:r>
        <w:rPr>
          <w:spacing w:val="-2"/>
        </w:rPr>
        <w:t xml:space="preserve"> </w:t>
      </w:r>
      <w:r>
        <w:t>умения</w:t>
      </w:r>
    </w:p>
    <w:p w:rsidR="00EA61AC" w:rsidRDefault="00884E59">
      <w:pPr>
        <w:pStyle w:val="4"/>
        <w:spacing w:line="250" w:lineRule="exact"/>
        <w:jc w:val="left"/>
      </w:pPr>
      <w:r>
        <w:t>Говорение</w:t>
      </w:r>
    </w:p>
    <w:p w:rsidR="00EA61AC" w:rsidRDefault="00884E59">
      <w:pPr>
        <w:spacing w:line="251" w:lineRule="exact"/>
        <w:ind w:left="1184"/>
      </w:pPr>
      <w:r>
        <w:t>Коммуникативные</w:t>
      </w:r>
      <w:r>
        <w:rPr>
          <w:spacing w:val="-7"/>
        </w:rPr>
        <w:t xml:space="preserve"> </w:t>
      </w:r>
      <w:r>
        <w:t>умения</w:t>
      </w:r>
      <w:r>
        <w:rPr>
          <w:spacing w:val="3"/>
        </w:rPr>
        <w:t xml:space="preserve"> </w:t>
      </w:r>
      <w:r>
        <w:rPr>
          <w:b/>
          <w:i/>
        </w:rPr>
        <w:t>диалогической</w:t>
      </w:r>
      <w:r>
        <w:rPr>
          <w:b/>
          <w:i/>
          <w:spacing w:val="3"/>
        </w:rPr>
        <w:t xml:space="preserve"> </w:t>
      </w:r>
      <w:r>
        <w:rPr>
          <w:b/>
          <w:i/>
        </w:rPr>
        <w:t>речи</w:t>
      </w:r>
      <w:r>
        <w:t>:</w:t>
      </w:r>
    </w:p>
    <w:p w:rsidR="00EA61AC" w:rsidRDefault="00884E59">
      <w:pPr>
        <w:pStyle w:val="a3"/>
        <w:spacing w:before="3" w:line="237" w:lineRule="auto"/>
        <w:ind w:right="178"/>
      </w:pPr>
      <w:r>
        <w:t>Ведение с опорой на речевые ситуации, ключевые слова и/или иллюстрации с соблюдением норм</w:t>
      </w:r>
      <w:r>
        <w:rPr>
          <w:spacing w:val="1"/>
        </w:rPr>
        <w:t xml:space="preserve"> </w:t>
      </w:r>
      <w:r>
        <w:t>речевого</w:t>
      </w:r>
      <w:r>
        <w:rPr>
          <w:spacing w:val="-4"/>
        </w:rPr>
        <w:t xml:space="preserve"> </w:t>
      </w:r>
      <w:r>
        <w:t>этикета,</w:t>
      </w:r>
      <w:r>
        <w:rPr>
          <w:spacing w:val="4"/>
        </w:rPr>
        <w:t xml:space="preserve"> </w:t>
      </w:r>
      <w:r>
        <w:t>принятых</w:t>
      </w:r>
      <w:r>
        <w:rPr>
          <w:spacing w:val="-3"/>
        </w:rPr>
        <w:t xml:space="preserve"> </w:t>
      </w:r>
      <w:r>
        <w:t>в</w:t>
      </w:r>
      <w:r>
        <w:rPr>
          <w:spacing w:val="-1"/>
        </w:rPr>
        <w:t xml:space="preserve"> </w:t>
      </w:r>
      <w:r>
        <w:t>стране/странах</w:t>
      </w:r>
      <w:r>
        <w:rPr>
          <w:spacing w:val="-3"/>
        </w:rPr>
        <w:t xml:space="preserve"> </w:t>
      </w:r>
      <w:r>
        <w:t>изучаемого</w:t>
      </w:r>
      <w:r>
        <w:rPr>
          <w:spacing w:val="-4"/>
        </w:rPr>
        <w:t xml:space="preserve"> </w:t>
      </w:r>
      <w:r>
        <w:t>языка:</w:t>
      </w:r>
    </w:p>
    <w:p w:rsidR="00EA61AC" w:rsidRDefault="00884E59">
      <w:pPr>
        <w:pStyle w:val="a3"/>
        <w:spacing w:before="2"/>
        <w:ind w:right="166"/>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w:t>
      </w:r>
      <w:r>
        <w:rPr>
          <w:spacing w:val="1"/>
        </w:rPr>
        <w:t xml:space="preserve"> </w:t>
      </w:r>
      <w:r>
        <w:rPr>
          <w:spacing w:val="-1"/>
        </w:rPr>
        <w:t>собеседником;</w:t>
      </w:r>
      <w:r>
        <w:rPr>
          <w:spacing w:val="-9"/>
        </w:rPr>
        <w:t xml:space="preserve"> </w:t>
      </w:r>
      <w:r>
        <w:rPr>
          <w:spacing w:val="-1"/>
        </w:rPr>
        <w:t>поздравление</w:t>
      </w:r>
      <w:r>
        <w:rPr>
          <w:spacing w:val="-10"/>
        </w:rPr>
        <w:t xml:space="preserve"> </w:t>
      </w:r>
      <w:r>
        <w:t>с</w:t>
      </w:r>
      <w:r>
        <w:rPr>
          <w:spacing w:val="-14"/>
        </w:rPr>
        <w:t xml:space="preserve"> </w:t>
      </w:r>
      <w:r>
        <w:t>праздником;</w:t>
      </w:r>
      <w:r>
        <w:rPr>
          <w:spacing w:val="-8"/>
        </w:rPr>
        <w:t xml:space="preserve"> </w:t>
      </w:r>
      <w:r>
        <w:t>выражение</w:t>
      </w:r>
      <w:r>
        <w:rPr>
          <w:spacing w:val="-10"/>
        </w:rPr>
        <w:t xml:space="preserve"> </w:t>
      </w:r>
      <w:r>
        <w:t>благодарности</w:t>
      </w:r>
      <w:r>
        <w:rPr>
          <w:spacing w:val="-7"/>
        </w:rPr>
        <w:t xml:space="preserve"> </w:t>
      </w:r>
      <w:r>
        <w:t>за</w:t>
      </w:r>
      <w:r>
        <w:rPr>
          <w:spacing w:val="-11"/>
        </w:rPr>
        <w:t xml:space="preserve"> </w:t>
      </w:r>
      <w:r>
        <w:t>поздравление;</w:t>
      </w:r>
      <w:r>
        <w:rPr>
          <w:spacing w:val="-12"/>
        </w:rPr>
        <w:t xml:space="preserve"> </w:t>
      </w:r>
      <w:r>
        <w:t>извинение;</w:t>
      </w:r>
    </w:p>
    <w:p w:rsidR="00EA61AC" w:rsidRDefault="00884E59">
      <w:pPr>
        <w:pStyle w:val="a3"/>
        <w:spacing w:before="4" w:line="237" w:lineRule="auto"/>
        <w:ind w:right="176"/>
      </w:pPr>
      <w:r>
        <w:t>диалога —</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6"/>
        </w:rPr>
        <w:t xml:space="preserve"> </w:t>
      </w:r>
      <w:r>
        <w:t>согласие/не</w:t>
      </w:r>
      <w:r>
        <w:rPr>
          <w:spacing w:val="-5"/>
        </w:rPr>
        <w:t xml:space="preserve"> </w:t>
      </w:r>
      <w:r>
        <w:t>согласие</w:t>
      </w:r>
      <w:r>
        <w:rPr>
          <w:spacing w:val="-5"/>
        </w:rPr>
        <w:t xml:space="preserve"> </w:t>
      </w:r>
      <w:r>
        <w:t>на</w:t>
      </w:r>
      <w:r>
        <w:rPr>
          <w:spacing w:val="5"/>
        </w:rPr>
        <w:t xml:space="preserve"> </w:t>
      </w:r>
      <w:r>
        <w:t>предложение</w:t>
      </w:r>
      <w:r>
        <w:rPr>
          <w:spacing w:val="-5"/>
        </w:rPr>
        <w:t xml:space="preserve"> </w:t>
      </w:r>
      <w:r>
        <w:t>собеседника;</w:t>
      </w:r>
    </w:p>
    <w:p w:rsidR="00EA61AC" w:rsidRDefault="00884E59">
      <w:pPr>
        <w:pStyle w:val="a3"/>
        <w:spacing w:before="2" w:line="242" w:lineRule="auto"/>
        <w:ind w:right="174"/>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w:t>
      </w:r>
      <w:r>
        <w:rPr>
          <w:spacing w:val="2"/>
        </w:rPr>
        <w:t xml:space="preserve"> </w:t>
      </w:r>
      <w:r>
        <w:t>на</w:t>
      </w:r>
      <w:r>
        <w:rPr>
          <w:spacing w:val="5"/>
        </w:rPr>
        <w:t xml:space="preserve"> </w:t>
      </w:r>
      <w:r>
        <w:t>вопросы</w:t>
      </w:r>
      <w:r>
        <w:rPr>
          <w:spacing w:val="2"/>
        </w:rPr>
        <w:t xml:space="preserve"> </w:t>
      </w:r>
      <w:r>
        <w:t>собеседника.</w:t>
      </w:r>
    </w:p>
    <w:p w:rsidR="00EA61AC" w:rsidRDefault="00884E59">
      <w:pPr>
        <w:spacing w:line="247" w:lineRule="exact"/>
        <w:ind w:left="1184"/>
        <w:jc w:val="both"/>
      </w:pPr>
      <w:r>
        <w:t>Коммуникативные</w:t>
      </w:r>
      <w:r>
        <w:rPr>
          <w:spacing w:val="-6"/>
        </w:rPr>
        <w:t xml:space="preserve"> </w:t>
      </w:r>
      <w:r>
        <w:t>умения</w:t>
      </w:r>
      <w:r>
        <w:rPr>
          <w:spacing w:val="3"/>
        </w:rPr>
        <w:t xml:space="preserve"> </w:t>
      </w:r>
      <w:r>
        <w:rPr>
          <w:b/>
          <w:i/>
        </w:rPr>
        <w:t>монологической</w:t>
      </w:r>
      <w:r>
        <w:rPr>
          <w:b/>
          <w:i/>
          <w:spacing w:val="-3"/>
        </w:rPr>
        <w:t xml:space="preserve"> </w:t>
      </w:r>
      <w:r>
        <w:rPr>
          <w:b/>
          <w:i/>
        </w:rPr>
        <w:t>речи</w:t>
      </w:r>
      <w:r>
        <w:t>:</w:t>
      </w:r>
    </w:p>
    <w:p w:rsidR="00EA61AC" w:rsidRDefault="00884E59">
      <w:pPr>
        <w:pStyle w:val="a3"/>
        <w:spacing w:before="1"/>
        <w:ind w:right="17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реального человека или литературного персонажа; рассказ о себе,</w:t>
      </w:r>
      <w:r>
        <w:rPr>
          <w:spacing w:val="1"/>
        </w:rPr>
        <w:t xml:space="preserve"> </w:t>
      </w:r>
      <w:r>
        <w:t>члене</w:t>
      </w:r>
      <w:r>
        <w:rPr>
          <w:spacing w:val="-6"/>
        </w:rPr>
        <w:t xml:space="preserve"> </w:t>
      </w:r>
      <w:r>
        <w:t>семьи,</w:t>
      </w:r>
      <w:r>
        <w:rPr>
          <w:spacing w:val="4"/>
        </w:rPr>
        <w:t xml:space="preserve"> </w:t>
      </w:r>
      <w:r>
        <w:t>друге</w:t>
      </w:r>
      <w:r>
        <w:rPr>
          <w:spacing w:val="-5"/>
        </w:rPr>
        <w:t xml:space="preserve"> </w:t>
      </w:r>
      <w:r>
        <w:t>и</w:t>
      </w:r>
      <w:r>
        <w:rPr>
          <w:spacing w:val="6"/>
        </w:rPr>
        <w:t xml:space="preserve"> </w:t>
      </w:r>
      <w:r>
        <w:t>т. д.</w:t>
      </w:r>
    </w:p>
    <w:p w:rsidR="00EA61AC" w:rsidRDefault="00884E59">
      <w:pPr>
        <w:pStyle w:val="a3"/>
        <w:ind w:right="171"/>
      </w:pPr>
      <w:r>
        <w:t>Пересказ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4"/>
        </w:rPr>
        <w:t xml:space="preserve"> </w:t>
      </w:r>
      <w:r>
        <w:t>текста.</w:t>
      </w:r>
    </w:p>
    <w:p w:rsidR="00EA61AC" w:rsidRDefault="00884E59">
      <w:pPr>
        <w:pStyle w:val="4"/>
        <w:spacing w:before="7" w:line="249" w:lineRule="exact"/>
        <w:jc w:val="left"/>
      </w:pPr>
      <w:r>
        <w:t>Аудирование</w:t>
      </w:r>
    </w:p>
    <w:p w:rsidR="00EA61AC" w:rsidRDefault="00884E59">
      <w:pPr>
        <w:pStyle w:val="a3"/>
        <w:spacing w:line="242" w:lineRule="auto"/>
        <w:ind w:right="16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6"/>
        </w:rPr>
        <w:t xml:space="preserve"> </w:t>
      </w:r>
      <w:r>
        <w:t>(при</w:t>
      </w:r>
      <w:r>
        <w:rPr>
          <w:spacing w:val="-1"/>
        </w:rPr>
        <w:t xml:space="preserve"> </w:t>
      </w:r>
      <w:r>
        <w:t>непосредственном</w:t>
      </w:r>
      <w:r>
        <w:rPr>
          <w:spacing w:val="1"/>
        </w:rPr>
        <w:t xml:space="preserve"> </w:t>
      </w:r>
      <w:r>
        <w:t>общении).</w:t>
      </w:r>
    </w:p>
    <w:p w:rsidR="00EA61AC" w:rsidRDefault="00884E59">
      <w:pPr>
        <w:pStyle w:val="a3"/>
        <w:ind w:right="178"/>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6"/>
        </w:rPr>
        <w:t xml:space="preserve"> </w:t>
      </w:r>
      <w:r>
        <w:t>пониманием запрашиваемой</w:t>
      </w:r>
      <w:r>
        <w:rPr>
          <w:spacing w:val="2"/>
        </w:rPr>
        <w:t xml:space="preserve"> </w:t>
      </w:r>
      <w:r>
        <w:t>информации</w:t>
      </w:r>
      <w:r>
        <w:rPr>
          <w:spacing w:val="-2"/>
        </w:rPr>
        <w:t xml:space="preserve"> </w:t>
      </w:r>
      <w:r>
        <w:t>(при</w:t>
      </w:r>
      <w:r>
        <w:rPr>
          <w:spacing w:val="-2"/>
        </w:rPr>
        <w:t xml:space="preserve"> </w:t>
      </w:r>
      <w:r>
        <w:t>опосредованном</w:t>
      </w:r>
      <w:r>
        <w:rPr>
          <w:spacing w:val="-1"/>
        </w:rPr>
        <w:t xml:space="preserve"> </w:t>
      </w:r>
      <w:r>
        <w:t>общении).</w:t>
      </w:r>
    </w:p>
    <w:p w:rsidR="00EA61AC" w:rsidRDefault="00884E59">
      <w:pPr>
        <w:pStyle w:val="a3"/>
        <w:ind w:right="169"/>
      </w:pPr>
      <w:r>
        <w:t>Аудирование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 языковой,</w:t>
      </w:r>
      <w:r>
        <w:rPr>
          <w:spacing w:val="4"/>
        </w:rPr>
        <w:t xml:space="preserve"> </w:t>
      </w:r>
      <w:r>
        <w:t>в</w:t>
      </w:r>
      <w:r>
        <w:rPr>
          <w:spacing w:val="-2"/>
        </w:rPr>
        <w:t xml:space="preserve"> </w:t>
      </w:r>
      <w:r>
        <w:t>том</w:t>
      </w:r>
      <w:r>
        <w:rPr>
          <w:spacing w:val="1"/>
        </w:rPr>
        <w:t xml:space="preserve"> </w:t>
      </w:r>
      <w:r>
        <w:t>числе</w:t>
      </w:r>
      <w:r>
        <w:rPr>
          <w:spacing w:val="-5"/>
        </w:rPr>
        <w:t xml:space="preserve"> </w:t>
      </w:r>
      <w:r>
        <w:t>контекстуальной,</w:t>
      </w:r>
      <w:r>
        <w:rPr>
          <w:spacing w:val="3"/>
        </w:rPr>
        <w:t xml:space="preserve"> </w:t>
      </w:r>
      <w:r>
        <w:t>догадки.</w:t>
      </w:r>
    </w:p>
    <w:p w:rsidR="00EA61AC" w:rsidRDefault="00884E59">
      <w:pPr>
        <w:pStyle w:val="a3"/>
        <w:ind w:right="171"/>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 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2"/>
        </w:rPr>
        <w:t xml:space="preserve"> </w:t>
      </w:r>
      <w:r>
        <w:t>и</w:t>
      </w:r>
      <w:r>
        <w:rPr>
          <w:spacing w:val="-2"/>
        </w:rPr>
        <w:t xml:space="preserve"> </w:t>
      </w:r>
      <w:r>
        <w:t>с</w:t>
      </w:r>
      <w:r>
        <w:rPr>
          <w:spacing w:val="-5"/>
        </w:rPr>
        <w:t xml:space="preserve"> </w:t>
      </w:r>
      <w:r>
        <w:t>использованием языковой,</w:t>
      </w:r>
      <w:r>
        <w:rPr>
          <w:spacing w:val="4"/>
        </w:rPr>
        <w:t xml:space="preserve"> </w:t>
      </w:r>
      <w:r>
        <w:t>в</w:t>
      </w:r>
      <w:r>
        <w:rPr>
          <w:spacing w:val="-2"/>
        </w:rPr>
        <w:t xml:space="preserve"> </w:t>
      </w:r>
      <w:r>
        <w:t>том</w:t>
      </w:r>
      <w:r>
        <w:rPr>
          <w:spacing w:val="1"/>
        </w:rPr>
        <w:t xml:space="preserve"> </w:t>
      </w:r>
      <w:r>
        <w:t>числе</w:t>
      </w:r>
      <w:r>
        <w:rPr>
          <w:spacing w:val="-6"/>
        </w:rPr>
        <w:t xml:space="preserve"> </w:t>
      </w:r>
      <w:r>
        <w:t>контекстуальной,</w:t>
      </w:r>
      <w:r>
        <w:rPr>
          <w:spacing w:val="4"/>
        </w:rPr>
        <w:t xml:space="preserve"> </w:t>
      </w:r>
      <w:r>
        <w:t>догадки.</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71"/>
      </w:pPr>
      <w:r>
        <w:lastRenderedPageBreak/>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55"/>
        </w:rPr>
        <w:t xml:space="preserve"> </w:t>
      </w:r>
      <w:r>
        <w:t>повседневного</w:t>
      </w:r>
      <w:r>
        <w:rPr>
          <w:spacing w:val="1"/>
        </w:rPr>
        <w:t xml:space="preserve"> </w:t>
      </w:r>
      <w:r>
        <w:t>общения,</w:t>
      </w:r>
      <w:r>
        <w:rPr>
          <w:spacing w:val="3"/>
        </w:rPr>
        <w:t xml:space="preserve"> </w:t>
      </w:r>
      <w:r>
        <w:t>рассказ,</w:t>
      </w:r>
      <w:r>
        <w:rPr>
          <w:spacing w:val="-1"/>
        </w:rPr>
        <w:t xml:space="preserve"> </w:t>
      </w:r>
      <w:r>
        <w:t>сказка.</w:t>
      </w:r>
    </w:p>
    <w:p w:rsidR="00EA61AC" w:rsidRDefault="00884E59">
      <w:pPr>
        <w:pStyle w:val="4"/>
        <w:spacing w:before="3"/>
      </w:pPr>
      <w:r>
        <w:t>Смысловое чтение</w:t>
      </w:r>
    </w:p>
    <w:p w:rsidR="00EA61AC" w:rsidRDefault="00884E59">
      <w:pPr>
        <w:pStyle w:val="a3"/>
        <w:ind w:right="169"/>
      </w:pPr>
      <w:r>
        <w:t>Чтение вслух учебных текстов, построенных на изученном языковом материале, с соблюдением</w:t>
      </w:r>
      <w:r>
        <w:rPr>
          <w:spacing w:val="1"/>
        </w:rPr>
        <w:t xml:space="preserve"> </w:t>
      </w:r>
      <w:r>
        <w:t>правил</w:t>
      </w:r>
      <w:r>
        <w:rPr>
          <w:spacing w:val="-4"/>
        </w:rPr>
        <w:t xml:space="preserve"> </w:t>
      </w:r>
      <w:r>
        <w:t>чтения</w:t>
      </w:r>
      <w:r>
        <w:rPr>
          <w:spacing w:val="1"/>
        </w:rPr>
        <w:t xml:space="preserve"> </w:t>
      </w:r>
      <w:r>
        <w:t>и</w:t>
      </w:r>
      <w:r>
        <w:rPr>
          <w:spacing w:val="-2"/>
        </w:rPr>
        <w:t xml:space="preserve"> </w:t>
      </w:r>
      <w:r>
        <w:t>соответствующей</w:t>
      </w:r>
      <w:r>
        <w:rPr>
          <w:spacing w:val="2"/>
        </w:rPr>
        <w:t xml:space="preserve"> </w:t>
      </w:r>
      <w:r>
        <w:t>интонацией;</w:t>
      </w:r>
      <w:r>
        <w:rPr>
          <w:spacing w:val="3"/>
        </w:rPr>
        <w:t xml:space="preserve"> </w:t>
      </w:r>
      <w:r>
        <w:t>понимание</w:t>
      </w:r>
      <w:r>
        <w:rPr>
          <w:spacing w:val="-6"/>
        </w:rPr>
        <w:t xml:space="preserve"> </w:t>
      </w:r>
      <w:r>
        <w:t>прочитанного.</w:t>
      </w:r>
    </w:p>
    <w:p w:rsidR="00EA61AC" w:rsidRDefault="00884E59">
      <w:pPr>
        <w:pStyle w:val="a3"/>
        <w:spacing w:line="252" w:lineRule="exact"/>
        <w:ind w:left="1184" w:firstLine="0"/>
      </w:pPr>
      <w:r>
        <w:t>Тексты</w:t>
      </w:r>
      <w:r>
        <w:rPr>
          <w:spacing w:val="-1"/>
        </w:rPr>
        <w:t xml:space="preserve"> </w:t>
      </w:r>
      <w:r>
        <w:t>для</w:t>
      </w:r>
      <w:r>
        <w:rPr>
          <w:spacing w:val="-2"/>
        </w:rPr>
        <w:t xml:space="preserve"> </w:t>
      </w:r>
      <w:r>
        <w:t>чтения</w:t>
      </w:r>
      <w:r>
        <w:rPr>
          <w:spacing w:val="-2"/>
        </w:rPr>
        <w:t xml:space="preserve"> </w:t>
      </w:r>
      <w:r>
        <w:t>вслух:</w:t>
      </w:r>
      <w:r>
        <w:rPr>
          <w:spacing w:val="-5"/>
        </w:rPr>
        <w:t xml:space="preserve"> </w:t>
      </w:r>
      <w:r>
        <w:t>диалог,</w:t>
      </w:r>
      <w:r>
        <w:rPr>
          <w:spacing w:val="1"/>
        </w:rPr>
        <w:t xml:space="preserve"> </w:t>
      </w:r>
      <w:r>
        <w:t>рассказ,</w:t>
      </w:r>
      <w:r>
        <w:rPr>
          <w:spacing w:val="-4"/>
        </w:rPr>
        <w:t xml:space="preserve"> </w:t>
      </w:r>
      <w:r>
        <w:t>сказка.</w:t>
      </w:r>
    </w:p>
    <w:p w:rsidR="00EA61AC" w:rsidRDefault="00884E59">
      <w:pPr>
        <w:pStyle w:val="a3"/>
        <w:ind w:right="170"/>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 основного</w:t>
      </w:r>
      <w:r>
        <w:rPr>
          <w:spacing w:val="-4"/>
        </w:rPr>
        <w:t xml:space="preserve"> </w:t>
      </w:r>
      <w:r>
        <w:t>содержания,</w:t>
      </w:r>
      <w:r>
        <w:rPr>
          <w:spacing w:val="-2"/>
        </w:rPr>
        <w:t xml:space="preserve"> </w:t>
      </w:r>
      <w:r>
        <w:t>с пониманием запрашиваемой</w:t>
      </w:r>
      <w:r>
        <w:rPr>
          <w:spacing w:val="2"/>
        </w:rPr>
        <w:t xml:space="preserve"> </w:t>
      </w:r>
      <w:r>
        <w:t>информации.</w:t>
      </w:r>
    </w:p>
    <w:p w:rsidR="00EA61AC" w:rsidRDefault="00884E59">
      <w:pPr>
        <w:pStyle w:val="a3"/>
        <w:ind w:right="169"/>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и без опоры на иллюстрации и с использованием</w:t>
      </w:r>
      <w:r>
        <w:rPr>
          <w:spacing w:val="1"/>
        </w:rPr>
        <w:t xml:space="preserve"> </w:t>
      </w:r>
      <w:r>
        <w:t>с</w:t>
      </w:r>
      <w:r>
        <w:rPr>
          <w:spacing w:val="-1"/>
        </w:rPr>
        <w:t xml:space="preserve"> </w:t>
      </w:r>
      <w:r>
        <w:t>использованием</w:t>
      </w:r>
      <w:r>
        <w:rPr>
          <w:spacing w:val="1"/>
        </w:rPr>
        <w:t xml:space="preserve"> </w:t>
      </w:r>
      <w:r>
        <w:t>языковой,</w:t>
      </w:r>
      <w:r>
        <w:rPr>
          <w:spacing w:val="3"/>
        </w:rPr>
        <w:t xml:space="preserve"> </w:t>
      </w:r>
      <w:r>
        <w:t>в</w:t>
      </w:r>
      <w:r>
        <w:rPr>
          <w:spacing w:val="3"/>
        </w:rPr>
        <w:t xml:space="preserve"> </w:t>
      </w:r>
      <w:r>
        <w:t>том числе</w:t>
      </w:r>
      <w:r>
        <w:rPr>
          <w:spacing w:val="-5"/>
        </w:rPr>
        <w:t xml:space="preserve"> </w:t>
      </w:r>
      <w:r>
        <w:t>контекстуальной,</w:t>
      </w:r>
      <w:r>
        <w:rPr>
          <w:spacing w:val="4"/>
        </w:rPr>
        <w:t xml:space="preserve"> </w:t>
      </w:r>
      <w:r>
        <w:t>догадки.</w:t>
      </w:r>
    </w:p>
    <w:p w:rsidR="00EA61AC" w:rsidRDefault="00884E59">
      <w:pPr>
        <w:pStyle w:val="a3"/>
        <w:ind w:right="169"/>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2"/>
        </w:rPr>
        <w:t xml:space="preserve"> </w:t>
      </w:r>
      <w:r>
        <w:t>а</w:t>
      </w:r>
      <w:r>
        <w:rPr>
          <w:spacing w:val="-1"/>
        </w:rPr>
        <w:t xml:space="preserve"> </w:t>
      </w:r>
      <w:r>
        <w:t>также</w:t>
      </w:r>
      <w:r>
        <w:rPr>
          <w:spacing w:val="-6"/>
        </w:rPr>
        <w:t xml:space="preserve"> </w:t>
      </w:r>
      <w:r>
        <w:t>с</w:t>
      </w:r>
      <w:r>
        <w:rPr>
          <w:spacing w:val="-1"/>
        </w:rPr>
        <w:t xml:space="preserve"> </w:t>
      </w:r>
      <w:r>
        <w:t>использованием</w:t>
      </w:r>
      <w:r>
        <w:rPr>
          <w:spacing w:val="1"/>
        </w:rPr>
        <w:t xml:space="preserve"> </w:t>
      </w:r>
      <w:r>
        <w:t>языковой,</w:t>
      </w:r>
      <w:r>
        <w:rPr>
          <w:spacing w:val="-2"/>
        </w:rPr>
        <w:t xml:space="preserve"> </w:t>
      </w:r>
      <w:r>
        <w:t>в</w:t>
      </w:r>
      <w:r>
        <w:rPr>
          <w:spacing w:val="9"/>
        </w:rPr>
        <w:t xml:space="preserve"> </w:t>
      </w:r>
      <w:r>
        <w:t>том числе</w:t>
      </w:r>
      <w:r>
        <w:rPr>
          <w:spacing w:val="-6"/>
        </w:rPr>
        <w:t xml:space="preserve"> </w:t>
      </w:r>
      <w:r>
        <w:t>контекстуальной,</w:t>
      </w:r>
      <w:r>
        <w:rPr>
          <w:spacing w:val="3"/>
        </w:rPr>
        <w:t xml:space="preserve"> </w:t>
      </w:r>
      <w:r>
        <w:t>догадки.</w:t>
      </w:r>
    </w:p>
    <w:p w:rsidR="00EA61AC" w:rsidRDefault="00884E59">
      <w:pPr>
        <w:pStyle w:val="a3"/>
        <w:spacing w:before="3"/>
        <w:ind w:left="1184" w:firstLine="0"/>
      </w:pPr>
      <w:r>
        <w:t>Тексты</w:t>
      </w:r>
      <w:r>
        <w:rPr>
          <w:spacing w:val="-2"/>
        </w:rPr>
        <w:t xml:space="preserve"> </w:t>
      </w:r>
      <w:r>
        <w:t>для</w:t>
      </w:r>
      <w:r>
        <w:rPr>
          <w:spacing w:val="-2"/>
        </w:rPr>
        <w:t xml:space="preserve"> </w:t>
      </w:r>
      <w:r>
        <w:t>чтения:</w:t>
      </w:r>
      <w:r>
        <w:rPr>
          <w:spacing w:val="-5"/>
        </w:rPr>
        <w:t xml:space="preserve"> </w:t>
      </w:r>
      <w:r>
        <w:t>диалог,</w:t>
      </w:r>
      <w:r>
        <w:rPr>
          <w:spacing w:val="1"/>
        </w:rPr>
        <w:t xml:space="preserve"> </w:t>
      </w:r>
      <w:r>
        <w:t>рассказ, сказка,</w:t>
      </w:r>
      <w:r>
        <w:rPr>
          <w:spacing w:val="-4"/>
        </w:rPr>
        <w:t xml:space="preserve"> </w:t>
      </w:r>
      <w:r>
        <w:t>электронное</w:t>
      </w:r>
      <w:r>
        <w:rPr>
          <w:spacing w:val="-7"/>
        </w:rPr>
        <w:t xml:space="preserve"> </w:t>
      </w:r>
      <w:r>
        <w:t>сообщение</w:t>
      </w:r>
      <w:r>
        <w:rPr>
          <w:spacing w:val="-8"/>
        </w:rPr>
        <w:t xml:space="preserve"> </w:t>
      </w:r>
      <w:r>
        <w:t>личного</w:t>
      </w:r>
      <w:r>
        <w:rPr>
          <w:spacing w:val="-6"/>
        </w:rPr>
        <w:t xml:space="preserve"> </w:t>
      </w:r>
      <w:r>
        <w:t>характера.</w:t>
      </w:r>
    </w:p>
    <w:p w:rsidR="00EA61AC" w:rsidRDefault="00884E59">
      <w:pPr>
        <w:pStyle w:val="4"/>
        <w:spacing w:before="1"/>
        <w:jc w:val="left"/>
      </w:pPr>
      <w:r>
        <w:t>Письмо</w:t>
      </w:r>
    </w:p>
    <w:p w:rsidR="00EA61AC" w:rsidRDefault="00884E59">
      <w:pPr>
        <w:pStyle w:val="a3"/>
        <w:spacing w:line="242" w:lineRule="auto"/>
        <w:jc w:val="left"/>
      </w:pPr>
      <w:r>
        <w:t>Списывание</w:t>
      </w:r>
      <w:r>
        <w:rPr>
          <w:spacing w:val="10"/>
        </w:rPr>
        <w:t xml:space="preserve"> </w:t>
      </w:r>
      <w:r>
        <w:t>текста;</w:t>
      </w:r>
      <w:r>
        <w:rPr>
          <w:spacing w:val="8"/>
        </w:rPr>
        <w:t xml:space="preserve"> </w:t>
      </w:r>
      <w:r>
        <w:t>выписывание</w:t>
      </w:r>
      <w:r>
        <w:rPr>
          <w:spacing w:val="10"/>
        </w:rPr>
        <w:t xml:space="preserve"> </w:t>
      </w:r>
      <w:r>
        <w:t>из</w:t>
      </w:r>
      <w:r>
        <w:rPr>
          <w:spacing w:val="6"/>
        </w:rPr>
        <w:t xml:space="preserve"> </w:t>
      </w:r>
      <w:r>
        <w:t>текста</w:t>
      </w:r>
      <w:r>
        <w:rPr>
          <w:spacing w:val="17"/>
        </w:rPr>
        <w:t xml:space="preserve"> </w:t>
      </w:r>
      <w:r>
        <w:t>слов,</w:t>
      </w:r>
      <w:r>
        <w:rPr>
          <w:spacing w:val="13"/>
        </w:rPr>
        <w:t xml:space="preserve"> </w:t>
      </w:r>
      <w:r>
        <w:t>словосочетаний,</w:t>
      </w:r>
      <w:r>
        <w:rPr>
          <w:spacing w:val="9"/>
        </w:rPr>
        <w:t xml:space="preserve"> </w:t>
      </w:r>
      <w:r>
        <w:t>предложений;</w:t>
      </w:r>
      <w:r>
        <w:rPr>
          <w:spacing w:val="12"/>
        </w:rPr>
        <w:t xml:space="preserve"> </w:t>
      </w:r>
      <w:r>
        <w:t>вставка</w:t>
      </w:r>
      <w:r>
        <w:rPr>
          <w:spacing w:val="-52"/>
        </w:rPr>
        <w:t xml:space="preserve"> </w:t>
      </w:r>
      <w:r>
        <w:t>пропущенного</w:t>
      </w:r>
      <w:r>
        <w:rPr>
          <w:spacing w:val="-8"/>
        </w:rPr>
        <w:t xml:space="preserve"> </w:t>
      </w:r>
      <w:r>
        <w:t>слова</w:t>
      </w:r>
      <w:r>
        <w:rPr>
          <w:spacing w:val="-6"/>
        </w:rPr>
        <w:t xml:space="preserve"> </w:t>
      </w:r>
      <w:r>
        <w:t>в</w:t>
      </w:r>
      <w:r>
        <w:rPr>
          <w:spacing w:val="-10"/>
        </w:rPr>
        <w:t xml:space="preserve"> </w:t>
      </w:r>
      <w:r>
        <w:t>предложение</w:t>
      </w:r>
      <w:r>
        <w:rPr>
          <w:spacing w:val="-10"/>
        </w:rPr>
        <w:t xml:space="preserve"> </w:t>
      </w:r>
      <w:r>
        <w:t>в</w:t>
      </w:r>
      <w:r>
        <w:rPr>
          <w:spacing w:val="-3"/>
        </w:rPr>
        <w:t xml:space="preserve"> </w:t>
      </w:r>
      <w:r>
        <w:t>соответствии</w:t>
      </w:r>
      <w:r>
        <w:rPr>
          <w:spacing w:val="-6"/>
        </w:rPr>
        <w:t xml:space="preserve"> </w:t>
      </w:r>
      <w:r>
        <w:t>с</w:t>
      </w:r>
      <w:r>
        <w:rPr>
          <w:spacing w:val="-5"/>
        </w:rPr>
        <w:t xml:space="preserve"> </w:t>
      </w:r>
      <w:r>
        <w:t>решаемой</w:t>
      </w:r>
      <w:r>
        <w:rPr>
          <w:spacing w:val="-3"/>
        </w:rPr>
        <w:t xml:space="preserve"> </w:t>
      </w:r>
      <w:r>
        <w:t>коммуникативной/учебной</w:t>
      </w:r>
      <w:r>
        <w:rPr>
          <w:spacing w:val="-2"/>
        </w:rPr>
        <w:t xml:space="preserve"> </w:t>
      </w:r>
      <w:r>
        <w:t>задачей.</w:t>
      </w:r>
    </w:p>
    <w:p w:rsidR="00EA61AC" w:rsidRDefault="00884E59">
      <w:pPr>
        <w:pStyle w:val="a3"/>
        <w:spacing w:line="247" w:lineRule="exact"/>
        <w:ind w:left="1184" w:firstLine="0"/>
        <w:jc w:val="left"/>
      </w:pPr>
      <w:r>
        <w:t>Создание</w:t>
      </w:r>
      <w:r>
        <w:rPr>
          <w:spacing w:val="-8"/>
        </w:rPr>
        <w:t xml:space="preserve"> </w:t>
      </w:r>
      <w:r>
        <w:t>подписей к</w:t>
      </w:r>
      <w:r>
        <w:rPr>
          <w:spacing w:val="-3"/>
        </w:rPr>
        <w:t xml:space="preserve"> </w:t>
      </w:r>
      <w:r>
        <w:t>картинкам,</w:t>
      </w:r>
      <w:r>
        <w:rPr>
          <w:spacing w:val="-4"/>
        </w:rPr>
        <w:t xml:space="preserve"> </w:t>
      </w:r>
      <w:r>
        <w:t>фотографиям</w:t>
      </w:r>
      <w:r>
        <w:rPr>
          <w:spacing w:val="-2"/>
        </w:rPr>
        <w:t xml:space="preserve"> </w:t>
      </w:r>
      <w:r>
        <w:t>с</w:t>
      </w:r>
      <w:r>
        <w:rPr>
          <w:spacing w:val="-8"/>
        </w:rPr>
        <w:t xml:space="preserve"> </w:t>
      </w:r>
      <w:r>
        <w:t>пояснением,</w:t>
      </w:r>
      <w:r>
        <w:rPr>
          <w:spacing w:val="1"/>
        </w:rPr>
        <w:t xml:space="preserve"> </w:t>
      </w:r>
      <w:r>
        <w:t>что</w:t>
      </w:r>
      <w:r>
        <w:rPr>
          <w:spacing w:val="-6"/>
        </w:rPr>
        <w:t xml:space="preserve"> </w:t>
      </w:r>
      <w:r>
        <w:t>на</w:t>
      </w:r>
      <w:r>
        <w:rPr>
          <w:spacing w:val="-3"/>
        </w:rPr>
        <w:t xml:space="preserve"> </w:t>
      </w:r>
      <w:r>
        <w:t>них</w:t>
      </w:r>
      <w:r>
        <w:rPr>
          <w:spacing w:val="-6"/>
        </w:rPr>
        <w:t xml:space="preserve"> </w:t>
      </w:r>
      <w:r>
        <w:t>изображено.</w:t>
      </w:r>
    </w:p>
    <w:p w:rsidR="00EA61AC" w:rsidRDefault="00884E59">
      <w:pPr>
        <w:pStyle w:val="a3"/>
        <w:ind w:right="170"/>
        <w:jc w:val="right"/>
      </w:pPr>
      <w:r>
        <w:t>Заполнение</w:t>
      </w:r>
      <w:r>
        <w:rPr>
          <w:spacing w:val="9"/>
        </w:rPr>
        <w:t xml:space="preserve"> </w:t>
      </w:r>
      <w:r>
        <w:t>анкет</w:t>
      </w:r>
      <w:r>
        <w:rPr>
          <w:spacing w:val="17"/>
        </w:rPr>
        <w:t xml:space="preserve"> </w:t>
      </w:r>
      <w:r>
        <w:t>и</w:t>
      </w:r>
      <w:r>
        <w:rPr>
          <w:spacing w:val="13"/>
        </w:rPr>
        <w:t xml:space="preserve"> </w:t>
      </w:r>
      <w:r>
        <w:t>формуляров</w:t>
      </w:r>
      <w:r>
        <w:rPr>
          <w:spacing w:val="17"/>
        </w:rPr>
        <w:t xml:space="preserve"> </w:t>
      </w:r>
      <w:r>
        <w:t>с</w:t>
      </w:r>
      <w:r>
        <w:rPr>
          <w:spacing w:val="15"/>
        </w:rPr>
        <w:t xml:space="preserve"> </w:t>
      </w:r>
      <w:r>
        <w:t>указанием</w:t>
      </w:r>
      <w:r>
        <w:rPr>
          <w:spacing w:val="16"/>
        </w:rPr>
        <w:t xml:space="preserve"> </w:t>
      </w:r>
      <w:r>
        <w:t>личной</w:t>
      </w:r>
      <w:r>
        <w:rPr>
          <w:spacing w:val="18"/>
        </w:rPr>
        <w:t xml:space="preserve"> </w:t>
      </w:r>
      <w:r>
        <w:t>информации</w:t>
      </w:r>
      <w:r>
        <w:rPr>
          <w:spacing w:val="14"/>
        </w:rPr>
        <w:t xml:space="preserve"> </w:t>
      </w:r>
      <w:r>
        <w:t>(имя,</w:t>
      </w:r>
      <w:r>
        <w:rPr>
          <w:spacing w:val="14"/>
        </w:rPr>
        <w:t xml:space="preserve"> </w:t>
      </w:r>
      <w:r>
        <w:t>фамилия,</w:t>
      </w:r>
      <w:r>
        <w:rPr>
          <w:spacing w:val="14"/>
        </w:rPr>
        <w:t xml:space="preserve"> </w:t>
      </w:r>
      <w:r>
        <w:t>возраст,</w:t>
      </w:r>
      <w:r>
        <w:rPr>
          <w:spacing w:val="14"/>
        </w:rPr>
        <w:t xml:space="preserve"> </w:t>
      </w:r>
      <w:r>
        <w:t>страна</w:t>
      </w:r>
      <w:r>
        <w:rPr>
          <w:spacing w:val="-52"/>
        </w:rPr>
        <w:t xml:space="preserve"> </w:t>
      </w:r>
      <w:r>
        <w:t>проживания, любимые занятия) в соответствии с нормами, принятыми в стране/странах изучаемого языка.</w:t>
      </w:r>
      <w:r>
        <w:rPr>
          <w:spacing w:val="-52"/>
        </w:rPr>
        <w:t xml:space="preserve"> </w:t>
      </w:r>
      <w:r>
        <w:t>Написание</w:t>
      </w:r>
      <w:r>
        <w:rPr>
          <w:spacing w:val="31"/>
        </w:rPr>
        <w:t xml:space="preserve"> </w:t>
      </w:r>
      <w:r>
        <w:t>с</w:t>
      </w:r>
      <w:r>
        <w:rPr>
          <w:spacing w:val="35"/>
        </w:rPr>
        <w:t xml:space="preserve"> </w:t>
      </w:r>
      <w:r>
        <w:t>опорой</w:t>
      </w:r>
      <w:r>
        <w:rPr>
          <w:spacing w:val="39"/>
        </w:rPr>
        <w:t xml:space="preserve"> </w:t>
      </w:r>
      <w:r>
        <w:t>на</w:t>
      </w:r>
      <w:r>
        <w:rPr>
          <w:spacing w:val="35"/>
        </w:rPr>
        <w:t xml:space="preserve"> </w:t>
      </w:r>
      <w:r>
        <w:t>образец</w:t>
      </w:r>
      <w:r>
        <w:rPr>
          <w:spacing w:val="39"/>
        </w:rPr>
        <w:t xml:space="preserve"> </w:t>
      </w:r>
      <w:r>
        <w:t>поздравлений</w:t>
      </w:r>
      <w:r>
        <w:rPr>
          <w:spacing w:val="39"/>
        </w:rPr>
        <w:t xml:space="preserve"> </w:t>
      </w:r>
      <w:r>
        <w:t>с</w:t>
      </w:r>
      <w:r>
        <w:rPr>
          <w:spacing w:val="32"/>
        </w:rPr>
        <w:t xml:space="preserve"> </w:t>
      </w:r>
      <w:r>
        <w:t>праздниками</w:t>
      </w:r>
      <w:r>
        <w:rPr>
          <w:spacing w:val="34"/>
        </w:rPr>
        <w:t xml:space="preserve"> </w:t>
      </w:r>
      <w:r>
        <w:t>(с</w:t>
      </w:r>
      <w:r>
        <w:rPr>
          <w:spacing w:val="35"/>
        </w:rPr>
        <w:t xml:space="preserve"> </w:t>
      </w:r>
      <w:r>
        <w:t>днём</w:t>
      </w:r>
      <w:r>
        <w:rPr>
          <w:spacing w:val="37"/>
        </w:rPr>
        <w:t xml:space="preserve"> </w:t>
      </w:r>
      <w:r>
        <w:t>рождения,</w:t>
      </w:r>
      <w:r>
        <w:rPr>
          <w:spacing w:val="40"/>
        </w:rPr>
        <w:t xml:space="preserve"> </w:t>
      </w:r>
      <w:r>
        <w:t>Новым</w:t>
      </w:r>
      <w:r>
        <w:rPr>
          <w:spacing w:val="37"/>
        </w:rPr>
        <w:t xml:space="preserve"> </w:t>
      </w:r>
      <w:r>
        <w:t>годом,</w:t>
      </w:r>
    </w:p>
    <w:p w:rsidR="00EA61AC" w:rsidRDefault="00884E59">
      <w:pPr>
        <w:pStyle w:val="a3"/>
        <w:spacing w:line="252" w:lineRule="exact"/>
        <w:ind w:firstLine="0"/>
        <w:jc w:val="left"/>
      </w:pPr>
      <w:r>
        <w:t>Рождеством)</w:t>
      </w:r>
      <w:r>
        <w:rPr>
          <w:spacing w:val="-4"/>
        </w:rPr>
        <w:t xml:space="preserve"> </w:t>
      </w:r>
      <w:r>
        <w:t>с</w:t>
      </w:r>
      <w:r>
        <w:rPr>
          <w:spacing w:val="-4"/>
        </w:rPr>
        <w:t xml:space="preserve"> </w:t>
      </w:r>
      <w:r>
        <w:t>выражением</w:t>
      </w:r>
      <w:r>
        <w:rPr>
          <w:spacing w:val="-3"/>
        </w:rPr>
        <w:t xml:space="preserve"> </w:t>
      </w:r>
      <w:r>
        <w:t>пожеланий.</w:t>
      </w:r>
    </w:p>
    <w:p w:rsidR="00EA61AC" w:rsidRDefault="00884E59">
      <w:pPr>
        <w:pStyle w:val="3"/>
        <w:spacing w:before="6" w:line="240" w:lineRule="auto"/>
        <w:jc w:val="left"/>
      </w:pPr>
      <w:r>
        <w:t>Языковые</w:t>
      </w:r>
      <w:r>
        <w:rPr>
          <w:spacing w:val="-3"/>
        </w:rPr>
        <w:t xml:space="preserve"> </w:t>
      </w:r>
      <w:r>
        <w:t>знания</w:t>
      </w:r>
      <w:r>
        <w:rPr>
          <w:spacing w:val="-4"/>
        </w:rPr>
        <w:t xml:space="preserve"> </w:t>
      </w:r>
      <w:r>
        <w:t>и</w:t>
      </w:r>
      <w:r>
        <w:rPr>
          <w:spacing w:val="-3"/>
        </w:rPr>
        <w:t xml:space="preserve"> </w:t>
      </w:r>
      <w:r>
        <w:t>навыки</w:t>
      </w:r>
    </w:p>
    <w:p w:rsidR="00EA61AC" w:rsidRDefault="00884E59">
      <w:pPr>
        <w:pStyle w:val="4"/>
        <w:spacing w:before="2" w:line="249" w:lineRule="exact"/>
        <w:jc w:val="left"/>
      </w:pPr>
      <w:r>
        <w:t>Фонетическая</w:t>
      </w:r>
      <w:r>
        <w:rPr>
          <w:spacing w:val="-3"/>
        </w:rPr>
        <w:t xml:space="preserve"> </w:t>
      </w:r>
      <w:r>
        <w:t>сторона</w:t>
      </w:r>
      <w:r>
        <w:rPr>
          <w:spacing w:val="-4"/>
        </w:rPr>
        <w:t xml:space="preserve"> </w:t>
      </w:r>
      <w:r>
        <w:t>речи</w:t>
      </w:r>
    </w:p>
    <w:p w:rsidR="00EA61AC" w:rsidRDefault="00884E59">
      <w:pPr>
        <w:pStyle w:val="a3"/>
        <w:spacing w:line="249" w:lineRule="exact"/>
        <w:ind w:left="1184" w:firstLine="0"/>
        <w:jc w:val="left"/>
      </w:pPr>
      <w:r>
        <w:t>Буквы</w:t>
      </w:r>
      <w:r>
        <w:rPr>
          <w:spacing w:val="-2"/>
        </w:rPr>
        <w:t xml:space="preserve"> </w:t>
      </w:r>
      <w:r>
        <w:t>английского</w:t>
      </w:r>
      <w:r>
        <w:rPr>
          <w:spacing w:val="-7"/>
        </w:rPr>
        <w:t xml:space="preserve"> </w:t>
      </w:r>
      <w:r>
        <w:t>алфавита.</w:t>
      </w:r>
      <w:r>
        <w:rPr>
          <w:spacing w:val="-4"/>
        </w:rPr>
        <w:t xml:space="preserve"> </w:t>
      </w:r>
      <w:r>
        <w:t>Фонетически</w:t>
      </w:r>
      <w:r>
        <w:rPr>
          <w:spacing w:val="-1"/>
        </w:rPr>
        <w:t xml:space="preserve"> </w:t>
      </w:r>
      <w:r>
        <w:t>корректное</w:t>
      </w:r>
      <w:r>
        <w:rPr>
          <w:spacing w:val="-8"/>
        </w:rPr>
        <w:t xml:space="preserve"> </w:t>
      </w:r>
      <w:r>
        <w:t>озвучивание</w:t>
      </w:r>
      <w:r>
        <w:rPr>
          <w:spacing w:val="-9"/>
        </w:rPr>
        <w:t xml:space="preserve"> </w:t>
      </w:r>
      <w:r>
        <w:t>букв</w:t>
      </w:r>
      <w:r>
        <w:rPr>
          <w:spacing w:val="-1"/>
        </w:rPr>
        <w:t xml:space="preserve"> </w:t>
      </w:r>
      <w:r>
        <w:t>английского</w:t>
      </w:r>
      <w:r>
        <w:rPr>
          <w:spacing w:val="-6"/>
        </w:rPr>
        <w:t xml:space="preserve"> </w:t>
      </w:r>
      <w:r>
        <w:t>алфавита.</w:t>
      </w:r>
    </w:p>
    <w:p w:rsidR="00EA61AC" w:rsidRDefault="00884E59">
      <w:pPr>
        <w:pStyle w:val="a3"/>
        <w:spacing w:before="1"/>
        <w:ind w:right="160"/>
      </w:pPr>
      <w:r>
        <w:t>Нормы произношения: долгота и краткость гласных, правильное отсутствие оглушения звонких</w:t>
      </w:r>
      <w:r>
        <w:rPr>
          <w:spacing w:val="1"/>
        </w:rPr>
        <w:t xml:space="preserve"> </w:t>
      </w:r>
      <w:r>
        <w:t>согласных в конце слога или слова, отсутствие смягчения согласных перед гласными. Связующее “r”</w:t>
      </w:r>
      <w:r>
        <w:rPr>
          <w:spacing w:val="1"/>
        </w:rPr>
        <w:t xml:space="preserve"> </w:t>
      </w:r>
      <w:r>
        <w:t>(thereis/thereare).</w:t>
      </w:r>
    </w:p>
    <w:p w:rsidR="00EA61AC" w:rsidRDefault="00884E59">
      <w:pPr>
        <w:pStyle w:val="a3"/>
        <w:ind w:right="177"/>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2"/>
        </w:rPr>
        <w:t xml:space="preserve"> </w:t>
      </w:r>
      <w:r>
        <w:t>и</w:t>
      </w:r>
      <w:r>
        <w:rPr>
          <w:spacing w:val="-1"/>
        </w:rPr>
        <w:t xml:space="preserve"> </w:t>
      </w:r>
      <w:r>
        <w:t>специальный</w:t>
      </w:r>
      <w:r>
        <w:rPr>
          <w:spacing w:val="3"/>
        </w:rPr>
        <w:t xml:space="preserve"> </w:t>
      </w:r>
      <w:r>
        <w:t>вопрос) предложений.</w:t>
      </w:r>
    </w:p>
    <w:p w:rsidR="00EA61AC" w:rsidRDefault="00884E59">
      <w:pPr>
        <w:pStyle w:val="a3"/>
        <w:ind w:right="178"/>
      </w:pPr>
      <w:r>
        <w:t>Различение на слух и адекватное,</w:t>
      </w:r>
      <w:r>
        <w:rPr>
          <w:spacing w:val="1"/>
        </w:rPr>
        <w:t xml:space="preserve"> </w:t>
      </w:r>
      <w:r>
        <w:t>без ошибок произнесение слов с соблюдением правильного</w:t>
      </w:r>
      <w:r>
        <w:rPr>
          <w:spacing w:val="1"/>
        </w:rPr>
        <w:t xml:space="preserve"> </w:t>
      </w:r>
      <w:r>
        <w:t>ударения</w:t>
      </w:r>
      <w:r>
        <w:rPr>
          <w:spacing w:val="3"/>
        </w:rPr>
        <w:t xml:space="preserve"> </w:t>
      </w:r>
      <w:r>
        <w:t>и</w:t>
      </w:r>
      <w:r>
        <w:rPr>
          <w:spacing w:val="6"/>
        </w:rPr>
        <w:t xml:space="preserve"> </w:t>
      </w:r>
      <w:r>
        <w:t>фраз/предложений</w:t>
      </w:r>
      <w:r>
        <w:rPr>
          <w:spacing w:val="11"/>
        </w:rPr>
        <w:t xml:space="preserve"> </w:t>
      </w:r>
      <w:r>
        <w:t>с</w:t>
      </w:r>
      <w:r>
        <w:rPr>
          <w:spacing w:val="3"/>
        </w:rPr>
        <w:t xml:space="preserve"> </w:t>
      </w:r>
      <w:r>
        <w:t>соблюдением</w:t>
      </w:r>
      <w:r>
        <w:rPr>
          <w:spacing w:val="4"/>
        </w:rPr>
        <w:t xml:space="preserve"> </w:t>
      </w:r>
      <w:r>
        <w:t>их</w:t>
      </w:r>
      <w:r>
        <w:rPr>
          <w:spacing w:val="5"/>
        </w:rPr>
        <w:t xml:space="preserve"> </w:t>
      </w:r>
      <w:r>
        <w:t>ритмико-интонационных</w:t>
      </w:r>
      <w:r>
        <w:rPr>
          <w:spacing w:val="10"/>
        </w:rPr>
        <w:t xml:space="preserve"> </w:t>
      </w:r>
      <w:r>
        <w:t>особенностей.</w:t>
      </w:r>
    </w:p>
    <w:p w:rsidR="00EA61AC" w:rsidRDefault="00884E59">
      <w:pPr>
        <w:pStyle w:val="a3"/>
        <w:spacing w:before="1"/>
        <w:ind w:right="168"/>
      </w:pPr>
      <w:r>
        <w:t>Чтение гласных в открытом и закрытом слоге в односложных словах, чтения гласных в 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55"/>
        </w:rPr>
        <w:t xml:space="preserve"> </w:t>
      </w:r>
      <w:r>
        <w:t>сложных</w:t>
      </w:r>
      <w:r>
        <w:rPr>
          <w:spacing w:val="1"/>
        </w:rPr>
        <w:t xml:space="preserve"> </w:t>
      </w:r>
      <w:r>
        <w:t>сочетаний</w:t>
      </w:r>
      <w:r>
        <w:rPr>
          <w:spacing w:val="-3"/>
        </w:rPr>
        <w:t xml:space="preserve"> </w:t>
      </w:r>
      <w:r>
        <w:t>букв</w:t>
      </w:r>
      <w:r>
        <w:rPr>
          <w:spacing w:val="2"/>
        </w:rPr>
        <w:t xml:space="preserve"> </w:t>
      </w:r>
      <w:r>
        <w:t>(например,</w:t>
      </w:r>
      <w:r>
        <w:rPr>
          <w:spacing w:val="2"/>
        </w:rPr>
        <w:t xml:space="preserve"> </w:t>
      </w:r>
      <w:r>
        <w:t>tion,</w:t>
      </w:r>
      <w:r>
        <w:rPr>
          <w:spacing w:val="2"/>
        </w:rPr>
        <w:t xml:space="preserve"> </w:t>
      </w:r>
      <w:r>
        <w:t>ight)</w:t>
      </w:r>
      <w:r>
        <w:rPr>
          <w:spacing w:val="-1"/>
        </w:rPr>
        <w:t xml:space="preserve"> </w:t>
      </w:r>
      <w:r>
        <w:t>в</w:t>
      </w:r>
      <w:r>
        <w:rPr>
          <w:spacing w:val="1"/>
        </w:rPr>
        <w:t xml:space="preserve"> </w:t>
      </w:r>
      <w:r>
        <w:t>односложных,</w:t>
      </w:r>
      <w:r>
        <w:rPr>
          <w:spacing w:val="4"/>
        </w:rPr>
        <w:t xml:space="preserve"> </w:t>
      </w:r>
      <w:r>
        <w:t>двусложных и</w:t>
      </w:r>
      <w:r>
        <w:rPr>
          <w:spacing w:val="-2"/>
        </w:rPr>
        <w:t xml:space="preserve"> </w:t>
      </w:r>
      <w:r>
        <w:t>многосложных словах.</w:t>
      </w:r>
    </w:p>
    <w:p w:rsidR="00EA61AC" w:rsidRDefault="00884E59">
      <w:pPr>
        <w:pStyle w:val="a3"/>
        <w:spacing w:line="252" w:lineRule="exact"/>
        <w:ind w:left="1184" w:firstLine="0"/>
      </w:pPr>
      <w:r>
        <w:t>Вычленение</w:t>
      </w:r>
      <w:r>
        <w:rPr>
          <w:spacing w:val="-7"/>
        </w:rPr>
        <w:t xml:space="preserve"> </w:t>
      </w:r>
      <w:r>
        <w:t>некоторых</w:t>
      </w:r>
      <w:r>
        <w:rPr>
          <w:spacing w:val="1"/>
        </w:rPr>
        <w:t xml:space="preserve"> </w:t>
      </w:r>
      <w:r>
        <w:t>звукобуквенных сочетаний</w:t>
      </w:r>
      <w:r>
        <w:rPr>
          <w:spacing w:val="-3"/>
        </w:rPr>
        <w:t xml:space="preserve"> </w:t>
      </w:r>
      <w:r>
        <w:t>при</w:t>
      </w:r>
      <w:r>
        <w:rPr>
          <w:spacing w:val="-2"/>
        </w:rPr>
        <w:t xml:space="preserve"> </w:t>
      </w:r>
      <w:r>
        <w:t>анализе</w:t>
      </w:r>
      <w:r>
        <w:rPr>
          <w:spacing w:val="-7"/>
        </w:rPr>
        <w:t xml:space="preserve"> </w:t>
      </w:r>
      <w:r>
        <w:t>изученных</w:t>
      </w:r>
      <w:r>
        <w:rPr>
          <w:spacing w:val="1"/>
        </w:rPr>
        <w:t xml:space="preserve"> </w:t>
      </w:r>
      <w:r>
        <w:t>слов.</w:t>
      </w:r>
    </w:p>
    <w:p w:rsidR="00EA61AC" w:rsidRDefault="00884E59">
      <w:pPr>
        <w:pStyle w:val="a3"/>
        <w:spacing w:before="4" w:line="237" w:lineRule="auto"/>
        <w:ind w:right="174"/>
      </w:pPr>
      <w:r>
        <w:t>Чтение новых слов согласно основным правилам чтения с использованием полной или частичной</w:t>
      </w:r>
      <w:r>
        <w:rPr>
          <w:spacing w:val="1"/>
        </w:rPr>
        <w:t xml:space="preserve"> </w:t>
      </w:r>
      <w:r>
        <w:t>транскрипции.</w:t>
      </w:r>
    </w:p>
    <w:p w:rsidR="00EA61AC" w:rsidRDefault="00884E59">
      <w:pPr>
        <w:pStyle w:val="a3"/>
        <w:spacing w:before="1"/>
        <w:ind w:right="183"/>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5"/>
        </w:rPr>
        <w:t xml:space="preserve"> </w:t>
      </w:r>
      <w:r>
        <w:t>знаков</w:t>
      </w:r>
      <w:r>
        <w:rPr>
          <w:spacing w:val="3"/>
        </w:rPr>
        <w:t xml:space="preserve"> </w:t>
      </w:r>
      <w:r>
        <w:t>транскрипции.</w:t>
      </w:r>
    </w:p>
    <w:p w:rsidR="00EA61AC" w:rsidRDefault="00884E59">
      <w:pPr>
        <w:pStyle w:val="4"/>
        <w:spacing w:before="8" w:line="249" w:lineRule="exact"/>
      </w:pPr>
      <w:r>
        <w:t>Графика,</w:t>
      </w:r>
      <w:r>
        <w:rPr>
          <w:spacing w:val="1"/>
        </w:rPr>
        <w:t xml:space="preserve"> </w:t>
      </w:r>
      <w:r>
        <w:t>орфография</w:t>
      </w:r>
      <w:r>
        <w:rPr>
          <w:spacing w:val="-3"/>
        </w:rPr>
        <w:t xml:space="preserve"> </w:t>
      </w:r>
      <w:r>
        <w:t>и</w:t>
      </w:r>
      <w:r>
        <w:rPr>
          <w:spacing w:val="-2"/>
        </w:rPr>
        <w:t xml:space="preserve"> </w:t>
      </w:r>
      <w:r>
        <w:t>пунктуация</w:t>
      </w:r>
    </w:p>
    <w:p w:rsidR="00EA61AC" w:rsidRDefault="00884E59">
      <w:pPr>
        <w:pStyle w:val="a3"/>
        <w:spacing w:line="249" w:lineRule="exact"/>
        <w:ind w:left="1184" w:firstLine="0"/>
      </w:pPr>
      <w:r>
        <w:t>Правильное</w:t>
      </w:r>
      <w:r>
        <w:rPr>
          <w:spacing w:val="-7"/>
        </w:rPr>
        <w:t xml:space="preserve"> </w:t>
      </w:r>
      <w:r>
        <w:t>написание</w:t>
      </w:r>
      <w:r>
        <w:rPr>
          <w:spacing w:val="-6"/>
        </w:rPr>
        <w:t xml:space="preserve"> </w:t>
      </w:r>
      <w:r>
        <w:t>изученных слов.</w:t>
      </w:r>
    </w:p>
    <w:p w:rsidR="00EA61AC" w:rsidRDefault="00884E59">
      <w:pPr>
        <w:pStyle w:val="a3"/>
        <w:spacing w:before="1"/>
        <w:ind w:right="162"/>
      </w:pPr>
      <w:r>
        <w:t>Правильная расстановка знаков препинания: точки, вопросительного и восклицательного знаков в</w:t>
      </w:r>
      <w:r>
        <w:rPr>
          <w:spacing w:val="1"/>
        </w:rPr>
        <w:t xml:space="preserve"> </w:t>
      </w:r>
      <w:r>
        <w:t>конце предложения; правильное использование знака апострофа в сокращённых формах глагола-связки,</w:t>
      </w:r>
      <w:r>
        <w:rPr>
          <w:spacing w:val="1"/>
        </w:rPr>
        <w:t xml:space="preserve"> </w:t>
      </w:r>
      <w:r>
        <w:t>вспомогательного</w:t>
      </w:r>
      <w:r>
        <w:rPr>
          <w:spacing w:val="-2"/>
        </w:rPr>
        <w:t xml:space="preserve"> </w:t>
      </w:r>
      <w:r>
        <w:t>и</w:t>
      </w:r>
      <w:r>
        <w:rPr>
          <w:spacing w:val="2"/>
        </w:rPr>
        <w:t xml:space="preserve"> </w:t>
      </w:r>
      <w:r>
        <w:t>модального</w:t>
      </w:r>
      <w:r>
        <w:rPr>
          <w:spacing w:val="-4"/>
        </w:rPr>
        <w:t xml:space="preserve"> </w:t>
      </w:r>
      <w:r>
        <w:t>глаголов,</w:t>
      </w:r>
      <w:r>
        <w:rPr>
          <w:spacing w:val="3"/>
        </w:rPr>
        <w:t xml:space="preserve"> </w:t>
      </w:r>
      <w:r>
        <w:t>существительных</w:t>
      </w:r>
      <w:r>
        <w:rPr>
          <w:spacing w:val="1"/>
        </w:rPr>
        <w:t xml:space="preserve"> </w:t>
      </w:r>
      <w:r>
        <w:t>в</w:t>
      </w:r>
      <w:r>
        <w:rPr>
          <w:spacing w:val="-3"/>
        </w:rPr>
        <w:t xml:space="preserve"> </w:t>
      </w:r>
      <w:r>
        <w:t>притяжательном падеже.</w:t>
      </w:r>
    </w:p>
    <w:p w:rsidR="00EA61AC" w:rsidRDefault="00884E59">
      <w:pPr>
        <w:pStyle w:val="4"/>
        <w:spacing w:before="5"/>
      </w:pPr>
      <w:r>
        <w:t>Лексическая</w:t>
      </w:r>
      <w:r>
        <w:rPr>
          <w:spacing w:val="-1"/>
        </w:rPr>
        <w:t xml:space="preserve"> </w:t>
      </w:r>
      <w:r>
        <w:t>сторона</w:t>
      </w:r>
      <w:r>
        <w:rPr>
          <w:spacing w:val="-1"/>
        </w:rPr>
        <w:t xml:space="preserve"> </w:t>
      </w:r>
      <w:r>
        <w:t>речи</w:t>
      </w:r>
    </w:p>
    <w:p w:rsidR="00EA61AC" w:rsidRDefault="00884E59">
      <w:pPr>
        <w:pStyle w:val="a3"/>
        <w:ind w:right="162"/>
      </w:pPr>
      <w:r>
        <w:t>Распознавание в письменном и звучащем тексте и употребление в устной и письменной речи 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усвоенных</w:t>
      </w:r>
      <w:r>
        <w:rPr>
          <w:spacing w:val="1"/>
        </w:rPr>
        <w:t xml:space="preserve"> </w:t>
      </w:r>
      <w:r>
        <w:t>на первом</w:t>
      </w:r>
      <w:r>
        <w:rPr>
          <w:spacing w:val="1"/>
        </w:rPr>
        <w:t xml:space="preserve"> </w:t>
      </w:r>
      <w:r>
        <w:t>году</w:t>
      </w:r>
      <w:r>
        <w:rPr>
          <w:spacing w:val="2"/>
        </w:rPr>
        <w:t xml:space="preserve"> </w:t>
      </w:r>
      <w:r>
        <w:t>обучения.</w:t>
      </w:r>
    </w:p>
    <w:p w:rsidR="00EA61AC" w:rsidRDefault="00884E59">
      <w:pPr>
        <w:pStyle w:val="a3"/>
        <w:ind w:right="161"/>
      </w:pPr>
      <w:r>
        <w:t>Распознавание и употребление в устной и письменной речи слов, образованных с использованием</w:t>
      </w:r>
      <w:r>
        <w:rPr>
          <w:spacing w:val="1"/>
        </w:rPr>
        <w:t xml:space="preserve"> </w:t>
      </w:r>
      <w:r>
        <w:t>основных способов словообразования: аффиксации (образование числительных с помощью суффиксов -</w:t>
      </w:r>
      <w:r>
        <w:rPr>
          <w:spacing w:val="1"/>
        </w:rPr>
        <w:t xml:space="preserve"> </w:t>
      </w:r>
      <w:r>
        <w:t>teen,</w:t>
      </w:r>
      <w:r>
        <w:rPr>
          <w:spacing w:val="4"/>
        </w:rPr>
        <w:t xml:space="preserve"> </w:t>
      </w:r>
      <w:r>
        <w:t>-ty,</w:t>
      </w:r>
      <w:r>
        <w:rPr>
          <w:spacing w:val="5"/>
        </w:rPr>
        <w:t xml:space="preserve"> </w:t>
      </w:r>
      <w:r>
        <w:t>-th)</w:t>
      </w:r>
      <w:r>
        <w:rPr>
          <w:spacing w:val="-1"/>
        </w:rPr>
        <w:t xml:space="preserve"> </w:t>
      </w:r>
      <w:r>
        <w:t>и</w:t>
      </w:r>
      <w:r>
        <w:rPr>
          <w:spacing w:val="3"/>
        </w:rPr>
        <w:t xml:space="preserve"> </w:t>
      </w:r>
      <w:r>
        <w:t>словосложения</w:t>
      </w:r>
      <w:r>
        <w:rPr>
          <w:spacing w:val="1"/>
        </w:rPr>
        <w:t xml:space="preserve"> </w:t>
      </w:r>
      <w:r>
        <w:t>(sportsman).</w:t>
      </w:r>
    </w:p>
    <w:p w:rsidR="00EA61AC" w:rsidRDefault="00884E59">
      <w:pPr>
        <w:pStyle w:val="a3"/>
        <w:spacing w:before="1" w:line="237" w:lineRule="auto"/>
        <w:ind w:right="179"/>
      </w:pPr>
      <w:r>
        <w:t>Распознавание в устной и письменной речи интернациональных слов (doctor, film) с помощью</w:t>
      </w:r>
      <w:r>
        <w:rPr>
          <w:spacing w:val="1"/>
        </w:rPr>
        <w:t xml:space="preserve"> </w:t>
      </w:r>
      <w:r>
        <w:t>языковой</w:t>
      </w:r>
      <w:r>
        <w:rPr>
          <w:spacing w:val="2"/>
        </w:rPr>
        <w:t xml:space="preserve"> </w:t>
      </w:r>
      <w:r>
        <w:t>догадки.</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4"/>
        <w:spacing w:before="76"/>
      </w:pPr>
      <w:r>
        <w:lastRenderedPageBreak/>
        <w:t>Грамматическая сторона речи</w:t>
      </w:r>
    </w:p>
    <w:p w:rsidR="00EA61AC" w:rsidRDefault="00884E59">
      <w:pPr>
        <w:pStyle w:val="a3"/>
        <w:ind w:right="180"/>
      </w:pPr>
      <w:r>
        <w:t>Распознавание в письменном и звучащем тексте и употребление в устной и письменной 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3"/>
        </w:rPr>
        <w:t xml:space="preserve"> </w:t>
      </w:r>
      <w:r>
        <w:t>-teen,</w:t>
      </w:r>
      <w:r>
        <w:rPr>
          <w:spacing w:val="4"/>
        </w:rPr>
        <w:t xml:space="preserve"> </w:t>
      </w:r>
      <w:r>
        <w:t>-ty,</w:t>
      </w:r>
      <w:r>
        <w:rPr>
          <w:spacing w:val="4"/>
        </w:rPr>
        <w:t xml:space="preserve"> </w:t>
      </w:r>
      <w:r>
        <w:t>-th) и</w:t>
      </w:r>
      <w:r>
        <w:rPr>
          <w:spacing w:val="2"/>
        </w:rPr>
        <w:t xml:space="preserve"> </w:t>
      </w:r>
      <w:r>
        <w:t>словосложения (football,</w:t>
      </w:r>
      <w:r>
        <w:rPr>
          <w:spacing w:val="4"/>
        </w:rPr>
        <w:t xml:space="preserve"> </w:t>
      </w:r>
      <w:r>
        <w:t>snowman)</w:t>
      </w:r>
    </w:p>
    <w:p w:rsidR="00EA61AC" w:rsidRDefault="00884E59">
      <w:pPr>
        <w:pStyle w:val="a3"/>
        <w:spacing w:line="237" w:lineRule="auto"/>
        <w:ind w:left="1184" w:right="409" w:firstLine="0"/>
      </w:pPr>
      <w:r>
        <w:t>Предложениясначальным</w:t>
      </w:r>
      <w:r w:rsidRPr="005B4613">
        <w:rPr>
          <w:lang w:val="en-US"/>
        </w:rPr>
        <w:t xml:space="preserve"> There + to be </w:t>
      </w:r>
      <w:r>
        <w:t>в</w:t>
      </w:r>
      <w:r w:rsidRPr="005B4613">
        <w:rPr>
          <w:lang w:val="en-US"/>
        </w:rPr>
        <w:t xml:space="preserve"> Past Simple Tense (There was an old house near the river.).</w:t>
      </w:r>
      <w:r w:rsidRPr="005B4613">
        <w:rPr>
          <w:spacing w:val="-52"/>
          <w:lang w:val="en-US"/>
        </w:rPr>
        <w:t xml:space="preserve"> </w:t>
      </w:r>
      <w:r>
        <w:t>Побудительные</w:t>
      </w:r>
      <w:r>
        <w:rPr>
          <w:spacing w:val="-6"/>
        </w:rPr>
        <w:t xml:space="preserve"> </w:t>
      </w:r>
      <w:r>
        <w:t>предложения в</w:t>
      </w:r>
      <w:r>
        <w:rPr>
          <w:spacing w:val="2"/>
        </w:rPr>
        <w:t xml:space="preserve"> </w:t>
      </w:r>
      <w:r>
        <w:t>отрицательной</w:t>
      </w:r>
      <w:r>
        <w:rPr>
          <w:spacing w:val="2"/>
        </w:rPr>
        <w:t xml:space="preserve"> </w:t>
      </w:r>
      <w:r>
        <w:t>(Don’ttalk,</w:t>
      </w:r>
      <w:r>
        <w:rPr>
          <w:spacing w:val="3"/>
        </w:rPr>
        <w:t xml:space="preserve"> </w:t>
      </w:r>
      <w:r>
        <w:t>please.)</w:t>
      </w:r>
      <w:r>
        <w:rPr>
          <w:spacing w:val="-1"/>
        </w:rPr>
        <w:t xml:space="preserve"> </w:t>
      </w:r>
      <w:r>
        <w:t>форме.</w:t>
      </w:r>
    </w:p>
    <w:p w:rsidR="00EA61AC" w:rsidRDefault="00884E59">
      <w:pPr>
        <w:pStyle w:val="a3"/>
        <w:spacing w:before="1"/>
        <w:ind w:right="172"/>
      </w:pPr>
      <w:r>
        <w:t>Правильные</w:t>
      </w:r>
      <w:r>
        <w:rPr>
          <w:spacing w:val="24"/>
        </w:rPr>
        <w:t xml:space="preserve"> </w:t>
      </w:r>
      <w:r>
        <w:t>и</w:t>
      </w:r>
      <w:r>
        <w:rPr>
          <w:spacing w:val="29"/>
        </w:rPr>
        <w:t xml:space="preserve"> </w:t>
      </w:r>
      <w:r>
        <w:t>неправильные</w:t>
      </w:r>
      <w:r>
        <w:rPr>
          <w:spacing w:val="19"/>
        </w:rPr>
        <w:t xml:space="preserve"> </w:t>
      </w:r>
      <w:r>
        <w:t>глаголы</w:t>
      </w:r>
      <w:r>
        <w:rPr>
          <w:spacing w:val="28"/>
        </w:rPr>
        <w:t xml:space="preserve"> </w:t>
      </w:r>
      <w:r>
        <w:t>в</w:t>
      </w:r>
      <w:r>
        <w:rPr>
          <w:spacing w:val="28"/>
        </w:rPr>
        <w:t xml:space="preserve"> </w:t>
      </w:r>
      <w:r>
        <w:t>Past</w:t>
      </w:r>
      <w:r>
        <w:rPr>
          <w:spacing w:val="29"/>
        </w:rPr>
        <w:t xml:space="preserve"> </w:t>
      </w:r>
      <w:r>
        <w:t>Simple</w:t>
      </w:r>
      <w:r>
        <w:rPr>
          <w:spacing w:val="19"/>
        </w:rPr>
        <w:t xml:space="preserve"> </w:t>
      </w:r>
      <w:r>
        <w:t>Tense</w:t>
      </w:r>
      <w:r>
        <w:rPr>
          <w:spacing w:val="19"/>
        </w:rPr>
        <w:t xml:space="preserve"> </w:t>
      </w:r>
      <w:r>
        <w:t>в</w:t>
      </w:r>
      <w:r>
        <w:rPr>
          <w:spacing w:val="23"/>
        </w:rPr>
        <w:t xml:space="preserve"> </w:t>
      </w:r>
      <w:r>
        <w:t>повествовательных</w:t>
      </w:r>
      <w:r>
        <w:rPr>
          <w:spacing w:val="28"/>
        </w:rPr>
        <w:t xml:space="preserve"> </w:t>
      </w:r>
      <w:r>
        <w:t>(утвердительных</w:t>
      </w:r>
      <w:r>
        <w:rPr>
          <w:spacing w:val="-52"/>
        </w:rPr>
        <w:t xml:space="preserve"> </w:t>
      </w:r>
      <w:r>
        <w:t>и</w:t>
      </w:r>
      <w:r>
        <w:rPr>
          <w:spacing w:val="5"/>
        </w:rPr>
        <w:t xml:space="preserve"> </w:t>
      </w:r>
      <w:r>
        <w:t>отрицательных)</w:t>
      </w:r>
      <w:r>
        <w:rPr>
          <w:spacing w:val="2"/>
        </w:rPr>
        <w:t xml:space="preserve"> </w:t>
      </w:r>
      <w:r>
        <w:t>и</w:t>
      </w:r>
      <w:r>
        <w:rPr>
          <w:spacing w:val="5"/>
        </w:rPr>
        <w:t xml:space="preserve"> </w:t>
      </w:r>
      <w:r>
        <w:t>вопросительных</w:t>
      </w:r>
      <w:r>
        <w:rPr>
          <w:spacing w:val="9"/>
        </w:rPr>
        <w:t xml:space="preserve"> </w:t>
      </w:r>
      <w:r>
        <w:t>(общий</w:t>
      </w:r>
      <w:r>
        <w:rPr>
          <w:spacing w:val="5"/>
        </w:rPr>
        <w:t xml:space="preserve"> </w:t>
      </w:r>
      <w:r>
        <w:t>и</w:t>
      </w:r>
      <w:r>
        <w:rPr>
          <w:spacing w:val="11"/>
        </w:rPr>
        <w:t xml:space="preserve"> </w:t>
      </w:r>
      <w:r>
        <w:t>специальный</w:t>
      </w:r>
      <w:r>
        <w:rPr>
          <w:spacing w:val="6"/>
        </w:rPr>
        <w:t xml:space="preserve"> </w:t>
      </w:r>
      <w:r>
        <w:t>вопросы)</w:t>
      </w:r>
      <w:r>
        <w:rPr>
          <w:spacing w:val="2"/>
        </w:rPr>
        <w:t xml:space="preserve"> </w:t>
      </w:r>
      <w:r>
        <w:t>предложениях.</w:t>
      </w:r>
    </w:p>
    <w:p w:rsidR="00EA61AC" w:rsidRPr="005B4613" w:rsidRDefault="00884E59">
      <w:pPr>
        <w:pStyle w:val="a3"/>
        <w:spacing w:before="5" w:line="237" w:lineRule="auto"/>
        <w:ind w:left="1184" w:right="2122" w:firstLine="0"/>
        <w:jc w:val="left"/>
        <w:rPr>
          <w:lang w:val="en-US"/>
        </w:rPr>
      </w:pPr>
      <w:r>
        <w:t>Конструкция</w:t>
      </w:r>
      <w:r w:rsidRPr="005B4613">
        <w:rPr>
          <w:lang w:val="en-US"/>
        </w:rPr>
        <w:t xml:space="preserve"> I’d like to … (I’d like to read this book.).</w:t>
      </w:r>
      <w:r w:rsidRPr="005B4613">
        <w:rPr>
          <w:spacing w:val="1"/>
          <w:lang w:val="en-US"/>
        </w:rPr>
        <w:t xml:space="preserve"> </w:t>
      </w:r>
      <w:r>
        <w:t>Конструкциисглаголамина</w:t>
      </w:r>
      <w:r w:rsidRPr="005B4613">
        <w:rPr>
          <w:spacing w:val="2"/>
          <w:lang w:val="en-US"/>
        </w:rPr>
        <w:t xml:space="preserve"> </w:t>
      </w:r>
      <w:r w:rsidRPr="005B4613">
        <w:rPr>
          <w:lang w:val="en-US"/>
        </w:rPr>
        <w:t>-ing:</w:t>
      </w:r>
      <w:r w:rsidRPr="005B4613">
        <w:rPr>
          <w:spacing w:val="-4"/>
          <w:lang w:val="en-US"/>
        </w:rPr>
        <w:t xml:space="preserve"> </w:t>
      </w:r>
      <w:r w:rsidRPr="005B4613">
        <w:rPr>
          <w:lang w:val="en-US"/>
        </w:rPr>
        <w:t>to</w:t>
      </w:r>
      <w:r w:rsidRPr="005B4613">
        <w:rPr>
          <w:spacing w:val="-5"/>
          <w:lang w:val="en-US"/>
        </w:rPr>
        <w:t xml:space="preserve"> </w:t>
      </w:r>
      <w:r w:rsidRPr="005B4613">
        <w:rPr>
          <w:lang w:val="en-US"/>
        </w:rPr>
        <w:t>like/enjoy</w:t>
      </w:r>
      <w:r w:rsidRPr="005B4613">
        <w:rPr>
          <w:spacing w:val="-4"/>
          <w:lang w:val="en-US"/>
        </w:rPr>
        <w:t xml:space="preserve"> </w:t>
      </w:r>
      <w:r w:rsidRPr="005B4613">
        <w:rPr>
          <w:lang w:val="en-US"/>
        </w:rPr>
        <w:t>doing</w:t>
      </w:r>
      <w:r w:rsidRPr="005B4613">
        <w:rPr>
          <w:spacing w:val="-5"/>
          <w:lang w:val="en-US"/>
        </w:rPr>
        <w:t xml:space="preserve"> </w:t>
      </w:r>
      <w:r w:rsidRPr="005B4613">
        <w:rPr>
          <w:lang w:val="en-US"/>
        </w:rPr>
        <w:t>smth</w:t>
      </w:r>
      <w:r w:rsidRPr="005B4613">
        <w:rPr>
          <w:spacing w:val="-5"/>
          <w:lang w:val="en-US"/>
        </w:rPr>
        <w:t xml:space="preserve"> </w:t>
      </w:r>
      <w:r w:rsidRPr="005B4613">
        <w:rPr>
          <w:lang w:val="en-US"/>
        </w:rPr>
        <w:t>(I</w:t>
      </w:r>
      <w:r w:rsidRPr="005B4613">
        <w:rPr>
          <w:spacing w:val="3"/>
          <w:lang w:val="en-US"/>
        </w:rPr>
        <w:t xml:space="preserve"> </w:t>
      </w:r>
      <w:r w:rsidRPr="005B4613">
        <w:rPr>
          <w:lang w:val="en-US"/>
        </w:rPr>
        <w:t>like</w:t>
      </w:r>
      <w:r w:rsidRPr="005B4613">
        <w:rPr>
          <w:spacing w:val="-6"/>
          <w:lang w:val="en-US"/>
        </w:rPr>
        <w:t xml:space="preserve"> </w:t>
      </w:r>
      <w:r w:rsidRPr="005B4613">
        <w:rPr>
          <w:lang w:val="en-US"/>
        </w:rPr>
        <w:t>riding my</w:t>
      </w:r>
      <w:r w:rsidRPr="005B4613">
        <w:rPr>
          <w:spacing w:val="-5"/>
          <w:lang w:val="en-US"/>
        </w:rPr>
        <w:t xml:space="preserve"> </w:t>
      </w:r>
      <w:r w:rsidRPr="005B4613">
        <w:rPr>
          <w:lang w:val="en-US"/>
        </w:rPr>
        <w:t>bike.).</w:t>
      </w:r>
    </w:p>
    <w:p w:rsidR="00EA61AC" w:rsidRPr="005B4613" w:rsidRDefault="00884E59">
      <w:pPr>
        <w:pStyle w:val="a3"/>
        <w:spacing w:before="1"/>
        <w:ind w:left="1184" w:firstLine="0"/>
        <w:jc w:val="left"/>
        <w:rPr>
          <w:lang w:val="en-US"/>
        </w:rPr>
      </w:pPr>
      <w:r>
        <w:t>Существительныевпритяжательномпадеже</w:t>
      </w:r>
      <w:r w:rsidRPr="005B4613">
        <w:rPr>
          <w:spacing w:val="22"/>
          <w:lang w:val="en-US"/>
        </w:rPr>
        <w:t xml:space="preserve"> </w:t>
      </w:r>
      <w:r w:rsidRPr="005B4613">
        <w:rPr>
          <w:lang w:val="en-US"/>
        </w:rPr>
        <w:t>(Possessive</w:t>
      </w:r>
      <w:r w:rsidRPr="005B4613">
        <w:rPr>
          <w:spacing w:val="76"/>
          <w:lang w:val="en-US"/>
        </w:rPr>
        <w:t xml:space="preserve"> </w:t>
      </w:r>
      <w:r w:rsidRPr="005B4613">
        <w:rPr>
          <w:lang w:val="en-US"/>
        </w:rPr>
        <w:t>Case;</w:t>
      </w:r>
      <w:r w:rsidRPr="005B4613">
        <w:rPr>
          <w:spacing w:val="77"/>
          <w:lang w:val="en-US"/>
        </w:rPr>
        <w:t xml:space="preserve"> </w:t>
      </w:r>
      <w:r w:rsidRPr="005B4613">
        <w:rPr>
          <w:lang w:val="en-US"/>
        </w:rPr>
        <w:t>Ann’s</w:t>
      </w:r>
      <w:r w:rsidRPr="005B4613">
        <w:rPr>
          <w:spacing w:val="81"/>
          <w:lang w:val="en-US"/>
        </w:rPr>
        <w:t xml:space="preserve"> </w:t>
      </w:r>
      <w:r w:rsidRPr="005B4613">
        <w:rPr>
          <w:lang w:val="en-US"/>
        </w:rPr>
        <w:t>dress,</w:t>
      </w:r>
      <w:r w:rsidRPr="005B4613">
        <w:rPr>
          <w:spacing w:val="79"/>
          <w:lang w:val="en-US"/>
        </w:rPr>
        <w:t xml:space="preserve"> </w:t>
      </w:r>
      <w:r w:rsidRPr="005B4613">
        <w:rPr>
          <w:lang w:val="en-US"/>
        </w:rPr>
        <w:t>children’s</w:t>
      </w:r>
      <w:r w:rsidRPr="005B4613">
        <w:rPr>
          <w:spacing w:val="77"/>
          <w:lang w:val="en-US"/>
        </w:rPr>
        <w:t xml:space="preserve"> </w:t>
      </w:r>
      <w:r w:rsidRPr="005B4613">
        <w:rPr>
          <w:lang w:val="en-US"/>
        </w:rPr>
        <w:t>toys,</w:t>
      </w:r>
      <w:r w:rsidRPr="005B4613">
        <w:rPr>
          <w:spacing w:val="79"/>
          <w:lang w:val="en-US"/>
        </w:rPr>
        <w:t xml:space="preserve"> </w:t>
      </w:r>
      <w:r w:rsidRPr="005B4613">
        <w:rPr>
          <w:lang w:val="en-US"/>
        </w:rPr>
        <w:t>boys’</w:t>
      </w:r>
    </w:p>
    <w:p w:rsidR="00EA61AC" w:rsidRDefault="00884E59">
      <w:pPr>
        <w:pStyle w:val="a3"/>
        <w:spacing w:before="1" w:line="251" w:lineRule="exact"/>
        <w:ind w:firstLine="0"/>
        <w:jc w:val="left"/>
      </w:pPr>
      <w:r>
        <w:t>books).</w:t>
      </w:r>
    </w:p>
    <w:p w:rsidR="00EA61AC" w:rsidRDefault="00884E59">
      <w:pPr>
        <w:pStyle w:val="a3"/>
        <w:spacing w:line="251" w:lineRule="exact"/>
        <w:ind w:left="1184" w:firstLine="0"/>
        <w:jc w:val="left"/>
      </w:pPr>
      <w:r>
        <w:t>Слова,</w:t>
      </w:r>
      <w:r>
        <w:rPr>
          <w:spacing w:val="84"/>
        </w:rPr>
        <w:t xml:space="preserve"> </w:t>
      </w:r>
      <w:r>
        <w:t xml:space="preserve">выражающие  </w:t>
      </w:r>
      <w:r>
        <w:rPr>
          <w:spacing w:val="22"/>
        </w:rPr>
        <w:t xml:space="preserve"> </w:t>
      </w:r>
      <w:r>
        <w:t xml:space="preserve">количество  </w:t>
      </w:r>
      <w:r>
        <w:rPr>
          <w:spacing w:val="25"/>
        </w:rPr>
        <w:t xml:space="preserve"> </w:t>
      </w:r>
      <w:r>
        <w:t xml:space="preserve">с  </w:t>
      </w:r>
      <w:r>
        <w:rPr>
          <w:spacing w:val="28"/>
        </w:rPr>
        <w:t xml:space="preserve"> </w:t>
      </w:r>
      <w:r>
        <w:t xml:space="preserve">исчисляемыми  </w:t>
      </w:r>
      <w:r>
        <w:rPr>
          <w:spacing w:val="32"/>
        </w:rPr>
        <w:t xml:space="preserve"> </w:t>
      </w:r>
      <w:r>
        <w:t xml:space="preserve">и  </w:t>
      </w:r>
      <w:r>
        <w:rPr>
          <w:spacing w:val="26"/>
        </w:rPr>
        <w:t xml:space="preserve"> </w:t>
      </w:r>
      <w:r>
        <w:t xml:space="preserve">неисчисляемыми  </w:t>
      </w:r>
      <w:r>
        <w:rPr>
          <w:spacing w:val="32"/>
        </w:rPr>
        <w:t xml:space="preserve"> </w:t>
      </w:r>
      <w:r>
        <w:t>существительными</w:t>
      </w:r>
    </w:p>
    <w:p w:rsidR="00EA61AC" w:rsidRPr="005B4613" w:rsidRDefault="00884E59">
      <w:pPr>
        <w:pStyle w:val="a3"/>
        <w:spacing w:before="2"/>
        <w:ind w:firstLine="0"/>
        <w:rPr>
          <w:lang w:val="en-US"/>
        </w:rPr>
      </w:pPr>
      <w:r w:rsidRPr="005B4613">
        <w:rPr>
          <w:lang w:val="en-US"/>
        </w:rPr>
        <w:t>(</w:t>
      </w:r>
      <w:proofErr w:type="gramStart"/>
      <w:r w:rsidRPr="005B4613">
        <w:rPr>
          <w:lang w:val="en-US"/>
        </w:rPr>
        <w:t>much/many/a</w:t>
      </w:r>
      <w:proofErr w:type="gramEnd"/>
      <w:r w:rsidRPr="005B4613">
        <w:rPr>
          <w:spacing w:val="-3"/>
          <w:lang w:val="en-US"/>
        </w:rPr>
        <w:t xml:space="preserve"> </w:t>
      </w:r>
      <w:r w:rsidRPr="005B4613">
        <w:rPr>
          <w:lang w:val="en-US"/>
        </w:rPr>
        <w:t>lotof).</w:t>
      </w:r>
    </w:p>
    <w:p w:rsidR="00EA61AC" w:rsidRDefault="00884E59">
      <w:pPr>
        <w:pStyle w:val="a3"/>
        <w:spacing w:before="1"/>
        <w:ind w:right="169"/>
      </w:pPr>
      <w:r>
        <w:t>Личные</w:t>
      </w:r>
      <w:r w:rsidRPr="005B4613">
        <w:rPr>
          <w:spacing w:val="1"/>
          <w:lang w:val="en-US"/>
        </w:rPr>
        <w:t xml:space="preserve"> </w:t>
      </w:r>
      <w:r>
        <w:t>местоимения</w:t>
      </w:r>
      <w:r w:rsidRPr="005B4613">
        <w:rPr>
          <w:spacing w:val="1"/>
          <w:lang w:val="en-US"/>
        </w:rPr>
        <w:t xml:space="preserve"> </w:t>
      </w:r>
      <w:r>
        <w:t>в</w:t>
      </w:r>
      <w:r w:rsidRPr="005B4613">
        <w:rPr>
          <w:spacing w:val="1"/>
          <w:lang w:val="en-US"/>
        </w:rPr>
        <w:t xml:space="preserve"> </w:t>
      </w:r>
      <w:r>
        <w:t>объектном</w:t>
      </w:r>
      <w:r w:rsidRPr="005B4613">
        <w:rPr>
          <w:spacing w:val="1"/>
          <w:lang w:val="en-US"/>
        </w:rPr>
        <w:t xml:space="preserve"> </w:t>
      </w:r>
      <w:r w:rsidRPr="005B4613">
        <w:rPr>
          <w:lang w:val="en-US"/>
        </w:rPr>
        <w:t>(me,</w:t>
      </w:r>
      <w:r w:rsidRPr="005B4613">
        <w:rPr>
          <w:spacing w:val="1"/>
          <w:lang w:val="en-US"/>
        </w:rPr>
        <w:t xml:space="preserve"> </w:t>
      </w:r>
      <w:r w:rsidRPr="005B4613">
        <w:rPr>
          <w:lang w:val="en-US"/>
        </w:rPr>
        <w:t>you,</w:t>
      </w:r>
      <w:r w:rsidRPr="005B4613">
        <w:rPr>
          <w:spacing w:val="1"/>
          <w:lang w:val="en-US"/>
        </w:rPr>
        <w:t xml:space="preserve"> </w:t>
      </w:r>
      <w:r w:rsidRPr="005B4613">
        <w:rPr>
          <w:lang w:val="en-US"/>
        </w:rPr>
        <w:t>him/her/it,</w:t>
      </w:r>
      <w:r w:rsidRPr="005B4613">
        <w:rPr>
          <w:spacing w:val="1"/>
          <w:lang w:val="en-US"/>
        </w:rPr>
        <w:t xml:space="preserve"> </w:t>
      </w:r>
      <w:r w:rsidRPr="005B4613">
        <w:rPr>
          <w:lang w:val="en-US"/>
        </w:rPr>
        <w:t>us,</w:t>
      </w:r>
      <w:r w:rsidRPr="005B4613">
        <w:rPr>
          <w:spacing w:val="1"/>
          <w:lang w:val="en-US"/>
        </w:rPr>
        <w:t xml:space="preserve"> </w:t>
      </w:r>
      <w:r w:rsidRPr="005B4613">
        <w:rPr>
          <w:lang w:val="en-US"/>
        </w:rPr>
        <w:t>them)</w:t>
      </w:r>
      <w:r w:rsidRPr="005B4613">
        <w:rPr>
          <w:spacing w:val="1"/>
          <w:lang w:val="en-US"/>
        </w:rPr>
        <w:t xml:space="preserve"> </w:t>
      </w:r>
      <w:r>
        <w:t>падеже</w:t>
      </w:r>
      <w:r w:rsidRPr="005B4613">
        <w:rPr>
          <w:lang w:val="en-US"/>
        </w:rPr>
        <w:t>.</w:t>
      </w:r>
      <w:r w:rsidRPr="005B4613">
        <w:rPr>
          <w:spacing w:val="1"/>
          <w:lang w:val="en-US"/>
        </w:rPr>
        <w:t xml:space="preserve"> </w:t>
      </w:r>
      <w:r>
        <w:t>Указательные</w:t>
      </w:r>
      <w:r>
        <w:rPr>
          <w:spacing w:val="1"/>
        </w:rPr>
        <w:t xml:space="preserve"> </w:t>
      </w:r>
      <w:r>
        <w:t>местоимения (this — these; that — those). Неопределённые местоимения (some/any) в повествовательных и</w:t>
      </w:r>
      <w:r>
        <w:rPr>
          <w:spacing w:val="1"/>
        </w:rPr>
        <w:t xml:space="preserve"> </w:t>
      </w:r>
      <w:r>
        <w:t>вопросительных</w:t>
      </w:r>
      <w:r>
        <w:rPr>
          <w:spacing w:val="1"/>
        </w:rPr>
        <w:t xml:space="preserve"> </w:t>
      </w:r>
      <w:r>
        <w:t>предложениях</w:t>
      </w:r>
      <w:r>
        <w:rPr>
          <w:spacing w:val="1"/>
        </w:rPr>
        <w:t xml:space="preserve"> </w:t>
      </w:r>
      <w:r>
        <w:t>(</w:t>
      </w:r>
      <w:proofErr w:type="gramStart"/>
      <w:r>
        <w:t>Haveyougotanyfriends?—</w:t>
      </w:r>
      <w:proofErr w:type="gramEnd"/>
      <w:r>
        <w:t>Yes,</w:t>
      </w:r>
      <w:r>
        <w:rPr>
          <w:spacing w:val="5"/>
        </w:rPr>
        <w:t xml:space="preserve"> </w:t>
      </w:r>
      <w:r>
        <w:t>I’vegotsome.).</w:t>
      </w:r>
    </w:p>
    <w:p w:rsidR="00EA61AC" w:rsidRDefault="00884E59">
      <w:pPr>
        <w:pStyle w:val="a3"/>
        <w:spacing w:line="252" w:lineRule="exact"/>
        <w:ind w:left="1184" w:firstLine="0"/>
      </w:pPr>
      <w:r>
        <w:t>Наречия</w:t>
      </w:r>
      <w:r>
        <w:rPr>
          <w:spacing w:val="-6"/>
        </w:rPr>
        <w:t xml:space="preserve"> </w:t>
      </w:r>
      <w:r>
        <w:t>частотности</w:t>
      </w:r>
      <w:r>
        <w:rPr>
          <w:spacing w:val="-3"/>
        </w:rPr>
        <w:t xml:space="preserve"> </w:t>
      </w:r>
      <w:r>
        <w:t>(usually,</w:t>
      </w:r>
      <w:r>
        <w:rPr>
          <w:spacing w:val="-2"/>
        </w:rPr>
        <w:t xml:space="preserve"> </w:t>
      </w:r>
      <w:r>
        <w:t>often).</w:t>
      </w:r>
    </w:p>
    <w:p w:rsidR="00EA61AC" w:rsidRDefault="00884E59">
      <w:pPr>
        <w:pStyle w:val="a3"/>
        <w:spacing w:before="4" w:line="237" w:lineRule="auto"/>
        <w:ind w:left="1184" w:right="2153" w:firstLine="0"/>
      </w:pPr>
      <w:r>
        <w:t>Количественные числительные (13—100). Порядковые числительные (1—30).</w:t>
      </w:r>
      <w:r>
        <w:rPr>
          <w:spacing w:val="-52"/>
        </w:rPr>
        <w:t xml:space="preserve"> </w:t>
      </w:r>
      <w:r>
        <w:t>Вопросительные</w:t>
      </w:r>
      <w:r>
        <w:rPr>
          <w:spacing w:val="-5"/>
        </w:rPr>
        <w:t xml:space="preserve"> </w:t>
      </w:r>
      <w:r>
        <w:t>слова</w:t>
      </w:r>
      <w:r>
        <w:rPr>
          <w:spacing w:val="5"/>
        </w:rPr>
        <w:t xml:space="preserve"> </w:t>
      </w:r>
      <w:r>
        <w:t>(when,</w:t>
      </w:r>
      <w:r>
        <w:rPr>
          <w:spacing w:val="3"/>
        </w:rPr>
        <w:t xml:space="preserve"> </w:t>
      </w:r>
      <w:r>
        <w:t>whose,</w:t>
      </w:r>
      <w:r>
        <w:rPr>
          <w:spacing w:val="4"/>
        </w:rPr>
        <w:t xml:space="preserve"> </w:t>
      </w:r>
      <w:r>
        <w:t>why).</w:t>
      </w:r>
    </w:p>
    <w:p w:rsidR="00EA61AC" w:rsidRPr="005B4613" w:rsidRDefault="00884E59">
      <w:pPr>
        <w:pStyle w:val="a3"/>
        <w:spacing w:before="1"/>
        <w:ind w:right="158"/>
        <w:rPr>
          <w:lang w:val="en-US"/>
        </w:rPr>
      </w:pPr>
      <w:r>
        <w:t>Предлогиместа</w:t>
      </w:r>
      <w:r w:rsidRPr="005B4613">
        <w:rPr>
          <w:lang w:val="en-US"/>
        </w:rPr>
        <w:t xml:space="preserve"> (next to, in front of, behind), </w:t>
      </w:r>
      <w:r>
        <w:t>направления</w:t>
      </w:r>
      <w:r w:rsidRPr="005B4613">
        <w:rPr>
          <w:lang w:val="en-US"/>
        </w:rPr>
        <w:t xml:space="preserve"> (to), </w:t>
      </w:r>
      <w:r>
        <w:t>времени</w:t>
      </w:r>
      <w:r w:rsidRPr="005B4613">
        <w:rPr>
          <w:lang w:val="en-US"/>
        </w:rPr>
        <w:t xml:space="preserve"> (at, in, on </w:t>
      </w:r>
      <w:r>
        <w:t>ввыражениях</w:t>
      </w:r>
      <w:r w:rsidRPr="005B4613">
        <w:rPr>
          <w:lang w:val="en-US"/>
        </w:rPr>
        <w:t xml:space="preserve"> at 5</w:t>
      </w:r>
      <w:r w:rsidRPr="005B4613">
        <w:rPr>
          <w:spacing w:val="1"/>
          <w:lang w:val="en-US"/>
        </w:rPr>
        <w:t xml:space="preserve"> </w:t>
      </w:r>
      <w:r w:rsidRPr="005B4613">
        <w:rPr>
          <w:lang w:val="en-US"/>
        </w:rPr>
        <w:t>o’clock,</w:t>
      </w:r>
      <w:r w:rsidRPr="005B4613">
        <w:rPr>
          <w:spacing w:val="3"/>
          <w:lang w:val="en-US"/>
        </w:rPr>
        <w:t xml:space="preserve"> </w:t>
      </w:r>
      <w:r w:rsidRPr="005B4613">
        <w:rPr>
          <w:lang w:val="en-US"/>
        </w:rPr>
        <w:t>in</w:t>
      </w:r>
      <w:r w:rsidRPr="005B4613">
        <w:rPr>
          <w:spacing w:val="-3"/>
          <w:lang w:val="en-US"/>
        </w:rPr>
        <w:t xml:space="preserve"> </w:t>
      </w:r>
      <w:r w:rsidRPr="005B4613">
        <w:rPr>
          <w:lang w:val="en-US"/>
        </w:rPr>
        <w:t>the morning,</w:t>
      </w:r>
      <w:r w:rsidRPr="005B4613">
        <w:rPr>
          <w:spacing w:val="4"/>
          <w:lang w:val="en-US"/>
        </w:rPr>
        <w:t xml:space="preserve"> </w:t>
      </w:r>
      <w:r w:rsidRPr="005B4613">
        <w:rPr>
          <w:lang w:val="en-US"/>
        </w:rPr>
        <w:t>on</w:t>
      </w:r>
      <w:r w:rsidRPr="005B4613">
        <w:rPr>
          <w:spacing w:val="-4"/>
          <w:lang w:val="en-US"/>
        </w:rPr>
        <w:t xml:space="preserve"> </w:t>
      </w:r>
      <w:r w:rsidRPr="005B4613">
        <w:rPr>
          <w:lang w:val="en-US"/>
        </w:rPr>
        <w:t>Monday).</w:t>
      </w:r>
    </w:p>
    <w:p w:rsidR="00EA61AC" w:rsidRDefault="00884E59">
      <w:pPr>
        <w:pStyle w:val="3"/>
        <w:spacing w:before="3"/>
      </w:pPr>
      <w:r>
        <w:t>Социокультурные</w:t>
      </w:r>
      <w:r>
        <w:rPr>
          <w:spacing w:val="-1"/>
        </w:rPr>
        <w:t xml:space="preserve"> </w:t>
      </w:r>
      <w:r>
        <w:t>знания</w:t>
      </w:r>
      <w:r>
        <w:rPr>
          <w:spacing w:val="-2"/>
        </w:rPr>
        <w:t xml:space="preserve"> </w:t>
      </w:r>
      <w:r>
        <w:t>и</w:t>
      </w:r>
      <w:r>
        <w:rPr>
          <w:spacing w:val="-2"/>
        </w:rPr>
        <w:t xml:space="preserve"> </w:t>
      </w:r>
      <w:r>
        <w:t>умения</w:t>
      </w:r>
    </w:p>
    <w:p w:rsidR="00EA61AC" w:rsidRDefault="00884E59">
      <w:pPr>
        <w:pStyle w:val="a3"/>
        <w:ind w:right="168"/>
      </w:pPr>
      <w:r>
        <w:t>Знание и использование некоторых социокультурных элементов речевого поведенческого этикета,</w:t>
      </w:r>
      <w:r>
        <w:rPr>
          <w:spacing w:val="-52"/>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rsidR="00EA61AC" w:rsidRDefault="00884E59">
      <w:pPr>
        <w:pStyle w:val="a3"/>
        <w:ind w:left="1184" w:firstLine="0"/>
      </w:pPr>
      <w:r>
        <w:t>Знание</w:t>
      </w:r>
      <w:r>
        <w:rPr>
          <w:spacing w:val="-11"/>
        </w:rPr>
        <w:t xml:space="preserve"> </w:t>
      </w:r>
      <w:r>
        <w:t>произведений</w:t>
      </w:r>
      <w:r>
        <w:rPr>
          <w:spacing w:val="-2"/>
        </w:rPr>
        <w:t xml:space="preserve"> </w:t>
      </w:r>
      <w:r>
        <w:t>детского</w:t>
      </w:r>
      <w:r>
        <w:rPr>
          <w:spacing w:val="-9"/>
        </w:rPr>
        <w:t xml:space="preserve"> </w:t>
      </w:r>
      <w:r>
        <w:t>фольклора</w:t>
      </w:r>
      <w:r>
        <w:rPr>
          <w:spacing w:val="-1"/>
        </w:rPr>
        <w:t xml:space="preserve"> </w:t>
      </w:r>
      <w:r>
        <w:t>(рифмовок,</w:t>
      </w:r>
      <w:r>
        <w:rPr>
          <w:spacing w:val="-2"/>
        </w:rPr>
        <w:t xml:space="preserve"> </w:t>
      </w:r>
      <w:r>
        <w:t>стихов,</w:t>
      </w:r>
      <w:r>
        <w:rPr>
          <w:spacing w:val="-6"/>
        </w:rPr>
        <w:t xml:space="preserve"> </w:t>
      </w:r>
      <w:r>
        <w:t>песенок),</w:t>
      </w:r>
      <w:r>
        <w:rPr>
          <w:spacing w:val="-2"/>
        </w:rPr>
        <w:t xml:space="preserve"> </w:t>
      </w:r>
      <w:r>
        <w:t>персонажей</w:t>
      </w:r>
      <w:r>
        <w:rPr>
          <w:spacing w:val="-3"/>
        </w:rPr>
        <w:t xml:space="preserve"> </w:t>
      </w:r>
      <w:r>
        <w:t>детских</w:t>
      </w:r>
      <w:r>
        <w:rPr>
          <w:spacing w:val="-4"/>
        </w:rPr>
        <w:t xml:space="preserve"> </w:t>
      </w:r>
      <w:r>
        <w:t>книг.</w:t>
      </w:r>
    </w:p>
    <w:p w:rsidR="00EA61AC" w:rsidRDefault="00884E59">
      <w:pPr>
        <w:pStyle w:val="a3"/>
        <w:spacing w:before="3" w:line="237" w:lineRule="auto"/>
        <w:ind w:right="173"/>
      </w:pPr>
      <w:r>
        <w:t>Краткое представление своей страны и страны/стран изучаемого языка (названия родной страны и</w:t>
      </w:r>
      <w:r>
        <w:rPr>
          <w:spacing w:val="1"/>
        </w:rPr>
        <w:t xml:space="preserve"> </w:t>
      </w:r>
      <w:r>
        <w:t>страны/стран</w:t>
      </w:r>
      <w:r>
        <w:rPr>
          <w:spacing w:val="-4"/>
        </w:rPr>
        <w:t xml:space="preserve"> </w:t>
      </w:r>
      <w:r>
        <w:t>изучаемого</w:t>
      </w:r>
      <w:r>
        <w:rPr>
          <w:spacing w:val="-4"/>
        </w:rPr>
        <w:t xml:space="preserve"> </w:t>
      </w:r>
      <w:r>
        <w:t>языка</w:t>
      </w:r>
      <w:r>
        <w:rPr>
          <w:spacing w:val="2"/>
        </w:rPr>
        <w:t xml:space="preserve"> </w:t>
      </w:r>
      <w:r>
        <w:t>и</w:t>
      </w:r>
      <w:r>
        <w:rPr>
          <w:spacing w:val="-3"/>
        </w:rPr>
        <w:t xml:space="preserve"> </w:t>
      </w:r>
      <w:r>
        <w:t>их столиц,</w:t>
      </w:r>
      <w:r>
        <w:rPr>
          <w:spacing w:val="-3"/>
        </w:rPr>
        <w:t xml:space="preserve"> </w:t>
      </w:r>
      <w:r>
        <w:t>название</w:t>
      </w:r>
      <w:r>
        <w:rPr>
          <w:spacing w:val="-7"/>
        </w:rPr>
        <w:t xml:space="preserve"> </w:t>
      </w:r>
      <w:r>
        <w:t>родного</w:t>
      </w:r>
      <w:r>
        <w:rPr>
          <w:spacing w:val="-5"/>
        </w:rPr>
        <w:t xml:space="preserve"> </w:t>
      </w:r>
      <w:r>
        <w:t>города/села;</w:t>
      </w:r>
      <w:r>
        <w:rPr>
          <w:spacing w:val="1"/>
        </w:rPr>
        <w:t xml:space="preserve"> </w:t>
      </w:r>
      <w:r>
        <w:t>цвета</w:t>
      </w:r>
      <w:r>
        <w:rPr>
          <w:spacing w:val="2"/>
        </w:rPr>
        <w:t xml:space="preserve"> </w:t>
      </w:r>
      <w:r>
        <w:t>национальных</w:t>
      </w:r>
      <w:r>
        <w:rPr>
          <w:spacing w:val="-4"/>
        </w:rPr>
        <w:t xml:space="preserve"> </w:t>
      </w:r>
      <w:r>
        <w:t>флагов).</w:t>
      </w:r>
    </w:p>
    <w:p w:rsidR="00EA61AC" w:rsidRDefault="00884E59">
      <w:pPr>
        <w:pStyle w:val="3"/>
        <w:spacing w:before="6"/>
      </w:pPr>
      <w:r>
        <w:t>Компенсаторные</w:t>
      </w:r>
      <w:r>
        <w:rPr>
          <w:spacing w:val="-3"/>
        </w:rPr>
        <w:t xml:space="preserve"> </w:t>
      </w:r>
      <w:r>
        <w:t>умения</w:t>
      </w:r>
    </w:p>
    <w:p w:rsidR="00EA61AC" w:rsidRDefault="00884E59">
      <w:pPr>
        <w:pStyle w:val="a3"/>
        <w:spacing w:line="237" w:lineRule="auto"/>
        <w:ind w:left="1184" w:right="174" w:firstLine="0"/>
      </w:pPr>
      <w:r>
        <w:t>Использование при чтении и аудировании языковой, в том числе контекстуальной, догадки.</w:t>
      </w:r>
      <w:r>
        <w:rPr>
          <w:spacing w:val="1"/>
        </w:rPr>
        <w:t xml:space="preserve"> </w:t>
      </w:r>
      <w:r>
        <w:t>Использование</w:t>
      </w:r>
      <w:r>
        <w:rPr>
          <w:spacing w:val="39"/>
        </w:rPr>
        <w:t xml:space="preserve"> </w:t>
      </w:r>
      <w:r>
        <w:t>в</w:t>
      </w:r>
      <w:r>
        <w:rPr>
          <w:spacing w:val="47"/>
        </w:rPr>
        <w:t xml:space="preserve"> </w:t>
      </w:r>
      <w:r>
        <w:t>качестве</w:t>
      </w:r>
      <w:r>
        <w:rPr>
          <w:spacing w:val="44"/>
        </w:rPr>
        <w:t xml:space="preserve"> </w:t>
      </w:r>
      <w:r>
        <w:t>опоры</w:t>
      </w:r>
      <w:r>
        <w:rPr>
          <w:spacing w:val="46"/>
        </w:rPr>
        <w:t xml:space="preserve"> </w:t>
      </w:r>
      <w:r>
        <w:t>при</w:t>
      </w:r>
      <w:r>
        <w:rPr>
          <w:spacing w:val="43"/>
        </w:rPr>
        <w:t xml:space="preserve"> </w:t>
      </w:r>
      <w:r>
        <w:t>порождении</w:t>
      </w:r>
      <w:r>
        <w:rPr>
          <w:spacing w:val="47"/>
        </w:rPr>
        <w:t xml:space="preserve"> </w:t>
      </w:r>
      <w:r>
        <w:t>собственных</w:t>
      </w:r>
      <w:r>
        <w:rPr>
          <w:spacing w:val="46"/>
        </w:rPr>
        <w:t xml:space="preserve"> </w:t>
      </w:r>
      <w:r>
        <w:t>высказываний</w:t>
      </w:r>
      <w:r>
        <w:rPr>
          <w:spacing w:val="47"/>
        </w:rPr>
        <w:t xml:space="preserve"> </w:t>
      </w:r>
      <w:r>
        <w:t>ключевых</w:t>
      </w:r>
      <w:r>
        <w:rPr>
          <w:spacing w:val="46"/>
        </w:rPr>
        <w:t xml:space="preserve"> </w:t>
      </w:r>
      <w:r>
        <w:t>слов,</w:t>
      </w:r>
    </w:p>
    <w:p w:rsidR="00EA61AC" w:rsidRDefault="00884E59">
      <w:pPr>
        <w:pStyle w:val="a3"/>
        <w:spacing w:before="2"/>
        <w:ind w:firstLine="0"/>
      </w:pPr>
      <w:r>
        <w:t>вопросов;</w:t>
      </w:r>
      <w:r>
        <w:rPr>
          <w:spacing w:val="-1"/>
        </w:rPr>
        <w:t xml:space="preserve"> </w:t>
      </w:r>
      <w:r>
        <w:t>иллюстраций.</w:t>
      </w:r>
    </w:p>
    <w:p w:rsidR="00EA61AC" w:rsidRDefault="00884E59">
      <w:pPr>
        <w:pStyle w:val="a3"/>
        <w:spacing w:before="1"/>
        <w:ind w:right="170"/>
      </w:pPr>
      <w:r>
        <w:t xml:space="preserve">Игнорирование информации, не являющейся необходимой для понимания </w:t>
      </w:r>
      <w:proofErr w:type="gramStart"/>
      <w:r>
        <w:t>основного содержания</w:t>
      </w:r>
      <w:proofErr w:type="gramEnd"/>
      <w:r>
        <w:rPr>
          <w:spacing w:val="1"/>
        </w:rPr>
        <w:t xml:space="preserve"> </w:t>
      </w:r>
      <w:r>
        <w:t>прочитанного/прослушанного</w:t>
      </w:r>
      <w:r>
        <w:rPr>
          <w:spacing w:val="-5"/>
        </w:rPr>
        <w:t xml:space="preserve"> </w:t>
      </w:r>
      <w:r>
        <w:t>текста</w:t>
      </w:r>
      <w:r>
        <w:rPr>
          <w:spacing w:val="3"/>
        </w:rPr>
        <w:t xml:space="preserve"> </w:t>
      </w:r>
      <w:r>
        <w:t>или</w:t>
      </w:r>
      <w:r>
        <w:rPr>
          <w:spacing w:val="-2"/>
        </w:rPr>
        <w:t xml:space="preserve"> </w:t>
      </w:r>
      <w:r>
        <w:t>для</w:t>
      </w:r>
      <w:r>
        <w:rPr>
          <w:spacing w:val="-4"/>
        </w:rPr>
        <w:t xml:space="preserve"> </w:t>
      </w:r>
      <w:r>
        <w:t>нахождения</w:t>
      </w:r>
      <w:r>
        <w:rPr>
          <w:spacing w:val="-1"/>
        </w:rPr>
        <w:t xml:space="preserve"> </w:t>
      </w:r>
      <w:r>
        <w:t>в</w:t>
      </w:r>
      <w:r>
        <w:rPr>
          <w:spacing w:val="-2"/>
        </w:rPr>
        <w:t xml:space="preserve"> </w:t>
      </w:r>
      <w:r>
        <w:t>тексте</w:t>
      </w:r>
      <w:r>
        <w:rPr>
          <w:spacing w:val="-6"/>
        </w:rPr>
        <w:t xml:space="preserve"> </w:t>
      </w:r>
      <w:r>
        <w:t>запрашиваемой</w:t>
      </w:r>
      <w:r>
        <w:rPr>
          <w:spacing w:val="2"/>
        </w:rPr>
        <w:t xml:space="preserve"> </w:t>
      </w:r>
      <w:r>
        <w:t>информации.</w:t>
      </w:r>
    </w:p>
    <w:p w:rsidR="00EA61AC" w:rsidRDefault="00884E59" w:rsidP="00611D53">
      <w:pPr>
        <w:pStyle w:val="3"/>
        <w:numPr>
          <w:ilvl w:val="0"/>
          <w:numId w:val="183"/>
        </w:numPr>
        <w:tabs>
          <w:tab w:val="left" w:pos="1353"/>
        </w:tabs>
        <w:spacing w:before="3" w:line="240" w:lineRule="auto"/>
        <w:ind w:hanging="169"/>
      </w:pPr>
      <w:r>
        <w:t>КЛАСС</w:t>
      </w:r>
    </w:p>
    <w:p w:rsidR="00EA61AC" w:rsidRDefault="00884E59">
      <w:pPr>
        <w:spacing w:before="2" w:line="252" w:lineRule="exact"/>
        <w:ind w:left="1184"/>
        <w:jc w:val="both"/>
        <w:rPr>
          <w:b/>
        </w:rPr>
      </w:pPr>
      <w:r>
        <w:rPr>
          <w:b/>
        </w:rPr>
        <w:t>Тематическое</w:t>
      </w:r>
      <w:r>
        <w:rPr>
          <w:b/>
          <w:spacing w:val="-3"/>
        </w:rPr>
        <w:t xml:space="preserve"> </w:t>
      </w:r>
      <w:r>
        <w:rPr>
          <w:b/>
        </w:rPr>
        <w:t>содержание</w:t>
      </w:r>
      <w:r>
        <w:rPr>
          <w:b/>
          <w:spacing w:val="-2"/>
        </w:rPr>
        <w:t xml:space="preserve"> </w:t>
      </w:r>
      <w:r>
        <w:rPr>
          <w:b/>
        </w:rPr>
        <w:t>речи</w:t>
      </w:r>
    </w:p>
    <w:p w:rsidR="00EA61AC" w:rsidRDefault="00884E59">
      <w:pPr>
        <w:pStyle w:val="a3"/>
        <w:spacing w:line="237" w:lineRule="auto"/>
        <w:ind w:right="170"/>
      </w:pPr>
      <w:r>
        <w:rPr>
          <w:i/>
        </w:rPr>
        <w:t>Мир моего «я»</w:t>
      </w:r>
      <w:r>
        <w:t>. Моя семья. Мой день рождения, подарки. Моя любимая еда. Мой день (распорядок</w:t>
      </w:r>
      <w:r>
        <w:rPr>
          <w:spacing w:val="-52"/>
        </w:rPr>
        <w:t xml:space="preserve"> </w:t>
      </w:r>
      <w:r>
        <w:t>дня,</w:t>
      </w:r>
      <w:r>
        <w:rPr>
          <w:spacing w:val="3"/>
        </w:rPr>
        <w:t xml:space="preserve"> </w:t>
      </w:r>
      <w:r>
        <w:t>домашние</w:t>
      </w:r>
      <w:r>
        <w:rPr>
          <w:spacing w:val="-5"/>
        </w:rPr>
        <w:t xml:space="preserve"> </w:t>
      </w:r>
      <w:r>
        <w:t>обязанности).</w:t>
      </w:r>
    </w:p>
    <w:p w:rsidR="00EA61AC" w:rsidRDefault="00884E59">
      <w:pPr>
        <w:spacing w:before="1"/>
        <w:ind w:left="1184"/>
        <w:jc w:val="both"/>
      </w:pPr>
      <w:r>
        <w:rPr>
          <w:i/>
        </w:rPr>
        <w:t>Мир</w:t>
      </w:r>
      <w:r>
        <w:rPr>
          <w:i/>
          <w:spacing w:val="12"/>
        </w:rPr>
        <w:t xml:space="preserve"> </w:t>
      </w:r>
      <w:r>
        <w:rPr>
          <w:i/>
        </w:rPr>
        <w:t>моих</w:t>
      </w:r>
      <w:r>
        <w:rPr>
          <w:i/>
          <w:spacing w:val="11"/>
        </w:rPr>
        <w:t xml:space="preserve"> </w:t>
      </w:r>
      <w:r>
        <w:rPr>
          <w:i/>
        </w:rPr>
        <w:t>увлечений</w:t>
      </w:r>
      <w:r>
        <w:t>.</w:t>
      </w:r>
      <w:r>
        <w:rPr>
          <w:spacing w:val="11"/>
        </w:rPr>
        <w:t xml:space="preserve"> </w:t>
      </w:r>
      <w:r>
        <w:t>Любимая</w:t>
      </w:r>
      <w:r>
        <w:rPr>
          <w:spacing w:val="7"/>
        </w:rPr>
        <w:t xml:space="preserve"> </w:t>
      </w:r>
      <w:r>
        <w:t>игрушка,</w:t>
      </w:r>
      <w:r>
        <w:rPr>
          <w:spacing w:val="11"/>
        </w:rPr>
        <w:t xml:space="preserve"> </w:t>
      </w:r>
      <w:r>
        <w:t>игра.</w:t>
      </w:r>
      <w:r>
        <w:rPr>
          <w:spacing w:val="11"/>
        </w:rPr>
        <w:t xml:space="preserve"> </w:t>
      </w:r>
      <w:r>
        <w:t>Мой</w:t>
      </w:r>
      <w:r>
        <w:rPr>
          <w:spacing w:val="10"/>
        </w:rPr>
        <w:t xml:space="preserve"> </w:t>
      </w:r>
      <w:r>
        <w:t>питомец.</w:t>
      </w:r>
      <w:r>
        <w:rPr>
          <w:spacing w:val="14"/>
        </w:rPr>
        <w:t xml:space="preserve"> </w:t>
      </w:r>
      <w:r>
        <w:t>Любимые</w:t>
      </w:r>
      <w:r>
        <w:rPr>
          <w:spacing w:val="6"/>
        </w:rPr>
        <w:t xml:space="preserve"> </w:t>
      </w:r>
      <w:r>
        <w:t>занятия.</w:t>
      </w:r>
      <w:r>
        <w:rPr>
          <w:spacing w:val="11"/>
        </w:rPr>
        <w:t xml:space="preserve"> </w:t>
      </w:r>
      <w:r>
        <w:t>Занятия</w:t>
      </w:r>
      <w:r>
        <w:rPr>
          <w:spacing w:val="12"/>
        </w:rPr>
        <w:t xml:space="preserve"> </w:t>
      </w:r>
      <w:r>
        <w:t>спортом.</w:t>
      </w:r>
    </w:p>
    <w:p w:rsidR="00EA61AC" w:rsidRDefault="00884E59">
      <w:pPr>
        <w:pStyle w:val="a3"/>
        <w:spacing w:before="2"/>
        <w:ind w:firstLine="0"/>
      </w:pPr>
      <w:r>
        <w:t>Любимая</w:t>
      </w:r>
      <w:r>
        <w:rPr>
          <w:spacing w:val="-4"/>
        </w:rPr>
        <w:t xml:space="preserve"> </w:t>
      </w:r>
      <w:r>
        <w:t>сказка/история/рассказ.</w:t>
      </w:r>
      <w:r>
        <w:rPr>
          <w:spacing w:val="-6"/>
        </w:rPr>
        <w:t xml:space="preserve"> </w:t>
      </w:r>
      <w:r>
        <w:t>Выходной</w:t>
      </w:r>
      <w:r>
        <w:rPr>
          <w:spacing w:val="-2"/>
        </w:rPr>
        <w:t xml:space="preserve"> </w:t>
      </w:r>
      <w:r>
        <w:t>день.</w:t>
      </w:r>
      <w:r>
        <w:rPr>
          <w:spacing w:val="-5"/>
        </w:rPr>
        <w:t xml:space="preserve"> </w:t>
      </w:r>
      <w:r>
        <w:t>Каникулы.</w:t>
      </w:r>
    </w:p>
    <w:p w:rsidR="00EA61AC" w:rsidRDefault="00884E59">
      <w:pPr>
        <w:pStyle w:val="a3"/>
        <w:spacing w:before="1"/>
        <w:ind w:right="167"/>
      </w:pPr>
      <w:r>
        <w:rPr>
          <w:i/>
        </w:rPr>
        <w:t>Мир</w:t>
      </w:r>
      <w:r>
        <w:rPr>
          <w:i/>
          <w:spacing w:val="1"/>
        </w:rPr>
        <w:t xml:space="preserve"> </w:t>
      </w:r>
      <w:r>
        <w:rPr>
          <w:i/>
        </w:rPr>
        <w:t>вокруг</w:t>
      </w:r>
      <w:r>
        <w:rPr>
          <w:i/>
          <w:spacing w:val="1"/>
        </w:rPr>
        <w:t xml:space="preserve"> </w:t>
      </w:r>
      <w:r>
        <w:rPr>
          <w:i/>
        </w:rPr>
        <w:t>меня</w:t>
      </w:r>
      <w:r>
        <w:t>.</w:t>
      </w:r>
      <w:r>
        <w:rPr>
          <w:spacing w:val="1"/>
        </w:rPr>
        <w:t xml:space="preserve"> </w:t>
      </w: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1"/>
        </w:rPr>
        <w:t xml:space="preserve"> </w:t>
      </w:r>
      <w:r>
        <w:t>Моя</w:t>
      </w:r>
      <w:r>
        <w:rPr>
          <w:spacing w:val="1"/>
        </w:rPr>
        <w:t xml:space="preserve"> </w:t>
      </w:r>
      <w:r>
        <w:t>школа,</w:t>
      </w:r>
      <w:r>
        <w:rPr>
          <w:spacing w:val="1"/>
        </w:rPr>
        <w:t xml:space="preserve"> </w:t>
      </w:r>
      <w:r>
        <w:t>любимые учебные предметы. Мои друзья, их внешность и черты характера. Моя малая родина (город,</w:t>
      </w:r>
      <w:r>
        <w:rPr>
          <w:spacing w:val="1"/>
        </w:rPr>
        <w:t xml:space="preserve"> </w:t>
      </w:r>
      <w:r>
        <w:t>село).</w:t>
      </w:r>
      <w:r>
        <w:rPr>
          <w:spacing w:val="2"/>
        </w:rPr>
        <w:t xml:space="preserve"> </w:t>
      </w:r>
      <w:r>
        <w:t>Путешествия.</w:t>
      </w:r>
      <w:r>
        <w:rPr>
          <w:spacing w:val="2"/>
        </w:rPr>
        <w:t xml:space="preserve"> </w:t>
      </w:r>
      <w:r>
        <w:t>Дикие</w:t>
      </w:r>
      <w:r>
        <w:rPr>
          <w:spacing w:val="-7"/>
        </w:rPr>
        <w:t xml:space="preserve"> </w:t>
      </w:r>
      <w:r>
        <w:t>и</w:t>
      </w:r>
      <w:r>
        <w:rPr>
          <w:spacing w:val="1"/>
        </w:rPr>
        <w:t xml:space="preserve"> </w:t>
      </w:r>
      <w:r>
        <w:t>домашние</w:t>
      </w:r>
      <w:r>
        <w:rPr>
          <w:spacing w:val="-6"/>
        </w:rPr>
        <w:t xml:space="preserve"> </w:t>
      </w:r>
      <w:r>
        <w:t>животные.</w:t>
      </w:r>
      <w:r>
        <w:rPr>
          <w:spacing w:val="2"/>
        </w:rPr>
        <w:t xml:space="preserve"> </w:t>
      </w:r>
      <w:r>
        <w:t>Погода.</w:t>
      </w:r>
      <w:r>
        <w:rPr>
          <w:spacing w:val="2"/>
        </w:rPr>
        <w:t xml:space="preserve"> </w:t>
      </w:r>
      <w:r>
        <w:t>Времена</w:t>
      </w:r>
      <w:r>
        <w:rPr>
          <w:spacing w:val="3"/>
        </w:rPr>
        <w:t xml:space="preserve"> </w:t>
      </w:r>
      <w:r>
        <w:t>года</w:t>
      </w:r>
      <w:r>
        <w:rPr>
          <w:spacing w:val="3"/>
        </w:rPr>
        <w:t xml:space="preserve"> </w:t>
      </w:r>
      <w:r>
        <w:t>(месяцы).</w:t>
      </w:r>
      <w:r>
        <w:rPr>
          <w:spacing w:val="3"/>
        </w:rPr>
        <w:t xml:space="preserve"> </w:t>
      </w:r>
      <w:r>
        <w:t>Покупки.</w:t>
      </w:r>
    </w:p>
    <w:p w:rsidR="00EA61AC" w:rsidRDefault="00884E59">
      <w:pPr>
        <w:pStyle w:val="a3"/>
        <w:ind w:right="159"/>
      </w:pPr>
      <w:r>
        <w:rPr>
          <w:i/>
        </w:rPr>
        <w:t>Родная</w:t>
      </w:r>
      <w:r>
        <w:rPr>
          <w:i/>
          <w:spacing w:val="1"/>
        </w:rPr>
        <w:t xml:space="preserve"> </w:t>
      </w:r>
      <w:r>
        <w:rPr>
          <w:i/>
        </w:rPr>
        <w:t>страна</w:t>
      </w:r>
      <w:r>
        <w:rPr>
          <w:i/>
          <w:spacing w:val="1"/>
        </w:rPr>
        <w:t xml:space="preserve"> </w:t>
      </w:r>
      <w:r>
        <w:rPr>
          <w:i/>
        </w:rPr>
        <w:t>и</w:t>
      </w:r>
      <w:r>
        <w:rPr>
          <w:i/>
          <w:spacing w:val="1"/>
        </w:rPr>
        <w:t xml:space="preserve"> </w:t>
      </w:r>
      <w:r>
        <w:rPr>
          <w:i/>
        </w:rPr>
        <w:t>страны</w:t>
      </w:r>
      <w:r>
        <w:rPr>
          <w:i/>
          <w:spacing w:val="1"/>
        </w:rPr>
        <w:t xml:space="preserve"> </w:t>
      </w:r>
      <w:r>
        <w:rPr>
          <w:i/>
        </w:rPr>
        <w:t>изучаемого</w:t>
      </w:r>
      <w:r>
        <w:rPr>
          <w:i/>
          <w:spacing w:val="1"/>
        </w:rPr>
        <w:t xml:space="preserve"> </w:t>
      </w:r>
      <w:r>
        <w:rPr>
          <w:i/>
        </w:rPr>
        <w:t>языка</w:t>
      </w:r>
      <w:r>
        <w:t>.</w:t>
      </w:r>
      <w:r>
        <w:rPr>
          <w:spacing w:val="1"/>
        </w:rPr>
        <w:t xml:space="preserve"> </w:t>
      </w: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7"/>
        </w:rPr>
        <w:t xml:space="preserve"> </w:t>
      </w:r>
      <w:r>
        <w:t>персонажи</w:t>
      </w:r>
      <w:r>
        <w:rPr>
          <w:spacing w:val="1"/>
        </w:rPr>
        <w:t xml:space="preserve"> </w:t>
      </w:r>
      <w:r>
        <w:t>детских книг.</w:t>
      </w:r>
      <w:r>
        <w:rPr>
          <w:spacing w:val="2"/>
        </w:rPr>
        <w:t xml:space="preserve"> </w:t>
      </w:r>
      <w:r>
        <w:t>Праздники</w:t>
      </w:r>
      <w:r>
        <w:rPr>
          <w:spacing w:val="-8"/>
        </w:rPr>
        <w:t xml:space="preserve"> </w:t>
      </w:r>
      <w:r>
        <w:t>родной</w:t>
      </w:r>
      <w:r>
        <w:rPr>
          <w:spacing w:val="1"/>
        </w:rPr>
        <w:t xml:space="preserve"> </w:t>
      </w:r>
      <w:r>
        <w:t>страны</w:t>
      </w:r>
      <w:r>
        <w:rPr>
          <w:spacing w:val="-4"/>
        </w:rPr>
        <w:t xml:space="preserve"> </w:t>
      </w:r>
      <w:r>
        <w:t>и</w:t>
      </w:r>
      <w:r>
        <w:rPr>
          <w:spacing w:val="1"/>
        </w:rPr>
        <w:t xml:space="preserve"> </w:t>
      </w:r>
      <w:r>
        <w:t>страны/стран</w:t>
      </w:r>
      <w:r>
        <w:rPr>
          <w:spacing w:val="-2"/>
        </w:rPr>
        <w:t xml:space="preserve"> </w:t>
      </w:r>
      <w:r>
        <w:t>изучаемого</w:t>
      </w:r>
      <w:r>
        <w:rPr>
          <w:spacing w:val="-5"/>
        </w:rPr>
        <w:t xml:space="preserve"> </w:t>
      </w:r>
      <w:r>
        <w:t>языка.</w:t>
      </w:r>
    </w:p>
    <w:p w:rsidR="00EA61AC" w:rsidRDefault="00884E59">
      <w:pPr>
        <w:pStyle w:val="3"/>
        <w:spacing w:before="4"/>
        <w:jc w:val="left"/>
      </w:pPr>
      <w:r>
        <w:t>Коммуникативные</w:t>
      </w:r>
      <w:r>
        <w:rPr>
          <w:spacing w:val="-1"/>
        </w:rPr>
        <w:t xml:space="preserve"> </w:t>
      </w:r>
      <w:r>
        <w:t>умения</w:t>
      </w:r>
    </w:p>
    <w:p w:rsidR="00EA61AC" w:rsidRDefault="00884E59">
      <w:pPr>
        <w:pStyle w:val="4"/>
        <w:spacing w:line="250" w:lineRule="exact"/>
        <w:jc w:val="left"/>
      </w:pPr>
      <w:r>
        <w:t>Говорение</w:t>
      </w:r>
    </w:p>
    <w:p w:rsidR="00EA61AC" w:rsidRDefault="00884E59">
      <w:pPr>
        <w:spacing w:line="251" w:lineRule="exact"/>
        <w:ind w:left="1184"/>
      </w:pPr>
      <w:r>
        <w:t>Коммуникативные</w:t>
      </w:r>
      <w:r>
        <w:rPr>
          <w:spacing w:val="-6"/>
        </w:rPr>
        <w:t xml:space="preserve"> </w:t>
      </w:r>
      <w:r>
        <w:t>умения</w:t>
      </w:r>
      <w:r>
        <w:rPr>
          <w:spacing w:val="2"/>
        </w:rPr>
        <w:t xml:space="preserve"> </w:t>
      </w:r>
      <w:r>
        <w:rPr>
          <w:b/>
          <w:i/>
        </w:rPr>
        <w:t>диалогической</w:t>
      </w:r>
      <w:r>
        <w:rPr>
          <w:b/>
          <w:i/>
          <w:spacing w:val="2"/>
        </w:rPr>
        <w:t xml:space="preserve"> </w:t>
      </w:r>
      <w:r>
        <w:rPr>
          <w:b/>
          <w:i/>
        </w:rPr>
        <w:t>речи</w:t>
      </w:r>
      <w:r>
        <w:t>:</w:t>
      </w:r>
    </w:p>
    <w:p w:rsidR="00EA61AC" w:rsidRDefault="00884E59">
      <w:pPr>
        <w:pStyle w:val="a3"/>
        <w:spacing w:before="2" w:line="242" w:lineRule="auto"/>
        <w:ind w:right="178"/>
      </w:pPr>
      <w:r>
        <w:t>Ведение с опорой на речевые ситуации, ключевые слова и/или иллюстрации с соблюдением норм</w:t>
      </w:r>
      <w:r>
        <w:rPr>
          <w:spacing w:val="1"/>
        </w:rPr>
        <w:t xml:space="preserve"> </w:t>
      </w:r>
      <w:r>
        <w:t>речевого</w:t>
      </w:r>
      <w:r>
        <w:rPr>
          <w:spacing w:val="-4"/>
        </w:rPr>
        <w:t xml:space="preserve"> </w:t>
      </w:r>
      <w:r>
        <w:t>этикета,</w:t>
      </w:r>
      <w:r>
        <w:rPr>
          <w:spacing w:val="4"/>
        </w:rPr>
        <w:t xml:space="preserve"> </w:t>
      </w:r>
      <w:r>
        <w:t>принятых</w:t>
      </w:r>
      <w:r>
        <w:rPr>
          <w:spacing w:val="-3"/>
        </w:rPr>
        <w:t xml:space="preserve"> </w:t>
      </w:r>
      <w:r>
        <w:t>в</w:t>
      </w:r>
      <w:r>
        <w:rPr>
          <w:spacing w:val="-1"/>
        </w:rPr>
        <w:t xml:space="preserve"> </w:t>
      </w:r>
      <w:r>
        <w:t>стране/странах</w:t>
      </w:r>
      <w:r>
        <w:rPr>
          <w:spacing w:val="-3"/>
        </w:rPr>
        <w:t xml:space="preserve"> </w:t>
      </w:r>
      <w:r>
        <w:t>изучаемого</w:t>
      </w:r>
      <w:r>
        <w:rPr>
          <w:spacing w:val="-4"/>
        </w:rPr>
        <w:t xml:space="preserve"> </w:t>
      </w:r>
      <w:r>
        <w:t>языка:</w:t>
      </w:r>
    </w:p>
    <w:p w:rsidR="00EA61AC" w:rsidRDefault="00884E59">
      <w:pPr>
        <w:pStyle w:val="a3"/>
        <w:spacing w:line="242" w:lineRule="auto"/>
        <w:ind w:right="165"/>
      </w:pPr>
      <w:r>
        <w:t>диалога этикетного характера: приветствие, ответ на приветствие; завершение разговора (в 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2"/>
        </w:rPr>
        <w:t xml:space="preserve"> </w:t>
      </w:r>
      <w:r>
        <w:t>за поздравление;</w:t>
      </w:r>
      <w:r>
        <w:rPr>
          <w:spacing w:val="3"/>
        </w:rPr>
        <w:t xml:space="preserve"> </w:t>
      </w:r>
      <w:r>
        <w:t>выражение</w:t>
      </w:r>
      <w:r>
        <w:rPr>
          <w:spacing w:val="-5"/>
        </w:rPr>
        <w:t xml:space="preserve"> </w:t>
      </w:r>
      <w:r>
        <w:t>извинения;</w:t>
      </w:r>
    </w:p>
    <w:p w:rsidR="00EA61AC" w:rsidRDefault="00884E59">
      <w:pPr>
        <w:pStyle w:val="a3"/>
        <w:spacing w:line="245" w:lineRule="exact"/>
        <w:ind w:left="1184" w:firstLine="0"/>
      </w:pPr>
      <w:r>
        <w:t>диалога</w:t>
      </w:r>
      <w:r>
        <w:rPr>
          <w:spacing w:val="-1"/>
        </w:rPr>
        <w:t xml:space="preserve"> </w:t>
      </w:r>
      <w:r>
        <w:t>—</w:t>
      </w:r>
      <w:r>
        <w:rPr>
          <w:spacing w:val="48"/>
        </w:rPr>
        <w:t xml:space="preserve"> </w:t>
      </w:r>
      <w:r>
        <w:t>побуждения</w:t>
      </w:r>
      <w:r>
        <w:rPr>
          <w:spacing w:val="51"/>
        </w:rPr>
        <w:t xml:space="preserve"> </w:t>
      </w:r>
      <w:r>
        <w:t>к</w:t>
      </w:r>
      <w:r>
        <w:rPr>
          <w:spacing w:val="51"/>
        </w:rPr>
        <w:t xml:space="preserve"> </w:t>
      </w:r>
      <w:r>
        <w:t>действию:</w:t>
      </w:r>
      <w:r>
        <w:rPr>
          <w:spacing w:val="48"/>
        </w:rPr>
        <w:t xml:space="preserve"> </w:t>
      </w:r>
      <w:r>
        <w:t>обращение</w:t>
      </w:r>
      <w:r>
        <w:rPr>
          <w:spacing w:val="46"/>
        </w:rPr>
        <w:t xml:space="preserve"> </w:t>
      </w:r>
      <w:r>
        <w:t>к</w:t>
      </w:r>
      <w:r>
        <w:rPr>
          <w:spacing w:val="50"/>
        </w:rPr>
        <w:t xml:space="preserve"> </w:t>
      </w:r>
      <w:r>
        <w:t>собеседнику</w:t>
      </w:r>
      <w:r>
        <w:rPr>
          <w:spacing w:val="48"/>
        </w:rPr>
        <w:t xml:space="preserve"> </w:t>
      </w:r>
      <w:r>
        <w:t>с</w:t>
      </w:r>
      <w:r>
        <w:rPr>
          <w:spacing w:val="50"/>
        </w:rPr>
        <w:t xml:space="preserve"> </w:t>
      </w:r>
      <w:proofErr w:type="gramStart"/>
      <w:r>
        <w:t>просьбой,  вежливое</w:t>
      </w:r>
      <w:proofErr w:type="gramEnd"/>
      <w:r>
        <w:rPr>
          <w:spacing w:val="45"/>
        </w:rPr>
        <w:t xml:space="preserve"> </w:t>
      </w:r>
      <w:r>
        <w:t>согласие</w:t>
      </w:r>
    </w:p>
    <w:p w:rsidR="00EA61AC" w:rsidRDefault="00EA61AC">
      <w:pPr>
        <w:spacing w:line="245" w:lineRule="exact"/>
        <w:sectPr w:rsidR="00EA61AC">
          <w:pgSz w:w="11910" w:h="16840"/>
          <w:pgMar w:top="1040" w:right="680" w:bottom="980" w:left="520" w:header="0" w:footer="716" w:gutter="0"/>
          <w:cols w:space="720"/>
        </w:sectPr>
      </w:pPr>
    </w:p>
    <w:p w:rsidR="00EA61AC" w:rsidRDefault="00884E59">
      <w:pPr>
        <w:pStyle w:val="a3"/>
        <w:spacing w:before="71"/>
        <w:ind w:right="176" w:firstLine="0"/>
      </w:pPr>
      <w:r>
        <w:lastRenderedPageBreak/>
        <w:t>выполнить просьбу; приглашение собеседника к совместной деятельности, вежливое согласие/несогласие</w:t>
      </w:r>
      <w:r>
        <w:rPr>
          <w:spacing w:val="1"/>
        </w:rPr>
        <w:t xml:space="preserve"> </w:t>
      </w:r>
      <w:r>
        <w:t>на</w:t>
      </w:r>
      <w:r>
        <w:rPr>
          <w:spacing w:val="-1"/>
        </w:rPr>
        <w:t xml:space="preserve"> </w:t>
      </w:r>
      <w:r>
        <w:t>предложение</w:t>
      </w:r>
      <w:r>
        <w:rPr>
          <w:spacing w:val="-5"/>
        </w:rPr>
        <w:t xml:space="preserve"> </w:t>
      </w:r>
      <w:r>
        <w:t>собеседника;</w:t>
      </w:r>
    </w:p>
    <w:p w:rsidR="00EA61AC" w:rsidRDefault="00884E59">
      <w:pPr>
        <w:pStyle w:val="a3"/>
        <w:ind w:right="177"/>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2"/>
        </w:rPr>
        <w:t xml:space="preserve"> </w:t>
      </w:r>
      <w:r>
        <w:t>ответы</w:t>
      </w:r>
      <w:r>
        <w:rPr>
          <w:spacing w:val="2"/>
        </w:rPr>
        <w:t xml:space="preserve"> </w:t>
      </w:r>
      <w:r>
        <w:t>на</w:t>
      </w:r>
      <w:r>
        <w:rPr>
          <w:spacing w:val="5"/>
        </w:rPr>
        <w:t xml:space="preserve"> </w:t>
      </w:r>
      <w:r>
        <w:t>вопросы</w:t>
      </w:r>
      <w:r>
        <w:rPr>
          <w:spacing w:val="2"/>
        </w:rPr>
        <w:t xml:space="preserve"> </w:t>
      </w:r>
      <w:r>
        <w:t>собеседника.</w:t>
      </w:r>
    </w:p>
    <w:p w:rsidR="00EA61AC" w:rsidRDefault="00884E59">
      <w:pPr>
        <w:spacing w:before="1" w:line="252" w:lineRule="exact"/>
        <w:ind w:left="1184"/>
        <w:jc w:val="both"/>
      </w:pPr>
      <w:r>
        <w:t>Коммуникативные</w:t>
      </w:r>
      <w:r>
        <w:rPr>
          <w:spacing w:val="-6"/>
        </w:rPr>
        <w:t xml:space="preserve"> </w:t>
      </w:r>
      <w:r>
        <w:t>умения</w:t>
      </w:r>
      <w:r>
        <w:rPr>
          <w:spacing w:val="3"/>
        </w:rPr>
        <w:t xml:space="preserve"> </w:t>
      </w:r>
      <w:r>
        <w:rPr>
          <w:b/>
          <w:i/>
        </w:rPr>
        <w:t>монологической</w:t>
      </w:r>
      <w:r>
        <w:rPr>
          <w:b/>
          <w:i/>
          <w:spacing w:val="-3"/>
        </w:rPr>
        <w:t xml:space="preserve"> </w:t>
      </w:r>
      <w:r>
        <w:rPr>
          <w:b/>
          <w:i/>
        </w:rPr>
        <w:t>речи</w:t>
      </w:r>
      <w:r>
        <w:t>.</w:t>
      </w:r>
    </w:p>
    <w:p w:rsidR="00EA61AC" w:rsidRDefault="00884E59">
      <w:pPr>
        <w:pStyle w:val="a3"/>
        <w:ind w:right="174"/>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 (повествование)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 слова,</w:t>
      </w:r>
      <w:r>
        <w:rPr>
          <w:spacing w:val="55"/>
        </w:rPr>
        <w:t xml:space="preserve"> </w:t>
      </w:r>
      <w:r>
        <w:t>вопросы</w:t>
      </w:r>
      <w:r>
        <w:rPr>
          <w:spacing w:val="1"/>
        </w:rPr>
        <w:t xml:space="preserve"> </w:t>
      </w:r>
      <w:r>
        <w:t>и/или</w:t>
      </w:r>
      <w:r>
        <w:rPr>
          <w:spacing w:val="-2"/>
        </w:rPr>
        <w:t xml:space="preserve"> </w:t>
      </w:r>
      <w:r>
        <w:t>иллюстрации.</w:t>
      </w:r>
    </w:p>
    <w:p w:rsidR="00EA61AC" w:rsidRDefault="00884E59">
      <w:pPr>
        <w:pStyle w:val="a3"/>
        <w:ind w:right="171"/>
      </w:pPr>
      <w:r>
        <w:t>Создание устных</w:t>
      </w:r>
      <w:r>
        <w:rPr>
          <w:spacing w:val="1"/>
        </w:rPr>
        <w:t xml:space="preserve"> </w:t>
      </w:r>
      <w:r>
        <w:t>монологических</w:t>
      </w:r>
      <w:r>
        <w:rPr>
          <w:spacing w:val="1"/>
        </w:rPr>
        <w:t xml:space="preserve"> </w:t>
      </w:r>
      <w:r>
        <w:t>высказываний в</w:t>
      </w:r>
      <w:r>
        <w:rPr>
          <w:spacing w:val="1"/>
        </w:rPr>
        <w:t xml:space="preserve"> </w:t>
      </w:r>
      <w:r>
        <w:t>рамках</w:t>
      </w:r>
      <w:r>
        <w:rPr>
          <w:spacing w:val="1"/>
        </w:rPr>
        <w:t xml:space="preserve"> </w:t>
      </w:r>
      <w:r>
        <w:t>тематического содержания</w:t>
      </w:r>
      <w:r>
        <w:rPr>
          <w:spacing w:val="1"/>
        </w:rPr>
        <w:t xml:space="preserve"> </w:t>
      </w:r>
      <w:r>
        <w:t>речи</w:t>
      </w:r>
      <w:r>
        <w:rPr>
          <w:spacing w:val="1"/>
        </w:rPr>
        <w:t xml:space="preserve"> </w:t>
      </w:r>
      <w:r>
        <w:t>по</w:t>
      </w:r>
      <w:r>
        <w:rPr>
          <w:spacing w:val="1"/>
        </w:rPr>
        <w:t xml:space="preserve"> </w:t>
      </w:r>
      <w:r>
        <w:t>образцу</w:t>
      </w:r>
      <w:r>
        <w:rPr>
          <w:spacing w:val="-4"/>
        </w:rPr>
        <w:t xml:space="preserve"> </w:t>
      </w:r>
      <w:r>
        <w:t>(с выражением</w:t>
      </w:r>
      <w:r>
        <w:rPr>
          <w:spacing w:val="1"/>
        </w:rPr>
        <w:t xml:space="preserve"> </w:t>
      </w:r>
      <w:r>
        <w:t>своего</w:t>
      </w:r>
      <w:r>
        <w:rPr>
          <w:spacing w:val="-3"/>
        </w:rPr>
        <w:t xml:space="preserve"> </w:t>
      </w:r>
      <w:r>
        <w:t>отношения к предмету</w:t>
      </w:r>
      <w:r>
        <w:rPr>
          <w:spacing w:val="-3"/>
        </w:rPr>
        <w:t xml:space="preserve"> </w:t>
      </w:r>
      <w:r>
        <w:t>речи).</w:t>
      </w:r>
    </w:p>
    <w:p w:rsidR="00EA61AC" w:rsidRDefault="00884E59">
      <w:pPr>
        <w:pStyle w:val="a3"/>
        <w:spacing w:before="4" w:line="237" w:lineRule="auto"/>
        <w:ind w:right="175"/>
      </w:pPr>
      <w:r>
        <w:t>Пересказ основного содержания прочитанного текста с опорой на ключевые слова, вопросы, план</w:t>
      </w:r>
      <w:r>
        <w:rPr>
          <w:spacing w:val="1"/>
        </w:rPr>
        <w:t xml:space="preserve"> </w:t>
      </w:r>
      <w:r>
        <w:t>и/или</w:t>
      </w:r>
      <w:r>
        <w:rPr>
          <w:spacing w:val="-2"/>
        </w:rPr>
        <w:t xml:space="preserve"> </w:t>
      </w:r>
      <w:r>
        <w:t>иллюстрации.</w:t>
      </w:r>
    </w:p>
    <w:p w:rsidR="00EA61AC" w:rsidRDefault="00884E59">
      <w:pPr>
        <w:pStyle w:val="a3"/>
        <w:spacing w:before="1"/>
        <w:ind w:left="1184" w:firstLine="0"/>
      </w:pPr>
      <w:r>
        <w:t>Краткое</w:t>
      </w:r>
      <w:r>
        <w:rPr>
          <w:spacing w:val="-2"/>
        </w:rPr>
        <w:t xml:space="preserve"> </w:t>
      </w:r>
      <w:r>
        <w:t>устное</w:t>
      </w:r>
      <w:r>
        <w:rPr>
          <w:spacing w:val="-6"/>
        </w:rPr>
        <w:t xml:space="preserve"> </w:t>
      </w:r>
      <w:r>
        <w:t>изложение</w:t>
      </w:r>
      <w:r>
        <w:rPr>
          <w:spacing w:val="-7"/>
        </w:rPr>
        <w:t xml:space="preserve"> </w:t>
      </w:r>
      <w:r>
        <w:t>результатов</w:t>
      </w:r>
      <w:r>
        <w:rPr>
          <w:spacing w:val="2"/>
        </w:rPr>
        <w:t xml:space="preserve"> </w:t>
      </w:r>
      <w:r>
        <w:t>выполненного</w:t>
      </w:r>
      <w:r>
        <w:rPr>
          <w:spacing w:val="-4"/>
        </w:rPr>
        <w:t xml:space="preserve"> </w:t>
      </w:r>
      <w:r>
        <w:t>несложного</w:t>
      </w:r>
      <w:r>
        <w:rPr>
          <w:spacing w:val="-5"/>
        </w:rPr>
        <w:t xml:space="preserve"> </w:t>
      </w:r>
      <w:r>
        <w:t>проектного</w:t>
      </w:r>
      <w:r>
        <w:rPr>
          <w:spacing w:val="-4"/>
        </w:rPr>
        <w:t xml:space="preserve"> </w:t>
      </w:r>
      <w:r>
        <w:t>задания.</w:t>
      </w:r>
    </w:p>
    <w:p w:rsidR="00EA61AC" w:rsidRDefault="00884E59">
      <w:pPr>
        <w:pStyle w:val="4"/>
        <w:spacing w:before="7"/>
        <w:jc w:val="left"/>
      </w:pPr>
      <w:r>
        <w:t>Аудирование</w:t>
      </w:r>
    </w:p>
    <w:p w:rsidR="00EA61AC" w:rsidRDefault="00884E59">
      <w:pPr>
        <w:spacing w:line="250" w:lineRule="exact"/>
        <w:ind w:left="1184"/>
      </w:pPr>
      <w:r>
        <w:t>Коммуникативные</w:t>
      </w:r>
      <w:r>
        <w:rPr>
          <w:spacing w:val="-7"/>
        </w:rPr>
        <w:t xml:space="preserve"> </w:t>
      </w:r>
      <w:r>
        <w:t>умения</w:t>
      </w:r>
      <w:r>
        <w:rPr>
          <w:spacing w:val="3"/>
        </w:rPr>
        <w:t xml:space="preserve"> </w:t>
      </w:r>
      <w:r>
        <w:rPr>
          <w:b/>
          <w:i/>
        </w:rPr>
        <w:t>аудирования</w:t>
      </w:r>
      <w:r>
        <w:t>.</w:t>
      </w:r>
    </w:p>
    <w:p w:rsidR="00EA61AC" w:rsidRDefault="00884E59">
      <w:pPr>
        <w:pStyle w:val="a3"/>
        <w:ind w:right="171"/>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6"/>
        </w:rPr>
        <w:t xml:space="preserve"> </w:t>
      </w:r>
      <w:r>
        <w:t>(при</w:t>
      </w:r>
      <w:r>
        <w:rPr>
          <w:spacing w:val="-1"/>
        </w:rPr>
        <w:t xml:space="preserve"> </w:t>
      </w:r>
      <w:r>
        <w:t>непосредственном</w:t>
      </w:r>
      <w:r>
        <w:rPr>
          <w:spacing w:val="1"/>
        </w:rPr>
        <w:t xml:space="preserve"> </w:t>
      </w:r>
      <w:r>
        <w:t>общении).</w:t>
      </w:r>
    </w:p>
    <w:p w:rsidR="00EA61AC" w:rsidRDefault="00884E59">
      <w:pPr>
        <w:pStyle w:val="a3"/>
        <w:spacing w:before="1"/>
        <w:ind w:right="166"/>
      </w:pPr>
      <w:r>
        <w:t>Восприятие и понимание на слух учебных и адаптированных аутентичных текстов, 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 основного содержания, с пониманием запрашиваемой информации (при опосредованном</w:t>
      </w:r>
      <w:r>
        <w:rPr>
          <w:spacing w:val="1"/>
        </w:rPr>
        <w:t xml:space="preserve"> </w:t>
      </w:r>
      <w:r>
        <w:t>общении).</w:t>
      </w:r>
    </w:p>
    <w:p w:rsidR="00EA61AC" w:rsidRDefault="00884E59">
      <w:pPr>
        <w:pStyle w:val="a3"/>
        <w:spacing w:line="242" w:lineRule="auto"/>
        <w:ind w:right="16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 тему и главные факты/события в воспринимаемом на слух тексте с опорой и без опоры на</w:t>
      </w:r>
      <w:r>
        <w:rPr>
          <w:spacing w:val="1"/>
        </w:rPr>
        <w:t xml:space="preserve"> </w:t>
      </w:r>
      <w:r>
        <w:t>иллюстрации</w:t>
      </w:r>
      <w:r>
        <w:rPr>
          <w:spacing w:val="-2"/>
        </w:rPr>
        <w:t xml:space="preserve"> </w:t>
      </w:r>
      <w:r>
        <w:t>и</w:t>
      </w:r>
      <w:r>
        <w:rPr>
          <w:spacing w:val="-2"/>
        </w:rPr>
        <w:t xml:space="preserve"> </w:t>
      </w:r>
      <w:r>
        <w:t>с</w:t>
      </w:r>
      <w:r>
        <w:rPr>
          <w:spacing w:val="-5"/>
        </w:rPr>
        <w:t xml:space="preserve"> </w:t>
      </w:r>
      <w:r>
        <w:t>использованием языковой,</w:t>
      </w:r>
      <w:r>
        <w:rPr>
          <w:spacing w:val="3"/>
        </w:rPr>
        <w:t xml:space="preserve"> </w:t>
      </w:r>
      <w:r>
        <w:t>в</w:t>
      </w:r>
      <w:r>
        <w:rPr>
          <w:spacing w:val="-1"/>
        </w:rPr>
        <w:t xml:space="preserve"> </w:t>
      </w:r>
      <w:r>
        <w:t>том числе</w:t>
      </w:r>
      <w:r>
        <w:rPr>
          <w:spacing w:val="-5"/>
        </w:rPr>
        <w:t xml:space="preserve"> </w:t>
      </w:r>
      <w:r>
        <w:t>контекстуальной,</w:t>
      </w:r>
      <w:r>
        <w:rPr>
          <w:spacing w:val="3"/>
        </w:rPr>
        <w:t xml:space="preserve"> </w:t>
      </w:r>
      <w:r>
        <w:t>догадки.</w:t>
      </w:r>
    </w:p>
    <w:p w:rsidR="00EA61AC" w:rsidRDefault="00884E59">
      <w:pPr>
        <w:pStyle w:val="a3"/>
        <w:ind w:right="169"/>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фактического характера с опорой и без опоры на иллюстрации, а также с</w:t>
      </w:r>
      <w:r>
        <w:rPr>
          <w:spacing w:val="1"/>
        </w:rPr>
        <w:t xml:space="preserve"> </w:t>
      </w:r>
      <w:r>
        <w:t>использованием языковой,</w:t>
      </w:r>
      <w:r>
        <w:rPr>
          <w:spacing w:val="4"/>
        </w:rPr>
        <w:t xml:space="preserve"> </w:t>
      </w:r>
      <w:r>
        <w:t>в</w:t>
      </w:r>
      <w:r>
        <w:rPr>
          <w:spacing w:val="-2"/>
        </w:rPr>
        <w:t xml:space="preserve"> </w:t>
      </w:r>
      <w:r>
        <w:t>том</w:t>
      </w:r>
      <w:r>
        <w:rPr>
          <w:spacing w:val="1"/>
        </w:rPr>
        <w:t xml:space="preserve"> </w:t>
      </w:r>
      <w:r>
        <w:t>числе</w:t>
      </w:r>
      <w:r>
        <w:rPr>
          <w:spacing w:val="-5"/>
        </w:rPr>
        <w:t xml:space="preserve"> </w:t>
      </w:r>
      <w:r>
        <w:t>контекстуальной,</w:t>
      </w:r>
      <w:r>
        <w:rPr>
          <w:spacing w:val="3"/>
        </w:rPr>
        <w:t xml:space="preserve"> </w:t>
      </w:r>
      <w:r>
        <w:t>догадки.</w:t>
      </w:r>
    </w:p>
    <w:p w:rsidR="00EA61AC" w:rsidRDefault="00884E59">
      <w:pPr>
        <w:pStyle w:val="a3"/>
        <w:spacing w:line="237" w:lineRule="auto"/>
        <w:ind w:right="17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55"/>
        </w:rPr>
        <w:t xml:space="preserve"> </w:t>
      </w:r>
      <w:r>
        <w:t>повседневного</w:t>
      </w:r>
      <w:r>
        <w:rPr>
          <w:spacing w:val="1"/>
        </w:rPr>
        <w:t xml:space="preserve"> </w:t>
      </w:r>
      <w:r>
        <w:t>общения,</w:t>
      </w:r>
      <w:r>
        <w:rPr>
          <w:spacing w:val="3"/>
        </w:rPr>
        <w:t xml:space="preserve"> </w:t>
      </w:r>
      <w:r>
        <w:t>рассказ,</w:t>
      </w:r>
      <w:r>
        <w:rPr>
          <w:spacing w:val="-1"/>
        </w:rPr>
        <w:t xml:space="preserve"> </w:t>
      </w:r>
      <w:r>
        <w:t>сказка,</w:t>
      </w:r>
      <w:r>
        <w:rPr>
          <w:spacing w:val="-1"/>
        </w:rPr>
        <w:t xml:space="preserve"> </w:t>
      </w:r>
      <w:r>
        <w:t>сообщение</w:t>
      </w:r>
      <w:r>
        <w:rPr>
          <w:spacing w:val="-5"/>
        </w:rPr>
        <w:t xml:space="preserve"> </w:t>
      </w:r>
      <w:r>
        <w:t>информационного</w:t>
      </w:r>
      <w:r>
        <w:rPr>
          <w:spacing w:val="-4"/>
        </w:rPr>
        <w:t xml:space="preserve"> </w:t>
      </w:r>
      <w:r>
        <w:t>характера.</w:t>
      </w:r>
    </w:p>
    <w:p w:rsidR="00EA61AC" w:rsidRDefault="00884E59">
      <w:pPr>
        <w:pStyle w:val="4"/>
        <w:spacing w:before="1"/>
      </w:pPr>
      <w:r>
        <w:t>Смысловое чтение</w:t>
      </w:r>
    </w:p>
    <w:p w:rsidR="00EA61AC" w:rsidRDefault="00884E59">
      <w:pPr>
        <w:pStyle w:val="a3"/>
        <w:spacing w:line="237" w:lineRule="auto"/>
        <w:ind w:right="174"/>
      </w:pPr>
      <w:r>
        <w:t>Чтение вслух учебных текстов с соблюдением правил чтения и соответствующей интонацией,</w:t>
      </w:r>
      <w:r>
        <w:rPr>
          <w:spacing w:val="1"/>
        </w:rPr>
        <w:t xml:space="preserve"> </w:t>
      </w:r>
      <w:r>
        <w:t>понимание</w:t>
      </w:r>
      <w:r>
        <w:rPr>
          <w:spacing w:val="-6"/>
        </w:rPr>
        <w:t xml:space="preserve"> </w:t>
      </w:r>
      <w:r>
        <w:t>прочитанного.</w:t>
      </w:r>
    </w:p>
    <w:p w:rsidR="00EA61AC" w:rsidRDefault="00884E59">
      <w:pPr>
        <w:pStyle w:val="a3"/>
        <w:spacing w:before="2"/>
        <w:ind w:left="1184" w:firstLine="0"/>
      </w:pPr>
      <w:r>
        <w:t>Тексты</w:t>
      </w:r>
      <w:r>
        <w:rPr>
          <w:spacing w:val="-1"/>
        </w:rPr>
        <w:t xml:space="preserve"> </w:t>
      </w:r>
      <w:r>
        <w:t>для</w:t>
      </w:r>
      <w:r>
        <w:rPr>
          <w:spacing w:val="-2"/>
        </w:rPr>
        <w:t xml:space="preserve"> </w:t>
      </w:r>
      <w:r>
        <w:t>чтения</w:t>
      </w:r>
      <w:r>
        <w:rPr>
          <w:spacing w:val="-2"/>
        </w:rPr>
        <w:t xml:space="preserve"> </w:t>
      </w:r>
      <w:r>
        <w:t>вслух:</w:t>
      </w:r>
      <w:r>
        <w:rPr>
          <w:spacing w:val="-5"/>
        </w:rPr>
        <w:t xml:space="preserve"> </w:t>
      </w:r>
      <w:r>
        <w:t>диалог,</w:t>
      </w:r>
      <w:r>
        <w:rPr>
          <w:spacing w:val="1"/>
        </w:rPr>
        <w:t xml:space="preserve"> </w:t>
      </w:r>
      <w:r>
        <w:t>рассказ,</w:t>
      </w:r>
      <w:r>
        <w:rPr>
          <w:spacing w:val="-4"/>
        </w:rPr>
        <w:t xml:space="preserve"> </w:t>
      </w:r>
      <w:r>
        <w:t>сказка.</w:t>
      </w:r>
    </w:p>
    <w:p w:rsidR="00EA61AC" w:rsidRDefault="00884E59">
      <w:pPr>
        <w:pStyle w:val="a3"/>
        <w:spacing w:before="1"/>
        <w:ind w:right="163"/>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 основного</w:t>
      </w:r>
      <w:r>
        <w:rPr>
          <w:spacing w:val="-4"/>
        </w:rPr>
        <w:t xml:space="preserve"> </w:t>
      </w:r>
      <w:r>
        <w:t>содержания,</w:t>
      </w:r>
      <w:r>
        <w:rPr>
          <w:spacing w:val="-2"/>
        </w:rPr>
        <w:t xml:space="preserve"> </w:t>
      </w:r>
      <w:r>
        <w:t>с пониманием запрашиваемой</w:t>
      </w:r>
      <w:r>
        <w:rPr>
          <w:spacing w:val="2"/>
        </w:rPr>
        <w:t xml:space="preserve"> </w:t>
      </w:r>
      <w:r>
        <w:t>информации.</w:t>
      </w:r>
    </w:p>
    <w:p w:rsidR="00EA61AC" w:rsidRDefault="00884E59">
      <w:pPr>
        <w:pStyle w:val="a3"/>
        <w:ind w:right="163"/>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и без опоры на иллюстрации, с использованием</w:t>
      </w:r>
      <w:r>
        <w:rPr>
          <w:spacing w:val="1"/>
        </w:rPr>
        <w:t xml:space="preserve"> </w:t>
      </w:r>
      <w:r>
        <w:t>языковой,</w:t>
      </w:r>
      <w:r>
        <w:rPr>
          <w:spacing w:val="-6"/>
        </w:rPr>
        <w:t xml:space="preserve"> </w:t>
      </w:r>
      <w:r>
        <w:t>в</w:t>
      </w:r>
      <w:r>
        <w:rPr>
          <w:spacing w:val="-2"/>
        </w:rPr>
        <w:t xml:space="preserve"> </w:t>
      </w:r>
      <w:r>
        <w:t>том</w:t>
      </w:r>
      <w:r>
        <w:rPr>
          <w:spacing w:val="-4"/>
        </w:rPr>
        <w:t xml:space="preserve"> </w:t>
      </w:r>
      <w:r>
        <w:t>числе</w:t>
      </w:r>
      <w:r>
        <w:rPr>
          <w:spacing w:val="-6"/>
        </w:rPr>
        <w:t xml:space="preserve"> </w:t>
      </w:r>
      <w:r>
        <w:t>контекстуальной,</w:t>
      </w:r>
      <w:r>
        <w:rPr>
          <w:spacing w:val="-2"/>
        </w:rPr>
        <w:t xml:space="preserve"> </w:t>
      </w:r>
      <w:r>
        <w:t>догадки.</w:t>
      </w:r>
    </w:p>
    <w:p w:rsidR="00EA61AC" w:rsidRDefault="00884E59">
      <w:pPr>
        <w:pStyle w:val="a3"/>
        <w:ind w:right="176"/>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3"/>
        </w:rPr>
        <w:t xml:space="preserve"> </w:t>
      </w:r>
      <w:r>
        <w:t>с</w:t>
      </w:r>
      <w:r>
        <w:rPr>
          <w:spacing w:val="-6"/>
        </w:rPr>
        <w:t xml:space="preserve"> </w:t>
      </w:r>
      <w:r>
        <w:t>использованием языковой,</w:t>
      </w:r>
      <w:r>
        <w:rPr>
          <w:spacing w:val="4"/>
        </w:rPr>
        <w:t xml:space="preserve"> </w:t>
      </w:r>
      <w:r>
        <w:t>в</w:t>
      </w:r>
      <w:r>
        <w:rPr>
          <w:spacing w:val="2"/>
        </w:rPr>
        <w:t xml:space="preserve"> </w:t>
      </w:r>
      <w:r>
        <w:t>том числе</w:t>
      </w:r>
      <w:r>
        <w:rPr>
          <w:spacing w:val="-6"/>
        </w:rPr>
        <w:t xml:space="preserve"> </w:t>
      </w:r>
      <w:r>
        <w:t>контекстуальной,</w:t>
      </w:r>
      <w:r>
        <w:rPr>
          <w:spacing w:val="4"/>
        </w:rPr>
        <w:t xml:space="preserve"> </w:t>
      </w:r>
      <w:r>
        <w:t>догадки.</w:t>
      </w:r>
    </w:p>
    <w:p w:rsidR="00EA61AC" w:rsidRDefault="00884E59">
      <w:pPr>
        <w:pStyle w:val="a3"/>
        <w:ind w:right="157"/>
      </w:pPr>
      <w:r>
        <w:rPr>
          <w:spacing w:val="-3"/>
        </w:rPr>
        <w:t>Смысловое</w:t>
      </w:r>
      <w:r>
        <w:rPr>
          <w:spacing w:val="-10"/>
        </w:rPr>
        <w:t xml:space="preserve"> </w:t>
      </w:r>
      <w:r>
        <w:rPr>
          <w:spacing w:val="-3"/>
        </w:rPr>
        <w:t>чтение</w:t>
      </w:r>
      <w:r>
        <w:rPr>
          <w:spacing w:val="-10"/>
        </w:rPr>
        <w:t xml:space="preserve"> </w:t>
      </w:r>
      <w:r>
        <w:rPr>
          <w:spacing w:val="-3"/>
        </w:rPr>
        <w:t>про</w:t>
      </w:r>
      <w:r>
        <w:rPr>
          <w:spacing w:val="-8"/>
        </w:rPr>
        <w:t xml:space="preserve"> </w:t>
      </w:r>
      <w:r>
        <w:rPr>
          <w:spacing w:val="-3"/>
        </w:rPr>
        <w:t>себя</w:t>
      </w:r>
      <w:r>
        <w:rPr>
          <w:spacing w:val="-4"/>
        </w:rPr>
        <w:t xml:space="preserve"> </w:t>
      </w:r>
      <w:r>
        <w:rPr>
          <w:spacing w:val="-3"/>
        </w:rPr>
        <w:t>учебных</w:t>
      </w:r>
      <w:r>
        <w:rPr>
          <w:spacing w:val="-8"/>
        </w:rPr>
        <w:t xml:space="preserve"> </w:t>
      </w:r>
      <w:r>
        <w:rPr>
          <w:spacing w:val="-3"/>
        </w:rPr>
        <w:t>и</w:t>
      </w:r>
      <w:r>
        <w:rPr>
          <w:spacing w:val="-5"/>
        </w:rPr>
        <w:t xml:space="preserve"> </w:t>
      </w:r>
      <w:r>
        <w:rPr>
          <w:spacing w:val="-3"/>
        </w:rPr>
        <w:t>адаптированных</w:t>
      </w:r>
      <w:r>
        <w:rPr>
          <w:spacing w:val="-8"/>
        </w:rPr>
        <w:t xml:space="preserve"> </w:t>
      </w:r>
      <w:r>
        <w:rPr>
          <w:spacing w:val="-3"/>
        </w:rPr>
        <w:t>аутентичных</w:t>
      </w:r>
      <w:r>
        <w:rPr>
          <w:spacing w:val="-7"/>
        </w:rPr>
        <w:t xml:space="preserve"> </w:t>
      </w:r>
      <w:r>
        <w:rPr>
          <w:spacing w:val="-2"/>
        </w:rPr>
        <w:t>текстов,</w:t>
      </w:r>
      <w:r>
        <w:rPr>
          <w:spacing w:val="-5"/>
        </w:rPr>
        <w:t xml:space="preserve"> </w:t>
      </w:r>
      <w:r>
        <w:rPr>
          <w:spacing w:val="-2"/>
        </w:rPr>
        <w:t>содержащих</w:t>
      </w:r>
      <w:r>
        <w:rPr>
          <w:spacing w:val="-3"/>
        </w:rPr>
        <w:t xml:space="preserve"> </w:t>
      </w:r>
      <w:r>
        <w:rPr>
          <w:spacing w:val="-2"/>
        </w:rPr>
        <w:t>отдельные</w:t>
      </w:r>
      <w:r>
        <w:rPr>
          <w:spacing w:val="-52"/>
        </w:rPr>
        <w:t xml:space="preserve"> </w:t>
      </w:r>
      <w:r>
        <w:rPr>
          <w:spacing w:val="-2"/>
        </w:rPr>
        <w:t>незнакомые</w:t>
      </w:r>
      <w:r>
        <w:rPr>
          <w:spacing w:val="-8"/>
        </w:rPr>
        <w:t xml:space="preserve"> </w:t>
      </w:r>
      <w:r>
        <w:rPr>
          <w:spacing w:val="-2"/>
        </w:rPr>
        <w:t>слова,</w:t>
      </w:r>
      <w:r>
        <w:rPr>
          <w:spacing w:val="-9"/>
        </w:rPr>
        <w:t xml:space="preserve"> </w:t>
      </w:r>
      <w:r>
        <w:rPr>
          <w:spacing w:val="-2"/>
        </w:rPr>
        <w:t>понимание</w:t>
      </w:r>
      <w:r>
        <w:rPr>
          <w:spacing w:val="-8"/>
        </w:rPr>
        <w:t xml:space="preserve"> </w:t>
      </w:r>
      <w:r>
        <w:rPr>
          <w:spacing w:val="-2"/>
        </w:rPr>
        <w:t>основного</w:t>
      </w:r>
      <w:r>
        <w:rPr>
          <w:spacing w:val="-10"/>
        </w:rPr>
        <w:t xml:space="preserve"> </w:t>
      </w:r>
      <w:r>
        <w:rPr>
          <w:spacing w:val="-2"/>
        </w:rPr>
        <w:t>содержания</w:t>
      </w:r>
      <w:r>
        <w:rPr>
          <w:spacing w:val="-7"/>
        </w:rPr>
        <w:t xml:space="preserve"> </w:t>
      </w:r>
      <w:r>
        <w:rPr>
          <w:spacing w:val="-2"/>
        </w:rPr>
        <w:t>(тема,</w:t>
      </w:r>
      <w:r>
        <w:rPr>
          <w:spacing w:val="-9"/>
        </w:rPr>
        <w:t xml:space="preserve"> </w:t>
      </w:r>
      <w:r>
        <w:rPr>
          <w:spacing w:val="-2"/>
        </w:rPr>
        <w:t>главная</w:t>
      </w:r>
      <w:r>
        <w:rPr>
          <w:spacing w:val="-6"/>
        </w:rPr>
        <w:t xml:space="preserve"> </w:t>
      </w:r>
      <w:r>
        <w:rPr>
          <w:spacing w:val="-2"/>
        </w:rPr>
        <w:t>мысль,</w:t>
      </w:r>
      <w:r>
        <w:rPr>
          <w:spacing w:val="-9"/>
        </w:rPr>
        <w:t xml:space="preserve"> </w:t>
      </w:r>
      <w:r>
        <w:rPr>
          <w:spacing w:val="-2"/>
        </w:rPr>
        <w:t>главные</w:t>
      </w:r>
      <w:r>
        <w:rPr>
          <w:spacing w:val="-11"/>
        </w:rPr>
        <w:t xml:space="preserve"> </w:t>
      </w:r>
      <w:r>
        <w:rPr>
          <w:spacing w:val="-2"/>
        </w:rPr>
        <w:t>факты/события)</w:t>
      </w:r>
      <w:r>
        <w:rPr>
          <w:spacing w:val="-8"/>
        </w:rPr>
        <w:t xml:space="preserve"> </w:t>
      </w:r>
      <w:r>
        <w:rPr>
          <w:spacing w:val="-1"/>
        </w:rPr>
        <w:t>текста</w:t>
      </w:r>
      <w:r>
        <w:rPr>
          <w:spacing w:val="-9"/>
        </w:rPr>
        <w:t xml:space="preserve"> </w:t>
      </w:r>
      <w:r>
        <w:rPr>
          <w:spacing w:val="-1"/>
        </w:rPr>
        <w:t>с</w:t>
      </w:r>
      <w:r>
        <w:rPr>
          <w:spacing w:val="-52"/>
        </w:rPr>
        <w:t xml:space="preserve"> </w:t>
      </w:r>
      <w:r>
        <w:rPr>
          <w:spacing w:val="-3"/>
        </w:rPr>
        <w:t>опорой</w:t>
      </w:r>
      <w:r>
        <w:rPr>
          <w:spacing w:val="-8"/>
        </w:rPr>
        <w:t xml:space="preserve"> </w:t>
      </w:r>
      <w:r>
        <w:rPr>
          <w:spacing w:val="-3"/>
        </w:rPr>
        <w:t>и</w:t>
      </w:r>
      <w:r>
        <w:rPr>
          <w:spacing w:val="-8"/>
        </w:rPr>
        <w:t xml:space="preserve"> </w:t>
      </w:r>
      <w:r>
        <w:rPr>
          <w:spacing w:val="-3"/>
        </w:rPr>
        <w:t>без</w:t>
      </w:r>
      <w:r>
        <w:rPr>
          <w:spacing w:val="-6"/>
        </w:rPr>
        <w:t xml:space="preserve"> </w:t>
      </w:r>
      <w:r>
        <w:rPr>
          <w:spacing w:val="-3"/>
        </w:rPr>
        <w:t>опоры</w:t>
      </w:r>
      <w:r>
        <w:rPr>
          <w:spacing w:val="-9"/>
        </w:rPr>
        <w:t xml:space="preserve"> </w:t>
      </w:r>
      <w:r>
        <w:rPr>
          <w:spacing w:val="-3"/>
        </w:rPr>
        <w:t>на</w:t>
      </w:r>
      <w:r>
        <w:rPr>
          <w:spacing w:val="-7"/>
        </w:rPr>
        <w:t xml:space="preserve"> </w:t>
      </w:r>
      <w:r>
        <w:rPr>
          <w:spacing w:val="-3"/>
        </w:rPr>
        <w:t>иллюстрации</w:t>
      </w:r>
      <w:r>
        <w:rPr>
          <w:spacing w:val="-8"/>
        </w:rPr>
        <w:t xml:space="preserve"> </w:t>
      </w:r>
      <w:r>
        <w:rPr>
          <w:spacing w:val="-3"/>
        </w:rPr>
        <w:t>и</w:t>
      </w:r>
      <w:r>
        <w:rPr>
          <w:spacing w:val="-8"/>
        </w:rPr>
        <w:t xml:space="preserve"> </w:t>
      </w:r>
      <w:r>
        <w:rPr>
          <w:spacing w:val="-2"/>
        </w:rPr>
        <w:t>с</w:t>
      </w:r>
      <w:r>
        <w:rPr>
          <w:spacing w:val="-11"/>
        </w:rPr>
        <w:t xml:space="preserve"> </w:t>
      </w:r>
      <w:r>
        <w:rPr>
          <w:spacing w:val="-2"/>
        </w:rPr>
        <w:t>использованием</w:t>
      </w:r>
      <w:r>
        <w:rPr>
          <w:spacing w:val="-10"/>
        </w:rPr>
        <w:t xml:space="preserve"> </w:t>
      </w:r>
      <w:r>
        <w:rPr>
          <w:spacing w:val="-2"/>
        </w:rPr>
        <w:t>языковой</w:t>
      </w:r>
      <w:r>
        <w:rPr>
          <w:spacing w:val="-3"/>
        </w:rPr>
        <w:t xml:space="preserve"> </w:t>
      </w:r>
      <w:r>
        <w:rPr>
          <w:spacing w:val="-2"/>
        </w:rPr>
        <w:t>догадки,</w:t>
      </w:r>
      <w:r>
        <w:rPr>
          <w:spacing w:val="-7"/>
        </w:rPr>
        <w:t xml:space="preserve"> </w:t>
      </w:r>
      <w:r>
        <w:rPr>
          <w:spacing w:val="-2"/>
        </w:rPr>
        <w:t>в</w:t>
      </w:r>
      <w:r>
        <w:rPr>
          <w:spacing w:val="-8"/>
        </w:rPr>
        <w:t xml:space="preserve"> </w:t>
      </w:r>
      <w:r>
        <w:rPr>
          <w:spacing w:val="-2"/>
        </w:rPr>
        <w:t>том</w:t>
      </w:r>
      <w:r>
        <w:rPr>
          <w:spacing w:val="-10"/>
        </w:rPr>
        <w:t xml:space="preserve"> </w:t>
      </w:r>
      <w:r>
        <w:rPr>
          <w:spacing w:val="-2"/>
        </w:rPr>
        <w:t>числе</w:t>
      </w:r>
      <w:r>
        <w:rPr>
          <w:spacing w:val="-12"/>
        </w:rPr>
        <w:t xml:space="preserve"> </w:t>
      </w:r>
      <w:r>
        <w:rPr>
          <w:spacing w:val="-2"/>
        </w:rPr>
        <w:t>контекстуальной.</w:t>
      </w:r>
    </w:p>
    <w:p w:rsidR="00EA61AC" w:rsidRDefault="00884E59">
      <w:pPr>
        <w:pStyle w:val="a3"/>
        <w:ind w:left="1184" w:firstLine="0"/>
      </w:pPr>
      <w:r>
        <w:t>Прогнозирование</w:t>
      </w:r>
      <w:r>
        <w:rPr>
          <w:spacing w:val="-8"/>
        </w:rPr>
        <w:t xml:space="preserve"> </w:t>
      </w:r>
      <w:r>
        <w:t>содержания</w:t>
      </w:r>
      <w:r>
        <w:rPr>
          <w:spacing w:val="-3"/>
        </w:rPr>
        <w:t xml:space="preserve"> </w:t>
      </w:r>
      <w:r>
        <w:t>текста</w:t>
      </w:r>
      <w:r>
        <w:rPr>
          <w:spacing w:val="1"/>
        </w:rPr>
        <w:t xml:space="preserve"> </w:t>
      </w:r>
      <w:r>
        <w:t>на</w:t>
      </w:r>
      <w:r>
        <w:rPr>
          <w:spacing w:val="1"/>
        </w:rPr>
        <w:t xml:space="preserve"> </w:t>
      </w:r>
      <w:r>
        <w:t>основе</w:t>
      </w:r>
      <w:r>
        <w:rPr>
          <w:spacing w:val="-8"/>
        </w:rPr>
        <w:t xml:space="preserve"> </w:t>
      </w:r>
      <w:r>
        <w:t>заголовка</w:t>
      </w:r>
    </w:p>
    <w:p w:rsidR="00EA61AC" w:rsidRDefault="00884E59">
      <w:pPr>
        <w:pStyle w:val="a3"/>
        <w:ind w:left="1184" w:firstLine="0"/>
      </w:pPr>
      <w:r>
        <w:t>Чтение</w:t>
      </w:r>
      <w:r>
        <w:rPr>
          <w:spacing w:val="-8"/>
        </w:rPr>
        <w:t xml:space="preserve"> </w:t>
      </w:r>
      <w:r>
        <w:t>несплошных текстов (таблиц,</w:t>
      </w:r>
      <w:r>
        <w:rPr>
          <w:spacing w:val="-4"/>
        </w:rPr>
        <w:t xml:space="preserve"> </w:t>
      </w:r>
      <w:r>
        <w:t>диаграмм)</w:t>
      </w:r>
      <w:r>
        <w:rPr>
          <w:spacing w:val="-2"/>
        </w:rPr>
        <w:t xml:space="preserve"> </w:t>
      </w:r>
      <w:r>
        <w:t>и</w:t>
      </w:r>
      <w:r>
        <w:rPr>
          <w:spacing w:val="-4"/>
        </w:rPr>
        <w:t xml:space="preserve"> </w:t>
      </w:r>
      <w:r>
        <w:t>понимание</w:t>
      </w:r>
      <w:r>
        <w:rPr>
          <w:spacing w:val="-7"/>
        </w:rPr>
        <w:t xml:space="preserve"> </w:t>
      </w:r>
      <w:r>
        <w:t>представленной в</w:t>
      </w:r>
      <w:r>
        <w:rPr>
          <w:spacing w:val="-4"/>
        </w:rPr>
        <w:t xml:space="preserve"> </w:t>
      </w:r>
      <w:r>
        <w:t>них</w:t>
      </w:r>
      <w:r>
        <w:rPr>
          <w:spacing w:val="-6"/>
        </w:rPr>
        <w:t xml:space="preserve"> </w:t>
      </w:r>
      <w:r>
        <w:t>информации.</w:t>
      </w:r>
    </w:p>
    <w:p w:rsidR="00EA61AC" w:rsidRDefault="00884E59">
      <w:pPr>
        <w:pStyle w:val="a3"/>
        <w:spacing w:before="4" w:line="237" w:lineRule="auto"/>
        <w:ind w:right="179"/>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 сообщение личного</w:t>
      </w:r>
      <w:r>
        <w:rPr>
          <w:spacing w:val="1"/>
        </w:rPr>
        <w:t xml:space="preserve"> </w:t>
      </w:r>
      <w:r>
        <w:t>характера,</w:t>
      </w:r>
      <w:r>
        <w:rPr>
          <w:spacing w:val="1"/>
        </w:rPr>
        <w:t xml:space="preserve"> </w:t>
      </w:r>
      <w:r>
        <w:t>текст</w:t>
      </w:r>
      <w:r>
        <w:rPr>
          <w:spacing w:val="1"/>
        </w:rPr>
        <w:t xml:space="preserve"> </w:t>
      </w:r>
      <w:r>
        <w:t>научно-популярного</w:t>
      </w:r>
      <w:r>
        <w:rPr>
          <w:spacing w:val="-4"/>
        </w:rPr>
        <w:t xml:space="preserve"> </w:t>
      </w:r>
      <w:r>
        <w:t>характера,</w:t>
      </w:r>
      <w:r>
        <w:rPr>
          <w:spacing w:val="4"/>
        </w:rPr>
        <w:t xml:space="preserve"> </w:t>
      </w:r>
      <w:r>
        <w:t>стихотворение.</w:t>
      </w:r>
    </w:p>
    <w:p w:rsidR="00EA61AC" w:rsidRDefault="00884E59">
      <w:pPr>
        <w:pStyle w:val="4"/>
        <w:spacing w:before="6"/>
        <w:jc w:val="left"/>
      </w:pPr>
      <w:r>
        <w:t>Письмо</w:t>
      </w:r>
    </w:p>
    <w:p w:rsidR="00EA61AC" w:rsidRDefault="00884E59">
      <w:pPr>
        <w:pStyle w:val="a3"/>
        <w:spacing w:line="242" w:lineRule="auto"/>
        <w:ind w:right="178"/>
      </w:pPr>
      <w:r>
        <w:t>Выписывание из текста слов, словосочетаний, предложений; вставка пропущенных букв в слово</w:t>
      </w:r>
      <w:r>
        <w:rPr>
          <w:spacing w:val="1"/>
        </w:rPr>
        <w:t xml:space="preserve"> </w:t>
      </w:r>
      <w:r>
        <w:t>или</w:t>
      </w:r>
      <w:r>
        <w:rPr>
          <w:spacing w:val="6"/>
        </w:rPr>
        <w:t xml:space="preserve"> </w:t>
      </w:r>
      <w:r>
        <w:t>слов</w:t>
      </w:r>
      <w:r>
        <w:rPr>
          <w:spacing w:val="5"/>
        </w:rPr>
        <w:t xml:space="preserve"> </w:t>
      </w:r>
      <w:r>
        <w:t>в</w:t>
      </w:r>
      <w:r>
        <w:rPr>
          <w:spacing w:val="6"/>
        </w:rPr>
        <w:t xml:space="preserve"> </w:t>
      </w:r>
      <w:r>
        <w:t>предложение</w:t>
      </w:r>
      <w:r>
        <w:rPr>
          <w:spacing w:val="2"/>
        </w:rPr>
        <w:t xml:space="preserve"> </w:t>
      </w:r>
      <w:r>
        <w:t>в</w:t>
      </w:r>
      <w:r>
        <w:rPr>
          <w:spacing w:val="15"/>
        </w:rPr>
        <w:t xml:space="preserve"> </w:t>
      </w:r>
      <w:r>
        <w:t>соответствии</w:t>
      </w:r>
      <w:r>
        <w:rPr>
          <w:spacing w:val="11"/>
        </w:rPr>
        <w:t xml:space="preserve"> </w:t>
      </w:r>
      <w:r>
        <w:t>с</w:t>
      </w:r>
      <w:r>
        <w:rPr>
          <w:spacing w:val="2"/>
        </w:rPr>
        <w:t xml:space="preserve"> </w:t>
      </w:r>
      <w:r>
        <w:t>решаемой</w:t>
      </w:r>
      <w:r>
        <w:rPr>
          <w:spacing w:val="6"/>
        </w:rPr>
        <w:t xml:space="preserve"> </w:t>
      </w:r>
      <w:r>
        <w:t>коммуникативной/учебной</w:t>
      </w:r>
      <w:r>
        <w:rPr>
          <w:spacing w:val="5"/>
        </w:rPr>
        <w:t xml:space="preserve"> </w:t>
      </w:r>
      <w:r>
        <w:t>задачей.</w:t>
      </w:r>
    </w:p>
    <w:p w:rsidR="00EA61AC" w:rsidRDefault="00884E59">
      <w:pPr>
        <w:pStyle w:val="a3"/>
        <w:spacing w:line="242" w:lineRule="auto"/>
        <w:ind w:right="173"/>
      </w:pPr>
      <w:r>
        <w:t>Заполнение простых анкет и формуляров с указанием личной информации (имя, фамилия, возраст,</w:t>
      </w:r>
      <w:r>
        <w:rPr>
          <w:spacing w:val="-52"/>
        </w:rPr>
        <w:t xml:space="preserve"> </w:t>
      </w:r>
      <w:r>
        <w:t>местожительство (страна проживания, город), любимые занятия) в соответствии с нормами, принятыми в</w:t>
      </w:r>
      <w:r>
        <w:rPr>
          <w:spacing w:val="1"/>
        </w:rPr>
        <w:t xml:space="preserve"> </w:t>
      </w:r>
      <w:r>
        <w:t>стране/странах</w:t>
      </w:r>
      <w:r>
        <w:rPr>
          <w:spacing w:val="-4"/>
        </w:rPr>
        <w:t xml:space="preserve"> </w:t>
      </w:r>
      <w:r>
        <w:t>изучаемого</w:t>
      </w:r>
      <w:r>
        <w:rPr>
          <w:spacing w:val="-3"/>
        </w:rPr>
        <w:t xml:space="preserve"> </w:t>
      </w:r>
      <w:r>
        <w:t>языка.</w:t>
      </w:r>
    </w:p>
    <w:p w:rsidR="00EA61AC" w:rsidRDefault="00884E59">
      <w:pPr>
        <w:pStyle w:val="a3"/>
        <w:spacing w:line="245" w:lineRule="exact"/>
        <w:ind w:left="1184" w:firstLine="0"/>
      </w:pPr>
      <w:r>
        <w:t>Написание</w:t>
      </w:r>
      <w:r>
        <w:rPr>
          <w:spacing w:val="30"/>
        </w:rPr>
        <w:t xml:space="preserve"> </w:t>
      </w:r>
      <w:r>
        <w:t>с</w:t>
      </w:r>
      <w:r>
        <w:rPr>
          <w:spacing w:val="34"/>
        </w:rPr>
        <w:t xml:space="preserve"> </w:t>
      </w:r>
      <w:r>
        <w:t>опорой</w:t>
      </w:r>
      <w:r>
        <w:rPr>
          <w:spacing w:val="38"/>
        </w:rPr>
        <w:t xml:space="preserve"> </w:t>
      </w:r>
      <w:r>
        <w:t>на</w:t>
      </w:r>
      <w:r>
        <w:rPr>
          <w:spacing w:val="39"/>
        </w:rPr>
        <w:t xml:space="preserve"> </w:t>
      </w:r>
      <w:r>
        <w:t>образец</w:t>
      </w:r>
      <w:r>
        <w:rPr>
          <w:spacing w:val="38"/>
        </w:rPr>
        <w:t xml:space="preserve"> </w:t>
      </w:r>
      <w:r>
        <w:t>поздравления</w:t>
      </w:r>
      <w:r>
        <w:rPr>
          <w:spacing w:val="36"/>
        </w:rPr>
        <w:t xml:space="preserve"> </w:t>
      </w:r>
      <w:r>
        <w:t>с</w:t>
      </w:r>
      <w:r>
        <w:rPr>
          <w:spacing w:val="31"/>
        </w:rPr>
        <w:t xml:space="preserve"> </w:t>
      </w:r>
      <w:r>
        <w:t>праздниками</w:t>
      </w:r>
      <w:r>
        <w:rPr>
          <w:spacing w:val="33"/>
        </w:rPr>
        <w:t xml:space="preserve"> </w:t>
      </w:r>
      <w:r>
        <w:t>(с</w:t>
      </w:r>
      <w:r>
        <w:rPr>
          <w:spacing w:val="34"/>
        </w:rPr>
        <w:t xml:space="preserve"> </w:t>
      </w:r>
      <w:r>
        <w:t>днём</w:t>
      </w:r>
      <w:r>
        <w:rPr>
          <w:spacing w:val="36"/>
        </w:rPr>
        <w:t xml:space="preserve"> </w:t>
      </w:r>
      <w:r>
        <w:t>рождения,</w:t>
      </w:r>
      <w:r>
        <w:rPr>
          <w:spacing w:val="39"/>
        </w:rPr>
        <w:t xml:space="preserve"> </w:t>
      </w:r>
      <w:r>
        <w:t>Новым</w:t>
      </w:r>
      <w:r>
        <w:rPr>
          <w:spacing w:val="36"/>
        </w:rPr>
        <w:t xml:space="preserve"> </w:t>
      </w:r>
      <w:r>
        <w:t>годом,</w:t>
      </w:r>
    </w:p>
    <w:p w:rsidR="00EA61AC" w:rsidRDefault="00EA61AC">
      <w:pPr>
        <w:spacing w:line="245"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Рождеством)</w:t>
      </w:r>
      <w:r>
        <w:rPr>
          <w:spacing w:val="-4"/>
        </w:rPr>
        <w:t xml:space="preserve"> </w:t>
      </w:r>
      <w:r>
        <w:t>с</w:t>
      </w:r>
      <w:r>
        <w:rPr>
          <w:spacing w:val="-4"/>
        </w:rPr>
        <w:t xml:space="preserve"> </w:t>
      </w:r>
      <w:r>
        <w:t>выражением</w:t>
      </w:r>
      <w:r>
        <w:rPr>
          <w:spacing w:val="-3"/>
        </w:rPr>
        <w:t xml:space="preserve"> </w:t>
      </w:r>
      <w:r>
        <w:t>пожеланий.</w:t>
      </w:r>
    </w:p>
    <w:p w:rsidR="00EA61AC" w:rsidRDefault="00884E59">
      <w:pPr>
        <w:pStyle w:val="a3"/>
        <w:spacing w:before="1"/>
        <w:ind w:left="1184" w:firstLine="0"/>
        <w:jc w:val="left"/>
      </w:pPr>
      <w:r>
        <w:t>Написание</w:t>
      </w:r>
      <w:r>
        <w:rPr>
          <w:spacing w:val="-8"/>
        </w:rPr>
        <w:t xml:space="preserve"> </w:t>
      </w:r>
      <w:r>
        <w:t>электронного</w:t>
      </w:r>
      <w:r>
        <w:rPr>
          <w:spacing w:val="-6"/>
        </w:rPr>
        <w:t xml:space="preserve"> </w:t>
      </w:r>
      <w:r>
        <w:t>сообщения</w:t>
      </w:r>
      <w:r>
        <w:rPr>
          <w:spacing w:val="-2"/>
        </w:rPr>
        <w:t xml:space="preserve"> </w:t>
      </w:r>
      <w:r>
        <w:t>личного</w:t>
      </w:r>
      <w:r>
        <w:rPr>
          <w:spacing w:val="-6"/>
        </w:rPr>
        <w:t xml:space="preserve"> </w:t>
      </w:r>
      <w:r>
        <w:t>характера</w:t>
      </w:r>
      <w:r>
        <w:rPr>
          <w:spacing w:val="2"/>
        </w:rPr>
        <w:t xml:space="preserve"> </w:t>
      </w:r>
      <w:r>
        <w:t>с</w:t>
      </w:r>
      <w:r>
        <w:rPr>
          <w:spacing w:val="-3"/>
        </w:rPr>
        <w:t xml:space="preserve"> </w:t>
      </w:r>
      <w:r>
        <w:t>опорой</w:t>
      </w:r>
      <w:r>
        <w:rPr>
          <w:spacing w:val="-1"/>
        </w:rPr>
        <w:t xml:space="preserve"> </w:t>
      </w:r>
      <w:r>
        <w:t>на</w:t>
      </w:r>
      <w:r>
        <w:rPr>
          <w:spacing w:val="-3"/>
        </w:rPr>
        <w:t xml:space="preserve"> </w:t>
      </w:r>
      <w:r>
        <w:t>образец.</w:t>
      </w:r>
    </w:p>
    <w:p w:rsidR="00EA61AC" w:rsidRDefault="00884E59">
      <w:pPr>
        <w:pStyle w:val="3"/>
        <w:spacing w:before="2" w:line="240" w:lineRule="auto"/>
        <w:jc w:val="left"/>
      </w:pPr>
      <w:r>
        <w:t>Языковые</w:t>
      </w:r>
      <w:r>
        <w:rPr>
          <w:spacing w:val="-3"/>
        </w:rPr>
        <w:t xml:space="preserve"> </w:t>
      </w:r>
      <w:r>
        <w:t>знания</w:t>
      </w:r>
      <w:r>
        <w:rPr>
          <w:spacing w:val="-4"/>
        </w:rPr>
        <w:t xml:space="preserve"> </w:t>
      </w:r>
      <w:r>
        <w:t>и</w:t>
      </w:r>
      <w:r>
        <w:rPr>
          <w:spacing w:val="-3"/>
        </w:rPr>
        <w:t xml:space="preserve"> </w:t>
      </w:r>
      <w:r>
        <w:t>навыки</w:t>
      </w:r>
    </w:p>
    <w:p w:rsidR="00EA61AC" w:rsidRDefault="00884E59">
      <w:pPr>
        <w:pStyle w:val="4"/>
        <w:spacing w:before="1"/>
        <w:jc w:val="left"/>
      </w:pPr>
      <w:r>
        <w:t>Фонетическая</w:t>
      </w:r>
      <w:r>
        <w:rPr>
          <w:spacing w:val="-3"/>
        </w:rPr>
        <w:t xml:space="preserve"> </w:t>
      </w:r>
      <w:r>
        <w:t>сторона</w:t>
      </w:r>
      <w:r>
        <w:rPr>
          <w:spacing w:val="-4"/>
        </w:rPr>
        <w:t xml:space="preserve"> </w:t>
      </w:r>
      <w:r>
        <w:t>речи</w:t>
      </w:r>
    </w:p>
    <w:p w:rsidR="00EA61AC" w:rsidRDefault="00884E59">
      <w:pPr>
        <w:pStyle w:val="a3"/>
        <w:spacing w:line="237" w:lineRule="auto"/>
        <w:ind w:right="172"/>
      </w:pPr>
      <w:r>
        <w:t>Нормы произношения: долгота и краткость гласных, отсутствие оглушения звонких согласных в</w:t>
      </w:r>
      <w:r>
        <w:rPr>
          <w:spacing w:val="1"/>
        </w:rPr>
        <w:t xml:space="preserve"> </w:t>
      </w:r>
      <w:r>
        <w:t>конце</w:t>
      </w:r>
      <w:r>
        <w:rPr>
          <w:spacing w:val="-8"/>
        </w:rPr>
        <w:t xml:space="preserve"> </w:t>
      </w:r>
      <w:r>
        <w:t>слога</w:t>
      </w:r>
      <w:r>
        <w:rPr>
          <w:spacing w:val="3"/>
        </w:rPr>
        <w:t xml:space="preserve"> </w:t>
      </w:r>
      <w:r>
        <w:t>или</w:t>
      </w:r>
      <w:r>
        <w:rPr>
          <w:spacing w:val="-3"/>
        </w:rPr>
        <w:t xml:space="preserve"> </w:t>
      </w:r>
      <w:r>
        <w:t>слова,</w:t>
      </w:r>
      <w:r>
        <w:rPr>
          <w:spacing w:val="-4"/>
        </w:rPr>
        <w:t xml:space="preserve"> </w:t>
      </w:r>
      <w:r>
        <w:t>отсутствие</w:t>
      </w:r>
      <w:r>
        <w:rPr>
          <w:spacing w:val="-7"/>
        </w:rPr>
        <w:t xml:space="preserve"> </w:t>
      </w:r>
      <w:r>
        <w:t>смягчения</w:t>
      </w:r>
      <w:r>
        <w:rPr>
          <w:spacing w:val="-1"/>
        </w:rPr>
        <w:t xml:space="preserve"> </w:t>
      </w:r>
      <w:r>
        <w:t>согласных</w:t>
      </w:r>
      <w:r>
        <w:rPr>
          <w:spacing w:val="-4"/>
        </w:rPr>
        <w:t xml:space="preserve"> </w:t>
      </w:r>
      <w:r>
        <w:t>перед</w:t>
      </w:r>
      <w:r>
        <w:rPr>
          <w:spacing w:val="-3"/>
        </w:rPr>
        <w:t xml:space="preserve"> </w:t>
      </w:r>
      <w:r>
        <w:t>гласными.</w:t>
      </w:r>
      <w:r>
        <w:rPr>
          <w:spacing w:val="-3"/>
        </w:rPr>
        <w:t xml:space="preserve"> </w:t>
      </w:r>
      <w:r>
        <w:t>Связующее</w:t>
      </w:r>
      <w:r>
        <w:rPr>
          <w:spacing w:val="-7"/>
        </w:rPr>
        <w:t xml:space="preserve"> </w:t>
      </w:r>
      <w:r>
        <w:t>“r”</w:t>
      </w:r>
      <w:r>
        <w:rPr>
          <w:spacing w:val="-2"/>
        </w:rPr>
        <w:t xml:space="preserve"> </w:t>
      </w:r>
      <w:r>
        <w:t>(thereis/thereare).</w:t>
      </w:r>
    </w:p>
    <w:p w:rsidR="00EA61AC" w:rsidRDefault="00884E59">
      <w:pPr>
        <w:pStyle w:val="a3"/>
        <w:spacing w:before="2"/>
        <w:ind w:right="175"/>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2"/>
        </w:rPr>
        <w:t xml:space="preserve"> </w:t>
      </w:r>
      <w:r>
        <w:t>и</w:t>
      </w:r>
      <w:r>
        <w:rPr>
          <w:spacing w:val="-1"/>
        </w:rPr>
        <w:t xml:space="preserve"> </w:t>
      </w:r>
      <w:r>
        <w:t>специальный</w:t>
      </w:r>
      <w:r>
        <w:rPr>
          <w:spacing w:val="3"/>
        </w:rPr>
        <w:t xml:space="preserve"> </w:t>
      </w:r>
      <w:r>
        <w:t>вопрос) предложений.</w:t>
      </w:r>
    </w:p>
    <w:p w:rsidR="00EA61AC" w:rsidRDefault="00884E59">
      <w:pPr>
        <w:pStyle w:val="a3"/>
        <w:spacing w:before="3"/>
        <w:ind w:right="162"/>
      </w:pPr>
      <w:r>
        <w:t>Различение</w:t>
      </w:r>
      <w:r>
        <w:rPr>
          <w:spacing w:val="-12"/>
        </w:rPr>
        <w:t xml:space="preserve"> </w:t>
      </w:r>
      <w:r>
        <w:t>на</w:t>
      </w:r>
      <w:r>
        <w:rPr>
          <w:spacing w:val="-4"/>
        </w:rPr>
        <w:t xml:space="preserve"> </w:t>
      </w:r>
      <w:r>
        <w:t>слух</w:t>
      </w:r>
      <w:r>
        <w:rPr>
          <w:spacing w:val="-6"/>
        </w:rPr>
        <w:t xml:space="preserve"> </w:t>
      </w:r>
      <w:r>
        <w:t>и</w:t>
      </w:r>
      <w:r>
        <w:rPr>
          <w:spacing w:val="-8"/>
        </w:rPr>
        <w:t xml:space="preserve"> </w:t>
      </w:r>
      <w:r>
        <w:t>адекватное, без</w:t>
      </w:r>
      <w:r>
        <w:rPr>
          <w:spacing w:val="-3"/>
        </w:rPr>
        <w:t xml:space="preserve"> </w:t>
      </w:r>
      <w:r>
        <w:t>ошибок, ведущих</w:t>
      </w:r>
      <w:r>
        <w:rPr>
          <w:spacing w:val="-6"/>
        </w:rPr>
        <w:t xml:space="preserve"> </w:t>
      </w:r>
      <w:r>
        <w:t>к</w:t>
      </w:r>
      <w:r>
        <w:rPr>
          <w:spacing w:val="-5"/>
        </w:rPr>
        <w:t xml:space="preserve"> </w:t>
      </w:r>
      <w:r>
        <w:t>сбою</w:t>
      </w:r>
      <w:r>
        <w:rPr>
          <w:spacing w:val="-3"/>
        </w:rPr>
        <w:t xml:space="preserve"> </w:t>
      </w:r>
      <w:r>
        <w:t>в</w:t>
      </w:r>
      <w:r>
        <w:rPr>
          <w:spacing w:val="-5"/>
        </w:rPr>
        <w:t xml:space="preserve"> </w:t>
      </w:r>
      <w:r>
        <w:t>коммуникации,</w:t>
      </w:r>
      <w:r>
        <w:rPr>
          <w:spacing w:val="-4"/>
        </w:rPr>
        <w:t xml:space="preserve"> </w:t>
      </w:r>
      <w:r>
        <w:t>произнесение</w:t>
      </w:r>
      <w:r>
        <w:rPr>
          <w:spacing w:val="-8"/>
        </w:rPr>
        <w:t xml:space="preserve"> </w:t>
      </w:r>
      <w:r>
        <w:t>слов</w:t>
      </w:r>
      <w:r>
        <w:rPr>
          <w:spacing w:val="-53"/>
        </w:rPr>
        <w:t xml:space="preserve"> </w:t>
      </w:r>
      <w:r>
        <w:t>с соблюдением правильного ударения и фраз с соблюдением их ритмико-интонационных особенностей, в</w:t>
      </w:r>
      <w:r>
        <w:rPr>
          <w:spacing w:val="1"/>
        </w:rPr>
        <w:t xml:space="preserve"> </w:t>
      </w:r>
      <w:r>
        <w:t>том</w:t>
      </w:r>
      <w:r>
        <w:rPr>
          <w:spacing w:val="-5"/>
        </w:rPr>
        <w:t xml:space="preserve"> </w:t>
      </w:r>
      <w:r>
        <w:t>числе</w:t>
      </w:r>
      <w:r>
        <w:rPr>
          <w:spacing w:val="-9"/>
        </w:rPr>
        <w:t xml:space="preserve"> </w:t>
      </w:r>
      <w:r>
        <w:t>соблюдение</w:t>
      </w:r>
      <w:r>
        <w:rPr>
          <w:spacing w:val="-10"/>
        </w:rPr>
        <w:t xml:space="preserve"> </w:t>
      </w:r>
      <w:r>
        <w:t>правила</w:t>
      </w:r>
      <w:r>
        <w:rPr>
          <w:spacing w:val="-1"/>
        </w:rPr>
        <w:t xml:space="preserve"> </w:t>
      </w:r>
      <w:r>
        <w:t>отсутствия</w:t>
      </w:r>
      <w:r>
        <w:rPr>
          <w:spacing w:val="-4"/>
        </w:rPr>
        <w:t xml:space="preserve"> </w:t>
      </w:r>
      <w:r>
        <w:t>ударения</w:t>
      </w:r>
      <w:r>
        <w:rPr>
          <w:spacing w:val="-9"/>
        </w:rPr>
        <w:t xml:space="preserve"> </w:t>
      </w:r>
      <w:r>
        <w:t>на</w:t>
      </w:r>
      <w:r>
        <w:rPr>
          <w:spacing w:val="-5"/>
        </w:rPr>
        <w:t xml:space="preserve"> </w:t>
      </w:r>
      <w:r>
        <w:t>служебных</w:t>
      </w:r>
      <w:r>
        <w:rPr>
          <w:spacing w:val="-7"/>
        </w:rPr>
        <w:t xml:space="preserve"> </w:t>
      </w:r>
      <w:r>
        <w:t>словах;</w:t>
      </w:r>
      <w:r>
        <w:rPr>
          <w:spacing w:val="-6"/>
        </w:rPr>
        <w:t xml:space="preserve"> </w:t>
      </w:r>
      <w:r>
        <w:t>интонации</w:t>
      </w:r>
      <w:r>
        <w:rPr>
          <w:spacing w:val="-7"/>
        </w:rPr>
        <w:t xml:space="preserve"> </w:t>
      </w:r>
      <w:r>
        <w:t>перечисления.</w:t>
      </w:r>
    </w:p>
    <w:p w:rsidR="00EA61AC" w:rsidRDefault="00884E59">
      <w:pPr>
        <w:pStyle w:val="a3"/>
        <w:ind w:right="171"/>
      </w:pPr>
      <w:r>
        <w:t>Правила чтения: гласных в открытом и закрытом слоге в односложных словах, гласных в 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55"/>
        </w:rPr>
        <w:t xml:space="preserve"> </w:t>
      </w:r>
      <w:r>
        <w:t>сложных</w:t>
      </w:r>
      <w:r>
        <w:rPr>
          <w:spacing w:val="1"/>
        </w:rPr>
        <w:t xml:space="preserve"> </w:t>
      </w:r>
      <w:r>
        <w:t>сочетаний</w:t>
      </w:r>
      <w:r>
        <w:rPr>
          <w:spacing w:val="-3"/>
        </w:rPr>
        <w:t xml:space="preserve"> </w:t>
      </w:r>
      <w:r>
        <w:t>букв</w:t>
      </w:r>
      <w:r>
        <w:rPr>
          <w:spacing w:val="2"/>
        </w:rPr>
        <w:t xml:space="preserve"> </w:t>
      </w:r>
      <w:r>
        <w:t>(например,</w:t>
      </w:r>
      <w:r>
        <w:rPr>
          <w:spacing w:val="2"/>
        </w:rPr>
        <w:t xml:space="preserve"> </w:t>
      </w:r>
      <w:r>
        <w:t>tion,</w:t>
      </w:r>
      <w:r>
        <w:rPr>
          <w:spacing w:val="2"/>
        </w:rPr>
        <w:t xml:space="preserve"> </w:t>
      </w:r>
      <w:r>
        <w:t>ight)</w:t>
      </w:r>
      <w:r>
        <w:rPr>
          <w:spacing w:val="-1"/>
        </w:rPr>
        <w:t xml:space="preserve"> </w:t>
      </w:r>
      <w:r>
        <w:t>в</w:t>
      </w:r>
      <w:r>
        <w:rPr>
          <w:spacing w:val="1"/>
        </w:rPr>
        <w:t xml:space="preserve"> </w:t>
      </w:r>
      <w:r>
        <w:t>односложных,</w:t>
      </w:r>
      <w:r>
        <w:rPr>
          <w:spacing w:val="4"/>
        </w:rPr>
        <w:t xml:space="preserve"> </w:t>
      </w:r>
      <w:r>
        <w:t>двусложных и</w:t>
      </w:r>
      <w:r>
        <w:rPr>
          <w:spacing w:val="-2"/>
        </w:rPr>
        <w:t xml:space="preserve"> </w:t>
      </w:r>
      <w:r>
        <w:t>многосложных словах.</w:t>
      </w:r>
    </w:p>
    <w:p w:rsidR="00EA61AC" w:rsidRDefault="00884E59">
      <w:pPr>
        <w:pStyle w:val="a3"/>
        <w:ind w:left="1184" w:firstLine="0"/>
      </w:pPr>
      <w:r>
        <w:t>Вычленение</w:t>
      </w:r>
      <w:r>
        <w:rPr>
          <w:spacing w:val="-8"/>
        </w:rPr>
        <w:t xml:space="preserve"> </w:t>
      </w:r>
      <w:r>
        <w:t>некоторых звукобуквенных</w:t>
      </w:r>
      <w:r>
        <w:rPr>
          <w:spacing w:val="-1"/>
        </w:rPr>
        <w:t xml:space="preserve"> </w:t>
      </w:r>
      <w:r>
        <w:t>сочетаний</w:t>
      </w:r>
      <w:r>
        <w:rPr>
          <w:spacing w:val="-3"/>
        </w:rPr>
        <w:t xml:space="preserve"> </w:t>
      </w:r>
      <w:r>
        <w:t>при</w:t>
      </w:r>
      <w:r>
        <w:rPr>
          <w:spacing w:val="-4"/>
        </w:rPr>
        <w:t xml:space="preserve"> </w:t>
      </w:r>
      <w:r>
        <w:t>анализе</w:t>
      </w:r>
      <w:r>
        <w:rPr>
          <w:spacing w:val="-7"/>
        </w:rPr>
        <w:t xml:space="preserve"> </w:t>
      </w:r>
      <w:r>
        <w:t>изученных</w:t>
      </w:r>
      <w:r>
        <w:rPr>
          <w:spacing w:val="-1"/>
        </w:rPr>
        <w:t xml:space="preserve"> </w:t>
      </w:r>
      <w:r>
        <w:t>слов.</w:t>
      </w:r>
    </w:p>
    <w:p w:rsidR="00EA61AC" w:rsidRDefault="00884E59">
      <w:pPr>
        <w:pStyle w:val="a3"/>
        <w:spacing w:before="3" w:line="237" w:lineRule="auto"/>
        <w:ind w:right="174"/>
      </w:pPr>
      <w:r>
        <w:t>Чтение новых слов согласно основным правилам чтения с использованием полной или частичной</w:t>
      </w:r>
      <w:r>
        <w:rPr>
          <w:spacing w:val="1"/>
        </w:rPr>
        <w:t xml:space="preserve"> </w:t>
      </w:r>
      <w:r>
        <w:t>транскрипции,</w:t>
      </w:r>
      <w:r>
        <w:rPr>
          <w:spacing w:val="-2"/>
        </w:rPr>
        <w:t xml:space="preserve"> </w:t>
      </w:r>
      <w:r>
        <w:t>по</w:t>
      </w:r>
      <w:r>
        <w:rPr>
          <w:spacing w:val="-3"/>
        </w:rPr>
        <w:t xml:space="preserve"> </w:t>
      </w:r>
      <w:r>
        <w:t>аналогии.</w:t>
      </w:r>
    </w:p>
    <w:p w:rsidR="00EA61AC" w:rsidRDefault="00884E59">
      <w:pPr>
        <w:pStyle w:val="a3"/>
        <w:spacing w:before="1" w:line="242" w:lineRule="auto"/>
        <w:ind w:right="183"/>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5"/>
        </w:rPr>
        <w:t xml:space="preserve"> </w:t>
      </w:r>
      <w:r>
        <w:t>знаков</w:t>
      </w:r>
      <w:r>
        <w:rPr>
          <w:spacing w:val="3"/>
        </w:rPr>
        <w:t xml:space="preserve"> </w:t>
      </w:r>
      <w:r>
        <w:t>транскрипции.</w:t>
      </w:r>
    </w:p>
    <w:p w:rsidR="00EA61AC" w:rsidRDefault="00884E59">
      <w:pPr>
        <w:pStyle w:val="4"/>
        <w:spacing w:line="250" w:lineRule="exact"/>
      </w:pPr>
      <w:r>
        <w:t>Графика,</w:t>
      </w:r>
      <w:r>
        <w:rPr>
          <w:spacing w:val="1"/>
        </w:rPr>
        <w:t xml:space="preserve"> </w:t>
      </w:r>
      <w:r>
        <w:t>орфография</w:t>
      </w:r>
      <w:r>
        <w:rPr>
          <w:spacing w:val="-3"/>
        </w:rPr>
        <w:t xml:space="preserve"> </w:t>
      </w:r>
      <w:r>
        <w:t>и</w:t>
      </w:r>
      <w:r>
        <w:rPr>
          <w:spacing w:val="-4"/>
        </w:rPr>
        <w:t xml:space="preserve"> </w:t>
      </w:r>
      <w:r>
        <w:t>пунктуация</w:t>
      </w:r>
    </w:p>
    <w:p w:rsidR="00EA61AC" w:rsidRDefault="00884E59">
      <w:pPr>
        <w:pStyle w:val="a3"/>
        <w:ind w:right="161"/>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 xml:space="preserve">вопросительного    и    восклицательного    знака    в    конце    </w:t>
      </w:r>
      <w:proofErr w:type="gramStart"/>
      <w:r>
        <w:t xml:space="preserve">предложения;   </w:t>
      </w:r>
      <w:proofErr w:type="gramEnd"/>
      <w:r>
        <w:t xml:space="preserve"> запятой    при    обращении</w:t>
      </w:r>
      <w:r>
        <w:rPr>
          <w:spacing w:val="1"/>
        </w:rPr>
        <w:t xml:space="preserve"> </w:t>
      </w:r>
      <w:r>
        <w:t>и перечислении;</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 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6"/>
        </w:rPr>
        <w:t xml:space="preserve"> </w:t>
      </w:r>
      <w:r>
        <w:t>и модального</w:t>
      </w:r>
      <w:r>
        <w:rPr>
          <w:spacing w:val="-5"/>
        </w:rPr>
        <w:t xml:space="preserve"> </w:t>
      </w:r>
      <w:r>
        <w:t>глаголов,</w:t>
      </w:r>
      <w:r>
        <w:rPr>
          <w:spacing w:val="1"/>
        </w:rPr>
        <w:t xml:space="preserve"> </w:t>
      </w:r>
      <w:r>
        <w:t>существительных</w:t>
      </w:r>
      <w:r>
        <w:rPr>
          <w:spacing w:val="-1"/>
        </w:rPr>
        <w:t xml:space="preserve"> </w:t>
      </w:r>
      <w:r>
        <w:t>в</w:t>
      </w:r>
      <w:r>
        <w:rPr>
          <w:spacing w:val="-5"/>
        </w:rPr>
        <w:t xml:space="preserve"> </w:t>
      </w:r>
      <w:r>
        <w:t>притяжательном</w:t>
      </w:r>
      <w:r>
        <w:rPr>
          <w:spacing w:val="-1"/>
        </w:rPr>
        <w:t xml:space="preserve"> </w:t>
      </w:r>
      <w:r>
        <w:t>падеже</w:t>
      </w:r>
      <w:r>
        <w:rPr>
          <w:spacing w:val="-8"/>
        </w:rPr>
        <w:t xml:space="preserve"> </w:t>
      </w:r>
      <w:r>
        <w:t>(Possessive</w:t>
      </w:r>
      <w:r>
        <w:rPr>
          <w:spacing w:val="-7"/>
        </w:rPr>
        <w:t xml:space="preserve"> </w:t>
      </w:r>
      <w:r>
        <w:t>Case).</w:t>
      </w:r>
    </w:p>
    <w:p w:rsidR="00EA61AC" w:rsidRDefault="00884E59">
      <w:pPr>
        <w:pStyle w:val="4"/>
        <w:spacing w:before="4"/>
      </w:pPr>
      <w:r>
        <w:t>Лексическая</w:t>
      </w:r>
      <w:r>
        <w:rPr>
          <w:spacing w:val="-1"/>
        </w:rPr>
        <w:t xml:space="preserve"> </w:t>
      </w:r>
      <w:r>
        <w:t>сторона</w:t>
      </w:r>
      <w:r>
        <w:rPr>
          <w:spacing w:val="-1"/>
        </w:rPr>
        <w:t xml:space="preserve"> </w:t>
      </w:r>
      <w:r>
        <w:t>речи</w:t>
      </w:r>
    </w:p>
    <w:p w:rsidR="00EA61AC" w:rsidRDefault="00884E59">
      <w:pPr>
        <w:pStyle w:val="a3"/>
        <w:ind w:right="163"/>
      </w:pPr>
      <w:r>
        <w:t>Распознавание в письменном и звучащем тексте и употребление в устной и письменной речи 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для</w:t>
      </w:r>
      <w:r>
        <w:rPr>
          <w:spacing w:val="1"/>
        </w:rPr>
        <w:t xml:space="preserve"> </w:t>
      </w:r>
      <w:r>
        <w:t>4</w:t>
      </w:r>
      <w:r>
        <w:rPr>
          <w:spacing w:val="1"/>
        </w:rPr>
        <w:t xml:space="preserve"> </w:t>
      </w:r>
      <w:r>
        <w:t>класса,</w:t>
      </w:r>
      <w:r>
        <w:rPr>
          <w:spacing w:val="1"/>
        </w:rPr>
        <w:t xml:space="preserve"> </w:t>
      </w:r>
      <w:r>
        <w:t>включая</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усвоенных</w:t>
      </w:r>
      <w:r>
        <w:rPr>
          <w:spacing w:val="1"/>
        </w:rPr>
        <w:t xml:space="preserve"> </w:t>
      </w:r>
      <w:r>
        <w:t>в предыдущие</w:t>
      </w:r>
      <w:r>
        <w:rPr>
          <w:spacing w:val="-5"/>
        </w:rPr>
        <w:t xml:space="preserve"> </w:t>
      </w:r>
      <w:r>
        <w:t>два</w:t>
      </w:r>
      <w:r>
        <w:rPr>
          <w:spacing w:val="5"/>
        </w:rPr>
        <w:t xml:space="preserve"> </w:t>
      </w:r>
      <w:r>
        <w:t>года</w:t>
      </w:r>
      <w:r>
        <w:rPr>
          <w:spacing w:val="7"/>
        </w:rPr>
        <w:t xml:space="preserve"> </w:t>
      </w:r>
      <w:r>
        <w:t>обучения.</w:t>
      </w:r>
    </w:p>
    <w:p w:rsidR="00EA61AC" w:rsidRDefault="00884E59">
      <w:pPr>
        <w:pStyle w:val="a3"/>
        <w:spacing w:line="242" w:lineRule="auto"/>
        <w:ind w:right="173"/>
      </w:pPr>
      <w:r>
        <w:t>Распознавание и образование в устной и письменной речи родственных слов с 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w:t>
      </w:r>
      <w:r>
        <w:rPr>
          <w:spacing w:val="1"/>
        </w:rPr>
        <w:t xml:space="preserve"> </w:t>
      </w:r>
      <w:r>
        <w:t>с</w:t>
      </w:r>
      <w:r>
        <w:rPr>
          <w:spacing w:val="56"/>
        </w:rPr>
        <w:t xml:space="preserve"> </w:t>
      </w:r>
      <w:r>
        <w:t>помощью</w:t>
      </w:r>
      <w:r>
        <w:rPr>
          <w:spacing w:val="1"/>
        </w:rPr>
        <w:t xml:space="preserve"> </w:t>
      </w:r>
      <w:r>
        <w:t>суффиксов</w:t>
      </w:r>
      <w:r>
        <w:rPr>
          <w:spacing w:val="4"/>
        </w:rPr>
        <w:t xml:space="preserve"> </w:t>
      </w:r>
      <w:r>
        <w:t>-er/-or,</w:t>
      </w:r>
      <w:r>
        <w:rPr>
          <w:spacing w:val="4"/>
        </w:rPr>
        <w:t xml:space="preserve"> </w:t>
      </w:r>
      <w:r>
        <w:t>-ist</w:t>
      </w:r>
      <w:r>
        <w:rPr>
          <w:spacing w:val="2"/>
        </w:rPr>
        <w:t xml:space="preserve"> </w:t>
      </w:r>
      <w:r>
        <w:t>(worker,</w:t>
      </w:r>
      <w:r>
        <w:rPr>
          <w:spacing w:val="3"/>
        </w:rPr>
        <w:t xml:space="preserve"> </w:t>
      </w:r>
      <w:r>
        <w:t>actor,</w:t>
      </w:r>
      <w:r>
        <w:rPr>
          <w:spacing w:val="-1"/>
        </w:rPr>
        <w:t xml:space="preserve"> </w:t>
      </w:r>
      <w:r>
        <w:t>artist)</w:t>
      </w:r>
      <w:r>
        <w:rPr>
          <w:spacing w:val="-5"/>
        </w:rPr>
        <w:t xml:space="preserve"> </w:t>
      </w:r>
      <w:r>
        <w:t>и</w:t>
      </w:r>
      <w:r>
        <w:rPr>
          <w:spacing w:val="2"/>
        </w:rPr>
        <w:t xml:space="preserve"> </w:t>
      </w:r>
      <w:r>
        <w:t>конверсии</w:t>
      </w:r>
      <w:r>
        <w:rPr>
          <w:spacing w:val="3"/>
        </w:rPr>
        <w:t xml:space="preserve"> </w:t>
      </w:r>
      <w:r>
        <w:t>(toplay</w:t>
      </w:r>
      <w:r>
        <w:rPr>
          <w:spacing w:val="3"/>
        </w:rPr>
        <w:t xml:space="preserve"> </w:t>
      </w:r>
      <w:r>
        <w:t>—</w:t>
      </w:r>
      <w:r>
        <w:rPr>
          <w:spacing w:val="1"/>
        </w:rPr>
        <w:t xml:space="preserve"> </w:t>
      </w:r>
      <w:r>
        <w:t>a play).</w:t>
      </w:r>
    </w:p>
    <w:p w:rsidR="00EA61AC" w:rsidRDefault="00884E59">
      <w:pPr>
        <w:pStyle w:val="a3"/>
        <w:spacing w:line="245" w:lineRule="exact"/>
        <w:ind w:left="1184" w:firstLine="0"/>
      </w:pPr>
      <w:r>
        <w:t>Использование</w:t>
      </w:r>
      <w:r>
        <w:rPr>
          <w:spacing w:val="-10"/>
        </w:rPr>
        <w:t xml:space="preserve"> </w:t>
      </w:r>
      <w:r>
        <w:t>языковой</w:t>
      </w:r>
      <w:r>
        <w:rPr>
          <w:spacing w:val="-3"/>
        </w:rPr>
        <w:t xml:space="preserve"> </w:t>
      </w:r>
      <w:r>
        <w:t>догадки</w:t>
      </w:r>
      <w:r>
        <w:rPr>
          <w:spacing w:val="-2"/>
        </w:rPr>
        <w:t xml:space="preserve"> </w:t>
      </w:r>
      <w:r>
        <w:t>для</w:t>
      </w:r>
      <w:r>
        <w:rPr>
          <w:spacing w:val="-4"/>
        </w:rPr>
        <w:t xml:space="preserve"> </w:t>
      </w:r>
      <w:r>
        <w:t>распознавания</w:t>
      </w:r>
      <w:r>
        <w:rPr>
          <w:spacing w:val="-4"/>
        </w:rPr>
        <w:t xml:space="preserve"> </w:t>
      </w:r>
      <w:r>
        <w:t>интернациональных</w:t>
      </w:r>
      <w:r>
        <w:rPr>
          <w:spacing w:val="-7"/>
        </w:rPr>
        <w:t xml:space="preserve"> </w:t>
      </w:r>
      <w:r>
        <w:t>слов</w:t>
      </w:r>
      <w:r>
        <w:rPr>
          <w:spacing w:val="-3"/>
        </w:rPr>
        <w:t xml:space="preserve"> </w:t>
      </w:r>
      <w:r>
        <w:t>(pilot,</w:t>
      </w:r>
      <w:r>
        <w:rPr>
          <w:spacing w:val="-1"/>
        </w:rPr>
        <w:t xml:space="preserve"> </w:t>
      </w:r>
      <w:r>
        <w:t>film).</w:t>
      </w:r>
    </w:p>
    <w:p w:rsidR="00EA61AC" w:rsidRDefault="00884E59">
      <w:pPr>
        <w:pStyle w:val="4"/>
      </w:pPr>
      <w:r>
        <w:t>Грамматическая сторона речи</w:t>
      </w:r>
    </w:p>
    <w:p w:rsidR="00EA61AC" w:rsidRDefault="00884E59">
      <w:pPr>
        <w:pStyle w:val="a3"/>
        <w:ind w:right="180"/>
      </w:pPr>
      <w:r>
        <w:t>Распознавание в письменном и звучащем тексте и употребление в устной и письменной речи</w:t>
      </w:r>
      <w:r>
        <w:rPr>
          <w:spacing w:val="1"/>
        </w:rPr>
        <w:t xml:space="preserve"> </w:t>
      </w:r>
      <w:r>
        <w:t>изученных</w:t>
      </w:r>
      <w:r>
        <w:rPr>
          <w:spacing w:val="1"/>
        </w:rPr>
        <w:t xml:space="preserve"> </w:t>
      </w:r>
      <w:r>
        <w:t>морфологических</w:t>
      </w:r>
      <w:r>
        <w:rPr>
          <w:spacing w:val="1"/>
        </w:rPr>
        <w:t xml:space="preserve"> </w:t>
      </w:r>
      <w:r>
        <w:t>форм и</w:t>
      </w:r>
      <w:r>
        <w:rPr>
          <w:spacing w:val="2"/>
        </w:rPr>
        <w:t xml:space="preserve"> </w:t>
      </w:r>
      <w:r>
        <w:t>синтаксических</w:t>
      </w:r>
      <w:r>
        <w:rPr>
          <w:spacing w:val="1"/>
        </w:rPr>
        <w:t xml:space="preserve"> </w:t>
      </w:r>
      <w:r>
        <w:t>конструкций</w:t>
      </w:r>
      <w:r>
        <w:rPr>
          <w:spacing w:val="-2"/>
        </w:rPr>
        <w:t xml:space="preserve"> </w:t>
      </w:r>
      <w:r>
        <w:t>английского</w:t>
      </w:r>
      <w:r>
        <w:rPr>
          <w:spacing w:val="-4"/>
        </w:rPr>
        <w:t xml:space="preserve"> </w:t>
      </w:r>
      <w:r>
        <w:t>языка.</w:t>
      </w:r>
    </w:p>
    <w:p w:rsidR="00EA61AC" w:rsidRDefault="00884E59">
      <w:pPr>
        <w:pStyle w:val="a3"/>
        <w:ind w:right="176"/>
      </w:pPr>
      <w:r>
        <w:t>Глаголы в Present/Past Simple Tense, PresentContinuousTense в повествовательных (утвердительных</w:t>
      </w:r>
      <w:r>
        <w:rPr>
          <w:spacing w:val="-52"/>
        </w:rPr>
        <w:t xml:space="preserve"> </w:t>
      </w:r>
      <w:r>
        <w:t>и</w:t>
      </w:r>
      <w:r>
        <w:rPr>
          <w:spacing w:val="2"/>
        </w:rPr>
        <w:t xml:space="preserve"> </w:t>
      </w:r>
      <w:r>
        <w:t>отрицательных) и</w:t>
      </w:r>
      <w:r>
        <w:rPr>
          <w:spacing w:val="-2"/>
        </w:rPr>
        <w:t xml:space="preserve"> </w:t>
      </w:r>
      <w:r>
        <w:t>вопросительных</w:t>
      </w:r>
      <w:r>
        <w:rPr>
          <w:spacing w:val="1"/>
        </w:rPr>
        <w:t xml:space="preserve"> </w:t>
      </w:r>
      <w:r>
        <w:t>(общий</w:t>
      </w:r>
      <w:r>
        <w:rPr>
          <w:spacing w:val="2"/>
        </w:rPr>
        <w:t xml:space="preserve"> </w:t>
      </w:r>
      <w:r>
        <w:t>и</w:t>
      </w:r>
      <w:r>
        <w:rPr>
          <w:spacing w:val="-2"/>
        </w:rPr>
        <w:t xml:space="preserve"> </w:t>
      </w:r>
      <w:r>
        <w:t>специальный</w:t>
      </w:r>
      <w:r>
        <w:rPr>
          <w:spacing w:val="2"/>
        </w:rPr>
        <w:t xml:space="preserve"> </w:t>
      </w:r>
      <w:r>
        <w:t>вопросы) предложениях.</w:t>
      </w:r>
    </w:p>
    <w:p w:rsidR="00EA61AC" w:rsidRDefault="00884E59">
      <w:pPr>
        <w:pStyle w:val="a3"/>
        <w:spacing w:line="251" w:lineRule="exact"/>
        <w:ind w:left="1184" w:firstLine="0"/>
      </w:pPr>
      <w:r>
        <w:t>Модальные</w:t>
      </w:r>
      <w:r>
        <w:rPr>
          <w:spacing w:val="-8"/>
        </w:rPr>
        <w:t xml:space="preserve"> </w:t>
      </w:r>
      <w:r>
        <w:t>глаголы</w:t>
      </w:r>
      <w:r>
        <w:rPr>
          <w:spacing w:val="-2"/>
        </w:rPr>
        <w:t xml:space="preserve"> </w:t>
      </w:r>
      <w:r>
        <w:t>must</w:t>
      </w:r>
      <w:r>
        <w:rPr>
          <w:spacing w:val="-1"/>
        </w:rPr>
        <w:t xml:space="preserve"> </w:t>
      </w:r>
      <w:r>
        <w:t>и</w:t>
      </w:r>
      <w:r>
        <w:rPr>
          <w:spacing w:val="-1"/>
        </w:rPr>
        <w:t xml:space="preserve"> </w:t>
      </w:r>
      <w:r>
        <w:t>haveto.</w:t>
      </w:r>
    </w:p>
    <w:p w:rsidR="00EA61AC" w:rsidRPr="005B4613" w:rsidRDefault="00884E59">
      <w:pPr>
        <w:pStyle w:val="a3"/>
        <w:jc w:val="left"/>
        <w:rPr>
          <w:lang w:val="en-US"/>
        </w:rPr>
      </w:pPr>
      <w:r>
        <w:t>Конструкция</w:t>
      </w:r>
      <w:r w:rsidRPr="005B4613">
        <w:rPr>
          <w:spacing w:val="23"/>
          <w:lang w:val="en-US"/>
        </w:rPr>
        <w:t xml:space="preserve"> </w:t>
      </w:r>
      <w:r w:rsidRPr="005B4613">
        <w:rPr>
          <w:lang w:val="en-US"/>
        </w:rPr>
        <w:t>to</w:t>
      </w:r>
      <w:r w:rsidRPr="005B4613">
        <w:rPr>
          <w:spacing w:val="20"/>
          <w:lang w:val="en-US"/>
        </w:rPr>
        <w:t xml:space="preserve"> </w:t>
      </w:r>
      <w:r w:rsidRPr="005B4613">
        <w:rPr>
          <w:lang w:val="en-US"/>
        </w:rPr>
        <w:t>be</w:t>
      </w:r>
      <w:r w:rsidRPr="005B4613">
        <w:rPr>
          <w:spacing w:val="18"/>
          <w:lang w:val="en-US"/>
        </w:rPr>
        <w:t xml:space="preserve"> </w:t>
      </w:r>
      <w:r w:rsidRPr="005B4613">
        <w:rPr>
          <w:lang w:val="en-US"/>
        </w:rPr>
        <w:t>going</w:t>
      </w:r>
      <w:r w:rsidRPr="005B4613">
        <w:rPr>
          <w:spacing w:val="20"/>
          <w:lang w:val="en-US"/>
        </w:rPr>
        <w:t xml:space="preserve"> </w:t>
      </w:r>
      <w:r w:rsidRPr="005B4613">
        <w:rPr>
          <w:lang w:val="en-US"/>
        </w:rPr>
        <w:t>to</w:t>
      </w:r>
      <w:r w:rsidRPr="005B4613">
        <w:rPr>
          <w:spacing w:val="21"/>
          <w:lang w:val="en-US"/>
        </w:rPr>
        <w:t xml:space="preserve"> </w:t>
      </w:r>
      <w:r>
        <w:t>и</w:t>
      </w:r>
      <w:r w:rsidRPr="005B4613">
        <w:rPr>
          <w:spacing w:val="22"/>
          <w:lang w:val="en-US"/>
        </w:rPr>
        <w:t xml:space="preserve"> </w:t>
      </w:r>
      <w:r w:rsidRPr="005B4613">
        <w:rPr>
          <w:lang w:val="en-US"/>
        </w:rPr>
        <w:t>Future</w:t>
      </w:r>
      <w:r w:rsidRPr="005B4613">
        <w:rPr>
          <w:spacing w:val="18"/>
          <w:lang w:val="en-US"/>
        </w:rPr>
        <w:t xml:space="preserve"> </w:t>
      </w:r>
      <w:r w:rsidRPr="005B4613">
        <w:rPr>
          <w:lang w:val="en-US"/>
        </w:rPr>
        <w:t>Simple</w:t>
      </w:r>
      <w:r w:rsidRPr="005B4613">
        <w:rPr>
          <w:spacing w:val="18"/>
          <w:lang w:val="en-US"/>
        </w:rPr>
        <w:t xml:space="preserve"> </w:t>
      </w:r>
      <w:r w:rsidRPr="005B4613">
        <w:rPr>
          <w:lang w:val="en-US"/>
        </w:rPr>
        <w:t>Tense</w:t>
      </w:r>
      <w:r w:rsidRPr="005B4613">
        <w:rPr>
          <w:spacing w:val="25"/>
          <w:lang w:val="en-US"/>
        </w:rPr>
        <w:t xml:space="preserve"> </w:t>
      </w:r>
      <w:r>
        <w:t>длявыражениябудущегодействия</w:t>
      </w:r>
      <w:r w:rsidRPr="005B4613">
        <w:rPr>
          <w:spacing w:val="29"/>
          <w:lang w:val="en-US"/>
        </w:rPr>
        <w:t xml:space="preserve"> </w:t>
      </w:r>
      <w:r w:rsidRPr="005B4613">
        <w:rPr>
          <w:lang w:val="en-US"/>
        </w:rPr>
        <w:t>(I</w:t>
      </w:r>
      <w:r w:rsidRPr="005B4613">
        <w:rPr>
          <w:spacing w:val="23"/>
          <w:lang w:val="en-US"/>
        </w:rPr>
        <w:t xml:space="preserve"> </w:t>
      </w:r>
      <w:r w:rsidRPr="005B4613">
        <w:rPr>
          <w:lang w:val="en-US"/>
        </w:rPr>
        <w:t>am</w:t>
      </w:r>
      <w:r w:rsidRPr="005B4613">
        <w:rPr>
          <w:spacing w:val="16"/>
          <w:lang w:val="en-US"/>
        </w:rPr>
        <w:t xml:space="preserve"> </w:t>
      </w:r>
      <w:r w:rsidRPr="005B4613">
        <w:rPr>
          <w:lang w:val="en-US"/>
        </w:rPr>
        <w:t>going</w:t>
      </w:r>
      <w:r w:rsidRPr="005B4613">
        <w:rPr>
          <w:spacing w:val="19"/>
          <w:lang w:val="en-US"/>
        </w:rPr>
        <w:t xml:space="preserve"> </w:t>
      </w:r>
      <w:r w:rsidRPr="005B4613">
        <w:rPr>
          <w:lang w:val="en-US"/>
        </w:rPr>
        <w:t>to</w:t>
      </w:r>
      <w:r w:rsidRPr="005B4613">
        <w:rPr>
          <w:spacing w:val="-52"/>
          <w:lang w:val="en-US"/>
        </w:rPr>
        <w:t xml:space="preserve"> </w:t>
      </w:r>
      <w:r w:rsidRPr="005B4613">
        <w:rPr>
          <w:lang w:val="en-US"/>
        </w:rPr>
        <w:t>have</w:t>
      </w:r>
      <w:r w:rsidRPr="005B4613">
        <w:rPr>
          <w:spacing w:val="-1"/>
          <w:lang w:val="en-US"/>
        </w:rPr>
        <w:t xml:space="preserve"> </w:t>
      </w:r>
      <w:r w:rsidRPr="005B4613">
        <w:rPr>
          <w:lang w:val="en-US"/>
        </w:rPr>
        <w:t>my</w:t>
      </w:r>
      <w:r w:rsidRPr="005B4613">
        <w:rPr>
          <w:spacing w:val="-3"/>
          <w:lang w:val="en-US"/>
        </w:rPr>
        <w:t xml:space="preserve"> </w:t>
      </w:r>
      <w:r w:rsidRPr="005B4613">
        <w:rPr>
          <w:lang w:val="en-US"/>
        </w:rPr>
        <w:t>birthday</w:t>
      </w:r>
      <w:r w:rsidRPr="005B4613">
        <w:rPr>
          <w:spacing w:val="-3"/>
          <w:lang w:val="en-US"/>
        </w:rPr>
        <w:t xml:space="preserve"> </w:t>
      </w:r>
      <w:r w:rsidRPr="005B4613">
        <w:rPr>
          <w:lang w:val="en-US"/>
        </w:rPr>
        <w:t>party</w:t>
      </w:r>
      <w:r w:rsidRPr="005B4613">
        <w:rPr>
          <w:spacing w:val="-3"/>
          <w:lang w:val="en-US"/>
        </w:rPr>
        <w:t xml:space="preserve"> </w:t>
      </w:r>
      <w:r w:rsidRPr="005B4613">
        <w:rPr>
          <w:lang w:val="en-US"/>
        </w:rPr>
        <w:t>on</w:t>
      </w:r>
      <w:r w:rsidRPr="005B4613">
        <w:rPr>
          <w:spacing w:val="-3"/>
          <w:lang w:val="en-US"/>
        </w:rPr>
        <w:t xml:space="preserve"> </w:t>
      </w:r>
      <w:r w:rsidRPr="005B4613">
        <w:rPr>
          <w:lang w:val="en-US"/>
        </w:rPr>
        <w:t>Saturday.Wait, I’llhelpyou.).</w:t>
      </w:r>
    </w:p>
    <w:p w:rsidR="00EA61AC" w:rsidRDefault="00884E59">
      <w:pPr>
        <w:pStyle w:val="a3"/>
        <w:spacing w:before="1"/>
        <w:ind w:left="1184" w:firstLine="0"/>
        <w:jc w:val="left"/>
      </w:pPr>
      <w:r>
        <w:t>Отрицательноеместоимениеno.</w:t>
      </w:r>
    </w:p>
    <w:p w:rsidR="00EA61AC" w:rsidRDefault="00884E59">
      <w:pPr>
        <w:pStyle w:val="a3"/>
        <w:spacing w:before="4" w:line="237" w:lineRule="auto"/>
        <w:jc w:val="left"/>
      </w:pPr>
      <w:r>
        <w:t>Степени</w:t>
      </w:r>
      <w:r>
        <w:rPr>
          <w:spacing w:val="53"/>
        </w:rPr>
        <w:t xml:space="preserve"> </w:t>
      </w:r>
      <w:r>
        <w:t>сравнения</w:t>
      </w:r>
      <w:r>
        <w:rPr>
          <w:spacing w:val="46"/>
        </w:rPr>
        <w:t xml:space="preserve"> </w:t>
      </w:r>
      <w:r>
        <w:t>прилагательных</w:t>
      </w:r>
      <w:r>
        <w:rPr>
          <w:spacing w:val="52"/>
        </w:rPr>
        <w:t xml:space="preserve"> </w:t>
      </w:r>
      <w:r>
        <w:t>(формы,</w:t>
      </w:r>
      <w:r>
        <w:rPr>
          <w:spacing w:val="49"/>
        </w:rPr>
        <w:t xml:space="preserve"> </w:t>
      </w:r>
      <w:r>
        <w:t>образованные</w:t>
      </w:r>
      <w:r>
        <w:rPr>
          <w:spacing w:val="45"/>
        </w:rPr>
        <w:t xml:space="preserve"> </w:t>
      </w:r>
      <w:r>
        <w:t>по</w:t>
      </w:r>
      <w:r>
        <w:rPr>
          <w:spacing w:val="48"/>
        </w:rPr>
        <w:t xml:space="preserve"> </w:t>
      </w:r>
      <w:r>
        <w:t>правилу</w:t>
      </w:r>
      <w:r>
        <w:rPr>
          <w:spacing w:val="47"/>
        </w:rPr>
        <w:t xml:space="preserve"> </w:t>
      </w:r>
      <w:r>
        <w:t>и</w:t>
      </w:r>
      <w:r>
        <w:rPr>
          <w:spacing w:val="49"/>
        </w:rPr>
        <w:t xml:space="preserve"> </w:t>
      </w:r>
      <w:r>
        <w:t>исключения:</w:t>
      </w:r>
      <w:r>
        <w:rPr>
          <w:spacing w:val="48"/>
        </w:rPr>
        <w:t xml:space="preserve"> </w:t>
      </w:r>
      <w:r>
        <w:t>good</w:t>
      </w:r>
      <w:r>
        <w:rPr>
          <w:spacing w:val="9"/>
        </w:rPr>
        <w:t xml:space="preserve"> </w:t>
      </w:r>
      <w:r>
        <w:t>—</w:t>
      </w:r>
      <w:r>
        <w:rPr>
          <w:spacing w:val="-52"/>
        </w:rPr>
        <w:t xml:space="preserve"> </w:t>
      </w:r>
      <w:r>
        <w:t>better</w:t>
      </w:r>
      <w:r>
        <w:rPr>
          <w:spacing w:val="5"/>
        </w:rPr>
        <w:t xml:space="preserve"> </w:t>
      </w:r>
      <w:r>
        <w:t>—</w:t>
      </w:r>
      <w:r>
        <w:rPr>
          <w:spacing w:val="2"/>
        </w:rPr>
        <w:t xml:space="preserve"> </w:t>
      </w:r>
      <w:r>
        <w:t>(the) best,</w:t>
      </w:r>
      <w:r>
        <w:rPr>
          <w:spacing w:val="4"/>
        </w:rPr>
        <w:t xml:space="preserve"> </w:t>
      </w:r>
      <w:r>
        <w:t>bad</w:t>
      </w:r>
      <w:r>
        <w:rPr>
          <w:spacing w:val="-2"/>
        </w:rPr>
        <w:t xml:space="preserve"> </w:t>
      </w:r>
      <w:r>
        <w:t>—</w:t>
      </w:r>
      <w:r>
        <w:rPr>
          <w:spacing w:val="2"/>
        </w:rPr>
        <w:t xml:space="preserve"> </w:t>
      </w:r>
      <w:r>
        <w:t>worse</w:t>
      </w:r>
      <w:r>
        <w:rPr>
          <w:spacing w:val="-4"/>
        </w:rPr>
        <w:t xml:space="preserve"> </w:t>
      </w:r>
      <w:r>
        <w:t>—</w:t>
      </w:r>
      <w:r>
        <w:rPr>
          <w:spacing w:val="2"/>
        </w:rPr>
        <w:t xml:space="preserve"> </w:t>
      </w:r>
      <w:r>
        <w:t>(the)</w:t>
      </w:r>
      <w:r>
        <w:rPr>
          <w:spacing w:val="4"/>
        </w:rPr>
        <w:t xml:space="preserve"> </w:t>
      </w:r>
      <w:r>
        <w:t>worst.</w:t>
      </w:r>
    </w:p>
    <w:p w:rsidR="00EA61AC" w:rsidRDefault="00884E59">
      <w:pPr>
        <w:pStyle w:val="a3"/>
        <w:spacing w:before="1"/>
        <w:ind w:left="1184" w:firstLine="0"/>
        <w:jc w:val="left"/>
      </w:pPr>
      <w:r>
        <w:t>Наречия</w:t>
      </w:r>
      <w:r>
        <w:rPr>
          <w:spacing w:val="-3"/>
        </w:rPr>
        <w:t xml:space="preserve"> </w:t>
      </w:r>
      <w:r>
        <w:t>времени.</w:t>
      </w:r>
    </w:p>
    <w:p w:rsidR="00EA61AC" w:rsidRDefault="00884E59">
      <w:pPr>
        <w:pStyle w:val="a3"/>
        <w:spacing w:before="2"/>
        <w:ind w:left="1184" w:firstLine="0"/>
        <w:jc w:val="left"/>
      </w:pPr>
      <w:r>
        <w:t>Обозначение</w:t>
      </w:r>
      <w:r>
        <w:rPr>
          <w:spacing w:val="-9"/>
        </w:rPr>
        <w:t xml:space="preserve"> </w:t>
      </w:r>
      <w:r>
        <w:t>даты</w:t>
      </w:r>
      <w:r>
        <w:rPr>
          <w:spacing w:val="-1"/>
        </w:rPr>
        <w:t xml:space="preserve"> </w:t>
      </w:r>
      <w:r>
        <w:t>и</w:t>
      </w:r>
      <w:r>
        <w:rPr>
          <w:spacing w:val="-5"/>
        </w:rPr>
        <w:t xml:space="preserve"> </w:t>
      </w:r>
      <w:r>
        <w:t>года. Обозначение</w:t>
      </w:r>
      <w:r>
        <w:rPr>
          <w:spacing w:val="-8"/>
        </w:rPr>
        <w:t xml:space="preserve"> </w:t>
      </w:r>
      <w:r>
        <w:t>времени (5</w:t>
      </w:r>
      <w:r>
        <w:rPr>
          <w:spacing w:val="-2"/>
        </w:rPr>
        <w:t xml:space="preserve"> </w:t>
      </w:r>
      <w:r>
        <w:t>o’clock;</w:t>
      </w:r>
      <w:r>
        <w:rPr>
          <w:spacing w:val="-1"/>
        </w:rPr>
        <w:t xml:space="preserve"> </w:t>
      </w:r>
      <w:r>
        <w:t>3</w:t>
      </w:r>
      <w:r>
        <w:rPr>
          <w:spacing w:val="7"/>
        </w:rPr>
        <w:t xml:space="preserve"> </w:t>
      </w:r>
      <w:r>
        <w:t>am, 2</w:t>
      </w:r>
      <w:r>
        <w:rPr>
          <w:spacing w:val="-1"/>
        </w:rPr>
        <w:t xml:space="preserve"> </w:t>
      </w:r>
      <w:r>
        <w:t>pm).</w:t>
      </w:r>
    </w:p>
    <w:p w:rsidR="00EA61AC" w:rsidRDefault="00884E59">
      <w:pPr>
        <w:pStyle w:val="3"/>
        <w:spacing w:before="1"/>
        <w:jc w:val="left"/>
      </w:pPr>
      <w:r>
        <w:t>Социокультурные</w:t>
      </w:r>
      <w:r>
        <w:rPr>
          <w:spacing w:val="-1"/>
        </w:rPr>
        <w:t xml:space="preserve"> </w:t>
      </w:r>
      <w:r>
        <w:t>знания</w:t>
      </w:r>
      <w:r>
        <w:rPr>
          <w:spacing w:val="-2"/>
        </w:rPr>
        <w:t xml:space="preserve"> </w:t>
      </w:r>
      <w:r>
        <w:t>и</w:t>
      </w:r>
      <w:r>
        <w:rPr>
          <w:spacing w:val="-2"/>
        </w:rPr>
        <w:t xml:space="preserve"> </w:t>
      </w:r>
      <w:r>
        <w:t>умения</w:t>
      </w:r>
    </w:p>
    <w:p w:rsidR="00EA61AC" w:rsidRDefault="00884E59">
      <w:pPr>
        <w:pStyle w:val="a3"/>
        <w:ind w:right="175"/>
      </w:pPr>
      <w:r>
        <w:t>Знание и использование некоторых социокультурных элементов речевого поведенческого этикета,</w:t>
      </w:r>
      <w:r>
        <w:rPr>
          <w:spacing w:val="-52"/>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3"/>
        </w:rPr>
        <w:t xml:space="preserve"> </w:t>
      </w:r>
      <w:r>
        <w:t>разговор</w:t>
      </w:r>
      <w:r>
        <w:rPr>
          <w:spacing w:val="2"/>
        </w:rPr>
        <w:t xml:space="preserve"> </w:t>
      </w:r>
      <w:r>
        <w:t>по</w:t>
      </w:r>
      <w:r>
        <w:rPr>
          <w:spacing w:val="-3"/>
        </w:rPr>
        <w:t xml:space="preserve"> </w:t>
      </w:r>
      <w:r>
        <w:t>телефону).</w:t>
      </w:r>
    </w:p>
    <w:p w:rsidR="00EA61AC" w:rsidRDefault="00884E59">
      <w:pPr>
        <w:pStyle w:val="a3"/>
        <w:ind w:left="1184" w:firstLine="0"/>
      </w:pPr>
      <w:r>
        <w:t>Знание</w:t>
      </w:r>
      <w:r>
        <w:rPr>
          <w:spacing w:val="-9"/>
        </w:rPr>
        <w:t xml:space="preserve"> </w:t>
      </w:r>
      <w:r>
        <w:t>произведений</w:t>
      </w:r>
      <w:r>
        <w:rPr>
          <w:spacing w:val="-2"/>
        </w:rPr>
        <w:t xml:space="preserve"> </w:t>
      </w:r>
      <w:r>
        <w:t>детского</w:t>
      </w:r>
      <w:r>
        <w:rPr>
          <w:spacing w:val="-7"/>
        </w:rPr>
        <w:t xml:space="preserve"> </w:t>
      </w:r>
      <w:r>
        <w:t>фольклора (рифмовок, стихов,</w:t>
      </w:r>
      <w:r>
        <w:rPr>
          <w:spacing w:val="-5"/>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EA61AC" w:rsidRDefault="00884E59">
      <w:pPr>
        <w:pStyle w:val="a3"/>
        <w:spacing w:before="3" w:line="237" w:lineRule="auto"/>
        <w:ind w:right="170"/>
      </w:pPr>
      <w:r>
        <w:t>Краткое представление своей страны и страны/стран изучаемого языка на (названия стран и их</w:t>
      </w:r>
      <w:r>
        <w:rPr>
          <w:spacing w:val="1"/>
        </w:rPr>
        <w:t xml:space="preserve"> </w:t>
      </w:r>
      <w:r>
        <w:t>столиц,</w:t>
      </w:r>
      <w:r>
        <w:rPr>
          <w:spacing w:val="1"/>
        </w:rPr>
        <w:t xml:space="preserve"> </w:t>
      </w:r>
      <w:r>
        <w:t>название</w:t>
      </w:r>
      <w:r>
        <w:rPr>
          <w:spacing w:val="-7"/>
        </w:rPr>
        <w:t xml:space="preserve"> </w:t>
      </w:r>
      <w:r>
        <w:t>родного</w:t>
      </w:r>
      <w:r>
        <w:rPr>
          <w:spacing w:val="-6"/>
        </w:rPr>
        <w:t xml:space="preserve"> </w:t>
      </w:r>
      <w:r>
        <w:t>города/села; цвета</w:t>
      </w:r>
      <w:r>
        <w:rPr>
          <w:spacing w:val="-3"/>
        </w:rPr>
        <w:t xml:space="preserve"> </w:t>
      </w:r>
      <w:r>
        <w:t>национальных</w:t>
      </w:r>
      <w:r>
        <w:rPr>
          <w:spacing w:val="-4"/>
        </w:rPr>
        <w:t xml:space="preserve"> </w:t>
      </w:r>
      <w:r>
        <w:t>флагов; основные</w:t>
      </w:r>
      <w:r>
        <w:rPr>
          <w:spacing w:val="-6"/>
        </w:rPr>
        <w:t xml:space="preserve"> </w:t>
      </w:r>
      <w:r>
        <w:t>достопримечательности).</w:t>
      </w:r>
    </w:p>
    <w:p w:rsidR="00EA61AC" w:rsidRDefault="00884E59">
      <w:pPr>
        <w:pStyle w:val="3"/>
        <w:spacing w:before="6"/>
      </w:pPr>
      <w:r>
        <w:t>Компенсаторные</w:t>
      </w:r>
      <w:r>
        <w:rPr>
          <w:spacing w:val="-3"/>
        </w:rPr>
        <w:t xml:space="preserve"> </w:t>
      </w:r>
      <w:r>
        <w:t>умения</w:t>
      </w:r>
    </w:p>
    <w:p w:rsidR="00EA61AC" w:rsidRDefault="00884E59">
      <w:pPr>
        <w:pStyle w:val="a3"/>
        <w:spacing w:before="1" w:line="237" w:lineRule="auto"/>
        <w:ind w:right="175"/>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(умения</w:t>
      </w:r>
      <w:r>
        <w:rPr>
          <w:spacing w:val="1"/>
        </w:rPr>
        <w:t xml:space="preserve"> </w:t>
      </w:r>
      <w:r>
        <w:t>понять</w:t>
      </w:r>
      <w:r>
        <w:rPr>
          <w:spacing w:val="56"/>
        </w:rPr>
        <w:t xml:space="preserve"> </w:t>
      </w:r>
      <w:r>
        <w:t>значение</w:t>
      </w:r>
      <w:r>
        <w:rPr>
          <w:spacing w:val="1"/>
        </w:rPr>
        <w:t xml:space="preserve"> </w:t>
      </w:r>
      <w:r>
        <w:t>незнакомого</w:t>
      </w:r>
      <w:r>
        <w:rPr>
          <w:spacing w:val="-4"/>
        </w:rPr>
        <w:t xml:space="preserve"> </w:t>
      </w:r>
      <w:r>
        <w:t>слова</w:t>
      </w:r>
      <w:r>
        <w:rPr>
          <w:spacing w:val="5"/>
        </w:rPr>
        <w:t xml:space="preserve"> </w:t>
      </w:r>
      <w:r>
        <w:t>или</w:t>
      </w:r>
      <w:r>
        <w:rPr>
          <w:spacing w:val="-1"/>
        </w:rPr>
        <w:t xml:space="preserve"> </w:t>
      </w:r>
      <w:r>
        <w:t>новое</w:t>
      </w:r>
      <w:r>
        <w:rPr>
          <w:spacing w:val="-5"/>
        </w:rPr>
        <w:t xml:space="preserve"> </w:t>
      </w:r>
      <w:r>
        <w:t>значение</w:t>
      </w:r>
      <w:r>
        <w:rPr>
          <w:spacing w:val="-6"/>
        </w:rPr>
        <w:t xml:space="preserve"> </w:t>
      </w:r>
      <w:r>
        <w:t>знакомого</w:t>
      </w:r>
      <w:r>
        <w:rPr>
          <w:spacing w:val="-3"/>
        </w:rPr>
        <w:t xml:space="preserve"> </w:t>
      </w:r>
      <w:r>
        <w:t>слова</w:t>
      </w:r>
      <w:r>
        <w:rPr>
          <w:spacing w:val="5"/>
        </w:rPr>
        <w:t xml:space="preserve"> </w:t>
      </w:r>
      <w:r>
        <w:t>из</w:t>
      </w:r>
      <w:r>
        <w:rPr>
          <w:spacing w:val="-4"/>
        </w:rPr>
        <w:t xml:space="preserve"> </w:t>
      </w:r>
      <w:r>
        <w:t>контекста).</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jc w:val="left"/>
      </w:pPr>
      <w:r>
        <w:lastRenderedPageBreak/>
        <w:t>Использование</w:t>
      </w:r>
      <w:r>
        <w:rPr>
          <w:spacing w:val="39"/>
        </w:rPr>
        <w:t xml:space="preserve"> </w:t>
      </w:r>
      <w:r>
        <w:t>в</w:t>
      </w:r>
      <w:r>
        <w:rPr>
          <w:spacing w:val="47"/>
        </w:rPr>
        <w:t xml:space="preserve"> </w:t>
      </w:r>
      <w:r>
        <w:t>качестве</w:t>
      </w:r>
      <w:r>
        <w:rPr>
          <w:spacing w:val="44"/>
        </w:rPr>
        <w:t xml:space="preserve"> </w:t>
      </w:r>
      <w:r>
        <w:t>опоры</w:t>
      </w:r>
      <w:r>
        <w:rPr>
          <w:spacing w:val="46"/>
        </w:rPr>
        <w:t xml:space="preserve"> </w:t>
      </w:r>
      <w:r>
        <w:t>при</w:t>
      </w:r>
      <w:r>
        <w:rPr>
          <w:spacing w:val="43"/>
        </w:rPr>
        <w:t xml:space="preserve"> </w:t>
      </w:r>
      <w:r>
        <w:t>порождении</w:t>
      </w:r>
      <w:r>
        <w:rPr>
          <w:spacing w:val="47"/>
        </w:rPr>
        <w:t xml:space="preserve"> </w:t>
      </w:r>
      <w:r>
        <w:t>собственных</w:t>
      </w:r>
      <w:r>
        <w:rPr>
          <w:spacing w:val="46"/>
        </w:rPr>
        <w:t xml:space="preserve"> </w:t>
      </w:r>
      <w:r>
        <w:t>высказываний</w:t>
      </w:r>
      <w:r>
        <w:rPr>
          <w:spacing w:val="47"/>
        </w:rPr>
        <w:t xml:space="preserve"> </w:t>
      </w:r>
      <w:r>
        <w:t>ключевых</w:t>
      </w:r>
      <w:r>
        <w:rPr>
          <w:spacing w:val="46"/>
        </w:rPr>
        <w:t xml:space="preserve"> </w:t>
      </w:r>
      <w:r>
        <w:t>слов,</w:t>
      </w:r>
      <w:r>
        <w:rPr>
          <w:spacing w:val="-52"/>
        </w:rPr>
        <w:t xml:space="preserve"> </w:t>
      </w:r>
      <w:r>
        <w:t>вопросов;</w:t>
      </w:r>
      <w:r>
        <w:rPr>
          <w:spacing w:val="2"/>
        </w:rPr>
        <w:t xml:space="preserve"> </w:t>
      </w:r>
      <w:r>
        <w:t>картинок,</w:t>
      </w:r>
      <w:r>
        <w:rPr>
          <w:spacing w:val="-1"/>
        </w:rPr>
        <w:t xml:space="preserve"> </w:t>
      </w:r>
      <w:r>
        <w:t>фотографий.</w:t>
      </w:r>
    </w:p>
    <w:p w:rsidR="00EA61AC" w:rsidRDefault="00884E59">
      <w:pPr>
        <w:pStyle w:val="a3"/>
        <w:spacing w:line="251" w:lineRule="exact"/>
        <w:ind w:left="1184" w:firstLine="0"/>
        <w:jc w:val="left"/>
      </w:pPr>
      <w:r>
        <w:t>Прогнозирование</w:t>
      </w:r>
      <w:r>
        <w:rPr>
          <w:spacing w:val="-8"/>
        </w:rPr>
        <w:t xml:space="preserve"> </w:t>
      </w:r>
      <w:r>
        <w:t>содержание</w:t>
      </w:r>
      <w:r>
        <w:rPr>
          <w:spacing w:val="-7"/>
        </w:rPr>
        <w:t xml:space="preserve"> </w:t>
      </w:r>
      <w:r>
        <w:t>текста</w:t>
      </w:r>
      <w:r>
        <w:rPr>
          <w:spacing w:val="1"/>
        </w:rPr>
        <w:t xml:space="preserve"> </w:t>
      </w:r>
      <w:r>
        <w:t>для</w:t>
      </w:r>
      <w:r>
        <w:rPr>
          <w:spacing w:val="-2"/>
        </w:rPr>
        <w:t xml:space="preserve"> </w:t>
      </w:r>
      <w:r>
        <w:t>чтения</w:t>
      </w:r>
      <w:r>
        <w:rPr>
          <w:spacing w:val="-2"/>
        </w:rPr>
        <w:t xml:space="preserve"> </w:t>
      </w:r>
      <w:r>
        <w:t>на</w:t>
      </w:r>
      <w:r>
        <w:rPr>
          <w:spacing w:val="-2"/>
        </w:rPr>
        <w:t xml:space="preserve"> </w:t>
      </w:r>
      <w:r>
        <w:t>основе</w:t>
      </w:r>
      <w:r>
        <w:rPr>
          <w:spacing w:val="-8"/>
        </w:rPr>
        <w:t xml:space="preserve"> </w:t>
      </w:r>
      <w:r>
        <w:t>заголовка.</w:t>
      </w:r>
    </w:p>
    <w:p w:rsidR="00EA61AC" w:rsidRDefault="00884E59">
      <w:pPr>
        <w:pStyle w:val="a3"/>
        <w:spacing w:before="1"/>
        <w:jc w:val="left"/>
      </w:pPr>
      <w:r>
        <w:t>Игнорирование</w:t>
      </w:r>
      <w:r>
        <w:rPr>
          <w:spacing w:val="10"/>
        </w:rPr>
        <w:t xml:space="preserve"> </w:t>
      </w:r>
      <w:r>
        <w:t>информации,</w:t>
      </w:r>
      <w:r>
        <w:rPr>
          <w:spacing w:val="11"/>
        </w:rPr>
        <w:t xml:space="preserve"> </w:t>
      </w:r>
      <w:r>
        <w:t>не</w:t>
      </w:r>
      <w:r>
        <w:rPr>
          <w:spacing w:val="11"/>
        </w:rPr>
        <w:t xml:space="preserve"> </w:t>
      </w:r>
      <w:r>
        <w:t>являющейся</w:t>
      </w:r>
      <w:r>
        <w:rPr>
          <w:spacing w:val="16"/>
        </w:rPr>
        <w:t xml:space="preserve"> </w:t>
      </w:r>
      <w:r>
        <w:t>необходимой</w:t>
      </w:r>
      <w:r>
        <w:rPr>
          <w:spacing w:val="19"/>
        </w:rPr>
        <w:t xml:space="preserve"> </w:t>
      </w:r>
      <w:r>
        <w:t>для</w:t>
      </w:r>
      <w:r>
        <w:rPr>
          <w:spacing w:val="13"/>
        </w:rPr>
        <w:t xml:space="preserve"> </w:t>
      </w:r>
      <w:r>
        <w:t>понимания</w:t>
      </w:r>
      <w:r>
        <w:rPr>
          <w:spacing w:val="12"/>
        </w:rPr>
        <w:t xml:space="preserve"> </w:t>
      </w:r>
      <w:proofErr w:type="gramStart"/>
      <w:r>
        <w:t>основного</w:t>
      </w:r>
      <w:r>
        <w:rPr>
          <w:spacing w:val="13"/>
        </w:rPr>
        <w:t xml:space="preserve"> </w:t>
      </w:r>
      <w:r>
        <w:t>содержания</w:t>
      </w:r>
      <w:proofErr w:type="gramEnd"/>
      <w:r>
        <w:rPr>
          <w:spacing w:val="-52"/>
        </w:rPr>
        <w:t xml:space="preserve"> </w:t>
      </w:r>
      <w:r>
        <w:t>прочитанного/прослушанного</w:t>
      </w:r>
      <w:r>
        <w:rPr>
          <w:spacing w:val="-4"/>
        </w:rPr>
        <w:t xml:space="preserve"> </w:t>
      </w:r>
      <w:r>
        <w:t>текста</w:t>
      </w:r>
      <w:r>
        <w:rPr>
          <w:spacing w:val="3"/>
        </w:rPr>
        <w:t xml:space="preserve"> </w:t>
      </w:r>
      <w:r>
        <w:t>или</w:t>
      </w:r>
      <w:r>
        <w:rPr>
          <w:spacing w:val="-2"/>
        </w:rPr>
        <w:t xml:space="preserve"> </w:t>
      </w:r>
      <w:r>
        <w:t>для</w:t>
      </w:r>
      <w:r>
        <w:rPr>
          <w:spacing w:val="-4"/>
        </w:rPr>
        <w:t xml:space="preserve"> </w:t>
      </w:r>
      <w:r>
        <w:t>нахождения в</w:t>
      </w:r>
      <w:r>
        <w:rPr>
          <w:spacing w:val="-2"/>
        </w:rPr>
        <w:t xml:space="preserve"> </w:t>
      </w:r>
      <w:r>
        <w:t>тексте</w:t>
      </w:r>
      <w:r>
        <w:rPr>
          <w:spacing w:val="-6"/>
        </w:rPr>
        <w:t xml:space="preserve"> </w:t>
      </w:r>
      <w:r>
        <w:t>запрашиваемой</w:t>
      </w:r>
      <w:r>
        <w:rPr>
          <w:spacing w:val="2"/>
        </w:rPr>
        <w:t xml:space="preserve"> </w:t>
      </w:r>
      <w:r>
        <w:t>информации.</w:t>
      </w:r>
    </w:p>
    <w:p w:rsidR="00EA61AC" w:rsidRDefault="00EA61AC">
      <w:pPr>
        <w:sectPr w:rsidR="00EA61AC">
          <w:pgSz w:w="11910" w:h="16840"/>
          <w:pgMar w:top="1040" w:right="680" w:bottom="980" w:left="520" w:header="0" w:footer="716" w:gutter="0"/>
          <w:cols w:space="720"/>
        </w:sectPr>
      </w:pPr>
    </w:p>
    <w:p w:rsidR="00EA61AC" w:rsidRDefault="00884E59">
      <w:pPr>
        <w:pStyle w:val="3"/>
        <w:spacing w:before="76" w:line="240" w:lineRule="auto"/>
        <w:ind w:left="4210" w:right="2433" w:hanging="745"/>
        <w:jc w:val="left"/>
      </w:pPr>
      <w:r>
        <w:lastRenderedPageBreak/>
        <w:t>ПЛАНИРУЕМЫЕ РЕЗУЛЬТАТЫ ОСВОЕНИЯ</w:t>
      </w:r>
      <w:r>
        <w:rPr>
          <w:spacing w:val="-52"/>
        </w:rPr>
        <w:t xml:space="preserve"> </w:t>
      </w:r>
      <w:r>
        <w:t>УЧЕБНОГО</w:t>
      </w:r>
      <w:r>
        <w:rPr>
          <w:spacing w:val="-3"/>
        </w:rPr>
        <w:t xml:space="preserve"> </w:t>
      </w:r>
      <w:r>
        <w:t>ПРЕДМЕТА</w:t>
      </w:r>
    </w:p>
    <w:p w:rsidR="00EA61AC" w:rsidRDefault="00884E59">
      <w:pPr>
        <w:spacing w:line="251" w:lineRule="exact"/>
        <w:ind w:left="993" w:right="686"/>
        <w:jc w:val="center"/>
        <w:rPr>
          <w:b/>
        </w:rPr>
      </w:pPr>
      <w:r>
        <w:rPr>
          <w:b/>
        </w:rPr>
        <w:t>«ИНОСТРАННЫЙ</w:t>
      </w:r>
      <w:r>
        <w:rPr>
          <w:b/>
          <w:spacing w:val="-6"/>
        </w:rPr>
        <w:t xml:space="preserve"> </w:t>
      </w:r>
      <w:r>
        <w:rPr>
          <w:b/>
        </w:rPr>
        <w:t>(АНГЛИЙСКИЙ)</w:t>
      </w:r>
      <w:r>
        <w:rPr>
          <w:b/>
          <w:spacing w:val="-5"/>
        </w:rPr>
        <w:t xml:space="preserve"> </w:t>
      </w:r>
      <w:r>
        <w:rPr>
          <w:b/>
        </w:rPr>
        <w:t>ЯЗЫК»</w:t>
      </w:r>
    </w:p>
    <w:p w:rsidR="00EA61AC" w:rsidRDefault="00884E59">
      <w:pPr>
        <w:pStyle w:val="3"/>
        <w:spacing w:before="1"/>
        <w:ind w:left="993" w:right="686"/>
        <w:jc w:val="center"/>
      </w:pPr>
      <w:r>
        <w:t>НА</w:t>
      </w:r>
      <w:r>
        <w:rPr>
          <w:spacing w:val="-3"/>
        </w:rPr>
        <w:t xml:space="preserve"> </w:t>
      </w:r>
      <w:r>
        <w:t>УРОВНЕ</w:t>
      </w:r>
      <w:r>
        <w:rPr>
          <w:spacing w:val="-4"/>
        </w:rPr>
        <w:t xml:space="preserve"> </w:t>
      </w:r>
      <w:r>
        <w:t>НАЧАЛЬНОГО</w:t>
      </w:r>
      <w:r>
        <w:rPr>
          <w:spacing w:val="-3"/>
        </w:rPr>
        <w:t xml:space="preserve"> </w:t>
      </w:r>
      <w:r>
        <w:t>ОБЩЕГО</w:t>
      </w:r>
      <w:r>
        <w:rPr>
          <w:spacing w:val="-5"/>
        </w:rPr>
        <w:t xml:space="preserve"> </w:t>
      </w:r>
      <w:r>
        <w:t>ОБРАЗОВАНИЯ</w:t>
      </w:r>
    </w:p>
    <w:p w:rsidR="00EA61AC" w:rsidRDefault="00884E59">
      <w:pPr>
        <w:pStyle w:val="a3"/>
        <w:ind w:right="166"/>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52"/>
        </w:rPr>
        <w:t xml:space="preserve"> </w:t>
      </w:r>
      <w:r>
        <w:t>ФГОС</w:t>
      </w:r>
      <w:r>
        <w:rPr>
          <w:spacing w:val="2"/>
        </w:rPr>
        <w:t xml:space="preserve"> </w:t>
      </w:r>
      <w:r>
        <w:t>НОО</w:t>
      </w:r>
      <w:r>
        <w:rPr>
          <w:spacing w:val="-4"/>
        </w:rPr>
        <w:t xml:space="preserve"> </w:t>
      </w:r>
      <w:r>
        <w:t>и</w:t>
      </w:r>
      <w:r>
        <w:rPr>
          <w:spacing w:val="3"/>
        </w:rPr>
        <w:t xml:space="preserve"> </w:t>
      </w:r>
      <w:r>
        <w:t>его</w:t>
      </w:r>
      <w:r>
        <w:rPr>
          <w:spacing w:val="-3"/>
        </w:rPr>
        <w:t xml:space="preserve"> </w:t>
      </w:r>
      <w:r>
        <w:t>успешное</w:t>
      </w:r>
      <w:r>
        <w:rPr>
          <w:spacing w:val="-5"/>
        </w:rPr>
        <w:t xml:space="preserve"> </w:t>
      </w:r>
      <w:r>
        <w:t>дальнейшее</w:t>
      </w:r>
      <w:r>
        <w:rPr>
          <w:spacing w:val="-1"/>
        </w:rPr>
        <w:t xml:space="preserve"> </w:t>
      </w:r>
      <w:r>
        <w:t>образование.</w:t>
      </w:r>
    </w:p>
    <w:p w:rsidR="00EA61AC" w:rsidRDefault="00884E59">
      <w:pPr>
        <w:pStyle w:val="3"/>
        <w:spacing w:before="3"/>
      </w:pPr>
      <w:r>
        <w:t>Личностные</w:t>
      </w:r>
      <w:r>
        <w:rPr>
          <w:spacing w:val="-4"/>
        </w:rPr>
        <w:t xml:space="preserve"> </w:t>
      </w:r>
      <w:r>
        <w:t>результаты</w:t>
      </w:r>
    </w:p>
    <w:p w:rsidR="00EA61AC" w:rsidRDefault="00884E59">
      <w:pPr>
        <w:pStyle w:val="a3"/>
        <w:ind w:right="16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rsidR="00EA61AC" w:rsidRDefault="00884E59">
      <w:pPr>
        <w:pStyle w:val="a3"/>
        <w:spacing w:line="242" w:lineRule="auto"/>
        <w:ind w:right="165"/>
      </w:pPr>
      <w:r>
        <w:t>Личностные результаты освоения программы начального общего образования должны 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2"/>
        </w:rPr>
        <w:t xml:space="preserve"> </w:t>
      </w:r>
      <w:r>
        <w:t>на</w:t>
      </w:r>
      <w:r>
        <w:rPr>
          <w:spacing w:val="-5"/>
        </w:rPr>
        <w:t xml:space="preserve"> </w:t>
      </w:r>
      <w:r>
        <w:t>их</w:t>
      </w:r>
      <w:r>
        <w:rPr>
          <w:spacing w:val="2"/>
        </w:rPr>
        <w:t xml:space="preserve"> </w:t>
      </w:r>
      <w:r>
        <w:t>основе,</w:t>
      </w:r>
      <w:r>
        <w:rPr>
          <w:spacing w:val="4"/>
        </w:rPr>
        <w:t xml:space="preserve"> </w:t>
      </w:r>
      <w:r>
        <w:t>в</w:t>
      </w:r>
      <w:r>
        <w:rPr>
          <w:spacing w:val="3"/>
        </w:rPr>
        <w:t xml:space="preserve"> </w:t>
      </w:r>
      <w:r>
        <w:t>том числе</w:t>
      </w:r>
      <w:r>
        <w:rPr>
          <w:spacing w:val="-5"/>
        </w:rPr>
        <w:t xml:space="preserve"> </w:t>
      </w:r>
      <w:r>
        <w:t>в</w:t>
      </w:r>
      <w:r>
        <w:rPr>
          <w:spacing w:val="3"/>
        </w:rPr>
        <w:t xml:space="preserve"> </w:t>
      </w:r>
      <w:r>
        <w:t>части:</w:t>
      </w:r>
    </w:p>
    <w:p w:rsidR="00EA61AC" w:rsidRDefault="00884E59">
      <w:pPr>
        <w:pStyle w:val="4"/>
        <w:spacing w:line="248" w:lineRule="exact"/>
      </w:pPr>
      <w:r>
        <w:t>Гражданско-патриотического</w:t>
      </w:r>
      <w:r>
        <w:rPr>
          <w:spacing w:val="-4"/>
        </w:rPr>
        <w:t xml:space="preserve"> </w:t>
      </w:r>
      <w:r>
        <w:t>воспитания:</w:t>
      </w:r>
    </w:p>
    <w:p w:rsidR="00EA61AC" w:rsidRDefault="00884E59">
      <w:pPr>
        <w:pStyle w:val="a3"/>
        <w:spacing w:line="251" w:lineRule="exact"/>
        <w:ind w:left="1184" w:firstLine="0"/>
      </w:pPr>
      <w:r>
        <w:t>становление</w:t>
      </w:r>
      <w:r>
        <w:rPr>
          <w:spacing w:val="-8"/>
        </w:rPr>
        <w:t xml:space="preserve"> </w:t>
      </w:r>
      <w:r>
        <w:t>ценностного</w:t>
      </w:r>
      <w:r>
        <w:rPr>
          <w:spacing w:val="-1"/>
        </w:rPr>
        <w:t xml:space="preserve"> </w:t>
      </w:r>
      <w:r>
        <w:t>отношения</w:t>
      </w:r>
      <w:r>
        <w:rPr>
          <w:spacing w:val="-2"/>
        </w:rPr>
        <w:t xml:space="preserve"> </w:t>
      </w:r>
      <w:r>
        <w:t>к</w:t>
      </w:r>
      <w:r>
        <w:rPr>
          <w:spacing w:val="-2"/>
        </w:rPr>
        <w:t xml:space="preserve"> </w:t>
      </w:r>
      <w:r>
        <w:t>своей Родине</w:t>
      </w:r>
      <w:r>
        <w:rPr>
          <w:spacing w:val="1"/>
        </w:rPr>
        <w:t xml:space="preserve"> </w:t>
      </w:r>
      <w:r>
        <w:t>— России;</w:t>
      </w:r>
    </w:p>
    <w:p w:rsidR="00EA61AC" w:rsidRDefault="00884E59">
      <w:pPr>
        <w:pStyle w:val="a3"/>
        <w:ind w:left="1184" w:right="1017" w:firstLine="0"/>
        <w:jc w:val="left"/>
      </w:pPr>
      <w:r>
        <w:t>осознание своей этнокультурной и российской гражданской идентичности;</w:t>
      </w:r>
      <w:r>
        <w:rPr>
          <w:spacing w:val="1"/>
        </w:rPr>
        <w:t xml:space="preserve"> </w:t>
      </w:r>
      <w:r>
        <w:t>сопричастность</w:t>
      </w:r>
      <w:r>
        <w:rPr>
          <w:spacing w:val="-3"/>
        </w:rPr>
        <w:t xml:space="preserve"> </w:t>
      </w:r>
      <w:r>
        <w:t>к</w:t>
      </w:r>
      <w:r>
        <w:rPr>
          <w:spacing w:val="-3"/>
        </w:rPr>
        <w:t xml:space="preserve"> </w:t>
      </w:r>
      <w:r>
        <w:t>прошлому,</w:t>
      </w:r>
      <w:r>
        <w:rPr>
          <w:spacing w:val="1"/>
        </w:rPr>
        <w:t xml:space="preserve"> </w:t>
      </w:r>
      <w:r>
        <w:t>настоящему</w:t>
      </w:r>
      <w:r>
        <w:rPr>
          <w:spacing w:val="-7"/>
        </w:rPr>
        <w:t xml:space="preserve"> </w:t>
      </w:r>
      <w:r>
        <w:t>и будущему</w:t>
      </w:r>
      <w:r>
        <w:rPr>
          <w:spacing w:val="-6"/>
        </w:rPr>
        <w:t xml:space="preserve"> </w:t>
      </w:r>
      <w:r>
        <w:t>своей страны</w:t>
      </w:r>
      <w:r>
        <w:rPr>
          <w:spacing w:val="-6"/>
        </w:rPr>
        <w:t xml:space="preserve"> </w:t>
      </w:r>
      <w:r>
        <w:t>и родного</w:t>
      </w:r>
      <w:r>
        <w:rPr>
          <w:spacing w:val="-6"/>
        </w:rPr>
        <w:t xml:space="preserve"> </w:t>
      </w:r>
      <w:r>
        <w:t>края;</w:t>
      </w:r>
      <w:r>
        <w:rPr>
          <w:spacing w:val="-52"/>
        </w:rPr>
        <w:t xml:space="preserve"> </w:t>
      </w:r>
      <w:r>
        <w:t>уважение</w:t>
      </w:r>
      <w:r>
        <w:rPr>
          <w:spacing w:val="-5"/>
        </w:rPr>
        <w:t xml:space="preserve"> </w:t>
      </w:r>
      <w:r>
        <w:t>к своему</w:t>
      </w:r>
      <w:r>
        <w:rPr>
          <w:spacing w:val="-3"/>
        </w:rPr>
        <w:t xml:space="preserve"> </w:t>
      </w:r>
      <w:r>
        <w:t>и</w:t>
      </w:r>
      <w:r>
        <w:rPr>
          <w:spacing w:val="3"/>
        </w:rPr>
        <w:t xml:space="preserve"> </w:t>
      </w:r>
      <w:r>
        <w:t>другим</w:t>
      </w:r>
      <w:r>
        <w:rPr>
          <w:spacing w:val="-3"/>
        </w:rPr>
        <w:t xml:space="preserve"> </w:t>
      </w:r>
      <w:r>
        <w:t>народам;</w:t>
      </w:r>
    </w:p>
    <w:p w:rsidR="00EA61AC" w:rsidRDefault="00884E59">
      <w:pPr>
        <w:pStyle w:val="a3"/>
        <w:ind w:right="164"/>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1"/>
        </w:rPr>
        <w:t xml:space="preserve"> </w:t>
      </w:r>
      <w:r>
        <w:t>достоинстве</w:t>
      </w:r>
      <w:r>
        <w:rPr>
          <w:spacing w:val="1"/>
        </w:rPr>
        <w:t xml:space="preserve"> </w:t>
      </w:r>
      <w:r>
        <w:t>человека,</w:t>
      </w:r>
      <w:r>
        <w:rPr>
          <w:spacing w:val="1"/>
        </w:rPr>
        <w:t xml:space="preserve"> </w:t>
      </w:r>
      <w:r>
        <w:t>о</w:t>
      </w:r>
      <w:r>
        <w:rPr>
          <w:spacing w:val="1"/>
        </w:rPr>
        <w:t xml:space="preserve"> </w:t>
      </w:r>
      <w:r>
        <w:t>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56"/>
        </w:rPr>
        <w:t xml:space="preserve"> </w:t>
      </w:r>
      <w:r>
        <w:t>правилах</w:t>
      </w:r>
      <w:r>
        <w:rPr>
          <w:spacing w:val="1"/>
        </w:rPr>
        <w:t xml:space="preserve"> </w:t>
      </w:r>
      <w:r>
        <w:t>межличностных</w:t>
      </w:r>
      <w:r>
        <w:rPr>
          <w:spacing w:val="1"/>
        </w:rPr>
        <w:t xml:space="preserve"> </w:t>
      </w:r>
      <w:r>
        <w:t>отношений.</w:t>
      </w:r>
    </w:p>
    <w:p w:rsidR="00EA61AC" w:rsidRDefault="00884E59">
      <w:pPr>
        <w:pStyle w:val="4"/>
        <w:spacing w:before="2"/>
        <w:jc w:val="left"/>
      </w:pPr>
      <w:r>
        <w:t>Духовно-нравственного</w:t>
      </w:r>
      <w:r>
        <w:rPr>
          <w:spacing w:val="-6"/>
        </w:rPr>
        <w:t xml:space="preserve"> </w:t>
      </w:r>
      <w:r>
        <w:t>воспитания:</w:t>
      </w:r>
    </w:p>
    <w:p w:rsidR="00EA61AC" w:rsidRDefault="00884E59">
      <w:pPr>
        <w:pStyle w:val="a3"/>
        <w:spacing w:line="250" w:lineRule="exact"/>
        <w:ind w:left="1184" w:firstLine="0"/>
        <w:jc w:val="left"/>
      </w:pPr>
      <w:r>
        <w:t>признание</w:t>
      </w:r>
      <w:r>
        <w:rPr>
          <w:spacing w:val="-8"/>
        </w:rPr>
        <w:t xml:space="preserve"> </w:t>
      </w:r>
      <w:r>
        <w:t>индивидуальности</w:t>
      </w:r>
      <w:r>
        <w:rPr>
          <w:spacing w:val="-1"/>
        </w:rPr>
        <w:t xml:space="preserve"> </w:t>
      </w:r>
      <w:r>
        <w:t>каждого</w:t>
      </w:r>
      <w:r>
        <w:rPr>
          <w:spacing w:val="-6"/>
        </w:rPr>
        <w:t xml:space="preserve"> </w:t>
      </w:r>
      <w:r>
        <w:t>человека;</w:t>
      </w:r>
    </w:p>
    <w:p w:rsidR="00EA61AC" w:rsidRDefault="00884E59">
      <w:pPr>
        <w:pStyle w:val="a3"/>
        <w:spacing w:line="251" w:lineRule="exact"/>
        <w:ind w:left="1184" w:firstLine="0"/>
        <w:jc w:val="left"/>
      </w:pPr>
      <w:r>
        <w:rPr>
          <w:spacing w:val="-2"/>
        </w:rPr>
        <w:t>проявление</w:t>
      </w:r>
      <w:r>
        <w:rPr>
          <w:spacing w:val="-12"/>
        </w:rPr>
        <w:t xml:space="preserve"> </w:t>
      </w:r>
      <w:r>
        <w:rPr>
          <w:spacing w:val="-2"/>
        </w:rPr>
        <w:t>сопереживания, уважения</w:t>
      </w:r>
      <w:r>
        <w:rPr>
          <w:spacing w:val="-10"/>
        </w:rPr>
        <w:t xml:space="preserve"> </w:t>
      </w:r>
      <w:r>
        <w:rPr>
          <w:spacing w:val="-2"/>
        </w:rPr>
        <w:t>и доброжелательности;</w:t>
      </w:r>
    </w:p>
    <w:p w:rsidR="00EA61AC" w:rsidRDefault="00884E59">
      <w:pPr>
        <w:pStyle w:val="a3"/>
        <w:spacing w:before="1"/>
        <w:ind w:right="180"/>
      </w:pPr>
      <w:r>
        <w:t>неприятие любых форм поведения, направленных на причинение физического и морального вреда</w:t>
      </w:r>
      <w:r>
        <w:rPr>
          <w:spacing w:val="-52"/>
        </w:rPr>
        <w:t xml:space="preserve"> </w:t>
      </w:r>
      <w:r>
        <w:t>другим людям.</w:t>
      </w:r>
    </w:p>
    <w:p w:rsidR="00EA61AC" w:rsidRDefault="00884E59">
      <w:pPr>
        <w:pStyle w:val="4"/>
        <w:spacing w:before="3"/>
      </w:pPr>
      <w:r>
        <w:t>Эстетического</w:t>
      </w:r>
      <w:r>
        <w:rPr>
          <w:spacing w:val="-1"/>
        </w:rPr>
        <w:t xml:space="preserve"> </w:t>
      </w:r>
      <w:r>
        <w:t>воспитания:</w:t>
      </w:r>
    </w:p>
    <w:p w:rsidR="00EA61AC" w:rsidRDefault="00884E59">
      <w:pPr>
        <w:pStyle w:val="a3"/>
        <w:ind w:right="165"/>
      </w:pPr>
      <w:r>
        <w:t>уважительное отношение и интерес к художественной культуре, восприимчивость к разным видам</w:t>
      </w:r>
      <w:r>
        <w:rPr>
          <w:spacing w:val="-52"/>
        </w:rPr>
        <w:t xml:space="preserve"> </w:t>
      </w:r>
      <w:r>
        <w:t>искусства,</w:t>
      </w:r>
      <w:r>
        <w:rPr>
          <w:spacing w:val="3"/>
        </w:rPr>
        <w:t xml:space="preserve"> </w:t>
      </w:r>
      <w:r>
        <w:t>традициям</w:t>
      </w:r>
      <w:r>
        <w:rPr>
          <w:spacing w:val="-3"/>
        </w:rPr>
        <w:t xml:space="preserve"> </w:t>
      </w:r>
      <w:r>
        <w:t>и</w:t>
      </w:r>
      <w:r>
        <w:rPr>
          <w:spacing w:val="-1"/>
        </w:rPr>
        <w:t xml:space="preserve"> </w:t>
      </w:r>
      <w:r>
        <w:t>творчеству</w:t>
      </w:r>
      <w:r>
        <w:rPr>
          <w:spacing w:val="-3"/>
        </w:rPr>
        <w:t xml:space="preserve"> </w:t>
      </w:r>
      <w:r>
        <w:t>своего</w:t>
      </w:r>
      <w:r>
        <w:rPr>
          <w:spacing w:val="-3"/>
        </w:rPr>
        <w:t xml:space="preserve"> </w:t>
      </w:r>
      <w:r>
        <w:t>и</w:t>
      </w:r>
      <w:r>
        <w:rPr>
          <w:spacing w:val="2"/>
        </w:rPr>
        <w:t xml:space="preserve"> </w:t>
      </w:r>
      <w:r>
        <w:t>других</w:t>
      </w:r>
      <w:r>
        <w:rPr>
          <w:spacing w:val="-3"/>
        </w:rPr>
        <w:t xml:space="preserve"> </w:t>
      </w:r>
      <w:r>
        <w:t>народов;</w:t>
      </w:r>
    </w:p>
    <w:p w:rsidR="00EA61AC" w:rsidRDefault="00884E59">
      <w:pPr>
        <w:pStyle w:val="a3"/>
        <w:spacing w:line="251" w:lineRule="exact"/>
        <w:ind w:left="1184" w:firstLine="0"/>
      </w:pPr>
      <w:r>
        <w:t>стремление</w:t>
      </w:r>
      <w:r>
        <w:rPr>
          <w:spacing w:val="-8"/>
        </w:rPr>
        <w:t xml:space="preserve"> </w:t>
      </w:r>
      <w:r>
        <w:t>к</w:t>
      </w:r>
      <w:r>
        <w:rPr>
          <w:spacing w:val="-3"/>
        </w:rPr>
        <w:t xml:space="preserve"> </w:t>
      </w:r>
      <w:r>
        <w:t>самовыражению</w:t>
      </w:r>
      <w:r>
        <w:rPr>
          <w:spacing w:val="-3"/>
        </w:rPr>
        <w:t xml:space="preserve"> </w:t>
      </w:r>
      <w:r>
        <w:t>в</w:t>
      </w:r>
      <w:r>
        <w:rPr>
          <w:spacing w:val="-5"/>
        </w:rPr>
        <w:t xml:space="preserve"> </w:t>
      </w:r>
      <w:r>
        <w:t>разных</w:t>
      </w:r>
      <w:r>
        <w:rPr>
          <w:spacing w:val="-5"/>
        </w:rPr>
        <w:t xml:space="preserve"> </w:t>
      </w:r>
      <w:r>
        <w:t>видах</w:t>
      </w:r>
      <w:r>
        <w:rPr>
          <w:spacing w:val="-1"/>
        </w:rPr>
        <w:t xml:space="preserve"> </w:t>
      </w:r>
      <w:r>
        <w:t>художественной деятельности.</w:t>
      </w:r>
    </w:p>
    <w:p w:rsidR="00EA61AC" w:rsidRDefault="00884E59">
      <w:pPr>
        <w:pStyle w:val="4"/>
        <w:spacing w:before="5"/>
      </w:pPr>
      <w:r>
        <w:t>Физического</w:t>
      </w:r>
      <w:r>
        <w:rPr>
          <w:spacing w:val="-5"/>
        </w:rPr>
        <w:t xml:space="preserve"> </w:t>
      </w:r>
      <w:r>
        <w:t>воспитания,</w:t>
      </w:r>
      <w:r>
        <w:rPr>
          <w:spacing w:val="-3"/>
        </w:rPr>
        <w:t xml:space="preserve"> </w:t>
      </w:r>
      <w:r>
        <w:t>формирования</w:t>
      </w:r>
      <w:r>
        <w:rPr>
          <w:spacing w:val="-3"/>
        </w:rPr>
        <w:t xml:space="preserve"> </w:t>
      </w:r>
      <w:r>
        <w:t>культуры здоровья</w:t>
      </w:r>
      <w:r>
        <w:rPr>
          <w:spacing w:val="-3"/>
        </w:rPr>
        <w:t xml:space="preserve"> </w:t>
      </w:r>
      <w:r>
        <w:t>и</w:t>
      </w:r>
      <w:r>
        <w:rPr>
          <w:spacing w:val="-3"/>
        </w:rPr>
        <w:t xml:space="preserve"> </w:t>
      </w:r>
      <w:r>
        <w:t>эмоционального</w:t>
      </w:r>
      <w:r>
        <w:rPr>
          <w:spacing w:val="-1"/>
        </w:rPr>
        <w:t xml:space="preserve"> </w:t>
      </w:r>
      <w:r>
        <w:t>благополучия:</w:t>
      </w:r>
    </w:p>
    <w:p w:rsidR="00EA61AC" w:rsidRDefault="00884E59">
      <w:pPr>
        <w:pStyle w:val="a3"/>
        <w:ind w:right="167"/>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окружающей</w:t>
      </w:r>
      <w:r>
        <w:rPr>
          <w:spacing w:val="2"/>
        </w:rPr>
        <w:t xml:space="preserve"> </w:t>
      </w:r>
      <w:r>
        <w:t>среде</w:t>
      </w:r>
      <w:r>
        <w:rPr>
          <w:spacing w:val="-5"/>
        </w:rPr>
        <w:t xml:space="preserve"> </w:t>
      </w:r>
      <w:r>
        <w:t>(в</w:t>
      </w:r>
      <w:r>
        <w:rPr>
          <w:spacing w:val="3"/>
        </w:rPr>
        <w:t xml:space="preserve"> </w:t>
      </w:r>
      <w:r>
        <w:t>том</w:t>
      </w:r>
      <w:r>
        <w:rPr>
          <w:spacing w:val="1"/>
        </w:rPr>
        <w:t xml:space="preserve"> </w:t>
      </w:r>
      <w:r>
        <w:t>числе</w:t>
      </w:r>
      <w:r>
        <w:rPr>
          <w:spacing w:val="-5"/>
        </w:rPr>
        <w:t xml:space="preserve"> </w:t>
      </w:r>
      <w:r>
        <w:t>информационной);</w:t>
      </w:r>
    </w:p>
    <w:p w:rsidR="00EA61AC" w:rsidRDefault="00884E59">
      <w:pPr>
        <w:pStyle w:val="a3"/>
        <w:spacing w:line="251" w:lineRule="exact"/>
        <w:ind w:left="1184" w:firstLine="0"/>
      </w:pPr>
      <w:r>
        <w:rPr>
          <w:spacing w:val="-3"/>
        </w:rPr>
        <w:t>бережное</w:t>
      </w:r>
      <w:r>
        <w:rPr>
          <w:spacing w:val="-5"/>
        </w:rPr>
        <w:t xml:space="preserve"> </w:t>
      </w:r>
      <w:r>
        <w:rPr>
          <w:spacing w:val="-3"/>
        </w:rPr>
        <w:t>отношение</w:t>
      </w:r>
      <w:r>
        <w:rPr>
          <w:spacing w:val="-10"/>
        </w:rPr>
        <w:t xml:space="preserve"> </w:t>
      </w:r>
      <w:r>
        <w:rPr>
          <w:spacing w:val="-3"/>
        </w:rPr>
        <w:t>к</w:t>
      </w:r>
      <w:r>
        <w:rPr>
          <w:spacing w:val="-9"/>
        </w:rPr>
        <w:t xml:space="preserve"> </w:t>
      </w:r>
      <w:r>
        <w:rPr>
          <w:spacing w:val="-3"/>
        </w:rPr>
        <w:t>физическому</w:t>
      </w:r>
      <w:r>
        <w:rPr>
          <w:spacing w:val="-13"/>
        </w:rPr>
        <w:t xml:space="preserve"> </w:t>
      </w:r>
      <w:r>
        <w:rPr>
          <w:spacing w:val="-3"/>
        </w:rPr>
        <w:t>и</w:t>
      </w:r>
      <w:r>
        <w:rPr>
          <w:spacing w:val="-5"/>
        </w:rPr>
        <w:t xml:space="preserve"> </w:t>
      </w:r>
      <w:r>
        <w:rPr>
          <w:spacing w:val="-3"/>
        </w:rPr>
        <w:t xml:space="preserve">психическому </w:t>
      </w:r>
      <w:r>
        <w:rPr>
          <w:spacing w:val="-2"/>
        </w:rPr>
        <w:t>здоровью.</w:t>
      </w:r>
    </w:p>
    <w:p w:rsidR="00EA61AC" w:rsidRDefault="00884E59">
      <w:pPr>
        <w:pStyle w:val="4"/>
        <w:spacing w:before="4" w:line="252" w:lineRule="exact"/>
      </w:pPr>
      <w:r>
        <w:t>Трудового</w:t>
      </w:r>
      <w:r>
        <w:rPr>
          <w:spacing w:val="-3"/>
        </w:rPr>
        <w:t xml:space="preserve"> </w:t>
      </w:r>
      <w:r>
        <w:t>воспитания:</w:t>
      </w:r>
    </w:p>
    <w:p w:rsidR="00EA61AC" w:rsidRDefault="00884E59">
      <w:pPr>
        <w:pStyle w:val="a3"/>
        <w:ind w:right="169"/>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 трудовой деятельности, интерес к</w:t>
      </w:r>
      <w:r>
        <w:rPr>
          <w:spacing w:val="1"/>
        </w:rPr>
        <w:t xml:space="preserve"> </w:t>
      </w:r>
      <w:r>
        <w:t>различным</w:t>
      </w:r>
      <w:r>
        <w:rPr>
          <w:spacing w:val="-4"/>
        </w:rPr>
        <w:t xml:space="preserve"> </w:t>
      </w:r>
      <w:r>
        <w:t>профессиям</w:t>
      </w:r>
    </w:p>
    <w:p w:rsidR="00EA61AC" w:rsidRDefault="00884E59">
      <w:pPr>
        <w:pStyle w:val="4"/>
        <w:spacing w:before="3"/>
      </w:pPr>
      <w:r>
        <w:t>Экологического</w:t>
      </w:r>
      <w:r>
        <w:rPr>
          <w:spacing w:val="-2"/>
        </w:rPr>
        <w:t xml:space="preserve"> </w:t>
      </w:r>
      <w:r>
        <w:t>воспитания:</w:t>
      </w:r>
    </w:p>
    <w:p w:rsidR="00EA61AC" w:rsidRDefault="00884E59">
      <w:pPr>
        <w:spacing w:line="242" w:lineRule="auto"/>
        <w:ind w:left="1184" w:right="5550"/>
        <w:rPr>
          <w:b/>
          <w:i/>
        </w:rPr>
      </w:pPr>
      <w:r>
        <w:t>бережное отношение к природе;</w:t>
      </w:r>
      <w:r>
        <w:rPr>
          <w:spacing w:val="1"/>
        </w:rPr>
        <w:t xml:space="preserve"> </w:t>
      </w:r>
      <w:r>
        <w:t>неприятие</w:t>
      </w:r>
      <w:r>
        <w:rPr>
          <w:spacing w:val="-9"/>
        </w:rPr>
        <w:t xml:space="preserve"> </w:t>
      </w:r>
      <w:r>
        <w:t>действий,</w:t>
      </w:r>
      <w:r>
        <w:rPr>
          <w:spacing w:val="-5"/>
        </w:rPr>
        <w:t xml:space="preserve"> </w:t>
      </w:r>
      <w:r>
        <w:t>приносящих</w:t>
      </w:r>
      <w:r>
        <w:rPr>
          <w:spacing w:val="-2"/>
        </w:rPr>
        <w:t xml:space="preserve"> </w:t>
      </w:r>
      <w:r>
        <w:t>ей</w:t>
      </w:r>
      <w:r>
        <w:rPr>
          <w:spacing w:val="-1"/>
        </w:rPr>
        <w:t xml:space="preserve"> </w:t>
      </w:r>
      <w:r>
        <w:t>вред.</w:t>
      </w:r>
      <w:r>
        <w:rPr>
          <w:spacing w:val="-52"/>
        </w:rPr>
        <w:t xml:space="preserve"> </w:t>
      </w:r>
      <w:r>
        <w:rPr>
          <w:b/>
          <w:i/>
        </w:rPr>
        <w:t>Ценности</w:t>
      </w:r>
      <w:r>
        <w:rPr>
          <w:b/>
          <w:i/>
          <w:spacing w:val="-2"/>
        </w:rPr>
        <w:t xml:space="preserve"> </w:t>
      </w:r>
      <w:r>
        <w:rPr>
          <w:b/>
          <w:i/>
        </w:rPr>
        <w:t>научного</w:t>
      </w:r>
      <w:r>
        <w:rPr>
          <w:b/>
          <w:i/>
          <w:spacing w:val="-3"/>
        </w:rPr>
        <w:t xml:space="preserve"> </w:t>
      </w:r>
      <w:r>
        <w:rPr>
          <w:b/>
          <w:i/>
        </w:rPr>
        <w:t>познания:</w:t>
      </w:r>
    </w:p>
    <w:p w:rsidR="00EA61AC" w:rsidRDefault="00884E59">
      <w:pPr>
        <w:pStyle w:val="a3"/>
        <w:spacing w:line="244" w:lineRule="exact"/>
        <w:ind w:left="1184" w:firstLine="0"/>
        <w:jc w:val="left"/>
      </w:pPr>
      <w:r>
        <w:t>первоначальные</w:t>
      </w:r>
      <w:r>
        <w:rPr>
          <w:spacing w:val="-6"/>
        </w:rPr>
        <w:t xml:space="preserve"> </w:t>
      </w:r>
      <w:r>
        <w:t>представления о</w:t>
      </w:r>
      <w:r>
        <w:rPr>
          <w:spacing w:val="-4"/>
        </w:rPr>
        <w:t xml:space="preserve"> </w:t>
      </w:r>
      <w:r>
        <w:t>научной</w:t>
      </w:r>
      <w:r>
        <w:rPr>
          <w:spacing w:val="2"/>
        </w:rPr>
        <w:t xml:space="preserve"> </w:t>
      </w:r>
      <w:r>
        <w:t>картине</w:t>
      </w:r>
      <w:r>
        <w:rPr>
          <w:spacing w:val="-6"/>
        </w:rPr>
        <w:t xml:space="preserve"> </w:t>
      </w:r>
      <w:r>
        <w:t>мира;</w:t>
      </w:r>
    </w:p>
    <w:p w:rsidR="00EA61AC" w:rsidRDefault="00884E59">
      <w:pPr>
        <w:pStyle w:val="a3"/>
        <w:jc w:val="left"/>
      </w:pPr>
      <w:r>
        <w:t>познавательные</w:t>
      </w:r>
      <w:r>
        <w:rPr>
          <w:spacing w:val="9"/>
        </w:rPr>
        <w:t xml:space="preserve"> </w:t>
      </w:r>
      <w:r>
        <w:t>интересы,</w:t>
      </w:r>
      <w:r>
        <w:rPr>
          <w:spacing w:val="12"/>
        </w:rPr>
        <w:t xml:space="preserve"> </w:t>
      </w:r>
      <w:r>
        <w:t>активность,</w:t>
      </w:r>
      <w:r>
        <w:rPr>
          <w:spacing w:val="17"/>
        </w:rPr>
        <w:t xml:space="preserve"> </w:t>
      </w:r>
      <w:r>
        <w:t>инициативность,</w:t>
      </w:r>
      <w:r>
        <w:rPr>
          <w:spacing w:val="16"/>
        </w:rPr>
        <w:t xml:space="preserve"> </w:t>
      </w:r>
      <w:r>
        <w:t>любознательность</w:t>
      </w:r>
      <w:r>
        <w:rPr>
          <w:spacing w:val="15"/>
        </w:rPr>
        <w:t xml:space="preserve"> </w:t>
      </w:r>
      <w:r>
        <w:t>и</w:t>
      </w:r>
      <w:r>
        <w:rPr>
          <w:spacing w:val="17"/>
        </w:rPr>
        <w:t xml:space="preserve"> </w:t>
      </w:r>
      <w:r>
        <w:t>самостоятельность</w:t>
      </w:r>
      <w:r>
        <w:rPr>
          <w:spacing w:val="14"/>
        </w:rPr>
        <w:t xml:space="preserve"> </w:t>
      </w:r>
      <w:r>
        <w:t>в</w:t>
      </w:r>
      <w:r>
        <w:rPr>
          <w:spacing w:val="-52"/>
        </w:rPr>
        <w:t xml:space="preserve"> </w:t>
      </w:r>
      <w:r>
        <w:t>познании.</w:t>
      </w:r>
    </w:p>
    <w:p w:rsidR="00EA61AC" w:rsidRDefault="00884E59">
      <w:pPr>
        <w:pStyle w:val="3"/>
        <w:spacing w:before="5" w:line="249" w:lineRule="exact"/>
        <w:jc w:val="left"/>
      </w:pPr>
      <w:r>
        <w:t>Метапредметные</w:t>
      </w:r>
      <w:r>
        <w:rPr>
          <w:spacing w:val="-5"/>
        </w:rPr>
        <w:t xml:space="preserve"> </w:t>
      </w:r>
      <w:r>
        <w:t>результаты</w:t>
      </w:r>
    </w:p>
    <w:p w:rsidR="00EA61AC" w:rsidRDefault="00884E59">
      <w:pPr>
        <w:pStyle w:val="a3"/>
        <w:spacing w:line="242" w:lineRule="auto"/>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должны</w:t>
      </w:r>
      <w:r>
        <w:rPr>
          <w:spacing w:val="-52"/>
        </w:rPr>
        <w:t xml:space="preserve"> </w:t>
      </w:r>
      <w:r>
        <w:t>отражать:</w:t>
      </w:r>
    </w:p>
    <w:p w:rsidR="00EA61AC" w:rsidRDefault="00884E59">
      <w:pPr>
        <w:pStyle w:val="3"/>
        <w:spacing w:line="240" w:lineRule="auto"/>
        <w:jc w:val="left"/>
      </w:pPr>
      <w:r>
        <w:t>Овладение</w:t>
      </w:r>
      <w:r>
        <w:rPr>
          <w:spacing w:val="-7"/>
        </w:rPr>
        <w:t xml:space="preserve"> </w:t>
      </w:r>
      <w:r>
        <w:t>универсальными</w:t>
      </w:r>
      <w:r>
        <w:rPr>
          <w:spacing w:val="-2"/>
        </w:rPr>
        <w:t xml:space="preserve"> </w:t>
      </w:r>
      <w:r>
        <w:t>учебными</w:t>
      </w:r>
      <w:r>
        <w:rPr>
          <w:spacing w:val="-3"/>
        </w:rPr>
        <w:t xml:space="preserve"> </w:t>
      </w:r>
      <w:r>
        <w:t>познавательными</w:t>
      </w:r>
      <w:r>
        <w:rPr>
          <w:spacing w:val="-2"/>
        </w:rPr>
        <w:t xml:space="preserve"> </w:t>
      </w:r>
      <w:r>
        <w:t>действиями:</w:t>
      </w:r>
    </w:p>
    <w:p w:rsidR="00EA61AC" w:rsidRDefault="00884E59" w:rsidP="00611D53">
      <w:pPr>
        <w:pStyle w:val="4"/>
        <w:numPr>
          <w:ilvl w:val="0"/>
          <w:numId w:val="182"/>
        </w:numPr>
        <w:tabs>
          <w:tab w:val="left" w:pos="1890"/>
          <w:tab w:val="left" w:pos="1891"/>
        </w:tabs>
        <w:spacing w:line="249" w:lineRule="exact"/>
      </w:pPr>
      <w:r>
        <w:t>базовые</w:t>
      </w:r>
      <w:r>
        <w:rPr>
          <w:spacing w:val="-4"/>
        </w:rPr>
        <w:t xml:space="preserve"> </w:t>
      </w:r>
      <w:r>
        <w:t>логические действия:</w:t>
      </w:r>
    </w:p>
    <w:p w:rsidR="00EA61AC" w:rsidRDefault="00884E59">
      <w:pPr>
        <w:pStyle w:val="a3"/>
        <w:spacing w:line="242" w:lineRule="auto"/>
        <w:ind w:left="1184" w:right="1314" w:firstLine="0"/>
        <w:jc w:val="left"/>
      </w:pPr>
      <w:r>
        <w:t>сравнивать объекты, устанавливать основания для сравнения, устанавливать аналогии;</w:t>
      </w:r>
      <w:r>
        <w:rPr>
          <w:spacing w:val="-53"/>
        </w:rPr>
        <w:t xml:space="preserve"> </w:t>
      </w:r>
      <w:r>
        <w:t>объединять</w:t>
      </w:r>
      <w:r>
        <w:rPr>
          <w:spacing w:val="1"/>
        </w:rPr>
        <w:t xml:space="preserve"> </w:t>
      </w:r>
      <w:r>
        <w:t>части</w:t>
      </w:r>
      <w:r>
        <w:rPr>
          <w:spacing w:val="2"/>
        </w:rPr>
        <w:t xml:space="preserve"> </w:t>
      </w:r>
      <w:r>
        <w:t>объекта</w:t>
      </w:r>
      <w:r>
        <w:rPr>
          <w:spacing w:val="3"/>
        </w:rPr>
        <w:t xml:space="preserve"> </w:t>
      </w:r>
      <w:r>
        <w:t>(объекты) по</w:t>
      </w:r>
      <w:r>
        <w:rPr>
          <w:spacing w:val="-4"/>
        </w:rPr>
        <w:t xml:space="preserve"> </w:t>
      </w:r>
      <w:r>
        <w:t>определённому</w:t>
      </w:r>
      <w:r>
        <w:rPr>
          <w:spacing w:val="-4"/>
        </w:rPr>
        <w:t xml:space="preserve"> </w:t>
      </w:r>
      <w:r>
        <w:t>признаку;</w:t>
      </w:r>
    </w:p>
    <w:p w:rsidR="00EA61AC" w:rsidRDefault="00884E59">
      <w:pPr>
        <w:pStyle w:val="a3"/>
        <w:tabs>
          <w:tab w:val="left" w:pos="2436"/>
          <w:tab w:val="left" w:pos="4013"/>
          <w:tab w:val="left" w:pos="5500"/>
          <w:tab w:val="left" w:pos="7202"/>
        </w:tabs>
        <w:spacing w:line="237" w:lineRule="auto"/>
        <w:ind w:right="176"/>
        <w:jc w:val="left"/>
      </w:pPr>
      <w:r>
        <w:t>определять</w:t>
      </w:r>
      <w:r>
        <w:tab/>
        <w:t>существенный</w:t>
      </w:r>
      <w:r>
        <w:tab/>
        <w:t xml:space="preserve">признак  </w:t>
      </w:r>
      <w:r>
        <w:rPr>
          <w:spacing w:val="33"/>
        </w:rPr>
        <w:t xml:space="preserve"> </w:t>
      </w:r>
      <w:r>
        <w:t>для</w:t>
      </w:r>
      <w:r>
        <w:tab/>
      </w:r>
      <w:proofErr w:type="gramStart"/>
      <w:r>
        <w:t>классификации,</w:t>
      </w:r>
      <w:r>
        <w:tab/>
      </w:r>
      <w:proofErr w:type="gramEnd"/>
      <w:r>
        <w:t>классифицировать</w:t>
      </w:r>
      <w:r>
        <w:rPr>
          <w:spacing w:val="25"/>
        </w:rPr>
        <w:t xml:space="preserve"> </w:t>
      </w:r>
      <w:r>
        <w:t>предложенные</w:t>
      </w:r>
      <w:r>
        <w:rPr>
          <w:spacing w:val="-52"/>
        </w:rPr>
        <w:t xml:space="preserve"> </w:t>
      </w:r>
      <w:r>
        <w:t>объекты;</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jc w:val="left"/>
      </w:pPr>
      <w:r>
        <w:lastRenderedPageBreak/>
        <w:t>находить</w:t>
      </w:r>
      <w:r>
        <w:rPr>
          <w:spacing w:val="21"/>
        </w:rPr>
        <w:t xml:space="preserve"> </w:t>
      </w:r>
      <w:r>
        <w:t>закономерности</w:t>
      </w:r>
      <w:r>
        <w:rPr>
          <w:spacing w:val="23"/>
        </w:rPr>
        <w:t xml:space="preserve"> </w:t>
      </w:r>
      <w:r>
        <w:t>и</w:t>
      </w:r>
      <w:r>
        <w:rPr>
          <w:spacing w:val="23"/>
        </w:rPr>
        <w:t xml:space="preserve"> </w:t>
      </w:r>
      <w:r>
        <w:t>противоречия</w:t>
      </w:r>
      <w:r>
        <w:rPr>
          <w:spacing w:val="20"/>
        </w:rPr>
        <w:t xml:space="preserve"> </w:t>
      </w:r>
      <w:r>
        <w:t>в</w:t>
      </w:r>
      <w:r>
        <w:rPr>
          <w:spacing w:val="23"/>
        </w:rPr>
        <w:t xml:space="preserve"> </w:t>
      </w:r>
      <w:r>
        <w:t>рассматриваемых</w:t>
      </w:r>
      <w:r>
        <w:rPr>
          <w:spacing w:val="22"/>
        </w:rPr>
        <w:t xml:space="preserve"> </w:t>
      </w:r>
      <w:r>
        <w:t>фактах,</w:t>
      </w:r>
      <w:r>
        <w:rPr>
          <w:spacing w:val="24"/>
        </w:rPr>
        <w:t xml:space="preserve"> </w:t>
      </w:r>
      <w:r>
        <w:t>данных</w:t>
      </w:r>
      <w:r>
        <w:rPr>
          <w:spacing w:val="18"/>
        </w:rPr>
        <w:t xml:space="preserve"> </w:t>
      </w:r>
      <w:r>
        <w:t>и</w:t>
      </w:r>
      <w:r>
        <w:rPr>
          <w:spacing w:val="18"/>
        </w:rPr>
        <w:t xml:space="preserve"> </w:t>
      </w:r>
      <w:r>
        <w:t>наблюдениях</w:t>
      </w:r>
      <w:r>
        <w:rPr>
          <w:spacing w:val="22"/>
        </w:rPr>
        <w:t xml:space="preserve"> </w:t>
      </w:r>
      <w:r>
        <w:t>на</w:t>
      </w:r>
      <w:r>
        <w:rPr>
          <w:spacing w:val="-52"/>
        </w:rPr>
        <w:t xml:space="preserve"> </w:t>
      </w:r>
      <w:r>
        <w:t>основе</w:t>
      </w:r>
      <w:r>
        <w:rPr>
          <w:spacing w:val="-6"/>
        </w:rPr>
        <w:t xml:space="preserve"> </w:t>
      </w:r>
      <w:r>
        <w:t>предложенного</w:t>
      </w:r>
      <w:r>
        <w:rPr>
          <w:spacing w:val="-3"/>
        </w:rPr>
        <w:t xml:space="preserve"> </w:t>
      </w:r>
      <w:r>
        <w:t>педагогическим</w:t>
      </w:r>
      <w:r>
        <w:rPr>
          <w:spacing w:val="1"/>
        </w:rPr>
        <w:t xml:space="preserve"> </w:t>
      </w:r>
      <w:r>
        <w:t>работником</w:t>
      </w:r>
      <w:r>
        <w:rPr>
          <w:spacing w:val="1"/>
        </w:rPr>
        <w:t xml:space="preserve"> </w:t>
      </w:r>
      <w:r>
        <w:t>алгоритма;</w:t>
      </w:r>
    </w:p>
    <w:p w:rsidR="00EA61AC" w:rsidRDefault="00884E59">
      <w:pPr>
        <w:pStyle w:val="a3"/>
        <w:jc w:val="left"/>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52"/>
        </w:rPr>
        <w:t xml:space="preserve"> </w:t>
      </w:r>
      <w:r>
        <w:t>предложенного</w:t>
      </w:r>
      <w:r>
        <w:rPr>
          <w:spacing w:val="-4"/>
        </w:rPr>
        <w:t xml:space="preserve"> </w:t>
      </w:r>
      <w:r>
        <w:t>алгоритма;</w:t>
      </w:r>
    </w:p>
    <w:p w:rsidR="00EA61AC" w:rsidRDefault="00884E59">
      <w:pPr>
        <w:pStyle w:val="a3"/>
        <w:spacing w:before="3" w:line="237" w:lineRule="auto"/>
        <w:jc w:val="left"/>
      </w:pPr>
      <w:r>
        <w:t>устанавливать</w:t>
      </w:r>
      <w:r>
        <w:rPr>
          <w:spacing w:val="40"/>
        </w:rPr>
        <w:t xml:space="preserve"> </w:t>
      </w:r>
      <w:r>
        <w:t>причинно-следственные</w:t>
      </w:r>
      <w:r>
        <w:rPr>
          <w:spacing w:val="38"/>
        </w:rPr>
        <w:t xml:space="preserve"> </w:t>
      </w:r>
      <w:r>
        <w:t>связи</w:t>
      </w:r>
      <w:r>
        <w:rPr>
          <w:spacing w:val="45"/>
        </w:rPr>
        <w:t xml:space="preserve"> </w:t>
      </w:r>
      <w:r>
        <w:t>в</w:t>
      </w:r>
      <w:r>
        <w:rPr>
          <w:spacing w:val="37"/>
        </w:rPr>
        <w:t xml:space="preserve"> </w:t>
      </w:r>
      <w:r>
        <w:t>ситуациях,</w:t>
      </w:r>
      <w:r>
        <w:rPr>
          <w:spacing w:val="38"/>
        </w:rPr>
        <w:t xml:space="preserve"> </w:t>
      </w:r>
      <w:r>
        <w:t>поддающихся</w:t>
      </w:r>
      <w:r>
        <w:rPr>
          <w:spacing w:val="44"/>
        </w:rPr>
        <w:t xml:space="preserve"> </w:t>
      </w:r>
      <w:r>
        <w:t>непосредственному</w:t>
      </w:r>
      <w:r>
        <w:rPr>
          <w:spacing w:val="-52"/>
        </w:rPr>
        <w:t xml:space="preserve"> </w:t>
      </w:r>
      <w:r>
        <w:t>наблюдению</w:t>
      </w:r>
      <w:r>
        <w:rPr>
          <w:spacing w:val="-1"/>
        </w:rPr>
        <w:t xml:space="preserve"> </w:t>
      </w:r>
      <w:r>
        <w:t>или</w:t>
      </w:r>
      <w:r>
        <w:rPr>
          <w:spacing w:val="-1"/>
        </w:rPr>
        <w:t xml:space="preserve"> </w:t>
      </w:r>
      <w:r>
        <w:t>знакомых</w:t>
      </w:r>
      <w:r>
        <w:rPr>
          <w:spacing w:val="2"/>
        </w:rPr>
        <w:t xml:space="preserve"> </w:t>
      </w:r>
      <w:r>
        <w:t>по</w:t>
      </w:r>
      <w:r>
        <w:rPr>
          <w:spacing w:val="-3"/>
        </w:rPr>
        <w:t xml:space="preserve"> </w:t>
      </w:r>
      <w:r>
        <w:t>опыту,</w:t>
      </w:r>
      <w:r>
        <w:rPr>
          <w:spacing w:val="4"/>
        </w:rPr>
        <w:t xml:space="preserve"> </w:t>
      </w:r>
      <w:r>
        <w:t>делать</w:t>
      </w:r>
      <w:r>
        <w:rPr>
          <w:spacing w:val="1"/>
        </w:rPr>
        <w:t xml:space="preserve"> </w:t>
      </w:r>
      <w:r>
        <w:t>выводы;</w:t>
      </w:r>
    </w:p>
    <w:p w:rsidR="00EA61AC" w:rsidRDefault="00884E59" w:rsidP="00611D53">
      <w:pPr>
        <w:pStyle w:val="4"/>
        <w:numPr>
          <w:ilvl w:val="0"/>
          <w:numId w:val="182"/>
        </w:numPr>
        <w:tabs>
          <w:tab w:val="left" w:pos="1890"/>
          <w:tab w:val="left" w:pos="1891"/>
        </w:tabs>
        <w:spacing w:before="6"/>
      </w:pPr>
      <w:r>
        <w:t>базовые</w:t>
      </w:r>
      <w:r>
        <w:rPr>
          <w:spacing w:val="-6"/>
        </w:rPr>
        <w:t xml:space="preserve"> </w:t>
      </w:r>
      <w:r>
        <w:t>исследовательские</w:t>
      </w:r>
      <w:r>
        <w:rPr>
          <w:spacing w:val="-1"/>
        </w:rPr>
        <w:t xml:space="preserve"> </w:t>
      </w:r>
      <w:r>
        <w:t>действия:</w:t>
      </w:r>
    </w:p>
    <w:p w:rsidR="00EA61AC" w:rsidRDefault="00884E59">
      <w:pPr>
        <w:pStyle w:val="a3"/>
        <w:jc w:val="left"/>
      </w:pPr>
      <w:r>
        <w:t>определять</w:t>
      </w:r>
      <w:r>
        <w:rPr>
          <w:spacing w:val="46"/>
        </w:rPr>
        <w:t xml:space="preserve"> </w:t>
      </w:r>
      <w:r>
        <w:t>разрыв</w:t>
      </w:r>
      <w:r>
        <w:rPr>
          <w:spacing w:val="47"/>
        </w:rPr>
        <w:t xml:space="preserve"> </w:t>
      </w:r>
      <w:r>
        <w:t>между</w:t>
      </w:r>
      <w:r>
        <w:rPr>
          <w:spacing w:val="41"/>
        </w:rPr>
        <w:t xml:space="preserve"> </w:t>
      </w:r>
      <w:r>
        <w:t>реальным</w:t>
      </w:r>
      <w:r>
        <w:rPr>
          <w:spacing w:val="46"/>
        </w:rPr>
        <w:t xml:space="preserve"> </w:t>
      </w:r>
      <w:r>
        <w:t>и</w:t>
      </w:r>
      <w:r>
        <w:rPr>
          <w:spacing w:val="43"/>
        </w:rPr>
        <w:t xml:space="preserve"> </w:t>
      </w:r>
      <w:r>
        <w:t>желательным</w:t>
      </w:r>
      <w:r>
        <w:rPr>
          <w:spacing w:val="47"/>
        </w:rPr>
        <w:t xml:space="preserve"> </w:t>
      </w:r>
      <w:r>
        <w:t>состоянием</w:t>
      </w:r>
      <w:r>
        <w:rPr>
          <w:spacing w:val="50"/>
        </w:rPr>
        <w:t xml:space="preserve"> </w:t>
      </w:r>
      <w:r>
        <w:t>объекта</w:t>
      </w:r>
      <w:r>
        <w:rPr>
          <w:spacing w:val="48"/>
        </w:rPr>
        <w:t xml:space="preserve"> </w:t>
      </w:r>
      <w:r>
        <w:t>(ситуации)</w:t>
      </w:r>
      <w:r>
        <w:rPr>
          <w:spacing w:val="40"/>
        </w:rPr>
        <w:t xml:space="preserve"> </w:t>
      </w:r>
      <w:r>
        <w:t>на</w:t>
      </w:r>
      <w:r>
        <w:rPr>
          <w:spacing w:val="49"/>
        </w:rPr>
        <w:t xml:space="preserve"> </w:t>
      </w:r>
      <w:r>
        <w:t>основе</w:t>
      </w:r>
      <w:r>
        <w:rPr>
          <w:spacing w:val="-52"/>
        </w:rPr>
        <w:t xml:space="preserve"> </w:t>
      </w:r>
      <w:r>
        <w:t>предложенных</w:t>
      </w:r>
      <w:r>
        <w:rPr>
          <w:spacing w:val="1"/>
        </w:rPr>
        <w:t xml:space="preserve"> </w:t>
      </w:r>
      <w:r>
        <w:t>педагогическим</w:t>
      </w:r>
      <w:r>
        <w:rPr>
          <w:spacing w:val="1"/>
        </w:rPr>
        <w:t xml:space="preserve"> </w:t>
      </w:r>
      <w:r>
        <w:t>работником</w:t>
      </w:r>
      <w:r>
        <w:rPr>
          <w:spacing w:val="1"/>
        </w:rPr>
        <w:t xml:space="preserve"> </w:t>
      </w:r>
      <w:r>
        <w:t>вопросов;</w:t>
      </w:r>
    </w:p>
    <w:p w:rsidR="00EA61AC" w:rsidRDefault="00884E59">
      <w:pPr>
        <w:pStyle w:val="a3"/>
        <w:jc w:val="left"/>
      </w:pPr>
      <w:r>
        <w:t>с</w:t>
      </w:r>
      <w:r>
        <w:rPr>
          <w:spacing w:val="3"/>
        </w:rPr>
        <w:t xml:space="preserve"> </w:t>
      </w:r>
      <w:r>
        <w:t>помощью</w:t>
      </w:r>
      <w:r>
        <w:rPr>
          <w:spacing w:val="4"/>
        </w:rPr>
        <w:t xml:space="preserve"> </w:t>
      </w:r>
      <w:r>
        <w:t>педагогического</w:t>
      </w:r>
      <w:r>
        <w:rPr>
          <w:spacing w:val="54"/>
        </w:rPr>
        <w:t xml:space="preserve"> </w:t>
      </w:r>
      <w:r>
        <w:t>работника</w:t>
      </w:r>
      <w:r>
        <w:rPr>
          <w:spacing w:val="3"/>
        </w:rPr>
        <w:t xml:space="preserve"> </w:t>
      </w:r>
      <w:r>
        <w:t>формулировать</w:t>
      </w:r>
      <w:r>
        <w:rPr>
          <w:spacing w:val="54"/>
        </w:rPr>
        <w:t xml:space="preserve"> </w:t>
      </w:r>
      <w:r>
        <w:t>цель,</w:t>
      </w:r>
      <w:r>
        <w:rPr>
          <w:spacing w:val="3"/>
        </w:rPr>
        <w:t xml:space="preserve"> </w:t>
      </w:r>
      <w:proofErr w:type="gramStart"/>
      <w:r>
        <w:t>планировать  изменения</w:t>
      </w:r>
      <w:proofErr w:type="gramEnd"/>
      <w:r>
        <w:rPr>
          <w:spacing w:val="5"/>
        </w:rPr>
        <w:t xml:space="preserve"> </w:t>
      </w:r>
      <w:r>
        <w:t>объекта,</w:t>
      </w:r>
      <w:r>
        <w:rPr>
          <w:spacing w:val="-52"/>
        </w:rPr>
        <w:t xml:space="preserve"> </w:t>
      </w:r>
      <w:r>
        <w:t>ситуации;</w:t>
      </w:r>
    </w:p>
    <w:p w:rsidR="00EA61AC" w:rsidRDefault="00884E59">
      <w:pPr>
        <w:pStyle w:val="a3"/>
        <w:spacing w:before="1" w:line="237" w:lineRule="auto"/>
        <w:jc w:val="left"/>
      </w:pPr>
      <w:r>
        <w:t>сравнивать</w:t>
      </w:r>
      <w:r>
        <w:rPr>
          <w:spacing w:val="2"/>
        </w:rPr>
        <w:t xml:space="preserve"> </w:t>
      </w:r>
      <w:r>
        <w:t>несколько</w:t>
      </w:r>
      <w:r>
        <w:rPr>
          <w:spacing w:val="1"/>
        </w:rPr>
        <w:t xml:space="preserve"> </w:t>
      </w:r>
      <w:r>
        <w:t>вариантов</w:t>
      </w:r>
      <w:r>
        <w:rPr>
          <w:spacing w:val="7"/>
        </w:rPr>
        <w:t xml:space="preserve"> </w:t>
      </w:r>
      <w:r>
        <w:t>решения</w:t>
      </w:r>
      <w:r>
        <w:rPr>
          <w:spacing w:val="6"/>
        </w:rPr>
        <w:t xml:space="preserve"> </w:t>
      </w:r>
      <w:r>
        <w:t>задачи,</w:t>
      </w:r>
      <w:r>
        <w:rPr>
          <w:spacing w:val="8"/>
        </w:rPr>
        <w:t xml:space="preserve"> </w:t>
      </w:r>
      <w:r>
        <w:t>выбирать</w:t>
      </w:r>
      <w:r>
        <w:rPr>
          <w:spacing w:val="6"/>
        </w:rPr>
        <w:t xml:space="preserve"> </w:t>
      </w:r>
      <w:r>
        <w:t>наиболее</w:t>
      </w:r>
      <w:r>
        <w:rPr>
          <w:spacing w:val="53"/>
        </w:rPr>
        <w:t xml:space="preserve"> </w:t>
      </w:r>
      <w:r>
        <w:t>подходящий</w:t>
      </w:r>
      <w:r>
        <w:rPr>
          <w:spacing w:val="8"/>
        </w:rPr>
        <w:t xml:space="preserve"> </w:t>
      </w:r>
      <w:r>
        <w:t>(на</w:t>
      </w:r>
      <w:r>
        <w:rPr>
          <w:spacing w:val="4"/>
        </w:rPr>
        <w:t xml:space="preserve"> </w:t>
      </w:r>
      <w:r>
        <w:t>основе</w:t>
      </w:r>
      <w:r>
        <w:rPr>
          <w:spacing w:val="-52"/>
        </w:rPr>
        <w:t xml:space="preserve"> </w:t>
      </w:r>
      <w:r>
        <w:t>предложенных</w:t>
      </w:r>
      <w:r>
        <w:rPr>
          <w:spacing w:val="1"/>
        </w:rPr>
        <w:t xml:space="preserve"> </w:t>
      </w:r>
      <w:r>
        <w:t>критериев);</w:t>
      </w:r>
    </w:p>
    <w:p w:rsidR="00EA61AC" w:rsidRDefault="00884E59">
      <w:pPr>
        <w:pStyle w:val="a3"/>
        <w:spacing w:before="2"/>
        <w:ind w:right="510"/>
        <w:jc w:val="left"/>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52"/>
        </w:rPr>
        <w:t xml:space="preserve"> </w:t>
      </w:r>
      <w:r>
        <w:t>особенностей</w:t>
      </w:r>
      <w:r>
        <w:rPr>
          <w:spacing w:val="19"/>
        </w:rPr>
        <w:t xml:space="preserve"> </w:t>
      </w:r>
      <w:r>
        <w:t>объекта</w:t>
      </w:r>
      <w:r>
        <w:rPr>
          <w:spacing w:val="10"/>
        </w:rPr>
        <w:t xml:space="preserve"> </w:t>
      </w:r>
      <w:r>
        <w:t>изучения</w:t>
      </w:r>
      <w:r>
        <w:rPr>
          <w:spacing w:val="6"/>
        </w:rPr>
        <w:t xml:space="preserve"> </w:t>
      </w:r>
      <w:r>
        <w:t>и</w:t>
      </w:r>
      <w:r>
        <w:rPr>
          <w:spacing w:val="15"/>
        </w:rPr>
        <w:t xml:space="preserve"> </w:t>
      </w:r>
      <w:r>
        <w:t>связей</w:t>
      </w:r>
      <w:r>
        <w:rPr>
          <w:spacing w:val="13"/>
        </w:rPr>
        <w:t xml:space="preserve"> </w:t>
      </w:r>
      <w:r>
        <w:t>между</w:t>
      </w:r>
      <w:r>
        <w:rPr>
          <w:spacing w:val="13"/>
        </w:rPr>
        <w:t xml:space="preserve"> </w:t>
      </w:r>
      <w:r>
        <w:t>объектами</w:t>
      </w:r>
      <w:r>
        <w:rPr>
          <w:spacing w:val="13"/>
        </w:rPr>
        <w:t xml:space="preserve"> </w:t>
      </w:r>
      <w:r>
        <w:t>(часть</w:t>
      </w:r>
      <w:r>
        <w:rPr>
          <w:spacing w:val="18"/>
        </w:rPr>
        <w:t xml:space="preserve"> </w:t>
      </w:r>
      <w:r>
        <w:t>целое,</w:t>
      </w:r>
      <w:r>
        <w:rPr>
          <w:spacing w:val="15"/>
        </w:rPr>
        <w:t xml:space="preserve"> </w:t>
      </w:r>
      <w:r>
        <w:t>причина</w:t>
      </w:r>
      <w:r>
        <w:rPr>
          <w:spacing w:val="18"/>
        </w:rPr>
        <w:t xml:space="preserve"> </w:t>
      </w:r>
      <w:r>
        <w:t>следствие);</w:t>
      </w:r>
    </w:p>
    <w:p w:rsidR="00EA61AC" w:rsidRDefault="00884E59">
      <w:pPr>
        <w:pStyle w:val="a3"/>
        <w:spacing w:before="5" w:line="237" w:lineRule="auto"/>
        <w:jc w:val="left"/>
      </w:pPr>
      <w:r>
        <w:t>формулировать</w:t>
      </w:r>
      <w:r>
        <w:rPr>
          <w:spacing w:val="21"/>
        </w:rPr>
        <w:t xml:space="preserve"> </w:t>
      </w:r>
      <w:r>
        <w:t>выводы</w:t>
      </w:r>
      <w:r>
        <w:rPr>
          <w:spacing w:val="22"/>
        </w:rPr>
        <w:t xml:space="preserve"> </w:t>
      </w:r>
      <w:r>
        <w:t>и</w:t>
      </w:r>
      <w:r>
        <w:rPr>
          <w:spacing w:val="18"/>
        </w:rPr>
        <w:t xml:space="preserve"> </w:t>
      </w:r>
      <w:r>
        <w:t>подкреплять</w:t>
      </w:r>
      <w:r>
        <w:rPr>
          <w:spacing w:val="22"/>
        </w:rPr>
        <w:t xml:space="preserve"> </w:t>
      </w:r>
      <w:r>
        <w:t>их</w:t>
      </w:r>
      <w:r>
        <w:rPr>
          <w:spacing w:val="21"/>
        </w:rPr>
        <w:t xml:space="preserve"> </w:t>
      </w:r>
      <w:r>
        <w:t>доказательствами</w:t>
      </w:r>
      <w:r>
        <w:rPr>
          <w:spacing w:val="18"/>
        </w:rPr>
        <w:t xml:space="preserve"> </w:t>
      </w:r>
      <w:r>
        <w:t>на</w:t>
      </w:r>
      <w:r>
        <w:rPr>
          <w:spacing w:val="24"/>
        </w:rPr>
        <w:t xml:space="preserve"> </w:t>
      </w:r>
      <w:r>
        <w:t>основе</w:t>
      </w:r>
      <w:r>
        <w:rPr>
          <w:spacing w:val="15"/>
        </w:rPr>
        <w:t xml:space="preserve"> </w:t>
      </w:r>
      <w:r>
        <w:t>результатов</w:t>
      </w:r>
      <w:r>
        <w:rPr>
          <w:spacing w:val="23"/>
        </w:rPr>
        <w:t xml:space="preserve"> </w:t>
      </w:r>
      <w:r>
        <w:t>проведенного</w:t>
      </w:r>
      <w:r>
        <w:rPr>
          <w:spacing w:val="-52"/>
        </w:rPr>
        <w:t xml:space="preserve"> </w:t>
      </w:r>
      <w:r>
        <w:t>наблюдения (опыта,</w:t>
      </w:r>
      <w:r>
        <w:rPr>
          <w:spacing w:val="-2"/>
        </w:rPr>
        <w:t xml:space="preserve"> </w:t>
      </w:r>
      <w:r>
        <w:t>измерения,</w:t>
      </w:r>
      <w:r>
        <w:rPr>
          <w:spacing w:val="4"/>
        </w:rPr>
        <w:t xml:space="preserve"> </w:t>
      </w:r>
      <w:r>
        <w:t>классификации,</w:t>
      </w:r>
      <w:r>
        <w:rPr>
          <w:spacing w:val="3"/>
        </w:rPr>
        <w:t xml:space="preserve"> </w:t>
      </w:r>
      <w:r>
        <w:t>сравнения,</w:t>
      </w:r>
      <w:r>
        <w:rPr>
          <w:spacing w:val="-2"/>
        </w:rPr>
        <w:t xml:space="preserve"> </w:t>
      </w:r>
      <w:r>
        <w:t>исследования);</w:t>
      </w:r>
    </w:p>
    <w:p w:rsidR="00EA61AC" w:rsidRDefault="00884E59">
      <w:pPr>
        <w:pStyle w:val="a3"/>
        <w:spacing w:before="1" w:line="242" w:lineRule="auto"/>
        <w:jc w:val="left"/>
      </w:pPr>
      <w:r>
        <w:t>прогнозировать</w:t>
      </w:r>
      <w:r>
        <w:rPr>
          <w:spacing w:val="47"/>
        </w:rPr>
        <w:t xml:space="preserve"> </w:t>
      </w:r>
      <w:r>
        <w:t>возможное</w:t>
      </w:r>
      <w:r>
        <w:rPr>
          <w:spacing w:val="41"/>
        </w:rPr>
        <w:t xml:space="preserve"> </w:t>
      </w:r>
      <w:r>
        <w:t>развитие</w:t>
      </w:r>
      <w:r>
        <w:rPr>
          <w:spacing w:val="46"/>
        </w:rPr>
        <w:t xml:space="preserve"> </w:t>
      </w:r>
      <w:r>
        <w:t>процессов,</w:t>
      </w:r>
      <w:r>
        <w:rPr>
          <w:spacing w:val="49"/>
        </w:rPr>
        <w:t xml:space="preserve"> </w:t>
      </w:r>
      <w:r>
        <w:t>событий</w:t>
      </w:r>
      <w:r>
        <w:rPr>
          <w:spacing w:val="49"/>
        </w:rPr>
        <w:t xml:space="preserve"> </w:t>
      </w:r>
      <w:r>
        <w:t>и</w:t>
      </w:r>
      <w:r>
        <w:rPr>
          <w:spacing w:val="44"/>
        </w:rPr>
        <w:t xml:space="preserve"> </w:t>
      </w:r>
      <w:r>
        <w:t>их</w:t>
      </w:r>
      <w:r>
        <w:rPr>
          <w:spacing w:val="38"/>
        </w:rPr>
        <w:t xml:space="preserve"> </w:t>
      </w:r>
      <w:r>
        <w:t>последствия</w:t>
      </w:r>
      <w:r>
        <w:rPr>
          <w:spacing w:val="47"/>
        </w:rPr>
        <w:t xml:space="preserve"> </w:t>
      </w:r>
      <w:r>
        <w:t>в</w:t>
      </w:r>
      <w:r>
        <w:rPr>
          <w:spacing w:val="43"/>
        </w:rPr>
        <w:t xml:space="preserve"> </w:t>
      </w:r>
      <w:r>
        <w:t>аналогичных</w:t>
      </w:r>
      <w:r>
        <w:rPr>
          <w:spacing w:val="43"/>
        </w:rPr>
        <w:t xml:space="preserve"> </w:t>
      </w:r>
      <w:r>
        <w:t>или</w:t>
      </w:r>
      <w:r>
        <w:rPr>
          <w:spacing w:val="-52"/>
        </w:rPr>
        <w:t xml:space="preserve"> </w:t>
      </w:r>
      <w:r>
        <w:t>сходных</w:t>
      </w:r>
      <w:r>
        <w:rPr>
          <w:spacing w:val="1"/>
        </w:rPr>
        <w:t xml:space="preserve"> </w:t>
      </w:r>
      <w:r>
        <w:t>ситуациях;</w:t>
      </w:r>
    </w:p>
    <w:p w:rsidR="00EA61AC" w:rsidRDefault="00884E59" w:rsidP="00611D53">
      <w:pPr>
        <w:pStyle w:val="4"/>
        <w:numPr>
          <w:ilvl w:val="0"/>
          <w:numId w:val="182"/>
        </w:numPr>
        <w:tabs>
          <w:tab w:val="left" w:pos="1890"/>
          <w:tab w:val="left" w:pos="1891"/>
        </w:tabs>
        <w:spacing w:line="250" w:lineRule="exact"/>
      </w:pPr>
      <w:r>
        <w:t>работа с</w:t>
      </w:r>
      <w:r>
        <w:rPr>
          <w:spacing w:val="-1"/>
        </w:rPr>
        <w:t xml:space="preserve"> </w:t>
      </w:r>
      <w:r>
        <w:t>информацией:</w:t>
      </w:r>
    </w:p>
    <w:p w:rsidR="00EA61AC" w:rsidRDefault="00884E59">
      <w:pPr>
        <w:pStyle w:val="a3"/>
        <w:spacing w:line="251" w:lineRule="exact"/>
        <w:ind w:left="1184" w:firstLine="0"/>
      </w:pPr>
      <w:r>
        <w:t>выбирать</w:t>
      </w:r>
      <w:r>
        <w:rPr>
          <w:spacing w:val="-6"/>
        </w:rPr>
        <w:t xml:space="preserve"> </w:t>
      </w:r>
      <w:r>
        <w:t>источник</w:t>
      </w:r>
      <w:r>
        <w:rPr>
          <w:spacing w:val="-4"/>
        </w:rPr>
        <w:t xml:space="preserve"> </w:t>
      </w:r>
      <w:r>
        <w:t>получения</w:t>
      </w:r>
      <w:r>
        <w:rPr>
          <w:spacing w:val="-2"/>
        </w:rPr>
        <w:t xml:space="preserve"> </w:t>
      </w:r>
      <w:r>
        <w:t>информации;</w:t>
      </w:r>
    </w:p>
    <w:p w:rsidR="00EA61AC" w:rsidRDefault="00884E59">
      <w:pPr>
        <w:pStyle w:val="a3"/>
        <w:spacing w:before="3" w:line="237" w:lineRule="auto"/>
        <w:ind w:right="169"/>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56"/>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EA61AC" w:rsidRDefault="00884E59">
      <w:pPr>
        <w:pStyle w:val="a3"/>
        <w:spacing w:before="1"/>
        <w:ind w:right="170"/>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4"/>
        </w:rPr>
        <w:t xml:space="preserve"> </w:t>
      </w:r>
      <w:r>
        <w:t>педагогическим</w:t>
      </w:r>
      <w:r>
        <w:rPr>
          <w:spacing w:val="1"/>
        </w:rPr>
        <w:t xml:space="preserve"> </w:t>
      </w:r>
      <w:r>
        <w:t>работником способа</w:t>
      </w:r>
      <w:r>
        <w:rPr>
          <w:spacing w:val="5"/>
        </w:rPr>
        <w:t xml:space="preserve"> </w:t>
      </w:r>
      <w:r>
        <w:t>её</w:t>
      </w:r>
      <w:r>
        <w:rPr>
          <w:spacing w:val="-6"/>
        </w:rPr>
        <w:t xml:space="preserve"> </w:t>
      </w:r>
      <w:r>
        <w:t>проверки;</w:t>
      </w:r>
    </w:p>
    <w:p w:rsidR="00EA61AC" w:rsidRDefault="00884E59">
      <w:pPr>
        <w:pStyle w:val="a3"/>
        <w:spacing w:before="4"/>
        <w:ind w:right="16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правила информационной безопасности при поиске</w:t>
      </w:r>
      <w:r>
        <w:rPr>
          <w:spacing w:val="1"/>
        </w:rPr>
        <w:t xml:space="preserve"> </w:t>
      </w:r>
      <w:r>
        <w:t>информации</w:t>
      </w:r>
      <w:r>
        <w:rPr>
          <w:spacing w:val="2"/>
        </w:rPr>
        <w:t xml:space="preserve"> </w:t>
      </w:r>
      <w:r>
        <w:t>в</w:t>
      </w:r>
      <w:r>
        <w:rPr>
          <w:spacing w:val="-1"/>
        </w:rPr>
        <w:t xml:space="preserve"> </w:t>
      </w:r>
      <w:r>
        <w:t>сети</w:t>
      </w:r>
      <w:r>
        <w:rPr>
          <w:spacing w:val="3"/>
        </w:rPr>
        <w:t xml:space="preserve"> </w:t>
      </w:r>
      <w:r>
        <w:t>Интернет;</w:t>
      </w:r>
    </w:p>
    <w:p w:rsidR="00EA61AC" w:rsidRDefault="00884E59">
      <w:pPr>
        <w:pStyle w:val="a3"/>
        <w:spacing w:before="1" w:line="237" w:lineRule="auto"/>
        <w:ind w:right="174"/>
      </w:pPr>
      <w:r>
        <w:t>анализировать и создавать текстовую, видео, графическую, звуковую, информацию в соответствии</w:t>
      </w:r>
      <w:r>
        <w:rPr>
          <w:spacing w:val="-52"/>
        </w:rPr>
        <w:t xml:space="preserve"> </w:t>
      </w:r>
      <w:r>
        <w:t>с</w:t>
      </w:r>
      <w:r>
        <w:rPr>
          <w:spacing w:val="-1"/>
        </w:rPr>
        <w:t xml:space="preserve"> </w:t>
      </w:r>
      <w:r>
        <w:t>учебной</w:t>
      </w:r>
      <w:r>
        <w:rPr>
          <w:spacing w:val="3"/>
        </w:rPr>
        <w:t xml:space="preserve"> </w:t>
      </w:r>
      <w:r>
        <w:t>задачей;</w:t>
      </w:r>
    </w:p>
    <w:p w:rsidR="00EA61AC" w:rsidRDefault="00884E59">
      <w:pPr>
        <w:pStyle w:val="a3"/>
        <w:spacing w:before="1"/>
        <w:ind w:left="1184" w:firstLine="0"/>
      </w:pPr>
      <w:r>
        <w:t>самостоятельно</w:t>
      </w:r>
      <w:r>
        <w:rPr>
          <w:spacing w:val="-5"/>
        </w:rPr>
        <w:t xml:space="preserve"> </w:t>
      </w:r>
      <w:r>
        <w:t>создавать</w:t>
      </w:r>
      <w:r>
        <w:rPr>
          <w:spacing w:val="-5"/>
        </w:rPr>
        <w:t xml:space="preserve"> </w:t>
      </w:r>
      <w:r>
        <w:t>схемы,</w:t>
      </w:r>
      <w:r>
        <w:rPr>
          <w:spacing w:val="2"/>
        </w:rPr>
        <w:t xml:space="preserve"> </w:t>
      </w:r>
      <w:r>
        <w:t>таблицы</w:t>
      </w:r>
      <w:r>
        <w:rPr>
          <w:spacing w:val="-4"/>
        </w:rPr>
        <w:t xml:space="preserve"> </w:t>
      </w:r>
      <w:r>
        <w:t>для</w:t>
      </w:r>
      <w:r>
        <w:rPr>
          <w:spacing w:val="-1"/>
        </w:rPr>
        <w:t xml:space="preserve"> </w:t>
      </w:r>
      <w:r>
        <w:t>представления</w:t>
      </w:r>
      <w:r>
        <w:rPr>
          <w:spacing w:val="-1"/>
        </w:rPr>
        <w:t xml:space="preserve"> </w:t>
      </w:r>
      <w:r>
        <w:t>информации.</w:t>
      </w:r>
    </w:p>
    <w:p w:rsidR="00EA61AC" w:rsidRDefault="00884E59">
      <w:pPr>
        <w:pStyle w:val="3"/>
        <w:spacing w:before="6"/>
      </w:pPr>
      <w:r>
        <w:t>Овладение</w:t>
      </w:r>
      <w:r>
        <w:rPr>
          <w:spacing w:val="-6"/>
        </w:rPr>
        <w:t xml:space="preserve"> </w:t>
      </w:r>
      <w:r>
        <w:t>универсальными</w:t>
      </w:r>
      <w:r>
        <w:rPr>
          <w:spacing w:val="-1"/>
        </w:rPr>
        <w:t xml:space="preserve"> </w:t>
      </w:r>
      <w:r>
        <w:t>учебными</w:t>
      </w:r>
      <w:r>
        <w:rPr>
          <w:spacing w:val="-1"/>
        </w:rPr>
        <w:t xml:space="preserve"> </w:t>
      </w:r>
      <w:r>
        <w:t>коммуникативными</w:t>
      </w:r>
      <w:r>
        <w:rPr>
          <w:spacing w:val="-2"/>
        </w:rPr>
        <w:t xml:space="preserve"> </w:t>
      </w:r>
      <w:r>
        <w:t>действиями:</w:t>
      </w:r>
    </w:p>
    <w:p w:rsidR="00EA61AC" w:rsidRDefault="00884E59" w:rsidP="00611D53">
      <w:pPr>
        <w:pStyle w:val="4"/>
        <w:numPr>
          <w:ilvl w:val="0"/>
          <w:numId w:val="181"/>
        </w:numPr>
        <w:tabs>
          <w:tab w:val="left" w:pos="1891"/>
        </w:tabs>
        <w:spacing w:line="250" w:lineRule="exact"/>
      </w:pPr>
      <w:r>
        <w:t>общение:</w:t>
      </w:r>
    </w:p>
    <w:p w:rsidR="00EA61AC" w:rsidRDefault="00884E59">
      <w:pPr>
        <w:pStyle w:val="a3"/>
        <w:ind w:right="176"/>
      </w:pPr>
      <w:r>
        <w:t>воспринимать и формулировать суждения, выражать эмоции в соответствии с целями и условиями</w:t>
      </w:r>
      <w:r>
        <w:rPr>
          <w:spacing w:val="-52"/>
        </w:rPr>
        <w:t xml:space="preserve"> </w:t>
      </w:r>
      <w:r>
        <w:t>общения в</w:t>
      </w:r>
      <w:r>
        <w:rPr>
          <w:spacing w:val="3"/>
        </w:rPr>
        <w:t xml:space="preserve"> </w:t>
      </w:r>
      <w:r>
        <w:t>знакомой</w:t>
      </w:r>
      <w:r>
        <w:rPr>
          <w:spacing w:val="3"/>
        </w:rPr>
        <w:t xml:space="preserve"> </w:t>
      </w:r>
      <w:r>
        <w:t>среде;</w:t>
      </w:r>
    </w:p>
    <w:p w:rsidR="00EA61AC" w:rsidRDefault="00884E59">
      <w:pPr>
        <w:pStyle w:val="a3"/>
        <w:spacing w:before="4" w:line="237" w:lineRule="auto"/>
        <w:ind w:right="163"/>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p>
    <w:p w:rsidR="00EA61AC" w:rsidRDefault="00884E59">
      <w:pPr>
        <w:pStyle w:val="a3"/>
        <w:spacing w:before="1" w:line="242" w:lineRule="auto"/>
        <w:ind w:left="1184" w:right="3364" w:firstLine="0"/>
        <w:jc w:val="left"/>
      </w:pPr>
      <w:r>
        <w:t>признавать</w:t>
      </w:r>
      <w:r>
        <w:rPr>
          <w:spacing w:val="-7"/>
        </w:rPr>
        <w:t xml:space="preserve"> </w:t>
      </w:r>
      <w:r>
        <w:t>возможность</w:t>
      </w:r>
      <w:r>
        <w:rPr>
          <w:spacing w:val="-4"/>
        </w:rPr>
        <w:t xml:space="preserve"> </w:t>
      </w:r>
      <w:r>
        <w:t>существования</w:t>
      </w:r>
      <w:r>
        <w:rPr>
          <w:spacing w:val="-3"/>
        </w:rPr>
        <w:t xml:space="preserve"> </w:t>
      </w:r>
      <w:r>
        <w:t>разных</w:t>
      </w:r>
      <w:r>
        <w:rPr>
          <w:spacing w:val="-6"/>
        </w:rPr>
        <w:t xml:space="preserve"> </w:t>
      </w:r>
      <w:r>
        <w:t>точек</w:t>
      </w:r>
      <w:r>
        <w:rPr>
          <w:spacing w:val="-4"/>
        </w:rPr>
        <w:t xml:space="preserve"> </w:t>
      </w:r>
      <w:r>
        <w:t>зрения;</w:t>
      </w:r>
      <w:r>
        <w:rPr>
          <w:spacing w:val="-52"/>
        </w:rPr>
        <w:t xml:space="preserve"> </w:t>
      </w:r>
      <w:r>
        <w:t>корректно</w:t>
      </w:r>
      <w:r>
        <w:rPr>
          <w:spacing w:val="-5"/>
        </w:rPr>
        <w:t xml:space="preserve"> </w:t>
      </w:r>
      <w:r>
        <w:t>и</w:t>
      </w:r>
      <w:r>
        <w:rPr>
          <w:spacing w:val="1"/>
        </w:rPr>
        <w:t xml:space="preserve"> </w:t>
      </w:r>
      <w:r>
        <w:t>аргументированно</w:t>
      </w:r>
      <w:r>
        <w:rPr>
          <w:spacing w:val="-5"/>
        </w:rPr>
        <w:t xml:space="preserve"> </w:t>
      </w:r>
      <w:r>
        <w:t>высказывать своё</w:t>
      </w:r>
      <w:r>
        <w:rPr>
          <w:spacing w:val="-7"/>
        </w:rPr>
        <w:t xml:space="preserve"> </w:t>
      </w:r>
      <w:r>
        <w:t>мнение;</w:t>
      </w:r>
    </w:p>
    <w:p w:rsidR="00EA61AC" w:rsidRDefault="00884E59">
      <w:pPr>
        <w:pStyle w:val="a3"/>
        <w:spacing w:line="242" w:lineRule="auto"/>
        <w:ind w:left="1184" w:right="1888" w:firstLine="0"/>
        <w:jc w:val="left"/>
      </w:pPr>
      <w:r>
        <w:t>строить</w:t>
      </w:r>
      <w:r>
        <w:rPr>
          <w:spacing w:val="8"/>
        </w:rPr>
        <w:t xml:space="preserve"> </w:t>
      </w:r>
      <w:r>
        <w:t>речевое</w:t>
      </w:r>
      <w:r>
        <w:rPr>
          <w:spacing w:val="4"/>
        </w:rPr>
        <w:t xml:space="preserve"> </w:t>
      </w:r>
      <w:r>
        <w:t>высказывание</w:t>
      </w:r>
      <w:r>
        <w:rPr>
          <w:spacing w:val="3"/>
        </w:rPr>
        <w:t xml:space="preserve"> </w:t>
      </w:r>
      <w:r>
        <w:t>в</w:t>
      </w:r>
      <w:r>
        <w:rPr>
          <w:spacing w:val="11"/>
        </w:rPr>
        <w:t xml:space="preserve"> </w:t>
      </w:r>
      <w:r>
        <w:t>соответствии</w:t>
      </w:r>
      <w:r>
        <w:rPr>
          <w:spacing w:val="11"/>
        </w:rPr>
        <w:t xml:space="preserve"> </w:t>
      </w:r>
      <w:r>
        <w:t>с</w:t>
      </w:r>
      <w:r>
        <w:rPr>
          <w:spacing w:val="3"/>
        </w:rPr>
        <w:t xml:space="preserve"> </w:t>
      </w:r>
      <w:r>
        <w:t>поставленной</w:t>
      </w:r>
      <w:r>
        <w:rPr>
          <w:spacing w:val="11"/>
        </w:rPr>
        <w:t xml:space="preserve"> </w:t>
      </w:r>
      <w:r>
        <w:t>задачей;</w:t>
      </w:r>
      <w:r>
        <w:rPr>
          <w:spacing w:val="1"/>
        </w:rPr>
        <w:t xml:space="preserve"> </w:t>
      </w:r>
      <w:r>
        <w:t>создавать</w:t>
      </w:r>
      <w:r>
        <w:rPr>
          <w:spacing w:val="-7"/>
        </w:rPr>
        <w:t xml:space="preserve"> </w:t>
      </w:r>
      <w:r>
        <w:t>устные</w:t>
      </w:r>
      <w:r>
        <w:rPr>
          <w:spacing w:val="-7"/>
        </w:rPr>
        <w:t xml:space="preserve"> </w:t>
      </w:r>
      <w:r>
        <w:t>и</w:t>
      </w:r>
      <w:r>
        <w:rPr>
          <w:spacing w:val="-1"/>
        </w:rPr>
        <w:t xml:space="preserve"> </w:t>
      </w:r>
      <w:r>
        <w:t>письменные</w:t>
      </w:r>
      <w:r>
        <w:rPr>
          <w:spacing w:val="-8"/>
        </w:rPr>
        <w:t xml:space="preserve"> </w:t>
      </w:r>
      <w:r>
        <w:t>тексты</w:t>
      </w:r>
      <w:r>
        <w:rPr>
          <w:spacing w:val="-1"/>
        </w:rPr>
        <w:t xml:space="preserve"> </w:t>
      </w:r>
      <w:r>
        <w:t>(описание,</w:t>
      </w:r>
      <w:r>
        <w:rPr>
          <w:spacing w:val="-5"/>
        </w:rPr>
        <w:t xml:space="preserve"> </w:t>
      </w:r>
      <w:r>
        <w:t>рассуждение, повествование);</w:t>
      </w:r>
      <w:r>
        <w:rPr>
          <w:spacing w:val="-52"/>
        </w:rPr>
        <w:t xml:space="preserve"> </w:t>
      </w:r>
      <w:r>
        <w:t>готовить небольшие</w:t>
      </w:r>
      <w:r>
        <w:rPr>
          <w:spacing w:val="-5"/>
        </w:rPr>
        <w:t xml:space="preserve"> </w:t>
      </w:r>
      <w:r>
        <w:t>публичные</w:t>
      </w:r>
      <w:r>
        <w:rPr>
          <w:spacing w:val="-5"/>
        </w:rPr>
        <w:t xml:space="preserve"> </w:t>
      </w:r>
      <w:r>
        <w:t>выступления;</w:t>
      </w:r>
    </w:p>
    <w:p w:rsidR="00EA61AC" w:rsidRDefault="00884E59">
      <w:pPr>
        <w:pStyle w:val="a3"/>
        <w:spacing w:line="250" w:lineRule="exact"/>
        <w:ind w:left="1184" w:firstLine="0"/>
        <w:jc w:val="left"/>
      </w:pPr>
      <w:r>
        <w:t>подбирать</w:t>
      </w:r>
      <w:r>
        <w:rPr>
          <w:spacing w:val="-4"/>
        </w:rPr>
        <w:t xml:space="preserve"> </w:t>
      </w:r>
      <w:r>
        <w:t>иллюстративный</w:t>
      </w:r>
      <w:r>
        <w:rPr>
          <w:spacing w:val="-3"/>
        </w:rPr>
        <w:t xml:space="preserve"> </w:t>
      </w:r>
      <w:r>
        <w:t>материал</w:t>
      </w:r>
      <w:r>
        <w:rPr>
          <w:spacing w:val="-3"/>
        </w:rPr>
        <w:t xml:space="preserve"> </w:t>
      </w:r>
      <w:r>
        <w:t>(рисунки,</w:t>
      </w:r>
      <w:r>
        <w:rPr>
          <w:spacing w:val="-1"/>
        </w:rPr>
        <w:t xml:space="preserve"> </w:t>
      </w:r>
      <w:r>
        <w:t>фото,</w:t>
      </w:r>
      <w:r>
        <w:rPr>
          <w:spacing w:val="-1"/>
        </w:rPr>
        <w:t xml:space="preserve"> </w:t>
      </w:r>
      <w:r>
        <w:t>плакаты)</w:t>
      </w:r>
      <w:r>
        <w:rPr>
          <w:spacing w:val="-5"/>
        </w:rPr>
        <w:t xml:space="preserve"> </w:t>
      </w:r>
      <w:r>
        <w:t>к</w:t>
      </w:r>
      <w:r>
        <w:rPr>
          <w:spacing w:val="-8"/>
        </w:rPr>
        <w:t xml:space="preserve"> </w:t>
      </w:r>
      <w:r>
        <w:t>тексту</w:t>
      </w:r>
      <w:r>
        <w:rPr>
          <w:spacing w:val="-8"/>
        </w:rPr>
        <w:t xml:space="preserve"> </w:t>
      </w:r>
      <w:r>
        <w:t>выступления;</w:t>
      </w:r>
    </w:p>
    <w:p w:rsidR="00EA61AC" w:rsidRDefault="00884E59" w:rsidP="00611D53">
      <w:pPr>
        <w:pStyle w:val="4"/>
        <w:numPr>
          <w:ilvl w:val="0"/>
          <w:numId w:val="181"/>
        </w:numPr>
        <w:tabs>
          <w:tab w:val="left" w:pos="1890"/>
          <w:tab w:val="left" w:pos="1891"/>
        </w:tabs>
      </w:pPr>
      <w:r>
        <w:t>совместная</w:t>
      </w:r>
      <w:r>
        <w:rPr>
          <w:spacing w:val="-3"/>
        </w:rPr>
        <w:t xml:space="preserve"> </w:t>
      </w:r>
      <w:r>
        <w:t>деятельность:</w:t>
      </w:r>
    </w:p>
    <w:p w:rsidR="00EA61AC" w:rsidRDefault="00884E59">
      <w:pPr>
        <w:pStyle w:val="a3"/>
        <w:ind w:right="156"/>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 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 промежуточных</w:t>
      </w:r>
      <w:r>
        <w:rPr>
          <w:spacing w:val="2"/>
        </w:rPr>
        <w:t xml:space="preserve"> </w:t>
      </w:r>
      <w:r>
        <w:t>шагов</w:t>
      </w:r>
      <w:r>
        <w:rPr>
          <w:spacing w:val="2"/>
        </w:rPr>
        <w:t xml:space="preserve"> </w:t>
      </w:r>
      <w:r>
        <w:t>и</w:t>
      </w:r>
      <w:r>
        <w:rPr>
          <w:spacing w:val="3"/>
        </w:rPr>
        <w:t xml:space="preserve"> </w:t>
      </w:r>
      <w:r>
        <w:t>сроков;</w:t>
      </w:r>
    </w:p>
    <w:p w:rsidR="00EA61AC" w:rsidRDefault="00884E59">
      <w:pPr>
        <w:pStyle w:val="a3"/>
        <w:ind w:right="177"/>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 роли,</w:t>
      </w:r>
      <w:r>
        <w:rPr>
          <w:spacing w:val="3"/>
        </w:rPr>
        <w:t xml:space="preserve"> </w:t>
      </w:r>
      <w:r>
        <w:t>договариваться,</w:t>
      </w:r>
      <w:r>
        <w:rPr>
          <w:spacing w:val="-2"/>
        </w:rPr>
        <w:t xml:space="preserve"> </w:t>
      </w:r>
      <w:r>
        <w:t>обсуждать процесс</w:t>
      </w:r>
      <w:r>
        <w:rPr>
          <w:spacing w:val="-1"/>
        </w:rPr>
        <w:t xml:space="preserve"> </w:t>
      </w:r>
      <w:r>
        <w:t>и</w:t>
      </w:r>
      <w:r>
        <w:rPr>
          <w:spacing w:val="2"/>
        </w:rPr>
        <w:t xml:space="preserve"> </w:t>
      </w:r>
      <w:r>
        <w:t>результат совместной</w:t>
      </w:r>
      <w:r>
        <w:rPr>
          <w:spacing w:val="2"/>
        </w:rPr>
        <w:t xml:space="preserve"> </w:t>
      </w:r>
      <w:r>
        <w:t>работы;</w:t>
      </w:r>
    </w:p>
    <w:p w:rsidR="00EA61AC" w:rsidRDefault="00884E59">
      <w:pPr>
        <w:pStyle w:val="a3"/>
        <w:ind w:left="1184" w:right="2821" w:firstLine="0"/>
        <w:jc w:val="left"/>
      </w:pPr>
      <w:r>
        <w:t>проявлять готовность руководить, выполнять поручения, подчиняться;</w:t>
      </w:r>
      <w:r>
        <w:rPr>
          <w:spacing w:val="-53"/>
        </w:rPr>
        <w:t xml:space="preserve"> </w:t>
      </w:r>
      <w:r>
        <w:t>ответственно</w:t>
      </w:r>
      <w:r>
        <w:rPr>
          <w:spacing w:val="-4"/>
        </w:rPr>
        <w:t xml:space="preserve"> </w:t>
      </w:r>
      <w:r>
        <w:t>выполнять</w:t>
      </w:r>
      <w:r>
        <w:rPr>
          <w:spacing w:val="1"/>
        </w:rPr>
        <w:t xml:space="preserve"> </w:t>
      </w:r>
      <w:r>
        <w:t>свою часть работы;</w:t>
      </w:r>
    </w:p>
    <w:p w:rsidR="00EA61AC" w:rsidRDefault="00884E59">
      <w:pPr>
        <w:pStyle w:val="a3"/>
        <w:ind w:left="1184" w:firstLine="0"/>
        <w:jc w:val="left"/>
      </w:pPr>
      <w:r>
        <w:t>оценивать</w:t>
      </w:r>
      <w:r>
        <w:rPr>
          <w:spacing w:val="-6"/>
        </w:rPr>
        <w:t xml:space="preserve"> </w:t>
      </w:r>
      <w:r>
        <w:t>свой вклад</w:t>
      </w:r>
      <w:r>
        <w:rPr>
          <w:spacing w:val="-2"/>
        </w:rPr>
        <w:t xml:space="preserve"> </w:t>
      </w:r>
      <w:r>
        <w:t>в</w:t>
      </w:r>
      <w:r>
        <w:rPr>
          <w:spacing w:val="-4"/>
        </w:rPr>
        <w:t xml:space="preserve"> </w:t>
      </w:r>
      <w:r>
        <w:t>общий результат;</w:t>
      </w:r>
    </w:p>
    <w:p w:rsidR="00EA61AC" w:rsidRDefault="00884E59">
      <w:pPr>
        <w:pStyle w:val="a3"/>
        <w:ind w:left="1184" w:firstLine="0"/>
        <w:jc w:val="left"/>
      </w:pPr>
      <w:r>
        <w:t>выполнять совместные</w:t>
      </w:r>
      <w:r>
        <w:rPr>
          <w:spacing w:val="-6"/>
        </w:rPr>
        <w:t xml:space="preserve"> </w:t>
      </w:r>
      <w:r>
        <w:t>проектные</w:t>
      </w:r>
      <w:r>
        <w:rPr>
          <w:spacing w:val="-6"/>
        </w:rPr>
        <w:t xml:space="preserve"> </w:t>
      </w:r>
      <w:r>
        <w:t>задания</w:t>
      </w:r>
      <w:r>
        <w:rPr>
          <w:spacing w:val="-4"/>
        </w:rPr>
        <w:t xml:space="preserve"> </w:t>
      </w:r>
      <w:r>
        <w:t>с</w:t>
      </w:r>
      <w:r>
        <w:rPr>
          <w:spacing w:val="-1"/>
        </w:rPr>
        <w:t xml:space="preserve"> </w:t>
      </w:r>
      <w:r>
        <w:t>опорой</w:t>
      </w:r>
      <w:r>
        <w:rPr>
          <w:spacing w:val="7"/>
        </w:rPr>
        <w:t xml:space="preserve"> </w:t>
      </w:r>
      <w:r>
        <w:t>на</w:t>
      </w:r>
      <w:r>
        <w:rPr>
          <w:spacing w:val="-1"/>
        </w:rPr>
        <w:t xml:space="preserve"> </w:t>
      </w:r>
      <w:r>
        <w:t>предложенные</w:t>
      </w:r>
      <w:r>
        <w:rPr>
          <w:spacing w:val="-5"/>
        </w:rPr>
        <w:t xml:space="preserve"> </w:t>
      </w:r>
      <w:r>
        <w:t>образцы.</w:t>
      </w:r>
    </w:p>
    <w:p w:rsidR="00EA61AC" w:rsidRDefault="00884E59">
      <w:pPr>
        <w:pStyle w:val="3"/>
        <w:spacing w:line="240" w:lineRule="auto"/>
        <w:jc w:val="left"/>
      </w:pPr>
      <w:r>
        <w:t>Овладение</w:t>
      </w:r>
      <w:r>
        <w:rPr>
          <w:spacing w:val="-7"/>
        </w:rPr>
        <w:t xml:space="preserve"> </w:t>
      </w:r>
      <w:r>
        <w:t>универсальными</w:t>
      </w:r>
      <w:r>
        <w:rPr>
          <w:spacing w:val="-2"/>
        </w:rPr>
        <w:t xml:space="preserve"> </w:t>
      </w:r>
      <w:r>
        <w:t>учебными</w:t>
      </w:r>
      <w:r>
        <w:rPr>
          <w:spacing w:val="-3"/>
        </w:rPr>
        <w:t xml:space="preserve"> </w:t>
      </w:r>
      <w:r>
        <w:t>регулятивными</w:t>
      </w:r>
      <w:r>
        <w:rPr>
          <w:spacing w:val="-2"/>
        </w:rPr>
        <w:t xml:space="preserve"> </w:t>
      </w:r>
      <w:r>
        <w:t>действиями:</w:t>
      </w:r>
    </w:p>
    <w:p w:rsidR="00EA61AC" w:rsidRDefault="00884E59" w:rsidP="00611D53">
      <w:pPr>
        <w:pStyle w:val="4"/>
        <w:numPr>
          <w:ilvl w:val="0"/>
          <w:numId w:val="180"/>
        </w:numPr>
        <w:tabs>
          <w:tab w:val="left" w:pos="1890"/>
          <w:tab w:val="left" w:pos="1891"/>
        </w:tabs>
      </w:pPr>
      <w:r>
        <w:t>самоорганизация:</w:t>
      </w:r>
    </w:p>
    <w:p w:rsidR="00EA61AC" w:rsidRDefault="00884E59">
      <w:pPr>
        <w:pStyle w:val="a3"/>
        <w:spacing w:line="237" w:lineRule="auto"/>
        <w:ind w:left="1184" w:right="2164" w:firstLine="0"/>
        <w:jc w:val="left"/>
      </w:pPr>
      <w:r>
        <w:t>планировать действия по решению учебной задачи для получения результата;</w:t>
      </w:r>
      <w:r>
        <w:rPr>
          <w:spacing w:val="-53"/>
        </w:rPr>
        <w:t xml:space="preserve"> </w:t>
      </w:r>
      <w:r>
        <w:t>выстраивать</w:t>
      </w:r>
      <w:r>
        <w:rPr>
          <w:spacing w:val="-4"/>
        </w:rPr>
        <w:t xml:space="preserve"> </w:t>
      </w:r>
      <w:r>
        <w:t>последовательность</w:t>
      </w:r>
      <w:r>
        <w:rPr>
          <w:spacing w:val="1"/>
        </w:rPr>
        <w:t xml:space="preserve"> </w:t>
      </w:r>
      <w:r>
        <w:t>выбранных</w:t>
      </w:r>
      <w:r>
        <w:rPr>
          <w:spacing w:val="1"/>
        </w:rPr>
        <w:t xml:space="preserve"> </w:t>
      </w:r>
      <w:r>
        <w:t>действий;</w:t>
      </w:r>
    </w:p>
    <w:p w:rsidR="00EA61AC" w:rsidRDefault="00EA61AC">
      <w:pPr>
        <w:spacing w:line="237" w:lineRule="auto"/>
        <w:sectPr w:rsidR="00EA61AC">
          <w:pgSz w:w="11910" w:h="16840"/>
          <w:pgMar w:top="1040" w:right="680" w:bottom="980" w:left="520" w:header="0" w:footer="716" w:gutter="0"/>
          <w:cols w:space="720"/>
        </w:sectPr>
      </w:pPr>
    </w:p>
    <w:p w:rsidR="00EA61AC" w:rsidRDefault="00884E59" w:rsidP="00611D53">
      <w:pPr>
        <w:pStyle w:val="4"/>
        <w:numPr>
          <w:ilvl w:val="0"/>
          <w:numId w:val="180"/>
        </w:numPr>
        <w:tabs>
          <w:tab w:val="left" w:pos="1890"/>
          <w:tab w:val="left" w:pos="1891"/>
        </w:tabs>
        <w:spacing w:before="76"/>
      </w:pPr>
      <w:r>
        <w:lastRenderedPageBreak/>
        <w:t>самоконтроль:</w:t>
      </w:r>
    </w:p>
    <w:p w:rsidR="00EA61AC" w:rsidRDefault="00884E59">
      <w:pPr>
        <w:pStyle w:val="a3"/>
        <w:spacing w:line="242" w:lineRule="auto"/>
        <w:ind w:left="1184" w:right="2821" w:firstLine="0"/>
        <w:jc w:val="left"/>
        <w:rPr>
          <w:b/>
        </w:rPr>
      </w:pPr>
      <w:r>
        <w:t>устанавливать причины успеха/неудач учебной деятельности;</w:t>
      </w:r>
      <w:r>
        <w:rPr>
          <w:spacing w:val="1"/>
        </w:rPr>
        <w:t xml:space="preserve"> </w:t>
      </w:r>
      <w:r>
        <w:t>корректировать</w:t>
      </w:r>
      <w:r>
        <w:rPr>
          <w:spacing w:val="-4"/>
        </w:rPr>
        <w:t xml:space="preserve"> </w:t>
      </w:r>
      <w:r>
        <w:t>свои</w:t>
      </w:r>
      <w:r>
        <w:rPr>
          <w:spacing w:val="-3"/>
        </w:rPr>
        <w:t xml:space="preserve"> </w:t>
      </w:r>
      <w:r>
        <w:t>учебные</w:t>
      </w:r>
      <w:r>
        <w:rPr>
          <w:spacing w:val="-8"/>
        </w:rPr>
        <w:t xml:space="preserve"> </w:t>
      </w:r>
      <w:r>
        <w:t>действия</w:t>
      </w:r>
      <w:r>
        <w:rPr>
          <w:spacing w:val="-4"/>
        </w:rPr>
        <w:t xml:space="preserve"> </w:t>
      </w:r>
      <w:r>
        <w:t>для</w:t>
      </w:r>
      <w:r>
        <w:rPr>
          <w:spacing w:val="-4"/>
        </w:rPr>
        <w:t xml:space="preserve"> </w:t>
      </w:r>
      <w:r>
        <w:t>преодоления</w:t>
      </w:r>
      <w:r>
        <w:rPr>
          <w:spacing w:val="-4"/>
        </w:rPr>
        <w:t xml:space="preserve"> </w:t>
      </w:r>
      <w:r>
        <w:t>ошибок.</w:t>
      </w:r>
      <w:r>
        <w:rPr>
          <w:spacing w:val="-52"/>
        </w:rPr>
        <w:t xml:space="preserve"> </w:t>
      </w:r>
      <w:r>
        <w:rPr>
          <w:b/>
        </w:rPr>
        <w:t>Предметные</w:t>
      </w:r>
      <w:r>
        <w:rPr>
          <w:b/>
          <w:spacing w:val="-1"/>
        </w:rPr>
        <w:t xml:space="preserve"> </w:t>
      </w:r>
      <w:r>
        <w:rPr>
          <w:b/>
        </w:rPr>
        <w:t>результаты</w:t>
      </w:r>
    </w:p>
    <w:p w:rsidR="00EA61AC" w:rsidRDefault="00884E59">
      <w:pPr>
        <w:pStyle w:val="a3"/>
        <w:ind w:right="166"/>
      </w:pPr>
      <w:r>
        <w:t>Предметные результаты по учебному предмету «Иностранный (английский) язык» предметной</w:t>
      </w:r>
      <w:r>
        <w:rPr>
          <w:spacing w:val="1"/>
        </w:rPr>
        <w:t xml:space="preserve"> </w:t>
      </w:r>
      <w:r>
        <w:t>области «Иностранный язык» должны быть ориентированы на применение знаний, умений и навыков в</w:t>
      </w:r>
      <w:r>
        <w:rPr>
          <w:spacing w:val="1"/>
        </w:rPr>
        <w:t xml:space="preserve"> </w:t>
      </w:r>
      <w:r>
        <w:t>типичных учебных ситуациях и реальных жизненных условиях, отражать сформированность иноязычной</w:t>
      </w:r>
      <w:r>
        <w:rPr>
          <w:spacing w:val="1"/>
        </w:rPr>
        <w:t xml:space="preserve"> </w:t>
      </w:r>
      <w:r>
        <w:t>коммуникативной компетенции на элементарном уровне в совокупности её составляющих — речевой,</w:t>
      </w:r>
      <w:r>
        <w:rPr>
          <w:spacing w:val="1"/>
        </w:rPr>
        <w:t xml:space="preserve"> </w:t>
      </w:r>
      <w:r>
        <w:t>языковой,</w:t>
      </w:r>
      <w:r>
        <w:rPr>
          <w:spacing w:val="2"/>
        </w:rPr>
        <w:t xml:space="preserve"> </w:t>
      </w:r>
      <w:r>
        <w:t>социокультурной,</w:t>
      </w:r>
      <w:r>
        <w:rPr>
          <w:spacing w:val="3"/>
        </w:rPr>
        <w:t xml:space="preserve"> </w:t>
      </w:r>
      <w:r>
        <w:t>компенсаторной,</w:t>
      </w:r>
      <w:r>
        <w:rPr>
          <w:spacing w:val="3"/>
        </w:rPr>
        <w:t xml:space="preserve"> </w:t>
      </w:r>
      <w:r>
        <w:t>метапредметной</w:t>
      </w:r>
      <w:r>
        <w:rPr>
          <w:spacing w:val="2"/>
        </w:rPr>
        <w:t xml:space="preserve"> </w:t>
      </w:r>
      <w:r>
        <w:t>(учебно-познавательной).</w:t>
      </w:r>
    </w:p>
    <w:p w:rsidR="00EA61AC" w:rsidRDefault="00884E59" w:rsidP="00611D53">
      <w:pPr>
        <w:pStyle w:val="3"/>
        <w:numPr>
          <w:ilvl w:val="0"/>
          <w:numId w:val="179"/>
        </w:numPr>
        <w:tabs>
          <w:tab w:val="left" w:pos="1353"/>
        </w:tabs>
        <w:spacing w:line="240" w:lineRule="auto"/>
        <w:ind w:hanging="169"/>
      </w:pPr>
      <w:r>
        <w:t>КЛАСС</w:t>
      </w:r>
    </w:p>
    <w:p w:rsidR="00EA61AC" w:rsidRDefault="00884E59">
      <w:pPr>
        <w:ind w:left="1184"/>
        <w:rPr>
          <w:b/>
        </w:rPr>
      </w:pPr>
      <w:r>
        <w:rPr>
          <w:b/>
        </w:rPr>
        <w:t>Коммуникативные</w:t>
      </w:r>
      <w:r>
        <w:rPr>
          <w:b/>
          <w:spacing w:val="-2"/>
        </w:rPr>
        <w:t xml:space="preserve"> </w:t>
      </w:r>
      <w:r>
        <w:rPr>
          <w:b/>
        </w:rPr>
        <w:t>умения</w:t>
      </w:r>
    </w:p>
    <w:p w:rsidR="00EA61AC" w:rsidRDefault="00884E59">
      <w:pPr>
        <w:pStyle w:val="4"/>
        <w:spacing w:line="249" w:lineRule="exact"/>
        <w:jc w:val="left"/>
      </w:pPr>
      <w:r>
        <w:t>Говорение</w:t>
      </w:r>
    </w:p>
    <w:p w:rsidR="00EA61AC" w:rsidRDefault="00884E59">
      <w:pPr>
        <w:pStyle w:val="a3"/>
        <w:spacing w:line="242" w:lineRule="auto"/>
        <w:ind w:right="161"/>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используя вербальные и/или зрительные опоры в рамках изучаемой</w:t>
      </w:r>
      <w:r>
        <w:rPr>
          <w:spacing w:val="1"/>
        </w:rPr>
        <w:t xml:space="preserve"> </w:t>
      </w:r>
      <w:r>
        <w:t>тематики</w:t>
      </w:r>
      <w:r>
        <w:rPr>
          <w:spacing w:val="16"/>
        </w:rPr>
        <w:t xml:space="preserve"> </w:t>
      </w:r>
      <w:r>
        <w:t>с соблюдением</w:t>
      </w:r>
      <w:r>
        <w:rPr>
          <w:spacing w:val="14"/>
        </w:rPr>
        <w:t xml:space="preserve"> </w:t>
      </w:r>
      <w:r>
        <w:t>норм</w:t>
      </w:r>
      <w:r>
        <w:rPr>
          <w:spacing w:val="15"/>
        </w:rPr>
        <w:t xml:space="preserve"> </w:t>
      </w:r>
      <w:r>
        <w:t>речевого</w:t>
      </w:r>
      <w:r>
        <w:rPr>
          <w:spacing w:val="9"/>
        </w:rPr>
        <w:t xml:space="preserve"> </w:t>
      </w:r>
      <w:r>
        <w:t>этикета,</w:t>
      </w:r>
      <w:r>
        <w:rPr>
          <w:spacing w:val="16"/>
        </w:rPr>
        <w:t xml:space="preserve"> </w:t>
      </w:r>
      <w:r>
        <w:t>принятого</w:t>
      </w:r>
      <w:r>
        <w:rPr>
          <w:spacing w:val="10"/>
        </w:rPr>
        <w:t xml:space="preserve"> </w:t>
      </w:r>
      <w:r>
        <w:t>в</w:t>
      </w:r>
      <w:r>
        <w:rPr>
          <w:spacing w:val="15"/>
        </w:rPr>
        <w:t xml:space="preserve"> </w:t>
      </w:r>
      <w:r>
        <w:t>стране/странах</w:t>
      </w:r>
      <w:r>
        <w:rPr>
          <w:spacing w:val="9"/>
        </w:rPr>
        <w:t xml:space="preserve"> </w:t>
      </w:r>
      <w:r>
        <w:t>изучаемого</w:t>
      </w:r>
      <w:r>
        <w:rPr>
          <w:spacing w:val="10"/>
        </w:rPr>
        <w:t xml:space="preserve"> </w:t>
      </w:r>
      <w:r>
        <w:t>языка</w:t>
      </w:r>
      <w:r>
        <w:rPr>
          <w:spacing w:val="17"/>
        </w:rPr>
        <w:t xml:space="preserve"> </w:t>
      </w:r>
      <w:r>
        <w:t>(не</w:t>
      </w:r>
      <w:r>
        <w:rPr>
          <w:spacing w:val="6"/>
        </w:rPr>
        <w:t xml:space="preserve"> </w:t>
      </w:r>
      <w:r>
        <w:t>менее</w:t>
      </w:r>
      <w:r>
        <w:rPr>
          <w:spacing w:val="-52"/>
        </w:rPr>
        <w:t xml:space="preserve"> </w:t>
      </w:r>
      <w:r>
        <w:t>3</w:t>
      </w:r>
      <w:r>
        <w:rPr>
          <w:spacing w:val="1"/>
        </w:rPr>
        <w:t xml:space="preserve"> </w:t>
      </w:r>
      <w:r>
        <w:t>реплик со</w:t>
      </w:r>
      <w:r>
        <w:rPr>
          <w:spacing w:val="-3"/>
        </w:rPr>
        <w:t xml:space="preserve"> </w:t>
      </w:r>
      <w:r>
        <w:t>стороны</w:t>
      </w:r>
      <w:r>
        <w:rPr>
          <w:spacing w:val="2"/>
        </w:rPr>
        <w:t xml:space="preserve"> </w:t>
      </w:r>
      <w:r>
        <w:t>каждого</w:t>
      </w:r>
      <w:r>
        <w:rPr>
          <w:spacing w:val="-3"/>
        </w:rPr>
        <w:t xml:space="preserve"> </w:t>
      </w:r>
      <w:r>
        <w:t>собеседника);</w:t>
      </w:r>
    </w:p>
    <w:p w:rsidR="00EA61AC" w:rsidRDefault="00884E59">
      <w:pPr>
        <w:pStyle w:val="a3"/>
        <w:spacing w:line="242" w:lineRule="auto"/>
        <w:ind w:right="15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3</w:t>
      </w:r>
      <w:r>
        <w:rPr>
          <w:spacing w:val="1"/>
        </w:rPr>
        <w:t xml:space="preserve"> </w:t>
      </w:r>
      <w:r>
        <w:t>фраз</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2"/>
        </w:rPr>
        <w:t xml:space="preserve"> </w:t>
      </w:r>
      <w:r>
        <w:t>с</w:t>
      </w:r>
      <w:r>
        <w:rPr>
          <w:spacing w:val="-6"/>
        </w:rPr>
        <w:t xml:space="preserve"> </w:t>
      </w:r>
      <w:r>
        <w:t>опорой</w:t>
      </w:r>
      <w:r>
        <w:rPr>
          <w:spacing w:val="2"/>
        </w:rPr>
        <w:t xml:space="preserve"> </w:t>
      </w:r>
      <w:r>
        <w:t>на</w:t>
      </w:r>
      <w:r>
        <w:rPr>
          <w:spacing w:val="4"/>
        </w:rPr>
        <w:t xml:space="preserve"> </w:t>
      </w:r>
      <w:r>
        <w:t>картинки,</w:t>
      </w:r>
      <w:r>
        <w:rPr>
          <w:spacing w:val="-2"/>
        </w:rPr>
        <w:t xml:space="preserve"> </w:t>
      </w:r>
      <w:r>
        <w:t>фотографии</w:t>
      </w:r>
      <w:r>
        <w:rPr>
          <w:spacing w:val="-2"/>
        </w:rPr>
        <w:t xml:space="preserve"> </w:t>
      </w:r>
      <w:r>
        <w:t>и/или</w:t>
      </w:r>
      <w:r>
        <w:rPr>
          <w:spacing w:val="2"/>
        </w:rPr>
        <w:t xml:space="preserve"> </w:t>
      </w:r>
      <w:r>
        <w:t>ключевые</w:t>
      </w:r>
      <w:r>
        <w:rPr>
          <w:spacing w:val="-5"/>
        </w:rPr>
        <w:t xml:space="preserve"> </w:t>
      </w:r>
      <w:r>
        <w:t>слова,</w:t>
      </w:r>
      <w:r>
        <w:rPr>
          <w:spacing w:val="-2"/>
        </w:rPr>
        <w:t xml:space="preserve"> </w:t>
      </w:r>
      <w:r>
        <w:t>вопросы.</w:t>
      </w:r>
    </w:p>
    <w:p w:rsidR="00EA61AC" w:rsidRDefault="00884E59">
      <w:pPr>
        <w:pStyle w:val="4"/>
        <w:spacing w:line="249" w:lineRule="exact"/>
        <w:jc w:val="left"/>
      </w:pPr>
      <w:r>
        <w:t>Аудирование</w:t>
      </w:r>
    </w:p>
    <w:p w:rsidR="00EA61AC" w:rsidRDefault="00884E59">
      <w:pPr>
        <w:pStyle w:val="a3"/>
        <w:spacing w:line="249" w:lineRule="exact"/>
        <w:ind w:left="1184" w:firstLine="0"/>
        <w:jc w:val="left"/>
      </w:pPr>
      <w:r>
        <w:t>воспринимать</w:t>
      </w:r>
      <w:r>
        <w:rPr>
          <w:spacing w:val="-8"/>
        </w:rPr>
        <w:t xml:space="preserve"> </w:t>
      </w:r>
      <w:r>
        <w:t>на</w:t>
      </w:r>
      <w:r>
        <w:rPr>
          <w:spacing w:val="1"/>
        </w:rPr>
        <w:t xml:space="preserve"> </w:t>
      </w:r>
      <w:r>
        <w:t>слух</w:t>
      </w:r>
      <w:r>
        <w:rPr>
          <w:spacing w:val="-3"/>
        </w:rPr>
        <w:t xml:space="preserve"> </w:t>
      </w:r>
      <w:r>
        <w:t>и</w:t>
      </w:r>
      <w:r>
        <w:rPr>
          <w:spacing w:val="-5"/>
        </w:rPr>
        <w:t xml:space="preserve"> </w:t>
      </w:r>
      <w:r>
        <w:t>понимать</w:t>
      </w:r>
      <w:r>
        <w:rPr>
          <w:spacing w:val="-4"/>
        </w:rPr>
        <w:t xml:space="preserve"> </w:t>
      </w:r>
      <w:r>
        <w:t>речь</w:t>
      </w:r>
      <w:r>
        <w:rPr>
          <w:spacing w:val="-2"/>
        </w:rPr>
        <w:t xml:space="preserve"> </w:t>
      </w:r>
      <w:r>
        <w:t>учителя</w:t>
      </w:r>
      <w:r>
        <w:rPr>
          <w:spacing w:val="-4"/>
        </w:rPr>
        <w:t xml:space="preserve"> </w:t>
      </w:r>
      <w:r>
        <w:t>и</w:t>
      </w:r>
      <w:r>
        <w:rPr>
          <w:spacing w:val="-1"/>
        </w:rPr>
        <w:t xml:space="preserve"> </w:t>
      </w:r>
      <w:r>
        <w:t>одноклассников;</w:t>
      </w:r>
    </w:p>
    <w:p w:rsidR="00EA61AC" w:rsidRDefault="00884E59">
      <w:pPr>
        <w:pStyle w:val="a3"/>
        <w:ind w:right="156"/>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фактического характера, используя зрительные опоры и языковую догадку (время звучания</w:t>
      </w:r>
      <w:r>
        <w:rPr>
          <w:spacing w:val="1"/>
        </w:rPr>
        <w:t xml:space="preserve"> </w:t>
      </w:r>
      <w:r>
        <w:t>текста/текстов</w:t>
      </w:r>
      <w:r>
        <w:rPr>
          <w:spacing w:val="2"/>
        </w:rPr>
        <w:t xml:space="preserve"> </w:t>
      </w:r>
      <w:r>
        <w:t>для</w:t>
      </w:r>
      <w:r>
        <w:rPr>
          <w:spacing w:val="-3"/>
        </w:rPr>
        <w:t xml:space="preserve"> </w:t>
      </w:r>
      <w:r>
        <w:t>аудирования</w:t>
      </w:r>
      <w:r>
        <w:rPr>
          <w:spacing w:val="-6"/>
        </w:rPr>
        <w:t xml:space="preserve"> </w:t>
      </w:r>
      <w:r>
        <w:t>—</w:t>
      </w:r>
      <w:r>
        <w:rPr>
          <w:spacing w:val="2"/>
        </w:rPr>
        <w:t xml:space="preserve"> </w:t>
      </w:r>
      <w:r>
        <w:t>до</w:t>
      </w:r>
      <w:r>
        <w:rPr>
          <w:spacing w:val="-9"/>
        </w:rPr>
        <w:t xml:space="preserve"> </w:t>
      </w:r>
      <w:r>
        <w:t>40</w:t>
      </w:r>
      <w:r>
        <w:rPr>
          <w:spacing w:val="-3"/>
        </w:rPr>
        <w:t xml:space="preserve"> </w:t>
      </w:r>
      <w:r>
        <w:t>секунд).</w:t>
      </w:r>
    </w:p>
    <w:p w:rsidR="00EA61AC" w:rsidRDefault="00884E59">
      <w:pPr>
        <w:pStyle w:val="4"/>
        <w:spacing w:line="249" w:lineRule="exact"/>
      </w:pPr>
      <w:r>
        <w:t>Смысловое чтение</w:t>
      </w:r>
    </w:p>
    <w:p w:rsidR="00EA61AC" w:rsidRDefault="00884E59">
      <w:pPr>
        <w:pStyle w:val="a3"/>
        <w:spacing w:line="242" w:lineRule="auto"/>
        <w:ind w:right="159"/>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60</w:t>
      </w:r>
      <w:r>
        <w:rPr>
          <w:spacing w:val="1"/>
        </w:rPr>
        <w:t xml:space="preserve"> </w:t>
      </w:r>
      <w:r>
        <w:t>слов,</w:t>
      </w:r>
      <w:r>
        <w:rPr>
          <w:spacing w:val="1"/>
        </w:rPr>
        <w:t xml:space="preserve"> </w:t>
      </w:r>
      <w:r>
        <w:t>построенные</w:t>
      </w:r>
      <w:r>
        <w:rPr>
          <w:spacing w:val="1"/>
        </w:rPr>
        <w:t xml:space="preserve"> </w:t>
      </w:r>
      <w:r>
        <w:t>на</w:t>
      </w:r>
      <w:r>
        <w:rPr>
          <w:spacing w:val="55"/>
        </w:rPr>
        <w:t xml:space="preserve"> </w:t>
      </w:r>
      <w:r>
        <w:t>изученном</w:t>
      </w:r>
      <w:r>
        <w:rPr>
          <w:spacing w:val="55"/>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демонстрируя</w:t>
      </w:r>
      <w:r>
        <w:rPr>
          <w:spacing w:val="1"/>
        </w:rPr>
        <w:t xml:space="preserve"> </w:t>
      </w:r>
      <w:r>
        <w:t>понимание</w:t>
      </w:r>
      <w:r>
        <w:rPr>
          <w:spacing w:val="1"/>
        </w:rPr>
        <w:t xml:space="preserve"> </w:t>
      </w:r>
      <w:r>
        <w:t>прочитанного;</w:t>
      </w:r>
    </w:p>
    <w:p w:rsidR="00EA61AC" w:rsidRDefault="00884E59">
      <w:pPr>
        <w:pStyle w:val="a3"/>
        <w:ind w:right="174"/>
      </w:pPr>
      <w:r>
        <w:t>читать про себя и понимать учебные тексты, построенные на изученном языковом материале, с</w:t>
      </w:r>
      <w:r>
        <w:rPr>
          <w:spacing w:val="1"/>
        </w:rPr>
        <w:t xml:space="preserve"> </w:t>
      </w:r>
      <w:r>
        <w:t>различной глубиной проникновения в их содержание в зависимости от поставленной 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 пониманием</w:t>
      </w:r>
      <w:r>
        <w:rPr>
          <w:spacing w:val="1"/>
        </w:rPr>
        <w:t xml:space="preserve"> </w:t>
      </w:r>
      <w:r>
        <w:t>запрашиваемой</w:t>
      </w:r>
      <w:r>
        <w:rPr>
          <w:spacing w:val="1"/>
        </w:rPr>
        <w:t xml:space="preserve"> </w:t>
      </w:r>
      <w:r>
        <w:t>информации,</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3"/>
        </w:rPr>
        <w:t xml:space="preserve"> </w:t>
      </w:r>
      <w:r>
        <w:t>языковую</w:t>
      </w:r>
      <w:r>
        <w:rPr>
          <w:spacing w:val="-1"/>
        </w:rPr>
        <w:t xml:space="preserve"> </w:t>
      </w:r>
      <w:r>
        <w:t>догадку</w:t>
      </w:r>
      <w:r>
        <w:rPr>
          <w:spacing w:val="-3"/>
        </w:rPr>
        <w:t xml:space="preserve"> </w:t>
      </w:r>
      <w:r>
        <w:t>(объём текста</w:t>
      </w:r>
      <w:r>
        <w:rPr>
          <w:spacing w:val="3"/>
        </w:rPr>
        <w:t xml:space="preserve"> </w:t>
      </w:r>
      <w:r>
        <w:t>для</w:t>
      </w:r>
      <w:r>
        <w:rPr>
          <w:spacing w:val="1"/>
        </w:rPr>
        <w:t xml:space="preserve"> </w:t>
      </w:r>
      <w:r>
        <w:t>чтения</w:t>
      </w:r>
      <w:r>
        <w:rPr>
          <w:spacing w:val="4"/>
        </w:rPr>
        <w:t xml:space="preserve"> </w:t>
      </w:r>
      <w:r>
        <w:t>—</w:t>
      </w:r>
      <w:r>
        <w:rPr>
          <w:spacing w:val="2"/>
        </w:rPr>
        <w:t xml:space="preserve"> </w:t>
      </w:r>
      <w:r>
        <w:t>до</w:t>
      </w:r>
      <w:r>
        <w:rPr>
          <w:spacing w:val="-4"/>
        </w:rPr>
        <w:t xml:space="preserve"> </w:t>
      </w:r>
      <w:r>
        <w:t>80</w:t>
      </w:r>
      <w:r>
        <w:rPr>
          <w:spacing w:val="1"/>
        </w:rPr>
        <w:t xml:space="preserve"> </w:t>
      </w:r>
      <w:r>
        <w:t>слов).</w:t>
      </w:r>
    </w:p>
    <w:p w:rsidR="00EA61AC" w:rsidRDefault="00884E59">
      <w:pPr>
        <w:pStyle w:val="4"/>
        <w:jc w:val="left"/>
      </w:pPr>
      <w:r>
        <w:t>Письмо</w:t>
      </w:r>
    </w:p>
    <w:p w:rsidR="00EA61AC" w:rsidRDefault="00884E59">
      <w:pPr>
        <w:pStyle w:val="a3"/>
        <w:jc w:val="left"/>
      </w:pPr>
      <w:r>
        <w:t>заполнять</w:t>
      </w:r>
      <w:r>
        <w:rPr>
          <w:spacing w:val="1"/>
        </w:rPr>
        <w:t xml:space="preserve"> </w:t>
      </w:r>
      <w:r>
        <w:t>простые формуляры,</w:t>
      </w:r>
      <w:r>
        <w:rPr>
          <w:spacing w:val="1"/>
        </w:rPr>
        <w:t xml:space="preserve"> </w:t>
      </w:r>
      <w:r>
        <w:t>сообщая</w:t>
      </w:r>
      <w:r>
        <w:rPr>
          <w:spacing w:val="1"/>
        </w:rPr>
        <w:t xml:space="preserve"> </w:t>
      </w:r>
      <w:r>
        <w:t>о</w:t>
      </w:r>
      <w:r>
        <w:rPr>
          <w:spacing w:val="1"/>
        </w:rPr>
        <w:t xml:space="preserve"> </w:t>
      </w:r>
      <w:r>
        <w:t>себе 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 нормами,</w:t>
      </w:r>
      <w:r>
        <w:rPr>
          <w:spacing w:val="-52"/>
        </w:rPr>
        <w:t xml:space="preserve"> </w:t>
      </w:r>
      <w:r>
        <w:t>принятыми</w:t>
      </w:r>
      <w:r>
        <w:rPr>
          <w:spacing w:val="-3"/>
        </w:rPr>
        <w:t xml:space="preserve"> </w:t>
      </w:r>
      <w:r>
        <w:t>в</w:t>
      </w:r>
      <w:r>
        <w:rPr>
          <w:spacing w:val="-1"/>
        </w:rPr>
        <w:t xml:space="preserve"> </w:t>
      </w:r>
      <w:r>
        <w:t>стране/странах</w:t>
      </w:r>
      <w:r>
        <w:rPr>
          <w:spacing w:val="-3"/>
        </w:rPr>
        <w:t xml:space="preserve"> </w:t>
      </w:r>
      <w:r>
        <w:t>изучаемого</w:t>
      </w:r>
      <w:r>
        <w:rPr>
          <w:spacing w:val="-3"/>
        </w:rPr>
        <w:t xml:space="preserve"> </w:t>
      </w:r>
      <w:r>
        <w:t>языка;</w:t>
      </w:r>
    </w:p>
    <w:p w:rsidR="00EA61AC" w:rsidRDefault="00884E59">
      <w:pPr>
        <w:pStyle w:val="a3"/>
        <w:spacing w:line="251" w:lineRule="exact"/>
        <w:ind w:left="1184" w:firstLine="0"/>
        <w:jc w:val="left"/>
      </w:pPr>
      <w:r>
        <w:t>писать</w:t>
      </w:r>
      <w:r>
        <w:rPr>
          <w:spacing w:val="46"/>
        </w:rPr>
        <w:t xml:space="preserve"> </w:t>
      </w:r>
      <w:r>
        <w:t>с</w:t>
      </w:r>
      <w:r>
        <w:rPr>
          <w:spacing w:val="45"/>
        </w:rPr>
        <w:t xml:space="preserve"> </w:t>
      </w:r>
      <w:r>
        <w:t>опорой</w:t>
      </w:r>
      <w:r>
        <w:rPr>
          <w:spacing w:val="53"/>
        </w:rPr>
        <w:t xml:space="preserve"> </w:t>
      </w:r>
      <w:r>
        <w:t>на</w:t>
      </w:r>
      <w:r>
        <w:rPr>
          <w:spacing w:val="50"/>
        </w:rPr>
        <w:t xml:space="preserve"> </w:t>
      </w:r>
      <w:r>
        <w:t>образец</w:t>
      </w:r>
      <w:r>
        <w:rPr>
          <w:spacing w:val="52"/>
        </w:rPr>
        <w:t xml:space="preserve"> </w:t>
      </w:r>
      <w:r>
        <w:t>короткие</w:t>
      </w:r>
      <w:r>
        <w:rPr>
          <w:spacing w:val="45"/>
        </w:rPr>
        <w:t xml:space="preserve"> </w:t>
      </w:r>
      <w:r>
        <w:t>поздравления</w:t>
      </w:r>
      <w:r>
        <w:rPr>
          <w:spacing w:val="51"/>
        </w:rPr>
        <w:t xml:space="preserve"> </w:t>
      </w:r>
      <w:r>
        <w:t>с</w:t>
      </w:r>
      <w:r>
        <w:rPr>
          <w:spacing w:val="45"/>
        </w:rPr>
        <w:t xml:space="preserve"> </w:t>
      </w:r>
      <w:r>
        <w:t>праздниками</w:t>
      </w:r>
      <w:r>
        <w:rPr>
          <w:spacing w:val="48"/>
        </w:rPr>
        <w:t xml:space="preserve"> </w:t>
      </w:r>
      <w:r>
        <w:t>(с</w:t>
      </w:r>
      <w:r>
        <w:rPr>
          <w:spacing w:val="50"/>
        </w:rPr>
        <w:t xml:space="preserve"> </w:t>
      </w:r>
      <w:r>
        <w:t>днём</w:t>
      </w:r>
      <w:r>
        <w:rPr>
          <w:spacing w:val="50"/>
        </w:rPr>
        <w:t xml:space="preserve"> </w:t>
      </w:r>
      <w:r>
        <w:t>рождения,</w:t>
      </w:r>
      <w:r>
        <w:rPr>
          <w:spacing w:val="54"/>
        </w:rPr>
        <w:t xml:space="preserve"> </w:t>
      </w:r>
      <w:r>
        <w:t>Новым</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line="241" w:lineRule="exact"/>
        <w:ind w:firstLine="0"/>
        <w:jc w:val="left"/>
      </w:pPr>
      <w:r>
        <w:rPr>
          <w:spacing w:val="-1"/>
        </w:rPr>
        <w:t>годом).</w:t>
      </w:r>
    </w:p>
    <w:p w:rsidR="00EA61AC" w:rsidRDefault="00884E59">
      <w:pPr>
        <w:pStyle w:val="a3"/>
        <w:spacing w:before="6"/>
        <w:ind w:left="0" w:firstLine="0"/>
        <w:jc w:val="left"/>
        <w:rPr>
          <w:sz w:val="21"/>
        </w:rPr>
      </w:pPr>
      <w:r>
        <w:br w:type="column"/>
      </w:r>
    </w:p>
    <w:p w:rsidR="00EA61AC" w:rsidRDefault="00884E59">
      <w:pPr>
        <w:pStyle w:val="3"/>
        <w:ind w:left="-14"/>
        <w:jc w:val="left"/>
      </w:pPr>
      <w:r>
        <w:t>Языковые</w:t>
      </w:r>
      <w:r>
        <w:rPr>
          <w:spacing w:val="-3"/>
        </w:rPr>
        <w:t xml:space="preserve"> </w:t>
      </w:r>
      <w:r>
        <w:t>знания</w:t>
      </w:r>
      <w:r>
        <w:rPr>
          <w:spacing w:val="-4"/>
        </w:rPr>
        <w:t xml:space="preserve"> </w:t>
      </w:r>
      <w:r>
        <w:t>и</w:t>
      </w:r>
      <w:r>
        <w:rPr>
          <w:spacing w:val="-3"/>
        </w:rPr>
        <w:t xml:space="preserve"> </w:t>
      </w:r>
      <w:r>
        <w:t>навыки</w:t>
      </w:r>
    </w:p>
    <w:p w:rsidR="00EA61AC" w:rsidRDefault="00884E59">
      <w:pPr>
        <w:pStyle w:val="4"/>
        <w:spacing w:line="250" w:lineRule="exact"/>
        <w:ind w:left="-14"/>
        <w:jc w:val="left"/>
      </w:pPr>
      <w:r>
        <w:t>Фонетическая</w:t>
      </w:r>
      <w:r>
        <w:rPr>
          <w:spacing w:val="-3"/>
        </w:rPr>
        <w:t xml:space="preserve"> </w:t>
      </w:r>
      <w:r>
        <w:t>сторона</w:t>
      </w:r>
      <w:r>
        <w:rPr>
          <w:spacing w:val="-4"/>
        </w:rPr>
        <w:t xml:space="preserve"> </w:t>
      </w:r>
      <w:r>
        <w:t>речи</w:t>
      </w:r>
    </w:p>
    <w:p w:rsidR="00EA61AC" w:rsidRDefault="00884E59">
      <w:pPr>
        <w:pStyle w:val="a3"/>
        <w:spacing w:line="251" w:lineRule="exact"/>
        <w:ind w:left="-14" w:firstLine="0"/>
        <w:jc w:val="left"/>
      </w:pPr>
      <w:r>
        <w:t>знать</w:t>
      </w:r>
      <w:r>
        <w:rPr>
          <w:spacing w:val="107"/>
        </w:rPr>
        <w:t xml:space="preserve"> </w:t>
      </w:r>
      <w:r>
        <w:t>буквы</w:t>
      </w:r>
      <w:r>
        <w:rPr>
          <w:spacing w:val="104"/>
        </w:rPr>
        <w:t xml:space="preserve"> </w:t>
      </w:r>
      <w:r>
        <w:t>алфавита</w:t>
      </w:r>
      <w:r>
        <w:rPr>
          <w:spacing w:val="106"/>
        </w:rPr>
        <w:t xml:space="preserve"> </w:t>
      </w:r>
      <w:r>
        <w:t>английского</w:t>
      </w:r>
      <w:r>
        <w:rPr>
          <w:spacing w:val="103"/>
        </w:rPr>
        <w:t xml:space="preserve"> </w:t>
      </w:r>
      <w:r>
        <w:t>языка</w:t>
      </w:r>
      <w:r>
        <w:rPr>
          <w:spacing w:val="57"/>
        </w:rPr>
        <w:t xml:space="preserve"> </w:t>
      </w:r>
      <w:r>
        <w:t>в</w:t>
      </w:r>
      <w:r>
        <w:rPr>
          <w:spacing w:val="108"/>
        </w:rPr>
        <w:t xml:space="preserve"> </w:t>
      </w:r>
      <w:r>
        <w:t>правильной</w:t>
      </w:r>
      <w:r>
        <w:rPr>
          <w:spacing w:val="105"/>
        </w:rPr>
        <w:t xml:space="preserve"> </w:t>
      </w:r>
      <w:proofErr w:type="gramStart"/>
      <w:r>
        <w:t xml:space="preserve">последовательности,  </w:t>
      </w:r>
      <w:r>
        <w:rPr>
          <w:spacing w:val="1"/>
        </w:rPr>
        <w:t xml:space="preserve"> </w:t>
      </w:r>
      <w:proofErr w:type="gramEnd"/>
      <w:r>
        <w:t>фонетически</w:t>
      </w:r>
    </w:p>
    <w:p w:rsidR="00EA61AC" w:rsidRDefault="00EA61AC">
      <w:pPr>
        <w:spacing w:line="251" w:lineRule="exact"/>
        <w:sectPr w:rsidR="00EA61AC">
          <w:type w:val="continuous"/>
          <w:pgSz w:w="11910" w:h="16840"/>
          <w:pgMar w:top="740" w:right="680" w:bottom="280" w:left="520" w:header="720" w:footer="720" w:gutter="0"/>
          <w:cols w:num="2" w:space="720" w:equalWidth="0">
            <w:col w:w="1158" w:space="40"/>
            <w:col w:w="9512"/>
          </w:cols>
        </w:sectPr>
      </w:pPr>
    </w:p>
    <w:p w:rsidR="00EA61AC" w:rsidRDefault="00884E59">
      <w:pPr>
        <w:pStyle w:val="a3"/>
        <w:spacing w:before="2"/>
        <w:ind w:right="177" w:firstLine="0"/>
      </w:pPr>
      <w:r>
        <w:t>корректно</w:t>
      </w:r>
      <w:r>
        <w:rPr>
          <w:spacing w:val="1"/>
        </w:rPr>
        <w:t xml:space="preserve"> </w:t>
      </w:r>
      <w:r>
        <w:t>их</w:t>
      </w:r>
      <w:r>
        <w:rPr>
          <w:spacing w:val="1"/>
        </w:rPr>
        <w:t xml:space="preserve"> </w:t>
      </w:r>
      <w:r>
        <w:t>озвучивать</w:t>
      </w:r>
      <w:r>
        <w:rPr>
          <w:spacing w:val="1"/>
        </w:rPr>
        <w:t xml:space="preserve"> </w:t>
      </w:r>
      <w:r>
        <w:t>и графически</w:t>
      </w:r>
      <w:r>
        <w:rPr>
          <w:spacing w:val="1"/>
        </w:rPr>
        <w:t xml:space="preserve"> </w:t>
      </w:r>
      <w:r>
        <w:t>корректно</w:t>
      </w:r>
      <w:r>
        <w:rPr>
          <w:spacing w:val="1"/>
        </w:rPr>
        <w:t xml:space="preserve"> </w:t>
      </w:r>
      <w:r>
        <w:t>воспроизводить</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буквосочетаний,</w:t>
      </w:r>
      <w:r>
        <w:rPr>
          <w:spacing w:val="3"/>
        </w:rPr>
        <w:t xml:space="preserve"> </w:t>
      </w:r>
      <w:r>
        <w:t>слов);</w:t>
      </w:r>
    </w:p>
    <w:p w:rsidR="00EA61AC" w:rsidRDefault="00884E59">
      <w:pPr>
        <w:pStyle w:val="a3"/>
        <w:ind w:right="160"/>
      </w:pPr>
      <w:r>
        <w:t>применять</w:t>
      </w:r>
      <w:r>
        <w:rPr>
          <w:spacing w:val="1"/>
        </w:rPr>
        <w:t xml:space="preserve"> </w:t>
      </w: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1"/>
        </w:rPr>
        <w:t xml:space="preserve"> </w:t>
      </w:r>
      <w:r>
        <w:t>словах,</w:t>
      </w:r>
      <w:r>
        <w:rPr>
          <w:spacing w:val="1"/>
        </w:rPr>
        <w:t xml:space="preserve"> </w:t>
      </w:r>
      <w:r>
        <w:t>вычленять</w:t>
      </w:r>
      <w:r>
        <w:rPr>
          <w:spacing w:val="1"/>
        </w:rPr>
        <w:t xml:space="preserve"> </w:t>
      </w:r>
      <w:r>
        <w:t>некоторые</w:t>
      </w:r>
      <w:r>
        <w:rPr>
          <w:spacing w:val="1"/>
        </w:rPr>
        <w:t xml:space="preserve"> </w:t>
      </w:r>
      <w:r>
        <w:t>звукобуквенные</w:t>
      </w:r>
      <w:r>
        <w:rPr>
          <w:spacing w:val="1"/>
        </w:rPr>
        <w:t xml:space="preserve"> </w:t>
      </w:r>
      <w:r>
        <w:t>сочетания</w:t>
      </w:r>
      <w:r>
        <w:rPr>
          <w:spacing w:val="1"/>
        </w:rPr>
        <w:t xml:space="preserve"> </w:t>
      </w:r>
      <w:r>
        <w:t>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w:t>
      </w:r>
      <w:r>
        <w:rPr>
          <w:spacing w:val="1"/>
        </w:rPr>
        <w:t xml:space="preserve"> </w:t>
      </w:r>
      <w:r>
        <w:t>транскрипционные</w:t>
      </w:r>
      <w:r>
        <w:rPr>
          <w:spacing w:val="-5"/>
        </w:rPr>
        <w:t xml:space="preserve"> </w:t>
      </w:r>
      <w:r>
        <w:t>знаки,</w:t>
      </w:r>
      <w:r>
        <w:rPr>
          <w:spacing w:val="4"/>
        </w:rPr>
        <w:t xml:space="preserve"> </w:t>
      </w:r>
      <w:r>
        <w:t>отличать</w:t>
      </w:r>
      <w:r>
        <w:rPr>
          <w:spacing w:val="-3"/>
        </w:rPr>
        <w:t xml:space="preserve"> </w:t>
      </w:r>
      <w:r>
        <w:t>их</w:t>
      </w:r>
      <w:r>
        <w:rPr>
          <w:spacing w:val="2"/>
        </w:rPr>
        <w:t xml:space="preserve"> </w:t>
      </w:r>
      <w:r>
        <w:t>от</w:t>
      </w:r>
      <w:r>
        <w:rPr>
          <w:spacing w:val="1"/>
        </w:rPr>
        <w:t xml:space="preserve"> </w:t>
      </w:r>
      <w:r>
        <w:t>букв;</w:t>
      </w:r>
    </w:p>
    <w:p w:rsidR="00EA61AC" w:rsidRDefault="00884E59">
      <w:pPr>
        <w:pStyle w:val="a3"/>
        <w:ind w:left="1184" w:firstLine="0"/>
      </w:pPr>
      <w:r>
        <w:t>читать</w:t>
      </w:r>
      <w:r>
        <w:rPr>
          <w:spacing w:val="-6"/>
        </w:rPr>
        <w:t xml:space="preserve"> </w:t>
      </w:r>
      <w:r>
        <w:t>новые</w:t>
      </w:r>
      <w:r>
        <w:rPr>
          <w:spacing w:val="-7"/>
        </w:rPr>
        <w:t xml:space="preserve"> </w:t>
      </w:r>
      <w:r>
        <w:t>слова</w:t>
      </w:r>
      <w:r>
        <w:rPr>
          <w:spacing w:val="2"/>
        </w:rPr>
        <w:t xml:space="preserve"> </w:t>
      </w:r>
      <w:r>
        <w:t>согласно</w:t>
      </w:r>
      <w:r>
        <w:rPr>
          <w:spacing w:val="-5"/>
        </w:rPr>
        <w:t xml:space="preserve"> </w:t>
      </w:r>
      <w:r>
        <w:t>основным</w:t>
      </w:r>
      <w:r>
        <w:rPr>
          <w:spacing w:val="-1"/>
        </w:rPr>
        <w:t xml:space="preserve"> </w:t>
      </w:r>
      <w:r>
        <w:t>правилам</w:t>
      </w:r>
      <w:r>
        <w:rPr>
          <w:spacing w:val="-2"/>
        </w:rPr>
        <w:t xml:space="preserve"> </w:t>
      </w:r>
      <w:r>
        <w:t>чтения;</w:t>
      </w:r>
    </w:p>
    <w:p w:rsidR="00EA61AC" w:rsidRDefault="00884E59">
      <w:pPr>
        <w:pStyle w:val="a3"/>
        <w:ind w:right="171"/>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3"/>
        </w:rPr>
        <w:t xml:space="preserve"> </w:t>
      </w:r>
      <w:r>
        <w:t>особенностей.</w:t>
      </w:r>
    </w:p>
    <w:p w:rsidR="00EA61AC" w:rsidRDefault="00884E59">
      <w:pPr>
        <w:pStyle w:val="4"/>
        <w:spacing w:before="2"/>
      </w:pPr>
      <w:r>
        <w:t>Графика,</w:t>
      </w:r>
      <w:r>
        <w:rPr>
          <w:spacing w:val="1"/>
        </w:rPr>
        <w:t xml:space="preserve"> </w:t>
      </w:r>
      <w:r>
        <w:t>орфография</w:t>
      </w:r>
      <w:r>
        <w:rPr>
          <w:spacing w:val="-3"/>
        </w:rPr>
        <w:t xml:space="preserve"> </w:t>
      </w:r>
      <w:r>
        <w:t>и</w:t>
      </w:r>
      <w:r>
        <w:rPr>
          <w:spacing w:val="-2"/>
        </w:rPr>
        <w:t xml:space="preserve"> </w:t>
      </w:r>
      <w:r>
        <w:t>пунктуация</w:t>
      </w:r>
    </w:p>
    <w:p w:rsidR="00EA61AC" w:rsidRDefault="00884E59">
      <w:pPr>
        <w:pStyle w:val="a3"/>
        <w:spacing w:line="251" w:lineRule="exact"/>
        <w:ind w:left="1184" w:firstLine="0"/>
      </w:pPr>
      <w:r>
        <w:t>правильно</w:t>
      </w:r>
      <w:r>
        <w:rPr>
          <w:spacing w:val="-5"/>
        </w:rPr>
        <w:t xml:space="preserve"> </w:t>
      </w:r>
      <w:r>
        <w:t>писать</w:t>
      </w:r>
      <w:r>
        <w:rPr>
          <w:spacing w:val="-4"/>
        </w:rPr>
        <w:t xml:space="preserve"> </w:t>
      </w:r>
      <w:r>
        <w:t>изученные</w:t>
      </w:r>
      <w:r>
        <w:rPr>
          <w:spacing w:val="-5"/>
        </w:rPr>
        <w:t xml:space="preserve"> </w:t>
      </w:r>
      <w:r>
        <w:t>слова;</w:t>
      </w:r>
    </w:p>
    <w:p w:rsidR="00EA61AC" w:rsidRDefault="00884E59">
      <w:pPr>
        <w:pStyle w:val="a3"/>
        <w:spacing w:before="1"/>
        <w:ind w:left="1184" w:firstLine="0"/>
      </w:pPr>
      <w:r>
        <w:t>заполнять</w:t>
      </w:r>
      <w:r>
        <w:rPr>
          <w:spacing w:val="-6"/>
        </w:rPr>
        <w:t xml:space="preserve"> </w:t>
      </w:r>
      <w:r>
        <w:t>пропуски словами;</w:t>
      </w:r>
      <w:r>
        <w:rPr>
          <w:spacing w:val="1"/>
        </w:rPr>
        <w:t xml:space="preserve"> </w:t>
      </w:r>
      <w:r>
        <w:t>дописывать</w:t>
      </w:r>
      <w:r>
        <w:rPr>
          <w:spacing w:val="-6"/>
        </w:rPr>
        <w:t xml:space="preserve"> </w:t>
      </w:r>
      <w:r>
        <w:t>предложения;</w:t>
      </w:r>
    </w:p>
    <w:p w:rsidR="00EA61AC" w:rsidRDefault="00884E59">
      <w:pPr>
        <w:pStyle w:val="a3"/>
        <w:spacing w:before="2"/>
        <w:ind w:right="161"/>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52"/>
        </w:rPr>
        <w:t xml:space="preserve"> </w:t>
      </w:r>
      <w:r>
        <w:t>конце</w:t>
      </w:r>
      <w:r>
        <w:rPr>
          <w:spacing w:val="1"/>
        </w:rPr>
        <w:t xml:space="preserve"> </w:t>
      </w:r>
      <w:r>
        <w:t>предложения)</w:t>
      </w:r>
      <w:r>
        <w:rPr>
          <w:spacing w:val="1"/>
        </w:rPr>
        <w:t xml:space="preserve"> </w:t>
      </w:r>
      <w:r>
        <w:t>и использовать</w:t>
      </w:r>
      <w:r>
        <w:rPr>
          <w:spacing w:val="1"/>
        </w:rPr>
        <w:t xml:space="preserve"> </w:t>
      </w:r>
      <w:r>
        <w:t>знак</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4"/>
        </w:rPr>
        <w:t xml:space="preserve"> </w:t>
      </w:r>
      <w:r>
        <w:t>и</w:t>
      </w:r>
      <w:r>
        <w:rPr>
          <w:spacing w:val="3"/>
        </w:rPr>
        <w:t xml:space="preserve"> </w:t>
      </w:r>
      <w:r>
        <w:t>модального</w:t>
      </w:r>
      <w:r>
        <w:rPr>
          <w:spacing w:val="-3"/>
        </w:rPr>
        <w:t xml:space="preserve"> </w:t>
      </w:r>
      <w:r>
        <w:t>глаголов.</w:t>
      </w:r>
    </w:p>
    <w:p w:rsidR="00EA61AC" w:rsidRDefault="00884E59">
      <w:pPr>
        <w:pStyle w:val="4"/>
        <w:spacing w:before="5" w:line="249" w:lineRule="exact"/>
      </w:pPr>
      <w:r>
        <w:t>Лексическая</w:t>
      </w:r>
      <w:r>
        <w:rPr>
          <w:spacing w:val="-1"/>
        </w:rPr>
        <w:t xml:space="preserve"> </w:t>
      </w:r>
      <w:r>
        <w:t>сторона</w:t>
      </w:r>
      <w:r>
        <w:rPr>
          <w:spacing w:val="-1"/>
        </w:rPr>
        <w:t xml:space="preserve"> </w:t>
      </w:r>
      <w:r>
        <w:t>речи</w:t>
      </w:r>
    </w:p>
    <w:p w:rsidR="00EA61AC" w:rsidRDefault="00884E59">
      <w:pPr>
        <w:pStyle w:val="a3"/>
        <w:spacing w:line="249" w:lineRule="exact"/>
        <w:ind w:left="1184" w:firstLine="0"/>
      </w:pPr>
      <w:r>
        <w:t>распознавать</w:t>
      </w:r>
      <w:r>
        <w:rPr>
          <w:spacing w:val="7"/>
        </w:rPr>
        <w:t xml:space="preserve"> </w:t>
      </w:r>
      <w:r>
        <w:t>и</w:t>
      </w:r>
      <w:r>
        <w:rPr>
          <w:spacing w:val="10"/>
        </w:rPr>
        <w:t xml:space="preserve"> </w:t>
      </w:r>
      <w:r>
        <w:t>употреблять</w:t>
      </w:r>
      <w:r>
        <w:rPr>
          <w:spacing w:val="13"/>
        </w:rPr>
        <w:t xml:space="preserve"> </w:t>
      </w:r>
      <w:r>
        <w:t>в</w:t>
      </w:r>
      <w:r>
        <w:rPr>
          <w:spacing w:val="13"/>
        </w:rPr>
        <w:t xml:space="preserve"> </w:t>
      </w:r>
      <w:r>
        <w:t>устной</w:t>
      </w:r>
      <w:r>
        <w:rPr>
          <w:spacing w:val="15"/>
        </w:rPr>
        <w:t xml:space="preserve"> </w:t>
      </w:r>
      <w:r>
        <w:t>и</w:t>
      </w:r>
      <w:r>
        <w:rPr>
          <w:spacing w:val="9"/>
        </w:rPr>
        <w:t xml:space="preserve"> </w:t>
      </w:r>
      <w:r>
        <w:t>письменной</w:t>
      </w:r>
      <w:r>
        <w:rPr>
          <w:spacing w:val="15"/>
        </w:rPr>
        <w:t xml:space="preserve"> </w:t>
      </w:r>
      <w:r>
        <w:t>речи</w:t>
      </w:r>
      <w:r>
        <w:rPr>
          <w:spacing w:val="14"/>
        </w:rPr>
        <w:t xml:space="preserve"> </w:t>
      </w:r>
      <w:r>
        <w:t>не</w:t>
      </w:r>
      <w:r>
        <w:rPr>
          <w:spacing w:val="6"/>
        </w:rPr>
        <w:t xml:space="preserve"> </w:t>
      </w:r>
      <w:r>
        <w:t>менее</w:t>
      </w:r>
      <w:r>
        <w:rPr>
          <w:spacing w:val="6"/>
        </w:rPr>
        <w:t xml:space="preserve"> </w:t>
      </w:r>
      <w:r>
        <w:t>200</w:t>
      </w:r>
      <w:r>
        <w:rPr>
          <w:spacing w:val="13"/>
        </w:rPr>
        <w:t xml:space="preserve"> </w:t>
      </w:r>
      <w:r>
        <w:t>лексических</w:t>
      </w:r>
      <w:r>
        <w:rPr>
          <w:spacing w:val="17"/>
        </w:rPr>
        <w:t xml:space="preserve"> </w:t>
      </w:r>
      <w:r>
        <w:t>единиц</w:t>
      </w:r>
      <w:r>
        <w:rPr>
          <w:spacing w:val="15"/>
        </w:rPr>
        <w:t xml:space="preserve"> </w:t>
      </w:r>
      <w:r>
        <w:t>(слов,</w:t>
      </w:r>
    </w:p>
    <w:p w:rsidR="00EA61AC" w:rsidRDefault="00EA61AC">
      <w:pPr>
        <w:spacing w:line="249" w:lineRule="exact"/>
        <w:sectPr w:rsidR="00EA61AC">
          <w:type w:val="continuous"/>
          <w:pgSz w:w="11910" w:h="16840"/>
          <w:pgMar w:top="740" w:right="680" w:bottom="280" w:left="520" w:header="720" w:footer="720" w:gutter="0"/>
          <w:cols w:space="720"/>
        </w:sectPr>
      </w:pPr>
    </w:p>
    <w:p w:rsidR="00EA61AC" w:rsidRDefault="00884E59">
      <w:pPr>
        <w:pStyle w:val="a3"/>
        <w:spacing w:before="71"/>
        <w:ind w:right="172" w:firstLine="0"/>
      </w:pPr>
      <w:r>
        <w:lastRenderedPageBreak/>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предусмотренной</w:t>
      </w:r>
      <w:r>
        <w:rPr>
          <w:spacing w:val="2"/>
        </w:rPr>
        <w:t xml:space="preserve"> </w:t>
      </w:r>
      <w:r>
        <w:t>на первом</w:t>
      </w:r>
      <w:r>
        <w:rPr>
          <w:spacing w:val="1"/>
        </w:rPr>
        <w:t xml:space="preserve"> </w:t>
      </w:r>
      <w:r>
        <w:t>году</w:t>
      </w:r>
      <w:r>
        <w:rPr>
          <w:spacing w:val="-3"/>
        </w:rPr>
        <w:t xml:space="preserve"> </w:t>
      </w:r>
      <w:r>
        <w:t>обучения;</w:t>
      </w:r>
    </w:p>
    <w:p w:rsidR="00EA61AC" w:rsidRDefault="00884E59">
      <w:pPr>
        <w:pStyle w:val="a3"/>
        <w:spacing w:line="251" w:lineRule="exact"/>
        <w:ind w:left="1184" w:firstLine="0"/>
      </w:pPr>
      <w:r>
        <w:t>использовать</w:t>
      </w:r>
      <w:r>
        <w:rPr>
          <w:spacing w:val="-4"/>
        </w:rPr>
        <w:t xml:space="preserve"> </w:t>
      </w:r>
      <w:r>
        <w:t>языковую</w:t>
      </w:r>
      <w:r>
        <w:rPr>
          <w:spacing w:val="-4"/>
        </w:rPr>
        <w:t xml:space="preserve"> </w:t>
      </w:r>
      <w:r>
        <w:t>догадку</w:t>
      </w:r>
      <w:r>
        <w:rPr>
          <w:spacing w:val="-6"/>
        </w:rPr>
        <w:t xml:space="preserve"> </w:t>
      </w:r>
      <w:r>
        <w:t>в</w:t>
      </w:r>
      <w:r>
        <w:rPr>
          <w:spacing w:val="-1"/>
        </w:rPr>
        <w:t xml:space="preserve"> </w:t>
      </w:r>
      <w:r>
        <w:t>распознавании</w:t>
      </w:r>
      <w:r>
        <w:rPr>
          <w:spacing w:val="-5"/>
        </w:rPr>
        <w:t xml:space="preserve"> </w:t>
      </w:r>
      <w:r>
        <w:t>интернациональных</w:t>
      </w:r>
      <w:r>
        <w:rPr>
          <w:spacing w:val="-2"/>
        </w:rPr>
        <w:t xml:space="preserve"> </w:t>
      </w:r>
      <w:r>
        <w:t>слов.</w:t>
      </w:r>
    </w:p>
    <w:p w:rsidR="00EA61AC" w:rsidRDefault="00884E59">
      <w:pPr>
        <w:pStyle w:val="4"/>
        <w:spacing w:before="6"/>
      </w:pPr>
      <w:r>
        <w:t>Грамматическая сторона речи</w:t>
      </w:r>
    </w:p>
    <w:p w:rsidR="00EA61AC" w:rsidRDefault="00884E59">
      <w:pPr>
        <w:pStyle w:val="a3"/>
        <w:ind w:right="16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2"/>
        </w:rPr>
        <w:t xml:space="preserve"> </w:t>
      </w:r>
      <w:r>
        <w:t>вопросы),</w:t>
      </w:r>
      <w:r>
        <w:rPr>
          <w:spacing w:val="4"/>
        </w:rPr>
        <w:t xml:space="preserve"> </w:t>
      </w:r>
      <w:r>
        <w:t>побудительные</w:t>
      </w:r>
      <w:r>
        <w:rPr>
          <w:spacing w:val="-6"/>
        </w:rPr>
        <w:t xml:space="preserve"> </w:t>
      </w:r>
      <w:r>
        <w:t>(в</w:t>
      </w:r>
      <w:r>
        <w:rPr>
          <w:spacing w:val="3"/>
        </w:rPr>
        <w:t xml:space="preserve"> </w:t>
      </w:r>
      <w:r>
        <w:t>утвердительной</w:t>
      </w:r>
      <w:r>
        <w:rPr>
          <w:spacing w:val="2"/>
        </w:rPr>
        <w:t xml:space="preserve"> </w:t>
      </w:r>
      <w:r>
        <w:t>форме);</w:t>
      </w:r>
    </w:p>
    <w:p w:rsidR="00EA61AC" w:rsidRDefault="00884E59">
      <w:pPr>
        <w:pStyle w:val="a3"/>
        <w:ind w:left="1184" w:right="176" w:firstLine="0"/>
        <w:jc w:val="left"/>
      </w:pPr>
      <w:r>
        <w:t>распознавать и употреблять нераспространённые и распространённые простые предложения;</w:t>
      </w:r>
      <w:r>
        <w:rPr>
          <w:spacing w:val="1"/>
        </w:rPr>
        <w:t xml:space="preserve"> </w:t>
      </w:r>
      <w:r>
        <w:t>распознавать</w:t>
      </w:r>
      <w:r>
        <w:rPr>
          <w:spacing w:val="-5"/>
        </w:rPr>
        <w:t xml:space="preserve"> </w:t>
      </w:r>
      <w:r>
        <w:t>и</w:t>
      </w:r>
      <w:r>
        <w:rPr>
          <w:spacing w:val="-2"/>
        </w:rPr>
        <w:t xml:space="preserve"> </w:t>
      </w:r>
      <w:r>
        <w:t>употреблять</w:t>
      </w:r>
      <w:r>
        <w:rPr>
          <w:spacing w:val="1"/>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1"/>
        </w:rPr>
        <w:t xml:space="preserve"> </w:t>
      </w:r>
      <w:r>
        <w:t>речи</w:t>
      </w:r>
      <w:r>
        <w:rPr>
          <w:spacing w:val="11"/>
        </w:rPr>
        <w:t xml:space="preserve"> </w:t>
      </w:r>
      <w:r>
        <w:t>предложения</w:t>
      </w:r>
      <w:r>
        <w:rPr>
          <w:spacing w:val="-1"/>
        </w:rPr>
        <w:t xml:space="preserve"> </w:t>
      </w:r>
      <w:r>
        <w:t>с</w:t>
      </w:r>
      <w:r>
        <w:rPr>
          <w:spacing w:val="-1"/>
        </w:rPr>
        <w:t xml:space="preserve"> </w:t>
      </w:r>
      <w:r>
        <w:t>начальным</w:t>
      </w:r>
      <w:r>
        <w:rPr>
          <w:spacing w:val="-4"/>
        </w:rPr>
        <w:t xml:space="preserve"> </w:t>
      </w:r>
      <w:r>
        <w:t>It;</w:t>
      </w:r>
      <w:r>
        <w:rPr>
          <w:spacing w:val="1"/>
        </w:rPr>
        <w:t xml:space="preserve"> </w:t>
      </w:r>
      <w:r>
        <w:t>распознавать</w:t>
      </w:r>
      <w:r>
        <w:rPr>
          <w:spacing w:val="3"/>
        </w:rPr>
        <w:t xml:space="preserve"> </w:t>
      </w:r>
      <w:r>
        <w:t>и</w:t>
      </w:r>
      <w:r>
        <w:rPr>
          <w:spacing w:val="5"/>
        </w:rPr>
        <w:t xml:space="preserve"> </w:t>
      </w:r>
      <w:r>
        <w:t>употреблять</w:t>
      </w:r>
      <w:r>
        <w:rPr>
          <w:spacing w:val="9"/>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9"/>
        </w:rPr>
        <w:t xml:space="preserve"> </w:t>
      </w:r>
      <w:r>
        <w:t>речи</w:t>
      </w:r>
      <w:r>
        <w:rPr>
          <w:spacing w:val="10"/>
        </w:rPr>
        <w:t xml:space="preserve"> </w:t>
      </w:r>
      <w:r>
        <w:t>предложения</w:t>
      </w:r>
      <w:r>
        <w:rPr>
          <w:spacing w:val="8"/>
        </w:rPr>
        <w:t xml:space="preserve"> </w:t>
      </w:r>
      <w:r>
        <w:t>с</w:t>
      </w:r>
      <w:r>
        <w:rPr>
          <w:spacing w:val="2"/>
        </w:rPr>
        <w:t xml:space="preserve"> </w:t>
      </w:r>
      <w:r>
        <w:t>начальным</w:t>
      </w:r>
      <w:r>
        <w:rPr>
          <w:spacing w:val="4"/>
        </w:rPr>
        <w:t xml:space="preserve"> </w:t>
      </w:r>
      <w:r>
        <w:t>There</w:t>
      </w:r>
      <w:r>
        <w:rPr>
          <w:spacing w:val="2"/>
        </w:rPr>
        <w:t xml:space="preserve"> </w:t>
      </w:r>
      <w:r>
        <w:t>+</w:t>
      </w:r>
      <w:r>
        <w:rPr>
          <w:spacing w:val="9"/>
        </w:rPr>
        <w:t xml:space="preserve"> </w:t>
      </w:r>
      <w:r>
        <w:t>tobe</w:t>
      </w:r>
      <w:r>
        <w:rPr>
          <w:spacing w:val="2"/>
        </w:rPr>
        <w:t xml:space="preserve"> </w:t>
      </w:r>
      <w:r>
        <w:t>в</w:t>
      </w:r>
    </w:p>
    <w:p w:rsidR="00EA61AC" w:rsidRDefault="00884E59">
      <w:pPr>
        <w:pStyle w:val="a3"/>
        <w:spacing w:line="252" w:lineRule="exact"/>
        <w:ind w:firstLine="0"/>
        <w:jc w:val="left"/>
      </w:pPr>
      <w:r>
        <w:t>Present</w:t>
      </w:r>
      <w:r>
        <w:rPr>
          <w:spacing w:val="-1"/>
        </w:rPr>
        <w:t xml:space="preserve"> </w:t>
      </w:r>
      <w:r>
        <w:t>Simple</w:t>
      </w:r>
      <w:r>
        <w:rPr>
          <w:spacing w:val="-9"/>
        </w:rPr>
        <w:t xml:space="preserve"> </w:t>
      </w:r>
      <w:r>
        <w:t>Tense;</w:t>
      </w:r>
    </w:p>
    <w:p w:rsidR="00EA61AC" w:rsidRDefault="00884E59">
      <w:pPr>
        <w:pStyle w:val="a3"/>
        <w:spacing w:before="2" w:line="237" w:lineRule="auto"/>
        <w:jc w:val="left"/>
      </w:pPr>
      <w:r>
        <w:t>распознавать</w:t>
      </w:r>
      <w:r>
        <w:rPr>
          <w:spacing w:val="15"/>
        </w:rPr>
        <w:t xml:space="preserve"> </w:t>
      </w:r>
      <w:r>
        <w:t>и</w:t>
      </w:r>
      <w:r>
        <w:rPr>
          <w:spacing w:val="22"/>
        </w:rPr>
        <w:t xml:space="preserve"> </w:t>
      </w:r>
      <w:r>
        <w:t>употреблять</w:t>
      </w:r>
      <w:r>
        <w:rPr>
          <w:spacing w:val="21"/>
        </w:rPr>
        <w:t xml:space="preserve"> </w:t>
      </w:r>
      <w:r>
        <w:t>в</w:t>
      </w:r>
      <w:r>
        <w:rPr>
          <w:spacing w:val="22"/>
        </w:rPr>
        <w:t xml:space="preserve"> </w:t>
      </w:r>
      <w:r>
        <w:t>устной</w:t>
      </w:r>
      <w:r>
        <w:rPr>
          <w:spacing w:val="22"/>
        </w:rPr>
        <w:t xml:space="preserve"> </w:t>
      </w:r>
      <w:r>
        <w:t>и</w:t>
      </w:r>
      <w:r>
        <w:rPr>
          <w:spacing w:val="22"/>
        </w:rPr>
        <w:t xml:space="preserve"> </w:t>
      </w:r>
      <w:r>
        <w:t>письменной</w:t>
      </w:r>
      <w:r>
        <w:rPr>
          <w:spacing w:val="22"/>
        </w:rPr>
        <w:t xml:space="preserve"> </w:t>
      </w:r>
      <w:r>
        <w:t>речи</w:t>
      </w:r>
      <w:r>
        <w:rPr>
          <w:spacing w:val="22"/>
        </w:rPr>
        <w:t xml:space="preserve"> </w:t>
      </w:r>
      <w:r>
        <w:t>простые</w:t>
      </w:r>
      <w:r>
        <w:rPr>
          <w:spacing w:val="15"/>
        </w:rPr>
        <w:t xml:space="preserve"> </w:t>
      </w:r>
      <w:r>
        <w:t>предложения</w:t>
      </w:r>
      <w:r>
        <w:rPr>
          <w:spacing w:val="20"/>
        </w:rPr>
        <w:t xml:space="preserve"> </w:t>
      </w:r>
      <w:r>
        <w:t>с</w:t>
      </w:r>
      <w:r>
        <w:rPr>
          <w:spacing w:val="19"/>
        </w:rPr>
        <w:t xml:space="preserve"> </w:t>
      </w:r>
      <w:r>
        <w:t>простым</w:t>
      </w:r>
      <w:r>
        <w:rPr>
          <w:spacing w:val="-52"/>
        </w:rPr>
        <w:t xml:space="preserve"> </w:t>
      </w:r>
      <w:r>
        <w:t>глагольным</w:t>
      </w:r>
      <w:r>
        <w:rPr>
          <w:spacing w:val="-4"/>
        </w:rPr>
        <w:t xml:space="preserve"> </w:t>
      </w:r>
      <w:r>
        <w:t>сказуемым</w:t>
      </w:r>
      <w:r>
        <w:rPr>
          <w:spacing w:val="1"/>
        </w:rPr>
        <w:t xml:space="preserve"> </w:t>
      </w:r>
      <w:r>
        <w:t>(Hespeaks</w:t>
      </w:r>
      <w:r>
        <w:rPr>
          <w:spacing w:val="2"/>
        </w:rPr>
        <w:t xml:space="preserve"> </w:t>
      </w:r>
      <w:r>
        <w:t>English.);</w:t>
      </w:r>
    </w:p>
    <w:p w:rsidR="00EA61AC" w:rsidRDefault="00884E59">
      <w:pPr>
        <w:pStyle w:val="a3"/>
        <w:spacing w:before="1"/>
        <w:jc w:val="left"/>
      </w:pPr>
      <w:r>
        <w:t>распознавать и</w:t>
      </w:r>
      <w:r>
        <w:rPr>
          <w:spacing w:val="1"/>
        </w:rPr>
        <w:t xml:space="preserve"> </w:t>
      </w:r>
      <w:r>
        <w:t>употреблять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предложения с составным глагольным</w:t>
      </w:r>
      <w:r>
        <w:rPr>
          <w:spacing w:val="-52"/>
        </w:rPr>
        <w:t xml:space="preserve"> </w:t>
      </w:r>
      <w:r>
        <w:t>сказуемым (I</w:t>
      </w:r>
      <w:r>
        <w:rPr>
          <w:spacing w:val="5"/>
        </w:rPr>
        <w:t xml:space="preserve"> </w:t>
      </w:r>
      <w:r>
        <w:t>wanttodance.Shecanskatewell.);</w:t>
      </w:r>
    </w:p>
    <w:p w:rsidR="00EA61AC" w:rsidRDefault="00884E59">
      <w:pPr>
        <w:pStyle w:val="a3"/>
        <w:spacing w:before="5" w:line="237" w:lineRule="auto"/>
        <w:jc w:val="left"/>
      </w:pPr>
      <w:r>
        <w:t>распознавать</w:t>
      </w:r>
      <w:r>
        <w:rPr>
          <w:spacing w:val="12"/>
        </w:rPr>
        <w:t xml:space="preserve"> </w:t>
      </w:r>
      <w:r>
        <w:t>и</w:t>
      </w:r>
      <w:r>
        <w:rPr>
          <w:spacing w:val="19"/>
        </w:rPr>
        <w:t xml:space="preserve"> </w:t>
      </w:r>
      <w:r>
        <w:t>употреблять</w:t>
      </w:r>
      <w:r>
        <w:rPr>
          <w:spacing w:val="22"/>
        </w:rPr>
        <w:t xml:space="preserve"> </w:t>
      </w:r>
      <w:r>
        <w:t>в</w:t>
      </w:r>
      <w:r>
        <w:rPr>
          <w:spacing w:val="22"/>
        </w:rPr>
        <w:t xml:space="preserve"> </w:t>
      </w:r>
      <w:r>
        <w:t>устной</w:t>
      </w:r>
      <w:r>
        <w:rPr>
          <w:spacing w:val="23"/>
        </w:rPr>
        <w:t xml:space="preserve"> </w:t>
      </w:r>
      <w:r>
        <w:t>и</w:t>
      </w:r>
      <w:r>
        <w:rPr>
          <w:spacing w:val="15"/>
        </w:rPr>
        <w:t xml:space="preserve"> </w:t>
      </w:r>
      <w:r>
        <w:t>письменной</w:t>
      </w:r>
      <w:r>
        <w:rPr>
          <w:spacing w:val="19"/>
        </w:rPr>
        <w:t xml:space="preserve"> </w:t>
      </w:r>
      <w:r>
        <w:t>речи</w:t>
      </w:r>
      <w:r>
        <w:rPr>
          <w:spacing w:val="22"/>
        </w:rPr>
        <w:t xml:space="preserve"> </w:t>
      </w:r>
      <w:r>
        <w:t>предложения</w:t>
      </w:r>
      <w:r>
        <w:rPr>
          <w:spacing w:val="21"/>
        </w:rPr>
        <w:t xml:space="preserve"> </w:t>
      </w:r>
      <w:r>
        <w:t>с</w:t>
      </w:r>
      <w:r>
        <w:rPr>
          <w:spacing w:val="20"/>
        </w:rPr>
        <w:t xml:space="preserve"> </w:t>
      </w:r>
      <w:r>
        <w:t>глаголом-связкой</w:t>
      </w:r>
      <w:r>
        <w:rPr>
          <w:spacing w:val="23"/>
        </w:rPr>
        <w:t xml:space="preserve"> </w:t>
      </w:r>
      <w:r>
        <w:t>tobe</w:t>
      </w:r>
      <w:r>
        <w:rPr>
          <w:spacing w:val="15"/>
        </w:rPr>
        <w:t xml:space="preserve"> </w:t>
      </w:r>
      <w:r>
        <w:t>в</w:t>
      </w:r>
      <w:r>
        <w:rPr>
          <w:spacing w:val="-52"/>
        </w:rPr>
        <w:t xml:space="preserve"> </w:t>
      </w:r>
      <w:r>
        <w:t>Present</w:t>
      </w:r>
      <w:r>
        <w:rPr>
          <w:spacing w:val="27"/>
        </w:rPr>
        <w:t xml:space="preserve"> </w:t>
      </w:r>
      <w:r>
        <w:t>Simple</w:t>
      </w:r>
      <w:r>
        <w:rPr>
          <w:spacing w:val="21"/>
        </w:rPr>
        <w:t xml:space="preserve"> </w:t>
      </w:r>
      <w:r>
        <w:t>Tense</w:t>
      </w:r>
      <w:r>
        <w:rPr>
          <w:spacing w:val="20"/>
        </w:rPr>
        <w:t xml:space="preserve"> </w:t>
      </w:r>
      <w:r>
        <w:t>в</w:t>
      </w:r>
      <w:r>
        <w:rPr>
          <w:spacing w:val="28"/>
        </w:rPr>
        <w:t xml:space="preserve"> </w:t>
      </w:r>
      <w:r>
        <w:t>составе</w:t>
      </w:r>
      <w:r>
        <w:rPr>
          <w:spacing w:val="20"/>
        </w:rPr>
        <w:t xml:space="preserve"> </w:t>
      </w:r>
      <w:r>
        <w:t>таких</w:t>
      </w:r>
      <w:r>
        <w:rPr>
          <w:spacing w:val="27"/>
        </w:rPr>
        <w:t xml:space="preserve"> </w:t>
      </w:r>
      <w:r>
        <w:t>фраз,</w:t>
      </w:r>
      <w:r>
        <w:rPr>
          <w:spacing w:val="24"/>
        </w:rPr>
        <w:t xml:space="preserve"> </w:t>
      </w:r>
      <w:r>
        <w:t>как</w:t>
      </w:r>
      <w:r>
        <w:rPr>
          <w:spacing w:val="20"/>
        </w:rPr>
        <w:t xml:space="preserve"> </w:t>
      </w:r>
      <w:r>
        <w:t>I’mDima,</w:t>
      </w:r>
      <w:r>
        <w:rPr>
          <w:spacing w:val="29"/>
        </w:rPr>
        <w:t xml:space="preserve"> </w:t>
      </w:r>
      <w:r>
        <w:t>I’meight.</w:t>
      </w:r>
      <w:r>
        <w:rPr>
          <w:spacing w:val="29"/>
        </w:rPr>
        <w:t xml:space="preserve"> </w:t>
      </w:r>
      <w:r>
        <w:t>I’mfine.</w:t>
      </w:r>
      <w:r>
        <w:rPr>
          <w:spacing w:val="29"/>
        </w:rPr>
        <w:t xml:space="preserve"> </w:t>
      </w:r>
      <w:r>
        <w:t>I’msorry.</w:t>
      </w:r>
      <w:r>
        <w:rPr>
          <w:spacing w:val="28"/>
        </w:rPr>
        <w:t xml:space="preserve"> </w:t>
      </w:r>
      <w:r>
        <w:t>It’s…</w:t>
      </w:r>
      <w:r>
        <w:rPr>
          <w:spacing w:val="27"/>
        </w:rPr>
        <w:t xml:space="preserve"> </w:t>
      </w:r>
      <w:r>
        <w:t>Isit…?</w:t>
      </w:r>
      <w:r>
        <w:rPr>
          <w:spacing w:val="25"/>
        </w:rPr>
        <w:t xml:space="preserve"> </w:t>
      </w:r>
      <w:r>
        <w:t>What’s</w:t>
      </w:r>
    </w:p>
    <w:p w:rsidR="00EA61AC" w:rsidRDefault="00884E59">
      <w:pPr>
        <w:pStyle w:val="a3"/>
        <w:spacing w:before="1"/>
        <w:ind w:firstLine="0"/>
        <w:jc w:val="left"/>
      </w:pPr>
      <w:r>
        <w:t>…?;</w:t>
      </w:r>
    </w:p>
    <w:p w:rsidR="00EA61AC" w:rsidRDefault="00884E59">
      <w:pPr>
        <w:pStyle w:val="a3"/>
        <w:spacing w:before="4" w:line="237" w:lineRule="auto"/>
        <w:ind w:right="169"/>
      </w:pPr>
      <w:r>
        <w:t>распознавать и употреблять в устной и письменной речи предложения с краткими глагольными</w:t>
      </w:r>
      <w:r>
        <w:rPr>
          <w:spacing w:val="1"/>
        </w:rPr>
        <w:t xml:space="preserve"> </w:t>
      </w:r>
      <w:r>
        <w:t>формами;</w:t>
      </w:r>
    </w:p>
    <w:p w:rsidR="00EA61AC" w:rsidRDefault="00884E59">
      <w:pPr>
        <w:pStyle w:val="a3"/>
        <w:spacing w:before="1"/>
        <w:ind w:right="16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повелительное</w:t>
      </w:r>
      <w:r>
        <w:rPr>
          <w:spacing w:val="1"/>
        </w:rPr>
        <w:t xml:space="preserve"> </w:t>
      </w:r>
      <w:r>
        <w:t>наклонение:</w:t>
      </w:r>
      <w:r>
        <w:rPr>
          <w:spacing w:val="1"/>
        </w:rPr>
        <w:t xml:space="preserve"> </w:t>
      </w:r>
      <w:r>
        <w:t>побудительные</w:t>
      </w:r>
      <w:r>
        <w:rPr>
          <w:spacing w:val="-5"/>
        </w:rPr>
        <w:t xml:space="preserve"> </w:t>
      </w:r>
      <w:r>
        <w:t>предложения</w:t>
      </w:r>
      <w:r>
        <w:rPr>
          <w:spacing w:val="1"/>
        </w:rPr>
        <w:t xml:space="preserve"> </w:t>
      </w:r>
      <w:r>
        <w:t>в</w:t>
      </w:r>
      <w:r>
        <w:rPr>
          <w:spacing w:val="-2"/>
        </w:rPr>
        <w:t xml:space="preserve"> </w:t>
      </w:r>
      <w:r>
        <w:t>утвердительной</w:t>
      </w:r>
      <w:r>
        <w:rPr>
          <w:spacing w:val="3"/>
        </w:rPr>
        <w:t xml:space="preserve"> </w:t>
      </w:r>
      <w:r>
        <w:t>форме</w:t>
      </w:r>
      <w:r>
        <w:rPr>
          <w:spacing w:val="-6"/>
        </w:rPr>
        <w:t xml:space="preserve"> </w:t>
      </w:r>
      <w:r>
        <w:t>(Comein,</w:t>
      </w:r>
      <w:r>
        <w:rPr>
          <w:spacing w:val="3"/>
        </w:rPr>
        <w:t xml:space="preserve"> </w:t>
      </w:r>
      <w:r>
        <w:t>please.);</w:t>
      </w:r>
    </w:p>
    <w:p w:rsidR="00EA61AC" w:rsidRDefault="00884E59">
      <w:pPr>
        <w:pStyle w:val="a3"/>
        <w:ind w:right="164"/>
      </w:pPr>
      <w:r>
        <w:t>распознавать и употреблять в устной и письменной речи настоящее простое время (Present Simple</w:t>
      </w:r>
      <w:r>
        <w:rPr>
          <w:spacing w:val="1"/>
        </w:rPr>
        <w:t xml:space="preserve"> </w:t>
      </w:r>
      <w:r>
        <w:t>Tense) в повествовательных (утвердительных и отрицательных) и вопросительных (общий и специальный</w:t>
      </w:r>
      <w:r>
        <w:rPr>
          <w:spacing w:val="1"/>
        </w:rPr>
        <w:t xml:space="preserve"> </w:t>
      </w:r>
      <w:r>
        <w:t>вопрос)</w:t>
      </w:r>
      <w:r>
        <w:rPr>
          <w:spacing w:val="-1"/>
        </w:rPr>
        <w:t xml:space="preserve"> </w:t>
      </w:r>
      <w:r>
        <w:t>предложениях;</w:t>
      </w:r>
    </w:p>
    <w:p w:rsidR="00EA61AC" w:rsidRDefault="00884E59">
      <w:pPr>
        <w:pStyle w:val="a3"/>
        <w:spacing w:before="3" w:line="251" w:lineRule="exact"/>
        <w:ind w:left="1184" w:firstLine="0"/>
      </w:pPr>
      <w:r>
        <w:t>распознавать</w:t>
      </w:r>
      <w:r>
        <w:rPr>
          <w:spacing w:val="-4"/>
        </w:rPr>
        <w:t xml:space="preserve"> </w:t>
      </w:r>
      <w:r>
        <w:t>и</w:t>
      </w:r>
      <w:r>
        <w:rPr>
          <w:spacing w:val="-1"/>
        </w:rPr>
        <w:t xml:space="preserve"> </w:t>
      </w:r>
      <w:r>
        <w:t>употреблять</w:t>
      </w:r>
      <w:r>
        <w:rPr>
          <w:spacing w:val="1"/>
        </w:rPr>
        <w:t xml:space="preserve"> </w:t>
      </w:r>
      <w:r>
        <w:t>в</w:t>
      </w:r>
      <w:r>
        <w:rPr>
          <w:spacing w:val="-2"/>
        </w:rPr>
        <w:t xml:space="preserve"> </w:t>
      </w:r>
      <w:r>
        <w:t>устной</w:t>
      </w:r>
      <w:r>
        <w:rPr>
          <w:spacing w:val="2"/>
        </w:rPr>
        <w:t xml:space="preserve"> </w:t>
      </w:r>
      <w:r>
        <w:t>и</w:t>
      </w:r>
      <w:r>
        <w:rPr>
          <w:spacing w:val="-1"/>
        </w:rPr>
        <w:t xml:space="preserve"> </w:t>
      </w:r>
      <w:r>
        <w:t>письменной</w:t>
      </w:r>
      <w:r>
        <w:rPr>
          <w:spacing w:val="6"/>
        </w:rPr>
        <w:t xml:space="preserve"> </w:t>
      </w:r>
      <w:r>
        <w:t>речи</w:t>
      </w:r>
      <w:r>
        <w:rPr>
          <w:spacing w:val="3"/>
        </w:rPr>
        <w:t xml:space="preserve"> </w:t>
      </w:r>
      <w:r>
        <w:t>глагольную</w:t>
      </w:r>
      <w:r>
        <w:rPr>
          <w:spacing w:val="-1"/>
        </w:rPr>
        <w:t xml:space="preserve"> </w:t>
      </w:r>
      <w:r>
        <w:t>конструкцию havegot</w:t>
      </w:r>
      <w:r>
        <w:rPr>
          <w:spacing w:val="2"/>
        </w:rPr>
        <w:t xml:space="preserve"> </w:t>
      </w:r>
      <w:r>
        <w:t>(I’vegot</w:t>
      </w:r>
    </w:p>
    <w:p w:rsidR="00EA61AC" w:rsidRDefault="00884E59">
      <w:pPr>
        <w:pStyle w:val="a3"/>
        <w:spacing w:line="251" w:lineRule="exact"/>
        <w:ind w:firstLine="0"/>
      </w:pPr>
      <w:r>
        <w:t>…</w:t>
      </w:r>
      <w:r>
        <w:rPr>
          <w:spacing w:val="-2"/>
        </w:rPr>
        <w:t xml:space="preserve"> </w:t>
      </w:r>
      <w:r>
        <w:t>Haveyougot …?);</w:t>
      </w:r>
    </w:p>
    <w:p w:rsidR="00EA61AC" w:rsidRDefault="00884E59">
      <w:pPr>
        <w:pStyle w:val="a3"/>
        <w:spacing w:before="1"/>
        <w:ind w:right="16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модальный</w:t>
      </w:r>
      <w:r>
        <w:rPr>
          <w:spacing w:val="1"/>
        </w:rPr>
        <w:t xml:space="preserve"> </w:t>
      </w:r>
      <w:r>
        <w:t>глагол</w:t>
      </w:r>
      <w:r>
        <w:rPr>
          <w:spacing w:val="1"/>
        </w:rPr>
        <w:t xml:space="preserve"> </w:t>
      </w:r>
      <w:r>
        <w:t>сan/can’t</w:t>
      </w:r>
      <w:r>
        <w:rPr>
          <w:spacing w:val="1"/>
        </w:rPr>
        <w:t xml:space="preserve"> </w:t>
      </w:r>
      <w:r>
        <w:t>для</w:t>
      </w:r>
      <w:r>
        <w:rPr>
          <w:spacing w:val="1"/>
        </w:rPr>
        <w:t xml:space="preserve"> </w:t>
      </w:r>
      <w:r>
        <w:t>выражения</w:t>
      </w:r>
      <w:r>
        <w:rPr>
          <w:spacing w:val="1"/>
        </w:rPr>
        <w:t xml:space="preserve"> </w:t>
      </w:r>
      <w:r>
        <w:t>умения</w:t>
      </w:r>
      <w:r>
        <w:rPr>
          <w:spacing w:val="1"/>
        </w:rPr>
        <w:t xml:space="preserve"> </w:t>
      </w:r>
      <w:r>
        <w:t>(I</w:t>
      </w:r>
      <w:r>
        <w:rPr>
          <w:spacing w:val="1"/>
        </w:rPr>
        <w:t xml:space="preserve"> </w:t>
      </w:r>
      <w:r>
        <w:t>canride</w:t>
      </w:r>
      <w:r>
        <w:rPr>
          <w:spacing w:val="1"/>
        </w:rPr>
        <w:t xml:space="preserve"> </w:t>
      </w:r>
      <w:r>
        <w:t>a bike.)</w:t>
      </w:r>
      <w:r>
        <w:rPr>
          <w:spacing w:val="1"/>
        </w:rPr>
        <w:t xml:space="preserve"> </w:t>
      </w:r>
      <w:r>
        <w:t>и</w:t>
      </w:r>
      <w:r>
        <w:rPr>
          <w:spacing w:val="1"/>
        </w:rPr>
        <w:t xml:space="preserve"> </w:t>
      </w:r>
      <w:r>
        <w:t>отсутствия</w:t>
      </w:r>
      <w:r>
        <w:rPr>
          <w:spacing w:val="1"/>
        </w:rPr>
        <w:t xml:space="preserve"> </w:t>
      </w:r>
      <w:r>
        <w:t>умения</w:t>
      </w:r>
      <w:r>
        <w:rPr>
          <w:spacing w:val="1"/>
        </w:rPr>
        <w:t xml:space="preserve"> </w:t>
      </w:r>
      <w:r>
        <w:t>(I</w:t>
      </w:r>
      <w:r>
        <w:rPr>
          <w:spacing w:val="1"/>
        </w:rPr>
        <w:t xml:space="preserve"> </w:t>
      </w:r>
      <w:r>
        <w:t>can’tride</w:t>
      </w:r>
      <w:r>
        <w:rPr>
          <w:spacing w:val="1"/>
        </w:rPr>
        <w:t xml:space="preserve"> </w:t>
      </w:r>
      <w:r>
        <w:t>a</w:t>
      </w:r>
      <w:r>
        <w:rPr>
          <w:spacing w:val="1"/>
        </w:rPr>
        <w:t xml:space="preserve"> </w:t>
      </w:r>
      <w:r>
        <w:t>bike.);</w:t>
      </w:r>
      <w:r>
        <w:rPr>
          <w:spacing w:val="1"/>
        </w:rPr>
        <w:t xml:space="preserve"> </w:t>
      </w:r>
      <w:r>
        <w:t>can</w:t>
      </w:r>
      <w:r>
        <w:rPr>
          <w:spacing w:val="1"/>
        </w:rPr>
        <w:t xml:space="preserve"> </w:t>
      </w:r>
      <w:r>
        <w:t>для</w:t>
      </w:r>
      <w:r>
        <w:rPr>
          <w:spacing w:val="1"/>
        </w:rPr>
        <w:t xml:space="preserve"> </w:t>
      </w:r>
      <w:r>
        <w:t>получения</w:t>
      </w:r>
      <w:r>
        <w:rPr>
          <w:spacing w:val="1"/>
        </w:rPr>
        <w:t xml:space="preserve"> </w:t>
      </w:r>
      <w:r>
        <w:t>разрешения (Can</w:t>
      </w:r>
      <w:r>
        <w:rPr>
          <w:spacing w:val="-3"/>
        </w:rPr>
        <w:t xml:space="preserve"> </w:t>
      </w:r>
      <w:r>
        <w:t>I goout?);</w:t>
      </w:r>
    </w:p>
    <w:p w:rsidR="00EA61AC" w:rsidRDefault="00884E59">
      <w:pPr>
        <w:pStyle w:val="a3"/>
        <w:ind w:right="170"/>
      </w:pPr>
      <w:r>
        <w:t>распознавать</w:t>
      </w:r>
      <w:r>
        <w:rPr>
          <w:spacing w:val="-12"/>
        </w:rPr>
        <w:t xml:space="preserve"> </w:t>
      </w:r>
      <w:r>
        <w:t>и</w:t>
      </w:r>
      <w:r>
        <w:rPr>
          <w:spacing w:val="-3"/>
        </w:rPr>
        <w:t xml:space="preserve"> </w:t>
      </w:r>
      <w:r>
        <w:t>употреблять</w:t>
      </w:r>
      <w:r>
        <w:rPr>
          <w:spacing w:val="-12"/>
        </w:rPr>
        <w:t xml:space="preserve"> </w:t>
      </w:r>
      <w:r>
        <w:t>в</w:t>
      </w:r>
      <w:r>
        <w:rPr>
          <w:spacing w:val="-4"/>
        </w:rPr>
        <w:t xml:space="preserve"> </w:t>
      </w:r>
      <w:r>
        <w:t>устной</w:t>
      </w:r>
      <w:r>
        <w:rPr>
          <w:spacing w:val="-7"/>
        </w:rPr>
        <w:t xml:space="preserve"> </w:t>
      </w:r>
      <w:r>
        <w:t>и</w:t>
      </w:r>
      <w:r>
        <w:rPr>
          <w:spacing w:val="-10"/>
        </w:rPr>
        <w:t xml:space="preserve"> </w:t>
      </w:r>
      <w:r>
        <w:t>письменной</w:t>
      </w:r>
      <w:r>
        <w:rPr>
          <w:spacing w:val="-10"/>
        </w:rPr>
        <w:t xml:space="preserve"> </w:t>
      </w:r>
      <w:r>
        <w:t>речи</w:t>
      </w:r>
      <w:r>
        <w:rPr>
          <w:spacing w:val="-6"/>
        </w:rPr>
        <w:t xml:space="preserve"> </w:t>
      </w:r>
      <w:r>
        <w:t>неопределённый,</w:t>
      </w:r>
      <w:r>
        <w:rPr>
          <w:spacing w:val="-3"/>
        </w:rPr>
        <w:t xml:space="preserve"> </w:t>
      </w:r>
      <w:r>
        <w:t>определённый</w:t>
      </w:r>
      <w:r>
        <w:rPr>
          <w:spacing w:val="-10"/>
        </w:rPr>
        <w:t xml:space="preserve"> </w:t>
      </w:r>
      <w:r>
        <w:t>и</w:t>
      </w:r>
      <w:r>
        <w:rPr>
          <w:spacing w:val="-10"/>
        </w:rPr>
        <w:t xml:space="preserve"> </w:t>
      </w:r>
      <w:r>
        <w:t>нулевой</w:t>
      </w:r>
      <w:r>
        <w:rPr>
          <w:spacing w:val="-53"/>
        </w:rPr>
        <w:t xml:space="preserve"> </w:t>
      </w:r>
      <w:r>
        <w:t>артикль</w:t>
      </w:r>
      <w:r>
        <w:rPr>
          <w:spacing w:val="-6"/>
        </w:rPr>
        <w:t xml:space="preserve"> </w:t>
      </w:r>
      <w:r>
        <w:t>с</w:t>
      </w:r>
      <w:r>
        <w:rPr>
          <w:spacing w:val="-8"/>
        </w:rPr>
        <w:t xml:space="preserve"> </w:t>
      </w:r>
      <w:r>
        <w:t>существительными</w:t>
      </w:r>
      <w:r>
        <w:rPr>
          <w:spacing w:val="-3"/>
        </w:rPr>
        <w:t xml:space="preserve"> </w:t>
      </w:r>
      <w:r>
        <w:t>(наиболее</w:t>
      </w:r>
      <w:r>
        <w:rPr>
          <w:spacing w:val="-8"/>
        </w:rPr>
        <w:t xml:space="preserve"> </w:t>
      </w:r>
      <w:r>
        <w:t>распространённые</w:t>
      </w:r>
      <w:r>
        <w:rPr>
          <w:spacing w:val="-11"/>
        </w:rPr>
        <w:t xml:space="preserve"> </w:t>
      </w:r>
      <w:r>
        <w:t>случаи</w:t>
      </w:r>
      <w:r>
        <w:rPr>
          <w:spacing w:val="-4"/>
        </w:rPr>
        <w:t xml:space="preserve"> </w:t>
      </w:r>
      <w:r>
        <w:t>употребления);</w:t>
      </w:r>
    </w:p>
    <w:p w:rsidR="00EA61AC" w:rsidRDefault="00884E59">
      <w:pPr>
        <w:pStyle w:val="a3"/>
        <w:ind w:right="173"/>
      </w:pPr>
      <w:r>
        <w:t>распознавать и употреблять в устной и письменной речи множественное число существительных,</w:t>
      </w:r>
      <w:r>
        <w:rPr>
          <w:spacing w:val="1"/>
        </w:rPr>
        <w:t xml:space="preserve"> </w:t>
      </w:r>
      <w:r>
        <w:t>образованное</w:t>
      </w:r>
      <w:r>
        <w:rPr>
          <w:spacing w:val="-6"/>
        </w:rPr>
        <w:t xml:space="preserve"> </w:t>
      </w:r>
      <w:r>
        <w:t>по</w:t>
      </w:r>
      <w:r>
        <w:rPr>
          <w:spacing w:val="-3"/>
        </w:rPr>
        <w:t xml:space="preserve"> </w:t>
      </w:r>
      <w:r>
        <w:t>правилам</w:t>
      </w:r>
      <w:r>
        <w:rPr>
          <w:spacing w:val="-4"/>
        </w:rPr>
        <w:t xml:space="preserve"> </w:t>
      </w:r>
      <w:r>
        <w:t>и</w:t>
      </w:r>
      <w:r>
        <w:rPr>
          <w:spacing w:val="-1"/>
        </w:rPr>
        <w:t xml:space="preserve"> </w:t>
      </w:r>
      <w:r>
        <w:t>исключения:</w:t>
      </w:r>
      <w:r>
        <w:rPr>
          <w:spacing w:val="-2"/>
        </w:rPr>
        <w:t xml:space="preserve"> </w:t>
      </w:r>
      <w:r>
        <w:t>a</w:t>
      </w:r>
      <w:r>
        <w:rPr>
          <w:spacing w:val="4"/>
        </w:rPr>
        <w:t xml:space="preserve"> </w:t>
      </w:r>
      <w:r>
        <w:t>pen</w:t>
      </w:r>
      <w:r>
        <w:rPr>
          <w:spacing w:val="3"/>
        </w:rPr>
        <w:t xml:space="preserve"> </w:t>
      </w:r>
      <w:r>
        <w:t>—</w:t>
      </w:r>
      <w:r>
        <w:rPr>
          <w:spacing w:val="2"/>
        </w:rPr>
        <w:t xml:space="preserve"> </w:t>
      </w:r>
      <w:r>
        <w:t>pens;</w:t>
      </w:r>
      <w:r>
        <w:rPr>
          <w:spacing w:val="3"/>
        </w:rPr>
        <w:t xml:space="preserve"> </w:t>
      </w:r>
      <w:r>
        <w:t>a</w:t>
      </w:r>
      <w:r>
        <w:rPr>
          <w:spacing w:val="4"/>
        </w:rPr>
        <w:t xml:space="preserve"> </w:t>
      </w:r>
      <w:r>
        <w:t>man</w:t>
      </w:r>
      <w:r>
        <w:rPr>
          <w:spacing w:val="-2"/>
        </w:rPr>
        <w:t xml:space="preserve"> </w:t>
      </w:r>
      <w:r>
        <w:t>—</w:t>
      </w:r>
      <w:r>
        <w:rPr>
          <w:spacing w:val="3"/>
        </w:rPr>
        <w:t xml:space="preserve"> </w:t>
      </w:r>
      <w:r>
        <w:t>men;</w:t>
      </w:r>
    </w:p>
    <w:p w:rsidR="00EA61AC" w:rsidRDefault="00884E59">
      <w:pPr>
        <w:pStyle w:val="a3"/>
        <w:spacing w:before="1"/>
        <w:ind w:left="1184" w:firstLine="0"/>
        <w:jc w:val="left"/>
      </w:pPr>
      <w:r>
        <w:t>распознавать и употреблять в устной и письменной речи личные и притяжательные местоимения;</w:t>
      </w:r>
      <w:r>
        <w:rPr>
          <w:spacing w:val="1"/>
        </w:rPr>
        <w:t xml:space="preserve"> </w:t>
      </w:r>
      <w:r>
        <w:t>распознавать и употреблять в устной и письменной речи указательные местоимения this — these;</w:t>
      </w:r>
      <w:r>
        <w:rPr>
          <w:spacing w:val="1"/>
        </w:rPr>
        <w:t xml:space="preserve"> </w:t>
      </w:r>
      <w:r>
        <w:t>распознавать и употреблять в устной и письменной речи количественные числительные (1—12);</w:t>
      </w:r>
      <w:r>
        <w:rPr>
          <w:spacing w:val="1"/>
        </w:rPr>
        <w:t xml:space="preserve"> </w:t>
      </w:r>
      <w:r>
        <w:t>распознавать</w:t>
      </w:r>
      <w:r>
        <w:rPr>
          <w:spacing w:val="21"/>
        </w:rPr>
        <w:t xml:space="preserve"> </w:t>
      </w:r>
      <w:r>
        <w:t>и</w:t>
      </w:r>
      <w:r>
        <w:rPr>
          <w:spacing w:val="24"/>
        </w:rPr>
        <w:t xml:space="preserve"> </w:t>
      </w:r>
      <w:r>
        <w:t>употреблять</w:t>
      </w:r>
      <w:r>
        <w:rPr>
          <w:spacing w:val="27"/>
        </w:rPr>
        <w:t xml:space="preserve"> </w:t>
      </w:r>
      <w:r>
        <w:t>в</w:t>
      </w:r>
      <w:r>
        <w:rPr>
          <w:spacing w:val="27"/>
        </w:rPr>
        <w:t xml:space="preserve"> </w:t>
      </w:r>
      <w:r>
        <w:t>устной</w:t>
      </w:r>
      <w:r>
        <w:rPr>
          <w:spacing w:val="28"/>
        </w:rPr>
        <w:t xml:space="preserve"> </w:t>
      </w:r>
      <w:r>
        <w:t>и</w:t>
      </w:r>
      <w:r>
        <w:rPr>
          <w:spacing w:val="22"/>
        </w:rPr>
        <w:t xml:space="preserve"> </w:t>
      </w:r>
      <w:r>
        <w:t>письменной</w:t>
      </w:r>
      <w:r>
        <w:rPr>
          <w:spacing w:val="28"/>
        </w:rPr>
        <w:t xml:space="preserve"> </w:t>
      </w:r>
      <w:r>
        <w:t>речи</w:t>
      </w:r>
      <w:r>
        <w:rPr>
          <w:spacing w:val="27"/>
        </w:rPr>
        <w:t xml:space="preserve"> </w:t>
      </w:r>
      <w:r>
        <w:t>вопросительные</w:t>
      </w:r>
      <w:r>
        <w:rPr>
          <w:spacing w:val="20"/>
        </w:rPr>
        <w:t xml:space="preserve"> </w:t>
      </w:r>
      <w:r>
        <w:t>слова</w:t>
      </w:r>
      <w:r>
        <w:rPr>
          <w:spacing w:val="29"/>
        </w:rPr>
        <w:t xml:space="preserve"> </w:t>
      </w:r>
      <w:r>
        <w:t>who,</w:t>
      </w:r>
      <w:r>
        <w:rPr>
          <w:spacing w:val="28"/>
        </w:rPr>
        <w:t xml:space="preserve"> </w:t>
      </w:r>
      <w:r>
        <w:t>what,</w:t>
      </w:r>
      <w:r>
        <w:rPr>
          <w:spacing w:val="29"/>
        </w:rPr>
        <w:t xml:space="preserve"> </w:t>
      </w:r>
      <w:r>
        <w:t>how,</w:t>
      </w:r>
    </w:p>
    <w:p w:rsidR="00EA61AC" w:rsidRDefault="00884E59">
      <w:pPr>
        <w:pStyle w:val="a3"/>
        <w:spacing w:before="2" w:line="251" w:lineRule="exact"/>
        <w:ind w:firstLine="0"/>
        <w:jc w:val="left"/>
      </w:pPr>
      <w:r>
        <w:t>where,</w:t>
      </w:r>
      <w:r>
        <w:rPr>
          <w:spacing w:val="-2"/>
        </w:rPr>
        <w:t xml:space="preserve"> </w:t>
      </w:r>
      <w:r>
        <w:t>howmany;</w:t>
      </w:r>
    </w:p>
    <w:p w:rsidR="00EA61AC" w:rsidRDefault="00884E59">
      <w:pPr>
        <w:pStyle w:val="a3"/>
        <w:ind w:left="1184" w:firstLine="0"/>
        <w:jc w:val="left"/>
      </w:pPr>
      <w:r>
        <w:t>распознавать и употреблять в устной и письменной речи предлоги места on, in, near, under;</w:t>
      </w:r>
      <w:r>
        <w:rPr>
          <w:spacing w:val="1"/>
        </w:rPr>
        <w:t xml:space="preserve"> </w:t>
      </w:r>
      <w:r>
        <w:t>распознавать</w:t>
      </w:r>
      <w:r>
        <w:rPr>
          <w:spacing w:val="49"/>
        </w:rPr>
        <w:t xml:space="preserve"> </w:t>
      </w:r>
      <w:r>
        <w:t>и</w:t>
      </w:r>
      <w:r>
        <w:rPr>
          <w:spacing w:val="8"/>
        </w:rPr>
        <w:t xml:space="preserve"> </w:t>
      </w:r>
      <w:r>
        <w:t>употреблять</w:t>
      </w:r>
      <w:r>
        <w:rPr>
          <w:spacing w:val="5"/>
        </w:rPr>
        <w:t xml:space="preserve"> </w:t>
      </w:r>
      <w:r>
        <w:t>в</w:t>
      </w:r>
      <w:r>
        <w:rPr>
          <w:spacing w:val="6"/>
        </w:rPr>
        <w:t xml:space="preserve"> </w:t>
      </w:r>
      <w:r>
        <w:t>устной</w:t>
      </w:r>
      <w:r>
        <w:rPr>
          <w:spacing w:val="7"/>
        </w:rPr>
        <w:t xml:space="preserve"> </w:t>
      </w:r>
      <w:r>
        <w:t>и</w:t>
      </w:r>
      <w:r>
        <w:rPr>
          <w:spacing w:val="2"/>
        </w:rPr>
        <w:t xml:space="preserve"> </w:t>
      </w:r>
      <w:r>
        <w:t>письменной</w:t>
      </w:r>
      <w:r>
        <w:rPr>
          <w:spacing w:val="7"/>
        </w:rPr>
        <w:t xml:space="preserve"> </w:t>
      </w:r>
      <w:r>
        <w:t>речи</w:t>
      </w:r>
      <w:r>
        <w:rPr>
          <w:spacing w:val="7"/>
        </w:rPr>
        <w:t xml:space="preserve"> </w:t>
      </w:r>
      <w:r>
        <w:t>союзы</w:t>
      </w:r>
      <w:r>
        <w:rPr>
          <w:spacing w:val="6"/>
        </w:rPr>
        <w:t xml:space="preserve"> </w:t>
      </w:r>
      <w:r>
        <w:t>and</w:t>
      </w:r>
      <w:r>
        <w:rPr>
          <w:spacing w:val="54"/>
        </w:rPr>
        <w:t xml:space="preserve"> </w:t>
      </w:r>
      <w:r>
        <w:t>и</w:t>
      </w:r>
      <w:r>
        <w:rPr>
          <w:spacing w:val="2"/>
        </w:rPr>
        <w:t xml:space="preserve"> </w:t>
      </w:r>
      <w:r>
        <w:t>but</w:t>
      </w:r>
      <w:r>
        <w:rPr>
          <w:spacing w:val="1"/>
        </w:rPr>
        <w:t xml:space="preserve"> </w:t>
      </w:r>
      <w:r>
        <w:t>(при</w:t>
      </w:r>
      <w:r>
        <w:rPr>
          <w:spacing w:val="2"/>
        </w:rPr>
        <w:t xml:space="preserve"> </w:t>
      </w:r>
      <w:r>
        <w:t>однородных</w:t>
      </w:r>
    </w:p>
    <w:p w:rsidR="00EA61AC" w:rsidRDefault="00884E59">
      <w:pPr>
        <w:pStyle w:val="a3"/>
        <w:spacing w:before="1"/>
        <w:ind w:firstLine="0"/>
        <w:jc w:val="left"/>
      </w:pPr>
      <w:r>
        <w:t>членах).</w:t>
      </w:r>
    </w:p>
    <w:p w:rsidR="00EA61AC" w:rsidRDefault="00884E59">
      <w:pPr>
        <w:pStyle w:val="3"/>
        <w:spacing w:before="6" w:line="249" w:lineRule="exact"/>
      </w:pPr>
      <w:r>
        <w:t>Социокультурные знания</w:t>
      </w:r>
      <w:r>
        <w:rPr>
          <w:spacing w:val="-2"/>
        </w:rPr>
        <w:t xml:space="preserve"> </w:t>
      </w:r>
      <w:r>
        <w:t>и</w:t>
      </w:r>
      <w:r>
        <w:rPr>
          <w:spacing w:val="-1"/>
        </w:rPr>
        <w:t xml:space="preserve"> </w:t>
      </w:r>
      <w:r>
        <w:t>умения</w:t>
      </w:r>
    </w:p>
    <w:p w:rsidR="00EA61AC" w:rsidRDefault="00884E59">
      <w:pPr>
        <w:pStyle w:val="a3"/>
        <w:spacing w:line="242" w:lineRule="auto"/>
        <w:ind w:right="167"/>
      </w:pPr>
      <w:r>
        <w:t>владеть отдельными социокультурными элементами речевого поведенческого этикета, принятыми</w:t>
      </w:r>
      <w:r>
        <w:rPr>
          <w:spacing w:val="-52"/>
        </w:rPr>
        <w:t xml:space="preserve"> </w:t>
      </w:r>
      <w:r>
        <w:t>в англоязычной среде, в некоторых ситуациях общения: приветствие, прощание, знакомство, выражение</w:t>
      </w:r>
      <w:r>
        <w:rPr>
          <w:spacing w:val="1"/>
        </w:rPr>
        <w:t xml:space="preserve"> </w:t>
      </w:r>
      <w:r>
        <w:t>благодарности,</w:t>
      </w:r>
      <w:r>
        <w:rPr>
          <w:spacing w:val="2"/>
        </w:rPr>
        <w:t xml:space="preserve"> </w:t>
      </w:r>
      <w:r>
        <w:t>извинение,</w:t>
      </w:r>
      <w:r>
        <w:rPr>
          <w:spacing w:val="3"/>
        </w:rPr>
        <w:t xml:space="preserve"> </w:t>
      </w:r>
      <w:r>
        <w:t>поздравление</w:t>
      </w:r>
      <w:r>
        <w:rPr>
          <w:spacing w:val="-6"/>
        </w:rPr>
        <w:t xml:space="preserve"> </w:t>
      </w:r>
      <w:r>
        <w:t>с</w:t>
      </w:r>
      <w:r>
        <w:rPr>
          <w:spacing w:val="-1"/>
        </w:rPr>
        <w:t xml:space="preserve"> </w:t>
      </w:r>
      <w:r>
        <w:t>днём рождения,</w:t>
      </w:r>
      <w:r>
        <w:rPr>
          <w:spacing w:val="3"/>
        </w:rPr>
        <w:t xml:space="preserve"> </w:t>
      </w:r>
      <w:r>
        <w:t>Новым</w:t>
      </w:r>
      <w:r>
        <w:rPr>
          <w:spacing w:val="10"/>
        </w:rPr>
        <w:t xml:space="preserve"> </w:t>
      </w:r>
      <w:r>
        <w:t>годом,</w:t>
      </w:r>
      <w:r>
        <w:rPr>
          <w:spacing w:val="3"/>
        </w:rPr>
        <w:t xml:space="preserve"> </w:t>
      </w:r>
      <w:r>
        <w:t>Рождеством;</w:t>
      </w:r>
    </w:p>
    <w:p w:rsidR="00EA61AC" w:rsidRDefault="00884E59">
      <w:pPr>
        <w:pStyle w:val="a3"/>
        <w:spacing w:line="245" w:lineRule="exact"/>
        <w:ind w:left="1184" w:firstLine="0"/>
      </w:pPr>
      <w:r>
        <w:t>знать</w:t>
      </w:r>
      <w:r>
        <w:rPr>
          <w:spacing w:val="-6"/>
        </w:rPr>
        <w:t xml:space="preserve"> </w:t>
      </w:r>
      <w:r>
        <w:t>названия</w:t>
      </w:r>
      <w:r>
        <w:rPr>
          <w:spacing w:val="-1"/>
        </w:rPr>
        <w:t xml:space="preserve"> </w:t>
      </w:r>
      <w:r>
        <w:t>родной</w:t>
      </w:r>
      <w:r>
        <w:rPr>
          <w:spacing w:val="1"/>
        </w:rPr>
        <w:t xml:space="preserve"> </w:t>
      </w:r>
      <w:r>
        <w:t>страны</w:t>
      </w:r>
      <w:r>
        <w:rPr>
          <w:spacing w:val="-4"/>
        </w:rPr>
        <w:t xml:space="preserve"> </w:t>
      </w:r>
      <w:r>
        <w:t>и страны/стран</w:t>
      </w:r>
      <w:r>
        <w:rPr>
          <w:spacing w:val="-3"/>
        </w:rPr>
        <w:t xml:space="preserve"> </w:t>
      </w:r>
      <w:r>
        <w:t>изучаемого</w:t>
      </w:r>
      <w:r>
        <w:rPr>
          <w:spacing w:val="-5"/>
        </w:rPr>
        <w:t xml:space="preserve"> </w:t>
      </w:r>
      <w:r>
        <w:t>языка</w:t>
      </w:r>
      <w:r>
        <w:rPr>
          <w:spacing w:val="2"/>
        </w:rPr>
        <w:t xml:space="preserve"> </w:t>
      </w:r>
      <w:r>
        <w:t>и</w:t>
      </w:r>
      <w:r>
        <w:rPr>
          <w:spacing w:val="-3"/>
        </w:rPr>
        <w:t xml:space="preserve"> </w:t>
      </w:r>
      <w:r>
        <w:t>их</w:t>
      </w:r>
      <w:r>
        <w:rPr>
          <w:spacing w:val="-5"/>
        </w:rPr>
        <w:t xml:space="preserve"> </w:t>
      </w:r>
      <w:r>
        <w:t>столиц.</w:t>
      </w:r>
    </w:p>
    <w:p w:rsidR="00EA61AC" w:rsidRDefault="00884E59" w:rsidP="00611D53">
      <w:pPr>
        <w:pStyle w:val="3"/>
        <w:numPr>
          <w:ilvl w:val="0"/>
          <w:numId w:val="179"/>
        </w:numPr>
        <w:tabs>
          <w:tab w:val="left" w:pos="1353"/>
        </w:tabs>
        <w:spacing w:before="2" w:line="240" w:lineRule="auto"/>
        <w:ind w:hanging="169"/>
      </w:pPr>
      <w:r>
        <w:t>КЛАСС</w:t>
      </w:r>
    </w:p>
    <w:p w:rsidR="00EA61AC" w:rsidRDefault="00884E59">
      <w:pPr>
        <w:spacing w:before="2" w:line="251" w:lineRule="exact"/>
        <w:ind w:left="1184"/>
        <w:rPr>
          <w:b/>
        </w:rPr>
      </w:pPr>
      <w:r>
        <w:rPr>
          <w:b/>
        </w:rPr>
        <w:t>Коммуникативные</w:t>
      </w:r>
      <w:r>
        <w:rPr>
          <w:b/>
          <w:spacing w:val="-2"/>
        </w:rPr>
        <w:t xml:space="preserve"> </w:t>
      </w:r>
      <w:r>
        <w:rPr>
          <w:b/>
        </w:rPr>
        <w:t>умения</w:t>
      </w:r>
    </w:p>
    <w:p w:rsidR="00EA61AC" w:rsidRDefault="00884E59">
      <w:pPr>
        <w:pStyle w:val="4"/>
        <w:spacing w:line="250" w:lineRule="exact"/>
        <w:jc w:val="left"/>
      </w:pPr>
      <w:r>
        <w:t>Говорение</w:t>
      </w:r>
    </w:p>
    <w:p w:rsidR="00EA61AC" w:rsidRDefault="00884E59">
      <w:pPr>
        <w:pStyle w:val="a3"/>
        <w:ind w:right="167"/>
      </w:pPr>
      <w:r>
        <w:t>вести</w:t>
      </w:r>
      <w:r>
        <w:rPr>
          <w:spacing w:val="17"/>
        </w:rPr>
        <w:t xml:space="preserve"> </w:t>
      </w:r>
      <w:r>
        <w:t>разные</w:t>
      </w:r>
      <w:r>
        <w:rPr>
          <w:spacing w:val="11"/>
        </w:rPr>
        <w:t xml:space="preserve"> </w:t>
      </w:r>
      <w:r>
        <w:t>виды</w:t>
      </w:r>
      <w:r>
        <w:rPr>
          <w:spacing w:val="13"/>
        </w:rPr>
        <w:t xml:space="preserve"> </w:t>
      </w:r>
      <w:r>
        <w:t>диалогов</w:t>
      </w:r>
      <w:r>
        <w:rPr>
          <w:spacing w:val="18"/>
        </w:rPr>
        <w:t xml:space="preserve"> </w:t>
      </w:r>
      <w:r>
        <w:t>(диалог</w:t>
      </w:r>
      <w:r>
        <w:rPr>
          <w:spacing w:val="17"/>
        </w:rPr>
        <w:t xml:space="preserve"> </w:t>
      </w:r>
      <w:r>
        <w:t>этикетного</w:t>
      </w:r>
      <w:r>
        <w:rPr>
          <w:spacing w:val="12"/>
        </w:rPr>
        <w:t xml:space="preserve"> </w:t>
      </w:r>
      <w:r>
        <w:t>характера,</w:t>
      </w:r>
      <w:r>
        <w:rPr>
          <w:spacing w:val="19"/>
        </w:rPr>
        <w:t xml:space="preserve"> </w:t>
      </w:r>
      <w:r>
        <w:t>диалог-побуждение,</w:t>
      </w:r>
      <w:r>
        <w:rPr>
          <w:spacing w:val="18"/>
        </w:rPr>
        <w:t xml:space="preserve"> </w:t>
      </w:r>
      <w:r>
        <w:t>диалог-расспрос)</w:t>
      </w:r>
      <w:r>
        <w:rPr>
          <w:spacing w:val="-52"/>
        </w:rPr>
        <w:t xml:space="preserve"> </w:t>
      </w:r>
      <w:r>
        <w:t>в стандартных ситуациях неофициального общения, с вербальными и/или зрительными опорами в рамках</w:t>
      </w:r>
      <w:r>
        <w:rPr>
          <w:spacing w:val="1"/>
        </w:rPr>
        <w:t xml:space="preserve"> </w:t>
      </w:r>
      <w:r>
        <w:t>изучаемой тематики с соблюдением норм речевого этикета, принятого в стране/странах изучаемого языка</w:t>
      </w:r>
      <w:r>
        <w:rPr>
          <w:spacing w:val="1"/>
        </w:rPr>
        <w:t xml:space="preserve"> </w:t>
      </w:r>
      <w:r>
        <w:t>(не</w:t>
      </w:r>
      <w:r>
        <w:rPr>
          <w:spacing w:val="-6"/>
        </w:rPr>
        <w:t xml:space="preserve"> </w:t>
      </w:r>
      <w:r>
        <w:t>менее</w:t>
      </w:r>
      <w:r>
        <w:rPr>
          <w:spacing w:val="-5"/>
        </w:rPr>
        <w:t xml:space="preserve"> </w:t>
      </w:r>
      <w:r>
        <w:t>4</w:t>
      </w:r>
      <w:r>
        <w:rPr>
          <w:spacing w:val="2"/>
        </w:rPr>
        <w:t xml:space="preserve"> </w:t>
      </w:r>
      <w:r>
        <w:t>реплик со</w:t>
      </w:r>
      <w:r>
        <w:rPr>
          <w:spacing w:val="-3"/>
        </w:rPr>
        <w:t xml:space="preserve"> </w:t>
      </w:r>
      <w:r>
        <w:t>стороны</w:t>
      </w:r>
      <w:r>
        <w:rPr>
          <w:spacing w:val="2"/>
        </w:rPr>
        <w:t xml:space="preserve"> </w:t>
      </w:r>
      <w:r>
        <w:t>каждого</w:t>
      </w:r>
      <w:r>
        <w:rPr>
          <w:spacing w:val="-3"/>
        </w:rPr>
        <w:t xml:space="preserve"> </w:t>
      </w:r>
      <w:r>
        <w:t>собеседника);</w:t>
      </w:r>
    </w:p>
    <w:p w:rsidR="00EA61AC" w:rsidRDefault="00884E59">
      <w:pPr>
        <w:pStyle w:val="a3"/>
        <w:ind w:right="16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повествование/рассказ)</w:t>
      </w:r>
      <w:r>
        <w:rPr>
          <w:spacing w:val="1"/>
        </w:rPr>
        <w:t xml:space="preserve"> </w:t>
      </w:r>
      <w:r>
        <w:t>в</w:t>
      </w:r>
      <w:r>
        <w:rPr>
          <w:spacing w:val="1"/>
        </w:rPr>
        <w:t xml:space="preserve"> </w:t>
      </w:r>
      <w:r>
        <w:t>рамках</w:t>
      </w:r>
      <w:r>
        <w:rPr>
          <w:spacing w:val="-4"/>
        </w:rPr>
        <w:t xml:space="preserve"> </w:t>
      </w:r>
      <w:r>
        <w:t>изучаемой</w:t>
      </w:r>
      <w:r>
        <w:rPr>
          <w:spacing w:val="1"/>
        </w:rPr>
        <w:t xml:space="preserve"> </w:t>
      </w:r>
      <w:r>
        <w:t>тематики</w:t>
      </w:r>
      <w:r>
        <w:rPr>
          <w:spacing w:val="2"/>
        </w:rPr>
        <w:t xml:space="preserve"> </w:t>
      </w:r>
      <w:r>
        <w:t>объёмом не</w:t>
      </w:r>
      <w:r>
        <w:rPr>
          <w:spacing w:val="-6"/>
        </w:rPr>
        <w:t xml:space="preserve"> </w:t>
      </w:r>
      <w:r>
        <w:t>менее</w:t>
      </w:r>
      <w:r>
        <w:rPr>
          <w:spacing w:val="-6"/>
        </w:rPr>
        <w:t xml:space="preserve"> </w:t>
      </w:r>
      <w:r>
        <w:t>4</w:t>
      </w:r>
      <w:r>
        <w:rPr>
          <w:spacing w:val="1"/>
        </w:rPr>
        <w:t xml:space="preserve"> </w:t>
      </w:r>
      <w:r>
        <w:t>фраз с</w:t>
      </w:r>
      <w:r>
        <w:rPr>
          <w:spacing w:val="-6"/>
        </w:rPr>
        <w:t xml:space="preserve"> </w:t>
      </w:r>
      <w:r>
        <w:t>вербальными</w:t>
      </w:r>
      <w:r>
        <w:rPr>
          <w:spacing w:val="-2"/>
        </w:rPr>
        <w:t xml:space="preserve"> </w:t>
      </w:r>
      <w:r>
        <w:t>и/или</w:t>
      </w:r>
      <w:r>
        <w:rPr>
          <w:spacing w:val="2"/>
        </w:rPr>
        <w:t xml:space="preserve"> </w:t>
      </w:r>
      <w:r>
        <w:t>зрительными</w:t>
      </w:r>
      <w:r>
        <w:rPr>
          <w:spacing w:val="2"/>
        </w:rPr>
        <w:t xml:space="preserve"> </w:t>
      </w:r>
      <w:r>
        <w:t>опорами;</w:t>
      </w:r>
    </w:p>
    <w:p w:rsidR="00EA61AC" w:rsidRDefault="00884E59">
      <w:pPr>
        <w:pStyle w:val="a3"/>
        <w:spacing w:line="251" w:lineRule="exact"/>
        <w:ind w:left="1184" w:firstLine="0"/>
      </w:pPr>
      <w:r>
        <w:t>передавать</w:t>
      </w:r>
      <w:r>
        <w:rPr>
          <w:spacing w:val="3"/>
        </w:rPr>
        <w:t xml:space="preserve"> </w:t>
      </w:r>
      <w:r>
        <w:t>основное</w:t>
      </w:r>
      <w:r>
        <w:rPr>
          <w:spacing w:val="-3"/>
        </w:rPr>
        <w:t xml:space="preserve"> </w:t>
      </w:r>
      <w:r>
        <w:t>содержание</w:t>
      </w:r>
      <w:r>
        <w:rPr>
          <w:spacing w:val="-2"/>
        </w:rPr>
        <w:t xml:space="preserve"> </w:t>
      </w:r>
      <w:r>
        <w:t>прочитанного</w:t>
      </w:r>
      <w:r>
        <w:rPr>
          <w:spacing w:val="-1"/>
        </w:rPr>
        <w:t xml:space="preserve"> </w:t>
      </w:r>
      <w:r>
        <w:t>текста</w:t>
      </w:r>
      <w:r>
        <w:rPr>
          <w:spacing w:val="7"/>
        </w:rPr>
        <w:t xml:space="preserve"> </w:t>
      </w:r>
      <w:r>
        <w:t>с</w:t>
      </w:r>
      <w:r>
        <w:rPr>
          <w:spacing w:val="6"/>
        </w:rPr>
        <w:t xml:space="preserve"> </w:t>
      </w:r>
      <w:r>
        <w:t>вербальными</w:t>
      </w:r>
      <w:r>
        <w:rPr>
          <w:spacing w:val="1"/>
        </w:rPr>
        <w:t xml:space="preserve"> </w:t>
      </w:r>
      <w:r>
        <w:t>и/или</w:t>
      </w:r>
      <w:r>
        <w:rPr>
          <w:spacing w:val="1"/>
        </w:rPr>
        <w:t xml:space="preserve"> </w:t>
      </w:r>
      <w:r>
        <w:t>зрительными</w:t>
      </w:r>
      <w:r>
        <w:rPr>
          <w:spacing w:val="2"/>
        </w:rPr>
        <w:t xml:space="preserve"> </w:t>
      </w:r>
      <w:r>
        <w:t>опорами</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(объём монологического</w:t>
      </w:r>
      <w:r>
        <w:rPr>
          <w:spacing w:val="-4"/>
        </w:rPr>
        <w:t xml:space="preserve"> </w:t>
      </w:r>
      <w:r>
        <w:t>высказывания</w:t>
      </w:r>
      <w:r>
        <w:rPr>
          <w:spacing w:val="-2"/>
        </w:rPr>
        <w:t xml:space="preserve"> </w:t>
      </w:r>
      <w:r>
        <w:t>—</w:t>
      </w:r>
      <w:r>
        <w:rPr>
          <w:spacing w:val="-4"/>
        </w:rPr>
        <w:t xml:space="preserve"> </w:t>
      </w:r>
      <w:r>
        <w:t>не</w:t>
      </w:r>
      <w:r>
        <w:rPr>
          <w:spacing w:val="-6"/>
        </w:rPr>
        <w:t xml:space="preserve"> </w:t>
      </w:r>
      <w:r>
        <w:t>менее 4</w:t>
      </w:r>
      <w:r>
        <w:rPr>
          <w:spacing w:val="1"/>
        </w:rPr>
        <w:t xml:space="preserve"> </w:t>
      </w:r>
      <w:r>
        <w:t>фраз).</w:t>
      </w:r>
    </w:p>
    <w:p w:rsidR="00EA61AC" w:rsidRDefault="00884E59">
      <w:pPr>
        <w:pStyle w:val="4"/>
        <w:spacing w:before="6" w:line="249" w:lineRule="exact"/>
        <w:jc w:val="left"/>
      </w:pPr>
      <w:r>
        <w:t>Аудирование</w:t>
      </w:r>
    </w:p>
    <w:p w:rsidR="00EA61AC" w:rsidRDefault="00884E59">
      <w:pPr>
        <w:pStyle w:val="a3"/>
        <w:spacing w:line="242" w:lineRule="auto"/>
        <w:ind w:right="171"/>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вербально/невербально</w:t>
      </w:r>
      <w:r>
        <w:rPr>
          <w:spacing w:val="1"/>
        </w:rPr>
        <w:t xml:space="preserve"> </w:t>
      </w:r>
      <w:r>
        <w:t>реагировать на услышанное;</w:t>
      </w:r>
    </w:p>
    <w:p w:rsidR="00EA61AC" w:rsidRDefault="00884E59">
      <w:pPr>
        <w:pStyle w:val="a3"/>
        <w:ind w:right="161"/>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 фактического характера, со зрительной опорой и с использованием языковой, в том числе</w:t>
      </w:r>
      <w:r>
        <w:rPr>
          <w:spacing w:val="1"/>
        </w:rPr>
        <w:t xml:space="preserve"> </w:t>
      </w:r>
      <w:r>
        <w:t>контекстуальной,</w:t>
      </w:r>
      <w:r>
        <w:rPr>
          <w:spacing w:val="4"/>
        </w:rPr>
        <w:t xml:space="preserve"> </w:t>
      </w:r>
      <w:r>
        <w:t>догадки</w:t>
      </w:r>
      <w:r>
        <w:rPr>
          <w:spacing w:val="4"/>
        </w:rPr>
        <w:t xml:space="preserve"> </w:t>
      </w:r>
      <w:r>
        <w:t>(время</w:t>
      </w:r>
      <w:r>
        <w:rPr>
          <w:spacing w:val="2"/>
        </w:rPr>
        <w:t xml:space="preserve"> </w:t>
      </w:r>
      <w:r>
        <w:t>звучания</w:t>
      </w:r>
      <w:r>
        <w:rPr>
          <w:spacing w:val="2"/>
        </w:rPr>
        <w:t xml:space="preserve"> </w:t>
      </w:r>
      <w:r>
        <w:t>текста/текстов</w:t>
      </w:r>
      <w:r>
        <w:rPr>
          <w:spacing w:val="4"/>
        </w:rPr>
        <w:t xml:space="preserve"> </w:t>
      </w:r>
      <w:r>
        <w:t>для</w:t>
      </w:r>
      <w:r>
        <w:rPr>
          <w:spacing w:val="1"/>
        </w:rPr>
        <w:t xml:space="preserve"> </w:t>
      </w:r>
      <w:r>
        <w:t>аудирования</w:t>
      </w:r>
      <w:r>
        <w:rPr>
          <w:spacing w:val="14"/>
        </w:rPr>
        <w:t xml:space="preserve"> </w:t>
      </w:r>
      <w:r>
        <w:t>—</w:t>
      </w:r>
      <w:r>
        <w:rPr>
          <w:spacing w:val="3"/>
        </w:rPr>
        <w:t xml:space="preserve"> </w:t>
      </w:r>
      <w:r>
        <w:t>до</w:t>
      </w:r>
      <w:r>
        <w:rPr>
          <w:spacing w:val="-2"/>
        </w:rPr>
        <w:t xml:space="preserve"> </w:t>
      </w:r>
      <w:r>
        <w:t>1</w:t>
      </w:r>
      <w:r>
        <w:rPr>
          <w:spacing w:val="3"/>
        </w:rPr>
        <w:t xml:space="preserve"> </w:t>
      </w:r>
      <w:r>
        <w:t>минуты).</w:t>
      </w:r>
    </w:p>
    <w:p w:rsidR="00EA61AC" w:rsidRDefault="00884E59">
      <w:pPr>
        <w:pStyle w:val="4"/>
      </w:pPr>
      <w:r>
        <w:t>Смысловое чтение</w:t>
      </w:r>
    </w:p>
    <w:p w:rsidR="00EA61AC" w:rsidRDefault="00884E59">
      <w:pPr>
        <w:pStyle w:val="a3"/>
        <w:ind w:right="161"/>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70 слов,</w:t>
      </w:r>
      <w:r>
        <w:rPr>
          <w:spacing w:val="1"/>
        </w:rPr>
        <w:t xml:space="preserve"> </w:t>
      </w:r>
      <w:r>
        <w:t>построенные</w:t>
      </w:r>
      <w:r>
        <w:rPr>
          <w:spacing w:val="1"/>
        </w:rPr>
        <w:t xml:space="preserve"> </w:t>
      </w:r>
      <w:r>
        <w:t>на</w:t>
      </w:r>
      <w:r>
        <w:rPr>
          <w:spacing w:val="56"/>
        </w:rPr>
        <w:t xml:space="preserve"> </w:t>
      </w:r>
      <w:r>
        <w:t>изученном</w:t>
      </w:r>
      <w:r>
        <w:rPr>
          <w:spacing w:val="55"/>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1"/>
        </w:rPr>
        <w:t xml:space="preserve"> </w:t>
      </w:r>
      <w:r>
        <w:t>прочитанного;</w:t>
      </w:r>
    </w:p>
    <w:p w:rsidR="00EA61AC" w:rsidRDefault="00884E59">
      <w:pPr>
        <w:pStyle w:val="a3"/>
        <w:ind w:right="173"/>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 глубиной проникновения в их содержание в зависимости от поставленной коммуникативной</w:t>
      </w:r>
      <w:r>
        <w:rPr>
          <w:spacing w:val="1"/>
        </w:rPr>
        <w:t xml:space="preserve"> </w:t>
      </w:r>
      <w:r>
        <w:t>задачи: с пониманием основного содержания, с пониманием запрашиваемой информации, со зрительной</w:t>
      </w:r>
      <w:r>
        <w:rPr>
          <w:spacing w:val="1"/>
        </w:rPr>
        <w:t xml:space="preserve"> </w:t>
      </w:r>
      <w:r>
        <w:t>опорой и без опоры, а также с использованием языковой, в том числе контекстуальной, догадки (объём</w:t>
      </w:r>
      <w:r>
        <w:rPr>
          <w:spacing w:val="1"/>
        </w:rPr>
        <w:t xml:space="preserve"> </w:t>
      </w:r>
      <w:r>
        <w:t>текста/текстов</w:t>
      </w:r>
      <w:r>
        <w:rPr>
          <w:spacing w:val="2"/>
        </w:rPr>
        <w:t xml:space="preserve"> </w:t>
      </w:r>
      <w:r>
        <w:t>для</w:t>
      </w:r>
      <w:r>
        <w:rPr>
          <w:spacing w:val="1"/>
        </w:rPr>
        <w:t xml:space="preserve"> </w:t>
      </w:r>
      <w:r>
        <w:t>чтения</w:t>
      </w:r>
      <w:r>
        <w:rPr>
          <w:spacing w:val="4"/>
        </w:rPr>
        <w:t xml:space="preserve"> </w:t>
      </w:r>
      <w:r>
        <w:t>—</w:t>
      </w:r>
      <w:r>
        <w:rPr>
          <w:spacing w:val="2"/>
        </w:rPr>
        <w:t xml:space="preserve"> </w:t>
      </w:r>
      <w:r>
        <w:t>до</w:t>
      </w:r>
      <w:r>
        <w:rPr>
          <w:spacing w:val="-3"/>
        </w:rPr>
        <w:t xml:space="preserve"> </w:t>
      </w:r>
      <w:r>
        <w:t>130</w:t>
      </w:r>
      <w:r>
        <w:rPr>
          <w:spacing w:val="1"/>
        </w:rPr>
        <w:t xml:space="preserve"> </w:t>
      </w:r>
      <w:r>
        <w:t>слов).</w:t>
      </w:r>
    </w:p>
    <w:p w:rsidR="00EA61AC" w:rsidRDefault="00884E59">
      <w:pPr>
        <w:pStyle w:val="4"/>
        <w:spacing w:before="2" w:line="249" w:lineRule="exact"/>
        <w:jc w:val="left"/>
      </w:pPr>
      <w:r>
        <w:t>Письмо</w:t>
      </w:r>
    </w:p>
    <w:p w:rsidR="00EA61AC" w:rsidRDefault="00884E59">
      <w:pPr>
        <w:pStyle w:val="a3"/>
        <w:spacing w:line="242" w:lineRule="auto"/>
        <w:jc w:val="left"/>
      </w:pPr>
      <w:r>
        <w:t>заполнять</w:t>
      </w:r>
      <w:r>
        <w:rPr>
          <w:spacing w:val="17"/>
        </w:rPr>
        <w:t xml:space="preserve"> </w:t>
      </w:r>
      <w:r>
        <w:t>анкеты</w:t>
      </w:r>
      <w:r>
        <w:rPr>
          <w:spacing w:val="22"/>
        </w:rPr>
        <w:t xml:space="preserve"> </w:t>
      </w:r>
      <w:r>
        <w:t>и</w:t>
      </w:r>
      <w:r>
        <w:rPr>
          <w:spacing w:val="23"/>
        </w:rPr>
        <w:t xml:space="preserve"> </w:t>
      </w:r>
      <w:r>
        <w:t>формуляры</w:t>
      </w:r>
      <w:r>
        <w:rPr>
          <w:spacing w:val="22"/>
        </w:rPr>
        <w:t xml:space="preserve"> </w:t>
      </w:r>
      <w:r>
        <w:t>с</w:t>
      </w:r>
      <w:r>
        <w:rPr>
          <w:spacing w:val="21"/>
        </w:rPr>
        <w:t xml:space="preserve"> </w:t>
      </w:r>
      <w:r>
        <w:t>указанием</w:t>
      </w:r>
      <w:r>
        <w:rPr>
          <w:spacing w:val="21"/>
        </w:rPr>
        <w:t xml:space="preserve"> </w:t>
      </w:r>
      <w:r>
        <w:t>личной</w:t>
      </w:r>
      <w:r>
        <w:rPr>
          <w:spacing w:val="30"/>
        </w:rPr>
        <w:t xml:space="preserve"> </w:t>
      </w:r>
      <w:r>
        <w:t>информации:</w:t>
      </w:r>
      <w:r>
        <w:rPr>
          <w:spacing w:val="18"/>
        </w:rPr>
        <w:t xml:space="preserve"> </w:t>
      </w:r>
      <w:r>
        <w:t>имя,</w:t>
      </w:r>
      <w:r>
        <w:rPr>
          <w:spacing w:val="24"/>
        </w:rPr>
        <w:t xml:space="preserve"> </w:t>
      </w:r>
      <w:r>
        <w:t>фамилия,</w:t>
      </w:r>
      <w:r>
        <w:rPr>
          <w:spacing w:val="24"/>
        </w:rPr>
        <w:t xml:space="preserve"> </w:t>
      </w:r>
      <w:r>
        <w:t>возраст,</w:t>
      </w:r>
      <w:r>
        <w:rPr>
          <w:spacing w:val="24"/>
        </w:rPr>
        <w:t xml:space="preserve"> </w:t>
      </w:r>
      <w:r>
        <w:t>страна</w:t>
      </w:r>
      <w:r>
        <w:rPr>
          <w:spacing w:val="-52"/>
        </w:rPr>
        <w:t xml:space="preserve"> </w:t>
      </w:r>
      <w:r>
        <w:t>проживания,</w:t>
      </w:r>
      <w:r>
        <w:rPr>
          <w:spacing w:val="-1"/>
        </w:rPr>
        <w:t xml:space="preserve"> </w:t>
      </w:r>
      <w:r>
        <w:t>любимые</w:t>
      </w:r>
      <w:r>
        <w:rPr>
          <w:spacing w:val="-5"/>
        </w:rPr>
        <w:t xml:space="preserve"> </w:t>
      </w:r>
      <w:r>
        <w:t>занятия</w:t>
      </w:r>
      <w:r>
        <w:rPr>
          <w:spacing w:val="-4"/>
        </w:rPr>
        <w:t xml:space="preserve"> </w:t>
      </w:r>
      <w:r>
        <w:t>и</w:t>
      </w:r>
      <w:r>
        <w:rPr>
          <w:spacing w:val="-1"/>
        </w:rPr>
        <w:t xml:space="preserve"> </w:t>
      </w:r>
      <w:r>
        <w:t>т.</w:t>
      </w:r>
      <w:r>
        <w:rPr>
          <w:spacing w:val="-1"/>
        </w:rPr>
        <w:t xml:space="preserve"> </w:t>
      </w:r>
      <w:r>
        <w:t>д.;</w:t>
      </w:r>
    </w:p>
    <w:p w:rsidR="00EA61AC" w:rsidRDefault="00884E59">
      <w:pPr>
        <w:pStyle w:val="a3"/>
        <w:spacing w:line="237" w:lineRule="auto"/>
        <w:ind w:right="510"/>
        <w:jc w:val="left"/>
      </w:pPr>
      <w:r>
        <w:t>писать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поздравления</w:t>
      </w:r>
      <w:r>
        <w:rPr>
          <w:spacing w:val="1"/>
        </w:rPr>
        <w:t xml:space="preserve"> </w:t>
      </w:r>
      <w:r>
        <w:t>с</w:t>
      </w:r>
      <w:r>
        <w:rPr>
          <w:spacing w:val="1"/>
        </w:rPr>
        <w:t xml:space="preserve"> </w:t>
      </w:r>
      <w:r>
        <w:t>днем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1"/>
        </w:rPr>
        <w:t xml:space="preserve"> </w:t>
      </w:r>
      <w:r>
        <w:t>с</w:t>
      </w:r>
      <w:r>
        <w:rPr>
          <w:spacing w:val="-52"/>
        </w:rPr>
        <w:t xml:space="preserve"> </w:t>
      </w:r>
      <w:r>
        <w:t>выражением пожеланий;</w:t>
      </w:r>
    </w:p>
    <w:p w:rsidR="00EA61AC" w:rsidRDefault="00884E59">
      <w:pPr>
        <w:pStyle w:val="a3"/>
        <w:ind w:left="1184" w:firstLine="0"/>
        <w:jc w:val="left"/>
      </w:pPr>
      <w:r>
        <w:t>создавать</w:t>
      </w:r>
      <w:r>
        <w:rPr>
          <w:spacing w:val="-5"/>
        </w:rPr>
        <w:t xml:space="preserve"> </w:t>
      </w:r>
      <w:r>
        <w:t>подписи</w:t>
      </w:r>
      <w:r>
        <w:rPr>
          <w:spacing w:val="-3"/>
        </w:rPr>
        <w:t xml:space="preserve"> </w:t>
      </w:r>
      <w:r>
        <w:t>к</w:t>
      </w:r>
      <w:r>
        <w:rPr>
          <w:spacing w:val="-2"/>
        </w:rPr>
        <w:t xml:space="preserve"> </w:t>
      </w:r>
      <w:r>
        <w:t>иллюстрациям</w:t>
      </w:r>
      <w:r>
        <w:rPr>
          <w:spacing w:val="-1"/>
        </w:rPr>
        <w:t xml:space="preserve"> </w:t>
      </w:r>
      <w:r>
        <w:t>с</w:t>
      </w:r>
      <w:r>
        <w:rPr>
          <w:spacing w:val="-7"/>
        </w:rPr>
        <w:t xml:space="preserve"> </w:t>
      </w:r>
      <w:r>
        <w:t>пояснением,</w:t>
      </w:r>
      <w:r>
        <w:rPr>
          <w:spacing w:val="2"/>
        </w:rPr>
        <w:t xml:space="preserve"> </w:t>
      </w:r>
      <w:r>
        <w:t>что</w:t>
      </w:r>
      <w:r>
        <w:rPr>
          <w:spacing w:val="-5"/>
        </w:rPr>
        <w:t xml:space="preserve"> </w:t>
      </w:r>
      <w:r>
        <w:t>на</w:t>
      </w:r>
      <w:r>
        <w:rPr>
          <w:spacing w:val="-2"/>
        </w:rPr>
        <w:t xml:space="preserve"> </w:t>
      </w:r>
      <w:r>
        <w:t>них</w:t>
      </w:r>
      <w:r>
        <w:rPr>
          <w:spacing w:val="-5"/>
        </w:rPr>
        <w:t xml:space="preserve"> </w:t>
      </w:r>
      <w:r>
        <w:t>изображено.</w:t>
      </w:r>
    </w:p>
    <w:p w:rsidR="00EA61AC" w:rsidRDefault="00884E59">
      <w:pPr>
        <w:pStyle w:val="3"/>
        <w:spacing w:before="3" w:line="240" w:lineRule="auto"/>
        <w:jc w:val="left"/>
      </w:pPr>
      <w:r>
        <w:t>Языковые</w:t>
      </w:r>
      <w:r>
        <w:rPr>
          <w:spacing w:val="-3"/>
        </w:rPr>
        <w:t xml:space="preserve"> </w:t>
      </w:r>
      <w:r>
        <w:t>знания</w:t>
      </w:r>
      <w:r>
        <w:rPr>
          <w:spacing w:val="-4"/>
        </w:rPr>
        <w:t xml:space="preserve"> </w:t>
      </w:r>
      <w:r>
        <w:t>и</w:t>
      </w:r>
      <w:r>
        <w:rPr>
          <w:spacing w:val="-3"/>
        </w:rPr>
        <w:t xml:space="preserve"> </w:t>
      </w:r>
      <w:r>
        <w:t>навыки</w:t>
      </w:r>
    </w:p>
    <w:p w:rsidR="00EA61AC" w:rsidRDefault="00884E59">
      <w:pPr>
        <w:pStyle w:val="4"/>
        <w:spacing w:before="2" w:line="249" w:lineRule="exact"/>
        <w:jc w:val="left"/>
      </w:pPr>
      <w:r>
        <w:t>Фонетическая</w:t>
      </w:r>
      <w:r>
        <w:rPr>
          <w:spacing w:val="-3"/>
        </w:rPr>
        <w:t xml:space="preserve"> </w:t>
      </w:r>
      <w:r>
        <w:t>сторона</w:t>
      </w:r>
      <w:r>
        <w:rPr>
          <w:spacing w:val="-4"/>
        </w:rPr>
        <w:t xml:space="preserve"> </w:t>
      </w:r>
      <w:r>
        <w:t>речи</w:t>
      </w:r>
    </w:p>
    <w:p w:rsidR="00EA61AC" w:rsidRDefault="00884E59">
      <w:pPr>
        <w:pStyle w:val="a3"/>
        <w:spacing w:line="249" w:lineRule="exact"/>
        <w:ind w:left="1184" w:firstLine="0"/>
        <w:jc w:val="left"/>
      </w:pPr>
      <w:r>
        <w:t>применять</w:t>
      </w:r>
      <w:r>
        <w:rPr>
          <w:spacing w:val="-2"/>
        </w:rPr>
        <w:t xml:space="preserve"> </w:t>
      </w:r>
      <w:r>
        <w:t>правила</w:t>
      </w:r>
      <w:r>
        <w:rPr>
          <w:spacing w:val="2"/>
        </w:rPr>
        <w:t xml:space="preserve"> </w:t>
      </w:r>
      <w:r>
        <w:t>чтения</w:t>
      </w:r>
      <w:r>
        <w:rPr>
          <w:spacing w:val="-1"/>
        </w:rPr>
        <w:t xml:space="preserve"> </w:t>
      </w:r>
      <w:r>
        <w:t>гласных</w:t>
      </w:r>
      <w:r>
        <w:rPr>
          <w:spacing w:val="-1"/>
        </w:rPr>
        <w:t xml:space="preserve"> </w:t>
      </w:r>
      <w:r>
        <w:t>в</w:t>
      </w:r>
      <w:r>
        <w:rPr>
          <w:spacing w:val="-3"/>
        </w:rPr>
        <w:t xml:space="preserve"> </w:t>
      </w:r>
      <w:r>
        <w:t>третьем</w:t>
      </w:r>
      <w:r>
        <w:rPr>
          <w:spacing w:val="-2"/>
        </w:rPr>
        <w:t xml:space="preserve"> </w:t>
      </w:r>
      <w:r>
        <w:t>типе</w:t>
      </w:r>
      <w:r>
        <w:rPr>
          <w:spacing w:val="-7"/>
        </w:rPr>
        <w:t xml:space="preserve"> </w:t>
      </w:r>
      <w:r>
        <w:t>слога</w:t>
      </w:r>
      <w:r>
        <w:rPr>
          <w:spacing w:val="2"/>
        </w:rPr>
        <w:t xml:space="preserve"> </w:t>
      </w:r>
      <w:r>
        <w:t>(гласная</w:t>
      </w:r>
      <w:r>
        <w:rPr>
          <w:spacing w:val="-1"/>
        </w:rPr>
        <w:t xml:space="preserve"> </w:t>
      </w:r>
      <w:r>
        <w:t>+</w:t>
      </w:r>
      <w:r>
        <w:rPr>
          <w:spacing w:val="-9"/>
        </w:rPr>
        <w:t xml:space="preserve"> </w:t>
      </w:r>
      <w:r>
        <w:t>r);</w:t>
      </w:r>
    </w:p>
    <w:p w:rsidR="00EA61AC" w:rsidRDefault="00884E59">
      <w:pPr>
        <w:pStyle w:val="a3"/>
        <w:spacing w:before="2"/>
        <w:jc w:val="left"/>
      </w:pPr>
      <w:r>
        <w:t>применять</w:t>
      </w:r>
      <w:r>
        <w:rPr>
          <w:spacing w:val="13"/>
        </w:rPr>
        <w:t xml:space="preserve"> </w:t>
      </w:r>
      <w:r>
        <w:t>правила</w:t>
      </w:r>
      <w:r>
        <w:rPr>
          <w:spacing w:val="17"/>
        </w:rPr>
        <w:t xml:space="preserve"> </w:t>
      </w:r>
      <w:r>
        <w:t>чтения</w:t>
      </w:r>
      <w:r>
        <w:rPr>
          <w:spacing w:val="13"/>
        </w:rPr>
        <w:t xml:space="preserve"> </w:t>
      </w:r>
      <w:r>
        <w:t>сложных</w:t>
      </w:r>
      <w:r>
        <w:rPr>
          <w:spacing w:val="10"/>
        </w:rPr>
        <w:t xml:space="preserve"> </w:t>
      </w:r>
      <w:r>
        <w:t>сочетаний</w:t>
      </w:r>
      <w:r>
        <w:rPr>
          <w:spacing w:val="6"/>
        </w:rPr>
        <w:t xml:space="preserve"> </w:t>
      </w:r>
      <w:r>
        <w:t>букв</w:t>
      </w:r>
      <w:r>
        <w:rPr>
          <w:spacing w:val="15"/>
        </w:rPr>
        <w:t xml:space="preserve"> </w:t>
      </w:r>
      <w:r>
        <w:t>(например,</w:t>
      </w:r>
      <w:r>
        <w:rPr>
          <w:spacing w:val="26"/>
        </w:rPr>
        <w:t xml:space="preserve"> </w:t>
      </w:r>
      <w:r>
        <w:t>-tion,</w:t>
      </w:r>
      <w:r>
        <w:rPr>
          <w:spacing w:val="17"/>
        </w:rPr>
        <w:t xml:space="preserve"> </w:t>
      </w:r>
      <w:r>
        <w:t>-ight)</w:t>
      </w:r>
      <w:r>
        <w:rPr>
          <w:spacing w:val="12"/>
        </w:rPr>
        <w:t xml:space="preserve"> </w:t>
      </w:r>
      <w:r>
        <w:t>в</w:t>
      </w:r>
      <w:r>
        <w:rPr>
          <w:spacing w:val="15"/>
        </w:rPr>
        <w:t xml:space="preserve"> </w:t>
      </w:r>
      <w:r>
        <w:t>односложных,</w:t>
      </w:r>
      <w:r>
        <w:rPr>
          <w:spacing w:val="-52"/>
        </w:rPr>
        <w:t xml:space="preserve"> </w:t>
      </w:r>
      <w:r>
        <w:t>двусложных</w:t>
      </w:r>
      <w:r>
        <w:rPr>
          <w:spacing w:val="1"/>
        </w:rPr>
        <w:t xml:space="preserve"> </w:t>
      </w:r>
      <w:r>
        <w:t>и</w:t>
      </w:r>
      <w:r>
        <w:rPr>
          <w:spacing w:val="-1"/>
        </w:rPr>
        <w:t xml:space="preserve"> </w:t>
      </w:r>
      <w:r>
        <w:t>многосложных</w:t>
      </w:r>
      <w:r>
        <w:rPr>
          <w:spacing w:val="1"/>
        </w:rPr>
        <w:t xml:space="preserve"> </w:t>
      </w:r>
      <w:r>
        <w:t>словах</w:t>
      </w:r>
      <w:r>
        <w:rPr>
          <w:spacing w:val="-3"/>
        </w:rPr>
        <w:t xml:space="preserve"> </w:t>
      </w:r>
      <w:r>
        <w:t>(international,</w:t>
      </w:r>
      <w:r>
        <w:rPr>
          <w:spacing w:val="9"/>
        </w:rPr>
        <w:t xml:space="preserve"> </w:t>
      </w:r>
      <w:r>
        <w:t>night);</w:t>
      </w:r>
    </w:p>
    <w:p w:rsidR="00EA61AC" w:rsidRDefault="00884E59">
      <w:pPr>
        <w:pStyle w:val="a3"/>
        <w:spacing w:line="251" w:lineRule="exact"/>
        <w:ind w:left="1184" w:firstLine="0"/>
        <w:jc w:val="left"/>
      </w:pPr>
      <w:r>
        <w:t>читать</w:t>
      </w:r>
      <w:r>
        <w:rPr>
          <w:spacing w:val="-6"/>
        </w:rPr>
        <w:t xml:space="preserve"> </w:t>
      </w:r>
      <w:r>
        <w:t>новые</w:t>
      </w:r>
      <w:r>
        <w:rPr>
          <w:spacing w:val="-7"/>
        </w:rPr>
        <w:t xml:space="preserve"> </w:t>
      </w:r>
      <w:r>
        <w:t>слова</w:t>
      </w:r>
      <w:r>
        <w:rPr>
          <w:spacing w:val="2"/>
        </w:rPr>
        <w:t xml:space="preserve"> </w:t>
      </w:r>
      <w:r>
        <w:t>согласно</w:t>
      </w:r>
      <w:r>
        <w:rPr>
          <w:spacing w:val="-5"/>
        </w:rPr>
        <w:t xml:space="preserve"> </w:t>
      </w:r>
      <w:r>
        <w:t>основным</w:t>
      </w:r>
      <w:r>
        <w:rPr>
          <w:spacing w:val="-1"/>
        </w:rPr>
        <w:t xml:space="preserve"> </w:t>
      </w:r>
      <w:r>
        <w:t>правилам</w:t>
      </w:r>
      <w:r>
        <w:rPr>
          <w:spacing w:val="-2"/>
        </w:rPr>
        <w:t xml:space="preserve"> </w:t>
      </w:r>
      <w:r>
        <w:t>чтения;</w:t>
      </w:r>
    </w:p>
    <w:p w:rsidR="00EA61AC" w:rsidRDefault="00884E59">
      <w:pPr>
        <w:pStyle w:val="a3"/>
        <w:spacing w:before="1"/>
        <w:ind w:right="171"/>
        <w:jc w:val="left"/>
      </w:pPr>
      <w:r>
        <w:t>различать</w:t>
      </w:r>
      <w:r>
        <w:rPr>
          <w:spacing w:val="11"/>
        </w:rPr>
        <w:t xml:space="preserve"> </w:t>
      </w:r>
      <w:r>
        <w:t>на</w:t>
      </w:r>
      <w:r>
        <w:rPr>
          <w:spacing w:val="14"/>
        </w:rPr>
        <w:t xml:space="preserve"> </w:t>
      </w:r>
      <w:r>
        <w:t>слух</w:t>
      </w:r>
      <w:r>
        <w:rPr>
          <w:spacing w:val="11"/>
        </w:rPr>
        <w:t xml:space="preserve"> </w:t>
      </w:r>
      <w:r>
        <w:t>и</w:t>
      </w:r>
      <w:r>
        <w:rPr>
          <w:spacing w:val="13"/>
        </w:rPr>
        <w:t xml:space="preserve"> </w:t>
      </w:r>
      <w:r>
        <w:t>правильно</w:t>
      </w:r>
      <w:r>
        <w:rPr>
          <w:spacing w:val="6"/>
        </w:rPr>
        <w:t xml:space="preserve"> </w:t>
      </w:r>
      <w:r>
        <w:t>произносить</w:t>
      </w:r>
      <w:r>
        <w:rPr>
          <w:spacing w:val="15"/>
        </w:rPr>
        <w:t xml:space="preserve"> </w:t>
      </w:r>
      <w:r>
        <w:t>слова</w:t>
      </w:r>
      <w:r>
        <w:rPr>
          <w:spacing w:val="14"/>
        </w:rPr>
        <w:t xml:space="preserve"> </w:t>
      </w:r>
      <w:r>
        <w:t>и</w:t>
      </w:r>
      <w:r>
        <w:rPr>
          <w:spacing w:val="13"/>
        </w:rPr>
        <w:t xml:space="preserve"> </w:t>
      </w:r>
      <w:r>
        <w:t>фразы/предложения</w:t>
      </w:r>
      <w:r>
        <w:rPr>
          <w:spacing w:val="15"/>
        </w:rPr>
        <w:t xml:space="preserve"> </w:t>
      </w:r>
      <w:r>
        <w:t>с</w:t>
      </w:r>
      <w:r>
        <w:rPr>
          <w:spacing w:val="9"/>
        </w:rPr>
        <w:t xml:space="preserve"> </w:t>
      </w:r>
      <w:r>
        <w:t>соблюдением</w:t>
      </w:r>
      <w:r>
        <w:rPr>
          <w:spacing w:val="15"/>
        </w:rPr>
        <w:t xml:space="preserve"> </w:t>
      </w:r>
      <w:r>
        <w:t>их</w:t>
      </w:r>
      <w:r>
        <w:rPr>
          <w:spacing w:val="-52"/>
        </w:rPr>
        <w:t xml:space="preserve"> </w:t>
      </w:r>
      <w:r>
        <w:t>ритмико-интонационных</w:t>
      </w:r>
      <w:r>
        <w:rPr>
          <w:spacing w:val="-3"/>
        </w:rPr>
        <w:t xml:space="preserve"> </w:t>
      </w:r>
      <w:r>
        <w:t>особенностей.</w:t>
      </w:r>
    </w:p>
    <w:p w:rsidR="00EA61AC" w:rsidRDefault="00884E59">
      <w:pPr>
        <w:pStyle w:val="4"/>
        <w:spacing w:before="3"/>
        <w:jc w:val="left"/>
      </w:pPr>
      <w:r>
        <w:t>Графика,</w:t>
      </w:r>
      <w:r>
        <w:rPr>
          <w:spacing w:val="1"/>
        </w:rPr>
        <w:t xml:space="preserve"> </w:t>
      </w:r>
      <w:r>
        <w:t>орфография</w:t>
      </w:r>
      <w:r>
        <w:rPr>
          <w:spacing w:val="-3"/>
        </w:rPr>
        <w:t xml:space="preserve"> </w:t>
      </w:r>
      <w:r>
        <w:t>и</w:t>
      </w:r>
      <w:r>
        <w:rPr>
          <w:spacing w:val="-4"/>
        </w:rPr>
        <w:t xml:space="preserve"> </w:t>
      </w:r>
      <w:r>
        <w:t>пунктуация</w:t>
      </w:r>
    </w:p>
    <w:p w:rsidR="00EA61AC" w:rsidRDefault="00884E59">
      <w:pPr>
        <w:pStyle w:val="a3"/>
        <w:spacing w:line="251" w:lineRule="exact"/>
        <w:ind w:left="1184" w:firstLine="0"/>
        <w:jc w:val="left"/>
      </w:pPr>
      <w:r>
        <w:t>правильно</w:t>
      </w:r>
      <w:r>
        <w:rPr>
          <w:spacing w:val="-5"/>
        </w:rPr>
        <w:t xml:space="preserve"> </w:t>
      </w:r>
      <w:r>
        <w:t>писать</w:t>
      </w:r>
      <w:r>
        <w:rPr>
          <w:spacing w:val="-4"/>
        </w:rPr>
        <w:t xml:space="preserve"> </w:t>
      </w:r>
      <w:r>
        <w:t>изученные</w:t>
      </w:r>
      <w:r>
        <w:rPr>
          <w:spacing w:val="-5"/>
        </w:rPr>
        <w:t xml:space="preserve"> </w:t>
      </w:r>
      <w:r>
        <w:t>слова;</w:t>
      </w:r>
    </w:p>
    <w:p w:rsidR="00EA61AC" w:rsidRDefault="00884E59">
      <w:pPr>
        <w:pStyle w:val="a3"/>
        <w:spacing w:before="2"/>
        <w:jc w:val="left"/>
      </w:pPr>
      <w:r>
        <w:t>правильно</w:t>
      </w:r>
      <w:r>
        <w:rPr>
          <w:spacing w:val="52"/>
        </w:rPr>
        <w:t xml:space="preserve"> </w:t>
      </w:r>
      <w:r>
        <w:t>расставлять</w:t>
      </w:r>
      <w:r>
        <w:rPr>
          <w:spacing w:val="53"/>
        </w:rPr>
        <w:t xml:space="preserve"> </w:t>
      </w:r>
      <w:r>
        <w:t>знаки</w:t>
      </w:r>
      <w:r>
        <w:rPr>
          <w:spacing w:val="54"/>
        </w:rPr>
        <w:t xml:space="preserve"> </w:t>
      </w:r>
      <w:r>
        <w:t>препинания</w:t>
      </w:r>
      <w:r>
        <w:rPr>
          <w:spacing w:val="3"/>
        </w:rPr>
        <w:t xml:space="preserve"> </w:t>
      </w:r>
      <w:r>
        <w:t>(точка,</w:t>
      </w:r>
      <w:r>
        <w:rPr>
          <w:spacing w:val="54"/>
        </w:rPr>
        <w:t xml:space="preserve"> </w:t>
      </w:r>
      <w:proofErr w:type="gramStart"/>
      <w:r>
        <w:t>вопросительный  и</w:t>
      </w:r>
      <w:proofErr w:type="gramEnd"/>
      <w:r>
        <w:rPr>
          <w:spacing w:val="4"/>
        </w:rPr>
        <w:t xml:space="preserve"> </w:t>
      </w:r>
      <w:r>
        <w:t>восклицательный</w:t>
      </w:r>
      <w:r>
        <w:rPr>
          <w:spacing w:val="5"/>
        </w:rPr>
        <w:t xml:space="preserve"> </w:t>
      </w:r>
      <w:r>
        <w:t>знаки</w:t>
      </w:r>
      <w:r>
        <w:rPr>
          <w:spacing w:val="54"/>
        </w:rPr>
        <w:t xml:space="preserve"> </w:t>
      </w:r>
      <w:r>
        <w:t>в</w:t>
      </w:r>
      <w:r>
        <w:rPr>
          <w:spacing w:val="-52"/>
        </w:rPr>
        <w:t xml:space="preserve"> </w:t>
      </w:r>
      <w:r>
        <w:t>конце</w:t>
      </w:r>
      <w:r>
        <w:rPr>
          <w:spacing w:val="-6"/>
        </w:rPr>
        <w:t xml:space="preserve"> </w:t>
      </w:r>
      <w:r>
        <w:t>предложения,</w:t>
      </w:r>
      <w:r>
        <w:rPr>
          <w:spacing w:val="-1"/>
        </w:rPr>
        <w:t xml:space="preserve"> </w:t>
      </w:r>
      <w:r>
        <w:t>апостроф).</w:t>
      </w:r>
    </w:p>
    <w:p w:rsidR="00EA61AC" w:rsidRDefault="00884E59">
      <w:pPr>
        <w:pStyle w:val="4"/>
        <w:spacing w:before="3"/>
        <w:jc w:val="left"/>
      </w:pPr>
      <w:r>
        <w:t>Лексическая</w:t>
      </w:r>
      <w:r>
        <w:rPr>
          <w:spacing w:val="-1"/>
        </w:rPr>
        <w:t xml:space="preserve"> </w:t>
      </w:r>
      <w:r>
        <w:t>сторона</w:t>
      </w:r>
      <w:r>
        <w:rPr>
          <w:spacing w:val="-1"/>
        </w:rPr>
        <w:t xml:space="preserve"> </w:t>
      </w:r>
      <w:r>
        <w:t>речи</w:t>
      </w:r>
    </w:p>
    <w:p w:rsidR="00EA61AC" w:rsidRDefault="00884E59">
      <w:pPr>
        <w:pStyle w:val="a3"/>
        <w:spacing w:line="242" w:lineRule="auto"/>
        <w:ind w:right="175"/>
      </w:pPr>
      <w:r>
        <w:t>распознавать и употреблять в устной и письменной речи не менее 350 лексических единиц (слов,</w:t>
      </w:r>
      <w:r>
        <w:rPr>
          <w:spacing w:val="1"/>
        </w:rPr>
        <w:t xml:space="preserve"> </w:t>
      </w:r>
      <w:r>
        <w:t>словосочетаний,</w:t>
      </w:r>
      <w:r>
        <w:rPr>
          <w:spacing w:val="-5"/>
        </w:rPr>
        <w:t xml:space="preserve"> </w:t>
      </w:r>
      <w:r>
        <w:t>речевых</w:t>
      </w:r>
      <w:r>
        <w:rPr>
          <w:spacing w:val="-1"/>
        </w:rPr>
        <w:t xml:space="preserve"> </w:t>
      </w:r>
      <w:r>
        <w:t>клише), включая</w:t>
      </w:r>
      <w:r>
        <w:rPr>
          <w:spacing w:val="-2"/>
        </w:rPr>
        <w:t xml:space="preserve"> </w:t>
      </w:r>
      <w:r>
        <w:t>200</w:t>
      </w:r>
      <w:r>
        <w:rPr>
          <w:spacing w:val="-6"/>
        </w:rPr>
        <w:t xml:space="preserve"> </w:t>
      </w:r>
      <w:r>
        <w:t>лексических</w:t>
      </w:r>
      <w:r>
        <w:rPr>
          <w:spacing w:val="-2"/>
        </w:rPr>
        <w:t xml:space="preserve"> </w:t>
      </w:r>
      <w:r>
        <w:t>единиц,</w:t>
      </w:r>
      <w:r>
        <w:rPr>
          <w:spacing w:val="-4"/>
        </w:rPr>
        <w:t xml:space="preserve"> </w:t>
      </w:r>
      <w:r>
        <w:t>освоенных</w:t>
      </w:r>
      <w:r>
        <w:rPr>
          <w:spacing w:val="-2"/>
        </w:rPr>
        <w:t xml:space="preserve"> </w:t>
      </w:r>
      <w:r>
        <w:t>на</w:t>
      </w:r>
      <w:r>
        <w:rPr>
          <w:spacing w:val="-3"/>
        </w:rPr>
        <w:t xml:space="preserve"> </w:t>
      </w:r>
      <w:r>
        <w:t>первом</w:t>
      </w:r>
      <w:r>
        <w:rPr>
          <w:spacing w:val="-2"/>
        </w:rPr>
        <w:t xml:space="preserve"> </w:t>
      </w:r>
      <w:r>
        <w:t>году</w:t>
      </w:r>
      <w:r>
        <w:rPr>
          <w:spacing w:val="-2"/>
        </w:rPr>
        <w:t xml:space="preserve"> </w:t>
      </w:r>
      <w:r>
        <w:t>обучения;</w:t>
      </w:r>
    </w:p>
    <w:p w:rsidR="00EA61AC" w:rsidRDefault="00884E59">
      <w:pPr>
        <w:pStyle w:val="a3"/>
        <w:spacing w:line="242" w:lineRule="auto"/>
        <w:ind w:right="169"/>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-teen,</w:t>
      </w:r>
      <w:r>
        <w:rPr>
          <w:spacing w:val="1"/>
        </w:rPr>
        <w:t xml:space="preserve"> </w:t>
      </w:r>
      <w:r>
        <w:t>-ty,</w:t>
      </w:r>
      <w:r>
        <w:rPr>
          <w:spacing w:val="1"/>
        </w:rPr>
        <w:t xml:space="preserve"> </w:t>
      </w:r>
      <w:r>
        <w:t>-th)</w:t>
      </w:r>
      <w:r>
        <w:rPr>
          <w:spacing w:val="1"/>
        </w:rPr>
        <w:t xml:space="preserve"> </w:t>
      </w:r>
      <w:r>
        <w:t>и</w:t>
      </w:r>
      <w:r>
        <w:rPr>
          <w:spacing w:val="1"/>
        </w:rPr>
        <w:t xml:space="preserve"> </w:t>
      </w:r>
      <w:r>
        <w:t>словосложения</w:t>
      </w:r>
      <w:r>
        <w:rPr>
          <w:spacing w:val="1"/>
        </w:rPr>
        <w:t xml:space="preserve"> </w:t>
      </w:r>
      <w:r>
        <w:t>(football,</w:t>
      </w:r>
      <w:r>
        <w:rPr>
          <w:spacing w:val="1"/>
        </w:rPr>
        <w:t xml:space="preserve"> </w:t>
      </w:r>
      <w:r>
        <w:t>snowman).</w:t>
      </w:r>
    </w:p>
    <w:p w:rsidR="00EA61AC" w:rsidRDefault="00884E59">
      <w:pPr>
        <w:pStyle w:val="4"/>
        <w:spacing w:line="249" w:lineRule="exact"/>
      </w:pPr>
      <w:r>
        <w:t>Грамматическая сторона речи</w:t>
      </w:r>
    </w:p>
    <w:p w:rsidR="00EA61AC" w:rsidRDefault="00884E59">
      <w:pPr>
        <w:pStyle w:val="a3"/>
        <w:spacing w:line="242" w:lineRule="auto"/>
        <w:ind w:right="17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отрицательной</w:t>
      </w:r>
      <w:r>
        <w:rPr>
          <w:spacing w:val="2"/>
        </w:rPr>
        <w:t xml:space="preserve"> </w:t>
      </w:r>
      <w:r>
        <w:t>форме</w:t>
      </w:r>
      <w:r>
        <w:rPr>
          <w:spacing w:val="-5"/>
        </w:rPr>
        <w:t xml:space="preserve"> </w:t>
      </w:r>
      <w:r>
        <w:t>(Don’ttalk,</w:t>
      </w:r>
      <w:r>
        <w:rPr>
          <w:spacing w:val="4"/>
        </w:rPr>
        <w:t xml:space="preserve"> </w:t>
      </w:r>
      <w:r>
        <w:t>please.);</w:t>
      </w:r>
    </w:p>
    <w:p w:rsidR="00EA61AC" w:rsidRDefault="00884E59">
      <w:pPr>
        <w:pStyle w:val="a3"/>
        <w:spacing w:line="237" w:lineRule="auto"/>
        <w:ind w:right="163"/>
      </w:pPr>
      <w:r>
        <w:t>распознавать и употреблять в устной и письменной речи предложения с начальным There + tobe в</w:t>
      </w:r>
      <w:r>
        <w:rPr>
          <w:spacing w:val="1"/>
        </w:rPr>
        <w:t xml:space="preserve"> </w:t>
      </w:r>
      <w:r>
        <w:t>Past</w:t>
      </w:r>
      <w:r>
        <w:rPr>
          <w:spacing w:val="-9"/>
        </w:rPr>
        <w:t xml:space="preserve"> </w:t>
      </w:r>
      <w:r>
        <w:t>Simple</w:t>
      </w:r>
      <w:r>
        <w:rPr>
          <w:spacing w:val="-8"/>
        </w:rPr>
        <w:t xml:space="preserve"> </w:t>
      </w:r>
      <w:r>
        <w:t>Tense</w:t>
      </w:r>
      <w:r>
        <w:rPr>
          <w:spacing w:val="-7"/>
        </w:rPr>
        <w:t xml:space="preserve"> </w:t>
      </w:r>
      <w:r>
        <w:t>(Therewas</w:t>
      </w:r>
      <w:r>
        <w:rPr>
          <w:spacing w:val="-10"/>
        </w:rPr>
        <w:t xml:space="preserve"> </w:t>
      </w:r>
      <w:r>
        <w:t>a</w:t>
      </w:r>
      <w:r>
        <w:rPr>
          <w:spacing w:val="-3"/>
        </w:rPr>
        <w:t xml:space="preserve"> </w:t>
      </w:r>
      <w:r>
        <w:t>bridgeacrosstheriver.Thereweremountainsinthesouth.);</w:t>
      </w:r>
    </w:p>
    <w:p w:rsidR="00EA61AC" w:rsidRDefault="00884E59">
      <w:pPr>
        <w:pStyle w:val="a3"/>
        <w:ind w:right="15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конструкции</w:t>
      </w:r>
      <w:r>
        <w:rPr>
          <w:spacing w:val="1"/>
        </w:rPr>
        <w:t xml:space="preserve"> </w:t>
      </w:r>
      <w:r>
        <w:t>с</w:t>
      </w:r>
      <w:r>
        <w:rPr>
          <w:spacing w:val="1"/>
        </w:rPr>
        <w:t xml:space="preserve"> </w:t>
      </w:r>
      <w:r>
        <w:t>глаголами</w:t>
      </w:r>
      <w:r>
        <w:rPr>
          <w:spacing w:val="1"/>
        </w:rPr>
        <w:t xml:space="preserve"> </w:t>
      </w:r>
      <w:r>
        <w:t>на</w:t>
      </w:r>
      <w:r>
        <w:rPr>
          <w:spacing w:val="1"/>
        </w:rPr>
        <w:t xml:space="preserve"> </w:t>
      </w:r>
      <w:r>
        <w:t>-ing:</w:t>
      </w:r>
      <w:r>
        <w:rPr>
          <w:spacing w:val="1"/>
        </w:rPr>
        <w:t xml:space="preserve"> </w:t>
      </w:r>
      <w:r>
        <w:t>tolike/enjoydoingsomething;</w:t>
      </w:r>
    </w:p>
    <w:p w:rsidR="00EA61AC" w:rsidRDefault="00884E59">
      <w:pPr>
        <w:pStyle w:val="a3"/>
        <w:spacing w:line="251" w:lineRule="exact"/>
        <w:ind w:left="1184" w:firstLine="0"/>
      </w:pPr>
      <w:r>
        <w:t>распознавать</w:t>
      </w:r>
      <w:r>
        <w:rPr>
          <w:spacing w:val="-6"/>
        </w:rPr>
        <w:t xml:space="preserve"> </w:t>
      </w:r>
      <w:r>
        <w:t>и</w:t>
      </w:r>
      <w:r>
        <w:rPr>
          <w:spacing w:val="-4"/>
        </w:rPr>
        <w:t xml:space="preserve"> </w:t>
      </w:r>
      <w:r>
        <w:t>употреблять</w:t>
      </w:r>
      <w:r>
        <w:rPr>
          <w:spacing w:val="-1"/>
        </w:rPr>
        <w:t xml:space="preserve"> </w:t>
      </w:r>
      <w:r>
        <w:t>в</w:t>
      </w:r>
      <w:r>
        <w:rPr>
          <w:spacing w:val="-1"/>
        </w:rPr>
        <w:t xml:space="preserve"> </w:t>
      </w:r>
      <w:r>
        <w:t>устной и письменной речи конструкцию</w:t>
      </w:r>
      <w:r>
        <w:rPr>
          <w:spacing w:val="-3"/>
        </w:rPr>
        <w:t xml:space="preserve"> </w:t>
      </w:r>
      <w:r>
        <w:t>I’dliketo</w:t>
      </w:r>
      <w:r>
        <w:rPr>
          <w:spacing w:val="-6"/>
        </w:rPr>
        <w:t xml:space="preserve"> </w:t>
      </w:r>
      <w:r>
        <w:t>…;</w:t>
      </w:r>
    </w:p>
    <w:p w:rsidR="00EA61AC" w:rsidRDefault="00884E59">
      <w:pPr>
        <w:pStyle w:val="a3"/>
        <w:spacing w:line="242" w:lineRule="auto"/>
        <w:ind w:right="169"/>
      </w:pPr>
      <w:r>
        <w:t>распознавать и употреблять в устной и письменной речи правильные и неправильные глаголы в</w:t>
      </w:r>
      <w:r>
        <w:rPr>
          <w:spacing w:val="1"/>
        </w:rPr>
        <w:t xml:space="preserve"> </w:t>
      </w:r>
      <w:r>
        <w:t>Past Simple Tense в повествовательных (утвердительных и отрицательных) и вопросительных (общий и</w:t>
      </w:r>
      <w:r>
        <w:rPr>
          <w:spacing w:val="1"/>
        </w:rPr>
        <w:t xml:space="preserve"> </w:t>
      </w:r>
      <w:r>
        <w:t>специальный</w:t>
      </w:r>
      <w:r>
        <w:rPr>
          <w:spacing w:val="-2"/>
        </w:rPr>
        <w:t xml:space="preserve"> </w:t>
      </w:r>
      <w:r>
        <w:t>вопрос) предложениях;</w:t>
      </w:r>
    </w:p>
    <w:p w:rsidR="00EA61AC" w:rsidRDefault="00884E59">
      <w:pPr>
        <w:pStyle w:val="a3"/>
        <w:spacing w:line="242" w:lineRule="auto"/>
        <w:ind w:right="177"/>
      </w:pPr>
      <w:r>
        <w:t>распознавать и употреблять в устной и письменной речи существительные в притяжательном</w:t>
      </w:r>
      <w:r>
        <w:rPr>
          <w:spacing w:val="1"/>
        </w:rPr>
        <w:t xml:space="preserve"> </w:t>
      </w:r>
      <w:r>
        <w:t>падеже</w:t>
      </w:r>
      <w:r>
        <w:rPr>
          <w:spacing w:val="-6"/>
        </w:rPr>
        <w:t xml:space="preserve"> </w:t>
      </w:r>
      <w:r>
        <w:t>(Possessive</w:t>
      </w:r>
      <w:r>
        <w:rPr>
          <w:spacing w:val="-5"/>
        </w:rPr>
        <w:t xml:space="preserve"> </w:t>
      </w:r>
      <w:r>
        <w:t>Case);</w:t>
      </w:r>
    </w:p>
    <w:p w:rsidR="00EA61AC" w:rsidRDefault="00884E59">
      <w:pPr>
        <w:pStyle w:val="a3"/>
        <w:spacing w:line="237" w:lineRule="auto"/>
        <w:ind w:right="17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cлова,</w:t>
      </w:r>
      <w:r>
        <w:rPr>
          <w:spacing w:val="1"/>
        </w:rPr>
        <w:t xml:space="preserve"> </w:t>
      </w:r>
      <w:r>
        <w:t>выражающие</w:t>
      </w:r>
      <w:r>
        <w:rPr>
          <w:spacing w:val="1"/>
        </w:rPr>
        <w:t xml:space="preserve"> </w:t>
      </w:r>
      <w:r>
        <w:t>количество</w:t>
      </w:r>
      <w:r>
        <w:rPr>
          <w:spacing w:val="1"/>
        </w:rPr>
        <w:t xml:space="preserve"> </w:t>
      </w:r>
      <w:r>
        <w:t>c</w:t>
      </w:r>
      <w:r>
        <w:rPr>
          <w:spacing w:val="1"/>
        </w:rPr>
        <w:t xml:space="preserve"> </w:t>
      </w:r>
      <w:r>
        <w:t>исчисляемыми</w:t>
      </w:r>
      <w:r>
        <w:rPr>
          <w:spacing w:val="2"/>
        </w:rPr>
        <w:t xml:space="preserve"> </w:t>
      </w:r>
      <w:r>
        <w:t>и</w:t>
      </w:r>
      <w:r>
        <w:rPr>
          <w:spacing w:val="-2"/>
        </w:rPr>
        <w:t xml:space="preserve"> </w:t>
      </w:r>
      <w:r>
        <w:t>неисчисляемыми</w:t>
      </w:r>
      <w:r>
        <w:rPr>
          <w:spacing w:val="2"/>
        </w:rPr>
        <w:t xml:space="preserve"> </w:t>
      </w:r>
      <w:r>
        <w:t>существительными</w:t>
      </w:r>
      <w:r>
        <w:rPr>
          <w:spacing w:val="2"/>
        </w:rPr>
        <w:t xml:space="preserve"> </w:t>
      </w:r>
      <w:r>
        <w:t>(much/many/a</w:t>
      </w:r>
      <w:r>
        <w:rPr>
          <w:spacing w:val="5"/>
        </w:rPr>
        <w:t xml:space="preserve"> </w:t>
      </w:r>
      <w:r>
        <w:t>lotof);</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left="1184" w:firstLine="0"/>
        <w:jc w:val="left"/>
      </w:pPr>
      <w:r>
        <w:lastRenderedPageBreak/>
        <w:t>распознавать и употреблять в устной и письменной речи наречия частотности usually, often;</w:t>
      </w:r>
      <w:r>
        <w:rPr>
          <w:spacing w:val="1"/>
        </w:rPr>
        <w:t xml:space="preserve"> </w:t>
      </w:r>
      <w:r>
        <w:t>распознавать</w:t>
      </w:r>
      <w:r>
        <w:rPr>
          <w:spacing w:val="6"/>
        </w:rPr>
        <w:t xml:space="preserve"> </w:t>
      </w:r>
      <w:r>
        <w:t>и</w:t>
      </w:r>
      <w:r>
        <w:rPr>
          <w:spacing w:val="13"/>
        </w:rPr>
        <w:t xml:space="preserve"> </w:t>
      </w:r>
      <w:r>
        <w:t>употреблять</w:t>
      </w:r>
      <w:r>
        <w:rPr>
          <w:spacing w:val="11"/>
        </w:rPr>
        <w:t xml:space="preserve"> </w:t>
      </w:r>
      <w:r>
        <w:t>в</w:t>
      </w:r>
      <w:r>
        <w:rPr>
          <w:spacing w:val="12"/>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3"/>
        </w:rPr>
        <w:t xml:space="preserve"> </w:t>
      </w:r>
      <w:r>
        <w:t>личные</w:t>
      </w:r>
      <w:r>
        <w:rPr>
          <w:spacing w:val="5"/>
        </w:rPr>
        <w:t xml:space="preserve"> </w:t>
      </w:r>
      <w:r>
        <w:t>местоимения</w:t>
      </w:r>
      <w:r>
        <w:rPr>
          <w:spacing w:val="10"/>
        </w:rPr>
        <w:t xml:space="preserve"> </w:t>
      </w:r>
      <w:r>
        <w:t>в</w:t>
      </w:r>
      <w:r>
        <w:rPr>
          <w:spacing w:val="12"/>
        </w:rPr>
        <w:t xml:space="preserve"> </w:t>
      </w:r>
      <w:r>
        <w:t>объектном</w:t>
      </w:r>
    </w:p>
    <w:p w:rsidR="00EA61AC" w:rsidRDefault="00884E59">
      <w:pPr>
        <w:pStyle w:val="a3"/>
        <w:spacing w:line="251" w:lineRule="exact"/>
        <w:ind w:firstLine="0"/>
        <w:jc w:val="left"/>
      </w:pPr>
      <w:r>
        <w:t>падеже;</w:t>
      </w:r>
    </w:p>
    <w:p w:rsidR="00EA61AC" w:rsidRDefault="00884E59">
      <w:pPr>
        <w:pStyle w:val="a3"/>
        <w:spacing w:before="1"/>
        <w:ind w:left="1184" w:firstLine="0"/>
        <w:jc w:val="left"/>
      </w:pPr>
      <w:r>
        <w:t>распознавать и употреблять в устной и письменной речи указательные местоимения that — those;</w:t>
      </w:r>
      <w:r>
        <w:rPr>
          <w:spacing w:val="1"/>
        </w:rPr>
        <w:t xml:space="preserve"> </w:t>
      </w:r>
      <w:r>
        <w:t>распознавать</w:t>
      </w:r>
      <w:r>
        <w:rPr>
          <w:spacing w:val="-3"/>
        </w:rPr>
        <w:t xml:space="preserve"> </w:t>
      </w:r>
      <w:r>
        <w:t>и</w:t>
      </w:r>
      <w:r>
        <w:rPr>
          <w:spacing w:val="5"/>
        </w:rPr>
        <w:t xml:space="preserve"> </w:t>
      </w:r>
      <w:r>
        <w:t>употреблять</w:t>
      </w:r>
      <w:r>
        <w:rPr>
          <w:spacing w:val="3"/>
        </w:rPr>
        <w:t xml:space="preserve"> </w:t>
      </w:r>
      <w:r>
        <w:t>в</w:t>
      </w:r>
      <w:r>
        <w:rPr>
          <w:spacing w:val="4"/>
        </w:rPr>
        <w:t xml:space="preserve"> </w:t>
      </w:r>
      <w:r>
        <w:t>устной</w:t>
      </w:r>
      <w:r>
        <w:rPr>
          <w:spacing w:val="5"/>
        </w:rPr>
        <w:t xml:space="preserve"> </w:t>
      </w:r>
      <w:r>
        <w:t>и</w:t>
      </w:r>
      <w:r>
        <w:rPr>
          <w:spacing w:val="4"/>
        </w:rPr>
        <w:t xml:space="preserve"> </w:t>
      </w:r>
      <w:r>
        <w:t>письменной</w:t>
      </w:r>
      <w:r>
        <w:rPr>
          <w:spacing w:val="4"/>
        </w:rPr>
        <w:t xml:space="preserve"> </w:t>
      </w:r>
      <w:r>
        <w:t>речи</w:t>
      </w:r>
      <w:r>
        <w:rPr>
          <w:spacing w:val="5"/>
        </w:rPr>
        <w:t xml:space="preserve"> </w:t>
      </w:r>
      <w:r>
        <w:t>неопределённые</w:t>
      </w:r>
      <w:r>
        <w:rPr>
          <w:spacing w:val="-4"/>
        </w:rPr>
        <w:t xml:space="preserve"> </w:t>
      </w:r>
      <w:r>
        <w:t>местоимения</w:t>
      </w:r>
      <w:r>
        <w:rPr>
          <w:spacing w:val="3"/>
        </w:rPr>
        <w:t xml:space="preserve"> </w:t>
      </w:r>
      <w:r>
        <w:t>some/any</w:t>
      </w:r>
      <w:r>
        <w:rPr>
          <w:spacing w:val="-2"/>
        </w:rPr>
        <w:t xml:space="preserve"> </w:t>
      </w:r>
      <w:r>
        <w:t>в</w:t>
      </w:r>
    </w:p>
    <w:p w:rsidR="00EA61AC" w:rsidRDefault="00884E59">
      <w:pPr>
        <w:pStyle w:val="a3"/>
        <w:spacing w:line="252" w:lineRule="exact"/>
        <w:ind w:firstLine="0"/>
        <w:jc w:val="left"/>
      </w:pPr>
      <w:r>
        <w:t>повествовательных</w:t>
      </w:r>
      <w:r>
        <w:rPr>
          <w:spacing w:val="-3"/>
        </w:rPr>
        <w:t xml:space="preserve"> </w:t>
      </w:r>
      <w:r>
        <w:t>и</w:t>
      </w:r>
      <w:r>
        <w:rPr>
          <w:spacing w:val="-3"/>
        </w:rPr>
        <w:t xml:space="preserve"> </w:t>
      </w:r>
      <w:r>
        <w:t>вопросительных</w:t>
      </w:r>
      <w:r>
        <w:rPr>
          <w:spacing w:val="-3"/>
        </w:rPr>
        <w:t xml:space="preserve"> </w:t>
      </w:r>
      <w:r>
        <w:t>предложениях;</w:t>
      </w:r>
    </w:p>
    <w:p w:rsidR="00EA61AC" w:rsidRDefault="00884E59">
      <w:pPr>
        <w:pStyle w:val="a3"/>
        <w:spacing w:before="2"/>
        <w:ind w:left="1184" w:firstLine="0"/>
        <w:jc w:val="left"/>
      </w:pPr>
      <w:r>
        <w:t>распознавать и употреблять в устной и письменной речи вопросительные слова when, whose, why;</w:t>
      </w:r>
      <w:r>
        <w:rPr>
          <w:spacing w:val="1"/>
        </w:rPr>
        <w:t xml:space="preserve"> </w:t>
      </w:r>
      <w:r>
        <w:t>распознавать и употреблять в устной и письменной речи количественные числительные (13—100);</w:t>
      </w:r>
      <w:r>
        <w:rPr>
          <w:spacing w:val="-52"/>
        </w:rPr>
        <w:t xml:space="preserve"> </w:t>
      </w:r>
      <w:r>
        <w:t>распознавать и употреблять в устной и письменной речи порядковые числительные (1—30);</w:t>
      </w:r>
      <w:r>
        <w:rPr>
          <w:spacing w:val="1"/>
        </w:rPr>
        <w:t xml:space="preserve"> </w:t>
      </w:r>
      <w:r>
        <w:t>распознавать</w:t>
      </w:r>
      <w:r>
        <w:rPr>
          <w:spacing w:val="22"/>
        </w:rPr>
        <w:t xml:space="preserve"> </w:t>
      </w:r>
      <w:r>
        <w:t>и</w:t>
      </w:r>
      <w:r>
        <w:rPr>
          <w:spacing w:val="24"/>
        </w:rPr>
        <w:t xml:space="preserve"> </w:t>
      </w:r>
      <w:r>
        <w:t>употреблять</w:t>
      </w:r>
      <w:r>
        <w:rPr>
          <w:spacing w:val="26"/>
        </w:rPr>
        <w:t xml:space="preserve"> </w:t>
      </w:r>
      <w:r>
        <w:t>в</w:t>
      </w:r>
      <w:r>
        <w:rPr>
          <w:spacing w:val="28"/>
        </w:rPr>
        <w:t xml:space="preserve"> </w:t>
      </w:r>
      <w:r>
        <w:t>устной</w:t>
      </w:r>
      <w:r>
        <w:rPr>
          <w:spacing w:val="28"/>
        </w:rPr>
        <w:t xml:space="preserve"> </w:t>
      </w:r>
      <w:r>
        <w:t>и</w:t>
      </w:r>
      <w:r>
        <w:rPr>
          <w:spacing w:val="24"/>
        </w:rPr>
        <w:t xml:space="preserve"> </w:t>
      </w:r>
      <w:r>
        <w:t>письменной</w:t>
      </w:r>
      <w:r>
        <w:rPr>
          <w:spacing w:val="28"/>
        </w:rPr>
        <w:t xml:space="preserve"> </w:t>
      </w:r>
      <w:r>
        <w:t>речи</w:t>
      </w:r>
      <w:r>
        <w:rPr>
          <w:spacing w:val="23"/>
        </w:rPr>
        <w:t xml:space="preserve"> </w:t>
      </w:r>
      <w:r>
        <w:t>предлог</w:t>
      </w:r>
      <w:r>
        <w:rPr>
          <w:spacing w:val="27"/>
        </w:rPr>
        <w:t xml:space="preserve"> </w:t>
      </w:r>
      <w:r>
        <w:t>направления</w:t>
      </w:r>
      <w:r>
        <w:rPr>
          <w:spacing w:val="25"/>
        </w:rPr>
        <w:t xml:space="preserve"> </w:t>
      </w:r>
      <w:r>
        <w:t>движения</w:t>
      </w:r>
      <w:r>
        <w:rPr>
          <w:spacing w:val="22"/>
        </w:rPr>
        <w:t xml:space="preserve"> </w:t>
      </w:r>
      <w:r>
        <w:t>to</w:t>
      </w:r>
      <w:r>
        <w:rPr>
          <w:spacing w:val="22"/>
        </w:rPr>
        <w:t xml:space="preserve"> </w:t>
      </w:r>
      <w:r>
        <w:t>(We</w:t>
      </w:r>
    </w:p>
    <w:p w:rsidR="00EA61AC" w:rsidRDefault="00884E59">
      <w:pPr>
        <w:pStyle w:val="a3"/>
        <w:ind w:firstLine="0"/>
        <w:jc w:val="left"/>
      </w:pPr>
      <w:r>
        <w:t>wentto</w:t>
      </w:r>
      <w:r>
        <w:rPr>
          <w:spacing w:val="-4"/>
        </w:rPr>
        <w:t xml:space="preserve"> </w:t>
      </w:r>
      <w:r>
        <w:t>Moscow</w:t>
      </w:r>
      <w:r>
        <w:rPr>
          <w:spacing w:val="-4"/>
        </w:rPr>
        <w:t xml:space="preserve"> </w:t>
      </w:r>
      <w:r>
        <w:t>lastyear.);</w:t>
      </w:r>
    </w:p>
    <w:p w:rsidR="00EA61AC" w:rsidRDefault="00884E59">
      <w:pPr>
        <w:pStyle w:val="a3"/>
        <w:spacing w:before="4" w:line="237" w:lineRule="auto"/>
        <w:ind w:left="1184" w:firstLine="0"/>
        <w:jc w:val="left"/>
      </w:pPr>
      <w:r>
        <w:t>распознавать и употреблять в устной и письменной речи предлоги места nextto, infrontof, behind;</w:t>
      </w:r>
      <w:r>
        <w:rPr>
          <w:spacing w:val="1"/>
        </w:rPr>
        <w:t xml:space="preserve"> </w:t>
      </w:r>
      <w:r>
        <w:t>распознавать</w:t>
      </w:r>
      <w:r>
        <w:rPr>
          <w:spacing w:val="-7"/>
        </w:rPr>
        <w:t xml:space="preserve"> </w:t>
      </w:r>
      <w:r>
        <w:t>и</w:t>
      </w:r>
      <w:r>
        <w:rPr>
          <w:spacing w:val="-4"/>
        </w:rPr>
        <w:t xml:space="preserve"> </w:t>
      </w:r>
      <w:r>
        <w:t>употреблять</w:t>
      </w:r>
      <w:r>
        <w:rPr>
          <w:spacing w:val="-2"/>
        </w:rPr>
        <w:t xml:space="preserve"> </w:t>
      </w:r>
      <w:r>
        <w:t>в устной</w:t>
      </w:r>
      <w:r>
        <w:rPr>
          <w:spacing w:val="-1"/>
        </w:rPr>
        <w:t xml:space="preserve"> </w:t>
      </w:r>
      <w:r>
        <w:t>и</w:t>
      </w:r>
      <w:r>
        <w:rPr>
          <w:spacing w:val="-1"/>
        </w:rPr>
        <w:t xml:space="preserve"> </w:t>
      </w:r>
      <w:r>
        <w:t>письменной</w:t>
      </w:r>
      <w:r>
        <w:rPr>
          <w:spacing w:val="-4"/>
        </w:rPr>
        <w:t xml:space="preserve"> </w:t>
      </w:r>
      <w:r>
        <w:t>речи</w:t>
      </w:r>
      <w:r>
        <w:rPr>
          <w:spacing w:val="-1"/>
        </w:rPr>
        <w:t xml:space="preserve"> </w:t>
      </w:r>
      <w:r>
        <w:t>предлоги времени:</w:t>
      </w:r>
      <w:r>
        <w:rPr>
          <w:spacing w:val="-6"/>
        </w:rPr>
        <w:t xml:space="preserve"> </w:t>
      </w:r>
      <w:r>
        <w:t>at,</w:t>
      </w:r>
      <w:r>
        <w:rPr>
          <w:spacing w:val="-4"/>
        </w:rPr>
        <w:t xml:space="preserve"> </w:t>
      </w:r>
      <w:r>
        <w:t>in, on</w:t>
      </w:r>
      <w:r>
        <w:rPr>
          <w:spacing w:val="-6"/>
        </w:rPr>
        <w:t xml:space="preserve"> </w:t>
      </w:r>
      <w:r>
        <w:t>в</w:t>
      </w:r>
      <w:r>
        <w:rPr>
          <w:spacing w:val="-1"/>
        </w:rPr>
        <w:t xml:space="preserve"> </w:t>
      </w:r>
      <w:r>
        <w:t>выражениях</w:t>
      </w:r>
    </w:p>
    <w:p w:rsidR="00EA61AC" w:rsidRDefault="00884E59">
      <w:pPr>
        <w:pStyle w:val="a3"/>
        <w:spacing w:before="1"/>
        <w:ind w:firstLine="0"/>
        <w:jc w:val="left"/>
      </w:pPr>
      <w:r>
        <w:t>at</w:t>
      </w:r>
      <w:r>
        <w:rPr>
          <w:spacing w:val="-7"/>
        </w:rPr>
        <w:t xml:space="preserve"> </w:t>
      </w:r>
      <w:r>
        <w:t>4</w:t>
      </w:r>
      <w:r>
        <w:rPr>
          <w:spacing w:val="-3"/>
        </w:rPr>
        <w:t xml:space="preserve"> </w:t>
      </w:r>
      <w:r>
        <w:t>o’clock,</w:t>
      </w:r>
      <w:r>
        <w:rPr>
          <w:spacing w:val="-1"/>
        </w:rPr>
        <w:t xml:space="preserve"> </w:t>
      </w:r>
      <w:r>
        <w:t>inthemorning,</w:t>
      </w:r>
      <w:r>
        <w:rPr>
          <w:spacing w:val="-1"/>
        </w:rPr>
        <w:t xml:space="preserve"> </w:t>
      </w:r>
      <w:r>
        <w:t>onMonday.</w:t>
      </w:r>
    </w:p>
    <w:p w:rsidR="00EA61AC" w:rsidRDefault="00884E59">
      <w:pPr>
        <w:pStyle w:val="3"/>
        <w:spacing w:before="7"/>
      </w:pPr>
      <w:r>
        <w:t>Социокультурные</w:t>
      </w:r>
      <w:r>
        <w:rPr>
          <w:spacing w:val="-1"/>
        </w:rPr>
        <w:t xml:space="preserve"> </w:t>
      </w:r>
      <w:r>
        <w:t>знания</w:t>
      </w:r>
      <w:r>
        <w:rPr>
          <w:spacing w:val="-2"/>
        </w:rPr>
        <w:t xml:space="preserve"> </w:t>
      </w:r>
      <w:r>
        <w:t>и</w:t>
      </w:r>
      <w:r>
        <w:rPr>
          <w:spacing w:val="-2"/>
        </w:rPr>
        <w:t xml:space="preserve"> </w:t>
      </w:r>
      <w:r>
        <w:t>умения</w:t>
      </w:r>
    </w:p>
    <w:p w:rsidR="00EA61AC" w:rsidRDefault="00884E59">
      <w:pPr>
        <w:pStyle w:val="a3"/>
        <w:ind w:right="171"/>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w:t>
      </w:r>
      <w:r>
        <w:rPr>
          <w:spacing w:val="1"/>
        </w:rPr>
        <w:t xml:space="preserve"> </w:t>
      </w:r>
      <w:r>
        <w:t>выражение</w:t>
      </w:r>
      <w:r>
        <w:rPr>
          <w:spacing w:val="-7"/>
        </w:rPr>
        <w:t xml:space="preserve"> </w:t>
      </w:r>
      <w:r>
        <w:t>благодарности,</w:t>
      </w:r>
      <w:r>
        <w:rPr>
          <w:spacing w:val="1"/>
        </w:rPr>
        <w:t xml:space="preserve"> </w:t>
      </w:r>
      <w:r>
        <w:t>извинение,</w:t>
      </w:r>
      <w:r>
        <w:rPr>
          <w:spacing w:val="2"/>
        </w:rPr>
        <w:t xml:space="preserve"> </w:t>
      </w:r>
      <w:r>
        <w:t>поздравление с</w:t>
      </w:r>
      <w:r>
        <w:rPr>
          <w:spacing w:val="-2"/>
        </w:rPr>
        <w:t xml:space="preserve"> </w:t>
      </w:r>
      <w:r>
        <w:t>днём</w:t>
      </w:r>
      <w:r>
        <w:rPr>
          <w:spacing w:val="-1"/>
        </w:rPr>
        <w:t xml:space="preserve"> </w:t>
      </w:r>
      <w:r>
        <w:t>рождения,</w:t>
      </w:r>
      <w:r>
        <w:rPr>
          <w:spacing w:val="2"/>
        </w:rPr>
        <w:t xml:space="preserve"> </w:t>
      </w:r>
      <w:r>
        <w:t>Новым</w:t>
      </w:r>
      <w:r>
        <w:rPr>
          <w:spacing w:val="-1"/>
        </w:rPr>
        <w:t xml:space="preserve"> </w:t>
      </w:r>
      <w:r>
        <w:t>годом,</w:t>
      </w:r>
      <w:r>
        <w:rPr>
          <w:spacing w:val="2"/>
        </w:rPr>
        <w:t xml:space="preserve"> </w:t>
      </w:r>
      <w:r>
        <w:t>Рождеством);</w:t>
      </w:r>
    </w:p>
    <w:p w:rsidR="00EA61AC" w:rsidRDefault="00884E59">
      <w:pPr>
        <w:pStyle w:val="a3"/>
        <w:ind w:left="1184" w:firstLine="0"/>
      </w:pPr>
      <w:r>
        <w:t>кратко</w:t>
      </w:r>
      <w:r>
        <w:rPr>
          <w:spacing w:val="-6"/>
        </w:rPr>
        <w:t xml:space="preserve"> </w:t>
      </w:r>
      <w:r>
        <w:t>представлять</w:t>
      </w:r>
      <w:r>
        <w:rPr>
          <w:spacing w:val="-1"/>
        </w:rPr>
        <w:t xml:space="preserve"> </w:t>
      </w:r>
      <w:r>
        <w:t>свою</w:t>
      </w:r>
      <w:r>
        <w:rPr>
          <w:spacing w:val="-3"/>
        </w:rPr>
        <w:t xml:space="preserve"> </w:t>
      </w:r>
      <w:r>
        <w:t>страну</w:t>
      </w:r>
      <w:r>
        <w:rPr>
          <w:spacing w:val="-6"/>
        </w:rPr>
        <w:t xml:space="preserve"> </w:t>
      </w:r>
      <w:r>
        <w:t>и</w:t>
      </w:r>
      <w:r>
        <w:rPr>
          <w:spacing w:val="-4"/>
        </w:rPr>
        <w:t xml:space="preserve"> </w:t>
      </w:r>
      <w:r>
        <w:t>страну/страны</w:t>
      </w:r>
      <w:r>
        <w:rPr>
          <w:spacing w:val="-5"/>
        </w:rPr>
        <w:t xml:space="preserve"> </w:t>
      </w:r>
      <w:r>
        <w:t>изучаемого</w:t>
      </w:r>
      <w:r>
        <w:rPr>
          <w:spacing w:val="-5"/>
        </w:rPr>
        <w:t xml:space="preserve"> </w:t>
      </w:r>
      <w:r>
        <w:t>языка</w:t>
      </w:r>
      <w:r>
        <w:rPr>
          <w:spacing w:val="1"/>
        </w:rPr>
        <w:t xml:space="preserve"> </w:t>
      </w:r>
      <w:r>
        <w:t>на</w:t>
      </w:r>
      <w:r>
        <w:rPr>
          <w:spacing w:val="-3"/>
        </w:rPr>
        <w:t xml:space="preserve"> </w:t>
      </w:r>
      <w:r>
        <w:t>английском</w:t>
      </w:r>
      <w:r>
        <w:rPr>
          <w:spacing w:val="-2"/>
        </w:rPr>
        <w:t xml:space="preserve"> </w:t>
      </w:r>
      <w:r>
        <w:t>языке.</w:t>
      </w:r>
    </w:p>
    <w:p w:rsidR="00EA61AC" w:rsidRDefault="00EA61AC">
      <w:pPr>
        <w:pStyle w:val="a3"/>
        <w:spacing w:before="1"/>
        <w:ind w:left="0" w:firstLine="0"/>
        <w:jc w:val="left"/>
      </w:pPr>
    </w:p>
    <w:p w:rsidR="00EA61AC" w:rsidRDefault="00884E59" w:rsidP="00611D53">
      <w:pPr>
        <w:pStyle w:val="3"/>
        <w:numPr>
          <w:ilvl w:val="0"/>
          <w:numId w:val="179"/>
        </w:numPr>
        <w:tabs>
          <w:tab w:val="left" w:pos="1353"/>
        </w:tabs>
        <w:spacing w:line="240" w:lineRule="auto"/>
        <w:ind w:hanging="169"/>
      </w:pPr>
      <w:r>
        <w:t>КЛАСС</w:t>
      </w:r>
    </w:p>
    <w:p w:rsidR="00EA61AC" w:rsidRDefault="00884E59">
      <w:pPr>
        <w:spacing w:before="1" w:line="251" w:lineRule="exact"/>
        <w:ind w:left="1184"/>
        <w:rPr>
          <w:b/>
        </w:rPr>
      </w:pPr>
      <w:r>
        <w:rPr>
          <w:b/>
        </w:rPr>
        <w:t>Коммуникативные</w:t>
      </w:r>
      <w:r>
        <w:rPr>
          <w:b/>
          <w:spacing w:val="-2"/>
        </w:rPr>
        <w:t xml:space="preserve"> </w:t>
      </w:r>
      <w:r>
        <w:rPr>
          <w:b/>
        </w:rPr>
        <w:t>умения</w:t>
      </w:r>
    </w:p>
    <w:p w:rsidR="00EA61AC" w:rsidRDefault="00884E59">
      <w:pPr>
        <w:pStyle w:val="4"/>
        <w:spacing w:line="250" w:lineRule="exact"/>
        <w:jc w:val="left"/>
      </w:pPr>
      <w:r>
        <w:t>Говорение</w:t>
      </w:r>
    </w:p>
    <w:p w:rsidR="00EA61AC" w:rsidRDefault="00884E59">
      <w:pPr>
        <w:pStyle w:val="a3"/>
        <w:ind w:right="167"/>
      </w:pPr>
      <w:r>
        <w:t>вести разные виды диалогов (диалог этикетного характера, диалог-побуждение, диалог-расспрос)</w:t>
      </w:r>
      <w:r>
        <w:rPr>
          <w:spacing w:val="1"/>
        </w:rPr>
        <w:t xml:space="preserve"> </w:t>
      </w:r>
      <w:r>
        <w:t>на</w:t>
      </w:r>
      <w:r>
        <w:rPr>
          <w:spacing w:val="1"/>
        </w:rPr>
        <w:t xml:space="preserve"> </w:t>
      </w:r>
      <w:r>
        <w:t>основе</w:t>
      </w:r>
      <w:r>
        <w:rPr>
          <w:spacing w:val="1"/>
        </w:rPr>
        <w:t xml:space="preserve"> </w:t>
      </w:r>
      <w:r>
        <w:t>вербальных</w:t>
      </w:r>
      <w:r>
        <w:rPr>
          <w:spacing w:val="1"/>
        </w:rPr>
        <w:t xml:space="preserve"> </w:t>
      </w:r>
      <w:r>
        <w:t>и/или</w:t>
      </w:r>
      <w:r>
        <w:rPr>
          <w:spacing w:val="1"/>
        </w:rPr>
        <w:t xml:space="preserve"> </w:t>
      </w:r>
      <w:r>
        <w:t>зрительных</w:t>
      </w:r>
      <w:r>
        <w:rPr>
          <w:spacing w:val="1"/>
        </w:rPr>
        <w:t xml:space="preserve"> </w:t>
      </w:r>
      <w:r>
        <w:t>опор</w:t>
      </w:r>
      <w:r>
        <w:rPr>
          <w:spacing w:val="1"/>
        </w:rPr>
        <w:t xml:space="preserve"> </w:t>
      </w:r>
      <w:r>
        <w:t>с 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4"/>
        </w:rPr>
        <w:t xml:space="preserve"> </w:t>
      </w:r>
      <w:r>
        <w:t>изучаемого</w:t>
      </w:r>
      <w:r>
        <w:rPr>
          <w:spacing w:val="-3"/>
        </w:rPr>
        <w:t xml:space="preserve"> </w:t>
      </w:r>
      <w:r>
        <w:t>языка</w:t>
      </w:r>
      <w:r>
        <w:rPr>
          <w:spacing w:val="4"/>
        </w:rPr>
        <w:t xml:space="preserve"> </w:t>
      </w:r>
      <w:r>
        <w:t>(не</w:t>
      </w:r>
      <w:r>
        <w:rPr>
          <w:spacing w:val="-5"/>
        </w:rPr>
        <w:t xml:space="preserve"> </w:t>
      </w:r>
      <w:r>
        <w:t>менее</w:t>
      </w:r>
      <w:r>
        <w:rPr>
          <w:spacing w:val="-6"/>
        </w:rPr>
        <w:t xml:space="preserve"> </w:t>
      </w:r>
      <w:r>
        <w:t>4—5</w:t>
      </w:r>
      <w:r>
        <w:rPr>
          <w:spacing w:val="2"/>
        </w:rPr>
        <w:t xml:space="preserve"> </w:t>
      </w:r>
      <w:r>
        <w:t>реплик</w:t>
      </w:r>
      <w:r>
        <w:rPr>
          <w:spacing w:val="-1"/>
        </w:rPr>
        <w:t xml:space="preserve"> </w:t>
      </w:r>
      <w:r>
        <w:t>со</w:t>
      </w:r>
      <w:r>
        <w:rPr>
          <w:spacing w:val="-3"/>
        </w:rPr>
        <w:t xml:space="preserve"> </w:t>
      </w:r>
      <w:r>
        <w:t>стороны</w:t>
      </w:r>
      <w:r>
        <w:rPr>
          <w:spacing w:val="1"/>
        </w:rPr>
        <w:t xml:space="preserve"> </w:t>
      </w:r>
      <w:r>
        <w:t>каждого</w:t>
      </w:r>
      <w:r>
        <w:rPr>
          <w:spacing w:val="-3"/>
        </w:rPr>
        <w:t xml:space="preserve"> </w:t>
      </w:r>
      <w:r>
        <w:t>собеседника);</w:t>
      </w:r>
    </w:p>
    <w:p w:rsidR="00EA61AC" w:rsidRDefault="00884E59">
      <w:pPr>
        <w:pStyle w:val="a3"/>
        <w:ind w:right="168"/>
      </w:pPr>
      <w:r>
        <w:t>вести диалог — разговор по телефону с опорой на картинки, фотографии и/или ключевые слова в</w:t>
      </w:r>
      <w:r>
        <w:rPr>
          <w:spacing w:val="1"/>
        </w:rPr>
        <w:t xml:space="preserve"> </w:t>
      </w:r>
      <w:r>
        <w:t>стандартных ситуациях неофициального общения с соблюдением норм речевого этикета в объёме не</w:t>
      </w:r>
      <w:r>
        <w:rPr>
          <w:spacing w:val="1"/>
        </w:rPr>
        <w:t xml:space="preserve"> </w:t>
      </w:r>
      <w:r>
        <w:t>менее</w:t>
      </w:r>
      <w:r>
        <w:rPr>
          <w:spacing w:val="-6"/>
        </w:rPr>
        <w:t xml:space="preserve"> </w:t>
      </w:r>
      <w:r>
        <w:t>4—5</w:t>
      </w:r>
      <w:r>
        <w:rPr>
          <w:spacing w:val="2"/>
        </w:rPr>
        <w:t xml:space="preserve"> </w:t>
      </w:r>
      <w:r>
        <w:t>реплик со</w:t>
      </w:r>
      <w:r>
        <w:rPr>
          <w:spacing w:val="-3"/>
        </w:rPr>
        <w:t xml:space="preserve"> </w:t>
      </w:r>
      <w:r>
        <w:t>стороны</w:t>
      </w:r>
      <w:r>
        <w:rPr>
          <w:spacing w:val="2"/>
        </w:rPr>
        <w:t xml:space="preserve"> </w:t>
      </w:r>
      <w:r>
        <w:t>каждого</w:t>
      </w:r>
      <w:r>
        <w:rPr>
          <w:spacing w:val="-3"/>
        </w:rPr>
        <w:t xml:space="preserve"> </w:t>
      </w:r>
      <w:r>
        <w:t>собеседника;</w:t>
      </w:r>
    </w:p>
    <w:p w:rsidR="00EA61AC" w:rsidRDefault="00884E59">
      <w:pPr>
        <w:pStyle w:val="a3"/>
        <w:ind w:right="16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5"/>
        </w:rPr>
        <w:t xml:space="preserve"> </w:t>
      </w:r>
      <w:r>
        <w:t>речи</w:t>
      </w:r>
      <w:r>
        <w:rPr>
          <w:spacing w:val="2"/>
        </w:rPr>
        <w:t xml:space="preserve"> </w:t>
      </w:r>
      <w:r>
        <w:t>для 4</w:t>
      </w:r>
      <w:r>
        <w:rPr>
          <w:spacing w:val="1"/>
        </w:rPr>
        <w:t xml:space="preserve"> </w:t>
      </w:r>
      <w:r>
        <w:t>класса</w:t>
      </w:r>
      <w:r>
        <w:rPr>
          <w:spacing w:val="4"/>
        </w:rPr>
        <w:t xml:space="preserve"> </w:t>
      </w:r>
      <w:r>
        <w:t>(объём</w:t>
      </w:r>
      <w:r>
        <w:rPr>
          <w:spacing w:val="1"/>
        </w:rPr>
        <w:t xml:space="preserve"> </w:t>
      </w:r>
      <w:r>
        <w:t>монологического</w:t>
      </w:r>
      <w:r>
        <w:rPr>
          <w:spacing w:val="-4"/>
        </w:rPr>
        <w:t xml:space="preserve"> </w:t>
      </w:r>
      <w:r>
        <w:t>высказывания</w:t>
      </w:r>
      <w:r>
        <w:rPr>
          <w:spacing w:val="9"/>
        </w:rPr>
        <w:t xml:space="preserve"> </w:t>
      </w:r>
      <w:r>
        <w:t>—</w:t>
      </w:r>
      <w:r>
        <w:rPr>
          <w:spacing w:val="-4"/>
        </w:rPr>
        <w:t xml:space="preserve"> </w:t>
      </w:r>
      <w:r>
        <w:t>не</w:t>
      </w:r>
      <w:r>
        <w:rPr>
          <w:spacing w:val="-5"/>
        </w:rPr>
        <w:t xml:space="preserve"> </w:t>
      </w:r>
      <w:r>
        <w:t>менее</w:t>
      </w:r>
      <w:r>
        <w:rPr>
          <w:spacing w:val="-6"/>
        </w:rPr>
        <w:t xml:space="preserve"> </w:t>
      </w:r>
      <w:r>
        <w:t>4—5</w:t>
      </w:r>
      <w:r>
        <w:rPr>
          <w:spacing w:val="1"/>
        </w:rPr>
        <w:t xml:space="preserve"> </w:t>
      </w:r>
      <w:r>
        <w:t>фраз);</w:t>
      </w:r>
    </w:p>
    <w:p w:rsidR="00EA61AC" w:rsidRDefault="00884E59">
      <w:pPr>
        <w:pStyle w:val="a3"/>
        <w:ind w:right="179"/>
      </w:pPr>
      <w:r>
        <w:t>создавать устные связные монологические высказывания по образцу; выражать своё отношение к</w:t>
      </w:r>
      <w:r>
        <w:rPr>
          <w:spacing w:val="1"/>
        </w:rPr>
        <w:t xml:space="preserve"> </w:t>
      </w:r>
      <w:r>
        <w:t>предмету</w:t>
      </w:r>
      <w:r>
        <w:rPr>
          <w:spacing w:val="-4"/>
        </w:rPr>
        <w:t xml:space="preserve"> </w:t>
      </w:r>
      <w:r>
        <w:t>речи;</w:t>
      </w:r>
    </w:p>
    <w:p w:rsidR="00EA61AC" w:rsidRDefault="00884E59">
      <w:pPr>
        <w:pStyle w:val="a3"/>
        <w:spacing w:before="1"/>
        <w:ind w:right="163"/>
      </w:pPr>
      <w:r>
        <w:t>передавать основное содержание прочитанного текста с вербальными и/или зрительными опорами</w:t>
      </w:r>
      <w:r>
        <w:rPr>
          <w:spacing w:val="-52"/>
        </w:rPr>
        <w:t xml:space="preserve"> </w:t>
      </w:r>
      <w:r>
        <w:t>в</w:t>
      </w:r>
      <w:r>
        <w:rPr>
          <w:spacing w:val="3"/>
        </w:rPr>
        <w:t xml:space="preserve"> </w:t>
      </w:r>
      <w:r>
        <w:t>объёме</w:t>
      </w:r>
      <w:r>
        <w:rPr>
          <w:spacing w:val="-5"/>
        </w:rPr>
        <w:t xml:space="preserve"> </w:t>
      </w:r>
      <w:r>
        <w:t>не</w:t>
      </w:r>
      <w:r>
        <w:rPr>
          <w:spacing w:val="-5"/>
        </w:rPr>
        <w:t xml:space="preserve"> </w:t>
      </w:r>
      <w:r>
        <w:t>менее</w:t>
      </w:r>
      <w:r>
        <w:rPr>
          <w:spacing w:val="-5"/>
        </w:rPr>
        <w:t xml:space="preserve"> </w:t>
      </w:r>
      <w:r>
        <w:t>4—5</w:t>
      </w:r>
      <w:r>
        <w:rPr>
          <w:spacing w:val="2"/>
        </w:rPr>
        <w:t xml:space="preserve"> </w:t>
      </w:r>
      <w:r>
        <w:t>фраз.</w:t>
      </w:r>
    </w:p>
    <w:p w:rsidR="00EA61AC" w:rsidRDefault="00884E59">
      <w:pPr>
        <w:pStyle w:val="a3"/>
        <w:ind w:right="164"/>
      </w:pPr>
      <w:r>
        <w:t>представлять результаты выполненной проектной работы, в том числе подбирая иллюстративный</w:t>
      </w:r>
      <w:r>
        <w:rPr>
          <w:spacing w:val="1"/>
        </w:rPr>
        <w:t xml:space="preserve"> </w:t>
      </w:r>
      <w:r>
        <w:t>материал</w:t>
      </w:r>
      <w:r>
        <w:rPr>
          <w:spacing w:val="1"/>
        </w:rPr>
        <w:t xml:space="preserve"> </w:t>
      </w:r>
      <w:r>
        <w:t>(рисунки,</w:t>
      </w:r>
      <w:r>
        <w:rPr>
          <w:spacing w:val="-1"/>
        </w:rPr>
        <w:t xml:space="preserve"> </w:t>
      </w:r>
      <w:r>
        <w:t>фото) к тексту</w:t>
      </w:r>
      <w:r>
        <w:rPr>
          <w:spacing w:val="1"/>
        </w:rPr>
        <w:t xml:space="preserve"> </w:t>
      </w:r>
      <w:r>
        <w:t>выступления,</w:t>
      </w:r>
      <w:r>
        <w:rPr>
          <w:spacing w:val="-2"/>
        </w:rPr>
        <w:t xml:space="preserve"> </w:t>
      </w:r>
      <w:r>
        <w:t>в</w:t>
      </w:r>
      <w:r>
        <w:rPr>
          <w:spacing w:val="3"/>
        </w:rPr>
        <w:t xml:space="preserve"> </w:t>
      </w:r>
      <w:r>
        <w:t>объёме</w:t>
      </w:r>
      <w:r>
        <w:rPr>
          <w:spacing w:val="-5"/>
        </w:rPr>
        <w:t xml:space="preserve"> </w:t>
      </w:r>
      <w:r>
        <w:t>не</w:t>
      </w:r>
      <w:r>
        <w:rPr>
          <w:spacing w:val="-5"/>
        </w:rPr>
        <w:t xml:space="preserve"> </w:t>
      </w:r>
      <w:r>
        <w:t>менее</w:t>
      </w:r>
      <w:r>
        <w:rPr>
          <w:spacing w:val="-5"/>
        </w:rPr>
        <w:t xml:space="preserve"> </w:t>
      </w:r>
      <w:r>
        <w:t>4—5</w:t>
      </w:r>
      <w:r>
        <w:rPr>
          <w:spacing w:val="2"/>
        </w:rPr>
        <w:t xml:space="preserve"> </w:t>
      </w:r>
      <w:r>
        <w:t>фраз.</w:t>
      </w:r>
    </w:p>
    <w:p w:rsidR="00EA61AC" w:rsidRDefault="00884E59">
      <w:pPr>
        <w:pStyle w:val="4"/>
        <w:spacing w:before="6" w:line="249" w:lineRule="exact"/>
        <w:jc w:val="left"/>
      </w:pPr>
      <w:r>
        <w:t>Аудирование</w:t>
      </w:r>
    </w:p>
    <w:p w:rsidR="00EA61AC" w:rsidRDefault="00884E59">
      <w:pPr>
        <w:pStyle w:val="a3"/>
        <w:spacing w:line="242" w:lineRule="auto"/>
        <w:ind w:right="176"/>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вербально/невербально</w:t>
      </w:r>
      <w:r>
        <w:rPr>
          <w:spacing w:val="1"/>
        </w:rPr>
        <w:t xml:space="preserve"> </w:t>
      </w:r>
      <w:r>
        <w:t>реагировать на услышанное;</w:t>
      </w:r>
    </w:p>
    <w:p w:rsidR="00EA61AC" w:rsidRDefault="00884E59">
      <w:pPr>
        <w:pStyle w:val="a3"/>
        <w:ind w:right="169"/>
      </w:pPr>
      <w:r>
        <w:t>воспринимать на слух и понимать учебные и</w:t>
      </w:r>
      <w:r>
        <w:rPr>
          <w:spacing w:val="1"/>
        </w:rPr>
        <w:t xml:space="preserve"> </w:t>
      </w:r>
      <w:r>
        <w:t>адаптированные аутентичные тексты,</w:t>
      </w:r>
      <w:r>
        <w:rPr>
          <w:spacing w:val="55"/>
        </w:rPr>
        <w:t xml:space="preserve"> </w:t>
      </w:r>
      <w:r>
        <w:t>построенные</w:t>
      </w:r>
      <w:r>
        <w:rPr>
          <w:spacing w:val="1"/>
        </w:rPr>
        <w:t xml:space="preserve"> </w:t>
      </w:r>
      <w:r>
        <w:t>на изученном языковом материале, с разной глубиной проникновения в их содержание 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 фактического характера со зрительной опорой и с использованием языковой,</w:t>
      </w:r>
      <w:r>
        <w:rPr>
          <w:spacing w:val="-52"/>
        </w:rPr>
        <w:t xml:space="preserve"> </w:t>
      </w:r>
      <w:r>
        <w:t>в</w:t>
      </w:r>
      <w:r>
        <w:rPr>
          <w:spacing w:val="-1"/>
        </w:rPr>
        <w:t xml:space="preserve"> </w:t>
      </w:r>
      <w:r>
        <w:t>том</w:t>
      </w:r>
      <w:r>
        <w:rPr>
          <w:spacing w:val="-2"/>
        </w:rPr>
        <w:t xml:space="preserve"> </w:t>
      </w:r>
      <w:r>
        <w:t>числе</w:t>
      </w:r>
      <w:r>
        <w:rPr>
          <w:spacing w:val="-7"/>
        </w:rPr>
        <w:t xml:space="preserve"> </w:t>
      </w:r>
      <w:r>
        <w:t>контекстуальной,</w:t>
      </w:r>
      <w:r>
        <w:rPr>
          <w:spacing w:val="1"/>
        </w:rPr>
        <w:t xml:space="preserve"> </w:t>
      </w:r>
      <w:r>
        <w:t>догадки</w:t>
      </w:r>
      <w:r>
        <w:rPr>
          <w:spacing w:val="-1"/>
        </w:rPr>
        <w:t xml:space="preserve"> </w:t>
      </w:r>
      <w:r>
        <w:t>(время</w:t>
      </w:r>
      <w:r>
        <w:rPr>
          <w:spacing w:val="-2"/>
        </w:rPr>
        <w:t xml:space="preserve"> </w:t>
      </w:r>
      <w:r>
        <w:t>звучания</w:t>
      </w:r>
      <w:r>
        <w:rPr>
          <w:spacing w:val="-2"/>
        </w:rPr>
        <w:t xml:space="preserve"> </w:t>
      </w:r>
      <w:r>
        <w:t>текста/текстов для</w:t>
      </w:r>
      <w:r>
        <w:rPr>
          <w:spacing w:val="-2"/>
        </w:rPr>
        <w:t xml:space="preserve"> </w:t>
      </w:r>
      <w:r>
        <w:t>аудирования</w:t>
      </w:r>
      <w:r>
        <w:rPr>
          <w:spacing w:val="10"/>
        </w:rPr>
        <w:t xml:space="preserve"> </w:t>
      </w:r>
      <w:r>
        <w:t>—</w:t>
      </w:r>
      <w:r>
        <w:rPr>
          <w:spacing w:val="-5"/>
        </w:rPr>
        <w:t xml:space="preserve"> </w:t>
      </w:r>
      <w:r>
        <w:t>до</w:t>
      </w:r>
      <w:r>
        <w:rPr>
          <w:spacing w:val="-6"/>
        </w:rPr>
        <w:t xml:space="preserve"> </w:t>
      </w:r>
      <w:r>
        <w:t>1</w:t>
      </w:r>
      <w:r>
        <w:rPr>
          <w:spacing w:val="-1"/>
        </w:rPr>
        <w:t xml:space="preserve"> </w:t>
      </w:r>
      <w:r>
        <w:t>минуты).</w:t>
      </w:r>
    </w:p>
    <w:p w:rsidR="00EA61AC" w:rsidRDefault="00884E59">
      <w:pPr>
        <w:pStyle w:val="4"/>
      </w:pPr>
      <w:r>
        <w:t>Смысловое чтение</w:t>
      </w:r>
    </w:p>
    <w:p w:rsidR="00EA61AC" w:rsidRDefault="00884E59">
      <w:pPr>
        <w:pStyle w:val="a3"/>
        <w:ind w:right="168"/>
      </w:pPr>
      <w:r>
        <w:t>читать</w:t>
      </w:r>
      <w:r>
        <w:rPr>
          <w:spacing w:val="1"/>
        </w:rPr>
        <w:t xml:space="preserve"> </w:t>
      </w:r>
      <w:r>
        <w:t>вслух</w:t>
      </w:r>
      <w:r>
        <w:rPr>
          <w:spacing w:val="1"/>
        </w:rPr>
        <w:t xml:space="preserve"> </w:t>
      </w:r>
      <w:r>
        <w:t>учебные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70</w:t>
      </w:r>
      <w:r>
        <w:rPr>
          <w:spacing w:val="1"/>
        </w:rPr>
        <w:t xml:space="preserve"> </w:t>
      </w:r>
      <w:r>
        <w:t>слов,</w:t>
      </w:r>
      <w:r>
        <w:rPr>
          <w:spacing w:val="1"/>
        </w:rPr>
        <w:t xml:space="preserve"> </w:t>
      </w:r>
      <w:r>
        <w:t>построенные</w:t>
      </w:r>
      <w:r>
        <w:rPr>
          <w:spacing w:val="1"/>
        </w:rPr>
        <w:t xml:space="preserve"> </w:t>
      </w:r>
      <w:r>
        <w:t>на</w:t>
      </w:r>
      <w:r>
        <w:rPr>
          <w:spacing w:val="55"/>
        </w:rPr>
        <w:t xml:space="preserve"> </w:t>
      </w:r>
      <w:r>
        <w:t>изученном</w:t>
      </w:r>
      <w:r>
        <w:rPr>
          <w:spacing w:val="55"/>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1"/>
        </w:rPr>
        <w:t xml:space="preserve"> </w:t>
      </w:r>
      <w:r>
        <w:t>прочитанного;</w:t>
      </w:r>
    </w:p>
    <w:p w:rsidR="00EA61AC" w:rsidRDefault="00884E59">
      <w:pPr>
        <w:pStyle w:val="a3"/>
        <w:ind w:right="163"/>
      </w:pPr>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 с пониманием</w:t>
      </w:r>
      <w:r>
        <w:rPr>
          <w:spacing w:val="1"/>
        </w:rPr>
        <w:t xml:space="preserve"> </w:t>
      </w:r>
      <w:r>
        <w:t>основного</w:t>
      </w:r>
      <w:r>
        <w:rPr>
          <w:spacing w:val="21"/>
        </w:rPr>
        <w:t xml:space="preserve"> </w:t>
      </w:r>
      <w:r>
        <w:t>содержания,</w:t>
      </w:r>
      <w:r>
        <w:rPr>
          <w:spacing w:val="29"/>
        </w:rPr>
        <w:t xml:space="preserve"> </w:t>
      </w:r>
      <w:r>
        <w:t>с</w:t>
      </w:r>
      <w:r>
        <w:rPr>
          <w:spacing w:val="24"/>
        </w:rPr>
        <w:t xml:space="preserve"> </w:t>
      </w:r>
      <w:r>
        <w:t>пониманием</w:t>
      </w:r>
      <w:r>
        <w:rPr>
          <w:spacing w:val="33"/>
        </w:rPr>
        <w:t xml:space="preserve"> </w:t>
      </w:r>
      <w:r>
        <w:t>запрашиваемой</w:t>
      </w:r>
      <w:r>
        <w:rPr>
          <w:spacing w:val="27"/>
        </w:rPr>
        <w:t xml:space="preserve"> </w:t>
      </w:r>
      <w:r>
        <w:t>информации,</w:t>
      </w:r>
      <w:r>
        <w:rPr>
          <w:spacing w:val="29"/>
        </w:rPr>
        <w:t xml:space="preserve"> </w:t>
      </w:r>
      <w:r>
        <w:t>со</w:t>
      </w:r>
      <w:r>
        <w:rPr>
          <w:spacing w:val="21"/>
        </w:rPr>
        <w:t xml:space="preserve"> </w:t>
      </w:r>
      <w:r>
        <w:t>зрительной</w:t>
      </w:r>
      <w:r>
        <w:rPr>
          <w:spacing w:val="28"/>
        </w:rPr>
        <w:t xml:space="preserve"> </w:t>
      </w:r>
      <w:r>
        <w:t>опорой</w:t>
      </w:r>
      <w:r>
        <w:rPr>
          <w:spacing w:val="27"/>
        </w:rPr>
        <w:t xml:space="preserve"> </w:t>
      </w:r>
      <w:r>
        <w:t>и</w:t>
      </w:r>
      <w:r>
        <w:rPr>
          <w:spacing w:val="28"/>
        </w:rPr>
        <w:t xml:space="preserve"> </w:t>
      </w:r>
      <w:r>
        <w:t>без</w:t>
      </w:r>
      <w:r>
        <w:rPr>
          <w:spacing w:val="25"/>
        </w:rPr>
        <w:t xml:space="preserve"> </w:t>
      </w:r>
      <w:r>
        <w:t>опоры,</w:t>
      </w:r>
      <w:r>
        <w:rPr>
          <w:spacing w:val="-52"/>
        </w:rPr>
        <w:t xml:space="preserve"> </w:t>
      </w:r>
      <w:r>
        <w:t>с использованием языковой,</w:t>
      </w:r>
      <w:r>
        <w:rPr>
          <w:spacing w:val="1"/>
        </w:rPr>
        <w:t xml:space="preserve"> </w:t>
      </w:r>
      <w:r>
        <w:t>в том числе контекстуальной,</w:t>
      </w:r>
      <w:r>
        <w:rPr>
          <w:spacing w:val="55"/>
        </w:rPr>
        <w:t xml:space="preserve"> </w:t>
      </w:r>
      <w:r>
        <w:t>догадки</w:t>
      </w:r>
      <w:r>
        <w:rPr>
          <w:spacing w:val="55"/>
        </w:rPr>
        <w:t xml:space="preserve"> </w:t>
      </w:r>
      <w:r>
        <w:t>(объём текста/текстов для чтения —</w:t>
      </w:r>
      <w:r>
        <w:rPr>
          <w:spacing w:val="1"/>
        </w:rPr>
        <w:t xml:space="preserve"> </w:t>
      </w:r>
      <w:r>
        <w:t>до</w:t>
      </w:r>
      <w:r>
        <w:rPr>
          <w:spacing w:val="-3"/>
        </w:rPr>
        <w:t xml:space="preserve"> </w:t>
      </w:r>
      <w:r>
        <w:t>160</w:t>
      </w:r>
      <w:r>
        <w:rPr>
          <w:spacing w:val="3"/>
        </w:rPr>
        <w:t xml:space="preserve"> </w:t>
      </w:r>
      <w:r>
        <w:t>слов;</w:t>
      </w:r>
    </w:p>
    <w:p w:rsidR="00EA61AC" w:rsidRDefault="00884E59">
      <w:pPr>
        <w:pStyle w:val="a3"/>
        <w:spacing w:line="251" w:lineRule="exact"/>
        <w:ind w:left="1184" w:firstLine="0"/>
      </w:pPr>
      <w:r>
        <w:t>прогнозировать</w:t>
      </w:r>
      <w:r>
        <w:rPr>
          <w:spacing w:val="-1"/>
        </w:rPr>
        <w:t xml:space="preserve"> </w:t>
      </w:r>
      <w:r>
        <w:t>содержание</w:t>
      </w:r>
      <w:r>
        <w:rPr>
          <w:spacing w:val="-6"/>
        </w:rPr>
        <w:t xml:space="preserve"> </w:t>
      </w:r>
      <w:r>
        <w:t>текста</w:t>
      </w:r>
      <w:r>
        <w:rPr>
          <w:spacing w:val="3"/>
        </w:rPr>
        <w:t xml:space="preserve"> </w:t>
      </w:r>
      <w:r>
        <w:t>на</w:t>
      </w:r>
      <w:r>
        <w:rPr>
          <w:spacing w:val="-1"/>
        </w:rPr>
        <w:t xml:space="preserve"> </w:t>
      </w:r>
      <w:r>
        <w:t>основе</w:t>
      </w:r>
      <w:r>
        <w:rPr>
          <w:spacing w:val="-7"/>
        </w:rPr>
        <w:t xml:space="preserve"> </w:t>
      </w:r>
      <w:r>
        <w:t>заголовка;</w:t>
      </w:r>
    </w:p>
    <w:p w:rsidR="00EA61AC" w:rsidRDefault="00884E59">
      <w:pPr>
        <w:pStyle w:val="a3"/>
        <w:spacing w:line="251" w:lineRule="exact"/>
        <w:ind w:left="1184" w:firstLine="0"/>
      </w:pPr>
      <w:r>
        <w:t>читать</w:t>
      </w:r>
      <w:r>
        <w:rPr>
          <w:spacing w:val="18"/>
        </w:rPr>
        <w:t xml:space="preserve"> </w:t>
      </w:r>
      <w:r>
        <w:t>про</w:t>
      </w:r>
      <w:r>
        <w:rPr>
          <w:spacing w:val="24"/>
        </w:rPr>
        <w:t xml:space="preserve"> </w:t>
      </w:r>
      <w:r>
        <w:t>себя</w:t>
      </w:r>
      <w:r>
        <w:rPr>
          <w:spacing w:val="27"/>
        </w:rPr>
        <w:t xml:space="preserve"> </w:t>
      </w:r>
      <w:r>
        <w:t>несплошные</w:t>
      </w:r>
      <w:r>
        <w:rPr>
          <w:spacing w:val="22"/>
        </w:rPr>
        <w:t xml:space="preserve"> </w:t>
      </w:r>
      <w:r>
        <w:t>тексты</w:t>
      </w:r>
      <w:r>
        <w:rPr>
          <w:spacing w:val="28"/>
        </w:rPr>
        <w:t xml:space="preserve"> </w:t>
      </w:r>
      <w:r>
        <w:t>(таблицы,</w:t>
      </w:r>
      <w:r>
        <w:rPr>
          <w:spacing w:val="26"/>
        </w:rPr>
        <w:t xml:space="preserve"> </w:t>
      </w:r>
      <w:r>
        <w:t>диаграммы</w:t>
      </w:r>
      <w:r>
        <w:rPr>
          <w:spacing w:val="24"/>
        </w:rPr>
        <w:t xml:space="preserve"> </w:t>
      </w:r>
      <w:r>
        <w:t>и</w:t>
      </w:r>
      <w:r>
        <w:rPr>
          <w:spacing w:val="5"/>
        </w:rPr>
        <w:t xml:space="preserve"> </w:t>
      </w:r>
      <w:r>
        <w:t>т.</w:t>
      </w:r>
      <w:r>
        <w:rPr>
          <w:spacing w:val="-2"/>
        </w:rPr>
        <w:t xml:space="preserve"> </w:t>
      </w:r>
      <w:r>
        <w:t>д.)</w:t>
      </w:r>
      <w:r>
        <w:rPr>
          <w:spacing w:val="22"/>
        </w:rPr>
        <w:t xml:space="preserve"> </w:t>
      </w:r>
      <w:r>
        <w:t>и</w:t>
      </w:r>
      <w:r>
        <w:rPr>
          <w:spacing w:val="20"/>
        </w:rPr>
        <w:t xml:space="preserve"> </w:t>
      </w:r>
      <w:r>
        <w:t>понимать</w:t>
      </w:r>
      <w:r>
        <w:rPr>
          <w:spacing w:val="24"/>
        </w:rPr>
        <w:t xml:space="preserve"> </w:t>
      </w:r>
      <w:r>
        <w:t>представленную</w:t>
      </w:r>
      <w:r>
        <w:rPr>
          <w:spacing w:val="26"/>
        </w:rPr>
        <w:t xml:space="preserve"> </w:t>
      </w:r>
      <w:r>
        <w:t>в</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них</w:t>
      </w:r>
      <w:r>
        <w:rPr>
          <w:spacing w:val="-4"/>
        </w:rPr>
        <w:t xml:space="preserve"> </w:t>
      </w:r>
      <w:r>
        <w:t>информацию.</w:t>
      </w:r>
    </w:p>
    <w:p w:rsidR="00EA61AC" w:rsidRDefault="00884E59">
      <w:pPr>
        <w:pStyle w:val="4"/>
        <w:spacing w:before="6" w:line="249" w:lineRule="exact"/>
        <w:jc w:val="left"/>
      </w:pPr>
      <w:r>
        <w:t>Письмо</w:t>
      </w:r>
    </w:p>
    <w:p w:rsidR="00EA61AC" w:rsidRDefault="00884E59">
      <w:pPr>
        <w:pStyle w:val="a3"/>
        <w:spacing w:line="242" w:lineRule="auto"/>
        <w:jc w:val="left"/>
      </w:pPr>
      <w:r>
        <w:t>заполнять</w:t>
      </w:r>
      <w:r>
        <w:rPr>
          <w:spacing w:val="25"/>
        </w:rPr>
        <w:t xml:space="preserve"> </w:t>
      </w:r>
      <w:r>
        <w:t>анкеты</w:t>
      </w:r>
      <w:r>
        <w:rPr>
          <w:spacing w:val="31"/>
        </w:rPr>
        <w:t xml:space="preserve"> </w:t>
      </w:r>
      <w:r>
        <w:t>и</w:t>
      </w:r>
      <w:r>
        <w:rPr>
          <w:spacing w:val="27"/>
        </w:rPr>
        <w:t xml:space="preserve"> </w:t>
      </w:r>
      <w:r>
        <w:t>формуляры</w:t>
      </w:r>
      <w:r>
        <w:rPr>
          <w:spacing w:val="31"/>
        </w:rPr>
        <w:t xml:space="preserve"> </w:t>
      </w:r>
      <w:r>
        <w:t>с</w:t>
      </w:r>
      <w:r>
        <w:rPr>
          <w:spacing w:val="29"/>
        </w:rPr>
        <w:t xml:space="preserve"> </w:t>
      </w:r>
      <w:r>
        <w:t>указанием</w:t>
      </w:r>
      <w:r>
        <w:rPr>
          <w:spacing w:val="30"/>
        </w:rPr>
        <w:t xml:space="preserve"> </w:t>
      </w:r>
      <w:r>
        <w:t>личной</w:t>
      </w:r>
      <w:r>
        <w:rPr>
          <w:spacing w:val="33"/>
        </w:rPr>
        <w:t xml:space="preserve"> </w:t>
      </w:r>
      <w:r>
        <w:t>информации:</w:t>
      </w:r>
      <w:r>
        <w:rPr>
          <w:spacing w:val="27"/>
        </w:rPr>
        <w:t xml:space="preserve"> </w:t>
      </w:r>
      <w:r>
        <w:t>имя,</w:t>
      </w:r>
      <w:r>
        <w:rPr>
          <w:spacing w:val="29"/>
        </w:rPr>
        <w:t xml:space="preserve"> </w:t>
      </w:r>
      <w:r>
        <w:t>фамилия,</w:t>
      </w:r>
      <w:r>
        <w:rPr>
          <w:spacing w:val="28"/>
        </w:rPr>
        <w:t xml:space="preserve"> </w:t>
      </w:r>
      <w:r>
        <w:t>возраст,</w:t>
      </w:r>
      <w:r>
        <w:rPr>
          <w:spacing w:val="29"/>
        </w:rPr>
        <w:t xml:space="preserve"> </w:t>
      </w:r>
      <w:r>
        <w:t>место</w:t>
      </w:r>
      <w:r>
        <w:rPr>
          <w:spacing w:val="-52"/>
        </w:rPr>
        <w:t xml:space="preserve"> </w:t>
      </w:r>
      <w:r>
        <w:t>жительства</w:t>
      </w:r>
      <w:r>
        <w:rPr>
          <w:spacing w:val="4"/>
        </w:rPr>
        <w:t xml:space="preserve"> </w:t>
      </w:r>
      <w:r>
        <w:t>(страна проживания,</w:t>
      </w:r>
      <w:r>
        <w:rPr>
          <w:spacing w:val="3"/>
        </w:rPr>
        <w:t xml:space="preserve"> </w:t>
      </w:r>
      <w:r>
        <w:t>город),</w:t>
      </w:r>
      <w:r>
        <w:rPr>
          <w:spacing w:val="4"/>
        </w:rPr>
        <w:t xml:space="preserve"> </w:t>
      </w:r>
      <w:r>
        <w:t>любимые</w:t>
      </w:r>
      <w:r>
        <w:rPr>
          <w:spacing w:val="-5"/>
        </w:rPr>
        <w:t xml:space="preserve"> </w:t>
      </w:r>
      <w:r>
        <w:t>занятия и</w:t>
      </w:r>
      <w:r>
        <w:rPr>
          <w:spacing w:val="-1"/>
        </w:rPr>
        <w:t xml:space="preserve"> </w:t>
      </w:r>
      <w:r>
        <w:t>т.</w:t>
      </w:r>
      <w:r>
        <w:rPr>
          <w:spacing w:val="3"/>
        </w:rPr>
        <w:t xml:space="preserve"> </w:t>
      </w:r>
      <w:r>
        <w:t>д.;</w:t>
      </w:r>
    </w:p>
    <w:p w:rsidR="00EA61AC" w:rsidRDefault="00884E59">
      <w:pPr>
        <w:pStyle w:val="a3"/>
        <w:spacing w:line="237" w:lineRule="auto"/>
        <w:ind w:right="510"/>
        <w:jc w:val="left"/>
      </w:pPr>
      <w:r>
        <w:t>писать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поздравления</w:t>
      </w:r>
      <w:r>
        <w:rPr>
          <w:spacing w:val="1"/>
        </w:rPr>
        <w:t xml:space="preserve"> </w:t>
      </w:r>
      <w:r>
        <w:t>с</w:t>
      </w:r>
      <w:r>
        <w:rPr>
          <w:spacing w:val="1"/>
        </w:rPr>
        <w:t xml:space="preserve"> </w:t>
      </w:r>
      <w:r>
        <w:t>днем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r>
        <w:rPr>
          <w:spacing w:val="1"/>
        </w:rPr>
        <w:t xml:space="preserve"> </w:t>
      </w:r>
      <w:r>
        <w:t>с</w:t>
      </w:r>
      <w:r>
        <w:rPr>
          <w:spacing w:val="-52"/>
        </w:rPr>
        <w:t xml:space="preserve"> </w:t>
      </w:r>
      <w:r>
        <w:t>выражением пожеланий;</w:t>
      </w:r>
    </w:p>
    <w:p w:rsidR="00EA61AC" w:rsidRDefault="00884E59">
      <w:pPr>
        <w:pStyle w:val="a3"/>
        <w:ind w:left="1184" w:firstLine="0"/>
        <w:jc w:val="left"/>
      </w:pPr>
      <w:r>
        <w:t>писать</w:t>
      </w:r>
      <w:r>
        <w:rPr>
          <w:spacing w:val="-1"/>
        </w:rPr>
        <w:t xml:space="preserve"> </w:t>
      </w:r>
      <w:r>
        <w:t>с</w:t>
      </w:r>
      <w:r>
        <w:rPr>
          <w:spacing w:val="2"/>
        </w:rPr>
        <w:t xml:space="preserve"> </w:t>
      </w:r>
      <w:r>
        <w:t>опорой</w:t>
      </w:r>
      <w:r>
        <w:rPr>
          <w:spacing w:val="5"/>
        </w:rPr>
        <w:t xml:space="preserve"> </w:t>
      </w:r>
      <w:r>
        <w:t>на</w:t>
      </w:r>
      <w:r>
        <w:rPr>
          <w:spacing w:val="7"/>
        </w:rPr>
        <w:t xml:space="preserve"> </w:t>
      </w:r>
      <w:r>
        <w:t>образец</w:t>
      </w:r>
      <w:r>
        <w:rPr>
          <w:spacing w:val="5"/>
        </w:rPr>
        <w:t xml:space="preserve"> </w:t>
      </w:r>
      <w:r>
        <w:t>электронное</w:t>
      </w:r>
      <w:r>
        <w:rPr>
          <w:spacing w:val="-3"/>
        </w:rPr>
        <w:t xml:space="preserve"> </w:t>
      </w:r>
      <w:r>
        <w:t>сообщение</w:t>
      </w:r>
      <w:r>
        <w:rPr>
          <w:spacing w:val="3"/>
        </w:rPr>
        <w:t xml:space="preserve"> </w:t>
      </w:r>
      <w:r>
        <w:t>личного</w:t>
      </w:r>
      <w:r>
        <w:rPr>
          <w:spacing w:val="-1"/>
        </w:rPr>
        <w:t xml:space="preserve"> </w:t>
      </w:r>
      <w:r>
        <w:t>характера</w:t>
      </w:r>
      <w:r>
        <w:rPr>
          <w:spacing w:val="6"/>
        </w:rPr>
        <w:t xml:space="preserve"> </w:t>
      </w:r>
      <w:r>
        <w:t>(объём</w:t>
      </w:r>
      <w:r>
        <w:rPr>
          <w:spacing w:val="3"/>
        </w:rPr>
        <w:t xml:space="preserve"> </w:t>
      </w:r>
      <w:r>
        <w:t>сообщения</w:t>
      </w:r>
      <w:r>
        <w:rPr>
          <w:spacing w:val="10"/>
        </w:rPr>
        <w:t xml:space="preserve"> </w:t>
      </w:r>
      <w:r>
        <w:t>—</w:t>
      </w:r>
      <w:r>
        <w:rPr>
          <w:spacing w:val="5"/>
        </w:rPr>
        <w:t xml:space="preserve"> </w:t>
      </w:r>
      <w:r>
        <w:t>до</w:t>
      </w:r>
      <w:r>
        <w:rPr>
          <w:spacing w:val="-1"/>
        </w:rPr>
        <w:t xml:space="preserve"> </w:t>
      </w:r>
      <w:r>
        <w:t>50</w:t>
      </w:r>
    </w:p>
    <w:p w:rsidR="00EA61AC" w:rsidRDefault="00EA61AC">
      <w:pPr>
        <w:sectPr w:rsidR="00EA61AC">
          <w:pgSz w:w="11910" w:h="16840"/>
          <w:pgMar w:top="1040" w:right="680" w:bottom="980" w:left="520" w:header="0" w:footer="716" w:gutter="0"/>
          <w:cols w:space="720"/>
        </w:sectPr>
      </w:pPr>
    </w:p>
    <w:p w:rsidR="00EA61AC" w:rsidRDefault="00884E59">
      <w:pPr>
        <w:pStyle w:val="a3"/>
        <w:spacing w:line="252" w:lineRule="exact"/>
        <w:ind w:firstLine="0"/>
        <w:jc w:val="left"/>
      </w:pPr>
      <w:r>
        <w:rPr>
          <w:spacing w:val="-1"/>
        </w:rPr>
        <w:t>слов).</w:t>
      </w:r>
    </w:p>
    <w:p w:rsidR="00EA61AC" w:rsidRDefault="00884E59">
      <w:pPr>
        <w:pStyle w:val="a3"/>
        <w:spacing w:before="5"/>
        <w:ind w:left="0" w:firstLine="0"/>
        <w:jc w:val="left"/>
      </w:pPr>
      <w:r>
        <w:br w:type="column"/>
      </w:r>
    </w:p>
    <w:p w:rsidR="00EA61AC" w:rsidRDefault="00884E59">
      <w:pPr>
        <w:pStyle w:val="3"/>
        <w:ind w:left="125"/>
        <w:jc w:val="left"/>
      </w:pPr>
      <w:r>
        <w:t>Языковые</w:t>
      </w:r>
      <w:r>
        <w:rPr>
          <w:spacing w:val="-3"/>
        </w:rPr>
        <w:t xml:space="preserve"> </w:t>
      </w:r>
      <w:r>
        <w:t>знания</w:t>
      </w:r>
      <w:r>
        <w:rPr>
          <w:spacing w:val="-4"/>
        </w:rPr>
        <w:t xml:space="preserve"> </w:t>
      </w:r>
      <w:r>
        <w:t>и</w:t>
      </w:r>
      <w:r>
        <w:rPr>
          <w:spacing w:val="-3"/>
        </w:rPr>
        <w:t xml:space="preserve"> </w:t>
      </w:r>
      <w:r>
        <w:t>навыки</w:t>
      </w:r>
    </w:p>
    <w:p w:rsidR="00EA61AC" w:rsidRDefault="00884E59">
      <w:pPr>
        <w:pStyle w:val="4"/>
        <w:spacing w:line="250" w:lineRule="exact"/>
        <w:ind w:left="125"/>
        <w:jc w:val="left"/>
      </w:pPr>
      <w:r>
        <w:t>Фонетическая</w:t>
      </w:r>
      <w:r>
        <w:rPr>
          <w:spacing w:val="-3"/>
        </w:rPr>
        <w:t xml:space="preserve"> </w:t>
      </w:r>
      <w:r>
        <w:t>сторона</w:t>
      </w:r>
      <w:r>
        <w:rPr>
          <w:spacing w:val="-3"/>
        </w:rPr>
        <w:t xml:space="preserve"> </w:t>
      </w:r>
      <w:r>
        <w:t>речи</w:t>
      </w:r>
    </w:p>
    <w:p w:rsidR="00EA61AC" w:rsidRDefault="00884E59">
      <w:pPr>
        <w:pStyle w:val="a3"/>
        <w:spacing w:line="251" w:lineRule="exact"/>
        <w:ind w:left="125" w:firstLine="0"/>
        <w:jc w:val="left"/>
      </w:pPr>
      <w:r>
        <w:t>читать</w:t>
      </w:r>
      <w:r>
        <w:rPr>
          <w:spacing w:val="-6"/>
        </w:rPr>
        <w:t xml:space="preserve"> </w:t>
      </w:r>
      <w:r>
        <w:t>новые</w:t>
      </w:r>
      <w:r>
        <w:rPr>
          <w:spacing w:val="-7"/>
        </w:rPr>
        <w:t xml:space="preserve"> </w:t>
      </w:r>
      <w:r>
        <w:t>слова</w:t>
      </w:r>
      <w:r>
        <w:rPr>
          <w:spacing w:val="2"/>
        </w:rPr>
        <w:t xml:space="preserve"> </w:t>
      </w:r>
      <w:r>
        <w:t>согласно</w:t>
      </w:r>
      <w:r>
        <w:rPr>
          <w:spacing w:val="-5"/>
        </w:rPr>
        <w:t xml:space="preserve"> </w:t>
      </w:r>
      <w:r>
        <w:t>основным</w:t>
      </w:r>
      <w:r>
        <w:rPr>
          <w:spacing w:val="-1"/>
        </w:rPr>
        <w:t xml:space="preserve"> </w:t>
      </w:r>
      <w:r>
        <w:t>правилам</w:t>
      </w:r>
      <w:r>
        <w:rPr>
          <w:spacing w:val="-2"/>
        </w:rPr>
        <w:t xml:space="preserve"> </w:t>
      </w:r>
      <w:r>
        <w:t>чтения;</w:t>
      </w:r>
    </w:p>
    <w:p w:rsidR="00EA61AC" w:rsidRDefault="00884E59">
      <w:pPr>
        <w:pStyle w:val="a3"/>
        <w:spacing w:before="1"/>
        <w:ind w:left="125" w:firstLine="0"/>
        <w:jc w:val="left"/>
      </w:pPr>
      <w:r>
        <w:t>различать</w:t>
      </w:r>
      <w:r>
        <w:rPr>
          <w:spacing w:val="12"/>
        </w:rPr>
        <w:t xml:space="preserve"> </w:t>
      </w:r>
      <w:r>
        <w:t>на</w:t>
      </w:r>
      <w:r>
        <w:rPr>
          <w:spacing w:val="68"/>
        </w:rPr>
        <w:t xml:space="preserve"> </w:t>
      </w:r>
      <w:r>
        <w:t>слух</w:t>
      </w:r>
      <w:r>
        <w:rPr>
          <w:spacing w:val="66"/>
        </w:rPr>
        <w:t xml:space="preserve"> </w:t>
      </w:r>
      <w:r>
        <w:t>и</w:t>
      </w:r>
      <w:r>
        <w:rPr>
          <w:spacing w:val="67"/>
        </w:rPr>
        <w:t xml:space="preserve"> </w:t>
      </w:r>
      <w:r>
        <w:t>правильно</w:t>
      </w:r>
      <w:r>
        <w:rPr>
          <w:spacing w:val="61"/>
        </w:rPr>
        <w:t xml:space="preserve"> </w:t>
      </w:r>
      <w:r>
        <w:t>произносить</w:t>
      </w:r>
      <w:r>
        <w:rPr>
          <w:spacing w:val="70"/>
        </w:rPr>
        <w:t xml:space="preserve"> </w:t>
      </w:r>
      <w:r>
        <w:t>слова</w:t>
      </w:r>
      <w:r>
        <w:rPr>
          <w:spacing w:val="68"/>
        </w:rPr>
        <w:t xml:space="preserve"> </w:t>
      </w:r>
      <w:r>
        <w:t>и</w:t>
      </w:r>
      <w:r>
        <w:rPr>
          <w:spacing w:val="68"/>
        </w:rPr>
        <w:t xml:space="preserve"> </w:t>
      </w:r>
      <w:r>
        <w:t>фразы/предложения</w:t>
      </w:r>
      <w:r>
        <w:rPr>
          <w:spacing w:val="70"/>
        </w:rPr>
        <w:t xml:space="preserve"> </w:t>
      </w:r>
      <w:r>
        <w:t>с</w:t>
      </w:r>
      <w:r>
        <w:rPr>
          <w:spacing w:val="63"/>
        </w:rPr>
        <w:t xml:space="preserve"> </w:t>
      </w:r>
      <w:r>
        <w:t>соблюдением</w:t>
      </w:r>
      <w:r>
        <w:rPr>
          <w:spacing w:val="70"/>
        </w:rPr>
        <w:t xml:space="preserve"> </w:t>
      </w:r>
      <w:r>
        <w:t>их</w:t>
      </w:r>
    </w:p>
    <w:p w:rsidR="00EA61AC" w:rsidRDefault="00EA61AC">
      <w:pPr>
        <w:sectPr w:rsidR="00EA61AC">
          <w:type w:val="continuous"/>
          <w:pgSz w:w="11910" w:h="16840"/>
          <w:pgMar w:top="740" w:right="680" w:bottom="280" w:left="520" w:header="720" w:footer="720" w:gutter="0"/>
          <w:cols w:num="2" w:space="720" w:equalWidth="0">
            <w:col w:w="1019" w:space="40"/>
            <w:col w:w="9651"/>
          </w:cols>
        </w:sectPr>
      </w:pPr>
    </w:p>
    <w:p w:rsidR="00EA61AC" w:rsidRDefault="00884E59">
      <w:pPr>
        <w:pStyle w:val="a3"/>
        <w:spacing w:line="251" w:lineRule="exact"/>
        <w:ind w:firstLine="0"/>
      </w:pPr>
      <w:r>
        <w:t>ритмико-интонационных</w:t>
      </w:r>
      <w:r>
        <w:rPr>
          <w:spacing w:val="-9"/>
        </w:rPr>
        <w:t xml:space="preserve"> </w:t>
      </w:r>
      <w:r>
        <w:t>особенностей.</w:t>
      </w:r>
    </w:p>
    <w:p w:rsidR="00EA61AC" w:rsidRDefault="00884E59">
      <w:pPr>
        <w:pStyle w:val="4"/>
        <w:spacing w:before="6"/>
      </w:pPr>
      <w:r>
        <w:t>Графика,</w:t>
      </w:r>
      <w:r>
        <w:rPr>
          <w:spacing w:val="1"/>
        </w:rPr>
        <w:t xml:space="preserve"> </w:t>
      </w:r>
      <w:r>
        <w:t>орфография</w:t>
      </w:r>
      <w:r>
        <w:rPr>
          <w:spacing w:val="-3"/>
        </w:rPr>
        <w:t xml:space="preserve"> </w:t>
      </w:r>
      <w:r>
        <w:t>и</w:t>
      </w:r>
      <w:r>
        <w:rPr>
          <w:spacing w:val="-4"/>
        </w:rPr>
        <w:t xml:space="preserve"> </w:t>
      </w:r>
      <w:r>
        <w:t>пунктуация</w:t>
      </w:r>
    </w:p>
    <w:p w:rsidR="00EA61AC" w:rsidRDefault="00884E59">
      <w:pPr>
        <w:pStyle w:val="a3"/>
        <w:spacing w:line="251" w:lineRule="exact"/>
        <w:ind w:left="1184" w:firstLine="0"/>
      </w:pPr>
      <w:r>
        <w:t>правильно</w:t>
      </w:r>
      <w:r>
        <w:rPr>
          <w:spacing w:val="-4"/>
        </w:rPr>
        <w:t xml:space="preserve"> </w:t>
      </w:r>
      <w:r>
        <w:t>писать</w:t>
      </w:r>
      <w:r>
        <w:rPr>
          <w:spacing w:val="-3"/>
        </w:rPr>
        <w:t xml:space="preserve"> </w:t>
      </w:r>
      <w:r>
        <w:t>изученные</w:t>
      </w:r>
      <w:r>
        <w:rPr>
          <w:spacing w:val="-4"/>
        </w:rPr>
        <w:t xml:space="preserve"> </w:t>
      </w:r>
      <w:r>
        <w:t>слова;</w:t>
      </w:r>
    </w:p>
    <w:p w:rsidR="00EA61AC" w:rsidRDefault="00884E59">
      <w:pPr>
        <w:pStyle w:val="a3"/>
        <w:spacing w:before="3" w:line="237" w:lineRule="auto"/>
        <w:ind w:right="171"/>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52"/>
        </w:rPr>
        <w:t xml:space="preserve"> </w:t>
      </w:r>
      <w:r>
        <w:t>конце</w:t>
      </w:r>
      <w:r>
        <w:rPr>
          <w:spacing w:val="-6"/>
        </w:rPr>
        <w:t xml:space="preserve"> </w:t>
      </w:r>
      <w:r>
        <w:t>предложения,</w:t>
      </w:r>
      <w:r>
        <w:rPr>
          <w:spacing w:val="-1"/>
        </w:rPr>
        <w:t xml:space="preserve"> </w:t>
      </w:r>
      <w:r>
        <w:t>апостроф,</w:t>
      </w:r>
      <w:r>
        <w:rPr>
          <w:spacing w:val="4"/>
        </w:rPr>
        <w:t xml:space="preserve"> </w:t>
      </w:r>
      <w:r>
        <w:t>запятая</w:t>
      </w:r>
      <w:r>
        <w:rPr>
          <w:spacing w:val="-4"/>
        </w:rPr>
        <w:t xml:space="preserve"> </w:t>
      </w:r>
      <w:r>
        <w:t>при</w:t>
      </w:r>
      <w:r>
        <w:rPr>
          <w:spacing w:val="-2"/>
        </w:rPr>
        <w:t xml:space="preserve"> </w:t>
      </w:r>
      <w:r>
        <w:t>перечислении).</w:t>
      </w:r>
    </w:p>
    <w:p w:rsidR="00EA61AC" w:rsidRDefault="00884E59">
      <w:pPr>
        <w:pStyle w:val="4"/>
        <w:spacing w:before="6" w:line="252" w:lineRule="exact"/>
      </w:pPr>
      <w:r>
        <w:t>Лексическая</w:t>
      </w:r>
      <w:r>
        <w:rPr>
          <w:spacing w:val="-1"/>
        </w:rPr>
        <w:t xml:space="preserve"> </w:t>
      </w:r>
      <w:r>
        <w:t>сторона</w:t>
      </w:r>
      <w:r>
        <w:rPr>
          <w:spacing w:val="-1"/>
        </w:rPr>
        <w:t xml:space="preserve"> </w:t>
      </w:r>
      <w:r>
        <w:t>речи</w:t>
      </w:r>
    </w:p>
    <w:p w:rsidR="00EA61AC" w:rsidRDefault="00884E59">
      <w:pPr>
        <w:pStyle w:val="a3"/>
        <w:ind w:right="163"/>
      </w:pPr>
      <w:r>
        <w:t>распознавать и употреблять в устной и письменной речи не менее 500 лексических единиц (слов,</w:t>
      </w:r>
      <w:r>
        <w:rPr>
          <w:spacing w:val="1"/>
        </w:rPr>
        <w:t xml:space="preserve"> </w:t>
      </w:r>
      <w:r>
        <w:t>словосочетаний, речевых клише), включая 350 лексических единиц, освоенных в предшествующие годы</w:t>
      </w:r>
      <w:r>
        <w:rPr>
          <w:spacing w:val="1"/>
        </w:rPr>
        <w:t xml:space="preserve"> </w:t>
      </w:r>
      <w:r>
        <w:t>обучения;</w:t>
      </w:r>
    </w:p>
    <w:p w:rsidR="00EA61AC" w:rsidRDefault="00884E59">
      <w:pPr>
        <w:pStyle w:val="a3"/>
        <w:ind w:right="167"/>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-er/-or, -ist: teacher, actor, artist), словосложения (blackboard),</w:t>
      </w:r>
      <w:r>
        <w:rPr>
          <w:spacing w:val="1"/>
        </w:rPr>
        <w:t xml:space="preserve"> </w:t>
      </w:r>
      <w:r>
        <w:t>конверсии</w:t>
      </w:r>
      <w:r>
        <w:rPr>
          <w:spacing w:val="2"/>
        </w:rPr>
        <w:t xml:space="preserve"> </w:t>
      </w:r>
      <w:r>
        <w:t>(toplay —</w:t>
      </w:r>
      <w:r>
        <w:rPr>
          <w:spacing w:val="2"/>
        </w:rPr>
        <w:t xml:space="preserve"> </w:t>
      </w:r>
      <w:r>
        <w:t>a</w:t>
      </w:r>
      <w:r>
        <w:rPr>
          <w:spacing w:val="5"/>
        </w:rPr>
        <w:t xml:space="preserve"> </w:t>
      </w:r>
      <w:r>
        <w:t>play).</w:t>
      </w:r>
    </w:p>
    <w:p w:rsidR="00EA61AC" w:rsidRDefault="00884E59">
      <w:pPr>
        <w:pStyle w:val="4"/>
        <w:spacing w:before="3"/>
      </w:pPr>
      <w:r>
        <w:t>Грамматическая сторона речи</w:t>
      </w:r>
    </w:p>
    <w:p w:rsidR="00EA61AC" w:rsidRDefault="00884E59">
      <w:pPr>
        <w:pStyle w:val="a3"/>
        <w:ind w:right="17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PresentContinuousTense</w:t>
      </w:r>
      <w:r>
        <w:rPr>
          <w:spacing w:val="1"/>
        </w:rPr>
        <w:t xml:space="preserve"> </w:t>
      </w:r>
      <w:r>
        <w:t>в</w:t>
      </w:r>
      <w:r>
        <w:rPr>
          <w:spacing w:val="1"/>
        </w:rPr>
        <w:t xml:space="preserve"> </w:t>
      </w:r>
      <w:r>
        <w:t>повествовательных (утвердительных и отрицательных), вопросительных (общий и специальный вопрос)</w:t>
      </w:r>
      <w:r>
        <w:rPr>
          <w:spacing w:val="1"/>
        </w:rPr>
        <w:t xml:space="preserve"> </w:t>
      </w:r>
      <w:r>
        <w:t>предложениях;</w:t>
      </w:r>
    </w:p>
    <w:p w:rsidR="00EA61AC" w:rsidRDefault="00884E59">
      <w:pPr>
        <w:pStyle w:val="a3"/>
        <w:spacing w:line="237" w:lineRule="auto"/>
        <w:ind w:right="176"/>
      </w:pPr>
      <w:r>
        <w:t>распознавать и употреблять в устной и письменной речи конструкцию tobegoingto и Future Simple</w:t>
      </w:r>
      <w:r>
        <w:rPr>
          <w:spacing w:val="1"/>
        </w:rPr>
        <w:t xml:space="preserve"> </w:t>
      </w:r>
      <w:r>
        <w:t>Tense</w:t>
      </w:r>
      <w:r>
        <w:rPr>
          <w:spacing w:val="-6"/>
        </w:rPr>
        <w:t xml:space="preserve"> </w:t>
      </w:r>
      <w:r>
        <w:t>для</w:t>
      </w:r>
      <w:r>
        <w:rPr>
          <w:spacing w:val="1"/>
        </w:rPr>
        <w:t xml:space="preserve"> </w:t>
      </w:r>
      <w:r>
        <w:t>выражения</w:t>
      </w:r>
      <w:r>
        <w:rPr>
          <w:spacing w:val="1"/>
        </w:rPr>
        <w:t xml:space="preserve"> </w:t>
      </w:r>
      <w:r>
        <w:t>будущего</w:t>
      </w:r>
      <w:r>
        <w:rPr>
          <w:spacing w:val="-3"/>
        </w:rPr>
        <w:t xml:space="preserve"> </w:t>
      </w:r>
      <w:r>
        <w:t>действия;</w:t>
      </w:r>
    </w:p>
    <w:p w:rsidR="00EA61AC" w:rsidRDefault="00884E59">
      <w:pPr>
        <w:pStyle w:val="a3"/>
        <w:spacing w:before="1"/>
        <w:ind w:right="159"/>
      </w:pPr>
      <w:r>
        <w:t>распознавать и употреблять в устной и письменной</w:t>
      </w:r>
      <w:r>
        <w:rPr>
          <w:spacing w:val="1"/>
        </w:rPr>
        <w:t xml:space="preserve"> </w:t>
      </w:r>
      <w:r>
        <w:t>речи</w:t>
      </w:r>
      <w:r>
        <w:rPr>
          <w:spacing w:val="55"/>
        </w:rPr>
        <w:t xml:space="preserve"> </w:t>
      </w:r>
      <w:r>
        <w:t>модальные глаголы долженствования</w:t>
      </w:r>
      <w:r>
        <w:rPr>
          <w:spacing w:val="1"/>
        </w:rPr>
        <w:t xml:space="preserve"> </w:t>
      </w:r>
      <w:r>
        <w:t>must</w:t>
      </w:r>
      <w:r>
        <w:rPr>
          <w:spacing w:val="2"/>
        </w:rPr>
        <w:t xml:space="preserve"> </w:t>
      </w:r>
      <w:r>
        <w:t>и</w:t>
      </w:r>
      <w:r>
        <w:rPr>
          <w:spacing w:val="3"/>
        </w:rPr>
        <w:t xml:space="preserve"> </w:t>
      </w:r>
      <w:r>
        <w:t>haveto;</w:t>
      </w:r>
    </w:p>
    <w:p w:rsidR="00EA61AC" w:rsidRDefault="00884E59">
      <w:pPr>
        <w:pStyle w:val="a3"/>
        <w:ind w:left="1184" w:right="173" w:firstLine="0"/>
      </w:pPr>
      <w:r>
        <w:t>распознавать и употреблять в устной и письменной речи отрицательное местоимение no;</w:t>
      </w:r>
      <w:r>
        <w:rPr>
          <w:spacing w:val="1"/>
        </w:rPr>
        <w:t xml:space="preserve"> </w:t>
      </w:r>
      <w:r>
        <w:t>распознавать</w:t>
      </w:r>
      <w:r>
        <w:rPr>
          <w:spacing w:val="1"/>
        </w:rPr>
        <w:t xml:space="preserve"> </w:t>
      </w:r>
      <w:r>
        <w:t>и</w:t>
      </w:r>
      <w:r>
        <w:rPr>
          <w:spacing w:val="2"/>
        </w:rPr>
        <w:t xml:space="preserve"> </w:t>
      </w:r>
      <w:r>
        <w:t>употреблять</w:t>
      </w:r>
      <w:r>
        <w:rPr>
          <w:spacing w:val="5"/>
        </w:rPr>
        <w:t xml:space="preserve"> </w:t>
      </w:r>
      <w:r>
        <w:t>в</w:t>
      </w:r>
      <w:r>
        <w:rPr>
          <w:spacing w:val="6"/>
        </w:rPr>
        <w:t xml:space="preserve"> </w:t>
      </w:r>
      <w:r>
        <w:t>устной</w:t>
      </w:r>
      <w:r>
        <w:rPr>
          <w:spacing w:val="7"/>
        </w:rPr>
        <w:t xml:space="preserve"> </w:t>
      </w:r>
      <w:r>
        <w:t>и</w:t>
      </w:r>
      <w:r>
        <w:rPr>
          <w:spacing w:val="2"/>
        </w:rPr>
        <w:t xml:space="preserve"> </w:t>
      </w:r>
      <w:r>
        <w:t>письменной</w:t>
      </w:r>
      <w:r>
        <w:rPr>
          <w:spacing w:val="7"/>
        </w:rPr>
        <w:t xml:space="preserve"> </w:t>
      </w:r>
      <w:r>
        <w:t>речи</w:t>
      </w:r>
      <w:r>
        <w:rPr>
          <w:spacing w:val="7"/>
        </w:rPr>
        <w:t xml:space="preserve"> </w:t>
      </w:r>
      <w:r>
        <w:t>степени</w:t>
      </w:r>
      <w:r>
        <w:rPr>
          <w:spacing w:val="7"/>
        </w:rPr>
        <w:t xml:space="preserve"> </w:t>
      </w:r>
      <w:r>
        <w:t>сравнения</w:t>
      </w:r>
      <w:r>
        <w:rPr>
          <w:spacing w:val="1"/>
        </w:rPr>
        <w:t xml:space="preserve"> </w:t>
      </w:r>
      <w:r>
        <w:t>прилагательных</w:t>
      </w:r>
    </w:p>
    <w:p w:rsidR="00EA61AC" w:rsidRDefault="00884E59">
      <w:pPr>
        <w:pStyle w:val="a3"/>
        <w:spacing w:before="1"/>
        <w:ind w:left="1184" w:right="367" w:hanging="711"/>
      </w:pPr>
      <w:r>
        <w:t>(формы, образованные по правилу и исключения: good — better — (the) best, bad — worse — (the) worst);</w:t>
      </w:r>
      <w:r>
        <w:rPr>
          <w:spacing w:val="-52"/>
        </w:rPr>
        <w:t xml:space="preserve"> </w:t>
      </w:r>
      <w:r>
        <w:t>распознавать</w:t>
      </w:r>
      <w:r>
        <w:rPr>
          <w:spacing w:val="-4"/>
        </w:rPr>
        <w:t xml:space="preserve"> </w:t>
      </w:r>
      <w:r>
        <w:t>и</w:t>
      </w:r>
      <w:r>
        <w:rPr>
          <w:spacing w:val="-2"/>
        </w:rPr>
        <w:t xml:space="preserve"> </w:t>
      </w:r>
      <w:r>
        <w:t>употреблять</w:t>
      </w:r>
      <w:r>
        <w:rPr>
          <w:spacing w:val="1"/>
        </w:rPr>
        <w:t xml:space="preserve"> </w:t>
      </w:r>
      <w:r>
        <w:t>в</w:t>
      </w:r>
      <w:r>
        <w:rPr>
          <w:spacing w:val="2"/>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наречия времени;</w:t>
      </w:r>
    </w:p>
    <w:p w:rsidR="00EA61AC" w:rsidRDefault="00884E59">
      <w:pPr>
        <w:pStyle w:val="a3"/>
        <w:ind w:left="1184" w:right="1751" w:firstLine="0"/>
      </w:pPr>
      <w:r>
        <w:t>распознавать</w:t>
      </w:r>
      <w:r>
        <w:rPr>
          <w:spacing w:val="-7"/>
        </w:rPr>
        <w:t xml:space="preserve"> </w:t>
      </w:r>
      <w:r>
        <w:t>и</w:t>
      </w:r>
      <w:r>
        <w:rPr>
          <w:spacing w:val="-4"/>
        </w:rPr>
        <w:t xml:space="preserve"> </w:t>
      </w:r>
      <w:r>
        <w:t>употреблять</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речи обозначение</w:t>
      </w:r>
      <w:r>
        <w:rPr>
          <w:spacing w:val="-8"/>
        </w:rPr>
        <w:t xml:space="preserve"> </w:t>
      </w:r>
      <w:r>
        <w:t>даты</w:t>
      </w:r>
      <w:r>
        <w:rPr>
          <w:spacing w:val="-2"/>
        </w:rPr>
        <w:t xml:space="preserve"> </w:t>
      </w:r>
      <w:r>
        <w:t>и</w:t>
      </w:r>
      <w:r>
        <w:rPr>
          <w:spacing w:val="-4"/>
        </w:rPr>
        <w:t xml:space="preserve"> </w:t>
      </w:r>
      <w:r>
        <w:t>года;</w:t>
      </w:r>
      <w:r>
        <w:rPr>
          <w:spacing w:val="-53"/>
        </w:rPr>
        <w:t xml:space="preserve"> </w:t>
      </w:r>
      <w:r>
        <w:t>распознавать</w:t>
      </w:r>
      <w:r>
        <w:rPr>
          <w:spacing w:val="-5"/>
        </w:rPr>
        <w:t xml:space="preserve"> </w:t>
      </w:r>
      <w:r>
        <w:t>и</w:t>
      </w:r>
      <w:r>
        <w:rPr>
          <w:spacing w:val="-3"/>
        </w:rPr>
        <w:t xml:space="preserve"> </w:t>
      </w:r>
      <w:r>
        <w:t>употреблять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обозначение</w:t>
      </w:r>
      <w:r>
        <w:rPr>
          <w:spacing w:val="-7"/>
        </w:rPr>
        <w:t xml:space="preserve"> </w:t>
      </w:r>
      <w:r>
        <w:t>времени.</w:t>
      </w:r>
    </w:p>
    <w:p w:rsidR="00EA61AC" w:rsidRDefault="00884E59">
      <w:pPr>
        <w:pStyle w:val="3"/>
        <w:spacing w:before="6" w:line="249" w:lineRule="exact"/>
      </w:pPr>
      <w:r>
        <w:t>Социокультурные</w:t>
      </w:r>
      <w:r>
        <w:rPr>
          <w:spacing w:val="-1"/>
        </w:rPr>
        <w:t xml:space="preserve"> </w:t>
      </w:r>
      <w:r>
        <w:t>знания</w:t>
      </w:r>
      <w:r>
        <w:rPr>
          <w:spacing w:val="-2"/>
        </w:rPr>
        <w:t xml:space="preserve"> </w:t>
      </w:r>
      <w:r>
        <w:t>и</w:t>
      </w:r>
      <w:r>
        <w:rPr>
          <w:spacing w:val="-2"/>
        </w:rPr>
        <w:t xml:space="preserve"> </w:t>
      </w:r>
      <w:r>
        <w:t>умения</w:t>
      </w:r>
    </w:p>
    <w:p w:rsidR="00EA61AC" w:rsidRDefault="00884E59">
      <w:pPr>
        <w:pStyle w:val="a3"/>
        <w:spacing w:line="242" w:lineRule="auto"/>
        <w:ind w:right="171"/>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 среде, в некоторых ситуациях общения (приветствие, прощание, знакомство, выражение</w:t>
      </w:r>
      <w:r>
        <w:rPr>
          <w:spacing w:val="1"/>
        </w:rPr>
        <w:t xml:space="preserve"> </w:t>
      </w:r>
      <w:r>
        <w:t>благодарности,</w:t>
      </w:r>
      <w:r>
        <w:rPr>
          <w:spacing w:val="2"/>
        </w:rPr>
        <w:t xml:space="preserve"> </w:t>
      </w:r>
      <w:r>
        <w:t>извинение,</w:t>
      </w:r>
      <w:r>
        <w:rPr>
          <w:spacing w:val="3"/>
        </w:rPr>
        <w:t xml:space="preserve"> </w:t>
      </w:r>
      <w:r>
        <w:t>поздравление</w:t>
      </w:r>
      <w:r>
        <w:rPr>
          <w:spacing w:val="-6"/>
        </w:rPr>
        <w:t xml:space="preserve"> </w:t>
      </w:r>
      <w:r>
        <w:t>с</w:t>
      </w:r>
      <w:r>
        <w:rPr>
          <w:spacing w:val="5"/>
        </w:rPr>
        <w:t xml:space="preserve"> </w:t>
      </w:r>
      <w:r>
        <w:t>днём рождения,</w:t>
      </w:r>
      <w:r>
        <w:rPr>
          <w:spacing w:val="3"/>
        </w:rPr>
        <w:t xml:space="preserve"> </w:t>
      </w:r>
      <w:r>
        <w:t>Новым</w:t>
      </w:r>
      <w:r>
        <w:rPr>
          <w:spacing w:val="1"/>
        </w:rPr>
        <w:t xml:space="preserve"> </w:t>
      </w:r>
      <w:r>
        <w:t>годом,</w:t>
      </w:r>
      <w:r>
        <w:rPr>
          <w:spacing w:val="2"/>
        </w:rPr>
        <w:t xml:space="preserve"> </w:t>
      </w:r>
      <w:r>
        <w:t>Рождеством);</w:t>
      </w:r>
    </w:p>
    <w:p w:rsidR="00EA61AC" w:rsidRDefault="00884E59">
      <w:pPr>
        <w:pStyle w:val="a3"/>
        <w:spacing w:line="237" w:lineRule="auto"/>
        <w:ind w:left="1184" w:right="3400" w:firstLine="0"/>
        <w:jc w:val="left"/>
      </w:pPr>
      <w:r>
        <w:t>знать названия родной страны и страны/стран изучаемого языка;</w:t>
      </w:r>
      <w:r>
        <w:rPr>
          <w:spacing w:val="-53"/>
        </w:rPr>
        <w:t xml:space="preserve"> </w:t>
      </w:r>
      <w:r>
        <w:t>знать</w:t>
      </w:r>
      <w:r>
        <w:rPr>
          <w:spacing w:val="-4"/>
        </w:rPr>
        <w:t xml:space="preserve"> </w:t>
      </w:r>
      <w:r>
        <w:t>некоторых</w:t>
      </w:r>
      <w:r>
        <w:rPr>
          <w:spacing w:val="2"/>
        </w:rPr>
        <w:t xml:space="preserve"> </w:t>
      </w:r>
      <w:r>
        <w:t>литературных</w:t>
      </w:r>
      <w:r>
        <w:rPr>
          <w:spacing w:val="1"/>
        </w:rPr>
        <w:t xml:space="preserve"> </w:t>
      </w:r>
      <w:r>
        <w:t>персонажей;</w:t>
      </w:r>
    </w:p>
    <w:p w:rsidR="00EA61AC" w:rsidRDefault="00884E59">
      <w:pPr>
        <w:pStyle w:val="a3"/>
        <w:ind w:left="1184" w:firstLine="0"/>
        <w:jc w:val="left"/>
      </w:pPr>
      <w:r>
        <w:t>знать</w:t>
      </w:r>
      <w:r>
        <w:rPr>
          <w:spacing w:val="-6"/>
        </w:rPr>
        <w:t xml:space="preserve"> </w:t>
      </w:r>
      <w:r>
        <w:t>небольшие</w:t>
      </w:r>
      <w:r>
        <w:rPr>
          <w:spacing w:val="-8"/>
        </w:rPr>
        <w:t xml:space="preserve"> </w:t>
      </w:r>
      <w:r>
        <w:t>произведения</w:t>
      </w:r>
      <w:r>
        <w:rPr>
          <w:spacing w:val="-2"/>
        </w:rPr>
        <w:t xml:space="preserve"> </w:t>
      </w:r>
      <w:r>
        <w:t>детского</w:t>
      </w:r>
      <w:r>
        <w:rPr>
          <w:spacing w:val="-6"/>
        </w:rPr>
        <w:t xml:space="preserve"> </w:t>
      </w:r>
      <w:r>
        <w:t>фольклора</w:t>
      </w:r>
      <w:r>
        <w:rPr>
          <w:spacing w:val="2"/>
        </w:rPr>
        <w:t xml:space="preserve"> </w:t>
      </w:r>
      <w:r>
        <w:t>(рифмовки,</w:t>
      </w:r>
      <w:r>
        <w:rPr>
          <w:spacing w:val="-4"/>
        </w:rPr>
        <w:t xml:space="preserve"> </w:t>
      </w:r>
      <w:r>
        <w:t>песни);</w:t>
      </w:r>
    </w:p>
    <w:p w:rsidR="00EA61AC" w:rsidRDefault="00884E59">
      <w:pPr>
        <w:pStyle w:val="a3"/>
        <w:spacing w:line="251" w:lineRule="exact"/>
        <w:ind w:left="1184" w:firstLine="0"/>
        <w:jc w:val="left"/>
      </w:pPr>
      <w:r>
        <w:t>кратко</w:t>
      </w:r>
      <w:r>
        <w:rPr>
          <w:spacing w:val="-5"/>
        </w:rPr>
        <w:t xml:space="preserve"> </w:t>
      </w:r>
      <w:r>
        <w:t>представлять свою</w:t>
      </w:r>
      <w:r>
        <w:rPr>
          <w:spacing w:val="-2"/>
        </w:rPr>
        <w:t xml:space="preserve"> </w:t>
      </w:r>
      <w:r>
        <w:t>страну</w:t>
      </w:r>
      <w:r>
        <w:rPr>
          <w:spacing w:val="-5"/>
        </w:rPr>
        <w:t xml:space="preserve"> </w:t>
      </w:r>
      <w:r>
        <w:t>на</w:t>
      </w:r>
      <w:r>
        <w:rPr>
          <w:spacing w:val="-1"/>
        </w:rPr>
        <w:t xml:space="preserve"> </w:t>
      </w:r>
      <w:r>
        <w:t>иностранном</w:t>
      </w:r>
      <w:r>
        <w:rPr>
          <w:spacing w:val="-1"/>
        </w:rPr>
        <w:t xml:space="preserve"> </w:t>
      </w:r>
      <w:r>
        <w:t>языке</w:t>
      </w:r>
      <w:r>
        <w:rPr>
          <w:spacing w:val="-7"/>
        </w:rPr>
        <w:t xml:space="preserve"> </w:t>
      </w:r>
      <w:r>
        <w:t>в</w:t>
      </w:r>
      <w:r>
        <w:rPr>
          <w:spacing w:val="2"/>
        </w:rPr>
        <w:t xml:space="preserve"> </w:t>
      </w:r>
      <w:r>
        <w:t>рамках</w:t>
      </w:r>
      <w:r>
        <w:rPr>
          <w:spacing w:val="-4"/>
        </w:rPr>
        <w:t xml:space="preserve"> </w:t>
      </w:r>
      <w:r>
        <w:t>изучаемой</w:t>
      </w:r>
      <w:r>
        <w:rPr>
          <w:spacing w:val="1"/>
        </w:rPr>
        <w:t xml:space="preserve"> </w:t>
      </w:r>
      <w:r>
        <w:t>тематики.</w:t>
      </w:r>
    </w:p>
    <w:p w:rsidR="00EA61AC" w:rsidRDefault="00884E59">
      <w:pPr>
        <w:pStyle w:val="a3"/>
        <w:jc w:val="left"/>
      </w:pPr>
      <w:r>
        <w:t>уметь</w:t>
      </w:r>
      <w:r>
        <w:rPr>
          <w:spacing w:val="23"/>
        </w:rPr>
        <w:t xml:space="preserve"> </w:t>
      </w:r>
      <w:r>
        <w:t>образовывать</w:t>
      </w:r>
      <w:r>
        <w:rPr>
          <w:spacing w:val="18"/>
        </w:rPr>
        <w:t xml:space="preserve"> </w:t>
      </w:r>
      <w:r>
        <w:t>множественное</w:t>
      </w:r>
      <w:r>
        <w:rPr>
          <w:spacing w:val="17"/>
        </w:rPr>
        <w:t xml:space="preserve"> </w:t>
      </w:r>
      <w:r>
        <w:t>число</w:t>
      </w:r>
      <w:r>
        <w:rPr>
          <w:spacing w:val="18"/>
        </w:rPr>
        <w:t xml:space="preserve"> </w:t>
      </w:r>
      <w:r>
        <w:t>существительных</w:t>
      </w:r>
      <w:r>
        <w:rPr>
          <w:spacing w:val="20"/>
        </w:rPr>
        <w:t xml:space="preserve"> </w:t>
      </w:r>
      <w:r>
        <w:t>и</w:t>
      </w:r>
      <w:r>
        <w:rPr>
          <w:spacing w:val="20"/>
        </w:rPr>
        <w:t xml:space="preserve"> </w:t>
      </w:r>
      <w:r>
        <w:t>прилагательных</w:t>
      </w:r>
      <w:r>
        <w:rPr>
          <w:spacing w:val="20"/>
        </w:rPr>
        <w:t xml:space="preserve"> </w:t>
      </w:r>
      <w:r>
        <w:t>(образованные</w:t>
      </w:r>
      <w:r>
        <w:rPr>
          <w:spacing w:val="17"/>
        </w:rPr>
        <w:t xml:space="preserve"> </w:t>
      </w:r>
      <w:r>
        <w:t>по</w:t>
      </w:r>
      <w:r>
        <w:rPr>
          <w:spacing w:val="-52"/>
        </w:rPr>
        <w:t xml:space="preserve"> </w:t>
      </w:r>
      <w:r>
        <w:t>правилу</w:t>
      </w:r>
      <w:r>
        <w:rPr>
          <w:spacing w:val="-4"/>
        </w:rPr>
        <w:t xml:space="preserve"> </w:t>
      </w:r>
      <w:r>
        <w:t>и</w:t>
      </w:r>
      <w:r>
        <w:rPr>
          <w:spacing w:val="-1"/>
        </w:rPr>
        <w:t xml:space="preserve"> </w:t>
      </w:r>
      <w:r>
        <w:t>некоторые</w:t>
      </w:r>
      <w:r>
        <w:rPr>
          <w:spacing w:val="-5"/>
        </w:rPr>
        <w:t xml:space="preserve"> </w:t>
      </w:r>
      <w:r>
        <w:t>исключения</w:t>
      </w:r>
      <w:r>
        <w:rPr>
          <w:spacing w:val="1"/>
        </w:rPr>
        <w:t xml:space="preserve"> </w:t>
      </w:r>
      <w:r>
        <w:t>cheval</w:t>
      </w:r>
      <w:r>
        <w:rPr>
          <w:spacing w:val="3"/>
        </w:rPr>
        <w:t xml:space="preserve"> </w:t>
      </w:r>
      <w:r>
        <w:t>—</w:t>
      </w:r>
      <w:r>
        <w:rPr>
          <w:spacing w:val="2"/>
        </w:rPr>
        <w:t xml:space="preserve"> </w:t>
      </w:r>
      <w:r>
        <w:t>chevaux,</w:t>
      </w:r>
      <w:r>
        <w:rPr>
          <w:spacing w:val="4"/>
        </w:rPr>
        <w:t xml:space="preserve"> </w:t>
      </w:r>
      <w:r>
        <w:t>travail</w:t>
      </w:r>
      <w:r>
        <w:rPr>
          <w:spacing w:val="-1"/>
        </w:rPr>
        <w:t xml:space="preserve"> </w:t>
      </w:r>
      <w:r>
        <w:t>—</w:t>
      </w:r>
      <w:r>
        <w:rPr>
          <w:spacing w:val="2"/>
        </w:rPr>
        <w:t xml:space="preserve"> </w:t>
      </w:r>
      <w:r>
        <w:t>travaux);</w:t>
      </w:r>
    </w:p>
    <w:p w:rsidR="00EA61AC" w:rsidRDefault="00884E59">
      <w:pPr>
        <w:pStyle w:val="a3"/>
        <w:spacing w:line="251" w:lineRule="exact"/>
        <w:ind w:left="1184" w:firstLine="0"/>
        <w:jc w:val="left"/>
      </w:pPr>
      <w:r>
        <w:t>количественные</w:t>
      </w:r>
      <w:r>
        <w:rPr>
          <w:spacing w:val="-5"/>
        </w:rPr>
        <w:t xml:space="preserve"> </w:t>
      </w:r>
      <w:r>
        <w:t>числительные</w:t>
      </w:r>
      <w:r>
        <w:rPr>
          <w:spacing w:val="-4"/>
        </w:rPr>
        <w:t xml:space="preserve"> </w:t>
      </w:r>
      <w:r>
        <w:t>(61–100);</w:t>
      </w:r>
    </w:p>
    <w:p w:rsidR="00EA61AC" w:rsidRDefault="00884E59">
      <w:pPr>
        <w:pStyle w:val="a3"/>
        <w:ind w:left="1184" w:right="6200" w:firstLine="0"/>
        <w:jc w:val="left"/>
      </w:pPr>
      <w:r>
        <w:t>порядковые числительные (11–20);</w:t>
      </w:r>
      <w:r>
        <w:rPr>
          <w:spacing w:val="-52"/>
        </w:rPr>
        <w:t xml:space="preserve"> </w:t>
      </w:r>
      <w:r>
        <w:t>наречия времени;</w:t>
      </w:r>
    </w:p>
    <w:p w:rsidR="00EA61AC" w:rsidRDefault="00884E59">
      <w:pPr>
        <w:pStyle w:val="a3"/>
        <w:spacing w:line="242" w:lineRule="auto"/>
        <w:ind w:left="1184" w:right="6535" w:firstLine="0"/>
        <w:jc w:val="left"/>
      </w:pPr>
      <w:r>
        <w:t>обозначение даты и года;</w:t>
      </w:r>
      <w:r>
        <w:rPr>
          <w:spacing w:val="1"/>
        </w:rPr>
        <w:t xml:space="preserve"> </w:t>
      </w:r>
      <w:r>
        <w:t>предлоги</w:t>
      </w:r>
      <w:r>
        <w:rPr>
          <w:spacing w:val="-3"/>
        </w:rPr>
        <w:t xml:space="preserve"> </w:t>
      </w:r>
      <w:r>
        <w:t>entre,</w:t>
      </w:r>
      <w:r>
        <w:rPr>
          <w:spacing w:val="-3"/>
        </w:rPr>
        <w:t xml:space="preserve"> </w:t>
      </w:r>
      <w:r>
        <w:t>à</w:t>
      </w:r>
      <w:r>
        <w:rPr>
          <w:spacing w:val="-2"/>
        </w:rPr>
        <w:t xml:space="preserve"> </w:t>
      </w:r>
      <w:r>
        <w:t>côté</w:t>
      </w:r>
      <w:r>
        <w:rPr>
          <w:spacing w:val="-7"/>
        </w:rPr>
        <w:t xml:space="preserve"> </w:t>
      </w:r>
      <w:r>
        <w:t>de,</w:t>
      </w:r>
      <w:r>
        <w:rPr>
          <w:spacing w:val="-2"/>
        </w:rPr>
        <w:t xml:space="preserve"> </w:t>
      </w:r>
      <w:r>
        <w:t>parmi.</w:t>
      </w:r>
    </w:p>
    <w:p w:rsidR="00EA61AC" w:rsidRDefault="00884E59">
      <w:pPr>
        <w:pStyle w:val="4"/>
        <w:spacing w:line="250" w:lineRule="exact"/>
      </w:pPr>
      <w:r>
        <w:t>Социокультурные</w:t>
      </w:r>
      <w:r>
        <w:rPr>
          <w:spacing w:val="-2"/>
        </w:rPr>
        <w:t xml:space="preserve"> </w:t>
      </w:r>
      <w:r>
        <w:t>знания</w:t>
      </w:r>
      <w:r>
        <w:rPr>
          <w:spacing w:val="-3"/>
        </w:rPr>
        <w:t xml:space="preserve"> </w:t>
      </w:r>
      <w:r>
        <w:t>и</w:t>
      </w:r>
      <w:r>
        <w:rPr>
          <w:spacing w:val="-2"/>
        </w:rPr>
        <w:t xml:space="preserve"> </w:t>
      </w:r>
      <w:r>
        <w:t>умения</w:t>
      </w:r>
    </w:p>
    <w:p w:rsidR="00EA61AC" w:rsidRDefault="00884E59">
      <w:pPr>
        <w:pStyle w:val="a3"/>
        <w:ind w:right="167"/>
      </w:pPr>
      <w:r>
        <w:rPr>
          <w:i/>
        </w:rPr>
        <w:t xml:space="preserve">владеть </w:t>
      </w:r>
      <w:r>
        <w:t>социокультурными знаниями и умениями: знать название родной страны и страны/стран</w:t>
      </w:r>
      <w:r>
        <w:rPr>
          <w:spacing w:val="1"/>
        </w:rPr>
        <w:t xml:space="preserve"> </w:t>
      </w:r>
      <w:r>
        <w:t>изучаемого языка,</w:t>
      </w:r>
      <w:r>
        <w:rPr>
          <w:spacing w:val="1"/>
        </w:rPr>
        <w:t xml:space="preserve"> </w:t>
      </w:r>
      <w:r>
        <w:t>некоторые литературные персонажи,</w:t>
      </w:r>
      <w:r>
        <w:rPr>
          <w:spacing w:val="1"/>
        </w:rPr>
        <w:t xml:space="preserve"> </w:t>
      </w:r>
      <w:r>
        <w:t>небольшие произведения</w:t>
      </w:r>
      <w:r>
        <w:rPr>
          <w:spacing w:val="1"/>
        </w:rPr>
        <w:t xml:space="preserve"> </w:t>
      </w:r>
      <w:r>
        <w:t>детского фольклора</w:t>
      </w:r>
      <w:r>
        <w:rPr>
          <w:spacing w:val="1"/>
        </w:rPr>
        <w:t xml:space="preserve"> </w:t>
      </w:r>
      <w:r>
        <w:t>(рифмовки,</w:t>
      </w:r>
      <w:r>
        <w:rPr>
          <w:spacing w:val="-2"/>
        </w:rPr>
        <w:t xml:space="preserve"> </w:t>
      </w:r>
      <w:r>
        <w:t>песни);</w:t>
      </w:r>
    </w:p>
    <w:p w:rsidR="00EA61AC" w:rsidRDefault="00EA61AC">
      <w:pPr>
        <w:sectPr w:rsidR="00EA61AC">
          <w:type w:val="continuous"/>
          <w:pgSz w:w="11910" w:h="16840"/>
          <w:pgMar w:top="740" w:right="680" w:bottom="280" w:left="520" w:header="720" w:footer="720" w:gutter="0"/>
          <w:cols w:space="720"/>
        </w:sectPr>
      </w:pPr>
    </w:p>
    <w:p w:rsidR="00EA61AC" w:rsidRDefault="00884E59">
      <w:pPr>
        <w:pStyle w:val="a3"/>
        <w:spacing w:before="71" w:line="249" w:lineRule="exact"/>
        <w:ind w:left="1175" w:right="684" w:firstLine="0"/>
        <w:jc w:val="center"/>
      </w:pPr>
      <w:r>
        <w:rPr>
          <w:i/>
        </w:rPr>
        <w:lastRenderedPageBreak/>
        <w:t xml:space="preserve">уметь </w:t>
      </w:r>
      <w:r>
        <w:t>кратко</w:t>
      </w:r>
      <w:r>
        <w:rPr>
          <w:spacing w:val="-6"/>
        </w:rPr>
        <w:t xml:space="preserve"> </w:t>
      </w:r>
      <w:r>
        <w:t>представлять свою</w:t>
      </w:r>
      <w:r>
        <w:rPr>
          <w:spacing w:val="-3"/>
        </w:rPr>
        <w:t xml:space="preserve"> </w:t>
      </w:r>
      <w:r>
        <w:t>страну</w:t>
      </w:r>
      <w:r>
        <w:rPr>
          <w:spacing w:val="-5"/>
        </w:rPr>
        <w:t xml:space="preserve"> </w:t>
      </w:r>
      <w:r>
        <w:t>на</w:t>
      </w:r>
      <w:r>
        <w:rPr>
          <w:spacing w:val="-3"/>
        </w:rPr>
        <w:t xml:space="preserve"> </w:t>
      </w:r>
      <w:r>
        <w:t>иностранном</w:t>
      </w:r>
      <w:r>
        <w:rPr>
          <w:spacing w:val="-2"/>
        </w:rPr>
        <w:t xml:space="preserve"> </w:t>
      </w:r>
      <w:r>
        <w:t>языке</w:t>
      </w:r>
      <w:r>
        <w:rPr>
          <w:spacing w:val="-7"/>
        </w:rPr>
        <w:t xml:space="preserve"> </w:t>
      </w:r>
      <w:r>
        <w:t>в рамках</w:t>
      </w:r>
      <w:r>
        <w:rPr>
          <w:spacing w:val="-5"/>
        </w:rPr>
        <w:t xml:space="preserve"> </w:t>
      </w:r>
      <w:r>
        <w:t>изучаемой тематики.</w:t>
      </w:r>
    </w:p>
    <w:p w:rsidR="00EA61AC" w:rsidRDefault="00884E59">
      <w:pPr>
        <w:pStyle w:val="3"/>
        <w:spacing w:line="249" w:lineRule="exact"/>
        <w:ind w:left="1175" w:right="642"/>
        <w:jc w:val="center"/>
      </w:pPr>
      <w:bookmarkStart w:id="14" w:name="_TOC_250012"/>
      <w:bookmarkEnd w:id="14"/>
      <w:r>
        <w:t>МАТЕМАТИКА</w:t>
      </w:r>
    </w:p>
    <w:p w:rsidR="00EA61AC" w:rsidRDefault="00884E59">
      <w:pPr>
        <w:spacing w:before="1" w:line="249" w:lineRule="exact"/>
        <w:ind w:left="1184"/>
        <w:rPr>
          <w:b/>
        </w:rPr>
      </w:pPr>
      <w:r>
        <w:rPr>
          <w:b/>
        </w:rPr>
        <w:t>ПОЯСНИТЕЛЬНАЯ</w:t>
      </w:r>
      <w:r>
        <w:rPr>
          <w:b/>
          <w:spacing w:val="-4"/>
        </w:rPr>
        <w:t xml:space="preserve"> </w:t>
      </w:r>
      <w:r>
        <w:rPr>
          <w:b/>
        </w:rPr>
        <w:t>ЗАПИСКА</w:t>
      </w:r>
    </w:p>
    <w:p w:rsidR="00EA61AC" w:rsidRDefault="00884E59">
      <w:pPr>
        <w:pStyle w:val="a3"/>
        <w:ind w:right="156"/>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 включает пояснительную записку, содержание учебного предмета «Математика» для 1—4</w:t>
      </w:r>
      <w:r>
        <w:rPr>
          <w:spacing w:val="-52"/>
        </w:rPr>
        <w:t xml:space="preserve"> </w:t>
      </w:r>
      <w:r>
        <w:t>классов</w:t>
      </w:r>
      <w:r>
        <w:rPr>
          <w:spacing w:val="1"/>
        </w:rPr>
        <w:t xml:space="preserve"> </w:t>
      </w:r>
      <w:r>
        <w:t>начальной</w:t>
      </w:r>
      <w:r>
        <w:rPr>
          <w:spacing w:val="1"/>
        </w:rPr>
        <w:t xml:space="preserve"> </w:t>
      </w:r>
      <w:r>
        <w:t>школы,</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56"/>
        </w:rPr>
        <w:t xml:space="preserve"> </w:t>
      </w:r>
      <w:r>
        <w:t>тематическое</w:t>
      </w:r>
      <w:r>
        <w:rPr>
          <w:spacing w:val="1"/>
        </w:rPr>
        <w:t xml:space="preserve"> </w:t>
      </w:r>
      <w:r>
        <w:t>планирование</w:t>
      </w:r>
      <w:r>
        <w:rPr>
          <w:spacing w:val="-6"/>
        </w:rPr>
        <w:t xml:space="preserve"> </w:t>
      </w:r>
      <w:r>
        <w:t>изучения</w:t>
      </w:r>
      <w:r>
        <w:rPr>
          <w:spacing w:val="1"/>
        </w:rPr>
        <w:t xml:space="preserve"> </w:t>
      </w:r>
      <w:r>
        <w:t>курса.</w:t>
      </w:r>
    </w:p>
    <w:p w:rsidR="00EA61AC" w:rsidRDefault="00884E59">
      <w:pPr>
        <w:pStyle w:val="a3"/>
        <w:ind w:right="171"/>
        <w:jc w:val="right"/>
      </w:pPr>
      <w:r>
        <w:t>Пояснительная</w:t>
      </w:r>
      <w:r>
        <w:rPr>
          <w:spacing w:val="32"/>
        </w:rPr>
        <w:t xml:space="preserve"> </w:t>
      </w:r>
      <w:r>
        <w:t>записка</w:t>
      </w:r>
      <w:r>
        <w:rPr>
          <w:spacing w:val="31"/>
        </w:rPr>
        <w:t xml:space="preserve"> </w:t>
      </w:r>
      <w:r>
        <w:t>отражает</w:t>
      </w:r>
      <w:r>
        <w:rPr>
          <w:spacing w:val="33"/>
        </w:rPr>
        <w:t xml:space="preserve"> </w:t>
      </w:r>
      <w:r>
        <w:t>общие</w:t>
      </w:r>
      <w:r>
        <w:rPr>
          <w:spacing w:val="26"/>
        </w:rPr>
        <w:t xml:space="preserve"> </w:t>
      </w:r>
      <w:r>
        <w:t>цели</w:t>
      </w:r>
      <w:r>
        <w:rPr>
          <w:spacing w:val="35"/>
        </w:rPr>
        <w:t xml:space="preserve"> </w:t>
      </w:r>
      <w:r>
        <w:t>и</w:t>
      </w:r>
      <w:r>
        <w:rPr>
          <w:spacing w:val="30"/>
        </w:rPr>
        <w:t xml:space="preserve"> </w:t>
      </w:r>
      <w:r>
        <w:t>задачи</w:t>
      </w:r>
      <w:r>
        <w:rPr>
          <w:spacing w:val="30"/>
        </w:rPr>
        <w:t xml:space="preserve"> </w:t>
      </w:r>
      <w:r>
        <w:t>изучения</w:t>
      </w:r>
      <w:r>
        <w:rPr>
          <w:spacing w:val="32"/>
        </w:rPr>
        <w:t xml:space="preserve"> </w:t>
      </w:r>
      <w:r>
        <w:t>предмета,</w:t>
      </w:r>
      <w:r>
        <w:rPr>
          <w:spacing w:val="35"/>
        </w:rPr>
        <w:t xml:space="preserve"> </w:t>
      </w:r>
      <w:r>
        <w:t>характеристику</w:t>
      </w:r>
      <w:r>
        <w:rPr>
          <w:spacing w:val="-52"/>
        </w:rPr>
        <w:t xml:space="preserve"> </w:t>
      </w:r>
      <w:r>
        <w:t>психологических</w:t>
      </w:r>
      <w:r>
        <w:rPr>
          <w:spacing w:val="52"/>
        </w:rPr>
        <w:t xml:space="preserve"> </w:t>
      </w:r>
      <w:r>
        <w:t>предпосылок</w:t>
      </w:r>
      <w:r>
        <w:rPr>
          <w:spacing w:val="51"/>
        </w:rPr>
        <w:t xml:space="preserve"> </w:t>
      </w:r>
      <w:r>
        <w:t>к</w:t>
      </w:r>
      <w:r>
        <w:rPr>
          <w:spacing w:val="2"/>
        </w:rPr>
        <w:t xml:space="preserve"> </w:t>
      </w:r>
      <w:r>
        <w:t>его</w:t>
      </w:r>
      <w:r>
        <w:rPr>
          <w:spacing w:val="48"/>
        </w:rPr>
        <w:t xml:space="preserve"> </w:t>
      </w:r>
      <w:r>
        <w:t>изучению</w:t>
      </w:r>
      <w:r>
        <w:rPr>
          <w:spacing w:val="51"/>
        </w:rPr>
        <w:t xml:space="preserve"> </w:t>
      </w:r>
      <w:r>
        <w:t>младшими</w:t>
      </w:r>
      <w:r>
        <w:rPr>
          <w:spacing w:val="49"/>
        </w:rPr>
        <w:t xml:space="preserve"> </w:t>
      </w:r>
      <w:r>
        <w:t>школьниками;</w:t>
      </w:r>
      <w:r>
        <w:rPr>
          <w:spacing w:val="49"/>
        </w:rPr>
        <w:t xml:space="preserve"> </w:t>
      </w:r>
      <w:r>
        <w:t>место</w:t>
      </w:r>
      <w:r>
        <w:rPr>
          <w:spacing w:val="47"/>
        </w:rPr>
        <w:t xml:space="preserve"> </w:t>
      </w:r>
      <w:r>
        <w:t>в</w:t>
      </w:r>
      <w:r>
        <w:rPr>
          <w:spacing w:val="54"/>
        </w:rPr>
        <w:t xml:space="preserve"> </w:t>
      </w:r>
      <w:r>
        <w:t>структуре</w:t>
      </w:r>
      <w:r>
        <w:rPr>
          <w:spacing w:val="46"/>
        </w:rPr>
        <w:t xml:space="preserve"> </w:t>
      </w:r>
      <w:r>
        <w:t>учебного</w:t>
      </w:r>
      <w:r>
        <w:rPr>
          <w:spacing w:val="-52"/>
        </w:rPr>
        <w:t xml:space="preserve"> </w:t>
      </w:r>
      <w:r>
        <w:t>плана,</w:t>
      </w:r>
      <w:r>
        <w:rPr>
          <w:spacing w:val="-4"/>
        </w:rPr>
        <w:t xml:space="preserve"> </w:t>
      </w:r>
      <w:r>
        <w:t>а</w:t>
      </w:r>
      <w:r>
        <w:rPr>
          <w:spacing w:val="-2"/>
        </w:rPr>
        <w:t xml:space="preserve"> </w:t>
      </w:r>
      <w:r>
        <w:t>также</w:t>
      </w:r>
      <w:r>
        <w:rPr>
          <w:spacing w:val="-7"/>
        </w:rPr>
        <w:t xml:space="preserve"> </w:t>
      </w:r>
      <w:r>
        <w:t>подходы к</w:t>
      </w:r>
      <w:r>
        <w:rPr>
          <w:spacing w:val="2"/>
        </w:rPr>
        <w:t xml:space="preserve"> </w:t>
      </w:r>
      <w:r>
        <w:t>отбору</w:t>
      </w:r>
      <w:r>
        <w:rPr>
          <w:spacing w:val="-5"/>
        </w:rPr>
        <w:t xml:space="preserve"> </w:t>
      </w:r>
      <w:r>
        <w:t>содержания,</w:t>
      </w:r>
      <w:r>
        <w:rPr>
          <w:spacing w:val="-3"/>
        </w:rPr>
        <w:t xml:space="preserve"> </w:t>
      </w:r>
      <w:r>
        <w:t>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5"/>
        </w:rPr>
        <w:t xml:space="preserve"> </w:t>
      </w:r>
      <w:r>
        <w:t>планированию.</w:t>
      </w:r>
    </w:p>
    <w:p w:rsidR="00EA61AC" w:rsidRDefault="00884E59">
      <w:pPr>
        <w:pStyle w:val="a3"/>
        <w:ind w:right="173"/>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3"/>
        </w:rPr>
        <w:t xml:space="preserve"> </w:t>
      </w:r>
      <w:r>
        <w:t>каждом</w:t>
      </w:r>
      <w:r>
        <w:rPr>
          <w:spacing w:val="1"/>
        </w:rPr>
        <w:t xml:space="preserve"> </w:t>
      </w:r>
      <w:r>
        <w:t>классе</w:t>
      </w:r>
      <w:r>
        <w:rPr>
          <w:spacing w:val="-6"/>
        </w:rPr>
        <w:t xml:space="preserve"> </w:t>
      </w:r>
      <w:r>
        <w:t>начальной</w:t>
      </w:r>
      <w:r>
        <w:rPr>
          <w:spacing w:val="-1"/>
        </w:rPr>
        <w:t xml:space="preserve"> </w:t>
      </w:r>
      <w:r>
        <w:t>школы.</w:t>
      </w:r>
    </w:p>
    <w:p w:rsidR="00EA61AC" w:rsidRDefault="00884E59">
      <w:pPr>
        <w:pStyle w:val="a3"/>
        <w:ind w:right="158"/>
      </w:pPr>
      <w:r>
        <w:t>Содержание обучения в каждом классе завершается перечнем универсальных учебных действий</w:t>
      </w:r>
      <w:r>
        <w:rPr>
          <w:spacing w:val="1"/>
        </w:rPr>
        <w:t xml:space="preserve"> </w:t>
      </w:r>
      <w:r>
        <w:t>(УУД)</w:t>
      </w:r>
      <w:r>
        <w:rPr>
          <w:spacing w:val="-14"/>
        </w:rPr>
        <w:t xml:space="preserve"> </w:t>
      </w:r>
      <w:r>
        <w:t>—</w:t>
      </w:r>
      <w:r>
        <w:rPr>
          <w:spacing w:val="-12"/>
        </w:rPr>
        <w:t xml:space="preserve"> </w:t>
      </w:r>
      <w:r>
        <w:t>познавательных,</w:t>
      </w:r>
      <w:r>
        <w:rPr>
          <w:spacing w:val="-7"/>
        </w:rPr>
        <w:t xml:space="preserve"> </w:t>
      </w:r>
      <w:r>
        <w:t>коммуникативных</w:t>
      </w:r>
      <w:r>
        <w:rPr>
          <w:spacing w:val="-12"/>
        </w:rPr>
        <w:t xml:space="preserve"> </w:t>
      </w:r>
      <w:r>
        <w:t>и</w:t>
      </w:r>
      <w:r>
        <w:rPr>
          <w:spacing w:val="-8"/>
        </w:rPr>
        <w:t xml:space="preserve"> </w:t>
      </w:r>
      <w:r>
        <w:t>регулятивных,</w:t>
      </w:r>
      <w:r>
        <w:rPr>
          <w:spacing w:val="-7"/>
        </w:rPr>
        <w:t xml:space="preserve"> </w:t>
      </w:r>
      <w:r>
        <w:t>которые</w:t>
      </w:r>
      <w:r>
        <w:rPr>
          <w:spacing w:val="-10"/>
        </w:rPr>
        <w:t xml:space="preserve"> </w:t>
      </w:r>
      <w:r>
        <w:t>возможно</w:t>
      </w:r>
      <w:r>
        <w:rPr>
          <w:spacing w:val="-13"/>
        </w:rPr>
        <w:t xml:space="preserve"> </w:t>
      </w:r>
      <w:r>
        <w:t>формировать</w:t>
      </w:r>
      <w:r>
        <w:rPr>
          <w:spacing w:val="-9"/>
        </w:rPr>
        <w:t xml:space="preserve"> </w:t>
      </w:r>
      <w:r>
        <w:t>средствами</w:t>
      </w:r>
      <w:r>
        <w:rPr>
          <w:spacing w:val="-52"/>
        </w:rPr>
        <w:t xml:space="preserve"> </w:t>
      </w:r>
      <w:r>
        <w:t>учебного предмета «Математика» с учётом возрастных особенностей младших школьников. В первом 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 учебных действиях выделен специальный раздел «Работа с информацией». С учётом того,</w:t>
      </w:r>
      <w:r>
        <w:rPr>
          <w:spacing w:val="1"/>
        </w:rPr>
        <w:t xml:space="preserve"> </w:t>
      </w:r>
      <w:r>
        <w:t>что выполнение правил совместной деятельности строится на интеграции регулятивных (определённые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37"/>
        </w:rPr>
        <w:t xml:space="preserve"> </w:t>
      </w:r>
      <w:r>
        <w:t>универсальных</w:t>
      </w:r>
      <w:r>
        <w:rPr>
          <w:spacing w:val="34"/>
        </w:rPr>
        <w:t xml:space="preserve"> </w:t>
      </w:r>
      <w:r>
        <w:t>учебных</w:t>
      </w:r>
      <w:r>
        <w:rPr>
          <w:spacing w:val="39"/>
        </w:rPr>
        <w:t xml:space="preserve"> </w:t>
      </w:r>
      <w:r>
        <w:t>действий,</w:t>
      </w:r>
      <w:r>
        <w:rPr>
          <w:spacing w:val="36"/>
        </w:rPr>
        <w:t xml:space="preserve"> </w:t>
      </w:r>
      <w:r>
        <w:t>их</w:t>
      </w:r>
      <w:r>
        <w:rPr>
          <w:spacing w:val="34"/>
        </w:rPr>
        <w:t xml:space="preserve"> </w:t>
      </w:r>
      <w:r>
        <w:t>перечень</w:t>
      </w:r>
      <w:r>
        <w:rPr>
          <w:spacing w:val="39"/>
        </w:rPr>
        <w:t xml:space="preserve"> </w:t>
      </w:r>
      <w:r>
        <w:t>дан</w:t>
      </w:r>
      <w:r>
        <w:rPr>
          <w:spacing w:val="36"/>
        </w:rPr>
        <w:t xml:space="preserve"> </w:t>
      </w:r>
      <w:r>
        <w:t>в</w:t>
      </w:r>
      <w:r>
        <w:rPr>
          <w:spacing w:val="35"/>
        </w:rPr>
        <w:t xml:space="preserve"> </w:t>
      </w:r>
      <w:r>
        <w:t>специальном</w:t>
      </w:r>
      <w:r>
        <w:rPr>
          <w:spacing w:val="38"/>
        </w:rPr>
        <w:t xml:space="preserve"> </w:t>
      </w:r>
      <w:r>
        <w:t>разделе</w:t>
      </w:r>
      <w:r>
        <w:rPr>
          <w:spacing w:val="39"/>
        </w:rPr>
        <w:t xml:space="preserve"> </w:t>
      </w:r>
      <w:r>
        <w:t>—</w:t>
      </w:r>
    </w:p>
    <w:p w:rsidR="00EA61AC" w:rsidRDefault="00884E59">
      <w:pPr>
        <w:pStyle w:val="a3"/>
        <w:spacing w:before="1"/>
        <w:ind w:right="163" w:firstLine="0"/>
      </w:pPr>
      <w:r>
        <w:t>«Совместная</w:t>
      </w:r>
      <w:r>
        <w:rPr>
          <w:spacing w:val="-8"/>
        </w:rPr>
        <w:t xml:space="preserve"> </w:t>
      </w:r>
      <w:r>
        <w:t>деятельность».</w:t>
      </w:r>
      <w:r>
        <w:rPr>
          <w:spacing w:val="-5"/>
        </w:rPr>
        <w:t xml:space="preserve"> </w:t>
      </w:r>
      <w:r>
        <w:t>Планируемые</w:t>
      </w:r>
      <w:r>
        <w:rPr>
          <w:spacing w:val="-12"/>
        </w:rPr>
        <w:t xml:space="preserve"> </w:t>
      </w:r>
      <w:r>
        <w:t>результаты</w:t>
      </w:r>
      <w:r>
        <w:rPr>
          <w:spacing w:val="-7"/>
        </w:rPr>
        <w:t xml:space="preserve"> </w:t>
      </w:r>
      <w:r>
        <w:t>включают</w:t>
      </w:r>
      <w:r>
        <w:rPr>
          <w:spacing w:val="-12"/>
        </w:rPr>
        <w:t xml:space="preserve"> </w:t>
      </w:r>
      <w:r>
        <w:t>личностные,</w:t>
      </w:r>
      <w:r>
        <w:rPr>
          <w:spacing w:val="-5"/>
        </w:rPr>
        <w:t xml:space="preserve"> </w:t>
      </w:r>
      <w:r>
        <w:t>метапредметные</w:t>
      </w:r>
      <w:r>
        <w:rPr>
          <w:spacing w:val="-12"/>
        </w:rPr>
        <w:t xml:space="preserve"> </w:t>
      </w:r>
      <w:r>
        <w:t>результаты</w:t>
      </w:r>
      <w:r>
        <w:rPr>
          <w:spacing w:val="-53"/>
        </w:rPr>
        <w:t xml:space="preserve"> </w:t>
      </w:r>
      <w:r>
        <w:t>за период обучения, а также предметные достижения младшего школьника за каждый год обучения в</w:t>
      </w:r>
      <w:r>
        <w:rPr>
          <w:spacing w:val="1"/>
        </w:rPr>
        <w:t xml:space="preserve"> </w:t>
      </w:r>
      <w:r>
        <w:t>начальной</w:t>
      </w:r>
      <w:r>
        <w:rPr>
          <w:spacing w:val="-2"/>
        </w:rPr>
        <w:t xml:space="preserve"> </w:t>
      </w:r>
      <w:r>
        <w:t>школе.</w:t>
      </w:r>
    </w:p>
    <w:p w:rsidR="00EA61AC" w:rsidRDefault="00884E59">
      <w:pPr>
        <w:pStyle w:val="a3"/>
        <w:ind w:right="172"/>
        <w:jc w:val="right"/>
      </w:pPr>
      <w:r>
        <w:t>В 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 содержание по всем</w:t>
      </w:r>
      <w:r>
        <w:rPr>
          <w:spacing w:val="1"/>
        </w:rPr>
        <w:t xml:space="preserve"> </w:t>
      </w:r>
      <w:r>
        <w:t>разделам</w:t>
      </w:r>
      <w:r>
        <w:rPr>
          <w:spacing w:val="1"/>
        </w:rPr>
        <w:t xml:space="preserve"> </w:t>
      </w:r>
      <w:r>
        <w:t>(темам)</w:t>
      </w:r>
      <w:r>
        <w:rPr>
          <w:spacing w:val="-52"/>
        </w:rPr>
        <w:t xml:space="preserve"> </w:t>
      </w:r>
      <w:r>
        <w:t>содержания</w:t>
      </w:r>
      <w:r>
        <w:rPr>
          <w:spacing w:val="22"/>
        </w:rPr>
        <w:t xml:space="preserve"> </w:t>
      </w:r>
      <w:r>
        <w:t>обучения</w:t>
      </w:r>
      <w:r>
        <w:rPr>
          <w:spacing w:val="27"/>
        </w:rPr>
        <w:t xml:space="preserve"> </w:t>
      </w:r>
      <w:r>
        <w:t>каждого</w:t>
      </w:r>
      <w:r>
        <w:rPr>
          <w:spacing w:val="23"/>
        </w:rPr>
        <w:t xml:space="preserve"> </w:t>
      </w:r>
      <w:r>
        <w:t>класса,</w:t>
      </w:r>
      <w:r>
        <w:rPr>
          <w:spacing w:val="25"/>
        </w:rPr>
        <w:t xml:space="preserve"> </w:t>
      </w:r>
      <w:r>
        <w:t>а</w:t>
      </w:r>
      <w:r>
        <w:rPr>
          <w:spacing w:val="27"/>
        </w:rPr>
        <w:t xml:space="preserve"> </w:t>
      </w:r>
      <w:r>
        <w:t>также</w:t>
      </w:r>
      <w:r>
        <w:rPr>
          <w:spacing w:val="21"/>
        </w:rPr>
        <w:t xml:space="preserve"> </w:t>
      </w:r>
      <w:r>
        <w:t>раскрываются</w:t>
      </w:r>
      <w:r>
        <w:rPr>
          <w:spacing w:val="27"/>
        </w:rPr>
        <w:t xml:space="preserve"> </w:t>
      </w:r>
      <w:r>
        <w:t>методы</w:t>
      </w:r>
      <w:r>
        <w:rPr>
          <w:spacing w:val="28"/>
        </w:rPr>
        <w:t xml:space="preserve"> </w:t>
      </w:r>
      <w:r>
        <w:t>и</w:t>
      </w:r>
      <w:r>
        <w:rPr>
          <w:spacing w:val="29"/>
        </w:rPr>
        <w:t xml:space="preserve"> </w:t>
      </w:r>
      <w:r>
        <w:t>формы</w:t>
      </w:r>
      <w:r>
        <w:rPr>
          <w:spacing w:val="28"/>
        </w:rPr>
        <w:t xml:space="preserve"> </w:t>
      </w:r>
      <w:r>
        <w:t>организации</w:t>
      </w:r>
      <w:r>
        <w:rPr>
          <w:spacing w:val="26"/>
        </w:rPr>
        <w:t xml:space="preserve"> </w:t>
      </w:r>
      <w:r>
        <w:t>обучения</w:t>
      </w:r>
      <w:r>
        <w:rPr>
          <w:spacing w:val="27"/>
        </w:rPr>
        <w:t xml:space="preserve"> </w:t>
      </w:r>
      <w:r>
        <w:t>и</w:t>
      </w:r>
      <w:r>
        <w:rPr>
          <w:spacing w:val="-52"/>
        </w:rPr>
        <w:t xml:space="preserve"> </w:t>
      </w:r>
      <w:r>
        <w:t>характеристика</w:t>
      </w:r>
      <w:r>
        <w:rPr>
          <w:spacing w:val="39"/>
        </w:rPr>
        <w:t xml:space="preserve"> </w:t>
      </w:r>
      <w:r>
        <w:t>видов</w:t>
      </w:r>
      <w:r>
        <w:rPr>
          <w:spacing w:val="43"/>
        </w:rPr>
        <w:t xml:space="preserve"> </w:t>
      </w:r>
      <w:r>
        <w:t>деятельности,</w:t>
      </w:r>
      <w:r>
        <w:rPr>
          <w:spacing w:val="44"/>
        </w:rPr>
        <w:t xml:space="preserve"> </w:t>
      </w:r>
      <w:r>
        <w:t>которые</w:t>
      </w:r>
      <w:r>
        <w:rPr>
          <w:spacing w:val="35"/>
        </w:rPr>
        <w:t xml:space="preserve"> </w:t>
      </w:r>
      <w:r>
        <w:t>целесообразно</w:t>
      </w:r>
      <w:r>
        <w:rPr>
          <w:spacing w:val="37"/>
        </w:rPr>
        <w:t xml:space="preserve"> </w:t>
      </w:r>
      <w:r>
        <w:t>использовать</w:t>
      </w:r>
      <w:r>
        <w:rPr>
          <w:spacing w:val="42"/>
        </w:rPr>
        <w:t xml:space="preserve"> </w:t>
      </w:r>
      <w:r>
        <w:t>при</w:t>
      </w:r>
      <w:r>
        <w:rPr>
          <w:spacing w:val="38"/>
        </w:rPr>
        <w:t xml:space="preserve"> </w:t>
      </w:r>
      <w:r>
        <w:t>изучении</w:t>
      </w:r>
      <w:r>
        <w:rPr>
          <w:spacing w:val="44"/>
        </w:rPr>
        <w:t xml:space="preserve"> </w:t>
      </w:r>
      <w:r>
        <w:t>той</w:t>
      </w:r>
      <w:r>
        <w:rPr>
          <w:spacing w:val="44"/>
        </w:rPr>
        <w:t xml:space="preserve"> </w:t>
      </w:r>
      <w:r>
        <w:t>или</w:t>
      </w:r>
      <w:r>
        <w:rPr>
          <w:spacing w:val="40"/>
        </w:rPr>
        <w:t xml:space="preserve"> </w:t>
      </w:r>
      <w:r>
        <w:t>иной</w:t>
      </w:r>
      <w:r>
        <w:rPr>
          <w:spacing w:val="-52"/>
        </w:rPr>
        <w:t xml:space="preserve"> </w:t>
      </w:r>
      <w:r>
        <w:t>программной темы (раздела). Представлены также способы организации дифференцированного обучения.</w:t>
      </w:r>
      <w:r>
        <w:rPr>
          <w:spacing w:val="-52"/>
        </w:rPr>
        <w:t xml:space="preserve"> </w:t>
      </w:r>
      <w:r>
        <w:t>В</w:t>
      </w:r>
      <w:r>
        <w:rPr>
          <w:spacing w:val="-2"/>
        </w:rPr>
        <w:t xml:space="preserve"> </w:t>
      </w:r>
      <w:r>
        <w:t>начальной</w:t>
      </w:r>
      <w:r>
        <w:rPr>
          <w:spacing w:val="7"/>
        </w:rPr>
        <w:t xml:space="preserve"> </w:t>
      </w:r>
      <w:r>
        <w:t>школе</w:t>
      </w:r>
      <w:r>
        <w:rPr>
          <w:spacing w:val="-1"/>
        </w:rPr>
        <w:t xml:space="preserve"> </w:t>
      </w:r>
      <w:r>
        <w:t>изучение математики</w:t>
      </w:r>
      <w:r>
        <w:rPr>
          <w:spacing w:val="7"/>
        </w:rPr>
        <w:t xml:space="preserve"> </w:t>
      </w:r>
      <w:r>
        <w:t>имеет</w:t>
      </w:r>
      <w:r>
        <w:rPr>
          <w:spacing w:val="10"/>
        </w:rPr>
        <w:t xml:space="preserve"> </w:t>
      </w:r>
      <w:r>
        <w:t>особое</w:t>
      </w:r>
      <w:r>
        <w:rPr>
          <w:spacing w:val="4"/>
        </w:rPr>
        <w:t xml:space="preserve"> </w:t>
      </w:r>
      <w:r>
        <w:t>значение в</w:t>
      </w:r>
      <w:r>
        <w:rPr>
          <w:spacing w:val="7"/>
        </w:rPr>
        <w:t xml:space="preserve"> </w:t>
      </w:r>
      <w:r>
        <w:t>развитии</w:t>
      </w:r>
      <w:r>
        <w:rPr>
          <w:spacing w:val="7"/>
        </w:rPr>
        <w:t xml:space="preserve"> </w:t>
      </w:r>
      <w:r>
        <w:t>младшего</w:t>
      </w:r>
      <w:r>
        <w:rPr>
          <w:spacing w:val="1"/>
        </w:rPr>
        <w:t xml:space="preserve"> </w:t>
      </w:r>
      <w:r>
        <w:t>школьника.</w:t>
      </w:r>
    </w:p>
    <w:p w:rsidR="00EA61AC" w:rsidRDefault="00884E59">
      <w:pPr>
        <w:pStyle w:val="a3"/>
        <w:spacing w:line="242" w:lineRule="auto"/>
        <w:ind w:right="164" w:firstLine="0"/>
      </w:pPr>
      <w:r>
        <w:t>Приобретённые им знания, опыт выполнения предметных и универсальных действий на математическом</w:t>
      </w:r>
      <w:r>
        <w:rPr>
          <w:spacing w:val="1"/>
        </w:rPr>
        <w:t xml:space="preserve"> </w:t>
      </w:r>
      <w:r>
        <w:t>материале, первоначальное овладение математическим языком станут фундаментом обучения в основном</w:t>
      </w:r>
      <w:r>
        <w:rPr>
          <w:spacing w:val="1"/>
        </w:rPr>
        <w:t xml:space="preserve"> </w:t>
      </w:r>
      <w:r>
        <w:t>звене</w:t>
      </w:r>
      <w:r>
        <w:rPr>
          <w:spacing w:val="-6"/>
        </w:rPr>
        <w:t xml:space="preserve"> </w:t>
      </w:r>
      <w:r>
        <w:t>школы,</w:t>
      </w:r>
      <w:r>
        <w:rPr>
          <w:spacing w:val="5"/>
        </w:rPr>
        <w:t xml:space="preserve"> </w:t>
      </w:r>
      <w:r>
        <w:t>а также</w:t>
      </w:r>
      <w:r>
        <w:rPr>
          <w:spacing w:val="-5"/>
        </w:rPr>
        <w:t xml:space="preserve"> </w:t>
      </w:r>
      <w:r>
        <w:t>будут</w:t>
      </w:r>
      <w:r>
        <w:rPr>
          <w:spacing w:val="1"/>
        </w:rPr>
        <w:t xml:space="preserve"> </w:t>
      </w:r>
      <w:r>
        <w:t>востребованы</w:t>
      </w:r>
      <w:r>
        <w:rPr>
          <w:spacing w:val="-2"/>
        </w:rPr>
        <w:t xml:space="preserve"> </w:t>
      </w:r>
      <w:r>
        <w:t>в</w:t>
      </w:r>
      <w:r>
        <w:rPr>
          <w:spacing w:val="-2"/>
        </w:rPr>
        <w:t xml:space="preserve"> </w:t>
      </w:r>
      <w:r>
        <w:t>жизни.</w:t>
      </w:r>
    </w:p>
    <w:p w:rsidR="00EA61AC" w:rsidRDefault="00884E59">
      <w:pPr>
        <w:pStyle w:val="a3"/>
        <w:spacing w:line="242" w:lineRule="auto"/>
        <w:ind w:right="174"/>
      </w:pPr>
      <w:r>
        <w:t>Изучение математики в начальной школе направлено на достижение следующих образовательных,</w:t>
      </w:r>
      <w:r>
        <w:rPr>
          <w:spacing w:val="-52"/>
        </w:rPr>
        <w:t xml:space="preserve"> </w:t>
      </w:r>
      <w:r>
        <w:t>развивающих</w:t>
      </w:r>
      <w:r>
        <w:rPr>
          <w:spacing w:val="-4"/>
        </w:rPr>
        <w:t xml:space="preserve"> </w:t>
      </w:r>
      <w:r>
        <w:t>целей,</w:t>
      </w:r>
      <w:r>
        <w:rPr>
          <w:spacing w:val="4"/>
        </w:rPr>
        <w:t xml:space="preserve"> </w:t>
      </w:r>
      <w:r>
        <w:t>а</w:t>
      </w:r>
      <w:r>
        <w:rPr>
          <w:spacing w:val="3"/>
        </w:rPr>
        <w:t xml:space="preserve"> </w:t>
      </w:r>
      <w:r>
        <w:t>также</w:t>
      </w:r>
      <w:r>
        <w:rPr>
          <w:spacing w:val="-5"/>
        </w:rPr>
        <w:t xml:space="preserve"> </w:t>
      </w:r>
      <w:r>
        <w:t>целей</w:t>
      </w:r>
      <w:r>
        <w:rPr>
          <w:spacing w:val="3"/>
        </w:rPr>
        <w:t xml:space="preserve"> </w:t>
      </w:r>
      <w:r>
        <w:t>воспитания:</w:t>
      </w:r>
    </w:p>
    <w:p w:rsidR="00EA61AC" w:rsidRDefault="00884E59" w:rsidP="00611D53">
      <w:pPr>
        <w:pStyle w:val="a7"/>
        <w:numPr>
          <w:ilvl w:val="0"/>
          <w:numId w:val="178"/>
        </w:numPr>
        <w:tabs>
          <w:tab w:val="left" w:pos="1891"/>
        </w:tabs>
        <w:ind w:right="163" w:firstLine="710"/>
      </w:pPr>
      <w:r>
        <w:t>Освоение начальных математических знаний — понимание значения величин и способов</w:t>
      </w:r>
      <w:r>
        <w:rPr>
          <w:spacing w:val="1"/>
        </w:rPr>
        <w:t xml:space="preserve"> </w:t>
      </w:r>
      <w:r>
        <w:t>их</w:t>
      </w:r>
      <w:r>
        <w:rPr>
          <w:spacing w:val="1"/>
        </w:rPr>
        <w:t xml:space="preserve"> </w:t>
      </w:r>
      <w:r>
        <w:t>измерения;</w:t>
      </w:r>
      <w:r>
        <w:rPr>
          <w:spacing w:val="1"/>
        </w:rPr>
        <w:t xml:space="preserve"> </w:t>
      </w:r>
      <w:r>
        <w:t>использование</w:t>
      </w:r>
      <w:r>
        <w:rPr>
          <w:spacing w:val="1"/>
        </w:rPr>
        <w:t xml:space="preserve"> </w:t>
      </w:r>
      <w:r>
        <w:t>арифметических</w:t>
      </w:r>
      <w:r>
        <w:rPr>
          <w:spacing w:val="1"/>
        </w:rPr>
        <w:t xml:space="preserve"> </w:t>
      </w:r>
      <w:r>
        <w:t>способов</w:t>
      </w:r>
      <w:r>
        <w:rPr>
          <w:spacing w:val="1"/>
        </w:rPr>
        <w:t xml:space="preserve"> </w:t>
      </w:r>
      <w:r>
        <w:t>для</w:t>
      </w:r>
      <w:r>
        <w:rPr>
          <w:spacing w:val="1"/>
        </w:rPr>
        <w:t xml:space="preserve"> </w:t>
      </w:r>
      <w:r>
        <w:t>разрешения</w:t>
      </w:r>
      <w:r>
        <w:rPr>
          <w:spacing w:val="1"/>
        </w:rPr>
        <w:t xml:space="preserve"> </w:t>
      </w:r>
      <w:r>
        <w:t>сюжетных</w:t>
      </w:r>
      <w:r>
        <w:rPr>
          <w:spacing w:val="1"/>
        </w:rPr>
        <w:t xml:space="preserve"> </w:t>
      </w:r>
      <w:r>
        <w:t>ситуаций;</w:t>
      </w:r>
      <w:r>
        <w:rPr>
          <w:spacing w:val="1"/>
        </w:rPr>
        <w:t xml:space="preserve"> </w:t>
      </w:r>
      <w:r>
        <w:t>формирование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средствами</w:t>
      </w:r>
      <w:r>
        <w:rPr>
          <w:spacing w:val="1"/>
        </w:rPr>
        <w:t xml:space="preserve"> </w:t>
      </w:r>
      <w:r>
        <w:t>математики;</w:t>
      </w:r>
      <w:r>
        <w:rPr>
          <w:spacing w:val="1"/>
        </w:rPr>
        <w:t xml:space="preserve"> </w:t>
      </w:r>
      <w:r>
        <w:t>работа</w:t>
      </w:r>
      <w:r>
        <w:rPr>
          <w:spacing w:val="1"/>
        </w:rPr>
        <w:t xml:space="preserve"> </w:t>
      </w:r>
      <w:r>
        <w:t>с</w:t>
      </w:r>
      <w:r>
        <w:rPr>
          <w:spacing w:val="1"/>
        </w:rPr>
        <w:t xml:space="preserve"> </w:t>
      </w:r>
      <w:r>
        <w:t>алгоритмами</w:t>
      </w:r>
      <w:r>
        <w:rPr>
          <w:spacing w:val="-2"/>
        </w:rPr>
        <w:t xml:space="preserve"> </w:t>
      </w:r>
      <w:r>
        <w:t>выполнения</w:t>
      </w:r>
      <w:r>
        <w:rPr>
          <w:spacing w:val="-3"/>
        </w:rPr>
        <w:t xml:space="preserve"> </w:t>
      </w:r>
      <w:r>
        <w:t>арифметических</w:t>
      </w:r>
      <w:r>
        <w:rPr>
          <w:spacing w:val="2"/>
        </w:rPr>
        <w:t xml:space="preserve"> </w:t>
      </w:r>
      <w:r>
        <w:t>действий.</w:t>
      </w:r>
    </w:p>
    <w:p w:rsidR="00EA61AC" w:rsidRDefault="00884E59" w:rsidP="00611D53">
      <w:pPr>
        <w:pStyle w:val="a7"/>
        <w:numPr>
          <w:ilvl w:val="0"/>
          <w:numId w:val="178"/>
        </w:numPr>
        <w:tabs>
          <w:tab w:val="left" w:pos="1891"/>
        </w:tabs>
        <w:ind w:right="165" w:firstLine="710"/>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которая характеризуется наличием у него опыта решения учебно-познавательных и учебно-практических</w:t>
      </w:r>
      <w:r>
        <w:rPr>
          <w:spacing w:val="1"/>
        </w:rPr>
        <w:t xml:space="preserve"> </w:t>
      </w:r>
      <w:r>
        <w:t>задач, построенных на понимании и применении математических отношений («часть-целое», «больше-</w:t>
      </w:r>
      <w:r>
        <w:rPr>
          <w:spacing w:val="1"/>
        </w:rPr>
        <w:t xml:space="preserve"> </w:t>
      </w:r>
      <w:r>
        <w:t>меньше»,</w:t>
      </w:r>
      <w:r>
        <w:rPr>
          <w:spacing w:val="1"/>
        </w:rPr>
        <w:t xml:space="preserve"> </w:t>
      </w: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3"/>
        </w:rPr>
        <w:t xml:space="preserve"> </w:t>
      </w:r>
      <w:r>
        <w:t>продолжительность</w:t>
      </w:r>
      <w:r>
        <w:rPr>
          <w:spacing w:val="1"/>
        </w:rPr>
        <w:t xml:space="preserve"> </w:t>
      </w:r>
      <w:r>
        <w:t>события).</w:t>
      </w:r>
    </w:p>
    <w:p w:rsidR="00EA61AC" w:rsidRDefault="00884E59" w:rsidP="00611D53">
      <w:pPr>
        <w:pStyle w:val="a7"/>
        <w:numPr>
          <w:ilvl w:val="0"/>
          <w:numId w:val="178"/>
        </w:numPr>
        <w:tabs>
          <w:tab w:val="left" w:pos="1891"/>
        </w:tabs>
        <w:ind w:right="163" w:firstLine="710"/>
      </w:pPr>
      <w:r>
        <w:t>Обеспечение</w:t>
      </w:r>
      <w:r>
        <w:rPr>
          <w:spacing w:val="1"/>
        </w:rPr>
        <w:t xml:space="preserve"> </w:t>
      </w:r>
      <w:r>
        <w:t>математического</w:t>
      </w:r>
      <w:r>
        <w:rPr>
          <w:spacing w:val="1"/>
        </w:rPr>
        <w:t xml:space="preserve"> </w:t>
      </w:r>
      <w:r>
        <w:t>развития</w:t>
      </w:r>
      <w:r>
        <w:rPr>
          <w:spacing w:val="1"/>
        </w:rPr>
        <w:t xml:space="preserve"> </w:t>
      </w:r>
      <w:r>
        <w:t>младшего</w:t>
      </w:r>
      <w:r>
        <w:rPr>
          <w:spacing w:val="1"/>
        </w:rPr>
        <w:t xml:space="preserve"> </w:t>
      </w:r>
      <w:r>
        <w:t>школьника —</w:t>
      </w:r>
      <w:r>
        <w:rPr>
          <w:spacing w:val="1"/>
        </w:rPr>
        <w:t xml:space="preserve"> </w:t>
      </w:r>
      <w:r>
        <w:t>формирование</w:t>
      </w:r>
      <w:r>
        <w:rPr>
          <w:spacing w:val="1"/>
        </w:rPr>
        <w:t xml:space="preserve"> </w:t>
      </w:r>
      <w:r>
        <w:t>способности к интеллектуальной деятельности, пространственного воображения, математической речи;</w:t>
      </w:r>
      <w:r>
        <w:rPr>
          <w:spacing w:val="1"/>
        </w:rPr>
        <w:t xml:space="preserve"> </w:t>
      </w:r>
      <w:r>
        <w:t>умение</w:t>
      </w:r>
      <w:r>
        <w:rPr>
          <w:spacing w:val="1"/>
        </w:rPr>
        <w:t xml:space="preserve"> </w:t>
      </w:r>
      <w:r>
        <w:t>строить</w:t>
      </w:r>
      <w:r>
        <w:rPr>
          <w:spacing w:val="1"/>
        </w:rPr>
        <w:t xml:space="preserve"> </w:t>
      </w:r>
      <w:r>
        <w:t>рассуждения,</w:t>
      </w:r>
      <w:r>
        <w:rPr>
          <w:spacing w:val="1"/>
        </w:rPr>
        <w:t xml:space="preserve"> </w:t>
      </w:r>
      <w:r>
        <w:t>выбирать</w:t>
      </w:r>
      <w:r>
        <w:rPr>
          <w:spacing w:val="1"/>
        </w:rPr>
        <w:t xml:space="preserve"> </w:t>
      </w:r>
      <w:r>
        <w:t>аргументацию,</w:t>
      </w:r>
      <w:r>
        <w:rPr>
          <w:spacing w:val="1"/>
        </w:rPr>
        <w:t xml:space="preserve"> </w:t>
      </w:r>
      <w:r>
        <w:t>различать</w:t>
      </w:r>
      <w:r>
        <w:rPr>
          <w:spacing w:val="1"/>
        </w:rPr>
        <w:t xml:space="preserve"> </w:t>
      </w:r>
      <w:r>
        <w:t>верные</w:t>
      </w:r>
      <w:r>
        <w:rPr>
          <w:spacing w:val="1"/>
        </w:rPr>
        <w:t xml:space="preserve"> </w:t>
      </w:r>
      <w:r>
        <w:t>(истинные)</w:t>
      </w:r>
      <w:r>
        <w:rPr>
          <w:spacing w:val="55"/>
        </w:rPr>
        <w:t xml:space="preserve"> </w:t>
      </w:r>
      <w:r>
        <w:t>и</w:t>
      </w:r>
      <w:r>
        <w:rPr>
          <w:spacing w:val="55"/>
        </w:rPr>
        <w:t xml:space="preserve"> </w:t>
      </w:r>
      <w:r>
        <w:t>неверные</w:t>
      </w:r>
      <w:r>
        <w:rPr>
          <w:spacing w:val="1"/>
        </w:rPr>
        <w:t xml:space="preserve"> </w:t>
      </w:r>
      <w:r>
        <w:t>(ложные) утверждения, вести поиск информации (примеров, оснований для упорядочения, вариантов и</w:t>
      </w:r>
      <w:r>
        <w:rPr>
          <w:spacing w:val="1"/>
        </w:rPr>
        <w:t xml:space="preserve"> </w:t>
      </w:r>
      <w:r>
        <w:t>др.).</w:t>
      </w:r>
    </w:p>
    <w:p w:rsidR="00EA61AC" w:rsidRDefault="00884E59" w:rsidP="00611D53">
      <w:pPr>
        <w:pStyle w:val="a7"/>
        <w:numPr>
          <w:ilvl w:val="0"/>
          <w:numId w:val="178"/>
        </w:numPr>
        <w:tabs>
          <w:tab w:val="left" w:pos="1891"/>
        </w:tabs>
        <w:ind w:right="163" w:firstLine="710"/>
      </w:pPr>
      <w:r>
        <w:t>Становление</w:t>
      </w:r>
      <w:r>
        <w:rPr>
          <w:spacing w:val="1"/>
        </w:rPr>
        <w:t xml:space="preserve"> </w:t>
      </w:r>
      <w:r>
        <w:t>учебно-познавательных</w:t>
      </w:r>
      <w:r>
        <w:rPr>
          <w:spacing w:val="1"/>
        </w:rPr>
        <w:t xml:space="preserve"> </w:t>
      </w:r>
      <w:r>
        <w:t>мотивов</w:t>
      </w:r>
      <w:r>
        <w:rPr>
          <w:spacing w:val="1"/>
        </w:rPr>
        <w:t xml:space="preserve"> </w:t>
      </w:r>
      <w:r>
        <w:t>и</w:t>
      </w:r>
      <w:r>
        <w:rPr>
          <w:spacing w:val="1"/>
        </w:rPr>
        <w:t xml:space="preserve"> </w:t>
      </w:r>
      <w:r>
        <w:t>интереса</w:t>
      </w:r>
      <w:r>
        <w:rPr>
          <w:spacing w:val="1"/>
        </w:rPr>
        <w:t xml:space="preserve"> </w:t>
      </w:r>
      <w:r>
        <w:t>к изучению</w:t>
      </w:r>
      <w:r>
        <w:rPr>
          <w:spacing w:val="1"/>
        </w:rPr>
        <w:t xml:space="preserve"> </w:t>
      </w:r>
      <w:r>
        <w:t>математики</w:t>
      </w:r>
      <w:r>
        <w:rPr>
          <w:spacing w:val="1"/>
        </w:rPr>
        <w:t xml:space="preserve"> </w:t>
      </w:r>
      <w:r>
        <w:t>и</w:t>
      </w:r>
      <w:r>
        <w:rPr>
          <w:spacing w:val="1"/>
        </w:rPr>
        <w:t xml:space="preserve"> </w:t>
      </w:r>
      <w:r>
        <w:t>умственному</w:t>
      </w:r>
      <w:r>
        <w:rPr>
          <w:spacing w:val="1"/>
        </w:rPr>
        <w:t xml:space="preserve"> </w:t>
      </w:r>
      <w:r>
        <w:t>труду;</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1"/>
        </w:rPr>
        <w:t xml:space="preserve"> </w:t>
      </w:r>
      <w:r>
        <w:t>математических</w:t>
      </w:r>
      <w:r>
        <w:rPr>
          <w:spacing w:val="1"/>
        </w:rPr>
        <w:t xml:space="preserve"> </w:t>
      </w:r>
      <w:r>
        <w:t>терминах</w:t>
      </w:r>
      <w:r>
        <w:rPr>
          <w:spacing w:val="-1"/>
        </w:rPr>
        <w:t xml:space="preserve"> </w:t>
      </w:r>
      <w:r>
        <w:t>и</w:t>
      </w:r>
      <w:r>
        <w:rPr>
          <w:spacing w:val="-3"/>
        </w:rPr>
        <w:t xml:space="preserve"> </w:t>
      </w:r>
      <w:r>
        <w:t>понятиях;</w:t>
      </w:r>
      <w:r>
        <w:rPr>
          <w:spacing w:val="-5"/>
        </w:rPr>
        <w:t xml:space="preserve"> </w:t>
      </w:r>
      <w:r>
        <w:t>прочных</w:t>
      </w:r>
      <w:r>
        <w:rPr>
          <w:spacing w:val="-4"/>
        </w:rPr>
        <w:t xml:space="preserve"> </w:t>
      </w:r>
      <w:r>
        <w:t>навыков</w:t>
      </w:r>
      <w:r>
        <w:rPr>
          <w:spacing w:val="1"/>
        </w:rPr>
        <w:t xml:space="preserve"> </w:t>
      </w:r>
      <w:r>
        <w:t>использования</w:t>
      </w:r>
      <w:r>
        <w:rPr>
          <w:spacing w:val="-2"/>
        </w:rPr>
        <w:t xml:space="preserve"> </w:t>
      </w:r>
      <w:r>
        <w:t>математических знаний</w:t>
      </w:r>
      <w:r>
        <w:rPr>
          <w:spacing w:val="-3"/>
        </w:rPr>
        <w:t xml:space="preserve"> </w:t>
      </w:r>
      <w:r>
        <w:t>в</w:t>
      </w:r>
      <w:r>
        <w:rPr>
          <w:spacing w:val="-4"/>
        </w:rPr>
        <w:t xml:space="preserve"> </w:t>
      </w:r>
      <w:r>
        <w:t>повседневной</w:t>
      </w:r>
      <w:r>
        <w:rPr>
          <w:spacing w:val="1"/>
        </w:rPr>
        <w:t xml:space="preserve"> </w:t>
      </w:r>
      <w:r>
        <w:t>жизни.</w:t>
      </w:r>
    </w:p>
    <w:p w:rsidR="00EA61AC" w:rsidRDefault="00884E59">
      <w:pPr>
        <w:pStyle w:val="a3"/>
        <w:spacing w:line="237" w:lineRule="auto"/>
        <w:ind w:right="167"/>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лежат</w:t>
      </w:r>
      <w:r>
        <w:rPr>
          <w:spacing w:val="1"/>
        </w:rPr>
        <w:t xml:space="preserve"> </w:t>
      </w:r>
      <w:r>
        <w:t>следующие</w:t>
      </w:r>
      <w:r>
        <w:rPr>
          <w:spacing w:val="1"/>
        </w:rPr>
        <w:t xml:space="preserve"> </w:t>
      </w:r>
      <w:r>
        <w:t>ценности</w:t>
      </w:r>
      <w:r>
        <w:rPr>
          <w:spacing w:val="6"/>
        </w:rPr>
        <w:t xml:space="preserve"> </w:t>
      </w:r>
      <w:r>
        <w:t>математики,</w:t>
      </w:r>
      <w:r>
        <w:rPr>
          <w:spacing w:val="7"/>
        </w:rPr>
        <w:t xml:space="preserve"> </w:t>
      </w:r>
      <w:r>
        <w:t>коррелирующие</w:t>
      </w:r>
      <w:r>
        <w:rPr>
          <w:spacing w:val="3"/>
        </w:rPr>
        <w:t xml:space="preserve"> </w:t>
      </w:r>
      <w:r>
        <w:t>со</w:t>
      </w:r>
      <w:r>
        <w:rPr>
          <w:spacing w:val="6"/>
        </w:rPr>
        <w:t xml:space="preserve"> </w:t>
      </w:r>
      <w:r>
        <w:t>становлением</w:t>
      </w:r>
      <w:r>
        <w:rPr>
          <w:spacing w:val="4"/>
        </w:rPr>
        <w:t xml:space="preserve"> </w:t>
      </w:r>
      <w:r>
        <w:t>личности</w:t>
      </w:r>
      <w:r>
        <w:rPr>
          <w:spacing w:val="6"/>
        </w:rPr>
        <w:t xml:space="preserve"> </w:t>
      </w:r>
      <w:r>
        <w:t>младшего школьника:</w:t>
      </w:r>
    </w:p>
    <w:p w:rsidR="00EA61AC" w:rsidRDefault="00884E59">
      <w:pPr>
        <w:pStyle w:val="a3"/>
        <w:ind w:right="163"/>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w:t>
      </w:r>
      <w:r>
        <w:rPr>
          <w:spacing w:val="7"/>
        </w:rPr>
        <w:t xml:space="preserve"> </w:t>
      </w:r>
      <w:r>
        <w:t>окружающего</w:t>
      </w:r>
      <w:r>
        <w:rPr>
          <w:spacing w:val="8"/>
        </w:rPr>
        <w:t xml:space="preserve"> </w:t>
      </w:r>
      <w:r>
        <w:t>мира,</w:t>
      </w:r>
      <w:r>
        <w:rPr>
          <w:spacing w:val="11"/>
        </w:rPr>
        <w:t xml:space="preserve"> </w:t>
      </w:r>
      <w:r>
        <w:t>фактов,</w:t>
      </w:r>
      <w:r>
        <w:rPr>
          <w:spacing w:val="11"/>
        </w:rPr>
        <w:t xml:space="preserve"> </w:t>
      </w:r>
      <w:r>
        <w:t>процессов</w:t>
      </w:r>
      <w:r>
        <w:rPr>
          <w:spacing w:val="14"/>
        </w:rPr>
        <w:t xml:space="preserve"> </w:t>
      </w:r>
      <w:r>
        <w:t>и</w:t>
      </w:r>
      <w:r>
        <w:rPr>
          <w:spacing w:val="14"/>
        </w:rPr>
        <w:t xml:space="preserve"> </w:t>
      </w:r>
      <w:r>
        <w:t>явлений,</w:t>
      </w:r>
      <w:r>
        <w:rPr>
          <w:spacing w:val="11"/>
        </w:rPr>
        <w:t xml:space="preserve"> </w:t>
      </w:r>
      <w:r>
        <w:t>происходящих</w:t>
      </w:r>
      <w:r>
        <w:rPr>
          <w:spacing w:val="13"/>
        </w:rPr>
        <w:t xml:space="preserve"> </w:t>
      </w:r>
      <w:r>
        <w:t>в</w:t>
      </w:r>
      <w:r>
        <w:rPr>
          <w:spacing w:val="9"/>
        </w:rPr>
        <w:t xml:space="preserve"> </w:t>
      </w:r>
      <w:r>
        <w:t>природе</w:t>
      </w:r>
      <w:r>
        <w:rPr>
          <w:spacing w:val="18"/>
        </w:rPr>
        <w:t xml:space="preserve"> </w:t>
      </w:r>
      <w:r>
        <w:t>и</w:t>
      </w:r>
      <w:r>
        <w:rPr>
          <w:spacing w:val="15"/>
        </w:rPr>
        <w:t xml:space="preserve"> </w:t>
      </w:r>
      <w:r>
        <w:t>в</w:t>
      </w:r>
      <w:r>
        <w:rPr>
          <w:spacing w:val="10"/>
        </w:rPr>
        <w:t xml:space="preserve"> </w:t>
      </w:r>
      <w:r>
        <w:t>обществе</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81" w:firstLine="0"/>
      </w:pPr>
      <w:r>
        <w:lastRenderedPageBreak/>
        <w:t>(хронология</w:t>
      </w:r>
      <w:r>
        <w:rPr>
          <w:spacing w:val="1"/>
        </w:rPr>
        <w:t xml:space="preserve"> </w:t>
      </w:r>
      <w:r>
        <w:t>событий,</w:t>
      </w:r>
      <w:r>
        <w:rPr>
          <w:spacing w:val="1"/>
        </w:rPr>
        <w:t xml:space="preserve"> </w:t>
      </w:r>
      <w:r>
        <w:t>протяжённость</w:t>
      </w:r>
      <w:r>
        <w:rPr>
          <w:spacing w:val="1"/>
        </w:rPr>
        <w:t xml:space="preserve"> </w:t>
      </w:r>
      <w:r>
        <w:t>по</w:t>
      </w:r>
      <w:r>
        <w:rPr>
          <w:spacing w:val="1"/>
        </w:rPr>
        <w:t xml:space="preserve"> </w:t>
      </w:r>
      <w:r>
        <w:t>времени,</w:t>
      </w:r>
      <w:r>
        <w:rPr>
          <w:spacing w:val="1"/>
        </w:rPr>
        <w:t xml:space="preserve"> </w:t>
      </w:r>
      <w:r>
        <w:t>образование</w:t>
      </w:r>
      <w:r>
        <w:rPr>
          <w:spacing w:val="1"/>
        </w:rPr>
        <w:t xml:space="preserve"> </w:t>
      </w:r>
      <w:r>
        <w:t>целого</w:t>
      </w:r>
      <w:r>
        <w:rPr>
          <w:spacing w:val="1"/>
        </w:rPr>
        <w:t xml:space="preserve"> </w:t>
      </w:r>
      <w:r>
        <w:t>из</w:t>
      </w:r>
      <w:r>
        <w:rPr>
          <w:spacing w:val="1"/>
        </w:rPr>
        <w:t xml:space="preserve"> </w:t>
      </w:r>
      <w:r>
        <w:t>частей,</w:t>
      </w:r>
      <w:r>
        <w:rPr>
          <w:spacing w:val="1"/>
        </w:rPr>
        <w:t xml:space="preserve"> </w:t>
      </w:r>
      <w:r>
        <w:t>изменение</w:t>
      </w:r>
      <w:r>
        <w:rPr>
          <w:spacing w:val="1"/>
        </w:rPr>
        <w:t xml:space="preserve"> </w:t>
      </w:r>
      <w:r>
        <w:t>формы,</w:t>
      </w:r>
      <w:r>
        <w:rPr>
          <w:spacing w:val="1"/>
        </w:rPr>
        <w:t xml:space="preserve"> </w:t>
      </w:r>
      <w:r>
        <w:t>размера</w:t>
      </w:r>
      <w:r>
        <w:rPr>
          <w:spacing w:val="4"/>
        </w:rPr>
        <w:t xml:space="preserve"> </w:t>
      </w:r>
      <w:r>
        <w:t>и</w:t>
      </w:r>
      <w:r>
        <w:rPr>
          <w:spacing w:val="-1"/>
        </w:rPr>
        <w:t xml:space="preserve"> </w:t>
      </w:r>
      <w:r>
        <w:t>т.</w:t>
      </w:r>
      <w:r>
        <w:rPr>
          <w:spacing w:val="1"/>
        </w:rPr>
        <w:t xml:space="preserve"> </w:t>
      </w:r>
      <w:r>
        <w:t>д.);</w:t>
      </w:r>
    </w:p>
    <w:p w:rsidR="00EA61AC" w:rsidRDefault="00884E59">
      <w:pPr>
        <w:pStyle w:val="a3"/>
        <w:ind w:right="167"/>
      </w:pPr>
      <w:r>
        <w:t>математические представления о числах, величинах, геометрических фигурах являются условием</w:t>
      </w:r>
      <w:r>
        <w:rPr>
          <w:spacing w:val="1"/>
        </w:rPr>
        <w:t xml:space="preserve"> </w:t>
      </w:r>
      <w:r>
        <w:t>целостного восприятия творений природы и человека (памятники архитектуры, сокровища искусства и</w:t>
      </w:r>
      <w:r>
        <w:rPr>
          <w:spacing w:val="1"/>
        </w:rPr>
        <w:t xml:space="preserve"> </w:t>
      </w:r>
      <w:r>
        <w:t>культуры,</w:t>
      </w:r>
      <w:r>
        <w:rPr>
          <w:spacing w:val="4"/>
        </w:rPr>
        <w:t xml:space="preserve"> </w:t>
      </w:r>
      <w:r>
        <w:t>объекты</w:t>
      </w:r>
      <w:r>
        <w:rPr>
          <w:spacing w:val="2"/>
        </w:rPr>
        <w:t xml:space="preserve"> </w:t>
      </w:r>
      <w:r>
        <w:t>природы);</w:t>
      </w:r>
    </w:p>
    <w:p w:rsidR="00EA61AC" w:rsidRDefault="00884E59">
      <w:pPr>
        <w:pStyle w:val="a3"/>
        <w:ind w:right="158"/>
      </w:pPr>
      <w:r>
        <w:t>владение математическим языком, элементами алгоритмического мышления позволяет ученику</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7"/>
        </w:rPr>
        <w:t xml:space="preserve"> </w:t>
      </w:r>
      <w:r>
        <w:t>цепочки</w:t>
      </w:r>
      <w:r>
        <w:rPr>
          <w:spacing w:val="2"/>
        </w:rPr>
        <w:t xml:space="preserve"> </w:t>
      </w:r>
      <w:r>
        <w:t>рассуждений;</w:t>
      </w:r>
      <w:r>
        <w:rPr>
          <w:spacing w:val="2"/>
        </w:rPr>
        <w:t xml:space="preserve"> </w:t>
      </w:r>
      <w:r>
        <w:t>опровергать</w:t>
      </w:r>
      <w:r>
        <w:rPr>
          <w:spacing w:val="-1"/>
        </w:rPr>
        <w:t xml:space="preserve"> </w:t>
      </w:r>
      <w:r>
        <w:t>или</w:t>
      </w:r>
      <w:r>
        <w:rPr>
          <w:spacing w:val="-6"/>
        </w:rPr>
        <w:t xml:space="preserve"> </w:t>
      </w:r>
      <w:r>
        <w:t>подтверждать истинность</w:t>
      </w:r>
      <w:r>
        <w:rPr>
          <w:spacing w:val="-1"/>
        </w:rPr>
        <w:t xml:space="preserve"> </w:t>
      </w:r>
      <w:r>
        <w:t>предположения).</w:t>
      </w:r>
    </w:p>
    <w:p w:rsidR="00EA61AC" w:rsidRDefault="00884E59">
      <w:pPr>
        <w:pStyle w:val="a3"/>
        <w:spacing w:before="2"/>
        <w:ind w:right="166"/>
      </w:pPr>
      <w:r>
        <w:t>Младшие</w:t>
      </w:r>
      <w:r>
        <w:rPr>
          <w:spacing w:val="1"/>
        </w:rPr>
        <w:t xml:space="preserve"> </w:t>
      </w:r>
      <w:r>
        <w:t>школьники</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 жизни — возможности их измерить, определить величину, форму, выявить зависимости и</w:t>
      </w:r>
      <w:r>
        <w:rPr>
          <w:spacing w:val="1"/>
        </w:rPr>
        <w:t xml:space="preserve"> </w:t>
      </w:r>
      <w:r>
        <w:t>закономерности их расположения во времени и в пространстве. Осознанию младшим школьником многих</w:t>
      </w:r>
      <w:r>
        <w:rPr>
          <w:spacing w:val="-52"/>
        </w:rPr>
        <w:t xml:space="preserve"> </w:t>
      </w:r>
      <w:r>
        <w:t>математических явлений помогает его тяга к моделированию, что облегчает освоение общего способа</w:t>
      </w:r>
      <w:r>
        <w:rPr>
          <w:spacing w:val="1"/>
        </w:rPr>
        <w:t xml:space="preserve"> </w:t>
      </w:r>
      <w:r>
        <w:t>решения учебной задачи, а также работу с разными средствами информации, в том числе и графическими</w:t>
      </w:r>
      <w:r>
        <w:rPr>
          <w:spacing w:val="1"/>
        </w:rPr>
        <w:t xml:space="preserve"> </w:t>
      </w:r>
      <w:r>
        <w:t>(таблица,</w:t>
      </w:r>
      <w:r>
        <w:rPr>
          <w:spacing w:val="-2"/>
        </w:rPr>
        <w:t xml:space="preserve"> </w:t>
      </w:r>
      <w:r>
        <w:t>диаграмма,</w:t>
      </w:r>
      <w:r>
        <w:rPr>
          <w:spacing w:val="4"/>
        </w:rPr>
        <w:t xml:space="preserve"> </w:t>
      </w:r>
      <w:r>
        <w:t>схема).</w:t>
      </w:r>
    </w:p>
    <w:p w:rsidR="00EA61AC" w:rsidRDefault="00884E59">
      <w:pPr>
        <w:pStyle w:val="a3"/>
        <w:ind w:right="160"/>
      </w:pPr>
      <w:r>
        <w:t>В начальной школе математические знания и</w:t>
      </w:r>
      <w:r>
        <w:rPr>
          <w:spacing w:val="1"/>
        </w:rPr>
        <w:t xml:space="preserve"> </w:t>
      </w:r>
      <w:r>
        <w:t>умения применяются школьником при 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w:t>
      </w:r>
      <w:r>
        <w:rPr>
          <w:spacing w:val="1"/>
        </w:rPr>
        <w:t xml:space="preserve"> </w:t>
      </w:r>
      <w:r>
        <w:t>учеником</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t>приёмы</w:t>
      </w:r>
      <w:r>
        <w:rPr>
          <w:spacing w:val="1"/>
        </w:rPr>
        <w:t xml:space="preserve"> </w:t>
      </w:r>
      <w:r>
        <w:t>проверки</w:t>
      </w:r>
      <w:r>
        <w:rPr>
          <w:spacing w:val="1"/>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 геометрических фигур, нахождение геометрических величин (длина, периметр, 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и</w:t>
      </w:r>
      <w:r>
        <w:rPr>
          <w:spacing w:val="1"/>
        </w:rPr>
        <w:t xml:space="preserve"> </w:t>
      </w:r>
      <w:r>
        <w:t>предпосылкой</w:t>
      </w:r>
      <w:r>
        <w:rPr>
          <w:spacing w:val="2"/>
        </w:rPr>
        <w:t xml:space="preserve"> </w:t>
      </w:r>
      <w:r>
        <w:t>успешного</w:t>
      </w:r>
      <w:r>
        <w:rPr>
          <w:spacing w:val="-3"/>
        </w:rPr>
        <w:t xml:space="preserve"> </w:t>
      </w:r>
      <w:r>
        <w:t>дальнейшего</w:t>
      </w:r>
      <w:r>
        <w:rPr>
          <w:spacing w:val="-3"/>
        </w:rPr>
        <w:t xml:space="preserve"> </w:t>
      </w:r>
      <w:r>
        <w:t>обучения в</w:t>
      </w:r>
      <w:r>
        <w:rPr>
          <w:spacing w:val="3"/>
        </w:rPr>
        <w:t xml:space="preserve"> </w:t>
      </w:r>
      <w:r>
        <w:t>основном</w:t>
      </w:r>
      <w:r>
        <w:rPr>
          <w:spacing w:val="1"/>
        </w:rPr>
        <w:t xml:space="preserve"> </w:t>
      </w:r>
      <w:r>
        <w:t>звене</w:t>
      </w:r>
      <w:r>
        <w:rPr>
          <w:spacing w:val="-5"/>
        </w:rPr>
        <w:t xml:space="preserve"> </w:t>
      </w:r>
      <w:r>
        <w:t>школы.</w:t>
      </w:r>
    </w:p>
    <w:p w:rsidR="00EA61AC" w:rsidRDefault="00884E59">
      <w:pPr>
        <w:pStyle w:val="a3"/>
        <w:spacing w:line="242" w:lineRule="auto"/>
        <w:ind w:right="164"/>
      </w:pPr>
      <w:r>
        <w:t>В учебном плане на изучение математики в каждом классе начальной школы отводится 4 часа в</w:t>
      </w:r>
      <w:r>
        <w:rPr>
          <w:spacing w:val="1"/>
        </w:rPr>
        <w:t xml:space="preserve"> </w:t>
      </w:r>
      <w:r>
        <w:t>неделю, всего 540 часов. Из них: в 1 классе — 132 часа, во 2 классе — 136 часов, 3 классе — 136 часов, 4</w:t>
      </w:r>
      <w:r>
        <w:rPr>
          <w:spacing w:val="1"/>
        </w:rPr>
        <w:t xml:space="preserve"> </w:t>
      </w:r>
      <w:r>
        <w:t>классе</w:t>
      </w:r>
      <w:r>
        <w:rPr>
          <w:spacing w:val="-6"/>
        </w:rPr>
        <w:t xml:space="preserve"> </w:t>
      </w:r>
      <w:r>
        <w:t>—</w:t>
      </w:r>
      <w:r>
        <w:rPr>
          <w:spacing w:val="3"/>
        </w:rPr>
        <w:t xml:space="preserve"> </w:t>
      </w:r>
      <w:r>
        <w:t>136</w:t>
      </w:r>
      <w:r>
        <w:rPr>
          <w:spacing w:val="2"/>
        </w:rPr>
        <w:t xml:space="preserve"> </w:t>
      </w:r>
      <w:r>
        <w:t>часов.</w:t>
      </w:r>
    </w:p>
    <w:p w:rsidR="00EA61AC" w:rsidRDefault="00884E59">
      <w:pPr>
        <w:pStyle w:val="3"/>
        <w:spacing w:line="249" w:lineRule="exact"/>
        <w:jc w:val="left"/>
      </w:pPr>
      <w:r>
        <w:t>СОДЕРЖАНИЕ</w:t>
      </w:r>
      <w:r>
        <w:rPr>
          <w:spacing w:val="-3"/>
        </w:rPr>
        <w:t xml:space="preserve"> </w:t>
      </w:r>
      <w:r>
        <w:t>ОБУЧЕНИЯ</w:t>
      </w:r>
    </w:p>
    <w:p w:rsidR="00EA61AC" w:rsidRDefault="00884E59">
      <w:pPr>
        <w:pStyle w:val="a3"/>
        <w:spacing w:line="249" w:lineRule="exact"/>
        <w:ind w:left="1184" w:firstLine="0"/>
        <w:jc w:val="left"/>
      </w:pPr>
      <w:r>
        <w:t>Основное</w:t>
      </w:r>
      <w:r>
        <w:rPr>
          <w:spacing w:val="15"/>
        </w:rPr>
        <w:t xml:space="preserve"> </w:t>
      </w:r>
      <w:r>
        <w:t>содержание</w:t>
      </w:r>
      <w:r>
        <w:rPr>
          <w:spacing w:val="69"/>
        </w:rPr>
        <w:t xml:space="preserve"> </w:t>
      </w:r>
      <w:r>
        <w:t>обучения</w:t>
      </w:r>
      <w:r>
        <w:rPr>
          <w:spacing w:val="74"/>
        </w:rPr>
        <w:t xml:space="preserve"> </w:t>
      </w:r>
      <w:r>
        <w:t>в</w:t>
      </w:r>
      <w:r>
        <w:rPr>
          <w:spacing w:val="75"/>
        </w:rPr>
        <w:t xml:space="preserve"> </w:t>
      </w:r>
      <w:r>
        <w:t>программе</w:t>
      </w:r>
      <w:r>
        <w:rPr>
          <w:spacing w:val="69"/>
        </w:rPr>
        <w:t xml:space="preserve"> </w:t>
      </w:r>
      <w:r>
        <w:t>представлено</w:t>
      </w:r>
      <w:r>
        <w:rPr>
          <w:spacing w:val="71"/>
        </w:rPr>
        <w:t xml:space="preserve"> </w:t>
      </w:r>
      <w:r>
        <w:t>разделами:</w:t>
      </w:r>
      <w:r>
        <w:rPr>
          <w:spacing w:val="72"/>
        </w:rPr>
        <w:t xml:space="preserve"> </w:t>
      </w:r>
      <w:r>
        <w:t>«Числа</w:t>
      </w:r>
      <w:r>
        <w:rPr>
          <w:spacing w:val="69"/>
        </w:rPr>
        <w:t xml:space="preserve"> </w:t>
      </w:r>
      <w:r>
        <w:t>и</w:t>
      </w:r>
      <w:r>
        <w:rPr>
          <w:spacing w:val="72"/>
        </w:rPr>
        <w:t xml:space="preserve"> </w:t>
      </w:r>
      <w:r>
        <w:t>величины»,</w:t>
      </w:r>
    </w:p>
    <w:p w:rsidR="00EA61AC" w:rsidRDefault="00884E59">
      <w:pPr>
        <w:pStyle w:val="a3"/>
        <w:ind w:right="173" w:firstLine="0"/>
      </w:pPr>
      <w:r>
        <w:t>«Арифметические</w:t>
      </w:r>
      <w:r>
        <w:rPr>
          <w:spacing w:val="1"/>
        </w:rPr>
        <w:t xml:space="preserve"> </w:t>
      </w:r>
      <w:r>
        <w:t>действия»,</w:t>
      </w:r>
      <w:r>
        <w:rPr>
          <w:spacing w:val="1"/>
        </w:rPr>
        <w:t xml:space="preserve"> </w:t>
      </w:r>
      <w:r>
        <w:t>«Текстовые</w:t>
      </w:r>
      <w:r>
        <w:rPr>
          <w:spacing w:val="1"/>
        </w:rPr>
        <w:t xml:space="preserve"> </w:t>
      </w:r>
      <w:r>
        <w:t>задачи»,</w:t>
      </w:r>
      <w:r>
        <w:rPr>
          <w:spacing w:val="1"/>
        </w:rPr>
        <w:t xml:space="preserve"> </w:t>
      </w:r>
      <w:r>
        <w:t>«Пространственные</w:t>
      </w:r>
      <w:r>
        <w:rPr>
          <w:spacing w:val="1"/>
        </w:rPr>
        <w:t xml:space="preserve"> </w:t>
      </w:r>
      <w:r>
        <w:t>отношения</w:t>
      </w:r>
      <w:r>
        <w:rPr>
          <w:spacing w:val="1"/>
        </w:rPr>
        <w:t xml:space="preserve"> </w:t>
      </w:r>
      <w:r>
        <w:t>и</w:t>
      </w:r>
      <w:r>
        <w:rPr>
          <w:spacing w:val="1"/>
        </w:rPr>
        <w:t xml:space="preserve"> </w:t>
      </w:r>
      <w:r>
        <w:t>геометрические</w:t>
      </w:r>
      <w:r>
        <w:rPr>
          <w:spacing w:val="1"/>
        </w:rPr>
        <w:t xml:space="preserve"> </w:t>
      </w:r>
      <w:r>
        <w:t>фигуры»,</w:t>
      </w:r>
      <w:r>
        <w:rPr>
          <w:spacing w:val="3"/>
        </w:rPr>
        <w:t xml:space="preserve"> </w:t>
      </w:r>
      <w:r>
        <w:t>«Математическая</w:t>
      </w:r>
      <w:r>
        <w:rPr>
          <w:spacing w:val="-4"/>
        </w:rPr>
        <w:t xml:space="preserve"> </w:t>
      </w:r>
      <w:r>
        <w:t>информация».</w:t>
      </w:r>
    </w:p>
    <w:p w:rsidR="00EA61AC" w:rsidRDefault="00884E59" w:rsidP="00611D53">
      <w:pPr>
        <w:pStyle w:val="3"/>
        <w:numPr>
          <w:ilvl w:val="0"/>
          <w:numId w:val="177"/>
        </w:numPr>
        <w:tabs>
          <w:tab w:val="left" w:pos="1353"/>
        </w:tabs>
        <w:spacing w:before="3" w:line="240" w:lineRule="auto"/>
        <w:ind w:hanging="169"/>
      </w:pPr>
      <w:r>
        <w:t>КЛАСС</w:t>
      </w:r>
    </w:p>
    <w:p w:rsidR="00EA61AC" w:rsidRDefault="00884E59">
      <w:pPr>
        <w:spacing w:before="2" w:line="251" w:lineRule="exact"/>
        <w:ind w:left="1184"/>
        <w:rPr>
          <w:b/>
        </w:rPr>
      </w:pPr>
      <w:r>
        <w:rPr>
          <w:b/>
        </w:rPr>
        <w:t>Числа</w:t>
      </w:r>
      <w:r>
        <w:rPr>
          <w:b/>
          <w:spacing w:val="-3"/>
        </w:rPr>
        <w:t xml:space="preserve"> </w:t>
      </w:r>
      <w:r>
        <w:rPr>
          <w:b/>
        </w:rPr>
        <w:t>и</w:t>
      </w:r>
      <w:r>
        <w:rPr>
          <w:b/>
          <w:spacing w:val="-1"/>
        </w:rPr>
        <w:t xml:space="preserve"> </w:t>
      </w:r>
      <w:r>
        <w:rPr>
          <w:b/>
        </w:rPr>
        <w:t>величины</w:t>
      </w:r>
    </w:p>
    <w:p w:rsidR="00EA61AC" w:rsidRDefault="00884E59">
      <w:pPr>
        <w:pStyle w:val="a3"/>
        <w:spacing w:line="237" w:lineRule="auto"/>
        <w:jc w:val="left"/>
      </w:pPr>
      <w:r>
        <w:t>Числа</w:t>
      </w:r>
      <w:r>
        <w:rPr>
          <w:spacing w:val="44"/>
        </w:rPr>
        <w:t xml:space="preserve"> </w:t>
      </w:r>
      <w:r>
        <w:t>от</w:t>
      </w:r>
      <w:r>
        <w:rPr>
          <w:spacing w:val="43"/>
        </w:rPr>
        <w:t xml:space="preserve"> </w:t>
      </w:r>
      <w:r>
        <w:t>1</w:t>
      </w:r>
      <w:r>
        <w:rPr>
          <w:spacing w:val="42"/>
        </w:rPr>
        <w:t xml:space="preserve"> </w:t>
      </w:r>
      <w:r>
        <w:t>до</w:t>
      </w:r>
      <w:r>
        <w:rPr>
          <w:spacing w:val="37"/>
        </w:rPr>
        <w:t xml:space="preserve"> </w:t>
      </w:r>
      <w:r>
        <w:t>9:</w:t>
      </w:r>
      <w:r>
        <w:rPr>
          <w:spacing w:val="38"/>
        </w:rPr>
        <w:t xml:space="preserve"> </w:t>
      </w:r>
      <w:r>
        <w:t>различение,</w:t>
      </w:r>
      <w:r>
        <w:rPr>
          <w:spacing w:val="44"/>
        </w:rPr>
        <w:t xml:space="preserve"> </w:t>
      </w:r>
      <w:r>
        <w:t>чтение,</w:t>
      </w:r>
      <w:r>
        <w:rPr>
          <w:spacing w:val="44"/>
        </w:rPr>
        <w:t xml:space="preserve"> </w:t>
      </w:r>
      <w:r>
        <w:t>запись.</w:t>
      </w:r>
      <w:r>
        <w:rPr>
          <w:spacing w:val="44"/>
        </w:rPr>
        <w:t xml:space="preserve"> </w:t>
      </w:r>
      <w:r>
        <w:t>Единица</w:t>
      </w:r>
      <w:r>
        <w:rPr>
          <w:spacing w:val="45"/>
        </w:rPr>
        <w:t xml:space="preserve"> </w:t>
      </w:r>
      <w:r>
        <w:t>счёта.</w:t>
      </w:r>
      <w:r>
        <w:rPr>
          <w:spacing w:val="44"/>
        </w:rPr>
        <w:t xml:space="preserve"> </w:t>
      </w:r>
      <w:r>
        <w:t>Десяток.</w:t>
      </w:r>
      <w:r>
        <w:rPr>
          <w:spacing w:val="44"/>
        </w:rPr>
        <w:t xml:space="preserve"> </w:t>
      </w:r>
      <w:r>
        <w:t>Счёт</w:t>
      </w:r>
      <w:r>
        <w:rPr>
          <w:spacing w:val="42"/>
        </w:rPr>
        <w:t xml:space="preserve"> </w:t>
      </w:r>
      <w:r>
        <w:t>предметов,</w:t>
      </w:r>
      <w:r>
        <w:rPr>
          <w:spacing w:val="44"/>
        </w:rPr>
        <w:t xml:space="preserve"> </w:t>
      </w:r>
      <w:r>
        <w:t>запись</w:t>
      </w:r>
      <w:r>
        <w:rPr>
          <w:spacing w:val="-52"/>
        </w:rPr>
        <w:t xml:space="preserve"> </w:t>
      </w:r>
      <w:r>
        <w:t>результата</w:t>
      </w:r>
      <w:r>
        <w:rPr>
          <w:spacing w:val="3"/>
        </w:rPr>
        <w:t xml:space="preserve"> </w:t>
      </w:r>
      <w:r>
        <w:t>цифрами.</w:t>
      </w:r>
      <w:r>
        <w:rPr>
          <w:spacing w:val="-1"/>
        </w:rPr>
        <w:t xml:space="preserve"> </w:t>
      </w:r>
      <w:r>
        <w:t>Число</w:t>
      </w:r>
      <w:r>
        <w:rPr>
          <w:spacing w:val="-3"/>
        </w:rPr>
        <w:t xml:space="preserve"> </w:t>
      </w:r>
      <w:r>
        <w:t>и</w:t>
      </w:r>
      <w:r>
        <w:rPr>
          <w:spacing w:val="-1"/>
        </w:rPr>
        <w:t xml:space="preserve"> </w:t>
      </w:r>
      <w:r>
        <w:t>цифра</w:t>
      </w:r>
      <w:r>
        <w:rPr>
          <w:spacing w:val="-1"/>
        </w:rPr>
        <w:t xml:space="preserve"> </w:t>
      </w:r>
      <w:r>
        <w:t>0</w:t>
      </w:r>
      <w:r>
        <w:rPr>
          <w:spacing w:val="-3"/>
        </w:rPr>
        <w:t xml:space="preserve"> </w:t>
      </w:r>
      <w:r>
        <w:t>при</w:t>
      </w:r>
      <w:r>
        <w:rPr>
          <w:spacing w:val="-1"/>
        </w:rPr>
        <w:t xml:space="preserve"> </w:t>
      </w:r>
      <w:r>
        <w:t>измерении,</w:t>
      </w:r>
      <w:r>
        <w:rPr>
          <w:spacing w:val="-1"/>
        </w:rPr>
        <w:t xml:space="preserve"> </w:t>
      </w:r>
      <w:r>
        <w:t>вычислении.</w:t>
      </w:r>
    </w:p>
    <w:p w:rsidR="00EA61AC" w:rsidRDefault="00884E59">
      <w:pPr>
        <w:pStyle w:val="a3"/>
        <w:spacing w:before="1"/>
        <w:jc w:val="left"/>
      </w:pPr>
      <w:r>
        <w:t>Числа</w:t>
      </w:r>
      <w:r>
        <w:rPr>
          <w:spacing w:val="30"/>
        </w:rPr>
        <w:t xml:space="preserve"> </w:t>
      </w:r>
      <w:r>
        <w:t>в</w:t>
      </w:r>
      <w:r>
        <w:rPr>
          <w:spacing w:val="24"/>
        </w:rPr>
        <w:t xml:space="preserve"> </w:t>
      </w:r>
      <w:r>
        <w:t>пределах</w:t>
      </w:r>
      <w:r>
        <w:rPr>
          <w:spacing w:val="32"/>
        </w:rPr>
        <w:t xml:space="preserve"> </w:t>
      </w:r>
      <w:r>
        <w:t>20:</w:t>
      </w:r>
      <w:r>
        <w:rPr>
          <w:spacing w:val="29"/>
        </w:rPr>
        <w:t xml:space="preserve"> </w:t>
      </w:r>
      <w:r>
        <w:t>чтение,</w:t>
      </w:r>
      <w:r>
        <w:rPr>
          <w:spacing w:val="35"/>
        </w:rPr>
        <w:t xml:space="preserve"> </w:t>
      </w:r>
      <w:r>
        <w:t>запись,</w:t>
      </w:r>
      <w:r>
        <w:rPr>
          <w:spacing w:val="30"/>
        </w:rPr>
        <w:t xml:space="preserve"> </w:t>
      </w:r>
      <w:r>
        <w:t>сравнение.</w:t>
      </w:r>
      <w:r>
        <w:rPr>
          <w:spacing w:val="34"/>
        </w:rPr>
        <w:t xml:space="preserve"> </w:t>
      </w:r>
      <w:r>
        <w:t>Однозначные</w:t>
      </w:r>
      <w:r>
        <w:rPr>
          <w:spacing w:val="27"/>
        </w:rPr>
        <w:t xml:space="preserve"> </w:t>
      </w:r>
      <w:r>
        <w:t>и</w:t>
      </w:r>
      <w:r>
        <w:rPr>
          <w:spacing w:val="29"/>
        </w:rPr>
        <w:t xml:space="preserve"> </w:t>
      </w:r>
      <w:r>
        <w:t>двузначные</w:t>
      </w:r>
      <w:r>
        <w:rPr>
          <w:spacing w:val="26"/>
        </w:rPr>
        <w:t xml:space="preserve"> </w:t>
      </w:r>
      <w:r>
        <w:t>числа.</w:t>
      </w:r>
      <w:r>
        <w:rPr>
          <w:spacing w:val="30"/>
        </w:rPr>
        <w:t xml:space="preserve"> </w:t>
      </w:r>
      <w:r>
        <w:t>Увеличение</w:t>
      </w:r>
      <w:r>
        <w:rPr>
          <w:spacing w:val="-52"/>
        </w:rPr>
        <w:t xml:space="preserve"> </w:t>
      </w:r>
      <w:r>
        <w:t>(уменьшение)</w:t>
      </w:r>
      <w:r>
        <w:rPr>
          <w:spacing w:val="-1"/>
        </w:rPr>
        <w:t xml:space="preserve"> </w:t>
      </w:r>
      <w:r>
        <w:t>числа</w:t>
      </w:r>
      <w:r>
        <w:rPr>
          <w:spacing w:val="5"/>
        </w:rPr>
        <w:t xml:space="preserve"> </w:t>
      </w:r>
      <w:r>
        <w:t>на несколько</w:t>
      </w:r>
      <w:r>
        <w:rPr>
          <w:spacing w:val="2"/>
        </w:rPr>
        <w:t xml:space="preserve"> </w:t>
      </w:r>
      <w:r>
        <w:t>единиц.</w:t>
      </w:r>
    </w:p>
    <w:p w:rsidR="00EA61AC" w:rsidRDefault="00884E59">
      <w:pPr>
        <w:pStyle w:val="a3"/>
        <w:spacing w:before="3"/>
        <w:ind w:left="1184" w:firstLine="0"/>
        <w:jc w:val="left"/>
      </w:pPr>
      <w:r>
        <w:t>Длина</w:t>
      </w:r>
      <w:r>
        <w:rPr>
          <w:spacing w:val="16"/>
        </w:rPr>
        <w:t xml:space="preserve"> </w:t>
      </w:r>
      <w:r>
        <w:t>и</w:t>
      </w:r>
      <w:r>
        <w:rPr>
          <w:spacing w:val="20"/>
        </w:rPr>
        <w:t xml:space="preserve"> </w:t>
      </w:r>
      <w:r>
        <w:t>её</w:t>
      </w:r>
      <w:r>
        <w:rPr>
          <w:spacing w:val="16"/>
        </w:rPr>
        <w:t xml:space="preserve"> </w:t>
      </w:r>
      <w:r>
        <w:t>измерение.</w:t>
      </w:r>
      <w:r>
        <w:rPr>
          <w:spacing w:val="25"/>
        </w:rPr>
        <w:t xml:space="preserve"> </w:t>
      </w:r>
      <w:r>
        <w:t>Единицы</w:t>
      </w:r>
      <w:r>
        <w:rPr>
          <w:spacing w:val="19"/>
        </w:rPr>
        <w:t xml:space="preserve"> </w:t>
      </w:r>
      <w:r>
        <w:t>длины:</w:t>
      </w:r>
      <w:r>
        <w:rPr>
          <w:spacing w:val="20"/>
        </w:rPr>
        <w:t xml:space="preserve"> </w:t>
      </w:r>
      <w:r>
        <w:t>сантиметр,</w:t>
      </w:r>
      <w:r>
        <w:rPr>
          <w:spacing w:val="25"/>
        </w:rPr>
        <w:t xml:space="preserve"> </w:t>
      </w:r>
      <w:r>
        <w:t>дециметр;</w:t>
      </w:r>
      <w:r>
        <w:rPr>
          <w:spacing w:val="22"/>
        </w:rPr>
        <w:t xml:space="preserve"> </w:t>
      </w:r>
      <w:r>
        <w:t>установление</w:t>
      </w:r>
      <w:r>
        <w:rPr>
          <w:spacing w:val="17"/>
        </w:rPr>
        <w:t xml:space="preserve"> </w:t>
      </w:r>
      <w:r>
        <w:t>соотношения</w:t>
      </w:r>
      <w:r>
        <w:rPr>
          <w:spacing w:val="22"/>
        </w:rPr>
        <w:t xml:space="preserve"> </w:t>
      </w:r>
      <w:r>
        <w:t>между</w:t>
      </w:r>
    </w:p>
    <w:p w:rsidR="00EA61AC" w:rsidRDefault="00EA61AC">
      <w:pPr>
        <w:sectPr w:rsidR="00EA61AC">
          <w:pgSz w:w="11910" w:h="16840"/>
          <w:pgMar w:top="1040" w:right="680" w:bottom="980" w:left="520" w:header="0" w:footer="716" w:gutter="0"/>
          <w:cols w:space="720"/>
        </w:sectPr>
      </w:pPr>
    </w:p>
    <w:p w:rsidR="00EA61AC" w:rsidRDefault="00884E59">
      <w:pPr>
        <w:pStyle w:val="a3"/>
        <w:spacing w:line="250" w:lineRule="exact"/>
        <w:ind w:firstLine="0"/>
        <w:jc w:val="left"/>
      </w:pPr>
      <w:r>
        <w:t>ними.</w:t>
      </w:r>
    </w:p>
    <w:p w:rsidR="00EA61AC" w:rsidRDefault="00884E59">
      <w:pPr>
        <w:pStyle w:val="a3"/>
        <w:spacing w:before="3"/>
        <w:ind w:left="0" w:firstLine="0"/>
        <w:jc w:val="left"/>
      </w:pPr>
      <w:r>
        <w:br w:type="column"/>
      </w:r>
    </w:p>
    <w:p w:rsidR="00EA61AC" w:rsidRDefault="00884E59">
      <w:pPr>
        <w:pStyle w:val="3"/>
        <w:spacing w:line="252" w:lineRule="exact"/>
        <w:ind w:left="121"/>
        <w:jc w:val="left"/>
      </w:pPr>
      <w:r>
        <w:t>Арифметические</w:t>
      </w:r>
      <w:r>
        <w:rPr>
          <w:spacing w:val="-2"/>
        </w:rPr>
        <w:t xml:space="preserve"> </w:t>
      </w:r>
      <w:r>
        <w:t>действия</w:t>
      </w:r>
    </w:p>
    <w:p w:rsidR="00EA61AC" w:rsidRDefault="00884E59">
      <w:pPr>
        <w:pStyle w:val="a3"/>
        <w:spacing w:line="252" w:lineRule="exact"/>
        <w:ind w:left="121" w:firstLine="0"/>
        <w:jc w:val="left"/>
      </w:pPr>
      <w:r>
        <w:t>Сложение</w:t>
      </w:r>
      <w:r>
        <w:rPr>
          <w:spacing w:val="19"/>
        </w:rPr>
        <w:t xml:space="preserve"> </w:t>
      </w:r>
      <w:r>
        <w:t>и</w:t>
      </w:r>
      <w:r>
        <w:rPr>
          <w:spacing w:val="81"/>
        </w:rPr>
        <w:t xml:space="preserve"> </w:t>
      </w:r>
      <w:r>
        <w:t>вычитание</w:t>
      </w:r>
      <w:r>
        <w:rPr>
          <w:spacing w:val="74"/>
        </w:rPr>
        <w:t xml:space="preserve"> </w:t>
      </w:r>
      <w:r>
        <w:t>чисел</w:t>
      </w:r>
      <w:r>
        <w:rPr>
          <w:spacing w:val="80"/>
        </w:rPr>
        <w:t xml:space="preserve"> </w:t>
      </w:r>
      <w:r>
        <w:t>в</w:t>
      </w:r>
      <w:r>
        <w:rPr>
          <w:spacing w:val="81"/>
        </w:rPr>
        <w:t xml:space="preserve"> </w:t>
      </w:r>
      <w:r>
        <w:t>пределах</w:t>
      </w:r>
      <w:r>
        <w:rPr>
          <w:spacing w:val="79"/>
        </w:rPr>
        <w:t xml:space="preserve"> </w:t>
      </w:r>
      <w:r>
        <w:t>20.</w:t>
      </w:r>
      <w:r>
        <w:rPr>
          <w:spacing w:val="78"/>
        </w:rPr>
        <w:t xml:space="preserve"> </w:t>
      </w:r>
      <w:r>
        <w:t>Названия</w:t>
      </w:r>
      <w:r>
        <w:rPr>
          <w:spacing w:val="75"/>
        </w:rPr>
        <w:t xml:space="preserve"> </w:t>
      </w:r>
      <w:r>
        <w:t>компонентов</w:t>
      </w:r>
      <w:r>
        <w:rPr>
          <w:spacing w:val="80"/>
        </w:rPr>
        <w:t xml:space="preserve"> </w:t>
      </w:r>
      <w:r>
        <w:t>действий,</w:t>
      </w:r>
      <w:r>
        <w:rPr>
          <w:spacing w:val="83"/>
        </w:rPr>
        <w:t xml:space="preserve"> </w:t>
      </w:r>
      <w:r>
        <w:t>результатов</w:t>
      </w:r>
    </w:p>
    <w:p w:rsidR="00EA61AC" w:rsidRDefault="00EA61AC">
      <w:pPr>
        <w:spacing w:line="252" w:lineRule="exact"/>
        <w:sectPr w:rsidR="00EA61AC">
          <w:type w:val="continuous"/>
          <w:pgSz w:w="11910" w:h="16840"/>
          <w:pgMar w:top="740" w:right="680" w:bottom="280" w:left="520" w:header="720" w:footer="720" w:gutter="0"/>
          <w:cols w:num="2" w:space="720" w:equalWidth="0">
            <w:col w:w="1024" w:space="40"/>
            <w:col w:w="9646"/>
          </w:cols>
        </w:sectPr>
      </w:pPr>
    </w:p>
    <w:p w:rsidR="00EA61AC" w:rsidRDefault="00884E59">
      <w:pPr>
        <w:pStyle w:val="a3"/>
        <w:spacing w:line="250" w:lineRule="exact"/>
        <w:ind w:firstLine="0"/>
      </w:pPr>
      <w:r>
        <w:t>действий сложения,</w:t>
      </w:r>
      <w:r>
        <w:rPr>
          <w:spacing w:val="-4"/>
        </w:rPr>
        <w:t xml:space="preserve"> </w:t>
      </w:r>
      <w:r>
        <w:t>вычитания.</w:t>
      </w:r>
      <w:r>
        <w:rPr>
          <w:spacing w:val="-3"/>
        </w:rPr>
        <w:t xml:space="preserve"> </w:t>
      </w:r>
      <w:r>
        <w:t>Вычитание</w:t>
      </w:r>
      <w:r>
        <w:rPr>
          <w:spacing w:val="-7"/>
        </w:rPr>
        <w:t xml:space="preserve"> </w:t>
      </w:r>
      <w:r>
        <w:t>как</w:t>
      </w:r>
      <w:r>
        <w:rPr>
          <w:spacing w:val="-3"/>
        </w:rPr>
        <w:t xml:space="preserve"> </w:t>
      </w:r>
      <w:r>
        <w:t>действие,</w:t>
      </w:r>
      <w:r>
        <w:rPr>
          <w:spacing w:val="2"/>
        </w:rPr>
        <w:t xml:space="preserve"> </w:t>
      </w:r>
      <w:r>
        <w:t>обратное</w:t>
      </w:r>
      <w:r>
        <w:rPr>
          <w:spacing w:val="-8"/>
        </w:rPr>
        <w:t xml:space="preserve"> </w:t>
      </w:r>
      <w:r>
        <w:t>сложению.</w:t>
      </w:r>
    </w:p>
    <w:p w:rsidR="00EA61AC" w:rsidRDefault="00884E59">
      <w:pPr>
        <w:pStyle w:val="3"/>
        <w:spacing w:before="6"/>
      </w:pPr>
      <w:r>
        <w:t>Текстовые</w:t>
      </w:r>
      <w:r>
        <w:rPr>
          <w:spacing w:val="-4"/>
        </w:rPr>
        <w:t xml:space="preserve"> </w:t>
      </w:r>
      <w:r>
        <w:t>задачи</w:t>
      </w:r>
    </w:p>
    <w:p w:rsidR="00EA61AC" w:rsidRDefault="00884E59">
      <w:pPr>
        <w:pStyle w:val="a3"/>
        <w:ind w:right="168"/>
      </w:pPr>
      <w:r>
        <w:t>Текстовая задача: структурные элементы, составление текстовой задачи по образцу. Зависимость</w:t>
      </w:r>
      <w:r>
        <w:rPr>
          <w:spacing w:val="1"/>
        </w:rPr>
        <w:t xml:space="preserve"> </w:t>
      </w:r>
      <w:r>
        <w:t>между</w:t>
      </w:r>
      <w:r>
        <w:rPr>
          <w:spacing w:val="-7"/>
        </w:rPr>
        <w:t xml:space="preserve"> </w:t>
      </w:r>
      <w:r>
        <w:t>данными</w:t>
      </w:r>
      <w:r>
        <w:rPr>
          <w:spacing w:val="-9"/>
        </w:rPr>
        <w:t xml:space="preserve"> </w:t>
      </w:r>
      <w:r>
        <w:t>и</w:t>
      </w:r>
      <w:r>
        <w:rPr>
          <w:spacing w:val="-4"/>
        </w:rPr>
        <w:t xml:space="preserve"> </w:t>
      </w:r>
      <w:r>
        <w:t>искомой</w:t>
      </w:r>
      <w:r>
        <w:rPr>
          <w:spacing w:val="-10"/>
        </w:rPr>
        <w:t xml:space="preserve"> </w:t>
      </w:r>
      <w:r>
        <w:t>величиной</w:t>
      </w:r>
      <w:r>
        <w:rPr>
          <w:spacing w:val="-9"/>
        </w:rPr>
        <w:t xml:space="preserve"> </w:t>
      </w:r>
      <w:r>
        <w:t>в</w:t>
      </w:r>
      <w:r>
        <w:rPr>
          <w:spacing w:val="-5"/>
        </w:rPr>
        <w:t xml:space="preserve"> </w:t>
      </w:r>
      <w:r>
        <w:t>текстовой</w:t>
      </w:r>
      <w:r>
        <w:rPr>
          <w:spacing w:val="-9"/>
        </w:rPr>
        <w:t xml:space="preserve"> </w:t>
      </w:r>
      <w:r>
        <w:t>задаче.</w:t>
      </w:r>
      <w:r>
        <w:rPr>
          <w:spacing w:val="-1"/>
        </w:rPr>
        <w:t xml:space="preserve"> </w:t>
      </w:r>
      <w:r>
        <w:t>Решение</w:t>
      </w:r>
      <w:r>
        <w:rPr>
          <w:spacing w:val="-8"/>
        </w:rPr>
        <w:t xml:space="preserve"> </w:t>
      </w:r>
      <w:r>
        <w:t>задач</w:t>
      </w:r>
      <w:r>
        <w:rPr>
          <w:spacing w:val="-7"/>
        </w:rPr>
        <w:t xml:space="preserve"> </w:t>
      </w:r>
      <w:r>
        <w:t>в</w:t>
      </w:r>
      <w:r>
        <w:rPr>
          <w:spacing w:val="-4"/>
        </w:rPr>
        <w:t xml:space="preserve"> </w:t>
      </w:r>
      <w:r>
        <w:t>одно</w:t>
      </w:r>
      <w:r>
        <w:rPr>
          <w:spacing w:val="-6"/>
        </w:rPr>
        <w:t xml:space="preserve"> </w:t>
      </w:r>
      <w:r>
        <w:t>действие.</w:t>
      </w:r>
    </w:p>
    <w:p w:rsidR="00EA61AC" w:rsidRDefault="00884E59">
      <w:pPr>
        <w:pStyle w:val="3"/>
        <w:spacing w:before="1"/>
      </w:pPr>
      <w:r>
        <w:t>Пространственные</w:t>
      </w:r>
      <w:r>
        <w:rPr>
          <w:spacing w:val="-4"/>
        </w:rPr>
        <w:t xml:space="preserve"> </w:t>
      </w:r>
      <w:r>
        <w:t>отношения</w:t>
      </w:r>
      <w:r>
        <w:rPr>
          <w:spacing w:val="-1"/>
        </w:rPr>
        <w:t xml:space="preserve"> </w:t>
      </w:r>
      <w:r>
        <w:t>и</w:t>
      </w:r>
      <w:r>
        <w:rPr>
          <w:spacing w:val="1"/>
        </w:rPr>
        <w:t xml:space="preserve"> </w:t>
      </w:r>
      <w:r>
        <w:t>геометрические</w:t>
      </w:r>
      <w:r>
        <w:rPr>
          <w:spacing w:val="-8"/>
        </w:rPr>
        <w:t xml:space="preserve"> </w:t>
      </w:r>
      <w:r>
        <w:t>фигуры</w:t>
      </w:r>
    </w:p>
    <w:p w:rsidR="00EA61AC" w:rsidRDefault="00884E59">
      <w:pPr>
        <w:pStyle w:val="a3"/>
        <w:ind w:right="178"/>
      </w:pPr>
      <w:r>
        <w:t>Расположение предметов и объектов на плоскости, в пространстве: слева/справа, сверху/снизу,</w:t>
      </w:r>
      <w:r>
        <w:rPr>
          <w:spacing w:val="1"/>
        </w:rPr>
        <w:t xml:space="preserve"> </w:t>
      </w:r>
      <w:r>
        <w:t>между;</w:t>
      </w:r>
      <w:r>
        <w:rPr>
          <w:spacing w:val="2"/>
        </w:rPr>
        <w:t xml:space="preserve"> </w:t>
      </w:r>
      <w:r>
        <w:t>установление</w:t>
      </w:r>
      <w:r>
        <w:rPr>
          <w:spacing w:val="-5"/>
        </w:rPr>
        <w:t xml:space="preserve"> </w:t>
      </w:r>
      <w:r>
        <w:t>пространственных</w:t>
      </w:r>
      <w:r>
        <w:rPr>
          <w:spacing w:val="2"/>
        </w:rPr>
        <w:t xml:space="preserve"> </w:t>
      </w:r>
      <w:r>
        <w:t>отношений.</w:t>
      </w:r>
    </w:p>
    <w:p w:rsidR="00EA61AC" w:rsidRDefault="00884E59">
      <w:pPr>
        <w:pStyle w:val="a3"/>
        <w:ind w:right="160"/>
      </w:pPr>
      <w:r>
        <w:t>Геометрические</w:t>
      </w:r>
      <w:r>
        <w:rPr>
          <w:spacing w:val="1"/>
        </w:rPr>
        <w:t xml:space="preserve"> </w:t>
      </w:r>
      <w:r>
        <w:t>фигуры:</w:t>
      </w:r>
      <w:r>
        <w:rPr>
          <w:spacing w:val="1"/>
        </w:rPr>
        <w:t xml:space="preserve"> </w:t>
      </w:r>
      <w:r>
        <w:t>распознавание</w:t>
      </w:r>
      <w:r>
        <w:rPr>
          <w:spacing w:val="1"/>
        </w:rPr>
        <w:t xml:space="preserve"> </w:t>
      </w:r>
      <w:r>
        <w:t>круга,</w:t>
      </w:r>
      <w:r>
        <w:rPr>
          <w:spacing w:val="1"/>
        </w:rPr>
        <w:t xml:space="preserve"> </w:t>
      </w:r>
      <w:r>
        <w:t>треугольника,</w:t>
      </w:r>
      <w:r>
        <w:rPr>
          <w:spacing w:val="1"/>
        </w:rPr>
        <w:t xml:space="preserve"> </w:t>
      </w:r>
      <w:r>
        <w:t>прямоугольника,</w:t>
      </w:r>
      <w:r>
        <w:rPr>
          <w:spacing w:val="56"/>
        </w:rPr>
        <w:t xml:space="preserve"> </w:t>
      </w:r>
      <w:r>
        <w:t>отрезка.</w:t>
      </w:r>
      <w:r>
        <w:rPr>
          <w:spacing w:val="1"/>
        </w:rPr>
        <w:t xml:space="preserve"> </w:t>
      </w:r>
      <w:r>
        <w:t>Построение отрезка, квадрата, треугольника с помощью линейки на листе в клетку; измерение длины</w:t>
      </w:r>
      <w:r>
        <w:rPr>
          <w:spacing w:val="1"/>
        </w:rPr>
        <w:t xml:space="preserve"> </w:t>
      </w:r>
      <w:r>
        <w:t>отрезка</w:t>
      </w:r>
      <w:r>
        <w:rPr>
          <w:spacing w:val="4"/>
        </w:rPr>
        <w:t xml:space="preserve"> </w:t>
      </w:r>
      <w:r>
        <w:t>в</w:t>
      </w:r>
      <w:r>
        <w:rPr>
          <w:spacing w:val="-1"/>
        </w:rPr>
        <w:t xml:space="preserve"> </w:t>
      </w:r>
      <w:r>
        <w:t>сантиметрах.</w:t>
      </w:r>
    </w:p>
    <w:p w:rsidR="00EA61AC" w:rsidRDefault="00884E59">
      <w:pPr>
        <w:pStyle w:val="3"/>
        <w:spacing w:before="1"/>
      </w:pPr>
      <w:r>
        <w:t>Математическая информация</w:t>
      </w:r>
    </w:p>
    <w:p w:rsidR="00EA61AC" w:rsidRDefault="00884E59">
      <w:pPr>
        <w:pStyle w:val="a3"/>
        <w:ind w:right="178"/>
      </w:pPr>
      <w:r>
        <w:t>Сбор</w:t>
      </w:r>
      <w:r>
        <w:rPr>
          <w:spacing w:val="1"/>
        </w:rPr>
        <w:t xml:space="preserve"> </w:t>
      </w:r>
      <w:r>
        <w:t>данных</w:t>
      </w:r>
      <w:r>
        <w:rPr>
          <w:spacing w:val="1"/>
        </w:rPr>
        <w:t xml:space="preserve"> </w:t>
      </w:r>
      <w:r>
        <w:t>об</w:t>
      </w:r>
      <w:r>
        <w:rPr>
          <w:spacing w:val="1"/>
        </w:rPr>
        <w:t xml:space="preserve"> </w:t>
      </w:r>
      <w:r>
        <w:t>объекте 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1"/>
        </w:rPr>
        <w:t xml:space="preserve"> </w:t>
      </w:r>
      <w:r>
        <w:t>форма,</w:t>
      </w:r>
      <w:r>
        <w:rPr>
          <w:spacing w:val="3"/>
        </w:rPr>
        <w:t xml:space="preserve"> </w:t>
      </w:r>
      <w:r>
        <w:t>размер).</w:t>
      </w:r>
      <w:r>
        <w:rPr>
          <w:spacing w:val="3"/>
        </w:rPr>
        <w:t xml:space="preserve"> </w:t>
      </w:r>
      <w:r>
        <w:t>Группировка</w:t>
      </w:r>
      <w:r>
        <w:rPr>
          <w:spacing w:val="9"/>
        </w:rPr>
        <w:t xml:space="preserve"> </w:t>
      </w:r>
      <w:r>
        <w:t>объектов</w:t>
      </w:r>
      <w:r>
        <w:rPr>
          <w:spacing w:val="2"/>
        </w:rPr>
        <w:t xml:space="preserve"> </w:t>
      </w:r>
      <w:r>
        <w:t>по</w:t>
      </w:r>
      <w:r>
        <w:rPr>
          <w:spacing w:val="-3"/>
        </w:rPr>
        <w:t xml:space="preserve"> </w:t>
      </w:r>
      <w:r>
        <w:t>заданному</w:t>
      </w:r>
      <w:r>
        <w:rPr>
          <w:spacing w:val="-4"/>
        </w:rPr>
        <w:t xml:space="preserve"> </w:t>
      </w:r>
      <w:r>
        <w:t>признаку.</w:t>
      </w:r>
    </w:p>
    <w:p w:rsidR="00EA61AC" w:rsidRDefault="00884E59">
      <w:pPr>
        <w:pStyle w:val="a3"/>
        <w:spacing w:before="2" w:line="251" w:lineRule="exact"/>
        <w:ind w:left="1184" w:firstLine="0"/>
      </w:pPr>
      <w:r>
        <w:t>Закономерность</w:t>
      </w:r>
      <w:r>
        <w:rPr>
          <w:spacing w:val="-3"/>
        </w:rPr>
        <w:t xml:space="preserve"> </w:t>
      </w:r>
      <w:r>
        <w:t>в ряду</w:t>
      </w:r>
      <w:r>
        <w:rPr>
          <w:spacing w:val="-6"/>
        </w:rPr>
        <w:t xml:space="preserve"> </w:t>
      </w:r>
      <w:r>
        <w:t>заданных</w:t>
      </w:r>
      <w:r>
        <w:rPr>
          <w:spacing w:val="-5"/>
        </w:rPr>
        <w:t xml:space="preserve"> </w:t>
      </w:r>
      <w:r>
        <w:t>объектов: её</w:t>
      </w:r>
      <w:r>
        <w:rPr>
          <w:spacing w:val="-3"/>
        </w:rPr>
        <w:t xml:space="preserve"> </w:t>
      </w:r>
      <w:r>
        <w:t>обнаружение,</w:t>
      </w:r>
      <w:r>
        <w:rPr>
          <w:spacing w:val="1"/>
        </w:rPr>
        <w:t xml:space="preserve"> </w:t>
      </w:r>
      <w:r>
        <w:t>продолжение</w:t>
      </w:r>
      <w:r>
        <w:rPr>
          <w:spacing w:val="-8"/>
        </w:rPr>
        <w:t xml:space="preserve"> </w:t>
      </w:r>
      <w:r>
        <w:t>ряда.</w:t>
      </w:r>
    </w:p>
    <w:p w:rsidR="00EA61AC" w:rsidRDefault="00884E59">
      <w:pPr>
        <w:pStyle w:val="a3"/>
        <w:ind w:right="177"/>
      </w:pPr>
      <w:r>
        <w:t>Верные (истинные) и</w:t>
      </w:r>
      <w:r>
        <w:rPr>
          <w:spacing w:val="1"/>
        </w:rPr>
        <w:t xml:space="preserve"> </w:t>
      </w:r>
      <w:r>
        <w:t>неверные (ложные) предложения,</w:t>
      </w:r>
      <w:r>
        <w:rPr>
          <w:spacing w:val="1"/>
        </w:rPr>
        <w:t xml:space="preserve"> </w:t>
      </w:r>
      <w:r>
        <w:t>составленные относительно заданного</w:t>
      </w:r>
      <w:r>
        <w:rPr>
          <w:spacing w:val="1"/>
        </w:rPr>
        <w:t xml:space="preserve"> </w:t>
      </w:r>
      <w:r>
        <w:t>набора</w:t>
      </w:r>
      <w:r>
        <w:rPr>
          <w:spacing w:val="4"/>
        </w:rPr>
        <w:t xml:space="preserve"> </w:t>
      </w:r>
      <w:r>
        <w:t>математических</w:t>
      </w:r>
      <w:r>
        <w:rPr>
          <w:spacing w:val="2"/>
        </w:rPr>
        <w:t xml:space="preserve"> </w:t>
      </w:r>
      <w:r>
        <w:t>объектов.</w:t>
      </w:r>
    </w:p>
    <w:p w:rsidR="00EA61AC" w:rsidRDefault="00884E59">
      <w:pPr>
        <w:pStyle w:val="a3"/>
        <w:spacing w:before="3" w:line="237" w:lineRule="auto"/>
        <w:ind w:right="162"/>
      </w:pPr>
      <w:r>
        <w:t>Чтение</w:t>
      </w:r>
      <w:r>
        <w:rPr>
          <w:spacing w:val="1"/>
        </w:rPr>
        <w:t xml:space="preserve"> </w:t>
      </w:r>
      <w:r>
        <w:t>таблицы</w:t>
      </w:r>
      <w:r>
        <w:rPr>
          <w:spacing w:val="1"/>
        </w:rPr>
        <w:t xml:space="preserve"> </w:t>
      </w:r>
      <w:r>
        <w:t>(содержащей</w:t>
      </w:r>
      <w:r>
        <w:rPr>
          <w:spacing w:val="1"/>
        </w:rPr>
        <w:t xml:space="preserve"> </w:t>
      </w:r>
      <w:r>
        <w:t>не</w:t>
      </w:r>
      <w:r>
        <w:rPr>
          <w:spacing w:val="1"/>
        </w:rPr>
        <w:t xml:space="preserve"> </w:t>
      </w:r>
      <w:r>
        <w:t>более</w:t>
      </w:r>
      <w:r>
        <w:rPr>
          <w:spacing w:val="1"/>
        </w:rPr>
        <w:t xml:space="preserve"> </w:t>
      </w:r>
      <w:r>
        <w:t>4-х</w:t>
      </w:r>
      <w:r>
        <w:rPr>
          <w:spacing w:val="1"/>
        </w:rPr>
        <w:t xml:space="preserve"> </w:t>
      </w:r>
      <w:r>
        <w:t>данных);</w:t>
      </w:r>
      <w:r>
        <w:rPr>
          <w:spacing w:val="1"/>
        </w:rPr>
        <w:t xml:space="preserve"> </w:t>
      </w:r>
      <w:r>
        <w:t>извлечение</w:t>
      </w:r>
      <w:r>
        <w:rPr>
          <w:spacing w:val="1"/>
        </w:rPr>
        <w:t xml:space="preserve"> </w:t>
      </w:r>
      <w:r>
        <w:t>данного</w:t>
      </w:r>
      <w:r>
        <w:rPr>
          <w:spacing w:val="1"/>
        </w:rPr>
        <w:t xml:space="preserve"> </w:t>
      </w:r>
      <w:r>
        <w:t>из</w:t>
      </w:r>
      <w:r>
        <w:rPr>
          <w:spacing w:val="1"/>
        </w:rPr>
        <w:t xml:space="preserve"> </w:t>
      </w:r>
      <w:r>
        <w:t>строки,</w:t>
      </w:r>
      <w:r>
        <w:rPr>
          <w:spacing w:val="1"/>
        </w:rPr>
        <w:t xml:space="preserve"> </w:t>
      </w:r>
      <w:r>
        <w:t>столбца;</w:t>
      </w:r>
      <w:r>
        <w:rPr>
          <w:spacing w:val="1"/>
        </w:rPr>
        <w:t xml:space="preserve"> </w:t>
      </w:r>
      <w:r>
        <w:t>внесение</w:t>
      </w:r>
      <w:r>
        <w:rPr>
          <w:spacing w:val="40"/>
        </w:rPr>
        <w:t xml:space="preserve"> </w:t>
      </w:r>
      <w:r>
        <w:t>одного-двух</w:t>
      </w:r>
      <w:r>
        <w:rPr>
          <w:spacing w:val="47"/>
        </w:rPr>
        <w:t xml:space="preserve"> </w:t>
      </w:r>
      <w:r>
        <w:t>данных</w:t>
      </w:r>
      <w:r>
        <w:rPr>
          <w:spacing w:val="42"/>
        </w:rPr>
        <w:t xml:space="preserve"> </w:t>
      </w:r>
      <w:r>
        <w:t>в</w:t>
      </w:r>
      <w:r>
        <w:rPr>
          <w:spacing w:val="44"/>
        </w:rPr>
        <w:t xml:space="preserve"> </w:t>
      </w:r>
      <w:r>
        <w:t>таблицу.</w:t>
      </w:r>
      <w:r>
        <w:rPr>
          <w:spacing w:val="49"/>
        </w:rPr>
        <w:t xml:space="preserve"> </w:t>
      </w:r>
      <w:r>
        <w:t>Чтение</w:t>
      </w:r>
      <w:r>
        <w:rPr>
          <w:spacing w:val="40"/>
        </w:rPr>
        <w:t xml:space="preserve"> </w:t>
      </w:r>
      <w:r>
        <w:t>рисунка,</w:t>
      </w:r>
      <w:r>
        <w:rPr>
          <w:spacing w:val="44"/>
        </w:rPr>
        <w:t xml:space="preserve"> </w:t>
      </w:r>
      <w:r>
        <w:t>схемы</w:t>
      </w:r>
      <w:r>
        <w:rPr>
          <w:spacing w:val="47"/>
        </w:rPr>
        <w:t xml:space="preserve"> </w:t>
      </w:r>
      <w:r>
        <w:t>с</w:t>
      </w:r>
      <w:r>
        <w:rPr>
          <w:spacing w:val="46"/>
        </w:rPr>
        <w:t xml:space="preserve"> </w:t>
      </w:r>
      <w:r>
        <w:t>одним-двумя</w:t>
      </w:r>
      <w:r>
        <w:rPr>
          <w:spacing w:val="46"/>
        </w:rPr>
        <w:t xml:space="preserve"> </w:t>
      </w:r>
      <w:r>
        <w:t>числовыми</w:t>
      </w:r>
      <w:r>
        <w:rPr>
          <w:spacing w:val="48"/>
        </w:rPr>
        <w:t xml:space="preserve"> </w:t>
      </w:r>
      <w:r>
        <w:t>данными</w:t>
      </w:r>
    </w:p>
    <w:p w:rsidR="00EA61AC" w:rsidRDefault="00EA61AC">
      <w:pPr>
        <w:spacing w:line="237" w:lineRule="auto"/>
        <w:sectPr w:rsidR="00EA61AC">
          <w:type w:val="continuous"/>
          <w:pgSz w:w="11910" w:h="16840"/>
          <w:pgMar w:top="740" w:right="680" w:bottom="280" w:left="520" w:header="720" w:footer="720" w:gutter="0"/>
          <w:cols w:space="720"/>
        </w:sectPr>
      </w:pPr>
    </w:p>
    <w:p w:rsidR="00EA61AC" w:rsidRDefault="00884E59">
      <w:pPr>
        <w:pStyle w:val="a3"/>
        <w:spacing w:before="71"/>
        <w:ind w:firstLine="0"/>
        <w:jc w:val="left"/>
      </w:pPr>
      <w:r>
        <w:lastRenderedPageBreak/>
        <w:t>(значениями</w:t>
      </w:r>
      <w:r>
        <w:rPr>
          <w:spacing w:val="-1"/>
        </w:rPr>
        <w:t xml:space="preserve"> </w:t>
      </w:r>
      <w:r>
        <w:t>данных</w:t>
      </w:r>
      <w:r>
        <w:rPr>
          <w:spacing w:val="-4"/>
        </w:rPr>
        <w:t xml:space="preserve"> </w:t>
      </w:r>
      <w:r>
        <w:t>величин).</w:t>
      </w:r>
    </w:p>
    <w:p w:rsidR="00EA61AC" w:rsidRDefault="00884E59">
      <w:pPr>
        <w:pStyle w:val="a3"/>
        <w:spacing w:before="3" w:line="237" w:lineRule="auto"/>
        <w:jc w:val="left"/>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52"/>
        </w:rPr>
        <w:t xml:space="preserve"> </w:t>
      </w:r>
      <w:r>
        <w:t>геометрической</w:t>
      </w:r>
      <w:r>
        <w:rPr>
          <w:spacing w:val="2"/>
        </w:rPr>
        <w:t xml:space="preserve"> </w:t>
      </w:r>
      <w:r>
        <w:t>фигуры.</w:t>
      </w:r>
    </w:p>
    <w:p w:rsidR="00EA61AC" w:rsidRDefault="00884E59">
      <w:pPr>
        <w:pStyle w:val="3"/>
        <w:spacing w:before="6"/>
        <w:jc w:val="left"/>
      </w:pPr>
      <w:r>
        <w:t>Универсальные</w:t>
      </w:r>
      <w:r>
        <w:rPr>
          <w:spacing w:val="-4"/>
        </w:rPr>
        <w:t xml:space="preserve"> </w:t>
      </w:r>
      <w:r>
        <w:t>учебные</w:t>
      </w:r>
      <w:r>
        <w:rPr>
          <w:spacing w:val="-3"/>
        </w:rPr>
        <w:t xml:space="preserve"> </w:t>
      </w:r>
      <w:r>
        <w:t>действия</w:t>
      </w:r>
      <w:r>
        <w:rPr>
          <w:spacing w:val="3"/>
        </w:rPr>
        <w:t xml:space="preserve"> </w:t>
      </w:r>
      <w:r>
        <w:t>(пропедевтический</w:t>
      </w:r>
      <w:r>
        <w:rPr>
          <w:spacing w:val="-5"/>
        </w:rPr>
        <w:t xml:space="preserve"> </w:t>
      </w:r>
      <w:r>
        <w:t>уровень)</w:t>
      </w:r>
    </w:p>
    <w:p w:rsidR="00EA61AC" w:rsidRDefault="00884E59">
      <w:pPr>
        <w:spacing w:line="250" w:lineRule="exact"/>
        <w:ind w:left="1184"/>
        <w:rPr>
          <w:i/>
        </w:rPr>
      </w:pPr>
      <w:r>
        <w:rPr>
          <w:i/>
        </w:rPr>
        <w:t>Универсальные</w:t>
      </w:r>
      <w:r>
        <w:rPr>
          <w:i/>
          <w:spacing w:val="-4"/>
        </w:rPr>
        <w:t xml:space="preserve"> </w:t>
      </w:r>
      <w:r>
        <w:rPr>
          <w:i/>
        </w:rPr>
        <w:t>познавательные</w:t>
      </w:r>
      <w:r>
        <w:rPr>
          <w:i/>
          <w:spacing w:val="-4"/>
        </w:rPr>
        <w:t xml:space="preserve"> </w:t>
      </w:r>
      <w:r>
        <w:rPr>
          <w:i/>
        </w:rPr>
        <w:t>учебные</w:t>
      </w:r>
      <w:r>
        <w:rPr>
          <w:i/>
          <w:spacing w:val="-4"/>
        </w:rPr>
        <w:t xml:space="preserve"> </w:t>
      </w:r>
      <w:r>
        <w:rPr>
          <w:i/>
        </w:rPr>
        <w:t>действия:</w:t>
      </w:r>
    </w:p>
    <w:p w:rsidR="00EA61AC" w:rsidRDefault="00884E59">
      <w:pPr>
        <w:pStyle w:val="a3"/>
        <w:ind w:left="1184" w:right="2122" w:firstLine="0"/>
        <w:jc w:val="left"/>
      </w:pPr>
      <w:r>
        <w:t>наблюдать</w:t>
      </w:r>
      <w:r>
        <w:rPr>
          <w:spacing w:val="-7"/>
        </w:rPr>
        <w:t xml:space="preserve"> </w:t>
      </w:r>
      <w:r>
        <w:t>математические</w:t>
      </w:r>
      <w:r>
        <w:rPr>
          <w:spacing w:val="-8"/>
        </w:rPr>
        <w:t xml:space="preserve"> </w:t>
      </w:r>
      <w:r>
        <w:t>объекты</w:t>
      </w:r>
      <w:r>
        <w:rPr>
          <w:spacing w:val="-1"/>
        </w:rPr>
        <w:t xml:space="preserve"> </w:t>
      </w:r>
      <w:r>
        <w:t>(числа,</w:t>
      </w:r>
      <w:r>
        <w:rPr>
          <w:spacing w:val="-4"/>
        </w:rPr>
        <w:t xml:space="preserve"> </w:t>
      </w:r>
      <w:r>
        <w:t>величины)</w:t>
      </w:r>
      <w:r>
        <w:rPr>
          <w:spacing w:val="-2"/>
        </w:rPr>
        <w:t xml:space="preserve"> </w:t>
      </w:r>
      <w:r>
        <w:t>в</w:t>
      </w:r>
      <w:r>
        <w:rPr>
          <w:spacing w:val="-5"/>
        </w:rPr>
        <w:t xml:space="preserve"> </w:t>
      </w:r>
      <w:r>
        <w:t>окружающем</w:t>
      </w:r>
      <w:r>
        <w:rPr>
          <w:spacing w:val="-2"/>
        </w:rPr>
        <w:t xml:space="preserve"> </w:t>
      </w:r>
      <w:r>
        <w:t>мире;</w:t>
      </w:r>
      <w:r>
        <w:rPr>
          <w:spacing w:val="-52"/>
        </w:rPr>
        <w:t xml:space="preserve"> </w:t>
      </w:r>
      <w:r>
        <w:t>обнаруживать общее и различное в записи арифметических действий;</w:t>
      </w:r>
      <w:r>
        <w:rPr>
          <w:spacing w:val="1"/>
        </w:rPr>
        <w:t xml:space="preserve"> </w:t>
      </w:r>
      <w:r>
        <w:t>понимать назначение и необходимость использования величин в жизни;</w:t>
      </w:r>
      <w:r>
        <w:rPr>
          <w:spacing w:val="1"/>
        </w:rPr>
        <w:t xml:space="preserve"> </w:t>
      </w:r>
      <w:r>
        <w:t>наблюдать</w:t>
      </w:r>
      <w:r>
        <w:rPr>
          <w:spacing w:val="-4"/>
        </w:rPr>
        <w:t xml:space="preserve"> </w:t>
      </w:r>
      <w:r>
        <w:t>действие</w:t>
      </w:r>
      <w:r>
        <w:rPr>
          <w:spacing w:val="-5"/>
        </w:rPr>
        <w:t xml:space="preserve"> </w:t>
      </w:r>
      <w:r>
        <w:t>измерительных</w:t>
      </w:r>
      <w:r>
        <w:rPr>
          <w:spacing w:val="2"/>
        </w:rPr>
        <w:t xml:space="preserve"> </w:t>
      </w:r>
      <w:r>
        <w:t>приборов;</w:t>
      </w:r>
    </w:p>
    <w:p w:rsidR="00EA61AC" w:rsidRDefault="00884E59">
      <w:pPr>
        <w:pStyle w:val="a3"/>
        <w:ind w:left="1184" w:firstLine="0"/>
        <w:jc w:val="left"/>
      </w:pPr>
      <w:r>
        <w:t>сравнивать</w:t>
      </w:r>
      <w:r>
        <w:rPr>
          <w:spacing w:val="-3"/>
        </w:rPr>
        <w:t xml:space="preserve"> </w:t>
      </w:r>
      <w:r>
        <w:t>два</w:t>
      </w:r>
      <w:r>
        <w:rPr>
          <w:spacing w:val="-3"/>
        </w:rPr>
        <w:t xml:space="preserve"> </w:t>
      </w:r>
      <w:r>
        <w:t>объекта, два</w:t>
      </w:r>
      <w:r>
        <w:rPr>
          <w:spacing w:val="1"/>
        </w:rPr>
        <w:t xml:space="preserve"> </w:t>
      </w:r>
      <w:r>
        <w:t>числа;</w:t>
      </w:r>
    </w:p>
    <w:p w:rsidR="00EA61AC" w:rsidRDefault="00884E59">
      <w:pPr>
        <w:pStyle w:val="a3"/>
        <w:spacing w:before="1"/>
        <w:ind w:left="1184" w:firstLine="0"/>
        <w:jc w:val="left"/>
      </w:pPr>
      <w:r>
        <w:t>распределять</w:t>
      </w:r>
      <w:r>
        <w:rPr>
          <w:spacing w:val="-1"/>
        </w:rPr>
        <w:t xml:space="preserve"> </w:t>
      </w:r>
      <w:r>
        <w:t>объекты</w:t>
      </w:r>
      <w:r>
        <w:rPr>
          <w:spacing w:val="-1"/>
        </w:rPr>
        <w:t xml:space="preserve"> </w:t>
      </w:r>
      <w:r>
        <w:t>на</w:t>
      </w:r>
      <w:r>
        <w:rPr>
          <w:spacing w:val="-3"/>
        </w:rPr>
        <w:t xml:space="preserve"> </w:t>
      </w:r>
      <w:r>
        <w:t>группы</w:t>
      </w:r>
      <w:r>
        <w:rPr>
          <w:spacing w:val="-4"/>
        </w:rPr>
        <w:t xml:space="preserve"> </w:t>
      </w:r>
      <w:r>
        <w:t>по</w:t>
      </w:r>
      <w:r>
        <w:rPr>
          <w:spacing w:val="-6"/>
        </w:rPr>
        <w:t xml:space="preserve"> </w:t>
      </w:r>
      <w:r>
        <w:t>заданному</w:t>
      </w:r>
      <w:r>
        <w:rPr>
          <w:spacing w:val="-1"/>
        </w:rPr>
        <w:t xml:space="preserve"> </w:t>
      </w:r>
      <w:r>
        <w:t>основанию;</w:t>
      </w:r>
    </w:p>
    <w:p w:rsidR="00EA61AC" w:rsidRDefault="00884E59">
      <w:pPr>
        <w:pStyle w:val="a3"/>
        <w:spacing w:before="3" w:line="237" w:lineRule="auto"/>
        <w:ind w:left="1184" w:right="2122" w:firstLine="0"/>
        <w:jc w:val="left"/>
      </w:pPr>
      <w:r>
        <w:t>копировать</w:t>
      </w:r>
      <w:r>
        <w:rPr>
          <w:spacing w:val="-2"/>
        </w:rPr>
        <w:t xml:space="preserve"> </w:t>
      </w:r>
      <w:r>
        <w:t>изученные</w:t>
      </w:r>
      <w:r>
        <w:rPr>
          <w:spacing w:val="-7"/>
        </w:rPr>
        <w:t xml:space="preserve"> </w:t>
      </w:r>
      <w:r>
        <w:t>фигуры,</w:t>
      </w:r>
      <w:r>
        <w:rPr>
          <w:spacing w:val="-2"/>
        </w:rPr>
        <w:t xml:space="preserve"> </w:t>
      </w:r>
      <w:r>
        <w:t>рисовать</w:t>
      </w:r>
      <w:r>
        <w:rPr>
          <w:spacing w:val="-2"/>
        </w:rPr>
        <w:t xml:space="preserve"> </w:t>
      </w:r>
      <w:r>
        <w:t>от</w:t>
      </w:r>
      <w:r>
        <w:rPr>
          <w:spacing w:val="-1"/>
        </w:rPr>
        <w:t xml:space="preserve"> </w:t>
      </w:r>
      <w:r>
        <w:t>руки по</w:t>
      </w:r>
      <w:r>
        <w:rPr>
          <w:spacing w:val="-10"/>
        </w:rPr>
        <w:t xml:space="preserve"> </w:t>
      </w:r>
      <w:r>
        <w:t>собственному</w:t>
      </w:r>
      <w:r>
        <w:rPr>
          <w:spacing w:val="-5"/>
        </w:rPr>
        <w:t xml:space="preserve"> </w:t>
      </w:r>
      <w:r>
        <w:t>замыслу;</w:t>
      </w:r>
      <w:r>
        <w:rPr>
          <w:spacing w:val="-52"/>
        </w:rPr>
        <w:t xml:space="preserve"> </w:t>
      </w:r>
      <w:r>
        <w:t>приводить</w:t>
      </w:r>
      <w:r>
        <w:rPr>
          <w:spacing w:val="-4"/>
        </w:rPr>
        <w:t xml:space="preserve"> </w:t>
      </w:r>
      <w:r>
        <w:t>примеры</w:t>
      </w:r>
      <w:r>
        <w:rPr>
          <w:spacing w:val="2"/>
        </w:rPr>
        <w:t xml:space="preserve"> </w:t>
      </w:r>
      <w:r>
        <w:t>чисел,</w:t>
      </w:r>
      <w:r>
        <w:rPr>
          <w:spacing w:val="3"/>
        </w:rPr>
        <w:t xml:space="preserve"> </w:t>
      </w:r>
      <w:r>
        <w:t>геометрических</w:t>
      </w:r>
      <w:r>
        <w:rPr>
          <w:spacing w:val="2"/>
        </w:rPr>
        <w:t xml:space="preserve"> </w:t>
      </w:r>
      <w:r>
        <w:t>фигур;</w:t>
      </w:r>
    </w:p>
    <w:p w:rsidR="00EA61AC" w:rsidRDefault="00884E59">
      <w:pPr>
        <w:pStyle w:val="a3"/>
        <w:spacing w:before="2"/>
        <w:ind w:left="1184" w:firstLine="0"/>
        <w:jc w:val="left"/>
      </w:pPr>
      <w:r>
        <w:t>вести</w:t>
      </w:r>
      <w:r>
        <w:rPr>
          <w:spacing w:val="-3"/>
        </w:rPr>
        <w:t xml:space="preserve"> </w:t>
      </w:r>
      <w:r>
        <w:t>порядковый</w:t>
      </w:r>
      <w:r>
        <w:rPr>
          <w:spacing w:val="-2"/>
        </w:rPr>
        <w:t xml:space="preserve"> </w:t>
      </w:r>
      <w:r>
        <w:t>и</w:t>
      </w:r>
      <w:r>
        <w:rPr>
          <w:spacing w:val="-3"/>
        </w:rPr>
        <w:t xml:space="preserve"> </w:t>
      </w:r>
      <w:r>
        <w:t>количественный</w:t>
      </w:r>
      <w:r>
        <w:rPr>
          <w:spacing w:val="-2"/>
        </w:rPr>
        <w:t xml:space="preserve"> </w:t>
      </w:r>
      <w:r>
        <w:t>счет</w:t>
      </w:r>
      <w:r>
        <w:rPr>
          <w:spacing w:val="-4"/>
        </w:rPr>
        <w:t xml:space="preserve"> </w:t>
      </w:r>
      <w:r>
        <w:t>(соблюдать</w:t>
      </w:r>
      <w:r>
        <w:rPr>
          <w:spacing w:val="-5"/>
        </w:rPr>
        <w:t xml:space="preserve"> </w:t>
      </w:r>
      <w:r>
        <w:t>последовательность).</w:t>
      </w:r>
    </w:p>
    <w:p w:rsidR="00EA61AC" w:rsidRDefault="00884E59">
      <w:pPr>
        <w:spacing w:before="1"/>
        <w:ind w:left="1184"/>
        <w:rPr>
          <w:i/>
        </w:rPr>
      </w:pPr>
      <w:r>
        <w:rPr>
          <w:i/>
        </w:rPr>
        <w:t>Работа с</w:t>
      </w:r>
      <w:r>
        <w:rPr>
          <w:i/>
          <w:spacing w:val="-1"/>
        </w:rPr>
        <w:t xml:space="preserve"> </w:t>
      </w:r>
      <w:r>
        <w:rPr>
          <w:i/>
        </w:rPr>
        <w:t>информацией:</w:t>
      </w:r>
    </w:p>
    <w:p w:rsidR="00EA61AC" w:rsidRDefault="00884E59">
      <w:pPr>
        <w:pStyle w:val="a3"/>
        <w:spacing w:before="4" w:line="237" w:lineRule="auto"/>
        <w:jc w:val="left"/>
      </w:pPr>
      <w:r>
        <w:t>понимать,</w:t>
      </w:r>
      <w:r>
        <w:rPr>
          <w:spacing w:val="49"/>
        </w:rPr>
        <w:t xml:space="preserve"> </w:t>
      </w:r>
      <w:r>
        <w:t>что</w:t>
      </w:r>
      <w:r>
        <w:rPr>
          <w:spacing w:val="46"/>
        </w:rPr>
        <w:t xml:space="preserve"> </w:t>
      </w:r>
      <w:r>
        <w:t>математические</w:t>
      </w:r>
      <w:r>
        <w:rPr>
          <w:spacing w:val="46"/>
        </w:rPr>
        <w:t xml:space="preserve"> </w:t>
      </w:r>
      <w:r>
        <w:t>явления</w:t>
      </w:r>
      <w:r>
        <w:rPr>
          <w:spacing w:val="51"/>
        </w:rPr>
        <w:t xml:space="preserve"> </w:t>
      </w:r>
      <w:r>
        <w:t>могут</w:t>
      </w:r>
      <w:r>
        <w:rPr>
          <w:spacing w:val="51"/>
        </w:rPr>
        <w:t xml:space="preserve"> </w:t>
      </w:r>
      <w:r>
        <w:t>быть</w:t>
      </w:r>
      <w:r>
        <w:rPr>
          <w:spacing w:val="52"/>
        </w:rPr>
        <w:t xml:space="preserve"> </w:t>
      </w:r>
      <w:r>
        <w:t>представлены</w:t>
      </w:r>
      <w:r>
        <w:rPr>
          <w:spacing w:val="52"/>
        </w:rPr>
        <w:t xml:space="preserve"> </w:t>
      </w:r>
      <w:r>
        <w:t>с</w:t>
      </w:r>
      <w:r>
        <w:rPr>
          <w:spacing w:val="46"/>
        </w:rPr>
        <w:t xml:space="preserve"> </w:t>
      </w:r>
      <w:r>
        <w:t>помощью</w:t>
      </w:r>
      <w:r>
        <w:rPr>
          <w:spacing w:val="50"/>
        </w:rPr>
        <w:t xml:space="preserve"> </w:t>
      </w:r>
      <w:r>
        <w:t>разных</w:t>
      </w:r>
      <w:r>
        <w:rPr>
          <w:spacing w:val="47"/>
        </w:rPr>
        <w:t xml:space="preserve"> </w:t>
      </w:r>
      <w:r>
        <w:t>средств:</w:t>
      </w:r>
      <w:r>
        <w:rPr>
          <w:spacing w:val="-52"/>
        </w:rPr>
        <w:t xml:space="preserve"> </w:t>
      </w:r>
      <w:r>
        <w:t>текст,</w:t>
      </w:r>
      <w:r>
        <w:rPr>
          <w:spacing w:val="3"/>
        </w:rPr>
        <w:t xml:space="preserve"> </w:t>
      </w:r>
      <w:r>
        <w:t>числовая</w:t>
      </w:r>
      <w:r>
        <w:rPr>
          <w:spacing w:val="1"/>
        </w:rPr>
        <w:t xml:space="preserve"> </w:t>
      </w:r>
      <w:r>
        <w:t>запись,</w:t>
      </w:r>
      <w:r>
        <w:rPr>
          <w:spacing w:val="4"/>
        </w:rPr>
        <w:t xml:space="preserve"> </w:t>
      </w:r>
      <w:r>
        <w:t>таблица,</w:t>
      </w:r>
      <w:r>
        <w:rPr>
          <w:spacing w:val="3"/>
        </w:rPr>
        <w:t xml:space="preserve"> </w:t>
      </w:r>
      <w:r>
        <w:t>рисунок,</w:t>
      </w:r>
      <w:r>
        <w:rPr>
          <w:spacing w:val="4"/>
        </w:rPr>
        <w:t xml:space="preserve"> </w:t>
      </w:r>
      <w:r>
        <w:t>схема;</w:t>
      </w:r>
    </w:p>
    <w:p w:rsidR="00EA61AC" w:rsidRDefault="00884E59">
      <w:pPr>
        <w:pStyle w:val="a3"/>
        <w:spacing w:before="1"/>
        <w:ind w:left="1184" w:firstLine="0"/>
        <w:jc w:val="left"/>
      </w:pPr>
      <w:r>
        <w:t>читать</w:t>
      </w:r>
      <w:r>
        <w:rPr>
          <w:spacing w:val="-8"/>
        </w:rPr>
        <w:t xml:space="preserve"> </w:t>
      </w:r>
      <w:r>
        <w:t>таблицу,</w:t>
      </w:r>
      <w:r>
        <w:rPr>
          <w:spacing w:val="-6"/>
        </w:rPr>
        <w:t xml:space="preserve"> </w:t>
      </w:r>
      <w:r>
        <w:t>извлекать</w:t>
      </w:r>
      <w:r>
        <w:rPr>
          <w:spacing w:val="-3"/>
        </w:rPr>
        <w:t xml:space="preserve"> </w:t>
      </w:r>
      <w:r>
        <w:t>информацию,</w:t>
      </w:r>
      <w:r>
        <w:rPr>
          <w:spacing w:val="-6"/>
        </w:rPr>
        <w:t xml:space="preserve"> </w:t>
      </w:r>
      <w:r>
        <w:t>представленную</w:t>
      </w:r>
      <w:r>
        <w:rPr>
          <w:spacing w:val="-5"/>
        </w:rPr>
        <w:t xml:space="preserve"> </w:t>
      </w:r>
      <w:r>
        <w:t>в</w:t>
      </w:r>
      <w:r>
        <w:rPr>
          <w:spacing w:val="-2"/>
        </w:rPr>
        <w:t xml:space="preserve"> </w:t>
      </w:r>
      <w:r>
        <w:t>табличной</w:t>
      </w:r>
      <w:r>
        <w:rPr>
          <w:spacing w:val="-2"/>
        </w:rPr>
        <w:t xml:space="preserve"> </w:t>
      </w:r>
      <w:r>
        <w:t>форме.</w:t>
      </w:r>
    </w:p>
    <w:p w:rsidR="00EA61AC" w:rsidRDefault="00884E59">
      <w:pPr>
        <w:spacing w:before="2" w:line="251" w:lineRule="exact"/>
        <w:ind w:left="1184"/>
        <w:rPr>
          <w:i/>
        </w:rPr>
      </w:pPr>
      <w:r>
        <w:rPr>
          <w:i/>
        </w:rPr>
        <w:t>Универсальные</w:t>
      </w:r>
      <w:r>
        <w:rPr>
          <w:i/>
          <w:spacing w:val="-4"/>
        </w:rPr>
        <w:t xml:space="preserve"> </w:t>
      </w:r>
      <w:r>
        <w:rPr>
          <w:i/>
        </w:rPr>
        <w:t>коммуникативные</w:t>
      </w:r>
      <w:r>
        <w:rPr>
          <w:i/>
          <w:spacing w:val="-4"/>
        </w:rPr>
        <w:t xml:space="preserve"> </w:t>
      </w:r>
      <w:r>
        <w:rPr>
          <w:i/>
        </w:rPr>
        <w:t>учебные</w:t>
      </w:r>
      <w:r>
        <w:rPr>
          <w:i/>
          <w:spacing w:val="-4"/>
        </w:rPr>
        <w:t xml:space="preserve"> </w:t>
      </w:r>
      <w:r>
        <w:rPr>
          <w:i/>
        </w:rPr>
        <w:t>действия:</w:t>
      </w:r>
    </w:p>
    <w:p w:rsidR="00EA61AC" w:rsidRDefault="00884E59">
      <w:pPr>
        <w:pStyle w:val="a3"/>
        <w:jc w:val="left"/>
      </w:pPr>
      <w:r>
        <w:t>характеризовать</w:t>
      </w:r>
      <w:r>
        <w:rPr>
          <w:spacing w:val="31"/>
        </w:rPr>
        <w:t xml:space="preserve"> </w:t>
      </w:r>
      <w:r>
        <w:t>(описывать)</w:t>
      </w:r>
      <w:r>
        <w:rPr>
          <w:spacing w:val="30"/>
        </w:rPr>
        <w:t xml:space="preserve"> </w:t>
      </w:r>
      <w:r>
        <w:t>число,</w:t>
      </w:r>
      <w:r>
        <w:rPr>
          <w:spacing w:val="35"/>
        </w:rPr>
        <w:t xml:space="preserve"> </w:t>
      </w:r>
      <w:r>
        <w:t>геометрическую</w:t>
      </w:r>
      <w:r>
        <w:rPr>
          <w:spacing w:val="31"/>
        </w:rPr>
        <w:t xml:space="preserve"> </w:t>
      </w:r>
      <w:r>
        <w:t>фигуру,</w:t>
      </w:r>
      <w:r>
        <w:rPr>
          <w:spacing w:val="35"/>
        </w:rPr>
        <w:t xml:space="preserve"> </w:t>
      </w:r>
      <w:r>
        <w:t>последовательность</w:t>
      </w:r>
      <w:r>
        <w:rPr>
          <w:spacing w:val="32"/>
        </w:rPr>
        <w:t xml:space="preserve"> </w:t>
      </w:r>
      <w:r>
        <w:t>из</w:t>
      </w:r>
      <w:r>
        <w:rPr>
          <w:spacing w:val="31"/>
        </w:rPr>
        <w:t xml:space="preserve"> </w:t>
      </w:r>
      <w:r>
        <w:t>нескольких</w:t>
      </w:r>
      <w:r>
        <w:rPr>
          <w:spacing w:val="-52"/>
        </w:rPr>
        <w:t xml:space="preserve"> </w:t>
      </w:r>
      <w:r>
        <w:t>чисел,</w:t>
      </w:r>
      <w:r>
        <w:rPr>
          <w:spacing w:val="3"/>
        </w:rPr>
        <w:t xml:space="preserve"> </w:t>
      </w:r>
      <w:r>
        <w:t>записанных</w:t>
      </w:r>
      <w:r>
        <w:rPr>
          <w:spacing w:val="-2"/>
        </w:rPr>
        <w:t xml:space="preserve"> </w:t>
      </w:r>
      <w:r>
        <w:t>по</w:t>
      </w:r>
      <w:r>
        <w:rPr>
          <w:spacing w:val="-3"/>
        </w:rPr>
        <w:t xml:space="preserve"> </w:t>
      </w:r>
      <w:r>
        <w:t>порядку;</w:t>
      </w:r>
    </w:p>
    <w:p w:rsidR="00EA61AC" w:rsidRDefault="00884E59">
      <w:pPr>
        <w:pStyle w:val="a3"/>
        <w:spacing w:before="1" w:line="251" w:lineRule="exact"/>
        <w:ind w:left="1184" w:firstLine="0"/>
        <w:jc w:val="left"/>
      </w:pPr>
      <w:r>
        <w:t>комментировать</w:t>
      </w:r>
      <w:r>
        <w:rPr>
          <w:spacing w:val="-3"/>
        </w:rPr>
        <w:t xml:space="preserve"> </w:t>
      </w:r>
      <w:r>
        <w:t>ход</w:t>
      </w:r>
      <w:r>
        <w:rPr>
          <w:spacing w:val="-4"/>
        </w:rPr>
        <w:t xml:space="preserve"> </w:t>
      </w:r>
      <w:r>
        <w:t>сравнения</w:t>
      </w:r>
      <w:r>
        <w:rPr>
          <w:spacing w:val="-3"/>
        </w:rPr>
        <w:t xml:space="preserve"> </w:t>
      </w:r>
      <w:r>
        <w:t>двух</w:t>
      </w:r>
      <w:r>
        <w:rPr>
          <w:spacing w:val="-2"/>
        </w:rPr>
        <w:t xml:space="preserve"> </w:t>
      </w:r>
      <w:r>
        <w:t>объектов;</w:t>
      </w:r>
    </w:p>
    <w:p w:rsidR="00EA61AC" w:rsidRDefault="00884E59">
      <w:pPr>
        <w:pStyle w:val="a3"/>
        <w:jc w:val="left"/>
      </w:pPr>
      <w:r>
        <w:t>описывать</w:t>
      </w:r>
      <w:r>
        <w:rPr>
          <w:spacing w:val="17"/>
        </w:rPr>
        <w:t xml:space="preserve"> </w:t>
      </w:r>
      <w:r>
        <w:t>своими</w:t>
      </w:r>
      <w:r>
        <w:rPr>
          <w:spacing w:val="19"/>
        </w:rPr>
        <w:t xml:space="preserve"> </w:t>
      </w:r>
      <w:r>
        <w:t>словами</w:t>
      </w:r>
      <w:r>
        <w:rPr>
          <w:spacing w:val="19"/>
        </w:rPr>
        <w:t xml:space="preserve"> </w:t>
      </w:r>
      <w:r>
        <w:t>сюжетную</w:t>
      </w:r>
      <w:r>
        <w:rPr>
          <w:spacing w:val="16"/>
        </w:rPr>
        <w:t xml:space="preserve"> </w:t>
      </w:r>
      <w:r>
        <w:t>ситуацию</w:t>
      </w:r>
      <w:r>
        <w:rPr>
          <w:spacing w:val="16"/>
        </w:rPr>
        <w:t xml:space="preserve"> </w:t>
      </w:r>
      <w:r>
        <w:t>и</w:t>
      </w:r>
      <w:r>
        <w:rPr>
          <w:spacing w:val="14"/>
        </w:rPr>
        <w:t xml:space="preserve"> </w:t>
      </w:r>
      <w:r>
        <w:t>математическое</w:t>
      </w:r>
      <w:r>
        <w:rPr>
          <w:spacing w:val="21"/>
        </w:rPr>
        <w:t xml:space="preserve"> </w:t>
      </w:r>
      <w:r>
        <w:t>отношение,</w:t>
      </w:r>
      <w:r>
        <w:rPr>
          <w:spacing w:val="20"/>
        </w:rPr>
        <w:t xml:space="preserve"> </w:t>
      </w:r>
      <w:r>
        <w:t>представленное</w:t>
      </w:r>
      <w:r>
        <w:rPr>
          <w:spacing w:val="10"/>
        </w:rPr>
        <w:t xml:space="preserve"> </w:t>
      </w:r>
      <w:r>
        <w:t>в</w:t>
      </w:r>
      <w:r>
        <w:rPr>
          <w:spacing w:val="-52"/>
        </w:rPr>
        <w:t xml:space="preserve"> </w:t>
      </w:r>
      <w:r>
        <w:t>задаче;</w:t>
      </w:r>
      <w:r>
        <w:rPr>
          <w:spacing w:val="2"/>
        </w:rPr>
        <w:t xml:space="preserve"> </w:t>
      </w:r>
      <w:r>
        <w:t>описывать</w:t>
      </w:r>
      <w:r>
        <w:rPr>
          <w:spacing w:val="-3"/>
        </w:rPr>
        <w:t xml:space="preserve"> </w:t>
      </w:r>
      <w:r>
        <w:t>положение</w:t>
      </w:r>
      <w:r>
        <w:rPr>
          <w:spacing w:val="-5"/>
        </w:rPr>
        <w:t xml:space="preserve"> </w:t>
      </w:r>
      <w:r>
        <w:t>предмета</w:t>
      </w:r>
      <w:r>
        <w:rPr>
          <w:spacing w:val="3"/>
        </w:rPr>
        <w:t xml:space="preserve"> </w:t>
      </w:r>
      <w:r>
        <w:t>в</w:t>
      </w:r>
      <w:r>
        <w:rPr>
          <w:spacing w:val="-2"/>
        </w:rPr>
        <w:t xml:space="preserve"> </w:t>
      </w:r>
      <w:r>
        <w:t>пространстве.</w:t>
      </w:r>
    </w:p>
    <w:p w:rsidR="00EA61AC" w:rsidRDefault="00884E59">
      <w:pPr>
        <w:pStyle w:val="a3"/>
        <w:spacing w:before="1"/>
        <w:ind w:left="1184" w:firstLine="0"/>
        <w:jc w:val="left"/>
      </w:pPr>
      <w:r>
        <w:t>различать</w:t>
      </w:r>
      <w:r>
        <w:rPr>
          <w:spacing w:val="-4"/>
        </w:rPr>
        <w:t xml:space="preserve"> </w:t>
      </w:r>
      <w:r>
        <w:t>и</w:t>
      </w:r>
      <w:r>
        <w:rPr>
          <w:spacing w:val="-2"/>
        </w:rPr>
        <w:t xml:space="preserve"> </w:t>
      </w:r>
      <w:r>
        <w:t>использовать математические</w:t>
      </w:r>
      <w:r>
        <w:rPr>
          <w:spacing w:val="-6"/>
        </w:rPr>
        <w:t xml:space="preserve"> </w:t>
      </w:r>
      <w:r>
        <w:t>знаки;</w:t>
      </w:r>
    </w:p>
    <w:p w:rsidR="00EA61AC" w:rsidRDefault="00884E59">
      <w:pPr>
        <w:pStyle w:val="a3"/>
        <w:spacing w:before="2" w:line="251" w:lineRule="exact"/>
        <w:ind w:left="1184" w:firstLine="0"/>
        <w:jc w:val="left"/>
      </w:pPr>
      <w:r>
        <w:t>строить</w:t>
      </w:r>
      <w:r>
        <w:rPr>
          <w:spacing w:val="-4"/>
        </w:rPr>
        <w:t xml:space="preserve"> </w:t>
      </w:r>
      <w:r>
        <w:t>предложения</w:t>
      </w:r>
      <w:r>
        <w:rPr>
          <w:spacing w:val="-4"/>
        </w:rPr>
        <w:t xml:space="preserve"> </w:t>
      </w:r>
      <w:r>
        <w:t>относительно</w:t>
      </w:r>
      <w:r>
        <w:rPr>
          <w:spacing w:val="-7"/>
        </w:rPr>
        <w:t xml:space="preserve"> </w:t>
      </w:r>
      <w:r>
        <w:t>заданного</w:t>
      </w:r>
      <w:r>
        <w:rPr>
          <w:spacing w:val="-7"/>
        </w:rPr>
        <w:t xml:space="preserve"> </w:t>
      </w:r>
      <w:r>
        <w:t>набора объектов.</w:t>
      </w:r>
    </w:p>
    <w:p w:rsidR="00EA61AC" w:rsidRDefault="00884E59">
      <w:pPr>
        <w:spacing w:line="251" w:lineRule="exact"/>
        <w:ind w:left="1184"/>
        <w:rPr>
          <w:i/>
        </w:rPr>
      </w:pPr>
      <w:r>
        <w:rPr>
          <w:i/>
        </w:rPr>
        <w:t>Универсальные</w:t>
      </w:r>
      <w:r>
        <w:rPr>
          <w:i/>
          <w:spacing w:val="-5"/>
        </w:rPr>
        <w:t xml:space="preserve"> </w:t>
      </w:r>
      <w:r>
        <w:rPr>
          <w:i/>
        </w:rPr>
        <w:t>регулятивные</w:t>
      </w:r>
      <w:r>
        <w:rPr>
          <w:i/>
          <w:spacing w:val="-4"/>
        </w:rPr>
        <w:t xml:space="preserve"> </w:t>
      </w:r>
      <w:r>
        <w:rPr>
          <w:i/>
        </w:rPr>
        <w:t>учебные</w:t>
      </w:r>
      <w:r>
        <w:rPr>
          <w:i/>
          <w:spacing w:val="-4"/>
        </w:rPr>
        <w:t xml:space="preserve"> </w:t>
      </w:r>
      <w:r>
        <w:rPr>
          <w:i/>
        </w:rPr>
        <w:t>действия:</w:t>
      </w:r>
    </w:p>
    <w:p w:rsidR="00EA61AC" w:rsidRDefault="00884E59">
      <w:pPr>
        <w:pStyle w:val="a3"/>
        <w:spacing w:before="1"/>
        <w:ind w:left="1184" w:right="2122" w:firstLine="0"/>
        <w:jc w:val="left"/>
      </w:pPr>
      <w:r>
        <w:t>принимать учебную задачу, удерживать её в процессе деятельности;</w:t>
      </w:r>
      <w:r>
        <w:rPr>
          <w:spacing w:val="1"/>
        </w:rPr>
        <w:t xml:space="preserve"> </w:t>
      </w:r>
      <w:r>
        <w:t>действовать</w:t>
      </w:r>
      <w:r>
        <w:rPr>
          <w:spacing w:val="-6"/>
        </w:rPr>
        <w:t xml:space="preserve"> </w:t>
      </w:r>
      <w:r>
        <w:t>в</w:t>
      </w:r>
      <w:r>
        <w:rPr>
          <w:spacing w:val="-3"/>
        </w:rPr>
        <w:t xml:space="preserve"> </w:t>
      </w:r>
      <w:r>
        <w:t>соответствии</w:t>
      </w:r>
      <w:r>
        <w:rPr>
          <w:spacing w:val="-3"/>
        </w:rPr>
        <w:t xml:space="preserve"> </w:t>
      </w:r>
      <w:r>
        <w:t>с</w:t>
      </w:r>
      <w:r>
        <w:rPr>
          <w:spacing w:val="-6"/>
        </w:rPr>
        <w:t xml:space="preserve"> </w:t>
      </w:r>
      <w:r>
        <w:t>предложенным</w:t>
      </w:r>
      <w:r>
        <w:rPr>
          <w:spacing w:val="-5"/>
        </w:rPr>
        <w:t xml:space="preserve"> </w:t>
      </w:r>
      <w:r>
        <w:t>образцом,</w:t>
      </w:r>
      <w:r>
        <w:rPr>
          <w:spacing w:val="-2"/>
        </w:rPr>
        <w:t xml:space="preserve"> </w:t>
      </w:r>
      <w:r>
        <w:t>инструкцией;</w:t>
      </w:r>
    </w:p>
    <w:p w:rsidR="00EA61AC" w:rsidRDefault="00884E59">
      <w:pPr>
        <w:pStyle w:val="a3"/>
        <w:jc w:val="left"/>
      </w:pPr>
      <w:r>
        <w:t>проявлять</w:t>
      </w:r>
      <w:r>
        <w:rPr>
          <w:spacing w:val="1"/>
        </w:rPr>
        <w:t xml:space="preserve"> </w:t>
      </w:r>
      <w:r>
        <w:t>интерес</w:t>
      </w:r>
      <w:r>
        <w:rPr>
          <w:spacing w:val="1"/>
        </w:rPr>
        <w:t xml:space="preserve"> </w:t>
      </w:r>
      <w:r>
        <w:t>к</w:t>
      </w:r>
      <w:r>
        <w:rPr>
          <w:spacing w:val="1"/>
        </w:rPr>
        <w:t xml:space="preserve"> </w:t>
      </w:r>
      <w:r>
        <w:t>проверке</w:t>
      </w:r>
      <w:r>
        <w:rPr>
          <w:spacing w:val="1"/>
        </w:rPr>
        <w:t xml:space="preserve"> </w:t>
      </w:r>
      <w:r>
        <w:t>результатов</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помощью</w:t>
      </w:r>
      <w:r>
        <w:rPr>
          <w:spacing w:val="1"/>
        </w:rPr>
        <w:t xml:space="preserve"> </w:t>
      </w:r>
      <w:r>
        <w:t>учителя</w:t>
      </w:r>
      <w:r>
        <w:rPr>
          <w:spacing w:val="-52"/>
        </w:rPr>
        <w:t xml:space="preserve"> </w:t>
      </w:r>
      <w:r>
        <w:t>устанавливать</w:t>
      </w:r>
      <w:r>
        <w:rPr>
          <w:spacing w:val="-4"/>
        </w:rPr>
        <w:t xml:space="preserve"> </w:t>
      </w:r>
      <w:r>
        <w:t>причину</w:t>
      </w:r>
      <w:r>
        <w:rPr>
          <w:spacing w:val="-3"/>
        </w:rPr>
        <w:t xml:space="preserve"> </w:t>
      </w:r>
      <w:r>
        <w:t>возникшей</w:t>
      </w:r>
      <w:r>
        <w:rPr>
          <w:spacing w:val="3"/>
        </w:rPr>
        <w:t xml:space="preserve"> </w:t>
      </w:r>
      <w:r>
        <w:t>ошибки</w:t>
      </w:r>
      <w:r>
        <w:rPr>
          <w:spacing w:val="2"/>
        </w:rPr>
        <w:t xml:space="preserve"> </w:t>
      </w:r>
      <w:r>
        <w:t>и</w:t>
      </w:r>
      <w:r>
        <w:rPr>
          <w:spacing w:val="3"/>
        </w:rPr>
        <w:t xml:space="preserve"> </w:t>
      </w:r>
      <w:r>
        <w:t>трудности;</w:t>
      </w:r>
    </w:p>
    <w:p w:rsidR="00EA61AC" w:rsidRDefault="00884E59">
      <w:pPr>
        <w:pStyle w:val="a3"/>
        <w:spacing w:before="1" w:line="251" w:lineRule="exact"/>
        <w:ind w:left="1184" w:firstLine="0"/>
        <w:jc w:val="left"/>
      </w:pPr>
      <w:r>
        <w:t>проверять</w:t>
      </w:r>
      <w:r>
        <w:rPr>
          <w:spacing w:val="-3"/>
        </w:rPr>
        <w:t xml:space="preserve"> </w:t>
      </w:r>
      <w:r>
        <w:t>правильность</w:t>
      </w:r>
      <w:r>
        <w:rPr>
          <w:spacing w:val="-2"/>
        </w:rPr>
        <w:t xml:space="preserve"> </w:t>
      </w:r>
      <w:r>
        <w:t>вычисления</w:t>
      </w:r>
      <w:r>
        <w:rPr>
          <w:spacing w:val="-3"/>
        </w:rPr>
        <w:t xml:space="preserve"> </w:t>
      </w:r>
      <w:r>
        <w:t>с</w:t>
      </w:r>
      <w:r>
        <w:rPr>
          <w:spacing w:val="-8"/>
        </w:rPr>
        <w:t xml:space="preserve"> </w:t>
      </w:r>
      <w:r>
        <w:t>помощью</w:t>
      </w:r>
      <w:r>
        <w:rPr>
          <w:spacing w:val="-3"/>
        </w:rPr>
        <w:t xml:space="preserve"> </w:t>
      </w:r>
      <w:r>
        <w:t>другого</w:t>
      </w:r>
      <w:r>
        <w:rPr>
          <w:spacing w:val="-6"/>
        </w:rPr>
        <w:t xml:space="preserve"> </w:t>
      </w:r>
      <w:r>
        <w:t>приёма выполнения</w:t>
      </w:r>
      <w:r>
        <w:rPr>
          <w:spacing w:val="-3"/>
        </w:rPr>
        <w:t xml:space="preserve"> </w:t>
      </w:r>
      <w:r>
        <w:t>действия.</w:t>
      </w:r>
    </w:p>
    <w:p w:rsidR="00EA61AC" w:rsidRDefault="00884E59">
      <w:pPr>
        <w:spacing w:line="251" w:lineRule="exact"/>
        <w:ind w:left="1184"/>
        <w:rPr>
          <w:i/>
        </w:rPr>
      </w:pPr>
      <w:r>
        <w:rPr>
          <w:i/>
        </w:rPr>
        <w:t>Совместная</w:t>
      </w:r>
      <w:r>
        <w:rPr>
          <w:i/>
          <w:spacing w:val="-6"/>
        </w:rPr>
        <w:t xml:space="preserve"> </w:t>
      </w:r>
      <w:r>
        <w:rPr>
          <w:i/>
        </w:rPr>
        <w:t>деятельность:</w:t>
      </w:r>
    </w:p>
    <w:p w:rsidR="00EA61AC" w:rsidRDefault="00884E59">
      <w:pPr>
        <w:pStyle w:val="a3"/>
        <w:spacing w:before="2"/>
        <w:jc w:val="left"/>
      </w:pPr>
      <w:r>
        <w:t>участвовать</w:t>
      </w:r>
      <w:r>
        <w:rPr>
          <w:spacing w:val="16"/>
        </w:rPr>
        <w:t xml:space="preserve"> </w:t>
      </w:r>
      <w:r>
        <w:t>в</w:t>
      </w:r>
      <w:r>
        <w:rPr>
          <w:spacing w:val="18"/>
        </w:rPr>
        <w:t xml:space="preserve"> </w:t>
      </w:r>
      <w:r>
        <w:t>парной</w:t>
      </w:r>
      <w:r>
        <w:rPr>
          <w:spacing w:val="18"/>
        </w:rPr>
        <w:t xml:space="preserve"> </w:t>
      </w:r>
      <w:r>
        <w:t>работе</w:t>
      </w:r>
      <w:r>
        <w:rPr>
          <w:spacing w:val="10"/>
        </w:rPr>
        <w:t xml:space="preserve"> </w:t>
      </w:r>
      <w:r>
        <w:t>с</w:t>
      </w:r>
      <w:r>
        <w:rPr>
          <w:spacing w:val="15"/>
        </w:rPr>
        <w:t xml:space="preserve"> </w:t>
      </w:r>
      <w:r>
        <w:t>математическим</w:t>
      </w:r>
      <w:r>
        <w:rPr>
          <w:spacing w:val="21"/>
        </w:rPr>
        <w:t xml:space="preserve"> </w:t>
      </w:r>
      <w:r>
        <w:t>материалом;</w:t>
      </w:r>
      <w:r>
        <w:rPr>
          <w:spacing w:val="17"/>
        </w:rPr>
        <w:t xml:space="preserve"> </w:t>
      </w:r>
      <w:r>
        <w:t>выполнять</w:t>
      </w:r>
      <w:r>
        <w:rPr>
          <w:spacing w:val="12"/>
        </w:rPr>
        <w:t xml:space="preserve"> </w:t>
      </w:r>
      <w:r>
        <w:t>правила</w:t>
      </w:r>
      <w:r>
        <w:rPr>
          <w:spacing w:val="20"/>
        </w:rPr>
        <w:t xml:space="preserve"> </w:t>
      </w:r>
      <w:r>
        <w:t>совместной</w:t>
      </w:r>
      <w:r>
        <w:rPr>
          <w:spacing w:val="-52"/>
        </w:rPr>
        <w:t xml:space="preserve"> </w:t>
      </w:r>
      <w:r>
        <w:t>деятельности:</w:t>
      </w:r>
      <w:r>
        <w:rPr>
          <w:spacing w:val="-5"/>
        </w:rPr>
        <w:t xml:space="preserve"> </w:t>
      </w:r>
      <w:r>
        <w:t>договариваться,</w:t>
      </w:r>
      <w:r>
        <w:rPr>
          <w:spacing w:val="-3"/>
        </w:rPr>
        <w:t xml:space="preserve"> </w:t>
      </w:r>
      <w:r>
        <w:t>считаться</w:t>
      </w:r>
      <w:r>
        <w:rPr>
          <w:spacing w:val="-2"/>
        </w:rPr>
        <w:t xml:space="preserve"> </w:t>
      </w:r>
      <w:r>
        <w:t>с</w:t>
      </w:r>
      <w:r>
        <w:rPr>
          <w:spacing w:val="-2"/>
        </w:rPr>
        <w:t xml:space="preserve"> </w:t>
      </w:r>
      <w:r>
        <w:t>мнением</w:t>
      </w:r>
      <w:r>
        <w:rPr>
          <w:spacing w:val="3"/>
        </w:rPr>
        <w:t xml:space="preserve"> </w:t>
      </w:r>
      <w:r>
        <w:t>партнёра,</w:t>
      </w:r>
      <w:r>
        <w:rPr>
          <w:spacing w:val="-3"/>
        </w:rPr>
        <w:t xml:space="preserve"> </w:t>
      </w:r>
      <w:r>
        <w:t>спокойно</w:t>
      </w:r>
      <w:r>
        <w:rPr>
          <w:spacing w:val="-6"/>
        </w:rPr>
        <w:t xml:space="preserve"> </w:t>
      </w:r>
      <w:r>
        <w:t>и</w:t>
      </w:r>
      <w:r>
        <w:rPr>
          <w:spacing w:val="1"/>
        </w:rPr>
        <w:t xml:space="preserve"> </w:t>
      </w:r>
      <w:r>
        <w:t>мирно</w:t>
      </w:r>
      <w:r>
        <w:rPr>
          <w:spacing w:val="-5"/>
        </w:rPr>
        <w:t xml:space="preserve"> </w:t>
      </w:r>
      <w:r>
        <w:t>разрешать</w:t>
      </w:r>
      <w:r>
        <w:rPr>
          <w:spacing w:val="-2"/>
        </w:rPr>
        <w:t xml:space="preserve"> </w:t>
      </w:r>
      <w:r>
        <w:t>конфликты.</w:t>
      </w:r>
    </w:p>
    <w:p w:rsidR="00EA61AC" w:rsidRDefault="00884E59" w:rsidP="00611D53">
      <w:pPr>
        <w:pStyle w:val="3"/>
        <w:numPr>
          <w:ilvl w:val="0"/>
          <w:numId w:val="177"/>
        </w:numPr>
        <w:tabs>
          <w:tab w:val="left" w:pos="1353"/>
        </w:tabs>
        <w:spacing w:before="7"/>
        <w:ind w:hanging="169"/>
      </w:pPr>
      <w:r>
        <w:t>КЛАСС</w:t>
      </w:r>
    </w:p>
    <w:p w:rsidR="00EA61AC" w:rsidRDefault="00884E59">
      <w:pPr>
        <w:spacing w:line="250" w:lineRule="exact"/>
        <w:ind w:left="1184"/>
        <w:jc w:val="both"/>
        <w:rPr>
          <w:b/>
        </w:rPr>
      </w:pPr>
      <w:r>
        <w:rPr>
          <w:b/>
        </w:rPr>
        <w:t>Числа</w:t>
      </w:r>
      <w:r>
        <w:rPr>
          <w:b/>
          <w:spacing w:val="-3"/>
        </w:rPr>
        <w:t xml:space="preserve"> </w:t>
      </w:r>
      <w:r>
        <w:rPr>
          <w:b/>
        </w:rPr>
        <w:t>и</w:t>
      </w:r>
      <w:r>
        <w:rPr>
          <w:b/>
          <w:spacing w:val="-1"/>
        </w:rPr>
        <w:t xml:space="preserve"> </w:t>
      </w:r>
      <w:r>
        <w:rPr>
          <w:b/>
        </w:rPr>
        <w:t>величины</w:t>
      </w:r>
    </w:p>
    <w:p w:rsidR="00EA61AC" w:rsidRDefault="00884E59">
      <w:pPr>
        <w:pStyle w:val="a3"/>
        <w:spacing w:line="242" w:lineRule="auto"/>
        <w:ind w:right="164"/>
      </w:pPr>
      <w:r>
        <w:t>Числа</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чтение,</w:t>
      </w:r>
      <w:r>
        <w:rPr>
          <w:spacing w:val="1"/>
        </w:rPr>
        <w:t xml:space="preserve"> </w:t>
      </w:r>
      <w:r>
        <w:t>запись,</w:t>
      </w:r>
      <w:r>
        <w:rPr>
          <w:spacing w:val="1"/>
        </w:rPr>
        <w:t xml:space="preserve"> </w:t>
      </w:r>
      <w:r>
        <w:t>десятичный</w:t>
      </w:r>
      <w:r>
        <w:rPr>
          <w:spacing w:val="1"/>
        </w:rPr>
        <w:t xml:space="preserve"> </w:t>
      </w:r>
      <w:r>
        <w:t>состав,</w:t>
      </w:r>
      <w:r>
        <w:rPr>
          <w:spacing w:val="1"/>
        </w:rPr>
        <w:t xml:space="preserve"> </w:t>
      </w:r>
      <w:r>
        <w:t>сравнение.</w:t>
      </w:r>
      <w:r>
        <w:rPr>
          <w:spacing w:val="1"/>
        </w:rPr>
        <w:t xml:space="preserve"> </w:t>
      </w:r>
      <w:r>
        <w:t>Запись</w:t>
      </w:r>
      <w:r>
        <w:rPr>
          <w:spacing w:val="1"/>
        </w:rPr>
        <w:t xml:space="preserve"> </w:t>
      </w:r>
      <w:r>
        <w:t>равенства,</w:t>
      </w:r>
      <w:r>
        <w:rPr>
          <w:spacing w:val="1"/>
        </w:rPr>
        <w:t xml:space="preserve"> </w:t>
      </w:r>
      <w:r>
        <w:t>неравенства.</w:t>
      </w:r>
      <w:r>
        <w:rPr>
          <w:spacing w:val="-5"/>
        </w:rPr>
        <w:t xml:space="preserve"> </w:t>
      </w:r>
      <w:r>
        <w:t>Увеличение/уменьшение</w:t>
      </w:r>
      <w:r>
        <w:rPr>
          <w:spacing w:val="-8"/>
        </w:rPr>
        <w:t xml:space="preserve"> </w:t>
      </w:r>
      <w:r>
        <w:t>числа</w:t>
      </w:r>
      <w:r>
        <w:rPr>
          <w:spacing w:val="-3"/>
        </w:rPr>
        <w:t xml:space="preserve"> </w:t>
      </w:r>
      <w:r>
        <w:t>на</w:t>
      </w:r>
      <w:r>
        <w:rPr>
          <w:spacing w:val="-4"/>
        </w:rPr>
        <w:t xml:space="preserve"> </w:t>
      </w:r>
      <w:r>
        <w:t>несколько</w:t>
      </w:r>
      <w:r>
        <w:rPr>
          <w:spacing w:val="-1"/>
        </w:rPr>
        <w:t xml:space="preserve"> </w:t>
      </w:r>
      <w:r>
        <w:t>единиц/десятков;</w:t>
      </w:r>
      <w:r>
        <w:rPr>
          <w:spacing w:val="-1"/>
        </w:rPr>
        <w:t xml:space="preserve"> </w:t>
      </w:r>
      <w:r>
        <w:t>разностное</w:t>
      </w:r>
      <w:r>
        <w:rPr>
          <w:spacing w:val="-8"/>
        </w:rPr>
        <w:t xml:space="preserve"> </w:t>
      </w:r>
      <w:r>
        <w:t>сравнение</w:t>
      </w:r>
      <w:r>
        <w:rPr>
          <w:spacing w:val="-8"/>
        </w:rPr>
        <w:t xml:space="preserve"> </w:t>
      </w:r>
      <w:r>
        <w:t>чисел.</w:t>
      </w:r>
    </w:p>
    <w:p w:rsidR="00EA61AC" w:rsidRDefault="00884E59">
      <w:pPr>
        <w:pStyle w:val="a3"/>
        <w:spacing w:line="242" w:lineRule="auto"/>
        <w:ind w:right="162"/>
      </w:pPr>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 —</w:t>
      </w:r>
      <w:r>
        <w:rPr>
          <w:spacing w:val="55"/>
        </w:rPr>
        <w:t xml:space="preserve"> </w:t>
      </w:r>
      <w:r>
        <w:t>килограмм);</w:t>
      </w:r>
      <w:r>
        <w:rPr>
          <w:spacing w:val="55"/>
        </w:rPr>
        <w:t xml:space="preserve"> </w:t>
      </w:r>
      <w:r>
        <w:t>измерение</w:t>
      </w:r>
      <w:r>
        <w:rPr>
          <w:spacing w:val="55"/>
        </w:rPr>
        <w:t xml:space="preserve"> </w:t>
      </w:r>
      <w:r>
        <w:t>длины</w:t>
      </w:r>
      <w:r>
        <w:rPr>
          <w:spacing w:val="55"/>
        </w:rPr>
        <w:t xml:space="preserve"> </w:t>
      </w:r>
      <w:r>
        <w:t>(единицы</w:t>
      </w:r>
      <w:r>
        <w:rPr>
          <w:spacing w:val="1"/>
        </w:rPr>
        <w:t xml:space="preserve"> </w:t>
      </w:r>
      <w:r>
        <w:t>длины —</w:t>
      </w:r>
      <w:r>
        <w:rPr>
          <w:spacing w:val="1"/>
        </w:rPr>
        <w:t xml:space="preserve"> </w:t>
      </w:r>
      <w:r>
        <w:t>метр,</w:t>
      </w:r>
      <w:r>
        <w:rPr>
          <w:spacing w:val="1"/>
        </w:rPr>
        <w:t xml:space="preserve"> </w:t>
      </w:r>
      <w:r>
        <w:t>дециметр,</w:t>
      </w:r>
      <w:r>
        <w:rPr>
          <w:spacing w:val="1"/>
        </w:rPr>
        <w:t xml:space="preserve"> </w:t>
      </w:r>
      <w:r>
        <w:t>сантиметр,</w:t>
      </w:r>
      <w:r>
        <w:rPr>
          <w:spacing w:val="1"/>
        </w:rPr>
        <w:t xml:space="preserve"> </w:t>
      </w:r>
      <w:r>
        <w:t>миллиметр),</w:t>
      </w:r>
      <w:r>
        <w:rPr>
          <w:spacing w:val="1"/>
        </w:rPr>
        <w:t xml:space="preserve"> </w:t>
      </w:r>
      <w:r>
        <w:t>времени</w:t>
      </w:r>
      <w:r>
        <w:rPr>
          <w:spacing w:val="1"/>
        </w:rPr>
        <w:t xml:space="preserve"> </w:t>
      </w:r>
      <w:r>
        <w:t>(единицы</w:t>
      </w:r>
      <w:r>
        <w:rPr>
          <w:spacing w:val="1"/>
        </w:rPr>
        <w:t xml:space="preserve"> </w:t>
      </w:r>
      <w:r>
        <w:t>времени —</w:t>
      </w:r>
      <w:r>
        <w:rPr>
          <w:spacing w:val="1"/>
        </w:rPr>
        <w:t xml:space="preserve"> </w:t>
      </w:r>
      <w:r>
        <w:t>час,</w:t>
      </w:r>
      <w:r>
        <w:rPr>
          <w:spacing w:val="1"/>
        </w:rPr>
        <w:t xml:space="preserve"> </w:t>
      </w:r>
      <w:r>
        <w:t>минута).</w:t>
      </w:r>
      <w:r>
        <w:rPr>
          <w:spacing w:val="1"/>
        </w:rPr>
        <w:t xml:space="preserve"> </w:t>
      </w:r>
      <w:r>
        <w:t>Соотношение между единицами величины (в пределах 100), его применение для решения практических</w:t>
      </w:r>
      <w:r>
        <w:rPr>
          <w:spacing w:val="1"/>
        </w:rPr>
        <w:t xml:space="preserve"> </w:t>
      </w:r>
      <w:r>
        <w:t>задач.</w:t>
      </w:r>
    </w:p>
    <w:p w:rsidR="00EA61AC" w:rsidRDefault="00884E59">
      <w:pPr>
        <w:pStyle w:val="3"/>
        <w:spacing w:line="239" w:lineRule="exact"/>
      </w:pPr>
      <w:r>
        <w:t>Арифметические</w:t>
      </w:r>
      <w:r>
        <w:rPr>
          <w:spacing w:val="-2"/>
        </w:rPr>
        <w:t xml:space="preserve"> </w:t>
      </w:r>
      <w:r>
        <w:t>действия</w:t>
      </w:r>
    </w:p>
    <w:p w:rsidR="00EA61AC" w:rsidRDefault="00884E59">
      <w:pPr>
        <w:pStyle w:val="a3"/>
        <w:ind w:right="171"/>
      </w:pPr>
      <w:r>
        <w:t>Устное сложение и вычитание чисел в пределах 100 без перехода и с переходом через разряд.</w:t>
      </w:r>
      <w:r>
        <w:rPr>
          <w:spacing w:val="1"/>
        </w:rPr>
        <w:t xml:space="preserve"> </w:t>
      </w:r>
      <w:r>
        <w:t>Письменное сложение и вычитание чисел в пределах 100. Переместительное, сочетательное свойства</w:t>
      </w:r>
      <w:r>
        <w:rPr>
          <w:spacing w:val="1"/>
        </w:rPr>
        <w:t xml:space="preserve"> </w:t>
      </w:r>
      <w:r>
        <w:t>сложения, их применение для вычислений. Взаимосвязь компонентов и результата действия сложения,</w:t>
      </w:r>
      <w:r>
        <w:rPr>
          <w:spacing w:val="1"/>
        </w:rPr>
        <w:t xml:space="preserve"> </w:t>
      </w:r>
      <w:r>
        <w:t>действия</w:t>
      </w:r>
      <w:r>
        <w:rPr>
          <w:spacing w:val="-1"/>
        </w:rPr>
        <w:t xml:space="preserve"> </w:t>
      </w:r>
      <w:r>
        <w:t>вычитания.</w:t>
      </w:r>
      <w:r>
        <w:rPr>
          <w:spacing w:val="3"/>
        </w:rPr>
        <w:t xml:space="preserve"> </w:t>
      </w:r>
      <w:r>
        <w:t>Проверка</w:t>
      </w:r>
      <w:r>
        <w:rPr>
          <w:spacing w:val="3"/>
        </w:rPr>
        <w:t xml:space="preserve"> </w:t>
      </w:r>
      <w:r>
        <w:t>результата</w:t>
      </w:r>
      <w:r>
        <w:rPr>
          <w:spacing w:val="-2"/>
        </w:rPr>
        <w:t xml:space="preserve"> </w:t>
      </w:r>
      <w:r>
        <w:t>вычисления</w:t>
      </w:r>
      <w:r>
        <w:rPr>
          <w:spacing w:val="-1"/>
        </w:rPr>
        <w:t xml:space="preserve"> </w:t>
      </w:r>
      <w:r>
        <w:t>(реальность ответа,</w:t>
      </w:r>
      <w:r>
        <w:rPr>
          <w:spacing w:val="2"/>
        </w:rPr>
        <w:t xml:space="preserve"> </w:t>
      </w:r>
      <w:r>
        <w:t>обратное</w:t>
      </w:r>
      <w:r>
        <w:rPr>
          <w:spacing w:val="-6"/>
        </w:rPr>
        <w:t xml:space="preserve"> </w:t>
      </w:r>
      <w:r>
        <w:t>действие).</w:t>
      </w:r>
    </w:p>
    <w:p w:rsidR="00EA61AC" w:rsidRDefault="00884E59">
      <w:pPr>
        <w:pStyle w:val="a3"/>
        <w:spacing w:before="1" w:line="237" w:lineRule="auto"/>
        <w:ind w:right="164"/>
      </w:pPr>
      <w:r>
        <w:t>Действия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чисел</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56"/>
        </w:rPr>
        <w:t xml:space="preserve"> </w:t>
      </w:r>
      <w:r>
        <w:t>Названия</w:t>
      </w:r>
      <w:r>
        <w:rPr>
          <w:spacing w:val="1"/>
        </w:rPr>
        <w:t xml:space="preserve"> </w:t>
      </w:r>
      <w:r>
        <w:t>компонентов</w:t>
      </w:r>
      <w:r>
        <w:rPr>
          <w:spacing w:val="2"/>
        </w:rPr>
        <w:t xml:space="preserve"> </w:t>
      </w:r>
      <w:r>
        <w:t>действий</w:t>
      </w:r>
      <w:r>
        <w:rPr>
          <w:spacing w:val="3"/>
        </w:rPr>
        <w:t xml:space="preserve"> </w:t>
      </w:r>
      <w:r>
        <w:t>умножения,</w:t>
      </w:r>
      <w:r>
        <w:rPr>
          <w:spacing w:val="4"/>
        </w:rPr>
        <w:t xml:space="preserve"> </w:t>
      </w:r>
      <w:r>
        <w:t>деления.</w:t>
      </w:r>
    </w:p>
    <w:p w:rsidR="00EA61AC" w:rsidRDefault="00884E59">
      <w:pPr>
        <w:pStyle w:val="a3"/>
        <w:spacing w:before="1" w:line="242" w:lineRule="auto"/>
        <w:ind w:right="169"/>
      </w:pPr>
      <w:r>
        <w:t>Табличное умножение в пределах 50. Табличные случаи умножения, деления при вычислениях и</w:t>
      </w:r>
      <w:r>
        <w:rPr>
          <w:spacing w:val="1"/>
        </w:rPr>
        <w:t xml:space="preserve"> </w:t>
      </w:r>
      <w:r>
        <w:t>решении задач. Переместительное свойство умножения. Взаимосвязь компонентов и результата действия</w:t>
      </w:r>
      <w:r>
        <w:rPr>
          <w:spacing w:val="1"/>
        </w:rPr>
        <w:t xml:space="preserve"> </w:t>
      </w:r>
      <w:r>
        <w:t>умножения,</w:t>
      </w:r>
      <w:r>
        <w:rPr>
          <w:spacing w:val="3"/>
        </w:rPr>
        <w:t xml:space="preserve"> </w:t>
      </w:r>
      <w:r>
        <w:t>действия</w:t>
      </w:r>
      <w:r>
        <w:rPr>
          <w:spacing w:val="1"/>
        </w:rPr>
        <w:t xml:space="preserve"> </w:t>
      </w:r>
      <w:r>
        <w:t>деления.</w:t>
      </w:r>
    </w:p>
    <w:p w:rsidR="00EA61AC" w:rsidRDefault="00884E59">
      <w:pPr>
        <w:pStyle w:val="a3"/>
        <w:spacing w:line="245" w:lineRule="exact"/>
        <w:ind w:left="1184" w:firstLine="0"/>
      </w:pPr>
      <w:r>
        <w:t>Неизвестный</w:t>
      </w:r>
      <w:r>
        <w:rPr>
          <w:spacing w:val="-2"/>
        </w:rPr>
        <w:t xml:space="preserve"> </w:t>
      </w:r>
      <w:r>
        <w:t>компонент</w:t>
      </w:r>
      <w:r>
        <w:rPr>
          <w:spacing w:val="-5"/>
        </w:rPr>
        <w:t xml:space="preserve"> </w:t>
      </w:r>
      <w:r>
        <w:t>действия</w:t>
      </w:r>
      <w:r>
        <w:rPr>
          <w:spacing w:val="-4"/>
        </w:rPr>
        <w:t xml:space="preserve"> </w:t>
      </w:r>
      <w:r>
        <w:t>сложения,</w:t>
      </w:r>
      <w:r>
        <w:rPr>
          <w:spacing w:val="-2"/>
        </w:rPr>
        <w:t xml:space="preserve"> </w:t>
      </w:r>
      <w:r>
        <w:t>действия</w:t>
      </w:r>
      <w:r>
        <w:rPr>
          <w:spacing w:val="-4"/>
        </w:rPr>
        <w:t xml:space="preserve"> </w:t>
      </w:r>
      <w:r>
        <w:t>вычитания;</w:t>
      </w:r>
      <w:r>
        <w:rPr>
          <w:spacing w:val="-3"/>
        </w:rPr>
        <w:t xml:space="preserve"> </w:t>
      </w:r>
      <w:r>
        <w:t>его</w:t>
      </w:r>
      <w:r>
        <w:rPr>
          <w:spacing w:val="-8"/>
        </w:rPr>
        <w:t xml:space="preserve"> </w:t>
      </w:r>
      <w:r>
        <w:t>нахождение.</w:t>
      </w:r>
    </w:p>
    <w:p w:rsidR="00EA61AC" w:rsidRDefault="00884E59">
      <w:pPr>
        <w:pStyle w:val="a3"/>
        <w:spacing w:before="2"/>
        <w:ind w:right="162"/>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числовом</w:t>
      </w:r>
      <w:r>
        <w:rPr>
          <w:spacing w:val="13"/>
        </w:rPr>
        <w:t xml:space="preserve"> </w:t>
      </w:r>
      <w:r>
        <w:t>выражении,</w:t>
      </w:r>
      <w:r>
        <w:rPr>
          <w:spacing w:val="16"/>
        </w:rPr>
        <w:t xml:space="preserve"> </w:t>
      </w:r>
      <w:r>
        <w:t>содержащем</w:t>
      </w:r>
      <w:r>
        <w:rPr>
          <w:spacing w:val="14"/>
        </w:rPr>
        <w:t xml:space="preserve"> </w:t>
      </w:r>
      <w:r>
        <w:t>действия</w:t>
      </w:r>
      <w:r>
        <w:rPr>
          <w:spacing w:val="14"/>
        </w:rPr>
        <w:t xml:space="preserve"> </w:t>
      </w:r>
      <w:r>
        <w:t>сложения</w:t>
      </w:r>
      <w:r>
        <w:rPr>
          <w:spacing w:val="14"/>
        </w:rPr>
        <w:t xml:space="preserve"> </w:t>
      </w:r>
      <w:r>
        <w:t>и</w:t>
      </w:r>
      <w:r>
        <w:rPr>
          <w:spacing w:val="11"/>
        </w:rPr>
        <w:t xml:space="preserve"> </w:t>
      </w:r>
      <w:r>
        <w:t>вычитания</w:t>
      </w:r>
      <w:r>
        <w:rPr>
          <w:spacing w:val="14"/>
        </w:rPr>
        <w:t xml:space="preserve"> </w:t>
      </w:r>
      <w:r>
        <w:t>(со</w:t>
      </w:r>
      <w:r>
        <w:rPr>
          <w:spacing w:val="9"/>
        </w:rPr>
        <w:t xml:space="preserve"> </w:t>
      </w:r>
      <w:r>
        <w:t>скобками/без</w:t>
      </w:r>
      <w:r>
        <w:rPr>
          <w:spacing w:val="13"/>
        </w:rPr>
        <w:t xml:space="preserve"> </w:t>
      </w:r>
      <w:r>
        <w:t>скобок)</w:t>
      </w:r>
      <w:r>
        <w:rPr>
          <w:spacing w:val="12"/>
        </w:rPr>
        <w:t xml:space="preserve"> </w:t>
      </w:r>
      <w:r>
        <w:t>в</w:t>
      </w:r>
      <w:r>
        <w:rPr>
          <w:spacing w:val="15"/>
        </w:rPr>
        <w:t xml:space="preserve"> </w:t>
      </w:r>
      <w:r>
        <w:t>пределах</w:t>
      </w:r>
    </w:p>
    <w:p w:rsidR="00EA61AC" w:rsidRDefault="00884E59">
      <w:pPr>
        <w:pStyle w:val="a3"/>
        <w:spacing w:line="251" w:lineRule="exact"/>
        <w:ind w:firstLine="0"/>
      </w:pPr>
      <w:r>
        <w:t>100</w:t>
      </w:r>
      <w:proofErr w:type="gramStart"/>
      <w:r>
        <w:t xml:space="preserve">  </w:t>
      </w:r>
      <w:r>
        <w:rPr>
          <w:spacing w:val="24"/>
        </w:rPr>
        <w:t xml:space="preserve"> </w:t>
      </w:r>
      <w:r>
        <w:t>(</w:t>
      </w:r>
      <w:proofErr w:type="gramEnd"/>
      <w:r>
        <w:t xml:space="preserve">не  </w:t>
      </w:r>
      <w:r>
        <w:rPr>
          <w:spacing w:val="18"/>
        </w:rPr>
        <w:t xml:space="preserve"> </w:t>
      </w:r>
      <w:r>
        <w:t xml:space="preserve">более  </w:t>
      </w:r>
      <w:r>
        <w:rPr>
          <w:spacing w:val="18"/>
        </w:rPr>
        <w:t xml:space="preserve"> </w:t>
      </w:r>
      <w:r>
        <w:t xml:space="preserve">трех  </w:t>
      </w:r>
      <w:r>
        <w:rPr>
          <w:spacing w:val="24"/>
        </w:rPr>
        <w:t xml:space="preserve"> </w:t>
      </w:r>
      <w:r>
        <w:t xml:space="preserve">действий);  </w:t>
      </w:r>
      <w:r>
        <w:rPr>
          <w:spacing w:val="25"/>
        </w:rPr>
        <w:t xml:space="preserve"> </w:t>
      </w:r>
      <w:r>
        <w:t xml:space="preserve">нахождение  </w:t>
      </w:r>
      <w:r>
        <w:rPr>
          <w:spacing w:val="19"/>
        </w:rPr>
        <w:t xml:space="preserve"> </w:t>
      </w:r>
      <w:r>
        <w:t xml:space="preserve">его  </w:t>
      </w:r>
      <w:r>
        <w:rPr>
          <w:spacing w:val="20"/>
        </w:rPr>
        <w:t xml:space="preserve"> </w:t>
      </w:r>
      <w:r>
        <w:t xml:space="preserve">значения.  </w:t>
      </w:r>
      <w:r>
        <w:rPr>
          <w:spacing w:val="22"/>
        </w:rPr>
        <w:t xml:space="preserve"> </w:t>
      </w:r>
      <w:r>
        <w:t xml:space="preserve">Рациональные  </w:t>
      </w:r>
      <w:r>
        <w:rPr>
          <w:spacing w:val="18"/>
        </w:rPr>
        <w:t xml:space="preserve"> </w:t>
      </w:r>
      <w:r>
        <w:t xml:space="preserve">приемы  </w:t>
      </w:r>
      <w:r>
        <w:rPr>
          <w:spacing w:val="24"/>
        </w:rPr>
        <w:t xml:space="preserve"> </w:t>
      </w:r>
      <w:r>
        <w:t>вычислений:</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pPr>
      <w:r>
        <w:lastRenderedPageBreak/>
        <w:t>использование</w:t>
      </w:r>
      <w:r>
        <w:rPr>
          <w:spacing w:val="-8"/>
        </w:rPr>
        <w:t xml:space="preserve"> </w:t>
      </w:r>
      <w:r>
        <w:t>переместительного</w:t>
      </w:r>
      <w:r>
        <w:rPr>
          <w:spacing w:val="-6"/>
        </w:rPr>
        <w:t xml:space="preserve"> </w:t>
      </w:r>
      <w:r>
        <w:t>и</w:t>
      </w:r>
      <w:r>
        <w:rPr>
          <w:spacing w:val="6"/>
        </w:rPr>
        <w:t xml:space="preserve"> </w:t>
      </w:r>
      <w:r>
        <w:t>сочетательного</w:t>
      </w:r>
      <w:r>
        <w:rPr>
          <w:spacing w:val="-1"/>
        </w:rPr>
        <w:t xml:space="preserve"> </w:t>
      </w:r>
      <w:r>
        <w:t>свойства.</w:t>
      </w:r>
    </w:p>
    <w:p w:rsidR="00EA61AC" w:rsidRDefault="00884E59">
      <w:pPr>
        <w:pStyle w:val="3"/>
        <w:spacing w:before="6" w:line="249" w:lineRule="exact"/>
      </w:pPr>
      <w:r>
        <w:t>Текстовые</w:t>
      </w:r>
      <w:r>
        <w:rPr>
          <w:spacing w:val="-4"/>
        </w:rPr>
        <w:t xml:space="preserve"> </w:t>
      </w:r>
      <w:r>
        <w:t>задачи</w:t>
      </w:r>
    </w:p>
    <w:p w:rsidR="00EA61AC" w:rsidRDefault="00884E59">
      <w:pPr>
        <w:pStyle w:val="a3"/>
        <w:ind w:right="171"/>
      </w:pPr>
      <w:r>
        <w:t>Чтение, представление текста задачи в виде рисунка, схемы или другой модели. План 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t>действий.</w:t>
      </w:r>
      <w:r>
        <w:rPr>
          <w:spacing w:val="1"/>
        </w:rPr>
        <w:t xml:space="preserve"> </w:t>
      </w:r>
      <w:r>
        <w:t>Запись</w:t>
      </w:r>
      <w:r>
        <w:rPr>
          <w:spacing w:val="55"/>
        </w:rPr>
        <w:t xml:space="preserve"> </w:t>
      </w:r>
      <w:r>
        <w:t>решения</w:t>
      </w:r>
      <w:r>
        <w:rPr>
          <w:spacing w:val="55"/>
        </w:rPr>
        <w:t xml:space="preserve"> </w:t>
      </w:r>
      <w:r>
        <w:t>и</w:t>
      </w:r>
      <w:r>
        <w:rPr>
          <w:spacing w:val="-52"/>
        </w:rPr>
        <w:t xml:space="preserve"> </w:t>
      </w:r>
      <w:r>
        <w:t>ответа задачи. Решение текстовых задач на применение смысла арифметического действия (сложение,</w:t>
      </w:r>
      <w:r>
        <w:rPr>
          <w:spacing w:val="1"/>
        </w:rPr>
        <w:t xml:space="preserve"> </w:t>
      </w:r>
      <w:r>
        <w:t>вычитание, умножение, деление). Расчётные задачи на увеличение/уменьшение величины на несколько</w:t>
      </w:r>
      <w:r>
        <w:rPr>
          <w:spacing w:val="1"/>
        </w:rPr>
        <w:t xml:space="preserve"> </w:t>
      </w:r>
      <w:r>
        <w:t>единиц/в</w:t>
      </w:r>
      <w:r>
        <w:rPr>
          <w:spacing w:val="1"/>
        </w:rPr>
        <w:t xml:space="preserve"> </w:t>
      </w:r>
      <w:r>
        <w:t>несколько</w:t>
      </w:r>
      <w:r>
        <w:rPr>
          <w:spacing w:val="1"/>
        </w:rPr>
        <w:t xml:space="preserve"> </w:t>
      </w:r>
      <w:r>
        <w:t>раз.</w:t>
      </w:r>
      <w:r>
        <w:rPr>
          <w:spacing w:val="1"/>
        </w:rPr>
        <w:t xml:space="preserve"> </w:t>
      </w:r>
      <w:r>
        <w:t>Фиксация</w:t>
      </w:r>
      <w:r>
        <w:rPr>
          <w:spacing w:val="1"/>
        </w:rPr>
        <w:t xml:space="preserve"> </w:t>
      </w:r>
      <w:r>
        <w:t>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3"/>
        </w:rPr>
        <w:t xml:space="preserve"> </w:t>
      </w:r>
      <w:r>
        <w:t>следование</w:t>
      </w:r>
      <w:r>
        <w:rPr>
          <w:spacing w:val="-5"/>
        </w:rPr>
        <w:t xml:space="preserve"> </w:t>
      </w:r>
      <w:r>
        <w:t>плану,</w:t>
      </w:r>
      <w:r>
        <w:rPr>
          <w:spacing w:val="4"/>
        </w:rPr>
        <w:t xml:space="preserve"> </w:t>
      </w:r>
      <w:r>
        <w:t>соответствие</w:t>
      </w:r>
      <w:r>
        <w:rPr>
          <w:spacing w:val="-6"/>
        </w:rPr>
        <w:t xml:space="preserve"> </w:t>
      </w:r>
      <w:r>
        <w:t>поставленному</w:t>
      </w:r>
      <w:r>
        <w:rPr>
          <w:spacing w:val="-3"/>
        </w:rPr>
        <w:t xml:space="preserve"> </w:t>
      </w:r>
      <w:r>
        <w:t>вопросу).</w:t>
      </w:r>
    </w:p>
    <w:p w:rsidR="00EA61AC" w:rsidRDefault="00884E59">
      <w:pPr>
        <w:pStyle w:val="3"/>
        <w:spacing w:before="5" w:line="249" w:lineRule="exact"/>
      </w:pPr>
      <w:r>
        <w:t>Пространственные</w:t>
      </w:r>
      <w:r>
        <w:rPr>
          <w:spacing w:val="-4"/>
        </w:rPr>
        <w:t xml:space="preserve"> </w:t>
      </w:r>
      <w:r>
        <w:t>отношения</w:t>
      </w:r>
      <w:r>
        <w:rPr>
          <w:spacing w:val="-5"/>
        </w:rPr>
        <w:t xml:space="preserve"> </w:t>
      </w:r>
      <w:r>
        <w:t>и</w:t>
      </w:r>
      <w:r>
        <w:rPr>
          <w:spacing w:val="1"/>
        </w:rPr>
        <w:t xml:space="preserve"> </w:t>
      </w:r>
      <w:r>
        <w:t>геометрические</w:t>
      </w:r>
      <w:r>
        <w:rPr>
          <w:spacing w:val="-8"/>
        </w:rPr>
        <w:t xml:space="preserve"> </w:t>
      </w:r>
      <w:r>
        <w:t>фигуры</w:t>
      </w:r>
    </w:p>
    <w:p w:rsidR="00EA61AC" w:rsidRDefault="00884E59">
      <w:pPr>
        <w:pStyle w:val="a3"/>
        <w:ind w:right="170"/>
      </w:pP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 Построение отрезка заданной длины с помощью линейки.</w:t>
      </w:r>
      <w:r>
        <w:rPr>
          <w:spacing w:val="1"/>
        </w:rPr>
        <w:t xml:space="preserve"> </w:t>
      </w:r>
      <w:r>
        <w:t>Изображение на 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квадрата</w:t>
      </w:r>
      <w:r>
        <w:rPr>
          <w:spacing w:val="1"/>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 периметра</w:t>
      </w:r>
      <w:r>
        <w:rPr>
          <w:spacing w:val="1"/>
        </w:rPr>
        <w:t xml:space="preserve"> </w:t>
      </w:r>
      <w:r>
        <w:t>данного/изображенного прямоугольника</w:t>
      </w:r>
      <w:r>
        <w:rPr>
          <w:spacing w:val="1"/>
        </w:rPr>
        <w:t xml:space="preserve"> </w:t>
      </w:r>
      <w:r>
        <w:t>(квадрата),</w:t>
      </w:r>
      <w:r>
        <w:rPr>
          <w:spacing w:val="1"/>
        </w:rPr>
        <w:t xml:space="preserve"> </w:t>
      </w:r>
      <w:r>
        <w:t>запись результата</w:t>
      </w:r>
      <w:r>
        <w:rPr>
          <w:spacing w:val="1"/>
        </w:rPr>
        <w:t xml:space="preserve"> </w:t>
      </w:r>
      <w:r>
        <w:t>измерения в</w:t>
      </w:r>
      <w:r>
        <w:rPr>
          <w:spacing w:val="3"/>
        </w:rPr>
        <w:t xml:space="preserve"> </w:t>
      </w:r>
      <w:r>
        <w:t>сантиметрах.</w:t>
      </w:r>
    </w:p>
    <w:p w:rsidR="00EA61AC" w:rsidRDefault="00884E59">
      <w:pPr>
        <w:pStyle w:val="3"/>
        <w:spacing w:before="3"/>
      </w:pPr>
      <w:r>
        <w:t>Математическая</w:t>
      </w:r>
      <w:r>
        <w:rPr>
          <w:spacing w:val="1"/>
        </w:rPr>
        <w:t xml:space="preserve"> </w:t>
      </w:r>
      <w:r>
        <w:t>информация</w:t>
      </w:r>
    </w:p>
    <w:p w:rsidR="00EA61AC" w:rsidRDefault="00884E59">
      <w:pPr>
        <w:pStyle w:val="a3"/>
        <w:ind w:right="168"/>
      </w:pPr>
      <w:r>
        <w:t>Нахождение, формулирование одного-двух общих признаков набора математических 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w:t>
      </w:r>
      <w:r>
        <w:rPr>
          <w:spacing w:val="1"/>
        </w:rPr>
        <w:t xml:space="preserve"> </w:t>
      </w:r>
      <w:r>
        <w:t>по</w:t>
      </w:r>
      <w:r>
        <w:rPr>
          <w:spacing w:val="1"/>
        </w:rPr>
        <w:t xml:space="preserve"> </w:t>
      </w:r>
      <w:r>
        <w:t>заданному</w:t>
      </w:r>
      <w:r>
        <w:rPr>
          <w:spacing w:val="1"/>
        </w:rPr>
        <w:t xml:space="preserve"> </w:t>
      </w:r>
      <w:r>
        <w:t>или</w:t>
      </w:r>
      <w:r>
        <w:rPr>
          <w:spacing w:val="1"/>
        </w:rPr>
        <w:t xml:space="preserve"> </w:t>
      </w:r>
      <w:r>
        <w:t>самостоятельно</w:t>
      </w:r>
      <w:r>
        <w:rPr>
          <w:spacing w:val="1"/>
        </w:rPr>
        <w:t xml:space="preserve"> </w:t>
      </w:r>
      <w:r>
        <w:t>установленному признаку. Закономерность в ряду чисел, геометрических фигур, объектов повседневной</w:t>
      </w:r>
      <w:r>
        <w:rPr>
          <w:spacing w:val="1"/>
        </w:rPr>
        <w:t xml:space="preserve"> </w:t>
      </w:r>
      <w:r>
        <w:t>жизни.</w:t>
      </w:r>
    </w:p>
    <w:p w:rsidR="00EA61AC" w:rsidRDefault="00884E59">
      <w:pPr>
        <w:pStyle w:val="a3"/>
        <w:spacing w:line="242" w:lineRule="auto"/>
        <w:ind w:right="170"/>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 отношения, зависимости между числами/величинами. Конструирование утверждений с</w:t>
      </w:r>
      <w:r>
        <w:rPr>
          <w:spacing w:val="-52"/>
        </w:rPr>
        <w:t xml:space="preserve"> </w:t>
      </w:r>
      <w:r>
        <w:t>использованием слов</w:t>
      </w:r>
      <w:r>
        <w:rPr>
          <w:spacing w:val="3"/>
        </w:rPr>
        <w:t xml:space="preserve"> </w:t>
      </w:r>
      <w:r>
        <w:t>«каждый»,</w:t>
      </w:r>
      <w:r>
        <w:rPr>
          <w:spacing w:val="4"/>
        </w:rPr>
        <w:t xml:space="preserve"> </w:t>
      </w:r>
      <w:r>
        <w:t>«все».</w:t>
      </w:r>
    </w:p>
    <w:p w:rsidR="00EA61AC" w:rsidRDefault="00884E59">
      <w:pPr>
        <w:pStyle w:val="a3"/>
        <w:spacing w:line="242" w:lineRule="auto"/>
        <w:ind w:right="168"/>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информации,</w:t>
      </w:r>
      <w:r>
        <w:rPr>
          <w:spacing w:val="1"/>
        </w:rPr>
        <w:t xml:space="preserve"> </w:t>
      </w:r>
      <w:r>
        <w:t>представленной в таблице (таблицы сложения, умножения; график дежурств, наблюдения в природе и</w:t>
      </w:r>
      <w:r>
        <w:rPr>
          <w:spacing w:val="1"/>
        </w:rPr>
        <w:t xml:space="preserve"> </w:t>
      </w:r>
      <w:r>
        <w:t>пр.).</w:t>
      </w:r>
    </w:p>
    <w:p w:rsidR="00EA61AC" w:rsidRDefault="00884E59">
      <w:pPr>
        <w:pStyle w:val="a3"/>
        <w:spacing w:line="237" w:lineRule="auto"/>
        <w:jc w:val="left"/>
      </w:pPr>
      <w:r>
        <w:t>Внесение</w:t>
      </w:r>
      <w:r>
        <w:rPr>
          <w:spacing w:val="4"/>
        </w:rPr>
        <w:t xml:space="preserve"> </w:t>
      </w:r>
      <w:r>
        <w:t>данных</w:t>
      </w:r>
      <w:r>
        <w:rPr>
          <w:spacing w:val="7"/>
        </w:rPr>
        <w:t xml:space="preserve"> </w:t>
      </w:r>
      <w:r>
        <w:t>в</w:t>
      </w:r>
      <w:r>
        <w:rPr>
          <w:spacing w:val="12"/>
        </w:rPr>
        <w:t xml:space="preserve"> </w:t>
      </w:r>
      <w:r>
        <w:t>таблицу,</w:t>
      </w:r>
      <w:r>
        <w:rPr>
          <w:spacing w:val="13"/>
        </w:rPr>
        <w:t xml:space="preserve"> </w:t>
      </w:r>
      <w:r>
        <w:t>дополнение</w:t>
      </w:r>
      <w:r>
        <w:rPr>
          <w:spacing w:val="4"/>
        </w:rPr>
        <w:t xml:space="preserve"> </w:t>
      </w:r>
      <w:r>
        <w:t>моделей</w:t>
      </w:r>
      <w:r>
        <w:rPr>
          <w:spacing w:val="13"/>
        </w:rPr>
        <w:t xml:space="preserve"> </w:t>
      </w:r>
      <w:r>
        <w:t>(схем,</w:t>
      </w:r>
      <w:r>
        <w:rPr>
          <w:spacing w:val="13"/>
        </w:rPr>
        <w:t xml:space="preserve"> </w:t>
      </w:r>
      <w:r>
        <w:t>изображений)</w:t>
      </w:r>
      <w:r>
        <w:rPr>
          <w:spacing w:val="9"/>
        </w:rPr>
        <w:t xml:space="preserve"> </w:t>
      </w:r>
      <w:r>
        <w:t>готовыми</w:t>
      </w:r>
      <w:r>
        <w:rPr>
          <w:spacing w:val="13"/>
        </w:rPr>
        <w:t xml:space="preserve"> </w:t>
      </w:r>
      <w:r>
        <w:t>числовыми</w:t>
      </w:r>
      <w:r>
        <w:rPr>
          <w:spacing w:val="-52"/>
        </w:rPr>
        <w:t xml:space="preserve"> </w:t>
      </w:r>
      <w:r>
        <w:t>данными.</w:t>
      </w:r>
    </w:p>
    <w:p w:rsidR="00EA61AC" w:rsidRDefault="00884E59">
      <w:pPr>
        <w:pStyle w:val="a3"/>
        <w:jc w:val="left"/>
      </w:pPr>
      <w:r>
        <w:t>Алгоритмы</w:t>
      </w:r>
      <w:r>
        <w:rPr>
          <w:spacing w:val="25"/>
        </w:rPr>
        <w:t xml:space="preserve"> </w:t>
      </w:r>
      <w:r>
        <w:t>(приёмы,</w:t>
      </w:r>
      <w:r>
        <w:rPr>
          <w:spacing w:val="26"/>
        </w:rPr>
        <w:t xml:space="preserve"> </w:t>
      </w:r>
      <w:r>
        <w:t>правила)</w:t>
      </w:r>
      <w:r>
        <w:rPr>
          <w:spacing w:val="23"/>
        </w:rPr>
        <w:t xml:space="preserve"> </w:t>
      </w:r>
      <w:r>
        <w:t>устных</w:t>
      </w:r>
      <w:r>
        <w:rPr>
          <w:spacing w:val="25"/>
        </w:rPr>
        <w:t xml:space="preserve"> </w:t>
      </w:r>
      <w:r>
        <w:t>и</w:t>
      </w:r>
      <w:r>
        <w:rPr>
          <w:spacing w:val="22"/>
        </w:rPr>
        <w:t xml:space="preserve"> </w:t>
      </w:r>
      <w:r>
        <w:t>письменных</w:t>
      </w:r>
      <w:r>
        <w:rPr>
          <w:spacing w:val="25"/>
        </w:rPr>
        <w:t xml:space="preserve"> </w:t>
      </w:r>
      <w:r>
        <w:t>вычислений,</w:t>
      </w:r>
      <w:r>
        <w:rPr>
          <w:spacing w:val="23"/>
        </w:rPr>
        <w:t xml:space="preserve"> </w:t>
      </w:r>
      <w:r>
        <w:t>измерений</w:t>
      </w:r>
      <w:r>
        <w:rPr>
          <w:spacing w:val="26"/>
        </w:rPr>
        <w:t xml:space="preserve"> </w:t>
      </w:r>
      <w:r>
        <w:t>и</w:t>
      </w:r>
      <w:r>
        <w:rPr>
          <w:spacing w:val="22"/>
        </w:rPr>
        <w:t xml:space="preserve"> </w:t>
      </w:r>
      <w:r>
        <w:t>построения</w:t>
      </w:r>
      <w:r>
        <w:rPr>
          <w:spacing w:val="-52"/>
        </w:rPr>
        <w:t xml:space="preserve"> </w:t>
      </w:r>
      <w:r>
        <w:t>геометрических</w:t>
      </w:r>
      <w:r>
        <w:rPr>
          <w:spacing w:val="1"/>
        </w:rPr>
        <w:t xml:space="preserve"> </w:t>
      </w:r>
      <w:r>
        <w:t>фигур.</w:t>
      </w:r>
    </w:p>
    <w:p w:rsidR="00EA61AC" w:rsidRDefault="00884E59">
      <w:pPr>
        <w:pStyle w:val="a3"/>
        <w:jc w:val="left"/>
      </w:pPr>
      <w:r>
        <w:t>Правила</w:t>
      </w:r>
      <w:r>
        <w:rPr>
          <w:spacing w:val="24"/>
        </w:rPr>
        <w:t xml:space="preserve"> </w:t>
      </w:r>
      <w:r>
        <w:t>работы</w:t>
      </w:r>
      <w:r>
        <w:rPr>
          <w:spacing w:val="26"/>
        </w:rPr>
        <w:t xml:space="preserve"> </w:t>
      </w:r>
      <w:r>
        <w:t>с</w:t>
      </w:r>
      <w:r>
        <w:rPr>
          <w:spacing w:val="24"/>
        </w:rPr>
        <w:t xml:space="preserve"> </w:t>
      </w:r>
      <w:r>
        <w:t>электронными</w:t>
      </w:r>
      <w:r>
        <w:rPr>
          <w:spacing w:val="28"/>
        </w:rPr>
        <w:t xml:space="preserve"> </w:t>
      </w:r>
      <w:r>
        <w:t>средствами</w:t>
      </w:r>
      <w:r>
        <w:rPr>
          <w:spacing w:val="27"/>
        </w:rPr>
        <w:t xml:space="preserve"> </w:t>
      </w:r>
      <w:r>
        <w:t>обучения</w:t>
      </w:r>
      <w:r>
        <w:rPr>
          <w:spacing w:val="25"/>
        </w:rPr>
        <w:t xml:space="preserve"> </w:t>
      </w:r>
      <w:r>
        <w:t>(электронной</w:t>
      </w:r>
      <w:r>
        <w:rPr>
          <w:spacing w:val="28"/>
        </w:rPr>
        <w:t xml:space="preserve"> </w:t>
      </w:r>
      <w:r>
        <w:t>формой</w:t>
      </w:r>
      <w:r>
        <w:rPr>
          <w:spacing w:val="28"/>
        </w:rPr>
        <w:t xml:space="preserve"> </w:t>
      </w:r>
      <w:r>
        <w:t>учебника,</w:t>
      </w:r>
      <w:r>
        <w:rPr>
          <w:spacing w:val="-52"/>
        </w:rPr>
        <w:t xml:space="preserve"> </w:t>
      </w:r>
      <w:r>
        <w:t>компьютерными</w:t>
      </w:r>
      <w:r>
        <w:rPr>
          <w:spacing w:val="2"/>
        </w:rPr>
        <w:t xml:space="preserve"> </w:t>
      </w:r>
      <w:r>
        <w:t>тренажёрами).</w:t>
      </w:r>
    </w:p>
    <w:p w:rsidR="00EA61AC" w:rsidRDefault="00884E59">
      <w:pPr>
        <w:pStyle w:val="3"/>
        <w:spacing w:line="249" w:lineRule="exact"/>
        <w:jc w:val="left"/>
      </w:pPr>
      <w:r>
        <w:t>Универсальные</w:t>
      </w:r>
      <w:r>
        <w:rPr>
          <w:spacing w:val="-3"/>
        </w:rPr>
        <w:t xml:space="preserve"> </w:t>
      </w:r>
      <w:r>
        <w:t>учебные</w:t>
      </w:r>
      <w:r>
        <w:rPr>
          <w:spacing w:val="-3"/>
        </w:rPr>
        <w:t xml:space="preserve"> </w:t>
      </w:r>
      <w:r>
        <w:t>действия (пропедевтический</w:t>
      </w:r>
      <w:r>
        <w:rPr>
          <w:spacing w:val="-4"/>
        </w:rPr>
        <w:t xml:space="preserve"> </w:t>
      </w:r>
      <w:r>
        <w:t>уровень)</w:t>
      </w:r>
    </w:p>
    <w:p w:rsidR="00EA61AC" w:rsidRDefault="00884E59">
      <w:pPr>
        <w:spacing w:line="249" w:lineRule="exact"/>
        <w:ind w:left="1184"/>
        <w:rPr>
          <w:i/>
        </w:rPr>
      </w:pPr>
      <w:r>
        <w:rPr>
          <w:i/>
        </w:rPr>
        <w:t>Универсальные</w:t>
      </w:r>
      <w:r>
        <w:rPr>
          <w:i/>
          <w:spacing w:val="-4"/>
        </w:rPr>
        <w:t xml:space="preserve"> </w:t>
      </w:r>
      <w:r>
        <w:rPr>
          <w:i/>
        </w:rPr>
        <w:t>познавательные</w:t>
      </w:r>
      <w:r>
        <w:rPr>
          <w:i/>
          <w:spacing w:val="-4"/>
        </w:rPr>
        <w:t xml:space="preserve"> </w:t>
      </w:r>
      <w:r>
        <w:rPr>
          <w:i/>
        </w:rPr>
        <w:t>учебные</w:t>
      </w:r>
      <w:r>
        <w:rPr>
          <w:i/>
          <w:spacing w:val="-4"/>
        </w:rPr>
        <w:t xml:space="preserve"> </w:t>
      </w:r>
      <w:r>
        <w:rPr>
          <w:i/>
        </w:rPr>
        <w:t>действия:</w:t>
      </w:r>
    </w:p>
    <w:p w:rsidR="00EA61AC" w:rsidRDefault="00884E59">
      <w:pPr>
        <w:pStyle w:val="a3"/>
        <w:ind w:left="1184" w:firstLine="0"/>
        <w:jc w:val="left"/>
      </w:pPr>
      <w:r>
        <w:t>наблюдать математические отношения (часть-целое, больше-меньше) в окружающем мире;</w:t>
      </w:r>
      <w:r>
        <w:rPr>
          <w:spacing w:val="1"/>
        </w:rPr>
        <w:t xml:space="preserve"> </w:t>
      </w:r>
      <w:r>
        <w:t>характеризовать</w:t>
      </w:r>
      <w:r>
        <w:rPr>
          <w:spacing w:val="17"/>
        </w:rPr>
        <w:t xml:space="preserve"> </w:t>
      </w:r>
      <w:r>
        <w:t>назначение</w:t>
      </w:r>
      <w:r>
        <w:rPr>
          <w:spacing w:val="16"/>
        </w:rPr>
        <w:t xml:space="preserve"> </w:t>
      </w:r>
      <w:r>
        <w:t>и</w:t>
      </w:r>
      <w:r>
        <w:rPr>
          <w:spacing w:val="19"/>
        </w:rPr>
        <w:t xml:space="preserve"> </w:t>
      </w:r>
      <w:r>
        <w:t>использовать</w:t>
      </w:r>
      <w:r>
        <w:rPr>
          <w:spacing w:val="18"/>
        </w:rPr>
        <w:t xml:space="preserve"> </w:t>
      </w:r>
      <w:r>
        <w:t>простейшие</w:t>
      </w:r>
      <w:r>
        <w:rPr>
          <w:spacing w:val="15"/>
        </w:rPr>
        <w:t xml:space="preserve"> </w:t>
      </w:r>
      <w:r>
        <w:t>измерительные</w:t>
      </w:r>
      <w:r>
        <w:rPr>
          <w:spacing w:val="17"/>
        </w:rPr>
        <w:t xml:space="preserve"> </w:t>
      </w:r>
      <w:r>
        <w:t>приборы</w:t>
      </w:r>
      <w:r>
        <w:rPr>
          <w:spacing w:val="22"/>
        </w:rPr>
        <w:t xml:space="preserve"> </w:t>
      </w:r>
      <w:r>
        <w:t>(сантиметровая</w:t>
      </w:r>
    </w:p>
    <w:p w:rsidR="00EA61AC" w:rsidRDefault="00884E59">
      <w:pPr>
        <w:pStyle w:val="a3"/>
        <w:spacing w:line="251" w:lineRule="exact"/>
        <w:ind w:firstLine="0"/>
        <w:jc w:val="left"/>
      </w:pPr>
      <w:r>
        <w:t>лента, весы);</w:t>
      </w:r>
    </w:p>
    <w:p w:rsidR="00EA61AC" w:rsidRDefault="00884E59">
      <w:pPr>
        <w:pStyle w:val="a3"/>
        <w:jc w:val="left"/>
      </w:pPr>
      <w:r>
        <w:t>сравнивать</w:t>
      </w:r>
      <w:r>
        <w:rPr>
          <w:spacing w:val="7"/>
        </w:rPr>
        <w:t xml:space="preserve"> </w:t>
      </w:r>
      <w:r>
        <w:t>группы</w:t>
      </w:r>
      <w:r>
        <w:rPr>
          <w:spacing w:val="7"/>
        </w:rPr>
        <w:t xml:space="preserve"> </w:t>
      </w:r>
      <w:r>
        <w:t>объектов</w:t>
      </w:r>
      <w:r>
        <w:rPr>
          <w:spacing w:val="13"/>
        </w:rPr>
        <w:t xml:space="preserve"> </w:t>
      </w:r>
      <w:r>
        <w:t>(чисел,</w:t>
      </w:r>
      <w:r>
        <w:rPr>
          <w:spacing w:val="14"/>
        </w:rPr>
        <w:t xml:space="preserve"> </w:t>
      </w:r>
      <w:r>
        <w:t>величин,</w:t>
      </w:r>
      <w:r>
        <w:rPr>
          <w:spacing w:val="9"/>
        </w:rPr>
        <w:t xml:space="preserve"> </w:t>
      </w:r>
      <w:r>
        <w:t>геометрических</w:t>
      </w:r>
      <w:r>
        <w:rPr>
          <w:spacing w:val="12"/>
        </w:rPr>
        <w:t xml:space="preserve"> </w:t>
      </w:r>
      <w:r>
        <w:t>фигур)</w:t>
      </w:r>
      <w:r>
        <w:rPr>
          <w:spacing w:val="10"/>
        </w:rPr>
        <w:t xml:space="preserve"> </w:t>
      </w:r>
      <w:r>
        <w:t>по</w:t>
      </w:r>
      <w:r>
        <w:rPr>
          <w:spacing w:val="7"/>
        </w:rPr>
        <w:t xml:space="preserve"> </w:t>
      </w:r>
      <w:r>
        <w:t>самостоятельно</w:t>
      </w:r>
      <w:r>
        <w:rPr>
          <w:spacing w:val="-52"/>
        </w:rPr>
        <w:t xml:space="preserve"> </w:t>
      </w:r>
      <w:r>
        <w:t>выбранному</w:t>
      </w:r>
      <w:r>
        <w:rPr>
          <w:spacing w:val="-3"/>
        </w:rPr>
        <w:t xml:space="preserve"> </w:t>
      </w:r>
      <w:r>
        <w:t>основанию;</w:t>
      </w:r>
    </w:p>
    <w:p w:rsidR="00EA61AC" w:rsidRDefault="00884E59">
      <w:pPr>
        <w:pStyle w:val="a3"/>
        <w:spacing w:before="1" w:line="237" w:lineRule="auto"/>
        <w:jc w:val="left"/>
      </w:pPr>
      <w:r>
        <w:t>распределять</w:t>
      </w:r>
      <w:r>
        <w:rPr>
          <w:spacing w:val="26"/>
        </w:rPr>
        <w:t xml:space="preserve"> </w:t>
      </w:r>
      <w:r>
        <w:t>(классифицировать)</w:t>
      </w:r>
      <w:r>
        <w:rPr>
          <w:spacing w:val="24"/>
        </w:rPr>
        <w:t xml:space="preserve"> </w:t>
      </w:r>
      <w:r>
        <w:t>объекты</w:t>
      </w:r>
      <w:r>
        <w:rPr>
          <w:spacing w:val="27"/>
        </w:rPr>
        <w:t xml:space="preserve"> </w:t>
      </w:r>
      <w:r>
        <w:t>(числа,</w:t>
      </w:r>
      <w:r>
        <w:rPr>
          <w:spacing w:val="19"/>
        </w:rPr>
        <w:t xml:space="preserve"> </w:t>
      </w:r>
      <w:r>
        <w:t>величины,</w:t>
      </w:r>
      <w:r>
        <w:rPr>
          <w:spacing w:val="25"/>
        </w:rPr>
        <w:t xml:space="preserve"> </w:t>
      </w:r>
      <w:r>
        <w:t>геометрические</w:t>
      </w:r>
      <w:r>
        <w:rPr>
          <w:spacing w:val="20"/>
        </w:rPr>
        <w:t xml:space="preserve"> </w:t>
      </w:r>
      <w:r>
        <w:t>фигуры,</w:t>
      </w:r>
      <w:r>
        <w:rPr>
          <w:spacing w:val="24"/>
        </w:rPr>
        <w:t xml:space="preserve"> </w:t>
      </w:r>
      <w:r>
        <w:t>текстовые</w:t>
      </w:r>
      <w:r>
        <w:rPr>
          <w:spacing w:val="-52"/>
        </w:rPr>
        <w:t xml:space="preserve"> </w:t>
      </w:r>
      <w:r>
        <w:t>задачи</w:t>
      </w:r>
      <w:r>
        <w:rPr>
          <w:spacing w:val="-2"/>
        </w:rPr>
        <w:t xml:space="preserve"> </w:t>
      </w:r>
      <w:r>
        <w:t>в</w:t>
      </w:r>
      <w:r>
        <w:rPr>
          <w:spacing w:val="-1"/>
        </w:rPr>
        <w:t xml:space="preserve"> </w:t>
      </w:r>
      <w:r>
        <w:t>одно</w:t>
      </w:r>
      <w:r>
        <w:rPr>
          <w:spacing w:val="-3"/>
        </w:rPr>
        <w:t xml:space="preserve"> </w:t>
      </w:r>
      <w:r>
        <w:t>действие) на группы;</w:t>
      </w:r>
    </w:p>
    <w:p w:rsidR="00EA61AC" w:rsidRDefault="00884E59">
      <w:pPr>
        <w:pStyle w:val="a3"/>
        <w:spacing w:before="1"/>
        <w:ind w:left="1184" w:firstLine="0"/>
        <w:jc w:val="left"/>
      </w:pPr>
      <w:r>
        <w:t>обнаруживать</w:t>
      </w:r>
      <w:r>
        <w:rPr>
          <w:spacing w:val="-7"/>
        </w:rPr>
        <w:t xml:space="preserve"> </w:t>
      </w:r>
      <w:r>
        <w:t>модели геометрических</w:t>
      </w:r>
      <w:r>
        <w:rPr>
          <w:spacing w:val="-3"/>
        </w:rPr>
        <w:t xml:space="preserve"> </w:t>
      </w:r>
      <w:r>
        <w:t>фигур</w:t>
      </w:r>
      <w:r>
        <w:rPr>
          <w:spacing w:val="-2"/>
        </w:rPr>
        <w:t xml:space="preserve"> </w:t>
      </w:r>
      <w:r>
        <w:t>в</w:t>
      </w:r>
      <w:r>
        <w:rPr>
          <w:spacing w:val="-4"/>
        </w:rPr>
        <w:t xml:space="preserve"> </w:t>
      </w:r>
      <w:r>
        <w:t>окружающем</w:t>
      </w:r>
      <w:r>
        <w:rPr>
          <w:spacing w:val="-4"/>
        </w:rPr>
        <w:t xml:space="preserve"> </w:t>
      </w:r>
      <w:r>
        <w:t>мире;</w:t>
      </w:r>
    </w:p>
    <w:p w:rsidR="00EA61AC" w:rsidRDefault="00884E59">
      <w:pPr>
        <w:pStyle w:val="a3"/>
        <w:spacing w:before="2"/>
        <w:ind w:left="1184" w:firstLine="0"/>
        <w:jc w:val="left"/>
      </w:pPr>
      <w:r>
        <w:t>вести</w:t>
      </w:r>
      <w:r>
        <w:rPr>
          <w:spacing w:val="1"/>
        </w:rPr>
        <w:t xml:space="preserve"> </w:t>
      </w:r>
      <w:r>
        <w:t>поиск</w:t>
      </w:r>
      <w:r>
        <w:rPr>
          <w:spacing w:val="-2"/>
        </w:rPr>
        <w:t xml:space="preserve"> </w:t>
      </w:r>
      <w:r>
        <w:t>различных</w:t>
      </w:r>
      <w:r>
        <w:rPr>
          <w:spacing w:val="1"/>
        </w:rPr>
        <w:t xml:space="preserve"> </w:t>
      </w:r>
      <w:r>
        <w:t>решений</w:t>
      </w:r>
      <w:r>
        <w:rPr>
          <w:spacing w:val="1"/>
        </w:rPr>
        <w:t xml:space="preserve"> </w:t>
      </w:r>
      <w:r>
        <w:t>задачи</w:t>
      </w:r>
      <w:r>
        <w:rPr>
          <w:spacing w:val="2"/>
        </w:rPr>
        <w:t xml:space="preserve"> </w:t>
      </w:r>
      <w:r>
        <w:t>(расчётной,</w:t>
      </w:r>
      <w:r>
        <w:rPr>
          <w:spacing w:val="2"/>
        </w:rPr>
        <w:t xml:space="preserve"> </w:t>
      </w:r>
      <w:r>
        <w:t>с</w:t>
      </w:r>
      <w:r>
        <w:rPr>
          <w:spacing w:val="-1"/>
        </w:rPr>
        <w:t xml:space="preserve"> </w:t>
      </w:r>
      <w:r>
        <w:t>геометрическим</w:t>
      </w:r>
      <w:r>
        <w:rPr>
          <w:spacing w:val="-1"/>
        </w:rPr>
        <w:t xml:space="preserve"> </w:t>
      </w:r>
      <w:r>
        <w:t>содержанием);</w:t>
      </w:r>
      <w:r>
        <w:rPr>
          <w:spacing w:val="1"/>
        </w:rPr>
        <w:t xml:space="preserve"> </w:t>
      </w:r>
      <w:r>
        <w:t>воспроизводить</w:t>
      </w:r>
      <w:r>
        <w:rPr>
          <w:spacing w:val="4"/>
        </w:rPr>
        <w:t xml:space="preserve"> </w:t>
      </w:r>
      <w:r>
        <w:t>порядок</w:t>
      </w:r>
      <w:r>
        <w:rPr>
          <w:spacing w:val="3"/>
        </w:rPr>
        <w:t xml:space="preserve"> </w:t>
      </w:r>
      <w:r>
        <w:t>выполнения</w:t>
      </w:r>
      <w:r>
        <w:rPr>
          <w:spacing w:val="4"/>
        </w:rPr>
        <w:t xml:space="preserve"> </w:t>
      </w:r>
      <w:r>
        <w:t>действий</w:t>
      </w:r>
      <w:r>
        <w:rPr>
          <w:spacing w:val="6"/>
        </w:rPr>
        <w:t xml:space="preserve"> </w:t>
      </w:r>
      <w:r>
        <w:t>в</w:t>
      </w:r>
      <w:r>
        <w:rPr>
          <w:spacing w:val="2"/>
        </w:rPr>
        <w:t xml:space="preserve"> </w:t>
      </w:r>
      <w:r>
        <w:t>числовом</w:t>
      </w:r>
      <w:r>
        <w:rPr>
          <w:spacing w:val="4"/>
        </w:rPr>
        <w:t xml:space="preserve"> </w:t>
      </w:r>
      <w:r>
        <w:t>выражении,</w:t>
      </w:r>
      <w:r>
        <w:rPr>
          <w:spacing w:val="6"/>
        </w:rPr>
        <w:t xml:space="preserve"> </w:t>
      </w:r>
      <w:r>
        <w:t>содержащем</w:t>
      </w:r>
      <w:r>
        <w:rPr>
          <w:spacing w:val="4"/>
        </w:rPr>
        <w:t xml:space="preserve"> </w:t>
      </w:r>
      <w:r>
        <w:t>действия</w:t>
      </w:r>
    </w:p>
    <w:p w:rsidR="00EA61AC" w:rsidRDefault="00884E59">
      <w:pPr>
        <w:pStyle w:val="a3"/>
        <w:spacing w:line="251" w:lineRule="exact"/>
        <w:ind w:firstLine="0"/>
        <w:jc w:val="left"/>
      </w:pPr>
      <w:r>
        <w:t>сложения</w:t>
      </w:r>
      <w:r>
        <w:rPr>
          <w:spacing w:val="-3"/>
        </w:rPr>
        <w:t xml:space="preserve"> </w:t>
      </w:r>
      <w:r>
        <w:t>и</w:t>
      </w:r>
      <w:r>
        <w:rPr>
          <w:spacing w:val="-4"/>
        </w:rPr>
        <w:t xml:space="preserve"> </w:t>
      </w:r>
      <w:r>
        <w:t>вычитания</w:t>
      </w:r>
      <w:r>
        <w:rPr>
          <w:spacing w:val="-3"/>
        </w:rPr>
        <w:t xml:space="preserve"> </w:t>
      </w:r>
      <w:r>
        <w:t>(со</w:t>
      </w:r>
      <w:r>
        <w:rPr>
          <w:spacing w:val="-6"/>
        </w:rPr>
        <w:t xml:space="preserve"> </w:t>
      </w:r>
      <w:r>
        <w:t>скобками/без</w:t>
      </w:r>
      <w:r>
        <w:rPr>
          <w:spacing w:val="-2"/>
        </w:rPr>
        <w:t xml:space="preserve"> </w:t>
      </w:r>
      <w:r>
        <w:t>скобок);</w:t>
      </w:r>
    </w:p>
    <w:p w:rsidR="00EA61AC" w:rsidRDefault="00884E59">
      <w:pPr>
        <w:pStyle w:val="a3"/>
        <w:spacing w:before="1"/>
        <w:ind w:left="1184" w:firstLine="0"/>
        <w:jc w:val="left"/>
      </w:pPr>
      <w:r>
        <w:t>устанавливать</w:t>
      </w:r>
      <w:r>
        <w:rPr>
          <w:spacing w:val="-4"/>
        </w:rPr>
        <w:t xml:space="preserve"> </w:t>
      </w:r>
      <w:r>
        <w:t>соответствие</w:t>
      </w:r>
      <w:r>
        <w:rPr>
          <w:spacing w:val="-8"/>
        </w:rPr>
        <w:t xml:space="preserve"> </w:t>
      </w:r>
      <w:r>
        <w:t>между</w:t>
      </w:r>
      <w:r>
        <w:rPr>
          <w:spacing w:val="-7"/>
        </w:rPr>
        <w:t xml:space="preserve"> </w:t>
      </w:r>
      <w:r>
        <w:t>математическим</w:t>
      </w:r>
      <w:r>
        <w:rPr>
          <w:spacing w:val="-3"/>
        </w:rPr>
        <w:t xml:space="preserve"> </w:t>
      </w:r>
      <w:r>
        <w:t>выражением</w:t>
      </w:r>
      <w:r>
        <w:rPr>
          <w:spacing w:val="-3"/>
        </w:rPr>
        <w:t xml:space="preserve"> </w:t>
      </w:r>
      <w:r>
        <w:t>и</w:t>
      </w:r>
      <w:r>
        <w:rPr>
          <w:spacing w:val="-1"/>
        </w:rPr>
        <w:t xml:space="preserve"> </w:t>
      </w:r>
      <w:r>
        <w:t>его</w:t>
      </w:r>
      <w:r>
        <w:rPr>
          <w:spacing w:val="-7"/>
        </w:rPr>
        <w:t xml:space="preserve"> </w:t>
      </w:r>
      <w:r>
        <w:t>текстовым</w:t>
      </w:r>
      <w:r>
        <w:rPr>
          <w:spacing w:val="-2"/>
        </w:rPr>
        <w:t xml:space="preserve"> </w:t>
      </w:r>
      <w:r>
        <w:t>описанием;</w:t>
      </w:r>
      <w:r>
        <w:rPr>
          <w:spacing w:val="-52"/>
        </w:rPr>
        <w:t xml:space="preserve"> </w:t>
      </w:r>
      <w:r>
        <w:t>подбирать примеры,</w:t>
      </w:r>
      <w:r>
        <w:rPr>
          <w:spacing w:val="4"/>
        </w:rPr>
        <w:t xml:space="preserve"> </w:t>
      </w:r>
      <w:r>
        <w:t>подтверждающие</w:t>
      </w:r>
      <w:r>
        <w:rPr>
          <w:spacing w:val="-5"/>
        </w:rPr>
        <w:t xml:space="preserve"> </w:t>
      </w:r>
      <w:r>
        <w:t>суждение,</w:t>
      </w:r>
      <w:r>
        <w:rPr>
          <w:spacing w:val="3"/>
        </w:rPr>
        <w:t xml:space="preserve"> </w:t>
      </w:r>
      <w:r>
        <w:t>вывод,</w:t>
      </w:r>
      <w:r>
        <w:rPr>
          <w:spacing w:val="3"/>
        </w:rPr>
        <w:t xml:space="preserve"> </w:t>
      </w:r>
      <w:r>
        <w:t>ответ.</w:t>
      </w:r>
    </w:p>
    <w:p w:rsidR="00EA61AC" w:rsidRDefault="00884E59">
      <w:pPr>
        <w:spacing w:line="251" w:lineRule="exact"/>
        <w:ind w:left="1184"/>
        <w:rPr>
          <w:i/>
        </w:rPr>
      </w:pPr>
      <w:r>
        <w:rPr>
          <w:i/>
        </w:rPr>
        <w:t>Работа с</w:t>
      </w:r>
      <w:r>
        <w:rPr>
          <w:i/>
          <w:spacing w:val="-1"/>
        </w:rPr>
        <w:t xml:space="preserve"> </w:t>
      </w:r>
      <w:r>
        <w:rPr>
          <w:i/>
        </w:rPr>
        <w:t>информацией:</w:t>
      </w:r>
    </w:p>
    <w:p w:rsidR="00EA61AC" w:rsidRDefault="00884E59">
      <w:pPr>
        <w:pStyle w:val="a3"/>
        <w:spacing w:before="2"/>
        <w:ind w:right="510"/>
        <w:jc w:val="left"/>
      </w:pPr>
      <w:r>
        <w:t>извлекать</w:t>
      </w:r>
      <w:r>
        <w:rPr>
          <w:spacing w:val="17"/>
        </w:rPr>
        <w:t xml:space="preserve"> </w:t>
      </w:r>
      <w:r>
        <w:t>и</w:t>
      </w:r>
      <w:r>
        <w:rPr>
          <w:spacing w:val="10"/>
        </w:rPr>
        <w:t xml:space="preserve"> </w:t>
      </w:r>
      <w:r>
        <w:t>использовать</w:t>
      </w:r>
      <w:r>
        <w:rPr>
          <w:spacing w:val="12"/>
        </w:rPr>
        <w:t xml:space="preserve"> </w:t>
      </w:r>
      <w:r>
        <w:t>информацию,</w:t>
      </w:r>
      <w:r>
        <w:rPr>
          <w:spacing w:val="15"/>
        </w:rPr>
        <w:t xml:space="preserve"> </w:t>
      </w:r>
      <w:r>
        <w:t>представленную</w:t>
      </w:r>
      <w:r>
        <w:rPr>
          <w:spacing w:val="16"/>
        </w:rPr>
        <w:t xml:space="preserve"> </w:t>
      </w:r>
      <w:r>
        <w:t>в</w:t>
      </w:r>
      <w:r>
        <w:rPr>
          <w:spacing w:val="18"/>
        </w:rPr>
        <w:t xml:space="preserve"> </w:t>
      </w:r>
      <w:r>
        <w:t>текстовой,</w:t>
      </w:r>
      <w:r>
        <w:rPr>
          <w:spacing w:val="19"/>
        </w:rPr>
        <w:t xml:space="preserve"> </w:t>
      </w:r>
      <w:r>
        <w:t>графической</w:t>
      </w:r>
      <w:r>
        <w:rPr>
          <w:spacing w:val="18"/>
        </w:rPr>
        <w:t xml:space="preserve"> </w:t>
      </w:r>
      <w:r>
        <w:t>(рисунок,</w:t>
      </w:r>
      <w:r>
        <w:rPr>
          <w:spacing w:val="-52"/>
        </w:rPr>
        <w:t xml:space="preserve"> </w:t>
      </w:r>
      <w:r>
        <w:t>схема,</w:t>
      </w:r>
      <w:r>
        <w:rPr>
          <w:spacing w:val="3"/>
        </w:rPr>
        <w:t xml:space="preserve"> </w:t>
      </w:r>
      <w:r>
        <w:t>таблица)</w:t>
      </w:r>
      <w:r>
        <w:rPr>
          <w:spacing w:val="-4"/>
        </w:rPr>
        <w:t xml:space="preserve"> </w:t>
      </w:r>
      <w:r>
        <w:t>форме,</w:t>
      </w:r>
      <w:r>
        <w:rPr>
          <w:spacing w:val="4"/>
        </w:rPr>
        <w:t xml:space="preserve"> </w:t>
      </w:r>
      <w:r>
        <w:t>заполнять</w:t>
      </w:r>
      <w:r>
        <w:rPr>
          <w:spacing w:val="1"/>
        </w:rPr>
        <w:t xml:space="preserve"> </w:t>
      </w:r>
      <w:r>
        <w:t>таблицы;</w:t>
      </w:r>
    </w:p>
    <w:p w:rsidR="00EA61AC" w:rsidRDefault="00884E59">
      <w:pPr>
        <w:pStyle w:val="a3"/>
        <w:ind w:left="1184" w:right="930" w:firstLine="0"/>
        <w:jc w:val="left"/>
      </w:pPr>
      <w:r>
        <w:t>устанавливать логику перебора вариантов для решения простейших комбинаторных задач;</w:t>
      </w:r>
      <w:r>
        <w:rPr>
          <w:spacing w:val="-52"/>
        </w:rPr>
        <w:t xml:space="preserve"> </w:t>
      </w:r>
      <w:r>
        <w:t>дополнять модели</w:t>
      </w:r>
      <w:r>
        <w:rPr>
          <w:spacing w:val="3"/>
        </w:rPr>
        <w:t xml:space="preserve"> </w:t>
      </w:r>
      <w:r>
        <w:t>(схемы,</w:t>
      </w:r>
      <w:r>
        <w:rPr>
          <w:spacing w:val="3"/>
        </w:rPr>
        <w:t xml:space="preserve"> </w:t>
      </w:r>
      <w:r>
        <w:t>изображения)</w:t>
      </w:r>
      <w:r>
        <w:rPr>
          <w:spacing w:val="-1"/>
        </w:rPr>
        <w:t xml:space="preserve"> </w:t>
      </w:r>
      <w:r>
        <w:t>готовыми</w:t>
      </w:r>
      <w:r>
        <w:rPr>
          <w:spacing w:val="2"/>
        </w:rPr>
        <w:t xml:space="preserve"> </w:t>
      </w:r>
      <w:r>
        <w:t>числовыми</w:t>
      </w:r>
      <w:r>
        <w:rPr>
          <w:spacing w:val="2"/>
        </w:rPr>
        <w:t xml:space="preserve"> </w:t>
      </w:r>
      <w:r>
        <w:t>данными.</w:t>
      </w:r>
    </w:p>
    <w:p w:rsidR="00EA61AC" w:rsidRDefault="00884E59">
      <w:pPr>
        <w:ind w:left="1184"/>
        <w:rPr>
          <w:i/>
        </w:rPr>
      </w:pPr>
      <w:r>
        <w:rPr>
          <w:i/>
        </w:rPr>
        <w:t>Универсальные</w:t>
      </w:r>
      <w:r>
        <w:rPr>
          <w:i/>
          <w:spacing w:val="-4"/>
        </w:rPr>
        <w:t xml:space="preserve"> </w:t>
      </w:r>
      <w:r>
        <w:rPr>
          <w:i/>
        </w:rPr>
        <w:t>коммуникативные</w:t>
      </w:r>
      <w:r>
        <w:rPr>
          <w:i/>
          <w:spacing w:val="-4"/>
        </w:rPr>
        <w:t xml:space="preserve"> </w:t>
      </w:r>
      <w:r>
        <w:rPr>
          <w:i/>
        </w:rPr>
        <w:t>учебные</w:t>
      </w:r>
      <w:r>
        <w:rPr>
          <w:i/>
          <w:spacing w:val="-4"/>
        </w:rPr>
        <w:t xml:space="preserve"> </w:t>
      </w:r>
      <w:r>
        <w:rPr>
          <w:i/>
        </w:rPr>
        <w:t>действия:</w:t>
      </w:r>
    </w:p>
    <w:p w:rsidR="00EA61AC" w:rsidRDefault="00884E59">
      <w:pPr>
        <w:pStyle w:val="a3"/>
        <w:spacing w:before="2" w:line="251" w:lineRule="exact"/>
        <w:ind w:left="1184" w:firstLine="0"/>
        <w:jc w:val="left"/>
      </w:pPr>
      <w:r>
        <w:t>комментировать</w:t>
      </w:r>
      <w:r>
        <w:rPr>
          <w:spacing w:val="-2"/>
        </w:rPr>
        <w:t xml:space="preserve"> </w:t>
      </w:r>
      <w:r>
        <w:t>ход</w:t>
      </w:r>
      <w:r>
        <w:rPr>
          <w:spacing w:val="-2"/>
        </w:rPr>
        <w:t xml:space="preserve"> </w:t>
      </w:r>
      <w:r>
        <w:t>вычислений;</w:t>
      </w:r>
    </w:p>
    <w:p w:rsidR="00EA61AC" w:rsidRDefault="00884E59">
      <w:pPr>
        <w:pStyle w:val="a3"/>
        <w:spacing w:line="251" w:lineRule="exact"/>
        <w:ind w:left="1184" w:firstLine="0"/>
        <w:jc w:val="left"/>
      </w:pPr>
      <w:r>
        <w:t>объяснять</w:t>
      </w:r>
      <w:r>
        <w:rPr>
          <w:spacing w:val="-5"/>
        </w:rPr>
        <w:t xml:space="preserve"> </w:t>
      </w:r>
      <w:r>
        <w:t>выбор</w:t>
      </w:r>
      <w:r>
        <w:rPr>
          <w:spacing w:val="-3"/>
        </w:rPr>
        <w:t xml:space="preserve"> </w:t>
      </w:r>
      <w:r>
        <w:t>величины,</w:t>
      </w:r>
      <w:r>
        <w:rPr>
          <w:spacing w:val="-1"/>
        </w:rPr>
        <w:t xml:space="preserve"> </w:t>
      </w:r>
      <w:r>
        <w:t>соответствующей</w:t>
      </w:r>
      <w:r>
        <w:rPr>
          <w:spacing w:val="-2"/>
        </w:rPr>
        <w:t xml:space="preserve"> </w:t>
      </w:r>
      <w:r>
        <w:t>ситуации</w:t>
      </w:r>
      <w:r>
        <w:rPr>
          <w:spacing w:val="-6"/>
        </w:rPr>
        <w:t xml:space="preserve"> </w:t>
      </w:r>
      <w:r>
        <w:t>измерения;</w:t>
      </w:r>
    </w:p>
    <w:p w:rsidR="00EA61AC" w:rsidRDefault="00884E59">
      <w:pPr>
        <w:pStyle w:val="a3"/>
        <w:spacing w:before="2"/>
        <w:ind w:left="1184" w:right="510" w:firstLine="0"/>
        <w:jc w:val="left"/>
      </w:pPr>
      <w:r>
        <w:t>составлять текстовую задачу с заданным отношением (готовым решением) по образцу;</w:t>
      </w:r>
      <w:r>
        <w:rPr>
          <w:spacing w:val="1"/>
        </w:rPr>
        <w:t xml:space="preserve"> </w:t>
      </w:r>
      <w:r>
        <w:t>использовать</w:t>
      </w:r>
      <w:r>
        <w:rPr>
          <w:spacing w:val="18"/>
        </w:rPr>
        <w:t xml:space="preserve"> </w:t>
      </w:r>
      <w:r>
        <w:t>математические</w:t>
      </w:r>
      <w:r>
        <w:rPr>
          <w:spacing w:val="12"/>
        </w:rPr>
        <w:t xml:space="preserve"> </w:t>
      </w:r>
      <w:r>
        <w:t>знаки</w:t>
      </w:r>
      <w:r>
        <w:rPr>
          <w:spacing w:val="20"/>
        </w:rPr>
        <w:t xml:space="preserve"> </w:t>
      </w:r>
      <w:r>
        <w:t>и</w:t>
      </w:r>
      <w:r>
        <w:rPr>
          <w:spacing w:val="16"/>
        </w:rPr>
        <w:t xml:space="preserve"> </w:t>
      </w:r>
      <w:r>
        <w:t>терминологию</w:t>
      </w:r>
      <w:r>
        <w:rPr>
          <w:spacing w:val="17"/>
        </w:rPr>
        <w:t xml:space="preserve"> </w:t>
      </w:r>
      <w:r>
        <w:t>для</w:t>
      </w:r>
      <w:r>
        <w:rPr>
          <w:spacing w:val="18"/>
        </w:rPr>
        <w:t xml:space="preserve"> </w:t>
      </w:r>
      <w:r>
        <w:t>описания</w:t>
      </w:r>
      <w:r>
        <w:rPr>
          <w:spacing w:val="18"/>
        </w:rPr>
        <w:t xml:space="preserve"> </w:t>
      </w:r>
      <w:r>
        <w:t>сюжетной</w:t>
      </w:r>
      <w:r>
        <w:rPr>
          <w:spacing w:val="20"/>
        </w:rPr>
        <w:t xml:space="preserve"> </w:t>
      </w:r>
      <w:r>
        <w:t>ситуации;</w:t>
      </w:r>
    </w:p>
    <w:p w:rsidR="00EA61AC" w:rsidRDefault="00884E59">
      <w:pPr>
        <w:pStyle w:val="a3"/>
        <w:spacing w:line="251" w:lineRule="exact"/>
        <w:ind w:firstLine="0"/>
        <w:jc w:val="left"/>
      </w:pPr>
      <w:r>
        <w:t>конструирования</w:t>
      </w:r>
      <w:r>
        <w:rPr>
          <w:spacing w:val="-5"/>
        </w:rPr>
        <w:t xml:space="preserve"> </w:t>
      </w:r>
      <w:r>
        <w:t>утверждений,</w:t>
      </w:r>
      <w:r>
        <w:rPr>
          <w:spacing w:val="-7"/>
        </w:rPr>
        <w:t xml:space="preserve"> </w:t>
      </w:r>
      <w:r>
        <w:t>выводов</w:t>
      </w:r>
      <w:r>
        <w:rPr>
          <w:spacing w:val="-3"/>
        </w:rPr>
        <w:t xml:space="preserve"> </w:t>
      </w:r>
      <w:r>
        <w:t>относительно</w:t>
      </w:r>
      <w:r>
        <w:rPr>
          <w:spacing w:val="-8"/>
        </w:rPr>
        <w:t xml:space="preserve"> </w:t>
      </w:r>
      <w:r>
        <w:t>данных</w:t>
      </w:r>
      <w:r>
        <w:rPr>
          <w:spacing w:val="-4"/>
        </w:rPr>
        <w:t xml:space="preserve"> </w:t>
      </w:r>
      <w:r>
        <w:t>объектов,</w:t>
      </w:r>
      <w:r>
        <w:rPr>
          <w:spacing w:val="-2"/>
        </w:rPr>
        <w:t xml:space="preserve"> </w:t>
      </w:r>
      <w:r>
        <w:t>отношения;</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left="1184" w:right="176" w:firstLine="0"/>
        <w:jc w:val="left"/>
      </w:pPr>
      <w:r>
        <w:lastRenderedPageBreak/>
        <w:t>называть</w:t>
      </w:r>
      <w:r>
        <w:rPr>
          <w:spacing w:val="2"/>
        </w:rPr>
        <w:t xml:space="preserve"> </w:t>
      </w:r>
      <w:r>
        <w:t>числа,</w:t>
      </w:r>
      <w:r>
        <w:rPr>
          <w:spacing w:val="5"/>
        </w:rPr>
        <w:t xml:space="preserve"> </w:t>
      </w:r>
      <w:r>
        <w:t>величины,</w:t>
      </w:r>
      <w:r>
        <w:rPr>
          <w:spacing w:val="5"/>
        </w:rPr>
        <w:t xml:space="preserve"> </w:t>
      </w:r>
      <w:r>
        <w:t>геометрические</w:t>
      </w:r>
      <w:r>
        <w:rPr>
          <w:spacing w:val="1"/>
        </w:rPr>
        <w:t xml:space="preserve"> </w:t>
      </w:r>
      <w:r>
        <w:t>фигуры,</w:t>
      </w:r>
      <w:r>
        <w:rPr>
          <w:spacing w:val="10"/>
        </w:rPr>
        <w:t xml:space="preserve"> </w:t>
      </w:r>
      <w:r>
        <w:t>обладающие</w:t>
      </w:r>
      <w:r>
        <w:rPr>
          <w:spacing w:val="1"/>
        </w:rPr>
        <w:t xml:space="preserve"> </w:t>
      </w:r>
      <w:r>
        <w:t>заданным</w:t>
      </w:r>
      <w:r>
        <w:rPr>
          <w:spacing w:val="7"/>
        </w:rPr>
        <w:t xml:space="preserve"> </w:t>
      </w:r>
      <w:r>
        <w:t>свойством;</w:t>
      </w:r>
      <w:r>
        <w:rPr>
          <w:spacing w:val="1"/>
        </w:rPr>
        <w:t xml:space="preserve"> </w:t>
      </w:r>
      <w:r>
        <w:t>записывать,</w:t>
      </w:r>
      <w:r>
        <w:rPr>
          <w:spacing w:val="53"/>
        </w:rPr>
        <w:t xml:space="preserve"> </w:t>
      </w:r>
      <w:r>
        <w:t>читать</w:t>
      </w:r>
      <w:r>
        <w:rPr>
          <w:spacing w:val="50"/>
        </w:rPr>
        <w:t xml:space="preserve"> </w:t>
      </w:r>
      <w:r>
        <w:t>число,</w:t>
      </w:r>
      <w:r>
        <w:rPr>
          <w:spacing w:val="54"/>
        </w:rPr>
        <w:t xml:space="preserve"> </w:t>
      </w:r>
      <w:r>
        <w:t>числовое</w:t>
      </w:r>
      <w:r>
        <w:rPr>
          <w:spacing w:val="49"/>
        </w:rPr>
        <w:t xml:space="preserve"> </w:t>
      </w:r>
      <w:r>
        <w:t>выражение;</w:t>
      </w:r>
      <w:r>
        <w:rPr>
          <w:spacing w:val="53"/>
        </w:rPr>
        <w:t xml:space="preserve"> </w:t>
      </w:r>
      <w:r>
        <w:t>приводить</w:t>
      </w:r>
      <w:r>
        <w:rPr>
          <w:spacing w:val="50"/>
        </w:rPr>
        <w:t xml:space="preserve"> </w:t>
      </w:r>
      <w:r>
        <w:t>примеры,</w:t>
      </w:r>
      <w:r>
        <w:rPr>
          <w:spacing w:val="4"/>
        </w:rPr>
        <w:t xml:space="preserve"> </w:t>
      </w:r>
      <w:r>
        <w:t>иллюстрирующие</w:t>
      </w:r>
      <w:r>
        <w:rPr>
          <w:spacing w:val="50"/>
        </w:rPr>
        <w:t xml:space="preserve"> </w:t>
      </w:r>
      <w:r>
        <w:t>смысл</w:t>
      </w:r>
    </w:p>
    <w:p w:rsidR="00EA61AC" w:rsidRDefault="00884E59">
      <w:pPr>
        <w:pStyle w:val="a3"/>
        <w:spacing w:line="251" w:lineRule="exact"/>
        <w:ind w:firstLine="0"/>
        <w:jc w:val="left"/>
      </w:pPr>
      <w:r>
        <w:t>арифметического</w:t>
      </w:r>
      <w:r>
        <w:rPr>
          <w:spacing w:val="-7"/>
        </w:rPr>
        <w:t xml:space="preserve"> </w:t>
      </w:r>
      <w:r>
        <w:t>действия.</w:t>
      </w:r>
    </w:p>
    <w:p w:rsidR="00EA61AC" w:rsidRDefault="00884E59">
      <w:pPr>
        <w:pStyle w:val="a3"/>
        <w:spacing w:before="1"/>
        <w:ind w:left="1184" w:firstLine="0"/>
        <w:jc w:val="left"/>
      </w:pPr>
      <w:r>
        <w:t>конструировать</w:t>
      </w:r>
      <w:r>
        <w:rPr>
          <w:spacing w:val="-5"/>
        </w:rPr>
        <w:t xml:space="preserve"> </w:t>
      </w:r>
      <w:r>
        <w:t>утверждения</w:t>
      </w:r>
      <w:r>
        <w:rPr>
          <w:spacing w:val="-4"/>
        </w:rPr>
        <w:t xml:space="preserve"> </w:t>
      </w:r>
      <w:r>
        <w:t>с</w:t>
      </w:r>
      <w:r>
        <w:rPr>
          <w:spacing w:val="-5"/>
        </w:rPr>
        <w:t xml:space="preserve"> </w:t>
      </w:r>
      <w:r>
        <w:t>использованием</w:t>
      </w:r>
      <w:r>
        <w:rPr>
          <w:spacing w:val="-5"/>
        </w:rPr>
        <w:t xml:space="preserve"> </w:t>
      </w:r>
      <w:r>
        <w:t>слов</w:t>
      </w:r>
      <w:r>
        <w:rPr>
          <w:spacing w:val="-2"/>
        </w:rPr>
        <w:t xml:space="preserve"> </w:t>
      </w:r>
      <w:r>
        <w:t>«каждый»,</w:t>
      </w:r>
      <w:r>
        <w:rPr>
          <w:spacing w:val="-2"/>
        </w:rPr>
        <w:t xml:space="preserve"> </w:t>
      </w:r>
      <w:r>
        <w:t>«все».</w:t>
      </w:r>
    </w:p>
    <w:p w:rsidR="00EA61AC" w:rsidRDefault="00884E59">
      <w:pPr>
        <w:spacing w:before="2" w:line="252" w:lineRule="exact"/>
        <w:ind w:left="1184"/>
        <w:rPr>
          <w:i/>
        </w:rPr>
      </w:pPr>
      <w:r>
        <w:rPr>
          <w:i/>
        </w:rPr>
        <w:t>Универсальные</w:t>
      </w:r>
      <w:r>
        <w:rPr>
          <w:i/>
          <w:spacing w:val="-5"/>
        </w:rPr>
        <w:t xml:space="preserve"> </w:t>
      </w:r>
      <w:r>
        <w:rPr>
          <w:i/>
        </w:rPr>
        <w:t>регулятивные</w:t>
      </w:r>
      <w:r>
        <w:rPr>
          <w:i/>
          <w:spacing w:val="-4"/>
        </w:rPr>
        <w:t xml:space="preserve"> </w:t>
      </w:r>
      <w:r>
        <w:rPr>
          <w:i/>
        </w:rPr>
        <w:t>учебные</w:t>
      </w:r>
      <w:r>
        <w:rPr>
          <w:i/>
          <w:spacing w:val="-4"/>
        </w:rPr>
        <w:t xml:space="preserve"> </w:t>
      </w:r>
      <w:r>
        <w:rPr>
          <w:i/>
        </w:rPr>
        <w:t>действия:</w:t>
      </w:r>
    </w:p>
    <w:p w:rsidR="00EA61AC" w:rsidRDefault="00884E59">
      <w:pPr>
        <w:pStyle w:val="a3"/>
        <w:spacing w:line="252" w:lineRule="exact"/>
        <w:ind w:left="1184" w:firstLine="0"/>
        <w:jc w:val="left"/>
      </w:pPr>
      <w:r>
        <w:t>следовать</w:t>
      </w:r>
      <w:r>
        <w:rPr>
          <w:spacing w:val="29"/>
        </w:rPr>
        <w:t xml:space="preserve"> </w:t>
      </w:r>
      <w:r>
        <w:t>установленному</w:t>
      </w:r>
      <w:r>
        <w:rPr>
          <w:spacing w:val="26"/>
        </w:rPr>
        <w:t xml:space="preserve"> </w:t>
      </w:r>
      <w:r>
        <w:t>правилу,</w:t>
      </w:r>
      <w:r>
        <w:rPr>
          <w:spacing w:val="27"/>
        </w:rPr>
        <w:t xml:space="preserve"> </w:t>
      </w:r>
      <w:r>
        <w:t>по</w:t>
      </w:r>
      <w:r>
        <w:rPr>
          <w:spacing w:val="26"/>
        </w:rPr>
        <w:t xml:space="preserve"> </w:t>
      </w:r>
      <w:r>
        <w:t>которому</w:t>
      </w:r>
      <w:r>
        <w:rPr>
          <w:spacing w:val="26"/>
        </w:rPr>
        <w:t xml:space="preserve"> </w:t>
      </w:r>
      <w:r>
        <w:t>составлен</w:t>
      </w:r>
      <w:r>
        <w:rPr>
          <w:spacing w:val="31"/>
        </w:rPr>
        <w:t xml:space="preserve"> </w:t>
      </w:r>
      <w:r>
        <w:t>ряд</w:t>
      </w:r>
      <w:r>
        <w:rPr>
          <w:spacing w:val="28"/>
        </w:rPr>
        <w:t xml:space="preserve"> </w:t>
      </w:r>
      <w:r>
        <w:t>чисел,</w:t>
      </w:r>
      <w:r>
        <w:rPr>
          <w:spacing w:val="33"/>
        </w:rPr>
        <w:t xml:space="preserve"> </w:t>
      </w:r>
      <w:r>
        <w:t>величин,</w:t>
      </w:r>
      <w:r>
        <w:rPr>
          <w:spacing w:val="27"/>
        </w:rPr>
        <w:t xml:space="preserve"> </w:t>
      </w:r>
      <w:r>
        <w:t>геометрических</w:t>
      </w:r>
    </w:p>
    <w:p w:rsidR="00EA61AC" w:rsidRDefault="00884E59">
      <w:pPr>
        <w:pStyle w:val="a3"/>
        <w:spacing w:before="1"/>
        <w:ind w:firstLine="0"/>
        <w:jc w:val="left"/>
      </w:pPr>
      <w:r>
        <w:t>фигур;</w:t>
      </w:r>
    </w:p>
    <w:p w:rsidR="00EA61AC" w:rsidRDefault="00884E59">
      <w:pPr>
        <w:pStyle w:val="a3"/>
        <w:spacing w:before="1"/>
        <w:ind w:left="1184" w:firstLine="0"/>
        <w:jc w:val="left"/>
      </w:pPr>
      <w:r>
        <w:t>организовывать,</w:t>
      </w:r>
      <w:r>
        <w:rPr>
          <w:spacing w:val="28"/>
        </w:rPr>
        <w:t xml:space="preserve"> </w:t>
      </w:r>
      <w:r>
        <w:t>участвовать,</w:t>
      </w:r>
      <w:r>
        <w:rPr>
          <w:spacing w:val="29"/>
        </w:rPr>
        <w:t xml:space="preserve"> </w:t>
      </w:r>
      <w:r>
        <w:t>контролировать</w:t>
      </w:r>
      <w:r>
        <w:rPr>
          <w:spacing w:val="31"/>
        </w:rPr>
        <w:t xml:space="preserve"> </w:t>
      </w:r>
      <w:r>
        <w:t>ход</w:t>
      </w:r>
      <w:r>
        <w:rPr>
          <w:spacing w:val="30"/>
        </w:rPr>
        <w:t xml:space="preserve"> </w:t>
      </w:r>
      <w:r>
        <w:t>и</w:t>
      </w:r>
      <w:r>
        <w:rPr>
          <w:spacing w:val="33"/>
        </w:rPr>
        <w:t xml:space="preserve"> </w:t>
      </w:r>
      <w:r>
        <w:t>результат</w:t>
      </w:r>
      <w:r>
        <w:rPr>
          <w:spacing w:val="30"/>
        </w:rPr>
        <w:t xml:space="preserve"> </w:t>
      </w:r>
      <w:r>
        <w:t>парной</w:t>
      </w:r>
      <w:r>
        <w:rPr>
          <w:spacing w:val="29"/>
        </w:rPr>
        <w:t xml:space="preserve"> </w:t>
      </w:r>
      <w:r>
        <w:t>работы</w:t>
      </w:r>
      <w:r>
        <w:rPr>
          <w:spacing w:val="31"/>
        </w:rPr>
        <w:t xml:space="preserve"> </w:t>
      </w:r>
      <w:r>
        <w:t>с</w:t>
      </w:r>
      <w:r>
        <w:rPr>
          <w:spacing w:val="29"/>
        </w:rPr>
        <w:t xml:space="preserve"> </w:t>
      </w:r>
      <w:r>
        <w:t>математическим</w:t>
      </w:r>
    </w:p>
    <w:p w:rsidR="00EA61AC" w:rsidRDefault="00884E59">
      <w:pPr>
        <w:pStyle w:val="a3"/>
        <w:spacing w:before="2" w:line="251" w:lineRule="exact"/>
        <w:ind w:firstLine="0"/>
        <w:jc w:val="left"/>
      </w:pPr>
      <w:r>
        <w:t>материалом;</w:t>
      </w:r>
    </w:p>
    <w:p w:rsidR="00EA61AC" w:rsidRDefault="00884E59">
      <w:pPr>
        <w:pStyle w:val="a3"/>
        <w:ind w:right="177"/>
      </w:pPr>
      <w:r>
        <w:t>проверять правильность вычисления с помощью другого приёма выполнения действия, обратного</w:t>
      </w:r>
      <w:r>
        <w:rPr>
          <w:spacing w:val="1"/>
        </w:rPr>
        <w:t xml:space="preserve"> </w:t>
      </w:r>
      <w:r>
        <w:t>действия;</w:t>
      </w:r>
    </w:p>
    <w:p w:rsidR="00EA61AC" w:rsidRDefault="00884E59">
      <w:pPr>
        <w:pStyle w:val="a3"/>
        <w:spacing w:before="1" w:line="251" w:lineRule="exact"/>
        <w:ind w:left="1184" w:firstLine="0"/>
      </w:pPr>
      <w:r>
        <w:t>находить</w:t>
      </w:r>
      <w:r>
        <w:rPr>
          <w:spacing w:val="-3"/>
        </w:rPr>
        <w:t xml:space="preserve"> </w:t>
      </w:r>
      <w:r>
        <w:t>с</w:t>
      </w:r>
      <w:r>
        <w:rPr>
          <w:spacing w:val="-9"/>
        </w:rPr>
        <w:t xml:space="preserve"> </w:t>
      </w:r>
      <w:r>
        <w:t>помощью</w:t>
      </w:r>
      <w:r>
        <w:rPr>
          <w:spacing w:val="1"/>
        </w:rPr>
        <w:t xml:space="preserve"> </w:t>
      </w:r>
      <w:r>
        <w:t>учителя</w:t>
      </w:r>
      <w:r>
        <w:rPr>
          <w:spacing w:val="-3"/>
        </w:rPr>
        <w:t xml:space="preserve"> </w:t>
      </w:r>
      <w:r>
        <w:t>причину</w:t>
      </w:r>
      <w:r>
        <w:rPr>
          <w:spacing w:val="-6"/>
        </w:rPr>
        <w:t xml:space="preserve"> </w:t>
      </w:r>
      <w:r>
        <w:t>возникшей</w:t>
      </w:r>
      <w:r>
        <w:rPr>
          <w:spacing w:val="-1"/>
        </w:rPr>
        <w:t xml:space="preserve"> </w:t>
      </w:r>
      <w:r>
        <w:t>ошибки</w:t>
      </w:r>
      <w:r>
        <w:rPr>
          <w:spacing w:val="-1"/>
        </w:rPr>
        <w:t xml:space="preserve"> </w:t>
      </w:r>
      <w:r>
        <w:t>и</w:t>
      </w:r>
      <w:r>
        <w:rPr>
          <w:spacing w:val="-5"/>
        </w:rPr>
        <w:t xml:space="preserve"> </w:t>
      </w:r>
      <w:r>
        <w:t>трудности.</w:t>
      </w:r>
    </w:p>
    <w:p w:rsidR="00EA61AC" w:rsidRDefault="00884E59">
      <w:pPr>
        <w:spacing w:line="251" w:lineRule="exact"/>
        <w:ind w:left="1184"/>
        <w:jc w:val="both"/>
        <w:rPr>
          <w:i/>
        </w:rPr>
      </w:pPr>
      <w:r>
        <w:rPr>
          <w:i/>
        </w:rPr>
        <w:t>Совместная</w:t>
      </w:r>
      <w:r>
        <w:rPr>
          <w:i/>
          <w:spacing w:val="-6"/>
        </w:rPr>
        <w:t xml:space="preserve"> </w:t>
      </w:r>
      <w:r>
        <w:rPr>
          <w:i/>
        </w:rPr>
        <w:t>деятельность:</w:t>
      </w:r>
    </w:p>
    <w:p w:rsidR="00EA61AC" w:rsidRDefault="00884E59">
      <w:pPr>
        <w:pStyle w:val="a3"/>
        <w:spacing w:before="1"/>
        <w:ind w:right="173"/>
      </w:pPr>
      <w:r>
        <w:t>принимать правила совместной деятельности при работе в парах, группах, составленных учителем</w:t>
      </w:r>
      <w:r>
        <w:rPr>
          <w:spacing w:val="-52"/>
        </w:rPr>
        <w:t xml:space="preserve"> </w:t>
      </w:r>
      <w:r>
        <w:t>или</w:t>
      </w:r>
      <w:r>
        <w:rPr>
          <w:spacing w:val="-2"/>
        </w:rPr>
        <w:t xml:space="preserve"> </w:t>
      </w:r>
      <w:r>
        <w:t>самостоятельно;</w:t>
      </w:r>
    </w:p>
    <w:p w:rsidR="00EA61AC" w:rsidRDefault="00884E59">
      <w:pPr>
        <w:pStyle w:val="a3"/>
        <w:spacing w:before="3"/>
        <w:ind w:right="173"/>
      </w:pPr>
      <w:r>
        <w:t>участвовать</w:t>
      </w:r>
      <w:r>
        <w:rPr>
          <w:spacing w:val="1"/>
        </w:rPr>
        <w:t xml:space="preserve"> </w:t>
      </w:r>
      <w:r>
        <w:t>в</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готовить презентацию (устное</w:t>
      </w:r>
      <w:r>
        <w:rPr>
          <w:spacing w:val="-5"/>
        </w:rPr>
        <w:t xml:space="preserve"> </w:t>
      </w:r>
      <w:r>
        <w:t>выступление)</w:t>
      </w:r>
      <w:r>
        <w:rPr>
          <w:spacing w:val="-1"/>
        </w:rPr>
        <w:t xml:space="preserve"> </w:t>
      </w:r>
      <w:r>
        <w:t>решения</w:t>
      </w:r>
      <w:r>
        <w:rPr>
          <w:spacing w:val="1"/>
        </w:rPr>
        <w:t xml:space="preserve"> </w:t>
      </w:r>
      <w:r>
        <w:t>или</w:t>
      </w:r>
      <w:r>
        <w:rPr>
          <w:spacing w:val="-1"/>
        </w:rPr>
        <w:t xml:space="preserve"> </w:t>
      </w:r>
      <w:r>
        <w:t>ответа;</w:t>
      </w:r>
    </w:p>
    <w:p w:rsidR="00EA61AC" w:rsidRDefault="00884E59">
      <w:pPr>
        <w:pStyle w:val="a3"/>
        <w:ind w:right="170"/>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 измерительных инструментов длину, определять время и продолжительность с помощью часов;</w:t>
      </w:r>
      <w:r>
        <w:rPr>
          <w:spacing w:val="-52"/>
        </w:rPr>
        <w:t xml:space="preserve"> </w:t>
      </w:r>
      <w:r>
        <w:t>выполнять</w:t>
      </w:r>
      <w:r>
        <w:rPr>
          <w:spacing w:val="-4"/>
        </w:rPr>
        <w:t xml:space="preserve"> </w:t>
      </w:r>
      <w:r>
        <w:t>прикидку</w:t>
      </w:r>
      <w:r>
        <w:rPr>
          <w:spacing w:val="-3"/>
        </w:rPr>
        <w:t xml:space="preserve"> </w:t>
      </w:r>
      <w:r>
        <w:t>и</w:t>
      </w:r>
      <w:r>
        <w:rPr>
          <w:spacing w:val="3"/>
        </w:rPr>
        <w:t xml:space="preserve"> </w:t>
      </w:r>
      <w:r>
        <w:t>оценку</w:t>
      </w:r>
      <w:r>
        <w:rPr>
          <w:spacing w:val="-4"/>
        </w:rPr>
        <w:t xml:space="preserve"> </w:t>
      </w:r>
      <w:r>
        <w:t>результата</w:t>
      </w:r>
      <w:r>
        <w:rPr>
          <w:spacing w:val="4"/>
        </w:rPr>
        <w:t xml:space="preserve"> </w:t>
      </w:r>
      <w:r>
        <w:t>действий,</w:t>
      </w:r>
      <w:r>
        <w:rPr>
          <w:spacing w:val="-1"/>
        </w:rPr>
        <w:t xml:space="preserve"> </w:t>
      </w:r>
      <w:r>
        <w:t>измерений);</w:t>
      </w:r>
    </w:p>
    <w:p w:rsidR="00EA61AC" w:rsidRDefault="00884E59">
      <w:pPr>
        <w:pStyle w:val="a3"/>
        <w:spacing w:line="252" w:lineRule="exact"/>
        <w:ind w:left="1184" w:firstLine="0"/>
      </w:pPr>
      <w:r>
        <w:t>совместно</w:t>
      </w:r>
      <w:r>
        <w:rPr>
          <w:spacing w:val="-7"/>
        </w:rPr>
        <w:t xml:space="preserve"> </w:t>
      </w:r>
      <w:r>
        <w:t>с</w:t>
      </w:r>
      <w:r>
        <w:rPr>
          <w:spacing w:val="-4"/>
        </w:rPr>
        <w:t xml:space="preserve"> </w:t>
      </w:r>
      <w:r>
        <w:t>учителем</w:t>
      </w:r>
      <w:r>
        <w:rPr>
          <w:spacing w:val="2"/>
        </w:rPr>
        <w:t xml:space="preserve"> </w:t>
      </w:r>
      <w:r>
        <w:t>оценивать</w:t>
      </w:r>
      <w:r>
        <w:rPr>
          <w:spacing w:val="-7"/>
        </w:rPr>
        <w:t xml:space="preserve"> </w:t>
      </w:r>
      <w:r>
        <w:t>результаты</w:t>
      </w:r>
      <w:r>
        <w:rPr>
          <w:spacing w:val="-2"/>
        </w:rPr>
        <w:t xml:space="preserve"> </w:t>
      </w:r>
      <w:r>
        <w:t>выполнения</w:t>
      </w:r>
      <w:r>
        <w:rPr>
          <w:spacing w:val="-3"/>
        </w:rPr>
        <w:t xml:space="preserve"> </w:t>
      </w:r>
      <w:r>
        <w:t>общей</w:t>
      </w:r>
      <w:r>
        <w:rPr>
          <w:spacing w:val="-1"/>
        </w:rPr>
        <w:t xml:space="preserve"> </w:t>
      </w:r>
      <w:r>
        <w:t>работы.</w:t>
      </w:r>
    </w:p>
    <w:p w:rsidR="00EA61AC" w:rsidRDefault="00884E59">
      <w:pPr>
        <w:pStyle w:val="3"/>
        <w:numPr>
          <w:ilvl w:val="0"/>
          <w:numId w:val="1"/>
        </w:numPr>
        <w:tabs>
          <w:tab w:val="left" w:pos="1353"/>
        </w:tabs>
        <w:spacing w:before="2" w:line="240" w:lineRule="auto"/>
        <w:ind w:hanging="169"/>
      </w:pPr>
      <w:r>
        <w:t>КЛАСС</w:t>
      </w:r>
    </w:p>
    <w:p w:rsidR="00EA61AC" w:rsidRDefault="00884E59">
      <w:pPr>
        <w:spacing w:before="1" w:line="251" w:lineRule="exact"/>
        <w:ind w:left="1184"/>
        <w:jc w:val="both"/>
        <w:rPr>
          <w:b/>
        </w:rPr>
      </w:pPr>
      <w:r>
        <w:rPr>
          <w:b/>
        </w:rPr>
        <w:t>Числа</w:t>
      </w:r>
      <w:r>
        <w:rPr>
          <w:b/>
          <w:spacing w:val="-3"/>
        </w:rPr>
        <w:t xml:space="preserve"> </w:t>
      </w:r>
      <w:r>
        <w:rPr>
          <w:b/>
        </w:rPr>
        <w:t>и</w:t>
      </w:r>
      <w:r>
        <w:rPr>
          <w:b/>
          <w:spacing w:val="-1"/>
        </w:rPr>
        <w:t xml:space="preserve"> </w:t>
      </w:r>
      <w:r>
        <w:rPr>
          <w:b/>
        </w:rPr>
        <w:t>величины</w:t>
      </w:r>
    </w:p>
    <w:p w:rsidR="00EA61AC" w:rsidRDefault="00884E59">
      <w:pPr>
        <w:pStyle w:val="a3"/>
        <w:ind w:right="162"/>
      </w:pPr>
      <w:r>
        <w:t>Числа</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 Равенства и неравенства: чтение, составление. Увеличение/уменьшение числа в несколько раз.</w:t>
      </w:r>
      <w:r>
        <w:rPr>
          <w:spacing w:val="-52"/>
        </w:rPr>
        <w:t xml:space="preserve"> </w:t>
      </w:r>
      <w:r>
        <w:t>Кратное</w:t>
      </w:r>
      <w:r>
        <w:rPr>
          <w:spacing w:val="-6"/>
        </w:rPr>
        <w:t xml:space="preserve"> </w:t>
      </w:r>
      <w:r>
        <w:t>сравнение</w:t>
      </w:r>
      <w:r>
        <w:rPr>
          <w:spacing w:val="-5"/>
        </w:rPr>
        <w:t xml:space="preserve"> </w:t>
      </w:r>
      <w:r>
        <w:t>чисел.</w:t>
      </w:r>
    </w:p>
    <w:p w:rsidR="00EA61AC" w:rsidRDefault="00884E59">
      <w:pPr>
        <w:pStyle w:val="a3"/>
        <w:ind w:left="1184" w:firstLine="0"/>
      </w:pPr>
      <w:r>
        <w:t>Масса</w:t>
      </w:r>
      <w:r>
        <w:rPr>
          <w:spacing w:val="23"/>
        </w:rPr>
        <w:t xml:space="preserve"> </w:t>
      </w:r>
      <w:r>
        <w:t>(единица</w:t>
      </w:r>
      <w:r>
        <w:rPr>
          <w:spacing w:val="72"/>
        </w:rPr>
        <w:t xml:space="preserve"> </w:t>
      </w:r>
      <w:r>
        <w:t>массы</w:t>
      </w:r>
      <w:r>
        <w:rPr>
          <w:spacing w:val="4"/>
        </w:rPr>
        <w:t xml:space="preserve"> </w:t>
      </w:r>
      <w:r>
        <w:t>—</w:t>
      </w:r>
      <w:r>
        <w:rPr>
          <w:spacing w:val="71"/>
        </w:rPr>
        <w:t xml:space="preserve"> </w:t>
      </w:r>
      <w:r>
        <w:t>грамм);</w:t>
      </w:r>
      <w:r>
        <w:rPr>
          <w:spacing w:val="76"/>
        </w:rPr>
        <w:t xml:space="preserve"> </w:t>
      </w:r>
      <w:r>
        <w:t>соотношение</w:t>
      </w:r>
      <w:r>
        <w:rPr>
          <w:spacing w:val="73"/>
        </w:rPr>
        <w:t xml:space="preserve"> </w:t>
      </w:r>
      <w:r>
        <w:t>между</w:t>
      </w:r>
      <w:r>
        <w:rPr>
          <w:spacing w:val="70"/>
        </w:rPr>
        <w:t xml:space="preserve"> </w:t>
      </w:r>
      <w:r>
        <w:t>килограммом</w:t>
      </w:r>
      <w:r>
        <w:rPr>
          <w:spacing w:val="74"/>
        </w:rPr>
        <w:t xml:space="preserve"> </w:t>
      </w:r>
      <w:r>
        <w:t>и</w:t>
      </w:r>
      <w:r>
        <w:rPr>
          <w:spacing w:val="75"/>
        </w:rPr>
        <w:t xml:space="preserve"> </w:t>
      </w:r>
      <w:r>
        <w:t>граммом;</w:t>
      </w:r>
      <w:r>
        <w:rPr>
          <w:spacing w:val="75"/>
        </w:rPr>
        <w:t xml:space="preserve"> </w:t>
      </w:r>
      <w:r>
        <w:t>отношение</w:t>
      </w:r>
    </w:p>
    <w:p w:rsidR="00EA61AC" w:rsidRDefault="00884E59">
      <w:pPr>
        <w:pStyle w:val="a3"/>
        <w:spacing w:line="251" w:lineRule="exact"/>
        <w:ind w:firstLine="0"/>
      </w:pPr>
      <w:r>
        <w:t>«тяжелее/легче</w:t>
      </w:r>
      <w:r>
        <w:rPr>
          <w:spacing w:val="-9"/>
        </w:rPr>
        <w:t xml:space="preserve"> </w:t>
      </w:r>
      <w:r>
        <w:t>на/в».</w:t>
      </w:r>
    </w:p>
    <w:p w:rsidR="00EA61AC" w:rsidRDefault="00884E59">
      <w:pPr>
        <w:pStyle w:val="a3"/>
        <w:spacing w:line="251" w:lineRule="exact"/>
        <w:ind w:left="1184" w:firstLine="0"/>
      </w:pPr>
      <w:r>
        <w:t>Стоимость</w:t>
      </w:r>
      <w:r>
        <w:rPr>
          <w:spacing w:val="108"/>
        </w:rPr>
        <w:t xml:space="preserve"> </w:t>
      </w:r>
      <w:r>
        <w:t>(единицы</w:t>
      </w:r>
      <w:r>
        <w:rPr>
          <w:spacing w:val="-1"/>
        </w:rPr>
        <w:t xml:space="preserve"> </w:t>
      </w:r>
      <w:r>
        <w:t>—</w:t>
      </w:r>
      <w:r>
        <w:rPr>
          <w:spacing w:val="110"/>
        </w:rPr>
        <w:t xml:space="preserve"> </w:t>
      </w:r>
      <w:r>
        <w:t>рубль,</w:t>
      </w:r>
      <w:r>
        <w:rPr>
          <w:spacing w:val="57"/>
        </w:rPr>
        <w:t xml:space="preserve"> </w:t>
      </w:r>
      <w:r>
        <w:t>копейка);</w:t>
      </w:r>
      <w:r>
        <w:rPr>
          <w:spacing w:val="109"/>
        </w:rPr>
        <w:t xml:space="preserve"> </w:t>
      </w:r>
      <w:r>
        <w:t>установление</w:t>
      </w:r>
      <w:r>
        <w:rPr>
          <w:spacing w:val="106"/>
        </w:rPr>
        <w:t xml:space="preserve"> </w:t>
      </w:r>
      <w:r>
        <w:t>отношения</w:t>
      </w:r>
      <w:r>
        <w:rPr>
          <w:spacing w:val="108"/>
        </w:rPr>
        <w:t xml:space="preserve"> </w:t>
      </w:r>
      <w:r>
        <w:t>«дороже/дешевле</w:t>
      </w:r>
      <w:r>
        <w:rPr>
          <w:spacing w:val="103"/>
        </w:rPr>
        <w:t xml:space="preserve"> </w:t>
      </w:r>
      <w:r>
        <w:t>на/в».</w:t>
      </w:r>
    </w:p>
    <w:p w:rsidR="00EA61AC" w:rsidRDefault="00884E59">
      <w:pPr>
        <w:pStyle w:val="a3"/>
        <w:spacing w:before="1"/>
        <w:ind w:firstLine="0"/>
      </w:pPr>
      <w:r>
        <w:t>Соотношение</w:t>
      </w:r>
      <w:r>
        <w:rPr>
          <w:spacing w:val="-9"/>
        </w:rPr>
        <w:t xml:space="preserve"> </w:t>
      </w:r>
      <w:r>
        <w:t>«цена,</w:t>
      </w:r>
      <w:r>
        <w:rPr>
          <w:spacing w:val="-1"/>
        </w:rPr>
        <w:t xml:space="preserve"> </w:t>
      </w:r>
      <w:r>
        <w:t>количество,</w:t>
      </w:r>
      <w:r>
        <w:rPr>
          <w:spacing w:val="-1"/>
        </w:rPr>
        <w:t xml:space="preserve"> </w:t>
      </w:r>
      <w:r>
        <w:t>стоимость»</w:t>
      </w:r>
      <w:r>
        <w:rPr>
          <w:spacing w:val="-7"/>
        </w:rPr>
        <w:t xml:space="preserve"> </w:t>
      </w:r>
      <w:r>
        <w:t>в</w:t>
      </w:r>
      <w:r>
        <w:rPr>
          <w:spacing w:val="-1"/>
        </w:rPr>
        <w:t xml:space="preserve"> </w:t>
      </w:r>
      <w:r>
        <w:t>практической</w:t>
      </w:r>
      <w:r>
        <w:rPr>
          <w:spacing w:val="-2"/>
        </w:rPr>
        <w:t xml:space="preserve"> </w:t>
      </w:r>
      <w:r>
        <w:t>ситуации.</w:t>
      </w:r>
    </w:p>
    <w:p w:rsidR="00EA61AC" w:rsidRDefault="00884E59">
      <w:pPr>
        <w:pStyle w:val="a3"/>
        <w:spacing w:before="2" w:line="251" w:lineRule="exact"/>
        <w:ind w:left="1184" w:firstLine="0"/>
      </w:pPr>
      <w:r>
        <w:t>Время</w:t>
      </w:r>
      <w:r>
        <w:rPr>
          <w:spacing w:val="59"/>
        </w:rPr>
        <w:t xml:space="preserve"> </w:t>
      </w:r>
      <w:r>
        <w:t xml:space="preserve">(единица  </w:t>
      </w:r>
      <w:r>
        <w:rPr>
          <w:spacing w:val="1"/>
        </w:rPr>
        <w:t xml:space="preserve"> </w:t>
      </w:r>
      <w:r>
        <w:t>времени</w:t>
      </w:r>
      <w:r>
        <w:rPr>
          <w:spacing w:val="5"/>
        </w:rPr>
        <w:t xml:space="preserve"> </w:t>
      </w:r>
      <w:r>
        <w:t xml:space="preserve">—  </w:t>
      </w:r>
      <w:r>
        <w:rPr>
          <w:spacing w:val="4"/>
        </w:rPr>
        <w:t xml:space="preserve"> </w:t>
      </w:r>
      <w:r>
        <w:t>секунда</w:t>
      </w:r>
      <w:proofErr w:type="gramStart"/>
      <w:r>
        <w:t xml:space="preserve">);  </w:t>
      </w:r>
      <w:r>
        <w:rPr>
          <w:spacing w:val="5"/>
        </w:rPr>
        <w:t xml:space="preserve"> </w:t>
      </w:r>
      <w:proofErr w:type="gramEnd"/>
      <w:r>
        <w:t>установление</w:t>
      </w:r>
      <w:r>
        <w:rPr>
          <w:spacing w:val="106"/>
        </w:rPr>
        <w:t xml:space="preserve"> </w:t>
      </w:r>
      <w:r>
        <w:t xml:space="preserve">отношения  </w:t>
      </w:r>
      <w:r>
        <w:rPr>
          <w:spacing w:val="3"/>
        </w:rPr>
        <w:t xml:space="preserve"> </w:t>
      </w:r>
      <w:r>
        <w:t>«быстрее/медленнее</w:t>
      </w:r>
      <w:r>
        <w:rPr>
          <w:spacing w:val="106"/>
        </w:rPr>
        <w:t xml:space="preserve"> </w:t>
      </w:r>
      <w:r>
        <w:t>на/в».</w:t>
      </w:r>
    </w:p>
    <w:p w:rsidR="00EA61AC" w:rsidRDefault="00884E59">
      <w:pPr>
        <w:pStyle w:val="a3"/>
        <w:spacing w:line="251" w:lineRule="exact"/>
        <w:ind w:firstLine="0"/>
      </w:pPr>
      <w:r>
        <w:t>Соотношение</w:t>
      </w:r>
      <w:r>
        <w:rPr>
          <w:spacing w:val="-9"/>
        </w:rPr>
        <w:t xml:space="preserve"> </w:t>
      </w:r>
      <w:r>
        <w:t>«начало, окончание,</w:t>
      </w:r>
      <w:r>
        <w:rPr>
          <w:spacing w:val="1"/>
        </w:rPr>
        <w:t xml:space="preserve"> </w:t>
      </w:r>
      <w:r>
        <w:t>продолжительность</w:t>
      </w:r>
      <w:r>
        <w:rPr>
          <w:spacing w:val="-3"/>
        </w:rPr>
        <w:t xml:space="preserve"> </w:t>
      </w:r>
      <w:r>
        <w:t>события»</w:t>
      </w:r>
      <w:r>
        <w:rPr>
          <w:spacing w:val="-6"/>
        </w:rPr>
        <w:t xml:space="preserve"> </w:t>
      </w:r>
      <w:r>
        <w:t>в</w:t>
      </w:r>
      <w:r>
        <w:rPr>
          <w:spacing w:val="-1"/>
        </w:rPr>
        <w:t xml:space="preserve"> </w:t>
      </w:r>
      <w:r>
        <w:t>практической</w:t>
      </w:r>
      <w:r>
        <w:rPr>
          <w:spacing w:val="-1"/>
        </w:rPr>
        <w:t xml:space="preserve"> </w:t>
      </w:r>
      <w:r>
        <w:t>ситуации.</w:t>
      </w:r>
    </w:p>
    <w:p w:rsidR="00EA61AC" w:rsidRDefault="00884E59">
      <w:pPr>
        <w:pStyle w:val="a3"/>
        <w:spacing w:before="1"/>
        <w:ind w:right="172"/>
      </w:pPr>
      <w:r>
        <w:t>Длина (единица</w:t>
      </w:r>
      <w:r>
        <w:rPr>
          <w:spacing w:val="1"/>
        </w:rPr>
        <w:t xml:space="preserve"> </w:t>
      </w:r>
      <w:r>
        <w:t>длины —</w:t>
      </w:r>
      <w:r>
        <w:rPr>
          <w:spacing w:val="1"/>
        </w:rPr>
        <w:t xml:space="preserve"> </w:t>
      </w:r>
      <w:r>
        <w:t>миллиметр,</w:t>
      </w:r>
      <w:r>
        <w:rPr>
          <w:spacing w:val="1"/>
        </w:rPr>
        <w:t xml:space="preserve"> </w:t>
      </w:r>
      <w:r>
        <w:t>километр);</w:t>
      </w:r>
      <w:r>
        <w:rPr>
          <w:spacing w:val="1"/>
        </w:rPr>
        <w:t xml:space="preserve"> </w:t>
      </w:r>
      <w:r>
        <w:t>соотношение между величинами в пределах</w:t>
      </w:r>
      <w:r>
        <w:rPr>
          <w:spacing w:val="1"/>
        </w:rPr>
        <w:t xml:space="preserve"> </w:t>
      </w:r>
      <w:r>
        <w:t>тысячи.</w:t>
      </w:r>
    </w:p>
    <w:p w:rsidR="00EA61AC" w:rsidRDefault="00884E59">
      <w:pPr>
        <w:pStyle w:val="a3"/>
        <w:spacing w:before="5" w:line="237" w:lineRule="auto"/>
        <w:ind w:right="172"/>
      </w:pPr>
      <w:r>
        <w:t>Площадь (единицы площади — квадратный метр, квадратный сантиметр, квадратный дециметр,</w:t>
      </w:r>
      <w:r>
        <w:rPr>
          <w:spacing w:val="1"/>
        </w:rPr>
        <w:t xml:space="preserve"> </w:t>
      </w:r>
      <w:r>
        <w:t>квадратный</w:t>
      </w:r>
      <w:r>
        <w:rPr>
          <w:spacing w:val="-2"/>
        </w:rPr>
        <w:t xml:space="preserve"> </w:t>
      </w:r>
      <w:r>
        <w:t>метр).</w:t>
      </w:r>
    </w:p>
    <w:p w:rsidR="00EA61AC" w:rsidRDefault="00884E59">
      <w:pPr>
        <w:pStyle w:val="3"/>
        <w:spacing w:before="6" w:line="252" w:lineRule="exact"/>
      </w:pPr>
      <w:r>
        <w:t>Арифметические</w:t>
      </w:r>
      <w:r>
        <w:rPr>
          <w:spacing w:val="-1"/>
        </w:rPr>
        <w:t xml:space="preserve"> </w:t>
      </w:r>
      <w:r>
        <w:t>действия</w:t>
      </w:r>
    </w:p>
    <w:p w:rsidR="00EA61AC" w:rsidRDefault="00884E59">
      <w:pPr>
        <w:pStyle w:val="a3"/>
        <w:spacing w:line="237" w:lineRule="auto"/>
        <w:ind w:right="169"/>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1"/>
        </w:rPr>
        <w:t xml:space="preserve"> </w:t>
      </w:r>
      <w:r>
        <w:t>и</w:t>
      </w:r>
      <w:r>
        <w:rPr>
          <w:spacing w:val="56"/>
        </w:rPr>
        <w:t xml:space="preserve"> </w:t>
      </w:r>
      <w:r>
        <w:t>внетабличное</w:t>
      </w:r>
      <w:r>
        <w:rPr>
          <w:spacing w:val="1"/>
        </w:rPr>
        <w:t xml:space="preserve"> </w:t>
      </w:r>
      <w:r>
        <w:t>умножение,</w:t>
      </w:r>
      <w:r>
        <w:rPr>
          <w:spacing w:val="3"/>
        </w:rPr>
        <w:t xml:space="preserve"> </w:t>
      </w:r>
      <w:r>
        <w:t>деление,</w:t>
      </w:r>
      <w:r>
        <w:rPr>
          <w:spacing w:val="4"/>
        </w:rPr>
        <w:t xml:space="preserve"> </w:t>
      </w:r>
      <w:r>
        <w:t>действия с круглыми</w:t>
      </w:r>
      <w:r>
        <w:rPr>
          <w:spacing w:val="4"/>
        </w:rPr>
        <w:t xml:space="preserve"> </w:t>
      </w:r>
      <w:r>
        <w:t>числами).</w:t>
      </w:r>
    </w:p>
    <w:p w:rsidR="00EA61AC" w:rsidRDefault="00884E59">
      <w:pPr>
        <w:pStyle w:val="a3"/>
        <w:spacing w:before="1"/>
        <w:ind w:left="1184" w:firstLine="0"/>
      </w:pPr>
      <w:r>
        <w:t>Письменное</w:t>
      </w:r>
      <w:r>
        <w:rPr>
          <w:spacing w:val="-7"/>
        </w:rPr>
        <w:t xml:space="preserve"> </w:t>
      </w:r>
      <w:r>
        <w:t>сложение,</w:t>
      </w:r>
      <w:r>
        <w:rPr>
          <w:spacing w:val="2"/>
        </w:rPr>
        <w:t xml:space="preserve"> </w:t>
      </w:r>
      <w:r>
        <w:t>вычитание</w:t>
      </w:r>
      <w:r>
        <w:rPr>
          <w:spacing w:val="-7"/>
        </w:rPr>
        <w:t xml:space="preserve"> </w:t>
      </w:r>
      <w:r>
        <w:t>чисел в</w:t>
      </w:r>
      <w:r>
        <w:rPr>
          <w:spacing w:val="1"/>
        </w:rPr>
        <w:t xml:space="preserve"> </w:t>
      </w:r>
      <w:r>
        <w:t>пределах 1000.</w:t>
      </w:r>
      <w:r>
        <w:rPr>
          <w:spacing w:val="-3"/>
        </w:rPr>
        <w:t xml:space="preserve"> </w:t>
      </w:r>
      <w:r>
        <w:t>Действия</w:t>
      </w:r>
      <w:r>
        <w:rPr>
          <w:spacing w:val="-1"/>
        </w:rPr>
        <w:t xml:space="preserve"> </w:t>
      </w:r>
      <w:r>
        <w:t>с</w:t>
      </w:r>
      <w:r>
        <w:rPr>
          <w:spacing w:val="-2"/>
        </w:rPr>
        <w:t xml:space="preserve"> </w:t>
      </w:r>
      <w:r>
        <w:t>числами</w:t>
      </w:r>
      <w:r>
        <w:rPr>
          <w:spacing w:val="-4"/>
        </w:rPr>
        <w:t xml:space="preserve"> </w:t>
      </w:r>
      <w:r>
        <w:t>0</w:t>
      </w:r>
      <w:r>
        <w:rPr>
          <w:spacing w:val="-5"/>
        </w:rPr>
        <w:t xml:space="preserve"> </w:t>
      </w:r>
      <w:r>
        <w:t>и</w:t>
      </w:r>
      <w:r>
        <w:rPr>
          <w:spacing w:val="-2"/>
        </w:rPr>
        <w:t xml:space="preserve"> </w:t>
      </w:r>
      <w:r>
        <w:t>1.</w:t>
      </w:r>
    </w:p>
    <w:p w:rsidR="00EA61AC" w:rsidRDefault="00884E59">
      <w:pPr>
        <w:pStyle w:val="a3"/>
        <w:spacing w:before="2"/>
        <w:ind w:right="165"/>
      </w:pPr>
      <w:r>
        <w:t>Письменное умножение в столбик, письменное деление уголком. Письменное умножение, деление</w:t>
      </w:r>
      <w:r>
        <w:rPr>
          <w:spacing w:val="-52"/>
        </w:rPr>
        <w:t xml:space="preserve"> </w:t>
      </w:r>
      <w:r>
        <w:t>на однозначное число в пределах 100. Проверка результата вычисления (прикидка или оценка результата,</w:t>
      </w:r>
      <w:r>
        <w:rPr>
          <w:spacing w:val="1"/>
        </w:rPr>
        <w:t xml:space="preserve"> </w:t>
      </w:r>
      <w:r>
        <w:t>обратное</w:t>
      </w:r>
      <w:r>
        <w:rPr>
          <w:spacing w:val="-6"/>
        </w:rPr>
        <w:t xml:space="preserve"> </w:t>
      </w:r>
      <w:r>
        <w:t>действие,</w:t>
      </w:r>
      <w:r>
        <w:rPr>
          <w:spacing w:val="4"/>
        </w:rPr>
        <w:t xml:space="preserve"> </w:t>
      </w:r>
      <w:r>
        <w:t>применение</w:t>
      </w:r>
      <w:r>
        <w:rPr>
          <w:spacing w:val="-5"/>
        </w:rPr>
        <w:t xml:space="preserve"> </w:t>
      </w:r>
      <w:r>
        <w:t>алгоритма,</w:t>
      </w:r>
      <w:r>
        <w:rPr>
          <w:spacing w:val="-2"/>
        </w:rPr>
        <w:t xml:space="preserve"> </w:t>
      </w:r>
      <w:r>
        <w:t>использование</w:t>
      </w:r>
      <w:r>
        <w:rPr>
          <w:spacing w:val="-5"/>
        </w:rPr>
        <w:t xml:space="preserve"> </w:t>
      </w:r>
      <w:r>
        <w:t>калькулятора).</w:t>
      </w:r>
    </w:p>
    <w:p w:rsidR="00EA61AC" w:rsidRDefault="00884E59">
      <w:pPr>
        <w:pStyle w:val="a3"/>
        <w:ind w:left="1184" w:right="1574" w:firstLine="0"/>
      </w:pPr>
      <w:r>
        <w:t>Переместительное, сочетательное свойства сложения, умножения при вычислениях.</w:t>
      </w:r>
      <w:r>
        <w:rPr>
          <w:spacing w:val="-52"/>
        </w:rPr>
        <w:t xml:space="preserve"> </w:t>
      </w:r>
      <w:r>
        <w:t>Нахождение</w:t>
      </w:r>
      <w:r>
        <w:rPr>
          <w:spacing w:val="-6"/>
        </w:rPr>
        <w:t xml:space="preserve"> </w:t>
      </w:r>
      <w:r>
        <w:t>неизвестного</w:t>
      </w:r>
      <w:r>
        <w:rPr>
          <w:spacing w:val="-4"/>
        </w:rPr>
        <w:t xml:space="preserve"> </w:t>
      </w:r>
      <w:r>
        <w:t>компонента</w:t>
      </w:r>
      <w:r>
        <w:rPr>
          <w:spacing w:val="3"/>
        </w:rPr>
        <w:t xml:space="preserve"> </w:t>
      </w:r>
      <w:r>
        <w:t>арифметического</w:t>
      </w:r>
      <w:r>
        <w:rPr>
          <w:spacing w:val="-3"/>
        </w:rPr>
        <w:t xml:space="preserve"> </w:t>
      </w:r>
      <w:r>
        <w:t>действия.</w:t>
      </w:r>
    </w:p>
    <w:p w:rsidR="00EA61AC" w:rsidRDefault="00884E59">
      <w:pPr>
        <w:pStyle w:val="a3"/>
        <w:ind w:right="177"/>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56"/>
        </w:rPr>
        <w:t xml:space="preserve"> </w:t>
      </w:r>
      <w:r>
        <w:t>содержащего</w:t>
      </w:r>
      <w:r>
        <w:rPr>
          <w:spacing w:val="1"/>
        </w:rPr>
        <w:t xml:space="preserve"> </w:t>
      </w:r>
      <w:r>
        <w:t>несколько</w:t>
      </w:r>
      <w:r>
        <w:rPr>
          <w:spacing w:val="-4"/>
        </w:rPr>
        <w:t xml:space="preserve"> </w:t>
      </w:r>
      <w:r>
        <w:t>действий</w:t>
      </w:r>
      <w:r>
        <w:rPr>
          <w:spacing w:val="3"/>
        </w:rPr>
        <w:t xml:space="preserve"> </w:t>
      </w:r>
      <w:r>
        <w:t>(со</w:t>
      </w:r>
      <w:r>
        <w:rPr>
          <w:spacing w:val="-4"/>
        </w:rPr>
        <w:t xml:space="preserve"> </w:t>
      </w:r>
      <w:r>
        <w:t>скобками/без</w:t>
      </w:r>
      <w:r>
        <w:rPr>
          <w:spacing w:val="1"/>
        </w:rPr>
        <w:t xml:space="preserve"> </w:t>
      </w:r>
      <w:r>
        <w:t>скобок),</w:t>
      </w:r>
      <w:r>
        <w:rPr>
          <w:spacing w:val="3"/>
        </w:rPr>
        <w:t xml:space="preserve"> </w:t>
      </w:r>
      <w:r>
        <w:t>с вычислениями</w:t>
      </w:r>
      <w:r>
        <w:rPr>
          <w:spacing w:val="2"/>
        </w:rPr>
        <w:t xml:space="preserve"> </w:t>
      </w:r>
      <w:r>
        <w:t>в</w:t>
      </w:r>
      <w:r>
        <w:rPr>
          <w:spacing w:val="-1"/>
        </w:rPr>
        <w:t xml:space="preserve"> </w:t>
      </w:r>
      <w:r>
        <w:t>пределах</w:t>
      </w:r>
      <w:r>
        <w:rPr>
          <w:spacing w:val="1"/>
        </w:rPr>
        <w:t xml:space="preserve"> </w:t>
      </w:r>
      <w:r>
        <w:t>1000.</w:t>
      </w:r>
    </w:p>
    <w:p w:rsidR="00EA61AC" w:rsidRDefault="00884E59">
      <w:pPr>
        <w:pStyle w:val="a3"/>
        <w:spacing w:before="1"/>
        <w:ind w:left="1184" w:firstLine="0"/>
      </w:pPr>
      <w:r>
        <w:t>Однородные</w:t>
      </w:r>
      <w:r>
        <w:rPr>
          <w:spacing w:val="-6"/>
        </w:rPr>
        <w:t xml:space="preserve"> </w:t>
      </w:r>
      <w:r>
        <w:t>величины:</w:t>
      </w:r>
      <w:r>
        <w:rPr>
          <w:spacing w:val="-3"/>
        </w:rPr>
        <w:t xml:space="preserve"> </w:t>
      </w:r>
      <w:r>
        <w:t>сложение</w:t>
      </w:r>
      <w:r>
        <w:rPr>
          <w:spacing w:val="-7"/>
        </w:rPr>
        <w:t xml:space="preserve"> </w:t>
      </w:r>
      <w:r>
        <w:t>и вычитание.</w:t>
      </w:r>
    </w:p>
    <w:p w:rsidR="00EA61AC" w:rsidRDefault="00884E59">
      <w:pPr>
        <w:pStyle w:val="3"/>
        <w:spacing w:before="1"/>
      </w:pPr>
      <w:r>
        <w:t>Текстовые</w:t>
      </w:r>
      <w:r>
        <w:rPr>
          <w:spacing w:val="-4"/>
        </w:rPr>
        <w:t xml:space="preserve"> </w:t>
      </w:r>
      <w:r>
        <w:t>задачи</w:t>
      </w:r>
    </w:p>
    <w:p w:rsidR="00EA61AC" w:rsidRDefault="00884E59">
      <w:pPr>
        <w:pStyle w:val="a3"/>
        <w:ind w:right="156"/>
      </w:pPr>
      <w:r>
        <w:t>Работа с текстовой задачей: анализ данных и отношений, представление на модели, планирование</w:t>
      </w:r>
      <w:r>
        <w:rPr>
          <w:spacing w:val="1"/>
        </w:rPr>
        <w:t xml:space="preserve"> </w:t>
      </w:r>
      <w:r>
        <w:t>хода решения задачи, решение арифметическим способом. Задачи на понимание смысла 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 деления</w:t>
      </w:r>
      <w:r>
        <w:rPr>
          <w:spacing w:val="1"/>
        </w:rPr>
        <w:t xml:space="preserve"> </w:t>
      </w:r>
      <w:r>
        <w:t>с</w:t>
      </w:r>
      <w:r>
        <w:rPr>
          <w:spacing w:val="1"/>
        </w:rPr>
        <w:t xml:space="preserve"> </w:t>
      </w:r>
      <w:r>
        <w:t>остатком),</w:t>
      </w:r>
      <w:r>
        <w:rPr>
          <w:spacing w:val="1"/>
        </w:rPr>
        <w:t xml:space="preserve"> </w:t>
      </w:r>
      <w:r>
        <w:t>отношений</w:t>
      </w:r>
      <w:r>
        <w:rPr>
          <w:spacing w:val="1"/>
        </w:rPr>
        <w:t xml:space="preserve"> </w:t>
      </w:r>
      <w:r>
        <w:t>(больше/меньше на/в),</w:t>
      </w:r>
      <w:r>
        <w:rPr>
          <w:spacing w:val="1"/>
        </w:rPr>
        <w:t xml:space="preserve"> </w:t>
      </w:r>
      <w:r>
        <w:t>зависимостей</w:t>
      </w:r>
      <w:r>
        <w:rPr>
          <w:spacing w:val="1"/>
        </w:rPr>
        <w:t xml:space="preserve"> </w:t>
      </w:r>
      <w:r>
        <w:t>(купля-</w:t>
      </w:r>
      <w:r>
        <w:rPr>
          <w:spacing w:val="1"/>
        </w:rPr>
        <w:t xml:space="preserve"> </w:t>
      </w:r>
      <w:r>
        <w:t>продажа, расчёт времени, количества), на сравнение (разностное, кратное). Запись решения задачи по</w:t>
      </w:r>
      <w:r>
        <w:rPr>
          <w:spacing w:val="1"/>
        </w:rPr>
        <w:t xml:space="preserve"> </w:t>
      </w:r>
      <w:r>
        <w:t>действиям</w:t>
      </w:r>
      <w:r>
        <w:rPr>
          <w:spacing w:val="-2"/>
        </w:rPr>
        <w:t xml:space="preserve"> </w:t>
      </w:r>
      <w:r>
        <w:t>и</w:t>
      </w:r>
      <w:r>
        <w:rPr>
          <w:spacing w:val="-3"/>
        </w:rPr>
        <w:t xml:space="preserve"> </w:t>
      </w:r>
      <w:r>
        <w:t>с</w:t>
      </w:r>
      <w:r>
        <w:rPr>
          <w:spacing w:val="-2"/>
        </w:rPr>
        <w:t xml:space="preserve"> </w:t>
      </w:r>
      <w:r>
        <w:t>помощью</w:t>
      </w:r>
      <w:r>
        <w:rPr>
          <w:spacing w:val="-2"/>
        </w:rPr>
        <w:t xml:space="preserve"> </w:t>
      </w:r>
      <w:r>
        <w:t>числового</w:t>
      </w:r>
      <w:r>
        <w:rPr>
          <w:spacing w:val="-5"/>
        </w:rPr>
        <w:t xml:space="preserve"> </w:t>
      </w:r>
      <w:r>
        <w:t>выражения.</w:t>
      </w:r>
      <w:r>
        <w:rPr>
          <w:spacing w:val="-3"/>
        </w:rPr>
        <w:t xml:space="preserve"> </w:t>
      </w:r>
      <w:r>
        <w:t>Проверка</w:t>
      </w:r>
      <w:r>
        <w:rPr>
          <w:spacing w:val="3"/>
        </w:rPr>
        <w:t xml:space="preserve"> </w:t>
      </w:r>
      <w:r>
        <w:t>решения</w:t>
      </w:r>
      <w:r>
        <w:rPr>
          <w:spacing w:val="8"/>
        </w:rPr>
        <w:t xml:space="preserve"> </w:t>
      </w:r>
      <w:r>
        <w:t>и</w:t>
      </w:r>
      <w:r>
        <w:rPr>
          <w:spacing w:val="1"/>
        </w:rPr>
        <w:t xml:space="preserve"> </w:t>
      </w:r>
      <w:r>
        <w:t>оценка</w:t>
      </w:r>
      <w:r>
        <w:rPr>
          <w:spacing w:val="2"/>
        </w:rPr>
        <w:t xml:space="preserve"> </w:t>
      </w:r>
      <w:r>
        <w:t>полученного</w:t>
      </w:r>
      <w:r>
        <w:rPr>
          <w:spacing w:val="-5"/>
        </w:rPr>
        <w:t xml:space="preserve"> </w:t>
      </w:r>
      <w:r>
        <w:t>результата.</w:t>
      </w:r>
    </w:p>
    <w:p w:rsidR="00EA61AC" w:rsidRDefault="00884E59">
      <w:pPr>
        <w:pStyle w:val="a3"/>
        <w:spacing w:before="3" w:line="237" w:lineRule="auto"/>
        <w:ind w:right="173"/>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1"/>
        </w:rPr>
        <w:t xml:space="preserve"> </w:t>
      </w:r>
      <w:r>
        <w:t>практической</w:t>
      </w:r>
      <w:r>
        <w:rPr>
          <w:spacing w:val="1"/>
        </w:rPr>
        <w:t xml:space="preserve"> </w:t>
      </w:r>
      <w:r>
        <w:t>ситуации;</w:t>
      </w:r>
      <w:r>
        <w:rPr>
          <w:spacing w:val="1"/>
        </w:rPr>
        <w:t xml:space="preserve"> </w:t>
      </w:r>
      <w:r>
        <w:t>сравнение</w:t>
      </w:r>
      <w:r>
        <w:rPr>
          <w:spacing w:val="-6"/>
        </w:rPr>
        <w:t xml:space="preserve"> </w:t>
      </w:r>
      <w:r>
        <w:t>долей</w:t>
      </w:r>
      <w:r>
        <w:rPr>
          <w:spacing w:val="3"/>
        </w:rPr>
        <w:t xml:space="preserve"> </w:t>
      </w:r>
      <w:r>
        <w:t>одной</w:t>
      </w:r>
      <w:r>
        <w:rPr>
          <w:spacing w:val="3"/>
        </w:rPr>
        <w:t xml:space="preserve"> </w:t>
      </w:r>
      <w:r>
        <w:t>величины.</w:t>
      </w:r>
      <w:r>
        <w:rPr>
          <w:spacing w:val="-1"/>
        </w:rPr>
        <w:t xml:space="preserve"> </w:t>
      </w:r>
      <w:r>
        <w:t>Задачи</w:t>
      </w:r>
      <w:r>
        <w:rPr>
          <w:spacing w:val="-1"/>
        </w:rPr>
        <w:t xml:space="preserve"> </w:t>
      </w:r>
      <w:r>
        <w:t>на нахождение</w:t>
      </w:r>
      <w:r>
        <w:rPr>
          <w:spacing w:val="-6"/>
        </w:rPr>
        <w:t xml:space="preserve"> </w:t>
      </w:r>
      <w:r>
        <w:t>доли</w:t>
      </w:r>
      <w:r>
        <w:rPr>
          <w:spacing w:val="4"/>
        </w:rPr>
        <w:t xml:space="preserve"> </w:t>
      </w:r>
      <w:r>
        <w:t>величины.</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3"/>
        <w:spacing w:before="76"/>
      </w:pPr>
      <w:r>
        <w:lastRenderedPageBreak/>
        <w:t>Пространственные</w:t>
      </w:r>
      <w:r>
        <w:rPr>
          <w:spacing w:val="-4"/>
        </w:rPr>
        <w:t xml:space="preserve"> </w:t>
      </w:r>
      <w:r>
        <w:t>отношения</w:t>
      </w:r>
      <w:r>
        <w:rPr>
          <w:spacing w:val="-5"/>
        </w:rPr>
        <w:t xml:space="preserve"> </w:t>
      </w:r>
      <w:r>
        <w:t>и</w:t>
      </w:r>
      <w:r>
        <w:rPr>
          <w:spacing w:val="1"/>
        </w:rPr>
        <w:t xml:space="preserve"> </w:t>
      </w:r>
      <w:r>
        <w:t>геометрические</w:t>
      </w:r>
      <w:r>
        <w:rPr>
          <w:spacing w:val="-8"/>
        </w:rPr>
        <w:t xml:space="preserve"> </w:t>
      </w:r>
      <w:r>
        <w:t>фигуры</w:t>
      </w:r>
    </w:p>
    <w:p w:rsidR="00EA61AC" w:rsidRDefault="00884E59">
      <w:pPr>
        <w:pStyle w:val="a3"/>
        <w:spacing w:line="237" w:lineRule="auto"/>
        <w:ind w:right="169"/>
      </w:pPr>
      <w:r>
        <w:t>Конструирование геометрических</w:t>
      </w:r>
      <w:r>
        <w:rPr>
          <w:spacing w:val="1"/>
        </w:rPr>
        <w:t xml:space="preserve"> </w:t>
      </w:r>
      <w:r>
        <w:t>фигур</w:t>
      </w:r>
      <w:r>
        <w:rPr>
          <w:spacing w:val="1"/>
        </w:rPr>
        <w:t xml:space="preserve"> </w:t>
      </w:r>
      <w:r>
        <w:t>(разбиение фигуры</w:t>
      </w:r>
      <w:r>
        <w:rPr>
          <w:spacing w:val="1"/>
        </w:rPr>
        <w:t xml:space="preserve"> </w:t>
      </w:r>
      <w:r>
        <w:t>на</w:t>
      </w:r>
      <w:r>
        <w:rPr>
          <w:spacing w:val="1"/>
        </w:rPr>
        <w:t xml:space="preserve"> </w:t>
      </w:r>
      <w:r>
        <w:t>части,</w:t>
      </w:r>
      <w:r>
        <w:rPr>
          <w:spacing w:val="1"/>
        </w:rPr>
        <w:t xml:space="preserve"> </w:t>
      </w:r>
      <w:r>
        <w:t>составление фигуры</w:t>
      </w:r>
      <w:r>
        <w:rPr>
          <w:spacing w:val="1"/>
        </w:rPr>
        <w:t xml:space="preserve"> </w:t>
      </w:r>
      <w:r>
        <w:t>из</w:t>
      </w:r>
      <w:r>
        <w:rPr>
          <w:spacing w:val="1"/>
        </w:rPr>
        <w:t xml:space="preserve"> </w:t>
      </w:r>
      <w:r>
        <w:t>частей).</w:t>
      </w:r>
    </w:p>
    <w:p w:rsidR="00EA61AC" w:rsidRDefault="00884E59">
      <w:pPr>
        <w:pStyle w:val="a3"/>
        <w:spacing w:before="1"/>
        <w:ind w:left="1184" w:firstLine="0"/>
      </w:pPr>
      <w:r>
        <w:t>Периметр</w:t>
      </w:r>
      <w:r>
        <w:rPr>
          <w:spacing w:val="-5"/>
        </w:rPr>
        <w:t xml:space="preserve"> </w:t>
      </w:r>
      <w:r>
        <w:t>многоугольника:</w:t>
      </w:r>
      <w:r>
        <w:rPr>
          <w:spacing w:val="-7"/>
        </w:rPr>
        <w:t xml:space="preserve"> </w:t>
      </w:r>
      <w:r>
        <w:t>измерение,</w:t>
      </w:r>
      <w:r>
        <w:rPr>
          <w:spacing w:val="-1"/>
        </w:rPr>
        <w:t xml:space="preserve"> </w:t>
      </w:r>
      <w:r>
        <w:t>вычисление,</w:t>
      </w:r>
      <w:r>
        <w:rPr>
          <w:spacing w:val="-1"/>
        </w:rPr>
        <w:t xml:space="preserve"> </w:t>
      </w:r>
      <w:r>
        <w:t>запись</w:t>
      </w:r>
      <w:r>
        <w:rPr>
          <w:spacing w:val="-4"/>
        </w:rPr>
        <w:t xml:space="preserve"> </w:t>
      </w:r>
      <w:r>
        <w:t>равенства.</w:t>
      </w:r>
    </w:p>
    <w:p w:rsidR="00EA61AC" w:rsidRDefault="00884E59">
      <w:pPr>
        <w:pStyle w:val="a3"/>
        <w:spacing w:before="1"/>
        <w:ind w:right="163"/>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1"/>
        </w:rPr>
        <w:t xml:space="preserve"> </w:t>
      </w:r>
      <w:r>
        <w:t>с</w:t>
      </w:r>
      <w:r>
        <w:rPr>
          <w:spacing w:val="1"/>
        </w:rPr>
        <w:t xml:space="preserve"> </w:t>
      </w:r>
      <w:r>
        <w:t>заданными</w:t>
      </w:r>
      <w:r>
        <w:rPr>
          <w:spacing w:val="1"/>
        </w:rPr>
        <w:t xml:space="preserve"> </w:t>
      </w:r>
      <w:r>
        <w:t>сторонами,</w:t>
      </w:r>
      <w:r>
        <w:rPr>
          <w:spacing w:val="1"/>
        </w:rPr>
        <w:t xml:space="preserve"> </w:t>
      </w:r>
      <w:r>
        <w:t>запись</w:t>
      </w:r>
      <w:r>
        <w:rPr>
          <w:spacing w:val="1"/>
        </w:rPr>
        <w:t xml:space="preserve"> </w:t>
      </w:r>
      <w:r>
        <w:t>равенства.</w:t>
      </w:r>
      <w:r>
        <w:rPr>
          <w:spacing w:val="1"/>
        </w:rPr>
        <w:t xml:space="preserve"> </w:t>
      </w:r>
      <w:r>
        <w:t>Изображение</w:t>
      </w:r>
      <w:r>
        <w:rPr>
          <w:spacing w:val="55"/>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r>
        <w:rPr>
          <w:spacing w:val="1"/>
        </w:rPr>
        <w:t xml:space="preserve"> </w:t>
      </w:r>
      <w:r>
        <w:t>Сравнение</w:t>
      </w:r>
      <w:r>
        <w:rPr>
          <w:spacing w:val="1"/>
        </w:rPr>
        <w:t xml:space="preserve"> </w:t>
      </w:r>
      <w:r>
        <w:t>площадей</w:t>
      </w:r>
      <w:r>
        <w:rPr>
          <w:spacing w:val="1"/>
        </w:rPr>
        <w:t xml:space="preserve"> </w:t>
      </w:r>
      <w:r>
        <w:t>фигур</w:t>
      </w:r>
      <w:r>
        <w:rPr>
          <w:spacing w:val="1"/>
        </w:rPr>
        <w:t xml:space="preserve"> </w:t>
      </w:r>
      <w:r>
        <w:t>с</w:t>
      </w:r>
      <w:r>
        <w:rPr>
          <w:spacing w:val="1"/>
        </w:rPr>
        <w:t xml:space="preserve"> </w:t>
      </w:r>
      <w:r>
        <w:t>помощью наложения.</w:t>
      </w:r>
    </w:p>
    <w:p w:rsidR="00EA61AC" w:rsidRDefault="00884E59">
      <w:pPr>
        <w:pStyle w:val="3"/>
        <w:spacing w:before="7" w:line="249" w:lineRule="exact"/>
      </w:pPr>
      <w:r>
        <w:t>Математическая информация</w:t>
      </w:r>
    </w:p>
    <w:p w:rsidR="00EA61AC" w:rsidRDefault="00884E59">
      <w:pPr>
        <w:pStyle w:val="a3"/>
        <w:spacing w:line="249" w:lineRule="exact"/>
        <w:ind w:left="1184" w:firstLine="0"/>
      </w:pPr>
      <w:r>
        <w:t>Классификация</w:t>
      </w:r>
      <w:r>
        <w:rPr>
          <w:spacing w:val="-7"/>
        </w:rPr>
        <w:t xml:space="preserve"> </w:t>
      </w:r>
      <w:r>
        <w:t>объектов</w:t>
      </w:r>
      <w:r>
        <w:rPr>
          <w:spacing w:val="1"/>
        </w:rPr>
        <w:t xml:space="preserve"> </w:t>
      </w:r>
      <w:r>
        <w:t>по</w:t>
      </w:r>
      <w:r>
        <w:rPr>
          <w:spacing w:val="-6"/>
        </w:rPr>
        <w:t xml:space="preserve"> </w:t>
      </w:r>
      <w:r>
        <w:t>двум</w:t>
      </w:r>
      <w:r>
        <w:rPr>
          <w:spacing w:val="-1"/>
        </w:rPr>
        <w:t xml:space="preserve"> </w:t>
      </w:r>
      <w:r>
        <w:t>признакам.</w:t>
      </w:r>
    </w:p>
    <w:p w:rsidR="00EA61AC" w:rsidRDefault="00884E59">
      <w:pPr>
        <w:pStyle w:val="a3"/>
        <w:spacing w:before="1"/>
        <w:ind w:right="173"/>
      </w:pPr>
      <w:r>
        <w:t>Верные (истинные) и неверные (ложные) утверждения: конструирование, проверка. Логические</w:t>
      </w:r>
      <w:r>
        <w:rPr>
          <w:spacing w:val="1"/>
        </w:rPr>
        <w:t xml:space="preserve"> </w:t>
      </w:r>
      <w:r>
        <w:t>рассуждения со</w:t>
      </w:r>
      <w:r>
        <w:rPr>
          <w:spacing w:val="-3"/>
        </w:rPr>
        <w:t xml:space="preserve"> </w:t>
      </w:r>
      <w:r>
        <w:t>связками</w:t>
      </w:r>
      <w:r>
        <w:rPr>
          <w:spacing w:val="2"/>
        </w:rPr>
        <w:t xml:space="preserve"> </w:t>
      </w:r>
      <w:r>
        <w:t>«если</w:t>
      </w:r>
      <w:r>
        <w:rPr>
          <w:spacing w:val="4"/>
        </w:rPr>
        <w:t xml:space="preserve"> </w:t>
      </w:r>
      <w:r>
        <w:t>…,</w:t>
      </w:r>
      <w:r>
        <w:rPr>
          <w:spacing w:val="-2"/>
        </w:rPr>
        <w:t xml:space="preserve"> </w:t>
      </w:r>
      <w:r>
        <w:t>то</w:t>
      </w:r>
      <w:r>
        <w:rPr>
          <w:spacing w:val="-3"/>
        </w:rPr>
        <w:t xml:space="preserve"> </w:t>
      </w:r>
      <w:r>
        <w:t>…»,</w:t>
      </w:r>
      <w:r>
        <w:rPr>
          <w:spacing w:val="4"/>
        </w:rPr>
        <w:t xml:space="preserve"> </w:t>
      </w:r>
      <w:r>
        <w:t>«поэтому»,</w:t>
      </w:r>
      <w:r>
        <w:rPr>
          <w:spacing w:val="3"/>
        </w:rPr>
        <w:t xml:space="preserve"> </w:t>
      </w:r>
      <w:r>
        <w:t>«значит».</w:t>
      </w:r>
    </w:p>
    <w:p w:rsidR="00EA61AC" w:rsidRDefault="00884E59">
      <w:pPr>
        <w:pStyle w:val="a3"/>
        <w:ind w:right="168"/>
      </w:pPr>
      <w:r>
        <w:t>Извлечение</w:t>
      </w:r>
      <w:r>
        <w:rPr>
          <w:spacing w:val="29"/>
        </w:rPr>
        <w:t xml:space="preserve"> </w:t>
      </w:r>
      <w:r>
        <w:t>и</w:t>
      </w:r>
      <w:r>
        <w:rPr>
          <w:spacing w:val="33"/>
        </w:rPr>
        <w:t xml:space="preserve"> </w:t>
      </w:r>
      <w:r>
        <w:t>использование</w:t>
      </w:r>
      <w:r>
        <w:rPr>
          <w:spacing w:val="30"/>
        </w:rPr>
        <w:t xml:space="preserve"> </w:t>
      </w:r>
      <w:r>
        <w:t>для</w:t>
      </w:r>
      <w:r>
        <w:rPr>
          <w:spacing w:val="36"/>
        </w:rPr>
        <w:t xml:space="preserve"> </w:t>
      </w:r>
      <w:r>
        <w:t>выполнения</w:t>
      </w:r>
      <w:r>
        <w:rPr>
          <w:spacing w:val="36"/>
        </w:rPr>
        <w:t xml:space="preserve"> </w:t>
      </w:r>
      <w:r>
        <w:t>заданий</w:t>
      </w:r>
      <w:r>
        <w:rPr>
          <w:spacing w:val="32"/>
        </w:rPr>
        <w:t xml:space="preserve"> </w:t>
      </w:r>
      <w:r>
        <w:t>информации,</w:t>
      </w:r>
      <w:r>
        <w:rPr>
          <w:spacing w:val="34"/>
        </w:rPr>
        <w:t xml:space="preserve"> </w:t>
      </w:r>
      <w:r>
        <w:t>представленной</w:t>
      </w:r>
      <w:r>
        <w:rPr>
          <w:spacing w:val="38"/>
        </w:rPr>
        <w:t xml:space="preserve"> </w:t>
      </w:r>
      <w:r>
        <w:t>в</w:t>
      </w:r>
      <w:r>
        <w:rPr>
          <w:spacing w:val="36"/>
        </w:rPr>
        <w:t xml:space="preserve"> </w:t>
      </w:r>
      <w:r>
        <w:t>таблицах</w:t>
      </w:r>
      <w:r>
        <w:rPr>
          <w:spacing w:val="-52"/>
        </w:rPr>
        <w:t xml:space="preserve"> </w:t>
      </w:r>
      <w:r>
        <w:t>с данными о реальных процессах и явлениях окружающего мира (например, расписание уроков, движения</w:t>
      </w:r>
      <w:r>
        <w:rPr>
          <w:spacing w:val="-52"/>
        </w:rPr>
        <w:t xml:space="preserve"> </w:t>
      </w:r>
      <w:r>
        <w:t>автобусов,</w:t>
      </w:r>
      <w:r>
        <w:rPr>
          <w:spacing w:val="3"/>
        </w:rPr>
        <w:t xml:space="preserve"> </w:t>
      </w:r>
      <w:r>
        <w:t>поездов);</w:t>
      </w:r>
      <w:r>
        <w:rPr>
          <w:spacing w:val="2"/>
        </w:rPr>
        <w:t xml:space="preserve"> </w:t>
      </w:r>
      <w:r>
        <w:t>внесение</w:t>
      </w:r>
      <w:r>
        <w:rPr>
          <w:spacing w:val="-5"/>
        </w:rPr>
        <w:t xml:space="preserve"> </w:t>
      </w:r>
      <w:r>
        <w:t>данных</w:t>
      </w:r>
      <w:r>
        <w:rPr>
          <w:spacing w:val="-3"/>
        </w:rPr>
        <w:t xml:space="preserve"> </w:t>
      </w:r>
      <w:r>
        <w:t>в</w:t>
      </w:r>
      <w:r>
        <w:rPr>
          <w:spacing w:val="-1"/>
        </w:rPr>
        <w:t xml:space="preserve"> </w:t>
      </w:r>
      <w:r>
        <w:t>таблицу;</w:t>
      </w:r>
      <w:r>
        <w:rPr>
          <w:spacing w:val="2"/>
        </w:rPr>
        <w:t xml:space="preserve"> </w:t>
      </w:r>
      <w:r>
        <w:t>дополнение</w:t>
      </w:r>
      <w:r>
        <w:rPr>
          <w:spacing w:val="-5"/>
        </w:rPr>
        <w:t xml:space="preserve"> </w:t>
      </w:r>
      <w:r>
        <w:t>чертежа</w:t>
      </w:r>
      <w:r>
        <w:rPr>
          <w:spacing w:val="4"/>
        </w:rPr>
        <w:t xml:space="preserve"> </w:t>
      </w:r>
      <w:r>
        <w:t>данными.</w:t>
      </w:r>
    </w:p>
    <w:p w:rsidR="00EA61AC" w:rsidRDefault="00884E59">
      <w:pPr>
        <w:pStyle w:val="a3"/>
        <w:spacing w:before="5" w:line="237" w:lineRule="auto"/>
        <w:ind w:left="1184" w:right="173" w:firstLine="0"/>
      </w:pPr>
      <w:r>
        <w:t>Формализованное описание последовательности действий (инструкция, план, схема, алгоритм).</w:t>
      </w:r>
      <w:r>
        <w:rPr>
          <w:spacing w:val="1"/>
        </w:rPr>
        <w:t xml:space="preserve"> </w:t>
      </w:r>
      <w:r>
        <w:t>Столбчатая</w:t>
      </w:r>
      <w:r>
        <w:rPr>
          <w:spacing w:val="9"/>
        </w:rPr>
        <w:t xml:space="preserve"> </w:t>
      </w:r>
      <w:r>
        <w:t>диаграмма:</w:t>
      </w:r>
      <w:r>
        <w:rPr>
          <w:spacing w:val="6"/>
        </w:rPr>
        <w:t xml:space="preserve"> </w:t>
      </w:r>
      <w:r>
        <w:t>чтение,</w:t>
      </w:r>
      <w:r>
        <w:rPr>
          <w:spacing w:val="12"/>
        </w:rPr>
        <w:t xml:space="preserve"> </w:t>
      </w:r>
      <w:r>
        <w:t>использование</w:t>
      </w:r>
      <w:r>
        <w:rPr>
          <w:spacing w:val="3"/>
        </w:rPr>
        <w:t xml:space="preserve"> </w:t>
      </w:r>
      <w:r>
        <w:t>данных</w:t>
      </w:r>
      <w:r>
        <w:rPr>
          <w:spacing w:val="6"/>
        </w:rPr>
        <w:t xml:space="preserve"> </w:t>
      </w:r>
      <w:r>
        <w:t>для</w:t>
      </w:r>
      <w:r>
        <w:rPr>
          <w:spacing w:val="5"/>
        </w:rPr>
        <w:t xml:space="preserve"> </w:t>
      </w:r>
      <w:r>
        <w:t>решения</w:t>
      </w:r>
      <w:r>
        <w:rPr>
          <w:spacing w:val="9"/>
        </w:rPr>
        <w:t xml:space="preserve"> </w:t>
      </w:r>
      <w:r>
        <w:t>учебных</w:t>
      </w:r>
      <w:r>
        <w:rPr>
          <w:spacing w:val="11"/>
        </w:rPr>
        <w:t xml:space="preserve"> </w:t>
      </w:r>
      <w:r>
        <w:t>и</w:t>
      </w:r>
      <w:r>
        <w:rPr>
          <w:spacing w:val="7"/>
        </w:rPr>
        <w:t xml:space="preserve"> </w:t>
      </w:r>
      <w:r>
        <w:t>практических</w:t>
      </w:r>
    </w:p>
    <w:p w:rsidR="00EA61AC" w:rsidRDefault="00884E59">
      <w:pPr>
        <w:pStyle w:val="a3"/>
        <w:spacing w:before="1"/>
        <w:ind w:firstLine="0"/>
        <w:jc w:val="left"/>
      </w:pPr>
      <w:r>
        <w:t>задач.</w:t>
      </w:r>
    </w:p>
    <w:p w:rsidR="00EA61AC" w:rsidRDefault="00884E59">
      <w:pPr>
        <w:pStyle w:val="a3"/>
        <w:spacing w:before="2"/>
        <w:ind w:left="1184" w:firstLine="0"/>
        <w:jc w:val="left"/>
      </w:pPr>
      <w:r>
        <w:t>Алгоритмы</w:t>
      </w:r>
      <w:r>
        <w:rPr>
          <w:spacing w:val="26"/>
        </w:rPr>
        <w:t xml:space="preserve"> </w:t>
      </w:r>
      <w:r>
        <w:t>изучения</w:t>
      </w:r>
      <w:r>
        <w:rPr>
          <w:spacing w:val="77"/>
        </w:rPr>
        <w:t xml:space="preserve"> </w:t>
      </w:r>
      <w:r>
        <w:t>материала,</w:t>
      </w:r>
      <w:r>
        <w:rPr>
          <w:spacing w:val="81"/>
        </w:rPr>
        <w:t xml:space="preserve"> </w:t>
      </w:r>
      <w:r>
        <w:t>выполнения</w:t>
      </w:r>
      <w:r>
        <w:rPr>
          <w:spacing w:val="83"/>
        </w:rPr>
        <w:t xml:space="preserve"> </w:t>
      </w:r>
      <w:r>
        <w:t>обучающих</w:t>
      </w:r>
      <w:r>
        <w:rPr>
          <w:spacing w:val="78"/>
        </w:rPr>
        <w:t xml:space="preserve"> </w:t>
      </w:r>
      <w:r>
        <w:t>и</w:t>
      </w:r>
      <w:r>
        <w:rPr>
          <w:spacing w:val="19"/>
        </w:rPr>
        <w:t xml:space="preserve"> </w:t>
      </w:r>
      <w:r>
        <w:t>тестовых</w:t>
      </w:r>
      <w:r>
        <w:rPr>
          <w:spacing w:val="79"/>
        </w:rPr>
        <w:t xml:space="preserve"> </w:t>
      </w:r>
      <w:r>
        <w:t>заданий</w:t>
      </w:r>
      <w:r>
        <w:rPr>
          <w:spacing w:val="81"/>
        </w:rPr>
        <w:t xml:space="preserve"> </w:t>
      </w:r>
      <w:r>
        <w:t>на</w:t>
      </w:r>
      <w:r>
        <w:rPr>
          <w:spacing w:val="82"/>
        </w:rPr>
        <w:t xml:space="preserve"> </w:t>
      </w:r>
      <w:r>
        <w:t>доступных</w:t>
      </w:r>
    </w:p>
    <w:p w:rsidR="00EA61AC" w:rsidRDefault="00884E59">
      <w:pPr>
        <w:pStyle w:val="a3"/>
        <w:spacing w:line="250" w:lineRule="exact"/>
        <w:ind w:firstLine="0"/>
        <w:jc w:val="left"/>
      </w:pPr>
      <w:r>
        <w:t>электронных</w:t>
      </w:r>
      <w:r>
        <w:rPr>
          <w:spacing w:val="17"/>
        </w:rPr>
        <w:t xml:space="preserve"> </w:t>
      </w:r>
      <w:r>
        <w:t>средствах</w:t>
      </w:r>
      <w:r>
        <w:rPr>
          <w:spacing w:val="18"/>
        </w:rPr>
        <w:t xml:space="preserve"> </w:t>
      </w:r>
      <w:r>
        <w:t>обучения</w:t>
      </w:r>
      <w:r>
        <w:rPr>
          <w:spacing w:val="16"/>
        </w:rPr>
        <w:t xml:space="preserve"> </w:t>
      </w:r>
      <w:r>
        <w:t>(интерактивной</w:t>
      </w:r>
      <w:r>
        <w:rPr>
          <w:spacing w:val="19"/>
        </w:rPr>
        <w:t xml:space="preserve"> </w:t>
      </w:r>
      <w:r>
        <w:t>доске,</w:t>
      </w:r>
      <w:r>
        <w:rPr>
          <w:spacing w:val="19"/>
        </w:rPr>
        <w:t xml:space="preserve"> </w:t>
      </w:r>
      <w:r>
        <w:t>компьютере,</w:t>
      </w:r>
      <w:r>
        <w:rPr>
          <w:spacing w:val="14"/>
        </w:rPr>
        <w:t xml:space="preserve"> </w:t>
      </w:r>
      <w:r>
        <w:t>других</w:t>
      </w:r>
      <w:r>
        <w:rPr>
          <w:spacing w:val="18"/>
        </w:rPr>
        <w:t xml:space="preserve"> </w:t>
      </w:r>
      <w:r>
        <w:t>устройствах).</w:t>
      </w:r>
    </w:p>
    <w:p w:rsidR="00EA61AC" w:rsidRDefault="00884E59">
      <w:pPr>
        <w:pStyle w:val="3"/>
        <w:spacing w:before="6"/>
        <w:jc w:val="left"/>
      </w:pPr>
      <w:r>
        <w:t>Универсальные</w:t>
      </w:r>
      <w:r>
        <w:rPr>
          <w:spacing w:val="-3"/>
        </w:rPr>
        <w:t xml:space="preserve"> </w:t>
      </w:r>
      <w:r>
        <w:t>учебные</w:t>
      </w:r>
      <w:r>
        <w:rPr>
          <w:spacing w:val="-3"/>
        </w:rPr>
        <w:t xml:space="preserve"> </w:t>
      </w:r>
      <w:r>
        <w:t>действия</w:t>
      </w:r>
    </w:p>
    <w:p w:rsidR="00EA61AC" w:rsidRDefault="00884E59">
      <w:pPr>
        <w:spacing w:line="250" w:lineRule="exact"/>
        <w:ind w:left="1184"/>
        <w:rPr>
          <w:i/>
        </w:rPr>
      </w:pPr>
      <w:r>
        <w:rPr>
          <w:i/>
        </w:rPr>
        <w:t>Универсальные</w:t>
      </w:r>
      <w:r>
        <w:rPr>
          <w:i/>
          <w:spacing w:val="-4"/>
        </w:rPr>
        <w:t xml:space="preserve"> </w:t>
      </w:r>
      <w:r>
        <w:rPr>
          <w:i/>
        </w:rPr>
        <w:t>познавательные</w:t>
      </w:r>
      <w:r>
        <w:rPr>
          <w:i/>
          <w:spacing w:val="-4"/>
        </w:rPr>
        <w:t xml:space="preserve"> </w:t>
      </w:r>
      <w:r>
        <w:rPr>
          <w:i/>
        </w:rPr>
        <w:t>учебные</w:t>
      </w:r>
      <w:r>
        <w:rPr>
          <w:i/>
          <w:spacing w:val="-4"/>
        </w:rPr>
        <w:t xml:space="preserve"> </w:t>
      </w:r>
      <w:r>
        <w:rPr>
          <w:i/>
        </w:rPr>
        <w:t>действия:</w:t>
      </w:r>
    </w:p>
    <w:p w:rsidR="00EA61AC" w:rsidRDefault="00884E59">
      <w:pPr>
        <w:pStyle w:val="a3"/>
        <w:ind w:left="1184" w:right="1860" w:firstLine="0"/>
        <w:jc w:val="left"/>
      </w:pPr>
      <w:r>
        <w:t>сравнивать математические объекты (числа, величины, геометрические фигуры);</w:t>
      </w:r>
      <w:r>
        <w:rPr>
          <w:spacing w:val="-53"/>
        </w:rPr>
        <w:t xml:space="preserve"> </w:t>
      </w:r>
      <w:r>
        <w:t>выбирать</w:t>
      </w:r>
      <w:r>
        <w:rPr>
          <w:spacing w:val="-4"/>
        </w:rPr>
        <w:t xml:space="preserve"> </w:t>
      </w:r>
      <w:r>
        <w:t>приём</w:t>
      </w:r>
      <w:r>
        <w:rPr>
          <w:spacing w:val="1"/>
        </w:rPr>
        <w:t xml:space="preserve"> </w:t>
      </w:r>
      <w:r>
        <w:t>вычисления,</w:t>
      </w:r>
      <w:r>
        <w:rPr>
          <w:spacing w:val="-2"/>
        </w:rPr>
        <w:t xml:space="preserve"> </w:t>
      </w:r>
      <w:r>
        <w:t>выполнения</w:t>
      </w:r>
      <w:r>
        <w:rPr>
          <w:spacing w:val="1"/>
        </w:rPr>
        <w:t xml:space="preserve"> </w:t>
      </w:r>
      <w:r>
        <w:t>действия;</w:t>
      </w:r>
    </w:p>
    <w:p w:rsidR="00EA61AC" w:rsidRDefault="00884E59">
      <w:pPr>
        <w:pStyle w:val="a3"/>
        <w:spacing w:before="1"/>
        <w:ind w:left="1184" w:firstLine="0"/>
        <w:jc w:val="left"/>
      </w:pPr>
      <w:r>
        <w:t>конструировать</w:t>
      </w:r>
      <w:r>
        <w:rPr>
          <w:spacing w:val="-3"/>
        </w:rPr>
        <w:t xml:space="preserve"> </w:t>
      </w:r>
      <w:r>
        <w:t>геометрические</w:t>
      </w:r>
      <w:r>
        <w:rPr>
          <w:spacing w:val="-8"/>
        </w:rPr>
        <w:t xml:space="preserve"> </w:t>
      </w:r>
      <w:r>
        <w:t>фигуры;</w:t>
      </w:r>
    </w:p>
    <w:p w:rsidR="00EA61AC" w:rsidRDefault="00884E59">
      <w:pPr>
        <w:pStyle w:val="a3"/>
        <w:spacing w:before="4" w:line="237" w:lineRule="auto"/>
        <w:jc w:val="left"/>
      </w:pPr>
      <w:r>
        <w:t>классифицировать</w:t>
      </w:r>
      <w:r>
        <w:rPr>
          <w:spacing w:val="27"/>
        </w:rPr>
        <w:t xml:space="preserve"> </w:t>
      </w:r>
      <w:r>
        <w:t>объекты</w:t>
      </w:r>
      <w:r>
        <w:rPr>
          <w:spacing w:val="32"/>
        </w:rPr>
        <w:t xml:space="preserve"> </w:t>
      </w:r>
      <w:r>
        <w:t>(числа,</w:t>
      </w:r>
      <w:r>
        <w:rPr>
          <w:spacing w:val="30"/>
        </w:rPr>
        <w:t xml:space="preserve"> </w:t>
      </w:r>
      <w:r>
        <w:t>величины,</w:t>
      </w:r>
      <w:r>
        <w:rPr>
          <w:spacing w:val="31"/>
        </w:rPr>
        <w:t xml:space="preserve"> </w:t>
      </w:r>
      <w:r>
        <w:t>геометрические</w:t>
      </w:r>
      <w:r>
        <w:rPr>
          <w:spacing w:val="26"/>
        </w:rPr>
        <w:t xml:space="preserve"> </w:t>
      </w:r>
      <w:r>
        <w:t>фигуры,</w:t>
      </w:r>
      <w:r>
        <w:rPr>
          <w:spacing w:val="35"/>
        </w:rPr>
        <w:t xml:space="preserve"> </w:t>
      </w:r>
      <w:r>
        <w:t>текстовые</w:t>
      </w:r>
      <w:r>
        <w:rPr>
          <w:spacing w:val="26"/>
        </w:rPr>
        <w:t xml:space="preserve"> </w:t>
      </w:r>
      <w:r>
        <w:t>задачи</w:t>
      </w:r>
      <w:r>
        <w:rPr>
          <w:spacing w:val="34"/>
        </w:rPr>
        <w:t xml:space="preserve"> </w:t>
      </w:r>
      <w:r>
        <w:t>в</w:t>
      </w:r>
      <w:r>
        <w:rPr>
          <w:spacing w:val="30"/>
        </w:rPr>
        <w:t xml:space="preserve"> </w:t>
      </w:r>
      <w:r>
        <w:t>одно</w:t>
      </w:r>
      <w:r>
        <w:rPr>
          <w:spacing w:val="-52"/>
        </w:rPr>
        <w:t xml:space="preserve"> </w:t>
      </w:r>
      <w:r>
        <w:t>действие)</w:t>
      </w:r>
      <w:r>
        <w:rPr>
          <w:spacing w:val="-1"/>
        </w:rPr>
        <w:t xml:space="preserve"> </w:t>
      </w:r>
      <w:r>
        <w:t>по</w:t>
      </w:r>
      <w:r>
        <w:rPr>
          <w:spacing w:val="-3"/>
        </w:rPr>
        <w:t xml:space="preserve"> </w:t>
      </w:r>
      <w:r>
        <w:t>выбранному</w:t>
      </w:r>
      <w:r>
        <w:rPr>
          <w:spacing w:val="-3"/>
        </w:rPr>
        <w:t xml:space="preserve"> </w:t>
      </w:r>
      <w:r>
        <w:t>признаку;</w:t>
      </w:r>
    </w:p>
    <w:p w:rsidR="00EA61AC" w:rsidRDefault="00884E59">
      <w:pPr>
        <w:pStyle w:val="a3"/>
        <w:spacing w:before="1"/>
        <w:ind w:left="1184" w:firstLine="0"/>
        <w:jc w:val="left"/>
      </w:pPr>
      <w:r>
        <w:t>прикидывать</w:t>
      </w:r>
      <w:r>
        <w:rPr>
          <w:spacing w:val="-7"/>
        </w:rPr>
        <w:t xml:space="preserve"> </w:t>
      </w:r>
      <w:r>
        <w:t>размеры</w:t>
      </w:r>
      <w:r>
        <w:rPr>
          <w:spacing w:val="-2"/>
        </w:rPr>
        <w:t xml:space="preserve"> </w:t>
      </w:r>
      <w:r>
        <w:t>фигуры,</w:t>
      </w:r>
      <w:r>
        <w:rPr>
          <w:spacing w:val="1"/>
        </w:rPr>
        <w:t xml:space="preserve"> </w:t>
      </w:r>
      <w:r>
        <w:t>её</w:t>
      </w:r>
      <w:r>
        <w:rPr>
          <w:spacing w:val="-9"/>
        </w:rPr>
        <w:t xml:space="preserve"> </w:t>
      </w:r>
      <w:r>
        <w:t>элементов;</w:t>
      </w:r>
    </w:p>
    <w:p w:rsidR="00EA61AC" w:rsidRDefault="00884E59">
      <w:pPr>
        <w:pStyle w:val="a3"/>
        <w:spacing w:before="3" w:line="237" w:lineRule="auto"/>
        <w:ind w:left="1184" w:right="934" w:firstLine="0"/>
        <w:jc w:val="left"/>
      </w:pPr>
      <w:r>
        <w:t>понимать</w:t>
      </w:r>
      <w:r>
        <w:rPr>
          <w:spacing w:val="-8"/>
        </w:rPr>
        <w:t xml:space="preserve"> </w:t>
      </w:r>
      <w:r>
        <w:t>смысл</w:t>
      </w:r>
      <w:r>
        <w:rPr>
          <w:spacing w:val="-3"/>
        </w:rPr>
        <w:t xml:space="preserve"> </w:t>
      </w:r>
      <w:r>
        <w:t>зависимостей</w:t>
      </w:r>
      <w:r>
        <w:rPr>
          <w:spacing w:val="-2"/>
        </w:rPr>
        <w:t xml:space="preserve"> </w:t>
      </w:r>
      <w:r>
        <w:t>и</w:t>
      </w:r>
      <w:r>
        <w:rPr>
          <w:spacing w:val="-2"/>
        </w:rPr>
        <w:t xml:space="preserve"> </w:t>
      </w:r>
      <w:r>
        <w:t>математических</w:t>
      </w:r>
      <w:r>
        <w:rPr>
          <w:spacing w:val="-3"/>
        </w:rPr>
        <w:t xml:space="preserve"> </w:t>
      </w:r>
      <w:r>
        <w:t>отношений,</w:t>
      </w:r>
      <w:r>
        <w:rPr>
          <w:spacing w:val="-1"/>
        </w:rPr>
        <w:t xml:space="preserve"> </w:t>
      </w:r>
      <w:r>
        <w:t>описанных</w:t>
      </w:r>
      <w:r>
        <w:rPr>
          <w:spacing w:val="-6"/>
        </w:rPr>
        <w:t xml:space="preserve"> </w:t>
      </w:r>
      <w:r>
        <w:t>в</w:t>
      </w:r>
      <w:r>
        <w:rPr>
          <w:spacing w:val="-6"/>
        </w:rPr>
        <w:t xml:space="preserve"> </w:t>
      </w:r>
      <w:r>
        <w:t>задаче;</w:t>
      </w:r>
      <w:r>
        <w:rPr>
          <w:spacing w:val="-52"/>
        </w:rPr>
        <w:t xml:space="preserve"> </w:t>
      </w:r>
      <w:r>
        <w:t>различать</w:t>
      </w:r>
      <w:r>
        <w:rPr>
          <w:spacing w:val="-4"/>
        </w:rPr>
        <w:t xml:space="preserve"> </w:t>
      </w:r>
      <w:r>
        <w:t>и</w:t>
      </w:r>
      <w:r>
        <w:rPr>
          <w:spacing w:val="-2"/>
        </w:rPr>
        <w:t xml:space="preserve"> </w:t>
      </w:r>
      <w:r>
        <w:t>использовать</w:t>
      </w:r>
      <w:r>
        <w:rPr>
          <w:spacing w:val="1"/>
        </w:rPr>
        <w:t xml:space="preserve"> </w:t>
      </w:r>
      <w:r>
        <w:t>разные</w:t>
      </w:r>
      <w:r>
        <w:rPr>
          <w:spacing w:val="-5"/>
        </w:rPr>
        <w:t xml:space="preserve"> </w:t>
      </w:r>
      <w:r>
        <w:t>приёмы</w:t>
      </w:r>
      <w:r>
        <w:rPr>
          <w:spacing w:val="1"/>
        </w:rPr>
        <w:t xml:space="preserve"> </w:t>
      </w:r>
      <w:r>
        <w:t>и</w:t>
      </w:r>
      <w:r>
        <w:rPr>
          <w:spacing w:val="5"/>
        </w:rPr>
        <w:t xml:space="preserve"> </w:t>
      </w:r>
      <w:r>
        <w:t>алгоритмы</w:t>
      </w:r>
      <w:r>
        <w:rPr>
          <w:spacing w:val="1"/>
        </w:rPr>
        <w:t xml:space="preserve"> </w:t>
      </w:r>
      <w:r>
        <w:t>вычисления;</w:t>
      </w:r>
    </w:p>
    <w:p w:rsidR="00EA61AC" w:rsidRDefault="00884E59">
      <w:pPr>
        <w:pStyle w:val="a3"/>
        <w:tabs>
          <w:tab w:val="left" w:pos="2287"/>
          <w:tab w:val="left" w:pos="3050"/>
          <w:tab w:val="left" w:pos="4076"/>
          <w:tab w:val="left" w:pos="5806"/>
          <w:tab w:val="left" w:pos="6952"/>
          <w:tab w:val="left" w:pos="7916"/>
          <w:tab w:val="left" w:pos="9143"/>
        </w:tabs>
        <w:spacing w:before="2"/>
        <w:ind w:right="170"/>
        <w:jc w:val="left"/>
      </w:pPr>
      <w:r>
        <w:t>выбирать</w:t>
      </w:r>
      <w:r>
        <w:tab/>
        <w:t>метод</w:t>
      </w:r>
      <w:r>
        <w:tab/>
        <w:t>решения</w:t>
      </w:r>
      <w:proofErr w:type="gramStart"/>
      <w:r>
        <w:tab/>
        <w:t>(</w:t>
      </w:r>
      <w:proofErr w:type="gramEnd"/>
      <w:r>
        <w:t>моделирование</w:t>
      </w:r>
      <w:r>
        <w:tab/>
        <w:t>ситуации,</w:t>
      </w:r>
      <w:r>
        <w:tab/>
        <w:t>перебор</w:t>
      </w:r>
      <w:r>
        <w:tab/>
        <w:t>вариантов,</w:t>
      </w:r>
      <w:r>
        <w:tab/>
        <w:t>использование</w:t>
      </w:r>
      <w:r>
        <w:rPr>
          <w:spacing w:val="-52"/>
        </w:rPr>
        <w:t xml:space="preserve"> </w:t>
      </w:r>
      <w:r>
        <w:t>алгоритма);</w:t>
      </w:r>
    </w:p>
    <w:p w:rsidR="00EA61AC" w:rsidRDefault="00884E59">
      <w:pPr>
        <w:pStyle w:val="a3"/>
        <w:ind w:left="1184" w:right="394" w:firstLine="0"/>
        <w:jc w:val="left"/>
      </w:pPr>
      <w:r>
        <w:t>соотносить начало, окончание, продолжительность события в практической ситуации;</w:t>
      </w:r>
      <w:r>
        <w:rPr>
          <w:spacing w:val="1"/>
        </w:rPr>
        <w:t xml:space="preserve"> </w:t>
      </w:r>
      <w:r>
        <w:t>составлять ряд чисел (величин, геометрических фигур) по самостоятельно выбранному правилу;</w:t>
      </w:r>
      <w:r>
        <w:rPr>
          <w:spacing w:val="-52"/>
        </w:rPr>
        <w:t xml:space="preserve"> </w:t>
      </w:r>
      <w:r>
        <w:t>моделировать предложенную практическую ситуацию;</w:t>
      </w:r>
    </w:p>
    <w:p w:rsidR="00EA61AC" w:rsidRDefault="00884E59">
      <w:pPr>
        <w:pStyle w:val="a3"/>
        <w:spacing w:before="2" w:line="251" w:lineRule="exact"/>
        <w:ind w:left="1184" w:firstLine="0"/>
        <w:jc w:val="left"/>
      </w:pPr>
      <w:r>
        <w:t>устанавливать</w:t>
      </w:r>
      <w:r>
        <w:rPr>
          <w:spacing w:val="-9"/>
        </w:rPr>
        <w:t xml:space="preserve"> </w:t>
      </w:r>
      <w:r>
        <w:t>последовательность</w:t>
      </w:r>
      <w:r>
        <w:rPr>
          <w:spacing w:val="-4"/>
        </w:rPr>
        <w:t xml:space="preserve"> </w:t>
      </w:r>
      <w:r>
        <w:t>событий,</w:t>
      </w:r>
      <w:r>
        <w:rPr>
          <w:spacing w:val="-2"/>
        </w:rPr>
        <w:t xml:space="preserve"> </w:t>
      </w:r>
      <w:r>
        <w:t>действий</w:t>
      </w:r>
      <w:r>
        <w:rPr>
          <w:spacing w:val="-3"/>
        </w:rPr>
        <w:t xml:space="preserve"> </w:t>
      </w:r>
      <w:r>
        <w:t>сюжета</w:t>
      </w:r>
      <w:r>
        <w:rPr>
          <w:spacing w:val="-2"/>
        </w:rPr>
        <w:t xml:space="preserve"> </w:t>
      </w:r>
      <w:r>
        <w:t>текстовой</w:t>
      </w:r>
      <w:r>
        <w:rPr>
          <w:spacing w:val="-3"/>
        </w:rPr>
        <w:t xml:space="preserve"> </w:t>
      </w:r>
      <w:r>
        <w:t>задачи.</w:t>
      </w:r>
    </w:p>
    <w:p w:rsidR="00EA61AC" w:rsidRDefault="00884E59">
      <w:pPr>
        <w:spacing w:line="251" w:lineRule="exact"/>
        <w:ind w:left="1184"/>
        <w:rPr>
          <w:i/>
        </w:rPr>
      </w:pPr>
      <w:r>
        <w:rPr>
          <w:i/>
        </w:rPr>
        <w:t>Работа с</w:t>
      </w:r>
      <w:r>
        <w:rPr>
          <w:i/>
          <w:spacing w:val="-1"/>
        </w:rPr>
        <w:t xml:space="preserve"> </w:t>
      </w:r>
      <w:r>
        <w:rPr>
          <w:i/>
        </w:rPr>
        <w:t>информацией:</w:t>
      </w:r>
    </w:p>
    <w:p w:rsidR="00EA61AC" w:rsidRDefault="00884E59">
      <w:pPr>
        <w:pStyle w:val="a3"/>
        <w:spacing w:before="2"/>
        <w:ind w:left="1184" w:firstLine="0"/>
        <w:jc w:val="left"/>
      </w:pPr>
      <w:r>
        <w:t>читать</w:t>
      </w:r>
      <w:r>
        <w:rPr>
          <w:spacing w:val="-6"/>
        </w:rPr>
        <w:t xml:space="preserve"> </w:t>
      </w:r>
      <w:r>
        <w:t>информацию,</w:t>
      </w:r>
      <w:r>
        <w:rPr>
          <w:spacing w:val="-4"/>
        </w:rPr>
        <w:t xml:space="preserve"> </w:t>
      </w:r>
      <w:r>
        <w:t>представленную</w:t>
      </w:r>
      <w:r>
        <w:rPr>
          <w:spacing w:val="-3"/>
        </w:rPr>
        <w:t xml:space="preserve"> </w:t>
      </w:r>
      <w:r>
        <w:t>в разных</w:t>
      </w:r>
      <w:r>
        <w:rPr>
          <w:spacing w:val="-1"/>
        </w:rPr>
        <w:t xml:space="preserve"> </w:t>
      </w:r>
      <w:r>
        <w:t>формах;</w:t>
      </w:r>
    </w:p>
    <w:p w:rsidR="00EA61AC" w:rsidRDefault="00884E59">
      <w:pPr>
        <w:pStyle w:val="a3"/>
        <w:spacing w:before="4" w:line="237" w:lineRule="auto"/>
        <w:ind w:left="1184" w:right="510" w:firstLine="0"/>
        <w:jc w:val="left"/>
      </w:pPr>
      <w:r>
        <w:t>извлекать</w:t>
      </w:r>
      <w:r>
        <w:rPr>
          <w:spacing w:val="-3"/>
        </w:rPr>
        <w:t xml:space="preserve"> </w:t>
      </w:r>
      <w:r>
        <w:t>и</w:t>
      </w:r>
      <w:r>
        <w:rPr>
          <w:spacing w:val="-4"/>
        </w:rPr>
        <w:t xml:space="preserve"> </w:t>
      </w:r>
      <w:r>
        <w:t>интерпретировать</w:t>
      </w:r>
      <w:r>
        <w:rPr>
          <w:spacing w:val="-2"/>
        </w:rPr>
        <w:t xml:space="preserve"> </w:t>
      </w:r>
      <w:r>
        <w:t>числовые</w:t>
      </w:r>
      <w:r>
        <w:rPr>
          <w:spacing w:val="-7"/>
        </w:rPr>
        <w:t xml:space="preserve"> </w:t>
      </w:r>
      <w:r>
        <w:t>данные,</w:t>
      </w:r>
      <w:r>
        <w:rPr>
          <w:spacing w:val="-4"/>
        </w:rPr>
        <w:t xml:space="preserve"> </w:t>
      </w:r>
      <w:r>
        <w:t>представленные</w:t>
      </w:r>
      <w:r>
        <w:rPr>
          <w:spacing w:val="-7"/>
        </w:rPr>
        <w:t xml:space="preserve"> </w:t>
      </w:r>
      <w:r>
        <w:t>в</w:t>
      </w:r>
      <w:r>
        <w:rPr>
          <w:spacing w:val="-1"/>
        </w:rPr>
        <w:t xml:space="preserve"> </w:t>
      </w:r>
      <w:r>
        <w:t>таблице,</w:t>
      </w:r>
      <w:r>
        <w:rPr>
          <w:spacing w:val="-4"/>
        </w:rPr>
        <w:t xml:space="preserve"> </w:t>
      </w:r>
      <w:r>
        <w:t>на</w:t>
      </w:r>
      <w:r>
        <w:rPr>
          <w:spacing w:val="-3"/>
        </w:rPr>
        <w:t xml:space="preserve"> </w:t>
      </w:r>
      <w:r>
        <w:t>диаграмме;</w:t>
      </w:r>
      <w:r>
        <w:rPr>
          <w:spacing w:val="-52"/>
        </w:rPr>
        <w:t xml:space="preserve"> </w:t>
      </w:r>
      <w:r>
        <w:t>заполнять таблицы</w:t>
      </w:r>
      <w:r>
        <w:rPr>
          <w:spacing w:val="1"/>
        </w:rPr>
        <w:t xml:space="preserve"> </w:t>
      </w:r>
      <w:r>
        <w:t>сложения и</w:t>
      </w:r>
      <w:r>
        <w:rPr>
          <w:spacing w:val="-2"/>
        </w:rPr>
        <w:t xml:space="preserve"> </w:t>
      </w:r>
      <w:r>
        <w:t>умножения,</w:t>
      </w:r>
      <w:r>
        <w:rPr>
          <w:spacing w:val="3"/>
        </w:rPr>
        <w:t xml:space="preserve"> </w:t>
      </w:r>
      <w:r>
        <w:t>дополнять данными</w:t>
      </w:r>
      <w:r>
        <w:rPr>
          <w:spacing w:val="2"/>
        </w:rPr>
        <w:t xml:space="preserve"> </w:t>
      </w:r>
      <w:r>
        <w:t>чертеж;</w:t>
      </w:r>
    </w:p>
    <w:p w:rsidR="00EA61AC" w:rsidRDefault="00884E59">
      <w:pPr>
        <w:pStyle w:val="a3"/>
        <w:spacing w:before="1"/>
        <w:ind w:left="1184" w:firstLine="0"/>
        <w:jc w:val="left"/>
      </w:pPr>
      <w:r>
        <w:t>устанавливать</w:t>
      </w:r>
      <w:r>
        <w:rPr>
          <w:spacing w:val="-2"/>
        </w:rPr>
        <w:t xml:space="preserve"> </w:t>
      </w:r>
      <w:r>
        <w:t>соответствие</w:t>
      </w:r>
      <w:r>
        <w:rPr>
          <w:spacing w:val="-8"/>
        </w:rPr>
        <w:t xml:space="preserve"> </w:t>
      </w:r>
      <w:r>
        <w:t>между</w:t>
      </w:r>
      <w:r>
        <w:rPr>
          <w:spacing w:val="-5"/>
        </w:rPr>
        <w:t xml:space="preserve"> </w:t>
      </w:r>
      <w:r>
        <w:t>различными</w:t>
      </w:r>
      <w:r>
        <w:rPr>
          <w:spacing w:val="-4"/>
        </w:rPr>
        <w:t xml:space="preserve"> </w:t>
      </w:r>
      <w:r>
        <w:t>записями решения</w:t>
      </w:r>
      <w:r>
        <w:rPr>
          <w:spacing w:val="-1"/>
        </w:rPr>
        <w:t xml:space="preserve"> </w:t>
      </w:r>
      <w:r>
        <w:t>задачи;</w:t>
      </w:r>
    </w:p>
    <w:p w:rsidR="00EA61AC" w:rsidRDefault="00884E59">
      <w:pPr>
        <w:pStyle w:val="a3"/>
        <w:spacing w:before="1"/>
        <w:jc w:val="left"/>
      </w:pPr>
      <w:r>
        <w:t>использовать</w:t>
      </w:r>
      <w:r>
        <w:rPr>
          <w:spacing w:val="31"/>
        </w:rPr>
        <w:t xml:space="preserve"> </w:t>
      </w:r>
      <w:r>
        <w:t>дополнительную</w:t>
      </w:r>
      <w:r>
        <w:rPr>
          <w:spacing w:val="30"/>
        </w:rPr>
        <w:t xml:space="preserve"> </w:t>
      </w:r>
      <w:r>
        <w:t>литературу</w:t>
      </w:r>
      <w:r>
        <w:rPr>
          <w:spacing w:val="27"/>
        </w:rPr>
        <w:t xml:space="preserve"> </w:t>
      </w:r>
      <w:r>
        <w:t>(справочники,</w:t>
      </w:r>
      <w:r>
        <w:rPr>
          <w:spacing w:val="34"/>
        </w:rPr>
        <w:t xml:space="preserve"> </w:t>
      </w:r>
      <w:r>
        <w:t>словари)</w:t>
      </w:r>
      <w:r>
        <w:rPr>
          <w:spacing w:val="31"/>
        </w:rPr>
        <w:t xml:space="preserve"> </w:t>
      </w:r>
      <w:r>
        <w:t>для</w:t>
      </w:r>
      <w:r>
        <w:rPr>
          <w:spacing w:val="31"/>
        </w:rPr>
        <w:t xml:space="preserve"> </w:t>
      </w:r>
      <w:r>
        <w:t>установления</w:t>
      </w:r>
      <w:r>
        <w:rPr>
          <w:spacing w:val="31"/>
        </w:rPr>
        <w:t xml:space="preserve"> </w:t>
      </w:r>
      <w:r>
        <w:t>и</w:t>
      </w:r>
      <w:r>
        <w:rPr>
          <w:spacing w:val="28"/>
        </w:rPr>
        <w:t xml:space="preserve"> </w:t>
      </w:r>
      <w:r>
        <w:t>проверки</w:t>
      </w:r>
      <w:r>
        <w:rPr>
          <w:spacing w:val="-52"/>
        </w:rPr>
        <w:t xml:space="preserve"> </w:t>
      </w:r>
      <w:r>
        <w:t>значения математического</w:t>
      </w:r>
      <w:r>
        <w:rPr>
          <w:spacing w:val="-3"/>
        </w:rPr>
        <w:t xml:space="preserve"> </w:t>
      </w:r>
      <w:r>
        <w:t>термина</w:t>
      </w:r>
      <w:r>
        <w:rPr>
          <w:spacing w:val="5"/>
        </w:rPr>
        <w:t xml:space="preserve"> </w:t>
      </w:r>
      <w:r>
        <w:t>(понятия).</w:t>
      </w:r>
    </w:p>
    <w:p w:rsidR="00EA61AC" w:rsidRDefault="00884E59">
      <w:pPr>
        <w:spacing w:line="251" w:lineRule="exact"/>
        <w:ind w:left="1184"/>
        <w:rPr>
          <w:i/>
        </w:rPr>
      </w:pPr>
      <w:r>
        <w:rPr>
          <w:i/>
        </w:rPr>
        <w:t>Универсальные</w:t>
      </w:r>
      <w:r>
        <w:rPr>
          <w:i/>
          <w:spacing w:val="-4"/>
        </w:rPr>
        <w:t xml:space="preserve"> </w:t>
      </w:r>
      <w:r>
        <w:rPr>
          <w:i/>
        </w:rPr>
        <w:t>коммуникативные</w:t>
      </w:r>
      <w:r>
        <w:rPr>
          <w:i/>
          <w:spacing w:val="-4"/>
        </w:rPr>
        <w:t xml:space="preserve"> </w:t>
      </w:r>
      <w:r>
        <w:rPr>
          <w:i/>
        </w:rPr>
        <w:t>учебные</w:t>
      </w:r>
      <w:r>
        <w:rPr>
          <w:i/>
          <w:spacing w:val="-4"/>
        </w:rPr>
        <w:t xml:space="preserve"> </w:t>
      </w:r>
      <w:r>
        <w:rPr>
          <w:i/>
        </w:rPr>
        <w:t>действия:</w:t>
      </w:r>
    </w:p>
    <w:p w:rsidR="00EA61AC" w:rsidRDefault="00884E59">
      <w:pPr>
        <w:pStyle w:val="a3"/>
        <w:spacing w:before="2"/>
        <w:ind w:left="1184" w:right="754" w:firstLine="0"/>
        <w:jc w:val="left"/>
      </w:pPr>
      <w:r>
        <w:t>использовать</w:t>
      </w:r>
      <w:r>
        <w:rPr>
          <w:spacing w:val="-5"/>
        </w:rPr>
        <w:t xml:space="preserve"> </w:t>
      </w:r>
      <w:r>
        <w:t>математическую</w:t>
      </w:r>
      <w:r>
        <w:rPr>
          <w:spacing w:val="-5"/>
        </w:rPr>
        <w:t xml:space="preserve"> </w:t>
      </w:r>
      <w:r>
        <w:t>терминологию</w:t>
      </w:r>
      <w:r>
        <w:rPr>
          <w:spacing w:val="-5"/>
        </w:rPr>
        <w:t xml:space="preserve"> </w:t>
      </w:r>
      <w:r>
        <w:t>для</w:t>
      </w:r>
      <w:r>
        <w:rPr>
          <w:spacing w:val="-4"/>
        </w:rPr>
        <w:t xml:space="preserve"> </w:t>
      </w:r>
      <w:r>
        <w:t>описания</w:t>
      </w:r>
      <w:r>
        <w:rPr>
          <w:spacing w:val="-9"/>
        </w:rPr>
        <w:t xml:space="preserve"> </w:t>
      </w:r>
      <w:r>
        <w:t>отношений</w:t>
      </w:r>
      <w:r>
        <w:rPr>
          <w:spacing w:val="-2"/>
        </w:rPr>
        <w:t xml:space="preserve"> </w:t>
      </w:r>
      <w:r>
        <w:t>и</w:t>
      </w:r>
      <w:r>
        <w:rPr>
          <w:spacing w:val="-6"/>
        </w:rPr>
        <w:t xml:space="preserve"> </w:t>
      </w:r>
      <w:r>
        <w:t>зависимостей;</w:t>
      </w:r>
      <w:r>
        <w:rPr>
          <w:spacing w:val="-52"/>
        </w:rPr>
        <w:t xml:space="preserve"> </w:t>
      </w:r>
      <w:r>
        <w:t>строить речевые</w:t>
      </w:r>
      <w:r>
        <w:rPr>
          <w:spacing w:val="-6"/>
        </w:rPr>
        <w:t xml:space="preserve"> </w:t>
      </w:r>
      <w:r>
        <w:t>высказывания для</w:t>
      </w:r>
      <w:r>
        <w:rPr>
          <w:spacing w:val="-4"/>
        </w:rPr>
        <w:t xml:space="preserve"> </w:t>
      </w:r>
      <w:r>
        <w:t>решения</w:t>
      </w:r>
      <w:r>
        <w:rPr>
          <w:spacing w:val="1"/>
        </w:rPr>
        <w:t xml:space="preserve"> </w:t>
      </w:r>
      <w:r>
        <w:t>задач;</w:t>
      </w:r>
      <w:r>
        <w:rPr>
          <w:spacing w:val="-7"/>
        </w:rPr>
        <w:t xml:space="preserve"> </w:t>
      </w:r>
      <w:r>
        <w:t>составлять</w:t>
      </w:r>
      <w:r>
        <w:rPr>
          <w:spacing w:val="1"/>
        </w:rPr>
        <w:t xml:space="preserve"> </w:t>
      </w:r>
      <w:r>
        <w:t>текстовую</w:t>
      </w:r>
      <w:r>
        <w:rPr>
          <w:spacing w:val="-1"/>
        </w:rPr>
        <w:t xml:space="preserve"> </w:t>
      </w:r>
      <w:r>
        <w:t>задачу;</w:t>
      </w:r>
    </w:p>
    <w:p w:rsidR="00EA61AC" w:rsidRDefault="00884E59">
      <w:pPr>
        <w:pStyle w:val="a3"/>
        <w:ind w:left="1184" w:firstLine="0"/>
        <w:jc w:val="left"/>
      </w:pPr>
      <w:r>
        <w:t>объяснять</w:t>
      </w:r>
      <w:r>
        <w:rPr>
          <w:spacing w:val="-4"/>
        </w:rPr>
        <w:t xml:space="preserve"> </w:t>
      </w:r>
      <w:r>
        <w:t>на</w:t>
      </w:r>
      <w:r>
        <w:rPr>
          <w:spacing w:val="-5"/>
        </w:rPr>
        <w:t xml:space="preserve"> </w:t>
      </w:r>
      <w:r>
        <w:t>примерах</w:t>
      </w:r>
      <w:r>
        <w:rPr>
          <w:spacing w:val="-3"/>
        </w:rPr>
        <w:t xml:space="preserve"> </w:t>
      </w:r>
      <w:r>
        <w:t>отношения</w:t>
      </w:r>
      <w:r>
        <w:rPr>
          <w:spacing w:val="-4"/>
        </w:rPr>
        <w:t xml:space="preserve"> </w:t>
      </w:r>
      <w:r>
        <w:t>«больше/меньше</w:t>
      </w:r>
      <w:r>
        <w:rPr>
          <w:spacing w:val="-9"/>
        </w:rPr>
        <w:t xml:space="preserve"> </w:t>
      </w:r>
      <w:r>
        <w:t>на …»,</w:t>
      </w:r>
      <w:r>
        <w:rPr>
          <w:spacing w:val="-1"/>
        </w:rPr>
        <w:t xml:space="preserve"> </w:t>
      </w:r>
      <w:r>
        <w:t>«больше/меньше</w:t>
      </w:r>
      <w:r>
        <w:rPr>
          <w:spacing w:val="-10"/>
        </w:rPr>
        <w:t xml:space="preserve"> </w:t>
      </w:r>
      <w:r>
        <w:t>в</w:t>
      </w:r>
      <w:r>
        <w:rPr>
          <w:spacing w:val="-2"/>
        </w:rPr>
        <w:t xml:space="preserve"> </w:t>
      </w:r>
      <w:proofErr w:type="gramStart"/>
      <w:r>
        <w:t>…</w:t>
      </w:r>
      <w:r>
        <w:rPr>
          <w:spacing w:val="-3"/>
        </w:rPr>
        <w:t xml:space="preserve"> </w:t>
      </w:r>
      <w:r>
        <w:t>»</w:t>
      </w:r>
      <w:proofErr w:type="gramEnd"/>
      <w:r>
        <w:t>,</w:t>
      </w:r>
      <w:r>
        <w:rPr>
          <w:spacing w:val="-1"/>
        </w:rPr>
        <w:t xml:space="preserve"> </w:t>
      </w:r>
      <w:r>
        <w:t>«равно»;</w:t>
      </w:r>
      <w:r>
        <w:rPr>
          <w:spacing w:val="-52"/>
        </w:rPr>
        <w:t xml:space="preserve"> </w:t>
      </w:r>
      <w:r>
        <w:t>использовать математическую</w:t>
      </w:r>
      <w:r>
        <w:rPr>
          <w:spacing w:val="-1"/>
        </w:rPr>
        <w:t xml:space="preserve"> </w:t>
      </w:r>
      <w:r>
        <w:t>символику</w:t>
      </w:r>
      <w:r>
        <w:rPr>
          <w:spacing w:val="-4"/>
        </w:rPr>
        <w:t xml:space="preserve"> </w:t>
      </w:r>
      <w:r>
        <w:t>для составления числовых</w:t>
      </w:r>
      <w:r>
        <w:rPr>
          <w:spacing w:val="1"/>
        </w:rPr>
        <w:t xml:space="preserve"> </w:t>
      </w:r>
      <w:r>
        <w:t>выражений;</w:t>
      </w:r>
    </w:p>
    <w:p w:rsidR="00EA61AC" w:rsidRDefault="00884E59">
      <w:pPr>
        <w:pStyle w:val="a3"/>
        <w:spacing w:before="3" w:line="237" w:lineRule="auto"/>
        <w:jc w:val="left"/>
      </w:pPr>
      <w:r>
        <w:t>выбирать,</w:t>
      </w:r>
      <w:r>
        <w:rPr>
          <w:spacing w:val="7"/>
        </w:rPr>
        <w:t xml:space="preserve"> </w:t>
      </w:r>
      <w:r>
        <w:t>осуществлять</w:t>
      </w:r>
      <w:r>
        <w:rPr>
          <w:spacing w:val="5"/>
        </w:rPr>
        <w:t xml:space="preserve"> </w:t>
      </w:r>
      <w:r>
        <w:t>переход</w:t>
      </w:r>
      <w:r>
        <w:rPr>
          <w:spacing w:val="9"/>
        </w:rPr>
        <w:t xml:space="preserve"> </w:t>
      </w:r>
      <w:r>
        <w:t>от</w:t>
      </w:r>
      <w:r>
        <w:rPr>
          <w:spacing w:val="10"/>
        </w:rPr>
        <w:t xml:space="preserve"> </w:t>
      </w:r>
      <w:r>
        <w:t>одних</w:t>
      </w:r>
      <w:r>
        <w:rPr>
          <w:spacing w:val="11"/>
        </w:rPr>
        <w:t xml:space="preserve"> </w:t>
      </w:r>
      <w:r>
        <w:t>единиц</w:t>
      </w:r>
      <w:r>
        <w:rPr>
          <w:spacing w:val="7"/>
        </w:rPr>
        <w:t xml:space="preserve"> </w:t>
      </w:r>
      <w:r>
        <w:t>измерения</w:t>
      </w:r>
      <w:r>
        <w:rPr>
          <w:spacing w:val="5"/>
        </w:rPr>
        <w:t xml:space="preserve"> </w:t>
      </w:r>
      <w:r>
        <w:t>величины</w:t>
      </w:r>
      <w:r>
        <w:rPr>
          <w:spacing w:val="5"/>
        </w:rPr>
        <w:t xml:space="preserve"> </w:t>
      </w:r>
      <w:r>
        <w:t>к</w:t>
      </w:r>
      <w:r>
        <w:rPr>
          <w:spacing w:val="4"/>
        </w:rPr>
        <w:t xml:space="preserve"> </w:t>
      </w:r>
      <w:r>
        <w:t>другим</w:t>
      </w:r>
      <w:r>
        <w:rPr>
          <w:spacing w:val="5"/>
        </w:rPr>
        <w:t xml:space="preserve"> </w:t>
      </w:r>
      <w:r>
        <w:t>в</w:t>
      </w:r>
      <w:r>
        <w:rPr>
          <w:spacing w:val="6"/>
        </w:rPr>
        <w:t xml:space="preserve"> </w:t>
      </w:r>
      <w:r>
        <w:t>соответствии</w:t>
      </w:r>
      <w:r>
        <w:rPr>
          <w:spacing w:val="7"/>
        </w:rPr>
        <w:t xml:space="preserve"> </w:t>
      </w:r>
      <w:r>
        <w:t>с</w:t>
      </w:r>
      <w:r>
        <w:rPr>
          <w:spacing w:val="-52"/>
        </w:rPr>
        <w:t xml:space="preserve"> </w:t>
      </w:r>
      <w:r>
        <w:t>практической</w:t>
      </w:r>
      <w:r>
        <w:rPr>
          <w:spacing w:val="3"/>
        </w:rPr>
        <w:t xml:space="preserve"> </w:t>
      </w:r>
      <w:r>
        <w:t>ситуацией;</w:t>
      </w:r>
    </w:p>
    <w:p w:rsidR="00EA61AC" w:rsidRDefault="00884E59">
      <w:pPr>
        <w:pStyle w:val="a3"/>
        <w:spacing w:before="1"/>
        <w:ind w:left="1184" w:firstLine="0"/>
        <w:jc w:val="left"/>
      </w:pPr>
      <w:r>
        <w:t>участвовать</w:t>
      </w:r>
      <w:r>
        <w:rPr>
          <w:spacing w:val="-3"/>
        </w:rPr>
        <w:t xml:space="preserve"> </w:t>
      </w:r>
      <w:r>
        <w:t>в</w:t>
      </w:r>
      <w:r>
        <w:rPr>
          <w:spacing w:val="-1"/>
        </w:rPr>
        <w:t xml:space="preserve"> </w:t>
      </w:r>
      <w:r>
        <w:t>обсуждении ошибок</w:t>
      </w:r>
      <w:r>
        <w:rPr>
          <w:spacing w:val="-3"/>
        </w:rPr>
        <w:t xml:space="preserve"> </w:t>
      </w:r>
      <w:r>
        <w:t>в</w:t>
      </w:r>
      <w:r>
        <w:rPr>
          <w:spacing w:val="-1"/>
        </w:rPr>
        <w:t xml:space="preserve"> </w:t>
      </w:r>
      <w:r>
        <w:t>ходе</w:t>
      </w:r>
      <w:r>
        <w:rPr>
          <w:spacing w:val="-8"/>
        </w:rPr>
        <w:t xml:space="preserve"> </w:t>
      </w:r>
      <w:r>
        <w:t>и</w:t>
      </w:r>
      <w:r>
        <w:rPr>
          <w:spacing w:val="-1"/>
        </w:rPr>
        <w:t xml:space="preserve"> </w:t>
      </w:r>
      <w:r>
        <w:t>результате</w:t>
      </w:r>
      <w:r>
        <w:rPr>
          <w:spacing w:val="-8"/>
        </w:rPr>
        <w:t xml:space="preserve"> </w:t>
      </w:r>
      <w:r>
        <w:t>выполнения</w:t>
      </w:r>
      <w:r>
        <w:rPr>
          <w:spacing w:val="-2"/>
        </w:rPr>
        <w:t xml:space="preserve"> </w:t>
      </w:r>
      <w:r>
        <w:t>вычисления.</w:t>
      </w:r>
    </w:p>
    <w:p w:rsidR="00EA61AC" w:rsidRDefault="00884E59">
      <w:pPr>
        <w:spacing w:before="1"/>
        <w:ind w:left="1184"/>
        <w:rPr>
          <w:i/>
        </w:rPr>
      </w:pPr>
      <w:r>
        <w:rPr>
          <w:i/>
        </w:rPr>
        <w:t>Универсальные</w:t>
      </w:r>
      <w:r>
        <w:rPr>
          <w:i/>
          <w:spacing w:val="-5"/>
        </w:rPr>
        <w:t xml:space="preserve"> </w:t>
      </w:r>
      <w:r>
        <w:rPr>
          <w:i/>
        </w:rPr>
        <w:t>регулятивные</w:t>
      </w:r>
      <w:r>
        <w:rPr>
          <w:i/>
          <w:spacing w:val="-4"/>
        </w:rPr>
        <w:t xml:space="preserve"> </w:t>
      </w:r>
      <w:r>
        <w:rPr>
          <w:i/>
        </w:rPr>
        <w:t>учебные</w:t>
      </w:r>
      <w:r>
        <w:rPr>
          <w:i/>
          <w:spacing w:val="-4"/>
        </w:rPr>
        <w:t xml:space="preserve"> </w:t>
      </w:r>
      <w:r>
        <w:rPr>
          <w:i/>
        </w:rPr>
        <w:t>действия:</w:t>
      </w:r>
    </w:p>
    <w:p w:rsidR="00EA61AC" w:rsidRDefault="00884E59">
      <w:pPr>
        <w:pStyle w:val="a3"/>
        <w:spacing w:before="5" w:line="237" w:lineRule="auto"/>
        <w:ind w:left="1184" w:right="4346" w:firstLine="0"/>
        <w:jc w:val="left"/>
      </w:pPr>
      <w:r>
        <w:t>проверять</w:t>
      </w:r>
      <w:r>
        <w:rPr>
          <w:spacing w:val="8"/>
        </w:rPr>
        <w:t xml:space="preserve"> </w:t>
      </w:r>
      <w:r>
        <w:t>ход</w:t>
      </w:r>
      <w:r>
        <w:rPr>
          <w:spacing w:val="8"/>
        </w:rPr>
        <w:t xml:space="preserve"> </w:t>
      </w:r>
      <w:r>
        <w:t>и</w:t>
      </w:r>
      <w:r>
        <w:rPr>
          <w:spacing w:val="11"/>
        </w:rPr>
        <w:t xml:space="preserve"> </w:t>
      </w:r>
      <w:r>
        <w:t>результат</w:t>
      </w:r>
      <w:r>
        <w:rPr>
          <w:spacing w:val="8"/>
        </w:rPr>
        <w:t xml:space="preserve"> </w:t>
      </w:r>
      <w:r>
        <w:t>выполнения</w:t>
      </w:r>
      <w:r>
        <w:rPr>
          <w:spacing w:val="9"/>
        </w:rPr>
        <w:t xml:space="preserve"> </w:t>
      </w:r>
      <w:r>
        <w:t>действия;</w:t>
      </w:r>
      <w:r>
        <w:rPr>
          <w:spacing w:val="1"/>
        </w:rPr>
        <w:t xml:space="preserve"> </w:t>
      </w:r>
      <w:r>
        <w:t>вести поиск</w:t>
      </w:r>
      <w:r>
        <w:rPr>
          <w:spacing w:val="-3"/>
        </w:rPr>
        <w:t xml:space="preserve"> </w:t>
      </w:r>
      <w:r>
        <w:t>ошибок,</w:t>
      </w:r>
      <w:r>
        <w:rPr>
          <w:spacing w:val="1"/>
        </w:rPr>
        <w:t xml:space="preserve"> </w:t>
      </w:r>
      <w:r>
        <w:t>характеризовать</w:t>
      </w:r>
      <w:r>
        <w:rPr>
          <w:spacing w:val="-2"/>
        </w:rPr>
        <w:t xml:space="preserve"> </w:t>
      </w:r>
      <w:r>
        <w:t>их</w:t>
      </w:r>
      <w:r>
        <w:rPr>
          <w:spacing w:val="-6"/>
        </w:rPr>
        <w:t xml:space="preserve"> </w:t>
      </w:r>
      <w:r>
        <w:t>и</w:t>
      </w:r>
      <w:r>
        <w:rPr>
          <w:spacing w:val="-4"/>
        </w:rPr>
        <w:t xml:space="preserve"> </w:t>
      </w:r>
      <w:r>
        <w:t>исправлять;</w:t>
      </w:r>
    </w:p>
    <w:p w:rsidR="00EA61AC" w:rsidRDefault="00884E59">
      <w:pPr>
        <w:pStyle w:val="a3"/>
        <w:ind w:left="1184" w:firstLine="0"/>
        <w:jc w:val="left"/>
      </w:pPr>
      <w:r>
        <w:t>формулировать</w:t>
      </w:r>
      <w:r>
        <w:rPr>
          <w:spacing w:val="-5"/>
        </w:rPr>
        <w:t xml:space="preserve"> </w:t>
      </w:r>
      <w:r>
        <w:t>ответ</w:t>
      </w:r>
      <w:r>
        <w:rPr>
          <w:spacing w:val="-4"/>
        </w:rPr>
        <w:t xml:space="preserve"> </w:t>
      </w:r>
      <w:r>
        <w:t>(вывод),</w:t>
      </w:r>
      <w:r>
        <w:rPr>
          <w:spacing w:val="-1"/>
        </w:rPr>
        <w:t xml:space="preserve"> </w:t>
      </w:r>
      <w:r>
        <w:t>подтверждать</w:t>
      </w:r>
      <w:r>
        <w:rPr>
          <w:spacing w:val="-4"/>
        </w:rPr>
        <w:t xml:space="preserve"> </w:t>
      </w:r>
      <w:r>
        <w:t>его</w:t>
      </w:r>
      <w:r>
        <w:rPr>
          <w:spacing w:val="-8"/>
        </w:rPr>
        <w:t xml:space="preserve"> </w:t>
      </w:r>
      <w:r>
        <w:t>объяснением,</w:t>
      </w:r>
      <w:r>
        <w:rPr>
          <w:spacing w:val="-2"/>
        </w:rPr>
        <w:t xml:space="preserve"> </w:t>
      </w:r>
      <w:r>
        <w:t>расчётами;</w:t>
      </w:r>
    </w:p>
    <w:p w:rsidR="00EA61AC" w:rsidRDefault="00884E59">
      <w:pPr>
        <w:pStyle w:val="a3"/>
        <w:spacing w:before="4" w:line="237" w:lineRule="auto"/>
        <w:jc w:val="left"/>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прикидки</w:t>
      </w:r>
      <w:r>
        <w:rPr>
          <w:spacing w:val="1"/>
        </w:rPr>
        <w:t xml:space="preserve"> </w:t>
      </w:r>
      <w:r>
        <w:t>и</w:t>
      </w:r>
      <w:r>
        <w:rPr>
          <w:spacing w:val="1"/>
        </w:rPr>
        <w:t xml:space="preserve"> </w:t>
      </w:r>
      <w:r>
        <w:t>проверки</w:t>
      </w:r>
      <w:r>
        <w:rPr>
          <w:spacing w:val="1"/>
        </w:rPr>
        <w:t xml:space="preserve"> </w:t>
      </w:r>
      <w:r>
        <w:t>правильности</w:t>
      </w:r>
      <w:r>
        <w:rPr>
          <w:spacing w:val="1"/>
        </w:rPr>
        <w:t xml:space="preserve"> </w:t>
      </w:r>
      <w:r>
        <w:t>вычисления;</w:t>
      </w:r>
      <w:r>
        <w:rPr>
          <w:spacing w:val="-52"/>
        </w:rPr>
        <w:t xml:space="preserve"> </w:t>
      </w:r>
      <w:r>
        <w:t>проверять полноту</w:t>
      </w:r>
      <w:r>
        <w:rPr>
          <w:spacing w:val="-4"/>
        </w:rPr>
        <w:t xml:space="preserve"> </w:t>
      </w:r>
      <w:r>
        <w:t>и</w:t>
      </w:r>
      <w:r>
        <w:rPr>
          <w:spacing w:val="2"/>
        </w:rPr>
        <w:t xml:space="preserve"> </w:t>
      </w:r>
      <w:r>
        <w:t>правильность заполнения</w:t>
      </w:r>
      <w:r>
        <w:rPr>
          <w:spacing w:val="1"/>
        </w:rPr>
        <w:t xml:space="preserve"> </w:t>
      </w:r>
      <w:r>
        <w:t>таблиц</w:t>
      </w:r>
      <w:r>
        <w:rPr>
          <w:spacing w:val="2"/>
        </w:rPr>
        <w:t xml:space="preserve"> </w:t>
      </w:r>
      <w:r>
        <w:t>сложения,</w:t>
      </w:r>
      <w:r>
        <w:rPr>
          <w:spacing w:val="3"/>
        </w:rPr>
        <w:t xml:space="preserve"> </w:t>
      </w:r>
      <w:r>
        <w:t>умножения.</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spacing w:before="71"/>
        <w:ind w:left="1184"/>
        <w:jc w:val="both"/>
        <w:rPr>
          <w:i/>
        </w:rPr>
      </w:pPr>
      <w:r>
        <w:rPr>
          <w:i/>
        </w:rPr>
        <w:lastRenderedPageBreak/>
        <w:t>Совместная</w:t>
      </w:r>
      <w:r>
        <w:rPr>
          <w:i/>
          <w:spacing w:val="-6"/>
        </w:rPr>
        <w:t xml:space="preserve"> </w:t>
      </w:r>
      <w:r>
        <w:rPr>
          <w:i/>
        </w:rPr>
        <w:t>деятельность:</w:t>
      </w:r>
    </w:p>
    <w:p w:rsidR="00EA61AC" w:rsidRDefault="00884E59">
      <w:pPr>
        <w:pStyle w:val="a3"/>
        <w:spacing w:before="1"/>
        <w:ind w:right="177"/>
      </w:pPr>
      <w:r>
        <w:t>при работе в группе или в паре выполнять предложенные задания (находить разные решения;</w:t>
      </w:r>
      <w:r>
        <w:rPr>
          <w:spacing w:val="1"/>
        </w:rPr>
        <w:t xml:space="preserve"> </w:t>
      </w:r>
      <w:r>
        <w:t>определять с помощью цифровых и аналоговых приборов, измерительных инструментов длину, массу,</w:t>
      </w:r>
      <w:r>
        <w:rPr>
          <w:spacing w:val="1"/>
        </w:rPr>
        <w:t xml:space="preserve"> </w:t>
      </w:r>
      <w:r>
        <w:t>время);</w:t>
      </w:r>
    </w:p>
    <w:p w:rsidR="00EA61AC" w:rsidRDefault="00884E59">
      <w:pPr>
        <w:pStyle w:val="a3"/>
        <w:spacing w:before="2" w:line="237" w:lineRule="auto"/>
        <w:jc w:val="left"/>
      </w:pPr>
      <w:r>
        <w:t>договариваться о</w:t>
      </w:r>
      <w:r>
        <w:rPr>
          <w:spacing w:val="-3"/>
        </w:rPr>
        <w:t xml:space="preserve"> </w:t>
      </w:r>
      <w:r>
        <w:t>распределении</w:t>
      </w:r>
      <w:r>
        <w:rPr>
          <w:spacing w:val="3"/>
        </w:rPr>
        <w:t xml:space="preserve"> </w:t>
      </w:r>
      <w:r>
        <w:t>обязанностей</w:t>
      </w:r>
      <w:r>
        <w:rPr>
          <w:spacing w:val="3"/>
        </w:rPr>
        <w:t xml:space="preserve"> </w:t>
      </w:r>
      <w:r>
        <w:t>в</w:t>
      </w:r>
      <w:r>
        <w:rPr>
          <w:spacing w:val="2"/>
        </w:rPr>
        <w:t xml:space="preserve"> </w:t>
      </w:r>
      <w:r>
        <w:t>совместном</w:t>
      </w:r>
      <w:r>
        <w:rPr>
          <w:spacing w:val="8"/>
        </w:rPr>
        <w:t xml:space="preserve"> </w:t>
      </w:r>
      <w:r>
        <w:t>труде,</w:t>
      </w:r>
      <w:r>
        <w:rPr>
          <w:spacing w:val="4"/>
        </w:rPr>
        <w:t xml:space="preserve"> </w:t>
      </w:r>
      <w:r>
        <w:t>выполнять</w:t>
      </w:r>
      <w:r>
        <w:rPr>
          <w:spacing w:val="1"/>
        </w:rPr>
        <w:t xml:space="preserve"> </w:t>
      </w:r>
      <w:r>
        <w:t>роли</w:t>
      </w:r>
      <w:r>
        <w:rPr>
          <w:spacing w:val="3"/>
        </w:rPr>
        <w:t xml:space="preserve"> </w:t>
      </w:r>
      <w:r>
        <w:t>руководителя,</w:t>
      </w:r>
      <w:r>
        <w:rPr>
          <w:spacing w:val="-52"/>
        </w:rPr>
        <w:t xml:space="preserve"> </w:t>
      </w:r>
      <w:r>
        <w:t>подчинённого,</w:t>
      </w:r>
      <w:r>
        <w:rPr>
          <w:spacing w:val="3"/>
        </w:rPr>
        <w:t xml:space="preserve"> </w:t>
      </w:r>
      <w:r>
        <w:t>сдержанно</w:t>
      </w:r>
      <w:r>
        <w:rPr>
          <w:spacing w:val="-3"/>
        </w:rPr>
        <w:t xml:space="preserve"> </w:t>
      </w:r>
      <w:r>
        <w:t>принимать замечания</w:t>
      </w:r>
      <w:r>
        <w:rPr>
          <w:spacing w:val="1"/>
        </w:rPr>
        <w:t xml:space="preserve"> </w:t>
      </w:r>
      <w:r>
        <w:t>к</w:t>
      </w:r>
      <w:r>
        <w:rPr>
          <w:spacing w:val="-4"/>
        </w:rPr>
        <w:t xml:space="preserve"> </w:t>
      </w:r>
      <w:r>
        <w:t>своей</w:t>
      </w:r>
      <w:r>
        <w:rPr>
          <w:spacing w:val="2"/>
        </w:rPr>
        <w:t xml:space="preserve"> </w:t>
      </w:r>
      <w:r>
        <w:t>работе;</w:t>
      </w:r>
    </w:p>
    <w:p w:rsidR="00EA61AC" w:rsidRDefault="00884E59">
      <w:pPr>
        <w:pStyle w:val="a3"/>
        <w:spacing w:before="1"/>
        <w:ind w:left="1184" w:firstLine="0"/>
      </w:pPr>
      <w:r>
        <w:t>выполнять</w:t>
      </w:r>
      <w:r>
        <w:rPr>
          <w:spacing w:val="-3"/>
        </w:rPr>
        <w:t xml:space="preserve"> </w:t>
      </w:r>
      <w:r>
        <w:t>совместно</w:t>
      </w:r>
      <w:r>
        <w:rPr>
          <w:spacing w:val="-5"/>
        </w:rPr>
        <w:t xml:space="preserve"> </w:t>
      </w:r>
      <w:r>
        <w:t>прикидку</w:t>
      </w:r>
      <w:r>
        <w:rPr>
          <w:spacing w:val="-6"/>
        </w:rPr>
        <w:t xml:space="preserve"> </w:t>
      </w:r>
      <w:r>
        <w:t>и оценку</w:t>
      </w:r>
      <w:r>
        <w:rPr>
          <w:spacing w:val="-6"/>
        </w:rPr>
        <w:t xml:space="preserve"> </w:t>
      </w:r>
      <w:r>
        <w:t>результата</w:t>
      </w:r>
      <w:r>
        <w:rPr>
          <w:spacing w:val="-4"/>
        </w:rPr>
        <w:t xml:space="preserve"> </w:t>
      </w:r>
      <w:r>
        <w:t>выполнения</w:t>
      </w:r>
      <w:r>
        <w:rPr>
          <w:spacing w:val="-2"/>
        </w:rPr>
        <w:t xml:space="preserve"> </w:t>
      </w:r>
      <w:r>
        <w:t>общей</w:t>
      </w:r>
      <w:r>
        <w:rPr>
          <w:spacing w:val="-1"/>
        </w:rPr>
        <w:t xml:space="preserve"> </w:t>
      </w:r>
      <w:r>
        <w:t>работы.</w:t>
      </w:r>
    </w:p>
    <w:p w:rsidR="00EA61AC" w:rsidRDefault="00884E59">
      <w:pPr>
        <w:pStyle w:val="3"/>
        <w:numPr>
          <w:ilvl w:val="0"/>
          <w:numId w:val="1"/>
        </w:numPr>
        <w:tabs>
          <w:tab w:val="left" w:pos="1353"/>
        </w:tabs>
        <w:spacing w:before="7" w:line="240" w:lineRule="auto"/>
        <w:ind w:hanging="169"/>
      </w:pPr>
      <w:r>
        <w:t>КЛАСС</w:t>
      </w:r>
    </w:p>
    <w:p w:rsidR="00EA61AC" w:rsidRDefault="00884E59">
      <w:pPr>
        <w:spacing w:before="1" w:line="249" w:lineRule="exact"/>
        <w:ind w:left="1184"/>
        <w:rPr>
          <w:b/>
        </w:rPr>
      </w:pPr>
      <w:r>
        <w:rPr>
          <w:b/>
        </w:rPr>
        <w:t>Числа</w:t>
      </w:r>
      <w:r>
        <w:rPr>
          <w:b/>
          <w:spacing w:val="-3"/>
        </w:rPr>
        <w:t xml:space="preserve"> </w:t>
      </w:r>
      <w:r>
        <w:rPr>
          <w:b/>
        </w:rPr>
        <w:t>и</w:t>
      </w:r>
      <w:r>
        <w:rPr>
          <w:b/>
          <w:spacing w:val="-1"/>
        </w:rPr>
        <w:t xml:space="preserve"> </w:t>
      </w:r>
      <w:r>
        <w:rPr>
          <w:b/>
        </w:rPr>
        <w:t>величины</w:t>
      </w:r>
    </w:p>
    <w:p w:rsidR="00EA61AC" w:rsidRDefault="00884E59">
      <w:pPr>
        <w:pStyle w:val="a3"/>
        <w:spacing w:line="242" w:lineRule="auto"/>
        <w:ind w:right="162"/>
        <w:jc w:val="left"/>
      </w:pPr>
      <w:r>
        <w:t>Числа в пределах миллиона: чтение, запись, поразрядное сравнение упорядочение. Число, большее</w:t>
      </w:r>
      <w:r>
        <w:rPr>
          <w:spacing w:val="-52"/>
        </w:rPr>
        <w:t xml:space="preserve"> </w:t>
      </w:r>
      <w:r>
        <w:t>или</w:t>
      </w:r>
      <w:r>
        <w:rPr>
          <w:spacing w:val="-2"/>
        </w:rPr>
        <w:t xml:space="preserve"> </w:t>
      </w:r>
      <w:r>
        <w:t>меньшее</w:t>
      </w:r>
      <w:r>
        <w:rPr>
          <w:spacing w:val="-5"/>
        </w:rPr>
        <w:t xml:space="preserve"> </w:t>
      </w:r>
      <w:r>
        <w:t>данного</w:t>
      </w:r>
      <w:r>
        <w:rPr>
          <w:spacing w:val="-3"/>
        </w:rPr>
        <w:t xml:space="preserve"> </w:t>
      </w:r>
      <w:r>
        <w:t>числа</w:t>
      </w:r>
      <w:r>
        <w:rPr>
          <w:spacing w:val="-1"/>
        </w:rPr>
        <w:t xml:space="preserve"> </w:t>
      </w:r>
      <w:r>
        <w:t>на заданное</w:t>
      </w:r>
      <w:r>
        <w:rPr>
          <w:spacing w:val="-5"/>
        </w:rPr>
        <w:t xml:space="preserve"> </w:t>
      </w:r>
      <w:r>
        <w:t>число</w:t>
      </w:r>
      <w:r>
        <w:rPr>
          <w:spacing w:val="-3"/>
        </w:rPr>
        <w:t xml:space="preserve"> </w:t>
      </w:r>
      <w:r>
        <w:t>разрядных</w:t>
      </w:r>
      <w:r>
        <w:rPr>
          <w:spacing w:val="1"/>
        </w:rPr>
        <w:t xml:space="preserve"> </w:t>
      </w:r>
      <w:r>
        <w:t>единиц,</w:t>
      </w:r>
      <w:r>
        <w:rPr>
          <w:spacing w:val="-1"/>
        </w:rPr>
        <w:t xml:space="preserve"> </w:t>
      </w:r>
      <w:r>
        <w:t>в</w:t>
      </w:r>
      <w:r>
        <w:rPr>
          <w:spacing w:val="3"/>
        </w:rPr>
        <w:t xml:space="preserve"> </w:t>
      </w:r>
      <w:r>
        <w:t>заданное</w:t>
      </w:r>
      <w:r>
        <w:rPr>
          <w:spacing w:val="-6"/>
        </w:rPr>
        <w:t xml:space="preserve"> </w:t>
      </w:r>
      <w:r>
        <w:t>число</w:t>
      </w:r>
      <w:r>
        <w:rPr>
          <w:spacing w:val="-3"/>
        </w:rPr>
        <w:t xml:space="preserve"> </w:t>
      </w:r>
      <w:r>
        <w:t>раз.</w:t>
      </w:r>
    </w:p>
    <w:p w:rsidR="00EA61AC" w:rsidRDefault="00884E59">
      <w:pPr>
        <w:pStyle w:val="a3"/>
        <w:ind w:left="1184" w:right="2122" w:firstLine="0"/>
        <w:jc w:val="left"/>
      </w:pPr>
      <w:r>
        <w:t>Величины: сравнение объектов по массе, длине, площади, вместимости.</w:t>
      </w:r>
      <w:r>
        <w:rPr>
          <w:spacing w:val="1"/>
        </w:rPr>
        <w:t xml:space="preserve"> </w:t>
      </w:r>
      <w:r>
        <w:t>Единицы массы — центнер, тонна; соотношения между единицами массы.</w:t>
      </w:r>
      <w:r>
        <w:rPr>
          <w:spacing w:val="1"/>
        </w:rPr>
        <w:t xml:space="preserve"> </w:t>
      </w:r>
      <w:r>
        <w:t>Единицы</w:t>
      </w:r>
      <w:r>
        <w:rPr>
          <w:spacing w:val="-7"/>
        </w:rPr>
        <w:t xml:space="preserve"> </w:t>
      </w:r>
      <w:r>
        <w:t>времени</w:t>
      </w:r>
      <w:r>
        <w:rPr>
          <w:spacing w:val="-1"/>
        </w:rPr>
        <w:t xml:space="preserve"> </w:t>
      </w:r>
      <w:r>
        <w:t>(сутки,</w:t>
      </w:r>
      <w:r>
        <w:rPr>
          <w:spacing w:val="-1"/>
        </w:rPr>
        <w:t xml:space="preserve"> </w:t>
      </w:r>
      <w:r>
        <w:t>неделя,</w:t>
      </w:r>
      <w:r>
        <w:rPr>
          <w:spacing w:val="-1"/>
        </w:rPr>
        <w:t xml:space="preserve"> </w:t>
      </w:r>
      <w:r>
        <w:t>месяц,</w:t>
      </w:r>
      <w:r>
        <w:rPr>
          <w:spacing w:val="-1"/>
        </w:rPr>
        <w:t xml:space="preserve"> </w:t>
      </w:r>
      <w:r>
        <w:t>год,</w:t>
      </w:r>
      <w:r>
        <w:rPr>
          <w:spacing w:val="-1"/>
        </w:rPr>
        <w:t xml:space="preserve"> </w:t>
      </w:r>
      <w:r>
        <w:t>век), соотношение</w:t>
      </w:r>
      <w:r>
        <w:rPr>
          <w:spacing w:val="-9"/>
        </w:rPr>
        <w:t xml:space="preserve"> </w:t>
      </w:r>
      <w:r>
        <w:t>между</w:t>
      </w:r>
      <w:r>
        <w:rPr>
          <w:spacing w:val="-7"/>
        </w:rPr>
        <w:t xml:space="preserve"> </w:t>
      </w:r>
      <w:r>
        <w:t>ними.</w:t>
      </w:r>
    </w:p>
    <w:p w:rsidR="00EA61AC" w:rsidRDefault="00884E59">
      <w:pPr>
        <w:pStyle w:val="a3"/>
        <w:ind w:right="172"/>
      </w:pPr>
      <w:r>
        <w:t>Единицы длины (миллиметр, сантиметр, дециметр, метр, километр), площади (квадратный метр,</w:t>
      </w:r>
      <w:r>
        <w:rPr>
          <w:spacing w:val="1"/>
        </w:rPr>
        <w:t xml:space="preserve"> </w:t>
      </w:r>
      <w:r>
        <w:t>квадратный</w:t>
      </w:r>
      <w:r>
        <w:rPr>
          <w:spacing w:val="1"/>
        </w:rPr>
        <w:t xml:space="preserve"> </w:t>
      </w:r>
      <w:r>
        <w:t>сантиметр),</w:t>
      </w:r>
      <w:r>
        <w:rPr>
          <w:spacing w:val="1"/>
        </w:rPr>
        <w:t xml:space="preserve"> </w:t>
      </w:r>
      <w:r>
        <w:t>вместимости</w:t>
      </w:r>
      <w:r>
        <w:rPr>
          <w:spacing w:val="1"/>
        </w:rPr>
        <w:t xml:space="preserve"> </w:t>
      </w:r>
      <w:r>
        <w:t>(литр),</w:t>
      </w:r>
      <w:r>
        <w:rPr>
          <w:spacing w:val="1"/>
        </w:rPr>
        <w:t xml:space="preserve"> </w:t>
      </w:r>
      <w:r>
        <w:t>скорости</w:t>
      </w:r>
      <w:r>
        <w:rPr>
          <w:spacing w:val="1"/>
        </w:rPr>
        <w:t xml:space="preserve"> </w:t>
      </w:r>
      <w:r>
        <w:t>(километры</w:t>
      </w:r>
      <w:r>
        <w:rPr>
          <w:spacing w:val="1"/>
        </w:rPr>
        <w:t xml:space="preserve"> </w:t>
      </w:r>
      <w:r>
        <w:t>в</w:t>
      </w:r>
      <w:r>
        <w:rPr>
          <w:spacing w:val="1"/>
        </w:rPr>
        <w:t xml:space="preserve"> </w:t>
      </w:r>
      <w:r>
        <w:t>час,</w:t>
      </w:r>
      <w:r>
        <w:rPr>
          <w:spacing w:val="1"/>
        </w:rPr>
        <w:t xml:space="preserve"> </w:t>
      </w:r>
      <w:r>
        <w:t>метры</w:t>
      </w:r>
      <w:r>
        <w:rPr>
          <w:spacing w:val="1"/>
        </w:rPr>
        <w:t xml:space="preserve"> </w:t>
      </w:r>
      <w:r>
        <w:t>в</w:t>
      </w:r>
      <w:r>
        <w:rPr>
          <w:spacing w:val="1"/>
        </w:rPr>
        <w:t xml:space="preserve"> </w:t>
      </w:r>
      <w:r>
        <w:t>минуту,</w:t>
      </w:r>
      <w:r>
        <w:rPr>
          <w:spacing w:val="1"/>
        </w:rPr>
        <w:t xml:space="preserve"> </w:t>
      </w:r>
      <w:r>
        <w:t>метры</w:t>
      </w:r>
      <w:r>
        <w:rPr>
          <w:spacing w:val="1"/>
        </w:rPr>
        <w:t xml:space="preserve"> </w:t>
      </w:r>
      <w:r>
        <w:t>в</w:t>
      </w:r>
      <w:r>
        <w:rPr>
          <w:spacing w:val="1"/>
        </w:rPr>
        <w:t xml:space="preserve"> </w:t>
      </w:r>
      <w:r>
        <w:t>секунду);</w:t>
      </w:r>
      <w:r>
        <w:rPr>
          <w:spacing w:val="2"/>
        </w:rPr>
        <w:t xml:space="preserve"> </w:t>
      </w:r>
      <w:r>
        <w:t>соотношение</w:t>
      </w:r>
      <w:r>
        <w:rPr>
          <w:spacing w:val="-5"/>
        </w:rPr>
        <w:t xml:space="preserve"> </w:t>
      </w:r>
      <w:r>
        <w:t>между</w:t>
      </w:r>
      <w:r>
        <w:rPr>
          <w:spacing w:val="2"/>
        </w:rPr>
        <w:t xml:space="preserve"> </w:t>
      </w:r>
      <w:r>
        <w:t>единицами</w:t>
      </w:r>
      <w:r>
        <w:rPr>
          <w:spacing w:val="2"/>
        </w:rPr>
        <w:t xml:space="preserve"> </w:t>
      </w:r>
      <w:r>
        <w:t>в</w:t>
      </w:r>
      <w:r>
        <w:rPr>
          <w:spacing w:val="-1"/>
        </w:rPr>
        <w:t xml:space="preserve"> </w:t>
      </w:r>
      <w:r>
        <w:t>пределах</w:t>
      </w:r>
      <w:r>
        <w:rPr>
          <w:spacing w:val="2"/>
        </w:rPr>
        <w:t xml:space="preserve"> </w:t>
      </w:r>
      <w:r>
        <w:t>100 000.</w:t>
      </w:r>
    </w:p>
    <w:p w:rsidR="00EA61AC" w:rsidRDefault="00884E59">
      <w:pPr>
        <w:pStyle w:val="a3"/>
        <w:spacing w:line="252" w:lineRule="exact"/>
        <w:ind w:left="1184" w:firstLine="0"/>
      </w:pPr>
      <w:r>
        <w:t>Доля</w:t>
      </w:r>
      <w:r>
        <w:rPr>
          <w:spacing w:val="-1"/>
        </w:rPr>
        <w:t xml:space="preserve"> </w:t>
      </w:r>
      <w:r>
        <w:t>величины</w:t>
      </w:r>
      <w:r>
        <w:rPr>
          <w:spacing w:val="-3"/>
        </w:rPr>
        <w:t xml:space="preserve"> </w:t>
      </w:r>
      <w:r>
        <w:t>времени,</w:t>
      </w:r>
      <w:r>
        <w:rPr>
          <w:spacing w:val="-2"/>
        </w:rPr>
        <w:t xml:space="preserve"> </w:t>
      </w:r>
      <w:r>
        <w:t>массы,</w:t>
      </w:r>
      <w:r>
        <w:rPr>
          <w:spacing w:val="-1"/>
        </w:rPr>
        <w:t xml:space="preserve"> </w:t>
      </w:r>
      <w:r>
        <w:t>длины.</w:t>
      </w:r>
    </w:p>
    <w:p w:rsidR="00EA61AC" w:rsidRDefault="00884E59">
      <w:pPr>
        <w:pStyle w:val="3"/>
        <w:spacing w:line="249" w:lineRule="exact"/>
      </w:pPr>
      <w:r>
        <w:t>Арифметические</w:t>
      </w:r>
      <w:r>
        <w:rPr>
          <w:spacing w:val="-2"/>
        </w:rPr>
        <w:t xml:space="preserve"> </w:t>
      </w:r>
      <w:r>
        <w:t>действия</w:t>
      </w:r>
    </w:p>
    <w:p w:rsidR="00EA61AC" w:rsidRDefault="00884E59">
      <w:pPr>
        <w:pStyle w:val="a3"/>
        <w:spacing w:line="242" w:lineRule="auto"/>
        <w:ind w:right="164"/>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w:t>
      </w:r>
      <w:r>
        <w:rPr>
          <w:spacing w:val="1"/>
        </w:rPr>
        <w:t xml:space="preserve"> </w:t>
      </w:r>
      <w:r>
        <w:t>умножение,</w:t>
      </w:r>
      <w:r>
        <w:rPr>
          <w:spacing w:val="21"/>
        </w:rPr>
        <w:t xml:space="preserve"> </w:t>
      </w:r>
      <w:r>
        <w:t>деление</w:t>
      </w:r>
      <w:r>
        <w:rPr>
          <w:spacing w:val="13"/>
        </w:rPr>
        <w:t xml:space="preserve"> </w:t>
      </w:r>
      <w:r>
        <w:t>многозначных</w:t>
      </w:r>
      <w:r>
        <w:rPr>
          <w:spacing w:val="20"/>
        </w:rPr>
        <w:t xml:space="preserve"> </w:t>
      </w:r>
      <w:r>
        <w:t>чисел</w:t>
      </w:r>
      <w:r>
        <w:rPr>
          <w:spacing w:val="20"/>
        </w:rPr>
        <w:t xml:space="preserve"> </w:t>
      </w:r>
      <w:r>
        <w:t>на</w:t>
      </w:r>
      <w:r>
        <w:rPr>
          <w:spacing w:val="23"/>
        </w:rPr>
        <w:t xml:space="preserve"> </w:t>
      </w:r>
      <w:r>
        <w:t>однозначное/двузначное</w:t>
      </w:r>
      <w:r>
        <w:rPr>
          <w:spacing w:val="12"/>
        </w:rPr>
        <w:t xml:space="preserve"> </w:t>
      </w:r>
      <w:r>
        <w:t>число</w:t>
      </w:r>
      <w:r>
        <w:rPr>
          <w:spacing w:val="15"/>
        </w:rPr>
        <w:t xml:space="preserve"> </w:t>
      </w:r>
      <w:r>
        <w:t>в</w:t>
      </w:r>
      <w:r>
        <w:rPr>
          <w:spacing w:val="21"/>
        </w:rPr>
        <w:t xml:space="preserve"> </w:t>
      </w:r>
      <w:r>
        <w:t>пределах</w:t>
      </w:r>
      <w:r>
        <w:rPr>
          <w:spacing w:val="19"/>
        </w:rPr>
        <w:t xml:space="preserve"> </w:t>
      </w:r>
      <w:r>
        <w:t>100 000;</w:t>
      </w:r>
      <w:r>
        <w:rPr>
          <w:spacing w:val="21"/>
        </w:rPr>
        <w:t xml:space="preserve"> </w:t>
      </w:r>
      <w:r>
        <w:t>деление</w:t>
      </w:r>
      <w:r>
        <w:rPr>
          <w:spacing w:val="-53"/>
        </w:rPr>
        <w:t xml:space="preserve"> </w:t>
      </w:r>
      <w:r>
        <w:t>с</w:t>
      </w:r>
      <w:r>
        <w:rPr>
          <w:spacing w:val="-1"/>
        </w:rPr>
        <w:t xml:space="preserve"> </w:t>
      </w:r>
      <w:r>
        <w:t>остатком.</w:t>
      </w:r>
      <w:r>
        <w:rPr>
          <w:spacing w:val="4"/>
        </w:rPr>
        <w:t xml:space="preserve"> </w:t>
      </w:r>
      <w:r>
        <w:t>Умножение/деление</w:t>
      </w:r>
      <w:r>
        <w:rPr>
          <w:spacing w:val="-5"/>
        </w:rPr>
        <w:t xml:space="preserve"> </w:t>
      </w:r>
      <w:r>
        <w:t>на 10,</w:t>
      </w:r>
      <w:r>
        <w:rPr>
          <w:spacing w:val="-1"/>
        </w:rPr>
        <w:t xml:space="preserve"> </w:t>
      </w:r>
      <w:r>
        <w:t>100,</w:t>
      </w:r>
      <w:r>
        <w:rPr>
          <w:spacing w:val="-1"/>
        </w:rPr>
        <w:t xml:space="preserve"> </w:t>
      </w:r>
      <w:r>
        <w:t>1000.</w:t>
      </w:r>
    </w:p>
    <w:p w:rsidR="00EA61AC" w:rsidRDefault="00884E59">
      <w:pPr>
        <w:pStyle w:val="a3"/>
        <w:spacing w:line="242" w:lineRule="auto"/>
        <w:ind w:right="171"/>
      </w:pPr>
      <w:r>
        <w:t>Свойства арифметических действий и их применение для вычислений. Поиск значения числового</w:t>
      </w:r>
      <w:r>
        <w:rPr>
          <w:spacing w:val="1"/>
        </w:rPr>
        <w:t xml:space="preserve"> </w:t>
      </w:r>
      <w:r>
        <w:t>выражения, содержащего несколько действий в пределах 100 000. Проверка результата вычислений, в том</w:t>
      </w:r>
      <w:r>
        <w:rPr>
          <w:spacing w:val="-52"/>
        </w:rPr>
        <w:t xml:space="preserve"> </w:t>
      </w:r>
      <w:r>
        <w:t>числе</w:t>
      </w:r>
      <w:r>
        <w:rPr>
          <w:spacing w:val="-6"/>
        </w:rPr>
        <w:t xml:space="preserve"> </w:t>
      </w:r>
      <w:r>
        <w:t>с помощью калькулятора.</w:t>
      </w:r>
    </w:p>
    <w:p w:rsidR="00EA61AC" w:rsidRDefault="00884E59">
      <w:pPr>
        <w:pStyle w:val="a3"/>
        <w:spacing w:line="237" w:lineRule="auto"/>
        <w:ind w:right="168"/>
      </w:pPr>
      <w:r>
        <w:t>Равенство, содержащее неизвестный компонент арифметического действия: запись, нахождение</w:t>
      </w:r>
      <w:r>
        <w:rPr>
          <w:spacing w:val="1"/>
        </w:rPr>
        <w:t xml:space="preserve"> </w:t>
      </w:r>
      <w:r>
        <w:t>неизвестного</w:t>
      </w:r>
      <w:r>
        <w:rPr>
          <w:spacing w:val="-4"/>
        </w:rPr>
        <w:t xml:space="preserve"> </w:t>
      </w:r>
      <w:r>
        <w:t>компонента.</w:t>
      </w:r>
    </w:p>
    <w:p w:rsidR="00EA61AC" w:rsidRDefault="00884E59">
      <w:pPr>
        <w:pStyle w:val="a3"/>
        <w:ind w:left="1184" w:firstLine="0"/>
      </w:pPr>
      <w:r>
        <w:t>Умножение</w:t>
      </w:r>
      <w:r>
        <w:rPr>
          <w:spacing w:val="-8"/>
        </w:rPr>
        <w:t xml:space="preserve"> </w:t>
      </w:r>
      <w:r>
        <w:t>и</w:t>
      </w:r>
      <w:r>
        <w:rPr>
          <w:spacing w:val="1"/>
        </w:rPr>
        <w:t xml:space="preserve"> </w:t>
      </w:r>
      <w:r>
        <w:t>деление</w:t>
      </w:r>
      <w:r>
        <w:rPr>
          <w:spacing w:val="-4"/>
        </w:rPr>
        <w:t xml:space="preserve"> </w:t>
      </w:r>
      <w:r>
        <w:t>величины</w:t>
      </w:r>
      <w:r>
        <w:rPr>
          <w:spacing w:val="-1"/>
        </w:rPr>
        <w:t xml:space="preserve"> </w:t>
      </w:r>
      <w:r>
        <w:t>на</w:t>
      </w:r>
      <w:r>
        <w:rPr>
          <w:spacing w:val="-2"/>
        </w:rPr>
        <w:t xml:space="preserve"> </w:t>
      </w:r>
      <w:r>
        <w:t>однозначное</w:t>
      </w:r>
      <w:r>
        <w:rPr>
          <w:spacing w:val="-7"/>
        </w:rPr>
        <w:t xml:space="preserve"> </w:t>
      </w:r>
      <w:r>
        <w:t>число.</w:t>
      </w:r>
    </w:p>
    <w:p w:rsidR="00EA61AC" w:rsidRDefault="00884E59">
      <w:pPr>
        <w:pStyle w:val="3"/>
        <w:spacing w:line="249" w:lineRule="exact"/>
      </w:pPr>
      <w:r>
        <w:t>Текстовые</w:t>
      </w:r>
      <w:r>
        <w:rPr>
          <w:spacing w:val="-4"/>
        </w:rPr>
        <w:t xml:space="preserve"> </w:t>
      </w:r>
      <w:r>
        <w:t>задачи</w:t>
      </w:r>
    </w:p>
    <w:p w:rsidR="00EA61AC" w:rsidRDefault="00884E59">
      <w:pPr>
        <w:pStyle w:val="a3"/>
        <w:ind w:right="165"/>
      </w:pPr>
      <w:r>
        <w:t>Работа с текстовой задачей, решение которой содержит 2—3 действия: анализ, представление 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1"/>
        </w:rPr>
        <w:t xml:space="preserve"> </w:t>
      </w:r>
      <w:r>
        <w:t>характеризующих процессы: движения (скорость, время, пройденный путь), работы (производительность,</w:t>
      </w:r>
      <w:r>
        <w:rPr>
          <w:spacing w:val="1"/>
        </w:rPr>
        <w:t xml:space="preserve"> </w:t>
      </w:r>
      <w:r>
        <w:t>время, объём работы), купли-продажи (цена, количество, стоимость) и решение соответствующих задач.</w:t>
      </w:r>
      <w:r>
        <w:rPr>
          <w:spacing w:val="1"/>
        </w:rPr>
        <w:t xml:space="preserve"> </w:t>
      </w:r>
      <w:r>
        <w:t>Задачи на установление времени (начало, продолжительность и окончание события), расчёта количества,</w:t>
      </w:r>
      <w:r>
        <w:rPr>
          <w:spacing w:val="1"/>
        </w:rPr>
        <w:t xml:space="preserve"> </w:t>
      </w:r>
      <w:r>
        <w:t>расхода,</w:t>
      </w:r>
      <w:r>
        <w:rPr>
          <w:spacing w:val="1"/>
        </w:rPr>
        <w:t xml:space="preserve"> </w:t>
      </w:r>
      <w:r>
        <w:t>изменения.</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доли</w:t>
      </w:r>
      <w:r>
        <w:rPr>
          <w:spacing w:val="1"/>
        </w:rPr>
        <w:t xml:space="preserve"> </w:t>
      </w:r>
      <w:r>
        <w:t>величины,</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доле.</w:t>
      </w:r>
      <w:r>
        <w:rPr>
          <w:spacing w:val="1"/>
        </w:rPr>
        <w:t xml:space="preserve"> </w:t>
      </w:r>
      <w:r>
        <w:t>Разные</w:t>
      </w:r>
      <w:r>
        <w:rPr>
          <w:spacing w:val="55"/>
        </w:rPr>
        <w:t xml:space="preserve"> </w:t>
      </w:r>
      <w:r>
        <w:t>способы</w:t>
      </w:r>
      <w:r>
        <w:rPr>
          <w:spacing w:val="1"/>
        </w:rPr>
        <w:t xml:space="preserve"> </w:t>
      </w:r>
      <w:r>
        <w:t>решения</w:t>
      </w:r>
      <w:r>
        <w:rPr>
          <w:spacing w:val="1"/>
        </w:rPr>
        <w:t xml:space="preserve"> </w:t>
      </w:r>
      <w:r>
        <w:t>некоторых</w:t>
      </w:r>
      <w:r>
        <w:rPr>
          <w:spacing w:val="1"/>
        </w:rPr>
        <w:t xml:space="preserve"> </w:t>
      </w:r>
      <w:r>
        <w:t>видов</w:t>
      </w:r>
      <w:r>
        <w:rPr>
          <w:spacing w:val="1"/>
        </w:rPr>
        <w:t xml:space="preserve"> </w:t>
      </w:r>
      <w:r>
        <w:t>изученных</w:t>
      </w:r>
      <w:r>
        <w:rPr>
          <w:spacing w:val="1"/>
        </w:rPr>
        <w:t xml:space="preserve"> </w:t>
      </w:r>
      <w:r>
        <w:t>задач.</w:t>
      </w:r>
      <w:r>
        <w:rPr>
          <w:spacing w:val="1"/>
        </w:rPr>
        <w:t xml:space="preserve"> </w:t>
      </w:r>
      <w:r>
        <w:t>Оформление</w:t>
      </w:r>
      <w:r>
        <w:rPr>
          <w:spacing w:val="1"/>
        </w:rPr>
        <w:t xml:space="preserve"> </w:t>
      </w:r>
      <w:r>
        <w:t>решения</w:t>
      </w:r>
      <w:r>
        <w:rPr>
          <w:spacing w:val="1"/>
        </w:rPr>
        <w:t xml:space="preserve"> </w:t>
      </w:r>
      <w:r>
        <w:t>по</w:t>
      </w:r>
      <w:r>
        <w:rPr>
          <w:spacing w:val="1"/>
        </w:rPr>
        <w:t xml:space="preserve"> </w:t>
      </w:r>
      <w:r>
        <w:t>действиям</w:t>
      </w:r>
      <w:r>
        <w:rPr>
          <w:spacing w:val="1"/>
        </w:rPr>
        <w:t xml:space="preserve"> </w:t>
      </w:r>
      <w:r>
        <w:t>с</w:t>
      </w:r>
      <w:r>
        <w:rPr>
          <w:spacing w:val="1"/>
        </w:rPr>
        <w:t xml:space="preserve"> </w:t>
      </w:r>
      <w:r>
        <w:t>пояснением,</w:t>
      </w:r>
      <w:r>
        <w:rPr>
          <w:spacing w:val="1"/>
        </w:rPr>
        <w:t xml:space="preserve"> </w:t>
      </w:r>
      <w:r>
        <w:t>по</w:t>
      </w:r>
      <w:r>
        <w:rPr>
          <w:spacing w:val="1"/>
        </w:rPr>
        <w:t xml:space="preserve"> </w:t>
      </w:r>
      <w:r>
        <w:t>вопросам,</w:t>
      </w:r>
      <w:r>
        <w:rPr>
          <w:spacing w:val="4"/>
        </w:rPr>
        <w:t xml:space="preserve"> </w:t>
      </w:r>
      <w:r>
        <w:t>с помощью числового</w:t>
      </w:r>
      <w:r>
        <w:rPr>
          <w:spacing w:val="-3"/>
        </w:rPr>
        <w:t xml:space="preserve"> </w:t>
      </w:r>
      <w:r>
        <w:t>выражения.</w:t>
      </w:r>
    </w:p>
    <w:p w:rsidR="00EA61AC" w:rsidRDefault="00884E59">
      <w:pPr>
        <w:pStyle w:val="3"/>
        <w:spacing w:line="252" w:lineRule="exact"/>
        <w:jc w:val="left"/>
      </w:pPr>
      <w:r>
        <w:t>Пространственные</w:t>
      </w:r>
      <w:r>
        <w:rPr>
          <w:spacing w:val="-4"/>
        </w:rPr>
        <w:t xml:space="preserve"> </w:t>
      </w:r>
      <w:r>
        <w:t>отношения</w:t>
      </w:r>
      <w:r>
        <w:rPr>
          <w:spacing w:val="-5"/>
        </w:rPr>
        <w:t xml:space="preserve"> </w:t>
      </w:r>
      <w:r>
        <w:t>и</w:t>
      </w:r>
      <w:r>
        <w:rPr>
          <w:spacing w:val="1"/>
        </w:rPr>
        <w:t xml:space="preserve"> </w:t>
      </w:r>
      <w:r>
        <w:t>геометрические</w:t>
      </w:r>
      <w:r>
        <w:rPr>
          <w:spacing w:val="-8"/>
        </w:rPr>
        <w:t xml:space="preserve"> </w:t>
      </w:r>
      <w:r>
        <w:t>фигуры</w:t>
      </w:r>
    </w:p>
    <w:p w:rsidR="00EA61AC" w:rsidRDefault="00884E59">
      <w:pPr>
        <w:pStyle w:val="a3"/>
        <w:spacing w:line="250" w:lineRule="exact"/>
        <w:ind w:left="1184" w:firstLine="0"/>
        <w:jc w:val="left"/>
      </w:pPr>
      <w:r>
        <w:t>Наглядные</w:t>
      </w:r>
      <w:r>
        <w:rPr>
          <w:spacing w:val="-6"/>
        </w:rPr>
        <w:t xml:space="preserve"> </w:t>
      </w:r>
      <w:r>
        <w:t>представления о</w:t>
      </w:r>
      <w:r>
        <w:rPr>
          <w:spacing w:val="-5"/>
        </w:rPr>
        <w:t xml:space="preserve"> </w:t>
      </w:r>
      <w:r>
        <w:t>симметрии.</w:t>
      </w:r>
    </w:p>
    <w:p w:rsidR="00EA61AC" w:rsidRDefault="00884E59">
      <w:pPr>
        <w:pStyle w:val="a3"/>
        <w:spacing w:line="251" w:lineRule="exact"/>
        <w:ind w:left="1184" w:firstLine="0"/>
        <w:jc w:val="left"/>
      </w:pPr>
      <w:r>
        <w:t>Окружность,</w:t>
      </w:r>
      <w:r>
        <w:rPr>
          <w:spacing w:val="10"/>
        </w:rPr>
        <w:t xml:space="preserve"> </w:t>
      </w:r>
      <w:r>
        <w:t>круг:</w:t>
      </w:r>
      <w:r>
        <w:rPr>
          <w:spacing w:val="57"/>
        </w:rPr>
        <w:t xml:space="preserve"> </w:t>
      </w:r>
      <w:proofErr w:type="gramStart"/>
      <w:r>
        <w:t>распознавание  и</w:t>
      </w:r>
      <w:proofErr w:type="gramEnd"/>
      <w:r>
        <w:rPr>
          <w:spacing w:val="63"/>
        </w:rPr>
        <w:t xml:space="preserve"> </w:t>
      </w:r>
      <w:r>
        <w:t>изображение;</w:t>
      </w:r>
      <w:r>
        <w:rPr>
          <w:spacing w:val="63"/>
        </w:rPr>
        <w:t xml:space="preserve"> </w:t>
      </w:r>
      <w:r>
        <w:t>построение</w:t>
      </w:r>
      <w:r>
        <w:rPr>
          <w:spacing w:val="59"/>
        </w:rPr>
        <w:t xml:space="preserve"> </w:t>
      </w:r>
      <w:r>
        <w:t>окружности</w:t>
      </w:r>
      <w:r>
        <w:rPr>
          <w:spacing w:val="63"/>
        </w:rPr>
        <w:t xml:space="preserve"> </w:t>
      </w:r>
      <w:r>
        <w:t>заданного</w:t>
      </w:r>
      <w:r>
        <w:rPr>
          <w:spacing w:val="56"/>
        </w:rPr>
        <w:t xml:space="preserve"> </w:t>
      </w:r>
      <w:r>
        <w:t>радиуса.</w:t>
      </w:r>
    </w:p>
    <w:p w:rsidR="00EA61AC" w:rsidRDefault="00884E59">
      <w:pPr>
        <w:pStyle w:val="a3"/>
        <w:ind w:firstLine="0"/>
        <w:jc w:val="left"/>
      </w:pPr>
      <w:r>
        <w:t>Построение</w:t>
      </w:r>
      <w:r>
        <w:rPr>
          <w:spacing w:val="-9"/>
        </w:rPr>
        <w:t xml:space="preserve"> </w:t>
      </w:r>
      <w:r>
        <w:t>изученных</w:t>
      </w:r>
      <w:r>
        <w:rPr>
          <w:spacing w:val="-2"/>
        </w:rPr>
        <w:t xml:space="preserve"> </w:t>
      </w:r>
      <w:r>
        <w:t>геометрических</w:t>
      </w:r>
      <w:r>
        <w:rPr>
          <w:spacing w:val="-3"/>
        </w:rPr>
        <w:t xml:space="preserve"> </w:t>
      </w:r>
      <w:r>
        <w:t>фигур</w:t>
      </w:r>
      <w:r>
        <w:rPr>
          <w:spacing w:val="-2"/>
        </w:rPr>
        <w:t xml:space="preserve"> </w:t>
      </w:r>
      <w:r>
        <w:t>с</w:t>
      </w:r>
      <w:r>
        <w:rPr>
          <w:spacing w:val="-4"/>
        </w:rPr>
        <w:t xml:space="preserve"> </w:t>
      </w:r>
      <w:r>
        <w:t>помощью</w:t>
      </w:r>
      <w:r>
        <w:rPr>
          <w:spacing w:val="-4"/>
        </w:rPr>
        <w:t xml:space="preserve"> </w:t>
      </w:r>
      <w:r>
        <w:t>линейки, угольника,</w:t>
      </w:r>
      <w:r>
        <w:rPr>
          <w:spacing w:val="-5"/>
        </w:rPr>
        <w:t xml:space="preserve"> </w:t>
      </w:r>
      <w:r>
        <w:t>циркуля.</w:t>
      </w:r>
    </w:p>
    <w:p w:rsidR="00EA61AC" w:rsidRDefault="00884E59">
      <w:pPr>
        <w:pStyle w:val="a3"/>
        <w:ind w:right="154"/>
      </w:pPr>
      <w:r>
        <w:t>Пространственные</w:t>
      </w:r>
      <w:r>
        <w:rPr>
          <w:spacing w:val="1"/>
        </w:rPr>
        <w:t xml:space="preserve"> </w:t>
      </w:r>
      <w:r>
        <w:t>геометрические</w:t>
      </w:r>
      <w:r>
        <w:rPr>
          <w:spacing w:val="1"/>
        </w:rPr>
        <w:t xml:space="preserve"> </w:t>
      </w:r>
      <w:r>
        <w:t>фигуры</w:t>
      </w:r>
      <w:r>
        <w:rPr>
          <w:spacing w:val="1"/>
        </w:rPr>
        <w:t xml:space="preserve"> </w:t>
      </w:r>
      <w:r>
        <w:t>(тела):</w:t>
      </w:r>
      <w:r>
        <w:rPr>
          <w:spacing w:val="1"/>
        </w:rPr>
        <w:t xml:space="preserve"> </w:t>
      </w:r>
      <w:r>
        <w:t>шар,</w:t>
      </w:r>
      <w:r>
        <w:rPr>
          <w:spacing w:val="1"/>
        </w:rPr>
        <w:t xml:space="preserve"> </w:t>
      </w:r>
      <w:r>
        <w:t>куб,</w:t>
      </w:r>
      <w:r>
        <w:rPr>
          <w:spacing w:val="1"/>
        </w:rPr>
        <w:t xml:space="preserve"> </w:t>
      </w:r>
      <w:r>
        <w:t>цилиндр,</w:t>
      </w:r>
      <w:r>
        <w:rPr>
          <w:spacing w:val="1"/>
        </w:rPr>
        <w:t xml:space="preserve"> </w:t>
      </w:r>
      <w:r>
        <w:t>конус,</w:t>
      </w:r>
      <w:r>
        <w:rPr>
          <w:spacing w:val="1"/>
        </w:rPr>
        <w:t xml:space="preserve"> </w:t>
      </w:r>
      <w:r>
        <w:t>пирамида;</w:t>
      </w:r>
      <w:r>
        <w:rPr>
          <w:spacing w:val="1"/>
        </w:rPr>
        <w:t xml:space="preserve"> </w:t>
      </w:r>
      <w:r>
        <w:t>различение,</w:t>
      </w:r>
      <w:r>
        <w:rPr>
          <w:spacing w:val="3"/>
        </w:rPr>
        <w:t xml:space="preserve"> </w:t>
      </w:r>
      <w:r>
        <w:t>называние.</w:t>
      </w:r>
    </w:p>
    <w:p w:rsidR="00EA61AC" w:rsidRDefault="00884E59">
      <w:pPr>
        <w:pStyle w:val="a3"/>
        <w:ind w:right="166"/>
      </w:pPr>
      <w:r>
        <w:t>Конструирование:</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составление</w:t>
      </w:r>
      <w:r>
        <w:rPr>
          <w:spacing w:val="1"/>
        </w:rPr>
        <w:t xml:space="preserve"> </w:t>
      </w:r>
      <w:r>
        <w:t>фигур</w:t>
      </w:r>
      <w:r>
        <w:rPr>
          <w:spacing w:val="1"/>
        </w:rPr>
        <w:t xml:space="preserve"> </w:t>
      </w:r>
      <w:r>
        <w:t>из</w:t>
      </w:r>
      <w:r>
        <w:rPr>
          <w:spacing w:val="1"/>
        </w:rPr>
        <w:t xml:space="preserve"> </w:t>
      </w:r>
      <w:r>
        <w:t>прямоугольников/квадратов. Периметр, площадь фигуры, составленной из двух-трёх прямоугольников</w:t>
      </w:r>
      <w:r>
        <w:rPr>
          <w:spacing w:val="1"/>
        </w:rPr>
        <w:t xml:space="preserve"> </w:t>
      </w:r>
      <w:r>
        <w:t>(квадратов).</w:t>
      </w:r>
    </w:p>
    <w:p w:rsidR="00EA61AC" w:rsidRDefault="00884E59">
      <w:pPr>
        <w:pStyle w:val="3"/>
        <w:spacing w:before="3"/>
      </w:pPr>
      <w:r>
        <w:t>Математическая информация</w:t>
      </w:r>
    </w:p>
    <w:p w:rsidR="00EA61AC" w:rsidRDefault="00884E59">
      <w:pPr>
        <w:pStyle w:val="a3"/>
        <w:ind w:right="179"/>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1"/>
        </w:rPr>
        <w:t xml:space="preserve"> </w:t>
      </w:r>
      <w:r>
        <w:t>проверка</w:t>
      </w:r>
      <w:r>
        <w:rPr>
          <w:spacing w:val="1"/>
        </w:rPr>
        <w:t xml:space="preserve"> </w:t>
      </w:r>
      <w:r>
        <w:t>логических</w:t>
      </w:r>
      <w:r>
        <w:rPr>
          <w:spacing w:val="1"/>
        </w:rPr>
        <w:t xml:space="preserve"> </w:t>
      </w:r>
      <w:r>
        <w:t>рассуждений</w:t>
      </w:r>
      <w:r>
        <w:rPr>
          <w:spacing w:val="3"/>
        </w:rPr>
        <w:t xml:space="preserve"> </w:t>
      </w:r>
      <w:r>
        <w:t>при</w:t>
      </w:r>
      <w:r>
        <w:rPr>
          <w:spacing w:val="3"/>
        </w:rPr>
        <w:t xml:space="preserve"> </w:t>
      </w:r>
      <w:r>
        <w:t>решении</w:t>
      </w:r>
      <w:r>
        <w:rPr>
          <w:spacing w:val="2"/>
        </w:rPr>
        <w:t xml:space="preserve"> </w:t>
      </w:r>
      <w:r>
        <w:t>задач.</w:t>
      </w:r>
    </w:p>
    <w:p w:rsidR="00EA61AC" w:rsidRDefault="00884E59">
      <w:pPr>
        <w:pStyle w:val="a3"/>
        <w:spacing w:line="242" w:lineRule="auto"/>
        <w:ind w:right="172"/>
      </w:pPr>
      <w:r>
        <w:t>Данные о реальных процессах и явлениях окружающего мира, представленные на 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1"/>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56"/>
        </w:rPr>
        <w:t xml:space="preserve"> </w:t>
      </w:r>
      <w:r>
        <w:t>Запись</w:t>
      </w:r>
      <w:r>
        <w:rPr>
          <w:spacing w:val="1"/>
        </w:rPr>
        <w:t xml:space="preserve"> </w:t>
      </w:r>
      <w:r>
        <w:t>информации</w:t>
      </w:r>
      <w:r>
        <w:rPr>
          <w:spacing w:val="2"/>
        </w:rPr>
        <w:t xml:space="preserve"> </w:t>
      </w:r>
      <w:r>
        <w:t>в</w:t>
      </w:r>
      <w:r>
        <w:rPr>
          <w:spacing w:val="-1"/>
        </w:rPr>
        <w:t xml:space="preserve"> </w:t>
      </w:r>
      <w:r>
        <w:t>предложенной</w:t>
      </w:r>
      <w:r>
        <w:rPr>
          <w:spacing w:val="2"/>
        </w:rPr>
        <w:t xml:space="preserve"> </w:t>
      </w:r>
      <w:r>
        <w:t>таблице,</w:t>
      </w:r>
      <w:r>
        <w:rPr>
          <w:spacing w:val="3"/>
        </w:rPr>
        <w:t xml:space="preserve"> </w:t>
      </w:r>
      <w:r>
        <w:t>на столбчатой</w:t>
      </w:r>
      <w:r>
        <w:rPr>
          <w:spacing w:val="3"/>
        </w:rPr>
        <w:t xml:space="preserve"> </w:t>
      </w:r>
      <w:r>
        <w:t>диаграмме.</w:t>
      </w:r>
    </w:p>
    <w:p w:rsidR="00EA61AC" w:rsidRDefault="00884E59">
      <w:pPr>
        <w:pStyle w:val="a3"/>
        <w:ind w:right="163"/>
      </w:pPr>
      <w:r>
        <w:t>Доступные</w:t>
      </w:r>
      <w:r>
        <w:rPr>
          <w:spacing w:val="1"/>
        </w:rPr>
        <w:t xml:space="preserve"> </w:t>
      </w:r>
      <w:r>
        <w:t>электронные</w:t>
      </w:r>
      <w:r>
        <w:rPr>
          <w:spacing w:val="1"/>
        </w:rPr>
        <w:t xml:space="preserve"> </w:t>
      </w:r>
      <w:r>
        <w:t>средства</w:t>
      </w:r>
      <w:r>
        <w:rPr>
          <w:spacing w:val="1"/>
        </w:rPr>
        <w:t xml:space="preserve"> </w:t>
      </w:r>
      <w:r>
        <w:t>обучения,</w:t>
      </w:r>
      <w:r>
        <w:rPr>
          <w:spacing w:val="1"/>
        </w:rPr>
        <w:t xml:space="preserve"> </w:t>
      </w:r>
      <w:r>
        <w:t>пособия,</w:t>
      </w:r>
      <w:r>
        <w:rPr>
          <w:spacing w:val="1"/>
        </w:rPr>
        <w:t xml:space="preserve"> </w:t>
      </w:r>
      <w:r>
        <w:t>тренажёры,</w:t>
      </w:r>
      <w:r>
        <w:rPr>
          <w:spacing w:val="1"/>
        </w:rPr>
        <w:t xml:space="preserve"> </w:t>
      </w:r>
      <w:r>
        <w:t>их</w:t>
      </w:r>
      <w:r>
        <w:rPr>
          <w:spacing w:val="1"/>
        </w:rPr>
        <w:t xml:space="preserve"> </w:t>
      </w:r>
      <w:r>
        <w:t>использование</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1"/>
        </w:rPr>
        <w:t xml:space="preserve"> </w:t>
      </w:r>
      <w:r>
        <w:t>ориентированные</w:t>
      </w:r>
      <w:r>
        <w:rPr>
          <w:spacing w:val="-5"/>
        </w:rPr>
        <w:t xml:space="preserve"> </w:t>
      </w:r>
      <w:r>
        <w:t>на</w:t>
      </w:r>
      <w:r>
        <w:rPr>
          <w:spacing w:val="5"/>
        </w:rPr>
        <w:t xml:space="preserve"> </w:t>
      </w:r>
      <w:r>
        <w:t>детей</w:t>
      </w:r>
      <w:r>
        <w:rPr>
          <w:spacing w:val="3"/>
        </w:rPr>
        <w:t xml:space="preserve"> </w:t>
      </w:r>
      <w:r>
        <w:t>младшего</w:t>
      </w:r>
      <w:r>
        <w:rPr>
          <w:spacing w:val="-3"/>
        </w:rPr>
        <w:t xml:space="preserve"> </w:t>
      </w:r>
      <w:r>
        <w:t>школьного</w:t>
      </w:r>
      <w:r>
        <w:rPr>
          <w:spacing w:val="-3"/>
        </w:rPr>
        <w:t xml:space="preserve"> </w:t>
      </w:r>
      <w:r>
        <w:t>возраста).</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left="1184" w:firstLine="0"/>
        <w:jc w:val="left"/>
      </w:pPr>
      <w:r>
        <w:lastRenderedPageBreak/>
        <w:t>Алгоритмы</w:t>
      </w:r>
      <w:r>
        <w:rPr>
          <w:spacing w:val="-1"/>
        </w:rPr>
        <w:t xml:space="preserve"> </w:t>
      </w:r>
      <w:r>
        <w:t>решения</w:t>
      </w:r>
      <w:r>
        <w:rPr>
          <w:spacing w:val="-4"/>
        </w:rPr>
        <w:t xml:space="preserve"> </w:t>
      </w:r>
      <w:r>
        <w:t>учебных</w:t>
      </w:r>
      <w:r>
        <w:rPr>
          <w:spacing w:val="-2"/>
        </w:rPr>
        <w:t xml:space="preserve"> </w:t>
      </w:r>
      <w:r>
        <w:t>и</w:t>
      </w:r>
      <w:r>
        <w:rPr>
          <w:spacing w:val="-2"/>
        </w:rPr>
        <w:t xml:space="preserve"> </w:t>
      </w:r>
      <w:r>
        <w:t>практических</w:t>
      </w:r>
      <w:r>
        <w:rPr>
          <w:spacing w:val="-3"/>
        </w:rPr>
        <w:t xml:space="preserve"> </w:t>
      </w:r>
      <w:r>
        <w:t>задач.</w:t>
      </w:r>
    </w:p>
    <w:p w:rsidR="00EA61AC" w:rsidRDefault="00884E59">
      <w:pPr>
        <w:pStyle w:val="3"/>
        <w:spacing w:before="6" w:line="249" w:lineRule="exact"/>
        <w:jc w:val="left"/>
      </w:pPr>
      <w:r>
        <w:t>Универсальные</w:t>
      </w:r>
      <w:r>
        <w:rPr>
          <w:spacing w:val="-4"/>
        </w:rPr>
        <w:t xml:space="preserve"> </w:t>
      </w:r>
      <w:r>
        <w:t>учебные</w:t>
      </w:r>
      <w:r>
        <w:rPr>
          <w:spacing w:val="-3"/>
        </w:rPr>
        <w:t xml:space="preserve"> </w:t>
      </w:r>
      <w:r>
        <w:t>действия</w:t>
      </w:r>
    </w:p>
    <w:p w:rsidR="00EA61AC" w:rsidRDefault="00884E59">
      <w:pPr>
        <w:spacing w:line="249" w:lineRule="exact"/>
        <w:ind w:left="1184"/>
        <w:rPr>
          <w:i/>
        </w:rPr>
      </w:pPr>
      <w:r>
        <w:rPr>
          <w:i/>
        </w:rPr>
        <w:t>Универсальные</w:t>
      </w:r>
      <w:r>
        <w:rPr>
          <w:i/>
          <w:spacing w:val="-4"/>
        </w:rPr>
        <w:t xml:space="preserve"> </w:t>
      </w:r>
      <w:r>
        <w:rPr>
          <w:i/>
        </w:rPr>
        <w:t>познавательные</w:t>
      </w:r>
      <w:r>
        <w:rPr>
          <w:i/>
          <w:spacing w:val="-4"/>
        </w:rPr>
        <w:t xml:space="preserve"> </w:t>
      </w:r>
      <w:r>
        <w:rPr>
          <w:i/>
        </w:rPr>
        <w:t>учебные</w:t>
      </w:r>
      <w:r>
        <w:rPr>
          <w:i/>
          <w:spacing w:val="-4"/>
        </w:rPr>
        <w:t xml:space="preserve"> </w:t>
      </w:r>
      <w:r>
        <w:rPr>
          <w:i/>
        </w:rPr>
        <w:t>действия:</w:t>
      </w:r>
    </w:p>
    <w:p w:rsidR="00EA61AC" w:rsidRDefault="00884E59">
      <w:pPr>
        <w:pStyle w:val="a3"/>
        <w:spacing w:before="1"/>
        <w:jc w:val="left"/>
      </w:pPr>
      <w:r>
        <w:t>ориентироваться</w:t>
      </w:r>
      <w:r>
        <w:rPr>
          <w:spacing w:val="16"/>
        </w:rPr>
        <w:t xml:space="preserve"> </w:t>
      </w:r>
      <w:r>
        <w:t>в</w:t>
      </w:r>
      <w:r>
        <w:rPr>
          <w:spacing w:val="14"/>
        </w:rPr>
        <w:t xml:space="preserve"> </w:t>
      </w:r>
      <w:r>
        <w:t>изученной</w:t>
      </w:r>
      <w:r>
        <w:rPr>
          <w:spacing w:val="19"/>
        </w:rPr>
        <w:t xml:space="preserve"> </w:t>
      </w:r>
      <w:r>
        <w:t>математической</w:t>
      </w:r>
      <w:r>
        <w:rPr>
          <w:spacing w:val="19"/>
        </w:rPr>
        <w:t xml:space="preserve"> </w:t>
      </w:r>
      <w:r>
        <w:t>терминологии,</w:t>
      </w:r>
      <w:r>
        <w:rPr>
          <w:spacing w:val="15"/>
        </w:rPr>
        <w:t xml:space="preserve"> </w:t>
      </w:r>
      <w:r>
        <w:t>использовать</w:t>
      </w:r>
      <w:r>
        <w:rPr>
          <w:spacing w:val="17"/>
        </w:rPr>
        <w:t xml:space="preserve"> </w:t>
      </w:r>
      <w:r>
        <w:t>её</w:t>
      </w:r>
      <w:r>
        <w:rPr>
          <w:spacing w:val="10"/>
        </w:rPr>
        <w:t xml:space="preserve"> </w:t>
      </w:r>
      <w:r>
        <w:t>в</w:t>
      </w:r>
      <w:r>
        <w:rPr>
          <w:spacing w:val="18"/>
        </w:rPr>
        <w:t xml:space="preserve"> </w:t>
      </w:r>
      <w:r>
        <w:t>высказываниях</w:t>
      </w:r>
      <w:r>
        <w:rPr>
          <w:spacing w:val="13"/>
        </w:rPr>
        <w:t xml:space="preserve"> </w:t>
      </w:r>
      <w:r>
        <w:t>и</w:t>
      </w:r>
      <w:r>
        <w:rPr>
          <w:spacing w:val="-52"/>
        </w:rPr>
        <w:t xml:space="preserve"> </w:t>
      </w:r>
      <w:r>
        <w:t>рассуждениях;</w:t>
      </w:r>
    </w:p>
    <w:p w:rsidR="00EA61AC" w:rsidRDefault="00884E59">
      <w:pPr>
        <w:pStyle w:val="a3"/>
        <w:jc w:val="left"/>
      </w:pPr>
      <w:r>
        <w:t>сравнивать</w:t>
      </w:r>
      <w:r>
        <w:rPr>
          <w:spacing w:val="25"/>
        </w:rPr>
        <w:t xml:space="preserve"> </w:t>
      </w:r>
      <w:r>
        <w:t>математические</w:t>
      </w:r>
      <w:r>
        <w:rPr>
          <w:spacing w:val="23"/>
        </w:rPr>
        <w:t xml:space="preserve"> </w:t>
      </w:r>
      <w:r>
        <w:t>объекты</w:t>
      </w:r>
      <w:r>
        <w:rPr>
          <w:spacing w:val="35"/>
        </w:rPr>
        <w:t xml:space="preserve"> </w:t>
      </w:r>
      <w:r>
        <w:t>(числа,</w:t>
      </w:r>
      <w:r>
        <w:rPr>
          <w:spacing w:val="28"/>
        </w:rPr>
        <w:t xml:space="preserve"> </w:t>
      </w:r>
      <w:r>
        <w:t>величины,</w:t>
      </w:r>
      <w:r>
        <w:rPr>
          <w:spacing w:val="28"/>
        </w:rPr>
        <w:t xml:space="preserve"> </w:t>
      </w:r>
      <w:r>
        <w:t>геометрические</w:t>
      </w:r>
      <w:r>
        <w:rPr>
          <w:spacing w:val="23"/>
        </w:rPr>
        <w:t xml:space="preserve"> </w:t>
      </w:r>
      <w:r>
        <w:t>фигуры),</w:t>
      </w:r>
      <w:r>
        <w:rPr>
          <w:spacing w:val="28"/>
        </w:rPr>
        <w:t xml:space="preserve"> </w:t>
      </w:r>
      <w:r>
        <w:t>записывать</w:t>
      </w:r>
      <w:r>
        <w:rPr>
          <w:spacing w:val="-52"/>
        </w:rPr>
        <w:t xml:space="preserve"> </w:t>
      </w:r>
      <w:r>
        <w:t>признак</w:t>
      </w:r>
      <w:r>
        <w:rPr>
          <w:spacing w:val="-1"/>
        </w:rPr>
        <w:t xml:space="preserve"> </w:t>
      </w:r>
      <w:r>
        <w:t>сравнения;</w:t>
      </w:r>
    </w:p>
    <w:p w:rsidR="00EA61AC" w:rsidRDefault="00884E59">
      <w:pPr>
        <w:pStyle w:val="a3"/>
        <w:spacing w:before="2"/>
        <w:jc w:val="left"/>
      </w:pPr>
      <w:r>
        <w:t>выбирать</w:t>
      </w:r>
      <w:r>
        <w:rPr>
          <w:spacing w:val="19"/>
        </w:rPr>
        <w:t xml:space="preserve"> </w:t>
      </w:r>
      <w:r>
        <w:t>метод</w:t>
      </w:r>
      <w:r>
        <w:rPr>
          <w:spacing w:val="19"/>
        </w:rPr>
        <w:t xml:space="preserve"> </w:t>
      </w:r>
      <w:r>
        <w:t>решения</w:t>
      </w:r>
      <w:r>
        <w:rPr>
          <w:spacing w:val="19"/>
        </w:rPr>
        <w:t xml:space="preserve"> </w:t>
      </w:r>
      <w:r>
        <w:t>математической</w:t>
      </w:r>
      <w:r>
        <w:rPr>
          <w:spacing w:val="21"/>
        </w:rPr>
        <w:t xml:space="preserve"> </w:t>
      </w:r>
      <w:r>
        <w:t>задачи</w:t>
      </w:r>
      <w:r>
        <w:rPr>
          <w:spacing w:val="21"/>
        </w:rPr>
        <w:t xml:space="preserve"> </w:t>
      </w:r>
      <w:r>
        <w:t>(алгоритм</w:t>
      </w:r>
      <w:r>
        <w:rPr>
          <w:spacing w:val="19"/>
        </w:rPr>
        <w:t xml:space="preserve"> </w:t>
      </w:r>
      <w:r>
        <w:t>действия,</w:t>
      </w:r>
      <w:r>
        <w:rPr>
          <w:spacing w:val="18"/>
        </w:rPr>
        <w:t xml:space="preserve"> </w:t>
      </w:r>
      <w:r>
        <w:t>приём</w:t>
      </w:r>
      <w:r>
        <w:rPr>
          <w:spacing w:val="19"/>
        </w:rPr>
        <w:t xml:space="preserve"> </w:t>
      </w:r>
      <w:r>
        <w:t>вычисления,</w:t>
      </w:r>
      <w:r>
        <w:rPr>
          <w:spacing w:val="22"/>
        </w:rPr>
        <w:t xml:space="preserve"> </w:t>
      </w:r>
      <w:r>
        <w:t>способ</w:t>
      </w:r>
      <w:r>
        <w:rPr>
          <w:spacing w:val="-52"/>
        </w:rPr>
        <w:t xml:space="preserve"> </w:t>
      </w:r>
      <w:r>
        <w:t>решения,</w:t>
      </w:r>
      <w:r>
        <w:rPr>
          <w:spacing w:val="3"/>
        </w:rPr>
        <w:t xml:space="preserve"> </w:t>
      </w:r>
      <w:r>
        <w:t>моделирование</w:t>
      </w:r>
      <w:r>
        <w:rPr>
          <w:spacing w:val="-5"/>
        </w:rPr>
        <w:t xml:space="preserve"> </w:t>
      </w:r>
      <w:r>
        <w:t>ситуации,</w:t>
      </w:r>
      <w:r>
        <w:rPr>
          <w:spacing w:val="-1"/>
        </w:rPr>
        <w:t xml:space="preserve"> </w:t>
      </w:r>
      <w:r>
        <w:t>перебор</w:t>
      </w:r>
      <w:r>
        <w:rPr>
          <w:spacing w:val="1"/>
        </w:rPr>
        <w:t xml:space="preserve"> </w:t>
      </w:r>
      <w:r>
        <w:t>вариантов);</w:t>
      </w:r>
    </w:p>
    <w:p w:rsidR="00EA61AC" w:rsidRDefault="00884E59">
      <w:pPr>
        <w:pStyle w:val="a3"/>
        <w:spacing w:line="251" w:lineRule="exact"/>
        <w:ind w:left="1184" w:firstLine="0"/>
        <w:jc w:val="left"/>
      </w:pPr>
      <w:r>
        <w:t>обнаруживать</w:t>
      </w:r>
      <w:r>
        <w:rPr>
          <w:spacing w:val="-8"/>
        </w:rPr>
        <w:t xml:space="preserve"> </w:t>
      </w:r>
      <w:r>
        <w:t>модели</w:t>
      </w:r>
      <w:r>
        <w:rPr>
          <w:spacing w:val="-1"/>
        </w:rPr>
        <w:t xml:space="preserve"> </w:t>
      </w:r>
      <w:r>
        <w:t>изученных</w:t>
      </w:r>
      <w:r>
        <w:rPr>
          <w:spacing w:val="-2"/>
        </w:rPr>
        <w:t xml:space="preserve"> </w:t>
      </w:r>
      <w:r>
        <w:t>геометрических</w:t>
      </w:r>
      <w:r>
        <w:rPr>
          <w:spacing w:val="-3"/>
        </w:rPr>
        <w:t xml:space="preserve"> </w:t>
      </w:r>
      <w:r>
        <w:t>фигур</w:t>
      </w:r>
      <w:r>
        <w:rPr>
          <w:spacing w:val="-3"/>
        </w:rPr>
        <w:t xml:space="preserve"> </w:t>
      </w:r>
      <w:r>
        <w:t>в</w:t>
      </w:r>
      <w:r>
        <w:rPr>
          <w:spacing w:val="-1"/>
        </w:rPr>
        <w:t xml:space="preserve"> </w:t>
      </w:r>
      <w:r>
        <w:t>окружающем</w:t>
      </w:r>
      <w:r>
        <w:rPr>
          <w:spacing w:val="-4"/>
        </w:rPr>
        <w:t xml:space="preserve"> </w:t>
      </w:r>
      <w:r>
        <w:t>мире;</w:t>
      </w:r>
    </w:p>
    <w:p w:rsidR="00EA61AC" w:rsidRDefault="00884E59">
      <w:pPr>
        <w:pStyle w:val="a3"/>
        <w:spacing w:before="1"/>
        <w:jc w:val="left"/>
      </w:pPr>
      <w:r>
        <w:t>конструировать</w:t>
      </w:r>
      <w:r>
        <w:rPr>
          <w:spacing w:val="54"/>
        </w:rPr>
        <w:t xml:space="preserve"> </w:t>
      </w:r>
      <w:r>
        <w:t>геометрическую</w:t>
      </w:r>
      <w:r>
        <w:rPr>
          <w:spacing w:val="54"/>
        </w:rPr>
        <w:t xml:space="preserve"> </w:t>
      </w:r>
      <w:r>
        <w:t>фигуру,</w:t>
      </w:r>
      <w:r>
        <w:rPr>
          <w:spacing w:val="7"/>
        </w:rPr>
        <w:t xml:space="preserve"> </w:t>
      </w:r>
      <w:r>
        <w:t>обладающую</w:t>
      </w:r>
      <w:r>
        <w:rPr>
          <w:spacing w:val="53"/>
        </w:rPr>
        <w:t xml:space="preserve"> </w:t>
      </w:r>
      <w:proofErr w:type="gramStart"/>
      <w:r>
        <w:t>заданным  свойством</w:t>
      </w:r>
      <w:proofErr w:type="gramEnd"/>
      <w:r>
        <w:rPr>
          <w:spacing w:val="54"/>
        </w:rPr>
        <w:t xml:space="preserve"> </w:t>
      </w:r>
      <w:r>
        <w:t>(отрезок</w:t>
      </w:r>
      <w:r>
        <w:rPr>
          <w:spacing w:val="54"/>
        </w:rPr>
        <w:t xml:space="preserve"> </w:t>
      </w:r>
      <w:r>
        <w:t>заданной</w:t>
      </w:r>
      <w:r>
        <w:rPr>
          <w:spacing w:val="-52"/>
        </w:rPr>
        <w:t xml:space="preserve"> </w:t>
      </w:r>
      <w:r>
        <w:t>длины,</w:t>
      </w:r>
      <w:r>
        <w:rPr>
          <w:spacing w:val="3"/>
        </w:rPr>
        <w:t xml:space="preserve"> </w:t>
      </w:r>
      <w:r>
        <w:t>ломаная</w:t>
      </w:r>
      <w:r>
        <w:rPr>
          <w:spacing w:val="-4"/>
        </w:rPr>
        <w:t xml:space="preserve"> </w:t>
      </w:r>
      <w:r>
        <w:t>определённой</w:t>
      </w:r>
      <w:r>
        <w:rPr>
          <w:spacing w:val="2"/>
        </w:rPr>
        <w:t xml:space="preserve"> </w:t>
      </w:r>
      <w:r>
        <w:t>длины,</w:t>
      </w:r>
      <w:r>
        <w:rPr>
          <w:spacing w:val="3"/>
        </w:rPr>
        <w:t xml:space="preserve"> </w:t>
      </w:r>
      <w:r>
        <w:t>квадрат</w:t>
      </w:r>
      <w:r>
        <w:rPr>
          <w:spacing w:val="-3"/>
        </w:rPr>
        <w:t xml:space="preserve"> </w:t>
      </w:r>
      <w:r>
        <w:t>с</w:t>
      </w:r>
      <w:r>
        <w:rPr>
          <w:spacing w:val="-1"/>
        </w:rPr>
        <w:t xml:space="preserve"> </w:t>
      </w:r>
      <w:r>
        <w:t>заданным</w:t>
      </w:r>
      <w:r>
        <w:rPr>
          <w:spacing w:val="-3"/>
        </w:rPr>
        <w:t xml:space="preserve"> </w:t>
      </w:r>
      <w:r>
        <w:t>периметром);</w:t>
      </w:r>
    </w:p>
    <w:p w:rsidR="00EA61AC" w:rsidRDefault="00884E59">
      <w:pPr>
        <w:pStyle w:val="a3"/>
        <w:spacing w:line="251" w:lineRule="exact"/>
        <w:ind w:left="1184" w:firstLine="0"/>
        <w:jc w:val="left"/>
      </w:pPr>
      <w:r>
        <w:t>классифицировать</w:t>
      </w:r>
      <w:r>
        <w:rPr>
          <w:spacing w:val="-5"/>
        </w:rPr>
        <w:t xml:space="preserve"> </w:t>
      </w:r>
      <w:r>
        <w:t>объекты по</w:t>
      </w:r>
      <w:r>
        <w:rPr>
          <w:spacing w:val="-4"/>
        </w:rPr>
        <w:t xml:space="preserve"> </w:t>
      </w:r>
      <w:r>
        <w:t>1—2 выбранным</w:t>
      </w:r>
      <w:r>
        <w:rPr>
          <w:spacing w:val="-4"/>
        </w:rPr>
        <w:t xml:space="preserve"> </w:t>
      </w:r>
      <w:r>
        <w:t>признакам.</w:t>
      </w:r>
    </w:p>
    <w:p w:rsidR="00EA61AC" w:rsidRDefault="00884E59">
      <w:pPr>
        <w:pStyle w:val="a3"/>
        <w:spacing w:before="2"/>
        <w:ind w:left="1184" w:right="510" w:firstLine="0"/>
        <w:jc w:val="left"/>
      </w:pPr>
      <w:r>
        <w:t>составлять</w:t>
      </w:r>
      <w:r>
        <w:rPr>
          <w:spacing w:val="6"/>
        </w:rPr>
        <w:t xml:space="preserve"> </w:t>
      </w:r>
      <w:r>
        <w:t>модель</w:t>
      </w:r>
      <w:r>
        <w:rPr>
          <w:spacing w:val="7"/>
        </w:rPr>
        <w:t xml:space="preserve"> </w:t>
      </w:r>
      <w:r>
        <w:t>математической</w:t>
      </w:r>
      <w:r>
        <w:rPr>
          <w:spacing w:val="8"/>
        </w:rPr>
        <w:t xml:space="preserve"> </w:t>
      </w:r>
      <w:r>
        <w:t>задачи,</w:t>
      </w:r>
      <w:r>
        <w:rPr>
          <w:spacing w:val="4"/>
        </w:rPr>
        <w:t xml:space="preserve"> </w:t>
      </w:r>
      <w:r>
        <w:t>проверять</w:t>
      </w:r>
      <w:r>
        <w:rPr>
          <w:spacing w:val="6"/>
        </w:rPr>
        <w:t xml:space="preserve"> </w:t>
      </w:r>
      <w:r>
        <w:t>её соответствие условиям</w:t>
      </w:r>
      <w:r>
        <w:rPr>
          <w:spacing w:val="6"/>
        </w:rPr>
        <w:t xml:space="preserve"> </w:t>
      </w:r>
      <w:r>
        <w:t>задачи;</w:t>
      </w:r>
      <w:r>
        <w:rPr>
          <w:spacing w:val="1"/>
        </w:rPr>
        <w:t xml:space="preserve"> </w:t>
      </w:r>
      <w:r>
        <w:t>определять</w:t>
      </w:r>
      <w:r>
        <w:rPr>
          <w:spacing w:val="27"/>
        </w:rPr>
        <w:t xml:space="preserve"> </w:t>
      </w:r>
      <w:r>
        <w:t>с</w:t>
      </w:r>
      <w:r>
        <w:rPr>
          <w:spacing w:val="24"/>
        </w:rPr>
        <w:t xml:space="preserve"> </w:t>
      </w:r>
      <w:r>
        <w:t>помощью</w:t>
      </w:r>
      <w:r>
        <w:rPr>
          <w:spacing w:val="25"/>
        </w:rPr>
        <w:t xml:space="preserve"> </w:t>
      </w:r>
      <w:r>
        <w:t>цифровых</w:t>
      </w:r>
      <w:r>
        <w:rPr>
          <w:spacing w:val="22"/>
        </w:rPr>
        <w:t xml:space="preserve"> </w:t>
      </w:r>
      <w:r>
        <w:t>и</w:t>
      </w:r>
      <w:r>
        <w:rPr>
          <w:spacing w:val="23"/>
        </w:rPr>
        <w:t xml:space="preserve"> </w:t>
      </w:r>
      <w:r>
        <w:t>аналоговых</w:t>
      </w:r>
      <w:r>
        <w:rPr>
          <w:spacing w:val="22"/>
        </w:rPr>
        <w:t xml:space="preserve"> </w:t>
      </w:r>
      <w:r>
        <w:t>приборов:</w:t>
      </w:r>
      <w:r>
        <w:rPr>
          <w:spacing w:val="23"/>
        </w:rPr>
        <w:t xml:space="preserve"> </w:t>
      </w:r>
      <w:r>
        <w:t>массу</w:t>
      </w:r>
      <w:r>
        <w:rPr>
          <w:spacing w:val="22"/>
        </w:rPr>
        <w:t xml:space="preserve"> </w:t>
      </w:r>
      <w:r>
        <w:t>предмета</w:t>
      </w:r>
      <w:r>
        <w:rPr>
          <w:spacing w:val="27"/>
        </w:rPr>
        <w:t xml:space="preserve"> </w:t>
      </w:r>
      <w:r>
        <w:t>(электронные</w:t>
      </w:r>
      <w:r>
        <w:rPr>
          <w:spacing w:val="20"/>
        </w:rPr>
        <w:t xml:space="preserve"> </w:t>
      </w:r>
      <w:r>
        <w:t>и</w:t>
      </w:r>
    </w:p>
    <w:p w:rsidR="00EA61AC" w:rsidRDefault="00884E59">
      <w:pPr>
        <w:pStyle w:val="a3"/>
        <w:spacing w:before="5" w:line="237" w:lineRule="auto"/>
        <w:ind w:firstLine="0"/>
        <w:jc w:val="left"/>
      </w:pPr>
      <w:r>
        <w:t>гиревые</w:t>
      </w:r>
      <w:r>
        <w:rPr>
          <w:spacing w:val="2"/>
        </w:rPr>
        <w:t xml:space="preserve"> </w:t>
      </w:r>
      <w:r>
        <w:t>весы),</w:t>
      </w:r>
      <w:r>
        <w:rPr>
          <w:spacing w:val="11"/>
        </w:rPr>
        <w:t xml:space="preserve"> </w:t>
      </w:r>
      <w:r>
        <w:t>температуру</w:t>
      </w:r>
      <w:r>
        <w:rPr>
          <w:spacing w:val="5"/>
        </w:rPr>
        <w:t xml:space="preserve"> </w:t>
      </w:r>
      <w:r>
        <w:t>(градусник),</w:t>
      </w:r>
      <w:r>
        <w:rPr>
          <w:spacing w:val="11"/>
        </w:rPr>
        <w:t xml:space="preserve"> </w:t>
      </w:r>
      <w:r>
        <w:t>скорость</w:t>
      </w:r>
      <w:r>
        <w:rPr>
          <w:spacing w:val="13"/>
        </w:rPr>
        <w:t xml:space="preserve"> </w:t>
      </w:r>
      <w:r>
        <w:t>движения</w:t>
      </w:r>
      <w:r>
        <w:rPr>
          <w:spacing w:val="8"/>
        </w:rPr>
        <w:t xml:space="preserve"> </w:t>
      </w:r>
      <w:r>
        <w:t>транспортного</w:t>
      </w:r>
      <w:r>
        <w:rPr>
          <w:spacing w:val="5"/>
        </w:rPr>
        <w:t xml:space="preserve"> </w:t>
      </w:r>
      <w:r>
        <w:t>средства</w:t>
      </w:r>
      <w:r>
        <w:rPr>
          <w:spacing w:val="11"/>
        </w:rPr>
        <w:t xml:space="preserve"> </w:t>
      </w:r>
      <w:r>
        <w:t>(макет</w:t>
      </w:r>
      <w:r>
        <w:rPr>
          <w:spacing w:val="8"/>
        </w:rPr>
        <w:t xml:space="preserve"> </w:t>
      </w:r>
      <w:r>
        <w:t>спидометра),</w:t>
      </w:r>
      <w:r>
        <w:rPr>
          <w:spacing w:val="-52"/>
        </w:rPr>
        <w:t xml:space="preserve"> </w:t>
      </w:r>
      <w:r>
        <w:t>вместимость (с помощью измерительных</w:t>
      </w:r>
      <w:r>
        <w:rPr>
          <w:spacing w:val="2"/>
        </w:rPr>
        <w:t xml:space="preserve"> </w:t>
      </w:r>
      <w:r>
        <w:t>сосудов).</w:t>
      </w:r>
    </w:p>
    <w:p w:rsidR="00EA61AC" w:rsidRDefault="00884E59">
      <w:pPr>
        <w:spacing w:before="1"/>
        <w:ind w:left="1184"/>
        <w:rPr>
          <w:i/>
        </w:rPr>
      </w:pPr>
      <w:r>
        <w:rPr>
          <w:i/>
        </w:rPr>
        <w:t>Работа с</w:t>
      </w:r>
      <w:r>
        <w:rPr>
          <w:i/>
          <w:spacing w:val="-1"/>
        </w:rPr>
        <w:t xml:space="preserve"> </w:t>
      </w:r>
      <w:r>
        <w:rPr>
          <w:i/>
        </w:rPr>
        <w:t>информацией:</w:t>
      </w:r>
    </w:p>
    <w:p w:rsidR="00EA61AC" w:rsidRDefault="00884E59">
      <w:pPr>
        <w:pStyle w:val="a3"/>
        <w:spacing w:before="2" w:line="251" w:lineRule="exact"/>
        <w:ind w:left="1184" w:firstLine="0"/>
        <w:jc w:val="left"/>
      </w:pPr>
      <w:r>
        <w:t>представлять информацию</w:t>
      </w:r>
      <w:r>
        <w:rPr>
          <w:spacing w:val="-6"/>
        </w:rPr>
        <w:t xml:space="preserve"> </w:t>
      </w:r>
      <w:r>
        <w:t>в</w:t>
      </w:r>
      <w:r>
        <w:rPr>
          <w:spacing w:val="-3"/>
        </w:rPr>
        <w:t xml:space="preserve"> </w:t>
      </w:r>
      <w:r>
        <w:t>разных</w:t>
      </w:r>
      <w:r>
        <w:rPr>
          <w:spacing w:val="-3"/>
        </w:rPr>
        <w:t xml:space="preserve"> </w:t>
      </w:r>
      <w:r>
        <w:t>формах;</w:t>
      </w:r>
    </w:p>
    <w:p w:rsidR="00EA61AC" w:rsidRDefault="00884E59">
      <w:pPr>
        <w:pStyle w:val="a3"/>
        <w:ind w:left="1184" w:right="166" w:firstLine="0"/>
        <w:jc w:val="left"/>
      </w:pPr>
      <w:r>
        <w:t>извлекать и интерпретировать информацию, представленную в таблице, на диаграмме;</w:t>
      </w:r>
      <w:r>
        <w:rPr>
          <w:spacing w:val="1"/>
        </w:rPr>
        <w:t xml:space="preserve"> </w:t>
      </w:r>
      <w:r>
        <w:t>использовать</w:t>
      </w:r>
      <w:r>
        <w:rPr>
          <w:spacing w:val="13"/>
        </w:rPr>
        <w:t xml:space="preserve"> </w:t>
      </w:r>
      <w:r>
        <w:t>справочную</w:t>
      </w:r>
      <w:r>
        <w:rPr>
          <w:spacing w:val="12"/>
        </w:rPr>
        <w:t xml:space="preserve"> </w:t>
      </w:r>
      <w:r>
        <w:t>литературу</w:t>
      </w:r>
      <w:r>
        <w:rPr>
          <w:spacing w:val="9"/>
        </w:rPr>
        <w:t xml:space="preserve"> </w:t>
      </w:r>
      <w:r>
        <w:t>для</w:t>
      </w:r>
      <w:r>
        <w:rPr>
          <w:spacing w:val="14"/>
        </w:rPr>
        <w:t xml:space="preserve"> </w:t>
      </w:r>
      <w:r>
        <w:t>поиска</w:t>
      </w:r>
      <w:r>
        <w:rPr>
          <w:spacing w:val="17"/>
        </w:rPr>
        <w:t xml:space="preserve"> </w:t>
      </w:r>
      <w:r>
        <w:t>информации,</w:t>
      </w:r>
      <w:r>
        <w:rPr>
          <w:spacing w:val="16"/>
        </w:rPr>
        <w:t xml:space="preserve"> </w:t>
      </w:r>
      <w:r>
        <w:t>в</w:t>
      </w:r>
      <w:r>
        <w:rPr>
          <w:spacing w:val="14"/>
        </w:rPr>
        <w:t xml:space="preserve"> </w:t>
      </w:r>
      <w:r>
        <w:t>том</w:t>
      </w:r>
      <w:r>
        <w:rPr>
          <w:spacing w:val="14"/>
        </w:rPr>
        <w:t xml:space="preserve"> </w:t>
      </w:r>
      <w:r>
        <w:t>числе</w:t>
      </w:r>
      <w:r>
        <w:rPr>
          <w:spacing w:val="8"/>
        </w:rPr>
        <w:t xml:space="preserve"> </w:t>
      </w:r>
      <w:r>
        <w:t>Интернет</w:t>
      </w:r>
      <w:r>
        <w:rPr>
          <w:spacing w:val="14"/>
        </w:rPr>
        <w:t xml:space="preserve"> </w:t>
      </w:r>
      <w:r>
        <w:t>(в</w:t>
      </w:r>
      <w:r>
        <w:rPr>
          <w:spacing w:val="20"/>
        </w:rPr>
        <w:t xml:space="preserve"> </w:t>
      </w:r>
      <w:r>
        <w:t>условиях</w:t>
      </w:r>
    </w:p>
    <w:p w:rsidR="00EA61AC" w:rsidRDefault="00884E59">
      <w:pPr>
        <w:pStyle w:val="a3"/>
        <w:spacing w:before="1" w:line="251" w:lineRule="exact"/>
        <w:ind w:firstLine="0"/>
        <w:jc w:val="left"/>
      </w:pPr>
      <w:r>
        <w:t>контролируемого</w:t>
      </w:r>
      <w:r>
        <w:rPr>
          <w:spacing w:val="-6"/>
        </w:rPr>
        <w:t xml:space="preserve"> </w:t>
      </w:r>
      <w:r>
        <w:t>выхода).</w:t>
      </w:r>
    </w:p>
    <w:p w:rsidR="00EA61AC" w:rsidRDefault="00884E59">
      <w:pPr>
        <w:spacing w:line="251" w:lineRule="exact"/>
        <w:ind w:left="1184"/>
        <w:rPr>
          <w:i/>
        </w:rPr>
      </w:pPr>
      <w:r>
        <w:rPr>
          <w:i/>
        </w:rPr>
        <w:t>Универсальные</w:t>
      </w:r>
      <w:r>
        <w:rPr>
          <w:i/>
          <w:spacing w:val="-4"/>
        </w:rPr>
        <w:t xml:space="preserve"> </w:t>
      </w:r>
      <w:r>
        <w:rPr>
          <w:i/>
        </w:rPr>
        <w:t>коммуникативные</w:t>
      </w:r>
      <w:r>
        <w:rPr>
          <w:i/>
          <w:spacing w:val="-4"/>
        </w:rPr>
        <w:t xml:space="preserve"> </w:t>
      </w:r>
      <w:r>
        <w:rPr>
          <w:i/>
        </w:rPr>
        <w:t>учебные</w:t>
      </w:r>
      <w:r>
        <w:rPr>
          <w:i/>
          <w:spacing w:val="-4"/>
        </w:rPr>
        <w:t xml:space="preserve"> </w:t>
      </w:r>
      <w:r>
        <w:rPr>
          <w:i/>
        </w:rPr>
        <w:t>действия:</w:t>
      </w:r>
    </w:p>
    <w:p w:rsidR="00EA61AC" w:rsidRDefault="00884E59">
      <w:pPr>
        <w:pStyle w:val="a3"/>
        <w:spacing w:before="1"/>
        <w:ind w:left="1184" w:firstLine="0"/>
        <w:jc w:val="left"/>
      </w:pPr>
      <w:r>
        <w:t>использовать</w:t>
      </w:r>
      <w:r>
        <w:rPr>
          <w:spacing w:val="21"/>
        </w:rPr>
        <w:t xml:space="preserve"> </w:t>
      </w:r>
      <w:r>
        <w:t>математическую</w:t>
      </w:r>
      <w:r>
        <w:rPr>
          <w:spacing w:val="19"/>
        </w:rPr>
        <w:t xml:space="preserve"> </w:t>
      </w:r>
      <w:r>
        <w:t>терминологию</w:t>
      </w:r>
      <w:r>
        <w:rPr>
          <w:spacing w:val="19"/>
        </w:rPr>
        <w:t xml:space="preserve"> </w:t>
      </w:r>
      <w:r>
        <w:t>для</w:t>
      </w:r>
      <w:r>
        <w:rPr>
          <w:spacing w:val="20"/>
        </w:rPr>
        <w:t xml:space="preserve"> </w:t>
      </w:r>
      <w:r>
        <w:t>записи</w:t>
      </w:r>
      <w:r>
        <w:rPr>
          <w:spacing w:val="22"/>
        </w:rPr>
        <w:t xml:space="preserve"> </w:t>
      </w:r>
      <w:r>
        <w:t>решения</w:t>
      </w:r>
      <w:r>
        <w:rPr>
          <w:spacing w:val="20"/>
        </w:rPr>
        <w:t xml:space="preserve"> </w:t>
      </w:r>
      <w:r>
        <w:t>предметной</w:t>
      </w:r>
      <w:r>
        <w:rPr>
          <w:spacing w:val="22"/>
        </w:rPr>
        <w:t xml:space="preserve"> </w:t>
      </w:r>
      <w:r>
        <w:t>или</w:t>
      </w:r>
      <w:r>
        <w:rPr>
          <w:spacing w:val="23"/>
        </w:rPr>
        <w:t xml:space="preserve"> </w:t>
      </w:r>
      <w:r>
        <w:t>практической</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2"/>
        <w:ind w:firstLine="0"/>
        <w:jc w:val="left"/>
      </w:pPr>
      <w:r>
        <w:t>задачи;</w:t>
      </w:r>
    </w:p>
    <w:p w:rsidR="00EA61AC" w:rsidRDefault="00884E59">
      <w:pPr>
        <w:pStyle w:val="a3"/>
        <w:spacing w:before="5"/>
        <w:ind w:left="0" w:firstLine="0"/>
        <w:jc w:val="left"/>
      </w:pPr>
      <w:r>
        <w:br w:type="column"/>
      </w:r>
    </w:p>
    <w:p w:rsidR="00EA61AC" w:rsidRDefault="00884E59">
      <w:pPr>
        <w:pStyle w:val="a3"/>
        <w:spacing w:before="1" w:line="237" w:lineRule="auto"/>
        <w:ind w:left="-15" w:right="965" w:firstLine="0"/>
        <w:jc w:val="left"/>
      </w:pPr>
      <w:r>
        <w:t>приводить примеры и контрпримеры для подтверждения/опровержения вывода, гипотезы;</w:t>
      </w:r>
      <w:r>
        <w:rPr>
          <w:spacing w:val="-53"/>
        </w:rPr>
        <w:t xml:space="preserve"> </w:t>
      </w:r>
      <w:r>
        <w:t>конструировать,</w:t>
      </w:r>
      <w:r>
        <w:rPr>
          <w:spacing w:val="3"/>
        </w:rPr>
        <w:t xml:space="preserve"> </w:t>
      </w:r>
      <w:r>
        <w:t>читать</w:t>
      </w:r>
      <w:r>
        <w:rPr>
          <w:spacing w:val="-3"/>
        </w:rPr>
        <w:t xml:space="preserve"> </w:t>
      </w:r>
      <w:r>
        <w:t>числовое</w:t>
      </w:r>
      <w:r>
        <w:rPr>
          <w:spacing w:val="-5"/>
        </w:rPr>
        <w:t xml:space="preserve"> </w:t>
      </w:r>
      <w:r>
        <w:t>выражение;</w:t>
      </w:r>
    </w:p>
    <w:p w:rsidR="00EA61AC" w:rsidRDefault="00884E59">
      <w:pPr>
        <w:pStyle w:val="a3"/>
        <w:spacing w:before="1"/>
        <w:ind w:left="-15" w:right="612" w:firstLine="0"/>
        <w:jc w:val="left"/>
      </w:pPr>
      <w:r>
        <w:t>описывать практическую ситуацию с использованием изученной терминологии;</w:t>
      </w:r>
      <w:r>
        <w:rPr>
          <w:spacing w:val="1"/>
        </w:rPr>
        <w:t xml:space="preserve"> </w:t>
      </w:r>
      <w:r>
        <w:t>характеризовать математические объекты, явления и события с помощью изученных величин;</w:t>
      </w:r>
      <w:r>
        <w:rPr>
          <w:spacing w:val="-52"/>
        </w:rPr>
        <w:t xml:space="preserve"> </w:t>
      </w:r>
      <w:r>
        <w:t>составлять</w:t>
      </w:r>
      <w:r>
        <w:rPr>
          <w:spacing w:val="-4"/>
        </w:rPr>
        <w:t xml:space="preserve"> </w:t>
      </w:r>
      <w:r>
        <w:t>инструкцию,</w:t>
      </w:r>
      <w:r>
        <w:rPr>
          <w:spacing w:val="4"/>
        </w:rPr>
        <w:t xml:space="preserve"> </w:t>
      </w:r>
      <w:r>
        <w:t>записывать</w:t>
      </w:r>
      <w:r>
        <w:rPr>
          <w:spacing w:val="1"/>
        </w:rPr>
        <w:t xml:space="preserve"> </w:t>
      </w:r>
      <w:r>
        <w:t>рассуждение;</w:t>
      </w:r>
    </w:p>
    <w:p w:rsidR="00EA61AC" w:rsidRDefault="00884E59">
      <w:pPr>
        <w:pStyle w:val="a3"/>
        <w:spacing w:line="252" w:lineRule="exact"/>
        <w:ind w:left="-15" w:firstLine="0"/>
        <w:jc w:val="left"/>
      </w:pPr>
      <w:r>
        <w:t>инициировать</w:t>
      </w:r>
      <w:r>
        <w:rPr>
          <w:spacing w:val="-6"/>
        </w:rPr>
        <w:t xml:space="preserve"> </w:t>
      </w:r>
      <w:r>
        <w:t>обсуждение</w:t>
      </w:r>
      <w:r>
        <w:rPr>
          <w:spacing w:val="-8"/>
        </w:rPr>
        <w:t xml:space="preserve"> </w:t>
      </w:r>
      <w:r>
        <w:t>разных</w:t>
      </w:r>
      <w:r>
        <w:rPr>
          <w:spacing w:val="-5"/>
        </w:rPr>
        <w:t xml:space="preserve"> </w:t>
      </w:r>
      <w:r>
        <w:t>способов выполнения</w:t>
      </w:r>
      <w:r>
        <w:rPr>
          <w:spacing w:val="-2"/>
        </w:rPr>
        <w:t xml:space="preserve"> </w:t>
      </w:r>
      <w:r>
        <w:t>задания,</w:t>
      </w:r>
      <w:r>
        <w:rPr>
          <w:spacing w:val="-4"/>
        </w:rPr>
        <w:t xml:space="preserve"> </w:t>
      </w:r>
      <w:r>
        <w:t>поиск</w:t>
      </w:r>
      <w:r>
        <w:rPr>
          <w:spacing w:val="-3"/>
        </w:rPr>
        <w:t xml:space="preserve"> </w:t>
      </w:r>
      <w:r>
        <w:t>ошибок</w:t>
      </w:r>
      <w:r>
        <w:rPr>
          <w:spacing w:val="-3"/>
        </w:rPr>
        <w:t xml:space="preserve"> </w:t>
      </w:r>
      <w:r>
        <w:t>в</w:t>
      </w:r>
      <w:r>
        <w:rPr>
          <w:spacing w:val="-1"/>
        </w:rPr>
        <w:t xml:space="preserve"> </w:t>
      </w:r>
      <w:r>
        <w:t>решении.</w:t>
      </w:r>
    </w:p>
    <w:p w:rsidR="00EA61AC" w:rsidRDefault="00884E59">
      <w:pPr>
        <w:spacing w:before="1" w:line="251" w:lineRule="exact"/>
        <w:ind w:left="-15"/>
        <w:rPr>
          <w:i/>
        </w:rPr>
      </w:pPr>
      <w:r>
        <w:rPr>
          <w:i/>
        </w:rPr>
        <w:t>Универсальные</w:t>
      </w:r>
      <w:r>
        <w:rPr>
          <w:i/>
          <w:spacing w:val="-5"/>
        </w:rPr>
        <w:t xml:space="preserve"> </w:t>
      </w:r>
      <w:r>
        <w:rPr>
          <w:i/>
        </w:rPr>
        <w:t>регулятивные</w:t>
      </w:r>
      <w:r>
        <w:rPr>
          <w:i/>
          <w:spacing w:val="-4"/>
        </w:rPr>
        <w:t xml:space="preserve"> </w:t>
      </w:r>
      <w:r>
        <w:rPr>
          <w:i/>
        </w:rPr>
        <w:t>учебные</w:t>
      </w:r>
      <w:r>
        <w:rPr>
          <w:i/>
          <w:spacing w:val="-4"/>
        </w:rPr>
        <w:t xml:space="preserve"> </w:t>
      </w:r>
      <w:r>
        <w:rPr>
          <w:i/>
        </w:rPr>
        <w:t>действия:</w:t>
      </w:r>
    </w:p>
    <w:p w:rsidR="00EA61AC" w:rsidRDefault="00884E59">
      <w:pPr>
        <w:pStyle w:val="a3"/>
        <w:spacing w:line="251" w:lineRule="exact"/>
        <w:ind w:left="-15" w:firstLine="0"/>
        <w:jc w:val="left"/>
      </w:pPr>
      <w:r>
        <w:t>контролировать</w:t>
      </w:r>
      <w:r>
        <w:rPr>
          <w:spacing w:val="35"/>
        </w:rPr>
        <w:t xml:space="preserve"> </w:t>
      </w:r>
      <w:r>
        <w:t>правильность</w:t>
      </w:r>
      <w:r>
        <w:rPr>
          <w:spacing w:val="89"/>
        </w:rPr>
        <w:t xml:space="preserve"> </w:t>
      </w:r>
      <w:r>
        <w:t>и</w:t>
      </w:r>
      <w:r>
        <w:rPr>
          <w:spacing w:val="92"/>
        </w:rPr>
        <w:t xml:space="preserve"> </w:t>
      </w:r>
      <w:r>
        <w:t>полноту</w:t>
      </w:r>
      <w:r>
        <w:rPr>
          <w:spacing w:val="85"/>
        </w:rPr>
        <w:t xml:space="preserve"> </w:t>
      </w:r>
      <w:r>
        <w:t>выполнения</w:t>
      </w:r>
      <w:r>
        <w:rPr>
          <w:spacing w:val="88"/>
        </w:rPr>
        <w:t xml:space="preserve"> </w:t>
      </w:r>
      <w:r>
        <w:t>алгоритма</w:t>
      </w:r>
      <w:r>
        <w:rPr>
          <w:spacing w:val="88"/>
        </w:rPr>
        <w:t xml:space="preserve"> </w:t>
      </w:r>
      <w:r>
        <w:t>арифметического</w:t>
      </w:r>
      <w:r>
        <w:rPr>
          <w:spacing w:val="90"/>
        </w:rPr>
        <w:t xml:space="preserve"> </w:t>
      </w:r>
      <w:r>
        <w:t>действия,</w:t>
      </w:r>
    </w:p>
    <w:p w:rsidR="00EA61AC" w:rsidRDefault="00EA61AC">
      <w:pPr>
        <w:spacing w:line="251" w:lineRule="exact"/>
        <w:sectPr w:rsidR="00EA61AC">
          <w:type w:val="continuous"/>
          <w:pgSz w:w="11910" w:h="16840"/>
          <w:pgMar w:top="740" w:right="680" w:bottom="280" w:left="520" w:header="720" w:footer="720" w:gutter="0"/>
          <w:cols w:num="2" w:space="720" w:equalWidth="0">
            <w:col w:w="1160" w:space="40"/>
            <w:col w:w="9510"/>
          </w:cols>
        </w:sectPr>
      </w:pPr>
    </w:p>
    <w:p w:rsidR="00EA61AC" w:rsidRDefault="00884E59">
      <w:pPr>
        <w:pStyle w:val="a3"/>
        <w:spacing w:before="1"/>
        <w:ind w:left="1184" w:right="2122" w:hanging="711"/>
        <w:jc w:val="left"/>
      </w:pPr>
      <w:r>
        <w:t>решения текстовой задачи, построения геометрической фигуры, измерения;</w:t>
      </w:r>
      <w:r>
        <w:rPr>
          <w:spacing w:val="1"/>
        </w:rPr>
        <w:t xml:space="preserve"> </w:t>
      </w:r>
      <w:r>
        <w:t>самостоятельно</w:t>
      </w:r>
      <w:r>
        <w:rPr>
          <w:spacing w:val="-5"/>
        </w:rPr>
        <w:t xml:space="preserve"> </w:t>
      </w:r>
      <w:r>
        <w:t>выполнять</w:t>
      </w:r>
      <w:r>
        <w:rPr>
          <w:spacing w:val="-4"/>
        </w:rPr>
        <w:t xml:space="preserve"> </w:t>
      </w:r>
      <w:r>
        <w:t>прикидку</w:t>
      </w:r>
      <w:r>
        <w:rPr>
          <w:spacing w:val="-4"/>
        </w:rPr>
        <w:t xml:space="preserve"> </w:t>
      </w:r>
      <w:r>
        <w:t>и</w:t>
      </w:r>
      <w:r>
        <w:rPr>
          <w:spacing w:val="1"/>
        </w:rPr>
        <w:t xml:space="preserve"> </w:t>
      </w:r>
      <w:r>
        <w:t>оценку</w:t>
      </w:r>
      <w:r>
        <w:rPr>
          <w:spacing w:val="-4"/>
        </w:rPr>
        <w:t xml:space="preserve"> </w:t>
      </w:r>
      <w:r>
        <w:t>результата</w:t>
      </w:r>
      <w:r>
        <w:rPr>
          <w:spacing w:val="-6"/>
        </w:rPr>
        <w:t xml:space="preserve"> </w:t>
      </w:r>
      <w:r>
        <w:t>измерений;</w:t>
      </w:r>
    </w:p>
    <w:p w:rsidR="00EA61AC" w:rsidRDefault="00884E59">
      <w:pPr>
        <w:pStyle w:val="a3"/>
        <w:spacing w:before="3"/>
        <w:ind w:left="1184" w:firstLine="0"/>
        <w:jc w:val="left"/>
      </w:pPr>
      <w:r>
        <w:t>находить,</w:t>
      </w:r>
      <w:r>
        <w:rPr>
          <w:spacing w:val="2"/>
        </w:rPr>
        <w:t xml:space="preserve"> </w:t>
      </w:r>
      <w:r>
        <w:t>исправлять,</w:t>
      </w:r>
      <w:r>
        <w:rPr>
          <w:spacing w:val="57"/>
        </w:rPr>
        <w:t xml:space="preserve"> </w:t>
      </w:r>
      <w:r>
        <w:t>прогнозировать</w:t>
      </w:r>
      <w:r>
        <w:rPr>
          <w:spacing w:val="59"/>
        </w:rPr>
        <w:t xml:space="preserve"> </w:t>
      </w:r>
      <w:r>
        <w:t>трудности</w:t>
      </w:r>
      <w:r>
        <w:rPr>
          <w:spacing w:val="66"/>
        </w:rPr>
        <w:t xml:space="preserve"> </w:t>
      </w:r>
      <w:r>
        <w:t>и</w:t>
      </w:r>
      <w:r>
        <w:rPr>
          <w:spacing w:val="61"/>
        </w:rPr>
        <w:t xml:space="preserve"> </w:t>
      </w:r>
      <w:r>
        <w:t>ошибки,</w:t>
      </w:r>
      <w:r>
        <w:rPr>
          <w:spacing w:val="57"/>
        </w:rPr>
        <w:t xml:space="preserve"> </w:t>
      </w:r>
      <w:r>
        <w:t>и</w:t>
      </w:r>
      <w:r>
        <w:rPr>
          <w:spacing w:val="62"/>
        </w:rPr>
        <w:t xml:space="preserve"> </w:t>
      </w:r>
      <w:r>
        <w:t>трудности</w:t>
      </w:r>
      <w:r>
        <w:rPr>
          <w:spacing w:val="60"/>
        </w:rPr>
        <w:t xml:space="preserve"> </w:t>
      </w:r>
      <w:r>
        <w:t>в</w:t>
      </w:r>
      <w:r>
        <w:rPr>
          <w:spacing w:val="60"/>
        </w:rPr>
        <w:t xml:space="preserve"> </w:t>
      </w:r>
      <w:r>
        <w:t>решении</w:t>
      </w:r>
      <w:r>
        <w:rPr>
          <w:spacing w:val="62"/>
        </w:rPr>
        <w:t xml:space="preserve"> </w:t>
      </w:r>
      <w:r>
        <w:t>учебной</w:t>
      </w:r>
    </w:p>
    <w:p w:rsidR="00EA61AC" w:rsidRDefault="00EA61AC">
      <w:pPr>
        <w:sectPr w:rsidR="00EA61AC">
          <w:type w:val="continuous"/>
          <w:pgSz w:w="11910" w:h="16840"/>
          <w:pgMar w:top="740" w:right="680" w:bottom="280" w:left="520" w:header="720" w:footer="720" w:gutter="0"/>
          <w:cols w:space="720"/>
        </w:sectPr>
      </w:pPr>
    </w:p>
    <w:p w:rsidR="00EA61AC" w:rsidRDefault="00884E59">
      <w:pPr>
        <w:pStyle w:val="a3"/>
        <w:spacing w:line="250" w:lineRule="exact"/>
        <w:ind w:firstLine="0"/>
        <w:jc w:val="left"/>
      </w:pPr>
      <w:r>
        <w:t>задачи.</w:t>
      </w:r>
    </w:p>
    <w:p w:rsidR="00EA61AC" w:rsidRDefault="00884E59">
      <w:pPr>
        <w:pStyle w:val="a3"/>
        <w:spacing w:before="10"/>
        <w:ind w:left="0" w:firstLine="0"/>
        <w:jc w:val="left"/>
        <w:rPr>
          <w:sz w:val="21"/>
        </w:rPr>
      </w:pPr>
      <w:r>
        <w:br w:type="column"/>
      </w:r>
    </w:p>
    <w:p w:rsidR="00EA61AC" w:rsidRDefault="00884E59">
      <w:pPr>
        <w:ind w:left="-9"/>
        <w:rPr>
          <w:i/>
        </w:rPr>
      </w:pPr>
      <w:r>
        <w:rPr>
          <w:i/>
        </w:rPr>
        <w:t>Совместная</w:t>
      </w:r>
      <w:r>
        <w:rPr>
          <w:i/>
          <w:spacing w:val="-6"/>
        </w:rPr>
        <w:t xml:space="preserve"> </w:t>
      </w:r>
      <w:r>
        <w:rPr>
          <w:i/>
        </w:rPr>
        <w:t>деятельность:</w:t>
      </w:r>
    </w:p>
    <w:p w:rsidR="00EA61AC" w:rsidRDefault="00884E59">
      <w:pPr>
        <w:pStyle w:val="a3"/>
        <w:spacing w:before="2"/>
        <w:ind w:left="-9" w:firstLine="0"/>
        <w:jc w:val="left"/>
      </w:pPr>
      <w:r>
        <w:t>участвовать</w:t>
      </w:r>
      <w:r>
        <w:rPr>
          <w:spacing w:val="17"/>
        </w:rPr>
        <w:t xml:space="preserve"> </w:t>
      </w:r>
      <w:r>
        <w:t>в</w:t>
      </w:r>
      <w:r>
        <w:rPr>
          <w:spacing w:val="18"/>
        </w:rPr>
        <w:t xml:space="preserve"> </w:t>
      </w:r>
      <w:r>
        <w:t>совместной</w:t>
      </w:r>
      <w:r>
        <w:rPr>
          <w:spacing w:val="20"/>
        </w:rPr>
        <w:t xml:space="preserve"> </w:t>
      </w:r>
      <w:r>
        <w:t>деятельности:</w:t>
      </w:r>
      <w:r>
        <w:rPr>
          <w:spacing w:val="14"/>
        </w:rPr>
        <w:t xml:space="preserve"> </w:t>
      </w:r>
      <w:r>
        <w:t>договариваться</w:t>
      </w:r>
      <w:r>
        <w:rPr>
          <w:spacing w:val="16"/>
        </w:rPr>
        <w:t xml:space="preserve"> </w:t>
      </w:r>
      <w:r>
        <w:t>о</w:t>
      </w:r>
      <w:r>
        <w:rPr>
          <w:spacing w:val="13"/>
        </w:rPr>
        <w:t xml:space="preserve"> </w:t>
      </w:r>
      <w:r>
        <w:t>способе</w:t>
      </w:r>
      <w:r>
        <w:rPr>
          <w:spacing w:val="11"/>
        </w:rPr>
        <w:t xml:space="preserve"> </w:t>
      </w:r>
      <w:r>
        <w:t>решения,</w:t>
      </w:r>
      <w:r>
        <w:rPr>
          <w:spacing w:val="19"/>
        </w:rPr>
        <w:t xml:space="preserve"> </w:t>
      </w:r>
      <w:r>
        <w:t>распределять</w:t>
      </w:r>
      <w:r>
        <w:rPr>
          <w:spacing w:val="17"/>
        </w:rPr>
        <w:t xml:space="preserve"> </w:t>
      </w:r>
      <w:r>
        <w:t>работу</w:t>
      </w:r>
    </w:p>
    <w:p w:rsidR="00EA61AC" w:rsidRDefault="00EA61AC">
      <w:pPr>
        <w:sectPr w:rsidR="00EA61AC">
          <w:type w:val="continuous"/>
          <w:pgSz w:w="11910" w:h="16840"/>
          <w:pgMar w:top="740" w:right="680" w:bottom="280" w:left="520" w:header="720" w:footer="720" w:gutter="0"/>
          <w:cols w:num="2" w:space="720" w:equalWidth="0">
            <w:col w:w="1154" w:space="40"/>
            <w:col w:w="9516"/>
          </w:cols>
        </w:sectPr>
      </w:pPr>
    </w:p>
    <w:p w:rsidR="00EA61AC" w:rsidRDefault="00884E59">
      <w:pPr>
        <w:pStyle w:val="a3"/>
        <w:spacing w:line="242" w:lineRule="auto"/>
        <w:ind w:right="176" w:firstLine="0"/>
      </w:pPr>
      <w:r>
        <w:t>между членами группы (например, в случае решения задач, требующих перебора большого количества</w:t>
      </w:r>
      <w:r>
        <w:rPr>
          <w:spacing w:val="1"/>
        </w:rPr>
        <w:t xml:space="preserve"> </w:t>
      </w:r>
      <w:r>
        <w:t>вариантов),</w:t>
      </w:r>
      <w:r>
        <w:rPr>
          <w:spacing w:val="2"/>
        </w:rPr>
        <w:t xml:space="preserve"> </w:t>
      </w:r>
      <w:r>
        <w:t>согласовывать</w:t>
      </w:r>
      <w:r>
        <w:rPr>
          <w:spacing w:val="-4"/>
        </w:rPr>
        <w:t xml:space="preserve"> </w:t>
      </w:r>
      <w:r>
        <w:t>мнения</w:t>
      </w:r>
      <w:r>
        <w:rPr>
          <w:spacing w:val="-5"/>
        </w:rPr>
        <w:t xml:space="preserve"> </w:t>
      </w:r>
      <w:r>
        <w:t>в</w:t>
      </w:r>
      <w:r>
        <w:rPr>
          <w:spacing w:val="2"/>
        </w:rPr>
        <w:t xml:space="preserve"> </w:t>
      </w:r>
      <w:r>
        <w:t>ходе</w:t>
      </w:r>
      <w:r>
        <w:rPr>
          <w:spacing w:val="-7"/>
        </w:rPr>
        <w:t xml:space="preserve"> </w:t>
      </w:r>
      <w:r>
        <w:t>поиска</w:t>
      </w:r>
      <w:r>
        <w:rPr>
          <w:spacing w:val="4"/>
        </w:rPr>
        <w:t xml:space="preserve"> </w:t>
      </w:r>
      <w:r>
        <w:t>доказательств,</w:t>
      </w:r>
      <w:r>
        <w:rPr>
          <w:spacing w:val="2"/>
        </w:rPr>
        <w:t xml:space="preserve"> </w:t>
      </w:r>
      <w:r>
        <w:t>выбора</w:t>
      </w:r>
      <w:r>
        <w:rPr>
          <w:spacing w:val="-1"/>
        </w:rPr>
        <w:t xml:space="preserve"> </w:t>
      </w:r>
      <w:r>
        <w:t>рационального</w:t>
      </w:r>
      <w:r>
        <w:rPr>
          <w:spacing w:val="-4"/>
        </w:rPr>
        <w:t xml:space="preserve"> </w:t>
      </w:r>
      <w:r>
        <w:t>способа;</w:t>
      </w:r>
    </w:p>
    <w:p w:rsidR="00EA61AC" w:rsidRDefault="00884E59">
      <w:pPr>
        <w:pStyle w:val="a3"/>
        <w:ind w:right="168"/>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1"/>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веса</w:t>
      </w:r>
      <w:r>
        <w:rPr>
          <w:spacing w:val="1"/>
        </w:rPr>
        <w:t xml:space="preserve"> </w:t>
      </w:r>
      <w:r>
        <w:t>покупки,</w:t>
      </w:r>
      <w:r>
        <w:rPr>
          <w:spacing w:val="1"/>
        </w:rPr>
        <w:t xml:space="preserve"> </w:t>
      </w:r>
      <w:r>
        <w:t>рост</w:t>
      </w:r>
      <w:r>
        <w:rPr>
          <w:spacing w:val="1"/>
        </w:rPr>
        <w:t xml:space="preserve"> </w:t>
      </w:r>
      <w:r>
        <w:t>и</w:t>
      </w:r>
      <w:r>
        <w:rPr>
          <w:spacing w:val="1"/>
        </w:rPr>
        <w:t xml:space="preserve"> </w:t>
      </w:r>
      <w:r>
        <w:t>вес</w:t>
      </w:r>
      <w:r>
        <w:rPr>
          <w:spacing w:val="1"/>
        </w:rPr>
        <w:t xml:space="preserve"> </w:t>
      </w:r>
      <w:r>
        <w:t>человека,</w:t>
      </w:r>
      <w:r>
        <w:rPr>
          <w:spacing w:val="1"/>
        </w:rPr>
        <w:t xml:space="preserve"> </w:t>
      </w:r>
      <w:r>
        <w:t>приближённая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55"/>
        </w:rPr>
        <w:t xml:space="preserve"> </w:t>
      </w:r>
      <w:r>
        <w:t>температуры</w:t>
      </w:r>
      <w:r>
        <w:rPr>
          <w:spacing w:val="1"/>
        </w:rPr>
        <w:t xml:space="preserve"> </w:t>
      </w:r>
      <w:r>
        <w:t>воздуха и воды), геометрическими фигурами (выбор формы и деталей при конструировании, расчёт и</w:t>
      </w:r>
      <w:r>
        <w:rPr>
          <w:spacing w:val="1"/>
        </w:rPr>
        <w:t xml:space="preserve"> </w:t>
      </w:r>
      <w:r>
        <w:t>разметка,</w:t>
      </w:r>
      <w:r>
        <w:rPr>
          <w:spacing w:val="3"/>
        </w:rPr>
        <w:t xml:space="preserve"> </w:t>
      </w:r>
      <w:r>
        <w:t>прикидка и</w:t>
      </w:r>
      <w:r>
        <w:rPr>
          <w:spacing w:val="-1"/>
        </w:rPr>
        <w:t xml:space="preserve"> </w:t>
      </w:r>
      <w:r>
        <w:t>оценка</w:t>
      </w:r>
      <w:r>
        <w:rPr>
          <w:spacing w:val="4"/>
        </w:rPr>
        <w:t xml:space="preserve"> </w:t>
      </w:r>
      <w:r>
        <w:t>конечного</w:t>
      </w:r>
      <w:r>
        <w:rPr>
          <w:spacing w:val="-3"/>
        </w:rPr>
        <w:t xml:space="preserve"> </w:t>
      </w:r>
      <w:r>
        <w:t>результата).</w:t>
      </w:r>
    </w:p>
    <w:p w:rsidR="00EA61AC" w:rsidRDefault="00884E59">
      <w:pPr>
        <w:pStyle w:val="3"/>
        <w:spacing w:line="240" w:lineRule="auto"/>
        <w:jc w:val="left"/>
      </w:pPr>
      <w:r>
        <w:t>ПЛАНИРУЕМЫЕ</w:t>
      </w:r>
      <w:r>
        <w:rPr>
          <w:spacing w:val="7"/>
        </w:rPr>
        <w:t xml:space="preserve"> </w:t>
      </w:r>
      <w:r>
        <w:t>РЕЗУЛЬТАТЫ</w:t>
      </w:r>
      <w:r>
        <w:rPr>
          <w:spacing w:val="58"/>
        </w:rPr>
        <w:t xml:space="preserve"> </w:t>
      </w:r>
      <w:r>
        <w:t>ОСВОЕНИЯ</w:t>
      </w:r>
      <w:r>
        <w:rPr>
          <w:spacing w:val="59"/>
        </w:rPr>
        <w:t xml:space="preserve"> </w:t>
      </w:r>
      <w:r>
        <w:t>ПРОГРАММЫ</w:t>
      </w:r>
      <w:r>
        <w:rPr>
          <w:spacing w:val="58"/>
        </w:rPr>
        <w:t xml:space="preserve"> </w:t>
      </w:r>
      <w:r>
        <w:t>УЧЕБНОГО</w:t>
      </w:r>
      <w:r>
        <w:rPr>
          <w:spacing w:val="61"/>
        </w:rPr>
        <w:t xml:space="preserve"> </w:t>
      </w:r>
      <w:r>
        <w:t>ПРЕДМЕТА</w:t>
      </w:r>
    </w:p>
    <w:p w:rsidR="00EA61AC" w:rsidRDefault="00884E59">
      <w:pPr>
        <w:spacing w:line="251" w:lineRule="exact"/>
        <w:ind w:left="474"/>
        <w:jc w:val="both"/>
        <w:rPr>
          <w:b/>
        </w:rPr>
      </w:pPr>
      <w:r>
        <w:rPr>
          <w:b/>
        </w:rPr>
        <w:t>«МАТЕМАТИКА»</w:t>
      </w:r>
      <w:r>
        <w:rPr>
          <w:b/>
          <w:spacing w:val="-6"/>
        </w:rPr>
        <w:t xml:space="preserve"> </w:t>
      </w:r>
      <w:r>
        <w:rPr>
          <w:b/>
        </w:rPr>
        <w:t>НА</w:t>
      </w:r>
      <w:r>
        <w:rPr>
          <w:b/>
          <w:spacing w:val="-7"/>
        </w:rPr>
        <w:t xml:space="preserve"> </w:t>
      </w:r>
      <w:r>
        <w:rPr>
          <w:b/>
        </w:rPr>
        <w:t>УРОВНЕ</w:t>
      </w:r>
      <w:r>
        <w:rPr>
          <w:b/>
          <w:spacing w:val="-4"/>
        </w:rPr>
        <w:t xml:space="preserve"> </w:t>
      </w:r>
      <w:r>
        <w:rPr>
          <w:b/>
        </w:rPr>
        <w:t>НАЧАЛЬНОГО ОБЩЕГО</w:t>
      </w:r>
      <w:r>
        <w:rPr>
          <w:b/>
          <w:spacing w:val="-1"/>
        </w:rPr>
        <w:t xml:space="preserve"> </w:t>
      </w:r>
      <w:r>
        <w:rPr>
          <w:b/>
        </w:rPr>
        <w:t>ОБРАЗОВАНИЯ</w:t>
      </w:r>
    </w:p>
    <w:p w:rsidR="00EA61AC" w:rsidRDefault="00884E59">
      <w:pPr>
        <w:pStyle w:val="a3"/>
        <w:ind w:right="164"/>
      </w:pPr>
      <w:r>
        <w:t>Младший</w:t>
      </w:r>
      <w:r>
        <w:rPr>
          <w:spacing w:val="1"/>
        </w:rPr>
        <w:t xml:space="preserve"> </w:t>
      </w:r>
      <w:r>
        <w:t>школьник</w:t>
      </w:r>
      <w:r>
        <w:rPr>
          <w:spacing w:val="1"/>
        </w:rPr>
        <w:t xml:space="preserve"> </w:t>
      </w:r>
      <w:r>
        <w:t>достигает</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своими</w:t>
      </w:r>
      <w:r>
        <w:rPr>
          <w:spacing w:val="1"/>
        </w:rPr>
        <w:t xml:space="preserve"> </w:t>
      </w:r>
      <w:r>
        <w:t>возможностями и способностями. На его успешность оказывают влияние темп деятельности 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(способность</w:t>
      </w:r>
      <w:r>
        <w:rPr>
          <w:spacing w:val="1"/>
        </w:rPr>
        <w:t xml:space="preserve"> </w:t>
      </w:r>
      <w:r>
        <w:t>к</w:t>
      </w:r>
      <w:r>
        <w:rPr>
          <w:spacing w:val="-52"/>
        </w:rPr>
        <w:t xml:space="preserve"> </w:t>
      </w:r>
      <w:r>
        <w:t>целеполаганию,</w:t>
      </w:r>
      <w:r>
        <w:rPr>
          <w:spacing w:val="-2"/>
        </w:rPr>
        <w:t xml:space="preserve"> </w:t>
      </w:r>
      <w:r>
        <w:t>готовность</w:t>
      </w:r>
      <w:r>
        <w:rPr>
          <w:spacing w:val="1"/>
        </w:rPr>
        <w:t xml:space="preserve"> </w:t>
      </w:r>
      <w:r>
        <w:t>планировать</w:t>
      </w:r>
      <w:r>
        <w:rPr>
          <w:spacing w:val="-4"/>
        </w:rPr>
        <w:t xml:space="preserve"> </w:t>
      </w:r>
      <w:r>
        <w:t>свою работу,</w:t>
      </w:r>
      <w:r>
        <w:rPr>
          <w:spacing w:val="3"/>
        </w:rPr>
        <w:t xml:space="preserve"> </w:t>
      </w:r>
      <w:r>
        <w:t>самоконтроль</w:t>
      </w:r>
      <w:r>
        <w:rPr>
          <w:spacing w:val="1"/>
        </w:rPr>
        <w:t xml:space="preserve"> </w:t>
      </w:r>
      <w:r>
        <w:t>и</w:t>
      </w:r>
      <w:r>
        <w:rPr>
          <w:spacing w:val="13"/>
        </w:rPr>
        <w:t xml:space="preserve"> </w:t>
      </w:r>
      <w:r>
        <w:t>т.</w:t>
      </w:r>
      <w:r>
        <w:rPr>
          <w:spacing w:val="-1"/>
        </w:rPr>
        <w:t xml:space="preserve"> </w:t>
      </w:r>
      <w:r>
        <w:t>д.).</w:t>
      </w:r>
    </w:p>
    <w:p w:rsidR="00EA61AC" w:rsidRDefault="00884E59">
      <w:pPr>
        <w:pStyle w:val="a3"/>
        <w:ind w:right="16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представленные</w:t>
      </w:r>
      <w:r>
        <w:rPr>
          <w:spacing w:val="1"/>
        </w:rPr>
        <w:t xml:space="preserve"> </w:t>
      </w:r>
      <w:r>
        <w:t>по</w:t>
      </w:r>
      <w:r>
        <w:rPr>
          <w:spacing w:val="56"/>
        </w:rPr>
        <w:t xml:space="preserve"> </w:t>
      </w:r>
      <w:r>
        <w:t>годам</w:t>
      </w:r>
      <w:r>
        <w:rPr>
          <w:spacing w:val="1"/>
        </w:rPr>
        <w:t xml:space="preserve"> </w:t>
      </w:r>
      <w:r>
        <w:t>обучения, отражают, в первую очередь, предметные достижения обучающегося. Также они включают</w:t>
      </w:r>
      <w:r>
        <w:rPr>
          <w:spacing w:val="1"/>
        </w:rPr>
        <w:t xml:space="preserve"> </w:t>
      </w:r>
      <w:r>
        <w:t>отдельные результаты в области становления личностных качеств и метапредметных действий и умений,</w:t>
      </w:r>
      <w:r>
        <w:rPr>
          <w:spacing w:val="1"/>
        </w:rPr>
        <w:t xml:space="preserve"> </w:t>
      </w:r>
      <w:r>
        <w:t>которые могут быть достигнуты на этом этапе обучения. Тем самым подчеркивается, что становление</w:t>
      </w:r>
      <w:r>
        <w:rPr>
          <w:spacing w:val="1"/>
        </w:rPr>
        <w:t xml:space="preserve"> </w:t>
      </w:r>
      <w:r>
        <w:t>личностных</w:t>
      </w:r>
      <w:r>
        <w:rPr>
          <w:spacing w:val="48"/>
        </w:rPr>
        <w:t xml:space="preserve"> </w:t>
      </w:r>
      <w:r>
        <w:t>новообразований</w:t>
      </w:r>
      <w:r>
        <w:rPr>
          <w:spacing w:val="49"/>
        </w:rPr>
        <w:t xml:space="preserve"> </w:t>
      </w:r>
      <w:r>
        <w:t>и</w:t>
      </w:r>
      <w:r>
        <w:rPr>
          <w:spacing w:val="49"/>
        </w:rPr>
        <w:t xml:space="preserve"> </w:t>
      </w:r>
      <w:r>
        <w:t>универсальных</w:t>
      </w:r>
      <w:r>
        <w:rPr>
          <w:spacing w:val="52"/>
        </w:rPr>
        <w:t xml:space="preserve"> </w:t>
      </w:r>
      <w:r>
        <w:t>учебных</w:t>
      </w:r>
      <w:r>
        <w:rPr>
          <w:spacing w:val="53"/>
        </w:rPr>
        <w:t xml:space="preserve"> </w:t>
      </w:r>
      <w:r>
        <w:t>действий</w:t>
      </w:r>
      <w:r>
        <w:rPr>
          <w:spacing w:val="54"/>
        </w:rPr>
        <w:t xml:space="preserve"> </w:t>
      </w:r>
      <w:r>
        <w:t>осуществляется</w:t>
      </w:r>
      <w:r>
        <w:rPr>
          <w:spacing w:val="51"/>
        </w:rPr>
        <w:t xml:space="preserve"> </w:t>
      </w:r>
      <w:r>
        <w:t>средствами</w:t>
      </w:r>
    </w:p>
    <w:p w:rsidR="00EA61AC" w:rsidRDefault="00EA61AC">
      <w:pPr>
        <w:sectPr w:rsidR="00EA61AC">
          <w:type w:val="continuous"/>
          <w:pgSz w:w="11910" w:h="16840"/>
          <w:pgMar w:top="740" w:right="680" w:bottom="280" w:left="520" w:header="720" w:footer="720" w:gutter="0"/>
          <w:cols w:space="720"/>
        </w:sectPr>
      </w:pPr>
    </w:p>
    <w:p w:rsidR="00EA61AC" w:rsidRDefault="00884E59">
      <w:pPr>
        <w:pStyle w:val="a3"/>
        <w:spacing w:before="71"/>
        <w:ind w:firstLine="0"/>
        <w:jc w:val="left"/>
      </w:pPr>
      <w:r>
        <w:lastRenderedPageBreak/>
        <w:t>математического</w:t>
      </w:r>
      <w:r>
        <w:rPr>
          <w:spacing w:val="-6"/>
        </w:rPr>
        <w:t xml:space="preserve"> </w:t>
      </w:r>
      <w:r>
        <w:t>содержания</w:t>
      </w:r>
      <w:r>
        <w:rPr>
          <w:spacing w:val="-2"/>
        </w:rPr>
        <w:t xml:space="preserve"> </w:t>
      </w:r>
      <w:r>
        <w:t>курса.</w:t>
      </w:r>
    </w:p>
    <w:p w:rsidR="00EA61AC" w:rsidRDefault="00884E59">
      <w:pPr>
        <w:pStyle w:val="3"/>
        <w:spacing w:before="6" w:line="249" w:lineRule="exact"/>
      </w:pPr>
      <w:r>
        <w:t>ЛИЧНОСТНЫЕ</w:t>
      </w:r>
      <w:r>
        <w:rPr>
          <w:spacing w:val="-3"/>
        </w:rPr>
        <w:t xml:space="preserve"> </w:t>
      </w:r>
      <w:r>
        <w:t>РЕЗУЛЬТАТЫ</w:t>
      </w:r>
    </w:p>
    <w:p w:rsidR="00EA61AC" w:rsidRDefault="00884E59">
      <w:pPr>
        <w:pStyle w:val="a3"/>
        <w:spacing w:line="242" w:lineRule="auto"/>
        <w:ind w:right="180"/>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5"/>
        </w:rPr>
        <w:t xml:space="preserve"> </w:t>
      </w:r>
      <w:r>
        <w:t>личностные</w:t>
      </w:r>
      <w:r>
        <w:rPr>
          <w:spacing w:val="-4"/>
        </w:rPr>
        <w:t xml:space="preserve"> </w:t>
      </w:r>
      <w:r>
        <w:t>результаты:</w:t>
      </w:r>
    </w:p>
    <w:p w:rsidR="00EA61AC" w:rsidRDefault="00884E59">
      <w:pPr>
        <w:pStyle w:val="a3"/>
        <w:ind w:right="167"/>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развития</w:t>
      </w:r>
      <w:r>
        <w:rPr>
          <w:spacing w:val="1"/>
        </w:rPr>
        <w:t xml:space="preserve"> </w:t>
      </w:r>
      <w:r>
        <w:t>способности</w:t>
      </w:r>
      <w:r>
        <w:rPr>
          <w:spacing w:val="1"/>
        </w:rPr>
        <w:t xml:space="preserve"> </w:t>
      </w:r>
      <w:r>
        <w:t>мыслить,</w:t>
      </w:r>
      <w:r>
        <w:rPr>
          <w:spacing w:val="1"/>
        </w:rPr>
        <w:t xml:space="preserve"> </w:t>
      </w:r>
      <w:r>
        <w:t>рассуждать,</w:t>
      </w:r>
      <w:r>
        <w:rPr>
          <w:spacing w:val="1"/>
        </w:rPr>
        <w:t xml:space="preserve"> </w:t>
      </w:r>
      <w:r>
        <w:t>выдвигать</w:t>
      </w:r>
      <w:r>
        <w:rPr>
          <w:spacing w:val="1"/>
        </w:rPr>
        <w:t xml:space="preserve"> </w:t>
      </w:r>
      <w:r>
        <w:t>предположения и</w:t>
      </w:r>
      <w:r>
        <w:rPr>
          <w:spacing w:val="3"/>
        </w:rPr>
        <w:t xml:space="preserve"> </w:t>
      </w:r>
      <w:r>
        <w:t>доказывать</w:t>
      </w:r>
      <w:r>
        <w:rPr>
          <w:spacing w:val="-8"/>
        </w:rPr>
        <w:t xml:space="preserve"> </w:t>
      </w:r>
      <w:r>
        <w:t>или</w:t>
      </w:r>
      <w:r>
        <w:rPr>
          <w:spacing w:val="-1"/>
        </w:rPr>
        <w:t xml:space="preserve"> </w:t>
      </w:r>
      <w:r>
        <w:t>опровергать</w:t>
      </w:r>
      <w:r>
        <w:rPr>
          <w:spacing w:val="1"/>
        </w:rPr>
        <w:t xml:space="preserve"> </w:t>
      </w:r>
      <w:r>
        <w:t>их;</w:t>
      </w:r>
    </w:p>
    <w:p w:rsidR="00EA61AC" w:rsidRDefault="00884E59">
      <w:pPr>
        <w:pStyle w:val="a3"/>
        <w:ind w:right="164"/>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52"/>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4"/>
        </w:rPr>
        <w:t xml:space="preserve"> </w:t>
      </w:r>
      <w:r>
        <w:t>свой</w:t>
      </w:r>
      <w:r>
        <w:rPr>
          <w:spacing w:val="3"/>
        </w:rPr>
        <w:t xml:space="preserve"> </w:t>
      </w:r>
      <w:r>
        <w:t>вклад в</w:t>
      </w:r>
      <w:r>
        <w:rPr>
          <w:spacing w:val="-1"/>
        </w:rPr>
        <w:t xml:space="preserve"> </w:t>
      </w:r>
      <w:r>
        <w:t>общий</w:t>
      </w:r>
      <w:r>
        <w:rPr>
          <w:spacing w:val="3"/>
        </w:rPr>
        <w:t xml:space="preserve"> </w:t>
      </w:r>
      <w:r>
        <w:t>результат;</w:t>
      </w:r>
    </w:p>
    <w:p w:rsidR="00EA61AC" w:rsidRDefault="00884E59">
      <w:pPr>
        <w:pStyle w:val="a3"/>
        <w:spacing w:line="252" w:lineRule="exact"/>
        <w:ind w:left="1184" w:firstLine="0"/>
      </w:pPr>
      <w:r>
        <w:t>осваивать</w:t>
      </w:r>
      <w:r>
        <w:rPr>
          <w:spacing w:val="-7"/>
        </w:rPr>
        <w:t xml:space="preserve"> </w:t>
      </w:r>
      <w:r>
        <w:t>навыки</w:t>
      </w:r>
      <w:r>
        <w:rPr>
          <w:spacing w:val="-1"/>
        </w:rPr>
        <w:t xml:space="preserve"> </w:t>
      </w:r>
      <w:r>
        <w:t>организации</w:t>
      </w:r>
      <w:r>
        <w:rPr>
          <w:spacing w:val="-5"/>
        </w:rPr>
        <w:t xml:space="preserve"> </w:t>
      </w:r>
      <w:r>
        <w:t>безопасного</w:t>
      </w:r>
      <w:r>
        <w:rPr>
          <w:spacing w:val="-7"/>
        </w:rPr>
        <w:t xml:space="preserve"> </w:t>
      </w:r>
      <w:r>
        <w:t>поведения</w:t>
      </w:r>
      <w:r>
        <w:rPr>
          <w:spacing w:val="-6"/>
        </w:rPr>
        <w:t xml:space="preserve"> </w:t>
      </w:r>
      <w:r>
        <w:t>в</w:t>
      </w:r>
      <w:r>
        <w:rPr>
          <w:spacing w:val="-6"/>
        </w:rPr>
        <w:t xml:space="preserve"> </w:t>
      </w:r>
      <w:r>
        <w:t>информационной</w:t>
      </w:r>
      <w:r>
        <w:rPr>
          <w:spacing w:val="-5"/>
        </w:rPr>
        <w:t xml:space="preserve"> </w:t>
      </w:r>
      <w:r>
        <w:t>среде;</w:t>
      </w:r>
    </w:p>
    <w:p w:rsidR="00EA61AC" w:rsidRDefault="00884E59">
      <w:pPr>
        <w:pStyle w:val="a3"/>
        <w:spacing w:line="237" w:lineRule="auto"/>
        <w:ind w:right="168"/>
      </w:pPr>
      <w:r>
        <w:t>применять математику для решения практических задач в повседневной жизни, в том числе при</w:t>
      </w:r>
      <w:r>
        <w:rPr>
          <w:spacing w:val="1"/>
        </w:rPr>
        <w:t xml:space="preserve"> </w:t>
      </w:r>
      <w:r>
        <w:t>оказании</w:t>
      </w:r>
      <w:r>
        <w:rPr>
          <w:spacing w:val="-2"/>
        </w:rPr>
        <w:t xml:space="preserve"> </w:t>
      </w:r>
      <w:r>
        <w:t>помощи</w:t>
      </w:r>
      <w:r>
        <w:rPr>
          <w:spacing w:val="2"/>
        </w:rPr>
        <w:t xml:space="preserve"> </w:t>
      </w:r>
      <w:r>
        <w:t>одноклассникам,</w:t>
      </w:r>
      <w:r>
        <w:rPr>
          <w:spacing w:val="-2"/>
        </w:rPr>
        <w:t xml:space="preserve"> </w:t>
      </w:r>
      <w:r>
        <w:t>детям младшего</w:t>
      </w:r>
      <w:r>
        <w:rPr>
          <w:spacing w:val="1"/>
        </w:rPr>
        <w:t xml:space="preserve"> </w:t>
      </w:r>
      <w:r>
        <w:t>возраста,</w:t>
      </w:r>
      <w:r>
        <w:rPr>
          <w:spacing w:val="-2"/>
        </w:rPr>
        <w:t xml:space="preserve"> </w:t>
      </w:r>
      <w:r>
        <w:t>взрослым</w:t>
      </w:r>
      <w:r>
        <w:rPr>
          <w:spacing w:val="1"/>
        </w:rPr>
        <w:t xml:space="preserve"> </w:t>
      </w:r>
      <w:r>
        <w:t>и</w:t>
      </w:r>
      <w:r>
        <w:rPr>
          <w:spacing w:val="-2"/>
        </w:rPr>
        <w:t xml:space="preserve"> </w:t>
      </w:r>
      <w:r>
        <w:t>пожилым</w:t>
      </w:r>
      <w:r>
        <w:rPr>
          <w:spacing w:val="1"/>
        </w:rPr>
        <w:t xml:space="preserve"> </w:t>
      </w:r>
      <w:r>
        <w:t>людям;</w:t>
      </w:r>
    </w:p>
    <w:p w:rsidR="00EA61AC" w:rsidRDefault="00884E59">
      <w:pPr>
        <w:pStyle w:val="a3"/>
        <w:ind w:right="170"/>
      </w:pPr>
      <w:r>
        <w:t>работать в ситуациях, расширяющих опыт применения математических отношений в реальной</w:t>
      </w:r>
      <w:r>
        <w:rPr>
          <w:spacing w:val="1"/>
        </w:rPr>
        <w:t xml:space="preserve"> </w:t>
      </w:r>
      <w:r>
        <w:t>жизни,</w:t>
      </w:r>
      <w:r>
        <w:rPr>
          <w:spacing w:val="1"/>
        </w:rPr>
        <w:t xml:space="preserve"> </w:t>
      </w:r>
      <w:r>
        <w:t>повышающих</w:t>
      </w:r>
      <w:r>
        <w:rPr>
          <w:spacing w:val="1"/>
        </w:rPr>
        <w:t xml:space="preserve"> </w:t>
      </w:r>
      <w:r>
        <w:t>интерес</w:t>
      </w:r>
      <w:r>
        <w:rPr>
          <w:spacing w:val="1"/>
        </w:rPr>
        <w:t xml:space="preserve"> </w:t>
      </w:r>
      <w:r>
        <w:t>к</w:t>
      </w:r>
      <w:r>
        <w:rPr>
          <w:spacing w:val="1"/>
        </w:rPr>
        <w:t xml:space="preserve"> </w:t>
      </w:r>
      <w:r>
        <w:t>интеллектуальному</w:t>
      </w:r>
      <w:r>
        <w:rPr>
          <w:spacing w:val="1"/>
        </w:rPr>
        <w:t xml:space="preserve"> </w:t>
      </w:r>
      <w:r>
        <w:t>труду</w:t>
      </w:r>
      <w:r>
        <w:rPr>
          <w:spacing w:val="1"/>
        </w:rPr>
        <w:t xml:space="preserve"> </w:t>
      </w:r>
      <w:r>
        <w:t>и</w:t>
      </w:r>
      <w:r>
        <w:rPr>
          <w:spacing w:val="1"/>
        </w:rPr>
        <w:t xml:space="preserve"> </w:t>
      </w:r>
      <w:r>
        <w:t>уверенность</w:t>
      </w:r>
      <w:r>
        <w:rPr>
          <w:spacing w:val="1"/>
        </w:rPr>
        <w:t xml:space="preserve"> </w:t>
      </w:r>
      <w:r>
        <w:t>своих</w:t>
      </w:r>
      <w:r>
        <w:rPr>
          <w:spacing w:val="1"/>
        </w:rPr>
        <w:t xml:space="preserve"> </w:t>
      </w:r>
      <w:r>
        <w:t>силах</w:t>
      </w:r>
      <w:r>
        <w:rPr>
          <w:spacing w:val="1"/>
        </w:rPr>
        <w:t xml:space="preserve"> </w:t>
      </w:r>
      <w:r>
        <w:t>при</w:t>
      </w:r>
      <w:r>
        <w:rPr>
          <w:spacing w:val="1"/>
        </w:rPr>
        <w:t xml:space="preserve"> </w:t>
      </w:r>
      <w:r>
        <w:t>решении</w:t>
      </w:r>
      <w:r>
        <w:rPr>
          <w:spacing w:val="1"/>
        </w:rPr>
        <w:t xml:space="preserve"> </w:t>
      </w:r>
      <w:r>
        <w:t>поставленных</w:t>
      </w:r>
      <w:r>
        <w:rPr>
          <w:spacing w:val="1"/>
        </w:rPr>
        <w:t xml:space="preserve"> </w:t>
      </w:r>
      <w:r>
        <w:t>задач,</w:t>
      </w:r>
      <w:r>
        <w:rPr>
          <w:spacing w:val="-1"/>
        </w:rPr>
        <w:t xml:space="preserve"> </w:t>
      </w:r>
      <w:r>
        <w:t>умение</w:t>
      </w:r>
      <w:r>
        <w:rPr>
          <w:spacing w:val="-5"/>
        </w:rPr>
        <w:t xml:space="preserve"> </w:t>
      </w:r>
      <w:r>
        <w:t>преодолевать</w:t>
      </w:r>
      <w:r>
        <w:rPr>
          <w:spacing w:val="1"/>
        </w:rPr>
        <w:t xml:space="preserve"> </w:t>
      </w:r>
      <w:r>
        <w:t>трудности;</w:t>
      </w:r>
    </w:p>
    <w:p w:rsidR="00EA61AC" w:rsidRDefault="00884E59">
      <w:pPr>
        <w:pStyle w:val="a3"/>
        <w:ind w:right="174"/>
      </w:pPr>
      <w:r>
        <w:t>оценивать практические и учебные ситуации с точки зрения возможности применения математики</w:t>
      </w:r>
      <w:r>
        <w:rPr>
          <w:spacing w:val="-52"/>
        </w:rPr>
        <w:t xml:space="preserve"> </w:t>
      </w:r>
      <w:r>
        <w:t>для рационального</w:t>
      </w:r>
      <w:r>
        <w:rPr>
          <w:spacing w:val="-3"/>
        </w:rPr>
        <w:t xml:space="preserve"> </w:t>
      </w:r>
      <w:r>
        <w:t>и</w:t>
      </w:r>
      <w:r>
        <w:rPr>
          <w:spacing w:val="2"/>
        </w:rPr>
        <w:t xml:space="preserve"> </w:t>
      </w:r>
      <w:r>
        <w:t>эффективного</w:t>
      </w:r>
      <w:r>
        <w:rPr>
          <w:spacing w:val="-3"/>
        </w:rPr>
        <w:t xml:space="preserve"> </w:t>
      </w:r>
      <w:r>
        <w:t>решения учебных</w:t>
      </w:r>
      <w:r>
        <w:rPr>
          <w:spacing w:val="2"/>
        </w:rPr>
        <w:t xml:space="preserve"> </w:t>
      </w:r>
      <w:r>
        <w:t>и</w:t>
      </w:r>
      <w:r>
        <w:rPr>
          <w:spacing w:val="-2"/>
        </w:rPr>
        <w:t xml:space="preserve"> </w:t>
      </w:r>
      <w:r>
        <w:t>жизненных</w:t>
      </w:r>
      <w:r>
        <w:rPr>
          <w:spacing w:val="-2"/>
        </w:rPr>
        <w:t xml:space="preserve"> </w:t>
      </w:r>
      <w:r>
        <w:t>проблем;</w:t>
      </w:r>
    </w:p>
    <w:p w:rsidR="00EA61AC" w:rsidRDefault="00884E59">
      <w:pPr>
        <w:pStyle w:val="a3"/>
        <w:spacing w:before="4" w:line="237" w:lineRule="auto"/>
        <w:ind w:right="180"/>
      </w:pPr>
      <w:r>
        <w:t>оценивать свои успехи в изучении математики, намечать пути устранения трудностей; стремиться</w:t>
      </w:r>
      <w:r>
        <w:rPr>
          <w:spacing w:val="1"/>
        </w:rPr>
        <w:t xml:space="preserve"> </w:t>
      </w:r>
      <w:r>
        <w:t>углублять</w:t>
      </w:r>
      <w:r>
        <w:rPr>
          <w:spacing w:val="1"/>
        </w:rPr>
        <w:t xml:space="preserve"> </w:t>
      </w:r>
      <w:r>
        <w:t>свои</w:t>
      </w:r>
      <w:r>
        <w:rPr>
          <w:spacing w:val="3"/>
        </w:rPr>
        <w:t xml:space="preserve"> </w:t>
      </w:r>
      <w:r>
        <w:t>математические</w:t>
      </w:r>
      <w:r>
        <w:rPr>
          <w:spacing w:val="-5"/>
        </w:rPr>
        <w:t xml:space="preserve"> </w:t>
      </w:r>
      <w:r>
        <w:t>знания</w:t>
      </w:r>
      <w:r>
        <w:rPr>
          <w:spacing w:val="-4"/>
        </w:rPr>
        <w:t xml:space="preserve"> </w:t>
      </w:r>
      <w:r>
        <w:t>и</w:t>
      </w:r>
      <w:r>
        <w:rPr>
          <w:spacing w:val="-1"/>
        </w:rPr>
        <w:t xml:space="preserve"> </w:t>
      </w:r>
      <w:r>
        <w:t>умения;</w:t>
      </w:r>
    </w:p>
    <w:p w:rsidR="00EA61AC" w:rsidRDefault="00884E59">
      <w:pPr>
        <w:pStyle w:val="a3"/>
        <w:spacing w:before="1"/>
        <w:ind w:right="167"/>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1"/>
        </w:rPr>
        <w:t xml:space="preserve"> </w:t>
      </w:r>
      <w:r>
        <w:t>и</w:t>
      </w:r>
      <w:r>
        <w:rPr>
          <w:spacing w:val="1"/>
        </w:rPr>
        <w:t xml:space="preserve"> </w:t>
      </w:r>
      <w:r>
        <w:t>самостоятельно</w:t>
      </w:r>
      <w:r>
        <w:rPr>
          <w:spacing w:val="-4"/>
        </w:rPr>
        <w:t xml:space="preserve"> </w:t>
      </w:r>
      <w:r>
        <w:t>выбранных</w:t>
      </w:r>
      <w:r>
        <w:rPr>
          <w:spacing w:val="-2"/>
        </w:rPr>
        <w:t xml:space="preserve"> </w:t>
      </w:r>
      <w:r>
        <w:t>учебных</w:t>
      </w:r>
      <w:r>
        <w:rPr>
          <w:spacing w:val="2"/>
        </w:rPr>
        <w:t xml:space="preserve"> </w:t>
      </w:r>
      <w:r>
        <w:t>проблем,</w:t>
      </w:r>
      <w:r>
        <w:rPr>
          <w:spacing w:val="4"/>
        </w:rPr>
        <w:t xml:space="preserve"> </w:t>
      </w:r>
      <w:r>
        <w:t>задач.</w:t>
      </w:r>
    </w:p>
    <w:p w:rsidR="00EA61AC" w:rsidRDefault="00884E59">
      <w:pPr>
        <w:pStyle w:val="3"/>
        <w:spacing w:before="2"/>
      </w:pPr>
      <w:r>
        <w:t>МЕТАПРЕДМЕТНЫЕ</w:t>
      </w:r>
      <w:r>
        <w:rPr>
          <w:spacing w:val="-4"/>
        </w:rPr>
        <w:t xml:space="preserve"> </w:t>
      </w:r>
      <w:r>
        <w:t>РЕЗУЛЬТАТЫ</w:t>
      </w:r>
    </w:p>
    <w:p w:rsidR="00EA61AC" w:rsidRDefault="00884E59">
      <w:pPr>
        <w:pStyle w:val="a3"/>
        <w:jc w:val="left"/>
      </w:pPr>
      <w:r>
        <w:t>К</w:t>
      </w:r>
      <w:r>
        <w:rPr>
          <w:spacing w:val="25"/>
        </w:rPr>
        <w:t xml:space="preserve"> </w:t>
      </w:r>
      <w:r>
        <w:t>концу</w:t>
      </w:r>
      <w:r>
        <w:rPr>
          <w:spacing w:val="19"/>
        </w:rPr>
        <w:t xml:space="preserve"> </w:t>
      </w:r>
      <w:r>
        <w:t>обучения</w:t>
      </w:r>
      <w:r>
        <w:rPr>
          <w:spacing w:val="24"/>
        </w:rPr>
        <w:t xml:space="preserve"> </w:t>
      </w:r>
      <w:r>
        <w:t>в</w:t>
      </w:r>
      <w:r>
        <w:rPr>
          <w:spacing w:val="25"/>
        </w:rPr>
        <w:t xml:space="preserve"> </w:t>
      </w:r>
      <w:r>
        <w:t>начальной</w:t>
      </w:r>
      <w:r>
        <w:rPr>
          <w:spacing w:val="26"/>
        </w:rPr>
        <w:t xml:space="preserve"> </w:t>
      </w:r>
      <w:r>
        <w:t>школе</w:t>
      </w:r>
      <w:r>
        <w:rPr>
          <w:spacing w:val="22"/>
        </w:rPr>
        <w:t xml:space="preserve"> </w:t>
      </w:r>
      <w:r>
        <w:t>у</w:t>
      </w:r>
      <w:r>
        <w:rPr>
          <w:spacing w:val="20"/>
        </w:rPr>
        <w:t xml:space="preserve"> </w:t>
      </w:r>
      <w:r>
        <w:t>обучающегося</w:t>
      </w:r>
      <w:r>
        <w:rPr>
          <w:spacing w:val="23"/>
        </w:rPr>
        <w:t xml:space="preserve"> </w:t>
      </w:r>
      <w:r>
        <w:t>формируются</w:t>
      </w:r>
      <w:r>
        <w:rPr>
          <w:spacing w:val="24"/>
        </w:rPr>
        <w:t xml:space="preserve"> </w:t>
      </w:r>
      <w:r>
        <w:t>следующие</w:t>
      </w:r>
      <w:r>
        <w:rPr>
          <w:spacing w:val="17"/>
        </w:rPr>
        <w:t xml:space="preserve"> </w:t>
      </w:r>
      <w:r>
        <w:t>универсальные</w:t>
      </w:r>
      <w:r>
        <w:rPr>
          <w:spacing w:val="-52"/>
        </w:rPr>
        <w:t xml:space="preserve"> </w:t>
      </w:r>
      <w:r>
        <w:t>учебные</w:t>
      </w:r>
      <w:r>
        <w:rPr>
          <w:spacing w:val="-5"/>
        </w:rPr>
        <w:t xml:space="preserve"> </w:t>
      </w:r>
      <w:r>
        <w:t>действия.</w:t>
      </w:r>
    </w:p>
    <w:p w:rsidR="00EA61AC" w:rsidRDefault="00884E59">
      <w:pPr>
        <w:pStyle w:val="3"/>
        <w:spacing w:before="7" w:line="249" w:lineRule="exact"/>
        <w:jc w:val="left"/>
      </w:pPr>
      <w:r>
        <w:t>Универсальные</w:t>
      </w:r>
      <w:r>
        <w:rPr>
          <w:spacing w:val="-4"/>
        </w:rPr>
        <w:t xml:space="preserve"> </w:t>
      </w:r>
      <w:r>
        <w:t>познавательные</w:t>
      </w:r>
      <w:r>
        <w:rPr>
          <w:spacing w:val="-3"/>
        </w:rPr>
        <w:t xml:space="preserve"> </w:t>
      </w:r>
      <w:r>
        <w:t>учебные</w:t>
      </w:r>
      <w:r>
        <w:rPr>
          <w:spacing w:val="-4"/>
        </w:rPr>
        <w:t xml:space="preserve"> </w:t>
      </w:r>
      <w:r>
        <w:t>действия:</w:t>
      </w:r>
    </w:p>
    <w:p w:rsidR="00EA61AC" w:rsidRDefault="00884E59" w:rsidP="00611D53">
      <w:pPr>
        <w:pStyle w:val="a7"/>
        <w:numPr>
          <w:ilvl w:val="0"/>
          <w:numId w:val="176"/>
        </w:numPr>
        <w:tabs>
          <w:tab w:val="left" w:pos="1429"/>
        </w:tabs>
        <w:spacing w:line="249" w:lineRule="exact"/>
        <w:rPr>
          <w:i/>
        </w:rPr>
      </w:pPr>
      <w:r>
        <w:rPr>
          <w:i/>
        </w:rPr>
        <w:t>Базовые</w:t>
      </w:r>
      <w:r>
        <w:rPr>
          <w:i/>
          <w:spacing w:val="-5"/>
        </w:rPr>
        <w:t xml:space="preserve"> </w:t>
      </w:r>
      <w:r>
        <w:rPr>
          <w:i/>
        </w:rPr>
        <w:t>логические</w:t>
      </w:r>
      <w:r>
        <w:rPr>
          <w:i/>
          <w:spacing w:val="-9"/>
        </w:rPr>
        <w:t xml:space="preserve"> </w:t>
      </w:r>
      <w:r>
        <w:rPr>
          <w:i/>
        </w:rPr>
        <w:t>действия:</w:t>
      </w:r>
    </w:p>
    <w:p w:rsidR="00EA61AC" w:rsidRDefault="00884E59">
      <w:pPr>
        <w:pStyle w:val="a3"/>
        <w:spacing w:before="1"/>
        <w:jc w:val="left"/>
      </w:pPr>
      <w:r>
        <w:t>устанавливать</w:t>
      </w:r>
      <w:r>
        <w:rPr>
          <w:spacing w:val="45"/>
        </w:rPr>
        <w:t xml:space="preserve"> </w:t>
      </w:r>
      <w:r>
        <w:t>связи</w:t>
      </w:r>
      <w:r>
        <w:rPr>
          <w:spacing w:val="41"/>
        </w:rPr>
        <w:t xml:space="preserve"> </w:t>
      </w:r>
      <w:r>
        <w:t>и</w:t>
      </w:r>
      <w:r>
        <w:rPr>
          <w:spacing w:val="47"/>
        </w:rPr>
        <w:t xml:space="preserve"> </w:t>
      </w:r>
      <w:r>
        <w:t>зависимости</w:t>
      </w:r>
      <w:r>
        <w:rPr>
          <w:spacing w:val="46"/>
        </w:rPr>
        <w:t xml:space="preserve"> </w:t>
      </w:r>
      <w:r>
        <w:t>между</w:t>
      </w:r>
      <w:r>
        <w:rPr>
          <w:spacing w:val="40"/>
        </w:rPr>
        <w:t xml:space="preserve"> </w:t>
      </w:r>
      <w:r>
        <w:t>математическими</w:t>
      </w:r>
      <w:r>
        <w:rPr>
          <w:spacing w:val="47"/>
        </w:rPr>
        <w:t xml:space="preserve"> </w:t>
      </w:r>
      <w:r>
        <w:t>объектами</w:t>
      </w:r>
      <w:r>
        <w:rPr>
          <w:spacing w:val="41"/>
        </w:rPr>
        <w:t xml:space="preserve"> </w:t>
      </w:r>
      <w:r>
        <w:t>(часть-целое;</w:t>
      </w:r>
      <w:r>
        <w:rPr>
          <w:spacing w:val="40"/>
        </w:rPr>
        <w:t xml:space="preserve"> </w:t>
      </w:r>
      <w:r>
        <w:t>причина-</w:t>
      </w:r>
      <w:r>
        <w:rPr>
          <w:spacing w:val="-52"/>
        </w:rPr>
        <w:t xml:space="preserve"> </w:t>
      </w:r>
      <w:r>
        <w:t>следствие;</w:t>
      </w:r>
      <w:r>
        <w:rPr>
          <w:spacing w:val="3"/>
        </w:rPr>
        <w:t xml:space="preserve"> </w:t>
      </w:r>
      <w:r>
        <w:t>протяжённость);</w:t>
      </w:r>
    </w:p>
    <w:p w:rsidR="00EA61AC" w:rsidRDefault="00884E59">
      <w:pPr>
        <w:pStyle w:val="a3"/>
        <w:jc w:val="left"/>
      </w:pPr>
      <w:r>
        <w:t>применять</w:t>
      </w:r>
      <w:r>
        <w:rPr>
          <w:spacing w:val="43"/>
        </w:rPr>
        <w:t xml:space="preserve"> </w:t>
      </w:r>
      <w:r>
        <w:t>базовые</w:t>
      </w:r>
      <w:r>
        <w:rPr>
          <w:spacing w:val="38"/>
        </w:rPr>
        <w:t xml:space="preserve"> </w:t>
      </w:r>
      <w:r>
        <w:t>логические</w:t>
      </w:r>
      <w:r>
        <w:rPr>
          <w:spacing w:val="38"/>
        </w:rPr>
        <w:t xml:space="preserve"> </w:t>
      </w:r>
      <w:r>
        <w:t>универсальные</w:t>
      </w:r>
      <w:r>
        <w:rPr>
          <w:spacing w:val="38"/>
        </w:rPr>
        <w:t xml:space="preserve"> </w:t>
      </w:r>
      <w:r>
        <w:t>действия:</w:t>
      </w:r>
      <w:r>
        <w:rPr>
          <w:spacing w:val="41"/>
        </w:rPr>
        <w:t xml:space="preserve"> </w:t>
      </w:r>
      <w:r>
        <w:t>сравнение,</w:t>
      </w:r>
      <w:r>
        <w:rPr>
          <w:spacing w:val="46"/>
        </w:rPr>
        <w:t xml:space="preserve"> </w:t>
      </w:r>
      <w:r>
        <w:t>анализ,</w:t>
      </w:r>
      <w:r>
        <w:rPr>
          <w:spacing w:val="46"/>
        </w:rPr>
        <w:t xml:space="preserve"> </w:t>
      </w:r>
      <w:r>
        <w:t>классификация</w:t>
      </w:r>
      <w:r>
        <w:rPr>
          <w:spacing w:val="-52"/>
        </w:rPr>
        <w:t xml:space="preserve"> </w:t>
      </w:r>
      <w:r>
        <w:t>(группировка),</w:t>
      </w:r>
      <w:r>
        <w:rPr>
          <w:spacing w:val="3"/>
        </w:rPr>
        <w:t xml:space="preserve"> </w:t>
      </w:r>
      <w:r>
        <w:t>обобщение;</w:t>
      </w:r>
    </w:p>
    <w:p w:rsidR="00EA61AC" w:rsidRDefault="00884E59">
      <w:pPr>
        <w:pStyle w:val="a3"/>
        <w:spacing w:before="3" w:line="237" w:lineRule="auto"/>
        <w:ind w:right="510"/>
        <w:jc w:val="left"/>
      </w:pPr>
      <w:r>
        <w:t>приобретать</w:t>
      </w:r>
      <w:r>
        <w:rPr>
          <w:spacing w:val="1"/>
        </w:rPr>
        <w:t xml:space="preserve"> </w:t>
      </w:r>
      <w:r>
        <w:t>практические</w:t>
      </w:r>
      <w:r>
        <w:rPr>
          <w:spacing w:val="1"/>
        </w:rPr>
        <w:t xml:space="preserve"> </w:t>
      </w:r>
      <w:r>
        <w:t>графические</w:t>
      </w:r>
      <w:r>
        <w:rPr>
          <w:spacing w:val="1"/>
        </w:rPr>
        <w:t xml:space="preserve"> </w:t>
      </w:r>
      <w:r>
        <w:t>и</w:t>
      </w:r>
      <w:r>
        <w:rPr>
          <w:spacing w:val="1"/>
        </w:rPr>
        <w:t xml:space="preserve"> </w:t>
      </w:r>
      <w:r>
        <w:t>измерительные</w:t>
      </w:r>
      <w:r>
        <w:rPr>
          <w:spacing w:val="1"/>
        </w:rPr>
        <w:t xml:space="preserve"> </w:t>
      </w:r>
      <w:r>
        <w:t>навыки</w:t>
      </w:r>
      <w:r>
        <w:rPr>
          <w:spacing w:val="1"/>
        </w:rPr>
        <w:t xml:space="preserve"> </w:t>
      </w:r>
      <w:r>
        <w:t>для</w:t>
      </w:r>
      <w:r>
        <w:rPr>
          <w:spacing w:val="56"/>
        </w:rPr>
        <w:t xml:space="preserve"> </w:t>
      </w:r>
      <w:r>
        <w:t>успешного</w:t>
      </w:r>
      <w:r>
        <w:rPr>
          <w:spacing w:val="56"/>
        </w:rPr>
        <w:t xml:space="preserve"> </w:t>
      </w:r>
      <w:r>
        <w:t>решения</w:t>
      </w:r>
      <w:r>
        <w:rPr>
          <w:spacing w:val="-52"/>
        </w:rPr>
        <w:t xml:space="preserve"> </w:t>
      </w:r>
      <w:r>
        <w:t>учебных</w:t>
      </w:r>
      <w:r>
        <w:rPr>
          <w:spacing w:val="2"/>
        </w:rPr>
        <w:t xml:space="preserve"> </w:t>
      </w:r>
      <w:r>
        <w:t>и</w:t>
      </w:r>
      <w:r>
        <w:rPr>
          <w:spacing w:val="3"/>
        </w:rPr>
        <w:t xml:space="preserve"> </w:t>
      </w:r>
      <w:r>
        <w:t>житейских</w:t>
      </w:r>
      <w:r>
        <w:rPr>
          <w:spacing w:val="7"/>
        </w:rPr>
        <w:t xml:space="preserve"> </w:t>
      </w:r>
      <w:r>
        <w:t>задач;</w:t>
      </w:r>
    </w:p>
    <w:p w:rsidR="00EA61AC" w:rsidRDefault="00884E59">
      <w:pPr>
        <w:pStyle w:val="a3"/>
        <w:spacing w:before="2"/>
        <w:ind w:right="166"/>
        <w:jc w:val="left"/>
      </w:pPr>
      <w:r>
        <w:t>представлять</w:t>
      </w:r>
      <w:r>
        <w:rPr>
          <w:spacing w:val="6"/>
        </w:rPr>
        <w:t xml:space="preserve"> </w:t>
      </w:r>
      <w:r>
        <w:t>текстовую</w:t>
      </w:r>
      <w:r>
        <w:rPr>
          <w:spacing w:val="5"/>
        </w:rPr>
        <w:t xml:space="preserve"> </w:t>
      </w:r>
      <w:r>
        <w:t>задачу,</w:t>
      </w:r>
      <w:r>
        <w:rPr>
          <w:spacing w:val="9"/>
        </w:rPr>
        <w:t xml:space="preserve"> </w:t>
      </w:r>
      <w:r>
        <w:t>её решение</w:t>
      </w:r>
      <w:r>
        <w:rPr>
          <w:spacing w:val="1"/>
        </w:rPr>
        <w:t xml:space="preserve"> </w:t>
      </w:r>
      <w:r>
        <w:t>в</w:t>
      </w:r>
      <w:r>
        <w:rPr>
          <w:spacing w:val="3"/>
        </w:rPr>
        <w:t xml:space="preserve"> </w:t>
      </w:r>
      <w:r>
        <w:t>виде модели,</w:t>
      </w:r>
      <w:r>
        <w:rPr>
          <w:spacing w:val="9"/>
        </w:rPr>
        <w:t xml:space="preserve"> </w:t>
      </w:r>
      <w:r>
        <w:t>схемы,</w:t>
      </w:r>
      <w:r>
        <w:rPr>
          <w:spacing w:val="8"/>
        </w:rPr>
        <w:t xml:space="preserve"> </w:t>
      </w:r>
      <w:r>
        <w:t>арифметической</w:t>
      </w:r>
      <w:r>
        <w:rPr>
          <w:spacing w:val="7"/>
        </w:rPr>
        <w:t xml:space="preserve"> </w:t>
      </w:r>
      <w:r>
        <w:t>записи,</w:t>
      </w:r>
      <w:r>
        <w:rPr>
          <w:spacing w:val="4"/>
        </w:rPr>
        <w:t xml:space="preserve"> </w:t>
      </w:r>
      <w:r>
        <w:t>текста</w:t>
      </w:r>
      <w:r>
        <w:rPr>
          <w:spacing w:val="-52"/>
        </w:rPr>
        <w:t xml:space="preserve"> </w:t>
      </w:r>
      <w:r>
        <w:t>в</w:t>
      </w:r>
      <w:r>
        <w:rPr>
          <w:spacing w:val="2"/>
        </w:rPr>
        <w:t xml:space="preserve"> </w:t>
      </w:r>
      <w:r>
        <w:t>соответствии</w:t>
      </w:r>
      <w:r>
        <w:rPr>
          <w:spacing w:val="3"/>
        </w:rPr>
        <w:t xml:space="preserve"> </w:t>
      </w:r>
      <w:r>
        <w:t>с</w:t>
      </w:r>
      <w:r>
        <w:rPr>
          <w:spacing w:val="-5"/>
        </w:rPr>
        <w:t xml:space="preserve"> </w:t>
      </w:r>
      <w:r>
        <w:t>предложенной</w:t>
      </w:r>
      <w:r>
        <w:rPr>
          <w:spacing w:val="2"/>
        </w:rPr>
        <w:t xml:space="preserve"> </w:t>
      </w:r>
      <w:r>
        <w:t>учебной</w:t>
      </w:r>
      <w:r>
        <w:rPr>
          <w:spacing w:val="3"/>
        </w:rPr>
        <w:t xml:space="preserve"> </w:t>
      </w:r>
      <w:r>
        <w:t>проблемой.</w:t>
      </w:r>
    </w:p>
    <w:p w:rsidR="00EA61AC" w:rsidRDefault="00884E59" w:rsidP="00611D53">
      <w:pPr>
        <w:pStyle w:val="a7"/>
        <w:numPr>
          <w:ilvl w:val="0"/>
          <w:numId w:val="176"/>
        </w:numPr>
        <w:tabs>
          <w:tab w:val="left" w:pos="1429"/>
        </w:tabs>
        <w:spacing w:before="2" w:line="251" w:lineRule="exact"/>
        <w:rPr>
          <w:i/>
        </w:rPr>
      </w:pPr>
      <w:r>
        <w:rPr>
          <w:i/>
        </w:rPr>
        <w:t>Базовые</w:t>
      </w:r>
      <w:r>
        <w:rPr>
          <w:i/>
          <w:spacing w:val="-7"/>
        </w:rPr>
        <w:t xml:space="preserve"> </w:t>
      </w:r>
      <w:r>
        <w:rPr>
          <w:i/>
        </w:rPr>
        <w:t>исследовательские</w:t>
      </w:r>
      <w:r>
        <w:rPr>
          <w:i/>
          <w:spacing w:val="-6"/>
        </w:rPr>
        <w:t xml:space="preserve"> </w:t>
      </w:r>
      <w:r>
        <w:rPr>
          <w:i/>
        </w:rPr>
        <w:t>действия:</w:t>
      </w:r>
    </w:p>
    <w:p w:rsidR="00EA61AC" w:rsidRDefault="00884E59">
      <w:pPr>
        <w:pStyle w:val="a3"/>
        <w:ind w:left="1184" w:firstLine="0"/>
        <w:jc w:val="left"/>
      </w:pPr>
      <w:r>
        <w:t>проявлять способность ориентироваться в учебном материале разных разделов курса математики;</w:t>
      </w:r>
      <w:r>
        <w:rPr>
          <w:spacing w:val="1"/>
        </w:rPr>
        <w:t xml:space="preserve"> </w:t>
      </w:r>
      <w:r>
        <w:t>понимать</w:t>
      </w:r>
      <w:r>
        <w:rPr>
          <w:spacing w:val="19"/>
        </w:rPr>
        <w:t xml:space="preserve"> </w:t>
      </w:r>
      <w:r>
        <w:t>и</w:t>
      </w:r>
      <w:r>
        <w:rPr>
          <w:spacing w:val="22"/>
        </w:rPr>
        <w:t xml:space="preserve"> </w:t>
      </w:r>
      <w:r>
        <w:t>адекватно</w:t>
      </w:r>
      <w:r>
        <w:rPr>
          <w:spacing w:val="20"/>
        </w:rPr>
        <w:t xml:space="preserve"> </w:t>
      </w:r>
      <w:r>
        <w:t>использовать</w:t>
      </w:r>
      <w:r>
        <w:rPr>
          <w:spacing w:val="24"/>
        </w:rPr>
        <w:t xml:space="preserve"> </w:t>
      </w:r>
      <w:r>
        <w:t>математическую</w:t>
      </w:r>
      <w:r>
        <w:rPr>
          <w:spacing w:val="23"/>
        </w:rPr>
        <w:t xml:space="preserve"> </w:t>
      </w:r>
      <w:r>
        <w:t>терминологию:</w:t>
      </w:r>
      <w:r>
        <w:rPr>
          <w:spacing w:val="20"/>
        </w:rPr>
        <w:t xml:space="preserve"> </w:t>
      </w:r>
      <w:r>
        <w:t>различать,</w:t>
      </w:r>
      <w:r>
        <w:rPr>
          <w:spacing w:val="22"/>
        </w:rPr>
        <w:t xml:space="preserve"> </w:t>
      </w:r>
      <w:r>
        <w:t>характеризовать,</w:t>
      </w:r>
    </w:p>
    <w:p w:rsidR="00EA61AC" w:rsidRDefault="00884E59">
      <w:pPr>
        <w:pStyle w:val="a3"/>
        <w:spacing w:before="2" w:line="251" w:lineRule="exact"/>
        <w:ind w:firstLine="0"/>
        <w:jc w:val="left"/>
      </w:pPr>
      <w:r>
        <w:t>использовать</w:t>
      </w:r>
      <w:r>
        <w:rPr>
          <w:spacing w:val="-4"/>
        </w:rPr>
        <w:t xml:space="preserve"> </w:t>
      </w:r>
      <w:r>
        <w:t>для</w:t>
      </w:r>
      <w:r>
        <w:rPr>
          <w:spacing w:val="-3"/>
        </w:rPr>
        <w:t xml:space="preserve"> </w:t>
      </w:r>
      <w:r>
        <w:t>решения</w:t>
      </w:r>
      <w:r>
        <w:rPr>
          <w:spacing w:val="-4"/>
        </w:rPr>
        <w:t xml:space="preserve"> </w:t>
      </w:r>
      <w:r>
        <w:t>учебных</w:t>
      </w:r>
      <w:r>
        <w:rPr>
          <w:spacing w:val="-2"/>
        </w:rPr>
        <w:t xml:space="preserve"> </w:t>
      </w:r>
      <w:r>
        <w:t>и</w:t>
      </w:r>
      <w:r>
        <w:rPr>
          <w:spacing w:val="-5"/>
        </w:rPr>
        <w:t xml:space="preserve"> </w:t>
      </w:r>
      <w:r>
        <w:t>практических</w:t>
      </w:r>
      <w:r>
        <w:rPr>
          <w:spacing w:val="2"/>
        </w:rPr>
        <w:t xml:space="preserve"> </w:t>
      </w:r>
      <w:r>
        <w:t>задач;</w:t>
      </w:r>
    </w:p>
    <w:p w:rsidR="00EA61AC" w:rsidRDefault="00884E59">
      <w:pPr>
        <w:pStyle w:val="a3"/>
        <w:spacing w:line="251" w:lineRule="exact"/>
        <w:ind w:left="1184" w:firstLine="0"/>
        <w:jc w:val="left"/>
      </w:pPr>
      <w:r>
        <w:t>применять</w:t>
      </w:r>
      <w:r>
        <w:rPr>
          <w:spacing w:val="-4"/>
        </w:rPr>
        <w:t xml:space="preserve"> </w:t>
      </w:r>
      <w:r>
        <w:t>изученные</w:t>
      </w:r>
      <w:r>
        <w:rPr>
          <w:spacing w:val="-9"/>
        </w:rPr>
        <w:t xml:space="preserve"> </w:t>
      </w:r>
      <w:r>
        <w:t>методы</w:t>
      </w:r>
      <w:r>
        <w:rPr>
          <w:spacing w:val="-3"/>
        </w:rPr>
        <w:t xml:space="preserve"> </w:t>
      </w:r>
      <w:r>
        <w:t>познания</w:t>
      </w:r>
      <w:r>
        <w:rPr>
          <w:spacing w:val="-3"/>
        </w:rPr>
        <w:t xml:space="preserve"> </w:t>
      </w:r>
      <w:r>
        <w:t>(измерение,</w:t>
      </w:r>
      <w:r>
        <w:rPr>
          <w:spacing w:val="-1"/>
        </w:rPr>
        <w:t xml:space="preserve"> </w:t>
      </w:r>
      <w:r>
        <w:t>моделирование,</w:t>
      </w:r>
      <w:r>
        <w:rPr>
          <w:spacing w:val="-1"/>
        </w:rPr>
        <w:t xml:space="preserve"> </w:t>
      </w:r>
      <w:r>
        <w:t>перебор</w:t>
      </w:r>
      <w:r>
        <w:rPr>
          <w:spacing w:val="-3"/>
        </w:rPr>
        <w:t xml:space="preserve"> </w:t>
      </w:r>
      <w:r>
        <w:t>вариантов)</w:t>
      </w:r>
    </w:p>
    <w:p w:rsidR="00EA61AC" w:rsidRDefault="00884E59" w:rsidP="00611D53">
      <w:pPr>
        <w:pStyle w:val="a7"/>
        <w:numPr>
          <w:ilvl w:val="0"/>
          <w:numId w:val="176"/>
        </w:numPr>
        <w:tabs>
          <w:tab w:val="left" w:pos="1429"/>
        </w:tabs>
        <w:spacing w:before="2"/>
        <w:rPr>
          <w:i/>
        </w:rPr>
      </w:pPr>
      <w:r>
        <w:rPr>
          <w:i/>
        </w:rPr>
        <w:t>Работа</w:t>
      </w:r>
      <w:r>
        <w:rPr>
          <w:i/>
          <w:spacing w:val="-1"/>
        </w:rPr>
        <w:t xml:space="preserve"> </w:t>
      </w:r>
      <w:r>
        <w:rPr>
          <w:i/>
        </w:rPr>
        <w:t>с</w:t>
      </w:r>
      <w:r>
        <w:rPr>
          <w:i/>
          <w:spacing w:val="-3"/>
        </w:rPr>
        <w:t xml:space="preserve"> </w:t>
      </w:r>
      <w:r>
        <w:rPr>
          <w:i/>
        </w:rPr>
        <w:t>информацией:</w:t>
      </w:r>
    </w:p>
    <w:p w:rsidR="00EA61AC" w:rsidRDefault="00884E59">
      <w:pPr>
        <w:pStyle w:val="a3"/>
        <w:spacing w:before="1"/>
        <w:jc w:val="left"/>
      </w:pPr>
      <w:r>
        <w:t>находить</w:t>
      </w:r>
      <w:r>
        <w:rPr>
          <w:spacing w:val="46"/>
        </w:rPr>
        <w:t xml:space="preserve"> </w:t>
      </w:r>
      <w:r>
        <w:t>и</w:t>
      </w:r>
      <w:r>
        <w:rPr>
          <w:spacing w:val="48"/>
        </w:rPr>
        <w:t xml:space="preserve"> </w:t>
      </w:r>
      <w:r>
        <w:t>использовать</w:t>
      </w:r>
      <w:r>
        <w:rPr>
          <w:spacing w:val="50"/>
        </w:rPr>
        <w:t xml:space="preserve"> </w:t>
      </w:r>
      <w:r>
        <w:t>для</w:t>
      </w:r>
      <w:r>
        <w:rPr>
          <w:spacing w:val="45"/>
        </w:rPr>
        <w:t xml:space="preserve"> </w:t>
      </w:r>
      <w:r>
        <w:t>решения</w:t>
      </w:r>
      <w:r>
        <w:rPr>
          <w:spacing w:val="50"/>
        </w:rPr>
        <w:t xml:space="preserve"> </w:t>
      </w:r>
      <w:r>
        <w:t>учебных</w:t>
      </w:r>
      <w:r>
        <w:rPr>
          <w:spacing w:val="51"/>
        </w:rPr>
        <w:t xml:space="preserve"> </w:t>
      </w:r>
      <w:r>
        <w:t>задач</w:t>
      </w:r>
      <w:r>
        <w:rPr>
          <w:spacing w:val="46"/>
        </w:rPr>
        <w:t xml:space="preserve"> </w:t>
      </w:r>
      <w:r>
        <w:t>текстовую,</w:t>
      </w:r>
      <w:r>
        <w:rPr>
          <w:spacing w:val="53"/>
        </w:rPr>
        <w:t xml:space="preserve"> </w:t>
      </w:r>
      <w:r>
        <w:t>графическую</w:t>
      </w:r>
      <w:r>
        <w:rPr>
          <w:spacing w:val="49"/>
        </w:rPr>
        <w:t xml:space="preserve"> </w:t>
      </w:r>
      <w:r>
        <w:t>информацию</w:t>
      </w:r>
      <w:r>
        <w:rPr>
          <w:spacing w:val="44"/>
        </w:rPr>
        <w:t xml:space="preserve"> </w:t>
      </w:r>
      <w:r>
        <w:t>в</w:t>
      </w:r>
      <w:r>
        <w:rPr>
          <w:spacing w:val="-52"/>
        </w:rPr>
        <w:t xml:space="preserve"> </w:t>
      </w:r>
      <w:r>
        <w:t>разных</w:t>
      </w:r>
      <w:r>
        <w:rPr>
          <w:spacing w:val="-3"/>
        </w:rPr>
        <w:t xml:space="preserve"> </w:t>
      </w:r>
      <w:r>
        <w:t>источниках</w:t>
      </w:r>
      <w:r>
        <w:rPr>
          <w:spacing w:val="-3"/>
        </w:rPr>
        <w:t xml:space="preserve"> </w:t>
      </w:r>
      <w:r>
        <w:t>информационной</w:t>
      </w:r>
      <w:r>
        <w:rPr>
          <w:spacing w:val="3"/>
        </w:rPr>
        <w:t xml:space="preserve"> </w:t>
      </w:r>
      <w:r>
        <w:t>среды;</w:t>
      </w:r>
    </w:p>
    <w:p w:rsidR="00EA61AC" w:rsidRDefault="00884E59">
      <w:pPr>
        <w:pStyle w:val="a3"/>
        <w:jc w:val="left"/>
      </w:pPr>
      <w:r>
        <w:t>читать,</w:t>
      </w:r>
      <w:r>
        <w:rPr>
          <w:spacing w:val="17"/>
        </w:rPr>
        <w:t xml:space="preserve"> </w:t>
      </w:r>
      <w:r>
        <w:t>интерпретировать</w:t>
      </w:r>
      <w:r>
        <w:rPr>
          <w:spacing w:val="19"/>
        </w:rPr>
        <w:t xml:space="preserve"> </w:t>
      </w:r>
      <w:r>
        <w:t>графически</w:t>
      </w:r>
      <w:r>
        <w:rPr>
          <w:spacing w:val="21"/>
        </w:rPr>
        <w:t xml:space="preserve"> </w:t>
      </w:r>
      <w:r>
        <w:t>представленную</w:t>
      </w:r>
      <w:r>
        <w:rPr>
          <w:spacing w:val="17"/>
        </w:rPr>
        <w:t xml:space="preserve"> </w:t>
      </w:r>
      <w:r>
        <w:t>информацию</w:t>
      </w:r>
      <w:r>
        <w:rPr>
          <w:spacing w:val="13"/>
        </w:rPr>
        <w:t xml:space="preserve"> </w:t>
      </w:r>
      <w:r>
        <w:t>(схему,</w:t>
      </w:r>
      <w:r>
        <w:rPr>
          <w:spacing w:val="21"/>
        </w:rPr>
        <w:t xml:space="preserve"> </w:t>
      </w:r>
      <w:r>
        <w:t>таблицу,</w:t>
      </w:r>
      <w:r>
        <w:rPr>
          <w:spacing w:val="21"/>
        </w:rPr>
        <w:t xml:space="preserve"> </w:t>
      </w:r>
      <w:r>
        <w:t>диаграмму,</w:t>
      </w:r>
      <w:r>
        <w:rPr>
          <w:spacing w:val="-52"/>
        </w:rPr>
        <w:t xml:space="preserve"> </w:t>
      </w:r>
      <w:r>
        <w:t>другую</w:t>
      </w:r>
      <w:r>
        <w:rPr>
          <w:spacing w:val="-1"/>
        </w:rPr>
        <w:t xml:space="preserve"> </w:t>
      </w:r>
      <w:r>
        <w:t>модель);</w:t>
      </w:r>
    </w:p>
    <w:p w:rsidR="00EA61AC" w:rsidRDefault="00884E59">
      <w:pPr>
        <w:pStyle w:val="a3"/>
        <w:spacing w:before="3" w:line="237" w:lineRule="auto"/>
        <w:jc w:val="left"/>
      </w:pPr>
      <w:r>
        <w:t>представлять</w:t>
      </w:r>
      <w:r>
        <w:rPr>
          <w:spacing w:val="4"/>
        </w:rPr>
        <w:t xml:space="preserve"> </w:t>
      </w:r>
      <w:r>
        <w:t>информацию</w:t>
      </w:r>
      <w:r>
        <w:rPr>
          <w:spacing w:val="2"/>
        </w:rPr>
        <w:t xml:space="preserve"> </w:t>
      </w:r>
      <w:r>
        <w:t>в</w:t>
      </w:r>
      <w:r>
        <w:rPr>
          <w:spacing w:val="1"/>
        </w:rPr>
        <w:t xml:space="preserve"> </w:t>
      </w:r>
      <w:r>
        <w:t>заданной</w:t>
      </w:r>
      <w:r>
        <w:rPr>
          <w:spacing w:val="1"/>
        </w:rPr>
        <w:t xml:space="preserve"> </w:t>
      </w:r>
      <w:r>
        <w:t>форме</w:t>
      </w:r>
      <w:r>
        <w:rPr>
          <w:spacing w:val="52"/>
        </w:rPr>
        <w:t xml:space="preserve"> </w:t>
      </w:r>
      <w:r>
        <w:t>(дополнять</w:t>
      </w:r>
      <w:r>
        <w:rPr>
          <w:spacing w:val="4"/>
        </w:rPr>
        <w:t xml:space="preserve"> </w:t>
      </w:r>
      <w:r>
        <w:t>таблицу,</w:t>
      </w:r>
      <w:r>
        <w:rPr>
          <w:spacing w:val="6"/>
        </w:rPr>
        <w:t xml:space="preserve"> </w:t>
      </w:r>
      <w:r>
        <w:t>текст),</w:t>
      </w:r>
      <w:r>
        <w:rPr>
          <w:spacing w:val="6"/>
        </w:rPr>
        <w:t xml:space="preserve"> </w:t>
      </w:r>
      <w:r>
        <w:t>формулировать</w:t>
      </w:r>
      <w:r>
        <w:rPr>
          <w:spacing w:val="-52"/>
        </w:rPr>
        <w:t xml:space="preserve"> </w:t>
      </w:r>
      <w:r>
        <w:t>утверждение</w:t>
      </w:r>
      <w:r>
        <w:rPr>
          <w:spacing w:val="-6"/>
        </w:rPr>
        <w:t xml:space="preserve"> </w:t>
      </w:r>
      <w:r>
        <w:t>по</w:t>
      </w:r>
      <w:r>
        <w:rPr>
          <w:spacing w:val="-3"/>
        </w:rPr>
        <w:t xml:space="preserve"> </w:t>
      </w:r>
      <w:r>
        <w:t>образцу,</w:t>
      </w:r>
      <w:r>
        <w:rPr>
          <w:spacing w:val="3"/>
        </w:rPr>
        <w:t xml:space="preserve"> </w:t>
      </w:r>
      <w:r>
        <w:t>в</w:t>
      </w:r>
      <w:r>
        <w:rPr>
          <w:spacing w:val="2"/>
        </w:rPr>
        <w:t xml:space="preserve"> </w:t>
      </w:r>
      <w:r>
        <w:t>соответствии</w:t>
      </w:r>
      <w:r>
        <w:rPr>
          <w:spacing w:val="3"/>
        </w:rPr>
        <w:t xml:space="preserve"> </w:t>
      </w:r>
      <w:r>
        <w:t>с</w:t>
      </w:r>
      <w:r>
        <w:rPr>
          <w:spacing w:val="-1"/>
        </w:rPr>
        <w:t xml:space="preserve"> </w:t>
      </w:r>
      <w:r>
        <w:t>требованиями</w:t>
      </w:r>
      <w:r>
        <w:rPr>
          <w:spacing w:val="3"/>
        </w:rPr>
        <w:t xml:space="preserve"> </w:t>
      </w:r>
      <w:r>
        <w:t>учебной</w:t>
      </w:r>
      <w:r>
        <w:rPr>
          <w:spacing w:val="2"/>
        </w:rPr>
        <w:t xml:space="preserve"> </w:t>
      </w:r>
      <w:r>
        <w:t>задачи;</w:t>
      </w:r>
    </w:p>
    <w:p w:rsidR="00EA61AC" w:rsidRDefault="00884E59">
      <w:pPr>
        <w:pStyle w:val="a3"/>
        <w:spacing w:before="1"/>
        <w:jc w:val="left"/>
      </w:pPr>
      <w:r>
        <w:t>принимать</w:t>
      </w:r>
      <w:r>
        <w:rPr>
          <w:spacing w:val="1"/>
        </w:rPr>
        <w:t xml:space="preserve"> </w:t>
      </w:r>
      <w:r>
        <w:t>правила,</w:t>
      </w:r>
      <w:r>
        <w:rPr>
          <w:spacing w:val="1"/>
        </w:rPr>
        <w:t xml:space="preserve"> </w:t>
      </w:r>
      <w:r>
        <w:t>безопасно</w:t>
      </w:r>
      <w:r>
        <w:rPr>
          <w:spacing w:val="1"/>
        </w:rPr>
        <w:t xml:space="preserve"> </w:t>
      </w:r>
      <w:r>
        <w:t>использовать</w:t>
      </w:r>
      <w:r>
        <w:rPr>
          <w:spacing w:val="1"/>
        </w:rPr>
        <w:t xml:space="preserve"> </w:t>
      </w:r>
      <w:r>
        <w:t>предлагаемые</w:t>
      </w:r>
      <w:r>
        <w:rPr>
          <w:spacing w:val="1"/>
        </w:rPr>
        <w:t xml:space="preserve"> </w:t>
      </w:r>
      <w:r>
        <w:t>электронные</w:t>
      </w:r>
      <w:r>
        <w:rPr>
          <w:spacing w:val="1"/>
        </w:rPr>
        <w:t xml:space="preserve"> </w:t>
      </w:r>
      <w:r>
        <w:t>средства</w:t>
      </w:r>
      <w:r>
        <w:rPr>
          <w:spacing w:val="1"/>
        </w:rPr>
        <w:t xml:space="preserve"> </w:t>
      </w:r>
      <w:r>
        <w:t>и</w:t>
      </w:r>
      <w:r>
        <w:rPr>
          <w:spacing w:val="1"/>
        </w:rPr>
        <w:t xml:space="preserve"> </w:t>
      </w:r>
      <w:r>
        <w:t>источники</w:t>
      </w:r>
      <w:r>
        <w:rPr>
          <w:spacing w:val="-52"/>
        </w:rPr>
        <w:t xml:space="preserve"> </w:t>
      </w:r>
      <w:r>
        <w:t>информации.</w:t>
      </w:r>
    </w:p>
    <w:p w:rsidR="00EA61AC" w:rsidRDefault="00884E59">
      <w:pPr>
        <w:pStyle w:val="3"/>
        <w:spacing w:before="3"/>
        <w:jc w:val="left"/>
      </w:pPr>
      <w:r>
        <w:t>Универсальные</w:t>
      </w:r>
      <w:r>
        <w:rPr>
          <w:spacing w:val="-4"/>
        </w:rPr>
        <w:t xml:space="preserve"> </w:t>
      </w:r>
      <w:r>
        <w:t>коммуникативные</w:t>
      </w:r>
      <w:r>
        <w:rPr>
          <w:spacing w:val="-3"/>
        </w:rPr>
        <w:t xml:space="preserve"> </w:t>
      </w:r>
      <w:r>
        <w:t>учебные</w:t>
      </w:r>
      <w:r>
        <w:rPr>
          <w:spacing w:val="-3"/>
        </w:rPr>
        <w:t xml:space="preserve"> </w:t>
      </w:r>
      <w:r>
        <w:t>действия:</w:t>
      </w:r>
    </w:p>
    <w:p w:rsidR="00EA61AC" w:rsidRDefault="00884E59">
      <w:pPr>
        <w:pStyle w:val="a3"/>
        <w:ind w:left="1184" w:firstLine="0"/>
        <w:jc w:val="left"/>
      </w:pPr>
      <w:r>
        <w:t>конструировать утверждения, проверять их истинность; строить логическое рассуждение;</w:t>
      </w:r>
      <w:r>
        <w:rPr>
          <w:spacing w:val="1"/>
        </w:rPr>
        <w:t xml:space="preserve"> </w:t>
      </w:r>
      <w:r>
        <w:t>использовать</w:t>
      </w:r>
      <w:r>
        <w:rPr>
          <w:spacing w:val="5"/>
        </w:rPr>
        <w:t xml:space="preserve"> </w:t>
      </w:r>
      <w:r>
        <w:t>текст</w:t>
      </w:r>
      <w:r>
        <w:rPr>
          <w:spacing w:val="5"/>
        </w:rPr>
        <w:t xml:space="preserve"> </w:t>
      </w:r>
      <w:r>
        <w:t>задания</w:t>
      </w:r>
      <w:r>
        <w:rPr>
          <w:spacing w:val="1"/>
        </w:rPr>
        <w:t xml:space="preserve"> </w:t>
      </w:r>
      <w:r>
        <w:t>для</w:t>
      </w:r>
      <w:r>
        <w:rPr>
          <w:spacing w:val="1"/>
        </w:rPr>
        <w:t xml:space="preserve"> </w:t>
      </w:r>
      <w:r>
        <w:t>объяснения</w:t>
      </w:r>
      <w:r>
        <w:rPr>
          <w:spacing w:val="5"/>
        </w:rPr>
        <w:t xml:space="preserve"> </w:t>
      </w:r>
      <w:r>
        <w:t>способа</w:t>
      </w:r>
      <w:r>
        <w:rPr>
          <w:spacing w:val="8"/>
        </w:rPr>
        <w:t xml:space="preserve"> </w:t>
      </w:r>
      <w:r>
        <w:t>и</w:t>
      </w:r>
      <w:r>
        <w:rPr>
          <w:spacing w:val="3"/>
        </w:rPr>
        <w:t xml:space="preserve"> </w:t>
      </w:r>
      <w:r>
        <w:t>хода</w:t>
      </w:r>
      <w:r>
        <w:rPr>
          <w:spacing w:val="8"/>
        </w:rPr>
        <w:t xml:space="preserve"> </w:t>
      </w:r>
      <w:r>
        <w:t>решения</w:t>
      </w:r>
      <w:r>
        <w:rPr>
          <w:spacing w:val="5"/>
        </w:rPr>
        <w:t xml:space="preserve"> </w:t>
      </w:r>
      <w:r>
        <w:t>математической</w:t>
      </w:r>
      <w:r>
        <w:rPr>
          <w:spacing w:val="7"/>
        </w:rPr>
        <w:t xml:space="preserve"> </w:t>
      </w:r>
      <w:r>
        <w:t>задачи;</w:t>
      </w:r>
    </w:p>
    <w:p w:rsidR="00EA61AC" w:rsidRDefault="00884E59">
      <w:pPr>
        <w:pStyle w:val="a3"/>
        <w:spacing w:before="2" w:line="251" w:lineRule="exact"/>
        <w:ind w:firstLine="0"/>
        <w:jc w:val="left"/>
      </w:pPr>
      <w:r>
        <w:t>формулировать</w:t>
      </w:r>
      <w:r>
        <w:rPr>
          <w:spacing w:val="-5"/>
        </w:rPr>
        <w:t xml:space="preserve"> </w:t>
      </w:r>
      <w:r>
        <w:t>ответ;</w:t>
      </w:r>
    </w:p>
    <w:p w:rsidR="00EA61AC" w:rsidRDefault="00884E59">
      <w:pPr>
        <w:pStyle w:val="a3"/>
        <w:spacing w:line="251" w:lineRule="exact"/>
        <w:ind w:left="1184" w:firstLine="0"/>
        <w:jc w:val="left"/>
      </w:pPr>
      <w:r>
        <w:t>комментировать</w:t>
      </w:r>
      <w:r>
        <w:rPr>
          <w:spacing w:val="-4"/>
        </w:rPr>
        <w:t xml:space="preserve"> </w:t>
      </w:r>
      <w:r>
        <w:t>процесс</w:t>
      </w:r>
      <w:r>
        <w:rPr>
          <w:spacing w:val="-4"/>
        </w:rPr>
        <w:t xml:space="preserve"> </w:t>
      </w:r>
      <w:r>
        <w:t>вычисления,</w:t>
      </w:r>
      <w:r>
        <w:rPr>
          <w:spacing w:val="-6"/>
        </w:rPr>
        <w:t xml:space="preserve"> </w:t>
      </w:r>
      <w:r>
        <w:t>построения,</w:t>
      </w:r>
      <w:r>
        <w:rPr>
          <w:spacing w:val="-1"/>
        </w:rPr>
        <w:t xml:space="preserve"> </w:t>
      </w:r>
      <w:r>
        <w:t>решения;</w:t>
      </w:r>
    </w:p>
    <w:p w:rsidR="00EA61AC" w:rsidRDefault="00884E59">
      <w:pPr>
        <w:pStyle w:val="a3"/>
        <w:spacing w:before="1"/>
        <w:ind w:left="1184" w:firstLine="0"/>
        <w:jc w:val="left"/>
      </w:pPr>
      <w:r>
        <w:t>объяснять</w:t>
      </w:r>
      <w:r>
        <w:rPr>
          <w:spacing w:val="-5"/>
        </w:rPr>
        <w:t xml:space="preserve"> </w:t>
      </w:r>
      <w:r>
        <w:t>полученный</w:t>
      </w:r>
      <w:r>
        <w:rPr>
          <w:spacing w:val="-2"/>
        </w:rPr>
        <w:t xml:space="preserve"> </w:t>
      </w:r>
      <w:r>
        <w:t>ответ</w:t>
      </w:r>
      <w:r>
        <w:rPr>
          <w:spacing w:val="-5"/>
        </w:rPr>
        <w:t xml:space="preserve"> </w:t>
      </w:r>
      <w:r>
        <w:t>с</w:t>
      </w:r>
      <w:r>
        <w:rPr>
          <w:spacing w:val="-6"/>
        </w:rPr>
        <w:t xml:space="preserve"> </w:t>
      </w:r>
      <w:r>
        <w:t>использованием</w:t>
      </w:r>
      <w:r>
        <w:rPr>
          <w:spacing w:val="-5"/>
        </w:rPr>
        <w:t xml:space="preserve"> </w:t>
      </w:r>
      <w:r>
        <w:t>изученной</w:t>
      </w:r>
      <w:r>
        <w:rPr>
          <w:spacing w:val="-3"/>
        </w:rPr>
        <w:t xml:space="preserve"> </w:t>
      </w:r>
      <w:r>
        <w:t>терминологии;</w:t>
      </w:r>
    </w:p>
    <w:p w:rsidR="00EA61AC" w:rsidRDefault="00884E59">
      <w:pPr>
        <w:pStyle w:val="a3"/>
        <w:spacing w:before="4" w:line="237" w:lineRule="auto"/>
        <w:jc w:val="left"/>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 —</w:t>
      </w:r>
      <w:r>
        <w:rPr>
          <w:spacing w:val="1"/>
        </w:rPr>
        <w:t xml:space="preserve"> </w:t>
      </w:r>
      <w:r>
        <w:t>задавать</w:t>
      </w:r>
      <w:r>
        <w:rPr>
          <w:spacing w:val="1"/>
        </w:rPr>
        <w:t xml:space="preserve"> </w:t>
      </w:r>
      <w:r>
        <w:t>вопросы,</w:t>
      </w:r>
      <w:r>
        <w:rPr>
          <w:spacing w:val="1"/>
        </w:rPr>
        <w:t xml:space="preserve"> </w:t>
      </w:r>
      <w:r>
        <w:t>высказывать</w:t>
      </w:r>
      <w:r>
        <w:rPr>
          <w:spacing w:val="-52"/>
        </w:rPr>
        <w:t xml:space="preserve"> </w:t>
      </w:r>
      <w:r>
        <w:t>суждения,</w:t>
      </w:r>
      <w:r>
        <w:rPr>
          <w:spacing w:val="7"/>
        </w:rPr>
        <w:t xml:space="preserve"> </w:t>
      </w:r>
      <w:r>
        <w:t>оценивать выступления</w:t>
      </w:r>
      <w:r>
        <w:rPr>
          <w:spacing w:val="5"/>
        </w:rPr>
        <w:t xml:space="preserve"> </w:t>
      </w:r>
      <w:r>
        <w:t>участников,</w:t>
      </w:r>
      <w:r>
        <w:rPr>
          <w:spacing w:val="3"/>
        </w:rPr>
        <w:t xml:space="preserve"> </w:t>
      </w:r>
      <w:r>
        <w:t>приводить</w:t>
      </w:r>
      <w:r>
        <w:rPr>
          <w:spacing w:val="4"/>
        </w:rPr>
        <w:t xml:space="preserve"> </w:t>
      </w:r>
      <w:r>
        <w:t>доказательства</w:t>
      </w:r>
      <w:r>
        <w:rPr>
          <w:spacing w:val="8"/>
        </w:rPr>
        <w:t xml:space="preserve"> </w:t>
      </w:r>
      <w:r>
        <w:t>своей</w:t>
      </w:r>
      <w:r>
        <w:rPr>
          <w:spacing w:val="6"/>
        </w:rPr>
        <w:t xml:space="preserve"> </w:t>
      </w:r>
      <w:r>
        <w:t>правоты,</w:t>
      </w:r>
      <w:r>
        <w:rPr>
          <w:spacing w:val="3"/>
        </w:rPr>
        <w:t xml:space="preserve"> </w:t>
      </w:r>
      <w:r>
        <w:t>проявлять</w:t>
      </w:r>
      <w:r>
        <w:rPr>
          <w:spacing w:val="1"/>
        </w:rPr>
        <w:t xml:space="preserve"> </w:t>
      </w:r>
      <w:r>
        <w:t>этику</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общения;</w:t>
      </w:r>
    </w:p>
    <w:p w:rsidR="00EA61AC" w:rsidRDefault="00884E59">
      <w:pPr>
        <w:pStyle w:val="a3"/>
        <w:spacing w:before="1"/>
        <w:ind w:right="164"/>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 —</w:t>
      </w:r>
      <w:r>
        <w:rPr>
          <w:spacing w:val="1"/>
        </w:rPr>
        <w:t xml:space="preserve"> </w:t>
      </w:r>
      <w:r>
        <w:t>описание</w:t>
      </w:r>
      <w:r>
        <w:rPr>
          <w:spacing w:val="1"/>
        </w:rPr>
        <w:t xml:space="preserve"> </w:t>
      </w:r>
      <w:r>
        <w:t>(например,</w:t>
      </w:r>
      <w:r>
        <w:rPr>
          <w:spacing w:val="1"/>
        </w:rPr>
        <w:t xml:space="preserve"> </w:t>
      </w:r>
      <w:r>
        <w:t>геометрической</w:t>
      </w:r>
      <w:r>
        <w:rPr>
          <w:spacing w:val="1"/>
        </w:rPr>
        <w:t xml:space="preserve"> </w:t>
      </w:r>
      <w:r>
        <w:t>фигуры),</w:t>
      </w:r>
      <w:r>
        <w:rPr>
          <w:spacing w:val="1"/>
        </w:rPr>
        <w:t xml:space="preserve"> </w:t>
      </w:r>
      <w:r>
        <w:t>рассуждение</w:t>
      </w:r>
      <w:r>
        <w:rPr>
          <w:spacing w:val="1"/>
        </w:rPr>
        <w:t xml:space="preserve"> </w:t>
      </w:r>
      <w:r>
        <w:t>(к</w:t>
      </w:r>
      <w:r>
        <w:rPr>
          <w:spacing w:val="1"/>
        </w:rPr>
        <w:t xml:space="preserve"> </w:t>
      </w:r>
      <w:r>
        <w:t>примеру,</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инструкция</w:t>
      </w:r>
      <w:r>
        <w:rPr>
          <w:spacing w:val="1"/>
        </w:rPr>
        <w:t xml:space="preserve"> </w:t>
      </w:r>
      <w:r>
        <w:t>(например,</w:t>
      </w:r>
      <w:r>
        <w:rPr>
          <w:spacing w:val="1"/>
        </w:rPr>
        <w:t xml:space="preserve"> </w:t>
      </w:r>
      <w:r>
        <w:t>измерение</w:t>
      </w:r>
      <w:r>
        <w:rPr>
          <w:spacing w:val="-6"/>
        </w:rPr>
        <w:t xml:space="preserve"> </w:t>
      </w:r>
      <w:r>
        <w:t>длины</w:t>
      </w:r>
      <w:r>
        <w:rPr>
          <w:spacing w:val="2"/>
        </w:rPr>
        <w:t xml:space="preserve"> </w:t>
      </w:r>
      <w:r>
        <w:t>отрезка);</w:t>
      </w:r>
    </w:p>
    <w:p w:rsidR="00EA61AC" w:rsidRDefault="00884E59">
      <w:pPr>
        <w:pStyle w:val="a3"/>
        <w:spacing w:before="2" w:line="237" w:lineRule="auto"/>
        <w:ind w:right="177"/>
      </w:pP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r>
        <w:rPr>
          <w:spacing w:val="1"/>
        </w:rPr>
        <w:t xml:space="preserve"> </w:t>
      </w:r>
      <w:r>
        <w:t>составлять</w:t>
      </w:r>
      <w:r>
        <w:rPr>
          <w:spacing w:val="-3"/>
        </w:rPr>
        <w:t xml:space="preserve"> </w:t>
      </w:r>
      <w:r>
        <w:t>по</w:t>
      </w:r>
      <w:r>
        <w:rPr>
          <w:spacing w:val="-4"/>
        </w:rPr>
        <w:t xml:space="preserve"> </w:t>
      </w:r>
      <w:r>
        <w:t>аналогии;</w:t>
      </w:r>
    </w:p>
    <w:p w:rsidR="00EA61AC" w:rsidRDefault="00884E59">
      <w:pPr>
        <w:pStyle w:val="a3"/>
        <w:spacing w:before="1"/>
        <w:ind w:left="1184" w:firstLine="0"/>
      </w:pPr>
      <w:r>
        <w:t>самостоятельно</w:t>
      </w:r>
      <w:r>
        <w:rPr>
          <w:spacing w:val="-6"/>
        </w:rPr>
        <w:t xml:space="preserve"> </w:t>
      </w:r>
      <w:r>
        <w:t>составлять</w:t>
      </w:r>
      <w:r>
        <w:rPr>
          <w:spacing w:val="-1"/>
        </w:rPr>
        <w:t xml:space="preserve"> </w:t>
      </w:r>
      <w:r>
        <w:t>тексты</w:t>
      </w:r>
      <w:r>
        <w:rPr>
          <w:spacing w:val="-1"/>
        </w:rPr>
        <w:t xml:space="preserve"> </w:t>
      </w:r>
      <w:r>
        <w:t>заданий,</w:t>
      </w:r>
      <w:r>
        <w:rPr>
          <w:spacing w:val="-4"/>
        </w:rPr>
        <w:t xml:space="preserve"> </w:t>
      </w:r>
      <w:r>
        <w:t>аналогичные</w:t>
      </w:r>
      <w:r>
        <w:rPr>
          <w:spacing w:val="-7"/>
        </w:rPr>
        <w:t xml:space="preserve"> </w:t>
      </w:r>
      <w:r>
        <w:t>типовым</w:t>
      </w:r>
      <w:r>
        <w:rPr>
          <w:spacing w:val="-1"/>
        </w:rPr>
        <w:t xml:space="preserve"> </w:t>
      </w:r>
      <w:r>
        <w:t>изученным.</w:t>
      </w:r>
    </w:p>
    <w:p w:rsidR="00EA61AC" w:rsidRDefault="00884E59">
      <w:pPr>
        <w:pStyle w:val="3"/>
        <w:spacing w:before="7"/>
      </w:pPr>
      <w:r>
        <w:t>Универсальные</w:t>
      </w:r>
      <w:r>
        <w:rPr>
          <w:spacing w:val="-4"/>
        </w:rPr>
        <w:t xml:space="preserve"> </w:t>
      </w:r>
      <w:r>
        <w:t>регулятивные</w:t>
      </w:r>
      <w:r>
        <w:rPr>
          <w:spacing w:val="-3"/>
        </w:rPr>
        <w:t xml:space="preserve"> </w:t>
      </w:r>
      <w:r>
        <w:t>учебные</w:t>
      </w:r>
      <w:r>
        <w:rPr>
          <w:spacing w:val="-3"/>
        </w:rPr>
        <w:t xml:space="preserve"> </w:t>
      </w:r>
      <w:r>
        <w:t>действия:</w:t>
      </w:r>
    </w:p>
    <w:p w:rsidR="00EA61AC" w:rsidRDefault="00884E59" w:rsidP="00611D53">
      <w:pPr>
        <w:pStyle w:val="a7"/>
        <w:numPr>
          <w:ilvl w:val="0"/>
          <w:numId w:val="175"/>
        </w:numPr>
        <w:tabs>
          <w:tab w:val="left" w:pos="1425"/>
        </w:tabs>
        <w:spacing w:line="250" w:lineRule="exact"/>
        <w:ind w:hanging="241"/>
        <w:rPr>
          <w:i/>
        </w:rPr>
      </w:pPr>
      <w:r>
        <w:rPr>
          <w:i/>
        </w:rPr>
        <w:t>Самоорганизация:</w:t>
      </w:r>
    </w:p>
    <w:p w:rsidR="00EA61AC" w:rsidRDefault="00884E59">
      <w:pPr>
        <w:pStyle w:val="a3"/>
        <w:ind w:left="1184" w:right="173" w:firstLine="0"/>
      </w:pPr>
      <w:r>
        <w:t>планировать этапы предстоящей работы, определять последовательность учебных действий;</w:t>
      </w:r>
      <w:r>
        <w:rPr>
          <w:spacing w:val="1"/>
        </w:rPr>
        <w:t xml:space="preserve"> </w:t>
      </w:r>
      <w:r>
        <w:t>выполнять</w:t>
      </w:r>
      <w:r>
        <w:rPr>
          <w:spacing w:val="36"/>
        </w:rPr>
        <w:t xml:space="preserve"> </w:t>
      </w:r>
      <w:r>
        <w:t>правила</w:t>
      </w:r>
      <w:r>
        <w:rPr>
          <w:spacing w:val="43"/>
        </w:rPr>
        <w:t xml:space="preserve"> </w:t>
      </w:r>
      <w:r>
        <w:t>безопасного</w:t>
      </w:r>
      <w:r>
        <w:rPr>
          <w:spacing w:val="36"/>
        </w:rPr>
        <w:t xml:space="preserve"> </w:t>
      </w:r>
      <w:r>
        <w:t>использования</w:t>
      </w:r>
      <w:r>
        <w:rPr>
          <w:spacing w:val="41"/>
        </w:rPr>
        <w:t xml:space="preserve"> </w:t>
      </w:r>
      <w:r>
        <w:t>электронных</w:t>
      </w:r>
      <w:r>
        <w:rPr>
          <w:spacing w:val="41"/>
        </w:rPr>
        <w:t xml:space="preserve"> </w:t>
      </w:r>
      <w:r>
        <w:t>средств,</w:t>
      </w:r>
      <w:r>
        <w:rPr>
          <w:spacing w:val="42"/>
        </w:rPr>
        <w:t xml:space="preserve"> </w:t>
      </w:r>
      <w:r>
        <w:t>предлагаемых</w:t>
      </w:r>
      <w:r>
        <w:rPr>
          <w:spacing w:val="41"/>
        </w:rPr>
        <w:t xml:space="preserve"> </w:t>
      </w:r>
      <w:r>
        <w:t>в</w:t>
      </w:r>
      <w:r>
        <w:rPr>
          <w:spacing w:val="42"/>
        </w:rPr>
        <w:t xml:space="preserve"> </w:t>
      </w:r>
      <w:r>
        <w:t>процессе</w:t>
      </w:r>
    </w:p>
    <w:p w:rsidR="00EA61AC" w:rsidRDefault="00884E59">
      <w:pPr>
        <w:pStyle w:val="a3"/>
        <w:spacing w:before="1" w:line="251" w:lineRule="exact"/>
        <w:ind w:firstLine="0"/>
        <w:jc w:val="left"/>
      </w:pPr>
      <w:r>
        <w:t>обучения.</w:t>
      </w:r>
    </w:p>
    <w:p w:rsidR="00EA61AC" w:rsidRDefault="00884E59" w:rsidP="00611D53">
      <w:pPr>
        <w:pStyle w:val="a7"/>
        <w:numPr>
          <w:ilvl w:val="0"/>
          <w:numId w:val="175"/>
        </w:numPr>
        <w:tabs>
          <w:tab w:val="left" w:pos="1425"/>
        </w:tabs>
        <w:spacing w:line="251" w:lineRule="exact"/>
        <w:ind w:hanging="241"/>
        <w:rPr>
          <w:i/>
        </w:rPr>
      </w:pPr>
      <w:r>
        <w:rPr>
          <w:i/>
        </w:rPr>
        <w:t>Самоконтроль:</w:t>
      </w:r>
    </w:p>
    <w:p w:rsidR="00EA61AC" w:rsidRDefault="00884E59">
      <w:pPr>
        <w:pStyle w:val="a3"/>
        <w:spacing w:before="1"/>
        <w:ind w:left="1184" w:firstLine="0"/>
        <w:jc w:val="left"/>
      </w:pPr>
      <w:r>
        <w:t>осуществлять</w:t>
      </w:r>
      <w:r>
        <w:rPr>
          <w:spacing w:val="-3"/>
        </w:rPr>
        <w:t xml:space="preserve"> </w:t>
      </w:r>
      <w:r>
        <w:t>контроль</w:t>
      </w:r>
      <w:r>
        <w:rPr>
          <w:spacing w:val="-2"/>
        </w:rPr>
        <w:t xml:space="preserve"> </w:t>
      </w:r>
      <w:r>
        <w:t>процесса и</w:t>
      </w:r>
      <w:r>
        <w:rPr>
          <w:spacing w:val="-5"/>
        </w:rPr>
        <w:t xml:space="preserve"> </w:t>
      </w:r>
      <w:r>
        <w:t>результата своей</w:t>
      </w:r>
      <w:r>
        <w:rPr>
          <w:spacing w:val="-2"/>
        </w:rPr>
        <w:t xml:space="preserve"> </w:t>
      </w:r>
      <w:r>
        <w:t>деятельности;</w:t>
      </w:r>
      <w:r>
        <w:rPr>
          <w:spacing w:val="-1"/>
        </w:rPr>
        <w:t xml:space="preserve"> </w:t>
      </w:r>
      <w:r>
        <w:t>объективно</w:t>
      </w:r>
      <w:r>
        <w:rPr>
          <w:spacing w:val="-7"/>
        </w:rPr>
        <w:t xml:space="preserve"> </w:t>
      </w:r>
      <w:r>
        <w:t>оценивать</w:t>
      </w:r>
      <w:r>
        <w:rPr>
          <w:spacing w:val="-7"/>
        </w:rPr>
        <w:t xml:space="preserve"> </w:t>
      </w:r>
      <w:r>
        <w:t>их;</w:t>
      </w:r>
      <w:r>
        <w:rPr>
          <w:spacing w:val="-52"/>
        </w:rPr>
        <w:t xml:space="preserve"> </w:t>
      </w:r>
      <w:r>
        <w:t>выбирать</w:t>
      </w:r>
      <w:r>
        <w:rPr>
          <w:spacing w:val="-4"/>
        </w:rPr>
        <w:t xml:space="preserve"> </w:t>
      </w:r>
      <w:r>
        <w:t>и</w:t>
      </w:r>
      <w:r>
        <w:rPr>
          <w:spacing w:val="-1"/>
        </w:rPr>
        <w:t xml:space="preserve"> </w:t>
      </w:r>
      <w:r>
        <w:t>при</w:t>
      </w:r>
      <w:r>
        <w:rPr>
          <w:spacing w:val="-2"/>
        </w:rPr>
        <w:t xml:space="preserve"> </w:t>
      </w:r>
      <w:r>
        <w:t>необходимости</w:t>
      </w:r>
      <w:r>
        <w:rPr>
          <w:spacing w:val="3"/>
        </w:rPr>
        <w:t xml:space="preserve"> </w:t>
      </w:r>
      <w:r>
        <w:t>корректировать способы</w:t>
      </w:r>
      <w:r>
        <w:rPr>
          <w:spacing w:val="2"/>
        </w:rPr>
        <w:t xml:space="preserve"> </w:t>
      </w:r>
      <w:r>
        <w:t>действий;</w:t>
      </w:r>
    </w:p>
    <w:p w:rsidR="00EA61AC" w:rsidRDefault="00884E59">
      <w:pPr>
        <w:pStyle w:val="a3"/>
        <w:spacing w:before="5" w:line="237" w:lineRule="auto"/>
        <w:ind w:right="177"/>
      </w:pPr>
      <w:r>
        <w:t>находить ошибки в</w:t>
      </w:r>
      <w:r>
        <w:rPr>
          <w:spacing w:val="1"/>
        </w:rPr>
        <w:t xml:space="preserve"> </w:t>
      </w:r>
      <w:r>
        <w:t>своей</w:t>
      </w:r>
      <w:r>
        <w:rPr>
          <w:spacing w:val="1"/>
        </w:rPr>
        <w:t xml:space="preserve"> </w:t>
      </w:r>
      <w:r>
        <w:t>работе,</w:t>
      </w:r>
      <w:r>
        <w:rPr>
          <w:spacing w:val="1"/>
        </w:rPr>
        <w:t xml:space="preserve"> </w:t>
      </w:r>
      <w:r>
        <w:t>устанавливать их причины, вести</w:t>
      </w:r>
      <w:r>
        <w:rPr>
          <w:spacing w:val="1"/>
        </w:rPr>
        <w:t xml:space="preserve"> </w:t>
      </w:r>
      <w:r>
        <w:t>поиск путей</w:t>
      </w:r>
      <w:r>
        <w:rPr>
          <w:spacing w:val="1"/>
        </w:rPr>
        <w:t xml:space="preserve"> </w:t>
      </w:r>
      <w:r>
        <w:t>преодоления</w:t>
      </w:r>
      <w:r>
        <w:rPr>
          <w:spacing w:val="1"/>
        </w:rPr>
        <w:t xml:space="preserve"> </w:t>
      </w:r>
      <w:r>
        <w:t>ошибок;</w:t>
      </w:r>
    </w:p>
    <w:p w:rsidR="00EA61AC" w:rsidRDefault="00884E59" w:rsidP="00611D53">
      <w:pPr>
        <w:pStyle w:val="a7"/>
        <w:numPr>
          <w:ilvl w:val="0"/>
          <w:numId w:val="175"/>
        </w:numPr>
        <w:tabs>
          <w:tab w:val="left" w:pos="1425"/>
        </w:tabs>
        <w:spacing w:before="1"/>
        <w:ind w:hanging="241"/>
        <w:rPr>
          <w:i/>
        </w:rPr>
      </w:pPr>
      <w:r>
        <w:rPr>
          <w:i/>
        </w:rPr>
        <w:t>Самооценка:</w:t>
      </w:r>
    </w:p>
    <w:p w:rsidR="00EA61AC" w:rsidRDefault="00884E59">
      <w:pPr>
        <w:pStyle w:val="a3"/>
        <w:spacing w:before="2"/>
        <w:ind w:right="171"/>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w:t>
      </w:r>
      <w:r>
        <w:rPr>
          <w:spacing w:val="1"/>
        </w:rPr>
        <w:t xml:space="preserve"> </w:t>
      </w:r>
      <w:r>
        <w:t>средствам</w:t>
      </w:r>
      <w:r>
        <w:rPr>
          <w:spacing w:val="1"/>
        </w:rPr>
        <w:t xml:space="preserve"> </w:t>
      </w:r>
      <w:r>
        <w:t>обучения,</w:t>
      </w:r>
      <w:r>
        <w:rPr>
          <w:spacing w:val="3"/>
        </w:rPr>
        <w:t xml:space="preserve"> </w:t>
      </w:r>
      <w:r>
        <w:t>в</w:t>
      </w:r>
      <w:r>
        <w:rPr>
          <w:spacing w:val="3"/>
        </w:rPr>
        <w:t xml:space="preserve"> </w:t>
      </w:r>
      <w:r>
        <w:t>том</w:t>
      </w:r>
      <w:r>
        <w:rPr>
          <w:spacing w:val="1"/>
        </w:rPr>
        <w:t xml:space="preserve"> </w:t>
      </w:r>
      <w:r>
        <w:t>числе</w:t>
      </w:r>
      <w:r>
        <w:rPr>
          <w:spacing w:val="-5"/>
        </w:rPr>
        <w:t xml:space="preserve"> </w:t>
      </w:r>
      <w:r>
        <w:t>электронным);</w:t>
      </w:r>
    </w:p>
    <w:p w:rsidR="00EA61AC" w:rsidRDefault="00884E59">
      <w:pPr>
        <w:pStyle w:val="a3"/>
        <w:spacing w:line="252" w:lineRule="exact"/>
        <w:ind w:left="1184" w:firstLine="0"/>
      </w:pPr>
      <w:r>
        <w:t>оценивать</w:t>
      </w:r>
      <w:r>
        <w:rPr>
          <w:spacing w:val="-6"/>
        </w:rPr>
        <w:t xml:space="preserve"> </w:t>
      </w:r>
      <w:r>
        <w:t>рациональность</w:t>
      </w:r>
      <w:r>
        <w:rPr>
          <w:spacing w:val="-2"/>
        </w:rPr>
        <w:t xml:space="preserve"> </w:t>
      </w:r>
      <w:r>
        <w:t>своих действий,</w:t>
      </w:r>
      <w:r>
        <w:rPr>
          <w:spacing w:val="-4"/>
        </w:rPr>
        <w:t xml:space="preserve"> </w:t>
      </w:r>
      <w:r>
        <w:t>давать</w:t>
      </w:r>
      <w:r>
        <w:rPr>
          <w:spacing w:val="-10"/>
        </w:rPr>
        <w:t xml:space="preserve"> </w:t>
      </w:r>
      <w:r>
        <w:t>им</w:t>
      </w:r>
      <w:r>
        <w:rPr>
          <w:spacing w:val="-2"/>
        </w:rPr>
        <w:t xml:space="preserve"> </w:t>
      </w:r>
      <w:r>
        <w:t>качественную</w:t>
      </w:r>
      <w:r>
        <w:rPr>
          <w:spacing w:val="-2"/>
        </w:rPr>
        <w:t xml:space="preserve"> </w:t>
      </w:r>
      <w:r>
        <w:t>характеристику.</w:t>
      </w:r>
    </w:p>
    <w:p w:rsidR="00EA61AC" w:rsidRDefault="00884E59">
      <w:pPr>
        <w:pStyle w:val="3"/>
        <w:spacing w:before="1"/>
      </w:pPr>
      <w:r>
        <w:t>Совместная</w:t>
      </w:r>
      <w:r>
        <w:rPr>
          <w:spacing w:val="-5"/>
        </w:rPr>
        <w:t xml:space="preserve"> </w:t>
      </w:r>
      <w:r>
        <w:t>деятельность:</w:t>
      </w:r>
    </w:p>
    <w:p w:rsidR="00EA61AC" w:rsidRDefault="00884E59">
      <w:pPr>
        <w:pStyle w:val="a3"/>
        <w:ind w:right="167"/>
      </w:pPr>
      <w:r>
        <w:t>участвовать в совместной деятельности: распределять работу между членами группы (например, в</w:t>
      </w:r>
      <w:r>
        <w:rPr>
          <w:spacing w:val="1"/>
        </w:rPr>
        <w:t xml:space="preserve"> </w:t>
      </w:r>
      <w:r>
        <w:t>случае решения задач, требующих перебора большого количества вариантов, приведения примеров и</w:t>
      </w:r>
      <w:r>
        <w:rPr>
          <w:spacing w:val="1"/>
        </w:rPr>
        <w:t xml:space="preserve"> </w:t>
      </w:r>
      <w:r>
        <w:t>контрпримеров);</w:t>
      </w:r>
      <w:r>
        <w:rPr>
          <w:spacing w:val="1"/>
        </w:rPr>
        <w:t xml:space="preserve"> </w:t>
      </w:r>
      <w:r>
        <w:t>согласовывать</w:t>
      </w:r>
      <w:r>
        <w:rPr>
          <w:spacing w:val="1"/>
        </w:rPr>
        <w:t xml:space="preserve"> </w:t>
      </w:r>
      <w:r>
        <w:t>мнения</w:t>
      </w:r>
      <w:r>
        <w:rPr>
          <w:spacing w:val="1"/>
        </w:rPr>
        <w:t xml:space="preserve"> </w:t>
      </w:r>
      <w:r>
        <w:t>в 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w:t>
      </w:r>
      <w:r>
        <w:rPr>
          <w:spacing w:val="1"/>
        </w:rPr>
        <w:t xml:space="preserve"> </w:t>
      </w:r>
      <w:r>
        <w:t>анализа</w:t>
      </w:r>
      <w:r>
        <w:rPr>
          <w:spacing w:val="-1"/>
        </w:rPr>
        <w:t xml:space="preserve"> </w:t>
      </w:r>
      <w:r>
        <w:t>информации;</w:t>
      </w:r>
    </w:p>
    <w:p w:rsidR="00EA61AC" w:rsidRDefault="00884E59">
      <w:pPr>
        <w:pStyle w:val="a3"/>
        <w:ind w:right="180"/>
      </w:pPr>
      <w:r>
        <w:t>осуществлять совместный контроль и оценку выполняемых действий, предвидеть возможность</w:t>
      </w:r>
      <w:r>
        <w:rPr>
          <w:spacing w:val="1"/>
        </w:rPr>
        <w:t xml:space="preserve"> </w:t>
      </w:r>
      <w:r>
        <w:t>возникновения ошибок</w:t>
      </w:r>
      <w:r>
        <w:rPr>
          <w:spacing w:val="-1"/>
        </w:rPr>
        <w:t xml:space="preserve"> </w:t>
      </w:r>
      <w:r>
        <w:t>и</w:t>
      </w:r>
      <w:r>
        <w:rPr>
          <w:spacing w:val="2"/>
        </w:rPr>
        <w:t xml:space="preserve"> </w:t>
      </w:r>
      <w:r>
        <w:t>трудностей,</w:t>
      </w:r>
      <w:r>
        <w:rPr>
          <w:spacing w:val="3"/>
        </w:rPr>
        <w:t xml:space="preserve"> </w:t>
      </w:r>
      <w:r>
        <w:t>предусматривать</w:t>
      </w:r>
      <w:r>
        <w:rPr>
          <w:spacing w:val="-3"/>
        </w:rPr>
        <w:t xml:space="preserve"> </w:t>
      </w:r>
      <w:r>
        <w:t>пути</w:t>
      </w:r>
      <w:r>
        <w:rPr>
          <w:spacing w:val="11"/>
        </w:rPr>
        <w:t xml:space="preserve"> </w:t>
      </w:r>
      <w:r>
        <w:t>их</w:t>
      </w:r>
      <w:r>
        <w:rPr>
          <w:spacing w:val="-4"/>
        </w:rPr>
        <w:t xml:space="preserve"> </w:t>
      </w:r>
      <w:r>
        <w:t>предупреждения.</w:t>
      </w:r>
    </w:p>
    <w:p w:rsidR="00EA61AC" w:rsidRDefault="00884E59">
      <w:pPr>
        <w:pStyle w:val="3"/>
        <w:spacing w:before="3" w:line="240" w:lineRule="auto"/>
        <w:jc w:val="left"/>
      </w:pPr>
      <w:r>
        <w:t>ПРЕДМЕТНЫЕ РЕЗУЛЬТАТЫ</w:t>
      </w:r>
    </w:p>
    <w:p w:rsidR="00EA61AC" w:rsidRDefault="00884E59">
      <w:pPr>
        <w:spacing w:before="1" w:line="251" w:lineRule="exact"/>
        <w:ind w:left="1184"/>
      </w:pPr>
      <w:r>
        <w:t>К</w:t>
      </w:r>
      <w:r>
        <w:rPr>
          <w:spacing w:val="-1"/>
        </w:rPr>
        <w:t xml:space="preserve"> </w:t>
      </w:r>
      <w:r>
        <w:t>концу</w:t>
      </w:r>
      <w:r>
        <w:rPr>
          <w:spacing w:val="-7"/>
        </w:rPr>
        <w:t xml:space="preserve"> </w:t>
      </w:r>
      <w:r>
        <w:t>обучения</w:t>
      </w:r>
      <w:r>
        <w:rPr>
          <w:spacing w:val="-3"/>
        </w:rPr>
        <w:t xml:space="preserve"> </w:t>
      </w:r>
      <w:r>
        <w:t>в</w:t>
      </w:r>
      <w:r>
        <w:rPr>
          <w:spacing w:val="-2"/>
        </w:rPr>
        <w:t xml:space="preserve"> </w:t>
      </w:r>
      <w:r>
        <w:rPr>
          <w:b/>
        </w:rPr>
        <w:t>первом</w:t>
      </w:r>
      <w:r>
        <w:rPr>
          <w:b/>
          <w:spacing w:val="-3"/>
        </w:rPr>
        <w:t xml:space="preserve"> </w:t>
      </w:r>
      <w:r>
        <w:rPr>
          <w:b/>
        </w:rPr>
        <w:t>классе</w:t>
      </w:r>
      <w:r>
        <w:rPr>
          <w:b/>
          <w:spacing w:val="3"/>
        </w:rPr>
        <w:t xml:space="preserve"> </w:t>
      </w:r>
      <w:r>
        <w:t>обучающийся</w:t>
      </w:r>
      <w:r>
        <w:rPr>
          <w:spacing w:val="-3"/>
        </w:rPr>
        <w:t xml:space="preserve"> </w:t>
      </w:r>
      <w:r>
        <w:t>научится:</w:t>
      </w:r>
    </w:p>
    <w:p w:rsidR="00EA61AC" w:rsidRDefault="00884E59">
      <w:pPr>
        <w:pStyle w:val="a3"/>
        <w:ind w:left="1184" w:right="2096" w:firstLine="0"/>
        <w:jc w:val="left"/>
      </w:pPr>
      <w:r>
        <w:t>читать, записывать, сравнивать, упорядочивать числа от 0 до 20;</w:t>
      </w:r>
      <w:r>
        <w:rPr>
          <w:spacing w:val="1"/>
        </w:rPr>
        <w:t xml:space="preserve"> </w:t>
      </w:r>
      <w:r>
        <w:t>пересчитывать различные объекты, устанавливать порядковый номер объекта;</w:t>
      </w:r>
      <w:r>
        <w:rPr>
          <w:spacing w:val="-53"/>
        </w:rPr>
        <w:t xml:space="preserve"> </w:t>
      </w:r>
      <w:r>
        <w:t>находить</w:t>
      </w:r>
      <w:r>
        <w:rPr>
          <w:spacing w:val="-1"/>
        </w:rPr>
        <w:t xml:space="preserve"> </w:t>
      </w:r>
      <w:r>
        <w:t>числа,</w:t>
      </w:r>
      <w:r>
        <w:rPr>
          <w:spacing w:val="3"/>
        </w:rPr>
        <w:t xml:space="preserve"> </w:t>
      </w:r>
      <w:r>
        <w:t>большие/меньшие</w:t>
      </w:r>
      <w:r>
        <w:rPr>
          <w:spacing w:val="-6"/>
        </w:rPr>
        <w:t xml:space="preserve"> </w:t>
      </w:r>
      <w:r>
        <w:t>данного</w:t>
      </w:r>
      <w:r>
        <w:rPr>
          <w:spacing w:val="-4"/>
        </w:rPr>
        <w:t xml:space="preserve"> </w:t>
      </w:r>
      <w:r>
        <w:t>числа</w:t>
      </w:r>
      <w:r>
        <w:rPr>
          <w:spacing w:val="-1"/>
        </w:rPr>
        <w:t xml:space="preserve"> </w:t>
      </w:r>
      <w:r>
        <w:t>на</w:t>
      </w:r>
      <w:r>
        <w:rPr>
          <w:spacing w:val="4"/>
        </w:rPr>
        <w:t xml:space="preserve"> </w:t>
      </w:r>
      <w:r>
        <w:t>заданное</w:t>
      </w:r>
      <w:r>
        <w:rPr>
          <w:spacing w:val="-6"/>
        </w:rPr>
        <w:t xml:space="preserve"> </w:t>
      </w:r>
      <w:r>
        <w:t>число;</w:t>
      </w:r>
    </w:p>
    <w:p w:rsidR="00EA61AC" w:rsidRDefault="00884E59">
      <w:pPr>
        <w:pStyle w:val="a3"/>
        <w:jc w:val="left"/>
      </w:pPr>
      <w:r>
        <w:t>выполнять</w:t>
      </w:r>
      <w:r>
        <w:rPr>
          <w:spacing w:val="24"/>
        </w:rPr>
        <w:t xml:space="preserve"> </w:t>
      </w:r>
      <w:r>
        <w:t>арифметические</w:t>
      </w:r>
      <w:r>
        <w:rPr>
          <w:spacing w:val="22"/>
        </w:rPr>
        <w:t xml:space="preserve"> </w:t>
      </w:r>
      <w:r>
        <w:t>действия</w:t>
      </w:r>
      <w:r>
        <w:rPr>
          <w:spacing w:val="29"/>
        </w:rPr>
        <w:t xml:space="preserve"> </w:t>
      </w:r>
      <w:r>
        <w:t>сложения</w:t>
      </w:r>
      <w:r>
        <w:rPr>
          <w:spacing w:val="28"/>
        </w:rPr>
        <w:t xml:space="preserve"> </w:t>
      </w:r>
      <w:r>
        <w:t>и</w:t>
      </w:r>
      <w:r>
        <w:rPr>
          <w:spacing w:val="26"/>
        </w:rPr>
        <w:t xml:space="preserve"> </w:t>
      </w:r>
      <w:r>
        <w:t>вычитания</w:t>
      </w:r>
      <w:r>
        <w:rPr>
          <w:spacing w:val="28"/>
        </w:rPr>
        <w:t xml:space="preserve"> </w:t>
      </w:r>
      <w:r>
        <w:t>в</w:t>
      </w:r>
      <w:r>
        <w:rPr>
          <w:spacing w:val="25"/>
        </w:rPr>
        <w:t xml:space="preserve"> </w:t>
      </w:r>
      <w:r>
        <w:t>пределах</w:t>
      </w:r>
      <w:r>
        <w:rPr>
          <w:spacing w:val="30"/>
        </w:rPr>
        <w:t xml:space="preserve"> </w:t>
      </w:r>
      <w:r>
        <w:t>20</w:t>
      </w:r>
      <w:r>
        <w:rPr>
          <w:spacing w:val="29"/>
        </w:rPr>
        <w:t xml:space="preserve"> </w:t>
      </w:r>
      <w:r>
        <w:t>(устно</w:t>
      </w:r>
      <w:r>
        <w:rPr>
          <w:spacing w:val="24"/>
        </w:rPr>
        <w:t xml:space="preserve"> </w:t>
      </w:r>
      <w:r>
        <w:t>и</w:t>
      </w:r>
      <w:r>
        <w:rPr>
          <w:spacing w:val="31"/>
        </w:rPr>
        <w:t xml:space="preserve"> </w:t>
      </w:r>
      <w:r>
        <w:t>письменно)</w:t>
      </w:r>
      <w:r>
        <w:rPr>
          <w:spacing w:val="-52"/>
        </w:rPr>
        <w:t xml:space="preserve"> </w:t>
      </w:r>
      <w:r>
        <w:t>без перехода</w:t>
      </w:r>
      <w:r>
        <w:rPr>
          <w:spacing w:val="5"/>
        </w:rPr>
        <w:t xml:space="preserve"> </w:t>
      </w:r>
      <w:r>
        <w:t>через</w:t>
      </w:r>
      <w:r>
        <w:rPr>
          <w:spacing w:val="1"/>
        </w:rPr>
        <w:t xml:space="preserve"> </w:t>
      </w:r>
      <w:r>
        <w:t>десяток;</w:t>
      </w:r>
    </w:p>
    <w:p w:rsidR="00EA61AC" w:rsidRDefault="00884E59">
      <w:pPr>
        <w:pStyle w:val="a3"/>
        <w:jc w:val="left"/>
      </w:pPr>
      <w:r>
        <w:t>называть</w:t>
      </w:r>
      <w:r>
        <w:rPr>
          <w:spacing w:val="8"/>
        </w:rPr>
        <w:t xml:space="preserve"> </w:t>
      </w:r>
      <w:r>
        <w:t>и</w:t>
      </w:r>
      <w:r>
        <w:rPr>
          <w:spacing w:val="15"/>
        </w:rPr>
        <w:t xml:space="preserve"> </w:t>
      </w:r>
      <w:r>
        <w:t>различать</w:t>
      </w:r>
      <w:r>
        <w:rPr>
          <w:spacing w:val="18"/>
        </w:rPr>
        <w:t xml:space="preserve"> </w:t>
      </w:r>
      <w:r>
        <w:t>компоненты</w:t>
      </w:r>
      <w:r>
        <w:rPr>
          <w:spacing w:val="18"/>
        </w:rPr>
        <w:t xml:space="preserve"> </w:t>
      </w:r>
      <w:r>
        <w:t>действий</w:t>
      </w:r>
      <w:r>
        <w:rPr>
          <w:spacing w:val="14"/>
        </w:rPr>
        <w:t xml:space="preserve"> </w:t>
      </w:r>
      <w:r>
        <w:t>сложения</w:t>
      </w:r>
      <w:r>
        <w:rPr>
          <w:spacing w:val="17"/>
        </w:rPr>
        <w:t xml:space="preserve"> </w:t>
      </w:r>
      <w:r>
        <w:t>(слагаемые,</w:t>
      </w:r>
      <w:r>
        <w:rPr>
          <w:spacing w:val="20"/>
        </w:rPr>
        <w:t xml:space="preserve"> </w:t>
      </w:r>
      <w:r>
        <w:t>сумма)</w:t>
      </w:r>
      <w:r>
        <w:rPr>
          <w:spacing w:val="16"/>
        </w:rPr>
        <w:t xml:space="preserve"> </w:t>
      </w:r>
      <w:r>
        <w:t>и</w:t>
      </w:r>
      <w:r>
        <w:rPr>
          <w:spacing w:val="15"/>
        </w:rPr>
        <w:t xml:space="preserve"> </w:t>
      </w:r>
      <w:r>
        <w:t>вычитания</w:t>
      </w:r>
      <w:r>
        <w:rPr>
          <w:spacing w:val="-52"/>
        </w:rPr>
        <w:t xml:space="preserve"> </w:t>
      </w:r>
      <w:r>
        <w:t>(уменьшаемое,</w:t>
      </w:r>
      <w:r>
        <w:rPr>
          <w:spacing w:val="5"/>
        </w:rPr>
        <w:t xml:space="preserve"> </w:t>
      </w:r>
      <w:r>
        <w:t>вычитаемое,</w:t>
      </w:r>
      <w:r>
        <w:rPr>
          <w:spacing w:val="4"/>
        </w:rPr>
        <w:t xml:space="preserve"> </w:t>
      </w:r>
      <w:r>
        <w:t>разность);</w:t>
      </w:r>
    </w:p>
    <w:p w:rsidR="00EA61AC" w:rsidRDefault="00884E59">
      <w:pPr>
        <w:pStyle w:val="a3"/>
        <w:spacing w:before="2" w:line="237" w:lineRule="auto"/>
        <w:jc w:val="left"/>
      </w:pPr>
      <w:r>
        <w:t>решать</w:t>
      </w:r>
      <w:r>
        <w:rPr>
          <w:spacing w:val="31"/>
        </w:rPr>
        <w:t xml:space="preserve"> </w:t>
      </w:r>
      <w:r>
        <w:t>текстовые</w:t>
      </w:r>
      <w:r>
        <w:rPr>
          <w:spacing w:val="24"/>
        </w:rPr>
        <w:t xml:space="preserve"> </w:t>
      </w:r>
      <w:r>
        <w:t>задачи</w:t>
      </w:r>
      <w:r>
        <w:rPr>
          <w:spacing w:val="28"/>
        </w:rPr>
        <w:t xml:space="preserve"> </w:t>
      </w:r>
      <w:r>
        <w:t>в</w:t>
      </w:r>
      <w:r>
        <w:rPr>
          <w:spacing w:val="28"/>
        </w:rPr>
        <w:t xml:space="preserve"> </w:t>
      </w:r>
      <w:r>
        <w:t>одно</w:t>
      </w:r>
      <w:r>
        <w:rPr>
          <w:spacing w:val="26"/>
        </w:rPr>
        <w:t xml:space="preserve"> </w:t>
      </w:r>
      <w:r>
        <w:t>действие</w:t>
      </w:r>
      <w:r>
        <w:rPr>
          <w:spacing w:val="24"/>
        </w:rPr>
        <w:t xml:space="preserve"> </w:t>
      </w:r>
      <w:r>
        <w:t>на</w:t>
      </w:r>
      <w:r>
        <w:rPr>
          <w:spacing w:val="24"/>
        </w:rPr>
        <w:t xml:space="preserve"> </w:t>
      </w:r>
      <w:r>
        <w:t>сложение</w:t>
      </w:r>
      <w:r>
        <w:rPr>
          <w:spacing w:val="24"/>
        </w:rPr>
        <w:t xml:space="preserve"> </w:t>
      </w:r>
      <w:r>
        <w:t>и</w:t>
      </w:r>
      <w:r>
        <w:rPr>
          <w:spacing w:val="28"/>
        </w:rPr>
        <w:t xml:space="preserve"> </w:t>
      </w:r>
      <w:r>
        <w:t>вычитание:</w:t>
      </w:r>
      <w:r>
        <w:rPr>
          <w:spacing w:val="28"/>
        </w:rPr>
        <w:t xml:space="preserve"> </w:t>
      </w:r>
      <w:r>
        <w:t>выделять</w:t>
      </w:r>
      <w:r>
        <w:rPr>
          <w:spacing w:val="31"/>
        </w:rPr>
        <w:t xml:space="preserve"> </w:t>
      </w:r>
      <w:r>
        <w:t>условие</w:t>
      </w:r>
      <w:r>
        <w:rPr>
          <w:spacing w:val="24"/>
        </w:rPr>
        <w:t xml:space="preserve"> </w:t>
      </w:r>
      <w:r>
        <w:t>и</w:t>
      </w:r>
      <w:r>
        <w:rPr>
          <w:spacing w:val="-52"/>
        </w:rPr>
        <w:t xml:space="preserve"> </w:t>
      </w:r>
      <w:r>
        <w:t>требование</w:t>
      </w:r>
      <w:r>
        <w:rPr>
          <w:spacing w:val="-6"/>
        </w:rPr>
        <w:t xml:space="preserve"> </w:t>
      </w:r>
      <w:r>
        <w:t>(вопрос);</w:t>
      </w:r>
    </w:p>
    <w:p w:rsidR="00EA61AC" w:rsidRDefault="00884E59">
      <w:pPr>
        <w:pStyle w:val="a3"/>
        <w:tabs>
          <w:tab w:val="left" w:pos="2431"/>
          <w:tab w:val="left" w:pos="3414"/>
          <w:tab w:val="left" w:pos="3846"/>
          <w:tab w:val="left" w:pos="4656"/>
          <w:tab w:val="left" w:pos="6109"/>
          <w:tab w:val="left" w:pos="6915"/>
          <w:tab w:val="left" w:pos="7615"/>
        </w:tabs>
        <w:spacing w:before="1"/>
        <w:ind w:right="176"/>
        <w:jc w:val="left"/>
      </w:pPr>
      <w:r>
        <w:t>сравнивать</w:t>
      </w:r>
      <w:r>
        <w:tab/>
        <w:t>объекты</w:t>
      </w:r>
      <w:r>
        <w:tab/>
        <w:t>по</w:t>
      </w:r>
      <w:r>
        <w:tab/>
      </w:r>
      <w:proofErr w:type="gramStart"/>
      <w:r>
        <w:t>длине,</w:t>
      </w:r>
      <w:r>
        <w:tab/>
      </w:r>
      <w:proofErr w:type="gramEnd"/>
      <w:r>
        <w:t>устанавливая</w:t>
      </w:r>
      <w:r>
        <w:tab/>
        <w:t>между</w:t>
      </w:r>
      <w:r>
        <w:tab/>
        <w:t>ними</w:t>
      </w:r>
      <w:r>
        <w:tab/>
        <w:t>соотношение</w:t>
      </w:r>
      <w:r>
        <w:rPr>
          <w:spacing w:val="22"/>
        </w:rPr>
        <w:t xml:space="preserve"> </w:t>
      </w:r>
      <w:r>
        <w:t>длиннее/короче</w:t>
      </w:r>
      <w:r>
        <w:rPr>
          <w:spacing w:val="-52"/>
        </w:rPr>
        <w:t xml:space="preserve"> </w:t>
      </w:r>
      <w:r>
        <w:t>(выше/ниже,</w:t>
      </w:r>
      <w:r>
        <w:rPr>
          <w:spacing w:val="3"/>
        </w:rPr>
        <w:t xml:space="preserve"> </w:t>
      </w:r>
      <w:r>
        <w:t>шире/уже);</w:t>
      </w:r>
    </w:p>
    <w:p w:rsidR="00EA61AC" w:rsidRDefault="00884E59">
      <w:pPr>
        <w:pStyle w:val="a3"/>
        <w:spacing w:before="5" w:line="237" w:lineRule="auto"/>
        <w:jc w:val="left"/>
      </w:pPr>
      <w:r>
        <w:t>знать</w:t>
      </w:r>
      <w:r>
        <w:rPr>
          <w:spacing w:val="2"/>
        </w:rPr>
        <w:t xml:space="preserve"> </w:t>
      </w:r>
      <w:r>
        <w:t>и</w:t>
      </w:r>
      <w:r>
        <w:rPr>
          <w:spacing w:val="54"/>
        </w:rPr>
        <w:t xml:space="preserve"> </w:t>
      </w:r>
      <w:r>
        <w:t>использовать</w:t>
      </w:r>
      <w:r>
        <w:rPr>
          <w:spacing w:val="7"/>
        </w:rPr>
        <w:t xml:space="preserve"> </w:t>
      </w:r>
      <w:r>
        <w:t>единицу</w:t>
      </w:r>
      <w:r>
        <w:rPr>
          <w:spacing w:val="2"/>
        </w:rPr>
        <w:t xml:space="preserve"> </w:t>
      </w:r>
      <w:r>
        <w:t>длины</w:t>
      </w:r>
      <w:r>
        <w:rPr>
          <w:spacing w:val="-1"/>
        </w:rPr>
        <w:t xml:space="preserve"> </w:t>
      </w:r>
      <w:r>
        <w:t>—</w:t>
      </w:r>
      <w:r>
        <w:rPr>
          <w:spacing w:val="8"/>
        </w:rPr>
        <w:t xml:space="preserve"> </w:t>
      </w:r>
      <w:r>
        <w:t>сантиметр;</w:t>
      </w:r>
      <w:r>
        <w:rPr>
          <w:spacing w:val="3"/>
        </w:rPr>
        <w:t xml:space="preserve"> </w:t>
      </w:r>
      <w:r>
        <w:t>измерять</w:t>
      </w:r>
      <w:r>
        <w:rPr>
          <w:spacing w:val="7"/>
        </w:rPr>
        <w:t xml:space="preserve"> </w:t>
      </w:r>
      <w:r>
        <w:t>длину</w:t>
      </w:r>
      <w:r>
        <w:rPr>
          <w:spacing w:val="2"/>
        </w:rPr>
        <w:t xml:space="preserve"> </w:t>
      </w:r>
      <w:r>
        <w:t>отрезка,</w:t>
      </w:r>
      <w:r>
        <w:rPr>
          <w:spacing w:val="9"/>
        </w:rPr>
        <w:t xml:space="preserve"> </w:t>
      </w:r>
      <w:r>
        <w:t>чертить</w:t>
      </w:r>
      <w:r>
        <w:rPr>
          <w:spacing w:val="7"/>
        </w:rPr>
        <w:t xml:space="preserve"> </w:t>
      </w:r>
      <w:r>
        <w:t>отрезок</w:t>
      </w:r>
      <w:r>
        <w:rPr>
          <w:spacing w:val="-52"/>
        </w:rPr>
        <w:t xml:space="preserve"> </w:t>
      </w:r>
      <w:r>
        <w:t>заданной</w:t>
      </w:r>
      <w:r>
        <w:rPr>
          <w:spacing w:val="2"/>
        </w:rPr>
        <w:t xml:space="preserve"> </w:t>
      </w:r>
      <w:r>
        <w:t>длины</w:t>
      </w:r>
      <w:r>
        <w:rPr>
          <w:spacing w:val="2"/>
        </w:rPr>
        <w:t xml:space="preserve"> </w:t>
      </w:r>
      <w:r>
        <w:t>(в</w:t>
      </w:r>
      <w:r>
        <w:rPr>
          <w:spacing w:val="3"/>
        </w:rPr>
        <w:t xml:space="preserve"> </w:t>
      </w:r>
      <w:r>
        <w:t>см);</w:t>
      </w:r>
    </w:p>
    <w:p w:rsidR="00EA61AC" w:rsidRDefault="00884E59">
      <w:pPr>
        <w:pStyle w:val="a3"/>
        <w:spacing w:before="1"/>
        <w:ind w:left="1184" w:firstLine="0"/>
        <w:jc w:val="left"/>
      </w:pPr>
      <w:r>
        <w:t>различать</w:t>
      </w:r>
      <w:r>
        <w:rPr>
          <w:spacing w:val="-1"/>
        </w:rPr>
        <w:t xml:space="preserve"> </w:t>
      </w:r>
      <w:r>
        <w:t>число</w:t>
      </w:r>
      <w:r>
        <w:rPr>
          <w:spacing w:val="-5"/>
        </w:rPr>
        <w:t xml:space="preserve"> </w:t>
      </w:r>
      <w:r>
        <w:t>и</w:t>
      </w:r>
      <w:r>
        <w:rPr>
          <w:spacing w:val="-3"/>
        </w:rPr>
        <w:t xml:space="preserve"> </w:t>
      </w:r>
      <w:r>
        <w:t>цифру;</w:t>
      </w:r>
    </w:p>
    <w:p w:rsidR="00EA61AC" w:rsidRDefault="00884E59">
      <w:pPr>
        <w:pStyle w:val="a3"/>
        <w:spacing w:before="4" w:line="237" w:lineRule="auto"/>
        <w:ind w:left="1184" w:firstLine="0"/>
        <w:jc w:val="left"/>
      </w:pPr>
      <w:r>
        <w:t>распознавать геометрические фигуры: круг, треугольник, прямоугольник (квадрат), отрезок;</w:t>
      </w:r>
      <w:r>
        <w:rPr>
          <w:spacing w:val="1"/>
        </w:rPr>
        <w:t xml:space="preserve"> </w:t>
      </w:r>
      <w:r>
        <w:t>устанавливать</w:t>
      </w:r>
      <w:r>
        <w:rPr>
          <w:spacing w:val="23"/>
        </w:rPr>
        <w:t xml:space="preserve"> </w:t>
      </w:r>
      <w:r>
        <w:t>между</w:t>
      </w:r>
      <w:r>
        <w:rPr>
          <w:spacing w:val="23"/>
        </w:rPr>
        <w:t xml:space="preserve"> </w:t>
      </w:r>
      <w:r>
        <w:t>объектами</w:t>
      </w:r>
      <w:r>
        <w:rPr>
          <w:spacing w:val="25"/>
        </w:rPr>
        <w:t xml:space="preserve"> </w:t>
      </w:r>
      <w:r>
        <w:t>соотношения:</w:t>
      </w:r>
      <w:r>
        <w:rPr>
          <w:spacing w:val="20"/>
        </w:rPr>
        <w:t xml:space="preserve"> </w:t>
      </w:r>
      <w:r>
        <w:t>слева/справа,</w:t>
      </w:r>
      <w:r>
        <w:rPr>
          <w:spacing w:val="26"/>
        </w:rPr>
        <w:t xml:space="preserve"> </w:t>
      </w:r>
      <w:r>
        <w:t>дальше/ближе,</w:t>
      </w:r>
      <w:r>
        <w:rPr>
          <w:spacing w:val="26"/>
        </w:rPr>
        <w:t xml:space="preserve"> </w:t>
      </w:r>
      <w:r>
        <w:t>между,</w:t>
      </w:r>
      <w:r>
        <w:rPr>
          <w:spacing w:val="26"/>
        </w:rPr>
        <w:t xml:space="preserve"> </w:t>
      </w:r>
      <w:r>
        <w:t>перед/за,</w:t>
      </w:r>
    </w:p>
    <w:p w:rsidR="00EA61AC" w:rsidRDefault="00884E59">
      <w:pPr>
        <w:pStyle w:val="a3"/>
        <w:spacing w:before="1"/>
        <w:ind w:firstLine="0"/>
        <w:jc w:val="left"/>
      </w:pPr>
      <w:r>
        <w:t>над/под;</w:t>
      </w:r>
    </w:p>
    <w:p w:rsidR="00EA61AC" w:rsidRDefault="00884E59">
      <w:pPr>
        <w:pStyle w:val="a3"/>
        <w:spacing w:before="3" w:line="237" w:lineRule="auto"/>
        <w:jc w:val="left"/>
      </w:pPr>
      <w:r>
        <w:t>распознавать</w:t>
      </w:r>
      <w:r>
        <w:rPr>
          <w:spacing w:val="-13"/>
        </w:rPr>
        <w:t xml:space="preserve"> </w:t>
      </w:r>
      <w:r>
        <w:t>верные</w:t>
      </w:r>
      <w:r>
        <w:rPr>
          <w:spacing w:val="-14"/>
        </w:rPr>
        <w:t xml:space="preserve"> </w:t>
      </w:r>
      <w:r>
        <w:t>(истинные)</w:t>
      </w:r>
      <w:r>
        <w:rPr>
          <w:spacing w:val="-10"/>
        </w:rPr>
        <w:t xml:space="preserve"> </w:t>
      </w:r>
      <w:r>
        <w:t>и</w:t>
      </w:r>
      <w:r>
        <w:rPr>
          <w:spacing w:val="-12"/>
        </w:rPr>
        <w:t xml:space="preserve"> </w:t>
      </w:r>
      <w:r>
        <w:t>неверные</w:t>
      </w:r>
      <w:r>
        <w:rPr>
          <w:spacing w:val="-13"/>
        </w:rPr>
        <w:t xml:space="preserve"> </w:t>
      </w:r>
      <w:r>
        <w:t>(ложные)</w:t>
      </w:r>
      <w:r>
        <w:rPr>
          <w:spacing w:val="-11"/>
        </w:rPr>
        <w:t xml:space="preserve"> </w:t>
      </w:r>
      <w:r>
        <w:t>утверждения</w:t>
      </w:r>
      <w:r>
        <w:rPr>
          <w:spacing w:val="-9"/>
        </w:rPr>
        <w:t xml:space="preserve"> </w:t>
      </w:r>
      <w:r>
        <w:t>относительно</w:t>
      </w:r>
      <w:r>
        <w:rPr>
          <w:spacing w:val="-13"/>
        </w:rPr>
        <w:t xml:space="preserve"> </w:t>
      </w:r>
      <w:r>
        <w:t>заданного</w:t>
      </w:r>
      <w:r>
        <w:rPr>
          <w:spacing w:val="-13"/>
        </w:rPr>
        <w:t xml:space="preserve"> </w:t>
      </w:r>
      <w:r>
        <w:t>набора</w:t>
      </w:r>
      <w:r>
        <w:rPr>
          <w:spacing w:val="-52"/>
        </w:rPr>
        <w:t xml:space="preserve"> </w:t>
      </w:r>
      <w:r>
        <w:t>объектов/предметов;</w:t>
      </w:r>
    </w:p>
    <w:p w:rsidR="00EA61AC" w:rsidRDefault="00884E59">
      <w:pPr>
        <w:pStyle w:val="a3"/>
        <w:spacing w:before="2"/>
        <w:jc w:val="left"/>
      </w:pPr>
      <w:r>
        <w:t>группировать</w:t>
      </w:r>
      <w:r>
        <w:rPr>
          <w:spacing w:val="12"/>
        </w:rPr>
        <w:t xml:space="preserve"> </w:t>
      </w:r>
      <w:r>
        <w:t>объекты</w:t>
      </w:r>
      <w:r>
        <w:rPr>
          <w:spacing w:val="17"/>
        </w:rPr>
        <w:t xml:space="preserve"> </w:t>
      </w:r>
      <w:r>
        <w:t>по</w:t>
      </w:r>
      <w:r>
        <w:rPr>
          <w:spacing w:val="12"/>
        </w:rPr>
        <w:t xml:space="preserve"> </w:t>
      </w:r>
      <w:r>
        <w:t>заданному</w:t>
      </w:r>
      <w:r>
        <w:rPr>
          <w:spacing w:val="12"/>
        </w:rPr>
        <w:t xml:space="preserve"> </w:t>
      </w:r>
      <w:r>
        <w:t>признаку;</w:t>
      </w:r>
      <w:r>
        <w:rPr>
          <w:spacing w:val="13"/>
        </w:rPr>
        <w:t xml:space="preserve"> </w:t>
      </w:r>
      <w:r>
        <w:t>находить</w:t>
      </w:r>
      <w:r>
        <w:rPr>
          <w:spacing w:val="12"/>
        </w:rPr>
        <w:t xml:space="preserve"> </w:t>
      </w:r>
      <w:r>
        <w:t>и</w:t>
      </w:r>
      <w:r>
        <w:rPr>
          <w:spacing w:val="14"/>
        </w:rPr>
        <w:t xml:space="preserve"> </w:t>
      </w:r>
      <w:r>
        <w:t>называть</w:t>
      </w:r>
      <w:r>
        <w:rPr>
          <w:spacing w:val="16"/>
        </w:rPr>
        <w:t xml:space="preserve"> </w:t>
      </w:r>
      <w:r>
        <w:t>закономерности</w:t>
      </w:r>
      <w:r>
        <w:rPr>
          <w:spacing w:val="18"/>
        </w:rPr>
        <w:t xml:space="preserve"> </w:t>
      </w:r>
      <w:r>
        <w:t>в</w:t>
      </w:r>
      <w:r>
        <w:rPr>
          <w:spacing w:val="18"/>
        </w:rPr>
        <w:t xml:space="preserve"> </w:t>
      </w:r>
      <w:r>
        <w:t>ряду</w:t>
      </w:r>
      <w:r>
        <w:rPr>
          <w:spacing w:val="-52"/>
        </w:rPr>
        <w:t xml:space="preserve"> </w:t>
      </w:r>
      <w:r>
        <w:t>объектов</w:t>
      </w:r>
      <w:r>
        <w:rPr>
          <w:spacing w:val="2"/>
        </w:rPr>
        <w:t xml:space="preserve"> </w:t>
      </w:r>
      <w:r>
        <w:t>повседневной</w:t>
      </w:r>
      <w:r>
        <w:rPr>
          <w:spacing w:val="3"/>
        </w:rPr>
        <w:t xml:space="preserve"> </w:t>
      </w:r>
      <w:r>
        <w:t>жизни;</w:t>
      </w:r>
    </w:p>
    <w:p w:rsidR="00EA61AC" w:rsidRDefault="00884E59">
      <w:pPr>
        <w:pStyle w:val="a3"/>
        <w:spacing w:before="5" w:line="237" w:lineRule="auto"/>
        <w:jc w:val="left"/>
      </w:pPr>
      <w:r>
        <w:t>различать</w:t>
      </w:r>
      <w:r>
        <w:rPr>
          <w:spacing w:val="46"/>
        </w:rPr>
        <w:t xml:space="preserve"> </w:t>
      </w:r>
      <w:r>
        <w:t>строки</w:t>
      </w:r>
      <w:r>
        <w:rPr>
          <w:spacing w:val="53"/>
        </w:rPr>
        <w:t xml:space="preserve"> </w:t>
      </w:r>
      <w:r>
        <w:t>и</w:t>
      </w:r>
      <w:r>
        <w:rPr>
          <w:spacing w:val="53"/>
        </w:rPr>
        <w:t xml:space="preserve"> </w:t>
      </w:r>
      <w:r>
        <w:t>столбцы</w:t>
      </w:r>
      <w:r>
        <w:rPr>
          <w:spacing w:val="52"/>
        </w:rPr>
        <w:t xml:space="preserve"> </w:t>
      </w:r>
      <w:r>
        <w:t>таблицы,</w:t>
      </w:r>
      <w:r>
        <w:rPr>
          <w:spacing w:val="49"/>
        </w:rPr>
        <w:t xml:space="preserve"> </w:t>
      </w:r>
      <w:r>
        <w:t>вносить</w:t>
      </w:r>
      <w:r>
        <w:rPr>
          <w:spacing w:val="51"/>
        </w:rPr>
        <w:t xml:space="preserve"> </w:t>
      </w:r>
      <w:r>
        <w:t>данное</w:t>
      </w:r>
      <w:r>
        <w:rPr>
          <w:spacing w:val="45"/>
        </w:rPr>
        <w:t xml:space="preserve"> </w:t>
      </w:r>
      <w:r>
        <w:t>в</w:t>
      </w:r>
      <w:r>
        <w:rPr>
          <w:spacing w:val="53"/>
        </w:rPr>
        <w:t xml:space="preserve"> </w:t>
      </w:r>
      <w:r>
        <w:t>таблицу,</w:t>
      </w:r>
      <w:r>
        <w:rPr>
          <w:spacing w:val="49"/>
        </w:rPr>
        <w:t xml:space="preserve"> </w:t>
      </w:r>
      <w:r>
        <w:t>извлекать</w:t>
      </w:r>
      <w:r>
        <w:rPr>
          <w:spacing w:val="50"/>
        </w:rPr>
        <w:t xml:space="preserve"> </w:t>
      </w:r>
      <w:r>
        <w:t>данное/данные</w:t>
      </w:r>
      <w:r>
        <w:rPr>
          <w:spacing w:val="45"/>
        </w:rPr>
        <w:t xml:space="preserve"> </w:t>
      </w:r>
      <w:r>
        <w:t>из</w:t>
      </w:r>
      <w:r>
        <w:rPr>
          <w:spacing w:val="-52"/>
        </w:rPr>
        <w:t xml:space="preserve"> </w:t>
      </w:r>
      <w:r>
        <w:t>таблицы;</w:t>
      </w:r>
    </w:p>
    <w:p w:rsidR="00EA61AC" w:rsidRDefault="00884E59">
      <w:pPr>
        <w:pStyle w:val="a3"/>
        <w:spacing w:before="1"/>
        <w:ind w:left="1184" w:right="3364" w:firstLine="0"/>
        <w:jc w:val="left"/>
      </w:pPr>
      <w:r>
        <w:t>сравнивать два объекта (числа, геометрические фигуры);</w:t>
      </w:r>
      <w:r>
        <w:rPr>
          <w:spacing w:val="1"/>
        </w:rPr>
        <w:t xml:space="preserve"> </w:t>
      </w:r>
      <w:r>
        <w:t>распределять</w:t>
      </w:r>
      <w:r>
        <w:rPr>
          <w:spacing w:val="-1"/>
        </w:rPr>
        <w:t xml:space="preserve"> </w:t>
      </w:r>
      <w:r>
        <w:t>объекты</w:t>
      </w:r>
      <w:r>
        <w:rPr>
          <w:spacing w:val="-1"/>
        </w:rPr>
        <w:t xml:space="preserve"> </w:t>
      </w:r>
      <w:r>
        <w:t>на</w:t>
      </w:r>
      <w:r>
        <w:rPr>
          <w:spacing w:val="-3"/>
        </w:rPr>
        <w:t xml:space="preserve"> </w:t>
      </w:r>
      <w:r>
        <w:t>две</w:t>
      </w:r>
      <w:r>
        <w:rPr>
          <w:spacing w:val="-7"/>
        </w:rPr>
        <w:t xml:space="preserve"> </w:t>
      </w:r>
      <w:r>
        <w:t>группы</w:t>
      </w:r>
      <w:r>
        <w:rPr>
          <w:spacing w:val="-1"/>
        </w:rPr>
        <w:t xml:space="preserve"> </w:t>
      </w:r>
      <w:r>
        <w:t>по</w:t>
      </w:r>
      <w:r>
        <w:rPr>
          <w:spacing w:val="-6"/>
        </w:rPr>
        <w:t xml:space="preserve"> </w:t>
      </w:r>
      <w:r>
        <w:t>заданному</w:t>
      </w:r>
      <w:r>
        <w:rPr>
          <w:spacing w:val="-5"/>
        </w:rPr>
        <w:t xml:space="preserve"> </w:t>
      </w:r>
      <w:r>
        <w:t>основанию.</w:t>
      </w:r>
    </w:p>
    <w:p w:rsidR="00EA61AC" w:rsidRDefault="00EA61AC">
      <w:pPr>
        <w:sectPr w:rsidR="00EA61AC">
          <w:pgSz w:w="11910" w:h="16840"/>
          <w:pgMar w:top="1040" w:right="680" w:bottom="980" w:left="520" w:header="0" w:footer="716" w:gutter="0"/>
          <w:cols w:space="720"/>
        </w:sectPr>
      </w:pPr>
    </w:p>
    <w:p w:rsidR="00EA61AC" w:rsidRDefault="00884E59">
      <w:pPr>
        <w:spacing w:before="76" w:line="251" w:lineRule="exact"/>
        <w:ind w:left="1184"/>
        <w:jc w:val="both"/>
      </w:pPr>
      <w:r>
        <w:lastRenderedPageBreak/>
        <w:t>К концу</w:t>
      </w:r>
      <w:r>
        <w:rPr>
          <w:spacing w:val="-5"/>
        </w:rPr>
        <w:t xml:space="preserve"> </w:t>
      </w:r>
      <w:r>
        <w:t>обучения</w:t>
      </w:r>
      <w:r>
        <w:rPr>
          <w:spacing w:val="-1"/>
        </w:rPr>
        <w:t xml:space="preserve"> </w:t>
      </w:r>
      <w:r>
        <w:t>во</w:t>
      </w:r>
      <w:r>
        <w:rPr>
          <w:spacing w:val="-1"/>
        </w:rPr>
        <w:t xml:space="preserve"> </w:t>
      </w:r>
      <w:r>
        <w:rPr>
          <w:b/>
        </w:rPr>
        <w:t>втором</w:t>
      </w:r>
      <w:r>
        <w:rPr>
          <w:b/>
          <w:spacing w:val="-3"/>
        </w:rPr>
        <w:t xml:space="preserve"> </w:t>
      </w:r>
      <w:r>
        <w:rPr>
          <w:b/>
        </w:rPr>
        <w:t>классе</w:t>
      </w:r>
      <w:r>
        <w:rPr>
          <w:b/>
          <w:spacing w:val="-2"/>
        </w:rPr>
        <w:t xml:space="preserve"> </w:t>
      </w:r>
      <w:r>
        <w:t>обучающийся</w:t>
      </w:r>
      <w:r>
        <w:rPr>
          <w:spacing w:val="-5"/>
        </w:rPr>
        <w:t xml:space="preserve"> </w:t>
      </w:r>
      <w:r>
        <w:t>научится:</w:t>
      </w:r>
    </w:p>
    <w:p w:rsidR="00EA61AC" w:rsidRDefault="00884E59">
      <w:pPr>
        <w:pStyle w:val="a3"/>
        <w:spacing w:line="250" w:lineRule="exact"/>
        <w:ind w:left="1184" w:firstLine="0"/>
      </w:pPr>
      <w:r>
        <w:t>читать, записывать,</w:t>
      </w:r>
      <w:r>
        <w:rPr>
          <w:spacing w:val="-4"/>
        </w:rPr>
        <w:t xml:space="preserve"> </w:t>
      </w:r>
      <w:r>
        <w:t>сравнивать,</w:t>
      </w:r>
      <w:r>
        <w:rPr>
          <w:spacing w:val="-4"/>
        </w:rPr>
        <w:t xml:space="preserve"> </w:t>
      </w:r>
      <w:r>
        <w:t>упорядочивать</w:t>
      </w:r>
      <w:r>
        <w:rPr>
          <w:spacing w:val="-2"/>
        </w:rPr>
        <w:t xml:space="preserve"> </w:t>
      </w:r>
      <w:r>
        <w:t>числа</w:t>
      </w:r>
      <w:r>
        <w:rPr>
          <w:spacing w:val="-3"/>
        </w:rPr>
        <w:t xml:space="preserve"> </w:t>
      </w:r>
      <w:r>
        <w:t>в</w:t>
      </w:r>
      <w:r>
        <w:rPr>
          <w:spacing w:val="-5"/>
        </w:rPr>
        <w:t xml:space="preserve"> </w:t>
      </w:r>
      <w:r>
        <w:t>пределах</w:t>
      </w:r>
      <w:r>
        <w:rPr>
          <w:spacing w:val="-1"/>
        </w:rPr>
        <w:t xml:space="preserve"> </w:t>
      </w:r>
      <w:r>
        <w:t>100;</w:t>
      </w:r>
    </w:p>
    <w:p w:rsidR="00EA61AC" w:rsidRDefault="00884E59">
      <w:pPr>
        <w:pStyle w:val="a3"/>
        <w:ind w:right="173"/>
      </w:pPr>
      <w:r>
        <w:t>находить число большее/меньшее данного числа на заданное число (в пределах 100); большее</w:t>
      </w:r>
      <w:r>
        <w:rPr>
          <w:spacing w:val="1"/>
        </w:rPr>
        <w:t xml:space="preserve"> </w:t>
      </w:r>
      <w:r>
        <w:t>данного</w:t>
      </w:r>
      <w:r>
        <w:rPr>
          <w:spacing w:val="-4"/>
        </w:rPr>
        <w:t xml:space="preserve"> </w:t>
      </w:r>
      <w:r>
        <w:t>числа в</w:t>
      </w:r>
      <w:r>
        <w:rPr>
          <w:spacing w:val="-1"/>
        </w:rPr>
        <w:t xml:space="preserve"> </w:t>
      </w:r>
      <w:r>
        <w:t>заданное</w:t>
      </w:r>
      <w:r>
        <w:rPr>
          <w:spacing w:val="-5"/>
        </w:rPr>
        <w:t xml:space="preserve"> </w:t>
      </w:r>
      <w:r>
        <w:t>число</w:t>
      </w:r>
      <w:r>
        <w:rPr>
          <w:spacing w:val="-3"/>
        </w:rPr>
        <w:t xml:space="preserve"> </w:t>
      </w:r>
      <w:r>
        <w:t>раз</w:t>
      </w:r>
      <w:r>
        <w:rPr>
          <w:spacing w:val="1"/>
        </w:rPr>
        <w:t xml:space="preserve"> </w:t>
      </w:r>
      <w:r>
        <w:t>(в</w:t>
      </w:r>
      <w:r>
        <w:rPr>
          <w:spacing w:val="-2"/>
        </w:rPr>
        <w:t xml:space="preserve"> </w:t>
      </w:r>
      <w:r>
        <w:t>пределах</w:t>
      </w:r>
      <w:r>
        <w:rPr>
          <w:spacing w:val="2"/>
        </w:rPr>
        <w:t xml:space="preserve"> </w:t>
      </w:r>
      <w:r>
        <w:t>20);</w:t>
      </w:r>
    </w:p>
    <w:p w:rsidR="00EA61AC" w:rsidRDefault="00884E59">
      <w:pPr>
        <w:pStyle w:val="a3"/>
        <w:spacing w:before="3" w:line="237" w:lineRule="auto"/>
        <w:ind w:right="172"/>
      </w:pPr>
      <w:r>
        <w:t>устанавливать</w:t>
      </w:r>
      <w:r>
        <w:rPr>
          <w:spacing w:val="1"/>
        </w:rPr>
        <w:t xml:space="preserve"> </w:t>
      </w:r>
      <w:r>
        <w:t>и</w:t>
      </w:r>
      <w:r>
        <w:rPr>
          <w:spacing w:val="1"/>
        </w:rPr>
        <w:t xml:space="preserve"> </w:t>
      </w:r>
      <w:r>
        <w:t>соблюдать</w:t>
      </w:r>
      <w:r>
        <w:rPr>
          <w:spacing w:val="1"/>
        </w:rPr>
        <w:t xml:space="preserve"> </w:t>
      </w:r>
      <w:r>
        <w:t>порядок</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скобками/без скобок),</w:t>
      </w:r>
      <w:r>
        <w:rPr>
          <w:spacing w:val="3"/>
        </w:rPr>
        <w:t xml:space="preserve"> </w:t>
      </w:r>
      <w:r>
        <w:t>содержащего</w:t>
      </w:r>
      <w:r>
        <w:rPr>
          <w:spacing w:val="-3"/>
        </w:rPr>
        <w:t xml:space="preserve"> </w:t>
      </w:r>
      <w:r>
        <w:t>действия сложения</w:t>
      </w:r>
      <w:r>
        <w:rPr>
          <w:spacing w:val="-3"/>
        </w:rPr>
        <w:t xml:space="preserve"> </w:t>
      </w:r>
      <w:r>
        <w:t>и</w:t>
      </w:r>
      <w:r>
        <w:rPr>
          <w:spacing w:val="-2"/>
        </w:rPr>
        <w:t xml:space="preserve"> </w:t>
      </w:r>
      <w:r>
        <w:t>вычитания</w:t>
      </w:r>
      <w:r>
        <w:rPr>
          <w:spacing w:val="-3"/>
        </w:rPr>
        <w:t xml:space="preserve"> </w:t>
      </w:r>
      <w:r>
        <w:t>в</w:t>
      </w:r>
      <w:r>
        <w:rPr>
          <w:spacing w:val="-3"/>
        </w:rPr>
        <w:t xml:space="preserve"> </w:t>
      </w:r>
      <w:r>
        <w:t>пределах</w:t>
      </w:r>
      <w:r>
        <w:rPr>
          <w:spacing w:val="2"/>
        </w:rPr>
        <w:t xml:space="preserve"> </w:t>
      </w:r>
      <w:r>
        <w:t>100;</w:t>
      </w:r>
    </w:p>
    <w:p w:rsidR="00EA61AC" w:rsidRDefault="00884E59">
      <w:pPr>
        <w:pStyle w:val="a3"/>
        <w:spacing w:before="1"/>
        <w:ind w:right="161"/>
      </w:pP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w:t>
      </w:r>
      <w:r>
        <w:rPr>
          <w:spacing w:val="1"/>
        </w:rPr>
        <w:t xml:space="preserve"> </w:t>
      </w:r>
      <w:r>
        <w:t>пределах</w:t>
      </w:r>
      <w:r>
        <w:rPr>
          <w:spacing w:val="1"/>
        </w:rPr>
        <w:t xml:space="preserve"> </w:t>
      </w:r>
      <w:r>
        <w:t>100 —</w:t>
      </w:r>
      <w:r>
        <w:rPr>
          <w:spacing w:val="1"/>
        </w:rPr>
        <w:t xml:space="preserve"> </w:t>
      </w:r>
      <w:r>
        <w:t>устно</w:t>
      </w:r>
      <w:r>
        <w:rPr>
          <w:spacing w:val="1"/>
        </w:rPr>
        <w:t xml:space="preserve"> </w:t>
      </w:r>
      <w:r>
        <w:t>и</w:t>
      </w:r>
      <w:r>
        <w:rPr>
          <w:spacing w:val="1"/>
        </w:rPr>
        <w:t xml:space="preserve"> </w:t>
      </w:r>
      <w:r>
        <w:t>письменно;</w:t>
      </w:r>
      <w:r>
        <w:rPr>
          <w:spacing w:val="12"/>
        </w:rPr>
        <w:t xml:space="preserve"> </w:t>
      </w:r>
      <w:r>
        <w:t>умножение</w:t>
      </w:r>
      <w:r>
        <w:rPr>
          <w:spacing w:val="4"/>
        </w:rPr>
        <w:t xml:space="preserve"> </w:t>
      </w:r>
      <w:r>
        <w:t>и</w:t>
      </w:r>
      <w:r>
        <w:rPr>
          <w:spacing w:val="12"/>
        </w:rPr>
        <w:t xml:space="preserve"> </w:t>
      </w:r>
      <w:r>
        <w:t>деление</w:t>
      </w:r>
      <w:r>
        <w:rPr>
          <w:spacing w:val="9"/>
        </w:rPr>
        <w:t xml:space="preserve"> </w:t>
      </w:r>
      <w:r>
        <w:t>в</w:t>
      </w:r>
      <w:r>
        <w:rPr>
          <w:spacing w:val="12"/>
        </w:rPr>
        <w:t xml:space="preserve"> </w:t>
      </w:r>
      <w:r>
        <w:t>пределах</w:t>
      </w:r>
      <w:r>
        <w:rPr>
          <w:spacing w:val="12"/>
        </w:rPr>
        <w:t xml:space="preserve"> </w:t>
      </w:r>
      <w:r>
        <w:t>50</w:t>
      </w:r>
      <w:r>
        <w:rPr>
          <w:spacing w:val="11"/>
        </w:rPr>
        <w:t xml:space="preserve"> </w:t>
      </w:r>
      <w:r>
        <w:t>с</w:t>
      </w:r>
      <w:r>
        <w:rPr>
          <w:spacing w:val="4"/>
        </w:rPr>
        <w:t xml:space="preserve"> </w:t>
      </w:r>
      <w:r>
        <w:t>использованием</w:t>
      </w:r>
      <w:r>
        <w:rPr>
          <w:spacing w:val="10"/>
        </w:rPr>
        <w:t xml:space="preserve"> </w:t>
      </w:r>
      <w:r>
        <w:t>таблицы</w:t>
      </w:r>
      <w:r>
        <w:rPr>
          <w:spacing w:val="11"/>
        </w:rPr>
        <w:t xml:space="preserve"> </w:t>
      </w:r>
      <w:r>
        <w:t>умножения;</w:t>
      </w:r>
    </w:p>
    <w:p w:rsidR="00EA61AC" w:rsidRDefault="00884E59">
      <w:pPr>
        <w:pStyle w:val="a3"/>
        <w:spacing w:before="5" w:line="237" w:lineRule="auto"/>
        <w:ind w:right="176"/>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1"/>
        </w:rPr>
        <w:t xml:space="preserve"> </w:t>
      </w:r>
      <w:r>
        <w:t>деления</w:t>
      </w:r>
      <w:r>
        <w:rPr>
          <w:spacing w:val="1"/>
        </w:rPr>
        <w:t xml:space="preserve"> </w:t>
      </w:r>
      <w:r>
        <w:t>(делимое,</w:t>
      </w:r>
      <w:r>
        <w:rPr>
          <w:spacing w:val="3"/>
        </w:rPr>
        <w:t xml:space="preserve"> </w:t>
      </w:r>
      <w:r>
        <w:t>делитель,</w:t>
      </w:r>
      <w:r>
        <w:rPr>
          <w:spacing w:val="4"/>
        </w:rPr>
        <w:t xml:space="preserve"> </w:t>
      </w:r>
      <w:r>
        <w:t>частное);</w:t>
      </w:r>
    </w:p>
    <w:p w:rsidR="00EA61AC" w:rsidRDefault="00884E59">
      <w:pPr>
        <w:pStyle w:val="a3"/>
        <w:spacing w:before="1"/>
        <w:ind w:left="1184" w:firstLine="0"/>
      </w:pPr>
      <w:r>
        <w:t>находить</w:t>
      </w:r>
      <w:r>
        <w:rPr>
          <w:spacing w:val="-6"/>
        </w:rPr>
        <w:t xml:space="preserve"> </w:t>
      </w:r>
      <w:r>
        <w:t>неизвестный компонент</w:t>
      </w:r>
      <w:r>
        <w:rPr>
          <w:spacing w:val="-2"/>
        </w:rPr>
        <w:t xml:space="preserve"> </w:t>
      </w:r>
      <w:r>
        <w:t>сложения,</w:t>
      </w:r>
      <w:r>
        <w:rPr>
          <w:spacing w:val="-4"/>
        </w:rPr>
        <w:t xml:space="preserve"> </w:t>
      </w:r>
      <w:r>
        <w:t>вычитания;</w:t>
      </w:r>
    </w:p>
    <w:p w:rsidR="00EA61AC" w:rsidRDefault="00884E59">
      <w:pPr>
        <w:pStyle w:val="a3"/>
        <w:spacing w:before="2"/>
        <w:ind w:right="168"/>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единицы</w:t>
      </w:r>
      <w:r>
        <w:rPr>
          <w:spacing w:val="1"/>
        </w:rPr>
        <w:t xml:space="preserve"> </w:t>
      </w:r>
      <w:r>
        <w:t>величин</w:t>
      </w:r>
      <w:r>
        <w:rPr>
          <w:spacing w:val="1"/>
        </w:rPr>
        <w:t xml:space="preserve"> </w:t>
      </w:r>
      <w:r>
        <w:t>длины</w:t>
      </w:r>
      <w:r>
        <w:rPr>
          <w:spacing w:val="1"/>
        </w:rPr>
        <w:t xml:space="preserve"> </w:t>
      </w:r>
      <w:r>
        <w:t>(сантиметр,</w:t>
      </w:r>
      <w:r>
        <w:rPr>
          <w:spacing w:val="1"/>
        </w:rPr>
        <w:t xml:space="preserve"> </w:t>
      </w:r>
      <w:r>
        <w:t>дециметр, метр), массы (килограмм), времени (минута, час); стоимости (рубль, копейка); преобразовывать</w:t>
      </w:r>
      <w:r>
        <w:rPr>
          <w:spacing w:val="-52"/>
        </w:rPr>
        <w:t xml:space="preserve"> </w:t>
      </w:r>
      <w:r>
        <w:t>одни</w:t>
      </w:r>
      <w:r>
        <w:rPr>
          <w:spacing w:val="2"/>
        </w:rPr>
        <w:t xml:space="preserve"> </w:t>
      </w:r>
      <w:r>
        <w:t>единицы</w:t>
      </w:r>
      <w:r>
        <w:rPr>
          <w:spacing w:val="2"/>
        </w:rPr>
        <w:t xml:space="preserve"> </w:t>
      </w:r>
      <w:r>
        <w:t>данных</w:t>
      </w:r>
      <w:r>
        <w:rPr>
          <w:spacing w:val="-2"/>
        </w:rPr>
        <w:t xml:space="preserve"> </w:t>
      </w:r>
      <w:r>
        <w:t>величин</w:t>
      </w:r>
      <w:r>
        <w:rPr>
          <w:spacing w:val="-1"/>
        </w:rPr>
        <w:t xml:space="preserve"> </w:t>
      </w:r>
      <w:r>
        <w:t>в</w:t>
      </w:r>
      <w:r>
        <w:rPr>
          <w:spacing w:val="3"/>
        </w:rPr>
        <w:t xml:space="preserve"> </w:t>
      </w:r>
      <w:r>
        <w:t>другие;</w:t>
      </w:r>
    </w:p>
    <w:p w:rsidR="00EA61AC" w:rsidRDefault="00884E59">
      <w:pPr>
        <w:pStyle w:val="a3"/>
        <w:ind w:right="166"/>
      </w:pPr>
      <w:r>
        <w:t>определять с помощью измерительных инструментов длину; определять время с помощью часов;</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сравнивать</w:t>
      </w:r>
      <w:r>
        <w:rPr>
          <w:spacing w:val="1"/>
        </w:rPr>
        <w:t xml:space="preserve"> </w:t>
      </w:r>
      <w:r>
        <w:t>величины</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стоимости,</w:t>
      </w:r>
      <w:r>
        <w:rPr>
          <w:spacing w:val="-3"/>
        </w:rPr>
        <w:t xml:space="preserve"> </w:t>
      </w:r>
      <w:r>
        <w:t>устанавливая</w:t>
      </w:r>
      <w:r>
        <w:rPr>
          <w:spacing w:val="-5"/>
        </w:rPr>
        <w:t xml:space="preserve"> </w:t>
      </w:r>
      <w:r>
        <w:t>между</w:t>
      </w:r>
      <w:r>
        <w:rPr>
          <w:spacing w:val="-9"/>
        </w:rPr>
        <w:t xml:space="preserve"> </w:t>
      </w:r>
      <w:r>
        <w:t>ними</w:t>
      </w:r>
      <w:r>
        <w:rPr>
          <w:spacing w:val="-3"/>
        </w:rPr>
        <w:t xml:space="preserve"> </w:t>
      </w:r>
      <w:r>
        <w:t>соотношение</w:t>
      </w:r>
      <w:r>
        <w:rPr>
          <w:spacing w:val="-12"/>
        </w:rPr>
        <w:t xml:space="preserve"> </w:t>
      </w:r>
      <w:r>
        <w:t>«больше/меньше</w:t>
      </w:r>
      <w:r>
        <w:rPr>
          <w:spacing w:val="-11"/>
        </w:rPr>
        <w:t xml:space="preserve"> </w:t>
      </w:r>
      <w:r>
        <w:t>на»;</w:t>
      </w:r>
    </w:p>
    <w:p w:rsidR="00EA61AC" w:rsidRDefault="00884E59">
      <w:pPr>
        <w:pStyle w:val="a3"/>
        <w:ind w:right="167"/>
      </w:pPr>
      <w:r>
        <w:t>решать</w:t>
      </w:r>
      <w:r>
        <w:rPr>
          <w:spacing w:val="1"/>
        </w:rPr>
        <w:t xml:space="preserve"> </w:t>
      </w:r>
      <w:r>
        <w:t>текстовые 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 запись,</w:t>
      </w:r>
      <w:r>
        <w:rPr>
          <w:spacing w:val="1"/>
        </w:rPr>
        <w:t xml:space="preserve"> </w:t>
      </w:r>
      <w:r>
        <w:t>рисунок,</w:t>
      </w:r>
      <w:r>
        <w:rPr>
          <w:spacing w:val="1"/>
        </w:rPr>
        <w:t xml:space="preserve"> </w:t>
      </w:r>
      <w:r>
        <w:t>таблица или другая модель); планировать ход решения текстовой задачи в два действия, оформлять его в</w:t>
      </w:r>
      <w:r>
        <w:rPr>
          <w:spacing w:val="1"/>
        </w:rPr>
        <w:t xml:space="preserve"> </w:t>
      </w:r>
      <w:r>
        <w:t>виде</w:t>
      </w:r>
      <w:r>
        <w:rPr>
          <w:spacing w:val="-6"/>
        </w:rPr>
        <w:t xml:space="preserve"> </w:t>
      </w:r>
      <w:r>
        <w:t>арифметического</w:t>
      </w:r>
      <w:r>
        <w:rPr>
          <w:spacing w:val="-3"/>
        </w:rPr>
        <w:t xml:space="preserve"> </w:t>
      </w:r>
      <w:r>
        <w:t>действия/действий,</w:t>
      </w:r>
      <w:r>
        <w:rPr>
          <w:spacing w:val="-1"/>
        </w:rPr>
        <w:t xml:space="preserve"> </w:t>
      </w:r>
      <w:r>
        <w:t>записывать</w:t>
      </w:r>
      <w:r>
        <w:rPr>
          <w:spacing w:val="1"/>
        </w:rPr>
        <w:t xml:space="preserve"> </w:t>
      </w:r>
      <w:r>
        <w:t>ответ;</w:t>
      </w:r>
    </w:p>
    <w:p w:rsidR="00EA61AC" w:rsidRDefault="00884E59">
      <w:pPr>
        <w:pStyle w:val="a3"/>
        <w:jc w:val="left"/>
      </w:pPr>
      <w:r>
        <w:t>различать</w:t>
      </w:r>
      <w:r>
        <w:rPr>
          <w:spacing w:val="23"/>
        </w:rPr>
        <w:t xml:space="preserve"> </w:t>
      </w:r>
      <w:r>
        <w:t>и</w:t>
      </w:r>
      <w:r>
        <w:rPr>
          <w:spacing w:val="26"/>
        </w:rPr>
        <w:t xml:space="preserve"> </w:t>
      </w:r>
      <w:r>
        <w:t>называть</w:t>
      </w:r>
      <w:r>
        <w:rPr>
          <w:spacing w:val="24"/>
        </w:rPr>
        <w:t xml:space="preserve"> </w:t>
      </w:r>
      <w:r>
        <w:t>геометрические</w:t>
      </w:r>
      <w:r>
        <w:rPr>
          <w:spacing w:val="22"/>
        </w:rPr>
        <w:t xml:space="preserve"> </w:t>
      </w:r>
      <w:r>
        <w:t>фигуры:</w:t>
      </w:r>
      <w:r>
        <w:rPr>
          <w:spacing w:val="24"/>
        </w:rPr>
        <w:t xml:space="preserve"> </w:t>
      </w:r>
      <w:r>
        <w:t>прямой</w:t>
      </w:r>
      <w:r>
        <w:rPr>
          <w:spacing w:val="30"/>
        </w:rPr>
        <w:t xml:space="preserve"> </w:t>
      </w:r>
      <w:r>
        <w:t>угол;</w:t>
      </w:r>
      <w:r>
        <w:rPr>
          <w:spacing w:val="29"/>
        </w:rPr>
        <w:t xml:space="preserve"> </w:t>
      </w:r>
      <w:r>
        <w:t>ломаную,</w:t>
      </w:r>
      <w:r>
        <w:rPr>
          <w:spacing w:val="31"/>
        </w:rPr>
        <w:t xml:space="preserve"> </w:t>
      </w:r>
      <w:r>
        <w:t>многоугольник;</w:t>
      </w:r>
      <w:r>
        <w:rPr>
          <w:spacing w:val="30"/>
        </w:rPr>
        <w:t xml:space="preserve"> </w:t>
      </w:r>
      <w:r>
        <w:t>выделять</w:t>
      </w:r>
      <w:r>
        <w:rPr>
          <w:spacing w:val="-52"/>
        </w:rPr>
        <w:t xml:space="preserve"> </w:t>
      </w:r>
      <w:r>
        <w:t>среди</w:t>
      </w:r>
      <w:r>
        <w:rPr>
          <w:spacing w:val="2"/>
        </w:rPr>
        <w:t xml:space="preserve"> </w:t>
      </w:r>
      <w:r>
        <w:t>четырехугольников</w:t>
      </w:r>
      <w:r>
        <w:rPr>
          <w:spacing w:val="3"/>
        </w:rPr>
        <w:t xml:space="preserve"> </w:t>
      </w:r>
      <w:r>
        <w:t>прямоугольники,</w:t>
      </w:r>
      <w:r>
        <w:rPr>
          <w:spacing w:val="3"/>
        </w:rPr>
        <w:t xml:space="preserve"> </w:t>
      </w:r>
      <w:r>
        <w:t>квадраты;</w:t>
      </w:r>
    </w:p>
    <w:p w:rsidR="00EA61AC" w:rsidRDefault="00884E59">
      <w:pPr>
        <w:pStyle w:val="a3"/>
        <w:jc w:val="left"/>
      </w:pPr>
      <w:r>
        <w:t>на</w:t>
      </w:r>
      <w:r>
        <w:rPr>
          <w:spacing w:val="20"/>
        </w:rPr>
        <w:t xml:space="preserve"> </w:t>
      </w:r>
      <w:r>
        <w:t>бумаге</w:t>
      </w:r>
      <w:r>
        <w:rPr>
          <w:spacing w:val="16"/>
        </w:rPr>
        <w:t xml:space="preserve"> </w:t>
      </w:r>
      <w:r>
        <w:t>в</w:t>
      </w:r>
      <w:r>
        <w:rPr>
          <w:spacing w:val="20"/>
        </w:rPr>
        <w:t xml:space="preserve"> </w:t>
      </w:r>
      <w:r>
        <w:t>клетку</w:t>
      </w:r>
      <w:r>
        <w:rPr>
          <w:spacing w:val="17"/>
        </w:rPr>
        <w:t xml:space="preserve"> </w:t>
      </w:r>
      <w:r>
        <w:t>изображать</w:t>
      </w:r>
      <w:r>
        <w:rPr>
          <w:spacing w:val="18"/>
        </w:rPr>
        <w:t xml:space="preserve"> </w:t>
      </w:r>
      <w:r>
        <w:t>ломаную,</w:t>
      </w:r>
      <w:r>
        <w:rPr>
          <w:spacing w:val="21"/>
        </w:rPr>
        <w:t xml:space="preserve"> </w:t>
      </w:r>
      <w:r>
        <w:t>многоугольник;</w:t>
      </w:r>
      <w:r>
        <w:rPr>
          <w:spacing w:val="23"/>
        </w:rPr>
        <w:t xml:space="preserve"> </w:t>
      </w:r>
      <w:r>
        <w:t>чертить</w:t>
      </w:r>
      <w:r>
        <w:rPr>
          <w:spacing w:val="18"/>
        </w:rPr>
        <w:t xml:space="preserve"> </w:t>
      </w:r>
      <w:r>
        <w:t>прямой</w:t>
      </w:r>
      <w:r>
        <w:rPr>
          <w:spacing w:val="23"/>
        </w:rPr>
        <w:t xml:space="preserve"> </w:t>
      </w:r>
      <w:r>
        <w:t>угол,</w:t>
      </w:r>
      <w:r>
        <w:rPr>
          <w:spacing w:val="21"/>
        </w:rPr>
        <w:t xml:space="preserve"> </w:t>
      </w:r>
      <w:r>
        <w:t>прямоугольник</w:t>
      </w:r>
      <w:r>
        <w:rPr>
          <w:spacing w:val="21"/>
        </w:rPr>
        <w:t xml:space="preserve"> </w:t>
      </w:r>
      <w:r>
        <w:t>с</w:t>
      </w:r>
      <w:r>
        <w:rPr>
          <w:spacing w:val="-52"/>
        </w:rPr>
        <w:t xml:space="preserve"> </w:t>
      </w:r>
      <w:r>
        <w:t>заданными</w:t>
      </w:r>
      <w:r>
        <w:rPr>
          <w:spacing w:val="1"/>
        </w:rPr>
        <w:t xml:space="preserve"> </w:t>
      </w:r>
      <w:r>
        <w:t>длинами</w:t>
      </w:r>
      <w:r>
        <w:rPr>
          <w:spacing w:val="-3"/>
        </w:rPr>
        <w:t xml:space="preserve"> </w:t>
      </w:r>
      <w:r>
        <w:t>сторон;</w:t>
      </w:r>
      <w:r>
        <w:rPr>
          <w:spacing w:val="2"/>
        </w:rPr>
        <w:t xml:space="preserve"> </w:t>
      </w:r>
      <w:r>
        <w:t>использовать для</w:t>
      </w:r>
      <w:r>
        <w:rPr>
          <w:spacing w:val="-5"/>
        </w:rPr>
        <w:t xml:space="preserve"> </w:t>
      </w:r>
      <w:r>
        <w:t>выполнения построений</w:t>
      </w:r>
      <w:r>
        <w:rPr>
          <w:spacing w:val="2"/>
        </w:rPr>
        <w:t xml:space="preserve"> </w:t>
      </w:r>
      <w:r>
        <w:t>линейку,</w:t>
      </w:r>
      <w:r>
        <w:rPr>
          <w:spacing w:val="3"/>
        </w:rPr>
        <w:t xml:space="preserve"> </w:t>
      </w:r>
      <w:r>
        <w:t>угольник;</w:t>
      </w:r>
    </w:p>
    <w:p w:rsidR="00EA61AC" w:rsidRDefault="00884E59">
      <w:pPr>
        <w:pStyle w:val="a3"/>
        <w:ind w:left="1184" w:firstLine="0"/>
        <w:jc w:val="left"/>
      </w:pPr>
      <w:r>
        <w:t>выполнять</w:t>
      </w:r>
      <w:r>
        <w:rPr>
          <w:spacing w:val="-6"/>
        </w:rPr>
        <w:t xml:space="preserve"> </w:t>
      </w:r>
      <w:r>
        <w:t>измерение</w:t>
      </w:r>
      <w:r>
        <w:rPr>
          <w:spacing w:val="-8"/>
        </w:rPr>
        <w:t xml:space="preserve"> </w:t>
      </w:r>
      <w:r>
        <w:t>длин реальных</w:t>
      </w:r>
      <w:r>
        <w:rPr>
          <w:spacing w:val="-1"/>
        </w:rPr>
        <w:t xml:space="preserve"> </w:t>
      </w:r>
      <w:r>
        <w:t>объектов с</w:t>
      </w:r>
      <w:r>
        <w:rPr>
          <w:spacing w:val="-3"/>
        </w:rPr>
        <w:t xml:space="preserve"> </w:t>
      </w:r>
      <w:r>
        <w:t>помощью</w:t>
      </w:r>
      <w:r>
        <w:rPr>
          <w:spacing w:val="-4"/>
        </w:rPr>
        <w:t xml:space="preserve"> </w:t>
      </w:r>
      <w:r>
        <w:t>линейки;</w:t>
      </w:r>
    </w:p>
    <w:p w:rsidR="00EA61AC" w:rsidRDefault="00884E59">
      <w:pPr>
        <w:pStyle w:val="a3"/>
        <w:spacing w:before="4" w:line="237" w:lineRule="auto"/>
        <w:ind w:left="1184" w:firstLine="0"/>
        <w:jc w:val="left"/>
      </w:pPr>
      <w:r>
        <w:t>находить длину ломаной, состоящей из двух-трёх звеньев, периметр прямоугольника (квадрата);</w:t>
      </w:r>
      <w:r>
        <w:rPr>
          <w:spacing w:val="1"/>
        </w:rPr>
        <w:t xml:space="preserve"> </w:t>
      </w:r>
      <w:r>
        <w:t>распознавать</w:t>
      </w:r>
      <w:r>
        <w:rPr>
          <w:spacing w:val="11"/>
        </w:rPr>
        <w:t xml:space="preserve"> </w:t>
      </w:r>
      <w:r>
        <w:t>верные</w:t>
      </w:r>
      <w:r>
        <w:rPr>
          <w:spacing w:val="10"/>
        </w:rPr>
        <w:t xml:space="preserve"> </w:t>
      </w:r>
      <w:r>
        <w:t>(истинные)</w:t>
      </w:r>
      <w:r>
        <w:rPr>
          <w:spacing w:val="14"/>
        </w:rPr>
        <w:t xml:space="preserve"> </w:t>
      </w:r>
      <w:r>
        <w:t>и</w:t>
      </w:r>
      <w:r>
        <w:rPr>
          <w:spacing w:val="12"/>
        </w:rPr>
        <w:t xml:space="preserve"> </w:t>
      </w:r>
      <w:r>
        <w:t>неверные</w:t>
      </w:r>
      <w:r>
        <w:rPr>
          <w:spacing w:val="11"/>
        </w:rPr>
        <w:t xml:space="preserve"> </w:t>
      </w:r>
      <w:r>
        <w:t>(ложные)</w:t>
      </w:r>
      <w:r>
        <w:rPr>
          <w:spacing w:val="13"/>
        </w:rPr>
        <w:t xml:space="preserve"> </w:t>
      </w:r>
      <w:r>
        <w:t>утверждения</w:t>
      </w:r>
      <w:r>
        <w:rPr>
          <w:spacing w:val="15"/>
        </w:rPr>
        <w:t xml:space="preserve"> </w:t>
      </w:r>
      <w:r>
        <w:t>со</w:t>
      </w:r>
      <w:r>
        <w:rPr>
          <w:spacing w:val="11"/>
        </w:rPr>
        <w:t xml:space="preserve"> </w:t>
      </w:r>
      <w:r>
        <w:t>словами</w:t>
      </w:r>
      <w:r>
        <w:rPr>
          <w:spacing w:val="17"/>
        </w:rPr>
        <w:t xml:space="preserve"> </w:t>
      </w:r>
      <w:r>
        <w:t>«все»,</w:t>
      </w:r>
      <w:r>
        <w:rPr>
          <w:spacing w:val="17"/>
        </w:rPr>
        <w:t xml:space="preserve"> </w:t>
      </w:r>
      <w:r>
        <w:t>«каждый»;</w:t>
      </w:r>
    </w:p>
    <w:p w:rsidR="00EA61AC" w:rsidRDefault="00884E59">
      <w:pPr>
        <w:pStyle w:val="a3"/>
        <w:spacing w:before="1"/>
        <w:ind w:firstLine="0"/>
        <w:jc w:val="left"/>
      </w:pPr>
      <w:r>
        <w:rPr>
          <w:spacing w:val="-1"/>
        </w:rPr>
        <w:t>проводить</w:t>
      </w:r>
      <w:r>
        <w:rPr>
          <w:spacing w:val="-8"/>
        </w:rPr>
        <w:t xml:space="preserve"> </w:t>
      </w:r>
      <w:r>
        <w:rPr>
          <w:spacing w:val="-1"/>
        </w:rPr>
        <w:t>одно-двухшаговые</w:t>
      </w:r>
      <w:r>
        <w:rPr>
          <w:spacing w:val="-9"/>
        </w:rPr>
        <w:t xml:space="preserve"> </w:t>
      </w:r>
      <w:r>
        <w:t>логические</w:t>
      </w:r>
      <w:r>
        <w:rPr>
          <w:spacing w:val="-10"/>
        </w:rPr>
        <w:t xml:space="preserve"> </w:t>
      </w:r>
      <w:r>
        <w:t>рассуждения</w:t>
      </w:r>
      <w:r>
        <w:rPr>
          <w:spacing w:val="-12"/>
        </w:rPr>
        <w:t xml:space="preserve"> </w:t>
      </w:r>
      <w:r>
        <w:t>и</w:t>
      </w:r>
      <w:r>
        <w:rPr>
          <w:spacing w:val="-6"/>
        </w:rPr>
        <w:t xml:space="preserve"> </w:t>
      </w:r>
      <w:r>
        <w:t>делать</w:t>
      </w:r>
      <w:r>
        <w:rPr>
          <w:spacing w:val="-8"/>
        </w:rPr>
        <w:t xml:space="preserve"> </w:t>
      </w:r>
      <w:r>
        <w:t>выводы;</w:t>
      </w:r>
    </w:p>
    <w:p w:rsidR="00EA61AC" w:rsidRDefault="00884E59">
      <w:pPr>
        <w:pStyle w:val="a3"/>
        <w:spacing w:before="1"/>
        <w:ind w:left="1184" w:firstLine="0"/>
        <w:jc w:val="left"/>
      </w:pPr>
      <w:r>
        <w:t>находить</w:t>
      </w:r>
      <w:r>
        <w:rPr>
          <w:spacing w:val="19"/>
        </w:rPr>
        <w:t xml:space="preserve"> </w:t>
      </w:r>
      <w:r>
        <w:t>общий</w:t>
      </w:r>
      <w:r>
        <w:rPr>
          <w:spacing w:val="70"/>
        </w:rPr>
        <w:t xml:space="preserve"> </w:t>
      </w:r>
      <w:r>
        <w:t>признак</w:t>
      </w:r>
      <w:r>
        <w:rPr>
          <w:spacing w:val="67"/>
        </w:rPr>
        <w:t xml:space="preserve"> </w:t>
      </w:r>
      <w:r>
        <w:t>группы</w:t>
      </w:r>
      <w:r>
        <w:rPr>
          <w:spacing w:val="69"/>
        </w:rPr>
        <w:t xml:space="preserve"> </w:t>
      </w:r>
      <w:r>
        <w:t>математических</w:t>
      </w:r>
      <w:r>
        <w:rPr>
          <w:spacing w:val="74"/>
        </w:rPr>
        <w:t xml:space="preserve"> </w:t>
      </w:r>
      <w:r>
        <w:t>объектов</w:t>
      </w:r>
      <w:r>
        <w:rPr>
          <w:spacing w:val="75"/>
        </w:rPr>
        <w:t xml:space="preserve"> </w:t>
      </w:r>
      <w:r>
        <w:t>(чисел,</w:t>
      </w:r>
      <w:r>
        <w:rPr>
          <w:spacing w:val="76"/>
        </w:rPr>
        <w:t xml:space="preserve"> </w:t>
      </w:r>
      <w:r>
        <w:t>величин,</w:t>
      </w:r>
      <w:r>
        <w:rPr>
          <w:spacing w:val="71"/>
        </w:rPr>
        <w:t xml:space="preserve"> </w:t>
      </w:r>
      <w:r>
        <w:t>геометрических</w:t>
      </w:r>
    </w:p>
    <w:p w:rsidR="00EA61AC" w:rsidRDefault="00EA61AC">
      <w:pPr>
        <w:sectPr w:rsidR="00EA61AC">
          <w:pgSz w:w="11910" w:h="16840"/>
          <w:pgMar w:top="1040" w:right="680" w:bottom="980" w:left="520" w:header="0" w:footer="716" w:gutter="0"/>
          <w:cols w:space="720"/>
        </w:sectPr>
      </w:pPr>
    </w:p>
    <w:p w:rsidR="00EA61AC" w:rsidRDefault="00884E59">
      <w:pPr>
        <w:pStyle w:val="a3"/>
        <w:spacing w:line="250" w:lineRule="exact"/>
        <w:ind w:firstLine="0"/>
        <w:jc w:val="left"/>
      </w:pPr>
      <w:r>
        <w:rPr>
          <w:spacing w:val="-1"/>
        </w:rPr>
        <w:t>фигур);</w:t>
      </w:r>
    </w:p>
    <w:p w:rsidR="00EA61AC" w:rsidRDefault="00884E59">
      <w:pPr>
        <w:pStyle w:val="a3"/>
        <w:spacing w:before="10"/>
        <w:ind w:left="0" w:firstLine="0"/>
        <w:jc w:val="left"/>
        <w:rPr>
          <w:sz w:val="21"/>
        </w:rPr>
      </w:pPr>
      <w:r>
        <w:br w:type="column"/>
      </w:r>
    </w:p>
    <w:p w:rsidR="00EA61AC" w:rsidRDefault="00884E59">
      <w:pPr>
        <w:pStyle w:val="a3"/>
        <w:ind w:left="-34" w:firstLine="0"/>
        <w:jc w:val="left"/>
      </w:pPr>
      <w:r>
        <w:t>находить</w:t>
      </w:r>
      <w:r>
        <w:rPr>
          <w:spacing w:val="-4"/>
        </w:rPr>
        <w:t xml:space="preserve"> </w:t>
      </w:r>
      <w:r>
        <w:t>закономерность</w:t>
      </w:r>
      <w:r>
        <w:rPr>
          <w:spacing w:val="-3"/>
        </w:rPr>
        <w:t xml:space="preserve"> </w:t>
      </w:r>
      <w:r>
        <w:t>в</w:t>
      </w:r>
      <w:r>
        <w:rPr>
          <w:spacing w:val="-1"/>
        </w:rPr>
        <w:t xml:space="preserve"> </w:t>
      </w:r>
      <w:r>
        <w:t>ряду</w:t>
      </w:r>
      <w:r>
        <w:rPr>
          <w:spacing w:val="-7"/>
        </w:rPr>
        <w:t xml:space="preserve"> </w:t>
      </w:r>
      <w:r>
        <w:t>объектов</w:t>
      </w:r>
      <w:r>
        <w:rPr>
          <w:spacing w:val="-1"/>
        </w:rPr>
        <w:t xml:space="preserve"> </w:t>
      </w:r>
      <w:r>
        <w:t>(чисел,</w:t>
      </w:r>
      <w:r>
        <w:rPr>
          <w:spacing w:val="-1"/>
        </w:rPr>
        <w:t xml:space="preserve"> </w:t>
      </w:r>
      <w:r>
        <w:t>геометрических</w:t>
      </w:r>
      <w:r>
        <w:rPr>
          <w:spacing w:val="-2"/>
        </w:rPr>
        <w:t xml:space="preserve"> </w:t>
      </w:r>
      <w:r>
        <w:t>фигур);</w:t>
      </w:r>
    </w:p>
    <w:p w:rsidR="00EA61AC" w:rsidRDefault="00884E59">
      <w:pPr>
        <w:pStyle w:val="a3"/>
        <w:spacing w:before="1"/>
        <w:ind w:left="-34" w:firstLine="0"/>
        <w:jc w:val="left"/>
      </w:pPr>
      <w:r>
        <w:t>представлять</w:t>
      </w:r>
      <w:r>
        <w:rPr>
          <w:spacing w:val="45"/>
        </w:rPr>
        <w:t xml:space="preserve"> </w:t>
      </w:r>
      <w:r>
        <w:t>информацию</w:t>
      </w:r>
      <w:r>
        <w:rPr>
          <w:spacing w:val="92"/>
        </w:rPr>
        <w:t xml:space="preserve"> </w:t>
      </w:r>
      <w:r>
        <w:t>в</w:t>
      </w:r>
      <w:r>
        <w:rPr>
          <w:spacing w:val="95"/>
        </w:rPr>
        <w:t xml:space="preserve"> </w:t>
      </w:r>
      <w:r>
        <w:t>заданной</w:t>
      </w:r>
      <w:r>
        <w:rPr>
          <w:spacing w:val="95"/>
        </w:rPr>
        <w:t xml:space="preserve"> </w:t>
      </w:r>
      <w:r>
        <w:t>форме:</w:t>
      </w:r>
      <w:r>
        <w:rPr>
          <w:spacing w:val="95"/>
        </w:rPr>
        <w:t xml:space="preserve"> </w:t>
      </w:r>
      <w:r>
        <w:t>дополнять</w:t>
      </w:r>
      <w:r>
        <w:rPr>
          <w:spacing w:val="98"/>
        </w:rPr>
        <w:t xml:space="preserve"> </w:t>
      </w:r>
      <w:r>
        <w:t>текст</w:t>
      </w:r>
      <w:r>
        <w:rPr>
          <w:spacing w:val="98"/>
        </w:rPr>
        <w:t xml:space="preserve"> </w:t>
      </w:r>
      <w:r>
        <w:t>задачи</w:t>
      </w:r>
      <w:r>
        <w:rPr>
          <w:spacing w:val="96"/>
        </w:rPr>
        <w:t xml:space="preserve"> </w:t>
      </w:r>
      <w:r>
        <w:t>числами,</w:t>
      </w:r>
      <w:r>
        <w:rPr>
          <w:spacing w:val="96"/>
        </w:rPr>
        <w:t xml:space="preserve"> </w:t>
      </w:r>
      <w:r>
        <w:t>заполнять</w:t>
      </w:r>
    </w:p>
    <w:p w:rsidR="00EA61AC" w:rsidRDefault="00EA61AC">
      <w:pPr>
        <w:sectPr w:rsidR="00EA61AC">
          <w:type w:val="continuous"/>
          <w:pgSz w:w="11910" w:h="16840"/>
          <w:pgMar w:top="740" w:right="680" w:bottom="280" w:left="520" w:header="720" w:footer="720" w:gutter="0"/>
          <w:cols w:num="2" w:space="720" w:equalWidth="0">
            <w:col w:w="1178" w:space="40"/>
            <w:col w:w="9492"/>
          </w:cols>
        </w:sectPr>
      </w:pPr>
    </w:p>
    <w:p w:rsidR="00EA61AC" w:rsidRDefault="00884E59">
      <w:pPr>
        <w:pStyle w:val="a3"/>
        <w:spacing w:line="242" w:lineRule="auto"/>
        <w:ind w:left="1184" w:hanging="711"/>
        <w:jc w:val="left"/>
      </w:pPr>
      <w:r>
        <w:t>строку/столбец</w:t>
      </w:r>
      <w:r>
        <w:rPr>
          <w:spacing w:val="-2"/>
        </w:rPr>
        <w:t xml:space="preserve"> </w:t>
      </w:r>
      <w:r>
        <w:t>таблицы,</w:t>
      </w:r>
      <w:r>
        <w:rPr>
          <w:spacing w:val="-3"/>
        </w:rPr>
        <w:t xml:space="preserve"> </w:t>
      </w:r>
      <w:r>
        <w:t>указывать</w:t>
      </w:r>
      <w:r>
        <w:rPr>
          <w:spacing w:val="-2"/>
        </w:rPr>
        <w:t xml:space="preserve"> </w:t>
      </w:r>
      <w:r>
        <w:t>числовые</w:t>
      </w:r>
      <w:r>
        <w:rPr>
          <w:spacing w:val="-8"/>
        </w:rPr>
        <w:t xml:space="preserve"> </w:t>
      </w:r>
      <w:r>
        <w:t>данные</w:t>
      </w:r>
      <w:r>
        <w:rPr>
          <w:spacing w:val="-8"/>
        </w:rPr>
        <w:t xml:space="preserve"> </w:t>
      </w:r>
      <w:r>
        <w:t>на</w:t>
      </w:r>
      <w:r>
        <w:rPr>
          <w:spacing w:val="1"/>
        </w:rPr>
        <w:t xml:space="preserve"> </w:t>
      </w:r>
      <w:r>
        <w:t>рисунке</w:t>
      </w:r>
      <w:r>
        <w:rPr>
          <w:spacing w:val="-8"/>
        </w:rPr>
        <w:t xml:space="preserve"> </w:t>
      </w:r>
      <w:r>
        <w:t>(изображении</w:t>
      </w:r>
      <w:r>
        <w:rPr>
          <w:spacing w:val="-5"/>
        </w:rPr>
        <w:t xml:space="preserve"> </w:t>
      </w:r>
      <w:r>
        <w:t>геометрических</w:t>
      </w:r>
      <w:r>
        <w:rPr>
          <w:spacing w:val="-2"/>
        </w:rPr>
        <w:t xml:space="preserve"> </w:t>
      </w:r>
      <w:r>
        <w:t>фигур);</w:t>
      </w:r>
      <w:r>
        <w:rPr>
          <w:spacing w:val="-52"/>
        </w:rPr>
        <w:t xml:space="preserve"> </w:t>
      </w:r>
      <w:r>
        <w:t>сравнивать</w:t>
      </w:r>
      <w:r>
        <w:rPr>
          <w:spacing w:val="-4"/>
        </w:rPr>
        <w:t xml:space="preserve"> </w:t>
      </w:r>
      <w:r>
        <w:t>группы</w:t>
      </w:r>
      <w:r>
        <w:rPr>
          <w:spacing w:val="2"/>
        </w:rPr>
        <w:t xml:space="preserve"> </w:t>
      </w:r>
      <w:r>
        <w:t>объектов</w:t>
      </w:r>
      <w:r>
        <w:rPr>
          <w:spacing w:val="2"/>
        </w:rPr>
        <w:t xml:space="preserve"> </w:t>
      </w:r>
      <w:r>
        <w:t>(находить</w:t>
      </w:r>
      <w:r>
        <w:rPr>
          <w:spacing w:val="1"/>
        </w:rPr>
        <w:t xml:space="preserve"> </w:t>
      </w:r>
      <w:r>
        <w:t>общее,</w:t>
      </w:r>
      <w:r>
        <w:rPr>
          <w:spacing w:val="3"/>
        </w:rPr>
        <w:t xml:space="preserve"> </w:t>
      </w:r>
      <w:r>
        <w:t>различное);</w:t>
      </w:r>
    </w:p>
    <w:p w:rsidR="00EA61AC" w:rsidRDefault="00884E59">
      <w:pPr>
        <w:pStyle w:val="a3"/>
        <w:ind w:left="1184" w:right="3231" w:firstLine="0"/>
        <w:jc w:val="left"/>
      </w:pPr>
      <w:r>
        <w:t>обнаруживать</w:t>
      </w:r>
      <w:r>
        <w:rPr>
          <w:spacing w:val="-8"/>
        </w:rPr>
        <w:t xml:space="preserve"> </w:t>
      </w:r>
      <w:r>
        <w:t>модели</w:t>
      </w:r>
      <w:r>
        <w:rPr>
          <w:spacing w:val="-1"/>
        </w:rPr>
        <w:t xml:space="preserve"> </w:t>
      </w:r>
      <w:r>
        <w:t>геометрических</w:t>
      </w:r>
      <w:r>
        <w:rPr>
          <w:spacing w:val="-4"/>
        </w:rPr>
        <w:t xml:space="preserve"> </w:t>
      </w:r>
      <w:r>
        <w:t>фигур</w:t>
      </w:r>
      <w:r>
        <w:rPr>
          <w:spacing w:val="-3"/>
        </w:rPr>
        <w:t xml:space="preserve"> </w:t>
      </w:r>
      <w:r>
        <w:t>в</w:t>
      </w:r>
      <w:r>
        <w:rPr>
          <w:spacing w:val="-6"/>
        </w:rPr>
        <w:t xml:space="preserve"> </w:t>
      </w:r>
      <w:r>
        <w:t>окружающем</w:t>
      </w:r>
      <w:r>
        <w:rPr>
          <w:spacing w:val="-4"/>
        </w:rPr>
        <w:t xml:space="preserve"> </w:t>
      </w:r>
      <w:r>
        <w:t>мире;</w:t>
      </w:r>
      <w:r>
        <w:rPr>
          <w:spacing w:val="-52"/>
        </w:rPr>
        <w:t xml:space="preserve"> </w:t>
      </w:r>
      <w:r>
        <w:t>подбирать</w:t>
      </w:r>
      <w:r>
        <w:rPr>
          <w:spacing w:val="3"/>
        </w:rPr>
        <w:t xml:space="preserve"> </w:t>
      </w:r>
      <w:r>
        <w:t>примеры,</w:t>
      </w:r>
      <w:r>
        <w:rPr>
          <w:spacing w:val="8"/>
        </w:rPr>
        <w:t xml:space="preserve"> </w:t>
      </w:r>
      <w:r>
        <w:t>подтверждающие</w:t>
      </w:r>
      <w:r>
        <w:rPr>
          <w:spacing w:val="-2"/>
        </w:rPr>
        <w:t xml:space="preserve"> </w:t>
      </w:r>
      <w:r>
        <w:t>суждение,</w:t>
      </w:r>
      <w:r>
        <w:rPr>
          <w:spacing w:val="6"/>
        </w:rPr>
        <w:t xml:space="preserve"> </w:t>
      </w:r>
      <w:r>
        <w:t>ответ;</w:t>
      </w:r>
      <w:r>
        <w:rPr>
          <w:spacing w:val="1"/>
        </w:rPr>
        <w:t xml:space="preserve"> </w:t>
      </w:r>
      <w:r>
        <w:t>составлять</w:t>
      </w:r>
      <w:r>
        <w:rPr>
          <w:spacing w:val="1"/>
        </w:rPr>
        <w:t xml:space="preserve"> </w:t>
      </w:r>
      <w:r>
        <w:t>(дополнять) текстовую задачу;</w:t>
      </w:r>
    </w:p>
    <w:p w:rsidR="00EA61AC" w:rsidRDefault="00884E59">
      <w:pPr>
        <w:pStyle w:val="a3"/>
        <w:spacing w:line="252" w:lineRule="exact"/>
        <w:ind w:left="1184" w:firstLine="0"/>
        <w:jc w:val="left"/>
      </w:pPr>
      <w:r>
        <w:t>проверять</w:t>
      </w:r>
      <w:r>
        <w:rPr>
          <w:spacing w:val="-4"/>
        </w:rPr>
        <w:t xml:space="preserve"> </w:t>
      </w:r>
      <w:r>
        <w:t>правильность</w:t>
      </w:r>
      <w:r>
        <w:rPr>
          <w:spacing w:val="-3"/>
        </w:rPr>
        <w:t xml:space="preserve"> </w:t>
      </w:r>
      <w:r>
        <w:t>вычислений.</w:t>
      </w:r>
    </w:p>
    <w:p w:rsidR="00EA61AC" w:rsidRDefault="00EA61AC">
      <w:pPr>
        <w:pStyle w:val="a3"/>
        <w:spacing w:before="10"/>
        <w:ind w:left="0" w:firstLine="0"/>
        <w:jc w:val="left"/>
        <w:rPr>
          <w:sz w:val="21"/>
        </w:rPr>
      </w:pPr>
    </w:p>
    <w:p w:rsidR="00EA61AC" w:rsidRDefault="00884E59">
      <w:pPr>
        <w:spacing w:line="251" w:lineRule="exact"/>
        <w:ind w:left="1184"/>
        <w:jc w:val="both"/>
      </w:pPr>
      <w:r>
        <w:t>К</w:t>
      </w:r>
      <w:r>
        <w:rPr>
          <w:spacing w:val="-1"/>
        </w:rPr>
        <w:t xml:space="preserve"> </w:t>
      </w:r>
      <w:r>
        <w:t>концу</w:t>
      </w:r>
      <w:r>
        <w:rPr>
          <w:spacing w:val="-6"/>
        </w:rPr>
        <w:t xml:space="preserve"> </w:t>
      </w:r>
      <w:r>
        <w:t>обучения</w:t>
      </w:r>
      <w:r>
        <w:rPr>
          <w:spacing w:val="-2"/>
        </w:rPr>
        <w:t xml:space="preserve"> </w:t>
      </w:r>
      <w:r>
        <w:t>в</w:t>
      </w:r>
      <w:r>
        <w:rPr>
          <w:spacing w:val="4"/>
        </w:rPr>
        <w:t xml:space="preserve"> </w:t>
      </w:r>
      <w:r>
        <w:rPr>
          <w:b/>
        </w:rPr>
        <w:t>третьем</w:t>
      </w:r>
      <w:r>
        <w:rPr>
          <w:b/>
          <w:spacing w:val="-3"/>
        </w:rPr>
        <w:t xml:space="preserve"> </w:t>
      </w:r>
      <w:r>
        <w:rPr>
          <w:b/>
        </w:rPr>
        <w:t>классе</w:t>
      </w:r>
      <w:r>
        <w:rPr>
          <w:b/>
          <w:spacing w:val="-1"/>
        </w:rPr>
        <w:t xml:space="preserve"> </w:t>
      </w:r>
      <w:r>
        <w:t>обучающийся</w:t>
      </w:r>
      <w:r>
        <w:rPr>
          <w:spacing w:val="-6"/>
        </w:rPr>
        <w:t xml:space="preserve"> </w:t>
      </w:r>
      <w:r>
        <w:t>научится:</w:t>
      </w:r>
    </w:p>
    <w:p w:rsidR="00EA61AC" w:rsidRDefault="00884E59">
      <w:pPr>
        <w:pStyle w:val="a3"/>
        <w:spacing w:line="251" w:lineRule="exact"/>
        <w:ind w:left="1184" w:firstLine="0"/>
      </w:pPr>
      <w:r>
        <w:t>читать, записывать,</w:t>
      </w:r>
      <w:r>
        <w:rPr>
          <w:spacing w:val="-4"/>
        </w:rPr>
        <w:t xml:space="preserve"> </w:t>
      </w:r>
      <w:r>
        <w:t>сравнивать,</w:t>
      </w:r>
      <w:r>
        <w:rPr>
          <w:spacing w:val="-4"/>
        </w:rPr>
        <w:t xml:space="preserve"> </w:t>
      </w:r>
      <w:r>
        <w:t>упорядочивать</w:t>
      </w:r>
      <w:r>
        <w:rPr>
          <w:spacing w:val="-2"/>
        </w:rPr>
        <w:t xml:space="preserve"> </w:t>
      </w:r>
      <w:r>
        <w:t>числа</w:t>
      </w:r>
      <w:r>
        <w:rPr>
          <w:spacing w:val="-3"/>
        </w:rPr>
        <w:t xml:space="preserve"> </w:t>
      </w:r>
      <w:r>
        <w:t>в</w:t>
      </w:r>
      <w:r>
        <w:rPr>
          <w:spacing w:val="-5"/>
        </w:rPr>
        <w:t xml:space="preserve"> </w:t>
      </w:r>
      <w:r>
        <w:t>пределах</w:t>
      </w:r>
      <w:r>
        <w:rPr>
          <w:spacing w:val="-1"/>
        </w:rPr>
        <w:t xml:space="preserve"> </w:t>
      </w:r>
      <w:r>
        <w:t>1000;</w:t>
      </w:r>
    </w:p>
    <w:p w:rsidR="00EA61AC" w:rsidRDefault="00884E59">
      <w:pPr>
        <w:pStyle w:val="a3"/>
        <w:spacing w:before="1"/>
        <w:ind w:right="170"/>
      </w:pPr>
      <w:r>
        <w:t>находить</w:t>
      </w:r>
      <w:r>
        <w:rPr>
          <w:spacing w:val="1"/>
        </w:rPr>
        <w:t xml:space="preserve"> </w:t>
      </w:r>
      <w:r>
        <w:t>число</w:t>
      </w:r>
      <w:r>
        <w:rPr>
          <w:spacing w:val="1"/>
        </w:rPr>
        <w:t xml:space="preserve"> </w:t>
      </w:r>
      <w:r>
        <w:t>большее/меньшее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в</w:t>
      </w:r>
      <w:r>
        <w:rPr>
          <w:spacing w:val="1"/>
        </w:rPr>
        <w:t xml:space="preserve"> </w:t>
      </w:r>
      <w:r>
        <w:t>заданное</w:t>
      </w:r>
      <w:r>
        <w:rPr>
          <w:spacing w:val="1"/>
        </w:rPr>
        <w:t xml:space="preserve"> </w:t>
      </w:r>
      <w:r>
        <w:t>число</w:t>
      </w:r>
      <w:r>
        <w:rPr>
          <w:spacing w:val="1"/>
        </w:rPr>
        <w:t xml:space="preserve"> </w:t>
      </w:r>
      <w:r>
        <w:t>раз</w:t>
      </w:r>
      <w:r>
        <w:rPr>
          <w:spacing w:val="1"/>
        </w:rPr>
        <w:t xml:space="preserve"> </w:t>
      </w:r>
      <w:r>
        <w:t>(в</w:t>
      </w:r>
      <w:r>
        <w:rPr>
          <w:spacing w:val="-52"/>
        </w:rPr>
        <w:t xml:space="preserve"> </w:t>
      </w:r>
      <w:r>
        <w:t>пределах</w:t>
      </w:r>
      <w:r>
        <w:rPr>
          <w:spacing w:val="1"/>
        </w:rPr>
        <w:t xml:space="preserve"> </w:t>
      </w:r>
      <w:r>
        <w:t>1000);</w:t>
      </w:r>
    </w:p>
    <w:p w:rsidR="00EA61AC" w:rsidRDefault="00884E59">
      <w:pPr>
        <w:pStyle w:val="a3"/>
        <w:tabs>
          <w:tab w:val="left" w:pos="9390"/>
        </w:tabs>
        <w:ind w:right="165"/>
      </w:pPr>
      <w:r>
        <w:t>выполнять арифметические действия: сложение и вычитание (в пределах 100 — устно, в пределах</w:t>
      </w:r>
      <w:r>
        <w:rPr>
          <w:spacing w:val="1"/>
        </w:rPr>
        <w:t xml:space="preserve"> </w:t>
      </w:r>
      <w:r>
        <w:t>1000</w:t>
      </w:r>
      <w:r>
        <w:rPr>
          <w:spacing w:val="2"/>
        </w:rPr>
        <w:t xml:space="preserve"> </w:t>
      </w:r>
      <w:r>
        <w:t>—</w:t>
      </w:r>
      <w:r>
        <w:tab/>
      </w:r>
      <w:r>
        <w:rPr>
          <w:spacing w:val="-1"/>
        </w:rPr>
        <w:t>письменно);</w:t>
      </w:r>
    </w:p>
    <w:p w:rsidR="00EA61AC" w:rsidRDefault="00884E59">
      <w:pPr>
        <w:pStyle w:val="a3"/>
        <w:spacing w:before="4" w:line="237" w:lineRule="auto"/>
        <w:ind w:left="1184" w:right="2042" w:hanging="711"/>
      </w:pPr>
      <w:r>
        <w:t>умножение и деление на однозначное число (в пределах 100 — устно и письменно);</w:t>
      </w:r>
      <w:r>
        <w:rPr>
          <w:spacing w:val="1"/>
        </w:rPr>
        <w:t xml:space="preserve"> </w:t>
      </w:r>
      <w:r>
        <w:t>выполнять</w:t>
      </w:r>
      <w:r>
        <w:rPr>
          <w:spacing w:val="-1"/>
        </w:rPr>
        <w:t xml:space="preserve"> </w:t>
      </w:r>
      <w:r>
        <w:t>действия</w:t>
      </w:r>
      <w:r>
        <w:rPr>
          <w:spacing w:val="-1"/>
        </w:rPr>
        <w:t xml:space="preserve"> </w:t>
      </w:r>
      <w:r>
        <w:t>умножение</w:t>
      </w:r>
      <w:r>
        <w:rPr>
          <w:spacing w:val="-6"/>
        </w:rPr>
        <w:t xml:space="preserve"> </w:t>
      </w:r>
      <w:r>
        <w:t>и</w:t>
      </w:r>
      <w:r>
        <w:rPr>
          <w:spacing w:val="1"/>
        </w:rPr>
        <w:t xml:space="preserve"> </w:t>
      </w:r>
      <w:r>
        <w:t>деление</w:t>
      </w:r>
      <w:r>
        <w:rPr>
          <w:spacing w:val="-6"/>
        </w:rPr>
        <w:t xml:space="preserve"> </w:t>
      </w:r>
      <w:r>
        <w:t>с</w:t>
      </w:r>
      <w:r>
        <w:rPr>
          <w:spacing w:val="-2"/>
        </w:rPr>
        <w:t xml:space="preserve"> </w:t>
      </w:r>
      <w:r>
        <w:t>числами</w:t>
      </w:r>
      <w:r>
        <w:rPr>
          <w:spacing w:val="2"/>
        </w:rPr>
        <w:t xml:space="preserve"> </w:t>
      </w:r>
      <w:r>
        <w:t>0</w:t>
      </w:r>
      <w:r>
        <w:rPr>
          <w:spacing w:val="-5"/>
        </w:rPr>
        <w:t xml:space="preserve"> </w:t>
      </w:r>
      <w:r>
        <w:t>и</w:t>
      </w:r>
      <w:r>
        <w:rPr>
          <w:spacing w:val="-2"/>
        </w:rPr>
        <w:t xml:space="preserve"> </w:t>
      </w:r>
      <w:r>
        <w:t>1;</w:t>
      </w:r>
      <w:r>
        <w:rPr>
          <w:spacing w:val="-4"/>
        </w:rPr>
        <w:t xml:space="preserve"> </w:t>
      </w:r>
      <w:r>
        <w:t>деление</w:t>
      </w:r>
      <w:r>
        <w:rPr>
          <w:spacing w:val="-6"/>
        </w:rPr>
        <w:t xml:space="preserve"> </w:t>
      </w:r>
      <w:r>
        <w:t>с</w:t>
      </w:r>
      <w:r>
        <w:rPr>
          <w:spacing w:val="-2"/>
        </w:rPr>
        <w:t xml:space="preserve"> </w:t>
      </w:r>
      <w:r>
        <w:t>остатком;</w:t>
      </w:r>
    </w:p>
    <w:p w:rsidR="00EA61AC" w:rsidRDefault="00884E59">
      <w:pPr>
        <w:pStyle w:val="a3"/>
        <w:spacing w:before="1"/>
        <w:ind w:right="163"/>
      </w:pPr>
      <w:r>
        <w:t>устанавливать и соблюдать порядок действий при вычислении значения числового выражения (со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w:t>
      </w:r>
      <w:r>
        <w:rPr>
          <w:spacing w:val="1"/>
        </w:rPr>
        <w:t xml:space="preserve"> </w:t>
      </w:r>
      <w:r>
        <w:t>и</w:t>
      </w:r>
      <w:r>
        <w:rPr>
          <w:spacing w:val="1"/>
        </w:rPr>
        <w:t xml:space="preserve"> </w:t>
      </w:r>
      <w:r>
        <w:t>деления;</w:t>
      </w:r>
    </w:p>
    <w:p w:rsidR="00EA61AC" w:rsidRDefault="00884E59">
      <w:pPr>
        <w:pStyle w:val="a3"/>
        <w:ind w:left="1184" w:right="1371" w:firstLine="0"/>
      </w:pPr>
      <w:r>
        <w:t>использовать</w:t>
      </w:r>
      <w:r>
        <w:rPr>
          <w:spacing w:val="-3"/>
        </w:rPr>
        <w:t xml:space="preserve"> </w:t>
      </w:r>
      <w:r>
        <w:t>при</w:t>
      </w:r>
      <w:r>
        <w:rPr>
          <w:spacing w:val="-5"/>
        </w:rPr>
        <w:t xml:space="preserve"> </w:t>
      </w:r>
      <w:r>
        <w:t>вычислениях</w:t>
      </w:r>
      <w:r>
        <w:rPr>
          <w:spacing w:val="-6"/>
        </w:rPr>
        <w:t xml:space="preserve"> </w:t>
      </w:r>
      <w:r>
        <w:t>переместительное</w:t>
      </w:r>
      <w:r>
        <w:rPr>
          <w:spacing w:val="-9"/>
        </w:rPr>
        <w:t xml:space="preserve"> </w:t>
      </w:r>
      <w:r>
        <w:t>и</w:t>
      </w:r>
      <w:r>
        <w:rPr>
          <w:spacing w:val="-1"/>
        </w:rPr>
        <w:t xml:space="preserve"> </w:t>
      </w:r>
      <w:r>
        <w:t>сочетательное</w:t>
      </w:r>
      <w:r>
        <w:rPr>
          <w:spacing w:val="-8"/>
        </w:rPr>
        <w:t xml:space="preserve"> </w:t>
      </w:r>
      <w:r>
        <w:t>свойства</w:t>
      </w:r>
      <w:r>
        <w:rPr>
          <w:spacing w:val="1"/>
        </w:rPr>
        <w:t xml:space="preserve"> </w:t>
      </w:r>
      <w:r>
        <w:t>сложения;</w:t>
      </w:r>
      <w:r>
        <w:rPr>
          <w:spacing w:val="-53"/>
        </w:rPr>
        <w:t xml:space="preserve"> </w:t>
      </w:r>
      <w:r>
        <w:t>находить</w:t>
      </w:r>
      <w:r>
        <w:rPr>
          <w:spacing w:val="-10"/>
        </w:rPr>
        <w:t xml:space="preserve"> </w:t>
      </w:r>
      <w:r>
        <w:t>неизвестный</w:t>
      </w:r>
      <w:r>
        <w:rPr>
          <w:spacing w:val="2"/>
        </w:rPr>
        <w:t xml:space="preserve"> </w:t>
      </w:r>
      <w:r>
        <w:t>компонент</w:t>
      </w:r>
      <w:r>
        <w:rPr>
          <w:spacing w:val="-9"/>
        </w:rPr>
        <w:t xml:space="preserve"> </w:t>
      </w:r>
      <w:r>
        <w:t>арифметического</w:t>
      </w:r>
      <w:r>
        <w:rPr>
          <w:spacing w:val="-4"/>
        </w:rPr>
        <w:t xml:space="preserve"> </w:t>
      </w:r>
      <w:r>
        <w:t>действия;</w:t>
      </w:r>
    </w:p>
    <w:p w:rsidR="00EA61AC" w:rsidRDefault="00884E59">
      <w:pPr>
        <w:pStyle w:val="a3"/>
        <w:spacing w:before="3"/>
        <w:ind w:right="172"/>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 сантиметр, дециметр, метр, километр), массы (грамм, килограмм), времени (минута, час,</w:t>
      </w:r>
      <w:r>
        <w:rPr>
          <w:spacing w:val="1"/>
        </w:rPr>
        <w:t xml:space="preserve"> </w:t>
      </w:r>
      <w:r>
        <w:t>секунда),</w:t>
      </w:r>
      <w:r>
        <w:rPr>
          <w:spacing w:val="2"/>
        </w:rPr>
        <w:t xml:space="preserve"> </w:t>
      </w:r>
      <w:r>
        <w:t>стоимости</w:t>
      </w:r>
      <w:r>
        <w:rPr>
          <w:spacing w:val="1"/>
        </w:rPr>
        <w:t xml:space="preserve"> </w:t>
      </w:r>
      <w:r>
        <w:t>(копейка,</w:t>
      </w:r>
      <w:r>
        <w:rPr>
          <w:spacing w:val="2"/>
        </w:rPr>
        <w:t xml:space="preserve"> </w:t>
      </w:r>
      <w:r>
        <w:t>рубль);</w:t>
      </w:r>
      <w:r>
        <w:rPr>
          <w:spacing w:val="-4"/>
        </w:rPr>
        <w:t xml:space="preserve"> </w:t>
      </w:r>
      <w:r>
        <w:t>преобразовывать</w:t>
      </w:r>
      <w:r>
        <w:rPr>
          <w:spacing w:val="-4"/>
        </w:rPr>
        <w:t xml:space="preserve"> </w:t>
      </w:r>
      <w:r>
        <w:t>одни</w:t>
      </w:r>
      <w:r>
        <w:rPr>
          <w:spacing w:val="1"/>
        </w:rPr>
        <w:t xml:space="preserve"> </w:t>
      </w:r>
      <w:r>
        <w:t>единицы</w:t>
      </w:r>
      <w:r>
        <w:rPr>
          <w:spacing w:val="-4"/>
        </w:rPr>
        <w:t xml:space="preserve"> </w:t>
      </w:r>
      <w:r>
        <w:t>данной</w:t>
      </w:r>
      <w:r>
        <w:rPr>
          <w:spacing w:val="-2"/>
        </w:rPr>
        <w:t xml:space="preserve"> </w:t>
      </w:r>
      <w:r>
        <w:t>величины</w:t>
      </w:r>
      <w:r>
        <w:rPr>
          <w:spacing w:val="-4"/>
        </w:rPr>
        <w:t xml:space="preserve"> </w:t>
      </w:r>
      <w:r>
        <w:t>в</w:t>
      </w:r>
      <w:r>
        <w:rPr>
          <w:spacing w:val="-3"/>
        </w:rPr>
        <w:t xml:space="preserve"> </w:t>
      </w:r>
      <w:r>
        <w:t>другие;</w:t>
      </w:r>
    </w:p>
    <w:p w:rsidR="00EA61AC" w:rsidRDefault="00884E59">
      <w:pPr>
        <w:pStyle w:val="a3"/>
        <w:spacing w:before="1" w:line="237" w:lineRule="auto"/>
        <w:ind w:right="163"/>
      </w:pPr>
      <w:r>
        <w:t>определять с помощью цифровых и аналоговых приборов, измерительных инструментов длину,</w:t>
      </w:r>
      <w:r>
        <w:rPr>
          <w:spacing w:val="1"/>
        </w:rPr>
        <w:t xml:space="preserve"> </w:t>
      </w:r>
      <w:r>
        <w:t>массу,</w:t>
      </w:r>
      <w:r>
        <w:rPr>
          <w:spacing w:val="22"/>
        </w:rPr>
        <w:t xml:space="preserve"> </w:t>
      </w:r>
      <w:r>
        <w:t>время;</w:t>
      </w:r>
      <w:r>
        <w:rPr>
          <w:spacing w:val="21"/>
        </w:rPr>
        <w:t xml:space="preserve"> </w:t>
      </w:r>
      <w:r>
        <w:t>выполнять</w:t>
      </w:r>
      <w:r>
        <w:rPr>
          <w:spacing w:val="14"/>
        </w:rPr>
        <w:t xml:space="preserve"> </w:t>
      </w:r>
      <w:r>
        <w:t>прикидку</w:t>
      </w:r>
      <w:r>
        <w:rPr>
          <w:spacing w:val="15"/>
        </w:rPr>
        <w:t xml:space="preserve"> </w:t>
      </w:r>
      <w:r>
        <w:t>и</w:t>
      </w:r>
      <w:r>
        <w:rPr>
          <w:spacing w:val="21"/>
        </w:rPr>
        <w:t xml:space="preserve"> </w:t>
      </w:r>
      <w:r>
        <w:t>оценку</w:t>
      </w:r>
      <w:r>
        <w:rPr>
          <w:spacing w:val="15"/>
        </w:rPr>
        <w:t xml:space="preserve"> </w:t>
      </w:r>
      <w:r>
        <w:t>результата</w:t>
      </w:r>
      <w:r>
        <w:rPr>
          <w:spacing w:val="22"/>
        </w:rPr>
        <w:t xml:space="preserve"> </w:t>
      </w:r>
      <w:r>
        <w:t>измерений;</w:t>
      </w:r>
      <w:r>
        <w:rPr>
          <w:spacing w:val="21"/>
        </w:rPr>
        <w:t xml:space="preserve"> </w:t>
      </w:r>
      <w:r>
        <w:t>определять</w:t>
      </w:r>
      <w:r>
        <w:rPr>
          <w:spacing w:val="20"/>
        </w:rPr>
        <w:t xml:space="preserve"> </w:t>
      </w:r>
      <w:r>
        <w:t>продолжительность</w:t>
      </w:r>
    </w:p>
    <w:p w:rsidR="00EA61AC" w:rsidRDefault="00EA61AC">
      <w:pPr>
        <w:spacing w:line="237" w:lineRule="auto"/>
        <w:sectPr w:rsidR="00EA61AC">
          <w:type w:val="continuous"/>
          <w:pgSz w:w="11910" w:h="16840"/>
          <w:pgMar w:top="740" w:right="680" w:bottom="280" w:left="520" w:header="720" w:footer="720" w:gutter="0"/>
          <w:cols w:space="720"/>
        </w:sectPr>
      </w:pPr>
    </w:p>
    <w:p w:rsidR="00EA61AC" w:rsidRDefault="00884E59">
      <w:pPr>
        <w:pStyle w:val="a3"/>
        <w:spacing w:before="71"/>
        <w:ind w:firstLine="0"/>
        <w:jc w:val="left"/>
      </w:pPr>
      <w:r>
        <w:lastRenderedPageBreak/>
        <w:t>события;</w:t>
      </w:r>
    </w:p>
    <w:p w:rsidR="00EA61AC" w:rsidRDefault="00884E59">
      <w:pPr>
        <w:pStyle w:val="a3"/>
        <w:spacing w:before="3" w:line="237" w:lineRule="auto"/>
        <w:jc w:val="left"/>
      </w:pPr>
      <w:r>
        <w:t>сравнивать</w:t>
      </w:r>
      <w:r>
        <w:rPr>
          <w:spacing w:val="47"/>
        </w:rPr>
        <w:t xml:space="preserve"> </w:t>
      </w:r>
      <w:r>
        <w:t>величины</w:t>
      </w:r>
      <w:r>
        <w:rPr>
          <w:spacing w:val="48"/>
        </w:rPr>
        <w:t xml:space="preserve"> </w:t>
      </w:r>
      <w:r>
        <w:t>длины,</w:t>
      </w:r>
      <w:r>
        <w:rPr>
          <w:spacing w:val="50"/>
        </w:rPr>
        <w:t xml:space="preserve"> </w:t>
      </w:r>
      <w:r>
        <w:t>площади,</w:t>
      </w:r>
      <w:r>
        <w:rPr>
          <w:spacing w:val="50"/>
        </w:rPr>
        <w:t xml:space="preserve"> </w:t>
      </w:r>
      <w:r>
        <w:t>массы,</w:t>
      </w:r>
      <w:r>
        <w:rPr>
          <w:spacing w:val="54"/>
        </w:rPr>
        <w:t xml:space="preserve"> </w:t>
      </w:r>
      <w:r>
        <w:t>времени,</w:t>
      </w:r>
      <w:r>
        <w:rPr>
          <w:spacing w:val="54"/>
        </w:rPr>
        <w:t xml:space="preserve"> </w:t>
      </w:r>
      <w:proofErr w:type="gramStart"/>
      <w:r>
        <w:t>стоимости,  устанавливая</w:t>
      </w:r>
      <w:proofErr w:type="gramEnd"/>
      <w:r>
        <w:rPr>
          <w:spacing w:val="46"/>
        </w:rPr>
        <w:t xml:space="preserve"> </w:t>
      </w:r>
      <w:r>
        <w:t>между</w:t>
      </w:r>
      <w:r>
        <w:rPr>
          <w:spacing w:val="48"/>
        </w:rPr>
        <w:t xml:space="preserve"> </w:t>
      </w:r>
      <w:r>
        <w:t>ними</w:t>
      </w:r>
      <w:r>
        <w:rPr>
          <w:spacing w:val="-52"/>
        </w:rPr>
        <w:t xml:space="preserve"> </w:t>
      </w:r>
      <w:r>
        <w:t>соотношение</w:t>
      </w:r>
      <w:r>
        <w:rPr>
          <w:spacing w:val="-6"/>
        </w:rPr>
        <w:t xml:space="preserve"> </w:t>
      </w:r>
      <w:r>
        <w:t>«больше/меньше</w:t>
      </w:r>
      <w:r>
        <w:rPr>
          <w:spacing w:val="-5"/>
        </w:rPr>
        <w:t xml:space="preserve"> </w:t>
      </w:r>
      <w:r>
        <w:t>на/в»;</w:t>
      </w:r>
    </w:p>
    <w:p w:rsidR="00EA61AC" w:rsidRDefault="00884E59">
      <w:pPr>
        <w:pStyle w:val="a3"/>
        <w:spacing w:before="1"/>
        <w:ind w:left="1184" w:right="3364" w:firstLine="0"/>
        <w:jc w:val="left"/>
      </w:pPr>
      <w:r>
        <w:t>называть,</w:t>
      </w:r>
      <w:r>
        <w:rPr>
          <w:spacing w:val="-7"/>
        </w:rPr>
        <w:t xml:space="preserve"> </w:t>
      </w:r>
      <w:r>
        <w:t>находить</w:t>
      </w:r>
      <w:r>
        <w:rPr>
          <w:spacing w:val="-5"/>
        </w:rPr>
        <w:t xml:space="preserve"> </w:t>
      </w:r>
      <w:r>
        <w:t>долю</w:t>
      </w:r>
      <w:r>
        <w:rPr>
          <w:spacing w:val="-5"/>
        </w:rPr>
        <w:t xml:space="preserve"> </w:t>
      </w:r>
      <w:r>
        <w:t>величины</w:t>
      </w:r>
      <w:r>
        <w:rPr>
          <w:spacing w:val="-4"/>
        </w:rPr>
        <w:t xml:space="preserve"> </w:t>
      </w:r>
      <w:r>
        <w:t>(половина,</w:t>
      </w:r>
      <w:r>
        <w:rPr>
          <w:spacing w:val="-6"/>
        </w:rPr>
        <w:t xml:space="preserve"> </w:t>
      </w:r>
      <w:r>
        <w:t>четверть);</w:t>
      </w:r>
      <w:r>
        <w:rPr>
          <w:spacing w:val="-52"/>
        </w:rPr>
        <w:t xml:space="preserve"> </w:t>
      </w:r>
      <w:r>
        <w:t>сравнивать</w:t>
      </w:r>
      <w:r>
        <w:rPr>
          <w:spacing w:val="-4"/>
        </w:rPr>
        <w:t xml:space="preserve"> </w:t>
      </w:r>
      <w:r>
        <w:t>величины,</w:t>
      </w:r>
      <w:r>
        <w:rPr>
          <w:spacing w:val="-1"/>
        </w:rPr>
        <w:t xml:space="preserve"> </w:t>
      </w:r>
      <w:r>
        <w:t>выраженные</w:t>
      </w:r>
      <w:r>
        <w:rPr>
          <w:spacing w:val="-5"/>
        </w:rPr>
        <w:t xml:space="preserve"> </w:t>
      </w:r>
      <w:r>
        <w:t>долями;</w:t>
      </w:r>
    </w:p>
    <w:p w:rsidR="00EA61AC" w:rsidRDefault="00884E59">
      <w:pPr>
        <w:pStyle w:val="a3"/>
        <w:ind w:right="174"/>
      </w:pPr>
      <w:r>
        <w:t>знать</w:t>
      </w:r>
      <w:r>
        <w:rPr>
          <w:spacing w:val="1"/>
        </w:rPr>
        <w:t xml:space="preserve"> </w:t>
      </w:r>
      <w:r>
        <w:t>и</w:t>
      </w:r>
      <w:r>
        <w:rPr>
          <w:spacing w:val="1"/>
        </w:rPr>
        <w:t xml:space="preserve"> </w:t>
      </w: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56"/>
        </w:rPr>
        <w:t xml:space="preserve"> </w:t>
      </w:r>
      <w:r>
        <w:t>товара,</w:t>
      </w:r>
      <w:r>
        <w:rPr>
          <w:spacing w:val="1"/>
        </w:rPr>
        <w:t xml:space="preserve"> </w:t>
      </w:r>
      <w:r>
        <w:t>определение времени, выполнение расчётов) соотношение между величинами; выполнять сложение и</w:t>
      </w:r>
      <w:r>
        <w:rPr>
          <w:spacing w:val="1"/>
        </w:rPr>
        <w:t xml:space="preserve"> </w:t>
      </w:r>
      <w:r>
        <w:t>вычитание</w:t>
      </w:r>
      <w:r>
        <w:rPr>
          <w:spacing w:val="-6"/>
        </w:rPr>
        <w:t xml:space="preserve"> </w:t>
      </w:r>
      <w:r>
        <w:t>однородных</w:t>
      </w:r>
      <w:r>
        <w:rPr>
          <w:spacing w:val="1"/>
        </w:rPr>
        <w:t xml:space="preserve"> </w:t>
      </w:r>
      <w:r>
        <w:t>величин,</w:t>
      </w:r>
      <w:r>
        <w:rPr>
          <w:spacing w:val="-2"/>
        </w:rPr>
        <w:t xml:space="preserve"> </w:t>
      </w:r>
      <w:r>
        <w:t>умножение</w:t>
      </w:r>
      <w:r>
        <w:rPr>
          <w:spacing w:val="-5"/>
        </w:rPr>
        <w:t xml:space="preserve"> </w:t>
      </w:r>
      <w:r>
        <w:t>и</w:t>
      </w:r>
      <w:r>
        <w:rPr>
          <w:spacing w:val="2"/>
        </w:rPr>
        <w:t xml:space="preserve"> </w:t>
      </w:r>
      <w:r>
        <w:t>деление</w:t>
      </w:r>
      <w:r>
        <w:rPr>
          <w:spacing w:val="-6"/>
        </w:rPr>
        <w:t xml:space="preserve"> </w:t>
      </w:r>
      <w:r>
        <w:t>величины</w:t>
      </w:r>
      <w:r>
        <w:rPr>
          <w:spacing w:val="-2"/>
        </w:rPr>
        <w:t xml:space="preserve"> </w:t>
      </w:r>
      <w:r>
        <w:t>на</w:t>
      </w:r>
      <w:r>
        <w:rPr>
          <w:spacing w:val="4"/>
        </w:rPr>
        <w:t xml:space="preserve"> </w:t>
      </w:r>
      <w:r>
        <w:t>однозначное</w:t>
      </w:r>
      <w:r>
        <w:rPr>
          <w:spacing w:val="-6"/>
        </w:rPr>
        <w:t xml:space="preserve"> </w:t>
      </w:r>
      <w:r>
        <w:t>число;</w:t>
      </w:r>
    </w:p>
    <w:p w:rsidR="00EA61AC" w:rsidRDefault="00884E59">
      <w:pPr>
        <w:pStyle w:val="a3"/>
        <w:spacing w:before="3"/>
        <w:ind w:right="168"/>
      </w:pPr>
      <w:r>
        <w:t>решать</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текст</w:t>
      </w:r>
      <w:r>
        <w:rPr>
          <w:spacing w:val="1"/>
        </w:rPr>
        <w:t xml:space="preserve"> </w:t>
      </w:r>
      <w:r>
        <w:t>задачи,</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записывать решение и ответ, анализировать решение (искать другой способ решения), оценивать ответ</w:t>
      </w:r>
      <w:r>
        <w:rPr>
          <w:spacing w:val="1"/>
        </w:rPr>
        <w:t xml:space="preserve"> </w:t>
      </w:r>
      <w:r>
        <w:t>(устанавливать</w:t>
      </w:r>
      <w:r>
        <w:rPr>
          <w:spacing w:val="-4"/>
        </w:rPr>
        <w:t xml:space="preserve"> </w:t>
      </w:r>
      <w:r>
        <w:t>его</w:t>
      </w:r>
      <w:r>
        <w:rPr>
          <w:spacing w:val="-3"/>
        </w:rPr>
        <w:t xml:space="preserve"> </w:t>
      </w:r>
      <w:r>
        <w:t>реалистичность,</w:t>
      </w:r>
      <w:r>
        <w:rPr>
          <w:spacing w:val="4"/>
        </w:rPr>
        <w:t xml:space="preserve"> </w:t>
      </w:r>
      <w:r>
        <w:t>проверять</w:t>
      </w:r>
      <w:r>
        <w:rPr>
          <w:spacing w:val="1"/>
        </w:rPr>
        <w:t xml:space="preserve"> </w:t>
      </w:r>
      <w:r>
        <w:t>вычисления);</w:t>
      </w:r>
    </w:p>
    <w:p w:rsidR="00EA61AC" w:rsidRDefault="00884E59">
      <w:pPr>
        <w:pStyle w:val="a3"/>
        <w:spacing w:before="2" w:line="237" w:lineRule="auto"/>
        <w:ind w:right="176"/>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1"/>
        </w:rPr>
        <w:t xml:space="preserve"> </w:t>
      </w:r>
      <w:r>
        <w:t>на</w:t>
      </w:r>
      <w:r>
        <w:rPr>
          <w:spacing w:val="5"/>
        </w:rPr>
        <w:t xml:space="preserve"> </w:t>
      </w:r>
      <w:r>
        <w:t>заданные</w:t>
      </w:r>
      <w:r>
        <w:rPr>
          <w:spacing w:val="-4"/>
        </w:rPr>
        <w:t xml:space="preserve"> </w:t>
      </w:r>
      <w:r>
        <w:t>части;</w:t>
      </w:r>
    </w:p>
    <w:p w:rsidR="00EA61AC" w:rsidRDefault="00884E59">
      <w:pPr>
        <w:pStyle w:val="a3"/>
        <w:spacing w:before="1"/>
        <w:ind w:left="1184" w:firstLine="0"/>
      </w:pPr>
      <w:r>
        <w:t>сравнивать</w:t>
      </w:r>
      <w:r>
        <w:rPr>
          <w:spacing w:val="-7"/>
        </w:rPr>
        <w:t xml:space="preserve"> </w:t>
      </w:r>
      <w:r>
        <w:t>фигуры</w:t>
      </w:r>
      <w:r>
        <w:rPr>
          <w:spacing w:val="-5"/>
        </w:rPr>
        <w:t xml:space="preserve"> </w:t>
      </w:r>
      <w:r>
        <w:t>по</w:t>
      </w:r>
      <w:r>
        <w:rPr>
          <w:spacing w:val="-6"/>
        </w:rPr>
        <w:t xml:space="preserve"> </w:t>
      </w:r>
      <w:r>
        <w:t>площади (наложение, сопоставление</w:t>
      </w:r>
      <w:r>
        <w:rPr>
          <w:spacing w:val="-7"/>
        </w:rPr>
        <w:t xml:space="preserve"> </w:t>
      </w:r>
      <w:r>
        <w:t>числовых</w:t>
      </w:r>
      <w:r>
        <w:rPr>
          <w:spacing w:val="-2"/>
        </w:rPr>
        <w:t xml:space="preserve"> </w:t>
      </w:r>
      <w:r>
        <w:t>значений);</w:t>
      </w:r>
    </w:p>
    <w:p w:rsidR="00EA61AC" w:rsidRDefault="00884E59">
      <w:pPr>
        <w:pStyle w:val="a3"/>
        <w:spacing w:before="2"/>
        <w:ind w:right="178"/>
      </w:pPr>
      <w:r>
        <w:t>находить периметр прямоугольника (квадрата), площадь прямоугольника (квадрата), используя</w:t>
      </w:r>
      <w:r>
        <w:rPr>
          <w:spacing w:val="1"/>
        </w:rPr>
        <w:t xml:space="preserve"> </w:t>
      </w:r>
      <w:r>
        <w:t>правило/алгоритм;</w:t>
      </w:r>
    </w:p>
    <w:p w:rsidR="00EA61AC" w:rsidRDefault="00884E59">
      <w:pPr>
        <w:pStyle w:val="a3"/>
        <w:spacing w:line="251" w:lineRule="exact"/>
        <w:ind w:left="1184" w:firstLine="0"/>
      </w:pPr>
      <w:r>
        <w:t>распознавать</w:t>
      </w:r>
      <w:r>
        <w:rPr>
          <w:spacing w:val="69"/>
        </w:rPr>
        <w:t xml:space="preserve"> </w:t>
      </w:r>
      <w:r>
        <w:t>верные</w:t>
      </w:r>
      <w:proofErr w:type="gramStart"/>
      <w:r>
        <w:t xml:space="preserve">  </w:t>
      </w:r>
      <w:r>
        <w:rPr>
          <w:spacing w:val="12"/>
        </w:rPr>
        <w:t xml:space="preserve"> </w:t>
      </w:r>
      <w:r>
        <w:t>(</w:t>
      </w:r>
      <w:proofErr w:type="gramEnd"/>
      <w:r>
        <w:t xml:space="preserve">истинные)  </w:t>
      </w:r>
      <w:r>
        <w:rPr>
          <w:spacing w:val="18"/>
        </w:rPr>
        <w:t xml:space="preserve"> </w:t>
      </w:r>
      <w:r>
        <w:t xml:space="preserve">и  </w:t>
      </w:r>
      <w:r>
        <w:rPr>
          <w:spacing w:val="20"/>
        </w:rPr>
        <w:t xml:space="preserve"> </w:t>
      </w:r>
      <w:r>
        <w:t xml:space="preserve">неверные  </w:t>
      </w:r>
      <w:r>
        <w:rPr>
          <w:spacing w:val="13"/>
        </w:rPr>
        <w:t xml:space="preserve"> </w:t>
      </w:r>
      <w:r>
        <w:t xml:space="preserve">(ложные)  </w:t>
      </w:r>
      <w:r>
        <w:rPr>
          <w:spacing w:val="18"/>
        </w:rPr>
        <w:t xml:space="preserve"> </w:t>
      </w:r>
      <w:r>
        <w:t xml:space="preserve">утверждения  </w:t>
      </w:r>
      <w:r>
        <w:rPr>
          <w:spacing w:val="18"/>
        </w:rPr>
        <w:t xml:space="preserve"> </w:t>
      </w:r>
      <w:r>
        <w:t xml:space="preserve">со  </w:t>
      </w:r>
      <w:r>
        <w:rPr>
          <w:spacing w:val="15"/>
        </w:rPr>
        <w:t xml:space="preserve"> </w:t>
      </w:r>
      <w:r>
        <w:t xml:space="preserve">словами:  </w:t>
      </w:r>
      <w:r>
        <w:rPr>
          <w:spacing w:val="16"/>
        </w:rPr>
        <w:t xml:space="preserve"> </w:t>
      </w:r>
      <w:r>
        <w:t>«все»,</w:t>
      </w:r>
    </w:p>
    <w:p w:rsidR="00EA61AC" w:rsidRDefault="00884E59">
      <w:pPr>
        <w:pStyle w:val="a3"/>
        <w:spacing w:before="1" w:line="242" w:lineRule="auto"/>
        <w:ind w:right="164" w:firstLine="0"/>
      </w:pPr>
      <w:r>
        <w:t>«некоторые», «и», «каждый», «если…, то…»; формулировать утверждение (вывод), строить логические</w:t>
      </w:r>
      <w:r>
        <w:rPr>
          <w:spacing w:val="1"/>
        </w:rPr>
        <w:t xml:space="preserve"> </w:t>
      </w:r>
      <w:r>
        <w:t>рассуждения (одно-двухшаговые),</w:t>
      </w:r>
      <w:r>
        <w:rPr>
          <w:spacing w:val="3"/>
        </w:rPr>
        <w:t xml:space="preserve"> </w:t>
      </w:r>
      <w:r>
        <w:t>в</w:t>
      </w:r>
      <w:r>
        <w:rPr>
          <w:spacing w:val="2"/>
        </w:rPr>
        <w:t xml:space="preserve"> </w:t>
      </w:r>
      <w:r>
        <w:t>том числе</w:t>
      </w:r>
      <w:r>
        <w:rPr>
          <w:spacing w:val="-6"/>
        </w:rPr>
        <w:t xml:space="preserve"> </w:t>
      </w:r>
      <w:r>
        <w:t>с использованием изученных</w:t>
      </w:r>
      <w:r>
        <w:rPr>
          <w:spacing w:val="1"/>
        </w:rPr>
        <w:t xml:space="preserve"> </w:t>
      </w:r>
      <w:r>
        <w:t>связок;</w:t>
      </w:r>
    </w:p>
    <w:p w:rsidR="00EA61AC" w:rsidRDefault="00884E59">
      <w:pPr>
        <w:pStyle w:val="a3"/>
        <w:spacing w:line="247" w:lineRule="exact"/>
        <w:ind w:left="1184" w:firstLine="0"/>
      </w:pPr>
      <w:r>
        <w:t>классифицировать</w:t>
      </w:r>
      <w:r>
        <w:rPr>
          <w:spacing w:val="-5"/>
        </w:rPr>
        <w:t xml:space="preserve"> </w:t>
      </w:r>
      <w:r>
        <w:t>объекты</w:t>
      </w:r>
      <w:r>
        <w:rPr>
          <w:spacing w:val="1"/>
        </w:rPr>
        <w:t xml:space="preserve"> </w:t>
      </w:r>
      <w:r>
        <w:t>по</w:t>
      </w:r>
      <w:r>
        <w:rPr>
          <w:spacing w:val="-5"/>
        </w:rPr>
        <w:t xml:space="preserve"> </w:t>
      </w:r>
      <w:r>
        <w:t>одному-двум признакам;</w:t>
      </w:r>
    </w:p>
    <w:p w:rsidR="00EA61AC" w:rsidRDefault="00884E59">
      <w:pPr>
        <w:pStyle w:val="a3"/>
        <w:spacing w:before="1"/>
        <w:ind w:right="165"/>
      </w:pP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расписание,</w:t>
      </w:r>
      <w:r>
        <w:rPr>
          <w:spacing w:val="1"/>
        </w:rPr>
        <w:t xml:space="preserve"> </w:t>
      </w:r>
      <w:r>
        <w:t>режим</w:t>
      </w:r>
      <w:r>
        <w:rPr>
          <w:spacing w:val="1"/>
        </w:rPr>
        <w:t xml:space="preserve"> </w:t>
      </w:r>
      <w:r>
        <w:t>работы),</w:t>
      </w:r>
      <w:r>
        <w:rPr>
          <w:spacing w:val="1"/>
        </w:rPr>
        <w:t xml:space="preserve"> </w:t>
      </w:r>
      <w:r>
        <w:t>в</w:t>
      </w:r>
      <w:r>
        <w:rPr>
          <w:spacing w:val="1"/>
        </w:rPr>
        <w:t xml:space="preserve"> </w:t>
      </w:r>
      <w:r>
        <w:t>предметах</w:t>
      </w:r>
      <w:r>
        <w:rPr>
          <w:spacing w:val="-52"/>
        </w:rPr>
        <w:t xml:space="preserve"> </w:t>
      </w:r>
      <w:r>
        <w:t>повседневной</w:t>
      </w:r>
      <w:r>
        <w:rPr>
          <w:spacing w:val="2"/>
        </w:rPr>
        <w:t xml:space="preserve"> </w:t>
      </w:r>
      <w:r>
        <w:t>жизни</w:t>
      </w:r>
      <w:r>
        <w:rPr>
          <w:spacing w:val="-2"/>
        </w:rPr>
        <w:t xml:space="preserve"> </w:t>
      </w:r>
      <w:r>
        <w:t>(например,</w:t>
      </w:r>
      <w:r>
        <w:rPr>
          <w:spacing w:val="4"/>
        </w:rPr>
        <w:t xml:space="preserve"> </w:t>
      </w:r>
      <w:r>
        <w:t>ярлык,</w:t>
      </w:r>
      <w:r>
        <w:rPr>
          <w:spacing w:val="-2"/>
        </w:rPr>
        <w:t xml:space="preserve"> </w:t>
      </w:r>
      <w:r>
        <w:t>этикетка);</w:t>
      </w:r>
    </w:p>
    <w:p w:rsidR="00EA61AC" w:rsidRDefault="00884E59">
      <w:pPr>
        <w:pStyle w:val="a3"/>
        <w:spacing w:line="252" w:lineRule="exact"/>
        <w:ind w:left="1184" w:firstLine="0"/>
      </w:pPr>
      <w:r>
        <w:t>структурировать</w:t>
      </w:r>
      <w:r>
        <w:rPr>
          <w:spacing w:val="-2"/>
        </w:rPr>
        <w:t xml:space="preserve"> </w:t>
      </w:r>
      <w:r>
        <w:t>информацию:</w:t>
      </w:r>
      <w:r>
        <w:rPr>
          <w:spacing w:val="-5"/>
        </w:rPr>
        <w:t xml:space="preserve"> </w:t>
      </w:r>
      <w:r>
        <w:t>заполнять</w:t>
      </w:r>
      <w:r>
        <w:rPr>
          <w:spacing w:val="-1"/>
        </w:rPr>
        <w:t xml:space="preserve"> </w:t>
      </w:r>
      <w:r>
        <w:t>простейшие</w:t>
      </w:r>
      <w:r>
        <w:rPr>
          <w:spacing w:val="-8"/>
        </w:rPr>
        <w:t xml:space="preserve"> </w:t>
      </w:r>
      <w:r>
        <w:t>таблицы</w:t>
      </w:r>
      <w:r>
        <w:rPr>
          <w:spacing w:val="-4"/>
        </w:rPr>
        <w:t xml:space="preserve"> </w:t>
      </w:r>
      <w:r>
        <w:t>по</w:t>
      </w:r>
      <w:r>
        <w:rPr>
          <w:spacing w:val="-5"/>
        </w:rPr>
        <w:t xml:space="preserve"> </w:t>
      </w:r>
      <w:r>
        <w:t>образцу;</w:t>
      </w:r>
    </w:p>
    <w:p w:rsidR="00EA61AC" w:rsidRDefault="00884E59">
      <w:pPr>
        <w:pStyle w:val="a3"/>
        <w:spacing w:before="2"/>
        <w:ind w:right="161"/>
      </w:pPr>
      <w:r>
        <w:t>составлять</w:t>
      </w:r>
      <w:r>
        <w:rPr>
          <w:spacing w:val="1"/>
        </w:rPr>
        <w:t xml:space="preserve"> </w:t>
      </w:r>
      <w:r>
        <w:t>план</w:t>
      </w:r>
      <w:r>
        <w:rPr>
          <w:spacing w:val="1"/>
        </w:rPr>
        <w:t xml:space="preserve"> </w:t>
      </w:r>
      <w:r>
        <w:t>выполнения</w:t>
      </w:r>
      <w:r>
        <w:rPr>
          <w:spacing w:val="1"/>
        </w:rPr>
        <w:t xml:space="preserve"> </w:t>
      </w:r>
      <w:r>
        <w:t>учебного</w:t>
      </w:r>
      <w:r>
        <w:rPr>
          <w:spacing w:val="1"/>
        </w:rPr>
        <w:t xml:space="preserve"> </w:t>
      </w:r>
      <w:r>
        <w:t>задания</w:t>
      </w:r>
      <w:r>
        <w:rPr>
          <w:spacing w:val="1"/>
        </w:rPr>
        <w:t xml:space="preserve"> </w:t>
      </w:r>
      <w:r>
        <w:t>и</w:t>
      </w:r>
      <w:r>
        <w:rPr>
          <w:spacing w:val="1"/>
        </w:rPr>
        <w:t xml:space="preserve"> </w:t>
      </w:r>
      <w:r>
        <w:t>следовать</w:t>
      </w:r>
      <w:r>
        <w:rPr>
          <w:spacing w:val="1"/>
        </w:rPr>
        <w:t xml:space="preserve"> </w:t>
      </w:r>
      <w:r>
        <w:t>ему;</w:t>
      </w:r>
      <w:r>
        <w:rPr>
          <w:spacing w:val="1"/>
        </w:rPr>
        <w:t xml:space="preserve"> </w:t>
      </w:r>
      <w:r>
        <w:t>выполнять</w:t>
      </w:r>
      <w:r>
        <w:rPr>
          <w:spacing w:val="56"/>
        </w:rPr>
        <w:t xml:space="preserve"> </w:t>
      </w:r>
      <w:r>
        <w:t>действия</w:t>
      </w:r>
      <w:r>
        <w:rPr>
          <w:spacing w:val="55"/>
        </w:rPr>
        <w:t xml:space="preserve"> </w:t>
      </w:r>
      <w:r>
        <w:t>по</w:t>
      </w:r>
      <w:r>
        <w:rPr>
          <w:spacing w:val="1"/>
        </w:rPr>
        <w:t xml:space="preserve"> </w:t>
      </w:r>
      <w:r>
        <w:t>алгоритму;</w:t>
      </w:r>
    </w:p>
    <w:p w:rsidR="00EA61AC" w:rsidRDefault="00884E59">
      <w:pPr>
        <w:pStyle w:val="a3"/>
        <w:ind w:left="1184" w:right="1860" w:firstLine="0"/>
        <w:jc w:val="left"/>
      </w:pPr>
      <w:r>
        <w:t>сравнивать</w:t>
      </w:r>
      <w:r>
        <w:rPr>
          <w:spacing w:val="-6"/>
        </w:rPr>
        <w:t xml:space="preserve"> </w:t>
      </w:r>
      <w:r>
        <w:t>математические</w:t>
      </w:r>
      <w:r>
        <w:rPr>
          <w:spacing w:val="-11"/>
        </w:rPr>
        <w:t xml:space="preserve"> </w:t>
      </w:r>
      <w:r>
        <w:t>объекты</w:t>
      </w:r>
      <w:r>
        <w:rPr>
          <w:spacing w:val="-5"/>
        </w:rPr>
        <w:t xml:space="preserve"> </w:t>
      </w:r>
      <w:r>
        <w:t>(находить</w:t>
      </w:r>
      <w:r>
        <w:rPr>
          <w:spacing w:val="-5"/>
        </w:rPr>
        <w:t xml:space="preserve"> </w:t>
      </w:r>
      <w:r>
        <w:t>общее,</w:t>
      </w:r>
      <w:r>
        <w:rPr>
          <w:spacing w:val="-3"/>
        </w:rPr>
        <w:t xml:space="preserve"> </w:t>
      </w:r>
      <w:r>
        <w:t>различное,</w:t>
      </w:r>
      <w:r>
        <w:rPr>
          <w:spacing w:val="-3"/>
        </w:rPr>
        <w:t xml:space="preserve"> </w:t>
      </w:r>
      <w:r>
        <w:t>уникальное);</w:t>
      </w:r>
      <w:r>
        <w:rPr>
          <w:spacing w:val="-52"/>
        </w:rPr>
        <w:t xml:space="preserve"> </w:t>
      </w:r>
      <w:r>
        <w:t>выбирать</w:t>
      </w:r>
      <w:r>
        <w:rPr>
          <w:spacing w:val="1"/>
        </w:rPr>
        <w:t xml:space="preserve"> </w:t>
      </w:r>
      <w:r>
        <w:t>верное</w:t>
      </w:r>
      <w:r>
        <w:rPr>
          <w:spacing w:val="-5"/>
        </w:rPr>
        <w:t xml:space="preserve"> </w:t>
      </w:r>
      <w:r>
        <w:t>решение</w:t>
      </w:r>
      <w:r>
        <w:rPr>
          <w:spacing w:val="-5"/>
        </w:rPr>
        <w:t xml:space="preserve"> </w:t>
      </w:r>
      <w:r>
        <w:t>математической</w:t>
      </w:r>
      <w:r>
        <w:rPr>
          <w:spacing w:val="3"/>
        </w:rPr>
        <w:t xml:space="preserve"> </w:t>
      </w:r>
      <w:r>
        <w:t>задачи.</w:t>
      </w:r>
    </w:p>
    <w:p w:rsidR="00EA61AC" w:rsidRDefault="00884E59">
      <w:pPr>
        <w:spacing w:before="6" w:line="249" w:lineRule="exact"/>
        <w:ind w:left="1184"/>
      </w:pPr>
      <w:r>
        <w:t>К</w:t>
      </w:r>
      <w:r>
        <w:rPr>
          <w:spacing w:val="-1"/>
        </w:rPr>
        <w:t xml:space="preserve"> </w:t>
      </w:r>
      <w:r>
        <w:t>концу</w:t>
      </w:r>
      <w:r>
        <w:rPr>
          <w:spacing w:val="-7"/>
        </w:rPr>
        <w:t xml:space="preserve"> </w:t>
      </w:r>
      <w:r>
        <w:t>обучения</w:t>
      </w:r>
      <w:r>
        <w:rPr>
          <w:spacing w:val="-3"/>
        </w:rPr>
        <w:t xml:space="preserve"> </w:t>
      </w:r>
      <w:r>
        <w:t>в</w:t>
      </w:r>
      <w:r>
        <w:rPr>
          <w:spacing w:val="3"/>
        </w:rPr>
        <w:t xml:space="preserve"> </w:t>
      </w:r>
      <w:r>
        <w:rPr>
          <w:b/>
        </w:rPr>
        <w:t>четвертом</w:t>
      </w:r>
      <w:r>
        <w:rPr>
          <w:b/>
          <w:spacing w:val="-3"/>
        </w:rPr>
        <w:t xml:space="preserve"> </w:t>
      </w:r>
      <w:r>
        <w:rPr>
          <w:b/>
        </w:rPr>
        <w:t>классе</w:t>
      </w:r>
      <w:r>
        <w:rPr>
          <w:b/>
          <w:spacing w:val="3"/>
        </w:rPr>
        <w:t xml:space="preserve"> </w:t>
      </w:r>
      <w:r>
        <w:t>обучающийся</w:t>
      </w:r>
      <w:r>
        <w:rPr>
          <w:spacing w:val="-3"/>
        </w:rPr>
        <w:t xml:space="preserve"> </w:t>
      </w:r>
      <w:r>
        <w:t>научится:</w:t>
      </w:r>
    </w:p>
    <w:p w:rsidR="00EA61AC" w:rsidRDefault="00884E59">
      <w:pPr>
        <w:pStyle w:val="a3"/>
        <w:spacing w:line="249" w:lineRule="exact"/>
        <w:ind w:left="1184" w:firstLine="0"/>
        <w:jc w:val="left"/>
      </w:pPr>
      <w:r>
        <w:t>читать, записывать,</w:t>
      </w:r>
      <w:r>
        <w:rPr>
          <w:spacing w:val="-5"/>
        </w:rPr>
        <w:t xml:space="preserve"> </w:t>
      </w:r>
      <w:r>
        <w:t>сравнивать,</w:t>
      </w:r>
      <w:r>
        <w:rPr>
          <w:spacing w:val="-4"/>
        </w:rPr>
        <w:t xml:space="preserve"> </w:t>
      </w:r>
      <w:r>
        <w:t>упорядочивать</w:t>
      </w:r>
      <w:r>
        <w:rPr>
          <w:spacing w:val="3"/>
        </w:rPr>
        <w:t xml:space="preserve"> </w:t>
      </w:r>
      <w:r>
        <w:t>многозначные</w:t>
      </w:r>
      <w:r>
        <w:rPr>
          <w:spacing w:val="-7"/>
        </w:rPr>
        <w:t xml:space="preserve"> </w:t>
      </w:r>
      <w:r>
        <w:t>числа;</w:t>
      </w:r>
    </w:p>
    <w:p w:rsidR="00EA61AC" w:rsidRDefault="00884E59">
      <w:pPr>
        <w:pStyle w:val="a3"/>
        <w:spacing w:before="1"/>
        <w:ind w:left="1184" w:right="510" w:firstLine="0"/>
        <w:jc w:val="left"/>
      </w:pPr>
      <w:r>
        <w:t>находить число большее/меньшее данного числа на заданное число, в заданное число раз;</w:t>
      </w:r>
      <w:r>
        <w:rPr>
          <w:spacing w:val="1"/>
        </w:rPr>
        <w:t xml:space="preserve"> </w:t>
      </w:r>
      <w:r>
        <w:t>выполнять</w:t>
      </w:r>
      <w:r>
        <w:rPr>
          <w:spacing w:val="15"/>
        </w:rPr>
        <w:t xml:space="preserve"> </w:t>
      </w:r>
      <w:r>
        <w:t>арифметические</w:t>
      </w:r>
      <w:r>
        <w:rPr>
          <w:spacing w:val="14"/>
        </w:rPr>
        <w:t xml:space="preserve"> </w:t>
      </w:r>
      <w:r>
        <w:t>действия:</w:t>
      </w:r>
      <w:r>
        <w:rPr>
          <w:spacing w:val="17"/>
        </w:rPr>
        <w:t xml:space="preserve"> </w:t>
      </w:r>
      <w:r>
        <w:t>сложение</w:t>
      </w:r>
      <w:r>
        <w:rPr>
          <w:spacing w:val="19"/>
        </w:rPr>
        <w:t xml:space="preserve"> </w:t>
      </w:r>
      <w:r>
        <w:t>и</w:t>
      </w:r>
      <w:r>
        <w:rPr>
          <w:spacing w:val="17"/>
        </w:rPr>
        <w:t xml:space="preserve"> </w:t>
      </w:r>
      <w:r>
        <w:t>вычитание</w:t>
      </w:r>
      <w:r>
        <w:rPr>
          <w:spacing w:val="14"/>
        </w:rPr>
        <w:t xml:space="preserve"> </w:t>
      </w:r>
      <w:r>
        <w:t>с</w:t>
      </w:r>
      <w:r>
        <w:rPr>
          <w:spacing w:val="19"/>
        </w:rPr>
        <w:t xml:space="preserve"> </w:t>
      </w:r>
      <w:r>
        <w:t>многозначными</w:t>
      </w:r>
      <w:r>
        <w:rPr>
          <w:spacing w:val="17"/>
        </w:rPr>
        <w:t xml:space="preserve"> </w:t>
      </w:r>
      <w:r>
        <w:t>числами</w:t>
      </w:r>
    </w:p>
    <w:p w:rsidR="00EA61AC" w:rsidRDefault="00884E59">
      <w:pPr>
        <w:pStyle w:val="a3"/>
        <w:ind w:right="168" w:firstLine="0"/>
      </w:pPr>
      <w:r>
        <w:t>письменно</w:t>
      </w:r>
      <w:r>
        <w:rPr>
          <w:spacing w:val="1"/>
        </w:rPr>
        <w:t xml:space="preserve"> </w:t>
      </w:r>
      <w:r>
        <w:t>(в</w:t>
      </w:r>
      <w:r>
        <w:rPr>
          <w:spacing w:val="1"/>
        </w:rPr>
        <w:t xml:space="preserve"> </w:t>
      </w:r>
      <w:r>
        <w:t>пределах</w:t>
      </w:r>
      <w:r>
        <w:rPr>
          <w:spacing w:val="1"/>
        </w:rPr>
        <w:t xml:space="preserve"> </w:t>
      </w:r>
      <w:r>
        <w:t>100 —</w:t>
      </w:r>
      <w:r>
        <w:rPr>
          <w:spacing w:val="1"/>
        </w:rPr>
        <w:t xml:space="preserve"> </w:t>
      </w:r>
      <w:r>
        <w:t>устно);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многозначного</w:t>
      </w:r>
      <w:r>
        <w:rPr>
          <w:spacing w:val="1"/>
        </w:rPr>
        <w:t xml:space="preserve"> </w:t>
      </w:r>
      <w:r>
        <w:t>числа</w:t>
      </w:r>
      <w:r>
        <w:rPr>
          <w:spacing w:val="1"/>
        </w:rPr>
        <w:t xml:space="preserve"> </w:t>
      </w:r>
      <w:r>
        <w:t>на</w:t>
      </w:r>
      <w:r>
        <w:rPr>
          <w:spacing w:val="1"/>
        </w:rPr>
        <w:t xml:space="preserve"> </w:t>
      </w:r>
      <w:r>
        <w:t>однозначное,</w:t>
      </w:r>
      <w:r>
        <w:rPr>
          <w:spacing w:val="1"/>
        </w:rPr>
        <w:t xml:space="preserve"> </w:t>
      </w:r>
      <w:r>
        <w:t>двузначное число письменно (в пределах 100 — устно); деление с остатком — письменно (в пределах</w:t>
      </w:r>
      <w:r>
        <w:rPr>
          <w:spacing w:val="1"/>
        </w:rPr>
        <w:t xml:space="preserve"> </w:t>
      </w:r>
      <w:r>
        <w:t>1000);</w:t>
      </w:r>
    </w:p>
    <w:p w:rsidR="00EA61AC" w:rsidRDefault="00884E59">
      <w:pPr>
        <w:pStyle w:val="a3"/>
        <w:spacing w:before="5" w:line="237" w:lineRule="auto"/>
        <w:ind w:right="175"/>
      </w:pPr>
      <w:r>
        <w:t>вычислять</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действия</w:t>
      </w:r>
      <w:r>
        <w:rPr>
          <w:spacing w:val="1"/>
        </w:rPr>
        <w:t xml:space="preserve"> </w:t>
      </w:r>
      <w:r>
        <w:t>сложения,</w:t>
      </w:r>
      <w:r>
        <w:rPr>
          <w:spacing w:val="3"/>
        </w:rPr>
        <w:t xml:space="preserve"> </w:t>
      </w:r>
      <w:r>
        <w:t>вычитания,</w:t>
      </w:r>
      <w:r>
        <w:rPr>
          <w:spacing w:val="4"/>
        </w:rPr>
        <w:t xml:space="preserve"> </w:t>
      </w:r>
      <w:r>
        <w:t>умножения,</w:t>
      </w:r>
      <w:r>
        <w:rPr>
          <w:spacing w:val="3"/>
        </w:rPr>
        <w:t xml:space="preserve"> </w:t>
      </w:r>
      <w:r>
        <w:t>деления</w:t>
      </w:r>
      <w:r>
        <w:rPr>
          <w:spacing w:val="1"/>
        </w:rPr>
        <w:t xml:space="preserve"> </w:t>
      </w:r>
      <w:r>
        <w:t>с</w:t>
      </w:r>
      <w:r>
        <w:rPr>
          <w:spacing w:val="-1"/>
        </w:rPr>
        <w:t xml:space="preserve"> </w:t>
      </w:r>
      <w:r>
        <w:t>многозначными</w:t>
      </w:r>
      <w:r>
        <w:rPr>
          <w:spacing w:val="-1"/>
        </w:rPr>
        <w:t xml:space="preserve"> </w:t>
      </w:r>
      <w:r>
        <w:t>числами;</w:t>
      </w:r>
    </w:p>
    <w:p w:rsidR="00EA61AC" w:rsidRDefault="00884E59">
      <w:pPr>
        <w:pStyle w:val="a3"/>
        <w:spacing w:before="1"/>
        <w:ind w:left="1184" w:firstLine="0"/>
      </w:pPr>
      <w:r>
        <w:t>использовать</w:t>
      </w:r>
      <w:r>
        <w:rPr>
          <w:spacing w:val="-4"/>
        </w:rPr>
        <w:t xml:space="preserve"> </w:t>
      </w:r>
      <w:r>
        <w:t>при</w:t>
      </w:r>
      <w:r>
        <w:rPr>
          <w:spacing w:val="-4"/>
        </w:rPr>
        <w:t xml:space="preserve"> </w:t>
      </w:r>
      <w:r>
        <w:t>вычислениях</w:t>
      </w:r>
      <w:r>
        <w:rPr>
          <w:spacing w:val="-7"/>
        </w:rPr>
        <w:t xml:space="preserve"> </w:t>
      </w:r>
      <w:r>
        <w:t>изученные</w:t>
      </w:r>
      <w:r>
        <w:rPr>
          <w:spacing w:val="-8"/>
        </w:rPr>
        <w:t xml:space="preserve"> </w:t>
      </w:r>
      <w:r>
        <w:t>свойства</w:t>
      </w:r>
      <w:r>
        <w:rPr>
          <w:spacing w:val="1"/>
        </w:rPr>
        <w:t xml:space="preserve"> </w:t>
      </w:r>
      <w:r>
        <w:t>арифметических</w:t>
      </w:r>
      <w:r>
        <w:rPr>
          <w:spacing w:val="-2"/>
        </w:rPr>
        <w:t xml:space="preserve"> </w:t>
      </w:r>
      <w:r>
        <w:t>действий;</w:t>
      </w:r>
    </w:p>
    <w:p w:rsidR="00EA61AC" w:rsidRDefault="00884E59">
      <w:pPr>
        <w:pStyle w:val="a3"/>
        <w:spacing w:before="2"/>
        <w:ind w:right="163"/>
      </w:pPr>
      <w:r>
        <w:t>выполнять прикидку результата вычислений; осуществлять проверку полученного результата по</w:t>
      </w:r>
      <w:r>
        <w:rPr>
          <w:spacing w:val="1"/>
        </w:rPr>
        <w:t xml:space="preserve"> </w:t>
      </w:r>
      <w:r>
        <w:t>критериям:</w:t>
      </w:r>
      <w:r>
        <w:rPr>
          <w:spacing w:val="1"/>
        </w:rPr>
        <w:t xml:space="preserve"> </w:t>
      </w:r>
      <w:r>
        <w:t>достоверность(реальность),</w:t>
      </w:r>
      <w:r>
        <w:rPr>
          <w:spacing w:val="1"/>
        </w:rPr>
        <w:t xml:space="preserve"> </w:t>
      </w:r>
      <w:r>
        <w:t>соответствие</w:t>
      </w:r>
      <w:r>
        <w:rPr>
          <w:spacing w:val="1"/>
        </w:rPr>
        <w:t xml:space="preserve"> </w:t>
      </w:r>
      <w:r>
        <w:t>правилу/алгоритму,</w:t>
      </w:r>
      <w:r>
        <w:rPr>
          <w:spacing w:val="1"/>
        </w:rPr>
        <w:t xml:space="preserve"> </w:t>
      </w:r>
      <w:r>
        <w:t>а</w:t>
      </w:r>
      <w:r>
        <w:rPr>
          <w:spacing w:val="1"/>
        </w:rPr>
        <w:t xml:space="preserve"> </w:t>
      </w:r>
      <w:r>
        <w:t>также</w:t>
      </w:r>
      <w:r>
        <w:rPr>
          <w:spacing w:val="1"/>
        </w:rPr>
        <w:t xml:space="preserve"> </w:t>
      </w:r>
      <w:r>
        <w:t>с</w:t>
      </w:r>
      <w:r>
        <w:rPr>
          <w:spacing w:val="1"/>
        </w:rPr>
        <w:t xml:space="preserve"> </w:t>
      </w:r>
      <w:r>
        <w:t>помощью</w:t>
      </w:r>
      <w:r>
        <w:rPr>
          <w:spacing w:val="1"/>
        </w:rPr>
        <w:t xml:space="preserve"> </w:t>
      </w:r>
      <w:r>
        <w:t>калькулятора;</w:t>
      </w:r>
    </w:p>
    <w:p w:rsidR="00EA61AC" w:rsidRDefault="00884E59">
      <w:pPr>
        <w:pStyle w:val="a3"/>
        <w:spacing w:line="252" w:lineRule="exact"/>
        <w:ind w:left="1184" w:firstLine="0"/>
      </w:pPr>
      <w:r>
        <w:t>находить</w:t>
      </w:r>
      <w:r>
        <w:rPr>
          <w:spacing w:val="-2"/>
        </w:rPr>
        <w:t xml:space="preserve"> </w:t>
      </w:r>
      <w:r>
        <w:t>долю</w:t>
      </w:r>
      <w:r>
        <w:rPr>
          <w:spacing w:val="-3"/>
        </w:rPr>
        <w:t xml:space="preserve"> </w:t>
      </w:r>
      <w:r>
        <w:t>величины,</w:t>
      </w:r>
      <w:r>
        <w:rPr>
          <w:spacing w:val="1"/>
        </w:rPr>
        <w:t xml:space="preserve"> </w:t>
      </w:r>
      <w:r>
        <w:t>величину</w:t>
      </w:r>
      <w:r>
        <w:rPr>
          <w:spacing w:val="-5"/>
        </w:rPr>
        <w:t xml:space="preserve"> </w:t>
      </w:r>
      <w:r>
        <w:t>по</w:t>
      </w:r>
      <w:r>
        <w:rPr>
          <w:spacing w:val="-6"/>
        </w:rPr>
        <w:t xml:space="preserve"> </w:t>
      </w:r>
      <w:r>
        <w:t>ее</w:t>
      </w:r>
      <w:r>
        <w:rPr>
          <w:spacing w:val="-7"/>
        </w:rPr>
        <w:t xml:space="preserve"> </w:t>
      </w:r>
      <w:r>
        <w:t>доле;</w:t>
      </w:r>
    </w:p>
    <w:p w:rsidR="00EA61AC" w:rsidRDefault="00884E59">
      <w:pPr>
        <w:pStyle w:val="a3"/>
        <w:spacing w:before="2" w:line="251" w:lineRule="exact"/>
        <w:ind w:left="1184" w:firstLine="0"/>
      </w:pPr>
      <w:r>
        <w:t>находить</w:t>
      </w:r>
      <w:r>
        <w:rPr>
          <w:spacing w:val="-8"/>
        </w:rPr>
        <w:t xml:space="preserve"> </w:t>
      </w:r>
      <w:r>
        <w:t>неизвестный</w:t>
      </w:r>
      <w:r>
        <w:rPr>
          <w:spacing w:val="-2"/>
        </w:rPr>
        <w:t xml:space="preserve"> </w:t>
      </w:r>
      <w:r>
        <w:t>компонент</w:t>
      </w:r>
      <w:r>
        <w:rPr>
          <w:spacing w:val="-5"/>
        </w:rPr>
        <w:t xml:space="preserve"> </w:t>
      </w:r>
      <w:r>
        <w:t>арифметического</w:t>
      </w:r>
      <w:r>
        <w:rPr>
          <w:spacing w:val="-3"/>
        </w:rPr>
        <w:t xml:space="preserve"> </w:t>
      </w:r>
      <w:r>
        <w:t>действия;</w:t>
      </w:r>
    </w:p>
    <w:p w:rsidR="00EA61AC" w:rsidRDefault="00884E59">
      <w:pPr>
        <w:pStyle w:val="a3"/>
        <w:ind w:right="178"/>
      </w:pPr>
      <w:r>
        <w:t>использовать</w:t>
      </w:r>
      <w:r>
        <w:rPr>
          <w:spacing w:val="1"/>
        </w:rPr>
        <w:t xml:space="preserve"> </w:t>
      </w:r>
      <w:r>
        <w:t>единицы</w:t>
      </w:r>
      <w:r>
        <w:rPr>
          <w:spacing w:val="1"/>
        </w:rPr>
        <w:t xml:space="preserve"> </w:t>
      </w:r>
      <w:r>
        <w:t>величин</w:t>
      </w:r>
      <w:r>
        <w:rPr>
          <w:spacing w:val="1"/>
        </w:rPr>
        <w:t xml:space="preserve"> </w:t>
      </w:r>
      <w:r>
        <w:t>для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w:t>
      </w:r>
      <w:r>
        <w:rPr>
          <w:spacing w:val="3"/>
        </w:rPr>
        <w:t xml:space="preserve"> </w:t>
      </w:r>
      <w:r>
        <w:t>площадь,</w:t>
      </w:r>
      <w:r>
        <w:rPr>
          <w:spacing w:val="4"/>
        </w:rPr>
        <w:t xml:space="preserve"> </w:t>
      </w:r>
      <w:r>
        <w:t>скорость);</w:t>
      </w:r>
    </w:p>
    <w:p w:rsidR="00EA61AC" w:rsidRDefault="00884E59">
      <w:pPr>
        <w:pStyle w:val="a3"/>
        <w:spacing w:before="1"/>
        <w:ind w:right="162"/>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 (грамм, килограмм, центнер,</w:t>
      </w:r>
      <w:r>
        <w:rPr>
          <w:spacing w:val="1"/>
        </w:rPr>
        <w:t xml:space="preserve"> </w:t>
      </w:r>
      <w:r>
        <w:t>тонна), времени (секунда,</w:t>
      </w:r>
      <w:r>
        <w:rPr>
          <w:spacing w:val="1"/>
        </w:rPr>
        <w:t xml:space="preserve"> </w:t>
      </w:r>
      <w:r>
        <w:t>минута, час; сутки,</w:t>
      </w:r>
      <w:r>
        <w:rPr>
          <w:spacing w:val="1"/>
        </w:rPr>
        <w:t xml:space="preserve"> </w:t>
      </w:r>
      <w:r>
        <w:t>неделя,</w:t>
      </w:r>
      <w:r>
        <w:rPr>
          <w:spacing w:val="1"/>
        </w:rPr>
        <w:t xml:space="preserve"> </w:t>
      </w:r>
      <w:r>
        <w:t>месяц, год, век), вместимости (литр), стоимости (копейка, рубль), площади (квадратный метр, квадратный</w:t>
      </w:r>
      <w:r>
        <w:rPr>
          <w:spacing w:val="-52"/>
        </w:rPr>
        <w:t xml:space="preserve"> </w:t>
      </w:r>
      <w:r>
        <w:t>дециметр,</w:t>
      </w:r>
      <w:r>
        <w:rPr>
          <w:spacing w:val="3"/>
        </w:rPr>
        <w:t xml:space="preserve"> </w:t>
      </w:r>
      <w:r>
        <w:t>квадратный</w:t>
      </w:r>
      <w:r>
        <w:rPr>
          <w:spacing w:val="-1"/>
        </w:rPr>
        <w:t xml:space="preserve"> </w:t>
      </w:r>
      <w:r>
        <w:t>сантиметр),</w:t>
      </w:r>
      <w:r>
        <w:rPr>
          <w:spacing w:val="3"/>
        </w:rPr>
        <w:t xml:space="preserve"> </w:t>
      </w:r>
      <w:r>
        <w:t>скорости</w:t>
      </w:r>
      <w:r>
        <w:rPr>
          <w:spacing w:val="2"/>
        </w:rPr>
        <w:t xml:space="preserve"> </w:t>
      </w:r>
      <w:r>
        <w:t>(километр в</w:t>
      </w:r>
      <w:r>
        <w:rPr>
          <w:spacing w:val="2"/>
        </w:rPr>
        <w:t xml:space="preserve"> </w:t>
      </w:r>
      <w:r>
        <w:t>час,</w:t>
      </w:r>
      <w:r>
        <w:rPr>
          <w:spacing w:val="-2"/>
        </w:rPr>
        <w:t xml:space="preserve"> </w:t>
      </w:r>
      <w:r>
        <w:t>метр</w:t>
      </w:r>
      <w:r>
        <w:rPr>
          <w:spacing w:val="1"/>
        </w:rPr>
        <w:t xml:space="preserve"> </w:t>
      </w:r>
      <w:r>
        <w:t>в</w:t>
      </w:r>
      <w:r>
        <w:rPr>
          <w:spacing w:val="2"/>
        </w:rPr>
        <w:t xml:space="preserve"> </w:t>
      </w:r>
      <w:r>
        <w:t>секунду);</w:t>
      </w:r>
    </w:p>
    <w:p w:rsidR="00EA61AC" w:rsidRDefault="00884E59">
      <w:pPr>
        <w:pStyle w:val="a3"/>
        <w:spacing w:line="242" w:lineRule="auto"/>
        <w:ind w:right="176"/>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 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1"/>
        </w:rPr>
        <w:t xml:space="preserve"> </w:t>
      </w:r>
      <w:r>
        <w:t>временем</w:t>
      </w:r>
      <w:r>
        <w:rPr>
          <w:spacing w:val="-2"/>
        </w:rPr>
        <w:t xml:space="preserve"> </w:t>
      </w:r>
      <w:r>
        <w:t>и пройденным</w:t>
      </w:r>
      <w:r>
        <w:rPr>
          <w:spacing w:val="-1"/>
        </w:rPr>
        <w:t xml:space="preserve"> </w:t>
      </w:r>
      <w:r>
        <w:t>путем,</w:t>
      </w:r>
      <w:r>
        <w:rPr>
          <w:spacing w:val="1"/>
        </w:rPr>
        <w:t xml:space="preserve"> </w:t>
      </w:r>
      <w:r>
        <w:t>между</w:t>
      </w:r>
      <w:r>
        <w:rPr>
          <w:spacing w:val="-1"/>
        </w:rPr>
        <w:t xml:space="preserve"> </w:t>
      </w:r>
      <w:r>
        <w:t>производительностью,</w:t>
      </w:r>
      <w:r>
        <w:rPr>
          <w:spacing w:val="1"/>
        </w:rPr>
        <w:t xml:space="preserve"> </w:t>
      </w:r>
      <w:r>
        <w:t>временем</w:t>
      </w:r>
      <w:r>
        <w:rPr>
          <w:spacing w:val="-1"/>
        </w:rPr>
        <w:t xml:space="preserve"> </w:t>
      </w:r>
      <w:r>
        <w:t>и объёмом</w:t>
      </w:r>
      <w:r>
        <w:rPr>
          <w:spacing w:val="-2"/>
        </w:rPr>
        <w:t xml:space="preserve"> </w:t>
      </w:r>
      <w:r>
        <w:t>работы;</w:t>
      </w:r>
    </w:p>
    <w:p w:rsidR="00EA61AC" w:rsidRDefault="00884E59">
      <w:pPr>
        <w:pStyle w:val="a3"/>
        <w:ind w:right="170"/>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56"/>
        </w:rPr>
        <w:t xml:space="preserve"> </w:t>
      </w:r>
      <w:r>
        <w:t>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определять</w:t>
      </w:r>
      <w:r>
        <w:rPr>
          <w:spacing w:val="1"/>
        </w:rPr>
        <w:t xml:space="preserve"> </w:t>
      </w:r>
      <w:r>
        <w:t>с</w:t>
      </w:r>
      <w:r>
        <w:rPr>
          <w:spacing w:val="1"/>
        </w:rPr>
        <w:t xml:space="preserve"> </w:t>
      </w:r>
      <w:r>
        <w:t>помощью</w:t>
      </w:r>
      <w:r>
        <w:rPr>
          <w:spacing w:val="-3"/>
        </w:rPr>
        <w:t xml:space="preserve"> </w:t>
      </w:r>
      <w:r>
        <w:t>измерительных сосудов</w:t>
      </w:r>
      <w:r>
        <w:rPr>
          <w:spacing w:val="1"/>
        </w:rPr>
        <w:t xml:space="preserve"> </w:t>
      </w:r>
      <w:r>
        <w:t>вместимость;</w:t>
      </w:r>
      <w:r>
        <w:rPr>
          <w:spacing w:val="1"/>
        </w:rPr>
        <w:t xml:space="preserve"> </w:t>
      </w:r>
      <w:r>
        <w:t>выполнять</w:t>
      </w:r>
      <w:r>
        <w:rPr>
          <w:spacing w:val="-1"/>
        </w:rPr>
        <w:t xml:space="preserve"> </w:t>
      </w:r>
      <w:r>
        <w:t>прикидку</w:t>
      </w:r>
      <w:r>
        <w:rPr>
          <w:spacing w:val="-5"/>
        </w:rPr>
        <w:t xml:space="preserve"> </w:t>
      </w:r>
      <w:r>
        <w:t>и</w:t>
      </w:r>
      <w:r>
        <w:rPr>
          <w:spacing w:val="1"/>
        </w:rPr>
        <w:t xml:space="preserve"> </w:t>
      </w:r>
      <w:r>
        <w:t>оценку</w:t>
      </w:r>
      <w:r>
        <w:rPr>
          <w:spacing w:val="-5"/>
        </w:rPr>
        <w:t xml:space="preserve"> </w:t>
      </w:r>
      <w:r>
        <w:t>результата</w:t>
      </w:r>
      <w:r>
        <w:rPr>
          <w:spacing w:val="1"/>
        </w:rPr>
        <w:t xml:space="preserve"> </w:t>
      </w:r>
      <w:r>
        <w:t>измерений;</w:t>
      </w:r>
    </w:p>
    <w:p w:rsidR="00EA61AC" w:rsidRDefault="00884E59">
      <w:pPr>
        <w:pStyle w:val="a3"/>
        <w:ind w:right="166"/>
      </w:pPr>
      <w:r>
        <w:t>решать текстовые задачи в 1—3 действия, выполнять преобразование заданных величин, выбирать</w:t>
      </w:r>
      <w:r>
        <w:rPr>
          <w:spacing w:val="-52"/>
        </w:rPr>
        <w:t xml:space="preserve"> </w:t>
      </w:r>
      <w:r>
        <w:t>при решении подходящие способы вычисления, сочетая устные и письменные вычисления и используя,</w:t>
      </w:r>
      <w:r>
        <w:rPr>
          <w:spacing w:val="1"/>
        </w:rPr>
        <w:t xml:space="preserve"> </w:t>
      </w:r>
      <w:r>
        <w:t>при</w:t>
      </w:r>
      <w:r>
        <w:rPr>
          <w:spacing w:val="41"/>
        </w:rPr>
        <w:t xml:space="preserve"> </w:t>
      </w:r>
      <w:r>
        <w:t>необходимости,</w:t>
      </w:r>
      <w:r>
        <w:rPr>
          <w:spacing w:val="46"/>
        </w:rPr>
        <w:t xml:space="preserve"> </w:t>
      </w:r>
      <w:r>
        <w:t>вычислительные</w:t>
      </w:r>
      <w:r>
        <w:rPr>
          <w:spacing w:val="47"/>
        </w:rPr>
        <w:t xml:space="preserve"> </w:t>
      </w:r>
      <w:r>
        <w:t>устройства,</w:t>
      </w:r>
      <w:r>
        <w:rPr>
          <w:spacing w:val="41"/>
        </w:rPr>
        <w:t xml:space="preserve"> </w:t>
      </w:r>
      <w:r>
        <w:t>оценивать</w:t>
      </w:r>
      <w:r>
        <w:rPr>
          <w:spacing w:val="39"/>
        </w:rPr>
        <w:t xml:space="preserve"> </w:t>
      </w:r>
      <w:r>
        <w:t>полученный</w:t>
      </w:r>
      <w:r>
        <w:rPr>
          <w:spacing w:val="46"/>
        </w:rPr>
        <w:t xml:space="preserve"> </w:t>
      </w:r>
      <w:r>
        <w:t>результат</w:t>
      </w:r>
      <w:r>
        <w:rPr>
          <w:spacing w:val="43"/>
        </w:rPr>
        <w:t xml:space="preserve"> </w:t>
      </w:r>
      <w:r>
        <w:t>по</w:t>
      </w:r>
      <w:r>
        <w:rPr>
          <w:spacing w:val="39"/>
        </w:rPr>
        <w:t xml:space="preserve"> </w:t>
      </w:r>
      <w:r>
        <w:t>критериям:</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firstLine="0"/>
      </w:pPr>
      <w:r>
        <w:lastRenderedPageBreak/>
        <w:t>достоверность/реальность,</w:t>
      </w:r>
      <w:r>
        <w:rPr>
          <w:spacing w:val="-1"/>
        </w:rPr>
        <w:t xml:space="preserve"> </w:t>
      </w:r>
      <w:r>
        <w:t>соответствие</w:t>
      </w:r>
      <w:r>
        <w:rPr>
          <w:spacing w:val="-9"/>
        </w:rPr>
        <w:t xml:space="preserve"> </w:t>
      </w:r>
      <w:r>
        <w:t>условию;</w:t>
      </w:r>
    </w:p>
    <w:p w:rsidR="00EA61AC" w:rsidRDefault="00884E59">
      <w:pPr>
        <w:pStyle w:val="a3"/>
        <w:spacing w:before="1"/>
        <w:ind w:right="170"/>
      </w:pPr>
      <w:r>
        <w:t>решать практические задачи, связанные с повседневной жизнью (на покупки, движение и т. п.), в</w:t>
      </w:r>
      <w:r>
        <w:rPr>
          <w:spacing w:val="1"/>
        </w:rPr>
        <w:t xml:space="preserve"> </w:t>
      </w:r>
      <w:r>
        <w:t>том числе, с избыточными данными, находить недостающую информацию (например, из таблиц, схем),</w:t>
      </w:r>
      <w:r>
        <w:rPr>
          <w:spacing w:val="1"/>
        </w:rPr>
        <w:t xml:space="preserve"> </w:t>
      </w:r>
      <w:r>
        <w:t>находить</w:t>
      </w:r>
      <w:r>
        <w:rPr>
          <w:spacing w:val="-5"/>
        </w:rPr>
        <w:t xml:space="preserve"> </w:t>
      </w:r>
      <w:r>
        <w:t>и</w:t>
      </w:r>
      <w:r>
        <w:rPr>
          <w:spacing w:val="2"/>
        </w:rPr>
        <w:t xml:space="preserve"> </w:t>
      </w:r>
      <w:r>
        <w:t>оценивать</w:t>
      </w:r>
      <w:r>
        <w:rPr>
          <w:spacing w:val="-4"/>
        </w:rPr>
        <w:t xml:space="preserve"> </w:t>
      </w:r>
      <w:r>
        <w:t>различные</w:t>
      </w:r>
      <w:r>
        <w:rPr>
          <w:spacing w:val="-5"/>
        </w:rPr>
        <w:t xml:space="preserve"> </w:t>
      </w:r>
      <w:r>
        <w:t>способы</w:t>
      </w:r>
      <w:r>
        <w:rPr>
          <w:spacing w:val="1"/>
        </w:rPr>
        <w:t xml:space="preserve"> </w:t>
      </w:r>
      <w:r>
        <w:t>решения,</w:t>
      </w:r>
      <w:r>
        <w:rPr>
          <w:spacing w:val="2"/>
        </w:rPr>
        <w:t xml:space="preserve"> </w:t>
      </w:r>
      <w:r>
        <w:t>использовать</w:t>
      </w:r>
      <w:r>
        <w:rPr>
          <w:spacing w:val="-4"/>
        </w:rPr>
        <w:t xml:space="preserve"> </w:t>
      </w:r>
      <w:r>
        <w:t>подходящие</w:t>
      </w:r>
      <w:r>
        <w:rPr>
          <w:spacing w:val="-6"/>
        </w:rPr>
        <w:t xml:space="preserve"> </w:t>
      </w:r>
      <w:r>
        <w:t>способы</w:t>
      </w:r>
      <w:r>
        <w:rPr>
          <w:spacing w:val="1"/>
        </w:rPr>
        <w:t xml:space="preserve"> </w:t>
      </w:r>
      <w:r>
        <w:t>проверки;</w:t>
      </w:r>
    </w:p>
    <w:p w:rsidR="00EA61AC" w:rsidRDefault="00884E59">
      <w:pPr>
        <w:pStyle w:val="a3"/>
        <w:spacing w:before="2" w:line="237" w:lineRule="auto"/>
        <w:ind w:left="1184" w:right="2454" w:firstLine="0"/>
      </w:pPr>
      <w:r>
        <w:t>различать, называть геометрические фигуры: окружность, круг;</w:t>
      </w:r>
      <w:r>
        <w:rPr>
          <w:spacing w:val="1"/>
        </w:rPr>
        <w:t xml:space="preserve"> </w:t>
      </w:r>
      <w:r>
        <w:t>изображать</w:t>
      </w:r>
      <w:r>
        <w:rPr>
          <w:spacing w:val="-6"/>
        </w:rPr>
        <w:t xml:space="preserve"> </w:t>
      </w:r>
      <w:r>
        <w:t>с</w:t>
      </w:r>
      <w:r>
        <w:rPr>
          <w:spacing w:val="-2"/>
        </w:rPr>
        <w:t xml:space="preserve"> </w:t>
      </w:r>
      <w:r>
        <w:t>помощью</w:t>
      </w:r>
      <w:r>
        <w:rPr>
          <w:spacing w:val="-3"/>
        </w:rPr>
        <w:t xml:space="preserve"> </w:t>
      </w:r>
      <w:r>
        <w:t>циркуля</w:t>
      </w:r>
      <w:r>
        <w:rPr>
          <w:spacing w:val="-1"/>
        </w:rPr>
        <w:t xml:space="preserve"> </w:t>
      </w:r>
      <w:r>
        <w:t>и линейки</w:t>
      </w:r>
      <w:r>
        <w:rPr>
          <w:spacing w:val="1"/>
        </w:rPr>
        <w:t xml:space="preserve"> </w:t>
      </w:r>
      <w:r>
        <w:t>окружность</w:t>
      </w:r>
      <w:r>
        <w:rPr>
          <w:spacing w:val="-2"/>
        </w:rPr>
        <w:t xml:space="preserve"> </w:t>
      </w:r>
      <w:r>
        <w:t>заданного</w:t>
      </w:r>
      <w:r>
        <w:rPr>
          <w:spacing w:val="-5"/>
        </w:rPr>
        <w:t xml:space="preserve"> </w:t>
      </w:r>
      <w:r>
        <w:t>радиуса;</w:t>
      </w:r>
    </w:p>
    <w:p w:rsidR="00EA61AC" w:rsidRDefault="00884E59">
      <w:pPr>
        <w:pStyle w:val="a3"/>
        <w:spacing w:before="1"/>
        <w:ind w:right="175"/>
      </w:pPr>
      <w:r>
        <w:t>различать</w:t>
      </w:r>
      <w:r>
        <w:rPr>
          <w:spacing w:val="1"/>
        </w:rPr>
        <w:t xml:space="preserve"> </w:t>
      </w:r>
      <w:r>
        <w:t>изображения</w:t>
      </w:r>
      <w:r>
        <w:rPr>
          <w:spacing w:val="1"/>
        </w:rPr>
        <w:t xml:space="preserve"> </w:t>
      </w:r>
      <w:r>
        <w:t>простейших</w:t>
      </w:r>
      <w:r>
        <w:rPr>
          <w:spacing w:val="1"/>
        </w:rPr>
        <w:t xml:space="preserve"> </w:t>
      </w:r>
      <w:r>
        <w:t>пространственных</w:t>
      </w:r>
      <w:r>
        <w:rPr>
          <w:spacing w:val="1"/>
        </w:rPr>
        <w:t xml:space="preserve"> </w:t>
      </w:r>
      <w:r>
        <w:t>фигур:</w:t>
      </w:r>
      <w:r>
        <w:rPr>
          <w:spacing w:val="1"/>
        </w:rPr>
        <w:t xml:space="preserve"> </w:t>
      </w:r>
      <w:r>
        <w:t>шара,</w:t>
      </w:r>
      <w:r>
        <w:rPr>
          <w:spacing w:val="1"/>
        </w:rPr>
        <w:t xml:space="preserve"> </w:t>
      </w:r>
      <w:r>
        <w:t>куба,</w:t>
      </w:r>
      <w:r>
        <w:rPr>
          <w:spacing w:val="1"/>
        </w:rPr>
        <w:t xml:space="preserve"> </w:t>
      </w:r>
      <w:r>
        <w:t>цилиндра,</w:t>
      </w:r>
      <w:r>
        <w:rPr>
          <w:spacing w:val="1"/>
        </w:rPr>
        <w:t xml:space="preserve"> </w:t>
      </w:r>
      <w:r>
        <w:t>конуса,</w:t>
      </w:r>
      <w:r>
        <w:rPr>
          <w:spacing w:val="1"/>
        </w:rPr>
        <w:t xml:space="preserve"> </w:t>
      </w:r>
      <w:r>
        <w:t>пирамиды; распознавать в простейших случаях проекции предметов окружающего мира на плоскость</w:t>
      </w:r>
      <w:r>
        <w:rPr>
          <w:spacing w:val="1"/>
        </w:rPr>
        <w:t xml:space="preserve"> </w:t>
      </w:r>
      <w:r>
        <w:t>(пол,</w:t>
      </w:r>
      <w:r>
        <w:rPr>
          <w:spacing w:val="3"/>
        </w:rPr>
        <w:t xml:space="preserve"> </w:t>
      </w:r>
      <w:r>
        <w:t>стену);</w:t>
      </w:r>
    </w:p>
    <w:p w:rsidR="00EA61AC" w:rsidRDefault="00884E59">
      <w:pPr>
        <w:pStyle w:val="a3"/>
        <w:ind w:right="165"/>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двух-трех</w:t>
      </w:r>
      <w:r>
        <w:rPr>
          <w:spacing w:val="1"/>
        </w:rPr>
        <w:t xml:space="preserve"> </w:t>
      </w:r>
      <w:r>
        <w:t>прямоугольников</w:t>
      </w:r>
      <w:r>
        <w:rPr>
          <w:spacing w:val="2"/>
        </w:rPr>
        <w:t xml:space="preserve"> </w:t>
      </w:r>
      <w:r>
        <w:t>(квадратов);</w:t>
      </w:r>
    </w:p>
    <w:p w:rsidR="00EA61AC" w:rsidRDefault="00884E59">
      <w:pPr>
        <w:pStyle w:val="a3"/>
        <w:ind w:right="179"/>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контрпример;</w:t>
      </w:r>
    </w:p>
    <w:p w:rsidR="00EA61AC" w:rsidRDefault="00884E59">
      <w:pPr>
        <w:pStyle w:val="a3"/>
        <w:spacing w:before="2"/>
        <w:ind w:right="168"/>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(одно-/двухшаговые)</w:t>
      </w:r>
      <w:r>
        <w:rPr>
          <w:spacing w:val="1"/>
        </w:rPr>
        <w:t xml:space="preserve"> </w:t>
      </w:r>
      <w:r>
        <w:t>с</w:t>
      </w:r>
      <w:r>
        <w:rPr>
          <w:spacing w:val="1"/>
        </w:rPr>
        <w:t xml:space="preserve"> </w:t>
      </w:r>
      <w:r>
        <w:t>использованием изученных</w:t>
      </w:r>
      <w:r>
        <w:rPr>
          <w:spacing w:val="2"/>
        </w:rPr>
        <w:t xml:space="preserve"> </w:t>
      </w:r>
      <w:r>
        <w:t>связок;</w:t>
      </w:r>
    </w:p>
    <w:p w:rsidR="00EA61AC" w:rsidRDefault="00884E59">
      <w:pPr>
        <w:pStyle w:val="a3"/>
        <w:ind w:left="1184" w:right="170" w:firstLine="0"/>
      </w:pPr>
      <w:r>
        <w:t>классифицировать объекты по заданным/самостоятельно установленным одному-двум признакам;</w:t>
      </w:r>
      <w:r>
        <w:rPr>
          <w:spacing w:val="1"/>
        </w:rPr>
        <w:t xml:space="preserve"> </w:t>
      </w:r>
      <w:r>
        <w:t>извлекать</w:t>
      </w:r>
      <w:r>
        <w:rPr>
          <w:spacing w:val="1"/>
        </w:rPr>
        <w:t xml:space="preserve"> </w:t>
      </w:r>
      <w:r>
        <w:t>и</w:t>
      </w:r>
      <w:r>
        <w:rPr>
          <w:spacing w:val="-5"/>
        </w:rPr>
        <w:t xml:space="preserve"> </w:t>
      </w:r>
      <w:r>
        <w:t>использовать</w:t>
      </w:r>
      <w:r>
        <w:rPr>
          <w:spacing w:val="2"/>
        </w:rPr>
        <w:t xml:space="preserve"> </w:t>
      </w:r>
      <w:r>
        <w:t>для</w:t>
      </w:r>
      <w:r>
        <w:rPr>
          <w:spacing w:val="-3"/>
        </w:rPr>
        <w:t xml:space="preserve"> </w:t>
      </w:r>
      <w:r>
        <w:t>выполнения</w:t>
      </w:r>
      <w:r>
        <w:rPr>
          <w:spacing w:val="2"/>
        </w:rPr>
        <w:t xml:space="preserve"> </w:t>
      </w:r>
      <w:r>
        <w:t>заданий</w:t>
      </w:r>
      <w:r>
        <w:rPr>
          <w:spacing w:val="-5"/>
        </w:rPr>
        <w:t xml:space="preserve"> </w:t>
      </w:r>
      <w:r>
        <w:t>и</w:t>
      </w:r>
      <w:r>
        <w:rPr>
          <w:spacing w:val="4"/>
        </w:rPr>
        <w:t xml:space="preserve"> </w:t>
      </w:r>
      <w:r>
        <w:t>решения</w:t>
      </w:r>
      <w:r>
        <w:rPr>
          <w:spacing w:val="2"/>
        </w:rPr>
        <w:t xml:space="preserve"> </w:t>
      </w:r>
      <w:r>
        <w:t>задач</w:t>
      </w:r>
      <w:r>
        <w:rPr>
          <w:spacing w:val="6"/>
        </w:rPr>
        <w:t xml:space="preserve"> </w:t>
      </w:r>
      <w:r>
        <w:t>информацию, представленную</w:t>
      </w:r>
    </w:p>
    <w:p w:rsidR="00EA61AC" w:rsidRDefault="00884E59">
      <w:pPr>
        <w:pStyle w:val="a3"/>
        <w:spacing w:before="2"/>
        <w:ind w:right="175" w:firstLine="0"/>
      </w:pPr>
      <w:r>
        <w:t>в</w:t>
      </w:r>
      <w:r>
        <w:rPr>
          <w:spacing w:val="1"/>
        </w:rPr>
        <w:t xml:space="preserve"> </w:t>
      </w:r>
      <w:r>
        <w:t>простейших</w:t>
      </w:r>
      <w:r>
        <w:rPr>
          <w:spacing w:val="1"/>
        </w:rPr>
        <w:t xml:space="preserve"> </w:t>
      </w:r>
      <w:r>
        <w:t>столбчатых</w:t>
      </w:r>
      <w:r>
        <w:rPr>
          <w:spacing w:val="1"/>
        </w:rPr>
        <w:t xml:space="preserve"> </w:t>
      </w:r>
      <w:r>
        <w:t>диаграммах,</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 мира (например, календарь, расписание), в предметах повседневной жизни (например, счет,</w:t>
      </w:r>
      <w:r>
        <w:rPr>
          <w:spacing w:val="-52"/>
        </w:rPr>
        <w:t xml:space="preserve"> </w:t>
      </w:r>
      <w:r>
        <w:t>меню,</w:t>
      </w:r>
      <w:r>
        <w:rPr>
          <w:spacing w:val="3"/>
        </w:rPr>
        <w:t xml:space="preserve"> </w:t>
      </w:r>
      <w:r>
        <w:t>прайс-лист,</w:t>
      </w:r>
      <w:r>
        <w:rPr>
          <w:spacing w:val="4"/>
        </w:rPr>
        <w:t xml:space="preserve"> </w:t>
      </w:r>
      <w:r>
        <w:t>объявление);</w:t>
      </w:r>
    </w:p>
    <w:p w:rsidR="00EA61AC" w:rsidRDefault="00884E59">
      <w:pPr>
        <w:pStyle w:val="a3"/>
        <w:spacing w:line="251" w:lineRule="exact"/>
        <w:ind w:left="1184" w:firstLine="0"/>
        <w:jc w:val="left"/>
      </w:pPr>
      <w:r>
        <w:t>заполнять</w:t>
      </w:r>
      <w:r>
        <w:rPr>
          <w:spacing w:val="-4"/>
        </w:rPr>
        <w:t xml:space="preserve"> </w:t>
      </w:r>
      <w:r>
        <w:t>данными</w:t>
      </w:r>
      <w:r>
        <w:rPr>
          <w:spacing w:val="-5"/>
        </w:rPr>
        <w:t xml:space="preserve"> </w:t>
      </w:r>
      <w:r>
        <w:t>предложенную</w:t>
      </w:r>
      <w:r>
        <w:rPr>
          <w:spacing w:val="-5"/>
        </w:rPr>
        <w:t xml:space="preserve"> </w:t>
      </w:r>
      <w:r>
        <w:t>таблицу,</w:t>
      </w:r>
      <w:r>
        <w:rPr>
          <w:spacing w:val="-1"/>
        </w:rPr>
        <w:t xml:space="preserve"> </w:t>
      </w:r>
      <w:r>
        <w:t>столбчатую</w:t>
      </w:r>
      <w:r>
        <w:rPr>
          <w:spacing w:val="-4"/>
        </w:rPr>
        <w:t xml:space="preserve"> </w:t>
      </w:r>
      <w:r>
        <w:t>диаграмму;</w:t>
      </w:r>
    </w:p>
    <w:p w:rsidR="00EA61AC" w:rsidRDefault="00884E59">
      <w:pPr>
        <w:pStyle w:val="a3"/>
        <w:jc w:val="left"/>
      </w:pPr>
      <w:r>
        <w:t>использовать</w:t>
      </w:r>
      <w:r>
        <w:rPr>
          <w:spacing w:val="11"/>
        </w:rPr>
        <w:t xml:space="preserve"> </w:t>
      </w:r>
      <w:r>
        <w:t>формализованные</w:t>
      </w:r>
      <w:r>
        <w:rPr>
          <w:spacing w:val="6"/>
        </w:rPr>
        <w:t xml:space="preserve"> </w:t>
      </w:r>
      <w:r>
        <w:t>описания</w:t>
      </w:r>
      <w:r>
        <w:rPr>
          <w:spacing w:val="7"/>
        </w:rPr>
        <w:t xml:space="preserve"> </w:t>
      </w:r>
      <w:r>
        <w:t>последовательности</w:t>
      </w:r>
      <w:r>
        <w:rPr>
          <w:spacing w:val="13"/>
        </w:rPr>
        <w:t xml:space="preserve"> </w:t>
      </w:r>
      <w:r>
        <w:t>действий</w:t>
      </w:r>
      <w:r>
        <w:rPr>
          <w:spacing w:val="9"/>
        </w:rPr>
        <w:t xml:space="preserve"> </w:t>
      </w:r>
      <w:r>
        <w:t>(алгоритм,</w:t>
      </w:r>
      <w:r>
        <w:rPr>
          <w:spacing w:val="5"/>
        </w:rPr>
        <w:t xml:space="preserve"> </w:t>
      </w:r>
      <w:r>
        <w:t>план,</w:t>
      </w:r>
      <w:r>
        <w:rPr>
          <w:spacing w:val="13"/>
        </w:rPr>
        <w:t xml:space="preserve"> </w:t>
      </w:r>
      <w:r>
        <w:t>схема)</w:t>
      </w:r>
      <w:r>
        <w:rPr>
          <w:spacing w:val="11"/>
        </w:rPr>
        <w:t xml:space="preserve"> </w:t>
      </w:r>
      <w:r>
        <w:t>в</w:t>
      </w:r>
      <w:r>
        <w:rPr>
          <w:spacing w:val="-52"/>
        </w:rPr>
        <w:t xml:space="preserve"> </w:t>
      </w:r>
      <w:r>
        <w:t>практических</w:t>
      </w:r>
      <w:r>
        <w:rPr>
          <w:spacing w:val="1"/>
        </w:rPr>
        <w:t xml:space="preserve"> </w:t>
      </w:r>
      <w:r>
        <w:t>и</w:t>
      </w:r>
      <w:r>
        <w:rPr>
          <w:spacing w:val="-2"/>
        </w:rPr>
        <w:t xml:space="preserve"> </w:t>
      </w:r>
      <w:r>
        <w:t>учебных</w:t>
      </w:r>
      <w:r>
        <w:rPr>
          <w:spacing w:val="1"/>
        </w:rPr>
        <w:t xml:space="preserve"> </w:t>
      </w:r>
      <w:r>
        <w:t>ситуациях;</w:t>
      </w:r>
      <w:r>
        <w:rPr>
          <w:spacing w:val="-3"/>
        </w:rPr>
        <w:t xml:space="preserve"> </w:t>
      </w:r>
      <w:r>
        <w:t>дополнять</w:t>
      </w:r>
      <w:r>
        <w:rPr>
          <w:spacing w:val="1"/>
        </w:rPr>
        <w:t xml:space="preserve"> </w:t>
      </w:r>
      <w:r>
        <w:t>алгоритм,</w:t>
      </w:r>
      <w:r>
        <w:rPr>
          <w:spacing w:val="-2"/>
        </w:rPr>
        <w:t xml:space="preserve"> </w:t>
      </w:r>
      <w:r>
        <w:t>упорядочивать шаги</w:t>
      </w:r>
      <w:r>
        <w:rPr>
          <w:spacing w:val="-2"/>
        </w:rPr>
        <w:t xml:space="preserve"> </w:t>
      </w:r>
      <w:r>
        <w:t>алгоритма;</w:t>
      </w:r>
    </w:p>
    <w:p w:rsidR="00EA61AC" w:rsidRDefault="00884E59">
      <w:pPr>
        <w:pStyle w:val="a3"/>
        <w:spacing w:before="1"/>
        <w:ind w:left="1184" w:firstLine="0"/>
        <w:jc w:val="left"/>
      </w:pPr>
      <w:r>
        <w:t>выбирать</w:t>
      </w:r>
      <w:r>
        <w:rPr>
          <w:spacing w:val="-2"/>
        </w:rPr>
        <w:t xml:space="preserve"> </w:t>
      </w:r>
      <w:r>
        <w:t>рациональное</w:t>
      </w:r>
      <w:r>
        <w:rPr>
          <w:spacing w:val="-8"/>
        </w:rPr>
        <w:t xml:space="preserve"> </w:t>
      </w:r>
      <w:r>
        <w:t>решение;</w:t>
      </w:r>
    </w:p>
    <w:p w:rsidR="00EA61AC" w:rsidRDefault="00884E59">
      <w:pPr>
        <w:pStyle w:val="a3"/>
        <w:spacing w:before="2"/>
        <w:ind w:left="1184" w:right="3746" w:firstLine="0"/>
        <w:jc w:val="left"/>
      </w:pPr>
      <w:r>
        <w:t>составлять</w:t>
      </w:r>
      <w:r>
        <w:rPr>
          <w:spacing w:val="-5"/>
        </w:rPr>
        <w:t xml:space="preserve"> </w:t>
      </w:r>
      <w:r>
        <w:t>модель</w:t>
      </w:r>
      <w:r>
        <w:rPr>
          <w:spacing w:val="-5"/>
        </w:rPr>
        <w:t xml:space="preserve"> </w:t>
      </w:r>
      <w:r>
        <w:lastRenderedPageBreak/>
        <w:t>текстовой</w:t>
      </w:r>
      <w:r>
        <w:rPr>
          <w:spacing w:val="-4"/>
        </w:rPr>
        <w:t xml:space="preserve"> </w:t>
      </w:r>
      <w:r>
        <w:t>задачи,</w:t>
      </w:r>
      <w:r>
        <w:rPr>
          <w:spacing w:val="-3"/>
        </w:rPr>
        <w:t xml:space="preserve"> </w:t>
      </w:r>
      <w:r>
        <w:t>числовое</w:t>
      </w:r>
      <w:r>
        <w:rPr>
          <w:spacing w:val="-10"/>
        </w:rPr>
        <w:t xml:space="preserve"> </w:t>
      </w:r>
      <w:r>
        <w:t>выражение;</w:t>
      </w:r>
      <w:r>
        <w:rPr>
          <w:spacing w:val="-52"/>
        </w:rPr>
        <w:t xml:space="preserve"> </w:t>
      </w:r>
      <w:r>
        <w:t>конструировать ход решения математической задачи;</w:t>
      </w:r>
      <w:r>
        <w:rPr>
          <w:spacing w:val="1"/>
        </w:rPr>
        <w:t xml:space="preserve"> </w:t>
      </w:r>
      <w:r>
        <w:t>находить все</w:t>
      </w:r>
      <w:r>
        <w:rPr>
          <w:spacing w:val="-5"/>
        </w:rPr>
        <w:t xml:space="preserve"> </w:t>
      </w:r>
      <w:r>
        <w:t>верные</w:t>
      </w:r>
      <w:r>
        <w:rPr>
          <w:spacing w:val="-2"/>
        </w:rPr>
        <w:t xml:space="preserve"> </w:t>
      </w:r>
      <w:r>
        <w:t>решения</w:t>
      </w:r>
      <w:r>
        <w:rPr>
          <w:spacing w:val="1"/>
        </w:rPr>
        <w:t xml:space="preserve"> </w:t>
      </w:r>
      <w:r>
        <w:t>задачи</w:t>
      </w:r>
      <w:r>
        <w:rPr>
          <w:spacing w:val="-1"/>
        </w:rPr>
        <w:t xml:space="preserve"> </w:t>
      </w:r>
      <w:r>
        <w:t>из</w:t>
      </w:r>
      <w:r>
        <w:rPr>
          <w:spacing w:val="-5"/>
        </w:rPr>
        <w:t xml:space="preserve"> </w:t>
      </w:r>
      <w:r>
        <w:t>предложенных.</w:t>
      </w:r>
    </w:p>
    <w:p w:rsidR="00740995" w:rsidRDefault="00740995">
      <w:pPr>
        <w:pStyle w:val="a3"/>
        <w:spacing w:before="2"/>
        <w:ind w:left="1184" w:right="3746" w:firstLine="0"/>
        <w:jc w:val="left"/>
      </w:pPr>
    </w:p>
    <w:p w:rsidR="00740995" w:rsidRPr="00740995" w:rsidRDefault="00740995" w:rsidP="00740995">
      <w:pPr>
        <w:pBdr>
          <w:bottom w:val="single" w:sz="4" w:space="1" w:color="auto"/>
        </w:pBdr>
        <w:tabs>
          <w:tab w:val="left" w:pos="709"/>
        </w:tabs>
        <w:jc w:val="center"/>
        <w:outlineLvl w:val="2"/>
        <w:rPr>
          <w:rFonts w:eastAsia="Calibri"/>
          <w:b/>
          <w:bCs/>
          <w:sz w:val="20"/>
          <w:szCs w:val="20"/>
        </w:rPr>
      </w:pPr>
      <w:bookmarkStart w:id="15" w:name="_Toc105169821"/>
      <w:r w:rsidRPr="00740995">
        <w:rPr>
          <w:rFonts w:eastAsia="Calibri"/>
          <w:b/>
          <w:bCs/>
          <w:sz w:val="20"/>
          <w:szCs w:val="20"/>
        </w:rPr>
        <w:t>РОДНОЙ</w:t>
      </w:r>
      <w:r w:rsidRPr="00740995">
        <w:rPr>
          <w:rFonts w:eastAsia="Calibri"/>
          <w:b/>
          <w:bCs/>
          <w:spacing w:val="46"/>
          <w:sz w:val="20"/>
          <w:szCs w:val="20"/>
        </w:rPr>
        <w:t xml:space="preserve"> </w:t>
      </w:r>
      <w:r w:rsidRPr="00740995">
        <w:rPr>
          <w:rFonts w:eastAsia="Calibri"/>
          <w:b/>
          <w:bCs/>
          <w:sz w:val="20"/>
          <w:szCs w:val="20"/>
        </w:rPr>
        <w:t>ЯЗЫК</w:t>
      </w:r>
      <w:r w:rsidRPr="00740995">
        <w:rPr>
          <w:rFonts w:eastAsia="Calibri"/>
          <w:b/>
          <w:bCs/>
          <w:spacing w:val="46"/>
          <w:sz w:val="20"/>
          <w:szCs w:val="20"/>
        </w:rPr>
        <w:t xml:space="preserve"> </w:t>
      </w:r>
      <w:r w:rsidRPr="00740995">
        <w:rPr>
          <w:rFonts w:eastAsia="Calibri"/>
          <w:b/>
          <w:bCs/>
          <w:sz w:val="20"/>
          <w:szCs w:val="20"/>
        </w:rPr>
        <w:t>(ЛЕЗГИНСКИЙ)</w:t>
      </w:r>
      <w:bookmarkEnd w:id="15"/>
    </w:p>
    <w:p w:rsidR="00740995" w:rsidRPr="00740995" w:rsidRDefault="00740995" w:rsidP="00740995">
      <w:pPr>
        <w:tabs>
          <w:tab w:val="left" w:pos="709"/>
        </w:tabs>
        <w:jc w:val="center"/>
        <w:rPr>
          <w:rFonts w:eastAsia="Bookman Old Style"/>
          <w:b/>
          <w:color w:val="000000" w:themeColor="text1"/>
          <w:sz w:val="20"/>
          <w:szCs w:val="20"/>
        </w:rPr>
      </w:pPr>
    </w:p>
    <w:p w:rsidR="00740995" w:rsidRPr="00740995" w:rsidRDefault="00740995" w:rsidP="00740995">
      <w:pPr>
        <w:tabs>
          <w:tab w:val="left" w:pos="709"/>
        </w:tabs>
        <w:spacing w:before="6"/>
        <w:jc w:val="center"/>
        <w:rPr>
          <w:rFonts w:eastAsia="Bookman Old Style"/>
          <w:b/>
          <w:color w:val="000000" w:themeColor="text1"/>
          <w:sz w:val="20"/>
          <w:szCs w:val="20"/>
        </w:rPr>
      </w:pPr>
    </w:p>
    <w:p w:rsidR="00740995" w:rsidRPr="00740995" w:rsidRDefault="00740995" w:rsidP="00740995">
      <w:pPr>
        <w:pBdr>
          <w:bottom w:val="single" w:sz="4" w:space="1" w:color="auto"/>
        </w:pBdr>
        <w:tabs>
          <w:tab w:val="left" w:pos="709"/>
        </w:tabs>
        <w:jc w:val="center"/>
        <w:rPr>
          <w:rFonts w:eastAsia="Bookman Old Style"/>
          <w:b/>
          <w:color w:val="000000" w:themeColor="text1"/>
          <w:sz w:val="20"/>
          <w:szCs w:val="20"/>
        </w:rPr>
      </w:pPr>
      <w:r w:rsidRPr="00740995">
        <w:rPr>
          <w:rFonts w:eastAsia="Bookman Old Style"/>
          <w:b/>
          <w:color w:val="000000" w:themeColor="text1"/>
          <w:sz w:val="20"/>
          <w:szCs w:val="20"/>
        </w:rPr>
        <w:t>ПОЯСНИТЕЛЬНАЯ ЗАПИСКА</w:t>
      </w:r>
    </w:p>
    <w:p w:rsidR="00740995" w:rsidRPr="00740995" w:rsidRDefault="00740995" w:rsidP="00740995">
      <w:pPr>
        <w:tabs>
          <w:tab w:val="left" w:pos="709"/>
        </w:tabs>
        <w:spacing w:before="187"/>
        <w:ind w:firstLine="567"/>
        <w:jc w:val="both"/>
        <w:rPr>
          <w:rFonts w:eastAsia="Bookman Old Style"/>
          <w:color w:val="000000" w:themeColor="text1"/>
          <w:sz w:val="20"/>
          <w:szCs w:val="20"/>
        </w:rPr>
      </w:pPr>
      <w:r w:rsidRPr="00740995">
        <w:rPr>
          <w:rFonts w:eastAsia="Bookman Old Style"/>
          <w:color w:val="000000" w:themeColor="text1"/>
          <w:sz w:val="20"/>
          <w:szCs w:val="20"/>
        </w:rPr>
        <w:t>Программа по учебному предмету «Родной язык (лезгинский)»</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(предметная область «Родной язык и литературное чтение на</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родном</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языке»)</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включает</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пояснительную</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записку,</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содержание</w:t>
      </w:r>
      <w:r w:rsidRPr="00740995">
        <w:rPr>
          <w:rFonts w:eastAsia="Bookman Old Style"/>
          <w:color w:val="000000" w:themeColor="text1"/>
          <w:spacing w:val="-62"/>
          <w:sz w:val="20"/>
          <w:szCs w:val="20"/>
        </w:rPr>
        <w:t xml:space="preserve"> </w:t>
      </w:r>
      <w:r w:rsidRPr="00740995">
        <w:rPr>
          <w:rFonts w:eastAsia="Bookman Old Style"/>
          <w:color w:val="000000" w:themeColor="text1"/>
          <w:sz w:val="20"/>
          <w:szCs w:val="20"/>
        </w:rPr>
        <w:t>обучения,</w:t>
      </w:r>
      <w:r w:rsidRPr="00740995">
        <w:rPr>
          <w:rFonts w:eastAsia="Bookman Old Style"/>
          <w:color w:val="000000" w:themeColor="text1"/>
          <w:spacing w:val="-16"/>
          <w:sz w:val="20"/>
          <w:szCs w:val="20"/>
        </w:rPr>
        <w:t xml:space="preserve"> </w:t>
      </w:r>
      <w:r w:rsidRPr="00740995">
        <w:rPr>
          <w:rFonts w:eastAsia="Bookman Old Style"/>
          <w:color w:val="000000" w:themeColor="text1"/>
          <w:sz w:val="20"/>
          <w:szCs w:val="20"/>
        </w:rPr>
        <w:t>планируемые</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результаты</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освоения</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программы</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учебного</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предмета,</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тематическое</w:t>
      </w: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планирование.</w:t>
      </w:r>
    </w:p>
    <w:p w:rsidR="00740995" w:rsidRPr="00740995" w:rsidRDefault="00740995" w:rsidP="00740995">
      <w:pPr>
        <w:tabs>
          <w:tab w:val="left" w:pos="709"/>
        </w:tabs>
        <w:ind w:firstLine="567"/>
        <w:jc w:val="both"/>
        <w:rPr>
          <w:rFonts w:eastAsia="Bookman Old Style"/>
          <w:color w:val="000000" w:themeColor="text1"/>
          <w:sz w:val="20"/>
          <w:szCs w:val="20"/>
        </w:rPr>
      </w:pPr>
      <w:r w:rsidRPr="00740995">
        <w:rPr>
          <w:rFonts w:eastAsia="Bookman Old Style"/>
          <w:color w:val="000000" w:themeColor="text1"/>
          <w:sz w:val="20"/>
          <w:szCs w:val="20"/>
        </w:rPr>
        <w:t xml:space="preserve">Пояснительная записка отражает общие цели и задачи </w:t>
      </w:r>
      <w:proofErr w:type="gramStart"/>
      <w:r w:rsidRPr="00740995">
        <w:rPr>
          <w:rFonts w:eastAsia="Bookman Old Style"/>
          <w:color w:val="000000" w:themeColor="text1"/>
          <w:sz w:val="20"/>
          <w:szCs w:val="20"/>
        </w:rPr>
        <w:t>изучения  родного</w:t>
      </w:r>
      <w:proofErr w:type="gramEnd"/>
      <w:r w:rsidRPr="00740995">
        <w:rPr>
          <w:rFonts w:eastAsia="Bookman Old Style"/>
          <w:color w:val="000000" w:themeColor="text1"/>
          <w:sz w:val="20"/>
          <w:szCs w:val="20"/>
        </w:rPr>
        <w:t xml:space="preserve"> языка, а также подходы к отбору содержания, характеристику основных содержательных линий,</w:t>
      </w:r>
      <w:r w:rsidRPr="00740995">
        <w:rPr>
          <w:rFonts w:eastAsia="Bookman Old Style"/>
          <w:color w:val="000000" w:themeColor="text1"/>
          <w:spacing w:val="-61"/>
          <w:sz w:val="20"/>
          <w:szCs w:val="20"/>
        </w:rPr>
        <w:t xml:space="preserve"> </w:t>
      </w:r>
      <w:r w:rsidRPr="00740995">
        <w:rPr>
          <w:rFonts w:eastAsia="Bookman Old Style"/>
          <w:color w:val="000000" w:themeColor="text1"/>
          <w:sz w:val="20"/>
          <w:szCs w:val="20"/>
        </w:rPr>
        <w:t>место учебного предмета «Родной язык » в учебном</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плане.</w:t>
      </w:r>
    </w:p>
    <w:p w:rsidR="00740995" w:rsidRPr="00740995" w:rsidRDefault="00740995" w:rsidP="00740995">
      <w:pPr>
        <w:tabs>
          <w:tab w:val="left" w:pos="709"/>
        </w:tabs>
        <w:ind w:firstLine="567"/>
        <w:jc w:val="both"/>
        <w:rPr>
          <w:rFonts w:eastAsia="Bookman Old Style"/>
          <w:color w:val="000000" w:themeColor="text1"/>
          <w:sz w:val="20"/>
          <w:szCs w:val="20"/>
        </w:rPr>
      </w:pPr>
      <w:r w:rsidRPr="00740995">
        <w:rPr>
          <w:rFonts w:eastAsia="Bookman Old Style"/>
          <w:color w:val="000000" w:themeColor="text1"/>
          <w:w w:val="95"/>
          <w:sz w:val="20"/>
          <w:szCs w:val="20"/>
        </w:rPr>
        <w:t xml:space="preserve">Программа определяет содержание учебного предмета по годам обучения, основные методические стратегии обучения, </w:t>
      </w:r>
      <w:proofErr w:type="gramStart"/>
      <w:r w:rsidRPr="00740995">
        <w:rPr>
          <w:rFonts w:eastAsia="Bookman Old Style"/>
          <w:color w:val="000000" w:themeColor="text1"/>
          <w:w w:val="95"/>
          <w:sz w:val="20"/>
          <w:szCs w:val="20"/>
        </w:rPr>
        <w:t>вос</w:t>
      </w:r>
      <w:r w:rsidRPr="00740995">
        <w:rPr>
          <w:rFonts w:eastAsia="Bookman Old Style"/>
          <w:color w:val="000000" w:themeColor="text1"/>
          <w:sz w:val="20"/>
          <w:szCs w:val="20"/>
        </w:rPr>
        <w:t>питания и развития</w:t>
      </w:r>
      <w:proofErr w:type="gramEnd"/>
      <w:r w:rsidRPr="00740995">
        <w:rPr>
          <w:rFonts w:eastAsia="Bookman Old Style"/>
          <w:color w:val="000000" w:themeColor="text1"/>
          <w:sz w:val="20"/>
          <w:szCs w:val="20"/>
        </w:rPr>
        <w:t xml:space="preserve"> обучающихся средствами учебного предмета</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«Родной</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язык</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(лезгинский)».</w:t>
      </w:r>
    </w:p>
    <w:p w:rsidR="00740995" w:rsidRPr="00740995" w:rsidRDefault="00740995" w:rsidP="00740995">
      <w:pPr>
        <w:tabs>
          <w:tab w:val="left" w:pos="709"/>
        </w:tabs>
        <w:ind w:firstLine="567"/>
        <w:jc w:val="both"/>
        <w:rPr>
          <w:rFonts w:eastAsia="Bookman Old Style"/>
          <w:color w:val="000000" w:themeColor="text1"/>
          <w:sz w:val="20"/>
          <w:szCs w:val="20"/>
        </w:rPr>
      </w:pPr>
      <w:r w:rsidRPr="00740995">
        <w:rPr>
          <w:rFonts w:eastAsia="Bookman Old Style"/>
          <w:color w:val="000000" w:themeColor="text1"/>
          <w:sz w:val="20"/>
          <w:szCs w:val="20"/>
        </w:rPr>
        <w:t>Планируемые результаты включают личностные, метапредметные результаты за период обучения, а также предметные</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результаты</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по</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родному</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языку</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(лезгинскому)</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за</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каждый</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год</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обучения.</w:t>
      </w:r>
    </w:p>
    <w:p w:rsidR="00740995" w:rsidRPr="00740995" w:rsidRDefault="00740995" w:rsidP="00740995">
      <w:pPr>
        <w:tabs>
          <w:tab w:val="left" w:pos="709"/>
        </w:tabs>
        <w:ind w:firstLine="567"/>
        <w:jc w:val="both"/>
        <w:rPr>
          <w:rFonts w:eastAsia="Trebuchet MS"/>
          <w:color w:val="000000" w:themeColor="text1"/>
          <w:w w:val="90"/>
          <w:sz w:val="20"/>
          <w:szCs w:val="20"/>
        </w:rPr>
      </w:pPr>
      <w:r w:rsidRPr="00740995">
        <w:rPr>
          <w:rFonts w:eastAsia="Bookman Old Style"/>
          <w:color w:val="000000" w:themeColor="text1"/>
          <w:w w:val="95"/>
          <w:sz w:val="20"/>
          <w:szCs w:val="20"/>
        </w:rPr>
        <w:t>В</w:t>
      </w:r>
      <w:r w:rsidRPr="00740995">
        <w:rPr>
          <w:rFonts w:eastAsia="Bookman Old Style"/>
          <w:color w:val="000000" w:themeColor="text1"/>
          <w:spacing w:val="20"/>
          <w:w w:val="95"/>
          <w:sz w:val="20"/>
          <w:szCs w:val="20"/>
        </w:rPr>
        <w:t xml:space="preserve"> </w:t>
      </w:r>
      <w:r w:rsidRPr="00740995">
        <w:rPr>
          <w:rFonts w:eastAsia="Bookman Old Style"/>
          <w:color w:val="000000" w:themeColor="text1"/>
          <w:sz w:val="20"/>
          <w:szCs w:val="20"/>
        </w:rPr>
        <w:t xml:space="preserve">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t>ОБЩАЯ ХАРАКТЕРИСТИКА УЧЕБНОГО ПРЕДМЕТА</w:t>
      </w: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t>«РОДНОЙ ЯЗЫК (ЛЕЗГИНСКИЙ)»</w:t>
      </w:r>
    </w:p>
    <w:p w:rsidR="00740995" w:rsidRPr="00740995" w:rsidRDefault="00740995" w:rsidP="00740995">
      <w:pPr>
        <w:tabs>
          <w:tab w:val="left" w:pos="709"/>
        </w:tabs>
        <w:spacing w:before="70"/>
        <w:ind w:firstLine="567"/>
        <w:jc w:val="both"/>
        <w:rPr>
          <w:rFonts w:eastAsia="Bookman Old Style"/>
          <w:color w:val="000000" w:themeColor="text1"/>
          <w:sz w:val="20"/>
          <w:szCs w:val="20"/>
        </w:rPr>
      </w:pPr>
      <w:r w:rsidRPr="00740995">
        <w:rPr>
          <w:rFonts w:eastAsia="Bookman Old Style"/>
          <w:color w:val="000000" w:themeColor="text1"/>
          <w:sz w:val="20"/>
          <w:szCs w:val="20"/>
        </w:rPr>
        <w:t xml:space="preserve"> </w:t>
      </w:r>
    </w:p>
    <w:p w:rsidR="00740995" w:rsidRPr="00740995" w:rsidRDefault="00740995" w:rsidP="00740995">
      <w:pPr>
        <w:tabs>
          <w:tab w:val="left" w:pos="709"/>
        </w:tabs>
        <w:spacing w:before="2"/>
        <w:ind w:firstLine="567"/>
        <w:jc w:val="both"/>
        <w:rPr>
          <w:rFonts w:eastAsia="Bookman Old Style"/>
          <w:color w:val="000000" w:themeColor="text1"/>
          <w:sz w:val="20"/>
          <w:szCs w:val="20"/>
        </w:rPr>
      </w:pP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Рабочая</w:t>
      </w: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программа</w:t>
      </w: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позволит</w:t>
      </w: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учителю:</w:t>
      </w:r>
    </w:p>
    <w:p w:rsidR="00740995" w:rsidRPr="00740995" w:rsidRDefault="00740995" w:rsidP="00611D53">
      <w:pPr>
        <w:numPr>
          <w:ilvl w:val="1"/>
          <w:numId w:val="236"/>
        </w:numPr>
        <w:tabs>
          <w:tab w:val="left" w:pos="642"/>
          <w:tab w:val="left" w:pos="709"/>
        </w:tabs>
        <w:spacing w:before="12"/>
        <w:ind w:left="0" w:firstLine="567"/>
        <w:jc w:val="both"/>
        <w:rPr>
          <w:rFonts w:eastAsia="Bookman Old Style"/>
          <w:color w:val="000000" w:themeColor="text1"/>
          <w:sz w:val="20"/>
          <w:szCs w:val="20"/>
        </w:rPr>
      </w:pPr>
      <w:r w:rsidRPr="00740995">
        <w:rPr>
          <w:rFonts w:eastAsia="Bookman Old Style"/>
          <w:color w:val="000000" w:themeColor="text1"/>
          <w:w w:val="95"/>
          <w:sz w:val="20"/>
          <w:szCs w:val="20"/>
        </w:rPr>
        <w:t>реализовать в процессе преподавания родного языка (лезгинского</w:t>
      </w:r>
      <w:r w:rsidRPr="00740995">
        <w:rPr>
          <w:rFonts w:eastAsia="Bookman Old Style"/>
          <w:color w:val="000000" w:themeColor="text1"/>
          <w:spacing w:val="-1"/>
          <w:sz w:val="20"/>
          <w:szCs w:val="20"/>
        </w:rPr>
        <w:t>)</w:t>
      </w:r>
      <w:r w:rsidRPr="00740995">
        <w:rPr>
          <w:rFonts w:eastAsia="Bookman Old Style"/>
          <w:color w:val="000000" w:themeColor="text1"/>
          <w:spacing w:val="-14"/>
          <w:sz w:val="20"/>
          <w:szCs w:val="20"/>
        </w:rPr>
        <w:t xml:space="preserve"> </w:t>
      </w:r>
      <w:r w:rsidRPr="00740995">
        <w:rPr>
          <w:rFonts w:eastAsia="Bookman Old Style"/>
          <w:color w:val="000000" w:themeColor="text1"/>
          <w:spacing w:val="-1"/>
          <w:sz w:val="20"/>
          <w:szCs w:val="20"/>
        </w:rPr>
        <w:t>современные</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подходы</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к</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достижению</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личностных,</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мета</w:t>
      </w:r>
      <w:r w:rsidRPr="00740995">
        <w:rPr>
          <w:rFonts w:eastAsia="Bookman Old Style"/>
          <w:color w:val="000000" w:themeColor="text1"/>
          <w:w w:val="95"/>
          <w:sz w:val="20"/>
          <w:szCs w:val="20"/>
        </w:rPr>
        <w:t>предметных и предметных результатов обучения, сформулиро</w:t>
      </w:r>
      <w:r w:rsidRPr="00740995">
        <w:rPr>
          <w:rFonts w:eastAsia="Bookman Old Style"/>
          <w:color w:val="000000" w:themeColor="text1"/>
          <w:sz w:val="20"/>
          <w:szCs w:val="20"/>
        </w:rPr>
        <w:t>ванных</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в</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Федеральном</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государственном</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образовательном</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стандарте</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начального</w:t>
      </w: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общего</w:t>
      </w: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образования;</w:t>
      </w:r>
    </w:p>
    <w:p w:rsidR="00740995" w:rsidRPr="00740995" w:rsidRDefault="00740995" w:rsidP="00611D53">
      <w:pPr>
        <w:numPr>
          <w:ilvl w:val="1"/>
          <w:numId w:val="236"/>
        </w:numPr>
        <w:tabs>
          <w:tab w:val="left" w:pos="679"/>
          <w:tab w:val="left" w:pos="709"/>
        </w:tabs>
        <w:spacing w:before="1"/>
        <w:ind w:left="0" w:firstLine="567"/>
        <w:jc w:val="both"/>
        <w:rPr>
          <w:rFonts w:eastAsia="Bookman Old Style"/>
          <w:color w:val="000000" w:themeColor="text1"/>
          <w:sz w:val="20"/>
          <w:szCs w:val="20"/>
        </w:rPr>
      </w:pPr>
      <w:r w:rsidRPr="00740995">
        <w:rPr>
          <w:rFonts w:eastAsia="Bookman Old Style"/>
          <w:color w:val="000000" w:themeColor="text1"/>
          <w:sz w:val="20"/>
          <w:szCs w:val="20"/>
        </w:rPr>
        <w:lastRenderedPageBreak/>
        <w:t>определить и структурировать планируемые результаты</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 xml:space="preserve">обучения и содержание учебного предмета «Родной язык (лезгинский)» по годам обучения в соответствии с ФГОС НОО; </w:t>
      </w:r>
      <w:r w:rsidRPr="00740995">
        <w:rPr>
          <w:rFonts w:eastAsia="Bookman Old Style"/>
          <w:color w:val="000000" w:themeColor="text1"/>
          <w:spacing w:val="-1"/>
          <w:sz w:val="20"/>
          <w:szCs w:val="20"/>
        </w:rPr>
        <w:t>основной</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образовательной</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программой</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начального</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общего</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образования</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(в</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редакции</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протокола</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от</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8</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апреля</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2015</w:t>
      </w:r>
      <w:r w:rsidRPr="00740995">
        <w:rPr>
          <w:rFonts w:eastAsia="Bookman Old Style"/>
          <w:color w:val="000000" w:themeColor="text1"/>
          <w:spacing w:val="10"/>
          <w:sz w:val="20"/>
          <w:szCs w:val="20"/>
        </w:rPr>
        <w:t xml:space="preserve"> </w:t>
      </w:r>
      <w:r w:rsidRPr="00740995">
        <w:rPr>
          <w:rFonts w:eastAsia="Bookman Old Style"/>
          <w:color w:val="000000" w:themeColor="text1"/>
          <w:sz w:val="20"/>
          <w:szCs w:val="20"/>
        </w:rPr>
        <w:t>г.</w:t>
      </w:r>
    </w:p>
    <w:p w:rsidR="00740995" w:rsidRPr="00740995" w:rsidRDefault="00740995" w:rsidP="00740995">
      <w:pPr>
        <w:tabs>
          <w:tab w:val="left" w:pos="709"/>
        </w:tabs>
        <w:spacing w:before="2"/>
        <w:ind w:firstLine="567"/>
        <w:jc w:val="both"/>
        <w:rPr>
          <w:rFonts w:eastAsia="Bookman Old Style"/>
          <w:color w:val="000000" w:themeColor="text1"/>
          <w:sz w:val="20"/>
          <w:szCs w:val="20"/>
        </w:rPr>
      </w:pPr>
      <w:r w:rsidRPr="00740995">
        <w:rPr>
          <w:rFonts w:eastAsia="Bookman Old Style"/>
          <w:color w:val="000000" w:themeColor="text1"/>
          <w:sz w:val="20"/>
          <w:szCs w:val="20"/>
        </w:rPr>
        <w:t>№ 1/15 федерального учебно-методического объединения по</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общему</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образованию);</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программой</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воспитания</w:t>
      </w:r>
      <w:r w:rsidRPr="00740995">
        <w:rPr>
          <w:rFonts w:eastAsia="Bookman Old Style"/>
          <w:color w:val="000000" w:themeColor="text1"/>
          <w:spacing w:val="-61"/>
          <w:sz w:val="20"/>
          <w:szCs w:val="20"/>
        </w:rPr>
        <w:t xml:space="preserve"> </w:t>
      </w:r>
      <w:r w:rsidRPr="00740995">
        <w:rPr>
          <w:rFonts w:eastAsia="Bookman Old Style"/>
          <w:color w:val="000000" w:themeColor="text1"/>
          <w:w w:val="95"/>
          <w:sz w:val="20"/>
          <w:szCs w:val="20"/>
        </w:rPr>
        <w:t>(одобрена решением федерального учебно-методического объе</w:t>
      </w:r>
      <w:r w:rsidRPr="00740995">
        <w:rPr>
          <w:rFonts w:eastAsia="Bookman Old Style"/>
          <w:color w:val="000000" w:themeColor="text1"/>
          <w:sz w:val="20"/>
          <w:szCs w:val="20"/>
        </w:rPr>
        <w:t>динения</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по</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общему</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образованию,</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протокол</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от</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2</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июня</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2020</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г. №</w:t>
      </w: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2/20);</w:t>
      </w:r>
    </w:p>
    <w:p w:rsidR="00740995" w:rsidRPr="00740995" w:rsidRDefault="00740995" w:rsidP="00611D53">
      <w:pPr>
        <w:numPr>
          <w:ilvl w:val="1"/>
          <w:numId w:val="236"/>
        </w:numPr>
        <w:tabs>
          <w:tab w:val="left" w:pos="626"/>
          <w:tab w:val="left" w:pos="709"/>
        </w:tabs>
        <w:spacing w:before="2"/>
        <w:ind w:left="0" w:firstLine="567"/>
        <w:jc w:val="both"/>
        <w:rPr>
          <w:rFonts w:eastAsia="Bookman Old Style"/>
          <w:color w:val="000000" w:themeColor="text1"/>
          <w:sz w:val="20"/>
          <w:szCs w:val="20"/>
        </w:rPr>
        <w:sectPr w:rsidR="00740995" w:rsidRPr="00740995">
          <w:footerReference w:type="even" r:id="rId93"/>
          <w:footerReference w:type="default" r:id="rId94"/>
          <w:footnotePr>
            <w:numRestart w:val="eachPage"/>
          </w:footnotePr>
          <w:pgSz w:w="7830" w:h="12020"/>
          <w:pgMar w:top="600" w:right="580" w:bottom="900" w:left="580" w:header="0" w:footer="709" w:gutter="0"/>
          <w:cols w:space="720"/>
        </w:sectPr>
      </w:pPr>
      <w:r w:rsidRPr="00740995">
        <w:rPr>
          <w:rFonts w:eastAsia="Bookman Old Style"/>
          <w:color w:val="000000" w:themeColor="text1"/>
          <w:w w:val="95"/>
          <w:sz w:val="20"/>
          <w:szCs w:val="20"/>
        </w:rPr>
        <w:t>разработать календарно-тематическое планирование с учёт</w:t>
      </w:r>
      <w:r w:rsidRPr="00740995">
        <w:rPr>
          <w:rFonts w:eastAsia="Bookman Old Style"/>
          <w:color w:val="000000" w:themeColor="text1"/>
          <w:sz w:val="20"/>
          <w:szCs w:val="20"/>
        </w:rPr>
        <w:t>ом особенностей конкретного класса.</w:t>
      </w:r>
      <w:r w:rsidRPr="00740995">
        <w:rPr>
          <w:rFonts w:eastAsia="Bookman Old Style"/>
          <w:color w:val="000000" w:themeColor="text1"/>
          <w:w w:val="95"/>
        </w:rPr>
        <w:t>Содержание программы направлено на достижение результатов освоения основной образовательной программы начального</w:t>
      </w:r>
      <w:r w:rsidRPr="00740995">
        <w:rPr>
          <w:rFonts w:eastAsia="Bookman Old Style"/>
          <w:color w:val="000000" w:themeColor="text1"/>
          <w:spacing w:val="1"/>
          <w:w w:val="95"/>
        </w:rPr>
        <w:t xml:space="preserve"> </w:t>
      </w:r>
      <w:r w:rsidRPr="00740995">
        <w:rPr>
          <w:rFonts w:eastAsia="Bookman Old Style"/>
          <w:color w:val="000000" w:themeColor="text1"/>
        </w:rPr>
        <w:t>общего образования в части требований, заданных Федераль</w:t>
      </w:r>
      <w:r w:rsidRPr="00740995">
        <w:rPr>
          <w:rFonts w:eastAsia="Bookman Old Style"/>
          <w:color w:val="000000" w:themeColor="text1"/>
          <w:w w:val="95"/>
        </w:rPr>
        <w:t>ным</w:t>
      </w:r>
      <w:r w:rsidRPr="00740995">
        <w:rPr>
          <w:rFonts w:eastAsia="Bookman Old Style"/>
          <w:color w:val="000000" w:themeColor="text1"/>
          <w:spacing w:val="49"/>
          <w:w w:val="95"/>
        </w:rPr>
        <w:t xml:space="preserve"> </w:t>
      </w:r>
      <w:r w:rsidRPr="00740995">
        <w:rPr>
          <w:rFonts w:eastAsia="Bookman Old Style"/>
          <w:color w:val="000000" w:themeColor="text1"/>
          <w:w w:val="95"/>
        </w:rPr>
        <w:t>государственным</w:t>
      </w:r>
      <w:r w:rsidRPr="00740995">
        <w:rPr>
          <w:rFonts w:eastAsia="Bookman Old Style"/>
          <w:color w:val="000000" w:themeColor="text1"/>
          <w:spacing w:val="49"/>
          <w:w w:val="95"/>
        </w:rPr>
        <w:t xml:space="preserve"> </w:t>
      </w:r>
      <w:r w:rsidRPr="00740995">
        <w:rPr>
          <w:rFonts w:eastAsia="Bookman Old Style"/>
          <w:color w:val="000000" w:themeColor="text1"/>
          <w:w w:val="95"/>
        </w:rPr>
        <w:t>образовательным</w:t>
      </w:r>
      <w:r w:rsidRPr="00740995">
        <w:rPr>
          <w:rFonts w:eastAsia="Bookman Old Style"/>
          <w:color w:val="000000" w:themeColor="text1"/>
          <w:spacing w:val="49"/>
          <w:w w:val="95"/>
        </w:rPr>
        <w:t xml:space="preserve"> </w:t>
      </w:r>
      <w:r w:rsidRPr="00740995">
        <w:rPr>
          <w:rFonts w:eastAsia="Bookman Old Style"/>
          <w:color w:val="000000" w:themeColor="text1"/>
          <w:w w:val="95"/>
        </w:rPr>
        <w:t>стандартом</w:t>
      </w:r>
      <w:r w:rsidRPr="00740995">
        <w:rPr>
          <w:rFonts w:eastAsia="Bookman Old Style"/>
          <w:color w:val="000000" w:themeColor="text1"/>
          <w:spacing w:val="49"/>
          <w:w w:val="95"/>
        </w:rPr>
        <w:t xml:space="preserve"> </w:t>
      </w:r>
      <w:r w:rsidRPr="00740995">
        <w:rPr>
          <w:rFonts w:eastAsia="Bookman Old Style"/>
          <w:color w:val="000000" w:themeColor="text1"/>
          <w:w w:val="95"/>
        </w:rPr>
        <w:t>начально</w:t>
      </w:r>
      <w:r w:rsidRPr="00740995">
        <w:rPr>
          <w:rFonts w:eastAsia="Bookman Old Style"/>
          <w:color w:val="000000" w:themeColor="text1"/>
        </w:rPr>
        <w:t>го общего образования к предметной области «Родной язык и</w:t>
      </w:r>
      <w:r w:rsidRPr="00740995">
        <w:rPr>
          <w:rFonts w:eastAsia="Bookman Old Style"/>
          <w:color w:val="000000" w:themeColor="text1"/>
          <w:spacing w:val="1"/>
        </w:rPr>
        <w:t xml:space="preserve"> </w:t>
      </w:r>
      <w:r w:rsidRPr="00740995">
        <w:rPr>
          <w:rFonts w:eastAsia="Bookman Old Style"/>
          <w:color w:val="000000" w:themeColor="text1"/>
          <w:w w:val="95"/>
        </w:rPr>
        <w:t xml:space="preserve">литературное чтение на родном языке». </w:t>
      </w: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lastRenderedPageBreak/>
        <w:t>ЦЕЛИ ИЗУЧЕНИЯ УЧЕБНОГО ПРЕДМЕТА</w:t>
      </w: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t>«РОДНОЙ ЯЗЫК (ЛЕЗГИНСКИЙ)»</w:t>
      </w:r>
    </w:p>
    <w:p w:rsidR="00740995" w:rsidRPr="00740995" w:rsidRDefault="00740995" w:rsidP="00740995">
      <w:pPr>
        <w:tabs>
          <w:tab w:val="left" w:pos="709"/>
        </w:tabs>
        <w:spacing w:before="59"/>
        <w:ind w:firstLine="567"/>
        <w:jc w:val="both"/>
        <w:rPr>
          <w:rFonts w:eastAsia="Bookman Old Style"/>
          <w:color w:val="000000" w:themeColor="text1"/>
          <w:sz w:val="20"/>
          <w:szCs w:val="20"/>
        </w:rPr>
      </w:pPr>
      <w:r w:rsidRPr="00740995">
        <w:rPr>
          <w:rFonts w:eastAsia="Bookman Old Style"/>
          <w:b/>
          <w:color w:val="000000" w:themeColor="text1"/>
          <w:sz w:val="20"/>
          <w:szCs w:val="20"/>
        </w:rPr>
        <w:t>Целями</w:t>
      </w:r>
      <w:r w:rsidRPr="00740995">
        <w:rPr>
          <w:rFonts w:eastAsia="Bookman Old Style"/>
          <w:b/>
          <w:color w:val="000000" w:themeColor="text1"/>
          <w:spacing w:val="-8"/>
          <w:sz w:val="20"/>
          <w:szCs w:val="20"/>
        </w:rPr>
        <w:t xml:space="preserve"> </w:t>
      </w:r>
      <w:r w:rsidRPr="00740995">
        <w:rPr>
          <w:rFonts w:eastAsia="Bookman Old Style"/>
          <w:color w:val="000000" w:themeColor="text1"/>
          <w:sz w:val="20"/>
          <w:szCs w:val="20"/>
        </w:rPr>
        <w:t>изучения</w:t>
      </w:r>
      <w:r w:rsidRPr="00740995">
        <w:rPr>
          <w:rFonts w:eastAsia="Bookman Old Style"/>
          <w:color w:val="000000" w:themeColor="text1"/>
          <w:spacing w:val="-4"/>
          <w:sz w:val="20"/>
          <w:szCs w:val="20"/>
        </w:rPr>
        <w:t xml:space="preserve"> </w:t>
      </w:r>
      <w:proofErr w:type="gramStart"/>
      <w:r w:rsidRPr="00740995">
        <w:rPr>
          <w:rFonts w:eastAsia="Bookman Old Style"/>
          <w:color w:val="000000" w:themeColor="text1"/>
          <w:sz w:val="20"/>
          <w:szCs w:val="20"/>
        </w:rPr>
        <w:t xml:space="preserve">лезгинского </w:t>
      </w:r>
      <w:r w:rsidRPr="00740995">
        <w:rPr>
          <w:rFonts w:eastAsia="Bookman Old Style"/>
          <w:color w:val="000000" w:themeColor="text1"/>
          <w:spacing w:val="-3"/>
          <w:sz w:val="20"/>
          <w:szCs w:val="20"/>
        </w:rPr>
        <w:t xml:space="preserve"> </w:t>
      </w:r>
      <w:r w:rsidRPr="00740995">
        <w:rPr>
          <w:rFonts w:eastAsia="Bookman Old Style"/>
          <w:color w:val="000000" w:themeColor="text1"/>
          <w:sz w:val="20"/>
          <w:szCs w:val="20"/>
        </w:rPr>
        <w:t>родного</w:t>
      </w:r>
      <w:proofErr w:type="gramEnd"/>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языка</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являются:</w:t>
      </w:r>
    </w:p>
    <w:p w:rsidR="00740995" w:rsidRPr="00740995" w:rsidRDefault="00740995" w:rsidP="00611D53">
      <w:pPr>
        <w:numPr>
          <w:ilvl w:val="0"/>
          <w:numId w:val="239"/>
        </w:numPr>
        <w:tabs>
          <w:tab w:val="left" w:pos="384"/>
          <w:tab w:val="left" w:pos="709"/>
        </w:tabs>
        <w:ind w:left="0" w:firstLine="567"/>
        <w:jc w:val="both"/>
        <w:rPr>
          <w:rFonts w:eastAsia="Bookman Old Style"/>
          <w:color w:val="000000" w:themeColor="text1"/>
          <w:sz w:val="20"/>
          <w:szCs w:val="20"/>
        </w:rPr>
      </w:pPr>
      <w:r w:rsidRPr="00740995">
        <w:rPr>
          <w:rFonts w:eastAsia="Bookman Old Style"/>
          <w:color w:val="000000" w:themeColor="text1"/>
          <w:w w:val="95"/>
          <w:sz w:val="20"/>
          <w:szCs w:val="20"/>
        </w:rPr>
        <w:t>осознание</w:t>
      </w:r>
      <w:r w:rsidRPr="00740995">
        <w:rPr>
          <w:rFonts w:eastAsia="Bookman Old Style"/>
          <w:color w:val="000000" w:themeColor="text1"/>
          <w:spacing w:val="-8"/>
          <w:w w:val="95"/>
          <w:sz w:val="20"/>
          <w:szCs w:val="20"/>
        </w:rPr>
        <w:t xml:space="preserve"> </w:t>
      </w:r>
      <w:r w:rsidRPr="00740995">
        <w:rPr>
          <w:rFonts w:eastAsia="Bookman Old Style"/>
          <w:color w:val="000000" w:themeColor="text1"/>
          <w:w w:val="95"/>
          <w:sz w:val="20"/>
          <w:szCs w:val="20"/>
        </w:rPr>
        <w:t>родного</w:t>
      </w:r>
      <w:r w:rsidRPr="00740995">
        <w:rPr>
          <w:rFonts w:eastAsia="Bookman Old Style"/>
          <w:color w:val="000000" w:themeColor="text1"/>
          <w:spacing w:val="-8"/>
          <w:w w:val="95"/>
          <w:sz w:val="20"/>
          <w:szCs w:val="20"/>
        </w:rPr>
        <w:t xml:space="preserve"> </w:t>
      </w:r>
      <w:r w:rsidRPr="00740995">
        <w:rPr>
          <w:rFonts w:eastAsia="Bookman Old Style"/>
          <w:color w:val="000000" w:themeColor="text1"/>
          <w:w w:val="95"/>
          <w:sz w:val="20"/>
          <w:szCs w:val="20"/>
        </w:rPr>
        <w:t>языка</w:t>
      </w:r>
      <w:r w:rsidRPr="00740995">
        <w:rPr>
          <w:rFonts w:eastAsia="Bookman Old Style"/>
          <w:color w:val="000000" w:themeColor="text1"/>
          <w:spacing w:val="-8"/>
          <w:w w:val="95"/>
          <w:sz w:val="20"/>
          <w:szCs w:val="20"/>
        </w:rPr>
        <w:t xml:space="preserve"> </w:t>
      </w:r>
      <w:r w:rsidRPr="00740995">
        <w:rPr>
          <w:rFonts w:eastAsia="Bookman Old Style"/>
          <w:color w:val="000000" w:themeColor="text1"/>
          <w:w w:val="95"/>
          <w:sz w:val="20"/>
          <w:szCs w:val="20"/>
        </w:rPr>
        <w:t>как</w:t>
      </w:r>
      <w:r w:rsidRPr="00740995">
        <w:rPr>
          <w:rFonts w:eastAsia="Bookman Old Style"/>
          <w:color w:val="000000" w:themeColor="text1"/>
          <w:spacing w:val="-8"/>
          <w:w w:val="95"/>
          <w:sz w:val="20"/>
          <w:szCs w:val="20"/>
        </w:rPr>
        <w:t xml:space="preserve"> </w:t>
      </w:r>
      <w:r w:rsidRPr="00740995">
        <w:rPr>
          <w:rFonts w:eastAsia="Bookman Old Style"/>
          <w:color w:val="000000" w:themeColor="text1"/>
          <w:w w:val="95"/>
          <w:sz w:val="20"/>
          <w:szCs w:val="20"/>
        </w:rPr>
        <w:t>одной</w:t>
      </w:r>
      <w:r w:rsidRPr="00740995">
        <w:rPr>
          <w:rFonts w:eastAsia="Bookman Old Style"/>
          <w:color w:val="000000" w:themeColor="text1"/>
          <w:spacing w:val="-8"/>
          <w:w w:val="95"/>
          <w:sz w:val="20"/>
          <w:szCs w:val="20"/>
        </w:rPr>
        <w:t xml:space="preserve"> </w:t>
      </w:r>
      <w:r w:rsidRPr="00740995">
        <w:rPr>
          <w:rFonts w:eastAsia="Bookman Old Style"/>
          <w:color w:val="000000" w:themeColor="text1"/>
          <w:w w:val="95"/>
          <w:sz w:val="20"/>
          <w:szCs w:val="20"/>
        </w:rPr>
        <w:t>из</w:t>
      </w:r>
      <w:r w:rsidRPr="00740995">
        <w:rPr>
          <w:rFonts w:eastAsia="Bookman Old Style"/>
          <w:color w:val="000000" w:themeColor="text1"/>
          <w:spacing w:val="-8"/>
          <w:w w:val="95"/>
          <w:sz w:val="20"/>
          <w:szCs w:val="20"/>
        </w:rPr>
        <w:t xml:space="preserve"> </w:t>
      </w:r>
      <w:r w:rsidRPr="00740995">
        <w:rPr>
          <w:rFonts w:eastAsia="Bookman Old Style"/>
          <w:color w:val="000000" w:themeColor="text1"/>
          <w:w w:val="95"/>
          <w:sz w:val="20"/>
          <w:szCs w:val="20"/>
        </w:rPr>
        <w:t>главных</w:t>
      </w:r>
      <w:r w:rsidRPr="00740995">
        <w:rPr>
          <w:rFonts w:eastAsia="Bookman Old Style"/>
          <w:color w:val="000000" w:themeColor="text1"/>
          <w:spacing w:val="-8"/>
          <w:w w:val="95"/>
          <w:sz w:val="20"/>
          <w:szCs w:val="20"/>
        </w:rPr>
        <w:t xml:space="preserve"> </w:t>
      </w:r>
      <w:r w:rsidRPr="00740995">
        <w:rPr>
          <w:rFonts w:eastAsia="Bookman Old Style"/>
          <w:color w:val="000000" w:themeColor="text1"/>
          <w:w w:val="95"/>
          <w:sz w:val="20"/>
          <w:szCs w:val="20"/>
        </w:rPr>
        <w:t>духовно-нрав</w:t>
      </w:r>
      <w:r w:rsidRPr="00740995">
        <w:rPr>
          <w:rFonts w:eastAsia="Bookman Old Style"/>
          <w:color w:val="000000" w:themeColor="text1"/>
          <w:spacing w:val="-1"/>
          <w:w w:val="95"/>
          <w:sz w:val="20"/>
          <w:szCs w:val="20"/>
        </w:rPr>
        <w:t>ственных</w:t>
      </w:r>
      <w:r w:rsidRPr="00740995">
        <w:rPr>
          <w:rFonts w:eastAsia="Bookman Old Style"/>
          <w:color w:val="000000" w:themeColor="text1"/>
          <w:spacing w:val="-19"/>
          <w:w w:val="95"/>
          <w:sz w:val="20"/>
          <w:szCs w:val="20"/>
        </w:rPr>
        <w:t xml:space="preserve"> </w:t>
      </w:r>
      <w:r w:rsidRPr="00740995">
        <w:rPr>
          <w:rFonts w:eastAsia="Bookman Old Style"/>
          <w:color w:val="000000" w:themeColor="text1"/>
          <w:spacing w:val="-1"/>
          <w:w w:val="95"/>
          <w:sz w:val="20"/>
          <w:szCs w:val="20"/>
        </w:rPr>
        <w:t>ценностей</w:t>
      </w:r>
      <w:r w:rsidRPr="00740995">
        <w:rPr>
          <w:rFonts w:eastAsia="Bookman Old Style"/>
          <w:color w:val="000000" w:themeColor="text1"/>
          <w:spacing w:val="-19"/>
          <w:w w:val="95"/>
          <w:sz w:val="20"/>
          <w:szCs w:val="20"/>
        </w:rPr>
        <w:t xml:space="preserve"> </w:t>
      </w:r>
      <w:r w:rsidRPr="00740995">
        <w:rPr>
          <w:rFonts w:eastAsia="Bookman Old Style"/>
          <w:color w:val="000000" w:themeColor="text1"/>
          <w:spacing w:val="-1"/>
          <w:w w:val="95"/>
          <w:sz w:val="20"/>
          <w:szCs w:val="20"/>
        </w:rPr>
        <w:t>дагестанского</w:t>
      </w:r>
      <w:r w:rsidRPr="00740995">
        <w:rPr>
          <w:rFonts w:eastAsia="Bookman Old Style"/>
          <w:color w:val="000000" w:themeColor="text1"/>
          <w:spacing w:val="-19"/>
          <w:w w:val="95"/>
          <w:sz w:val="20"/>
          <w:szCs w:val="20"/>
        </w:rPr>
        <w:t xml:space="preserve"> </w:t>
      </w:r>
      <w:r w:rsidRPr="00740995">
        <w:rPr>
          <w:rFonts w:eastAsia="Bookman Old Style"/>
          <w:color w:val="000000" w:themeColor="text1"/>
          <w:spacing w:val="-1"/>
          <w:w w:val="95"/>
          <w:sz w:val="20"/>
          <w:szCs w:val="20"/>
        </w:rPr>
        <w:t>народа;</w:t>
      </w:r>
      <w:r w:rsidRPr="00740995">
        <w:rPr>
          <w:rFonts w:eastAsia="Bookman Old Style"/>
          <w:color w:val="000000" w:themeColor="text1"/>
          <w:spacing w:val="-18"/>
          <w:w w:val="95"/>
          <w:sz w:val="20"/>
          <w:szCs w:val="20"/>
        </w:rPr>
        <w:t xml:space="preserve"> </w:t>
      </w:r>
      <w:r w:rsidRPr="00740995">
        <w:rPr>
          <w:rFonts w:eastAsia="Bookman Old Style"/>
          <w:color w:val="000000" w:themeColor="text1"/>
          <w:spacing w:val="-1"/>
          <w:w w:val="95"/>
          <w:sz w:val="20"/>
          <w:szCs w:val="20"/>
        </w:rPr>
        <w:t>понимание</w:t>
      </w:r>
      <w:r w:rsidRPr="00740995">
        <w:rPr>
          <w:rFonts w:eastAsia="Bookman Old Style"/>
          <w:color w:val="000000" w:themeColor="text1"/>
          <w:spacing w:val="-19"/>
          <w:w w:val="95"/>
          <w:sz w:val="20"/>
          <w:szCs w:val="20"/>
        </w:rPr>
        <w:t xml:space="preserve"> </w:t>
      </w:r>
      <w:r w:rsidRPr="00740995">
        <w:rPr>
          <w:rFonts w:eastAsia="Bookman Old Style"/>
          <w:color w:val="000000" w:themeColor="text1"/>
          <w:spacing w:val="-1"/>
          <w:w w:val="95"/>
          <w:sz w:val="20"/>
          <w:szCs w:val="20"/>
        </w:rPr>
        <w:t>значения</w:t>
      </w:r>
      <w:r w:rsidRPr="00740995">
        <w:rPr>
          <w:rFonts w:eastAsia="Bookman Old Style"/>
          <w:color w:val="000000" w:themeColor="text1"/>
          <w:spacing w:val="-19"/>
          <w:w w:val="95"/>
          <w:sz w:val="20"/>
          <w:szCs w:val="20"/>
        </w:rPr>
        <w:t xml:space="preserve"> </w:t>
      </w:r>
      <w:r w:rsidRPr="00740995">
        <w:rPr>
          <w:rFonts w:eastAsia="Bookman Old Style"/>
          <w:color w:val="000000" w:themeColor="text1"/>
          <w:w w:val="95"/>
          <w:sz w:val="20"/>
          <w:szCs w:val="20"/>
        </w:rPr>
        <w:t>род</w:t>
      </w:r>
      <w:r w:rsidRPr="00740995">
        <w:rPr>
          <w:rFonts w:eastAsia="Bookman Old Style"/>
          <w:color w:val="000000" w:themeColor="text1"/>
          <w:sz w:val="20"/>
          <w:szCs w:val="20"/>
        </w:rPr>
        <w:t>ного</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языка</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для</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освоения</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и</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укрепления</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культуры</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и</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традиций</w:t>
      </w:r>
      <w:r w:rsidRPr="00740995">
        <w:rPr>
          <w:rFonts w:eastAsia="Bookman Old Style"/>
          <w:color w:val="000000" w:themeColor="text1"/>
          <w:spacing w:val="-62"/>
          <w:sz w:val="20"/>
          <w:szCs w:val="20"/>
        </w:rPr>
        <w:t xml:space="preserve"> </w:t>
      </w:r>
      <w:r w:rsidRPr="00740995">
        <w:rPr>
          <w:rFonts w:eastAsia="Bookman Old Style"/>
          <w:color w:val="000000" w:themeColor="text1"/>
          <w:w w:val="95"/>
          <w:sz w:val="20"/>
          <w:szCs w:val="20"/>
        </w:rPr>
        <w:t>своего народа, осознание национального своеобразия лезгинского</w:t>
      </w:r>
      <w:r w:rsidRPr="00740995">
        <w:rPr>
          <w:rFonts w:eastAsia="Bookman Old Style"/>
          <w:color w:val="000000" w:themeColor="text1"/>
          <w:spacing w:val="-58"/>
          <w:w w:val="95"/>
          <w:sz w:val="20"/>
          <w:szCs w:val="20"/>
        </w:rPr>
        <w:t xml:space="preserve"> </w:t>
      </w:r>
      <w:r w:rsidRPr="00740995">
        <w:rPr>
          <w:rFonts w:eastAsia="Bookman Old Style"/>
          <w:color w:val="000000" w:themeColor="text1"/>
          <w:spacing w:val="-2"/>
          <w:sz w:val="20"/>
          <w:szCs w:val="20"/>
        </w:rPr>
        <w:t xml:space="preserve">языка; формирование познавательного интереса </w:t>
      </w:r>
      <w:r w:rsidRPr="00740995">
        <w:rPr>
          <w:rFonts w:eastAsia="Bookman Old Style"/>
          <w:color w:val="000000" w:themeColor="text1"/>
          <w:spacing w:val="-1"/>
          <w:sz w:val="20"/>
          <w:szCs w:val="20"/>
        </w:rPr>
        <w:t>к родному</w:t>
      </w:r>
      <w:r w:rsidRPr="00740995">
        <w:rPr>
          <w:rFonts w:eastAsia="Bookman Old Style"/>
          <w:color w:val="000000" w:themeColor="text1"/>
          <w:sz w:val="20"/>
          <w:szCs w:val="20"/>
        </w:rPr>
        <w:t xml:space="preserve"> </w:t>
      </w:r>
      <w:r w:rsidRPr="00740995">
        <w:rPr>
          <w:rFonts w:eastAsia="Bookman Old Style"/>
          <w:color w:val="000000" w:themeColor="text1"/>
          <w:spacing w:val="-1"/>
          <w:sz w:val="20"/>
          <w:szCs w:val="20"/>
        </w:rPr>
        <w:t>языку</w:t>
      </w:r>
      <w:r w:rsidRPr="00740995">
        <w:rPr>
          <w:rFonts w:eastAsia="Bookman Old Style"/>
          <w:color w:val="000000" w:themeColor="text1"/>
          <w:spacing w:val="-15"/>
          <w:sz w:val="20"/>
          <w:szCs w:val="20"/>
        </w:rPr>
        <w:t xml:space="preserve"> </w:t>
      </w:r>
      <w:r w:rsidRPr="00740995">
        <w:rPr>
          <w:rFonts w:eastAsia="Bookman Old Style"/>
          <w:color w:val="000000" w:themeColor="text1"/>
          <w:spacing w:val="-1"/>
          <w:sz w:val="20"/>
          <w:szCs w:val="20"/>
        </w:rPr>
        <w:t>и</w:t>
      </w:r>
      <w:r w:rsidRPr="00740995">
        <w:rPr>
          <w:rFonts w:eastAsia="Bookman Old Style"/>
          <w:color w:val="000000" w:themeColor="text1"/>
          <w:spacing w:val="-14"/>
          <w:sz w:val="20"/>
          <w:szCs w:val="20"/>
        </w:rPr>
        <w:t xml:space="preserve"> </w:t>
      </w:r>
      <w:r w:rsidRPr="00740995">
        <w:rPr>
          <w:rFonts w:eastAsia="Bookman Old Style"/>
          <w:color w:val="000000" w:themeColor="text1"/>
          <w:spacing w:val="-1"/>
          <w:sz w:val="20"/>
          <w:szCs w:val="20"/>
        </w:rPr>
        <w:t>желания</w:t>
      </w:r>
      <w:r w:rsidRPr="00740995">
        <w:rPr>
          <w:rFonts w:eastAsia="Bookman Old Style"/>
          <w:color w:val="000000" w:themeColor="text1"/>
          <w:spacing w:val="-15"/>
          <w:sz w:val="20"/>
          <w:szCs w:val="20"/>
        </w:rPr>
        <w:t xml:space="preserve"> </w:t>
      </w:r>
      <w:r w:rsidRPr="00740995">
        <w:rPr>
          <w:rFonts w:eastAsia="Bookman Old Style"/>
          <w:color w:val="000000" w:themeColor="text1"/>
          <w:spacing w:val="-1"/>
          <w:sz w:val="20"/>
          <w:szCs w:val="20"/>
        </w:rPr>
        <w:t>его</w:t>
      </w:r>
      <w:r w:rsidRPr="00740995">
        <w:rPr>
          <w:rFonts w:eastAsia="Bookman Old Style"/>
          <w:color w:val="000000" w:themeColor="text1"/>
          <w:spacing w:val="-14"/>
          <w:sz w:val="20"/>
          <w:szCs w:val="20"/>
        </w:rPr>
        <w:t xml:space="preserve"> </w:t>
      </w:r>
      <w:r w:rsidRPr="00740995">
        <w:rPr>
          <w:rFonts w:eastAsia="Bookman Old Style"/>
          <w:color w:val="000000" w:themeColor="text1"/>
          <w:spacing w:val="-1"/>
          <w:sz w:val="20"/>
          <w:szCs w:val="20"/>
        </w:rPr>
        <w:t>изучать,</w:t>
      </w:r>
      <w:r w:rsidRPr="00740995">
        <w:rPr>
          <w:rFonts w:eastAsia="Bookman Old Style"/>
          <w:color w:val="000000" w:themeColor="text1"/>
          <w:spacing w:val="-14"/>
          <w:sz w:val="20"/>
          <w:szCs w:val="20"/>
        </w:rPr>
        <w:t xml:space="preserve"> </w:t>
      </w:r>
      <w:r w:rsidRPr="00740995">
        <w:rPr>
          <w:rFonts w:eastAsia="Bookman Old Style"/>
          <w:color w:val="000000" w:themeColor="text1"/>
          <w:spacing w:val="-1"/>
          <w:sz w:val="20"/>
          <w:szCs w:val="20"/>
        </w:rPr>
        <w:t>любви,</w:t>
      </w:r>
      <w:r w:rsidRPr="00740995">
        <w:rPr>
          <w:rFonts w:eastAsia="Bookman Old Style"/>
          <w:color w:val="000000" w:themeColor="text1"/>
          <w:spacing w:val="-15"/>
          <w:sz w:val="20"/>
          <w:szCs w:val="20"/>
        </w:rPr>
        <w:t xml:space="preserve"> </w:t>
      </w:r>
      <w:r w:rsidRPr="00740995">
        <w:rPr>
          <w:rFonts w:eastAsia="Bookman Old Style"/>
          <w:color w:val="000000" w:themeColor="text1"/>
          <w:spacing w:val="-1"/>
          <w:sz w:val="20"/>
          <w:szCs w:val="20"/>
        </w:rPr>
        <w:t>уважительного</w:t>
      </w:r>
      <w:r w:rsidRPr="00740995">
        <w:rPr>
          <w:rFonts w:eastAsia="Bookman Old Style"/>
          <w:color w:val="000000" w:themeColor="text1"/>
          <w:spacing w:val="-14"/>
          <w:sz w:val="20"/>
          <w:szCs w:val="20"/>
        </w:rPr>
        <w:t xml:space="preserve"> </w:t>
      </w:r>
      <w:r w:rsidRPr="00740995">
        <w:rPr>
          <w:rFonts w:eastAsia="Bookman Old Style"/>
          <w:color w:val="000000" w:themeColor="text1"/>
          <w:spacing w:val="-1"/>
          <w:sz w:val="20"/>
          <w:szCs w:val="20"/>
        </w:rPr>
        <w:t>отноше</w:t>
      </w:r>
      <w:r w:rsidRPr="00740995">
        <w:rPr>
          <w:rFonts w:eastAsia="Bookman Old Style"/>
          <w:color w:val="000000" w:themeColor="text1"/>
          <w:sz w:val="20"/>
          <w:szCs w:val="20"/>
        </w:rPr>
        <w:t>ния</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к</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лезгинскому</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языку,</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а</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через</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него</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к</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родной</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культуре;</w:t>
      </w:r>
    </w:p>
    <w:p w:rsidR="00740995" w:rsidRPr="00740995" w:rsidRDefault="00740995" w:rsidP="00611D53">
      <w:pPr>
        <w:numPr>
          <w:ilvl w:val="0"/>
          <w:numId w:val="239"/>
        </w:numPr>
        <w:tabs>
          <w:tab w:val="left" w:pos="384"/>
          <w:tab w:val="left" w:pos="709"/>
        </w:tabs>
        <w:ind w:left="0" w:firstLine="567"/>
        <w:jc w:val="both"/>
        <w:rPr>
          <w:rFonts w:eastAsia="Bookman Old Style"/>
          <w:color w:val="000000" w:themeColor="text1"/>
          <w:sz w:val="20"/>
          <w:szCs w:val="20"/>
        </w:rPr>
      </w:pPr>
      <w:r w:rsidRPr="00740995">
        <w:rPr>
          <w:rFonts w:eastAsia="Bookman Old Style"/>
          <w:color w:val="000000" w:themeColor="text1"/>
          <w:sz w:val="20"/>
          <w:szCs w:val="20"/>
        </w:rPr>
        <w:t>овладение</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первоначальными</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представлениями</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о</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единстве</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и</w:t>
      </w:r>
      <w:r w:rsidRPr="00740995">
        <w:rPr>
          <w:rFonts w:eastAsia="Bookman Old Style"/>
          <w:color w:val="000000" w:themeColor="text1"/>
          <w:spacing w:val="-62"/>
          <w:sz w:val="20"/>
          <w:szCs w:val="20"/>
        </w:rPr>
        <w:t xml:space="preserve"> </w:t>
      </w:r>
      <w:r w:rsidRPr="00740995">
        <w:rPr>
          <w:rFonts w:eastAsia="Bookman Old Style"/>
          <w:color w:val="000000" w:themeColor="text1"/>
          <w:sz w:val="20"/>
          <w:szCs w:val="20"/>
        </w:rPr>
        <w:t xml:space="preserve">многообразии языкового и культурного пространства Российской Федерации, о месте </w:t>
      </w:r>
      <w:proofErr w:type="gramStart"/>
      <w:r w:rsidRPr="00740995">
        <w:rPr>
          <w:rFonts w:eastAsia="Bookman Old Style"/>
          <w:color w:val="000000" w:themeColor="text1"/>
          <w:sz w:val="20"/>
          <w:szCs w:val="20"/>
        </w:rPr>
        <w:t>лезгинского  языка</w:t>
      </w:r>
      <w:proofErr w:type="gramEnd"/>
      <w:r w:rsidRPr="00740995">
        <w:rPr>
          <w:rFonts w:eastAsia="Bookman Old Style"/>
          <w:color w:val="000000" w:themeColor="text1"/>
          <w:sz w:val="20"/>
          <w:szCs w:val="20"/>
        </w:rPr>
        <w:t xml:space="preserve"> среди других</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языков</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народов</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России;</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воспитание</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уважительного</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отношения к культурам и языкам народов России; овладение культурой</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межнационального</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общения;</w:t>
      </w:r>
    </w:p>
    <w:p w:rsidR="00740995" w:rsidRPr="00740995" w:rsidRDefault="00740995" w:rsidP="00611D53">
      <w:pPr>
        <w:numPr>
          <w:ilvl w:val="0"/>
          <w:numId w:val="239"/>
        </w:numPr>
        <w:tabs>
          <w:tab w:val="left" w:pos="384"/>
          <w:tab w:val="left" w:pos="709"/>
        </w:tabs>
        <w:ind w:left="0" w:firstLine="567"/>
        <w:jc w:val="both"/>
        <w:rPr>
          <w:rFonts w:eastAsia="Bookman Old Style"/>
          <w:color w:val="000000" w:themeColor="text1"/>
          <w:sz w:val="20"/>
          <w:szCs w:val="20"/>
        </w:rPr>
      </w:pPr>
      <w:r w:rsidRPr="00740995">
        <w:rPr>
          <w:rFonts w:eastAsia="Bookman Old Style"/>
          <w:color w:val="000000" w:themeColor="text1"/>
          <w:spacing w:val="-3"/>
          <w:sz w:val="20"/>
          <w:szCs w:val="20"/>
        </w:rPr>
        <w:t xml:space="preserve">овладение </w:t>
      </w:r>
      <w:r w:rsidRPr="00740995">
        <w:rPr>
          <w:rFonts w:eastAsia="Bookman Old Style"/>
          <w:color w:val="000000" w:themeColor="text1"/>
          <w:spacing w:val="-2"/>
          <w:sz w:val="20"/>
          <w:szCs w:val="20"/>
        </w:rPr>
        <w:t>первоначальными представлениями о националь</w:t>
      </w:r>
      <w:r w:rsidRPr="00740995">
        <w:rPr>
          <w:rFonts w:eastAsia="Bookman Old Style"/>
          <w:color w:val="000000" w:themeColor="text1"/>
          <w:w w:val="95"/>
          <w:sz w:val="20"/>
          <w:szCs w:val="20"/>
        </w:rPr>
        <w:t xml:space="preserve">ной специфике языковых единиц </w:t>
      </w:r>
      <w:proofErr w:type="gramStart"/>
      <w:r w:rsidRPr="00740995">
        <w:rPr>
          <w:rFonts w:eastAsia="Bookman Old Style"/>
          <w:color w:val="000000" w:themeColor="text1"/>
          <w:w w:val="95"/>
          <w:sz w:val="20"/>
          <w:szCs w:val="20"/>
        </w:rPr>
        <w:t>лезгинского  языка</w:t>
      </w:r>
      <w:proofErr w:type="gramEnd"/>
      <w:r w:rsidRPr="00740995">
        <w:rPr>
          <w:rFonts w:eastAsia="Bookman Old Style"/>
          <w:color w:val="000000" w:themeColor="text1"/>
          <w:w w:val="95"/>
          <w:sz w:val="20"/>
          <w:szCs w:val="20"/>
        </w:rPr>
        <w:t xml:space="preserve"> (прежде все</w:t>
      </w:r>
      <w:r w:rsidRPr="00740995">
        <w:rPr>
          <w:rFonts w:eastAsia="Bookman Old Style"/>
          <w:color w:val="000000" w:themeColor="text1"/>
          <w:sz w:val="20"/>
          <w:szCs w:val="20"/>
        </w:rPr>
        <w:t xml:space="preserve">го лексических и фразеологических единиц с национально-культурной семантикой), об основных нормах лезгинского </w:t>
      </w:r>
      <w:r w:rsidRPr="00740995">
        <w:rPr>
          <w:rFonts w:eastAsia="Bookman Old Style"/>
          <w:color w:val="000000" w:themeColor="text1"/>
          <w:spacing w:val="1"/>
          <w:sz w:val="20"/>
          <w:szCs w:val="20"/>
        </w:rPr>
        <w:t xml:space="preserve"> </w:t>
      </w:r>
      <w:r w:rsidRPr="00740995">
        <w:rPr>
          <w:rFonts w:eastAsia="Bookman Old Style"/>
          <w:color w:val="000000" w:themeColor="text1"/>
          <w:spacing w:val="-1"/>
          <w:sz w:val="20"/>
          <w:szCs w:val="20"/>
        </w:rPr>
        <w:t xml:space="preserve">литературного языка </w:t>
      </w:r>
      <w:r w:rsidRPr="00740995">
        <w:rPr>
          <w:rFonts w:eastAsia="Bookman Old Style"/>
          <w:color w:val="000000" w:themeColor="text1"/>
          <w:sz w:val="20"/>
          <w:szCs w:val="20"/>
        </w:rPr>
        <w:t>и лезгинском  речевом этикете; овладение</w:t>
      </w:r>
      <w:r w:rsidRPr="00740995">
        <w:rPr>
          <w:rFonts w:eastAsia="Bookman Old Style"/>
          <w:color w:val="000000" w:themeColor="text1"/>
          <w:spacing w:val="-61"/>
          <w:sz w:val="20"/>
          <w:szCs w:val="20"/>
        </w:rPr>
        <w:t xml:space="preserve"> </w:t>
      </w:r>
      <w:r w:rsidRPr="00740995">
        <w:rPr>
          <w:rFonts w:eastAsia="Bookman Old Style"/>
          <w:color w:val="000000" w:themeColor="text1"/>
          <w:w w:val="95"/>
          <w:sz w:val="20"/>
          <w:szCs w:val="20"/>
        </w:rPr>
        <w:t>выразительными</w:t>
      </w:r>
      <w:r w:rsidRPr="00740995">
        <w:rPr>
          <w:rFonts w:eastAsia="Bookman Old Style"/>
          <w:color w:val="000000" w:themeColor="text1"/>
          <w:spacing w:val="-6"/>
          <w:w w:val="95"/>
          <w:sz w:val="20"/>
          <w:szCs w:val="20"/>
        </w:rPr>
        <w:t xml:space="preserve"> </w:t>
      </w:r>
      <w:r w:rsidRPr="00740995">
        <w:rPr>
          <w:rFonts w:eastAsia="Bookman Old Style"/>
          <w:color w:val="000000" w:themeColor="text1"/>
          <w:w w:val="95"/>
          <w:sz w:val="20"/>
          <w:szCs w:val="20"/>
        </w:rPr>
        <w:t>средствами,</w:t>
      </w:r>
      <w:r w:rsidRPr="00740995">
        <w:rPr>
          <w:rFonts w:eastAsia="Bookman Old Style"/>
          <w:color w:val="000000" w:themeColor="text1"/>
          <w:spacing w:val="-5"/>
          <w:w w:val="95"/>
          <w:sz w:val="20"/>
          <w:szCs w:val="20"/>
        </w:rPr>
        <w:t xml:space="preserve"> </w:t>
      </w:r>
      <w:r w:rsidRPr="00740995">
        <w:rPr>
          <w:rFonts w:eastAsia="Bookman Old Style"/>
          <w:color w:val="000000" w:themeColor="text1"/>
          <w:w w:val="95"/>
          <w:sz w:val="20"/>
          <w:szCs w:val="20"/>
        </w:rPr>
        <w:t>свойственными</w:t>
      </w:r>
      <w:r w:rsidRPr="00740995">
        <w:rPr>
          <w:rFonts w:eastAsia="Bookman Old Style"/>
          <w:color w:val="000000" w:themeColor="text1"/>
          <w:spacing w:val="-6"/>
          <w:w w:val="95"/>
          <w:sz w:val="20"/>
          <w:szCs w:val="20"/>
        </w:rPr>
        <w:t xml:space="preserve"> </w:t>
      </w:r>
      <w:r w:rsidRPr="00740995">
        <w:rPr>
          <w:rFonts w:eastAsia="Bookman Old Style"/>
          <w:color w:val="000000" w:themeColor="text1"/>
          <w:w w:val="95"/>
          <w:sz w:val="20"/>
          <w:szCs w:val="20"/>
        </w:rPr>
        <w:t>лезгинскому языку;</w:t>
      </w:r>
    </w:p>
    <w:p w:rsidR="00740995" w:rsidRPr="00740995" w:rsidRDefault="00740995" w:rsidP="00611D53">
      <w:pPr>
        <w:numPr>
          <w:ilvl w:val="0"/>
          <w:numId w:val="239"/>
        </w:numPr>
        <w:tabs>
          <w:tab w:val="left" w:pos="384"/>
          <w:tab w:val="left" w:pos="709"/>
        </w:tabs>
        <w:ind w:left="0" w:firstLine="567"/>
        <w:jc w:val="both"/>
        <w:rPr>
          <w:rFonts w:eastAsia="Bookman Old Style"/>
          <w:color w:val="000000" w:themeColor="text1"/>
          <w:sz w:val="20"/>
          <w:szCs w:val="20"/>
        </w:rPr>
      </w:pPr>
      <w:r w:rsidRPr="00740995">
        <w:rPr>
          <w:rFonts w:eastAsia="Bookman Old Style"/>
          <w:color w:val="000000" w:themeColor="text1"/>
          <w:w w:val="95"/>
          <w:sz w:val="20"/>
          <w:szCs w:val="20"/>
        </w:rPr>
        <w:t>совершенствование умений наблюдать за функционировани</w:t>
      </w:r>
      <w:r w:rsidRPr="00740995">
        <w:rPr>
          <w:rFonts w:eastAsia="Bookman Old Style"/>
          <w:color w:val="000000" w:themeColor="text1"/>
          <w:sz w:val="20"/>
          <w:szCs w:val="20"/>
        </w:rPr>
        <w:t>ем языковых единиц, анализировать и классифицировать</w:t>
      </w:r>
      <w:r w:rsidRPr="00740995">
        <w:rPr>
          <w:rFonts w:eastAsia="Bookman Old Style"/>
          <w:color w:val="000000" w:themeColor="text1"/>
          <w:spacing w:val="1"/>
          <w:sz w:val="20"/>
          <w:szCs w:val="20"/>
        </w:rPr>
        <w:t xml:space="preserve"> </w:t>
      </w:r>
      <w:r w:rsidRPr="00740995">
        <w:rPr>
          <w:rFonts w:eastAsia="Bookman Old Style"/>
          <w:color w:val="000000" w:themeColor="text1"/>
          <w:w w:val="95"/>
          <w:sz w:val="20"/>
          <w:szCs w:val="20"/>
        </w:rPr>
        <w:t>их, оценивать их с точки зрения особенностей картины мира,</w:t>
      </w:r>
      <w:r w:rsidRPr="00740995">
        <w:rPr>
          <w:rFonts w:eastAsia="Bookman Old Style"/>
          <w:color w:val="000000" w:themeColor="text1"/>
          <w:spacing w:val="1"/>
          <w:w w:val="95"/>
          <w:sz w:val="20"/>
          <w:szCs w:val="20"/>
        </w:rPr>
        <w:t xml:space="preserve"> </w:t>
      </w:r>
      <w:r w:rsidRPr="00740995">
        <w:rPr>
          <w:rFonts w:eastAsia="Bookman Old Style"/>
          <w:color w:val="000000" w:themeColor="text1"/>
          <w:sz w:val="20"/>
          <w:szCs w:val="20"/>
        </w:rPr>
        <w:t>отражённой</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в</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языке;</w:t>
      </w:r>
    </w:p>
    <w:p w:rsidR="00740995" w:rsidRPr="00740995" w:rsidRDefault="00740995" w:rsidP="00611D53">
      <w:pPr>
        <w:numPr>
          <w:ilvl w:val="0"/>
          <w:numId w:val="239"/>
        </w:numPr>
        <w:tabs>
          <w:tab w:val="left" w:pos="384"/>
          <w:tab w:val="left" w:pos="709"/>
        </w:tabs>
        <w:ind w:left="0" w:firstLine="567"/>
        <w:jc w:val="both"/>
        <w:rPr>
          <w:rFonts w:eastAsia="Bookman Old Style"/>
          <w:color w:val="000000" w:themeColor="text1"/>
          <w:sz w:val="20"/>
          <w:szCs w:val="20"/>
        </w:rPr>
      </w:pPr>
      <w:r w:rsidRPr="00740995">
        <w:rPr>
          <w:rFonts w:eastAsia="Bookman Old Style"/>
          <w:color w:val="000000" w:themeColor="text1"/>
          <w:w w:val="95"/>
          <w:sz w:val="20"/>
          <w:szCs w:val="20"/>
        </w:rPr>
        <w:t>совершенствование умений работать с текстом, осуществлять</w:t>
      </w:r>
      <w:r w:rsidRPr="00740995">
        <w:rPr>
          <w:rFonts w:eastAsia="Bookman Old Style"/>
          <w:color w:val="000000" w:themeColor="text1"/>
          <w:spacing w:val="1"/>
          <w:w w:val="95"/>
          <w:sz w:val="20"/>
          <w:szCs w:val="20"/>
        </w:rPr>
        <w:t xml:space="preserve"> </w:t>
      </w:r>
      <w:r w:rsidRPr="00740995">
        <w:rPr>
          <w:rFonts w:eastAsia="Bookman Old Style"/>
          <w:color w:val="000000" w:themeColor="text1"/>
          <w:sz w:val="20"/>
          <w:szCs w:val="20"/>
        </w:rPr>
        <w:t>элементарный информационный поиск, извлекать и преобразовывать</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необходимую</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информацию;</w:t>
      </w:r>
    </w:p>
    <w:p w:rsidR="00740995" w:rsidRPr="00740995" w:rsidRDefault="00740995" w:rsidP="00611D53">
      <w:pPr>
        <w:numPr>
          <w:ilvl w:val="0"/>
          <w:numId w:val="239"/>
        </w:numPr>
        <w:tabs>
          <w:tab w:val="left" w:pos="384"/>
          <w:tab w:val="left" w:pos="709"/>
        </w:tabs>
        <w:ind w:left="0" w:firstLine="567"/>
        <w:jc w:val="both"/>
        <w:rPr>
          <w:rFonts w:eastAsia="Bookman Old Style"/>
          <w:color w:val="000000" w:themeColor="text1"/>
          <w:sz w:val="20"/>
          <w:szCs w:val="20"/>
        </w:rPr>
      </w:pPr>
      <w:r w:rsidRPr="00740995">
        <w:rPr>
          <w:rFonts w:eastAsia="Bookman Old Style"/>
          <w:color w:val="000000" w:themeColor="text1"/>
          <w:sz w:val="20"/>
          <w:szCs w:val="20"/>
        </w:rPr>
        <w:t>совершенствование коммуникативных умений и культуры</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речи,</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обеспечивающих</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владение</w:t>
      </w:r>
      <w:r w:rsidRPr="00740995">
        <w:rPr>
          <w:rFonts w:eastAsia="Bookman Old Style"/>
          <w:color w:val="000000" w:themeColor="text1"/>
          <w:spacing w:val="1"/>
          <w:sz w:val="20"/>
          <w:szCs w:val="20"/>
        </w:rPr>
        <w:t xml:space="preserve"> </w:t>
      </w:r>
      <w:proofErr w:type="gramStart"/>
      <w:r w:rsidRPr="00740995">
        <w:rPr>
          <w:rFonts w:eastAsia="Bookman Old Style"/>
          <w:color w:val="000000" w:themeColor="text1"/>
          <w:sz w:val="20"/>
          <w:szCs w:val="20"/>
        </w:rPr>
        <w:t xml:space="preserve">лезгинским </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литературным</w:t>
      </w:r>
      <w:proofErr w:type="gramEnd"/>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языком</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в</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разных</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ситуациях</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его</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использования;</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обогащение</w:t>
      </w:r>
      <w:r w:rsidRPr="00740995">
        <w:rPr>
          <w:rFonts w:eastAsia="Bookman Old Style"/>
          <w:color w:val="000000" w:themeColor="text1"/>
          <w:spacing w:val="-62"/>
          <w:sz w:val="20"/>
          <w:szCs w:val="20"/>
        </w:rPr>
        <w:t xml:space="preserve"> </w:t>
      </w:r>
      <w:r w:rsidRPr="00740995">
        <w:rPr>
          <w:rFonts w:eastAsia="Bookman Old Style"/>
          <w:color w:val="000000" w:themeColor="text1"/>
          <w:sz w:val="20"/>
          <w:szCs w:val="20"/>
        </w:rPr>
        <w:t>словарного запаса и грамматического строя речи; развитие</w:t>
      </w:r>
      <w:r w:rsidRPr="00740995">
        <w:rPr>
          <w:rFonts w:eastAsia="Bookman Old Style"/>
          <w:color w:val="000000" w:themeColor="text1"/>
          <w:spacing w:val="-61"/>
          <w:sz w:val="20"/>
          <w:szCs w:val="20"/>
        </w:rPr>
        <w:t xml:space="preserve"> </w:t>
      </w:r>
      <w:r w:rsidRPr="00740995">
        <w:rPr>
          <w:rFonts w:eastAsia="Bookman Old Style"/>
          <w:color w:val="000000" w:themeColor="text1"/>
          <w:sz w:val="20"/>
          <w:szCs w:val="20"/>
        </w:rPr>
        <w:t>потребности</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к</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речевому</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самосовершенствованию;</w:t>
      </w:r>
    </w:p>
    <w:p w:rsidR="00740995" w:rsidRPr="00740995" w:rsidRDefault="00740995" w:rsidP="00611D53">
      <w:pPr>
        <w:numPr>
          <w:ilvl w:val="0"/>
          <w:numId w:val="239"/>
        </w:numPr>
        <w:tabs>
          <w:tab w:val="left" w:pos="384"/>
          <w:tab w:val="left" w:pos="709"/>
        </w:tabs>
        <w:ind w:left="0" w:firstLine="567"/>
        <w:jc w:val="both"/>
        <w:rPr>
          <w:rFonts w:eastAsia="Bookman Old Style"/>
          <w:color w:val="000000" w:themeColor="text1"/>
          <w:sz w:val="20"/>
          <w:szCs w:val="20"/>
        </w:rPr>
      </w:pPr>
      <w:r w:rsidRPr="00740995">
        <w:rPr>
          <w:rFonts w:eastAsia="Bookman Old Style"/>
          <w:color w:val="000000" w:themeColor="text1"/>
          <w:w w:val="95"/>
          <w:sz w:val="20"/>
          <w:szCs w:val="20"/>
        </w:rPr>
        <w:t xml:space="preserve">приобретение практического опыта исследовательской работы по </w:t>
      </w:r>
      <w:proofErr w:type="gramStart"/>
      <w:r w:rsidRPr="00740995">
        <w:rPr>
          <w:rFonts w:eastAsia="Bookman Old Style"/>
          <w:color w:val="000000" w:themeColor="text1"/>
          <w:w w:val="95"/>
          <w:sz w:val="20"/>
          <w:szCs w:val="20"/>
        </w:rPr>
        <w:t>лезгинскому  языку</w:t>
      </w:r>
      <w:proofErr w:type="gramEnd"/>
      <w:r w:rsidRPr="00740995">
        <w:rPr>
          <w:rFonts w:eastAsia="Bookman Old Style"/>
          <w:color w:val="000000" w:themeColor="text1"/>
          <w:w w:val="95"/>
          <w:sz w:val="20"/>
          <w:szCs w:val="20"/>
        </w:rPr>
        <w:t>, воспитание самостоятельности в при</w:t>
      </w:r>
      <w:r w:rsidRPr="00740995">
        <w:rPr>
          <w:rFonts w:eastAsia="Bookman Old Style"/>
          <w:color w:val="000000" w:themeColor="text1"/>
          <w:sz w:val="20"/>
          <w:szCs w:val="20"/>
        </w:rPr>
        <w:t>обретении</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знаний.</w:t>
      </w: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t>МЕСТО УЧЕБНОГО ПРЕДМЕТА «РОДНОЙ ЯЗЫК (ЛЕЗГИНСКИЙ)» В УЧЕБНОМ ПЛАНЕ</w:t>
      </w:r>
    </w:p>
    <w:p w:rsidR="00740995" w:rsidRPr="00740995" w:rsidRDefault="00740995" w:rsidP="00740995">
      <w:pPr>
        <w:tabs>
          <w:tab w:val="left" w:pos="709"/>
        </w:tabs>
        <w:spacing w:before="63"/>
        <w:ind w:firstLine="567"/>
        <w:jc w:val="both"/>
        <w:rPr>
          <w:rFonts w:eastAsia="Bookman Old Style"/>
          <w:color w:val="000000" w:themeColor="text1"/>
          <w:sz w:val="20"/>
          <w:szCs w:val="20"/>
        </w:rPr>
      </w:pPr>
      <w:r w:rsidRPr="00740995">
        <w:rPr>
          <w:rFonts w:eastAsia="Bookman Old Style"/>
          <w:color w:val="000000" w:themeColor="text1"/>
          <w:sz w:val="20"/>
          <w:szCs w:val="20"/>
        </w:rPr>
        <w:t>В соответствии с Федеральным государственным образовательным</w:t>
      </w:r>
      <w:r w:rsidRPr="00740995">
        <w:rPr>
          <w:rFonts w:eastAsia="Bookman Old Style"/>
          <w:color w:val="000000" w:themeColor="text1"/>
          <w:spacing w:val="-6"/>
          <w:sz w:val="20"/>
          <w:szCs w:val="20"/>
        </w:rPr>
        <w:t xml:space="preserve"> </w:t>
      </w:r>
      <w:r w:rsidRPr="00740995">
        <w:rPr>
          <w:rFonts w:eastAsia="Bookman Old Style"/>
          <w:color w:val="000000" w:themeColor="text1"/>
          <w:sz w:val="20"/>
          <w:szCs w:val="20"/>
        </w:rPr>
        <w:t>стандартом</w:t>
      </w: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начального</w:t>
      </w:r>
      <w:r w:rsidRPr="00740995">
        <w:rPr>
          <w:rFonts w:eastAsia="Bookman Old Style"/>
          <w:color w:val="000000" w:themeColor="text1"/>
          <w:spacing w:val="-6"/>
          <w:sz w:val="20"/>
          <w:szCs w:val="20"/>
        </w:rPr>
        <w:t xml:space="preserve"> </w:t>
      </w:r>
      <w:r w:rsidRPr="00740995">
        <w:rPr>
          <w:rFonts w:eastAsia="Bookman Old Style"/>
          <w:color w:val="000000" w:themeColor="text1"/>
          <w:sz w:val="20"/>
          <w:szCs w:val="20"/>
        </w:rPr>
        <w:t>общего</w:t>
      </w:r>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образования</w:t>
      </w:r>
      <w:r w:rsidRPr="00740995">
        <w:rPr>
          <w:rFonts w:eastAsia="Bookman Old Style"/>
          <w:color w:val="000000" w:themeColor="text1"/>
          <w:spacing w:val="-6"/>
          <w:sz w:val="20"/>
          <w:szCs w:val="20"/>
        </w:rPr>
        <w:t xml:space="preserve"> </w:t>
      </w:r>
      <w:r w:rsidRPr="00740995">
        <w:rPr>
          <w:rFonts w:eastAsia="Bookman Old Style"/>
          <w:color w:val="000000" w:themeColor="text1"/>
          <w:sz w:val="20"/>
          <w:szCs w:val="20"/>
        </w:rPr>
        <w:t>учебный</w:t>
      </w:r>
      <w:r w:rsidRPr="00740995">
        <w:rPr>
          <w:rFonts w:eastAsia="Bookman Old Style"/>
          <w:color w:val="000000" w:themeColor="text1"/>
          <w:spacing w:val="-61"/>
          <w:sz w:val="20"/>
          <w:szCs w:val="20"/>
        </w:rPr>
        <w:t xml:space="preserve"> </w:t>
      </w:r>
      <w:r w:rsidRPr="00740995">
        <w:rPr>
          <w:rFonts w:eastAsia="Bookman Old Style"/>
          <w:color w:val="000000" w:themeColor="text1"/>
          <w:sz w:val="20"/>
          <w:szCs w:val="20"/>
        </w:rPr>
        <w:t>предмет</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«Родной</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язык</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(лезгинский)»</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входит</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в</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предметную</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область «Родной язык и литературное чтение на родном языке» и является</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обязательным</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для</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изучения.</w:t>
      </w:r>
    </w:p>
    <w:p w:rsidR="00740995" w:rsidRPr="00740995" w:rsidRDefault="00740995" w:rsidP="00740995">
      <w:pPr>
        <w:tabs>
          <w:tab w:val="left" w:pos="709"/>
        </w:tabs>
        <w:spacing w:before="2"/>
        <w:ind w:firstLine="567"/>
        <w:jc w:val="both"/>
        <w:rPr>
          <w:rFonts w:eastAsia="Bookman Old Style"/>
          <w:color w:val="000000" w:themeColor="text1"/>
          <w:sz w:val="20"/>
          <w:szCs w:val="20"/>
        </w:rPr>
      </w:pPr>
      <w:r w:rsidRPr="00740995">
        <w:rPr>
          <w:rFonts w:eastAsia="Bookman Old Style"/>
          <w:color w:val="000000" w:themeColor="text1"/>
          <w:sz w:val="20"/>
          <w:szCs w:val="20"/>
        </w:rPr>
        <w:t>Содержание учебного предмета «Родной язык (лезгинский)»,</w:t>
      </w:r>
      <w:r w:rsidRPr="00740995">
        <w:rPr>
          <w:rFonts w:eastAsia="Bookman Old Style"/>
          <w:color w:val="000000" w:themeColor="text1"/>
          <w:spacing w:val="1"/>
          <w:sz w:val="20"/>
          <w:szCs w:val="20"/>
        </w:rPr>
        <w:t xml:space="preserve"> </w:t>
      </w:r>
      <w:r w:rsidRPr="00740995">
        <w:rPr>
          <w:rFonts w:eastAsia="Bookman Old Style"/>
          <w:color w:val="000000" w:themeColor="text1"/>
          <w:w w:val="95"/>
          <w:sz w:val="20"/>
          <w:szCs w:val="20"/>
        </w:rPr>
        <w:t>представленное в рабочей программе, соответствует</w:t>
      </w:r>
      <w:r w:rsidRPr="00740995">
        <w:rPr>
          <w:rFonts w:eastAsia="Bookman Old Style"/>
          <w:color w:val="000000" w:themeColor="text1"/>
          <w:spacing w:val="1"/>
          <w:w w:val="95"/>
          <w:sz w:val="20"/>
          <w:szCs w:val="20"/>
        </w:rPr>
        <w:t xml:space="preserve"> </w:t>
      </w:r>
      <w:r w:rsidRPr="00740995">
        <w:rPr>
          <w:rFonts w:eastAsia="Bookman Old Style"/>
          <w:color w:val="000000" w:themeColor="text1"/>
          <w:sz w:val="20"/>
          <w:szCs w:val="20"/>
        </w:rPr>
        <w:t>ФГОС</w:t>
      </w:r>
      <w:r w:rsidRPr="00740995">
        <w:rPr>
          <w:rFonts w:eastAsia="Bookman Old Style"/>
          <w:color w:val="000000" w:themeColor="text1"/>
          <w:spacing w:val="-5"/>
          <w:sz w:val="20"/>
          <w:szCs w:val="20"/>
        </w:rPr>
        <w:t xml:space="preserve"> </w:t>
      </w:r>
      <w:proofErr w:type="gramStart"/>
      <w:r w:rsidRPr="00740995">
        <w:rPr>
          <w:rFonts w:eastAsia="Bookman Old Style"/>
          <w:color w:val="000000" w:themeColor="text1"/>
          <w:sz w:val="20"/>
          <w:szCs w:val="20"/>
        </w:rPr>
        <w:t>НОО,</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основной</w:t>
      </w:r>
      <w:proofErr w:type="gramEnd"/>
      <w:r w:rsidRPr="00740995">
        <w:rPr>
          <w:rFonts w:eastAsia="Bookman Old Style"/>
          <w:color w:val="000000" w:themeColor="text1"/>
          <w:spacing w:val="-5"/>
          <w:sz w:val="20"/>
          <w:szCs w:val="20"/>
        </w:rPr>
        <w:t xml:space="preserve"> </w:t>
      </w:r>
      <w:r w:rsidRPr="00740995">
        <w:rPr>
          <w:rFonts w:eastAsia="Bookman Old Style"/>
          <w:color w:val="000000" w:themeColor="text1"/>
          <w:sz w:val="20"/>
          <w:szCs w:val="20"/>
        </w:rPr>
        <w:t>образовательной</w:t>
      </w:r>
      <w:r w:rsidRPr="00740995">
        <w:rPr>
          <w:rFonts w:eastAsia="Bookman Old Style"/>
          <w:color w:val="000000" w:themeColor="text1"/>
          <w:spacing w:val="-4"/>
          <w:sz w:val="20"/>
          <w:szCs w:val="20"/>
        </w:rPr>
        <w:t xml:space="preserve"> </w:t>
      </w:r>
      <w:r w:rsidRPr="00740995">
        <w:rPr>
          <w:rFonts w:eastAsia="Bookman Old Style"/>
          <w:color w:val="000000" w:themeColor="text1"/>
          <w:sz w:val="20"/>
          <w:szCs w:val="20"/>
        </w:rPr>
        <w:t>программе</w:t>
      </w:r>
      <w:r w:rsidRPr="00740995">
        <w:rPr>
          <w:rFonts w:eastAsia="Bookman Old Style"/>
          <w:color w:val="000000" w:themeColor="text1"/>
          <w:spacing w:val="-61"/>
          <w:sz w:val="20"/>
          <w:szCs w:val="20"/>
        </w:rPr>
        <w:t xml:space="preserve"> </w:t>
      </w:r>
      <w:r w:rsidRPr="00740995">
        <w:rPr>
          <w:rFonts w:eastAsia="Bookman Old Style"/>
          <w:color w:val="000000" w:themeColor="text1"/>
          <w:sz w:val="20"/>
          <w:szCs w:val="20"/>
        </w:rPr>
        <w:t>начального общего образования и рассчитано на общую учеб</w:t>
      </w:r>
      <w:r w:rsidRPr="00740995">
        <w:rPr>
          <w:rFonts w:eastAsia="Bookman Old Style"/>
          <w:color w:val="000000" w:themeColor="text1"/>
          <w:w w:val="95"/>
          <w:sz w:val="20"/>
          <w:szCs w:val="20"/>
        </w:rPr>
        <w:t>ную нагрузку в объёме 203 часа (33 часа в 1 классе, по 68 часов</w:t>
      </w:r>
      <w:r w:rsidRPr="00740995">
        <w:rPr>
          <w:rFonts w:eastAsia="Bookman Old Style"/>
          <w:color w:val="000000" w:themeColor="text1"/>
          <w:spacing w:val="1"/>
          <w:w w:val="95"/>
          <w:sz w:val="20"/>
          <w:szCs w:val="20"/>
        </w:rPr>
        <w:t xml:space="preserve"> </w:t>
      </w:r>
      <w:r w:rsidRPr="00740995">
        <w:rPr>
          <w:rFonts w:eastAsia="Bookman Old Style"/>
          <w:color w:val="000000" w:themeColor="text1"/>
          <w:sz w:val="20"/>
          <w:szCs w:val="20"/>
        </w:rPr>
        <w:t>во</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2</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и</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4</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классах).</w:t>
      </w:r>
    </w:p>
    <w:p w:rsidR="00740995" w:rsidRPr="00740995" w:rsidRDefault="00740995" w:rsidP="00740995">
      <w:pPr>
        <w:rPr>
          <w:rFonts w:eastAsia="Bookman Old Style"/>
          <w:color w:val="000000" w:themeColor="text1"/>
          <w:sz w:val="20"/>
          <w:szCs w:val="20"/>
        </w:rPr>
      </w:pPr>
      <w:r w:rsidRPr="00740995">
        <w:rPr>
          <w:rFonts w:eastAsia="Bookman Old Style"/>
          <w:color w:val="000000" w:themeColor="text1"/>
          <w:sz w:val="20"/>
          <w:szCs w:val="20"/>
        </w:rPr>
        <w:br w:type="page"/>
      </w: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lastRenderedPageBreak/>
        <w:t>ОСНОВНЫЕ СОДЕРЖАТЕЛЬНЫЕ ЛИНИИ</w:t>
      </w: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t>РАБОЧЕЙ ПРОГРАММЫ УЧЕБНОГО ПРЕДМЕТА</w:t>
      </w: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t>«РОДНОЙ ЯЗЫК (ЛЕЗГИНСКИЙ)»</w:t>
      </w:r>
    </w:p>
    <w:p w:rsidR="00740995" w:rsidRPr="00740995" w:rsidRDefault="00740995" w:rsidP="00740995">
      <w:pPr>
        <w:tabs>
          <w:tab w:val="left" w:pos="709"/>
        </w:tabs>
        <w:spacing w:before="66"/>
        <w:ind w:firstLine="567"/>
        <w:jc w:val="both"/>
        <w:rPr>
          <w:rFonts w:eastAsia="Bookman Old Style"/>
          <w:color w:val="000000" w:themeColor="text1"/>
          <w:sz w:val="20"/>
          <w:szCs w:val="20"/>
        </w:rPr>
      </w:pPr>
      <w:r w:rsidRPr="00740995">
        <w:rPr>
          <w:rFonts w:eastAsia="Bookman Old Style"/>
          <w:color w:val="000000" w:themeColor="text1"/>
          <w:sz w:val="20"/>
          <w:szCs w:val="20"/>
        </w:rPr>
        <w:t>Содержание предмета «Родной язык (лезгинский)» направлено</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на</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удовлетворение</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потребности</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обучающихся</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в</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изучении</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род</w:t>
      </w:r>
      <w:r w:rsidRPr="00740995">
        <w:rPr>
          <w:rFonts w:eastAsia="Bookman Old Style"/>
          <w:color w:val="000000" w:themeColor="text1"/>
          <w:w w:val="95"/>
          <w:sz w:val="20"/>
          <w:szCs w:val="20"/>
        </w:rPr>
        <w:t>ного</w:t>
      </w:r>
      <w:r w:rsidRPr="00740995">
        <w:rPr>
          <w:rFonts w:eastAsia="Bookman Old Style"/>
          <w:color w:val="000000" w:themeColor="text1"/>
          <w:spacing w:val="28"/>
          <w:w w:val="95"/>
          <w:sz w:val="20"/>
          <w:szCs w:val="20"/>
        </w:rPr>
        <w:t xml:space="preserve"> </w:t>
      </w:r>
      <w:r w:rsidRPr="00740995">
        <w:rPr>
          <w:rFonts w:eastAsia="Bookman Old Style"/>
          <w:color w:val="000000" w:themeColor="text1"/>
          <w:w w:val="95"/>
          <w:sz w:val="20"/>
          <w:szCs w:val="20"/>
        </w:rPr>
        <w:t>языка</w:t>
      </w:r>
      <w:r w:rsidRPr="00740995">
        <w:rPr>
          <w:rFonts w:eastAsia="Bookman Old Style"/>
          <w:color w:val="000000" w:themeColor="text1"/>
          <w:spacing w:val="29"/>
          <w:w w:val="95"/>
          <w:sz w:val="20"/>
          <w:szCs w:val="20"/>
        </w:rPr>
        <w:t xml:space="preserve"> </w:t>
      </w:r>
      <w:r w:rsidRPr="00740995">
        <w:rPr>
          <w:rFonts w:eastAsia="Bookman Old Style"/>
          <w:color w:val="000000" w:themeColor="text1"/>
          <w:w w:val="95"/>
          <w:sz w:val="20"/>
          <w:szCs w:val="20"/>
        </w:rPr>
        <w:t>как</w:t>
      </w:r>
      <w:r w:rsidRPr="00740995">
        <w:rPr>
          <w:rFonts w:eastAsia="Bookman Old Style"/>
          <w:color w:val="000000" w:themeColor="text1"/>
          <w:spacing w:val="29"/>
          <w:w w:val="95"/>
          <w:sz w:val="20"/>
          <w:szCs w:val="20"/>
        </w:rPr>
        <w:t xml:space="preserve"> </w:t>
      </w:r>
      <w:r w:rsidRPr="00740995">
        <w:rPr>
          <w:rFonts w:eastAsia="Bookman Old Style"/>
          <w:color w:val="000000" w:themeColor="text1"/>
          <w:w w:val="95"/>
          <w:sz w:val="20"/>
          <w:szCs w:val="20"/>
        </w:rPr>
        <w:t>инструмента</w:t>
      </w:r>
      <w:r w:rsidRPr="00740995">
        <w:rPr>
          <w:rFonts w:eastAsia="Bookman Old Style"/>
          <w:color w:val="000000" w:themeColor="text1"/>
          <w:spacing w:val="29"/>
          <w:w w:val="95"/>
          <w:sz w:val="20"/>
          <w:szCs w:val="20"/>
        </w:rPr>
        <w:t xml:space="preserve"> </w:t>
      </w:r>
      <w:r w:rsidRPr="00740995">
        <w:rPr>
          <w:rFonts w:eastAsia="Bookman Old Style"/>
          <w:color w:val="000000" w:themeColor="text1"/>
          <w:w w:val="95"/>
          <w:sz w:val="20"/>
          <w:szCs w:val="20"/>
        </w:rPr>
        <w:t>познания</w:t>
      </w:r>
      <w:r w:rsidRPr="00740995">
        <w:rPr>
          <w:rFonts w:eastAsia="Bookman Old Style"/>
          <w:color w:val="000000" w:themeColor="text1"/>
          <w:spacing w:val="28"/>
          <w:w w:val="95"/>
          <w:sz w:val="20"/>
          <w:szCs w:val="20"/>
        </w:rPr>
        <w:t xml:space="preserve"> </w:t>
      </w:r>
      <w:r w:rsidRPr="00740995">
        <w:rPr>
          <w:rFonts w:eastAsia="Bookman Old Style"/>
          <w:color w:val="000000" w:themeColor="text1"/>
          <w:w w:val="95"/>
          <w:sz w:val="20"/>
          <w:szCs w:val="20"/>
        </w:rPr>
        <w:t>национальной</w:t>
      </w:r>
      <w:r w:rsidRPr="00740995">
        <w:rPr>
          <w:rFonts w:eastAsia="Bookman Old Style"/>
          <w:color w:val="000000" w:themeColor="text1"/>
          <w:spacing w:val="29"/>
          <w:w w:val="95"/>
          <w:sz w:val="20"/>
          <w:szCs w:val="20"/>
        </w:rPr>
        <w:t xml:space="preserve"> </w:t>
      </w:r>
      <w:r w:rsidRPr="00740995">
        <w:rPr>
          <w:rFonts w:eastAsia="Bookman Old Style"/>
          <w:color w:val="000000" w:themeColor="text1"/>
          <w:w w:val="95"/>
          <w:sz w:val="20"/>
          <w:szCs w:val="20"/>
        </w:rPr>
        <w:t>культуры</w:t>
      </w:r>
      <w:r w:rsidRPr="00740995">
        <w:rPr>
          <w:rFonts w:eastAsia="Bookman Old Style"/>
          <w:color w:val="000000" w:themeColor="text1"/>
          <w:spacing w:val="-58"/>
          <w:w w:val="95"/>
          <w:sz w:val="20"/>
          <w:szCs w:val="20"/>
        </w:rPr>
        <w:t xml:space="preserve"> </w:t>
      </w:r>
      <w:r w:rsidRPr="00740995">
        <w:rPr>
          <w:rFonts w:eastAsia="Bookman Old Style"/>
          <w:color w:val="000000" w:themeColor="text1"/>
          <w:sz w:val="20"/>
          <w:szCs w:val="20"/>
        </w:rPr>
        <w:t>и</w:t>
      </w:r>
      <w:r w:rsidRPr="00740995">
        <w:rPr>
          <w:rFonts w:eastAsia="Bookman Old Style"/>
          <w:color w:val="000000" w:themeColor="text1"/>
          <w:spacing w:val="-3"/>
          <w:sz w:val="20"/>
          <w:szCs w:val="20"/>
        </w:rPr>
        <w:t xml:space="preserve"> </w:t>
      </w:r>
      <w:r w:rsidRPr="00740995">
        <w:rPr>
          <w:rFonts w:eastAsia="Bookman Old Style"/>
          <w:color w:val="000000" w:themeColor="text1"/>
          <w:sz w:val="20"/>
          <w:szCs w:val="20"/>
        </w:rPr>
        <w:t>самореализации</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в</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ней.</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Учебный</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предмет</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«Родной</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язык</w:t>
      </w:r>
      <w:r w:rsidRPr="00740995">
        <w:rPr>
          <w:rFonts w:eastAsia="Bookman Old Style"/>
          <w:color w:val="000000" w:themeColor="text1"/>
          <w:spacing w:val="-2"/>
          <w:sz w:val="20"/>
          <w:szCs w:val="20"/>
        </w:rPr>
        <w:t xml:space="preserve"> </w:t>
      </w:r>
      <w:r w:rsidRPr="00740995">
        <w:rPr>
          <w:rFonts w:eastAsia="Bookman Old Style"/>
          <w:color w:val="000000" w:themeColor="text1"/>
          <w:sz w:val="20"/>
          <w:szCs w:val="20"/>
        </w:rPr>
        <w:t>(лезгинский)» не ущемляет права тех обучающихся, которые изучают</w:t>
      </w:r>
      <w:r w:rsidRPr="00740995">
        <w:rPr>
          <w:rFonts w:eastAsia="Bookman Old Style"/>
          <w:color w:val="000000" w:themeColor="text1"/>
          <w:spacing w:val="-61"/>
          <w:sz w:val="20"/>
          <w:szCs w:val="20"/>
        </w:rPr>
        <w:t xml:space="preserve"> </w:t>
      </w:r>
      <w:r w:rsidRPr="00740995">
        <w:rPr>
          <w:rFonts w:eastAsia="Bookman Old Style"/>
          <w:color w:val="000000" w:themeColor="text1"/>
          <w:spacing w:val="-1"/>
          <w:sz w:val="20"/>
          <w:szCs w:val="20"/>
        </w:rPr>
        <w:t>иные</w:t>
      </w:r>
      <w:r w:rsidRPr="00740995">
        <w:rPr>
          <w:rFonts w:eastAsia="Bookman Old Style"/>
          <w:color w:val="000000" w:themeColor="text1"/>
          <w:spacing w:val="-15"/>
          <w:sz w:val="20"/>
          <w:szCs w:val="20"/>
        </w:rPr>
        <w:t xml:space="preserve"> </w:t>
      </w:r>
      <w:r w:rsidRPr="00740995">
        <w:rPr>
          <w:rFonts w:eastAsia="Bookman Old Style"/>
          <w:color w:val="000000" w:themeColor="text1"/>
          <w:spacing w:val="-1"/>
          <w:sz w:val="20"/>
          <w:szCs w:val="20"/>
        </w:rPr>
        <w:t>(не</w:t>
      </w:r>
      <w:r w:rsidRPr="00740995">
        <w:rPr>
          <w:rFonts w:eastAsia="Bookman Old Style"/>
          <w:color w:val="000000" w:themeColor="text1"/>
          <w:spacing w:val="-15"/>
          <w:sz w:val="20"/>
          <w:szCs w:val="20"/>
        </w:rPr>
        <w:t xml:space="preserve"> </w:t>
      </w:r>
      <w:r w:rsidRPr="00740995">
        <w:rPr>
          <w:rFonts w:eastAsia="Bookman Old Style"/>
          <w:color w:val="000000" w:themeColor="text1"/>
          <w:spacing w:val="-1"/>
          <w:sz w:val="20"/>
          <w:szCs w:val="20"/>
        </w:rPr>
        <w:t>лезгинский)</w:t>
      </w:r>
      <w:r w:rsidRPr="00740995">
        <w:rPr>
          <w:rFonts w:eastAsia="Bookman Old Style"/>
          <w:color w:val="000000" w:themeColor="text1"/>
          <w:spacing w:val="-15"/>
          <w:sz w:val="20"/>
          <w:szCs w:val="20"/>
        </w:rPr>
        <w:t xml:space="preserve"> </w:t>
      </w:r>
      <w:r w:rsidRPr="00740995">
        <w:rPr>
          <w:rFonts w:eastAsia="Bookman Old Style"/>
          <w:color w:val="000000" w:themeColor="text1"/>
          <w:spacing w:val="-1"/>
          <w:sz w:val="20"/>
          <w:szCs w:val="20"/>
        </w:rPr>
        <w:t>родные</w:t>
      </w:r>
      <w:r w:rsidRPr="00740995">
        <w:rPr>
          <w:rFonts w:eastAsia="Bookman Old Style"/>
          <w:color w:val="000000" w:themeColor="text1"/>
          <w:spacing w:val="-15"/>
          <w:sz w:val="20"/>
          <w:szCs w:val="20"/>
        </w:rPr>
        <w:t xml:space="preserve"> </w:t>
      </w:r>
      <w:r w:rsidRPr="00740995">
        <w:rPr>
          <w:rFonts w:eastAsia="Bookman Old Style"/>
          <w:color w:val="000000" w:themeColor="text1"/>
          <w:sz w:val="20"/>
          <w:szCs w:val="20"/>
        </w:rPr>
        <w:t>языки.</w:t>
      </w:r>
    </w:p>
    <w:p w:rsidR="00740995" w:rsidRPr="00740995" w:rsidRDefault="00740995" w:rsidP="00740995">
      <w:pPr>
        <w:tabs>
          <w:tab w:val="left" w:pos="709"/>
        </w:tabs>
        <w:spacing w:before="8"/>
        <w:ind w:firstLine="567"/>
        <w:jc w:val="both"/>
        <w:rPr>
          <w:rFonts w:eastAsia="Bookman Old Style"/>
          <w:color w:val="000000" w:themeColor="text1"/>
          <w:sz w:val="20"/>
          <w:szCs w:val="20"/>
        </w:rPr>
      </w:pPr>
      <w:r w:rsidRPr="00740995">
        <w:rPr>
          <w:rFonts w:eastAsia="Bookman Old Style"/>
          <w:color w:val="000000" w:themeColor="text1"/>
          <w:sz w:val="20"/>
          <w:szCs w:val="20"/>
        </w:rPr>
        <w:t>В содержании предмета «Родной язык (лезгинский</w:t>
      </w:r>
      <w:r w:rsidRPr="00740995">
        <w:rPr>
          <w:rFonts w:eastAsia="Bookman Old Style"/>
          <w:color w:val="000000" w:themeColor="text1"/>
          <w:w w:val="95"/>
          <w:sz w:val="20"/>
          <w:szCs w:val="20"/>
        </w:rPr>
        <w:t>)» предусматривается расширение сведений, имеющих от</w:t>
      </w:r>
      <w:r w:rsidRPr="00740995">
        <w:rPr>
          <w:rFonts w:eastAsia="Bookman Old Style"/>
          <w:color w:val="000000" w:themeColor="text1"/>
          <w:sz w:val="20"/>
          <w:szCs w:val="20"/>
        </w:rPr>
        <w:t>ношение</w:t>
      </w:r>
      <w:r w:rsidRPr="00740995">
        <w:rPr>
          <w:rFonts w:eastAsia="Bookman Old Style"/>
          <w:color w:val="000000" w:themeColor="text1"/>
          <w:spacing w:val="29"/>
          <w:sz w:val="20"/>
          <w:szCs w:val="20"/>
        </w:rPr>
        <w:t xml:space="preserve"> </w:t>
      </w:r>
      <w:r w:rsidRPr="00740995">
        <w:rPr>
          <w:rFonts w:eastAsia="Bookman Old Style"/>
          <w:color w:val="000000" w:themeColor="text1"/>
          <w:sz w:val="20"/>
          <w:szCs w:val="20"/>
        </w:rPr>
        <w:t>не</w:t>
      </w:r>
      <w:r w:rsidRPr="00740995">
        <w:rPr>
          <w:rFonts w:eastAsia="Bookman Old Style"/>
          <w:color w:val="000000" w:themeColor="text1"/>
          <w:spacing w:val="29"/>
          <w:sz w:val="20"/>
          <w:szCs w:val="20"/>
        </w:rPr>
        <w:t xml:space="preserve"> </w:t>
      </w:r>
      <w:r w:rsidRPr="00740995">
        <w:rPr>
          <w:rFonts w:eastAsia="Bookman Old Style"/>
          <w:color w:val="000000" w:themeColor="text1"/>
          <w:sz w:val="20"/>
          <w:szCs w:val="20"/>
        </w:rPr>
        <w:t>к</w:t>
      </w:r>
      <w:r w:rsidRPr="00740995">
        <w:rPr>
          <w:rFonts w:eastAsia="Bookman Old Style"/>
          <w:color w:val="000000" w:themeColor="text1"/>
          <w:spacing w:val="29"/>
          <w:sz w:val="20"/>
          <w:szCs w:val="20"/>
        </w:rPr>
        <w:t xml:space="preserve"> </w:t>
      </w:r>
      <w:r w:rsidRPr="00740995">
        <w:rPr>
          <w:rFonts w:eastAsia="Bookman Old Style"/>
          <w:color w:val="000000" w:themeColor="text1"/>
          <w:sz w:val="20"/>
          <w:szCs w:val="20"/>
        </w:rPr>
        <w:t>внутреннему</w:t>
      </w:r>
      <w:r w:rsidRPr="00740995">
        <w:rPr>
          <w:rFonts w:eastAsia="Bookman Old Style"/>
          <w:color w:val="000000" w:themeColor="text1"/>
          <w:spacing w:val="29"/>
          <w:sz w:val="20"/>
          <w:szCs w:val="20"/>
        </w:rPr>
        <w:t xml:space="preserve"> </w:t>
      </w:r>
      <w:r w:rsidRPr="00740995">
        <w:rPr>
          <w:rFonts w:eastAsia="Bookman Old Style"/>
          <w:color w:val="000000" w:themeColor="text1"/>
          <w:sz w:val="20"/>
          <w:szCs w:val="20"/>
        </w:rPr>
        <w:t>системному</w:t>
      </w:r>
      <w:r w:rsidRPr="00740995">
        <w:rPr>
          <w:rFonts w:eastAsia="Bookman Old Style"/>
          <w:color w:val="000000" w:themeColor="text1"/>
          <w:spacing w:val="29"/>
          <w:sz w:val="20"/>
          <w:szCs w:val="20"/>
        </w:rPr>
        <w:t xml:space="preserve"> </w:t>
      </w:r>
      <w:r w:rsidRPr="00740995">
        <w:rPr>
          <w:rFonts w:eastAsia="Bookman Old Style"/>
          <w:color w:val="000000" w:themeColor="text1"/>
          <w:sz w:val="20"/>
          <w:szCs w:val="20"/>
        </w:rPr>
        <w:t>устройству</w:t>
      </w:r>
      <w:r w:rsidRPr="00740995">
        <w:rPr>
          <w:rFonts w:eastAsia="Bookman Old Style"/>
          <w:color w:val="000000" w:themeColor="text1"/>
          <w:spacing w:val="29"/>
          <w:sz w:val="20"/>
          <w:szCs w:val="20"/>
        </w:rPr>
        <w:t xml:space="preserve"> </w:t>
      </w:r>
      <w:r w:rsidRPr="00740995">
        <w:rPr>
          <w:rFonts w:eastAsia="Bookman Old Style"/>
          <w:color w:val="000000" w:themeColor="text1"/>
          <w:sz w:val="20"/>
          <w:szCs w:val="20"/>
        </w:rPr>
        <w:t>языка,</w:t>
      </w:r>
      <w:r w:rsidRPr="00740995">
        <w:rPr>
          <w:rFonts w:eastAsia="Bookman Old Style"/>
          <w:color w:val="000000" w:themeColor="text1"/>
          <w:spacing w:val="29"/>
          <w:sz w:val="20"/>
          <w:szCs w:val="20"/>
        </w:rPr>
        <w:t xml:space="preserve"> </w:t>
      </w:r>
      <w:r w:rsidRPr="00740995">
        <w:rPr>
          <w:rFonts w:eastAsia="Bookman Old Style"/>
          <w:color w:val="000000" w:themeColor="text1"/>
          <w:sz w:val="20"/>
          <w:szCs w:val="20"/>
        </w:rPr>
        <w:t>а</w:t>
      </w:r>
      <w:r w:rsidRPr="00740995">
        <w:rPr>
          <w:rFonts w:eastAsia="Bookman Old Style"/>
          <w:color w:val="000000" w:themeColor="text1"/>
          <w:spacing w:val="-62"/>
          <w:sz w:val="20"/>
          <w:szCs w:val="20"/>
        </w:rPr>
        <w:t xml:space="preserve"> </w:t>
      </w:r>
      <w:r w:rsidRPr="00740995">
        <w:rPr>
          <w:rFonts w:eastAsia="Bookman Old Style"/>
          <w:color w:val="000000" w:themeColor="text1"/>
          <w:sz w:val="20"/>
          <w:szCs w:val="20"/>
        </w:rPr>
        <w:t>к вопросам реализации языковой системы в речи‚ внешней</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 xml:space="preserve">стороне существования языка. Программа учебного предмета отражает социокультурный контекст существования </w:t>
      </w:r>
      <w:proofErr w:type="gramStart"/>
      <w:r w:rsidRPr="00740995">
        <w:rPr>
          <w:rFonts w:eastAsia="Bookman Old Style"/>
          <w:color w:val="000000" w:themeColor="text1"/>
          <w:sz w:val="20"/>
          <w:szCs w:val="20"/>
        </w:rPr>
        <w:t>лезгинского  языка</w:t>
      </w:r>
      <w:proofErr w:type="gramEnd"/>
      <w:r w:rsidRPr="00740995">
        <w:rPr>
          <w:rFonts w:eastAsia="Bookman Old Style"/>
          <w:color w:val="000000" w:themeColor="text1"/>
          <w:sz w:val="20"/>
          <w:szCs w:val="20"/>
        </w:rPr>
        <w:t xml:space="preserve">, в частности </w:t>
      </w:r>
      <w:r w:rsidRPr="00740995">
        <w:rPr>
          <w:rFonts w:eastAsia="Bookman Old Style"/>
          <w:color w:val="000000" w:themeColor="text1"/>
          <w:spacing w:val="-61"/>
          <w:sz w:val="20"/>
          <w:szCs w:val="20"/>
        </w:rPr>
        <w:t xml:space="preserve"> </w:t>
      </w:r>
      <w:r w:rsidRPr="00740995">
        <w:rPr>
          <w:rFonts w:eastAsia="Bookman Old Style"/>
          <w:color w:val="000000" w:themeColor="text1"/>
          <w:sz w:val="20"/>
          <w:szCs w:val="20"/>
        </w:rPr>
        <w:t>те языковые аспекты, которые обнаруживают прямую, непосредственную</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культурно-историческую обусловленность.</w:t>
      </w:r>
    </w:p>
    <w:p w:rsidR="00740995" w:rsidRPr="00740995" w:rsidRDefault="00740995" w:rsidP="00740995">
      <w:pPr>
        <w:spacing w:before="81"/>
        <w:outlineLvl w:val="0"/>
        <w:rPr>
          <w:b/>
          <w:bCs/>
          <w:sz w:val="20"/>
          <w:szCs w:val="20"/>
        </w:rPr>
      </w:pPr>
      <w:r w:rsidRPr="00740995">
        <w:rPr>
          <w:b/>
          <w:bCs/>
          <w:sz w:val="20"/>
          <w:szCs w:val="20"/>
        </w:rPr>
        <w:t>ГЪАВУРДА</w:t>
      </w:r>
      <w:r w:rsidRPr="00740995">
        <w:rPr>
          <w:b/>
          <w:bCs/>
          <w:spacing w:val="4"/>
          <w:sz w:val="20"/>
          <w:szCs w:val="20"/>
        </w:rPr>
        <w:t xml:space="preserve"> </w:t>
      </w:r>
      <w:r w:rsidRPr="00740995">
        <w:rPr>
          <w:b/>
          <w:bCs/>
          <w:sz w:val="20"/>
          <w:szCs w:val="20"/>
        </w:rPr>
        <w:t>ТВАДАЙ</w:t>
      </w:r>
      <w:r w:rsidRPr="00740995">
        <w:rPr>
          <w:b/>
          <w:bCs/>
          <w:spacing w:val="7"/>
          <w:sz w:val="20"/>
          <w:szCs w:val="20"/>
        </w:rPr>
        <w:t xml:space="preserve"> </w:t>
      </w:r>
      <w:r w:rsidRPr="00740995">
        <w:rPr>
          <w:b/>
          <w:bCs/>
          <w:sz w:val="20"/>
          <w:szCs w:val="20"/>
        </w:rPr>
        <w:t>ЧАР</w:t>
      </w:r>
    </w:p>
    <w:p w:rsidR="00740995" w:rsidRPr="00740995" w:rsidRDefault="00740995" w:rsidP="00740995">
      <w:pPr>
        <w:rPr>
          <w:b/>
          <w:sz w:val="20"/>
          <w:szCs w:val="20"/>
        </w:rPr>
      </w:pPr>
      <w:r w:rsidRPr="00740995">
        <w:rPr>
          <w:b/>
          <w:sz w:val="20"/>
          <w:szCs w:val="20"/>
        </w:rPr>
        <w:t>––––––––––––––––––––––––––––––––––––––––––</w:t>
      </w:r>
    </w:p>
    <w:p w:rsidR="00740995" w:rsidRPr="00740995" w:rsidRDefault="00740995" w:rsidP="00740995">
      <w:pPr>
        <w:spacing w:before="7"/>
        <w:rPr>
          <w:b/>
          <w:sz w:val="20"/>
          <w:szCs w:val="20"/>
        </w:rPr>
      </w:pPr>
    </w:p>
    <w:p w:rsidR="00740995" w:rsidRPr="00740995" w:rsidRDefault="00740995" w:rsidP="00740995">
      <w:pPr>
        <w:spacing w:line="360" w:lineRule="auto"/>
        <w:ind w:right="1017"/>
        <w:jc w:val="both"/>
        <w:rPr>
          <w:sz w:val="20"/>
          <w:szCs w:val="20"/>
        </w:rPr>
      </w:pPr>
      <w:r w:rsidRPr="00740995">
        <w:rPr>
          <w:sz w:val="20"/>
          <w:szCs w:val="20"/>
        </w:rPr>
        <w:t>«Лезги</w:t>
      </w:r>
      <w:r w:rsidRPr="00740995">
        <w:rPr>
          <w:spacing w:val="1"/>
          <w:sz w:val="20"/>
          <w:szCs w:val="20"/>
        </w:rPr>
        <w:t xml:space="preserve"> </w:t>
      </w:r>
      <w:r w:rsidRPr="00740995">
        <w:rPr>
          <w:sz w:val="20"/>
          <w:szCs w:val="20"/>
        </w:rPr>
        <w:t>чIал»</w:t>
      </w:r>
      <w:r w:rsidRPr="00740995">
        <w:rPr>
          <w:spacing w:val="1"/>
          <w:sz w:val="20"/>
          <w:szCs w:val="20"/>
        </w:rPr>
        <w:t xml:space="preserve"> </w:t>
      </w:r>
      <w:r w:rsidRPr="00740995">
        <w:rPr>
          <w:sz w:val="20"/>
          <w:szCs w:val="20"/>
        </w:rPr>
        <w:t>учебный</w:t>
      </w:r>
      <w:r w:rsidRPr="00740995">
        <w:rPr>
          <w:spacing w:val="1"/>
          <w:sz w:val="20"/>
          <w:szCs w:val="20"/>
        </w:rPr>
        <w:t xml:space="preserve"> </w:t>
      </w:r>
      <w:r w:rsidRPr="00740995">
        <w:rPr>
          <w:sz w:val="20"/>
          <w:szCs w:val="20"/>
        </w:rPr>
        <w:t>предметдин</w:t>
      </w:r>
      <w:r w:rsidRPr="00740995">
        <w:rPr>
          <w:spacing w:val="1"/>
          <w:sz w:val="20"/>
          <w:szCs w:val="20"/>
        </w:rPr>
        <w:t xml:space="preserve"> </w:t>
      </w:r>
      <w:r w:rsidRPr="00740995">
        <w:rPr>
          <w:sz w:val="20"/>
          <w:szCs w:val="20"/>
        </w:rPr>
        <w:t>тахминан</w:t>
      </w:r>
      <w:r w:rsidRPr="00740995">
        <w:rPr>
          <w:spacing w:val="1"/>
          <w:sz w:val="20"/>
          <w:szCs w:val="20"/>
        </w:rPr>
        <w:t xml:space="preserve"> </w:t>
      </w:r>
      <w:r w:rsidRPr="00740995">
        <w:rPr>
          <w:sz w:val="20"/>
          <w:szCs w:val="20"/>
        </w:rPr>
        <w:t>рабочий</w:t>
      </w:r>
      <w:r w:rsidRPr="00740995">
        <w:rPr>
          <w:spacing w:val="1"/>
          <w:sz w:val="20"/>
          <w:szCs w:val="20"/>
        </w:rPr>
        <w:t xml:space="preserve"> </w:t>
      </w:r>
      <w:r w:rsidRPr="00740995">
        <w:rPr>
          <w:sz w:val="20"/>
          <w:szCs w:val="20"/>
        </w:rPr>
        <w:t>программа</w:t>
      </w:r>
      <w:r w:rsidRPr="00740995">
        <w:rPr>
          <w:spacing w:val="1"/>
          <w:sz w:val="20"/>
          <w:szCs w:val="20"/>
        </w:rPr>
        <w:t xml:space="preserve"> </w:t>
      </w:r>
      <w:r w:rsidRPr="00740995">
        <w:rPr>
          <w:sz w:val="20"/>
          <w:szCs w:val="20"/>
        </w:rPr>
        <w:t>сифтегьан</w:t>
      </w:r>
      <w:r w:rsidRPr="00740995">
        <w:rPr>
          <w:spacing w:val="1"/>
          <w:sz w:val="20"/>
          <w:szCs w:val="20"/>
        </w:rPr>
        <w:t xml:space="preserve"> </w:t>
      </w:r>
      <w:r w:rsidRPr="00740995">
        <w:rPr>
          <w:sz w:val="20"/>
          <w:szCs w:val="20"/>
        </w:rPr>
        <w:t>умуми</w:t>
      </w:r>
      <w:r w:rsidRPr="00740995">
        <w:rPr>
          <w:spacing w:val="1"/>
          <w:sz w:val="20"/>
          <w:szCs w:val="20"/>
        </w:rPr>
        <w:t xml:space="preserve"> </w:t>
      </w:r>
      <w:r w:rsidRPr="00740995">
        <w:rPr>
          <w:sz w:val="20"/>
          <w:szCs w:val="20"/>
        </w:rPr>
        <w:t>образованидин</w:t>
      </w:r>
      <w:r w:rsidRPr="00740995">
        <w:rPr>
          <w:spacing w:val="1"/>
          <w:sz w:val="20"/>
          <w:szCs w:val="20"/>
        </w:rPr>
        <w:t xml:space="preserve"> </w:t>
      </w:r>
      <w:r w:rsidRPr="00740995">
        <w:rPr>
          <w:sz w:val="20"/>
          <w:szCs w:val="20"/>
        </w:rPr>
        <w:t>рекьяй</w:t>
      </w:r>
      <w:r w:rsidRPr="00740995">
        <w:rPr>
          <w:spacing w:val="1"/>
          <w:sz w:val="20"/>
          <w:szCs w:val="20"/>
        </w:rPr>
        <w:t xml:space="preserve"> </w:t>
      </w:r>
      <w:r w:rsidRPr="00740995">
        <w:rPr>
          <w:sz w:val="20"/>
          <w:szCs w:val="20"/>
        </w:rPr>
        <w:t>Гьукуматдин</w:t>
      </w:r>
      <w:r w:rsidRPr="00740995">
        <w:rPr>
          <w:spacing w:val="1"/>
          <w:sz w:val="20"/>
          <w:szCs w:val="20"/>
        </w:rPr>
        <w:t xml:space="preserve"> </w:t>
      </w:r>
      <w:r w:rsidRPr="00740995">
        <w:rPr>
          <w:sz w:val="20"/>
          <w:szCs w:val="20"/>
        </w:rPr>
        <w:t>федеральный</w:t>
      </w:r>
      <w:r w:rsidRPr="00740995">
        <w:rPr>
          <w:spacing w:val="1"/>
          <w:sz w:val="20"/>
          <w:szCs w:val="20"/>
        </w:rPr>
        <w:t xml:space="preserve"> </w:t>
      </w:r>
      <w:r w:rsidRPr="00740995">
        <w:rPr>
          <w:sz w:val="20"/>
          <w:szCs w:val="20"/>
        </w:rPr>
        <w:t>образовательный стандартрин (ФГОС), сифтегьан умуми образованиди гун</w:t>
      </w:r>
      <w:r w:rsidRPr="00740995">
        <w:rPr>
          <w:spacing w:val="1"/>
          <w:sz w:val="20"/>
          <w:szCs w:val="20"/>
        </w:rPr>
        <w:t xml:space="preserve"> </w:t>
      </w:r>
      <w:r w:rsidRPr="00740995">
        <w:rPr>
          <w:sz w:val="20"/>
          <w:szCs w:val="20"/>
        </w:rPr>
        <w:t>гуьзлемишзавай Истемишунрин</w:t>
      </w:r>
      <w:r w:rsidRPr="00740995">
        <w:rPr>
          <w:spacing w:val="-1"/>
          <w:sz w:val="20"/>
          <w:szCs w:val="20"/>
        </w:rPr>
        <w:t xml:space="preserve"> </w:t>
      </w:r>
      <w:r w:rsidRPr="00740995">
        <w:rPr>
          <w:sz w:val="20"/>
          <w:szCs w:val="20"/>
        </w:rPr>
        <w:t>бинедаллаз</w:t>
      </w:r>
      <w:r w:rsidRPr="00740995">
        <w:rPr>
          <w:spacing w:val="-1"/>
          <w:sz w:val="20"/>
          <w:szCs w:val="20"/>
        </w:rPr>
        <w:t xml:space="preserve"> </w:t>
      </w:r>
      <w:r w:rsidRPr="00740995">
        <w:rPr>
          <w:sz w:val="20"/>
          <w:szCs w:val="20"/>
        </w:rPr>
        <w:t>туькIуьрнавайди</w:t>
      </w:r>
      <w:r w:rsidRPr="00740995">
        <w:rPr>
          <w:spacing w:val="-1"/>
          <w:sz w:val="20"/>
          <w:szCs w:val="20"/>
        </w:rPr>
        <w:t xml:space="preserve"> </w:t>
      </w:r>
      <w:r w:rsidRPr="00740995">
        <w:rPr>
          <w:sz w:val="20"/>
          <w:szCs w:val="20"/>
        </w:rPr>
        <w:t>я.</w:t>
      </w:r>
    </w:p>
    <w:p w:rsidR="00740995" w:rsidRPr="00740995" w:rsidRDefault="00740995" w:rsidP="00740995">
      <w:pPr>
        <w:spacing w:line="360" w:lineRule="auto"/>
        <w:ind w:right="1016"/>
        <w:jc w:val="both"/>
        <w:rPr>
          <w:sz w:val="20"/>
          <w:szCs w:val="20"/>
        </w:rPr>
      </w:pPr>
      <w:r w:rsidRPr="00740995">
        <w:rPr>
          <w:sz w:val="20"/>
          <w:szCs w:val="20"/>
        </w:rPr>
        <w:t>«Лезги чIал» учебный предмет чирун аялар чIалан къурулушдихъ ва</w:t>
      </w:r>
      <w:r w:rsidRPr="00740995">
        <w:rPr>
          <w:spacing w:val="1"/>
          <w:sz w:val="20"/>
          <w:szCs w:val="20"/>
        </w:rPr>
        <w:t xml:space="preserve"> </w:t>
      </w:r>
      <w:r w:rsidRPr="00740995">
        <w:rPr>
          <w:sz w:val="20"/>
          <w:szCs w:val="20"/>
        </w:rPr>
        <w:t>адан правилайрихъ галаз танишаруналди, гьа чIалал рахаз алакьунин чарасуз</w:t>
      </w:r>
      <w:r w:rsidRPr="00740995">
        <w:rPr>
          <w:spacing w:val="1"/>
          <w:sz w:val="20"/>
          <w:szCs w:val="20"/>
        </w:rPr>
        <w:t xml:space="preserve"> </w:t>
      </w:r>
      <w:r w:rsidRPr="00740995">
        <w:rPr>
          <w:sz w:val="20"/>
          <w:szCs w:val="20"/>
        </w:rPr>
        <w:t>вердишвилер</w:t>
      </w:r>
      <w:r w:rsidRPr="00740995">
        <w:rPr>
          <w:spacing w:val="1"/>
          <w:sz w:val="20"/>
          <w:szCs w:val="20"/>
        </w:rPr>
        <w:t xml:space="preserve"> </w:t>
      </w:r>
      <w:r w:rsidRPr="00740995">
        <w:rPr>
          <w:sz w:val="20"/>
          <w:szCs w:val="20"/>
        </w:rPr>
        <w:t>кутуналди</w:t>
      </w:r>
      <w:r w:rsidRPr="00740995">
        <w:rPr>
          <w:spacing w:val="1"/>
          <w:sz w:val="20"/>
          <w:szCs w:val="20"/>
        </w:rPr>
        <w:t xml:space="preserve"> </w:t>
      </w:r>
      <w:r w:rsidRPr="00740995">
        <w:rPr>
          <w:sz w:val="20"/>
          <w:szCs w:val="20"/>
        </w:rPr>
        <w:t>сергьятламиш жезвач. И предметди</w:t>
      </w:r>
      <w:r w:rsidRPr="00740995">
        <w:rPr>
          <w:spacing w:val="1"/>
          <w:sz w:val="20"/>
          <w:szCs w:val="20"/>
        </w:rPr>
        <w:t xml:space="preserve"> </w:t>
      </w:r>
      <w:r w:rsidRPr="00740995">
        <w:rPr>
          <w:sz w:val="20"/>
          <w:szCs w:val="20"/>
        </w:rPr>
        <w:t>школьникдик</w:t>
      </w:r>
      <w:r w:rsidRPr="00740995">
        <w:rPr>
          <w:spacing w:val="1"/>
          <w:sz w:val="20"/>
          <w:szCs w:val="20"/>
        </w:rPr>
        <w:t xml:space="preserve"> </w:t>
      </w:r>
      <w:r w:rsidRPr="00740995">
        <w:rPr>
          <w:sz w:val="20"/>
          <w:szCs w:val="20"/>
        </w:rPr>
        <w:t>вич уьлкведин гражданин тирди чирунин, адан дуьньядиз килигунин тегьер</w:t>
      </w:r>
      <w:r w:rsidRPr="00740995">
        <w:rPr>
          <w:spacing w:val="1"/>
          <w:sz w:val="20"/>
          <w:szCs w:val="20"/>
        </w:rPr>
        <w:t xml:space="preserve"> </w:t>
      </w:r>
      <w:r w:rsidRPr="00740995">
        <w:rPr>
          <w:sz w:val="20"/>
          <w:szCs w:val="20"/>
        </w:rPr>
        <w:t>арадал гъунин карда, чирвилер къачуз, вичин кIвалах тешкилиз алакьунин,</w:t>
      </w:r>
      <w:r w:rsidRPr="00740995">
        <w:rPr>
          <w:spacing w:val="1"/>
          <w:sz w:val="20"/>
          <w:szCs w:val="20"/>
        </w:rPr>
        <w:t xml:space="preserve"> </w:t>
      </w:r>
      <w:r w:rsidRPr="00740995">
        <w:rPr>
          <w:sz w:val="20"/>
          <w:szCs w:val="20"/>
        </w:rPr>
        <w:t>гъвечIи классра кIелзавай аялриз ахлакьдинни образованидин тербия гунин</w:t>
      </w:r>
      <w:r w:rsidRPr="00740995">
        <w:rPr>
          <w:spacing w:val="1"/>
          <w:sz w:val="20"/>
          <w:szCs w:val="20"/>
        </w:rPr>
        <w:t xml:space="preserve"> </w:t>
      </w:r>
      <w:r w:rsidRPr="00740995">
        <w:rPr>
          <w:sz w:val="20"/>
          <w:szCs w:val="20"/>
        </w:rPr>
        <w:t>карда</w:t>
      </w:r>
      <w:r w:rsidRPr="00740995">
        <w:rPr>
          <w:spacing w:val="1"/>
          <w:sz w:val="20"/>
          <w:szCs w:val="20"/>
        </w:rPr>
        <w:t xml:space="preserve"> </w:t>
      </w:r>
      <w:r w:rsidRPr="00740995">
        <w:rPr>
          <w:sz w:val="20"/>
          <w:szCs w:val="20"/>
        </w:rPr>
        <w:t>важиблу</w:t>
      </w:r>
      <w:r w:rsidRPr="00740995">
        <w:rPr>
          <w:spacing w:val="1"/>
          <w:sz w:val="20"/>
          <w:szCs w:val="20"/>
        </w:rPr>
        <w:t xml:space="preserve"> </w:t>
      </w:r>
      <w:r w:rsidRPr="00740995">
        <w:rPr>
          <w:sz w:val="20"/>
          <w:szCs w:val="20"/>
        </w:rPr>
        <w:t>роль</w:t>
      </w:r>
      <w:r w:rsidRPr="00740995">
        <w:rPr>
          <w:spacing w:val="1"/>
          <w:sz w:val="20"/>
          <w:szCs w:val="20"/>
        </w:rPr>
        <w:t xml:space="preserve"> </w:t>
      </w:r>
      <w:r w:rsidRPr="00740995">
        <w:rPr>
          <w:sz w:val="20"/>
          <w:szCs w:val="20"/>
        </w:rPr>
        <w:t>къугъвазва.</w:t>
      </w:r>
      <w:r w:rsidRPr="00740995">
        <w:rPr>
          <w:spacing w:val="1"/>
          <w:sz w:val="20"/>
          <w:szCs w:val="20"/>
        </w:rPr>
        <w:t xml:space="preserve"> </w:t>
      </w:r>
      <w:r w:rsidRPr="00740995">
        <w:rPr>
          <w:sz w:val="20"/>
          <w:szCs w:val="20"/>
        </w:rPr>
        <w:t>«Лезги</w:t>
      </w:r>
      <w:r w:rsidRPr="00740995">
        <w:rPr>
          <w:spacing w:val="1"/>
          <w:sz w:val="20"/>
          <w:szCs w:val="20"/>
        </w:rPr>
        <w:t xml:space="preserve"> </w:t>
      </w:r>
      <w:r w:rsidRPr="00740995">
        <w:rPr>
          <w:sz w:val="20"/>
          <w:szCs w:val="20"/>
        </w:rPr>
        <w:t>чIал»</w:t>
      </w:r>
      <w:r w:rsidRPr="00740995">
        <w:rPr>
          <w:spacing w:val="1"/>
          <w:sz w:val="20"/>
          <w:szCs w:val="20"/>
        </w:rPr>
        <w:t xml:space="preserve"> </w:t>
      </w:r>
      <w:r w:rsidRPr="00740995">
        <w:rPr>
          <w:sz w:val="20"/>
          <w:szCs w:val="20"/>
        </w:rPr>
        <w:t>учебный</w:t>
      </w:r>
      <w:r w:rsidRPr="00740995">
        <w:rPr>
          <w:spacing w:val="1"/>
          <w:sz w:val="20"/>
          <w:szCs w:val="20"/>
        </w:rPr>
        <w:t xml:space="preserve"> </w:t>
      </w:r>
      <w:r w:rsidRPr="00740995">
        <w:rPr>
          <w:sz w:val="20"/>
          <w:szCs w:val="20"/>
        </w:rPr>
        <w:t>предметди</w:t>
      </w:r>
      <w:r w:rsidRPr="00740995">
        <w:rPr>
          <w:spacing w:val="1"/>
          <w:sz w:val="20"/>
          <w:szCs w:val="20"/>
        </w:rPr>
        <w:t xml:space="preserve"> </w:t>
      </w:r>
      <w:r w:rsidRPr="00740995">
        <w:rPr>
          <w:sz w:val="20"/>
          <w:szCs w:val="20"/>
        </w:rPr>
        <w:t>Дагъустандин</w:t>
      </w:r>
      <w:r w:rsidRPr="00740995">
        <w:rPr>
          <w:spacing w:val="1"/>
          <w:sz w:val="20"/>
          <w:szCs w:val="20"/>
        </w:rPr>
        <w:t xml:space="preserve"> </w:t>
      </w:r>
      <w:r w:rsidRPr="00740995">
        <w:rPr>
          <w:sz w:val="20"/>
          <w:szCs w:val="20"/>
        </w:rPr>
        <w:t>чIалариз</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культурадиз</w:t>
      </w:r>
      <w:r w:rsidRPr="00740995">
        <w:rPr>
          <w:spacing w:val="1"/>
          <w:sz w:val="20"/>
          <w:szCs w:val="20"/>
        </w:rPr>
        <w:t xml:space="preserve"> </w:t>
      </w:r>
      <w:r w:rsidRPr="00740995">
        <w:rPr>
          <w:sz w:val="20"/>
          <w:szCs w:val="20"/>
        </w:rPr>
        <w:t>талукь</w:t>
      </w:r>
      <w:r w:rsidRPr="00740995">
        <w:rPr>
          <w:spacing w:val="1"/>
          <w:sz w:val="20"/>
          <w:szCs w:val="20"/>
        </w:rPr>
        <w:t xml:space="preserve"> </w:t>
      </w:r>
      <w:r w:rsidRPr="00740995">
        <w:rPr>
          <w:sz w:val="20"/>
          <w:szCs w:val="20"/>
        </w:rPr>
        <w:t>майдандин</w:t>
      </w:r>
      <w:r w:rsidRPr="00740995">
        <w:rPr>
          <w:spacing w:val="1"/>
          <w:sz w:val="20"/>
          <w:szCs w:val="20"/>
        </w:rPr>
        <w:t xml:space="preserve"> </w:t>
      </w:r>
      <w:r w:rsidRPr="00740995">
        <w:rPr>
          <w:sz w:val="20"/>
          <w:szCs w:val="20"/>
        </w:rPr>
        <w:t>садвилин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жуьреба-жуьрвилин гьакъиндай, чIал милли къанажагъдин асул бине тирдан</w:t>
      </w:r>
      <w:r w:rsidRPr="00740995">
        <w:rPr>
          <w:spacing w:val="1"/>
          <w:sz w:val="20"/>
          <w:szCs w:val="20"/>
        </w:rPr>
        <w:t xml:space="preserve"> </w:t>
      </w:r>
      <w:r w:rsidRPr="00740995">
        <w:rPr>
          <w:sz w:val="20"/>
          <w:szCs w:val="20"/>
        </w:rPr>
        <w:t>гьакъиндай</w:t>
      </w:r>
      <w:r w:rsidRPr="00740995">
        <w:rPr>
          <w:spacing w:val="1"/>
          <w:sz w:val="20"/>
          <w:szCs w:val="20"/>
        </w:rPr>
        <w:t xml:space="preserve"> </w:t>
      </w:r>
      <w:r w:rsidRPr="00740995">
        <w:rPr>
          <w:sz w:val="20"/>
          <w:szCs w:val="20"/>
        </w:rPr>
        <w:t>сифтегьан</w:t>
      </w:r>
      <w:r w:rsidRPr="00740995">
        <w:rPr>
          <w:spacing w:val="1"/>
          <w:sz w:val="20"/>
          <w:szCs w:val="20"/>
        </w:rPr>
        <w:t xml:space="preserve"> </w:t>
      </w:r>
      <w:r w:rsidRPr="00740995">
        <w:rPr>
          <w:sz w:val="20"/>
          <w:szCs w:val="20"/>
        </w:rPr>
        <w:t>чирвилер</w:t>
      </w:r>
      <w:r w:rsidRPr="00740995">
        <w:rPr>
          <w:spacing w:val="1"/>
          <w:sz w:val="20"/>
          <w:szCs w:val="20"/>
        </w:rPr>
        <w:t xml:space="preserve"> </w:t>
      </w:r>
      <w:r w:rsidRPr="00740995">
        <w:rPr>
          <w:sz w:val="20"/>
          <w:szCs w:val="20"/>
        </w:rPr>
        <w:t>гунин</w:t>
      </w:r>
      <w:r w:rsidRPr="00740995">
        <w:rPr>
          <w:spacing w:val="1"/>
          <w:sz w:val="20"/>
          <w:szCs w:val="20"/>
        </w:rPr>
        <w:t xml:space="preserve"> </w:t>
      </w:r>
      <w:r w:rsidRPr="00740995">
        <w:rPr>
          <w:sz w:val="20"/>
          <w:szCs w:val="20"/>
        </w:rPr>
        <w:t>рекьяй,</w:t>
      </w:r>
      <w:r w:rsidRPr="00740995">
        <w:rPr>
          <w:spacing w:val="1"/>
          <w:sz w:val="20"/>
          <w:szCs w:val="20"/>
        </w:rPr>
        <w:t xml:space="preserve"> </w:t>
      </w:r>
      <w:r w:rsidRPr="00740995">
        <w:rPr>
          <w:sz w:val="20"/>
          <w:szCs w:val="20"/>
        </w:rPr>
        <w:t>рахунин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кхьинин</w:t>
      </w:r>
      <w:r w:rsidRPr="00740995">
        <w:rPr>
          <w:spacing w:val="1"/>
          <w:sz w:val="20"/>
          <w:szCs w:val="20"/>
        </w:rPr>
        <w:t xml:space="preserve"> </w:t>
      </w:r>
      <w:r w:rsidRPr="00740995">
        <w:rPr>
          <w:sz w:val="20"/>
          <w:szCs w:val="20"/>
        </w:rPr>
        <w:t>чIал</w:t>
      </w:r>
      <w:r w:rsidRPr="00740995">
        <w:rPr>
          <w:spacing w:val="1"/>
          <w:sz w:val="20"/>
          <w:szCs w:val="20"/>
        </w:rPr>
        <w:t xml:space="preserve"> </w:t>
      </w:r>
      <w:r w:rsidRPr="00740995">
        <w:rPr>
          <w:sz w:val="20"/>
          <w:szCs w:val="20"/>
        </w:rPr>
        <w:t>гегьеншарунин, масадахъ галаз рахунин алакъа хуьз алакьунин мумкинвилер</w:t>
      </w:r>
      <w:r w:rsidRPr="00740995">
        <w:rPr>
          <w:spacing w:val="1"/>
          <w:sz w:val="20"/>
          <w:szCs w:val="20"/>
        </w:rPr>
        <w:t xml:space="preserve"> </w:t>
      </w:r>
      <w:r w:rsidRPr="00740995">
        <w:rPr>
          <w:sz w:val="20"/>
          <w:szCs w:val="20"/>
        </w:rPr>
        <w:t>гегьеншарун;</w:t>
      </w:r>
      <w:r w:rsidRPr="00740995">
        <w:rPr>
          <w:spacing w:val="1"/>
          <w:sz w:val="20"/>
          <w:szCs w:val="20"/>
        </w:rPr>
        <w:t xml:space="preserve"> </w:t>
      </w:r>
      <w:r w:rsidRPr="00740995">
        <w:rPr>
          <w:sz w:val="20"/>
          <w:szCs w:val="20"/>
        </w:rPr>
        <w:t>ахлакьдинни</w:t>
      </w:r>
      <w:r w:rsidRPr="00740995">
        <w:rPr>
          <w:spacing w:val="1"/>
          <w:sz w:val="20"/>
          <w:szCs w:val="20"/>
        </w:rPr>
        <w:t xml:space="preserve"> </w:t>
      </w:r>
      <w:r w:rsidRPr="00740995">
        <w:rPr>
          <w:sz w:val="20"/>
          <w:szCs w:val="20"/>
        </w:rPr>
        <w:t>гуьзелвилиз</w:t>
      </w:r>
      <w:r w:rsidRPr="00740995">
        <w:rPr>
          <w:spacing w:val="1"/>
          <w:sz w:val="20"/>
          <w:szCs w:val="20"/>
        </w:rPr>
        <w:t xml:space="preserve"> </w:t>
      </w:r>
      <w:r w:rsidRPr="00740995">
        <w:rPr>
          <w:sz w:val="20"/>
          <w:szCs w:val="20"/>
        </w:rPr>
        <w:t>къимет</w:t>
      </w:r>
      <w:r w:rsidRPr="00740995">
        <w:rPr>
          <w:spacing w:val="1"/>
          <w:sz w:val="20"/>
          <w:szCs w:val="20"/>
        </w:rPr>
        <w:t xml:space="preserve"> </w:t>
      </w:r>
      <w:r w:rsidRPr="00740995">
        <w:rPr>
          <w:sz w:val="20"/>
          <w:szCs w:val="20"/>
        </w:rPr>
        <w:t>гуз</w:t>
      </w:r>
      <w:r w:rsidRPr="00740995">
        <w:rPr>
          <w:spacing w:val="1"/>
          <w:sz w:val="20"/>
          <w:szCs w:val="20"/>
        </w:rPr>
        <w:t xml:space="preserve"> </w:t>
      </w:r>
      <w:r w:rsidRPr="00740995">
        <w:rPr>
          <w:sz w:val="20"/>
          <w:szCs w:val="20"/>
        </w:rPr>
        <w:t>алакьунин</w:t>
      </w:r>
      <w:r w:rsidRPr="00740995">
        <w:rPr>
          <w:spacing w:val="1"/>
          <w:sz w:val="20"/>
          <w:szCs w:val="20"/>
        </w:rPr>
        <w:t xml:space="preserve"> </w:t>
      </w:r>
      <w:r w:rsidRPr="00740995">
        <w:rPr>
          <w:sz w:val="20"/>
          <w:szCs w:val="20"/>
        </w:rPr>
        <w:t>гьиссер</w:t>
      </w:r>
      <w:r w:rsidRPr="00740995">
        <w:rPr>
          <w:spacing w:val="1"/>
          <w:sz w:val="20"/>
          <w:szCs w:val="20"/>
        </w:rPr>
        <w:t xml:space="preserve"> </w:t>
      </w:r>
      <w:r w:rsidRPr="00740995">
        <w:rPr>
          <w:sz w:val="20"/>
          <w:szCs w:val="20"/>
        </w:rPr>
        <w:t>мягькемарунин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яратмишунин</w:t>
      </w:r>
      <w:r w:rsidRPr="00740995">
        <w:rPr>
          <w:spacing w:val="1"/>
          <w:sz w:val="20"/>
          <w:szCs w:val="20"/>
        </w:rPr>
        <w:t xml:space="preserve"> </w:t>
      </w:r>
      <w:r w:rsidRPr="00740995">
        <w:rPr>
          <w:sz w:val="20"/>
          <w:szCs w:val="20"/>
        </w:rPr>
        <w:t>кIвалахдал</w:t>
      </w:r>
      <w:r w:rsidRPr="00740995">
        <w:rPr>
          <w:spacing w:val="1"/>
          <w:sz w:val="20"/>
          <w:szCs w:val="20"/>
        </w:rPr>
        <w:t xml:space="preserve"> </w:t>
      </w:r>
      <w:r w:rsidRPr="00740995">
        <w:rPr>
          <w:sz w:val="20"/>
          <w:szCs w:val="20"/>
        </w:rPr>
        <w:t>машгъул</w:t>
      </w:r>
      <w:r w:rsidRPr="00740995">
        <w:rPr>
          <w:spacing w:val="1"/>
          <w:sz w:val="20"/>
          <w:szCs w:val="20"/>
        </w:rPr>
        <w:t xml:space="preserve"> </w:t>
      </w:r>
      <w:r w:rsidRPr="00740995">
        <w:rPr>
          <w:sz w:val="20"/>
          <w:szCs w:val="20"/>
        </w:rPr>
        <w:t>хьунин</w:t>
      </w:r>
      <w:r w:rsidRPr="00740995">
        <w:rPr>
          <w:spacing w:val="1"/>
          <w:sz w:val="20"/>
          <w:szCs w:val="20"/>
        </w:rPr>
        <w:t xml:space="preserve"> </w:t>
      </w:r>
      <w:r w:rsidRPr="00740995">
        <w:rPr>
          <w:sz w:val="20"/>
          <w:szCs w:val="20"/>
        </w:rPr>
        <w:t>алакьунар</w:t>
      </w:r>
      <w:r w:rsidRPr="00740995">
        <w:rPr>
          <w:spacing w:val="1"/>
          <w:sz w:val="20"/>
          <w:szCs w:val="20"/>
        </w:rPr>
        <w:t xml:space="preserve"> </w:t>
      </w:r>
      <w:r w:rsidRPr="00740995">
        <w:rPr>
          <w:sz w:val="20"/>
          <w:szCs w:val="20"/>
        </w:rPr>
        <w:t>гегьеншарунин</w:t>
      </w:r>
      <w:r w:rsidRPr="00740995">
        <w:rPr>
          <w:spacing w:val="-4"/>
          <w:sz w:val="20"/>
          <w:szCs w:val="20"/>
        </w:rPr>
        <w:t xml:space="preserve"> </w:t>
      </w:r>
      <w:r w:rsidRPr="00740995">
        <w:rPr>
          <w:sz w:val="20"/>
          <w:szCs w:val="20"/>
        </w:rPr>
        <w:t>рекьяй</w:t>
      </w:r>
      <w:r w:rsidRPr="00740995">
        <w:rPr>
          <w:spacing w:val="1"/>
          <w:sz w:val="20"/>
          <w:szCs w:val="20"/>
        </w:rPr>
        <w:t xml:space="preserve"> </w:t>
      </w:r>
      <w:r w:rsidRPr="00740995">
        <w:rPr>
          <w:sz w:val="20"/>
          <w:szCs w:val="20"/>
        </w:rPr>
        <w:t>еке везифа тамамарзава.</w:t>
      </w:r>
    </w:p>
    <w:p w:rsidR="00740995" w:rsidRPr="00740995" w:rsidRDefault="00740995" w:rsidP="00740995">
      <w:pPr>
        <w:spacing w:before="1" w:line="360" w:lineRule="auto"/>
        <w:ind w:right="1014"/>
        <w:jc w:val="both"/>
        <w:rPr>
          <w:sz w:val="20"/>
          <w:szCs w:val="20"/>
        </w:rPr>
      </w:pPr>
      <w:r w:rsidRPr="00740995">
        <w:rPr>
          <w:sz w:val="20"/>
          <w:szCs w:val="20"/>
        </w:rPr>
        <w:t>Школада</w:t>
      </w:r>
      <w:r w:rsidRPr="00740995">
        <w:rPr>
          <w:spacing w:val="1"/>
          <w:sz w:val="20"/>
          <w:szCs w:val="20"/>
        </w:rPr>
        <w:t xml:space="preserve"> </w:t>
      </w:r>
      <w:r w:rsidRPr="00740995">
        <w:rPr>
          <w:sz w:val="20"/>
          <w:szCs w:val="20"/>
        </w:rPr>
        <w:t>лезги</w:t>
      </w:r>
      <w:r w:rsidRPr="00740995">
        <w:rPr>
          <w:spacing w:val="1"/>
          <w:sz w:val="20"/>
          <w:szCs w:val="20"/>
        </w:rPr>
        <w:t xml:space="preserve"> </w:t>
      </w:r>
      <w:r w:rsidRPr="00740995">
        <w:rPr>
          <w:sz w:val="20"/>
          <w:szCs w:val="20"/>
        </w:rPr>
        <w:t>чIал</w:t>
      </w:r>
      <w:r w:rsidRPr="00740995">
        <w:rPr>
          <w:spacing w:val="1"/>
          <w:sz w:val="20"/>
          <w:szCs w:val="20"/>
        </w:rPr>
        <w:t xml:space="preserve"> </w:t>
      </w:r>
      <w:r w:rsidRPr="00740995">
        <w:rPr>
          <w:sz w:val="20"/>
          <w:szCs w:val="20"/>
        </w:rPr>
        <w:t>чирунихъ</w:t>
      </w:r>
      <w:r w:rsidRPr="00740995">
        <w:rPr>
          <w:spacing w:val="1"/>
          <w:sz w:val="20"/>
          <w:szCs w:val="20"/>
        </w:rPr>
        <w:t xml:space="preserve"> </w:t>
      </w:r>
      <w:r w:rsidRPr="00740995">
        <w:rPr>
          <w:sz w:val="20"/>
          <w:szCs w:val="20"/>
        </w:rPr>
        <w:t>гьам</w:t>
      </w:r>
      <w:r w:rsidRPr="00740995">
        <w:rPr>
          <w:spacing w:val="1"/>
          <w:sz w:val="20"/>
          <w:szCs w:val="20"/>
        </w:rPr>
        <w:t xml:space="preserve"> </w:t>
      </w:r>
      <w:r w:rsidRPr="00740995">
        <w:rPr>
          <w:sz w:val="20"/>
          <w:szCs w:val="20"/>
        </w:rPr>
        <w:t>практикадин,</w:t>
      </w:r>
      <w:r w:rsidRPr="00740995">
        <w:rPr>
          <w:spacing w:val="1"/>
          <w:sz w:val="20"/>
          <w:szCs w:val="20"/>
        </w:rPr>
        <w:t xml:space="preserve"> </w:t>
      </w:r>
      <w:r w:rsidRPr="00740995">
        <w:rPr>
          <w:sz w:val="20"/>
          <w:szCs w:val="20"/>
        </w:rPr>
        <w:t>гьам</w:t>
      </w:r>
      <w:r w:rsidRPr="00740995">
        <w:rPr>
          <w:spacing w:val="1"/>
          <w:sz w:val="20"/>
          <w:szCs w:val="20"/>
        </w:rPr>
        <w:t xml:space="preserve"> </w:t>
      </w:r>
      <w:r w:rsidRPr="00740995">
        <w:rPr>
          <w:sz w:val="20"/>
          <w:szCs w:val="20"/>
        </w:rPr>
        <w:t>илимдин</w:t>
      </w:r>
      <w:r w:rsidRPr="00740995">
        <w:rPr>
          <w:spacing w:val="1"/>
          <w:sz w:val="20"/>
          <w:szCs w:val="20"/>
        </w:rPr>
        <w:t xml:space="preserve"> </w:t>
      </w:r>
      <w:r w:rsidRPr="00740995">
        <w:rPr>
          <w:sz w:val="20"/>
          <w:szCs w:val="20"/>
        </w:rPr>
        <w:t>жигьетдай еке метлеб ава. Школадиз сифте къвезвай аялдиз дидедин чIал</w:t>
      </w:r>
      <w:r w:rsidRPr="00740995">
        <w:rPr>
          <w:spacing w:val="1"/>
          <w:sz w:val="20"/>
          <w:szCs w:val="20"/>
        </w:rPr>
        <w:t xml:space="preserve"> </w:t>
      </w:r>
      <w:r w:rsidRPr="00740995">
        <w:rPr>
          <w:sz w:val="20"/>
          <w:szCs w:val="20"/>
        </w:rPr>
        <w:t>чизва,</w:t>
      </w:r>
      <w:r w:rsidRPr="00740995">
        <w:rPr>
          <w:spacing w:val="1"/>
          <w:sz w:val="20"/>
          <w:szCs w:val="20"/>
        </w:rPr>
        <w:t xml:space="preserve"> </w:t>
      </w:r>
      <w:r w:rsidRPr="00740995">
        <w:rPr>
          <w:sz w:val="20"/>
          <w:szCs w:val="20"/>
        </w:rPr>
        <w:t>ада</w:t>
      </w:r>
      <w:r w:rsidRPr="00740995">
        <w:rPr>
          <w:spacing w:val="1"/>
          <w:sz w:val="20"/>
          <w:szCs w:val="20"/>
        </w:rPr>
        <w:t xml:space="preserve"> </w:t>
      </w:r>
      <w:r w:rsidRPr="00740995">
        <w:rPr>
          <w:sz w:val="20"/>
          <w:szCs w:val="20"/>
        </w:rPr>
        <w:t>вичин</w:t>
      </w:r>
      <w:r w:rsidRPr="00740995">
        <w:rPr>
          <w:spacing w:val="1"/>
          <w:sz w:val="20"/>
          <w:szCs w:val="20"/>
        </w:rPr>
        <w:t xml:space="preserve"> </w:t>
      </w:r>
      <w:r w:rsidRPr="00740995">
        <w:rPr>
          <w:sz w:val="20"/>
          <w:szCs w:val="20"/>
        </w:rPr>
        <w:t>рахунра</w:t>
      </w:r>
      <w:r w:rsidRPr="00740995">
        <w:rPr>
          <w:spacing w:val="1"/>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гьазур</w:t>
      </w:r>
      <w:r w:rsidRPr="00740995">
        <w:rPr>
          <w:spacing w:val="1"/>
          <w:sz w:val="20"/>
          <w:szCs w:val="20"/>
        </w:rPr>
        <w:t xml:space="preserve"> </w:t>
      </w:r>
      <w:r w:rsidRPr="00740995">
        <w:rPr>
          <w:sz w:val="20"/>
          <w:szCs w:val="20"/>
        </w:rPr>
        <w:t>формаяр</w:t>
      </w:r>
      <w:r w:rsidRPr="00740995">
        <w:rPr>
          <w:spacing w:val="1"/>
          <w:sz w:val="20"/>
          <w:szCs w:val="20"/>
        </w:rPr>
        <w:t xml:space="preserve"> </w:t>
      </w:r>
      <w:r w:rsidRPr="00740995">
        <w:rPr>
          <w:sz w:val="20"/>
          <w:szCs w:val="20"/>
        </w:rPr>
        <w:t>ишлемишзава.</w:t>
      </w:r>
      <w:r w:rsidRPr="00740995">
        <w:rPr>
          <w:spacing w:val="71"/>
          <w:sz w:val="20"/>
          <w:szCs w:val="20"/>
        </w:rPr>
        <w:t xml:space="preserve"> </w:t>
      </w:r>
      <w:r w:rsidRPr="00740995">
        <w:rPr>
          <w:sz w:val="20"/>
          <w:szCs w:val="20"/>
        </w:rPr>
        <w:t>Вич</w:t>
      </w:r>
      <w:r w:rsidRPr="00740995">
        <w:rPr>
          <w:spacing w:val="1"/>
          <w:sz w:val="20"/>
          <w:szCs w:val="20"/>
        </w:rPr>
        <w:t xml:space="preserve"> </w:t>
      </w:r>
      <w:r w:rsidRPr="00740995">
        <w:rPr>
          <w:sz w:val="20"/>
          <w:szCs w:val="20"/>
        </w:rPr>
        <w:t>элкъуьрна</w:t>
      </w:r>
      <w:r w:rsidRPr="00740995">
        <w:rPr>
          <w:spacing w:val="1"/>
          <w:sz w:val="20"/>
          <w:szCs w:val="20"/>
        </w:rPr>
        <w:t xml:space="preserve"> </w:t>
      </w:r>
      <w:r w:rsidRPr="00740995">
        <w:rPr>
          <w:sz w:val="20"/>
          <w:szCs w:val="20"/>
        </w:rPr>
        <w:t>кьунвай</w:t>
      </w:r>
      <w:r w:rsidRPr="00740995">
        <w:rPr>
          <w:spacing w:val="1"/>
          <w:sz w:val="20"/>
          <w:szCs w:val="20"/>
        </w:rPr>
        <w:t xml:space="preserve"> </w:t>
      </w:r>
      <w:r w:rsidRPr="00740995">
        <w:rPr>
          <w:sz w:val="20"/>
          <w:szCs w:val="20"/>
        </w:rPr>
        <w:t>тIебиатдинни</w:t>
      </w:r>
      <w:r w:rsidRPr="00740995">
        <w:rPr>
          <w:spacing w:val="1"/>
          <w:sz w:val="20"/>
          <w:szCs w:val="20"/>
        </w:rPr>
        <w:t xml:space="preserve"> </w:t>
      </w:r>
      <w:r w:rsidRPr="00740995">
        <w:rPr>
          <w:sz w:val="20"/>
          <w:szCs w:val="20"/>
        </w:rPr>
        <w:t>яшайишдин</w:t>
      </w:r>
      <w:r w:rsidRPr="00740995">
        <w:rPr>
          <w:spacing w:val="1"/>
          <w:sz w:val="20"/>
          <w:szCs w:val="20"/>
        </w:rPr>
        <w:t xml:space="preserve"> </w:t>
      </w:r>
      <w:r w:rsidRPr="00740995">
        <w:rPr>
          <w:sz w:val="20"/>
          <w:szCs w:val="20"/>
        </w:rPr>
        <w:t>винел</w:t>
      </w:r>
      <w:r w:rsidRPr="00740995">
        <w:rPr>
          <w:spacing w:val="1"/>
          <w:sz w:val="20"/>
          <w:szCs w:val="20"/>
        </w:rPr>
        <w:t xml:space="preserve"> </w:t>
      </w:r>
      <w:r w:rsidRPr="00740995">
        <w:rPr>
          <w:sz w:val="20"/>
          <w:szCs w:val="20"/>
        </w:rPr>
        <w:t>ада</w:t>
      </w:r>
      <w:r w:rsidRPr="00740995">
        <w:rPr>
          <w:spacing w:val="71"/>
          <w:sz w:val="20"/>
          <w:szCs w:val="20"/>
        </w:rPr>
        <w:t xml:space="preserve"> </w:t>
      </w:r>
      <w:r w:rsidRPr="00740995">
        <w:rPr>
          <w:sz w:val="20"/>
          <w:szCs w:val="20"/>
        </w:rPr>
        <w:t>тухванвай</w:t>
      </w:r>
      <w:r w:rsidRPr="00740995">
        <w:rPr>
          <w:spacing w:val="1"/>
          <w:sz w:val="20"/>
          <w:szCs w:val="20"/>
        </w:rPr>
        <w:t xml:space="preserve"> </w:t>
      </w:r>
      <w:r w:rsidRPr="00740995">
        <w:rPr>
          <w:sz w:val="20"/>
          <w:szCs w:val="20"/>
        </w:rPr>
        <w:t>гуьзетунар,</w:t>
      </w:r>
      <w:r w:rsidRPr="00740995">
        <w:rPr>
          <w:spacing w:val="1"/>
          <w:sz w:val="20"/>
          <w:szCs w:val="20"/>
        </w:rPr>
        <w:t xml:space="preserve"> </w:t>
      </w:r>
      <w:r w:rsidRPr="00740995">
        <w:rPr>
          <w:sz w:val="20"/>
          <w:szCs w:val="20"/>
        </w:rPr>
        <w:t>адан</w:t>
      </w:r>
      <w:r w:rsidRPr="00740995">
        <w:rPr>
          <w:spacing w:val="1"/>
          <w:sz w:val="20"/>
          <w:szCs w:val="20"/>
        </w:rPr>
        <w:t xml:space="preserve"> </w:t>
      </w:r>
      <w:r w:rsidRPr="00740995">
        <w:rPr>
          <w:sz w:val="20"/>
          <w:szCs w:val="20"/>
        </w:rPr>
        <w:t>фикирда</w:t>
      </w:r>
      <w:r w:rsidRPr="00740995">
        <w:rPr>
          <w:spacing w:val="1"/>
          <w:sz w:val="20"/>
          <w:szCs w:val="20"/>
        </w:rPr>
        <w:t xml:space="preserve"> </w:t>
      </w:r>
      <w:r w:rsidRPr="00740995">
        <w:rPr>
          <w:sz w:val="20"/>
          <w:szCs w:val="20"/>
        </w:rPr>
        <w:t>дидед</w:t>
      </w:r>
      <w:r w:rsidRPr="00740995">
        <w:rPr>
          <w:spacing w:val="1"/>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гафарин,</w:t>
      </w:r>
      <w:r w:rsidRPr="00740995">
        <w:rPr>
          <w:spacing w:val="1"/>
          <w:sz w:val="20"/>
          <w:szCs w:val="20"/>
        </w:rPr>
        <w:t xml:space="preserve"> </w:t>
      </w:r>
      <w:r w:rsidRPr="00740995">
        <w:rPr>
          <w:sz w:val="20"/>
          <w:szCs w:val="20"/>
        </w:rPr>
        <w:t>ибарайрин</w:t>
      </w:r>
      <w:r w:rsidRPr="00740995">
        <w:rPr>
          <w:spacing w:val="71"/>
          <w:sz w:val="20"/>
          <w:szCs w:val="20"/>
        </w:rPr>
        <w:t xml:space="preserve"> </w:t>
      </w:r>
      <w:r w:rsidRPr="00740995">
        <w:rPr>
          <w:sz w:val="20"/>
          <w:szCs w:val="20"/>
        </w:rPr>
        <w:t>кIалубда</w:t>
      </w:r>
      <w:r w:rsidRPr="00740995">
        <w:rPr>
          <w:spacing w:val="1"/>
          <w:sz w:val="20"/>
          <w:szCs w:val="20"/>
        </w:rPr>
        <w:t xml:space="preserve"> </w:t>
      </w:r>
      <w:r w:rsidRPr="00740995">
        <w:rPr>
          <w:sz w:val="20"/>
          <w:szCs w:val="20"/>
        </w:rPr>
        <w:t>гьатнава. Школада кIелунин нетижада абур мадни вилик фида. Лезги чIал</w:t>
      </w:r>
      <w:r w:rsidRPr="00740995">
        <w:rPr>
          <w:spacing w:val="1"/>
          <w:sz w:val="20"/>
          <w:szCs w:val="20"/>
        </w:rPr>
        <w:t xml:space="preserve"> </w:t>
      </w:r>
      <w:r w:rsidRPr="00740995">
        <w:rPr>
          <w:sz w:val="20"/>
          <w:szCs w:val="20"/>
        </w:rPr>
        <w:t>чирунин кIвалах грамматикадай дерин чирвилер гунин, аялрин чIал девлетлу</w:t>
      </w:r>
      <w:r w:rsidRPr="00740995">
        <w:rPr>
          <w:spacing w:val="1"/>
          <w:sz w:val="20"/>
          <w:szCs w:val="20"/>
        </w:rPr>
        <w:t xml:space="preserve"> </w:t>
      </w:r>
      <w:r w:rsidRPr="00740995">
        <w:rPr>
          <w:sz w:val="20"/>
          <w:szCs w:val="20"/>
        </w:rPr>
        <w:t>авунин,</w:t>
      </w:r>
      <w:r w:rsidRPr="00740995">
        <w:rPr>
          <w:spacing w:val="30"/>
          <w:sz w:val="20"/>
          <w:szCs w:val="20"/>
        </w:rPr>
        <w:t xml:space="preserve"> </w:t>
      </w:r>
      <w:r w:rsidRPr="00740995">
        <w:rPr>
          <w:sz w:val="20"/>
          <w:szCs w:val="20"/>
        </w:rPr>
        <w:t>гафарин</w:t>
      </w:r>
      <w:r w:rsidRPr="00740995">
        <w:rPr>
          <w:spacing w:val="30"/>
          <w:sz w:val="20"/>
          <w:szCs w:val="20"/>
        </w:rPr>
        <w:t xml:space="preserve"> </w:t>
      </w:r>
      <w:r w:rsidRPr="00740995">
        <w:rPr>
          <w:sz w:val="20"/>
          <w:szCs w:val="20"/>
        </w:rPr>
        <w:t>кьадар</w:t>
      </w:r>
      <w:r w:rsidRPr="00740995">
        <w:rPr>
          <w:spacing w:val="33"/>
          <w:sz w:val="20"/>
          <w:szCs w:val="20"/>
        </w:rPr>
        <w:t xml:space="preserve"> </w:t>
      </w:r>
      <w:r w:rsidRPr="00740995">
        <w:rPr>
          <w:sz w:val="20"/>
          <w:szCs w:val="20"/>
        </w:rPr>
        <w:t>артухар</w:t>
      </w:r>
      <w:r w:rsidRPr="00740995">
        <w:rPr>
          <w:spacing w:val="30"/>
          <w:sz w:val="20"/>
          <w:szCs w:val="20"/>
        </w:rPr>
        <w:t xml:space="preserve"> </w:t>
      </w:r>
      <w:r w:rsidRPr="00740995">
        <w:rPr>
          <w:sz w:val="20"/>
          <w:szCs w:val="20"/>
        </w:rPr>
        <w:t>авунин,</w:t>
      </w:r>
      <w:r w:rsidRPr="00740995">
        <w:rPr>
          <w:spacing w:val="31"/>
          <w:sz w:val="20"/>
          <w:szCs w:val="20"/>
        </w:rPr>
        <w:t xml:space="preserve"> </w:t>
      </w:r>
      <w:r w:rsidRPr="00740995">
        <w:rPr>
          <w:sz w:val="20"/>
          <w:szCs w:val="20"/>
        </w:rPr>
        <w:t>кхьинра</w:t>
      </w:r>
      <w:r w:rsidRPr="00740995">
        <w:rPr>
          <w:spacing w:val="32"/>
          <w:sz w:val="20"/>
          <w:szCs w:val="20"/>
        </w:rPr>
        <w:t xml:space="preserve"> </w:t>
      </w:r>
      <w:r w:rsidRPr="00740995">
        <w:rPr>
          <w:sz w:val="20"/>
          <w:szCs w:val="20"/>
        </w:rPr>
        <w:t>ва</w:t>
      </w:r>
      <w:r w:rsidRPr="00740995">
        <w:rPr>
          <w:spacing w:val="29"/>
          <w:sz w:val="20"/>
          <w:szCs w:val="20"/>
        </w:rPr>
        <w:t xml:space="preserve"> </w:t>
      </w:r>
      <w:r w:rsidRPr="00740995">
        <w:rPr>
          <w:sz w:val="20"/>
          <w:szCs w:val="20"/>
        </w:rPr>
        <w:t>рахунра</w:t>
      </w:r>
      <w:r w:rsidRPr="00740995">
        <w:rPr>
          <w:spacing w:val="29"/>
          <w:sz w:val="20"/>
          <w:szCs w:val="20"/>
        </w:rPr>
        <w:t xml:space="preserve"> </w:t>
      </w:r>
      <w:r w:rsidRPr="00740995">
        <w:rPr>
          <w:sz w:val="20"/>
          <w:szCs w:val="20"/>
        </w:rPr>
        <w:t>ачухдиз</w:t>
      </w:r>
      <w:r w:rsidRPr="00740995">
        <w:rPr>
          <w:spacing w:val="29"/>
          <w:sz w:val="20"/>
          <w:szCs w:val="20"/>
        </w:rPr>
        <w:t xml:space="preserve"> </w:t>
      </w:r>
      <w:r w:rsidRPr="00740995">
        <w:rPr>
          <w:sz w:val="20"/>
          <w:szCs w:val="20"/>
        </w:rPr>
        <w:t>жуван</w:t>
      </w:r>
    </w:p>
    <w:p w:rsidR="00740995" w:rsidRPr="00740995" w:rsidRDefault="00740995" w:rsidP="00740995">
      <w:pPr>
        <w:spacing w:line="360" w:lineRule="auto"/>
        <w:jc w:val="both"/>
        <w:rPr>
          <w:sz w:val="20"/>
          <w:szCs w:val="20"/>
        </w:rPr>
        <w:sectPr w:rsidR="00740995" w:rsidRPr="00740995">
          <w:pgSz w:w="11910" w:h="16840"/>
          <w:pgMar w:top="1360" w:right="680" w:bottom="1240" w:left="560" w:header="0" w:footer="978" w:gutter="0"/>
          <w:cols w:space="720"/>
        </w:sectPr>
      </w:pPr>
    </w:p>
    <w:p w:rsidR="00740995" w:rsidRPr="00740995" w:rsidRDefault="00740995" w:rsidP="00740995">
      <w:pPr>
        <w:spacing w:before="67" w:line="360" w:lineRule="auto"/>
        <w:ind w:right="1015"/>
        <w:jc w:val="both"/>
        <w:rPr>
          <w:sz w:val="20"/>
          <w:szCs w:val="20"/>
        </w:rPr>
      </w:pPr>
      <w:r w:rsidRPr="00740995">
        <w:rPr>
          <w:sz w:val="20"/>
          <w:szCs w:val="20"/>
        </w:rPr>
        <w:lastRenderedPageBreak/>
        <w:t>фикирар</w:t>
      </w:r>
      <w:r w:rsidRPr="00740995">
        <w:rPr>
          <w:spacing w:val="1"/>
          <w:sz w:val="20"/>
          <w:szCs w:val="20"/>
        </w:rPr>
        <w:t xml:space="preserve"> </w:t>
      </w:r>
      <w:r w:rsidRPr="00740995">
        <w:rPr>
          <w:sz w:val="20"/>
          <w:szCs w:val="20"/>
        </w:rPr>
        <w:t>лугьунин</w:t>
      </w:r>
      <w:r w:rsidRPr="00740995">
        <w:rPr>
          <w:spacing w:val="1"/>
          <w:sz w:val="20"/>
          <w:szCs w:val="20"/>
        </w:rPr>
        <w:t xml:space="preserve"> </w:t>
      </w:r>
      <w:r w:rsidRPr="00740995">
        <w:rPr>
          <w:sz w:val="20"/>
          <w:szCs w:val="20"/>
        </w:rPr>
        <w:t>вердишвилерни</w:t>
      </w:r>
      <w:r w:rsidRPr="00740995">
        <w:rPr>
          <w:spacing w:val="1"/>
          <w:sz w:val="20"/>
          <w:szCs w:val="20"/>
        </w:rPr>
        <w:t xml:space="preserve"> </w:t>
      </w:r>
      <w:r w:rsidRPr="00740995">
        <w:rPr>
          <w:sz w:val="20"/>
          <w:szCs w:val="20"/>
        </w:rPr>
        <w:t>алакьунар</w:t>
      </w:r>
      <w:r w:rsidRPr="00740995">
        <w:rPr>
          <w:spacing w:val="1"/>
          <w:sz w:val="20"/>
          <w:szCs w:val="20"/>
        </w:rPr>
        <w:t xml:space="preserve"> </w:t>
      </w:r>
      <w:r w:rsidRPr="00740995">
        <w:rPr>
          <w:sz w:val="20"/>
          <w:szCs w:val="20"/>
        </w:rPr>
        <w:t>кутуниз</w:t>
      </w:r>
      <w:r w:rsidRPr="00740995">
        <w:rPr>
          <w:spacing w:val="1"/>
          <w:sz w:val="20"/>
          <w:szCs w:val="20"/>
        </w:rPr>
        <w:t xml:space="preserve"> </w:t>
      </w:r>
      <w:r w:rsidRPr="00740995">
        <w:rPr>
          <w:sz w:val="20"/>
          <w:szCs w:val="20"/>
        </w:rPr>
        <w:t>табиарун</w:t>
      </w:r>
      <w:r w:rsidRPr="00740995">
        <w:rPr>
          <w:spacing w:val="1"/>
          <w:sz w:val="20"/>
          <w:szCs w:val="20"/>
        </w:rPr>
        <w:t xml:space="preserve"> </w:t>
      </w:r>
      <w:r w:rsidRPr="00740995">
        <w:rPr>
          <w:sz w:val="20"/>
          <w:szCs w:val="20"/>
        </w:rPr>
        <w:t>лазим</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Гьелбетда,</w:t>
      </w:r>
      <w:r w:rsidRPr="00740995">
        <w:rPr>
          <w:spacing w:val="1"/>
          <w:sz w:val="20"/>
          <w:szCs w:val="20"/>
        </w:rPr>
        <w:t xml:space="preserve"> </w:t>
      </w:r>
      <w:r w:rsidRPr="00740995">
        <w:rPr>
          <w:sz w:val="20"/>
          <w:szCs w:val="20"/>
        </w:rPr>
        <w:t>гьа</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вахтунда</w:t>
      </w:r>
      <w:r w:rsidRPr="00740995">
        <w:rPr>
          <w:spacing w:val="1"/>
          <w:sz w:val="20"/>
          <w:szCs w:val="20"/>
        </w:rPr>
        <w:t xml:space="preserve"> </w:t>
      </w:r>
      <w:r w:rsidRPr="00740995">
        <w:rPr>
          <w:sz w:val="20"/>
          <w:szCs w:val="20"/>
        </w:rPr>
        <w:t>аялриз</w:t>
      </w:r>
      <w:r w:rsidRPr="00740995">
        <w:rPr>
          <w:spacing w:val="1"/>
          <w:sz w:val="20"/>
          <w:szCs w:val="20"/>
        </w:rPr>
        <w:t xml:space="preserve"> </w:t>
      </w:r>
      <w:r w:rsidRPr="00740995">
        <w:rPr>
          <w:sz w:val="20"/>
          <w:szCs w:val="20"/>
        </w:rPr>
        <w:t>тербия</w:t>
      </w:r>
      <w:r w:rsidRPr="00740995">
        <w:rPr>
          <w:spacing w:val="1"/>
          <w:sz w:val="20"/>
          <w:szCs w:val="20"/>
        </w:rPr>
        <w:t xml:space="preserve"> </w:t>
      </w:r>
      <w:r w:rsidRPr="00740995">
        <w:rPr>
          <w:sz w:val="20"/>
          <w:szCs w:val="20"/>
        </w:rPr>
        <w:t>гунин</w:t>
      </w:r>
      <w:r w:rsidRPr="00740995">
        <w:rPr>
          <w:spacing w:val="1"/>
          <w:sz w:val="20"/>
          <w:szCs w:val="20"/>
        </w:rPr>
        <w:t xml:space="preserve"> </w:t>
      </w:r>
      <w:r w:rsidRPr="00740995">
        <w:rPr>
          <w:sz w:val="20"/>
          <w:szCs w:val="20"/>
        </w:rPr>
        <w:t>месэлаярни</w:t>
      </w:r>
      <w:r w:rsidRPr="00740995">
        <w:rPr>
          <w:spacing w:val="1"/>
          <w:sz w:val="20"/>
          <w:szCs w:val="20"/>
        </w:rPr>
        <w:t xml:space="preserve"> </w:t>
      </w:r>
      <w:r w:rsidRPr="00740995">
        <w:rPr>
          <w:sz w:val="20"/>
          <w:szCs w:val="20"/>
        </w:rPr>
        <w:t>рикIелай</w:t>
      </w:r>
      <w:r w:rsidRPr="00740995">
        <w:rPr>
          <w:spacing w:val="1"/>
          <w:sz w:val="20"/>
          <w:szCs w:val="20"/>
        </w:rPr>
        <w:t xml:space="preserve"> </w:t>
      </w:r>
      <w:r w:rsidRPr="00740995">
        <w:rPr>
          <w:sz w:val="20"/>
          <w:szCs w:val="20"/>
        </w:rPr>
        <w:t>ракъурна виже къведач. Дерин чирвилер гунихъ галаз сад хьиз, дидед чIал</w:t>
      </w:r>
      <w:r w:rsidRPr="00740995">
        <w:rPr>
          <w:spacing w:val="1"/>
          <w:sz w:val="20"/>
          <w:szCs w:val="20"/>
        </w:rPr>
        <w:t xml:space="preserve"> </w:t>
      </w:r>
      <w:r w:rsidRPr="00740995">
        <w:rPr>
          <w:sz w:val="20"/>
          <w:szCs w:val="20"/>
        </w:rPr>
        <w:t>чирунин карда аялар жуван</w:t>
      </w:r>
      <w:r w:rsidRPr="00740995">
        <w:rPr>
          <w:spacing w:val="1"/>
          <w:sz w:val="20"/>
          <w:szCs w:val="20"/>
        </w:rPr>
        <w:t xml:space="preserve"> </w:t>
      </w:r>
      <w:r w:rsidRPr="00740995">
        <w:rPr>
          <w:sz w:val="20"/>
          <w:szCs w:val="20"/>
        </w:rPr>
        <w:t>халкь ва хайи Ватан кIан хьунин, амай</w:t>
      </w:r>
      <w:r w:rsidRPr="00740995">
        <w:rPr>
          <w:spacing w:val="1"/>
          <w:sz w:val="20"/>
          <w:szCs w:val="20"/>
        </w:rPr>
        <w:t xml:space="preserve"> </w:t>
      </w:r>
      <w:r w:rsidRPr="00740995">
        <w:rPr>
          <w:sz w:val="20"/>
          <w:szCs w:val="20"/>
        </w:rPr>
        <w:t>вири</w:t>
      </w:r>
      <w:r w:rsidRPr="00740995">
        <w:rPr>
          <w:spacing w:val="1"/>
          <w:sz w:val="20"/>
          <w:szCs w:val="20"/>
        </w:rPr>
        <w:t xml:space="preserve"> </w:t>
      </w:r>
      <w:r w:rsidRPr="00740995">
        <w:rPr>
          <w:sz w:val="20"/>
          <w:szCs w:val="20"/>
        </w:rPr>
        <w:t>халкьариз гьуьрмет авунин руьгьдаллаз тербияламишун лазим я. Сифтегьан</w:t>
      </w:r>
      <w:r w:rsidRPr="00740995">
        <w:rPr>
          <w:spacing w:val="1"/>
          <w:sz w:val="20"/>
          <w:szCs w:val="20"/>
        </w:rPr>
        <w:t xml:space="preserve"> </w:t>
      </w:r>
      <w:r w:rsidRPr="00740995">
        <w:rPr>
          <w:sz w:val="20"/>
          <w:szCs w:val="20"/>
        </w:rPr>
        <w:t>классра</w:t>
      </w:r>
      <w:r w:rsidRPr="00740995">
        <w:rPr>
          <w:spacing w:val="1"/>
          <w:sz w:val="20"/>
          <w:szCs w:val="20"/>
        </w:rPr>
        <w:t xml:space="preserve"> </w:t>
      </w:r>
      <w:r w:rsidRPr="00740995">
        <w:rPr>
          <w:sz w:val="20"/>
          <w:szCs w:val="20"/>
        </w:rPr>
        <w:t>дидед</w:t>
      </w:r>
      <w:r w:rsidRPr="00740995">
        <w:rPr>
          <w:spacing w:val="1"/>
          <w:sz w:val="20"/>
          <w:szCs w:val="20"/>
        </w:rPr>
        <w:t xml:space="preserve"> </w:t>
      </w:r>
      <w:r w:rsidRPr="00740995">
        <w:rPr>
          <w:sz w:val="20"/>
          <w:szCs w:val="20"/>
        </w:rPr>
        <w:t>чIал</w:t>
      </w:r>
      <w:r w:rsidRPr="00740995">
        <w:rPr>
          <w:spacing w:val="1"/>
          <w:sz w:val="20"/>
          <w:szCs w:val="20"/>
        </w:rPr>
        <w:t xml:space="preserve"> </w:t>
      </w:r>
      <w:r w:rsidRPr="00740995">
        <w:rPr>
          <w:sz w:val="20"/>
          <w:szCs w:val="20"/>
        </w:rPr>
        <w:t>чирунихъ</w:t>
      </w:r>
      <w:r w:rsidRPr="00740995">
        <w:rPr>
          <w:spacing w:val="1"/>
          <w:sz w:val="20"/>
          <w:szCs w:val="20"/>
        </w:rPr>
        <w:t xml:space="preserve"> </w:t>
      </w:r>
      <w:r w:rsidRPr="00740995">
        <w:rPr>
          <w:sz w:val="20"/>
          <w:szCs w:val="20"/>
        </w:rPr>
        <w:t>еке</w:t>
      </w:r>
      <w:r w:rsidRPr="00740995">
        <w:rPr>
          <w:spacing w:val="1"/>
          <w:sz w:val="20"/>
          <w:szCs w:val="20"/>
        </w:rPr>
        <w:t xml:space="preserve"> </w:t>
      </w:r>
      <w:r w:rsidRPr="00740995">
        <w:rPr>
          <w:sz w:val="20"/>
          <w:szCs w:val="20"/>
        </w:rPr>
        <w:t>метлеб</w:t>
      </w:r>
      <w:r w:rsidRPr="00740995">
        <w:rPr>
          <w:spacing w:val="1"/>
          <w:sz w:val="20"/>
          <w:szCs w:val="20"/>
        </w:rPr>
        <w:t xml:space="preserve"> </w:t>
      </w:r>
      <w:r w:rsidRPr="00740995">
        <w:rPr>
          <w:sz w:val="20"/>
          <w:szCs w:val="20"/>
        </w:rPr>
        <w:t>ава.</w:t>
      </w:r>
      <w:r w:rsidRPr="00740995">
        <w:rPr>
          <w:spacing w:val="1"/>
          <w:sz w:val="20"/>
          <w:szCs w:val="20"/>
        </w:rPr>
        <w:t xml:space="preserve"> </w:t>
      </w:r>
      <w:r w:rsidRPr="00740995">
        <w:rPr>
          <w:sz w:val="20"/>
          <w:szCs w:val="20"/>
        </w:rPr>
        <w:t>Ада</w:t>
      </w:r>
      <w:r w:rsidRPr="00740995">
        <w:rPr>
          <w:spacing w:val="1"/>
          <w:sz w:val="20"/>
          <w:szCs w:val="20"/>
        </w:rPr>
        <w:t xml:space="preserve"> </w:t>
      </w:r>
      <w:r w:rsidRPr="00740995">
        <w:rPr>
          <w:sz w:val="20"/>
          <w:szCs w:val="20"/>
        </w:rPr>
        <w:t>сифтегьан</w:t>
      </w:r>
      <w:r w:rsidRPr="00740995">
        <w:rPr>
          <w:spacing w:val="70"/>
          <w:sz w:val="20"/>
          <w:szCs w:val="20"/>
        </w:rPr>
        <w:t xml:space="preserve"> </w:t>
      </w:r>
      <w:r w:rsidRPr="00740995">
        <w:rPr>
          <w:sz w:val="20"/>
          <w:szCs w:val="20"/>
        </w:rPr>
        <w:t>классра</w:t>
      </w:r>
      <w:r w:rsidRPr="00740995">
        <w:rPr>
          <w:spacing w:val="1"/>
          <w:sz w:val="20"/>
          <w:szCs w:val="20"/>
        </w:rPr>
        <w:t xml:space="preserve"> </w:t>
      </w:r>
      <w:r w:rsidRPr="00740995">
        <w:rPr>
          <w:sz w:val="20"/>
          <w:szCs w:val="20"/>
        </w:rPr>
        <w:t>кIелзавай аялрин акьул тамам хьуниз ва еридин жигьетдай агалкьунар цIийи</w:t>
      </w:r>
      <w:r w:rsidRPr="00740995">
        <w:rPr>
          <w:spacing w:val="1"/>
          <w:sz w:val="20"/>
          <w:szCs w:val="20"/>
        </w:rPr>
        <w:t xml:space="preserve"> </w:t>
      </w:r>
      <w:r w:rsidRPr="00740995">
        <w:rPr>
          <w:sz w:val="20"/>
          <w:szCs w:val="20"/>
        </w:rPr>
        <w:t>дережадиз хкажунин карда куьмек гузва. Сифтегьан школада къазанмишай</w:t>
      </w:r>
      <w:r w:rsidRPr="00740995">
        <w:rPr>
          <w:spacing w:val="1"/>
          <w:sz w:val="20"/>
          <w:szCs w:val="20"/>
        </w:rPr>
        <w:t xml:space="preserve"> </w:t>
      </w:r>
      <w:r w:rsidRPr="00740995">
        <w:rPr>
          <w:sz w:val="20"/>
          <w:szCs w:val="20"/>
        </w:rPr>
        <w:t>вири</w:t>
      </w:r>
      <w:r w:rsidRPr="00740995">
        <w:rPr>
          <w:spacing w:val="1"/>
          <w:sz w:val="20"/>
          <w:szCs w:val="20"/>
        </w:rPr>
        <w:t xml:space="preserve"> </w:t>
      </w:r>
      <w:r w:rsidRPr="00740995">
        <w:rPr>
          <w:sz w:val="20"/>
          <w:szCs w:val="20"/>
        </w:rPr>
        <w:t>чирвилер</w:t>
      </w:r>
      <w:r w:rsidRPr="00740995">
        <w:rPr>
          <w:spacing w:val="1"/>
          <w:sz w:val="20"/>
          <w:szCs w:val="20"/>
        </w:rPr>
        <w:t xml:space="preserve"> </w:t>
      </w:r>
      <w:r w:rsidRPr="00740995">
        <w:rPr>
          <w:sz w:val="20"/>
          <w:szCs w:val="20"/>
        </w:rPr>
        <w:t>мягькем</w:t>
      </w:r>
      <w:r w:rsidRPr="00740995">
        <w:rPr>
          <w:spacing w:val="1"/>
          <w:sz w:val="20"/>
          <w:szCs w:val="20"/>
        </w:rPr>
        <w:t xml:space="preserve"> </w:t>
      </w:r>
      <w:r w:rsidRPr="00740995">
        <w:rPr>
          <w:sz w:val="20"/>
          <w:szCs w:val="20"/>
        </w:rPr>
        <w:t>дибдиз</w:t>
      </w:r>
      <w:r w:rsidRPr="00740995">
        <w:rPr>
          <w:spacing w:val="1"/>
          <w:sz w:val="20"/>
          <w:szCs w:val="20"/>
        </w:rPr>
        <w:t xml:space="preserve"> </w:t>
      </w:r>
      <w:r w:rsidRPr="00740995">
        <w:rPr>
          <w:sz w:val="20"/>
          <w:szCs w:val="20"/>
        </w:rPr>
        <w:t>элкъвезва,</w:t>
      </w:r>
      <w:r w:rsidRPr="00740995">
        <w:rPr>
          <w:spacing w:val="1"/>
          <w:sz w:val="20"/>
          <w:szCs w:val="20"/>
        </w:rPr>
        <w:t xml:space="preserve"> </w:t>
      </w:r>
      <w:r w:rsidRPr="00740995">
        <w:rPr>
          <w:sz w:val="20"/>
          <w:szCs w:val="20"/>
        </w:rPr>
        <w:t>ада</w:t>
      </w:r>
      <w:r w:rsidRPr="00740995">
        <w:rPr>
          <w:spacing w:val="1"/>
          <w:sz w:val="20"/>
          <w:szCs w:val="20"/>
        </w:rPr>
        <w:t xml:space="preserve"> </w:t>
      </w:r>
      <w:r w:rsidRPr="00740995">
        <w:rPr>
          <w:sz w:val="20"/>
          <w:szCs w:val="20"/>
        </w:rPr>
        <w:t>гьар</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кIелзавай</w:t>
      </w:r>
      <w:r w:rsidRPr="00740995">
        <w:rPr>
          <w:spacing w:val="1"/>
          <w:sz w:val="20"/>
          <w:szCs w:val="20"/>
        </w:rPr>
        <w:t xml:space="preserve"> </w:t>
      </w:r>
      <w:r w:rsidRPr="00740995">
        <w:rPr>
          <w:sz w:val="20"/>
          <w:szCs w:val="20"/>
        </w:rPr>
        <w:t>аялдиз</w:t>
      </w:r>
      <w:r w:rsidRPr="00740995">
        <w:rPr>
          <w:spacing w:val="1"/>
          <w:sz w:val="20"/>
          <w:szCs w:val="20"/>
        </w:rPr>
        <w:t xml:space="preserve"> </w:t>
      </w:r>
      <w:r w:rsidRPr="00740995">
        <w:rPr>
          <w:sz w:val="20"/>
          <w:szCs w:val="20"/>
        </w:rPr>
        <w:t>школадин юкьван звенода къвезвай тарсар агалкьунралди чирдай мумкинвал</w:t>
      </w:r>
      <w:r w:rsidRPr="00740995">
        <w:rPr>
          <w:spacing w:val="1"/>
          <w:sz w:val="20"/>
          <w:szCs w:val="20"/>
        </w:rPr>
        <w:t xml:space="preserve"> </w:t>
      </w:r>
      <w:r w:rsidRPr="00740995">
        <w:rPr>
          <w:sz w:val="20"/>
          <w:szCs w:val="20"/>
        </w:rPr>
        <w:t>таъминарунин</w:t>
      </w:r>
      <w:r w:rsidRPr="00740995">
        <w:rPr>
          <w:spacing w:val="1"/>
          <w:sz w:val="20"/>
          <w:szCs w:val="20"/>
        </w:rPr>
        <w:t xml:space="preserve"> </w:t>
      </w:r>
      <w:r w:rsidRPr="00740995">
        <w:rPr>
          <w:sz w:val="20"/>
          <w:szCs w:val="20"/>
        </w:rPr>
        <w:t>мураддалди</w:t>
      </w:r>
      <w:r w:rsidRPr="00740995">
        <w:rPr>
          <w:spacing w:val="1"/>
          <w:sz w:val="20"/>
          <w:szCs w:val="20"/>
        </w:rPr>
        <w:t xml:space="preserve"> </w:t>
      </w:r>
      <w:r w:rsidRPr="00740995">
        <w:rPr>
          <w:sz w:val="20"/>
          <w:szCs w:val="20"/>
        </w:rPr>
        <w:t>кIелиз,</w:t>
      </w:r>
      <w:r w:rsidRPr="00740995">
        <w:rPr>
          <w:spacing w:val="1"/>
          <w:sz w:val="20"/>
          <w:szCs w:val="20"/>
        </w:rPr>
        <w:t xml:space="preserve"> </w:t>
      </w:r>
      <w:r w:rsidRPr="00740995">
        <w:rPr>
          <w:sz w:val="20"/>
          <w:szCs w:val="20"/>
        </w:rPr>
        <w:t>кхьиз,</w:t>
      </w:r>
      <w:r w:rsidRPr="00740995">
        <w:rPr>
          <w:spacing w:val="1"/>
          <w:sz w:val="20"/>
          <w:szCs w:val="20"/>
        </w:rPr>
        <w:t xml:space="preserve"> </w:t>
      </w:r>
      <w:r w:rsidRPr="00740995">
        <w:rPr>
          <w:sz w:val="20"/>
          <w:szCs w:val="20"/>
        </w:rPr>
        <w:t>ачух</w:t>
      </w:r>
      <w:r w:rsidRPr="00740995">
        <w:rPr>
          <w:spacing w:val="1"/>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зегьметдин</w:t>
      </w:r>
      <w:r w:rsidRPr="00740995">
        <w:rPr>
          <w:spacing w:val="1"/>
          <w:sz w:val="20"/>
          <w:szCs w:val="20"/>
        </w:rPr>
        <w:t xml:space="preserve"> </w:t>
      </w:r>
      <w:r w:rsidRPr="00740995">
        <w:rPr>
          <w:sz w:val="20"/>
          <w:szCs w:val="20"/>
        </w:rPr>
        <w:t>вердишвилерин</w:t>
      </w:r>
      <w:r w:rsidRPr="00740995">
        <w:rPr>
          <w:spacing w:val="1"/>
          <w:sz w:val="20"/>
          <w:szCs w:val="20"/>
        </w:rPr>
        <w:t xml:space="preserve"> </w:t>
      </w:r>
      <w:r w:rsidRPr="00740995">
        <w:rPr>
          <w:sz w:val="20"/>
          <w:szCs w:val="20"/>
        </w:rPr>
        <w:t>бинеяр</w:t>
      </w:r>
      <w:r w:rsidRPr="00740995">
        <w:rPr>
          <w:spacing w:val="1"/>
          <w:sz w:val="20"/>
          <w:szCs w:val="20"/>
        </w:rPr>
        <w:t xml:space="preserve"> </w:t>
      </w:r>
      <w:r w:rsidRPr="00740995">
        <w:rPr>
          <w:sz w:val="20"/>
          <w:szCs w:val="20"/>
        </w:rPr>
        <w:t>кутаз</w:t>
      </w:r>
      <w:r w:rsidRPr="00740995">
        <w:rPr>
          <w:spacing w:val="1"/>
          <w:sz w:val="20"/>
          <w:szCs w:val="20"/>
        </w:rPr>
        <w:t xml:space="preserve"> </w:t>
      </w:r>
      <w:r w:rsidRPr="00740995">
        <w:rPr>
          <w:sz w:val="20"/>
          <w:szCs w:val="20"/>
        </w:rPr>
        <w:t>куьмек</w:t>
      </w:r>
      <w:r w:rsidRPr="00740995">
        <w:rPr>
          <w:spacing w:val="1"/>
          <w:sz w:val="20"/>
          <w:szCs w:val="20"/>
        </w:rPr>
        <w:t xml:space="preserve"> </w:t>
      </w:r>
      <w:r w:rsidRPr="00740995">
        <w:rPr>
          <w:sz w:val="20"/>
          <w:szCs w:val="20"/>
        </w:rPr>
        <w:t>гуда.</w:t>
      </w:r>
      <w:r w:rsidRPr="00740995">
        <w:rPr>
          <w:spacing w:val="1"/>
          <w:sz w:val="20"/>
          <w:szCs w:val="20"/>
        </w:rPr>
        <w:t xml:space="preserve"> </w:t>
      </w:r>
      <w:r w:rsidRPr="00740995">
        <w:rPr>
          <w:sz w:val="20"/>
          <w:szCs w:val="20"/>
        </w:rPr>
        <w:t>И</w:t>
      </w:r>
      <w:r w:rsidRPr="00740995">
        <w:rPr>
          <w:spacing w:val="1"/>
          <w:sz w:val="20"/>
          <w:szCs w:val="20"/>
        </w:rPr>
        <w:t xml:space="preserve"> </w:t>
      </w:r>
      <w:r w:rsidRPr="00740995">
        <w:rPr>
          <w:sz w:val="20"/>
          <w:szCs w:val="20"/>
        </w:rPr>
        <w:t>чирвелер</w:t>
      </w:r>
      <w:r w:rsidRPr="00740995">
        <w:rPr>
          <w:spacing w:val="1"/>
          <w:sz w:val="20"/>
          <w:szCs w:val="20"/>
        </w:rPr>
        <w:t xml:space="preserve"> </w:t>
      </w:r>
      <w:r w:rsidRPr="00740995">
        <w:rPr>
          <w:sz w:val="20"/>
          <w:szCs w:val="20"/>
        </w:rPr>
        <w:t>гележегдин</w:t>
      </w:r>
      <w:r w:rsidRPr="00740995">
        <w:rPr>
          <w:spacing w:val="1"/>
          <w:sz w:val="20"/>
          <w:szCs w:val="20"/>
        </w:rPr>
        <w:t xml:space="preserve"> </w:t>
      </w:r>
      <w:r w:rsidRPr="00740995">
        <w:rPr>
          <w:sz w:val="20"/>
          <w:szCs w:val="20"/>
        </w:rPr>
        <w:t>уьмуьрдани</w:t>
      </w:r>
      <w:r w:rsidRPr="00740995">
        <w:rPr>
          <w:spacing w:val="-1"/>
          <w:sz w:val="20"/>
          <w:szCs w:val="20"/>
        </w:rPr>
        <w:t xml:space="preserve"> </w:t>
      </w:r>
      <w:r w:rsidRPr="00740995">
        <w:rPr>
          <w:sz w:val="20"/>
          <w:szCs w:val="20"/>
        </w:rPr>
        <w:t>лазим авайбур</w:t>
      </w:r>
      <w:r w:rsidRPr="00740995">
        <w:rPr>
          <w:spacing w:val="1"/>
          <w:sz w:val="20"/>
          <w:szCs w:val="20"/>
        </w:rPr>
        <w:t xml:space="preserve"> </w:t>
      </w:r>
      <w:r w:rsidRPr="00740995">
        <w:rPr>
          <w:sz w:val="20"/>
          <w:szCs w:val="20"/>
        </w:rPr>
        <w:t>жезва.</w:t>
      </w:r>
    </w:p>
    <w:p w:rsidR="00740995" w:rsidRPr="00740995" w:rsidRDefault="00740995" w:rsidP="00740995">
      <w:pPr>
        <w:spacing w:before="3" w:line="360" w:lineRule="auto"/>
        <w:ind w:right="1016"/>
        <w:jc w:val="both"/>
        <w:rPr>
          <w:sz w:val="20"/>
          <w:szCs w:val="20"/>
        </w:rPr>
      </w:pPr>
      <w:r w:rsidRPr="00740995">
        <w:rPr>
          <w:sz w:val="20"/>
          <w:szCs w:val="20"/>
        </w:rPr>
        <w:t xml:space="preserve">Сифтегьан классра дидед чIал ихьтин </w:t>
      </w:r>
      <w:r w:rsidRPr="00740995">
        <w:rPr>
          <w:i/>
          <w:sz w:val="20"/>
          <w:szCs w:val="20"/>
        </w:rPr>
        <w:t xml:space="preserve">мурадар </w:t>
      </w:r>
      <w:r w:rsidRPr="00740995">
        <w:rPr>
          <w:sz w:val="20"/>
          <w:szCs w:val="20"/>
        </w:rPr>
        <w:t>кьилиз акъудун патал</w:t>
      </w:r>
      <w:r w:rsidRPr="00740995">
        <w:rPr>
          <w:spacing w:val="1"/>
          <w:sz w:val="20"/>
          <w:szCs w:val="20"/>
        </w:rPr>
        <w:t xml:space="preserve"> </w:t>
      </w:r>
      <w:r w:rsidRPr="00740995">
        <w:rPr>
          <w:sz w:val="20"/>
          <w:szCs w:val="20"/>
        </w:rPr>
        <w:t>чирзава:</w:t>
      </w:r>
    </w:p>
    <w:p w:rsidR="00740995" w:rsidRPr="00740995" w:rsidRDefault="00740995" w:rsidP="00611D53">
      <w:pPr>
        <w:numPr>
          <w:ilvl w:val="0"/>
          <w:numId w:val="271"/>
        </w:numPr>
        <w:tabs>
          <w:tab w:val="left" w:pos="1289"/>
        </w:tabs>
        <w:spacing w:line="360" w:lineRule="auto"/>
        <w:ind w:right="1023" w:firstLine="768"/>
        <w:jc w:val="both"/>
        <w:rPr>
          <w:sz w:val="20"/>
          <w:szCs w:val="20"/>
        </w:rPr>
      </w:pPr>
      <w:r w:rsidRPr="00740995">
        <w:rPr>
          <w:sz w:val="20"/>
          <w:szCs w:val="20"/>
        </w:rPr>
        <w:t>лезги чIалан муаллим хайи чIал чирунив ихьтин кьилин мурад рикIе</w:t>
      </w:r>
      <w:r w:rsidRPr="00740995">
        <w:rPr>
          <w:spacing w:val="1"/>
          <w:sz w:val="20"/>
          <w:szCs w:val="20"/>
        </w:rPr>
        <w:t xml:space="preserve"> </w:t>
      </w:r>
      <w:r w:rsidRPr="00740995">
        <w:rPr>
          <w:sz w:val="20"/>
          <w:szCs w:val="20"/>
        </w:rPr>
        <w:t>аваз</w:t>
      </w:r>
      <w:r w:rsidRPr="00740995">
        <w:rPr>
          <w:spacing w:val="1"/>
          <w:sz w:val="20"/>
          <w:szCs w:val="20"/>
        </w:rPr>
        <w:t xml:space="preserve"> </w:t>
      </w:r>
      <w:r w:rsidRPr="00740995">
        <w:rPr>
          <w:sz w:val="20"/>
          <w:szCs w:val="20"/>
        </w:rPr>
        <w:t>эгечIна</w:t>
      </w:r>
      <w:r w:rsidRPr="00740995">
        <w:rPr>
          <w:spacing w:val="1"/>
          <w:sz w:val="20"/>
          <w:szCs w:val="20"/>
        </w:rPr>
        <w:t xml:space="preserve"> </w:t>
      </w:r>
      <w:r w:rsidRPr="00740995">
        <w:rPr>
          <w:sz w:val="20"/>
          <w:szCs w:val="20"/>
        </w:rPr>
        <w:t>кIанда:</w:t>
      </w:r>
      <w:r w:rsidRPr="00740995">
        <w:rPr>
          <w:spacing w:val="1"/>
          <w:sz w:val="20"/>
          <w:szCs w:val="20"/>
        </w:rPr>
        <w:t xml:space="preserve"> </w:t>
      </w:r>
      <w:r w:rsidRPr="00740995">
        <w:rPr>
          <w:sz w:val="20"/>
          <w:szCs w:val="20"/>
        </w:rPr>
        <w:t>аялар</w:t>
      </w:r>
      <w:r w:rsidRPr="00740995">
        <w:rPr>
          <w:spacing w:val="1"/>
          <w:sz w:val="20"/>
          <w:szCs w:val="20"/>
        </w:rPr>
        <w:t xml:space="preserve"> </w:t>
      </w:r>
      <w:r w:rsidRPr="00740995">
        <w:rPr>
          <w:sz w:val="20"/>
          <w:szCs w:val="20"/>
        </w:rPr>
        <w:t>Ватан,</w:t>
      </w:r>
      <w:r w:rsidRPr="00740995">
        <w:rPr>
          <w:spacing w:val="1"/>
          <w:sz w:val="20"/>
          <w:szCs w:val="20"/>
        </w:rPr>
        <w:t xml:space="preserve"> </w:t>
      </w:r>
      <w:r w:rsidRPr="00740995">
        <w:rPr>
          <w:sz w:val="20"/>
          <w:szCs w:val="20"/>
        </w:rPr>
        <w:t>хайи</w:t>
      </w:r>
      <w:r w:rsidRPr="00740995">
        <w:rPr>
          <w:spacing w:val="1"/>
          <w:sz w:val="20"/>
          <w:szCs w:val="20"/>
        </w:rPr>
        <w:t xml:space="preserve"> </w:t>
      </w:r>
      <w:r w:rsidRPr="00740995">
        <w:rPr>
          <w:sz w:val="20"/>
          <w:szCs w:val="20"/>
        </w:rPr>
        <w:t>чил,</w:t>
      </w:r>
      <w:r w:rsidRPr="00740995">
        <w:rPr>
          <w:spacing w:val="1"/>
          <w:sz w:val="20"/>
          <w:szCs w:val="20"/>
        </w:rPr>
        <w:t xml:space="preserve"> </w:t>
      </w:r>
      <w:r w:rsidRPr="00740995">
        <w:rPr>
          <w:sz w:val="20"/>
          <w:szCs w:val="20"/>
        </w:rPr>
        <w:t>халкь</w:t>
      </w:r>
      <w:r w:rsidRPr="00740995">
        <w:rPr>
          <w:spacing w:val="1"/>
          <w:sz w:val="20"/>
          <w:szCs w:val="20"/>
        </w:rPr>
        <w:t xml:space="preserve"> </w:t>
      </w:r>
      <w:r w:rsidRPr="00740995">
        <w:rPr>
          <w:sz w:val="20"/>
          <w:szCs w:val="20"/>
        </w:rPr>
        <w:t>кIан</w:t>
      </w:r>
      <w:r w:rsidRPr="00740995">
        <w:rPr>
          <w:spacing w:val="1"/>
          <w:sz w:val="20"/>
          <w:szCs w:val="20"/>
        </w:rPr>
        <w:t xml:space="preserve"> </w:t>
      </w:r>
      <w:r w:rsidRPr="00740995">
        <w:rPr>
          <w:sz w:val="20"/>
          <w:szCs w:val="20"/>
        </w:rPr>
        <w:t>хьунин</w:t>
      </w:r>
      <w:r w:rsidRPr="00740995">
        <w:rPr>
          <w:spacing w:val="1"/>
          <w:sz w:val="20"/>
          <w:szCs w:val="20"/>
        </w:rPr>
        <w:t xml:space="preserve"> </w:t>
      </w:r>
      <w:r w:rsidRPr="00740995">
        <w:rPr>
          <w:sz w:val="20"/>
          <w:szCs w:val="20"/>
        </w:rPr>
        <w:t>ватанпересвилин</w:t>
      </w:r>
      <w:r w:rsidRPr="00740995">
        <w:rPr>
          <w:spacing w:val="-4"/>
          <w:sz w:val="20"/>
          <w:szCs w:val="20"/>
        </w:rPr>
        <w:t xml:space="preserve"> </w:t>
      </w:r>
      <w:r w:rsidRPr="00740995">
        <w:rPr>
          <w:sz w:val="20"/>
          <w:szCs w:val="20"/>
        </w:rPr>
        <w:t>руьгьдалди тербияламишун;</w:t>
      </w:r>
    </w:p>
    <w:p w:rsidR="00740995" w:rsidRPr="00740995" w:rsidRDefault="00740995" w:rsidP="00611D53">
      <w:pPr>
        <w:numPr>
          <w:ilvl w:val="0"/>
          <w:numId w:val="271"/>
        </w:numPr>
        <w:tabs>
          <w:tab w:val="left" w:pos="1327"/>
        </w:tabs>
        <w:spacing w:line="360" w:lineRule="auto"/>
        <w:ind w:right="1015" w:firstLine="768"/>
        <w:jc w:val="both"/>
        <w:rPr>
          <w:sz w:val="20"/>
          <w:szCs w:val="20"/>
        </w:rPr>
      </w:pPr>
      <w:r w:rsidRPr="00740995">
        <w:rPr>
          <w:sz w:val="20"/>
          <w:szCs w:val="20"/>
        </w:rPr>
        <w:t>школада гъвечIи классра кIелзавай аялри дидед чIалан илимдикай</w:t>
      </w:r>
      <w:r w:rsidRPr="00740995">
        <w:rPr>
          <w:spacing w:val="1"/>
          <w:sz w:val="20"/>
          <w:szCs w:val="20"/>
        </w:rPr>
        <w:t xml:space="preserve"> </w:t>
      </w:r>
      <w:r w:rsidRPr="00740995">
        <w:rPr>
          <w:sz w:val="20"/>
          <w:szCs w:val="20"/>
        </w:rPr>
        <w:t>лазим</w:t>
      </w:r>
      <w:r w:rsidRPr="00740995">
        <w:rPr>
          <w:spacing w:val="1"/>
          <w:sz w:val="20"/>
          <w:szCs w:val="20"/>
        </w:rPr>
        <w:t xml:space="preserve"> </w:t>
      </w:r>
      <w:r w:rsidRPr="00740995">
        <w:rPr>
          <w:sz w:val="20"/>
          <w:szCs w:val="20"/>
        </w:rPr>
        <w:t>кьадарда</w:t>
      </w:r>
      <w:r w:rsidRPr="00740995">
        <w:rPr>
          <w:spacing w:val="1"/>
          <w:sz w:val="20"/>
          <w:szCs w:val="20"/>
        </w:rPr>
        <w:t xml:space="preserve"> </w:t>
      </w:r>
      <w:r w:rsidRPr="00740995">
        <w:rPr>
          <w:sz w:val="20"/>
          <w:szCs w:val="20"/>
        </w:rPr>
        <w:t>чирвилер</w:t>
      </w:r>
      <w:r w:rsidRPr="00740995">
        <w:rPr>
          <w:spacing w:val="1"/>
          <w:sz w:val="20"/>
          <w:szCs w:val="20"/>
        </w:rPr>
        <w:t xml:space="preserve"> </w:t>
      </w:r>
      <w:r w:rsidRPr="00740995">
        <w:rPr>
          <w:sz w:val="20"/>
          <w:szCs w:val="20"/>
        </w:rPr>
        <w:t>къачуна</w:t>
      </w:r>
      <w:r w:rsidRPr="00740995">
        <w:rPr>
          <w:spacing w:val="1"/>
          <w:sz w:val="20"/>
          <w:szCs w:val="20"/>
        </w:rPr>
        <w:t xml:space="preserve"> </w:t>
      </w:r>
      <w:r w:rsidRPr="00740995">
        <w:rPr>
          <w:sz w:val="20"/>
          <w:szCs w:val="20"/>
        </w:rPr>
        <w:t>кIанда,</w:t>
      </w:r>
      <w:r w:rsidRPr="00740995">
        <w:rPr>
          <w:spacing w:val="1"/>
          <w:sz w:val="20"/>
          <w:szCs w:val="20"/>
        </w:rPr>
        <w:t xml:space="preserve"> </w:t>
      </w:r>
      <w:r w:rsidRPr="00740995">
        <w:rPr>
          <w:sz w:val="20"/>
          <w:szCs w:val="20"/>
        </w:rPr>
        <w:t>халкьдин</w:t>
      </w:r>
      <w:r w:rsidRPr="00740995">
        <w:rPr>
          <w:spacing w:val="1"/>
          <w:sz w:val="20"/>
          <w:szCs w:val="20"/>
        </w:rPr>
        <w:t xml:space="preserve"> </w:t>
      </w:r>
      <w:r w:rsidRPr="00740995">
        <w:rPr>
          <w:sz w:val="20"/>
          <w:szCs w:val="20"/>
        </w:rPr>
        <w:t>уьмуьрда</w:t>
      </w:r>
      <w:r w:rsidRPr="00740995">
        <w:rPr>
          <w:spacing w:val="1"/>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метлебдикай, дидед чIал вилик финикай, адан кIел-кхьин арадиз атуникай,</w:t>
      </w:r>
      <w:r w:rsidRPr="00740995">
        <w:rPr>
          <w:spacing w:val="1"/>
          <w:sz w:val="20"/>
          <w:szCs w:val="20"/>
        </w:rPr>
        <w:t xml:space="preserve"> </w:t>
      </w:r>
      <w:r w:rsidRPr="00740995">
        <w:rPr>
          <w:sz w:val="20"/>
          <w:szCs w:val="20"/>
        </w:rPr>
        <w:t>милли</w:t>
      </w:r>
      <w:r w:rsidRPr="00740995">
        <w:rPr>
          <w:spacing w:val="1"/>
          <w:sz w:val="20"/>
          <w:szCs w:val="20"/>
        </w:rPr>
        <w:t xml:space="preserve"> </w:t>
      </w:r>
      <w:r w:rsidRPr="00740995">
        <w:rPr>
          <w:sz w:val="20"/>
          <w:szCs w:val="20"/>
        </w:rPr>
        <w:t>культура</w:t>
      </w:r>
      <w:r w:rsidRPr="00740995">
        <w:rPr>
          <w:spacing w:val="1"/>
          <w:sz w:val="20"/>
          <w:szCs w:val="20"/>
        </w:rPr>
        <w:t xml:space="preserve"> </w:t>
      </w:r>
      <w:r w:rsidRPr="00740995">
        <w:rPr>
          <w:sz w:val="20"/>
          <w:szCs w:val="20"/>
        </w:rPr>
        <w:t>виниз</w:t>
      </w:r>
      <w:r w:rsidRPr="00740995">
        <w:rPr>
          <w:spacing w:val="1"/>
          <w:sz w:val="20"/>
          <w:szCs w:val="20"/>
        </w:rPr>
        <w:t xml:space="preserve"> </w:t>
      </w:r>
      <w:r w:rsidRPr="00740995">
        <w:rPr>
          <w:sz w:val="20"/>
          <w:szCs w:val="20"/>
        </w:rPr>
        <w:t>тир</w:t>
      </w:r>
      <w:r w:rsidRPr="00740995">
        <w:rPr>
          <w:spacing w:val="1"/>
          <w:sz w:val="20"/>
          <w:szCs w:val="20"/>
        </w:rPr>
        <w:t xml:space="preserve"> </w:t>
      </w:r>
      <w:r w:rsidRPr="00740995">
        <w:rPr>
          <w:sz w:val="20"/>
          <w:szCs w:val="20"/>
        </w:rPr>
        <w:t>дережайриз</w:t>
      </w:r>
      <w:r w:rsidRPr="00740995">
        <w:rPr>
          <w:spacing w:val="1"/>
          <w:sz w:val="20"/>
          <w:szCs w:val="20"/>
        </w:rPr>
        <w:t xml:space="preserve"> </w:t>
      </w:r>
      <w:r w:rsidRPr="00740995">
        <w:rPr>
          <w:sz w:val="20"/>
          <w:szCs w:val="20"/>
        </w:rPr>
        <w:t>хкаж</w:t>
      </w:r>
      <w:r w:rsidRPr="00740995">
        <w:rPr>
          <w:spacing w:val="1"/>
          <w:sz w:val="20"/>
          <w:szCs w:val="20"/>
        </w:rPr>
        <w:t xml:space="preserve"> </w:t>
      </w:r>
      <w:r w:rsidRPr="00740995">
        <w:rPr>
          <w:sz w:val="20"/>
          <w:szCs w:val="20"/>
        </w:rPr>
        <w:t>хьуникай,</w:t>
      </w:r>
      <w:r w:rsidRPr="00740995">
        <w:rPr>
          <w:spacing w:val="1"/>
          <w:sz w:val="20"/>
          <w:szCs w:val="20"/>
        </w:rPr>
        <w:t xml:space="preserve"> </w:t>
      </w:r>
      <w:r w:rsidRPr="00740995">
        <w:rPr>
          <w:sz w:val="20"/>
          <w:szCs w:val="20"/>
        </w:rPr>
        <w:t>лезги</w:t>
      </w:r>
      <w:r w:rsidRPr="00740995">
        <w:rPr>
          <w:spacing w:val="1"/>
          <w:sz w:val="20"/>
          <w:szCs w:val="20"/>
        </w:rPr>
        <w:t xml:space="preserve"> </w:t>
      </w:r>
      <w:r w:rsidRPr="00740995">
        <w:rPr>
          <w:sz w:val="20"/>
          <w:szCs w:val="20"/>
        </w:rPr>
        <w:t>чIала</w:t>
      </w:r>
      <w:r w:rsidRPr="00740995">
        <w:rPr>
          <w:spacing w:val="1"/>
          <w:sz w:val="20"/>
          <w:szCs w:val="20"/>
        </w:rPr>
        <w:t xml:space="preserve"> </w:t>
      </w:r>
      <w:r w:rsidRPr="00740995">
        <w:rPr>
          <w:sz w:val="20"/>
          <w:szCs w:val="20"/>
        </w:rPr>
        <w:t>Дагъустандин</w:t>
      </w:r>
      <w:r w:rsidRPr="00740995">
        <w:rPr>
          <w:spacing w:val="1"/>
          <w:sz w:val="20"/>
          <w:szCs w:val="20"/>
        </w:rPr>
        <w:t xml:space="preserve"> </w:t>
      </w:r>
      <w:r w:rsidRPr="00740995">
        <w:rPr>
          <w:sz w:val="20"/>
          <w:szCs w:val="20"/>
        </w:rPr>
        <w:t>маса</w:t>
      </w:r>
      <w:r w:rsidRPr="00740995">
        <w:rPr>
          <w:spacing w:val="1"/>
          <w:sz w:val="20"/>
          <w:szCs w:val="20"/>
        </w:rPr>
        <w:t xml:space="preserve"> </w:t>
      </w:r>
      <w:r w:rsidRPr="00740995">
        <w:rPr>
          <w:sz w:val="20"/>
          <w:szCs w:val="20"/>
        </w:rPr>
        <w:t>чIаларин</w:t>
      </w:r>
      <w:r w:rsidRPr="00740995">
        <w:rPr>
          <w:spacing w:val="1"/>
          <w:sz w:val="20"/>
          <w:szCs w:val="20"/>
        </w:rPr>
        <w:t xml:space="preserve"> </w:t>
      </w:r>
      <w:r w:rsidRPr="00740995">
        <w:rPr>
          <w:sz w:val="20"/>
          <w:szCs w:val="20"/>
        </w:rPr>
        <w:t>арада</w:t>
      </w:r>
      <w:r w:rsidRPr="00740995">
        <w:rPr>
          <w:spacing w:val="1"/>
          <w:sz w:val="20"/>
          <w:szCs w:val="20"/>
        </w:rPr>
        <w:t xml:space="preserve"> </w:t>
      </w:r>
      <w:r w:rsidRPr="00740995">
        <w:rPr>
          <w:sz w:val="20"/>
          <w:szCs w:val="20"/>
        </w:rPr>
        <w:t>кьазвай</w:t>
      </w:r>
      <w:r w:rsidRPr="00740995">
        <w:rPr>
          <w:spacing w:val="1"/>
          <w:sz w:val="20"/>
          <w:szCs w:val="20"/>
        </w:rPr>
        <w:t xml:space="preserve"> </w:t>
      </w:r>
      <w:r w:rsidRPr="00740995">
        <w:rPr>
          <w:sz w:val="20"/>
          <w:szCs w:val="20"/>
        </w:rPr>
        <w:t>чкадикай,</w:t>
      </w:r>
      <w:r w:rsidRPr="00740995">
        <w:rPr>
          <w:spacing w:val="1"/>
          <w:sz w:val="20"/>
          <w:szCs w:val="20"/>
        </w:rPr>
        <w:t xml:space="preserve"> </w:t>
      </w:r>
      <w:r w:rsidRPr="00740995">
        <w:rPr>
          <w:sz w:val="20"/>
          <w:szCs w:val="20"/>
        </w:rPr>
        <w:t>урус</w:t>
      </w:r>
      <w:r w:rsidRPr="00740995">
        <w:rPr>
          <w:spacing w:val="71"/>
          <w:sz w:val="20"/>
          <w:szCs w:val="20"/>
        </w:rPr>
        <w:t xml:space="preserve"> </w:t>
      </w:r>
      <w:r w:rsidRPr="00740995">
        <w:rPr>
          <w:sz w:val="20"/>
          <w:szCs w:val="20"/>
        </w:rPr>
        <w:t>чIалан</w:t>
      </w:r>
      <w:r w:rsidRPr="00740995">
        <w:rPr>
          <w:spacing w:val="-67"/>
          <w:sz w:val="20"/>
          <w:szCs w:val="20"/>
        </w:rPr>
        <w:t xml:space="preserve"> </w:t>
      </w:r>
      <w:r w:rsidRPr="00740995">
        <w:rPr>
          <w:sz w:val="20"/>
          <w:szCs w:val="20"/>
        </w:rPr>
        <w:t>таъсирдикай</w:t>
      </w:r>
      <w:r w:rsidRPr="00740995">
        <w:rPr>
          <w:spacing w:val="-1"/>
          <w:sz w:val="20"/>
          <w:szCs w:val="20"/>
        </w:rPr>
        <w:t xml:space="preserve"> </w:t>
      </w:r>
      <w:r w:rsidRPr="00740995">
        <w:rPr>
          <w:sz w:val="20"/>
          <w:szCs w:val="20"/>
        </w:rPr>
        <w:t>малуматар</w:t>
      </w:r>
      <w:r w:rsidRPr="00740995">
        <w:rPr>
          <w:spacing w:val="1"/>
          <w:sz w:val="20"/>
          <w:szCs w:val="20"/>
        </w:rPr>
        <w:t xml:space="preserve"> </w:t>
      </w:r>
      <w:r w:rsidRPr="00740995">
        <w:rPr>
          <w:sz w:val="20"/>
          <w:szCs w:val="20"/>
        </w:rPr>
        <w:t>чир</w:t>
      </w:r>
      <w:r w:rsidRPr="00740995">
        <w:rPr>
          <w:spacing w:val="-3"/>
          <w:sz w:val="20"/>
          <w:szCs w:val="20"/>
        </w:rPr>
        <w:t xml:space="preserve"> </w:t>
      </w:r>
      <w:r w:rsidRPr="00740995">
        <w:rPr>
          <w:sz w:val="20"/>
          <w:szCs w:val="20"/>
        </w:rPr>
        <w:t>хьун лазим я;</w:t>
      </w:r>
    </w:p>
    <w:p w:rsidR="00740995" w:rsidRPr="00740995" w:rsidRDefault="00740995" w:rsidP="00611D53">
      <w:pPr>
        <w:numPr>
          <w:ilvl w:val="0"/>
          <w:numId w:val="271"/>
        </w:numPr>
        <w:tabs>
          <w:tab w:val="left" w:pos="1327"/>
        </w:tabs>
        <w:spacing w:line="360" w:lineRule="auto"/>
        <w:ind w:right="1016" w:firstLine="768"/>
        <w:jc w:val="both"/>
        <w:rPr>
          <w:sz w:val="20"/>
          <w:szCs w:val="20"/>
        </w:rPr>
      </w:pPr>
      <w:r w:rsidRPr="00740995">
        <w:rPr>
          <w:sz w:val="20"/>
          <w:szCs w:val="20"/>
        </w:rPr>
        <w:t>аялрин рахунар девлетлу ва гегьеншарунин, гъалатIар квачиз дуьз</w:t>
      </w:r>
      <w:r w:rsidRPr="00740995">
        <w:rPr>
          <w:spacing w:val="1"/>
          <w:sz w:val="20"/>
          <w:szCs w:val="20"/>
        </w:rPr>
        <w:t xml:space="preserve"> </w:t>
      </w:r>
      <w:r w:rsidRPr="00740995">
        <w:rPr>
          <w:sz w:val="20"/>
          <w:szCs w:val="20"/>
        </w:rPr>
        <w:t>кхьиз чирунин винел кIвалахун. И чирвилер вири чеб-чпихъ галаз кIевелай</w:t>
      </w:r>
      <w:r w:rsidRPr="00740995">
        <w:rPr>
          <w:spacing w:val="1"/>
          <w:sz w:val="20"/>
          <w:szCs w:val="20"/>
        </w:rPr>
        <w:t xml:space="preserve"> </w:t>
      </w:r>
      <w:r w:rsidRPr="00740995">
        <w:rPr>
          <w:sz w:val="20"/>
          <w:szCs w:val="20"/>
        </w:rPr>
        <w:t>алакъада</w:t>
      </w:r>
      <w:r w:rsidRPr="00740995">
        <w:rPr>
          <w:spacing w:val="-1"/>
          <w:sz w:val="20"/>
          <w:szCs w:val="20"/>
        </w:rPr>
        <w:t xml:space="preserve"> </w:t>
      </w:r>
      <w:r w:rsidRPr="00740995">
        <w:rPr>
          <w:sz w:val="20"/>
          <w:szCs w:val="20"/>
        </w:rPr>
        <w:t>аваз</w:t>
      </w:r>
      <w:r w:rsidRPr="00740995">
        <w:rPr>
          <w:spacing w:val="-1"/>
          <w:sz w:val="20"/>
          <w:szCs w:val="20"/>
        </w:rPr>
        <w:t xml:space="preserve"> </w:t>
      </w:r>
      <w:r w:rsidRPr="00740995">
        <w:rPr>
          <w:sz w:val="20"/>
          <w:szCs w:val="20"/>
        </w:rPr>
        <w:t>гун;</w:t>
      </w:r>
    </w:p>
    <w:p w:rsidR="00740995" w:rsidRPr="00740995" w:rsidRDefault="00740995" w:rsidP="00740995">
      <w:pPr>
        <w:spacing w:before="1" w:line="360" w:lineRule="auto"/>
        <w:ind w:right="1022"/>
        <w:jc w:val="both"/>
        <w:rPr>
          <w:sz w:val="20"/>
          <w:szCs w:val="20"/>
        </w:rPr>
      </w:pPr>
      <w:r w:rsidRPr="00740995">
        <w:rPr>
          <w:sz w:val="20"/>
          <w:szCs w:val="20"/>
        </w:rPr>
        <w:t>– лезги чIалан тарсара аялар дидед чIалан илимдин жигьетдай сифтегьан</w:t>
      </w:r>
      <w:r w:rsidRPr="00740995">
        <w:rPr>
          <w:spacing w:val="-67"/>
          <w:sz w:val="20"/>
          <w:szCs w:val="20"/>
        </w:rPr>
        <w:t xml:space="preserve"> </w:t>
      </w:r>
      <w:r w:rsidRPr="00740995">
        <w:rPr>
          <w:sz w:val="20"/>
          <w:szCs w:val="20"/>
        </w:rPr>
        <w:t>чирвилерин</w:t>
      </w:r>
      <w:r w:rsidRPr="00740995">
        <w:rPr>
          <w:spacing w:val="48"/>
          <w:sz w:val="20"/>
          <w:szCs w:val="20"/>
        </w:rPr>
        <w:t xml:space="preserve"> </w:t>
      </w:r>
      <w:r w:rsidRPr="00740995">
        <w:rPr>
          <w:sz w:val="20"/>
          <w:szCs w:val="20"/>
        </w:rPr>
        <w:t>гъавурда</w:t>
      </w:r>
      <w:r w:rsidRPr="00740995">
        <w:rPr>
          <w:spacing w:val="48"/>
          <w:sz w:val="20"/>
          <w:szCs w:val="20"/>
        </w:rPr>
        <w:t xml:space="preserve"> </w:t>
      </w:r>
      <w:r w:rsidRPr="00740995">
        <w:rPr>
          <w:sz w:val="20"/>
          <w:szCs w:val="20"/>
        </w:rPr>
        <w:t>хьун:</w:t>
      </w:r>
      <w:r w:rsidRPr="00740995">
        <w:rPr>
          <w:spacing w:val="49"/>
          <w:sz w:val="20"/>
          <w:szCs w:val="20"/>
        </w:rPr>
        <w:t xml:space="preserve"> </w:t>
      </w:r>
      <w:r w:rsidRPr="00740995">
        <w:rPr>
          <w:sz w:val="20"/>
          <w:szCs w:val="20"/>
        </w:rPr>
        <w:t>фонетикадин</w:t>
      </w:r>
      <w:r w:rsidRPr="00740995">
        <w:rPr>
          <w:spacing w:val="49"/>
          <w:sz w:val="20"/>
          <w:szCs w:val="20"/>
        </w:rPr>
        <w:t xml:space="preserve"> </w:t>
      </w:r>
      <w:r w:rsidRPr="00740995">
        <w:rPr>
          <w:sz w:val="20"/>
          <w:szCs w:val="20"/>
        </w:rPr>
        <w:t>(сесерин</w:t>
      </w:r>
      <w:r w:rsidRPr="00740995">
        <w:rPr>
          <w:spacing w:val="48"/>
          <w:sz w:val="20"/>
          <w:szCs w:val="20"/>
        </w:rPr>
        <w:t xml:space="preserve"> </w:t>
      </w:r>
      <w:r w:rsidRPr="00740995">
        <w:rPr>
          <w:sz w:val="20"/>
          <w:szCs w:val="20"/>
        </w:rPr>
        <w:t>жигьетдай</w:t>
      </w:r>
      <w:r w:rsidRPr="00740995">
        <w:rPr>
          <w:spacing w:val="49"/>
          <w:sz w:val="20"/>
          <w:szCs w:val="20"/>
        </w:rPr>
        <w:t xml:space="preserve"> </w:t>
      </w:r>
      <w:r w:rsidRPr="00740995">
        <w:rPr>
          <w:sz w:val="20"/>
          <w:szCs w:val="20"/>
        </w:rPr>
        <w:t>чIал</w:t>
      </w:r>
      <w:r w:rsidRPr="00740995">
        <w:rPr>
          <w:spacing w:val="48"/>
          <w:sz w:val="20"/>
          <w:szCs w:val="20"/>
        </w:rPr>
        <w:t xml:space="preserve"> </w:t>
      </w:r>
      <w:r w:rsidRPr="00740995">
        <w:rPr>
          <w:sz w:val="20"/>
          <w:szCs w:val="20"/>
        </w:rPr>
        <w:t>туькIуьр</w:t>
      </w:r>
    </w:p>
    <w:p w:rsidR="00740995" w:rsidRPr="00740995" w:rsidRDefault="00740995" w:rsidP="00740995">
      <w:pPr>
        <w:spacing w:line="321" w:lineRule="exact"/>
        <w:jc w:val="both"/>
        <w:rPr>
          <w:sz w:val="20"/>
          <w:szCs w:val="20"/>
        </w:rPr>
      </w:pPr>
      <w:r w:rsidRPr="00740995">
        <w:rPr>
          <w:sz w:val="20"/>
          <w:szCs w:val="20"/>
        </w:rPr>
        <w:t>хьунин),</w:t>
      </w:r>
      <w:r w:rsidRPr="00740995">
        <w:rPr>
          <w:spacing w:val="18"/>
          <w:sz w:val="20"/>
          <w:szCs w:val="20"/>
        </w:rPr>
        <w:t xml:space="preserve"> </w:t>
      </w:r>
      <w:r w:rsidRPr="00740995">
        <w:rPr>
          <w:sz w:val="20"/>
          <w:szCs w:val="20"/>
        </w:rPr>
        <w:t>графикадин,</w:t>
      </w:r>
      <w:r w:rsidRPr="00740995">
        <w:rPr>
          <w:spacing w:val="18"/>
          <w:sz w:val="20"/>
          <w:szCs w:val="20"/>
        </w:rPr>
        <w:t xml:space="preserve"> </w:t>
      </w:r>
      <w:r w:rsidRPr="00740995">
        <w:rPr>
          <w:sz w:val="20"/>
          <w:szCs w:val="20"/>
        </w:rPr>
        <w:t>лексикадин</w:t>
      </w:r>
      <w:r w:rsidRPr="00740995">
        <w:rPr>
          <w:spacing w:val="19"/>
          <w:sz w:val="20"/>
          <w:szCs w:val="20"/>
        </w:rPr>
        <w:t xml:space="preserve"> </w:t>
      </w:r>
      <w:r w:rsidRPr="00740995">
        <w:rPr>
          <w:sz w:val="20"/>
          <w:szCs w:val="20"/>
        </w:rPr>
        <w:t>(чIала</w:t>
      </w:r>
      <w:r w:rsidRPr="00740995">
        <w:rPr>
          <w:spacing w:val="19"/>
          <w:sz w:val="20"/>
          <w:szCs w:val="20"/>
        </w:rPr>
        <w:t xml:space="preserve"> </w:t>
      </w:r>
      <w:r w:rsidRPr="00740995">
        <w:rPr>
          <w:sz w:val="20"/>
          <w:szCs w:val="20"/>
        </w:rPr>
        <w:t>авай</w:t>
      </w:r>
      <w:r w:rsidRPr="00740995">
        <w:rPr>
          <w:spacing w:val="19"/>
          <w:sz w:val="20"/>
          <w:szCs w:val="20"/>
        </w:rPr>
        <w:t xml:space="preserve"> </w:t>
      </w:r>
      <w:r w:rsidRPr="00740995">
        <w:rPr>
          <w:sz w:val="20"/>
          <w:szCs w:val="20"/>
        </w:rPr>
        <w:t>вири</w:t>
      </w:r>
      <w:r w:rsidRPr="00740995">
        <w:rPr>
          <w:spacing w:val="19"/>
          <w:sz w:val="20"/>
          <w:szCs w:val="20"/>
        </w:rPr>
        <w:t xml:space="preserve"> </w:t>
      </w:r>
      <w:r w:rsidRPr="00740995">
        <w:rPr>
          <w:sz w:val="20"/>
          <w:szCs w:val="20"/>
        </w:rPr>
        <w:t>гафарин),</w:t>
      </w:r>
      <w:r w:rsidRPr="00740995">
        <w:rPr>
          <w:spacing w:val="18"/>
          <w:sz w:val="20"/>
          <w:szCs w:val="20"/>
        </w:rPr>
        <w:t xml:space="preserve"> </w:t>
      </w:r>
      <w:r w:rsidRPr="00740995">
        <w:rPr>
          <w:sz w:val="20"/>
          <w:szCs w:val="20"/>
        </w:rPr>
        <w:t>морфемикадин,</w:t>
      </w:r>
    </w:p>
    <w:p w:rsidR="00740995" w:rsidRPr="00740995" w:rsidRDefault="00740995" w:rsidP="00740995">
      <w:pPr>
        <w:spacing w:line="321" w:lineRule="exact"/>
        <w:jc w:val="both"/>
        <w:rPr>
          <w:sz w:val="20"/>
          <w:szCs w:val="20"/>
        </w:rPr>
        <w:sectPr w:rsidR="00740995" w:rsidRPr="00740995">
          <w:footerReference w:type="default" r:id="rId95"/>
          <w:pgSz w:w="11910" w:h="16840"/>
          <w:pgMar w:top="1040" w:right="680" w:bottom="1300" w:left="560" w:header="0" w:footer="1102" w:gutter="0"/>
          <w:cols w:space="720"/>
        </w:sectPr>
      </w:pPr>
    </w:p>
    <w:p w:rsidR="00740995" w:rsidRPr="00740995" w:rsidRDefault="00740995" w:rsidP="00740995">
      <w:pPr>
        <w:spacing w:before="67" w:line="360" w:lineRule="auto"/>
        <w:ind w:right="1017"/>
        <w:jc w:val="both"/>
        <w:rPr>
          <w:sz w:val="20"/>
          <w:szCs w:val="20"/>
        </w:rPr>
      </w:pPr>
      <w:r w:rsidRPr="00740995">
        <w:rPr>
          <w:sz w:val="20"/>
          <w:szCs w:val="20"/>
        </w:rPr>
        <w:lastRenderedPageBreak/>
        <w:t>морфологиядинни синтаксисдин; чIалан кьилин уьлчмейрикай чирвал хьун,</w:t>
      </w:r>
      <w:r w:rsidRPr="00740995">
        <w:rPr>
          <w:spacing w:val="1"/>
          <w:sz w:val="20"/>
          <w:szCs w:val="20"/>
        </w:rPr>
        <w:t xml:space="preserve"> </w:t>
      </w:r>
      <w:r w:rsidRPr="00740995">
        <w:rPr>
          <w:spacing w:val="-1"/>
          <w:w w:val="105"/>
          <w:sz w:val="20"/>
          <w:szCs w:val="20"/>
        </w:rPr>
        <w:t xml:space="preserve">абурун лишанар ва ишлемишунин </w:t>
      </w:r>
      <w:r w:rsidRPr="00740995">
        <w:rPr>
          <w:w w:val="105"/>
          <w:sz w:val="20"/>
          <w:szCs w:val="20"/>
        </w:rPr>
        <w:t>кьетIенвилер фикирдиз гъун; рахунра</w:t>
      </w:r>
      <w:r w:rsidRPr="00740995">
        <w:rPr>
          <w:spacing w:val="1"/>
          <w:w w:val="105"/>
          <w:sz w:val="20"/>
          <w:szCs w:val="20"/>
        </w:rPr>
        <w:t xml:space="preserve"> </w:t>
      </w:r>
      <w:r w:rsidRPr="00740995">
        <w:rPr>
          <w:w w:val="105"/>
          <w:sz w:val="20"/>
          <w:szCs w:val="20"/>
        </w:rPr>
        <w:t>лезги</w:t>
      </w:r>
      <w:r w:rsidRPr="00740995">
        <w:rPr>
          <w:spacing w:val="1"/>
          <w:w w:val="105"/>
          <w:sz w:val="20"/>
          <w:szCs w:val="20"/>
        </w:rPr>
        <w:t xml:space="preserve"> </w:t>
      </w:r>
      <w:r w:rsidRPr="00740995">
        <w:rPr>
          <w:w w:val="105"/>
          <w:sz w:val="20"/>
          <w:szCs w:val="20"/>
        </w:rPr>
        <w:t>литературный</w:t>
      </w:r>
      <w:r w:rsidRPr="00740995">
        <w:rPr>
          <w:spacing w:val="1"/>
          <w:w w:val="105"/>
          <w:sz w:val="20"/>
          <w:szCs w:val="20"/>
        </w:rPr>
        <w:t xml:space="preserve"> </w:t>
      </w:r>
      <w:r w:rsidRPr="00740995">
        <w:rPr>
          <w:w w:val="105"/>
          <w:sz w:val="20"/>
          <w:szCs w:val="20"/>
        </w:rPr>
        <w:t>чIалан</w:t>
      </w:r>
      <w:r w:rsidRPr="00740995">
        <w:rPr>
          <w:spacing w:val="1"/>
          <w:w w:val="105"/>
          <w:sz w:val="20"/>
          <w:szCs w:val="20"/>
        </w:rPr>
        <w:t xml:space="preserve"> </w:t>
      </w:r>
      <w:r w:rsidRPr="00740995">
        <w:rPr>
          <w:w w:val="105"/>
          <w:sz w:val="20"/>
          <w:szCs w:val="20"/>
        </w:rPr>
        <w:t>къайдайрикай</w:t>
      </w:r>
      <w:r w:rsidRPr="00740995">
        <w:rPr>
          <w:spacing w:val="1"/>
          <w:w w:val="105"/>
          <w:sz w:val="20"/>
          <w:szCs w:val="20"/>
        </w:rPr>
        <w:t xml:space="preserve"> </w:t>
      </w:r>
      <w:r w:rsidRPr="00740995">
        <w:rPr>
          <w:w w:val="105"/>
          <w:sz w:val="20"/>
          <w:szCs w:val="20"/>
        </w:rPr>
        <w:t>менфят</w:t>
      </w:r>
      <w:r w:rsidRPr="00740995">
        <w:rPr>
          <w:spacing w:val="1"/>
          <w:w w:val="105"/>
          <w:sz w:val="20"/>
          <w:szCs w:val="20"/>
        </w:rPr>
        <w:t xml:space="preserve"> </w:t>
      </w:r>
      <w:r w:rsidRPr="00740995">
        <w:rPr>
          <w:w w:val="105"/>
          <w:sz w:val="20"/>
          <w:szCs w:val="20"/>
        </w:rPr>
        <w:t>къачуз</w:t>
      </w:r>
      <w:r w:rsidRPr="00740995">
        <w:rPr>
          <w:spacing w:val="1"/>
          <w:w w:val="105"/>
          <w:sz w:val="20"/>
          <w:szCs w:val="20"/>
        </w:rPr>
        <w:t xml:space="preserve"> </w:t>
      </w:r>
      <w:r w:rsidRPr="00740995">
        <w:rPr>
          <w:w w:val="105"/>
          <w:sz w:val="20"/>
          <w:szCs w:val="20"/>
        </w:rPr>
        <w:t>хьун</w:t>
      </w:r>
      <w:r w:rsidRPr="00740995">
        <w:rPr>
          <w:spacing w:val="1"/>
          <w:w w:val="105"/>
          <w:sz w:val="20"/>
          <w:szCs w:val="20"/>
        </w:rPr>
        <w:t xml:space="preserve"> </w:t>
      </w:r>
      <w:r w:rsidRPr="00740995">
        <w:rPr>
          <w:w w:val="105"/>
          <w:sz w:val="20"/>
          <w:szCs w:val="20"/>
        </w:rPr>
        <w:t>(</w:t>
      </w:r>
      <w:proofErr w:type="gramStart"/>
      <w:r w:rsidRPr="00740995">
        <w:rPr>
          <w:w w:val="105"/>
          <w:sz w:val="20"/>
          <w:szCs w:val="20"/>
        </w:rPr>
        <w:t xml:space="preserve">орфоэпиядин,  </w:t>
      </w:r>
      <w:r w:rsidRPr="00740995">
        <w:rPr>
          <w:spacing w:val="74"/>
          <w:w w:val="105"/>
          <w:sz w:val="20"/>
          <w:szCs w:val="20"/>
        </w:rPr>
        <w:t xml:space="preserve"> </w:t>
      </w:r>
      <w:proofErr w:type="gramEnd"/>
      <w:r w:rsidRPr="00740995">
        <w:rPr>
          <w:w w:val="105"/>
          <w:sz w:val="20"/>
          <w:szCs w:val="20"/>
        </w:rPr>
        <w:t xml:space="preserve">лексикадин,  </w:t>
      </w:r>
      <w:r w:rsidRPr="00740995">
        <w:rPr>
          <w:spacing w:val="74"/>
          <w:w w:val="105"/>
          <w:sz w:val="20"/>
          <w:szCs w:val="20"/>
        </w:rPr>
        <w:t xml:space="preserve"> </w:t>
      </w:r>
      <w:r w:rsidRPr="00740995">
        <w:rPr>
          <w:w w:val="105"/>
          <w:sz w:val="20"/>
          <w:szCs w:val="20"/>
        </w:rPr>
        <w:t xml:space="preserve">грамматикадин,    </w:t>
      </w:r>
      <w:r w:rsidRPr="00740995">
        <w:rPr>
          <w:spacing w:val="1"/>
          <w:w w:val="105"/>
          <w:sz w:val="20"/>
          <w:szCs w:val="20"/>
        </w:rPr>
        <w:t xml:space="preserve"> </w:t>
      </w:r>
      <w:r w:rsidRPr="00740995">
        <w:rPr>
          <w:w w:val="105"/>
          <w:sz w:val="20"/>
          <w:szCs w:val="20"/>
        </w:rPr>
        <w:t>орфографиядин,</w:t>
      </w:r>
      <w:r w:rsidRPr="00740995">
        <w:rPr>
          <w:spacing w:val="1"/>
          <w:w w:val="105"/>
          <w:sz w:val="20"/>
          <w:szCs w:val="20"/>
        </w:rPr>
        <w:t xml:space="preserve"> </w:t>
      </w:r>
      <w:r w:rsidRPr="00740995">
        <w:rPr>
          <w:w w:val="105"/>
          <w:sz w:val="20"/>
          <w:szCs w:val="20"/>
        </w:rPr>
        <w:t>кхьинра</w:t>
      </w:r>
      <w:r w:rsidRPr="00740995">
        <w:rPr>
          <w:spacing w:val="1"/>
          <w:w w:val="105"/>
          <w:sz w:val="20"/>
          <w:szCs w:val="20"/>
        </w:rPr>
        <w:t xml:space="preserve"> </w:t>
      </w:r>
      <w:r w:rsidRPr="00740995">
        <w:rPr>
          <w:w w:val="105"/>
          <w:sz w:val="20"/>
          <w:szCs w:val="20"/>
        </w:rPr>
        <w:t>жизви</w:t>
      </w:r>
      <w:r w:rsidRPr="00740995">
        <w:rPr>
          <w:spacing w:val="1"/>
          <w:w w:val="105"/>
          <w:sz w:val="20"/>
          <w:szCs w:val="20"/>
        </w:rPr>
        <w:t xml:space="preserve"> </w:t>
      </w:r>
      <w:r w:rsidRPr="00740995">
        <w:rPr>
          <w:w w:val="105"/>
          <w:sz w:val="20"/>
          <w:szCs w:val="20"/>
        </w:rPr>
        <w:t>ял</w:t>
      </w:r>
      <w:r w:rsidRPr="00740995">
        <w:rPr>
          <w:spacing w:val="1"/>
          <w:w w:val="105"/>
          <w:sz w:val="20"/>
          <w:szCs w:val="20"/>
        </w:rPr>
        <w:t xml:space="preserve"> </w:t>
      </w:r>
      <w:r w:rsidRPr="00740995">
        <w:rPr>
          <w:w w:val="105"/>
          <w:sz w:val="20"/>
          <w:szCs w:val="20"/>
        </w:rPr>
        <w:t>кьунин</w:t>
      </w:r>
      <w:r w:rsidRPr="00740995">
        <w:rPr>
          <w:spacing w:val="1"/>
          <w:w w:val="105"/>
          <w:sz w:val="20"/>
          <w:szCs w:val="20"/>
        </w:rPr>
        <w:t xml:space="preserve"> </w:t>
      </w:r>
      <w:r w:rsidRPr="00740995">
        <w:rPr>
          <w:w w:val="105"/>
          <w:sz w:val="20"/>
          <w:szCs w:val="20"/>
        </w:rPr>
        <w:t>лишанар</w:t>
      </w:r>
      <w:r w:rsidRPr="00740995">
        <w:rPr>
          <w:spacing w:val="1"/>
          <w:w w:val="105"/>
          <w:sz w:val="20"/>
          <w:szCs w:val="20"/>
        </w:rPr>
        <w:t xml:space="preserve"> </w:t>
      </w:r>
      <w:r w:rsidRPr="00740995">
        <w:rPr>
          <w:w w:val="105"/>
          <w:sz w:val="20"/>
          <w:szCs w:val="20"/>
        </w:rPr>
        <w:t>эцигун</w:t>
      </w:r>
      <w:r w:rsidRPr="00740995">
        <w:rPr>
          <w:spacing w:val="1"/>
          <w:w w:val="105"/>
          <w:sz w:val="20"/>
          <w:szCs w:val="20"/>
        </w:rPr>
        <w:t xml:space="preserve"> </w:t>
      </w:r>
      <w:r w:rsidRPr="00740995">
        <w:rPr>
          <w:w w:val="105"/>
          <w:sz w:val="20"/>
          <w:szCs w:val="20"/>
        </w:rPr>
        <w:t>гьа</w:t>
      </w:r>
      <w:r w:rsidRPr="00740995">
        <w:rPr>
          <w:spacing w:val="1"/>
          <w:w w:val="105"/>
          <w:sz w:val="20"/>
          <w:szCs w:val="20"/>
        </w:rPr>
        <w:t xml:space="preserve"> </w:t>
      </w:r>
      <w:r w:rsidRPr="00740995">
        <w:rPr>
          <w:w w:val="105"/>
          <w:sz w:val="20"/>
          <w:szCs w:val="20"/>
        </w:rPr>
        <w:t>лишанар</w:t>
      </w:r>
      <w:r w:rsidRPr="00740995">
        <w:rPr>
          <w:spacing w:val="1"/>
          <w:w w:val="105"/>
          <w:sz w:val="20"/>
          <w:szCs w:val="20"/>
        </w:rPr>
        <w:t xml:space="preserve"> </w:t>
      </w:r>
      <w:r w:rsidRPr="00740995">
        <w:rPr>
          <w:w w:val="105"/>
          <w:sz w:val="20"/>
          <w:szCs w:val="20"/>
        </w:rPr>
        <w:t>эцигунин</w:t>
      </w:r>
      <w:r w:rsidRPr="00740995">
        <w:rPr>
          <w:spacing w:val="1"/>
          <w:w w:val="105"/>
          <w:sz w:val="20"/>
          <w:szCs w:val="20"/>
        </w:rPr>
        <w:t xml:space="preserve"> </w:t>
      </w:r>
      <w:r w:rsidRPr="00740995">
        <w:rPr>
          <w:w w:val="105"/>
          <w:sz w:val="20"/>
          <w:szCs w:val="20"/>
        </w:rPr>
        <w:t>къайдаяр)</w:t>
      </w:r>
      <w:r w:rsidRPr="00740995">
        <w:rPr>
          <w:spacing w:val="12"/>
          <w:w w:val="105"/>
          <w:sz w:val="20"/>
          <w:szCs w:val="20"/>
        </w:rPr>
        <w:t xml:space="preserve"> </w:t>
      </w:r>
      <w:r w:rsidRPr="00740995">
        <w:rPr>
          <w:w w:val="105"/>
          <w:sz w:val="20"/>
          <w:szCs w:val="20"/>
        </w:rPr>
        <w:t>ва</w:t>
      </w:r>
      <w:r w:rsidRPr="00740995">
        <w:rPr>
          <w:spacing w:val="13"/>
          <w:w w:val="105"/>
          <w:sz w:val="20"/>
          <w:szCs w:val="20"/>
        </w:rPr>
        <w:t xml:space="preserve"> </w:t>
      </w:r>
      <w:r w:rsidRPr="00740995">
        <w:rPr>
          <w:w w:val="105"/>
          <w:sz w:val="20"/>
          <w:szCs w:val="20"/>
        </w:rPr>
        <w:t>чIалан</w:t>
      </w:r>
      <w:r w:rsidRPr="00740995">
        <w:rPr>
          <w:spacing w:val="10"/>
          <w:w w:val="105"/>
          <w:sz w:val="20"/>
          <w:szCs w:val="20"/>
        </w:rPr>
        <w:t xml:space="preserve"> </w:t>
      </w:r>
      <w:r w:rsidRPr="00740995">
        <w:rPr>
          <w:w w:val="105"/>
          <w:sz w:val="20"/>
          <w:szCs w:val="20"/>
        </w:rPr>
        <w:t>адет</w:t>
      </w:r>
      <w:r w:rsidRPr="00740995">
        <w:rPr>
          <w:spacing w:val="15"/>
          <w:w w:val="105"/>
          <w:sz w:val="20"/>
          <w:szCs w:val="20"/>
        </w:rPr>
        <w:t xml:space="preserve"> </w:t>
      </w:r>
      <w:r w:rsidRPr="00740995">
        <w:rPr>
          <w:w w:val="105"/>
          <w:sz w:val="20"/>
          <w:szCs w:val="20"/>
        </w:rPr>
        <w:t>хьанвай</w:t>
      </w:r>
      <w:r w:rsidRPr="00740995">
        <w:rPr>
          <w:spacing w:val="17"/>
          <w:w w:val="105"/>
          <w:sz w:val="20"/>
          <w:szCs w:val="20"/>
        </w:rPr>
        <w:t xml:space="preserve"> </w:t>
      </w:r>
      <w:r w:rsidRPr="00740995">
        <w:rPr>
          <w:w w:val="105"/>
          <w:sz w:val="20"/>
          <w:szCs w:val="20"/>
        </w:rPr>
        <w:t>къайдаяр;</w:t>
      </w:r>
    </w:p>
    <w:p w:rsidR="00740995" w:rsidRPr="00740995" w:rsidRDefault="00740995" w:rsidP="00740995">
      <w:pPr>
        <w:spacing w:before="2" w:line="360" w:lineRule="auto"/>
        <w:ind w:right="1014"/>
        <w:jc w:val="both"/>
        <w:rPr>
          <w:sz w:val="20"/>
          <w:szCs w:val="20"/>
        </w:rPr>
      </w:pPr>
      <w:r w:rsidRPr="00740995">
        <w:rPr>
          <w:sz w:val="20"/>
          <w:szCs w:val="20"/>
        </w:rPr>
        <w:t>– лезги халкьдин арада важиблу алакъадин алат тирди чир хьун,</w:t>
      </w:r>
      <w:r w:rsidRPr="00740995">
        <w:rPr>
          <w:spacing w:val="1"/>
          <w:sz w:val="20"/>
          <w:szCs w:val="20"/>
        </w:rPr>
        <w:t xml:space="preserve"> </w:t>
      </w:r>
      <w:r w:rsidRPr="00740995">
        <w:rPr>
          <w:sz w:val="20"/>
          <w:szCs w:val="20"/>
        </w:rPr>
        <w:t>кIелзавайбурувай</w:t>
      </w:r>
      <w:r w:rsidRPr="00740995">
        <w:rPr>
          <w:spacing w:val="1"/>
          <w:sz w:val="20"/>
          <w:szCs w:val="20"/>
        </w:rPr>
        <w:t xml:space="preserve"> </w:t>
      </w:r>
      <w:r w:rsidRPr="00740995">
        <w:rPr>
          <w:sz w:val="20"/>
          <w:szCs w:val="20"/>
        </w:rPr>
        <w:t>лезги</w:t>
      </w:r>
      <w:r w:rsidRPr="00740995">
        <w:rPr>
          <w:spacing w:val="1"/>
          <w:sz w:val="20"/>
          <w:szCs w:val="20"/>
        </w:rPr>
        <w:t xml:space="preserve"> </w:t>
      </w:r>
      <w:r w:rsidRPr="00740995">
        <w:rPr>
          <w:sz w:val="20"/>
          <w:szCs w:val="20"/>
        </w:rPr>
        <w:t>чIалалди</w:t>
      </w:r>
      <w:r w:rsidRPr="00740995">
        <w:rPr>
          <w:spacing w:val="1"/>
          <w:sz w:val="20"/>
          <w:szCs w:val="20"/>
        </w:rPr>
        <w:t xml:space="preserve"> </w:t>
      </w:r>
      <w:r w:rsidRPr="00740995">
        <w:rPr>
          <w:sz w:val="20"/>
          <w:szCs w:val="20"/>
        </w:rPr>
        <w:t>чпин</w:t>
      </w:r>
      <w:r w:rsidRPr="00740995">
        <w:rPr>
          <w:spacing w:val="1"/>
          <w:sz w:val="20"/>
          <w:szCs w:val="20"/>
        </w:rPr>
        <w:t xml:space="preserve"> </w:t>
      </w:r>
      <w:r w:rsidRPr="00740995">
        <w:rPr>
          <w:sz w:val="20"/>
          <w:szCs w:val="20"/>
        </w:rPr>
        <w:t>фикирар</w:t>
      </w:r>
      <w:r w:rsidRPr="00740995">
        <w:rPr>
          <w:spacing w:val="1"/>
          <w:sz w:val="20"/>
          <w:szCs w:val="20"/>
        </w:rPr>
        <w:t xml:space="preserve"> </w:t>
      </w:r>
      <w:r w:rsidRPr="00740995">
        <w:rPr>
          <w:sz w:val="20"/>
          <w:szCs w:val="20"/>
        </w:rPr>
        <w:t>ачухдиз</w:t>
      </w:r>
      <w:r w:rsidRPr="00740995">
        <w:rPr>
          <w:spacing w:val="1"/>
          <w:sz w:val="20"/>
          <w:szCs w:val="20"/>
        </w:rPr>
        <w:t xml:space="preserve"> </w:t>
      </w:r>
      <w:r w:rsidRPr="00740995">
        <w:rPr>
          <w:sz w:val="20"/>
          <w:szCs w:val="20"/>
        </w:rPr>
        <w:t>лугьуз</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литературный лезги чIалалди савадлудаказ рахаз ва кхьиз, гаф вичин чкадал</w:t>
      </w:r>
      <w:r w:rsidRPr="00740995">
        <w:rPr>
          <w:spacing w:val="1"/>
          <w:sz w:val="20"/>
          <w:szCs w:val="20"/>
        </w:rPr>
        <w:t xml:space="preserve"> </w:t>
      </w:r>
      <w:r w:rsidRPr="00740995">
        <w:rPr>
          <w:sz w:val="20"/>
          <w:szCs w:val="20"/>
        </w:rPr>
        <w:t>кутугайвал</w:t>
      </w:r>
      <w:r w:rsidRPr="00740995">
        <w:rPr>
          <w:spacing w:val="-3"/>
          <w:sz w:val="20"/>
          <w:szCs w:val="20"/>
        </w:rPr>
        <w:t xml:space="preserve"> </w:t>
      </w:r>
      <w:r w:rsidRPr="00740995">
        <w:rPr>
          <w:sz w:val="20"/>
          <w:szCs w:val="20"/>
        </w:rPr>
        <w:t>ишлемишиз чирун</w:t>
      </w:r>
      <w:r w:rsidRPr="00740995">
        <w:rPr>
          <w:spacing w:val="2"/>
          <w:sz w:val="20"/>
          <w:szCs w:val="20"/>
        </w:rPr>
        <w:t xml:space="preserve"> </w:t>
      </w:r>
      <w:r w:rsidRPr="00740995">
        <w:rPr>
          <w:sz w:val="20"/>
          <w:szCs w:val="20"/>
        </w:rPr>
        <w:t>ва</w:t>
      </w:r>
      <w:r w:rsidRPr="00740995">
        <w:rPr>
          <w:spacing w:val="-2"/>
          <w:sz w:val="20"/>
          <w:szCs w:val="20"/>
        </w:rPr>
        <w:t xml:space="preserve"> </w:t>
      </w:r>
      <w:r w:rsidRPr="00740995">
        <w:rPr>
          <w:sz w:val="20"/>
          <w:szCs w:val="20"/>
        </w:rPr>
        <w:t>вердишарун.</w:t>
      </w:r>
    </w:p>
    <w:p w:rsidR="00740995" w:rsidRPr="00740995" w:rsidRDefault="00740995" w:rsidP="00740995">
      <w:pPr>
        <w:spacing w:before="1" w:line="360" w:lineRule="auto"/>
        <w:ind w:right="1014"/>
        <w:jc w:val="both"/>
        <w:rPr>
          <w:sz w:val="20"/>
          <w:szCs w:val="20"/>
        </w:rPr>
      </w:pPr>
      <w:r w:rsidRPr="00740995">
        <w:rPr>
          <w:w w:val="110"/>
          <w:sz w:val="20"/>
          <w:szCs w:val="20"/>
        </w:rPr>
        <w:t>Тахминан</w:t>
      </w:r>
      <w:r w:rsidRPr="00740995">
        <w:rPr>
          <w:spacing w:val="1"/>
          <w:w w:val="110"/>
          <w:sz w:val="20"/>
          <w:szCs w:val="20"/>
        </w:rPr>
        <w:t xml:space="preserve"> </w:t>
      </w:r>
      <w:r w:rsidRPr="00740995">
        <w:rPr>
          <w:w w:val="110"/>
          <w:sz w:val="20"/>
          <w:szCs w:val="20"/>
        </w:rPr>
        <w:t>рабочий</w:t>
      </w:r>
      <w:r w:rsidRPr="00740995">
        <w:rPr>
          <w:spacing w:val="1"/>
          <w:w w:val="110"/>
          <w:sz w:val="20"/>
          <w:szCs w:val="20"/>
        </w:rPr>
        <w:t xml:space="preserve"> </w:t>
      </w:r>
      <w:r w:rsidRPr="00740995">
        <w:rPr>
          <w:w w:val="110"/>
          <w:sz w:val="20"/>
          <w:szCs w:val="20"/>
        </w:rPr>
        <w:t>программа</w:t>
      </w:r>
      <w:r w:rsidRPr="00740995">
        <w:rPr>
          <w:spacing w:val="1"/>
          <w:w w:val="110"/>
          <w:sz w:val="20"/>
          <w:szCs w:val="20"/>
        </w:rPr>
        <w:t xml:space="preserve"> </w:t>
      </w:r>
      <w:r w:rsidRPr="00740995">
        <w:rPr>
          <w:w w:val="110"/>
          <w:sz w:val="20"/>
          <w:szCs w:val="20"/>
        </w:rPr>
        <w:t>арадал</w:t>
      </w:r>
      <w:r w:rsidRPr="00740995">
        <w:rPr>
          <w:spacing w:val="1"/>
          <w:w w:val="110"/>
          <w:sz w:val="20"/>
          <w:szCs w:val="20"/>
        </w:rPr>
        <w:t xml:space="preserve"> </w:t>
      </w:r>
      <w:r w:rsidRPr="00740995">
        <w:rPr>
          <w:w w:val="110"/>
          <w:sz w:val="20"/>
          <w:szCs w:val="20"/>
        </w:rPr>
        <w:t>гъунин</w:t>
      </w:r>
      <w:r w:rsidRPr="00740995">
        <w:rPr>
          <w:spacing w:val="1"/>
          <w:w w:val="110"/>
          <w:sz w:val="20"/>
          <w:szCs w:val="20"/>
        </w:rPr>
        <w:t xml:space="preserve"> </w:t>
      </w:r>
      <w:r w:rsidRPr="00740995">
        <w:rPr>
          <w:w w:val="110"/>
          <w:sz w:val="20"/>
          <w:szCs w:val="20"/>
        </w:rPr>
        <w:t>метлеб</w:t>
      </w:r>
      <w:r w:rsidRPr="00740995">
        <w:rPr>
          <w:spacing w:val="78"/>
          <w:w w:val="110"/>
          <w:sz w:val="20"/>
          <w:szCs w:val="20"/>
        </w:rPr>
        <w:t xml:space="preserve"> </w:t>
      </w:r>
      <w:r w:rsidRPr="00740995">
        <w:rPr>
          <w:w w:val="110"/>
          <w:sz w:val="20"/>
          <w:szCs w:val="20"/>
        </w:rPr>
        <w:t>–</w:t>
      </w:r>
      <w:r w:rsidRPr="00740995">
        <w:rPr>
          <w:spacing w:val="1"/>
          <w:w w:val="110"/>
          <w:sz w:val="20"/>
          <w:szCs w:val="20"/>
        </w:rPr>
        <w:t xml:space="preserve"> </w:t>
      </w:r>
      <w:r w:rsidRPr="00740995">
        <w:rPr>
          <w:w w:val="110"/>
          <w:sz w:val="20"/>
          <w:szCs w:val="20"/>
        </w:rPr>
        <w:t>им</w:t>
      </w:r>
      <w:r w:rsidRPr="00740995">
        <w:rPr>
          <w:spacing w:val="1"/>
          <w:w w:val="110"/>
          <w:sz w:val="20"/>
          <w:szCs w:val="20"/>
        </w:rPr>
        <w:t xml:space="preserve"> </w:t>
      </w:r>
      <w:r w:rsidRPr="00740995">
        <w:rPr>
          <w:w w:val="110"/>
          <w:sz w:val="20"/>
          <w:szCs w:val="20"/>
        </w:rPr>
        <w:t>сифтегьан</w:t>
      </w:r>
      <w:r w:rsidRPr="00740995">
        <w:rPr>
          <w:spacing w:val="1"/>
          <w:w w:val="110"/>
          <w:sz w:val="20"/>
          <w:szCs w:val="20"/>
        </w:rPr>
        <w:t xml:space="preserve"> </w:t>
      </w:r>
      <w:r w:rsidRPr="00740995">
        <w:rPr>
          <w:w w:val="110"/>
          <w:sz w:val="20"/>
          <w:szCs w:val="20"/>
        </w:rPr>
        <w:t>классрин</w:t>
      </w:r>
      <w:r w:rsidRPr="00740995">
        <w:rPr>
          <w:spacing w:val="1"/>
          <w:w w:val="110"/>
          <w:sz w:val="20"/>
          <w:szCs w:val="20"/>
        </w:rPr>
        <w:t xml:space="preserve"> </w:t>
      </w:r>
      <w:r w:rsidRPr="00740995">
        <w:rPr>
          <w:w w:val="110"/>
          <w:sz w:val="20"/>
          <w:szCs w:val="20"/>
        </w:rPr>
        <w:t>муаллимдиз</w:t>
      </w:r>
      <w:r w:rsidRPr="00740995">
        <w:rPr>
          <w:spacing w:val="1"/>
          <w:w w:val="110"/>
          <w:sz w:val="20"/>
          <w:szCs w:val="20"/>
        </w:rPr>
        <w:t xml:space="preserve"> </w:t>
      </w:r>
      <w:r w:rsidRPr="00740995">
        <w:rPr>
          <w:w w:val="110"/>
          <w:sz w:val="20"/>
          <w:szCs w:val="20"/>
        </w:rPr>
        <w:t>методикадин</w:t>
      </w:r>
      <w:r w:rsidRPr="00740995">
        <w:rPr>
          <w:spacing w:val="1"/>
          <w:w w:val="110"/>
          <w:sz w:val="20"/>
          <w:szCs w:val="20"/>
        </w:rPr>
        <w:t xml:space="preserve"> </w:t>
      </w:r>
      <w:r w:rsidRPr="00740995">
        <w:rPr>
          <w:w w:val="110"/>
          <w:sz w:val="20"/>
          <w:szCs w:val="20"/>
        </w:rPr>
        <w:t>рекьяй</w:t>
      </w:r>
      <w:r w:rsidRPr="00740995">
        <w:rPr>
          <w:spacing w:val="1"/>
          <w:w w:val="110"/>
          <w:sz w:val="20"/>
          <w:szCs w:val="20"/>
        </w:rPr>
        <w:t xml:space="preserve"> </w:t>
      </w:r>
      <w:r w:rsidRPr="00740995">
        <w:rPr>
          <w:w w:val="110"/>
          <w:sz w:val="20"/>
          <w:szCs w:val="20"/>
        </w:rPr>
        <w:t>«Лезги</w:t>
      </w:r>
      <w:r w:rsidRPr="00740995">
        <w:rPr>
          <w:spacing w:val="1"/>
          <w:w w:val="110"/>
          <w:sz w:val="20"/>
          <w:szCs w:val="20"/>
        </w:rPr>
        <w:t xml:space="preserve"> </w:t>
      </w:r>
      <w:r w:rsidRPr="00740995">
        <w:rPr>
          <w:w w:val="110"/>
          <w:sz w:val="20"/>
          <w:szCs w:val="20"/>
        </w:rPr>
        <w:t>чIал»</w:t>
      </w:r>
      <w:r w:rsidRPr="00740995">
        <w:rPr>
          <w:spacing w:val="1"/>
          <w:w w:val="110"/>
          <w:sz w:val="20"/>
          <w:szCs w:val="20"/>
        </w:rPr>
        <w:t xml:space="preserve"> </w:t>
      </w:r>
      <w:r w:rsidRPr="00740995">
        <w:rPr>
          <w:w w:val="110"/>
          <w:sz w:val="20"/>
          <w:szCs w:val="20"/>
        </w:rPr>
        <w:t>программа</w:t>
      </w:r>
      <w:r w:rsidRPr="00740995">
        <w:rPr>
          <w:spacing w:val="78"/>
          <w:w w:val="110"/>
          <w:sz w:val="20"/>
          <w:szCs w:val="20"/>
        </w:rPr>
        <w:t xml:space="preserve"> </w:t>
      </w:r>
      <w:r w:rsidRPr="00740995">
        <w:rPr>
          <w:w w:val="110"/>
          <w:sz w:val="20"/>
          <w:szCs w:val="20"/>
        </w:rPr>
        <w:t>арадал</w:t>
      </w:r>
      <w:r w:rsidRPr="00740995">
        <w:rPr>
          <w:spacing w:val="78"/>
          <w:w w:val="110"/>
          <w:sz w:val="20"/>
          <w:szCs w:val="20"/>
        </w:rPr>
        <w:t xml:space="preserve"> </w:t>
      </w:r>
      <w:r w:rsidRPr="00740995">
        <w:rPr>
          <w:w w:val="110"/>
          <w:sz w:val="20"/>
          <w:szCs w:val="20"/>
        </w:rPr>
        <w:t>гъуниз</w:t>
      </w:r>
      <w:r w:rsidRPr="00740995">
        <w:rPr>
          <w:spacing w:val="78"/>
          <w:w w:val="110"/>
          <w:sz w:val="20"/>
          <w:szCs w:val="20"/>
        </w:rPr>
        <w:t xml:space="preserve"> </w:t>
      </w:r>
      <w:r w:rsidRPr="00740995">
        <w:rPr>
          <w:w w:val="110"/>
          <w:sz w:val="20"/>
          <w:szCs w:val="20"/>
        </w:rPr>
        <w:t>куьмек</w:t>
      </w:r>
      <w:r w:rsidRPr="00740995">
        <w:rPr>
          <w:spacing w:val="78"/>
          <w:w w:val="110"/>
          <w:sz w:val="20"/>
          <w:szCs w:val="20"/>
        </w:rPr>
        <w:t xml:space="preserve"> </w:t>
      </w:r>
      <w:r w:rsidRPr="00740995">
        <w:rPr>
          <w:w w:val="110"/>
          <w:sz w:val="20"/>
          <w:szCs w:val="20"/>
        </w:rPr>
        <w:t>гун</w:t>
      </w:r>
      <w:r w:rsidRPr="00740995">
        <w:rPr>
          <w:spacing w:val="78"/>
          <w:w w:val="110"/>
          <w:sz w:val="20"/>
          <w:szCs w:val="20"/>
        </w:rPr>
        <w:t xml:space="preserve"> </w:t>
      </w:r>
      <w:r w:rsidRPr="00740995">
        <w:rPr>
          <w:w w:val="110"/>
          <w:sz w:val="20"/>
          <w:szCs w:val="20"/>
        </w:rPr>
        <w:t>я,</w:t>
      </w:r>
      <w:r w:rsidRPr="00740995">
        <w:rPr>
          <w:spacing w:val="78"/>
          <w:w w:val="110"/>
          <w:sz w:val="20"/>
          <w:szCs w:val="20"/>
        </w:rPr>
        <w:t xml:space="preserve"> </w:t>
      </w:r>
      <w:r w:rsidRPr="00740995">
        <w:rPr>
          <w:w w:val="110"/>
          <w:sz w:val="20"/>
          <w:szCs w:val="20"/>
        </w:rPr>
        <w:t>чебни</w:t>
      </w:r>
      <w:r w:rsidRPr="00740995">
        <w:rPr>
          <w:spacing w:val="78"/>
          <w:w w:val="110"/>
          <w:sz w:val="20"/>
          <w:szCs w:val="20"/>
        </w:rPr>
        <w:t xml:space="preserve"> </w:t>
      </w:r>
      <w:r w:rsidRPr="00740995">
        <w:rPr>
          <w:w w:val="110"/>
          <w:sz w:val="20"/>
          <w:szCs w:val="20"/>
        </w:rPr>
        <w:t>Гьукуматдин</w:t>
      </w:r>
      <w:r w:rsidRPr="00740995">
        <w:rPr>
          <w:spacing w:val="1"/>
          <w:w w:val="110"/>
          <w:sz w:val="20"/>
          <w:szCs w:val="20"/>
        </w:rPr>
        <w:t xml:space="preserve"> </w:t>
      </w:r>
      <w:r w:rsidRPr="00740995">
        <w:rPr>
          <w:sz w:val="20"/>
          <w:szCs w:val="20"/>
        </w:rPr>
        <w:t>федеральный</w:t>
      </w:r>
      <w:r w:rsidRPr="00740995">
        <w:rPr>
          <w:spacing w:val="1"/>
          <w:sz w:val="20"/>
          <w:szCs w:val="20"/>
        </w:rPr>
        <w:t xml:space="preserve"> </w:t>
      </w:r>
      <w:r w:rsidRPr="00740995">
        <w:rPr>
          <w:sz w:val="20"/>
          <w:szCs w:val="20"/>
        </w:rPr>
        <w:t>образовательный</w:t>
      </w:r>
      <w:r w:rsidRPr="00740995">
        <w:rPr>
          <w:spacing w:val="1"/>
          <w:sz w:val="20"/>
          <w:szCs w:val="20"/>
        </w:rPr>
        <w:t xml:space="preserve"> </w:t>
      </w:r>
      <w:r w:rsidRPr="00740995">
        <w:rPr>
          <w:sz w:val="20"/>
          <w:szCs w:val="20"/>
        </w:rPr>
        <w:t>стандартрин</w:t>
      </w:r>
      <w:r w:rsidRPr="00740995">
        <w:rPr>
          <w:spacing w:val="1"/>
          <w:sz w:val="20"/>
          <w:szCs w:val="20"/>
        </w:rPr>
        <w:t xml:space="preserve"> </w:t>
      </w:r>
      <w:r w:rsidRPr="00740995">
        <w:rPr>
          <w:sz w:val="20"/>
          <w:szCs w:val="20"/>
        </w:rPr>
        <w:t>бинедаллаз</w:t>
      </w:r>
      <w:r w:rsidRPr="00740995">
        <w:rPr>
          <w:spacing w:val="1"/>
          <w:sz w:val="20"/>
          <w:szCs w:val="20"/>
        </w:rPr>
        <w:t xml:space="preserve"> </w:t>
      </w:r>
      <w:r w:rsidRPr="00740995">
        <w:rPr>
          <w:sz w:val="20"/>
          <w:szCs w:val="20"/>
        </w:rPr>
        <w:t>туькIуьрнавайбур</w:t>
      </w:r>
      <w:r w:rsidRPr="00740995">
        <w:rPr>
          <w:spacing w:val="1"/>
          <w:sz w:val="20"/>
          <w:szCs w:val="20"/>
        </w:rPr>
        <w:t xml:space="preserve"> </w:t>
      </w:r>
      <w:r w:rsidRPr="00740995">
        <w:rPr>
          <w:w w:val="110"/>
          <w:sz w:val="20"/>
          <w:szCs w:val="20"/>
        </w:rPr>
        <w:t>хьун</w:t>
      </w:r>
      <w:r w:rsidRPr="00740995">
        <w:rPr>
          <w:spacing w:val="-9"/>
          <w:w w:val="110"/>
          <w:sz w:val="20"/>
          <w:szCs w:val="20"/>
        </w:rPr>
        <w:t xml:space="preserve"> </w:t>
      </w:r>
      <w:r w:rsidRPr="00740995">
        <w:rPr>
          <w:w w:val="110"/>
          <w:sz w:val="20"/>
          <w:szCs w:val="20"/>
        </w:rPr>
        <w:t>лазим</w:t>
      </w:r>
      <w:r w:rsidRPr="00740995">
        <w:rPr>
          <w:spacing w:val="-8"/>
          <w:w w:val="110"/>
          <w:sz w:val="20"/>
          <w:szCs w:val="20"/>
        </w:rPr>
        <w:t xml:space="preserve"> </w:t>
      </w:r>
      <w:r w:rsidRPr="00740995">
        <w:rPr>
          <w:w w:val="110"/>
          <w:sz w:val="20"/>
          <w:szCs w:val="20"/>
        </w:rPr>
        <w:t>я.</w:t>
      </w:r>
    </w:p>
    <w:p w:rsidR="00740995" w:rsidRPr="00740995" w:rsidRDefault="00740995" w:rsidP="00740995">
      <w:pPr>
        <w:spacing w:line="360" w:lineRule="auto"/>
        <w:ind w:right="1016"/>
        <w:jc w:val="both"/>
        <w:rPr>
          <w:sz w:val="20"/>
          <w:szCs w:val="20"/>
        </w:rPr>
      </w:pPr>
      <w:r w:rsidRPr="00740995">
        <w:rPr>
          <w:w w:val="115"/>
          <w:sz w:val="20"/>
          <w:szCs w:val="20"/>
        </w:rPr>
        <w:t>Тахминан</w:t>
      </w:r>
      <w:r w:rsidRPr="00740995">
        <w:rPr>
          <w:spacing w:val="1"/>
          <w:w w:val="115"/>
          <w:sz w:val="20"/>
          <w:szCs w:val="20"/>
        </w:rPr>
        <w:t xml:space="preserve"> </w:t>
      </w:r>
      <w:r w:rsidRPr="00740995">
        <w:rPr>
          <w:w w:val="115"/>
          <w:sz w:val="20"/>
          <w:szCs w:val="20"/>
        </w:rPr>
        <w:t>рабочий</w:t>
      </w:r>
      <w:r w:rsidRPr="00740995">
        <w:rPr>
          <w:spacing w:val="1"/>
          <w:w w:val="115"/>
          <w:sz w:val="20"/>
          <w:szCs w:val="20"/>
        </w:rPr>
        <w:t xml:space="preserve"> </w:t>
      </w:r>
      <w:r w:rsidRPr="00740995">
        <w:rPr>
          <w:w w:val="115"/>
          <w:sz w:val="20"/>
          <w:szCs w:val="20"/>
        </w:rPr>
        <w:t>программади</w:t>
      </w:r>
      <w:r w:rsidRPr="00740995">
        <w:rPr>
          <w:spacing w:val="1"/>
          <w:w w:val="115"/>
          <w:sz w:val="20"/>
          <w:szCs w:val="20"/>
        </w:rPr>
        <w:t xml:space="preserve"> </w:t>
      </w:r>
      <w:r w:rsidRPr="00740995">
        <w:rPr>
          <w:w w:val="115"/>
          <w:sz w:val="20"/>
          <w:szCs w:val="20"/>
        </w:rPr>
        <w:t>муаллимдиз</w:t>
      </w:r>
      <w:r w:rsidRPr="00740995">
        <w:rPr>
          <w:spacing w:val="1"/>
          <w:w w:val="115"/>
          <w:sz w:val="20"/>
          <w:szCs w:val="20"/>
        </w:rPr>
        <w:t xml:space="preserve"> </w:t>
      </w:r>
      <w:r w:rsidRPr="00740995">
        <w:rPr>
          <w:w w:val="115"/>
          <w:sz w:val="20"/>
          <w:szCs w:val="20"/>
        </w:rPr>
        <w:t>ихьтин</w:t>
      </w:r>
      <w:r w:rsidRPr="00740995">
        <w:rPr>
          <w:spacing w:val="-78"/>
          <w:w w:val="115"/>
          <w:sz w:val="20"/>
          <w:szCs w:val="20"/>
        </w:rPr>
        <w:t xml:space="preserve"> </w:t>
      </w:r>
      <w:r w:rsidRPr="00740995">
        <w:rPr>
          <w:w w:val="115"/>
          <w:sz w:val="20"/>
          <w:szCs w:val="20"/>
        </w:rPr>
        <w:t>мумкинвилер гуда:</w:t>
      </w:r>
    </w:p>
    <w:p w:rsidR="00740995" w:rsidRPr="00740995" w:rsidRDefault="00740995" w:rsidP="00611D53">
      <w:pPr>
        <w:numPr>
          <w:ilvl w:val="0"/>
          <w:numId w:val="270"/>
        </w:numPr>
        <w:tabs>
          <w:tab w:val="left" w:pos="1661"/>
        </w:tabs>
        <w:spacing w:line="360" w:lineRule="auto"/>
        <w:ind w:right="1016" w:firstLine="972"/>
        <w:rPr>
          <w:sz w:val="20"/>
          <w:szCs w:val="20"/>
        </w:rPr>
      </w:pPr>
      <w:r w:rsidRPr="00740995">
        <w:rPr>
          <w:w w:val="105"/>
          <w:sz w:val="20"/>
          <w:szCs w:val="20"/>
        </w:rPr>
        <w:t>лезги чIалан тарс кьиле тухудайла, цIийи къайдадин эгечIунин</w:t>
      </w:r>
      <w:r w:rsidRPr="00740995">
        <w:rPr>
          <w:spacing w:val="1"/>
          <w:w w:val="105"/>
          <w:sz w:val="20"/>
          <w:szCs w:val="20"/>
        </w:rPr>
        <w:t xml:space="preserve"> </w:t>
      </w:r>
      <w:r w:rsidRPr="00740995">
        <w:rPr>
          <w:w w:val="105"/>
          <w:sz w:val="20"/>
          <w:szCs w:val="20"/>
        </w:rPr>
        <w:t>тегьердикай</w:t>
      </w:r>
      <w:r w:rsidRPr="00740995">
        <w:rPr>
          <w:spacing w:val="1"/>
          <w:w w:val="105"/>
          <w:sz w:val="20"/>
          <w:szCs w:val="20"/>
        </w:rPr>
        <w:t xml:space="preserve"> </w:t>
      </w:r>
      <w:r w:rsidRPr="00740995">
        <w:rPr>
          <w:w w:val="105"/>
          <w:sz w:val="20"/>
          <w:szCs w:val="20"/>
        </w:rPr>
        <w:t>менфят</w:t>
      </w:r>
      <w:r w:rsidRPr="00740995">
        <w:rPr>
          <w:spacing w:val="1"/>
          <w:w w:val="105"/>
          <w:sz w:val="20"/>
          <w:szCs w:val="20"/>
        </w:rPr>
        <w:t xml:space="preserve"> </w:t>
      </w:r>
      <w:r w:rsidRPr="00740995">
        <w:rPr>
          <w:w w:val="105"/>
          <w:sz w:val="20"/>
          <w:szCs w:val="20"/>
        </w:rPr>
        <w:t>къачуналди</w:t>
      </w:r>
      <w:r w:rsidRPr="00740995">
        <w:rPr>
          <w:spacing w:val="1"/>
          <w:w w:val="105"/>
          <w:sz w:val="20"/>
          <w:szCs w:val="20"/>
        </w:rPr>
        <w:t xml:space="preserve"> </w:t>
      </w:r>
      <w:r w:rsidRPr="00740995">
        <w:rPr>
          <w:w w:val="105"/>
          <w:sz w:val="20"/>
          <w:szCs w:val="20"/>
        </w:rPr>
        <w:t>личностдин</w:t>
      </w:r>
      <w:r w:rsidRPr="00740995">
        <w:rPr>
          <w:spacing w:val="1"/>
          <w:w w:val="105"/>
          <w:sz w:val="20"/>
          <w:szCs w:val="20"/>
        </w:rPr>
        <w:t xml:space="preserve"> </w:t>
      </w:r>
      <w:r w:rsidRPr="00740995">
        <w:rPr>
          <w:w w:val="105"/>
          <w:sz w:val="20"/>
          <w:szCs w:val="20"/>
        </w:rPr>
        <w:t>(хсуси)</w:t>
      </w:r>
      <w:r w:rsidRPr="00740995">
        <w:rPr>
          <w:spacing w:val="1"/>
          <w:w w:val="105"/>
          <w:sz w:val="20"/>
          <w:szCs w:val="20"/>
        </w:rPr>
        <w:t xml:space="preserve"> </w:t>
      </w:r>
      <w:r w:rsidRPr="00740995">
        <w:rPr>
          <w:w w:val="105"/>
          <w:sz w:val="20"/>
          <w:szCs w:val="20"/>
        </w:rPr>
        <w:t>метапредметдин</w:t>
      </w:r>
      <w:r w:rsidRPr="00740995">
        <w:rPr>
          <w:spacing w:val="1"/>
          <w:w w:val="105"/>
          <w:sz w:val="20"/>
          <w:szCs w:val="20"/>
        </w:rPr>
        <w:t xml:space="preserve"> </w:t>
      </w:r>
      <w:r w:rsidRPr="00740995">
        <w:rPr>
          <w:w w:val="105"/>
          <w:sz w:val="20"/>
          <w:szCs w:val="20"/>
        </w:rPr>
        <w:t>арада</w:t>
      </w:r>
      <w:r w:rsidRPr="00740995">
        <w:rPr>
          <w:spacing w:val="1"/>
          <w:w w:val="105"/>
          <w:sz w:val="20"/>
          <w:szCs w:val="20"/>
        </w:rPr>
        <w:t xml:space="preserve"> </w:t>
      </w:r>
      <w:r w:rsidRPr="00740995">
        <w:rPr>
          <w:w w:val="105"/>
          <w:sz w:val="20"/>
          <w:szCs w:val="20"/>
        </w:rPr>
        <w:t>авай</w:t>
      </w:r>
      <w:r w:rsidRPr="00740995">
        <w:rPr>
          <w:spacing w:val="1"/>
          <w:w w:val="105"/>
          <w:sz w:val="20"/>
          <w:szCs w:val="20"/>
        </w:rPr>
        <w:t xml:space="preserve"> </w:t>
      </w:r>
      <w:r w:rsidRPr="00740995">
        <w:rPr>
          <w:w w:val="105"/>
          <w:sz w:val="20"/>
          <w:szCs w:val="20"/>
        </w:rPr>
        <w:t>алакъайрин</w:t>
      </w:r>
      <w:r w:rsidRPr="00740995">
        <w:rPr>
          <w:spacing w:val="1"/>
          <w:w w:val="105"/>
          <w:sz w:val="20"/>
          <w:szCs w:val="20"/>
        </w:rPr>
        <w:t xml:space="preserve"> </w:t>
      </w:r>
      <w:r w:rsidRPr="00740995">
        <w:rPr>
          <w:w w:val="105"/>
          <w:sz w:val="20"/>
          <w:szCs w:val="20"/>
        </w:rPr>
        <w:t>ва</w:t>
      </w:r>
      <w:r w:rsidRPr="00740995">
        <w:rPr>
          <w:spacing w:val="1"/>
          <w:w w:val="105"/>
          <w:sz w:val="20"/>
          <w:szCs w:val="20"/>
        </w:rPr>
        <w:t xml:space="preserve"> </w:t>
      </w:r>
      <w:r w:rsidRPr="00740995">
        <w:rPr>
          <w:w w:val="105"/>
          <w:sz w:val="20"/>
          <w:szCs w:val="20"/>
        </w:rPr>
        <w:t>предметдин</w:t>
      </w:r>
      <w:r w:rsidRPr="00740995">
        <w:rPr>
          <w:spacing w:val="1"/>
          <w:w w:val="105"/>
          <w:sz w:val="20"/>
          <w:szCs w:val="20"/>
        </w:rPr>
        <w:t xml:space="preserve"> </w:t>
      </w:r>
      <w:r w:rsidRPr="00740995">
        <w:rPr>
          <w:w w:val="105"/>
          <w:sz w:val="20"/>
          <w:szCs w:val="20"/>
        </w:rPr>
        <w:t>нетижаяр</w:t>
      </w:r>
      <w:r w:rsidRPr="00740995">
        <w:rPr>
          <w:spacing w:val="1"/>
          <w:w w:val="105"/>
          <w:sz w:val="20"/>
          <w:szCs w:val="20"/>
        </w:rPr>
        <w:t xml:space="preserve"> </w:t>
      </w:r>
      <w:r w:rsidRPr="00740995">
        <w:rPr>
          <w:w w:val="105"/>
          <w:sz w:val="20"/>
          <w:szCs w:val="20"/>
        </w:rPr>
        <w:t>кьиле</w:t>
      </w:r>
      <w:r w:rsidRPr="00740995">
        <w:rPr>
          <w:spacing w:val="74"/>
          <w:w w:val="105"/>
          <w:sz w:val="20"/>
          <w:szCs w:val="20"/>
        </w:rPr>
        <w:t xml:space="preserve"> </w:t>
      </w:r>
      <w:r w:rsidRPr="00740995">
        <w:rPr>
          <w:w w:val="105"/>
          <w:sz w:val="20"/>
          <w:szCs w:val="20"/>
        </w:rPr>
        <w:t>тухун,</w:t>
      </w:r>
      <w:r w:rsidRPr="00740995">
        <w:rPr>
          <w:spacing w:val="1"/>
          <w:w w:val="105"/>
          <w:sz w:val="20"/>
          <w:szCs w:val="20"/>
        </w:rPr>
        <w:t xml:space="preserve"> </w:t>
      </w:r>
      <w:r w:rsidRPr="00740995">
        <w:rPr>
          <w:w w:val="105"/>
          <w:sz w:val="20"/>
          <w:szCs w:val="20"/>
        </w:rPr>
        <w:t>Гьукуматдин</w:t>
      </w:r>
      <w:r w:rsidRPr="00740995">
        <w:rPr>
          <w:spacing w:val="1"/>
          <w:w w:val="105"/>
          <w:sz w:val="20"/>
          <w:szCs w:val="20"/>
        </w:rPr>
        <w:t xml:space="preserve"> </w:t>
      </w:r>
      <w:r w:rsidRPr="00740995">
        <w:rPr>
          <w:w w:val="105"/>
          <w:sz w:val="20"/>
          <w:szCs w:val="20"/>
        </w:rPr>
        <w:t>федеральный</w:t>
      </w:r>
      <w:r w:rsidRPr="00740995">
        <w:rPr>
          <w:spacing w:val="1"/>
          <w:w w:val="105"/>
          <w:sz w:val="20"/>
          <w:szCs w:val="20"/>
        </w:rPr>
        <w:t xml:space="preserve"> </w:t>
      </w:r>
      <w:r w:rsidRPr="00740995">
        <w:rPr>
          <w:w w:val="105"/>
          <w:sz w:val="20"/>
          <w:szCs w:val="20"/>
        </w:rPr>
        <w:t>образовательный</w:t>
      </w:r>
      <w:r w:rsidRPr="00740995">
        <w:rPr>
          <w:spacing w:val="1"/>
          <w:w w:val="105"/>
          <w:sz w:val="20"/>
          <w:szCs w:val="20"/>
        </w:rPr>
        <w:t xml:space="preserve"> </w:t>
      </w:r>
      <w:r w:rsidRPr="00740995">
        <w:rPr>
          <w:w w:val="105"/>
          <w:sz w:val="20"/>
          <w:szCs w:val="20"/>
        </w:rPr>
        <w:t>стандартрин</w:t>
      </w:r>
      <w:r w:rsidRPr="00740995">
        <w:rPr>
          <w:spacing w:val="1"/>
          <w:w w:val="105"/>
          <w:sz w:val="20"/>
          <w:szCs w:val="20"/>
        </w:rPr>
        <w:t xml:space="preserve"> </w:t>
      </w:r>
      <w:r w:rsidRPr="00740995">
        <w:rPr>
          <w:w w:val="105"/>
          <w:sz w:val="20"/>
          <w:szCs w:val="20"/>
        </w:rPr>
        <w:t>бинедаллаз</w:t>
      </w:r>
      <w:r w:rsidRPr="00740995">
        <w:rPr>
          <w:spacing w:val="-71"/>
          <w:w w:val="105"/>
          <w:sz w:val="20"/>
          <w:szCs w:val="20"/>
        </w:rPr>
        <w:t xml:space="preserve"> </w:t>
      </w:r>
      <w:r w:rsidRPr="00740995">
        <w:rPr>
          <w:w w:val="105"/>
          <w:sz w:val="20"/>
          <w:szCs w:val="20"/>
        </w:rPr>
        <w:t>сифтегьан</w:t>
      </w:r>
      <w:r w:rsidRPr="00740995">
        <w:rPr>
          <w:spacing w:val="-7"/>
          <w:w w:val="105"/>
          <w:sz w:val="20"/>
          <w:szCs w:val="20"/>
        </w:rPr>
        <w:t xml:space="preserve"> </w:t>
      </w:r>
      <w:r w:rsidRPr="00740995">
        <w:rPr>
          <w:w w:val="105"/>
          <w:sz w:val="20"/>
          <w:szCs w:val="20"/>
        </w:rPr>
        <w:t>классра</w:t>
      </w:r>
      <w:r w:rsidRPr="00740995">
        <w:rPr>
          <w:spacing w:val="-7"/>
          <w:w w:val="105"/>
          <w:sz w:val="20"/>
          <w:szCs w:val="20"/>
        </w:rPr>
        <w:t xml:space="preserve"> </w:t>
      </w:r>
      <w:r w:rsidRPr="00740995">
        <w:rPr>
          <w:w w:val="105"/>
          <w:sz w:val="20"/>
          <w:szCs w:val="20"/>
        </w:rPr>
        <w:t>чирвилер</w:t>
      </w:r>
      <w:r w:rsidRPr="00740995">
        <w:rPr>
          <w:spacing w:val="-5"/>
          <w:w w:val="105"/>
          <w:sz w:val="20"/>
          <w:szCs w:val="20"/>
        </w:rPr>
        <w:t xml:space="preserve"> </w:t>
      </w:r>
      <w:r w:rsidRPr="00740995">
        <w:rPr>
          <w:w w:val="105"/>
          <w:sz w:val="20"/>
          <w:szCs w:val="20"/>
        </w:rPr>
        <w:t>гунин</w:t>
      </w:r>
      <w:r w:rsidRPr="00740995">
        <w:rPr>
          <w:spacing w:val="-7"/>
          <w:w w:val="105"/>
          <w:sz w:val="20"/>
          <w:szCs w:val="20"/>
        </w:rPr>
        <w:t xml:space="preserve"> </w:t>
      </w:r>
      <w:r w:rsidRPr="00740995">
        <w:rPr>
          <w:w w:val="105"/>
          <w:sz w:val="20"/>
          <w:szCs w:val="20"/>
        </w:rPr>
        <w:t>къайдайра</w:t>
      </w:r>
      <w:r w:rsidRPr="00740995">
        <w:rPr>
          <w:spacing w:val="-3"/>
          <w:w w:val="105"/>
          <w:sz w:val="20"/>
          <w:szCs w:val="20"/>
        </w:rPr>
        <w:t xml:space="preserve"> </w:t>
      </w:r>
      <w:r w:rsidRPr="00740995">
        <w:rPr>
          <w:w w:val="105"/>
          <w:sz w:val="20"/>
          <w:szCs w:val="20"/>
        </w:rPr>
        <w:t>къалурнавайвал;</w:t>
      </w:r>
    </w:p>
    <w:p w:rsidR="00740995" w:rsidRPr="00740995" w:rsidRDefault="00740995" w:rsidP="00611D53">
      <w:pPr>
        <w:numPr>
          <w:ilvl w:val="0"/>
          <w:numId w:val="270"/>
        </w:numPr>
        <w:tabs>
          <w:tab w:val="left" w:pos="1574"/>
        </w:tabs>
        <w:spacing w:before="1" w:line="360" w:lineRule="auto"/>
        <w:ind w:right="1016" w:firstLine="895"/>
        <w:rPr>
          <w:sz w:val="20"/>
          <w:szCs w:val="20"/>
        </w:rPr>
      </w:pPr>
      <w:r w:rsidRPr="00740995">
        <w:rPr>
          <w:sz w:val="20"/>
          <w:szCs w:val="20"/>
        </w:rPr>
        <w:t>«Лезги чIал» учебный предметдин гьар йисан чирвилер къачунин</w:t>
      </w:r>
      <w:r w:rsidRPr="00740995">
        <w:rPr>
          <w:spacing w:val="1"/>
          <w:sz w:val="20"/>
          <w:szCs w:val="20"/>
        </w:rPr>
        <w:t xml:space="preserve"> </w:t>
      </w:r>
      <w:r w:rsidRPr="00740995">
        <w:rPr>
          <w:w w:val="105"/>
          <w:sz w:val="20"/>
          <w:szCs w:val="20"/>
        </w:rPr>
        <w:t>къайда</w:t>
      </w:r>
      <w:r w:rsidRPr="00740995">
        <w:rPr>
          <w:spacing w:val="74"/>
          <w:w w:val="105"/>
          <w:sz w:val="20"/>
          <w:szCs w:val="20"/>
        </w:rPr>
        <w:t xml:space="preserve"> </w:t>
      </w:r>
      <w:r w:rsidRPr="00740995">
        <w:rPr>
          <w:w w:val="105"/>
          <w:sz w:val="20"/>
          <w:szCs w:val="20"/>
        </w:rPr>
        <w:t>тайинарун</w:t>
      </w:r>
      <w:r w:rsidRPr="00740995">
        <w:rPr>
          <w:spacing w:val="74"/>
          <w:w w:val="105"/>
          <w:sz w:val="20"/>
          <w:szCs w:val="20"/>
        </w:rPr>
        <w:t xml:space="preserve"> </w:t>
      </w:r>
      <w:r w:rsidRPr="00740995">
        <w:rPr>
          <w:w w:val="105"/>
          <w:sz w:val="20"/>
          <w:szCs w:val="20"/>
        </w:rPr>
        <w:t>ва</w:t>
      </w:r>
      <w:r w:rsidRPr="00740995">
        <w:rPr>
          <w:spacing w:val="74"/>
          <w:w w:val="105"/>
          <w:sz w:val="20"/>
          <w:szCs w:val="20"/>
        </w:rPr>
        <w:t xml:space="preserve"> </w:t>
      </w:r>
      <w:r w:rsidRPr="00740995">
        <w:rPr>
          <w:w w:val="105"/>
          <w:sz w:val="20"/>
          <w:szCs w:val="20"/>
        </w:rPr>
        <w:t>планламишнавай</w:t>
      </w:r>
      <w:r w:rsidRPr="00740995">
        <w:rPr>
          <w:spacing w:val="74"/>
          <w:w w:val="105"/>
          <w:sz w:val="20"/>
          <w:szCs w:val="20"/>
        </w:rPr>
        <w:t xml:space="preserve"> </w:t>
      </w:r>
      <w:r w:rsidRPr="00740995">
        <w:rPr>
          <w:w w:val="105"/>
          <w:sz w:val="20"/>
          <w:szCs w:val="20"/>
        </w:rPr>
        <w:t>чирвилерин</w:t>
      </w:r>
      <w:r w:rsidRPr="00740995">
        <w:rPr>
          <w:spacing w:val="74"/>
          <w:w w:val="105"/>
          <w:sz w:val="20"/>
          <w:szCs w:val="20"/>
        </w:rPr>
        <w:t xml:space="preserve"> </w:t>
      </w:r>
      <w:r w:rsidRPr="00740995">
        <w:rPr>
          <w:w w:val="105"/>
          <w:sz w:val="20"/>
          <w:szCs w:val="20"/>
        </w:rPr>
        <w:t>нетижайрин</w:t>
      </w:r>
      <w:r w:rsidRPr="00740995">
        <w:rPr>
          <w:spacing w:val="1"/>
          <w:w w:val="105"/>
          <w:sz w:val="20"/>
          <w:szCs w:val="20"/>
        </w:rPr>
        <w:t xml:space="preserve"> </w:t>
      </w:r>
      <w:r w:rsidRPr="00740995">
        <w:rPr>
          <w:w w:val="105"/>
          <w:sz w:val="20"/>
          <w:szCs w:val="20"/>
        </w:rPr>
        <w:t>туькIуьр</w:t>
      </w:r>
      <w:r w:rsidRPr="00740995">
        <w:rPr>
          <w:spacing w:val="1"/>
          <w:w w:val="105"/>
          <w:sz w:val="20"/>
          <w:szCs w:val="20"/>
        </w:rPr>
        <w:t xml:space="preserve"> </w:t>
      </w:r>
      <w:r w:rsidRPr="00740995">
        <w:rPr>
          <w:w w:val="105"/>
          <w:sz w:val="20"/>
          <w:szCs w:val="20"/>
        </w:rPr>
        <w:t>хьунин</w:t>
      </w:r>
      <w:r w:rsidRPr="00740995">
        <w:rPr>
          <w:spacing w:val="74"/>
          <w:w w:val="105"/>
          <w:sz w:val="20"/>
          <w:szCs w:val="20"/>
        </w:rPr>
        <w:t xml:space="preserve"> </w:t>
      </w:r>
      <w:r w:rsidRPr="00740995">
        <w:rPr>
          <w:w w:val="105"/>
          <w:sz w:val="20"/>
          <w:szCs w:val="20"/>
        </w:rPr>
        <w:t>тегьер</w:t>
      </w:r>
      <w:r w:rsidRPr="00740995">
        <w:rPr>
          <w:spacing w:val="74"/>
          <w:w w:val="105"/>
          <w:sz w:val="20"/>
          <w:szCs w:val="20"/>
        </w:rPr>
        <w:t xml:space="preserve"> </w:t>
      </w:r>
      <w:r w:rsidRPr="00740995">
        <w:rPr>
          <w:w w:val="105"/>
          <w:sz w:val="20"/>
          <w:szCs w:val="20"/>
        </w:rPr>
        <w:t>(къурулуш)</w:t>
      </w:r>
      <w:r w:rsidRPr="00740995">
        <w:rPr>
          <w:spacing w:val="74"/>
          <w:w w:val="105"/>
          <w:sz w:val="20"/>
          <w:szCs w:val="20"/>
        </w:rPr>
        <w:t xml:space="preserve"> </w:t>
      </w:r>
      <w:r w:rsidRPr="00740995">
        <w:rPr>
          <w:w w:val="105"/>
          <w:sz w:val="20"/>
          <w:szCs w:val="20"/>
        </w:rPr>
        <w:t>къалурун,</w:t>
      </w:r>
      <w:r w:rsidRPr="00740995">
        <w:rPr>
          <w:spacing w:val="74"/>
          <w:w w:val="105"/>
          <w:sz w:val="20"/>
          <w:szCs w:val="20"/>
        </w:rPr>
        <w:t xml:space="preserve"> </w:t>
      </w:r>
      <w:r w:rsidRPr="00740995">
        <w:rPr>
          <w:w w:val="105"/>
          <w:sz w:val="20"/>
          <w:szCs w:val="20"/>
        </w:rPr>
        <w:t>Гьукуматдин</w:t>
      </w:r>
      <w:r w:rsidRPr="00740995">
        <w:rPr>
          <w:spacing w:val="1"/>
          <w:w w:val="105"/>
          <w:sz w:val="20"/>
          <w:szCs w:val="20"/>
        </w:rPr>
        <w:t xml:space="preserve"> </w:t>
      </w:r>
      <w:r w:rsidRPr="00740995">
        <w:rPr>
          <w:sz w:val="20"/>
          <w:szCs w:val="20"/>
        </w:rPr>
        <w:t>федеральный</w:t>
      </w:r>
      <w:r w:rsidRPr="00740995">
        <w:rPr>
          <w:spacing w:val="1"/>
          <w:sz w:val="20"/>
          <w:szCs w:val="20"/>
        </w:rPr>
        <w:t xml:space="preserve"> </w:t>
      </w:r>
      <w:r w:rsidRPr="00740995">
        <w:rPr>
          <w:sz w:val="20"/>
          <w:szCs w:val="20"/>
        </w:rPr>
        <w:t>образовательный</w:t>
      </w:r>
      <w:r w:rsidRPr="00740995">
        <w:rPr>
          <w:spacing w:val="1"/>
          <w:sz w:val="20"/>
          <w:szCs w:val="20"/>
        </w:rPr>
        <w:t xml:space="preserve"> </w:t>
      </w:r>
      <w:r w:rsidRPr="00740995">
        <w:rPr>
          <w:sz w:val="20"/>
          <w:szCs w:val="20"/>
        </w:rPr>
        <w:t>стандартрал,</w:t>
      </w:r>
      <w:r w:rsidRPr="00740995">
        <w:rPr>
          <w:spacing w:val="1"/>
          <w:sz w:val="20"/>
          <w:szCs w:val="20"/>
        </w:rPr>
        <w:t xml:space="preserve"> </w:t>
      </w:r>
      <w:r w:rsidRPr="00740995">
        <w:rPr>
          <w:sz w:val="20"/>
          <w:szCs w:val="20"/>
        </w:rPr>
        <w:t>сифтегьан</w:t>
      </w:r>
      <w:r w:rsidRPr="00740995">
        <w:rPr>
          <w:spacing w:val="1"/>
          <w:sz w:val="20"/>
          <w:szCs w:val="20"/>
        </w:rPr>
        <w:t xml:space="preserve"> </w:t>
      </w:r>
      <w:r w:rsidRPr="00740995">
        <w:rPr>
          <w:sz w:val="20"/>
          <w:szCs w:val="20"/>
        </w:rPr>
        <w:t>классра</w:t>
      </w:r>
      <w:r w:rsidRPr="00740995">
        <w:rPr>
          <w:spacing w:val="1"/>
          <w:sz w:val="20"/>
          <w:szCs w:val="20"/>
        </w:rPr>
        <w:t xml:space="preserve"> </w:t>
      </w:r>
      <w:r w:rsidRPr="00740995">
        <w:rPr>
          <w:sz w:val="20"/>
          <w:szCs w:val="20"/>
        </w:rPr>
        <w:t>чирвилер</w:t>
      </w:r>
      <w:r w:rsidRPr="00740995">
        <w:rPr>
          <w:spacing w:val="1"/>
          <w:sz w:val="20"/>
          <w:szCs w:val="20"/>
        </w:rPr>
        <w:t xml:space="preserve"> </w:t>
      </w:r>
      <w:r w:rsidRPr="00740995">
        <w:rPr>
          <w:w w:val="105"/>
          <w:sz w:val="20"/>
          <w:szCs w:val="20"/>
        </w:rPr>
        <w:t>гунин</w:t>
      </w:r>
      <w:r w:rsidRPr="00740995">
        <w:rPr>
          <w:spacing w:val="10"/>
          <w:w w:val="105"/>
          <w:sz w:val="20"/>
          <w:szCs w:val="20"/>
        </w:rPr>
        <w:t xml:space="preserve"> </w:t>
      </w:r>
      <w:r w:rsidRPr="00740995">
        <w:rPr>
          <w:w w:val="105"/>
          <w:sz w:val="20"/>
          <w:szCs w:val="20"/>
        </w:rPr>
        <w:t>программадал</w:t>
      </w:r>
      <w:r w:rsidRPr="00740995">
        <w:rPr>
          <w:spacing w:val="6"/>
          <w:w w:val="105"/>
          <w:sz w:val="20"/>
          <w:szCs w:val="20"/>
        </w:rPr>
        <w:t xml:space="preserve"> </w:t>
      </w:r>
      <w:r w:rsidRPr="00740995">
        <w:rPr>
          <w:w w:val="105"/>
          <w:sz w:val="20"/>
          <w:szCs w:val="20"/>
        </w:rPr>
        <w:t>бинеламиш</w:t>
      </w:r>
      <w:r w:rsidRPr="00740995">
        <w:rPr>
          <w:spacing w:val="-3"/>
          <w:w w:val="105"/>
          <w:sz w:val="20"/>
          <w:szCs w:val="20"/>
        </w:rPr>
        <w:t xml:space="preserve"> </w:t>
      </w:r>
      <w:r w:rsidRPr="00740995">
        <w:rPr>
          <w:w w:val="105"/>
          <w:sz w:val="20"/>
          <w:szCs w:val="20"/>
        </w:rPr>
        <w:t>хьана;</w:t>
      </w:r>
    </w:p>
    <w:p w:rsidR="00740995" w:rsidRPr="00740995" w:rsidRDefault="00740995" w:rsidP="00611D53">
      <w:pPr>
        <w:numPr>
          <w:ilvl w:val="0"/>
          <w:numId w:val="270"/>
        </w:numPr>
        <w:tabs>
          <w:tab w:val="left" w:pos="1618"/>
        </w:tabs>
        <w:spacing w:line="360" w:lineRule="auto"/>
        <w:ind w:right="1016" w:firstLine="727"/>
        <w:rPr>
          <w:sz w:val="20"/>
          <w:szCs w:val="20"/>
        </w:rPr>
      </w:pPr>
      <w:r w:rsidRPr="00740995">
        <w:rPr>
          <w:w w:val="115"/>
          <w:sz w:val="20"/>
          <w:szCs w:val="20"/>
        </w:rPr>
        <w:t>календардинни</w:t>
      </w:r>
      <w:r w:rsidRPr="00740995">
        <w:rPr>
          <w:spacing w:val="1"/>
          <w:w w:val="115"/>
          <w:sz w:val="20"/>
          <w:szCs w:val="20"/>
        </w:rPr>
        <w:t xml:space="preserve"> </w:t>
      </w:r>
      <w:r w:rsidRPr="00740995">
        <w:rPr>
          <w:w w:val="115"/>
          <w:sz w:val="20"/>
          <w:szCs w:val="20"/>
        </w:rPr>
        <w:t>тематикадин</w:t>
      </w:r>
      <w:r w:rsidRPr="00740995">
        <w:rPr>
          <w:spacing w:val="1"/>
          <w:w w:val="115"/>
          <w:sz w:val="20"/>
          <w:szCs w:val="20"/>
        </w:rPr>
        <w:t xml:space="preserve"> </w:t>
      </w:r>
      <w:r w:rsidRPr="00740995">
        <w:rPr>
          <w:w w:val="115"/>
          <w:sz w:val="20"/>
          <w:szCs w:val="20"/>
        </w:rPr>
        <w:t>планирование,</w:t>
      </w:r>
      <w:r w:rsidRPr="00740995">
        <w:rPr>
          <w:spacing w:val="1"/>
          <w:w w:val="115"/>
          <w:sz w:val="20"/>
          <w:szCs w:val="20"/>
        </w:rPr>
        <w:t xml:space="preserve"> </w:t>
      </w:r>
      <w:r w:rsidRPr="00740995">
        <w:rPr>
          <w:w w:val="115"/>
          <w:sz w:val="20"/>
          <w:szCs w:val="20"/>
        </w:rPr>
        <w:t>гьар</w:t>
      </w:r>
      <w:r w:rsidRPr="00740995">
        <w:rPr>
          <w:spacing w:val="1"/>
          <w:w w:val="115"/>
          <w:sz w:val="20"/>
          <w:szCs w:val="20"/>
        </w:rPr>
        <w:t xml:space="preserve"> </w:t>
      </w:r>
      <w:r w:rsidRPr="00740995">
        <w:rPr>
          <w:w w:val="115"/>
          <w:sz w:val="20"/>
          <w:szCs w:val="20"/>
        </w:rPr>
        <w:t>са</w:t>
      </w:r>
      <w:r w:rsidRPr="00740995">
        <w:rPr>
          <w:spacing w:val="-78"/>
          <w:w w:val="115"/>
          <w:sz w:val="20"/>
          <w:szCs w:val="20"/>
        </w:rPr>
        <w:t xml:space="preserve"> </w:t>
      </w:r>
      <w:r w:rsidRPr="00740995">
        <w:rPr>
          <w:w w:val="115"/>
          <w:sz w:val="20"/>
          <w:szCs w:val="20"/>
        </w:rPr>
        <w:t>классдин</w:t>
      </w:r>
      <w:r w:rsidRPr="00740995">
        <w:rPr>
          <w:spacing w:val="80"/>
          <w:w w:val="115"/>
          <w:sz w:val="20"/>
          <w:szCs w:val="20"/>
        </w:rPr>
        <w:t xml:space="preserve"> </w:t>
      </w:r>
      <w:r w:rsidRPr="00740995">
        <w:rPr>
          <w:w w:val="115"/>
          <w:sz w:val="20"/>
          <w:szCs w:val="20"/>
        </w:rPr>
        <w:t>хсусивилер</w:t>
      </w:r>
      <w:r w:rsidRPr="00740995">
        <w:rPr>
          <w:spacing w:val="80"/>
          <w:w w:val="115"/>
          <w:sz w:val="20"/>
          <w:szCs w:val="20"/>
        </w:rPr>
        <w:t xml:space="preserve"> </w:t>
      </w:r>
      <w:r w:rsidRPr="00740995">
        <w:rPr>
          <w:w w:val="115"/>
          <w:sz w:val="20"/>
          <w:szCs w:val="20"/>
        </w:rPr>
        <w:t>ва</w:t>
      </w:r>
      <w:r w:rsidRPr="00740995">
        <w:rPr>
          <w:spacing w:val="81"/>
          <w:w w:val="115"/>
          <w:sz w:val="20"/>
          <w:szCs w:val="20"/>
        </w:rPr>
        <w:t xml:space="preserve"> </w:t>
      </w:r>
      <w:r w:rsidRPr="00740995">
        <w:rPr>
          <w:w w:val="115"/>
          <w:sz w:val="20"/>
          <w:szCs w:val="20"/>
        </w:rPr>
        <w:t>кьетIенвилер</w:t>
      </w:r>
      <w:r w:rsidRPr="00740995">
        <w:rPr>
          <w:spacing w:val="1"/>
          <w:w w:val="115"/>
          <w:sz w:val="20"/>
          <w:szCs w:val="20"/>
        </w:rPr>
        <w:t xml:space="preserve"> </w:t>
      </w:r>
      <w:r w:rsidRPr="00740995">
        <w:rPr>
          <w:w w:val="115"/>
          <w:sz w:val="20"/>
          <w:szCs w:val="20"/>
        </w:rPr>
        <w:t>фикирда</w:t>
      </w:r>
      <w:r w:rsidRPr="00740995">
        <w:rPr>
          <w:spacing w:val="81"/>
          <w:w w:val="115"/>
          <w:sz w:val="20"/>
          <w:szCs w:val="20"/>
        </w:rPr>
        <w:t xml:space="preserve"> </w:t>
      </w:r>
      <w:r w:rsidRPr="00740995">
        <w:rPr>
          <w:w w:val="115"/>
          <w:sz w:val="20"/>
          <w:szCs w:val="20"/>
        </w:rPr>
        <w:t>кьуна,</w:t>
      </w:r>
      <w:r w:rsidRPr="00740995">
        <w:rPr>
          <w:spacing w:val="1"/>
          <w:w w:val="115"/>
          <w:sz w:val="20"/>
          <w:szCs w:val="20"/>
        </w:rPr>
        <w:t xml:space="preserve"> </w:t>
      </w:r>
      <w:r w:rsidRPr="00740995">
        <w:rPr>
          <w:w w:val="115"/>
          <w:sz w:val="20"/>
          <w:szCs w:val="20"/>
        </w:rPr>
        <w:t>меслят</w:t>
      </w:r>
    </w:p>
    <w:p w:rsidR="00740995" w:rsidRPr="00740995" w:rsidRDefault="00740995" w:rsidP="00740995">
      <w:pPr>
        <w:spacing w:line="321" w:lineRule="exact"/>
        <w:jc w:val="both"/>
        <w:rPr>
          <w:sz w:val="20"/>
          <w:szCs w:val="20"/>
        </w:rPr>
      </w:pPr>
      <w:proofErr w:type="gramStart"/>
      <w:r w:rsidRPr="00740995">
        <w:rPr>
          <w:w w:val="115"/>
          <w:sz w:val="20"/>
          <w:szCs w:val="20"/>
        </w:rPr>
        <w:t xml:space="preserve">къалурнавай </w:t>
      </w:r>
      <w:r w:rsidRPr="00740995">
        <w:rPr>
          <w:spacing w:val="21"/>
          <w:w w:val="115"/>
          <w:sz w:val="20"/>
          <w:szCs w:val="20"/>
        </w:rPr>
        <w:t xml:space="preserve"> </w:t>
      </w:r>
      <w:r w:rsidRPr="00740995">
        <w:rPr>
          <w:w w:val="115"/>
          <w:sz w:val="20"/>
          <w:szCs w:val="20"/>
        </w:rPr>
        <w:t>паюниз</w:t>
      </w:r>
      <w:proofErr w:type="gramEnd"/>
      <w:r w:rsidRPr="00740995">
        <w:rPr>
          <w:w w:val="115"/>
          <w:sz w:val="20"/>
          <w:szCs w:val="20"/>
        </w:rPr>
        <w:t xml:space="preserve">/темадиз  </w:t>
      </w:r>
      <w:r w:rsidRPr="00740995">
        <w:rPr>
          <w:spacing w:val="18"/>
          <w:w w:val="115"/>
          <w:sz w:val="20"/>
          <w:szCs w:val="20"/>
        </w:rPr>
        <w:t xml:space="preserve"> </w:t>
      </w:r>
      <w:r w:rsidRPr="00740995">
        <w:rPr>
          <w:w w:val="115"/>
          <w:sz w:val="20"/>
          <w:szCs w:val="20"/>
        </w:rPr>
        <w:t xml:space="preserve">талукьарнавай  </w:t>
      </w:r>
      <w:r w:rsidRPr="00740995">
        <w:rPr>
          <w:spacing w:val="20"/>
          <w:w w:val="115"/>
          <w:sz w:val="20"/>
          <w:szCs w:val="20"/>
        </w:rPr>
        <w:t xml:space="preserve"> </w:t>
      </w:r>
      <w:r w:rsidRPr="00740995">
        <w:rPr>
          <w:w w:val="115"/>
          <w:sz w:val="20"/>
          <w:szCs w:val="20"/>
        </w:rPr>
        <w:t xml:space="preserve">вахт  </w:t>
      </w:r>
      <w:r w:rsidRPr="00740995">
        <w:rPr>
          <w:spacing w:val="28"/>
          <w:w w:val="115"/>
          <w:sz w:val="20"/>
          <w:szCs w:val="20"/>
        </w:rPr>
        <w:t xml:space="preserve"> </w:t>
      </w:r>
      <w:r w:rsidRPr="00740995">
        <w:rPr>
          <w:w w:val="115"/>
          <w:sz w:val="20"/>
          <w:szCs w:val="20"/>
        </w:rPr>
        <w:t>ишлемишна,</w:t>
      </w:r>
    </w:p>
    <w:p w:rsidR="00740995" w:rsidRPr="00740995" w:rsidRDefault="00740995" w:rsidP="00740995">
      <w:pPr>
        <w:spacing w:line="321" w:lineRule="exact"/>
        <w:jc w:val="both"/>
        <w:rPr>
          <w:sz w:val="20"/>
          <w:szCs w:val="20"/>
        </w:rPr>
        <w:sectPr w:rsidR="00740995" w:rsidRPr="00740995">
          <w:pgSz w:w="11910" w:h="16840"/>
          <w:pgMar w:top="1040" w:right="680" w:bottom="1300" w:left="560" w:header="0" w:footer="1102" w:gutter="0"/>
          <w:cols w:space="720"/>
        </w:sectPr>
      </w:pPr>
    </w:p>
    <w:p w:rsidR="00740995" w:rsidRPr="00740995" w:rsidRDefault="00740995" w:rsidP="00740995">
      <w:pPr>
        <w:spacing w:before="67"/>
        <w:jc w:val="both"/>
        <w:rPr>
          <w:sz w:val="20"/>
          <w:szCs w:val="20"/>
        </w:rPr>
      </w:pPr>
      <w:r w:rsidRPr="00740995">
        <w:rPr>
          <w:w w:val="115"/>
          <w:sz w:val="20"/>
          <w:szCs w:val="20"/>
        </w:rPr>
        <w:lastRenderedPageBreak/>
        <w:t>арадал</w:t>
      </w:r>
      <w:r w:rsidRPr="00740995">
        <w:rPr>
          <w:spacing w:val="-3"/>
          <w:w w:val="115"/>
          <w:sz w:val="20"/>
          <w:szCs w:val="20"/>
        </w:rPr>
        <w:t xml:space="preserve"> </w:t>
      </w:r>
      <w:r w:rsidRPr="00740995">
        <w:rPr>
          <w:w w:val="115"/>
          <w:sz w:val="20"/>
          <w:szCs w:val="20"/>
        </w:rPr>
        <w:t>гъун.</w:t>
      </w:r>
    </w:p>
    <w:p w:rsidR="00740995" w:rsidRPr="00740995" w:rsidRDefault="00740995" w:rsidP="00740995">
      <w:pPr>
        <w:spacing w:before="163" w:line="360" w:lineRule="auto"/>
        <w:ind w:right="1015"/>
        <w:jc w:val="both"/>
        <w:rPr>
          <w:sz w:val="20"/>
          <w:szCs w:val="20"/>
        </w:rPr>
      </w:pPr>
      <w:r w:rsidRPr="00740995">
        <w:rPr>
          <w:w w:val="105"/>
          <w:sz w:val="20"/>
          <w:szCs w:val="20"/>
        </w:rPr>
        <w:t>«Лезги</w:t>
      </w:r>
      <w:r w:rsidRPr="00740995">
        <w:rPr>
          <w:spacing w:val="1"/>
          <w:w w:val="105"/>
          <w:sz w:val="20"/>
          <w:szCs w:val="20"/>
        </w:rPr>
        <w:t xml:space="preserve"> </w:t>
      </w:r>
      <w:r w:rsidRPr="00740995">
        <w:rPr>
          <w:w w:val="105"/>
          <w:sz w:val="20"/>
          <w:szCs w:val="20"/>
        </w:rPr>
        <w:t>чIал»</w:t>
      </w:r>
      <w:r w:rsidRPr="00740995">
        <w:rPr>
          <w:spacing w:val="1"/>
          <w:w w:val="105"/>
          <w:sz w:val="20"/>
          <w:szCs w:val="20"/>
        </w:rPr>
        <w:t xml:space="preserve"> </w:t>
      </w:r>
      <w:r w:rsidRPr="00740995">
        <w:rPr>
          <w:w w:val="105"/>
          <w:sz w:val="20"/>
          <w:szCs w:val="20"/>
        </w:rPr>
        <w:t>учебный</w:t>
      </w:r>
      <w:r w:rsidRPr="00740995">
        <w:rPr>
          <w:spacing w:val="1"/>
          <w:w w:val="105"/>
          <w:sz w:val="20"/>
          <w:szCs w:val="20"/>
        </w:rPr>
        <w:t xml:space="preserve"> </w:t>
      </w:r>
      <w:r w:rsidRPr="00740995">
        <w:rPr>
          <w:w w:val="105"/>
          <w:sz w:val="20"/>
          <w:szCs w:val="20"/>
        </w:rPr>
        <w:t>предметдин</w:t>
      </w:r>
      <w:r w:rsidRPr="00740995">
        <w:rPr>
          <w:spacing w:val="1"/>
          <w:w w:val="105"/>
          <w:sz w:val="20"/>
          <w:szCs w:val="20"/>
        </w:rPr>
        <w:t xml:space="preserve"> </w:t>
      </w:r>
      <w:r w:rsidRPr="00740995">
        <w:rPr>
          <w:w w:val="105"/>
          <w:sz w:val="20"/>
          <w:szCs w:val="20"/>
        </w:rPr>
        <w:t>тахминан</w:t>
      </w:r>
      <w:r w:rsidRPr="00740995">
        <w:rPr>
          <w:spacing w:val="1"/>
          <w:w w:val="105"/>
          <w:sz w:val="20"/>
          <w:szCs w:val="20"/>
        </w:rPr>
        <w:t xml:space="preserve"> </w:t>
      </w:r>
      <w:r w:rsidRPr="00740995">
        <w:rPr>
          <w:w w:val="105"/>
          <w:sz w:val="20"/>
          <w:szCs w:val="20"/>
        </w:rPr>
        <w:t>рабочий</w:t>
      </w:r>
      <w:r w:rsidRPr="00740995">
        <w:rPr>
          <w:spacing w:val="1"/>
          <w:w w:val="105"/>
          <w:sz w:val="20"/>
          <w:szCs w:val="20"/>
        </w:rPr>
        <w:t xml:space="preserve"> </w:t>
      </w:r>
      <w:r w:rsidRPr="00740995">
        <w:rPr>
          <w:w w:val="105"/>
          <w:sz w:val="20"/>
          <w:szCs w:val="20"/>
        </w:rPr>
        <w:t>программа</w:t>
      </w:r>
      <w:r w:rsidRPr="00740995">
        <w:rPr>
          <w:spacing w:val="-71"/>
          <w:w w:val="105"/>
          <w:sz w:val="20"/>
          <w:szCs w:val="20"/>
        </w:rPr>
        <w:t xml:space="preserve"> </w:t>
      </w:r>
      <w:r w:rsidRPr="00740995">
        <w:rPr>
          <w:w w:val="110"/>
          <w:sz w:val="20"/>
          <w:szCs w:val="20"/>
        </w:rPr>
        <w:t>гъавурда</w:t>
      </w:r>
      <w:r w:rsidRPr="00740995">
        <w:rPr>
          <w:spacing w:val="78"/>
          <w:w w:val="110"/>
          <w:sz w:val="20"/>
          <w:szCs w:val="20"/>
        </w:rPr>
        <w:t xml:space="preserve"> </w:t>
      </w:r>
      <w:r w:rsidRPr="00740995">
        <w:rPr>
          <w:w w:val="110"/>
          <w:sz w:val="20"/>
          <w:szCs w:val="20"/>
        </w:rPr>
        <w:t>твадай</w:t>
      </w:r>
      <w:r w:rsidRPr="00740995">
        <w:rPr>
          <w:spacing w:val="78"/>
          <w:w w:val="110"/>
          <w:sz w:val="20"/>
          <w:szCs w:val="20"/>
        </w:rPr>
        <w:t xml:space="preserve"> </w:t>
      </w:r>
      <w:r w:rsidRPr="00740995">
        <w:rPr>
          <w:w w:val="110"/>
          <w:sz w:val="20"/>
          <w:szCs w:val="20"/>
        </w:rPr>
        <w:t>чарчикай,</w:t>
      </w:r>
      <w:r w:rsidRPr="00740995">
        <w:rPr>
          <w:spacing w:val="78"/>
          <w:w w:val="110"/>
          <w:sz w:val="20"/>
          <w:szCs w:val="20"/>
        </w:rPr>
        <w:t xml:space="preserve"> </w:t>
      </w:r>
      <w:r w:rsidRPr="00740995">
        <w:rPr>
          <w:w w:val="110"/>
          <w:sz w:val="20"/>
          <w:szCs w:val="20"/>
        </w:rPr>
        <w:t>чирзавай</w:t>
      </w:r>
      <w:r w:rsidRPr="00740995">
        <w:rPr>
          <w:spacing w:val="78"/>
          <w:w w:val="110"/>
          <w:sz w:val="20"/>
          <w:szCs w:val="20"/>
        </w:rPr>
        <w:t xml:space="preserve"> </w:t>
      </w:r>
      <w:proofErr w:type="gramStart"/>
      <w:r w:rsidRPr="00740995">
        <w:rPr>
          <w:w w:val="110"/>
          <w:sz w:val="20"/>
          <w:szCs w:val="20"/>
        </w:rPr>
        <w:t xml:space="preserve">тарсунин </w:t>
      </w:r>
      <w:r w:rsidRPr="00740995">
        <w:rPr>
          <w:spacing w:val="78"/>
          <w:w w:val="110"/>
          <w:sz w:val="20"/>
          <w:szCs w:val="20"/>
        </w:rPr>
        <w:t xml:space="preserve"> </w:t>
      </w:r>
      <w:r w:rsidRPr="00740995">
        <w:rPr>
          <w:w w:val="110"/>
          <w:sz w:val="20"/>
          <w:szCs w:val="20"/>
        </w:rPr>
        <w:t>метлеб</w:t>
      </w:r>
      <w:proofErr w:type="gramEnd"/>
      <w:r w:rsidRPr="00740995">
        <w:rPr>
          <w:spacing w:val="-74"/>
          <w:w w:val="110"/>
          <w:sz w:val="20"/>
          <w:szCs w:val="20"/>
        </w:rPr>
        <w:t xml:space="preserve"> </w:t>
      </w:r>
      <w:r w:rsidRPr="00740995">
        <w:rPr>
          <w:w w:val="110"/>
          <w:sz w:val="20"/>
          <w:szCs w:val="20"/>
        </w:rPr>
        <w:t>ачухаруникай,</w:t>
      </w:r>
      <w:r w:rsidRPr="00740995">
        <w:rPr>
          <w:spacing w:val="1"/>
          <w:w w:val="110"/>
          <w:sz w:val="20"/>
          <w:szCs w:val="20"/>
        </w:rPr>
        <w:t xml:space="preserve"> </w:t>
      </w:r>
      <w:r w:rsidRPr="00740995">
        <w:rPr>
          <w:w w:val="110"/>
          <w:sz w:val="20"/>
          <w:szCs w:val="20"/>
        </w:rPr>
        <w:t>тарсунин</w:t>
      </w:r>
      <w:r w:rsidRPr="00740995">
        <w:rPr>
          <w:spacing w:val="78"/>
          <w:w w:val="110"/>
          <w:sz w:val="20"/>
          <w:szCs w:val="20"/>
        </w:rPr>
        <w:t xml:space="preserve"> </w:t>
      </w:r>
      <w:r w:rsidRPr="00740995">
        <w:rPr>
          <w:w w:val="110"/>
          <w:sz w:val="20"/>
          <w:szCs w:val="20"/>
        </w:rPr>
        <w:t>умуми</w:t>
      </w:r>
      <w:r w:rsidRPr="00740995">
        <w:rPr>
          <w:spacing w:val="78"/>
          <w:w w:val="110"/>
          <w:sz w:val="20"/>
          <w:szCs w:val="20"/>
        </w:rPr>
        <w:t xml:space="preserve"> </w:t>
      </w:r>
      <w:r w:rsidRPr="00740995">
        <w:rPr>
          <w:w w:val="110"/>
          <w:sz w:val="20"/>
          <w:szCs w:val="20"/>
        </w:rPr>
        <w:t>характеристикадикайни</w:t>
      </w:r>
      <w:r w:rsidRPr="00740995">
        <w:rPr>
          <w:spacing w:val="1"/>
          <w:w w:val="110"/>
          <w:sz w:val="20"/>
          <w:szCs w:val="20"/>
        </w:rPr>
        <w:t xml:space="preserve"> </w:t>
      </w:r>
      <w:r w:rsidRPr="00740995">
        <w:rPr>
          <w:w w:val="110"/>
          <w:sz w:val="20"/>
          <w:szCs w:val="20"/>
        </w:rPr>
        <w:t>нетижайрикай</w:t>
      </w:r>
      <w:r w:rsidRPr="00740995">
        <w:rPr>
          <w:spacing w:val="18"/>
          <w:w w:val="110"/>
          <w:sz w:val="20"/>
          <w:szCs w:val="20"/>
        </w:rPr>
        <w:t xml:space="preserve"> </w:t>
      </w:r>
      <w:r w:rsidRPr="00740995">
        <w:rPr>
          <w:w w:val="110"/>
          <w:sz w:val="20"/>
          <w:szCs w:val="20"/>
        </w:rPr>
        <w:t>ва</w:t>
      </w:r>
      <w:r w:rsidRPr="00740995">
        <w:rPr>
          <w:spacing w:val="16"/>
          <w:w w:val="110"/>
          <w:sz w:val="20"/>
          <w:szCs w:val="20"/>
        </w:rPr>
        <w:t xml:space="preserve"> </w:t>
      </w:r>
      <w:r w:rsidRPr="00740995">
        <w:rPr>
          <w:w w:val="110"/>
          <w:sz w:val="20"/>
          <w:szCs w:val="20"/>
        </w:rPr>
        <w:t>тематикадин</w:t>
      </w:r>
      <w:r w:rsidRPr="00740995">
        <w:rPr>
          <w:spacing w:val="16"/>
          <w:w w:val="110"/>
          <w:sz w:val="20"/>
          <w:szCs w:val="20"/>
        </w:rPr>
        <w:t xml:space="preserve"> </w:t>
      </w:r>
      <w:r w:rsidRPr="00740995">
        <w:rPr>
          <w:w w:val="110"/>
          <w:sz w:val="20"/>
          <w:szCs w:val="20"/>
        </w:rPr>
        <w:t>планированидикай</w:t>
      </w:r>
      <w:r w:rsidRPr="00740995">
        <w:rPr>
          <w:spacing w:val="16"/>
          <w:w w:val="110"/>
          <w:sz w:val="20"/>
          <w:szCs w:val="20"/>
        </w:rPr>
        <w:t xml:space="preserve"> </w:t>
      </w:r>
      <w:r w:rsidRPr="00740995">
        <w:rPr>
          <w:w w:val="110"/>
          <w:sz w:val="20"/>
          <w:szCs w:val="20"/>
        </w:rPr>
        <w:t>ибарат</w:t>
      </w:r>
      <w:r w:rsidRPr="00740995">
        <w:rPr>
          <w:spacing w:val="19"/>
          <w:w w:val="110"/>
          <w:sz w:val="20"/>
          <w:szCs w:val="20"/>
        </w:rPr>
        <w:t xml:space="preserve"> </w:t>
      </w:r>
      <w:r w:rsidRPr="00740995">
        <w:rPr>
          <w:w w:val="110"/>
          <w:sz w:val="20"/>
          <w:szCs w:val="20"/>
        </w:rPr>
        <w:t>я.</w:t>
      </w:r>
    </w:p>
    <w:p w:rsidR="00740995" w:rsidRPr="00740995" w:rsidRDefault="00740995" w:rsidP="00740995">
      <w:pPr>
        <w:spacing w:line="360" w:lineRule="auto"/>
        <w:ind w:right="1004"/>
        <w:jc w:val="both"/>
        <w:rPr>
          <w:sz w:val="20"/>
          <w:szCs w:val="20"/>
        </w:rPr>
      </w:pPr>
      <w:r w:rsidRPr="00740995">
        <w:rPr>
          <w:w w:val="110"/>
          <w:sz w:val="20"/>
          <w:szCs w:val="20"/>
        </w:rPr>
        <w:t>Гъавурда</w:t>
      </w:r>
      <w:r w:rsidRPr="00740995">
        <w:rPr>
          <w:spacing w:val="78"/>
          <w:w w:val="110"/>
          <w:sz w:val="20"/>
          <w:szCs w:val="20"/>
        </w:rPr>
        <w:t xml:space="preserve"> </w:t>
      </w:r>
      <w:r w:rsidRPr="00740995">
        <w:rPr>
          <w:w w:val="110"/>
          <w:sz w:val="20"/>
          <w:szCs w:val="20"/>
        </w:rPr>
        <w:t>твадай</w:t>
      </w:r>
      <w:r w:rsidRPr="00740995">
        <w:rPr>
          <w:spacing w:val="78"/>
          <w:w w:val="110"/>
          <w:sz w:val="20"/>
          <w:szCs w:val="20"/>
        </w:rPr>
        <w:t xml:space="preserve"> </w:t>
      </w:r>
      <w:r w:rsidRPr="00740995">
        <w:rPr>
          <w:w w:val="110"/>
          <w:sz w:val="20"/>
          <w:szCs w:val="20"/>
        </w:rPr>
        <w:t>чарчи</w:t>
      </w:r>
      <w:r w:rsidRPr="00740995">
        <w:rPr>
          <w:spacing w:val="78"/>
          <w:w w:val="110"/>
          <w:sz w:val="20"/>
          <w:szCs w:val="20"/>
        </w:rPr>
        <w:t xml:space="preserve"> </w:t>
      </w:r>
      <w:r w:rsidRPr="00740995">
        <w:rPr>
          <w:w w:val="110"/>
          <w:sz w:val="20"/>
          <w:szCs w:val="20"/>
        </w:rPr>
        <w:t>предмет</w:t>
      </w:r>
      <w:r w:rsidRPr="00740995">
        <w:rPr>
          <w:spacing w:val="78"/>
          <w:w w:val="110"/>
          <w:sz w:val="20"/>
          <w:szCs w:val="20"/>
        </w:rPr>
        <w:t xml:space="preserve"> </w:t>
      </w:r>
      <w:r w:rsidRPr="00740995">
        <w:rPr>
          <w:w w:val="110"/>
          <w:sz w:val="20"/>
          <w:szCs w:val="20"/>
        </w:rPr>
        <w:t>чирунин</w:t>
      </w:r>
      <w:r w:rsidRPr="00740995">
        <w:rPr>
          <w:spacing w:val="78"/>
          <w:w w:val="110"/>
          <w:sz w:val="20"/>
          <w:szCs w:val="20"/>
        </w:rPr>
        <w:t xml:space="preserve"> </w:t>
      </w:r>
      <w:r w:rsidRPr="00740995">
        <w:rPr>
          <w:w w:val="110"/>
          <w:sz w:val="20"/>
          <w:szCs w:val="20"/>
        </w:rPr>
        <w:t>умуми</w:t>
      </w:r>
      <w:r w:rsidRPr="00740995">
        <w:rPr>
          <w:spacing w:val="78"/>
          <w:w w:val="110"/>
          <w:sz w:val="20"/>
          <w:szCs w:val="20"/>
        </w:rPr>
        <w:t xml:space="preserve"> </w:t>
      </w:r>
      <w:r w:rsidRPr="00740995">
        <w:rPr>
          <w:w w:val="110"/>
          <w:sz w:val="20"/>
          <w:szCs w:val="20"/>
        </w:rPr>
        <w:t>мана-</w:t>
      </w:r>
      <w:r w:rsidRPr="00740995">
        <w:rPr>
          <w:spacing w:val="1"/>
          <w:w w:val="110"/>
          <w:sz w:val="20"/>
          <w:szCs w:val="20"/>
        </w:rPr>
        <w:t xml:space="preserve"> </w:t>
      </w:r>
      <w:r w:rsidRPr="00740995">
        <w:rPr>
          <w:w w:val="105"/>
          <w:sz w:val="20"/>
          <w:szCs w:val="20"/>
        </w:rPr>
        <w:t>метлеб ачухарзава, аялрин фагьум-фикир авунин алакьунар вилик тухун</w:t>
      </w:r>
      <w:r w:rsidRPr="00740995">
        <w:rPr>
          <w:spacing w:val="1"/>
          <w:w w:val="105"/>
          <w:sz w:val="20"/>
          <w:szCs w:val="20"/>
        </w:rPr>
        <w:t xml:space="preserve"> </w:t>
      </w:r>
      <w:r w:rsidRPr="00740995">
        <w:rPr>
          <w:w w:val="110"/>
          <w:sz w:val="20"/>
          <w:szCs w:val="20"/>
        </w:rPr>
        <w:t>малумарзава;</w:t>
      </w:r>
      <w:r w:rsidRPr="00740995">
        <w:rPr>
          <w:spacing w:val="1"/>
          <w:w w:val="110"/>
          <w:sz w:val="20"/>
          <w:szCs w:val="20"/>
        </w:rPr>
        <w:t xml:space="preserve"> </w:t>
      </w:r>
      <w:r w:rsidRPr="00740995">
        <w:rPr>
          <w:w w:val="110"/>
          <w:sz w:val="20"/>
          <w:szCs w:val="20"/>
        </w:rPr>
        <w:t>учебный</w:t>
      </w:r>
      <w:r w:rsidRPr="00740995">
        <w:rPr>
          <w:spacing w:val="1"/>
          <w:w w:val="110"/>
          <w:sz w:val="20"/>
          <w:szCs w:val="20"/>
        </w:rPr>
        <w:t xml:space="preserve"> </w:t>
      </w:r>
      <w:r w:rsidRPr="00740995">
        <w:rPr>
          <w:w w:val="110"/>
          <w:sz w:val="20"/>
          <w:szCs w:val="20"/>
        </w:rPr>
        <w:t>пландин</w:t>
      </w:r>
      <w:r w:rsidRPr="00740995">
        <w:rPr>
          <w:spacing w:val="1"/>
          <w:w w:val="110"/>
          <w:sz w:val="20"/>
          <w:szCs w:val="20"/>
        </w:rPr>
        <w:t xml:space="preserve"> </w:t>
      </w:r>
      <w:r w:rsidRPr="00740995">
        <w:rPr>
          <w:w w:val="110"/>
          <w:sz w:val="20"/>
          <w:szCs w:val="20"/>
        </w:rPr>
        <w:t>къурулушда</w:t>
      </w:r>
      <w:r w:rsidRPr="00740995">
        <w:rPr>
          <w:spacing w:val="1"/>
          <w:w w:val="110"/>
          <w:sz w:val="20"/>
          <w:szCs w:val="20"/>
        </w:rPr>
        <w:t xml:space="preserve"> </w:t>
      </w:r>
      <w:r w:rsidRPr="00740995">
        <w:rPr>
          <w:w w:val="110"/>
          <w:sz w:val="20"/>
          <w:szCs w:val="20"/>
        </w:rPr>
        <w:t>лезги</w:t>
      </w:r>
      <w:r w:rsidRPr="00740995">
        <w:rPr>
          <w:spacing w:val="1"/>
          <w:w w:val="110"/>
          <w:sz w:val="20"/>
          <w:szCs w:val="20"/>
        </w:rPr>
        <w:t xml:space="preserve"> </w:t>
      </w:r>
      <w:r w:rsidRPr="00740995">
        <w:rPr>
          <w:w w:val="110"/>
          <w:sz w:val="20"/>
          <w:szCs w:val="20"/>
        </w:rPr>
        <w:t>чIалан</w:t>
      </w:r>
      <w:r w:rsidRPr="00740995">
        <w:rPr>
          <w:spacing w:val="1"/>
          <w:w w:val="110"/>
          <w:sz w:val="20"/>
          <w:szCs w:val="20"/>
        </w:rPr>
        <w:t xml:space="preserve"> </w:t>
      </w:r>
      <w:r w:rsidRPr="00740995">
        <w:rPr>
          <w:w w:val="110"/>
          <w:sz w:val="20"/>
          <w:szCs w:val="20"/>
        </w:rPr>
        <w:t>ва</w:t>
      </w:r>
      <w:r w:rsidRPr="00740995">
        <w:rPr>
          <w:spacing w:val="1"/>
          <w:w w:val="110"/>
          <w:sz w:val="20"/>
          <w:szCs w:val="20"/>
        </w:rPr>
        <w:t xml:space="preserve"> </w:t>
      </w:r>
      <w:r w:rsidRPr="00740995">
        <w:rPr>
          <w:w w:val="110"/>
          <w:sz w:val="20"/>
          <w:szCs w:val="20"/>
        </w:rPr>
        <w:t>литературадай кIелунин чка тайинарзава, арадал къвезвай нетижаяр ва</w:t>
      </w:r>
      <w:r w:rsidRPr="00740995">
        <w:rPr>
          <w:spacing w:val="-74"/>
          <w:w w:val="110"/>
          <w:sz w:val="20"/>
          <w:szCs w:val="20"/>
        </w:rPr>
        <w:t xml:space="preserve"> </w:t>
      </w:r>
      <w:r w:rsidRPr="00740995">
        <w:rPr>
          <w:w w:val="110"/>
          <w:sz w:val="20"/>
          <w:szCs w:val="20"/>
        </w:rPr>
        <w:t>тематикадин</w:t>
      </w:r>
      <w:r w:rsidRPr="00740995">
        <w:rPr>
          <w:spacing w:val="-21"/>
          <w:w w:val="110"/>
          <w:sz w:val="20"/>
          <w:szCs w:val="20"/>
        </w:rPr>
        <w:t xml:space="preserve"> </w:t>
      </w:r>
      <w:r w:rsidRPr="00740995">
        <w:rPr>
          <w:w w:val="110"/>
          <w:sz w:val="20"/>
          <w:szCs w:val="20"/>
        </w:rPr>
        <w:t>планированидин</w:t>
      </w:r>
      <w:r w:rsidRPr="00740995">
        <w:rPr>
          <w:spacing w:val="-20"/>
          <w:w w:val="110"/>
          <w:sz w:val="20"/>
          <w:szCs w:val="20"/>
        </w:rPr>
        <w:t xml:space="preserve"> </w:t>
      </w:r>
      <w:r w:rsidRPr="00740995">
        <w:rPr>
          <w:w w:val="110"/>
          <w:sz w:val="20"/>
          <w:szCs w:val="20"/>
        </w:rPr>
        <w:t>къурулуш</w:t>
      </w:r>
      <w:r w:rsidRPr="00740995">
        <w:rPr>
          <w:spacing w:val="-21"/>
          <w:w w:val="110"/>
          <w:sz w:val="20"/>
          <w:szCs w:val="20"/>
        </w:rPr>
        <w:t xml:space="preserve"> </w:t>
      </w:r>
      <w:r w:rsidRPr="00740995">
        <w:rPr>
          <w:w w:val="110"/>
          <w:sz w:val="20"/>
          <w:szCs w:val="20"/>
        </w:rPr>
        <w:t>ачухарзава.</w:t>
      </w:r>
    </w:p>
    <w:p w:rsidR="00740995" w:rsidRPr="00740995" w:rsidRDefault="00740995" w:rsidP="00740995">
      <w:pPr>
        <w:spacing w:before="1" w:line="360" w:lineRule="auto"/>
        <w:ind w:right="1018"/>
        <w:jc w:val="both"/>
        <w:rPr>
          <w:sz w:val="20"/>
          <w:szCs w:val="20"/>
        </w:rPr>
      </w:pPr>
      <w:r w:rsidRPr="00740995">
        <w:rPr>
          <w:sz w:val="20"/>
          <w:szCs w:val="20"/>
        </w:rPr>
        <w:t>Чирунин   мана-метлеб   рахунин   кIвалахдин   жуьрейрикай</w:t>
      </w:r>
      <w:r w:rsidRPr="00740995">
        <w:rPr>
          <w:spacing w:val="70"/>
          <w:sz w:val="20"/>
          <w:szCs w:val="20"/>
        </w:rPr>
        <w:t xml:space="preserve"> </w:t>
      </w:r>
      <w:r w:rsidRPr="00740995">
        <w:rPr>
          <w:sz w:val="20"/>
          <w:szCs w:val="20"/>
        </w:rPr>
        <w:t>ибарат</w:t>
      </w:r>
      <w:r w:rsidRPr="00740995">
        <w:rPr>
          <w:spacing w:val="1"/>
          <w:sz w:val="20"/>
          <w:szCs w:val="20"/>
        </w:rPr>
        <w:t xml:space="preserve"> </w:t>
      </w:r>
      <w:r w:rsidRPr="00740995">
        <w:rPr>
          <w:sz w:val="20"/>
          <w:szCs w:val="20"/>
        </w:rPr>
        <w:t>я. Абурук: яб акалун, рахунар, кIелунар, кхьинар ва мсб. акатзава. Вири и</w:t>
      </w:r>
      <w:r w:rsidRPr="00740995">
        <w:rPr>
          <w:spacing w:val="1"/>
          <w:sz w:val="20"/>
          <w:szCs w:val="20"/>
        </w:rPr>
        <w:t xml:space="preserve"> </w:t>
      </w:r>
      <w:r w:rsidRPr="00740995">
        <w:rPr>
          <w:sz w:val="20"/>
          <w:szCs w:val="20"/>
        </w:rPr>
        <w:t>къайдаяр сифтегьан классрин</w:t>
      </w:r>
      <w:r w:rsidRPr="00740995">
        <w:rPr>
          <w:spacing w:val="-1"/>
          <w:sz w:val="20"/>
          <w:szCs w:val="20"/>
        </w:rPr>
        <w:t xml:space="preserve"> </w:t>
      </w:r>
      <w:r w:rsidRPr="00740995">
        <w:rPr>
          <w:sz w:val="20"/>
          <w:szCs w:val="20"/>
        </w:rPr>
        <w:t>ученикрив</w:t>
      </w:r>
      <w:r w:rsidRPr="00740995">
        <w:rPr>
          <w:spacing w:val="-3"/>
          <w:sz w:val="20"/>
          <w:szCs w:val="20"/>
        </w:rPr>
        <w:t xml:space="preserve"> </w:t>
      </w:r>
      <w:r w:rsidRPr="00740995">
        <w:rPr>
          <w:sz w:val="20"/>
          <w:szCs w:val="20"/>
        </w:rPr>
        <w:t>кьадайвал</w:t>
      </w:r>
      <w:r w:rsidRPr="00740995">
        <w:rPr>
          <w:spacing w:val="-2"/>
          <w:sz w:val="20"/>
          <w:szCs w:val="20"/>
        </w:rPr>
        <w:t xml:space="preserve"> </w:t>
      </w:r>
      <w:r w:rsidRPr="00740995">
        <w:rPr>
          <w:sz w:val="20"/>
          <w:szCs w:val="20"/>
        </w:rPr>
        <w:t>ганва.</w:t>
      </w:r>
    </w:p>
    <w:p w:rsidR="00740995" w:rsidRPr="00740995" w:rsidRDefault="00740995" w:rsidP="00740995">
      <w:pPr>
        <w:spacing w:line="360" w:lineRule="auto"/>
        <w:ind w:right="1016"/>
        <w:jc w:val="both"/>
        <w:rPr>
          <w:sz w:val="20"/>
          <w:szCs w:val="20"/>
        </w:rPr>
      </w:pPr>
      <w:r w:rsidRPr="00740995">
        <w:rPr>
          <w:sz w:val="20"/>
          <w:szCs w:val="20"/>
        </w:rPr>
        <w:t>Нетижайрик</w:t>
      </w:r>
      <w:r w:rsidRPr="00740995">
        <w:rPr>
          <w:spacing w:val="1"/>
          <w:sz w:val="20"/>
          <w:szCs w:val="20"/>
        </w:rPr>
        <w:t xml:space="preserve"> </w:t>
      </w:r>
      <w:r w:rsidRPr="00740995">
        <w:rPr>
          <w:sz w:val="20"/>
          <w:szCs w:val="20"/>
        </w:rPr>
        <w:t>личностдин</w:t>
      </w:r>
      <w:r w:rsidRPr="00740995">
        <w:rPr>
          <w:spacing w:val="1"/>
          <w:sz w:val="20"/>
          <w:szCs w:val="20"/>
        </w:rPr>
        <w:t xml:space="preserve"> </w:t>
      </w:r>
      <w:r w:rsidRPr="00740995">
        <w:rPr>
          <w:sz w:val="20"/>
          <w:szCs w:val="20"/>
        </w:rPr>
        <w:t>(хсуси)</w:t>
      </w:r>
      <w:r w:rsidRPr="00740995">
        <w:rPr>
          <w:spacing w:val="1"/>
          <w:sz w:val="20"/>
          <w:szCs w:val="20"/>
        </w:rPr>
        <w:t xml:space="preserve"> </w:t>
      </w:r>
      <w:r w:rsidRPr="00740995">
        <w:rPr>
          <w:sz w:val="20"/>
          <w:szCs w:val="20"/>
        </w:rPr>
        <w:t>нетижаяр,</w:t>
      </w:r>
      <w:r w:rsidRPr="00740995">
        <w:rPr>
          <w:spacing w:val="1"/>
          <w:sz w:val="20"/>
          <w:szCs w:val="20"/>
        </w:rPr>
        <w:t xml:space="preserve"> </w:t>
      </w:r>
      <w:r w:rsidRPr="00740995">
        <w:rPr>
          <w:sz w:val="20"/>
          <w:szCs w:val="20"/>
        </w:rPr>
        <w:t>метапредметдин</w:t>
      </w:r>
      <w:r w:rsidRPr="00740995">
        <w:rPr>
          <w:spacing w:val="1"/>
          <w:sz w:val="20"/>
          <w:szCs w:val="20"/>
        </w:rPr>
        <w:t xml:space="preserve"> </w:t>
      </w:r>
      <w:r w:rsidRPr="00740995">
        <w:rPr>
          <w:sz w:val="20"/>
          <w:szCs w:val="20"/>
        </w:rPr>
        <w:t>арада</w:t>
      </w:r>
      <w:r w:rsidRPr="00740995">
        <w:rPr>
          <w:spacing w:val="1"/>
          <w:sz w:val="20"/>
          <w:szCs w:val="20"/>
        </w:rPr>
        <w:t xml:space="preserve"> </w:t>
      </w:r>
      <w:r w:rsidRPr="00740995">
        <w:rPr>
          <w:sz w:val="20"/>
          <w:szCs w:val="20"/>
        </w:rPr>
        <w:t>авай алакъайрин нетижаяр ва гьакIни сифтегьан классра кIелзавай аялрин</w:t>
      </w:r>
      <w:r w:rsidRPr="00740995">
        <w:rPr>
          <w:spacing w:val="1"/>
          <w:sz w:val="20"/>
          <w:szCs w:val="20"/>
        </w:rPr>
        <w:t xml:space="preserve"> </w:t>
      </w:r>
      <w:r w:rsidRPr="00740995">
        <w:rPr>
          <w:sz w:val="20"/>
          <w:szCs w:val="20"/>
        </w:rPr>
        <w:t>гьар</w:t>
      </w:r>
      <w:r w:rsidRPr="00740995">
        <w:rPr>
          <w:spacing w:val="-1"/>
          <w:sz w:val="20"/>
          <w:szCs w:val="20"/>
        </w:rPr>
        <w:t xml:space="preserve"> </w:t>
      </w:r>
      <w:r w:rsidRPr="00740995">
        <w:rPr>
          <w:sz w:val="20"/>
          <w:szCs w:val="20"/>
        </w:rPr>
        <w:t>йисан предметрин нетижаяр акатзава.</w:t>
      </w:r>
    </w:p>
    <w:p w:rsidR="00740995" w:rsidRPr="00740995" w:rsidRDefault="00740995" w:rsidP="00740995">
      <w:pPr>
        <w:spacing w:line="360" w:lineRule="auto"/>
        <w:ind w:right="1017"/>
        <w:jc w:val="both"/>
        <w:rPr>
          <w:sz w:val="20"/>
          <w:szCs w:val="20"/>
        </w:rPr>
      </w:pPr>
      <w:r w:rsidRPr="00740995">
        <w:rPr>
          <w:w w:val="110"/>
          <w:sz w:val="20"/>
          <w:szCs w:val="20"/>
        </w:rPr>
        <w:t>Тематикадин</w:t>
      </w:r>
      <w:r w:rsidRPr="00740995">
        <w:rPr>
          <w:spacing w:val="1"/>
          <w:w w:val="110"/>
          <w:sz w:val="20"/>
          <w:szCs w:val="20"/>
        </w:rPr>
        <w:t xml:space="preserve"> </w:t>
      </w:r>
      <w:r w:rsidRPr="00740995">
        <w:rPr>
          <w:w w:val="110"/>
          <w:sz w:val="20"/>
          <w:szCs w:val="20"/>
        </w:rPr>
        <w:t>планированида</w:t>
      </w:r>
      <w:r w:rsidRPr="00740995">
        <w:rPr>
          <w:spacing w:val="1"/>
          <w:w w:val="110"/>
          <w:sz w:val="20"/>
          <w:szCs w:val="20"/>
        </w:rPr>
        <w:t xml:space="preserve"> </w:t>
      </w:r>
      <w:r w:rsidRPr="00740995">
        <w:rPr>
          <w:w w:val="110"/>
          <w:sz w:val="20"/>
          <w:szCs w:val="20"/>
        </w:rPr>
        <w:t>вири</w:t>
      </w:r>
      <w:r w:rsidRPr="00740995">
        <w:rPr>
          <w:spacing w:val="1"/>
          <w:w w:val="110"/>
          <w:sz w:val="20"/>
          <w:szCs w:val="20"/>
        </w:rPr>
        <w:t xml:space="preserve"> </w:t>
      </w:r>
      <w:r w:rsidRPr="00740995">
        <w:rPr>
          <w:w w:val="110"/>
          <w:sz w:val="20"/>
          <w:szCs w:val="20"/>
        </w:rPr>
        <w:t>паярин</w:t>
      </w:r>
      <w:r w:rsidRPr="00740995">
        <w:rPr>
          <w:spacing w:val="1"/>
          <w:w w:val="110"/>
          <w:sz w:val="20"/>
          <w:szCs w:val="20"/>
        </w:rPr>
        <w:t xml:space="preserve"> </w:t>
      </w:r>
      <w:r w:rsidRPr="00740995">
        <w:rPr>
          <w:w w:val="110"/>
          <w:sz w:val="20"/>
          <w:szCs w:val="20"/>
        </w:rPr>
        <w:t>программадин</w:t>
      </w:r>
      <w:r w:rsidRPr="00740995">
        <w:rPr>
          <w:spacing w:val="-74"/>
          <w:w w:val="110"/>
          <w:sz w:val="20"/>
          <w:szCs w:val="20"/>
        </w:rPr>
        <w:t xml:space="preserve"> </w:t>
      </w:r>
      <w:r w:rsidRPr="00740995">
        <w:rPr>
          <w:w w:val="110"/>
          <w:sz w:val="20"/>
          <w:szCs w:val="20"/>
        </w:rPr>
        <w:t>манадин гьал къалурзава, ийизвай кIвалахдин лишанар, лайихлувилер</w:t>
      </w:r>
      <w:r w:rsidRPr="00740995">
        <w:rPr>
          <w:spacing w:val="1"/>
          <w:w w:val="110"/>
          <w:sz w:val="20"/>
          <w:szCs w:val="20"/>
        </w:rPr>
        <w:t xml:space="preserve"> </w:t>
      </w:r>
      <w:r w:rsidRPr="00740995">
        <w:rPr>
          <w:w w:val="110"/>
          <w:sz w:val="20"/>
          <w:szCs w:val="20"/>
        </w:rPr>
        <w:t>ва кимивилер ачухарзава, гьар са раздел ахтармишдайла ишлемишна</w:t>
      </w:r>
      <w:r w:rsidRPr="00740995">
        <w:rPr>
          <w:spacing w:val="1"/>
          <w:w w:val="110"/>
          <w:sz w:val="20"/>
          <w:szCs w:val="20"/>
        </w:rPr>
        <w:t xml:space="preserve"> </w:t>
      </w:r>
      <w:r w:rsidRPr="00740995">
        <w:rPr>
          <w:w w:val="110"/>
          <w:sz w:val="20"/>
          <w:szCs w:val="20"/>
        </w:rPr>
        <w:t>кIанзавай методрикай ва кIалубрикай рахазва.</w:t>
      </w:r>
      <w:r w:rsidRPr="00740995">
        <w:rPr>
          <w:spacing w:val="1"/>
          <w:w w:val="110"/>
          <w:sz w:val="20"/>
          <w:szCs w:val="20"/>
        </w:rPr>
        <w:t xml:space="preserve"> </w:t>
      </w:r>
      <w:r w:rsidRPr="00740995">
        <w:rPr>
          <w:w w:val="110"/>
          <w:sz w:val="20"/>
          <w:szCs w:val="20"/>
        </w:rPr>
        <w:t>Ибурун жергедай яз,</w:t>
      </w:r>
      <w:r w:rsidRPr="00740995">
        <w:rPr>
          <w:spacing w:val="1"/>
          <w:w w:val="110"/>
          <w:sz w:val="20"/>
          <w:szCs w:val="20"/>
        </w:rPr>
        <w:t xml:space="preserve"> </w:t>
      </w:r>
      <w:r w:rsidRPr="00740995">
        <w:rPr>
          <w:w w:val="110"/>
          <w:sz w:val="20"/>
          <w:szCs w:val="20"/>
        </w:rPr>
        <w:t>тематикадин</w:t>
      </w:r>
      <w:r w:rsidRPr="00740995">
        <w:rPr>
          <w:spacing w:val="1"/>
          <w:w w:val="110"/>
          <w:sz w:val="20"/>
          <w:szCs w:val="20"/>
        </w:rPr>
        <w:t xml:space="preserve"> </w:t>
      </w:r>
      <w:r w:rsidRPr="00740995">
        <w:rPr>
          <w:w w:val="110"/>
          <w:sz w:val="20"/>
          <w:szCs w:val="20"/>
        </w:rPr>
        <w:t>планированида</w:t>
      </w:r>
      <w:r w:rsidRPr="00740995">
        <w:rPr>
          <w:spacing w:val="1"/>
          <w:w w:val="110"/>
          <w:sz w:val="20"/>
          <w:szCs w:val="20"/>
        </w:rPr>
        <w:t xml:space="preserve"> </w:t>
      </w:r>
      <w:r w:rsidRPr="00740995">
        <w:rPr>
          <w:w w:val="110"/>
          <w:sz w:val="20"/>
          <w:szCs w:val="20"/>
        </w:rPr>
        <w:t>чара</w:t>
      </w:r>
      <w:r w:rsidRPr="00740995">
        <w:rPr>
          <w:spacing w:val="1"/>
          <w:w w:val="110"/>
          <w:sz w:val="20"/>
          <w:szCs w:val="20"/>
        </w:rPr>
        <w:t xml:space="preserve"> </w:t>
      </w:r>
      <w:r w:rsidRPr="00740995">
        <w:rPr>
          <w:w w:val="110"/>
          <w:sz w:val="20"/>
          <w:szCs w:val="20"/>
        </w:rPr>
        <w:t>тир</w:t>
      </w:r>
      <w:r w:rsidRPr="00740995">
        <w:rPr>
          <w:spacing w:val="1"/>
          <w:w w:val="110"/>
          <w:sz w:val="20"/>
          <w:szCs w:val="20"/>
        </w:rPr>
        <w:t xml:space="preserve"> </w:t>
      </w:r>
      <w:r w:rsidRPr="00740995">
        <w:rPr>
          <w:w w:val="110"/>
          <w:sz w:val="20"/>
          <w:szCs w:val="20"/>
        </w:rPr>
        <w:t>(дифференцированный)</w:t>
      </w:r>
      <w:r w:rsidRPr="00740995">
        <w:rPr>
          <w:spacing w:val="1"/>
          <w:w w:val="110"/>
          <w:sz w:val="20"/>
          <w:szCs w:val="20"/>
        </w:rPr>
        <w:t xml:space="preserve"> </w:t>
      </w:r>
      <w:r w:rsidRPr="00740995">
        <w:rPr>
          <w:w w:val="110"/>
          <w:sz w:val="20"/>
          <w:szCs w:val="20"/>
        </w:rPr>
        <w:t>чирвилер</w:t>
      </w:r>
      <w:r w:rsidRPr="00740995">
        <w:rPr>
          <w:spacing w:val="10"/>
          <w:w w:val="110"/>
          <w:sz w:val="20"/>
          <w:szCs w:val="20"/>
        </w:rPr>
        <w:t xml:space="preserve"> </w:t>
      </w:r>
      <w:r w:rsidRPr="00740995">
        <w:rPr>
          <w:w w:val="110"/>
          <w:sz w:val="20"/>
          <w:szCs w:val="20"/>
        </w:rPr>
        <w:t>тешкил</w:t>
      </w:r>
      <w:r w:rsidRPr="00740995">
        <w:rPr>
          <w:spacing w:val="9"/>
          <w:w w:val="110"/>
          <w:sz w:val="20"/>
          <w:szCs w:val="20"/>
        </w:rPr>
        <w:t xml:space="preserve"> </w:t>
      </w:r>
      <w:r w:rsidRPr="00740995">
        <w:rPr>
          <w:w w:val="110"/>
          <w:sz w:val="20"/>
          <w:szCs w:val="20"/>
        </w:rPr>
        <w:t>авунин</w:t>
      </w:r>
      <w:r w:rsidRPr="00740995">
        <w:rPr>
          <w:spacing w:val="9"/>
          <w:w w:val="110"/>
          <w:sz w:val="20"/>
          <w:szCs w:val="20"/>
        </w:rPr>
        <w:t xml:space="preserve"> </w:t>
      </w:r>
      <w:r w:rsidRPr="00740995">
        <w:rPr>
          <w:w w:val="110"/>
          <w:sz w:val="20"/>
          <w:szCs w:val="20"/>
        </w:rPr>
        <w:t>къайдаярни</w:t>
      </w:r>
      <w:r w:rsidRPr="00740995">
        <w:rPr>
          <w:spacing w:val="10"/>
          <w:w w:val="110"/>
          <w:sz w:val="20"/>
          <w:szCs w:val="20"/>
        </w:rPr>
        <w:t xml:space="preserve"> </w:t>
      </w:r>
      <w:r w:rsidRPr="00740995">
        <w:rPr>
          <w:w w:val="110"/>
          <w:sz w:val="20"/>
          <w:szCs w:val="20"/>
        </w:rPr>
        <w:t>ганва.</w:t>
      </w:r>
    </w:p>
    <w:p w:rsidR="00740995" w:rsidRPr="00740995" w:rsidRDefault="00740995" w:rsidP="00740995">
      <w:pPr>
        <w:spacing w:before="1" w:line="360" w:lineRule="auto"/>
        <w:ind w:right="1016"/>
        <w:jc w:val="both"/>
        <w:rPr>
          <w:sz w:val="20"/>
          <w:szCs w:val="20"/>
        </w:rPr>
      </w:pPr>
      <w:r w:rsidRPr="00740995">
        <w:rPr>
          <w:sz w:val="20"/>
          <w:szCs w:val="20"/>
        </w:rPr>
        <w:t>Программади</w:t>
      </w:r>
      <w:r w:rsidRPr="00740995">
        <w:rPr>
          <w:spacing w:val="1"/>
          <w:sz w:val="20"/>
          <w:szCs w:val="20"/>
        </w:rPr>
        <w:t xml:space="preserve"> </w:t>
      </w:r>
      <w:r w:rsidRPr="00740995">
        <w:rPr>
          <w:sz w:val="20"/>
          <w:szCs w:val="20"/>
        </w:rPr>
        <w:t>ахтармишна</w:t>
      </w:r>
      <w:r w:rsidRPr="00740995">
        <w:rPr>
          <w:spacing w:val="1"/>
          <w:sz w:val="20"/>
          <w:szCs w:val="20"/>
        </w:rPr>
        <w:t xml:space="preserve"> </w:t>
      </w:r>
      <w:r w:rsidRPr="00740995">
        <w:rPr>
          <w:sz w:val="20"/>
          <w:szCs w:val="20"/>
        </w:rPr>
        <w:t>кIанзавай</w:t>
      </w:r>
      <w:r w:rsidRPr="00740995">
        <w:rPr>
          <w:spacing w:val="1"/>
          <w:sz w:val="20"/>
          <w:szCs w:val="20"/>
        </w:rPr>
        <w:t xml:space="preserve"> </w:t>
      </w:r>
      <w:r w:rsidRPr="00740995">
        <w:rPr>
          <w:sz w:val="20"/>
          <w:szCs w:val="20"/>
        </w:rPr>
        <w:t>материалдин</w:t>
      </w:r>
      <w:r w:rsidRPr="00740995">
        <w:rPr>
          <w:spacing w:val="1"/>
          <w:sz w:val="20"/>
          <w:szCs w:val="20"/>
        </w:rPr>
        <w:t xml:space="preserve"> </w:t>
      </w:r>
      <w:r w:rsidRPr="00740995">
        <w:rPr>
          <w:sz w:val="20"/>
          <w:szCs w:val="20"/>
        </w:rPr>
        <w:t>кьадар</w:t>
      </w:r>
      <w:r w:rsidRPr="00740995">
        <w:rPr>
          <w:spacing w:val="1"/>
          <w:sz w:val="20"/>
          <w:szCs w:val="20"/>
        </w:rPr>
        <w:t xml:space="preserve"> </w:t>
      </w:r>
      <w:r w:rsidRPr="00740995">
        <w:rPr>
          <w:sz w:val="20"/>
          <w:szCs w:val="20"/>
        </w:rPr>
        <w:t>гьар</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классдиз тайинарда, курсунин паяр ва темаяр чирун патал тахминан сятерин</w:t>
      </w:r>
      <w:r w:rsidRPr="00740995">
        <w:rPr>
          <w:spacing w:val="1"/>
          <w:sz w:val="20"/>
          <w:szCs w:val="20"/>
        </w:rPr>
        <w:t xml:space="preserve"> </w:t>
      </w:r>
      <w:r w:rsidRPr="00740995">
        <w:rPr>
          <w:sz w:val="20"/>
          <w:szCs w:val="20"/>
        </w:rPr>
        <w:t>кьадар</w:t>
      </w:r>
      <w:r w:rsidRPr="00740995">
        <w:rPr>
          <w:spacing w:val="1"/>
          <w:sz w:val="20"/>
          <w:szCs w:val="20"/>
        </w:rPr>
        <w:t xml:space="preserve"> </w:t>
      </w:r>
      <w:r w:rsidRPr="00740995">
        <w:rPr>
          <w:sz w:val="20"/>
          <w:szCs w:val="20"/>
        </w:rPr>
        <w:t>гуда</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гьакIни</w:t>
      </w:r>
      <w:r w:rsidRPr="00740995">
        <w:rPr>
          <w:spacing w:val="1"/>
          <w:sz w:val="20"/>
          <w:szCs w:val="20"/>
        </w:rPr>
        <w:t xml:space="preserve"> </w:t>
      </w:r>
      <w:r w:rsidRPr="00740995">
        <w:rPr>
          <w:sz w:val="20"/>
          <w:szCs w:val="20"/>
        </w:rPr>
        <w:t>меслят</w:t>
      </w:r>
      <w:r w:rsidRPr="00740995">
        <w:rPr>
          <w:spacing w:val="1"/>
          <w:sz w:val="20"/>
          <w:szCs w:val="20"/>
        </w:rPr>
        <w:t xml:space="preserve"> </w:t>
      </w:r>
      <w:r w:rsidRPr="00740995">
        <w:rPr>
          <w:sz w:val="20"/>
          <w:szCs w:val="20"/>
        </w:rPr>
        <w:t>къалурнавайвал</w:t>
      </w:r>
      <w:r w:rsidRPr="00740995">
        <w:rPr>
          <w:spacing w:val="1"/>
          <w:sz w:val="20"/>
          <w:szCs w:val="20"/>
        </w:rPr>
        <w:t xml:space="preserve"> </w:t>
      </w:r>
      <w:r w:rsidRPr="00740995">
        <w:rPr>
          <w:sz w:val="20"/>
          <w:szCs w:val="20"/>
        </w:rPr>
        <w:t>галай-галайвал</w:t>
      </w:r>
      <w:r w:rsidRPr="00740995">
        <w:rPr>
          <w:spacing w:val="1"/>
          <w:sz w:val="20"/>
          <w:szCs w:val="20"/>
        </w:rPr>
        <w:t xml:space="preserve"> </w:t>
      </w:r>
      <w:r w:rsidRPr="00740995">
        <w:rPr>
          <w:sz w:val="20"/>
          <w:szCs w:val="20"/>
        </w:rPr>
        <w:t>сад-садан</w:t>
      </w:r>
      <w:r w:rsidRPr="00740995">
        <w:rPr>
          <w:spacing w:val="1"/>
          <w:sz w:val="20"/>
          <w:szCs w:val="20"/>
        </w:rPr>
        <w:t xml:space="preserve"> </w:t>
      </w:r>
      <w:r w:rsidRPr="00740995">
        <w:rPr>
          <w:sz w:val="20"/>
          <w:szCs w:val="20"/>
        </w:rPr>
        <w:t>гуьгъуьналлаз</w:t>
      </w:r>
      <w:r w:rsidRPr="00740995">
        <w:rPr>
          <w:spacing w:val="1"/>
          <w:sz w:val="20"/>
          <w:szCs w:val="20"/>
        </w:rPr>
        <w:t xml:space="preserve"> </w:t>
      </w:r>
      <w:r w:rsidRPr="00740995">
        <w:rPr>
          <w:sz w:val="20"/>
          <w:szCs w:val="20"/>
        </w:rPr>
        <w:t>чирна</w:t>
      </w:r>
      <w:r w:rsidRPr="00740995">
        <w:rPr>
          <w:spacing w:val="1"/>
          <w:sz w:val="20"/>
          <w:szCs w:val="20"/>
        </w:rPr>
        <w:t xml:space="preserve"> </w:t>
      </w:r>
      <w:r w:rsidRPr="00740995">
        <w:rPr>
          <w:sz w:val="20"/>
          <w:szCs w:val="20"/>
        </w:rPr>
        <w:t>кIанзавай</w:t>
      </w:r>
      <w:r w:rsidRPr="00740995">
        <w:rPr>
          <w:spacing w:val="1"/>
          <w:sz w:val="20"/>
          <w:szCs w:val="20"/>
        </w:rPr>
        <w:t xml:space="preserve"> </w:t>
      </w:r>
      <w:r w:rsidRPr="00740995">
        <w:rPr>
          <w:sz w:val="20"/>
          <w:szCs w:val="20"/>
        </w:rPr>
        <w:t>темаяр,</w:t>
      </w:r>
      <w:r w:rsidRPr="00740995">
        <w:rPr>
          <w:spacing w:val="1"/>
          <w:sz w:val="20"/>
          <w:szCs w:val="20"/>
        </w:rPr>
        <w:t xml:space="preserve"> </w:t>
      </w:r>
      <w:r w:rsidRPr="00740995">
        <w:rPr>
          <w:sz w:val="20"/>
          <w:szCs w:val="20"/>
        </w:rPr>
        <w:t>сифтегьан</w:t>
      </w:r>
      <w:r w:rsidRPr="00740995">
        <w:rPr>
          <w:spacing w:val="1"/>
          <w:sz w:val="20"/>
          <w:szCs w:val="20"/>
        </w:rPr>
        <w:t xml:space="preserve"> </w:t>
      </w:r>
      <w:r w:rsidRPr="00740995">
        <w:rPr>
          <w:sz w:val="20"/>
          <w:szCs w:val="20"/>
        </w:rPr>
        <w:t>классрин</w:t>
      </w:r>
      <w:r w:rsidRPr="00740995">
        <w:rPr>
          <w:spacing w:val="70"/>
          <w:sz w:val="20"/>
          <w:szCs w:val="20"/>
        </w:rPr>
        <w:t xml:space="preserve"> </w:t>
      </w:r>
      <w:r w:rsidRPr="00740995">
        <w:rPr>
          <w:sz w:val="20"/>
          <w:szCs w:val="20"/>
        </w:rPr>
        <w:t>школьникрин</w:t>
      </w:r>
      <w:r w:rsidRPr="00740995">
        <w:rPr>
          <w:spacing w:val="1"/>
          <w:sz w:val="20"/>
          <w:szCs w:val="20"/>
        </w:rPr>
        <w:t xml:space="preserve"> </w:t>
      </w:r>
      <w:r w:rsidRPr="00740995">
        <w:rPr>
          <w:sz w:val="20"/>
          <w:szCs w:val="20"/>
        </w:rPr>
        <w:t>дуьз</w:t>
      </w:r>
      <w:r w:rsidRPr="00740995">
        <w:rPr>
          <w:spacing w:val="-4"/>
          <w:sz w:val="20"/>
          <w:szCs w:val="20"/>
        </w:rPr>
        <w:t xml:space="preserve"> </w:t>
      </w:r>
      <w:r w:rsidRPr="00740995">
        <w:rPr>
          <w:sz w:val="20"/>
          <w:szCs w:val="20"/>
        </w:rPr>
        <w:t>фикирунрин</w:t>
      </w:r>
      <w:r w:rsidRPr="00740995">
        <w:rPr>
          <w:spacing w:val="-6"/>
          <w:sz w:val="20"/>
          <w:szCs w:val="20"/>
        </w:rPr>
        <w:t xml:space="preserve"> </w:t>
      </w:r>
      <w:r w:rsidRPr="00740995">
        <w:rPr>
          <w:sz w:val="20"/>
          <w:szCs w:val="20"/>
        </w:rPr>
        <w:t>истемишунрив</w:t>
      </w:r>
      <w:r w:rsidRPr="00740995">
        <w:rPr>
          <w:spacing w:val="-4"/>
          <w:sz w:val="20"/>
          <w:szCs w:val="20"/>
        </w:rPr>
        <w:t xml:space="preserve"> </w:t>
      </w:r>
      <w:r w:rsidRPr="00740995">
        <w:rPr>
          <w:sz w:val="20"/>
          <w:szCs w:val="20"/>
        </w:rPr>
        <w:t>ва</w:t>
      </w:r>
      <w:r w:rsidRPr="00740995">
        <w:rPr>
          <w:spacing w:val="-5"/>
          <w:sz w:val="20"/>
          <w:szCs w:val="20"/>
        </w:rPr>
        <w:t xml:space="preserve"> </w:t>
      </w:r>
      <w:r w:rsidRPr="00740995">
        <w:rPr>
          <w:sz w:val="20"/>
          <w:szCs w:val="20"/>
        </w:rPr>
        <w:t>кьатIунривни</w:t>
      </w:r>
      <w:r w:rsidRPr="00740995">
        <w:rPr>
          <w:spacing w:val="-3"/>
          <w:sz w:val="20"/>
          <w:szCs w:val="20"/>
        </w:rPr>
        <w:t xml:space="preserve"> </w:t>
      </w:r>
      <w:r w:rsidRPr="00740995">
        <w:rPr>
          <w:sz w:val="20"/>
          <w:szCs w:val="20"/>
        </w:rPr>
        <w:t>яшдив</w:t>
      </w:r>
      <w:r w:rsidRPr="00740995">
        <w:rPr>
          <w:spacing w:val="-4"/>
          <w:sz w:val="20"/>
          <w:szCs w:val="20"/>
        </w:rPr>
        <w:t xml:space="preserve"> </w:t>
      </w:r>
      <w:r w:rsidRPr="00740995">
        <w:rPr>
          <w:sz w:val="20"/>
          <w:szCs w:val="20"/>
        </w:rPr>
        <w:t>кьурвал</w:t>
      </w:r>
      <w:r w:rsidRPr="00740995">
        <w:rPr>
          <w:spacing w:val="-5"/>
          <w:sz w:val="20"/>
          <w:szCs w:val="20"/>
        </w:rPr>
        <w:t xml:space="preserve"> </w:t>
      </w:r>
      <w:r w:rsidRPr="00740995">
        <w:rPr>
          <w:sz w:val="20"/>
          <w:szCs w:val="20"/>
        </w:rPr>
        <w:t>къалурнава.</w:t>
      </w:r>
    </w:p>
    <w:p w:rsidR="00740995" w:rsidRPr="00740995" w:rsidRDefault="00740995" w:rsidP="00740995">
      <w:pPr>
        <w:spacing w:line="360" w:lineRule="auto"/>
        <w:ind w:right="1022"/>
        <w:jc w:val="both"/>
        <w:rPr>
          <w:sz w:val="20"/>
          <w:szCs w:val="20"/>
        </w:rPr>
      </w:pPr>
      <w:r w:rsidRPr="00740995">
        <w:rPr>
          <w:sz w:val="20"/>
          <w:szCs w:val="20"/>
        </w:rPr>
        <w:t>Алай девирдин школада кьиле физвай дегишвилери кIелзавай аялар</w:t>
      </w:r>
      <w:r w:rsidRPr="00740995">
        <w:rPr>
          <w:spacing w:val="1"/>
          <w:sz w:val="20"/>
          <w:szCs w:val="20"/>
        </w:rPr>
        <w:t xml:space="preserve"> </w:t>
      </w:r>
      <w:r w:rsidRPr="00740995">
        <w:rPr>
          <w:sz w:val="20"/>
          <w:szCs w:val="20"/>
        </w:rPr>
        <w:t>датIана</w:t>
      </w:r>
      <w:r w:rsidRPr="00740995">
        <w:rPr>
          <w:spacing w:val="38"/>
          <w:sz w:val="20"/>
          <w:szCs w:val="20"/>
        </w:rPr>
        <w:t xml:space="preserve"> </w:t>
      </w:r>
      <w:r w:rsidRPr="00740995">
        <w:rPr>
          <w:sz w:val="20"/>
          <w:szCs w:val="20"/>
        </w:rPr>
        <w:t>вилик</w:t>
      </w:r>
      <w:r w:rsidRPr="00740995">
        <w:rPr>
          <w:spacing w:val="39"/>
          <w:sz w:val="20"/>
          <w:szCs w:val="20"/>
        </w:rPr>
        <w:t xml:space="preserve"> </w:t>
      </w:r>
      <w:r w:rsidRPr="00740995">
        <w:rPr>
          <w:sz w:val="20"/>
          <w:szCs w:val="20"/>
        </w:rPr>
        <w:t>тухунин</w:t>
      </w:r>
      <w:r w:rsidRPr="00740995">
        <w:rPr>
          <w:spacing w:val="39"/>
          <w:sz w:val="20"/>
          <w:szCs w:val="20"/>
        </w:rPr>
        <w:t xml:space="preserve"> </w:t>
      </w:r>
      <w:r w:rsidRPr="00740995">
        <w:rPr>
          <w:sz w:val="20"/>
          <w:szCs w:val="20"/>
        </w:rPr>
        <w:t>месэла</w:t>
      </w:r>
      <w:r w:rsidRPr="00740995">
        <w:rPr>
          <w:spacing w:val="39"/>
          <w:sz w:val="20"/>
          <w:szCs w:val="20"/>
        </w:rPr>
        <w:t xml:space="preserve"> </w:t>
      </w:r>
      <w:r w:rsidRPr="00740995">
        <w:rPr>
          <w:sz w:val="20"/>
          <w:szCs w:val="20"/>
        </w:rPr>
        <w:t>кьилинди</w:t>
      </w:r>
      <w:r w:rsidRPr="00740995">
        <w:rPr>
          <w:spacing w:val="38"/>
          <w:sz w:val="20"/>
          <w:szCs w:val="20"/>
        </w:rPr>
        <w:t xml:space="preserve"> </w:t>
      </w:r>
      <w:r w:rsidRPr="00740995">
        <w:rPr>
          <w:sz w:val="20"/>
          <w:szCs w:val="20"/>
        </w:rPr>
        <w:t>яз</w:t>
      </w:r>
      <w:r w:rsidRPr="00740995">
        <w:rPr>
          <w:spacing w:val="39"/>
          <w:sz w:val="20"/>
          <w:szCs w:val="20"/>
        </w:rPr>
        <w:t xml:space="preserve"> </w:t>
      </w:r>
      <w:r w:rsidRPr="00740995">
        <w:rPr>
          <w:sz w:val="20"/>
          <w:szCs w:val="20"/>
        </w:rPr>
        <w:t>тайинарзава</w:t>
      </w:r>
      <w:r w:rsidRPr="00740995">
        <w:rPr>
          <w:spacing w:val="39"/>
          <w:sz w:val="20"/>
          <w:szCs w:val="20"/>
        </w:rPr>
        <w:t xml:space="preserve"> </w:t>
      </w:r>
      <w:r w:rsidRPr="00740995">
        <w:rPr>
          <w:sz w:val="20"/>
          <w:szCs w:val="20"/>
        </w:rPr>
        <w:t>ва</w:t>
      </w:r>
      <w:r w:rsidRPr="00740995">
        <w:rPr>
          <w:spacing w:val="38"/>
          <w:sz w:val="20"/>
          <w:szCs w:val="20"/>
        </w:rPr>
        <w:t xml:space="preserve"> </w:t>
      </w:r>
      <w:r w:rsidRPr="00740995">
        <w:rPr>
          <w:sz w:val="20"/>
          <w:szCs w:val="20"/>
        </w:rPr>
        <w:t>са</w:t>
      </w:r>
      <w:r w:rsidRPr="00740995">
        <w:rPr>
          <w:spacing w:val="38"/>
          <w:sz w:val="20"/>
          <w:szCs w:val="20"/>
        </w:rPr>
        <w:t xml:space="preserve"> </w:t>
      </w:r>
      <w:r w:rsidRPr="00740995">
        <w:rPr>
          <w:sz w:val="20"/>
          <w:szCs w:val="20"/>
        </w:rPr>
        <w:t>гьи</w:t>
      </w:r>
      <w:r w:rsidRPr="00740995">
        <w:rPr>
          <w:spacing w:val="39"/>
          <w:sz w:val="20"/>
          <w:szCs w:val="20"/>
        </w:rPr>
        <w:t xml:space="preserve"> </w:t>
      </w:r>
      <w:r w:rsidRPr="00740995">
        <w:rPr>
          <w:sz w:val="20"/>
          <w:szCs w:val="20"/>
        </w:rPr>
        <w:t>дережада</w:t>
      </w:r>
    </w:p>
    <w:p w:rsidR="00740995" w:rsidRPr="00740995" w:rsidRDefault="00740995" w:rsidP="00740995">
      <w:pPr>
        <w:spacing w:line="321" w:lineRule="exact"/>
        <w:jc w:val="both"/>
        <w:rPr>
          <w:sz w:val="20"/>
          <w:szCs w:val="20"/>
        </w:rPr>
      </w:pPr>
      <w:r w:rsidRPr="00740995">
        <w:rPr>
          <w:sz w:val="20"/>
          <w:szCs w:val="20"/>
        </w:rPr>
        <w:t>ятIани</w:t>
      </w:r>
      <w:r w:rsidRPr="00740995">
        <w:rPr>
          <w:spacing w:val="2"/>
          <w:sz w:val="20"/>
          <w:szCs w:val="20"/>
        </w:rPr>
        <w:t xml:space="preserve"> </w:t>
      </w:r>
      <w:r w:rsidRPr="00740995">
        <w:rPr>
          <w:sz w:val="20"/>
          <w:szCs w:val="20"/>
        </w:rPr>
        <w:t>аялрин,</w:t>
      </w:r>
      <w:r w:rsidRPr="00740995">
        <w:rPr>
          <w:spacing w:val="1"/>
          <w:sz w:val="20"/>
          <w:szCs w:val="20"/>
        </w:rPr>
        <w:t xml:space="preserve"> </w:t>
      </w:r>
      <w:r w:rsidRPr="00740995">
        <w:rPr>
          <w:sz w:val="20"/>
          <w:szCs w:val="20"/>
        </w:rPr>
        <w:t>муаллимдин,</w:t>
      </w:r>
      <w:r w:rsidRPr="00740995">
        <w:rPr>
          <w:spacing w:val="1"/>
          <w:sz w:val="20"/>
          <w:szCs w:val="20"/>
        </w:rPr>
        <w:t xml:space="preserve"> </w:t>
      </w:r>
      <w:r w:rsidRPr="00740995">
        <w:rPr>
          <w:sz w:val="20"/>
          <w:szCs w:val="20"/>
        </w:rPr>
        <w:t>школадин</w:t>
      </w:r>
      <w:r w:rsidRPr="00740995">
        <w:rPr>
          <w:spacing w:val="2"/>
          <w:sz w:val="20"/>
          <w:szCs w:val="20"/>
        </w:rPr>
        <w:t xml:space="preserve"> </w:t>
      </w:r>
      <w:r w:rsidRPr="00740995">
        <w:rPr>
          <w:sz w:val="20"/>
          <w:szCs w:val="20"/>
        </w:rPr>
        <w:t>азадвал</w:t>
      </w:r>
      <w:r w:rsidRPr="00740995">
        <w:rPr>
          <w:spacing w:val="1"/>
          <w:sz w:val="20"/>
          <w:szCs w:val="20"/>
        </w:rPr>
        <w:t xml:space="preserve"> </w:t>
      </w:r>
      <w:r w:rsidRPr="00740995">
        <w:rPr>
          <w:sz w:val="20"/>
          <w:szCs w:val="20"/>
        </w:rPr>
        <w:t>фикирда</w:t>
      </w:r>
      <w:r w:rsidRPr="00740995">
        <w:rPr>
          <w:spacing w:val="2"/>
          <w:sz w:val="20"/>
          <w:szCs w:val="20"/>
        </w:rPr>
        <w:t xml:space="preserve"> </w:t>
      </w:r>
      <w:r w:rsidRPr="00740995">
        <w:rPr>
          <w:sz w:val="20"/>
          <w:szCs w:val="20"/>
        </w:rPr>
        <w:t>кьазва. Иниз</w:t>
      </w:r>
      <w:r w:rsidRPr="00740995">
        <w:rPr>
          <w:spacing w:val="2"/>
          <w:sz w:val="20"/>
          <w:szCs w:val="20"/>
        </w:rPr>
        <w:t xml:space="preserve"> </w:t>
      </w:r>
      <w:r w:rsidRPr="00740995">
        <w:rPr>
          <w:sz w:val="20"/>
          <w:szCs w:val="20"/>
        </w:rPr>
        <w:t>килигна</w:t>
      </w:r>
    </w:p>
    <w:p w:rsidR="00740995" w:rsidRPr="00740995" w:rsidRDefault="00740995" w:rsidP="00740995">
      <w:pPr>
        <w:spacing w:line="321" w:lineRule="exact"/>
        <w:jc w:val="both"/>
        <w:rPr>
          <w:sz w:val="20"/>
          <w:szCs w:val="20"/>
        </w:rPr>
        <w:sectPr w:rsidR="00740995" w:rsidRPr="00740995">
          <w:pgSz w:w="11910" w:h="16840"/>
          <w:pgMar w:top="1040" w:right="680" w:bottom="1300" w:left="560" w:header="0" w:footer="1102" w:gutter="0"/>
          <w:cols w:space="720"/>
        </w:sectPr>
      </w:pPr>
    </w:p>
    <w:p w:rsidR="00740995" w:rsidRPr="00740995" w:rsidRDefault="00740995" w:rsidP="00740995">
      <w:pPr>
        <w:spacing w:before="67" w:line="360" w:lineRule="auto"/>
        <w:ind w:right="1017"/>
        <w:jc w:val="both"/>
        <w:rPr>
          <w:sz w:val="20"/>
          <w:szCs w:val="20"/>
        </w:rPr>
      </w:pPr>
      <w:r w:rsidRPr="00740995">
        <w:rPr>
          <w:sz w:val="20"/>
          <w:szCs w:val="20"/>
        </w:rPr>
        <w:lastRenderedPageBreak/>
        <w:t>тахминан</w:t>
      </w:r>
      <w:r w:rsidRPr="00740995">
        <w:rPr>
          <w:spacing w:val="1"/>
          <w:sz w:val="20"/>
          <w:szCs w:val="20"/>
        </w:rPr>
        <w:t xml:space="preserve"> </w:t>
      </w:r>
      <w:r w:rsidRPr="00740995">
        <w:rPr>
          <w:sz w:val="20"/>
          <w:szCs w:val="20"/>
        </w:rPr>
        <w:t>рабочий</w:t>
      </w:r>
      <w:r w:rsidRPr="00740995">
        <w:rPr>
          <w:spacing w:val="1"/>
          <w:sz w:val="20"/>
          <w:szCs w:val="20"/>
        </w:rPr>
        <w:t xml:space="preserve"> </w:t>
      </w:r>
      <w:r w:rsidRPr="00740995">
        <w:rPr>
          <w:sz w:val="20"/>
          <w:szCs w:val="20"/>
        </w:rPr>
        <w:t>программади</w:t>
      </w:r>
      <w:r w:rsidRPr="00740995">
        <w:rPr>
          <w:spacing w:val="1"/>
          <w:sz w:val="20"/>
          <w:szCs w:val="20"/>
        </w:rPr>
        <w:t xml:space="preserve"> </w:t>
      </w:r>
      <w:r w:rsidRPr="00740995">
        <w:rPr>
          <w:sz w:val="20"/>
          <w:szCs w:val="20"/>
        </w:rPr>
        <w:t>муаллимриз</w:t>
      </w:r>
      <w:r w:rsidRPr="00740995">
        <w:rPr>
          <w:spacing w:val="1"/>
          <w:sz w:val="20"/>
          <w:szCs w:val="20"/>
        </w:rPr>
        <w:t xml:space="preserve"> </w:t>
      </w:r>
      <w:r w:rsidRPr="00740995">
        <w:rPr>
          <w:sz w:val="20"/>
          <w:szCs w:val="20"/>
        </w:rPr>
        <w:t>сергьятар</w:t>
      </w:r>
      <w:r w:rsidRPr="00740995">
        <w:rPr>
          <w:spacing w:val="1"/>
          <w:sz w:val="20"/>
          <w:szCs w:val="20"/>
        </w:rPr>
        <w:t xml:space="preserve"> </w:t>
      </w:r>
      <w:r w:rsidRPr="00740995">
        <w:rPr>
          <w:sz w:val="20"/>
          <w:szCs w:val="20"/>
        </w:rPr>
        <w:t>гегьеншарзава</w:t>
      </w:r>
      <w:r w:rsidRPr="00740995">
        <w:rPr>
          <w:spacing w:val="1"/>
          <w:sz w:val="20"/>
          <w:szCs w:val="20"/>
        </w:rPr>
        <w:t xml:space="preserve"> </w:t>
      </w:r>
      <w:r w:rsidRPr="00740995">
        <w:rPr>
          <w:sz w:val="20"/>
          <w:szCs w:val="20"/>
        </w:rPr>
        <w:t>яратмишунин</w:t>
      </w:r>
      <w:r w:rsidRPr="00740995">
        <w:rPr>
          <w:spacing w:val="1"/>
          <w:sz w:val="20"/>
          <w:szCs w:val="20"/>
        </w:rPr>
        <w:t xml:space="preserve"> </w:t>
      </w:r>
      <w:r w:rsidRPr="00740995">
        <w:rPr>
          <w:sz w:val="20"/>
          <w:szCs w:val="20"/>
        </w:rPr>
        <w:t>рекьяй</w:t>
      </w:r>
      <w:r w:rsidRPr="00740995">
        <w:rPr>
          <w:spacing w:val="1"/>
          <w:sz w:val="20"/>
          <w:szCs w:val="20"/>
        </w:rPr>
        <w:t xml:space="preserve"> </w:t>
      </w:r>
      <w:r w:rsidRPr="00740995">
        <w:rPr>
          <w:sz w:val="20"/>
          <w:szCs w:val="20"/>
        </w:rPr>
        <w:t>сифте</w:t>
      </w:r>
      <w:r w:rsidRPr="00740995">
        <w:rPr>
          <w:spacing w:val="1"/>
          <w:sz w:val="20"/>
          <w:szCs w:val="20"/>
        </w:rPr>
        <w:t xml:space="preserve"> </w:t>
      </w:r>
      <w:r w:rsidRPr="00740995">
        <w:rPr>
          <w:sz w:val="20"/>
          <w:szCs w:val="20"/>
        </w:rPr>
        <w:t>кьил</w:t>
      </w:r>
      <w:r w:rsidRPr="00740995">
        <w:rPr>
          <w:spacing w:val="1"/>
          <w:sz w:val="20"/>
          <w:szCs w:val="20"/>
        </w:rPr>
        <w:t xml:space="preserve"> </w:t>
      </w:r>
      <w:r w:rsidRPr="00740995">
        <w:rPr>
          <w:sz w:val="20"/>
          <w:szCs w:val="20"/>
        </w:rPr>
        <w:t>кутадай</w:t>
      </w:r>
      <w:r w:rsidRPr="00740995">
        <w:rPr>
          <w:spacing w:val="1"/>
          <w:sz w:val="20"/>
          <w:szCs w:val="20"/>
        </w:rPr>
        <w:t xml:space="preserve"> </w:t>
      </w:r>
      <w:r w:rsidRPr="00740995">
        <w:rPr>
          <w:sz w:val="20"/>
          <w:szCs w:val="20"/>
        </w:rPr>
        <w:t>бажарагъвал</w:t>
      </w:r>
      <w:r w:rsidRPr="00740995">
        <w:rPr>
          <w:spacing w:val="1"/>
          <w:sz w:val="20"/>
          <w:szCs w:val="20"/>
        </w:rPr>
        <w:t xml:space="preserve"> </w:t>
      </w:r>
      <w:r w:rsidRPr="00740995">
        <w:rPr>
          <w:sz w:val="20"/>
          <w:szCs w:val="20"/>
        </w:rPr>
        <w:t>гузва,</w:t>
      </w:r>
      <w:r w:rsidRPr="00740995">
        <w:rPr>
          <w:spacing w:val="1"/>
          <w:sz w:val="20"/>
          <w:szCs w:val="20"/>
        </w:rPr>
        <w:t xml:space="preserve"> </w:t>
      </w:r>
      <w:r w:rsidRPr="00740995">
        <w:rPr>
          <w:sz w:val="20"/>
          <w:szCs w:val="20"/>
        </w:rPr>
        <w:t>абуруз</w:t>
      </w:r>
      <w:r w:rsidRPr="00740995">
        <w:rPr>
          <w:spacing w:val="1"/>
          <w:sz w:val="20"/>
          <w:szCs w:val="20"/>
        </w:rPr>
        <w:t xml:space="preserve"> </w:t>
      </w:r>
      <w:r w:rsidRPr="00740995">
        <w:rPr>
          <w:sz w:val="20"/>
          <w:szCs w:val="20"/>
        </w:rPr>
        <w:t>чпиз</w:t>
      </w:r>
      <w:r w:rsidRPr="00740995">
        <w:rPr>
          <w:spacing w:val="-67"/>
          <w:sz w:val="20"/>
          <w:szCs w:val="20"/>
        </w:rPr>
        <w:t xml:space="preserve"> </w:t>
      </w:r>
      <w:r w:rsidRPr="00740995">
        <w:rPr>
          <w:sz w:val="20"/>
          <w:szCs w:val="20"/>
        </w:rPr>
        <w:t>хъсан</w:t>
      </w:r>
      <w:r w:rsidRPr="00740995">
        <w:rPr>
          <w:spacing w:val="1"/>
          <w:sz w:val="20"/>
          <w:szCs w:val="20"/>
        </w:rPr>
        <w:t xml:space="preserve"> </w:t>
      </w:r>
      <w:r w:rsidRPr="00740995">
        <w:rPr>
          <w:sz w:val="20"/>
          <w:szCs w:val="20"/>
        </w:rPr>
        <w:t>акур</w:t>
      </w:r>
      <w:r w:rsidRPr="00740995">
        <w:rPr>
          <w:spacing w:val="1"/>
          <w:sz w:val="20"/>
          <w:szCs w:val="20"/>
        </w:rPr>
        <w:t xml:space="preserve"> </w:t>
      </w:r>
      <w:r w:rsidRPr="00740995">
        <w:rPr>
          <w:sz w:val="20"/>
          <w:szCs w:val="20"/>
        </w:rPr>
        <w:t>учебный</w:t>
      </w:r>
      <w:r w:rsidRPr="00740995">
        <w:rPr>
          <w:spacing w:val="1"/>
          <w:sz w:val="20"/>
          <w:szCs w:val="20"/>
        </w:rPr>
        <w:t xml:space="preserve"> </w:t>
      </w:r>
      <w:r w:rsidRPr="00740995">
        <w:rPr>
          <w:sz w:val="20"/>
          <w:szCs w:val="20"/>
        </w:rPr>
        <w:t>план,</w:t>
      </w:r>
      <w:r w:rsidRPr="00740995">
        <w:rPr>
          <w:spacing w:val="1"/>
          <w:sz w:val="20"/>
          <w:szCs w:val="20"/>
        </w:rPr>
        <w:t xml:space="preserve"> </w:t>
      </w:r>
      <w:r w:rsidRPr="00740995">
        <w:rPr>
          <w:sz w:val="20"/>
          <w:szCs w:val="20"/>
        </w:rPr>
        <w:t>программа,</w:t>
      </w:r>
      <w:r w:rsidRPr="00740995">
        <w:rPr>
          <w:spacing w:val="1"/>
          <w:sz w:val="20"/>
          <w:szCs w:val="20"/>
        </w:rPr>
        <w:t xml:space="preserve"> </w:t>
      </w:r>
      <w:r w:rsidRPr="00740995">
        <w:rPr>
          <w:sz w:val="20"/>
          <w:szCs w:val="20"/>
        </w:rPr>
        <w:t>учебный</w:t>
      </w:r>
      <w:r w:rsidRPr="00740995">
        <w:rPr>
          <w:spacing w:val="1"/>
          <w:sz w:val="20"/>
          <w:szCs w:val="20"/>
        </w:rPr>
        <w:t xml:space="preserve"> </w:t>
      </w:r>
      <w:r w:rsidRPr="00740995">
        <w:rPr>
          <w:sz w:val="20"/>
          <w:szCs w:val="20"/>
        </w:rPr>
        <w:t>пособияр,</w:t>
      </w:r>
      <w:r w:rsidRPr="00740995">
        <w:rPr>
          <w:spacing w:val="1"/>
          <w:sz w:val="20"/>
          <w:szCs w:val="20"/>
        </w:rPr>
        <w:t xml:space="preserve"> </w:t>
      </w:r>
      <w:r w:rsidRPr="00740995">
        <w:rPr>
          <w:sz w:val="20"/>
          <w:szCs w:val="20"/>
        </w:rPr>
        <w:t>методический</w:t>
      </w:r>
      <w:r w:rsidRPr="00740995">
        <w:rPr>
          <w:spacing w:val="1"/>
          <w:sz w:val="20"/>
          <w:szCs w:val="20"/>
        </w:rPr>
        <w:t xml:space="preserve"> </w:t>
      </w:r>
      <w:r w:rsidRPr="00740995">
        <w:rPr>
          <w:sz w:val="20"/>
          <w:szCs w:val="20"/>
        </w:rPr>
        <w:t>пособияр,</w:t>
      </w:r>
      <w:r w:rsidRPr="00740995">
        <w:rPr>
          <w:spacing w:val="-3"/>
          <w:sz w:val="20"/>
          <w:szCs w:val="20"/>
        </w:rPr>
        <w:t xml:space="preserve"> </w:t>
      </w:r>
      <w:r w:rsidRPr="00740995">
        <w:rPr>
          <w:sz w:val="20"/>
          <w:szCs w:val="20"/>
        </w:rPr>
        <w:t>чирвилер</w:t>
      </w:r>
      <w:r w:rsidRPr="00740995">
        <w:rPr>
          <w:spacing w:val="-1"/>
          <w:sz w:val="20"/>
          <w:szCs w:val="20"/>
        </w:rPr>
        <w:t xml:space="preserve"> </w:t>
      </w:r>
      <w:r w:rsidRPr="00740995">
        <w:rPr>
          <w:sz w:val="20"/>
          <w:szCs w:val="20"/>
        </w:rPr>
        <w:t>гунин</w:t>
      </w:r>
      <w:r w:rsidRPr="00740995">
        <w:rPr>
          <w:spacing w:val="-2"/>
          <w:sz w:val="20"/>
          <w:szCs w:val="20"/>
        </w:rPr>
        <w:t xml:space="preserve"> </w:t>
      </w:r>
      <w:r w:rsidRPr="00740995">
        <w:rPr>
          <w:sz w:val="20"/>
          <w:szCs w:val="20"/>
        </w:rPr>
        <w:t>къайдаяр ва</w:t>
      </w:r>
      <w:r w:rsidRPr="00740995">
        <w:rPr>
          <w:spacing w:val="-2"/>
          <w:sz w:val="20"/>
          <w:szCs w:val="20"/>
        </w:rPr>
        <w:t xml:space="preserve"> </w:t>
      </w:r>
      <w:r w:rsidRPr="00740995">
        <w:rPr>
          <w:sz w:val="20"/>
          <w:szCs w:val="20"/>
        </w:rPr>
        <w:t>рекьер</w:t>
      </w:r>
      <w:r w:rsidRPr="00740995">
        <w:rPr>
          <w:spacing w:val="-5"/>
          <w:sz w:val="20"/>
          <w:szCs w:val="20"/>
        </w:rPr>
        <w:t xml:space="preserve"> </w:t>
      </w:r>
      <w:r w:rsidRPr="00740995">
        <w:rPr>
          <w:sz w:val="20"/>
          <w:szCs w:val="20"/>
        </w:rPr>
        <w:t>хкядай</w:t>
      </w:r>
      <w:r w:rsidRPr="00740995">
        <w:rPr>
          <w:spacing w:val="-1"/>
          <w:sz w:val="20"/>
          <w:szCs w:val="20"/>
        </w:rPr>
        <w:t xml:space="preserve"> </w:t>
      </w:r>
      <w:r w:rsidRPr="00740995">
        <w:rPr>
          <w:sz w:val="20"/>
          <w:szCs w:val="20"/>
        </w:rPr>
        <w:t>мумкинвилер</w:t>
      </w:r>
      <w:r w:rsidRPr="00740995">
        <w:rPr>
          <w:spacing w:val="-1"/>
          <w:sz w:val="20"/>
          <w:szCs w:val="20"/>
        </w:rPr>
        <w:t xml:space="preserve"> </w:t>
      </w:r>
      <w:r w:rsidRPr="00740995">
        <w:rPr>
          <w:sz w:val="20"/>
          <w:szCs w:val="20"/>
        </w:rPr>
        <w:t>жезва.</w:t>
      </w:r>
    </w:p>
    <w:p w:rsidR="00740995" w:rsidRPr="00740995" w:rsidRDefault="00740995" w:rsidP="00740995">
      <w:pPr>
        <w:spacing w:before="1"/>
        <w:jc w:val="both"/>
        <w:rPr>
          <w:sz w:val="20"/>
          <w:szCs w:val="20"/>
        </w:rPr>
      </w:pPr>
      <w:r w:rsidRPr="00740995">
        <w:rPr>
          <w:sz w:val="20"/>
          <w:szCs w:val="20"/>
        </w:rPr>
        <w:t>Сифтегьан</w:t>
      </w:r>
      <w:r w:rsidRPr="00740995">
        <w:rPr>
          <w:spacing w:val="-2"/>
          <w:sz w:val="20"/>
          <w:szCs w:val="20"/>
        </w:rPr>
        <w:t xml:space="preserve"> </w:t>
      </w:r>
      <w:r w:rsidRPr="00740995">
        <w:rPr>
          <w:sz w:val="20"/>
          <w:szCs w:val="20"/>
        </w:rPr>
        <w:t>школада</w:t>
      </w:r>
      <w:r w:rsidRPr="00740995">
        <w:rPr>
          <w:spacing w:val="-2"/>
          <w:sz w:val="20"/>
          <w:szCs w:val="20"/>
        </w:rPr>
        <w:t xml:space="preserve"> </w:t>
      </w:r>
      <w:r w:rsidRPr="00740995">
        <w:rPr>
          <w:sz w:val="20"/>
          <w:szCs w:val="20"/>
        </w:rPr>
        <w:t>«Лезги чIал»</w:t>
      </w:r>
      <w:r w:rsidRPr="00740995">
        <w:rPr>
          <w:spacing w:val="-5"/>
          <w:sz w:val="20"/>
          <w:szCs w:val="20"/>
        </w:rPr>
        <w:t xml:space="preserve"> </w:t>
      </w:r>
      <w:r w:rsidRPr="00740995">
        <w:rPr>
          <w:sz w:val="20"/>
          <w:szCs w:val="20"/>
        </w:rPr>
        <w:t>чирун</w:t>
      </w:r>
      <w:r w:rsidRPr="00740995">
        <w:rPr>
          <w:spacing w:val="-2"/>
          <w:sz w:val="20"/>
          <w:szCs w:val="20"/>
        </w:rPr>
        <w:t xml:space="preserve"> </w:t>
      </w:r>
      <w:r w:rsidRPr="00740995">
        <w:rPr>
          <w:sz w:val="20"/>
          <w:szCs w:val="20"/>
        </w:rPr>
        <w:t>патал</w:t>
      </w:r>
      <w:r w:rsidRPr="00740995">
        <w:rPr>
          <w:spacing w:val="-3"/>
          <w:sz w:val="20"/>
          <w:szCs w:val="20"/>
        </w:rPr>
        <w:t xml:space="preserve"> </w:t>
      </w:r>
      <w:r w:rsidRPr="00740995">
        <w:rPr>
          <w:sz w:val="20"/>
          <w:szCs w:val="20"/>
        </w:rPr>
        <w:t>288 сят</w:t>
      </w:r>
      <w:r w:rsidRPr="00740995">
        <w:rPr>
          <w:spacing w:val="-5"/>
          <w:sz w:val="20"/>
          <w:szCs w:val="20"/>
        </w:rPr>
        <w:t xml:space="preserve"> </w:t>
      </w:r>
      <w:r w:rsidRPr="00740995">
        <w:rPr>
          <w:sz w:val="20"/>
          <w:szCs w:val="20"/>
        </w:rPr>
        <w:t>чара</w:t>
      </w:r>
      <w:r w:rsidRPr="00740995">
        <w:rPr>
          <w:spacing w:val="-1"/>
          <w:sz w:val="20"/>
          <w:szCs w:val="20"/>
        </w:rPr>
        <w:t xml:space="preserve"> </w:t>
      </w:r>
      <w:r w:rsidRPr="00740995">
        <w:rPr>
          <w:sz w:val="20"/>
          <w:szCs w:val="20"/>
        </w:rPr>
        <w:t>авунва.</w:t>
      </w:r>
    </w:p>
    <w:p w:rsidR="00740995" w:rsidRPr="00740995" w:rsidRDefault="00740995" w:rsidP="00611D53">
      <w:pPr>
        <w:numPr>
          <w:ilvl w:val="0"/>
          <w:numId w:val="269"/>
        </w:numPr>
        <w:tabs>
          <w:tab w:val="left" w:pos="1109"/>
        </w:tabs>
        <w:spacing w:before="162" w:line="360" w:lineRule="auto"/>
        <w:ind w:right="1016" w:firstLine="557"/>
        <w:rPr>
          <w:sz w:val="20"/>
          <w:szCs w:val="20"/>
        </w:rPr>
      </w:pPr>
      <w:r w:rsidRPr="00740995">
        <w:rPr>
          <w:sz w:val="20"/>
          <w:szCs w:val="20"/>
        </w:rPr>
        <w:t>– классда – 84 сят: абурукай 69 сят к1елиз-кхьиз чирунин девирдиз</w:t>
      </w:r>
      <w:r w:rsidRPr="00740995">
        <w:rPr>
          <w:spacing w:val="1"/>
          <w:sz w:val="20"/>
          <w:szCs w:val="20"/>
        </w:rPr>
        <w:t xml:space="preserve"> </w:t>
      </w:r>
      <w:r w:rsidRPr="00740995">
        <w:rPr>
          <w:sz w:val="20"/>
          <w:szCs w:val="20"/>
        </w:rPr>
        <w:t>(гьафтеда</w:t>
      </w:r>
      <w:r w:rsidRPr="00740995">
        <w:rPr>
          <w:spacing w:val="1"/>
          <w:sz w:val="20"/>
          <w:szCs w:val="20"/>
        </w:rPr>
        <w:t xml:space="preserve"> </w:t>
      </w:r>
      <w:r w:rsidRPr="00740995">
        <w:rPr>
          <w:sz w:val="20"/>
          <w:szCs w:val="20"/>
        </w:rPr>
        <w:t>3</w:t>
      </w:r>
      <w:r w:rsidRPr="00740995">
        <w:rPr>
          <w:spacing w:val="1"/>
          <w:sz w:val="20"/>
          <w:szCs w:val="20"/>
        </w:rPr>
        <w:t xml:space="preserve"> </w:t>
      </w:r>
      <w:r w:rsidRPr="00740995">
        <w:rPr>
          <w:sz w:val="20"/>
          <w:szCs w:val="20"/>
        </w:rPr>
        <w:t>сят,</w:t>
      </w:r>
      <w:r w:rsidRPr="00740995">
        <w:rPr>
          <w:spacing w:val="1"/>
          <w:sz w:val="20"/>
          <w:szCs w:val="20"/>
        </w:rPr>
        <w:t xml:space="preserve"> </w:t>
      </w:r>
      <w:r w:rsidRPr="00740995">
        <w:rPr>
          <w:sz w:val="20"/>
          <w:szCs w:val="20"/>
        </w:rPr>
        <w:t>23</w:t>
      </w:r>
      <w:r w:rsidRPr="00740995">
        <w:rPr>
          <w:spacing w:val="1"/>
          <w:sz w:val="20"/>
          <w:szCs w:val="20"/>
        </w:rPr>
        <w:t xml:space="preserve"> </w:t>
      </w:r>
      <w:r w:rsidRPr="00740995">
        <w:rPr>
          <w:sz w:val="20"/>
          <w:szCs w:val="20"/>
        </w:rPr>
        <w:t>кIелунин</w:t>
      </w:r>
      <w:r w:rsidRPr="00740995">
        <w:rPr>
          <w:spacing w:val="1"/>
          <w:sz w:val="20"/>
          <w:szCs w:val="20"/>
        </w:rPr>
        <w:t xml:space="preserve"> </w:t>
      </w:r>
      <w:r w:rsidRPr="00740995">
        <w:rPr>
          <w:sz w:val="20"/>
          <w:szCs w:val="20"/>
        </w:rPr>
        <w:t>гьафте),</w:t>
      </w:r>
      <w:r w:rsidRPr="00740995">
        <w:rPr>
          <w:spacing w:val="1"/>
          <w:sz w:val="20"/>
          <w:szCs w:val="20"/>
        </w:rPr>
        <w:t xml:space="preserve"> </w:t>
      </w:r>
      <w:r w:rsidRPr="00740995">
        <w:rPr>
          <w:sz w:val="20"/>
          <w:szCs w:val="20"/>
        </w:rPr>
        <w:t>15</w:t>
      </w:r>
      <w:r w:rsidRPr="00740995">
        <w:rPr>
          <w:spacing w:val="1"/>
          <w:sz w:val="20"/>
          <w:szCs w:val="20"/>
        </w:rPr>
        <w:t xml:space="preserve"> </w:t>
      </w:r>
      <w:r w:rsidRPr="00740995">
        <w:rPr>
          <w:sz w:val="20"/>
          <w:szCs w:val="20"/>
        </w:rPr>
        <w:t>сят</w:t>
      </w:r>
      <w:r w:rsidRPr="00740995">
        <w:rPr>
          <w:spacing w:val="1"/>
          <w:sz w:val="20"/>
          <w:szCs w:val="20"/>
        </w:rPr>
        <w:t xml:space="preserve"> </w:t>
      </w:r>
      <w:r w:rsidRPr="00740995">
        <w:rPr>
          <w:sz w:val="20"/>
          <w:szCs w:val="20"/>
        </w:rPr>
        <w:t>«Лезги</w:t>
      </w:r>
      <w:r w:rsidRPr="00740995">
        <w:rPr>
          <w:spacing w:val="1"/>
          <w:sz w:val="20"/>
          <w:szCs w:val="20"/>
        </w:rPr>
        <w:t xml:space="preserve"> </w:t>
      </w:r>
      <w:r w:rsidRPr="00740995">
        <w:rPr>
          <w:sz w:val="20"/>
          <w:szCs w:val="20"/>
        </w:rPr>
        <w:t>чIал»</w:t>
      </w:r>
      <w:r w:rsidRPr="00740995">
        <w:rPr>
          <w:spacing w:val="71"/>
          <w:sz w:val="20"/>
          <w:szCs w:val="20"/>
        </w:rPr>
        <w:t xml:space="preserve"> </w:t>
      </w:r>
      <w:r w:rsidRPr="00740995">
        <w:rPr>
          <w:sz w:val="20"/>
          <w:szCs w:val="20"/>
        </w:rPr>
        <w:t>учебный</w:t>
      </w:r>
      <w:r w:rsidRPr="00740995">
        <w:rPr>
          <w:spacing w:val="-67"/>
          <w:sz w:val="20"/>
          <w:szCs w:val="20"/>
        </w:rPr>
        <w:t xml:space="preserve"> </w:t>
      </w:r>
      <w:r w:rsidRPr="00740995">
        <w:rPr>
          <w:sz w:val="20"/>
          <w:szCs w:val="20"/>
        </w:rPr>
        <w:t>предметдиз</w:t>
      </w:r>
      <w:r w:rsidRPr="00740995">
        <w:rPr>
          <w:spacing w:val="-2"/>
          <w:sz w:val="20"/>
          <w:szCs w:val="20"/>
        </w:rPr>
        <w:t xml:space="preserve"> </w:t>
      </w:r>
      <w:r w:rsidRPr="00740995">
        <w:rPr>
          <w:sz w:val="20"/>
          <w:szCs w:val="20"/>
        </w:rPr>
        <w:t>(3</w:t>
      </w:r>
      <w:r w:rsidRPr="00740995">
        <w:rPr>
          <w:spacing w:val="1"/>
          <w:sz w:val="20"/>
          <w:szCs w:val="20"/>
        </w:rPr>
        <w:t xml:space="preserve"> </w:t>
      </w:r>
      <w:r w:rsidRPr="00740995">
        <w:rPr>
          <w:sz w:val="20"/>
          <w:szCs w:val="20"/>
        </w:rPr>
        <w:t>сят,</w:t>
      </w:r>
      <w:r w:rsidRPr="00740995">
        <w:rPr>
          <w:spacing w:val="-1"/>
          <w:sz w:val="20"/>
          <w:szCs w:val="20"/>
        </w:rPr>
        <w:t xml:space="preserve"> </w:t>
      </w:r>
      <w:r w:rsidRPr="00740995">
        <w:rPr>
          <w:sz w:val="20"/>
          <w:szCs w:val="20"/>
        </w:rPr>
        <w:t>5 кIелунин</w:t>
      </w:r>
      <w:r w:rsidRPr="00740995">
        <w:rPr>
          <w:spacing w:val="-1"/>
          <w:sz w:val="20"/>
          <w:szCs w:val="20"/>
        </w:rPr>
        <w:t xml:space="preserve"> </w:t>
      </w:r>
      <w:r w:rsidRPr="00740995">
        <w:rPr>
          <w:sz w:val="20"/>
          <w:szCs w:val="20"/>
        </w:rPr>
        <w:t>гьафте) ганва.</w:t>
      </w:r>
    </w:p>
    <w:p w:rsidR="00740995" w:rsidRPr="00740995" w:rsidRDefault="00740995" w:rsidP="00611D53">
      <w:pPr>
        <w:numPr>
          <w:ilvl w:val="0"/>
          <w:numId w:val="269"/>
        </w:numPr>
        <w:tabs>
          <w:tab w:val="left" w:pos="1078"/>
        </w:tabs>
        <w:spacing w:line="362" w:lineRule="auto"/>
        <w:ind w:right="1018" w:firstLine="557"/>
        <w:rPr>
          <w:sz w:val="20"/>
          <w:szCs w:val="20"/>
        </w:rPr>
      </w:pPr>
      <w:r w:rsidRPr="00740995">
        <w:rPr>
          <w:sz w:val="20"/>
          <w:szCs w:val="20"/>
        </w:rPr>
        <w:t>– 4 классра – 204 сят: гьар са классда – 68 сят (гьафтеда 2 сят, гьар са</w:t>
      </w:r>
      <w:r w:rsidRPr="00740995">
        <w:rPr>
          <w:spacing w:val="1"/>
          <w:sz w:val="20"/>
          <w:szCs w:val="20"/>
        </w:rPr>
        <w:t xml:space="preserve"> </w:t>
      </w:r>
      <w:r w:rsidRPr="00740995">
        <w:rPr>
          <w:sz w:val="20"/>
          <w:szCs w:val="20"/>
        </w:rPr>
        <w:t>классда</w:t>
      </w:r>
      <w:r w:rsidRPr="00740995">
        <w:rPr>
          <w:spacing w:val="-1"/>
          <w:sz w:val="20"/>
          <w:szCs w:val="20"/>
        </w:rPr>
        <w:t xml:space="preserve"> </w:t>
      </w:r>
      <w:r w:rsidRPr="00740995">
        <w:rPr>
          <w:sz w:val="20"/>
          <w:szCs w:val="20"/>
        </w:rPr>
        <w:t>34</w:t>
      </w:r>
      <w:r w:rsidRPr="00740995">
        <w:rPr>
          <w:spacing w:val="1"/>
          <w:sz w:val="20"/>
          <w:szCs w:val="20"/>
        </w:rPr>
        <w:t xml:space="preserve"> </w:t>
      </w:r>
      <w:r w:rsidRPr="00740995">
        <w:rPr>
          <w:sz w:val="20"/>
          <w:szCs w:val="20"/>
        </w:rPr>
        <w:t>кIелунин</w:t>
      </w:r>
      <w:r w:rsidRPr="00740995">
        <w:rPr>
          <w:spacing w:val="-2"/>
          <w:sz w:val="20"/>
          <w:szCs w:val="20"/>
        </w:rPr>
        <w:t xml:space="preserve"> </w:t>
      </w:r>
      <w:r w:rsidRPr="00740995">
        <w:rPr>
          <w:sz w:val="20"/>
          <w:szCs w:val="20"/>
        </w:rPr>
        <w:t>гьафте) тухуда.</w:t>
      </w:r>
    </w:p>
    <w:p w:rsidR="00740995" w:rsidRPr="00740995" w:rsidRDefault="00740995" w:rsidP="00740995">
      <w:pPr>
        <w:spacing w:line="362" w:lineRule="auto"/>
        <w:jc w:val="both"/>
        <w:rPr>
          <w:sz w:val="20"/>
          <w:szCs w:val="20"/>
        </w:rPr>
        <w:sectPr w:rsidR="00740995" w:rsidRPr="00740995">
          <w:footerReference w:type="default" r:id="rId96"/>
          <w:pgSz w:w="11910" w:h="16840"/>
          <w:pgMar w:top="1040" w:right="680" w:bottom="1160" w:left="560" w:header="0" w:footer="978" w:gutter="0"/>
          <w:cols w:space="720"/>
        </w:sectPr>
      </w:pPr>
    </w:p>
    <w:p w:rsidR="00740995" w:rsidRPr="00740995" w:rsidRDefault="00740995" w:rsidP="00740995">
      <w:pPr>
        <w:rPr>
          <w:sz w:val="20"/>
          <w:szCs w:val="20"/>
        </w:rPr>
      </w:pPr>
    </w:p>
    <w:p w:rsidR="00740995" w:rsidRPr="00740995" w:rsidRDefault="00740995" w:rsidP="00740995">
      <w:pPr>
        <w:rPr>
          <w:sz w:val="20"/>
          <w:szCs w:val="20"/>
        </w:rPr>
      </w:pPr>
    </w:p>
    <w:p w:rsidR="00740995" w:rsidRPr="00740995" w:rsidRDefault="00740995" w:rsidP="00740995">
      <w:pPr>
        <w:rPr>
          <w:sz w:val="20"/>
          <w:szCs w:val="20"/>
        </w:rPr>
      </w:pPr>
    </w:p>
    <w:p w:rsidR="00740995" w:rsidRPr="00740995" w:rsidRDefault="00740995" w:rsidP="00740995">
      <w:pPr>
        <w:spacing w:before="10"/>
        <w:rPr>
          <w:sz w:val="20"/>
          <w:szCs w:val="20"/>
        </w:rPr>
      </w:pPr>
    </w:p>
    <w:p w:rsidR="00740995" w:rsidRPr="00740995" w:rsidRDefault="00740995" w:rsidP="00740995">
      <w:pPr>
        <w:spacing w:before="89"/>
        <w:jc w:val="both"/>
        <w:outlineLvl w:val="1"/>
        <w:rPr>
          <w:b/>
          <w:bCs/>
          <w:i/>
          <w:iCs/>
          <w:sz w:val="20"/>
          <w:szCs w:val="20"/>
        </w:rPr>
      </w:pPr>
      <w:r w:rsidRPr="00740995">
        <w:rPr>
          <w:b/>
          <w:bCs/>
          <w:i/>
          <w:iCs/>
          <w:sz w:val="20"/>
          <w:szCs w:val="20"/>
        </w:rPr>
        <w:t>КIЕЛИЗ-КХЬИЗ ЧИРУНИН</w:t>
      </w:r>
      <w:r w:rsidRPr="00740995">
        <w:rPr>
          <w:b/>
          <w:bCs/>
          <w:i/>
          <w:iCs/>
          <w:spacing w:val="-1"/>
          <w:sz w:val="20"/>
          <w:szCs w:val="20"/>
        </w:rPr>
        <w:t xml:space="preserve"> </w:t>
      </w:r>
      <w:r w:rsidRPr="00740995">
        <w:rPr>
          <w:b/>
          <w:bCs/>
          <w:i/>
          <w:iCs/>
          <w:sz w:val="20"/>
          <w:szCs w:val="20"/>
        </w:rPr>
        <w:t>МАНА</w:t>
      </w:r>
    </w:p>
    <w:p w:rsidR="00740995" w:rsidRPr="00740995" w:rsidRDefault="00740995" w:rsidP="00740995">
      <w:pPr>
        <w:spacing w:before="158"/>
        <w:rPr>
          <w:b/>
          <w:sz w:val="20"/>
          <w:szCs w:val="20"/>
        </w:rPr>
      </w:pPr>
      <w:r w:rsidRPr="00740995">
        <w:rPr>
          <w:b/>
          <w:sz w:val="20"/>
          <w:szCs w:val="20"/>
        </w:rPr>
        <w:t>–––––––––––––––––––––––––––––––––––––––––––––––––––</w:t>
      </w:r>
    </w:p>
    <w:p w:rsidR="00740995" w:rsidRPr="00740995" w:rsidRDefault="00740995" w:rsidP="00611D53">
      <w:pPr>
        <w:numPr>
          <w:ilvl w:val="0"/>
          <w:numId w:val="268"/>
        </w:numPr>
        <w:tabs>
          <w:tab w:val="left" w:pos="504"/>
        </w:tabs>
        <w:spacing w:before="203"/>
        <w:rPr>
          <w:i/>
          <w:sz w:val="20"/>
          <w:szCs w:val="20"/>
        </w:rPr>
      </w:pPr>
      <w:r w:rsidRPr="00740995">
        <w:rPr>
          <w:i/>
          <w:sz w:val="20"/>
          <w:szCs w:val="20"/>
        </w:rPr>
        <w:t>–</w:t>
      </w:r>
      <w:r w:rsidRPr="00740995">
        <w:rPr>
          <w:i/>
          <w:spacing w:val="-2"/>
          <w:sz w:val="20"/>
          <w:szCs w:val="20"/>
        </w:rPr>
        <w:t xml:space="preserve"> </w:t>
      </w:r>
      <w:r w:rsidRPr="00740995">
        <w:rPr>
          <w:i/>
          <w:sz w:val="20"/>
          <w:szCs w:val="20"/>
        </w:rPr>
        <w:t>КЛАСС</w:t>
      </w:r>
    </w:p>
    <w:p w:rsidR="00740995" w:rsidRPr="00740995" w:rsidRDefault="00740995" w:rsidP="00740995">
      <w:pPr>
        <w:spacing w:before="165"/>
        <w:jc w:val="both"/>
        <w:outlineLvl w:val="0"/>
        <w:rPr>
          <w:b/>
          <w:bCs/>
          <w:sz w:val="20"/>
          <w:szCs w:val="20"/>
        </w:rPr>
      </w:pPr>
      <w:r w:rsidRPr="00740995">
        <w:rPr>
          <w:b/>
          <w:bCs/>
          <w:sz w:val="20"/>
          <w:szCs w:val="20"/>
        </w:rPr>
        <w:t>КIелиз-кхьиз</w:t>
      </w:r>
      <w:r w:rsidRPr="00740995">
        <w:rPr>
          <w:b/>
          <w:bCs/>
          <w:spacing w:val="-4"/>
          <w:sz w:val="20"/>
          <w:szCs w:val="20"/>
        </w:rPr>
        <w:t xml:space="preserve"> </w:t>
      </w:r>
      <w:r w:rsidRPr="00740995">
        <w:rPr>
          <w:b/>
          <w:bCs/>
          <w:sz w:val="20"/>
          <w:szCs w:val="20"/>
        </w:rPr>
        <w:t>чирун</w:t>
      </w:r>
    </w:p>
    <w:p w:rsidR="00740995" w:rsidRPr="00740995" w:rsidRDefault="00740995" w:rsidP="00740995">
      <w:pPr>
        <w:spacing w:before="158"/>
        <w:jc w:val="both"/>
        <w:rPr>
          <w:i/>
          <w:sz w:val="20"/>
          <w:szCs w:val="20"/>
        </w:rPr>
      </w:pPr>
      <w:r w:rsidRPr="00740995">
        <w:rPr>
          <w:i/>
          <w:sz w:val="20"/>
          <w:szCs w:val="20"/>
        </w:rPr>
        <w:t>Рахунин</w:t>
      </w:r>
      <w:r w:rsidRPr="00740995">
        <w:rPr>
          <w:i/>
          <w:spacing w:val="-3"/>
          <w:sz w:val="20"/>
          <w:szCs w:val="20"/>
        </w:rPr>
        <w:t xml:space="preserve"> </w:t>
      </w:r>
      <w:r w:rsidRPr="00740995">
        <w:rPr>
          <w:i/>
          <w:sz w:val="20"/>
          <w:szCs w:val="20"/>
        </w:rPr>
        <w:t>кIвалахдин</w:t>
      </w:r>
      <w:r w:rsidRPr="00740995">
        <w:rPr>
          <w:i/>
          <w:spacing w:val="-6"/>
          <w:sz w:val="20"/>
          <w:szCs w:val="20"/>
        </w:rPr>
        <w:t xml:space="preserve"> </w:t>
      </w:r>
      <w:r w:rsidRPr="00740995">
        <w:rPr>
          <w:i/>
          <w:sz w:val="20"/>
          <w:szCs w:val="20"/>
        </w:rPr>
        <w:t>жуьреяр</w:t>
      </w:r>
    </w:p>
    <w:p w:rsidR="00740995" w:rsidRPr="00740995" w:rsidRDefault="00740995" w:rsidP="00740995">
      <w:pPr>
        <w:spacing w:before="161" w:line="360" w:lineRule="auto"/>
        <w:ind w:right="1017"/>
        <w:jc w:val="both"/>
        <w:rPr>
          <w:sz w:val="20"/>
          <w:szCs w:val="20"/>
        </w:rPr>
      </w:pPr>
      <w:r w:rsidRPr="00740995">
        <w:rPr>
          <w:b/>
          <w:sz w:val="20"/>
          <w:szCs w:val="20"/>
        </w:rPr>
        <w:t xml:space="preserve">Яб акалун. </w:t>
      </w:r>
      <w:r w:rsidRPr="00740995">
        <w:rPr>
          <w:sz w:val="20"/>
          <w:szCs w:val="20"/>
        </w:rPr>
        <w:t>Аквадай таъсирлу кIалубрин куьмекдалди мецин алакъа</w:t>
      </w:r>
      <w:r w:rsidRPr="00740995">
        <w:rPr>
          <w:spacing w:val="1"/>
          <w:sz w:val="20"/>
          <w:szCs w:val="20"/>
        </w:rPr>
        <w:t xml:space="preserve"> </w:t>
      </w:r>
      <w:r w:rsidRPr="00740995">
        <w:rPr>
          <w:sz w:val="20"/>
          <w:szCs w:val="20"/>
        </w:rPr>
        <w:t>хуьнин мурад, гьалар ва нетижа гьиссун. Ван къвезвай рахунар дуьзгуьндаказ</w:t>
      </w:r>
      <w:r w:rsidRPr="00740995">
        <w:rPr>
          <w:spacing w:val="-67"/>
          <w:sz w:val="20"/>
          <w:szCs w:val="20"/>
        </w:rPr>
        <w:t xml:space="preserve"> </w:t>
      </w:r>
      <w:r w:rsidRPr="00740995">
        <w:rPr>
          <w:sz w:val="20"/>
          <w:szCs w:val="20"/>
        </w:rPr>
        <w:t>кьабулун. Теклифзавай текстиник квай делилар мецелай кьабулун, текстинин</w:t>
      </w:r>
      <w:r w:rsidRPr="00740995">
        <w:rPr>
          <w:spacing w:val="-67"/>
          <w:sz w:val="20"/>
          <w:szCs w:val="20"/>
        </w:rPr>
        <w:t xml:space="preserve"> </w:t>
      </w:r>
      <w:r w:rsidRPr="00740995">
        <w:rPr>
          <w:sz w:val="20"/>
          <w:szCs w:val="20"/>
        </w:rPr>
        <w:t>асул фикир тайинарун, адан мана-метлеб, кьилдин месэлайриз чара авуна</w:t>
      </w:r>
      <w:r w:rsidRPr="00740995">
        <w:rPr>
          <w:spacing w:val="1"/>
          <w:sz w:val="20"/>
          <w:szCs w:val="20"/>
        </w:rPr>
        <w:t xml:space="preserve"> </w:t>
      </w:r>
      <w:r w:rsidRPr="00740995">
        <w:rPr>
          <w:sz w:val="20"/>
          <w:szCs w:val="20"/>
        </w:rPr>
        <w:t>агакьарун.</w:t>
      </w:r>
      <w:r w:rsidRPr="00740995">
        <w:rPr>
          <w:spacing w:val="1"/>
          <w:sz w:val="20"/>
          <w:szCs w:val="20"/>
        </w:rPr>
        <w:t xml:space="preserve"> </w:t>
      </w:r>
      <w:r w:rsidRPr="00740995">
        <w:rPr>
          <w:sz w:val="20"/>
          <w:szCs w:val="20"/>
        </w:rPr>
        <w:t>Жувахъ</w:t>
      </w:r>
      <w:r w:rsidRPr="00740995">
        <w:rPr>
          <w:spacing w:val="1"/>
          <w:sz w:val="20"/>
          <w:szCs w:val="20"/>
        </w:rPr>
        <w:t xml:space="preserve"> </w:t>
      </w:r>
      <w:r w:rsidRPr="00740995">
        <w:rPr>
          <w:sz w:val="20"/>
          <w:szCs w:val="20"/>
        </w:rPr>
        <w:t>галаз</w:t>
      </w:r>
      <w:r w:rsidRPr="00740995">
        <w:rPr>
          <w:spacing w:val="1"/>
          <w:sz w:val="20"/>
          <w:szCs w:val="20"/>
        </w:rPr>
        <w:t xml:space="preserve"> </w:t>
      </w:r>
      <w:r w:rsidRPr="00740995">
        <w:rPr>
          <w:sz w:val="20"/>
          <w:szCs w:val="20"/>
        </w:rPr>
        <w:t>суьгьбетзавай</w:t>
      </w:r>
      <w:r w:rsidRPr="00740995">
        <w:rPr>
          <w:spacing w:val="1"/>
          <w:sz w:val="20"/>
          <w:szCs w:val="20"/>
        </w:rPr>
        <w:t xml:space="preserve"> </w:t>
      </w:r>
      <w:r w:rsidRPr="00740995">
        <w:rPr>
          <w:sz w:val="20"/>
          <w:szCs w:val="20"/>
        </w:rPr>
        <w:t>касдин</w:t>
      </w:r>
      <w:r w:rsidRPr="00740995">
        <w:rPr>
          <w:spacing w:val="1"/>
          <w:sz w:val="20"/>
          <w:szCs w:val="20"/>
        </w:rPr>
        <w:t xml:space="preserve"> </w:t>
      </w:r>
      <w:r w:rsidRPr="00740995">
        <w:rPr>
          <w:sz w:val="20"/>
          <w:szCs w:val="20"/>
        </w:rPr>
        <w:t>рахунрихъ</w:t>
      </w:r>
      <w:r w:rsidRPr="00740995">
        <w:rPr>
          <w:spacing w:val="1"/>
          <w:sz w:val="20"/>
          <w:szCs w:val="20"/>
        </w:rPr>
        <w:t xml:space="preserve"> </w:t>
      </w:r>
      <w:r w:rsidRPr="00740995">
        <w:rPr>
          <w:sz w:val="20"/>
          <w:szCs w:val="20"/>
        </w:rPr>
        <w:t>яб</w:t>
      </w:r>
      <w:r w:rsidRPr="00740995">
        <w:rPr>
          <w:spacing w:val="71"/>
          <w:sz w:val="20"/>
          <w:szCs w:val="20"/>
        </w:rPr>
        <w:t xml:space="preserve"> </w:t>
      </w:r>
      <w:r w:rsidRPr="00740995">
        <w:rPr>
          <w:sz w:val="20"/>
          <w:szCs w:val="20"/>
        </w:rPr>
        <w:t>акализ</w:t>
      </w:r>
      <w:r w:rsidRPr="00740995">
        <w:rPr>
          <w:spacing w:val="1"/>
          <w:sz w:val="20"/>
          <w:szCs w:val="20"/>
        </w:rPr>
        <w:t xml:space="preserve"> </w:t>
      </w:r>
      <w:r w:rsidRPr="00740995">
        <w:rPr>
          <w:sz w:val="20"/>
          <w:szCs w:val="20"/>
        </w:rPr>
        <w:t>алакьунин (рахунрин анализ авун, жуван</w:t>
      </w:r>
      <w:r w:rsidRPr="00740995">
        <w:rPr>
          <w:spacing w:val="70"/>
          <w:sz w:val="20"/>
          <w:szCs w:val="20"/>
        </w:rPr>
        <w:t xml:space="preserve"> </w:t>
      </w:r>
      <w:r w:rsidRPr="00740995">
        <w:rPr>
          <w:sz w:val="20"/>
          <w:szCs w:val="20"/>
        </w:rPr>
        <w:t>гаф кухтуналди рахунриз къуват</w:t>
      </w:r>
      <w:r w:rsidRPr="00740995">
        <w:rPr>
          <w:spacing w:val="1"/>
          <w:sz w:val="20"/>
          <w:szCs w:val="20"/>
        </w:rPr>
        <w:t xml:space="preserve"> </w:t>
      </w:r>
      <w:r w:rsidRPr="00740995">
        <w:rPr>
          <w:sz w:val="20"/>
          <w:szCs w:val="20"/>
        </w:rPr>
        <w:t>гун, суалар гун) ерияр кутун. Инсанри чпин арада рахунрин алакъа хуьзвай</w:t>
      </w:r>
      <w:r w:rsidRPr="00740995">
        <w:rPr>
          <w:spacing w:val="1"/>
          <w:sz w:val="20"/>
          <w:szCs w:val="20"/>
        </w:rPr>
        <w:t xml:space="preserve"> </w:t>
      </w:r>
      <w:r w:rsidRPr="00740995">
        <w:rPr>
          <w:sz w:val="20"/>
          <w:szCs w:val="20"/>
        </w:rPr>
        <w:t>чIавуз гафуни, гъилерин ишарайри, чиник акатзавай гьерекатри, сес дегиш</w:t>
      </w:r>
      <w:r w:rsidRPr="00740995">
        <w:rPr>
          <w:spacing w:val="1"/>
          <w:sz w:val="20"/>
          <w:szCs w:val="20"/>
        </w:rPr>
        <w:t xml:space="preserve"> </w:t>
      </w:r>
      <w:r w:rsidRPr="00740995">
        <w:rPr>
          <w:sz w:val="20"/>
          <w:szCs w:val="20"/>
        </w:rPr>
        <w:t>хьуни</w:t>
      </w:r>
      <w:r w:rsidRPr="00740995">
        <w:rPr>
          <w:spacing w:val="-1"/>
          <w:sz w:val="20"/>
          <w:szCs w:val="20"/>
        </w:rPr>
        <w:t xml:space="preserve"> </w:t>
      </w:r>
      <w:r w:rsidRPr="00740995">
        <w:rPr>
          <w:sz w:val="20"/>
          <w:szCs w:val="20"/>
        </w:rPr>
        <w:t>къугъвазвай ролдал</w:t>
      </w:r>
      <w:r w:rsidRPr="00740995">
        <w:rPr>
          <w:spacing w:val="-2"/>
          <w:sz w:val="20"/>
          <w:szCs w:val="20"/>
        </w:rPr>
        <w:t xml:space="preserve"> </w:t>
      </w:r>
      <w:r w:rsidRPr="00740995">
        <w:rPr>
          <w:sz w:val="20"/>
          <w:szCs w:val="20"/>
        </w:rPr>
        <w:t>гуьзчивал</w:t>
      </w:r>
      <w:r w:rsidRPr="00740995">
        <w:rPr>
          <w:spacing w:val="-2"/>
          <w:sz w:val="20"/>
          <w:szCs w:val="20"/>
        </w:rPr>
        <w:t xml:space="preserve"> </w:t>
      </w:r>
      <w:r w:rsidRPr="00740995">
        <w:rPr>
          <w:sz w:val="20"/>
          <w:szCs w:val="20"/>
        </w:rPr>
        <w:t>авун.</w:t>
      </w:r>
    </w:p>
    <w:p w:rsidR="00740995" w:rsidRPr="00740995" w:rsidRDefault="00740995" w:rsidP="00740995">
      <w:pPr>
        <w:spacing w:line="360" w:lineRule="auto"/>
        <w:ind w:right="1021"/>
        <w:jc w:val="both"/>
        <w:rPr>
          <w:sz w:val="20"/>
          <w:szCs w:val="20"/>
        </w:rPr>
      </w:pPr>
      <w:r w:rsidRPr="00740995">
        <w:rPr>
          <w:b/>
          <w:sz w:val="20"/>
          <w:szCs w:val="20"/>
        </w:rPr>
        <w:t>Рахунар.</w:t>
      </w:r>
      <w:r w:rsidRPr="00740995">
        <w:rPr>
          <w:b/>
          <w:spacing w:val="1"/>
          <w:sz w:val="20"/>
          <w:szCs w:val="20"/>
        </w:rPr>
        <w:t xml:space="preserve"> </w:t>
      </w:r>
      <w:r w:rsidRPr="00740995">
        <w:rPr>
          <w:sz w:val="20"/>
          <w:szCs w:val="20"/>
        </w:rPr>
        <w:t>Коммуникативный</w:t>
      </w:r>
      <w:r w:rsidRPr="00740995">
        <w:rPr>
          <w:spacing w:val="1"/>
          <w:sz w:val="20"/>
          <w:szCs w:val="20"/>
        </w:rPr>
        <w:t xml:space="preserve"> </w:t>
      </w:r>
      <w:r w:rsidRPr="00740995">
        <w:rPr>
          <w:sz w:val="20"/>
          <w:szCs w:val="20"/>
        </w:rPr>
        <w:t>везифа</w:t>
      </w:r>
      <w:r w:rsidRPr="00740995">
        <w:rPr>
          <w:spacing w:val="1"/>
          <w:sz w:val="20"/>
          <w:szCs w:val="20"/>
        </w:rPr>
        <w:t xml:space="preserve"> </w:t>
      </w:r>
      <w:r w:rsidRPr="00740995">
        <w:rPr>
          <w:sz w:val="20"/>
          <w:szCs w:val="20"/>
        </w:rPr>
        <w:t>агалкьунралди</w:t>
      </w:r>
      <w:r w:rsidRPr="00740995">
        <w:rPr>
          <w:spacing w:val="1"/>
          <w:sz w:val="20"/>
          <w:szCs w:val="20"/>
        </w:rPr>
        <w:t xml:space="preserve"> </w:t>
      </w:r>
      <w:r w:rsidRPr="00740995">
        <w:rPr>
          <w:sz w:val="20"/>
          <w:szCs w:val="20"/>
        </w:rPr>
        <w:t>кьиле</w:t>
      </w:r>
      <w:r w:rsidRPr="00740995">
        <w:rPr>
          <w:spacing w:val="1"/>
          <w:sz w:val="20"/>
          <w:szCs w:val="20"/>
        </w:rPr>
        <w:t xml:space="preserve"> </w:t>
      </w:r>
      <w:r w:rsidRPr="00740995">
        <w:rPr>
          <w:sz w:val="20"/>
          <w:szCs w:val="20"/>
        </w:rPr>
        <w:t>тухун</w:t>
      </w:r>
      <w:r w:rsidRPr="00740995">
        <w:rPr>
          <w:spacing w:val="1"/>
          <w:sz w:val="20"/>
          <w:szCs w:val="20"/>
        </w:rPr>
        <w:t xml:space="preserve"> </w:t>
      </w:r>
      <w:r w:rsidRPr="00740995">
        <w:rPr>
          <w:sz w:val="20"/>
          <w:szCs w:val="20"/>
        </w:rPr>
        <w:t>патал,</w:t>
      </w:r>
      <w:r w:rsidRPr="00740995">
        <w:rPr>
          <w:spacing w:val="1"/>
          <w:sz w:val="20"/>
          <w:szCs w:val="20"/>
        </w:rPr>
        <w:t xml:space="preserve"> </w:t>
      </w:r>
      <w:r w:rsidRPr="00740995">
        <w:rPr>
          <w:sz w:val="20"/>
          <w:szCs w:val="20"/>
        </w:rPr>
        <w:t>алакъа</w:t>
      </w:r>
      <w:r w:rsidRPr="00740995">
        <w:rPr>
          <w:spacing w:val="1"/>
          <w:sz w:val="20"/>
          <w:szCs w:val="20"/>
        </w:rPr>
        <w:t xml:space="preserve"> </w:t>
      </w:r>
      <w:r w:rsidRPr="00740995">
        <w:rPr>
          <w:sz w:val="20"/>
          <w:szCs w:val="20"/>
        </w:rPr>
        <w:t>хуьнин</w:t>
      </w:r>
      <w:r w:rsidRPr="00740995">
        <w:rPr>
          <w:spacing w:val="1"/>
          <w:sz w:val="20"/>
          <w:szCs w:val="20"/>
        </w:rPr>
        <w:t xml:space="preserve"> </w:t>
      </w:r>
      <w:r w:rsidRPr="00740995">
        <w:rPr>
          <w:sz w:val="20"/>
          <w:szCs w:val="20"/>
        </w:rPr>
        <w:t>мурадрихъ</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шартIарихъ</w:t>
      </w:r>
      <w:r w:rsidRPr="00740995">
        <w:rPr>
          <w:spacing w:val="1"/>
          <w:sz w:val="20"/>
          <w:szCs w:val="20"/>
        </w:rPr>
        <w:t xml:space="preserve"> </w:t>
      </w:r>
      <w:r w:rsidRPr="00740995">
        <w:rPr>
          <w:sz w:val="20"/>
          <w:szCs w:val="20"/>
        </w:rPr>
        <w:t>галаз</w:t>
      </w:r>
      <w:r w:rsidRPr="00740995">
        <w:rPr>
          <w:spacing w:val="1"/>
          <w:sz w:val="20"/>
          <w:szCs w:val="20"/>
        </w:rPr>
        <w:t xml:space="preserve"> </w:t>
      </w:r>
      <w:r w:rsidRPr="00740995">
        <w:rPr>
          <w:sz w:val="20"/>
          <w:szCs w:val="20"/>
        </w:rPr>
        <w:t>кьадайвал,</w:t>
      </w:r>
      <w:r w:rsidRPr="00740995">
        <w:rPr>
          <w:spacing w:val="1"/>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такьатар</w:t>
      </w:r>
      <w:r w:rsidRPr="00740995">
        <w:rPr>
          <w:spacing w:val="1"/>
          <w:sz w:val="20"/>
          <w:szCs w:val="20"/>
        </w:rPr>
        <w:t xml:space="preserve"> </w:t>
      </w:r>
      <w:r w:rsidRPr="00740995">
        <w:rPr>
          <w:sz w:val="20"/>
          <w:szCs w:val="20"/>
        </w:rPr>
        <w:t>хкягъун.</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сивяй</w:t>
      </w:r>
      <w:r w:rsidRPr="00740995">
        <w:rPr>
          <w:spacing w:val="1"/>
          <w:sz w:val="20"/>
          <w:szCs w:val="20"/>
        </w:rPr>
        <w:t xml:space="preserve"> </w:t>
      </w:r>
      <w:r w:rsidRPr="00740995">
        <w:rPr>
          <w:sz w:val="20"/>
          <w:szCs w:val="20"/>
        </w:rPr>
        <w:t>ачухдаказ,</w:t>
      </w:r>
      <w:r w:rsidRPr="00740995">
        <w:rPr>
          <w:spacing w:val="1"/>
          <w:sz w:val="20"/>
          <w:szCs w:val="20"/>
        </w:rPr>
        <w:t xml:space="preserve"> </w:t>
      </w:r>
      <w:r w:rsidRPr="00740995">
        <w:rPr>
          <w:sz w:val="20"/>
          <w:szCs w:val="20"/>
        </w:rPr>
        <w:t>гъавурда</w:t>
      </w:r>
      <w:r w:rsidRPr="00740995">
        <w:rPr>
          <w:spacing w:val="1"/>
          <w:sz w:val="20"/>
          <w:szCs w:val="20"/>
        </w:rPr>
        <w:t xml:space="preserve"> </w:t>
      </w:r>
      <w:r w:rsidRPr="00740995">
        <w:rPr>
          <w:sz w:val="20"/>
          <w:szCs w:val="20"/>
        </w:rPr>
        <w:t>акьадайвал</w:t>
      </w:r>
      <w:r w:rsidRPr="00740995">
        <w:rPr>
          <w:spacing w:val="1"/>
          <w:sz w:val="20"/>
          <w:szCs w:val="20"/>
        </w:rPr>
        <w:t xml:space="preserve"> </w:t>
      </w:r>
      <w:r w:rsidRPr="00740995">
        <w:rPr>
          <w:sz w:val="20"/>
          <w:szCs w:val="20"/>
        </w:rPr>
        <w:t>акъудун.</w:t>
      </w:r>
      <w:r w:rsidRPr="00740995">
        <w:rPr>
          <w:spacing w:val="1"/>
          <w:sz w:val="20"/>
          <w:szCs w:val="20"/>
        </w:rPr>
        <w:t xml:space="preserve"> </w:t>
      </w:r>
      <w:r w:rsidRPr="00740995">
        <w:rPr>
          <w:sz w:val="20"/>
          <w:szCs w:val="20"/>
        </w:rPr>
        <w:t>Рахунин</w:t>
      </w:r>
      <w:r w:rsidRPr="00740995">
        <w:rPr>
          <w:spacing w:val="1"/>
          <w:sz w:val="20"/>
          <w:szCs w:val="20"/>
        </w:rPr>
        <w:t xml:space="preserve"> </w:t>
      </w:r>
      <w:r w:rsidRPr="00740995">
        <w:rPr>
          <w:sz w:val="20"/>
          <w:szCs w:val="20"/>
        </w:rPr>
        <w:t>диалогдин</w:t>
      </w:r>
      <w:r w:rsidRPr="00740995">
        <w:rPr>
          <w:spacing w:val="1"/>
          <w:sz w:val="20"/>
          <w:szCs w:val="20"/>
        </w:rPr>
        <w:t xml:space="preserve"> </w:t>
      </w:r>
      <w:r w:rsidRPr="00740995">
        <w:rPr>
          <w:sz w:val="20"/>
          <w:szCs w:val="20"/>
        </w:rPr>
        <w:t>жуьредикай</w:t>
      </w:r>
      <w:r w:rsidRPr="00740995">
        <w:rPr>
          <w:spacing w:val="1"/>
          <w:sz w:val="20"/>
          <w:szCs w:val="20"/>
        </w:rPr>
        <w:t xml:space="preserve"> </w:t>
      </w:r>
      <w:r w:rsidRPr="00740995">
        <w:rPr>
          <w:sz w:val="20"/>
          <w:szCs w:val="20"/>
        </w:rPr>
        <w:t>гьакъикъатда</w:t>
      </w:r>
      <w:r w:rsidRPr="00740995">
        <w:rPr>
          <w:spacing w:val="1"/>
          <w:sz w:val="20"/>
          <w:szCs w:val="20"/>
        </w:rPr>
        <w:t xml:space="preserve"> </w:t>
      </w:r>
      <w:r w:rsidRPr="00740995">
        <w:rPr>
          <w:sz w:val="20"/>
          <w:szCs w:val="20"/>
        </w:rPr>
        <w:t>дуьздаказ</w:t>
      </w:r>
      <w:r w:rsidRPr="00740995">
        <w:rPr>
          <w:spacing w:val="1"/>
          <w:sz w:val="20"/>
          <w:szCs w:val="20"/>
        </w:rPr>
        <w:t xml:space="preserve"> </w:t>
      </w:r>
      <w:r w:rsidRPr="00740995">
        <w:rPr>
          <w:sz w:val="20"/>
          <w:szCs w:val="20"/>
        </w:rPr>
        <w:t>менфят</w:t>
      </w:r>
      <w:r w:rsidRPr="00740995">
        <w:rPr>
          <w:spacing w:val="70"/>
          <w:sz w:val="20"/>
          <w:szCs w:val="20"/>
        </w:rPr>
        <w:t xml:space="preserve"> </w:t>
      </w:r>
      <w:r w:rsidRPr="00740995">
        <w:rPr>
          <w:sz w:val="20"/>
          <w:szCs w:val="20"/>
        </w:rPr>
        <w:t>къачуз</w:t>
      </w:r>
      <w:r w:rsidRPr="00740995">
        <w:rPr>
          <w:spacing w:val="1"/>
          <w:sz w:val="20"/>
          <w:szCs w:val="20"/>
        </w:rPr>
        <w:t xml:space="preserve"> </w:t>
      </w:r>
      <w:r w:rsidRPr="00740995">
        <w:rPr>
          <w:sz w:val="20"/>
          <w:szCs w:val="20"/>
        </w:rPr>
        <w:t>чирун.</w:t>
      </w:r>
    </w:p>
    <w:p w:rsidR="00740995" w:rsidRPr="00740995" w:rsidRDefault="00740995" w:rsidP="00740995">
      <w:pPr>
        <w:spacing w:line="360" w:lineRule="auto"/>
        <w:ind w:right="1015"/>
        <w:jc w:val="both"/>
        <w:rPr>
          <w:sz w:val="20"/>
          <w:szCs w:val="20"/>
        </w:rPr>
      </w:pPr>
      <w:r w:rsidRPr="00740995">
        <w:rPr>
          <w:sz w:val="20"/>
          <w:szCs w:val="20"/>
        </w:rPr>
        <w:t>Рахунрик кьил кутун, абур давамариз, акьалтIариз, фикир желб ийиз</w:t>
      </w:r>
      <w:r w:rsidRPr="00740995">
        <w:rPr>
          <w:spacing w:val="1"/>
          <w:sz w:val="20"/>
          <w:szCs w:val="20"/>
        </w:rPr>
        <w:t xml:space="preserve"> </w:t>
      </w:r>
      <w:r w:rsidRPr="00740995">
        <w:rPr>
          <w:sz w:val="20"/>
          <w:szCs w:val="20"/>
        </w:rPr>
        <w:t>алакьунин</w:t>
      </w:r>
      <w:r w:rsidRPr="00740995">
        <w:rPr>
          <w:spacing w:val="1"/>
          <w:sz w:val="20"/>
          <w:szCs w:val="20"/>
        </w:rPr>
        <w:t xml:space="preserve"> </w:t>
      </w:r>
      <w:r w:rsidRPr="00740995">
        <w:rPr>
          <w:sz w:val="20"/>
          <w:szCs w:val="20"/>
        </w:rPr>
        <w:t>вердишвилер</w:t>
      </w:r>
      <w:r w:rsidRPr="00740995">
        <w:rPr>
          <w:spacing w:val="1"/>
          <w:sz w:val="20"/>
          <w:szCs w:val="20"/>
        </w:rPr>
        <w:t xml:space="preserve"> </w:t>
      </w:r>
      <w:r w:rsidRPr="00740995">
        <w:rPr>
          <w:sz w:val="20"/>
          <w:szCs w:val="20"/>
        </w:rPr>
        <w:t>къачун.</w:t>
      </w:r>
      <w:r w:rsidRPr="00740995">
        <w:rPr>
          <w:spacing w:val="1"/>
          <w:sz w:val="20"/>
          <w:szCs w:val="20"/>
        </w:rPr>
        <w:t xml:space="preserve"> </w:t>
      </w:r>
      <w:r w:rsidRPr="00740995">
        <w:rPr>
          <w:sz w:val="20"/>
          <w:szCs w:val="20"/>
        </w:rPr>
        <w:t>Чирвал</w:t>
      </w:r>
      <w:r w:rsidRPr="00740995">
        <w:rPr>
          <w:spacing w:val="1"/>
          <w:sz w:val="20"/>
          <w:szCs w:val="20"/>
        </w:rPr>
        <w:t xml:space="preserve"> </w:t>
      </w:r>
      <w:r w:rsidRPr="00740995">
        <w:rPr>
          <w:sz w:val="20"/>
          <w:szCs w:val="20"/>
        </w:rPr>
        <w:t>гунин</w:t>
      </w:r>
      <w:r w:rsidRPr="00740995">
        <w:rPr>
          <w:spacing w:val="1"/>
          <w:sz w:val="20"/>
          <w:szCs w:val="20"/>
        </w:rPr>
        <w:t xml:space="preserve"> </w:t>
      </w:r>
      <w:r w:rsidRPr="00740995">
        <w:rPr>
          <w:sz w:val="20"/>
          <w:szCs w:val="20"/>
        </w:rPr>
        <w:t>патахъай</w:t>
      </w:r>
      <w:r w:rsidRPr="00740995">
        <w:rPr>
          <w:spacing w:val="1"/>
          <w:sz w:val="20"/>
          <w:szCs w:val="20"/>
        </w:rPr>
        <w:t xml:space="preserve"> </w:t>
      </w:r>
      <w:r w:rsidRPr="00740995">
        <w:rPr>
          <w:sz w:val="20"/>
          <w:szCs w:val="20"/>
        </w:rPr>
        <w:t>вилик</w:t>
      </w:r>
      <w:r w:rsidRPr="00740995">
        <w:rPr>
          <w:spacing w:val="1"/>
          <w:sz w:val="20"/>
          <w:szCs w:val="20"/>
        </w:rPr>
        <w:t xml:space="preserve"> </w:t>
      </w:r>
      <w:r w:rsidRPr="00740995">
        <w:rPr>
          <w:sz w:val="20"/>
          <w:szCs w:val="20"/>
        </w:rPr>
        <w:t>эцигнавай</w:t>
      </w:r>
      <w:r w:rsidRPr="00740995">
        <w:rPr>
          <w:spacing w:val="1"/>
          <w:sz w:val="20"/>
          <w:szCs w:val="20"/>
        </w:rPr>
        <w:t xml:space="preserve"> </w:t>
      </w:r>
      <w:r w:rsidRPr="00740995">
        <w:rPr>
          <w:sz w:val="20"/>
          <w:szCs w:val="20"/>
        </w:rPr>
        <w:t>везифайрив</w:t>
      </w:r>
      <w:r w:rsidRPr="00740995">
        <w:rPr>
          <w:spacing w:val="1"/>
          <w:sz w:val="20"/>
          <w:szCs w:val="20"/>
        </w:rPr>
        <w:t xml:space="preserve"> </w:t>
      </w:r>
      <w:r w:rsidRPr="00740995">
        <w:rPr>
          <w:sz w:val="20"/>
          <w:szCs w:val="20"/>
        </w:rPr>
        <w:t>кьадайвал,</w:t>
      </w:r>
      <w:r w:rsidRPr="00740995">
        <w:rPr>
          <w:spacing w:val="1"/>
          <w:sz w:val="20"/>
          <w:szCs w:val="20"/>
        </w:rPr>
        <w:t xml:space="preserve"> </w:t>
      </w:r>
      <w:r w:rsidRPr="00740995">
        <w:rPr>
          <w:sz w:val="20"/>
          <w:szCs w:val="20"/>
        </w:rPr>
        <w:t>монологдин</w:t>
      </w:r>
      <w:r w:rsidRPr="00740995">
        <w:rPr>
          <w:spacing w:val="1"/>
          <w:sz w:val="20"/>
          <w:szCs w:val="20"/>
        </w:rPr>
        <w:t xml:space="preserve"> </w:t>
      </w:r>
      <w:r w:rsidRPr="00740995">
        <w:rPr>
          <w:sz w:val="20"/>
          <w:szCs w:val="20"/>
        </w:rPr>
        <w:t>жуьредин</w:t>
      </w:r>
      <w:r w:rsidRPr="00740995">
        <w:rPr>
          <w:spacing w:val="1"/>
          <w:sz w:val="20"/>
          <w:szCs w:val="20"/>
        </w:rPr>
        <w:t xml:space="preserve"> </w:t>
      </w:r>
      <w:r w:rsidRPr="00740995">
        <w:rPr>
          <w:sz w:val="20"/>
          <w:szCs w:val="20"/>
        </w:rPr>
        <w:t>рахунар</w:t>
      </w:r>
      <w:r w:rsidRPr="00740995">
        <w:rPr>
          <w:spacing w:val="1"/>
          <w:sz w:val="20"/>
          <w:szCs w:val="20"/>
        </w:rPr>
        <w:t xml:space="preserve"> </w:t>
      </w:r>
      <w:r w:rsidRPr="00740995">
        <w:rPr>
          <w:sz w:val="20"/>
          <w:szCs w:val="20"/>
        </w:rPr>
        <w:t>авунин</w:t>
      </w:r>
      <w:r w:rsidRPr="00740995">
        <w:rPr>
          <w:spacing w:val="1"/>
          <w:sz w:val="20"/>
          <w:szCs w:val="20"/>
        </w:rPr>
        <w:t xml:space="preserve"> </w:t>
      </w:r>
      <w:r w:rsidRPr="00740995">
        <w:rPr>
          <w:sz w:val="20"/>
          <w:szCs w:val="20"/>
        </w:rPr>
        <w:t>(шикил</w:t>
      </w:r>
      <w:r w:rsidRPr="00740995">
        <w:rPr>
          <w:spacing w:val="1"/>
          <w:sz w:val="20"/>
          <w:szCs w:val="20"/>
        </w:rPr>
        <w:t xml:space="preserve"> </w:t>
      </w:r>
      <w:r w:rsidRPr="00740995">
        <w:rPr>
          <w:sz w:val="20"/>
          <w:szCs w:val="20"/>
        </w:rPr>
        <w:t>ачухарун,</w:t>
      </w:r>
      <w:r w:rsidRPr="00740995">
        <w:rPr>
          <w:spacing w:val="-3"/>
          <w:sz w:val="20"/>
          <w:szCs w:val="20"/>
        </w:rPr>
        <w:t xml:space="preserve"> </w:t>
      </w:r>
      <w:r w:rsidRPr="00740995">
        <w:rPr>
          <w:sz w:val="20"/>
          <w:szCs w:val="20"/>
        </w:rPr>
        <w:t>ихтилат</w:t>
      </w:r>
      <w:r w:rsidRPr="00740995">
        <w:rPr>
          <w:spacing w:val="-3"/>
          <w:sz w:val="20"/>
          <w:szCs w:val="20"/>
        </w:rPr>
        <w:t xml:space="preserve"> </w:t>
      </w:r>
      <w:r w:rsidRPr="00740995">
        <w:rPr>
          <w:sz w:val="20"/>
          <w:szCs w:val="20"/>
        </w:rPr>
        <w:t>авун,</w:t>
      </w:r>
      <w:r w:rsidRPr="00740995">
        <w:rPr>
          <w:spacing w:val="-3"/>
          <w:sz w:val="20"/>
          <w:szCs w:val="20"/>
        </w:rPr>
        <w:t xml:space="preserve"> </w:t>
      </w:r>
      <w:r w:rsidRPr="00740995">
        <w:rPr>
          <w:sz w:val="20"/>
          <w:szCs w:val="20"/>
        </w:rPr>
        <w:t>фикирар</w:t>
      </w:r>
      <w:r w:rsidRPr="00740995">
        <w:rPr>
          <w:spacing w:val="-1"/>
          <w:sz w:val="20"/>
          <w:szCs w:val="20"/>
        </w:rPr>
        <w:t xml:space="preserve"> </w:t>
      </w:r>
      <w:r w:rsidRPr="00740995">
        <w:rPr>
          <w:sz w:val="20"/>
          <w:szCs w:val="20"/>
        </w:rPr>
        <w:t>лугьун)</w:t>
      </w:r>
      <w:r w:rsidRPr="00740995">
        <w:rPr>
          <w:spacing w:val="-2"/>
          <w:sz w:val="20"/>
          <w:szCs w:val="20"/>
        </w:rPr>
        <w:t xml:space="preserve"> </w:t>
      </w:r>
      <w:r w:rsidRPr="00740995">
        <w:rPr>
          <w:sz w:val="20"/>
          <w:szCs w:val="20"/>
        </w:rPr>
        <w:t>гьакъикъи</w:t>
      </w:r>
      <w:r w:rsidRPr="00740995">
        <w:rPr>
          <w:spacing w:val="-2"/>
          <w:sz w:val="20"/>
          <w:szCs w:val="20"/>
        </w:rPr>
        <w:t xml:space="preserve"> </w:t>
      </w:r>
      <w:r w:rsidRPr="00740995">
        <w:rPr>
          <w:sz w:val="20"/>
          <w:szCs w:val="20"/>
        </w:rPr>
        <w:t>вердишвилер</w:t>
      </w:r>
      <w:r w:rsidRPr="00740995">
        <w:rPr>
          <w:spacing w:val="-2"/>
          <w:sz w:val="20"/>
          <w:szCs w:val="20"/>
        </w:rPr>
        <w:t xml:space="preserve"> </w:t>
      </w:r>
      <w:r w:rsidRPr="00740995">
        <w:rPr>
          <w:sz w:val="20"/>
          <w:szCs w:val="20"/>
        </w:rPr>
        <w:t>къачун.</w:t>
      </w:r>
    </w:p>
    <w:p w:rsidR="00740995" w:rsidRPr="00740995" w:rsidRDefault="00740995" w:rsidP="00740995">
      <w:pPr>
        <w:spacing w:before="1" w:line="360" w:lineRule="auto"/>
        <w:ind w:right="1017"/>
        <w:jc w:val="both"/>
        <w:rPr>
          <w:sz w:val="20"/>
          <w:szCs w:val="20"/>
        </w:rPr>
      </w:pPr>
      <w:r w:rsidRPr="00740995">
        <w:rPr>
          <w:sz w:val="20"/>
          <w:szCs w:val="20"/>
        </w:rPr>
        <w:t>Чирвилер</w:t>
      </w:r>
      <w:r w:rsidRPr="00740995">
        <w:rPr>
          <w:spacing w:val="1"/>
          <w:sz w:val="20"/>
          <w:szCs w:val="20"/>
        </w:rPr>
        <w:t xml:space="preserve"> </w:t>
      </w:r>
      <w:r w:rsidRPr="00740995">
        <w:rPr>
          <w:sz w:val="20"/>
          <w:szCs w:val="20"/>
        </w:rPr>
        <w:t>къачузвай</w:t>
      </w:r>
      <w:r w:rsidRPr="00740995">
        <w:rPr>
          <w:spacing w:val="1"/>
          <w:sz w:val="20"/>
          <w:szCs w:val="20"/>
        </w:rPr>
        <w:t xml:space="preserve"> </w:t>
      </w:r>
      <w:r w:rsidRPr="00740995">
        <w:rPr>
          <w:sz w:val="20"/>
          <w:szCs w:val="20"/>
        </w:rPr>
        <w:t>шартIара</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яшайишда</w:t>
      </w:r>
      <w:r w:rsidRPr="00740995">
        <w:rPr>
          <w:spacing w:val="1"/>
          <w:sz w:val="20"/>
          <w:szCs w:val="20"/>
        </w:rPr>
        <w:t xml:space="preserve"> </w:t>
      </w:r>
      <w:r w:rsidRPr="00740995">
        <w:rPr>
          <w:sz w:val="20"/>
          <w:szCs w:val="20"/>
        </w:rPr>
        <w:t>алакъа</w:t>
      </w:r>
      <w:r w:rsidRPr="00740995">
        <w:rPr>
          <w:spacing w:val="1"/>
          <w:sz w:val="20"/>
          <w:szCs w:val="20"/>
        </w:rPr>
        <w:t xml:space="preserve"> </w:t>
      </w:r>
      <w:r w:rsidRPr="00740995">
        <w:rPr>
          <w:sz w:val="20"/>
          <w:szCs w:val="20"/>
        </w:rPr>
        <w:t>хуьзвай</w:t>
      </w:r>
      <w:r w:rsidRPr="00740995">
        <w:rPr>
          <w:spacing w:val="1"/>
          <w:sz w:val="20"/>
          <w:szCs w:val="20"/>
        </w:rPr>
        <w:t xml:space="preserve"> </w:t>
      </w:r>
      <w:r w:rsidRPr="00740995">
        <w:rPr>
          <w:sz w:val="20"/>
          <w:szCs w:val="20"/>
        </w:rPr>
        <w:t>чIавуз</w:t>
      </w:r>
      <w:r w:rsidRPr="00740995">
        <w:rPr>
          <w:spacing w:val="1"/>
          <w:sz w:val="20"/>
          <w:szCs w:val="20"/>
        </w:rPr>
        <w:t xml:space="preserve"> </w:t>
      </w:r>
      <w:r w:rsidRPr="00740995">
        <w:rPr>
          <w:sz w:val="20"/>
          <w:szCs w:val="20"/>
        </w:rPr>
        <w:t>рахунрин</w:t>
      </w:r>
      <w:r w:rsidRPr="00740995">
        <w:rPr>
          <w:spacing w:val="6"/>
          <w:sz w:val="20"/>
          <w:szCs w:val="20"/>
        </w:rPr>
        <w:t xml:space="preserve"> </w:t>
      </w:r>
      <w:r w:rsidRPr="00740995">
        <w:rPr>
          <w:sz w:val="20"/>
          <w:szCs w:val="20"/>
        </w:rPr>
        <w:t>эдебдин</w:t>
      </w:r>
      <w:r w:rsidRPr="00740995">
        <w:rPr>
          <w:spacing w:val="4"/>
          <w:sz w:val="20"/>
          <w:szCs w:val="20"/>
        </w:rPr>
        <w:t xml:space="preserve"> </w:t>
      </w:r>
      <w:r w:rsidRPr="00740995">
        <w:rPr>
          <w:sz w:val="20"/>
          <w:szCs w:val="20"/>
        </w:rPr>
        <w:t>къайдаяр</w:t>
      </w:r>
      <w:r w:rsidRPr="00740995">
        <w:rPr>
          <w:spacing w:val="7"/>
          <w:sz w:val="20"/>
          <w:szCs w:val="20"/>
        </w:rPr>
        <w:t xml:space="preserve"> </w:t>
      </w:r>
      <w:r w:rsidRPr="00740995">
        <w:rPr>
          <w:sz w:val="20"/>
          <w:szCs w:val="20"/>
        </w:rPr>
        <w:t>(тебрик</w:t>
      </w:r>
      <w:r w:rsidRPr="00740995">
        <w:rPr>
          <w:spacing w:val="4"/>
          <w:sz w:val="20"/>
          <w:szCs w:val="20"/>
        </w:rPr>
        <w:t xml:space="preserve"> </w:t>
      </w:r>
      <w:r w:rsidRPr="00740995">
        <w:rPr>
          <w:sz w:val="20"/>
          <w:szCs w:val="20"/>
        </w:rPr>
        <w:t>авун,</w:t>
      </w:r>
      <w:r w:rsidRPr="00740995">
        <w:rPr>
          <w:spacing w:val="12"/>
          <w:sz w:val="20"/>
          <w:szCs w:val="20"/>
        </w:rPr>
        <w:t xml:space="preserve"> </w:t>
      </w:r>
      <w:r w:rsidRPr="00740995">
        <w:rPr>
          <w:sz w:val="20"/>
          <w:szCs w:val="20"/>
        </w:rPr>
        <w:t>сагърай</w:t>
      </w:r>
      <w:r w:rsidRPr="00740995">
        <w:rPr>
          <w:spacing w:val="7"/>
          <w:sz w:val="20"/>
          <w:szCs w:val="20"/>
        </w:rPr>
        <w:t xml:space="preserve"> </w:t>
      </w:r>
      <w:r w:rsidRPr="00740995">
        <w:rPr>
          <w:sz w:val="20"/>
          <w:szCs w:val="20"/>
        </w:rPr>
        <w:t>лугьун,</w:t>
      </w:r>
      <w:r w:rsidRPr="00740995">
        <w:rPr>
          <w:spacing w:val="7"/>
          <w:sz w:val="20"/>
          <w:szCs w:val="20"/>
        </w:rPr>
        <w:t xml:space="preserve"> </w:t>
      </w:r>
      <w:r w:rsidRPr="00740995">
        <w:rPr>
          <w:sz w:val="20"/>
          <w:szCs w:val="20"/>
        </w:rPr>
        <w:t>къакъатун,</w:t>
      </w:r>
    </w:p>
    <w:p w:rsidR="00740995" w:rsidRPr="00740995" w:rsidRDefault="00740995" w:rsidP="00740995">
      <w:pPr>
        <w:spacing w:line="360" w:lineRule="auto"/>
        <w:jc w:val="both"/>
        <w:rPr>
          <w:sz w:val="20"/>
          <w:szCs w:val="20"/>
        </w:rPr>
        <w:sectPr w:rsidR="00740995" w:rsidRPr="00740995">
          <w:pgSz w:w="11910" w:h="16840"/>
          <w:pgMar w:top="1580" w:right="680" w:bottom="1240" w:left="560" w:header="0" w:footer="978" w:gutter="0"/>
          <w:cols w:space="720"/>
        </w:sectPr>
      </w:pPr>
    </w:p>
    <w:p w:rsidR="00740995" w:rsidRPr="00740995" w:rsidRDefault="00740995" w:rsidP="00740995">
      <w:pPr>
        <w:spacing w:before="67" w:line="362" w:lineRule="auto"/>
        <w:ind w:right="1024"/>
        <w:jc w:val="both"/>
        <w:rPr>
          <w:sz w:val="20"/>
          <w:szCs w:val="20"/>
        </w:rPr>
      </w:pPr>
      <w:r w:rsidRPr="00740995">
        <w:rPr>
          <w:sz w:val="20"/>
          <w:szCs w:val="20"/>
        </w:rPr>
        <w:lastRenderedPageBreak/>
        <w:t>багъишламишун</w:t>
      </w:r>
      <w:r w:rsidRPr="00740995">
        <w:rPr>
          <w:spacing w:val="1"/>
          <w:sz w:val="20"/>
          <w:szCs w:val="20"/>
        </w:rPr>
        <w:t xml:space="preserve"> </w:t>
      </w:r>
      <w:r w:rsidRPr="00740995">
        <w:rPr>
          <w:sz w:val="20"/>
          <w:szCs w:val="20"/>
        </w:rPr>
        <w:t>тIалабна,</w:t>
      </w:r>
      <w:r w:rsidRPr="00740995">
        <w:rPr>
          <w:spacing w:val="1"/>
          <w:sz w:val="20"/>
          <w:szCs w:val="20"/>
        </w:rPr>
        <w:t xml:space="preserve"> </w:t>
      </w:r>
      <w:r w:rsidRPr="00740995">
        <w:rPr>
          <w:sz w:val="20"/>
          <w:szCs w:val="20"/>
        </w:rPr>
        <w:t>разивал</w:t>
      </w:r>
      <w:r w:rsidRPr="00740995">
        <w:rPr>
          <w:spacing w:val="1"/>
          <w:sz w:val="20"/>
          <w:szCs w:val="20"/>
        </w:rPr>
        <w:t xml:space="preserve"> </w:t>
      </w:r>
      <w:r w:rsidRPr="00740995">
        <w:rPr>
          <w:sz w:val="20"/>
          <w:szCs w:val="20"/>
        </w:rPr>
        <w:t>къалурун,</w:t>
      </w:r>
      <w:r w:rsidRPr="00740995">
        <w:rPr>
          <w:spacing w:val="1"/>
          <w:sz w:val="20"/>
          <w:szCs w:val="20"/>
        </w:rPr>
        <w:t xml:space="preserve"> </w:t>
      </w:r>
      <w:r w:rsidRPr="00740995">
        <w:rPr>
          <w:sz w:val="20"/>
          <w:szCs w:val="20"/>
        </w:rPr>
        <w:t>тIалабун</w:t>
      </w:r>
      <w:r w:rsidRPr="00740995">
        <w:rPr>
          <w:spacing w:val="1"/>
          <w:sz w:val="20"/>
          <w:szCs w:val="20"/>
        </w:rPr>
        <w:t xml:space="preserve"> </w:t>
      </w:r>
      <w:r w:rsidRPr="00740995">
        <w:rPr>
          <w:sz w:val="20"/>
          <w:szCs w:val="20"/>
        </w:rPr>
        <w:t>авун)</w:t>
      </w:r>
      <w:r w:rsidRPr="00740995">
        <w:rPr>
          <w:spacing w:val="1"/>
          <w:sz w:val="20"/>
          <w:szCs w:val="20"/>
        </w:rPr>
        <w:t xml:space="preserve"> </w:t>
      </w:r>
      <w:r w:rsidRPr="00740995">
        <w:rPr>
          <w:sz w:val="20"/>
          <w:szCs w:val="20"/>
        </w:rPr>
        <w:t>чирун</w:t>
      </w:r>
      <w:r w:rsidRPr="00740995">
        <w:rPr>
          <w:spacing w:val="1"/>
          <w:sz w:val="20"/>
          <w:szCs w:val="20"/>
        </w:rPr>
        <w:t xml:space="preserve"> </w:t>
      </w:r>
      <w:r w:rsidRPr="00740995">
        <w:rPr>
          <w:sz w:val="20"/>
          <w:szCs w:val="20"/>
        </w:rPr>
        <w:t>орфоэпиядин</w:t>
      </w:r>
      <w:r w:rsidRPr="00740995">
        <w:rPr>
          <w:spacing w:val="-1"/>
          <w:sz w:val="20"/>
          <w:szCs w:val="20"/>
        </w:rPr>
        <w:t xml:space="preserve"> </w:t>
      </w:r>
      <w:r w:rsidRPr="00740995">
        <w:rPr>
          <w:sz w:val="20"/>
          <w:szCs w:val="20"/>
        </w:rPr>
        <w:t>нормаяр,</w:t>
      </w:r>
      <w:r w:rsidRPr="00740995">
        <w:rPr>
          <w:spacing w:val="-1"/>
          <w:sz w:val="20"/>
          <w:szCs w:val="20"/>
        </w:rPr>
        <w:t xml:space="preserve"> </w:t>
      </w:r>
      <w:r w:rsidRPr="00740995">
        <w:rPr>
          <w:sz w:val="20"/>
          <w:szCs w:val="20"/>
        </w:rPr>
        <w:t>дуьз</w:t>
      </w:r>
      <w:r w:rsidRPr="00740995">
        <w:rPr>
          <w:spacing w:val="-2"/>
          <w:sz w:val="20"/>
          <w:szCs w:val="20"/>
        </w:rPr>
        <w:t xml:space="preserve"> </w:t>
      </w:r>
      <w:r w:rsidRPr="00740995">
        <w:rPr>
          <w:sz w:val="20"/>
          <w:szCs w:val="20"/>
        </w:rPr>
        <w:t>интонация вилив хуьн.</w:t>
      </w:r>
    </w:p>
    <w:p w:rsidR="00740995" w:rsidRPr="00740995" w:rsidRDefault="00740995" w:rsidP="00740995">
      <w:pPr>
        <w:spacing w:line="360" w:lineRule="auto"/>
        <w:ind w:right="1017"/>
        <w:jc w:val="both"/>
        <w:rPr>
          <w:sz w:val="20"/>
          <w:szCs w:val="20"/>
        </w:rPr>
      </w:pPr>
      <w:r w:rsidRPr="00740995">
        <w:rPr>
          <w:b/>
          <w:sz w:val="20"/>
          <w:szCs w:val="20"/>
        </w:rPr>
        <w:t xml:space="preserve">КIелунар. </w:t>
      </w:r>
      <w:r w:rsidRPr="00740995">
        <w:rPr>
          <w:sz w:val="20"/>
          <w:szCs w:val="20"/>
        </w:rPr>
        <w:t>КIелзавай текстинин гъавурда гьатун. Лазим тир материал</w:t>
      </w:r>
      <w:r w:rsidRPr="00740995">
        <w:rPr>
          <w:spacing w:val="1"/>
          <w:sz w:val="20"/>
          <w:szCs w:val="20"/>
        </w:rPr>
        <w:t xml:space="preserve"> </w:t>
      </w:r>
      <w:r w:rsidRPr="00740995">
        <w:rPr>
          <w:sz w:val="20"/>
          <w:szCs w:val="20"/>
        </w:rPr>
        <w:t>жагъурунин</w:t>
      </w:r>
      <w:r w:rsidRPr="00740995">
        <w:rPr>
          <w:spacing w:val="1"/>
          <w:sz w:val="20"/>
          <w:szCs w:val="20"/>
        </w:rPr>
        <w:t xml:space="preserve"> </w:t>
      </w:r>
      <w:r w:rsidRPr="00740995">
        <w:rPr>
          <w:sz w:val="20"/>
          <w:szCs w:val="20"/>
        </w:rPr>
        <w:t>мураддалди</w:t>
      </w:r>
      <w:r w:rsidRPr="00740995">
        <w:rPr>
          <w:spacing w:val="1"/>
          <w:sz w:val="20"/>
          <w:szCs w:val="20"/>
        </w:rPr>
        <w:t xml:space="preserve"> </w:t>
      </w:r>
      <w:r w:rsidRPr="00740995">
        <w:rPr>
          <w:sz w:val="20"/>
          <w:szCs w:val="20"/>
        </w:rPr>
        <w:t>кьилдин</w:t>
      </w:r>
      <w:r w:rsidRPr="00740995">
        <w:rPr>
          <w:spacing w:val="1"/>
          <w:sz w:val="20"/>
          <w:szCs w:val="20"/>
        </w:rPr>
        <w:t xml:space="preserve"> </w:t>
      </w:r>
      <w:r w:rsidRPr="00740995">
        <w:rPr>
          <w:sz w:val="20"/>
          <w:szCs w:val="20"/>
        </w:rPr>
        <w:t>чкаяр</w:t>
      </w:r>
      <w:r w:rsidRPr="00740995">
        <w:rPr>
          <w:spacing w:val="1"/>
          <w:sz w:val="20"/>
          <w:szCs w:val="20"/>
        </w:rPr>
        <w:t xml:space="preserve"> </w:t>
      </w:r>
      <w:r w:rsidRPr="00740995">
        <w:rPr>
          <w:sz w:val="20"/>
          <w:szCs w:val="20"/>
        </w:rPr>
        <w:t>кIелун.</w:t>
      </w:r>
      <w:r w:rsidRPr="00740995">
        <w:rPr>
          <w:spacing w:val="1"/>
          <w:sz w:val="20"/>
          <w:szCs w:val="20"/>
        </w:rPr>
        <w:t xml:space="preserve"> </w:t>
      </w:r>
      <w:r w:rsidRPr="00740995">
        <w:rPr>
          <w:sz w:val="20"/>
          <w:szCs w:val="20"/>
        </w:rPr>
        <w:t>Текстина</w:t>
      </w:r>
      <w:r w:rsidRPr="00740995">
        <w:rPr>
          <w:spacing w:val="1"/>
          <w:sz w:val="20"/>
          <w:szCs w:val="20"/>
        </w:rPr>
        <w:t xml:space="preserve"> </w:t>
      </w:r>
      <w:r w:rsidRPr="00740995">
        <w:rPr>
          <w:sz w:val="20"/>
          <w:szCs w:val="20"/>
        </w:rPr>
        <w:t>якъин</w:t>
      </w:r>
      <w:r w:rsidRPr="00740995">
        <w:rPr>
          <w:spacing w:val="1"/>
          <w:sz w:val="20"/>
          <w:szCs w:val="20"/>
        </w:rPr>
        <w:t xml:space="preserve"> </w:t>
      </w:r>
      <w:r w:rsidRPr="00740995">
        <w:rPr>
          <w:sz w:val="20"/>
          <w:szCs w:val="20"/>
        </w:rPr>
        <w:t>жуьреда</w:t>
      </w:r>
      <w:r w:rsidRPr="00740995">
        <w:rPr>
          <w:spacing w:val="1"/>
          <w:sz w:val="20"/>
          <w:szCs w:val="20"/>
        </w:rPr>
        <w:t xml:space="preserve"> </w:t>
      </w:r>
      <w:r w:rsidRPr="00740995">
        <w:rPr>
          <w:sz w:val="20"/>
          <w:szCs w:val="20"/>
        </w:rPr>
        <w:t>къалурнавай</w:t>
      </w:r>
      <w:r w:rsidRPr="00740995">
        <w:rPr>
          <w:spacing w:val="-1"/>
          <w:sz w:val="20"/>
          <w:szCs w:val="20"/>
        </w:rPr>
        <w:t xml:space="preserve"> </w:t>
      </w:r>
      <w:r w:rsidRPr="00740995">
        <w:rPr>
          <w:sz w:val="20"/>
          <w:szCs w:val="20"/>
        </w:rPr>
        <w:t>информация жагъурун.</w:t>
      </w:r>
    </w:p>
    <w:p w:rsidR="00740995" w:rsidRPr="00740995" w:rsidRDefault="00740995" w:rsidP="00740995">
      <w:pPr>
        <w:spacing w:line="360" w:lineRule="auto"/>
        <w:ind w:right="1017"/>
        <w:jc w:val="both"/>
        <w:rPr>
          <w:sz w:val="20"/>
          <w:szCs w:val="20"/>
        </w:rPr>
      </w:pPr>
      <w:r w:rsidRPr="00740995">
        <w:rPr>
          <w:sz w:val="20"/>
          <w:szCs w:val="20"/>
        </w:rPr>
        <w:t>Текстиник</w:t>
      </w:r>
      <w:r w:rsidRPr="00740995">
        <w:rPr>
          <w:spacing w:val="1"/>
          <w:sz w:val="20"/>
          <w:szCs w:val="20"/>
        </w:rPr>
        <w:t xml:space="preserve"> </w:t>
      </w:r>
      <w:r w:rsidRPr="00740995">
        <w:rPr>
          <w:sz w:val="20"/>
          <w:szCs w:val="20"/>
        </w:rPr>
        <w:t>квай</w:t>
      </w:r>
      <w:r w:rsidRPr="00740995">
        <w:rPr>
          <w:spacing w:val="1"/>
          <w:sz w:val="20"/>
          <w:szCs w:val="20"/>
        </w:rPr>
        <w:t xml:space="preserve"> </w:t>
      </w:r>
      <w:r w:rsidRPr="00740995">
        <w:rPr>
          <w:sz w:val="20"/>
          <w:szCs w:val="20"/>
        </w:rPr>
        <w:t>информациядин</w:t>
      </w:r>
      <w:r w:rsidRPr="00740995">
        <w:rPr>
          <w:spacing w:val="1"/>
          <w:sz w:val="20"/>
          <w:szCs w:val="20"/>
        </w:rPr>
        <w:t xml:space="preserve"> </w:t>
      </w:r>
      <w:r w:rsidRPr="00740995">
        <w:rPr>
          <w:sz w:val="20"/>
          <w:szCs w:val="20"/>
        </w:rPr>
        <w:t>бинедаллаз</w:t>
      </w:r>
      <w:r w:rsidRPr="00740995">
        <w:rPr>
          <w:spacing w:val="1"/>
          <w:sz w:val="20"/>
          <w:szCs w:val="20"/>
        </w:rPr>
        <w:t xml:space="preserve"> </w:t>
      </w:r>
      <w:r w:rsidRPr="00740995">
        <w:rPr>
          <w:sz w:val="20"/>
          <w:szCs w:val="20"/>
        </w:rPr>
        <w:t>четин</w:t>
      </w:r>
      <w:r w:rsidRPr="00740995">
        <w:rPr>
          <w:spacing w:val="1"/>
          <w:sz w:val="20"/>
          <w:szCs w:val="20"/>
        </w:rPr>
        <w:t xml:space="preserve"> </w:t>
      </w:r>
      <w:r w:rsidRPr="00740995">
        <w:rPr>
          <w:sz w:val="20"/>
          <w:szCs w:val="20"/>
        </w:rPr>
        <w:t>акъваз</w:t>
      </w:r>
      <w:r w:rsidRPr="00740995">
        <w:rPr>
          <w:spacing w:val="1"/>
          <w:sz w:val="20"/>
          <w:szCs w:val="20"/>
        </w:rPr>
        <w:t xml:space="preserve"> </w:t>
      </w:r>
      <w:r w:rsidRPr="00740995">
        <w:rPr>
          <w:sz w:val="20"/>
          <w:szCs w:val="20"/>
        </w:rPr>
        <w:t>тийидай</w:t>
      </w:r>
      <w:r w:rsidRPr="00740995">
        <w:rPr>
          <w:spacing w:val="1"/>
          <w:sz w:val="20"/>
          <w:szCs w:val="20"/>
        </w:rPr>
        <w:t xml:space="preserve"> </w:t>
      </w:r>
      <w:r w:rsidRPr="00740995">
        <w:rPr>
          <w:sz w:val="20"/>
          <w:szCs w:val="20"/>
        </w:rPr>
        <w:t>хьтин нетижаяр</w:t>
      </w:r>
      <w:r w:rsidRPr="00740995">
        <w:rPr>
          <w:spacing w:val="-2"/>
          <w:sz w:val="20"/>
          <w:szCs w:val="20"/>
        </w:rPr>
        <w:t xml:space="preserve"> </w:t>
      </w:r>
      <w:r w:rsidRPr="00740995">
        <w:rPr>
          <w:sz w:val="20"/>
          <w:szCs w:val="20"/>
        </w:rPr>
        <w:t>хкудун.</w:t>
      </w:r>
    </w:p>
    <w:p w:rsidR="00740995" w:rsidRPr="00740995" w:rsidRDefault="00740995" w:rsidP="00740995">
      <w:pPr>
        <w:spacing w:line="321" w:lineRule="exact"/>
        <w:jc w:val="both"/>
        <w:rPr>
          <w:sz w:val="20"/>
          <w:szCs w:val="20"/>
        </w:rPr>
      </w:pPr>
      <w:r w:rsidRPr="00740995">
        <w:rPr>
          <w:sz w:val="20"/>
          <w:szCs w:val="20"/>
        </w:rPr>
        <w:t>Текстиник</w:t>
      </w:r>
      <w:r w:rsidRPr="00740995">
        <w:rPr>
          <w:spacing w:val="-2"/>
          <w:sz w:val="20"/>
          <w:szCs w:val="20"/>
        </w:rPr>
        <w:t xml:space="preserve"> </w:t>
      </w:r>
      <w:r w:rsidRPr="00740995">
        <w:rPr>
          <w:sz w:val="20"/>
          <w:szCs w:val="20"/>
        </w:rPr>
        <w:t>квай</w:t>
      </w:r>
      <w:r w:rsidRPr="00740995">
        <w:rPr>
          <w:spacing w:val="-4"/>
          <w:sz w:val="20"/>
          <w:szCs w:val="20"/>
        </w:rPr>
        <w:t xml:space="preserve"> </w:t>
      </w:r>
      <w:r w:rsidRPr="00740995">
        <w:rPr>
          <w:sz w:val="20"/>
          <w:szCs w:val="20"/>
        </w:rPr>
        <w:t>информациядиз</w:t>
      </w:r>
      <w:r w:rsidRPr="00740995">
        <w:rPr>
          <w:spacing w:val="-2"/>
          <w:sz w:val="20"/>
          <w:szCs w:val="20"/>
        </w:rPr>
        <w:t xml:space="preserve"> </w:t>
      </w:r>
      <w:r w:rsidRPr="00740995">
        <w:rPr>
          <w:sz w:val="20"/>
          <w:szCs w:val="20"/>
        </w:rPr>
        <w:t>баянар</w:t>
      </w:r>
      <w:r w:rsidRPr="00740995">
        <w:rPr>
          <w:spacing w:val="-1"/>
          <w:sz w:val="20"/>
          <w:szCs w:val="20"/>
        </w:rPr>
        <w:t xml:space="preserve"> </w:t>
      </w:r>
      <w:r w:rsidRPr="00740995">
        <w:rPr>
          <w:sz w:val="20"/>
          <w:szCs w:val="20"/>
        </w:rPr>
        <w:t>гун</w:t>
      </w:r>
      <w:r w:rsidRPr="00740995">
        <w:rPr>
          <w:spacing w:val="-2"/>
          <w:sz w:val="20"/>
          <w:szCs w:val="20"/>
        </w:rPr>
        <w:t xml:space="preserve"> </w:t>
      </w:r>
      <w:r w:rsidRPr="00740995">
        <w:rPr>
          <w:sz w:val="20"/>
          <w:szCs w:val="20"/>
        </w:rPr>
        <w:t>ва</w:t>
      </w:r>
      <w:r w:rsidRPr="00740995">
        <w:rPr>
          <w:spacing w:val="-1"/>
          <w:sz w:val="20"/>
          <w:szCs w:val="20"/>
        </w:rPr>
        <w:t xml:space="preserve"> </w:t>
      </w:r>
      <w:r w:rsidRPr="00740995">
        <w:rPr>
          <w:sz w:val="20"/>
          <w:szCs w:val="20"/>
        </w:rPr>
        <w:t>ам</w:t>
      </w:r>
      <w:r w:rsidRPr="00740995">
        <w:rPr>
          <w:spacing w:val="-3"/>
          <w:sz w:val="20"/>
          <w:szCs w:val="20"/>
        </w:rPr>
        <w:t xml:space="preserve"> </w:t>
      </w:r>
      <w:r w:rsidRPr="00740995">
        <w:rPr>
          <w:sz w:val="20"/>
          <w:szCs w:val="20"/>
        </w:rPr>
        <w:t>умумиламишун.</w:t>
      </w:r>
    </w:p>
    <w:p w:rsidR="00740995" w:rsidRPr="00740995" w:rsidRDefault="00740995" w:rsidP="00740995">
      <w:pPr>
        <w:spacing w:before="156" w:line="362" w:lineRule="auto"/>
        <w:ind w:right="1014"/>
        <w:jc w:val="both"/>
        <w:rPr>
          <w:sz w:val="20"/>
          <w:szCs w:val="20"/>
        </w:rPr>
      </w:pPr>
      <w:r w:rsidRPr="00740995">
        <w:rPr>
          <w:sz w:val="20"/>
          <w:szCs w:val="20"/>
        </w:rPr>
        <w:t>Текстинин мана-метлебдиз, чIалан кьетIенвилериз ва къурулушдиз анализ ва</w:t>
      </w:r>
      <w:r w:rsidRPr="00740995">
        <w:rPr>
          <w:spacing w:val="-67"/>
          <w:sz w:val="20"/>
          <w:szCs w:val="20"/>
        </w:rPr>
        <w:t xml:space="preserve"> </w:t>
      </w:r>
      <w:r w:rsidRPr="00740995">
        <w:rPr>
          <w:sz w:val="20"/>
          <w:szCs w:val="20"/>
        </w:rPr>
        <w:t>къимет</w:t>
      </w:r>
      <w:r w:rsidRPr="00740995">
        <w:rPr>
          <w:spacing w:val="-2"/>
          <w:sz w:val="20"/>
          <w:szCs w:val="20"/>
        </w:rPr>
        <w:t xml:space="preserve"> </w:t>
      </w:r>
      <w:r w:rsidRPr="00740995">
        <w:rPr>
          <w:sz w:val="20"/>
          <w:szCs w:val="20"/>
        </w:rPr>
        <w:t>гун.</w:t>
      </w:r>
    </w:p>
    <w:p w:rsidR="00740995" w:rsidRPr="00740995" w:rsidRDefault="00740995" w:rsidP="00740995">
      <w:pPr>
        <w:spacing w:line="360" w:lineRule="auto"/>
        <w:ind w:right="1016"/>
        <w:jc w:val="both"/>
        <w:rPr>
          <w:sz w:val="20"/>
          <w:szCs w:val="20"/>
        </w:rPr>
      </w:pPr>
      <w:r w:rsidRPr="00740995">
        <w:rPr>
          <w:b/>
          <w:sz w:val="20"/>
          <w:szCs w:val="20"/>
        </w:rPr>
        <w:t xml:space="preserve">Кхьинар. </w:t>
      </w:r>
      <w:r w:rsidRPr="00740995">
        <w:rPr>
          <w:sz w:val="20"/>
          <w:szCs w:val="20"/>
        </w:rPr>
        <w:t>КIел-кхьин чирунин системада гьарфар, гьарфарин ибараяр,</w:t>
      </w:r>
      <w:r w:rsidRPr="00740995">
        <w:rPr>
          <w:spacing w:val="1"/>
          <w:sz w:val="20"/>
          <w:szCs w:val="20"/>
        </w:rPr>
        <w:t xml:space="preserve"> </w:t>
      </w:r>
      <w:r w:rsidRPr="00740995">
        <w:rPr>
          <w:sz w:val="20"/>
          <w:szCs w:val="20"/>
        </w:rPr>
        <w:t>слогар, гафар, предложенияр кхьин. Кьил акъатдай, иер хатIуналди, чирвилер</w:t>
      </w:r>
      <w:r w:rsidRPr="00740995">
        <w:rPr>
          <w:spacing w:val="-67"/>
          <w:sz w:val="20"/>
          <w:szCs w:val="20"/>
        </w:rPr>
        <w:t xml:space="preserve"> </w:t>
      </w:r>
      <w:r w:rsidRPr="00740995">
        <w:rPr>
          <w:sz w:val="20"/>
          <w:szCs w:val="20"/>
        </w:rPr>
        <w:t>гунин кIвалахдин и жуьредивай гигиенадин жигьетдай ийизвай истемишунар</w:t>
      </w:r>
      <w:r w:rsidRPr="00740995">
        <w:rPr>
          <w:spacing w:val="-67"/>
          <w:sz w:val="20"/>
          <w:szCs w:val="20"/>
        </w:rPr>
        <w:t xml:space="preserve"> </w:t>
      </w:r>
      <w:r w:rsidRPr="00740995">
        <w:rPr>
          <w:sz w:val="20"/>
          <w:szCs w:val="20"/>
        </w:rPr>
        <w:t>фикирда</w:t>
      </w:r>
      <w:r w:rsidRPr="00740995">
        <w:rPr>
          <w:spacing w:val="1"/>
          <w:sz w:val="20"/>
          <w:szCs w:val="20"/>
        </w:rPr>
        <w:t xml:space="preserve"> </w:t>
      </w:r>
      <w:r w:rsidRPr="00740995">
        <w:rPr>
          <w:sz w:val="20"/>
          <w:szCs w:val="20"/>
        </w:rPr>
        <w:t>кьуналди,</w:t>
      </w:r>
      <w:r w:rsidRPr="00740995">
        <w:rPr>
          <w:spacing w:val="1"/>
          <w:sz w:val="20"/>
          <w:szCs w:val="20"/>
        </w:rPr>
        <w:t xml:space="preserve"> </w:t>
      </w:r>
      <w:r w:rsidRPr="00740995">
        <w:rPr>
          <w:sz w:val="20"/>
          <w:szCs w:val="20"/>
        </w:rPr>
        <w:t>кхьиз</w:t>
      </w:r>
      <w:r w:rsidRPr="00740995">
        <w:rPr>
          <w:spacing w:val="1"/>
          <w:sz w:val="20"/>
          <w:szCs w:val="20"/>
        </w:rPr>
        <w:t xml:space="preserve"> </w:t>
      </w:r>
      <w:r w:rsidRPr="00740995">
        <w:rPr>
          <w:sz w:val="20"/>
          <w:szCs w:val="20"/>
        </w:rPr>
        <w:t>чирун.</w:t>
      </w:r>
      <w:r w:rsidRPr="00740995">
        <w:rPr>
          <w:spacing w:val="1"/>
          <w:sz w:val="20"/>
          <w:szCs w:val="20"/>
        </w:rPr>
        <w:t xml:space="preserve"> </w:t>
      </w:r>
      <w:r w:rsidRPr="00740995">
        <w:rPr>
          <w:sz w:val="20"/>
          <w:szCs w:val="20"/>
        </w:rPr>
        <w:t>Чирнавай</w:t>
      </w:r>
      <w:r w:rsidRPr="00740995">
        <w:rPr>
          <w:spacing w:val="1"/>
          <w:sz w:val="20"/>
          <w:szCs w:val="20"/>
        </w:rPr>
        <w:t xml:space="preserve"> </w:t>
      </w:r>
      <w:r w:rsidRPr="00740995">
        <w:rPr>
          <w:sz w:val="20"/>
          <w:szCs w:val="20"/>
        </w:rPr>
        <w:t>правилайрихъ</w:t>
      </w:r>
      <w:r w:rsidRPr="00740995">
        <w:rPr>
          <w:spacing w:val="1"/>
          <w:sz w:val="20"/>
          <w:szCs w:val="20"/>
        </w:rPr>
        <w:t xml:space="preserve"> </w:t>
      </w:r>
      <w:r w:rsidRPr="00740995">
        <w:rPr>
          <w:sz w:val="20"/>
          <w:szCs w:val="20"/>
        </w:rPr>
        <w:t>галаз</w:t>
      </w:r>
      <w:r w:rsidRPr="00740995">
        <w:rPr>
          <w:spacing w:val="1"/>
          <w:sz w:val="20"/>
          <w:szCs w:val="20"/>
        </w:rPr>
        <w:t xml:space="preserve"> </w:t>
      </w:r>
      <w:r w:rsidRPr="00740995">
        <w:rPr>
          <w:sz w:val="20"/>
          <w:szCs w:val="20"/>
        </w:rPr>
        <w:t>кьадайвал</w:t>
      </w:r>
      <w:r w:rsidRPr="00740995">
        <w:rPr>
          <w:spacing w:val="1"/>
          <w:sz w:val="20"/>
          <w:szCs w:val="20"/>
        </w:rPr>
        <w:t xml:space="preserve"> </w:t>
      </w:r>
      <w:r w:rsidRPr="00740995">
        <w:rPr>
          <w:sz w:val="20"/>
          <w:szCs w:val="20"/>
        </w:rPr>
        <w:t>масанай</w:t>
      </w:r>
      <w:r w:rsidRPr="00740995">
        <w:rPr>
          <w:spacing w:val="1"/>
          <w:sz w:val="20"/>
          <w:szCs w:val="20"/>
        </w:rPr>
        <w:t xml:space="preserve"> </w:t>
      </w:r>
      <w:r w:rsidRPr="00740995">
        <w:rPr>
          <w:sz w:val="20"/>
          <w:szCs w:val="20"/>
        </w:rPr>
        <w:t>килигиз</w:t>
      </w:r>
      <w:r w:rsidRPr="00740995">
        <w:rPr>
          <w:spacing w:val="1"/>
          <w:sz w:val="20"/>
          <w:szCs w:val="20"/>
        </w:rPr>
        <w:t xml:space="preserve"> </w:t>
      </w:r>
      <w:r w:rsidRPr="00740995">
        <w:rPr>
          <w:sz w:val="20"/>
          <w:szCs w:val="20"/>
        </w:rPr>
        <w:t>кхьин,</w:t>
      </w:r>
      <w:r w:rsidRPr="00740995">
        <w:rPr>
          <w:spacing w:val="1"/>
          <w:sz w:val="20"/>
          <w:szCs w:val="20"/>
        </w:rPr>
        <w:t xml:space="preserve"> </w:t>
      </w:r>
      <w:r w:rsidRPr="00740995">
        <w:rPr>
          <w:sz w:val="20"/>
          <w:szCs w:val="20"/>
        </w:rPr>
        <w:t>масада</w:t>
      </w:r>
      <w:r w:rsidRPr="00740995">
        <w:rPr>
          <w:spacing w:val="1"/>
          <w:sz w:val="20"/>
          <w:szCs w:val="20"/>
        </w:rPr>
        <w:t xml:space="preserve"> </w:t>
      </w:r>
      <w:r w:rsidRPr="00740995">
        <w:rPr>
          <w:sz w:val="20"/>
          <w:szCs w:val="20"/>
        </w:rPr>
        <w:t>лугьуз,</w:t>
      </w:r>
      <w:r w:rsidRPr="00740995">
        <w:rPr>
          <w:spacing w:val="1"/>
          <w:sz w:val="20"/>
          <w:szCs w:val="20"/>
        </w:rPr>
        <w:t xml:space="preserve"> </w:t>
      </w:r>
      <w:r w:rsidRPr="00740995">
        <w:rPr>
          <w:sz w:val="20"/>
          <w:szCs w:val="20"/>
        </w:rPr>
        <w:t>кхьин,</w:t>
      </w:r>
      <w:r w:rsidRPr="00740995">
        <w:rPr>
          <w:spacing w:val="1"/>
          <w:sz w:val="20"/>
          <w:szCs w:val="20"/>
        </w:rPr>
        <w:t xml:space="preserve"> </w:t>
      </w:r>
      <w:r w:rsidRPr="00740995">
        <w:rPr>
          <w:sz w:val="20"/>
          <w:szCs w:val="20"/>
        </w:rPr>
        <w:t>яб</w:t>
      </w:r>
      <w:r w:rsidRPr="00740995">
        <w:rPr>
          <w:spacing w:val="1"/>
          <w:sz w:val="20"/>
          <w:szCs w:val="20"/>
        </w:rPr>
        <w:t xml:space="preserve"> </w:t>
      </w:r>
      <w:r w:rsidRPr="00740995">
        <w:rPr>
          <w:sz w:val="20"/>
          <w:szCs w:val="20"/>
        </w:rPr>
        <w:t>акалнавай</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кIелнавай</w:t>
      </w:r>
      <w:r w:rsidRPr="00740995">
        <w:rPr>
          <w:spacing w:val="-67"/>
          <w:sz w:val="20"/>
          <w:szCs w:val="20"/>
        </w:rPr>
        <w:t xml:space="preserve"> </w:t>
      </w:r>
      <w:r w:rsidRPr="00740995">
        <w:rPr>
          <w:sz w:val="20"/>
          <w:szCs w:val="20"/>
        </w:rPr>
        <w:t>текстерин</w:t>
      </w:r>
      <w:r w:rsidRPr="00740995">
        <w:rPr>
          <w:spacing w:val="1"/>
          <w:sz w:val="20"/>
          <w:szCs w:val="20"/>
        </w:rPr>
        <w:t xml:space="preserve"> </w:t>
      </w:r>
      <w:r w:rsidRPr="00740995">
        <w:rPr>
          <w:sz w:val="20"/>
          <w:szCs w:val="20"/>
        </w:rPr>
        <w:t>мана-метлеб</w:t>
      </w:r>
      <w:r w:rsidRPr="00740995">
        <w:rPr>
          <w:spacing w:val="1"/>
          <w:sz w:val="20"/>
          <w:szCs w:val="20"/>
        </w:rPr>
        <w:t xml:space="preserve"> </w:t>
      </w:r>
      <w:r w:rsidRPr="00740995">
        <w:rPr>
          <w:sz w:val="20"/>
          <w:szCs w:val="20"/>
        </w:rPr>
        <w:t>кхьена</w:t>
      </w:r>
      <w:r w:rsidRPr="00740995">
        <w:rPr>
          <w:spacing w:val="1"/>
          <w:sz w:val="20"/>
          <w:szCs w:val="20"/>
        </w:rPr>
        <w:t xml:space="preserve"> </w:t>
      </w:r>
      <w:r w:rsidRPr="00740995">
        <w:rPr>
          <w:sz w:val="20"/>
          <w:szCs w:val="20"/>
        </w:rPr>
        <w:t>ачухарун</w:t>
      </w:r>
      <w:r w:rsidRPr="00740995">
        <w:rPr>
          <w:spacing w:val="1"/>
          <w:sz w:val="20"/>
          <w:szCs w:val="20"/>
        </w:rPr>
        <w:t xml:space="preserve"> </w:t>
      </w:r>
      <w:r w:rsidRPr="00740995">
        <w:rPr>
          <w:sz w:val="20"/>
          <w:szCs w:val="20"/>
        </w:rPr>
        <w:t>(галай-галайвал,</w:t>
      </w:r>
      <w:r w:rsidRPr="00740995">
        <w:rPr>
          <w:spacing w:val="71"/>
          <w:sz w:val="20"/>
          <w:szCs w:val="20"/>
        </w:rPr>
        <w:t xml:space="preserve"> </w:t>
      </w:r>
      <w:r w:rsidRPr="00740995">
        <w:rPr>
          <w:sz w:val="20"/>
          <w:szCs w:val="20"/>
        </w:rPr>
        <w:t>кьилдин</w:t>
      </w:r>
      <w:r w:rsidRPr="00740995">
        <w:rPr>
          <w:spacing w:val="-67"/>
          <w:sz w:val="20"/>
          <w:szCs w:val="20"/>
        </w:rPr>
        <w:t xml:space="preserve"> </w:t>
      </w:r>
      <w:r w:rsidRPr="00740995">
        <w:rPr>
          <w:sz w:val="20"/>
          <w:szCs w:val="20"/>
        </w:rPr>
        <w:t>чкайрилай). Аялри машгъулатдин (интересный) тематикадай гъвечIи хсуси</w:t>
      </w:r>
      <w:r w:rsidRPr="00740995">
        <w:rPr>
          <w:spacing w:val="1"/>
          <w:sz w:val="20"/>
          <w:szCs w:val="20"/>
        </w:rPr>
        <w:t xml:space="preserve"> </w:t>
      </w:r>
      <w:r w:rsidRPr="00740995">
        <w:rPr>
          <w:sz w:val="20"/>
          <w:szCs w:val="20"/>
        </w:rPr>
        <w:t>текстер</w:t>
      </w:r>
      <w:r w:rsidRPr="00740995">
        <w:rPr>
          <w:spacing w:val="1"/>
          <w:sz w:val="20"/>
          <w:szCs w:val="20"/>
        </w:rPr>
        <w:t xml:space="preserve"> </w:t>
      </w:r>
      <w:r w:rsidRPr="00740995">
        <w:rPr>
          <w:sz w:val="20"/>
          <w:szCs w:val="20"/>
        </w:rPr>
        <w:t>(сочинение)</w:t>
      </w:r>
      <w:r w:rsidRPr="00740995">
        <w:rPr>
          <w:spacing w:val="1"/>
          <w:sz w:val="20"/>
          <w:szCs w:val="20"/>
        </w:rPr>
        <w:t xml:space="preserve"> </w:t>
      </w:r>
      <w:r w:rsidRPr="00740995">
        <w:rPr>
          <w:sz w:val="20"/>
          <w:szCs w:val="20"/>
        </w:rPr>
        <w:t>гьазурун</w:t>
      </w:r>
      <w:r w:rsidRPr="00740995">
        <w:rPr>
          <w:spacing w:val="1"/>
          <w:sz w:val="20"/>
          <w:szCs w:val="20"/>
        </w:rPr>
        <w:t xml:space="preserve"> </w:t>
      </w:r>
      <w:r w:rsidRPr="00740995">
        <w:rPr>
          <w:sz w:val="20"/>
          <w:szCs w:val="20"/>
        </w:rPr>
        <w:t>(таъсир</w:t>
      </w:r>
      <w:r w:rsidRPr="00740995">
        <w:rPr>
          <w:spacing w:val="1"/>
          <w:sz w:val="20"/>
          <w:szCs w:val="20"/>
        </w:rPr>
        <w:t xml:space="preserve"> </w:t>
      </w:r>
      <w:r w:rsidRPr="00740995">
        <w:rPr>
          <w:sz w:val="20"/>
          <w:szCs w:val="20"/>
        </w:rPr>
        <w:t>авур</w:t>
      </w:r>
      <w:r w:rsidRPr="00740995">
        <w:rPr>
          <w:spacing w:val="1"/>
          <w:sz w:val="20"/>
          <w:szCs w:val="20"/>
        </w:rPr>
        <w:t xml:space="preserve"> </w:t>
      </w:r>
      <w:r w:rsidRPr="00740995">
        <w:rPr>
          <w:sz w:val="20"/>
          <w:szCs w:val="20"/>
        </w:rPr>
        <w:t>агьвалатрин,</w:t>
      </w:r>
      <w:r w:rsidRPr="00740995">
        <w:rPr>
          <w:spacing w:val="1"/>
          <w:sz w:val="20"/>
          <w:szCs w:val="20"/>
        </w:rPr>
        <w:t xml:space="preserve"> </w:t>
      </w:r>
      <w:r w:rsidRPr="00740995">
        <w:rPr>
          <w:sz w:val="20"/>
          <w:szCs w:val="20"/>
        </w:rPr>
        <w:t>литературадин</w:t>
      </w:r>
      <w:r w:rsidRPr="00740995">
        <w:rPr>
          <w:spacing w:val="1"/>
          <w:sz w:val="20"/>
          <w:szCs w:val="20"/>
        </w:rPr>
        <w:t xml:space="preserve"> </w:t>
      </w:r>
      <w:r w:rsidRPr="00740995">
        <w:rPr>
          <w:sz w:val="20"/>
          <w:szCs w:val="20"/>
        </w:rPr>
        <w:t>эсеррин,</w:t>
      </w:r>
      <w:r w:rsidRPr="00740995">
        <w:rPr>
          <w:spacing w:val="1"/>
          <w:sz w:val="20"/>
          <w:szCs w:val="20"/>
        </w:rPr>
        <w:t xml:space="preserve"> </w:t>
      </w:r>
      <w:r w:rsidRPr="00740995">
        <w:rPr>
          <w:sz w:val="20"/>
          <w:szCs w:val="20"/>
        </w:rPr>
        <w:t>сюжет</w:t>
      </w:r>
      <w:r w:rsidRPr="00740995">
        <w:rPr>
          <w:spacing w:val="1"/>
          <w:sz w:val="20"/>
          <w:szCs w:val="20"/>
        </w:rPr>
        <w:t xml:space="preserve"> </w:t>
      </w:r>
      <w:r w:rsidRPr="00740995">
        <w:rPr>
          <w:sz w:val="20"/>
          <w:szCs w:val="20"/>
        </w:rPr>
        <w:t>авай</w:t>
      </w:r>
      <w:r w:rsidRPr="00740995">
        <w:rPr>
          <w:spacing w:val="1"/>
          <w:sz w:val="20"/>
          <w:szCs w:val="20"/>
        </w:rPr>
        <w:t xml:space="preserve"> </w:t>
      </w:r>
      <w:r w:rsidRPr="00740995">
        <w:rPr>
          <w:sz w:val="20"/>
          <w:szCs w:val="20"/>
        </w:rPr>
        <w:t>шикилрин,</w:t>
      </w:r>
      <w:r w:rsidRPr="00740995">
        <w:rPr>
          <w:spacing w:val="1"/>
          <w:sz w:val="20"/>
          <w:szCs w:val="20"/>
        </w:rPr>
        <w:t xml:space="preserve"> </w:t>
      </w:r>
      <w:r w:rsidRPr="00740995">
        <w:rPr>
          <w:sz w:val="20"/>
          <w:szCs w:val="20"/>
        </w:rPr>
        <w:t>шикилрин</w:t>
      </w:r>
      <w:r w:rsidRPr="00740995">
        <w:rPr>
          <w:spacing w:val="1"/>
          <w:sz w:val="20"/>
          <w:szCs w:val="20"/>
        </w:rPr>
        <w:t xml:space="preserve"> </w:t>
      </w:r>
      <w:r w:rsidRPr="00740995">
        <w:rPr>
          <w:sz w:val="20"/>
          <w:szCs w:val="20"/>
        </w:rPr>
        <w:t>кIватIалрин,</w:t>
      </w:r>
      <w:r w:rsidRPr="00740995">
        <w:rPr>
          <w:spacing w:val="1"/>
          <w:sz w:val="20"/>
          <w:szCs w:val="20"/>
        </w:rPr>
        <w:t xml:space="preserve"> </w:t>
      </w:r>
      <w:r w:rsidRPr="00740995">
        <w:rPr>
          <w:sz w:val="20"/>
          <w:szCs w:val="20"/>
        </w:rPr>
        <w:t>видеозаписдин</w:t>
      </w:r>
      <w:r w:rsidRPr="00740995">
        <w:rPr>
          <w:spacing w:val="1"/>
          <w:sz w:val="20"/>
          <w:szCs w:val="20"/>
        </w:rPr>
        <w:t xml:space="preserve"> </w:t>
      </w:r>
      <w:r w:rsidRPr="00740995">
        <w:rPr>
          <w:sz w:val="20"/>
          <w:szCs w:val="20"/>
        </w:rPr>
        <w:t>килигнавай чIукунин бинедаллаз</w:t>
      </w:r>
      <w:r w:rsidRPr="00740995">
        <w:rPr>
          <w:spacing w:val="-1"/>
          <w:sz w:val="20"/>
          <w:szCs w:val="20"/>
        </w:rPr>
        <w:t xml:space="preserve"> </w:t>
      </w:r>
      <w:r w:rsidRPr="00740995">
        <w:rPr>
          <w:sz w:val="20"/>
          <w:szCs w:val="20"/>
        </w:rPr>
        <w:t>ва</w:t>
      </w:r>
      <w:r w:rsidRPr="00740995">
        <w:rPr>
          <w:spacing w:val="-2"/>
          <w:sz w:val="20"/>
          <w:szCs w:val="20"/>
        </w:rPr>
        <w:t xml:space="preserve"> </w:t>
      </w:r>
      <w:r w:rsidRPr="00740995">
        <w:rPr>
          <w:sz w:val="20"/>
          <w:szCs w:val="20"/>
        </w:rPr>
        <w:t>икI</w:t>
      </w:r>
      <w:r w:rsidRPr="00740995">
        <w:rPr>
          <w:spacing w:val="-3"/>
          <w:sz w:val="20"/>
          <w:szCs w:val="20"/>
        </w:rPr>
        <w:t xml:space="preserve"> </w:t>
      </w:r>
      <w:r w:rsidRPr="00740995">
        <w:rPr>
          <w:sz w:val="20"/>
          <w:szCs w:val="20"/>
        </w:rPr>
        <w:t>мад).</w:t>
      </w:r>
    </w:p>
    <w:p w:rsidR="00740995" w:rsidRPr="00740995" w:rsidRDefault="00740995" w:rsidP="00740995">
      <w:pPr>
        <w:spacing w:line="322" w:lineRule="exact"/>
        <w:rPr>
          <w:i/>
          <w:sz w:val="20"/>
          <w:szCs w:val="20"/>
        </w:rPr>
      </w:pPr>
      <w:r w:rsidRPr="00740995">
        <w:rPr>
          <w:i/>
          <w:sz w:val="20"/>
          <w:szCs w:val="20"/>
        </w:rPr>
        <w:t>Фонетика</w:t>
      </w:r>
    </w:p>
    <w:p w:rsidR="00740995" w:rsidRPr="00740995" w:rsidRDefault="00740995" w:rsidP="00740995">
      <w:pPr>
        <w:spacing w:before="156" w:line="360" w:lineRule="auto"/>
        <w:ind w:right="1019"/>
        <w:jc w:val="both"/>
        <w:rPr>
          <w:sz w:val="20"/>
          <w:szCs w:val="20"/>
        </w:rPr>
      </w:pPr>
      <w:r w:rsidRPr="00740995">
        <w:rPr>
          <w:sz w:val="20"/>
          <w:szCs w:val="20"/>
        </w:rPr>
        <w:t>ЧIалан</w:t>
      </w:r>
      <w:r w:rsidRPr="00740995">
        <w:rPr>
          <w:spacing w:val="1"/>
          <w:sz w:val="20"/>
          <w:szCs w:val="20"/>
        </w:rPr>
        <w:t xml:space="preserve"> </w:t>
      </w:r>
      <w:r w:rsidRPr="00740995">
        <w:rPr>
          <w:sz w:val="20"/>
          <w:szCs w:val="20"/>
        </w:rPr>
        <w:t>сесер.</w:t>
      </w:r>
      <w:r w:rsidRPr="00740995">
        <w:rPr>
          <w:spacing w:val="1"/>
          <w:sz w:val="20"/>
          <w:szCs w:val="20"/>
        </w:rPr>
        <w:t xml:space="preserve"> </w:t>
      </w:r>
      <w:r w:rsidRPr="00740995">
        <w:rPr>
          <w:sz w:val="20"/>
          <w:szCs w:val="20"/>
        </w:rPr>
        <w:t>Сесиникай</w:t>
      </w:r>
      <w:r w:rsidRPr="00740995">
        <w:rPr>
          <w:spacing w:val="1"/>
          <w:sz w:val="20"/>
          <w:szCs w:val="20"/>
        </w:rPr>
        <w:t xml:space="preserve"> </w:t>
      </w:r>
      <w:r w:rsidRPr="00740995">
        <w:rPr>
          <w:sz w:val="20"/>
          <w:szCs w:val="20"/>
        </w:rPr>
        <w:t>чирвал,</w:t>
      </w:r>
      <w:r w:rsidRPr="00740995">
        <w:rPr>
          <w:spacing w:val="1"/>
          <w:sz w:val="20"/>
          <w:szCs w:val="20"/>
        </w:rPr>
        <w:t xml:space="preserve"> </w:t>
      </w:r>
      <w:r w:rsidRPr="00740995">
        <w:rPr>
          <w:sz w:val="20"/>
          <w:szCs w:val="20"/>
        </w:rPr>
        <w:t>сивяй</w:t>
      </w:r>
      <w:r w:rsidRPr="00740995">
        <w:rPr>
          <w:spacing w:val="1"/>
          <w:sz w:val="20"/>
          <w:szCs w:val="20"/>
        </w:rPr>
        <w:t xml:space="preserve"> </w:t>
      </w:r>
      <w:r w:rsidRPr="00740995">
        <w:rPr>
          <w:sz w:val="20"/>
          <w:szCs w:val="20"/>
        </w:rPr>
        <w:t>лугьунин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яб</w:t>
      </w:r>
      <w:r w:rsidRPr="00740995">
        <w:rPr>
          <w:spacing w:val="70"/>
          <w:sz w:val="20"/>
          <w:szCs w:val="20"/>
        </w:rPr>
        <w:t xml:space="preserve"> </w:t>
      </w:r>
      <w:r w:rsidRPr="00740995">
        <w:rPr>
          <w:sz w:val="20"/>
          <w:szCs w:val="20"/>
        </w:rPr>
        <w:t>гунин</w:t>
      </w:r>
      <w:r w:rsidRPr="00740995">
        <w:rPr>
          <w:spacing w:val="1"/>
          <w:sz w:val="20"/>
          <w:szCs w:val="20"/>
        </w:rPr>
        <w:t xml:space="preserve"> </w:t>
      </w:r>
      <w:r w:rsidRPr="00740995">
        <w:rPr>
          <w:sz w:val="20"/>
          <w:szCs w:val="20"/>
        </w:rPr>
        <w:t>рекьелди ачух ва ачух тушир сесер чеб-чпивай чара авун: ачух сесери слог</w:t>
      </w:r>
      <w:r w:rsidRPr="00740995">
        <w:rPr>
          <w:spacing w:val="1"/>
          <w:sz w:val="20"/>
          <w:szCs w:val="20"/>
        </w:rPr>
        <w:t xml:space="preserve"> </w:t>
      </w:r>
      <w:r w:rsidRPr="00740995">
        <w:rPr>
          <w:sz w:val="20"/>
          <w:szCs w:val="20"/>
        </w:rPr>
        <w:t>арадал</w:t>
      </w:r>
      <w:r w:rsidRPr="00740995">
        <w:rPr>
          <w:spacing w:val="-3"/>
          <w:sz w:val="20"/>
          <w:szCs w:val="20"/>
        </w:rPr>
        <w:t xml:space="preserve"> </w:t>
      </w:r>
      <w:r w:rsidRPr="00740995">
        <w:rPr>
          <w:sz w:val="20"/>
          <w:szCs w:val="20"/>
        </w:rPr>
        <w:t>гъун,</w:t>
      </w:r>
      <w:r w:rsidRPr="00740995">
        <w:rPr>
          <w:spacing w:val="-2"/>
          <w:sz w:val="20"/>
          <w:szCs w:val="20"/>
        </w:rPr>
        <w:t xml:space="preserve"> </w:t>
      </w:r>
      <w:r w:rsidRPr="00740995">
        <w:rPr>
          <w:sz w:val="20"/>
          <w:szCs w:val="20"/>
        </w:rPr>
        <w:t>сивин</w:t>
      </w:r>
      <w:r w:rsidRPr="00740995">
        <w:rPr>
          <w:spacing w:val="-3"/>
          <w:sz w:val="20"/>
          <w:szCs w:val="20"/>
        </w:rPr>
        <w:t xml:space="preserve"> </w:t>
      </w:r>
      <w:r w:rsidRPr="00740995">
        <w:rPr>
          <w:sz w:val="20"/>
          <w:szCs w:val="20"/>
        </w:rPr>
        <w:t>къене сесерал</w:t>
      </w:r>
      <w:r w:rsidRPr="00740995">
        <w:rPr>
          <w:spacing w:val="-3"/>
          <w:sz w:val="20"/>
          <w:szCs w:val="20"/>
        </w:rPr>
        <w:t xml:space="preserve"> </w:t>
      </w:r>
      <w:r w:rsidRPr="00740995">
        <w:rPr>
          <w:sz w:val="20"/>
          <w:szCs w:val="20"/>
        </w:rPr>
        <w:t>манийвал</w:t>
      </w:r>
      <w:r w:rsidRPr="00740995">
        <w:rPr>
          <w:spacing w:val="-3"/>
          <w:sz w:val="20"/>
          <w:szCs w:val="20"/>
        </w:rPr>
        <w:t xml:space="preserve"> </w:t>
      </w:r>
      <w:r w:rsidRPr="00740995">
        <w:rPr>
          <w:sz w:val="20"/>
          <w:szCs w:val="20"/>
        </w:rPr>
        <w:t>гьалтун ва</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гьалт</w:t>
      </w:r>
      <w:r w:rsidRPr="00740995">
        <w:rPr>
          <w:spacing w:val="-1"/>
          <w:sz w:val="20"/>
          <w:szCs w:val="20"/>
        </w:rPr>
        <w:t xml:space="preserve"> </w:t>
      </w:r>
      <w:r w:rsidRPr="00740995">
        <w:rPr>
          <w:sz w:val="20"/>
          <w:szCs w:val="20"/>
        </w:rPr>
        <w:t>тавун.</w:t>
      </w:r>
    </w:p>
    <w:p w:rsidR="00740995" w:rsidRPr="00740995" w:rsidRDefault="00740995" w:rsidP="00740995">
      <w:pPr>
        <w:spacing w:before="2" w:line="360" w:lineRule="auto"/>
        <w:ind w:right="1016"/>
        <w:jc w:val="both"/>
        <w:rPr>
          <w:sz w:val="20"/>
          <w:szCs w:val="20"/>
        </w:rPr>
      </w:pPr>
      <w:r w:rsidRPr="00740995">
        <w:rPr>
          <w:sz w:val="20"/>
          <w:szCs w:val="20"/>
        </w:rPr>
        <w:t>Гафунай</w:t>
      </w:r>
      <w:r w:rsidRPr="00740995">
        <w:rPr>
          <w:spacing w:val="1"/>
          <w:sz w:val="20"/>
          <w:szCs w:val="20"/>
        </w:rPr>
        <w:t xml:space="preserve"> </w:t>
      </w:r>
      <w:r w:rsidRPr="00740995">
        <w:rPr>
          <w:sz w:val="20"/>
          <w:szCs w:val="20"/>
        </w:rPr>
        <w:t>кьилдин</w:t>
      </w:r>
      <w:r w:rsidRPr="00740995">
        <w:rPr>
          <w:spacing w:val="1"/>
          <w:sz w:val="20"/>
          <w:szCs w:val="20"/>
        </w:rPr>
        <w:t xml:space="preserve"> </w:t>
      </w:r>
      <w:r w:rsidRPr="00740995">
        <w:rPr>
          <w:sz w:val="20"/>
          <w:szCs w:val="20"/>
        </w:rPr>
        <w:t>сесер</w:t>
      </w:r>
      <w:r w:rsidRPr="00740995">
        <w:rPr>
          <w:spacing w:val="1"/>
          <w:sz w:val="20"/>
          <w:szCs w:val="20"/>
        </w:rPr>
        <w:t xml:space="preserve"> </w:t>
      </w:r>
      <w:r w:rsidRPr="00740995">
        <w:rPr>
          <w:sz w:val="20"/>
          <w:szCs w:val="20"/>
        </w:rPr>
        <w:t>(ачух</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ачух</w:t>
      </w:r>
      <w:r w:rsidRPr="00740995">
        <w:rPr>
          <w:spacing w:val="1"/>
          <w:sz w:val="20"/>
          <w:szCs w:val="20"/>
        </w:rPr>
        <w:t xml:space="preserve"> </w:t>
      </w:r>
      <w:r w:rsidRPr="00740995">
        <w:rPr>
          <w:sz w:val="20"/>
          <w:szCs w:val="20"/>
        </w:rPr>
        <w:t>тушир)</w:t>
      </w:r>
      <w:r w:rsidRPr="00740995">
        <w:rPr>
          <w:spacing w:val="1"/>
          <w:sz w:val="20"/>
          <w:szCs w:val="20"/>
        </w:rPr>
        <w:t xml:space="preserve"> </w:t>
      </w:r>
      <w:r w:rsidRPr="00740995">
        <w:rPr>
          <w:sz w:val="20"/>
          <w:szCs w:val="20"/>
        </w:rPr>
        <w:t>чара</w:t>
      </w:r>
      <w:r w:rsidRPr="00740995">
        <w:rPr>
          <w:spacing w:val="1"/>
          <w:sz w:val="20"/>
          <w:szCs w:val="20"/>
        </w:rPr>
        <w:t xml:space="preserve"> </w:t>
      </w:r>
      <w:r w:rsidRPr="00740995">
        <w:rPr>
          <w:sz w:val="20"/>
          <w:szCs w:val="20"/>
        </w:rPr>
        <w:t>авун,</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слогризни</w:t>
      </w:r>
      <w:r w:rsidRPr="00740995">
        <w:rPr>
          <w:spacing w:val="1"/>
          <w:sz w:val="20"/>
          <w:szCs w:val="20"/>
        </w:rPr>
        <w:t xml:space="preserve"> </w:t>
      </w:r>
      <w:r w:rsidRPr="00740995">
        <w:rPr>
          <w:sz w:val="20"/>
          <w:szCs w:val="20"/>
        </w:rPr>
        <w:t>сесериз</w:t>
      </w:r>
      <w:r w:rsidRPr="00740995">
        <w:rPr>
          <w:spacing w:val="1"/>
          <w:sz w:val="20"/>
          <w:szCs w:val="20"/>
        </w:rPr>
        <w:t xml:space="preserve"> </w:t>
      </w:r>
      <w:r w:rsidRPr="00740995">
        <w:rPr>
          <w:sz w:val="20"/>
          <w:szCs w:val="20"/>
        </w:rPr>
        <w:t>анализ</w:t>
      </w:r>
      <w:r w:rsidRPr="00740995">
        <w:rPr>
          <w:spacing w:val="1"/>
          <w:sz w:val="20"/>
          <w:szCs w:val="20"/>
        </w:rPr>
        <w:t xml:space="preserve"> </w:t>
      </w:r>
      <w:r w:rsidRPr="00740995">
        <w:rPr>
          <w:sz w:val="20"/>
          <w:szCs w:val="20"/>
        </w:rPr>
        <w:t>авун</w:t>
      </w:r>
      <w:r w:rsidRPr="00740995">
        <w:rPr>
          <w:spacing w:val="1"/>
          <w:sz w:val="20"/>
          <w:szCs w:val="20"/>
        </w:rPr>
        <w:t xml:space="preserve"> </w:t>
      </w:r>
      <w:r w:rsidRPr="00740995">
        <w:rPr>
          <w:sz w:val="20"/>
          <w:szCs w:val="20"/>
        </w:rPr>
        <w:t>(гафуна</w:t>
      </w:r>
      <w:r w:rsidRPr="00740995">
        <w:rPr>
          <w:spacing w:val="1"/>
          <w:sz w:val="20"/>
          <w:szCs w:val="20"/>
        </w:rPr>
        <w:t xml:space="preserve"> </w:t>
      </w:r>
      <w:r w:rsidRPr="00740995">
        <w:rPr>
          <w:sz w:val="20"/>
          <w:szCs w:val="20"/>
        </w:rPr>
        <w:t>сесерин</w:t>
      </w:r>
      <w:r w:rsidRPr="00740995">
        <w:rPr>
          <w:spacing w:val="1"/>
          <w:sz w:val="20"/>
          <w:szCs w:val="20"/>
        </w:rPr>
        <w:t xml:space="preserve"> </w:t>
      </w:r>
      <w:r w:rsidRPr="00740995">
        <w:rPr>
          <w:sz w:val="20"/>
          <w:szCs w:val="20"/>
        </w:rPr>
        <w:t>кьадар,</w:t>
      </w:r>
      <w:r w:rsidRPr="00740995">
        <w:rPr>
          <w:spacing w:val="1"/>
          <w:sz w:val="20"/>
          <w:szCs w:val="20"/>
        </w:rPr>
        <w:t xml:space="preserve"> </w:t>
      </w:r>
      <w:r w:rsidRPr="00740995">
        <w:rPr>
          <w:sz w:val="20"/>
          <w:szCs w:val="20"/>
        </w:rPr>
        <w:t>абурун</w:t>
      </w:r>
      <w:r w:rsidRPr="00740995">
        <w:rPr>
          <w:spacing w:val="1"/>
          <w:sz w:val="20"/>
          <w:szCs w:val="20"/>
        </w:rPr>
        <w:t xml:space="preserve"> </w:t>
      </w:r>
      <w:r w:rsidRPr="00740995">
        <w:rPr>
          <w:sz w:val="20"/>
          <w:szCs w:val="20"/>
        </w:rPr>
        <w:t>галай-</w:t>
      </w:r>
      <w:r w:rsidRPr="00740995">
        <w:rPr>
          <w:spacing w:val="1"/>
          <w:sz w:val="20"/>
          <w:szCs w:val="20"/>
        </w:rPr>
        <w:t xml:space="preserve"> </w:t>
      </w:r>
      <w:r w:rsidRPr="00740995">
        <w:rPr>
          <w:sz w:val="20"/>
          <w:szCs w:val="20"/>
        </w:rPr>
        <w:t>галайвал тайинарун), ударение къвезвай слог чара авун, сивяй лугьузвай ва</w:t>
      </w:r>
      <w:r w:rsidRPr="00740995">
        <w:rPr>
          <w:spacing w:val="1"/>
          <w:sz w:val="20"/>
          <w:szCs w:val="20"/>
        </w:rPr>
        <w:t xml:space="preserve"> </w:t>
      </w:r>
      <w:r w:rsidRPr="00740995">
        <w:rPr>
          <w:sz w:val="20"/>
          <w:szCs w:val="20"/>
        </w:rPr>
        <w:t>ван</w:t>
      </w:r>
      <w:r w:rsidRPr="00740995">
        <w:rPr>
          <w:spacing w:val="1"/>
          <w:sz w:val="20"/>
          <w:szCs w:val="20"/>
        </w:rPr>
        <w:t xml:space="preserve"> </w:t>
      </w:r>
      <w:r w:rsidRPr="00740995">
        <w:rPr>
          <w:sz w:val="20"/>
          <w:szCs w:val="20"/>
        </w:rPr>
        <w:t>къвезвай</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абурун</w:t>
      </w:r>
      <w:r w:rsidRPr="00740995">
        <w:rPr>
          <w:spacing w:val="1"/>
          <w:sz w:val="20"/>
          <w:szCs w:val="20"/>
        </w:rPr>
        <w:t xml:space="preserve"> </w:t>
      </w:r>
      <w:r w:rsidRPr="00740995">
        <w:rPr>
          <w:sz w:val="20"/>
          <w:szCs w:val="20"/>
        </w:rPr>
        <w:t>слогринни</w:t>
      </w:r>
      <w:r w:rsidRPr="00740995">
        <w:rPr>
          <w:spacing w:val="1"/>
          <w:sz w:val="20"/>
          <w:szCs w:val="20"/>
        </w:rPr>
        <w:t xml:space="preserve"> </w:t>
      </w:r>
      <w:r w:rsidRPr="00740995">
        <w:rPr>
          <w:sz w:val="20"/>
          <w:szCs w:val="20"/>
        </w:rPr>
        <w:t>сесерин</w:t>
      </w:r>
      <w:r w:rsidRPr="00740995">
        <w:rPr>
          <w:spacing w:val="1"/>
          <w:sz w:val="20"/>
          <w:szCs w:val="20"/>
        </w:rPr>
        <w:t xml:space="preserve"> </w:t>
      </w:r>
      <w:r w:rsidRPr="00740995">
        <w:rPr>
          <w:sz w:val="20"/>
          <w:szCs w:val="20"/>
        </w:rPr>
        <w:t>къурулуш</w:t>
      </w:r>
      <w:r w:rsidRPr="00740995">
        <w:rPr>
          <w:spacing w:val="1"/>
          <w:sz w:val="20"/>
          <w:szCs w:val="20"/>
        </w:rPr>
        <w:t xml:space="preserve"> </w:t>
      </w:r>
      <w:r w:rsidRPr="00740995">
        <w:rPr>
          <w:sz w:val="20"/>
          <w:szCs w:val="20"/>
        </w:rPr>
        <w:t>къалурзавай</w:t>
      </w:r>
      <w:r w:rsidRPr="00740995">
        <w:rPr>
          <w:spacing w:val="-67"/>
          <w:sz w:val="20"/>
          <w:szCs w:val="20"/>
        </w:rPr>
        <w:t xml:space="preserve"> </w:t>
      </w:r>
      <w:r w:rsidRPr="00740995">
        <w:rPr>
          <w:sz w:val="20"/>
          <w:szCs w:val="20"/>
        </w:rPr>
        <w:t>схемайрив</w:t>
      </w:r>
      <w:r w:rsidRPr="00740995">
        <w:rPr>
          <w:spacing w:val="-4"/>
          <w:sz w:val="20"/>
          <w:szCs w:val="20"/>
        </w:rPr>
        <w:t xml:space="preserve"> </w:t>
      </w:r>
      <w:r w:rsidRPr="00740995">
        <w:rPr>
          <w:sz w:val="20"/>
          <w:szCs w:val="20"/>
        </w:rPr>
        <w:t>гекьигун,</w:t>
      </w:r>
      <w:r w:rsidRPr="00740995">
        <w:rPr>
          <w:spacing w:val="-2"/>
          <w:sz w:val="20"/>
          <w:szCs w:val="20"/>
        </w:rPr>
        <w:t xml:space="preserve"> </w:t>
      </w:r>
      <w:r w:rsidRPr="00740995">
        <w:rPr>
          <w:sz w:val="20"/>
          <w:szCs w:val="20"/>
        </w:rPr>
        <w:t>абуруз</w:t>
      </w:r>
      <w:r w:rsidRPr="00740995">
        <w:rPr>
          <w:spacing w:val="-3"/>
          <w:sz w:val="20"/>
          <w:szCs w:val="20"/>
        </w:rPr>
        <w:t xml:space="preserve"> </w:t>
      </w:r>
      <w:r w:rsidRPr="00740995">
        <w:rPr>
          <w:sz w:val="20"/>
          <w:szCs w:val="20"/>
        </w:rPr>
        <w:t>талукьарун,</w:t>
      </w:r>
      <w:r w:rsidRPr="00740995">
        <w:rPr>
          <w:spacing w:val="-1"/>
          <w:sz w:val="20"/>
          <w:szCs w:val="20"/>
        </w:rPr>
        <w:t xml:space="preserve"> </w:t>
      </w:r>
      <w:r w:rsidRPr="00740995">
        <w:rPr>
          <w:sz w:val="20"/>
          <w:szCs w:val="20"/>
        </w:rPr>
        <w:t>лабиал</w:t>
      </w:r>
      <w:r w:rsidRPr="00740995">
        <w:rPr>
          <w:spacing w:val="2"/>
          <w:sz w:val="20"/>
          <w:szCs w:val="20"/>
        </w:rPr>
        <w:t xml:space="preserve"> </w:t>
      </w:r>
      <w:r w:rsidRPr="00740995">
        <w:rPr>
          <w:sz w:val="20"/>
          <w:szCs w:val="20"/>
        </w:rPr>
        <w:t>сесер</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абур</w:t>
      </w:r>
      <w:r w:rsidRPr="00740995">
        <w:rPr>
          <w:spacing w:val="-1"/>
          <w:sz w:val="20"/>
          <w:szCs w:val="20"/>
        </w:rPr>
        <w:t xml:space="preserve"> </w:t>
      </w:r>
      <w:r w:rsidRPr="00740995">
        <w:rPr>
          <w:sz w:val="20"/>
          <w:szCs w:val="20"/>
        </w:rPr>
        <w:t>дуьз</w:t>
      </w:r>
      <w:r w:rsidRPr="00740995">
        <w:rPr>
          <w:spacing w:val="-2"/>
          <w:sz w:val="20"/>
          <w:szCs w:val="20"/>
        </w:rPr>
        <w:t xml:space="preserve"> </w:t>
      </w:r>
      <w:r w:rsidRPr="00740995">
        <w:rPr>
          <w:sz w:val="20"/>
          <w:szCs w:val="20"/>
        </w:rPr>
        <w:t>лугьун.</w:t>
      </w:r>
    </w:p>
    <w:p w:rsidR="00740995" w:rsidRPr="00740995" w:rsidRDefault="00740995" w:rsidP="00740995">
      <w:pPr>
        <w:spacing w:line="360" w:lineRule="auto"/>
        <w:jc w:val="both"/>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line="360" w:lineRule="auto"/>
        <w:ind w:right="1023"/>
        <w:jc w:val="both"/>
        <w:rPr>
          <w:sz w:val="20"/>
          <w:szCs w:val="20"/>
        </w:rPr>
      </w:pPr>
      <w:r w:rsidRPr="00740995">
        <w:rPr>
          <w:sz w:val="20"/>
          <w:szCs w:val="20"/>
        </w:rPr>
        <w:lastRenderedPageBreak/>
        <w:t>Ганвай</w:t>
      </w:r>
      <w:r w:rsidRPr="00740995">
        <w:rPr>
          <w:spacing w:val="1"/>
          <w:sz w:val="20"/>
          <w:szCs w:val="20"/>
        </w:rPr>
        <w:t xml:space="preserve"> </w:t>
      </w:r>
      <w:r w:rsidRPr="00740995">
        <w:rPr>
          <w:sz w:val="20"/>
          <w:szCs w:val="20"/>
        </w:rPr>
        <w:t>сес</w:t>
      </w:r>
      <w:r w:rsidRPr="00740995">
        <w:rPr>
          <w:spacing w:val="1"/>
          <w:sz w:val="20"/>
          <w:szCs w:val="20"/>
        </w:rPr>
        <w:t xml:space="preserve"> </w:t>
      </w:r>
      <w:r w:rsidRPr="00740995">
        <w:rPr>
          <w:sz w:val="20"/>
          <w:szCs w:val="20"/>
        </w:rPr>
        <w:t>квай</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жагъурун,</w:t>
      </w:r>
      <w:r w:rsidRPr="00740995">
        <w:rPr>
          <w:spacing w:val="1"/>
          <w:sz w:val="20"/>
          <w:szCs w:val="20"/>
        </w:rPr>
        <w:t xml:space="preserve"> </w:t>
      </w:r>
      <w:r w:rsidRPr="00740995">
        <w:rPr>
          <w:sz w:val="20"/>
          <w:szCs w:val="20"/>
        </w:rPr>
        <w:t>сивяй</w:t>
      </w:r>
      <w:r w:rsidRPr="00740995">
        <w:rPr>
          <w:spacing w:val="1"/>
          <w:sz w:val="20"/>
          <w:szCs w:val="20"/>
        </w:rPr>
        <w:t xml:space="preserve"> </w:t>
      </w:r>
      <w:r w:rsidRPr="00740995">
        <w:rPr>
          <w:sz w:val="20"/>
          <w:szCs w:val="20"/>
        </w:rPr>
        <w:t>лугьузвай</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кIелзавай</w:t>
      </w:r>
      <w:r w:rsidRPr="00740995">
        <w:rPr>
          <w:spacing w:val="1"/>
          <w:sz w:val="20"/>
          <w:szCs w:val="20"/>
        </w:rPr>
        <w:t xml:space="preserve"> </w:t>
      </w:r>
      <w:r w:rsidRPr="00740995">
        <w:rPr>
          <w:sz w:val="20"/>
          <w:szCs w:val="20"/>
        </w:rPr>
        <w:t>гафаринни,</w:t>
      </w:r>
      <w:r w:rsidRPr="00740995">
        <w:rPr>
          <w:spacing w:val="1"/>
          <w:sz w:val="20"/>
          <w:szCs w:val="20"/>
        </w:rPr>
        <w:t xml:space="preserve"> </w:t>
      </w:r>
      <w:r w:rsidRPr="00740995">
        <w:rPr>
          <w:sz w:val="20"/>
          <w:szCs w:val="20"/>
        </w:rPr>
        <w:t>ганвай</w:t>
      </w:r>
      <w:r w:rsidRPr="00740995">
        <w:rPr>
          <w:spacing w:val="1"/>
          <w:sz w:val="20"/>
          <w:szCs w:val="20"/>
        </w:rPr>
        <w:t xml:space="preserve"> </w:t>
      </w:r>
      <w:r w:rsidRPr="00740995">
        <w:rPr>
          <w:sz w:val="20"/>
          <w:szCs w:val="20"/>
        </w:rPr>
        <w:t>сесеринни</w:t>
      </w:r>
      <w:r w:rsidRPr="00740995">
        <w:rPr>
          <w:spacing w:val="1"/>
          <w:sz w:val="20"/>
          <w:szCs w:val="20"/>
        </w:rPr>
        <w:t xml:space="preserve"> </w:t>
      </w:r>
      <w:r w:rsidRPr="00740995">
        <w:rPr>
          <w:sz w:val="20"/>
          <w:szCs w:val="20"/>
        </w:rPr>
        <w:t>слогрин</w:t>
      </w:r>
      <w:r w:rsidRPr="00740995">
        <w:rPr>
          <w:spacing w:val="1"/>
          <w:sz w:val="20"/>
          <w:szCs w:val="20"/>
        </w:rPr>
        <w:t xml:space="preserve"> </w:t>
      </w:r>
      <w:r w:rsidRPr="00740995">
        <w:rPr>
          <w:sz w:val="20"/>
          <w:szCs w:val="20"/>
        </w:rPr>
        <w:t>къурулуш</w:t>
      </w:r>
      <w:r w:rsidRPr="00740995">
        <w:rPr>
          <w:spacing w:val="1"/>
          <w:sz w:val="20"/>
          <w:szCs w:val="20"/>
        </w:rPr>
        <w:t xml:space="preserve"> </w:t>
      </w:r>
      <w:r w:rsidRPr="00740995">
        <w:rPr>
          <w:sz w:val="20"/>
          <w:szCs w:val="20"/>
        </w:rPr>
        <w:t>къалурзавай</w:t>
      </w:r>
      <w:r w:rsidRPr="00740995">
        <w:rPr>
          <w:spacing w:val="1"/>
          <w:sz w:val="20"/>
          <w:szCs w:val="20"/>
        </w:rPr>
        <w:t xml:space="preserve"> </w:t>
      </w:r>
      <w:r w:rsidRPr="00740995">
        <w:rPr>
          <w:sz w:val="20"/>
          <w:szCs w:val="20"/>
        </w:rPr>
        <w:t>схемайрин</w:t>
      </w:r>
      <w:r w:rsidRPr="00740995">
        <w:rPr>
          <w:spacing w:val="1"/>
          <w:sz w:val="20"/>
          <w:szCs w:val="20"/>
        </w:rPr>
        <w:t xml:space="preserve"> </w:t>
      </w:r>
      <w:r w:rsidRPr="00740995">
        <w:rPr>
          <w:sz w:val="20"/>
          <w:szCs w:val="20"/>
        </w:rPr>
        <w:t>арада</w:t>
      </w:r>
      <w:r w:rsidRPr="00740995">
        <w:rPr>
          <w:spacing w:val="-1"/>
          <w:sz w:val="20"/>
          <w:szCs w:val="20"/>
        </w:rPr>
        <w:t xml:space="preserve"> </w:t>
      </w:r>
      <w:r w:rsidRPr="00740995">
        <w:rPr>
          <w:sz w:val="20"/>
          <w:szCs w:val="20"/>
        </w:rPr>
        <w:t>талукьвилер</w:t>
      </w:r>
      <w:r w:rsidRPr="00740995">
        <w:rPr>
          <w:spacing w:val="1"/>
          <w:sz w:val="20"/>
          <w:szCs w:val="20"/>
        </w:rPr>
        <w:t xml:space="preserve"> </w:t>
      </w:r>
      <w:r w:rsidRPr="00740995">
        <w:rPr>
          <w:sz w:val="20"/>
          <w:szCs w:val="20"/>
        </w:rPr>
        <w:t>тайинарун.</w:t>
      </w:r>
    </w:p>
    <w:p w:rsidR="00740995" w:rsidRPr="00740995" w:rsidRDefault="00740995" w:rsidP="00740995">
      <w:pPr>
        <w:spacing w:before="1" w:line="360" w:lineRule="auto"/>
        <w:ind w:right="1018"/>
        <w:jc w:val="both"/>
        <w:rPr>
          <w:sz w:val="20"/>
          <w:szCs w:val="20"/>
        </w:rPr>
      </w:pPr>
      <w:r w:rsidRPr="00740995">
        <w:rPr>
          <w:b/>
          <w:sz w:val="20"/>
          <w:szCs w:val="20"/>
        </w:rPr>
        <w:t xml:space="preserve">А, и, у </w:t>
      </w:r>
      <w:r w:rsidRPr="00740995">
        <w:rPr>
          <w:sz w:val="20"/>
          <w:szCs w:val="20"/>
        </w:rPr>
        <w:t>гьарфар; абур (кьилди ва я гафуна) хас лишанриз килигна чара</w:t>
      </w:r>
      <w:r w:rsidRPr="00740995">
        <w:rPr>
          <w:spacing w:val="1"/>
          <w:sz w:val="20"/>
          <w:szCs w:val="20"/>
        </w:rPr>
        <w:t xml:space="preserve"> </w:t>
      </w:r>
      <w:r w:rsidRPr="00740995">
        <w:rPr>
          <w:sz w:val="20"/>
          <w:szCs w:val="20"/>
        </w:rPr>
        <w:t>авун,</w:t>
      </w:r>
      <w:r w:rsidRPr="00740995">
        <w:rPr>
          <w:spacing w:val="-2"/>
          <w:sz w:val="20"/>
          <w:szCs w:val="20"/>
        </w:rPr>
        <w:t xml:space="preserve"> </w:t>
      </w:r>
      <w:r w:rsidRPr="00740995">
        <w:rPr>
          <w:sz w:val="20"/>
          <w:szCs w:val="20"/>
        </w:rPr>
        <w:t>сесерин гьарфар</w:t>
      </w:r>
      <w:r w:rsidRPr="00740995">
        <w:rPr>
          <w:spacing w:val="1"/>
          <w:sz w:val="20"/>
          <w:szCs w:val="20"/>
        </w:rPr>
        <w:t xml:space="preserve"> </w:t>
      </w:r>
      <w:r w:rsidRPr="00740995">
        <w:rPr>
          <w:sz w:val="20"/>
          <w:szCs w:val="20"/>
        </w:rPr>
        <w:t>чир</w:t>
      </w:r>
      <w:r w:rsidRPr="00740995">
        <w:rPr>
          <w:spacing w:val="-3"/>
          <w:sz w:val="20"/>
          <w:szCs w:val="20"/>
        </w:rPr>
        <w:t xml:space="preserve"> </w:t>
      </w:r>
      <w:r w:rsidRPr="00740995">
        <w:rPr>
          <w:sz w:val="20"/>
          <w:szCs w:val="20"/>
        </w:rPr>
        <w:t>хьун.</w:t>
      </w:r>
    </w:p>
    <w:p w:rsidR="00740995" w:rsidRPr="00740995" w:rsidRDefault="00740995" w:rsidP="00740995">
      <w:pPr>
        <w:spacing w:before="1" w:line="360" w:lineRule="auto"/>
        <w:ind w:right="1024"/>
        <w:jc w:val="both"/>
        <w:rPr>
          <w:sz w:val="20"/>
          <w:szCs w:val="20"/>
        </w:rPr>
      </w:pPr>
      <w:r w:rsidRPr="00740995">
        <w:rPr>
          <w:sz w:val="20"/>
          <w:szCs w:val="20"/>
        </w:rPr>
        <w:t>Гафар слогриз паюн хьун. Гаф слогралди са цIарцIяй муькуь цIарцIиз</w:t>
      </w:r>
      <w:r w:rsidRPr="00740995">
        <w:rPr>
          <w:spacing w:val="1"/>
          <w:sz w:val="20"/>
          <w:szCs w:val="20"/>
        </w:rPr>
        <w:t xml:space="preserve"> </w:t>
      </w:r>
      <w:r w:rsidRPr="00740995">
        <w:rPr>
          <w:sz w:val="20"/>
          <w:szCs w:val="20"/>
        </w:rPr>
        <w:t>акъудун.</w:t>
      </w:r>
      <w:r w:rsidRPr="00740995">
        <w:rPr>
          <w:spacing w:val="1"/>
          <w:sz w:val="20"/>
          <w:szCs w:val="20"/>
        </w:rPr>
        <w:t xml:space="preserve"> </w:t>
      </w:r>
      <w:r w:rsidRPr="00740995">
        <w:rPr>
          <w:sz w:val="20"/>
          <w:szCs w:val="20"/>
        </w:rPr>
        <w:t>Лабиал</w:t>
      </w:r>
      <w:r w:rsidRPr="00740995">
        <w:rPr>
          <w:spacing w:val="1"/>
          <w:sz w:val="20"/>
          <w:szCs w:val="20"/>
        </w:rPr>
        <w:t xml:space="preserve"> </w:t>
      </w:r>
      <w:r w:rsidRPr="00740995">
        <w:rPr>
          <w:sz w:val="20"/>
          <w:szCs w:val="20"/>
        </w:rPr>
        <w:t>сесер</w:t>
      </w:r>
      <w:r w:rsidRPr="00740995">
        <w:rPr>
          <w:spacing w:val="1"/>
          <w:sz w:val="20"/>
          <w:szCs w:val="20"/>
        </w:rPr>
        <w:t xml:space="preserve"> </w:t>
      </w:r>
      <w:r w:rsidRPr="00740995">
        <w:rPr>
          <w:sz w:val="20"/>
          <w:szCs w:val="20"/>
        </w:rPr>
        <w:t>квай</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цIарцIяй</w:t>
      </w:r>
      <w:r w:rsidRPr="00740995">
        <w:rPr>
          <w:spacing w:val="1"/>
          <w:sz w:val="20"/>
          <w:szCs w:val="20"/>
        </w:rPr>
        <w:t xml:space="preserve"> </w:t>
      </w:r>
      <w:r w:rsidRPr="00740995">
        <w:rPr>
          <w:sz w:val="20"/>
          <w:szCs w:val="20"/>
        </w:rPr>
        <w:t>муькуь</w:t>
      </w:r>
      <w:r w:rsidRPr="00740995">
        <w:rPr>
          <w:spacing w:val="1"/>
          <w:sz w:val="20"/>
          <w:szCs w:val="20"/>
        </w:rPr>
        <w:t xml:space="preserve"> </w:t>
      </w:r>
      <w:r w:rsidRPr="00740995">
        <w:rPr>
          <w:sz w:val="20"/>
          <w:szCs w:val="20"/>
        </w:rPr>
        <w:t>цIарцIиз</w:t>
      </w:r>
      <w:r w:rsidRPr="00740995">
        <w:rPr>
          <w:spacing w:val="1"/>
          <w:sz w:val="20"/>
          <w:szCs w:val="20"/>
        </w:rPr>
        <w:t xml:space="preserve"> </w:t>
      </w:r>
      <w:r w:rsidRPr="00740995">
        <w:rPr>
          <w:sz w:val="20"/>
          <w:szCs w:val="20"/>
        </w:rPr>
        <w:t>акъудун.</w:t>
      </w:r>
      <w:r w:rsidRPr="00740995">
        <w:rPr>
          <w:spacing w:val="1"/>
          <w:sz w:val="20"/>
          <w:szCs w:val="20"/>
        </w:rPr>
        <w:t xml:space="preserve"> </w:t>
      </w:r>
      <w:r w:rsidRPr="00740995">
        <w:rPr>
          <w:sz w:val="20"/>
          <w:szCs w:val="20"/>
        </w:rPr>
        <w:t>Гафара</w:t>
      </w:r>
      <w:r w:rsidRPr="00740995">
        <w:rPr>
          <w:spacing w:val="-3"/>
          <w:sz w:val="20"/>
          <w:szCs w:val="20"/>
        </w:rPr>
        <w:t xml:space="preserve"> </w:t>
      </w:r>
      <w:r w:rsidRPr="00740995">
        <w:rPr>
          <w:sz w:val="20"/>
          <w:szCs w:val="20"/>
        </w:rPr>
        <w:t>ударение</w:t>
      </w:r>
      <w:r w:rsidRPr="00740995">
        <w:rPr>
          <w:spacing w:val="-2"/>
          <w:sz w:val="20"/>
          <w:szCs w:val="20"/>
        </w:rPr>
        <w:t xml:space="preserve"> </w:t>
      </w:r>
      <w:r w:rsidRPr="00740995">
        <w:rPr>
          <w:sz w:val="20"/>
          <w:szCs w:val="20"/>
        </w:rPr>
        <w:t>(сесиналди)</w:t>
      </w:r>
      <w:r w:rsidRPr="00740995">
        <w:rPr>
          <w:spacing w:val="-2"/>
          <w:sz w:val="20"/>
          <w:szCs w:val="20"/>
        </w:rPr>
        <w:t xml:space="preserve"> </w:t>
      </w:r>
      <w:r w:rsidRPr="00740995">
        <w:rPr>
          <w:sz w:val="20"/>
          <w:szCs w:val="20"/>
        </w:rPr>
        <w:t>чара</w:t>
      </w:r>
      <w:r w:rsidRPr="00740995">
        <w:rPr>
          <w:spacing w:val="-2"/>
          <w:sz w:val="20"/>
          <w:szCs w:val="20"/>
        </w:rPr>
        <w:t xml:space="preserve"> </w:t>
      </w:r>
      <w:r w:rsidRPr="00740995">
        <w:rPr>
          <w:sz w:val="20"/>
          <w:szCs w:val="20"/>
        </w:rPr>
        <w:t>авун,</w:t>
      </w:r>
      <w:r w:rsidRPr="00740995">
        <w:rPr>
          <w:spacing w:val="-3"/>
          <w:sz w:val="20"/>
          <w:szCs w:val="20"/>
        </w:rPr>
        <w:t xml:space="preserve"> </w:t>
      </w:r>
      <w:r w:rsidRPr="00740995">
        <w:rPr>
          <w:sz w:val="20"/>
          <w:szCs w:val="20"/>
        </w:rPr>
        <w:t>гафуна</w:t>
      </w:r>
      <w:r w:rsidRPr="00740995">
        <w:rPr>
          <w:spacing w:val="-2"/>
          <w:sz w:val="20"/>
          <w:szCs w:val="20"/>
        </w:rPr>
        <w:t xml:space="preserve"> </w:t>
      </w:r>
      <w:r w:rsidRPr="00740995">
        <w:rPr>
          <w:sz w:val="20"/>
          <w:szCs w:val="20"/>
        </w:rPr>
        <w:t>слогрин</w:t>
      </w:r>
      <w:r w:rsidRPr="00740995">
        <w:rPr>
          <w:spacing w:val="-2"/>
          <w:sz w:val="20"/>
          <w:szCs w:val="20"/>
        </w:rPr>
        <w:t xml:space="preserve"> </w:t>
      </w:r>
      <w:r w:rsidRPr="00740995">
        <w:rPr>
          <w:sz w:val="20"/>
          <w:szCs w:val="20"/>
        </w:rPr>
        <w:t>кьадар</w:t>
      </w:r>
      <w:r w:rsidRPr="00740995">
        <w:rPr>
          <w:spacing w:val="-1"/>
          <w:sz w:val="20"/>
          <w:szCs w:val="20"/>
        </w:rPr>
        <w:t xml:space="preserve"> </w:t>
      </w:r>
      <w:r w:rsidRPr="00740995">
        <w:rPr>
          <w:sz w:val="20"/>
          <w:szCs w:val="20"/>
        </w:rPr>
        <w:t>тайинарун.</w:t>
      </w:r>
    </w:p>
    <w:p w:rsidR="00740995" w:rsidRPr="00740995" w:rsidRDefault="00740995" w:rsidP="00740995">
      <w:pPr>
        <w:spacing w:line="360" w:lineRule="auto"/>
        <w:ind w:right="1022"/>
        <w:jc w:val="both"/>
        <w:rPr>
          <w:sz w:val="20"/>
          <w:szCs w:val="20"/>
        </w:rPr>
      </w:pPr>
      <w:r w:rsidRPr="00740995">
        <w:rPr>
          <w:b/>
          <w:sz w:val="20"/>
          <w:szCs w:val="20"/>
        </w:rPr>
        <w:t>КIелиз чирун.</w:t>
      </w:r>
      <w:r w:rsidRPr="00740995">
        <w:rPr>
          <w:b/>
          <w:spacing w:val="1"/>
          <w:sz w:val="20"/>
          <w:szCs w:val="20"/>
        </w:rPr>
        <w:t xml:space="preserve"> </w:t>
      </w:r>
      <w:r w:rsidRPr="00740995">
        <w:rPr>
          <w:sz w:val="20"/>
          <w:szCs w:val="20"/>
        </w:rPr>
        <w:t>Ачух ва ачух тушир сесерин гьарфар. Чирай гьарфар</w:t>
      </w:r>
      <w:r w:rsidRPr="00740995">
        <w:rPr>
          <w:spacing w:val="1"/>
          <w:sz w:val="20"/>
          <w:szCs w:val="20"/>
        </w:rPr>
        <w:t xml:space="preserve"> </w:t>
      </w:r>
      <w:r w:rsidRPr="00740995">
        <w:rPr>
          <w:sz w:val="20"/>
          <w:szCs w:val="20"/>
        </w:rPr>
        <w:t>квай</w:t>
      </w:r>
      <w:r w:rsidRPr="00740995">
        <w:rPr>
          <w:spacing w:val="1"/>
          <w:sz w:val="20"/>
          <w:szCs w:val="20"/>
        </w:rPr>
        <w:t xml:space="preserve"> </w:t>
      </w:r>
      <w:r w:rsidRPr="00740995">
        <w:rPr>
          <w:sz w:val="20"/>
          <w:szCs w:val="20"/>
        </w:rPr>
        <w:t>слогар</w:t>
      </w:r>
      <w:r w:rsidRPr="00740995">
        <w:rPr>
          <w:spacing w:val="1"/>
          <w:sz w:val="20"/>
          <w:szCs w:val="20"/>
        </w:rPr>
        <w:t xml:space="preserve"> </w:t>
      </w:r>
      <w:r w:rsidRPr="00740995">
        <w:rPr>
          <w:sz w:val="20"/>
          <w:szCs w:val="20"/>
        </w:rPr>
        <w:t>кIелун.</w:t>
      </w:r>
      <w:r w:rsidRPr="00740995">
        <w:rPr>
          <w:spacing w:val="1"/>
          <w:sz w:val="20"/>
          <w:szCs w:val="20"/>
        </w:rPr>
        <w:t xml:space="preserve"> </w:t>
      </w:r>
      <w:r w:rsidRPr="00740995">
        <w:rPr>
          <w:sz w:val="20"/>
          <w:szCs w:val="20"/>
        </w:rPr>
        <w:t>АтIудай</w:t>
      </w:r>
      <w:r w:rsidRPr="00740995">
        <w:rPr>
          <w:spacing w:val="1"/>
          <w:sz w:val="20"/>
          <w:szCs w:val="20"/>
        </w:rPr>
        <w:t xml:space="preserve"> </w:t>
      </w:r>
      <w:r w:rsidRPr="00740995">
        <w:rPr>
          <w:sz w:val="20"/>
          <w:szCs w:val="20"/>
        </w:rPr>
        <w:t>гьарфарикайни</w:t>
      </w:r>
      <w:r w:rsidRPr="00740995">
        <w:rPr>
          <w:spacing w:val="1"/>
          <w:sz w:val="20"/>
          <w:szCs w:val="20"/>
        </w:rPr>
        <w:t xml:space="preserve"> </w:t>
      </w:r>
      <w:r w:rsidRPr="00740995">
        <w:rPr>
          <w:sz w:val="20"/>
          <w:szCs w:val="20"/>
        </w:rPr>
        <w:t>слогрикай</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туькIуьрун</w:t>
      </w:r>
      <w:r w:rsidRPr="00740995">
        <w:rPr>
          <w:spacing w:val="-67"/>
          <w:sz w:val="20"/>
          <w:szCs w:val="20"/>
        </w:rPr>
        <w:t xml:space="preserve"> </w:t>
      </w:r>
      <w:r w:rsidRPr="00740995">
        <w:rPr>
          <w:sz w:val="20"/>
          <w:szCs w:val="20"/>
        </w:rPr>
        <w:t>(сифтедай слогризни сесериз анализ авурдалай кьулухъ, ахпа анализ тавуна)</w:t>
      </w:r>
      <w:r w:rsidRPr="00740995">
        <w:rPr>
          <w:spacing w:val="1"/>
          <w:sz w:val="20"/>
          <w:szCs w:val="20"/>
        </w:rPr>
        <w:t xml:space="preserve"> </w:t>
      </w:r>
      <w:r w:rsidRPr="00740995">
        <w:rPr>
          <w:sz w:val="20"/>
          <w:szCs w:val="20"/>
        </w:rPr>
        <w:t>ва</w:t>
      </w:r>
      <w:r w:rsidRPr="00740995">
        <w:rPr>
          <w:spacing w:val="-3"/>
          <w:sz w:val="20"/>
          <w:szCs w:val="20"/>
        </w:rPr>
        <w:t xml:space="preserve"> </w:t>
      </w:r>
      <w:r w:rsidRPr="00740995">
        <w:rPr>
          <w:sz w:val="20"/>
          <w:szCs w:val="20"/>
        </w:rPr>
        <w:t>кIелун.</w:t>
      </w:r>
    </w:p>
    <w:p w:rsidR="00740995" w:rsidRPr="00740995" w:rsidRDefault="00740995" w:rsidP="00740995">
      <w:pPr>
        <w:spacing w:line="360" w:lineRule="auto"/>
        <w:ind w:right="1023"/>
        <w:jc w:val="both"/>
        <w:rPr>
          <w:sz w:val="20"/>
          <w:szCs w:val="20"/>
        </w:rPr>
      </w:pPr>
      <w:r w:rsidRPr="00740995">
        <w:rPr>
          <w:sz w:val="20"/>
          <w:szCs w:val="20"/>
        </w:rPr>
        <w:t>Мана-метлебдин</w:t>
      </w:r>
      <w:r w:rsidRPr="00740995">
        <w:rPr>
          <w:spacing w:val="1"/>
          <w:sz w:val="20"/>
          <w:szCs w:val="20"/>
        </w:rPr>
        <w:t xml:space="preserve"> </w:t>
      </w:r>
      <w:r w:rsidRPr="00740995">
        <w:rPr>
          <w:sz w:val="20"/>
          <w:szCs w:val="20"/>
        </w:rPr>
        <w:t>жигьетдай</w:t>
      </w:r>
      <w:r w:rsidRPr="00740995">
        <w:rPr>
          <w:spacing w:val="1"/>
          <w:sz w:val="20"/>
          <w:szCs w:val="20"/>
        </w:rPr>
        <w:t xml:space="preserve"> </w:t>
      </w:r>
      <w:r w:rsidRPr="00740995">
        <w:rPr>
          <w:sz w:val="20"/>
          <w:szCs w:val="20"/>
        </w:rPr>
        <w:t>аялрин</w:t>
      </w:r>
      <w:r w:rsidRPr="00740995">
        <w:rPr>
          <w:spacing w:val="1"/>
          <w:sz w:val="20"/>
          <w:szCs w:val="20"/>
        </w:rPr>
        <w:t xml:space="preserve"> </w:t>
      </w:r>
      <w:r w:rsidRPr="00740995">
        <w:rPr>
          <w:sz w:val="20"/>
          <w:szCs w:val="20"/>
        </w:rPr>
        <w:t>тIеам</w:t>
      </w:r>
      <w:r w:rsidRPr="00740995">
        <w:rPr>
          <w:spacing w:val="1"/>
          <w:sz w:val="20"/>
          <w:szCs w:val="20"/>
        </w:rPr>
        <w:t xml:space="preserve"> </w:t>
      </w:r>
      <w:r w:rsidRPr="00740995">
        <w:rPr>
          <w:sz w:val="20"/>
          <w:szCs w:val="20"/>
        </w:rPr>
        <w:t>акакьдай</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куьруь</w:t>
      </w:r>
      <w:r w:rsidRPr="00740995">
        <w:rPr>
          <w:spacing w:val="1"/>
          <w:sz w:val="20"/>
          <w:szCs w:val="20"/>
        </w:rPr>
        <w:t xml:space="preserve"> </w:t>
      </w:r>
      <w:r w:rsidRPr="00740995">
        <w:rPr>
          <w:sz w:val="20"/>
          <w:szCs w:val="20"/>
        </w:rPr>
        <w:t>предложенияр</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текстер</w:t>
      </w:r>
      <w:r w:rsidRPr="00740995">
        <w:rPr>
          <w:spacing w:val="1"/>
          <w:sz w:val="20"/>
          <w:szCs w:val="20"/>
        </w:rPr>
        <w:t xml:space="preserve"> </w:t>
      </w:r>
      <w:r w:rsidRPr="00740995">
        <w:rPr>
          <w:sz w:val="20"/>
          <w:szCs w:val="20"/>
        </w:rPr>
        <w:t>гъавурдик</w:t>
      </w:r>
      <w:r w:rsidRPr="00740995">
        <w:rPr>
          <w:spacing w:val="1"/>
          <w:sz w:val="20"/>
          <w:szCs w:val="20"/>
        </w:rPr>
        <w:t xml:space="preserve"> </w:t>
      </w:r>
      <w:r w:rsidRPr="00740995">
        <w:rPr>
          <w:sz w:val="20"/>
          <w:szCs w:val="20"/>
        </w:rPr>
        <w:t>кваз,</w:t>
      </w:r>
      <w:r w:rsidRPr="00740995">
        <w:rPr>
          <w:spacing w:val="1"/>
          <w:sz w:val="20"/>
          <w:szCs w:val="20"/>
        </w:rPr>
        <w:t xml:space="preserve"> </w:t>
      </w:r>
      <w:r w:rsidRPr="00740995">
        <w:rPr>
          <w:sz w:val="20"/>
          <w:szCs w:val="20"/>
        </w:rPr>
        <w:t>дуьз</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цIалцIамдиз</w:t>
      </w:r>
      <w:r w:rsidRPr="00740995">
        <w:rPr>
          <w:spacing w:val="1"/>
          <w:sz w:val="20"/>
          <w:szCs w:val="20"/>
        </w:rPr>
        <w:t xml:space="preserve"> </w:t>
      </w:r>
      <w:r w:rsidRPr="00740995">
        <w:rPr>
          <w:sz w:val="20"/>
          <w:szCs w:val="20"/>
        </w:rPr>
        <w:t>слогралди</w:t>
      </w:r>
      <w:r w:rsidRPr="00740995">
        <w:rPr>
          <w:spacing w:val="1"/>
          <w:sz w:val="20"/>
          <w:szCs w:val="20"/>
        </w:rPr>
        <w:t xml:space="preserve"> </w:t>
      </w:r>
      <w:r w:rsidRPr="00740995">
        <w:rPr>
          <w:sz w:val="20"/>
          <w:szCs w:val="20"/>
        </w:rPr>
        <w:t>кIевиз</w:t>
      </w:r>
      <w:r w:rsidRPr="00740995">
        <w:rPr>
          <w:spacing w:val="-2"/>
          <w:sz w:val="20"/>
          <w:szCs w:val="20"/>
        </w:rPr>
        <w:t xml:space="preserve"> </w:t>
      </w:r>
      <w:r w:rsidRPr="00740995">
        <w:rPr>
          <w:sz w:val="20"/>
          <w:szCs w:val="20"/>
        </w:rPr>
        <w:t>кIелиз</w:t>
      </w:r>
      <w:r w:rsidRPr="00740995">
        <w:rPr>
          <w:spacing w:val="-1"/>
          <w:sz w:val="20"/>
          <w:szCs w:val="20"/>
        </w:rPr>
        <w:t xml:space="preserve"> </w:t>
      </w:r>
      <w:r w:rsidRPr="00740995">
        <w:rPr>
          <w:sz w:val="20"/>
          <w:szCs w:val="20"/>
        </w:rPr>
        <w:t>чирун.</w:t>
      </w:r>
    </w:p>
    <w:p w:rsidR="00740995" w:rsidRPr="00740995" w:rsidRDefault="00740995" w:rsidP="00740995">
      <w:pPr>
        <w:spacing w:line="360" w:lineRule="auto"/>
        <w:ind w:right="1024"/>
        <w:jc w:val="both"/>
        <w:rPr>
          <w:sz w:val="20"/>
          <w:szCs w:val="20"/>
        </w:rPr>
      </w:pPr>
      <w:r w:rsidRPr="00740995">
        <w:rPr>
          <w:sz w:val="20"/>
          <w:szCs w:val="20"/>
        </w:rPr>
        <w:t>Предложенияр, эхирда авай лишанриз килигна, лазим интонациядалди</w:t>
      </w:r>
      <w:r w:rsidRPr="00740995">
        <w:rPr>
          <w:spacing w:val="-67"/>
          <w:sz w:val="20"/>
          <w:szCs w:val="20"/>
        </w:rPr>
        <w:t xml:space="preserve"> </w:t>
      </w:r>
      <w:r w:rsidRPr="00740995">
        <w:rPr>
          <w:sz w:val="20"/>
          <w:szCs w:val="20"/>
        </w:rPr>
        <w:t>кIелун.</w:t>
      </w:r>
    </w:p>
    <w:p w:rsidR="00740995" w:rsidRPr="00740995" w:rsidRDefault="00740995" w:rsidP="00740995">
      <w:pPr>
        <w:spacing w:line="321" w:lineRule="exact"/>
        <w:jc w:val="both"/>
        <w:rPr>
          <w:sz w:val="20"/>
          <w:szCs w:val="20"/>
        </w:rPr>
      </w:pPr>
      <w:r w:rsidRPr="00740995">
        <w:rPr>
          <w:sz w:val="20"/>
          <w:szCs w:val="20"/>
        </w:rPr>
        <w:t>КIелунин</w:t>
      </w:r>
      <w:r w:rsidRPr="00740995">
        <w:rPr>
          <w:spacing w:val="-4"/>
          <w:sz w:val="20"/>
          <w:szCs w:val="20"/>
        </w:rPr>
        <w:t xml:space="preserve"> </w:t>
      </w:r>
      <w:r w:rsidRPr="00740995">
        <w:rPr>
          <w:sz w:val="20"/>
          <w:szCs w:val="20"/>
        </w:rPr>
        <w:t>гигиенадин</w:t>
      </w:r>
      <w:r w:rsidRPr="00740995">
        <w:rPr>
          <w:spacing w:val="-4"/>
          <w:sz w:val="20"/>
          <w:szCs w:val="20"/>
        </w:rPr>
        <w:t xml:space="preserve"> </w:t>
      </w:r>
      <w:r w:rsidRPr="00740995">
        <w:rPr>
          <w:sz w:val="20"/>
          <w:szCs w:val="20"/>
        </w:rPr>
        <w:t>къайдайрихъ</w:t>
      </w:r>
      <w:r w:rsidRPr="00740995">
        <w:rPr>
          <w:spacing w:val="-5"/>
          <w:sz w:val="20"/>
          <w:szCs w:val="20"/>
        </w:rPr>
        <w:t xml:space="preserve"> </w:t>
      </w:r>
      <w:r w:rsidRPr="00740995">
        <w:rPr>
          <w:sz w:val="20"/>
          <w:szCs w:val="20"/>
        </w:rPr>
        <w:t>галаз</w:t>
      </w:r>
      <w:r w:rsidRPr="00740995">
        <w:rPr>
          <w:spacing w:val="-4"/>
          <w:sz w:val="20"/>
          <w:szCs w:val="20"/>
        </w:rPr>
        <w:t xml:space="preserve"> </w:t>
      </w:r>
      <w:r w:rsidRPr="00740995">
        <w:rPr>
          <w:sz w:val="20"/>
          <w:szCs w:val="20"/>
        </w:rPr>
        <w:t>танишарун.</w:t>
      </w:r>
    </w:p>
    <w:p w:rsidR="00740995" w:rsidRPr="00740995" w:rsidRDefault="00740995" w:rsidP="00740995">
      <w:pPr>
        <w:spacing w:before="163" w:line="360" w:lineRule="auto"/>
        <w:ind w:right="1022"/>
        <w:jc w:val="both"/>
        <w:rPr>
          <w:sz w:val="20"/>
          <w:szCs w:val="20"/>
        </w:rPr>
      </w:pPr>
      <w:r w:rsidRPr="00740995">
        <w:rPr>
          <w:b/>
          <w:sz w:val="20"/>
          <w:szCs w:val="20"/>
        </w:rPr>
        <w:t xml:space="preserve">Кхьиз чирун. </w:t>
      </w:r>
      <w:r w:rsidRPr="00740995">
        <w:rPr>
          <w:sz w:val="20"/>
          <w:szCs w:val="20"/>
        </w:rPr>
        <w:t>Кхьинар ийидайла, дуьз ацукьиз, тетрадь партадал кирс</w:t>
      </w:r>
      <w:r w:rsidRPr="00740995">
        <w:rPr>
          <w:spacing w:val="1"/>
          <w:sz w:val="20"/>
          <w:szCs w:val="20"/>
        </w:rPr>
        <w:t xml:space="preserve"> </w:t>
      </w:r>
      <w:r w:rsidRPr="00740995">
        <w:rPr>
          <w:sz w:val="20"/>
          <w:szCs w:val="20"/>
        </w:rPr>
        <w:t>алаз</w:t>
      </w:r>
      <w:r w:rsidRPr="00740995">
        <w:rPr>
          <w:spacing w:val="-2"/>
          <w:sz w:val="20"/>
          <w:szCs w:val="20"/>
        </w:rPr>
        <w:t xml:space="preserve"> </w:t>
      </w:r>
      <w:r w:rsidRPr="00740995">
        <w:rPr>
          <w:sz w:val="20"/>
          <w:szCs w:val="20"/>
        </w:rPr>
        <w:t>эцигиз</w:t>
      </w:r>
      <w:r w:rsidRPr="00740995">
        <w:rPr>
          <w:spacing w:val="-2"/>
          <w:sz w:val="20"/>
          <w:szCs w:val="20"/>
        </w:rPr>
        <w:t xml:space="preserve"> </w:t>
      </w:r>
      <w:r w:rsidRPr="00740995">
        <w:rPr>
          <w:sz w:val="20"/>
          <w:szCs w:val="20"/>
        </w:rPr>
        <w:t>чирун,</w:t>
      </w:r>
      <w:r w:rsidRPr="00740995">
        <w:rPr>
          <w:spacing w:val="-1"/>
          <w:sz w:val="20"/>
          <w:szCs w:val="20"/>
        </w:rPr>
        <w:t xml:space="preserve"> </w:t>
      </w:r>
      <w:r w:rsidRPr="00740995">
        <w:rPr>
          <w:sz w:val="20"/>
          <w:szCs w:val="20"/>
        </w:rPr>
        <w:t>гъиле</w:t>
      </w:r>
      <w:r w:rsidRPr="00740995">
        <w:rPr>
          <w:spacing w:val="-1"/>
          <w:sz w:val="20"/>
          <w:szCs w:val="20"/>
        </w:rPr>
        <w:t xml:space="preserve"> </w:t>
      </w:r>
      <w:r w:rsidRPr="00740995">
        <w:rPr>
          <w:sz w:val="20"/>
          <w:szCs w:val="20"/>
        </w:rPr>
        <w:t>ручка, карандаш</w:t>
      </w:r>
      <w:r w:rsidRPr="00740995">
        <w:rPr>
          <w:spacing w:val="-1"/>
          <w:sz w:val="20"/>
          <w:szCs w:val="20"/>
        </w:rPr>
        <w:t xml:space="preserve"> </w:t>
      </w:r>
      <w:r w:rsidRPr="00740995">
        <w:rPr>
          <w:sz w:val="20"/>
          <w:szCs w:val="20"/>
        </w:rPr>
        <w:t>дуьз</w:t>
      </w:r>
      <w:r w:rsidRPr="00740995">
        <w:rPr>
          <w:spacing w:val="-1"/>
          <w:sz w:val="20"/>
          <w:szCs w:val="20"/>
        </w:rPr>
        <w:t xml:space="preserve"> </w:t>
      </w:r>
      <w:r w:rsidRPr="00740995">
        <w:rPr>
          <w:sz w:val="20"/>
          <w:szCs w:val="20"/>
        </w:rPr>
        <w:t>кьаз</w:t>
      </w:r>
      <w:r w:rsidRPr="00740995">
        <w:rPr>
          <w:spacing w:val="-2"/>
          <w:sz w:val="20"/>
          <w:szCs w:val="20"/>
        </w:rPr>
        <w:t xml:space="preserve"> </w:t>
      </w:r>
      <w:r w:rsidRPr="00740995">
        <w:rPr>
          <w:sz w:val="20"/>
          <w:szCs w:val="20"/>
        </w:rPr>
        <w:t>вердишарун.</w:t>
      </w:r>
    </w:p>
    <w:p w:rsidR="00740995" w:rsidRPr="00740995" w:rsidRDefault="00740995" w:rsidP="00740995">
      <w:pPr>
        <w:spacing w:line="360" w:lineRule="auto"/>
        <w:ind w:right="1018"/>
        <w:jc w:val="both"/>
        <w:rPr>
          <w:sz w:val="20"/>
          <w:szCs w:val="20"/>
        </w:rPr>
      </w:pPr>
      <w:r w:rsidRPr="00740995">
        <w:rPr>
          <w:sz w:val="20"/>
          <w:szCs w:val="20"/>
        </w:rPr>
        <w:t>Гъилин билегдин, тупIарин упражненияр: кьилдин цIарар ва фигураяр</w:t>
      </w:r>
      <w:r w:rsidRPr="00740995">
        <w:rPr>
          <w:spacing w:val="1"/>
          <w:sz w:val="20"/>
          <w:szCs w:val="20"/>
        </w:rPr>
        <w:t xml:space="preserve"> </w:t>
      </w:r>
      <w:r w:rsidRPr="00740995">
        <w:rPr>
          <w:sz w:val="20"/>
          <w:szCs w:val="20"/>
        </w:rPr>
        <w:t>галкIурун, шикилра карандаш экъуьрун ва штрихар авун; гъил алуд тавуна,</w:t>
      </w:r>
      <w:r w:rsidRPr="00740995">
        <w:rPr>
          <w:spacing w:val="1"/>
          <w:sz w:val="20"/>
          <w:szCs w:val="20"/>
        </w:rPr>
        <w:t xml:space="preserve"> </w:t>
      </w:r>
      <w:r w:rsidRPr="00740995">
        <w:rPr>
          <w:sz w:val="20"/>
          <w:szCs w:val="20"/>
        </w:rPr>
        <w:t>нехишар чIугун ва абуруз рангар</w:t>
      </w:r>
      <w:r w:rsidRPr="00740995">
        <w:rPr>
          <w:spacing w:val="1"/>
          <w:sz w:val="20"/>
          <w:szCs w:val="20"/>
        </w:rPr>
        <w:t xml:space="preserve"> </w:t>
      </w:r>
      <w:r w:rsidRPr="00740995">
        <w:rPr>
          <w:sz w:val="20"/>
          <w:szCs w:val="20"/>
        </w:rPr>
        <w:t>ягъун.</w:t>
      </w:r>
    </w:p>
    <w:p w:rsidR="00740995" w:rsidRPr="00740995" w:rsidRDefault="00740995" w:rsidP="00740995">
      <w:pPr>
        <w:spacing w:line="360" w:lineRule="auto"/>
        <w:ind w:right="1017"/>
        <w:jc w:val="both"/>
        <w:rPr>
          <w:sz w:val="20"/>
          <w:szCs w:val="20"/>
        </w:rPr>
      </w:pPr>
      <w:r w:rsidRPr="00740995">
        <w:rPr>
          <w:sz w:val="20"/>
          <w:szCs w:val="20"/>
        </w:rPr>
        <w:t>ЧIехи ва гъвечIи гьарфарин кIалубрихъ ва акунрихъ галаз таниш хьун.</w:t>
      </w:r>
      <w:r w:rsidRPr="00740995">
        <w:rPr>
          <w:spacing w:val="1"/>
          <w:sz w:val="20"/>
          <w:szCs w:val="20"/>
        </w:rPr>
        <w:t xml:space="preserve"> </w:t>
      </w:r>
      <w:r w:rsidRPr="00740995">
        <w:rPr>
          <w:sz w:val="20"/>
          <w:szCs w:val="20"/>
        </w:rPr>
        <w:t>Абур</w:t>
      </w:r>
      <w:r w:rsidRPr="00740995">
        <w:rPr>
          <w:spacing w:val="1"/>
          <w:sz w:val="20"/>
          <w:szCs w:val="20"/>
        </w:rPr>
        <w:t xml:space="preserve"> </w:t>
      </w:r>
      <w:r w:rsidRPr="00740995">
        <w:rPr>
          <w:sz w:val="20"/>
          <w:szCs w:val="20"/>
        </w:rPr>
        <w:t>гафара</w:t>
      </w:r>
      <w:r w:rsidRPr="00740995">
        <w:rPr>
          <w:spacing w:val="1"/>
          <w:sz w:val="20"/>
          <w:szCs w:val="20"/>
        </w:rPr>
        <w:t xml:space="preserve"> </w:t>
      </w:r>
      <w:r w:rsidRPr="00740995">
        <w:rPr>
          <w:sz w:val="20"/>
          <w:szCs w:val="20"/>
        </w:rPr>
        <w:t>галкIурун.</w:t>
      </w:r>
      <w:r w:rsidRPr="00740995">
        <w:rPr>
          <w:spacing w:val="1"/>
          <w:sz w:val="20"/>
          <w:szCs w:val="20"/>
        </w:rPr>
        <w:t xml:space="preserve"> </w:t>
      </w:r>
      <w:r w:rsidRPr="00740995">
        <w:rPr>
          <w:sz w:val="20"/>
          <w:szCs w:val="20"/>
        </w:rPr>
        <w:t>Сесер</w:t>
      </w:r>
      <w:r w:rsidRPr="00740995">
        <w:rPr>
          <w:spacing w:val="1"/>
          <w:sz w:val="20"/>
          <w:szCs w:val="20"/>
        </w:rPr>
        <w:t xml:space="preserve"> </w:t>
      </w:r>
      <w:r w:rsidRPr="00740995">
        <w:rPr>
          <w:sz w:val="20"/>
          <w:szCs w:val="20"/>
        </w:rPr>
        <w:t>талукь</w:t>
      </w:r>
      <w:r w:rsidRPr="00740995">
        <w:rPr>
          <w:spacing w:val="1"/>
          <w:sz w:val="20"/>
          <w:szCs w:val="20"/>
        </w:rPr>
        <w:t xml:space="preserve"> </w:t>
      </w:r>
      <w:r w:rsidRPr="00740995">
        <w:rPr>
          <w:sz w:val="20"/>
          <w:szCs w:val="20"/>
        </w:rPr>
        <w:t>тир</w:t>
      </w:r>
      <w:r w:rsidRPr="00740995">
        <w:rPr>
          <w:spacing w:val="1"/>
          <w:sz w:val="20"/>
          <w:szCs w:val="20"/>
        </w:rPr>
        <w:t xml:space="preserve"> </w:t>
      </w:r>
      <w:r w:rsidRPr="00740995">
        <w:rPr>
          <w:sz w:val="20"/>
          <w:szCs w:val="20"/>
        </w:rPr>
        <w:t>гъилин</w:t>
      </w:r>
      <w:r w:rsidRPr="00740995">
        <w:rPr>
          <w:spacing w:val="1"/>
          <w:sz w:val="20"/>
          <w:szCs w:val="20"/>
        </w:rPr>
        <w:t xml:space="preserve"> </w:t>
      </w:r>
      <w:r w:rsidRPr="00740995">
        <w:rPr>
          <w:sz w:val="20"/>
          <w:szCs w:val="20"/>
        </w:rPr>
        <w:t>гьарфаралди</w:t>
      </w:r>
      <w:r w:rsidRPr="00740995">
        <w:rPr>
          <w:spacing w:val="1"/>
          <w:sz w:val="20"/>
          <w:szCs w:val="20"/>
        </w:rPr>
        <w:t xml:space="preserve"> </w:t>
      </w:r>
      <w:r w:rsidRPr="00740995">
        <w:rPr>
          <w:sz w:val="20"/>
          <w:szCs w:val="20"/>
        </w:rPr>
        <w:t>къалурун.</w:t>
      </w:r>
      <w:r w:rsidRPr="00740995">
        <w:rPr>
          <w:spacing w:val="1"/>
          <w:sz w:val="20"/>
          <w:szCs w:val="20"/>
        </w:rPr>
        <w:t xml:space="preserve"> </w:t>
      </w:r>
      <w:r w:rsidRPr="00740995">
        <w:rPr>
          <w:sz w:val="20"/>
          <w:szCs w:val="20"/>
        </w:rPr>
        <w:t>Лазим ритм хвена, гафара гьарфар чеб-чпихъ галаз галкIурна кхьиз чирун.</w:t>
      </w:r>
      <w:r w:rsidRPr="00740995">
        <w:rPr>
          <w:spacing w:val="1"/>
          <w:sz w:val="20"/>
          <w:szCs w:val="20"/>
        </w:rPr>
        <w:t xml:space="preserve"> </w:t>
      </w:r>
      <w:r w:rsidRPr="00740995">
        <w:rPr>
          <w:sz w:val="20"/>
          <w:szCs w:val="20"/>
        </w:rPr>
        <w:t>Гьарфар ва гафар цIарцIел дуьз кхьин. Сифтедай сесеризни слогриз анализ</w:t>
      </w:r>
      <w:r w:rsidRPr="00740995">
        <w:rPr>
          <w:spacing w:val="1"/>
          <w:sz w:val="20"/>
          <w:szCs w:val="20"/>
        </w:rPr>
        <w:t xml:space="preserve"> </w:t>
      </w:r>
      <w:r w:rsidRPr="00740995">
        <w:rPr>
          <w:sz w:val="20"/>
          <w:szCs w:val="20"/>
        </w:rPr>
        <w:t>авурдалай</w:t>
      </w:r>
      <w:r w:rsidRPr="00740995">
        <w:rPr>
          <w:spacing w:val="1"/>
          <w:sz w:val="20"/>
          <w:szCs w:val="20"/>
        </w:rPr>
        <w:t xml:space="preserve"> </w:t>
      </w:r>
      <w:r w:rsidRPr="00740995">
        <w:rPr>
          <w:sz w:val="20"/>
          <w:szCs w:val="20"/>
        </w:rPr>
        <w:t>кьулухъ,</w:t>
      </w:r>
      <w:r w:rsidRPr="00740995">
        <w:rPr>
          <w:spacing w:val="1"/>
          <w:sz w:val="20"/>
          <w:szCs w:val="20"/>
        </w:rPr>
        <w:t xml:space="preserve"> </w:t>
      </w:r>
      <w:r w:rsidRPr="00740995">
        <w:rPr>
          <w:sz w:val="20"/>
          <w:szCs w:val="20"/>
        </w:rPr>
        <w:t>ахпа</w:t>
      </w:r>
      <w:r w:rsidRPr="00740995">
        <w:rPr>
          <w:spacing w:val="1"/>
          <w:sz w:val="20"/>
          <w:szCs w:val="20"/>
        </w:rPr>
        <w:t xml:space="preserve"> </w:t>
      </w:r>
      <w:r w:rsidRPr="00740995">
        <w:rPr>
          <w:sz w:val="20"/>
          <w:szCs w:val="20"/>
        </w:rPr>
        <w:t>ихьтин</w:t>
      </w:r>
      <w:r w:rsidRPr="00740995">
        <w:rPr>
          <w:spacing w:val="1"/>
          <w:sz w:val="20"/>
          <w:szCs w:val="20"/>
        </w:rPr>
        <w:t xml:space="preserve"> </w:t>
      </w:r>
      <w:r w:rsidRPr="00740995">
        <w:rPr>
          <w:sz w:val="20"/>
          <w:szCs w:val="20"/>
        </w:rPr>
        <w:t>анализ</w:t>
      </w:r>
      <w:r w:rsidRPr="00740995">
        <w:rPr>
          <w:spacing w:val="1"/>
          <w:sz w:val="20"/>
          <w:szCs w:val="20"/>
        </w:rPr>
        <w:t xml:space="preserve"> </w:t>
      </w:r>
      <w:r w:rsidRPr="00740995">
        <w:rPr>
          <w:sz w:val="20"/>
          <w:szCs w:val="20"/>
        </w:rPr>
        <w:t>галачиз,</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предложенияр</w:t>
      </w:r>
      <w:r w:rsidRPr="00740995">
        <w:rPr>
          <w:spacing w:val="1"/>
          <w:sz w:val="20"/>
          <w:szCs w:val="20"/>
        </w:rPr>
        <w:t xml:space="preserve"> </w:t>
      </w:r>
      <w:r w:rsidRPr="00740995">
        <w:rPr>
          <w:sz w:val="20"/>
          <w:szCs w:val="20"/>
        </w:rPr>
        <w:t>кхьин.</w:t>
      </w:r>
    </w:p>
    <w:p w:rsidR="00740995" w:rsidRPr="00740995" w:rsidRDefault="00740995" w:rsidP="00740995">
      <w:pPr>
        <w:spacing w:line="360" w:lineRule="auto"/>
        <w:jc w:val="both"/>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line="360" w:lineRule="auto"/>
        <w:ind w:right="1023"/>
        <w:jc w:val="both"/>
        <w:rPr>
          <w:sz w:val="20"/>
          <w:szCs w:val="20"/>
        </w:rPr>
      </w:pPr>
      <w:r w:rsidRPr="00740995">
        <w:rPr>
          <w:sz w:val="20"/>
          <w:szCs w:val="20"/>
        </w:rPr>
        <w:lastRenderedPageBreak/>
        <w:t>Чешнедиз</w:t>
      </w:r>
      <w:r w:rsidRPr="00740995">
        <w:rPr>
          <w:spacing w:val="1"/>
          <w:sz w:val="20"/>
          <w:szCs w:val="20"/>
        </w:rPr>
        <w:t xml:space="preserve"> </w:t>
      </w:r>
      <w:r w:rsidRPr="00740995">
        <w:rPr>
          <w:sz w:val="20"/>
          <w:szCs w:val="20"/>
        </w:rPr>
        <w:t>килигна</w:t>
      </w:r>
      <w:r w:rsidRPr="00740995">
        <w:rPr>
          <w:spacing w:val="1"/>
          <w:sz w:val="20"/>
          <w:szCs w:val="20"/>
        </w:rPr>
        <w:t xml:space="preserve"> </w:t>
      </w:r>
      <w:r w:rsidRPr="00740995">
        <w:rPr>
          <w:sz w:val="20"/>
          <w:szCs w:val="20"/>
        </w:rPr>
        <w:t>чин</w:t>
      </w:r>
      <w:r w:rsidRPr="00740995">
        <w:rPr>
          <w:spacing w:val="1"/>
          <w:sz w:val="20"/>
          <w:szCs w:val="20"/>
        </w:rPr>
        <w:t xml:space="preserve"> </w:t>
      </w:r>
      <w:r w:rsidRPr="00740995">
        <w:rPr>
          <w:sz w:val="20"/>
          <w:szCs w:val="20"/>
        </w:rPr>
        <w:t>къачуна</w:t>
      </w:r>
      <w:r w:rsidRPr="00740995">
        <w:rPr>
          <w:spacing w:val="1"/>
          <w:sz w:val="20"/>
          <w:szCs w:val="20"/>
        </w:rPr>
        <w:t xml:space="preserve"> </w:t>
      </w:r>
      <w:r w:rsidRPr="00740995">
        <w:rPr>
          <w:sz w:val="20"/>
          <w:szCs w:val="20"/>
        </w:rPr>
        <w:t>(сифте</w:t>
      </w:r>
      <w:r w:rsidRPr="00740995">
        <w:rPr>
          <w:spacing w:val="1"/>
          <w:sz w:val="20"/>
          <w:szCs w:val="20"/>
        </w:rPr>
        <w:t xml:space="preserve"> </w:t>
      </w:r>
      <w:r w:rsidRPr="00740995">
        <w:rPr>
          <w:sz w:val="20"/>
          <w:szCs w:val="20"/>
        </w:rPr>
        <w:t>гъилин,</w:t>
      </w:r>
      <w:r w:rsidRPr="00740995">
        <w:rPr>
          <w:spacing w:val="1"/>
          <w:sz w:val="20"/>
          <w:szCs w:val="20"/>
        </w:rPr>
        <w:t xml:space="preserve"> </w:t>
      </w:r>
      <w:r w:rsidRPr="00740995">
        <w:rPr>
          <w:sz w:val="20"/>
          <w:szCs w:val="20"/>
        </w:rPr>
        <w:t>ахпа</w:t>
      </w:r>
      <w:r w:rsidRPr="00740995">
        <w:rPr>
          <w:spacing w:val="71"/>
          <w:sz w:val="20"/>
          <w:szCs w:val="20"/>
        </w:rPr>
        <w:t xml:space="preserve"> </w:t>
      </w:r>
      <w:r w:rsidRPr="00740995">
        <w:rPr>
          <w:sz w:val="20"/>
          <w:szCs w:val="20"/>
        </w:rPr>
        <w:t>печатдин</w:t>
      </w:r>
      <w:r w:rsidRPr="00740995">
        <w:rPr>
          <w:spacing w:val="1"/>
          <w:sz w:val="20"/>
          <w:szCs w:val="20"/>
        </w:rPr>
        <w:t xml:space="preserve"> </w:t>
      </w:r>
      <w:r w:rsidRPr="00740995">
        <w:rPr>
          <w:sz w:val="20"/>
          <w:szCs w:val="20"/>
        </w:rPr>
        <w:t>кхьинрай) гафар ва предложенияр кхьин. Кхьейди, чешнедив гекъигна ва я</w:t>
      </w:r>
      <w:r w:rsidRPr="00740995">
        <w:rPr>
          <w:spacing w:val="1"/>
          <w:sz w:val="20"/>
          <w:szCs w:val="20"/>
        </w:rPr>
        <w:t xml:space="preserve"> </w:t>
      </w:r>
      <w:r w:rsidRPr="00740995">
        <w:rPr>
          <w:sz w:val="20"/>
          <w:szCs w:val="20"/>
        </w:rPr>
        <w:t>слогралди</w:t>
      </w:r>
      <w:r w:rsidRPr="00740995">
        <w:rPr>
          <w:spacing w:val="-1"/>
          <w:sz w:val="20"/>
          <w:szCs w:val="20"/>
        </w:rPr>
        <w:t xml:space="preserve"> </w:t>
      </w:r>
      <w:r w:rsidRPr="00740995">
        <w:rPr>
          <w:sz w:val="20"/>
          <w:szCs w:val="20"/>
        </w:rPr>
        <w:t>кIелна,</w:t>
      </w:r>
      <w:r w:rsidRPr="00740995">
        <w:rPr>
          <w:spacing w:val="-1"/>
          <w:sz w:val="20"/>
          <w:szCs w:val="20"/>
        </w:rPr>
        <w:t xml:space="preserve"> </w:t>
      </w:r>
      <w:r w:rsidRPr="00740995">
        <w:rPr>
          <w:sz w:val="20"/>
          <w:szCs w:val="20"/>
        </w:rPr>
        <w:t>ахтармиш</w:t>
      </w:r>
      <w:r w:rsidRPr="00740995">
        <w:rPr>
          <w:spacing w:val="-3"/>
          <w:sz w:val="20"/>
          <w:szCs w:val="20"/>
        </w:rPr>
        <w:t xml:space="preserve"> </w:t>
      </w:r>
      <w:r w:rsidRPr="00740995">
        <w:rPr>
          <w:sz w:val="20"/>
          <w:szCs w:val="20"/>
        </w:rPr>
        <w:t>хъувун.</w:t>
      </w:r>
    </w:p>
    <w:p w:rsidR="00740995" w:rsidRPr="00740995" w:rsidRDefault="00740995" w:rsidP="00740995">
      <w:pPr>
        <w:spacing w:before="1" w:line="360" w:lineRule="auto"/>
        <w:ind w:right="1017"/>
        <w:jc w:val="both"/>
        <w:rPr>
          <w:sz w:val="20"/>
          <w:szCs w:val="20"/>
        </w:rPr>
      </w:pPr>
      <w:r w:rsidRPr="00740995">
        <w:rPr>
          <w:sz w:val="20"/>
          <w:szCs w:val="20"/>
        </w:rPr>
        <w:t>Диктовкадалди лап регьят гафар ва ихьтин 3-5 гафуникай ибарат</w:t>
      </w:r>
      <w:r w:rsidRPr="00740995">
        <w:rPr>
          <w:spacing w:val="1"/>
          <w:sz w:val="20"/>
          <w:szCs w:val="20"/>
        </w:rPr>
        <w:t xml:space="preserve"> </w:t>
      </w:r>
      <w:r w:rsidRPr="00740995">
        <w:rPr>
          <w:sz w:val="20"/>
          <w:szCs w:val="20"/>
        </w:rPr>
        <w:t>предложенияр кхьин.</w:t>
      </w:r>
    </w:p>
    <w:p w:rsidR="00740995" w:rsidRPr="00740995" w:rsidRDefault="00740995" w:rsidP="00740995">
      <w:pPr>
        <w:spacing w:before="1" w:line="360" w:lineRule="auto"/>
        <w:ind w:right="1022"/>
        <w:jc w:val="both"/>
        <w:rPr>
          <w:sz w:val="20"/>
          <w:szCs w:val="20"/>
        </w:rPr>
      </w:pPr>
      <w:r w:rsidRPr="00740995">
        <w:rPr>
          <w:sz w:val="20"/>
          <w:szCs w:val="20"/>
        </w:rPr>
        <w:t>Предложенидин кьиле авай гаф чIехи гьарфунилай кхьин, эхирда</w:t>
      </w:r>
      <w:r w:rsidRPr="00740995">
        <w:rPr>
          <w:spacing w:val="1"/>
          <w:sz w:val="20"/>
          <w:szCs w:val="20"/>
        </w:rPr>
        <w:t xml:space="preserve"> </w:t>
      </w:r>
      <w:r w:rsidRPr="00740995">
        <w:rPr>
          <w:sz w:val="20"/>
          <w:szCs w:val="20"/>
        </w:rPr>
        <w:t>точка эцигун. Инсанрин тIварар ва гьайванрин лакIабра чIехи гьарф кхьиз</w:t>
      </w:r>
      <w:r w:rsidRPr="00740995">
        <w:rPr>
          <w:spacing w:val="1"/>
          <w:sz w:val="20"/>
          <w:szCs w:val="20"/>
        </w:rPr>
        <w:t xml:space="preserve"> </w:t>
      </w:r>
      <w:r w:rsidRPr="00740995">
        <w:rPr>
          <w:sz w:val="20"/>
          <w:szCs w:val="20"/>
        </w:rPr>
        <w:t>вердишарун.</w:t>
      </w:r>
    </w:p>
    <w:p w:rsidR="00740995" w:rsidRPr="00740995" w:rsidRDefault="00740995" w:rsidP="00740995">
      <w:pPr>
        <w:spacing w:line="320" w:lineRule="exact"/>
        <w:jc w:val="both"/>
        <w:rPr>
          <w:sz w:val="20"/>
          <w:szCs w:val="20"/>
        </w:rPr>
      </w:pPr>
      <w:r w:rsidRPr="00740995">
        <w:rPr>
          <w:sz w:val="20"/>
          <w:szCs w:val="20"/>
        </w:rPr>
        <w:t>Кхьинар</w:t>
      </w:r>
      <w:r w:rsidRPr="00740995">
        <w:rPr>
          <w:spacing w:val="-3"/>
          <w:sz w:val="20"/>
          <w:szCs w:val="20"/>
        </w:rPr>
        <w:t xml:space="preserve"> </w:t>
      </w:r>
      <w:r w:rsidRPr="00740995">
        <w:rPr>
          <w:sz w:val="20"/>
          <w:szCs w:val="20"/>
        </w:rPr>
        <w:t>авунин</w:t>
      </w:r>
      <w:r w:rsidRPr="00740995">
        <w:rPr>
          <w:spacing w:val="-3"/>
          <w:sz w:val="20"/>
          <w:szCs w:val="20"/>
        </w:rPr>
        <w:t xml:space="preserve"> </w:t>
      </w:r>
      <w:r w:rsidRPr="00740995">
        <w:rPr>
          <w:sz w:val="20"/>
          <w:szCs w:val="20"/>
        </w:rPr>
        <w:t>гигиенадин</w:t>
      </w:r>
      <w:r w:rsidRPr="00740995">
        <w:rPr>
          <w:spacing w:val="-3"/>
          <w:sz w:val="20"/>
          <w:szCs w:val="20"/>
        </w:rPr>
        <w:t xml:space="preserve"> </w:t>
      </w:r>
      <w:r w:rsidRPr="00740995">
        <w:rPr>
          <w:sz w:val="20"/>
          <w:szCs w:val="20"/>
        </w:rPr>
        <w:t>къайдайрихъ</w:t>
      </w:r>
      <w:r w:rsidRPr="00740995">
        <w:rPr>
          <w:spacing w:val="-5"/>
          <w:sz w:val="20"/>
          <w:szCs w:val="20"/>
        </w:rPr>
        <w:t xml:space="preserve"> </w:t>
      </w:r>
      <w:r w:rsidRPr="00740995">
        <w:rPr>
          <w:sz w:val="20"/>
          <w:szCs w:val="20"/>
        </w:rPr>
        <w:t>галаз</w:t>
      </w:r>
      <w:r w:rsidRPr="00740995">
        <w:rPr>
          <w:spacing w:val="-4"/>
          <w:sz w:val="20"/>
          <w:szCs w:val="20"/>
        </w:rPr>
        <w:t xml:space="preserve"> </w:t>
      </w:r>
      <w:r w:rsidRPr="00740995">
        <w:rPr>
          <w:sz w:val="20"/>
          <w:szCs w:val="20"/>
        </w:rPr>
        <w:t>танишарун.</w:t>
      </w:r>
    </w:p>
    <w:p w:rsidR="00740995" w:rsidRPr="00740995" w:rsidRDefault="00740995" w:rsidP="00740995">
      <w:pPr>
        <w:spacing w:before="164"/>
        <w:jc w:val="both"/>
        <w:rPr>
          <w:i/>
          <w:sz w:val="20"/>
          <w:szCs w:val="20"/>
        </w:rPr>
      </w:pPr>
      <w:r w:rsidRPr="00740995">
        <w:rPr>
          <w:i/>
          <w:sz w:val="20"/>
          <w:szCs w:val="20"/>
        </w:rPr>
        <w:t>Гаф</w:t>
      </w:r>
      <w:r w:rsidRPr="00740995">
        <w:rPr>
          <w:i/>
          <w:spacing w:val="-2"/>
          <w:sz w:val="20"/>
          <w:szCs w:val="20"/>
        </w:rPr>
        <w:t xml:space="preserve"> </w:t>
      </w:r>
      <w:r w:rsidRPr="00740995">
        <w:rPr>
          <w:i/>
          <w:sz w:val="20"/>
          <w:szCs w:val="20"/>
        </w:rPr>
        <w:t>ва предложение:</w:t>
      </w:r>
    </w:p>
    <w:p w:rsidR="00740995" w:rsidRPr="00740995" w:rsidRDefault="00740995" w:rsidP="00740995">
      <w:pPr>
        <w:spacing w:before="160" w:line="360" w:lineRule="auto"/>
        <w:ind w:right="1022"/>
        <w:jc w:val="both"/>
        <w:rPr>
          <w:sz w:val="20"/>
          <w:szCs w:val="20"/>
        </w:rPr>
      </w:pPr>
      <w:r w:rsidRPr="00740995">
        <w:rPr>
          <w:sz w:val="20"/>
          <w:szCs w:val="20"/>
        </w:rPr>
        <w:t>Гафарин манаяр тайинарун, абуруз артух гафар чирун. ЦIийи гафар</w:t>
      </w:r>
      <w:r w:rsidRPr="00740995">
        <w:rPr>
          <w:spacing w:val="1"/>
          <w:sz w:val="20"/>
          <w:szCs w:val="20"/>
        </w:rPr>
        <w:t xml:space="preserve"> </w:t>
      </w:r>
      <w:r w:rsidRPr="00740995">
        <w:rPr>
          <w:sz w:val="20"/>
          <w:szCs w:val="20"/>
        </w:rPr>
        <w:t>ишлемишиз</w:t>
      </w:r>
      <w:r w:rsidRPr="00740995">
        <w:rPr>
          <w:spacing w:val="1"/>
          <w:sz w:val="20"/>
          <w:szCs w:val="20"/>
        </w:rPr>
        <w:t xml:space="preserve"> </w:t>
      </w:r>
      <w:r w:rsidRPr="00740995">
        <w:rPr>
          <w:sz w:val="20"/>
          <w:szCs w:val="20"/>
        </w:rPr>
        <w:t>вердишарун.</w:t>
      </w:r>
      <w:r w:rsidRPr="00740995">
        <w:rPr>
          <w:spacing w:val="1"/>
          <w:sz w:val="20"/>
          <w:szCs w:val="20"/>
        </w:rPr>
        <w:t xml:space="preserve"> </w:t>
      </w:r>
      <w:r w:rsidRPr="00740995">
        <w:rPr>
          <w:sz w:val="20"/>
          <w:szCs w:val="20"/>
        </w:rPr>
        <w:t>Гаф</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предложение</w:t>
      </w:r>
      <w:r w:rsidRPr="00740995">
        <w:rPr>
          <w:spacing w:val="1"/>
          <w:sz w:val="20"/>
          <w:szCs w:val="20"/>
        </w:rPr>
        <w:t xml:space="preserve"> </w:t>
      </w:r>
      <w:r w:rsidRPr="00740995">
        <w:rPr>
          <w:sz w:val="20"/>
          <w:szCs w:val="20"/>
        </w:rPr>
        <w:t>кьатIуниз</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Предложенидихъ</w:t>
      </w:r>
      <w:r w:rsidRPr="00740995">
        <w:rPr>
          <w:spacing w:val="1"/>
          <w:sz w:val="20"/>
          <w:szCs w:val="20"/>
        </w:rPr>
        <w:t xml:space="preserve"> </w:t>
      </w:r>
      <w:r w:rsidRPr="00740995">
        <w:rPr>
          <w:sz w:val="20"/>
          <w:szCs w:val="20"/>
        </w:rPr>
        <w:t>галаз</w:t>
      </w:r>
      <w:r w:rsidRPr="00740995">
        <w:rPr>
          <w:spacing w:val="1"/>
          <w:sz w:val="20"/>
          <w:szCs w:val="20"/>
        </w:rPr>
        <w:t xml:space="preserve"> </w:t>
      </w:r>
      <w:r w:rsidRPr="00740995">
        <w:rPr>
          <w:sz w:val="20"/>
          <w:szCs w:val="20"/>
        </w:rPr>
        <w:t>кIвалахун:</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чара</w:t>
      </w:r>
      <w:r w:rsidRPr="00740995">
        <w:rPr>
          <w:spacing w:val="1"/>
          <w:sz w:val="20"/>
          <w:szCs w:val="20"/>
        </w:rPr>
        <w:t xml:space="preserve"> </w:t>
      </w:r>
      <w:r w:rsidRPr="00740995">
        <w:rPr>
          <w:sz w:val="20"/>
          <w:szCs w:val="20"/>
        </w:rPr>
        <w:t>авун,</w:t>
      </w:r>
      <w:r w:rsidRPr="00740995">
        <w:rPr>
          <w:spacing w:val="1"/>
          <w:sz w:val="20"/>
          <w:szCs w:val="20"/>
        </w:rPr>
        <w:t xml:space="preserve"> </w:t>
      </w:r>
      <w:r w:rsidRPr="00740995">
        <w:rPr>
          <w:sz w:val="20"/>
          <w:szCs w:val="20"/>
        </w:rPr>
        <w:t>абурун</w:t>
      </w:r>
      <w:r w:rsidRPr="00740995">
        <w:rPr>
          <w:spacing w:val="71"/>
          <w:sz w:val="20"/>
          <w:szCs w:val="20"/>
        </w:rPr>
        <w:t xml:space="preserve"> </w:t>
      </w:r>
      <w:r w:rsidRPr="00740995">
        <w:rPr>
          <w:sz w:val="20"/>
          <w:szCs w:val="20"/>
        </w:rPr>
        <w:t>къайда</w:t>
      </w:r>
      <w:r w:rsidRPr="00740995">
        <w:rPr>
          <w:spacing w:val="1"/>
          <w:sz w:val="20"/>
          <w:szCs w:val="20"/>
        </w:rPr>
        <w:t xml:space="preserve"> </w:t>
      </w:r>
      <w:r w:rsidRPr="00740995">
        <w:rPr>
          <w:sz w:val="20"/>
          <w:szCs w:val="20"/>
        </w:rPr>
        <w:t>дегишарун.</w:t>
      </w:r>
      <w:r w:rsidRPr="00740995">
        <w:rPr>
          <w:spacing w:val="-2"/>
          <w:sz w:val="20"/>
          <w:szCs w:val="20"/>
        </w:rPr>
        <w:t xml:space="preserve"> </w:t>
      </w:r>
      <w:r w:rsidRPr="00740995">
        <w:rPr>
          <w:sz w:val="20"/>
          <w:szCs w:val="20"/>
        </w:rPr>
        <w:t>Предложение интонациядалди</w:t>
      </w:r>
      <w:r w:rsidRPr="00740995">
        <w:rPr>
          <w:spacing w:val="-1"/>
          <w:sz w:val="20"/>
          <w:szCs w:val="20"/>
        </w:rPr>
        <w:t xml:space="preserve"> </w:t>
      </w:r>
      <w:r w:rsidRPr="00740995">
        <w:rPr>
          <w:sz w:val="20"/>
          <w:szCs w:val="20"/>
        </w:rPr>
        <w:t>кIелун.</w:t>
      </w:r>
    </w:p>
    <w:p w:rsidR="00740995" w:rsidRPr="00740995" w:rsidRDefault="00740995" w:rsidP="00740995">
      <w:pPr>
        <w:spacing w:before="1"/>
        <w:jc w:val="both"/>
        <w:rPr>
          <w:i/>
          <w:sz w:val="20"/>
          <w:szCs w:val="20"/>
        </w:rPr>
      </w:pPr>
      <w:r w:rsidRPr="00740995">
        <w:rPr>
          <w:i/>
          <w:sz w:val="20"/>
          <w:szCs w:val="20"/>
        </w:rPr>
        <w:t>Орфография</w:t>
      </w:r>
      <w:r w:rsidRPr="00740995">
        <w:rPr>
          <w:i/>
          <w:spacing w:val="-3"/>
          <w:sz w:val="20"/>
          <w:szCs w:val="20"/>
        </w:rPr>
        <w:t xml:space="preserve"> </w:t>
      </w:r>
      <w:r w:rsidRPr="00740995">
        <w:rPr>
          <w:i/>
          <w:sz w:val="20"/>
          <w:szCs w:val="20"/>
        </w:rPr>
        <w:t>ва</w:t>
      </w:r>
      <w:r w:rsidRPr="00740995">
        <w:rPr>
          <w:i/>
          <w:spacing w:val="-4"/>
          <w:sz w:val="20"/>
          <w:szCs w:val="20"/>
        </w:rPr>
        <w:t xml:space="preserve"> </w:t>
      </w:r>
      <w:r w:rsidRPr="00740995">
        <w:rPr>
          <w:i/>
          <w:sz w:val="20"/>
          <w:szCs w:val="20"/>
        </w:rPr>
        <w:t>пунктуация:</w:t>
      </w:r>
    </w:p>
    <w:p w:rsidR="00740995" w:rsidRPr="00740995" w:rsidRDefault="00740995" w:rsidP="00740995">
      <w:pPr>
        <w:spacing w:before="160" w:line="360" w:lineRule="auto"/>
        <w:ind w:right="1021"/>
        <w:jc w:val="both"/>
        <w:rPr>
          <w:sz w:val="20"/>
          <w:szCs w:val="20"/>
        </w:rPr>
      </w:pPr>
      <w:r w:rsidRPr="00740995">
        <w:rPr>
          <w:sz w:val="20"/>
          <w:szCs w:val="20"/>
        </w:rPr>
        <w:t>Дуьз</w:t>
      </w:r>
      <w:r w:rsidRPr="00740995">
        <w:rPr>
          <w:spacing w:val="1"/>
          <w:sz w:val="20"/>
          <w:szCs w:val="20"/>
        </w:rPr>
        <w:t xml:space="preserve"> </w:t>
      </w:r>
      <w:r w:rsidRPr="00740995">
        <w:rPr>
          <w:sz w:val="20"/>
          <w:szCs w:val="20"/>
        </w:rPr>
        <w:t>кхьинин</w:t>
      </w:r>
      <w:r w:rsidRPr="00740995">
        <w:rPr>
          <w:spacing w:val="1"/>
          <w:sz w:val="20"/>
          <w:szCs w:val="20"/>
        </w:rPr>
        <w:t xml:space="preserve"> </w:t>
      </w:r>
      <w:r w:rsidRPr="00740995">
        <w:rPr>
          <w:sz w:val="20"/>
          <w:szCs w:val="20"/>
        </w:rPr>
        <w:t>къайдаяр</w:t>
      </w:r>
      <w:r w:rsidRPr="00740995">
        <w:rPr>
          <w:spacing w:val="1"/>
          <w:sz w:val="20"/>
          <w:szCs w:val="20"/>
        </w:rPr>
        <w:t xml:space="preserve"> </w:t>
      </w:r>
      <w:r w:rsidRPr="00740995">
        <w:rPr>
          <w:sz w:val="20"/>
          <w:szCs w:val="20"/>
        </w:rPr>
        <w:t>чир</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Предложенидин</w:t>
      </w:r>
      <w:r w:rsidRPr="00740995">
        <w:rPr>
          <w:spacing w:val="1"/>
          <w:sz w:val="20"/>
          <w:szCs w:val="20"/>
        </w:rPr>
        <w:t xml:space="preserve"> </w:t>
      </w:r>
      <w:r w:rsidRPr="00740995">
        <w:rPr>
          <w:sz w:val="20"/>
          <w:szCs w:val="20"/>
        </w:rPr>
        <w:t>эхирда</w:t>
      </w:r>
      <w:r w:rsidRPr="00740995">
        <w:rPr>
          <w:spacing w:val="-67"/>
          <w:sz w:val="20"/>
          <w:szCs w:val="20"/>
        </w:rPr>
        <w:t xml:space="preserve"> </w:t>
      </w:r>
      <w:r w:rsidRPr="00740995">
        <w:rPr>
          <w:sz w:val="20"/>
          <w:szCs w:val="20"/>
        </w:rPr>
        <w:t>пунктуациядин лишанар. Предложенидин кьиле авай гаф чIехи гьарфунилай</w:t>
      </w:r>
      <w:r w:rsidRPr="00740995">
        <w:rPr>
          <w:spacing w:val="1"/>
          <w:sz w:val="20"/>
          <w:szCs w:val="20"/>
        </w:rPr>
        <w:t xml:space="preserve"> </w:t>
      </w:r>
      <w:r w:rsidRPr="00740995">
        <w:rPr>
          <w:sz w:val="20"/>
          <w:szCs w:val="20"/>
        </w:rPr>
        <w:t>кхьин. Хас тIварар чIехи гьарфунилай кхьин.</w:t>
      </w:r>
      <w:r w:rsidRPr="00740995">
        <w:rPr>
          <w:spacing w:val="1"/>
          <w:sz w:val="20"/>
          <w:szCs w:val="20"/>
        </w:rPr>
        <w:t xml:space="preserve"> </w:t>
      </w:r>
      <w:r w:rsidRPr="00740995">
        <w:rPr>
          <w:sz w:val="20"/>
          <w:szCs w:val="20"/>
        </w:rPr>
        <w:t>Предложенидин са жинсинин</w:t>
      </w:r>
      <w:r w:rsidRPr="00740995">
        <w:rPr>
          <w:spacing w:val="1"/>
          <w:sz w:val="20"/>
          <w:szCs w:val="20"/>
        </w:rPr>
        <w:t xml:space="preserve"> </w:t>
      </w:r>
      <w:r w:rsidRPr="00740995">
        <w:rPr>
          <w:sz w:val="20"/>
          <w:szCs w:val="20"/>
        </w:rPr>
        <w:t>членрин</w:t>
      </w:r>
      <w:r w:rsidRPr="00740995">
        <w:rPr>
          <w:spacing w:val="-1"/>
          <w:sz w:val="20"/>
          <w:szCs w:val="20"/>
        </w:rPr>
        <w:t xml:space="preserve"> </w:t>
      </w:r>
      <w:r w:rsidRPr="00740995">
        <w:rPr>
          <w:sz w:val="20"/>
          <w:szCs w:val="20"/>
        </w:rPr>
        <w:t>арада запятой.</w:t>
      </w:r>
    </w:p>
    <w:p w:rsidR="00740995" w:rsidRPr="00740995" w:rsidRDefault="00740995" w:rsidP="00740995">
      <w:pPr>
        <w:spacing w:before="1"/>
        <w:jc w:val="both"/>
        <w:rPr>
          <w:i/>
          <w:sz w:val="20"/>
          <w:szCs w:val="20"/>
        </w:rPr>
      </w:pPr>
      <w:r w:rsidRPr="00740995">
        <w:rPr>
          <w:i/>
          <w:sz w:val="20"/>
          <w:szCs w:val="20"/>
        </w:rPr>
        <w:t>ЧIал</w:t>
      </w:r>
      <w:r w:rsidRPr="00740995">
        <w:rPr>
          <w:i/>
          <w:spacing w:val="-3"/>
          <w:sz w:val="20"/>
          <w:szCs w:val="20"/>
        </w:rPr>
        <w:t xml:space="preserve"> </w:t>
      </w:r>
      <w:r w:rsidRPr="00740995">
        <w:rPr>
          <w:i/>
          <w:sz w:val="20"/>
          <w:szCs w:val="20"/>
        </w:rPr>
        <w:t>гегьеншарун:</w:t>
      </w:r>
    </w:p>
    <w:p w:rsidR="00740995" w:rsidRPr="00740995" w:rsidRDefault="00740995" w:rsidP="00740995">
      <w:pPr>
        <w:spacing w:before="160" w:line="360" w:lineRule="auto"/>
        <w:ind w:right="1022"/>
        <w:jc w:val="both"/>
        <w:rPr>
          <w:sz w:val="20"/>
          <w:szCs w:val="20"/>
        </w:rPr>
      </w:pPr>
      <w:r w:rsidRPr="00740995">
        <w:rPr>
          <w:sz w:val="20"/>
          <w:szCs w:val="20"/>
        </w:rPr>
        <w:t>Сесерин винел кIвалах. Аялар рахунриз фикир гуз вердишарун. Рахунрин</w:t>
      </w:r>
      <w:r w:rsidRPr="00740995">
        <w:rPr>
          <w:spacing w:val="1"/>
          <w:sz w:val="20"/>
          <w:szCs w:val="20"/>
        </w:rPr>
        <w:t xml:space="preserve"> </w:t>
      </w:r>
      <w:r w:rsidRPr="00740995">
        <w:rPr>
          <w:sz w:val="20"/>
          <w:szCs w:val="20"/>
        </w:rPr>
        <w:t>вердишвилер</w:t>
      </w:r>
      <w:r w:rsidRPr="00740995">
        <w:rPr>
          <w:spacing w:val="1"/>
          <w:sz w:val="20"/>
          <w:szCs w:val="20"/>
        </w:rPr>
        <w:t xml:space="preserve"> </w:t>
      </w:r>
      <w:r w:rsidRPr="00740995">
        <w:rPr>
          <w:sz w:val="20"/>
          <w:szCs w:val="20"/>
        </w:rPr>
        <w:t>вилик</w:t>
      </w:r>
      <w:r w:rsidRPr="00740995">
        <w:rPr>
          <w:spacing w:val="1"/>
          <w:sz w:val="20"/>
          <w:szCs w:val="20"/>
        </w:rPr>
        <w:t xml:space="preserve"> </w:t>
      </w:r>
      <w:r w:rsidRPr="00740995">
        <w:rPr>
          <w:sz w:val="20"/>
          <w:szCs w:val="20"/>
        </w:rPr>
        <w:t>тухун:</w:t>
      </w:r>
      <w:r w:rsidRPr="00740995">
        <w:rPr>
          <w:spacing w:val="1"/>
          <w:sz w:val="20"/>
          <w:szCs w:val="20"/>
        </w:rPr>
        <w:t xml:space="preserve"> </w:t>
      </w:r>
      <w:r w:rsidRPr="00740995">
        <w:rPr>
          <w:sz w:val="20"/>
          <w:szCs w:val="20"/>
        </w:rPr>
        <w:t>тади</w:t>
      </w:r>
      <w:r w:rsidRPr="00740995">
        <w:rPr>
          <w:spacing w:val="1"/>
          <w:sz w:val="20"/>
          <w:szCs w:val="20"/>
        </w:rPr>
        <w:t xml:space="preserve"> </w:t>
      </w:r>
      <w:r w:rsidRPr="00740995">
        <w:rPr>
          <w:sz w:val="20"/>
          <w:szCs w:val="20"/>
        </w:rPr>
        <w:t>квачиз,</w:t>
      </w:r>
      <w:r w:rsidRPr="00740995">
        <w:rPr>
          <w:spacing w:val="1"/>
          <w:sz w:val="20"/>
          <w:szCs w:val="20"/>
        </w:rPr>
        <w:t xml:space="preserve"> </w:t>
      </w:r>
      <w:r w:rsidRPr="00740995">
        <w:rPr>
          <w:sz w:val="20"/>
          <w:szCs w:val="20"/>
        </w:rPr>
        <w:t>ван</w:t>
      </w:r>
      <w:r w:rsidRPr="00740995">
        <w:rPr>
          <w:spacing w:val="1"/>
          <w:sz w:val="20"/>
          <w:szCs w:val="20"/>
        </w:rPr>
        <w:t xml:space="preserve"> </w:t>
      </w:r>
      <w:r w:rsidRPr="00740995">
        <w:rPr>
          <w:sz w:val="20"/>
          <w:szCs w:val="20"/>
        </w:rPr>
        <w:t>артух</w:t>
      </w:r>
      <w:r w:rsidRPr="00740995">
        <w:rPr>
          <w:spacing w:val="1"/>
          <w:sz w:val="20"/>
          <w:szCs w:val="20"/>
        </w:rPr>
        <w:t xml:space="preserve"> </w:t>
      </w:r>
      <w:r w:rsidRPr="00740995">
        <w:rPr>
          <w:sz w:val="20"/>
          <w:szCs w:val="20"/>
        </w:rPr>
        <w:t>хкаж</w:t>
      </w:r>
      <w:r w:rsidRPr="00740995">
        <w:rPr>
          <w:spacing w:val="1"/>
          <w:sz w:val="20"/>
          <w:szCs w:val="20"/>
        </w:rPr>
        <w:t xml:space="preserve"> </w:t>
      </w:r>
      <w:r w:rsidRPr="00740995">
        <w:rPr>
          <w:sz w:val="20"/>
          <w:szCs w:val="20"/>
        </w:rPr>
        <w:t>тавуна,</w:t>
      </w:r>
      <w:r w:rsidRPr="00740995">
        <w:rPr>
          <w:spacing w:val="1"/>
          <w:sz w:val="20"/>
          <w:szCs w:val="20"/>
        </w:rPr>
        <w:t xml:space="preserve"> </w:t>
      </w:r>
      <w:r w:rsidRPr="00740995">
        <w:rPr>
          <w:sz w:val="20"/>
          <w:szCs w:val="20"/>
        </w:rPr>
        <w:t>адетдин</w:t>
      </w:r>
      <w:r w:rsidRPr="00740995">
        <w:rPr>
          <w:spacing w:val="1"/>
          <w:sz w:val="20"/>
          <w:szCs w:val="20"/>
        </w:rPr>
        <w:t xml:space="preserve"> </w:t>
      </w:r>
      <w:r w:rsidRPr="00740995">
        <w:rPr>
          <w:sz w:val="20"/>
          <w:szCs w:val="20"/>
        </w:rPr>
        <w:t>къайдада</w:t>
      </w:r>
      <w:r w:rsidRPr="00740995">
        <w:rPr>
          <w:spacing w:val="-4"/>
          <w:sz w:val="20"/>
          <w:szCs w:val="20"/>
        </w:rPr>
        <w:t xml:space="preserve"> </w:t>
      </w:r>
      <w:r w:rsidRPr="00740995">
        <w:rPr>
          <w:sz w:val="20"/>
          <w:szCs w:val="20"/>
        </w:rPr>
        <w:t>рахаз,</w:t>
      </w:r>
      <w:r w:rsidRPr="00740995">
        <w:rPr>
          <w:spacing w:val="-1"/>
          <w:sz w:val="20"/>
          <w:szCs w:val="20"/>
        </w:rPr>
        <w:t xml:space="preserve"> </w:t>
      </w:r>
      <w:r w:rsidRPr="00740995">
        <w:rPr>
          <w:sz w:val="20"/>
          <w:szCs w:val="20"/>
        </w:rPr>
        <w:t>рахунрин</w:t>
      </w:r>
      <w:r w:rsidRPr="00740995">
        <w:rPr>
          <w:spacing w:val="-1"/>
          <w:sz w:val="20"/>
          <w:szCs w:val="20"/>
        </w:rPr>
        <w:t xml:space="preserve"> </w:t>
      </w:r>
      <w:r w:rsidRPr="00740995">
        <w:rPr>
          <w:sz w:val="20"/>
          <w:szCs w:val="20"/>
        </w:rPr>
        <w:t>вахтунда нефес</w:t>
      </w:r>
      <w:r w:rsidRPr="00740995">
        <w:rPr>
          <w:spacing w:val="-1"/>
          <w:sz w:val="20"/>
          <w:szCs w:val="20"/>
        </w:rPr>
        <w:t xml:space="preserve"> </w:t>
      </w:r>
      <w:r w:rsidRPr="00740995">
        <w:rPr>
          <w:sz w:val="20"/>
          <w:szCs w:val="20"/>
        </w:rPr>
        <w:t>дуьз</w:t>
      </w:r>
      <w:r w:rsidRPr="00740995">
        <w:rPr>
          <w:spacing w:val="-1"/>
          <w:sz w:val="20"/>
          <w:szCs w:val="20"/>
        </w:rPr>
        <w:t xml:space="preserve"> </w:t>
      </w:r>
      <w:r w:rsidRPr="00740995">
        <w:rPr>
          <w:sz w:val="20"/>
          <w:szCs w:val="20"/>
        </w:rPr>
        <w:t>къачуз</w:t>
      </w:r>
      <w:r w:rsidRPr="00740995">
        <w:rPr>
          <w:spacing w:val="-2"/>
          <w:sz w:val="20"/>
          <w:szCs w:val="20"/>
        </w:rPr>
        <w:t xml:space="preserve"> </w:t>
      </w:r>
      <w:r w:rsidRPr="00740995">
        <w:rPr>
          <w:sz w:val="20"/>
          <w:szCs w:val="20"/>
        </w:rPr>
        <w:t>чирун.</w:t>
      </w:r>
    </w:p>
    <w:p w:rsidR="00740995" w:rsidRPr="00740995" w:rsidRDefault="00740995" w:rsidP="00740995">
      <w:pPr>
        <w:spacing w:before="1" w:line="360" w:lineRule="auto"/>
        <w:ind w:right="1012"/>
        <w:jc w:val="both"/>
        <w:rPr>
          <w:sz w:val="20"/>
          <w:szCs w:val="20"/>
        </w:rPr>
      </w:pPr>
      <w:r w:rsidRPr="00740995">
        <w:rPr>
          <w:sz w:val="20"/>
          <w:szCs w:val="20"/>
        </w:rPr>
        <w:t>Орфоэпиядин</w:t>
      </w:r>
      <w:r w:rsidRPr="00740995">
        <w:rPr>
          <w:spacing w:val="1"/>
          <w:sz w:val="20"/>
          <w:szCs w:val="20"/>
        </w:rPr>
        <w:t xml:space="preserve"> </w:t>
      </w:r>
      <w:r w:rsidRPr="00740995">
        <w:rPr>
          <w:sz w:val="20"/>
          <w:szCs w:val="20"/>
        </w:rPr>
        <w:t>нормайрив</w:t>
      </w:r>
      <w:r w:rsidRPr="00740995">
        <w:rPr>
          <w:spacing w:val="1"/>
          <w:sz w:val="20"/>
          <w:szCs w:val="20"/>
        </w:rPr>
        <w:t xml:space="preserve"> </w:t>
      </w:r>
      <w:r w:rsidRPr="00740995">
        <w:rPr>
          <w:sz w:val="20"/>
          <w:szCs w:val="20"/>
        </w:rPr>
        <w:t>кьадайвал</w:t>
      </w:r>
      <w:r w:rsidRPr="00740995">
        <w:rPr>
          <w:spacing w:val="1"/>
          <w:sz w:val="20"/>
          <w:szCs w:val="20"/>
        </w:rPr>
        <w:t xml:space="preserve"> </w:t>
      </w:r>
      <w:r w:rsidRPr="00740995">
        <w:rPr>
          <w:sz w:val="20"/>
          <w:szCs w:val="20"/>
        </w:rPr>
        <w:t>сивяй</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дуьз</w:t>
      </w:r>
      <w:r w:rsidRPr="00740995">
        <w:rPr>
          <w:spacing w:val="1"/>
          <w:sz w:val="20"/>
          <w:szCs w:val="20"/>
        </w:rPr>
        <w:t xml:space="preserve"> </w:t>
      </w:r>
      <w:r w:rsidRPr="00740995">
        <w:rPr>
          <w:sz w:val="20"/>
          <w:szCs w:val="20"/>
        </w:rPr>
        <w:t>акъудун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хъсанарун. Дидед чIалан вири сесер дуьз лугьун, яб гунин рекьелди абур чеб-</w:t>
      </w:r>
      <w:r w:rsidRPr="00740995">
        <w:rPr>
          <w:spacing w:val="-67"/>
          <w:sz w:val="20"/>
          <w:szCs w:val="20"/>
        </w:rPr>
        <w:t xml:space="preserve"> </w:t>
      </w:r>
      <w:r w:rsidRPr="00740995">
        <w:rPr>
          <w:sz w:val="20"/>
          <w:szCs w:val="20"/>
        </w:rPr>
        <w:t>чпивай чара авун.</w:t>
      </w:r>
    </w:p>
    <w:p w:rsidR="00740995" w:rsidRPr="00740995" w:rsidRDefault="00740995" w:rsidP="00740995">
      <w:pPr>
        <w:spacing w:before="1"/>
        <w:jc w:val="both"/>
        <w:rPr>
          <w:sz w:val="20"/>
          <w:szCs w:val="20"/>
        </w:rPr>
      </w:pPr>
      <w:r w:rsidRPr="00740995">
        <w:rPr>
          <w:sz w:val="20"/>
          <w:szCs w:val="20"/>
        </w:rPr>
        <w:t>Аялри</w:t>
      </w:r>
      <w:r w:rsidRPr="00740995">
        <w:rPr>
          <w:spacing w:val="-3"/>
          <w:sz w:val="20"/>
          <w:szCs w:val="20"/>
        </w:rPr>
        <w:t xml:space="preserve"> </w:t>
      </w:r>
      <w:r w:rsidRPr="00740995">
        <w:rPr>
          <w:sz w:val="20"/>
          <w:szCs w:val="20"/>
        </w:rPr>
        <w:t>бязи</w:t>
      </w:r>
      <w:r w:rsidRPr="00740995">
        <w:rPr>
          <w:spacing w:val="-3"/>
          <w:sz w:val="20"/>
          <w:szCs w:val="20"/>
        </w:rPr>
        <w:t xml:space="preserve"> </w:t>
      </w:r>
      <w:r w:rsidRPr="00740995">
        <w:rPr>
          <w:sz w:val="20"/>
          <w:szCs w:val="20"/>
        </w:rPr>
        <w:t>сесер</w:t>
      </w:r>
      <w:r w:rsidRPr="00740995">
        <w:rPr>
          <w:spacing w:val="-2"/>
          <w:sz w:val="20"/>
          <w:szCs w:val="20"/>
        </w:rPr>
        <w:t xml:space="preserve"> </w:t>
      </w:r>
      <w:r w:rsidRPr="00740995">
        <w:rPr>
          <w:sz w:val="20"/>
          <w:szCs w:val="20"/>
        </w:rPr>
        <w:t>чIурукIа</w:t>
      </w:r>
      <w:r w:rsidRPr="00740995">
        <w:rPr>
          <w:spacing w:val="-3"/>
          <w:sz w:val="20"/>
          <w:szCs w:val="20"/>
        </w:rPr>
        <w:t xml:space="preserve"> </w:t>
      </w:r>
      <w:r w:rsidRPr="00740995">
        <w:rPr>
          <w:sz w:val="20"/>
          <w:szCs w:val="20"/>
        </w:rPr>
        <w:t>лугьунин</w:t>
      </w:r>
      <w:r w:rsidRPr="00740995">
        <w:rPr>
          <w:spacing w:val="-3"/>
          <w:sz w:val="20"/>
          <w:szCs w:val="20"/>
        </w:rPr>
        <w:t xml:space="preserve"> </w:t>
      </w:r>
      <w:r w:rsidRPr="00740995">
        <w:rPr>
          <w:sz w:val="20"/>
          <w:szCs w:val="20"/>
        </w:rPr>
        <w:t>нукьсанар</w:t>
      </w:r>
      <w:r w:rsidRPr="00740995">
        <w:rPr>
          <w:spacing w:val="-2"/>
          <w:sz w:val="20"/>
          <w:szCs w:val="20"/>
        </w:rPr>
        <w:t xml:space="preserve"> </w:t>
      </w:r>
      <w:r w:rsidRPr="00740995">
        <w:rPr>
          <w:sz w:val="20"/>
          <w:szCs w:val="20"/>
        </w:rPr>
        <w:t>туькIуьр</w:t>
      </w:r>
      <w:r w:rsidRPr="00740995">
        <w:rPr>
          <w:spacing w:val="-2"/>
          <w:sz w:val="20"/>
          <w:szCs w:val="20"/>
        </w:rPr>
        <w:t xml:space="preserve"> </w:t>
      </w:r>
      <w:r w:rsidRPr="00740995">
        <w:rPr>
          <w:sz w:val="20"/>
          <w:szCs w:val="20"/>
        </w:rPr>
        <w:t>хъувун.</w:t>
      </w:r>
    </w:p>
    <w:p w:rsidR="00740995" w:rsidRPr="00740995" w:rsidRDefault="00740995" w:rsidP="00740995">
      <w:pPr>
        <w:spacing w:before="160"/>
        <w:jc w:val="both"/>
        <w:rPr>
          <w:i/>
          <w:sz w:val="20"/>
          <w:szCs w:val="20"/>
        </w:rPr>
      </w:pPr>
      <w:r w:rsidRPr="00740995">
        <w:rPr>
          <w:i/>
          <w:sz w:val="20"/>
          <w:szCs w:val="20"/>
        </w:rPr>
        <w:t>Гафунин</w:t>
      </w:r>
      <w:r w:rsidRPr="00740995">
        <w:rPr>
          <w:i/>
          <w:spacing w:val="-2"/>
          <w:sz w:val="20"/>
          <w:szCs w:val="20"/>
        </w:rPr>
        <w:t xml:space="preserve"> </w:t>
      </w:r>
      <w:r w:rsidRPr="00740995">
        <w:rPr>
          <w:i/>
          <w:sz w:val="20"/>
          <w:szCs w:val="20"/>
        </w:rPr>
        <w:t>винел</w:t>
      </w:r>
      <w:r w:rsidRPr="00740995">
        <w:rPr>
          <w:i/>
          <w:spacing w:val="-2"/>
          <w:sz w:val="20"/>
          <w:szCs w:val="20"/>
        </w:rPr>
        <w:t xml:space="preserve"> </w:t>
      </w:r>
      <w:r w:rsidRPr="00740995">
        <w:rPr>
          <w:i/>
          <w:sz w:val="20"/>
          <w:szCs w:val="20"/>
        </w:rPr>
        <w:t>кIвалах.</w:t>
      </w:r>
    </w:p>
    <w:p w:rsidR="00740995" w:rsidRPr="00740995" w:rsidRDefault="00740995" w:rsidP="00740995">
      <w:pPr>
        <w:jc w:val="both"/>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line="360" w:lineRule="auto"/>
        <w:ind w:right="1014"/>
        <w:jc w:val="both"/>
        <w:rPr>
          <w:sz w:val="20"/>
          <w:szCs w:val="20"/>
        </w:rPr>
      </w:pPr>
      <w:r w:rsidRPr="00740995">
        <w:rPr>
          <w:sz w:val="20"/>
          <w:szCs w:val="20"/>
        </w:rPr>
        <w:lastRenderedPageBreak/>
        <w:t>Аялриз чизвай гафарин манаяр тайинарун, абуруз артух гафар чирун. ЦIийи</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ишлемишиз</w:t>
      </w:r>
      <w:r w:rsidRPr="00740995">
        <w:rPr>
          <w:spacing w:val="1"/>
          <w:sz w:val="20"/>
          <w:szCs w:val="20"/>
        </w:rPr>
        <w:t xml:space="preserve"> </w:t>
      </w:r>
      <w:r w:rsidRPr="00740995">
        <w:rPr>
          <w:sz w:val="20"/>
          <w:szCs w:val="20"/>
        </w:rPr>
        <w:t>вердишарун.</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дуьз</w:t>
      </w:r>
      <w:r w:rsidRPr="00740995">
        <w:rPr>
          <w:spacing w:val="1"/>
          <w:sz w:val="20"/>
          <w:szCs w:val="20"/>
        </w:rPr>
        <w:t xml:space="preserve"> </w:t>
      </w:r>
      <w:r w:rsidRPr="00740995">
        <w:rPr>
          <w:sz w:val="20"/>
          <w:szCs w:val="20"/>
        </w:rPr>
        <w:t>ишлемишун</w:t>
      </w:r>
      <w:r w:rsidRPr="00740995">
        <w:rPr>
          <w:spacing w:val="1"/>
          <w:sz w:val="20"/>
          <w:szCs w:val="20"/>
        </w:rPr>
        <w:t xml:space="preserve"> </w:t>
      </w:r>
      <w:r w:rsidRPr="00740995">
        <w:rPr>
          <w:sz w:val="20"/>
          <w:szCs w:val="20"/>
        </w:rPr>
        <w:t>–</w:t>
      </w:r>
      <w:r w:rsidRPr="00740995">
        <w:rPr>
          <w:spacing w:val="1"/>
          <w:sz w:val="20"/>
          <w:szCs w:val="20"/>
        </w:rPr>
        <w:t xml:space="preserve"> </w:t>
      </w:r>
      <w:r w:rsidRPr="00740995">
        <w:rPr>
          <w:sz w:val="20"/>
          <w:szCs w:val="20"/>
        </w:rPr>
        <w:t>затIарин,</w:t>
      </w:r>
      <w:r w:rsidRPr="00740995">
        <w:rPr>
          <w:spacing w:val="1"/>
          <w:sz w:val="20"/>
          <w:szCs w:val="20"/>
        </w:rPr>
        <w:t xml:space="preserve"> </w:t>
      </w:r>
      <w:r w:rsidRPr="00740995">
        <w:rPr>
          <w:sz w:val="20"/>
          <w:szCs w:val="20"/>
        </w:rPr>
        <w:t>лишанрин,</w:t>
      </w:r>
      <w:r w:rsidRPr="00740995">
        <w:rPr>
          <w:spacing w:val="-2"/>
          <w:sz w:val="20"/>
          <w:szCs w:val="20"/>
        </w:rPr>
        <w:t xml:space="preserve"> </w:t>
      </w:r>
      <w:r w:rsidRPr="00740995">
        <w:rPr>
          <w:sz w:val="20"/>
          <w:szCs w:val="20"/>
        </w:rPr>
        <w:t>крарин тIварар ва абурун</w:t>
      </w:r>
      <w:r w:rsidRPr="00740995">
        <w:rPr>
          <w:spacing w:val="-1"/>
          <w:sz w:val="20"/>
          <w:szCs w:val="20"/>
        </w:rPr>
        <w:t xml:space="preserve"> </w:t>
      </w:r>
      <w:r w:rsidRPr="00740995">
        <w:rPr>
          <w:sz w:val="20"/>
          <w:szCs w:val="20"/>
        </w:rPr>
        <w:t>манаяр</w:t>
      </w:r>
      <w:r w:rsidRPr="00740995">
        <w:rPr>
          <w:spacing w:val="1"/>
          <w:sz w:val="20"/>
          <w:szCs w:val="20"/>
        </w:rPr>
        <w:t xml:space="preserve"> </w:t>
      </w:r>
      <w:r w:rsidRPr="00740995">
        <w:rPr>
          <w:sz w:val="20"/>
          <w:szCs w:val="20"/>
        </w:rPr>
        <w:t>ачухарун.</w:t>
      </w:r>
    </w:p>
    <w:p w:rsidR="00740995" w:rsidRPr="00740995" w:rsidRDefault="00740995" w:rsidP="00740995">
      <w:pPr>
        <w:spacing w:before="1" w:line="360" w:lineRule="auto"/>
        <w:ind w:right="1016"/>
        <w:jc w:val="both"/>
        <w:rPr>
          <w:sz w:val="20"/>
          <w:szCs w:val="20"/>
        </w:rPr>
      </w:pPr>
      <w:r w:rsidRPr="00740995">
        <w:rPr>
          <w:sz w:val="20"/>
          <w:szCs w:val="20"/>
        </w:rPr>
        <w:t>Гзаф</w:t>
      </w:r>
      <w:r w:rsidRPr="00740995">
        <w:rPr>
          <w:spacing w:val="1"/>
          <w:sz w:val="20"/>
          <w:szCs w:val="20"/>
        </w:rPr>
        <w:t xml:space="preserve"> </w:t>
      </w:r>
      <w:r w:rsidRPr="00740995">
        <w:rPr>
          <w:sz w:val="20"/>
          <w:szCs w:val="20"/>
        </w:rPr>
        <w:t>метлебар</w:t>
      </w:r>
      <w:r w:rsidRPr="00740995">
        <w:rPr>
          <w:spacing w:val="1"/>
          <w:sz w:val="20"/>
          <w:szCs w:val="20"/>
        </w:rPr>
        <w:t xml:space="preserve"> </w:t>
      </w:r>
      <w:r w:rsidRPr="00740995">
        <w:rPr>
          <w:sz w:val="20"/>
          <w:szCs w:val="20"/>
        </w:rPr>
        <w:t>авай</w:t>
      </w:r>
      <w:r w:rsidRPr="00740995">
        <w:rPr>
          <w:spacing w:val="1"/>
          <w:sz w:val="20"/>
          <w:szCs w:val="20"/>
        </w:rPr>
        <w:t xml:space="preserve"> </w:t>
      </w:r>
      <w:r w:rsidRPr="00740995">
        <w:rPr>
          <w:sz w:val="20"/>
          <w:szCs w:val="20"/>
        </w:rPr>
        <w:t>бязи</w:t>
      </w:r>
      <w:r w:rsidRPr="00740995">
        <w:rPr>
          <w:spacing w:val="1"/>
          <w:sz w:val="20"/>
          <w:szCs w:val="20"/>
        </w:rPr>
        <w:t xml:space="preserve"> </w:t>
      </w:r>
      <w:r w:rsidRPr="00740995">
        <w:rPr>
          <w:sz w:val="20"/>
          <w:szCs w:val="20"/>
        </w:rPr>
        <w:t>гафарихъ,</w:t>
      </w:r>
      <w:r w:rsidRPr="00740995">
        <w:rPr>
          <w:spacing w:val="1"/>
          <w:sz w:val="20"/>
          <w:szCs w:val="20"/>
        </w:rPr>
        <w:t xml:space="preserve"> </w:t>
      </w:r>
      <w:r w:rsidRPr="00740995">
        <w:rPr>
          <w:sz w:val="20"/>
          <w:szCs w:val="20"/>
        </w:rPr>
        <w:t>омонимрихъ,</w:t>
      </w:r>
      <w:r w:rsidRPr="00740995">
        <w:rPr>
          <w:spacing w:val="1"/>
          <w:sz w:val="20"/>
          <w:szCs w:val="20"/>
        </w:rPr>
        <w:t xml:space="preserve"> </w:t>
      </w:r>
      <w:r w:rsidRPr="00740995">
        <w:rPr>
          <w:sz w:val="20"/>
          <w:szCs w:val="20"/>
        </w:rPr>
        <w:t>синонимрихъ</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антонимрихъ</w:t>
      </w:r>
      <w:r w:rsidRPr="00740995">
        <w:rPr>
          <w:spacing w:val="-2"/>
          <w:sz w:val="20"/>
          <w:szCs w:val="20"/>
        </w:rPr>
        <w:t xml:space="preserve"> </w:t>
      </w:r>
      <w:r w:rsidRPr="00740995">
        <w:rPr>
          <w:sz w:val="20"/>
          <w:szCs w:val="20"/>
        </w:rPr>
        <w:t>галаз</w:t>
      </w:r>
      <w:r w:rsidRPr="00740995">
        <w:rPr>
          <w:spacing w:val="-1"/>
          <w:sz w:val="20"/>
          <w:szCs w:val="20"/>
        </w:rPr>
        <w:t xml:space="preserve"> </w:t>
      </w:r>
      <w:r w:rsidRPr="00740995">
        <w:rPr>
          <w:sz w:val="20"/>
          <w:szCs w:val="20"/>
        </w:rPr>
        <w:t>танишрун.</w:t>
      </w:r>
    </w:p>
    <w:p w:rsidR="00740995" w:rsidRPr="00740995" w:rsidRDefault="00740995" w:rsidP="00740995">
      <w:pPr>
        <w:spacing w:before="1" w:line="360" w:lineRule="auto"/>
        <w:ind w:right="1024"/>
        <w:jc w:val="both"/>
        <w:rPr>
          <w:sz w:val="20"/>
          <w:szCs w:val="20"/>
        </w:rPr>
      </w:pPr>
      <w:r w:rsidRPr="00740995">
        <w:rPr>
          <w:sz w:val="20"/>
          <w:szCs w:val="20"/>
        </w:rPr>
        <w:t>Гафар</w:t>
      </w:r>
      <w:r w:rsidRPr="00740995">
        <w:rPr>
          <w:spacing w:val="1"/>
          <w:sz w:val="20"/>
          <w:szCs w:val="20"/>
        </w:rPr>
        <w:t xml:space="preserve"> </w:t>
      </w:r>
      <w:r w:rsidRPr="00740995">
        <w:rPr>
          <w:sz w:val="20"/>
          <w:szCs w:val="20"/>
        </w:rPr>
        <w:t>грамматикадин</w:t>
      </w:r>
      <w:r w:rsidRPr="00740995">
        <w:rPr>
          <w:spacing w:val="1"/>
          <w:sz w:val="20"/>
          <w:szCs w:val="20"/>
        </w:rPr>
        <w:t xml:space="preserve"> </w:t>
      </w:r>
      <w:r w:rsidRPr="00740995">
        <w:rPr>
          <w:sz w:val="20"/>
          <w:szCs w:val="20"/>
        </w:rPr>
        <w:t>жигьетдай</w:t>
      </w:r>
      <w:r w:rsidRPr="00740995">
        <w:rPr>
          <w:spacing w:val="1"/>
          <w:sz w:val="20"/>
          <w:szCs w:val="20"/>
        </w:rPr>
        <w:t xml:space="preserve"> </w:t>
      </w:r>
      <w:r w:rsidRPr="00740995">
        <w:rPr>
          <w:sz w:val="20"/>
          <w:szCs w:val="20"/>
        </w:rPr>
        <w:t>дуьз</w:t>
      </w:r>
      <w:r w:rsidRPr="00740995">
        <w:rPr>
          <w:spacing w:val="1"/>
          <w:sz w:val="20"/>
          <w:szCs w:val="20"/>
        </w:rPr>
        <w:t xml:space="preserve"> </w:t>
      </w:r>
      <w:r w:rsidRPr="00740995">
        <w:rPr>
          <w:sz w:val="20"/>
          <w:szCs w:val="20"/>
        </w:rPr>
        <w:t>ишлемишиз</w:t>
      </w:r>
      <w:r w:rsidRPr="00740995">
        <w:rPr>
          <w:spacing w:val="1"/>
          <w:sz w:val="20"/>
          <w:szCs w:val="20"/>
        </w:rPr>
        <w:t xml:space="preserve"> </w:t>
      </w:r>
      <w:r w:rsidRPr="00740995">
        <w:rPr>
          <w:sz w:val="20"/>
          <w:szCs w:val="20"/>
        </w:rPr>
        <w:t>алакьун.</w:t>
      </w:r>
      <w:r w:rsidRPr="00740995">
        <w:rPr>
          <w:spacing w:val="1"/>
          <w:sz w:val="20"/>
          <w:szCs w:val="20"/>
        </w:rPr>
        <w:t xml:space="preserve"> </w:t>
      </w:r>
      <w:r w:rsidRPr="00740995">
        <w:rPr>
          <w:sz w:val="20"/>
          <w:szCs w:val="20"/>
        </w:rPr>
        <w:t>Аялрин</w:t>
      </w:r>
      <w:r w:rsidRPr="00740995">
        <w:rPr>
          <w:spacing w:val="1"/>
          <w:sz w:val="20"/>
          <w:szCs w:val="20"/>
        </w:rPr>
        <w:t xml:space="preserve"> </w:t>
      </w:r>
      <w:r w:rsidRPr="00740995">
        <w:rPr>
          <w:sz w:val="20"/>
          <w:szCs w:val="20"/>
        </w:rPr>
        <w:t>рахунра</w:t>
      </w:r>
      <w:r w:rsidRPr="00740995">
        <w:rPr>
          <w:spacing w:val="-1"/>
          <w:sz w:val="20"/>
          <w:szCs w:val="20"/>
        </w:rPr>
        <w:t xml:space="preserve"> </w:t>
      </w:r>
      <w:r w:rsidRPr="00740995">
        <w:rPr>
          <w:sz w:val="20"/>
          <w:szCs w:val="20"/>
        </w:rPr>
        <w:t>нугъатдин,</w:t>
      </w:r>
      <w:r w:rsidRPr="00740995">
        <w:rPr>
          <w:spacing w:val="-4"/>
          <w:sz w:val="20"/>
          <w:szCs w:val="20"/>
        </w:rPr>
        <w:t xml:space="preserve"> </w:t>
      </w:r>
      <w:r w:rsidRPr="00740995">
        <w:rPr>
          <w:sz w:val="20"/>
          <w:szCs w:val="20"/>
        </w:rPr>
        <w:t>куьчебан гафарихъ</w:t>
      </w:r>
      <w:r w:rsidRPr="00740995">
        <w:rPr>
          <w:spacing w:val="-5"/>
          <w:sz w:val="20"/>
          <w:szCs w:val="20"/>
        </w:rPr>
        <w:t xml:space="preserve"> </w:t>
      </w:r>
      <w:r w:rsidRPr="00740995">
        <w:rPr>
          <w:sz w:val="20"/>
          <w:szCs w:val="20"/>
        </w:rPr>
        <w:t>галаз</w:t>
      </w:r>
      <w:r w:rsidRPr="00740995">
        <w:rPr>
          <w:spacing w:val="-2"/>
          <w:sz w:val="20"/>
          <w:szCs w:val="20"/>
        </w:rPr>
        <w:t xml:space="preserve"> </w:t>
      </w:r>
      <w:r w:rsidRPr="00740995">
        <w:rPr>
          <w:sz w:val="20"/>
          <w:szCs w:val="20"/>
        </w:rPr>
        <w:t>женг</w:t>
      </w:r>
      <w:r w:rsidRPr="00740995">
        <w:rPr>
          <w:spacing w:val="-3"/>
          <w:sz w:val="20"/>
          <w:szCs w:val="20"/>
        </w:rPr>
        <w:t xml:space="preserve"> </w:t>
      </w:r>
      <w:r w:rsidRPr="00740995">
        <w:rPr>
          <w:sz w:val="20"/>
          <w:szCs w:val="20"/>
        </w:rPr>
        <w:t>чIугун.</w:t>
      </w:r>
    </w:p>
    <w:p w:rsidR="00740995" w:rsidRPr="00740995" w:rsidRDefault="00740995" w:rsidP="00740995">
      <w:pPr>
        <w:spacing w:line="321" w:lineRule="exact"/>
        <w:jc w:val="both"/>
        <w:rPr>
          <w:i/>
          <w:sz w:val="20"/>
          <w:szCs w:val="20"/>
        </w:rPr>
      </w:pPr>
      <w:r w:rsidRPr="00740995">
        <w:rPr>
          <w:i/>
          <w:sz w:val="20"/>
          <w:szCs w:val="20"/>
        </w:rPr>
        <w:t>Предложенидин</w:t>
      </w:r>
      <w:r w:rsidRPr="00740995">
        <w:rPr>
          <w:i/>
          <w:spacing w:val="-2"/>
          <w:sz w:val="20"/>
          <w:szCs w:val="20"/>
        </w:rPr>
        <w:t xml:space="preserve"> </w:t>
      </w:r>
      <w:r w:rsidRPr="00740995">
        <w:rPr>
          <w:i/>
          <w:sz w:val="20"/>
          <w:szCs w:val="20"/>
        </w:rPr>
        <w:t>ва</w:t>
      </w:r>
      <w:r w:rsidRPr="00740995">
        <w:rPr>
          <w:i/>
          <w:spacing w:val="-1"/>
          <w:sz w:val="20"/>
          <w:szCs w:val="20"/>
        </w:rPr>
        <w:t xml:space="preserve"> </w:t>
      </w:r>
      <w:r w:rsidRPr="00740995">
        <w:rPr>
          <w:i/>
          <w:sz w:val="20"/>
          <w:szCs w:val="20"/>
        </w:rPr>
        <w:t>рахунрин</w:t>
      </w:r>
      <w:r w:rsidRPr="00740995">
        <w:rPr>
          <w:i/>
          <w:spacing w:val="-2"/>
          <w:sz w:val="20"/>
          <w:szCs w:val="20"/>
        </w:rPr>
        <w:t xml:space="preserve"> </w:t>
      </w:r>
      <w:r w:rsidRPr="00740995">
        <w:rPr>
          <w:i/>
          <w:sz w:val="20"/>
          <w:szCs w:val="20"/>
        </w:rPr>
        <w:t>винел</w:t>
      </w:r>
      <w:r w:rsidRPr="00740995">
        <w:rPr>
          <w:i/>
          <w:spacing w:val="-5"/>
          <w:sz w:val="20"/>
          <w:szCs w:val="20"/>
        </w:rPr>
        <w:t xml:space="preserve"> </w:t>
      </w:r>
      <w:r w:rsidRPr="00740995">
        <w:rPr>
          <w:i/>
          <w:sz w:val="20"/>
          <w:szCs w:val="20"/>
        </w:rPr>
        <w:t>кIвалах:</w:t>
      </w:r>
    </w:p>
    <w:p w:rsidR="00740995" w:rsidRPr="00740995" w:rsidRDefault="00740995" w:rsidP="00740995">
      <w:pPr>
        <w:spacing w:before="161" w:line="360" w:lineRule="auto"/>
        <w:ind w:right="1021"/>
        <w:jc w:val="both"/>
        <w:rPr>
          <w:sz w:val="20"/>
          <w:szCs w:val="20"/>
        </w:rPr>
      </w:pPr>
      <w:r w:rsidRPr="00740995">
        <w:rPr>
          <w:sz w:val="20"/>
          <w:szCs w:val="20"/>
        </w:rPr>
        <w:t>Школадиз</w:t>
      </w:r>
      <w:r w:rsidRPr="00740995">
        <w:rPr>
          <w:spacing w:val="1"/>
          <w:sz w:val="20"/>
          <w:szCs w:val="20"/>
        </w:rPr>
        <w:t xml:space="preserve"> </w:t>
      </w:r>
      <w:r w:rsidRPr="00740995">
        <w:rPr>
          <w:sz w:val="20"/>
          <w:szCs w:val="20"/>
        </w:rPr>
        <w:t>къведалди</w:t>
      </w:r>
      <w:r w:rsidRPr="00740995">
        <w:rPr>
          <w:spacing w:val="1"/>
          <w:sz w:val="20"/>
          <w:szCs w:val="20"/>
        </w:rPr>
        <w:t xml:space="preserve"> </w:t>
      </w:r>
      <w:r w:rsidRPr="00740995">
        <w:rPr>
          <w:sz w:val="20"/>
          <w:szCs w:val="20"/>
        </w:rPr>
        <w:t>аялриз</w:t>
      </w:r>
      <w:r w:rsidRPr="00740995">
        <w:rPr>
          <w:spacing w:val="1"/>
          <w:sz w:val="20"/>
          <w:szCs w:val="20"/>
        </w:rPr>
        <w:t xml:space="preserve"> </w:t>
      </w:r>
      <w:r w:rsidRPr="00740995">
        <w:rPr>
          <w:sz w:val="20"/>
          <w:szCs w:val="20"/>
        </w:rPr>
        <w:t>авай</w:t>
      </w:r>
      <w:r w:rsidRPr="00740995">
        <w:rPr>
          <w:spacing w:val="1"/>
          <w:sz w:val="20"/>
          <w:szCs w:val="20"/>
        </w:rPr>
        <w:t xml:space="preserve"> </w:t>
      </w:r>
      <w:r w:rsidRPr="00740995">
        <w:rPr>
          <w:sz w:val="20"/>
          <w:szCs w:val="20"/>
        </w:rPr>
        <w:t>рахунрин</w:t>
      </w:r>
      <w:r w:rsidRPr="00740995">
        <w:rPr>
          <w:spacing w:val="1"/>
          <w:sz w:val="20"/>
          <w:szCs w:val="20"/>
        </w:rPr>
        <w:t xml:space="preserve"> </w:t>
      </w:r>
      <w:r w:rsidRPr="00740995">
        <w:rPr>
          <w:sz w:val="20"/>
          <w:szCs w:val="20"/>
        </w:rPr>
        <w:t>алакьунар</w:t>
      </w:r>
      <w:r w:rsidRPr="00740995">
        <w:rPr>
          <w:spacing w:val="1"/>
          <w:sz w:val="20"/>
          <w:szCs w:val="20"/>
        </w:rPr>
        <w:t xml:space="preserve"> </w:t>
      </w:r>
      <w:r w:rsidRPr="00740995">
        <w:rPr>
          <w:sz w:val="20"/>
          <w:szCs w:val="20"/>
        </w:rPr>
        <w:t>вилик</w:t>
      </w:r>
      <w:r w:rsidRPr="00740995">
        <w:rPr>
          <w:spacing w:val="1"/>
          <w:sz w:val="20"/>
          <w:szCs w:val="20"/>
        </w:rPr>
        <w:t xml:space="preserve"> </w:t>
      </w:r>
      <w:r w:rsidRPr="00740995">
        <w:rPr>
          <w:sz w:val="20"/>
          <w:szCs w:val="20"/>
        </w:rPr>
        <w:t>тухун.</w:t>
      </w:r>
      <w:r w:rsidRPr="00740995">
        <w:rPr>
          <w:spacing w:val="1"/>
          <w:sz w:val="20"/>
          <w:szCs w:val="20"/>
        </w:rPr>
        <w:t xml:space="preserve"> </w:t>
      </w:r>
      <w:r w:rsidRPr="00740995">
        <w:rPr>
          <w:sz w:val="20"/>
          <w:szCs w:val="20"/>
        </w:rPr>
        <w:t>Муаллимдин суалдин куьмекдалди чидай мах ахъаюн ва я гъвечIи гьикаядин</w:t>
      </w:r>
      <w:r w:rsidRPr="00740995">
        <w:rPr>
          <w:spacing w:val="1"/>
          <w:sz w:val="20"/>
          <w:szCs w:val="20"/>
        </w:rPr>
        <w:t xml:space="preserve"> </w:t>
      </w:r>
      <w:r w:rsidRPr="00740995">
        <w:rPr>
          <w:sz w:val="20"/>
          <w:szCs w:val="20"/>
        </w:rPr>
        <w:t>мана-метлеб,</w:t>
      </w:r>
      <w:r w:rsidRPr="00740995">
        <w:rPr>
          <w:spacing w:val="-5"/>
          <w:sz w:val="20"/>
          <w:szCs w:val="20"/>
        </w:rPr>
        <w:t xml:space="preserve"> </w:t>
      </w:r>
      <w:r w:rsidRPr="00740995">
        <w:rPr>
          <w:sz w:val="20"/>
          <w:szCs w:val="20"/>
        </w:rPr>
        <w:t>паярин</w:t>
      </w:r>
      <w:r w:rsidRPr="00740995">
        <w:rPr>
          <w:spacing w:val="-1"/>
          <w:sz w:val="20"/>
          <w:szCs w:val="20"/>
        </w:rPr>
        <w:t xml:space="preserve"> </w:t>
      </w:r>
      <w:r w:rsidRPr="00740995">
        <w:rPr>
          <w:sz w:val="20"/>
          <w:szCs w:val="20"/>
        </w:rPr>
        <w:t>чкаяр</w:t>
      </w:r>
      <w:r w:rsidRPr="00740995">
        <w:rPr>
          <w:spacing w:val="-3"/>
          <w:sz w:val="20"/>
          <w:szCs w:val="20"/>
        </w:rPr>
        <w:t xml:space="preserve"> </w:t>
      </w:r>
      <w:r w:rsidRPr="00740995">
        <w:rPr>
          <w:sz w:val="20"/>
          <w:szCs w:val="20"/>
        </w:rPr>
        <w:t>дегишар тавуна,</w:t>
      </w:r>
      <w:r w:rsidRPr="00740995">
        <w:rPr>
          <w:spacing w:val="-2"/>
          <w:sz w:val="20"/>
          <w:szCs w:val="20"/>
        </w:rPr>
        <w:t xml:space="preserve"> </w:t>
      </w:r>
      <w:r w:rsidRPr="00740995">
        <w:rPr>
          <w:sz w:val="20"/>
          <w:szCs w:val="20"/>
        </w:rPr>
        <w:t>галай-галайвал</w:t>
      </w:r>
      <w:r w:rsidRPr="00740995">
        <w:rPr>
          <w:spacing w:val="-5"/>
          <w:sz w:val="20"/>
          <w:szCs w:val="20"/>
        </w:rPr>
        <w:t xml:space="preserve"> </w:t>
      </w:r>
      <w:r w:rsidRPr="00740995">
        <w:rPr>
          <w:sz w:val="20"/>
          <w:szCs w:val="20"/>
        </w:rPr>
        <w:t>хълагьун.</w:t>
      </w:r>
    </w:p>
    <w:p w:rsidR="00740995" w:rsidRPr="00740995" w:rsidRDefault="00740995" w:rsidP="00740995">
      <w:pPr>
        <w:spacing w:before="1" w:line="360" w:lineRule="auto"/>
        <w:ind w:right="1025"/>
        <w:jc w:val="both"/>
        <w:rPr>
          <w:sz w:val="20"/>
          <w:szCs w:val="20"/>
        </w:rPr>
      </w:pPr>
      <w:r w:rsidRPr="00740995">
        <w:rPr>
          <w:sz w:val="20"/>
          <w:szCs w:val="20"/>
        </w:rPr>
        <w:t>Сад ва я са шумуд шикилдай тайин тир са темадиз талукь предложенияр</w:t>
      </w:r>
      <w:r w:rsidRPr="00740995">
        <w:rPr>
          <w:spacing w:val="-67"/>
          <w:sz w:val="20"/>
          <w:szCs w:val="20"/>
        </w:rPr>
        <w:t xml:space="preserve"> </w:t>
      </w:r>
      <w:r w:rsidRPr="00740995">
        <w:rPr>
          <w:sz w:val="20"/>
          <w:szCs w:val="20"/>
        </w:rPr>
        <w:t>ва</w:t>
      </w:r>
      <w:r w:rsidRPr="00740995">
        <w:rPr>
          <w:spacing w:val="-3"/>
          <w:sz w:val="20"/>
          <w:szCs w:val="20"/>
        </w:rPr>
        <w:t xml:space="preserve"> </w:t>
      </w:r>
      <w:r w:rsidRPr="00740995">
        <w:rPr>
          <w:sz w:val="20"/>
          <w:szCs w:val="20"/>
        </w:rPr>
        <w:t>я гъвечIи гьикаяяр</w:t>
      </w:r>
      <w:r w:rsidRPr="00740995">
        <w:rPr>
          <w:spacing w:val="1"/>
          <w:sz w:val="20"/>
          <w:szCs w:val="20"/>
        </w:rPr>
        <w:t xml:space="preserve"> </w:t>
      </w:r>
      <w:r w:rsidRPr="00740995">
        <w:rPr>
          <w:sz w:val="20"/>
          <w:szCs w:val="20"/>
        </w:rPr>
        <w:t>туькIуьрун.</w:t>
      </w:r>
    </w:p>
    <w:p w:rsidR="00740995" w:rsidRPr="00740995" w:rsidRDefault="00740995" w:rsidP="00740995">
      <w:pPr>
        <w:spacing w:before="2"/>
        <w:jc w:val="both"/>
        <w:rPr>
          <w:sz w:val="20"/>
          <w:szCs w:val="20"/>
        </w:rPr>
      </w:pPr>
      <w:r w:rsidRPr="00740995">
        <w:rPr>
          <w:sz w:val="20"/>
          <w:szCs w:val="20"/>
        </w:rPr>
        <w:t>КIелай</w:t>
      </w:r>
      <w:r w:rsidRPr="00740995">
        <w:rPr>
          <w:spacing w:val="-3"/>
          <w:sz w:val="20"/>
          <w:szCs w:val="20"/>
        </w:rPr>
        <w:t xml:space="preserve"> </w:t>
      </w:r>
      <w:r w:rsidRPr="00740995">
        <w:rPr>
          <w:sz w:val="20"/>
          <w:szCs w:val="20"/>
        </w:rPr>
        <w:t>предложенийрай</w:t>
      </w:r>
      <w:r w:rsidRPr="00740995">
        <w:rPr>
          <w:spacing w:val="-1"/>
          <w:sz w:val="20"/>
          <w:szCs w:val="20"/>
        </w:rPr>
        <w:t xml:space="preserve"> </w:t>
      </w:r>
      <w:r w:rsidRPr="00740995">
        <w:rPr>
          <w:sz w:val="20"/>
          <w:szCs w:val="20"/>
        </w:rPr>
        <w:t>ва</w:t>
      </w:r>
      <w:r w:rsidRPr="00740995">
        <w:rPr>
          <w:spacing w:val="-3"/>
          <w:sz w:val="20"/>
          <w:szCs w:val="20"/>
        </w:rPr>
        <w:t xml:space="preserve"> </w:t>
      </w:r>
      <w:r w:rsidRPr="00740995">
        <w:rPr>
          <w:sz w:val="20"/>
          <w:szCs w:val="20"/>
        </w:rPr>
        <w:t>я</w:t>
      </w:r>
      <w:r w:rsidRPr="00740995">
        <w:rPr>
          <w:spacing w:val="-2"/>
          <w:sz w:val="20"/>
          <w:szCs w:val="20"/>
        </w:rPr>
        <w:t xml:space="preserve"> </w:t>
      </w:r>
      <w:r w:rsidRPr="00740995">
        <w:rPr>
          <w:sz w:val="20"/>
          <w:szCs w:val="20"/>
        </w:rPr>
        <w:t>текстинай</w:t>
      </w:r>
      <w:r w:rsidRPr="00740995">
        <w:rPr>
          <w:spacing w:val="-2"/>
          <w:sz w:val="20"/>
          <w:szCs w:val="20"/>
        </w:rPr>
        <w:t xml:space="preserve"> </w:t>
      </w:r>
      <w:r w:rsidRPr="00740995">
        <w:rPr>
          <w:sz w:val="20"/>
          <w:szCs w:val="20"/>
        </w:rPr>
        <w:t>суалриз</w:t>
      </w:r>
      <w:r w:rsidRPr="00740995">
        <w:rPr>
          <w:spacing w:val="-4"/>
          <w:sz w:val="20"/>
          <w:szCs w:val="20"/>
        </w:rPr>
        <w:t xml:space="preserve"> </w:t>
      </w:r>
      <w:r w:rsidRPr="00740995">
        <w:rPr>
          <w:sz w:val="20"/>
          <w:szCs w:val="20"/>
        </w:rPr>
        <w:t>жавабар</w:t>
      </w:r>
      <w:r w:rsidRPr="00740995">
        <w:rPr>
          <w:spacing w:val="-1"/>
          <w:sz w:val="20"/>
          <w:szCs w:val="20"/>
        </w:rPr>
        <w:t xml:space="preserve"> </w:t>
      </w:r>
      <w:r w:rsidRPr="00740995">
        <w:rPr>
          <w:sz w:val="20"/>
          <w:szCs w:val="20"/>
        </w:rPr>
        <w:t>гун.</w:t>
      </w:r>
    </w:p>
    <w:p w:rsidR="00740995" w:rsidRPr="00740995" w:rsidRDefault="00740995" w:rsidP="00740995">
      <w:pPr>
        <w:spacing w:before="160" w:line="360" w:lineRule="auto"/>
        <w:ind w:right="1015"/>
        <w:jc w:val="both"/>
        <w:rPr>
          <w:sz w:val="20"/>
          <w:szCs w:val="20"/>
        </w:rPr>
      </w:pPr>
      <w:r w:rsidRPr="00740995">
        <w:rPr>
          <w:sz w:val="20"/>
          <w:szCs w:val="20"/>
        </w:rPr>
        <w:t>Жуван</w:t>
      </w:r>
      <w:r w:rsidRPr="00740995">
        <w:rPr>
          <w:spacing w:val="1"/>
          <w:sz w:val="20"/>
          <w:szCs w:val="20"/>
        </w:rPr>
        <w:t xml:space="preserve"> </w:t>
      </w:r>
      <w:r w:rsidRPr="00740995">
        <w:rPr>
          <w:sz w:val="20"/>
          <w:szCs w:val="20"/>
        </w:rPr>
        <w:t>яшайишдай</w:t>
      </w:r>
      <w:r w:rsidRPr="00740995">
        <w:rPr>
          <w:spacing w:val="1"/>
          <w:sz w:val="20"/>
          <w:szCs w:val="20"/>
        </w:rPr>
        <w:t xml:space="preserve"> </w:t>
      </w:r>
      <w:r w:rsidRPr="00740995">
        <w:rPr>
          <w:sz w:val="20"/>
          <w:szCs w:val="20"/>
        </w:rPr>
        <w:t>лап</w:t>
      </w:r>
      <w:r w:rsidRPr="00740995">
        <w:rPr>
          <w:spacing w:val="1"/>
          <w:sz w:val="20"/>
          <w:szCs w:val="20"/>
        </w:rPr>
        <w:t xml:space="preserve"> </w:t>
      </w:r>
      <w:r w:rsidRPr="00740995">
        <w:rPr>
          <w:sz w:val="20"/>
          <w:szCs w:val="20"/>
        </w:rPr>
        <w:t>регьят</w:t>
      </w:r>
      <w:r w:rsidRPr="00740995">
        <w:rPr>
          <w:spacing w:val="1"/>
          <w:sz w:val="20"/>
          <w:szCs w:val="20"/>
        </w:rPr>
        <w:t xml:space="preserve"> </w:t>
      </w:r>
      <w:r w:rsidRPr="00740995">
        <w:rPr>
          <w:sz w:val="20"/>
          <w:szCs w:val="20"/>
        </w:rPr>
        <w:t>гъвечIи</w:t>
      </w:r>
      <w:r w:rsidRPr="00740995">
        <w:rPr>
          <w:spacing w:val="1"/>
          <w:sz w:val="20"/>
          <w:szCs w:val="20"/>
        </w:rPr>
        <w:t xml:space="preserve"> </w:t>
      </w:r>
      <w:r w:rsidRPr="00740995">
        <w:rPr>
          <w:sz w:val="20"/>
          <w:szCs w:val="20"/>
        </w:rPr>
        <w:t>гьикая</w:t>
      </w:r>
      <w:r w:rsidRPr="00740995">
        <w:rPr>
          <w:spacing w:val="1"/>
          <w:sz w:val="20"/>
          <w:szCs w:val="20"/>
        </w:rPr>
        <w:t xml:space="preserve"> </w:t>
      </w:r>
      <w:r w:rsidRPr="00740995">
        <w:rPr>
          <w:sz w:val="20"/>
          <w:szCs w:val="20"/>
        </w:rPr>
        <w:t>туькIуьрун.</w:t>
      </w:r>
      <w:r w:rsidRPr="00740995">
        <w:rPr>
          <w:spacing w:val="1"/>
          <w:sz w:val="20"/>
          <w:szCs w:val="20"/>
        </w:rPr>
        <w:t xml:space="preserve"> </w:t>
      </w:r>
      <w:r w:rsidRPr="00740995">
        <w:rPr>
          <w:sz w:val="20"/>
          <w:szCs w:val="20"/>
        </w:rPr>
        <w:t>Имуча-</w:t>
      </w:r>
      <w:r w:rsidRPr="00740995">
        <w:rPr>
          <w:spacing w:val="1"/>
          <w:sz w:val="20"/>
          <w:szCs w:val="20"/>
        </w:rPr>
        <w:t xml:space="preserve"> </w:t>
      </w:r>
      <w:r w:rsidRPr="00740995">
        <w:rPr>
          <w:sz w:val="20"/>
          <w:szCs w:val="20"/>
        </w:rPr>
        <w:t>мучайриз</w:t>
      </w:r>
      <w:r w:rsidRPr="00740995">
        <w:rPr>
          <w:spacing w:val="-2"/>
          <w:sz w:val="20"/>
          <w:szCs w:val="20"/>
        </w:rPr>
        <w:t xml:space="preserve"> </w:t>
      </w:r>
      <w:r w:rsidRPr="00740995">
        <w:rPr>
          <w:sz w:val="20"/>
          <w:szCs w:val="20"/>
        </w:rPr>
        <w:t>жавабар</w:t>
      </w:r>
      <w:r w:rsidRPr="00740995">
        <w:rPr>
          <w:spacing w:val="1"/>
          <w:sz w:val="20"/>
          <w:szCs w:val="20"/>
        </w:rPr>
        <w:t xml:space="preserve"> </w:t>
      </w:r>
      <w:r w:rsidRPr="00740995">
        <w:rPr>
          <w:sz w:val="20"/>
          <w:szCs w:val="20"/>
        </w:rPr>
        <w:t>гун,</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шумуд</w:t>
      </w:r>
      <w:r w:rsidRPr="00740995">
        <w:rPr>
          <w:spacing w:val="1"/>
          <w:sz w:val="20"/>
          <w:szCs w:val="20"/>
        </w:rPr>
        <w:t xml:space="preserve"> </w:t>
      </w:r>
      <w:r w:rsidRPr="00740995">
        <w:rPr>
          <w:sz w:val="20"/>
          <w:szCs w:val="20"/>
        </w:rPr>
        <w:t>шиир</w:t>
      </w:r>
      <w:r w:rsidRPr="00740995">
        <w:rPr>
          <w:spacing w:val="-3"/>
          <w:sz w:val="20"/>
          <w:szCs w:val="20"/>
        </w:rPr>
        <w:t xml:space="preserve"> </w:t>
      </w:r>
      <w:r w:rsidRPr="00740995">
        <w:rPr>
          <w:sz w:val="20"/>
          <w:szCs w:val="20"/>
        </w:rPr>
        <w:t>хуралай чирун.</w:t>
      </w:r>
    </w:p>
    <w:p w:rsidR="00740995" w:rsidRPr="00740995" w:rsidRDefault="00740995" w:rsidP="00740995">
      <w:pPr>
        <w:spacing w:line="321" w:lineRule="exact"/>
        <w:jc w:val="both"/>
        <w:rPr>
          <w:sz w:val="20"/>
          <w:szCs w:val="20"/>
        </w:rPr>
      </w:pPr>
      <w:r w:rsidRPr="00740995">
        <w:rPr>
          <w:sz w:val="20"/>
          <w:szCs w:val="20"/>
        </w:rPr>
        <w:t>Маса</w:t>
      </w:r>
      <w:r w:rsidRPr="00740995">
        <w:rPr>
          <w:spacing w:val="-3"/>
          <w:sz w:val="20"/>
          <w:szCs w:val="20"/>
        </w:rPr>
        <w:t xml:space="preserve"> </w:t>
      </w:r>
      <w:r w:rsidRPr="00740995">
        <w:rPr>
          <w:sz w:val="20"/>
          <w:szCs w:val="20"/>
        </w:rPr>
        <w:t>аялрин</w:t>
      </w:r>
      <w:r w:rsidRPr="00740995">
        <w:rPr>
          <w:spacing w:val="-6"/>
          <w:sz w:val="20"/>
          <w:szCs w:val="20"/>
        </w:rPr>
        <w:t xml:space="preserve"> </w:t>
      </w:r>
      <w:r w:rsidRPr="00740995">
        <w:rPr>
          <w:sz w:val="20"/>
          <w:szCs w:val="20"/>
        </w:rPr>
        <w:t>жавабриз,</w:t>
      </w:r>
      <w:r w:rsidRPr="00740995">
        <w:rPr>
          <w:spacing w:val="-4"/>
          <w:sz w:val="20"/>
          <w:szCs w:val="20"/>
        </w:rPr>
        <w:t xml:space="preserve"> </w:t>
      </w:r>
      <w:r w:rsidRPr="00740995">
        <w:rPr>
          <w:sz w:val="20"/>
          <w:szCs w:val="20"/>
        </w:rPr>
        <w:t>ихтилатриз</w:t>
      </w:r>
      <w:r w:rsidRPr="00740995">
        <w:rPr>
          <w:spacing w:val="-3"/>
          <w:sz w:val="20"/>
          <w:szCs w:val="20"/>
        </w:rPr>
        <w:t xml:space="preserve"> </w:t>
      </w:r>
      <w:r w:rsidRPr="00740995">
        <w:rPr>
          <w:sz w:val="20"/>
          <w:szCs w:val="20"/>
        </w:rPr>
        <w:t>мукьуфдивди</w:t>
      </w:r>
      <w:r w:rsidRPr="00740995">
        <w:rPr>
          <w:spacing w:val="-3"/>
          <w:sz w:val="20"/>
          <w:szCs w:val="20"/>
        </w:rPr>
        <w:t xml:space="preserve"> </w:t>
      </w:r>
      <w:r w:rsidRPr="00740995">
        <w:rPr>
          <w:sz w:val="20"/>
          <w:szCs w:val="20"/>
        </w:rPr>
        <w:t>яб</w:t>
      </w:r>
      <w:r w:rsidRPr="00740995">
        <w:rPr>
          <w:spacing w:val="-6"/>
          <w:sz w:val="20"/>
          <w:szCs w:val="20"/>
        </w:rPr>
        <w:t xml:space="preserve"> </w:t>
      </w:r>
      <w:r w:rsidRPr="00740995">
        <w:rPr>
          <w:sz w:val="20"/>
          <w:szCs w:val="20"/>
        </w:rPr>
        <w:t>гуз</w:t>
      </w:r>
      <w:r w:rsidRPr="00740995">
        <w:rPr>
          <w:spacing w:val="-2"/>
          <w:sz w:val="20"/>
          <w:szCs w:val="20"/>
        </w:rPr>
        <w:t xml:space="preserve"> </w:t>
      </w:r>
      <w:r w:rsidRPr="00740995">
        <w:rPr>
          <w:sz w:val="20"/>
          <w:szCs w:val="20"/>
        </w:rPr>
        <w:t>вердишарун.</w:t>
      </w:r>
    </w:p>
    <w:p w:rsidR="00740995" w:rsidRPr="00740995" w:rsidRDefault="00740995" w:rsidP="00740995">
      <w:pPr>
        <w:spacing w:before="166" w:line="276" w:lineRule="auto"/>
        <w:ind w:right="6971"/>
        <w:rPr>
          <w:b/>
          <w:i/>
          <w:sz w:val="20"/>
          <w:szCs w:val="20"/>
        </w:rPr>
      </w:pPr>
      <w:r w:rsidRPr="00740995">
        <w:rPr>
          <w:b/>
          <w:i/>
          <w:sz w:val="20"/>
          <w:szCs w:val="20"/>
        </w:rPr>
        <w:t>Систематический курс</w:t>
      </w:r>
      <w:r w:rsidRPr="00740995">
        <w:rPr>
          <w:b/>
          <w:i/>
          <w:spacing w:val="-77"/>
          <w:sz w:val="20"/>
          <w:szCs w:val="20"/>
        </w:rPr>
        <w:t xml:space="preserve"> </w:t>
      </w:r>
      <w:r w:rsidRPr="00740995">
        <w:rPr>
          <w:b/>
          <w:i/>
          <w:sz w:val="20"/>
          <w:szCs w:val="20"/>
        </w:rPr>
        <w:t>1</w:t>
      </w:r>
      <w:r w:rsidRPr="00740995">
        <w:rPr>
          <w:b/>
          <w:i/>
          <w:spacing w:val="-1"/>
          <w:sz w:val="20"/>
          <w:szCs w:val="20"/>
        </w:rPr>
        <w:t xml:space="preserve"> </w:t>
      </w:r>
      <w:r w:rsidRPr="00740995">
        <w:rPr>
          <w:b/>
          <w:i/>
          <w:sz w:val="20"/>
          <w:szCs w:val="20"/>
        </w:rPr>
        <w:t>– класс</w:t>
      </w:r>
    </w:p>
    <w:p w:rsidR="00740995" w:rsidRPr="00740995" w:rsidRDefault="00740995" w:rsidP="00740995">
      <w:pPr>
        <w:spacing w:line="317" w:lineRule="exact"/>
        <w:rPr>
          <w:i/>
          <w:sz w:val="20"/>
          <w:szCs w:val="20"/>
        </w:rPr>
      </w:pPr>
      <w:r w:rsidRPr="00740995">
        <w:rPr>
          <w:i/>
          <w:sz w:val="20"/>
          <w:szCs w:val="20"/>
        </w:rPr>
        <w:t>ЧIалакай</w:t>
      </w:r>
      <w:r w:rsidRPr="00740995">
        <w:rPr>
          <w:i/>
          <w:spacing w:val="-2"/>
          <w:sz w:val="20"/>
          <w:szCs w:val="20"/>
        </w:rPr>
        <w:t xml:space="preserve"> </w:t>
      </w:r>
      <w:r w:rsidRPr="00740995">
        <w:rPr>
          <w:i/>
          <w:sz w:val="20"/>
          <w:szCs w:val="20"/>
        </w:rPr>
        <w:t>умуми</w:t>
      </w:r>
      <w:r w:rsidRPr="00740995">
        <w:rPr>
          <w:i/>
          <w:spacing w:val="-1"/>
          <w:sz w:val="20"/>
          <w:szCs w:val="20"/>
        </w:rPr>
        <w:t xml:space="preserve"> </w:t>
      </w:r>
      <w:r w:rsidRPr="00740995">
        <w:rPr>
          <w:i/>
          <w:sz w:val="20"/>
          <w:szCs w:val="20"/>
        </w:rPr>
        <w:t>малуматар</w:t>
      </w:r>
    </w:p>
    <w:p w:rsidR="00740995" w:rsidRPr="00740995" w:rsidRDefault="00740995" w:rsidP="00740995">
      <w:pPr>
        <w:spacing w:before="161"/>
        <w:rPr>
          <w:sz w:val="20"/>
          <w:szCs w:val="20"/>
        </w:rPr>
      </w:pPr>
      <w:r w:rsidRPr="00740995">
        <w:rPr>
          <w:sz w:val="20"/>
          <w:szCs w:val="20"/>
        </w:rPr>
        <w:t>ЧIал</w:t>
      </w:r>
      <w:r w:rsidRPr="00740995">
        <w:rPr>
          <w:spacing w:val="-5"/>
          <w:sz w:val="20"/>
          <w:szCs w:val="20"/>
        </w:rPr>
        <w:t xml:space="preserve"> </w:t>
      </w:r>
      <w:r w:rsidRPr="00740995">
        <w:rPr>
          <w:sz w:val="20"/>
          <w:szCs w:val="20"/>
        </w:rPr>
        <w:t>ва</w:t>
      </w:r>
      <w:r w:rsidRPr="00740995">
        <w:rPr>
          <w:spacing w:val="-4"/>
          <w:sz w:val="20"/>
          <w:szCs w:val="20"/>
        </w:rPr>
        <w:t xml:space="preserve"> </w:t>
      </w:r>
      <w:r w:rsidRPr="00740995">
        <w:rPr>
          <w:sz w:val="20"/>
          <w:szCs w:val="20"/>
        </w:rPr>
        <w:t>рахунар.</w:t>
      </w:r>
      <w:r w:rsidRPr="00740995">
        <w:rPr>
          <w:spacing w:val="-2"/>
          <w:sz w:val="20"/>
          <w:szCs w:val="20"/>
        </w:rPr>
        <w:t xml:space="preserve"> </w:t>
      </w:r>
      <w:r w:rsidRPr="00740995">
        <w:rPr>
          <w:sz w:val="20"/>
          <w:szCs w:val="20"/>
        </w:rPr>
        <w:t>Инсандин</w:t>
      </w:r>
      <w:r w:rsidRPr="00740995">
        <w:rPr>
          <w:spacing w:val="-2"/>
          <w:sz w:val="20"/>
          <w:szCs w:val="20"/>
        </w:rPr>
        <w:t xml:space="preserve"> </w:t>
      </w:r>
      <w:r w:rsidRPr="00740995">
        <w:rPr>
          <w:sz w:val="20"/>
          <w:szCs w:val="20"/>
        </w:rPr>
        <w:t>уьмуьрда</w:t>
      </w:r>
      <w:r w:rsidRPr="00740995">
        <w:rPr>
          <w:spacing w:val="-2"/>
          <w:sz w:val="20"/>
          <w:szCs w:val="20"/>
        </w:rPr>
        <w:t xml:space="preserve"> </w:t>
      </w:r>
      <w:r w:rsidRPr="00740995">
        <w:rPr>
          <w:sz w:val="20"/>
          <w:szCs w:val="20"/>
        </w:rPr>
        <w:t>чIалан</w:t>
      </w:r>
      <w:r w:rsidRPr="00740995">
        <w:rPr>
          <w:spacing w:val="-2"/>
          <w:sz w:val="20"/>
          <w:szCs w:val="20"/>
        </w:rPr>
        <w:t xml:space="preserve"> </w:t>
      </w:r>
      <w:r w:rsidRPr="00740995">
        <w:rPr>
          <w:sz w:val="20"/>
          <w:szCs w:val="20"/>
        </w:rPr>
        <w:t>метлеблувал.</w:t>
      </w:r>
      <w:r w:rsidRPr="00740995">
        <w:rPr>
          <w:spacing w:val="-3"/>
          <w:sz w:val="20"/>
          <w:szCs w:val="20"/>
        </w:rPr>
        <w:t xml:space="preserve"> </w:t>
      </w:r>
      <w:r w:rsidRPr="00740995">
        <w:rPr>
          <w:sz w:val="20"/>
          <w:szCs w:val="20"/>
        </w:rPr>
        <w:t>ЧIалан</w:t>
      </w:r>
      <w:r w:rsidRPr="00740995">
        <w:rPr>
          <w:spacing w:val="-2"/>
          <w:sz w:val="20"/>
          <w:szCs w:val="20"/>
        </w:rPr>
        <w:t xml:space="preserve"> </w:t>
      </w:r>
      <w:r w:rsidRPr="00740995">
        <w:rPr>
          <w:sz w:val="20"/>
          <w:szCs w:val="20"/>
        </w:rPr>
        <w:t>гьалар.</w:t>
      </w:r>
    </w:p>
    <w:p w:rsidR="00740995" w:rsidRPr="00740995" w:rsidRDefault="00740995" w:rsidP="00740995">
      <w:pPr>
        <w:spacing w:before="162"/>
        <w:jc w:val="both"/>
        <w:rPr>
          <w:i/>
          <w:sz w:val="20"/>
          <w:szCs w:val="20"/>
        </w:rPr>
      </w:pPr>
      <w:r w:rsidRPr="00740995">
        <w:rPr>
          <w:i/>
          <w:sz w:val="20"/>
          <w:szCs w:val="20"/>
        </w:rPr>
        <w:t>Гаф.</w:t>
      </w:r>
      <w:r w:rsidRPr="00740995">
        <w:rPr>
          <w:i/>
          <w:spacing w:val="-5"/>
          <w:sz w:val="20"/>
          <w:szCs w:val="20"/>
        </w:rPr>
        <w:t xml:space="preserve"> </w:t>
      </w:r>
      <w:r w:rsidRPr="00740995">
        <w:rPr>
          <w:i/>
          <w:sz w:val="20"/>
          <w:szCs w:val="20"/>
        </w:rPr>
        <w:t>Предложение.</w:t>
      </w:r>
      <w:r w:rsidRPr="00740995">
        <w:rPr>
          <w:i/>
          <w:spacing w:val="-6"/>
          <w:sz w:val="20"/>
          <w:szCs w:val="20"/>
        </w:rPr>
        <w:t xml:space="preserve"> </w:t>
      </w:r>
      <w:r w:rsidRPr="00740995">
        <w:rPr>
          <w:i/>
          <w:sz w:val="20"/>
          <w:szCs w:val="20"/>
        </w:rPr>
        <w:t>Текст</w:t>
      </w:r>
    </w:p>
    <w:p w:rsidR="00740995" w:rsidRPr="00740995" w:rsidRDefault="00740995" w:rsidP="00740995">
      <w:pPr>
        <w:spacing w:before="161" w:line="360" w:lineRule="auto"/>
        <w:ind w:right="1023"/>
        <w:jc w:val="both"/>
        <w:rPr>
          <w:sz w:val="20"/>
          <w:szCs w:val="20"/>
        </w:rPr>
      </w:pPr>
      <w:r w:rsidRPr="00740995">
        <w:rPr>
          <w:i/>
          <w:sz w:val="20"/>
          <w:szCs w:val="20"/>
        </w:rPr>
        <w:t>Гаф.</w:t>
      </w:r>
      <w:r w:rsidRPr="00740995">
        <w:rPr>
          <w:i/>
          <w:spacing w:val="1"/>
          <w:sz w:val="20"/>
          <w:szCs w:val="20"/>
        </w:rPr>
        <w:t xml:space="preserve"> </w:t>
      </w:r>
      <w:r w:rsidRPr="00740995">
        <w:rPr>
          <w:sz w:val="20"/>
          <w:szCs w:val="20"/>
        </w:rPr>
        <w:t>ЧIала</w:t>
      </w:r>
      <w:r w:rsidRPr="00740995">
        <w:rPr>
          <w:spacing w:val="1"/>
          <w:sz w:val="20"/>
          <w:szCs w:val="20"/>
        </w:rPr>
        <w:t xml:space="preserve"> </w:t>
      </w:r>
      <w:r w:rsidRPr="00740995">
        <w:rPr>
          <w:sz w:val="20"/>
          <w:szCs w:val="20"/>
        </w:rPr>
        <w:t>гьарфарин</w:t>
      </w:r>
      <w:r w:rsidRPr="00740995">
        <w:rPr>
          <w:spacing w:val="1"/>
          <w:sz w:val="20"/>
          <w:szCs w:val="20"/>
        </w:rPr>
        <w:t xml:space="preserve"> </w:t>
      </w:r>
      <w:r w:rsidRPr="00740995">
        <w:rPr>
          <w:sz w:val="20"/>
          <w:szCs w:val="20"/>
        </w:rPr>
        <w:t>везифа.</w:t>
      </w:r>
      <w:r w:rsidRPr="00740995">
        <w:rPr>
          <w:spacing w:val="1"/>
          <w:sz w:val="20"/>
          <w:szCs w:val="20"/>
        </w:rPr>
        <w:t xml:space="preserve"> </w:t>
      </w:r>
      <w:r w:rsidRPr="00740995">
        <w:rPr>
          <w:sz w:val="20"/>
          <w:szCs w:val="20"/>
        </w:rPr>
        <w:t>Гаф</w:t>
      </w:r>
      <w:r w:rsidRPr="00740995">
        <w:rPr>
          <w:spacing w:val="1"/>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рахунрин</w:t>
      </w:r>
      <w:r w:rsidRPr="00740995">
        <w:rPr>
          <w:spacing w:val="1"/>
          <w:sz w:val="20"/>
          <w:szCs w:val="20"/>
        </w:rPr>
        <w:t xml:space="preserve"> </w:t>
      </w:r>
      <w:r w:rsidRPr="00740995">
        <w:rPr>
          <w:sz w:val="20"/>
          <w:szCs w:val="20"/>
        </w:rPr>
        <w:t>уьлчме</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ибарада</w:t>
      </w:r>
      <w:r w:rsidRPr="00740995">
        <w:rPr>
          <w:spacing w:val="-1"/>
          <w:sz w:val="20"/>
          <w:szCs w:val="20"/>
        </w:rPr>
        <w:t xml:space="preserve"> </w:t>
      </w:r>
      <w:r w:rsidRPr="00740995">
        <w:rPr>
          <w:sz w:val="20"/>
          <w:szCs w:val="20"/>
        </w:rPr>
        <w:t>сад-садахъ</w:t>
      </w:r>
      <w:r w:rsidRPr="00740995">
        <w:rPr>
          <w:spacing w:val="-5"/>
          <w:sz w:val="20"/>
          <w:szCs w:val="20"/>
        </w:rPr>
        <w:t xml:space="preserve"> </w:t>
      </w:r>
      <w:r w:rsidRPr="00740995">
        <w:rPr>
          <w:sz w:val="20"/>
          <w:szCs w:val="20"/>
        </w:rPr>
        <w:t>галаз</w:t>
      </w:r>
      <w:r w:rsidRPr="00740995">
        <w:rPr>
          <w:spacing w:val="-1"/>
          <w:sz w:val="20"/>
          <w:szCs w:val="20"/>
        </w:rPr>
        <w:t xml:space="preserve"> </w:t>
      </w:r>
      <w:r w:rsidRPr="00740995">
        <w:rPr>
          <w:sz w:val="20"/>
          <w:szCs w:val="20"/>
        </w:rPr>
        <w:t>кьадайбур</w:t>
      </w:r>
      <w:r w:rsidRPr="00740995">
        <w:rPr>
          <w:spacing w:val="1"/>
          <w:sz w:val="20"/>
          <w:szCs w:val="20"/>
        </w:rPr>
        <w:t xml:space="preserve"> </w:t>
      </w:r>
      <w:r w:rsidRPr="00740995">
        <w:rPr>
          <w:sz w:val="20"/>
          <w:szCs w:val="20"/>
        </w:rPr>
        <w:t>хьун.</w:t>
      </w:r>
    </w:p>
    <w:p w:rsidR="00740995" w:rsidRPr="00740995" w:rsidRDefault="00740995" w:rsidP="00740995">
      <w:pPr>
        <w:spacing w:line="360" w:lineRule="auto"/>
        <w:ind w:right="1016"/>
        <w:jc w:val="both"/>
        <w:rPr>
          <w:sz w:val="20"/>
          <w:szCs w:val="20"/>
        </w:rPr>
      </w:pPr>
      <w:r w:rsidRPr="00740995">
        <w:rPr>
          <w:i/>
          <w:sz w:val="20"/>
          <w:szCs w:val="20"/>
        </w:rPr>
        <w:t xml:space="preserve">Предложение </w:t>
      </w:r>
      <w:r w:rsidRPr="00740995">
        <w:rPr>
          <w:sz w:val="20"/>
          <w:szCs w:val="20"/>
        </w:rPr>
        <w:t>са акьалтIай фикир лугьузвай гафарин кIватIал. Рахунрай</w:t>
      </w:r>
      <w:r w:rsidRPr="00740995">
        <w:rPr>
          <w:spacing w:val="1"/>
          <w:sz w:val="20"/>
          <w:szCs w:val="20"/>
        </w:rPr>
        <w:t xml:space="preserve"> </w:t>
      </w:r>
      <w:r w:rsidRPr="00740995">
        <w:rPr>
          <w:sz w:val="20"/>
          <w:szCs w:val="20"/>
        </w:rPr>
        <w:t>предложенияр</w:t>
      </w:r>
      <w:r w:rsidRPr="00740995">
        <w:rPr>
          <w:spacing w:val="1"/>
          <w:sz w:val="20"/>
          <w:szCs w:val="20"/>
        </w:rPr>
        <w:t xml:space="preserve"> </w:t>
      </w:r>
      <w:r w:rsidRPr="00740995">
        <w:rPr>
          <w:sz w:val="20"/>
          <w:szCs w:val="20"/>
        </w:rPr>
        <w:t>чара</w:t>
      </w:r>
      <w:r w:rsidRPr="00740995">
        <w:rPr>
          <w:spacing w:val="1"/>
          <w:sz w:val="20"/>
          <w:szCs w:val="20"/>
        </w:rPr>
        <w:t xml:space="preserve"> </w:t>
      </w:r>
      <w:r w:rsidRPr="00740995">
        <w:rPr>
          <w:sz w:val="20"/>
          <w:szCs w:val="20"/>
        </w:rPr>
        <w:t>авун.</w:t>
      </w:r>
      <w:r w:rsidRPr="00740995">
        <w:rPr>
          <w:spacing w:val="1"/>
          <w:sz w:val="20"/>
          <w:szCs w:val="20"/>
        </w:rPr>
        <w:t xml:space="preserve"> </w:t>
      </w:r>
      <w:r w:rsidRPr="00740995">
        <w:rPr>
          <w:sz w:val="20"/>
          <w:szCs w:val="20"/>
        </w:rPr>
        <w:t>Предложенида</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чеб-чпихъ</w:t>
      </w:r>
      <w:r w:rsidRPr="00740995">
        <w:rPr>
          <w:spacing w:val="1"/>
          <w:sz w:val="20"/>
          <w:szCs w:val="20"/>
        </w:rPr>
        <w:t xml:space="preserve"> </w:t>
      </w:r>
      <w:r w:rsidRPr="00740995">
        <w:rPr>
          <w:sz w:val="20"/>
          <w:szCs w:val="20"/>
        </w:rPr>
        <w:t>галаз</w:t>
      </w:r>
      <w:r w:rsidRPr="00740995">
        <w:rPr>
          <w:spacing w:val="70"/>
          <w:sz w:val="20"/>
          <w:szCs w:val="20"/>
        </w:rPr>
        <w:t xml:space="preserve"> </w:t>
      </w:r>
      <w:r w:rsidRPr="00740995">
        <w:rPr>
          <w:sz w:val="20"/>
          <w:szCs w:val="20"/>
        </w:rPr>
        <w:t>алакъада</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Инсанрин</w:t>
      </w:r>
      <w:r w:rsidRPr="00740995">
        <w:rPr>
          <w:spacing w:val="1"/>
          <w:sz w:val="20"/>
          <w:szCs w:val="20"/>
        </w:rPr>
        <w:t xml:space="preserve"> </w:t>
      </w:r>
      <w:r w:rsidRPr="00740995">
        <w:rPr>
          <w:sz w:val="20"/>
          <w:szCs w:val="20"/>
        </w:rPr>
        <w:t>тIвараринни</w:t>
      </w:r>
      <w:r w:rsidRPr="00740995">
        <w:rPr>
          <w:spacing w:val="1"/>
          <w:sz w:val="20"/>
          <w:szCs w:val="20"/>
        </w:rPr>
        <w:t xml:space="preserve"> </w:t>
      </w:r>
      <w:r w:rsidRPr="00740995">
        <w:rPr>
          <w:sz w:val="20"/>
          <w:szCs w:val="20"/>
        </w:rPr>
        <w:t>фамилийрин</w:t>
      </w:r>
      <w:r w:rsidRPr="00740995">
        <w:rPr>
          <w:spacing w:val="1"/>
          <w:sz w:val="20"/>
          <w:szCs w:val="20"/>
        </w:rPr>
        <w:t xml:space="preserve"> </w:t>
      </w:r>
      <w:r w:rsidRPr="00740995">
        <w:rPr>
          <w:sz w:val="20"/>
          <w:szCs w:val="20"/>
        </w:rPr>
        <w:t>кьиле</w:t>
      </w:r>
      <w:r w:rsidRPr="00740995">
        <w:rPr>
          <w:spacing w:val="1"/>
          <w:sz w:val="20"/>
          <w:szCs w:val="20"/>
        </w:rPr>
        <w:t xml:space="preserve"> </w:t>
      </w:r>
      <w:r w:rsidRPr="00740995">
        <w:rPr>
          <w:sz w:val="20"/>
          <w:szCs w:val="20"/>
        </w:rPr>
        <w:t>чIехи</w:t>
      </w:r>
      <w:r w:rsidRPr="00740995">
        <w:rPr>
          <w:spacing w:val="1"/>
          <w:sz w:val="20"/>
          <w:szCs w:val="20"/>
        </w:rPr>
        <w:t xml:space="preserve"> </w:t>
      </w:r>
      <w:r w:rsidRPr="00740995">
        <w:rPr>
          <w:sz w:val="20"/>
          <w:szCs w:val="20"/>
        </w:rPr>
        <w:t>гьарф.</w:t>
      </w:r>
      <w:r w:rsidRPr="00740995">
        <w:rPr>
          <w:spacing w:val="1"/>
          <w:sz w:val="20"/>
          <w:szCs w:val="20"/>
        </w:rPr>
        <w:t xml:space="preserve"> </w:t>
      </w:r>
      <w:r w:rsidRPr="00740995">
        <w:rPr>
          <w:sz w:val="20"/>
          <w:szCs w:val="20"/>
        </w:rPr>
        <w:t>Гьайванриз</w:t>
      </w:r>
      <w:r w:rsidRPr="00740995">
        <w:rPr>
          <w:spacing w:val="1"/>
          <w:sz w:val="20"/>
          <w:szCs w:val="20"/>
        </w:rPr>
        <w:t xml:space="preserve"> </w:t>
      </w:r>
      <w:r w:rsidRPr="00740995">
        <w:rPr>
          <w:sz w:val="20"/>
          <w:szCs w:val="20"/>
        </w:rPr>
        <w:t>ганвай лакIабрин, шегьерринни хуьрерин, вацIарин тIварарин кьиле чIехи</w:t>
      </w:r>
      <w:r w:rsidRPr="00740995">
        <w:rPr>
          <w:spacing w:val="1"/>
          <w:sz w:val="20"/>
          <w:szCs w:val="20"/>
        </w:rPr>
        <w:t xml:space="preserve"> </w:t>
      </w:r>
      <w:r w:rsidRPr="00740995">
        <w:rPr>
          <w:sz w:val="20"/>
          <w:szCs w:val="20"/>
        </w:rPr>
        <w:t>гьарф.</w:t>
      </w:r>
      <w:r w:rsidRPr="00740995">
        <w:rPr>
          <w:spacing w:val="1"/>
          <w:sz w:val="20"/>
          <w:szCs w:val="20"/>
        </w:rPr>
        <w:t xml:space="preserve"> </w:t>
      </w:r>
      <w:r w:rsidRPr="00740995">
        <w:rPr>
          <w:sz w:val="20"/>
          <w:szCs w:val="20"/>
        </w:rPr>
        <w:t>Предложенидин</w:t>
      </w:r>
      <w:r w:rsidRPr="00740995">
        <w:rPr>
          <w:spacing w:val="1"/>
          <w:sz w:val="20"/>
          <w:szCs w:val="20"/>
        </w:rPr>
        <w:t xml:space="preserve"> </w:t>
      </w:r>
      <w:r w:rsidRPr="00740995">
        <w:rPr>
          <w:sz w:val="20"/>
          <w:szCs w:val="20"/>
        </w:rPr>
        <w:t>кьиле</w:t>
      </w:r>
      <w:r w:rsidRPr="00740995">
        <w:rPr>
          <w:spacing w:val="1"/>
          <w:sz w:val="20"/>
          <w:szCs w:val="20"/>
        </w:rPr>
        <w:t xml:space="preserve"> </w:t>
      </w:r>
      <w:r w:rsidRPr="00740995">
        <w:rPr>
          <w:sz w:val="20"/>
          <w:szCs w:val="20"/>
        </w:rPr>
        <w:t>чIехи</w:t>
      </w:r>
      <w:r w:rsidRPr="00740995">
        <w:rPr>
          <w:spacing w:val="1"/>
          <w:sz w:val="20"/>
          <w:szCs w:val="20"/>
        </w:rPr>
        <w:t xml:space="preserve"> </w:t>
      </w:r>
      <w:r w:rsidRPr="00740995">
        <w:rPr>
          <w:sz w:val="20"/>
          <w:szCs w:val="20"/>
        </w:rPr>
        <w:t>гьарф.</w:t>
      </w:r>
      <w:r w:rsidRPr="00740995">
        <w:rPr>
          <w:spacing w:val="1"/>
          <w:sz w:val="20"/>
          <w:szCs w:val="20"/>
        </w:rPr>
        <w:t xml:space="preserve"> </w:t>
      </w:r>
      <w:r w:rsidRPr="00740995">
        <w:rPr>
          <w:sz w:val="20"/>
          <w:szCs w:val="20"/>
        </w:rPr>
        <w:t>Предложенидин</w:t>
      </w:r>
      <w:r w:rsidRPr="00740995">
        <w:rPr>
          <w:spacing w:val="1"/>
          <w:sz w:val="20"/>
          <w:szCs w:val="20"/>
        </w:rPr>
        <w:t xml:space="preserve"> </w:t>
      </w:r>
      <w:r w:rsidRPr="00740995">
        <w:rPr>
          <w:sz w:val="20"/>
          <w:szCs w:val="20"/>
        </w:rPr>
        <w:t>эхирда</w:t>
      </w:r>
      <w:r w:rsidRPr="00740995">
        <w:rPr>
          <w:spacing w:val="1"/>
          <w:sz w:val="20"/>
          <w:szCs w:val="20"/>
        </w:rPr>
        <w:t xml:space="preserve"> </w:t>
      </w:r>
      <w:r w:rsidRPr="00740995">
        <w:rPr>
          <w:sz w:val="20"/>
          <w:szCs w:val="20"/>
        </w:rPr>
        <w:t>пунктуациядин</w:t>
      </w:r>
      <w:r w:rsidRPr="00740995">
        <w:rPr>
          <w:spacing w:val="-1"/>
          <w:sz w:val="20"/>
          <w:szCs w:val="20"/>
        </w:rPr>
        <w:t xml:space="preserve"> </w:t>
      </w:r>
      <w:r w:rsidRPr="00740995">
        <w:rPr>
          <w:sz w:val="20"/>
          <w:szCs w:val="20"/>
        </w:rPr>
        <w:t>лишанар (точка,</w:t>
      </w:r>
      <w:r w:rsidRPr="00740995">
        <w:rPr>
          <w:spacing w:val="-1"/>
          <w:sz w:val="20"/>
          <w:szCs w:val="20"/>
        </w:rPr>
        <w:t xml:space="preserve"> </w:t>
      </w:r>
      <w:r w:rsidRPr="00740995">
        <w:rPr>
          <w:sz w:val="20"/>
          <w:szCs w:val="20"/>
        </w:rPr>
        <w:t>суалдин ва</w:t>
      </w:r>
      <w:r w:rsidRPr="00740995">
        <w:rPr>
          <w:spacing w:val="-1"/>
          <w:sz w:val="20"/>
          <w:szCs w:val="20"/>
        </w:rPr>
        <w:t xml:space="preserve"> </w:t>
      </w:r>
      <w:r w:rsidRPr="00740995">
        <w:rPr>
          <w:sz w:val="20"/>
          <w:szCs w:val="20"/>
        </w:rPr>
        <w:t>эвер</w:t>
      </w:r>
      <w:r w:rsidRPr="00740995">
        <w:rPr>
          <w:spacing w:val="-1"/>
          <w:sz w:val="20"/>
          <w:szCs w:val="20"/>
        </w:rPr>
        <w:t xml:space="preserve"> </w:t>
      </w:r>
      <w:r w:rsidRPr="00740995">
        <w:rPr>
          <w:sz w:val="20"/>
          <w:szCs w:val="20"/>
        </w:rPr>
        <w:t>гунин</w:t>
      </w:r>
      <w:r w:rsidRPr="00740995">
        <w:rPr>
          <w:spacing w:val="-4"/>
          <w:sz w:val="20"/>
          <w:szCs w:val="20"/>
        </w:rPr>
        <w:t xml:space="preserve"> </w:t>
      </w:r>
      <w:r w:rsidRPr="00740995">
        <w:rPr>
          <w:sz w:val="20"/>
          <w:szCs w:val="20"/>
        </w:rPr>
        <w:t>ишараяр).</w:t>
      </w:r>
    </w:p>
    <w:p w:rsidR="00740995" w:rsidRPr="00740995" w:rsidRDefault="00740995" w:rsidP="00740995">
      <w:pPr>
        <w:spacing w:line="360" w:lineRule="auto"/>
        <w:jc w:val="both"/>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line="362" w:lineRule="auto"/>
        <w:ind w:right="971"/>
        <w:rPr>
          <w:sz w:val="20"/>
          <w:szCs w:val="20"/>
        </w:rPr>
      </w:pPr>
      <w:r w:rsidRPr="00740995">
        <w:rPr>
          <w:i/>
          <w:sz w:val="20"/>
          <w:szCs w:val="20"/>
        </w:rPr>
        <w:lastRenderedPageBreak/>
        <w:t>Текст</w:t>
      </w:r>
      <w:r w:rsidRPr="00740995">
        <w:rPr>
          <w:i/>
          <w:spacing w:val="40"/>
          <w:sz w:val="20"/>
          <w:szCs w:val="20"/>
        </w:rPr>
        <w:t xml:space="preserve"> </w:t>
      </w:r>
      <w:r w:rsidRPr="00740995">
        <w:rPr>
          <w:sz w:val="20"/>
          <w:szCs w:val="20"/>
        </w:rPr>
        <w:t>(умуми</w:t>
      </w:r>
      <w:r w:rsidRPr="00740995">
        <w:rPr>
          <w:spacing w:val="44"/>
          <w:sz w:val="20"/>
          <w:szCs w:val="20"/>
        </w:rPr>
        <w:t xml:space="preserve"> </w:t>
      </w:r>
      <w:r w:rsidRPr="00740995">
        <w:rPr>
          <w:sz w:val="20"/>
          <w:szCs w:val="20"/>
        </w:rPr>
        <w:t>малумат).</w:t>
      </w:r>
      <w:r w:rsidRPr="00740995">
        <w:rPr>
          <w:spacing w:val="40"/>
          <w:sz w:val="20"/>
          <w:szCs w:val="20"/>
        </w:rPr>
        <w:t xml:space="preserve"> </w:t>
      </w:r>
      <w:r w:rsidRPr="00740995">
        <w:rPr>
          <w:sz w:val="20"/>
          <w:szCs w:val="20"/>
        </w:rPr>
        <w:t>Текстина</w:t>
      </w:r>
      <w:r w:rsidRPr="00740995">
        <w:rPr>
          <w:spacing w:val="42"/>
          <w:sz w:val="20"/>
          <w:szCs w:val="20"/>
        </w:rPr>
        <w:t xml:space="preserve"> </w:t>
      </w:r>
      <w:r w:rsidRPr="00740995">
        <w:rPr>
          <w:sz w:val="20"/>
          <w:szCs w:val="20"/>
        </w:rPr>
        <w:t>предложенияр</w:t>
      </w:r>
      <w:r w:rsidRPr="00740995">
        <w:rPr>
          <w:spacing w:val="43"/>
          <w:sz w:val="20"/>
          <w:szCs w:val="20"/>
        </w:rPr>
        <w:t xml:space="preserve"> </w:t>
      </w:r>
      <w:r w:rsidRPr="00740995">
        <w:rPr>
          <w:sz w:val="20"/>
          <w:szCs w:val="20"/>
        </w:rPr>
        <w:t>манадихъ</w:t>
      </w:r>
      <w:r w:rsidRPr="00740995">
        <w:rPr>
          <w:spacing w:val="39"/>
          <w:sz w:val="20"/>
          <w:szCs w:val="20"/>
        </w:rPr>
        <w:t xml:space="preserve"> </w:t>
      </w:r>
      <w:r w:rsidRPr="00740995">
        <w:rPr>
          <w:sz w:val="20"/>
          <w:szCs w:val="20"/>
        </w:rPr>
        <w:t>кьадайвал</w:t>
      </w:r>
      <w:r w:rsidRPr="00740995">
        <w:rPr>
          <w:spacing w:val="-67"/>
          <w:sz w:val="20"/>
          <w:szCs w:val="20"/>
        </w:rPr>
        <w:t xml:space="preserve"> </w:t>
      </w:r>
      <w:r w:rsidRPr="00740995">
        <w:rPr>
          <w:sz w:val="20"/>
          <w:szCs w:val="20"/>
        </w:rPr>
        <w:t>хьун.</w:t>
      </w:r>
      <w:r w:rsidRPr="00740995">
        <w:rPr>
          <w:spacing w:val="-2"/>
          <w:sz w:val="20"/>
          <w:szCs w:val="20"/>
        </w:rPr>
        <w:t xml:space="preserve"> </w:t>
      </w:r>
      <w:r w:rsidRPr="00740995">
        <w:rPr>
          <w:sz w:val="20"/>
          <w:szCs w:val="20"/>
        </w:rPr>
        <w:t>Текстинин кьил.</w:t>
      </w:r>
    </w:p>
    <w:p w:rsidR="00740995" w:rsidRPr="00740995" w:rsidRDefault="00740995" w:rsidP="00740995">
      <w:pPr>
        <w:spacing w:line="317" w:lineRule="exact"/>
        <w:rPr>
          <w:i/>
          <w:sz w:val="20"/>
          <w:szCs w:val="20"/>
        </w:rPr>
      </w:pPr>
      <w:r w:rsidRPr="00740995">
        <w:rPr>
          <w:i/>
          <w:sz w:val="20"/>
          <w:szCs w:val="20"/>
        </w:rPr>
        <w:t>Сесер</w:t>
      </w:r>
      <w:r w:rsidRPr="00740995">
        <w:rPr>
          <w:i/>
          <w:spacing w:val="-3"/>
          <w:sz w:val="20"/>
          <w:szCs w:val="20"/>
        </w:rPr>
        <w:t xml:space="preserve"> </w:t>
      </w:r>
      <w:r w:rsidRPr="00740995">
        <w:rPr>
          <w:i/>
          <w:sz w:val="20"/>
          <w:szCs w:val="20"/>
        </w:rPr>
        <w:t>ва</w:t>
      </w:r>
      <w:r w:rsidRPr="00740995">
        <w:rPr>
          <w:i/>
          <w:spacing w:val="-2"/>
          <w:sz w:val="20"/>
          <w:szCs w:val="20"/>
        </w:rPr>
        <w:t xml:space="preserve"> </w:t>
      </w:r>
      <w:r w:rsidRPr="00740995">
        <w:rPr>
          <w:i/>
          <w:sz w:val="20"/>
          <w:szCs w:val="20"/>
        </w:rPr>
        <w:t>гьарфар</w:t>
      </w:r>
    </w:p>
    <w:p w:rsidR="00740995" w:rsidRPr="00740995" w:rsidRDefault="00740995" w:rsidP="00740995">
      <w:pPr>
        <w:spacing w:before="48" w:line="360" w:lineRule="auto"/>
        <w:ind w:right="1036"/>
        <w:rPr>
          <w:sz w:val="20"/>
          <w:szCs w:val="20"/>
        </w:rPr>
      </w:pPr>
      <w:r w:rsidRPr="00740995">
        <w:rPr>
          <w:sz w:val="20"/>
          <w:szCs w:val="20"/>
        </w:rPr>
        <w:t>Сесер ва гьарфар. Ачух ва ачух тушир сесер, абурун арада тафават. Ачух</w:t>
      </w:r>
      <w:r w:rsidRPr="00740995">
        <w:rPr>
          <w:spacing w:val="-67"/>
          <w:sz w:val="20"/>
          <w:szCs w:val="20"/>
        </w:rPr>
        <w:t xml:space="preserve"> </w:t>
      </w:r>
      <w:r w:rsidRPr="00740995">
        <w:rPr>
          <w:sz w:val="20"/>
          <w:szCs w:val="20"/>
        </w:rPr>
        <w:t>ва</w:t>
      </w:r>
      <w:r w:rsidRPr="00740995">
        <w:rPr>
          <w:spacing w:val="-3"/>
          <w:sz w:val="20"/>
          <w:szCs w:val="20"/>
        </w:rPr>
        <w:t xml:space="preserve"> </w:t>
      </w:r>
      <w:r w:rsidRPr="00740995">
        <w:rPr>
          <w:sz w:val="20"/>
          <w:szCs w:val="20"/>
        </w:rPr>
        <w:t>ачух</w:t>
      </w:r>
      <w:r w:rsidRPr="00740995">
        <w:rPr>
          <w:spacing w:val="1"/>
          <w:sz w:val="20"/>
          <w:szCs w:val="20"/>
        </w:rPr>
        <w:t xml:space="preserve"> </w:t>
      </w:r>
      <w:r w:rsidRPr="00740995">
        <w:rPr>
          <w:sz w:val="20"/>
          <w:szCs w:val="20"/>
        </w:rPr>
        <w:t>тушир</w:t>
      </w:r>
      <w:r w:rsidRPr="00740995">
        <w:rPr>
          <w:spacing w:val="1"/>
          <w:sz w:val="20"/>
          <w:szCs w:val="20"/>
        </w:rPr>
        <w:t xml:space="preserve"> </w:t>
      </w:r>
      <w:r w:rsidRPr="00740995">
        <w:rPr>
          <w:sz w:val="20"/>
          <w:szCs w:val="20"/>
        </w:rPr>
        <w:t>сесер</w:t>
      </w:r>
      <w:r w:rsidRPr="00740995">
        <w:rPr>
          <w:spacing w:val="-1"/>
          <w:sz w:val="20"/>
          <w:szCs w:val="20"/>
        </w:rPr>
        <w:t xml:space="preserve"> </w:t>
      </w:r>
      <w:r w:rsidRPr="00740995">
        <w:rPr>
          <w:sz w:val="20"/>
          <w:szCs w:val="20"/>
        </w:rPr>
        <w:t>гьарфаралди</w:t>
      </w:r>
      <w:r w:rsidRPr="00740995">
        <w:rPr>
          <w:spacing w:val="-1"/>
          <w:sz w:val="20"/>
          <w:szCs w:val="20"/>
        </w:rPr>
        <w:t xml:space="preserve"> </w:t>
      </w:r>
      <w:r w:rsidRPr="00740995">
        <w:rPr>
          <w:sz w:val="20"/>
          <w:szCs w:val="20"/>
        </w:rPr>
        <w:t>къалурун;</w:t>
      </w:r>
    </w:p>
    <w:p w:rsidR="00740995" w:rsidRPr="00740995" w:rsidRDefault="00740995" w:rsidP="00740995">
      <w:pPr>
        <w:spacing w:before="1"/>
        <w:rPr>
          <w:sz w:val="20"/>
          <w:szCs w:val="20"/>
        </w:rPr>
      </w:pPr>
      <w:r w:rsidRPr="00740995">
        <w:rPr>
          <w:sz w:val="20"/>
          <w:szCs w:val="20"/>
        </w:rPr>
        <w:t>Къуша</w:t>
      </w:r>
      <w:r w:rsidRPr="00740995">
        <w:rPr>
          <w:spacing w:val="-3"/>
          <w:sz w:val="20"/>
          <w:szCs w:val="20"/>
        </w:rPr>
        <w:t xml:space="preserve"> </w:t>
      </w:r>
      <w:r w:rsidRPr="00740995">
        <w:rPr>
          <w:sz w:val="20"/>
          <w:szCs w:val="20"/>
        </w:rPr>
        <w:t>сесер</w:t>
      </w:r>
      <w:r w:rsidRPr="00740995">
        <w:rPr>
          <w:spacing w:val="-1"/>
          <w:sz w:val="20"/>
          <w:szCs w:val="20"/>
        </w:rPr>
        <w:t xml:space="preserve"> </w:t>
      </w:r>
      <w:r w:rsidRPr="00740995">
        <w:rPr>
          <w:sz w:val="20"/>
          <w:szCs w:val="20"/>
        </w:rPr>
        <w:t>къвезвай</w:t>
      </w:r>
      <w:r w:rsidRPr="00740995">
        <w:rPr>
          <w:spacing w:val="-3"/>
          <w:sz w:val="20"/>
          <w:szCs w:val="20"/>
        </w:rPr>
        <w:t xml:space="preserve"> </w:t>
      </w:r>
      <w:r w:rsidRPr="00740995">
        <w:rPr>
          <w:sz w:val="20"/>
          <w:szCs w:val="20"/>
        </w:rPr>
        <w:t>гафар;</w:t>
      </w:r>
    </w:p>
    <w:p w:rsidR="00740995" w:rsidRPr="00740995" w:rsidRDefault="00740995" w:rsidP="00740995">
      <w:pPr>
        <w:spacing w:before="160"/>
        <w:rPr>
          <w:i/>
          <w:sz w:val="20"/>
          <w:szCs w:val="20"/>
        </w:rPr>
      </w:pPr>
      <w:r w:rsidRPr="00740995">
        <w:rPr>
          <w:sz w:val="20"/>
          <w:szCs w:val="20"/>
        </w:rPr>
        <w:t>ТуькIуьр</w:t>
      </w:r>
      <w:r w:rsidRPr="00740995">
        <w:rPr>
          <w:spacing w:val="64"/>
          <w:sz w:val="20"/>
          <w:szCs w:val="20"/>
        </w:rPr>
        <w:t xml:space="preserve"> </w:t>
      </w:r>
      <w:r w:rsidRPr="00740995">
        <w:rPr>
          <w:sz w:val="20"/>
          <w:szCs w:val="20"/>
        </w:rPr>
        <w:t>хьанвай</w:t>
      </w:r>
      <w:r w:rsidRPr="00740995">
        <w:rPr>
          <w:spacing w:val="62"/>
          <w:sz w:val="20"/>
          <w:szCs w:val="20"/>
        </w:rPr>
        <w:t xml:space="preserve"> </w:t>
      </w:r>
      <w:r w:rsidRPr="00740995">
        <w:rPr>
          <w:sz w:val="20"/>
          <w:szCs w:val="20"/>
        </w:rPr>
        <w:t>(составной)</w:t>
      </w:r>
      <w:r w:rsidRPr="00740995">
        <w:rPr>
          <w:spacing w:val="67"/>
          <w:sz w:val="20"/>
          <w:szCs w:val="20"/>
        </w:rPr>
        <w:t xml:space="preserve"> </w:t>
      </w:r>
      <w:r w:rsidRPr="00740995">
        <w:rPr>
          <w:i/>
          <w:sz w:val="20"/>
          <w:szCs w:val="20"/>
        </w:rPr>
        <w:t>гь,</w:t>
      </w:r>
      <w:r w:rsidRPr="00740995">
        <w:rPr>
          <w:i/>
          <w:spacing w:val="60"/>
          <w:sz w:val="20"/>
          <w:szCs w:val="20"/>
        </w:rPr>
        <w:t xml:space="preserve"> </w:t>
      </w:r>
      <w:r w:rsidRPr="00740995">
        <w:rPr>
          <w:i/>
          <w:sz w:val="20"/>
          <w:szCs w:val="20"/>
        </w:rPr>
        <w:t>гъ,</w:t>
      </w:r>
      <w:r w:rsidRPr="00740995">
        <w:rPr>
          <w:i/>
          <w:spacing w:val="61"/>
          <w:sz w:val="20"/>
          <w:szCs w:val="20"/>
        </w:rPr>
        <w:t xml:space="preserve"> </w:t>
      </w:r>
      <w:r w:rsidRPr="00740995">
        <w:rPr>
          <w:i/>
          <w:sz w:val="20"/>
          <w:szCs w:val="20"/>
        </w:rPr>
        <w:t>кь,</w:t>
      </w:r>
      <w:r w:rsidRPr="00740995">
        <w:rPr>
          <w:i/>
          <w:spacing w:val="62"/>
          <w:sz w:val="20"/>
          <w:szCs w:val="20"/>
        </w:rPr>
        <w:t xml:space="preserve"> </w:t>
      </w:r>
      <w:r w:rsidRPr="00740995">
        <w:rPr>
          <w:i/>
          <w:sz w:val="20"/>
          <w:szCs w:val="20"/>
        </w:rPr>
        <w:t>къ,</w:t>
      </w:r>
      <w:r w:rsidRPr="00740995">
        <w:rPr>
          <w:i/>
          <w:spacing w:val="61"/>
          <w:sz w:val="20"/>
          <w:szCs w:val="20"/>
        </w:rPr>
        <w:t xml:space="preserve"> </w:t>
      </w:r>
      <w:r w:rsidRPr="00740995">
        <w:rPr>
          <w:i/>
          <w:sz w:val="20"/>
          <w:szCs w:val="20"/>
        </w:rPr>
        <w:t>хь,</w:t>
      </w:r>
      <w:r w:rsidRPr="00740995">
        <w:rPr>
          <w:i/>
          <w:spacing w:val="63"/>
          <w:sz w:val="20"/>
          <w:szCs w:val="20"/>
        </w:rPr>
        <w:t xml:space="preserve"> </w:t>
      </w:r>
      <w:r w:rsidRPr="00740995">
        <w:rPr>
          <w:i/>
          <w:sz w:val="20"/>
          <w:szCs w:val="20"/>
        </w:rPr>
        <w:t>хъ,</w:t>
      </w:r>
      <w:r w:rsidRPr="00740995">
        <w:rPr>
          <w:i/>
          <w:spacing w:val="61"/>
          <w:sz w:val="20"/>
          <w:szCs w:val="20"/>
        </w:rPr>
        <w:t xml:space="preserve"> </w:t>
      </w:r>
      <w:r w:rsidRPr="00740995">
        <w:rPr>
          <w:i/>
          <w:sz w:val="20"/>
          <w:szCs w:val="20"/>
        </w:rPr>
        <w:t>уь,</w:t>
      </w:r>
      <w:r w:rsidRPr="00740995">
        <w:rPr>
          <w:i/>
          <w:spacing w:val="63"/>
          <w:sz w:val="20"/>
          <w:szCs w:val="20"/>
        </w:rPr>
        <w:t xml:space="preserve"> </w:t>
      </w:r>
      <w:r w:rsidRPr="00740995">
        <w:rPr>
          <w:i/>
          <w:sz w:val="20"/>
          <w:szCs w:val="20"/>
        </w:rPr>
        <w:t>тI,</w:t>
      </w:r>
      <w:r w:rsidRPr="00740995">
        <w:rPr>
          <w:i/>
          <w:spacing w:val="62"/>
          <w:sz w:val="20"/>
          <w:szCs w:val="20"/>
        </w:rPr>
        <w:t xml:space="preserve"> </w:t>
      </w:r>
      <w:r w:rsidRPr="00740995">
        <w:rPr>
          <w:i/>
          <w:sz w:val="20"/>
          <w:szCs w:val="20"/>
        </w:rPr>
        <w:t>цI,</w:t>
      </w:r>
      <w:r w:rsidRPr="00740995">
        <w:rPr>
          <w:i/>
          <w:spacing w:val="61"/>
          <w:sz w:val="20"/>
          <w:szCs w:val="20"/>
        </w:rPr>
        <w:t xml:space="preserve"> </w:t>
      </w:r>
      <w:r w:rsidRPr="00740995">
        <w:rPr>
          <w:i/>
          <w:sz w:val="20"/>
          <w:szCs w:val="20"/>
        </w:rPr>
        <w:t>пI,</w:t>
      </w:r>
      <w:r w:rsidRPr="00740995">
        <w:rPr>
          <w:i/>
          <w:spacing w:val="63"/>
          <w:sz w:val="20"/>
          <w:szCs w:val="20"/>
        </w:rPr>
        <w:t xml:space="preserve"> </w:t>
      </w:r>
      <w:r w:rsidRPr="00740995">
        <w:rPr>
          <w:i/>
          <w:sz w:val="20"/>
          <w:szCs w:val="20"/>
        </w:rPr>
        <w:t>чI,</w:t>
      </w:r>
      <w:r w:rsidRPr="00740995">
        <w:rPr>
          <w:i/>
          <w:spacing w:val="60"/>
          <w:sz w:val="20"/>
          <w:szCs w:val="20"/>
        </w:rPr>
        <w:t xml:space="preserve"> </w:t>
      </w:r>
      <w:r w:rsidRPr="00740995">
        <w:rPr>
          <w:i/>
          <w:sz w:val="20"/>
          <w:szCs w:val="20"/>
        </w:rPr>
        <w:t>кI</w:t>
      </w:r>
    </w:p>
    <w:p w:rsidR="00740995" w:rsidRPr="00740995" w:rsidRDefault="00740995" w:rsidP="00740995">
      <w:pPr>
        <w:spacing w:before="161"/>
        <w:rPr>
          <w:sz w:val="20"/>
          <w:szCs w:val="20"/>
        </w:rPr>
      </w:pPr>
      <w:r w:rsidRPr="00740995">
        <w:rPr>
          <w:sz w:val="20"/>
          <w:szCs w:val="20"/>
        </w:rPr>
        <w:t>гьарфар</w:t>
      </w:r>
      <w:r w:rsidRPr="00740995">
        <w:rPr>
          <w:spacing w:val="-3"/>
          <w:sz w:val="20"/>
          <w:szCs w:val="20"/>
        </w:rPr>
        <w:t xml:space="preserve"> </w:t>
      </w:r>
      <w:r w:rsidRPr="00740995">
        <w:rPr>
          <w:sz w:val="20"/>
          <w:szCs w:val="20"/>
        </w:rPr>
        <w:t>ишлемишун;</w:t>
      </w:r>
    </w:p>
    <w:p w:rsidR="00740995" w:rsidRPr="00740995" w:rsidRDefault="00740995" w:rsidP="00740995">
      <w:pPr>
        <w:spacing w:before="160"/>
        <w:rPr>
          <w:b/>
          <w:sz w:val="20"/>
          <w:szCs w:val="20"/>
        </w:rPr>
      </w:pPr>
      <w:r w:rsidRPr="00740995">
        <w:rPr>
          <w:sz w:val="20"/>
          <w:szCs w:val="20"/>
        </w:rPr>
        <w:t>Урус</w:t>
      </w:r>
      <w:r w:rsidRPr="00740995">
        <w:rPr>
          <w:spacing w:val="-1"/>
          <w:sz w:val="20"/>
          <w:szCs w:val="20"/>
        </w:rPr>
        <w:t xml:space="preserve"> </w:t>
      </w:r>
      <w:r w:rsidRPr="00740995">
        <w:rPr>
          <w:sz w:val="20"/>
          <w:szCs w:val="20"/>
        </w:rPr>
        <w:t>чIалан гафара</w:t>
      </w:r>
      <w:r w:rsidRPr="00740995">
        <w:rPr>
          <w:spacing w:val="-4"/>
          <w:sz w:val="20"/>
          <w:szCs w:val="20"/>
        </w:rPr>
        <w:t xml:space="preserve"> </w:t>
      </w:r>
      <w:r w:rsidRPr="00740995">
        <w:rPr>
          <w:i/>
          <w:sz w:val="20"/>
          <w:szCs w:val="20"/>
        </w:rPr>
        <w:t>ё,</w:t>
      </w:r>
      <w:r w:rsidRPr="00740995">
        <w:rPr>
          <w:i/>
          <w:spacing w:val="-1"/>
          <w:sz w:val="20"/>
          <w:szCs w:val="20"/>
        </w:rPr>
        <w:t xml:space="preserve"> </w:t>
      </w:r>
      <w:r w:rsidRPr="00740995">
        <w:rPr>
          <w:i/>
          <w:sz w:val="20"/>
          <w:szCs w:val="20"/>
        </w:rPr>
        <w:t>й,</w:t>
      </w:r>
      <w:r w:rsidRPr="00740995">
        <w:rPr>
          <w:i/>
          <w:spacing w:val="-1"/>
          <w:sz w:val="20"/>
          <w:szCs w:val="20"/>
        </w:rPr>
        <w:t xml:space="preserve"> </w:t>
      </w:r>
      <w:r w:rsidRPr="00740995">
        <w:rPr>
          <w:i/>
          <w:sz w:val="20"/>
          <w:szCs w:val="20"/>
        </w:rPr>
        <w:t>щ,</w:t>
      </w:r>
      <w:r w:rsidRPr="00740995">
        <w:rPr>
          <w:i/>
          <w:spacing w:val="-3"/>
          <w:sz w:val="20"/>
          <w:szCs w:val="20"/>
        </w:rPr>
        <w:t xml:space="preserve"> </w:t>
      </w:r>
      <w:r w:rsidRPr="00740995">
        <w:rPr>
          <w:i/>
          <w:sz w:val="20"/>
          <w:szCs w:val="20"/>
        </w:rPr>
        <w:t>о, ь</w:t>
      </w:r>
      <w:r w:rsidRPr="00740995">
        <w:rPr>
          <w:i/>
          <w:spacing w:val="-1"/>
          <w:sz w:val="20"/>
          <w:szCs w:val="20"/>
        </w:rPr>
        <w:t xml:space="preserve"> </w:t>
      </w:r>
      <w:r w:rsidRPr="00740995">
        <w:rPr>
          <w:sz w:val="20"/>
          <w:szCs w:val="20"/>
        </w:rPr>
        <w:t>гьарфар</w:t>
      </w:r>
      <w:r w:rsidRPr="00740995">
        <w:rPr>
          <w:spacing w:val="-4"/>
          <w:sz w:val="20"/>
          <w:szCs w:val="20"/>
        </w:rPr>
        <w:t xml:space="preserve"> </w:t>
      </w:r>
      <w:r w:rsidRPr="00740995">
        <w:rPr>
          <w:sz w:val="20"/>
          <w:szCs w:val="20"/>
        </w:rPr>
        <w:t>ишлемишун</w:t>
      </w:r>
      <w:r w:rsidRPr="00740995">
        <w:rPr>
          <w:b/>
          <w:sz w:val="20"/>
          <w:szCs w:val="20"/>
        </w:rPr>
        <w:t>;</w:t>
      </w:r>
    </w:p>
    <w:p w:rsidR="00740995" w:rsidRPr="00740995" w:rsidRDefault="00740995" w:rsidP="00740995">
      <w:pPr>
        <w:spacing w:before="164" w:line="360" w:lineRule="auto"/>
        <w:ind w:right="971"/>
        <w:rPr>
          <w:sz w:val="20"/>
          <w:szCs w:val="20"/>
        </w:rPr>
      </w:pPr>
      <w:r w:rsidRPr="00740995">
        <w:rPr>
          <w:sz w:val="20"/>
          <w:szCs w:val="20"/>
        </w:rPr>
        <w:t>Лабиал сесер</w:t>
      </w:r>
      <w:r w:rsidRPr="00740995">
        <w:rPr>
          <w:spacing w:val="4"/>
          <w:sz w:val="20"/>
          <w:szCs w:val="20"/>
        </w:rPr>
        <w:t xml:space="preserve"> </w:t>
      </w:r>
      <w:r w:rsidRPr="00740995">
        <w:rPr>
          <w:i/>
          <w:sz w:val="20"/>
          <w:szCs w:val="20"/>
        </w:rPr>
        <w:t>гъв,</w:t>
      </w:r>
      <w:r w:rsidRPr="00740995">
        <w:rPr>
          <w:i/>
          <w:spacing w:val="1"/>
          <w:sz w:val="20"/>
          <w:szCs w:val="20"/>
        </w:rPr>
        <w:t xml:space="preserve"> </w:t>
      </w:r>
      <w:r w:rsidRPr="00740995">
        <w:rPr>
          <w:i/>
          <w:sz w:val="20"/>
          <w:szCs w:val="20"/>
        </w:rPr>
        <w:t>кIв,</w:t>
      </w:r>
      <w:r w:rsidRPr="00740995">
        <w:rPr>
          <w:i/>
          <w:spacing w:val="1"/>
          <w:sz w:val="20"/>
          <w:szCs w:val="20"/>
        </w:rPr>
        <w:t xml:space="preserve"> </w:t>
      </w:r>
      <w:r w:rsidRPr="00740995">
        <w:rPr>
          <w:i/>
          <w:sz w:val="20"/>
          <w:szCs w:val="20"/>
        </w:rPr>
        <w:t>хв,</w:t>
      </w:r>
      <w:r w:rsidRPr="00740995">
        <w:rPr>
          <w:i/>
          <w:spacing w:val="1"/>
          <w:sz w:val="20"/>
          <w:szCs w:val="20"/>
        </w:rPr>
        <w:t xml:space="preserve"> </w:t>
      </w:r>
      <w:r w:rsidRPr="00740995">
        <w:rPr>
          <w:i/>
          <w:sz w:val="20"/>
          <w:szCs w:val="20"/>
        </w:rPr>
        <w:t>кв,</w:t>
      </w:r>
      <w:r w:rsidRPr="00740995">
        <w:rPr>
          <w:i/>
          <w:spacing w:val="1"/>
          <w:sz w:val="20"/>
          <w:szCs w:val="20"/>
        </w:rPr>
        <w:t xml:space="preserve"> </w:t>
      </w:r>
      <w:r w:rsidRPr="00740995">
        <w:rPr>
          <w:i/>
          <w:sz w:val="20"/>
          <w:szCs w:val="20"/>
        </w:rPr>
        <w:t>св,</w:t>
      </w:r>
      <w:r w:rsidRPr="00740995">
        <w:rPr>
          <w:i/>
          <w:spacing w:val="1"/>
          <w:sz w:val="20"/>
          <w:szCs w:val="20"/>
        </w:rPr>
        <w:t xml:space="preserve"> </w:t>
      </w:r>
      <w:r w:rsidRPr="00740995">
        <w:rPr>
          <w:i/>
          <w:sz w:val="20"/>
          <w:szCs w:val="20"/>
        </w:rPr>
        <w:t>гв,</w:t>
      </w:r>
      <w:r w:rsidRPr="00740995">
        <w:rPr>
          <w:i/>
          <w:spacing w:val="1"/>
          <w:sz w:val="20"/>
          <w:szCs w:val="20"/>
        </w:rPr>
        <w:t xml:space="preserve"> </w:t>
      </w:r>
      <w:r w:rsidRPr="00740995">
        <w:rPr>
          <w:i/>
          <w:sz w:val="20"/>
          <w:szCs w:val="20"/>
        </w:rPr>
        <w:t>тв,</w:t>
      </w:r>
      <w:r w:rsidRPr="00740995">
        <w:rPr>
          <w:i/>
          <w:spacing w:val="1"/>
          <w:sz w:val="20"/>
          <w:szCs w:val="20"/>
        </w:rPr>
        <w:t xml:space="preserve"> </w:t>
      </w:r>
      <w:r w:rsidRPr="00740995">
        <w:rPr>
          <w:i/>
          <w:sz w:val="20"/>
          <w:szCs w:val="20"/>
        </w:rPr>
        <w:t>тIв,</w:t>
      </w:r>
      <w:r w:rsidRPr="00740995">
        <w:rPr>
          <w:i/>
          <w:spacing w:val="1"/>
          <w:sz w:val="20"/>
          <w:szCs w:val="20"/>
        </w:rPr>
        <w:t xml:space="preserve"> </w:t>
      </w:r>
      <w:r w:rsidRPr="00740995">
        <w:rPr>
          <w:i/>
          <w:sz w:val="20"/>
          <w:szCs w:val="20"/>
        </w:rPr>
        <w:t>хв,</w:t>
      </w:r>
      <w:r w:rsidRPr="00740995">
        <w:rPr>
          <w:i/>
          <w:spacing w:val="1"/>
          <w:sz w:val="20"/>
          <w:szCs w:val="20"/>
        </w:rPr>
        <w:t xml:space="preserve"> </w:t>
      </w:r>
      <w:r w:rsidRPr="00740995">
        <w:rPr>
          <w:i/>
          <w:sz w:val="20"/>
          <w:szCs w:val="20"/>
        </w:rPr>
        <w:t>къв,</w:t>
      </w:r>
      <w:r w:rsidRPr="00740995">
        <w:rPr>
          <w:i/>
          <w:spacing w:val="1"/>
          <w:sz w:val="20"/>
          <w:szCs w:val="20"/>
        </w:rPr>
        <w:t xml:space="preserve"> </w:t>
      </w:r>
      <w:r w:rsidRPr="00740995">
        <w:rPr>
          <w:i/>
          <w:sz w:val="20"/>
          <w:szCs w:val="20"/>
        </w:rPr>
        <w:t>цв,</w:t>
      </w:r>
      <w:r w:rsidRPr="00740995">
        <w:rPr>
          <w:i/>
          <w:spacing w:val="1"/>
          <w:sz w:val="20"/>
          <w:szCs w:val="20"/>
        </w:rPr>
        <w:t xml:space="preserve"> </w:t>
      </w:r>
      <w:r w:rsidRPr="00740995">
        <w:rPr>
          <w:i/>
          <w:sz w:val="20"/>
          <w:szCs w:val="20"/>
        </w:rPr>
        <w:t>кьв,</w:t>
      </w:r>
      <w:r w:rsidRPr="00740995">
        <w:rPr>
          <w:i/>
          <w:spacing w:val="1"/>
          <w:sz w:val="20"/>
          <w:szCs w:val="20"/>
        </w:rPr>
        <w:t xml:space="preserve"> </w:t>
      </w:r>
      <w:r w:rsidRPr="00740995">
        <w:rPr>
          <w:i/>
          <w:sz w:val="20"/>
          <w:szCs w:val="20"/>
        </w:rPr>
        <w:t>хъв</w:t>
      </w:r>
      <w:r w:rsidRPr="00740995">
        <w:rPr>
          <w:i/>
          <w:spacing w:val="8"/>
          <w:sz w:val="20"/>
          <w:szCs w:val="20"/>
        </w:rPr>
        <w:t xml:space="preserve"> </w:t>
      </w:r>
      <w:r w:rsidRPr="00740995">
        <w:rPr>
          <w:sz w:val="20"/>
          <w:szCs w:val="20"/>
        </w:rPr>
        <w:t>абур</w:t>
      </w:r>
      <w:r w:rsidRPr="00740995">
        <w:rPr>
          <w:spacing w:val="2"/>
          <w:sz w:val="20"/>
          <w:szCs w:val="20"/>
        </w:rPr>
        <w:t xml:space="preserve"> </w:t>
      </w:r>
      <w:r w:rsidRPr="00740995">
        <w:rPr>
          <w:sz w:val="20"/>
          <w:szCs w:val="20"/>
        </w:rPr>
        <w:t>сивяй</w:t>
      </w:r>
      <w:r w:rsidRPr="00740995">
        <w:rPr>
          <w:spacing w:val="-67"/>
          <w:sz w:val="20"/>
          <w:szCs w:val="20"/>
        </w:rPr>
        <w:t xml:space="preserve"> </w:t>
      </w:r>
      <w:r w:rsidRPr="00740995">
        <w:rPr>
          <w:sz w:val="20"/>
          <w:szCs w:val="20"/>
        </w:rPr>
        <w:t>дуьз</w:t>
      </w:r>
      <w:r w:rsidRPr="00740995">
        <w:rPr>
          <w:spacing w:val="-2"/>
          <w:sz w:val="20"/>
          <w:szCs w:val="20"/>
        </w:rPr>
        <w:t xml:space="preserve"> </w:t>
      </w:r>
      <w:r w:rsidRPr="00740995">
        <w:rPr>
          <w:sz w:val="20"/>
          <w:szCs w:val="20"/>
        </w:rPr>
        <w:t>акъудун;</w:t>
      </w:r>
    </w:p>
    <w:p w:rsidR="00740995" w:rsidRPr="00740995" w:rsidRDefault="00740995" w:rsidP="00740995">
      <w:pPr>
        <w:spacing w:line="321" w:lineRule="exact"/>
        <w:rPr>
          <w:sz w:val="20"/>
          <w:szCs w:val="20"/>
        </w:rPr>
      </w:pPr>
      <w:r w:rsidRPr="00740995">
        <w:rPr>
          <w:sz w:val="20"/>
          <w:szCs w:val="20"/>
        </w:rPr>
        <w:t>Гаф</w:t>
      </w:r>
      <w:r w:rsidRPr="00740995">
        <w:rPr>
          <w:spacing w:val="-2"/>
          <w:sz w:val="20"/>
          <w:szCs w:val="20"/>
        </w:rPr>
        <w:t xml:space="preserve"> </w:t>
      </w:r>
      <w:r w:rsidRPr="00740995">
        <w:rPr>
          <w:sz w:val="20"/>
          <w:szCs w:val="20"/>
        </w:rPr>
        <w:t>ва</w:t>
      </w:r>
      <w:r w:rsidRPr="00740995">
        <w:rPr>
          <w:spacing w:val="-3"/>
          <w:sz w:val="20"/>
          <w:szCs w:val="20"/>
        </w:rPr>
        <w:t xml:space="preserve"> </w:t>
      </w:r>
      <w:r w:rsidRPr="00740995">
        <w:rPr>
          <w:sz w:val="20"/>
          <w:szCs w:val="20"/>
        </w:rPr>
        <w:t>слог.</w:t>
      </w:r>
      <w:r w:rsidRPr="00740995">
        <w:rPr>
          <w:spacing w:val="-1"/>
          <w:sz w:val="20"/>
          <w:szCs w:val="20"/>
        </w:rPr>
        <w:t xml:space="preserve"> </w:t>
      </w:r>
      <w:r w:rsidRPr="00740995">
        <w:rPr>
          <w:sz w:val="20"/>
          <w:szCs w:val="20"/>
        </w:rPr>
        <w:t>Гафунин</w:t>
      </w:r>
      <w:r w:rsidRPr="00740995">
        <w:rPr>
          <w:spacing w:val="-1"/>
          <w:sz w:val="20"/>
          <w:szCs w:val="20"/>
        </w:rPr>
        <w:t xml:space="preserve"> </w:t>
      </w:r>
      <w:r w:rsidRPr="00740995">
        <w:rPr>
          <w:sz w:val="20"/>
          <w:szCs w:val="20"/>
        </w:rPr>
        <w:t>кьатI</w:t>
      </w:r>
      <w:r w:rsidRPr="00740995">
        <w:rPr>
          <w:spacing w:val="-1"/>
          <w:sz w:val="20"/>
          <w:szCs w:val="20"/>
        </w:rPr>
        <w:t xml:space="preserve"> </w:t>
      </w:r>
      <w:r w:rsidRPr="00740995">
        <w:rPr>
          <w:sz w:val="20"/>
          <w:szCs w:val="20"/>
        </w:rPr>
        <w:t>са</w:t>
      </w:r>
      <w:r w:rsidRPr="00740995">
        <w:rPr>
          <w:spacing w:val="-5"/>
          <w:sz w:val="20"/>
          <w:szCs w:val="20"/>
        </w:rPr>
        <w:t xml:space="preserve"> </w:t>
      </w:r>
      <w:r w:rsidRPr="00740995">
        <w:rPr>
          <w:sz w:val="20"/>
          <w:szCs w:val="20"/>
        </w:rPr>
        <w:t>цIарцIяй</w:t>
      </w:r>
      <w:r w:rsidRPr="00740995">
        <w:rPr>
          <w:spacing w:val="-1"/>
          <w:sz w:val="20"/>
          <w:szCs w:val="20"/>
        </w:rPr>
        <w:t xml:space="preserve"> </w:t>
      </w:r>
      <w:r w:rsidRPr="00740995">
        <w:rPr>
          <w:sz w:val="20"/>
          <w:szCs w:val="20"/>
        </w:rPr>
        <w:t>муькуь цIарцIиз</w:t>
      </w:r>
      <w:r w:rsidRPr="00740995">
        <w:rPr>
          <w:spacing w:val="-3"/>
          <w:sz w:val="20"/>
          <w:szCs w:val="20"/>
        </w:rPr>
        <w:t xml:space="preserve"> </w:t>
      </w:r>
      <w:r w:rsidRPr="00740995">
        <w:rPr>
          <w:sz w:val="20"/>
          <w:szCs w:val="20"/>
        </w:rPr>
        <w:t>акъудун.</w:t>
      </w:r>
    </w:p>
    <w:p w:rsidR="00740995" w:rsidRPr="00740995" w:rsidRDefault="00740995" w:rsidP="00740995">
      <w:pPr>
        <w:spacing w:before="160"/>
        <w:rPr>
          <w:i/>
          <w:sz w:val="20"/>
          <w:szCs w:val="20"/>
        </w:rPr>
      </w:pPr>
      <w:r w:rsidRPr="00740995">
        <w:rPr>
          <w:i/>
          <w:sz w:val="20"/>
          <w:szCs w:val="20"/>
        </w:rPr>
        <w:t>ЧIалан</w:t>
      </w:r>
      <w:r w:rsidRPr="00740995">
        <w:rPr>
          <w:i/>
          <w:spacing w:val="-4"/>
          <w:sz w:val="20"/>
          <w:szCs w:val="20"/>
        </w:rPr>
        <w:t xml:space="preserve"> </w:t>
      </w:r>
      <w:r w:rsidRPr="00740995">
        <w:rPr>
          <w:i/>
          <w:sz w:val="20"/>
          <w:szCs w:val="20"/>
        </w:rPr>
        <w:t>паяр</w:t>
      </w:r>
    </w:p>
    <w:p w:rsidR="00740995" w:rsidRPr="00740995" w:rsidRDefault="00740995" w:rsidP="00740995">
      <w:pPr>
        <w:spacing w:before="163"/>
        <w:ind w:right="883"/>
        <w:jc w:val="center"/>
        <w:rPr>
          <w:sz w:val="20"/>
          <w:szCs w:val="20"/>
        </w:rPr>
      </w:pPr>
      <w:r w:rsidRPr="00740995">
        <w:rPr>
          <w:sz w:val="20"/>
          <w:szCs w:val="20"/>
        </w:rPr>
        <w:t>ЗатIар</w:t>
      </w:r>
      <w:r w:rsidRPr="00740995">
        <w:rPr>
          <w:spacing w:val="31"/>
          <w:sz w:val="20"/>
          <w:szCs w:val="20"/>
        </w:rPr>
        <w:t xml:space="preserve"> </w:t>
      </w:r>
      <w:r w:rsidRPr="00740995">
        <w:rPr>
          <w:sz w:val="20"/>
          <w:szCs w:val="20"/>
        </w:rPr>
        <w:t>къалурдай</w:t>
      </w:r>
      <w:r w:rsidRPr="00740995">
        <w:rPr>
          <w:spacing w:val="30"/>
          <w:sz w:val="20"/>
          <w:szCs w:val="20"/>
        </w:rPr>
        <w:t xml:space="preserve"> </w:t>
      </w:r>
      <w:r w:rsidRPr="00740995">
        <w:rPr>
          <w:sz w:val="20"/>
          <w:szCs w:val="20"/>
        </w:rPr>
        <w:t>ва</w:t>
      </w:r>
      <w:r w:rsidRPr="00740995">
        <w:rPr>
          <w:spacing w:val="31"/>
          <w:sz w:val="20"/>
          <w:szCs w:val="20"/>
        </w:rPr>
        <w:t xml:space="preserve"> </w:t>
      </w:r>
      <w:r w:rsidRPr="00740995">
        <w:rPr>
          <w:i/>
          <w:sz w:val="20"/>
          <w:szCs w:val="20"/>
        </w:rPr>
        <w:t>вуж?</w:t>
      </w:r>
      <w:r w:rsidRPr="00740995">
        <w:rPr>
          <w:i/>
          <w:spacing w:val="29"/>
          <w:sz w:val="20"/>
          <w:szCs w:val="20"/>
        </w:rPr>
        <w:t xml:space="preserve"> </w:t>
      </w:r>
      <w:r w:rsidRPr="00740995">
        <w:rPr>
          <w:i/>
          <w:sz w:val="20"/>
          <w:szCs w:val="20"/>
        </w:rPr>
        <w:t>вуч?</w:t>
      </w:r>
      <w:r w:rsidRPr="00740995">
        <w:rPr>
          <w:i/>
          <w:spacing w:val="29"/>
          <w:sz w:val="20"/>
          <w:szCs w:val="20"/>
        </w:rPr>
        <w:t xml:space="preserve"> </w:t>
      </w:r>
      <w:r w:rsidRPr="00740995">
        <w:rPr>
          <w:i/>
          <w:sz w:val="20"/>
          <w:szCs w:val="20"/>
        </w:rPr>
        <w:t>вужар?</w:t>
      </w:r>
      <w:r w:rsidRPr="00740995">
        <w:rPr>
          <w:i/>
          <w:spacing w:val="29"/>
          <w:sz w:val="20"/>
          <w:szCs w:val="20"/>
        </w:rPr>
        <w:t xml:space="preserve"> </w:t>
      </w:r>
      <w:r w:rsidRPr="00740995">
        <w:rPr>
          <w:i/>
          <w:sz w:val="20"/>
          <w:szCs w:val="20"/>
        </w:rPr>
        <w:t>вучар?</w:t>
      </w:r>
      <w:r w:rsidRPr="00740995">
        <w:rPr>
          <w:i/>
          <w:spacing w:val="32"/>
          <w:sz w:val="20"/>
          <w:szCs w:val="20"/>
        </w:rPr>
        <w:t xml:space="preserve"> </w:t>
      </w:r>
      <w:r w:rsidRPr="00740995">
        <w:rPr>
          <w:sz w:val="20"/>
          <w:szCs w:val="20"/>
        </w:rPr>
        <w:t>суалриз</w:t>
      </w:r>
      <w:r w:rsidRPr="00740995">
        <w:rPr>
          <w:spacing w:val="27"/>
          <w:sz w:val="20"/>
          <w:szCs w:val="20"/>
        </w:rPr>
        <w:t xml:space="preserve"> </w:t>
      </w:r>
      <w:r w:rsidRPr="00740995">
        <w:rPr>
          <w:sz w:val="20"/>
          <w:szCs w:val="20"/>
        </w:rPr>
        <w:t>жаваб</w:t>
      </w:r>
      <w:r w:rsidRPr="00740995">
        <w:rPr>
          <w:spacing w:val="31"/>
          <w:sz w:val="20"/>
          <w:szCs w:val="20"/>
        </w:rPr>
        <w:t xml:space="preserve"> </w:t>
      </w:r>
      <w:r w:rsidRPr="00740995">
        <w:rPr>
          <w:sz w:val="20"/>
          <w:szCs w:val="20"/>
        </w:rPr>
        <w:t>гудай</w:t>
      </w:r>
    </w:p>
    <w:p w:rsidR="00740995" w:rsidRPr="00740995" w:rsidRDefault="00740995" w:rsidP="00740995">
      <w:pPr>
        <w:spacing w:before="160"/>
        <w:rPr>
          <w:sz w:val="20"/>
          <w:szCs w:val="20"/>
        </w:rPr>
      </w:pPr>
      <w:r w:rsidRPr="00740995">
        <w:rPr>
          <w:sz w:val="20"/>
          <w:szCs w:val="20"/>
        </w:rPr>
        <w:t>гафар;</w:t>
      </w:r>
    </w:p>
    <w:p w:rsidR="00740995" w:rsidRPr="00740995" w:rsidRDefault="00740995" w:rsidP="00740995">
      <w:pPr>
        <w:spacing w:before="161"/>
        <w:rPr>
          <w:i/>
          <w:sz w:val="20"/>
          <w:szCs w:val="20"/>
        </w:rPr>
      </w:pPr>
      <w:r w:rsidRPr="00740995">
        <w:rPr>
          <w:sz w:val="20"/>
          <w:szCs w:val="20"/>
        </w:rPr>
        <w:t>ЗатIари</w:t>
      </w:r>
      <w:r w:rsidRPr="00740995">
        <w:rPr>
          <w:spacing w:val="20"/>
          <w:sz w:val="20"/>
          <w:szCs w:val="20"/>
        </w:rPr>
        <w:t xml:space="preserve"> </w:t>
      </w:r>
      <w:r w:rsidRPr="00740995">
        <w:rPr>
          <w:sz w:val="20"/>
          <w:szCs w:val="20"/>
        </w:rPr>
        <w:t>ийизвай</w:t>
      </w:r>
      <w:r w:rsidRPr="00740995">
        <w:rPr>
          <w:spacing w:val="24"/>
          <w:sz w:val="20"/>
          <w:szCs w:val="20"/>
        </w:rPr>
        <w:t xml:space="preserve"> </w:t>
      </w:r>
      <w:r w:rsidRPr="00740995">
        <w:rPr>
          <w:sz w:val="20"/>
          <w:szCs w:val="20"/>
        </w:rPr>
        <w:t>гьерекатар</w:t>
      </w:r>
      <w:r w:rsidRPr="00740995">
        <w:rPr>
          <w:spacing w:val="23"/>
          <w:sz w:val="20"/>
          <w:szCs w:val="20"/>
        </w:rPr>
        <w:t xml:space="preserve"> </w:t>
      </w:r>
      <w:r w:rsidRPr="00740995">
        <w:rPr>
          <w:sz w:val="20"/>
          <w:szCs w:val="20"/>
        </w:rPr>
        <w:t>къалурдай</w:t>
      </w:r>
      <w:r w:rsidRPr="00740995">
        <w:rPr>
          <w:spacing w:val="24"/>
          <w:sz w:val="20"/>
          <w:szCs w:val="20"/>
        </w:rPr>
        <w:t xml:space="preserve"> </w:t>
      </w:r>
      <w:r w:rsidRPr="00740995">
        <w:rPr>
          <w:sz w:val="20"/>
          <w:szCs w:val="20"/>
        </w:rPr>
        <w:t>ва</w:t>
      </w:r>
      <w:r w:rsidRPr="00740995">
        <w:rPr>
          <w:spacing w:val="28"/>
          <w:sz w:val="20"/>
          <w:szCs w:val="20"/>
        </w:rPr>
        <w:t xml:space="preserve"> </w:t>
      </w:r>
      <w:r w:rsidRPr="00740995">
        <w:rPr>
          <w:i/>
          <w:sz w:val="20"/>
          <w:szCs w:val="20"/>
        </w:rPr>
        <w:t>вуч</w:t>
      </w:r>
      <w:r w:rsidRPr="00740995">
        <w:rPr>
          <w:i/>
          <w:spacing w:val="24"/>
          <w:sz w:val="20"/>
          <w:szCs w:val="20"/>
        </w:rPr>
        <w:t xml:space="preserve"> </w:t>
      </w:r>
      <w:r w:rsidRPr="00740995">
        <w:rPr>
          <w:i/>
          <w:sz w:val="20"/>
          <w:szCs w:val="20"/>
        </w:rPr>
        <w:t>ийизва?</w:t>
      </w:r>
      <w:r w:rsidRPr="00740995">
        <w:rPr>
          <w:i/>
          <w:spacing w:val="21"/>
          <w:sz w:val="20"/>
          <w:szCs w:val="20"/>
        </w:rPr>
        <w:t xml:space="preserve"> </w:t>
      </w:r>
      <w:r w:rsidRPr="00740995">
        <w:rPr>
          <w:i/>
          <w:sz w:val="20"/>
          <w:szCs w:val="20"/>
        </w:rPr>
        <w:t>вуч</w:t>
      </w:r>
      <w:r w:rsidRPr="00740995">
        <w:rPr>
          <w:i/>
          <w:spacing w:val="22"/>
          <w:sz w:val="20"/>
          <w:szCs w:val="20"/>
        </w:rPr>
        <w:t xml:space="preserve"> </w:t>
      </w:r>
      <w:r w:rsidRPr="00740995">
        <w:rPr>
          <w:i/>
          <w:sz w:val="20"/>
          <w:szCs w:val="20"/>
        </w:rPr>
        <w:t>авуна?</w:t>
      </w:r>
      <w:r w:rsidRPr="00740995">
        <w:rPr>
          <w:i/>
          <w:spacing w:val="23"/>
          <w:sz w:val="20"/>
          <w:szCs w:val="20"/>
        </w:rPr>
        <w:t xml:space="preserve"> </w:t>
      </w:r>
      <w:r w:rsidRPr="00740995">
        <w:rPr>
          <w:i/>
          <w:sz w:val="20"/>
          <w:szCs w:val="20"/>
        </w:rPr>
        <w:t>вуч</w:t>
      </w:r>
    </w:p>
    <w:p w:rsidR="00740995" w:rsidRPr="00740995" w:rsidRDefault="00740995" w:rsidP="00740995">
      <w:pPr>
        <w:spacing w:before="161"/>
        <w:rPr>
          <w:sz w:val="20"/>
          <w:szCs w:val="20"/>
        </w:rPr>
      </w:pPr>
      <w:r w:rsidRPr="00740995">
        <w:rPr>
          <w:i/>
          <w:sz w:val="20"/>
          <w:szCs w:val="20"/>
        </w:rPr>
        <w:t>ийида?</w:t>
      </w:r>
      <w:r w:rsidRPr="00740995">
        <w:rPr>
          <w:i/>
          <w:spacing w:val="-1"/>
          <w:sz w:val="20"/>
          <w:szCs w:val="20"/>
        </w:rPr>
        <w:t xml:space="preserve"> </w:t>
      </w:r>
      <w:r w:rsidRPr="00740995">
        <w:rPr>
          <w:i/>
          <w:sz w:val="20"/>
          <w:szCs w:val="20"/>
        </w:rPr>
        <w:t>вуч</w:t>
      </w:r>
      <w:r w:rsidRPr="00740995">
        <w:rPr>
          <w:i/>
          <w:spacing w:val="-2"/>
          <w:sz w:val="20"/>
          <w:szCs w:val="20"/>
        </w:rPr>
        <w:t xml:space="preserve"> </w:t>
      </w:r>
      <w:r w:rsidRPr="00740995">
        <w:rPr>
          <w:i/>
          <w:sz w:val="20"/>
          <w:szCs w:val="20"/>
        </w:rPr>
        <w:t>жезва?</w:t>
      </w:r>
      <w:r w:rsidRPr="00740995">
        <w:rPr>
          <w:i/>
          <w:spacing w:val="-1"/>
          <w:sz w:val="20"/>
          <w:szCs w:val="20"/>
        </w:rPr>
        <w:t xml:space="preserve"> </w:t>
      </w:r>
      <w:r w:rsidRPr="00740995">
        <w:rPr>
          <w:i/>
          <w:sz w:val="20"/>
          <w:szCs w:val="20"/>
        </w:rPr>
        <w:t>вуч</w:t>
      </w:r>
      <w:r w:rsidRPr="00740995">
        <w:rPr>
          <w:i/>
          <w:spacing w:val="-2"/>
          <w:sz w:val="20"/>
          <w:szCs w:val="20"/>
        </w:rPr>
        <w:t xml:space="preserve"> </w:t>
      </w:r>
      <w:r w:rsidRPr="00740995">
        <w:rPr>
          <w:i/>
          <w:sz w:val="20"/>
          <w:szCs w:val="20"/>
        </w:rPr>
        <w:t>хьана?</w:t>
      </w:r>
      <w:r w:rsidRPr="00740995">
        <w:rPr>
          <w:i/>
          <w:spacing w:val="-2"/>
          <w:sz w:val="20"/>
          <w:szCs w:val="20"/>
        </w:rPr>
        <w:t xml:space="preserve"> </w:t>
      </w:r>
      <w:r w:rsidRPr="00740995">
        <w:rPr>
          <w:i/>
          <w:sz w:val="20"/>
          <w:szCs w:val="20"/>
        </w:rPr>
        <w:t>вуч</w:t>
      </w:r>
      <w:r w:rsidRPr="00740995">
        <w:rPr>
          <w:i/>
          <w:spacing w:val="-5"/>
          <w:sz w:val="20"/>
          <w:szCs w:val="20"/>
        </w:rPr>
        <w:t xml:space="preserve"> </w:t>
      </w:r>
      <w:r w:rsidRPr="00740995">
        <w:rPr>
          <w:i/>
          <w:sz w:val="20"/>
          <w:szCs w:val="20"/>
        </w:rPr>
        <w:t xml:space="preserve">жеда? </w:t>
      </w:r>
      <w:r w:rsidRPr="00740995">
        <w:rPr>
          <w:sz w:val="20"/>
          <w:szCs w:val="20"/>
        </w:rPr>
        <w:t>суалриз</w:t>
      </w:r>
      <w:r w:rsidRPr="00740995">
        <w:rPr>
          <w:spacing w:val="-3"/>
          <w:sz w:val="20"/>
          <w:szCs w:val="20"/>
        </w:rPr>
        <w:t xml:space="preserve"> </w:t>
      </w:r>
      <w:r w:rsidRPr="00740995">
        <w:rPr>
          <w:sz w:val="20"/>
          <w:szCs w:val="20"/>
        </w:rPr>
        <w:t>жаваб</w:t>
      </w:r>
      <w:r w:rsidRPr="00740995">
        <w:rPr>
          <w:spacing w:val="-2"/>
          <w:sz w:val="20"/>
          <w:szCs w:val="20"/>
        </w:rPr>
        <w:t xml:space="preserve"> </w:t>
      </w:r>
      <w:r w:rsidRPr="00740995">
        <w:rPr>
          <w:sz w:val="20"/>
          <w:szCs w:val="20"/>
        </w:rPr>
        <w:t>гудай</w:t>
      </w:r>
      <w:r w:rsidRPr="00740995">
        <w:rPr>
          <w:spacing w:val="-1"/>
          <w:sz w:val="20"/>
          <w:szCs w:val="20"/>
        </w:rPr>
        <w:t xml:space="preserve"> </w:t>
      </w:r>
      <w:r w:rsidRPr="00740995">
        <w:rPr>
          <w:sz w:val="20"/>
          <w:szCs w:val="20"/>
        </w:rPr>
        <w:t>гафар;</w:t>
      </w:r>
    </w:p>
    <w:p w:rsidR="00740995" w:rsidRPr="00740995" w:rsidRDefault="00740995" w:rsidP="00740995">
      <w:pPr>
        <w:spacing w:before="162" w:line="360" w:lineRule="auto"/>
        <w:ind w:right="971"/>
        <w:rPr>
          <w:sz w:val="20"/>
          <w:szCs w:val="20"/>
        </w:rPr>
      </w:pPr>
      <w:r w:rsidRPr="00740995">
        <w:rPr>
          <w:sz w:val="20"/>
          <w:szCs w:val="20"/>
        </w:rPr>
        <w:t>ЗатIарин</w:t>
      </w:r>
      <w:r w:rsidRPr="00740995">
        <w:rPr>
          <w:spacing w:val="15"/>
          <w:sz w:val="20"/>
          <w:szCs w:val="20"/>
        </w:rPr>
        <w:t xml:space="preserve"> </w:t>
      </w:r>
      <w:r w:rsidRPr="00740995">
        <w:rPr>
          <w:sz w:val="20"/>
          <w:szCs w:val="20"/>
        </w:rPr>
        <w:t>лишанар</w:t>
      </w:r>
      <w:r w:rsidRPr="00740995">
        <w:rPr>
          <w:spacing w:val="19"/>
          <w:sz w:val="20"/>
          <w:szCs w:val="20"/>
        </w:rPr>
        <w:t xml:space="preserve"> </w:t>
      </w:r>
      <w:r w:rsidRPr="00740995">
        <w:rPr>
          <w:sz w:val="20"/>
          <w:szCs w:val="20"/>
        </w:rPr>
        <w:t>къалурдай</w:t>
      </w:r>
      <w:r w:rsidRPr="00740995">
        <w:rPr>
          <w:spacing w:val="15"/>
          <w:sz w:val="20"/>
          <w:szCs w:val="20"/>
        </w:rPr>
        <w:t xml:space="preserve"> </w:t>
      </w:r>
      <w:r w:rsidRPr="00740995">
        <w:rPr>
          <w:sz w:val="20"/>
          <w:szCs w:val="20"/>
        </w:rPr>
        <w:t>ва</w:t>
      </w:r>
      <w:r w:rsidRPr="00740995">
        <w:rPr>
          <w:spacing w:val="14"/>
          <w:sz w:val="20"/>
          <w:szCs w:val="20"/>
        </w:rPr>
        <w:t xml:space="preserve"> </w:t>
      </w:r>
      <w:r w:rsidRPr="00740995">
        <w:rPr>
          <w:i/>
          <w:sz w:val="20"/>
          <w:szCs w:val="20"/>
        </w:rPr>
        <w:t>гьихьтин?</w:t>
      </w:r>
      <w:r w:rsidRPr="00740995">
        <w:rPr>
          <w:i/>
          <w:spacing w:val="16"/>
          <w:sz w:val="20"/>
          <w:szCs w:val="20"/>
        </w:rPr>
        <w:t xml:space="preserve"> </w:t>
      </w:r>
      <w:r w:rsidRPr="00740995">
        <w:rPr>
          <w:i/>
          <w:sz w:val="20"/>
          <w:szCs w:val="20"/>
        </w:rPr>
        <w:t>гьи?</w:t>
      </w:r>
      <w:r w:rsidRPr="00740995">
        <w:rPr>
          <w:i/>
          <w:spacing w:val="19"/>
          <w:sz w:val="20"/>
          <w:szCs w:val="20"/>
        </w:rPr>
        <w:t xml:space="preserve"> </w:t>
      </w:r>
      <w:r w:rsidRPr="00740995">
        <w:rPr>
          <w:sz w:val="20"/>
          <w:szCs w:val="20"/>
        </w:rPr>
        <w:t>суалриз</w:t>
      </w:r>
      <w:r w:rsidRPr="00740995">
        <w:rPr>
          <w:spacing w:val="12"/>
          <w:sz w:val="20"/>
          <w:szCs w:val="20"/>
        </w:rPr>
        <w:t xml:space="preserve"> </w:t>
      </w:r>
      <w:r w:rsidRPr="00740995">
        <w:rPr>
          <w:sz w:val="20"/>
          <w:szCs w:val="20"/>
        </w:rPr>
        <w:t>жаваб</w:t>
      </w:r>
      <w:r w:rsidRPr="00740995">
        <w:rPr>
          <w:spacing w:val="16"/>
          <w:sz w:val="20"/>
          <w:szCs w:val="20"/>
        </w:rPr>
        <w:t xml:space="preserve"> </w:t>
      </w:r>
      <w:r w:rsidRPr="00740995">
        <w:rPr>
          <w:sz w:val="20"/>
          <w:szCs w:val="20"/>
        </w:rPr>
        <w:t>гудай</w:t>
      </w:r>
      <w:r w:rsidRPr="00740995">
        <w:rPr>
          <w:spacing w:val="-67"/>
          <w:sz w:val="20"/>
          <w:szCs w:val="20"/>
        </w:rPr>
        <w:t xml:space="preserve"> </w:t>
      </w:r>
      <w:r w:rsidRPr="00740995">
        <w:rPr>
          <w:sz w:val="20"/>
          <w:szCs w:val="20"/>
        </w:rPr>
        <w:t>гафар.</w:t>
      </w:r>
      <w:r w:rsidRPr="00740995">
        <w:rPr>
          <w:spacing w:val="-2"/>
          <w:sz w:val="20"/>
          <w:szCs w:val="20"/>
        </w:rPr>
        <w:t xml:space="preserve"> </w:t>
      </w:r>
      <w:r w:rsidRPr="00740995">
        <w:rPr>
          <w:sz w:val="20"/>
          <w:szCs w:val="20"/>
        </w:rPr>
        <w:t>Гафарал</w:t>
      </w:r>
      <w:r w:rsidRPr="00740995">
        <w:rPr>
          <w:spacing w:val="-2"/>
          <w:sz w:val="20"/>
          <w:szCs w:val="20"/>
        </w:rPr>
        <w:t xml:space="preserve"> </w:t>
      </w:r>
      <w:r w:rsidRPr="00740995">
        <w:rPr>
          <w:sz w:val="20"/>
          <w:szCs w:val="20"/>
        </w:rPr>
        <w:t>суалар</w:t>
      </w:r>
      <w:r w:rsidRPr="00740995">
        <w:rPr>
          <w:spacing w:val="1"/>
          <w:sz w:val="20"/>
          <w:szCs w:val="20"/>
        </w:rPr>
        <w:t xml:space="preserve"> </w:t>
      </w:r>
      <w:r w:rsidRPr="00740995">
        <w:rPr>
          <w:sz w:val="20"/>
          <w:szCs w:val="20"/>
        </w:rPr>
        <w:t>эцигиз</w:t>
      </w:r>
      <w:r w:rsidRPr="00740995">
        <w:rPr>
          <w:spacing w:val="-1"/>
          <w:sz w:val="20"/>
          <w:szCs w:val="20"/>
        </w:rPr>
        <w:t xml:space="preserve"> </w:t>
      </w:r>
      <w:r w:rsidRPr="00740995">
        <w:rPr>
          <w:sz w:val="20"/>
          <w:szCs w:val="20"/>
        </w:rPr>
        <w:t>алакьун.</w:t>
      </w:r>
    </w:p>
    <w:p w:rsidR="00740995" w:rsidRPr="00740995" w:rsidRDefault="00740995" w:rsidP="00740995">
      <w:pPr>
        <w:spacing w:line="321" w:lineRule="exact"/>
        <w:rPr>
          <w:i/>
          <w:sz w:val="20"/>
          <w:szCs w:val="20"/>
        </w:rPr>
      </w:pPr>
      <w:r w:rsidRPr="00740995">
        <w:rPr>
          <w:i/>
          <w:sz w:val="20"/>
          <w:szCs w:val="20"/>
        </w:rPr>
        <w:t>ЧIал</w:t>
      </w:r>
      <w:r w:rsidRPr="00740995">
        <w:rPr>
          <w:i/>
          <w:spacing w:val="-3"/>
          <w:sz w:val="20"/>
          <w:szCs w:val="20"/>
        </w:rPr>
        <w:t xml:space="preserve"> </w:t>
      </w:r>
      <w:r w:rsidRPr="00740995">
        <w:rPr>
          <w:i/>
          <w:sz w:val="20"/>
          <w:szCs w:val="20"/>
        </w:rPr>
        <w:t>гегьеншарун</w:t>
      </w:r>
    </w:p>
    <w:p w:rsidR="00740995" w:rsidRPr="00740995" w:rsidRDefault="00740995" w:rsidP="00740995">
      <w:pPr>
        <w:spacing w:before="161" w:line="360" w:lineRule="auto"/>
        <w:ind w:right="971"/>
        <w:rPr>
          <w:sz w:val="20"/>
          <w:szCs w:val="20"/>
        </w:rPr>
      </w:pPr>
      <w:r w:rsidRPr="00740995">
        <w:rPr>
          <w:sz w:val="20"/>
          <w:szCs w:val="20"/>
        </w:rPr>
        <w:t>Рахунрикай</w:t>
      </w:r>
      <w:r w:rsidRPr="00740995">
        <w:rPr>
          <w:spacing w:val="32"/>
          <w:sz w:val="20"/>
          <w:szCs w:val="20"/>
        </w:rPr>
        <w:t xml:space="preserve"> </w:t>
      </w:r>
      <w:r w:rsidRPr="00740995">
        <w:rPr>
          <w:sz w:val="20"/>
          <w:szCs w:val="20"/>
        </w:rPr>
        <w:t>малумат</w:t>
      </w:r>
      <w:r w:rsidRPr="00740995">
        <w:rPr>
          <w:spacing w:val="34"/>
          <w:sz w:val="20"/>
          <w:szCs w:val="20"/>
        </w:rPr>
        <w:t xml:space="preserve"> </w:t>
      </w:r>
      <w:r w:rsidRPr="00740995">
        <w:rPr>
          <w:sz w:val="20"/>
          <w:szCs w:val="20"/>
        </w:rPr>
        <w:t>ва</w:t>
      </w:r>
      <w:r w:rsidRPr="00740995">
        <w:rPr>
          <w:spacing w:val="33"/>
          <w:sz w:val="20"/>
          <w:szCs w:val="20"/>
        </w:rPr>
        <w:t xml:space="preserve"> </w:t>
      </w:r>
      <w:r w:rsidRPr="00740995">
        <w:rPr>
          <w:sz w:val="20"/>
          <w:szCs w:val="20"/>
        </w:rPr>
        <w:t>инсандин</w:t>
      </w:r>
      <w:r w:rsidRPr="00740995">
        <w:rPr>
          <w:spacing w:val="34"/>
          <w:sz w:val="20"/>
          <w:szCs w:val="20"/>
        </w:rPr>
        <w:t xml:space="preserve"> </w:t>
      </w:r>
      <w:r w:rsidRPr="00740995">
        <w:rPr>
          <w:sz w:val="20"/>
          <w:szCs w:val="20"/>
        </w:rPr>
        <w:t>уьмуьрда</w:t>
      </w:r>
      <w:r w:rsidRPr="00740995">
        <w:rPr>
          <w:spacing w:val="34"/>
          <w:sz w:val="20"/>
          <w:szCs w:val="20"/>
        </w:rPr>
        <w:t xml:space="preserve"> </w:t>
      </w:r>
      <w:r w:rsidRPr="00740995">
        <w:rPr>
          <w:sz w:val="20"/>
          <w:szCs w:val="20"/>
        </w:rPr>
        <w:t>абурун</w:t>
      </w:r>
      <w:r w:rsidRPr="00740995">
        <w:rPr>
          <w:spacing w:val="43"/>
          <w:sz w:val="20"/>
          <w:szCs w:val="20"/>
        </w:rPr>
        <w:t xml:space="preserve"> </w:t>
      </w:r>
      <w:r w:rsidRPr="00740995">
        <w:rPr>
          <w:sz w:val="20"/>
          <w:szCs w:val="20"/>
        </w:rPr>
        <w:t>метлеб.</w:t>
      </w:r>
      <w:r w:rsidRPr="00740995">
        <w:rPr>
          <w:spacing w:val="33"/>
          <w:sz w:val="20"/>
          <w:szCs w:val="20"/>
        </w:rPr>
        <w:t xml:space="preserve"> </w:t>
      </w:r>
      <w:r w:rsidRPr="00740995">
        <w:rPr>
          <w:sz w:val="20"/>
          <w:szCs w:val="20"/>
        </w:rPr>
        <w:t>Текст</w:t>
      </w:r>
      <w:r w:rsidRPr="00740995">
        <w:rPr>
          <w:spacing w:val="-67"/>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уьлчме (танишвилер).</w:t>
      </w:r>
    </w:p>
    <w:p w:rsidR="00740995" w:rsidRPr="00740995" w:rsidRDefault="00740995" w:rsidP="00740995">
      <w:pPr>
        <w:spacing w:before="1" w:line="360" w:lineRule="auto"/>
        <w:ind w:right="971"/>
        <w:rPr>
          <w:sz w:val="20"/>
          <w:szCs w:val="20"/>
        </w:rPr>
      </w:pPr>
      <w:r w:rsidRPr="00740995">
        <w:rPr>
          <w:sz w:val="20"/>
          <w:szCs w:val="20"/>
        </w:rPr>
        <w:t>Ганвай</w:t>
      </w:r>
      <w:r w:rsidRPr="00740995">
        <w:rPr>
          <w:spacing w:val="38"/>
          <w:sz w:val="20"/>
          <w:szCs w:val="20"/>
        </w:rPr>
        <w:t xml:space="preserve"> </w:t>
      </w:r>
      <w:r w:rsidRPr="00740995">
        <w:rPr>
          <w:sz w:val="20"/>
          <w:szCs w:val="20"/>
        </w:rPr>
        <w:t>темадай,</w:t>
      </w:r>
      <w:r w:rsidRPr="00740995">
        <w:rPr>
          <w:spacing w:val="37"/>
          <w:sz w:val="20"/>
          <w:szCs w:val="20"/>
        </w:rPr>
        <w:t xml:space="preserve"> </w:t>
      </w:r>
      <w:r w:rsidRPr="00740995">
        <w:rPr>
          <w:sz w:val="20"/>
          <w:szCs w:val="20"/>
        </w:rPr>
        <w:t>шикилдай</w:t>
      </w:r>
      <w:r w:rsidRPr="00740995">
        <w:rPr>
          <w:spacing w:val="36"/>
          <w:sz w:val="20"/>
          <w:szCs w:val="20"/>
        </w:rPr>
        <w:t xml:space="preserve"> </w:t>
      </w:r>
      <w:r w:rsidRPr="00740995">
        <w:rPr>
          <w:sz w:val="20"/>
          <w:szCs w:val="20"/>
        </w:rPr>
        <w:t>предложенияр</w:t>
      </w:r>
      <w:r w:rsidRPr="00740995">
        <w:rPr>
          <w:spacing w:val="38"/>
          <w:sz w:val="20"/>
          <w:szCs w:val="20"/>
        </w:rPr>
        <w:t xml:space="preserve"> </w:t>
      </w:r>
      <w:r w:rsidRPr="00740995">
        <w:rPr>
          <w:sz w:val="20"/>
          <w:szCs w:val="20"/>
        </w:rPr>
        <w:t>туькIуьрун,</w:t>
      </w:r>
      <w:r w:rsidRPr="00740995">
        <w:rPr>
          <w:spacing w:val="37"/>
          <w:sz w:val="20"/>
          <w:szCs w:val="20"/>
        </w:rPr>
        <w:t xml:space="preserve"> </w:t>
      </w:r>
      <w:r w:rsidRPr="00740995">
        <w:rPr>
          <w:sz w:val="20"/>
          <w:szCs w:val="20"/>
        </w:rPr>
        <w:t>(диалог</w:t>
      </w:r>
      <w:r w:rsidRPr="00740995">
        <w:rPr>
          <w:spacing w:val="37"/>
          <w:sz w:val="20"/>
          <w:szCs w:val="20"/>
        </w:rPr>
        <w:t xml:space="preserve"> </w:t>
      </w:r>
      <w:r w:rsidRPr="00740995">
        <w:rPr>
          <w:sz w:val="20"/>
          <w:szCs w:val="20"/>
        </w:rPr>
        <w:t>ролриз</w:t>
      </w:r>
      <w:r w:rsidRPr="00740995">
        <w:rPr>
          <w:spacing w:val="-67"/>
          <w:sz w:val="20"/>
          <w:szCs w:val="20"/>
        </w:rPr>
        <w:t xml:space="preserve"> </w:t>
      </w:r>
      <w:r w:rsidRPr="00740995">
        <w:rPr>
          <w:sz w:val="20"/>
          <w:szCs w:val="20"/>
        </w:rPr>
        <w:t>пайна</w:t>
      </w:r>
      <w:r w:rsidRPr="00740995">
        <w:rPr>
          <w:spacing w:val="-2"/>
          <w:sz w:val="20"/>
          <w:szCs w:val="20"/>
        </w:rPr>
        <w:t xml:space="preserve"> </w:t>
      </w:r>
      <w:r w:rsidRPr="00740995">
        <w:rPr>
          <w:sz w:val="20"/>
          <w:szCs w:val="20"/>
        </w:rPr>
        <w:t>кIелун,</w:t>
      </w:r>
      <w:r w:rsidRPr="00740995">
        <w:rPr>
          <w:spacing w:val="-2"/>
          <w:sz w:val="20"/>
          <w:szCs w:val="20"/>
        </w:rPr>
        <w:t xml:space="preserve"> </w:t>
      </w:r>
      <w:r w:rsidRPr="00740995">
        <w:rPr>
          <w:sz w:val="20"/>
          <w:szCs w:val="20"/>
        </w:rPr>
        <w:t>видеоматериалриз</w:t>
      </w:r>
      <w:r w:rsidRPr="00740995">
        <w:rPr>
          <w:spacing w:val="-2"/>
          <w:sz w:val="20"/>
          <w:szCs w:val="20"/>
        </w:rPr>
        <w:t xml:space="preserve"> </w:t>
      </w:r>
      <w:r w:rsidRPr="00740995">
        <w:rPr>
          <w:sz w:val="20"/>
          <w:szCs w:val="20"/>
        </w:rPr>
        <w:t>килигун,</w:t>
      </w:r>
      <w:r w:rsidRPr="00740995">
        <w:rPr>
          <w:spacing w:val="-2"/>
          <w:sz w:val="20"/>
          <w:szCs w:val="20"/>
        </w:rPr>
        <w:t xml:space="preserve"> </w:t>
      </w:r>
      <w:r w:rsidRPr="00740995">
        <w:rPr>
          <w:sz w:val="20"/>
          <w:szCs w:val="20"/>
        </w:rPr>
        <w:t>аудиозаписрихъ</w:t>
      </w:r>
      <w:r w:rsidRPr="00740995">
        <w:rPr>
          <w:spacing w:val="-2"/>
          <w:sz w:val="20"/>
          <w:szCs w:val="20"/>
        </w:rPr>
        <w:t xml:space="preserve"> </w:t>
      </w:r>
      <w:r w:rsidRPr="00740995">
        <w:rPr>
          <w:sz w:val="20"/>
          <w:szCs w:val="20"/>
        </w:rPr>
        <w:t>яб акалун).</w:t>
      </w:r>
    </w:p>
    <w:p w:rsidR="00740995" w:rsidRPr="00740995" w:rsidRDefault="00740995" w:rsidP="00740995">
      <w:pPr>
        <w:spacing w:line="360" w:lineRule="auto"/>
        <w:ind w:right="971"/>
        <w:rPr>
          <w:sz w:val="20"/>
          <w:szCs w:val="20"/>
        </w:rPr>
      </w:pPr>
      <w:r w:rsidRPr="00740995">
        <w:rPr>
          <w:sz w:val="20"/>
          <w:szCs w:val="20"/>
        </w:rPr>
        <w:t>Рахунрин</w:t>
      </w:r>
      <w:r w:rsidRPr="00740995">
        <w:rPr>
          <w:spacing w:val="-1"/>
          <w:sz w:val="20"/>
          <w:szCs w:val="20"/>
        </w:rPr>
        <w:t xml:space="preserve"> </w:t>
      </w:r>
      <w:r w:rsidRPr="00740995">
        <w:rPr>
          <w:sz w:val="20"/>
          <w:szCs w:val="20"/>
        </w:rPr>
        <w:t>къайдайрихъ галаз танишвал.</w:t>
      </w:r>
      <w:r w:rsidRPr="00740995">
        <w:rPr>
          <w:spacing w:val="1"/>
          <w:sz w:val="20"/>
          <w:szCs w:val="20"/>
        </w:rPr>
        <w:t xml:space="preserve"> </w:t>
      </w:r>
      <w:r w:rsidRPr="00740995">
        <w:rPr>
          <w:sz w:val="20"/>
          <w:szCs w:val="20"/>
        </w:rPr>
        <w:t>Салам</w:t>
      </w:r>
      <w:r w:rsidRPr="00740995">
        <w:rPr>
          <w:spacing w:val="2"/>
          <w:sz w:val="20"/>
          <w:szCs w:val="20"/>
        </w:rPr>
        <w:t xml:space="preserve"> </w:t>
      </w:r>
      <w:r w:rsidRPr="00740995">
        <w:rPr>
          <w:sz w:val="20"/>
          <w:szCs w:val="20"/>
        </w:rPr>
        <w:t>гун,</w:t>
      </w:r>
      <w:r w:rsidRPr="00740995">
        <w:rPr>
          <w:spacing w:val="1"/>
          <w:sz w:val="20"/>
          <w:szCs w:val="20"/>
        </w:rPr>
        <w:t xml:space="preserve"> </w:t>
      </w:r>
      <w:r w:rsidRPr="00740995">
        <w:rPr>
          <w:sz w:val="20"/>
          <w:szCs w:val="20"/>
        </w:rPr>
        <w:t>салам</w:t>
      </w:r>
      <w:r w:rsidRPr="00740995">
        <w:rPr>
          <w:spacing w:val="2"/>
          <w:sz w:val="20"/>
          <w:szCs w:val="20"/>
        </w:rPr>
        <w:t xml:space="preserve"> </w:t>
      </w:r>
      <w:r w:rsidRPr="00740995">
        <w:rPr>
          <w:sz w:val="20"/>
          <w:szCs w:val="20"/>
        </w:rPr>
        <w:t>кьун.</w:t>
      </w:r>
      <w:r w:rsidRPr="00740995">
        <w:rPr>
          <w:spacing w:val="1"/>
          <w:sz w:val="20"/>
          <w:szCs w:val="20"/>
        </w:rPr>
        <w:t xml:space="preserve"> </w:t>
      </w:r>
      <w:r w:rsidRPr="00740995">
        <w:rPr>
          <w:sz w:val="20"/>
          <w:szCs w:val="20"/>
        </w:rPr>
        <w:t>Сагърай</w:t>
      </w:r>
      <w:r w:rsidRPr="00740995">
        <w:rPr>
          <w:spacing w:val="-67"/>
          <w:sz w:val="20"/>
          <w:szCs w:val="20"/>
        </w:rPr>
        <w:t xml:space="preserve"> </w:t>
      </w:r>
      <w:r w:rsidRPr="00740995">
        <w:rPr>
          <w:sz w:val="20"/>
          <w:szCs w:val="20"/>
        </w:rPr>
        <w:t>лугьун.</w:t>
      </w:r>
    </w:p>
    <w:p w:rsidR="00740995" w:rsidRPr="00740995" w:rsidRDefault="00740995" w:rsidP="00740995">
      <w:pPr>
        <w:spacing w:before="1" w:line="360" w:lineRule="auto"/>
        <w:ind w:right="971"/>
        <w:rPr>
          <w:sz w:val="20"/>
          <w:szCs w:val="20"/>
        </w:rPr>
      </w:pPr>
      <w:r w:rsidRPr="00740995">
        <w:rPr>
          <w:b/>
          <w:sz w:val="20"/>
          <w:szCs w:val="20"/>
        </w:rPr>
        <w:t>Сад</w:t>
      </w:r>
      <w:r w:rsidRPr="00740995">
        <w:rPr>
          <w:b/>
          <w:spacing w:val="42"/>
          <w:sz w:val="20"/>
          <w:szCs w:val="20"/>
        </w:rPr>
        <w:t xml:space="preserve"> </w:t>
      </w:r>
      <w:r w:rsidRPr="00740995">
        <w:rPr>
          <w:b/>
          <w:sz w:val="20"/>
          <w:szCs w:val="20"/>
        </w:rPr>
        <w:t>лагьай</w:t>
      </w:r>
      <w:r w:rsidRPr="00740995">
        <w:rPr>
          <w:b/>
          <w:spacing w:val="41"/>
          <w:sz w:val="20"/>
          <w:szCs w:val="20"/>
        </w:rPr>
        <w:t xml:space="preserve"> </w:t>
      </w:r>
      <w:r w:rsidRPr="00740995">
        <w:rPr>
          <w:b/>
          <w:sz w:val="20"/>
          <w:szCs w:val="20"/>
        </w:rPr>
        <w:t>классда</w:t>
      </w:r>
      <w:r w:rsidRPr="00740995">
        <w:rPr>
          <w:b/>
          <w:spacing w:val="46"/>
          <w:sz w:val="20"/>
          <w:szCs w:val="20"/>
        </w:rPr>
        <w:t xml:space="preserve"> </w:t>
      </w:r>
      <w:r w:rsidRPr="00740995">
        <w:rPr>
          <w:sz w:val="20"/>
          <w:szCs w:val="20"/>
        </w:rPr>
        <w:t>«Лезги</w:t>
      </w:r>
      <w:r w:rsidRPr="00740995">
        <w:rPr>
          <w:spacing w:val="43"/>
          <w:sz w:val="20"/>
          <w:szCs w:val="20"/>
        </w:rPr>
        <w:t xml:space="preserve"> </w:t>
      </w:r>
      <w:r w:rsidRPr="00740995">
        <w:rPr>
          <w:sz w:val="20"/>
          <w:szCs w:val="20"/>
        </w:rPr>
        <w:t>чIал»</w:t>
      </w:r>
      <w:r w:rsidRPr="00740995">
        <w:rPr>
          <w:spacing w:val="39"/>
          <w:sz w:val="20"/>
          <w:szCs w:val="20"/>
        </w:rPr>
        <w:t xml:space="preserve"> </w:t>
      </w:r>
      <w:r w:rsidRPr="00740995">
        <w:rPr>
          <w:sz w:val="20"/>
          <w:szCs w:val="20"/>
        </w:rPr>
        <w:t>учебный</w:t>
      </w:r>
      <w:r w:rsidRPr="00740995">
        <w:rPr>
          <w:spacing w:val="41"/>
          <w:sz w:val="20"/>
          <w:szCs w:val="20"/>
        </w:rPr>
        <w:t xml:space="preserve"> </w:t>
      </w:r>
      <w:r w:rsidRPr="00740995">
        <w:rPr>
          <w:sz w:val="20"/>
          <w:szCs w:val="20"/>
        </w:rPr>
        <w:t>предметдин</w:t>
      </w:r>
      <w:r w:rsidRPr="00740995">
        <w:rPr>
          <w:spacing w:val="43"/>
          <w:sz w:val="20"/>
          <w:szCs w:val="20"/>
        </w:rPr>
        <w:t xml:space="preserve"> </w:t>
      </w:r>
      <w:r w:rsidRPr="00740995">
        <w:rPr>
          <w:sz w:val="20"/>
          <w:szCs w:val="20"/>
        </w:rPr>
        <w:t>мана</w:t>
      </w:r>
      <w:r w:rsidRPr="00740995">
        <w:rPr>
          <w:spacing w:val="48"/>
          <w:sz w:val="20"/>
          <w:szCs w:val="20"/>
        </w:rPr>
        <w:t xml:space="preserve"> </w:t>
      </w:r>
      <w:r w:rsidRPr="00740995">
        <w:rPr>
          <w:sz w:val="20"/>
          <w:szCs w:val="20"/>
        </w:rPr>
        <w:t>чирун</w:t>
      </w:r>
      <w:r w:rsidRPr="00740995">
        <w:rPr>
          <w:spacing w:val="44"/>
          <w:sz w:val="20"/>
          <w:szCs w:val="20"/>
        </w:rPr>
        <w:t xml:space="preserve"> </w:t>
      </w:r>
      <w:r w:rsidRPr="00740995">
        <w:rPr>
          <w:sz w:val="20"/>
          <w:szCs w:val="20"/>
        </w:rPr>
        <w:t>ва</w:t>
      </w:r>
      <w:r w:rsidRPr="00740995">
        <w:rPr>
          <w:spacing w:val="-67"/>
          <w:sz w:val="20"/>
          <w:szCs w:val="20"/>
        </w:rPr>
        <w:t xml:space="preserve"> </w:t>
      </w:r>
      <w:r w:rsidRPr="00740995">
        <w:rPr>
          <w:sz w:val="20"/>
          <w:szCs w:val="20"/>
        </w:rPr>
        <w:t>аялри</w:t>
      </w:r>
      <w:r w:rsidRPr="00740995">
        <w:rPr>
          <w:spacing w:val="-1"/>
          <w:sz w:val="20"/>
          <w:szCs w:val="20"/>
        </w:rPr>
        <w:t xml:space="preserve"> </w:t>
      </w:r>
      <w:r w:rsidRPr="00740995">
        <w:rPr>
          <w:b/>
          <w:sz w:val="20"/>
          <w:szCs w:val="20"/>
        </w:rPr>
        <w:t>сифтегьан</w:t>
      </w:r>
      <w:r w:rsidRPr="00740995">
        <w:rPr>
          <w:b/>
          <w:spacing w:val="-2"/>
          <w:sz w:val="20"/>
          <w:szCs w:val="20"/>
        </w:rPr>
        <w:t xml:space="preserve"> </w:t>
      </w:r>
      <w:r w:rsidRPr="00740995">
        <w:rPr>
          <w:b/>
          <w:sz w:val="20"/>
          <w:szCs w:val="20"/>
        </w:rPr>
        <w:t>классра</w:t>
      </w:r>
      <w:r w:rsidRPr="00740995">
        <w:rPr>
          <w:b/>
          <w:spacing w:val="-1"/>
          <w:sz w:val="20"/>
          <w:szCs w:val="20"/>
        </w:rPr>
        <w:t xml:space="preserve"> </w:t>
      </w:r>
      <w:r w:rsidRPr="00740995">
        <w:rPr>
          <w:sz w:val="20"/>
          <w:szCs w:val="20"/>
        </w:rPr>
        <w:t>тухудай универсальный</w:t>
      </w:r>
      <w:r w:rsidRPr="00740995">
        <w:rPr>
          <w:spacing w:val="-2"/>
          <w:sz w:val="20"/>
          <w:szCs w:val="20"/>
        </w:rPr>
        <w:t xml:space="preserve"> </w:t>
      </w:r>
      <w:r w:rsidRPr="00740995">
        <w:rPr>
          <w:sz w:val="20"/>
          <w:szCs w:val="20"/>
        </w:rPr>
        <w:t>учебный</w:t>
      </w:r>
      <w:r w:rsidRPr="00740995">
        <w:rPr>
          <w:spacing w:val="-1"/>
          <w:sz w:val="20"/>
          <w:szCs w:val="20"/>
        </w:rPr>
        <w:t xml:space="preserve"> </w:t>
      </w:r>
      <w:r w:rsidRPr="00740995">
        <w:rPr>
          <w:sz w:val="20"/>
          <w:szCs w:val="20"/>
        </w:rPr>
        <w:t>гьерекатар.</w:t>
      </w:r>
    </w:p>
    <w:p w:rsidR="00740995" w:rsidRPr="00740995" w:rsidRDefault="00740995" w:rsidP="00740995">
      <w:pPr>
        <w:spacing w:before="6"/>
        <w:outlineLvl w:val="1"/>
        <w:rPr>
          <w:b/>
          <w:bCs/>
          <w:i/>
          <w:iCs/>
          <w:sz w:val="20"/>
          <w:szCs w:val="20"/>
        </w:rPr>
      </w:pPr>
      <w:r w:rsidRPr="00740995">
        <w:rPr>
          <w:b/>
          <w:bCs/>
          <w:i/>
          <w:iCs/>
          <w:sz w:val="20"/>
          <w:szCs w:val="20"/>
        </w:rPr>
        <w:t>Чирвилер</w:t>
      </w:r>
      <w:r w:rsidRPr="00740995">
        <w:rPr>
          <w:b/>
          <w:bCs/>
          <w:i/>
          <w:iCs/>
          <w:spacing w:val="-3"/>
          <w:sz w:val="20"/>
          <w:szCs w:val="20"/>
        </w:rPr>
        <w:t xml:space="preserve"> </w:t>
      </w:r>
      <w:r w:rsidRPr="00740995">
        <w:rPr>
          <w:b/>
          <w:bCs/>
          <w:i/>
          <w:iCs/>
          <w:sz w:val="20"/>
          <w:szCs w:val="20"/>
        </w:rPr>
        <w:t>гудай</w:t>
      </w:r>
      <w:r w:rsidRPr="00740995">
        <w:rPr>
          <w:b/>
          <w:bCs/>
          <w:i/>
          <w:iCs/>
          <w:spacing w:val="-4"/>
          <w:sz w:val="20"/>
          <w:szCs w:val="20"/>
        </w:rPr>
        <w:t xml:space="preserve"> </w:t>
      </w:r>
      <w:r w:rsidRPr="00740995">
        <w:rPr>
          <w:b/>
          <w:bCs/>
          <w:i/>
          <w:iCs/>
          <w:sz w:val="20"/>
          <w:szCs w:val="20"/>
        </w:rPr>
        <w:t>(познавательный)</w:t>
      </w:r>
      <w:r w:rsidRPr="00740995">
        <w:rPr>
          <w:b/>
          <w:bCs/>
          <w:i/>
          <w:iCs/>
          <w:spacing w:val="-4"/>
          <w:sz w:val="20"/>
          <w:szCs w:val="20"/>
        </w:rPr>
        <w:t xml:space="preserve"> </w:t>
      </w:r>
      <w:r w:rsidRPr="00740995">
        <w:rPr>
          <w:b/>
          <w:bCs/>
          <w:i/>
          <w:iCs/>
          <w:sz w:val="20"/>
          <w:szCs w:val="20"/>
        </w:rPr>
        <w:t>универсальный</w:t>
      </w:r>
      <w:r w:rsidRPr="00740995">
        <w:rPr>
          <w:b/>
          <w:bCs/>
          <w:i/>
          <w:iCs/>
          <w:spacing w:val="-6"/>
          <w:sz w:val="20"/>
          <w:szCs w:val="20"/>
        </w:rPr>
        <w:t xml:space="preserve"> </w:t>
      </w:r>
      <w:r w:rsidRPr="00740995">
        <w:rPr>
          <w:b/>
          <w:bCs/>
          <w:i/>
          <w:iCs/>
          <w:sz w:val="20"/>
          <w:szCs w:val="20"/>
        </w:rPr>
        <w:t>учебный</w:t>
      </w:r>
      <w:r w:rsidRPr="00740995">
        <w:rPr>
          <w:b/>
          <w:bCs/>
          <w:i/>
          <w:iCs/>
          <w:spacing w:val="-3"/>
          <w:sz w:val="20"/>
          <w:szCs w:val="20"/>
        </w:rPr>
        <w:t xml:space="preserve"> </w:t>
      </w:r>
      <w:r w:rsidRPr="00740995">
        <w:rPr>
          <w:b/>
          <w:bCs/>
          <w:i/>
          <w:iCs/>
          <w:sz w:val="20"/>
          <w:szCs w:val="20"/>
        </w:rPr>
        <w:t>гьерекатар:</w:t>
      </w:r>
    </w:p>
    <w:p w:rsidR="00740995" w:rsidRPr="00740995" w:rsidRDefault="00740995" w:rsidP="00740995">
      <w:pPr>
        <w:spacing w:before="153"/>
        <w:rPr>
          <w:i/>
          <w:sz w:val="20"/>
          <w:szCs w:val="20"/>
        </w:rPr>
      </w:pPr>
      <w:r w:rsidRPr="00740995">
        <w:rPr>
          <w:i/>
          <w:sz w:val="20"/>
          <w:szCs w:val="20"/>
        </w:rPr>
        <w:t>Базадин</w:t>
      </w:r>
      <w:r w:rsidRPr="00740995">
        <w:rPr>
          <w:i/>
          <w:spacing w:val="-4"/>
          <w:sz w:val="20"/>
          <w:szCs w:val="20"/>
        </w:rPr>
        <w:t xml:space="preserve"> </w:t>
      </w:r>
      <w:r w:rsidRPr="00740995">
        <w:rPr>
          <w:i/>
          <w:sz w:val="20"/>
          <w:szCs w:val="20"/>
        </w:rPr>
        <w:t>логикадин</w:t>
      </w:r>
      <w:r w:rsidRPr="00740995">
        <w:rPr>
          <w:i/>
          <w:spacing w:val="-4"/>
          <w:sz w:val="20"/>
          <w:szCs w:val="20"/>
        </w:rPr>
        <w:t xml:space="preserve"> </w:t>
      </w:r>
      <w:r w:rsidRPr="00740995">
        <w:rPr>
          <w:i/>
          <w:sz w:val="20"/>
          <w:szCs w:val="20"/>
        </w:rPr>
        <w:t>гьерекатар:</w:t>
      </w:r>
    </w:p>
    <w:p w:rsidR="00740995" w:rsidRPr="00740995" w:rsidRDefault="00740995" w:rsidP="00740995">
      <w:pPr>
        <w:rPr>
          <w:sz w:val="20"/>
          <w:szCs w:val="20"/>
        </w:rPr>
        <w:sectPr w:rsidR="00740995" w:rsidRPr="00740995">
          <w:pgSz w:w="11910" w:h="16840"/>
          <w:pgMar w:top="1040" w:right="680" w:bottom="1240" w:left="560" w:header="0" w:footer="978" w:gutter="0"/>
          <w:cols w:space="720"/>
        </w:sectPr>
      </w:pPr>
    </w:p>
    <w:p w:rsidR="00740995" w:rsidRPr="00740995" w:rsidRDefault="00740995" w:rsidP="00611D53">
      <w:pPr>
        <w:numPr>
          <w:ilvl w:val="0"/>
          <w:numId w:val="267"/>
        </w:numPr>
        <w:tabs>
          <w:tab w:val="left" w:pos="504"/>
        </w:tabs>
        <w:spacing w:before="67"/>
        <w:ind w:left="503"/>
        <w:rPr>
          <w:sz w:val="20"/>
          <w:szCs w:val="20"/>
        </w:rPr>
      </w:pPr>
      <w:r w:rsidRPr="00740995">
        <w:rPr>
          <w:sz w:val="20"/>
          <w:szCs w:val="20"/>
        </w:rPr>
        <w:lastRenderedPageBreak/>
        <w:t>учебный</w:t>
      </w:r>
      <w:r w:rsidRPr="00740995">
        <w:rPr>
          <w:spacing w:val="-5"/>
          <w:sz w:val="20"/>
          <w:szCs w:val="20"/>
        </w:rPr>
        <w:t xml:space="preserve"> </w:t>
      </w:r>
      <w:r w:rsidRPr="00740995">
        <w:rPr>
          <w:sz w:val="20"/>
          <w:szCs w:val="20"/>
        </w:rPr>
        <w:t>задачайрихъ</w:t>
      </w:r>
      <w:r w:rsidRPr="00740995">
        <w:rPr>
          <w:spacing w:val="-5"/>
          <w:sz w:val="20"/>
          <w:szCs w:val="20"/>
        </w:rPr>
        <w:t xml:space="preserve"> </w:t>
      </w:r>
      <w:r w:rsidRPr="00740995">
        <w:rPr>
          <w:sz w:val="20"/>
          <w:szCs w:val="20"/>
        </w:rPr>
        <w:t>кьадайвал</w:t>
      </w:r>
      <w:r w:rsidRPr="00740995">
        <w:rPr>
          <w:spacing w:val="-6"/>
          <w:sz w:val="20"/>
          <w:szCs w:val="20"/>
        </w:rPr>
        <w:t xml:space="preserve"> </w:t>
      </w:r>
      <w:r w:rsidRPr="00740995">
        <w:rPr>
          <w:sz w:val="20"/>
          <w:szCs w:val="20"/>
        </w:rPr>
        <w:t>гафунин</w:t>
      </w:r>
      <w:r w:rsidRPr="00740995">
        <w:rPr>
          <w:spacing w:val="-5"/>
          <w:sz w:val="20"/>
          <w:szCs w:val="20"/>
        </w:rPr>
        <w:t xml:space="preserve"> </w:t>
      </w:r>
      <w:r w:rsidRPr="00740995">
        <w:rPr>
          <w:sz w:val="20"/>
          <w:szCs w:val="20"/>
        </w:rPr>
        <w:t>сесер</w:t>
      </w:r>
      <w:r w:rsidRPr="00740995">
        <w:rPr>
          <w:spacing w:val="-3"/>
          <w:sz w:val="20"/>
          <w:szCs w:val="20"/>
        </w:rPr>
        <w:t xml:space="preserve"> </w:t>
      </w:r>
      <w:r w:rsidRPr="00740995">
        <w:rPr>
          <w:sz w:val="20"/>
          <w:szCs w:val="20"/>
        </w:rPr>
        <w:t>гекъигун;</w:t>
      </w:r>
    </w:p>
    <w:p w:rsidR="00740995" w:rsidRPr="00740995" w:rsidRDefault="00740995" w:rsidP="00611D53">
      <w:pPr>
        <w:numPr>
          <w:ilvl w:val="0"/>
          <w:numId w:val="267"/>
        </w:numPr>
        <w:tabs>
          <w:tab w:val="left" w:pos="573"/>
        </w:tabs>
        <w:spacing w:before="163"/>
        <w:ind w:left="572" w:hanging="281"/>
        <w:rPr>
          <w:sz w:val="20"/>
          <w:szCs w:val="20"/>
        </w:rPr>
      </w:pPr>
      <w:r w:rsidRPr="00740995">
        <w:rPr>
          <w:sz w:val="20"/>
          <w:szCs w:val="20"/>
        </w:rPr>
        <w:t>учебный</w:t>
      </w:r>
      <w:r w:rsidRPr="00740995">
        <w:rPr>
          <w:spacing w:val="-4"/>
          <w:sz w:val="20"/>
          <w:szCs w:val="20"/>
        </w:rPr>
        <w:t xml:space="preserve"> </w:t>
      </w:r>
      <w:r w:rsidRPr="00740995">
        <w:rPr>
          <w:sz w:val="20"/>
          <w:szCs w:val="20"/>
        </w:rPr>
        <w:t>задачайрихъ</w:t>
      </w:r>
      <w:r w:rsidRPr="00740995">
        <w:rPr>
          <w:spacing w:val="-4"/>
          <w:sz w:val="20"/>
          <w:szCs w:val="20"/>
        </w:rPr>
        <w:t xml:space="preserve"> </w:t>
      </w:r>
      <w:r w:rsidRPr="00740995">
        <w:rPr>
          <w:sz w:val="20"/>
          <w:szCs w:val="20"/>
        </w:rPr>
        <w:t>кьадайвал</w:t>
      </w:r>
      <w:r w:rsidRPr="00740995">
        <w:rPr>
          <w:spacing w:val="-5"/>
          <w:sz w:val="20"/>
          <w:szCs w:val="20"/>
        </w:rPr>
        <w:t xml:space="preserve"> </w:t>
      </w:r>
      <w:r w:rsidRPr="00740995">
        <w:rPr>
          <w:sz w:val="20"/>
          <w:szCs w:val="20"/>
        </w:rPr>
        <w:t>гафуна сесер</w:t>
      </w:r>
      <w:r w:rsidRPr="00740995">
        <w:rPr>
          <w:spacing w:val="-2"/>
          <w:sz w:val="20"/>
          <w:szCs w:val="20"/>
        </w:rPr>
        <w:t xml:space="preserve"> </w:t>
      </w:r>
      <w:r w:rsidRPr="00740995">
        <w:rPr>
          <w:sz w:val="20"/>
          <w:szCs w:val="20"/>
        </w:rPr>
        <w:t>ва</w:t>
      </w:r>
      <w:r w:rsidRPr="00740995">
        <w:rPr>
          <w:spacing w:val="-4"/>
          <w:sz w:val="20"/>
          <w:szCs w:val="20"/>
        </w:rPr>
        <w:t xml:space="preserve"> </w:t>
      </w:r>
      <w:r w:rsidRPr="00740995">
        <w:rPr>
          <w:sz w:val="20"/>
          <w:szCs w:val="20"/>
        </w:rPr>
        <w:t>гьарфар</w:t>
      </w:r>
      <w:r w:rsidRPr="00740995">
        <w:rPr>
          <w:spacing w:val="-6"/>
          <w:sz w:val="20"/>
          <w:szCs w:val="20"/>
        </w:rPr>
        <w:t xml:space="preserve"> </w:t>
      </w:r>
      <w:r w:rsidRPr="00740995">
        <w:rPr>
          <w:sz w:val="20"/>
          <w:szCs w:val="20"/>
        </w:rPr>
        <w:t>гекъигун;</w:t>
      </w:r>
    </w:p>
    <w:p w:rsidR="00740995" w:rsidRPr="00740995" w:rsidRDefault="00740995" w:rsidP="00611D53">
      <w:pPr>
        <w:numPr>
          <w:ilvl w:val="0"/>
          <w:numId w:val="267"/>
        </w:numPr>
        <w:tabs>
          <w:tab w:val="left" w:pos="504"/>
        </w:tabs>
        <w:spacing w:before="161"/>
        <w:ind w:left="503"/>
        <w:rPr>
          <w:sz w:val="20"/>
          <w:szCs w:val="20"/>
        </w:rPr>
      </w:pPr>
      <w:r w:rsidRPr="00740995">
        <w:rPr>
          <w:sz w:val="20"/>
          <w:szCs w:val="20"/>
        </w:rPr>
        <w:t>гафара</w:t>
      </w:r>
      <w:r w:rsidRPr="00740995">
        <w:rPr>
          <w:spacing w:val="-3"/>
          <w:sz w:val="20"/>
          <w:szCs w:val="20"/>
        </w:rPr>
        <w:t xml:space="preserve"> </w:t>
      </w:r>
      <w:r w:rsidRPr="00740995">
        <w:rPr>
          <w:sz w:val="20"/>
          <w:szCs w:val="20"/>
        </w:rPr>
        <w:t>сесер</w:t>
      </w:r>
      <w:r w:rsidRPr="00740995">
        <w:rPr>
          <w:spacing w:val="-2"/>
          <w:sz w:val="20"/>
          <w:szCs w:val="20"/>
        </w:rPr>
        <w:t xml:space="preserve"> </w:t>
      </w:r>
      <w:r w:rsidRPr="00740995">
        <w:rPr>
          <w:sz w:val="20"/>
          <w:szCs w:val="20"/>
        </w:rPr>
        <w:t>ахтармишун</w:t>
      </w:r>
      <w:r w:rsidRPr="00740995">
        <w:rPr>
          <w:spacing w:val="-3"/>
          <w:sz w:val="20"/>
          <w:szCs w:val="20"/>
        </w:rPr>
        <w:t xml:space="preserve"> </w:t>
      </w:r>
      <w:r w:rsidRPr="00740995">
        <w:rPr>
          <w:sz w:val="20"/>
          <w:szCs w:val="20"/>
        </w:rPr>
        <w:t>(чешнедин</w:t>
      </w:r>
      <w:r w:rsidRPr="00740995">
        <w:rPr>
          <w:spacing w:val="-6"/>
          <w:sz w:val="20"/>
          <w:szCs w:val="20"/>
        </w:rPr>
        <w:t xml:space="preserve"> </w:t>
      </w:r>
      <w:r w:rsidRPr="00740995">
        <w:rPr>
          <w:sz w:val="20"/>
          <w:szCs w:val="20"/>
        </w:rPr>
        <w:t>бинедаллаз);</w:t>
      </w:r>
    </w:p>
    <w:p w:rsidR="00740995" w:rsidRPr="00740995" w:rsidRDefault="00740995" w:rsidP="00611D53">
      <w:pPr>
        <w:numPr>
          <w:ilvl w:val="0"/>
          <w:numId w:val="267"/>
        </w:numPr>
        <w:tabs>
          <w:tab w:val="left" w:pos="621"/>
        </w:tabs>
        <w:spacing w:before="160" w:line="360" w:lineRule="auto"/>
        <w:ind w:right="1024"/>
        <w:rPr>
          <w:sz w:val="20"/>
          <w:szCs w:val="20"/>
        </w:rPr>
      </w:pPr>
      <w:r w:rsidRPr="00740995">
        <w:rPr>
          <w:sz w:val="20"/>
          <w:szCs w:val="20"/>
        </w:rPr>
        <w:t>ганвай</w:t>
      </w:r>
      <w:r w:rsidRPr="00740995">
        <w:rPr>
          <w:spacing w:val="45"/>
          <w:sz w:val="20"/>
          <w:szCs w:val="20"/>
        </w:rPr>
        <w:t xml:space="preserve"> </w:t>
      </w:r>
      <w:r w:rsidRPr="00740995">
        <w:rPr>
          <w:sz w:val="20"/>
          <w:szCs w:val="20"/>
        </w:rPr>
        <w:t>гафарин</w:t>
      </w:r>
      <w:r w:rsidRPr="00740995">
        <w:rPr>
          <w:spacing w:val="43"/>
          <w:sz w:val="20"/>
          <w:szCs w:val="20"/>
        </w:rPr>
        <w:t xml:space="preserve"> </w:t>
      </w:r>
      <w:r w:rsidRPr="00740995">
        <w:rPr>
          <w:sz w:val="20"/>
          <w:szCs w:val="20"/>
        </w:rPr>
        <w:t>лишанриз</w:t>
      </w:r>
      <w:r w:rsidRPr="00740995">
        <w:rPr>
          <w:spacing w:val="44"/>
          <w:sz w:val="20"/>
          <w:szCs w:val="20"/>
        </w:rPr>
        <w:t xml:space="preserve"> </w:t>
      </w:r>
      <w:r w:rsidRPr="00740995">
        <w:rPr>
          <w:sz w:val="20"/>
          <w:szCs w:val="20"/>
        </w:rPr>
        <w:t>килигна</w:t>
      </w:r>
      <w:r w:rsidRPr="00740995">
        <w:rPr>
          <w:spacing w:val="45"/>
          <w:sz w:val="20"/>
          <w:szCs w:val="20"/>
        </w:rPr>
        <w:t xml:space="preserve"> </w:t>
      </w:r>
      <w:r w:rsidRPr="00740995">
        <w:rPr>
          <w:sz w:val="20"/>
          <w:szCs w:val="20"/>
        </w:rPr>
        <w:t>сесериз</w:t>
      </w:r>
      <w:r w:rsidRPr="00740995">
        <w:rPr>
          <w:spacing w:val="44"/>
          <w:sz w:val="20"/>
          <w:szCs w:val="20"/>
        </w:rPr>
        <w:t xml:space="preserve"> </w:t>
      </w:r>
      <w:r w:rsidRPr="00740995">
        <w:rPr>
          <w:sz w:val="20"/>
          <w:szCs w:val="20"/>
        </w:rPr>
        <w:t>характеристика</w:t>
      </w:r>
      <w:r w:rsidRPr="00740995">
        <w:rPr>
          <w:spacing w:val="45"/>
          <w:sz w:val="20"/>
          <w:szCs w:val="20"/>
        </w:rPr>
        <w:t xml:space="preserve"> </w:t>
      </w:r>
      <w:r w:rsidRPr="00740995">
        <w:rPr>
          <w:sz w:val="20"/>
          <w:szCs w:val="20"/>
        </w:rPr>
        <w:t>гун;</w:t>
      </w:r>
      <w:r w:rsidRPr="00740995">
        <w:rPr>
          <w:spacing w:val="45"/>
          <w:sz w:val="20"/>
          <w:szCs w:val="20"/>
        </w:rPr>
        <w:t xml:space="preserve"> </w:t>
      </w:r>
      <w:r w:rsidRPr="00740995">
        <w:rPr>
          <w:sz w:val="20"/>
          <w:szCs w:val="20"/>
        </w:rPr>
        <w:t>ачух</w:t>
      </w:r>
      <w:r w:rsidRPr="00740995">
        <w:rPr>
          <w:spacing w:val="-67"/>
          <w:sz w:val="20"/>
          <w:szCs w:val="20"/>
        </w:rPr>
        <w:t xml:space="preserve"> </w:t>
      </w:r>
      <w:r w:rsidRPr="00740995">
        <w:rPr>
          <w:sz w:val="20"/>
          <w:szCs w:val="20"/>
        </w:rPr>
        <w:t>сесерин</w:t>
      </w:r>
      <w:r w:rsidRPr="00740995">
        <w:rPr>
          <w:spacing w:val="-1"/>
          <w:sz w:val="20"/>
          <w:szCs w:val="20"/>
        </w:rPr>
        <w:t xml:space="preserve"> </w:t>
      </w:r>
      <w:r w:rsidRPr="00740995">
        <w:rPr>
          <w:sz w:val="20"/>
          <w:szCs w:val="20"/>
        </w:rPr>
        <w:t>мисалар гъун.</w:t>
      </w:r>
    </w:p>
    <w:p w:rsidR="00740995" w:rsidRPr="00740995" w:rsidRDefault="00740995" w:rsidP="00740995">
      <w:pPr>
        <w:spacing w:before="1"/>
        <w:rPr>
          <w:i/>
          <w:sz w:val="20"/>
          <w:szCs w:val="20"/>
        </w:rPr>
      </w:pPr>
      <w:r w:rsidRPr="00740995">
        <w:rPr>
          <w:i/>
          <w:sz w:val="20"/>
          <w:szCs w:val="20"/>
        </w:rPr>
        <w:t>Базадин</w:t>
      </w:r>
      <w:r w:rsidRPr="00740995">
        <w:rPr>
          <w:i/>
          <w:spacing w:val="-5"/>
          <w:sz w:val="20"/>
          <w:szCs w:val="20"/>
        </w:rPr>
        <w:t xml:space="preserve"> </w:t>
      </w:r>
      <w:r w:rsidRPr="00740995">
        <w:rPr>
          <w:i/>
          <w:sz w:val="20"/>
          <w:szCs w:val="20"/>
        </w:rPr>
        <w:t>ахтармишунрин</w:t>
      </w:r>
      <w:r w:rsidRPr="00740995">
        <w:rPr>
          <w:i/>
          <w:spacing w:val="-3"/>
          <w:sz w:val="20"/>
          <w:szCs w:val="20"/>
        </w:rPr>
        <w:t xml:space="preserve"> </w:t>
      </w:r>
      <w:r w:rsidRPr="00740995">
        <w:rPr>
          <w:i/>
          <w:sz w:val="20"/>
          <w:szCs w:val="20"/>
        </w:rPr>
        <w:t>гьерекатар:</w:t>
      </w:r>
    </w:p>
    <w:p w:rsidR="00740995" w:rsidRPr="00740995" w:rsidRDefault="00740995" w:rsidP="00611D53">
      <w:pPr>
        <w:numPr>
          <w:ilvl w:val="0"/>
          <w:numId w:val="267"/>
        </w:numPr>
        <w:tabs>
          <w:tab w:val="left" w:pos="504"/>
        </w:tabs>
        <w:spacing w:before="161"/>
        <w:ind w:left="503"/>
        <w:rPr>
          <w:sz w:val="20"/>
          <w:szCs w:val="20"/>
        </w:rPr>
      </w:pPr>
      <w:r w:rsidRPr="00740995">
        <w:rPr>
          <w:sz w:val="20"/>
          <w:szCs w:val="20"/>
        </w:rPr>
        <w:t>чIехи</w:t>
      </w:r>
      <w:r w:rsidRPr="00740995">
        <w:rPr>
          <w:spacing w:val="-3"/>
          <w:sz w:val="20"/>
          <w:szCs w:val="20"/>
        </w:rPr>
        <w:t xml:space="preserve"> </w:t>
      </w:r>
      <w:r w:rsidRPr="00740995">
        <w:rPr>
          <w:sz w:val="20"/>
          <w:szCs w:val="20"/>
        </w:rPr>
        <w:t>ва</w:t>
      </w:r>
      <w:r w:rsidRPr="00740995">
        <w:rPr>
          <w:spacing w:val="-2"/>
          <w:sz w:val="20"/>
          <w:szCs w:val="20"/>
        </w:rPr>
        <w:t xml:space="preserve"> </w:t>
      </w:r>
      <w:r w:rsidRPr="00740995">
        <w:rPr>
          <w:sz w:val="20"/>
          <w:szCs w:val="20"/>
        </w:rPr>
        <w:t>гъвечIи</w:t>
      </w:r>
      <w:r w:rsidRPr="00740995">
        <w:rPr>
          <w:spacing w:val="-3"/>
          <w:sz w:val="20"/>
          <w:szCs w:val="20"/>
        </w:rPr>
        <w:t xml:space="preserve"> </w:t>
      </w:r>
      <w:r w:rsidRPr="00740995">
        <w:rPr>
          <w:sz w:val="20"/>
          <w:szCs w:val="20"/>
        </w:rPr>
        <w:t>гьарфарин</w:t>
      </w:r>
      <w:r w:rsidRPr="00740995">
        <w:rPr>
          <w:spacing w:val="-2"/>
          <w:sz w:val="20"/>
          <w:szCs w:val="20"/>
        </w:rPr>
        <w:t xml:space="preserve"> </w:t>
      </w:r>
      <w:r w:rsidRPr="00740995">
        <w:rPr>
          <w:sz w:val="20"/>
          <w:szCs w:val="20"/>
        </w:rPr>
        <w:t>кIалубрихъ</w:t>
      </w:r>
      <w:r w:rsidRPr="00740995">
        <w:rPr>
          <w:spacing w:val="-3"/>
          <w:sz w:val="20"/>
          <w:szCs w:val="20"/>
        </w:rPr>
        <w:t xml:space="preserve"> </w:t>
      </w:r>
      <w:r w:rsidRPr="00740995">
        <w:rPr>
          <w:sz w:val="20"/>
          <w:szCs w:val="20"/>
        </w:rPr>
        <w:t>ва</w:t>
      </w:r>
      <w:r w:rsidRPr="00740995">
        <w:rPr>
          <w:spacing w:val="-3"/>
          <w:sz w:val="20"/>
          <w:szCs w:val="20"/>
        </w:rPr>
        <w:t xml:space="preserve"> </w:t>
      </w:r>
      <w:r w:rsidRPr="00740995">
        <w:rPr>
          <w:sz w:val="20"/>
          <w:szCs w:val="20"/>
        </w:rPr>
        <w:t>акунрихъ</w:t>
      </w:r>
      <w:r w:rsidRPr="00740995">
        <w:rPr>
          <w:spacing w:val="-3"/>
          <w:sz w:val="20"/>
          <w:szCs w:val="20"/>
        </w:rPr>
        <w:t xml:space="preserve"> </w:t>
      </w:r>
      <w:r w:rsidRPr="00740995">
        <w:rPr>
          <w:sz w:val="20"/>
          <w:szCs w:val="20"/>
        </w:rPr>
        <w:t>галаз</w:t>
      </w:r>
      <w:r w:rsidRPr="00740995">
        <w:rPr>
          <w:spacing w:val="-6"/>
          <w:sz w:val="20"/>
          <w:szCs w:val="20"/>
        </w:rPr>
        <w:t xml:space="preserve"> </w:t>
      </w:r>
      <w:r w:rsidRPr="00740995">
        <w:rPr>
          <w:sz w:val="20"/>
          <w:szCs w:val="20"/>
        </w:rPr>
        <w:t>танишарун;</w:t>
      </w:r>
    </w:p>
    <w:p w:rsidR="00740995" w:rsidRPr="00740995" w:rsidRDefault="00740995" w:rsidP="00611D53">
      <w:pPr>
        <w:numPr>
          <w:ilvl w:val="0"/>
          <w:numId w:val="267"/>
        </w:numPr>
        <w:tabs>
          <w:tab w:val="left" w:pos="719"/>
          <w:tab w:val="left" w:pos="720"/>
          <w:tab w:val="left" w:pos="2343"/>
          <w:tab w:val="left" w:pos="4160"/>
          <w:tab w:val="left" w:pos="5836"/>
          <w:tab w:val="left" w:pos="7371"/>
          <w:tab w:val="left" w:pos="8699"/>
        </w:tabs>
        <w:spacing w:before="160" w:line="360" w:lineRule="auto"/>
        <w:ind w:right="1018"/>
        <w:rPr>
          <w:i/>
          <w:sz w:val="20"/>
          <w:szCs w:val="20"/>
        </w:rPr>
      </w:pPr>
      <w:r w:rsidRPr="00740995">
        <w:rPr>
          <w:sz w:val="20"/>
          <w:szCs w:val="20"/>
        </w:rPr>
        <w:t>муаллимди</w:t>
      </w:r>
      <w:r w:rsidRPr="00740995">
        <w:rPr>
          <w:sz w:val="20"/>
          <w:szCs w:val="20"/>
        </w:rPr>
        <w:tab/>
        <w:t>теклифнавай</w:t>
      </w:r>
      <w:r w:rsidRPr="00740995">
        <w:rPr>
          <w:sz w:val="20"/>
          <w:szCs w:val="20"/>
        </w:rPr>
        <w:tab/>
        <w:t>правилодай</w:t>
      </w:r>
      <w:r w:rsidRPr="00740995">
        <w:rPr>
          <w:sz w:val="20"/>
          <w:szCs w:val="20"/>
        </w:rPr>
        <w:tab/>
        <w:t>гьарфарин</w:t>
      </w:r>
      <w:r w:rsidRPr="00740995">
        <w:rPr>
          <w:sz w:val="20"/>
          <w:szCs w:val="20"/>
        </w:rPr>
        <w:tab/>
        <w:t>кIалубра</w:t>
      </w:r>
      <w:r w:rsidRPr="00740995">
        <w:rPr>
          <w:sz w:val="20"/>
          <w:szCs w:val="20"/>
        </w:rPr>
        <w:tab/>
      </w:r>
      <w:r w:rsidRPr="00740995">
        <w:rPr>
          <w:spacing w:val="-1"/>
          <w:sz w:val="20"/>
          <w:szCs w:val="20"/>
        </w:rPr>
        <w:t>хьанвай</w:t>
      </w:r>
      <w:r w:rsidRPr="00740995">
        <w:rPr>
          <w:spacing w:val="-67"/>
          <w:sz w:val="20"/>
          <w:szCs w:val="20"/>
        </w:rPr>
        <w:t xml:space="preserve"> </w:t>
      </w:r>
      <w:r w:rsidRPr="00740995">
        <w:rPr>
          <w:sz w:val="20"/>
          <w:szCs w:val="20"/>
        </w:rPr>
        <w:t>дегишвилер къалурун</w:t>
      </w:r>
      <w:r w:rsidRPr="00740995">
        <w:rPr>
          <w:i/>
          <w:sz w:val="20"/>
          <w:szCs w:val="20"/>
        </w:rPr>
        <w:t>;</w:t>
      </w:r>
    </w:p>
    <w:p w:rsidR="00740995" w:rsidRPr="00740995" w:rsidRDefault="00740995" w:rsidP="00740995">
      <w:pPr>
        <w:spacing w:before="2"/>
        <w:rPr>
          <w:sz w:val="20"/>
          <w:szCs w:val="20"/>
        </w:rPr>
      </w:pPr>
      <w:r w:rsidRPr="00740995">
        <w:rPr>
          <w:b/>
          <w:sz w:val="20"/>
          <w:szCs w:val="20"/>
        </w:rPr>
        <w:t>–</w:t>
      </w:r>
      <w:r w:rsidRPr="00740995">
        <w:rPr>
          <w:b/>
          <w:spacing w:val="-2"/>
          <w:sz w:val="20"/>
          <w:szCs w:val="20"/>
        </w:rPr>
        <w:t xml:space="preserve"> </w:t>
      </w:r>
      <w:r w:rsidRPr="00740995">
        <w:rPr>
          <w:sz w:val="20"/>
          <w:szCs w:val="20"/>
        </w:rPr>
        <w:t>сесер ва</w:t>
      </w:r>
      <w:r w:rsidRPr="00740995">
        <w:rPr>
          <w:spacing w:val="-1"/>
          <w:sz w:val="20"/>
          <w:szCs w:val="20"/>
        </w:rPr>
        <w:t xml:space="preserve"> </w:t>
      </w:r>
      <w:r w:rsidRPr="00740995">
        <w:rPr>
          <w:sz w:val="20"/>
          <w:szCs w:val="20"/>
        </w:rPr>
        <w:t>гьарфар ва</w:t>
      </w:r>
      <w:r w:rsidRPr="00740995">
        <w:rPr>
          <w:spacing w:val="-1"/>
          <w:sz w:val="20"/>
          <w:szCs w:val="20"/>
        </w:rPr>
        <w:t xml:space="preserve"> </w:t>
      </w:r>
      <w:r w:rsidRPr="00740995">
        <w:rPr>
          <w:sz w:val="20"/>
          <w:szCs w:val="20"/>
        </w:rPr>
        <w:t>абурун</w:t>
      </w:r>
      <w:r w:rsidRPr="00740995">
        <w:rPr>
          <w:spacing w:val="-1"/>
          <w:sz w:val="20"/>
          <w:szCs w:val="20"/>
        </w:rPr>
        <w:t xml:space="preserve"> </w:t>
      </w:r>
      <w:r w:rsidRPr="00740995">
        <w:rPr>
          <w:sz w:val="20"/>
          <w:szCs w:val="20"/>
        </w:rPr>
        <w:t>арада</w:t>
      </w:r>
      <w:r w:rsidRPr="00740995">
        <w:rPr>
          <w:spacing w:val="-2"/>
          <w:sz w:val="20"/>
          <w:szCs w:val="20"/>
        </w:rPr>
        <w:t xml:space="preserve"> </w:t>
      </w:r>
      <w:r w:rsidRPr="00740995">
        <w:rPr>
          <w:sz w:val="20"/>
          <w:szCs w:val="20"/>
        </w:rPr>
        <w:t>авай</w:t>
      </w:r>
      <w:r w:rsidRPr="00740995">
        <w:rPr>
          <w:spacing w:val="-4"/>
          <w:sz w:val="20"/>
          <w:szCs w:val="20"/>
        </w:rPr>
        <w:t xml:space="preserve"> </w:t>
      </w:r>
      <w:r w:rsidRPr="00740995">
        <w:rPr>
          <w:sz w:val="20"/>
          <w:szCs w:val="20"/>
        </w:rPr>
        <w:t>тафават</w:t>
      </w:r>
      <w:r w:rsidRPr="00740995">
        <w:rPr>
          <w:spacing w:val="-2"/>
          <w:sz w:val="20"/>
          <w:szCs w:val="20"/>
        </w:rPr>
        <w:t xml:space="preserve"> </w:t>
      </w:r>
      <w:r w:rsidRPr="00740995">
        <w:rPr>
          <w:sz w:val="20"/>
          <w:szCs w:val="20"/>
        </w:rPr>
        <w:t>чир</w:t>
      </w:r>
      <w:r w:rsidRPr="00740995">
        <w:rPr>
          <w:spacing w:val="-4"/>
          <w:sz w:val="20"/>
          <w:szCs w:val="20"/>
        </w:rPr>
        <w:t xml:space="preserve"> </w:t>
      </w:r>
      <w:r w:rsidRPr="00740995">
        <w:rPr>
          <w:sz w:val="20"/>
          <w:szCs w:val="20"/>
        </w:rPr>
        <w:t>хьун;</w:t>
      </w:r>
    </w:p>
    <w:p w:rsidR="00740995" w:rsidRPr="00740995" w:rsidRDefault="00740995" w:rsidP="00740995">
      <w:pPr>
        <w:spacing w:before="161"/>
        <w:rPr>
          <w:sz w:val="20"/>
          <w:szCs w:val="20"/>
        </w:rPr>
      </w:pPr>
      <w:r w:rsidRPr="00740995">
        <w:rPr>
          <w:sz w:val="20"/>
          <w:szCs w:val="20"/>
        </w:rPr>
        <w:t>–</w:t>
      </w:r>
      <w:r w:rsidRPr="00740995">
        <w:rPr>
          <w:spacing w:val="-3"/>
          <w:sz w:val="20"/>
          <w:szCs w:val="20"/>
        </w:rPr>
        <w:t xml:space="preserve"> </w:t>
      </w:r>
      <w:r w:rsidRPr="00740995">
        <w:rPr>
          <w:sz w:val="20"/>
          <w:szCs w:val="20"/>
        </w:rPr>
        <w:t>алфавит</w:t>
      </w:r>
      <w:r w:rsidRPr="00740995">
        <w:rPr>
          <w:spacing w:val="-3"/>
          <w:sz w:val="20"/>
          <w:szCs w:val="20"/>
        </w:rPr>
        <w:t xml:space="preserve"> </w:t>
      </w:r>
      <w:r w:rsidRPr="00740995">
        <w:rPr>
          <w:sz w:val="20"/>
          <w:szCs w:val="20"/>
        </w:rPr>
        <w:t>галай-галайвал</w:t>
      </w:r>
      <w:r w:rsidRPr="00740995">
        <w:rPr>
          <w:spacing w:val="-4"/>
          <w:sz w:val="20"/>
          <w:szCs w:val="20"/>
        </w:rPr>
        <w:t xml:space="preserve"> </w:t>
      </w:r>
      <w:r w:rsidRPr="00740995">
        <w:rPr>
          <w:sz w:val="20"/>
          <w:szCs w:val="20"/>
        </w:rPr>
        <w:t>чир</w:t>
      </w:r>
      <w:r w:rsidRPr="00740995">
        <w:rPr>
          <w:spacing w:val="-5"/>
          <w:sz w:val="20"/>
          <w:szCs w:val="20"/>
        </w:rPr>
        <w:t xml:space="preserve"> </w:t>
      </w:r>
      <w:r w:rsidRPr="00740995">
        <w:rPr>
          <w:sz w:val="20"/>
          <w:szCs w:val="20"/>
        </w:rPr>
        <w:t>хьун.</w:t>
      </w:r>
    </w:p>
    <w:p w:rsidR="00740995" w:rsidRPr="00740995" w:rsidRDefault="00740995" w:rsidP="00740995">
      <w:pPr>
        <w:spacing w:before="160"/>
        <w:rPr>
          <w:i/>
          <w:sz w:val="20"/>
          <w:szCs w:val="20"/>
        </w:rPr>
      </w:pPr>
      <w:r w:rsidRPr="00740995">
        <w:rPr>
          <w:i/>
          <w:sz w:val="20"/>
          <w:szCs w:val="20"/>
        </w:rPr>
        <w:t>Информациядихъ</w:t>
      </w:r>
      <w:r w:rsidRPr="00740995">
        <w:rPr>
          <w:i/>
          <w:spacing w:val="-3"/>
          <w:sz w:val="20"/>
          <w:szCs w:val="20"/>
        </w:rPr>
        <w:t xml:space="preserve"> </w:t>
      </w:r>
      <w:r w:rsidRPr="00740995">
        <w:rPr>
          <w:i/>
          <w:sz w:val="20"/>
          <w:szCs w:val="20"/>
        </w:rPr>
        <w:t>галаз</w:t>
      </w:r>
      <w:r w:rsidRPr="00740995">
        <w:rPr>
          <w:i/>
          <w:spacing w:val="-5"/>
          <w:sz w:val="20"/>
          <w:szCs w:val="20"/>
        </w:rPr>
        <w:t xml:space="preserve"> </w:t>
      </w:r>
      <w:r w:rsidRPr="00740995">
        <w:rPr>
          <w:i/>
          <w:sz w:val="20"/>
          <w:szCs w:val="20"/>
        </w:rPr>
        <w:t>кIвалах:</w:t>
      </w:r>
    </w:p>
    <w:p w:rsidR="00740995" w:rsidRPr="00740995" w:rsidRDefault="00740995" w:rsidP="00740995">
      <w:pPr>
        <w:spacing w:before="160" w:line="362" w:lineRule="auto"/>
        <w:ind w:right="971"/>
        <w:rPr>
          <w:sz w:val="20"/>
          <w:szCs w:val="20"/>
        </w:rPr>
      </w:pPr>
      <w:r w:rsidRPr="00740995">
        <w:rPr>
          <w:i/>
          <w:sz w:val="20"/>
          <w:szCs w:val="20"/>
        </w:rPr>
        <w:t>–</w:t>
      </w:r>
      <w:r w:rsidRPr="00740995">
        <w:rPr>
          <w:i/>
          <w:spacing w:val="11"/>
          <w:sz w:val="20"/>
          <w:szCs w:val="20"/>
        </w:rPr>
        <w:t xml:space="preserve"> </w:t>
      </w:r>
      <w:r w:rsidRPr="00740995">
        <w:rPr>
          <w:sz w:val="20"/>
          <w:szCs w:val="20"/>
        </w:rPr>
        <w:t>информация</w:t>
      </w:r>
      <w:r w:rsidRPr="00740995">
        <w:rPr>
          <w:spacing w:val="11"/>
          <w:sz w:val="20"/>
          <w:szCs w:val="20"/>
        </w:rPr>
        <w:t xml:space="preserve"> </w:t>
      </w:r>
      <w:r w:rsidRPr="00740995">
        <w:rPr>
          <w:sz w:val="20"/>
          <w:szCs w:val="20"/>
        </w:rPr>
        <w:t>атанвай</w:t>
      </w:r>
      <w:r w:rsidRPr="00740995">
        <w:rPr>
          <w:spacing w:val="11"/>
          <w:sz w:val="20"/>
          <w:szCs w:val="20"/>
        </w:rPr>
        <w:t xml:space="preserve"> </w:t>
      </w:r>
      <w:r w:rsidRPr="00740995">
        <w:rPr>
          <w:sz w:val="20"/>
          <w:szCs w:val="20"/>
        </w:rPr>
        <w:t>чешме</w:t>
      </w:r>
      <w:r w:rsidRPr="00740995">
        <w:rPr>
          <w:spacing w:val="10"/>
          <w:sz w:val="20"/>
          <w:szCs w:val="20"/>
        </w:rPr>
        <w:t xml:space="preserve"> </w:t>
      </w:r>
      <w:r w:rsidRPr="00740995">
        <w:rPr>
          <w:sz w:val="20"/>
          <w:szCs w:val="20"/>
        </w:rPr>
        <w:t>хкягъун:</w:t>
      </w:r>
      <w:r w:rsidRPr="00740995">
        <w:rPr>
          <w:spacing w:val="11"/>
          <w:sz w:val="20"/>
          <w:szCs w:val="20"/>
        </w:rPr>
        <w:t xml:space="preserve"> </w:t>
      </w:r>
      <w:r w:rsidRPr="00740995">
        <w:rPr>
          <w:sz w:val="20"/>
          <w:szCs w:val="20"/>
        </w:rPr>
        <w:t>орфографиядин</w:t>
      </w:r>
      <w:r w:rsidRPr="00740995">
        <w:rPr>
          <w:spacing w:val="11"/>
          <w:sz w:val="20"/>
          <w:szCs w:val="20"/>
        </w:rPr>
        <w:t xml:space="preserve"> </w:t>
      </w:r>
      <w:r w:rsidRPr="00740995">
        <w:rPr>
          <w:sz w:val="20"/>
          <w:szCs w:val="20"/>
        </w:rPr>
        <w:t>словардай</w:t>
      </w:r>
      <w:r w:rsidRPr="00740995">
        <w:rPr>
          <w:spacing w:val="11"/>
          <w:sz w:val="20"/>
          <w:szCs w:val="20"/>
        </w:rPr>
        <w:t xml:space="preserve"> </w:t>
      </w:r>
      <w:r w:rsidRPr="00740995">
        <w:rPr>
          <w:sz w:val="20"/>
          <w:szCs w:val="20"/>
        </w:rPr>
        <w:t>гаф</w:t>
      </w:r>
      <w:r w:rsidRPr="00740995">
        <w:rPr>
          <w:spacing w:val="11"/>
          <w:sz w:val="20"/>
          <w:szCs w:val="20"/>
        </w:rPr>
        <w:t xml:space="preserve"> </w:t>
      </w:r>
      <w:r w:rsidRPr="00740995">
        <w:rPr>
          <w:sz w:val="20"/>
          <w:szCs w:val="20"/>
        </w:rPr>
        <w:t>дуьзар</w:t>
      </w:r>
      <w:r w:rsidRPr="00740995">
        <w:rPr>
          <w:spacing w:val="-67"/>
          <w:sz w:val="20"/>
          <w:szCs w:val="20"/>
        </w:rPr>
        <w:t xml:space="preserve"> </w:t>
      </w:r>
      <w:r w:rsidRPr="00740995">
        <w:rPr>
          <w:sz w:val="20"/>
          <w:szCs w:val="20"/>
        </w:rPr>
        <w:t>хъувун; гафуна ударение</w:t>
      </w:r>
      <w:r w:rsidRPr="00740995">
        <w:rPr>
          <w:spacing w:val="-1"/>
          <w:sz w:val="20"/>
          <w:szCs w:val="20"/>
        </w:rPr>
        <w:t xml:space="preserve"> </w:t>
      </w:r>
      <w:r w:rsidRPr="00740995">
        <w:rPr>
          <w:sz w:val="20"/>
          <w:szCs w:val="20"/>
        </w:rPr>
        <w:t>къвезвай</w:t>
      </w:r>
      <w:r w:rsidRPr="00740995">
        <w:rPr>
          <w:spacing w:val="-1"/>
          <w:sz w:val="20"/>
          <w:szCs w:val="20"/>
        </w:rPr>
        <w:t xml:space="preserve"> </w:t>
      </w:r>
      <w:r w:rsidRPr="00740995">
        <w:rPr>
          <w:sz w:val="20"/>
          <w:szCs w:val="20"/>
        </w:rPr>
        <w:t>чка дуьз</w:t>
      </w:r>
      <w:r w:rsidRPr="00740995">
        <w:rPr>
          <w:spacing w:val="-2"/>
          <w:sz w:val="20"/>
          <w:szCs w:val="20"/>
        </w:rPr>
        <w:t xml:space="preserve"> </w:t>
      </w:r>
      <w:r w:rsidRPr="00740995">
        <w:rPr>
          <w:sz w:val="20"/>
          <w:szCs w:val="20"/>
        </w:rPr>
        <w:t>тайинар хъувун;</w:t>
      </w:r>
    </w:p>
    <w:p w:rsidR="00740995" w:rsidRPr="00740995" w:rsidRDefault="00740995" w:rsidP="00611D53">
      <w:pPr>
        <w:numPr>
          <w:ilvl w:val="0"/>
          <w:numId w:val="266"/>
        </w:numPr>
        <w:tabs>
          <w:tab w:val="left" w:pos="504"/>
        </w:tabs>
        <w:spacing w:line="317" w:lineRule="exact"/>
        <w:ind w:left="503"/>
        <w:rPr>
          <w:sz w:val="20"/>
          <w:szCs w:val="20"/>
        </w:rPr>
      </w:pPr>
      <w:r w:rsidRPr="00740995">
        <w:rPr>
          <w:sz w:val="20"/>
          <w:szCs w:val="20"/>
        </w:rPr>
        <w:t>чIехи</w:t>
      </w:r>
      <w:r w:rsidRPr="00740995">
        <w:rPr>
          <w:spacing w:val="-3"/>
          <w:sz w:val="20"/>
          <w:szCs w:val="20"/>
        </w:rPr>
        <w:t xml:space="preserve"> </w:t>
      </w:r>
      <w:r w:rsidRPr="00740995">
        <w:rPr>
          <w:sz w:val="20"/>
          <w:szCs w:val="20"/>
        </w:rPr>
        <w:t>ва</w:t>
      </w:r>
      <w:r w:rsidRPr="00740995">
        <w:rPr>
          <w:spacing w:val="-3"/>
          <w:sz w:val="20"/>
          <w:szCs w:val="20"/>
        </w:rPr>
        <w:t xml:space="preserve"> </w:t>
      </w:r>
      <w:r w:rsidRPr="00740995">
        <w:rPr>
          <w:sz w:val="20"/>
          <w:szCs w:val="20"/>
        </w:rPr>
        <w:t>гъвечIи</w:t>
      </w:r>
      <w:r w:rsidRPr="00740995">
        <w:rPr>
          <w:spacing w:val="-3"/>
          <w:sz w:val="20"/>
          <w:szCs w:val="20"/>
        </w:rPr>
        <w:t xml:space="preserve"> </w:t>
      </w:r>
      <w:r w:rsidRPr="00740995">
        <w:rPr>
          <w:sz w:val="20"/>
          <w:szCs w:val="20"/>
        </w:rPr>
        <w:t>гьарфар</w:t>
      </w:r>
      <w:r w:rsidRPr="00740995">
        <w:rPr>
          <w:spacing w:val="-1"/>
          <w:sz w:val="20"/>
          <w:szCs w:val="20"/>
        </w:rPr>
        <w:t xml:space="preserve"> </w:t>
      </w:r>
      <w:r w:rsidRPr="00740995">
        <w:rPr>
          <w:sz w:val="20"/>
          <w:szCs w:val="20"/>
        </w:rPr>
        <w:t>ва</w:t>
      </w:r>
      <w:r w:rsidRPr="00740995">
        <w:rPr>
          <w:spacing w:val="-3"/>
          <w:sz w:val="20"/>
          <w:szCs w:val="20"/>
        </w:rPr>
        <w:t xml:space="preserve"> </w:t>
      </w:r>
      <w:r w:rsidRPr="00740995">
        <w:rPr>
          <w:sz w:val="20"/>
          <w:szCs w:val="20"/>
        </w:rPr>
        <w:t>абурун</w:t>
      </w:r>
      <w:r w:rsidRPr="00740995">
        <w:rPr>
          <w:spacing w:val="-1"/>
          <w:sz w:val="20"/>
          <w:szCs w:val="20"/>
        </w:rPr>
        <w:t xml:space="preserve"> </w:t>
      </w:r>
      <w:r w:rsidRPr="00740995">
        <w:rPr>
          <w:sz w:val="20"/>
          <w:szCs w:val="20"/>
        </w:rPr>
        <w:t>галкIурунар</w:t>
      </w:r>
      <w:r w:rsidRPr="00740995">
        <w:rPr>
          <w:spacing w:val="-2"/>
          <w:sz w:val="20"/>
          <w:szCs w:val="20"/>
        </w:rPr>
        <w:t xml:space="preserve"> </w:t>
      </w:r>
      <w:r w:rsidRPr="00740995">
        <w:rPr>
          <w:sz w:val="20"/>
          <w:szCs w:val="20"/>
        </w:rPr>
        <w:t>михьиз,</w:t>
      </w:r>
      <w:r w:rsidRPr="00740995">
        <w:rPr>
          <w:spacing w:val="-3"/>
          <w:sz w:val="20"/>
          <w:szCs w:val="20"/>
        </w:rPr>
        <w:t xml:space="preserve"> </w:t>
      </w:r>
      <w:r w:rsidRPr="00740995">
        <w:rPr>
          <w:sz w:val="20"/>
          <w:szCs w:val="20"/>
        </w:rPr>
        <w:t>ачухдиз</w:t>
      </w:r>
      <w:r w:rsidRPr="00740995">
        <w:rPr>
          <w:spacing w:val="-4"/>
          <w:sz w:val="20"/>
          <w:szCs w:val="20"/>
        </w:rPr>
        <w:t xml:space="preserve"> </w:t>
      </w:r>
      <w:r w:rsidRPr="00740995">
        <w:rPr>
          <w:sz w:val="20"/>
          <w:szCs w:val="20"/>
        </w:rPr>
        <w:t>кхьин;</w:t>
      </w:r>
    </w:p>
    <w:p w:rsidR="00740995" w:rsidRPr="00740995" w:rsidRDefault="00740995" w:rsidP="00611D53">
      <w:pPr>
        <w:numPr>
          <w:ilvl w:val="0"/>
          <w:numId w:val="266"/>
        </w:numPr>
        <w:tabs>
          <w:tab w:val="left" w:pos="523"/>
        </w:tabs>
        <w:spacing w:before="161" w:line="360" w:lineRule="auto"/>
        <w:ind w:right="1019"/>
        <w:rPr>
          <w:sz w:val="20"/>
          <w:szCs w:val="20"/>
        </w:rPr>
      </w:pPr>
      <w:r w:rsidRPr="00740995">
        <w:rPr>
          <w:sz w:val="20"/>
          <w:szCs w:val="20"/>
        </w:rPr>
        <w:t>гафуна</w:t>
      </w:r>
      <w:r w:rsidRPr="00740995">
        <w:rPr>
          <w:spacing w:val="15"/>
          <w:sz w:val="20"/>
          <w:szCs w:val="20"/>
        </w:rPr>
        <w:t xml:space="preserve"> </w:t>
      </w:r>
      <w:r w:rsidRPr="00740995">
        <w:rPr>
          <w:sz w:val="20"/>
          <w:szCs w:val="20"/>
        </w:rPr>
        <w:t>сесерин</w:t>
      </w:r>
      <w:r w:rsidRPr="00740995">
        <w:rPr>
          <w:spacing w:val="16"/>
          <w:sz w:val="20"/>
          <w:szCs w:val="20"/>
        </w:rPr>
        <w:t xml:space="preserve"> </w:t>
      </w:r>
      <w:r w:rsidRPr="00740995">
        <w:rPr>
          <w:sz w:val="20"/>
          <w:szCs w:val="20"/>
        </w:rPr>
        <w:t>кьадар</w:t>
      </w:r>
      <w:r w:rsidRPr="00740995">
        <w:rPr>
          <w:spacing w:val="16"/>
          <w:sz w:val="20"/>
          <w:szCs w:val="20"/>
        </w:rPr>
        <w:t xml:space="preserve"> </w:t>
      </w:r>
      <w:r w:rsidRPr="00740995">
        <w:rPr>
          <w:sz w:val="20"/>
          <w:szCs w:val="20"/>
        </w:rPr>
        <w:t>ва</w:t>
      </w:r>
      <w:r w:rsidRPr="00740995">
        <w:rPr>
          <w:spacing w:val="16"/>
          <w:sz w:val="20"/>
          <w:szCs w:val="20"/>
        </w:rPr>
        <w:t xml:space="preserve"> </w:t>
      </w:r>
      <w:r w:rsidRPr="00740995">
        <w:rPr>
          <w:sz w:val="20"/>
          <w:szCs w:val="20"/>
        </w:rPr>
        <w:t>абарун</w:t>
      </w:r>
      <w:r w:rsidRPr="00740995">
        <w:rPr>
          <w:spacing w:val="15"/>
          <w:sz w:val="20"/>
          <w:szCs w:val="20"/>
        </w:rPr>
        <w:t xml:space="preserve"> </w:t>
      </w:r>
      <w:r w:rsidRPr="00740995">
        <w:rPr>
          <w:sz w:val="20"/>
          <w:szCs w:val="20"/>
        </w:rPr>
        <w:t>галай-галайвал</w:t>
      </w:r>
      <w:r w:rsidRPr="00740995">
        <w:rPr>
          <w:spacing w:val="15"/>
          <w:sz w:val="20"/>
          <w:szCs w:val="20"/>
        </w:rPr>
        <w:t xml:space="preserve"> </w:t>
      </w:r>
      <w:r w:rsidRPr="00740995">
        <w:rPr>
          <w:sz w:val="20"/>
          <w:szCs w:val="20"/>
        </w:rPr>
        <w:t>тайинарун,</w:t>
      </w:r>
      <w:r w:rsidRPr="00740995">
        <w:rPr>
          <w:spacing w:val="14"/>
          <w:sz w:val="20"/>
          <w:szCs w:val="20"/>
        </w:rPr>
        <w:t xml:space="preserve"> </w:t>
      </w:r>
      <w:r w:rsidRPr="00740995">
        <w:rPr>
          <w:sz w:val="20"/>
          <w:szCs w:val="20"/>
        </w:rPr>
        <w:t>гафунин</w:t>
      </w:r>
      <w:r w:rsidRPr="00740995">
        <w:rPr>
          <w:spacing w:val="16"/>
          <w:sz w:val="20"/>
          <w:szCs w:val="20"/>
        </w:rPr>
        <w:t xml:space="preserve"> </w:t>
      </w:r>
      <w:r w:rsidRPr="00740995">
        <w:rPr>
          <w:sz w:val="20"/>
          <w:szCs w:val="20"/>
        </w:rPr>
        <w:t>сесер</w:t>
      </w:r>
      <w:r w:rsidRPr="00740995">
        <w:rPr>
          <w:spacing w:val="-67"/>
          <w:sz w:val="20"/>
          <w:szCs w:val="20"/>
        </w:rPr>
        <w:t xml:space="preserve"> </w:t>
      </w:r>
      <w:r w:rsidRPr="00740995">
        <w:rPr>
          <w:sz w:val="20"/>
          <w:szCs w:val="20"/>
        </w:rPr>
        <w:t>анализ</w:t>
      </w:r>
      <w:r w:rsidRPr="00740995">
        <w:rPr>
          <w:spacing w:val="-1"/>
          <w:sz w:val="20"/>
          <w:szCs w:val="20"/>
        </w:rPr>
        <w:t xml:space="preserve"> </w:t>
      </w:r>
      <w:r w:rsidRPr="00740995">
        <w:rPr>
          <w:sz w:val="20"/>
          <w:szCs w:val="20"/>
        </w:rPr>
        <w:t>авун.</w:t>
      </w:r>
    </w:p>
    <w:p w:rsidR="00740995" w:rsidRPr="00740995" w:rsidRDefault="00740995" w:rsidP="00740995">
      <w:pPr>
        <w:spacing w:before="6"/>
        <w:outlineLvl w:val="1"/>
        <w:rPr>
          <w:b/>
          <w:bCs/>
          <w:i/>
          <w:iCs/>
          <w:sz w:val="20"/>
          <w:szCs w:val="20"/>
        </w:rPr>
      </w:pPr>
      <w:r w:rsidRPr="00740995">
        <w:rPr>
          <w:b/>
          <w:bCs/>
          <w:i/>
          <w:iCs/>
          <w:sz w:val="20"/>
          <w:szCs w:val="20"/>
        </w:rPr>
        <w:t>Коммуникативный</w:t>
      </w:r>
      <w:r w:rsidRPr="00740995">
        <w:rPr>
          <w:b/>
          <w:bCs/>
          <w:i/>
          <w:iCs/>
          <w:spacing w:val="-5"/>
          <w:sz w:val="20"/>
          <w:szCs w:val="20"/>
        </w:rPr>
        <w:t xml:space="preserve"> </w:t>
      </w:r>
      <w:r w:rsidRPr="00740995">
        <w:rPr>
          <w:b/>
          <w:bCs/>
          <w:i/>
          <w:iCs/>
          <w:sz w:val="20"/>
          <w:szCs w:val="20"/>
        </w:rPr>
        <w:t>универсальный</w:t>
      </w:r>
      <w:r w:rsidRPr="00740995">
        <w:rPr>
          <w:b/>
          <w:bCs/>
          <w:i/>
          <w:iCs/>
          <w:spacing w:val="-5"/>
          <w:sz w:val="20"/>
          <w:szCs w:val="20"/>
        </w:rPr>
        <w:t xml:space="preserve"> </w:t>
      </w:r>
      <w:r w:rsidRPr="00740995">
        <w:rPr>
          <w:b/>
          <w:bCs/>
          <w:i/>
          <w:iCs/>
          <w:sz w:val="20"/>
          <w:szCs w:val="20"/>
        </w:rPr>
        <w:t>учебный</w:t>
      </w:r>
      <w:r w:rsidRPr="00740995">
        <w:rPr>
          <w:b/>
          <w:bCs/>
          <w:i/>
          <w:iCs/>
          <w:spacing w:val="-5"/>
          <w:sz w:val="20"/>
          <w:szCs w:val="20"/>
        </w:rPr>
        <w:t xml:space="preserve"> </w:t>
      </w:r>
      <w:r w:rsidRPr="00740995">
        <w:rPr>
          <w:b/>
          <w:bCs/>
          <w:i/>
          <w:iCs/>
          <w:sz w:val="20"/>
          <w:szCs w:val="20"/>
        </w:rPr>
        <w:t>гьерекатар:</w:t>
      </w:r>
    </w:p>
    <w:p w:rsidR="00740995" w:rsidRPr="00740995" w:rsidRDefault="00740995" w:rsidP="00740995">
      <w:pPr>
        <w:spacing w:before="156"/>
        <w:rPr>
          <w:i/>
          <w:sz w:val="20"/>
          <w:szCs w:val="20"/>
        </w:rPr>
      </w:pPr>
      <w:r w:rsidRPr="00740995">
        <w:rPr>
          <w:i/>
          <w:sz w:val="20"/>
          <w:szCs w:val="20"/>
        </w:rPr>
        <w:t>Рахунар:</w:t>
      </w:r>
    </w:p>
    <w:p w:rsidR="00740995" w:rsidRPr="00740995" w:rsidRDefault="00740995" w:rsidP="00740995">
      <w:pPr>
        <w:spacing w:before="160"/>
        <w:rPr>
          <w:sz w:val="20"/>
          <w:szCs w:val="20"/>
        </w:rPr>
      </w:pPr>
      <w:r w:rsidRPr="00740995">
        <w:rPr>
          <w:i/>
          <w:sz w:val="20"/>
          <w:szCs w:val="20"/>
        </w:rPr>
        <w:t>–</w:t>
      </w:r>
      <w:r w:rsidRPr="00740995">
        <w:rPr>
          <w:i/>
          <w:spacing w:val="-3"/>
          <w:sz w:val="20"/>
          <w:szCs w:val="20"/>
        </w:rPr>
        <w:t xml:space="preserve"> </w:t>
      </w:r>
      <w:r w:rsidRPr="00740995">
        <w:rPr>
          <w:sz w:val="20"/>
          <w:szCs w:val="20"/>
        </w:rPr>
        <w:t>аялриз</w:t>
      </w:r>
      <w:r w:rsidRPr="00740995">
        <w:rPr>
          <w:spacing w:val="-3"/>
          <w:sz w:val="20"/>
          <w:szCs w:val="20"/>
        </w:rPr>
        <w:t xml:space="preserve"> </w:t>
      </w:r>
      <w:r w:rsidRPr="00740995">
        <w:rPr>
          <w:sz w:val="20"/>
          <w:szCs w:val="20"/>
        </w:rPr>
        <w:t>авай</w:t>
      </w:r>
      <w:r w:rsidRPr="00740995">
        <w:rPr>
          <w:spacing w:val="-3"/>
          <w:sz w:val="20"/>
          <w:szCs w:val="20"/>
        </w:rPr>
        <w:t xml:space="preserve"> </w:t>
      </w:r>
      <w:r w:rsidRPr="00740995">
        <w:rPr>
          <w:sz w:val="20"/>
          <w:szCs w:val="20"/>
        </w:rPr>
        <w:t>рахунрин</w:t>
      </w:r>
      <w:r w:rsidRPr="00740995">
        <w:rPr>
          <w:spacing w:val="-2"/>
          <w:sz w:val="20"/>
          <w:szCs w:val="20"/>
        </w:rPr>
        <w:t xml:space="preserve"> </w:t>
      </w:r>
      <w:r w:rsidRPr="00740995">
        <w:rPr>
          <w:sz w:val="20"/>
          <w:szCs w:val="20"/>
        </w:rPr>
        <w:t>алакьунар</w:t>
      </w:r>
      <w:r w:rsidRPr="00740995">
        <w:rPr>
          <w:spacing w:val="-2"/>
          <w:sz w:val="20"/>
          <w:szCs w:val="20"/>
        </w:rPr>
        <w:t xml:space="preserve"> </w:t>
      </w:r>
      <w:r w:rsidRPr="00740995">
        <w:rPr>
          <w:sz w:val="20"/>
          <w:szCs w:val="20"/>
        </w:rPr>
        <w:t>вилик</w:t>
      </w:r>
      <w:r w:rsidRPr="00740995">
        <w:rPr>
          <w:spacing w:val="-2"/>
          <w:sz w:val="20"/>
          <w:szCs w:val="20"/>
        </w:rPr>
        <w:t xml:space="preserve"> </w:t>
      </w:r>
      <w:r w:rsidRPr="00740995">
        <w:rPr>
          <w:sz w:val="20"/>
          <w:szCs w:val="20"/>
        </w:rPr>
        <w:t>тухун;</w:t>
      </w:r>
    </w:p>
    <w:p w:rsidR="00740995" w:rsidRPr="00740995" w:rsidRDefault="00740995" w:rsidP="00611D53">
      <w:pPr>
        <w:numPr>
          <w:ilvl w:val="0"/>
          <w:numId w:val="265"/>
        </w:numPr>
        <w:tabs>
          <w:tab w:val="left" w:pos="504"/>
        </w:tabs>
        <w:spacing w:before="161"/>
        <w:ind w:left="503"/>
        <w:rPr>
          <w:sz w:val="20"/>
          <w:szCs w:val="20"/>
        </w:rPr>
      </w:pPr>
      <w:r w:rsidRPr="00740995">
        <w:rPr>
          <w:sz w:val="20"/>
          <w:szCs w:val="20"/>
        </w:rPr>
        <w:t>суьгьбетчидихъ</w:t>
      </w:r>
      <w:r w:rsidRPr="00740995">
        <w:rPr>
          <w:spacing w:val="-5"/>
          <w:sz w:val="20"/>
          <w:szCs w:val="20"/>
        </w:rPr>
        <w:t xml:space="preserve"> </w:t>
      </w:r>
      <w:r w:rsidRPr="00740995">
        <w:rPr>
          <w:sz w:val="20"/>
          <w:szCs w:val="20"/>
        </w:rPr>
        <w:t>галаз</w:t>
      </w:r>
      <w:r w:rsidRPr="00740995">
        <w:rPr>
          <w:spacing w:val="-5"/>
          <w:sz w:val="20"/>
          <w:szCs w:val="20"/>
        </w:rPr>
        <w:t xml:space="preserve"> </w:t>
      </w:r>
      <w:r w:rsidRPr="00740995">
        <w:rPr>
          <w:sz w:val="20"/>
          <w:szCs w:val="20"/>
        </w:rPr>
        <w:t>жуван</w:t>
      </w:r>
      <w:r w:rsidRPr="00740995">
        <w:rPr>
          <w:spacing w:val="-4"/>
          <w:sz w:val="20"/>
          <w:szCs w:val="20"/>
        </w:rPr>
        <w:t xml:space="preserve"> </w:t>
      </w:r>
      <w:r w:rsidRPr="00740995">
        <w:rPr>
          <w:sz w:val="20"/>
          <w:szCs w:val="20"/>
        </w:rPr>
        <w:t>гьуьрмет</w:t>
      </w:r>
      <w:r w:rsidRPr="00740995">
        <w:rPr>
          <w:spacing w:val="-5"/>
          <w:sz w:val="20"/>
          <w:szCs w:val="20"/>
        </w:rPr>
        <w:t xml:space="preserve"> </w:t>
      </w:r>
      <w:r w:rsidRPr="00740995">
        <w:rPr>
          <w:sz w:val="20"/>
          <w:szCs w:val="20"/>
        </w:rPr>
        <w:t>къалурун;</w:t>
      </w:r>
    </w:p>
    <w:p w:rsidR="00740995" w:rsidRPr="00740995" w:rsidRDefault="00740995" w:rsidP="00611D53">
      <w:pPr>
        <w:numPr>
          <w:ilvl w:val="0"/>
          <w:numId w:val="265"/>
        </w:numPr>
        <w:tabs>
          <w:tab w:val="left" w:pos="602"/>
        </w:tabs>
        <w:spacing w:before="160" w:line="362" w:lineRule="auto"/>
        <w:ind w:right="1026"/>
        <w:rPr>
          <w:sz w:val="20"/>
          <w:szCs w:val="20"/>
        </w:rPr>
      </w:pPr>
      <w:r w:rsidRPr="00740995">
        <w:rPr>
          <w:sz w:val="20"/>
          <w:szCs w:val="20"/>
        </w:rPr>
        <w:t>рахунрин</w:t>
      </w:r>
      <w:r w:rsidRPr="00740995">
        <w:rPr>
          <w:spacing w:val="21"/>
          <w:sz w:val="20"/>
          <w:szCs w:val="20"/>
        </w:rPr>
        <w:t xml:space="preserve"> </w:t>
      </w:r>
      <w:r w:rsidRPr="00740995">
        <w:rPr>
          <w:sz w:val="20"/>
          <w:szCs w:val="20"/>
        </w:rPr>
        <w:t>къайдайрихъ</w:t>
      </w:r>
      <w:r w:rsidRPr="00740995">
        <w:rPr>
          <w:spacing w:val="22"/>
          <w:sz w:val="20"/>
          <w:szCs w:val="20"/>
        </w:rPr>
        <w:t xml:space="preserve"> </w:t>
      </w:r>
      <w:r w:rsidRPr="00740995">
        <w:rPr>
          <w:sz w:val="20"/>
          <w:szCs w:val="20"/>
        </w:rPr>
        <w:t>галаз</w:t>
      </w:r>
      <w:r w:rsidRPr="00740995">
        <w:rPr>
          <w:spacing w:val="22"/>
          <w:sz w:val="20"/>
          <w:szCs w:val="20"/>
        </w:rPr>
        <w:t xml:space="preserve"> </w:t>
      </w:r>
      <w:r w:rsidRPr="00740995">
        <w:rPr>
          <w:sz w:val="20"/>
          <w:szCs w:val="20"/>
        </w:rPr>
        <w:t>танишарун;</w:t>
      </w:r>
      <w:r w:rsidRPr="00740995">
        <w:rPr>
          <w:spacing w:val="24"/>
          <w:sz w:val="20"/>
          <w:szCs w:val="20"/>
        </w:rPr>
        <w:t xml:space="preserve"> </w:t>
      </w:r>
      <w:r w:rsidRPr="00740995">
        <w:rPr>
          <w:sz w:val="20"/>
          <w:szCs w:val="20"/>
        </w:rPr>
        <w:t>рахунрин</w:t>
      </w:r>
      <w:r w:rsidRPr="00740995">
        <w:rPr>
          <w:spacing w:val="24"/>
          <w:sz w:val="20"/>
          <w:szCs w:val="20"/>
        </w:rPr>
        <w:t xml:space="preserve"> </w:t>
      </w:r>
      <w:r w:rsidRPr="00740995">
        <w:rPr>
          <w:sz w:val="20"/>
          <w:szCs w:val="20"/>
        </w:rPr>
        <w:t>этикетдин</w:t>
      </w:r>
      <w:r w:rsidRPr="00740995">
        <w:rPr>
          <w:spacing w:val="24"/>
          <w:sz w:val="20"/>
          <w:szCs w:val="20"/>
        </w:rPr>
        <w:t xml:space="preserve"> </w:t>
      </w:r>
      <w:r w:rsidRPr="00740995">
        <w:rPr>
          <w:sz w:val="20"/>
          <w:szCs w:val="20"/>
        </w:rPr>
        <w:t>нормаяр</w:t>
      </w:r>
      <w:r w:rsidRPr="00740995">
        <w:rPr>
          <w:spacing w:val="-67"/>
          <w:sz w:val="20"/>
          <w:szCs w:val="20"/>
        </w:rPr>
        <w:t xml:space="preserve"> </w:t>
      </w:r>
      <w:r w:rsidRPr="00740995">
        <w:rPr>
          <w:sz w:val="20"/>
          <w:szCs w:val="20"/>
        </w:rPr>
        <w:t>хуьн; куьчебан</w:t>
      </w:r>
      <w:r w:rsidRPr="00740995">
        <w:rPr>
          <w:spacing w:val="1"/>
          <w:sz w:val="20"/>
          <w:szCs w:val="20"/>
        </w:rPr>
        <w:t xml:space="preserve"> </w:t>
      </w:r>
      <w:r w:rsidRPr="00740995">
        <w:rPr>
          <w:sz w:val="20"/>
          <w:szCs w:val="20"/>
        </w:rPr>
        <w:t>гафарихъ</w:t>
      </w:r>
      <w:r w:rsidRPr="00740995">
        <w:rPr>
          <w:spacing w:val="-1"/>
          <w:sz w:val="20"/>
          <w:szCs w:val="20"/>
        </w:rPr>
        <w:t xml:space="preserve"> </w:t>
      </w:r>
      <w:r w:rsidRPr="00740995">
        <w:rPr>
          <w:sz w:val="20"/>
          <w:szCs w:val="20"/>
        </w:rPr>
        <w:t>галаз</w:t>
      </w:r>
      <w:r w:rsidRPr="00740995">
        <w:rPr>
          <w:spacing w:val="-2"/>
          <w:sz w:val="20"/>
          <w:szCs w:val="20"/>
        </w:rPr>
        <w:t xml:space="preserve"> </w:t>
      </w:r>
      <w:r w:rsidRPr="00740995">
        <w:rPr>
          <w:sz w:val="20"/>
          <w:szCs w:val="20"/>
        </w:rPr>
        <w:t>женг чIугун;</w:t>
      </w:r>
    </w:p>
    <w:p w:rsidR="00740995" w:rsidRPr="00740995" w:rsidRDefault="00740995" w:rsidP="00611D53">
      <w:pPr>
        <w:numPr>
          <w:ilvl w:val="0"/>
          <w:numId w:val="265"/>
        </w:numPr>
        <w:tabs>
          <w:tab w:val="left" w:pos="573"/>
        </w:tabs>
        <w:spacing w:line="317" w:lineRule="exact"/>
        <w:ind w:left="572"/>
        <w:rPr>
          <w:sz w:val="20"/>
          <w:szCs w:val="20"/>
        </w:rPr>
      </w:pPr>
      <w:r w:rsidRPr="00740995">
        <w:rPr>
          <w:sz w:val="20"/>
          <w:szCs w:val="20"/>
        </w:rPr>
        <w:t>диалог</w:t>
      </w:r>
      <w:r w:rsidRPr="00740995">
        <w:rPr>
          <w:spacing w:val="-3"/>
          <w:sz w:val="20"/>
          <w:szCs w:val="20"/>
        </w:rPr>
        <w:t xml:space="preserve"> </w:t>
      </w:r>
      <w:r w:rsidRPr="00740995">
        <w:rPr>
          <w:sz w:val="20"/>
          <w:szCs w:val="20"/>
        </w:rPr>
        <w:t>тухудай</w:t>
      </w:r>
      <w:r w:rsidRPr="00740995">
        <w:rPr>
          <w:spacing w:val="-3"/>
          <w:sz w:val="20"/>
          <w:szCs w:val="20"/>
        </w:rPr>
        <w:t xml:space="preserve"> </w:t>
      </w:r>
      <w:r w:rsidRPr="00740995">
        <w:rPr>
          <w:sz w:val="20"/>
          <w:szCs w:val="20"/>
        </w:rPr>
        <w:t>къайдаяр</w:t>
      </w:r>
      <w:r w:rsidRPr="00740995">
        <w:rPr>
          <w:spacing w:val="-2"/>
          <w:sz w:val="20"/>
          <w:szCs w:val="20"/>
        </w:rPr>
        <w:t xml:space="preserve"> </w:t>
      </w:r>
      <w:r w:rsidRPr="00740995">
        <w:rPr>
          <w:sz w:val="20"/>
          <w:szCs w:val="20"/>
        </w:rPr>
        <w:t>вилив</w:t>
      </w:r>
      <w:r w:rsidRPr="00740995">
        <w:rPr>
          <w:spacing w:val="-4"/>
          <w:sz w:val="20"/>
          <w:szCs w:val="20"/>
        </w:rPr>
        <w:t xml:space="preserve"> </w:t>
      </w:r>
      <w:r w:rsidRPr="00740995">
        <w:rPr>
          <w:sz w:val="20"/>
          <w:szCs w:val="20"/>
        </w:rPr>
        <w:t>хуьн;</w:t>
      </w:r>
    </w:p>
    <w:p w:rsidR="00740995" w:rsidRPr="00740995" w:rsidRDefault="00740995" w:rsidP="00740995">
      <w:pPr>
        <w:spacing w:before="161"/>
        <w:rPr>
          <w:sz w:val="20"/>
          <w:szCs w:val="20"/>
        </w:rPr>
      </w:pPr>
      <w:r w:rsidRPr="00740995">
        <w:rPr>
          <w:b/>
          <w:sz w:val="20"/>
          <w:szCs w:val="20"/>
        </w:rPr>
        <w:t>–</w:t>
      </w:r>
      <w:r w:rsidRPr="00740995">
        <w:rPr>
          <w:b/>
          <w:spacing w:val="-2"/>
          <w:sz w:val="20"/>
          <w:szCs w:val="20"/>
        </w:rPr>
        <w:t xml:space="preserve"> </w:t>
      </w:r>
      <w:r w:rsidRPr="00740995">
        <w:rPr>
          <w:sz w:val="20"/>
          <w:szCs w:val="20"/>
        </w:rPr>
        <w:t>гьар</w:t>
      </w:r>
      <w:r w:rsidRPr="00740995">
        <w:rPr>
          <w:spacing w:val="-5"/>
          <w:sz w:val="20"/>
          <w:szCs w:val="20"/>
        </w:rPr>
        <w:t xml:space="preserve"> </w:t>
      </w:r>
      <w:r w:rsidRPr="00740995">
        <w:rPr>
          <w:sz w:val="20"/>
          <w:szCs w:val="20"/>
        </w:rPr>
        <w:t>жуьредин</w:t>
      </w:r>
      <w:r w:rsidRPr="00740995">
        <w:rPr>
          <w:spacing w:val="-2"/>
          <w:sz w:val="20"/>
          <w:szCs w:val="20"/>
        </w:rPr>
        <w:t xml:space="preserve"> </w:t>
      </w:r>
      <w:r w:rsidRPr="00740995">
        <w:rPr>
          <w:sz w:val="20"/>
          <w:szCs w:val="20"/>
        </w:rPr>
        <w:t>фикирар,</w:t>
      </w:r>
      <w:r w:rsidRPr="00740995">
        <w:rPr>
          <w:spacing w:val="-3"/>
          <w:sz w:val="20"/>
          <w:szCs w:val="20"/>
        </w:rPr>
        <w:t xml:space="preserve"> </w:t>
      </w:r>
      <w:r w:rsidRPr="00740995">
        <w:rPr>
          <w:sz w:val="20"/>
          <w:szCs w:val="20"/>
        </w:rPr>
        <w:t>килигунар</w:t>
      </w:r>
      <w:r w:rsidRPr="00740995">
        <w:rPr>
          <w:spacing w:val="-1"/>
          <w:sz w:val="20"/>
          <w:szCs w:val="20"/>
        </w:rPr>
        <w:t xml:space="preserve"> </w:t>
      </w:r>
      <w:r w:rsidRPr="00740995">
        <w:rPr>
          <w:sz w:val="20"/>
          <w:szCs w:val="20"/>
        </w:rPr>
        <w:t>кьатIунун;</w:t>
      </w:r>
    </w:p>
    <w:p w:rsidR="00740995" w:rsidRPr="00740995" w:rsidRDefault="00740995" w:rsidP="00611D53">
      <w:pPr>
        <w:numPr>
          <w:ilvl w:val="0"/>
          <w:numId w:val="264"/>
        </w:numPr>
        <w:tabs>
          <w:tab w:val="left" w:pos="504"/>
        </w:tabs>
        <w:spacing w:before="160"/>
        <w:rPr>
          <w:sz w:val="20"/>
          <w:szCs w:val="20"/>
        </w:rPr>
      </w:pPr>
      <w:r w:rsidRPr="00740995">
        <w:rPr>
          <w:sz w:val="20"/>
          <w:szCs w:val="20"/>
        </w:rPr>
        <w:t>чирнавай</w:t>
      </w:r>
      <w:r w:rsidRPr="00740995">
        <w:rPr>
          <w:spacing w:val="-4"/>
          <w:sz w:val="20"/>
          <w:szCs w:val="20"/>
        </w:rPr>
        <w:t xml:space="preserve"> </w:t>
      </w:r>
      <w:r w:rsidRPr="00740995">
        <w:rPr>
          <w:sz w:val="20"/>
          <w:szCs w:val="20"/>
        </w:rPr>
        <w:t>материалдай</w:t>
      </w:r>
      <w:r w:rsidRPr="00740995">
        <w:rPr>
          <w:spacing w:val="-5"/>
          <w:sz w:val="20"/>
          <w:szCs w:val="20"/>
        </w:rPr>
        <w:t xml:space="preserve"> </w:t>
      </w:r>
      <w:r w:rsidRPr="00740995">
        <w:rPr>
          <w:sz w:val="20"/>
          <w:szCs w:val="20"/>
        </w:rPr>
        <w:t>диалогдин</w:t>
      </w:r>
      <w:r w:rsidRPr="00740995">
        <w:rPr>
          <w:spacing w:val="-3"/>
          <w:sz w:val="20"/>
          <w:szCs w:val="20"/>
        </w:rPr>
        <w:t xml:space="preserve"> </w:t>
      </w:r>
      <w:r w:rsidRPr="00740995">
        <w:rPr>
          <w:sz w:val="20"/>
          <w:szCs w:val="20"/>
        </w:rPr>
        <w:t>жуьреда</w:t>
      </w:r>
      <w:r w:rsidRPr="00740995">
        <w:rPr>
          <w:spacing w:val="-3"/>
          <w:sz w:val="20"/>
          <w:szCs w:val="20"/>
        </w:rPr>
        <w:t xml:space="preserve"> </w:t>
      </w:r>
      <w:r w:rsidRPr="00740995">
        <w:rPr>
          <w:sz w:val="20"/>
          <w:szCs w:val="20"/>
        </w:rPr>
        <w:t>суалриз</w:t>
      </w:r>
      <w:r w:rsidRPr="00740995">
        <w:rPr>
          <w:spacing w:val="-4"/>
          <w:sz w:val="20"/>
          <w:szCs w:val="20"/>
        </w:rPr>
        <w:t xml:space="preserve"> </w:t>
      </w:r>
      <w:r w:rsidRPr="00740995">
        <w:rPr>
          <w:sz w:val="20"/>
          <w:szCs w:val="20"/>
        </w:rPr>
        <w:t>жавабар</w:t>
      </w:r>
      <w:r w:rsidRPr="00740995">
        <w:rPr>
          <w:spacing w:val="-2"/>
          <w:sz w:val="20"/>
          <w:szCs w:val="20"/>
        </w:rPr>
        <w:t xml:space="preserve"> </w:t>
      </w:r>
      <w:r w:rsidRPr="00740995">
        <w:rPr>
          <w:sz w:val="20"/>
          <w:szCs w:val="20"/>
        </w:rPr>
        <w:t>гун;</w:t>
      </w:r>
    </w:p>
    <w:p w:rsidR="00740995" w:rsidRPr="00740995" w:rsidRDefault="00740995" w:rsidP="00611D53">
      <w:pPr>
        <w:numPr>
          <w:ilvl w:val="0"/>
          <w:numId w:val="264"/>
        </w:numPr>
        <w:tabs>
          <w:tab w:val="left" w:pos="504"/>
        </w:tabs>
        <w:spacing w:before="163"/>
        <w:rPr>
          <w:sz w:val="20"/>
          <w:szCs w:val="20"/>
        </w:rPr>
      </w:pPr>
      <w:r w:rsidRPr="00740995">
        <w:rPr>
          <w:sz w:val="20"/>
          <w:szCs w:val="20"/>
        </w:rPr>
        <w:t>аялри</w:t>
      </w:r>
      <w:r w:rsidRPr="00740995">
        <w:rPr>
          <w:spacing w:val="-6"/>
          <w:sz w:val="20"/>
          <w:szCs w:val="20"/>
        </w:rPr>
        <w:t xml:space="preserve"> </w:t>
      </w:r>
      <w:r w:rsidRPr="00740995">
        <w:rPr>
          <w:sz w:val="20"/>
          <w:szCs w:val="20"/>
        </w:rPr>
        <w:t>бязи</w:t>
      </w:r>
      <w:r w:rsidRPr="00740995">
        <w:rPr>
          <w:spacing w:val="-2"/>
          <w:sz w:val="20"/>
          <w:szCs w:val="20"/>
        </w:rPr>
        <w:t xml:space="preserve"> </w:t>
      </w:r>
      <w:r w:rsidRPr="00740995">
        <w:rPr>
          <w:sz w:val="20"/>
          <w:szCs w:val="20"/>
        </w:rPr>
        <w:t>сесер</w:t>
      </w:r>
      <w:r w:rsidRPr="00740995">
        <w:rPr>
          <w:spacing w:val="-2"/>
          <w:sz w:val="20"/>
          <w:szCs w:val="20"/>
        </w:rPr>
        <w:t xml:space="preserve"> </w:t>
      </w:r>
      <w:r w:rsidRPr="00740995">
        <w:rPr>
          <w:sz w:val="20"/>
          <w:szCs w:val="20"/>
        </w:rPr>
        <w:t>чIурукIа</w:t>
      </w:r>
      <w:r w:rsidRPr="00740995">
        <w:rPr>
          <w:spacing w:val="-2"/>
          <w:sz w:val="20"/>
          <w:szCs w:val="20"/>
        </w:rPr>
        <w:t xml:space="preserve"> </w:t>
      </w:r>
      <w:r w:rsidRPr="00740995">
        <w:rPr>
          <w:sz w:val="20"/>
          <w:szCs w:val="20"/>
        </w:rPr>
        <w:t>лугьунин</w:t>
      </w:r>
      <w:r w:rsidRPr="00740995">
        <w:rPr>
          <w:spacing w:val="-3"/>
          <w:sz w:val="20"/>
          <w:szCs w:val="20"/>
        </w:rPr>
        <w:t xml:space="preserve"> </w:t>
      </w:r>
      <w:r w:rsidRPr="00740995">
        <w:rPr>
          <w:sz w:val="20"/>
          <w:szCs w:val="20"/>
        </w:rPr>
        <w:t>нукьсанар</w:t>
      </w:r>
      <w:r w:rsidRPr="00740995">
        <w:rPr>
          <w:spacing w:val="-1"/>
          <w:sz w:val="20"/>
          <w:szCs w:val="20"/>
        </w:rPr>
        <w:t xml:space="preserve"> </w:t>
      </w:r>
      <w:r w:rsidRPr="00740995">
        <w:rPr>
          <w:sz w:val="20"/>
          <w:szCs w:val="20"/>
        </w:rPr>
        <w:t>туьхкIуьр</w:t>
      </w:r>
      <w:r w:rsidRPr="00740995">
        <w:rPr>
          <w:spacing w:val="-1"/>
          <w:sz w:val="20"/>
          <w:szCs w:val="20"/>
        </w:rPr>
        <w:t xml:space="preserve"> </w:t>
      </w:r>
      <w:r w:rsidRPr="00740995">
        <w:rPr>
          <w:sz w:val="20"/>
          <w:szCs w:val="20"/>
        </w:rPr>
        <w:t>хъувун.</w:t>
      </w:r>
    </w:p>
    <w:p w:rsidR="00740995" w:rsidRPr="00740995" w:rsidRDefault="00740995" w:rsidP="00740995">
      <w:pPr>
        <w:spacing w:before="168"/>
        <w:outlineLvl w:val="1"/>
        <w:rPr>
          <w:b/>
          <w:bCs/>
          <w:i/>
          <w:iCs/>
          <w:sz w:val="20"/>
          <w:szCs w:val="20"/>
        </w:rPr>
      </w:pPr>
      <w:r w:rsidRPr="00740995">
        <w:rPr>
          <w:b/>
          <w:bCs/>
          <w:i/>
          <w:iCs/>
          <w:sz w:val="20"/>
          <w:szCs w:val="20"/>
        </w:rPr>
        <w:t>Регулятивный</w:t>
      </w:r>
      <w:r w:rsidRPr="00740995">
        <w:rPr>
          <w:b/>
          <w:bCs/>
          <w:i/>
          <w:iCs/>
          <w:spacing w:val="-6"/>
          <w:sz w:val="20"/>
          <w:szCs w:val="20"/>
        </w:rPr>
        <w:t xml:space="preserve"> </w:t>
      </w:r>
      <w:r w:rsidRPr="00740995">
        <w:rPr>
          <w:b/>
          <w:bCs/>
          <w:i/>
          <w:iCs/>
          <w:sz w:val="20"/>
          <w:szCs w:val="20"/>
        </w:rPr>
        <w:t>универсальный</w:t>
      </w:r>
      <w:r w:rsidRPr="00740995">
        <w:rPr>
          <w:b/>
          <w:bCs/>
          <w:i/>
          <w:iCs/>
          <w:spacing w:val="-5"/>
          <w:sz w:val="20"/>
          <w:szCs w:val="20"/>
        </w:rPr>
        <w:t xml:space="preserve"> </w:t>
      </w:r>
      <w:r w:rsidRPr="00740995">
        <w:rPr>
          <w:b/>
          <w:bCs/>
          <w:i/>
          <w:iCs/>
          <w:sz w:val="20"/>
          <w:szCs w:val="20"/>
        </w:rPr>
        <w:t>учебный</w:t>
      </w:r>
      <w:r w:rsidRPr="00740995">
        <w:rPr>
          <w:b/>
          <w:bCs/>
          <w:i/>
          <w:iCs/>
          <w:spacing w:val="-6"/>
          <w:sz w:val="20"/>
          <w:szCs w:val="20"/>
        </w:rPr>
        <w:t xml:space="preserve"> </w:t>
      </w:r>
      <w:r w:rsidRPr="00740995">
        <w:rPr>
          <w:b/>
          <w:bCs/>
          <w:i/>
          <w:iCs/>
          <w:sz w:val="20"/>
          <w:szCs w:val="20"/>
        </w:rPr>
        <w:t>гьерекатар:</w:t>
      </w:r>
    </w:p>
    <w:p w:rsidR="00740995" w:rsidRPr="00740995" w:rsidRDefault="00740995" w:rsidP="00740995">
      <w:pPr>
        <w:spacing w:before="153"/>
        <w:rPr>
          <w:i/>
          <w:sz w:val="20"/>
          <w:szCs w:val="20"/>
        </w:rPr>
      </w:pPr>
      <w:r w:rsidRPr="00740995">
        <w:rPr>
          <w:i/>
          <w:sz w:val="20"/>
          <w:szCs w:val="20"/>
        </w:rPr>
        <w:t>Жува-жуваз</w:t>
      </w:r>
      <w:r w:rsidRPr="00740995">
        <w:rPr>
          <w:i/>
          <w:spacing w:val="-2"/>
          <w:sz w:val="20"/>
          <w:szCs w:val="20"/>
        </w:rPr>
        <w:t xml:space="preserve"> </w:t>
      </w:r>
      <w:r w:rsidRPr="00740995">
        <w:rPr>
          <w:i/>
          <w:sz w:val="20"/>
          <w:szCs w:val="20"/>
        </w:rPr>
        <w:t>тешкилун:</w:t>
      </w:r>
    </w:p>
    <w:p w:rsidR="00740995" w:rsidRPr="00740995" w:rsidRDefault="00740995" w:rsidP="00611D53">
      <w:pPr>
        <w:numPr>
          <w:ilvl w:val="0"/>
          <w:numId w:val="264"/>
        </w:numPr>
        <w:tabs>
          <w:tab w:val="left" w:pos="504"/>
        </w:tabs>
        <w:spacing w:before="160"/>
        <w:rPr>
          <w:sz w:val="20"/>
          <w:szCs w:val="20"/>
        </w:rPr>
      </w:pPr>
      <w:r w:rsidRPr="00740995">
        <w:rPr>
          <w:sz w:val="20"/>
          <w:szCs w:val="20"/>
        </w:rPr>
        <w:t>гафарай</w:t>
      </w:r>
      <w:r w:rsidRPr="00740995">
        <w:rPr>
          <w:spacing w:val="-4"/>
          <w:sz w:val="20"/>
          <w:szCs w:val="20"/>
        </w:rPr>
        <w:t xml:space="preserve"> </w:t>
      </w:r>
      <w:r w:rsidRPr="00740995">
        <w:rPr>
          <w:sz w:val="20"/>
          <w:szCs w:val="20"/>
        </w:rPr>
        <w:t>сесер</w:t>
      </w:r>
      <w:r w:rsidRPr="00740995">
        <w:rPr>
          <w:spacing w:val="-2"/>
          <w:sz w:val="20"/>
          <w:szCs w:val="20"/>
        </w:rPr>
        <w:t xml:space="preserve"> </w:t>
      </w:r>
      <w:r w:rsidRPr="00740995">
        <w:rPr>
          <w:sz w:val="20"/>
          <w:szCs w:val="20"/>
        </w:rPr>
        <w:t>чара</w:t>
      </w:r>
      <w:r w:rsidRPr="00740995">
        <w:rPr>
          <w:spacing w:val="-3"/>
          <w:sz w:val="20"/>
          <w:szCs w:val="20"/>
        </w:rPr>
        <w:t xml:space="preserve"> </w:t>
      </w:r>
      <w:r w:rsidRPr="00740995">
        <w:rPr>
          <w:sz w:val="20"/>
          <w:szCs w:val="20"/>
        </w:rPr>
        <w:t>авун</w:t>
      </w:r>
      <w:r w:rsidRPr="00740995">
        <w:rPr>
          <w:spacing w:val="-4"/>
          <w:sz w:val="20"/>
          <w:szCs w:val="20"/>
        </w:rPr>
        <w:t xml:space="preserve"> </w:t>
      </w:r>
      <w:r w:rsidRPr="00740995">
        <w:rPr>
          <w:sz w:val="20"/>
          <w:szCs w:val="20"/>
        </w:rPr>
        <w:t>ва</w:t>
      </w:r>
      <w:r w:rsidRPr="00740995">
        <w:rPr>
          <w:spacing w:val="-3"/>
          <w:sz w:val="20"/>
          <w:szCs w:val="20"/>
        </w:rPr>
        <w:t xml:space="preserve"> </w:t>
      </w:r>
      <w:r w:rsidRPr="00740995">
        <w:rPr>
          <w:sz w:val="20"/>
          <w:szCs w:val="20"/>
        </w:rPr>
        <w:t>абурун</w:t>
      </w:r>
      <w:r w:rsidRPr="00740995">
        <w:rPr>
          <w:spacing w:val="-3"/>
          <w:sz w:val="20"/>
          <w:szCs w:val="20"/>
        </w:rPr>
        <w:t xml:space="preserve"> </w:t>
      </w:r>
      <w:r w:rsidRPr="00740995">
        <w:rPr>
          <w:sz w:val="20"/>
          <w:szCs w:val="20"/>
        </w:rPr>
        <w:t>галай-галайвал</w:t>
      </w:r>
      <w:r w:rsidRPr="00740995">
        <w:rPr>
          <w:spacing w:val="-5"/>
          <w:sz w:val="20"/>
          <w:szCs w:val="20"/>
        </w:rPr>
        <w:t xml:space="preserve"> </w:t>
      </w:r>
      <w:r w:rsidRPr="00740995">
        <w:rPr>
          <w:sz w:val="20"/>
          <w:szCs w:val="20"/>
        </w:rPr>
        <w:t>тайинарун;</w:t>
      </w:r>
    </w:p>
    <w:p w:rsidR="00740995" w:rsidRPr="00740995" w:rsidRDefault="00740995" w:rsidP="00740995">
      <w:pPr>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jc w:val="both"/>
        <w:rPr>
          <w:sz w:val="20"/>
          <w:szCs w:val="20"/>
        </w:rPr>
      </w:pPr>
      <w:r w:rsidRPr="00740995">
        <w:rPr>
          <w:i/>
          <w:sz w:val="20"/>
          <w:szCs w:val="20"/>
        </w:rPr>
        <w:lastRenderedPageBreak/>
        <w:t>–</w:t>
      </w:r>
      <w:r w:rsidRPr="00740995">
        <w:rPr>
          <w:i/>
          <w:spacing w:val="-5"/>
          <w:sz w:val="20"/>
          <w:szCs w:val="20"/>
        </w:rPr>
        <w:t xml:space="preserve"> </w:t>
      </w:r>
      <w:r w:rsidRPr="00740995">
        <w:rPr>
          <w:sz w:val="20"/>
          <w:szCs w:val="20"/>
        </w:rPr>
        <w:t>кхьинра</w:t>
      </w:r>
      <w:r w:rsidRPr="00740995">
        <w:rPr>
          <w:spacing w:val="-3"/>
          <w:sz w:val="20"/>
          <w:szCs w:val="20"/>
        </w:rPr>
        <w:t xml:space="preserve"> </w:t>
      </w:r>
      <w:r w:rsidRPr="00740995">
        <w:rPr>
          <w:sz w:val="20"/>
          <w:szCs w:val="20"/>
        </w:rPr>
        <w:t>учебный</w:t>
      </w:r>
      <w:r w:rsidRPr="00740995">
        <w:rPr>
          <w:spacing w:val="-5"/>
          <w:sz w:val="20"/>
          <w:szCs w:val="20"/>
        </w:rPr>
        <w:t xml:space="preserve"> </w:t>
      </w:r>
      <w:r w:rsidRPr="00740995">
        <w:rPr>
          <w:sz w:val="20"/>
          <w:szCs w:val="20"/>
        </w:rPr>
        <w:t>операцийрин</w:t>
      </w:r>
      <w:r w:rsidRPr="00740995">
        <w:rPr>
          <w:spacing w:val="-4"/>
          <w:sz w:val="20"/>
          <w:szCs w:val="20"/>
        </w:rPr>
        <w:t xml:space="preserve"> </w:t>
      </w:r>
      <w:r w:rsidRPr="00740995">
        <w:rPr>
          <w:sz w:val="20"/>
          <w:szCs w:val="20"/>
        </w:rPr>
        <w:t>галай-галайвилер</w:t>
      </w:r>
      <w:r w:rsidRPr="00740995">
        <w:rPr>
          <w:spacing w:val="-7"/>
          <w:sz w:val="20"/>
          <w:szCs w:val="20"/>
        </w:rPr>
        <w:t xml:space="preserve"> </w:t>
      </w:r>
      <w:r w:rsidRPr="00740995">
        <w:rPr>
          <w:sz w:val="20"/>
          <w:szCs w:val="20"/>
        </w:rPr>
        <w:t>хуьн;</w:t>
      </w:r>
    </w:p>
    <w:p w:rsidR="00740995" w:rsidRPr="00740995" w:rsidRDefault="00740995" w:rsidP="00611D53">
      <w:pPr>
        <w:numPr>
          <w:ilvl w:val="0"/>
          <w:numId w:val="263"/>
        </w:numPr>
        <w:tabs>
          <w:tab w:val="left" w:pos="609"/>
        </w:tabs>
        <w:spacing w:before="163" w:line="360" w:lineRule="auto"/>
        <w:ind w:right="1023"/>
        <w:jc w:val="both"/>
        <w:rPr>
          <w:sz w:val="20"/>
          <w:szCs w:val="20"/>
        </w:rPr>
      </w:pPr>
      <w:r w:rsidRPr="00740995">
        <w:rPr>
          <w:sz w:val="20"/>
          <w:szCs w:val="20"/>
        </w:rPr>
        <w:t>диктовкадалди</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предложенияр,</w:t>
      </w:r>
      <w:r w:rsidRPr="00740995">
        <w:rPr>
          <w:spacing w:val="1"/>
          <w:sz w:val="20"/>
          <w:szCs w:val="20"/>
        </w:rPr>
        <w:t xml:space="preserve"> </w:t>
      </w:r>
      <w:r w:rsidRPr="00740995">
        <w:rPr>
          <w:sz w:val="20"/>
          <w:szCs w:val="20"/>
        </w:rPr>
        <w:t>текст</w:t>
      </w:r>
      <w:r w:rsidRPr="00740995">
        <w:rPr>
          <w:spacing w:val="1"/>
          <w:sz w:val="20"/>
          <w:szCs w:val="20"/>
        </w:rPr>
        <w:t xml:space="preserve"> </w:t>
      </w:r>
      <w:r w:rsidRPr="00740995">
        <w:rPr>
          <w:sz w:val="20"/>
          <w:szCs w:val="20"/>
        </w:rPr>
        <w:t>савадлудаказ</w:t>
      </w:r>
      <w:r w:rsidRPr="00740995">
        <w:rPr>
          <w:spacing w:val="1"/>
          <w:sz w:val="20"/>
          <w:szCs w:val="20"/>
        </w:rPr>
        <w:t xml:space="preserve"> </w:t>
      </w:r>
      <w:r w:rsidRPr="00740995">
        <w:rPr>
          <w:sz w:val="20"/>
          <w:szCs w:val="20"/>
        </w:rPr>
        <w:t>(гьарф</w:t>
      </w:r>
      <w:r w:rsidRPr="00740995">
        <w:rPr>
          <w:spacing w:val="1"/>
          <w:sz w:val="20"/>
          <w:szCs w:val="20"/>
        </w:rPr>
        <w:t xml:space="preserve"> </w:t>
      </w:r>
      <w:r w:rsidRPr="00740995">
        <w:rPr>
          <w:sz w:val="20"/>
          <w:szCs w:val="20"/>
        </w:rPr>
        <w:t>ахъай</w:t>
      </w:r>
      <w:r w:rsidRPr="00740995">
        <w:rPr>
          <w:spacing w:val="1"/>
          <w:sz w:val="20"/>
          <w:szCs w:val="20"/>
        </w:rPr>
        <w:t xml:space="preserve"> </w:t>
      </w:r>
      <w:r w:rsidRPr="00740995">
        <w:rPr>
          <w:sz w:val="20"/>
          <w:szCs w:val="20"/>
        </w:rPr>
        <w:t>тавуна,</w:t>
      </w:r>
      <w:r w:rsidRPr="00740995">
        <w:rPr>
          <w:spacing w:val="-2"/>
          <w:sz w:val="20"/>
          <w:szCs w:val="20"/>
        </w:rPr>
        <w:t xml:space="preserve"> </w:t>
      </w:r>
      <w:r w:rsidRPr="00740995">
        <w:rPr>
          <w:sz w:val="20"/>
          <w:szCs w:val="20"/>
        </w:rPr>
        <w:t>абурун кIалубар</w:t>
      </w:r>
      <w:r w:rsidRPr="00740995">
        <w:rPr>
          <w:spacing w:val="1"/>
          <w:sz w:val="20"/>
          <w:szCs w:val="20"/>
        </w:rPr>
        <w:t xml:space="preserve"> </w:t>
      </w:r>
      <w:r w:rsidRPr="00740995">
        <w:rPr>
          <w:sz w:val="20"/>
          <w:szCs w:val="20"/>
        </w:rPr>
        <w:t>чIур</w:t>
      </w:r>
      <w:r w:rsidRPr="00740995">
        <w:rPr>
          <w:spacing w:val="1"/>
          <w:sz w:val="20"/>
          <w:szCs w:val="20"/>
        </w:rPr>
        <w:t xml:space="preserve"> </w:t>
      </w:r>
      <w:r w:rsidRPr="00740995">
        <w:rPr>
          <w:sz w:val="20"/>
          <w:szCs w:val="20"/>
        </w:rPr>
        <w:t>тавуна) кхьин;</w:t>
      </w:r>
    </w:p>
    <w:p w:rsidR="00740995" w:rsidRPr="00740995" w:rsidRDefault="00740995" w:rsidP="00740995">
      <w:pPr>
        <w:spacing w:line="321" w:lineRule="exact"/>
        <w:jc w:val="both"/>
        <w:rPr>
          <w:i/>
          <w:sz w:val="20"/>
          <w:szCs w:val="20"/>
        </w:rPr>
      </w:pPr>
      <w:r w:rsidRPr="00740995">
        <w:rPr>
          <w:i/>
          <w:sz w:val="20"/>
          <w:szCs w:val="20"/>
        </w:rPr>
        <w:t>Жув</w:t>
      </w:r>
      <w:r w:rsidRPr="00740995">
        <w:rPr>
          <w:i/>
          <w:spacing w:val="-3"/>
          <w:sz w:val="20"/>
          <w:szCs w:val="20"/>
        </w:rPr>
        <w:t xml:space="preserve"> </w:t>
      </w:r>
      <w:r w:rsidRPr="00740995">
        <w:rPr>
          <w:i/>
          <w:sz w:val="20"/>
          <w:szCs w:val="20"/>
        </w:rPr>
        <w:t>контролдик</w:t>
      </w:r>
      <w:r w:rsidRPr="00740995">
        <w:rPr>
          <w:i/>
          <w:spacing w:val="-3"/>
          <w:sz w:val="20"/>
          <w:szCs w:val="20"/>
        </w:rPr>
        <w:t xml:space="preserve"> </w:t>
      </w:r>
      <w:r w:rsidRPr="00740995">
        <w:rPr>
          <w:i/>
          <w:sz w:val="20"/>
          <w:szCs w:val="20"/>
        </w:rPr>
        <w:t>хьун:</w:t>
      </w:r>
    </w:p>
    <w:p w:rsidR="00740995" w:rsidRPr="00740995" w:rsidRDefault="00740995" w:rsidP="00611D53">
      <w:pPr>
        <w:numPr>
          <w:ilvl w:val="0"/>
          <w:numId w:val="263"/>
        </w:numPr>
        <w:tabs>
          <w:tab w:val="left" w:pos="516"/>
        </w:tabs>
        <w:spacing w:before="161" w:line="362" w:lineRule="auto"/>
        <w:ind w:right="1025"/>
        <w:jc w:val="both"/>
        <w:rPr>
          <w:sz w:val="20"/>
          <w:szCs w:val="20"/>
        </w:rPr>
      </w:pPr>
      <w:r w:rsidRPr="00740995">
        <w:rPr>
          <w:sz w:val="20"/>
          <w:szCs w:val="20"/>
        </w:rPr>
        <w:t>чин къачуна кхьенвай гафара, предложенийра ва я диктовкадалди кхьенвай</w:t>
      </w:r>
      <w:r w:rsidRPr="00740995">
        <w:rPr>
          <w:spacing w:val="1"/>
          <w:sz w:val="20"/>
          <w:szCs w:val="20"/>
        </w:rPr>
        <w:t xml:space="preserve"> </w:t>
      </w:r>
      <w:r w:rsidRPr="00740995">
        <w:rPr>
          <w:sz w:val="20"/>
          <w:szCs w:val="20"/>
        </w:rPr>
        <w:t>гафара</w:t>
      </w:r>
      <w:r w:rsidRPr="00740995">
        <w:rPr>
          <w:spacing w:val="-1"/>
          <w:sz w:val="20"/>
          <w:szCs w:val="20"/>
        </w:rPr>
        <w:t xml:space="preserve"> </w:t>
      </w:r>
      <w:r w:rsidRPr="00740995">
        <w:rPr>
          <w:sz w:val="20"/>
          <w:szCs w:val="20"/>
        </w:rPr>
        <w:t>ахъайнавай гъалатIар</w:t>
      </w:r>
      <w:r w:rsidRPr="00740995">
        <w:rPr>
          <w:spacing w:val="1"/>
          <w:sz w:val="20"/>
          <w:szCs w:val="20"/>
        </w:rPr>
        <w:t xml:space="preserve"> </w:t>
      </w:r>
      <w:r w:rsidRPr="00740995">
        <w:rPr>
          <w:sz w:val="20"/>
          <w:szCs w:val="20"/>
        </w:rPr>
        <w:t>жагъурун;</w:t>
      </w:r>
    </w:p>
    <w:p w:rsidR="00740995" w:rsidRPr="00740995" w:rsidRDefault="00740995" w:rsidP="00611D53">
      <w:pPr>
        <w:numPr>
          <w:ilvl w:val="0"/>
          <w:numId w:val="263"/>
        </w:numPr>
        <w:tabs>
          <w:tab w:val="left" w:pos="1068"/>
        </w:tabs>
        <w:spacing w:line="360" w:lineRule="auto"/>
        <w:ind w:right="1022"/>
        <w:jc w:val="both"/>
        <w:rPr>
          <w:sz w:val="20"/>
          <w:szCs w:val="20"/>
        </w:rPr>
      </w:pPr>
      <w:r w:rsidRPr="00740995">
        <w:rPr>
          <w:sz w:val="20"/>
          <w:szCs w:val="20"/>
        </w:rPr>
        <w:t>дуьз</w:t>
      </w:r>
      <w:r w:rsidRPr="00740995">
        <w:rPr>
          <w:spacing w:val="1"/>
          <w:sz w:val="20"/>
          <w:szCs w:val="20"/>
        </w:rPr>
        <w:t xml:space="preserve"> </w:t>
      </w:r>
      <w:r w:rsidRPr="00740995">
        <w:rPr>
          <w:sz w:val="20"/>
          <w:szCs w:val="20"/>
        </w:rPr>
        <w:t>кхьенвай</w:t>
      </w:r>
      <w:r w:rsidRPr="00740995">
        <w:rPr>
          <w:spacing w:val="1"/>
          <w:sz w:val="20"/>
          <w:szCs w:val="20"/>
        </w:rPr>
        <w:t xml:space="preserve"> </w:t>
      </w:r>
      <w:r w:rsidRPr="00740995">
        <w:rPr>
          <w:sz w:val="20"/>
          <w:szCs w:val="20"/>
        </w:rPr>
        <w:t>гьарфар</w:t>
      </w:r>
      <w:r w:rsidRPr="00740995">
        <w:rPr>
          <w:spacing w:val="1"/>
          <w:sz w:val="20"/>
          <w:szCs w:val="20"/>
        </w:rPr>
        <w:t xml:space="preserve"> </w:t>
      </w:r>
      <w:r w:rsidRPr="00740995">
        <w:rPr>
          <w:sz w:val="20"/>
          <w:szCs w:val="20"/>
        </w:rPr>
        <w:t>ахтармишун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гьарфарин,</w:t>
      </w:r>
      <w:r w:rsidRPr="00740995">
        <w:rPr>
          <w:spacing w:val="1"/>
          <w:sz w:val="20"/>
          <w:szCs w:val="20"/>
        </w:rPr>
        <w:t xml:space="preserve"> </w:t>
      </w:r>
      <w:r w:rsidRPr="00740995">
        <w:rPr>
          <w:sz w:val="20"/>
          <w:szCs w:val="20"/>
        </w:rPr>
        <w:t>гафарин,</w:t>
      </w:r>
      <w:r w:rsidRPr="00740995">
        <w:rPr>
          <w:spacing w:val="1"/>
          <w:sz w:val="20"/>
          <w:szCs w:val="20"/>
        </w:rPr>
        <w:t xml:space="preserve"> </w:t>
      </w:r>
      <w:r w:rsidRPr="00740995">
        <w:rPr>
          <w:sz w:val="20"/>
          <w:szCs w:val="20"/>
        </w:rPr>
        <w:t>предложенийрин</w:t>
      </w:r>
      <w:r w:rsidRPr="00740995">
        <w:rPr>
          <w:spacing w:val="-1"/>
          <w:sz w:val="20"/>
          <w:szCs w:val="20"/>
        </w:rPr>
        <w:t xml:space="preserve"> </w:t>
      </w:r>
      <w:r w:rsidRPr="00740995">
        <w:rPr>
          <w:sz w:val="20"/>
          <w:szCs w:val="20"/>
        </w:rPr>
        <w:t>галкIурунриз</w:t>
      </w:r>
      <w:r w:rsidRPr="00740995">
        <w:rPr>
          <w:spacing w:val="-1"/>
          <w:sz w:val="20"/>
          <w:szCs w:val="20"/>
        </w:rPr>
        <w:t xml:space="preserve"> </w:t>
      </w:r>
      <w:r w:rsidRPr="00740995">
        <w:rPr>
          <w:sz w:val="20"/>
          <w:szCs w:val="20"/>
        </w:rPr>
        <w:t>къимет гун.</w:t>
      </w:r>
    </w:p>
    <w:p w:rsidR="00740995" w:rsidRPr="00740995" w:rsidRDefault="00740995" w:rsidP="00740995">
      <w:pPr>
        <w:spacing w:line="321" w:lineRule="exact"/>
        <w:jc w:val="both"/>
        <w:rPr>
          <w:i/>
          <w:sz w:val="20"/>
          <w:szCs w:val="20"/>
        </w:rPr>
      </w:pPr>
      <w:r w:rsidRPr="00740995">
        <w:rPr>
          <w:i/>
          <w:sz w:val="20"/>
          <w:szCs w:val="20"/>
        </w:rPr>
        <w:t>Санал</w:t>
      </w:r>
      <w:r w:rsidRPr="00740995">
        <w:rPr>
          <w:i/>
          <w:spacing w:val="-2"/>
          <w:sz w:val="20"/>
          <w:szCs w:val="20"/>
        </w:rPr>
        <w:t xml:space="preserve"> </w:t>
      </w:r>
      <w:r w:rsidRPr="00740995">
        <w:rPr>
          <w:i/>
          <w:sz w:val="20"/>
          <w:szCs w:val="20"/>
        </w:rPr>
        <w:t>кьиле</w:t>
      </w:r>
      <w:r w:rsidRPr="00740995">
        <w:rPr>
          <w:i/>
          <w:spacing w:val="-2"/>
          <w:sz w:val="20"/>
          <w:szCs w:val="20"/>
        </w:rPr>
        <w:t xml:space="preserve"> </w:t>
      </w:r>
      <w:r w:rsidRPr="00740995">
        <w:rPr>
          <w:i/>
          <w:sz w:val="20"/>
          <w:szCs w:val="20"/>
        </w:rPr>
        <w:t>тухузвай</w:t>
      </w:r>
      <w:r w:rsidRPr="00740995">
        <w:rPr>
          <w:i/>
          <w:spacing w:val="-2"/>
          <w:sz w:val="20"/>
          <w:szCs w:val="20"/>
        </w:rPr>
        <w:t xml:space="preserve"> </w:t>
      </w:r>
      <w:r w:rsidRPr="00740995">
        <w:rPr>
          <w:i/>
          <w:sz w:val="20"/>
          <w:szCs w:val="20"/>
        </w:rPr>
        <w:t>кIвалах:</w:t>
      </w:r>
    </w:p>
    <w:p w:rsidR="00740995" w:rsidRPr="00740995" w:rsidRDefault="00740995" w:rsidP="00611D53">
      <w:pPr>
        <w:numPr>
          <w:ilvl w:val="0"/>
          <w:numId w:val="263"/>
        </w:numPr>
        <w:tabs>
          <w:tab w:val="left" w:pos="537"/>
        </w:tabs>
        <w:spacing w:before="158" w:line="360" w:lineRule="auto"/>
        <w:ind w:right="1015"/>
        <w:jc w:val="both"/>
        <w:rPr>
          <w:sz w:val="20"/>
          <w:szCs w:val="20"/>
        </w:rPr>
      </w:pPr>
      <w:r w:rsidRPr="00740995">
        <w:rPr>
          <w:sz w:val="20"/>
          <w:szCs w:val="20"/>
        </w:rPr>
        <w:t>кIвалах коллективдихъ галаз санал кьиле тухун, планар санал туькIуьрун,</w:t>
      </w:r>
      <w:r w:rsidRPr="00740995">
        <w:rPr>
          <w:spacing w:val="1"/>
          <w:sz w:val="20"/>
          <w:szCs w:val="20"/>
        </w:rPr>
        <w:t xml:space="preserve"> </w:t>
      </w:r>
      <w:r w:rsidRPr="00740995">
        <w:rPr>
          <w:sz w:val="20"/>
          <w:szCs w:val="20"/>
        </w:rPr>
        <w:t>ролриз</w:t>
      </w:r>
      <w:r w:rsidRPr="00740995">
        <w:rPr>
          <w:spacing w:val="1"/>
          <w:sz w:val="20"/>
          <w:szCs w:val="20"/>
        </w:rPr>
        <w:t xml:space="preserve"> </w:t>
      </w:r>
      <w:r w:rsidRPr="00740995">
        <w:rPr>
          <w:sz w:val="20"/>
          <w:szCs w:val="20"/>
        </w:rPr>
        <w:t>паюн,</w:t>
      </w:r>
      <w:r w:rsidRPr="00740995">
        <w:rPr>
          <w:spacing w:val="1"/>
          <w:sz w:val="20"/>
          <w:szCs w:val="20"/>
        </w:rPr>
        <w:t xml:space="preserve"> </w:t>
      </w:r>
      <w:r w:rsidRPr="00740995">
        <w:rPr>
          <w:sz w:val="20"/>
          <w:szCs w:val="20"/>
        </w:rPr>
        <w:t>санал</w:t>
      </w:r>
      <w:r w:rsidRPr="00740995">
        <w:rPr>
          <w:spacing w:val="1"/>
          <w:sz w:val="20"/>
          <w:szCs w:val="20"/>
        </w:rPr>
        <w:t xml:space="preserve"> </w:t>
      </w:r>
      <w:r w:rsidRPr="00740995">
        <w:rPr>
          <w:sz w:val="20"/>
          <w:szCs w:val="20"/>
        </w:rPr>
        <w:t>меслятдал</w:t>
      </w:r>
      <w:r w:rsidRPr="00740995">
        <w:rPr>
          <w:spacing w:val="1"/>
          <w:sz w:val="20"/>
          <w:szCs w:val="20"/>
        </w:rPr>
        <w:t xml:space="preserve"> </w:t>
      </w:r>
      <w:r w:rsidRPr="00740995">
        <w:rPr>
          <w:sz w:val="20"/>
          <w:szCs w:val="20"/>
        </w:rPr>
        <w:t>атун,</w:t>
      </w:r>
      <w:r w:rsidRPr="00740995">
        <w:rPr>
          <w:spacing w:val="1"/>
          <w:sz w:val="20"/>
          <w:szCs w:val="20"/>
        </w:rPr>
        <w:t xml:space="preserve"> </w:t>
      </w:r>
      <w:r w:rsidRPr="00740995">
        <w:rPr>
          <w:sz w:val="20"/>
          <w:szCs w:val="20"/>
        </w:rPr>
        <w:t>абурухъ</w:t>
      </w:r>
      <w:r w:rsidRPr="00740995">
        <w:rPr>
          <w:spacing w:val="1"/>
          <w:sz w:val="20"/>
          <w:szCs w:val="20"/>
        </w:rPr>
        <w:t xml:space="preserve"> </w:t>
      </w:r>
      <w:r w:rsidRPr="00740995">
        <w:rPr>
          <w:sz w:val="20"/>
          <w:szCs w:val="20"/>
        </w:rPr>
        <w:t>яб</w:t>
      </w:r>
      <w:r w:rsidRPr="00740995">
        <w:rPr>
          <w:spacing w:val="1"/>
          <w:sz w:val="20"/>
          <w:szCs w:val="20"/>
        </w:rPr>
        <w:t xml:space="preserve"> </w:t>
      </w:r>
      <w:r w:rsidRPr="00740995">
        <w:rPr>
          <w:sz w:val="20"/>
          <w:szCs w:val="20"/>
        </w:rPr>
        <w:t>акалун</w:t>
      </w:r>
      <w:r w:rsidRPr="00740995">
        <w:rPr>
          <w:spacing w:val="1"/>
          <w:sz w:val="20"/>
          <w:szCs w:val="20"/>
        </w:rPr>
        <w:t xml:space="preserve"> </w:t>
      </w:r>
      <w:r w:rsidRPr="00740995">
        <w:rPr>
          <w:sz w:val="20"/>
          <w:szCs w:val="20"/>
        </w:rPr>
        <w:t>иштиракчийрин</w:t>
      </w:r>
      <w:r w:rsidRPr="00740995">
        <w:rPr>
          <w:spacing w:val="1"/>
          <w:sz w:val="20"/>
          <w:szCs w:val="20"/>
        </w:rPr>
        <w:t xml:space="preserve"> </w:t>
      </w:r>
      <w:r w:rsidRPr="00740995">
        <w:rPr>
          <w:sz w:val="20"/>
          <w:szCs w:val="20"/>
        </w:rPr>
        <w:t>фикирар ва</w:t>
      </w:r>
      <w:r w:rsidRPr="00740995">
        <w:rPr>
          <w:spacing w:val="-3"/>
          <w:sz w:val="20"/>
          <w:szCs w:val="20"/>
        </w:rPr>
        <w:t xml:space="preserve"> </w:t>
      </w:r>
      <w:r w:rsidRPr="00740995">
        <w:rPr>
          <w:sz w:val="20"/>
          <w:szCs w:val="20"/>
        </w:rPr>
        <w:t>интересар</w:t>
      </w:r>
      <w:r w:rsidRPr="00740995">
        <w:rPr>
          <w:spacing w:val="1"/>
          <w:sz w:val="20"/>
          <w:szCs w:val="20"/>
        </w:rPr>
        <w:t xml:space="preserve"> </w:t>
      </w:r>
      <w:r w:rsidRPr="00740995">
        <w:rPr>
          <w:sz w:val="20"/>
          <w:szCs w:val="20"/>
        </w:rPr>
        <w:t>сад</w:t>
      </w:r>
      <w:r w:rsidRPr="00740995">
        <w:rPr>
          <w:spacing w:val="1"/>
          <w:sz w:val="20"/>
          <w:szCs w:val="20"/>
        </w:rPr>
        <w:t xml:space="preserve"> </w:t>
      </w:r>
      <w:r w:rsidRPr="00740995">
        <w:rPr>
          <w:sz w:val="20"/>
          <w:szCs w:val="20"/>
        </w:rPr>
        <w:t>хьун;</w:t>
      </w:r>
    </w:p>
    <w:p w:rsidR="00740995" w:rsidRPr="00740995" w:rsidRDefault="00740995" w:rsidP="00611D53">
      <w:pPr>
        <w:numPr>
          <w:ilvl w:val="0"/>
          <w:numId w:val="263"/>
        </w:numPr>
        <w:tabs>
          <w:tab w:val="left" w:pos="504"/>
        </w:tabs>
        <w:spacing w:line="320" w:lineRule="exact"/>
        <w:ind w:left="503" w:hanging="212"/>
        <w:jc w:val="both"/>
        <w:rPr>
          <w:sz w:val="20"/>
          <w:szCs w:val="20"/>
        </w:rPr>
      </w:pPr>
      <w:r w:rsidRPr="00740995">
        <w:rPr>
          <w:sz w:val="20"/>
          <w:szCs w:val="20"/>
        </w:rPr>
        <w:t>жуван</w:t>
      </w:r>
      <w:r w:rsidRPr="00740995">
        <w:rPr>
          <w:spacing w:val="-3"/>
          <w:sz w:val="20"/>
          <w:szCs w:val="20"/>
        </w:rPr>
        <w:t xml:space="preserve"> </w:t>
      </w:r>
      <w:r w:rsidRPr="00740995">
        <w:rPr>
          <w:sz w:val="20"/>
          <w:szCs w:val="20"/>
        </w:rPr>
        <w:t>кIвалахдин</w:t>
      </w:r>
      <w:r w:rsidRPr="00740995">
        <w:rPr>
          <w:spacing w:val="-6"/>
          <w:sz w:val="20"/>
          <w:szCs w:val="20"/>
        </w:rPr>
        <w:t xml:space="preserve"> </w:t>
      </w:r>
      <w:r w:rsidRPr="00740995">
        <w:rPr>
          <w:sz w:val="20"/>
          <w:szCs w:val="20"/>
        </w:rPr>
        <w:t>пай</w:t>
      </w:r>
      <w:r w:rsidRPr="00740995">
        <w:rPr>
          <w:spacing w:val="-5"/>
          <w:sz w:val="20"/>
          <w:szCs w:val="20"/>
        </w:rPr>
        <w:t xml:space="preserve"> </w:t>
      </w:r>
      <w:r w:rsidRPr="00740995">
        <w:rPr>
          <w:sz w:val="20"/>
          <w:szCs w:val="20"/>
        </w:rPr>
        <w:t>жавабдарвилелди</w:t>
      </w:r>
      <w:r w:rsidRPr="00740995">
        <w:rPr>
          <w:spacing w:val="-3"/>
          <w:sz w:val="20"/>
          <w:szCs w:val="20"/>
        </w:rPr>
        <w:t xml:space="preserve"> </w:t>
      </w:r>
      <w:r w:rsidRPr="00740995">
        <w:rPr>
          <w:sz w:val="20"/>
          <w:szCs w:val="20"/>
        </w:rPr>
        <w:t>кьилиз</w:t>
      </w:r>
      <w:r w:rsidRPr="00740995">
        <w:rPr>
          <w:spacing w:val="-3"/>
          <w:sz w:val="20"/>
          <w:szCs w:val="20"/>
        </w:rPr>
        <w:t xml:space="preserve"> </w:t>
      </w:r>
      <w:r w:rsidRPr="00740995">
        <w:rPr>
          <w:sz w:val="20"/>
          <w:szCs w:val="20"/>
        </w:rPr>
        <w:t>акъудун.</w:t>
      </w:r>
    </w:p>
    <w:p w:rsidR="00740995" w:rsidRPr="00740995" w:rsidRDefault="00740995" w:rsidP="00611D53">
      <w:pPr>
        <w:numPr>
          <w:ilvl w:val="0"/>
          <w:numId w:val="268"/>
        </w:numPr>
        <w:tabs>
          <w:tab w:val="left" w:pos="504"/>
        </w:tabs>
        <w:spacing w:before="168"/>
        <w:outlineLvl w:val="0"/>
        <w:rPr>
          <w:b/>
          <w:bCs/>
          <w:sz w:val="20"/>
          <w:szCs w:val="20"/>
        </w:rPr>
      </w:pPr>
      <w:r w:rsidRPr="00740995">
        <w:rPr>
          <w:b/>
          <w:bCs/>
          <w:sz w:val="20"/>
          <w:szCs w:val="20"/>
        </w:rPr>
        <w:t>–</w:t>
      </w:r>
      <w:r w:rsidRPr="00740995">
        <w:rPr>
          <w:b/>
          <w:bCs/>
          <w:spacing w:val="-1"/>
          <w:sz w:val="20"/>
          <w:szCs w:val="20"/>
        </w:rPr>
        <w:t xml:space="preserve"> </w:t>
      </w:r>
      <w:r w:rsidRPr="00740995">
        <w:rPr>
          <w:b/>
          <w:bCs/>
          <w:sz w:val="20"/>
          <w:szCs w:val="20"/>
        </w:rPr>
        <w:t>КЛАСС</w:t>
      </w:r>
    </w:p>
    <w:p w:rsidR="00740995" w:rsidRPr="00740995" w:rsidRDefault="00740995" w:rsidP="00740995">
      <w:pPr>
        <w:spacing w:before="155"/>
        <w:rPr>
          <w:i/>
          <w:sz w:val="20"/>
          <w:szCs w:val="20"/>
        </w:rPr>
      </w:pPr>
      <w:r w:rsidRPr="00740995">
        <w:rPr>
          <w:i/>
          <w:sz w:val="20"/>
          <w:szCs w:val="20"/>
        </w:rPr>
        <w:t>ЧIалакай</w:t>
      </w:r>
      <w:r w:rsidRPr="00740995">
        <w:rPr>
          <w:i/>
          <w:spacing w:val="-3"/>
          <w:sz w:val="20"/>
          <w:szCs w:val="20"/>
        </w:rPr>
        <w:t xml:space="preserve"> </w:t>
      </w:r>
      <w:r w:rsidRPr="00740995">
        <w:rPr>
          <w:i/>
          <w:sz w:val="20"/>
          <w:szCs w:val="20"/>
        </w:rPr>
        <w:t>умуми</w:t>
      </w:r>
      <w:r w:rsidRPr="00740995">
        <w:rPr>
          <w:i/>
          <w:spacing w:val="-2"/>
          <w:sz w:val="20"/>
          <w:szCs w:val="20"/>
        </w:rPr>
        <w:t xml:space="preserve"> </w:t>
      </w:r>
      <w:r w:rsidRPr="00740995">
        <w:rPr>
          <w:i/>
          <w:sz w:val="20"/>
          <w:szCs w:val="20"/>
        </w:rPr>
        <w:t>малуматар:</w:t>
      </w:r>
    </w:p>
    <w:p w:rsidR="00740995" w:rsidRPr="00740995" w:rsidRDefault="00740995" w:rsidP="00740995">
      <w:pPr>
        <w:spacing w:before="161"/>
        <w:rPr>
          <w:sz w:val="20"/>
          <w:szCs w:val="20"/>
        </w:rPr>
      </w:pPr>
      <w:r w:rsidRPr="00740995">
        <w:rPr>
          <w:sz w:val="20"/>
          <w:szCs w:val="20"/>
        </w:rPr>
        <w:t>Рахунрикай</w:t>
      </w:r>
      <w:r w:rsidRPr="00740995">
        <w:rPr>
          <w:spacing w:val="-4"/>
          <w:sz w:val="20"/>
          <w:szCs w:val="20"/>
        </w:rPr>
        <w:t xml:space="preserve"> </w:t>
      </w:r>
      <w:r w:rsidRPr="00740995">
        <w:rPr>
          <w:sz w:val="20"/>
          <w:szCs w:val="20"/>
        </w:rPr>
        <w:t>малуматар.</w:t>
      </w:r>
      <w:r w:rsidRPr="00740995">
        <w:rPr>
          <w:spacing w:val="-5"/>
          <w:sz w:val="20"/>
          <w:szCs w:val="20"/>
        </w:rPr>
        <w:t xml:space="preserve"> </w:t>
      </w:r>
      <w:r w:rsidRPr="00740995">
        <w:rPr>
          <w:sz w:val="20"/>
          <w:szCs w:val="20"/>
        </w:rPr>
        <w:t>Инсандин</w:t>
      </w:r>
      <w:r w:rsidRPr="00740995">
        <w:rPr>
          <w:spacing w:val="-1"/>
          <w:sz w:val="20"/>
          <w:szCs w:val="20"/>
        </w:rPr>
        <w:t xml:space="preserve"> </w:t>
      </w:r>
      <w:r w:rsidRPr="00740995">
        <w:rPr>
          <w:sz w:val="20"/>
          <w:szCs w:val="20"/>
        </w:rPr>
        <w:t>уьмуьрда</w:t>
      </w:r>
      <w:r w:rsidRPr="00740995">
        <w:rPr>
          <w:spacing w:val="-4"/>
          <w:sz w:val="20"/>
          <w:szCs w:val="20"/>
        </w:rPr>
        <w:t xml:space="preserve"> </w:t>
      </w:r>
      <w:r w:rsidRPr="00740995">
        <w:rPr>
          <w:sz w:val="20"/>
          <w:szCs w:val="20"/>
        </w:rPr>
        <w:t>абурун</w:t>
      </w:r>
      <w:r w:rsidRPr="00740995">
        <w:rPr>
          <w:spacing w:val="-4"/>
          <w:sz w:val="20"/>
          <w:szCs w:val="20"/>
        </w:rPr>
        <w:t xml:space="preserve"> </w:t>
      </w:r>
      <w:r w:rsidRPr="00740995">
        <w:rPr>
          <w:sz w:val="20"/>
          <w:szCs w:val="20"/>
        </w:rPr>
        <w:t>метлеб.</w:t>
      </w:r>
    </w:p>
    <w:p w:rsidR="00740995" w:rsidRPr="00740995" w:rsidRDefault="00740995" w:rsidP="00740995">
      <w:pPr>
        <w:spacing w:before="161" w:line="360" w:lineRule="auto"/>
        <w:ind w:right="1044"/>
        <w:rPr>
          <w:sz w:val="20"/>
          <w:szCs w:val="20"/>
        </w:rPr>
      </w:pPr>
      <w:r w:rsidRPr="00740995">
        <w:rPr>
          <w:i/>
          <w:sz w:val="20"/>
          <w:szCs w:val="20"/>
        </w:rPr>
        <w:t xml:space="preserve">Фонетика ва графика. </w:t>
      </w:r>
      <w:r w:rsidRPr="00740995">
        <w:rPr>
          <w:sz w:val="20"/>
          <w:szCs w:val="20"/>
        </w:rPr>
        <w:t>Сесер ва гьарфар. Ачух ва ачух тушир сесер ва абурун</w:t>
      </w:r>
      <w:r w:rsidRPr="00740995">
        <w:rPr>
          <w:spacing w:val="-68"/>
          <w:sz w:val="20"/>
          <w:szCs w:val="20"/>
        </w:rPr>
        <w:t xml:space="preserve"> </w:t>
      </w:r>
      <w:r w:rsidRPr="00740995">
        <w:rPr>
          <w:sz w:val="20"/>
          <w:szCs w:val="20"/>
        </w:rPr>
        <w:t>арада</w:t>
      </w:r>
      <w:r w:rsidRPr="00740995">
        <w:rPr>
          <w:spacing w:val="-2"/>
          <w:sz w:val="20"/>
          <w:szCs w:val="20"/>
        </w:rPr>
        <w:t xml:space="preserve"> </w:t>
      </w:r>
      <w:r w:rsidRPr="00740995">
        <w:rPr>
          <w:sz w:val="20"/>
          <w:szCs w:val="20"/>
        </w:rPr>
        <w:t>тафават.</w:t>
      </w:r>
      <w:r w:rsidRPr="00740995">
        <w:rPr>
          <w:spacing w:val="-2"/>
          <w:sz w:val="20"/>
          <w:szCs w:val="20"/>
        </w:rPr>
        <w:t xml:space="preserve"> </w:t>
      </w:r>
      <w:r w:rsidRPr="00740995">
        <w:rPr>
          <w:sz w:val="20"/>
          <w:szCs w:val="20"/>
        </w:rPr>
        <w:t>Ачух</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ачух</w:t>
      </w:r>
      <w:r w:rsidRPr="00740995">
        <w:rPr>
          <w:spacing w:val="-1"/>
          <w:sz w:val="20"/>
          <w:szCs w:val="20"/>
        </w:rPr>
        <w:t xml:space="preserve"> </w:t>
      </w:r>
      <w:r w:rsidRPr="00740995">
        <w:rPr>
          <w:sz w:val="20"/>
          <w:szCs w:val="20"/>
        </w:rPr>
        <w:t>тушир сесер гьарфаралди</w:t>
      </w:r>
      <w:r w:rsidRPr="00740995">
        <w:rPr>
          <w:spacing w:val="-2"/>
          <w:sz w:val="20"/>
          <w:szCs w:val="20"/>
        </w:rPr>
        <w:t xml:space="preserve"> </w:t>
      </w:r>
      <w:r w:rsidRPr="00740995">
        <w:rPr>
          <w:sz w:val="20"/>
          <w:szCs w:val="20"/>
        </w:rPr>
        <w:t>къалурун.</w:t>
      </w:r>
      <w:r w:rsidRPr="00740995">
        <w:rPr>
          <w:spacing w:val="1"/>
          <w:sz w:val="20"/>
          <w:szCs w:val="20"/>
        </w:rPr>
        <w:t xml:space="preserve"> </w:t>
      </w:r>
      <w:r w:rsidRPr="00740995">
        <w:rPr>
          <w:sz w:val="20"/>
          <w:szCs w:val="20"/>
        </w:rPr>
        <w:t>Къуша</w:t>
      </w:r>
    </w:p>
    <w:p w:rsidR="00740995" w:rsidRPr="00740995" w:rsidRDefault="00740995" w:rsidP="00740995">
      <w:pPr>
        <w:spacing w:before="1" w:line="360" w:lineRule="auto"/>
        <w:ind w:right="1117"/>
        <w:rPr>
          <w:i/>
          <w:sz w:val="20"/>
          <w:szCs w:val="20"/>
        </w:rPr>
      </w:pPr>
      <w:r w:rsidRPr="00740995">
        <w:rPr>
          <w:sz w:val="20"/>
          <w:szCs w:val="20"/>
        </w:rPr>
        <w:t xml:space="preserve">сесер къвезвай гафар. ТуькIуьр хьанвай (составной) </w:t>
      </w:r>
      <w:r w:rsidRPr="00740995">
        <w:rPr>
          <w:i/>
          <w:sz w:val="20"/>
          <w:szCs w:val="20"/>
        </w:rPr>
        <w:t>гь, гъ, кь, къ, хь, хъ, уь,</w:t>
      </w:r>
      <w:r w:rsidRPr="00740995">
        <w:rPr>
          <w:i/>
          <w:spacing w:val="1"/>
          <w:sz w:val="20"/>
          <w:szCs w:val="20"/>
        </w:rPr>
        <w:t xml:space="preserve"> </w:t>
      </w:r>
      <w:r w:rsidRPr="00740995">
        <w:rPr>
          <w:i/>
          <w:sz w:val="20"/>
          <w:szCs w:val="20"/>
        </w:rPr>
        <w:t xml:space="preserve">тI, цI, пI, чI, кI </w:t>
      </w:r>
      <w:r w:rsidRPr="00740995">
        <w:rPr>
          <w:sz w:val="20"/>
          <w:szCs w:val="20"/>
        </w:rPr>
        <w:t xml:space="preserve">гьарфар ишлемишун. Ачух ва ачух тушир сесерни гьарфар: </w:t>
      </w:r>
      <w:r w:rsidRPr="00740995">
        <w:rPr>
          <w:i/>
          <w:sz w:val="20"/>
          <w:szCs w:val="20"/>
        </w:rPr>
        <w:t>э,</w:t>
      </w:r>
      <w:r w:rsidRPr="00740995">
        <w:rPr>
          <w:i/>
          <w:spacing w:val="-67"/>
          <w:sz w:val="20"/>
          <w:szCs w:val="20"/>
        </w:rPr>
        <w:t xml:space="preserve"> </w:t>
      </w:r>
      <w:r w:rsidRPr="00740995">
        <w:rPr>
          <w:i/>
          <w:sz w:val="20"/>
          <w:szCs w:val="20"/>
        </w:rPr>
        <w:t>й,</w:t>
      </w:r>
      <w:r w:rsidRPr="00740995">
        <w:rPr>
          <w:i/>
          <w:spacing w:val="-2"/>
          <w:sz w:val="20"/>
          <w:szCs w:val="20"/>
        </w:rPr>
        <w:t xml:space="preserve"> </w:t>
      </w:r>
      <w:r w:rsidRPr="00740995">
        <w:rPr>
          <w:i/>
          <w:sz w:val="20"/>
          <w:szCs w:val="20"/>
        </w:rPr>
        <w:t>е,</w:t>
      </w:r>
      <w:r w:rsidRPr="00740995">
        <w:rPr>
          <w:i/>
          <w:spacing w:val="-2"/>
          <w:sz w:val="20"/>
          <w:szCs w:val="20"/>
        </w:rPr>
        <w:t xml:space="preserve"> </w:t>
      </w:r>
      <w:r w:rsidRPr="00740995">
        <w:rPr>
          <w:i/>
          <w:sz w:val="20"/>
          <w:szCs w:val="20"/>
        </w:rPr>
        <w:t>я,</w:t>
      </w:r>
      <w:r w:rsidRPr="00740995">
        <w:rPr>
          <w:i/>
          <w:spacing w:val="-2"/>
          <w:sz w:val="20"/>
          <w:szCs w:val="20"/>
        </w:rPr>
        <w:t xml:space="preserve"> </w:t>
      </w:r>
      <w:r w:rsidRPr="00740995">
        <w:rPr>
          <w:i/>
          <w:sz w:val="20"/>
          <w:szCs w:val="20"/>
        </w:rPr>
        <w:t>ю; о,</w:t>
      </w:r>
      <w:r w:rsidRPr="00740995">
        <w:rPr>
          <w:i/>
          <w:spacing w:val="-1"/>
          <w:sz w:val="20"/>
          <w:szCs w:val="20"/>
        </w:rPr>
        <w:t xml:space="preserve"> </w:t>
      </w:r>
      <w:r w:rsidRPr="00740995">
        <w:rPr>
          <w:i/>
          <w:sz w:val="20"/>
          <w:szCs w:val="20"/>
        </w:rPr>
        <w:t>ё,</w:t>
      </w:r>
      <w:r w:rsidRPr="00740995">
        <w:rPr>
          <w:i/>
          <w:spacing w:val="-2"/>
          <w:sz w:val="20"/>
          <w:szCs w:val="20"/>
        </w:rPr>
        <w:t xml:space="preserve"> </w:t>
      </w:r>
      <w:r w:rsidRPr="00740995">
        <w:rPr>
          <w:i/>
          <w:sz w:val="20"/>
          <w:szCs w:val="20"/>
        </w:rPr>
        <w:t>ы,</w:t>
      </w:r>
      <w:r w:rsidRPr="00740995">
        <w:rPr>
          <w:i/>
          <w:spacing w:val="-1"/>
          <w:sz w:val="20"/>
          <w:szCs w:val="20"/>
        </w:rPr>
        <w:t xml:space="preserve"> </w:t>
      </w:r>
      <w:r w:rsidRPr="00740995">
        <w:rPr>
          <w:i/>
          <w:sz w:val="20"/>
          <w:szCs w:val="20"/>
        </w:rPr>
        <w:t>ь,</w:t>
      </w:r>
      <w:r w:rsidRPr="00740995">
        <w:rPr>
          <w:i/>
          <w:spacing w:val="-1"/>
          <w:sz w:val="20"/>
          <w:szCs w:val="20"/>
        </w:rPr>
        <w:t xml:space="preserve"> </w:t>
      </w:r>
      <w:r w:rsidRPr="00740995">
        <w:rPr>
          <w:i/>
          <w:sz w:val="20"/>
          <w:szCs w:val="20"/>
        </w:rPr>
        <w:t>ъ</w:t>
      </w:r>
      <w:r w:rsidRPr="00740995">
        <w:rPr>
          <w:i/>
          <w:spacing w:val="-1"/>
          <w:sz w:val="20"/>
          <w:szCs w:val="20"/>
        </w:rPr>
        <w:t xml:space="preserve"> </w:t>
      </w:r>
      <w:r w:rsidRPr="00740995">
        <w:rPr>
          <w:sz w:val="20"/>
          <w:szCs w:val="20"/>
        </w:rPr>
        <w:t>ишлемишун.</w:t>
      </w:r>
      <w:r w:rsidRPr="00740995">
        <w:rPr>
          <w:spacing w:val="-2"/>
          <w:sz w:val="20"/>
          <w:szCs w:val="20"/>
        </w:rPr>
        <w:t xml:space="preserve"> </w:t>
      </w:r>
      <w:r w:rsidRPr="00740995">
        <w:rPr>
          <w:sz w:val="20"/>
          <w:szCs w:val="20"/>
        </w:rPr>
        <w:t>Гужлу</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зайиф</w:t>
      </w:r>
      <w:r w:rsidRPr="00740995">
        <w:rPr>
          <w:spacing w:val="-1"/>
          <w:sz w:val="20"/>
          <w:szCs w:val="20"/>
        </w:rPr>
        <w:t xml:space="preserve"> </w:t>
      </w:r>
      <w:r w:rsidRPr="00740995">
        <w:rPr>
          <w:sz w:val="20"/>
          <w:szCs w:val="20"/>
        </w:rPr>
        <w:t>сесер. Лабиал</w:t>
      </w:r>
      <w:r w:rsidRPr="00740995">
        <w:rPr>
          <w:spacing w:val="-3"/>
          <w:sz w:val="20"/>
          <w:szCs w:val="20"/>
        </w:rPr>
        <w:t xml:space="preserve"> </w:t>
      </w:r>
      <w:r w:rsidRPr="00740995">
        <w:rPr>
          <w:sz w:val="20"/>
          <w:szCs w:val="20"/>
        </w:rPr>
        <w:t>сесер</w:t>
      </w:r>
      <w:r w:rsidRPr="00740995">
        <w:rPr>
          <w:spacing w:val="1"/>
          <w:sz w:val="20"/>
          <w:szCs w:val="20"/>
        </w:rPr>
        <w:t xml:space="preserve"> </w:t>
      </w:r>
      <w:r w:rsidRPr="00740995">
        <w:rPr>
          <w:i/>
          <w:sz w:val="20"/>
          <w:szCs w:val="20"/>
        </w:rPr>
        <w:t>гъв,</w:t>
      </w:r>
    </w:p>
    <w:p w:rsidR="00740995" w:rsidRPr="00740995" w:rsidRDefault="00740995" w:rsidP="00740995">
      <w:pPr>
        <w:spacing w:line="320" w:lineRule="exact"/>
        <w:rPr>
          <w:sz w:val="20"/>
          <w:szCs w:val="20"/>
        </w:rPr>
      </w:pPr>
      <w:r w:rsidRPr="00740995">
        <w:rPr>
          <w:i/>
          <w:sz w:val="20"/>
          <w:szCs w:val="20"/>
        </w:rPr>
        <w:t>кIв,</w:t>
      </w:r>
      <w:r w:rsidRPr="00740995">
        <w:rPr>
          <w:i/>
          <w:spacing w:val="-2"/>
          <w:sz w:val="20"/>
          <w:szCs w:val="20"/>
        </w:rPr>
        <w:t xml:space="preserve"> </w:t>
      </w:r>
      <w:r w:rsidRPr="00740995">
        <w:rPr>
          <w:i/>
          <w:sz w:val="20"/>
          <w:szCs w:val="20"/>
        </w:rPr>
        <w:t>хв,</w:t>
      </w:r>
      <w:r w:rsidRPr="00740995">
        <w:rPr>
          <w:i/>
          <w:spacing w:val="-1"/>
          <w:sz w:val="20"/>
          <w:szCs w:val="20"/>
        </w:rPr>
        <w:t xml:space="preserve"> </w:t>
      </w:r>
      <w:r w:rsidRPr="00740995">
        <w:rPr>
          <w:i/>
          <w:sz w:val="20"/>
          <w:szCs w:val="20"/>
        </w:rPr>
        <w:t>кв,</w:t>
      </w:r>
      <w:r w:rsidRPr="00740995">
        <w:rPr>
          <w:i/>
          <w:spacing w:val="-1"/>
          <w:sz w:val="20"/>
          <w:szCs w:val="20"/>
        </w:rPr>
        <w:t xml:space="preserve"> </w:t>
      </w:r>
      <w:r w:rsidRPr="00740995">
        <w:rPr>
          <w:i/>
          <w:sz w:val="20"/>
          <w:szCs w:val="20"/>
        </w:rPr>
        <w:t>св,</w:t>
      </w:r>
      <w:r w:rsidRPr="00740995">
        <w:rPr>
          <w:i/>
          <w:spacing w:val="-2"/>
          <w:sz w:val="20"/>
          <w:szCs w:val="20"/>
        </w:rPr>
        <w:t xml:space="preserve"> </w:t>
      </w:r>
      <w:r w:rsidRPr="00740995">
        <w:rPr>
          <w:i/>
          <w:sz w:val="20"/>
          <w:szCs w:val="20"/>
        </w:rPr>
        <w:t>гв,</w:t>
      </w:r>
      <w:r w:rsidRPr="00740995">
        <w:rPr>
          <w:i/>
          <w:spacing w:val="-1"/>
          <w:sz w:val="20"/>
          <w:szCs w:val="20"/>
        </w:rPr>
        <w:t xml:space="preserve"> </w:t>
      </w:r>
      <w:r w:rsidRPr="00740995">
        <w:rPr>
          <w:i/>
          <w:sz w:val="20"/>
          <w:szCs w:val="20"/>
        </w:rPr>
        <w:t>тв,</w:t>
      </w:r>
      <w:r w:rsidRPr="00740995">
        <w:rPr>
          <w:i/>
          <w:spacing w:val="-4"/>
          <w:sz w:val="20"/>
          <w:szCs w:val="20"/>
        </w:rPr>
        <w:t xml:space="preserve"> </w:t>
      </w:r>
      <w:r w:rsidRPr="00740995">
        <w:rPr>
          <w:i/>
          <w:sz w:val="20"/>
          <w:szCs w:val="20"/>
        </w:rPr>
        <w:t>тIв, хв,</w:t>
      </w:r>
      <w:r w:rsidRPr="00740995">
        <w:rPr>
          <w:i/>
          <w:spacing w:val="-2"/>
          <w:sz w:val="20"/>
          <w:szCs w:val="20"/>
        </w:rPr>
        <w:t xml:space="preserve"> </w:t>
      </w:r>
      <w:r w:rsidRPr="00740995">
        <w:rPr>
          <w:i/>
          <w:sz w:val="20"/>
          <w:szCs w:val="20"/>
        </w:rPr>
        <w:t>къв,</w:t>
      </w:r>
      <w:r w:rsidRPr="00740995">
        <w:rPr>
          <w:i/>
          <w:spacing w:val="-2"/>
          <w:sz w:val="20"/>
          <w:szCs w:val="20"/>
        </w:rPr>
        <w:t xml:space="preserve"> </w:t>
      </w:r>
      <w:r w:rsidRPr="00740995">
        <w:rPr>
          <w:i/>
          <w:sz w:val="20"/>
          <w:szCs w:val="20"/>
        </w:rPr>
        <w:t>кьв,</w:t>
      </w:r>
      <w:r w:rsidRPr="00740995">
        <w:rPr>
          <w:i/>
          <w:spacing w:val="-1"/>
          <w:sz w:val="20"/>
          <w:szCs w:val="20"/>
        </w:rPr>
        <w:t xml:space="preserve"> </w:t>
      </w:r>
      <w:r w:rsidRPr="00740995">
        <w:rPr>
          <w:i/>
          <w:sz w:val="20"/>
          <w:szCs w:val="20"/>
        </w:rPr>
        <w:t>хъв</w:t>
      </w:r>
      <w:r w:rsidRPr="00740995">
        <w:rPr>
          <w:i/>
          <w:spacing w:val="-2"/>
          <w:sz w:val="20"/>
          <w:szCs w:val="20"/>
        </w:rPr>
        <w:t xml:space="preserve"> </w:t>
      </w:r>
      <w:r w:rsidRPr="00740995">
        <w:rPr>
          <w:sz w:val="20"/>
          <w:szCs w:val="20"/>
        </w:rPr>
        <w:t>абур сивяй</w:t>
      </w:r>
      <w:r w:rsidRPr="00740995">
        <w:rPr>
          <w:spacing w:val="-1"/>
          <w:sz w:val="20"/>
          <w:szCs w:val="20"/>
        </w:rPr>
        <w:t xml:space="preserve"> </w:t>
      </w:r>
      <w:r w:rsidRPr="00740995">
        <w:rPr>
          <w:sz w:val="20"/>
          <w:szCs w:val="20"/>
        </w:rPr>
        <w:t>дуьз</w:t>
      </w:r>
      <w:r w:rsidRPr="00740995">
        <w:rPr>
          <w:spacing w:val="-1"/>
          <w:sz w:val="20"/>
          <w:szCs w:val="20"/>
        </w:rPr>
        <w:t xml:space="preserve"> </w:t>
      </w:r>
      <w:r w:rsidRPr="00740995">
        <w:rPr>
          <w:sz w:val="20"/>
          <w:szCs w:val="20"/>
        </w:rPr>
        <w:t>акъудун.</w:t>
      </w:r>
    </w:p>
    <w:p w:rsidR="00740995" w:rsidRPr="00740995" w:rsidRDefault="00740995" w:rsidP="00740995">
      <w:pPr>
        <w:spacing w:before="163" w:line="360" w:lineRule="auto"/>
        <w:ind w:right="1024"/>
        <w:jc w:val="both"/>
        <w:rPr>
          <w:sz w:val="20"/>
          <w:szCs w:val="20"/>
        </w:rPr>
      </w:pPr>
      <w:r w:rsidRPr="00740995">
        <w:rPr>
          <w:i/>
          <w:sz w:val="20"/>
          <w:szCs w:val="20"/>
        </w:rPr>
        <w:t>Слог</w:t>
      </w:r>
      <w:r w:rsidRPr="00740995">
        <w:rPr>
          <w:b/>
          <w:i/>
          <w:sz w:val="20"/>
          <w:szCs w:val="20"/>
        </w:rPr>
        <w:t>.</w:t>
      </w:r>
      <w:r w:rsidRPr="00740995">
        <w:rPr>
          <w:b/>
          <w:i/>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слогриз</w:t>
      </w:r>
      <w:r w:rsidRPr="00740995">
        <w:rPr>
          <w:spacing w:val="1"/>
          <w:sz w:val="20"/>
          <w:szCs w:val="20"/>
        </w:rPr>
        <w:t xml:space="preserve"> </w:t>
      </w:r>
      <w:r w:rsidRPr="00740995">
        <w:rPr>
          <w:sz w:val="20"/>
          <w:szCs w:val="20"/>
        </w:rPr>
        <w:t>пай</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Гаф</w:t>
      </w:r>
      <w:r w:rsidRPr="00740995">
        <w:rPr>
          <w:spacing w:val="1"/>
          <w:sz w:val="20"/>
          <w:szCs w:val="20"/>
        </w:rPr>
        <w:t xml:space="preserve"> </w:t>
      </w:r>
      <w:r w:rsidRPr="00740995">
        <w:rPr>
          <w:sz w:val="20"/>
          <w:szCs w:val="20"/>
        </w:rPr>
        <w:t>слогралди</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цIарцIяй</w:t>
      </w:r>
      <w:r w:rsidRPr="00740995">
        <w:rPr>
          <w:spacing w:val="70"/>
          <w:sz w:val="20"/>
          <w:szCs w:val="20"/>
        </w:rPr>
        <w:t xml:space="preserve"> </w:t>
      </w:r>
      <w:r w:rsidRPr="00740995">
        <w:rPr>
          <w:sz w:val="20"/>
          <w:szCs w:val="20"/>
        </w:rPr>
        <w:t>муькуь</w:t>
      </w:r>
      <w:r w:rsidRPr="00740995">
        <w:rPr>
          <w:spacing w:val="1"/>
          <w:sz w:val="20"/>
          <w:szCs w:val="20"/>
        </w:rPr>
        <w:t xml:space="preserve"> </w:t>
      </w:r>
      <w:r w:rsidRPr="00740995">
        <w:rPr>
          <w:sz w:val="20"/>
          <w:szCs w:val="20"/>
        </w:rPr>
        <w:t>цIарцIиз</w:t>
      </w:r>
      <w:r w:rsidRPr="00740995">
        <w:rPr>
          <w:spacing w:val="1"/>
          <w:sz w:val="20"/>
          <w:szCs w:val="20"/>
        </w:rPr>
        <w:t xml:space="preserve"> </w:t>
      </w:r>
      <w:r w:rsidRPr="00740995">
        <w:rPr>
          <w:sz w:val="20"/>
          <w:szCs w:val="20"/>
        </w:rPr>
        <w:t>акъудун.</w:t>
      </w:r>
      <w:r w:rsidRPr="00740995">
        <w:rPr>
          <w:spacing w:val="1"/>
          <w:sz w:val="20"/>
          <w:szCs w:val="20"/>
        </w:rPr>
        <w:t xml:space="preserve"> </w:t>
      </w:r>
      <w:r w:rsidRPr="00740995">
        <w:rPr>
          <w:sz w:val="20"/>
          <w:szCs w:val="20"/>
        </w:rPr>
        <w:t>Лабиал</w:t>
      </w:r>
      <w:r w:rsidRPr="00740995">
        <w:rPr>
          <w:spacing w:val="1"/>
          <w:sz w:val="20"/>
          <w:szCs w:val="20"/>
        </w:rPr>
        <w:t xml:space="preserve"> </w:t>
      </w:r>
      <w:r w:rsidRPr="00740995">
        <w:rPr>
          <w:sz w:val="20"/>
          <w:szCs w:val="20"/>
        </w:rPr>
        <w:t>сесер</w:t>
      </w:r>
      <w:r w:rsidRPr="00740995">
        <w:rPr>
          <w:spacing w:val="1"/>
          <w:sz w:val="20"/>
          <w:szCs w:val="20"/>
        </w:rPr>
        <w:t xml:space="preserve"> </w:t>
      </w:r>
      <w:r w:rsidRPr="00740995">
        <w:rPr>
          <w:sz w:val="20"/>
          <w:szCs w:val="20"/>
        </w:rPr>
        <w:t>квай</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цIарцIяй</w:t>
      </w:r>
      <w:r w:rsidRPr="00740995">
        <w:rPr>
          <w:spacing w:val="1"/>
          <w:sz w:val="20"/>
          <w:szCs w:val="20"/>
        </w:rPr>
        <w:t xml:space="preserve"> </w:t>
      </w:r>
      <w:r w:rsidRPr="00740995">
        <w:rPr>
          <w:sz w:val="20"/>
          <w:szCs w:val="20"/>
        </w:rPr>
        <w:t>муькуь</w:t>
      </w:r>
      <w:r w:rsidRPr="00740995">
        <w:rPr>
          <w:spacing w:val="1"/>
          <w:sz w:val="20"/>
          <w:szCs w:val="20"/>
        </w:rPr>
        <w:t xml:space="preserve"> </w:t>
      </w:r>
      <w:r w:rsidRPr="00740995">
        <w:rPr>
          <w:sz w:val="20"/>
          <w:szCs w:val="20"/>
        </w:rPr>
        <w:t>цIарцIиз</w:t>
      </w:r>
      <w:r w:rsidRPr="00740995">
        <w:rPr>
          <w:spacing w:val="1"/>
          <w:sz w:val="20"/>
          <w:szCs w:val="20"/>
        </w:rPr>
        <w:t xml:space="preserve"> </w:t>
      </w:r>
      <w:r w:rsidRPr="00740995">
        <w:rPr>
          <w:sz w:val="20"/>
          <w:szCs w:val="20"/>
        </w:rPr>
        <w:t>акъудун.</w:t>
      </w:r>
    </w:p>
    <w:p w:rsidR="00740995" w:rsidRPr="00740995" w:rsidRDefault="00740995" w:rsidP="00740995">
      <w:pPr>
        <w:spacing w:line="321" w:lineRule="exact"/>
        <w:jc w:val="both"/>
        <w:rPr>
          <w:sz w:val="20"/>
          <w:szCs w:val="20"/>
        </w:rPr>
      </w:pPr>
      <w:r w:rsidRPr="00740995">
        <w:rPr>
          <w:i/>
          <w:sz w:val="20"/>
          <w:szCs w:val="20"/>
        </w:rPr>
        <w:t>Алфавит.</w:t>
      </w:r>
      <w:r w:rsidRPr="00740995">
        <w:rPr>
          <w:i/>
          <w:spacing w:val="4"/>
          <w:sz w:val="20"/>
          <w:szCs w:val="20"/>
        </w:rPr>
        <w:t xml:space="preserve"> </w:t>
      </w:r>
      <w:r w:rsidRPr="00740995">
        <w:rPr>
          <w:sz w:val="20"/>
          <w:szCs w:val="20"/>
        </w:rPr>
        <w:t>Алфавит</w:t>
      </w:r>
      <w:r w:rsidRPr="00740995">
        <w:rPr>
          <w:spacing w:val="4"/>
          <w:sz w:val="20"/>
          <w:szCs w:val="20"/>
        </w:rPr>
        <w:t xml:space="preserve"> </w:t>
      </w:r>
      <w:r w:rsidRPr="00740995">
        <w:rPr>
          <w:sz w:val="20"/>
          <w:szCs w:val="20"/>
        </w:rPr>
        <w:t>чир</w:t>
      </w:r>
      <w:r w:rsidRPr="00740995">
        <w:rPr>
          <w:spacing w:val="2"/>
          <w:sz w:val="20"/>
          <w:szCs w:val="20"/>
        </w:rPr>
        <w:t xml:space="preserve"> </w:t>
      </w:r>
      <w:r w:rsidRPr="00740995">
        <w:rPr>
          <w:sz w:val="20"/>
          <w:szCs w:val="20"/>
        </w:rPr>
        <w:t>хьун.</w:t>
      </w:r>
      <w:r w:rsidRPr="00740995">
        <w:rPr>
          <w:spacing w:val="3"/>
          <w:sz w:val="20"/>
          <w:szCs w:val="20"/>
        </w:rPr>
        <w:t xml:space="preserve"> </w:t>
      </w:r>
      <w:r w:rsidRPr="00740995">
        <w:rPr>
          <w:sz w:val="20"/>
          <w:szCs w:val="20"/>
        </w:rPr>
        <w:t>Гафар</w:t>
      </w:r>
      <w:r w:rsidRPr="00740995">
        <w:rPr>
          <w:spacing w:val="2"/>
          <w:sz w:val="20"/>
          <w:szCs w:val="20"/>
        </w:rPr>
        <w:t xml:space="preserve"> </w:t>
      </w:r>
      <w:r w:rsidRPr="00740995">
        <w:rPr>
          <w:sz w:val="20"/>
          <w:szCs w:val="20"/>
        </w:rPr>
        <w:t>алфавитдин</w:t>
      </w:r>
      <w:r w:rsidRPr="00740995">
        <w:rPr>
          <w:spacing w:val="5"/>
          <w:sz w:val="20"/>
          <w:szCs w:val="20"/>
        </w:rPr>
        <w:t xml:space="preserve"> </w:t>
      </w:r>
      <w:r w:rsidRPr="00740995">
        <w:rPr>
          <w:sz w:val="20"/>
          <w:szCs w:val="20"/>
        </w:rPr>
        <w:t>къайдада</w:t>
      </w:r>
      <w:r w:rsidRPr="00740995">
        <w:rPr>
          <w:spacing w:val="4"/>
          <w:sz w:val="20"/>
          <w:szCs w:val="20"/>
        </w:rPr>
        <w:t xml:space="preserve"> </w:t>
      </w:r>
      <w:r w:rsidRPr="00740995">
        <w:rPr>
          <w:sz w:val="20"/>
          <w:szCs w:val="20"/>
        </w:rPr>
        <w:t>эцигиз</w:t>
      </w:r>
      <w:r w:rsidRPr="00740995">
        <w:rPr>
          <w:spacing w:val="5"/>
          <w:sz w:val="20"/>
          <w:szCs w:val="20"/>
        </w:rPr>
        <w:t xml:space="preserve"> </w:t>
      </w:r>
      <w:r w:rsidRPr="00740995">
        <w:rPr>
          <w:sz w:val="20"/>
          <w:szCs w:val="20"/>
        </w:rPr>
        <w:t>алакьун.</w:t>
      </w:r>
    </w:p>
    <w:p w:rsidR="00740995" w:rsidRPr="00740995" w:rsidRDefault="00740995" w:rsidP="00740995">
      <w:pPr>
        <w:spacing w:before="162"/>
        <w:rPr>
          <w:sz w:val="20"/>
          <w:szCs w:val="20"/>
        </w:rPr>
      </w:pPr>
      <w:r w:rsidRPr="00740995">
        <w:rPr>
          <w:sz w:val="20"/>
          <w:szCs w:val="20"/>
        </w:rPr>
        <w:t>Словардихъ</w:t>
      </w:r>
      <w:r w:rsidRPr="00740995">
        <w:rPr>
          <w:spacing w:val="-3"/>
          <w:sz w:val="20"/>
          <w:szCs w:val="20"/>
        </w:rPr>
        <w:t xml:space="preserve"> </w:t>
      </w:r>
      <w:r w:rsidRPr="00740995">
        <w:rPr>
          <w:sz w:val="20"/>
          <w:szCs w:val="20"/>
        </w:rPr>
        <w:t>галаз</w:t>
      </w:r>
      <w:r w:rsidRPr="00740995">
        <w:rPr>
          <w:spacing w:val="-3"/>
          <w:sz w:val="20"/>
          <w:szCs w:val="20"/>
        </w:rPr>
        <w:t xml:space="preserve"> </w:t>
      </w:r>
      <w:r w:rsidRPr="00740995">
        <w:rPr>
          <w:sz w:val="20"/>
          <w:szCs w:val="20"/>
        </w:rPr>
        <w:t>кIвалахдайла</w:t>
      </w:r>
      <w:r w:rsidRPr="00740995">
        <w:rPr>
          <w:spacing w:val="-2"/>
          <w:sz w:val="20"/>
          <w:szCs w:val="20"/>
        </w:rPr>
        <w:t xml:space="preserve"> </w:t>
      </w:r>
      <w:r w:rsidRPr="00740995">
        <w:rPr>
          <w:sz w:val="20"/>
          <w:szCs w:val="20"/>
        </w:rPr>
        <w:t>алфавит</w:t>
      </w:r>
      <w:r w:rsidRPr="00740995">
        <w:rPr>
          <w:spacing w:val="-5"/>
          <w:sz w:val="20"/>
          <w:szCs w:val="20"/>
        </w:rPr>
        <w:t xml:space="preserve"> </w:t>
      </w:r>
      <w:r w:rsidRPr="00740995">
        <w:rPr>
          <w:sz w:val="20"/>
          <w:szCs w:val="20"/>
        </w:rPr>
        <w:t>ишлемишун.</w:t>
      </w:r>
    </w:p>
    <w:p w:rsidR="00740995" w:rsidRPr="00740995" w:rsidRDefault="00740995" w:rsidP="00740995">
      <w:pPr>
        <w:tabs>
          <w:tab w:val="left" w:pos="2260"/>
          <w:tab w:val="left" w:pos="3679"/>
          <w:tab w:val="left" w:pos="4486"/>
          <w:tab w:val="left" w:pos="5008"/>
          <w:tab w:val="left" w:pos="6095"/>
          <w:tab w:val="left" w:pos="7145"/>
          <w:tab w:val="left" w:pos="8632"/>
        </w:tabs>
        <w:spacing w:before="161"/>
        <w:rPr>
          <w:sz w:val="20"/>
          <w:szCs w:val="20"/>
        </w:rPr>
      </w:pPr>
      <w:r w:rsidRPr="00740995">
        <w:rPr>
          <w:i/>
          <w:sz w:val="20"/>
          <w:szCs w:val="20"/>
        </w:rPr>
        <w:t>Ударение.</w:t>
      </w:r>
      <w:r w:rsidRPr="00740995">
        <w:rPr>
          <w:i/>
          <w:sz w:val="20"/>
          <w:szCs w:val="20"/>
        </w:rPr>
        <w:tab/>
      </w:r>
      <w:r w:rsidRPr="00740995">
        <w:rPr>
          <w:sz w:val="20"/>
          <w:szCs w:val="20"/>
        </w:rPr>
        <w:t>Ударение</w:t>
      </w:r>
      <w:r w:rsidRPr="00740995">
        <w:rPr>
          <w:sz w:val="20"/>
          <w:szCs w:val="20"/>
        </w:rPr>
        <w:tab/>
        <w:t>алай</w:t>
      </w:r>
      <w:r w:rsidRPr="00740995">
        <w:rPr>
          <w:sz w:val="20"/>
          <w:szCs w:val="20"/>
        </w:rPr>
        <w:tab/>
        <w:t>ва</w:t>
      </w:r>
      <w:r w:rsidRPr="00740995">
        <w:rPr>
          <w:sz w:val="20"/>
          <w:szCs w:val="20"/>
        </w:rPr>
        <w:tab/>
        <w:t>алачир</w:t>
      </w:r>
      <w:r w:rsidRPr="00740995">
        <w:rPr>
          <w:sz w:val="20"/>
          <w:szCs w:val="20"/>
        </w:rPr>
        <w:tab/>
        <w:t>слогар</w:t>
      </w:r>
      <w:r w:rsidRPr="00740995">
        <w:rPr>
          <w:sz w:val="20"/>
          <w:szCs w:val="20"/>
        </w:rPr>
        <w:tab/>
        <w:t>тайинариз</w:t>
      </w:r>
      <w:r w:rsidRPr="00740995">
        <w:rPr>
          <w:sz w:val="20"/>
          <w:szCs w:val="20"/>
        </w:rPr>
        <w:tab/>
        <w:t>алакьун.</w:t>
      </w:r>
    </w:p>
    <w:p w:rsidR="00740995" w:rsidRPr="00740995" w:rsidRDefault="00740995" w:rsidP="00740995">
      <w:pPr>
        <w:spacing w:before="160"/>
        <w:rPr>
          <w:sz w:val="20"/>
          <w:szCs w:val="20"/>
        </w:rPr>
      </w:pPr>
      <w:r w:rsidRPr="00740995">
        <w:rPr>
          <w:sz w:val="20"/>
          <w:szCs w:val="20"/>
        </w:rPr>
        <w:t>Словардихъ</w:t>
      </w:r>
      <w:r w:rsidRPr="00740995">
        <w:rPr>
          <w:spacing w:val="-5"/>
          <w:sz w:val="20"/>
          <w:szCs w:val="20"/>
        </w:rPr>
        <w:t xml:space="preserve"> </w:t>
      </w:r>
      <w:r w:rsidRPr="00740995">
        <w:rPr>
          <w:sz w:val="20"/>
          <w:szCs w:val="20"/>
        </w:rPr>
        <w:t>галаз</w:t>
      </w:r>
      <w:r w:rsidRPr="00740995">
        <w:rPr>
          <w:spacing w:val="-4"/>
          <w:sz w:val="20"/>
          <w:szCs w:val="20"/>
        </w:rPr>
        <w:t xml:space="preserve"> </w:t>
      </w:r>
      <w:r w:rsidRPr="00740995">
        <w:rPr>
          <w:sz w:val="20"/>
          <w:szCs w:val="20"/>
        </w:rPr>
        <w:t>кIвалахун.</w:t>
      </w:r>
    </w:p>
    <w:p w:rsidR="00740995" w:rsidRPr="00740995" w:rsidRDefault="00740995" w:rsidP="00740995">
      <w:pPr>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line="362" w:lineRule="auto"/>
        <w:ind w:right="1020"/>
        <w:jc w:val="both"/>
        <w:rPr>
          <w:sz w:val="20"/>
          <w:szCs w:val="20"/>
        </w:rPr>
      </w:pPr>
      <w:r w:rsidRPr="00740995">
        <w:rPr>
          <w:i/>
          <w:sz w:val="20"/>
          <w:szCs w:val="20"/>
        </w:rPr>
        <w:lastRenderedPageBreak/>
        <w:t xml:space="preserve">Гаф ва адан мана-метлеб. </w:t>
      </w:r>
      <w:r w:rsidRPr="00740995">
        <w:rPr>
          <w:sz w:val="20"/>
          <w:szCs w:val="20"/>
        </w:rPr>
        <w:t>Яшайишда чIалан метлеб. Кхьинрин ва сивин</w:t>
      </w:r>
      <w:r w:rsidRPr="00740995">
        <w:rPr>
          <w:spacing w:val="1"/>
          <w:sz w:val="20"/>
          <w:szCs w:val="20"/>
        </w:rPr>
        <w:t xml:space="preserve"> </w:t>
      </w:r>
      <w:r w:rsidRPr="00740995">
        <w:rPr>
          <w:sz w:val="20"/>
          <w:szCs w:val="20"/>
        </w:rPr>
        <w:t>рахунрин</w:t>
      </w:r>
      <w:r w:rsidRPr="00740995">
        <w:rPr>
          <w:spacing w:val="-1"/>
          <w:sz w:val="20"/>
          <w:szCs w:val="20"/>
        </w:rPr>
        <w:t xml:space="preserve"> </w:t>
      </w:r>
      <w:r w:rsidRPr="00740995">
        <w:rPr>
          <w:sz w:val="20"/>
          <w:szCs w:val="20"/>
        </w:rPr>
        <w:t>винел</w:t>
      </w:r>
      <w:r w:rsidRPr="00740995">
        <w:rPr>
          <w:spacing w:val="-2"/>
          <w:sz w:val="20"/>
          <w:szCs w:val="20"/>
        </w:rPr>
        <w:t xml:space="preserve"> </w:t>
      </w:r>
      <w:r w:rsidRPr="00740995">
        <w:rPr>
          <w:sz w:val="20"/>
          <w:szCs w:val="20"/>
        </w:rPr>
        <w:t>гуьзетунар.</w:t>
      </w:r>
    </w:p>
    <w:p w:rsidR="00740995" w:rsidRPr="00740995" w:rsidRDefault="00740995" w:rsidP="00740995">
      <w:pPr>
        <w:spacing w:line="317" w:lineRule="exact"/>
        <w:jc w:val="both"/>
        <w:rPr>
          <w:sz w:val="20"/>
          <w:szCs w:val="20"/>
        </w:rPr>
      </w:pPr>
      <w:r w:rsidRPr="00740995">
        <w:rPr>
          <w:sz w:val="20"/>
          <w:szCs w:val="20"/>
        </w:rPr>
        <w:t>Эдеблу</w:t>
      </w:r>
      <w:r w:rsidRPr="00740995">
        <w:rPr>
          <w:spacing w:val="37"/>
          <w:sz w:val="20"/>
          <w:szCs w:val="20"/>
        </w:rPr>
        <w:t xml:space="preserve"> </w:t>
      </w:r>
      <w:r w:rsidRPr="00740995">
        <w:rPr>
          <w:sz w:val="20"/>
          <w:szCs w:val="20"/>
        </w:rPr>
        <w:t>рахунар.</w:t>
      </w:r>
      <w:r w:rsidRPr="00740995">
        <w:rPr>
          <w:spacing w:val="108"/>
          <w:sz w:val="20"/>
          <w:szCs w:val="20"/>
        </w:rPr>
        <w:t xml:space="preserve"> </w:t>
      </w:r>
      <w:r w:rsidRPr="00740995">
        <w:rPr>
          <w:sz w:val="20"/>
          <w:szCs w:val="20"/>
        </w:rPr>
        <w:t>Танишвал</w:t>
      </w:r>
      <w:r w:rsidRPr="00740995">
        <w:rPr>
          <w:spacing w:val="109"/>
          <w:sz w:val="20"/>
          <w:szCs w:val="20"/>
        </w:rPr>
        <w:t xml:space="preserve"> </w:t>
      </w:r>
      <w:r w:rsidRPr="00740995">
        <w:rPr>
          <w:sz w:val="20"/>
          <w:szCs w:val="20"/>
        </w:rPr>
        <w:t>гудайла,</w:t>
      </w:r>
      <w:r w:rsidRPr="00740995">
        <w:rPr>
          <w:spacing w:val="108"/>
          <w:sz w:val="20"/>
          <w:szCs w:val="20"/>
        </w:rPr>
        <w:t xml:space="preserve"> </w:t>
      </w:r>
      <w:r w:rsidRPr="00740995">
        <w:rPr>
          <w:sz w:val="20"/>
          <w:szCs w:val="20"/>
        </w:rPr>
        <w:t>ишлемишдай</w:t>
      </w:r>
      <w:r w:rsidRPr="00740995">
        <w:rPr>
          <w:spacing w:val="108"/>
          <w:sz w:val="20"/>
          <w:szCs w:val="20"/>
        </w:rPr>
        <w:t xml:space="preserve"> </w:t>
      </w:r>
      <w:r w:rsidRPr="00740995">
        <w:rPr>
          <w:sz w:val="20"/>
          <w:szCs w:val="20"/>
        </w:rPr>
        <w:t>гафар</w:t>
      </w:r>
      <w:r w:rsidRPr="00740995">
        <w:rPr>
          <w:spacing w:val="108"/>
          <w:sz w:val="20"/>
          <w:szCs w:val="20"/>
        </w:rPr>
        <w:t xml:space="preserve"> </w:t>
      </w:r>
      <w:r w:rsidRPr="00740995">
        <w:rPr>
          <w:sz w:val="20"/>
          <w:szCs w:val="20"/>
        </w:rPr>
        <w:t>ва</w:t>
      </w:r>
      <w:r w:rsidRPr="00740995">
        <w:rPr>
          <w:spacing w:val="107"/>
          <w:sz w:val="20"/>
          <w:szCs w:val="20"/>
        </w:rPr>
        <w:t xml:space="preserve"> </w:t>
      </w:r>
      <w:r w:rsidRPr="00740995">
        <w:rPr>
          <w:sz w:val="20"/>
          <w:szCs w:val="20"/>
        </w:rPr>
        <w:t>ибараяр.</w:t>
      </w:r>
    </w:p>
    <w:p w:rsidR="00740995" w:rsidRPr="00740995" w:rsidRDefault="00740995" w:rsidP="00740995">
      <w:pPr>
        <w:spacing w:before="161"/>
        <w:jc w:val="both"/>
        <w:rPr>
          <w:sz w:val="20"/>
          <w:szCs w:val="20"/>
        </w:rPr>
      </w:pPr>
      <w:r w:rsidRPr="00740995">
        <w:rPr>
          <w:sz w:val="20"/>
          <w:szCs w:val="20"/>
        </w:rPr>
        <w:t>Разивал</w:t>
      </w:r>
      <w:r w:rsidRPr="00740995">
        <w:rPr>
          <w:spacing w:val="-3"/>
          <w:sz w:val="20"/>
          <w:szCs w:val="20"/>
        </w:rPr>
        <w:t xml:space="preserve"> </w:t>
      </w:r>
      <w:r w:rsidRPr="00740995">
        <w:rPr>
          <w:sz w:val="20"/>
          <w:szCs w:val="20"/>
        </w:rPr>
        <w:t>къалурдай</w:t>
      </w:r>
      <w:r w:rsidRPr="00740995">
        <w:rPr>
          <w:spacing w:val="-1"/>
          <w:sz w:val="20"/>
          <w:szCs w:val="20"/>
        </w:rPr>
        <w:t xml:space="preserve"> </w:t>
      </w:r>
      <w:r w:rsidRPr="00740995">
        <w:rPr>
          <w:sz w:val="20"/>
          <w:szCs w:val="20"/>
        </w:rPr>
        <w:t>гафар.</w:t>
      </w:r>
    </w:p>
    <w:p w:rsidR="00740995" w:rsidRPr="00740995" w:rsidRDefault="00740995" w:rsidP="00740995">
      <w:pPr>
        <w:spacing w:before="160" w:line="360" w:lineRule="auto"/>
        <w:ind w:right="1018"/>
        <w:jc w:val="both"/>
        <w:rPr>
          <w:sz w:val="20"/>
          <w:szCs w:val="20"/>
        </w:rPr>
      </w:pPr>
      <w:r w:rsidRPr="00740995">
        <w:rPr>
          <w:i/>
          <w:sz w:val="20"/>
          <w:szCs w:val="20"/>
        </w:rPr>
        <w:t xml:space="preserve">Предложение рахунрин уьлчме я. </w:t>
      </w:r>
      <w:r w:rsidRPr="00740995">
        <w:rPr>
          <w:sz w:val="20"/>
          <w:szCs w:val="20"/>
        </w:rPr>
        <w:t>Суалдиз тамам предложенийралди жаваб</w:t>
      </w:r>
      <w:r w:rsidRPr="00740995">
        <w:rPr>
          <w:spacing w:val="1"/>
          <w:sz w:val="20"/>
          <w:szCs w:val="20"/>
        </w:rPr>
        <w:t xml:space="preserve"> </w:t>
      </w:r>
      <w:r w:rsidRPr="00740995">
        <w:rPr>
          <w:sz w:val="20"/>
          <w:szCs w:val="20"/>
        </w:rPr>
        <w:t>гун. Предложенида никай ва квекай раханватIа, тайинарун. Предложенида</w:t>
      </w:r>
      <w:r w:rsidRPr="00740995">
        <w:rPr>
          <w:spacing w:val="1"/>
          <w:sz w:val="20"/>
          <w:szCs w:val="20"/>
        </w:rPr>
        <w:t xml:space="preserve"> </w:t>
      </w:r>
      <w:r w:rsidRPr="00740995">
        <w:rPr>
          <w:sz w:val="20"/>
          <w:szCs w:val="20"/>
        </w:rPr>
        <w:t>никай</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квекай</w:t>
      </w:r>
      <w:r w:rsidRPr="00740995">
        <w:rPr>
          <w:spacing w:val="1"/>
          <w:sz w:val="20"/>
          <w:szCs w:val="20"/>
        </w:rPr>
        <w:t xml:space="preserve"> </w:t>
      </w:r>
      <w:r w:rsidRPr="00740995">
        <w:rPr>
          <w:sz w:val="20"/>
          <w:szCs w:val="20"/>
        </w:rPr>
        <w:t>раханватIа</w:t>
      </w:r>
      <w:r w:rsidRPr="00740995">
        <w:rPr>
          <w:spacing w:val="1"/>
          <w:sz w:val="20"/>
          <w:szCs w:val="20"/>
        </w:rPr>
        <w:t xml:space="preserve"> </w:t>
      </w:r>
      <w:r w:rsidRPr="00740995">
        <w:rPr>
          <w:sz w:val="20"/>
          <w:szCs w:val="20"/>
        </w:rPr>
        <w:t>къалурнавай</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чара</w:t>
      </w:r>
      <w:r w:rsidRPr="00740995">
        <w:rPr>
          <w:spacing w:val="1"/>
          <w:sz w:val="20"/>
          <w:szCs w:val="20"/>
        </w:rPr>
        <w:t xml:space="preserve"> </w:t>
      </w:r>
      <w:r w:rsidRPr="00740995">
        <w:rPr>
          <w:sz w:val="20"/>
          <w:szCs w:val="20"/>
        </w:rPr>
        <w:t>авун.</w:t>
      </w:r>
      <w:r w:rsidRPr="00740995">
        <w:rPr>
          <w:spacing w:val="1"/>
          <w:sz w:val="20"/>
          <w:szCs w:val="20"/>
        </w:rPr>
        <w:t xml:space="preserve"> </w:t>
      </w:r>
      <w:r w:rsidRPr="00740995">
        <w:rPr>
          <w:sz w:val="20"/>
          <w:szCs w:val="20"/>
        </w:rPr>
        <w:t>Предложение</w:t>
      </w:r>
      <w:r w:rsidRPr="00740995">
        <w:rPr>
          <w:spacing w:val="1"/>
          <w:sz w:val="20"/>
          <w:szCs w:val="20"/>
        </w:rPr>
        <w:t xml:space="preserve"> </w:t>
      </w:r>
      <w:r w:rsidRPr="00740995">
        <w:rPr>
          <w:sz w:val="20"/>
          <w:szCs w:val="20"/>
        </w:rPr>
        <w:t>туькIуьриз алакьун.</w:t>
      </w:r>
      <w:r w:rsidRPr="00740995">
        <w:rPr>
          <w:spacing w:val="1"/>
          <w:sz w:val="20"/>
          <w:szCs w:val="20"/>
        </w:rPr>
        <w:t xml:space="preserve"> </w:t>
      </w:r>
      <w:r w:rsidRPr="00740995">
        <w:rPr>
          <w:sz w:val="20"/>
          <w:szCs w:val="20"/>
        </w:rPr>
        <w:t>Предложенида гафарин арада алакъа (суалар эцигиз)</w:t>
      </w:r>
      <w:r w:rsidRPr="00740995">
        <w:rPr>
          <w:spacing w:val="1"/>
          <w:sz w:val="20"/>
          <w:szCs w:val="20"/>
        </w:rPr>
        <w:t xml:space="preserve"> </w:t>
      </w:r>
      <w:r w:rsidRPr="00740995">
        <w:rPr>
          <w:sz w:val="20"/>
          <w:szCs w:val="20"/>
        </w:rPr>
        <w:t>тайинарун.</w:t>
      </w:r>
    </w:p>
    <w:p w:rsidR="00740995" w:rsidRPr="00740995" w:rsidRDefault="00740995" w:rsidP="00740995">
      <w:pPr>
        <w:spacing w:before="3"/>
        <w:jc w:val="both"/>
        <w:rPr>
          <w:sz w:val="20"/>
          <w:szCs w:val="20"/>
        </w:rPr>
      </w:pPr>
      <w:r w:rsidRPr="00740995">
        <w:rPr>
          <w:sz w:val="20"/>
          <w:szCs w:val="20"/>
        </w:rPr>
        <w:t>Предложенидин</w:t>
      </w:r>
      <w:r w:rsidRPr="00740995">
        <w:rPr>
          <w:spacing w:val="-3"/>
          <w:sz w:val="20"/>
          <w:szCs w:val="20"/>
        </w:rPr>
        <w:t xml:space="preserve"> </w:t>
      </w:r>
      <w:r w:rsidRPr="00740995">
        <w:rPr>
          <w:sz w:val="20"/>
          <w:szCs w:val="20"/>
        </w:rPr>
        <w:t>кьилин</w:t>
      </w:r>
      <w:r w:rsidRPr="00740995">
        <w:rPr>
          <w:spacing w:val="-3"/>
          <w:sz w:val="20"/>
          <w:szCs w:val="20"/>
        </w:rPr>
        <w:t xml:space="preserve"> </w:t>
      </w:r>
      <w:r w:rsidRPr="00740995">
        <w:rPr>
          <w:sz w:val="20"/>
          <w:szCs w:val="20"/>
        </w:rPr>
        <w:t>членар:</w:t>
      </w:r>
      <w:r w:rsidRPr="00740995">
        <w:rPr>
          <w:spacing w:val="-2"/>
          <w:sz w:val="20"/>
          <w:szCs w:val="20"/>
        </w:rPr>
        <w:t xml:space="preserve"> </w:t>
      </w:r>
      <w:r w:rsidRPr="00740995">
        <w:rPr>
          <w:sz w:val="20"/>
          <w:szCs w:val="20"/>
        </w:rPr>
        <w:t>подлежащее</w:t>
      </w:r>
      <w:r w:rsidRPr="00740995">
        <w:rPr>
          <w:spacing w:val="-3"/>
          <w:sz w:val="20"/>
          <w:szCs w:val="20"/>
        </w:rPr>
        <w:t xml:space="preserve"> </w:t>
      </w:r>
      <w:r w:rsidRPr="00740995">
        <w:rPr>
          <w:sz w:val="20"/>
          <w:szCs w:val="20"/>
        </w:rPr>
        <w:t>ва</w:t>
      </w:r>
      <w:r w:rsidRPr="00740995">
        <w:rPr>
          <w:spacing w:val="-5"/>
          <w:sz w:val="20"/>
          <w:szCs w:val="20"/>
        </w:rPr>
        <w:t xml:space="preserve"> </w:t>
      </w:r>
      <w:r w:rsidRPr="00740995">
        <w:rPr>
          <w:sz w:val="20"/>
          <w:szCs w:val="20"/>
        </w:rPr>
        <w:t>сказуемое.</w:t>
      </w:r>
    </w:p>
    <w:p w:rsidR="00740995" w:rsidRPr="00740995" w:rsidRDefault="00740995" w:rsidP="00740995">
      <w:pPr>
        <w:spacing w:before="160" w:line="360" w:lineRule="auto"/>
        <w:ind w:right="1019"/>
        <w:jc w:val="both"/>
        <w:rPr>
          <w:sz w:val="20"/>
          <w:szCs w:val="20"/>
        </w:rPr>
      </w:pPr>
      <w:r w:rsidRPr="00740995">
        <w:rPr>
          <w:sz w:val="20"/>
          <w:szCs w:val="20"/>
        </w:rPr>
        <w:t>Предложенидин</w:t>
      </w:r>
      <w:r w:rsidRPr="00740995">
        <w:rPr>
          <w:spacing w:val="1"/>
          <w:sz w:val="20"/>
          <w:szCs w:val="20"/>
        </w:rPr>
        <w:t xml:space="preserve"> </w:t>
      </w:r>
      <w:r w:rsidRPr="00740995">
        <w:rPr>
          <w:sz w:val="20"/>
          <w:szCs w:val="20"/>
        </w:rPr>
        <w:t>эхирда</w:t>
      </w:r>
      <w:r w:rsidRPr="00740995">
        <w:rPr>
          <w:spacing w:val="1"/>
          <w:sz w:val="20"/>
          <w:szCs w:val="20"/>
        </w:rPr>
        <w:t xml:space="preserve"> </w:t>
      </w:r>
      <w:r w:rsidRPr="00740995">
        <w:rPr>
          <w:sz w:val="20"/>
          <w:szCs w:val="20"/>
        </w:rPr>
        <w:t>точка,</w:t>
      </w:r>
      <w:r w:rsidRPr="00740995">
        <w:rPr>
          <w:spacing w:val="1"/>
          <w:sz w:val="20"/>
          <w:szCs w:val="20"/>
        </w:rPr>
        <w:t xml:space="preserve"> </w:t>
      </w:r>
      <w:r w:rsidRPr="00740995">
        <w:rPr>
          <w:sz w:val="20"/>
          <w:szCs w:val="20"/>
        </w:rPr>
        <w:t>суал</w:t>
      </w:r>
      <w:r w:rsidRPr="00740995">
        <w:rPr>
          <w:spacing w:val="1"/>
          <w:sz w:val="20"/>
          <w:szCs w:val="20"/>
        </w:rPr>
        <w:t xml:space="preserve"> </w:t>
      </w:r>
      <w:r w:rsidRPr="00740995">
        <w:rPr>
          <w:sz w:val="20"/>
          <w:szCs w:val="20"/>
        </w:rPr>
        <w:t>гунин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эвер</w:t>
      </w:r>
      <w:r w:rsidRPr="00740995">
        <w:rPr>
          <w:spacing w:val="1"/>
          <w:sz w:val="20"/>
          <w:szCs w:val="20"/>
        </w:rPr>
        <w:t xml:space="preserve"> </w:t>
      </w:r>
      <w:r w:rsidRPr="00740995">
        <w:rPr>
          <w:sz w:val="20"/>
          <w:szCs w:val="20"/>
        </w:rPr>
        <w:t>гунин</w:t>
      </w:r>
      <w:r w:rsidRPr="00740995">
        <w:rPr>
          <w:spacing w:val="1"/>
          <w:sz w:val="20"/>
          <w:szCs w:val="20"/>
        </w:rPr>
        <w:t xml:space="preserve"> </w:t>
      </w:r>
      <w:r w:rsidRPr="00740995">
        <w:rPr>
          <w:sz w:val="20"/>
          <w:szCs w:val="20"/>
        </w:rPr>
        <w:t>лишанар</w:t>
      </w:r>
      <w:r w:rsidRPr="00740995">
        <w:rPr>
          <w:spacing w:val="1"/>
          <w:sz w:val="20"/>
          <w:szCs w:val="20"/>
        </w:rPr>
        <w:t xml:space="preserve"> </w:t>
      </w:r>
      <w:r w:rsidRPr="00740995">
        <w:rPr>
          <w:sz w:val="20"/>
          <w:szCs w:val="20"/>
        </w:rPr>
        <w:t>эцигун.</w:t>
      </w:r>
      <w:r w:rsidRPr="00740995">
        <w:rPr>
          <w:spacing w:val="68"/>
          <w:sz w:val="20"/>
          <w:szCs w:val="20"/>
        </w:rPr>
        <w:t xml:space="preserve"> </w:t>
      </w:r>
      <w:r w:rsidRPr="00740995">
        <w:rPr>
          <w:sz w:val="20"/>
          <w:szCs w:val="20"/>
        </w:rPr>
        <w:t>Предложенидин кьиле чIехи</w:t>
      </w:r>
      <w:r w:rsidRPr="00740995">
        <w:rPr>
          <w:spacing w:val="-1"/>
          <w:sz w:val="20"/>
          <w:szCs w:val="20"/>
        </w:rPr>
        <w:t xml:space="preserve"> </w:t>
      </w:r>
      <w:r w:rsidRPr="00740995">
        <w:rPr>
          <w:sz w:val="20"/>
          <w:szCs w:val="20"/>
        </w:rPr>
        <w:t>гьарф.</w:t>
      </w:r>
    </w:p>
    <w:p w:rsidR="00740995" w:rsidRPr="00740995" w:rsidRDefault="00740995" w:rsidP="00740995">
      <w:pPr>
        <w:spacing w:line="321" w:lineRule="exact"/>
        <w:jc w:val="both"/>
        <w:rPr>
          <w:i/>
          <w:sz w:val="20"/>
          <w:szCs w:val="20"/>
        </w:rPr>
      </w:pPr>
      <w:r w:rsidRPr="00740995">
        <w:rPr>
          <w:i/>
          <w:sz w:val="20"/>
          <w:szCs w:val="20"/>
        </w:rPr>
        <w:t>ЧIалан</w:t>
      </w:r>
      <w:r w:rsidRPr="00740995">
        <w:rPr>
          <w:i/>
          <w:spacing w:val="-3"/>
          <w:sz w:val="20"/>
          <w:szCs w:val="20"/>
        </w:rPr>
        <w:t xml:space="preserve"> </w:t>
      </w:r>
      <w:r w:rsidRPr="00740995">
        <w:rPr>
          <w:i/>
          <w:sz w:val="20"/>
          <w:szCs w:val="20"/>
        </w:rPr>
        <w:t>паяр:</w:t>
      </w:r>
    </w:p>
    <w:p w:rsidR="00740995" w:rsidRPr="00740995" w:rsidRDefault="00740995" w:rsidP="00740995">
      <w:pPr>
        <w:spacing w:before="163" w:line="360" w:lineRule="auto"/>
        <w:ind w:right="1022"/>
        <w:jc w:val="both"/>
        <w:rPr>
          <w:sz w:val="20"/>
          <w:szCs w:val="20"/>
        </w:rPr>
      </w:pPr>
      <w:r w:rsidRPr="00740995">
        <w:rPr>
          <w:sz w:val="20"/>
          <w:szCs w:val="20"/>
        </w:rPr>
        <w:t>Существительнидикай,</w:t>
      </w:r>
      <w:r w:rsidRPr="00740995">
        <w:rPr>
          <w:spacing w:val="1"/>
          <w:sz w:val="20"/>
          <w:szCs w:val="20"/>
        </w:rPr>
        <w:t xml:space="preserve"> </w:t>
      </w:r>
      <w:r w:rsidRPr="00740995">
        <w:rPr>
          <w:sz w:val="20"/>
          <w:szCs w:val="20"/>
        </w:rPr>
        <w:t>глаголдикай,</w:t>
      </w:r>
      <w:r w:rsidRPr="00740995">
        <w:rPr>
          <w:spacing w:val="1"/>
          <w:sz w:val="20"/>
          <w:szCs w:val="20"/>
        </w:rPr>
        <w:t xml:space="preserve"> </w:t>
      </w:r>
      <w:r w:rsidRPr="00740995">
        <w:rPr>
          <w:sz w:val="20"/>
          <w:szCs w:val="20"/>
        </w:rPr>
        <w:t>прилагательнидикай</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тIварцIиэвездикай умуми</w:t>
      </w:r>
      <w:r w:rsidRPr="00740995">
        <w:rPr>
          <w:spacing w:val="1"/>
          <w:sz w:val="20"/>
          <w:szCs w:val="20"/>
        </w:rPr>
        <w:t xml:space="preserve"> </w:t>
      </w:r>
      <w:r w:rsidRPr="00740995">
        <w:rPr>
          <w:sz w:val="20"/>
          <w:szCs w:val="20"/>
        </w:rPr>
        <w:t>малуматар.</w:t>
      </w:r>
    </w:p>
    <w:p w:rsidR="00740995" w:rsidRPr="00740995" w:rsidRDefault="00740995" w:rsidP="00740995">
      <w:pPr>
        <w:spacing w:line="360" w:lineRule="auto"/>
        <w:ind w:right="1016"/>
        <w:jc w:val="both"/>
        <w:rPr>
          <w:sz w:val="20"/>
          <w:szCs w:val="20"/>
        </w:rPr>
      </w:pPr>
      <w:r w:rsidRPr="00740995">
        <w:rPr>
          <w:i/>
          <w:sz w:val="20"/>
          <w:szCs w:val="20"/>
        </w:rPr>
        <w:t xml:space="preserve">Существительное ва адан мана-метлеб. </w:t>
      </w:r>
      <w:r w:rsidRPr="00740995">
        <w:rPr>
          <w:sz w:val="20"/>
          <w:szCs w:val="20"/>
        </w:rPr>
        <w:t>Существительнидин мана-метлеб</w:t>
      </w:r>
      <w:r w:rsidRPr="00740995">
        <w:rPr>
          <w:spacing w:val="-67"/>
          <w:sz w:val="20"/>
          <w:szCs w:val="20"/>
        </w:rPr>
        <w:t xml:space="preserve"> </w:t>
      </w:r>
      <w:r w:rsidRPr="00740995">
        <w:rPr>
          <w:sz w:val="20"/>
          <w:szCs w:val="20"/>
        </w:rPr>
        <w:t>ва абуруз къведай (</w:t>
      </w:r>
      <w:r w:rsidRPr="00740995">
        <w:rPr>
          <w:i/>
          <w:sz w:val="20"/>
          <w:szCs w:val="20"/>
        </w:rPr>
        <w:t>вуж? вуч? вужар? вучар?</w:t>
      </w:r>
      <w:r w:rsidRPr="00740995">
        <w:rPr>
          <w:sz w:val="20"/>
          <w:szCs w:val="20"/>
        </w:rPr>
        <w:t>) суалар. Инсанрин тIвараринни</w:t>
      </w:r>
      <w:r w:rsidRPr="00740995">
        <w:rPr>
          <w:spacing w:val="1"/>
          <w:sz w:val="20"/>
          <w:szCs w:val="20"/>
        </w:rPr>
        <w:t xml:space="preserve"> </w:t>
      </w:r>
      <w:r w:rsidRPr="00740995">
        <w:rPr>
          <w:sz w:val="20"/>
          <w:szCs w:val="20"/>
        </w:rPr>
        <w:t>фамилийрин кьиле чIехи гьарф. Гьайванриз ганвай лакIабрин, шегьерринни</w:t>
      </w:r>
      <w:r w:rsidRPr="00740995">
        <w:rPr>
          <w:spacing w:val="1"/>
          <w:sz w:val="20"/>
          <w:szCs w:val="20"/>
        </w:rPr>
        <w:t xml:space="preserve"> </w:t>
      </w:r>
      <w:r w:rsidRPr="00740995">
        <w:rPr>
          <w:sz w:val="20"/>
          <w:szCs w:val="20"/>
        </w:rPr>
        <w:t>хуьрерин</w:t>
      </w:r>
      <w:r w:rsidRPr="00740995">
        <w:rPr>
          <w:spacing w:val="-1"/>
          <w:sz w:val="20"/>
          <w:szCs w:val="20"/>
        </w:rPr>
        <w:t xml:space="preserve"> </w:t>
      </w:r>
      <w:r w:rsidRPr="00740995">
        <w:rPr>
          <w:sz w:val="20"/>
          <w:szCs w:val="20"/>
        </w:rPr>
        <w:t>тIварарин кьиле чIехи гьарф.</w:t>
      </w:r>
    </w:p>
    <w:p w:rsidR="00740995" w:rsidRPr="00740995" w:rsidRDefault="00740995" w:rsidP="00740995">
      <w:pPr>
        <w:spacing w:line="360" w:lineRule="auto"/>
        <w:ind w:right="1016"/>
        <w:jc w:val="both"/>
        <w:rPr>
          <w:sz w:val="20"/>
          <w:szCs w:val="20"/>
        </w:rPr>
      </w:pPr>
      <w:r w:rsidRPr="00740995">
        <w:rPr>
          <w:sz w:val="20"/>
          <w:szCs w:val="20"/>
        </w:rPr>
        <w:t>Существительнияр</w:t>
      </w:r>
      <w:r w:rsidRPr="00740995">
        <w:rPr>
          <w:spacing w:val="1"/>
          <w:sz w:val="20"/>
          <w:szCs w:val="20"/>
        </w:rPr>
        <w:t xml:space="preserve"> </w:t>
      </w:r>
      <w:r w:rsidRPr="00740995">
        <w:rPr>
          <w:sz w:val="20"/>
          <w:szCs w:val="20"/>
        </w:rPr>
        <w:t>кьадарриз</w:t>
      </w:r>
      <w:r w:rsidRPr="00740995">
        <w:rPr>
          <w:spacing w:val="1"/>
          <w:sz w:val="20"/>
          <w:szCs w:val="20"/>
        </w:rPr>
        <w:t xml:space="preserve"> </w:t>
      </w:r>
      <w:r w:rsidRPr="00740995">
        <w:rPr>
          <w:sz w:val="20"/>
          <w:szCs w:val="20"/>
        </w:rPr>
        <w:t>дегиш</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(танишвал).</w:t>
      </w:r>
      <w:r w:rsidRPr="00740995">
        <w:rPr>
          <w:spacing w:val="1"/>
          <w:sz w:val="20"/>
          <w:szCs w:val="20"/>
        </w:rPr>
        <w:t xml:space="preserve"> </w:t>
      </w:r>
      <w:r w:rsidRPr="00740995">
        <w:rPr>
          <w:sz w:val="20"/>
          <w:szCs w:val="20"/>
        </w:rPr>
        <w:t>Гзафвилин</w:t>
      </w:r>
      <w:r w:rsidRPr="00740995">
        <w:rPr>
          <w:spacing w:val="1"/>
          <w:sz w:val="20"/>
          <w:szCs w:val="20"/>
        </w:rPr>
        <w:t xml:space="preserve"> </w:t>
      </w:r>
      <w:r w:rsidRPr="00740995">
        <w:rPr>
          <w:sz w:val="20"/>
          <w:szCs w:val="20"/>
        </w:rPr>
        <w:t>кьадардин</w:t>
      </w:r>
      <w:r w:rsidRPr="00740995">
        <w:rPr>
          <w:spacing w:val="-1"/>
          <w:sz w:val="20"/>
          <w:szCs w:val="20"/>
        </w:rPr>
        <w:t xml:space="preserve"> </w:t>
      </w:r>
      <w:r w:rsidRPr="00740995">
        <w:rPr>
          <w:sz w:val="20"/>
          <w:szCs w:val="20"/>
        </w:rPr>
        <w:t>эхирар</w:t>
      </w:r>
      <w:r w:rsidRPr="00740995">
        <w:rPr>
          <w:spacing w:val="1"/>
          <w:sz w:val="20"/>
          <w:szCs w:val="20"/>
        </w:rPr>
        <w:t xml:space="preserve"> </w:t>
      </w:r>
      <w:r w:rsidRPr="00740995">
        <w:rPr>
          <w:i/>
          <w:sz w:val="20"/>
          <w:szCs w:val="20"/>
        </w:rPr>
        <w:t>-ар,</w:t>
      </w:r>
      <w:r w:rsidRPr="00740995">
        <w:rPr>
          <w:i/>
          <w:spacing w:val="-1"/>
          <w:sz w:val="20"/>
          <w:szCs w:val="20"/>
        </w:rPr>
        <w:t xml:space="preserve"> </w:t>
      </w:r>
      <w:r w:rsidRPr="00740995">
        <w:rPr>
          <w:i/>
          <w:sz w:val="20"/>
          <w:szCs w:val="20"/>
        </w:rPr>
        <w:t>ер,</w:t>
      </w:r>
      <w:r w:rsidRPr="00740995">
        <w:rPr>
          <w:i/>
          <w:spacing w:val="-2"/>
          <w:sz w:val="20"/>
          <w:szCs w:val="20"/>
        </w:rPr>
        <w:t xml:space="preserve"> </w:t>
      </w:r>
      <w:r w:rsidRPr="00740995">
        <w:rPr>
          <w:i/>
          <w:sz w:val="20"/>
          <w:szCs w:val="20"/>
        </w:rPr>
        <w:t xml:space="preserve">-яр </w:t>
      </w:r>
      <w:r w:rsidRPr="00740995">
        <w:rPr>
          <w:b/>
          <w:sz w:val="20"/>
          <w:szCs w:val="20"/>
        </w:rPr>
        <w:t>(</w:t>
      </w:r>
      <w:r w:rsidRPr="00740995">
        <w:rPr>
          <w:sz w:val="20"/>
          <w:szCs w:val="20"/>
        </w:rPr>
        <w:t>практикадин</w:t>
      </w:r>
      <w:r w:rsidRPr="00740995">
        <w:rPr>
          <w:spacing w:val="-3"/>
          <w:sz w:val="20"/>
          <w:szCs w:val="20"/>
        </w:rPr>
        <w:t xml:space="preserve"> </w:t>
      </w:r>
      <w:r w:rsidRPr="00740995">
        <w:rPr>
          <w:sz w:val="20"/>
          <w:szCs w:val="20"/>
        </w:rPr>
        <w:t>рекьяй).</w:t>
      </w:r>
    </w:p>
    <w:p w:rsidR="00740995" w:rsidRPr="00740995" w:rsidRDefault="00740995" w:rsidP="00740995">
      <w:pPr>
        <w:spacing w:line="360" w:lineRule="auto"/>
        <w:ind w:right="1017"/>
        <w:jc w:val="both"/>
        <w:rPr>
          <w:sz w:val="20"/>
          <w:szCs w:val="20"/>
        </w:rPr>
      </w:pPr>
      <w:r w:rsidRPr="00740995">
        <w:rPr>
          <w:i/>
          <w:sz w:val="20"/>
          <w:szCs w:val="20"/>
        </w:rPr>
        <w:t xml:space="preserve">Прилагательное (танишвал). </w:t>
      </w:r>
      <w:r w:rsidRPr="00740995">
        <w:rPr>
          <w:sz w:val="20"/>
          <w:szCs w:val="20"/>
        </w:rPr>
        <w:t>Прилагательнийрин мана-метлеб ва абуруз</w:t>
      </w:r>
      <w:r w:rsidRPr="00740995">
        <w:rPr>
          <w:spacing w:val="-67"/>
          <w:sz w:val="20"/>
          <w:szCs w:val="20"/>
        </w:rPr>
        <w:t xml:space="preserve"> </w:t>
      </w:r>
      <w:r w:rsidRPr="00740995">
        <w:rPr>
          <w:i/>
          <w:sz w:val="20"/>
          <w:szCs w:val="20"/>
        </w:rPr>
        <w:t>(гьихьтин?</w:t>
      </w:r>
      <w:r w:rsidRPr="00740995">
        <w:rPr>
          <w:i/>
          <w:spacing w:val="1"/>
          <w:sz w:val="20"/>
          <w:szCs w:val="20"/>
        </w:rPr>
        <w:t xml:space="preserve"> </w:t>
      </w:r>
      <w:r w:rsidRPr="00740995">
        <w:rPr>
          <w:i/>
          <w:sz w:val="20"/>
          <w:szCs w:val="20"/>
        </w:rPr>
        <w:t>гьи?)</w:t>
      </w:r>
      <w:r w:rsidRPr="00740995">
        <w:rPr>
          <w:i/>
          <w:spacing w:val="1"/>
          <w:sz w:val="20"/>
          <w:szCs w:val="20"/>
        </w:rPr>
        <w:t xml:space="preserve"> </w:t>
      </w:r>
      <w:r w:rsidRPr="00740995">
        <w:rPr>
          <w:sz w:val="20"/>
          <w:szCs w:val="20"/>
        </w:rPr>
        <w:t>къведай</w:t>
      </w:r>
      <w:r w:rsidRPr="00740995">
        <w:rPr>
          <w:spacing w:val="1"/>
          <w:sz w:val="20"/>
          <w:szCs w:val="20"/>
        </w:rPr>
        <w:t xml:space="preserve"> </w:t>
      </w:r>
      <w:r w:rsidRPr="00740995">
        <w:rPr>
          <w:sz w:val="20"/>
          <w:szCs w:val="20"/>
        </w:rPr>
        <w:t>суалар.</w:t>
      </w:r>
      <w:r w:rsidRPr="00740995">
        <w:rPr>
          <w:spacing w:val="1"/>
          <w:sz w:val="20"/>
          <w:szCs w:val="20"/>
        </w:rPr>
        <w:t xml:space="preserve"> </w:t>
      </w:r>
      <w:r w:rsidRPr="00740995">
        <w:rPr>
          <w:sz w:val="20"/>
          <w:szCs w:val="20"/>
        </w:rPr>
        <w:t>Прилагательнияр</w:t>
      </w:r>
      <w:r w:rsidRPr="00740995">
        <w:rPr>
          <w:spacing w:val="1"/>
          <w:sz w:val="20"/>
          <w:szCs w:val="20"/>
        </w:rPr>
        <w:t xml:space="preserve"> </w:t>
      </w:r>
      <w:r w:rsidRPr="00740995">
        <w:rPr>
          <w:sz w:val="20"/>
          <w:szCs w:val="20"/>
        </w:rPr>
        <w:t>существительнийрихъ</w:t>
      </w:r>
      <w:r w:rsidRPr="00740995">
        <w:rPr>
          <w:spacing w:val="1"/>
          <w:sz w:val="20"/>
          <w:szCs w:val="20"/>
        </w:rPr>
        <w:t xml:space="preserve"> </w:t>
      </w:r>
      <w:r w:rsidRPr="00740995">
        <w:rPr>
          <w:sz w:val="20"/>
          <w:szCs w:val="20"/>
        </w:rPr>
        <w:t>алакъада</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Прилагательнийрин</w:t>
      </w:r>
      <w:r w:rsidRPr="00740995">
        <w:rPr>
          <w:spacing w:val="1"/>
          <w:sz w:val="20"/>
          <w:szCs w:val="20"/>
        </w:rPr>
        <w:t xml:space="preserve"> </w:t>
      </w:r>
      <w:r w:rsidRPr="00740995">
        <w:rPr>
          <w:sz w:val="20"/>
          <w:szCs w:val="20"/>
        </w:rPr>
        <w:t>теквилин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гзафвилин</w:t>
      </w:r>
      <w:r w:rsidRPr="00740995">
        <w:rPr>
          <w:spacing w:val="1"/>
          <w:sz w:val="20"/>
          <w:szCs w:val="20"/>
        </w:rPr>
        <w:t xml:space="preserve"> </w:t>
      </w:r>
      <w:r w:rsidRPr="00740995">
        <w:rPr>
          <w:sz w:val="20"/>
          <w:szCs w:val="20"/>
        </w:rPr>
        <w:t>кьадар.</w:t>
      </w:r>
      <w:r w:rsidRPr="00740995">
        <w:rPr>
          <w:spacing w:val="1"/>
          <w:sz w:val="20"/>
          <w:szCs w:val="20"/>
        </w:rPr>
        <w:t xml:space="preserve"> </w:t>
      </w:r>
      <w:r w:rsidRPr="00740995">
        <w:rPr>
          <w:sz w:val="20"/>
          <w:szCs w:val="20"/>
        </w:rPr>
        <w:t>Прилагательнидин</w:t>
      </w:r>
      <w:r w:rsidRPr="00740995">
        <w:rPr>
          <w:spacing w:val="-5"/>
          <w:sz w:val="20"/>
          <w:szCs w:val="20"/>
        </w:rPr>
        <w:t xml:space="preserve"> </w:t>
      </w:r>
      <w:r w:rsidRPr="00740995">
        <w:rPr>
          <w:sz w:val="20"/>
          <w:szCs w:val="20"/>
        </w:rPr>
        <w:t>мукьва</w:t>
      </w:r>
      <w:r w:rsidRPr="00740995">
        <w:rPr>
          <w:spacing w:val="-1"/>
          <w:sz w:val="20"/>
          <w:szCs w:val="20"/>
        </w:rPr>
        <w:t xml:space="preserve"> </w:t>
      </w:r>
      <w:r w:rsidRPr="00740995">
        <w:rPr>
          <w:sz w:val="20"/>
          <w:szCs w:val="20"/>
        </w:rPr>
        <w:t>ва</w:t>
      </w:r>
      <w:r w:rsidRPr="00740995">
        <w:rPr>
          <w:spacing w:val="-2"/>
          <w:sz w:val="20"/>
          <w:szCs w:val="20"/>
        </w:rPr>
        <w:t xml:space="preserve"> </w:t>
      </w:r>
      <w:r w:rsidRPr="00740995">
        <w:rPr>
          <w:sz w:val="20"/>
          <w:szCs w:val="20"/>
        </w:rPr>
        <w:t>акси гафар</w:t>
      </w:r>
      <w:r w:rsidRPr="00740995">
        <w:rPr>
          <w:spacing w:val="-1"/>
          <w:sz w:val="20"/>
          <w:szCs w:val="20"/>
        </w:rPr>
        <w:t xml:space="preserve"> </w:t>
      </w:r>
      <w:r w:rsidRPr="00740995">
        <w:rPr>
          <w:sz w:val="20"/>
          <w:szCs w:val="20"/>
        </w:rPr>
        <w:t>(практикадин</w:t>
      </w:r>
      <w:r w:rsidRPr="00740995">
        <w:rPr>
          <w:spacing w:val="-4"/>
          <w:sz w:val="20"/>
          <w:szCs w:val="20"/>
        </w:rPr>
        <w:t xml:space="preserve"> </w:t>
      </w:r>
      <w:r w:rsidRPr="00740995">
        <w:rPr>
          <w:sz w:val="20"/>
          <w:szCs w:val="20"/>
        </w:rPr>
        <w:t>рекьяй гуьзетун).</w:t>
      </w:r>
    </w:p>
    <w:p w:rsidR="00740995" w:rsidRPr="00740995" w:rsidRDefault="00740995" w:rsidP="00740995">
      <w:pPr>
        <w:spacing w:line="360" w:lineRule="auto"/>
        <w:ind w:right="1016"/>
        <w:jc w:val="both"/>
        <w:rPr>
          <w:sz w:val="20"/>
          <w:szCs w:val="20"/>
        </w:rPr>
      </w:pPr>
      <w:r w:rsidRPr="00740995">
        <w:rPr>
          <w:i/>
          <w:sz w:val="20"/>
          <w:szCs w:val="20"/>
        </w:rPr>
        <w:t xml:space="preserve">Глагол (танишвал). </w:t>
      </w:r>
      <w:r w:rsidRPr="00740995">
        <w:rPr>
          <w:sz w:val="20"/>
          <w:szCs w:val="20"/>
        </w:rPr>
        <w:t xml:space="preserve">Глаголдин мана-метлеб ва адаз къведай </w:t>
      </w:r>
      <w:r w:rsidRPr="00740995">
        <w:rPr>
          <w:i/>
          <w:sz w:val="20"/>
          <w:szCs w:val="20"/>
        </w:rPr>
        <w:t>(вуч ийизва?</w:t>
      </w:r>
      <w:r w:rsidRPr="00740995">
        <w:rPr>
          <w:i/>
          <w:spacing w:val="1"/>
          <w:sz w:val="20"/>
          <w:szCs w:val="20"/>
        </w:rPr>
        <w:t xml:space="preserve"> </w:t>
      </w:r>
      <w:r w:rsidRPr="00740995">
        <w:rPr>
          <w:i/>
          <w:sz w:val="20"/>
          <w:szCs w:val="20"/>
        </w:rPr>
        <w:t xml:space="preserve">вуч авуна? вуч ийида? вуч жезва? вуч хьана? вуч жеда?) </w:t>
      </w:r>
      <w:r w:rsidRPr="00740995">
        <w:rPr>
          <w:sz w:val="20"/>
          <w:szCs w:val="20"/>
        </w:rPr>
        <w:t>суалар. Глаголар</w:t>
      </w:r>
      <w:r w:rsidRPr="00740995">
        <w:rPr>
          <w:spacing w:val="1"/>
          <w:sz w:val="20"/>
          <w:szCs w:val="20"/>
        </w:rPr>
        <w:t xml:space="preserve"> </w:t>
      </w:r>
      <w:r w:rsidRPr="00740995">
        <w:rPr>
          <w:sz w:val="20"/>
          <w:szCs w:val="20"/>
        </w:rPr>
        <w:t>чIала</w:t>
      </w:r>
      <w:r w:rsidRPr="00740995">
        <w:rPr>
          <w:spacing w:val="1"/>
          <w:sz w:val="20"/>
          <w:szCs w:val="20"/>
        </w:rPr>
        <w:t xml:space="preserve"> </w:t>
      </w:r>
      <w:r w:rsidRPr="00740995">
        <w:rPr>
          <w:sz w:val="20"/>
          <w:szCs w:val="20"/>
        </w:rPr>
        <w:t>ишлемишун.</w:t>
      </w:r>
      <w:r w:rsidRPr="00740995">
        <w:rPr>
          <w:spacing w:val="1"/>
          <w:sz w:val="20"/>
          <w:szCs w:val="20"/>
        </w:rPr>
        <w:t xml:space="preserve"> </w:t>
      </w:r>
      <w:r w:rsidRPr="00740995">
        <w:rPr>
          <w:sz w:val="20"/>
          <w:szCs w:val="20"/>
        </w:rPr>
        <w:t>Глаголдин</w:t>
      </w:r>
      <w:r w:rsidRPr="00740995">
        <w:rPr>
          <w:spacing w:val="1"/>
          <w:sz w:val="20"/>
          <w:szCs w:val="20"/>
        </w:rPr>
        <w:t xml:space="preserve"> </w:t>
      </w:r>
      <w:r w:rsidRPr="00740995">
        <w:rPr>
          <w:sz w:val="20"/>
          <w:szCs w:val="20"/>
        </w:rPr>
        <w:t>вахтар</w:t>
      </w:r>
      <w:r w:rsidRPr="00740995">
        <w:rPr>
          <w:spacing w:val="1"/>
          <w:sz w:val="20"/>
          <w:szCs w:val="20"/>
        </w:rPr>
        <w:t xml:space="preserve"> </w:t>
      </w:r>
      <w:r w:rsidRPr="00740995">
        <w:rPr>
          <w:sz w:val="20"/>
          <w:szCs w:val="20"/>
        </w:rPr>
        <w:t>(практикадин</w:t>
      </w:r>
      <w:r w:rsidRPr="00740995">
        <w:rPr>
          <w:spacing w:val="1"/>
          <w:sz w:val="20"/>
          <w:szCs w:val="20"/>
        </w:rPr>
        <w:t xml:space="preserve"> </w:t>
      </w:r>
      <w:r w:rsidRPr="00740995">
        <w:rPr>
          <w:sz w:val="20"/>
          <w:szCs w:val="20"/>
        </w:rPr>
        <w:t>рекьяй</w:t>
      </w:r>
      <w:r w:rsidRPr="00740995">
        <w:rPr>
          <w:spacing w:val="1"/>
          <w:sz w:val="20"/>
          <w:szCs w:val="20"/>
        </w:rPr>
        <w:t xml:space="preserve"> </w:t>
      </w:r>
      <w:r w:rsidRPr="00740995">
        <w:rPr>
          <w:sz w:val="20"/>
          <w:szCs w:val="20"/>
        </w:rPr>
        <w:t>гуьзетун).</w:t>
      </w:r>
      <w:r w:rsidRPr="00740995">
        <w:rPr>
          <w:spacing w:val="1"/>
          <w:sz w:val="20"/>
          <w:szCs w:val="20"/>
        </w:rPr>
        <w:t xml:space="preserve"> </w:t>
      </w:r>
      <w:r w:rsidRPr="00740995">
        <w:rPr>
          <w:sz w:val="20"/>
          <w:szCs w:val="20"/>
        </w:rPr>
        <w:t>Глаголдин</w:t>
      </w:r>
      <w:r w:rsidRPr="00740995">
        <w:rPr>
          <w:spacing w:val="-1"/>
          <w:sz w:val="20"/>
          <w:szCs w:val="20"/>
        </w:rPr>
        <w:t xml:space="preserve"> </w:t>
      </w:r>
      <w:r w:rsidRPr="00740995">
        <w:rPr>
          <w:sz w:val="20"/>
          <w:szCs w:val="20"/>
        </w:rPr>
        <w:t>мукьва ва акси</w:t>
      </w:r>
      <w:r w:rsidRPr="00740995">
        <w:rPr>
          <w:spacing w:val="1"/>
          <w:sz w:val="20"/>
          <w:szCs w:val="20"/>
        </w:rPr>
        <w:t xml:space="preserve"> </w:t>
      </w:r>
      <w:r w:rsidRPr="00740995">
        <w:rPr>
          <w:sz w:val="20"/>
          <w:szCs w:val="20"/>
        </w:rPr>
        <w:t>гафар.</w:t>
      </w:r>
    </w:p>
    <w:p w:rsidR="00740995" w:rsidRPr="00740995" w:rsidRDefault="00740995" w:rsidP="00740995">
      <w:pPr>
        <w:spacing w:line="360" w:lineRule="auto"/>
        <w:jc w:val="both"/>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jc w:val="both"/>
        <w:rPr>
          <w:sz w:val="20"/>
          <w:szCs w:val="20"/>
        </w:rPr>
      </w:pPr>
      <w:r w:rsidRPr="00740995">
        <w:rPr>
          <w:i/>
          <w:sz w:val="20"/>
          <w:szCs w:val="20"/>
        </w:rPr>
        <w:lastRenderedPageBreak/>
        <w:t>ТIварцIиэвезар</w:t>
      </w:r>
      <w:r w:rsidRPr="00740995">
        <w:rPr>
          <w:i/>
          <w:spacing w:val="-3"/>
          <w:sz w:val="20"/>
          <w:szCs w:val="20"/>
        </w:rPr>
        <w:t xml:space="preserve"> </w:t>
      </w:r>
      <w:r w:rsidRPr="00740995">
        <w:rPr>
          <w:i/>
          <w:sz w:val="20"/>
          <w:szCs w:val="20"/>
        </w:rPr>
        <w:t>(танишвал).</w:t>
      </w:r>
      <w:r w:rsidRPr="00740995">
        <w:rPr>
          <w:i/>
          <w:spacing w:val="-4"/>
          <w:sz w:val="20"/>
          <w:szCs w:val="20"/>
        </w:rPr>
        <w:t xml:space="preserve"> </w:t>
      </w:r>
      <w:r w:rsidRPr="00740995">
        <w:rPr>
          <w:sz w:val="20"/>
          <w:szCs w:val="20"/>
        </w:rPr>
        <w:t>ТIварцIиэвезрин</w:t>
      </w:r>
      <w:r w:rsidRPr="00740995">
        <w:rPr>
          <w:spacing w:val="-3"/>
          <w:sz w:val="20"/>
          <w:szCs w:val="20"/>
        </w:rPr>
        <w:t xml:space="preserve"> </w:t>
      </w:r>
      <w:r w:rsidRPr="00740995">
        <w:rPr>
          <w:sz w:val="20"/>
          <w:szCs w:val="20"/>
        </w:rPr>
        <w:t>мана-метлеб</w:t>
      </w:r>
      <w:r w:rsidRPr="00740995">
        <w:rPr>
          <w:spacing w:val="-3"/>
          <w:sz w:val="20"/>
          <w:szCs w:val="20"/>
        </w:rPr>
        <w:t xml:space="preserve"> </w:t>
      </w:r>
      <w:r w:rsidRPr="00740995">
        <w:rPr>
          <w:sz w:val="20"/>
          <w:szCs w:val="20"/>
        </w:rPr>
        <w:t>ва</w:t>
      </w:r>
      <w:r w:rsidRPr="00740995">
        <w:rPr>
          <w:spacing w:val="-3"/>
          <w:sz w:val="20"/>
          <w:szCs w:val="20"/>
        </w:rPr>
        <w:t xml:space="preserve"> </w:t>
      </w:r>
      <w:r w:rsidRPr="00740995">
        <w:rPr>
          <w:sz w:val="20"/>
          <w:szCs w:val="20"/>
        </w:rPr>
        <w:t>адан</w:t>
      </w:r>
      <w:r w:rsidRPr="00740995">
        <w:rPr>
          <w:spacing w:val="-2"/>
          <w:sz w:val="20"/>
          <w:szCs w:val="20"/>
        </w:rPr>
        <w:t xml:space="preserve"> </w:t>
      </w:r>
      <w:r w:rsidRPr="00740995">
        <w:rPr>
          <w:sz w:val="20"/>
          <w:szCs w:val="20"/>
        </w:rPr>
        <w:t>суалар.</w:t>
      </w:r>
    </w:p>
    <w:p w:rsidR="00740995" w:rsidRPr="00740995" w:rsidRDefault="00740995" w:rsidP="00740995">
      <w:pPr>
        <w:spacing w:before="163" w:line="360" w:lineRule="auto"/>
        <w:ind w:right="1813"/>
        <w:jc w:val="both"/>
        <w:rPr>
          <w:sz w:val="20"/>
          <w:szCs w:val="20"/>
        </w:rPr>
      </w:pPr>
      <w:r w:rsidRPr="00740995">
        <w:rPr>
          <w:sz w:val="20"/>
          <w:szCs w:val="20"/>
        </w:rPr>
        <w:t>ТIварцIиэвезар чIала ишлемишун. Ксарин тIварцIиэвезар (практикадин</w:t>
      </w:r>
      <w:r w:rsidRPr="00740995">
        <w:rPr>
          <w:spacing w:val="-67"/>
          <w:sz w:val="20"/>
          <w:szCs w:val="20"/>
        </w:rPr>
        <w:t xml:space="preserve"> </w:t>
      </w:r>
      <w:r w:rsidRPr="00740995">
        <w:rPr>
          <w:sz w:val="20"/>
          <w:szCs w:val="20"/>
        </w:rPr>
        <w:t>рекьяй</w:t>
      </w:r>
      <w:r w:rsidRPr="00740995">
        <w:rPr>
          <w:spacing w:val="-1"/>
          <w:sz w:val="20"/>
          <w:szCs w:val="20"/>
        </w:rPr>
        <w:t xml:space="preserve"> </w:t>
      </w:r>
      <w:r w:rsidRPr="00740995">
        <w:rPr>
          <w:sz w:val="20"/>
          <w:szCs w:val="20"/>
        </w:rPr>
        <w:t>гуьзетун).</w:t>
      </w:r>
    </w:p>
    <w:p w:rsidR="00740995" w:rsidRPr="00740995" w:rsidRDefault="00740995" w:rsidP="00740995">
      <w:pPr>
        <w:spacing w:line="321" w:lineRule="exact"/>
        <w:jc w:val="both"/>
        <w:rPr>
          <w:i/>
          <w:sz w:val="20"/>
          <w:szCs w:val="20"/>
        </w:rPr>
      </w:pPr>
      <w:r w:rsidRPr="00740995">
        <w:rPr>
          <w:i/>
          <w:sz w:val="20"/>
          <w:szCs w:val="20"/>
        </w:rPr>
        <w:t>Тикрарун.</w:t>
      </w:r>
      <w:r w:rsidRPr="00740995">
        <w:rPr>
          <w:i/>
          <w:spacing w:val="-3"/>
          <w:sz w:val="20"/>
          <w:szCs w:val="20"/>
        </w:rPr>
        <w:t xml:space="preserve"> </w:t>
      </w:r>
      <w:r w:rsidRPr="00740995">
        <w:rPr>
          <w:i/>
          <w:sz w:val="20"/>
          <w:szCs w:val="20"/>
        </w:rPr>
        <w:t>Текст</w:t>
      </w:r>
      <w:r w:rsidRPr="00740995">
        <w:rPr>
          <w:i/>
          <w:spacing w:val="-4"/>
          <w:sz w:val="20"/>
          <w:szCs w:val="20"/>
        </w:rPr>
        <w:t xml:space="preserve"> </w:t>
      </w:r>
      <w:r w:rsidRPr="00740995">
        <w:rPr>
          <w:i/>
          <w:sz w:val="20"/>
          <w:szCs w:val="20"/>
        </w:rPr>
        <w:t>ва</w:t>
      </w:r>
      <w:r w:rsidRPr="00740995">
        <w:rPr>
          <w:i/>
          <w:spacing w:val="-1"/>
          <w:sz w:val="20"/>
          <w:szCs w:val="20"/>
        </w:rPr>
        <w:t xml:space="preserve"> </w:t>
      </w:r>
      <w:r w:rsidRPr="00740995">
        <w:rPr>
          <w:i/>
          <w:sz w:val="20"/>
          <w:szCs w:val="20"/>
        </w:rPr>
        <w:t>алакъалу</w:t>
      </w:r>
      <w:r w:rsidRPr="00740995">
        <w:rPr>
          <w:i/>
          <w:spacing w:val="-1"/>
          <w:sz w:val="20"/>
          <w:szCs w:val="20"/>
        </w:rPr>
        <w:t xml:space="preserve"> </w:t>
      </w:r>
      <w:r w:rsidRPr="00740995">
        <w:rPr>
          <w:i/>
          <w:sz w:val="20"/>
          <w:szCs w:val="20"/>
        </w:rPr>
        <w:t>чIал</w:t>
      </w:r>
      <w:r w:rsidRPr="00740995">
        <w:rPr>
          <w:i/>
          <w:sz w:val="20"/>
          <w:szCs w:val="20"/>
          <w:vertAlign w:val="superscript"/>
        </w:rPr>
        <w:t>1</w:t>
      </w:r>
      <w:r w:rsidRPr="00740995">
        <w:rPr>
          <w:i/>
          <w:sz w:val="20"/>
          <w:szCs w:val="20"/>
        </w:rPr>
        <w:t>.</w:t>
      </w:r>
    </w:p>
    <w:p w:rsidR="00740995" w:rsidRPr="00740995" w:rsidRDefault="00740995" w:rsidP="00740995">
      <w:pPr>
        <w:spacing w:before="161"/>
        <w:jc w:val="both"/>
        <w:rPr>
          <w:sz w:val="20"/>
          <w:szCs w:val="20"/>
        </w:rPr>
      </w:pPr>
      <w:r w:rsidRPr="00740995">
        <w:rPr>
          <w:i/>
          <w:sz w:val="20"/>
          <w:szCs w:val="20"/>
        </w:rPr>
        <w:t>Рахунар.</w:t>
      </w:r>
      <w:r w:rsidRPr="00740995">
        <w:rPr>
          <w:i/>
          <w:spacing w:val="-3"/>
          <w:sz w:val="20"/>
          <w:szCs w:val="20"/>
        </w:rPr>
        <w:t xml:space="preserve"> </w:t>
      </w:r>
      <w:r w:rsidRPr="00740995">
        <w:rPr>
          <w:sz w:val="20"/>
          <w:szCs w:val="20"/>
        </w:rPr>
        <w:t>Инсанрин</w:t>
      </w:r>
      <w:r w:rsidRPr="00740995">
        <w:rPr>
          <w:spacing w:val="-3"/>
          <w:sz w:val="20"/>
          <w:szCs w:val="20"/>
        </w:rPr>
        <w:t xml:space="preserve"> </w:t>
      </w:r>
      <w:r w:rsidRPr="00740995">
        <w:rPr>
          <w:sz w:val="20"/>
          <w:szCs w:val="20"/>
        </w:rPr>
        <w:t>яшайишда</w:t>
      </w:r>
      <w:r w:rsidRPr="00740995">
        <w:rPr>
          <w:spacing w:val="-2"/>
          <w:sz w:val="20"/>
          <w:szCs w:val="20"/>
        </w:rPr>
        <w:t xml:space="preserve"> </w:t>
      </w:r>
      <w:r w:rsidRPr="00740995">
        <w:rPr>
          <w:sz w:val="20"/>
          <w:szCs w:val="20"/>
        </w:rPr>
        <w:t>рахунрин</w:t>
      </w:r>
      <w:r w:rsidRPr="00740995">
        <w:rPr>
          <w:spacing w:val="-3"/>
          <w:sz w:val="20"/>
          <w:szCs w:val="20"/>
        </w:rPr>
        <w:t xml:space="preserve"> </w:t>
      </w:r>
      <w:r w:rsidRPr="00740995">
        <w:rPr>
          <w:sz w:val="20"/>
          <w:szCs w:val="20"/>
        </w:rPr>
        <w:t>метлеб.</w:t>
      </w:r>
    </w:p>
    <w:p w:rsidR="00740995" w:rsidRPr="00740995" w:rsidRDefault="00740995" w:rsidP="00740995">
      <w:pPr>
        <w:spacing w:before="163" w:line="360" w:lineRule="auto"/>
        <w:ind w:right="1016"/>
        <w:jc w:val="both"/>
        <w:rPr>
          <w:sz w:val="20"/>
          <w:szCs w:val="20"/>
        </w:rPr>
      </w:pPr>
      <w:r w:rsidRPr="00740995">
        <w:rPr>
          <w:i/>
          <w:sz w:val="20"/>
          <w:szCs w:val="20"/>
        </w:rPr>
        <w:t xml:space="preserve">Текст. </w:t>
      </w:r>
      <w:r w:rsidRPr="00740995">
        <w:rPr>
          <w:sz w:val="20"/>
          <w:szCs w:val="20"/>
        </w:rPr>
        <w:t>Текст паяриз паюн ва абуруз кьилер гун. Сюжет авай текстинин</w:t>
      </w:r>
      <w:r w:rsidRPr="00740995">
        <w:rPr>
          <w:spacing w:val="1"/>
          <w:sz w:val="20"/>
          <w:szCs w:val="20"/>
        </w:rPr>
        <w:t xml:space="preserve"> </w:t>
      </w:r>
      <w:r w:rsidRPr="00740995">
        <w:rPr>
          <w:sz w:val="20"/>
          <w:szCs w:val="20"/>
        </w:rPr>
        <w:t>план</w:t>
      </w:r>
      <w:r w:rsidRPr="00740995">
        <w:rPr>
          <w:spacing w:val="1"/>
          <w:sz w:val="20"/>
          <w:szCs w:val="20"/>
        </w:rPr>
        <w:t xml:space="preserve"> </w:t>
      </w:r>
      <w:r w:rsidRPr="00740995">
        <w:rPr>
          <w:sz w:val="20"/>
          <w:szCs w:val="20"/>
        </w:rPr>
        <w:t>туькIуьрун</w:t>
      </w:r>
      <w:r w:rsidRPr="00740995">
        <w:rPr>
          <w:spacing w:val="1"/>
          <w:sz w:val="20"/>
          <w:szCs w:val="20"/>
        </w:rPr>
        <w:t xml:space="preserve"> </w:t>
      </w:r>
      <w:r w:rsidRPr="00740995">
        <w:rPr>
          <w:sz w:val="20"/>
          <w:szCs w:val="20"/>
        </w:rPr>
        <w:t>(муаллимдин</w:t>
      </w:r>
      <w:r w:rsidRPr="00740995">
        <w:rPr>
          <w:spacing w:val="1"/>
          <w:sz w:val="20"/>
          <w:szCs w:val="20"/>
        </w:rPr>
        <w:t xml:space="preserve"> </w:t>
      </w:r>
      <w:r w:rsidRPr="00740995">
        <w:rPr>
          <w:sz w:val="20"/>
          <w:szCs w:val="20"/>
        </w:rPr>
        <w:t>куьмек</w:t>
      </w:r>
      <w:r w:rsidRPr="00740995">
        <w:rPr>
          <w:spacing w:val="1"/>
          <w:sz w:val="20"/>
          <w:szCs w:val="20"/>
        </w:rPr>
        <w:t xml:space="preserve"> </w:t>
      </w:r>
      <w:r w:rsidRPr="00740995">
        <w:rPr>
          <w:sz w:val="20"/>
          <w:szCs w:val="20"/>
        </w:rPr>
        <w:t>галаз).</w:t>
      </w:r>
      <w:r w:rsidRPr="00740995">
        <w:rPr>
          <w:spacing w:val="1"/>
          <w:sz w:val="20"/>
          <w:szCs w:val="20"/>
        </w:rPr>
        <w:t xml:space="preserve"> </w:t>
      </w:r>
      <w:r w:rsidRPr="00740995">
        <w:rPr>
          <w:sz w:val="20"/>
          <w:szCs w:val="20"/>
        </w:rPr>
        <w:t>Текстинин</w:t>
      </w:r>
      <w:r w:rsidRPr="00740995">
        <w:rPr>
          <w:spacing w:val="1"/>
          <w:sz w:val="20"/>
          <w:szCs w:val="20"/>
        </w:rPr>
        <w:t xml:space="preserve"> </w:t>
      </w:r>
      <w:r w:rsidRPr="00740995">
        <w:rPr>
          <w:sz w:val="20"/>
          <w:szCs w:val="20"/>
        </w:rPr>
        <w:t>паярин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предложенийрин</w:t>
      </w:r>
      <w:r w:rsidRPr="00740995">
        <w:rPr>
          <w:spacing w:val="1"/>
          <w:sz w:val="20"/>
          <w:szCs w:val="20"/>
        </w:rPr>
        <w:t xml:space="preserve"> </w:t>
      </w:r>
      <w:r w:rsidRPr="00740995">
        <w:rPr>
          <w:sz w:val="20"/>
          <w:szCs w:val="20"/>
        </w:rPr>
        <w:t>арада</w:t>
      </w:r>
      <w:r w:rsidRPr="00740995">
        <w:rPr>
          <w:spacing w:val="1"/>
          <w:sz w:val="20"/>
          <w:szCs w:val="20"/>
        </w:rPr>
        <w:t xml:space="preserve"> </w:t>
      </w:r>
      <w:r w:rsidRPr="00740995">
        <w:rPr>
          <w:sz w:val="20"/>
          <w:szCs w:val="20"/>
        </w:rPr>
        <w:t>тIварцIиэвезрин,</w:t>
      </w:r>
      <w:r w:rsidRPr="00740995">
        <w:rPr>
          <w:spacing w:val="1"/>
          <w:sz w:val="20"/>
          <w:szCs w:val="20"/>
        </w:rPr>
        <w:t xml:space="preserve"> </w:t>
      </w:r>
      <w:r w:rsidRPr="00740995">
        <w:rPr>
          <w:sz w:val="20"/>
          <w:szCs w:val="20"/>
        </w:rPr>
        <w:t>союзрин</w:t>
      </w:r>
      <w:r w:rsidRPr="00740995">
        <w:rPr>
          <w:b/>
          <w:sz w:val="20"/>
          <w:szCs w:val="20"/>
        </w:rPr>
        <w:t>,</w:t>
      </w:r>
      <w:r w:rsidRPr="00740995">
        <w:rPr>
          <w:b/>
          <w:spacing w:val="1"/>
          <w:sz w:val="20"/>
          <w:szCs w:val="20"/>
        </w:rPr>
        <w:t xml:space="preserve"> </w:t>
      </w:r>
      <w:r w:rsidRPr="00740995">
        <w:rPr>
          <w:i/>
          <w:sz w:val="20"/>
          <w:szCs w:val="20"/>
        </w:rPr>
        <w:t>ахпа,</w:t>
      </w:r>
      <w:r w:rsidRPr="00740995">
        <w:rPr>
          <w:i/>
          <w:spacing w:val="1"/>
          <w:sz w:val="20"/>
          <w:szCs w:val="20"/>
        </w:rPr>
        <w:t xml:space="preserve"> </w:t>
      </w:r>
      <w:r w:rsidRPr="00740995">
        <w:rPr>
          <w:i/>
          <w:sz w:val="20"/>
          <w:szCs w:val="20"/>
        </w:rPr>
        <w:t>са</w:t>
      </w:r>
      <w:r w:rsidRPr="00740995">
        <w:rPr>
          <w:i/>
          <w:spacing w:val="1"/>
          <w:sz w:val="20"/>
          <w:szCs w:val="20"/>
        </w:rPr>
        <w:t xml:space="preserve"> </w:t>
      </w:r>
      <w:r w:rsidRPr="00740995">
        <w:rPr>
          <w:i/>
          <w:sz w:val="20"/>
          <w:szCs w:val="20"/>
        </w:rPr>
        <w:t>сеферда,</w:t>
      </w:r>
      <w:r w:rsidRPr="00740995">
        <w:rPr>
          <w:i/>
          <w:spacing w:val="1"/>
          <w:sz w:val="20"/>
          <w:szCs w:val="20"/>
        </w:rPr>
        <w:t xml:space="preserve"> </w:t>
      </w:r>
      <w:r w:rsidRPr="00740995">
        <w:rPr>
          <w:i/>
          <w:sz w:val="20"/>
          <w:szCs w:val="20"/>
        </w:rPr>
        <w:t>садлагьана,</w:t>
      </w:r>
      <w:r w:rsidRPr="00740995">
        <w:rPr>
          <w:i/>
          <w:spacing w:val="1"/>
          <w:sz w:val="20"/>
          <w:szCs w:val="20"/>
        </w:rPr>
        <w:t xml:space="preserve"> </w:t>
      </w:r>
      <w:r w:rsidRPr="00740995">
        <w:rPr>
          <w:i/>
          <w:sz w:val="20"/>
          <w:szCs w:val="20"/>
        </w:rPr>
        <w:t>килигайтIа</w:t>
      </w:r>
      <w:r w:rsidRPr="00740995">
        <w:rPr>
          <w:i/>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ихьтин</w:t>
      </w:r>
      <w:r w:rsidRPr="00740995">
        <w:rPr>
          <w:spacing w:val="1"/>
          <w:sz w:val="20"/>
          <w:szCs w:val="20"/>
        </w:rPr>
        <w:t xml:space="preserve"> </w:t>
      </w:r>
      <w:r w:rsidRPr="00740995">
        <w:rPr>
          <w:sz w:val="20"/>
          <w:szCs w:val="20"/>
        </w:rPr>
        <w:t>маса</w:t>
      </w:r>
      <w:r w:rsidRPr="00740995">
        <w:rPr>
          <w:spacing w:val="1"/>
          <w:sz w:val="20"/>
          <w:szCs w:val="20"/>
        </w:rPr>
        <w:t xml:space="preserve"> </w:t>
      </w:r>
      <w:r w:rsidRPr="00740995">
        <w:rPr>
          <w:sz w:val="20"/>
          <w:szCs w:val="20"/>
        </w:rPr>
        <w:t>гафарин</w:t>
      </w:r>
      <w:r w:rsidRPr="00740995">
        <w:rPr>
          <w:spacing w:val="1"/>
          <w:sz w:val="20"/>
          <w:szCs w:val="20"/>
        </w:rPr>
        <w:t xml:space="preserve"> </w:t>
      </w:r>
      <w:r w:rsidRPr="00740995">
        <w:rPr>
          <w:sz w:val="20"/>
          <w:szCs w:val="20"/>
        </w:rPr>
        <w:t>куьмекдалди</w:t>
      </w:r>
      <w:r w:rsidRPr="00740995">
        <w:rPr>
          <w:spacing w:val="1"/>
          <w:sz w:val="20"/>
          <w:szCs w:val="20"/>
        </w:rPr>
        <w:t xml:space="preserve"> </w:t>
      </w:r>
      <w:r w:rsidRPr="00740995">
        <w:rPr>
          <w:sz w:val="20"/>
          <w:szCs w:val="20"/>
        </w:rPr>
        <w:t>алакъаяр</w:t>
      </w:r>
      <w:r w:rsidRPr="00740995">
        <w:rPr>
          <w:spacing w:val="1"/>
          <w:sz w:val="20"/>
          <w:szCs w:val="20"/>
        </w:rPr>
        <w:t xml:space="preserve"> </w:t>
      </w:r>
      <w:r w:rsidRPr="00740995">
        <w:rPr>
          <w:sz w:val="20"/>
          <w:szCs w:val="20"/>
        </w:rPr>
        <w:t>тайинарун.</w:t>
      </w:r>
    </w:p>
    <w:p w:rsidR="00740995" w:rsidRPr="00740995" w:rsidRDefault="00740995" w:rsidP="00740995">
      <w:pPr>
        <w:jc w:val="both"/>
        <w:rPr>
          <w:sz w:val="20"/>
          <w:szCs w:val="20"/>
        </w:rPr>
      </w:pPr>
      <w:r w:rsidRPr="00740995">
        <w:rPr>
          <w:sz w:val="20"/>
          <w:szCs w:val="20"/>
        </w:rPr>
        <w:t>Текстинин</w:t>
      </w:r>
      <w:r w:rsidRPr="00740995">
        <w:rPr>
          <w:spacing w:val="27"/>
          <w:sz w:val="20"/>
          <w:szCs w:val="20"/>
        </w:rPr>
        <w:t xml:space="preserve"> </w:t>
      </w:r>
      <w:r w:rsidRPr="00740995">
        <w:rPr>
          <w:sz w:val="20"/>
          <w:szCs w:val="20"/>
        </w:rPr>
        <w:t>кьилин</w:t>
      </w:r>
      <w:r w:rsidRPr="00740995">
        <w:rPr>
          <w:spacing w:val="95"/>
          <w:sz w:val="20"/>
          <w:szCs w:val="20"/>
        </w:rPr>
        <w:t xml:space="preserve"> </w:t>
      </w:r>
      <w:r w:rsidRPr="00740995">
        <w:rPr>
          <w:sz w:val="20"/>
          <w:szCs w:val="20"/>
        </w:rPr>
        <w:t>фикир</w:t>
      </w:r>
      <w:r w:rsidRPr="00740995">
        <w:rPr>
          <w:spacing w:val="96"/>
          <w:sz w:val="20"/>
          <w:szCs w:val="20"/>
        </w:rPr>
        <w:t xml:space="preserve"> </w:t>
      </w:r>
      <w:r w:rsidRPr="00740995">
        <w:rPr>
          <w:sz w:val="20"/>
          <w:szCs w:val="20"/>
        </w:rPr>
        <w:t>тайинарун.</w:t>
      </w:r>
      <w:r w:rsidRPr="00740995">
        <w:rPr>
          <w:spacing w:val="96"/>
          <w:sz w:val="20"/>
          <w:szCs w:val="20"/>
        </w:rPr>
        <w:t xml:space="preserve"> </w:t>
      </w:r>
      <w:r w:rsidRPr="00740995">
        <w:rPr>
          <w:sz w:val="20"/>
          <w:szCs w:val="20"/>
        </w:rPr>
        <w:t>Текст</w:t>
      </w:r>
      <w:r w:rsidRPr="00740995">
        <w:rPr>
          <w:spacing w:val="98"/>
          <w:sz w:val="20"/>
          <w:szCs w:val="20"/>
        </w:rPr>
        <w:t xml:space="preserve"> </w:t>
      </w:r>
      <w:r w:rsidRPr="00740995">
        <w:rPr>
          <w:sz w:val="20"/>
          <w:szCs w:val="20"/>
        </w:rPr>
        <w:t>туькIуьр</w:t>
      </w:r>
      <w:r w:rsidRPr="00740995">
        <w:rPr>
          <w:spacing w:val="95"/>
          <w:sz w:val="20"/>
          <w:szCs w:val="20"/>
        </w:rPr>
        <w:t xml:space="preserve"> </w:t>
      </w:r>
      <w:r w:rsidRPr="00740995">
        <w:rPr>
          <w:sz w:val="20"/>
          <w:szCs w:val="20"/>
        </w:rPr>
        <w:t>хьунин</w:t>
      </w:r>
      <w:r w:rsidRPr="00740995">
        <w:rPr>
          <w:spacing w:val="97"/>
          <w:sz w:val="20"/>
          <w:szCs w:val="20"/>
        </w:rPr>
        <w:t xml:space="preserve"> </w:t>
      </w:r>
      <w:r w:rsidRPr="00740995">
        <w:rPr>
          <w:sz w:val="20"/>
          <w:szCs w:val="20"/>
        </w:rPr>
        <w:t>схема:</w:t>
      </w:r>
    </w:p>
    <w:p w:rsidR="00740995" w:rsidRPr="00740995" w:rsidRDefault="00740995" w:rsidP="00740995">
      <w:pPr>
        <w:spacing w:before="160"/>
        <w:jc w:val="both"/>
        <w:rPr>
          <w:i/>
          <w:sz w:val="20"/>
          <w:szCs w:val="20"/>
        </w:rPr>
      </w:pPr>
      <w:r w:rsidRPr="00740995">
        <w:rPr>
          <w:i/>
          <w:sz w:val="20"/>
          <w:szCs w:val="20"/>
        </w:rPr>
        <w:t>сифте</w:t>
      </w:r>
      <w:r w:rsidRPr="00740995">
        <w:rPr>
          <w:i/>
          <w:spacing w:val="-2"/>
          <w:sz w:val="20"/>
          <w:szCs w:val="20"/>
        </w:rPr>
        <w:t xml:space="preserve"> </w:t>
      </w:r>
      <w:r w:rsidRPr="00740995">
        <w:rPr>
          <w:i/>
          <w:sz w:val="20"/>
          <w:szCs w:val="20"/>
        </w:rPr>
        <w:t>кьил,</w:t>
      </w:r>
      <w:r w:rsidRPr="00740995">
        <w:rPr>
          <w:i/>
          <w:spacing w:val="-2"/>
          <w:sz w:val="20"/>
          <w:szCs w:val="20"/>
        </w:rPr>
        <w:t xml:space="preserve"> </w:t>
      </w:r>
      <w:r w:rsidRPr="00740995">
        <w:rPr>
          <w:i/>
          <w:sz w:val="20"/>
          <w:szCs w:val="20"/>
        </w:rPr>
        <w:t>кьилин</w:t>
      </w:r>
      <w:r w:rsidRPr="00740995">
        <w:rPr>
          <w:i/>
          <w:spacing w:val="-4"/>
          <w:sz w:val="20"/>
          <w:szCs w:val="20"/>
        </w:rPr>
        <w:t xml:space="preserve"> </w:t>
      </w:r>
      <w:r w:rsidRPr="00740995">
        <w:rPr>
          <w:i/>
          <w:sz w:val="20"/>
          <w:szCs w:val="20"/>
        </w:rPr>
        <w:t>пай,</w:t>
      </w:r>
      <w:r w:rsidRPr="00740995">
        <w:rPr>
          <w:i/>
          <w:spacing w:val="-2"/>
          <w:sz w:val="20"/>
          <w:szCs w:val="20"/>
        </w:rPr>
        <w:t xml:space="preserve"> </w:t>
      </w:r>
      <w:r w:rsidRPr="00740995">
        <w:rPr>
          <w:i/>
          <w:sz w:val="20"/>
          <w:szCs w:val="20"/>
        </w:rPr>
        <w:t>эхир.</w:t>
      </w:r>
    </w:p>
    <w:p w:rsidR="00740995" w:rsidRPr="00740995" w:rsidRDefault="00740995" w:rsidP="00740995">
      <w:pPr>
        <w:spacing w:before="161" w:line="360" w:lineRule="auto"/>
        <w:ind w:right="1016"/>
        <w:jc w:val="both"/>
        <w:rPr>
          <w:sz w:val="20"/>
          <w:szCs w:val="20"/>
        </w:rPr>
      </w:pPr>
      <w:r w:rsidRPr="00740995">
        <w:rPr>
          <w:sz w:val="20"/>
          <w:szCs w:val="20"/>
        </w:rPr>
        <w:t>Гьазур ва я вирида санал туькIуьрнавай пландай гьикаядин текстинин</w:t>
      </w:r>
      <w:r w:rsidRPr="00740995">
        <w:rPr>
          <w:spacing w:val="1"/>
          <w:sz w:val="20"/>
          <w:szCs w:val="20"/>
        </w:rPr>
        <w:t xml:space="preserve"> </w:t>
      </w:r>
      <w:r w:rsidRPr="00740995">
        <w:rPr>
          <w:sz w:val="20"/>
          <w:szCs w:val="20"/>
        </w:rPr>
        <w:t>изложение.</w:t>
      </w:r>
      <w:r w:rsidRPr="00740995">
        <w:rPr>
          <w:spacing w:val="1"/>
          <w:sz w:val="20"/>
          <w:szCs w:val="20"/>
        </w:rPr>
        <w:t xml:space="preserve"> </w:t>
      </w:r>
      <w:r w:rsidRPr="00740995">
        <w:rPr>
          <w:sz w:val="20"/>
          <w:szCs w:val="20"/>
        </w:rPr>
        <w:t>Вилик</w:t>
      </w:r>
      <w:r w:rsidRPr="00740995">
        <w:rPr>
          <w:spacing w:val="1"/>
          <w:sz w:val="20"/>
          <w:szCs w:val="20"/>
        </w:rPr>
        <w:t xml:space="preserve"> </w:t>
      </w:r>
      <w:r w:rsidRPr="00740995">
        <w:rPr>
          <w:sz w:val="20"/>
          <w:szCs w:val="20"/>
        </w:rPr>
        <w:t>амаз</w:t>
      </w:r>
      <w:r w:rsidRPr="00740995">
        <w:rPr>
          <w:spacing w:val="1"/>
          <w:sz w:val="20"/>
          <w:szCs w:val="20"/>
        </w:rPr>
        <w:t xml:space="preserve"> </w:t>
      </w:r>
      <w:r w:rsidRPr="00740995">
        <w:rPr>
          <w:sz w:val="20"/>
          <w:szCs w:val="20"/>
        </w:rPr>
        <w:t>гьазурвал</w:t>
      </w:r>
      <w:r w:rsidRPr="00740995">
        <w:rPr>
          <w:spacing w:val="1"/>
          <w:sz w:val="20"/>
          <w:szCs w:val="20"/>
        </w:rPr>
        <w:t xml:space="preserve"> </w:t>
      </w:r>
      <w:r w:rsidRPr="00740995">
        <w:rPr>
          <w:sz w:val="20"/>
          <w:szCs w:val="20"/>
        </w:rPr>
        <w:t>акуна,</w:t>
      </w:r>
      <w:r w:rsidRPr="00740995">
        <w:rPr>
          <w:spacing w:val="1"/>
          <w:sz w:val="20"/>
          <w:szCs w:val="20"/>
        </w:rPr>
        <w:t xml:space="preserve"> </w:t>
      </w:r>
      <w:r w:rsidRPr="00740995">
        <w:rPr>
          <w:sz w:val="20"/>
          <w:szCs w:val="20"/>
        </w:rPr>
        <w:t>шикилрай</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аялриз</w:t>
      </w:r>
      <w:r w:rsidRPr="00740995">
        <w:rPr>
          <w:spacing w:val="1"/>
          <w:sz w:val="20"/>
          <w:szCs w:val="20"/>
        </w:rPr>
        <w:t xml:space="preserve"> </w:t>
      </w:r>
      <w:r w:rsidRPr="00740995">
        <w:rPr>
          <w:sz w:val="20"/>
          <w:szCs w:val="20"/>
        </w:rPr>
        <w:t>мукьва</w:t>
      </w:r>
      <w:r w:rsidRPr="00740995">
        <w:rPr>
          <w:spacing w:val="1"/>
          <w:sz w:val="20"/>
          <w:szCs w:val="20"/>
        </w:rPr>
        <w:t xml:space="preserve"> </w:t>
      </w:r>
      <w:r w:rsidRPr="00740995">
        <w:rPr>
          <w:sz w:val="20"/>
          <w:szCs w:val="20"/>
        </w:rPr>
        <w:t>темадай (къугъунрикай, кIвалахрикай ва мсб.) сочинение (хуралай ва кхьена).</w:t>
      </w:r>
      <w:r w:rsidRPr="00740995">
        <w:rPr>
          <w:spacing w:val="-67"/>
          <w:sz w:val="20"/>
          <w:szCs w:val="20"/>
        </w:rPr>
        <w:t xml:space="preserve"> </w:t>
      </w:r>
      <w:r w:rsidRPr="00740995">
        <w:rPr>
          <w:sz w:val="20"/>
          <w:szCs w:val="20"/>
        </w:rPr>
        <w:t>Кхьинрин</w:t>
      </w:r>
      <w:r w:rsidRPr="00740995">
        <w:rPr>
          <w:spacing w:val="1"/>
          <w:sz w:val="20"/>
          <w:szCs w:val="20"/>
        </w:rPr>
        <w:t xml:space="preserve"> </w:t>
      </w:r>
      <w:r w:rsidRPr="00740995">
        <w:rPr>
          <w:sz w:val="20"/>
          <w:szCs w:val="20"/>
        </w:rPr>
        <w:t>кIвалахрин</w:t>
      </w:r>
      <w:r w:rsidRPr="00740995">
        <w:rPr>
          <w:spacing w:val="1"/>
          <w:sz w:val="20"/>
          <w:szCs w:val="20"/>
        </w:rPr>
        <w:t xml:space="preserve"> </w:t>
      </w:r>
      <w:r w:rsidRPr="00740995">
        <w:rPr>
          <w:sz w:val="20"/>
          <w:szCs w:val="20"/>
        </w:rPr>
        <w:t>шикил</w:t>
      </w:r>
      <w:r w:rsidRPr="00740995">
        <w:rPr>
          <w:spacing w:val="1"/>
          <w:sz w:val="20"/>
          <w:szCs w:val="20"/>
        </w:rPr>
        <w:t xml:space="preserve"> </w:t>
      </w:r>
      <w:r w:rsidRPr="00740995">
        <w:rPr>
          <w:sz w:val="20"/>
          <w:szCs w:val="20"/>
        </w:rPr>
        <w:t>чIугун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жуван</w:t>
      </w:r>
      <w:r w:rsidRPr="00740995">
        <w:rPr>
          <w:spacing w:val="1"/>
          <w:sz w:val="20"/>
          <w:szCs w:val="20"/>
        </w:rPr>
        <w:t xml:space="preserve"> </w:t>
      </w:r>
      <w:r w:rsidRPr="00740995">
        <w:rPr>
          <w:sz w:val="20"/>
          <w:szCs w:val="20"/>
        </w:rPr>
        <w:t>фикил</w:t>
      </w:r>
      <w:r w:rsidRPr="00740995">
        <w:rPr>
          <w:spacing w:val="1"/>
          <w:sz w:val="20"/>
          <w:szCs w:val="20"/>
        </w:rPr>
        <w:t xml:space="preserve"> </w:t>
      </w:r>
      <w:r w:rsidRPr="00740995">
        <w:rPr>
          <w:sz w:val="20"/>
          <w:szCs w:val="20"/>
        </w:rPr>
        <w:t>лугьун</w:t>
      </w:r>
      <w:r w:rsidRPr="00740995">
        <w:rPr>
          <w:spacing w:val="1"/>
          <w:sz w:val="20"/>
          <w:szCs w:val="20"/>
        </w:rPr>
        <w:t xml:space="preserve"> </w:t>
      </w:r>
      <w:r w:rsidRPr="00740995">
        <w:rPr>
          <w:sz w:val="20"/>
          <w:szCs w:val="20"/>
        </w:rPr>
        <w:t>2-3</w:t>
      </w:r>
      <w:r w:rsidRPr="00740995">
        <w:rPr>
          <w:spacing w:val="1"/>
          <w:sz w:val="20"/>
          <w:szCs w:val="20"/>
        </w:rPr>
        <w:t xml:space="preserve"> </w:t>
      </w:r>
      <w:r w:rsidRPr="00740995">
        <w:rPr>
          <w:sz w:val="20"/>
          <w:szCs w:val="20"/>
        </w:rPr>
        <w:t>предложение</w:t>
      </w:r>
      <w:r w:rsidRPr="00740995">
        <w:rPr>
          <w:spacing w:val="-4"/>
          <w:sz w:val="20"/>
          <w:szCs w:val="20"/>
        </w:rPr>
        <w:t xml:space="preserve"> </w:t>
      </w:r>
      <w:r w:rsidRPr="00740995">
        <w:rPr>
          <w:sz w:val="20"/>
          <w:szCs w:val="20"/>
        </w:rPr>
        <w:t>кутун.</w:t>
      </w:r>
      <w:r w:rsidRPr="00740995">
        <w:rPr>
          <w:spacing w:val="1"/>
          <w:sz w:val="20"/>
          <w:szCs w:val="20"/>
        </w:rPr>
        <w:t xml:space="preserve"> </w:t>
      </w:r>
      <w:r w:rsidRPr="00740995">
        <w:rPr>
          <w:sz w:val="20"/>
          <w:szCs w:val="20"/>
        </w:rPr>
        <w:t>Кагъаз</w:t>
      </w:r>
      <w:r w:rsidRPr="00740995">
        <w:rPr>
          <w:spacing w:val="-1"/>
          <w:sz w:val="20"/>
          <w:szCs w:val="20"/>
        </w:rPr>
        <w:t xml:space="preserve"> </w:t>
      </w:r>
      <w:r w:rsidRPr="00740995">
        <w:rPr>
          <w:sz w:val="20"/>
          <w:szCs w:val="20"/>
        </w:rPr>
        <w:t>кхьин.</w:t>
      </w:r>
    </w:p>
    <w:p w:rsidR="00740995" w:rsidRPr="00740995" w:rsidRDefault="00740995" w:rsidP="00740995">
      <w:pPr>
        <w:jc w:val="both"/>
        <w:rPr>
          <w:sz w:val="20"/>
          <w:szCs w:val="20"/>
        </w:rPr>
      </w:pPr>
      <w:r w:rsidRPr="00740995">
        <w:rPr>
          <w:sz w:val="20"/>
          <w:szCs w:val="20"/>
        </w:rPr>
        <w:t>Рахунар</w:t>
      </w:r>
      <w:r w:rsidRPr="00740995">
        <w:rPr>
          <w:spacing w:val="-1"/>
          <w:sz w:val="20"/>
          <w:szCs w:val="20"/>
        </w:rPr>
        <w:t xml:space="preserve"> </w:t>
      </w:r>
      <w:r w:rsidRPr="00740995">
        <w:rPr>
          <w:sz w:val="20"/>
          <w:szCs w:val="20"/>
        </w:rPr>
        <w:t>хъсанарун,</w:t>
      </w:r>
      <w:r w:rsidRPr="00740995">
        <w:rPr>
          <w:spacing w:val="-3"/>
          <w:sz w:val="20"/>
          <w:szCs w:val="20"/>
        </w:rPr>
        <w:t xml:space="preserve"> </w:t>
      </w:r>
      <w:r w:rsidRPr="00740995">
        <w:rPr>
          <w:sz w:val="20"/>
          <w:szCs w:val="20"/>
        </w:rPr>
        <w:t>хуралай</w:t>
      </w:r>
      <w:r w:rsidRPr="00740995">
        <w:rPr>
          <w:spacing w:val="-2"/>
          <w:sz w:val="20"/>
          <w:szCs w:val="20"/>
        </w:rPr>
        <w:t xml:space="preserve"> </w:t>
      </w:r>
      <w:r w:rsidRPr="00740995">
        <w:rPr>
          <w:sz w:val="20"/>
          <w:szCs w:val="20"/>
        </w:rPr>
        <w:t>ва</w:t>
      </w:r>
      <w:r w:rsidRPr="00740995">
        <w:rPr>
          <w:spacing w:val="-4"/>
          <w:sz w:val="20"/>
          <w:szCs w:val="20"/>
        </w:rPr>
        <w:t xml:space="preserve"> </w:t>
      </w:r>
      <w:r w:rsidRPr="00740995">
        <w:rPr>
          <w:sz w:val="20"/>
          <w:szCs w:val="20"/>
        </w:rPr>
        <w:t>кхьена</w:t>
      </w:r>
      <w:r w:rsidRPr="00740995">
        <w:rPr>
          <w:spacing w:val="-2"/>
          <w:sz w:val="20"/>
          <w:szCs w:val="20"/>
        </w:rPr>
        <w:t xml:space="preserve"> </w:t>
      </w:r>
      <w:r w:rsidRPr="00740995">
        <w:rPr>
          <w:sz w:val="20"/>
          <w:szCs w:val="20"/>
        </w:rPr>
        <w:t>тебрик</w:t>
      </w:r>
      <w:r w:rsidRPr="00740995">
        <w:rPr>
          <w:spacing w:val="-4"/>
          <w:sz w:val="20"/>
          <w:szCs w:val="20"/>
        </w:rPr>
        <w:t xml:space="preserve"> </w:t>
      </w:r>
      <w:r w:rsidRPr="00740995">
        <w:rPr>
          <w:sz w:val="20"/>
          <w:szCs w:val="20"/>
        </w:rPr>
        <w:t>ийиз</w:t>
      </w:r>
      <w:r w:rsidRPr="00740995">
        <w:rPr>
          <w:spacing w:val="-3"/>
          <w:sz w:val="20"/>
          <w:szCs w:val="20"/>
        </w:rPr>
        <w:t xml:space="preserve"> </w:t>
      </w:r>
      <w:r w:rsidRPr="00740995">
        <w:rPr>
          <w:sz w:val="20"/>
          <w:szCs w:val="20"/>
        </w:rPr>
        <w:t>чир</w:t>
      </w:r>
      <w:r w:rsidRPr="00740995">
        <w:rPr>
          <w:spacing w:val="-3"/>
          <w:sz w:val="20"/>
          <w:szCs w:val="20"/>
        </w:rPr>
        <w:t xml:space="preserve"> </w:t>
      </w:r>
      <w:r w:rsidRPr="00740995">
        <w:rPr>
          <w:sz w:val="20"/>
          <w:szCs w:val="20"/>
        </w:rPr>
        <w:t>хьун.</w:t>
      </w:r>
    </w:p>
    <w:p w:rsidR="00740995" w:rsidRPr="00740995" w:rsidRDefault="00740995" w:rsidP="00740995">
      <w:pPr>
        <w:spacing w:before="162"/>
        <w:jc w:val="both"/>
        <w:rPr>
          <w:sz w:val="20"/>
          <w:szCs w:val="20"/>
        </w:rPr>
      </w:pPr>
      <w:r w:rsidRPr="00740995">
        <w:rPr>
          <w:sz w:val="20"/>
          <w:szCs w:val="20"/>
        </w:rPr>
        <w:t>Эдеблу</w:t>
      </w:r>
      <w:r w:rsidRPr="00740995">
        <w:rPr>
          <w:spacing w:val="56"/>
          <w:sz w:val="20"/>
          <w:szCs w:val="20"/>
        </w:rPr>
        <w:t xml:space="preserve"> </w:t>
      </w:r>
      <w:r w:rsidRPr="00740995">
        <w:rPr>
          <w:sz w:val="20"/>
          <w:szCs w:val="20"/>
        </w:rPr>
        <w:t>рахунар.</w:t>
      </w:r>
      <w:r w:rsidRPr="00740995">
        <w:rPr>
          <w:spacing w:val="128"/>
          <w:sz w:val="20"/>
          <w:szCs w:val="20"/>
        </w:rPr>
        <w:t xml:space="preserve"> </w:t>
      </w:r>
      <w:r w:rsidRPr="00740995">
        <w:rPr>
          <w:sz w:val="20"/>
          <w:szCs w:val="20"/>
        </w:rPr>
        <w:t>ТIалабун,</w:t>
      </w:r>
      <w:r w:rsidRPr="00740995">
        <w:rPr>
          <w:spacing w:val="129"/>
          <w:sz w:val="20"/>
          <w:szCs w:val="20"/>
        </w:rPr>
        <w:t xml:space="preserve"> </w:t>
      </w:r>
      <w:r w:rsidRPr="00740995">
        <w:rPr>
          <w:sz w:val="20"/>
          <w:szCs w:val="20"/>
        </w:rPr>
        <w:t>тавакъу</w:t>
      </w:r>
      <w:r w:rsidRPr="00740995">
        <w:rPr>
          <w:spacing w:val="127"/>
          <w:sz w:val="20"/>
          <w:szCs w:val="20"/>
        </w:rPr>
        <w:t xml:space="preserve"> </w:t>
      </w:r>
      <w:r w:rsidRPr="00740995">
        <w:rPr>
          <w:sz w:val="20"/>
          <w:szCs w:val="20"/>
        </w:rPr>
        <w:t>къалурдай</w:t>
      </w:r>
      <w:r w:rsidRPr="00740995">
        <w:rPr>
          <w:spacing w:val="131"/>
          <w:sz w:val="20"/>
          <w:szCs w:val="20"/>
        </w:rPr>
        <w:t xml:space="preserve"> </w:t>
      </w:r>
      <w:r w:rsidRPr="00740995">
        <w:rPr>
          <w:sz w:val="20"/>
          <w:szCs w:val="20"/>
        </w:rPr>
        <w:t>гафар</w:t>
      </w:r>
      <w:r w:rsidRPr="00740995">
        <w:rPr>
          <w:spacing w:val="138"/>
          <w:sz w:val="20"/>
          <w:szCs w:val="20"/>
        </w:rPr>
        <w:t xml:space="preserve"> </w:t>
      </w:r>
      <w:r w:rsidRPr="00740995">
        <w:rPr>
          <w:sz w:val="20"/>
          <w:szCs w:val="20"/>
        </w:rPr>
        <w:t>ишлемишун.</w:t>
      </w:r>
    </w:p>
    <w:p w:rsidR="00740995" w:rsidRPr="00740995" w:rsidRDefault="00740995" w:rsidP="00740995">
      <w:pPr>
        <w:spacing w:before="161"/>
        <w:jc w:val="both"/>
        <w:rPr>
          <w:sz w:val="20"/>
          <w:szCs w:val="20"/>
        </w:rPr>
      </w:pPr>
      <w:r w:rsidRPr="00740995">
        <w:rPr>
          <w:sz w:val="20"/>
          <w:szCs w:val="20"/>
        </w:rPr>
        <w:t>Разивал</w:t>
      </w:r>
      <w:r w:rsidRPr="00740995">
        <w:rPr>
          <w:spacing w:val="-5"/>
          <w:sz w:val="20"/>
          <w:szCs w:val="20"/>
        </w:rPr>
        <w:t xml:space="preserve"> </w:t>
      </w:r>
      <w:r w:rsidRPr="00740995">
        <w:rPr>
          <w:sz w:val="20"/>
          <w:szCs w:val="20"/>
        </w:rPr>
        <w:t>гудай</w:t>
      </w:r>
      <w:r w:rsidRPr="00740995">
        <w:rPr>
          <w:spacing w:val="-2"/>
          <w:sz w:val="20"/>
          <w:szCs w:val="20"/>
        </w:rPr>
        <w:t xml:space="preserve"> </w:t>
      </w:r>
      <w:r w:rsidRPr="00740995">
        <w:rPr>
          <w:sz w:val="20"/>
          <w:szCs w:val="20"/>
        </w:rPr>
        <w:t>гафар.</w:t>
      </w:r>
    </w:p>
    <w:p w:rsidR="00740995" w:rsidRPr="00740995" w:rsidRDefault="00740995" w:rsidP="00740995">
      <w:pPr>
        <w:spacing w:before="160" w:line="360" w:lineRule="auto"/>
        <w:ind w:right="1019"/>
        <w:jc w:val="both"/>
        <w:rPr>
          <w:sz w:val="20"/>
          <w:szCs w:val="20"/>
        </w:rPr>
      </w:pPr>
      <w:r w:rsidRPr="00740995">
        <w:rPr>
          <w:b/>
          <w:sz w:val="20"/>
          <w:szCs w:val="20"/>
        </w:rPr>
        <w:t>Кьвед</w:t>
      </w:r>
      <w:r w:rsidRPr="00740995">
        <w:rPr>
          <w:b/>
          <w:spacing w:val="1"/>
          <w:sz w:val="20"/>
          <w:szCs w:val="20"/>
        </w:rPr>
        <w:t xml:space="preserve"> </w:t>
      </w:r>
      <w:r w:rsidRPr="00740995">
        <w:rPr>
          <w:b/>
          <w:sz w:val="20"/>
          <w:szCs w:val="20"/>
        </w:rPr>
        <w:t>лагьай</w:t>
      </w:r>
      <w:r w:rsidRPr="00740995">
        <w:rPr>
          <w:b/>
          <w:spacing w:val="1"/>
          <w:sz w:val="20"/>
          <w:szCs w:val="20"/>
        </w:rPr>
        <w:t xml:space="preserve"> </w:t>
      </w:r>
      <w:r w:rsidRPr="00740995">
        <w:rPr>
          <w:b/>
          <w:sz w:val="20"/>
          <w:szCs w:val="20"/>
        </w:rPr>
        <w:t>классда</w:t>
      </w:r>
      <w:r w:rsidRPr="00740995">
        <w:rPr>
          <w:b/>
          <w:spacing w:val="1"/>
          <w:sz w:val="20"/>
          <w:szCs w:val="20"/>
        </w:rPr>
        <w:t xml:space="preserve"> </w:t>
      </w:r>
      <w:r w:rsidRPr="00740995">
        <w:rPr>
          <w:sz w:val="20"/>
          <w:szCs w:val="20"/>
        </w:rPr>
        <w:t>«Лезги</w:t>
      </w:r>
      <w:r w:rsidRPr="00740995">
        <w:rPr>
          <w:spacing w:val="1"/>
          <w:sz w:val="20"/>
          <w:szCs w:val="20"/>
        </w:rPr>
        <w:t xml:space="preserve"> </w:t>
      </w:r>
      <w:r w:rsidRPr="00740995">
        <w:rPr>
          <w:sz w:val="20"/>
          <w:szCs w:val="20"/>
        </w:rPr>
        <w:t>чIал»</w:t>
      </w:r>
      <w:r w:rsidRPr="00740995">
        <w:rPr>
          <w:spacing w:val="1"/>
          <w:sz w:val="20"/>
          <w:szCs w:val="20"/>
        </w:rPr>
        <w:t xml:space="preserve"> </w:t>
      </w:r>
      <w:r w:rsidRPr="00740995">
        <w:rPr>
          <w:sz w:val="20"/>
          <w:szCs w:val="20"/>
        </w:rPr>
        <w:t>учебный</w:t>
      </w:r>
      <w:r w:rsidRPr="00740995">
        <w:rPr>
          <w:spacing w:val="1"/>
          <w:sz w:val="20"/>
          <w:szCs w:val="20"/>
        </w:rPr>
        <w:t xml:space="preserve"> </w:t>
      </w:r>
      <w:r w:rsidRPr="00740995">
        <w:rPr>
          <w:sz w:val="20"/>
          <w:szCs w:val="20"/>
        </w:rPr>
        <w:t>предметдин</w:t>
      </w:r>
      <w:r w:rsidRPr="00740995">
        <w:rPr>
          <w:spacing w:val="1"/>
          <w:sz w:val="20"/>
          <w:szCs w:val="20"/>
        </w:rPr>
        <w:t xml:space="preserve"> </w:t>
      </w:r>
      <w:r w:rsidRPr="00740995">
        <w:rPr>
          <w:sz w:val="20"/>
          <w:szCs w:val="20"/>
        </w:rPr>
        <w:t>мана</w:t>
      </w:r>
      <w:r w:rsidRPr="00740995">
        <w:rPr>
          <w:spacing w:val="1"/>
          <w:sz w:val="20"/>
          <w:szCs w:val="20"/>
        </w:rPr>
        <w:t xml:space="preserve"> </w:t>
      </w:r>
      <w:r w:rsidRPr="00740995">
        <w:rPr>
          <w:sz w:val="20"/>
          <w:szCs w:val="20"/>
        </w:rPr>
        <w:t>чирдайла</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аялри</w:t>
      </w:r>
      <w:r w:rsidRPr="00740995">
        <w:rPr>
          <w:spacing w:val="1"/>
          <w:sz w:val="20"/>
          <w:szCs w:val="20"/>
        </w:rPr>
        <w:t xml:space="preserve"> </w:t>
      </w:r>
      <w:r w:rsidRPr="00740995">
        <w:rPr>
          <w:b/>
          <w:sz w:val="20"/>
          <w:szCs w:val="20"/>
        </w:rPr>
        <w:t>сифтегьан</w:t>
      </w:r>
      <w:r w:rsidRPr="00740995">
        <w:rPr>
          <w:b/>
          <w:spacing w:val="1"/>
          <w:sz w:val="20"/>
          <w:szCs w:val="20"/>
        </w:rPr>
        <w:t xml:space="preserve"> </w:t>
      </w:r>
      <w:r w:rsidRPr="00740995">
        <w:rPr>
          <w:b/>
          <w:sz w:val="20"/>
          <w:szCs w:val="20"/>
        </w:rPr>
        <w:t>классра</w:t>
      </w:r>
      <w:r w:rsidRPr="00740995">
        <w:rPr>
          <w:b/>
          <w:spacing w:val="1"/>
          <w:sz w:val="20"/>
          <w:szCs w:val="20"/>
        </w:rPr>
        <w:t xml:space="preserve"> </w:t>
      </w:r>
      <w:r w:rsidRPr="00740995">
        <w:rPr>
          <w:sz w:val="20"/>
          <w:szCs w:val="20"/>
        </w:rPr>
        <w:t>тухудай</w:t>
      </w:r>
      <w:r w:rsidRPr="00740995">
        <w:rPr>
          <w:spacing w:val="1"/>
          <w:sz w:val="20"/>
          <w:szCs w:val="20"/>
        </w:rPr>
        <w:t xml:space="preserve"> </w:t>
      </w:r>
      <w:r w:rsidRPr="00740995">
        <w:rPr>
          <w:sz w:val="20"/>
          <w:szCs w:val="20"/>
        </w:rPr>
        <w:t>универсальный</w:t>
      </w:r>
      <w:r w:rsidRPr="00740995">
        <w:rPr>
          <w:spacing w:val="1"/>
          <w:sz w:val="20"/>
          <w:szCs w:val="20"/>
        </w:rPr>
        <w:t xml:space="preserve"> </w:t>
      </w:r>
      <w:r w:rsidRPr="00740995">
        <w:rPr>
          <w:sz w:val="20"/>
          <w:szCs w:val="20"/>
        </w:rPr>
        <w:t>учебный</w:t>
      </w:r>
      <w:r w:rsidRPr="00740995">
        <w:rPr>
          <w:spacing w:val="1"/>
          <w:sz w:val="20"/>
          <w:szCs w:val="20"/>
        </w:rPr>
        <w:t xml:space="preserve"> </w:t>
      </w:r>
      <w:r w:rsidRPr="00740995">
        <w:rPr>
          <w:sz w:val="20"/>
          <w:szCs w:val="20"/>
        </w:rPr>
        <w:t>гьерекатар.</w:t>
      </w:r>
    </w:p>
    <w:p w:rsidR="00740995" w:rsidRPr="00740995" w:rsidRDefault="00740995" w:rsidP="00740995">
      <w:pPr>
        <w:spacing w:before="9"/>
        <w:jc w:val="both"/>
        <w:outlineLvl w:val="1"/>
        <w:rPr>
          <w:b/>
          <w:bCs/>
          <w:i/>
          <w:iCs/>
          <w:sz w:val="20"/>
          <w:szCs w:val="20"/>
        </w:rPr>
      </w:pPr>
      <w:r w:rsidRPr="00740995">
        <w:rPr>
          <w:b/>
          <w:bCs/>
          <w:i/>
          <w:iCs/>
          <w:sz w:val="20"/>
          <w:szCs w:val="20"/>
        </w:rPr>
        <w:t>Чирвилер</w:t>
      </w:r>
      <w:r w:rsidRPr="00740995">
        <w:rPr>
          <w:b/>
          <w:bCs/>
          <w:i/>
          <w:iCs/>
          <w:spacing w:val="-3"/>
          <w:sz w:val="20"/>
          <w:szCs w:val="20"/>
        </w:rPr>
        <w:t xml:space="preserve"> </w:t>
      </w:r>
      <w:r w:rsidRPr="00740995">
        <w:rPr>
          <w:b/>
          <w:bCs/>
          <w:i/>
          <w:iCs/>
          <w:sz w:val="20"/>
          <w:szCs w:val="20"/>
        </w:rPr>
        <w:t>гудай</w:t>
      </w:r>
      <w:r w:rsidRPr="00740995">
        <w:rPr>
          <w:b/>
          <w:bCs/>
          <w:i/>
          <w:iCs/>
          <w:spacing w:val="-4"/>
          <w:sz w:val="20"/>
          <w:szCs w:val="20"/>
        </w:rPr>
        <w:t xml:space="preserve"> </w:t>
      </w:r>
      <w:r w:rsidRPr="00740995">
        <w:rPr>
          <w:b/>
          <w:bCs/>
          <w:i/>
          <w:iCs/>
          <w:sz w:val="20"/>
          <w:szCs w:val="20"/>
        </w:rPr>
        <w:t>(познавательный)</w:t>
      </w:r>
      <w:r w:rsidRPr="00740995">
        <w:rPr>
          <w:b/>
          <w:bCs/>
          <w:i/>
          <w:iCs/>
          <w:spacing w:val="-5"/>
          <w:sz w:val="20"/>
          <w:szCs w:val="20"/>
        </w:rPr>
        <w:t xml:space="preserve"> </w:t>
      </w:r>
      <w:r w:rsidRPr="00740995">
        <w:rPr>
          <w:b/>
          <w:bCs/>
          <w:i/>
          <w:iCs/>
          <w:sz w:val="20"/>
          <w:szCs w:val="20"/>
        </w:rPr>
        <w:t>универсальный</w:t>
      </w:r>
      <w:r w:rsidRPr="00740995">
        <w:rPr>
          <w:b/>
          <w:bCs/>
          <w:i/>
          <w:iCs/>
          <w:spacing w:val="-6"/>
          <w:sz w:val="20"/>
          <w:szCs w:val="20"/>
        </w:rPr>
        <w:t xml:space="preserve"> </w:t>
      </w:r>
      <w:r w:rsidRPr="00740995">
        <w:rPr>
          <w:b/>
          <w:bCs/>
          <w:i/>
          <w:iCs/>
          <w:sz w:val="20"/>
          <w:szCs w:val="20"/>
        </w:rPr>
        <w:t>учебный</w:t>
      </w:r>
      <w:r w:rsidRPr="00740995">
        <w:rPr>
          <w:b/>
          <w:bCs/>
          <w:i/>
          <w:iCs/>
          <w:spacing w:val="-4"/>
          <w:sz w:val="20"/>
          <w:szCs w:val="20"/>
        </w:rPr>
        <w:t xml:space="preserve"> </w:t>
      </w:r>
      <w:r w:rsidRPr="00740995">
        <w:rPr>
          <w:b/>
          <w:bCs/>
          <w:i/>
          <w:iCs/>
          <w:sz w:val="20"/>
          <w:szCs w:val="20"/>
        </w:rPr>
        <w:t>гьерекатар:</w:t>
      </w:r>
    </w:p>
    <w:p w:rsidR="00740995" w:rsidRPr="00740995" w:rsidRDefault="00740995" w:rsidP="00740995">
      <w:pPr>
        <w:spacing w:before="153"/>
        <w:jc w:val="both"/>
        <w:rPr>
          <w:i/>
          <w:sz w:val="20"/>
          <w:szCs w:val="20"/>
        </w:rPr>
      </w:pPr>
      <w:r w:rsidRPr="00740995">
        <w:rPr>
          <w:i/>
          <w:sz w:val="20"/>
          <w:szCs w:val="20"/>
        </w:rPr>
        <w:t>Базадин</w:t>
      </w:r>
      <w:r w:rsidRPr="00740995">
        <w:rPr>
          <w:i/>
          <w:spacing w:val="-4"/>
          <w:sz w:val="20"/>
          <w:szCs w:val="20"/>
        </w:rPr>
        <w:t xml:space="preserve"> </w:t>
      </w:r>
      <w:r w:rsidRPr="00740995">
        <w:rPr>
          <w:i/>
          <w:sz w:val="20"/>
          <w:szCs w:val="20"/>
        </w:rPr>
        <w:t>логикадин</w:t>
      </w:r>
      <w:r w:rsidRPr="00740995">
        <w:rPr>
          <w:i/>
          <w:spacing w:val="-5"/>
          <w:sz w:val="20"/>
          <w:szCs w:val="20"/>
        </w:rPr>
        <w:t xml:space="preserve"> </w:t>
      </w:r>
      <w:r w:rsidRPr="00740995">
        <w:rPr>
          <w:i/>
          <w:sz w:val="20"/>
          <w:szCs w:val="20"/>
        </w:rPr>
        <w:t>гьерекатар:</w:t>
      </w:r>
    </w:p>
    <w:p w:rsidR="00740995" w:rsidRPr="00740995" w:rsidRDefault="00740995" w:rsidP="00740995">
      <w:pPr>
        <w:spacing w:before="161"/>
        <w:jc w:val="both"/>
        <w:rPr>
          <w:sz w:val="20"/>
          <w:szCs w:val="20"/>
        </w:rPr>
      </w:pPr>
      <w:r w:rsidRPr="00740995">
        <w:rPr>
          <w:i/>
          <w:sz w:val="20"/>
          <w:szCs w:val="20"/>
        </w:rPr>
        <w:t>–</w:t>
      </w:r>
      <w:r w:rsidRPr="00740995">
        <w:rPr>
          <w:i/>
          <w:spacing w:val="-3"/>
          <w:sz w:val="20"/>
          <w:szCs w:val="20"/>
        </w:rPr>
        <w:t xml:space="preserve"> </w:t>
      </w:r>
      <w:r w:rsidRPr="00740995">
        <w:rPr>
          <w:sz w:val="20"/>
          <w:szCs w:val="20"/>
        </w:rPr>
        <w:t>теклифнавай</w:t>
      </w:r>
      <w:r w:rsidRPr="00740995">
        <w:rPr>
          <w:spacing w:val="-4"/>
          <w:sz w:val="20"/>
          <w:szCs w:val="20"/>
        </w:rPr>
        <w:t xml:space="preserve"> </w:t>
      </w:r>
      <w:r w:rsidRPr="00740995">
        <w:rPr>
          <w:sz w:val="20"/>
          <w:szCs w:val="20"/>
        </w:rPr>
        <w:t>саягъдиз</w:t>
      </w:r>
      <w:r w:rsidRPr="00740995">
        <w:rPr>
          <w:spacing w:val="-3"/>
          <w:sz w:val="20"/>
          <w:szCs w:val="20"/>
        </w:rPr>
        <w:t xml:space="preserve"> </w:t>
      </w:r>
      <w:r w:rsidRPr="00740995">
        <w:rPr>
          <w:sz w:val="20"/>
          <w:szCs w:val="20"/>
        </w:rPr>
        <w:t>килигна</w:t>
      </w:r>
      <w:r w:rsidRPr="00740995">
        <w:rPr>
          <w:spacing w:val="-5"/>
          <w:sz w:val="20"/>
          <w:szCs w:val="20"/>
        </w:rPr>
        <w:t xml:space="preserve"> </w:t>
      </w:r>
      <w:r w:rsidRPr="00740995">
        <w:rPr>
          <w:sz w:val="20"/>
          <w:szCs w:val="20"/>
        </w:rPr>
        <w:t>сесериз</w:t>
      </w:r>
      <w:r w:rsidRPr="00740995">
        <w:rPr>
          <w:spacing w:val="-3"/>
          <w:sz w:val="20"/>
          <w:szCs w:val="20"/>
        </w:rPr>
        <w:t xml:space="preserve"> </w:t>
      </w:r>
      <w:r w:rsidRPr="00740995">
        <w:rPr>
          <w:sz w:val="20"/>
          <w:szCs w:val="20"/>
        </w:rPr>
        <w:t>характеристика</w:t>
      </w:r>
      <w:r w:rsidRPr="00740995">
        <w:rPr>
          <w:spacing w:val="-2"/>
          <w:sz w:val="20"/>
          <w:szCs w:val="20"/>
        </w:rPr>
        <w:t xml:space="preserve"> </w:t>
      </w:r>
      <w:r w:rsidRPr="00740995">
        <w:rPr>
          <w:sz w:val="20"/>
          <w:szCs w:val="20"/>
        </w:rPr>
        <w:t>гун;</w:t>
      </w:r>
    </w:p>
    <w:p w:rsidR="00740995" w:rsidRPr="00740995" w:rsidRDefault="00740995" w:rsidP="00611D53">
      <w:pPr>
        <w:numPr>
          <w:ilvl w:val="0"/>
          <w:numId w:val="262"/>
        </w:numPr>
        <w:tabs>
          <w:tab w:val="left" w:pos="1217"/>
        </w:tabs>
        <w:spacing w:before="162" w:line="360" w:lineRule="auto"/>
        <w:ind w:right="1016" w:firstLine="698"/>
        <w:jc w:val="both"/>
        <w:rPr>
          <w:sz w:val="20"/>
          <w:szCs w:val="20"/>
        </w:rPr>
      </w:pPr>
      <w:r w:rsidRPr="00740995">
        <w:rPr>
          <w:noProof/>
          <w:sz w:val="20"/>
          <w:szCs w:val="20"/>
          <w:lang w:eastAsia="ru-RU"/>
        </w:rPr>
        <mc:AlternateContent>
          <mc:Choice Requires="wps">
            <w:drawing>
              <wp:anchor distT="0" distB="0" distL="0" distR="0" simplePos="0" relativeHeight="251659776" behindDoc="1" locked="0" layoutInCell="1" allowOverlap="1" wp14:anchorId="2549DCF5" wp14:editId="1DAE719B">
                <wp:simplePos x="0" y="0"/>
                <wp:positionH relativeFrom="page">
                  <wp:posOffset>541020</wp:posOffset>
                </wp:positionH>
                <wp:positionV relativeFrom="paragraph">
                  <wp:posOffset>1083945</wp:posOffset>
                </wp:positionV>
                <wp:extent cx="1828800" cy="8890"/>
                <wp:effectExtent l="0" t="0" r="1905" b="3810"/>
                <wp:wrapTopAndBottom/>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DC729" id="Прямоугольник 41" o:spid="_x0000_s1026" style="position:absolute;margin-left:42.6pt;margin-top:85.35pt;width:2in;height:.7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" fillcolor="black" stroked="f">
                <w10:wrap type="topAndBottom" anchorx="page"/>
              </v:rect>
            </w:pict>
          </mc:Fallback>
        </mc:AlternateContent>
      </w:r>
      <w:r w:rsidRPr="00740995">
        <w:rPr>
          <w:sz w:val="20"/>
          <w:szCs w:val="20"/>
        </w:rPr>
        <w:t>фонетикадин разбор кьиле тухуз: гафар слогриз пайиз, ударение алай</w:t>
      </w:r>
      <w:r w:rsidRPr="00740995">
        <w:rPr>
          <w:spacing w:val="1"/>
          <w:sz w:val="20"/>
          <w:szCs w:val="20"/>
        </w:rPr>
        <w:t xml:space="preserve"> </w:t>
      </w:r>
      <w:r w:rsidRPr="00740995">
        <w:rPr>
          <w:sz w:val="20"/>
          <w:szCs w:val="20"/>
        </w:rPr>
        <w:t>слог</w:t>
      </w:r>
      <w:r w:rsidRPr="00740995">
        <w:rPr>
          <w:spacing w:val="1"/>
          <w:sz w:val="20"/>
          <w:szCs w:val="20"/>
        </w:rPr>
        <w:t xml:space="preserve"> </w:t>
      </w:r>
      <w:r w:rsidRPr="00740995">
        <w:rPr>
          <w:sz w:val="20"/>
          <w:szCs w:val="20"/>
        </w:rPr>
        <w:t>чара</w:t>
      </w:r>
      <w:r w:rsidRPr="00740995">
        <w:rPr>
          <w:spacing w:val="1"/>
          <w:sz w:val="20"/>
          <w:szCs w:val="20"/>
        </w:rPr>
        <w:t xml:space="preserve"> </w:t>
      </w:r>
      <w:r w:rsidRPr="00740995">
        <w:rPr>
          <w:sz w:val="20"/>
          <w:szCs w:val="20"/>
        </w:rPr>
        <w:t>ийиз,</w:t>
      </w:r>
      <w:r w:rsidRPr="00740995">
        <w:rPr>
          <w:spacing w:val="1"/>
          <w:sz w:val="20"/>
          <w:szCs w:val="20"/>
        </w:rPr>
        <w:t xml:space="preserve"> </w:t>
      </w:r>
      <w:r w:rsidRPr="00740995">
        <w:rPr>
          <w:sz w:val="20"/>
          <w:szCs w:val="20"/>
        </w:rPr>
        <w:t>гафуна</w:t>
      </w:r>
      <w:r w:rsidRPr="00740995">
        <w:rPr>
          <w:spacing w:val="1"/>
          <w:sz w:val="20"/>
          <w:szCs w:val="20"/>
        </w:rPr>
        <w:t xml:space="preserve"> </w:t>
      </w:r>
      <w:r w:rsidRPr="00740995">
        <w:rPr>
          <w:sz w:val="20"/>
          <w:szCs w:val="20"/>
        </w:rPr>
        <w:t>сесеринни</w:t>
      </w:r>
      <w:r w:rsidRPr="00740995">
        <w:rPr>
          <w:spacing w:val="1"/>
          <w:sz w:val="20"/>
          <w:szCs w:val="20"/>
        </w:rPr>
        <w:t xml:space="preserve"> </w:t>
      </w:r>
      <w:r w:rsidRPr="00740995">
        <w:rPr>
          <w:sz w:val="20"/>
          <w:szCs w:val="20"/>
        </w:rPr>
        <w:t>гьарфарин</w:t>
      </w:r>
      <w:r w:rsidRPr="00740995">
        <w:rPr>
          <w:spacing w:val="1"/>
          <w:sz w:val="20"/>
          <w:szCs w:val="20"/>
        </w:rPr>
        <w:t xml:space="preserve"> </w:t>
      </w:r>
      <w:r w:rsidRPr="00740995">
        <w:rPr>
          <w:sz w:val="20"/>
          <w:szCs w:val="20"/>
        </w:rPr>
        <w:t>галай-галайвал,</w:t>
      </w:r>
      <w:r w:rsidRPr="00740995">
        <w:rPr>
          <w:spacing w:val="70"/>
          <w:sz w:val="20"/>
          <w:szCs w:val="20"/>
        </w:rPr>
        <w:t xml:space="preserve"> </w:t>
      </w:r>
      <w:r w:rsidRPr="00740995">
        <w:rPr>
          <w:sz w:val="20"/>
          <w:szCs w:val="20"/>
        </w:rPr>
        <w:t>слогрин,</w:t>
      </w:r>
      <w:r w:rsidRPr="00740995">
        <w:rPr>
          <w:spacing w:val="1"/>
          <w:sz w:val="20"/>
          <w:szCs w:val="20"/>
        </w:rPr>
        <w:t xml:space="preserve"> </w:t>
      </w:r>
      <w:r w:rsidRPr="00740995">
        <w:rPr>
          <w:sz w:val="20"/>
          <w:szCs w:val="20"/>
        </w:rPr>
        <w:t>сесерин</w:t>
      </w:r>
      <w:r w:rsidRPr="00740995">
        <w:rPr>
          <w:spacing w:val="-1"/>
          <w:sz w:val="20"/>
          <w:szCs w:val="20"/>
        </w:rPr>
        <w:t xml:space="preserve"> </w:t>
      </w:r>
      <w:r w:rsidRPr="00740995">
        <w:rPr>
          <w:sz w:val="20"/>
          <w:szCs w:val="20"/>
        </w:rPr>
        <w:t>ва гьарфарин</w:t>
      </w:r>
      <w:r w:rsidRPr="00740995">
        <w:rPr>
          <w:spacing w:val="-1"/>
          <w:sz w:val="20"/>
          <w:szCs w:val="20"/>
        </w:rPr>
        <w:t xml:space="preserve"> </w:t>
      </w:r>
      <w:r w:rsidRPr="00740995">
        <w:rPr>
          <w:sz w:val="20"/>
          <w:szCs w:val="20"/>
        </w:rPr>
        <w:t>кьадарар</w:t>
      </w:r>
      <w:r w:rsidRPr="00740995">
        <w:rPr>
          <w:spacing w:val="1"/>
          <w:sz w:val="20"/>
          <w:szCs w:val="20"/>
        </w:rPr>
        <w:t xml:space="preserve"> </w:t>
      </w:r>
      <w:r w:rsidRPr="00740995">
        <w:rPr>
          <w:sz w:val="20"/>
          <w:szCs w:val="20"/>
        </w:rPr>
        <w:t>тайинариз</w:t>
      </w:r>
      <w:r w:rsidRPr="00740995">
        <w:rPr>
          <w:spacing w:val="-1"/>
          <w:sz w:val="20"/>
          <w:szCs w:val="20"/>
        </w:rPr>
        <w:t xml:space="preserve"> </w:t>
      </w:r>
      <w:r w:rsidRPr="00740995">
        <w:rPr>
          <w:sz w:val="20"/>
          <w:szCs w:val="20"/>
        </w:rPr>
        <w:t>хьун;</w:t>
      </w:r>
    </w:p>
    <w:p w:rsidR="00740995" w:rsidRPr="00740995" w:rsidRDefault="00740995" w:rsidP="00740995">
      <w:pPr>
        <w:spacing w:before="67"/>
        <w:rPr>
          <w:sz w:val="20"/>
          <w:szCs w:val="20"/>
        </w:rPr>
      </w:pPr>
      <w:r w:rsidRPr="00740995">
        <w:rPr>
          <w:sz w:val="20"/>
          <w:szCs w:val="20"/>
          <w:vertAlign w:val="superscript"/>
        </w:rPr>
        <w:t>1</w:t>
      </w:r>
      <w:r w:rsidRPr="00740995">
        <w:rPr>
          <w:spacing w:val="-3"/>
          <w:sz w:val="20"/>
          <w:szCs w:val="20"/>
        </w:rPr>
        <w:t xml:space="preserve"> </w:t>
      </w:r>
      <w:r w:rsidRPr="00740995">
        <w:rPr>
          <w:sz w:val="20"/>
          <w:szCs w:val="20"/>
        </w:rPr>
        <w:t>Грамматикадин</w:t>
      </w:r>
      <w:r w:rsidRPr="00740995">
        <w:rPr>
          <w:spacing w:val="-4"/>
          <w:sz w:val="20"/>
          <w:szCs w:val="20"/>
        </w:rPr>
        <w:t xml:space="preserve"> </w:t>
      </w:r>
      <w:r w:rsidRPr="00740995">
        <w:rPr>
          <w:sz w:val="20"/>
          <w:szCs w:val="20"/>
        </w:rPr>
        <w:t>материал</w:t>
      </w:r>
      <w:r w:rsidRPr="00740995">
        <w:rPr>
          <w:spacing w:val="-3"/>
          <w:sz w:val="20"/>
          <w:szCs w:val="20"/>
        </w:rPr>
        <w:t xml:space="preserve"> </w:t>
      </w:r>
      <w:r w:rsidRPr="00740995">
        <w:rPr>
          <w:sz w:val="20"/>
          <w:szCs w:val="20"/>
        </w:rPr>
        <w:t>чирунихъ</w:t>
      </w:r>
      <w:r w:rsidRPr="00740995">
        <w:rPr>
          <w:spacing w:val="-3"/>
          <w:sz w:val="20"/>
          <w:szCs w:val="20"/>
        </w:rPr>
        <w:t xml:space="preserve"> </w:t>
      </w:r>
      <w:r w:rsidRPr="00740995">
        <w:rPr>
          <w:sz w:val="20"/>
          <w:szCs w:val="20"/>
        </w:rPr>
        <w:t>ва</w:t>
      </w:r>
      <w:r w:rsidRPr="00740995">
        <w:rPr>
          <w:spacing w:val="-4"/>
          <w:sz w:val="20"/>
          <w:szCs w:val="20"/>
        </w:rPr>
        <w:t xml:space="preserve"> </w:t>
      </w:r>
      <w:r w:rsidRPr="00740995">
        <w:rPr>
          <w:sz w:val="20"/>
          <w:szCs w:val="20"/>
        </w:rPr>
        <w:t>кIелунихъ</w:t>
      </w:r>
      <w:r w:rsidRPr="00740995">
        <w:rPr>
          <w:spacing w:val="-2"/>
          <w:sz w:val="20"/>
          <w:szCs w:val="20"/>
        </w:rPr>
        <w:t xml:space="preserve"> </w:t>
      </w:r>
      <w:r w:rsidRPr="00740995">
        <w:rPr>
          <w:sz w:val="20"/>
          <w:szCs w:val="20"/>
        </w:rPr>
        <w:t>галаз алакъалу</w:t>
      </w:r>
      <w:r w:rsidRPr="00740995">
        <w:rPr>
          <w:spacing w:val="-4"/>
          <w:sz w:val="20"/>
          <w:szCs w:val="20"/>
        </w:rPr>
        <w:t xml:space="preserve"> </w:t>
      </w:r>
      <w:r w:rsidRPr="00740995">
        <w:rPr>
          <w:sz w:val="20"/>
          <w:szCs w:val="20"/>
        </w:rPr>
        <w:t>яз</w:t>
      </w:r>
      <w:r w:rsidRPr="00740995">
        <w:rPr>
          <w:spacing w:val="-2"/>
          <w:sz w:val="20"/>
          <w:szCs w:val="20"/>
        </w:rPr>
        <w:t xml:space="preserve"> </w:t>
      </w:r>
      <w:r w:rsidRPr="00740995">
        <w:rPr>
          <w:sz w:val="20"/>
          <w:szCs w:val="20"/>
        </w:rPr>
        <w:t>йисан</w:t>
      </w:r>
      <w:r w:rsidRPr="00740995">
        <w:rPr>
          <w:spacing w:val="-4"/>
          <w:sz w:val="20"/>
          <w:szCs w:val="20"/>
        </w:rPr>
        <w:t xml:space="preserve"> </w:t>
      </w:r>
      <w:r w:rsidRPr="00740995">
        <w:rPr>
          <w:sz w:val="20"/>
          <w:szCs w:val="20"/>
        </w:rPr>
        <w:t>къене</w:t>
      </w:r>
      <w:r w:rsidRPr="00740995">
        <w:rPr>
          <w:spacing w:val="-3"/>
          <w:sz w:val="20"/>
          <w:szCs w:val="20"/>
        </w:rPr>
        <w:t xml:space="preserve"> </w:t>
      </w:r>
      <w:r w:rsidRPr="00740995">
        <w:rPr>
          <w:sz w:val="20"/>
          <w:szCs w:val="20"/>
        </w:rPr>
        <w:t>тухуда.</w:t>
      </w:r>
    </w:p>
    <w:p w:rsidR="00740995" w:rsidRPr="00740995" w:rsidRDefault="00740995" w:rsidP="00740995">
      <w:pPr>
        <w:rPr>
          <w:sz w:val="20"/>
          <w:szCs w:val="20"/>
        </w:rPr>
        <w:sectPr w:rsidR="00740995" w:rsidRPr="00740995">
          <w:pgSz w:w="11910" w:h="16840"/>
          <w:pgMar w:top="1040" w:right="680" w:bottom="1180" w:left="560" w:header="0" w:footer="978" w:gutter="0"/>
          <w:cols w:space="720"/>
        </w:sectPr>
      </w:pPr>
    </w:p>
    <w:p w:rsidR="00740995" w:rsidRPr="00740995" w:rsidRDefault="00740995" w:rsidP="00611D53">
      <w:pPr>
        <w:numPr>
          <w:ilvl w:val="0"/>
          <w:numId w:val="262"/>
        </w:numPr>
        <w:tabs>
          <w:tab w:val="left" w:pos="1203"/>
        </w:tabs>
        <w:spacing w:before="67"/>
        <w:ind w:left="1202" w:hanging="213"/>
        <w:rPr>
          <w:sz w:val="20"/>
          <w:szCs w:val="20"/>
        </w:rPr>
      </w:pPr>
      <w:r w:rsidRPr="00740995">
        <w:rPr>
          <w:sz w:val="20"/>
          <w:szCs w:val="20"/>
        </w:rPr>
        <w:lastRenderedPageBreak/>
        <w:t>чIалан</w:t>
      </w:r>
      <w:r w:rsidRPr="00740995">
        <w:rPr>
          <w:spacing w:val="-2"/>
          <w:sz w:val="20"/>
          <w:szCs w:val="20"/>
        </w:rPr>
        <w:t xml:space="preserve"> </w:t>
      </w:r>
      <w:r w:rsidRPr="00740995">
        <w:rPr>
          <w:sz w:val="20"/>
          <w:szCs w:val="20"/>
        </w:rPr>
        <w:t>уьлчмейрин</w:t>
      </w:r>
      <w:r w:rsidRPr="00740995">
        <w:rPr>
          <w:spacing w:val="-2"/>
          <w:sz w:val="20"/>
          <w:szCs w:val="20"/>
        </w:rPr>
        <w:t xml:space="preserve"> </w:t>
      </w:r>
      <w:r w:rsidRPr="00740995">
        <w:rPr>
          <w:sz w:val="20"/>
          <w:szCs w:val="20"/>
        </w:rPr>
        <w:t>гуьзетунрин</w:t>
      </w:r>
      <w:r w:rsidRPr="00740995">
        <w:rPr>
          <w:spacing w:val="-4"/>
          <w:sz w:val="20"/>
          <w:szCs w:val="20"/>
        </w:rPr>
        <w:t xml:space="preserve"> </w:t>
      </w:r>
      <w:r w:rsidRPr="00740995">
        <w:rPr>
          <w:sz w:val="20"/>
          <w:szCs w:val="20"/>
        </w:rPr>
        <w:t>бинедаллаз</w:t>
      </w:r>
      <w:r w:rsidRPr="00740995">
        <w:rPr>
          <w:spacing w:val="-3"/>
          <w:sz w:val="20"/>
          <w:szCs w:val="20"/>
        </w:rPr>
        <w:t xml:space="preserve"> </w:t>
      </w:r>
      <w:r w:rsidRPr="00740995">
        <w:rPr>
          <w:sz w:val="20"/>
          <w:szCs w:val="20"/>
        </w:rPr>
        <w:t>къайдаяр</w:t>
      </w:r>
      <w:r w:rsidRPr="00740995">
        <w:rPr>
          <w:spacing w:val="-1"/>
          <w:sz w:val="20"/>
          <w:szCs w:val="20"/>
        </w:rPr>
        <w:t xml:space="preserve"> </w:t>
      </w:r>
      <w:r w:rsidRPr="00740995">
        <w:rPr>
          <w:sz w:val="20"/>
          <w:szCs w:val="20"/>
        </w:rPr>
        <w:t>чир</w:t>
      </w:r>
      <w:r w:rsidRPr="00740995">
        <w:rPr>
          <w:spacing w:val="-5"/>
          <w:sz w:val="20"/>
          <w:szCs w:val="20"/>
        </w:rPr>
        <w:t xml:space="preserve"> </w:t>
      </w:r>
      <w:r w:rsidRPr="00740995">
        <w:rPr>
          <w:sz w:val="20"/>
          <w:szCs w:val="20"/>
        </w:rPr>
        <w:t>хьун;</w:t>
      </w:r>
    </w:p>
    <w:p w:rsidR="00740995" w:rsidRPr="00740995" w:rsidRDefault="00740995" w:rsidP="00740995">
      <w:pPr>
        <w:spacing w:before="163"/>
        <w:rPr>
          <w:i/>
          <w:sz w:val="20"/>
          <w:szCs w:val="20"/>
        </w:rPr>
      </w:pPr>
      <w:r w:rsidRPr="00740995">
        <w:rPr>
          <w:i/>
          <w:sz w:val="20"/>
          <w:szCs w:val="20"/>
        </w:rPr>
        <w:t>Базадин</w:t>
      </w:r>
      <w:r w:rsidRPr="00740995">
        <w:rPr>
          <w:i/>
          <w:spacing w:val="-5"/>
          <w:sz w:val="20"/>
          <w:szCs w:val="20"/>
        </w:rPr>
        <w:t xml:space="preserve"> </w:t>
      </w:r>
      <w:r w:rsidRPr="00740995">
        <w:rPr>
          <w:i/>
          <w:sz w:val="20"/>
          <w:szCs w:val="20"/>
        </w:rPr>
        <w:t>ахтармишунрин</w:t>
      </w:r>
      <w:r w:rsidRPr="00740995">
        <w:rPr>
          <w:i/>
          <w:spacing w:val="-2"/>
          <w:sz w:val="20"/>
          <w:szCs w:val="20"/>
        </w:rPr>
        <w:t xml:space="preserve"> </w:t>
      </w:r>
      <w:r w:rsidRPr="00740995">
        <w:rPr>
          <w:i/>
          <w:sz w:val="20"/>
          <w:szCs w:val="20"/>
        </w:rPr>
        <w:t>гьерекатар:</w:t>
      </w:r>
    </w:p>
    <w:p w:rsidR="00740995" w:rsidRPr="00740995" w:rsidRDefault="00740995" w:rsidP="00611D53">
      <w:pPr>
        <w:numPr>
          <w:ilvl w:val="1"/>
          <w:numId w:val="268"/>
        </w:numPr>
        <w:tabs>
          <w:tab w:val="left" w:pos="1293"/>
          <w:tab w:val="left" w:pos="1294"/>
          <w:tab w:val="left" w:pos="3200"/>
          <w:tab w:val="left" w:pos="4576"/>
          <w:tab w:val="left" w:pos="6142"/>
          <w:tab w:val="left" w:pos="7291"/>
          <w:tab w:val="left" w:pos="9065"/>
        </w:tabs>
        <w:spacing w:before="161" w:line="360" w:lineRule="auto"/>
        <w:ind w:right="1015" w:firstLine="487"/>
        <w:rPr>
          <w:sz w:val="20"/>
          <w:szCs w:val="20"/>
        </w:rPr>
      </w:pPr>
      <w:r w:rsidRPr="00740995">
        <w:rPr>
          <w:sz w:val="20"/>
          <w:szCs w:val="20"/>
        </w:rPr>
        <w:t>теклифнавай</w:t>
      </w:r>
      <w:r w:rsidRPr="00740995">
        <w:rPr>
          <w:sz w:val="20"/>
          <w:szCs w:val="20"/>
        </w:rPr>
        <w:tab/>
        <w:t>пландин</w:t>
      </w:r>
      <w:r w:rsidRPr="00740995">
        <w:rPr>
          <w:sz w:val="20"/>
          <w:szCs w:val="20"/>
        </w:rPr>
        <w:tab/>
        <w:t>асасдалди</w:t>
      </w:r>
      <w:r w:rsidRPr="00740995">
        <w:rPr>
          <w:sz w:val="20"/>
          <w:szCs w:val="20"/>
        </w:rPr>
        <w:tab/>
        <w:t>чIалан</w:t>
      </w:r>
      <w:r w:rsidRPr="00740995">
        <w:rPr>
          <w:sz w:val="20"/>
          <w:szCs w:val="20"/>
        </w:rPr>
        <w:tab/>
        <w:t>уьлчмейрал</w:t>
      </w:r>
      <w:proofErr w:type="gramStart"/>
      <w:r w:rsidRPr="00740995">
        <w:rPr>
          <w:sz w:val="20"/>
          <w:szCs w:val="20"/>
        </w:rPr>
        <w:tab/>
      </w:r>
      <w:r w:rsidRPr="00740995">
        <w:rPr>
          <w:spacing w:val="-1"/>
          <w:sz w:val="20"/>
          <w:szCs w:val="20"/>
        </w:rPr>
        <w:t>(</w:t>
      </w:r>
      <w:proofErr w:type="gramEnd"/>
      <w:r w:rsidRPr="00740995">
        <w:rPr>
          <w:spacing w:val="-1"/>
          <w:sz w:val="20"/>
          <w:szCs w:val="20"/>
        </w:rPr>
        <w:t>гаф,</w:t>
      </w:r>
      <w:r w:rsidRPr="00740995">
        <w:rPr>
          <w:spacing w:val="-67"/>
          <w:sz w:val="20"/>
          <w:szCs w:val="20"/>
        </w:rPr>
        <w:t xml:space="preserve"> </w:t>
      </w:r>
      <w:r w:rsidRPr="00740995">
        <w:rPr>
          <w:sz w:val="20"/>
          <w:szCs w:val="20"/>
        </w:rPr>
        <w:t>предложенидал,</w:t>
      </w:r>
      <w:r w:rsidRPr="00740995">
        <w:rPr>
          <w:spacing w:val="-3"/>
          <w:sz w:val="20"/>
          <w:szCs w:val="20"/>
        </w:rPr>
        <w:t xml:space="preserve"> </w:t>
      </w:r>
      <w:r w:rsidRPr="00740995">
        <w:rPr>
          <w:sz w:val="20"/>
          <w:szCs w:val="20"/>
        </w:rPr>
        <w:t>текст) гуьзетунар</w:t>
      </w:r>
      <w:r w:rsidRPr="00740995">
        <w:rPr>
          <w:spacing w:val="1"/>
          <w:sz w:val="20"/>
          <w:szCs w:val="20"/>
        </w:rPr>
        <w:t xml:space="preserve"> </w:t>
      </w:r>
      <w:r w:rsidRPr="00740995">
        <w:rPr>
          <w:sz w:val="20"/>
          <w:szCs w:val="20"/>
        </w:rPr>
        <w:t>тухун;</w:t>
      </w:r>
    </w:p>
    <w:p w:rsidR="00740995" w:rsidRPr="00740995" w:rsidRDefault="00740995" w:rsidP="00740995">
      <w:pPr>
        <w:spacing w:line="321" w:lineRule="exact"/>
        <w:rPr>
          <w:i/>
          <w:sz w:val="20"/>
          <w:szCs w:val="20"/>
        </w:rPr>
      </w:pPr>
      <w:r w:rsidRPr="00740995">
        <w:rPr>
          <w:i/>
          <w:sz w:val="20"/>
          <w:szCs w:val="20"/>
        </w:rPr>
        <w:t>Информациядихъ</w:t>
      </w:r>
      <w:r w:rsidRPr="00740995">
        <w:rPr>
          <w:i/>
          <w:spacing w:val="-3"/>
          <w:sz w:val="20"/>
          <w:szCs w:val="20"/>
        </w:rPr>
        <w:t xml:space="preserve"> </w:t>
      </w:r>
      <w:r w:rsidRPr="00740995">
        <w:rPr>
          <w:i/>
          <w:sz w:val="20"/>
          <w:szCs w:val="20"/>
        </w:rPr>
        <w:t>галаз</w:t>
      </w:r>
      <w:r w:rsidRPr="00740995">
        <w:rPr>
          <w:i/>
          <w:spacing w:val="-2"/>
          <w:sz w:val="20"/>
          <w:szCs w:val="20"/>
        </w:rPr>
        <w:t xml:space="preserve"> </w:t>
      </w:r>
      <w:r w:rsidRPr="00740995">
        <w:rPr>
          <w:i/>
          <w:sz w:val="20"/>
          <w:szCs w:val="20"/>
        </w:rPr>
        <w:t>кIвалах:</w:t>
      </w:r>
    </w:p>
    <w:p w:rsidR="00740995" w:rsidRPr="00740995" w:rsidRDefault="00740995" w:rsidP="00740995">
      <w:pPr>
        <w:spacing w:before="163" w:line="360" w:lineRule="auto"/>
        <w:ind w:right="971"/>
        <w:rPr>
          <w:sz w:val="20"/>
          <w:szCs w:val="20"/>
        </w:rPr>
      </w:pPr>
      <w:r w:rsidRPr="00740995">
        <w:rPr>
          <w:i/>
          <w:sz w:val="20"/>
          <w:szCs w:val="20"/>
        </w:rPr>
        <w:t>–</w:t>
      </w:r>
      <w:r w:rsidRPr="00740995">
        <w:rPr>
          <w:i/>
          <w:spacing w:val="7"/>
          <w:sz w:val="20"/>
          <w:szCs w:val="20"/>
        </w:rPr>
        <w:t xml:space="preserve"> </w:t>
      </w:r>
      <w:r w:rsidRPr="00740995">
        <w:rPr>
          <w:sz w:val="20"/>
          <w:szCs w:val="20"/>
        </w:rPr>
        <w:t>информация</w:t>
      </w:r>
      <w:r w:rsidRPr="00740995">
        <w:rPr>
          <w:spacing w:val="6"/>
          <w:sz w:val="20"/>
          <w:szCs w:val="20"/>
        </w:rPr>
        <w:t xml:space="preserve"> </w:t>
      </w:r>
      <w:r w:rsidRPr="00740995">
        <w:rPr>
          <w:sz w:val="20"/>
          <w:szCs w:val="20"/>
        </w:rPr>
        <w:t>атанвай</w:t>
      </w:r>
      <w:r w:rsidRPr="00740995">
        <w:rPr>
          <w:spacing w:val="7"/>
          <w:sz w:val="20"/>
          <w:szCs w:val="20"/>
        </w:rPr>
        <w:t xml:space="preserve"> </w:t>
      </w:r>
      <w:r w:rsidRPr="00740995">
        <w:rPr>
          <w:sz w:val="20"/>
          <w:szCs w:val="20"/>
        </w:rPr>
        <w:t>чешме</w:t>
      </w:r>
      <w:r w:rsidRPr="00740995">
        <w:rPr>
          <w:spacing w:val="7"/>
          <w:sz w:val="20"/>
          <w:szCs w:val="20"/>
        </w:rPr>
        <w:t xml:space="preserve"> </w:t>
      </w:r>
      <w:r w:rsidRPr="00740995">
        <w:rPr>
          <w:sz w:val="20"/>
          <w:szCs w:val="20"/>
        </w:rPr>
        <w:t>хкягъун:</w:t>
      </w:r>
      <w:r w:rsidRPr="00740995">
        <w:rPr>
          <w:spacing w:val="7"/>
          <w:sz w:val="20"/>
          <w:szCs w:val="20"/>
        </w:rPr>
        <w:t xml:space="preserve"> </w:t>
      </w:r>
      <w:r w:rsidRPr="00740995">
        <w:rPr>
          <w:sz w:val="20"/>
          <w:szCs w:val="20"/>
        </w:rPr>
        <w:t>информация</w:t>
      </w:r>
      <w:r w:rsidRPr="00740995">
        <w:rPr>
          <w:spacing w:val="7"/>
          <w:sz w:val="20"/>
          <w:szCs w:val="20"/>
        </w:rPr>
        <w:t xml:space="preserve"> </w:t>
      </w:r>
      <w:r w:rsidRPr="00740995">
        <w:rPr>
          <w:sz w:val="20"/>
          <w:szCs w:val="20"/>
        </w:rPr>
        <w:t>къачунвай</w:t>
      </w:r>
      <w:r w:rsidRPr="00740995">
        <w:rPr>
          <w:spacing w:val="7"/>
          <w:sz w:val="20"/>
          <w:szCs w:val="20"/>
        </w:rPr>
        <w:t xml:space="preserve"> </w:t>
      </w:r>
      <w:r w:rsidRPr="00740995">
        <w:rPr>
          <w:sz w:val="20"/>
          <w:szCs w:val="20"/>
        </w:rPr>
        <w:t>герек</w:t>
      </w:r>
      <w:r w:rsidRPr="00740995">
        <w:rPr>
          <w:spacing w:val="14"/>
          <w:sz w:val="20"/>
          <w:szCs w:val="20"/>
        </w:rPr>
        <w:t xml:space="preserve"> </w:t>
      </w:r>
      <w:r w:rsidRPr="00740995">
        <w:rPr>
          <w:sz w:val="20"/>
          <w:szCs w:val="20"/>
        </w:rPr>
        <w:t>тир</w:t>
      </w:r>
      <w:r w:rsidRPr="00740995">
        <w:rPr>
          <w:spacing w:val="-67"/>
          <w:sz w:val="20"/>
          <w:szCs w:val="20"/>
        </w:rPr>
        <w:t xml:space="preserve"> </w:t>
      </w:r>
      <w:r w:rsidRPr="00740995">
        <w:rPr>
          <w:sz w:val="20"/>
          <w:szCs w:val="20"/>
        </w:rPr>
        <w:t>ктаб;</w:t>
      </w:r>
    </w:p>
    <w:p w:rsidR="00740995" w:rsidRPr="00740995" w:rsidRDefault="00740995" w:rsidP="00740995">
      <w:pPr>
        <w:spacing w:line="321" w:lineRule="exact"/>
        <w:rPr>
          <w:sz w:val="20"/>
          <w:szCs w:val="20"/>
        </w:rPr>
      </w:pPr>
      <w:r w:rsidRPr="00740995">
        <w:rPr>
          <w:sz w:val="20"/>
          <w:szCs w:val="20"/>
        </w:rPr>
        <w:t>–</w:t>
      </w:r>
      <w:r w:rsidRPr="00740995">
        <w:rPr>
          <w:spacing w:val="-4"/>
          <w:sz w:val="20"/>
          <w:szCs w:val="20"/>
        </w:rPr>
        <w:t xml:space="preserve"> </w:t>
      </w:r>
      <w:r w:rsidRPr="00740995">
        <w:rPr>
          <w:sz w:val="20"/>
          <w:szCs w:val="20"/>
        </w:rPr>
        <w:t>словардин</w:t>
      </w:r>
      <w:r w:rsidRPr="00740995">
        <w:rPr>
          <w:spacing w:val="-4"/>
          <w:sz w:val="20"/>
          <w:szCs w:val="20"/>
        </w:rPr>
        <w:t xml:space="preserve"> </w:t>
      </w:r>
      <w:r w:rsidRPr="00740995">
        <w:rPr>
          <w:sz w:val="20"/>
          <w:szCs w:val="20"/>
        </w:rPr>
        <w:t>куьмекдалди</w:t>
      </w:r>
      <w:r w:rsidRPr="00740995">
        <w:rPr>
          <w:spacing w:val="-3"/>
          <w:sz w:val="20"/>
          <w:szCs w:val="20"/>
        </w:rPr>
        <w:t xml:space="preserve"> </w:t>
      </w:r>
      <w:r w:rsidRPr="00740995">
        <w:rPr>
          <w:sz w:val="20"/>
          <w:szCs w:val="20"/>
        </w:rPr>
        <w:t>гзаф</w:t>
      </w:r>
      <w:r w:rsidRPr="00740995">
        <w:rPr>
          <w:spacing w:val="-4"/>
          <w:sz w:val="20"/>
          <w:szCs w:val="20"/>
        </w:rPr>
        <w:t xml:space="preserve"> </w:t>
      </w:r>
      <w:r w:rsidRPr="00740995">
        <w:rPr>
          <w:sz w:val="20"/>
          <w:szCs w:val="20"/>
        </w:rPr>
        <w:t>манайрин</w:t>
      </w:r>
      <w:r w:rsidRPr="00740995">
        <w:rPr>
          <w:spacing w:val="-3"/>
          <w:sz w:val="20"/>
          <w:szCs w:val="20"/>
        </w:rPr>
        <w:t xml:space="preserve"> </w:t>
      </w:r>
      <w:r w:rsidRPr="00740995">
        <w:rPr>
          <w:sz w:val="20"/>
          <w:szCs w:val="20"/>
        </w:rPr>
        <w:t>гафар</w:t>
      </w:r>
      <w:r w:rsidRPr="00740995">
        <w:rPr>
          <w:spacing w:val="-3"/>
          <w:sz w:val="20"/>
          <w:szCs w:val="20"/>
        </w:rPr>
        <w:t xml:space="preserve"> </w:t>
      </w:r>
      <w:r w:rsidRPr="00740995">
        <w:rPr>
          <w:sz w:val="20"/>
          <w:szCs w:val="20"/>
        </w:rPr>
        <w:t>жагъурун;</w:t>
      </w:r>
    </w:p>
    <w:p w:rsidR="00740995" w:rsidRPr="00740995" w:rsidRDefault="00740995" w:rsidP="00611D53">
      <w:pPr>
        <w:numPr>
          <w:ilvl w:val="1"/>
          <w:numId w:val="268"/>
        </w:numPr>
        <w:tabs>
          <w:tab w:val="left" w:pos="991"/>
        </w:tabs>
        <w:spacing w:before="160"/>
        <w:ind w:left="990" w:hanging="212"/>
        <w:rPr>
          <w:sz w:val="20"/>
          <w:szCs w:val="20"/>
        </w:rPr>
      </w:pPr>
      <w:r w:rsidRPr="00740995">
        <w:rPr>
          <w:sz w:val="20"/>
          <w:szCs w:val="20"/>
        </w:rPr>
        <w:t>теклифнавай</w:t>
      </w:r>
      <w:r w:rsidRPr="00740995">
        <w:rPr>
          <w:spacing w:val="-3"/>
          <w:sz w:val="20"/>
          <w:szCs w:val="20"/>
        </w:rPr>
        <w:t xml:space="preserve"> </w:t>
      </w:r>
      <w:r w:rsidRPr="00740995">
        <w:rPr>
          <w:sz w:val="20"/>
          <w:szCs w:val="20"/>
        </w:rPr>
        <w:t>чешмедай</w:t>
      </w:r>
      <w:r w:rsidRPr="00740995">
        <w:rPr>
          <w:spacing w:val="-4"/>
          <w:sz w:val="20"/>
          <w:szCs w:val="20"/>
        </w:rPr>
        <w:t xml:space="preserve"> </w:t>
      </w:r>
      <w:r w:rsidRPr="00740995">
        <w:rPr>
          <w:sz w:val="20"/>
          <w:szCs w:val="20"/>
        </w:rPr>
        <w:t>информацияр</w:t>
      </w:r>
      <w:r w:rsidRPr="00740995">
        <w:rPr>
          <w:spacing w:val="-1"/>
          <w:sz w:val="20"/>
          <w:szCs w:val="20"/>
        </w:rPr>
        <w:t xml:space="preserve"> </w:t>
      </w:r>
      <w:r w:rsidRPr="00740995">
        <w:rPr>
          <w:sz w:val="20"/>
          <w:szCs w:val="20"/>
        </w:rPr>
        <w:t>жагъурун;</w:t>
      </w:r>
    </w:p>
    <w:p w:rsidR="00740995" w:rsidRPr="00740995" w:rsidRDefault="00740995" w:rsidP="00740995">
      <w:pPr>
        <w:tabs>
          <w:tab w:val="left" w:pos="1636"/>
        </w:tabs>
        <w:spacing w:before="163" w:line="360" w:lineRule="auto"/>
        <w:ind w:right="1036"/>
        <w:rPr>
          <w:sz w:val="20"/>
          <w:szCs w:val="20"/>
        </w:rPr>
      </w:pPr>
      <w:r w:rsidRPr="00740995">
        <w:rPr>
          <w:sz w:val="20"/>
          <w:szCs w:val="20"/>
        </w:rPr>
        <w:t>–</w:t>
      </w:r>
      <w:r w:rsidRPr="00740995">
        <w:rPr>
          <w:sz w:val="20"/>
          <w:szCs w:val="20"/>
        </w:rPr>
        <w:tab/>
        <w:t>информацияр</w:t>
      </w:r>
      <w:r w:rsidRPr="00740995">
        <w:rPr>
          <w:spacing w:val="4"/>
          <w:sz w:val="20"/>
          <w:szCs w:val="20"/>
        </w:rPr>
        <w:t xml:space="preserve"> </w:t>
      </w:r>
      <w:r w:rsidRPr="00740995">
        <w:rPr>
          <w:sz w:val="20"/>
          <w:szCs w:val="20"/>
        </w:rPr>
        <w:t>гун</w:t>
      </w:r>
      <w:r w:rsidRPr="00740995">
        <w:rPr>
          <w:spacing w:val="4"/>
          <w:sz w:val="20"/>
          <w:szCs w:val="20"/>
        </w:rPr>
        <w:t xml:space="preserve"> </w:t>
      </w:r>
      <w:r w:rsidRPr="00740995">
        <w:rPr>
          <w:sz w:val="20"/>
          <w:szCs w:val="20"/>
        </w:rPr>
        <w:t>патал</w:t>
      </w:r>
      <w:r w:rsidRPr="00740995">
        <w:rPr>
          <w:spacing w:val="2"/>
          <w:sz w:val="20"/>
          <w:szCs w:val="20"/>
        </w:rPr>
        <w:t xml:space="preserve"> </w:t>
      </w:r>
      <w:r w:rsidRPr="00740995">
        <w:rPr>
          <w:sz w:val="20"/>
          <w:szCs w:val="20"/>
        </w:rPr>
        <w:t>муаллимдин</w:t>
      </w:r>
      <w:r w:rsidRPr="00740995">
        <w:rPr>
          <w:spacing w:val="4"/>
          <w:sz w:val="20"/>
          <w:szCs w:val="20"/>
        </w:rPr>
        <w:t xml:space="preserve"> </w:t>
      </w:r>
      <w:r w:rsidRPr="00740995">
        <w:rPr>
          <w:sz w:val="20"/>
          <w:szCs w:val="20"/>
        </w:rPr>
        <w:t>куьмекдалди</w:t>
      </w:r>
      <w:r w:rsidRPr="00740995">
        <w:rPr>
          <w:spacing w:val="4"/>
          <w:sz w:val="20"/>
          <w:szCs w:val="20"/>
        </w:rPr>
        <w:t xml:space="preserve"> </w:t>
      </w:r>
      <w:r w:rsidRPr="00740995">
        <w:rPr>
          <w:sz w:val="20"/>
          <w:szCs w:val="20"/>
        </w:rPr>
        <w:t>лезги</w:t>
      </w:r>
      <w:r w:rsidRPr="00740995">
        <w:rPr>
          <w:spacing w:val="4"/>
          <w:sz w:val="20"/>
          <w:szCs w:val="20"/>
        </w:rPr>
        <w:t xml:space="preserve"> </w:t>
      </w:r>
      <w:r w:rsidRPr="00740995">
        <w:rPr>
          <w:sz w:val="20"/>
          <w:szCs w:val="20"/>
        </w:rPr>
        <w:t>чIалай</w:t>
      </w:r>
      <w:r w:rsidRPr="00740995">
        <w:rPr>
          <w:spacing w:val="-67"/>
          <w:sz w:val="20"/>
          <w:szCs w:val="20"/>
        </w:rPr>
        <w:t xml:space="preserve"> </w:t>
      </w:r>
      <w:r w:rsidRPr="00740995">
        <w:rPr>
          <w:sz w:val="20"/>
          <w:szCs w:val="20"/>
        </w:rPr>
        <w:t>схемаяр ва таблицаяр</w:t>
      </w:r>
      <w:r w:rsidRPr="00740995">
        <w:rPr>
          <w:spacing w:val="1"/>
          <w:sz w:val="20"/>
          <w:szCs w:val="20"/>
        </w:rPr>
        <w:t xml:space="preserve"> </w:t>
      </w:r>
      <w:r w:rsidRPr="00740995">
        <w:rPr>
          <w:sz w:val="20"/>
          <w:szCs w:val="20"/>
        </w:rPr>
        <w:t>туькIуьрун.</w:t>
      </w:r>
    </w:p>
    <w:p w:rsidR="00740995" w:rsidRPr="00740995" w:rsidRDefault="00740995" w:rsidP="00740995">
      <w:pPr>
        <w:spacing w:before="7"/>
        <w:outlineLvl w:val="1"/>
        <w:rPr>
          <w:b/>
          <w:bCs/>
          <w:i/>
          <w:iCs/>
          <w:sz w:val="20"/>
          <w:szCs w:val="20"/>
        </w:rPr>
      </w:pPr>
      <w:r w:rsidRPr="00740995">
        <w:rPr>
          <w:b/>
          <w:bCs/>
          <w:i/>
          <w:iCs/>
          <w:sz w:val="20"/>
          <w:szCs w:val="20"/>
        </w:rPr>
        <w:t>Коммуникативный</w:t>
      </w:r>
      <w:r w:rsidRPr="00740995">
        <w:rPr>
          <w:b/>
          <w:bCs/>
          <w:i/>
          <w:iCs/>
          <w:spacing w:val="-8"/>
          <w:sz w:val="20"/>
          <w:szCs w:val="20"/>
        </w:rPr>
        <w:t xml:space="preserve"> </w:t>
      </w:r>
      <w:r w:rsidRPr="00740995">
        <w:rPr>
          <w:b/>
          <w:bCs/>
          <w:i/>
          <w:iCs/>
          <w:sz w:val="20"/>
          <w:szCs w:val="20"/>
        </w:rPr>
        <w:t>универсальный</w:t>
      </w:r>
      <w:r w:rsidRPr="00740995">
        <w:rPr>
          <w:b/>
          <w:bCs/>
          <w:i/>
          <w:iCs/>
          <w:spacing w:val="-3"/>
          <w:sz w:val="20"/>
          <w:szCs w:val="20"/>
        </w:rPr>
        <w:t xml:space="preserve"> </w:t>
      </w:r>
      <w:r w:rsidRPr="00740995">
        <w:rPr>
          <w:b/>
          <w:bCs/>
          <w:i/>
          <w:iCs/>
          <w:sz w:val="20"/>
          <w:szCs w:val="20"/>
        </w:rPr>
        <w:t>учебный</w:t>
      </w:r>
      <w:r w:rsidRPr="00740995">
        <w:rPr>
          <w:b/>
          <w:bCs/>
          <w:i/>
          <w:iCs/>
          <w:spacing w:val="-6"/>
          <w:sz w:val="20"/>
          <w:szCs w:val="20"/>
        </w:rPr>
        <w:t xml:space="preserve"> </w:t>
      </w:r>
      <w:r w:rsidRPr="00740995">
        <w:rPr>
          <w:b/>
          <w:bCs/>
          <w:i/>
          <w:iCs/>
          <w:sz w:val="20"/>
          <w:szCs w:val="20"/>
        </w:rPr>
        <w:t>гьерекатар:</w:t>
      </w:r>
    </w:p>
    <w:p w:rsidR="00740995" w:rsidRPr="00740995" w:rsidRDefault="00740995" w:rsidP="00740995">
      <w:pPr>
        <w:spacing w:before="153"/>
        <w:rPr>
          <w:i/>
          <w:sz w:val="20"/>
          <w:szCs w:val="20"/>
        </w:rPr>
      </w:pPr>
      <w:r w:rsidRPr="00740995">
        <w:rPr>
          <w:i/>
          <w:sz w:val="20"/>
          <w:szCs w:val="20"/>
        </w:rPr>
        <w:t>Рахунар:</w:t>
      </w:r>
    </w:p>
    <w:p w:rsidR="00740995" w:rsidRPr="00740995" w:rsidRDefault="00740995" w:rsidP="00740995">
      <w:pPr>
        <w:spacing w:before="163"/>
        <w:rPr>
          <w:sz w:val="20"/>
          <w:szCs w:val="20"/>
        </w:rPr>
      </w:pPr>
      <w:r w:rsidRPr="00740995">
        <w:rPr>
          <w:sz w:val="20"/>
          <w:szCs w:val="20"/>
        </w:rPr>
        <w:t>–</w:t>
      </w:r>
      <w:r w:rsidRPr="00740995">
        <w:rPr>
          <w:spacing w:val="-3"/>
          <w:sz w:val="20"/>
          <w:szCs w:val="20"/>
        </w:rPr>
        <w:t xml:space="preserve"> </w:t>
      </w:r>
      <w:r w:rsidRPr="00740995">
        <w:rPr>
          <w:sz w:val="20"/>
          <w:szCs w:val="20"/>
        </w:rPr>
        <w:t>чIалан</w:t>
      </w:r>
      <w:r w:rsidRPr="00740995">
        <w:rPr>
          <w:spacing w:val="-2"/>
          <w:sz w:val="20"/>
          <w:szCs w:val="20"/>
        </w:rPr>
        <w:t xml:space="preserve"> </w:t>
      </w:r>
      <w:r w:rsidRPr="00740995">
        <w:rPr>
          <w:sz w:val="20"/>
          <w:szCs w:val="20"/>
        </w:rPr>
        <w:t>уьлчмейрикай</w:t>
      </w:r>
      <w:r w:rsidRPr="00740995">
        <w:rPr>
          <w:spacing w:val="-2"/>
          <w:sz w:val="20"/>
          <w:szCs w:val="20"/>
        </w:rPr>
        <w:t xml:space="preserve"> </w:t>
      </w:r>
      <w:r w:rsidRPr="00740995">
        <w:rPr>
          <w:sz w:val="20"/>
          <w:szCs w:val="20"/>
        </w:rPr>
        <w:t>фикирар</w:t>
      </w:r>
      <w:r w:rsidRPr="00740995">
        <w:rPr>
          <w:spacing w:val="-1"/>
          <w:sz w:val="20"/>
          <w:szCs w:val="20"/>
        </w:rPr>
        <w:t xml:space="preserve"> </w:t>
      </w:r>
      <w:r w:rsidRPr="00740995">
        <w:rPr>
          <w:sz w:val="20"/>
          <w:szCs w:val="20"/>
        </w:rPr>
        <w:t>кьабулун</w:t>
      </w:r>
      <w:r w:rsidRPr="00740995">
        <w:rPr>
          <w:spacing w:val="-3"/>
          <w:sz w:val="20"/>
          <w:szCs w:val="20"/>
        </w:rPr>
        <w:t xml:space="preserve"> </w:t>
      </w:r>
      <w:r w:rsidRPr="00740995">
        <w:rPr>
          <w:sz w:val="20"/>
          <w:szCs w:val="20"/>
        </w:rPr>
        <w:t>ва</w:t>
      </w:r>
      <w:r w:rsidRPr="00740995">
        <w:rPr>
          <w:spacing w:val="-2"/>
          <w:sz w:val="20"/>
          <w:szCs w:val="20"/>
        </w:rPr>
        <w:t xml:space="preserve"> </w:t>
      </w:r>
      <w:r w:rsidRPr="00740995">
        <w:rPr>
          <w:sz w:val="20"/>
          <w:szCs w:val="20"/>
        </w:rPr>
        <w:t>арадиз</w:t>
      </w:r>
      <w:r w:rsidRPr="00740995">
        <w:rPr>
          <w:spacing w:val="-3"/>
          <w:sz w:val="20"/>
          <w:szCs w:val="20"/>
        </w:rPr>
        <w:t xml:space="preserve"> </w:t>
      </w:r>
      <w:r w:rsidRPr="00740995">
        <w:rPr>
          <w:sz w:val="20"/>
          <w:szCs w:val="20"/>
        </w:rPr>
        <w:t>гъун;</w:t>
      </w:r>
    </w:p>
    <w:p w:rsidR="00740995" w:rsidRPr="00740995" w:rsidRDefault="00740995" w:rsidP="00611D53">
      <w:pPr>
        <w:numPr>
          <w:ilvl w:val="0"/>
          <w:numId w:val="261"/>
        </w:numPr>
        <w:tabs>
          <w:tab w:val="left" w:pos="907"/>
        </w:tabs>
        <w:spacing w:before="160" w:line="360" w:lineRule="auto"/>
        <w:ind w:right="1024" w:firstLine="348"/>
        <w:rPr>
          <w:sz w:val="20"/>
          <w:szCs w:val="20"/>
        </w:rPr>
      </w:pPr>
      <w:r w:rsidRPr="00740995">
        <w:rPr>
          <w:sz w:val="20"/>
          <w:szCs w:val="20"/>
        </w:rPr>
        <w:t>ихтилатчидихъ</w:t>
      </w:r>
      <w:r w:rsidRPr="00740995">
        <w:rPr>
          <w:spacing w:val="48"/>
          <w:sz w:val="20"/>
          <w:szCs w:val="20"/>
        </w:rPr>
        <w:t xml:space="preserve"> </w:t>
      </w:r>
      <w:r w:rsidRPr="00740995">
        <w:rPr>
          <w:sz w:val="20"/>
          <w:szCs w:val="20"/>
        </w:rPr>
        <w:t>галаз</w:t>
      </w:r>
      <w:r w:rsidRPr="00740995">
        <w:rPr>
          <w:spacing w:val="49"/>
          <w:sz w:val="20"/>
          <w:szCs w:val="20"/>
        </w:rPr>
        <w:t xml:space="preserve"> </w:t>
      </w:r>
      <w:r w:rsidRPr="00740995">
        <w:rPr>
          <w:sz w:val="20"/>
          <w:szCs w:val="20"/>
        </w:rPr>
        <w:t>гьуьрметдин</w:t>
      </w:r>
      <w:r w:rsidRPr="00740995">
        <w:rPr>
          <w:spacing w:val="47"/>
          <w:sz w:val="20"/>
          <w:szCs w:val="20"/>
        </w:rPr>
        <w:t xml:space="preserve"> </w:t>
      </w:r>
      <w:r w:rsidRPr="00740995">
        <w:rPr>
          <w:sz w:val="20"/>
          <w:szCs w:val="20"/>
        </w:rPr>
        <w:t>алакъаяр</w:t>
      </w:r>
      <w:r w:rsidRPr="00740995">
        <w:rPr>
          <w:spacing w:val="51"/>
          <w:sz w:val="20"/>
          <w:szCs w:val="20"/>
        </w:rPr>
        <w:t xml:space="preserve"> </w:t>
      </w:r>
      <w:r w:rsidRPr="00740995">
        <w:rPr>
          <w:sz w:val="20"/>
          <w:szCs w:val="20"/>
        </w:rPr>
        <w:t>къалурун,</w:t>
      </w:r>
      <w:r w:rsidRPr="00740995">
        <w:rPr>
          <w:spacing w:val="48"/>
          <w:sz w:val="20"/>
          <w:szCs w:val="20"/>
        </w:rPr>
        <w:t xml:space="preserve"> </w:t>
      </w:r>
      <w:r w:rsidRPr="00740995">
        <w:rPr>
          <w:sz w:val="20"/>
          <w:szCs w:val="20"/>
        </w:rPr>
        <w:t>диалог</w:t>
      </w:r>
      <w:r w:rsidRPr="00740995">
        <w:rPr>
          <w:spacing w:val="51"/>
          <w:sz w:val="20"/>
          <w:szCs w:val="20"/>
        </w:rPr>
        <w:t xml:space="preserve"> </w:t>
      </w:r>
      <w:r w:rsidRPr="00740995">
        <w:rPr>
          <w:sz w:val="20"/>
          <w:szCs w:val="20"/>
        </w:rPr>
        <w:t>тухунин</w:t>
      </w:r>
      <w:r w:rsidRPr="00740995">
        <w:rPr>
          <w:spacing w:val="-67"/>
          <w:sz w:val="20"/>
          <w:szCs w:val="20"/>
        </w:rPr>
        <w:t xml:space="preserve"> </w:t>
      </w:r>
      <w:r w:rsidRPr="00740995">
        <w:rPr>
          <w:sz w:val="20"/>
          <w:szCs w:val="20"/>
        </w:rPr>
        <w:t>къайдаяр вилив</w:t>
      </w:r>
      <w:r w:rsidRPr="00740995">
        <w:rPr>
          <w:spacing w:val="-4"/>
          <w:sz w:val="20"/>
          <w:szCs w:val="20"/>
        </w:rPr>
        <w:t xml:space="preserve"> </w:t>
      </w:r>
      <w:r w:rsidRPr="00740995">
        <w:rPr>
          <w:sz w:val="20"/>
          <w:szCs w:val="20"/>
        </w:rPr>
        <w:t>хуьн;</w:t>
      </w:r>
    </w:p>
    <w:p w:rsidR="00740995" w:rsidRPr="00740995" w:rsidRDefault="00740995" w:rsidP="00611D53">
      <w:pPr>
        <w:numPr>
          <w:ilvl w:val="0"/>
          <w:numId w:val="261"/>
        </w:numPr>
        <w:tabs>
          <w:tab w:val="left" w:pos="891"/>
        </w:tabs>
        <w:spacing w:line="360" w:lineRule="auto"/>
        <w:ind w:right="1016" w:firstLine="348"/>
        <w:rPr>
          <w:sz w:val="20"/>
          <w:szCs w:val="20"/>
        </w:rPr>
      </w:pPr>
      <w:r w:rsidRPr="00740995">
        <w:rPr>
          <w:sz w:val="20"/>
          <w:szCs w:val="20"/>
        </w:rPr>
        <w:t>чIалан</w:t>
      </w:r>
      <w:r w:rsidRPr="00740995">
        <w:rPr>
          <w:spacing w:val="34"/>
          <w:sz w:val="20"/>
          <w:szCs w:val="20"/>
        </w:rPr>
        <w:t xml:space="preserve"> </w:t>
      </w:r>
      <w:r w:rsidRPr="00740995">
        <w:rPr>
          <w:sz w:val="20"/>
          <w:szCs w:val="20"/>
        </w:rPr>
        <w:t>уьчмейрин</w:t>
      </w:r>
      <w:r w:rsidRPr="00740995">
        <w:rPr>
          <w:spacing w:val="35"/>
          <w:sz w:val="20"/>
          <w:szCs w:val="20"/>
        </w:rPr>
        <w:t xml:space="preserve"> </w:t>
      </w:r>
      <w:r w:rsidRPr="00740995">
        <w:rPr>
          <w:sz w:val="20"/>
          <w:szCs w:val="20"/>
        </w:rPr>
        <w:t>гуьзетунрин</w:t>
      </w:r>
      <w:r w:rsidRPr="00740995">
        <w:rPr>
          <w:spacing w:val="32"/>
          <w:sz w:val="20"/>
          <w:szCs w:val="20"/>
        </w:rPr>
        <w:t xml:space="preserve"> </w:t>
      </w:r>
      <w:r w:rsidRPr="00740995">
        <w:rPr>
          <w:sz w:val="20"/>
          <w:szCs w:val="20"/>
        </w:rPr>
        <w:t>нетижайрикай</w:t>
      </w:r>
      <w:r w:rsidRPr="00740995">
        <w:rPr>
          <w:spacing w:val="34"/>
          <w:sz w:val="20"/>
          <w:szCs w:val="20"/>
        </w:rPr>
        <w:t xml:space="preserve"> </w:t>
      </w:r>
      <w:r w:rsidRPr="00740995">
        <w:rPr>
          <w:sz w:val="20"/>
          <w:szCs w:val="20"/>
        </w:rPr>
        <w:t>савадлудаказ</w:t>
      </w:r>
      <w:r w:rsidRPr="00740995">
        <w:rPr>
          <w:spacing w:val="41"/>
          <w:sz w:val="20"/>
          <w:szCs w:val="20"/>
        </w:rPr>
        <w:t xml:space="preserve"> </w:t>
      </w:r>
      <w:r w:rsidRPr="00740995">
        <w:rPr>
          <w:sz w:val="20"/>
          <w:szCs w:val="20"/>
        </w:rPr>
        <w:t>делилралди</w:t>
      </w:r>
      <w:r w:rsidRPr="00740995">
        <w:rPr>
          <w:spacing w:val="-67"/>
          <w:sz w:val="20"/>
          <w:szCs w:val="20"/>
        </w:rPr>
        <w:t xml:space="preserve"> </w:t>
      </w:r>
      <w:r w:rsidRPr="00740995">
        <w:rPr>
          <w:sz w:val="20"/>
          <w:szCs w:val="20"/>
        </w:rPr>
        <w:t>жуван</w:t>
      </w:r>
      <w:r w:rsidRPr="00740995">
        <w:rPr>
          <w:spacing w:val="-1"/>
          <w:sz w:val="20"/>
          <w:szCs w:val="20"/>
        </w:rPr>
        <w:t xml:space="preserve"> </w:t>
      </w:r>
      <w:r w:rsidRPr="00740995">
        <w:rPr>
          <w:sz w:val="20"/>
          <w:szCs w:val="20"/>
        </w:rPr>
        <w:t>фикирар</w:t>
      </w:r>
      <w:r w:rsidRPr="00740995">
        <w:rPr>
          <w:spacing w:val="1"/>
          <w:sz w:val="20"/>
          <w:szCs w:val="20"/>
        </w:rPr>
        <w:t xml:space="preserve"> </w:t>
      </w:r>
      <w:r w:rsidRPr="00740995">
        <w:rPr>
          <w:sz w:val="20"/>
          <w:szCs w:val="20"/>
        </w:rPr>
        <w:t>лугьун;</w:t>
      </w:r>
    </w:p>
    <w:p w:rsidR="00740995" w:rsidRPr="00740995" w:rsidRDefault="00740995" w:rsidP="00611D53">
      <w:pPr>
        <w:numPr>
          <w:ilvl w:val="0"/>
          <w:numId w:val="260"/>
        </w:numPr>
        <w:tabs>
          <w:tab w:val="left" w:pos="783"/>
        </w:tabs>
        <w:spacing w:before="1"/>
        <w:ind w:left="782" w:hanging="213"/>
        <w:rPr>
          <w:sz w:val="20"/>
          <w:szCs w:val="20"/>
        </w:rPr>
      </w:pPr>
      <w:r w:rsidRPr="00740995">
        <w:rPr>
          <w:sz w:val="20"/>
          <w:szCs w:val="20"/>
        </w:rPr>
        <w:t>хуралай</w:t>
      </w:r>
      <w:r w:rsidRPr="00740995">
        <w:rPr>
          <w:spacing w:val="-4"/>
          <w:sz w:val="20"/>
          <w:szCs w:val="20"/>
        </w:rPr>
        <w:t xml:space="preserve"> </w:t>
      </w:r>
      <w:r w:rsidRPr="00740995">
        <w:rPr>
          <w:sz w:val="20"/>
          <w:szCs w:val="20"/>
        </w:rPr>
        <w:t>диалогдин</w:t>
      </w:r>
      <w:r w:rsidRPr="00740995">
        <w:rPr>
          <w:spacing w:val="-3"/>
          <w:sz w:val="20"/>
          <w:szCs w:val="20"/>
        </w:rPr>
        <w:t xml:space="preserve"> </w:t>
      </w:r>
      <w:r w:rsidRPr="00740995">
        <w:rPr>
          <w:sz w:val="20"/>
          <w:szCs w:val="20"/>
        </w:rPr>
        <w:t>келимаяр</w:t>
      </w:r>
      <w:r w:rsidRPr="00740995">
        <w:rPr>
          <w:spacing w:val="-2"/>
          <w:sz w:val="20"/>
          <w:szCs w:val="20"/>
        </w:rPr>
        <w:t xml:space="preserve"> </w:t>
      </w:r>
      <w:r w:rsidRPr="00740995">
        <w:rPr>
          <w:sz w:val="20"/>
          <w:szCs w:val="20"/>
        </w:rPr>
        <w:t>туькIуьрун;</w:t>
      </w:r>
    </w:p>
    <w:p w:rsidR="00740995" w:rsidRPr="00740995" w:rsidRDefault="00740995" w:rsidP="00611D53">
      <w:pPr>
        <w:numPr>
          <w:ilvl w:val="0"/>
          <w:numId w:val="260"/>
        </w:numPr>
        <w:tabs>
          <w:tab w:val="left" w:pos="809"/>
        </w:tabs>
        <w:spacing w:before="160" w:line="360" w:lineRule="auto"/>
        <w:ind w:right="1027" w:firstLine="278"/>
        <w:rPr>
          <w:sz w:val="20"/>
          <w:szCs w:val="20"/>
        </w:rPr>
      </w:pPr>
      <w:r w:rsidRPr="00740995">
        <w:rPr>
          <w:sz w:val="20"/>
          <w:szCs w:val="20"/>
        </w:rPr>
        <w:t>тайин</w:t>
      </w:r>
      <w:r w:rsidRPr="00740995">
        <w:rPr>
          <w:spacing w:val="19"/>
          <w:sz w:val="20"/>
          <w:szCs w:val="20"/>
        </w:rPr>
        <w:t xml:space="preserve"> </w:t>
      </w:r>
      <w:r w:rsidRPr="00740995">
        <w:rPr>
          <w:sz w:val="20"/>
          <w:szCs w:val="20"/>
        </w:rPr>
        <w:t>тир</w:t>
      </w:r>
      <w:r w:rsidRPr="00740995">
        <w:rPr>
          <w:spacing w:val="23"/>
          <w:sz w:val="20"/>
          <w:szCs w:val="20"/>
        </w:rPr>
        <w:t xml:space="preserve"> </w:t>
      </w:r>
      <w:r w:rsidRPr="00740995">
        <w:rPr>
          <w:sz w:val="20"/>
          <w:szCs w:val="20"/>
        </w:rPr>
        <w:t>темадай</w:t>
      </w:r>
      <w:r w:rsidRPr="00740995">
        <w:rPr>
          <w:spacing w:val="20"/>
          <w:sz w:val="20"/>
          <w:szCs w:val="20"/>
        </w:rPr>
        <w:t xml:space="preserve"> </w:t>
      </w:r>
      <w:r w:rsidRPr="00740995">
        <w:rPr>
          <w:sz w:val="20"/>
          <w:szCs w:val="20"/>
        </w:rPr>
        <w:t>орфоэпиядин</w:t>
      </w:r>
      <w:r w:rsidRPr="00740995">
        <w:rPr>
          <w:spacing w:val="21"/>
          <w:sz w:val="20"/>
          <w:szCs w:val="20"/>
        </w:rPr>
        <w:t xml:space="preserve"> </w:t>
      </w:r>
      <w:r w:rsidRPr="00740995">
        <w:rPr>
          <w:sz w:val="20"/>
          <w:szCs w:val="20"/>
        </w:rPr>
        <w:t>нормаяр</w:t>
      </w:r>
      <w:r w:rsidRPr="00740995">
        <w:rPr>
          <w:spacing w:val="21"/>
          <w:sz w:val="20"/>
          <w:szCs w:val="20"/>
        </w:rPr>
        <w:t xml:space="preserve"> </w:t>
      </w:r>
      <w:r w:rsidRPr="00740995">
        <w:rPr>
          <w:sz w:val="20"/>
          <w:szCs w:val="20"/>
        </w:rPr>
        <w:t>хвена</w:t>
      </w:r>
      <w:r w:rsidRPr="00740995">
        <w:rPr>
          <w:spacing w:val="21"/>
          <w:sz w:val="20"/>
          <w:szCs w:val="20"/>
        </w:rPr>
        <w:t xml:space="preserve"> </w:t>
      </w:r>
      <w:r w:rsidRPr="00740995">
        <w:rPr>
          <w:sz w:val="20"/>
          <w:szCs w:val="20"/>
        </w:rPr>
        <w:t>ва</w:t>
      </w:r>
      <w:r w:rsidRPr="00740995">
        <w:rPr>
          <w:spacing w:val="19"/>
          <w:sz w:val="20"/>
          <w:szCs w:val="20"/>
        </w:rPr>
        <w:t xml:space="preserve"> </w:t>
      </w:r>
      <w:r w:rsidRPr="00740995">
        <w:rPr>
          <w:sz w:val="20"/>
          <w:szCs w:val="20"/>
        </w:rPr>
        <w:t>дуьз</w:t>
      </w:r>
      <w:r w:rsidRPr="00740995">
        <w:rPr>
          <w:spacing w:val="22"/>
          <w:sz w:val="20"/>
          <w:szCs w:val="20"/>
        </w:rPr>
        <w:t xml:space="preserve"> </w:t>
      </w:r>
      <w:r w:rsidRPr="00740995">
        <w:rPr>
          <w:sz w:val="20"/>
          <w:szCs w:val="20"/>
        </w:rPr>
        <w:t>интонациядалди</w:t>
      </w:r>
      <w:r w:rsidRPr="00740995">
        <w:rPr>
          <w:spacing w:val="-67"/>
          <w:sz w:val="20"/>
          <w:szCs w:val="20"/>
        </w:rPr>
        <w:t xml:space="preserve"> </w:t>
      </w:r>
      <w:r w:rsidRPr="00740995">
        <w:rPr>
          <w:sz w:val="20"/>
          <w:szCs w:val="20"/>
        </w:rPr>
        <w:t>сивин</w:t>
      </w:r>
      <w:r w:rsidRPr="00740995">
        <w:rPr>
          <w:spacing w:val="-1"/>
          <w:sz w:val="20"/>
          <w:szCs w:val="20"/>
        </w:rPr>
        <w:t xml:space="preserve"> </w:t>
      </w:r>
      <w:r w:rsidRPr="00740995">
        <w:rPr>
          <w:sz w:val="20"/>
          <w:szCs w:val="20"/>
        </w:rPr>
        <w:t>монологдин келимаяр</w:t>
      </w:r>
      <w:r w:rsidRPr="00740995">
        <w:rPr>
          <w:spacing w:val="1"/>
          <w:sz w:val="20"/>
          <w:szCs w:val="20"/>
        </w:rPr>
        <w:t xml:space="preserve"> </w:t>
      </w:r>
      <w:r w:rsidRPr="00740995">
        <w:rPr>
          <w:sz w:val="20"/>
          <w:szCs w:val="20"/>
        </w:rPr>
        <w:t>туькIуьрун;</w:t>
      </w:r>
    </w:p>
    <w:p w:rsidR="00740995" w:rsidRPr="00740995" w:rsidRDefault="00740995" w:rsidP="00611D53">
      <w:pPr>
        <w:numPr>
          <w:ilvl w:val="0"/>
          <w:numId w:val="260"/>
        </w:numPr>
        <w:tabs>
          <w:tab w:val="left" w:pos="809"/>
        </w:tabs>
        <w:spacing w:line="362" w:lineRule="auto"/>
        <w:ind w:right="1016" w:firstLine="278"/>
        <w:rPr>
          <w:sz w:val="20"/>
          <w:szCs w:val="20"/>
        </w:rPr>
      </w:pPr>
      <w:r w:rsidRPr="00740995">
        <w:rPr>
          <w:sz w:val="20"/>
          <w:szCs w:val="20"/>
        </w:rPr>
        <w:t>ван</w:t>
      </w:r>
      <w:r w:rsidRPr="00740995">
        <w:rPr>
          <w:spacing w:val="25"/>
          <w:sz w:val="20"/>
          <w:szCs w:val="20"/>
        </w:rPr>
        <w:t xml:space="preserve"> </w:t>
      </w:r>
      <w:r w:rsidRPr="00740995">
        <w:rPr>
          <w:sz w:val="20"/>
          <w:szCs w:val="20"/>
        </w:rPr>
        <w:t>хьайи</w:t>
      </w:r>
      <w:r w:rsidRPr="00740995">
        <w:rPr>
          <w:spacing w:val="25"/>
          <w:sz w:val="20"/>
          <w:szCs w:val="20"/>
        </w:rPr>
        <w:t xml:space="preserve"> </w:t>
      </w:r>
      <w:r w:rsidRPr="00740995">
        <w:rPr>
          <w:sz w:val="20"/>
          <w:szCs w:val="20"/>
        </w:rPr>
        <w:t>ва</w:t>
      </w:r>
      <w:r w:rsidRPr="00740995">
        <w:rPr>
          <w:spacing w:val="24"/>
          <w:sz w:val="20"/>
          <w:szCs w:val="20"/>
        </w:rPr>
        <w:t xml:space="preserve"> </w:t>
      </w:r>
      <w:r w:rsidRPr="00740995">
        <w:rPr>
          <w:sz w:val="20"/>
          <w:szCs w:val="20"/>
        </w:rPr>
        <w:t>кIелай</w:t>
      </w:r>
      <w:r w:rsidRPr="00740995">
        <w:rPr>
          <w:spacing w:val="25"/>
          <w:sz w:val="20"/>
          <w:szCs w:val="20"/>
        </w:rPr>
        <w:t xml:space="preserve"> </w:t>
      </w:r>
      <w:r w:rsidRPr="00740995">
        <w:rPr>
          <w:sz w:val="20"/>
          <w:szCs w:val="20"/>
        </w:rPr>
        <w:t>текстинин</w:t>
      </w:r>
      <w:r w:rsidRPr="00740995">
        <w:rPr>
          <w:spacing w:val="25"/>
          <w:sz w:val="20"/>
          <w:szCs w:val="20"/>
        </w:rPr>
        <w:t xml:space="preserve"> </w:t>
      </w:r>
      <w:r w:rsidRPr="00740995">
        <w:rPr>
          <w:sz w:val="20"/>
          <w:szCs w:val="20"/>
        </w:rPr>
        <w:t>бинедаллаз</w:t>
      </w:r>
      <w:r w:rsidRPr="00740995">
        <w:rPr>
          <w:spacing w:val="25"/>
          <w:sz w:val="20"/>
          <w:szCs w:val="20"/>
        </w:rPr>
        <w:t xml:space="preserve"> </w:t>
      </w:r>
      <w:r w:rsidRPr="00740995">
        <w:rPr>
          <w:sz w:val="20"/>
          <w:szCs w:val="20"/>
        </w:rPr>
        <w:t>хуралай</w:t>
      </w:r>
      <w:r w:rsidRPr="00740995">
        <w:rPr>
          <w:spacing w:val="25"/>
          <w:sz w:val="20"/>
          <w:szCs w:val="20"/>
        </w:rPr>
        <w:t xml:space="preserve"> </w:t>
      </w:r>
      <w:r w:rsidRPr="00740995">
        <w:rPr>
          <w:sz w:val="20"/>
          <w:szCs w:val="20"/>
        </w:rPr>
        <w:t>ва</w:t>
      </w:r>
      <w:r w:rsidRPr="00740995">
        <w:rPr>
          <w:spacing w:val="24"/>
          <w:sz w:val="20"/>
          <w:szCs w:val="20"/>
        </w:rPr>
        <w:t xml:space="preserve"> </w:t>
      </w:r>
      <w:r w:rsidRPr="00740995">
        <w:rPr>
          <w:sz w:val="20"/>
          <w:szCs w:val="20"/>
        </w:rPr>
        <w:t>я</w:t>
      </w:r>
      <w:r w:rsidRPr="00740995">
        <w:rPr>
          <w:spacing w:val="25"/>
          <w:sz w:val="20"/>
          <w:szCs w:val="20"/>
        </w:rPr>
        <w:t xml:space="preserve"> </w:t>
      </w:r>
      <w:r w:rsidRPr="00740995">
        <w:rPr>
          <w:sz w:val="20"/>
          <w:szCs w:val="20"/>
        </w:rPr>
        <w:t>кхьена</w:t>
      </w:r>
      <w:r w:rsidRPr="00740995">
        <w:rPr>
          <w:spacing w:val="31"/>
          <w:sz w:val="20"/>
          <w:szCs w:val="20"/>
        </w:rPr>
        <w:t xml:space="preserve"> </w:t>
      </w:r>
      <w:r w:rsidRPr="00740995">
        <w:rPr>
          <w:sz w:val="20"/>
          <w:szCs w:val="20"/>
        </w:rPr>
        <w:t>фикирар</w:t>
      </w:r>
      <w:r w:rsidRPr="00740995">
        <w:rPr>
          <w:spacing w:val="-67"/>
          <w:sz w:val="20"/>
          <w:szCs w:val="20"/>
        </w:rPr>
        <w:t xml:space="preserve"> </w:t>
      </w:r>
      <w:r w:rsidRPr="00740995">
        <w:rPr>
          <w:sz w:val="20"/>
          <w:szCs w:val="20"/>
        </w:rPr>
        <w:t>регьят</w:t>
      </w:r>
      <w:r w:rsidRPr="00740995">
        <w:rPr>
          <w:spacing w:val="-2"/>
          <w:sz w:val="20"/>
          <w:szCs w:val="20"/>
        </w:rPr>
        <w:t xml:space="preserve"> </w:t>
      </w:r>
      <w:r w:rsidRPr="00740995">
        <w:rPr>
          <w:sz w:val="20"/>
          <w:szCs w:val="20"/>
        </w:rPr>
        <w:t>къадада ачухдиз</w:t>
      </w:r>
      <w:r w:rsidRPr="00740995">
        <w:rPr>
          <w:spacing w:val="-1"/>
          <w:sz w:val="20"/>
          <w:szCs w:val="20"/>
        </w:rPr>
        <w:t xml:space="preserve"> </w:t>
      </w:r>
      <w:r w:rsidRPr="00740995">
        <w:rPr>
          <w:sz w:val="20"/>
          <w:szCs w:val="20"/>
        </w:rPr>
        <w:t>лугьун.</w:t>
      </w:r>
    </w:p>
    <w:p w:rsidR="00740995" w:rsidRPr="00740995" w:rsidRDefault="00740995" w:rsidP="00740995">
      <w:pPr>
        <w:spacing w:before="2"/>
        <w:outlineLvl w:val="1"/>
        <w:rPr>
          <w:b/>
          <w:bCs/>
          <w:i/>
          <w:iCs/>
          <w:sz w:val="20"/>
          <w:szCs w:val="20"/>
        </w:rPr>
      </w:pPr>
      <w:r w:rsidRPr="00740995">
        <w:rPr>
          <w:b/>
          <w:bCs/>
          <w:i/>
          <w:iCs/>
          <w:sz w:val="20"/>
          <w:szCs w:val="20"/>
        </w:rPr>
        <w:t>Регулятивный</w:t>
      </w:r>
      <w:r w:rsidRPr="00740995">
        <w:rPr>
          <w:b/>
          <w:bCs/>
          <w:i/>
          <w:iCs/>
          <w:spacing w:val="-6"/>
          <w:sz w:val="20"/>
          <w:szCs w:val="20"/>
        </w:rPr>
        <w:t xml:space="preserve"> </w:t>
      </w:r>
      <w:r w:rsidRPr="00740995">
        <w:rPr>
          <w:b/>
          <w:bCs/>
          <w:i/>
          <w:iCs/>
          <w:sz w:val="20"/>
          <w:szCs w:val="20"/>
        </w:rPr>
        <w:t>универсальный</w:t>
      </w:r>
      <w:r w:rsidRPr="00740995">
        <w:rPr>
          <w:b/>
          <w:bCs/>
          <w:i/>
          <w:iCs/>
          <w:spacing w:val="-5"/>
          <w:sz w:val="20"/>
          <w:szCs w:val="20"/>
        </w:rPr>
        <w:t xml:space="preserve"> </w:t>
      </w:r>
      <w:r w:rsidRPr="00740995">
        <w:rPr>
          <w:b/>
          <w:bCs/>
          <w:i/>
          <w:iCs/>
          <w:sz w:val="20"/>
          <w:szCs w:val="20"/>
        </w:rPr>
        <w:t>учебный</w:t>
      </w:r>
      <w:r w:rsidRPr="00740995">
        <w:rPr>
          <w:b/>
          <w:bCs/>
          <w:i/>
          <w:iCs/>
          <w:spacing w:val="-6"/>
          <w:sz w:val="20"/>
          <w:szCs w:val="20"/>
        </w:rPr>
        <w:t xml:space="preserve"> </w:t>
      </w:r>
      <w:r w:rsidRPr="00740995">
        <w:rPr>
          <w:b/>
          <w:bCs/>
          <w:i/>
          <w:iCs/>
          <w:sz w:val="20"/>
          <w:szCs w:val="20"/>
        </w:rPr>
        <w:t>гьерекатар:</w:t>
      </w:r>
    </w:p>
    <w:p w:rsidR="00740995" w:rsidRPr="00740995" w:rsidRDefault="00740995" w:rsidP="00740995">
      <w:pPr>
        <w:spacing w:before="153"/>
        <w:rPr>
          <w:i/>
          <w:sz w:val="20"/>
          <w:szCs w:val="20"/>
        </w:rPr>
      </w:pPr>
      <w:r w:rsidRPr="00740995">
        <w:rPr>
          <w:i/>
          <w:sz w:val="20"/>
          <w:szCs w:val="20"/>
        </w:rPr>
        <w:t>Жуван-жуваз</w:t>
      </w:r>
      <w:r w:rsidRPr="00740995">
        <w:rPr>
          <w:i/>
          <w:spacing w:val="-2"/>
          <w:sz w:val="20"/>
          <w:szCs w:val="20"/>
        </w:rPr>
        <w:t xml:space="preserve"> </w:t>
      </w:r>
      <w:r w:rsidRPr="00740995">
        <w:rPr>
          <w:i/>
          <w:sz w:val="20"/>
          <w:szCs w:val="20"/>
        </w:rPr>
        <w:t>тешкилун:</w:t>
      </w:r>
    </w:p>
    <w:p w:rsidR="00740995" w:rsidRPr="00740995" w:rsidRDefault="00740995" w:rsidP="00740995">
      <w:pPr>
        <w:tabs>
          <w:tab w:val="left" w:pos="1201"/>
          <w:tab w:val="left" w:pos="3041"/>
          <w:tab w:val="left" w:pos="4931"/>
          <w:tab w:val="left" w:pos="7163"/>
          <w:tab w:val="left" w:pos="8869"/>
        </w:tabs>
        <w:spacing w:before="160" w:line="362" w:lineRule="auto"/>
        <w:ind w:right="1023"/>
        <w:rPr>
          <w:sz w:val="20"/>
          <w:szCs w:val="20"/>
        </w:rPr>
      </w:pPr>
      <w:r w:rsidRPr="00740995">
        <w:rPr>
          <w:b/>
          <w:sz w:val="20"/>
          <w:szCs w:val="20"/>
        </w:rPr>
        <w:t>–</w:t>
      </w:r>
      <w:r w:rsidRPr="00740995">
        <w:rPr>
          <w:b/>
          <w:sz w:val="20"/>
          <w:szCs w:val="20"/>
        </w:rPr>
        <w:tab/>
      </w:r>
      <w:r w:rsidRPr="00740995">
        <w:rPr>
          <w:sz w:val="20"/>
          <w:szCs w:val="20"/>
        </w:rPr>
        <w:t>муаллимдин</w:t>
      </w:r>
      <w:r w:rsidRPr="00740995">
        <w:rPr>
          <w:sz w:val="20"/>
          <w:szCs w:val="20"/>
        </w:rPr>
        <w:tab/>
        <w:t>куьмекдалди</w:t>
      </w:r>
      <w:r w:rsidRPr="00740995">
        <w:rPr>
          <w:sz w:val="20"/>
          <w:szCs w:val="20"/>
        </w:rPr>
        <w:tab/>
        <w:t>орфографиядин</w:t>
      </w:r>
      <w:r w:rsidRPr="00740995">
        <w:rPr>
          <w:sz w:val="20"/>
          <w:szCs w:val="20"/>
        </w:rPr>
        <w:tab/>
        <w:t>задачайрин</w:t>
      </w:r>
      <w:r w:rsidRPr="00740995">
        <w:rPr>
          <w:sz w:val="20"/>
          <w:szCs w:val="20"/>
        </w:rPr>
        <w:tab/>
      </w:r>
      <w:r w:rsidRPr="00740995">
        <w:rPr>
          <w:spacing w:val="-1"/>
          <w:sz w:val="20"/>
          <w:szCs w:val="20"/>
        </w:rPr>
        <w:t>гьалар</w:t>
      </w:r>
      <w:r w:rsidRPr="00740995">
        <w:rPr>
          <w:spacing w:val="-67"/>
          <w:sz w:val="20"/>
          <w:szCs w:val="20"/>
        </w:rPr>
        <w:t xml:space="preserve"> </w:t>
      </w:r>
      <w:r w:rsidRPr="00740995">
        <w:rPr>
          <w:sz w:val="20"/>
          <w:szCs w:val="20"/>
        </w:rPr>
        <w:t>планламишун; хкянавай</w:t>
      </w:r>
      <w:r w:rsidRPr="00740995">
        <w:rPr>
          <w:spacing w:val="-1"/>
          <w:sz w:val="20"/>
          <w:szCs w:val="20"/>
        </w:rPr>
        <w:t xml:space="preserve"> </w:t>
      </w:r>
      <w:r w:rsidRPr="00740995">
        <w:rPr>
          <w:sz w:val="20"/>
          <w:szCs w:val="20"/>
        </w:rPr>
        <w:t>гьерекатрин галай-галайвилер тайинарун.</w:t>
      </w:r>
    </w:p>
    <w:p w:rsidR="00740995" w:rsidRPr="00740995" w:rsidRDefault="00740995" w:rsidP="00740995">
      <w:pPr>
        <w:spacing w:line="317" w:lineRule="exact"/>
        <w:rPr>
          <w:i/>
          <w:sz w:val="20"/>
          <w:szCs w:val="20"/>
        </w:rPr>
      </w:pPr>
      <w:r w:rsidRPr="00740995">
        <w:rPr>
          <w:i/>
          <w:sz w:val="20"/>
          <w:szCs w:val="20"/>
        </w:rPr>
        <w:t>Жув</w:t>
      </w:r>
      <w:r w:rsidRPr="00740995">
        <w:rPr>
          <w:i/>
          <w:spacing w:val="-3"/>
          <w:sz w:val="20"/>
          <w:szCs w:val="20"/>
        </w:rPr>
        <w:t xml:space="preserve"> </w:t>
      </w:r>
      <w:r w:rsidRPr="00740995">
        <w:rPr>
          <w:i/>
          <w:sz w:val="20"/>
          <w:szCs w:val="20"/>
        </w:rPr>
        <w:t>контролдик</w:t>
      </w:r>
      <w:r w:rsidRPr="00740995">
        <w:rPr>
          <w:i/>
          <w:spacing w:val="-3"/>
          <w:sz w:val="20"/>
          <w:szCs w:val="20"/>
        </w:rPr>
        <w:t xml:space="preserve"> </w:t>
      </w:r>
      <w:r w:rsidRPr="00740995">
        <w:rPr>
          <w:i/>
          <w:sz w:val="20"/>
          <w:szCs w:val="20"/>
        </w:rPr>
        <w:t>хьун:</w:t>
      </w:r>
    </w:p>
    <w:p w:rsidR="00740995" w:rsidRPr="00740995" w:rsidRDefault="00740995" w:rsidP="00611D53">
      <w:pPr>
        <w:numPr>
          <w:ilvl w:val="0"/>
          <w:numId w:val="260"/>
        </w:numPr>
        <w:tabs>
          <w:tab w:val="left" w:pos="970"/>
        </w:tabs>
        <w:spacing w:before="155" w:line="360" w:lineRule="auto"/>
        <w:ind w:right="1020" w:firstLine="348"/>
        <w:rPr>
          <w:sz w:val="20"/>
          <w:szCs w:val="20"/>
        </w:rPr>
      </w:pPr>
      <w:r w:rsidRPr="00740995">
        <w:rPr>
          <w:sz w:val="20"/>
          <w:szCs w:val="20"/>
        </w:rPr>
        <w:t>лезги</w:t>
      </w:r>
      <w:r w:rsidRPr="00740995">
        <w:rPr>
          <w:spacing w:val="45"/>
          <w:sz w:val="20"/>
          <w:szCs w:val="20"/>
        </w:rPr>
        <w:t xml:space="preserve"> </w:t>
      </w:r>
      <w:r w:rsidRPr="00740995">
        <w:rPr>
          <w:sz w:val="20"/>
          <w:szCs w:val="20"/>
        </w:rPr>
        <w:t>чIалай</w:t>
      </w:r>
      <w:r w:rsidRPr="00740995">
        <w:rPr>
          <w:spacing w:val="43"/>
          <w:sz w:val="20"/>
          <w:szCs w:val="20"/>
        </w:rPr>
        <w:t xml:space="preserve"> </w:t>
      </w:r>
      <w:r w:rsidRPr="00740995">
        <w:rPr>
          <w:sz w:val="20"/>
          <w:szCs w:val="20"/>
        </w:rPr>
        <w:t>тапшуругъар</w:t>
      </w:r>
      <w:r w:rsidRPr="00740995">
        <w:rPr>
          <w:spacing w:val="46"/>
          <w:sz w:val="20"/>
          <w:szCs w:val="20"/>
        </w:rPr>
        <w:t xml:space="preserve"> </w:t>
      </w:r>
      <w:r w:rsidRPr="00740995">
        <w:rPr>
          <w:sz w:val="20"/>
          <w:szCs w:val="20"/>
        </w:rPr>
        <w:t>тамамардайла,</w:t>
      </w:r>
      <w:r w:rsidRPr="00740995">
        <w:rPr>
          <w:spacing w:val="44"/>
          <w:sz w:val="20"/>
          <w:szCs w:val="20"/>
        </w:rPr>
        <w:t xml:space="preserve"> </w:t>
      </w:r>
      <w:r w:rsidRPr="00740995">
        <w:rPr>
          <w:sz w:val="20"/>
          <w:szCs w:val="20"/>
        </w:rPr>
        <w:t>муаллимдин</w:t>
      </w:r>
      <w:r w:rsidRPr="00740995">
        <w:rPr>
          <w:spacing w:val="45"/>
          <w:sz w:val="20"/>
          <w:szCs w:val="20"/>
        </w:rPr>
        <w:t xml:space="preserve"> </w:t>
      </w:r>
      <w:r w:rsidRPr="00740995">
        <w:rPr>
          <w:sz w:val="20"/>
          <w:szCs w:val="20"/>
        </w:rPr>
        <w:t>куьмекдалди</w:t>
      </w:r>
      <w:r w:rsidRPr="00740995">
        <w:rPr>
          <w:spacing w:val="-67"/>
          <w:sz w:val="20"/>
          <w:szCs w:val="20"/>
        </w:rPr>
        <w:t xml:space="preserve"> </w:t>
      </w:r>
      <w:r w:rsidRPr="00740995">
        <w:rPr>
          <w:sz w:val="20"/>
          <w:szCs w:val="20"/>
        </w:rPr>
        <w:t>агалкьунрин</w:t>
      </w:r>
      <w:r w:rsidRPr="00740995">
        <w:rPr>
          <w:spacing w:val="-4"/>
          <w:sz w:val="20"/>
          <w:szCs w:val="20"/>
        </w:rPr>
        <w:t xml:space="preserve"> </w:t>
      </w:r>
      <w:r w:rsidRPr="00740995">
        <w:rPr>
          <w:sz w:val="20"/>
          <w:szCs w:val="20"/>
        </w:rPr>
        <w:t>хьунин/тахьунин себебар тайинарун;</w:t>
      </w:r>
    </w:p>
    <w:p w:rsidR="00740995" w:rsidRPr="00740995" w:rsidRDefault="00740995" w:rsidP="00740995">
      <w:pPr>
        <w:spacing w:line="360" w:lineRule="auto"/>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line="360" w:lineRule="auto"/>
        <w:ind w:right="1015"/>
        <w:jc w:val="both"/>
        <w:rPr>
          <w:sz w:val="20"/>
          <w:szCs w:val="20"/>
        </w:rPr>
      </w:pPr>
      <w:r w:rsidRPr="00740995">
        <w:rPr>
          <w:i/>
          <w:sz w:val="20"/>
          <w:szCs w:val="20"/>
        </w:rPr>
        <w:lastRenderedPageBreak/>
        <w:t>–</w:t>
      </w:r>
      <w:r w:rsidRPr="00740995">
        <w:rPr>
          <w:i/>
          <w:spacing w:val="1"/>
          <w:sz w:val="20"/>
          <w:szCs w:val="20"/>
        </w:rPr>
        <w:t xml:space="preserve"> </w:t>
      </w:r>
      <w:r w:rsidRPr="00740995">
        <w:rPr>
          <w:sz w:val="20"/>
          <w:szCs w:val="20"/>
        </w:rPr>
        <w:t>муаллимдин</w:t>
      </w:r>
      <w:r w:rsidRPr="00740995">
        <w:rPr>
          <w:spacing w:val="1"/>
          <w:sz w:val="20"/>
          <w:szCs w:val="20"/>
        </w:rPr>
        <w:t xml:space="preserve"> </w:t>
      </w:r>
      <w:r w:rsidRPr="00740995">
        <w:rPr>
          <w:sz w:val="20"/>
          <w:szCs w:val="20"/>
        </w:rPr>
        <w:t>куьмекдалди</w:t>
      </w:r>
      <w:r w:rsidRPr="00740995">
        <w:rPr>
          <w:spacing w:val="1"/>
          <w:sz w:val="20"/>
          <w:szCs w:val="20"/>
        </w:rPr>
        <w:t xml:space="preserve"> </w:t>
      </w:r>
      <w:r w:rsidRPr="00740995">
        <w:rPr>
          <w:sz w:val="20"/>
          <w:szCs w:val="20"/>
        </w:rPr>
        <w:t>текстер</w:t>
      </w:r>
      <w:r w:rsidRPr="00740995">
        <w:rPr>
          <w:spacing w:val="1"/>
          <w:sz w:val="20"/>
          <w:szCs w:val="20"/>
        </w:rPr>
        <w:t xml:space="preserve"> </w:t>
      </w:r>
      <w:r w:rsidRPr="00740995">
        <w:rPr>
          <w:sz w:val="20"/>
          <w:szCs w:val="20"/>
        </w:rPr>
        <w:t>чин</w:t>
      </w:r>
      <w:r w:rsidRPr="00740995">
        <w:rPr>
          <w:spacing w:val="1"/>
          <w:sz w:val="20"/>
          <w:szCs w:val="20"/>
        </w:rPr>
        <w:t xml:space="preserve"> </w:t>
      </w:r>
      <w:r w:rsidRPr="00740995">
        <w:rPr>
          <w:sz w:val="20"/>
          <w:szCs w:val="20"/>
        </w:rPr>
        <w:t>къачуна</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диктовкадалди</w:t>
      </w:r>
      <w:r w:rsidRPr="00740995">
        <w:rPr>
          <w:spacing w:val="1"/>
          <w:sz w:val="20"/>
          <w:szCs w:val="20"/>
        </w:rPr>
        <w:t xml:space="preserve"> </w:t>
      </w:r>
      <w:r w:rsidRPr="00740995">
        <w:rPr>
          <w:sz w:val="20"/>
          <w:szCs w:val="20"/>
        </w:rPr>
        <w:t>кхьидайла, гъалатIар тахьун патал жуван учебный гьерекатар корректировать</w:t>
      </w:r>
      <w:r w:rsidRPr="00740995">
        <w:rPr>
          <w:spacing w:val="-67"/>
          <w:sz w:val="20"/>
          <w:szCs w:val="20"/>
        </w:rPr>
        <w:t xml:space="preserve"> </w:t>
      </w:r>
      <w:r w:rsidRPr="00740995">
        <w:rPr>
          <w:sz w:val="20"/>
          <w:szCs w:val="20"/>
        </w:rPr>
        <w:t>авун.</w:t>
      </w:r>
    </w:p>
    <w:p w:rsidR="00740995" w:rsidRPr="00740995" w:rsidRDefault="00740995" w:rsidP="00740995">
      <w:pPr>
        <w:spacing w:before="1"/>
        <w:jc w:val="both"/>
        <w:rPr>
          <w:i/>
          <w:sz w:val="20"/>
          <w:szCs w:val="20"/>
        </w:rPr>
      </w:pPr>
      <w:r w:rsidRPr="00740995">
        <w:rPr>
          <w:i/>
          <w:sz w:val="20"/>
          <w:szCs w:val="20"/>
        </w:rPr>
        <w:t>Санал</w:t>
      </w:r>
      <w:r w:rsidRPr="00740995">
        <w:rPr>
          <w:i/>
          <w:spacing w:val="-2"/>
          <w:sz w:val="20"/>
          <w:szCs w:val="20"/>
        </w:rPr>
        <w:t xml:space="preserve"> </w:t>
      </w:r>
      <w:r w:rsidRPr="00740995">
        <w:rPr>
          <w:i/>
          <w:sz w:val="20"/>
          <w:szCs w:val="20"/>
        </w:rPr>
        <w:t>кIвалахун:</w:t>
      </w:r>
    </w:p>
    <w:p w:rsidR="00740995" w:rsidRPr="00740995" w:rsidRDefault="00740995" w:rsidP="00611D53">
      <w:pPr>
        <w:numPr>
          <w:ilvl w:val="0"/>
          <w:numId w:val="260"/>
        </w:numPr>
        <w:tabs>
          <w:tab w:val="left" w:pos="1015"/>
        </w:tabs>
        <w:spacing w:before="161" w:line="360" w:lineRule="auto"/>
        <w:ind w:right="1014" w:firstLine="418"/>
        <w:jc w:val="both"/>
        <w:rPr>
          <w:sz w:val="20"/>
          <w:szCs w:val="20"/>
        </w:rPr>
      </w:pPr>
      <w:r w:rsidRPr="00740995">
        <w:rPr>
          <w:sz w:val="20"/>
          <w:szCs w:val="20"/>
        </w:rPr>
        <w:t>лезги</w:t>
      </w:r>
      <w:r w:rsidRPr="00740995">
        <w:rPr>
          <w:spacing w:val="1"/>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тарсара</w:t>
      </w:r>
      <w:r w:rsidRPr="00740995">
        <w:rPr>
          <w:spacing w:val="1"/>
          <w:sz w:val="20"/>
          <w:szCs w:val="20"/>
        </w:rPr>
        <w:t xml:space="preserve"> </w:t>
      </w:r>
      <w:r w:rsidRPr="00740995">
        <w:rPr>
          <w:sz w:val="20"/>
          <w:szCs w:val="20"/>
        </w:rPr>
        <w:t>жуьтдиз</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десте</w:t>
      </w:r>
      <w:r w:rsidRPr="00740995">
        <w:rPr>
          <w:spacing w:val="1"/>
          <w:sz w:val="20"/>
          <w:szCs w:val="20"/>
        </w:rPr>
        <w:t xml:space="preserve"> </w:t>
      </w:r>
      <w:r w:rsidRPr="00740995">
        <w:rPr>
          <w:sz w:val="20"/>
          <w:szCs w:val="20"/>
        </w:rPr>
        <w:t>тапшуругъар</w:t>
      </w:r>
      <w:r w:rsidRPr="00740995">
        <w:rPr>
          <w:spacing w:val="1"/>
          <w:sz w:val="20"/>
          <w:szCs w:val="20"/>
        </w:rPr>
        <w:t xml:space="preserve"> </w:t>
      </w:r>
      <w:r w:rsidRPr="00740995">
        <w:rPr>
          <w:sz w:val="20"/>
          <w:szCs w:val="20"/>
        </w:rPr>
        <w:t>тамамардайла,</w:t>
      </w:r>
      <w:r w:rsidRPr="00740995">
        <w:rPr>
          <w:spacing w:val="1"/>
          <w:sz w:val="20"/>
          <w:szCs w:val="20"/>
        </w:rPr>
        <w:t xml:space="preserve"> </w:t>
      </w:r>
      <w:r w:rsidRPr="00740995">
        <w:rPr>
          <w:sz w:val="20"/>
          <w:szCs w:val="20"/>
        </w:rPr>
        <w:t>агалкьунрин мураддалди санал кIвалахунин гьерекатар туькIуьрун: ролриз</w:t>
      </w:r>
      <w:r w:rsidRPr="00740995">
        <w:rPr>
          <w:spacing w:val="1"/>
          <w:sz w:val="20"/>
          <w:szCs w:val="20"/>
        </w:rPr>
        <w:t xml:space="preserve"> </w:t>
      </w:r>
      <w:r w:rsidRPr="00740995">
        <w:rPr>
          <w:sz w:val="20"/>
          <w:szCs w:val="20"/>
        </w:rPr>
        <w:t>паюн,</w:t>
      </w:r>
      <w:r w:rsidRPr="00740995">
        <w:rPr>
          <w:spacing w:val="1"/>
          <w:sz w:val="20"/>
          <w:szCs w:val="20"/>
        </w:rPr>
        <w:t xml:space="preserve"> </w:t>
      </w:r>
      <w:r w:rsidRPr="00740995">
        <w:rPr>
          <w:sz w:val="20"/>
          <w:szCs w:val="20"/>
        </w:rPr>
        <w:t>икьрардал</w:t>
      </w:r>
      <w:r w:rsidRPr="00740995">
        <w:rPr>
          <w:spacing w:val="1"/>
          <w:sz w:val="20"/>
          <w:szCs w:val="20"/>
        </w:rPr>
        <w:t xml:space="preserve"> </w:t>
      </w:r>
      <w:r w:rsidRPr="00740995">
        <w:rPr>
          <w:sz w:val="20"/>
          <w:szCs w:val="20"/>
        </w:rPr>
        <w:t>атун,</w:t>
      </w:r>
      <w:r w:rsidRPr="00740995">
        <w:rPr>
          <w:spacing w:val="1"/>
          <w:sz w:val="20"/>
          <w:szCs w:val="20"/>
        </w:rPr>
        <w:t xml:space="preserve"> </w:t>
      </w:r>
      <w:r w:rsidRPr="00740995">
        <w:rPr>
          <w:sz w:val="20"/>
          <w:szCs w:val="20"/>
        </w:rPr>
        <w:t>жуван</w:t>
      </w:r>
      <w:r w:rsidRPr="00740995">
        <w:rPr>
          <w:spacing w:val="1"/>
          <w:sz w:val="20"/>
          <w:szCs w:val="20"/>
        </w:rPr>
        <w:t xml:space="preserve"> </w:t>
      </w:r>
      <w:r w:rsidRPr="00740995">
        <w:rPr>
          <w:sz w:val="20"/>
          <w:szCs w:val="20"/>
        </w:rPr>
        <w:t>адресдиз</w:t>
      </w:r>
      <w:r w:rsidRPr="00740995">
        <w:rPr>
          <w:spacing w:val="1"/>
          <w:sz w:val="20"/>
          <w:szCs w:val="20"/>
        </w:rPr>
        <w:t xml:space="preserve"> </w:t>
      </w:r>
      <w:r w:rsidRPr="00740995">
        <w:rPr>
          <w:sz w:val="20"/>
          <w:szCs w:val="20"/>
        </w:rPr>
        <w:t>къвезвай</w:t>
      </w:r>
      <w:r w:rsidRPr="00740995">
        <w:rPr>
          <w:spacing w:val="1"/>
          <w:sz w:val="20"/>
          <w:szCs w:val="20"/>
        </w:rPr>
        <w:t xml:space="preserve"> </w:t>
      </w:r>
      <w:r w:rsidRPr="00740995">
        <w:rPr>
          <w:sz w:val="20"/>
          <w:szCs w:val="20"/>
        </w:rPr>
        <w:t>туьгьметар</w:t>
      </w:r>
      <w:r w:rsidRPr="00740995">
        <w:rPr>
          <w:spacing w:val="1"/>
          <w:sz w:val="20"/>
          <w:szCs w:val="20"/>
        </w:rPr>
        <w:t xml:space="preserve"> </w:t>
      </w:r>
      <w:r w:rsidRPr="00740995">
        <w:rPr>
          <w:sz w:val="20"/>
          <w:szCs w:val="20"/>
        </w:rPr>
        <w:t>секиндиз</w:t>
      </w:r>
      <w:r w:rsidRPr="00740995">
        <w:rPr>
          <w:spacing w:val="1"/>
          <w:sz w:val="20"/>
          <w:szCs w:val="20"/>
        </w:rPr>
        <w:t xml:space="preserve"> </w:t>
      </w:r>
      <w:r w:rsidRPr="00740995">
        <w:rPr>
          <w:sz w:val="20"/>
          <w:szCs w:val="20"/>
        </w:rPr>
        <w:t>кьабулун, къалар, гьуьжетар (конфликтар) ислягьвилелди гьялун, туьгьметар</w:t>
      </w:r>
      <w:r w:rsidRPr="00740995">
        <w:rPr>
          <w:spacing w:val="1"/>
          <w:sz w:val="20"/>
          <w:szCs w:val="20"/>
        </w:rPr>
        <w:t xml:space="preserve"> </w:t>
      </w:r>
      <w:r w:rsidRPr="00740995">
        <w:rPr>
          <w:sz w:val="20"/>
          <w:szCs w:val="20"/>
        </w:rPr>
        <w:t>авун ва санал кIвалахдай вахтунда жуван фикирар, мурадар лугьун (гьа са</w:t>
      </w:r>
      <w:r w:rsidRPr="00740995">
        <w:rPr>
          <w:spacing w:val="1"/>
          <w:sz w:val="20"/>
          <w:szCs w:val="20"/>
        </w:rPr>
        <w:t xml:space="preserve"> </w:t>
      </w:r>
      <w:r w:rsidRPr="00740995">
        <w:rPr>
          <w:sz w:val="20"/>
          <w:szCs w:val="20"/>
        </w:rPr>
        <w:t>вахтунда</w:t>
      </w:r>
      <w:r w:rsidRPr="00740995">
        <w:rPr>
          <w:spacing w:val="-1"/>
          <w:sz w:val="20"/>
          <w:szCs w:val="20"/>
        </w:rPr>
        <w:t xml:space="preserve"> </w:t>
      </w:r>
      <w:r w:rsidRPr="00740995">
        <w:rPr>
          <w:sz w:val="20"/>
          <w:szCs w:val="20"/>
        </w:rPr>
        <w:t>муаллимдин са</w:t>
      </w:r>
      <w:r w:rsidRPr="00740995">
        <w:rPr>
          <w:spacing w:val="-1"/>
          <w:sz w:val="20"/>
          <w:szCs w:val="20"/>
        </w:rPr>
        <w:t xml:space="preserve"> </w:t>
      </w:r>
      <w:r w:rsidRPr="00740995">
        <w:rPr>
          <w:sz w:val="20"/>
          <w:szCs w:val="20"/>
        </w:rPr>
        <w:t>гъвечIи</w:t>
      </w:r>
      <w:r w:rsidRPr="00740995">
        <w:rPr>
          <w:spacing w:val="-1"/>
          <w:sz w:val="20"/>
          <w:szCs w:val="20"/>
        </w:rPr>
        <w:t xml:space="preserve"> </w:t>
      </w:r>
      <w:r w:rsidRPr="00740995">
        <w:rPr>
          <w:sz w:val="20"/>
          <w:szCs w:val="20"/>
        </w:rPr>
        <w:t>куьмекдалди);</w:t>
      </w:r>
    </w:p>
    <w:p w:rsidR="00740995" w:rsidRPr="00740995" w:rsidRDefault="00740995" w:rsidP="00611D53">
      <w:pPr>
        <w:numPr>
          <w:ilvl w:val="0"/>
          <w:numId w:val="260"/>
        </w:numPr>
        <w:tabs>
          <w:tab w:val="left" w:pos="991"/>
        </w:tabs>
        <w:spacing w:before="2"/>
        <w:ind w:left="990" w:hanging="281"/>
        <w:rPr>
          <w:sz w:val="20"/>
          <w:szCs w:val="20"/>
        </w:rPr>
      </w:pPr>
      <w:r w:rsidRPr="00740995">
        <w:rPr>
          <w:sz w:val="20"/>
          <w:szCs w:val="20"/>
        </w:rPr>
        <w:t>кIвалахдин</w:t>
      </w:r>
      <w:r w:rsidRPr="00740995">
        <w:rPr>
          <w:spacing w:val="-6"/>
          <w:sz w:val="20"/>
          <w:szCs w:val="20"/>
        </w:rPr>
        <w:t xml:space="preserve"> </w:t>
      </w:r>
      <w:r w:rsidRPr="00740995">
        <w:rPr>
          <w:sz w:val="20"/>
          <w:szCs w:val="20"/>
        </w:rPr>
        <w:t>процесс</w:t>
      </w:r>
      <w:r w:rsidRPr="00740995">
        <w:rPr>
          <w:spacing w:val="-3"/>
          <w:sz w:val="20"/>
          <w:szCs w:val="20"/>
        </w:rPr>
        <w:t xml:space="preserve"> </w:t>
      </w:r>
      <w:r w:rsidRPr="00740995">
        <w:rPr>
          <w:sz w:val="20"/>
          <w:szCs w:val="20"/>
        </w:rPr>
        <w:t>ва</w:t>
      </w:r>
      <w:r w:rsidRPr="00740995">
        <w:rPr>
          <w:spacing w:val="-3"/>
          <w:sz w:val="20"/>
          <w:szCs w:val="20"/>
        </w:rPr>
        <w:t xml:space="preserve"> </w:t>
      </w:r>
      <w:r w:rsidRPr="00740995">
        <w:rPr>
          <w:sz w:val="20"/>
          <w:szCs w:val="20"/>
        </w:rPr>
        <w:t>нетижаяр</w:t>
      </w:r>
      <w:r w:rsidRPr="00740995">
        <w:rPr>
          <w:spacing w:val="-2"/>
          <w:sz w:val="20"/>
          <w:szCs w:val="20"/>
        </w:rPr>
        <w:t xml:space="preserve"> </w:t>
      </w:r>
      <w:r w:rsidRPr="00740995">
        <w:rPr>
          <w:sz w:val="20"/>
          <w:szCs w:val="20"/>
        </w:rPr>
        <w:t>санал</w:t>
      </w:r>
      <w:r w:rsidRPr="00740995">
        <w:rPr>
          <w:spacing w:val="-4"/>
          <w:sz w:val="20"/>
          <w:szCs w:val="20"/>
        </w:rPr>
        <w:t xml:space="preserve"> </w:t>
      </w:r>
      <w:r w:rsidRPr="00740995">
        <w:rPr>
          <w:sz w:val="20"/>
          <w:szCs w:val="20"/>
        </w:rPr>
        <w:t>веревирд</w:t>
      </w:r>
      <w:r w:rsidRPr="00740995">
        <w:rPr>
          <w:spacing w:val="-2"/>
          <w:sz w:val="20"/>
          <w:szCs w:val="20"/>
        </w:rPr>
        <w:t xml:space="preserve"> </w:t>
      </w:r>
      <w:r w:rsidRPr="00740995">
        <w:rPr>
          <w:sz w:val="20"/>
          <w:szCs w:val="20"/>
        </w:rPr>
        <w:t>авун,</w:t>
      </w:r>
      <w:r w:rsidRPr="00740995">
        <w:rPr>
          <w:spacing w:val="-4"/>
          <w:sz w:val="20"/>
          <w:szCs w:val="20"/>
        </w:rPr>
        <w:t xml:space="preserve"> </w:t>
      </w:r>
      <w:r w:rsidRPr="00740995">
        <w:rPr>
          <w:sz w:val="20"/>
          <w:szCs w:val="20"/>
        </w:rPr>
        <w:t>гьялун;</w:t>
      </w:r>
    </w:p>
    <w:p w:rsidR="00740995" w:rsidRPr="00740995" w:rsidRDefault="00740995" w:rsidP="00611D53">
      <w:pPr>
        <w:numPr>
          <w:ilvl w:val="0"/>
          <w:numId w:val="260"/>
        </w:numPr>
        <w:tabs>
          <w:tab w:val="left" w:pos="852"/>
        </w:tabs>
        <w:spacing w:before="160"/>
        <w:ind w:left="851"/>
        <w:rPr>
          <w:sz w:val="20"/>
          <w:szCs w:val="20"/>
        </w:rPr>
      </w:pPr>
      <w:r w:rsidRPr="00740995">
        <w:rPr>
          <w:sz w:val="20"/>
          <w:szCs w:val="20"/>
        </w:rPr>
        <w:t>жуван</w:t>
      </w:r>
      <w:r w:rsidRPr="00740995">
        <w:rPr>
          <w:spacing w:val="-4"/>
          <w:sz w:val="20"/>
          <w:szCs w:val="20"/>
        </w:rPr>
        <w:t xml:space="preserve"> </w:t>
      </w:r>
      <w:r w:rsidRPr="00740995">
        <w:rPr>
          <w:sz w:val="20"/>
          <w:szCs w:val="20"/>
        </w:rPr>
        <w:t>кIвалах</w:t>
      </w:r>
      <w:r w:rsidRPr="00740995">
        <w:rPr>
          <w:spacing w:val="-3"/>
          <w:sz w:val="20"/>
          <w:szCs w:val="20"/>
        </w:rPr>
        <w:t xml:space="preserve"> </w:t>
      </w:r>
      <w:r w:rsidRPr="00740995">
        <w:rPr>
          <w:sz w:val="20"/>
          <w:szCs w:val="20"/>
        </w:rPr>
        <w:t>жавабдарвилелди</w:t>
      </w:r>
      <w:r w:rsidRPr="00740995">
        <w:rPr>
          <w:spacing w:val="-4"/>
          <w:sz w:val="20"/>
          <w:szCs w:val="20"/>
        </w:rPr>
        <w:t xml:space="preserve"> </w:t>
      </w:r>
      <w:r w:rsidRPr="00740995">
        <w:rPr>
          <w:sz w:val="20"/>
          <w:szCs w:val="20"/>
        </w:rPr>
        <w:t>тамамарун;</w:t>
      </w:r>
    </w:p>
    <w:p w:rsidR="00740995" w:rsidRPr="00740995" w:rsidRDefault="00740995" w:rsidP="00611D53">
      <w:pPr>
        <w:numPr>
          <w:ilvl w:val="0"/>
          <w:numId w:val="260"/>
        </w:numPr>
        <w:tabs>
          <w:tab w:val="left" w:pos="783"/>
        </w:tabs>
        <w:spacing w:before="161"/>
        <w:ind w:left="782" w:hanging="213"/>
        <w:rPr>
          <w:sz w:val="20"/>
          <w:szCs w:val="20"/>
        </w:rPr>
      </w:pPr>
      <w:r w:rsidRPr="00740995">
        <w:rPr>
          <w:sz w:val="20"/>
          <w:szCs w:val="20"/>
        </w:rPr>
        <w:t>жуван</w:t>
      </w:r>
      <w:r w:rsidRPr="00740995">
        <w:rPr>
          <w:spacing w:val="-2"/>
          <w:sz w:val="20"/>
          <w:szCs w:val="20"/>
        </w:rPr>
        <w:t xml:space="preserve"> </w:t>
      </w:r>
      <w:r w:rsidRPr="00740995">
        <w:rPr>
          <w:sz w:val="20"/>
          <w:szCs w:val="20"/>
        </w:rPr>
        <w:t>кIвалахдин</w:t>
      </w:r>
      <w:r w:rsidRPr="00740995">
        <w:rPr>
          <w:spacing w:val="-4"/>
          <w:sz w:val="20"/>
          <w:szCs w:val="20"/>
        </w:rPr>
        <w:t xml:space="preserve"> </w:t>
      </w:r>
      <w:r w:rsidRPr="00740995">
        <w:rPr>
          <w:sz w:val="20"/>
          <w:szCs w:val="20"/>
        </w:rPr>
        <w:t>нетижайриз</w:t>
      </w:r>
      <w:r w:rsidRPr="00740995">
        <w:rPr>
          <w:spacing w:val="-3"/>
          <w:sz w:val="20"/>
          <w:szCs w:val="20"/>
        </w:rPr>
        <w:t xml:space="preserve"> </w:t>
      </w:r>
      <w:r w:rsidRPr="00740995">
        <w:rPr>
          <w:sz w:val="20"/>
          <w:szCs w:val="20"/>
        </w:rPr>
        <w:t>къимет</w:t>
      </w:r>
      <w:r w:rsidRPr="00740995">
        <w:rPr>
          <w:spacing w:val="-2"/>
          <w:sz w:val="20"/>
          <w:szCs w:val="20"/>
        </w:rPr>
        <w:t xml:space="preserve"> </w:t>
      </w:r>
      <w:r w:rsidRPr="00740995">
        <w:rPr>
          <w:sz w:val="20"/>
          <w:szCs w:val="20"/>
        </w:rPr>
        <w:t>гун.</w:t>
      </w:r>
    </w:p>
    <w:p w:rsidR="00740995" w:rsidRPr="00740995" w:rsidRDefault="00740995" w:rsidP="00611D53">
      <w:pPr>
        <w:numPr>
          <w:ilvl w:val="0"/>
          <w:numId w:val="268"/>
        </w:numPr>
        <w:tabs>
          <w:tab w:val="left" w:pos="504"/>
        </w:tabs>
        <w:spacing w:before="167"/>
        <w:outlineLvl w:val="0"/>
        <w:rPr>
          <w:b/>
          <w:bCs/>
          <w:sz w:val="20"/>
          <w:szCs w:val="20"/>
        </w:rPr>
      </w:pPr>
      <w:r w:rsidRPr="00740995">
        <w:rPr>
          <w:b/>
          <w:bCs/>
          <w:sz w:val="20"/>
          <w:szCs w:val="20"/>
        </w:rPr>
        <w:t>–</w:t>
      </w:r>
      <w:r w:rsidRPr="00740995">
        <w:rPr>
          <w:b/>
          <w:bCs/>
          <w:spacing w:val="-1"/>
          <w:sz w:val="20"/>
          <w:szCs w:val="20"/>
        </w:rPr>
        <w:t xml:space="preserve"> </w:t>
      </w:r>
      <w:r w:rsidRPr="00740995">
        <w:rPr>
          <w:b/>
          <w:bCs/>
          <w:sz w:val="20"/>
          <w:szCs w:val="20"/>
        </w:rPr>
        <w:t>КЛАСС</w:t>
      </w:r>
    </w:p>
    <w:p w:rsidR="00740995" w:rsidRPr="00740995" w:rsidRDefault="00740995" w:rsidP="00740995">
      <w:pPr>
        <w:spacing w:before="156"/>
        <w:jc w:val="both"/>
        <w:rPr>
          <w:i/>
          <w:sz w:val="20"/>
          <w:szCs w:val="20"/>
        </w:rPr>
      </w:pPr>
      <w:r w:rsidRPr="00740995">
        <w:rPr>
          <w:i/>
          <w:sz w:val="20"/>
          <w:szCs w:val="20"/>
        </w:rPr>
        <w:t>ЧIалакай</w:t>
      </w:r>
      <w:r w:rsidRPr="00740995">
        <w:rPr>
          <w:i/>
          <w:spacing w:val="-2"/>
          <w:sz w:val="20"/>
          <w:szCs w:val="20"/>
        </w:rPr>
        <w:t xml:space="preserve"> </w:t>
      </w:r>
      <w:r w:rsidRPr="00740995">
        <w:rPr>
          <w:i/>
          <w:sz w:val="20"/>
          <w:szCs w:val="20"/>
        </w:rPr>
        <w:t>умуми</w:t>
      </w:r>
      <w:r w:rsidRPr="00740995">
        <w:rPr>
          <w:i/>
          <w:spacing w:val="-4"/>
          <w:sz w:val="20"/>
          <w:szCs w:val="20"/>
        </w:rPr>
        <w:t xml:space="preserve"> </w:t>
      </w:r>
      <w:r w:rsidRPr="00740995">
        <w:rPr>
          <w:i/>
          <w:sz w:val="20"/>
          <w:szCs w:val="20"/>
        </w:rPr>
        <w:t>малуматар.</w:t>
      </w:r>
    </w:p>
    <w:p w:rsidR="00740995" w:rsidRPr="00740995" w:rsidRDefault="00740995" w:rsidP="00740995">
      <w:pPr>
        <w:spacing w:before="160" w:line="360" w:lineRule="auto"/>
        <w:ind w:right="1017"/>
        <w:jc w:val="both"/>
        <w:rPr>
          <w:sz w:val="20"/>
          <w:szCs w:val="20"/>
        </w:rPr>
      </w:pPr>
      <w:r w:rsidRPr="00740995">
        <w:rPr>
          <w:sz w:val="20"/>
          <w:szCs w:val="20"/>
        </w:rPr>
        <w:t>Лезги чIал лезги халкьдин хайи чIал я. ЧIал чирунин къайдаяр: анализ,</w:t>
      </w:r>
      <w:r w:rsidRPr="00740995">
        <w:rPr>
          <w:spacing w:val="1"/>
          <w:sz w:val="20"/>
          <w:szCs w:val="20"/>
        </w:rPr>
        <w:t xml:space="preserve"> </w:t>
      </w:r>
      <w:r w:rsidRPr="00740995">
        <w:rPr>
          <w:sz w:val="20"/>
          <w:szCs w:val="20"/>
        </w:rPr>
        <w:t>лингвистикадин</w:t>
      </w:r>
      <w:r w:rsidRPr="00740995">
        <w:rPr>
          <w:spacing w:val="-1"/>
          <w:sz w:val="20"/>
          <w:szCs w:val="20"/>
        </w:rPr>
        <w:t xml:space="preserve"> </w:t>
      </w:r>
      <w:r w:rsidRPr="00740995">
        <w:rPr>
          <w:sz w:val="20"/>
          <w:szCs w:val="20"/>
        </w:rPr>
        <w:t>эксперимент.</w:t>
      </w:r>
    </w:p>
    <w:p w:rsidR="00740995" w:rsidRPr="00740995" w:rsidRDefault="00740995" w:rsidP="00740995">
      <w:pPr>
        <w:spacing w:line="321" w:lineRule="exact"/>
        <w:jc w:val="both"/>
        <w:rPr>
          <w:i/>
          <w:sz w:val="20"/>
          <w:szCs w:val="20"/>
        </w:rPr>
      </w:pPr>
      <w:r w:rsidRPr="00740995">
        <w:rPr>
          <w:i/>
          <w:sz w:val="20"/>
          <w:szCs w:val="20"/>
        </w:rPr>
        <w:t>2</w:t>
      </w:r>
      <w:r w:rsidRPr="00740995">
        <w:rPr>
          <w:i/>
          <w:spacing w:val="-2"/>
          <w:sz w:val="20"/>
          <w:szCs w:val="20"/>
        </w:rPr>
        <w:t xml:space="preserve"> </w:t>
      </w:r>
      <w:r w:rsidRPr="00740995">
        <w:rPr>
          <w:i/>
          <w:sz w:val="20"/>
          <w:szCs w:val="20"/>
        </w:rPr>
        <w:t>-</w:t>
      </w:r>
      <w:r w:rsidRPr="00740995">
        <w:rPr>
          <w:i/>
          <w:spacing w:val="-3"/>
          <w:sz w:val="20"/>
          <w:szCs w:val="20"/>
        </w:rPr>
        <w:t xml:space="preserve"> </w:t>
      </w:r>
      <w:r w:rsidRPr="00740995">
        <w:rPr>
          <w:i/>
          <w:sz w:val="20"/>
          <w:szCs w:val="20"/>
        </w:rPr>
        <w:t>классда</w:t>
      </w:r>
      <w:r w:rsidRPr="00740995">
        <w:rPr>
          <w:i/>
          <w:spacing w:val="-1"/>
          <w:sz w:val="20"/>
          <w:szCs w:val="20"/>
        </w:rPr>
        <w:t xml:space="preserve"> </w:t>
      </w:r>
      <w:r w:rsidRPr="00740995">
        <w:rPr>
          <w:i/>
          <w:sz w:val="20"/>
          <w:szCs w:val="20"/>
        </w:rPr>
        <w:t>кIелай</w:t>
      </w:r>
      <w:r w:rsidRPr="00740995">
        <w:rPr>
          <w:i/>
          <w:spacing w:val="-1"/>
          <w:sz w:val="20"/>
          <w:szCs w:val="20"/>
        </w:rPr>
        <w:t xml:space="preserve"> </w:t>
      </w:r>
      <w:r w:rsidRPr="00740995">
        <w:rPr>
          <w:i/>
          <w:sz w:val="20"/>
          <w:szCs w:val="20"/>
        </w:rPr>
        <w:t>материал</w:t>
      </w:r>
      <w:r w:rsidRPr="00740995">
        <w:rPr>
          <w:i/>
          <w:spacing w:val="-2"/>
          <w:sz w:val="20"/>
          <w:szCs w:val="20"/>
        </w:rPr>
        <w:t xml:space="preserve"> </w:t>
      </w:r>
      <w:r w:rsidRPr="00740995">
        <w:rPr>
          <w:i/>
          <w:sz w:val="20"/>
          <w:szCs w:val="20"/>
        </w:rPr>
        <w:t>тикрарун.</w:t>
      </w:r>
    </w:p>
    <w:p w:rsidR="00740995" w:rsidRPr="00740995" w:rsidRDefault="00740995" w:rsidP="00740995">
      <w:pPr>
        <w:spacing w:before="163" w:line="360" w:lineRule="auto"/>
        <w:ind w:right="1024"/>
        <w:jc w:val="both"/>
        <w:rPr>
          <w:sz w:val="20"/>
          <w:szCs w:val="20"/>
        </w:rPr>
      </w:pPr>
      <w:r w:rsidRPr="00740995">
        <w:rPr>
          <w:sz w:val="20"/>
          <w:szCs w:val="20"/>
        </w:rPr>
        <w:t>Гаф,</w:t>
      </w:r>
      <w:r w:rsidRPr="00740995">
        <w:rPr>
          <w:spacing w:val="1"/>
          <w:sz w:val="20"/>
          <w:szCs w:val="20"/>
        </w:rPr>
        <w:t xml:space="preserve"> </w:t>
      </w:r>
      <w:r w:rsidRPr="00740995">
        <w:rPr>
          <w:sz w:val="20"/>
          <w:szCs w:val="20"/>
        </w:rPr>
        <w:t>текст</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предложение</w:t>
      </w:r>
      <w:r w:rsidRPr="00740995">
        <w:rPr>
          <w:spacing w:val="1"/>
          <w:sz w:val="20"/>
          <w:szCs w:val="20"/>
        </w:rPr>
        <w:t xml:space="preserve"> </w:t>
      </w:r>
      <w:r w:rsidRPr="00740995">
        <w:rPr>
          <w:sz w:val="20"/>
          <w:szCs w:val="20"/>
        </w:rPr>
        <w:t>рахунрин</w:t>
      </w:r>
      <w:r w:rsidRPr="00740995">
        <w:rPr>
          <w:spacing w:val="1"/>
          <w:sz w:val="20"/>
          <w:szCs w:val="20"/>
        </w:rPr>
        <w:t xml:space="preserve"> </w:t>
      </w:r>
      <w:r w:rsidRPr="00740995">
        <w:rPr>
          <w:sz w:val="20"/>
          <w:szCs w:val="20"/>
        </w:rPr>
        <w:t>улчмеяр</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ЗатIар,</w:t>
      </w:r>
      <w:r w:rsidRPr="00740995">
        <w:rPr>
          <w:spacing w:val="1"/>
          <w:sz w:val="20"/>
          <w:szCs w:val="20"/>
        </w:rPr>
        <w:t xml:space="preserve"> </w:t>
      </w:r>
      <w:r w:rsidRPr="00740995">
        <w:rPr>
          <w:sz w:val="20"/>
          <w:szCs w:val="20"/>
        </w:rPr>
        <w:t>затIарин</w:t>
      </w:r>
      <w:r w:rsidRPr="00740995">
        <w:rPr>
          <w:spacing w:val="1"/>
          <w:sz w:val="20"/>
          <w:szCs w:val="20"/>
        </w:rPr>
        <w:t xml:space="preserve"> </w:t>
      </w:r>
      <w:r w:rsidRPr="00740995">
        <w:rPr>
          <w:sz w:val="20"/>
          <w:szCs w:val="20"/>
        </w:rPr>
        <w:t>лишанар ва гьерекатар</w:t>
      </w:r>
      <w:r w:rsidRPr="00740995">
        <w:rPr>
          <w:spacing w:val="1"/>
          <w:sz w:val="20"/>
          <w:szCs w:val="20"/>
        </w:rPr>
        <w:t xml:space="preserve"> </w:t>
      </w:r>
      <w:r w:rsidRPr="00740995">
        <w:rPr>
          <w:sz w:val="20"/>
          <w:szCs w:val="20"/>
        </w:rPr>
        <w:t>къалурдай</w:t>
      </w:r>
      <w:r w:rsidRPr="00740995">
        <w:rPr>
          <w:spacing w:val="1"/>
          <w:sz w:val="20"/>
          <w:szCs w:val="20"/>
        </w:rPr>
        <w:t xml:space="preserve"> </w:t>
      </w:r>
      <w:r w:rsidRPr="00740995">
        <w:rPr>
          <w:sz w:val="20"/>
          <w:szCs w:val="20"/>
        </w:rPr>
        <w:t>гафар.</w:t>
      </w:r>
    </w:p>
    <w:p w:rsidR="00740995" w:rsidRPr="00740995" w:rsidRDefault="00740995" w:rsidP="00740995">
      <w:pPr>
        <w:spacing w:line="360" w:lineRule="auto"/>
        <w:ind w:right="1023"/>
        <w:jc w:val="both"/>
        <w:rPr>
          <w:sz w:val="20"/>
          <w:szCs w:val="20"/>
        </w:rPr>
      </w:pPr>
      <w:r w:rsidRPr="00740995">
        <w:rPr>
          <w:sz w:val="20"/>
          <w:szCs w:val="20"/>
        </w:rPr>
        <w:t>Сесер ва гьарфар. Ачух ва ачух тушир сесер. Къуша сесер къвезвай</w:t>
      </w:r>
      <w:r w:rsidRPr="00740995">
        <w:rPr>
          <w:spacing w:val="1"/>
          <w:sz w:val="20"/>
          <w:szCs w:val="20"/>
        </w:rPr>
        <w:t xml:space="preserve"> </w:t>
      </w:r>
      <w:r w:rsidRPr="00740995">
        <w:rPr>
          <w:sz w:val="20"/>
          <w:szCs w:val="20"/>
        </w:rPr>
        <w:t>гафар.</w:t>
      </w:r>
      <w:r w:rsidRPr="00740995">
        <w:rPr>
          <w:spacing w:val="-2"/>
          <w:sz w:val="20"/>
          <w:szCs w:val="20"/>
        </w:rPr>
        <w:t xml:space="preserve"> </w:t>
      </w:r>
      <w:r w:rsidRPr="00740995">
        <w:rPr>
          <w:sz w:val="20"/>
          <w:szCs w:val="20"/>
        </w:rPr>
        <w:t>Лабиал</w:t>
      </w:r>
      <w:r w:rsidRPr="00740995">
        <w:rPr>
          <w:spacing w:val="-2"/>
          <w:sz w:val="20"/>
          <w:szCs w:val="20"/>
        </w:rPr>
        <w:t xml:space="preserve"> </w:t>
      </w:r>
      <w:r w:rsidRPr="00740995">
        <w:rPr>
          <w:sz w:val="20"/>
          <w:szCs w:val="20"/>
        </w:rPr>
        <w:t>сесер,</w:t>
      </w:r>
      <w:r w:rsidRPr="00740995">
        <w:rPr>
          <w:spacing w:val="-1"/>
          <w:sz w:val="20"/>
          <w:szCs w:val="20"/>
        </w:rPr>
        <w:t xml:space="preserve"> </w:t>
      </w:r>
      <w:r w:rsidRPr="00740995">
        <w:rPr>
          <w:sz w:val="20"/>
          <w:szCs w:val="20"/>
        </w:rPr>
        <w:t>абур</w:t>
      </w:r>
      <w:r w:rsidRPr="00740995">
        <w:rPr>
          <w:spacing w:val="1"/>
          <w:sz w:val="20"/>
          <w:szCs w:val="20"/>
        </w:rPr>
        <w:t xml:space="preserve"> </w:t>
      </w:r>
      <w:r w:rsidRPr="00740995">
        <w:rPr>
          <w:sz w:val="20"/>
          <w:szCs w:val="20"/>
        </w:rPr>
        <w:t>сивяй</w:t>
      </w:r>
      <w:r w:rsidRPr="00740995">
        <w:rPr>
          <w:spacing w:val="-3"/>
          <w:sz w:val="20"/>
          <w:szCs w:val="20"/>
        </w:rPr>
        <w:t xml:space="preserve"> </w:t>
      </w:r>
      <w:r w:rsidRPr="00740995">
        <w:rPr>
          <w:sz w:val="20"/>
          <w:szCs w:val="20"/>
        </w:rPr>
        <w:t>дуьз</w:t>
      </w:r>
      <w:r w:rsidRPr="00740995">
        <w:rPr>
          <w:spacing w:val="-1"/>
          <w:sz w:val="20"/>
          <w:szCs w:val="20"/>
        </w:rPr>
        <w:t xml:space="preserve"> </w:t>
      </w:r>
      <w:r w:rsidRPr="00740995">
        <w:rPr>
          <w:sz w:val="20"/>
          <w:szCs w:val="20"/>
        </w:rPr>
        <w:t>акъудун.</w:t>
      </w:r>
    </w:p>
    <w:p w:rsidR="00740995" w:rsidRPr="00740995" w:rsidRDefault="00740995" w:rsidP="00740995">
      <w:pPr>
        <w:jc w:val="both"/>
        <w:rPr>
          <w:i/>
          <w:sz w:val="20"/>
          <w:szCs w:val="20"/>
        </w:rPr>
      </w:pPr>
      <w:r w:rsidRPr="00740995">
        <w:rPr>
          <w:i/>
          <w:sz w:val="20"/>
          <w:szCs w:val="20"/>
        </w:rPr>
        <w:t>Предложение.</w:t>
      </w:r>
      <w:r w:rsidRPr="00740995">
        <w:rPr>
          <w:i/>
          <w:spacing w:val="-4"/>
          <w:sz w:val="20"/>
          <w:szCs w:val="20"/>
        </w:rPr>
        <w:t xml:space="preserve"> </w:t>
      </w:r>
      <w:r w:rsidRPr="00740995">
        <w:rPr>
          <w:i/>
          <w:sz w:val="20"/>
          <w:szCs w:val="20"/>
        </w:rPr>
        <w:t>Алакъалу</w:t>
      </w:r>
      <w:r w:rsidRPr="00740995">
        <w:rPr>
          <w:i/>
          <w:spacing w:val="-4"/>
          <w:sz w:val="20"/>
          <w:szCs w:val="20"/>
        </w:rPr>
        <w:t xml:space="preserve"> </w:t>
      </w:r>
      <w:r w:rsidRPr="00740995">
        <w:rPr>
          <w:i/>
          <w:sz w:val="20"/>
          <w:szCs w:val="20"/>
        </w:rPr>
        <w:t>ибара</w:t>
      </w:r>
    </w:p>
    <w:p w:rsidR="00740995" w:rsidRPr="00740995" w:rsidRDefault="00740995" w:rsidP="00740995">
      <w:pPr>
        <w:spacing w:before="161" w:line="360" w:lineRule="auto"/>
        <w:ind w:right="1022"/>
        <w:jc w:val="both"/>
        <w:rPr>
          <w:sz w:val="20"/>
          <w:szCs w:val="20"/>
        </w:rPr>
      </w:pPr>
      <w:r w:rsidRPr="00740995">
        <w:rPr>
          <w:sz w:val="20"/>
          <w:szCs w:val="20"/>
        </w:rPr>
        <w:t>Мана-метлебдиз килигна простой предложенийрин жуьреяр: хабардин,</w:t>
      </w:r>
      <w:r w:rsidRPr="00740995">
        <w:rPr>
          <w:spacing w:val="1"/>
          <w:sz w:val="20"/>
          <w:szCs w:val="20"/>
        </w:rPr>
        <w:t xml:space="preserve"> </w:t>
      </w:r>
      <w:r w:rsidRPr="00740995">
        <w:rPr>
          <w:sz w:val="20"/>
          <w:szCs w:val="20"/>
        </w:rPr>
        <w:t>суалдин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буйругъдин.</w:t>
      </w:r>
      <w:r w:rsidRPr="00740995">
        <w:rPr>
          <w:spacing w:val="1"/>
          <w:sz w:val="20"/>
          <w:szCs w:val="20"/>
        </w:rPr>
        <w:t xml:space="preserve"> </w:t>
      </w:r>
      <w:r w:rsidRPr="00740995">
        <w:rPr>
          <w:sz w:val="20"/>
          <w:szCs w:val="20"/>
        </w:rPr>
        <w:t>Эвер</w:t>
      </w:r>
      <w:r w:rsidRPr="00740995">
        <w:rPr>
          <w:spacing w:val="1"/>
          <w:sz w:val="20"/>
          <w:szCs w:val="20"/>
        </w:rPr>
        <w:t xml:space="preserve"> </w:t>
      </w:r>
      <w:r w:rsidRPr="00740995">
        <w:rPr>
          <w:sz w:val="20"/>
          <w:szCs w:val="20"/>
        </w:rPr>
        <w:t>гунин</w:t>
      </w:r>
      <w:r w:rsidRPr="00740995">
        <w:rPr>
          <w:spacing w:val="1"/>
          <w:sz w:val="20"/>
          <w:szCs w:val="20"/>
        </w:rPr>
        <w:t xml:space="preserve"> </w:t>
      </w:r>
      <w:r w:rsidRPr="00740995">
        <w:rPr>
          <w:sz w:val="20"/>
          <w:szCs w:val="20"/>
        </w:rPr>
        <w:t>предложение.</w:t>
      </w:r>
      <w:r w:rsidRPr="00740995">
        <w:rPr>
          <w:spacing w:val="1"/>
          <w:sz w:val="20"/>
          <w:szCs w:val="20"/>
        </w:rPr>
        <w:t xml:space="preserve"> </w:t>
      </w:r>
      <w:r w:rsidRPr="00740995">
        <w:rPr>
          <w:sz w:val="20"/>
          <w:szCs w:val="20"/>
        </w:rPr>
        <w:t>И</w:t>
      </w:r>
      <w:r w:rsidRPr="00740995">
        <w:rPr>
          <w:spacing w:val="1"/>
          <w:sz w:val="20"/>
          <w:szCs w:val="20"/>
        </w:rPr>
        <w:t xml:space="preserve"> </w:t>
      </w:r>
      <w:r w:rsidRPr="00740995">
        <w:rPr>
          <w:sz w:val="20"/>
          <w:szCs w:val="20"/>
        </w:rPr>
        <w:t>жуьрейрин</w:t>
      </w:r>
      <w:r w:rsidRPr="00740995">
        <w:rPr>
          <w:spacing w:val="1"/>
          <w:sz w:val="20"/>
          <w:szCs w:val="20"/>
        </w:rPr>
        <w:t xml:space="preserve"> </w:t>
      </w:r>
      <w:r w:rsidRPr="00740995">
        <w:rPr>
          <w:sz w:val="20"/>
          <w:szCs w:val="20"/>
        </w:rPr>
        <w:t>предложенияр туькIуьрун. Предложенийрин эхирда эцигдай пунктуациядин</w:t>
      </w:r>
      <w:r w:rsidRPr="00740995">
        <w:rPr>
          <w:spacing w:val="1"/>
          <w:sz w:val="20"/>
          <w:szCs w:val="20"/>
        </w:rPr>
        <w:t xml:space="preserve"> </w:t>
      </w:r>
      <w:r w:rsidRPr="00740995">
        <w:rPr>
          <w:sz w:val="20"/>
          <w:szCs w:val="20"/>
        </w:rPr>
        <w:t>лишанар.</w:t>
      </w:r>
    </w:p>
    <w:p w:rsidR="00740995" w:rsidRPr="00740995" w:rsidRDefault="00740995" w:rsidP="00740995">
      <w:pPr>
        <w:jc w:val="both"/>
        <w:rPr>
          <w:sz w:val="20"/>
          <w:szCs w:val="20"/>
        </w:rPr>
      </w:pPr>
      <w:r w:rsidRPr="00740995">
        <w:rPr>
          <w:sz w:val="20"/>
          <w:szCs w:val="20"/>
        </w:rPr>
        <w:t>Предложенидин</w:t>
      </w:r>
      <w:r w:rsidRPr="00740995">
        <w:rPr>
          <w:spacing w:val="-3"/>
          <w:sz w:val="20"/>
          <w:szCs w:val="20"/>
        </w:rPr>
        <w:t xml:space="preserve"> </w:t>
      </w:r>
      <w:r w:rsidRPr="00740995">
        <w:rPr>
          <w:sz w:val="20"/>
          <w:szCs w:val="20"/>
        </w:rPr>
        <w:t>кьилин</w:t>
      </w:r>
      <w:r w:rsidRPr="00740995">
        <w:rPr>
          <w:spacing w:val="-3"/>
          <w:sz w:val="20"/>
          <w:szCs w:val="20"/>
        </w:rPr>
        <w:t xml:space="preserve"> </w:t>
      </w:r>
      <w:r w:rsidRPr="00740995">
        <w:rPr>
          <w:sz w:val="20"/>
          <w:szCs w:val="20"/>
        </w:rPr>
        <w:t>членар:</w:t>
      </w:r>
      <w:r w:rsidRPr="00740995">
        <w:rPr>
          <w:spacing w:val="-4"/>
          <w:sz w:val="20"/>
          <w:szCs w:val="20"/>
        </w:rPr>
        <w:t xml:space="preserve"> </w:t>
      </w:r>
      <w:r w:rsidRPr="00740995">
        <w:rPr>
          <w:sz w:val="20"/>
          <w:szCs w:val="20"/>
        </w:rPr>
        <w:t>подлежащее</w:t>
      </w:r>
      <w:r w:rsidRPr="00740995">
        <w:rPr>
          <w:spacing w:val="-3"/>
          <w:sz w:val="20"/>
          <w:szCs w:val="20"/>
        </w:rPr>
        <w:t xml:space="preserve"> </w:t>
      </w:r>
      <w:r w:rsidRPr="00740995">
        <w:rPr>
          <w:sz w:val="20"/>
          <w:szCs w:val="20"/>
        </w:rPr>
        <w:t>ва</w:t>
      </w:r>
      <w:r w:rsidRPr="00740995">
        <w:rPr>
          <w:spacing w:val="-4"/>
          <w:sz w:val="20"/>
          <w:szCs w:val="20"/>
        </w:rPr>
        <w:t xml:space="preserve"> </w:t>
      </w:r>
      <w:r w:rsidRPr="00740995">
        <w:rPr>
          <w:sz w:val="20"/>
          <w:szCs w:val="20"/>
        </w:rPr>
        <w:t>сказуемое.</w:t>
      </w:r>
    </w:p>
    <w:p w:rsidR="00740995" w:rsidRPr="00740995" w:rsidRDefault="00740995" w:rsidP="00740995">
      <w:pPr>
        <w:spacing w:before="155" w:line="360" w:lineRule="auto"/>
        <w:ind w:right="1242"/>
        <w:jc w:val="both"/>
        <w:rPr>
          <w:sz w:val="20"/>
          <w:szCs w:val="20"/>
        </w:rPr>
      </w:pPr>
      <w:r w:rsidRPr="00740995">
        <w:rPr>
          <w:sz w:val="20"/>
          <w:szCs w:val="20"/>
        </w:rPr>
        <w:t>Предложенидин кьвед лагьай дережадин членар (чеб-чпивай чара тавуна).</w:t>
      </w:r>
      <w:r w:rsidRPr="00740995">
        <w:rPr>
          <w:spacing w:val="-67"/>
          <w:sz w:val="20"/>
          <w:szCs w:val="20"/>
        </w:rPr>
        <w:t xml:space="preserve"> </w:t>
      </w:r>
      <w:r w:rsidRPr="00740995">
        <w:rPr>
          <w:sz w:val="20"/>
          <w:szCs w:val="20"/>
        </w:rPr>
        <w:t>Предложенида</w:t>
      </w:r>
      <w:r w:rsidRPr="00740995">
        <w:rPr>
          <w:spacing w:val="-1"/>
          <w:sz w:val="20"/>
          <w:szCs w:val="20"/>
        </w:rPr>
        <w:t xml:space="preserve"> </w:t>
      </w:r>
      <w:r w:rsidRPr="00740995">
        <w:rPr>
          <w:sz w:val="20"/>
          <w:szCs w:val="20"/>
        </w:rPr>
        <w:t>гафарин</w:t>
      </w:r>
      <w:r w:rsidRPr="00740995">
        <w:rPr>
          <w:spacing w:val="1"/>
          <w:sz w:val="20"/>
          <w:szCs w:val="20"/>
        </w:rPr>
        <w:t xml:space="preserve"> </w:t>
      </w:r>
      <w:r w:rsidRPr="00740995">
        <w:rPr>
          <w:sz w:val="20"/>
          <w:szCs w:val="20"/>
        </w:rPr>
        <w:t>арада алакъа.</w:t>
      </w:r>
    </w:p>
    <w:p w:rsidR="00740995" w:rsidRPr="00740995" w:rsidRDefault="00740995" w:rsidP="00740995">
      <w:pPr>
        <w:spacing w:line="360" w:lineRule="auto"/>
        <w:jc w:val="both"/>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line="362" w:lineRule="auto"/>
        <w:ind w:right="5063"/>
        <w:rPr>
          <w:sz w:val="20"/>
          <w:szCs w:val="20"/>
        </w:rPr>
      </w:pPr>
      <w:r w:rsidRPr="00740995">
        <w:rPr>
          <w:sz w:val="20"/>
          <w:szCs w:val="20"/>
        </w:rPr>
        <w:lastRenderedPageBreak/>
        <w:t>Гегьенш ва гегьенш тушир предложенияр.</w:t>
      </w:r>
      <w:r w:rsidRPr="00740995">
        <w:rPr>
          <w:spacing w:val="-67"/>
          <w:sz w:val="20"/>
          <w:szCs w:val="20"/>
        </w:rPr>
        <w:t xml:space="preserve"> </w:t>
      </w:r>
      <w:r w:rsidRPr="00740995">
        <w:rPr>
          <w:sz w:val="20"/>
          <w:szCs w:val="20"/>
        </w:rPr>
        <w:t>Простой</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сложный</w:t>
      </w:r>
      <w:r w:rsidRPr="00740995">
        <w:rPr>
          <w:spacing w:val="-4"/>
          <w:sz w:val="20"/>
          <w:szCs w:val="20"/>
        </w:rPr>
        <w:t xml:space="preserve"> </w:t>
      </w:r>
      <w:r w:rsidRPr="00740995">
        <w:rPr>
          <w:sz w:val="20"/>
          <w:szCs w:val="20"/>
        </w:rPr>
        <w:t>предложенияр.</w:t>
      </w:r>
    </w:p>
    <w:p w:rsidR="00740995" w:rsidRPr="00740995" w:rsidRDefault="00740995" w:rsidP="00740995">
      <w:pPr>
        <w:spacing w:line="317" w:lineRule="exact"/>
        <w:rPr>
          <w:sz w:val="20"/>
          <w:szCs w:val="20"/>
        </w:rPr>
      </w:pPr>
      <w:r w:rsidRPr="00740995">
        <w:rPr>
          <w:sz w:val="20"/>
          <w:szCs w:val="20"/>
        </w:rPr>
        <w:t>Предложенидин</w:t>
      </w:r>
      <w:r w:rsidRPr="00740995">
        <w:rPr>
          <w:spacing w:val="-5"/>
          <w:sz w:val="20"/>
          <w:szCs w:val="20"/>
        </w:rPr>
        <w:t xml:space="preserve"> </w:t>
      </w:r>
      <w:r w:rsidRPr="00740995">
        <w:rPr>
          <w:sz w:val="20"/>
          <w:szCs w:val="20"/>
        </w:rPr>
        <w:t>эхирда</w:t>
      </w:r>
      <w:r w:rsidRPr="00740995">
        <w:rPr>
          <w:spacing w:val="-5"/>
          <w:sz w:val="20"/>
          <w:szCs w:val="20"/>
        </w:rPr>
        <w:t xml:space="preserve"> </w:t>
      </w:r>
      <w:r w:rsidRPr="00740995">
        <w:rPr>
          <w:sz w:val="20"/>
          <w:szCs w:val="20"/>
        </w:rPr>
        <w:t>пунктуациядин</w:t>
      </w:r>
      <w:r w:rsidRPr="00740995">
        <w:rPr>
          <w:spacing w:val="-5"/>
          <w:sz w:val="20"/>
          <w:szCs w:val="20"/>
        </w:rPr>
        <w:t xml:space="preserve"> </w:t>
      </w:r>
      <w:r w:rsidRPr="00740995">
        <w:rPr>
          <w:sz w:val="20"/>
          <w:szCs w:val="20"/>
        </w:rPr>
        <w:t>лишанар.</w:t>
      </w:r>
    </w:p>
    <w:p w:rsidR="00740995" w:rsidRPr="00740995" w:rsidRDefault="00740995" w:rsidP="00740995">
      <w:pPr>
        <w:spacing w:before="161"/>
        <w:rPr>
          <w:i/>
          <w:sz w:val="20"/>
          <w:szCs w:val="20"/>
        </w:rPr>
      </w:pPr>
      <w:r w:rsidRPr="00740995">
        <w:rPr>
          <w:i/>
          <w:sz w:val="20"/>
          <w:szCs w:val="20"/>
        </w:rPr>
        <w:t>Алакъалу</w:t>
      </w:r>
      <w:r w:rsidRPr="00740995">
        <w:rPr>
          <w:i/>
          <w:spacing w:val="-6"/>
          <w:sz w:val="20"/>
          <w:szCs w:val="20"/>
        </w:rPr>
        <w:t xml:space="preserve"> </w:t>
      </w:r>
      <w:r w:rsidRPr="00740995">
        <w:rPr>
          <w:i/>
          <w:sz w:val="20"/>
          <w:szCs w:val="20"/>
        </w:rPr>
        <w:t>ибара</w:t>
      </w:r>
      <w:r w:rsidRPr="00740995">
        <w:rPr>
          <w:i/>
          <w:spacing w:val="-3"/>
          <w:sz w:val="20"/>
          <w:szCs w:val="20"/>
        </w:rPr>
        <w:t xml:space="preserve"> </w:t>
      </w:r>
      <w:r w:rsidRPr="00740995">
        <w:rPr>
          <w:i/>
          <w:sz w:val="20"/>
          <w:szCs w:val="20"/>
        </w:rPr>
        <w:t>(гафарин</w:t>
      </w:r>
      <w:r w:rsidRPr="00740995">
        <w:rPr>
          <w:i/>
          <w:spacing w:val="-3"/>
          <w:sz w:val="20"/>
          <w:szCs w:val="20"/>
        </w:rPr>
        <w:t xml:space="preserve"> </w:t>
      </w:r>
      <w:r w:rsidRPr="00740995">
        <w:rPr>
          <w:i/>
          <w:sz w:val="20"/>
          <w:szCs w:val="20"/>
        </w:rPr>
        <w:t>жуьтер).</w:t>
      </w:r>
    </w:p>
    <w:p w:rsidR="00740995" w:rsidRPr="00740995" w:rsidRDefault="00740995" w:rsidP="00740995">
      <w:pPr>
        <w:spacing w:before="160" w:line="362" w:lineRule="auto"/>
        <w:ind w:right="1015"/>
        <w:rPr>
          <w:sz w:val="20"/>
          <w:szCs w:val="20"/>
        </w:rPr>
      </w:pPr>
      <w:r w:rsidRPr="00740995">
        <w:rPr>
          <w:sz w:val="20"/>
          <w:szCs w:val="20"/>
        </w:rPr>
        <w:t>Алакъалу ибарада кьилин ва табий гафар. Суалрин куьмекдалди алакъалу</w:t>
      </w:r>
      <w:r w:rsidRPr="00740995">
        <w:rPr>
          <w:spacing w:val="-67"/>
          <w:sz w:val="20"/>
          <w:szCs w:val="20"/>
        </w:rPr>
        <w:t xml:space="preserve"> </w:t>
      </w:r>
      <w:r w:rsidRPr="00740995">
        <w:rPr>
          <w:sz w:val="20"/>
          <w:szCs w:val="20"/>
        </w:rPr>
        <w:t>ибарада</w:t>
      </w:r>
      <w:r w:rsidRPr="00740995">
        <w:rPr>
          <w:spacing w:val="-1"/>
          <w:sz w:val="20"/>
          <w:szCs w:val="20"/>
        </w:rPr>
        <w:t xml:space="preserve"> </w:t>
      </w:r>
      <w:r w:rsidRPr="00740995">
        <w:rPr>
          <w:sz w:val="20"/>
          <w:szCs w:val="20"/>
        </w:rPr>
        <w:t>ва предложенида гафарин</w:t>
      </w:r>
      <w:r w:rsidRPr="00740995">
        <w:rPr>
          <w:spacing w:val="-1"/>
          <w:sz w:val="20"/>
          <w:szCs w:val="20"/>
        </w:rPr>
        <w:t xml:space="preserve"> </w:t>
      </w:r>
      <w:r w:rsidRPr="00740995">
        <w:rPr>
          <w:sz w:val="20"/>
          <w:szCs w:val="20"/>
        </w:rPr>
        <w:t>арада алакъа.</w:t>
      </w:r>
    </w:p>
    <w:p w:rsidR="00740995" w:rsidRPr="00740995" w:rsidRDefault="00740995" w:rsidP="00740995">
      <w:pPr>
        <w:spacing w:line="317" w:lineRule="exact"/>
        <w:rPr>
          <w:i/>
          <w:sz w:val="20"/>
          <w:szCs w:val="20"/>
        </w:rPr>
      </w:pPr>
      <w:r w:rsidRPr="00740995">
        <w:rPr>
          <w:i/>
          <w:sz w:val="20"/>
          <w:szCs w:val="20"/>
        </w:rPr>
        <w:t>Гаф.</w:t>
      </w:r>
      <w:r w:rsidRPr="00740995">
        <w:rPr>
          <w:i/>
          <w:spacing w:val="-2"/>
          <w:sz w:val="20"/>
          <w:szCs w:val="20"/>
        </w:rPr>
        <w:t xml:space="preserve"> </w:t>
      </w:r>
      <w:r w:rsidRPr="00740995">
        <w:rPr>
          <w:i/>
          <w:sz w:val="20"/>
          <w:szCs w:val="20"/>
        </w:rPr>
        <w:t>Гафунин</w:t>
      </w:r>
      <w:r w:rsidRPr="00740995">
        <w:rPr>
          <w:i/>
          <w:spacing w:val="-3"/>
          <w:sz w:val="20"/>
          <w:szCs w:val="20"/>
        </w:rPr>
        <w:t xml:space="preserve"> </w:t>
      </w:r>
      <w:r w:rsidRPr="00740995">
        <w:rPr>
          <w:i/>
          <w:sz w:val="20"/>
          <w:szCs w:val="20"/>
        </w:rPr>
        <w:t>туькIуьр</w:t>
      </w:r>
      <w:r w:rsidRPr="00740995">
        <w:rPr>
          <w:i/>
          <w:spacing w:val="1"/>
          <w:sz w:val="20"/>
          <w:szCs w:val="20"/>
        </w:rPr>
        <w:t xml:space="preserve"> </w:t>
      </w:r>
      <w:r w:rsidRPr="00740995">
        <w:rPr>
          <w:i/>
          <w:sz w:val="20"/>
          <w:szCs w:val="20"/>
        </w:rPr>
        <w:t>хьун</w:t>
      </w:r>
    </w:p>
    <w:p w:rsidR="00740995" w:rsidRPr="00740995" w:rsidRDefault="00740995" w:rsidP="00740995">
      <w:pPr>
        <w:spacing w:before="160" w:line="360" w:lineRule="auto"/>
        <w:ind w:right="1017"/>
        <w:jc w:val="both"/>
        <w:rPr>
          <w:sz w:val="20"/>
          <w:szCs w:val="20"/>
        </w:rPr>
      </w:pPr>
      <w:r w:rsidRPr="00740995">
        <w:rPr>
          <w:sz w:val="20"/>
          <w:szCs w:val="20"/>
        </w:rPr>
        <w:t>Мукьва гафар. Гафунин туькIуьр хьун. Диб ва эхир, дувул, суффикс,</w:t>
      </w:r>
      <w:r w:rsidRPr="00740995">
        <w:rPr>
          <w:spacing w:val="1"/>
          <w:sz w:val="20"/>
          <w:szCs w:val="20"/>
        </w:rPr>
        <w:t xml:space="preserve"> </w:t>
      </w:r>
      <w:r w:rsidRPr="00740995">
        <w:rPr>
          <w:sz w:val="20"/>
          <w:szCs w:val="20"/>
        </w:rPr>
        <w:t>префикс. Гафунай дувул, префикс ва эхир чара авунин регьят дуьшуьшар</w:t>
      </w:r>
      <w:r w:rsidRPr="00740995">
        <w:rPr>
          <w:spacing w:val="1"/>
          <w:sz w:val="20"/>
          <w:szCs w:val="20"/>
        </w:rPr>
        <w:t xml:space="preserve"> </w:t>
      </w:r>
      <w:r w:rsidRPr="00740995">
        <w:rPr>
          <w:sz w:val="20"/>
          <w:szCs w:val="20"/>
        </w:rPr>
        <w:t>(гуьзетунар).</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дувулдин</w:t>
      </w:r>
      <w:r w:rsidRPr="00740995">
        <w:rPr>
          <w:spacing w:val="1"/>
          <w:sz w:val="20"/>
          <w:szCs w:val="20"/>
        </w:rPr>
        <w:t xml:space="preserve"> </w:t>
      </w:r>
      <w:r w:rsidRPr="00740995">
        <w:rPr>
          <w:sz w:val="20"/>
          <w:szCs w:val="20"/>
        </w:rPr>
        <w:t>гафар</w:t>
      </w:r>
      <w:r w:rsidRPr="00740995">
        <w:rPr>
          <w:spacing w:val="1"/>
          <w:sz w:val="20"/>
          <w:szCs w:val="20"/>
        </w:rPr>
        <w:t xml:space="preserve"> </w:t>
      </w:r>
      <w:r w:rsidRPr="00740995">
        <w:rPr>
          <w:sz w:val="20"/>
          <w:szCs w:val="20"/>
        </w:rPr>
        <w:t>жагъуриз</w:t>
      </w:r>
      <w:r w:rsidRPr="00740995">
        <w:rPr>
          <w:spacing w:val="1"/>
          <w:sz w:val="20"/>
          <w:szCs w:val="20"/>
        </w:rPr>
        <w:t xml:space="preserve"> </w:t>
      </w:r>
      <w:r w:rsidRPr="00740995">
        <w:rPr>
          <w:sz w:val="20"/>
          <w:szCs w:val="20"/>
        </w:rPr>
        <w:t>алакьун.</w:t>
      </w:r>
      <w:r w:rsidRPr="00740995">
        <w:rPr>
          <w:spacing w:val="1"/>
          <w:sz w:val="20"/>
          <w:szCs w:val="20"/>
        </w:rPr>
        <w:t xml:space="preserve"> </w:t>
      </w:r>
      <w:r w:rsidRPr="00740995">
        <w:rPr>
          <w:sz w:val="20"/>
          <w:szCs w:val="20"/>
        </w:rPr>
        <w:t>Суффиксринни</w:t>
      </w:r>
      <w:r w:rsidRPr="00740995">
        <w:rPr>
          <w:spacing w:val="-67"/>
          <w:sz w:val="20"/>
          <w:szCs w:val="20"/>
        </w:rPr>
        <w:t xml:space="preserve"> </w:t>
      </w:r>
      <w:r w:rsidRPr="00740995">
        <w:rPr>
          <w:sz w:val="20"/>
          <w:szCs w:val="20"/>
        </w:rPr>
        <w:t>префиксрин</w:t>
      </w:r>
      <w:r w:rsidRPr="00740995">
        <w:rPr>
          <w:spacing w:val="1"/>
          <w:sz w:val="20"/>
          <w:szCs w:val="20"/>
        </w:rPr>
        <w:t xml:space="preserve"> </w:t>
      </w:r>
      <w:r w:rsidRPr="00740995">
        <w:rPr>
          <w:sz w:val="20"/>
          <w:szCs w:val="20"/>
        </w:rPr>
        <w:t>куьмекдалди цIийи гафар туькIуьрун.</w:t>
      </w:r>
    </w:p>
    <w:p w:rsidR="00740995" w:rsidRPr="00740995" w:rsidRDefault="00740995" w:rsidP="00740995">
      <w:pPr>
        <w:spacing w:before="1"/>
        <w:rPr>
          <w:i/>
          <w:sz w:val="20"/>
          <w:szCs w:val="20"/>
        </w:rPr>
      </w:pPr>
      <w:r w:rsidRPr="00740995">
        <w:rPr>
          <w:i/>
          <w:sz w:val="20"/>
          <w:szCs w:val="20"/>
        </w:rPr>
        <w:t>Лексика</w:t>
      </w:r>
    </w:p>
    <w:p w:rsidR="00740995" w:rsidRPr="00740995" w:rsidRDefault="00740995" w:rsidP="00740995">
      <w:pPr>
        <w:spacing w:before="161" w:line="362" w:lineRule="auto"/>
        <w:ind w:right="1192"/>
        <w:rPr>
          <w:sz w:val="20"/>
          <w:szCs w:val="20"/>
        </w:rPr>
      </w:pPr>
      <w:r w:rsidRPr="00740995">
        <w:rPr>
          <w:sz w:val="20"/>
          <w:szCs w:val="20"/>
        </w:rPr>
        <w:t>Гафунин лексикадин мана (умуми малуматар). Са мана ва гзаф манаяр</w:t>
      </w:r>
      <w:r w:rsidRPr="00740995">
        <w:rPr>
          <w:spacing w:val="-67"/>
          <w:sz w:val="20"/>
          <w:szCs w:val="20"/>
        </w:rPr>
        <w:t xml:space="preserve"> </w:t>
      </w:r>
      <w:r w:rsidRPr="00740995">
        <w:rPr>
          <w:sz w:val="20"/>
          <w:szCs w:val="20"/>
        </w:rPr>
        <w:t>авай</w:t>
      </w:r>
      <w:r w:rsidRPr="00740995">
        <w:rPr>
          <w:spacing w:val="-1"/>
          <w:sz w:val="20"/>
          <w:szCs w:val="20"/>
        </w:rPr>
        <w:t xml:space="preserve"> </w:t>
      </w:r>
      <w:r w:rsidRPr="00740995">
        <w:rPr>
          <w:sz w:val="20"/>
          <w:szCs w:val="20"/>
        </w:rPr>
        <w:t>гафар.</w:t>
      </w:r>
      <w:r w:rsidRPr="00740995">
        <w:rPr>
          <w:spacing w:val="-5"/>
          <w:sz w:val="20"/>
          <w:szCs w:val="20"/>
        </w:rPr>
        <w:t xml:space="preserve"> </w:t>
      </w:r>
      <w:r w:rsidRPr="00740995">
        <w:rPr>
          <w:sz w:val="20"/>
          <w:szCs w:val="20"/>
        </w:rPr>
        <w:t>Гафунин асул</w:t>
      </w:r>
      <w:r w:rsidRPr="00740995">
        <w:rPr>
          <w:spacing w:val="-2"/>
          <w:sz w:val="20"/>
          <w:szCs w:val="20"/>
        </w:rPr>
        <w:t xml:space="preserve"> </w:t>
      </w:r>
      <w:r w:rsidRPr="00740995">
        <w:rPr>
          <w:sz w:val="20"/>
          <w:szCs w:val="20"/>
        </w:rPr>
        <w:t>ва куьчуьрмишнавай</w:t>
      </w:r>
      <w:r w:rsidRPr="00740995">
        <w:rPr>
          <w:spacing w:val="-1"/>
          <w:sz w:val="20"/>
          <w:szCs w:val="20"/>
        </w:rPr>
        <w:t xml:space="preserve"> </w:t>
      </w:r>
      <w:r w:rsidRPr="00740995">
        <w:rPr>
          <w:sz w:val="20"/>
          <w:szCs w:val="20"/>
        </w:rPr>
        <w:t>манаяр.</w:t>
      </w:r>
      <w:r w:rsidRPr="00740995">
        <w:rPr>
          <w:spacing w:val="68"/>
          <w:sz w:val="20"/>
          <w:szCs w:val="20"/>
        </w:rPr>
        <w:t xml:space="preserve"> </w:t>
      </w:r>
      <w:r w:rsidRPr="00740995">
        <w:rPr>
          <w:sz w:val="20"/>
          <w:szCs w:val="20"/>
        </w:rPr>
        <w:t>Синонимар.</w:t>
      </w:r>
    </w:p>
    <w:p w:rsidR="00740995" w:rsidRPr="00740995" w:rsidRDefault="00740995" w:rsidP="00740995">
      <w:pPr>
        <w:spacing w:line="360" w:lineRule="auto"/>
        <w:ind w:right="8145"/>
        <w:rPr>
          <w:i/>
          <w:sz w:val="20"/>
          <w:szCs w:val="20"/>
        </w:rPr>
      </w:pPr>
      <w:r w:rsidRPr="00740995">
        <w:rPr>
          <w:sz w:val="20"/>
          <w:szCs w:val="20"/>
        </w:rPr>
        <w:t>Антонимар</w:t>
      </w:r>
      <w:r w:rsidRPr="00740995">
        <w:rPr>
          <w:i/>
          <w:sz w:val="20"/>
          <w:szCs w:val="20"/>
        </w:rPr>
        <w:t>.</w:t>
      </w:r>
      <w:r w:rsidRPr="00740995">
        <w:rPr>
          <w:i/>
          <w:spacing w:val="-67"/>
          <w:sz w:val="20"/>
          <w:szCs w:val="20"/>
        </w:rPr>
        <w:t xml:space="preserve"> </w:t>
      </w:r>
      <w:r w:rsidRPr="00740995">
        <w:rPr>
          <w:i/>
          <w:sz w:val="20"/>
          <w:szCs w:val="20"/>
        </w:rPr>
        <w:t>ЧIалан</w:t>
      </w:r>
      <w:r w:rsidRPr="00740995">
        <w:rPr>
          <w:i/>
          <w:spacing w:val="-15"/>
          <w:sz w:val="20"/>
          <w:szCs w:val="20"/>
        </w:rPr>
        <w:t xml:space="preserve"> </w:t>
      </w:r>
      <w:r w:rsidRPr="00740995">
        <w:rPr>
          <w:i/>
          <w:sz w:val="20"/>
          <w:szCs w:val="20"/>
        </w:rPr>
        <w:t>паяр</w:t>
      </w:r>
    </w:p>
    <w:p w:rsidR="00740995" w:rsidRPr="00740995" w:rsidRDefault="00740995" w:rsidP="00740995">
      <w:pPr>
        <w:tabs>
          <w:tab w:val="left" w:pos="4771"/>
          <w:tab w:val="left" w:pos="8098"/>
        </w:tabs>
        <w:spacing w:line="360" w:lineRule="auto"/>
        <w:ind w:right="1020"/>
        <w:rPr>
          <w:sz w:val="20"/>
          <w:szCs w:val="20"/>
        </w:rPr>
      </w:pPr>
      <w:proofErr w:type="gramStart"/>
      <w:r w:rsidRPr="00740995">
        <w:rPr>
          <w:sz w:val="20"/>
          <w:szCs w:val="20"/>
        </w:rPr>
        <w:t>Существительнидикай,</w:t>
      </w:r>
      <w:r w:rsidRPr="00740995">
        <w:rPr>
          <w:sz w:val="20"/>
          <w:szCs w:val="20"/>
        </w:rPr>
        <w:tab/>
      </w:r>
      <w:proofErr w:type="gramEnd"/>
      <w:r w:rsidRPr="00740995">
        <w:rPr>
          <w:sz w:val="20"/>
          <w:szCs w:val="20"/>
        </w:rPr>
        <w:t>прилагательнидикай,</w:t>
      </w:r>
      <w:r w:rsidRPr="00740995">
        <w:rPr>
          <w:sz w:val="20"/>
          <w:szCs w:val="20"/>
        </w:rPr>
        <w:tab/>
      </w:r>
      <w:r w:rsidRPr="00740995">
        <w:rPr>
          <w:spacing w:val="-1"/>
          <w:sz w:val="20"/>
          <w:szCs w:val="20"/>
        </w:rPr>
        <w:t>глаголдикай,</w:t>
      </w:r>
      <w:r w:rsidRPr="00740995">
        <w:rPr>
          <w:spacing w:val="-67"/>
          <w:sz w:val="20"/>
          <w:szCs w:val="20"/>
        </w:rPr>
        <w:t xml:space="preserve"> </w:t>
      </w:r>
      <w:r w:rsidRPr="00740995">
        <w:rPr>
          <w:sz w:val="20"/>
          <w:szCs w:val="20"/>
        </w:rPr>
        <w:t>числительнидикай,</w:t>
      </w:r>
      <w:r w:rsidRPr="00740995">
        <w:rPr>
          <w:spacing w:val="-2"/>
          <w:sz w:val="20"/>
          <w:szCs w:val="20"/>
        </w:rPr>
        <w:t xml:space="preserve"> </w:t>
      </w:r>
      <w:r w:rsidRPr="00740995">
        <w:rPr>
          <w:sz w:val="20"/>
          <w:szCs w:val="20"/>
        </w:rPr>
        <w:t>наречидикай</w:t>
      </w:r>
      <w:r w:rsidRPr="00740995">
        <w:rPr>
          <w:sz w:val="20"/>
          <w:szCs w:val="20"/>
          <w:vertAlign w:val="superscript"/>
        </w:rPr>
        <w:t>2</w:t>
      </w:r>
      <w:r w:rsidRPr="00740995">
        <w:rPr>
          <w:sz w:val="20"/>
          <w:szCs w:val="20"/>
        </w:rPr>
        <w:t>,</w:t>
      </w:r>
      <w:r w:rsidRPr="00740995">
        <w:rPr>
          <w:spacing w:val="-2"/>
          <w:sz w:val="20"/>
          <w:szCs w:val="20"/>
        </w:rPr>
        <w:t xml:space="preserve"> </w:t>
      </w:r>
      <w:r w:rsidRPr="00740995">
        <w:rPr>
          <w:sz w:val="20"/>
          <w:szCs w:val="20"/>
        </w:rPr>
        <w:t>тIварцIиэвезрикай</w:t>
      </w:r>
      <w:r w:rsidRPr="00740995">
        <w:rPr>
          <w:sz w:val="20"/>
          <w:szCs w:val="20"/>
          <w:vertAlign w:val="superscript"/>
        </w:rPr>
        <w:t>3</w:t>
      </w:r>
      <w:r w:rsidRPr="00740995">
        <w:rPr>
          <w:spacing w:val="2"/>
          <w:sz w:val="20"/>
          <w:szCs w:val="20"/>
        </w:rPr>
        <w:t xml:space="preserve"> </w:t>
      </w:r>
      <w:r w:rsidRPr="00740995">
        <w:rPr>
          <w:sz w:val="20"/>
          <w:szCs w:val="20"/>
        </w:rPr>
        <w:t>умуми</w:t>
      </w:r>
      <w:r w:rsidRPr="00740995">
        <w:rPr>
          <w:spacing w:val="-1"/>
          <w:sz w:val="20"/>
          <w:szCs w:val="20"/>
        </w:rPr>
        <w:t xml:space="preserve"> </w:t>
      </w:r>
      <w:r w:rsidRPr="00740995">
        <w:rPr>
          <w:sz w:val="20"/>
          <w:szCs w:val="20"/>
        </w:rPr>
        <w:t>малуматар.</w:t>
      </w:r>
    </w:p>
    <w:p w:rsidR="00740995" w:rsidRPr="00740995" w:rsidRDefault="00740995" w:rsidP="00740995">
      <w:pPr>
        <w:rPr>
          <w:sz w:val="20"/>
          <w:szCs w:val="20"/>
        </w:rPr>
      </w:pPr>
      <w:r w:rsidRPr="00740995">
        <w:rPr>
          <w:i/>
          <w:sz w:val="20"/>
          <w:szCs w:val="20"/>
        </w:rPr>
        <w:t>Существительное.</w:t>
      </w:r>
      <w:r w:rsidRPr="00740995">
        <w:rPr>
          <w:i/>
          <w:spacing w:val="-4"/>
          <w:sz w:val="20"/>
          <w:szCs w:val="20"/>
        </w:rPr>
        <w:t xml:space="preserve"> </w:t>
      </w:r>
      <w:r w:rsidRPr="00740995">
        <w:rPr>
          <w:sz w:val="20"/>
          <w:szCs w:val="20"/>
        </w:rPr>
        <w:t>Существительнидин</w:t>
      </w:r>
      <w:r w:rsidRPr="00740995">
        <w:rPr>
          <w:spacing w:val="-3"/>
          <w:sz w:val="20"/>
          <w:szCs w:val="20"/>
        </w:rPr>
        <w:t xml:space="preserve"> </w:t>
      </w:r>
      <w:r w:rsidRPr="00740995">
        <w:rPr>
          <w:sz w:val="20"/>
          <w:szCs w:val="20"/>
        </w:rPr>
        <w:t>мана-метлеб.</w:t>
      </w:r>
    </w:p>
    <w:p w:rsidR="00740995" w:rsidRPr="00740995" w:rsidRDefault="00740995" w:rsidP="00740995">
      <w:pPr>
        <w:spacing w:before="155" w:line="360" w:lineRule="auto"/>
        <w:ind w:right="1383"/>
        <w:rPr>
          <w:sz w:val="20"/>
          <w:szCs w:val="20"/>
        </w:rPr>
      </w:pPr>
      <w:r w:rsidRPr="00740995">
        <w:rPr>
          <w:sz w:val="20"/>
          <w:szCs w:val="20"/>
        </w:rPr>
        <w:t>Существительнидин суалар ва предложенида адан везифаяр. Хас ва умуми</w:t>
      </w:r>
      <w:r w:rsidRPr="00740995">
        <w:rPr>
          <w:spacing w:val="-67"/>
          <w:sz w:val="20"/>
          <w:szCs w:val="20"/>
        </w:rPr>
        <w:t xml:space="preserve"> </w:t>
      </w:r>
      <w:r w:rsidRPr="00740995">
        <w:rPr>
          <w:sz w:val="20"/>
          <w:szCs w:val="20"/>
        </w:rPr>
        <w:t>существительнияр. Хас тIварарин кьиле чIехи гьарф. Существительнидин</w:t>
      </w:r>
      <w:r w:rsidRPr="00740995">
        <w:rPr>
          <w:spacing w:val="1"/>
          <w:sz w:val="20"/>
          <w:szCs w:val="20"/>
        </w:rPr>
        <w:t xml:space="preserve"> </w:t>
      </w:r>
      <w:r w:rsidRPr="00740995">
        <w:rPr>
          <w:sz w:val="20"/>
          <w:szCs w:val="20"/>
        </w:rPr>
        <w:t>теквилин ва гзафвилин кьадар. Существительнияр кьадарриз дегиш хьун.</w:t>
      </w:r>
      <w:r w:rsidRPr="00740995">
        <w:rPr>
          <w:spacing w:val="1"/>
          <w:sz w:val="20"/>
          <w:szCs w:val="20"/>
        </w:rPr>
        <w:t xml:space="preserve"> </w:t>
      </w:r>
      <w:r w:rsidRPr="00740995">
        <w:rPr>
          <w:sz w:val="20"/>
          <w:szCs w:val="20"/>
        </w:rPr>
        <w:t>Существительнидин падежар. Существительнияр дибдин падежриз дегиш</w:t>
      </w:r>
      <w:r w:rsidRPr="00740995">
        <w:rPr>
          <w:spacing w:val="1"/>
          <w:sz w:val="20"/>
          <w:szCs w:val="20"/>
        </w:rPr>
        <w:t xml:space="preserve"> </w:t>
      </w:r>
      <w:r w:rsidRPr="00740995">
        <w:rPr>
          <w:sz w:val="20"/>
          <w:szCs w:val="20"/>
        </w:rPr>
        <w:t>хьун.</w:t>
      </w:r>
      <w:r w:rsidRPr="00740995">
        <w:rPr>
          <w:spacing w:val="-2"/>
          <w:sz w:val="20"/>
          <w:szCs w:val="20"/>
        </w:rPr>
        <w:t xml:space="preserve"> </w:t>
      </w:r>
      <w:r w:rsidRPr="00740995">
        <w:rPr>
          <w:sz w:val="20"/>
          <w:szCs w:val="20"/>
        </w:rPr>
        <w:t>Мукьва</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акси</w:t>
      </w:r>
      <w:r w:rsidRPr="00740995">
        <w:rPr>
          <w:spacing w:val="1"/>
          <w:sz w:val="20"/>
          <w:szCs w:val="20"/>
        </w:rPr>
        <w:t xml:space="preserve"> </w:t>
      </w:r>
      <w:r w:rsidRPr="00740995">
        <w:rPr>
          <w:sz w:val="20"/>
          <w:szCs w:val="20"/>
        </w:rPr>
        <w:t>(синонимар ва</w:t>
      </w:r>
      <w:r w:rsidRPr="00740995">
        <w:rPr>
          <w:spacing w:val="-1"/>
          <w:sz w:val="20"/>
          <w:szCs w:val="20"/>
        </w:rPr>
        <w:t xml:space="preserve"> </w:t>
      </w:r>
      <w:r w:rsidRPr="00740995">
        <w:rPr>
          <w:sz w:val="20"/>
          <w:szCs w:val="20"/>
        </w:rPr>
        <w:t>антонимар) метлебар авай</w:t>
      </w:r>
    </w:p>
    <w:p w:rsidR="00740995" w:rsidRPr="00740995" w:rsidRDefault="00740995" w:rsidP="00740995">
      <w:pPr>
        <w:spacing w:before="1"/>
        <w:rPr>
          <w:sz w:val="20"/>
          <w:szCs w:val="20"/>
        </w:rPr>
      </w:pPr>
      <w:r w:rsidRPr="00740995">
        <w:rPr>
          <w:sz w:val="20"/>
          <w:szCs w:val="20"/>
        </w:rPr>
        <w:t>существительнияр</w:t>
      </w:r>
      <w:r w:rsidRPr="00740995">
        <w:rPr>
          <w:spacing w:val="-2"/>
          <w:sz w:val="20"/>
          <w:szCs w:val="20"/>
        </w:rPr>
        <w:t xml:space="preserve"> </w:t>
      </w:r>
      <w:r w:rsidRPr="00740995">
        <w:rPr>
          <w:sz w:val="20"/>
          <w:szCs w:val="20"/>
        </w:rPr>
        <w:t>чIала</w:t>
      </w:r>
      <w:r w:rsidRPr="00740995">
        <w:rPr>
          <w:spacing w:val="-3"/>
          <w:sz w:val="20"/>
          <w:szCs w:val="20"/>
        </w:rPr>
        <w:t xml:space="preserve"> </w:t>
      </w:r>
      <w:r w:rsidRPr="00740995">
        <w:rPr>
          <w:sz w:val="20"/>
          <w:szCs w:val="20"/>
        </w:rPr>
        <w:t>ишлемишун.</w:t>
      </w:r>
    </w:p>
    <w:p w:rsidR="00740995" w:rsidRPr="00740995" w:rsidRDefault="00740995" w:rsidP="00740995">
      <w:pPr>
        <w:tabs>
          <w:tab w:val="left" w:pos="4339"/>
          <w:tab w:val="left" w:pos="8076"/>
        </w:tabs>
        <w:spacing w:before="160" w:line="360" w:lineRule="auto"/>
        <w:ind w:right="1014"/>
        <w:jc w:val="both"/>
        <w:rPr>
          <w:sz w:val="20"/>
          <w:szCs w:val="20"/>
        </w:rPr>
      </w:pPr>
      <w:r w:rsidRPr="00740995">
        <w:rPr>
          <w:i/>
          <w:sz w:val="20"/>
          <w:szCs w:val="20"/>
        </w:rPr>
        <w:t>Прилагательное.</w:t>
      </w:r>
      <w:r w:rsidRPr="00740995">
        <w:rPr>
          <w:i/>
          <w:sz w:val="20"/>
          <w:szCs w:val="20"/>
        </w:rPr>
        <w:tab/>
      </w:r>
      <w:r w:rsidRPr="00740995">
        <w:rPr>
          <w:sz w:val="20"/>
          <w:szCs w:val="20"/>
        </w:rPr>
        <w:t>Прилагательнидикай</w:t>
      </w:r>
      <w:r w:rsidRPr="00740995">
        <w:rPr>
          <w:sz w:val="20"/>
          <w:szCs w:val="20"/>
        </w:rPr>
        <w:tab/>
        <w:t>мана-метлеб.</w:t>
      </w:r>
      <w:r w:rsidRPr="00740995">
        <w:rPr>
          <w:spacing w:val="-68"/>
          <w:sz w:val="20"/>
          <w:szCs w:val="20"/>
        </w:rPr>
        <w:t xml:space="preserve"> </w:t>
      </w:r>
      <w:r w:rsidRPr="00740995">
        <w:rPr>
          <w:sz w:val="20"/>
          <w:szCs w:val="20"/>
        </w:rPr>
        <w:t>Прилагательнидин суалар ва предложенида адан везифаяр. Мукьва ва акси</w:t>
      </w:r>
      <w:r w:rsidRPr="00740995">
        <w:rPr>
          <w:spacing w:val="1"/>
          <w:sz w:val="20"/>
          <w:szCs w:val="20"/>
        </w:rPr>
        <w:t xml:space="preserve"> </w:t>
      </w:r>
      <w:r w:rsidRPr="00740995">
        <w:rPr>
          <w:sz w:val="20"/>
          <w:szCs w:val="20"/>
        </w:rPr>
        <w:t>метлебар авай</w:t>
      </w:r>
      <w:r w:rsidRPr="00740995">
        <w:rPr>
          <w:spacing w:val="1"/>
          <w:sz w:val="20"/>
          <w:szCs w:val="20"/>
        </w:rPr>
        <w:t xml:space="preserve"> </w:t>
      </w:r>
      <w:r w:rsidRPr="00740995">
        <w:rPr>
          <w:sz w:val="20"/>
          <w:szCs w:val="20"/>
        </w:rPr>
        <w:t>прилагательнияр</w:t>
      </w:r>
      <w:r w:rsidRPr="00740995">
        <w:rPr>
          <w:spacing w:val="2"/>
          <w:sz w:val="20"/>
          <w:szCs w:val="20"/>
        </w:rPr>
        <w:t xml:space="preserve"> </w:t>
      </w:r>
      <w:r w:rsidRPr="00740995">
        <w:rPr>
          <w:sz w:val="20"/>
          <w:szCs w:val="20"/>
        </w:rPr>
        <w:t>(синонимар</w:t>
      </w:r>
      <w:r w:rsidRPr="00740995">
        <w:rPr>
          <w:spacing w:val="1"/>
          <w:sz w:val="20"/>
          <w:szCs w:val="20"/>
        </w:rPr>
        <w:t xml:space="preserve"> </w:t>
      </w:r>
      <w:r w:rsidRPr="00740995">
        <w:rPr>
          <w:sz w:val="20"/>
          <w:szCs w:val="20"/>
        </w:rPr>
        <w:t>ва антонимар)</w:t>
      </w:r>
      <w:r w:rsidRPr="00740995">
        <w:rPr>
          <w:spacing w:val="-2"/>
          <w:sz w:val="20"/>
          <w:szCs w:val="20"/>
        </w:rPr>
        <w:t xml:space="preserve"> </w:t>
      </w:r>
      <w:r w:rsidRPr="00740995">
        <w:rPr>
          <w:sz w:val="20"/>
          <w:szCs w:val="20"/>
        </w:rPr>
        <w:t>чIала ишлемишун.</w:t>
      </w:r>
    </w:p>
    <w:p w:rsidR="00740995" w:rsidRPr="00740995" w:rsidRDefault="00740995" w:rsidP="00740995">
      <w:pPr>
        <w:spacing w:before="1"/>
        <w:rPr>
          <w:sz w:val="20"/>
          <w:szCs w:val="20"/>
        </w:rPr>
      </w:pPr>
      <w:r w:rsidRPr="00740995">
        <w:rPr>
          <w:noProof/>
          <w:sz w:val="20"/>
          <w:szCs w:val="20"/>
          <w:lang w:eastAsia="ru-RU"/>
        </w:rPr>
        <mc:AlternateContent>
          <mc:Choice Requires="wps">
            <w:drawing>
              <wp:anchor distT="0" distB="0" distL="0" distR="0" simplePos="0" relativeHeight="251660800" behindDoc="1" locked="0" layoutInCell="1" allowOverlap="1" wp14:anchorId="48490F8A" wp14:editId="35E5FEDE">
                <wp:simplePos x="0" y="0"/>
                <wp:positionH relativeFrom="page">
                  <wp:posOffset>541020</wp:posOffset>
                </wp:positionH>
                <wp:positionV relativeFrom="paragraph">
                  <wp:posOffset>222885</wp:posOffset>
                </wp:positionV>
                <wp:extent cx="1828800" cy="8890"/>
                <wp:effectExtent l="0" t="1270" r="1905" b="0"/>
                <wp:wrapTopAndBottom/>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02006" id="Прямоугольник 6" o:spid="_x0000_s1026" style="position:absolute;margin-left:42.6pt;margin-top:17.55pt;width:2in;height:.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" fillcolor="black" stroked="f">
                <w10:wrap type="topAndBottom" anchorx="page"/>
              </v:rect>
            </w:pict>
          </mc:Fallback>
        </mc:AlternateContent>
      </w:r>
    </w:p>
    <w:p w:rsidR="00740995" w:rsidRPr="00740995" w:rsidRDefault="00740995" w:rsidP="00740995">
      <w:pPr>
        <w:spacing w:before="67"/>
        <w:rPr>
          <w:b/>
          <w:sz w:val="20"/>
          <w:szCs w:val="20"/>
        </w:rPr>
      </w:pPr>
      <w:r w:rsidRPr="00740995">
        <w:rPr>
          <w:sz w:val="20"/>
          <w:szCs w:val="20"/>
          <w:vertAlign w:val="superscript"/>
        </w:rPr>
        <w:t>2</w:t>
      </w:r>
      <w:r w:rsidRPr="00740995">
        <w:rPr>
          <w:spacing w:val="-4"/>
          <w:sz w:val="20"/>
          <w:szCs w:val="20"/>
        </w:rPr>
        <w:t xml:space="preserve"> </w:t>
      </w:r>
      <w:r w:rsidRPr="00740995">
        <w:rPr>
          <w:b/>
          <w:sz w:val="20"/>
          <w:szCs w:val="20"/>
        </w:rPr>
        <w:t>Наречидикай</w:t>
      </w:r>
      <w:r w:rsidRPr="00740995">
        <w:rPr>
          <w:b/>
          <w:spacing w:val="-3"/>
          <w:sz w:val="20"/>
          <w:szCs w:val="20"/>
        </w:rPr>
        <w:t xml:space="preserve"> </w:t>
      </w:r>
      <w:r w:rsidRPr="00740995">
        <w:rPr>
          <w:b/>
          <w:sz w:val="20"/>
          <w:szCs w:val="20"/>
        </w:rPr>
        <w:t>чирвилер</w:t>
      </w:r>
      <w:r w:rsidRPr="00740995">
        <w:rPr>
          <w:b/>
          <w:spacing w:val="-3"/>
          <w:sz w:val="20"/>
          <w:szCs w:val="20"/>
        </w:rPr>
        <w:t xml:space="preserve"> </w:t>
      </w:r>
      <w:r w:rsidRPr="00740995">
        <w:rPr>
          <w:b/>
          <w:sz w:val="20"/>
          <w:szCs w:val="20"/>
        </w:rPr>
        <w:t>йисан</w:t>
      </w:r>
      <w:r w:rsidRPr="00740995">
        <w:rPr>
          <w:b/>
          <w:spacing w:val="-4"/>
          <w:sz w:val="20"/>
          <w:szCs w:val="20"/>
        </w:rPr>
        <w:t xml:space="preserve"> </w:t>
      </w:r>
      <w:r w:rsidRPr="00740995">
        <w:rPr>
          <w:b/>
          <w:sz w:val="20"/>
          <w:szCs w:val="20"/>
        </w:rPr>
        <w:t>къене</w:t>
      </w:r>
      <w:r w:rsidRPr="00740995">
        <w:rPr>
          <w:b/>
          <w:spacing w:val="-3"/>
          <w:sz w:val="20"/>
          <w:szCs w:val="20"/>
        </w:rPr>
        <w:t xml:space="preserve"> </w:t>
      </w:r>
      <w:r w:rsidRPr="00740995">
        <w:rPr>
          <w:b/>
          <w:sz w:val="20"/>
          <w:szCs w:val="20"/>
        </w:rPr>
        <w:t>гуьзетуналди</w:t>
      </w:r>
      <w:r w:rsidRPr="00740995">
        <w:rPr>
          <w:b/>
          <w:spacing w:val="-3"/>
          <w:sz w:val="20"/>
          <w:szCs w:val="20"/>
        </w:rPr>
        <w:t xml:space="preserve"> </w:t>
      </w:r>
      <w:r w:rsidRPr="00740995">
        <w:rPr>
          <w:b/>
          <w:sz w:val="20"/>
          <w:szCs w:val="20"/>
        </w:rPr>
        <w:t>кьиле</w:t>
      </w:r>
      <w:r w:rsidRPr="00740995">
        <w:rPr>
          <w:b/>
          <w:spacing w:val="-6"/>
          <w:sz w:val="20"/>
          <w:szCs w:val="20"/>
        </w:rPr>
        <w:t xml:space="preserve"> </w:t>
      </w:r>
      <w:r w:rsidRPr="00740995">
        <w:rPr>
          <w:b/>
          <w:sz w:val="20"/>
          <w:szCs w:val="20"/>
        </w:rPr>
        <w:t>тухуда.</w:t>
      </w:r>
    </w:p>
    <w:p w:rsidR="00740995" w:rsidRPr="00740995" w:rsidRDefault="00740995" w:rsidP="00740995">
      <w:pPr>
        <w:spacing w:before="5"/>
        <w:rPr>
          <w:b/>
          <w:sz w:val="20"/>
          <w:szCs w:val="20"/>
        </w:rPr>
      </w:pPr>
      <w:r w:rsidRPr="00740995">
        <w:rPr>
          <w:b/>
          <w:sz w:val="20"/>
          <w:szCs w:val="20"/>
          <w:vertAlign w:val="superscript"/>
        </w:rPr>
        <w:t>3</w:t>
      </w:r>
      <w:r w:rsidRPr="00740995">
        <w:rPr>
          <w:b/>
          <w:spacing w:val="-4"/>
          <w:sz w:val="20"/>
          <w:szCs w:val="20"/>
        </w:rPr>
        <w:t xml:space="preserve"> </w:t>
      </w:r>
      <w:r w:rsidRPr="00740995">
        <w:rPr>
          <w:b/>
          <w:sz w:val="20"/>
          <w:szCs w:val="20"/>
        </w:rPr>
        <w:t>ТIварцIиэвездикай</w:t>
      </w:r>
      <w:r w:rsidRPr="00740995">
        <w:rPr>
          <w:b/>
          <w:spacing w:val="-4"/>
          <w:sz w:val="20"/>
          <w:szCs w:val="20"/>
        </w:rPr>
        <w:t xml:space="preserve"> </w:t>
      </w:r>
      <w:r w:rsidRPr="00740995">
        <w:rPr>
          <w:b/>
          <w:sz w:val="20"/>
          <w:szCs w:val="20"/>
        </w:rPr>
        <w:t>чирвилер</w:t>
      </w:r>
      <w:r w:rsidRPr="00740995">
        <w:rPr>
          <w:b/>
          <w:spacing w:val="-3"/>
          <w:sz w:val="20"/>
          <w:szCs w:val="20"/>
        </w:rPr>
        <w:t xml:space="preserve"> </w:t>
      </w:r>
      <w:r w:rsidRPr="00740995">
        <w:rPr>
          <w:b/>
          <w:sz w:val="20"/>
          <w:szCs w:val="20"/>
        </w:rPr>
        <w:t>йисан</w:t>
      </w:r>
      <w:r w:rsidRPr="00740995">
        <w:rPr>
          <w:b/>
          <w:spacing w:val="-4"/>
          <w:sz w:val="20"/>
          <w:szCs w:val="20"/>
        </w:rPr>
        <w:t xml:space="preserve"> </w:t>
      </w:r>
      <w:r w:rsidRPr="00740995">
        <w:rPr>
          <w:b/>
          <w:sz w:val="20"/>
          <w:szCs w:val="20"/>
        </w:rPr>
        <w:t>къене</w:t>
      </w:r>
      <w:r w:rsidRPr="00740995">
        <w:rPr>
          <w:b/>
          <w:spacing w:val="-3"/>
          <w:sz w:val="20"/>
          <w:szCs w:val="20"/>
        </w:rPr>
        <w:t xml:space="preserve"> </w:t>
      </w:r>
      <w:r w:rsidRPr="00740995">
        <w:rPr>
          <w:b/>
          <w:sz w:val="20"/>
          <w:szCs w:val="20"/>
        </w:rPr>
        <w:t>гуьзетуналди</w:t>
      </w:r>
      <w:r w:rsidRPr="00740995">
        <w:rPr>
          <w:b/>
          <w:spacing w:val="-4"/>
          <w:sz w:val="20"/>
          <w:szCs w:val="20"/>
        </w:rPr>
        <w:t xml:space="preserve"> </w:t>
      </w:r>
      <w:r w:rsidRPr="00740995">
        <w:rPr>
          <w:b/>
          <w:sz w:val="20"/>
          <w:szCs w:val="20"/>
        </w:rPr>
        <w:t>кьиле</w:t>
      </w:r>
      <w:r w:rsidRPr="00740995">
        <w:rPr>
          <w:b/>
          <w:spacing w:val="-5"/>
          <w:sz w:val="20"/>
          <w:szCs w:val="20"/>
        </w:rPr>
        <w:t xml:space="preserve"> </w:t>
      </w:r>
      <w:r w:rsidRPr="00740995">
        <w:rPr>
          <w:b/>
          <w:sz w:val="20"/>
          <w:szCs w:val="20"/>
        </w:rPr>
        <w:t>тухуда.</w:t>
      </w:r>
    </w:p>
    <w:p w:rsidR="00740995" w:rsidRPr="00740995" w:rsidRDefault="00740995" w:rsidP="00740995">
      <w:pPr>
        <w:rPr>
          <w:sz w:val="20"/>
          <w:szCs w:val="20"/>
        </w:rPr>
        <w:sectPr w:rsidR="00740995" w:rsidRPr="00740995">
          <w:pgSz w:w="11910" w:h="16840"/>
          <w:pgMar w:top="1040" w:right="680" w:bottom="1180" w:left="560" w:header="0" w:footer="978" w:gutter="0"/>
          <w:cols w:space="720"/>
        </w:sectPr>
      </w:pPr>
    </w:p>
    <w:p w:rsidR="00740995" w:rsidRPr="00740995" w:rsidRDefault="00740995" w:rsidP="00740995">
      <w:pPr>
        <w:spacing w:before="67" w:line="362" w:lineRule="auto"/>
        <w:ind w:right="1023"/>
        <w:jc w:val="both"/>
        <w:rPr>
          <w:sz w:val="20"/>
          <w:szCs w:val="20"/>
        </w:rPr>
      </w:pPr>
      <w:r w:rsidRPr="00740995">
        <w:rPr>
          <w:sz w:val="20"/>
          <w:szCs w:val="20"/>
        </w:rPr>
        <w:lastRenderedPageBreak/>
        <w:t>Прилагательнийрин</w:t>
      </w:r>
      <w:r w:rsidRPr="00740995">
        <w:rPr>
          <w:spacing w:val="1"/>
          <w:sz w:val="20"/>
          <w:szCs w:val="20"/>
        </w:rPr>
        <w:t xml:space="preserve"> </w:t>
      </w:r>
      <w:r w:rsidRPr="00740995">
        <w:rPr>
          <w:sz w:val="20"/>
          <w:szCs w:val="20"/>
        </w:rPr>
        <w:t>теквилин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гзафвилин</w:t>
      </w:r>
      <w:r w:rsidRPr="00740995">
        <w:rPr>
          <w:spacing w:val="1"/>
          <w:sz w:val="20"/>
          <w:szCs w:val="20"/>
        </w:rPr>
        <w:t xml:space="preserve"> </w:t>
      </w:r>
      <w:r w:rsidRPr="00740995">
        <w:rPr>
          <w:sz w:val="20"/>
          <w:szCs w:val="20"/>
        </w:rPr>
        <w:t>кьадар.</w:t>
      </w:r>
      <w:r w:rsidRPr="00740995">
        <w:rPr>
          <w:spacing w:val="1"/>
          <w:sz w:val="20"/>
          <w:szCs w:val="20"/>
        </w:rPr>
        <w:t xml:space="preserve"> </w:t>
      </w:r>
      <w:r w:rsidRPr="00740995">
        <w:rPr>
          <w:sz w:val="20"/>
          <w:szCs w:val="20"/>
        </w:rPr>
        <w:t>Прилагательнияр</w:t>
      </w:r>
      <w:r w:rsidRPr="00740995">
        <w:rPr>
          <w:spacing w:val="1"/>
          <w:sz w:val="20"/>
          <w:szCs w:val="20"/>
        </w:rPr>
        <w:t xml:space="preserve"> </w:t>
      </w:r>
      <w:r w:rsidRPr="00740995">
        <w:rPr>
          <w:sz w:val="20"/>
          <w:szCs w:val="20"/>
        </w:rPr>
        <w:t>кьадарриз</w:t>
      </w:r>
      <w:r w:rsidRPr="00740995">
        <w:rPr>
          <w:spacing w:val="-2"/>
          <w:sz w:val="20"/>
          <w:szCs w:val="20"/>
        </w:rPr>
        <w:t xml:space="preserve"> </w:t>
      </w:r>
      <w:r w:rsidRPr="00740995">
        <w:rPr>
          <w:sz w:val="20"/>
          <w:szCs w:val="20"/>
        </w:rPr>
        <w:t>дегиш</w:t>
      </w:r>
      <w:r w:rsidRPr="00740995">
        <w:rPr>
          <w:spacing w:val="-1"/>
          <w:sz w:val="20"/>
          <w:szCs w:val="20"/>
        </w:rPr>
        <w:t xml:space="preserve"> </w:t>
      </w:r>
      <w:r w:rsidRPr="00740995">
        <w:rPr>
          <w:sz w:val="20"/>
          <w:szCs w:val="20"/>
        </w:rPr>
        <w:t>хьун.</w:t>
      </w:r>
      <w:r w:rsidRPr="00740995">
        <w:rPr>
          <w:spacing w:val="-2"/>
          <w:sz w:val="20"/>
          <w:szCs w:val="20"/>
        </w:rPr>
        <w:t xml:space="preserve"> </w:t>
      </w:r>
      <w:r w:rsidRPr="00740995">
        <w:rPr>
          <w:sz w:val="20"/>
          <w:szCs w:val="20"/>
        </w:rPr>
        <w:t>Прилагательнияр дибдин</w:t>
      </w:r>
      <w:r w:rsidRPr="00740995">
        <w:rPr>
          <w:spacing w:val="-1"/>
          <w:sz w:val="20"/>
          <w:szCs w:val="20"/>
        </w:rPr>
        <w:t xml:space="preserve"> </w:t>
      </w:r>
      <w:r w:rsidRPr="00740995">
        <w:rPr>
          <w:sz w:val="20"/>
          <w:szCs w:val="20"/>
        </w:rPr>
        <w:t>падежриз</w:t>
      </w:r>
      <w:r w:rsidRPr="00740995">
        <w:rPr>
          <w:spacing w:val="-5"/>
          <w:sz w:val="20"/>
          <w:szCs w:val="20"/>
        </w:rPr>
        <w:t xml:space="preserve"> </w:t>
      </w:r>
      <w:r w:rsidRPr="00740995">
        <w:rPr>
          <w:sz w:val="20"/>
          <w:szCs w:val="20"/>
        </w:rPr>
        <w:t>дегиш</w:t>
      </w:r>
      <w:r w:rsidRPr="00740995">
        <w:rPr>
          <w:spacing w:val="-1"/>
          <w:sz w:val="20"/>
          <w:szCs w:val="20"/>
        </w:rPr>
        <w:t xml:space="preserve"> </w:t>
      </w:r>
      <w:r w:rsidRPr="00740995">
        <w:rPr>
          <w:sz w:val="20"/>
          <w:szCs w:val="20"/>
        </w:rPr>
        <w:t>хьун.</w:t>
      </w:r>
    </w:p>
    <w:p w:rsidR="00740995" w:rsidRPr="00740995" w:rsidRDefault="00740995" w:rsidP="00740995">
      <w:pPr>
        <w:spacing w:line="360" w:lineRule="auto"/>
        <w:ind w:right="1020"/>
        <w:jc w:val="both"/>
        <w:rPr>
          <w:sz w:val="20"/>
          <w:szCs w:val="20"/>
        </w:rPr>
      </w:pPr>
      <w:r w:rsidRPr="00740995">
        <w:rPr>
          <w:i/>
          <w:sz w:val="20"/>
          <w:szCs w:val="20"/>
        </w:rPr>
        <w:t>Числительное.</w:t>
      </w:r>
      <w:r w:rsidRPr="00740995">
        <w:rPr>
          <w:i/>
          <w:spacing w:val="1"/>
          <w:sz w:val="20"/>
          <w:szCs w:val="20"/>
        </w:rPr>
        <w:t xml:space="preserve"> </w:t>
      </w:r>
      <w:r w:rsidRPr="00740995">
        <w:rPr>
          <w:sz w:val="20"/>
          <w:szCs w:val="20"/>
        </w:rPr>
        <w:t>Числительнидин</w:t>
      </w:r>
      <w:r w:rsidRPr="00740995">
        <w:rPr>
          <w:spacing w:val="1"/>
          <w:sz w:val="20"/>
          <w:szCs w:val="20"/>
        </w:rPr>
        <w:t xml:space="preserve"> </w:t>
      </w:r>
      <w:r w:rsidRPr="00740995">
        <w:rPr>
          <w:sz w:val="20"/>
          <w:szCs w:val="20"/>
        </w:rPr>
        <w:t>мана-метлеб.</w:t>
      </w:r>
      <w:r w:rsidRPr="00740995">
        <w:rPr>
          <w:spacing w:val="1"/>
          <w:sz w:val="20"/>
          <w:szCs w:val="20"/>
        </w:rPr>
        <w:t xml:space="preserve"> </w:t>
      </w:r>
      <w:r w:rsidRPr="00740995">
        <w:rPr>
          <w:sz w:val="20"/>
          <w:szCs w:val="20"/>
        </w:rPr>
        <w:t>Предложенида</w:t>
      </w:r>
      <w:r w:rsidRPr="00740995">
        <w:rPr>
          <w:spacing w:val="1"/>
          <w:sz w:val="20"/>
          <w:szCs w:val="20"/>
        </w:rPr>
        <w:t xml:space="preserve"> </w:t>
      </w:r>
      <w:r w:rsidRPr="00740995">
        <w:rPr>
          <w:sz w:val="20"/>
          <w:szCs w:val="20"/>
        </w:rPr>
        <w:t>адан</w:t>
      </w:r>
      <w:r w:rsidRPr="00740995">
        <w:rPr>
          <w:spacing w:val="1"/>
          <w:sz w:val="20"/>
          <w:szCs w:val="20"/>
        </w:rPr>
        <w:t xml:space="preserve"> </w:t>
      </w:r>
      <w:r w:rsidRPr="00740995">
        <w:rPr>
          <w:sz w:val="20"/>
          <w:szCs w:val="20"/>
        </w:rPr>
        <w:t>везифаяр. Кьадардин ва къайдадин числительнияр. Бязи числительнияр дуьз</w:t>
      </w:r>
      <w:r w:rsidRPr="00740995">
        <w:rPr>
          <w:spacing w:val="1"/>
          <w:sz w:val="20"/>
          <w:szCs w:val="20"/>
        </w:rPr>
        <w:t xml:space="preserve"> </w:t>
      </w:r>
      <w:r w:rsidRPr="00740995">
        <w:rPr>
          <w:sz w:val="20"/>
          <w:szCs w:val="20"/>
        </w:rPr>
        <w:t>кхьин.</w:t>
      </w:r>
    </w:p>
    <w:p w:rsidR="00740995" w:rsidRPr="00740995" w:rsidRDefault="00740995" w:rsidP="00740995">
      <w:pPr>
        <w:spacing w:line="360" w:lineRule="auto"/>
        <w:ind w:right="1016"/>
        <w:jc w:val="both"/>
        <w:rPr>
          <w:sz w:val="20"/>
          <w:szCs w:val="20"/>
        </w:rPr>
      </w:pPr>
      <w:r w:rsidRPr="00740995">
        <w:rPr>
          <w:i/>
          <w:sz w:val="20"/>
          <w:szCs w:val="20"/>
        </w:rPr>
        <w:t xml:space="preserve">ТIварцIиэвезар. </w:t>
      </w:r>
      <w:r w:rsidRPr="00740995">
        <w:rPr>
          <w:sz w:val="20"/>
          <w:szCs w:val="20"/>
        </w:rPr>
        <w:t>Ксарин ва суалдин тIварцIиэвезрикай (</w:t>
      </w:r>
      <w:r w:rsidRPr="00740995">
        <w:rPr>
          <w:i/>
          <w:sz w:val="20"/>
          <w:szCs w:val="20"/>
        </w:rPr>
        <w:t>вуж? вуч?</w:t>
      </w:r>
      <w:r w:rsidRPr="00740995">
        <w:rPr>
          <w:sz w:val="20"/>
          <w:szCs w:val="20"/>
        </w:rPr>
        <w:t>) умуми</w:t>
      </w:r>
      <w:r w:rsidRPr="00740995">
        <w:rPr>
          <w:spacing w:val="1"/>
          <w:sz w:val="20"/>
          <w:szCs w:val="20"/>
        </w:rPr>
        <w:t xml:space="preserve"> </w:t>
      </w:r>
      <w:r w:rsidRPr="00740995">
        <w:rPr>
          <w:sz w:val="20"/>
          <w:szCs w:val="20"/>
        </w:rPr>
        <w:t>малумат. Ксарин ва суалдин тIварцIиэвезар дибдин падежриз дегиш хьун ва</w:t>
      </w:r>
      <w:r w:rsidRPr="00740995">
        <w:rPr>
          <w:spacing w:val="1"/>
          <w:sz w:val="20"/>
          <w:szCs w:val="20"/>
        </w:rPr>
        <w:t xml:space="preserve"> </w:t>
      </w:r>
      <w:r w:rsidRPr="00740995">
        <w:rPr>
          <w:sz w:val="20"/>
          <w:szCs w:val="20"/>
        </w:rPr>
        <w:t>падежрин</w:t>
      </w:r>
      <w:r w:rsidRPr="00740995">
        <w:rPr>
          <w:spacing w:val="-1"/>
          <w:sz w:val="20"/>
          <w:szCs w:val="20"/>
        </w:rPr>
        <w:t xml:space="preserve"> </w:t>
      </w:r>
      <w:r w:rsidRPr="00740995">
        <w:rPr>
          <w:sz w:val="20"/>
          <w:szCs w:val="20"/>
        </w:rPr>
        <w:t>эхирар</w:t>
      </w:r>
      <w:r w:rsidRPr="00740995">
        <w:rPr>
          <w:spacing w:val="-2"/>
          <w:sz w:val="20"/>
          <w:szCs w:val="20"/>
        </w:rPr>
        <w:t xml:space="preserve"> </w:t>
      </w:r>
      <w:r w:rsidRPr="00740995">
        <w:rPr>
          <w:sz w:val="20"/>
          <w:szCs w:val="20"/>
        </w:rPr>
        <w:t>дуьз</w:t>
      </w:r>
      <w:r w:rsidRPr="00740995">
        <w:rPr>
          <w:spacing w:val="-1"/>
          <w:sz w:val="20"/>
          <w:szCs w:val="20"/>
        </w:rPr>
        <w:t xml:space="preserve"> </w:t>
      </w:r>
      <w:r w:rsidRPr="00740995">
        <w:rPr>
          <w:sz w:val="20"/>
          <w:szCs w:val="20"/>
        </w:rPr>
        <w:t>кхьин.</w:t>
      </w:r>
    </w:p>
    <w:p w:rsidR="00740995" w:rsidRPr="00740995" w:rsidRDefault="00740995" w:rsidP="00740995">
      <w:pPr>
        <w:spacing w:line="360" w:lineRule="auto"/>
        <w:ind w:right="1019"/>
        <w:jc w:val="both"/>
        <w:rPr>
          <w:sz w:val="20"/>
          <w:szCs w:val="20"/>
        </w:rPr>
      </w:pPr>
      <w:r w:rsidRPr="00740995">
        <w:rPr>
          <w:i/>
          <w:sz w:val="20"/>
          <w:szCs w:val="20"/>
        </w:rPr>
        <w:t xml:space="preserve">Глагол. </w:t>
      </w:r>
      <w:r w:rsidRPr="00740995">
        <w:rPr>
          <w:sz w:val="20"/>
          <w:szCs w:val="20"/>
        </w:rPr>
        <w:t>Глаголдин мана-метлеб ва адаз къведай суалар. Предложенида</w:t>
      </w:r>
      <w:r w:rsidRPr="00740995">
        <w:rPr>
          <w:spacing w:val="1"/>
          <w:sz w:val="20"/>
          <w:szCs w:val="20"/>
        </w:rPr>
        <w:t xml:space="preserve"> </w:t>
      </w:r>
      <w:r w:rsidRPr="00740995">
        <w:rPr>
          <w:sz w:val="20"/>
          <w:szCs w:val="20"/>
        </w:rPr>
        <w:t>глаголдин</w:t>
      </w:r>
      <w:r w:rsidRPr="00740995">
        <w:rPr>
          <w:spacing w:val="1"/>
          <w:sz w:val="20"/>
          <w:szCs w:val="20"/>
        </w:rPr>
        <w:t xml:space="preserve"> </w:t>
      </w:r>
      <w:r w:rsidRPr="00740995">
        <w:rPr>
          <w:sz w:val="20"/>
          <w:szCs w:val="20"/>
        </w:rPr>
        <w:t>везифаяр.</w:t>
      </w:r>
      <w:r w:rsidRPr="00740995">
        <w:rPr>
          <w:spacing w:val="1"/>
          <w:sz w:val="20"/>
          <w:szCs w:val="20"/>
        </w:rPr>
        <w:t xml:space="preserve"> </w:t>
      </w:r>
      <w:r w:rsidRPr="00740995">
        <w:rPr>
          <w:sz w:val="20"/>
          <w:szCs w:val="20"/>
        </w:rPr>
        <w:t>Глаголдин</w:t>
      </w:r>
      <w:r w:rsidRPr="00740995">
        <w:rPr>
          <w:spacing w:val="1"/>
          <w:sz w:val="20"/>
          <w:szCs w:val="20"/>
        </w:rPr>
        <w:t xml:space="preserve"> </w:t>
      </w:r>
      <w:r w:rsidRPr="00740995">
        <w:rPr>
          <w:sz w:val="20"/>
          <w:szCs w:val="20"/>
        </w:rPr>
        <w:t>мураддин</w:t>
      </w:r>
      <w:r w:rsidRPr="00740995">
        <w:rPr>
          <w:spacing w:val="1"/>
          <w:sz w:val="20"/>
          <w:szCs w:val="20"/>
        </w:rPr>
        <w:t xml:space="preserve"> </w:t>
      </w:r>
      <w:r w:rsidRPr="00740995">
        <w:rPr>
          <w:sz w:val="20"/>
          <w:szCs w:val="20"/>
        </w:rPr>
        <w:t>форма.</w:t>
      </w:r>
      <w:r w:rsidRPr="00740995">
        <w:rPr>
          <w:spacing w:val="1"/>
          <w:sz w:val="20"/>
          <w:szCs w:val="20"/>
        </w:rPr>
        <w:t xml:space="preserve"> </w:t>
      </w:r>
      <w:r w:rsidRPr="00740995">
        <w:rPr>
          <w:sz w:val="20"/>
          <w:szCs w:val="20"/>
        </w:rPr>
        <w:t>Глаголдин</w:t>
      </w:r>
      <w:r w:rsidRPr="00740995">
        <w:rPr>
          <w:spacing w:val="1"/>
          <w:sz w:val="20"/>
          <w:szCs w:val="20"/>
        </w:rPr>
        <w:t xml:space="preserve"> </w:t>
      </w:r>
      <w:r w:rsidRPr="00740995">
        <w:rPr>
          <w:sz w:val="20"/>
          <w:szCs w:val="20"/>
        </w:rPr>
        <w:t>инкарвилин</w:t>
      </w:r>
      <w:r w:rsidRPr="00740995">
        <w:rPr>
          <w:spacing w:val="1"/>
          <w:sz w:val="20"/>
          <w:szCs w:val="20"/>
        </w:rPr>
        <w:t xml:space="preserve"> </w:t>
      </w:r>
      <w:r w:rsidRPr="00740995">
        <w:rPr>
          <w:sz w:val="20"/>
          <w:szCs w:val="20"/>
        </w:rPr>
        <w:t>форма</w:t>
      </w:r>
      <w:r w:rsidRPr="00740995">
        <w:rPr>
          <w:spacing w:val="1"/>
          <w:sz w:val="20"/>
          <w:szCs w:val="20"/>
        </w:rPr>
        <w:t xml:space="preserve"> </w:t>
      </w:r>
      <w:r w:rsidRPr="00740995">
        <w:rPr>
          <w:sz w:val="20"/>
          <w:szCs w:val="20"/>
        </w:rPr>
        <w:t>(умуми</w:t>
      </w:r>
      <w:r w:rsidRPr="00740995">
        <w:rPr>
          <w:spacing w:val="1"/>
          <w:sz w:val="20"/>
          <w:szCs w:val="20"/>
        </w:rPr>
        <w:t xml:space="preserve"> </w:t>
      </w:r>
      <w:r w:rsidRPr="00740995">
        <w:rPr>
          <w:sz w:val="20"/>
          <w:szCs w:val="20"/>
        </w:rPr>
        <w:t>малуматар).</w:t>
      </w:r>
      <w:r w:rsidRPr="00740995">
        <w:rPr>
          <w:spacing w:val="1"/>
          <w:sz w:val="20"/>
          <w:szCs w:val="20"/>
        </w:rPr>
        <w:t xml:space="preserve"> </w:t>
      </w:r>
      <w:r w:rsidRPr="00740995">
        <w:rPr>
          <w:sz w:val="20"/>
          <w:szCs w:val="20"/>
        </w:rPr>
        <w:t>Глаголдин</w:t>
      </w:r>
      <w:r w:rsidRPr="00740995">
        <w:rPr>
          <w:spacing w:val="1"/>
          <w:sz w:val="20"/>
          <w:szCs w:val="20"/>
        </w:rPr>
        <w:t xml:space="preserve"> </w:t>
      </w:r>
      <w:r w:rsidRPr="00740995">
        <w:rPr>
          <w:sz w:val="20"/>
          <w:szCs w:val="20"/>
        </w:rPr>
        <w:t>вахтар.</w:t>
      </w:r>
      <w:r w:rsidRPr="00740995">
        <w:rPr>
          <w:spacing w:val="1"/>
          <w:sz w:val="20"/>
          <w:szCs w:val="20"/>
        </w:rPr>
        <w:t xml:space="preserve"> </w:t>
      </w:r>
      <w:r w:rsidRPr="00740995">
        <w:rPr>
          <w:sz w:val="20"/>
          <w:szCs w:val="20"/>
        </w:rPr>
        <w:t>Гилан</w:t>
      </w:r>
      <w:r w:rsidRPr="00740995">
        <w:rPr>
          <w:spacing w:val="1"/>
          <w:sz w:val="20"/>
          <w:szCs w:val="20"/>
        </w:rPr>
        <w:t xml:space="preserve"> </w:t>
      </w:r>
      <w:r w:rsidRPr="00740995">
        <w:rPr>
          <w:sz w:val="20"/>
          <w:szCs w:val="20"/>
        </w:rPr>
        <w:t>вахт.</w:t>
      </w:r>
      <w:r w:rsidRPr="00740995">
        <w:rPr>
          <w:spacing w:val="1"/>
          <w:sz w:val="20"/>
          <w:szCs w:val="20"/>
        </w:rPr>
        <w:t xml:space="preserve"> </w:t>
      </w:r>
      <w:r w:rsidRPr="00740995">
        <w:rPr>
          <w:sz w:val="20"/>
          <w:szCs w:val="20"/>
        </w:rPr>
        <w:t>Алатай</w:t>
      </w:r>
      <w:r w:rsidRPr="00740995">
        <w:rPr>
          <w:spacing w:val="1"/>
          <w:sz w:val="20"/>
          <w:szCs w:val="20"/>
        </w:rPr>
        <w:t xml:space="preserve"> </w:t>
      </w:r>
      <w:r w:rsidRPr="00740995">
        <w:rPr>
          <w:sz w:val="20"/>
          <w:szCs w:val="20"/>
        </w:rPr>
        <w:t>вахт.</w:t>
      </w:r>
      <w:r w:rsidRPr="00740995">
        <w:rPr>
          <w:spacing w:val="1"/>
          <w:sz w:val="20"/>
          <w:szCs w:val="20"/>
        </w:rPr>
        <w:t xml:space="preserve"> </w:t>
      </w:r>
      <w:r w:rsidRPr="00740995">
        <w:rPr>
          <w:sz w:val="20"/>
          <w:szCs w:val="20"/>
        </w:rPr>
        <w:t>Къвезвай</w:t>
      </w:r>
      <w:r w:rsidRPr="00740995">
        <w:rPr>
          <w:spacing w:val="-1"/>
          <w:sz w:val="20"/>
          <w:szCs w:val="20"/>
        </w:rPr>
        <w:t xml:space="preserve"> </w:t>
      </w:r>
      <w:r w:rsidRPr="00740995">
        <w:rPr>
          <w:sz w:val="20"/>
          <w:szCs w:val="20"/>
        </w:rPr>
        <w:t>вахт.</w:t>
      </w:r>
      <w:r w:rsidRPr="00740995">
        <w:rPr>
          <w:spacing w:val="-1"/>
          <w:sz w:val="20"/>
          <w:szCs w:val="20"/>
        </w:rPr>
        <w:t xml:space="preserve"> </w:t>
      </w:r>
      <w:r w:rsidRPr="00740995">
        <w:rPr>
          <w:sz w:val="20"/>
          <w:szCs w:val="20"/>
        </w:rPr>
        <w:t>Глаголрин вахтарин</w:t>
      </w:r>
      <w:r w:rsidRPr="00740995">
        <w:rPr>
          <w:spacing w:val="-1"/>
          <w:sz w:val="20"/>
          <w:szCs w:val="20"/>
        </w:rPr>
        <w:t xml:space="preserve"> </w:t>
      </w:r>
      <w:r w:rsidRPr="00740995">
        <w:rPr>
          <w:sz w:val="20"/>
          <w:szCs w:val="20"/>
        </w:rPr>
        <w:t>эхирар дуьз</w:t>
      </w:r>
      <w:r w:rsidRPr="00740995">
        <w:rPr>
          <w:spacing w:val="-1"/>
          <w:sz w:val="20"/>
          <w:szCs w:val="20"/>
        </w:rPr>
        <w:t xml:space="preserve"> </w:t>
      </w:r>
      <w:r w:rsidRPr="00740995">
        <w:rPr>
          <w:sz w:val="20"/>
          <w:szCs w:val="20"/>
        </w:rPr>
        <w:t>кхьин.</w:t>
      </w:r>
    </w:p>
    <w:p w:rsidR="00740995" w:rsidRPr="00740995" w:rsidRDefault="00740995" w:rsidP="00740995">
      <w:pPr>
        <w:jc w:val="both"/>
        <w:rPr>
          <w:i/>
          <w:sz w:val="20"/>
          <w:szCs w:val="20"/>
        </w:rPr>
      </w:pPr>
      <w:r w:rsidRPr="00740995">
        <w:rPr>
          <w:i/>
          <w:sz w:val="20"/>
          <w:szCs w:val="20"/>
        </w:rPr>
        <w:t>Алакъалу</w:t>
      </w:r>
      <w:r w:rsidRPr="00740995">
        <w:rPr>
          <w:i/>
          <w:spacing w:val="-3"/>
          <w:sz w:val="20"/>
          <w:szCs w:val="20"/>
        </w:rPr>
        <w:t xml:space="preserve"> </w:t>
      </w:r>
      <w:r w:rsidRPr="00740995">
        <w:rPr>
          <w:i/>
          <w:sz w:val="20"/>
          <w:szCs w:val="20"/>
        </w:rPr>
        <w:t>чIал</w:t>
      </w:r>
    </w:p>
    <w:p w:rsidR="00740995" w:rsidRPr="00740995" w:rsidRDefault="00740995" w:rsidP="00740995">
      <w:pPr>
        <w:spacing w:before="158"/>
        <w:jc w:val="both"/>
        <w:rPr>
          <w:sz w:val="20"/>
          <w:szCs w:val="20"/>
        </w:rPr>
      </w:pPr>
      <w:r w:rsidRPr="00740995">
        <w:rPr>
          <w:i/>
          <w:sz w:val="20"/>
          <w:szCs w:val="20"/>
        </w:rPr>
        <w:t>Рахунар.</w:t>
      </w:r>
      <w:r w:rsidRPr="00740995">
        <w:rPr>
          <w:i/>
          <w:spacing w:val="-5"/>
          <w:sz w:val="20"/>
          <w:szCs w:val="20"/>
        </w:rPr>
        <w:t xml:space="preserve"> </w:t>
      </w:r>
      <w:r w:rsidRPr="00740995">
        <w:rPr>
          <w:sz w:val="20"/>
          <w:szCs w:val="20"/>
        </w:rPr>
        <w:t>Инсанрин</w:t>
      </w:r>
      <w:r w:rsidRPr="00740995">
        <w:rPr>
          <w:spacing w:val="-3"/>
          <w:sz w:val="20"/>
          <w:szCs w:val="20"/>
        </w:rPr>
        <w:t xml:space="preserve"> </w:t>
      </w:r>
      <w:r w:rsidRPr="00740995">
        <w:rPr>
          <w:sz w:val="20"/>
          <w:szCs w:val="20"/>
        </w:rPr>
        <w:t>яшайишда</w:t>
      </w:r>
      <w:r w:rsidRPr="00740995">
        <w:rPr>
          <w:spacing w:val="-6"/>
          <w:sz w:val="20"/>
          <w:szCs w:val="20"/>
        </w:rPr>
        <w:t xml:space="preserve"> </w:t>
      </w:r>
      <w:r w:rsidRPr="00740995">
        <w:rPr>
          <w:sz w:val="20"/>
          <w:szCs w:val="20"/>
        </w:rPr>
        <w:t>рахунрин</w:t>
      </w:r>
      <w:r w:rsidRPr="00740995">
        <w:rPr>
          <w:spacing w:val="-3"/>
          <w:sz w:val="20"/>
          <w:szCs w:val="20"/>
        </w:rPr>
        <w:t xml:space="preserve"> </w:t>
      </w:r>
      <w:r w:rsidRPr="00740995">
        <w:rPr>
          <w:sz w:val="20"/>
          <w:szCs w:val="20"/>
        </w:rPr>
        <w:t>метлеб.</w:t>
      </w:r>
    </w:p>
    <w:p w:rsidR="00740995" w:rsidRPr="00740995" w:rsidRDefault="00740995" w:rsidP="00740995">
      <w:pPr>
        <w:spacing w:before="160" w:line="360" w:lineRule="auto"/>
        <w:ind w:right="1014"/>
        <w:jc w:val="both"/>
        <w:rPr>
          <w:sz w:val="20"/>
          <w:szCs w:val="20"/>
        </w:rPr>
      </w:pPr>
      <w:r w:rsidRPr="00740995">
        <w:rPr>
          <w:i/>
          <w:sz w:val="20"/>
          <w:szCs w:val="20"/>
        </w:rPr>
        <w:t>Текст.</w:t>
      </w:r>
      <w:r w:rsidRPr="00740995">
        <w:rPr>
          <w:i/>
          <w:spacing w:val="1"/>
          <w:sz w:val="20"/>
          <w:szCs w:val="20"/>
        </w:rPr>
        <w:t xml:space="preserve"> </w:t>
      </w:r>
      <w:r w:rsidRPr="00740995">
        <w:rPr>
          <w:sz w:val="20"/>
          <w:szCs w:val="20"/>
        </w:rPr>
        <w:t>Текст</w:t>
      </w:r>
      <w:r w:rsidRPr="00740995">
        <w:rPr>
          <w:spacing w:val="1"/>
          <w:sz w:val="20"/>
          <w:szCs w:val="20"/>
        </w:rPr>
        <w:t xml:space="preserve"> </w:t>
      </w:r>
      <w:r w:rsidRPr="00740995">
        <w:rPr>
          <w:sz w:val="20"/>
          <w:szCs w:val="20"/>
        </w:rPr>
        <w:t>паяриз</w:t>
      </w:r>
      <w:r w:rsidRPr="00740995">
        <w:rPr>
          <w:spacing w:val="1"/>
          <w:sz w:val="20"/>
          <w:szCs w:val="20"/>
        </w:rPr>
        <w:t xml:space="preserve"> </w:t>
      </w:r>
      <w:r w:rsidRPr="00740995">
        <w:rPr>
          <w:sz w:val="20"/>
          <w:szCs w:val="20"/>
        </w:rPr>
        <w:t>паюн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абуруз</w:t>
      </w:r>
      <w:r w:rsidRPr="00740995">
        <w:rPr>
          <w:spacing w:val="1"/>
          <w:sz w:val="20"/>
          <w:szCs w:val="20"/>
        </w:rPr>
        <w:t xml:space="preserve"> </w:t>
      </w:r>
      <w:r w:rsidRPr="00740995">
        <w:rPr>
          <w:sz w:val="20"/>
          <w:szCs w:val="20"/>
        </w:rPr>
        <w:t>кьилер</w:t>
      </w:r>
      <w:r w:rsidRPr="00740995">
        <w:rPr>
          <w:spacing w:val="1"/>
          <w:sz w:val="20"/>
          <w:szCs w:val="20"/>
        </w:rPr>
        <w:t xml:space="preserve"> </w:t>
      </w:r>
      <w:r w:rsidRPr="00740995">
        <w:rPr>
          <w:sz w:val="20"/>
          <w:szCs w:val="20"/>
        </w:rPr>
        <w:t>гун.</w:t>
      </w:r>
      <w:r w:rsidRPr="00740995">
        <w:rPr>
          <w:spacing w:val="71"/>
          <w:sz w:val="20"/>
          <w:szCs w:val="20"/>
        </w:rPr>
        <w:t xml:space="preserve"> </w:t>
      </w:r>
      <w:r w:rsidRPr="00740995">
        <w:rPr>
          <w:sz w:val="20"/>
          <w:szCs w:val="20"/>
        </w:rPr>
        <w:t>Сюжет</w:t>
      </w:r>
      <w:r w:rsidRPr="00740995">
        <w:rPr>
          <w:spacing w:val="70"/>
          <w:sz w:val="20"/>
          <w:szCs w:val="20"/>
        </w:rPr>
        <w:t xml:space="preserve"> </w:t>
      </w:r>
      <w:r w:rsidRPr="00740995">
        <w:rPr>
          <w:sz w:val="20"/>
          <w:szCs w:val="20"/>
        </w:rPr>
        <w:t>авай</w:t>
      </w:r>
      <w:r w:rsidRPr="00740995">
        <w:rPr>
          <w:spacing w:val="1"/>
          <w:sz w:val="20"/>
          <w:szCs w:val="20"/>
        </w:rPr>
        <w:t xml:space="preserve"> </w:t>
      </w:r>
      <w:r w:rsidRPr="00740995">
        <w:rPr>
          <w:sz w:val="20"/>
          <w:szCs w:val="20"/>
        </w:rPr>
        <w:t>текстинин план туькIуьрун (муаллимдин куьмек галаз). Текстинин паярин ва</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предложенийрин</w:t>
      </w:r>
      <w:r w:rsidRPr="00740995">
        <w:rPr>
          <w:spacing w:val="1"/>
          <w:sz w:val="20"/>
          <w:szCs w:val="20"/>
        </w:rPr>
        <w:t xml:space="preserve"> </w:t>
      </w:r>
      <w:r w:rsidRPr="00740995">
        <w:rPr>
          <w:sz w:val="20"/>
          <w:szCs w:val="20"/>
        </w:rPr>
        <w:t>арада</w:t>
      </w:r>
      <w:r w:rsidRPr="00740995">
        <w:rPr>
          <w:spacing w:val="1"/>
          <w:sz w:val="20"/>
          <w:szCs w:val="20"/>
        </w:rPr>
        <w:t xml:space="preserve"> </w:t>
      </w:r>
      <w:r w:rsidRPr="00740995">
        <w:rPr>
          <w:sz w:val="20"/>
          <w:szCs w:val="20"/>
        </w:rPr>
        <w:t>тIварцIиэвезрин,</w:t>
      </w:r>
      <w:r w:rsidRPr="00740995">
        <w:rPr>
          <w:spacing w:val="1"/>
          <w:sz w:val="20"/>
          <w:szCs w:val="20"/>
        </w:rPr>
        <w:t xml:space="preserve"> </w:t>
      </w:r>
      <w:r w:rsidRPr="00740995">
        <w:rPr>
          <w:sz w:val="20"/>
          <w:szCs w:val="20"/>
        </w:rPr>
        <w:t>союзрин,</w:t>
      </w:r>
      <w:r w:rsidRPr="00740995">
        <w:rPr>
          <w:spacing w:val="1"/>
          <w:sz w:val="20"/>
          <w:szCs w:val="20"/>
        </w:rPr>
        <w:t xml:space="preserve"> </w:t>
      </w:r>
      <w:r w:rsidRPr="00740995">
        <w:rPr>
          <w:i/>
          <w:sz w:val="20"/>
          <w:szCs w:val="20"/>
        </w:rPr>
        <w:t>ахпа,</w:t>
      </w:r>
      <w:r w:rsidRPr="00740995">
        <w:rPr>
          <w:i/>
          <w:spacing w:val="1"/>
          <w:sz w:val="20"/>
          <w:szCs w:val="20"/>
        </w:rPr>
        <w:t xml:space="preserve"> </w:t>
      </w:r>
      <w:r w:rsidRPr="00740995">
        <w:rPr>
          <w:i/>
          <w:sz w:val="20"/>
          <w:szCs w:val="20"/>
        </w:rPr>
        <w:t>са</w:t>
      </w:r>
      <w:r w:rsidRPr="00740995">
        <w:rPr>
          <w:i/>
          <w:spacing w:val="1"/>
          <w:sz w:val="20"/>
          <w:szCs w:val="20"/>
        </w:rPr>
        <w:t xml:space="preserve"> </w:t>
      </w:r>
      <w:r w:rsidRPr="00740995">
        <w:rPr>
          <w:i/>
          <w:sz w:val="20"/>
          <w:szCs w:val="20"/>
        </w:rPr>
        <w:t>сеферда,</w:t>
      </w:r>
      <w:r w:rsidRPr="00740995">
        <w:rPr>
          <w:i/>
          <w:spacing w:val="-67"/>
          <w:sz w:val="20"/>
          <w:szCs w:val="20"/>
        </w:rPr>
        <w:t xml:space="preserve"> </w:t>
      </w:r>
      <w:r w:rsidRPr="00740995">
        <w:rPr>
          <w:i/>
          <w:sz w:val="20"/>
          <w:szCs w:val="20"/>
        </w:rPr>
        <w:t>садлагьана,</w:t>
      </w:r>
      <w:r w:rsidRPr="00740995">
        <w:rPr>
          <w:i/>
          <w:spacing w:val="1"/>
          <w:sz w:val="20"/>
          <w:szCs w:val="20"/>
        </w:rPr>
        <w:t xml:space="preserve"> </w:t>
      </w:r>
      <w:r w:rsidRPr="00740995">
        <w:rPr>
          <w:i/>
          <w:sz w:val="20"/>
          <w:szCs w:val="20"/>
        </w:rPr>
        <w:t>килигайтIа</w:t>
      </w:r>
      <w:r w:rsidRPr="00740995">
        <w:rPr>
          <w:i/>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ихьтин</w:t>
      </w:r>
      <w:r w:rsidRPr="00740995">
        <w:rPr>
          <w:spacing w:val="1"/>
          <w:sz w:val="20"/>
          <w:szCs w:val="20"/>
        </w:rPr>
        <w:t xml:space="preserve"> </w:t>
      </w:r>
      <w:r w:rsidRPr="00740995">
        <w:rPr>
          <w:sz w:val="20"/>
          <w:szCs w:val="20"/>
        </w:rPr>
        <w:t>маса</w:t>
      </w:r>
      <w:r w:rsidRPr="00740995">
        <w:rPr>
          <w:spacing w:val="1"/>
          <w:sz w:val="20"/>
          <w:szCs w:val="20"/>
        </w:rPr>
        <w:t xml:space="preserve"> </w:t>
      </w:r>
      <w:r w:rsidRPr="00740995">
        <w:rPr>
          <w:sz w:val="20"/>
          <w:szCs w:val="20"/>
        </w:rPr>
        <w:t>гафарин</w:t>
      </w:r>
      <w:r w:rsidRPr="00740995">
        <w:rPr>
          <w:spacing w:val="1"/>
          <w:sz w:val="20"/>
          <w:szCs w:val="20"/>
        </w:rPr>
        <w:t xml:space="preserve"> </w:t>
      </w:r>
      <w:r w:rsidRPr="00740995">
        <w:rPr>
          <w:sz w:val="20"/>
          <w:szCs w:val="20"/>
        </w:rPr>
        <w:t>куьмекдалди</w:t>
      </w:r>
      <w:r w:rsidRPr="00740995">
        <w:rPr>
          <w:spacing w:val="1"/>
          <w:sz w:val="20"/>
          <w:szCs w:val="20"/>
        </w:rPr>
        <w:t xml:space="preserve"> </w:t>
      </w:r>
      <w:r w:rsidRPr="00740995">
        <w:rPr>
          <w:sz w:val="20"/>
          <w:szCs w:val="20"/>
        </w:rPr>
        <w:t>алакъаяр</w:t>
      </w:r>
      <w:r w:rsidRPr="00740995">
        <w:rPr>
          <w:spacing w:val="1"/>
          <w:sz w:val="20"/>
          <w:szCs w:val="20"/>
        </w:rPr>
        <w:t xml:space="preserve"> </w:t>
      </w:r>
      <w:r w:rsidRPr="00740995">
        <w:rPr>
          <w:sz w:val="20"/>
          <w:szCs w:val="20"/>
        </w:rPr>
        <w:t>тайинарун.</w:t>
      </w:r>
    </w:p>
    <w:p w:rsidR="00740995" w:rsidRPr="00740995" w:rsidRDefault="00740995" w:rsidP="00740995">
      <w:pPr>
        <w:spacing w:line="360" w:lineRule="auto"/>
        <w:ind w:right="971"/>
        <w:rPr>
          <w:i/>
          <w:sz w:val="20"/>
          <w:szCs w:val="20"/>
        </w:rPr>
      </w:pPr>
      <w:r w:rsidRPr="00740995">
        <w:rPr>
          <w:sz w:val="20"/>
          <w:szCs w:val="20"/>
        </w:rPr>
        <w:t>Текстинин</w:t>
      </w:r>
      <w:r w:rsidRPr="00740995">
        <w:rPr>
          <w:spacing w:val="36"/>
          <w:sz w:val="20"/>
          <w:szCs w:val="20"/>
        </w:rPr>
        <w:t xml:space="preserve"> </w:t>
      </w:r>
      <w:r w:rsidRPr="00740995">
        <w:rPr>
          <w:sz w:val="20"/>
          <w:szCs w:val="20"/>
        </w:rPr>
        <w:t>кьилин</w:t>
      </w:r>
      <w:r w:rsidRPr="00740995">
        <w:rPr>
          <w:spacing w:val="36"/>
          <w:sz w:val="20"/>
          <w:szCs w:val="20"/>
        </w:rPr>
        <w:t xml:space="preserve"> </w:t>
      </w:r>
      <w:r w:rsidRPr="00740995">
        <w:rPr>
          <w:sz w:val="20"/>
          <w:szCs w:val="20"/>
        </w:rPr>
        <w:t>фикир</w:t>
      </w:r>
      <w:r w:rsidRPr="00740995">
        <w:rPr>
          <w:spacing w:val="38"/>
          <w:sz w:val="20"/>
          <w:szCs w:val="20"/>
        </w:rPr>
        <w:t xml:space="preserve"> </w:t>
      </w:r>
      <w:r w:rsidRPr="00740995">
        <w:rPr>
          <w:sz w:val="20"/>
          <w:szCs w:val="20"/>
        </w:rPr>
        <w:t>тайинарун.</w:t>
      </w:r>
      <w:r w:rsidRPr="00740995">
        <w:rPr>
          <w:spacing w:val="37"/>
          <w:sz w:val="20"/>
          <w:szCs w:val="20"/>
        </w:rPr>
        <w:t xml:space="preserve"> </w:t>
      </w:r>
      <w:r w:rsidRPr="00740995">
        <w:rPr>
          <w:sz w:val="20"/>
          <w:szCs w:val="20"/>
        </w:rPr>
        <w:t>Текст</w:t>
      </w:r>
      <w:r w:rsidRPr="00740995">
        <w:rPr>
          <w:spacing w:val="38"/>
          <w:sz w:val="20"/>
          <w:szCs w:val="20"/>
        </w:rPr>
        <w:t xml:space="preserve"> </w:t>
      </w:r>
      <w:r w:rsidRPr="00740995">
        <w:rPr>
          <w:sz w:val="20"/>
          <w:szCs w:val="20"/>
        </w:rPr>
        <w:t>туькIуьр</w:t>
      </w:r>
      <w:r w:rsidRPr="00740995">
        <w:rPr>
          <w:spacing w:val="38"/>
          <w:sz w:val="20"/>
          <w:szCs w:val="20"/>
        </w:rPr>
        <w:t xml:space="preserve"> </w:t>
      </w:r>
      <w:r w:rsidRPr="00740995">
        <w:rPr>
          <w:sz w:val="20"/>
          <w:szCs w:val="20"/>
        </w:rPr>
        <w:t>хьунин</w:t>
      </w:r>
      <w:r w:rsidRPr="00740995">
        <w:rPr>
          <w:spacing w:val="38"/>
          <w:sz w:val="20"/>
          <w:szCs w:val="20"/>
        </w:rPr>
        <w:t xml:space="preserve"> </w:t>
      </w:r>
      <w:r w:rsidRPr="00740995">
        <w:rPr>
          <w:sz w:val="20"/>
          <w:szCs w:val="20"/>
        </w:rPr>
        <w:t>схема:</w:t>
      </w:r>
      <w:r w:rsidRPr="00740995">
        <w:rPr>
          <w:spacing w:val="48"/>
          <w:sz w:val="20"/>
          <w:szCs w:val="20"/>
        </w:rPr>
        <w:t xml:space="preserve"> </w:t>
      </w:r>
      <w:r w:rsidRPr="00740995">
        <w:rPr>
          <w:i/>
          <w:sz w:val="20"/>
          <w:szCs w:val="20"/>
        </w:rPr>
        <w:t>сифте</w:t>
      </w:r>
      <w:r w:rsidRPr="00740995">
        <w:rPr>
          <w:i/>
          <w:spacing w:val="-67"/>
          <w:sz w:val="20"/>
          <w:szCs w:val="20"/>
        </w:rPr>
        <w:t xml:space="preserve"> </w:t>
      </w:r>
      <w:r w:rsidRPr="00740995">
        <w:rPr>
          <w:i/>
          <w:sz w:val="20"/>
          <w:szCs w:val="20"/>
        </w:rPr>
        <w:t>кьил,</w:t>
      </w:r>
      <w:r w:rsidRPr="00740995">
        <w:rPr>
          <w:i/>
          <w:spacing w:val="-2"/>
          <w:sz w:val="20"/>
          <w:szCs w:val="20"/>
        </w:rPr>
        <w:t xml:space="preserve"> </w:t>
      </w:r>
      <w:r w:rsidRPr="00740995">
        <w:rPr>
          <w:i/>
          <w:sz w:val="20"/>
          <w:szCs w:val="20"/>
        </w:rPr>
        <w:t>кьилин пай,</w:t>
      </w:r>
      <w:r w:rsidRPr="00740995">
        <w:rPr>
          <w:i/>
          <w:spacing w:val="-4"/>
          <w:sz w:val="20"/>
          <w:szCs w:val="20"/>
        </w:rPr>
        <w:t xml:space="preserve"> </w:t>
      </w:r>
      <w:r w:rsidRPr="00740995">
        <w:rPr>
          <w:i/>
          <w:sz w:val="20"/>
          <w:szCs w:val="20"/>
        </w:rPr>
        <w:t>эхир.</w:t>
      </w:r>
    </w:p>
    <w:p w:rsidR="00740995" w:rsidRPr="00740995" w:rsidRDefault="00740995" w:rsidP="00740995">
      <w:pPr>
        <w:spacing w:line="362" w:lineRule="auto"/>
        <w:ind w:right="971"/>
        <w:rPr>
          <w:sz w:val="20"/>
          <w:szCs w:val="20"/>
        </w:rPr>
      </w:pPr>
      <w:r w:rsidRPr="00740995">
        <w:rPr>
          <w:sz w:val="20"/>
          <w:szCs w:val="20"/>
        </w:rPr>
        <w:t>Изложенидиз</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сочиненидиз</w:t>
      </w:r>
      <w:r w:rsidRPr="00740995">
        <w:rPr>
          <w:spacing w:val="1"/>
          <w:sz w:val="20"/>
          <w:szCs w:val="20"/>
        </w:rPr>
        <w:t xml:space="preserve"> </w:t>
      </w:r>
      <w:r w:rsidRPr="00740995">
        <w:rPr>
          <w:sz w:val="20"/>
          <w:szCs w:val="20"/>
        </w:rPr>
        <w:t>план</w:t>
      </w:r>
      <w:r w:rsidRPr="00740995">
        <w:rPr>
          <w:spacing w:val="1"/>
          <w:sz w:val="20"/>
          <w:szCs w:val="20"/>
        </w:rPr>
        <w:t xml:space="preserve"> </w:t>
      </w:r>
      <w:r w:rsidRPr="00740995">
        <w:rPr>
          <w:sz w:val="20"/>
          <w:szCs w:val="20"/>
        </w:rPr>
        <w:t>туькIуьрун</w:t>
      </w:r>
      <w:r w:rsidRPr="00740995">
        <w:rPr>
          <w:spacing w:val="1"/>
          <w:sz w:val="20"/>
          <w:szCs w:val="20"/>
        </w:rPr>
        <w:t xml:space="preserve"> </w:t>
      </w:r>
      <w:r w:rsidRPr="00740995">
        <w:rPr>
          <w:sz w:val="20"/>
          <w:szCs w:val="20"/>
        </w:rPr>
        <w:t>(вири</w:t>
      </w:r>
      <w:r w:rsidRPr="00740995">
        <w:rPr>
          <w:spacing w:val="1"/>
          <w:sz w:val="20"/>
          <w:szCs w:val="20"/>
        </w:rPr>
        <w:t xml:space="preserve"> </w:t>
      </w:r>
      <w:r w:rsidRPr="00740995">
        <w:rPr>
          <w:sz w:val="20"/>
          <w:szCs w:val="20"/>
        </w:rPr>
        <w:t>классди</w:t>
      </w:r>
      <w:r w:rsidRPr="00740995">
        <w:rPr>
          <w:spacing w:val="1"/>
          <w:sz w:val="20"/>
          <w:szCs w:val="20"/>
        </w:rPr>
        <w:t xml:space="preserve"> </w:t>
      </w:r>
      <w:r w:rsidRPr="00740995">
        <w:rPr>
          <w:sz w:val="20"/>
          <w:szCs w:val="20"/>
        </w:rPr>
        <w:t>санал</w:t>
      </w:r>
      <w:r w:rsidRPr="00740995">
        <w:rPr>
          <w:spacing w:val="71"/>
          <w:sz w:val="20"/>
          <w:szCs w:val="20"/>
        </w:rPr>
        <w:t xml:space="preserve"> </w:t>
      </w:r>
      <w:r w:rsidRPr="00740995">
        <w:rPr>
          <w:sz w:val="20"/>
          <w:szCs w:val="20"/>
        </w:rPr>
        <w:t>ва</w:t>
      </w:r>
      <w:r w:rsidRPr="00740995">
        <w:rPr>
          <w:spacing w:val="-67"/>
          <w:sz w:val="20"/>
          <w:szCs w:val="20"/>
        </w:rPr>
        <w:t xml:space="preserve"> </w:t>
      </w:r>
      <w:r w:rsidRPr="00740995">
        <w:rPr>
          <w:sz w:val="20"/>
          <w:szCs w:val="20"/>
        </w:rPr>
        <w:t>гьарда</w:t>
      </w:r>
      <w:r w:rsidRPr="00740995">
        <w:rPr>
          <w:spacing w:val="-3"/>
          <w:sz w:val="20"/>
          <w:szCs w:val="20"/>
        </w:rPr>
        <w:t xml:space="preserve"> </w:t>
      </w:r>
      <w:r w:rsidRPr="00740995">
        <w:rPr>
          <w:sz w:val="20"/>
          <w:szCs w:val="20"/>
        </w:rPr>
        <w:t>вичи-вичиз).</w:t>
      </w:r>
    </w:p>
    <w:p w:rsidR="00740995" w:rsidRPr="00740995" w:rsidRDefault="00740995" w:rsidP="00740995">
      <w:pPr>
        <w:spacing w:line="360" w:lineRule="auto"/>
        <w:ind w:right="971"/>
        <w:rPr>
          <w:sz w:val="20"/>
          <w:szCs w:val="20"/>
        </w:rPr>
      </w:pPr>
      <w:r w:rsidRPr="00740995">
        <w:rPr>
          <w:sz w:val="20"/>
          <w:szCs w:val="20"/>
        </w:rPr>
        <w:t>Классди</w:t>
      </w:r>
      <w:r w:rsidRPr="00740995">
        <w:rPr>
          <w:spacing w:val="1"/>
          <w:sz w:val="20"/>
          <w:szCs w:val="20"/>
        </w:rPr>
        <w:t xml:space="preserve"> </w:t>
      </w:r>
      <w:r w:rsidRPr="00740995">
        <w:rPr>
          <w:sz w:val="20"/>
          <w:szCs w:val="20"/>
        </w:rPr>
        <w:t>санал</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гьарда</w:t>
      </w:r>
      <w:r w:rsidRPr="00740995">
        <w:rPr>
          <w:spacing w:val="1"/>
          <w:sz w:val="20"/>
          <w:szCs w:val="20"/>
        </w:rPr>
        <w:t xml:space="preserve"> </w:t>
      </w:r>
      <w:r w:rsidRPr="00740995">
        <w:rPr>
          <w:sz w:val="20"/>
          <w:szCs w:val="20"/>
        </w:rPr>
        <w:t>вичи-вичиз</w:t>
      </w:r>
      <w:r w:rsidRPr="00740995">
        <w:rPr>
          <w:spacing w:val="1"/>
          <w:sz w:val="20"/>
          <w:szCs w:val="20"/>
        </w:rPr>
        <w:t xml:space="preserve"> </w:t>
      </w:r>
      <w:r w:rsidRPr="00740995">
        <w:rPr>
          <w:sz w:val="20"/>
          <w:szCs w:val="20"/>
        </w:rPr>
        <w:t>туькIуьрнавай</w:t>
      </w:r>
      <w:r w:rsidRPr="00740995">
        <w:rPr>
          <w:spacing w:val="1"/>
          <w:sz w:val="20"/>
          <w:szCs w:val="20"/>
        </w:rPr>
        <w:t xml:space="preserve"> </w:t>
      </w:r>
      <w:r w:rsidRPr="00740995">
        <w:rPr>
          <w:sz w:val="20"/>
          <w:szCs w:val="20"/>
        </w:rPr>
        <w:t>пландай</w:t>
      </w:r>
      <w:r w:rsidRPr="00740995">
        <w:rPr>
          <w:spacing w:val="1"/>
          <w:sz w:val="20"/>
          <w:szCs w:val="20"/>
        </w:rPr>
        <w:t xml:space="preserve"> </w:t>
      </w:r>
      <w:r w:rsidRPr="00740995">
        <w:rPr>
          <w:sz w:val="20"/>
          <w:szCs w:val="20"/>
        </w:rPr>
        <w:t>изложение</w:t>
      </w:r>
      <w:r w:rsidRPr="00740995">
        <w:rPr>
          <w:spacing w:val="-67"/>
          <w:sz w:val="20"/>
          <w:szCs w:val="20"/>
        </w:rPr>
        <w:t xml:space="preserve"> </w:t>
      </w:r>
      <w:r w:rsidRPr="00740995">
        <w:rPr>
          <w:sz w:val="20"/>
          <w:szCs w:val="20"/>
        </w:rPr>
        <w:t>(тамам,</w:t>
      </w:r>
      <w:r w:rsidRPr="00740995">
        <w:rPr>
          <w:spacing w:val="-2"/>
          <w:sz w:val="20"/>
          <w:szCs w:val="20"/>
        </w:rPr>
        <w:t xml:space="preserve"> </w:t>
      </w:r>
      <w:r w:rsidRPr="00740995">
        <w:rPr>
          <w:sz w:val="20"/>
          <w:szCs w:val="20"/>
        </w:rPr>
        <w:t>куьруь) кхьин.</w:t>
      </w:r>
    </w:p>
    <w:p w:rsidR="00740995" w:rsidRPr="00740995" w:rsidRDefault="00740995" w:rsidP="00740995">
      <w:pPr>
        <w:spacing w:line="360" w:lineRule="auto"/>
        <w:ind w:right="1045"/>
        <w:jc w:val="both"/>
        <w:rPr>
          <w:sz w:val="20"/>
          <w:szCs w:val="20"/>
        </w:rPr>
      </w:pPr>
      <w:r w:rsidRPr="00740995">
        <w:rPr>
          <w:sz w:val="20"/>
          <w:szCs w:val="20"/>
        </w:rPr>
        <w:t>Жуван уьмуьрдай, шикилдай, кьилел атай са дуьшуьшдай сочинение кхьин.</w:t>
      </w:r>
      <w:r w:rsidRPr="00740995">
        <w:rPr>
          <w:spacing w:val="-67"/>
          <w:sz w:val="20"/>
          <w:szCs w:val="20"/>
        </w:rPr>
        <w:t xml:space="preserve"> </w:t>
      </w:r>
      <w:r w:rsidRPr="00740995">
        <w:rPr>
          <w:sz w:val="20"/>
          <w:szCs w:val="20"/>
        </w:rPr>
        <w:t>Кагъаз кхьин.</w:t>
      </w:r>
      <w:r w:rsidRPr="00740995">
        <w:rPr>
          <w:spacing w:val="1"/>
          <w:sz w:val="20"/>
          <w:szCs w:val="20"/>
        </w:rPr>
        <w:t xml:space="preserve"> </w:t>
      </w:r>
      <w:r w:rsidRPr="00740995">
        <w:rPr>
          <w:sz w:val="20"/>
          <w:szCs w:val="20"/>
        </w:rPr>
        <w:t>Рахунар хъсанарун, хуралай ва кхьена тебрик ийиз чир хьун.</w:t>
      </w:r>
      <w:r w:rsidRPr="00740995">
        <w:rPr>
          <w:spacing w:val="-67"/>
          <w:sz w:val="20"/>
          <w:szCs w:val="20"/>
        </w:rPr>
        <w:t xml:space="preserve"> </w:t>
      </w:r>
      <w:r w:rsidRPr="00740995">
        <w:rPr>
          <w:sz w:val="20"/>
          <w:szCs w:val="20"/>
        </w:rPr>
        <w:t>Эдеблу</w:t>
      </w:r>
      <w:r w:rsidRPr="00740995">
        <w:rPr>
          <w:spacing w:val="-5"/>
          <w:sz w:val="20"/>
          <w:szCs w:val="20"/>
        </w:rPr>
        <w:t xml:space="preserve"> </w:t>
      </w:r>
      <w:r w:rsidRPr="00740995">
        <w:rPr>
          <w:sz w:val="20"/>
          <w:szCs w:val="20"/>
        </w:rPr>
        <w:t>рахунар.</w:t>
      </w:r>
      <w:r w:rsidRPr="00740995">
        <w:rPr>
          <w:spacing w:val="-2"/>
          <w:sz w:val="20"/>
          <w:szCs w:val="20"/>
        </w:rPr>
        <w:t xml:space="preserve"> </w:t>
      </w:r>
      <w:r w:rsidRPr="00740995">
        <w:rPr>
          <w:sz w:val="20"/>
          <w:szCs w:val="20"/>
        </w:rPr>
        <w:t>ТIалабун,</w:t>
      </w:r>
      <w:r w:rsidRPr="00740995">
        <w:rPr>
          <w:spacing w:val="-1"/>
          <w:sz w:val="20"/>
          <w:szCs w:val="20"/>
        </w:rPr>
        <w:t xml:space="preserve"> </w:t>
      </w:r>
      <w:r w:rsidRPr="00740995">
        <w:rPr>
          <w:sz w:val="20"/>
          <w:szCs w:val="20"/>
        </w:rPr>
        <w:t>тавакъу</w:t>
      </w:r>
      <w:r w:rsidRPr="00740995">
        <w:rPr>
          <w:spacing w:val="-5"/>
          <w:sz w:val="20"/>
          <w:szCs w:val="20"/>
        </w:rPr>
        <w:t xml:space="preserve"> </w:t>
      </w:r>
      <w:r w:rsidRPr="00740995">
        <w:rPr>
          <w:sz w:val="20"/>
          <w:szCs w:val="20"/>
        </w:rPr>
        <w:t>къалурдай гафар ишлемишун.</w:t>
      </w:r>
    </w:p>
    <w:p w:rsidR="00740995" w:rsidRPr="00740995" w:rsidRDefault="00740995" w:rsidP="00740995">
      <w:pPr>
        <w:jc w:val="both"/>
        <w:rPr>
          <w:sz w:val="20"/>
          <w:szCs w:val="20"/>
        </w:rPr>
      </w:pPr>
      <w:r w:rsidRPr="00740995">
        <w:rPr>
          <w:sz w:val="20"/>
          <w:szCs w:val="20"/>
        </w:rPr>
        <w:t>Гъил</w:t>
      </w:r>
      <w:r w:rsidRPr="00740995">
        <w:rPr>
          <w:spacing w:val="-4"/>
          <w:sz w:val="20"/>
          <w:szCs w:val="20"/>
        </w:rPr>
        <w:t xml:space="preserve"> </w:t>
      </w:r>
      <w:r w:rsidRPr="00740995">
        <w:rPr>
          <w:sz w:val="20"/>
          <w:szCs w:val="20"/>
        </w:rPr>
        <w:t>къачун</w:t>
      </w:r>
      <w:r w:rsidRPr="00740995">
        <w:rPr>
          <w:spacing w:val="-2"/>
          <w:sz w:val="20"/>
          <w:szCs w:val="20"/>
        </w:rPr>
        <w:t xml:space="preserve"> </w:t>
      </w:r>
      <w:r w:rsidRPr="00740995">
        <w:rPr>
          <w:sz w:val="20"/>
          <w:szCs w:val="20"/>
        </w:rPr>
        <w:t>тIалабдайла,</w:t>
      </w:r>
      <w:r w:rsidRPr="00740995">
        <w:rPr>
          <w:spacing w:val="-3"/>
          <w:sz w:val="20"/>
          <w:szCs w:val="20"/>
        </w:rPr>
        <w:t xml:space="preserve"> </w:t>
      </w:r>
      <w:r w:rsidRPr="00740995">
        <w:rPr>
          <w:sz w:val="20"/>
          <w:szCs w:val="20"/>
        </w:rPr>
        <w:t>ишлемишдай</w:t>
      </w:r>
      <w:r w:rsidRPr="00740995">
        <w:rPr>
          <w:spacing w:val="-2"/>
          <w:sz w:val="20"/>
          <w:szCs w:val="20"/>
        </w:rPr>
        <w:t xml:space="preserve"> </w:t>
      </w:r>
      <w:r w:rsidRPr="00740995">
        <w:rPr>
          <w:sz w:val="20"/>
          <w:szCs w:val="20"/>
        </w:rPr>
        <w:t>гафар</w:t>
      </w:r>
      <w:r w:rsidRPr="00740995">
        <w:rPr>
          <w:spacing w:val="-2"/>
          <w:sz w:val="20"/>
          <w:szCs w:val="20"/>
        </w:rPr>
        <w:t xml:space="preserve"> </w:t>
      </w:r>
      <w:r w:rsidRPr="00740995">
        <w:rPr>
          <w:sz w:val="20"/>
          <w:szCs w:val="20"/>
        </w:rPr>
        <w:t>ва</w:t>
      </w:r>
      <w:r w:rsidRPr="00740995">
        <w:rPr>
          <w:spacing w:val="-2"/>
          <w:sz w:val="20"/>
          <w:szCs w:val="20"/>
        </w:rPr>
        <w:t xml:space="preserve"> </w:t>
      </w:r>
      <w:r w:rsidRPr="00740995">
        <w:rPr>
          <w:sz w:val="20"/>
          <w:szCs w:val="20"/>
        </w:rPr>
        <w:t>ибараяр.</w:t>
      </w:r>
    </w:p>
    <w:p w:rsidR="00740995" w:rsidRPr="00740995" w:rsidRDefault="00740995" w:rsidP="00740995">
      <w:pPr>
        <w:jc w:val="both"/>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rPr>
          <w:b/>
          <w:sz w:val="20"/>
          <w:szCs w:val="20"/>
        </w:rPr>
      </w:pPr>
      <w:r w:rsidRPr="00740995">
        <w:rPr>
          <w:b/>
          <w:sz w:val="20"/>
          <w:szCs w:val="20"/>
        </w:rPr>
        <w:lastRenderedPageBreak/>
        <w:t>«Лезги</w:t>
      </w:r>
      <w:r w:rsidRPr="00740995">
        <w:rPr>
          <w:b/>
          <w:spacing w:val="6"/>
          <w:sz w:val="20"/>
          <w:szCs w:val="20"/>
        </w:rPr>
        <w:t xml:space="preserve"> </w:t>
      </w:r>
      <w:r w:rsidRPr="00740995">
        <w:rPr>
          <w:b/>
          <w:sz w:val="20"/>
          <w:szCs w:val="20"/>
        </w:rPr>
        <w:t>чIал»</w:t>
      </w:r>
      <w:r w:rsidRPr="00740995">
        <w:rPr>
          <w:b/>
          <w:spacing w:val="8"/>
          <w:sz w:val="20"/>
          <w:szCs w:val="20"/>
        </w:rPr>
        <w:t xml:space="preserve"> </w:t>
      </w:r>
      <w:r w:rsidRPr="00740995">
        <w:rPr>
          <w:sz w:val="20"/>
          <w:szCs w:val="20"/>
        </w:rPr>
        <w:t>учебный</w:t>
      </w:r>
      <w:r w:rsidRPr="00740995">
        <w:rPr>
          <w:spacing w:val="7"/>
          <w:sz w:val="20"/>
          <w:szCs w:val="20"/>
        </w:rPr>
        <w:t xml:space="preserve"> </w:t>
      </w:r>
      <w:r w:rsidRPr="00740995">
        <w:rPr>
          <w:sz w:val="20"/>
          <w:szCs w:val="20"/>
        </w:rPr>
        <w:t>предметдин</w:t>
      </w:r>
      <w:r w:rsidRPr="00740995">
        <w:rPr>
          <w:spacing w:val="7"/>
          <w:sz w:val="20"/>
          <w:szCs w:val="20"/>
        </w:rPr>
        <w:t xml:space="preserve"> </w:t>
      </w:r>
      <w:r w:rsidRPr="00740995">
        <w:rPr>
          <w:sz w:val="20"/>
          <w:szCs w:val="20"/>
        </w:rPr>
        <w:t>мана</w:t>
      </w:r>
      <w:r w:rsidRPr="00740995">
        <w:rPr>
          <w:spacing w:val="9"/>
          <w:sz w:val="20"/>
          <w:szCs w:val="20"/>
        </w:rPr>
        <w:t xml:space="preserve"> </w:t>
      </w:r>
      <w:r w:rsidRPr="00740995">
        <w:rPr>
          <w:sz w:val="20"/>
          <w:szCs w:val="20"/>
        </w:rPr>
        <w:t>ва</w:t>
      </w:r>
      <w:r w:rsidRPr="00740995">
        <w:rPr>
          <w:spacing w:val="7"/>
          <w:sz w:val="20"/>
          <w:szCs w:val="20"/>
        </w:rPr>
        <w:t xml:space="preserve"> </w:t>
      </w:r>
      <w:r w:rsidRPr="00740995">
        <w:rPr>
          <w:sz w:val="20"/>
          <w:szCs w:val="20"/>
        </w:rPr>
        <w:t>аялри</w:t>
      </w:r>
      <w:r w:rsidRPr="00740995">
        <w:rPr>
          <w:spacing w:val="15"/>
          <w:sz w:val="20"/>
          <w:szCs w:val="20"/>
        </w:rPr>
        <w:t xml:space="preserve"> </w:t>
      </w:r>
      <w:r w:rsidRPr="00740995">
        <w:rPr>
          <w:b/>
          <w:sz w:val="20"/>
          <w:szCs w:val="20"/>
        </w:rPr>
        <w:t>пуд</w:t>
      </w:r>
      <w:r w:rsidRPr="00740995">
        <w:rPr>
          <w:b/>
          <w:spacing w:val="8"/>
          <w:sz w:val="20"/>
          <w:szCs w:val="20"/>
        </w:rPr>
        <w:t xml:space="preserve"> </w:t>
      </w:r>
      <w:r w:rsidRPr="00740995">
        <w:rPr>
          <w:b/>
          <w:sz w:val="20"/>
          <w:szCs w:val="20"/>
        </w:rPr>
        <w:t>лагьай</w:t>
      </w:r>
      <w:r w:rsidRPr="00740995">
        <w:rPr>
          <w:b/>
          <w:spacing w:val="8"/>
          <w:sz w:val="20"/>
          <w:szCs w:val="20"/>
        </w:rPr>
        <w:t xml:space="preserve"> </w:t>
      </w:r>
      <w:r w:rsidRPr="00740995">
        <w:rPr>
          <w:b/>
          <w:sz w:val="20"/>
          <w:szCs w:val="20"/>
        </w:rPr>
        <w:t>классда</w:t>
      </w:r>
    </w:p>
    <w:p w:rsidR="00740995" w:rsidRPr="00740995" w:rsidRDefault="00740995" w:rsidP="00740995">
      <w:pPr>
        <w:spacing w:before="163"/>
        <w:rPr>
          <w:sz w:val="20"/>
          <w:szCs w:val="20"/>
        </w:rPr>
      </w:pPr>
      <w:r w:rsidRPr="00740995">
        <w:rPr>
          <w:sz w:val="20"/>
          <w:szCs w:val="20"/>
        </w:rPr>
        <w:t>тухудай</w:t>
      </w:r>
      <w:r w:rsidRPr="00740995">
        <w:rPr>
          <w:spacing w:val="-3"/>
          <w:sz w:val="20"/>
          <w:szCs w:val="20"/>
        </w:rPr>
        <w:t xml:space="preserve"> </w:t>
      </w:r>
      <w:r w:rsidRPr="00740995">
        <w:rPr>
          <w:sz w:val="20"/>
          <w:szCs w:val="20"/>
        </w:rPr>
        <w:t>универсальный</w:t>
      </w:r>
      <w:r w:rsidRPr="00740995">
        <w:rPr>
          <w:spacing w:val="-3"/>
          <w:sz w:val="20"/>
          <w:szCs w:val="20"/>
        </w:rPr>
        <w:t xml:space="preserve"> </w:t>
      </w:r>
      <w:r w:rsidRPr="00740995">
        <w:rPr>
          <w:sz w:val="20"/>
          <w:szCs w:val="20"/>
        </w:rPr>
        <w:t>учебный</w:t>
      </w:r>
      <w:r w:rsidRPr="00740995">
        <w:rPr>
          <w:spacing w:val="-3"/>
          <w:sz w:val="20"/>
          <w:szCs w:val="20"/>
        </w:rPr>
        <w:t xml:space="preserve"> </w:t>
      </w:r>
      <w:r w:rsidRPr="00740995">
        <w:rPr>
          <w:sz w:val="20"/>
          <w:szCs w:val="20"/>
        </w:rPr>
        <w:t>гьерекатар.</w:t>
      </w:r>
    </w:p>
    <w:p w:rsidR="00740995" w:rsidRPr="00740995" w:rsidRDefault="00740995" w:rsidP="00740995">
      <w:pPr>
        <w:spacing w:before="168"/>
        <w:outlineLvl w:val="1"/>
        <w:rPr>
          <w:b/>
          <w:bCs/>
          <w:i/>
          <w:iCs/>
          <w:sz w:val="20"/>
          <w:szCs w:val="20"/>
        </w:rPr>
      </w:pPr>
      <w:r w:rsidRPr="00740995">
        <w:rPr>
          <w:b/>
          <w:bCs/>
          <w:i/>
          <w:iCs/>
          <w:sz w:val="20"/>
          <w:szCs w:val="20"/>
        </w:rPr>
        <w:t>Чирвилер</w:t>
      </w:r>
      <w:r w:rsidRPr="00740995">
        <w:rPr>
          <w:b/>
          <w:bCs/>
          <w:i/>
          <w:iCs/>
          <w:spacing w:val="-3"/>
          <w:sz w:val="20"/>
          <w:szCs w:val="20"/>
        </w:rPr>
        <w:t xml:space="preserve"> </w:t>
      </w:r>
      <w:r w:rsidRPr="00740995">
        <w:rPr>
          <w:b/>
          <w:bCs/>
          <w:i/>
          <w:iCs/>
          <w:sz w:val="20"/>
          <w:szCs w:val="20"/>
        </w:rPr>
        <w:t>гудай</w:t>
      </w:r>
      <w:r w:rsidRPr="00740995">
        <w:rPr>
          <w:b/>
          <w:bCs/>
          <w:i/>
          <w:iCs/>
          <w:spacing w:val="-4"/>
          <w:sz w:val="20"/>
          <w:szCs w:val="20"/>
        </w:rPr>
        <w:t xml:space="preserve"> </w:t>
      </w:r>
      <w:r w:rsidRPr="00740995">
        <w:rPr>
          <w:b/>
          <w:bCs/>
          <w:i/>
          <w:iCs/>
          <w:sz w:val="20"/>
          <w:szCs w:val="20"/>
        </w:rPr>
        <w:t>(познавательный)</w:t>
      </w:r>
      <w:r w:rsidRPr="00740995">
        <w:rPr>
          <w:b/>
          <w:bCs/>
          <w:i/>
          <w:iCs/>
          <w:spacing w:val="-5"/>
          <w:sz w:val="20"/>
          <w:szCs w:val="20"/>
        </w:rPr>
        <w:t xml:space="preserve"> </w:t>
      </w:r>
      <w:r w:rsidRPr="00740995">
        <w:rPr>
          <w:b/>
          <w:bCs/>
          <w:i/>
          <w:iCs/>
          <w:sz w:val="20"/>
          <w:szCs w:val="20"/>
        </w:rPr>
        <w:t>универсальный</w:t>
      </w:r>
      <w:r w:rsidRPr="00740995">
        <w:rPr>
          <w:b/>
          <w:bCs/>
          <w:i/>
          <w:iCs/>
          <w:spacing w:val="-5"/>
          <w:sz w:val="20"/>
          <w:szCs w:val="20"/>
        </w:rPr>
        <w:t xml:space="preserve"> </w:t>
      </w:r>
      <w:r w:rsidRPr="00740995">
        <w:rPr>
          <w:b/>
          <w:bCs/>
          <w:i/>
          <w:iCs/>
          <w:sz w:val="20"/>
          <w:szCs w:val="20"/>
        </w:rPr>
        <w:t>учебный</w:t>
      </w:r>
      <w:r w:rsidRPr="00740995">
        <w:rPr>
          <w:b/>
          <w:bCs/>
          <w:i/>
          <w:iCs/>
          <w:spacing w:val="-4"/>
          <w:sz w:val="20"/>
          <w:szCs w:val="20"/>
        </w:rPr>
        <w:t xml:space="preserve"> </w:t>
      </w:r>
      <w:r w:rsidRPr="00740995">
        <w:rPr>
          <w:b/>
          <w:bCs/>
          <w:i/>
          <w:iCs/>
          <w:sz w:val="20"/>
          <w:szCs w:val="20"/>
        </w:rPr>
        <w:t>гьерекатар:</w:t>
      </w:r>
    </w:p>
    <w:p w:rsidR="00740995" w:rsidRPr="00740995" w:rsidRDefault="00740995" w:rsidP="00740995">
      <w:pPr>
        <w:spacing w:before="153"/>
        <w:rPr>
          <w:i/>
          <w:sz w:val="20"/>
          <w:szCs w:val="20"/>
        </w:rPr>
      </w:pPr>
      <w:r w:rsidRPr="00740995">
        <w:rPr>
          <w:i/>
          <w:sz w:val="20"/>
          <w:szCs w:val="20"/>
        </w:rPr>
        <w:t>Базадин</w:t>
      </w:r>
      <w:r w:rsidRPr="00740995">
        <w:rPr>
          <w:i/>
          <w:spacing w:val="-4"/>
          <w:sz w:val="20"/>
          <w:szCs w:val="20"/>
        </w:rPr>
        <w:t xml:space="preserve"> </w:t>
      </w:r>
      <w:r w:rsidRPr="00740995">
        <w:rPr>
          <w:i/>
          <w:sz w:val="20"/>
          <w:szCs w:val="20"/>
        </w:rPr>
        <w:t>логикадин</w:t>
      </w:r>
      <w:r w:rsidRPr="00740995">
        <w:rPr>
          <w:i/>
          <w:spacing w:val="-5"/>
          <w:sz w:val="20"/>
          <w:szCs w:val="20"/>
        </w:rPr>
        <w:t xml:space="preserve"> </w:t>
      </w:r>
      <w:r w:rsidRPr="00740995">
        <w:rPr>
          <w:i/>
          <w:sz w:val="20"/>
          <w:szCs w:val="20"/>
        </w:rPr>
        <w:t>гьерекатар:</w:t>
      </w:r>
    </w:p>
    <w:p w:rsidR="00740995" w:rsidRPr="00740995" w:rsidRDefault="00740995" w:rsidP="00611D53">
      <w:pPr>
        <w:numPr>
          <w:ilvl w:val="0"/>
          <w:numId w:val="263"/>
        </w:numPr>
        <w:tabs>
          <w:tab w:val="left" w:pos="504"/>
        </w:tabs>
        <w:spacing w:before="161"/>
        <w:ind w:left="503" w:hanging="212"/>
        <w:rPr>
          <w:sz w:val="20"/>
          <w:szCs w:val="20"/>
        </w:rPr>
      </w:pPr>
      <w:r w:rsidRPr="00740995">
        <w:rPr>
          <w:sz w:val="20"/>
          <w:szCs w:val="20"/>
        </w:rPr>
        <w:t>жуьреба-жуьре</w:t>
      </w:r>
      <w:r w:rsidRPr="00740995">
        <w:rPr>
          <w:spacing w:val="-5"/>
          <w:sz w:val="20"/>
          <w:szCs w:val="20"/>
        </w:rPr>
        <w:t xml:space="preserve"> </w:t>
      </w:r>
      <w:r w:rsidRPr="00740995">
        <w:rPr>
          <w:sz w:val="20"/>
          <w:szCs w:val="20"/>
        </w:rPr>
        <w:t>чIалан</w:t>
      </w:r>
      <w:r w:rsidRPr="00740995">
        <w:rPr>
          <w:spacing w:val="-5"/>
          <w:sz w:val="20"/>
          <w:szCs w:val="20"/>
        </w:rPr>
        <w:t xml:space="preserve"> </w:t>
      </w:r>
      <w:r w:rsidRPr="00740995">
        <w:rPr>
          <w:sz w:val="20"/>
          <w:szCs w:val="20"/>
        </w:rPr>
        <w:t>паярин</w:t>
      </w:r>
      <w:r w:rsidRPr="00740995">
        <w:rPr>
          <w:spacing w:val="-5"/>
          <w:sz w:val="20"/>
          <w:szCs w:val="20"/>
        </w:rPr>
        <w:t xml:space="preserve"> </w:t>
      </w:r>
      <w:r w:rsidRPr="00740995">
        <w:rPr>
          <w:sz w:val="20"/>
          <w:szCs w:val="20"/>
        </w:rPr>
        <w:t>грамматикадин</w:t>
      </w:r>
      <w:r w:rsidRPr="00740995">
        <w:rPr>
          <w:spacing w:val="-4"/>
          <w:sz w:val="20"/>
          <w:szCs w:val="20"/>
        </w:rPr>
        <w:t xml:space="preserve"> </w:t>
      </w:r>
      <w:r w:rsidRPr="00740995">
        <w:rPr>
          <w:sz w:val="20"/>
          <w:szCs w:val="20"/>
        </w:rPr>
        <w:t>лишанар</w:t>
      </w:r>
      <w:r w:rsidRPr="00740995">
        <w:rPr>
          <w:spacing w:val="-4"/>
          <w:sz w:val="20"/>
          <w:szCs w:val="20"/>
        </w:rPr>
        <w:t xml:space="preserve"> </w:t>
      </w:r>
      <w:r w:rsidRPr="00740995">
        <w:rPr>
          <w:sz w:val="20"/>
          <w:szCs w:val="20"/>
        </w:rPr>
        <w:t>гекъигун;</w:t>
      </w:r>
    </w:p>
    <w:p w:rsidR="00740995" w:rsidRPr="00740995" w:rsidRDefault="00740995" w:rsidP="00611D53">
      <w:pPr>
        <w:numPr>
          <w:ilvl w:val="0"/>
          <w:numId w:val="263"/>
        </w:numPr>
        <w:tabs>
          <w:tab w:val="left" w:pos="504"/>
        </w:tabs>
        <w:spacing w:before="162"/>
        <w:ind w:left="503" w:hanging="212"/>
        <w:rPr>
          <w:sz w:val="20"/>
          <w:szCs w:val="20"/>
        </w:rPr>
      </w:pPr>
      <w:r w:rsidRPr="00740995">
        <w:rPr>
          <w:sz w:val="20"/>
          <w:szCs w:val="20"/>
        </w:rPr>
        <w:t>текстинин</w:t>
      </w:r>
      <w:r w:rsidRPr="00740995">
        <w:rPr>
          <w:spacing w:val="-3"/>
          <w:sz w:val="20"/>
          <w:szCs w:val="20"/>
        </w:rPr>
        <w:t xml:space="preserve"> </w:t>
      </w:r>
      <w:r w:rsidRPr="00740995">
        <w:rPr>
          <w:sz w:val="20"/>
          <w:szCs w:val="20"/>
        </w:rPr>
        <w:t>тема</w:t>
      </w:r>
      <w:r w:rsidRPr="00740995">
        <w:rPr>
          <w:spacing w:val="-2"/>
          <w:sz w:val="20"/>
          <w:szCs w:val="20"/>
        </w:rPr>
        <w:t xml:space="preserve"> </w:t>
      </w:r>
      <w:r w:rsidRPr="00740995">
        <w:rPr>
          <w:sz w:val="20"/>
          <w:szCs w:val="20"/>
        </w:rPr>
        <w:t>ва</w:t>
      </w:r>
      <w:r w:rsidRPr="00740995">
        <w:rPr>
          <w:spacing w:val="-5"/>
          <w:sz w:val="20"/>
          <w:szCs w:val="20"/>
        </w:rPr>
        <w:t xml:space="preserve"> </w:t>
      </w:r>
      <w:r w:rsidRPr="00740995">
        <w:rPr>
          <w:sz w:val="20"/>
          <w:szCs w:val="20"/>
        </w:rPr>
        <w:t>кьилин</w:t>
      </w:r>
      <w:r w:rsidRPr="00740995">
        <w:rPr>
          <w:spacing w:val="-2"/>
          <w:sz w:val="20"/>
          <w:szCs w:val="20"/>
        </w:rPr>
        <w:t xml:space="preserve"> </w:t>
      </w:r>
      <w:r w:rsidRPr="00740995">
        <w:rPr>
          <w:sz w:val="20"/>
          <w:szCs w:val="20"/>
        </w:rPr>
        <w:t>мана</w:t>
      </w:r>
      <w:r w:rsidRPr="00740995">
        <w:rPr>
          <w:spacing w:val="-2"/>
          <w:sz w:val="20"/>
          <w:szCs w:val="20"/>
        </w:rPr>
        <w:t xml:space="preserve"> </w:t>
      </w:r>
      <w:r w:rsidRPr="00740995">
        <w:rPr>
          <w:sz w:val="20"/>
          <w:szCs w:val="20"/>
        </w:rPr>
        <w:t>гекъигун;</w:t>
      </w:r>
    </w:p>
    <w:p w:rsidR="00740995" w:rsidRPr="00740995" w:rsidRDefault="00740995" w:rsidP="00611D53">
      <w:pPr>
        <w:numPr>
          <w:ilvl w:val="0"/>
          <w:numId w:val="263"/>
        </w:numPr>
        <w:tabs>
          <w:tab w:val="left" w:pos="678"/>
          <w:tab w:val="left" w:pos="679"/>
          <w:tab w:val="left" w:pos="2114"/>
          <w:tab w:val="left" w:pos="3354"/>
          <w:tab w:val="left" w:pos="4670"/>
          <w:tab w:val="left" w:pos="6199"/>
          <w:tab w:val="left" w:pos="7233"/>
          <w:tab w:val="left" w:pos="8624"/>
        </w:tabs>
        <w:spacing w:before="161" w:line="360" w:lineRule="auto"/>
        <w:ind w:right="1019"/>
        <w:rPr>
          <w:sz w:val="20"/>
          <w:szCs w:val="20"/>
        </w:rPr>
      </w:pPr>
      <w:r w:rsidRPr="00740995">
        <w:rPr>
          <w:sz w:val="20"/>
          <w:szCs w:val="20"/>
        </w:rPr>
        <w:t>текстерин</w:t>
      </w:r>
      <w:r w:rsidRPr="00740995">
        <w:rPr>
          <w:sz w:val="20"/>
          <w:szCs w:val="20"/>
        </w:rPr>
        <w:tab/>
        <w:t>жуьреяр</w:t>
      </w:r>
      <w:r w:rsidRPr="00740995">
        <w:rPr>
          <w:sz w:val="20"/>
          <w:szCs w:val="20"/>
        </w:rPr>
        <w:tab/>
        <w:t>гекъигун</w:t>
      </w:r>
      <w:proofErr w:type="gramStart"/>
      <w:r w:rsidRPr="00740995">
        <w:rPr>
          <w:sz w:val="20"/>
          <w:szCs w:val="20"/>
        </w:rPr>
        <w:tab/>
        <w:t>(</w:t>
      </w:r>
      <w:proofErr w:type="gramEnd"/>
      <w:r w:rsidRPr="00740995">
        <w:rPr>
          <w:sz w:val="20"/>
          <w:szCs w:val="20"/>
        </w:rPr>
        <w:t>хабардин,</w:t>
      </w:r>
      <w:r w:rsidRPr="00740995">
        <w:rPr>
          <w:sz w:val="20"/>
          <w:szCs w:val="20"/>
        </w:rPr>
        <w:tab/>
        <w:t>шикил</w:t>
      </w:r>
      <w:r w:rsidRPr="00740995">
        <w:rPr>
          <w:sz w:val="20"/>
          <w:szCs w:val="20"/>
        </w:rPr>
        <w:tab/>
        <w:t>чIугунин,</w:t>
      </w:r>
      <w:r w:rsidRPr="00740995">
        <w:rPr>
          <w:sz w:val="20"/>
          <w:szCs w:val="20"/>
        </w:rPr>
        <w:tab/>
      </w:r>
      <w:r w:rsidRPr="00740995">
        <w:rPr>
          <w:spacing w:val="-1"/>
          <w:sz w:val="20"/>
          <w:szCs w:val="20"/>
        </w:rPr>
        <w:t>фикирар</w:t>
      </w:r>
      <w:r w:rsidRPr="00740995">
        <w:rPr>
          <w:spacing w:val="-67"/>
          <w:sz w:val="20"/>
          <w:szCs w:val="20"/>
        </w:rPr>
        <w:t xml:space="preserve"> </w:t>
      </w:r>
      <w:r w:rsidRPr="00740995">
        <w:rPr>
          <w:sz w:val="20"/>
          <w:szCs w:val="20"/>
        </w:rPr>
        <w:t>лугьунин);</w:t>
      </w:r>
      <w:r w:rsidRPr="00740995">
        <w:rPr>
          <w:spacing w:val="-4"/>
          <w:sz w:val="20"/>
          <w:szCs w:val="20"/>
        </w:rPr>
        <w:t xml:space="preserve"> </w:t>
      </w:r>
      <w:r w:rsidRPr="00740995">
        <w:rPr>
          <w:sz w:val="20"/>
          <w:szCs w:val="20"/>
        </w:rPr>
        <w:t>дуьз</w:t>
      </w:r>
      <w:r w:rsidRPr="00740995">
        <w:rPr>
          <w:spacing w:val="-2"/>
          <w:sz w:val="20"/>
          <w:szCs w:val="20"/>
        </w:rPr>
        <w:t xml:space="preserve"> </w:t>
      </w:r>
      <w:r w:rsidRPr="00740995">
        <w:rPr>
          <w:sz w:val="20"/>
          <w:szCs w:val="20"/>
        </w:rPr>
        <w:t>ва</w:t>
      </w:r>
      <w:r w:rsidRPr="00740995">
        <w:rPr>
          <w:spacing w:val="-2"/>
          <w:sz w:val="20"/>
          <w:szCs w:val="20"/>
        </w:rPr>
        <w:t xml:space="preserve"> </w:t>
      </w:r>
      <w:r w:rsidRPr="00740995">
        <w:rPr>
          <w:sz w:val="20"/>
          <w:szCs w:val="20"/>
        </w:rPr>
        <w:t>куьчуьрмишнавай гафарин манаяр</w:t>
      </w:r>
      <w:r w:rsidRPr="00740995">
        <w:rPr>
          <w:spacing w:val="1"/>
          <w:sz w:val="20"/>
          <w:szCs w:val="20"/>
        </w:rPr>
        <w:t xml:space="preserve"> </w:t>
      </w:r>
      <w:r w:rsidRPr="00740995">
        <w:rPr>
          <w:sz w:val="20"/>
          <w:szCs w:val="20"/>
        </w:rPr>
        <w:t>гекъигун;</w:t>
      </w:r>
    </w:p>
    <w:p w:rsidR="00740995" w:rsidRPr="00740995" w:rsidRDefault="00740995" w:rsidP="00611D53">
      <w:pPr>
        <w:numPr>
          <w:ilvl w:val="0"/>
          <w:numId w:val="263"/>
        </w:numPr>
        <w:tabs>
          <w:tab w:val="left" w:pos="547"/>
        </w:tabs>
        <w:spacing w:line="362" w:lineRule="auto"/>
        <w:ind w:right="1027"/>
        <w:rPr>
          <w:sz w:val="20"/>
          <w:szCs w:val="20"/>
        </w:rPr>
      </w:pPr>
      <w:r w:rsidRPr="00740995">
        <w:rPr>
          <w:sz w:val="20"/>
          <w:szCs w:val="20"/>
        </w:rPr>
        <w:t>гафунин</w:t>
      </w:r>
      <w:r w:rsidRPr="00740995">
        <w:rPr>
          <w:spacing w:val="41"/>
          <w:sz w:val="20"/>
          <w:szCs w:val="20"/>
        </w:rPr>
        <w:t xml:space="preserve"> </w:t>
      </w:r>
      <w:r w:rsidRPr="00740995">
        <w:rPr>
          <w:sz w:val="20"/>
          <w:szCs w:val="20"/>
        </w:rPr>
        <w:t>паяр:</w:t>
      </w:r>
      <w:r w:rsidRPr="00740995">
        <w:rPr>
          <w:spacing w:val="41"/>
          <w:sz w:val="20"/>
          <w:szCs w:val="20"/>
        </w:rPr>
        <w:t xml:space="preserve"> </w:t>
      </w:r>
      <w:r w:rsidRPr="00740995">
        <w:rPr>
          <w:sz w:val="20"/>
          <w:szCs w:val="20"/>
        </w:rPr>
        <w:t>дувул,</w:t>
      </w:r>
      <w:r w:rsidRPr="00740995">
        <w:rPr>
          <w:spacing w:val="40"/>
          <w:sz w:val="20"/>
          <w:szCs w:val="20"/>
        </w:rPr>
        <w:t xml:space="preserve"> </w:t>
      </w:r>
      <w:r w:rsidRPr="00740995">
        <w:rPr>
          <w:sz w:val="20"/>
          <w:szCs w:val="20"/>
        </w:rPr>
        <w:t>эхир,</w:t>
      </w:r>
      <w:r w:rsidRPr="00740995">
        <w:rPr>
          <w:spacing w:val="40"/>
          <w:sz w:val="20"/>
          <w:szCs w:val="20"/>
        </w:rPr>
        <w:t xml:space="preserve"> </w:t>
      </w:r>
      <w:r w:rsidRPr="00740995">
        <w:rPr>
          <w:sz w:val="20"/>
          <w:szCs w:val="20"/>
        </w:rPr>
        <w:t>суффикс,</w:t>
      </w:r>
      <w:r w:rsidRPr="00740995">
        <w:rPr>
          <w:spacing w:val="38"/>
          <w:sz w:val="20"/>
          <w:szCs w:val="20"/>
        </w:rPr>
        <w:t xml:space="preserve"> </w:t>
      </w:r>
      <w:r w:rsidRPr="00740995">
        <w:rPr>
          <w:sz w:val="20"/>
          <w:szCs w:val="20"/>
        </w:rPr>
        <w:t>префикс,</w:t>
      </w:r>
      <w:r w:rsidRPr="00740995">
        <w:rPr>
          <w:spacing w:val="40"/>
          <w:sz w:val="20"/>
          <w:szCs w:val="20"/>
        </w:rPr>
        <w:t xml:space="preserve"> </w:t>
      </w:r>
      <w:r w:rsidRPr="00740995">
        <w:rPr>
          <w:sz w:val="20"/>
          <w:szCs w:val="20"/>
        </w:rPr>
        <w:t>диб</w:t>
      </w:r>
      <w:r w:rsidRPr="00740995">
        <w:rPr>
          <w:spacing w:val="41"/>
          <w:sz w:val="20"/>
          <w:szCs w:val="20"/>
        </w:rPr>
        <w:t xml:space="preserve"> </w:t>
      </w:r>
      <w:r w:rsidRPr="00740995">
        <w:rPr>
          <w:sz w:val="20"/>
          <w:szCs w:val="20"/>
        </w:rPr>
        <w:t>гафара</w:t>
      </w:r>
      <w:r w:rsidRPr="00740995">
        <w:rPr>
          <w:spacing w:val="40"/>
          <w:sz w:val="20"/>
          <w:szCs w:val="20"/>
        </w:rPr>
        <w:t xml:space="preserve"> </w:t>
      </w:r>
      <w:r w:rsidRPr="00740995">
        <w:rPr>
          <w:sz w:val="20"/>
          <w:szCs w:val="20"/>
        </w:rPr>
        <w:t>чара</w:t>
      </w:r>
      <w:r w:rsidRPr="00740995">
        <w:rPr>
          <w:spacing w:val="40"/>
          <w:sz w:val="20"/>
          <w:szCs w:val="20"/>
        </w:rPr>
        <w:t xml:space="preserve"> </w:t>
      </w:r>
      <w:r w:rsidRPr="00740995">
        <w:rPr>
          <w:sz w:val="20"/>
          <w:szCs w:val="20"/>
        </w:rPr>
        <w:t>ийиз</w:t>
      </w:r>
      <w:r w:rsidRPr="00740995">
        <w:rPr>
          <w:spacing w:val="40"/>
          <w:sz w:val="20"/>
          <w:szCs w:val="20"/>
        </w:rPr>
        <w:t xml:space="preserve"> </w:t>
      </w:r>
      <w:r w:rsidRPr="00740995">
        <w:rPr>
          <w:sz w:val="20"/>
          <w:szCs w:val="20"/>
        </w:rPr>
        <w:t>чир</w:t>
      </w:r>
      <w:r w:rsidRPr="00740995">
        <w:rPr>
          <w:spacing w:val="-67"/>
          <w:sz w:val="20"/>
          <w:szCs w:val="20"/>
        </w:rPr>
        <w:t xml:space="preserve"> </w:t>
      </w:r>
      <w:r w:rsidRPr="00740995">
        <w:rPr>
          <w:sz w:val="20"/>
          <w:szCs w:val="20"/>
        </w:rPr>
        <w:t>хьун;</w:t>
      </w:r>
    </w:p>
    <w:p w:rsidR="00740995" w:rsidRPr="00740995" w:rsidRDefault="00740995" w:rsidP="00611D53">
      <w:pPr>
        <w:numPr>
          <w:ilvl w:val="0"/>
          <w:numId w:val="263"/>
        </w:numPr>
        <w:tabs>
          <w:tab w:val="left" w:pos="547"/>
        </w:tabs>
        <w:spacing w:line="360" w:lineRule="auto"/>
        <w:ind w:right="1023"/>
        <w:rPr>
          <w:sz w:val="20"/>
          <w:szCs w:val="20"/>
        </w:rPr>
      </w:pPr>
      <w:r w:rsidRPr="00740995">
        <w:rPr>
          <w:sz w:val="20"/>
          <w:szCs w:val="20"/>
        </w:rPr>
        <w:t>чIалан</w:t>
      </w:r>
      <w:r w:rsidRPr="00740995">
        <w:rPr>
          <w:spacing w:val="40"/>
          <w:sz w:val="20"/>
          <w:szCs w:val="20"/>
        </w:rPr>
        <w:t xml:space="preserve"> </w:t>
      </w:r>
      <w:r w:rsidRPr="00740995">
        <w:rPr>
          <w:sz w:val="20"/>
          <w:szCs w:val="20"/>
        </w:rPr>
        <w:t>паяр</w:t>
      </w:r>
      <w:r w:rsidRPr="00740995">
        <w:rPr>
          <w:spacing w:val="39"/>
          <w:sz w:val="20"/>
          <w:szCs w:val="20"/>
        </w:rPr>
        <w:t xml:space="preserve"> </w:t>
      </w:r>
      <w:r w:rsidRPr="00740995">
        <w:rPr>
          <w:sz w:val="20"/>
          <w:szCs w:val="20"/>
        </w:rPr>
        <w:t>чара</w:t>
      </w:r>
      <w:r w:rsidRPr="00740995">
        <w:rPr>
          <w:spacing w:val="40"/>
          <w:sz w:val="20"/>
          <w:szCs w:val="20"/>
        </w:rPr>
        <w:t xml:space="preserve"> </w:t>
      </w:r>
      <w:r w:rsidRPr="00740995">
        <w:rPr>
          <w:sz w:val="20"/>
          <w:szCs w:val="20"/>
        </w:rPr>
        <w:t>ийиз</w:t>
      </w:r>
      <w:r w:rsidRPr="00740995">
        <w:rPr>
          <w:spacing w:val="40"/>
          <w:sz w:val="20"/>
          <w:szCs w:val="20"/>
        </w:rPr>
        <w:t xml:space="preserve"> </w:t>
      </w:r>
      <w:r w:rsidRPr="00740995">
        <w:rPr>
          <w:sz w:val="20"/>
          <w:szCs w:val="20"/>
        </w:rPr>
        <w:t>ва</w:t>
      </w:r>
      <w:r w:rsidRPr="00740995">
        <w:rPr>
          <w:spacing w:val="39"/>
          <w:sz w:val="20"/>
          <w:szCs w:val="20"/>
        </w:rPr>
        <w:t xml:space="preserve"> </w:t>
      </w:r>
      <w:r w:rsidRPr="00740995">
        <w:rPr>
          <w:sz w:val="20"/>
          <w:szCs w:val="20"/>
        </w:rPr>
        <w:t>абурун</w:t>
      </w:r>
      <w:r w:rsidRPr="00740995">
        <w:rPr>
          <w:spacing w:val="41"/>
          <w:sz w:val="20"/>
          <w:szCs w:val="20"/>
        </w:rPr>
        <w:t xml:space="preserve"> </w:t>
      </w:r>
      <w:r w:rsidRPr="00740995">
        <w:rPr>
          <w:sz w:val="20"/>
          <w:szCs w:val="20"/>
        </w:rPr>
        <w:t>грамматикадиз</w:t>
      </w:r>
      <w:r w:rsidRPr="00740995">
        <w:rPr>
          <w:spacing w:val="39"/>
          <w:sz w:val="20"/>
          <w:szCs w:val="20"/>
        </w:rPr>
        <w:t xml:space="preserve"> </w:t>
      </w:r>
      <w:r w:rsidRPr="00740995">
        <w:rPr>
          <w:sz w:val="20"/>
          <w:szCs w:val="20"/>
        </w:rPr>
        <w:t>талукь</w:t>
      </w:r>
      <w:r w:rsidRPr="00740995">
        <w:rPr>
          <w:spacing w:val="42"/>
          <w:sz w:val="20"/>
          <w:szCs w:val="20"/>
        </w:rPr>
        <w:t xml:space="preserve"> </w:t>
      </w:r>
      <w:r w:rsidRPr="00740995">
        <w:rPr>
          <w:sz w:val="20"/>
          <w:szCs w:val="20"/>
        </w:rPr>
        <w:t>лишанар</w:t>
      </w:r>
      <w:r w:rsidRPr="00740995">
        <w:rPr>
          <w:spacing w:val="41"/>
          <w:sz w:val="20"/>
          <w:szCs w:val="20"/>
        </w:rPr>
        <w:t xml:space="preserve"> </w:t>
      </w:r>
      <w:r w:rsidRPr="00740995">
        <w:rPr>
          <w:sz w:val="20"/>
          <w:szCs w:val="20"/>
        </w:rPr>
        <w:t>(кьадар,</w:t>
      </w:r>
      <w:r w:rsidRPr="00740995">
        <w:rPr>
          <w:spacing w:val="-67"/>
          <w:sz w:val="20"/>
          <w:szCs w:val="20"/>
        </w:rPr>
        <w:t xml:space="preserve"> </w:t>
      </w:r>
      <w:r w:rsidRPr="00740995">
        <w:rPr>
          <w:sz w:val="20"/>
          <w:szCs w:val="20"/>
        </w:rPr>
        <w:t>падеж,</w:t>
      </w:r>
      <w:r w:rsidRPr="00740995">
        <w:rPr>
          <w:spacing w:val="-1"/>
          <w:sz w:val="20"/>
          <w:szCs w:val="20"/>
        </w:rPr>
        <w:t xml:space="preserve"> </w:t>
      </w:r>
      <w:r w:rsidRPr="00740995">
        <w:rPr>
          <w:sz w:val="20"/>
          <w:szCs w:val="20"/>
        </w:rPr>
        <w:t>вахт) тайинарун;</w:t>
      </w:r>
    </w:p>
    <w:p w:rsidR="00740995" w:rsidRPr="00740995" w:rsidRDefault="00740995" w:rsidP="00611D53">
      <w:pPr>
        <w:numPr>
          <w:ilvl w:val="0"/>
          <w:numId w:val="263"/>
        </w:numPr>
        <w:tabs>
          <w:tab w:val="left" w:pos="513"/>
        </w:tabs>
        <w:spacing w:line="362" w:lineRule="auto"/>
        <w:ind w:right="1023"/>
        <w:rPr>
          <w:sz w:val="20"/>
          <w:szCs w:val="20"/>
        </w:rPr>
      </w:pPr>
      <w:r w:rsidRPr="00740995">
        <w:rPr>
          <w:sz w:val="20"/>
          <w:szCs w:val="20"/>
        </w:rPr>
        <w:t>предложение</w:t>
      </w:r>
      <w:r w:rsidRPr="00740995">
        <w:rPr>
          <w:spacing w:val="3"/>
          <w:sz w:val="20"/>
          <w:szCs w:val="20"/>
        </w:rPr>
        <w:t xml:space="preserve"> </w:t>
      </w:r>
      <w:r w:rsidRPr="00740995">
        <w:rPr>
          <w:sz w:val="20"/>
          <w:szCs w:val="20"/>
        </w:rPr>
        <w:t>членриз</w:t>
      </w:r>
      <w:r w:rsidRPr="00740995">
        <w:rPr>
          <w:spacing w:val="4"/>
          <w:sz w:val="20"/>
          <w:szCs w:val="20"/>
        </w:rPr>
        <w:t xml:space="preserve"> </w:t>
      </w:r>
      <w:r w:rsidRPr="00740995">
        <w:rPr>
          <w:sz w:val="20"/>
          <w:szCs w:val="20"/>
        </w:rPr>
        <w:t>(кьилин</w:t>
      </w:r>
      <w:r w:rsidRPr="00740995">
        <w:rPr>
          <w:spacing w:val="7"/>
          <w:sz w:val="20"/>
          <w:szCs w:val="20"/>
        </w:rPr>
        <w:t xml:space="preserve"> </w:t>
      </w:r>
      <w:r w:rsidRPr="00740995">
        <w:rPr>
          <w:sz w:val="20"/>
          <w:szCs w:val="20"/>
        </w:rPr>
        <w:t>ва</w:t>
      </w:r>
      <w:r w:rsidRPr="00740995">
        <w:rPr>
          <w:spacing w:val="4"/>
          <w:sz w:val="20"/>
          <w:szCs w:val="20"/>
        </w:rPr>
        <w:t xml:space="preserve"> </w:t>
      </w:r>
      <w:r w:rsidRPr="00740995">
        <w:rPr>
          <w:sz w:val="20"/>
          <w:szCs w:val="20"/>
        </w:rPr>
        <w:t>кьвед</w:t>
      </w:r>
      <w:r w:rsidRPr="00740995">
        <w:rPr>
          <w:spacing w:val="6"/>
          <w:sz w:val="20"/>
          <w:szCs w:val="20"/>
        </w:rPr>
        <w:t xml:space="preserve"> </w:t>
      </w:r>
      <w:r w:rsidRPr="00740995">
        <w:rPr>
          <w:sz w:val="20"/>
          <w:szCs w:val="20"/>
        </w:rPr>
        <w:t>лагьай</w:t>
      </w:r>
      <w:r w:rsidRPr="00740995">
        <w:rPr>
          <w:spacing w:val="7"/>
          <w:sz w:val="20"/>
          <w:szCs w:val="20"/>
        </w:rPr>
        <w:t xml:space="preserve"> </w:t>
      </w:r>
      <w:r w:rsidRPr="00740995">
        <w:rPr>
          <w:sz w:val="20"/>
          <w:szCs w:val="20"/>
        </w:rPr>
        <w:t>дережадин</w:t>
      </w:r>
      <w:r w:rsidRPr="00740995">
        <w:rPr>
          <w:spacing w:val="5"/>
          <w:sz w:val="20"/>
          <w:szCs w:val="20"/>
        </w:rPr>
        <w:t xml:space="preserve"> </w:t>
      </w:r>
      <w:r w:rsidRPr="00740995">
        <w:rPr>
          <w:sz w:val="20"/>
          <w:szCs w:val="20"/>
        </w:rPr>
        <w:t>членар</w:t>
      </w:r>
      <w:r w:rsidRPr="00740995">
        <w:rPr>
          <w:spacing w:val="7"/>
          <w:sz w:val="20"/>
          <w:szCs w:val="20"/>
        </w:rPr>
        <w:t xml:space="preserve"> </w:t>
      </w:r>
      <w:r w:rsidRPr="00740995">
        <w:rPr>
          <w:sz w:val="20"/>
          <w:szCs w:val="20"/>
        </w:rPr>
        <w:t>жагъурун,</w:t>
      </w:r>
      <w:r w:rsidRPr="00740995">
        <w:rPr>
          <w:spacing w:val="-67"/>
          <w:sz w:val="20"/>
          <w:szCs w:val="20"/>
        </w:rPr>
        <w:t xml:space="preserve"> </w:t>
      </w:r>
      <w:r w:rsidRPr="00740995">
        <w:rPr>
          <w:sz w:val="20"/>
          <w:szCs w:val="20"/>
        </w:rPr>
        <w:t>суалрин</w:t>
      </w:r>
      <w:r w:rsidRPr="00740995">
        <w:rPr>
          <w:spacing w:val="-1"/>
          <w:sz w:val="20"/>
          <w:szCs w:val="20"/>
        </w:rPr>
        <w:t xml:space="preserve"> </w:t>
      </w:r>
      <w:r w:rsidRPr="00740995">
        <w:rPr>
          <w:sz w:val="20"/>
          <w:szCs w:val="20"/>
        </w:rPr>
        <w:t>куьмекдалди</w:t>
      </w:r>
      <w:r w:rsidRPr="00740995">
        <w:rPr>
          <w:spacing w:val="-1"/>
          <w:sz w:val="20"/>
          <w:szCs w:val="20"/>
        </w:rPr>
        <w:t xml:space="preserve"> </w:t>
      </w:r>
      <w:r w:rsidRPr="00740995">
        <w:rPr>
          <w:sz w:val="20"/>
          <w:szCs w:val="20"/>
        </w:rPr>
        <w:t>абурун арада</w:t>
      </w:r>
      <w:r w:rsidRPr="00740995">
        <w:rPr>
          <w:spacing w:val="-1"/>
          <w:sz w:val="20"/>
          <w:szCs w:val="20"/>
        </w:rPr>
        <w:t xml:space="preserve"> </w:t>
      </w:r>
      <w:r w:rsidRPr="00740995">
        <w:rPr>
          <w:sz w:val="20"/>
          <w:szCs w:val="20"/>
        </w:rPr>
        <w:t>алакъаяр тайинарун) чара</w:t>
      </w:r>
      <w:r w:rsidRPr="00740995">
        <w:rPr>
          <w:spacing w:val="-1"/>
          <w:sz w:val="20"/>
          <w:szCs w:val="20"/>
        </w:rPr>
        <w:t xml:space="preserve"> </w:t>
      </w:r>
      <w:r w:rsidRPr="00740995">
        <w:rPr>
          <w:sz w:val="20"/>
          <w:szCs w:val="20"/>
        </w:rPr>
        <w:t>авун.</w:t>
      </w:r>
    </w:p>
    <w:p w:rsidR="00740995" w:rsidRPr="00740995" w:rsidRDefault="00740995" w:rsidP="00740995">
      <w:pPr>
        <w:spacing w:line="317" w:lineRule="exact"/>
        <w:rPr>
          <w:i/>
          <w:sz w:val="20"/>
          <w:szCs w:val="20"/>
        </w:rPr>
      </w:pPr>
      <w:r w:rsidRPr="00740995">
        <w:rPr>
          <w:i/>
          <w:sz w:val="20"/>
          <w:szCs w:val="20"/>
        </w:rPr>
        <w:t>Базадин</w:t>
      </w:r>
      <w:r w:rsidRPr="00740995">
        <w:rPr>
          <w:i/>
          <w:spacing w:val="-5"/>
          <w:sz w:val="20"/>
          <w:szCs w:val="20"/>
        </w:rPr>
        <w:t xml:space="preserve"> </w:t>
      </w:r>
      <w:r w:rsidRPr="00740995">
        <w:rPr>
          <w:i/>
          <w:sz w:val="20"/>
          <w:szCs w:val="20"/>
        </w:rPr>
        <w:t>ахтармишунрин</w:t>
      </w:r>
      <w:r w:rsidRPr="00740995">
        <w:rPr>
          <w:i/>
          <w:spacing w:val="-3"/>
          <w:sz w:val="20"/>
          <w:szCs w:val="20"/>
        </w:rPr>
        <w:t xml:space="preserve"> </w:t>
      </w:r>
      <w:r w:rsidRPr="00740995">
        <w:rPr>
          <w:i/>
          <w:sz w:val="20"/>
          <w:szCs w:val="20"/>
        </w:rPr>
        <w:t>гьерекатар:</w:t>
      </w:r>
    </w:p>
    <w:p w:rsidR="00740995" w:rsidRPr="00740995" w:rsidRDefault="00740995" w:rsidP="00611D53">
      <w:pPr>
        <w:numPr>
          <w:ilvl w:val="0"/>
          <w:numId w:val="263"/>
        </w:numPr>
        <w:tabs>
          <w:tab w:val="left" w:pos="547"/>
        </w:tabs>
        <w:spacing w:before="153" w:line="360" w:lineRule="auto"/>
        <w:ind w:right="1018"/>
        <w:rPr>
          <w:sz w:val="20"/>
          <w:szCs w:val="20"/>
        </w:rPr>
      </w:pPr>
      <w:r w:rsidRPr="00740995">
        <w:rPr>
          <w:sz w:val="20"/>
          <w:szCs w:val="20"/>
        </w:rPr>
        <w:t>теклифнавай</w:t>
      </w:r>
      <w:r w:rsidRPr="00740995">
        <w:rPr>
          <w:spacing w:val="37"/>
          <w:sz w:val="20"/>
          <w:szCs w:val="20"/>
        </w:rPr>
        <w:t xml:space="preserve"> </w:t>
      </w:r>
      <w:r w:rsidRPr="00740995">
        <w:rPr>
          <w:sz w:val="20"/>
          <w:szCs w:val="20"/>
        </w:rPr>
        <w:t>пландин</w:t>
      </w:r>
      <w:r w:rsidRPr="00740995">
        <w:rPr>
          <w:spacing w:val="37"/>
          <w:sz w:val="20"/>
          <w:szCs w:val="20"/>
        </w:rPr>
        <w:t xml:space="preserve"> </w:t>
      </w:r>
      <w:r w:rsidRPr="00740995">
        <w:rPr>
          <w:sz w:val="20"/>
          <w:szCs w:val="20"/>
        </w:rPr>
        <w:t>асасдалди</w:t>
      </w:r>
      <w:r w:rsidRPr="00740995">
        <w:rPr>
          <w:spacing w:val="40"/>
          <w:sz w:val="20"/>
          <w:szCs w:val="20"/>
        </w:rPr>
        <w:t xml:space="preserve"> </w:t>
      </w:r>
      <w:r w:rsidRPr="00740995">
        <w:rPr>
          <w:sz w:val="20"/>
          <w:szCs w:val="20"/>
        </w:rPr>
        <w:t>чIалан</w:t>
      </w:r>
      <w:r w:rsidRPr="00740995">
        <w:rPr>
          <w:spacing w:val="40"/>
          <w:sz w:val="20"/>
          <w:szCs w:val="20"/>
        </w:rPr>
        <w:t xml:space="preserve"> </w:t>
      </w:r>
      <w:r w:rsidRPr="00740995">
        <w:rPr>
          <w:sz w:val="20"/>
          <w:szCs w:val="20"/>
        </w:rPr>
        <w:t>уьлчмейрал</w:t>
      </w:r>
      <w:r w:rsidRPr="00740995">
        <w:rPr>
          <w:spacing w:val="38"/>
          <w:sz w:val="20"/>
          <w:szCs w:val="20"/>
        </w:rPr>
        <w:t xml:space="preserve"> </w:t>
      </w:r>
      <w:r w:rsidRPr="00740995">
        <w:rPr>
          <w:sz w:val="20"/>
          <w:szCs w:val="20"/>
        </w:rPr>
        <w:t>(гаф,</w:t>
      </w:r>
      <w:r w:rsidRPr="00740995">
        <w:rPr>
          <w:spacing w:val="39"/>
          <w:sz w:val="20"/>
          <w:szCs w:val="20"/>
        </w:rPr>
        <w:t xml:space="preserve"> </w:t>
      </w:r>
      <w:r w:rsidRPr="00740995">
        <w:rPr>
          <w:sz w:val="20"/>
          <w:szCs w:val="20"/>
        </w:rPr>
        <w:t>предложенидал,</w:t>
      </w:r>
      <w:r w:rsidRPr="00740995">
        <w:rPr>
          <w:spacing w:val="-67"/>
          <w:sz w:val="20"/>
          <w:szCs w:val="20"/>
        </w:rPr>
        <w:t xml:space="preserve"> </w:t>
      </w:r>
      <w:r w:rsidRPr="00740995">
        <w:rPr>
          <w:sz w:val="20"/>
          <w:szCs w:val="20"/>
        </w:rPr>
        <w:t>текст)</w:t>
      </w:r>
      <w:r w:rsidRPr="00740995">
        <w:rPr>
          <w:spacing w:val="-1"/>
          <w:sz w:val="20"/>
          <w:szCs w:val="20"/>
        </w:rPr>
        <w:t xml:space="preserve"> </w:t>
      </w:r>
      <w:r w:rsidRPr="00740995">
        <w:rPr>
          <w:sz w:val="20"/>
          <w:szCs w:val="20"/>
        </w:rPr>
        <w:t>гуьзетунар</w:t>
      </w:r>
      <w:r w:rsidRPr="00740995">
        <w:rPr>
          <w:spacing w:val="1"/>
          <w:sz w:val="20"/>
          <w:szCs w:val="20"/>
        </w:rPr>
        <w:t xml:space="preserve"> </w:t>
      </w:r>
      <w:r w:rsidRPr="00740995">
        <w:rPr>
          <w:sz w:val="20"/>
          <w:szCs w:val="20"/>
        </w:rPr>
        <w:t>тухун;</w:t>
      </w:r>
    </w:p>
    <w:p w:rsidR="00740995" w:rsidRPr="00740995" w:rsidRDefault="00740995" w:rsidP="00611D53">
      <w:pPr>
        <w:numPr>
          <w:ilvl w:val="0"/>
          <w:numId w:val="263"/>
        </w:numPr>
        <w:tabs>
          <w:tab w:val="left" w:pos="626"/>
        </w:tabs>
        <w:spacing w:line="362" w:lineRule="auto"/>
        <w:ind w:right="1024"/>
        <w:rPr>
          <w:sz w:val="20"/>
          <w:szCs w:val="20"/>
        </w:rPr>
      </w:pPr>
      <w:r w:rsidRPr="00740995">
        <w:rPr>
          <w:sz w:val="20"/>
          <w:szCs w:val="20"/>
        </w:rPr>
        <w:t>муаллимдин</w:t>
      </w:r>
      <w:r w:rsidRPr="00740995">
        <w:rPr>
          <w:spacing w:val="50"/>
          <w:sz w:val="20"/>
          <w:szCs w:val="20"/>
        </w:rPr>
        <w:t xml:space="preserve"> </w:t>
      </w:r>
      <w:r w:rsidRPr="00740995">
        <w:rPr>
          <w:sz w:val="20"/>
          <w:szCs w:val="20"/>
        </w:rPr>
        <w:t>куьмекдалди</w:t>
      </w:r>
      <w:r w:rsidRPr="00740995">
        <w:rPr>
          <w:spacing w:val="50"/>
          <w:sz w:val="20"/>
          <w:szCs w:val="20"/>
        </w:rPr>
        <w:t xml:space="preserve"> </w:t>
      </w:r>
      <w:r w:rsidRPr="00740995">
        <w:rPr>
          <w:sz w:val="20"/>
          <w:szCs w:val="20"/>
        </w:rPr>
        <w:t>мурад-метлеб</w:t>
      </w:r>
      <w:r w:rsidRPr="00740995">
        <w:rPr>
          <w:spacing w:val="50"/>
          <w:sz w:val="20"/>
          <w:szCs w:val="20"/>
        </w:rPr>
        <w:t xml:space="preserve"> </w:t>
      </w:r>
      <w:r w:rsidRPr="00740995">
        <w:rPr>
          <w:sz w:val="20"/>
          <w:szCs w:val="20"/>
        </w:rPr>
        <w:t>куьрелди</w:t>
      </w:r>
      <w:r w:rsidRPr="00740995">
        <w:rPr>
          <w:spacing w:val="50"/>
          <w:sz w:val="20"/>
          <w:szCs w:val="20"/>
        </w:rPr>
        <w:t xml:space="preserve"> </w:t>
      </w:r>
      <w:r w:rsidRPr="00740995">
        <w:rPr>
          <w:sz w:val="20"/>
          <w:szCs w:val="20"/>
        </w:rPr>
        <w:t>ва</w:t>
      </w:r>
      <w:r w:rsidRPr="00740995">
        <w:rPr>
          <w:spacing w:val="46"/>
          <w:sz w:val="20"/>
          <w:szCs w:val="20"/>
        </w:rPr>
        <w:t xml:space="preserve"> </w:t>
      </w:r>
      <w:r w:rsidRPr="00740995">
        <w:rPr>
          <w:sz w:val="20"/>
          <w:szCs w:val="20"/>
        </w:rPr>
        <w:t>ачухдиз</w:t>
      </w:r>
      <w:r w:rsidRPr="00740995">
        <w:rPr>
          <w:spacing w:val="49"/>
          <w:sz w:val="20"/>
          <w:szCs w:val="20"/>
        </w:rPr>
        <w:t xml:space="preserve"> </w:t>
      </w:r>
      <w:r w:rsidRPr="00740995">
        <w:rPr>
          <w:sz w:val="20"/>
          <w:szCs w:val="20"/>
        </w:rPr>
        <w:t>лугьун,</w:t>
      </w:r>
      <w:r w:rsidRPr="00740995">
        <w:rPr>
          <w:spacing w:val="-67"/>
          <w:sz w:val="20"/>
          <w:szCs w:val="20"/>
        </w:rPr>
        <w:t xml:space="preserve"> </w:t>
      </w:r>
      <w:r w:rsidRPr="00740995">
        <w:rPr>
          <w:sz w:val="20"/>
          <w:szCs w:val="20"/>
        </w:rPr>
        <w:t>текстинин</w:t>
      </w:r>
      <w:r w:rsidRPr="00740995">
        <w:rPr>
          <w:spacing w:val="-1"/>
          <w:sz w:val="20"/>
          <w:szCs w:val="20"/>
        </w:rPr>
        <w:t xml:space="preserve"> </w:t>
      </w:r>
      <w:r w:rsidRPr="00740995">
        <w:rPr>
          <w:sz w:val="20"/>
          <w:szCs w:val="20"/>
        </w:rPr>
        <w:t>дегишвилер</w:t>
      </w:r>
      <w:r w:rsidRPr="00740995">
        <w:rPr>
          <w:spacing w:val="1"/>
          <w:sz w:val="20"/>
          <w:szCs w:val="20"/>
        </w:rPr>
        <w:t xml:space="preserve"> </w:t>
      </w:r>
      <w:r w:rsidRPr="00740995">
        <w:rPr>
          <w:sz w:val="20"/>
          <w:szCs w:val="20"/>
        </w:rPr>
        <w:t>планламишун;</w:t>
      </w:r>
    </w:p>
    <w:p w:rsidR="00740995" w:rsidRPr="00740995" w:rsidRDefault="00740995" w:rsidP="00611D53">
      <w:pPr>
        <w:numPr>
          <w:ilvl w:val="0"/>
          <w:numId w:val="263"/>
        </w:numPr>
        <w:tabs>
          <w:tab w:val="left" w:pos="504"/>
        </w:tabs>
        <w:spacing w:line="317" w:lineRule="exact"/>
        <w:ind w:left="503" w:hanging="212"/>
        <w:rPr>
          <w:sz w:val="20"/>
          <w:szCs w:val="20"/>
        </w:rPr>
      </w:pPr>
      <w:r w:rsidRPr="00740995">
        <w:rPr>
          <w:sz w:val="20"/>
          <w:szCs w:val="20"/>
        </w:rPr>
        <w:t>гуьзетунин</w:t>
      </w:r>
      <w:r w:rsidRPr="00740995">
        <w:rPr>
          <w:spacing w:val="-4"/>
          <w:sz w:val="20"/>
          <w:szCs w:val="20"/>
        </w:rPr>
        <w:t xml:space="preserve"> </w:t>
      </w:r>
      <w:r w:rsidRPr="00740995">
        <w:rPr>
          <w:sz w:val="20"/>
          <w:szCs w:val="20"/>
        </w:rPr>
        <w:t>кIвалахда</w:t>
      </w:r>
      <w:r w:rsidRPr="00740995">
        <w:rPr>
          <w:spacing w:val="-3"/>
          <w:sz w:val="20"/>
          <w:szCs w:val="20"/>
        </w:rPr>
        <w:t xml:space="preserve"> </w:t>
      </w:r>
      <w:r w:rsidRPr="00740995">
        <w:rPr>
          <w:sz w:val="20"/>
          <w:szCs w:val="20"/>
        </w:rPr>
        <w:t>жуван</w:t>
      </w:r>
      <w:r w:rsidRPr="00740995">
        <w:rPr>
          <w:spacing w:val="-4"/>
          <w:sz w:val="20"/>
          <w:szCs w:val="20"/>
        </w:rPr>
        <w:t xml:space="preserve"> </w:t>
      </w:r>
      <w:r w:rsidRPr="00740995">
        <w:rPr>
          <w:sz w:val="20"/>
          <w:szCs w:val="20"/>
        </w:rPr>
        <w:t>фикирар</w:t>
      </w:r>
      <w:r w:rsidRPr="00740995">
        <w:rPr>
          <w:spacing w:val="-5"/>
          <w:sz w:val="20"/>
          <w:szCs w:val="20"/>
        </w:rPr>
        <w:t xml:space="preserve"> </w:t>
      </w:r>
      <w:r w:rsidRPr="00740995">
        <w:rPr>
          <w:sz w:val="20"/>
          <w:szCs w:val="20"/>
        </w:rPr>
        <w:t>лугьун;</w:t>
      </w:r>
    </w:p>
    <w:p w:rsidR="00740995" w:rsidRPr="00740995" w:rsidRDefault="00740995" w:rsidP="00611D53">
      <w:pPr>
        <w:numPr>
          <w:ilvl w:val="0"/>
          <w:numId w:val="263"/>
        </w:numPr>
        <w:tabs>
          <w:tab w:val="left" w:pos="661"/>
          <w:tab w:val="left" w:pos="662"/>
          <w:tab w:val="left" w:pos="2424"/>
          <w:tab w:val="left" w:pos="3632"/>
          <w:tab w:val="left" w:pos="5794"/>
          <w:tab w:val="left" w:pos="6830"/>
          <w:tab w:val="left" w:pos="7743"/>
          <w:tab w:val="left" w:pos="8741"/>
        </w:tabs>
        <w:spacing w:before="160" w:line="360" w:lineRule="auto"/>
        <w:ind w:right="1016"/>
        <w:rPr>
          <w:sz w:val="20"/>
          <w:szCs w:val="20"/>
        </w:rPr>
      </w:pPr>
      <w:r w:rsidRPr="00740995">
        <w:rPr>
          <w:sz w:val="20"/>
          <w:szCs w:val="20"/>
        </w:rPr>
        <w:t>теклифнавай</w:t>
      </w:r>
      <w:r w:rsidRPr="00740995">
        <w:rPr>
          <w:sz w:val="20"/>
          <w:szCs w:val="20"/>
        </w:rPr>
        <w:tab/>
        <w:t>пландай</w:t>
      </w:r>
      <w:r w:rsidRPr="00740995">
        <w:rPr>
          <w:sz w:val="20"/>
          <w:szCs w:val="20"/>
        </w:rPr>
        <w:tab/>
        <w:t>лингвистикадин</w:t>
      </w:r>
      <w:r w:rsidRPr="00740995">
        <w:rPr>
          <w:sz w:val="20"/>
          <w:szCs w:val="20"/>
        </w:rPr>
        <w:tab/>
        <w:t>рекьяй</w:t>
      </w:r>
      <w:r w:rsidRPr="00740995">
        <w:rPr>
          <w:sz w:val="20"/>
          <w:szCs w:val="20"/>
        </w:rPr>
        <w:tab/>
        <w:t>четин</w:t>
      </w:r>
      <w:r w:rsidRPr="00740995">
        <w:rPr>
          <w:sz w:val="20"/>
          <w:szCs w:val="20"/>
        </w:rPr>
        <w:tab/>
        <w:t>тушир</w:t>
      </w:r>
      <w:r w:rsidRPr="00740995">
        <w:rPr>
          <w:sz w:val="20"/>
          <w:szCs w:val="20"/>
        </w:rPr>
        <w:tab/>
        <w:t>гъвечIи</w:t>
      </w:r>
      <w:r w:rsidRPr="00740995">
        <w:rPr>
          <w:spacing w:val="-67"/>
          <w:sz w:val="20"/>
          <w:szCs w:val="20"/>
        </w:rPr>
        <w:t xml:space="preserve"> </w:t>
      </w:r>
      <w:r w:rsidRPr="00740995">
        <w:rPr>
          <w:sz w:val="20"/>
          <w:szCs w:val="20"/>
        </w:rPr>
        <w:t>ахтармишунар</w:t>
      </w:r>
      <w:r w:rsidRPr="00740995">
        <w:rPr>
          <w:spacing w:val="-4"/>
          <w:sz w:val="20"/>
          <w:szCs w:val="20"/>
        </w:rPr>
        <w:t xml:space="preserve"> </w:t>
      </w:r>
      <w:r w:rsidRPr="00740995">
        <w:rPr>
          <w:sz w:val="20"/>
          <w:szCs w:val="20"/>
        </w:rPr>
        <w:t>тухун,</w:t>
      </w:r>
      <w:r w:rsidRPr="00740995">
        <w:rPr>
          <w:spacing w:val="-5"/>
          <w:sz w:val="20"/>
          <w:szCs w:val="20"/>
        </w:rPr>
        <w:t xml:space="preserve"> </w:t>
      </w:r>
      <w:r w:rsidRPr="00740995">
        <w:rPr>
          <w:sz w:val="20"/>
          <w:szCs w:val="20"/>
        </w:rPr>
        <w:t>теклифнавай</w:t>
      </w:r>
      <w:r w:rsidRPr="00740995">
        <w:rPr>
          <w:spacing w:val="-1"/>
          <w:sz w:val="20"/>
          <w:szCs w:val="20"/>
        </w:rPr>
        <w:t xml:space="preserve"> </w:t>
      </w:r>
      <w:r w:rsidRPr="00740995">
        <w:rPr>
          <w:sz w:val="20"/>
          <w:szCs w:val="20"/>
        </w:rPr>
        <w:t>пландай</w:t>
      </w:r>
      <w:r w:rsidRPr="00740995">
        <w:rPr>
          <w:spacing w:val="-4"/>
          <w:sz w:val="20"/>
          <w:szCs w:val="20"/>
        </w:rPr>
        <w:t xml:space="preserve"> </w:t>
      </w:r>
      <w:r w:rsidRPr="00740995">
        <w:rPr>
          <w:sz w:val="20"/>
          <w:szCs w:val="20"/>
        </w:rPr>
        <w:t>проектдин</w:t>
      </w:r>
      <w:r w:rsidRPr="00740995">
        <w:rPr>
          <w:spacing w:val="-4"/>
          <w:sz w:val="20"/>
          <w:szCs w:val="20"/>
        </w:rPr>
        <w:t xml:space="preserve"> </w:t>
      </w:r>
      <w:r w:rsidRPr="00740995">
        <w:rPr>
          <w:sz w:val="20"/>
          <w:szCs w:val="20"/>
        </w:rPr>
        <w:t>тапшуругъ</w:t>
      </w:r>
      <w:r w:rsidRPr="00740995">
        <w:rPr>
          <w:spacing w:val="-5"/>
          <w:sz w:val="20"/>
          <w:szCs w:val="20"/>
        </w:rPr>
        <w:t xml:space="preserve"> </w:t>
      </w:r>
      <w:r w:rsidRPr="00740995">
        <w:rPr>
          <w:sz w:val="20"/>
          <w:szCs w:val="20"/>
        </w:rPr>
        <w:t>тамамарун;</w:t>
      </w:r>
    </w:p>
    <w:p w:rsidR="00740995" w:rsidRPr="00740995" w:rsidRDefault="00740995" w:rsidP="00611D53">
      <w:pPr>
        <w:numPr>
          <w:ilvl w:val="0"/>
          <w:numId w:val="263"/>
        </w:numPr>
        <w:tabs>
          <w:tab w:val="left" w:pos="573"/>
        </w:tabs>
        <w:spacing w:before="1"/>
        <w:ind w:left="572" w:hanging="281"/>
        <w:rPr>
          <w:sz w:val="20"/>
          <w:szCs w:val="20"/>
        </w:rPr>
      </w:pPr>
      <w:r w:rsidRPr="00740995">
        <w:rPr>
          <w:sz w:val="20"/>
          <w:szCs w:val="20"/>
        </w:rPr>
        <w:t>текстерин</w:t>
      </w:r>
      <w:r w:rsidRPr="00740995">
        <w:rPr>
          <w:spacing w:val="-5"/>
          <w:sz w:val="20"/>
          <w:szCs w:val="20"/>
        </w:rPr>
        <w:t xml:space="preserve"> </w:t>
      </w:r>
      <w:r w:rsidRPr="00740995">
        <w:rPr>
          <w:sz w:val="20"/>
          <w:szCs w:val="20"/>
        </w:rPr>
        <w:t>кьетIенвилерикай</w:t>
      </w:r>
      <w:r w:rsidRPr="00740995">
        <w:rPr>
          <w:spacing w:val="-5"/>
          <w:sz w:val="20"/>
          <w:szCs w:val="20"/>
        </w:rPr>
        <w:t xml:space="preserve"> </w:t>
      </w:r>
      <w:r w:rsidRPr="00740995">
        <w:rPr>
          <w:sz w:val="20"/>
          <w:szCs w:val="20"/>
        </w:rPr>
        <w:t>нетижаяр</w:t>
      </w:r>
      <w:r w:rsidRPr="00740995">
        <w:rPr>
          <w:spacing w:val="-6"/>
          <w:sz w:val="20"/>
          <w:szCs w:val="20"/>
        </w:rPr>
        <w:t xml:space="preserve"> </w:t>
      </w:r>
      <w:r w:rsidRPr="00740995">
        <w:rPr>
          <w:sz w:val="20"/>
          <w:szCs w:val="20"/>
        </w:rPr>
        <w:t>хкудун;</w:t>
      </w:r>
    </w:p>
    <w:p w:rsidR="00740995" w:rsidRPr="00740995" w:rsidRDefault="00740995" w:rsidP="00611D53">
      <w:pPr>
        <w:numPr>
          <w:ilvl w:val="0"/>
          <w:numId w:val="263"/>
        </w:numPr>
        <w:tabs>
          <w:tab w:val="left" w:pos="513"/>
        </w:tabs>
        <w:spacing w:before="162" w:line="360" w:lineRule="auto"/>
        <w:ind w:right="1016"/>
        <w:rPr>
          <w:sz w:val="20"/>
          <w:szCs w:val="20"/>
        </w:rPr>
      </w:pPr>
      <w:r w:rsidRPr="00740995">
        <w:rPr>
          <w:sz w:val="20"/>
          <w:szCs w:val="20"/>
        </w:rPr>
        <w:t>ганвай</w:t>
      </w:r>
      <w:r w:rsidRPr="00740995">
        <w:rPr>
          <w:spacing w:val="6"/>
          <w:sz w:val="20"/>
          <w:szCs w:val="20"/>
        </w:rPr>
        <w:t xml:space="preserve"> </w:t>
      </w:r>
      <w:r w:rsidRPr="00740995">
        <w:rPr>
          <w:sz w:val="20"/>
          <w:szCs w:val="20"/>
        </w:rPr>
        <w:t>шартIара</w:t>
      </w:r>
      <w:r w:rsidRPr="00740995">
        <w:rPr>
          <w:spacing w:val="4"/>
          <w:sz w:val="20"/>
          <w:szCs w:val="20"/>
        </w:rPr>
        <w:t xml:space="preserve"> </w:t>
      </w:r>
      <w:r w:rsidRPr="00740995">
        <w:rPr>
          <w:sz w:val="20"/>
          <w:szCs w:val="20"/>
        </w:rPr>
        <w:t>текстинихъ</w:t>
      </w:r>
      <w:r w:rsidRPr="00740995">
        <w:rPr>
          <w:spacing w:val="3"/>
          <w:sz w:val="20"/>
          <w:szCs w:val="20"/>
        </w:rPr>
        <w:t xml:space="preserve"> </w:t>
      </w:r>
      <w:r w:rsidRPr="00740995">
        <w:rPr>
          <w:sz w:val="20"/>
          <w:szCs w:val="20"/>
        </w:rPr>
        <w:t>кьадай</w:t>
      </w:r>
      <w:r w:rsidRPr="00740995">
        <w:rPr>
          <w:spacing w:val="5"/>
          <w:sz w:val="20"/>
          <w:szCs w:val="20"/>
        </w:rPr>
        <w:t xml:space="preserve"> </w:t>
      </w:r>
      <w:r w:rsidRPr="00740995">
        <w:rPr>
          <w:sz w:val="20"/>
          <w:szCs w:val="20"/>
        </w:rPr>
        <w:t>(теклифнавай</w:t>
      </w:r>
      <w:r w:rsidRPr="00740995">
        <w:rPr>
          <w:spacing w:val="4"/>
          <w:sz w:val="20"/>
          <w:szCs w:val="20"/>
        </w:rPr>
        <w:t xml:space="preserve"> </w:t>
      </w:r>
      <w:r w:rsidRPr="00740995">
        <w:rPr>
          <w:sz w:val="20"/>
          <w:szCs w:val="20"/>
        </w:rPr>
        <w:t>критерийрин</w:t>
      </w:r>
      <w:r w:rsidRPr="00740995">
        <w:rPr>
          <w:spacing w:val="5"/>
          <w:sz w:val="20"/>
          <w:szCs w:val="20"/>
        </w:rPr>
        <w:t xml:space="preserve"> </w:t>
      </w:r>
      <w:r w:rsidRPr="00740995">
        <w:rPr>
          <w:sz w:val="20"/>
          <w:szCs w:val="20"/>
        </w:rPr>
        <w:t>бинедаллаз)</w:t>
      </w:r>
      <w:r w:rsidRPr="00740995">
        <w:rPr>
          <w:spacing w:val="-67"/>
          <w:sz w:val="20"/>
          <w:szCs w:val="20"/>
        </w:rPr>
        <w:t xml:space="preserve"> </w:t>
      </w:r>
      <w:r w:rsidRPr="00740995">
        <w:rPr>
          <w:sz w:val="20"/>
          <w:szCs w:val="20"/>
        </w:rPr>
        <w:t>жуьре</w:t>
      </w:r>
      <w:r w:rsidRPr="00740995">
        <w:rPr>
          <w:spacing w:val="-1"/>
          <w:sz w:val="20"/>
          <w:szCs w:val="20"/>
        </w:rPr>
        <w:t xml:space="preserve"> </w:t>
      </w:r>
      <w:r w:rsidRPr="00740995">
        <w:rPr>
          <w:sz w:val="20"/>
          <w:szCs w:val="20"/>
        </w:rPr>
        <w:t>хкягъун.</w:t>
      </w:r>
    </w:p>
    <w:p w:rsidR="00740995" w:rsidRPr="00740995" w:rsidRDefault="00740995" w:rsidP="00740995">
      <w:pPr>
        <w:spacing w:line="321" w:lineRule="exact"/>
        <w:rPr>
          <w:i/>
          <w:sz w:val="20"/>
          <w:szCs w:val="20"/>
        </w:rPr>
      </w:pPr>
      <w:r w:rsidRPr="00740995">
        <w:rPr>
          <w:i/>
          <w:sz w:val="20"/>
          <w:szCs w:val="20"/>
        </w:rPr>
        <w:t>Информациядихъ</w:t>
      </w:r>
      <w:r w:rsidRPr="00740995">
        <w:rPr>
          <w:i/>
          <w:spacing w:val="-3"/>
          <w:sz w:val="20"/>
          <w:szCs w:val="20"/>
        </w:rPr>
        <w:t xml:space="preserve"> </w:t>
      </w:r>
      <w:r w:rsidRPr="00740995">
        <w:rPr>
          <w:i/>
          <w:sz w:val="20"/>
          <w:szCs w:val="20"/>
        </w:rPr>
        <w:t>галаз</w:t>
      </w:r>
      <w:r w:rsidRPr="00740995">
        <w:rPr>
          <w:i/>
          <w:spacing w:val="-5"/>
          <w:sz w:val="20"/>
          <w:szCs w:val="20"/>
        </w:rPr>
        <w:t xml:space="preserve"> </w:t>
      </w:r>
      <w:r w:rsidRPr="00740995">
        <w:rPr>
          <w:i/>
          <w:sz w:val="20"/>
          <w:szCs w:val="20"/>
        </w:rPr>
        <w:t>кIвалах:</w:t>
      </w:r>
    </w:p>
    <w:p w:rsidR="00740995" w:rsidRPr="00740995" w:rsidRDefault="00740995" w:rsidP="00611D53">
      <w:pPr>
        <w:numPr>
          <w:ilvl w:val="1"/>
          <w:numId w:val="263"/>
        </w:numPr>
        <w:tabs>
          <w:tab w:val="left" w:pos="766"/>
        </w:tabs>
        <w:spacing w:before="162" w:line="360" w:lineRule="auto"/>
        <w:ind w:right="1017" w:firstLine="208"/>
        <w:rPr>
          <w:sz w:val="20"/>
          <w:szCs w:val="20"/>
        </w:rPr>
      </w:pPr>
      <w:r w:rsidRPr="00740995">
        <w:rPr>
          <w:sz w:val="20"/>
          <w:szCs w:val="20"/>
        </w:rPr>
        <w:t>гъвечIи</w:t>
      </w:r>
      <w:r w:rsidRPr="00740995">
        <w:rPr>
          <w:spacing w:val="46"/>
          <w:sz w:val="20"/>
          <w:szCs w:val="20"/>
        </w:rPr>
        <w:t xml:space="preserve"> </w:t>
      </w:r>
      <w:r w:rsidRPr="00740995">
        <w:rPr>
          <w:sz w:val="20"/>
          <w:szCs w:val="20"/>
        </w:rPr>
        <w:t>ахтармишунар</w:t>
      </w:r>
      <w:r w:rsidRPr="00740995">
        <w:rPr>
          <w:spacing w:val="49"/>
          <w:sz w:val="20"/>
          <w:szCs w:val="20"/>
        </w:rPr>
        <w:t xml:space="preserve"> </w:t>
      </w:r>
      <w:r w:rsidRPr="00740995">
        <w:rPr>
          <w:sz w:val="20"/>
          <w:szCs w:val="20"/>
        </w:rPr>
        <w:t>кьиле</w:t>
      </w:r>
      <w:r w:rsidRPr="00740995">
        <w:rPr>
          <w:spacing w:val="49"/>
          <w:sz w:val="20"/>
          <w:szCs w:val="20"/>
        </w:rPr>
        <w:t xml:space="preserve"> </w:t>
      </w:r>
      <w:r w:rsidRPr="00740995">
        <w:rPr>
          <w:sz w:val="20"/>
          <w:szCs w:val="20"/>
        </w:rPr>
        <w:t>тухудайла,</w:t>
      </w:r>
      <w:r w:rsidRPr="00740995">
        <w:rPr>
          <w:spacing w:val="50"/>
          <w:sz w:val="20"/>
          <w:szCs w:val="20"/>
        </w:rPr>
        <w:t xml:space="preserve"> </w:t>
      </w:r>
      <w:r w:rsidRPr="00740995">
        <w:rPr>
          <w:sz w:val="20"/>
          <w:szCs w:val="20"/>
        </w:rPr>
        <w:t>информация</w:t>
      </w:r>
      <w:r w:rsidRPr="00740995">
        <w:rPr>
          <w:spacing w:val="47"/>
          <w:sz w:val="20"/>
          <w:szCs w:val="20"/>
        </w:rPr>
        <w:t xml:space="preserve"> </w:t>
      </w:r>
      <w:r w:rsidRPr="00740995">
        <w:rPr>
          <w:sz w:val="20"/>
          <w:szCs w:val="20"/>
        </w:rPr>
        <w:t>атанвай</w:t>
      </w:r>
      <w:r w:rsidRPr="00740995">
        <w:rPr>
          <w:spacing w:val="49"/>
          <w:sz w:val="20"/>
          <w:szCs w:val="20"/>
        </w:rPr>
        <w:t xml:space="preserve"> </w:t>
      </w:r>
      <w:r w:rsidRPr="00740995">
        <w:rPr>
          <w:sz w:val="20"/>
          <w:szCs w:val="20"/>
        </w:rPr>
        <w:t>источник</w:t>
      </w:r>
      <w:r w:rsidRPr="00740995">
        <w:rPr>
          <w:spacing w:val="-67"/>
          <w:sz w:val="20"/>
          <w:szCs w:val="20"/>
        </w:rPr>
        <w:t xml:space="preserve"> </w:t>
      </w:r>
      <w:r w:rsidRPr="00740995">
        <w:rPr>
          <w:sz w:val="20"/>
          <w:szCs w:val="20"/>
        </w:rPr>
        <w:t>(чешме)</w:t>
      </w:r>
      <w:r w:rsidRPr="00740995">
        <w:rPr>
          <w:spacing w:val="-4"/>
          <w:sz w:val="20"/>
          <w:szCs w:val="20"/>
        </w:rPr>
        <w:t xml:space="preserve"> </w:t>
      </w:r>
      <w:r w:rsidRPr="00740995">
        <w:rPr>
          <w:sz w:val="20"/>
          <w:szCs w:val="20"/>
        </w:rPr>
        <w:t>хкягъун;</w:t>
      </w:r>
    </w:p>
    <w:p w:rsidR="00740995" w:rsidRPr="00740995" w:rsidRDefault="00740995" w:rsidP="00611D53">
      <w:pPr>
        <w:numPr>
          <w:ilvl w:val="1"/>
          <w:numId w:val="263"/>
        </w:numPr>
        <w:tabs>
          <w:tab w:val="left" w:pos="795"/>
        </w:tabs>
        <w:spacing w:line="360" w:lineRule="auto"/>
        <w:ind w:right="1023" w:firstLine="278"/>
        <w:rPr>
          <w:sz w:val="20"/>
          <w:szCs w:val="20"/>
        </w:rPr>
      </w:pPr>
      <w:r w:rsidRPr="00740995">
        <w:rPr>
          <w:sz w:val="20"/>
          <w:szCs w:val="20"/>
        </w:rPr>
        <w:t>учебный</w:t>
      </w:r>
      <w:r w:rsidRPr="00740995">
        <w:rPr>
          <w:spacing w:val="7"/>
          <w:sz w:val="20"/>
          <w:szCs w:val="20"/>
        </w:rPr>
        <w:t xml:space="preserve"> </w:t>
      </w:r>
      <w:r w:rsidRPr="00740995">
        <w:rPr>
          <w:sz w:val="20"/>
          <w:szCs w:val="20"/>
        </w:rPr>
        <w:t>задачадихъ</w:t>
      </w:r>
      <w:r w:rsidRPr="00740995">
        <w:rPr>
          <w:spacing w:val="7"/>
          <w:sz w:val="20"/>
          <w:szCs w:val="20"/>
        </w:rPr>
        <w:t xml:space="preserve"> </w:t>
      </w:r>
      <w:r w:rsidRPr="00740995">
        <w:rPr>
          <w:sz w:val="20"/>
          <w:szCs w:val="20"/>
        </w:rPr>
        <w:t>галаз</w:t>
      </w:r>
      <w:r w:rsidRPr="00740995">
        <w:rPr>
          <w:spacing w:val="6"/>
          <w:sz w:val="20"/>
          <w:szCs w:val="20"/>
        </w:rPr>
        <w:t xml:space="preserve"> </w:t>
      </w:r>
      <w:r w:rsidRPr="00740995">
        <w:rPr>
          <w:sz w:val="20"/>
          <w:szCs w:val="20"/>
        </w:rPr>
        <w:t>къведайвал</w:t>
      </w:r>
      <w:r w:rsidRPr="00740995">
        <w:rPr>
          <w:spacing w:val="6"/>
          <w:sz w:val="20"/>
          <w:szCs w:val="20"/>
        </w:rPr>
        <w:t xml:space="preserve"> </w:t>
      </w:r>
      <w:r w:rsidRPr="00740995">
        <w:rPr>
          <w:sz w:val="20"/>
          <w:szCs w:val="20"/>
        </w:rPr>
        <w:t>текстинин,</w:t>
      </w:r>
      <w:r w:rsidRPr="00740995">
        <w:rPr>
          <w:spacing w:val="6"/>
          <w:sz w:val="20"/>
          <w:szCs w:val="20"/>
        </w:rPr>
        <w:t xml:space="preserve"> </w:t>
      </w:r>
      <w:r w:rsidRPr="00740995">
        <w:rPr>
          <w:sz w:val="20"/>
          <w:szCs w:val="20"/>
        </w:rPr>
        <w:t>графикадин</w:t>
      </w:r>
      <w:r w:rsidRPr="00740995">
        <w:rPr>
          <w:spacing w:val="8"/>
          <w:sz w:val="20"/>
          <w:szCs w:val="20"/>
        </w:rPr>
        <w:t xml:space="preserve"> </w:t>
      </w:r>
      <w:r w:rsidRPr="00740995">
        <w:rPr>
          <w:sz w:val="20"/>
          <w:szCs w:val="20"/>
        </w:rPr>
        <w:t>ва</w:t>
      </w:r>
      <w:r w:rsidRPr="00740995">
        <w:rPr>
          <w:spacing w:val="8"/>
          <w:sz w:val="20"/>
          <w:szCs w:val="20"/>
        </w:rPr>
        <w:t xml:space="preserve"> </w:t>
      </w:r>
      <w:r w:rsidRPr="00740995">
        <w:rPr>
          <w:sz w:val="20"/>
          <w:szCs w:val="20"/>
        </w:rPr>
        <w:t>сесинин</w:t>
      </w:r>
      <w:r w:rsidRPr="00740995">
        <w:rPr>
          <w:spacing w:val="-67"/>
          <w:sz w:val="20"/>
          <w:szCs w:val="20"/>
        </w:rPr>
        <w:t xml:space="preserve"> </w:t>
      </w:r>
      <w:r w:rsidRPr="00740995">
        <w:rPr>
          <w:sz w:val="20"/>
          <w:szCs w:val="20"/>
        </w:rPr>
        <w:t>информация</w:t>
      </w:r>
      <w:r w:rsidRPr="00740995">
        <w:rPr>
          <w:spacing w:val="-1"/>
          <w:sz w:val="20"/>
          <w:szCs w:val="20"/>
        </w:rPr>
        <w:t xml:space="preserve"> </w:t>
      </w:r>
      <w:r w:rsidRPr="00740995">
        <w:rPr>
          <w:sz w:val="20"/>
          <w:szCs w:val="20"/>
        </w:rPr>
        <w:t>анализ</w:t>
      </w:r>
      <w:r w:rsidRPr="00740995">
        <w:rPr>
          <w:spacing w:val="-4"/>
          <w:sz w:val="20"/>
          <w:szCs w:val="20"/>
        </w:rPr>
        <w:t xml:space="preserve"> </w:t>
      </w:r>
      <w:r w:rsidRPr="00740995">
        <w:rPr>
          <w:sz w:val="20"/>
          <w:szCs w:val="20"/>
        </w:rPr>
        <w:t>авун;</w:t>
      </w:r>
    </w:p>
    <w:p w:rsidR="00740995" w:rsidRPr="00740995" w:rsidRDefault="00740995" w:rsidP="00740995">
      <w:pPr>
        <w:spacing w:line="360" w:lineRule="auto"/>
        <w:rPr>
          <w:sz w:val="20"/>
          <w:szCs w:val="20"/>
        </w:rPr>
        <w:sectPr w:rsidR="00740995" w:rsidRPr="00740995">
          <w:pgSz w:w="11910" w:h="16840"/>
          <w:pgMar w:top="1040" w:right="680" w:bottom="1240" w:left="560" w:header="0" w:footer="978" w:gutter="0"/>
          <w:cols w:space="720"/>
        </w:sectPr>
      </w:pPr>
    </w:p>
    <w:p w:rsidR="00740995" w:rsidRPr="00740995" w:rsidRDefault="00740995" w:rsidP="00611D53">
      <w:pPr>
        <w:numPr>
          <w:ilvl w:val="1"/>
          <w:numId w:val="263"/>
        </w:numPr>
        <w:tabs>
          <w:tab w:val="left" w:pos="893"/>
        </w:tabs>
        <w:spacing w:before="67" w:line="362" w:lineRule="auto"/>
        <w:ind w:right="1023" w:firstLine="278"/>
        <w:rPr>
          <w:sz w:val="20"/>
          <w:szCs w:val="20"/>
        </w:rPr>
      </w:pPr>
      <w:r w:rsidRPr="00740995">
        <w:rPr>
          <w:sz w:val="20"/>
          <w:szCs w:val="20"/>
        </w:rPr>
        <w:lastRenderedPageBreak/>
        <w:t>чIалан</w:t>
      </w:r>
      <w:r w:rsidRPr="00740995">
        <w:rPr>
          <w:spacing w:val="36"/>
          <w:sz w:val="20"/>
          <w:szCs w:val="20"/>
        </w:rPr>
        <w:t xml:space="preserve"> </w:t>
      </w:r>
      <w:r w:rsidRPr="00740995">
        <w:rPr>
          <w:sz w:val="20"/>
          <w:szCs w:val="20"/>
        </w:rPr>
        <w:t>уьлчмейрикай</w:t>
      </w:r>
      <w:r w:rsidRPr="00740995">
        <w:rPr>
          <w:spacing w:val="36"/>
          <w:sz w:val="20"/>
          <w:szCs w:val="20"/>
        </w:rPr>
        <w:t xml:space="preserve"> </w:t>
      </w:r>
      <w:r w:rsidRPr="00740995">
        <w:rPr>
          <w:sz w:val="20"/>
          <w:szCs w:val="20"/>
        </w:rPr>
        <w:t>гуьзетунрин</w:t>
      </w:r>
      <w:r w:rsidRPr="00740995">
        <w:rPr>
          <w:spacing w:val="36"/>
          <w:sz w:val="20"/>
          <w:szCs w:val="20"/>
        </w:rPr>
        <w:t xml:space="preserve"> </w:t>
      </w:r>
      <w:r w:rsidRPr="00740995">
        <w:rPr>
          <w:sz w:val="20"/>
          <w:szCs w:val="20"/>
        </w:rPr>
        <w:t>нетижайра</w:t>
      </w:r>
      <w:r w:rsidRPr="00740995">
        <w:rPr>
          <w:spacing w:val="33"/>
          <w:sz w:val="20"/>
          <w:szCs w:val="20"/>
        </w:rPr>
        <w:t xml:space="preserve"> </w:t>
      </w:r>
      <w:r w:rsidRPr="00740995">
        <w:rPr>
          <w:sz w:val="20"/>
          <w:szCs w:val="20"/>
        </w:rPr>
        <w:t>информацияр</w:t>
      </w:r>
      <w:r w:rsidRPr="00740995">
        <w:rPr>
          <w:spacing w:val="36"/>
          <w:sz w:val="20"/>
          <w:szCs w:val="20"/>
        </w:rPr>
        <w:t xml:space="preserve"> </w:t>
      </w:r>
      <w:r w:rsidRPr="00740995">
        <w:rPr>
          <w:sz w:val="20"/>
          <w:szCs w:val="20"/>
        </w:rPr>
        <w:t>гудайла,</w:t>
      </w:r>
      <w:r w:rsidRPr="00740995">
        <w:rPr>
          <w:spacing w:val="-67"/>
          <w:sz w:val="20"/>
          <w:szCs w:val="20"/>
        </w:rPr>
        <w:t xml:space="preserve"> </w:t>
      </w:r>
      <w:r w:rsidRPr="00740995">
        <w:rPr>
          <w:sz w:val="20"/>
          <w:szCs w:val="20"/>
        </w:rPr>
        <w:t>жува-жуваз</w:t>
      </w:r>
      <w:r w:rsidRPr="00740995">
        <w:rPr>
          <w:spacing w:val="-2"/>
          <w:sz w:val="20"/>
          <w:szCs w:val="20"/>
        </w:rPr>
        <w:t xml:space="preserve"> </w:t>
      </w:r>
      <w:r w:rsidRPr="00740995">
        <w:rPr>
          <w:sz w:val="20"/>
          <w:szCs w:val="20"/>
        </w:rPr>
        <w:t>схемаяр</w:t>
      </w:r>
      <w:r w:rsidRPr="00740995">
        <w:rPr>
          <w:spacing w:val="-1"/>
          <w:sz w:val="20"/>
          <w:szCs w:val="20"/>
        </w:rPr>
        <w:t xml:space="preserve"> </w:t>
      </w:r>
      <w:r w:rsidRPr="00740995">
        <w:rPr>
          <w:sz w:val="20"/>
          <w:szCs w:val="20"/>
        </w:rPr>
        <w:t>ва таблицаяр</w:t>
      </w:r>
      <w:r w:rsidRPr="00740995">
        <w:rPr>
          <w:spacing w:val="2"/>
          <w:sz w:val="20"/>
          <w:szCs w:val="20"/>
        </w:rPr>
        <w:t xml:space="preserve"> </w:t>
      </w:r>
      <w:r w:rsidRPr="00740995">
        <w:rPr>
          <w:sz w:val="20"/>
          <w:szCs w:val="20"/>
        </w:rPr>
        <w:t>туькIуьрун.</w:t>
      </w:r>
    </w:p>
    <w:p w:rsidR="00740995" w:rsidRPr="00740995" w:rsidRDefault="00740995" w:rsidP="00740995">
      <w:pPr>
        <w:spacing w:before="3"/>
        <w:outlineLvl w:val="1"/>
        <w:rPr>
          <w:b/>
          <w:bCs/>
          <w:i/>
          <w:iCs/>
          <w:sz w:val="20"/>
          <w:szCs w:val="20"/>
        </w:rPr>
      </w:pPr>
      <w:r w:rsidRPr="00740995">
        <w:rPr>
          <w:b/>
          <w:bCs/>
          <w:i/>
          <w:iCs/>
          <w:sz w:val="20"/>
          <w:szCs w:val="20"/>
        </w:rPr>
        <w:t>Коммуникативный</w:t>
      </w:r>
      <w:r w:rsidRPr="00740995">
        <w:rPr>
          <w:b/>
          <w:bCs/>
          <w:i/>
          <w:iCs/>
          <w:spacing w:val="-8"/>
          <w:sz w:val="20"/>
          <w:szCs w:val="20"/>
        </w:rPr>
        <w:t xml:space="preserve"> </w:t>
      </w:r>
      <w:r w:rsidRPr="00740995">
        <w:rPr>
          <w:b/>
          <w:bCs/>
          <w:i/>
          <w:iCs/>
          <w:sz w:val="20"/>
          <w:szCs w:val="20"/>
        </w:rPr>
        <w:t>универсальный</w:t>
      </w:r>
      <w:r w:rsidRPr="00740995">
        <w:rPr>
          <w:b/>
          <w:bCs/>
          <w:i/>
          <w:iCs/>
          <w:spacing w:val="-6"/>
          <w:sz w:val="20"/>
          <w:szCs w:val="20"/>
        </w:rPr>
        <w:t xml:space="preserve"> </w:t>
      </w:r>
      <w:r w:rsidRPr="00740995">
        <w:rPr>
          <w:b/>
          <w:bCs/>
          <w:i/>
          <w:iCs/>
          <w:sz w:val="20"/>
          <w:szCs w:val="20"/>
        </w:rPr>
        <w:t>учебный</w:t>
      </w:r>
      <w:r w:rsidRPr="00740995">
        <w:rPr>
          <w:b/>
          <w:bCs/>
          <w:i/>
          <w:iCs/>
          <w:spacing w:val="-6"/>
          <w:sz w:val="20"/>
          <w:szCs w:val="20"/>
        </w:rPr>
        <w:t xml:space="preserve"> </w:t>
      </w:r>
      <w:r w:rsidRPr="00740995">
        <w:rPr>
          <w:b/>
          <w:bCs/>
          <w:i/>
          <w:iCs/>
          <w:sz w:val="20"/>
          <w:szCs w:val="20"/>
        </w:rPr>
        <w:t>гьерекатар:</w:t>
      </w:r>
    </w:p>
    <w:p w:rsidR="00740995" w:rsidRPr="00740995" w:rsidRDefault="00740995" w:rsidP="00740995">
      <w:pPr>
        <w:spacing w:before="153"/>
        <w:rPr>
          <w:i/>
          <w:sz w:val="20"/>
          <w:szCs w:val="20"/>
        </w:rPr>
      </w:pPr>
      <w:r w:rsidRPr="00740995">
        <w:rPr>
          <w:i/>
          <w:sz w:val="20"/>
          <w:szCs w:val="20"/>
        </w:rPr>
        <w:t>Рахунар:</w:t>
      </w:r>
    </w:p>
    <w:p w:rsidR="00740995" w:rsidRPr="00740995" w:rsidRDefault="00740995" w:rsidP="00611D53">
      <w:pPr>
        <w:numPr>
          <w:ilvl w:val="0"/>
          <w:numId w:val="263"/>
        </w:numPr>
        <w:tabs>
          <w:tab w:val="left" w:pos="504"/>
        </w:tabs>
        <w:spacing w:before="160"/>
        <w:ind w:left="503" w:hanging="212"/>
        <w:rPr>
          <w:sz w:val="20"/>
          <w:szCs w:val="20"/>
        </w:rPr>
      </w:pPr>
      <w:r w:rsidRPr="00740995">
        <w:rPr>
          <w:sz w:val="20"/>
          <w:szCs w:val="20"/>
        </w:rPr>
        <w:t>эцигнавай</w:t>
      </w:r>
      <w:r w:rsidRPr="00740995">
        <w:rPr>
          <w:spacing w:val="-3"/>
          <w:sz w:val="20"/>
          <w:szCs w:val="20"/>
        </w:rPr>
        <w:t xml:space="preserve"> </w:t>
      </w:r>
      <w:r w:rsidRPr="00740995">
        <w:rPr>
          <w:sz w:val="20"/>
          <w:szCs w:val="20"/>
        </w:rPr>
        <w:t>задачадихъ</w:t>
      </w:r>
      <w:r w:rsidRPr="00740995">
        <w:rPr>
          <w:spacing w:val="-4"/>
          <w:sz w:val="20"/>
          <w:szCs w:val="20"/>
        </w:rPr>
        <w:t xml:space="preserve"> </w:t>
      </w:r>
      <w:r w:rsidRPr="00740995">
        <w:rPr>
          <w:sz w:val="20"/>
          <w:szCs w:val="20"/>
        </w:rPr>
        <w:t>галаз</w:t>
      </w:r>
      <w:r w:rsidRPr="00740995">
        <w:rPr>
          <w:spacing w:val="-4"/>
          <w:sz w:val="20"/>
          <w:szCs w:val="20"/>
        </w:rPr>
        <w:t xml:space="preserve"> </w:t>
      </w:r>
      <w:r w:rsidRPr="00740995">
        <w:rPr>
          <w:sz w:val="20"/>
          <w:szCs w:val="20"/>
        </w:rPr>
        <w:t>къведайвал</w:t>
      </w:r>
      <w:r w:rsidRPr="00740995">
        <w:rPr>
          <w:spacing w:val="-5"/>
          <w:sz w:val="20"/>
          <w:szCs w:val="20"/>
        </w:rPr>
        <w:t xml:space="preserve"> </w:t>
      </w:r>
      <w:r w:rsidRPr="00740995">
        <w:rPr>
          <w:sz w:val="20"/>
          <w:szCs w:val="20"/>
        </w:rPr>
        <w:t>рахунар</w:t>
      </w:r>
      <w:r w:rsidRPr="00740995">
        <w:rPr>
          <w:spacing w:val="-5"/>
          <w:sz w:val="20"/>
          <w:szCs w:val="20"/>
        </w:rPr>
        <w:t xml:space="preserve"> </w:t>
      </w:r>
      <w:r w:rsidRPr="00740995">
        <w:rPr>
          <w:sz w:val="20"/>
          <w:szCs w:val="20"/>
        </w:rPr>
        <w:t>хъсанарун;</w:t>
      </w:r>
    </w:p>
    <w:p w:rsidR="00740995" w:rsidRPr="00740995" w:rsidRDefault="00740995" w:rsidP="00611D53">
      <w:pPr>
        <w:numPr>
          <w:ilvl w:val="0"/>
          <w:numId w:val="263"/>
        </w:numPr>
        <w:tabs>
          <w:tab w:val="left" w:pos="626"/>
        </w:tabs>
        <w:spacing w:before="163" w:line="360" w:lineRule="auto"/>
        <w:ind w:right="1016"/>
        <w:jc w:val="both"/>
        <w:rPr>
          <w:sz w:val="20"/>
          <w:szCs w:val="20"/>
        </w:rPr>
      </w:pPr>
      <w:r w:rsidRPr="00740995">
        <w:rPr>
          <w:sz w:val="20"/>
          <w:szCs w:val="20"/>
        </w:rPr>
        <w:t>сивин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кхьинрин</w:t>
      </w:r>
      <w:r w:rsidRPr="00740995">
        <w:rPr>
          <w:spacing w:val="1"/>
          <w:sz w:val="20"/>
          <w:szCs w:val="20"/>
        </w:rPr>
        <w:t xml:space="preserve"> </w:t>
      </w:r>
      <w:r w:rsidRPr="00740995">
        <w:rPr>
          <w:sz w:val="20"/>
          <w:szCs w:val="20"/>
        </w:rPr>
        <w:t>текстер</w:t>
      </w:r>
      <w:r w:rsidRPr="00740995">
        <w:rPr>
          <w:spacing w:val="1"/>
          <w:sz w:val="20"/>
          <w:szCs w:val="20"/>
        </w:rPr>
        <w:t xml:space="preserve"> </w:t>
      </w:r>
      <w:r w:rsidRPr="00740995">
        <w:rPr>
          <w:sz w:val="20"/>
          <w:szCs w:val="20"/>
        </w:rPr>
        <w:t>(хабардин,</w:t>
      </w:r>
      <w:r w:rsidRPr="00740995">
        <w:rPr>
          <w:spacing w:val="1"/>
          <w:sz w:val="20"/>
          <w:szCs w:val="20"/>
        </w:rPr>
        <w:t xml:space="preserve"> </w:t>
      </w:r>
      <w:r w:rsidRPr="00740995">
        <w:rPr>
          <w:sz w:val="20"/>
          <w:szCs w:val="20"/>
        </w:rPr>
        <w:t>лугьунин,</w:t>
      </w:r>
      <w:r w:rsidRPr="00740995">
        <w:rPr>
          <w:spacing w:val="1"/>
          <w:sz w:val="20"/>
          <w:szCs w:val="20"/>
        </w:rPr>
        <w:t xml:space="preserve"> </w:t>
      </w:r>
      <w:r w:rsidRPr="00740995">
        <w:rPr>
          <w:sz w:val="20"/>
          <w:szCs w:val="20"/>
        </w:rPr>
        <w:t>шикилар</w:t>
      </w:r>
      <w:r w:rsidRPr="00740995">
        <w:rPr>
          <w:spacing w:val="1"/>
          <w:sz w:val="20"/>
          <w:szCs w:val="20"/>
        </w:rPr>
        <w:t xml:space="preserve"> </w:t>
      </w:r>
      <w:r w:rsidRPr="00740995">
        <w:rPr>
          <w:sz w:val="20"/>
          <w:szCs w:val="20"/>
        </w:rPr>
        <w:t>чIугунин)</w:t>
      </w:r>
      <w:r w:rsidRPr="00740995">
        <w:rPr>
          <w:spacing w:val="1"/>
          <w:sz w:val="20"/>
          <w:szCs w:val="20"/>
        </w:rPr>
        <w:t xml:space="preserve"> </w:t>
      </w:r>
      <w:r w:rsidRPr="00740995">
        <w:rPr>
          <w:sz w:val="20"/>
          <w:szCs w:val="20"/>
        </w:rPr>
        <w:t>туькIуьрун;</w:t>
      </w:r>
    </w:p>
    <w:p w:rsidR="00740995" w:rsidRPr="00740995" w:rsidRDefault="00740995" w:rsidP="00740995">
      <w:pPr>
        <w:spacing w:line="360" w:lineRule="auto"/>
        <w:ind w:right="1015"/>
        <w:jc w:val="both"/>
        <w:rPr>
          <w:sz w:val="20"/>
          <w:szCs w:val="20"/>
        </w:rPr>
      </w:pPr>
      <w:r w:rsidRPr="00740995">
        <w:rPr>
          <w:sz w:val="20"/>
          <w:szCs w:val="20"/>
        </w:rPr>
        <w:t>–тамамарнавай проектдин тапшуругъдин, гъвечIи ахтармишунин кIвалахдин,</w:t>
      </w:r>
      <w:r w:rsidRPr="00740995">
        <w:rPr>
          <w:spacing w:val="-67"/>
          <w:sz w:val="20"/>
          <w:szCs w:val="20"/>
        </w:rPr>
        <w:t xml:space="preserve"> </w:t>
      </w:r>
      <w:r w:rsidRPr="00740995">
        <w:rPr>
          <w:sz w:val="20"/>
          <w:szCs w:val="20"/>
        </w:rPr>
        <w:t>десте</w:t>
      </w:r>
      <w:r w:rsidRPr="00740995">
        <w:rPr>
          <w:spacing w:val="-1"/>
          <w:sz w:val="20"/>
          <w:szCs w:val="20"/>
        </w:rPr>
        <w:t xml:space="preserve"> </w:t>
      </w:r>
      <w:r w:rsidRPr="00740995">
        <w:rPr>
          <w:sz w:val="20"/>
          <w:szCs w:val="20"/>
        </w:rPr>
        <w:t>(групповой) кIвалахдин</w:t>
      </w:r>
      <w:r w:rsidRPr="00740995">
        <w:rPr>
          <w:spacing w:val="-1"/>
          <w:sz w:val="20"/>
          <w:szCs w:val="20"/>
        </w:rPr>
        <w:t xml:space="preserve"> </w:t>
      </w:r>
      <w:r w:rsidRPr="00740995">
        <w:rPr>
          <w:sz w:val="20"/>
          <w:szCs w:val="20"/>
        </w:rPr>
        <w:t>нетижайрикай,</w:t>
      </w:r>
      <w:r w:rsidRPr="00740995">
        <w:rPr>
          <w:spacing w:val="-2"/>
          <w:sz w:val="20"/>
          <w:szCs w:val="20"/>
        </w:rPr>
        <w:t xml:space="preserve"> </w:t>
      </w:r>
      <w:r w:rsidRPr="00740995">
        <w:rPr>
          <w:sz w:val="20"/>
          <w:szCs w:val="20"/>
        </w:rPr>
        <w:t>гуьзетунрикай;</w:t>
      </w:r>
    </w:p>
    <w:p w:rsidR="00740995" w:rsidRPr="00740995" w:rsidRDefault="00740995" w:rsidP="00611D53">
      <w:pPr>
        <w:numPr>
          <w:ilvl w:val="0"/>
          <w:numId w:val="263"/>
        </w:numPr>
        <w:tabs>
          <w:tab w:val="left" w:pos="566"/>
        </w:tabs>
        <w:spacing w:before="1" w:line="360" w:lineRule="auto"/>
        <w:ind w:right="1016"/>
        <w:jc w:val="both"/>
        <w:rPr>
          <w:sz w:val="20"/>
          <w:szCs w:val="20"/>
        </w:rPr>
      </w:pPr>
      <w:r w:rsidRPr="00740995">
        <w:rPr>
          <w:sz w:val="20"/>
          <w:szCs w:val="20"/>
        </w:rPr>
        <w:t>десте (групповой) кIвалахрин нетижайрикай са гъвечIи сегьне гьазурун,</w:t>
      </w:r>
      <w:r w:rsidRPr="00740995">
        <w:rPr>
          <w:spacing w:val="1"/>
          <w:sz w:val="20"/>
          <w:szCs w:val="20"/>
        </w:rPr>
        <w:t xml:space="preserve"> </w:t>
      </w:r>
      <w:r w:rsidRPr="00740995">
        <w:rPr>
          <w:sz w:val="20"/>
          <w:szCs w:val="20"/>
        </w:rPr>
        <w:t>тамамарнавай проектдин тапшуругъдин, гъвечIи ахтармишунин кIвалахдин</w:t>
      </w:r>
      <w:r w:rsidRPr="00740995">
        <w:rPr>
          <w:spacing w:val="1"/>
          <w:sz w:val="20"/>
          <w:szCs w:val="20"/>
        </w:rPr>
        <w:t xml:space="preserve"> </w:t>
      </w:r>
      <w:r w:rsidRPr="00740995">
        <w:rPr>
          <w:sz w:val="20"/>
          <w:szCs w:val="20"/>
        </w:rPr>
        <w:t>гуьзетунар кьиле тухун;</w:t>
      </w:r>
    </w:p>
    <w:p w:rsidR="00740995" w:rsidRPr="00740995" w:rsidRDefault="00740995" w:rsidP="00611D53">
      <w:pPr>
        <w:numPr>
          <w:ilvl w:val="0"/>
          <w:numId w:val="263"/>
        </w:numPr>
        <w:tabs>
          <w:tab w:val="left" w:pos="578"/>
        </w:tabs>
        <w:spacing w:line="362" w:lineRule="auto"/>
        <w:ind w:right="1015"/>
        <w:jc w:val="both"/>
        <w:rPr>
          <w:sz w:val="20"/>
          <w:szCs w:val="20"/>
        </w:rPr>
      </w:pPr>
      <w:r w:rsidRPr="00740995">
        <w:rPr>
          <w:sz w:val="20"/>
          <w:szCs w:val="20"/>
        </w:rPr>
        <w:t>сивин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кхьинрин</w:t>
      </w:r>
      <w:r w:rsidRPr="00740995">
        <w:rPr>
          <w:spacing w:val="1"/>
          <w:sz w:val="20"/>
          <w:szCs w:val="20"/>
        </w:rPr>
        <w:t xml:space="preserve"> </w:t>
      </w:r>
      <w:r w:rsidRPr="00740995">
        <w:rPr>
          <w:sz w:val="20"/>
          <w:szCs w:val="20"/>
        </w:rPr>
        <w:t>текстер,</w:t>
      </w:r>
      <w:r w:rsidRPr="00740995">
        <w:rPr>
          <w:spacing w:val="1"/>
          <w:sz w:val="20"/>
          <w:szCs w:val="20"/>
        </w:rPr>
        <w:t xml:space="preserve"> </w:t>
      </w:r>
      <w:r w:rsidRPr="00740995">
        <w:rPr>
          <w:sz w:val="20"/>
          <w:szCs w:val="20"/>
        </w:rPr>
        <w:t>эдеблу</w:t>
      </w:r>
      <w:r w:rsidRPr="00740995">
        <w:rPr>
          <w:spacing w:val="1"/>
          <w:sz w:val="20"/>
          <w:szCs w:val="20"/>
        </w:rPr>
        <w:t xml:space="preserve"> </w:t>
      </w:r>
      <w:r w:rsidRPr="00740995">
        <w:rPr>
          <w:sz w:val="20"/>
          <w:szCs w:val="20"/>
        </w:rPr>
        <w:t>рахунар,</w:t>
      </w:r>
      <w:r w:rsidRPr="00740995">
        <w:rPr>
          <w:spacing w:val="1"/>
          <w:sz w:val="20"/>
          <w:szCs w:val="20"/>
        </w:rPr>
        <w:t xml:space="preserve"> </w:t>
      </w:r>
      <w:r w:rsidRPr="00740995">
        <w:rPr>
          <w:sz w:val="20"/>
          <w:szCs w:val="20"/>
        </w:rPr>
        <w:t>тIалабун,</w:t>
      </w:r>
      <w:r w:rsidRPr="00740995">
        <w:rPr>
          <w:spacing w:val="1"/>
          <w:sz w:val="20"/>
          <w:szCs w:val="20"/>
        </w:rPr>
        <w:t xml:space="preserve"> </w:t>
      </w:r>
      <w:r w:rsidRPr="00740995">
        <w:rPr>
          <w:sz w:val="20"/>
          <w:szCs w:val="20"/>
        </w:rPr>
        <w:t>тавакъу,</w:t>
      </w:r>
      <w:r w:rsidRPr="00740995">
        <w:rPr>
          <w:spacing w:val="1"/>
          <w:sz w:val="20"/>
          <w:szCs w:val="20"/>
        </w:rPr>
        <w:t xml:space="preserve"> </w:t>
      </w:r>
      <w:r w:rsidRPr="00740995">
        <w:rPr>
          <w:sz w:val="20"/>
          <w:szCs w:val="20"/>
        </w:rPr>
        <w:t>разивал</w:t>
      </w:r>
      <w:r w:rsidRPr="00740995">
        <w:rPr>
          <w:spacing w:val="-67"/>
          <w:sz w:val="20"/>
          <w:szCs w:val="20"/>
        </w:rPr>
        <w:t xml:space="preserve"> </w:t>
      </w:r>
      <w:r w:rsidRPr="00740995">
        <w:rPr>
          <w:sz w:val="20"/>
          <w:szCs w:val="20"/>
        </w:rPr>
        <w:t>къалурдай гафар</w:t>
      </w:r>
      <w:r w:rsidRPr="00740995">
        <w:rPr>
          <w:spacing w:val="-1"/>
          <w:sz w:val="20"/>
          <w:szCs w:val="20"/>
        </w:rPr>
        <w:t xml:space="preserve"> </w:t>
      </w:r>
      <w:r w:rsidRPr="00740995">
        <w:rPr>
          <w:sz w:val="20"/>
          <w:szCs w:val="20"/>
        </w:rPr>
        <w:t>ишлемишун.</w:t>
      </w:r>
    </w:p>
    <w:p w:rsidR="00740995" w:rsidRPr="00740995" w:rsidRDefault="00740995" w:rsidP="00740995">
      <w:pPr>
        <w:jc w:val="both"/>
        <w:outlineLvl w:val="1"/>
        <w:rPr>
          <w:b/>
          <w:bCs/>
          <w:i/>
          <w:iCs/>
          <w:sz w:val="20"/>
          <w:szCs w:val="20"/>
        </w:rPr>
      </w:pPr>
      <w:r w:rsidRPr="00740995">
        <w:rPr>
          <w:b/>
          <w:bCs/>
          <w:i/>
          <w:iCs/>
          <w:sz w:val="20"/>
          <w:szCs w:val="20"/>
        </w:rPr>
        <w:t>Регулятивный</w:t>
      </w:r>
      <w:r w:rsidRPr="00740995">
        <w:rPr>
          <w:b/>
          <w:bCs/>
          <w:i/>
          <w:iCs/>
          <w:spacing w:val="-6"/>
          <w:sz w:val="20"/>
          <w:szCs w:val="20"/>
        </w:rPr>
        <w:t xml:space="preserve"> </w:t>
      </w:r>
      <w:r w:rsidRPr="00740995">
        <w:rPr>
          <w:b/>
          <w:bCs/>
          <w:i/>
          <w:iCs/>
          <w:sz w:val="20"/>
          <w:szCs w:val="20"/>
        </w:rPr>
        <w:t>универсальный</w:t>
      </w:r>
      <w:r w:rsidRPr="00740995">
        <w:rPr>
          <w:b/>
          <w:bCs/>
          <w:i/>
          <w:iCs/>
          <w:spacing w:val="-5"/>
          <w:sz w:val="20"/>
          <w:szCs w:val="20"/>
        </w:rPr>
        <w:t xml:space="preserve"> </w:t>
      </w:r>
      <w:r w:rsidRPr="00740995">
        <w:rPr>
          <w:b/>
          <w:bCs/>
          <w:i/>
          <w:iCs/>
          <w:sz w:val="20"/>
          <w:szCs w:val="20"/>
        </w:rPr>
        <w:t>учебный</w:t>
      </w:r>
      <w:r w:rsidRPr="00740995">
        <w:rPr>
          <w:b/>
          <w:bCs/>
          <w:i/>
          <w:iCs/>
          <w:spacing w:val="-6"/>
          <w:sz w:val="20"/>
          <w:szCs w:val="20"/>
        </w:rPr>
        <w:t xml:space="preserve"> </w:t>
      </w:r>
      <w:r w:rsidRPr="00740995">
        <w:rPr>
          <w:b/>
          <w:bCs/>
          <w:i/>
          <w:iCs/>
          <w:sz w:val="20"/>
          <w:szCs w:val="20"/>
        </w:rPr>
        <w:t>гьерекатар:</w:t>
      </w:r>
    </w:p>
    <w:p w:rsidR="00740995" w:rsidRPr="00740995" w:rsidRDefault="00740995" w:rsidP="00740995">
      <w:pPr>
        <w:spacing w:before="153"/>
        <w:jc w:val="both"/>
        <w:rPr>
          <w:i/>
          <w:sz w:val="20"/>
          <w:szCs w:val="20"/>
        </w:rPr>
      </w:pPr>
      <w:r w:rsidRPr="00740995">
        <w:rPr>
          <w:i/>
          <w:sz w:val="20"/>
          <w:szCs w:val="20"/>
        </w:rPr>
        <w:t>Жува-жуваз</w:t>
      </w:r>
      <w:r w:rsidRPr="00740995">
        <w:rPr>
          <w:i/>
          <w:spacing w:val="-2"/>
          <w:sz w:val="20"/>
          <w:szCs w:val="20"/>
        </w:rPr>
        <w:t xml:space="preserve"> </w:t>
      </w:r>
      <w:r w:rsidRPr="00740995">
        <w:rPr>
          <w:i/>
          <w:sz w:val="20"/>
          <w:szCs w:val="20"/>
        </w:rPr>
        <w:t>тешкилун:</w:t>
      </w:r>
    </w:p>
    <w:p w:rsidR="00740995" w:rsidRPr="00740995" w:rsidRDefault="00740995" w:rsidP="00740995">
      <w:pPr>
        <w:spacing w:before="161"/>
        <w:jc w:val="both"/>
        <w:rPr>
          <w:sz w:val="20"/>
          <w:szCs w:val="20"/>
        </w:rPr>
      </w:pPr>
      <w:r w:rsidRPr="00740995">
        <w:rPr>
          <w:b/>
          <w:sz w:val="20"/>
          <w:szCs w:val="20"/>
        </w:rPr>
        <w:t>–</w:t>
      </w:r>
      <w:r w:rsidRPr="00740995">
        <w:rPr>
          <w:b/>
          <w:spacing w:val="-4"/>
          <w:sz w:val="20"/>
          <w:szCs w:val="20"/>
        </w:rPr>
        <w:t xml:space="preserve"> </w:t>
      </w:r>
      <w:r w:rsidRPr="00740995">
        <w:rPr>
          <w:sz w:val="20"/>
          <w:szCs w:val="20"/>
        </w:rPr>
        <w:t>орфографиядин</w:t>
      </w:r>
      <w:r w:rsidRPr="00740995">
        <w:rPr>
          <w:spacing w:val="-4"/>
          <w:sz w:val="20"/>
          <w:szCs w:val="20"/>
        </w:rPr>
        <w:t xml:space="preserve"> </w:t>
      </w:r>
      <w:r w:rsidRPr="00740995">
        <w:rPr>
          <w:sz w:val="20"/>
          <w:szCs w:val="20"/>
        </w:rPr>
        <w:t>задачайрин</w:t>
      </w:r>
      <w:r w:rsidRPr="00740995">
        <w:rPr>
          <w:spacing w:val="-4"/>
          <w:sz w:val="20"/>
          <w:szCs w:val="20"/>
        </w:rPr>
        <w:t xml:space="preserve"> </w:t>
      </w:r>
      <w:r w:rsidRPr="00740995">
        <w:rPr>
          <w:sz w:val="20"/>
          <w:szCs w:val="20"/>
        </w:rPr>
        <w:t>гьаларин</w:t>
      </w:r>
      <w:r w:rsidRPr="00740995">
        <w:rPr>
          <w:spacing w:val="-4"/>
          <w:sz w:val="20"/>
          <w:szCs w:val="20"/>
        </w:rPr>
        <w:t xml:space="preserve"> </w:t>
      </w:r>
      <w:r w:rsidRPr="00740995">
        <w:rPr>
          <w:sz w:val="20"/>
          <w:szCs w:val="20"/>
        </w:rPr>
        <w:t>гьерекатар</w:t>
      </w:r>
      <w:r w:rsidRPr="00740995">
        <w:rPr>
          <w:spacing w:val="-6"/>
          <w:sz w:val="20"/>
          <w:szCs w:val="20"/>
        </w:rPr>
        <w:t xml:space="preserve"> </w:t>
      </w:r>
      <w:r w:rsidRPr="00740995">
        <w:rPr>
          <w:sz w:val="20"/>
          <w:szCs w:val="20"/>
        </w:rPr>
        <w:t>планламишун;</w:t>
      </w:r>
    </w:p>
    <w:p w:rsidR="00740995" w:rsidRPr="00740995" w:rsidRDefault="00740995" w:rsidP="00740995">
      <w:pPr>
        <w:spacing w:before="161"/>
        <w:jc w:val="both"/>
        <w:rPr>
          <w:sz w:val="20"/>
          <w:szCs w:val="20"/>
        </w:rPr>
      </w:pPr>
      <w:r w:rsidRPr="00740995">
        <w:rPr>
          <w:sz w:val="20"/>
          <w:szCs w:val="20"/>
        </w:rPr>
        <w:t>–</w:t>
      </w:r>
      <w:r w:rsidRPr="00740995">
        <w:rPr>
          <w:spacing w:val="-5"/>
          <w:sz w:val="20"/>
          <w:szCs w:val="20"/>
        </w:rPr>
        <w:t xml:space="preserve"> </w:t>
      </w:r>
      <w:r w:rsidRPr="00740995">
        <w:rPr>
          <w:sz w:val="20"/>
          <w:szCs w:val="20"/>
        </w:rPr>
        <w:t>хкянавай</w:t>
      </w:r>
      <w:r w:rsidRPr="00740995">
        <w:rPr>
          <w:spacing w:val="-4"/>
          <w:sz w:val="20"/>
          <w:szCs w:val="20"/>
        </w:rPr>
        <w:t xml:space="preserve"> </w:t>
      </w:r>
      <w:r w:rsidRPr="00740995">
        <w:rPr>
          <w:sz w:val="20"/>
          <w:szCs w:val="20"/>
        </w:rPr>
        <w:t>гьерекатрин</w:t>
      </w:r>
      <w:r w:rsidRPr="00740995">
        <w:rPr>
          <w:spacing w:val="-4"/>
          <w:sz w:val="20"/>
          <w:szCs w:val="20"/>
        </w:rPr>
        <w:t xml:space="preserve"> </w:t>
      </w:r>
      <w:r w:rsidRPr="00740995">
        <w:rPr>
          <w:sz w:val="20"/>
          <w:szCs w:val="20"/>
        </w:rPr>
        <w:t>галай-галайвилер</w:t>
      </w:r>
      <w:r w:rsidRPr="00740995">
        <w:rPr>
          <w:spacing w:val="-3"/>
          <w:sz w:val="20"/>
          <w:szCs w:val="20"/>
        </w:rPr>
        <w:t xml:space="preserve"> </w:t>
      </w:r>
      <w:r w:rsidRPr="00740995">
        <w:rPr>
          <w:sz w:val="20"/>
          <w:szCs w:val="20"/>
        </w:rPr>
        <w:t>дуьз</w:t>
      </w:r>
      <w:r w:rsidRPr="00740995">
        <w:rPr>
          <w:spacing w:val="-4"/>
          <w:sz w:val="20"/>
          <w:szCs w:val="20"/>
        </w:rPr>
        <w:t xml:space="preserve"> </w:t>
      </w:r>
      <w:r w:rsidRPr="00740995">
        <w:rPr>
          <w:sz w:val="20"/>
          <w:szCs w:val="20"/>
        </w:rPr>
        <w:t>эцигун.</w:t>
      </w:r>
    </w:p>
    <w:p w:rsidR="00740995" w:rsidRPr="00740995" w:rsidRDefault="00740995" w:rsidP="00740995">
      <w:pPr>
        <w:spacing w:before="162"/>
        <w:jc w:val="both"/>
        <w:rPr>
          <w:i/>
          <w:sz w:val="20"/>
          <w:szCs w:val="20"/>
        </w:rPr>
      </w:pPr>
      <w:r w:rsidRPr="00740995">
        <w:rPr>
          <w:i/>
          <w:sz w:val="20"/>
          <w:szCs w:val="20"/>
        </w:rPr>
        <w:t>Жув</w:t>
      </w:r>
      <w:r w:rsidRPr="00740995">
        <w:rPr>
          <w:i/>
          <w:spacing w:val="-3"/>
          <w:sz w:val="20"/>
          <w:szCs w:val="20"/>
        </w:rPr>
        <w:t xml:space="preserve"> </w:t>
      </w:r>
      <w:r w:rsidRPr="00740995">
        <w:rPr>
          <w:i/>
          <w:sz w:val="20"/>
          <w:szCs w:val="20"/>
        </w:rPr>
        <w:t>контролдик</w:t>
      </w:r>
      <w:r w:rsidRPr="00740995">
        <w:rPr>
          <w:i/>
          <w:spacing w:val="-3"/>
          <w:sz w:val="20"/>
          <w:szCs w:val="20"/>
        </w:rPr>
        <w:t xml:space="preserve"> </w:t>
      </w:r>
      <w:r w:rsidRPr="00740995">
        <w:rPr>
          <w:i/>
          <w:sz w:val="20"/>
          <w:szCs w:val="20"/>
        </w:rPr>
        <w:t>хьун:</w:t>
      </w:r>
    </w:p>
    <w:p w:rsidR="00740995" w:rsidRPr="00740995" w:rsidRDefault="00740995" w:rsidP="00740995">
      <w:pPr>
        <w:spacing w:before="161" w:line="360" w:lineRule="auto"/>
        <w:ind w:right="1023"/>
        <w:jc w:val="both"/>
        <w:rPr>
          <w:sz w:val="20"/>
          <w:szCs w:val="20"/>
        </w:rPr>
      </w:pPr>
      <w:r w:rsidRPr="00740995">
        <w:rPr>
          <w:i/>
          <w:sz w:val="20"/>
          <w:szCs w:val="20"/>
        </w:rPr>
        <w:t>–</w:t>
      </w:r>
      <w:r w:rsidRPr="00740995">
        <w:rPr>
          <w:i/>
          <w:spacing w:val="1"/>
          <w:sz w:val="20"/>
          <w:szCs w:val="20"/>
        </w:rPr>
        <w:t xml:space="preserve"> </w:t>
      </w:r>
      <w:r w:rsidRPr="00740995">
        <w:rPr>
          <w:sz w:val="20"/>
          <w:szCs w:val="20"/>
        </w:rPr>
        <w:t>лезги</w:t>
      </w:r>
      <w:r w:rsidRPr="00740995">
        <w:rPr>
          <w:spacing w:val="1"/>
          <w:sz w:val="20"/>
          <w:szCs w:val="20"/>
        </w:rPr>
        <w:t xml:space="preserve"> </w:t>
      </w:r>
      <w:r w:rsidRPr="00740995">
        <w:rPr>
          <w:sz w:val="20"/>
          <w:szCs w:val="20"/>
        </w:rPr>
        <w:t>чIалай</w:t>
      </w:r>
      <w:r w:rsidRPr="00740995">
        <w:rPr>
          <w:spacing w:val="1"/>
          <w:sz w:val="20"/>
          <w:szCs w:val="20"/>
        </w:rPr>
        <w:t xml:space="preserve"> </w:t>
      </w:r>
      <w:r w:rsidRPr="00740995">
        <w:rPr>
          <w:sz w:val="20"/>
          <w:szCs w:val="20"/>
        </w:rPr>
        <w:t>тапшуругъар</w:t>
      </w:r>
      <w:r w:rsidRPr="00740995">
        <w:rPr>
          <w:spacing w:val="1"/>
          <w:sz w:val="20"/>
          <w:szCs w:val="20"/>
        </w:rPr>
        <w:t xml:space="preserve"> </w:t>
      </w:r>
      <w:r w:rsidRPr="00740995">
        <w:rPr>
          <w:sz w:val="20"/>
          <w:szCs w:val="20"/>
        </w:rPr>
        <w:t>тамамардайла,</w:t>
      </w:r>
      <w:r w:rsidRPr="00740995">
        <w:rPr>
          <w:spacing w:val="1"/>
          <w:sz w:val="20"/>
          <w:szCs w:val="20"/>
        </w:rPr>
        <w:t xml:space="preserve"> </w:t>
      </w:r>
      <w:r w:rsidRPr="00740995">
        <w:rPr>
          <w:sz w:val="20"/>
          <w:szCs w:val="20"/>
        </w:rPr>
        <w:t>агалкьунрин</w:t>
      </w:r>
      <w:r w:rsidRPr="00740995">
        <w:rPr>
          <w:spacing w:val="1"/>
          <w:sz w:val="20"/>
          <w:szCs w:val="20"/>
        </w:rPr>
        <w:t xml:space="preserve"> </w:t>
      </w:r>
      <w:r w:rsidRPr="00740995">
        <w:rPr>
          <w:sz w:val="20"/>
          <w:szCs w:val="20"/>
        </w:rPr>
        <w:t>хьунин/тахьунин</w:t>
      </w:r>
      <w:r w:rsidRPr="00740995">
        <w:rPr>
          <w:spacing w:val="1"/>
          <w:sz w:val="20"/>
          <w:szCs w:val="20"/>
        </w:rPr>
        <w:t xml:space="preserve"> </w:t>
      </w:r>
      <w:r w:rsidRPr="00740995">
        <w:rPr>
          <w:sz w:val="20"/>
          <w:szCs w:val="20"/>
        </w:rPr>
        <w:t>себебар тайинарун;</w:t>
      </w:r>
    </w:p>
    <w:p w:rsidR="00740995" w:rsidRPr="00740995" w:rsidRDefault="00740995" w:rsidP="00611D53">
      <w:pPr>
        <w:numPr>
          <w:ilvl w:val="0"/>
          <w:numId w:val="259"/>
        </w:numPr>
        <w:tabs>
          <w:tab w:val="left" w:pos="681"/>
        </w:tabs>
        <w:spacing w:line="362" w:lineRule="auto"/>
        <w:ind w:right="1016"/>
        <w:jc w:val="both"/>
        <w:rPr>
          <w:sz w:val="20"/>
          <w:szCs w:val="20"/>
        </w:rPr>
      </w:pPr>
      <w:r w:rsidRPr="00740995">
        <w:rPr>
          <w:sz w:val="20"/>
          <w:szCs w:val="20"/>
        </w:rPr>
        <w:t>лезги</w:t>
      </w:r>
      <w:r w:rsidRPr="00740995">
        <w:rPr>
          <w:spacing w:val="1"/>
          <w:sz w:val="20"/>
          <w:szCs w:val="20"/>
        </w:rPr>
        <w:t xml:space="preserve"> </w:t>
      </w:r>
      <w:r w:rsidRPr="00740995">
        <w:rPr>
          <w:sz w:val="20"/>
          <w:szCs w:val="20"/>
        </w:rPr>
        <w:t>чIалай</w:t>
      </w:r>
      <w:r w:rsidRPr="00740995">
        <w:rPr>
          <w:spacing w:val="1"/>
          <w:sz w:val="20"/>
          <w:szCs w:val="20"/>
        </w:rPr>
        <w:t xml:space="preserve"> </w:t>
      </w:r>
      <w:r w:rsidRPr="00740995">
        <w:rPr>
          <w:sz w:val="20"/>
          <w:szCs w:val="20"/>
        </w:rPr>
        <w:t>тапшуругъар</w:t>
      </w:r>
      <w:r w:rsidRPr="00740995">
        <w:rPr>
          <w:spacing w:val="1"/>
          <w:sz w:val="20"/>
          <w:szCs w:val="20"/>
        </w:rPr>
        <w:t xml:space="preserve"> </w:t>
      </w:r>
      <w:r w:rsidRPr="00740995">
        <w:rPr>
          <w:sz w:val="20"/>
          <w:szCs w:val="20"/>
        </w:rPr>
        <w:t>тамамардайла,</w:t>
      </w:r>
      <w:r w:rsidRPr="00740995">
        <w:rPr>
          <w:spacing w:val="1"/>
          <w:sz w:val="20"/>
          <w:szCs w:val="20"/>
        </w:rPr>
        <w:t xml:space="preserve"> </w:t>
      </w:r>
      <w:r w:rsidRPr="00740995">
        <w:rPr>
          <w:sz w:val="20"/>
          <w:szCs w:val="20"/>
        </w:rPr>
        <w:t>муаллимдин</w:t>
      </w:r>
      <w:r w:rsidRPr="00740995">
        <w:rPr>
          <w:spacing w:val="1"/>
          <w:sz w:val="20"/>
          <w:szCs w:val="20"/>
        </w:rPr>
        <w:t xml:space="preserve"> </w:t>
      </w:r>
      <w:r w:rsidRPr="00740995">
        <w:rPr>
          <w:sz w:val="20"/>
          <w:szCs w:val="20"/>
        </w:rPr>
        <w:t>куьмекдалди</w:t>
      </w:r>
      <w:r w:rsidRPr="00740995">
        <w:rPr>
          <w:spacing w:val="1"/>
          <w:sz w:val="20"/>
          <w:szCs w:val="20"/>
        </w:rPr>
        <w:t xml:space="preserve"> </w:t>
      </w:r>
      <w:r w:rsidRPr="00740995">
        <w:rPr>
          <w:sz w:val="20"/>
          <w:szCs w:val="20"/>
        </w:rPr>
        <w:t>хьунин/тахьунин</w:t>
      </w:r>
      <w:r w:rsidRPr="00740995">
        <w:rPr>
          <w:spacing w:val="-1"/>
          <w:sz w:val="20"/>
          <w:szCs w:val="20"/>
        </w:rPr>
        <w:t xml:space="preserve"> </w:t>
      </w:r>
      <w:r w:rsidRPr="00740995">
        <w:rPr>
          <w:sz w:val="20"/>
          <w:szCs w:val="20"/>
        </w:rPr>
        <w:t>агалкьунрин</w:t>
      </w:r>
      <w:r w:rsidRPr="00740995">
        <w:rPr>
          <w:spacing w:val="5"/>
          <w:sz w:val="20"/>
          <w:szCs w:val="20"/>
        </w:rPr>
        <w:t xml:space="preserve"> </w:t>
      </w:r>
      <w:r w:rsidRPr="00740995">
        <w:rPr>
          <w:sz w:val="20"/>
          <w:szCs w:val="20"/>
        </w:rPr>
        <w:t>себебар</w:t>
      </w:r>
      <w:r w:rsidRPr="00740995">
        <w:rPr>
          <w:spacing w:val="1"/>
          <w:sz w:val="20"/>
          <w:szCs w:val="20"/>
        </w:rPr>
        <w:t xml:space="preserve"> </w:t>
      </w:r>
      <w:r w:rsidRPr="00740995">
        <w:rPr>
          <w:sz w:val="20"/>
          <w:szCs w:val="20"/>
        </w:rPr>
        <w:t>тайинарун;</w:t>
      </w:r>
    </w:p>
    <w:p w:rsidR="00740995" w:rsidRPr="00740995" w:rsidRDefault="00740995" w:rsidP="00611D53">
      <w:pPr>
        <w:numPr>
          <w:ilvl w:val="0"/>
          <w:numId w:val="259"/>
        </w:numPr>
        <w:tabs>
          <w:tab w:val="left" w:pos="739"/>
        </w:tabs>
        <w:spacing w:line="360" w:lineRule="auto"/>
        <w:ind w:right="1025"/>
        <w:jc w:val="both"/>
        <w:rPr>
          <w:sz w:val="20"/>
          <w:szCs w:val="20"/>
        </w:rPr>
      </w:pPr>
      <w:r w:rsidRPr="00740995">
        <w:rPr>
          <w:sz w:val="20"/>
          <w:szCs w:val="20"/>
        </w:rPr>
        <w:t>муаллимдин</w:t>
      </w:r>
      <w:r w:rsidRPr="00740995">
        <w:rPr>
          <w:spacing w:val="1"/>
          <w:sz w:val="20"/>
          <w:szCs w:val="20"/>
        </w:rPr>
        <w:t xml:space="preserve"> </w:t>
      </w:r>
      <w:r w:rsidRPr="00740995">
        <w:rPr>
          <w:sz w:val="20"/>
          <w:szCs w:val="20"/>
        </w:rPr>
        <w:t>куьмекдалди</w:t>
      </w:r>
      <w:r w:rsidRPr="00740995">
        <w:rPr>
          <w:spacing w:val="1"/>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паяр</w:t>
      </w:r>
      <w:r w:rsidRPr="00740995">
        <w:rPr>
          <w:spacing w:val="1"/>
          <w:sz w:val="20"/>
          <w:szCs w:val="20"/>
        </w:rPr>
        <w:t xml:space="preserve"> </w:t>
      </w:r>
      <w:r w:rsidRPr="00740995">
        <w:rPr>
          <w:sz w:val="20"/>
          <w:szCs w:val="20"/>
        </w:rPr>
        <w:t>тайинардайла</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абурун</w:t>
      </w:r>
      <w:r w:rsidRPr="00740995">
        <w:rPr>
          <w:spacing w:val="1"/>
          <w:sz w:val="20"/>
          <w:szCs w:val="20"/>
        </w:rPr>
        <w:t xml:space="preserve"> </w:t>
      </w:r>
      <w:r w:rsidRPr="00740995">
        <w:rPr>
          <w:sz w:val="20"/>
          <w:szCs w:val="20"/>
        </w:rPr>
        <w:t>грамматикадиз</w:t>
      </w:r>
      <w:r w:rsidRPr="00740995">
        <w:rPr>
          <w:spacing w:val="1"/>
          <w:sz w:val="20"/>
          <w:szCs w:val="20"/>
        </w:rPr>
        <w:t xml:space="preserve"> </w:t>
      </w:r>
      <w:r w:rsidRPr="00740995">
        <w:rPr>
          <w:sz w:val="20"/>
          <w:szCs w:val="20"/>
        </w:rPr>
        <w:t>талукь</w:t>
      </w:r>
      <w:r w:rsidRPr="00740995">
        <w:rPr>
          <w:spacing w:val="1"/>
          <w:sz w:val="20"/>
          <w:szCs w:val="20"/>
        </w:rPr>
        <w:t xml:space="preserve"> </w:t>
      </w:r>
      <w:r w:rsidRPr="00740995">
        <w:rPr>
          <w:sz w:val="20"/>
          <w:szCs w:val="20"/>
        </w:rPr>
        <w:t>лишанар</w:t>
      </w:r>
      <w:r w:rsidRPr="00740995">
        <w:rPr>
          <w:spacing w:val="1"/>
          <w:sz w:val="20"/>
          <w:szCs w:val="20"/>
        </w:rPr>
        <w:t xml:space="preserve"> </w:t>
      </w:r>
      <w:r w:rsidRPr="00740995">
        <w:rPr>
          <w:sz w:val="20"/>
          <w:szCs w:val="20"/>
        </w:rPr>
        <w:t>разбор</w:t>
      </w:r>
      <w:r w:rsidRPr="00740995">
        <w:rPr>
          <w:spacing w:val="1"/>
          <w:sz w:val="20"/>
          <w:szCs w:val="20"/>
        </w:rPr>
        <w:t xml:space="preserve"> </w:t>
      </w:r>
      <w:r w:rsidRPr="00740995">
        <w:rPr>
          <w:sz w:val="20"/>
          <w:szCs w:val="20"/>
        </w:rPr>
        <w:t>ийидайла,</w:t>
      </w:r>
      <w:r w:rsidRPr="00740995">
        <w:rPr>
          <w:spacing w:val="1"/>
          <w:sz w:val="20"/>
          <w:szCs w:val="20"/>
        </w:rPr>
        <w:t xml:space="preserve"> </w:t>
      </w:r>
      <w:r w:rsidRPr="00740995">
        <w:rPr>
          <w:sz w:val="20"/>
          <w:szCs w:val="20"/>
        </w:rPr>
        <w:t>чин</w:t>
      </w:r>
      <w:r w:rsidRPr="00740995">
        <w:rPr>
          <w:spacing w:val="1"/>
          <w:sz w:val="20"/>
          <w:szCs w:val="20"/>
        </w:rPr>
        <w:t xml:space="preserve"> </w:t>
      </w:r>
      <w:r w:rsidRPr="00740995">
        <w:rPr>
          <w:sz w:val="20"/>
          <w:szCs w:val="20"/>
        </w:rPr>
        <w:t>къачуна</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диктовкадалди</w:t>
      </w:r>
      <w:r w:rsidRPr="00740995">
        <w:rPr>
          <w:spacing w:val="-5"/>
          <w:sz w:val="20"/>
          <w:szCs w:val="20"/>
        </w:rPr>
        <w:t xml:space="preserve"> </w:t>
      </w:r>
      <w:r w:rsidRPr="00740995">
        <w:rPr>
          <w:sz w:val="20"/>
          <w:szCs w:val="20"/>
        </w:rPr>
        <w:t>кхьидайла,</w:t>
      </w:r>
      <w:r w:rsidRPr="00740995">
        <w:rPr>
          <w:spacing w:val="-3"/>
          <w:sz w:val="20"/>
          <w:szCs w:val="20"/>
        </w:rPr>
        <w:t xml:space="preserve"> </w:t>
      </w:r>
      <w:r w:rsidRPr="00740995">
        <w:rPr>
          <w:sz w:val="20"/>
          <w:szCs w:val="20"/>
        </w:rPr>
        <w:t>жуван</w:t>
      </w:r>
      <w:r w:rsidRPr="00740995">
        <w:rPr>
          <w:spacing w:val="-2"/>
          <w:sz w:val="20"/>
          <w:szCs w:val="20"/>
        </w:rPr>
        <w:t xml:space="preserve"> </w:t>
      </w:r>
      <w:r w:rsidRPr="00740995">
        <w:rPr>
          <w:sz w:val="20"/>
          <w:szCs w:val="20"/>
        </w:rPr>
        <w:t>учебный</w:t>
      </w:r>
      <w:r w:rsidRPr="00740995">
        <w:rPr>
          <w:spacing w:val="-1"/>
          <w:sz w:val="20"/>
          <w:szCs w:val="20"/>
        </w:rPr>
        <w:t xml:space="preserve"> </w:t>
      </w:r>
      <w:r w:rsidRPr="00740995">
        <w:rPr>
          <w:sz w:val="20"/>
          <w:szCs w:val="20"/>
        </w:rPr>
        <w:t>гьерекатар</w:t>
      </w:r>
      <w:r w:rsidRPr="00740995">
        <w:rPr>
          <w:spacing w:val="-4"/>
          <w:sz w:val="20"/>
          <w:szCs w:val="20"/>
        </w:rPr>
        <w:t xml:space="preserve"> </w:t>
      </w:r>
      <w:r w:rsidRPr="00740995">
        <w:rPr>
          <w:sz w:val="20"/>
          <w:szCs w:val="20"/>
        </w:rPr>
        <w:t>корректировать</w:t>
      </w:r>
      <w:r w:rsidRPr="00740995">
        <w:rPr>
          <w:spacing w:val="-4"/>
          <w:sz w:val="20"/>
          <w:szCs w:val="20"/>
        </w:rPr>
        <w:t xml:space="preserve"> </w:t>
      </w:r>
      <w:r w:rsidRPr="00740995">
        <w:rPr>
          <w:sz w:val="20"/>
          <w:szCs w:val="20"/>
        </w:rPr>
        <w:t>авун.</w:t>
      </w:r>
    </w:p>
    <w:p w:rsidR="00740995" w:rsidRPr="00740995" w:rsidRDefault="00740995" w:rsidP="00740995">
      <w:pPr>
        <w:jc w:val="both"/>
        <w:rPr>
          <w:i/>
          <w:sz w:val="20"/>
          <w:szCs w:val="20"/>
        </w:rPr>
      </w:pPr>
      <w:r w:rsidRPr="00740995">
        <w:rPr>
          <w:i/>
          <w:sz w:val="20"/>
          <w:szCs w:val="20"/>
        </w:rPr>
        <w:t>Санал</w:t>
      </w:r>
      <w:r w:rsidRPr="00740995">
        <w:rPr>
          <w:i/>
          <w:spacing w:val="-2"/>
          <w:sz w:val="20"/>
          <w:szCs w:val="20"/>
        </w:rPr>
        <w:t xml:space="preserve"> </w:t>
      </w:r>
      <w:r w:rsidRPr="00740995">
        <w:rPr>
          <w:i/>
          <w:sz w:val="20"/>
          <w:szCs w:val="20"/>
        </w:rPr>
        <w:t>кIвалахун:</w:t>
      </w:r>
    </w:p>
    <w:p w:rsidR="00740995" w:rsidRPr="00740995" w:rsidRDefault="00740995" w:rsidP="00740995">
      <w:pPr>
        <w:spacing w:before="155" w:line="360" w:lineRule="auto"/>
        <w:ind w:right="1023"/>
        <w:jc w:val="both"/>
        <w:rPr>
          <w:sz w:val="20"/>
          <w:szCs w:val="20"/>
        </w:rPr>
      </w:pPr>
      <w:r w:rsidRPr="00740995">
        <w:rPr>
          <w:b/>
          <w:i/>
          <w:sz w:val="20"/>
          <w:szCs w:val="20"/>
        </w:rPr>
        <w:t>–</w:t>
      </w:r>
      <w:r w:rsidRPr="00740995">
        <w:rPr>
          <w:b/>
          <w:i/>
          <w:spacing w:val="1"/>
          <w:sz w:val="20"/>
          <w:szCs w:val="20"/>
        </w:rPr>
        <w:t xml:space="preserve"> </w:t>
      </w:r>
      <w:r w:rsidRPr="00740995">
        <w:rPr>
          <w:sz w:val="20"/>
          <w:szCs w:val="20"/>
        </w:rPr>
        <w:t>теклифнавай</w:t>
      </w:r>
      <w:r w:rsidRPr="00740995">
        <w:rPr>
          <w:spacing w:val="1"/>
          <w:sz w:val="20"/>
          <w:szCs w:val="20"/>
        </w:rPr>
        <w:t xml:space="preserve"> </w:t>
      </w:r>
      <w:r w:rsidRPr="00740995">
        <w:rPr>
          <w:sz w:val="20"/>
          <w:szCs w:val="20"/>
        </w:rPr>
        <w:t>чешнейрикай</w:t>
      </w:r>
      <w:r w:rsidRPr="00740995">
        <w:rPr>
          <w:spacing w:val="1"/>
          <w:sz w:val="20"/>
          <w:szCs w:val="20"/>
        </w:rPr>
        <w:t xml:space="preserve"> </w:t>
      </w:r>
      <w:r w:rsidRPr="00740995">
        <w:rPr>
          <w:sz w:val="20"/>
          <w:szCs w:val="20"/>
        </w:rPr>
        <w:t>даях</w:t>
      </w:r>
      <w:r w:rsidRPr="00740995">
        <w:rPr>
          <w:spacing w:val="1"/>
          <w:sz w:val="20"/>
          <w:szCs w:val="20"/>
        </w:rPr>
        <w:t xml:space="preserve"> </w:t>
      </w:r>
      <w:r w:rsidRPr="00740995">
        <w:rPr>
          <w:sz w:val="20"/>
          <w:szCs w:val="20"/>
        </w:rPr>
        <w:t>кьуна</w:t>
      </w:r>
      <w:r w:rsidRPr="00740995">
        <w:rPr>
          <w:spacing w:val="1"/>
          <w:sz w:val="20"/>
          <w:szCs w:val="20"/>
        </w:rPr>
        <w:t xml:space="preserve"> </w:t>
      </w:r>
      <w:r w:rsidRPr="00740995">
        <w:rPr>
          <w:sz w:val="20"/>
          <w:szCs w:val="20"/>
        </w:rPr>
        <w:t>проектдин</w:t>
      </w:r>
      <w:r w:rsidRPr="00740995">
        <w:rPr>
          <w:spacing w:val="1"/>
          <w:sz w:val="20"/>
          <w:szCs w:val="20"/>
        </w:rPr>
        <w:t xml:space="preserve"> </w:t>
      </w:r>
      <w:r w:rsidRPr="00740995">
        <w:rPr>
          <w:sz w:val="20"/>
          <w:szCs w:val="20"/>
        </w:rPr>
        <w:t>тапшуругъар</w:t>
      </w:r>
      <w:r w:rsidRPr="00740995">
        <w:rPr>
          <w:spacing w:val="1"/>
          <w:sz w:val="20"/>
          <w:szCs w:val="20"/>
        </w:rPr>
        <w:t xml:space="preserve"> </w:t>
      </w:r>
      <w:r w:rsidRPr="00740995">
        <w:rPr>
          <w:sz w:val="20"/>
          <w:szCs w:val="20"/>
        </w:rPr>
        <w:t>санал</w:t>
      </w:r>
      <w:r w:rsidRPr="00740995">
        <w:rPr>
          <w:spacing w:val="1"/>
          <w:sz w:val="20"/>
          <w:szCs w:val="20"/>
        </w:rPr>
        <w:t xml:space="preserve"> </w:t>
      </w:r>
      <w:r w:rsidRPr="00740995">
        <w:rPr>
          <w:sz w:val="20"/>
          <w:szCs w:val="20"/>
        </w:rPr>
        <w:t>тамамарун;</w:t>
      </w:r>
    </w:p>
    <w:p w:rsidR="00740995" w:rsidRPr="00740995" w:rsidRDefault="00740995" w:rsidP="00740995">
      <w:pPr>
        <w:spacing w:line="360" w:lineRule="auto"/>
        <w:jc w:val="both"/>
        <w:rPr>
          <w:sz w:val="20"/>
          <w:szCs w:val="20"/>
        </w:rPr>
        <w:sectPr w:rsidR="00740995" w:rsidRPr="00740995">
          <w:pgSz w:w="11910" w:h="16840"/>
          <w:pgMar w:top="1040" w:right="680" w:bottom="1240" w:left="560" w:header="0" w:footer="978" w:gutter="0"/>
          <w:cols w:space="720"/>
        </w:sectPr>
      </w:pPr>
    </w:p>
    <w:p w:rsidR="00740995" w:rsidRPr="00740995" w:rsidRDefault="00740995" w:rsidP="00611D53">
      <w:pPr>
        <w:numPr>
          <w:ilvl w:val="0"/>
          <w:numId w:val="258"/>
        </w:numPr>
        <w:tabs>
          <w:tab w:val="left" w:pos="528"/>
        </w:tabs>
        <w:spacing w:before="67" w:line="362" w:lineRule="auto"/>
        <w:ind w:right="1020"/>
        <w:jc w:val="both"/>
        <w:rPr>
          <w:sz w:val="20"/>
          <w:szCs w:val="20"/>
        </w:rPr>
      </w:pPr>
      <w:r w:rsidRPr="00740995">
        <w:rPr>
          <w:sz w:val="20"/>
          <w:szCs w:val="20"/>
        </w:rPr>
        <w:lastRenderedPageBreak/>
        <w:t>кIвалах санал тамамардайла, вирида санал веревирд авун, санал меслятдал</w:t>
      </w:r>
      <w:r w:rsidRPr="00740995">
        <w:rPr>
          <w:spacing w:val="1"/>
          <w:sz w:val="20"/>
          <w:szCs w:val="20"/>
        </w:rPr>
        <w:t xml:space="preserve"> </w:t>
      </w:r>
      <w:r w:rsidRPr="00740995">
        <w:rPr>
          <w:sz w:val="20"/>
          <w:szCs w:val="20"/>
        </w:rPr>
        <w:t>атун;</w:t>
      </w:r>
    </w:p>
    <w:p w:rsidR="00740995" w:rsidRPr="00740995" w:rsidRDefault="00740995" w:rsidP="00611D53">
      <w:pPr>
        <w:numPr>
          <w:ilvl w:val="0"/>
          <w:numId w:val="258"/>
        </w:numPr>
        <w:tabs>
          <w:tab w:val="left" w:pos="751"/>
        </w:tabs>
        <w:spacing w:line="360" w:lineRule="auto"/>
        <w:ind w:right="1020"/>
        <w:jc w:val="both"/>
        <w:rPr>
          <w:sz w:val="20"/>
          <w:szCs w:val="20"/>
        </w:rPr>
      </w:pPr>
      <w:r w:rsidRPr="00740995">
        <w:rPr>
          <w:sz w:val="20"/>
          <w:szCs w:val="20"/>
        </w:rPr>
        <w:t>жуьреба-жуьре</w:t>
      </w:r>
      <w:r w:rsidRPr="00740995">
        <w:rPr>
          <w:spacing w:val="1"/>
          <w:sz w:val="20"/>
          <w:szCs w:val="20"/>
        </w:rPr>
        <w:t xml:space="preserve"> </w:t>
      </w:r>
      <w:r w:rsidRPr="00740995">
        <w:rPr>
          <w:sz w:val="20"/>
          <w:szCs w:val="20"/>
        </w:rPr>
        <w:t>кIвалахар</w:t>
      </w:r>
      <w:r w:rsidRPr="00740995">
        <w:rPr>
          <w:spacing w:val="1"/>
          <w:sz w:val="20"/>
          <w:szCs w:val="20"/>
        </w:rPr>
        <w:t xml:space="preserve"> </w:t>
      </w:r>
      <w:r w:rsidRPr="00740995">
        <w:rPr>
          <w:sz w:val="20"/>
          <w:szCs w:val="20"/>
        </w:rPr>
        <w:t>тамамариз</w:t>
      </w:r>
      <w:r w:rsidRPr="00740995">
        <w:rPr>
          <w:spacing w:val="1"/>
          <w:sz w:val="20"/>
          <w:szCs w:val="20"/>
        </w:rPr>
        <w:t xml:space="preserve"> </w:t>
      </w:r>
      <w:r w:rsidRPr="00740995">
        <w:rPr>
          <w:sz w:val="20"/>
          <w:szCs w:val="20"/>
        </w:rPr>
        <w:t>гьазур</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регьбервилин,</w:t>
      </w:r>
      <w:r w:rsidRPr="00740995">
        <w:rPr>
          <w:spacing w:val="1"/>
          <w:sz w:val="20"/>
          <w:szCs w:val="20"/>
        </w:rPr>
        <w:t xml:space="preserve"> </w:t>
      </w:r>
      <w:r w:rsidRPr="00740995">
        <w:rPr>
          <w:sz w:val="20"/>
          <w:szCs w:val="20"/>
        </w:rPr>
        <w:t>табийвилин,</w:t>
      </w:r>
      <w:r w:rsidRPr="00740995">
        <w:rPr>
          <w:spacing w:val="1"/>
          <w:sz w:val="20"/>
          <w:szCs w:val="20"/>
        </w:rPr>
        <w:t xml:space="preserve"> </w:t>
      </w:r>
      <w:r w:rsidRPr="00740995">
        <w:rPr>
          <w:sz w:val="20"/>
          <w:szCs w:val="20"/>
        </w:rPr>
        <w:t>масадалай</w:t>
      </w:r>
      <w:r w:rsidRPr="00740995">
        <w:rPr>
          <w:spacing w:val="1"/>
          <w:sz w:val="20"/>
          <w:szCs w:val="20"/>
        </w:rPr>
        <w:t xml:space="preserve"> </w:t>
      </w:r>
      <w:r w:rsidRPr="00740995">
        <w:rPr>
          <w:sz w:val="20"/>
          <w:szCs w:val="20"/>
        </w:rPr>
        <w:t>аслу</w:t>
      </w:r>
      <w:r w:rsidRPr="00740995">
        <w:rPr>
          <w:spacing w:val="1"/>
          <w:sz w:val="20"/>
          <w:szCs w:val="20"/>
        </w:rPr>
        <w:t xml:space="preserve"> </w:t>
      </w:r>
      <w:r w:rsidRPr="00740995">
        <w:rPr>
          <w:sz w:val="20"/>
          <w:szCs w:val="20"/>
        </w:rPr>
        <w:t>тушир,</w:t>
      </w:r>
      <w:r w:rsidRPr="00740995">
        <w:rPr>
          <w:spacing w:val="1"/>
          <w:sz w:val="20"/>
          <w:szCs w:val="20"/>
        </w:rPr>
        <w:t xml:space="preserve"> </w:t>
      </w:r>
      <w:r w:rsidRPr="00740995">
        <w:rPr>
          <w:sz w:val="20"/>
          <w:szCs w:val="20"/>
        </w:rPr>
        <w:t>тешкиллувилин</w:t>
      </w:r>
      <w:r w:rsidRPr="00740995">
        <w:rPr>
          <w:spacing w:val="1"/>
          <w:sz w:val="20"/>
          <w:szCs w:val="20"/>
        </w:rPr>
        <w:t xml:space="preserve"> </w:t>
      </w:r>
      <w:r w:rsidRPr="00740995">
        <w:rPr>
          <w:sz w:val="20"/>
          <w:szCs w:val="20"/>
        </w:rPr>
        <w:t>алакьунрин</w:t>
      </w:r>
      <w:r w:rsidRPr="00740995">
        <w:rPr>
          <w:spacing w:val="1"/>
          <w:sz w:val="20"/>
          <w:szCs w:val="20"/>
        </w:rPr>
        <w:t xml:space="preserve"> </w:t>
      </w:r>
      <w:r w:rsidRPr="00740995">
        <w:rPr>
          <w:sz w:val="20"/>
          <w:szCs w:val="20"/>
        </w:rPr>
        <w:t>умуми</w:t>
      </w:r>
      <w:r w:rsidRPr="00740995">
        <w:rPr>
          <w:spacing w:val="1"/>
          <w:sz w:val="20"/>
          <w:szCs w:val="20"/>
        </w:rPr>
        <w:t xml:space="preserve"> </w:t>
      </w:r>
      <w:r w:rsidRPr="00740995">
        <w:rPr>
          <w:sz w:val="20"/>
          <w:szCs w:val="20"/>
        </w:rPr>
        <w:t>агалкьунар къалурун.</w:t>
      </w:r>
    </w:p>
    <w:p w:rsidR="00740995" w:rsidRPr="00740995" w:rsidRDefault="00740995" w:rsidP="00740995">
      <w:pPr>
        <w:spacing w:before="1"/>
        <w:jc w:val="both"/>
        <w:outlineLvl w:val="0"/>
        <w:rPr>
          <w:b/>
          <w:bCs/>
          <w:sz w:val="20"/>
          <w:szCs w:val="20"/>
        </w:rPr>
      </w:pPr>
      <w:r w:rsidRPr="00740995">
        <w:rPr>
          <w:b/>
          <w:bCs/>
          <w:sz w:val="20"/>
          <w:szCs w:val="20"/>
        </w:rPr>
        <w:t>4</w:t>
      </w:r>
      <w:r w:rsidRPr="00740995">
        <w:rPr>
          <w:b/>
          <w:bCs/>
          <w:spacing w:val="-1"/>
          <w:sz w:val="20"/>
          <w:szCs w:val="20"/>
        </w:rPr>
        <w:t xml:space="preserve"> </w:t>
      </w:r>
      <w:r w:rsidRPr="00740995">
        <w:rPr>
          <w:b/>
          <w:bCs/>
          <w:sz w:val="20"/>
          <w:szCs w:val="20"/>
        </w:rPr>
        <w:t>– КЛАСС</w:t>
      </w:r>
    </w:p>
    <w:p w:rsidR="00740995" w:rsidRPr="00740995" w:rsidRDefault="00740995" w:rsidP="00740995">
      <w:pPr>
        <w:spacing w:before="155"/>
        <w:jc w:val="both"/>
        <w:rPr>
          <w:i/>
          <w:sz w:val="20"/>
          <w:szCs w:val="20"/>
        </w:rPr>
      </w:pPr>
      <w:r w:rsidRPr="00740995">
        <w:rPr>
          <w:i/>
          <w:sz w:val="20"/>
          <w:szCs w:val="20"/>
        </w:rPr>
        <w:t>ЧIалакай</w:t>
      </w:r>
      <w:r w:rsidRPr="00740995">
        <w:rPr>
          <w:i/>
          <w:spacing w:val="-1"/>
          <w:sz w:val="20"/>
          <w:szCs w:val="20"/>
        </w:rPr>
        <w:t xml:space="preserve"> </w:t>
      </w:r>
      <w:r w:rsidRPr="00740995">
        <w:rPr>
          <w:i/>
          <w:sz w:val="20"/>
          <w:szCs w:val="20"/>
        </w:rPr>
        <w:t>умуми</w:t>
      </w:r>
      <w:r w:rsidRPr="00740995">
        <w:rPr>
          <w:i/>
          <w:spacing w:val="-3"/>
          <w:sz w:val="20"/>
          <w:szCs w:val="20"/>
        </w:rPr>
        <w:t xml:space="preserve"> </w:t>
      </w:r>
      <w:r w:rsidRPr="00740995">
        <w:rPr>
          <w:i/>
          <w:sz w:val="20"/>
          <w:szCs w:val="20"/>
        </w:rPr>
        <w:t>малуматар.</w:t>
      </w:r>
    </w:p>
    <w:p w:rsidR="00740995" w:rsidRPr="00740995" w:rsidRDefault="00740995" w:rsidP="00740995">
      <w:pPr>
        <w:spacing w:before="161" w:line="360" w:lineRule="auto"/>
        <w:ind w:right="1015"/>
        <w:jc w:val="both"/>
        <w:rPr>
          <w:sz w:val="20"/>
          <w:szCs w:val="20"/>
        </w:rPr>
      </w:pPr>
      <w:r w:rsidRPr="00740995">
        <w:rPr>
          <w:sz w:val="20"/>
          <w:szCs w:val="20"/>
        </w:rPr>
        <w:t>Рахунар,</w:t>
      </w:r>
      <w:r w:rsidRPr="00740995">
        <w:rPr>
          <w:spacing w:val="1"/>
          <w:sz w:val="20"/>
          <w:szCs w:val="20"/>
        </w:rPr>
        <w:t xml:space="preserve"> </w:t>
      </w:r>
      <w:r w:rsidRPr="00740995">
        <w:rPr>
          <w:sz w:val="20"/>
          <w:szCs w:val="20"/>
        </w:rPr>
        <w:t>уьмуьрда</w:t>
      </w:r>
      <w:r w:rsidRPr="00740995">
        <w:rPr>
          <w:spacing w:val="1"/>
          <w:sz w:val="20"/>
          <w:szCs w:val="20"/>
        </w:rPr>
        <w:t xml:space="preserve"> </w:t>
      </w:r>
      <w:r w:rsidRPr="00740995">
        <w:rPr>
          <w:sz w:val="20"/>
          <w:szCs w:val="20"/>
        </w:rPr>
        <w:t>абурун</w:t>
      </w:r>
      <w:r w:rsidRPr="00740995">
        <w:rPr>
          <w:spacing w:val="1"/>
          <w:sz w:val="20"/>
          <w:szCs w:val="20"/>
        </w:rPr>
        <w:t xml:space="preserve"> </w:t>
      </w:r>
      <w:r w:rsidRPr="00740995">
        <w:rPr>
          <w:sz w:val="20"/>
          <w:szCs w:val="20"/>
        </w:rPr>
        <w:t>метлеб.</w:t>
      </w:r>
      <w:r w:rsidRPr="00740995">
        <w:rPr>
          <w:spacing w:val="1"/>
          <w:sz w:val="20"/>
          <w:szCs w:val="20"/>
        </w:rPr>
        <w:t xml:space="preserve"> </w:t>
      </w:r>
      <w:r w:rsidRPr="00740995">
        <w:rPr>
          <w:sz w:val="20"/>
          <w:szCs w:val="20"/>
        </w:rPr>
        <w:t>ЧIал</w:t>
      </w:r>
      <w:r w:rsidRPr="00740995">
        <w:rPr>
          <w:spacing w:val="1"/>
          <w:sz w:val="20"/>
          <w:szCs w:val="20"/>
        </w:rPr>
        <w:t xml:space="preserve"> </w:t>
      </w:r>
      <w:r w:rsidRPr="00740995">
        <w:rPr>
          <w:sz w:val="20"/>
          <w:szCs w:val="20"/>
        </w:rPr>
        <w:t>чирунин</w:t>
      </w:r>
      <w:r w:rsidRPr="00740995">
        <w:rPr>
          <w:spacing w:val="1"/>
          <w:sz w:val="20"/>
          <w:szCs w:val="20"/>
        </w:rPr>
        <w:t xml:space="preserve"> </w:t>
      </w:r>
      <w:r w:rsidRPr="00740995">
        <w:rPr>
          <w:sz w:val="20"/>
          <w:szCs w:val="20"/>
        </w:rPr>
        <w:t>жуьреба-жуьре</w:t>
      </w:r>
      <w:r w:rsidRPr="00740995">
        <w:rPr>
          <w:spacing w:val="1"/>
          <w:sz w:val="20"/>
          <w:szCs w:val="20"/>
        </w:rPr>
        <w:t xml:space="preserve"> </w:t>
      </w:r>
      <w:r w:rsidRPr="00740995">
        <w:rPr>
          <w:sz w:val="20"/>
          <w:szCs w:val="20"/>
        </w:rPr>
        <w:t>къайдаяр:</w:t>
      </w:r>
      <w:r w:rsidRPr="00740995">
        <w:rPr>
          <w:spacing w:val="1"/>
          <w:sz w:val="20"/>
          <w:szCs w:val="20"/>
        </w:rPr>
        <w:t xml:space="preserve"> </w:t>
      </w:r>
      <w:r w:rsidRPr="00740995">
        <w:rPr>
          <w:sz w:val="20"/>
          <w:szCs w:val="20"/>
        </w:rPr>
        <w:t>гуьзетунин,</w:t>
      </w:r>
      <w:r w:rsidRPr="00740995">
        <w:rPr>
          <w:spacing w:val="1"/>
          <w:sz w:val="20"/>
          <w:szCs w:val="20"/>
        </w:rPr>
        <w:t xml:space="preserve"> </w:t>
      </w:r>
      <w:r w:rsidRPr="00740995">
        <w:rPr>
          <w:sz w:val="20"/>
          <w:szCs w:val="20"/>
        </w:rPr>
        <w:t>анализ,</w:t>
      </w:r>
      <w:r w:rsidRPr="00740995">
        <w:rPr>
          <w:spacing w:val="1"/>
          <w:sz w:val="20"/>
          <w:szCs w:val="20"/>
        </w:rPr>
        <w:t xml:space="preserve"> </w:t>
      </w:r>
      <w:r w:rsidRPr="00740995">
        <w:rPr>
          <w:sz w:val="20"/>
          <w:szCs w:val="20"/>
        </w:rPr>
        <w:t>лингвистикадин</w:t>
      </w:r>
      <w:r w:rsidRPr="00740995">
        <w:rPr>
          <w:spacing w:val="1"/>
          <w:sz w:val="20"/>
          <w:szCs w:val="20"/>
        </w:rPr>
        <w:t xml:space="preserve"> </w:t>
      </w:r>
      <w:r w:rsidRPr="00740995">
        <w:rPr>
          <w:sz w:val="20"/>
          <w:szCs w:val="20"/>
        </w:rPr>
        <w:t>эксперимент,</w:t>
      </w:r>
      <w:r w:rsidRPr="00740995">
        <w:rPr>
          <w:spacing w:val="1"/>
          <w:sz w:val="20"/>
          <w:szCs w:val="20"/>
        </w:rPr>
        <w:t xml:space="preserve"> </w:t>
      </w:r>
      <w:r w:rsidRPr="00740995">
        <w:rPr>
          <w:sz w:val="20"/>
          <w:szCs w:val="20"/>
        </w:rPr>
        <w:t>куьруь</w:t>
      </w:r>
      <w:r w:rsidRPr="00740995">
        <w:rPr>
          <w:spacing w:val="1"/>
          <w:sz w:val="20"/>
          <w:szCs w:val="20"/>
        </w:rPr>
        <w:t xml:space="preserve"> </w:t>
      </w:r>
      <w:r w:rsidRPr="00740995">
        <w:rPr>
          <w:sz w:val="20"/>
          <w:szCs w:val="20"/>
        </w:rPr>
        <w:t>ахтармишунар (мини-исследование),</w:t>
      </w:r>
      <w:r w:rsidRPr="00740995">
        <w:rPr>
          <w:spacing w:val="-1"/>
          <w:sz w:val="20"/>
          <w:szCs w:val="20"/>
        </w:rPr>
        <w:t xml:space="preserve"> </w:t>
      </w:r>
      <w:r w:rsidRPr="00740995">
        <w:rPr>
          <w:sz w:val="20"/>
          <w:szCs w:val="20"/>
        </w:rPr>
        <w:t>проект.</w:t>
      </w:r>
    </w:p>
    <w:p w:rsidR="00740995" w:rsidRPr="00740995" w:rsidRDefault="00740995" w:rsidP="00740995">
      <w:pPr>
        <w:spacing w:before="1" w:line="360" w:lineRule="auto"/>
        <w:ind w:right="1048"/>
        <w:rPr>
          <w:sz w:val="20"/>
          <w:szCs w:val="20"/>
        </w:rPr>
      </w:pPr>
      <w:r w:rsidRPr="00740995">
        <w:rPr>
          <w:i/>
          <w:sz w:val="20"/>
          <w:szCs w:val="20"/>
        </w:rPr>
        <w:t xml:space="preserve">Тикрарун. </w:t>
      </w:r>
      <w:r w:rsidRPr="00740995">
        <w:rPr>
          <w:sz w:val="20"/>
          <w:szCs w:val="20"/>
        </w:rPr>
        <w:t>Алатай классра чирай материал тикрарун</w:t>
      </w:r>
      <w:r w:rsidRPr="00740995">
        <w:rPr>
          <w:b/>
          <w:sz w:val="20"/>
          <w:szCs w:val="20"/>
        </w:rPr>
        <w:t xml:space="preserve">. </w:t>
      </w:r>
      <w:r w:rsidRPr="00740995">
        <w:rPr>
          <w:sz w:val="20"/>
          <w:szCs w:val="20"/>
        </w:rPr>
        <w:t>Гаф, предложение, текст</w:t>
      </w:r>
      <w:r w:rsidRPr="00740995">
        <w:rPr>
          <w:spacing w:val="-67"/>
          <w:sz w:val="20"/>
          <w:szCs w:val="20"/>
        </w:rPr>
        <w:t xml:space="preserve"> </w:t>
      </w:r>
      <w:r w:rsidRPr="00740995">
        <w:rPr>
          <w:sz w:val="20"/>
          <w:szCs w:val="20"/>
        </w:rPr>
        <w:t>рахунрин уьлчмеяр я. Сесер ва гьарфар, абурун арада тафават. Ачух ва ачух</w:t>
      </w:r>
      <w:r w:rsidRPr="00740995">
        <w:rPr>
          <w:spacing w:val="1"/>
          <w:sz w:val="20"/>
          <w:szCs w:val="20"/>
        </w:rPr>
        <w:t xml:space="preserve"> </w:t>
      </w:r>
      <w:r w:rsidRPr="00740995">
        <w:rPr>
          <w:sz w:val="20"/>
          <w:szCs w:val="20"/>
        </w:rPr>
        <w:t>тушир сесер. Къуша сесер къвезвай гафар. ТуькIуьр хьанвай (составной)</w:t>
      </w:r>
      <w:r w:rsidRPr="00740995">
        <w:rPr>
          <w:spacing w:val="1"/>
          <w:sz w:val="20"/>
          <w:szCs w:val="20"/>
        </w:rPr>
        <w:t xml:space="preserve"> </w:t>
      </w:r>
      <w:r w:rsidRPr="00740995">
        <w:rPr>
          <w:sz w:val="20"/>
          <w:szCs w:val="20"/>
        </w:rPr>
        <w:t xml:space="preserve">гьарфар. Ачух ва ачух тушир сесерни гьарфар: </w:t>
      </w:r>
      <w:r w:rsidRPr="00740995">
        <w:rPr>
          <w:i/>
          <w:sz w:val="20"/>
          <w:szCs w:val="20"/>
        </w:rPr>
        <w:t xml:space="preserve">э, й, е, я, ю; о, ё, ь, ъ </w:t>
      </w:r>
      <w:r w:rsidRPr="00740995">
        <w:rPr>
          <w:sz w:val="20"/>
          <w:szCs w:val="20"/>
        </w:rPr>
        <w:t>гьарфар</w:t>
      </w:r>
      <w:r w:rsidRPr="00740995">
        <w:rPr>
          <w:spacing w:val="1"/>
          <w:sz w:val="20"/>
          <w:szCs w:val="20"/>
        </w:rPr>
        <w:t xml:space="preserve"> </w:t>
      </w:r>
      <w:r w:rsidRPr="00740995">
        <w:rPr>
          <w:sz w:val="20"/>
          <w:szCs w:val="20"/>
        </w:rPr>
        <w:t>ишлемишун.</w:t>
      </w:r>
      <w:r w:rsidRPr="00740995">
        <w:rPr>
          <w:spacing w:val="-3"/>
          <w:sz w:val="20"/>
          <w:szCs w:val="20"/>
        </w:rPr>
        <w:t xml:space="preserve"> </w:t>
      </w:r>
      <w:r w:rsidRPr="00740995">
        <w:rPr>
          <w:sz w:val="20"/>
          <w:szCs w:val="20"/>
        </w:rPr>
        <w:t>Гужлу</w:t>
      </w:r>
      <w:r w:rsidRPr="00740995">
        <w:rPr>
          <w:spacing w:val="-1"/>
          <w:sz w:val="20"/>
          <w:szCs w:val="20"/>
        </w:rPr>
        <w:t xml:space="preserve"> </w:t>
      </w:r>
      <w:r w:rsidRPr="00740995">
        <w:rPr>
          <w:sz w:val="20"/>
          <w:szCs w:val="20"/>
        </w:rPr>
        <w:t>ва</w:t>
      </w:r>
      <w:r w:rsidRPr="00740995">
        <w:rPr>
          <w:spacing w:val="-3"/>
          <w:sz w:val="20"/>
          <w:szCs w:val="20"/>
        </w:rPr>
        <w:t xml:space="preserve"> </w:t>
      </w:r>
      <w:r w:rsidRPr="00740995">
        <w:rPr>
          <w:sz w:val="20"/>
          <w:szCs w:val="20"/>
        </w:rPr>
        <w:t>зайиф</w:t>
      </w:r>
      <w:r w:rsidRPr="00740995">
        <w:rPr>
          <w:spacing w:val="-1"/>
          <w:sz w:val="20"/>
          <w:szCs w:val="20"/>
        </w:rPr>
        <w:t xml:space="preserve"> </w:t>
      </w:r>
      <w:r w:rsidRPr="00740995">
        <w:rPr>
          <w:sz w:val="20"/>
          <w:szCs w:val="20"/>
        </w:rPr>
        <w:t>сесер.</w:t>
      </w:r>
      <w:r w:rsidRPr="00740995">
        <w:rPr>
          <w:spacing w:val="-2"/>
          <w:sz w:val="20"/>
          <w:szCs w:val="20"/>
        </w:rPr>
        <w:t xml:space="preserve"> </w:t>
      </w:r>
      <w:r w:rsidRPr="00740995">
        <w:rPr>
          <w:sz w:val="20"/>
          <w:szCs w:val="20"/>
        </w:rPr>
        <w:t>Лабиал</w:t>
      </w:r>
      <w:r w:rsidRPr="00740995">
        <w:rPr>
          <w:spacing w:val="-3"/>
          <w:sz w:val="20"/>
          <w:szCs w:val="20"/>
        </w:rPr>
        <w:t xml:space="preserve"> </w:t>
      </w:r>
      <w:r w:rsidRPr="00740995">
        <w:rPr>
          <w:sz w:val="20"/>
          <w:szCs w:val="20"/>
        </w:rPr>
        <w:t>сесер,</w:t>
      </w:r>
      <w:r w:rsidRPr="00740995">
        <w:rPr>
          <w:spacing w:val="-2"/>
          <w:sz w:val="20"/>
          <w:szCs w:val="20"/>
        </w:rPr>
        <w:t xml:space="preserve"> </w:t>
      </w:r>
      <w:r w:rsidRPr="00740995">
        <w:rPr>
          <w:sz w:val="20"/>
          <w:szCs w:val="20"/>
        </w:rPr>
        <w:t>абур сивяй</w:t>
      </w:r>
      <w:r w:rsidRPr="00740995">
        <w:rPr>
          <w:spacing w:val="-1"/>
          <w:sz w:val="20"/>
          <w:szCs w:val="20"/>
        </w:rPr>
        <w:t xml:space="preserve"> </w:t>
      </w:r>
      <w:r w:rsidRPr="00740995">
        <w:rPr>
          <w:sz w:val="20"/>
          <w:szCs w:val="20"/>
        </w:rPr>
        <w:t>дуьз</w:t>
      </w:r>
      <w:r w:rsidRPr="00740995">
        <w:rPr>
          <w:spacing w:val="-2"/>
          <w:sz w:val="20"/>
          <w:szCs w:val="20"/>
        </w:rPr>
        <w:t xml:space="preserve"> </w:t>
      </w:r>
      <w:r w:rsidRPr="00740995">
        <w:rPr>
          <w:sz w:val="20"/>
          <w:szCs w:val="20"/>
        </w:rPr>
        <w:t>акъудун.</w:t>
      </w:r>
    </w:p>
    <w:p w:rsidR="00740995" w:rsidRPr="00740995" w:rsidRDefault="00740995" w:rsidP="00740995">
      <w:pPr>
        <w:spacing w:line="360" w:lineRule="auto"/>
        <w:ind w:right="1017"/>
        <w:jc w:val="both"/>
        <w:rPr>
          <w:sz w:val="20"/>
          <w:szCs w:val="20"/>
        </w:rPr>
      </w:pPr>
      <w:r w:rsidRPr="00740995">
        <w:rPr>
          <w:sz w:val="20"/>
          <w:szCs w:val="20"/>
        </w:rPr>
        <w:t>Предложенида гафарин арада алакъа (суалрин куьмекдалди) тайинарун</w:t>
      </w:r>
      <w:r w:rsidRPr="00740995">
        <w:rPr>
          <w:spacing w:val="1"/>
          <w:sz w:val="20"/>
          <w:szCs w:val="20"/>
        </w:rPr>
        <w:t xml:space="preserve"> </w:t>
      </w:r>
      <w:r w:rsidRPr="00740995">
        <w:rPr>
          <w:sz w:val="20"/>
          <w:szCs w:val="20"/>
        </w:rPr>
        <w:t>(хуралай).</w:t>
      </w:r>
      <w:r w:rsidRPr="00740995">
        <w:rPr>
          <w:spacing w:val="1"/>
          <w:sz w:val="20"/>
          <w:szCs w:val="20"/>
        </w:rPr>
        <w:t xml:space="preserve"> </w:t>
      </w:r>
      <w:r w:rsidRPr="00740995">
        <w:rPr>
          <w:sz w:val="20"/>
          <w:szCs w:val="20"/>
        </w:rPr>
        <w:t>Предложение</w:t>
      </w:r>
      <w:r w:rsidRPr="00740995">
        <w:rPr>
          <w:spacing w:val="1"/>
          <w:sz w:val="20"/>
          <w:szCs w:val="20"/>
        </w:rPr>
        <w:t xml:space="preserve"> </w:t>
      </w:r>
      <w:r w:rsidRPr="00740995">
        <w:rPr>
          <w:sz w:val="20"/>
          <w:szCs w:val="20"/>
        </w:rPr>
        <w:t>чIалан</w:t>
      </w:r>
      <w:r w:rsidRPr="00740995">
        <w:rPr>
          <w:spacing w:val="1"/>
          <w:sz w:val="20"/>
          <w:szCs w:val="20"/>
        </w:rPr>
        <w:t xml:space="preserve"> </w:t>
      </w:r>
      <w:r w:rsidRPr="00740995">
        <w:rPr>
          <w:sz w:val="20"/>
          <w:szCs w:val="20"/>
        </w:rPr>
        <w:t>уьлчме</w:t>
      </w:r>
      <w:r w:rsidRPr="00740995">
        <w:rPr>
          <w:spacing w:val="1"/>
          <w:sz w:val="20"/>
          <w:szCs w:val="20"/>
        </w:rPr>
        <w:t xml:space="preserve"> </w:t>
      </w:r>
      <w:r w:rsidRPr="00740995">
        <w:rPr>
          <w:sz w:val="20"/>
          <w:szCs w:val="20"/>
        </w:rPr>
        <w:t>я.</w:t>
      </w:r>
      <w:r w:rsidRPr="00740995">
        <w:rPr>
          <w:spacing w:val="1"/>
          <w:sz w:val="20"/>
          <w:szCs w:val="20"/>
        </w:rPr>
        <w:t xml:space="preserve"> </w:t>
      </w:r>
      <w:r w:rsidRPr="00740995">
        <w:rPr>
          <w:sz w:val="20"/>
          <w:szCs w:val="20"/>
        </w:rPr>
        <w:t>Предложенийрин</w:t>
      </w:r>
      <w:r w:rsidRPr="00740995">
        <w:rPr>
          <w:spacing w:val="1"/>
          <w:sz w:val="20"/>
          <w:szCs w:val="20"/>
        </w:rPr>
        <w:t xml:space="preserve"> </w:t>
      </w:r>
      <w:r w:rsidRPr="00740995">
        <w:rPr>
          <w:sz w:val="20"/>
          <w:szCs w:val="20"/>
        </w:rPr>
        <w:t>жуьреяр:</w:t>
      </w:r>
      <w:r w:rsidRPr="00740995">
        <w:rPr>
          <w:spacing w:val="1"/>
          <w:sz w:val="20"/>
          <w:szCs w:val="20"/>
        </w:rPr>
        <w:t xml:space="preserve"> </w:t>
      </w:r>
      <w:r w:rsidRPr="00740995">
        <w:rPr>
          <w:sz w:val="20"/>
          <w:szCs w:val="20"/>
        </w:rPr>
        <w:t>хабардин, суалдин, буйругъдин. Эвер гунин предложение. Предложенидин</w:t>
      </w:r>
      <w:r w:rsidRPr="00740995">
        <w:rPr>
          <w:spacing w:val="1"/>
          <w:sz w:val="20"/>
          <w:szCs w:val="20"/>
        </w:rPr>
        <w:t xml:space="preserve"> </w:t>
      </w:r>
      <w:r w:rsidRPr="00740995">
        <w:rPr>
          <w:sz w:val="20"/>
          <w:szCs w:val="20"/>
        </w:rPr>
        <w:t>кьилин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кьвед</w:t>
      </w:r>
      <w:r w:rsidRPr="00740995">
        <w:rPr>
          <w:spacing w:val="1"/>
          <w:sz w:val="20"/>
          <w:szCs w:val="20"/>
        </w:rPr>
        <w:t xml:space="preserve"> </w:t>
      </w:r>
      <w:r w:rsidRPr="00740995">
        <w:rPr>
          <w:sz w:val="20"/>
          <w:szCs w:val="20"/>
        </w:rPr>
        <w:t>лагьай</w:t>
      </w:r>
      <w:r w:rsidRPr="00740995">
        <w:rPr>
          <w:spacing w:val="1"/>
          <w:sz w:val="20"/>
          <w:szCs w:val="20"/>
        </w:rPr>
        <w:t xml:space="preserve"> </w:t>
      </w:r>
      <w:r w:rsidRPr="00740995">
        <w:rPr>
          <w:sz w:val="20"/>
          <w:szCs w:val="20"/>
        </w:rPr>
        <w:t>дережадин</w:t>
      </w:r>
      <w:r w:rsidRPr="00740995">
        <w:rPr>
          <w:spacing w:val="1"/>
          <w:sz w:val="20"/>
          <w:szCs w:val="20"/>
        </w:rPr>
        <w:t xml:space="preserve"> </w:t>
      </w:r>
      <w:r w:rsidRPr="00740995">
        <w:rPr>
          <w:sz w:val="20"/>
          <w:szCs w:val="20"/>
        </w:rPr>
        <w:t>членар.</w:t>
      </w:r>
      <w:r w:rsidRPr="00740995">
        <w:rPr>
          <w:spacing w:val="1"/>
          <w:sz w:val="20"/>
          <w:szCs w:val="20"/>
        </w:rPr>
        <w:t xml:space="preserve"> </w:t>
      </w:r>
      <w:r w:rsidRPr="00740995">
        <w:rPr>
          <w:sz w:val="20"/>
          <w:szCs w:val="20"/>
        </w:rPr>
        <w:t>Предложенийрин</w:t>
      </w:r>
      <w:r w:rsidRPr="00740995">
        <w:rPr>
          <w:spacing w:val="1"/>
          <w:sz w:val="20"/>
          <w:szCs w:val="20"/>
        </w:rPr>
        <w:t xml:space="preserve"> </w:t>
      </w:r>
      <w:r w:rsidRPr="00740995">
        <w:rPr>
          <w:sz w:val="20"/>
          <w:szCs w:val="20"/>
        </w:rPr>
        <w:t>эхирда</w:t>
      </w:r>
      <w:r w:rsidRPr="00740995">
        <w:rPr>
          <w:spacing w:val="1"/>
          <w:sz w:val="20"/>
          <w:szCs w:val="20"/>
        </w:rPr>
        <w:t xml:space="preserve"> </w:t>
      </w:r>
      <w:r w:rsidRPr="00740995">
        <w:rPr>
          <w:sz w:val="20"/>
          <w:szCs w:val="20"/>
        </w:rPr>
        <w:t>пунктуациядин лишанар. Предложенидин кьилин ва кьвед лагьай дережадин</w:t>
      </w:r>
      <w:r w:rsidRPr="00740995">
        <w:rPr>
          <w:spacing w:val="1"/>
          <w:sz w:val="20"/>
          <w:szCs w:val="20"/>
        </w:rPr>
        <w:t xml:space="preserve"> </w:t>
      </w:r>
      <w:r w:rsidRPr="00740995">
        <w:rPr>
          <w:sz w:val="20"/>
          <w:szCs w:val="20"/>
        </w:rPr>
        <w:t>членар.</w:t>
      </w:r>
      <w:r w:rsidRPr="00740995">
        <w:rPr>
          <w:spacing w:val="-2"/>
          <w:sz w:val="20"/>
          <w:szCs w:val="20"/>
        </w:rPr>
        <w:t xml:space="preserve"> </w:t>
      </w:r>
      <w:r w:rsidRPr="00740995">
        <w:rPr>
          <w:sz w:val="20"/>
          <w:szCs w:val="20"/>
        </w:rPr>
        <w:t>Предложенийрин</w:t>
      </w:r>
      <w:r w:rsidRPr="00740995">
        <w:rPr>
          <w:spacing w:val="-1"/>
          <w:sz w:val="20"/>
          <w:szCs w:val="20"/>
        </w:rPr>
        <w:t xml:space="preserve"> </w:t>
      </w:r>
      <w:r w:rsidRPr="00740995">
        <w:rPr>
          <w:sz w:val="20"/>
          <w:szCs w:val="20"/>
        </w:rPr>
        <w:t>эхирда</w:t>
      </w:r>
      <w:r w:rsidRPr="00740995">
        <w:rPr>
          <w:spacing w:val="-3"/>
          <w:sz w:val="20"/>
          <w:szCs w:val="20"/>
        </w:rPr>
        <w:t xml:space="preserve"> </w:t>
      </w:r>
      <w:r w:rsidRPr="00740995">
        <w:rPr>
          <w:sz w:val="20"/>
          <w:szCs w:val="20"/>
        </w:rPr>
        <w:t>пунктуациядин</w:t>
      </w:r>
      <w:r w:rsidRPr="00740995">
        <w:rPr>
          <w:spacing w:val="-1"/>
          <w:sz w:val="20"/>
          <w:szCs w:val="20"/>
        </w:rPr>
        <w:t xml:space="preserve"> </w:t>
      </w:r>
      <w:r w:rsidRPr="00740995">
        <w:rPr>
          <w:sz w:val="20"/>
          <w:szCs w:val="20"/>
        </w:rPr>
        <w:t>лишанар.</w:t>
      </w:r>
    </w:p>
    <w:p w:rsidR="00740995" w:rsidRPr="00740995" w:rsidRDefault="00740995" w:rsidP="00740995">
      <w:pPr>
        <w:spacing w:line="321" w:lineRule="exact"/>
        <w:jc w:val="both"/>
        <w:rPr>
          <w:sz w:val="20"/>
          <w:szCs w:val="20"/>
        </w:rPr>
      </w:pPr>
      <w:r w:rsidRPr="00740995">
        <w:rPr>
          <w:i/>
          <w:sz w:val="20"/>
          <w:szCs w:val="20"/>
        </w:rPr>
        <w:t>Предложение.</w:t>
      </w:r>
      <w:r w:rsidRPr="00740995">
        <w:rPr>
          <w:i/>
          <w:spacing w:val="-4"/>
          <w:sz w:val="20"/>
          <w:szCs w:val="20"/>
        </w:rPr>
        <w:t xml:space="preserve"> </w:t>
      </w:r>
      <w:r w:rsidRPr="00740995">
        <w:rPr>
          <w:sz w:val="20"/>
          <w:szCs w:val="20"/>
        </w:rPr>
        <w:t>Предложенидин кьилин членар:</w:t>
      </w:r>
      <w:r w:rsidRPr="00740995">
        <w:rPr>
          <w:spacing w:val="-2"/>
          <w:sz w:val="20"/>
          <w:szCs w:val="20"/>
        </w:rPr>
        <w:t xml:space="preserve"> </w:t>
      </w:r>
      <w:r w:rsidRPr="00740995">
        <w:rPr>
          <w:sz w:val="20"/>
          <w:szCs w:val="20"/>
        </w:rPr>
        <w:t>подлежащее</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сказуемое.</w:t>
      </w:r>
    </w:p>
    <w:p w:rsidR="00740995" w:rsidRPr="00740995" w:rsidRDefault="00740995" w:rsidP="00740995">
      <w:pPr>
        <w:spacing w:before="163"/>
        <w:jc w:val="both"/>
        <w:rPr>
          <w:sz w:val="20"/>
          <w:szCs w:val="20"/>
        </w:rPr>
      </w:pPr>
      <w:r w:rsidRPr="00740995">
        <w:rPr>
          <w:sz w:val="20"/>
          <w:szCs w:val="20"/>
        </w:rPr>
        <w:t>Предложенидин</w:t>
      </w:r>
      <w:r w:rsidRPr="00740995">
        <w:rPr>
          <w:spacing w:val="-4"/>
          <w:sz w:val="20"/>
          <w:szCs w:val="20"/>
        </w:rPr>
        <w:t xml:space="preserve"> </w:t>
      </w:r>
      <w:r w:rsidRPr="00740995">
        <w:rPr>
          <w:sz w:val="20"/>
          <w:szCs w:val="20"/>
        </w:rPr>
        <w:t>кьвед</w:t>
      </w:r>
      <w:r w:rsidRPr="00740995">
        <w:rPr>
          <w:spacing w:val="-2"/>
          <w:sz w:val="20"/>
          <w:szCs w:val="20"/>
        </w:rPr>
        <w:t xml:space="preserve"> </w:t>
      </w:r>
      <w:r w:rsidRPr="00740995">
        <w:rPr>
          <w:sz w:val="20"/>
          <w:szCs w:val="20"/>
        </w:rPr>
        <w:t>лагьай</w:t>
      </w:r>
      <w:r w:rsidRPr="00740995">
        <w:rPr>
          <w:spacing w:val="-7"/>
          <w:sz w:val="20"/>
          <w:szCs w:val="20"/>
        </w:rPr>
        <w:t xml:space="preserve"> </w:t>
      </w:r>
      <w:r w:rsidRPr="00740995">
        <w:rPr>
          <w:sz w:val="20"/>
          <w:szCs w:val="20"/>
        </w:rPr>
        <w:t>дережадин</w:t>
      </w:r>
      <w:r w:rsidRPr="00740995">
        <w:rPr>
          <w:spacing w:val="-3"/>
          <w:sz w:val="20"/>
          <w:szCs w:val="20"/>
        </w:rPr>
        <w:t xml:space="preserve"> </w:t>
      </w:r>
      <w:r w:rsidRPr="00740995">
        <w:rPr>
          <w:sz w:val="20"/>
          <w:szCs w:val="20"/>
        </w:rPr>
        <w:t>членрикай</w:t>
      </w:r>
      <w:r w:rsidRPr="00740995">
        <w:rPr>
          <w:spacing w:val="-3"/>
          <w:sz w:val="20"/>
          <w:szCs w:val="20"/>
        </w:rPr>
        <w:t xml:space="preserve"> </w:t>
      </w:r>
      <w:r w:rsidRPr="00740995">
        <w:rPr>
          <w:sz w:val="20"/>
          <w:szCs w:val="20"/>
        </w:rPr>
        <w:t>умуми</w:t>
      </w:r>
      <w:r w:rsidRPr="00740995">
        <w:rPr>
          <w:spacing w:val="-2"/>
          <w:sz w:val="20"/>
          <w:szCs w:val="20"/>
        </w:rPr>
        <w:t xml:space="preserve"> </w:t>
      </w:r>
      <w:r w:rsidRPr="00740995">
        <w:rPr>
          <w:sz w:val="20"/>
          <w:szCs w:val="20"/>
        </w:rPr>
        <w:t>малуматар.</w:t>
      </w:r>
    </w:p>
    <w:p w:rsidR="00740995" w:rsidRPr="00740995" w:rsidRDefault="00740995" w:rsidP="00740995">
      <w:pPr>
        <w:spacing w:before="161" w:line="360" w:lineRule="auto"/>
        <w:ind w:right="1024"/>
        <w:jc w:val="both"/>
        <w:rPr>
          <w:sz w:val="20"/>
          <w:szCs w:val="20"/>
        </w:rPr>
      </w:pPr>
      <w:r w:rsidRPr="00740995">
        <w:rPr>
          <w:sz w:val="20"/>
          <w:szCs w:val="20"/>
        </w:rPr>
        <w:t>Анжах кьилин членрикай туькIуьр хьанвай предложенияр, кьвед лагьай</w:t>
      </w:r>
      <w:r w:rsidRPr="00740995">
        <w:rPr>
          <w:spacing w:val="1"/>
          <w:sz w:val="20"/>
          <w:szCs w:val="20"/>
        </w:rPr>
        <w:t xml:space="preserve"> </w:t>
      </w:r>
      <w:r w:rsidRPr="00740995">
        <w:rPr>
          <w:sz w:val="20"/>
          <w:szCs w:val="20"/>
        </w:rPr>
        <w:t>дережадин</w:t>
      </w:r>
      <w:r w:rsidRPr="00740995">
        <w:rPr>
          <w:spacing w:val="-1"/>
          <w:sz w:val="20"/>
          <w:szCs w:val="20"/>
        </w:rPr>
        <w:t xml:space="preserve"> </w:t>
      </w:r>
      <w:r w:rsidRPr="00740995">
        <w:rPr>
          <w:sz w:val="20"/>
          <w:szCs w:val="20"/>
        </w:rPr>
        <w:t>членар</w:t>
      </w:r>
      <w:r w:rsidRPr="00740995">
        <w:rPr>
          <w:spacing w:val="1"/>
          <w:sz w:val="20"/>
          <w:szCs w:val="20"/>
        </w:rPr>
        <w:t xml:space="preserve"> </w:t>
      </w:r>
      <w:r w:rsidRPr="00740995">
        <w:rPr>
          <w:sz w:val="20"/>
          <w:szCs w:val="20"/>
        </w:rPr>
        <w:t>кухтуна,</w:t>
      </w:r>
      <w:r w:rsidRPr="00740995">
        <w:rPr>
          <w:spacing w:val="-2"/>
          <w:sz w:val="20"/>
          <w:szCs w:val="20"/>
        </w:rPr>
        <w:t xml:space="preserve"> </w:t>
      </w:r>
      <w:r w:rsidRPr="00740995">
        <w:rPr>
          <w:sz w:val="20"/>
          <w:szCs w:val="20"/>
        </w:rPr>
        <w:t>гегьеншарун.</w:t>
      </w:r>
    </w:p>
    <w:p w:rsidR="00740995" w:rsidRPr="00740995" w:rsidRDefault="00740995" w:rsidP="00740995">
      <w:pPr>
        <w:spacing w:line="360" w:lineRule="auto"/>
        <w:ind w:right="1024"/>
        <w:jc w:val="both"/>
        <w:rPr>
          <w:sz w:val="20"/>
          <w:szCs w:val="20"/>
        </w:rPr>
      </w:pPr>
      <w:r w:rsidRPr="00740995">
        <w:rPr>
          <w:sz w:val="20"/>
          <w:szCs w:val="20"/>
        </w:rPr>
        <w:t>Манадин жигьетдай алакъалу гафар</w:t>
      </w:r>
      <w:r w:rsidRPr="00740995">
        <w:rPr>
          <w:spacing w:val="1"/>
          <w:sz w:val="20"/>
          <w:szCs w:val="20"/>
        </w:rPr>
        <w:t xml:space="preserve"> </w:t>
      </w:r>
      <w:r w:rsidRPr="00740995">
        <w:rPr>
          <w:sz w:val="20"/>
          <w:szCs w:val="20"/>
        </w:rPr>
        <w:t>(гафарин жуьтер) чара авун ва са</w:t>
      </w:r>
      <w:r w:rsidRPr="00740995">
        <w:rPr>
          <w:spacing w:val="1"/>
          <w:sz w:val="20"/>
          <w:szCs w:val="20"/>
        </w:rPr>
        <w:t xml:space="preserve"> </w:t>
      </w:r>
      <w:r w:rsidRPr="00740995">
        <w:rPr>
          <w:sz w:val="20"/>
          <w:szCs w:val="20"/>
        </w:rPr>
        <w:t>гафунилай муькуь гафунал суал эцигун. КIелай чIалан паяр тир гафарикай</w:t>
      </w:r>
      <w:r w:rsidRPr="00740995">
        <w:rPr>
          <w:spacing w:val="1"/>
          <w:sz w:val="20"/>
          <w:szCs w:val="20"/>
        </w:rPr>
        <w:t xml:space="preserve"> </w:t>
      </w:r>
      <w:r w:rsidRPr="00740995">
        <w:rPr>
          <w:sz w:val="20"/>
          <w:szCs w:val="20"/>
        </w:rPr>
        <w:t>гафарин</w:t>
      </w:r>
      <w:r w:rsidRPr="00740995">
        <w:rPr>
          <w:spacing w:val="-1"/>
          <w:sz w:val="20"/>
          <w:szCs w:val="20"/>
        </w:rPr>
        <w:t xml:space="preserve"> </w:t>
      </w:r>
      <w:r w:rsidRPr="00740995">
        <w:rPr>
          <w:sz w:val="20"/>
          <w:szCs w:val="20"/>
        </w:rPr>
        <w:t>жуьтер</w:t>
      </w:r>
      <w:r w:rsidRPr="00740995">
        <w:rPr>
          <w:spacing w:val="1"/>
          <w:sz w:val="20"/>
          <w:szCs w:val="20"/>
        </w:rPr>
        <w:t xml:space="preserve"> </w:t>
      </w:r>
      <w:r w:rsidRPr="00740995">
        <w:rPr>
          <w:sz w:val="20"/>
          <w:szCs w:val="20"/>
        </w:rPr>
        <w:t>туькIуьрун.</w:t>
      </w:r>
    </w:p>
    <w:p w:rsidR="00740995" w:rsidRPr="00740995" w:rsidRDefault="00740995" w:rsidP="00740995">
      <w:pPr>
        <w:spacing w:line="360" w:lineRule="auto"/>
        <w:ind w:right="1020"/>
        <w:jc w:val="both"/>
        <w:rPr>
          <w:sz w:val="20"/>
          <w:szCs w:val="20"/>
        </w:rPr>
      </w:pPr>
      <w:r w:rsidRPr="00740995">
        <w:rPr>
          <w:sz w:val="20"/>
          <w:szCs w:val="20"/>
        </w:rPr>
        <w:t>Са</w:t>
      </w:r>
      <w:r w:rsidRPr="00740995">
        <w:rPr>
          <w:spacing w:val="1"/>
          <w:sz w:val="20"/>
          <w:szCs w:val="20"/>
        </w:rPr>
        <w:t xml:space="preserve"> </w:t>
      </w:r>
      <w:r w:rsidRPr="00740995">
        <w:rPr>
          <w:sz w:val="20"/>
          <w:szCs w:val="20"/>
        </w:rPr>
        <w:t>жинсинин</w:t>
      </w:r>
      <w:r w:rsidRPr="00740995">
        <w:rPr>
          <w:spacing w:val="1"/>
          <w:sz w:val="20"/>
          <w:szCs w:val="20"/>
        </w:rPr>
        <w:t xml:space="preserve"> </w:t>
      </w:r>
      <w:r w:rsidRPr="00740995">
        <w:rPr>
          <w:sz w:val="20"/>
          <w:szCs w:val="20"/>
        </w:rPr>
        <w:t>членар</w:t>
      </w:r>
      <w:r w:rsidRPr="00740995">
        <w:rPr>
          <w:spacing w:val="1"/>
          <w:sz w:val="20"/>
          <w:szCs w:val="20"/>
        </w:rPr>
        <w:t xml:space="preserve"> </w:t>
      </w:r>
      <w:r w:rsidRPr="00740995">
        <w:rPr>
          <w:sz w:val="20"/>
          <w:szCs w:val="20"/>
        </w:rPr>
        <w:t>квай</w:t>
      </w:r>
      <w:r w:rsidRPr="00740995">
        <w:rPr>
          <w:spacing w:val="1"/>
          <w:sz w:val="20"/>
          <w:szCs w:val="20"/>
        </w:rPr>
        <w:t xml:space="preserve"> </w:t>
      </w:r>
      <w:r w:rsidRPr="00740995">
        <w:rPr>
          <w:sz w:val="20"/>
          <w:szCs w:val="20"/>
        </w:rPr>
        <w:t>предложенийрикай</w:t>
      </w:r>
      <w:r w:rsidRPr="00740995">
        <w:rPr>
          <w:spacing w:val="1"/>
          <w:sz w:val="20"/>
          <w:szCs w:val="20"/>
        </w:rPr>
        <w:t xml:space="preserve"> </w:t>
      </w:r>
      <w:r w:rsidRPr="00740995">
        <w:rPr>
          <w:sz w:val="20"/>
          <w:szCs w:val="20"/>
        </w:rPr>
        <w:t>умуми</w:t>
      </w:r>
      <w:r w:rsidRPr="00740995">
        <w:rPr>
          <w:spacing w:val="1"/>
          <w:sz w:val="20"/>
          <w:szCs w:val="20"/>
        </w:rPr>
        <w:t xml:space="preserve"> </w:t>
      </w:r>
      <w:r w:rsidRPr="00740995">
        <w:rPr>
          <w:sz w:val="20"/>
          <w:szCs w:val="20"/>
        </w:rPr>
        <w:t>малуматар.</w:t>
      </w:r>
      <w:r w:rsidRPr="00740995">
        <w:rPr>
          <w:spacing w:val="1"/>
          <w:sz w:val="20"/>
          <w:szCs w:val="20"/>
        </w:rPr>
        <w:t xml:space="preserve"> </w:t>
      </w:r>
      <w:r w:rsidRPr="00740995">
        <w:rPr>
          <w:sz w:val="20"/>
          <w:szCs w:val="20"/>
        </w:rPr>
        <w:t>Союзар</w:t>
      </w:r>
      <w:r w:rsidRPr="00740995">
        <w:rPr>
          <w:spacing w:val="7"/>
          <w:sz w:val="20"/>
          <w:szCs w:val="20"/>
        </w:rPr>
        <w:t xml:space="preserve"> </w:t>
      </w:r>
      <w:r w:rsidRPr="00740995">
        <w:rPr>
          <w:i/>
          <w:sz w:val="20"/>
          <w:szCs w:val="20"/>
        </w:rPr>
        <w:t>(ва,</w:t>
      </w:r>
      <w:r w:rsidRPr="00740995">
        <w:rPr>
          <w:i/>
          <w:spacing w:val="9"/>
          <w:sz w:val="20"/>
          <w:szCs w:val="20"/>
        </w:rPr>
        <w:t xml:space="preserve"> </w:t>
      </w:r>
      <w:r w:rsidRPr="00740995">
        <w:rPr>
          <w:i/>
          <w:sz w:val="20"/>
          <w:szCs w:val="20"/>
        </w:rPr>
        <w:t>-ни,</w:t>
      </w:r>
      <w:r w:rsidRPr="00740995">
        <w:rPr>
          <w:i/>
          <w:spacing w:val="6"/>
          <w:sz w:val="20"/>
          <w:szCs w:val="20"/>
        </w:rPr>
        <w:t xml:space="preserve"> </w:t>
      </w:r>
      <w:r w:rsidRPr="00740995">
        <w:rPr>
          <w:i/>
          <w:sz w:val="20"/>
          <w:szCs w:val="20"/>
        </w:rPr>
        <w:t>амма)</w:t>
      </w:r>
      <w:r w:rsidRPr="00740995">
        <w:rPr>
          <w:i/>
          <w:spacing w:val="7"/>
          <w:sz w:val="20"/>
          <w:szCs w:val="20"/>
        </w:rPr>
        <w:t xml:space="preserve"> </w:t>
      </w:r>
      <w:r w:rsidRPr="00740995">
        <w:rPr>
          <w:sz w:val="20"/>
          <w:szCs w:val="20"/>
        </w:rPr>
        <w:t>галай</w:t>
      </w:r>
      <w:r w:rsidRPr="00740995">
        <w:rPr>
          <w:spacing w:val="7"/>
          <w:sz w:val="20"/>
          <w:szCs w:val="20"/>
        </w:rPr>
        <w:t xml:space="preserve"> </w:t>
      </w:r>
      <w:r w:rsidRPr="00740995">
        <w:rPr>
          <w:sz w:val="20"/>
          <w:szCs w:val="20"/>
        </w:rPr>
        <w:t>ва</w:t>
      </w:r>
      <w:r w:rsidRPr="00740995">
        <w:rPr>
          <w:spacing w:val="8"/>
          <w:sz w:val="20"/>
          <w:szCs w:val="20"/>
        </w:rPr>
        <w:t xml:space="preserve"> </w:t>
      </w:r>
      <w:r w:rsidRPr="00740995">
        <w:rPr>
          <w:sz w:val="20"/>
          <w:szCs w:val="20"/>
        </w:rPr>
        <w:t>галачир</w:t>
      </w:r>
      <w:r w:rsidRPr="00740995">
        <w:rPr>
          <w:spacing w:val="10"/>
          <w:sz w:val="20"/>
          <w:szCs w:val="20"/>
        </w:rPr>
        <w:t xml:space="preserve"> </w:t>
      </w:r>
      <w:r w:rsidRPr="00740995">
        <w:rPr>
          <w:sz w:val="20"/>
          <w:szCs w:val="20"/>
        </w:rPr>
        <w:t>са</w:t>
      </w:r>
      <w:r w:rsidRPr="00740995">
        <w:rPr>
          <w:spacing w:val="7"/>
          <w:sz w:val="20"/>
          <w:szCs w:val="20"/>
        </w:rPr>
        <w:t xml:space="preserve"> </w:t>
      </w:r>
      <w:r w:rsidRPr="00740995">
        <w:rPr>
          <w:sz w:val="20"/>
          <w:szCs w:val="20"/>
        </w:rPr>
        <w:t>жинсинин</w:t>
      </w:r>
      <w:r w:rsidRPr="00740995">
        <w:rPr>
          <w:spacing w:val="7"/>
          <w:sz w:val="20"/>
          <w:szCs w:val="20"/>
        </w:rPr>
        <w:t xml:space="preserve"> </w:t>
      </w:r>
      <w:r w:rsidRPr="00740995">
        <w:rPr>
          <w:sz w:val="20"/>
          <w:szCs w:val="20"/>
        </w:rPr>
        <w:t>членрин</w:t>
      </w:r>
      <w:r w:rsidRPr="00740995">
        <w:rPr>
          <w:spacing w:val="9"/>
          <w:sz w:val="20"/>
          <w:szCs w:val="20"/>
        </w:rPr>
        <w:t xml:space="preserve"> </w:t>
      </w:r>
      <w:r w:rsidRPr="00740995">
        <w:rPr>
          <w:sz w:val="20"/>
          <w:szCs w:val="20"/>
        </w:rPr>
        <w:t>арада</w:t>
      </w:r>
      <w:r w:rsidRPr="00740995">
        <w:rPr>
          <w:spacing w:val="9"/>
          <w:sz w:val="20"/>
          <w:szCs w:val="20"/>
        </w:rPr>
        <w:t xml:space="preserve"> </w:t>
      </w:r>
      <w:r w:rsidRPr="00740995">
        <w:rPr>
          <w:sz w:val="20"/>
          <w:szCs w:val="20"/>
        </w:rPr>
        <w:t>запятой.</w:t>
      </w:r>
    </w:p>
    <w:p w:rsidR="00740995" w:rsidRPr="00740995" w:rsidRDefault="00740995" w:rsidP="00740995">
      <w:pPr>
        <w:spacing w:line="360" w:lineRule="auto"/>
        <w:jc w:val="both"/>
        <w:rPr>
          <w:sz w:val="20"/>
          <w:szCs w:val="20"/>
        </w:rPr>
        <w:sectPr w:rsidR="00740995" w:rsidRPr="00740995">
          <w:pgSz w:w="11910" w:h="16840"/>
          <w:pgMar w:top="1040" w:right="680" w:bottom="1240" w:left="560" w:header="0" w:footer="978" w:gutter="0"/>
          <w:cols w:space="720"/>
        </w:sectPr>
      </w:pPr>
    </w:p>
    <w:p w:rsidR="00740995" w:rsidRPr="00740995" w:rsidRDefault="00740995" w:rsidP="00740995">
      <w:pPr>
        <w:spacing w:before="67" w:line="362" w:lineRule="auto"/>
        <w:ind w:right="971"/>
        <w:rPr>
          <w:sz w:val="20"/>
          <w:szCs w:val="20"/>
        </w:rPr>
      </w:pPr>
      <w:r w:rsidRPr="00740995">
        <w:rPr>
          <w:sz w:val="20"/>
          <w:szCs w:val="20"/>
        </w:rPr>
        <w:lastRenderedPageBreak/>
        <w:t>Са</w:t>
      </w:r>
      <w:r w:rsidRPr="00740995">
        <w:rPr>
          <w:spacing w:val="29"/>
          <w:sz w:val="20"/>
          <w:szCs w:val="20"/>
        </w:rPr>
        <w:t xml:space="preserve"> </w:t>
      </w:r>
      <w:r w:rsidRPr="00740995">
        <w:rPr>
          <w:sz w:val="20"/>
          <w:szCs w:val="20"/>
        </w:rPr>
        <w:t>жинсинин</w:t>
      </w:r>
      <w:r w:rsidRPr="00740995">
        <w:rPr>
          <w:spacing w:val="30"/>
          <w:sz w:val="20"/>
          <w:szCs w:val="20"/>
        </w:rPr>
        <w:t xml:space="preserve"> </w:t>
      </w:r>
      <w:r w:rsidRPr="00740995">
        <w:rPr>
          <w:sz w:val="20"/>
          <w:szCs w:val="20"/>
        </w:rPr>
        <w:t>членар</w:t>
      </w:r>
      <w:r w:rsidRPr="00740995">
        <w:rPr>
          <w:spacing w:val="30"/>
          <w:sz w:val="20"/>
          <w:szCs w:val="20"/>
        </w:rPr>
        <w:t xml:space="preserve"> </w:t>
      </w:r>
      <w:r w:rsidRPr="00740995">
        <w:rPr>
          <w:sz w:val="20"/>
          <w:szCs w:val="20"/>
        </w:rPr>
        <w:t>квай</w:t>
      </w:r>
      <w:r w:rsidRPr="00740995">
        <w:rPr>
          <w:spacing w:val="28"/>
          <w:sz w:val="20"/>
          <w:szCs w:val="20"/>
        </w:rPr>
        <w:t xml:space="preserve"> </w:t>
      </w:r>
      <w:r w:rsidRPr="00740995">
        <w:rPr>
          <w:sz w:val="20"/>
          <w:szCs w:val="20"/>
        </w:rPr>
        <w:t>предложенияр</w:t>
      </w:r>
      <w:r w:rsidRPr="00740995">
        <w:rPr>
          <w:spacing w:val="30"/>
          <w:sz w:val="20"/>
          <w:szCs w:val="20"/>
        </w:rPr>
        <w:t xml:space="preserve"> </w:t>
      </w:r>
      <w:r w:rsidRPr="00740995">
        <w:rPr>
          <w:sz w:val="20"/>
          <w:szCs w:val="20"/>
        </w:rPr>
        <w:t>туькIуьриз</w:t>
      </w:r>
      <w:r w:rsidRPr="00740995">
        <w:rPr>
          <w:spacing w:val="29"/>
          <w:sz w:val="20"/>
          <w:szCs w:val="20"/>
        </w:rPr>
        <w:t xml:space="preserve"> </w:t>
      </w:r>
      <w:r w:rsidRPr="00740995">
        <w:rPr>
          <w:sz w:val="20"/>
          <w:szCs w:val="20"/>
        </w:rPr>
        <w:t>алакьарун</w:t>
      </w:r>
      <w:r w:rsidRPr="00740995">
        <w:rPr>
          <w:spacing w:val="30"/>
          <w:sz w:val="20"/>
          <w:szCs w:val="20"/>
        </w:rPr>
        <w:t xml:space="preserve"> </w:t>
      </w:r>
      <w:r w:rsidRPr="00740995">
        <w:rPr>
          <w:sz w:val="20"/>
          <w:szCs w:val="20"/>
        </w:rPr>
        <w:t>ва</w:t>
      </w:r>
      <w:r w:rsidRPr="00740995">
        <w:rPr>
          <w:spacing w:val="29"/>
          <w:sz w:val="20"/>
          <w:szCs w:val="20"/>
        </w:rPr>
        <w:t xml:space="preserve"> </w:t>
      </w:r>
      <w:r w:rsidRPr="00740995">
        <w:rPr>
          <w:sz w:val="20"/>
          <w:szCs w:val="20"/>
        </w:rPr>
        <w:t>абур</w:t>
      </w:r>
      <w:r w:rsidRPr="00740995">
        <w:rPr>
          <w:spacing w:val="28"/>
          <w:sz w:val="20"/>
          <w:szCs w:val="20"/>
        </w:rPr>
        <w:t xml:space="preserve"> </w:t>
      </w:r>
      <w:r w:rsidRPr="00740995">
        <w:rPr>
          <w:sz w:val="20"/>
          <w:szCs w:val="20"/>
        </w:rPr>
        <w:t>дуьз</w:t>
      </w:r>
      <w:r w:rsidRPr="00740995">
        <w:rPr>
          <w:spacing w:val="-67"/>
          <w:sz w:val="20"/>
          <w:szCs w:val="20"/>
        </w:rPr>
        <w:t xml:space="preserve"> </w:t>
      </w:r>
      <w:r w:rsidRPr="00740995">
        <w:rPr>
          <w:sz w:val="20"/>
          <w:szCs w:val="20"/>
        </w:rPr>
        <w:t>кIелун.</w:t>
      </w:r>
    </w:p>
    <w:p w:rsidR="00740995" w:rsidRPr="00740995" w:rsidRDefault="00740995" w:rsidP="00740995">
      <w:pPr>
        <w:spacing w:line="360" w:lineRule="auto"/>
        <w:ind w:right="1234"/>
        <w:rPr>
          <w:sz w:val="20"/>
          <w:szCs w:val="20"/>
        </w:rPr>
      </w:pPr>
      <w:r w:rsidRPr="00740995">
        <w:rPr>
          <w:sz w:val="20"/>
          <w:szCs w:val="20"/>
        </w:rPr>
        <w:t>Сложный предложеникай умуми малумат. Кьве простой предложенидикай</w:t>
      </w:r>
      <w:r w:rsidRPr="00740995">
        <w:rPr>
          <w:spacing w:val="-67"/>
          <w:sz w:val="20"/>
          <w:szCs w:val="20"/>
        </w:rPr>
        <w:t xml:space="preserve"> </w:t>
      </w:r>
      <w:r w:rsidRPr="00740995">
        <w:rPr>
          <w:sz w:val="20"/>
          <w:szCs w:val="20"/>
        </w:rPr>
        <w:t>туькIуьр хьанвай</w:t>
      </w:r>
      <w:r w:rsidRPr="00740995">
        <w:rPr>
          <w:spacing w:val="-1"/>
          <w:sz w:val="20"/>
          <w:szCs w:val="20"/>
        </w:rPr>
        <w:t xml:space="preserve"> </w:t>
      </w:r>
      <w:r w:rsidRPr="00740995">
        <w:rPr>
          <w:sz w:val="20"/>
          <w:szCs w:val="20"/>
        </w:rPr>
        <w:t>сложный</w:t>
      </w:r>
      <w:r w:rsidRPr="00740995">
        <w:rPr>
          <w:spacing w:val="-1"/>
          <w:sz w:val="20"/>
          <w:szCs w:val="20"/>
        </w:rPr>
        <w:t xml:space="preserve"> </w:t>
      </w:r>
      <w:r w:rsidRPr="00740995">
        <w:rPr>
          <w:sz w:val="20"/>
          <w:szCs w:val="20"/>
        </w:rPr>
        <w:t>предложение.</w:t>
      </w:r>
      <w:r w:rsidRPr="00740995">
        <w:rPr>
          <w:spacing w:val="-2"/>
          <w:sz w:val="20"/>
          <w:szCs w:val="20"/>
        </w:rPr>
        <w:t xml:space="preserve"> </w:t>
      </w:r>
      <w:r w:rsidRPr="00740995">
        <w:rPr>
          <w:sz w:val="20"/>
          <w:szCs w:val="20"/>
        </w:rPr>
        <w:t>Сложный</w:t>
      </w:r>
      <w:r w:rsidRPr="00740995">
        <w:rPr>
          <w:spacing w:val="-1"/>
          <w:sz w:val="20"/>
          <w:szCs w:val="20"/>
        </w:rPr>
        <w:t xml:space="preserve"> </w:t>
      </w:r>
      <w:r w:rsidRPr="00740995">
        <w:rPr>
          <w:sz w:val="20"/>
          <w:szCs w:val="20"/>
        </w:rPr>
        <w:t>предложенида</w:t>
      </w:r>
    </w:p>
    <w:p w:rsidR="00740995" w:rsidRPr="00740995" w:rsidRDefault="00740995" w:rsidP="00740995">
      <w:pPr>
        <w:spacing w:line="321" w:lineRule="exact"/>
        <w:rPr>
          <w:sz w:val="20"/>
          <w:szCs w:val="20"/>
        </w:rPr>
      </w:pPr>
      <w:r w:rsidRPr="00740995">
        <w:rPr>
          <w:sz w:val="20"/>
          <w:szCs w:val="20"/>
        </w:rPr>
        <w:t>пунктуациядин</w:t>
      </w:r>
      <w:r w:rsidRPr="00740995">
        <w:rPr>
          <w:spacing w:val="-5"/>
          <w:sz w:val="20"/>
          <w:szCs w:val="20"/>
        </w:rPr>
        <w:t xml:space="preserve"> </w:t>
      </w:r>
      <w:r w:rsidRPr="00740995">
        <w:rPr>
          <w:sz w:val="20"/>
          <w:szCs w:val="20"/>
        </w:rPr>
        <w:t>лишанар.</w:t>
      </w:r>
    </w:p>
    <w:p w:rsidR="00740995" w:rsidRPr="00740995" w:rsidRDefault="00740995" w:rsidP="00740995">
      <w:pPr>
        <w:spacing w:before="158" w:line="360" w:lineRule="auto"/>
        <w:ind w:right="1018"/>
        <w:jc w:val="both"/>
        <w:rPr>
          <w:sz w:val="20"/>
          <w:szCs w:val="20"/>
        </w:rPr>
      </w:pPr>
      <w:r w:rsidRPr="00740995">
        <w:rPr>
          <w:i/>
          <w:sz w:val="20"/>
          <w:szCs w:val="20"/>
        </w:rPr>
        <w:t xml:space="preserve">Текст. </w:t>
      </w:r>
      <w:r w:rsidRPr="00740995">
        <w:rPr>
          <w:sz w:val="20"/>
          <w:szCs w:val="20"/>
        </w:rPr>
        <w:t>Текстинин лишанар: текстина предложенийрин манадин садвал,</w:t>
      </w:r>
      <w:r w:rsidRPr="00740995">
        <w:rPr>
          <w:spacing w:val="1"/>
          <w:sz w:val="20"/>
          <w:szCs w:val="20"/>
        </w:rPr>
        <w:t xml:space="preserve"> </w:t>
      </w:r>
      <w:r w:rsidRPr="00740995">
        <w:rPr>
          <w:sz w:val="20"/>
          <w:szCs w:val="20"/>
        </w:rPr>
        <w:t>текстинин</w:t>
      </w:r>
      <w:r w:rsidRPr="00740995">
        <w:rPr>
          <w:spacing w:val="1"/>
          <w:sz w:val="20"/>
          <w:szCs w:val="20"/>
        </w:rPr>
        <w:t xml:space="preserve"> </w:t>
      </w:r>
      <w:r w:rsidRPr="00740995">
        <w:rPr>
          <w:sz w:val="20"/>
          <w:szCs w:val="20"/>
        </w:rPr>
        <w:t>кьил,</w:t>
      </w:r>
      <w:r w:rsidRPr="00740995">
        <w:rPr>
          <w:spacing w:val="1"/>
          <w:sz w:val="20"/>
          <w:szCs w:val="20"/>
        </w:rPr>
        <w:t xml:space="preserve"> </w:t>
      </w:r>
      <w:r w:rsidRPr="00740995">
        <w:rPr>
          <w:sz w:val="20"/>
          <w:szCs w:val="20"/>
        </w:rPr>
        <w:t>кьилин</w:t>
      </w:r>
      <w:r w:rsidRPr="00740995">
        <w:rPr>
          <w:spacing w:val="1"/>
          <w:sz w:val="20"/>
          <w:szCs w:val="20"/>
        </w:rPr>
        <w:t xml:space="preserve"> </w:t>
      </w:r>
      <w:r w:rsidRPr="00740995">
        <w:rPr>
          <w:sz w:val="20"/>
          <w:szCs w:val="20"/>
        </w:rPr>
        <w:t>фикир,</w:t>
      </w:r>
      <w:r w:rsidRPr="00740995">
        <w:rPr>
          <w:spacing w:val="1"/>
          <w:sz w:val="20"/>
          <w:szCs w:val="20"/>
        </w:rPr>
        <w:t xml:space="preserve"> </w:t>
      </w:r>
      <w:r w:rsidRPr="00740995">
        <w:rPr>
          <w:sz w:val="20"/>
          <w:szCs w:val="20"/>
        </w:rPr>
        <w:t>текстинин</w:t>
      </w:r>
      <w:r w:rsidRPr="00740995">
        <w:rPr>
          <w:spacing w:val="1"/>
          <w:sz w:val="20"/>
          <w:szCs w:val="20"/>
        </w:rPr>
        <w:t xml:space="preserve"> </w:t>
      </w:r>
      <w:r w:rsidRPr="00740995">
        <w:rPr>
          <w:sz w:val="20"/>
          <w:szCs w:val="20"/>
        </w:rPr>
        <w:t>план.</w:t>
      </w:r>
      <w:r w:rsidRPr="00740995">
        <w:rPr>
          <w:spacing w:val="1"/>
          <w:sz w:val="20"/>
          <w:szCs w:val="20"/>
        </w:rPr>
        <w:t xml:space="preserve"> </w:t>
      </w:r>
      <w:r w:rsidRPr="00740995">
        <w:rPr>
          <w:sz w:val="20"/>
          <w:szCs w:val="20"/>
        </w:rPr>
        <w:t>Ганвай</w:t>
      </w:r>
      <w:r w:rsidRPr="00740995">
        <w:rPr>
          <w:spacing w:val="1"/>
          <w:sz w:val="20"/>
          <w:szCs w:val="20"/>
        </w:rPr>
        <w:t xml:space="preserve"> </w:t>
      </w:r>
      <w:r w:rsidRPr="00740995">
        <w:rPr>
          <w:sz w:val="20"/>
          <w:szCs w:val="20"/>
        </w:rPr>
        <w:t>текстиниз</w:t>
      </w:r>
      <w:r w:rsidRPr="00740995">
        <w:rPr>
          <w:spacing w:val="1"/>
          <w:sz w:val="20"/>
          <w:szCs w:val="20"/>
        </w:rPr>
        <w:t xml:space="preserve"> </w:t>
      </w:r>
      <w:r w:rsidRPr="00740995">
        <w:rPr>
          <w:sz w:val="20"/>
          <w:szCs w:val="20"/>
        </w:rPr>
        <w:t>план</w:t>
      </w:r>
      <w:r w:rsidRPr="00740995">
        <w:rPr>
          <w:spacing w:val="1"/>
          <w:sz w:val="20"/>
          <w:szCs w:val="20"/>
        </w:rPr>
        <w:t xml:space="preserve"> </w:t>
      </w:r>
      <w:r w:rsidRPr="00740995">
        <w:rPr>
          <w:sz w:val="20"/>
          <w:szCs w:val="20"/>
        </w:rPr>
        <w:t>туькIуьрун. Текст туькIуьр хьунин винел кIвалах: кьил гун, предложенийрин</w:t>
      </w:r>
      <w:r w:rsidRPr="00740995">
        <w:rPr>
          <w:spacing w:val="1"/>
          <w:sz w:val="20"/>
          <w:szCs w:val="20"/>
        </w:rPr>
        <w:t xml:space="preserve"> </w:t>
      </w:r>
      <w:r w:rsidRPr="00740995">
        <w:rPr>
          <w:sz w:val="20"/>
          <w:szCs w:val="20"/>
        </w:rPr>
        <w:t>къайда ва текстинин паяр (обзацар) корректировать авун. Текстерин жуьреяр:</w:t>
      </w:r>
      <w:r w:rsidRPr="00740995">
        <w:rPr>
          <w:spacing w:val="-67"/>
          <w:sz w:val="20"/>
          <w:szCs w:val="20"/>
        </w:rPr>
        <w:t xml:space="preserve"> </w:t>
      </w:r>
      <w:r w:rsidRPr="00740995">
        <w:rPr>
          <w:sz w:val="20"/>
          <w:szCs w:val="20"/>
        </w:rPr>
        <w:t>галай-галайвал</w:t>
      </w:r>
      <w:r w:rsidRPr="00740995">
        <w:rPr>
          <w:spacing w:val="-4"/>
          <w:sz w:val="20"/>
          <w:szCs w:val="20"/>
        </w:rPr>
        <w:t xml:space="preserve"> </w:t>
      </w:r>
      <w:r w:rsidRPr="00740995">
        <w:rPr>
          <w:sz w:val="20"/>
          <w:szCs w:val="20"/>
        </w:rPr>
        <w:t>мана</w:t>
      </w:r>
      <w:r w:rsidRPr="00740995">
        <w:rPr>
          <w:spacing w:val="-4"/>
          <w:sz w:val="20"/>
          <w:szCs w:val="20"/>
        </w:rPr>
        <w:t xml:space="preserve"> </w:t>
      </w:r>
      <w:r w:rsidRPr="00740995">
        <w:rPr>
          <w:sz w:val="20"/>
          <w:szCs w:val="20"/>
        </w:rPr>
        <w:t>ачухарунин,</w:t>
      </w:r>
      <w:r w:rsidRPr="00740995">
        <w:rPr>
          <w:spacing w:val="-3"/>
          <w:sz w:val="20"/>
          <w:szCs w:val="20"/>
        </w:rPr>
        <w:t xml:space="preserve"> </w:t>
      </w:r>
      <w:r w:rsidRPr="00740995">
        <w:rPr>
          <w:sz w:val="20"/>
          <w:szCs w:val="20"/>
        </w:rPr>
        <w:t>шикилар</w:t>
      </w:r>
      <w:r w:rsidRPr="00740995">
        <w:rPr>
          <w:spacing w:val="-1"/>
          <w:sz w:val="20"/>
          <w:szCs w:val="20"/>
        </w:rPr>
        <w:t xml:space="preserve"> </w:t>
      </w:r>
      <w:r w:rsidRPr="00740995">
        <w:rPr>
          <w:sz w:val="20"/>
          <w:szCs w:val="20"/>
        </w:rPr>
        <w:t>лугьунин,</w:t>
      </w:r>
      <w:r w:rsidRPr="00740995">
        <w:rPr>
          <w:spacing w:val="-3"/>
          <w:sz w:val="20"/>
          <w:szCs w:val="20"/>
        </w:rPr>
        <w:t xml:space="preserve"> </w:t>
      </w:r>
      <w:r w:rsidRPr="00740995">
        <w:rPr>
          <w:sz w:val="20"/>
          <w:szCs w:val="20"/>
        </w:rPr>
        <w:t>фикирар лугьунин.</w:t>
      </w:r>
    </w:p>
    <w:p w:rsidR="00740995" w:rsidRPr="00740995" w:rsidRDefault="00740995" w:rsidP="00740995">
      <w:pPr>
        <w:jc w:val="both"/>
        <w:rPr>
          <w:i/>
          <w:sz w:val="20"/>
          <w:szCs w:val="20"/>
        </w:rPr>
      </w:pPr>
      <w:r w:rsidRPr="00740995">
        <w:rPr>
          <w:i/>
          <w:sz w:val="20"/>
          <w:szCs w:val="20"/>
        </w:rPr>
        <w:t>ЧIалан</w:t>
      </w:r>
      <w:r w:rsidRPr="00740995">
        <w:rPr>
          <w:i/>
          <w:spacing w:val="-4"/>
          <w:sz w:val="20"/>
          <w:szCs w:val="20"/>
        </w:rPr>
        <w:t xml:space="preserve"> </w:t>
      </w:r>
      <w:r w:rsidRPr="00740995">
        <w:rPr>
          <w:i/>
          <w:sz w:val="20"/>
          <w:szCs w:val="20"/>
        </w:rPr>
        <w:t>паяр</w:t>
      </w:r>
    </w:p>
    <w:p w:rsidR="00740995" w:rsidRPr="00740995" w:rsidRDefault="00740995" w:rsidP="00740995">
      <w:pPr>
        <w:tabs>
          <w:tab w:val="left" w:pos="4384"/>
          <w:tab w:val="left" w:pos="8079"/>
        </w:tabs>
        <w:spacing w:before="161" w:line="360" w:lineRule="auto"/>
        <w:ind w:right="1014"/>
        <w:jc w:val="both"/>
        <w:rPr>
          <w:sz w:val="20"/>
          <w:szCs w:val="20"/>
        </w:rPr>
      </w:pPr>
      <w:r w:rsidRPr="00740995">
        <w:rPr>
          <w:i/>
          <w:sz w:val="20"/>
          <w:szCs w:val="20"/>
        </w:rPr>
        <w:t>Существительное.</w:t>
      </w:r>
      <w:r w:rsidRPr="00740995">
        <w:rPr>
          <w:i/>
          <w:sz w:val="20"/>
          <w:szCs w:val="20"/>
        </w:rPr>
        <w:tab/>
      </w:r>
      <w:r w:rsidRPr="00740995">
        <w:rPr>
          <w:sz w:val="20"/>
          <w:szCs w:val="20"/>
        </w:rPr>
        <w:t>Существительнидин</w:t>
      </w:r>
      <w:r w:rsidRPr="00740995">
        <w:rPr>
          <w:sz w:val="20"/>
          <w:szCs w:val="20"/>
        </w:rPr>
        <w:tab/>
        <w:t>мана-метлеб.</w:t>
      </w:r>
      <w:r w:rsidRPr="00740995">
        <w:rPr>
          <w:spacing w:val="-68"/>
          <w:sz w:val="20"/>
          <w:szCs w:val="20"/>
        </w:rPr>
        <w:t xml:space="preserve"> </w:t>
      </w:r>
      <w:r w:rsidRPr="00740995">
        <w:rPr>
          <w:sz w:val="20"/>
          <w:szCs w:val="20"/>
        </w:rPr>
        <w:t>Существительнидин</w:t>
      </w:r>
      <w:r w:rsidRPr="00740995">
        <w:rPr>
          <w:spacing w:val="1"/>
          <w:sz w:val="20"/>
          <w:szCs w:val="20"/>
        </w:rPr>
        <w:t xml:space="preserve"> </w:t>
      </w:r>
      <w:r w:rsidRPr="00740995">
        <w:rPr>
          <w:sz w:val="20"/>
          <w:szCs w:val="20"/>
        </w:rPr>
        <w:t>суалар</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предложенида</w:t>
      </w:r>
      <w:r w:rsidRPr="00740995">
        <w:rPr>
          <w:spacing w:val="1"/>
          <w:sz w:val="20"/>
          <w:szCs w:val="20"/>
        </w:rPr>
        <w:t xml:space="preserve"> </w:t>
      </w:r>
      <w:r w:rsidRPr="00740995">
        <w:rPr>
          <w:sz w:val="20"/>
          <w:szCs w:val="20"/>
        </w:rPr>
        <w:t>адан</w:t>
      </w:r>
      <w:r w:rsidRPr="00740995">
        <w:rPr>
          <w:spacing w:val="1"/>
          <w:sz w:val="20"/>
          <w:szCs w:val="20"/>
        </w:rPr>
        <w:t xml:space="preserve"> </w:t>
      </w:r>
      <w:r w:rsidRPr="00740995">
        <w:rPr>
          <w:sz w:val="20"/>
          <w:szCs w:val="20"/>
        </w:rPr>
        <w:t>везифаяр.</w:t>
      </w:r>
      <w:r w:rsidRPr="00740995">
        <w:rPr>
          <w:spacing w:val="1"/>
          <w:sz w:val="20"/>
          <w:szCs w:val="20"/>
        </w:rPr>
        <w:t xml:space="preserve"> </w:t>
      </w:r>
      <w:r w:rsidRPr="00740995">
        <w:rPr>
          <w:sz w:val="20"/>
          <w:szCs w:val="20"/>
        </w:rPr>
        <w:t>Существительнидин</w:t>
      </w:r>
      <w:r w:rsidRPr="00740995">
        <w:rPr>
          <w:spacing w:val="1"/>
          <w:sz w:val="20"/>
          <w:szCs w:val="20"/>
        </w:rPr>
        <w:t xml:space="preserve"> </w:t>
      </w:r>
      <w:r w:rsidRPr="00740995">
        <w:rPr>
          <w:sz w:val="20"/>
          <w:szCs w:val="20"/>
        </w:rPr>
        <w:t>кьадар.</w:t>
      </w:r>
      <w:r w:rsidRPr="00740995">
        <w:rPr>
          <w:spacing w:val="1"/>
          <w:sz w:val="20"/>
          <w:szCs w:val="20"/>
        </w:rPr>
        <w:t xml:space="preserve"> </w:t>
      </w:r>
      <w:r w:rsidRPr="00740995">
        <w:rPr>
          <w:i/>
          <w:sz w:val="20"/>
          <w:szCs w:val="20"/>
        </w:rPr>
        <w:t>–Вал</w:t>
      </w:r>
      <w:r w:rsidRPr="00740995">
        <w:rPr>
          <w:i/>
          <w:spacing w:val="1"/>
          <w:sz w:val="20"/>
          <w:szCs w:val="20"/>
        </w:rPr>
        <w:t xml:space="preserve"> </w:t>
      </w:r>
      <w:r w:rsidRPr="00740995">
        <w:rPr>
          <w:sz w:val="20"/>
          <w:szCs w:val="20"/>
        </w:rPr>
        <w:t>суффикс</w:t>
      </w:r>
      <w:r w:rsidRPr="00740995">
        <w:rPr>
          <w:spacing w:val="71"/>
          <w:sz w:val="20"/>
          <w:szCs w:val="20"/>
        </w:rPr>
        <w:t xml:space="preserve"> </w:t>
      </w:r>
      <w:r w:rsidRPr="00740995">
        <w:rPr>
          <w:sz w:val="20"/>
          <w:szCs w:val="20"/>
        </w:rPr>
        <w:t>квай</w:t>
      </w:r>
      <w:r w:rsidRPr="00740995">
        <w:rPr>
          <w:spacing w:val="71"/>
          <w:sz w:val="20"/>
          <w:szCs w:val="20"/>
        </w:rPr>
        <w:t xml:space="preserve"> </w:t>
      </w:r>
      <w:r w:rsidRPr="00740995">
        <w:rPr>
          <w:sz w:val="20"/>
          <w:szCs w:val="20"/>
        </w:rPr>
        <w:t>существительнияр</w:t>
      </w:r>
      <w:r w:rsidRPr="00740995">
        <w:rPr>
          <w:spacing w:val="1"/>
          <w:sz w:val="20"/>
          <w:szCs w:val="20"/>
        </w:rPr>
        <w:t xml:space="preserve"> </w:t>
      </w:r>
      <w:r w:rsidRPr="00740995">
        <w:rPr>
          <w:sz w:val="20"/>
          <w:szCs w:val="20"/>
        </w:rPr>
        <w:t>гзафвилин</w:t>
      </w:r>
      <w:r w:rsidRPr="00740995">
        <w:rPr>
          <w:spacing w:val="1"/>
          <w:sz w:val="20"/>
          <w:szCs w:val="20"/>
        </w:rPr>
        <w:t xml:space="preserve"> </w:t>
      </w:r>
      <w:r w:rsidRPr="00740995">
        <w:rPr>
          <w:sz w:val="20"/>
          <w:szCs w:val="20"/>
        </w:rPr>
        <w:t>кьадарда.</w:t>
      </w:r>
      <w:r w:rsidRPr="00740995">
        <w:rPr>
          <w:spacing w:val="1"/>
          <w:sz w:val="20"/>
          <w:szCs w:val="20"/>
        </w:rPr>
        <w:t xml:space="preserve"> </w:t>
      </w:r>
      <w:r w:rsidRPr="00740995">
        <w:rPr>
          <w:sz w:val="20"/>
          <w:szCs w:val="20"/>
        </w:rPr>
        <w:t>Гзафвилин</w:t>
      </w:r>
      <w:r w:rsidRPr="00740995">
        <w:rPr>
          <w:spacing w:val="1"/>
          <w:sz w:val="20"/>
          <w:szCs w:val="20"/>
        </w:rPr>
        <w:t xml:space="preserve"> </w:t>
      </w:r>
      <w:r w:rsidRPr="00740995">
        <w:rPr>
          <w:sz w:val="20"/>
          <w:szCs w:val="20"/>
        </w:rPr>
        <w:t>кьадардин</w:t>
      </w:r>
      <w:r w:rsidRPr="00740995">
        <w:rPr>
          <w:spacing w:val="1"/>
          <w:sz w:val="20"/>
          <w:szCs w:val="20"/>
        </w:rPr>
        <w:t xml:space="preserve"> </w:t>
      </w:r>
      <w:r w:rsidRPr="00740995">
        <w:rPr>
          <w:sz w:val="20"/>
          <w:szCs w:val="20"/>
        </w:rPr>
        <w:t>эхирдиз</w:t>
      </w:r>
      <w:r w:rsidRPr="00740995">
        <w:rPr>
          <w:spacing w:val="1"/>
          <w:sz w:val="20"/>
          <w:szCs w:val="20"/>
        </w:rPr>
        <w:t xml:space="preserve"> </w:t>
      </w:r>
      <w:r w:rsidRPr="00740995">
        <w:rPr>
          <w:i/>
          <w:sz w:val="20"/>
          <w:szCs w:val="20"/>
        </w:rPr>
        <w:t>–ар,</w:t>
      </w:r>
      <w:r w:rsidRPr="00740995">
        <w:rPr>
          <w:i/>
          <w:spacing w:val="1"/>
          <w:sz w:val="20"/>
          <w:szCs w:val="20"/>
        </w:rPr>
        <w:t xml:space="preserve"> </w:t>
      </w:r>
      <w:r w:rsidRPr="00740995">
        <w:rPr>
          <w:i/>
          <w:sz w:val="20"/>
          <w:szCs w:val="20"/>
        </w:rPr>
        <w:t>-яр</w:t>
      </w:r>
      <w:r w:rsidRPr="00740995">
        <w:rPr>
          <w:i/>
          <w:spacing w:val="1"/>
          <w:sz w:val="20"/>
          <w:szCs w:val="20"/>
        </w:rPr>
        <w:t xml:space="preserve"> </w:t>
      </w:r>
      <w:r w:rsidRPr="00740995">
        <w:rPr>
          <w:sz w:val="20"/>
          <w:szCs w:val="20"/>
        </w:rPr>
        <w:t>къведай</w:t>
      </w:r>
      <w:r w:rsidRPr="00740995">
        <w:rPr>
          <w:spacing w:val="1"/>
          <w:sz w:val="20"/>
          <w:szCs w:val="20"/>
        </w:rPr>
        <w:t xml:space="preserve"> </w:t>
      </w:r>
      <w:r w:rsidRPr="00740995">
        <w:rPr>
          <w:sz w:val="20"/>
          <w:szCs w:val="20"/>
        </w:rPr>
        <w:t>существительнияр.</w:t>
      </w:r>
      <w:r w:rsidRPr="00740995">
        <w:rPr>
          <w:spacing w:val="1"/>
          <w:sz w:val="20"/>
          <w:szCs w:val="20"/>
        </w:rPr>
        <w:t xml:space="preserve"> </w:t>
      </w:r>
      <w:r w:rsidRPr="00740995">
        <w:rPr>
          <w:sz w:val="20"/>
          <w:szCs w:val="20"/>
        </w:rPr>
        <w:t>Существительнияр</w:t>
      </w:r>
      <w:r w:rsidRPr="00740995">
        <w:rPr>
          <w:spacing w:val="1"/>
          <w:sz w:val="20"/>
          <w:szCs w:val="20"/>
        </w:rPr>
        <w:t xml:space="preserve"> </w:t>
      </w:r>
      <w:r w:rsidRPr="00740995">
        <w:rPr>
          <w:sz w:val="20"/>
          <w:szCs w:val="20"/>
        </w:rPr>
        <w:t>падежриз</w:t>
      </w:r>
      <w:r w:rsidRPr="00740995">
        <w:rPr>
          <w:spacing w:val="1"/>
          <w:sz w:val="20"/>
          <w:szCs w:val="20"/>
        </w:rPr>
        <w:t xml:space="preserve"> </w:t>
      </w:r>
      <w:r w:rsidRPr="00740995">
        <w:rPr>
          <w:sz w:val="20"/>
          <w:szCs w:val="20"/>
        </w:rPr>
        <w:t>дегиш</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Дибдин</w:t>
      </w:r>
      <w:r w:rsidRPr="00740995">
        <w:rPr>
          <w:spacing w:val="1"/>
          <w:sz w:val="20"/>
          <w:szCs w:val="20"/>
        </w:rPr>
        <w:t xml:space="preserve"> </w:t>
      </w:r>
      <w:r w:rsidRPr="00740995">
        <w:rPr>
          <w:sz w:val="20"/>
          <w:szCs w:val="20"/>
        </w:rPr>
        <w:t>падежрин тIварар ва суалар. Асул падеж. Актив падеж. Талукьвилин падеж.</w:t>
      </w:r>
      <w:r w:rsidRPr="00740995">
        <w:rPr>
          <w:spacing w:val="1"/>
          <w:sz w:val="20"/>
          <w:szCs w:val="20"/>
        </w:rPr>
        <w:t xml:space="preserve"> </w:t>
      </w:r>
      <w:r w:rsidRPr="00740995">
        <w:rPr>
          <w:sz w:val="20"/>
          <w:szCs w:val="20"/>
        </w:rPr>
        <w:t>Гунугин падеж. Существительнийрин падежрин эхирар дуьз кхьин. Чкадин</w:t>
      </w:r>
      <w:r w:rsidRPr="00740995">
        <w:rPr>
          <w:spacing w:val="1"/>
          <w:sz w:val="20"/>
          <w:szCs w:val="20"/>
        </w:rPr>
        <w:t xml:space="preserve"> </w:t>
      </w:r>
      <w:r w:rsidRPr="00740995">
        <w:rPr>
          <w:sz w:val="20"/>
          <w:szCs w:val="20"/>
        </w:rPr>
        <w:t>падежрикай</w:t>
      </w:r>
      <w:r w:rsidRPr="00740995">
        <w:rPr>
          <w:sz w:val="20"/>
          <w:szCs w:val="20"/>
          <w:vertAlign w:val="superscript"/>
        </w:rPr>
        <w:t>4</w:t>
      </w:r>
      <w:r w:rsidRPr="00740995">
        <w:rPr>
          <w:spacing w:val="1"/>
          <w:sz w:val="20"/>
          <w:szCs w:val="20"/>
        </w:rPr>
        <w:t xml:space="preserve"> </w:t>
      </w:r>
      <w:r w:rsidRPr="00740995">
        <w:rPr>
          <w:sz w:val="20"/>
          <w:szCs w:val="20"/>
        </w:rPr>
        <w:t>умуми</w:t>
      </w:r>
      <w:r w:rsidRPr="00740995">
        <w:rPr>
          <w:spacing w:val="1"/>
          <w:sz w:val="20"/>
          <w:szCs w:val="20"/>
        </w:rPr>
        <w:t xml:space="preserve"> </w:t>
      </w:r>
      <w:r w:rsidRPr="00740995">
        <w:rPr>
          <w:sz w:val="20"/>
          <w:szCs w:val="20"/>
        </w:rPr>
        <w:t>малуматар.</w:t>
      </w:r>
      <w:r w:rsidRPr="00740995">
        <w:rPr>
          <w:spacing w:val="1"/>
          <w:sz w:val="20"/>
          <w:szCs w:val="20"/>
        </w:rPr>
        <w:t xml:space="preserve"> </w:t>
      </w:r>
      <w:r w:rsidRPr="00740995">
        <w:rPr>
          <w:sz w:val="20"/>
          <w:szCs w:val="20"/>
        </w:rPr>
        <w:t>Чкадин</w:t>
      </w:r>
      <w:r w:rsidRPr="00740995">
        <w:rPr>
          <w:spacing w:val="1"/>
          <w:sz w:val="20"/>
          <w:szCs w:val="20"/>
        </w:rPr>
        <w:t xml:space="preserve"> </w:t>
      </w:r>
      <w:r w:rsidRPr="00740995">
        <w:rPr>
          <w:sz w:val="20"/>
          <w:szCs w:val="20"/>
        </w:rPr>
        <w:t>падежра</w:t>
      </w:r>
      <w:r w:rsidRPr="00740995">
        <w:rPr>
          <w:spacing w:val="1"/>
          <w:sz w:val="20"/>
          <w:szCs w:val="20"/>
        </w:rPr>
        <w:t xml:space="preserve"> </w:t>
      </w:r>
      <w:r w:rsidRPr="00740995">
        <w:rPr>
          <w:sz w:val="20"/>
          <w:szCs w:val="20"/>
        </w:rPr>
        <w:t>существительнияр</w:t>
      </w:r>
      <w:r w:rsidRPr="00740995">
        <w:rPr>
          <w:spacing w:val="1"/>
          <w:sz w:val="20"/>
          <w:szCs w:val="20"/>
        </w:rPr>
        <w:t xml:space="preserve"> </w:t>
      </w:r>
      <w:r w:rsidRPr="00740995">
        <w:rPr>
          <w:sz w:val="20"/>
          <w:szCs w:val="20"/>
        </w:rPr>
        <w:t>дуьз</w:t>
      </w:r>
      <w:r w:rsidRPr="00740995">
        <w:rPr>
          <w:spacing w:val="1"/>
          <w:sz w:val="20"/>
          <w:szCs w:val="20"/>
        </w:rPr>
        <w:t xml:space="preserve"> </w:t>
      </w:r>
      <w:r w:rsidRPr="00740995">
        <w:rPr>
          <w:sz w:val="20"/>
          <w:szCs w:val="20"/>
        </w:rPr>
        <w:t>лугьуз,</w:t>
      </w:r>
      <w:r w:rsidRPr="00740995">
        <w:rPr>
          <w:spacing w:val="-2"/>
          <w:sz w:val="20"/>
          <w:szCs w:val="20"/>
        </w:rPr>
        <w:t xml:space="preserve"> </w:t>
      </w:r>
      <w:r w:rsidRPr="00740995">
        <w:rPr>
          <w:sz w:val="20"/>
          <w:szCs w:val="20"/>
        </w:rPr>
        <w:t>кIелиз</w:t>
      </w:r>
      <w:r w:rsidRPr="00740995">
        <w:rPr>
          <w:spacing w:val="-1"/>
          <w:sz w:val="20"/>
          <w:szCs w:val="20"/>
        </w:rPr>
        <w:t xml:space="preserve"> </w:t>
      </w:r>
      <w:r w:rsidRPr="00740995">
        <w:rPr>
          <w:sz w:val="20"/>
          <w:szCs w:val="20"/>
        </w:rPr>
        <w:t>ва</w:t>
      </w:r>
      <w:r w:rsidRPr="00740995">
        <w:rPr>
          <w:spacing w:val="-2"/>
          <w:sz w:val="20"/>
          <w:szCs w:val="20"/>
        </w:rPr>
        <w:t xml:space="preserve"> </w:t>
      </w:r>
      <w:r w:rsidRPr="00740995">
        <w:rPr>
          <w:sz w:val="20"/>
          <w:szCs w:val="20"/>
        </w:rPr>
        <w:t>дуьз</w:t>
      </w:r>
      <w:r w:rsidRPr="00740995">
        <w:rPr>
          <w:spacing w:val="-1"/>
          <w:sz w:val="20"/>
          <w:szCs w:val="20"/>
        </w:rPr>
        <w:t xml:space="preserve"> </w:t>
      </w:r>
      <w:r w:rsidRPr="00740995">
        <w:rPr>
          <w:sz w:val="20"/>
          <w:szCs w:val="20"/>
        </w:rPr>
        <w:t>кхьин.</w:t>
      </w:r>
    </w:p>
    <w:p w:rsidR="00740995" w:rsidRPr="00740995" w:rsidRDefault="00740995" w:rsidP="00740995">
      <w:pPr>
        <w:spacing w:line="360" w:lineRule="auto"/>
        <w:ind w:right="1015"/>
        <w:jc w:val="both"/>
        <w:rPr>
          <w:i/>
          <w:sz w:val="20"/>
          <w:szCs w:val="20"/>
        </w:rPr>
      </w:pPr>
      <w:r w:rsidRPr="00740995">
        <w:rPr>
          <w:i/>
          <w:sz w:val="20"/>
          <w:szCs w:val="20"/>
        </w:rPr>
        <w:t>Прилагательное.</w:t>
      </w:r>
      <w:r w:rsidRPr="00740995">
        <w:rPr>
          <w:i/>
          <w:spacing w:val="1"/>
          <w:sz w:val="20"/>
          <w:szCs w:val="20"/>
        </w:rPr>
        <w:t xml:space="preserve"> </w:t>
      </w:r>
      <w:r w:rsidRPr="00740995">
        <w:rPr>
          <w:sz w:val="20"/>
          <w:szCs w:val="20"/>
        </w:rPr>
        <w:t>Прилагательнидин</w:t>
      </w:r>
      <w:r w:rsidRPr="00740995">
        <w:rPr>
          <w:spacing w:val="1"/>
          <w:sz w:val="20"/>
          <w:szCs w:val="20"/>
        </w:rPr>
        <w:t xml:space="preserve"> </w:t>
      </w:r>
      <w:r w:rsidRPr="00740995">
        <w:rPr>
          <w:sz w:val="20"/>
          <w:szCs w:val="20"/>
        </w:rPr>
        <w:t>мана-метлеб.</w:t>
      </w:r>
      <w:r w:rsidRPr="00740995">
        <w:rPr>
          <w:spacing w:val="1"/>
          <w:sz w:val="20"/>
          <w:szCs w:val="20"/>
        </w:rPr>
        <w:t xml:space="preserve"> </w:t>
      </w:r>
      <w:r w:rsidRPr="00740995">
        <w:rPr>
          <w:sz w:val="20"/>
          <w:szCs w:val="20"/>
        </w:rPr>
        <w:t>Прилагательнидин</w:t>
      </w:r>
      <w:r w:rsidRPr="00740995">
        <w:rPr>
          <w:spacing w:val="-67"/>
          <w:sz w:val="20"/>
          <w:szCs w:val="20"/>
        </w:rPr>
        <w:t xml:space="preserve"> </w:t>
      </w:r>
      <w:r w:rsidRPr="00740995">
        <w:rPr>
          <w:sz w:val="20"/>
          <w:szCs w:val="20"/>
        </w:rPr>
        <w:t>суалар</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предложенида</w:t>
      </w:r>
      <w:r w:rsidRPr="00740995">
        <w:rPr>
          <w:spacing w:val="1"/>
          <w:sz w:val="20"/>
          <w:szCs w:val="20"/>
        </w:rPr>
        <w:t xml:space="preserve"> </w:t>
      </w:r>
      <w:r w:rsidRPr="00740995">
        <w:rPr>
          <w:sz w:val="20"/>
          <w:szCs w:val="20"/>
        </w:rPr>
        <w:t>адан</w:t>
      </w:r>
      <w:r w:rsidRPr="00740995">
        <w:rPr>
          <w:spacing w:val="1"/>
          <w:sz w:val="20"/>
          <w:szCs w:val="20"/>
        </w:rPr>
        <w:t xml:space="preserve"> </w:t>
      </w:r>
      <w:r w:rsidRPr="00740995">
        <w:rPr>
          <w:sz w:val="20"/>
          <w:szCs w:val="20"/>
        </w:rPr>
        <w:t>везифаяр.</w:t>
      </w:r>
      <w:r w:rsidRPr="00740995">
        <w:rPr>
          <w:spacing w:val="1"/>
          <w:sz w:val="20"/>
          <w:szCs w:val="20"/>
        </w:rPr>
        <w:t xml:space="preserve"> </w:t>
      </w:r>
      <w:r w:rsidRPr="00740995">
        <w:rPr>
          <w:sz w:val="20"/>
          <w:szCs w:val="20"/>
        </w:rPr>
        <w:t>Прилагательнийрин</w:t>
      </w:r>
      <w:r w:rsidRPr="00740995">
        <w:rPr>
          <w:spacing w:val="1"/>
          <w:sz w:val="20"/>
          <w:szCs w:val="20"/>
        </w:rPr>
        <w:t xml:space="preserve"> </w:t>
      </w:r>
      <w:r w:rsidRPr="00740995">
        <w:rPr>
          <w:sz w:val="20"/>
          <w:szCs w:val="20"/>
        </w:rPr>
        <w:t>кьадар.</w:t>
      </w:r>
      <w:r w:rsidRPr="00740995">
        <w:rPr>
          <w:spacing w:val="1"/>
          <w:sz w:val="20"/>
          <w:szCs w:val="20"/>
        </w:rPr>
        <w:t xml:space="preserve"> </w:t>
      </w:r>
      <w:r w:rsidRPr="00740995">
        <w:rPr>
          <w:sz w:val="20"/>
          <w:szCs w:val="20"/>
        </w:rPr>
        <w:t>Прилагательнияр</w:t>
      </w:r>
      <w:r w:rsidRPr="00740995">
        <w:rPr>
          <w:spacing w:val="1"/>
          <w:sz w:val="20"/>
          <w:szCs w:val="20"/>
        </w:rPr>
        <w:t xml:space="preserve"> </w:t>
      </w:r>
      <w:r w:rsidRPr="00740995">
        <w:rPr>
          <w:sz w:val="20"/>
          <w:szCs w:val="20"/>
        </w:rPr>
        <w:t>дибдин</w:t>
      </w:r>
      <w:r w:rsidRPr="00740995">
        <w:rPr>
          <w:spacing w:val="1"/>
          <w:sz w:val="20"/>
          <w:szCs w:val="20"/>
        </w:rPr>
        <w:t xml:space="preserve"> </w:t>
      </w:r>
      <w:r w:rsidRPr="00740995">
        <w:rPr>
          <w:sz w:val="20"/>
          <w:szCs w:val="20"/>
        </w:rPr>
        <w:t>падежриз</w:t>
      </w:r>
      <w:r w:rsidRPr="00740995">
        <w:rPr>
          <w:spacing w:val="1"/>
          <w:sz w:val="20"/>
          <w:szCs w:val="20"/>
        </w:rPr>
        <w:t xml:space="preserve"> </w:t>
      </w:r>
      <w:r w:rsidRPr="00740995">
        <w:rPr>
          <w:sz w:val="20"/>
          <w:szCs w:val="20"/>
        </w:rPr>
        <w:t>дегиш</w:t>
      </w:r>
      <w:r w:rsidRPr="00740995">
        <w:rPr>
          <w:spacing w:val="1"/>
          <w:sz w:val="20"/>
          <w:szCs w:val="20"/>
        </w:rPr>
        <w:t xml:space="preserve"> </w:t>
      </w:r>
      <w:r w:rsidRPr="00740995">
        <w:rPr>
          <w:sz w:val="20"/>
          <w:szCs w:val="20"/>
        </w:rPr>
        <w:t>хьун.</w:t>
      </w:r>
      <w:r w:rsidRPr="00740995">
        <w:rPr>
          <w:spacing w:val="1"/>
          <w:sz w:val="20"/>
          <w:szCs w:val="20"/>
        </w:rPr>
        <w:t xml:space="preserve"> </w:t>
      </w:r>
      <w:r w:rsidRPr="00740995">
        <w:rPr>
          <w:sz w:val="20"/>
          <w:szCs w:val="20"/>
        </w:rPr>
        <w:t>Падежрин</w:t>
      </w:r>
      <w:r w:rsidRPr="00740995">
        <w:rPr>
          <w:spacing w:val="70"/>
          <w:sz w:val="20"/>
          <w:szCs w:val="20"/>
        </w:rPr>
        <w:t xml:space="preserve"> </w:t>
      </w:r>
      <w:r w:rsidRPr="00740995">
        <w:rPr>
          <w:sz w:val="20"/>
          <w:szCs w:val="20"/>
        </w:rPr>
        <w:t>эхирар</w:t>
      </w:r>
      <w:r w:rsidRPr="00740995">
        <w:rPr>
          <w:spacing w:val="70"/>
          <w:sz w:val="20"/>
          <w:szCs w:val="20"/>
        </w:rPr>
        <w:t xml:space="preserve"> </w:t>
      </w:r>
      <w:r w:rsidRPr="00740995">
        <w:rPr>
          <w:sz w:val="20"/>
          <w:szCs w:val="20"/>
        </w:rPr>
        <w:t>дуьз</w:t>
      </w:r>
      <w:r w:rsidRPr="00740995">
        <w:rPr>
          <w:spacing w:val="1"/>
          <w:sz w:val="20"/>
          <w:szCs w:val="20"/>
        </w:rPr>
        <w:t xml:space="preserve"> </w:t>
      </w:r>
      <w:r w:rsidRPr="00740995">
        <w:rPr>
          <w:sz w:val="20"/>
          <w:szCs w:val="20"/>
        </w:rPr>
        <w:t>кхьин.</w:t>
      </w:r>
      <w:r w:rsidRPr="00740995">
        <w:rPr>
          <w:spacing w:val="1"/>
          <w:sz w:val="20"/>
          <w:szCs w:val="20"/>
        </w:rPr>
        <w:t xml:space="preserve"> </w:t>
      </w:r>
      <w:r w:rsidRPr="00740995">
        <w:rPr>
          <w:sz w:val="20"/>
          <w:szCs w:val="20"/>
        </w:rPr>
        <w:t>Прилагательнияр</w:t>
      </w:r>
      <w:r w:rsidRPr="00740995">
        <w:rPr>
          <w:spacing w:val="1"/>
          <w:sz w:val="20"/>
          <w:szCs w:val="20"/>
        </w:rPr>
        <w:t xml:space="preserve"> </w:t>
      </w:r>
      <w:r w:rsidRPr="00740995">
        <w:rPr>
          <w:sz w:val="20"/>
          <w:szCs w:val="20"/>
        </w:rPr>
        <w:t>гзафвилин</w:t>
      </w:r>
      <w:r w:rsidRPr="00740995">
        <w:rPr>
          <w:spacing w:val="1"/>
          <w:sz w:val="20"/>
          <w:szCs w:val="20"/>
        </w:rPr>
        <w:t xml:space="preserve"> </w:t>
      </w:r>
      <w:r w:rsidRPr="00740995">
        <w:rPr>
          <w:sz w:val="20"/>
          <w:szCs w:val="20"/>
        </w:rPr>
        <w:t>кьадарда</w:t>
      </w:r>
      <w:r w:rsidRPr="00740995">
        <w:rPr>
          <w:spacing w:val="1"/>
          <w:sz w:val="20"/>
          <w:szCs w:val="20"/>
        </w:rPr>
        <w:t xml:space="preserve"> </w:t>
      </w:r>
      <w:r w:rsidRPr="00740995">
        <w:rPr>
          <w:sz w:val="20"/>
          <w:szCs w:val="20"/>
        </w:rPr>
        <w:t>падежрин</w:t>
      </w:r>
      <w:r w:rsidRPr="00740995">
        <w:rPr>
          <w:spacing w:val="1"/>
          <w:sz w:val="20"/>
          <w:szCs w:val="20"/>
        </w:rPr>
        <w:t xml:space="preserve"> </w:t>
      </w:r>
      <w:r w:rsidRPr="00740995">
        <w:rPr>
          <w:sz w:val="20"/>
          <w:szCs w:val="20"/>
        </w:rPr>
        <w:t>формайра</w:t>
      </w:r>
      <w:r w:rsidRPr="00740995">
        <w:rPr>
          <w:spacing w:val="1"/>
          <w:sz w:val="20"/>
          <w:szCs w:val="20"/>
        </w:rPr>
        <w:t xml:space="preserve"> </w:t>
      </w:r>
      <w:r w:rsidRPr="00740995">
        <w:rPr>
          <w:b/>
          <w:sz w:val="20"/>
          <w:szCs w:val="20"/>
        </w:rPr>
        <w:t>у</w:t>
      </w:r>
      <w:r w:rsidRPr="00740995">
        <w:rPr>
          <w:b/>
          <w:spacing w:val="1"/>
          <w:sz w:val="20"/>
          <w:szCs w:val="20"/>
        </w:rPr>
        <w:t xml:space="preserve"> </w:t>
      </w:r>
      <w:r w:rsidRPr="00740995">
        <w:rPr>
          <w:sz w:val="20"/>
          <w:szCs w:val="20"/>
        </w:rPr>
        <w:t>хвена</w:t>
      </w:r>
      <w:r w:rsidRPr="00740995">
        <w:rPr>
          <w:spacing w:val="-67"/>
          <w:sz w:val="20"/>
          <w:szCs w:val="20"/>
        </w:rPr>
        <w:t xml:space="preserve"> </w:t>
      </w:r>
      <w:r w:rsidRPr="00740995">
        <w:rPr>
          <w:sz w:val="20"/>
          <w:szCs w:val="20"/>
        </w:rPr>
        <w:t xml:space="preserve">кхьин </w:t>
      </w:r>
      <w:r w:rsidRPr="00740995">
        <w:rPr>
          <w:i/>
          <w:sz w:val="20"/>
          <w:szCs w:val="20"/>
        </w:rPr>
        <w:t>(ярубур -</w:t>
      </w:r>
      <w:r w:rsidRPr="00740995">
        <w:rPr>
          <w:i/>
          <w:spacing w:val="-1"/>
          <w:sz w:val="20"/>
          <w:szCs w:val="20"/>
        </w:rPr>
        <w:t xml:space="preserve"> </w:t>
      </w:r>
      <w:r w:rsidRPr="00740995">
        <w:rPr>
          <w:i/>
          <w:sz w:val="20"/>
          <w:szCs w:val="20"/>
        </w:rPr>
        <w:t>ярубуру).</w:t>
      </w:r>
    </w:p>
    <w:p w:rsidR="00740995" w:rsidRPr="00740995" w:rsidRDefault="00740995" w:rsidP="00740995">
      <w:pPr>
        <w:spacing w:line="360" w:lineRule="auto"/>
        <w:ind w:right="1017"/>
        <w:jc w:val="both"/>
        <w:rPr>
          <w:sz w:val="20"/>
          <w:szCs w:val="20"/>
        </w:rPr>
      </w:pPr>
      <w:r w:rsidRPr="00740995">
        <w:rPr>
          <w:noProof/>
          <w:sz w:val="20"/>
          <w:szCs w:val="20"/>
          <w:lang w:eastAsia="ru-RU"/>
        </w:rPr>
        <mc:AlternateContent>
          <mc:Choice Requires="wps">
            <w:drawing>
              <wp:anchor distT="0" distB="0" distL="0" distR="0" simplePos="0" relativeHeight="251661824" behindDoc="1" locked="0" layoutInCell="1" allowOverlap="1" wp14:anchorId="536F6D67" wp14:editId="74C4F1B0">
                <wp:simplePos x="0" y="0"/>
                <wp:positionH relativeFrom="page">
                  <wp:posOffset>541020</wp:posOffset>
                </wp:positionH>
                <wp:positionV relativeFrom="paragraph">
                  <wp:posOffset>1289050</wp:posOffset>
                </wp:positionV>
                <wp:extent cx="1828800" cy="8890"/>
                <wp:effectExtent l="0" t="0" r="1905" b="4445"/>
                <wp:wrapTopAndBottom/>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C31E2" id="Прямоугольник 42" o:spid="_x0000_s1026" style="position:absolute;margin-left:42.6pt;margin-top:101.5pt;width:2in;height:.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8Mg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" fillcolor="black" stroked="f">
                <w10:wrap type="topAndBottom" anchorx="page"/>
              </v:rect>
            </w:pict>
          </mc:Fallback>
        </mc:AlternateContent>
      </w:r>
      <w:r w:rsidRPr="00740995">
        <w:rPr>
          <w:i/>
          <w:sz w:val="20"/>
          <w:szCs w:val="20"/>
        </w:rPr>
        <w:t>ТIварцIиэвезар.</w:t>
      </w:r>
      <w:r w:rsidRPr="00740995">
        <w:rPr>
          <w:i/>
          <w:spacing w:val="1"/>
          <w:sz w:val="20"/>
          <w:szCs w:val="20"/>
        </w:rPr>
        <w:t xml:space="preserve"> </w:t>
      </w:r>
      <w:r w:rsidRPr="00740995">
        <w:rPr>
          <w:sz w:val="20"/>
          <w:szCs w:val="20"/>
        </w:rPr>
        <w:t>ТIварцIиэвезрин</w:t>
      </w:r>
      <w:r w:rsidRPr="00740995">
        <w:rPr>
          <w:spacing w:val="1"/>
          <w:sz w:val="20"/>
          <w:szCs w:val="20"/>
        </w:rPr>
        <w:t xml:space="preserve"> </w:t>
      </w:r>
      <w:r w:rsidRPr="00740995">
        <w:rPr>
          <w:sz w:val="20"/>
          <w:szCs w:val="20"/>
        </w:rPr>
        <w:t>мана-метлеб</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предложенида</w:t>
      </w:r>
      <w:r w:rsidRPr="00740995">
        <w:rPr>
          <w:spacing w:val="1"/>
          <w:sz w:val="20"/>
          <w:szCs w:val="20"/>
        </w:rPr>
        <w:t xml:space="preserve"> </w:t>
      </w:r>
      <w:r w:rsidRPr="00740995">
        <w:rPr>
          <w:sz w:val="20"/>
          <w:szCs w:val="20"/>
        </w:rPr>
        <w:t>адан</w:t>
      </w:r>
      <w:r w:rsidRPr="00740995">
        <w:rPr>
          <w:spacing w:val="1"/>
          <w:sz w:val="20"/>
          <w:szCs w:val="20"/>
        </w:rPr>
        <w:t xml:space="preserve"> </w:t>
      </w:r>
      <w:r w:rsidRPr="00740995">
        <w:rPr>
          <w:sz w:val="20"/>
          <w:szCs w:val="20"/>
        </w:rPr>
        <w:t>везифаяр. Ксарин ва суалдин тIварцIиэвезрикай (</w:t>
      </w:r>
      <w:r w:rsidRPr="00740995">
        <w:rPr>
          <w:i/>
          <w:sz w:val="20"/>
          <w:szCs w:val="20"/>
        </w:rPr>
        <w:t>вуж? вуч?</w:t>
      </w:r>
      <w:r w:rsidRPr="00740995">
        <w:rPr>
          <w:sz w:val="20"/>
          <w:szCs w:val="20"/>
        </w:rPr>
        <w:t>) умуми малумат.</w:t>
      </w:r>
      <w:r w:rsidRPr="00740995">
        <w:rPr>
          <w:spacing w:val="1"/>
          <w:sz w:val="20"/>
          <w:szCs w:val="20"/>
        </w:rPr>
        <w:t xml:space="preserve"> </w:t>
      </w:r>
      <w:r w:rsidRPr="00740995">
        <w:rPr>
          <w:sz w:val="20"/>
          <w:szCs w:val="20"/>
        </w:rPr>
        <w:t>Ксарин ва суалдин тIварцIиэвезар падежриз дегиш хьун ва падежрин эхирар</w:t>
      </w:r>
      <w:r w:rsidRPr="00740995">
        <w:rPr>
          <w:spacing w:val="1"/>
          <w:sz w:val="20"/>
          <w:szCs w:val="20"/>
        </w:rPr>
        <w:t xml:space="preserve"> </w:t>
      </w:r>
      <w:r w:rsidRPr="00740995">
        <w:rPr>
          <w:sz w:val="20"/>
          <w:szCs w:val="20"/>
        </w:rPr>
        <w:t>дуьз</w:t>
      </w:r>
      <w:r w:rsidRPr="00740995">
        <w:rPr>
          <w:spacing w:val="-2"/>
          <w:sz w:val="20"/>
          <w:szCs w:val="20"/>
        </w:rPr>
        <w:t xml:space="preserve"> </w:t>
      </w:r>
      <w:r w:rsidRPr="00740995">
        <w:rPr>
          <w:sz w:val="20"/>
          <w:szCs w:val="20"/>
        </w:rPr>
        <w:t>кхьин.</w:t>
      </w:r>
      <w:r w:rsidRPr="00740995">
        <w:rPr>
          <w:spacing w:val="-1"/>
          <w:sz w:val="20"/>
          <w:szCs w:val="20"/>
        </w:rPr>
        <w:t xml:space="preserve"> </w:t>
      </w:r>
      <w:r w:rsidRPr="00740995">
        <w:rPr>
          <w:sz w:val="20"/>
          <w:szCs w:val="20"/>
        </w:rPr>
        <w:t>ТIварцIиэвезар</w:t>
      </w:r>
      <w:r w:rsidRPr="00740995">
        <w:rPr>
          <w:spacing w:val="-3"/>
          <w:sz w:val="20"/>
          <w:szCs w:val="20"/>
        </w:rPr>
        <w:t xml:space="preserve"> </w:t>
      </w:r>
      <w:r w:rsidRPr="00740995">
        <w:rPr>
          <w:sz w:val="20"/>
          <w:szCs w:val="20"/>
        </w:rPr>
        <w:t>чIала ишлемишун.</w:t>
      </w:r>
    </w:p>
    <w:p w:rsidR="00740995" w:rsidRPr="00740995" w:rsidRDefault="00740995" w:rsidP="00740995">
      <w:pPr>
        <w:spacing w:before="67"/>
        <w:rPr>
          <w:sz w:val="20"/>
          <w:szCs w:val="20"/>
        </w:rPr>
      </w:pPr>
      <w:r w:rsidRPr="00740995">
        <w:rPr>
          <w:sz w:val="20"/>
          <w:szCs w:val="20"/>
          <w:vertAlign w:val="superscript"/>
        </w:rPr>
        <w:t>4</w:t>
      </w:r>
      <w:r w:rsidRPr="00740995">
        <w:rPr>
          <w:spacing w:val="-3"/>
          <w:sz w:val="20"/>
          <w:szCs w:val="20"/>
        </w:rPr>
        <w:t xml:space="preserve"> </w:t>
      </w:r>
      <w:r w:rsidRPr="00740995">
        <w:rPr>
          <w:sz w:val="20"/>
          <w:szCs w:val="20"/>
        </w:rPr>
        <w:t>Чкадин</w:t>
      </w:r>
      <w:r w:rsidRPr="00740995">
        <w:rPr>
          <w:spacing w:val="-3"/>
          <w:sz w:val="20"/>
          <w:szCs w:val="20"/>
        </w:rPr>
        <w:t xml:space="preserve"> </w:t>
      </w:r>
      <w:r w:rsidRPr="00740995">
        <w:rPr>
          <w:sz w:val="20"/>
          <w:szCs w:val="20"/>
        </w:rPr>
        <w:t>падежрин</w:t>
      </w:r>
      <w:r w:rsidRPr="00740995">
        <w:rPr>
          <w:spacing w:val="-2"/>
          <w:sz w:val="20"/>
          <w:szCs w:val="20"/>
        </w:rPr>
        <w:t xml:space="preserve"> </w:t>
      </w:r>
      <w:r w:rsidRPr="00740995">
        <w:rPr>
          <w:sz w:val="20"/>
          <w:szCs w:val="20"/>
        </w:rPr>
        <w:t>терминрин</w:t>
      </w:r>
      <w:r w:rsidRPr="00740995">
        <w:rPr>
          <w:spacing w:val="-4"/>
          <w:sz w:val="20"/>
          <w:szCs w:val="20"/>
        </w:rPr>
        <w:t xml:space="preserve"> </w:t>
      </w:r>
      <w:r w:rsidRPr="00740995">
        <w:rPr>
          <w:sz w:val="20"/>
          <w:szCs w:val="20"/>
        </w:rPr>
        <w:t>тIварар</w:t>
      </w:r>
      <w:r w:rsidRPr="00740995">
        <w:rPr>
          <w:spacing w:val="-2"/>
          <w:sz w:val="20"/>
          <w:szCs w:val="20"/>
        </w:rPr>
        <w:t xml:space="preserve"> </w:t>
      </w:r>
      <w:r w:rsidRPr="00740995">
        <w:rPr>
          <w:sz w:val="20"/>
          <w:szCs w:val="20"/>
        </w:rPr>
        <w:t>кьун</w:t>
      </w:r>
      <w:r w:rsidRPr="00740995">
        <w:rPr>
          <w:spacing w:val="-4"/>
          <w:sz w:val="20"/>
          <w:szCs w:val="20"/>
        </w:rPr>
        <w:t xml:space="preserve"> </w:t>
      </w:r>
      <w:r w:rsidRPr="00740995">
        <w:rPr>
          <w:sz w:val="20"/>
          <w:szCs w:val="20"/>
        </w:rPr>
        <w:t>тавуна</w:t>
      </w:r>
      <w:r w:rsidRPr="00740995">
        <w:rPr>
          <w:spacing w:val="-3"/>
          <w:sz w:val="20"/>
          <w:szCs w:val="20"/>
        </w:rPr>
        <w:t xml:space="preserve"> </w:t>
      </w:r>
      <w:r w:rsidRPr="00740995">
        <w:rPr>
          <w:sz w:val="20"/>
          <w:szCs w:val="20"/>
        </w:rPr>
        <w:t>практикадин</w:t>
      </w:r>
      <w:r w:rsidRPr="00740995">
        <w:rPr>
          <w:spacing w:val="-3"/>
          <w:sz w:val="20"/>
          <w:szCs w:val="20"/>
        </w:rPr>
        <w:t xml:space="preserve"> </w:t>
      </w:r>
      <w:r w:rsidRPr="00740995">
        <w:rPr>
          <w:sz w:val="20"/>
          <w:szCs w:val="20"/>
        </w:rPr>
        <w:t>рекьяй</w:t>
      </w:r>
      <w:r w:rsidRPr="00740995">
        <w:rPr>
          <w:spacing w:val="-4"/>
          <w:sz w:val="20"/>
          <w:szCs w:val="20"/>
        </w:rPr>
        <w:t xml:space="preserve"> </w:t>
      </w:r>
      <w:r w:rsidRPr="00740995">
        <w:rPr>
          <w:sz w:val="20"/>
          <w:szCs w:val="20"/>
        </w:rPr>
        <w:t>таниш</w:t>
      </w:r>
      <w:r w:rsidRPr="00740995">
        <w:rPr>
          <w:spacing w:val="-2"/>
          <w:sz w:val="20"/>
          <w:szCs w:val="20"/>
        </w:rPr>
        <w:t xml:space="preserve"> </w:t>
      </w:r>
      <w:r w:rsidRPr="00740995">
        <w:rPr>
          <w:sz w:val="20"/>
          <w:szCs w:val="20"/>
        </w:rPr>
        <w:t>жеда.</w:t>
      </w:r>
    </w:p>
    <w:p w:rsidR="00740995" w:rsidRPr="00740995" w:rsidRDefault="00740995" w:rsidP="00740995">
      <w:pPr>
        <w:rPr>
          <w:sz w:val="20"/>
          <w:szCs w:val="20"/>
        </w:rPr>
        <w:sectPr w:rsidR="00740995" w:rsidRPr="00740995">
          <w:pgSz w:w="11910" w:h="16840"/>
          <w:pgMar w:top="1040" w:right="680" w:bottom="1180" w:left="560" w:header="0" w:footer="978" w:gutter="0"/>
          <w:cols w:space="720"/>
        </w:sectPr>
      </w:pPr>
    </w:p>
    <w:p w:rsidR="00740995" w:rsidRPr="00740995" w:rsidRDefault="00740995" w:rsidP="00740995">
      <w:pPr>
        <w:spacing w:before="67" w:line="360" w:lineRule="auto"/>
        <w:ind w:right="1016"/>
        <w:jc w:val="both"/>
        <w:rPr>
          <w:sz w:val="20"/>
          <w:szCs w:val="20"/>
        </w:rPr>
      </w:pPr>
      <w:r w:rsidRPr="00740995">
        <w:rPr>
          <w:i/>
          <w:sz w:val="20"/>
          <w:szCs w:val="20"/>
        </w:rPr>
        <w:lastRenderedPageBreak/>
        <w:t>Глагол.</w:t>
      </w:r>
      <w:r w:rsidRPr="00740995">
        <w:rPr>
          <w:i/>
          <w:spacing w:val="1"/>
          <w:sz w:val="20"/>
          <w:szCs w:val="20"/>
        </w:rPr>
        <w:t xml:space="preserve"> </w:t>
      </w:r>
      <w:r w:rsidRPr="00740995">
        <w:rPr>
          <w:sz w:val="20"/>
          <w:szCs w:val="20"/>
        </w:rPr>
        <w:t>Глаголдин</w:t>
      </w:r>
      <w:r w:rsidRPr="00740995">
        <w:rPr>
          <w:spacing w:val="1"/>
          <w:sz w:val="20"/>
          <w:szCs w:val="20"/>
        </w:rPr>
        <w:t xml:space="preserve"> </w:t>
      </w:r>
      <w:r w:rsidRPr="00740995">
        <w:rPr>
          <w:sz w:val="20"/>
          <w:szCs w:val="20"/>
        </w:rPr>
        <w:t>мана-метлеб</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предложенида</w:t>
      </w:r>
      <w:r w:rsidRPr="00740995">
        <w:rPr>
          <w:spacing w:val="1"/>
          <w:sz w:val="20"/>
          <w:szCs w:val="20"/>
        </w:rPr>
        <w:t xml:space="preserve"> </w:t>
      </w:r>
      <w:r w:rsidRPr="00740995">
        <w:rPr>
          <w:sz w:val="20"/>
          <w:szCs w:val="20"/>
        </w:rPr>
        <w:t>адан</w:t>
      </w:r>
      <w:r w:rsidRPr="00740995">
        <w:rPr>
          <w:spacing w:val="1"/>
          <w:sz w:val="20"/>
          <w:szCs w:val="20"/>
        </w:rPr>
        <w:t xml:space="preserve"> </w:t>
      </w:r>
      <w:r w:rsidRPr="00740995">
        <w:rPr>
          <w:sz w:val="20"/>
          <w:szCs w:val="20"/>
        </w:rPr>
        <w:t>везифаяр.</w:t>
      </w:r>
      <w:r w:rsidRPr="00740995">
        <w:rPr>
          <w:spacing w:val="1"/>
          <w:sz w:val="20"/>
          <w:szCs w:val="20"/>
        </w:rPr>
        <w:t xml:space="preserve"> </w:t>
      </w:r>
      <w:r w:rsidRPr="00740995">
        <w:rPr>
          <w:sz w:val="20"/>
          <w:szCs w:val="20"/>
        </w:rPr>
        <w:t>Глаголдин асул форма. Глаголдин асул форма падежриз дегиш хьун. Асул</w:t>
      </w:r>
      <w:r w:rsidRPr="00740995">
        <w:rPr>
          <w:spacing w:val="1"/>
          <w:sz w:val="20"/>
          <w:szCs w:val="20"/>
        </w:rPr>
        <w:t xml:space="preserve"> </w:t>
      </w:r>
      <w:r w:rsidRPr="00740995">
        <w:rPr>
          <w:sz w:val="20"/>
          <w:szCs w:val="20"/>
        </w:rPr>
        <w:t>формада</w:t>
      </w:r>
      <w:r w:rsidRPr="00740995">
        <w:rPr>
          <w:spacing w:val="1"/>
          <w:sz w:val="20"/>
          <w:szCs w:val="20"/>
        </w:rPr>
        <w:t xml:space="preserve"> </w:t>
      </w:r>
      <w:r w:rsidRPr="00740995">
        <w:rPr>
          <w:sz w:val="20"/>
          <w:szCs w:val="20"/>
        </w:rPr>
        <w:t>глаголрин</w:t>
      </w:r>
      <w:r w:rsidRPr="00740995">
        <w:rPr>
          <w:spacing w:val="1"/>
          <w:sz w:val="20"/>
          <w:szCs w:val="20"/>
        </w:rPr>
        <w:t xml:space="preserve"> </w:t>
      </w:r>
      <w:r w:rsidRPr="00740995">
        <w:rPr>
          <w:sz w:val="20"/>
          <w:szCs w:val="20"/>
        </w:rPr>
        <w:t>эхирар</w:t>
      </w:r>
      <w:r w:rsidRPr="00740995">
        <w:rPr>
          <w:spacing w:val="1"/>
          <w:sz w:val="20"/>
          <w:szCs w:val="20"/>
        </w:rPr>
        <w:t xml:space="preserve"> </w:t>
      </w:r>
      <w:r w:rsidRPr="00740995">
        <w:rPr>
          <w:sz w:val="20"/>
          <w:szCs w:val="20"/>
        </w:rPr>
        <w:t>дуьз</w:t>
      </w:r>
      <w:r w:rsidRPr="00740995">
        <w:rPr>
          <w:spacing w:val="1"/>
          <w:sz w:val="20"/>
          <w:szCs w:val="20"/>
        </w:rPr>
        <w:t xml:space="preserve"> </w:t>
      </w:r>
      <w:r w:rsidRPr="00740995">
        <w:rPr>
          <w:sz w:val="20"/>
          <w:szCs w:val="20"/>
        </w:rPr>
        <w:t>кхьин.</w:t>
      </w:r>
      <w:r w:rsidRPr="00740995">
        <w:rPr>
          <w:spacing w:val="1"/>
          <w:sz w:val="20"/>
          <w:szCs w:val="20"/>
        </w:rPr>
        <w:t xml:space="preserve"> </w:t>
      </w:r>
      <w:r w:rsidRPr="00740995">
        <w:rPr>
          <w:sz w:val="20"/>
          <w:szCs w:val="20"/>
        </w:rPr>
        <w:t>Глаголдин</w:t>
      </w:r>
      <w:r w:rsidRPr="00740995">
        <w:rPr>
          <w:spacing w:val="1"/>
          <w:sz w:val="20"/>
          <w:szCs w:val="20"/>
        </w:rPr>
        <w:t xml:space="preserve"> </w:t>
      </w:r>
      <w:r w:rsidRPr="00740995">
        <w:rPr>
          <w:sz w:val="20"/>
          <w:szCs w:val="20"/>
        </w:rPr>
        <w:t>мурадвилин</w:t>
      </w:r>
      <w:r w:rsidRPr="00740995">
        <w:rPr>
          <w:spacing w:val="1"/>
          <w:sz w:val="20"/>
          <w:szCs w:val="20"/>
        </w:rPr>
        <w:t xml:space="preserve"> </w:t>
      </w:r>
      <w:r w:rsidRPr="00740995">
        <w:rPr>
          <w:sz w:val="20"/>
          <w:szCs w:val="20"/>
        </w:rPr>
        <w:t>форма.</w:t>
      </w:r>
      <w:r w:rsidRPr="00740995">
        <w:rPr>
          <w:spacing w:val="1"/>
          <w:sz w:val="20"/>
          <w:szCs w:val="20"/>
        </w:rPr>
        <w:t xml:space="preserve"> </w:t>
      </w:r>
      <w:r w:rsidRPr="00740995">
        <w:rPr>
          <w:sz w:val="20"/>
          <w:szCs w:val="20"/>
        </w:rPr>
        <w:t>Глаголдин инкарвилин форма. Глаголдин префиксар ва суффиксар. Куьмекчи</w:t>
      </w:r>
      <w:r w:rsidRPr="00740995">
        <w:rPr>
          <w:spacing w:val="-67"/>
          <w:sz w:val="20"/>
          <w:szCs w:val="20"/>
        </w:rPr>
        <w:t xml:space="preserve"> </w:t>
      </w:r>
      <w:r w:rsidRPr="00740995">
        <w:rPr>
          <w:sz w:val="20"/>
          <w:szCs w:val="20"/>
        </w:rPr>
        <w:t>глаголар.</w:t>
      </w:r>
      <w:r w:rsidRPr="00740995">
        <w:rPr>
          <w:spacing w:val="-2"/>
          <w:sz w:val="20"/>
          <w:szCs w:val="20"/>
        </w:rPr>
        <w:t xml:space="preserve"> </w:t>
      </w:r>
      <w:r w:rsidRPr="00740995">
        <w:rPr>
          <w:sz w:val="20"/>
          <w:szCs w:val="20"/>
        </w:rPr>
        <w:t>Глаголар</w:t>
      </w:r>
      <w:r w:rsidRPr="00740995">
        <w:rPr>
          <w:spacing w:val="-2"/>
          <w:sz w:val="20"/>
          <w:szCs w:val="20"/>
        </w:rPr>
        <w:t xml:space="preserve"> </w:t>
      </w:r>
      <w:r w:rsidRPr="00740995">
        <w:rPr>
          <w:sz w:val="20"/>
          <w:szCs w:val="20"/>
        </w:rPr>
        <w:t>дуьз</w:t>
      </w:r>
      <w:r w:rsidRPr="00740995">
        <w:rPr>
          <w:spacing w:val="-1"/>
          <w:sz w:val="20"/>
          <w:szCs w:val="20"/>
        </w:rPr>
        <w:t xml:space="preserve"> </w:t>
      </w:r>
      <w:r w:rsidRPr="00740995">
        <w:rPr>
          <w:sz w:val="20"/>
          <w:szCs w:val="20"/>
        </w:rPr>
        <w:t>кхьин.</w:t>
      </w:r>
    </w:p>
    <w:p w:rsidR="00740995" w:rsidRPr="00740995" w:rsidRDefault="00740995" w:rsidP="00740995">
      <w:pPr>
        <w:spacing w:before="2" w:line="360" w:lineRule="auto"/>
        <w:ind w:right="1738"/>
        <w:rPr>
          <w:sz w:val="20"/>
          <w:szCs w:val="20"/>
        </w:rPr>
      </w:pPr>
      <w:r w:rsidRPr="00740995">
        <w:rPr>
          <w:i/>
          <w:sz w:val="20"/>
          <w:szCs w:val="20"/>
        </w:rPr>
        <w:t>Наречие</w:t>
      </w:r>
      <w:r w:rsidRPr="00740995">
        <w:rPr>
          <w:i/>
          <w:sz w:val="20"/>
          <w:szCs w:val="20"/>
          <w:vertAlign w:val="superscript"/>
        </w:rPr>
        <w:t>5</w:t>
      </w:r>
      <w:r w:rsidRPr="00740995">
        <w:rPr>
          <w:i/>
          <w:sz w:val="20"/>
          <w:szCs w:val="20"/>
        </w:rPr>
        <w:t xml:space="preserve">. </w:t>
      </w:r>
      <w:r w:rsidRPr="00740995">
        <w:rPr>
          <w:sz w:val="20"/>
          <w:szCs w:val="20"/>
        </w:rPr>
        <w:t>Наречидикай умуми малумат. Наречидин суалар ва</w:t>
      </w:r>
      <w:r w:rsidRPr="00740995">
        <w:rPr>
          <w:spacing w:val="1"/>
          <w:sz w:val="20"/>
          <w:szCs w:val="20"/>
        </w:rPr>
        <w:t xml:space="preserve"> </w:t>
      </w:r>
      <w:r w:rsidRPr="00740995">
        <w:rPr>
          <w:sz w:val="20"/>
          <w:szCs w:val="20"/>
        </w:rPr>
        <w:t>предложенида адан везифа. Наречияр чIала ишлемишун. Наречияр дуьз</w:t>
      </w:r>
      <w:r w:rsidRPr="00740995">
        <w:rPr>
          <w:spacing w:val="-67"/>
          <w:sz w:val="20"/>
          <w:szCs w:val="20"/>
        </w:rPr>
        <w:t xml:space="preserve"> </w:t>
      </w:r>
      <w:r w:rsidRPr="00740995">
        <w:rPr>
          <w:sz w:val="20"/>
          <w:szCs w:val="20"/>
        </w:rPr>
        <w:t>кхьин.</w:t>
      </w:r>
    </w:p>
    <w:p w:rsidR="00740995" w:rsidRPr="00740995" w:rsidRDefault="00740995" w:rsidP="00740995">
      <w:pPr>
        <w:spacing w:line="360" w:lineRule="auto"/>
        <w:ind w:right="1309"/>
        <w:rPr>
          <w:sz w:val="20"/>
          <w:szCs w:val="20"/>
        </w:rPr>
      </w:pPr>
      <w:r w:rsidRPr="00740995">
        <w:rPr>
          <w:i/>
          <w:sz w:val="20"/>
          <w:szCs w:val="20"/>
        </w:rPr>
        <w:t>Гафарин кIвалах</w:t>
      </w:r>
      <w:r w:rsidRPr="00740995">
        <w:rPr>
          <w:i/>
          <w:sz w:val="20"/>
          <w:szCs w:val="20"/>
          <w:vertAlign w:val="superscript"/>
        </w:rPr>
        <w:t>6</w:t>
      </w:r>
      <w:r w:rsidRPr="00740995">
        <w:rPr>
          <w:i/>
          <w:sz w:val="20"/>
          <w:szCs w:val="20"/>
        </w:rPr>
        <w:t xml:space="preserve">. </w:t>
      </w:r>
      <w:r w:rsidRPr="00740995">
        <w:rPr>
          <w:sz w:val="20"/>
          <w:szCs w:val="20"/>
        </w:rPr>
        <w:t>ЧIала синонимар, антонимар, са мана ва гзаф манаяр</w:t>
      </w:r>
      <w:r w:rsidRPr="00740995">
        <w:rPr>
          <w:spacing w:val="-67"/>
          <w:sz w:val="20"/>
          <w:szCs w:val="20"/>
        </w:rPr>
        <w:t xml:space="preserve"> </w:t>
      </w:r>
      <w:r w:rsidRPr="00740995">
        <w:rPr>
          <w:sz w:val="20"/>
          <w:szCs w:val="20"/>
        </w:rPr>
        <w:t>авай, дуьз ва куьчуьрмишнавай манаяр авай гафар ишлемишун. Абур дуьз</w:t>
      </w:r>
      <w:r w:rsidRPr="00740995">
        <w:rPr>
          <w:spacing w:val="1"/>
          <w:sz w:val="20"/>
          <w:szCs w:val="20"/>
        </w:rPr>
        <w:t xml:space="preserve"> </w:t>
      </w:r>
      <w:r w:rsidRPr="00740995">
        <w:rPr>
          <w:sz w:val="20"/>
          <w:szCs w:val="20"/>
        </w:rPr>
        <w:t>кхьин.</w:t>
      </w:r>
    </w:p>
    <w:p w:rsidR="00740995" w:rsidRPr="00740995" w:rsidRDefault="00740995" w:rsidP="00740995">
      <w:pPr>
        <w:spacing w:line="360" w:lineRule="auto"/>
        <w:ind w:right="1581"/>
        <w:rPr>
          <w:sz w:val="20"/>
          <w:szCs w:val="20"/>
        </w:rPr>
      </w:pPr>
      <w:r w:rsidRPr="00740995">
        <w:rPr>
          <w:i/>
          <w:sz w:val="20"/>
          <w:szCs w:val="20"/>
        </w:rPr>
        <w:t>Текст ва алакъалу чIал</w:t>
      </w:r>
      <w:r w:rsidRPr="00740995">
        <w:rPr>
          <w:i/>
          <w:sz w:val="20"/>
          <w:szCs w:val="20"/>
          <w:vertAlign w:val="superscript"/>
        </w:rPr>
        <w:t>7</w:t>
      </w:r>
      <w:r w:rsidRPr="00740995">
        <w:rPr>
          <w:i/>
          <w:sz w:val="20"/>
          <w:szCs w:val="20"/>
        </w:rPr>
        <w:t xml:space="preserve">. </w:t>
      </w:r>
      <w:r w:rsidRPr="00740995">
        <w:rPr>
          <w:sz w:val="20"/>
          <w:szCs w:val="20"/>
        </w:rPr>
        <w:t>Рахунар, уьмуьрда абурун метлеб. КIелзавай</w:t>
      </w:r>
      <w:r w:rsidRPr="00740995">
        <w:rPr>
          <w:spacing w:val="-67"/>
          <w:sz w:val="20"/>
          <w:szCs w:val="20"/>
        </w:rPr>
        <w:t xml:space="preserve"> </w:t>
      </w:r>
      <w:r w:rsidRPr="00740995">
        <w:rPr>
          <w:sz w:val="20"/>
          <w:szCs w:val="20"/>
        </w:rPr>
        <w:t>материалдай</w:t>
      </w:r>
      <w:r w:rsidRPr="00740995">
        <w:rPr>
          <w:spacing w:val="-3"/>
          <w:sz w:val="20"/>
          <w:szCs w:val="20"/>
        </w:rPr>
        <w:t xml:space="preserve"> </w:t>
      </w:r>
      <w:r w:rsidRPr="00740995">
        <w:rPr>
          <w:sz w:val="20"/>
          <w:szCs w:val="20"/>
        </w:rPr>
        <w:t>хуралай гудай</w:t>
      </w:r>
      <w:r w:rsidRPr="00740995">
        <w:rPr>
          <w:spacing w:val="3"/>
          <w:sz w:val="20"/>
          <w:szCs w:val="20"/>
        </w:rPr>
        <w:t xml:space="preserve"> </w:t>
      </w:r>
      <w:r w:rsidRPr="00740995">
        <w:rPr>
          <w:sz w:val="20"/>
          <w:szCs w:val="20"/>
        </w:rPr>
        <w:t>жавабрин</w:t>
      </w:r>
      <w:r w:rsidRPr="00740995">
        <w:rPr>
          <w:spacing w:val="-1"/>
          <w:sz w:val="20"/>
          <w:szCs w:val="20"/>
        </w:rPr>
        <w:t xml:space="preserve"> </w:t>
      </w:r>
      <w:r w:rsidRPr="00740995">
        <w:rPr>
          <w:sz w:val="20"/>
          <w:szCs w:val="20"/>
        </w:rPr>
        <w:t>кьетIенвилер.</w:t>
      </w:r>
    </w:p>
    <w:p w:rsidR="00740995" w:rsidRPr="00740995" w:rsidRDefault="00740995" w:rsidP="00740995">
      <w:pPr>
        <w:spacing w:before="1" w:line="360" w:lineRule="auto"/>
        <w:ind w:right="1097"/>
        <w:jc w:val="both"/>
        <w:rPr>
          <w:sz w:val="20"/>
          <w:szCs w:val="20"/>
        </w:rPr>
      </w:pPr>
      <w:r w:rsidRPr="00740995">
        <w:rPr>
          <w:sz w:val="20"/>
          <w:szCs w:val="20"/>
        </w:rPr>
        <w:t>Текст. Текстинин тема ва кьилин фикир, адан туькIуьр хьун (къурулуш).</w:t>
      </w:r>
      <w:r w:rsidRPr="00740995">
        <w:rPr>
          <w:spacing w:val="-67"/>
          <w:sz w:val="20"/>
          <w:szCs w:val="20"/>
        </w:rPr>
        <w:t xml:space="preserve"> </w:t>
      </w:r>
      <w:r w:rsidRPr="00740995">
        <w:rPr>
          <w:sz w:val="20"/>
          <w:szCs w:val="20"/>
        </w:rPr>
        <w:t>Изложенидиз ва сочиненидиз план туькIуьрун (вири классди санал ва гьарда</w:t>
      </w:r>
      <w:r w:rsidRPr="00740995">
        <w:rPr>
          <w:spacing w:val="1"/>
          <w:sz w:val="20"/>
          <w:szCs w:val="20"/>
        </w:rPr>
        <w:t xml:space="preserve"> </w:t>
      </w:r>
      <w:r w:rsidRPr="00740995">
        <w:rPr>
          <w:sz w:val="20"/>
          <w:szCs w:val="20"/>
        </w:rPr>
        <w:t>вичи-вичиз).</w:t>
      </w:r>
    </w:p>
    <w:p w:rsidR="00740995" w:rsidRPr="00740995" w:rsidRDefault="00740995" w:rsidP="00740995">
      <w:pPr>
        <w:spacing w:line="360" w:lineRule="auto"/>
        <w:ind w:right="1246"/>
        <w:jc w:val="both"/>
        <w:rPr>
          <w:sz w:val="20"/>
          <w:szCs w:val="20"/>
        </w:rPr>
      </w:pPr>
      <w:r w:rsidRPr="00740995">
        <w:rPr>
          <w:sz w:val="20"/>
          <w:szCs w:val="20"/>
        </w:rPr>
        <w:t>Классди санал ва гьарда вичи-вичиз туькIуьрнавай пландай изложение</w:t>
      </w:r>
      <w:r w:rsidRPr="00740995">
        <w:rPr>
          <w:spacing w:val="-67"/>
          <w:sz w:val="20"/>
          <w:szCs w:val="20"/>
        </w:rPr>
        <w:t xml:space="preserve"> </w:t>
      </w:r>
      <w:r w:rsidRPr="00740995">
        <w:rPr>
          <w:sz w:val="20"/>
          <w:szCs w:val="20"/>
        </w:rPr>
        <w:t>(тамам,</w:t>
      </w:r>
      <w:r w:rsidRPr="00740995">
        <w:rPr>
          <w:spacing w:val="-1"/>
          <w:sz w:val="20"/>
          <w:szCs w:val="20"/>
        </w:rPr>
        <w:t xml:space="preserve"> </w:t>
      </w:r>
      <w:r w:rsidRPr="00740995">
        <w:rPr>
          <w:sz w:val="20"/>
          <w:szCs w:val="20"/>
        </w:rPr>
        <w:t>куьруь),</w:t>
      </w:r>
      <w:r w:rsidRPr="00740995">
        <w:rPr>
          <w:spacing w:val="-1"/>
          <w:sz w:val="20"/>
          <w:szCs w:val="20"/>
        </w:rPr>
        <w:t xml:space="preserve"> </w:t>
      </w:r>
      <w:r w:rsidRPr="00740995">
        <w:rPr>
          <w:sz w:val="20"/>
          <w:szCs w:val="20"/>
        </w:rPr>
        <w:t>кхьин.</w:t>
      </w:r>
    </w:p>
    <w:p w:rsidR="00740995" w:rsidRPr="00740995" w:rsidRDefault="00740995" w:rsidP="00740995">
      <w:pPr>
        <w:jc w:val="both"/>
        <w:rPr>
          <w:sz w:val="20"/>
          <w:szCs w:val="20"/>
        </w:rPr>
      </w:pPr>
      <w:r w:rsidRPr="00740995">
        <w:rPr>
          <w:sz w:val="20"/>
          <w:szCs w:val="20"/>
        </w:rPr>
        <w:t>Жуван</w:t>
      </w:r>
      <w:r w:rsidRPr="00740995">
        <w:rPr>
          <w:spacing w:val="-1"/>
          <w:sz w:val="20"/>
          <w:szCs w:val="20"/>
        </w:rPr>
        <w:t xml:space="preserve"> </w:t>
      </w:r>
      <w:r w:rsidRPr="00740995">
        <w:rPr>
          <w:sz w:val="20"/>
          <w:szCs w:val="20"/>
        </w:rPr>
        <w:t>уьмуьрдай,</w:t>
      </w:r>
      <w:r w:rsidRPr="00740995">
        <w:rPr>
          <w:spacing w:val="-3"/>
          <w:sz w:val="20"/>
          <w:szCs w:val="20"/>
        </w:rPr>
        <w:t xml:space="preserve"> </w:t>
      </w:r>
      <w:r w:rsidRPr="00740995">
        <w:rPr>
          <w:sz w:val="20"/>
          <w:szCs w:val="20"/>
        </w:rPr>
        <w:t>шикилдай,</w:t>
      </w:r>
      <w:r w:rsidRPr="00740995">
        <w:rPr>
          <w:spacing w:val="-2"/>
          <w:sz w:val="20"/>
          <w:szCs w:val="20"/>
        </w:rPr>
        <w:t xml:space="preserve"> </w:t>
      </w:r>
      <w:r w:rsidRPr="00740995">
        <w:rPr>
          <w:sz w:val="20"/>
          <w:szCs w:val="20"/>
        </w:rPr>
        <w:t>кьилел</w:t>
      </w:r>
      <w:r w:rsidRPr="00740995">
        <w:rPr>
          <w:spacing w:val="-4"/>
          <w:sz w:val="20"/>
          <w:szCs w:val="20"/>
        </w:rPr>
        <w:t xml:space="preserve"> </w:t>
      </w:r>
      <w:r w:rsidRPr="00740995">
        <w:rPr>
          <w:sz w:val="20"/>
          <w:szCs w:val="20"/>
        </w:rPr>
        <w:t>атай</w:t>
      </w:r>
      <w:r w:rsidRPr="00740995">
        <w:rPr>
          <w:spacing w:val="-2"/>
          <w:sz w:val="20"/>
          <w:szCs w:val="20"/>
        </w:rPr>
        <w:t xml:space="preserve"> </w:t>
      </w:r>
      <w:r w:rsidRPr="00740995">
        <w:rPr>
          <w:sz w:val="20"/>
          <w:szCs w:val="20"/>
        </w:rPr>
        <w:t>са</w:t>
      </w:r>
      <w:r w:rsidRPr="00740995">
        <w:rPr>
          <w:spacing w:val="-3"/>
          <w:sz w:val="20"/>
          <w:szCs w:val="20"/>
        </w:rPr>
        <w:t xml:space="preserve"> </w:t>
      </w:r>
      <w:r w:rsidRPr="00740995">
        <w:rPr>
          <w:sz w:val="20"/>
          <w:szCs w:val="20"/>
        </w:rPr>
        <w:t>дуьшуьшдай</w:t>
      </w:r>
      <w:r w:rsidRPr="00740995">
        <w:rPr>
          <w:spacing w:val="-2"/>
          <w:sz w:val="20"/>
          <w:szCs w:val="20"/>
        </w:rPr>
        <w:t xml:space="preserve"> </w:t>
      </w:r>
      <w:r w:rsidRPr="00740995">
        <w:rPr>
          <w:sz w:val="20"/>
          <w:szCs w:val="20"/>
        </w:rPr>
        <w:t>сочинение.</w:t>
      </w:r>
    </w:p>
    <w:p w:rsidR="00740995" w:rsidRPr="00740995" w:rsidRDefault="00740995" w:rsidP="00740995">
      <w:pPr>
        <w:spacing w:before="161" w:line="360" w:lineRule="auto"/>
        <w:ind w:right="1888"/>
        <w:jc w:val="both"/>
        <w:rPr>
          <w:sz w:val="20"/>
          <w:szCs w:val="20"/>
        </w:rPr>
      </w:pPr>
      <w:r w:rsidRPr="00740995">
        <w:rPr>
          <w:sz w:val="20"/>
          <w:szCs w:val="20"/>
        </w:rPr>
        <w:t>Эдеблу рахунар. Гъил къачун тIалабдайла, ишлемишдай гафар ва</w:t>
      </w:r>
      <w:r w:rsidRPr="00740995">
        <w:rPr>
          <w:spacing w:val="-67"/>
          <w:sz w:val="20"/>
          <w:szCs w:val="20"/>
        </w:rPr>
        <w:t xml:space="preserve"> </w:t>
      </w:r>
      <w:r w:rsidRPr="00740995">
        <w:rPr>
          <w:sz w:val="20"/>
          <w:szCs w:val="20"/>
        </w:rPr>
        <w:t>ибараяр.</w:t>
      </w:r>
    </w:p>
    <w:p w:rsidR="00740995" w:rsidRPr="00740995" w:rsidRDefault="00740995" w:rsidP="00740995">
      <w:pPr>
        <w:spacing w:line="321" w:lineRule="exact"/>
        <w:jc w:val="both"/>
        <w:rPr>
          <w:b/>
          <w:sz w:val="20"/>
          <w:szCs w:val="20"/>
        </w:rPr>
      </w:pPr>
      <w:r w:rsidRPr="00740995">
        <w:rPr>
          <w:b/>
          <w:sz w:val="20"/>
          <w:szCs w:val="20"/>
        </w:rPr>
        <w:t>«Лезги</w:t>
      </w:r>
      <w:r w:rsidRPr="00740995">
        <w:rPr>
          <w:b/>
          <w:spacing w:val="29"/>
          <w:sz w:val="20"/>
          <w:szCs w:val="20"/>
        </w:rPr>
        <w:t xml:space="preserve"> </w:t>
      </w:r>
      <w:r w:rsidRPr="00740995">
        <w:rPr>
          <w:b/>
          <w:sz w:val="20"/>
          <w:szCs w:val="20"/>
        </w:rPr>
        <w:t>чIал»</w:t>
      </w:r>
      <w:r w:rsidRPr="00740995">
        <w:rPr>
          <w:b/>
          <w:spacing w:val="31"/>
          <w:sz w:val="20"/>
          <w:szCs w:val="20"/>
        </w:rPr>
        <w:t xml:space="preserve"> </w:t>
      </w:r>
      <w:r w:rsidRPr="00740995">
        <w:rPr>
          <w:sz w:val="20"/>
          <w:szCs w:val="20"/>
        </w:rPr>
        <w:t>учебный</w:t>
      </w:r>
      <w:r w:rsidRPr="00740995">
        <w:rPr>
          <w:spacing w:val="31"/>
          <w:sz w:val="20"/>
          <w:szCs w:val="20"/>
        </w:rPr>
        <w:t xml:space="preserve"> </w:t>
      </w:r>
      <w:r w:rsidRPr="00740995">
        <w:rPr>
          <w:sz w:val="20"/>
          <w:szCs w:val="20"/>
        </w:rPr>
        <w:t>предметдин</w:t>
      </w:r>
      <w:r w:rsidRPr="00740995">
        <w:rPr>
          <w:spacing w:val="29"/>
          <w:sz w:val="20"/>
          <w:szCs w:val="20"/>
        </w:rPr>
        <w:t xml:space="preserve"> </w:t>
      </w:r>
      <w:r w:rsidRPr="00740995">
        <w:rPr>
          <w:sz w:val="20"/>
          <w:szCs w:val="20"/>
        </w:rPr>
        <w:t>мана</w:t>
      </w:r>
      <w:r w:rsidRPr="00740995">
        <w:rPr>
          <w:spacing w:val="31"/>
          <w:sz w:val="20"/>
          <w:szCs w:val="20"/>
        </w:rPr>
        <w:t xml:space="preserve"> </w:t>
      </w:r>
      <w:r w:rsidRPr="00740995">
        <w:rPr>
          <w:sz w:val="20"/>
          <w:szCs w:val="20"/>
        </w:rPr>
        <w:t>ва</w:t>
      </w:r>
      <w:r w:rsidRPr="00740995">
        <w:rPr>
          <w:spacing w:val="30"/>
          <w:sz w:val="20"/>
          <w:szCs w:val="20"/>
        </w:rPr>
        <w:t xml:space="preserve"> </w:t>
      </w:r>
      <w:r w:rsidRPr="00740995">
        <w:rPr>
          <w:sz w:val="20"/>
          <w:szCs w:val="20"/>
        </w:rPr>
        <w:t>аялри</w:t>
      </w:r>
      <w:r w:rsidRPr="00740995">
        <w:rPr>
          <w:spacing w:val="35"/>
          <w:sz w:val="20"/>
          <w:szCs w:val="20"/>
        </w:rPr>
        <w:t xml:space="preserve"> </w:t>
      </w:r>
      <w:r w:rsidRPr="00740995">
        <w:rPr>
          <w:b/>
          <w:sz w:val="20"/>
          <w:szCs w:val="20"/>
        </w:rPr>
        <w:t>кьуд</w:t>
      </w:r>
      <w:r w:rsidRPr="00740995">
        <w:rPr>
          <w:b/>
          <w:spacing w:val="30"/>
          <w:sz w:val="20"/>
          <w:szCs w:val="20"/>
        </w:rPr>
        <w:t xml:space="preserve"> </w:t>
      </w:r>
      <w:r w:rsidRPr="00740995">
        <w:rPr>
          <w:b/>
          <w:sz w:val="20"/>
          <w:szCs w:val="20"/>
        </w:rPr>
        <w:t>лагьай</w:t>
      </w:r>
      <w:r w:rsidRPr="00740995">
        <w:rPr>
          <w:b/>
          <w:spacing w:val="31"/>
          <w:sz w:val="20"/>
          <w:szCs w:val="20"/>
        </w:rPr>
        <w:t xml:space="preserve"> </w:t>
      </w:r>
      <w:r w:rsidRPr="00740995">
        <w:rPr>
          <w:b/>
          <w:sz w:val="20"/>
          <w:szCs w:val="20"/>
        </w:rPr>
        <w:t>классда</w:t>
      </w:r>
    </w:p>
    <w:p w:rsidR="00740995" w:rsidRPr="00740995" w:rsidRDefault="00740995" w:rsidP="00740995">
      <w:pPr>
        <w:spacing w:before="163"/>
        <w:rPr>
          <w:sz w:val="20"/>
          <w:szCs w:val="20"/>
        </w:rPr>
      </w:pPr>
      <w:r w:rsidRPr="00740995">
        <w:rPr>
          <w:sz w:val="20"/>
          <w:szCs w:val="20"/>
        </w:rPr>
        <w:t>тухудай</w:t>
      </w:r>
      <w:r w:rsidRPr="00740995">
        <w:rPr>
          <w:spacing w:val="-4"/>
          <w:sz w:val="20"/>
          <w:szCs w:val="20"/>
        </w:rPr>
        <w:t xml:space="preserve"> </w:t>
      </w:r>
      <w:r w:rsidRPr="00740995">
        <w:rPr>
          <w:sz w:val="20"/>
          <w:szCs w:val="20"/>
        </w:rPr>
        <w:t>универсальный</w:t>
      </w:r>
      <w:r w:rsidRPr="00740995">
        <w:rPr>
          <w:spacing w:val="-4"/>
          <w:sz w:val="20"/>
          <w:szCs w:val="20"/>
        </w:rPr>
        <w:t xml:space="preserve"> </w:t>
      </w:r>
      <w:r w:rsidRPr="00740995">
        <w:rPr>
          <w:sz w:val="20"/>
          <w:szCs w:val="20"/>
        </w:rPr>
        <w:t>учебный</w:t>
      </w:r>
      <w:r w:rsidRPr="00740995">
        <w:rPr>
          <w:spacing w:val="-4"/>
          <w:sz w:val="20"/>
          <w:szCs w:val="20"/>
        </w:rPr>
        <w:t xml:space="preserve"> </w:t>
      </w:r>
      <w:r w:rsidRPr="00740995">
        <w:rPr>
          <w:sz w:val="20"/>
          <w:szCs w:val="20"/>
        </w:rPr>
        <w:t>гьерекатар</w:t>
      </w:r>
    </w:p>
    <w:p w:rsidR="00740995" w:rsidRPr="00740995" w:rsidRDefault="00740995" w:rsidP="00740995">
      <w:pPr>
        <w:spacing w:before="168"/>
        <w:outlineLvl w:val="1"/>
        <w:rPr>
          <w:b/>
          <w:bCs/>
          <w:i/>
          <w:iCs/>
          <w:sz w:val="20"/>
          <w:szCs w:val="20"/>
        </w:rPr>
      </w:pPr>
      <w:r w:rsidRPr="00740995">
        <w:rPr>
          <w:b/>
          <w:bCs/>
          <w:i/>
          <w:iCs/>
          <w:sz w:val="20"/>
          <w:szCs w:val="20"/>
        </w:rPr>
        <w:t>Чирвилер</w:t>
      </w:r>
      <w:r w:rsidRPr="00740995">
        <w:rPr>
          <w:b/>
          <w:bCs/>
          <w:i/>
          <w:iCs/>
          <w:spacing w:val="-3"/>
          <w:sz w:val="20"/>
          <w:szCs w:val="20"/>
        </w:rPr>
        <w:t xml:space="preserve"> </w:t>
      </w:r>
      <w:r w:rsidRPr="00740995">
        <w:rPr>
          <w:b/>
          <w:bCs/>
          <w:i/>
          <w:iCs/>
          <w:sz w:val="20"/>
          <w:szCs w:val="20"/>
        </w:rPr>
        <w:t>гудай</w:t>
      </w:r>
      <w:r w:rsidRPr="00740995">
        <w:rPr>
          <w:b/>
          <w:bCs/>
          <w:i/>
          <w:iCs/>
          <w:spacing w:val="-4"/>
          <w:sz w:val="20"/>
          <w:szCs w:val="20"/>
        </w:rPr>
        <w:t xml:space="preserve"> </w:t>
      </w:r>
      <w:r w:rsidRPr="00740995">
        <w:rPr>
          <w:b/>
          <w:bCs/>
          <w:i/>
          <w:iCs/>
          <w:sz w:val="20"/>
          <w:szCs w:val="20"/>
        </w:rPr>
        <w:t>(познавательный)</w:t>
      </w:r>
      <w:r w:rsidRPr="00740995">
        <w:rPr>
          <w:b/>
          <w:bCs/>
          <w:i/>
          <w:iCs/>
          <w:spacing w:val="-5"/>
          <w:sz w:val="20"/>
          <w:szCs w:val="20"/>
        </w:rPr>
        <w:t xml:space="preserve"> </w:t>
      </w:r>
      <w:r w:rsidRPr="00740995">
        <w:rPr>
          <w:b/>
          <w:bCs/>
          <w:i/>
          <w:iCs/>
          <w:sz w:val="20"/>
          <w:szCs w:val="20"/>
        </w:rPr>
        <w:t>универсальный</w:t>
      </w:r>
      <w:r w:rsidRPr="00740995">
        <w:rPr>
          <w:b/>
          <w:bCs/>
          <w:i/>
          <w:iCs/>
          <w:spacing w:val="-6"/>
          <w:sz w:val="20"/>
          <w:szCs w:val="20"/>
        </w:rPr>
        <w:t xml:space="preserve"> </w:t>
      </w:r>
      <w:r w:rsidRPr="00740995">
        <w:rPr>
          <w:b/>
          <w:bCs/>
          <w:i/>
          <w:iCs/>
          <w:sz w:val="20"/>
          <w:szCs w:val="20"/>
        </w:rPr>
        <w:t>учебный</w:t>
      </w:r>
      <w:r w:rsidRPr="00740995">
        <w:rPr>
          <w:b/>
          <w:bCs/>
          <w:i/>
          <w:iCs/>
          <w:spacing w:val="-4"/>
          <w:sz w:val="20"/>
          <w:szCs w:val="20"/>
        </w:rPr>
        <w:t xml:space="preserve"> </w:t>
      </w:r>
      <w:r w:rsidRPr="00740995">
        <w:rPr>
          <w:b/>
          <w:bCs/>
          <w:i/>
          <w:iCs/>
          <w:sz w:val="20"/>
          <w:szCs w:val="20"/>
        </w:rPr>
        <w:t>гьерекатар:</w:t>
      </w:r>
    </w:p>
    <w:p w:rsidR="00740995" w:rsidRPr="00740995" w:rsidRDefault="00740995" w:rsidP="00740995">
      <w:pPr>
        <w:spacing w:before="153"/>
        <w:rPr>
          <w:i/>
          <w:sz w:val="20"/>
          <w:szCs w:val="20"/>
        </w:rPr>
      </w:pPr>
      <w:r w:rsidRPr="00740995">
        <w:rPr>
          <w:i/>
          <w:sz w:val="20"/>
          <w:szCs w:val="20"/>
        </w:rPr>
        <w:t>Базадин</w:t>
      </w:r>
      <w:r w:rsidRPr="00740995">
        <w:rPr>
          <w:i/>
          <w:spacing w:val="-4"/>
          <w:sz w:val="20"/>
          <w:szCs w:val="20"/>
        </w:rPr>
        <w:t xml:space="preserve"> </w:t>
      </w:r>
      <w:r w:rsidRPr="00740995">
        <w:rPr>
          <w:i/>
          <w:sz w:val="20"/>
          <w:szCs w:val="20"/>
        </w:rPr>
        <w:t>логикадин</w:t>
      </w:r>
      <w:r w:rsidRPr="00740995">
        <w:rPr>
          <w:i/>
          <w:spacing w:val="-4"/>
          <w:sz w:val="20"/>
          <w:szCs w:val="20"/>
        </w:rPr>
        <w:t xml:space="preserve"> </w:t>
      </w:r>
      <w:r w:rsidRPr="00740995">
        <w:rPr>
          <w:i/>
          <w:sz w:val="20"/>
          <w:szCs w:val="20"/>
        </w:rPr>
        <w:t>гьерекатар:</w:t>
      </w:r>
    </w:p>
    <w:p w:rsidR="00740995" w:rsidRPr="00740995" w:rsidRDefault="00740995" w:rsidP="00611D53">
      <w:pPr>
        <w:numPr>
          <w:ilvl w:val="0"/>
          <w:numId w:val="258"/>
        </w:numPr>
        <w:tabs>
          <w:tab w:val="left" w:pos="537"/>
        </w:tabs>
        <w:spacing w:before="161" w:line="362" w:lineRule="auto"/>
        <w:ind w:right="1024"/>
        <w:rPr>
          <w:sz w:val="20"/>
          <w:szCs w:val="20"/>
        </w:rPr>
      </w:pPr>
      <w:r w:rsidRPr="00740995">
        <w:rPr>
          <w:sz w:val="20"/>
          <w:szCs w:val="20"/>
        </w:rPr>
        <w:t>гафар</w:t>
      </w:r>
      <w:r w:rsidRPr="00740995">
        <w:rPr>
          <w:spacing w:val="30"/>
          <w:sz w:val="20"/>
          <w:szCs w:val="20"/>
        </w:rPr>
        <w:t xml:space="preserve"> </w:t>
      </w:r>
      <w:r w:rsidRPr="00740995">
        <w:rPr>
          <w:sz w:val="20"/>
          <w:szCs w:val="20"/>
        </w:rPr>
        <w:t>сесериз</w:t>
      </w:r>
      <w:r w:rsidRPr="00740995">
        <w:rPr>
          <w:spacing w:val="27"/>
          <w:sz w:val="20"/>
          <w:szCs w:val="20"/>
        </w:rPr>
        <w:t xml:space="preserve"> </w:t>
      </w:r>
      <w:r w:rsidRPr="00740995">
        <w:rPr>
          <w:sz w:val="20"/>
          <w:szCs w:val="20"/>
        </w:rPr>
        <w:t>(ачух</w:t>
      </w:r>
      <w:r w:rsidRPr="00740995">
        <w:rPr>
          <w:spacing w:val="30"/>
          <w:sz w:val="20"/>
          <w:szCs w:val="20"/>
        </w:rPr>
        <w:t xml:space="preserve"> </w:t>
      </w:r>
      <w:r w:rsidRPr="00740995">
        <w:rPr>
          <w:sz w:val="20"/>
          <w:szCs w:val="20"/>
        </w:rPr>
        <w:t>ва</w:t>
      </w:r>
      <w:r w:rsidRPr="00740995">
        <w:rPr>
          <w:spacing w:val="29"/>
          <w:sz w:val="20"/>
          <w:szCs w:val="20"/>
        </w:rPr>
        <w:t xml:space="preserve"> </w:t>
      </w:r>
      <w:r w:rsidRPr="00740995">
        <w:rPr>
          <w:sz w:val="20"/>
          <w:szCs w:val="20"/>
        </w:rPr>
        <w:t>ачух</w:t>
      </w:r>
      <w:r w:rsidRPr="00740995">
        <w:rPr>
          <w:spacing w:val="30"/>
          <w:sz w:val="20"/>
          <w:szCs w:val="20"/>
        </w:rPr>
        <w:t xml:space="preserve"> </w:t>
      </w:r>
      <w:r w:rsidRPr="00740995">
        <w:rPr>
          <w:sz w:val="20"/>
          <w:szCs w:val="20"/>
        </w:rPr>
        <w:t>тушир</w:t>
      </w:r>
      <w:r w:rsidRPr="00740995">
        <w:rPr>
          <w:spacing w:val="31"/>
          <w:sz w:val="20"/>
          <w:szCs w:val="20"/>
        </w:rPr>
        <w:t xml:space="preserve"> </w:t>
      </w:r>
      <w:r w:rsidRPr="00740995">
        <w:rPr>
          <w:sz w:val="20"/>
          <w:szCs w:val="20"/>
        </w:rPr>
        <w:t>сесер,</w:t>
      </w:r>
      <w:r w:rsidRPr="00740995">
        <w:rPr>
          <w:spacing w:val="27"/>
          <w:sz w:val="20"/>
          <w:szCs w:val="20"/>
        </w:rPr>
        <w:t xml:space="preserve"> </w:t>
      </w:r>
      <w:r w:rsidRPr="00740995">
        <w:rPr>
          <w:sz w:val="20"/>
          <w:szCs w:val="20"/>
        </w:rPr>
        <w:t>ударение</w:t>
      </w:r>
      <w:r w:rsidRPr="00740995">
        <w:rPr>
          <w:spacing w:val="27"/>
          <w:sz w:val="20"/>
          <w:szCs w:val="20"/>
        </w:rPr>
        <w:t xml:space="preserve"> </w:t>
      </w:r>
      <w:r w:rsidRPr="00740995">
        <w:rPr>
          <w:sz w:val="20"/>
          <w:szCs w:val="20"/>
        </w:rPr>
        <w:t>алай</w:t>
      </w:r>
      <w:r w:rsidRPr="00740995">
        <w:rPr>
          <w:spacing w:val="28"/>
          <w:sz w:val="20"/>
          <w:szCs w:val="20"/>
        </w:rPr>
        <w:t xml:space="preserve"> </w:t>
      </w:r>
      <w:r w:rsidRPr="00740995">
        <w:rPr>
          <w:sz w:val="20"/>
          <w:szCs w:val="20"/>
        </w:rPr>
        <w:t>ва</w:t>
      </w:r>
      <w:r w:rsidRPr="00740995">
        <w:rPr>
          <w:spacing w:val="29"/>
          <w:sz w:val="20"/>
          <w:szCs w:val="20"/>
        </w:rPr>
        <w:t xml:space="preserve"> </w:t>
      </w:r>
      <w:r w:rsidRPr="00740995">
        <w:rPr>
          <w:sz w:val="20"/>
          <w:szCs w:val="20"/>
        </w:rPr>
        <w:t>алачир</w:t>
      </w:r>
      <w:r w:rsidRPr="00740995">
        <w:rPr>
          <w:spacing w:val="30"/>
          <w:sz w:val="20"/>
          <w:szCs w:val="20"/>
        </w:rPr>
        <w:t xml:space="preserve"> </w:t>
      </w:r>
      <w:r w:rsidRPr="00740995">
        <w:rPr>
          <w:sz w:val="20"/>
          <w:szCs w:val="20"/>
        </w:rPr>
        <w:t>слогар</w:t>
      </w:r>
      <w:r w:rsidRPr="00740995">
        <w:rPr>
          <w:spacing w:val="-67"/>
          <w:sz w:val="20"/>
          <w:szCs w:val="20"/>
        </w:rPr>
        <w:t xml:space="preserve"> </w:t>
      </w:r>
      <w:r w:rsidRPr="00740995">
        <w:rPr>
          <w:sz w:val="20"/>
          <w:szCs w:val="20"/>
        </w:rPr>
        <w:t>тайинарун;</w:t>
      </w:r>
      <w:r w:rsidRPr="00740995">
        <w:rPr>
          <w:spacing w:val="-1"/>
          <w:sz w:val="20"/>
          <w:szCs w:val="20"/>
        </w:rPr>
        <w:t xml:space="preserve"> </w:t>
      </w:r>
      <w:r w:rsidRPr="00740995">
        <w:rPr>
          <w:sz w:val="20"/>
          <w:szCs w:val="20"/>
        </w:rPr>
        <w:t>гафуна</w:t>
      </w:r>
      <w:r w:rsidRPr="00740995">
        <w:rPr>
          <w:spacing w:val="-2"/>
          <w:sz w:val="20"/>
          <w:szCs w:val="20"/>
        </w:rPr>
        <w:t xml:space="preserve"> </w:t>
      </w:r>
      <w:r w:rsidRPr="00740995">
        <w:rPr>
          <w:sz w:val="20"/>
          <w:szCs w:val="20"/>
        </w:rPr>
        <w:t>сесерин</w:t>
      </w:r>
      <w:r w:rsidRPr="00740995">
        <w:rPr>
          <w:spacing w:val="-1"/>
          <w:sz w:val="20"/>
          <w:szCs w:val="20"/>
        </w:rPr>
        <w:t xml:space="preserve"> </w:t>
      </w:r>
      <w:r w:rsidRPr="00740995">
        <w:rPr>
          <w:sz w:val="20"/>
          <w:szCs w:val="20"/>
        </w:rPr>
        <w:t>ва гьарфарин</w:t>
      </w:r>
      <w:r w:rsidRPr="00740995">
        <w:rPr>
          <w:spacing w:val="-2"/>
          <w:sz w:val="20"/>
          <w:szCs w:val="20"/>
        </w:rPr>
        <w:t xml:space="preserve"> </w:t>
      </w:r>
      <w:r w:rsidRPr="00740995">
        <w:rPr>
          <w:sz w:val="20"/>
          <w:szCs w:val="20"/>
        </w:rPr>
        <w:t>кьадар</w:t>
      </w:r>
      <w:r w:rsidRPr="00740995">
        <w:rPr>
          <w:spacing w:val="-1"/>
          <w:sz w:val="20"/>
          <w:szCs w:val="20"/>
        </w:rPr>
        <w:t xml:space="preserve"> </w:t>
      </w:r>
      <w:r w:rsidRPr="00740995">
        <w:rPr>
          <w:sz w:val="20"/>
          <w:szCs w:val="20"/>
        </w:rPr>
        <w:t>тайинарун)</w:t>
      </w:r>
      <w:r w:rsidRPr="00740995">
        <w:rPr>
          <w:spacing w:val="-2"/>
          <w:sz w:val="20"/>
          <w:szCs w:val="20"/>
        </w:rPr>
        <w:t xml:space="preserve"> </w:t>
      </w:r>
      <w:r w:rsidRPr="00740995">
        <w:rPr>
          <w:sz w:val="20"/>
          <w:szCs w:val="20"/>
        </w:rPr>
        <w:t>разбор</w:t>
      </w:r>
      <w:r w:rsidRPr="00740995">
        <w:rPr>
          <w:spacing w:val="-1"/>
          <w:sz w:val="20"/>
          <w:szCs w:val="20"/>
        </w:rPr>
        <w:t xml:space="preserve"> </w:t>
      </w:r>
      <w:r w:rsidRPr="00740995">
        <w:rPr>
          <w:sz w:val="20"/>
          <w:szCs w:val="20"/>
        </w:rPr>
        <w:t>авун;</w:t>
      </w:r>
    </w:p>
    <w:p w:rsidR="00740995" w:rsidRPr="00740995" w:rsidRDefault="00740995" w:rsidP="00740995">
      <w:pPr>
        <w:rPr>
          <w:sz w:val="20"/>
          <w:szCs w:val="20"/>
        </w:rPr>
      </w:pPr>
    </w:p>
    <w:p w:rsidR="00740995" w:rsidRPr="00740995" w:rsidRDefault="00740995" w:rsidP="00740995">
      <w:pPr>
        <w:spacing w:before="5"/>
        <w:rPr>
          <w:sz w:val="20"/>
          <w:szCs w:val="20"/>
        </w:rPr>
      </w:pPr>
      <w:r w:rsidRPr="00740995">
        <w:rPr>
          <w:noProof/>
          <w:sz w:val="20"/>
          <w:szCs w:val="20"/>
          <w:lang w:eastAsia="ru-RU"/>
        </w:rPr>
        <mc:AlternateContent>
          <mc:Choice Requires="wps">
            <w:drawing>
              <wp:anchor distT="0" distB="0" distL="0" distR="0" simplePos="0" relativeHeight="251662848" behindDoc="1" locked="0" layoutInCell="1" allowOverlap="1" wp14:anchorId="4278F502" wp14:editId="355C222C">
                <wp:simplePos x="0" y="0"/>
                <wp:positionH relativeFrom="page">
                  <wp:posOffset>541020</wp:posOffset>
                </wp:positionH>
                <wp:positionV relativeFrom="paragraph">
                  <wp:posOffset>233045</wp:posOffset>
                </wp:positionV>
                <wp:extent cx="1828800" cy="8890"/>
                <wp:effectExtent l="0" t="0" r="1905" b="1270"/>
                <wp:wrapTopAndBottom/>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BA0F9" id="Прямоугольник 4" o:spid="_x0000_s1026" style="position:absolute;margin-left:42.6pt;margin-top:18.35pt;width:2in;height:.7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" fillcolor="black" stroked="f">
                <w10:wrap type="topAndBottom" anchorx="page"/>
              </v:rect>
            </w:pict>
          </mc:Fallback>
        </mc:AlternateContent>
      </w:r>
    </w:p>
    <w:p w:rsidR="00740995" w:rsidRPr="00740995" w:rsidRDefault="00740995" w:rsidP="00740995">
      <w:pPr>
        <w:spacing w:before="67"/>
        <w:rPr>
          <w:sz w:val="20"/>
          <w:szCs w:val="20"/>
        </w:rPr>
      </w:pPr>
      <w:r w:rsidRPr="00740995">
        <w:rPr>
          <w:sz w:val="20"/>
          <w:szCs w:val="20"/>
          <w:vertAlign w:val="superscript"/>
        </w:rPr>
        <w:t>5</w:t>
      </w:r>
      <w:r w:rsidRPr="00740995">
        <w:rPr>
          <w:spacing w:val="-3"/>
          <w:sz w:val="20"/>
          <w:szCs w:val="20"/>
        </w:rPr>
        <w:t xml:space="preserve"> </w:t>
      </w:r>
      <w:r w:rsidRPr="00740995">
        <w:rPr>
          <w:sz w:val="20"/>
          <w:szCs w:val="20"/>
        </w:rPr>
        <w:t>Практикадин</w:t>
      </w:r>
      <w:r w:rsidRPr="00740995">
        <w:rPr>
          <w:spacing w:val="-4"/>
          <w:sz w:val="20"/>
          <w:szCs w:val="20"/>
        </w:rPr>
        <w:t xml:space="preserve"> </w:t>
      </w:r>
      <w:r w:rsidRPr="00740995">
        <w:rPr>
          <w:sz w:val="20"/>
          <w:szCs w:val="20"/>
        </w:rPr>
        <w:t>рекьяй</w:t>
      </w:r>
      <w:r w:rsidRPr="00740995">
        <w:rPr>
          <w:spacing w:val="-5"/>
          <w:sz w:val="20"/>
          <w:szCs w:val="20"/>
        </w:rPr>
        <w:t xml:space="preserve"> </w:t>
      </w:r>
      <w:r w:rsidRPr="00740995">
        <w:rPr>
          <w:sz w:val="20"/>
          <w:szCs w:val="20"/>
        </w:rPr>
        <w:t>танишарда.</w:t>
      </w:r>
      <w:r w:rsidRPr="00740995">
        <w:rPr>
          <w:spacing w:val="-2"/>
          <w:sz w:val="20"/>
          <w:szCs w:val="20"/>
        </w:rPr>
        <w:t xml:space="preserve"> </w:t>
      </w:r>
      <w:r w:rsidRPr="00740995">
        <w:rPr>
          <w:sz w:val="20"/>
          <w:szCs w:val="20"/>
        </w:rPr>
        <w:t>Ктабдай</w:t>
      </w:r>
      <w:r w:rsidRPr="00740995">
        <w:rPr>
          <w:spacing w:val="-4"/>
          <w:sz w:val="20"/>
          <w:szCs w:val="20"/>
        </w:rPr>
        <w:t xml:space="preserve"> </w:t>
      </w:r>
      <w:r w:rsidRPr="00740995">
        <w:rPr>
          <w:sz w:val="20"/>
          <w:szCs w:val="20"/>
        </w:rPr>
        <w:t>текстер</w:t>
      </w:r>
      <w:r w:rsidRPr="00740995">
        <w:rPr>
          <w:spacing w:val="-2"/>
          <w:sz w:val="20"/>
          <w:szCs w:val="20"/>
        </w:rPr>
        <w:t xml:space="preserve"> </w:t>
      </w:r>
      <w:r w:rsidRPr="00740995">
        <w:rPr>
          <w:sz w:val="20"/>
          <w:szCs w:val="20"/>
        </w:rPr>
        <w:t>анализ</w:t>
      </w:r>
      <w:r w:rsidRPr="00740995">
        <w:rPr>
          <w:spacing w:val="-3"/>
          <w:sz w:val="20"/>
          <w:szCs w:val="20"/>
        </w:rPr>
        <w:t xml:space="preserve"> </w:t>
      </w:r>
      <w:r w:rsidRPr="00740995">
        <w:rPr>
          <w:sz w:val="20"/>
          <w:szCs w:val="20"/>
        </w:rPr>
        <w:t>ийидайла,</w:t>
      </w:r>
      <w:r w:rsidRPr="00740995">
        <w:rPr>
          <w:spacing w:val="-2"/>
          <w:sz w:val="20"/>
          <w:szCs w:val="20"/>
        </w:rPr>
        <w:t xml:space="preserve"> </w:t>
      </w:r>
      <w:r w:rsidRPr="00740995">
        <w:rPr>
          <w:sz w:val="20"/>
          <w:szCs w:val="20"/>
        </w:rPr>
        <w:t>чирвилерин</w:t>
      </w:r>
      <w:r w:rsidRPr="00740995">
        <w:rPr>
          <w:spacing w:val="-1"/>
          <w:sz w:val="20"/>
          <w:szCs w:val="20"/>
        </w:rPr>
        <w:t xml:space="preserve"> </w:t>
      </w:r>
      <w:r w:rsidRPr="00740995">
        <w:rPr>
          <w:sz w:val="20"/>
          <w:szCs w:val="20"/>
        </w:rPr>
        <w:t>дережа</w:t>
      </w:r>
      <w:r w:rsidRPr="00740995">
        <w:rPr>
          <w:spacing w:val="-4"/>
          <w:sz w:val="20"/>
          <w:szCs w:val="20"/>
        </w:rPr>
        <w:t xml:space="preserve"> </w:t>
      </w:r>
      <w:r w:rsidRPr="00740995">
        <w:rPr>
          <w:sz w:val="20"/>
          <w:szCs w:val="20"/>
        </w:rPr>
        <w:t>ахтармишдач.</w:t>
      </w:r>
    </w:p>
    <w:p w:rsidR="00740995" w:rsidRPr="00740995" w:rsidRDefault="00740995" w:rsidP="00740995">
      <w:pPr>
        <w:spacing w:before="1"/>
        <w:rPr>
          <w:sz w:val="20"/>
          <w:szCs w:val="20"/>
        </w:rPr>
      </w:pPr>
      <w:r w:rsidRPr="00740995">
        <w:rPr>
          <w:sz w:val="20"/>
          <w:szCs w:val="20"/>
          <w:vertAlign w:val="superscript"/>
        </w:rPr>
        <w:t>6</w:t>
      </w:r>
      <w:r w:rsidRPr="00740995">
        <w:rPr>
          <w:spacing w:val="-3"/>
          <w:sz w:val="20"/>
          <w:szCs w:val="20"/>
        </w:rPr>
        <w:t xml:space="preserve"> </w:t>
      </w:r>
      <w:r w:rsidRPr="00740995">
        <w:rPr>
          <w:sz w:val="20"/>
          <w:szCs w:val="20"/>
        </w:rPr>
        <w:t>Гафарин</w:t>
      </w:r>
      <w:r w:rsidRPr="00740995">
        <w:rPr>
          <w:spacing w:val="-4"/>
          <w:sz w:val="20"/>
          <w:szCs w:val="20"/>
        </w:rPr>
        <w:t xml:space="preserve"> </w:t>
      </w:r>
      <w:r w:rsidRPr="00740995">
        <w:rPr>
          <w:sz w:val="20"/>
          <w:szCs w:val="20"/>
        </w:rPr>
        <w:t>кIвалах</w:t>
      </w:r>
      <w:r w:rsidRPr="00740995">
        <w:rPr>
          <w:spacing w:val="-4"/>
          <w:sz w:val="20"/>
          <w:szCs w:val="20"/>
        </w:rPr>
        <w:t xml:space="preserve"> </w:t>
      </w:r>
      <w:r w:rsidRPr="00740995">
        <w:rPr>
          <w:sz w:val="20"/>
          <w:szCs w:val="20"/>
        </w:rPr>
        <w:t>аялрихъ</w:t>
      </w:r>
      <w:r w:rsidRPr="00740995">
        <w:rPr>
          <w:spacing w:val="-3"/>
          <w:sz w:val="20"/>
          <w:szCs w:val="20"/>
        </w:rPr>
        <w:t xml:space="preserve"> </w:t>
      </w:r>
      <w:r w:rsidRPr="00740995">
        <w:rPr>
          <w:sz w:val="20"/>
          <w:szCs w:val="20"/>
        </w:rPr>
        <w:t>галаз</w:t>
      </w:r>
      <w:r w:rsidRPr="00740995">
        <w:rPr>
          <w:spacing w:val="-3"/>
          <w:sz w:val="20"/>
          <w:szCs w:val="20"/>
        </w:rPr>
        <w:t xml:space="preserve"> </w:t>
      </w:r>
      <w:r w:rsidRPr="00740995">
        <w:rPr>
          <w:sz w:val="20"/>
          <w:szCs w:val="20"/>
        </w:rPr>
        <w:t>йисан</w:t>
      </w:r>
      <w:r w:rsidRPr="00740995">
        <w:rPr>
          <w:spacing w:val="-4"/>
          <w:sz w:val="20"/>
          <w:szCs w:val="20"/>
        </w:rPr>
        <w:t xml:space="preserve"> </w:t>
      </w:r>
      <w:r w:rsidRPr="00740995">
        <w:rPr>
          <w:sz w:val="20"/>
          <w:szCs w:val="20"/>
        </w:rPr>
        <w:t>къене</w:t>
      </w:r>
      <w:r w:rsidRPr="00740995">
        <w:rPr>
          <w:spacing w:val="-3"/>
          <w:sz w:val="20"/>
          <w:szCs w:val="20"/>
        </w:rPr>
        <w:t xml:space="preserve"> </w:t>
      </w:r>
      <w:r w:rsidRPr="00740995">
        <w:rPr>
          <w:sz w:val="20"/>
          <w:szCs w:val="20"/>
        </w:rPr>
        <w:t>тухуда.</w:t>
      </w:r>
    </w:p>
    <w:p w:rsidR="00740995" w:rsidRPr="00740995" w:rsidRDefault="00740995" w:rsidP="00740995">
      <w:pPr>
        <w:rPr>
          <w:sz w:val="20"/>
          <w:szCs w:val="20"/>
        </w:rPr>
      </w:pPr>
      <w:r w:rsidRPr="00740995">
        <w:rPr>
          <w:b/>
          <w:sz w:val="20"/>
          <w:szCs w:val="20"/>
          <w:vertAlign w:val="superscript"/>
        </w:rPr>
        <w:t>7</w:t>
      </w:r>
      <w:r w:rsidRPr="00740995">
        <w:rPr>
          <w:b/>
          <w:spacing w:val="-3"/>
          <w:sz w:val="20"/>
          <w:szCs w:val="20"/>
        </w:rPr>
        <w:t xml:space="preserve"> </w:t>
      </w:r>
      <w:r w:rsidRPr="00740995">
        <w:rPr>
          <w:sz w:val="20"/>
          <w:szCs w:val="20"/>
        </w:rPr>
        <w:t>Лезги</w:t>
      </w:r>
      <w:r w:rsidRPr="00740995">
        <w:rPr>
          <w:spacing w:val="-3"/>
          <w:sz w:val="20"/>
          <w:szCs w:val="20"/>
        </w:rPr>
        <w:t xml:space="preserve"> </w:t>
      </w:r>
      <w:r w:rsidRPr="00740995">
        <w:rPr>
          <w:sz w:val="20"/>
          <w:szCs w:val="20"/>
        </w:rPr>
        <w:t>чIалай</w:t>
      </w:r>
      <w:r w:rsidRPr="00740995">
        <w:rPr>
          <w:spacing w:val="-4"/>
          <w:sz w:val="20"/>
          <w:szCs w:val="20"/>
        </w:rPr>
        <w:t xml:space="preserve"> </w:t>
      </w:r>
      <w:r w:rsidRPr="00740995">
        <w:rPr>
          <w:sz w:val="20"/>
          <w:szCs w:val="20"/>
        </w:rPr>
        <w:t>материал</w:t>
      </w:r>
      <w:r w:rsidRPr="00740995">
        <w:rPr>
          <w:spacing w:val="-3"/>
          <w:sz w:val="20"/>
          <w:szCs w:val="20"/>
        </w:rPr>
        <w:t xml:space="preserve"> </w:t>
      </w:r>
      <w:r w:rsidRPr="00740995">
        <w:rPr>
          <w:sz w:val="20"/>
          <w:szCs w:val="20"/>
        </w:rPr>
        <w:t>кIелунихъ</w:t>
      </w:r>
      <w:r w:rsidRPr="00740995">
        <w:rPr>
          <w:spacing w:val="1"/>
          <w:sz w:val="20"/>
          <w:szCs w:val="20"/>
        </w:rPr>
        <w:t xml:space="preserve"> </w:t>
      </w:r>
      <w:r w:rsidRPr="00740995">
        <w:rPr>
          <w:sz w:val="20"/>
          <w:szCs w:val="20"/>
        </w:rPr>
        <w:t>галаз</w:t>
      </w:r>
      <w:r w:rsidRPr="00740995">
        <w:rPr>
          <w:spacing w:val="-2"/>
          <w:sz w:val="20"/>
          <w:szCs w:val="20"/>
        </w:rPr>
        <w:t xml:space="preserve"> </w:t>
      </w:r>
      <w:r w:rsidRPr="00740995">
        <w:rPr>
          <w:sz w:val="20"/>
          <w:szCs w:val="20"/>
        </w:rPr>
        <w:t>алакъалу</w:t>
      </w:r>
      <w:r w:rsidRPr="00740995">
        <w:rPr>
          <w:spacing w:val="-4"/>
          <w:sz w:val="20"/>
          <w:szCs w:val="20"/>
        </w:rPr>
        <w:t xml:space="preserve"> </w:t>
      </w:r>
      <w:r w:rsidRPr="00740995">
        <w:rPr>
          <w:sz w:val="20"/>
          <w:szCs w:val="20"/>
        </w:rPr>
        <w:t>яз,</w:t>
      </w:r>
      <w:r w:rsidRPr="00740995">
        <w:rPr>
          <w:spacing w:val="-2"/>
          <w:sz w:val="20"/>
          <w:szCs w:val="20"/>
        </w:rPr>
        <w:t xml:space="preserve"> </w:t>
      </w:r>
      <w:r w:rsidRPr="00740995">
        <w:rPr>
          <w:sz w:val="20"/>
          <w:szCs w:val="20"/>
        </w:rPr>
        <w:t>вири</w:t>
      </w:r>
      <w:r w:rsidRPr="00740995">
        <w:rPr>
          <w:spacing w:val="-3"/>
          <w:sz w:val="20"/>
          <w:szCs w:val="20"/>
        </w:rPr>
        <w:t xml:space="preserve"> </w:t>
      </w:r>
      <w:r w:rsidRPr="00740995">
        <w:rPr>
          <w:sz w:val="20"/>
          <w:szCs w:val="20"/>
        </w:rPr>
        <w:t>йисан</w:t>
      </w:r>
      <w:r w:rsidRPr="00740995">
        <w:rPr>
          <w:spacing w:val="-2"/>
          <w:sz w:val="20"/>
          <w:szCs w:val="20"/>
        </w:rPr>
        <w:t xml:space="preserve"> </w:t>
      </w:r>
      <w:r w:rsidRPr="00740995">
        <w:rPr>
          <w:sz w:val="20"/>
          <w:szCs w:val="20"/>
        </w:rPr>
        <w:t>къене</w:t>
      </w:r>
      <w:r w:rsidRPr="00740995">
        <w:rPr>
          <w:spacing w:val="-3"/>
          <w:sz w:val="20"/>
          <w:szCs w:val="20"/>
        </w:rPr>
        <w:t xml:space="preserve"> </w:t>
      </w:r>
      <w:r w:rsidRPr="00740995">
        <w:rPr>
          <w:sz w:val="20"/>
          <w:szCs w:val="20"/>
        </w:rPr>
        <w:t>тухуда.</w:t>
      </w:r>
    </w:p>
    <w:p w:rsidR="00740995" w:rsidRPr="00740995" w:rsidRDefault="00740995" w:rsidP="00740995">
      <w:pPr>
        <w:rPr>
          <w:sz w:val="20"/>
          <w:szCs w:val="20"/>
        </w:rPr>
        <w:sectPr w:rsidR="00740995" w:rsidRPr="00740995">
          <w:pgSz w:w="11910" w:h="16840"/>
          <w:pgMar w:top="1040" w:right="680" w:bottom="1180" w:left="560" w:header="0" w:footer="978" w:gutter="0"/>
          <w:cols w:space="720"/>
        </w:sectPr>
      </w:pPr>
    </w:p>
    <w:p w:rsidR="00740995" w:rsidRPr="00740995" w:rsidRDefault="00740995" w:rsidP="00611D53">
      <w:pPr>
        <w:numPr>
          <w:ilvl w:val="0"/>
          <w:numId w:val="258"/>
        </w:numPr>
        <w:tabs>
          <w:tab w:val="left" w:pos="614"/>
        </w:tabs>
        <w:spacing w:before="67" w:line="362" w:lineRule="auto"/>
        <w:ind w:right="1023"/>
        <w:jc w:val="both"/>
        <w:rPr>
          <w:sz w:val="20"/>
          <w:szCs w:val="20"/>
        </w:rPr>
      </w:pPr>
      <w:r w:rsidRPr="00740995">
        <w:rPr>
          <w:sz w:val="20"/>
          <w:szCs w:val="20"/>
        </w:rPr>
        <w:lastRenderedPageBreak/>
        <w:t>гафар</w:t>
      </w:r>
      <w:r w:rsidRPr="00740995">
        <w:rPr>
          <w:spacing w:val="1"/>
          <w:sz w:val="20"/>
          <w:szCs w:val="20"/>
        </w:rPr>
        <w:t xml:space="preserve"> </w:t>
      </w:r>
      <w:r w:rsidRPr="00740995">
        <w:rPr>
          <w:sz w:val="20"/>
          <w:szCs w:val="20"/>
        </w:rPr>
        <w:t>туькIуьр</w:t>
      </w:r>
      <w:r w:rsidRPr="00740995">
        <w:rPr>
          <w:spacing w:val="1"/>
          <w:sz w:val="20"/>
          <w:szCs w:val="20"/>
        </w:rPr>
        <w:t xml:space="preserve"> </w:t>
      </w:r>
      <w:r w:rsidRPr="00740995">
        <w:rPr>
          <w:sz w:val="20"/>
          <w:szCs w:val="20"/>
        </w:rPr>
        <w:t>хьуниз</w:t>
      </w:r>
      <w:r w:rsidRPr="00740995">
        <w:rPr>
          <w:spacing w:val="1"/>
          <w:sz w:val="20"/>
          <w:szCs w:val="20"/>
        </w:rPr>
        <w:t xml:space="preserve"> </w:t>
      </w:r>
      <w:r w:rsidRPr="00740995">
        <w:rPr>
          <w:sz w:val="20"/>
          <w:szCs w:val="20"/>
        </w:rPr>
        <w:t>(гафарай</w:t>
      </w:r>
      <w:r w:rsidRPr="00740995">
        <w:rPr>
          <w:spacing w:val="1"/>
          <w:sz w:val="20"/>
          <w:szCs w:val="20"/>
        </w:rPr>
        <w:t xml:space="preserve"> </w:t>
      </w:r>
      <w:r w:rsidRPr="00740995">
        <w:rPr>
          <w:sz w:val="20"/>
          <w:szCs w:val="20"/>
        </w:rPr>
        <w:t>префикс,</w:t>
      </w:r>
      <w:r w:rsidRPr="00740995">
        <w:rPr>
          <w:spacing w:val="1"/>
          <w:sz w:val="20"/>
          <w:szCs w:val="20"/>
        </w:rPr>
        <w:t xml:space="preserve"> </w:t>
      </w:r>
      <w:r w:rsidRPr="00740995">
        <w:rPr>
          <w:sz w:val="20"/>
          <w:szCs w:val="20"/>
        </w:rPr>
        <w:t>дувул,</w:t>
      </w:r>
      <w:r w:rsidRPr="00740995">
        <w:rPr>
          <w:spacing w:val="1"/>
          <w:sz w:val="20"/>
          <w:szCs w:val="20"/>
        </w:rPr>
        <w:t xml:space="preserve"> </w:t>
      </w:r>
      <w:r w:rsidRPr="00740995">
        <w:rPr>
          <w:sz w:val="20"/>
          <w:szCs w:val="20"/>
        </w:rPr>
        <w:t>диб,</w:t>
      </w:r>
      <w:r w:rsidRPr="00740995">
        <w:rPr>
          <w:spacing w:val="1"/>
          <w:sz w:val="20"/>
          <w:szCs w:val="20"/>
        </w:rPr>
        <w:t xml:space="preserve"> </w:t>
      </w:r>
      <w:r w:rsidRPr="00740995">
        <w:rPr>
          <w:sz w:val="20"/>
          <w:szCs w:val="20"/>
        </w:rPr>
        <w:t>суффикс,</w:t>
      </w:r>
      <w:r w:rsidRPr="00740995">
        <w:rPr>
          <w:spacing w:val="1"/>
          <w:sz w:val="20"/>
          <w:szCs w:val="20"/>
        </w:rPr>
        <w:t xml:space="preserve"> </w:t>
      </w:r>
      <w:r w:rsidRPr="00740995">
        <w:rPr>
          <w:sz w:val="20"/>
          <w:szCs w:val="20"/>
        </w:rPr>
        <w:t>эхир</w:t>
      </w:r>
      <w:r w:rsidRPr="00740995">
        <w:rPr>
          <w:spacing w:val="1"/>
          <w:sz w:val="20"/>
          <w:szCs w:val="20"/>
        </w:rPr>
        <w:t xml:space="preserve"> </w:t>
      </w:r>
      <w:r w:rsidRPr="00740995">
        <w:rPr>
          <w:sz w:val="20"/>
          <w:szCs w:val="20"/>
        </w:rPr>
        <w:t>жагъурун)</w:t>
      </w:r>
      <w:r w:rsidRPr="00740995">
        <w:rPr>
          <w:spacing w:val="-1"/>
          <w:sz w:val="20"/>
          <w:szCs w:val="20"/>
        </w:rPr>
        <w:t xml:space="preserve"> </w:t>
      </w:r>
      <w:r w:rsidRPr="00740995">
        <w:rPr>
          <w:sz w:val="20"/>
          <w:szCs w:val="20"/>
        </w:rPr>
        <w:t>разбор</w:t>
      </w:r>
      <w:r w:rsidRPr="00740995">
        <w:rPr>
          <w:spacing w:val="1"/>
          <w:sz w:val="20"/>
          <w:szCs w:val="20"/>
        </w:rPr>
        <w:t xml:space="preserve"> </w:t>
      </w:r>
      <w:r w:rsidRPr="00740995">
        <w:rPr>
          <w:sz w:val="20"/>
          <w:szCs w:val="20"/>
        </w:rPr>
        <w:t>ийиз</w:t>
      </w:r>
      <w:r w:rsidRPr="00740995">
        <w:rPr>
          <w:spacing w:val="-4"/>
          <w:sz w:val="20"/>
          <w:szCs w:val="20"/>
        </w:rPr>
        <w:t xml:space="preserve"> </w:t>
      </w:r>
      <w:r w:rsidRPr="00740995">
        <w:rPr>
          <w:sz w:val="20"/>
          <w:szCs w:val="20"/>
        </w:rPr>
        <w:t>хьун;</w:t>
      </w:r>
    </w:p>
    <w:p w:rsidR="00740995" w:rsidRPr="00740995" w:rsidRDefault="00740995" w:rsidP="00611D53">
      <w:pPr>
        <w:numPr>
          <w:ilvl w:val="0"/>
          <w:numId w:val="258"/>
        </w:numPr>
        <w:tabs>
          <w:tab w:val="left" w:pos="597"/>
        </w:tabs>
        <w:spacing w:line="360" w:lineRule="auto"/>
        <w:ind w:right="1022"/>
        <w:jc w:val="both"/>
        <w:rPr>
          <w:sz w:val="20"/>
          <w:szCs w:val="20"/>
        </w:rPr>
      </w:pPr>
      <w:r w:rsidRPr="00740995">
        <w:rPr>
          <w:sz w:val="20"/>
          <w:szCs w:val="20"/>
        </w:rPr>
        <w:t>чIалан</w:t>
      </w:r>
      <w:r w:rsidRPr="00740995">
        <w:rPr>
          <w:spacing w:val="1"/>
          <w:sz w:val="20"/>
          <w:szCs w:val="20"/>
        </w:rPr>
        <w:t xml:space="preserve"> </w:t>
      </w:r>
      <w:r w:rsidRPr="00740995">
        <w:rPr>
          <w:sz w:val="20"/>
          <w:szCs w:val="20"/>
        </w:rPr>
        <w:t>паяриз</w:t>
      </w:r>
      <w:r w:rsidRPr="00740995">
        <w:rPr>
          <w:spacing w:val="1"/>
          <w:sz w:val="20"/>
          <w:szCs w:val="20"/>
        </w:rPr>
        <w:t xml:space="preserve"> </w:t>
      </w:r>
      <w:r w:rsidRPr="00740995">
        <w:rPr>
          <w:sz w:val="20"/>
          <w:szCs w:val="20"/>
        </w:rPr>
        <w:t>(существительнийрин</w:t>
      </w:r>
      <w:r w:rsidRPr="00740995">
        <w:rPr>
          <w:spacing w:val="1"/>
          <w:sz w:val="20"/>
          <w:szCs w:val="20"/>
        </w:rPr>
        <w:t xml:space="preserve"> </w:t>
      </w:r>
      <w:r w:rsidRPr="00740995">
        <w:rPr>
          <w:sz w:val="20"/>
          <w:szCs w:val="20"/>
        </w:rPr>
        <w:t>кьадар,</w:t>
      </w:r>
      <w:r w:rsidRPr="00740995">
        <w:rPr>
          <w:spacing w:val="1"/>
          <w:sz w:val="20"/>
          <w:szCs w:val="20"/>
        </w:rPr>
        <w:t xml:space="preserve"> </w:t>
      </w:r>
      <w:r w:rsidRPr="00740995">
        <w:rPr>
          <w:sz w:val="20"/>
          <w:szCs w:val="20"/>
        </w:rPr>
        <w:t>падеж;</w:t>
      </w:r>
      <w:r w:rsidRPr="00740995">
        <w:rPr>
          <w:spacing w:val="1"/>
          <w:sz w:val="20"/>
          <w:szCs w:val="20"/>
        </w:rPr>
        <w:t xml:space="preserve"> </w:t>
      </w:r>
      <w:r w:rsidRPr="00740995">
        <w:rPr>
          <w:sz w:val="20"/>
          <w:szCs w:val="20"/>
        </w:rPr>
        <w:t>прилагательнийрин</w:t>
      </w:r>
      <w:r w:rsidRPr="00740995">
        <w:rPr>
          <w:spacing w:val="1"/>
          <w:sz w:val="20"/>
          <w:szCs w:val="20"/>
        </w:rPr>
        <w:t xml:space="preserve"> </w:t>
      </w:r>
      <w:r w:rsidRPr="00740995">
        <w:rPr>
          <w:sz w:val="20"/>
          <w:szCs w:val="20"/>
        </w:rPr>
        <w:t>кьадар,</w:t>
      </w:r>
      <w:r w:rsidRPr="00740995">
        <w:rPr>
          <w:spacing w:val="-2"/>
          <w:sz w:val="20"/>
          <w:szCs w:val="20"/>
        </w:rPr>
        <w:t xml:space="preserve"> </w:t>
      </w:r>
      <w:r w:rsidRPr="00740995">
        <w:rPr>
          <w:sz w:val="20"/>
          <w:szCs w:val="20"/>
        </w:rPr>
        <w:t>падеж, глаголрин вахт</w:t>
      </w:r>
      <w:r w:rsidRPr="00740995">
        <w:rPr>
          <w:spacing w:val="-1"/>
          <w:sz w:val="20"/>
          <w:szCs w:val="20"/>
        </w:rPr>
        <w:t xml:space="preserve"> </w:t>
      </w:r>
      <w:r w:rsidRPr="00740995">
        <w:rPr>
          <w:sz w:val="20"/>
          <w:szCs w:val="20"/>
        </w:rPr>
        <w:t>тайинарун);</w:t>
      </w:r>
    </w:p>
    <w:p w:rsidR="00740995" w:rsidRPr="00740995" w:rsidRDefault="00740995" w:rsidP="00611D53">
      <w:pPr>
        <w:numPr>
          <w:ilvl w:val="0"/>
          <w:numId w:val="258"/>
        </w:numPr>
        <w:tabs>
          <w:tab w:val="left" w:pos="506"/>
        </w:tabs>
        <w:spacing w:line="360" w:lineRule="auto"/>
        <w:ind w:right="1023"/>
        <w:jc w:val="both"/>
        <w:rPr>
          <w:sz w:val="20"/>
          <w:szCs w:val="20"/>
        </w:rPr>
      </w:pPr>
      <w:r w:rsidRPr="00740995">
        <w:rPr>
          <w:sz w:val="20"/>
          <w:szCs w:val="20"/>
        </w:rPr>
        <w:t>синтаксисдин (интонациядиз килигна предложенидин жуьре, предложенида</w:t>
      </w:r>
      <w:r w:rsidRPr="00740995">
        <w:rPr>
          <w:spacing w:val="-67"/>
          <w:sz w:val="20"/>
          <w:szCs w:val="20"/>
        </w:rPr>
        <w:t xml:space="preserve"> </w:t>
      </w:r>
      <w:r w:rsidRPr="00740995">
        <w:rPr>
          <w:sz w:val="20"/>
          <w:szCs w:val="20"/>
        </w:rPr>
        <w:t>гафарин арада алакъа тайинарун, предложенидай подлежащее, сказуемое ва</w:t>
      </w:r>
      <w:r w:rsidRPr="00740995">
        <w:rPr>
          <w:spacing w:val="1"/>
          <w:sz w:val="20"/>
          <w:szCs w:val="20"/>
        </w:rPr>
        <w:t xml:space="preserve"> </w:t>
      </w:r>
      <w:r w:rsidRPr="00740995">
        <w:rPr>
          <w:sz w:val="20"/>
          <w:szCs w:val="20"/>
        </w:rPr>
        <w:t>кьвед лагьай</w:t>
      </w:r>
      <w:r w:rsidRPr="00740995">
        <w:rPr>
          <w:spacing w:val="-3"/>
          <w:sz w:val="20"/>
          <w:szCs w:val="20"/>
        </w:rPr>
        <w:t xml:space="preserve"> </w:t>
      </w:r>
      <w:r w:rsidRPr="00740995">
        <w:rPr>
          <w:sz w:val="20"/>
          <w:szCs w:val="20"/>
        </w:rPr>
        <w:t>дережадин членар</w:t>
      </w:r>
      <w:r w:rsidRPr="00740995">
        <w:rPr>
          <w:spacing w:val="-2"/>
          <w:sz w:val="20"/>
          <w:szCs w:val="20"/>
        </w:rPr>
        <w:t xml:space="preserve"> </w:t>
      </w:r>
      <w:r w:rsidRPr="00740995">
        <w:rPr>
          <w:sz w:val="20"/>
          <w:szCs w:val="20"/>
        </w:rPr>
        <w:t>жагъурун).</w:t>
      </w:r>
    </w:p>
    <w:p w:rsidR="00740995" w:rsidRPr="00740995" w:rsidRDefault="00740995" w:rsidP="00740995">
      <w:pPr>
        <w:jc w:val="both"/>
        <w:rPr>
          <w:sz w:val="20"/>
          <w:szCs w:val="20"/>
        </w:rPr>
      </w:pPr>
      <w:r w:rsidRPr="00740995">
        <w:rPr>
          <w:sz w:val="20"/>
          <w:szCs w:val="20"/>
        </w:rPr>
        <w:t>–чIалан</w:t>
      </w:r>
      <w:r w:rsidRPr="00740995">
        <w:rPr>
          <w:spacing w:val="-3"/>
          <w:sz w:val="20"/>
          <w:szCs w:val="20"/>
        </w:rPr>
        <w:t xml:space="preserve"> </w:t>
      </w:r>
      <w:r w:rsidRPr="00740995">
        <w:rPr>
          <w:sz w:val="20"/>
          <w:szCs w:val="20"/>
        </w:rPr>
        <w:t>паяриз</w:t>
      </w:r>
      <w:r w:rsidRPr="00740995">
        <w:rPr>
          <w:spacing w:val="-3"/>
          <w:sz w:val="20"/>
          <w:szCs w:val="20"/>
        </w:rPr>
        <w:t xml:space="preserve"> </w:t>
      </w:r>
      <w:r w:rsidRPr="00740995">
        <w:rPr>
          <w:sz w:val="20"/>
          <w:szCs w:val="20"/>
        </w:rPr>
        <w:t>килигна,</w:t>
      </w:r>
      <w:r w:rsidRPr="00740995">
        <w:rPr>
          <w:spacing w:val="-3"/>
          <w:sz w:val="20"/>
          <w:szCs w:val="20"/>
        </w:rPr>
        <w:t xml:space="preserve"> </w:t>
      </w:r>
      <w:r w:rsidRPr="00740995">
        <w:rPr>
          <w:sz w:val="20"/>
          <w:szCs w:val="20"/>
        </w:rPr>
        <w:t>гафар</w:t>
      </w:r>
      <w:r w:rsidRPr="00740995">
        <w:rPr>
          <w:spacing w:val="-2"/>
          <w:sz w:val="20"/>
          <w:szCs w:val="20"/>
        </w:rPr>
        <w:t xml:space="preserve"> </w:t>
      </w:r>
      <w:r w:rsidRPr="00740995">
        <w:rPr>
          <w:sz w:val="20"/>
          <w:szCs w:val="20"/>
        </w:rPr>
        <w:t>группайриз</w:t>
      </w:r>
      <w:r w:rsidRPr="00740995">
        <w:rPr>
          <w:spacing w:val="-3"/>
          <w:sz w:val="20"/>
          <w:szCs w:val="20"/>
        </w:rPr>
        <w:t xml:space="preserve"> </w:t>
      </w:r>
      <w:r w:rsidRPr="00740995">
        <w:rPr>
          <w:sz w:val="20"/>
          <w:szCs w:val="20"/>
        </w:rPr>
        <w:t>пайиз</w:t>
      </w:r>
      <w:r w:rsidRPr="00740995">
        <w:rPr>
          <w:spacing w:val="-6"/>
          <w:sz w:val="20"/>
          <w:szCs w:val="20"/>
        </w:rPr>
        <w:t xml:space="preserve"> </w:t>
      </w:r>
      <w:r w:rsidRPr="00740995">
        <w:rPr>
          <w:sz w:val="20"/>
          <w:szCs w:val="20"/>
        </w:rPr>
        <w:t>хьун.</w:t>
      </w:r>
    </w:p>
    <w:p w:rsidR="00740995" w:rsidRPr="00740995" w:rsidRDefault="00740995" w:rsidP="00740995">
      <w:pPr>
        <w:spacing w:before="155"/>
        <w:jc w:val="both"/>
        <w:rPr>
          <w:i/>
          <w:sz w:val="20"/>
          <w:szCs w:val="20"/>
        </w:rPr>
      </w:pPr>
      <w:r w:rsidRPr="00740995">
        <w:rPr>
          <w:i/>
          <w:sz w:val="20"/>
          <w:szCs w:val="20"/>
        </w:rPr>
        <w:t>Базадин</w:t>
      </w:r>
      <w:r w:rsidRPr="00740995">
        <w:rPr>
          <w:i/>
          <w:spacing w:val="-5"/>
          <w:sz w:val="20"/>
          <w:szCs w:val="20"/>
        </w:rPr>
        <w:t xml:space="preserve"> </w:t>
      </w:r>
      <w:r w:rsidRPr="00740995">
        <w:rPr>
          <w:i/>
          <w:sz w:val="20"/>
          <w:szCs w:val="20"/>
        </w:rPr>
        <w:t>ахтармишунрин</w:t>
      </w:r>
      <w:r w:rsidRPr="00740995">
        <w:rPr>
          <w:i/>
          <w:spacing w:val="-3"/>
          <w:sz w:val="20"/>
          <w:szCs w:val="20"/>
        </w:rPr>
        <w:t xml:space="preserve"> </w:t>
      </w:r>
      <w:r w:rsidRPr="00740995">
        <w:rPr>
          <w:i/>
          <w:sz w:val="20"/>
          <w:szCs w:val="20"/>
        </w:rPr>
        <w:t>гьерекатар:</w:t>
      </w:r>
    </w:p>
    <w:p w:rsidR="00740995" w:rsidRPr="00740995" w:rsidRDefault="00740995" w:rsidP="00611D53">
      <w:pPr>
        <w:numPr>
          <w:ilvl w:val="0"/>
          <w:numId w:val="258"/>
        </w:numPr>
        <w:tabs>
          <w:tab w:val="left" w:pos="604"/>
        </w:tabs>
        <w:spacing w:before="164" w:line="360" w:lineRule="auto"/>
        <w:ind w:right="1014"/>
        <w:jc w:val="both"/>
        <w:rPr>
          <w:sz w:val="20"/>
          <w:szCs w:val="20"/>
        </w:rPr>
      </w:pPr>
      <w:r w:rsidRPr="00740995">
        <w:rPr>
          <w:sz w:val="20"/>
          <w:szCs w:val="20"/>
        </w:rPr>
        <w:t>лезги</w:t>
      </w:r>
      <w:r w:rsidRPr="00740995">
        <w:rPr>
          <w:spacing w:val="1"/>
          <w:sz w:val="20"/>
          <w:szCs w:val="20"/>
        </w:rPr>
        <w:t xml:space="preserve"> </w:t>
      </w:r>
      <w:r w:rsidRPr="00740995">
        <w:rPr>
          <w:sz w:val="20"/>
          <w:szCs w:val="20"/>
        </w:rPr>
        <w:t>чIалай</w:t>
      </w:r>
      <w:r w:rsidRPr="00740995">
        <w:rPr>
          <w:spacing w:val="1"/>
          <w:sz w:val="20"/>
          <w:szCs w:val="20"/>
        </w:rPr>
        <w:t xml:space="preserve"> </w:t>
      </w:r>
      <w:r w:rsidRPr="00740995">
        <w:rPr>
          <w:sz w:val="20"/>
          <w:szCs w:val="20"/>
        </w:rPr>
        <w:t>тамамарзавай</w:t>
      </w:r>
      <w:r w:rsidRPr="00740995">
        <w:rPr>
          <w:spacing w:val="1"/>
          <w:sz w:val="20"/>
          <w:szCs w:val="20"/>
        </w:rPr>
        <w:t xml:space="preserve"> </w:t>
      </w:r>
      <w:r w:rsidRPr="00740995">
        <w:rPr>
          <w:sz w:val="20"/>
          <w:szCs w:val="20"/>
        </w:rPr>
        <w:t>тапшуругърин</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шумуд</w:t>
      </w:r>
      <w:r w:rsidRPr="00740995">
        <w:rPr>
          <w:spacing w:val="1"/>
          <w:sz w:val="20"/>
          <w:szCs w:val="20"/>
        </w:rPr>
        <w:t xml:space="preserve"> </w:t>
      </w:r>
      <w:r w:rsidRPr="00740995">
        <w:rPr>
          <w:sz w:val="20"/>
          <w:szCs w:val="20"/>
        </w:rPr>
        <w:t>вариант</w:t>
      </w:r>
      <w:r w:rsidRPr="00740995">
        <w:rPr>
          <w:spacing w:val="1"/>
          <w:sz w:val="20"/>
          <w:szCs w:val="20"/>
        </w:rPr>
        <w:t xml:space="preserve"> </w:t>
      </w:r>
      <w:r w:rsidRPr="00740995">
        <w:rPr>
          <w:sz w:val="20"/>
          <w:szCs w:val="20"/>
        </w:rPr>
        <w:t>чеб-чпив</w:t>
      </w:r>
      <w:r w:rsidRPr="00740995">
        <w:rPr>
          <w:spacing w:val="1"/>
          <w:sz w:val="20"/>
          <w:szCs w:val="20"/>
        </w:rPr>
        <w:t xml:space="preserve"> </w:t>
      </w:r>
      <w:r w:rsidRPr="00740995">
        <w:rPr>
          <w:sz w:val="20"/>
          <w:szCs w:val="20"/>
        </w:rPr>
        <w:t>гекъигун,</w:t>
      </w:r>
      <w:r w:rsidRPr="00740995">
        <w:rPr>
          <w:spacing w:val="1"/>
          <w:sz w:val="20"/>
          <w:szCs w:val="20"/>
        </w:rPr>
        <w:t xml:space="preserve"> </w:t>
      </w:r>
      <w:r w:rsidRPr="00740995">
        <w:rPr>
          <w:sz w:val="20"/>
          <w:szCs w:val="20"/>
        </w:rPr>
        <w:t>чпиз</w:t>
      </w:r>
      <w:r w:rsidRPr="00740995">
        <w:rPr>
          <w:spacing w:val="1"/>
          <w:sz w:val="20"/>
          <w:szCs w:val="20"/>
        </w:rPr>
        <w:t xml:space="preserve"> </w:t>
      </w:r>
      <w:r w:rsidRPr="00740995">
        <w:rPr>
          <w:sz w:val="20"/>
          <w:szCs w:val="20"/>
        </w:rPr>
        <w:t>гзаф</w:t>
      </w:r>
      <w:r w:rsidRPr="00740995">
        <w:rPr>
          <w:spacing w:val="1"/>
          <w:sz w:val="20"/>
          <w:szCs w:val="20"/>
        </w:rPr>
        <w:t xml:space="preserve"> </w:t>
      </w:r>
      <w:r w:rsidRPr="00740995">
        <w:rPr>
          <w:sz w:val="20"/>
          <w:szCs w:val="20"/>
        </w:rPr>
        <w:t>мукьва</w:t>
      </w:r>
      <w:r w:rsidRPr="00740995">
        <w:rPr>
          <w:spacing w:val="1"/>
          <w:sz w:val="20"/>
          <w:szCs w:val="20"/>
        </w:rPr>
        <w:t xml:space="preserve"> </w:t>
      </w:r>
      <w:r w:rsidRPr="00740995">
        <w:rPr>
          <w:sz w:val="20"/>
          <w:szCs w:val="20"/>
        </w:rPr>
        <w:t>тир</w:t>
      </w:r>
      <w:r w:rsidRPr="00740995">
        <w:rPr>
          <w:spacing w:val="1"/>
          <w:sz w:val="20"/>
          <w:szCs w:val="20"/>
        </w:rPr>
        <w:t xml:space="preserve"> </w:t>
      </w:r>
      <w:r w:rsidRPr="00740995">
        <w:rPr>
          <w:sz w:val="20"/>
          <w:szCs w:val="20"/>
        </w:rPr>
        <w:t>кутугай</w:t>
      </w:r>
      <w:r w:rsidRPr="00740995">
        <w:rPr>
          <w:spacing w:val="1"/>
          <w:sz w:val="20"/>
          <w:szCs w:val="20"/>
        </w:rPr>
        <w:t xml:space="preserve"> </w:t>
      </w:r>
      <w:r w:rsidRPr="00740995">
        <w:rPr>
          <w:sz w:val="20"/>
          <w:szCs w:val="20"/>
        </w:rPr>
        <w:t>тапшуругъар</w:t>
      </w:r>
      <w:r w:rsidRPr="00740995">
        <w:rPr>
          <w:spacing w:val="1"/>
          <w:sz w:val="20"/>
          <w:szCs w:val="20"/>
        </w:rPr>
        <w:t xml:space="preserve"> </w:t>
      </w:r>
      <w:r w:rsidRPr="00740995">
        <w:rPr>
          <w:sz w:val="20"/>
          <w:szCs w:val="20"/>
        </w:rPr>
        <w:t>(теклифнавай</w:t>
      </w:r>
      <w:r w:rsidRPr="00740995">
        <w:rPr>
          <w:spacing w:val="1"/>
          <w:sz w:val="20"/>
          <w:szCs w:val="20"/>
        </w:rPr>
        <w:t xml:space="preserve"> </w:t>
      </w:r>
      <w:r w:rsidRPr="00740995">
        <w:rPr>
          <w:sz w:val="20"/>
          <w:szCs w:val="20"/>
        </w:rPr>
        <w:t>критерийрин</w:t>
      </w:r>
      <w:r w:rsidRPr="00740995">
        <w:rPr>
          <w:spacing w:val="-4"/>
          <w:sz w:val="20"/>
          <w:szCs w:val="20"/>
        </w:rPr>
        <w:t xml:space="preserve"> </w:t>
      </w:r>
      <w:r w:rsidRPr="00740995">
        <w:rPr>
          <w:sz w:val="20"/>
          <w:szCs w:val="20"/>
        </w:rPr>
        <w:t>бинедаллаз)</w:t>
      </w:r>
      <w:r w:rsidRPr="00740995">
        <w:rPr>
          <w:spacing w:val="-1"/>
          <w:sz w:val="20"/>
          <w:szCs w:val="20"/>
        </w:rPr>
        <w:t xml:space="preserve"> </w:t>
      </w:r>
      <w:r w:rsidRPr="00740995">
        <w:rPr>
          <w:sz w:val="20"/>
          <w:szCs w:val="20"/>
        </w:rPr>
        <w:t>хкягъун;</w:t>
      </w:r>
    </w:p>
    <w:p w:rsidR="00740995" w:rsidRPr="00740995" w:rsidRDefault="00740995" w:rsidP="00611D53">
      <w:pPr>
        <w:numPr>
          <w:ilvl w:val="0"/>
          <w:numId w:val="258"/>
        </w:numPr>
        <w:tabs>
          <w:tab w:val="left" w:pos="732"/>
        </w:tabs>
        <w:spacing w:line="362" w:lineRule="auto"/>
        <w:ind w:right="1018"/>
        <w:jc w:val="both"/>
        <w:rPr>
          <w:sz w:val="20"/>
          <w:szCs w:val="20"/>
        </w:rPr>
      </w:pPr>
      <w:r w:rsidRPr="00740995">
        <w:rPr>
          <w:sz w:val="20"/>
          <w:szCs w:val="20"/>
        </w:rPr>
        <w:t>теклифнавай</w:t>
      </w:r>
      <w:r w:rsidRPr="00740995">
        <w:rPr>
          <w:spacing w:val="1"/>
          <w:sz w:val="20"/>
          <w:szCs w:val="20"/>
        </w:rPr>
        <w:t xml:space="preserve"> </w:t>
      </w:r>
      <w:r w:rsidRPr="00740995">
        <w:rPr>
          <w:sz w:val="20"/>
          <w:szCs w:val="20"/>
        </w:rPr>
        <w:t>алгоритмадай</w:t>
      </w:r>
      <w:r w:rsidRPr="00740995">
        <w:rPr>
          <w:spacing w:val="1"/>
          <w:sz w:val="20"/>
          <w:szCs w:val="20"/>
        </w:rPr>
        <w:t xml:space="preserve"> </w:t>
      </w:r>
      <w:r w:rsidRPr="00740995">
        <w:rPr>
          <w:sz w:val="20"/>
          <w:szCs w:val="20"/>
        </w:rPr>
        <w:t>жуьреба-жуьре</w:t>
      </w:r>
      <w:r w:rsidRPr="00740995">
        <w:rPr>
          <w:spacing w:val="1"/>
          <w:sz w:val="20"/>
          <w:szCs w:val="20"/>
        </w:rPr>
        <w:t xml:space="preserve"> </w:t>
      </w:r>
      <w:r w:rsidRPr="00740995">
        <w:rPr>
          <w:sz w:val="20"/>
          <w:szCs w:val="20"/>
        </w:rPr>
        <w:t>анализар</w:t>
      </w:r>
      <w:r w:rsidRPr="00740995">
        <w:rPr>
          <w:spacing w:val="1"/>
          <w:sz w:val="20"/>
          <w:szCs w:val="20"/>
        </w:rPr>
        <w:t xml:space="preserve"> </w:t>
      </w:r>
      <w:r w:rsidRPr="00740995">
        <w:rPr>
          <w:sz w:val="20"/>
          <w:szCs w:val="20"/>
        </w:rPr>
        <w:t>кьиле</w:t>
      </w:r>
      <w:r w:rsidRPr="00740995">
        <w:rPr>
          <w:spacing w:val="1"/>
          <w:sz w:val="20"/>
          <w:szCs w:val="20"/>
        </w:rPr>
        <w:t xml:space="preserve"> </w:t>
      </w:r>
      <w:r w:rsidRPr="00740995">
        <w:rPr>
          <w:sz w:val="20"/>
          <w:szCs w:val="20"/>
        </w:rPr>
        <w:t>тухун</w:t>
      </w:r>
      <w:r w:rsidRPr="00740995">
        <w:rPr>
          <w:spacing w:val="1"/>
          <w:sz w:val="20"/>
          <w:szCs w:val="20"/>
        </w:rPr>
        <w:t xml:space="preserve"> </w:t>
      </w:r>
      <w:r w:rsidRPr="00740995">
        <w:rPr>
          <w:sz w:val="20"/>
          <w:szCs w:val="20"/>
        </w:rPr>
        <w:t>(фонетикадин,</w:t>
      </w:r>
      <w:r w:rsidRPr="00740995">
        <w:rPr>
          <w:spacing w:val="-1"/>
          <w:sz w:val="20"/>
          <w:szCs w:val="20"/>
        </w:rPr>
        <w:t xml:space="preserve"> </w:t>
      </w:r>
      <w:r w:rsidRPr="00740995">
        <w:rPr>
          <w:sz w:val="20"/>
          <w:szCs w:val="20"/>
        </w:rPr>
        <w:t>морфемадин,</w:t>
      </w:r>
      <w:r w:rsidRPr="00740995">
        <w:rPr>
          <w:spacing w:val="-2"/>
          <w:sz w:val="20"/>
          <w:szCs w:val="20"/>
        </w:rPr>
        <w:t xml:space="preserve"> </w:t>
      </w:r>
      <w:r w:rsidRPr="00740995">
        <w:rPr>
          <w:sz w:val="20"/>
          <w:szCs w:val="20"/>
        </w:rPr>
        <w:t>морфологиядин</w:t>
      </w:r>
      <w:r w:rsidRPr="00740995">
        <w:rPr>
          <w:spacing w:val="-1"/>
          <w:sz w:val="20"/>
          <w:szCs w:val="20"/>
        </w:rPr>
        <w:t xml:space="preserve"> </w:t>
      </w:r>
      <w:r w:rsidRPr="00740995">
        <w:rPr>
          <w:sz w:val="20"/>
          <w:szCs w:val="20"/>
        </w:rPr>
        <w:t>ва синтаксисдин);</w:t>
      </w:r>
    </w:p>
    <w:p w:rsidR="00740995" w:rsidRPr="00740995" w:rsidRDefault="00740995" w:rsidP="00611D53">
      <w:pPr>
        <w:numPr>
          <w:ilvl w:val="0"/>
          <w:numId w:val="257"/>
        </w:numPr>
        <w:tabs>
          <w:tab w:val="left" w:pos="554"/>
        </w:tabs>
        <w:spacing w:line="360" w:lineRule="auto"/>
        <w:ind w:right="1024"/>
        <w:jc w:val="both"/>
        <w:rPr>
          <w:sz w:val="20"/>
          <w:szCs w:val="20"/>
        </w:rPr>
      </w:pPr>
      <w:r w:rsidRPr="00740995">
        <w:rPr>
          <w:sz w:val="20"/>
          <w:szCs w:val="20"/>
        </w:rPr>
        <w:t>теклифнавай алгоритмадин бинедаллаз гьялнавай учебный (практикадин)</w:t>
      </w:r>
      <w:r w:rsidRPr="00740995">
        <w:rPr>
          <w:spacing w:val="1"/>
          <w:sz w:val="20"/>
          <w:szCs w:val="20"/>
        </w:rPr>
        <w:t xml:space="preserve"> </w:t>
      </w:r>
      <w:r w:rsidRPr="00740995">
        <w:rPr>
          <w:sz w:val="20"/>
          <w:szCs w:val="20"/>
        </w:rPr>
        <w:t>задачаяр</w:t>
      </w:r>
      <w:r w:rsidRPr="00740995">
        <w:rPr>
          <w:spacing w:val="-1"/>
          <w:sz w:val="20"/>
          <w:szCs w:val="20"/>
        </w:rPr>
        <w:t xml:space="preserve"> </w:t>
      </w:r>
      <w:r w:rsidRPr="00740995">
        <w:rPr>
          <w:sz w:val="20"/>
          <w:szCs w:val="20"/>
        </w:rPr>
        <w:t>гьялун</w:t>
      </w:r>
      <w:r w:rsidRPr="00740995">
        <w:rPr>
          <w:spacing w:val="-1"/>
          <w:sz w:val="20"/>
          <w:szCs w:val="20"/>
        </w:rPr>
        <w:t xml:space="preserve"> </w:t>
      </w:r>
      <w:r w:rsidRPr="00740995">
        <w:rPr>
          <w:sz w:val="20"/>
          <w:szCs w:val="20"/>
        </w:rPr>
        <w:t>патал</w:t>
      </w:r>
      <w:r w:rsidRPr="00740995">
        <w:rPr>
          <w:spacing w:val="-3"/>
          <w:sz w:val="20"/>
          <w:szCs w:val="20"/>
        </w:rPr>
        <w:t xml:space="preserve"> </w:t>
      </w:r>
      <w:r w:rsidRPr="00740995">
        <w:rPr>
          <w:sz w:val="20"/>
          <w:szCs w:val="20"/>
        </w:rPr>
        <w:t>информацийрин</w:t>
      </w:r>
      <w:r w:rsidRPr="00740995">
        <w:rPr>
          <w:spacing w:val="-2"/>
          <w:sz w:val="20"/>
          <w:szCs w:val="20"/>
        </w:rPr>
        <w:t xml:space="preserve"> </w:t>
      </w:r>
      <w:r w:rsidRPr="00740995">
        <w:rPr>
          <w:sz w:val="20"/>
          <w:szCs w:val="20"/>
        </w:rPr>
        <w:t>кимивилер дуьздал</w:t>
      </w:r>
      <w:r w:rsidRPr="00740995">
        <w:rPr>
          <w:spacing w:val="-1"/>
          <w:sz w:val="20"/>
          <w:szCs w:val="20"/>
        </w:rPr>
        <w:t xml:space="preserve"> </w:t>
      </w:r>
      <w:r w:rsidRPr="00740995">
        <w:rPr>
          <w:sz w:val="20"/>
          <w:szCs w:val="20"/>
        </w:rPr>
        <w:t>акъудун;</w:t>
      </w:r>
    </w:p>
    <w:p w:rsidR="00740995" w:rsidRPr="00740995" w:rsidRDefault="00740995" w:rsidP="00611D53">
      <w:pPr>
        <w:numPr>
          <w:ilvl w:val="0"/>
          <w:numId w:val="257"/>
        </w:numPr>
        <w:tabs>
          <w:tab w:val="left" w:pos="504"/>
        </w:tabs>
        <w:spacing w:line="321" w:lineRule="exact"/>
        <w:ind w:left="503" w:hanging="212"/>
        <w:jc w:val="both"/>
        <w:rPr>
          <w:sz w:val="20"/>
          <w:szCs w:val="20"/>
        </w:rPr>
      </w:pPr>
      <w:r w:rsidRPr="00740995">
        <w:rPr>
          <w:sz w:val="20"/>
          <w:szCs w:val="20"/>
        </w:rPr>
        <w:t>чIалан</w:t>
      </w:r>
      <w:r w:rsidRPr="00740995">
        <w:rPr>
          <w:spacing w:val="-4"/>
          <w:sz w:val="20"/>
          <w:szCs w:val="20"/>
        </w:rPr>
        <w:t xml:space="preserve"> </w:t>
      </w:r>
      <w:r w:rsidRPr="00740995">
        <w:rPr>
          <w:sz w:val="20"/>
          <w:szCs w:val="20"/>
        </w:rPr>
        <w:t>гьалар</w:t>
      </w:r>
      <w:r w:rsidRPr="00740995">
        <w:rPr>
          <w:spacing w:val="-3"/>
          <w:sz w:val="20"/>
          <w:szCs w:val="20"/>
        </w:rPr>
        <w:t xml:space="preserve"> </w:t>
      </w:r>
      <w:r w:rsidRPr="00740995">
        <w:rPr>
          <w:sz w:val="20"/>
          <w:szCs w:val="20"/>
        </w:rPr>
        <w:t>артмишун,</w:t>
      </w:r>
      <w:r w:rsidRPr="00740995">
        <w:rPr>
          <w:spacing w:val="-4"/>
          <w:sz w:val="20"/>
          <w:szCs w:val="20"/>
        </w:rPr>
        <w:t xml:space="preserve"> </w:t>
      </w:r>
      <w:r w:rsidRPr="00740995">
        <w:rPr>
          <w:sz w:val="20"/>
          <w:szCs w:val="20"/>
        </w:rPr>
        <w:t>вилик</w:t>
      </w:r>
      <w:r w:rsidRPr="00740995">
        <w:rPr>
          <w:spacing w:val="-3"/>
          <w:sz w:val="20"/>
          <w:szCs w:val="20"/>
        </w:rPr>
        <w:t xml:space="preserve"> </w:t>
      </w:r>
      <w:r w:rsidRPr="00740995">
        <w:rPr>
          <w:sz w:val="20"/>
          <w:szCs w:val="20"/>
        </w:rPr>
        <w:t>тухун</w:t>
      </w:r>
      <w:r w:rsidRPr="00740995">
        <w:rPr>
          <w:spacing w:val="-1"/>
          <w:sz w:val="20"/>
          <w:szCs w:val="20"/>
        </w:rPr>
        <w:t xml:space="preserve"> </w:t>
      </w:r>
      <w:r w:rsidRPr="00740995">
        <w:rPr>
          <w:sz w:val="20"/>
          <w:szCs w:val="20"/>
        </w:rPr>
        <w:t>патал</w:t>
      </w:r>
      <w:r w:rsidRPr="00740995">
        <w:rPr>
          <w:spacing w:val="-5"/>
          <w:sz w:val="20"/>
          <w:szCs w:val="20"/>
        </w:rPr>
        <w:t xml:space="preserve"> </w:t>
      </w:r>
      <w:r w:rsidRPr="00740995">
        <w:rPr>
          <w:sz w:val="20"/>
          <w:szCs w:val="20"/>
        </w:rPr>
        <w:t>виликамаз</w:t>
      </w:r>
      <w:r w:rsidRPr="00740995">
        <w:rPr>
          <w:spacing w:val="-3"/>
          <w:sz w:val="20"/>
          <w:szCs w:val="20"/>
        </w:rPr>
        <w:t xml:space="preserve"> </w:t>
      </w:r>
      <w:r w:rsidRPr="00740995">
        <w:rPr>
          <w:sz w:val="20"/>
          <w:szCs w:val="20"/>
        </w:rPr>
        <w:t>лугьун.</w:t>
      </w:r>
    </w:p>
    <w:p w:rsidR="00740995" w:rsidRPr="00740995" w:rsidRDefault="00740995" w:rsidP="00740995">
      <w:pPr>
        <w:spacing w:before="153"/>
        <w:jc w:val="both"/>
        <w:rPr>
          <w:i/>
          <w:sz w:val="20"/>
          <w:szCs w:val="20"/>
        </w:rPr>
      </w:pPr>
      <w:r w:rsidRPr="00740995">
        <w:rPr>
          <w:i/>
          <w:sz w:val="20"/>
          <w:szCs w:val="20"/>
        </w:rPr>
        <w:t>Информациядихъ</w:t>
      </w:r>
      <w:r w:rsidRPr="00740995">
        <w:rPr>
          <w:i/>
          <w:spacing w:val="-2"/>
          <w:sz w:val="20"/>
          <w:szCs w:val="20"/>
        </w:rPr>
        <w:t xml:space="preserve"> </w:t>
      </w:r>
      <w:r w:rsidRPr="00740995">
        <w:rPr>
          <w:i/>
          <w:sz w:val="20"/>
          <w:szCs w:val="20"/>
        </w:rPr>
        <w:t>галаз</w:t>
      </w:r>
      <w:r w:rsidRPr="00740995">
        <w:rPr>
          <w:i/>
          <w:spacing w:val="-6"/>
          <w:sz w:val="20"/>
          <w:szCs w:val="20"/>
        </w:rPr>
        <w:t xml:space="preserve"> </w:t>
      </w:r>
      <w:r w:rsidRPr="00740995">
        <w:rPr>
          <w:i/>
          <w:sz w:val="20"/>
          <w:szCs w:val="20"/>
        </w:rPr>
        <w:t>кIвалах:</w:t>
      </w:r>
    </w:p>
    <w:p w:rsidR="00740995" w:rsidRPr="00740995" w:rsidRDefault="00740995" w:rsidP="00611D53">
      <w:pPr>
        <w:numPr>
          <w:ilvl w:val="0"/>
          <w:numId w:val="257"/>
        </w:numPr>
        <w:tabs>
          <w:tab w:val="left" w:pos="600"/>
        </w:tabs>
        <w:spacing w:before="163" w:line="360" w:lineRule="auto"/>
        <w:ind w:right="1015"/>
        <w:jc w:val="both"/>
        <w:rPr>
          <w:sz w:val="20"/>
          <w:szCs w:val="20"/>
        </w:rPr>
      </w:pPr>
      <w:r w:rsidRPr="00740995">
        <w:rPr>
          <w:sz w:val="20"/>
          <w:szCs w:val="20"/>
        </w:rPr>
        <w:t>информация</w:t>
      </w:r>
      <w:r w:rsidRPr="00740995">
        <w:rPr>
          <w:spacing w:val="1"/>
          <w:sz w:val="20"/>
          <w:szCs w:val="20"/>
        </w:rPr>
        <w:t xml:space="preserve"> </w:t>
      </w:r>
      <w:r w:rsidRPr="00740995">
        <w:rPr>
          <w:sz w:val="20"/>
          <w:szCs w:val="20"/>
        </w:rPr>
        <w:t>атанвай</w:t>
      </w:r>
      <w:r w:rsidRPr="00740995">
        <w:rPr>
          <w:spacing w:val="1"/>
          <w:sz w:val="20"/>
          <w:szCs w:val="20"/>
        </w:rPr>
        <w:t xml:space="preserve"> </w:t>
      </w:r>
      <w:r w:rsidRPr="00740995">
        <w:rPr>
          <w:sz w:val="20"/>
          <w:szCs w:val="20"/>
        </w:rPr>
        <w:t>асул</w:t>
      </w:r>
      <w:r w:rsidRPr="00740995">
        <w:rPr>
          <w:spacing w:val="1"/>
          <w:sz w:val="20"/>
          <w:szCs w:val="20"/>
        </w:rPr>
        <w:t xml:space="preserve"> </w:t>
      </w:r>
      <w:r w:rsidRPr="00740995">
        <w:rPr>
          <w:sz w:val="20"/>
          <w:szCs w:val="20"/>
        </w:rPr>
        <w:t>чка</w:t>
      </w:r>
      <w:r w:rsidRPr="00740995">
        <w:rPr>
          <w:spacing w:val="1"/>
          <w:sz w:val="20"/>
          <w:szCs w:val="20"/>
        </w:rPr>
        <w:t xml:space="preserve"> </w:t>
      </w:r>
      <w:r w:rsidRPr="00740995">
        <w:rPr>
          <w:sz w:val="20"/>
          <w:szCs w:val="20"/>
        </w:rPr>
        <w:t>(источник)</w:t>
      </w:r>
      <w:r w:rsidRPr="00740995">
        <w:rPr>
          <w:spacing w:val="1"/>
          <w:sz w:val="20"/>
          <w:szCs w:val="20"/>
        </w:rPr>
        <w:t xml:space="preserve"> </w:t>
      </w:r>
      <w:r w:rsidRPr="00740995">
        <w:rPr>
          <w:sz w:val="20"/>
          <w:szCs w:val="20"/>
        </w:rPr>
        <w:t>хкягъун,</w:t>
      </w:r>
      <w:r w:rsidRPr="00740995">
        <w:rPr>
          <w:spacing w:val="1"/>
          <w:sz w:val="20"/>
          <w:szCs w:val="20"/>
        </w:rPr>
        <w:t xml:space="preserve"> </w:t>
      </w:r>
      <w:r w:rsidRPr="00740995">
        <w:rPr>
          <w:sz w:val="20"/>
          <w:szCs w:val="20"/>
        </w:rPr>
        <w:t>лазим</w:t>
      </w:r>
      <w:r w:rsidRPr="00740995">
        <w:rPr>
          <w:spacing w:val="1"/>
          <w:sz w:val="20"/>
          <w:szCs w:val="20"/>
        </w:rPr>
        <w:t xml:space="preserve"> </w:t>
      </w:r>
      <w:r w:rsidRPr="00740995">
        <w:rPr>
          <w:sz w:val="20"/>
          <w:szCs w:val="20"/>
        </w:rPr>
        <w:t>тир</w:t>
      </w:r>
      <w:r w:rsidRPr="00740995">
        <w:rPr>
          <w:spacing w:val="1"/>
          <w:sz w:val="20"/>
          <w:szCs w:val="20"/>
        </w:rPr>
        <w:t xml:space="preserve"> </w:t>
      </w:r>
      <w:r w:rsidRPr="00740995">
        <w:rPr>
          <w:sz w:val="20"/>
          <w:szCs w:val="20"/>
        </w:rPr>
        <w:t>учебно-</w:t>
      </w:r>
      <w:r w:rsidRPr="00740995">
        <w:rPr>
          <w:spacing w:val="1"/>
          <w:sz w:val="20"/>
          <w:szCs w:val="20"/>
        </w:rPr>
        <w:t xml:space="preserve"> </w:t>
      </w:r>
      <w:r w:rsidRPr="00740995">
        <w:rPr>
          <w:sz w:val="20"/>
          <w:szCs w:val="20"/>
        </w:rPr>
        <w:t>практикадин</w:t>
      </w:r>
      <w:r w:rsidRPr="00740995">
        <w:rPr>
          <w:spacing w:val="53"/>
          <w:sz w:val="20"/>
          <w:szCs w:val="20"/>
        </w:rPr>
        <w:t xml:space="preserve"> </w:t>
      </w:r>
      <w:r w:rsidRPr="00740995">
        <w:rPr>
          <w:sz w:val="20"/>
          <w:szCs w:val="20"/>
        </w:rPr>
        <w:t>задачаяр</w:t>
      </w:r>
      <w:r w:rsidRPr="00740995">
        <w:rPr>
          <w:spacing w:val="55"/>
          <w:sz w:val="20"/>
          <w:szCs w:val="20"/>
        </w:rPr>
        <w:t xml:space="preserve"> </w:t>
      </w:r>
      <w:r w:rsidRPr="00740995">
        <w:rPr>
          <w:sz w:val="20"/>
          <w:szCs w:val="20"/>
        </w:rPr>
        <w:t>гьялдайла,</w:t>
      </w:r>
      <w:r w:rsidRPr="00740995">
        <w:rPr>
          <w:spacing w:val="53"/>
          <w:sz w:val="20"/>
          <w:szCs w:val="20"/>
        </w:rPr>
        <w:t xml:space="preserve"> </w:t>
      </w:r>
      <w:r w:rsidRPr="00740995">
        <w:rPr>
          <w:sz w:val="20"/>
          <w:szCs w:val="20"/>
        </w:rPr>
        <w:t>информацияр</w:t>
      </w:r>
      <w:r w:rsidRPr="00740995">
        <w:rPr>
          <w:spacing w:val="55"/>
          <w:sz w:val="20"/>
          <w:szCs w:val="20"/>
        </w:rPr>
        <w:t xml:space="preserve"> </w:t>
      </w:r>
      <w:r w:rsidRPr="00740995">
        <w:rPr>
          <w:sz w:val="20"/>
          <w:szCs w:val="20"/>
        </w:rPr>
        <w:t>ахтармишдайла</w:t>
      </w:r>
      <w:r w:rsidRPr="00740995">
        <w:rPr>
          <w:spacing w:val="54"/>
          <w:sz w:val="20"/>
          <w:szCs w:val="20"/>
        </w:rPr>
        <w:t xml:space="preserve"> </w:t>
      </w:r>
      <w:r w:rsidRPr="00740995">
        <w:rPr>
          <w:sz w:val="20"/>
          <w:szCs w:val="20"/>
        </w:rPr>
        <w:t>словаррихъ</w:t>
      </w:r>
      <w:r w:rsidRPr="00740995">
        <w:rPr>
          <w:spacing w:val="-68"/>
          <w:sz w:val="20"/>
          <w:szCs w:val="20"/>
        </w:rPr>
        <w:t xml:space="preserve"> </w:t>
      </w:r>
      <w:r w:rsidRPr="00740995">
        <w:rPr>
          <w:sz w:val="20"/>
          <w:szCs w:val="20"/>
        </w:rPr>
        <w:t>ва</w:t>
      </w:r>
      <w:r w:rsidRPr="00740995">
        <w:rPr>
          <w:spacing w:val="1"/>
          <w:sz w:val="20"/>
          <w:szCs w:val="20"/>
        </w:rPr>
        <w:t xml:space="preserve"> </w:t>
      </w:r>
      <w:r w:rsidRPr="00740995">
        <w:rPr>
          <w:sz w:val="20"/>
          <w:szCs w:val="20"/>
        </w:rPr>
        <w:t>справочникрихъ</w:t>
      </w:r>
      <w:r w:rsidRPr="00740995">
        <w:rPr>
          <w:spacing w:val="1"/>
          <w:sz w:val="20"/>
          <w:szCs w:val="20"/>
        </w:rPr>
        <w:t xml:space="preserve"> </w:t>
      </w:r>
      <w:r w:rsidRPr="00740995">
        <w:rPr>
          <w:sz w:val="20"/>
          <w:szCs w:val="20"/>
        </w:rPr>
        <w:t>галаз</w:t>
      </w:r>
      <w:r w:rsidRPr="00740995">
        <w:rPr>
          <w:spacing w:val="1"/>
          <w:sz w:val="20"/>
          <w:szCs w:val="20"/>
        </w:rPr>
        <w:t xml:space="preserve"> </w:t>
      </w:r>
      <w:r w:rsidRPr="00740995">
        <w:rPr>
          <w:sz w:val="20"/>
          <w:szCs w:val="20"/>
        </w:rPr>
        <w:t>кIвалахун;</w:t>
      </w:r>
      <w:r w:rsidRPr="00740995">
        <w:rPr>
          <w:spacing w:val="1"/>
          <w:sz w:val="20"/>
          <w:szCs w:val="20"/>
        </w:rPr>
        <w:t xml:space="preserve"> </w:t>
      </w:r>
      <w:r w:rsidRPr="00740995">
        <w:rPr>
          <w:sz w:val="20"/>
          <w:szCs w:val="20"/>
        </w:rPr>
        <w:t>информацияр</w:t>
      </w:r>
      <w:r w:rsidRPr="00740995">
        <w:rPr>
          <w:spacing w:val="1"/>
          <w:sz w:val="20"/>
          <w:szCs w:val="20"/>
        </w:rPr>
        <w:t xml:space="preserve"> </w:t>
      </w:r>
      <w:r w:rsidRPr="00740995">
        <w:rPr>
          <w:sz w:val="20"/>
          <w:szCs w:val="20"/>
        </w:rPr>
        <w:t>алава</w:t>
      </w:r>
      <w:r w:rsidRPr="00740995">
        <w:rPr>
          <w:spacing w:val="1"/>
          <w:sz w:val="20"/>
          <w:szCs w:val="20"/>
        </w:rPr>
        <w:t xml:space="preserve"> </w:t>
      </w:r>
      <w:r w:rsidRPr="00740995">
        <w:rPr>
          <w:sz w:val="20"/>
          <w:szCs w:val="20"/>
        </w:rPr>
        <w:t>яз</w:t>
      </w:r>
      <w:r w:rsidRPr="00740995">
        <w:rPr>
          <w:spacing w:val="1"/>
          <w:sz w:val="20"/>
          <w:szCs w:val="20"/>
        </w:rPr>
        <w:t xml:space="preserve"> </w:t>
      </w:r>
      <w:r w:rsidRPr="00740995">
        <w:rPr>
          <w:sz w:val="20"/>
          <w:szCs w:val="20"/>
        </w:rPr>
        <w:t>жагъурдайла,</w:t>
      </w:r>
      <w:r w:rsidRPr="00740995">
        <w:rPr>
          <w:spacing w:val="1"/>
          <w:sz w:val="20"/>
          <w:szCs w:val="20"/>
        </w:rPr>
        <w:t xml:space="preserve"> </w:t>
      </w:r>
      <w:r w:rsidRPr="00740995">
        <w:rPr>
          <w:sz w:val="20"/>
          <w:szCs w:val="20"/>
        </w:rPr>
        <w:t>справочникар ва словарар</w:t>
      </w:r>
      <w:r w:rsidRPr="00740995">
        <w:rPr>
          <w:spacing w:val="1"/>
          <w:sz w:val="20"/>
          <w:szCs w:val="20"/>
        </w:rPr>
        <w:t xml:space="preserve"> </w:t>
      </w:r>
      <w:r w:rsidRPr="00740995">
        <w:rPr>
          <w:sz w:val="20"/>
          <w:szCs w:val="20"/>
        </w:rPr>
        <w:t>ишлемишун;</w:t>
      </w:r>
    </w:p>
    <w:p w:rsidR="00740995" w:rsidRPr="00740995" w:rsidRDefault="00740995" w:rsidP="00611D53">
      <w:pPr>
        <w:numPr>
          <w:ilvl w:val="0"/>
          <w:numId w:val="256"/>
        </w:numPr>
        <w:tabs>
          <w:tab w:val="left" w:pos="506"/>
        </w:tabs>
        <w:spacing w:line="360" w:lineRule="auto"/>
        <w:ind w:right="1022"/>
        <w:jc w:val="both"/>
        <w:rPr>
          <w:sz w:val="20"/>
          <w:szCs w:val="20"/>
        </w:rPr>
      </w:pPr>
      <w:r w:rsidRPr="00740995">
        <w:rPr>
          <w:sz w:val="20"/>
          <w:szCs w:val="20"/>
        </w:rPr>
        <w:t>жуван чIалан уьлчмейрикай дуьз ва дуьз тушир малуматар ва я муаллимдин</w:t>
      </w:r>
      <w:r w:rsidRPr="00740995">
        <w:rPr>
          <w:spacing w:val="-67"/>
          <w:sz w:val="20"/>
          <w:szCs w:val="20"/>
        </w:rPr>
        <w:t xml:space="preserve"> </w:t>
      </w:r>
      <w:r w:rsidRPr="00740995">
        <w:rPr>
          <w:sz w:val="20"/>
          <w:szCs w:val="20"/>
        </w:rPr>
        <w:t>теклифдин</w:t>
      </w:r>
      <w:r w:rsidRPr="00740995">
        <w:rPr>
          <w:spacing w:val="-4"/>
          <w:sz w:val="20"/>
          <w:szCs w:val="20"/>
        </w:rPr>
        <w:t xml:space="preserve"> </w:t>
      </w:r>
      <w:r w:rsidRPr="00740995">
        <w:rPr>
          <w:sz w:val="20"/>
          <w:szCs w:val="20"/>
        </w:rPr>
        <w:t>бинедаллаз</w:t>
      </w:r>
      <w:r w:rsidRPr="00740995">
        <w:rPr>
          <w:spacing w:val="-1"/>
          <w:sz w:val="20"/>
          <w:szCs w:val="20"/>
        </w:rPr>
        <w:t xml:space="preserve"> </w:t>
      </w:r>
      <w:r w:rsidRPr="00740995">
        <w:rPr>
          <w:sz w:val="20"/>
          <w:szCs w:val="20"/>
        </w:rPr>
        <w:t>ахтармишунин къайда</w:t>
      </w:r>
      <w:r w:rsidRPr="00740995">
        <w:rPr>
          <w:spacing w:val="-1"/>
          <w:sz w:val="20"/>
          <w:szCs w:val="20"/>
        </w:rPr>
        <w:t xml:space="preserve"> </w:t>
      </w:r>
      <w:r w:rsidRPr="00740995">
        <w:rPr>
          <w:sz w:val="20"/>
          <w:szCs w:val="20"/>
        </w:rPr>
        <w:t>чир</w:t>
      </w:r>
      <w:r w:rsidRPr="00740995">
        <w:rPr>
          <w:spacing w:val="1"/>
          <w:sz w:val="20"/>
          <w:szCs w:val="20"/>
        </w:rPr>
        <w:t xml:space="preserve"> </w:t>
      </w:r>
      <w:r w:rsidRPr="00740995">
        <w:rPr>
          <w:sz w:val="20"/>
          <w:szCs w:val="20"/>
        </w:rPr>
        <w:t>хьун;</w:t>
      </w:r>
    </w:p>
    <w:p w:rsidR="00740995" w:rsidRPr="00740995" w:rsidRDefault="00740995" w:rsidP="00611D53">
      <w:pPr>
        <w:numPr>
          <w:ilvl w:val="0"/>
          <w:numId w:val="256"/>
        </w:numPr>
        <w:tabs>
          <w:tab w:val="left" w:pos="525"/>
        </w:tabs>
        <w:spacing w:line="360" w:lineRule="auto"/>
        <w:ind w:right="1019"/>
        <w:jc w:val="both"/>
        <w:rPr>
          <w:sz w:val="20"/>
          <w:szCs w:val="20"/>
        </w:rPr>
      </w:pPr>
      <w:r w:rsidRPr="00740995">
        <w:rPr>
          <w:sz w:val="20"/>
          <w:szCs w:val="20"/>
        </w:rPr>
        <w:t>хаталлувилин къайдайрин информацияр Интернетдин сетдай жагъурдайла,</w:t>
      </w:r>
      <w:r w:rsidRPr="00740995">
        <w:rPr>
          <w:spacing w:val="1"/>
          <w:sz w:val="20"/>
          <w:szCs w:val="20"/>
        </w:rPr>
        <w:t xml:space="preserve"> </w:t>
      </w:r>
      <w:r w:rsidRPr="00740995">
        <w:rPr>
          <w:sz w:val="20"/>
          <w:szCs w:val="20"/>
        </w:rPr>
        <w:t>чIехибурун</w:t>
      </w:r>
      <w:r w:rsidRPr="00740995">
        <w:rPr>
          <w:spacing w:val="1"/>
          <w:sz w:val="20"/>
          <w:szCs w:val="20"/>
        </w:rPr>
        <w:t xml:space="preserve"> </w:t>
      </w:r>
      <w:r w:rsidRPr="00740995">
        <w:rPr>
          <w:sz w:val="20"/>
          <w:szCs w:val="20"/>
        </w:rPr>
        <w:t>куьмекдалди</w:t>
      </w:r>
      <w:r w:rsidRPr="00740995">
        <w:rPr>
          <w:spacing w:val="1"/>
          <w:sz w:val="20"/>
          <w:szCs w:val="20"/>
        </w:rPr>
        <w:t xml:space="preserve"> </w:t>
      </w:r>
      <w:r w:rsidRPr="00740995">
        <w:rPr>
          <w:sz w:val="20"/>
          <w:szCs w:val="20"/>
        </w:rPr>
        <w:t>(муаллимрин,</w:t>
      </w:r>
      <w:r w:rsidRPr="00740995">
        <w:rPr>
          <w:spacing w:val="1"/>
          <w:sz w:val="20"/>
          <w:szCs w:val="20"/>
        </w:rPr>
        <w:t xml:space="preserve"> </w:t>
      </w:r>
      <w:r w:rsidRPr="00740995">
        <w:rPr>
          <w:sz w:val="20"/>
          <w:szCs w:val="20"/>
        </w:rPr>
        <w:t>диде-бубайрин</w:t>
      </w:r>
      <w:r w:rsidRPr="00740995">
        <w:rPr>
          <w:spacing w:val="1"/>
          <w:sz w:val="20"/>
          <w:szCs w:val="20"/>
        </w:rPr>
        <w:t xml:space="preserve"> </w:t>
      </w:r>
      <w:r w:rsidRPr="00740995">
        <w:rPr>
          <w:sz w:val="20"/>
          <w:szCs w:val="20"/>
        </w:rPr>
        <w:t>(къанундин</w:t>
      </w:r>
      <w:r w:rsidRPr="00740995">
        <w:rPr>
          <w:spacing w:val="1"/>
          <w:sz w:val="20"/>
          <w:szCs w:val="20"/>
        </w:rPr>
        <w:t xml:space="preserve"> </w:t>
      </w:r>
      <w:r w:rsidRPr="00740995">
        <w:rPr>
          <w:sz w:val="20"/>
          <w:szCs w:val="20"/>
        </w:rPr>
        <w:t>векилрикай)</w:t>
      </w:r>
      <w:r w:rsidRPr="00740995">
        <w:rPr>
          <w:spacing w:val="-2"/>
          <w:sz w:val="20"/>
          <w:szCs w:val="20"/>
        </w:rPr>
        <w:t xml:space="preserve"> </w:t>
      </w:r>
      <w:r w:rsidRPr="00740995">
        <w:rPr>
          <w:sz w:val="20"/>
          <w:szCs w:val="20"/>
        </w:rPr>
        <w:t>тамам</w:t>
      </w:r>
      <w:r w:rsidRPr="00740995">
        <w:rPr>
          <w:spacing w:val="-4"/>
          <w:sz w:val="20"/>
          <w:szCs w:val="20"/>
        </w:rPr>
        <w:t xml:space="preserve"> </w:t>
      </w:r>
      <w:r w:rsidRPr="00740995">
        <w:rPr>
          <w:sz w:val="20"/>
          <w:szCs w:val="20"/>
        </w:rPr>
        <w:t>яшдив</w:t>
      </w:r>
      <w:r w:rsidRPr="00740995">
        <w:rPr>
          <w:spacing w:val="-3"/>
          <w:sz w:val="20"/>
          <w:szCs w:val="20"/>
        </w:rPr>
        <w:t xml:space="preserve"> </w:t>
      </w:r>
      <w:r w:rsidRPr="00740995">
        <w:rPr>
          <w:sz w:val="20"/>
          <w:szCs w:val="20"/>
        </w:rPr>
        <w:t>агакь</w:t>
      </w:r>
      <w:r w:rsidRPr="00740995">
        <w:rPr>
          <w:spacing w:val="-2"/>
          <w:sz w:val="20"/>
          <w:szCs w:val="20"/>
        </w:rPr>
        <w:t xml:space="preserve"> </w:t>
      </w:r>
      <w:r w:rsidRPr="00740995">
        <w:rPr>
          <w:sz w:val="20"/>
          <w:szCs w:val="20"/>
        </w:rPr>
        <w:t>тавунвай</w:t>
      </w:r>
      <w:r w:rsidRPr="00740995">
        <w:rPr>
          <w:spacing w:val="-1"/>
          <w:sz w:val="20"/>
          <w:szCs w:val="20"/>
        </w:rPr>
        <w:t xml:space="preserve"> </w:t>
      </w:r>
      <w:r w:rsidRPr="00740995">
        <w:rPr>
          <w:sz w:val="20"/>
          <w:szCs w:val="20"/>
        </w:rPr>
        <w:t>аялрин</w:t>
      </w:r>
      <w:r w:rsidRPr="00740995">
        <w:rPr>
          <w:spacing w:val="-1"/>
          <w:sz w:val="20"/>
          <w:szCs w:val="20"/>
        </w:rPr>
        <w:t xml:space="preserve"> </w:t>
      </w:r>
      <w:r w:rsidRPr="00740995">
        <w:rPr>
          <w:sz w:val="20"/>
          <w:szCs w:val="20"/>
        </w:rPr>
        <w:t>куьмекдалди</w:t>
      </w:r>
      <w:r w:rsidRPr="00740995">
        <w:rPr>
          <w:spacing w:val="-2"/>
          <w:sz w:val="20"/>
          <w:szCs w:val="20"/>
        </w:rPr>
        <w:t xml:space="preserve"> </w:t>
      </w:r>
      <w:r w:rsidRPr="00740995">
        <w:rPr>
          <w:sz w:val="20"/>
          <w:szCs w:val="20"/>
        </w:rPr>
        <w:t>вилив</w:t>
      </w:r>
      <w:r w:rsidRPr="00740995">
        <w:rPr>
          <w:spacing w:val="-3"/>
          <w:sz w:val="20"/>
          <w:szCs w:val="20"/>
        </w:rPr>
        <w:t xml:space="preserve"> </w:t>
      </w:r>
      <w:r w:rsidRPr="00740995">
        <w:rPr>
          <w:sz w:val="20"/>
          <w:szCs w:val="20"/>
        </w:rPr>
        <w:t>хуьн;</w:t>
      </w:r>
    </w:p>
    <w:p w:rsidR="00740995" w:rsidRPr="00740995" w:rsidRDefault="00740995" w:rsidP="00611D53">
      <w:pPr>
        <w:numPr>
          <w:ilvl w:val="0"/>
          <w:numId w:val="256"/>
        </w:numPr>
        <w:tabs>
          <w:tab w:val="left" w:pos="504"/>
        </w:tabs>
        <w:spacing w:before="1"/>
        <w:ind w:left="503" w:hanging="212"/>
        <w:jc w:val="both"/>
        <w:rPr>
          <w:sz w:val="20"/>
          <w:szCs w:val="20"/>
        </w:rPr>
      </w:pPr>
      <w:r w:rsidRPr="00740995">
        <w:rPr>
          <w:sz w:val="20"/>
          <w:szCs w:val="20"/>
        </w:rPr>
        <w:t>информацияр</w:t>
      </w:r>
      <w:r w:rsidRPr="00740995">
        <w:rPr>
          <w:spacing w:val="-3"/>
          <w:sz w:val="20"/>
          <w:szCs w:val="20"/>
        </w:rPr>
        <w:t xml:space="preserve"> </w:t>
      </w:r>
      <w:r w:rsidRPr="00740995">
        <w:rPr>
          <w:sz w:val="20"/>
          <w:szCs w:val="20"/>
        </w:rPr>
        <w:t>агакьарун</w:t>
      </w:r>
      <w:r w:rsidRPr="00740995">
        <w:rPr>
          <w:spacing w:val="-2"/>
          <w:sz w:val="20"/>
          <w:szCs w:val="20"/>
        </w:rPr>
        <w:t xml:space="preserve"> </w:t>
      </w:r>
      <w:r w:rsidRPr="00740995">
        <w:rPr>
          <w:sz w:val="20"/>
          <w:szCs w:val="20"/>
        </w:rPr>
        <w:t>патал</w:t>
      </w:r>
      <w:r w:rsidRPr="00740995">
        <w:rPr>
          <w:spacing w:val="-5"/>
          <w:sz w:val="20"/>
          <w:szCs w:val="20"/>
        </w:rPr>
        <w:t xml:space="preserve"> </w:t>
      </w:r>
      <w:r w:rsidRPr="00740995">
        <w:rPr>
          <w:sz w:val="20"/>
          <w:szCs w:val="20"/>
        </w:rPr>
        <w:t>жува-жуваз</w:t>
      </w:r>
      <w:r w:rsidRPr="00740995">
        <w:rPr>
          <w:spacing w:val="-4"/>
          <w:sz w:val="20"/>
          <w:szCs w:val="20"/>
        </w:rPr>
        <w:t xml:space="preserve"> </w:t>
      </w:r>
      <w:r w:rsidRPr="00740995">
        <w:rPr>
          <w:sz w:val="20"/>
          <w:szCs w:val="20"/>
        </w:rPr>
        <w:t>схемаяр,</w:t>
      </w:r>
      <w:r w:rsidRPr="00740995">
        <w:rPr>
          <w:spacing w:val="-4"/>
          <w:sz w:val="20"/>
          <w:szCs w:val="20"/>
        </w:rPr>
        <w:t xml:space="preserve"> </w:t>
      </w:r>
      <w:r w:rsidRPr="00740995">
        <w:rPr>
          <w:sz w:val="20"/>
          <w:szCs w:val="20"/>
        </w:rPr>
        <w:t>таблицаяр</w:t>
      </w:r>
      <w:r w:rsidRPr="00740995">
        <w:rPr>
          <w:spacing w:val="-2"/>
          <w:sz w:val="20"/>
          <w:szCs w:val="20"/>
        </w:rPr>
        <w:t xml:space="preserve"> </w:t>
      </w:r>
      <w:r w:rsidRPr="00740995">
        <w:rPr>
          <w:sz w:val="20"/>
          <w:szCs w:val="20"/>
        </w:rPr>
        <w:t>туькIуьрун.</w:t>
      </w:r>
    </w:p>
    <w:p w:rsidR="00740995" w:rsidRPr="00740995" w:rsidRDefault="00740995" w:rsidP="00740995">
      <w:pPr>
        <w:spacing w:before="167"/>
        <w:outlineLvl w:val="1"/>
        <w:rPr>
          <w:b/>
          <w:bCs/>
          <w:i/>
          <w:iCs/>
          <w:sz w:val="20"/>
          <w:szCs w:val="20"/>
        </w:rPr>
      </w:pPr>
      <w:r w:rsidRPr="00740995">
        <w:rPr>
          <w:b/>
          <w:bCs/>
          <w:i/>
          <w:iCs/>
          <w:sz w:val="20"/>
          <w:szCs w:val="20"/>
        </w:rPr>
        <w:t>Коммуникативный</w:t>
      </w:r>
      <w:r w:rsidRPr="00740995">
        <w:rPr>
          <w:b/>
          <w:bCs/>
          <w:i/>
          <w:iCs/>
          <w:spacing w:val="-8"/>
          <w:sz w:val="20"/>
          <w:szCs w:val="20"/>
        </w:rPr>
        <w:t xml:space="preserve"> </w:t>
      </w:r>
      <w:r w:rsidRPr="00740995">
        <w:rPr>
          <w:b/>
          <w:bCs/>
          <w:i/>
          <w:iCs/>
          <w:sz w:val="20"/>
          <w:szCs w:val="20"/>
        </w:rPr>
        <w:t>универсальный</w:t>
      </w:r>
      <w:r w:rsidRPr="00740995">
        <w:rPr>
          <w:b/>
          <w:bCs/>
          <w:i/>
          <w:iCs/>
          <w:spacing w:val="-6"/>
          <w:sz w:val="20"/>
          <w:szCs w:val="20"/>
        </w:rPr>
        <w:t xml:space="preserve"> </w:t>
      </w:r>
      <w:r w:rsidRPr="00740995">
        <w:rPr>
          <w:b/>
          <w:bCs/>
          <w:i/>
          <w:iCs/>
          <w:sz w:val="20"/>
          <w:szCs w:val="20"/>
        </w:rPr>
        <w:t>учебный</w:t>
      </w:r>
      <w:r w:rsidRPr="00740995">
        <w:rPr>
          <w:b/>
          <w:bCs/>
          <w:i/>
          <w:iCs/>
          <w:spacing w:val="-6"/>
          <w:sz w:val="20"/>
          <w:szCs w:val="20"/>
        </w:rPr>
        <w:t xml:space="preserve"> </w:t>
      </w:r>
      <w:r w:rsidRPr="00740995">
        <w:rPr>
          <w:b/>
          <w:bCs/>
          <w:i/>
          <w:iCs/>
          <w:sz w:val="20"/>
          <w:szCs w:val="20"/>
        </w:rPr>
        <w:t>гьерекатар:</w:t>
      </w:r>
    </w:p>
    <w:p w:rsidR="00740995" w:rsidRPr="00740995" w:rsidRDefault="00740995" w:rsidP="00740995">
      <w:pPr>
        <w:spacing w:before="153"/>
        <w:rPr>
          <w:i/>
          <w:sz w:val="20"/>
          <w:szCs w:val="20"/>
        </w:rPr>
      </w:pPr>
      <w:r w:rsidRPr="00740995">
        <w:rPr>
          <w:i/>
          <w:sz w:val="20"/>
          <w:szCs w:val="20"/>
        </w:rPr>
        <w:t>Рахунар:</w:t>
      </w:r>
    </w:p>
    <w:p w:rsidR="00740995" w:rsidRPr="00740995" w:rsidRDefault="00740995" w:rsidP="00740995">
      <w:pPr>
        <w:rPr>
          <w:sz w:val="20"/>
          <w:szCs w:val="20"/>
        </w:rPr>
        <w:sectPr w:rsidR="00740995" w:rsidRPr="00740995">
          <w:pgSz w:w="11910" w:h="16840"/>
          <w:pgMar w:top="1040" w:right="680" w:bottom="1240" w:left="560" w:header="0" w:footer="978" w:gutter="0"/>
          <w:cols w:space="720"/>
        </w:sectPr>
      </w:pPr>
    </w:p>
    <w:p w:rsidR="00740995" w:rsidRPr="00740995" w:rsidRDefault="00740995" w:rsidP="00611D53">
      <w:pPr>
        <w:numPr>
          <w:ilvl w:val="0"/>
          <w:numId w:val="256"/>
        </w:numPr>
        <w:tabs>
          <w:tab w:val="left" w:pos="516"/>
        </w:tabs>
        <w:spacing w:before="67" w:line="360" w:lineRule="auto"/>
        <w:ind w:right="1017"/>
        <w:jc w:val="both"/>
        <w:rPr>
          <w:sz w:val="20"/>
          <w:szCs w:val="20"/>
        </w:rPr>
      </w:pPr>
      <w:r w:rsidRPr="00740995">
        <w:rPr>
          <w:sz w:val="20"/>
          <w:szCs w:val="20"/>
        </w:rPr>
        <w:lastRenderedPageBreak/>
        <w:t>жуван уьмуьрдай, шикилдай, кьилелдай атай дуьшуьшдай текст туькIуьриз</w:t>
      </w:r>
      <w:r w:rsidRPr="00740995">
        <w:rPr>
          <w:spacing w:val="1"/>
          <w:sz w:val="20"/>
          <w:szCs w:val="20"/>
        </w:rPr>
        <w:t xml:space="preserve"> </w:t>
      </w:r>
      <w:r w:rsidRPr="00740995">
        <w:rPr>
          <w:sz w:val="20"/>
          <w:szCs w:val="20"/>
        </w:rPr>
        <w:t>хьун, гьиссер къалурун, жуван фикирар кьатIуниз хьун ва метлеб куьрелди</w:t>
      </w:r>
      <w:r w:rsidRPr="00740995">
        <w:rPr>
          <w:spacing w:val="1"/>
          <w:sz w:val="20"/>
          <w:szCs w:val="20"/>
        </w:rPr>
        <w:t xml:space="preserve"> </w:t>
      </w:r>
      <w:r w:rsidRPr="00740995">
        <w:rPr>
          <w:sz w:val="20"/>
          <w:szCs w:val="20"/>
        </w:rPr>
        <w:t>ачухдиз</w:t>
      </w:r>
      <w:r w:rsidRPr="00740995">
        <w:rPr>
          <w:spacing w:val="-2"/>
          <w:sz w:val="20"/>
          <w:szCs w:val="20"/>
        </w:rPr>
        <w:t xml:space="preserve"> </w:t>
      </w:r>
      <w:r w:rsidRPr="00740995">
        <w:rPr>
          <w:sz w:val="20"/>
          <w:szCs w:val="20"/>
        </w:rPr>
        <w:t>лугьуз</w:t>
      </w:r>
      <w:r w:rsidRPr="00740995">
        <w:rPr>
          <w:spacing w:val="-1"/>
          <w:sz w:val="20"/>
          <w:szCs w:val="20"/>
        </w:rPr>
        <w:t xml:space="preserve"> </w:t>
      </w:r>
      <w:r w:rsidRPr="00740995">
        <w:rPr>
          <w:sz w:val="20"/>
          <w:szCs w:val="20"/>
        </w:rPr>
        <w:t>хьун;</w:t>
      </w:r>
    </w:p>
    <w:p w:rsidR="00740995" w:rsidRPr="00740995" w:rsidRDefault="00740995" w:rsidP="00611D53">
      <w:pPr>
        <w:numPr>
          <w:ilvl w:val="0"/>
          <w:numId w:val="256"/>
        </w:numPr>
        <w:tabs>
          <w:tab w:val="left" w:pos="686"/>
        </w:tabs>
        <w:spacing w:before="1" w:line="360" w:lineRule="auto"/>
        <w:ind w:right="1025"/>
        <w:jc w:val="both"/>
        <w:rPr>
          <w:sz w:val="20"/>
          <w:szCs w:val="20"/>
        </w:rPr>
      </w:pPr>
      <w:r w:rsidRPr="00740995">
        <w:rPr>
          <w:sz w:val="20"/>
          <w:szCs w:val="20"/>
        </w:rPr>
        <w:t>кхьена</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хуралай</w:t>
      </w:r>
      <w:r w:rsidRPr="00740995">
        <w:rPr>
          <w:spacing w:val="1"/>
          <w:sz w:val="20"/>
          <w:szCs w:val="20"/>
        </w:rPr>
        <w:t xml:space="preserve"> </w:t>
      </w:r>
      <w:r w:rsidRPr="00740995">
        <w:rPr>
          <w:sz w:val="20"/>
          <w:szCs w:val="20"/>
        </w:rPr>
        <w:t>текстер</w:t>
      </w:r>
      <w:r w:rsidRPr="00740995">
        <w:rPr>
          <w:spacing w:val="1"/>
          <w:sz w:val="20"/>
          <w:szCs w:val="20"/>
        </w:rPr>
        <w:t xml:space="preserve"> </w:t>
      </w:r>
      <w:r w:rsidRPr="00740995">
        <w:rPr>
          <w:sz w:val="20"/>
          <w:szCs w:val="20"/>
        </w:rPr>
        <w:t>(хабардин,</w:t>
      </w:r>
      <w:r w:rsidRPr="00740995">
        <w:rPr>
          <w:spacing w:val="1"/>
          <w:sz w:val="20"/>
          <w:szCs w:val="20"/>
        </w:rPr>
        <w:t xml:space="preserve"> </w:t>
      </w:r>
      <w:r w:rsidRPr="00740995">
        <w:rPr>
          <w:sz w:val="20"/>
          <w:szCs w:val="20"/>
        </w:rPr>
        <w:t>шикиллу</w:t>
      </w:r>
      <w:r w:rsidRPr="00740995">
        <w:rPr>
          <w:spacing w:val="1"/>
          <w:sz w:val="20"/>
          <w:szCs w:val="20"/>
        </w:rPr>
        <w:t xml:space="preserve"> </w:t>
      </w:r>
      <w:r w:rsidRPr="00740995">
        <w:rPr>
          <w:sz w:val="20"/>
          <w:szCs w:val="20"/>
        </w:rPr>
        <w:t>авунин,</w:t>
      </w:r>
      <w:r w:rsidRPr="00740995">
        <w:rPr>
          <w:spacing w:val="1"/>
          <w:sz w:val="20"/>
          <w:szCs w:val="20"/>
        </w:rPr>
        <w:t xml:space="preserve"> </w:t>
      </w:r>
      <w:r w:rsidRPr="00740995">
        <w:rPr>
          <w:sz w:val="20"/>
          <w:szCs w:val="20"/>
        </w:rPr>
        <w:t>фикирар</w:t>
      </w:r>
      <w:r w:rsidRPr="00740995">
        <w:rPr>
          <w:spacing w:val="1"/>
          <w:sz w:val="20"/>
          <w:szCs w:val="20"/>
        </w:rPr>
        <w:t xml:space="preserve"> </w:t>
      </w:r>
      <w:r w:rsidRPr="00740995">
        <w:rPr>
          <w:sz w:val="20"/>
          <w:szCs w:val="20"/>
        </w:rPr>
        <w:t>ачухарунин)</w:t>
      </w:r>
      <w:r w:rsidRPr="00740995">
        <w:rPr>
          <w:spacing w:val="-1"/>
          <w:sz w:val="20"/>
          <w:szCs w:val="20"/>
        </w:rPr>
        <w:t xml:space="preserve"> </w:t>
      </w:r>
      <w:r w:rsidRPr="00740995">
        <w:rPr>
          <w:sz w:val="20"/>
          <w:szCs w:val="20"/>
        </w:rPr>
        <w:t>туькIуьриз</w:t>
      </w:r>
      <w:r w:rsidRPr="00740995">
        <w:rPr>
          <w:spacing w:val="-4"/>
          <w:sz w:val="20"/>
          <w:szCs w:val="20"/>
        </w:rPr>
        <w:t xml:space="preserve"> </w:t>
      </w:r>
      <w:r w:rsidRPr="00740995">
        <w:rPr>
          <w:sz w:val="20"/>
          <w:szCs w:val="20"/>
        </w:rPr>
        <w:t>хьун;</w:t>
      </w:r>
    </w:p>
    <w:p w:rsidR="00740995" w:rsidRPr="00740995" w:rsidRDefault="00740995" w:rsidP="00611D53">
      <w:pPr>
        <w:numPr>
          <w:ilvl w:val="0"/>
          <w:numId w:val="256"/>
        </w:numPr>
        <w:tabs>
          <w:tab w:val="left" w:pos="504"/>
        </w:tabs>
        <w:spacing w:before="1"/>
        <w:ind w:left="503" w:hanging="212"/>
        <w:jc w:val="both"/>
        <w:rPr>
          <w:sz w:val="20"/>
          <w:szCs w:val="20"/>
        </w:rPr>
      </w:pPr>
      <w:r w:rsidRPr="00740995">
        <w:rPr>
          <w:sz w:val="20"/>
          <w:szCs w:val="20"/>
        </w:rPr>
        <w:t>(публицистикадин)</w:t>
      </w:r>
      <w:r w:rsidRPr="00740995">
        <w:rPr>
          <w:spacing w:val="-4"/>
          <w:sz w:val="20"/>
          <w:szCs w:val="20"/>
        </w:rPr>
        <w:t xml:space="preserve"> </w:t>
      </w:r>
      <w:r w:rsidRPr="00740995">
        <w:rPr>
          <w:sz w:val="20"/>
          <w:szCs w:val="20"/>
        </w:rPr>
        <w:t>текст</w:t>
      </w:r>
      <w:r w:rsidRPr="00740995">
        <w:rPr>
          <w:spacing w:val="-4"/>
          <w:sz w:val="20"/>
          <w:szCs w:val="20"/>
        </w:rPr>
        <w:t xml:space="preserve"> </w:t>
      </w:r>
      <w:r w:rsidRPr="00740995">
        <w:rPr>
          <w:sz w:val="20"/>
          <w:szCs w:val="20"/>
        </w:rPr>
        <w:t>гьазурна</w:t>
      </w:r>
      <w:r w:rsidRPr="00740995">
        <w:rPr>
          <w:spacing w:val="-4"/>
          <w:sz w:val="20"/>
          <w:szCs w:val="20"/>
        </w:rPr>
        <w:t xml:space="preserve"> </w:t>
      </w:r>
      <w:r w:rsidRPr="00740995">
        <w:rPr>
          <w:sz w:val="20"/>
          <w:szCs w:val="20"/>
        </w:rPr>
        <w:t>инсанрин</w:t>
      </w:r>
      <w:r w:rsidRPr="00740995">
        <w:rPr>
          <w:spacing w:val="-3"/>
          <w:sz w:val="20"/>
          <w:szCs w:val="20"/>
        </w:rPr>
        <w:t xml:space="preserve"> </w:t>
      </w:r>
      <w:r w:rsidRPr="00740995">
        <w:rPr>
          <w:sz w:val="20"/>
          <w:szCs w:val="20"/>
        </w:rPr>
        <w:t>вилик</w:t>
      </w:r>
      <w:r w:rsidRPr="00740995">
        <w:rPr>
          <w:spacing w:val="-4"/>
          <w:sz w:val="20"/>
          <w:szCs w:val="20"/>
        </w:rPr>
        <w:t xml:space="preserve"> </w:t>
      </w:r>
      <w:r w:rsidRPr="00740995">
        <w:rPr>
          <w:sz w:val="20"/>
          <w:szCs w:val="20"/>
        </w:rPr>
        <w:t>экъечIна</w:t>
      </w:r>
      <w:r w:rsidRPr="00740995">
        <w:rPr>
          <w:spacing w:val="-3"/>
          <w:sz w:val="20"/>
          <w:szCs w:val="20"/>
        </w:rPr>
        <w:t xml:space="preserve"> </w:t>
      </w:r>
      <w:r w:rsidRPr="00740995">
        <w:rPr>
          <w:sz w:val="20"/>
          <w:szCs w:val="20"/>
        </w:rPr>
        <w:t>рахун;</w:t>
      </w:r>
    </w:p>
    <w:p w:rsidR="00740995" w:rsidRPr="00740995" w:rsidRDefault="00740995" w:rsidP="00611D53">
      <w:pPr>
        <w:numPr>
          <w:ilvl w:val="0"/>
          <w:numId w:val="256"/>
        </w:numPr>
        <w:tabs>
          <w:tab w:val="left" w:pos="628"/>
        </w:tabs>
        <w:spacing w:before="161" w:line="360" w:lineRule="auto"/>
        <w:ind w:right="1019"/>
        <w:jc w:val="both"/>
        <w:rPr>
          <w:sz w:val="20"/>
          <w:szCs w:val="20"/>
        </w:rPr>
      </w:pPr>
      <w:r w:rsidRPr="00740995">
        <w:rPr>
          <w:sz w:val="20"/>
          <w:szCs w:val="20"/>
        </w:rPr>
        <w:t>иллюстрациядин</w:t>
      </w:r>
      <w:r w:rsidRPr="00740995">
        <w:rPr>
          <w:spacing w:val="1"/>
          <w:sz w:val="20"/>
          <w:szCs w:val="20"/>
        </w:rPr>
        <w:t xml:space="preserve"> </w:t>
      </w:r>
      <w:r w:rsidRPr="00740995">
        <w:rPr>
          <w:sz w:val="20"/>
          <w:szCs w:val="20"/>
        </w:rPr>
        <w:t>материалар</w:t>
      </w:r>
      <w:r w:rsidRPr="00740995">
        <w:rPr>
          <w:spacing w:val="1"/>
          <w:sz w:val="20"/>
          <w:szCs w:val="20"/>
        </w:rPr>
        <w:t xml:space="preserve"> </w:t>
      </w:r>
      <w:r w:rsidRPr="00740995">
        <w:rPr>
          <w:sz w:val="20"/>
          <w:szCs w:val="20"/>
        </w:rPr>
        <w:t>(чIугунвай</w:t>
      </w:r>
      <w:r w:rsidRPr="00740995">
        <w:rPr>
          <w:spacing w:val="1"/>
          <w:sz w:val="20"/>
          <w:szCs w:val="20"/>
        </w:rPr>
        <w:t xml:space="preserve"> </w:t>
      </w:r>
      <w:r w:rsidRPr="00740995">
        <w:rPr>
          <w:sz w:val="20"/>
          <w:szCs w:val="20"/>
        </w:rPr>
        <w:t>шикилар,</w:t>
      </w:r>
      <w:r w:rsidRPr="00740995">
        <w:rPr>
          <w:spacing w:val="1"/>
          <w:sz w:val="20"/>
          <w:szCs w:val="20"/>
        </w:rPr>
        <w:t xml:space="preserve"> </w:t>
      </w:r>
      <w:r w:rsidRPr="00740995">
        <w:rPr>
          <w:sz w:val="20"/>
          <w:szCs w:val="20"/>
        </w:rPr>
        <w:t>шикилар,</w:t>
      </w:r>
      <w:r w:rsidRPr="00740995">
        <w:rPr>
          <w:spacing w:val="1"/>
          <w:sz w:val="20"/>
          <w:szCs w:val="20"/>
        </w:rPr>
        <w:t xml:space="preserve"> </w:t>
      </w:r>
      <w:r w:rsidRPr="00740995">
        <w:rPr>
          <w:sz w:val="20"/>
          <w:szCs w:val="20"/>
        </w:rPr>
        <w:t>плакатар,</w:t>
      </w:r>
      <w:r w:rsidRPr="00740995">
        <w:rPr>
          <w:spacing w:val="1"/>
          <w:sz w:val="20"/>
          <w:szCs w:val="20"/>
        </w:rPr>
        <w:t xml:space="preserve"> </w:t>
      </w:r>
      <w:r w:rsidRPr="00740995">
        <w:rPr>
          <w:sz w:val="20"/>
          <w:szCs w:val="20"/>
        </w:rPr>
        <w:t>схемаяр,</w:t>
      </w:r>
      <w:r w:rsidRPr="00740995">
        <w:rPr>
          <w:spacing w:val="-2"/>
          <w:sz w:val="20"/>
          <w:szCs w:val="20"/>
        </w:rPr>
        <w:t xml:space="preserve"> </w:t>
      </w:r>
      <w:r w:rsidRPr="00740995">
        <w:rPr>
          <w:sz w:val="20"/>
          <w:szCs w:val="20"/>
        </w:rPr>
        <w:t>таблицаяр</w:t>
      </w:r>
      <w:r w:rsidRPr="00740995">
        <w:rPr>
          <w:spacing w:val="-3"/>
          <w:sz w:val="20"/>
          <w:szCs w:val="20"/>
        </w:rPr>
        <w:t xml:space="preserve"> </w:t>
      </w:r>
      <w:r w:rsidRPr="00740995">
        <w:rPr>
          <w:sz w:val="20"/>
          <w:szCs w:val="20"/>
        </w:rPr>
        <w:t>ва</w:t>
      </w:r>
      <w:r w:rsidRPr="00740995">
        <w:rPr>
          <w:spacing w:val="-2"/>
          <w:sz w:val="20"/>
          <w:szCs w:val="20"/>
        </w:rPr>
        <w:t xml:space="preserve"> </w:t>
      </w:r>
      <w:r w:rsidRPr="00740995">
        <w:rPr>
          <w:sz w:val="20"/>
          <w:szCs w:val="20"/>
        </w:rPr>
        <w:t>мсб.)</w:t>
      </w:r>
      <w:r w:rsidRPr="00740995">
        <w:rPr>
          <w:spacing w:val="-1"/>
          <w:sz w:val="20"/>
          <w:szCs w:val="20"/>
        </w:rPr>
        <w:t xml:space="preserve"> </w:t>
      </w:r>
      <w:r w:rsidRPr="00740995">
        <w:rPr>
          <w:sz w:val="20"/>
          <w:szCs w:val="20"/>
        </w:rPr>
        <w:t>хкягъун</w:t>
      </w:r>
    </w:p>
    <w:p w:rsidR="00740995" w:rsidRPr="00740995" w:rsidRDefault="00740995" w:rsidP="00740995">
      <w:pPr>
        <w:spacing w:before="6"/>
        <w:jc w:val="both"/>
        <w:outlineLvl w:val="1"/>
        <w:rPr>
          <w:b/>
          <w:bCs/>
          <w:i/>
          <w:iCs/>
          <w:sz w:val="20"/>
          <w:szCs w:val="20"/>
        </w:rPr>
      </w:pPr>
      <w:r w:rsidRPr="00740995">
        <w:rPr>
          <w:b/>
          <w:bCs/>
          <w:i/>
          <w:iCs/>
          <w:sz w:val="20"/>
          <w:szCs w:val="20"/>
        </w:rPr>
        <w:t>Регулятивный</w:t>
      </w:r>
      <w:r w:rsidRPr="00740995">
        <w:rPr>
          <w:b/>
          <w:bCs/>
          <w:i/>
          <w:iCs/>
          <w:spacing w:val="-6"/>
          <w:sz w:val="20"/>
          <w:szCs w:val="20"/>
        </w:rPr>
        <w:t xml:space="preserve"> </w:t>
      </w:r>
      <w:r w:rsidRPr="00740995">
        <w:rPr>
          <w:b/>
          <w:bCs/>
          <w:i/>
          <w:iCs/>
          <w:sz w:val="20"/>
          <w:szCs w:val="20"/>
        </w:rPr>
        <w:t>универсальный</w:t>
      </w:r>
      <w:r w:rsidRPr="00740995">
        <w:rPr>
          <w:b/>
          <w:bCs/>
          <w:i/>
          <w:iCs/>
          <w:spacing w:val="-5"/>
          <w:sz w:val="20"/>
          <w:szCs w:val="20"/>
        </w:rPr>
        <w:t xml:space="preserve"> </w:t>
      </w:r>
      <w:r w:rsidRPr="00740995">
        <w:rPr>
          <w:b/>
          <w:bCs/>
          <w:i/>
          <w:iCs/>
          <w:sz w:val="20"/>
          <w:szCs w:val="20"/>
        </w:rPr>
        <w:t>учебный</w:t>
      </w:r>
      <w:r w:rsidRPr="00740995">
        <w:rPr>
          <w:b/>
          <w:bCs/>
          <w:i/>
          <w:iCs/>
          <w:spacing w:val="-6"/>
          <w:sz w:val="20"/>
          <w:szCs w:val="20"/>
        </w:rPr>
        <w:t xml:space="preserve"> </w:t>
      </w:r>
      <w:r w:rsidRPr="00740995">
        <w:rPr>
          <w:b/>
          <w:bCs/>
          <w:i/>
          <w:iCs/>
          <w:sz w:val="20"/>
          <w:szCs w:val="20"/>
        </w:rPr>
        <w:t>гьерекатар:</w:t>
      </w:r>
    </w:p>
    <w:p w:rsidR="00740995" w:rsidRPr="00740995" w:rsidRDefault="00740995" w:rsidP="00740995">
      <w:pPr>
        <w:spacing w:before="156"/>
        <w:jc w:val="both"/>
        <w:rPr>
          <w:i/>
          <w:sz w:val="20"/>
          <w:szCs w:val="20"/>
        </w:rPr>
      </w:pPr>
      <w:r w:rsidRPr="00740995">
        <w:rPr>
          <w:i/>
          <w:sz w:val="20"/>
          <w:szCs w:val="20"/>
        </w:rPr>
        <w:t>Жува-жуваз</w:t>
      </w:r>
      <w:r w:rsidRPr="00740995">
        <w:rPr>
          <w:i/>
          <w:spacing w:val="-2"/>
          <w:sz w:val="20"/>
          <w:szCs w:val="20"/>
        </w:rPr>
        <w:t xml:space="preserve"> </w:t>
      </w:r>
      <w:r w:rsidRPr="00740995">
        <w:rPr>
          <w:i/>
          <w:sz w:val="20"/>
          <w:szCs w:val="20"/>
        </w:rPr>
        <w:t>тешкилун:</w:t>
      </w:r>
    </w:p>
    <w:p w:rsidR="00740995" w:rsidRPr="00740995" w:rsidRDefault="00740995" w:rsidP="00740995">
      <w:pPr>
        <w:spacing w:before="161" w:line="360" w:lineRule="auto"/>
        <w:ind w:right="1019"/>
        <w:jc w:val="both"/>
        <w:rPr>
          <w:sz w:val="20"/>
          <w:szCs w:val="20"/>
        </w:rPr>
      </w:pPr>
      <w:r w:rsidRPr="00740995">
        <w:rPr>
          <w:i/>
          <w:sz w:val="20"/>
          <w:szCs w:val="20"/>
        </w:rPr>
        <w:t xml:space="preserve">– </w:t>
      </w:r>
      <w:r w:rsidRPr="00740995">
        <w:rPr>
          <w:sz w:val="20"/>
          <w:szCs w:val="20"/>
        </w:rPr>
        <w:t>нетижаяр гун патал гьялнавай учебный задачайрин гьерекатар жува-жуваз</w:t>
      </w:r>
      <w:r w:rsidRPr="00740995">
        <w:rPr>
          <w:spacing w:val="1"/>
          <w:sz w:val="20"/>
          <w:szCs w:val="20"/>
        </w:rPr>
        <w:t xml:space="preserve"> </w:t>
      </w:r>
      <w:r w:rsidRPr="00740995">
        <w:rPr>
          <w:sz w:val="20"/>
          <w:szCs w:val="20"/>
        </w:rPr>
        <w:t>планламишун;</w:t>
      </w:r>
    </w:p>
    <w:p w:rsidR="00740995" w:rsidRPr="00740995" w:rsidRDefault="00740995" w:rsidP="00611D53">
      <w:pPr>
        <w:numPr>
          <w:ilvl w:val="0"/>
          <w:numId w:val="255"/>
        </w:numPr>
        <w:tabs>
          <w:tab w:val="left" w:pos="504"/>
        </w:tabs>
        <w:spacing w:line="321" w:lineRule="exact"/>
        <w:ind w:left="503"/>
        <w:jc w:val="both"/>
        <w:rPr>
          <w:sz w:val="20"/>
          <w:szCs w:val="20"/>
        </w:rPr>
      </w:pPr>
      <w:r w:rsidRPr="00740995">
        <w:rPr>
          <w:sz w:val="20"/>
          <w:szCs w:val="20"/>
        </w:rPr>
        <w:t>хкянавай</w:t>
      </w:r>
      <w:r w:rsidRPr="00740995">
        <w:rPr>
          <w:spacing w:val="-5"/>
          <w:sz w:val="20"/>
          <w:szCs w:val="20"/>
        </w:rPr>
        <w:t xml:space="preserve"> </w:t>
      </w:r>
      <w:r w:rsidRPr="00740995">
        <w:rPr>
          <w:sz w:val="20"/>
          <w:szCs w:val="20"/>
        </w:rPr>
        <w:t>гьерекатар</w:t>
      </w:r>
      <w:r w:rsidRPr="00740995">
        <w:rPr>
          <w:spacing w:val="-5"/>
          <w:sz w:val="20"/>
          <w:szCs w:val="20"/>
        </w:rPr>
        <w:t xml:space="preserve"> </w:t>
      </w:r>
      <w:r w:rsidRPr="00740995">
        <w:rPr>
          <w:sz w:val="20"/>
          <w:szCs w:val="20"/>
        </w:rPr>
        <w:t>галай-галайвал</w:t>
      </w:r>
      <w:r w:rsidRPr="00740995">
        <w:rPr>
          <w:spacing w:val="-6"/>
          <w:sz w:val="20"/>
          <w:szCs w:val="20"/>
        </w:rPr>
        <w:t xml:space="preserve"> </w:t>
      </w:r>
      <w:r w:rsidRPr="00740995">
        <w:rPr>
          <w:sz w:val="20"/>
          <w:szCs w:val="20"/>
        </w:rPr>
        <w:t>эцигун;</w:t>
      </w:r>
    </w:p>
    <w:p w:rsidR="00740995" w:rsidRPr="00740995" w:rsidRDefault="00740995" w:rsidP="00611D53">
      <w:pPr>
        <w:numPr>
          <w:ilvl w:val="0"/>
          <w:numId w:val="255"/>
        </w:numPr>
        <w:tabs>
          <w:tab w:val="left" w:pos="504"/>
        </w:tabs>
        <w:spacing w:before="162"/>
        <w:ind w:left="503"/>
        <w:rPr>
          <w:sz w:val="20"/>
          <w:szCs w:val="20"/>
        </w:rPr>
      </w:pPr>
      <w:r w:rsidRPr="00740995">
        <w:rPr>
          <w:sz w:val="20"/>
          <w:szCs w:val="20"/>
        </w:rPr>
        <w:t>четинвилер</w:t>
      </w:r>
      <w:r w:rsidRPr="00740995">
        <w:rPr>
          <w:spacing w:val="-2"/>
          <w:sz w:val="20"/>
          <w:szCs w:val="20"/>
        </w:rPr>
        <w:t xml:space="preserve"> </w:t>
      </w:r>
      <w:r w:rsidRPr="00740995">
        <w:rPr>
          <w:sz w:val="20"/>
          <w:szCs w:val="20"/>
        </w:rPr>
        <w:t>ва</w:t>
      </w:r>
      <w:r w:rsidRPr="00740995">
        <w:rPr>
          <w:spacing w:val="-2"/>
          <w:sz w:val="20"/>
          <w:szCs w:val="20"/>
        </w:rPr>
        <w:t xml:space="preserve"> </w:t>
      </w:r>
      <w:r w:rsidRPr="00740995">
        <w:rPr>
          <w:sz w:val="20"/>
          <w:szCs w:val="20"/>
        </w:rPr>
        <w:t>мумкин</w:t>
      </w:r>
      <w:r w:rsidRPr="00740995">
        <w:rPr>
          <w:spacing w:val="-2"/>
          <w:sz w:val="20"/>
          <w:szCs w:val="20"/>
        </w:rPr>
        <w:t xml:space="preserve"> </w:t>
      </w:r>
      <w:r w:rsidRPr="00740995">
        <w:rPr>
          <w:sz w:val="20"/>
          <w:szCs w:val="20"/>
        </w:rPr>
        <w:t>тир</w:t>
      </w:r>
      <w:r w:rsidRPr="00740995">
        <w:rPr>
          <w:spacing w:val="-1"/>
          <w:sz w:val="20"/>
          <w:szCs w:val="20"/>
        </w:rPr>
        <w:t xml:space="preserve"> </w:t>
      </w:r>
      <w:r w:rsidRPr="00740995">
        <w:rPr>
          <w:sz w:val="20"/>
          <w:szCs w:val="20"/>
        </w:rPr>
        <w:t>гъалатIар</w:t>
      </w:r>
      <w:r w:rsidRPr="00740995">
        <w:rPr>
          <w:spacing w:val="-1"/>
          <w:sz w:val="20"/>
          <w:szCs w:val="20"/>
        </w:rPr>
        <w:t xml:space="preserve"> </w:t>
      </w:r>
      <w:r w:rsidRPr="00740995">
        <w:rPr>
          <w:sz w:val="20"/>
          <w:szCs w:val="20"/>
        </w:rPr>
        <w:t>виликамаз</w:t>
      </w:r>
      <w:r w:rsidRPr="00740995">
        <w:rPr>
          <w:spacing w:val="-4"/>
          <w:sz w:val="20"/>
          <w:szCs w:val="20"/>
        </w:rPr>
        <w:t xml:space="preserve"> </w:t>
      </w:r>
      <w:r w:rsidRPr="00740995">
        <w:rPr>
          <w:sz w:val="20"/>
          <w:szCs w:val="20"/>
        </w:rPr>
        <w:t>акун.</w:t>
      </w:r>
    </w:p>
    <w:p w:rsidR="00740995" w:rsidRPr="00740995" w:rsidRDefault="00740995" w:rsidP="00740995">
      <w:pPr>
        <w:spacing w:before="161"/>
        <w:rPr>
          <w:i/>
          <w:sz w:val="20"/>
          <w:szCs w:val="20"/>
        </w:rPr>
      </w:pPr>
      <w:r w:rsidRPr="00740995">
        <w:rPr>
          <w:i/>
          <w:sz w:val="20"/>
          <w:szCs w:val="20"/>
        </w:rPr>
        <w:t>Жув</w:t>
      </w:r>
      <w:r w:rsidRPr="00740995">
        <w:rPr>
          <w:i/>
          <w:spacing w:val="-3"/>
          <w:sz w:val="20"/>
          <w:szCs w:val="20"/>
        </w:rPr>
        <w:t xml:space="preserve"> </w:t>
      </w:r>
      <w:r w:rsidRPr="00740995">
        <w:rPr>
          <w:i/>
          <w:sz w:val="20"/>
          <w:szCs w:val="20"/>
        </w:rPr>
        <w:t>контролдик</w:t>
      </w:r>
      <w:r w:rsidRPr="00740995">
        <w:rPr>
          <w:i/>
          <w:spacing w:val="-3"/>
          <w:sz w:val="20"/>
          <w:szCs w:val="20"/>
        </w:rPr>
        <w:t xml:space="preserve"> </w:t>
      </w:r>
      <w:r w:rsidRPr="00740995">
        <w:rPr>
          <w:i/>
          <w:sz w:val="20"/>
          <w:szCs w:val="20"/>
        </w:rPr>
        <w:t>хьун:</w:t>
      </w:r>
    </w:p>
    <w:p w:rsidR="00740995" w:rsidRPr="00740995" w:rsidRDefault="00740995" w:rsidP="00611D53">
      <w:pPr>
        <w:numPr>
          <w:ilvl w:val="0"/>
          <w:numId w:val="255"/>
        </w:numPr>
        <w:tabs>
          <w:tab w:val="left" w:pos="528"/>
        </w:tabs>
        <w:spacing w:before="160" w:line="360" w:lineRule="auto"/>
        <w:ind w:right="1019"/>
        <w:rPr>
          <w:sz w:val="20"/>
          <w:szCs w:val="20"/>
        </w:rPr>
      </w:pPr>
      <w:r w:rsidRPr="00740995">
        <w:rPr>
          <w:sz w:val="20"/>
          <w:szCs w:val="20"/>
        </w:rPr>
        <w:t>тамамарнавай</w:t>
      </w:r>
      <w:r w:rsidRPr="00740995">
        <w:rPr>
          <w:spacing w:val="21"/>
          <w:sz w:val="20"/>
          <w:szCs w:val="20"/>
        </w:rPr>
        <w:t xml:space="preserve"> </w:t>
      </w:r>
      <w:r w:rsidRPr="00740995">
        <w:rPr>
          <w:sz w:val="20"/>
          <w:szCs w:val="20"/>
        </w:rPr>
        <w:t>тапшуругърин</w:t>
      </w:r>
      <w:r w:rsidRPr="00740995">
        <w:rPr>
          <w:spacing w:val="21"/>
          <w:sz w:val="20"/>
          <w:szCs w:val="20"/>
        </w:rPr>
        <w:t xml:space="preserve"> </w:t>
      </w:r>
      <w:r w:rsidRPr="00740995">
        <w:rPr>
          <w:sz w:val="20"/>
          <w:szCs w:val="20"/>
        </w:rPr>
        <w:t>нетижаяр</w:t>
      </w:r>
      <w:r w:rsidRPr="00740995">
        <w:rPr>
          <w:spacing w:val="22"/>
          <w:sz w:val="20"/>
          <w:szCs w:val="20"/>
        </w:rPr>
        <w:t xml:space="preserve"> </w:t>
      </w:r>
      <w:r w:rsidRPr="00740995">
        <w:rPr>
          <w:sz w:val="20"/>
          <w:szCs w:val="20"/>
        </w:rPr>
        <w:t>вилив</w:t>
      </w:r>
      <w:r w:rsidRPr="00740995">
        <w:rPr>
          <w:spacing w:val="21"/>
          <w:sz w:val="20"/>
          <w:szCs w:val="20"/>
        </w:rPr>
        <w:t xml:space="preserve"> </w:t>
      </w:r>
      <w:r w:rsidRPr="00740995">
        <w:rPr>
          <w:sz w:val="20"/>
          <w:szCs w:val="20"/>
        </w:rPr>
        <w:t>хуьн,</w:t>
      </w:r>
      <w:r w:rsidRPr="00740995">
        <w:rPr>
          <w:spacing w:val="20"/>
          <w:sz w:val="20"/>
          <w:szCs w:val="20"/>
        </w:rPr>
        <w:t xml:space="preserve"> </w:t>
      </w:r>
      <w:r w:rsidRPr="00740995">
        <w:rPr>
          <w:sz w:val="20"/>
          <w:szCs w:val="20"/>
        </w:rPr>
        <w:t>гъалатIар</w:t>
      </w:r>
      <w:r w:rsidRPr="00740995">
        <w:rPr>
          <w:spacing w:val="22"/>
          <w:sz w:val="20"/>
          <w:szCs w:val="20"/>
        </w:rPr>
        <w:t xml:space="preserve"> </w:t>
      </w:r>
      <w:r w:rsidRPr="00740995">
        <w:rPr>
          <w:sz w:val="20"/>
          <w:szCs w:val="20"/>
        </w:rPr>
        <w:t>тахьун</w:t>
      </w:r>
      <w:r w:rsidRPr="00740995">
        <w:rPr>
          <w:spacing w:val="21"/>
          <w:sz w:val="20"/>
          <w:szCs w:val="20"/>
        </w:rPr>
        <w:t xml:space="preserve"> </w:t>
      </w:r>
      <w:r w:rsidRPr="00740995">
        <w:rPr>
          <w:sz w:val="20"/>
          <w:szCs w:val="20"/>
        </w:rPr>
        <w:t>патал</w:t>
      </w:r>
      <w:r w:rsidRPr="00740995">
        <w:rPr>
          <w:spacing w:val="-67"/>
          <w:sz w:val="20"/>
          <w:szCs w:val="20"/>
        </w:rPr>
        <w:t xml:space="preserve"> </w:t>
      </w:r>
      <w:r w:rsidRPr="00740995">
        <w:rPr>
          <w:sz w:val="20"/>
          <w:szCs w:val="20"/>
        </w:rPr>
        <w:t>кIелунин</w:t>
      </w:r>
      <w:r w:rsidRPr="00740995">
        <w:rPr>
          <w:spacing w:val="-1"/>
          <w:sz w:val="20"/>
          <w:szCs w:val="20"/>
        </w:rPr>
        <w:t xml:space="preserve"> </w:t>
      </w:r>
      <w:r w:rsidRPr="00740995">
        <w:rPr>
          <w:sz w:val="20"/>
          <w:szCs w:val="20"/>
        </w:rPr>
        <w:t>гьерекатар</w:t>
      </w:r>
      <w:r w:rsidRPr="00740995">
        <w:rPr>
          <w:spacing w:val="-1"/>
          <w:sz w:val="20"/>
          <w:szCs w:val="20"/>
        </w:rPr>
        <w:t xml:space="preserve"> </w:t>
      </w:r>
      <w:r w:rsidRPr="00740995">
        <w:rPr>
          <w:sz w:val="20"/>
          <w:szCs w:val="20"/>
        </w:rPr>
        <w:t>дуьзар хъувун;</w:t>
      </w:r>
    </w:p>
    <w:p w:rsidR="00740995" w:rsidRPr="00740995" w:rsidRDefault="00740995" w:rsidP="00611D53">
      <w:pPr>
        <w:numPr>
          <w:ilvl w:val="0"/>
          <w:numId w:val="255"/>
        </w:numPr>
        <w:tabs>
          <w:tab w:val="left" w:pos="554"/>
        </w:tabs>
        <w:spacing w:line="362" w:lineRule="auto"/>
        <w:ind w:right="1020"/>
        <w:rPr>
          <w:sz w:val="20"/>
          <w:szCs w:val="20"/>
        </w:rPr>
      </w:pPr>
      <w:r w:rsidRPr="00740995">
        <w:rPr>
          <w:sz w:val="20"/>
          <w:szCs w:val="20"/>
        </w:rPr>
        <w:t>жуван</w:t>
      </w:r>
      <w:r w:rsidRPr="00740995">
        <w:rPr>
          <w:spacing w:val="47"/>
          <w:sz w:val="20"/>
          <w:szCs w:val="20"/>
        </w:rPr>
        <w:t xml:space="preserve"> </w:t>
      </w:r>
      <w:r w:rsidRPr="00740995">
        <w:rPr>
          <w:sz w:val="20"/>
          <w:szCs w:val="20"/>
        </w:rPr>
        <w:t>ва</w:t>
      </w:r>
      <w:r w:rsidRPr="00740995">
        <w:rPr>
          <w:spacing w:val="48"/>
          <w:sz w:val="20"/>
          <w:szCs w:val="20"/>
        </w:rPr>
        <w:t xml:space="preserve"> </w:t>
      </w:r>
      <w:r w:rsidRPr="00740995">
        <w:rPr>
          <w:sz w:val="20"/>
          <w:szCs w:val="20"/>
        </w:rPr>
        <w:t>чарадан</w:t>
      </w:r>
      <w:r w:rsidRPr="00740995">
        <w:rPr>
          <w:spacing w:val="46"/>
          <w:sz w:val="20"/>
          <w:szCs w:val="20"/>
        </w:rPr>
        <w:t xml:space="preserve"> </w:t>
      </w:r>
      <w:r w:rsidRPr="00740995">
        <w:rPr>
          <w:sz w:val="20"/>
          <w:szCs w:val="20"/>
        </w:rPr>
        <w:t>кIвалахра</w:t>
      </w:r>
      <w:r w:rsidRPr="00740995">
        <w:rPr>
          <w:spacing w:val="47"/>
          <w:sz w:val="20"/>
          <w:szCs w:val="20"/>
        </w:rPr>
        <w:t xml:space="preserve"> </w:t>
      </w:r>
      <w:r w:rsidRPr="00740995">
        <w:rPr>
          <w:sz w:val="20"/>
          <w:szCs w:val="20"/>
        </w:rPr>
        <w:t>гъалатIар</w:t>
      </w:r>
      <w:r w:rsidRPr="00740995">
        <w:rPr>
          <w:spacing w:val="48"/>
          <w:sz w:val="20"/>
          <w:szCs w:val="20"/>
        </w:rPr>
        <w:t xml:space="preserve"> </w:t>
      </w:r>
      <w:r w:rsidRPr="00740995">
        <w:rPr>
          <w:sz w:val="20"/>
          <w:szCs w:val="20"/>
        </w:rPr>
        <w:t>жагъурун,</w:t>
      </w:r>
      <w:r w:rsidRPr="00740995">
        <w:rPr>
          <w:spacing w:val="47"/>
          <w:sz w:val="20"/>
          <w:szCs w:val="20"/>
        </w:rPr>
        <w:t xml:space="preserve"> </w:t>
      </w:r>
      <w:r w:rsidRPr="00740995">
        <w:rPr>
          <w:sz w:val="20"/>
          <w:szCs w:val="20"/>
        </w:rPr>
        <w:t>абурун</w:t>
      </w:r>
      <w:r w:rsidRPr="00740995">
        <w:rPr>
          <w:spacing w:val="49"/>
          <w:sz w:val="20"/>
          <w:szCs w:val="20"/>
        </w:rPr>
        <w:t xml:space="preserve"> </w:t>
      </w:r>
      <w:r w:rsidRPr="00740995">
        <w:rPr>
          <w:sz w:val="20"/>
          <w:szCs w:val="20"/>
        </w:rPr>
        <w:t>себебар</w:t>
      </w:r>
      <w:r w:rsidRPr="00740995">
        <w:rPr>
          <w:spacing w:val="46"/>
          <w:sz w:val="20"/>
          <w:szCs w:val="20"/>
        </w:rPr>
        <w:t xml:space="preserve"> </w:t>
      </w:r>
      <w:r w:rsidRPr="00740995">
        <w:rPr>
          <w:sz w:val="20"/>
          <w:szCs w:val="20"/>
        </w:rPr>
        <w:t>дуьздал</w:t>
      </w:r>
      <w:r w:rsidRPr="00740995">
        <w:rPr>
          <w:spacing w:val="-67"/>
          <w:sz w:val="20"/>
          <w:szCs w:val="20"/>
        </w:rPr>
        <w:t xml:space="preserve"> </w:t>
      </w:r>
      <w:r w:rsidRPr="00740995">
        <w:rPr>
          <w:sz w:val="20"/>
          <w:szCs w:val="20"/>
        </w:rPr>
        <w:t>акъудун;</w:t>
      </w:r>
    </w:p>
    <w:p w:rsidR="00740995" w:rsidRPr="00740995" w:rsidRDefault="00740995" w:rsidP="00611D53">
      <w:pPr>
        <w:numPr>
          <w:ilvl w:val="0"/>
          <w:numId w:val="255"/>
        </w:numPr>
        <w:tabs>
          <w:tab w:val="left" w:pos="504"/>
        </w:tabs>
        <w:spacing w:line="317" w:lineRule="exact"/>
        <w:ind w:left="503"/>
        <w:rPr>
          <w:sz w:val="20"/>
          <w:szCs w:val="20"/>
        </w:rPr>
      </w:pPr>
      <w:r w:rsidRPr="00740995">
        <w:rPr>
          <w:sz w:val="20"/>
          <w:szCs w:val="20"/>
        </w:rPr>
        <w:t>теклифнавай</w:t>
      </w:r>
      <w:r w:rsidRPr="00740995">
        <w:rPr>
          <w:spacing w:val="-3"/>
          <w:sz w:val="20"/>
          <w:szCs w:val="20"/>
        </w:rPr>
        <w:t xml:space="preserve"> </w:t>
      </w:r>
      <w:r w:rsidRPr="00740995">
        <w:rPr>
          <w:sz w:val="20"/>
          <w:szCs w:val="20"/>
        </w:rPr>
        <w:t>умуми</w:t>
      </w:r>
      <w:r w:rsidRPr="00740995">
        <w:rPr>
          <w:spacing w:val="-3"/>
          <w:sz w:val="20"/>
          <w:szCs w:val="20"/>
        </w:rPr>
        <w:t xml:space="preserve"> </w:t>
      </w:r>
      <w:r w:rsidRPr="00740995">
        <w:rPr>
          <w:sz w:val="20"/>
          <w:szCs w:val="20"/>
        </w:rPr>
        <w:t>нетижайрин</w:t>
      </w:r>
      <w:r w:rsidRPr="00740995">
        <w:rPr>
          <w:spacing w:val="-3"/>
          <w:sz w:val="20"/>
          <w:szCs w:val="20"/>
        </w:rPr>
        <w:t xml:space="preserve"> </w:t>
      </w:r>
      <w:r w:rsidRPr="00740995">
        <w:rPr>
          <w:sz w:val="20"/>
          <w:szCs w:val="20"/>
        </w:rPr>
        <w:t>кIвалахдиз</w:t>
      </w:r>
      <w:r w:rsidRPr="00740995">
        <w:rPr>
          <w:spacing w:val="-4"/>
          <w:sz w:val="20"/>
          <w:szCs w:val="20"/>
        </w:rPr>
        <w:t xml:space="preserve"> </w:t>
      </w:r>
      <w:r w:rsidRPr="00740995">
        <w:rPr>
          <w:sz w:val="20"/>
          <w:szCs w:val="20"/>
        </w:rPr>
        <w:t>къимет</w:t>
      </w:r>
      <w:r w:rsidRPr="00740995">
        <w:rPr>
          <w:spacing w:val="-3"/>
          <w:sz w:val="20"/>
          <w:szCs w:val="20"/>
        </w:rPr>
        <w:t xml:space="preserve"> </w:t>
      </w:r>
      <w:r w:rsidRPr="00740995">
        <w:rPr>
          <w:sz w:val="20"/>
          <w:szCs w:val="20"/>
        </w:rPr>
        <w:t>гун;</w:t>
      </w:r>
    </w:p>
    <w:p w:rsidR="00740995" w:rsidRPr="00740995" w:rsidRDefault="00740995" w:rsidP="00611D53">
      <w:pPr>
        <w:numPr>
          <w:ilvl w:val="0"/>
          <w:numId w:val="255"/>
        </w:numPr>
        <w:tabs>
          <w:tab w:val="left" w:pos="504"/>
        </w:tabs>
        <w:spacing w:before="160"/>
        <w:ind w:left="503"/>
        <w:rPr>
          <w:sz w:val="20"/>
          <w:szCs w:val="20"/>
        </w:rPr>
      </w:pPr>
      <w:r w:rsidRPr="00740995">
        <w:rPr>
          <w:sz w:val="20"/>
          <w:szCs w:val="20"/>
        </w:rPr>
        <w:t>жуван</w:t>
      </w:r>
      <w:r w:rsidRPr="00740995">
        <w:rPr>
          <w:spacing w:val="-3"/>
          <w:sz w:val="20"/>
          <w:szCs w:val="20"/>
        </w:rPr>
        <w:t xml:space="preserve"> </w:t>
      </w:r>
      <w:r w:rsidRPr="00740995">
        <w:rPr>
          <w:sz w:val="20"/>
          <w:szCs w:val="20"/>
        </w:rPr>
        <w:t>кIвалахдиз</w:t>
      </w:r>
      <w:r w:rsidRPr="00740995">
        <w:rPr>
          <w:spacing w:val="-6"/>
          <w:sz w:val="20"/>
          <w:szCs w:val="20"/>
        </w:rPr>
        <w:t xml:space="preserve"> </w:t>
      </w:r>
      <w:r w:rsidRPr="00740995">
        <w:rPr>
          <w:sz w:val="20"/>
          <w:szCs w:val="20"/>
        </w:rPr>
        <w:t>къимет</w:t>
      </w:r>
      <w:r w:rsidRPr="00740995">
        <w:rPr>
          <w:spacing w:val="-3"/>
          <w:sz w:val="20"/>
          <w:szCs w:val="20"/>
        </w:rPr>
        <w:t xml:space="preserve"> </w:t>
      </w:r>
      <w:r w:rsidRPr="00740995">
        <w:rPr>
          <w:sz w:val="20"/>
          <w:szCs w:val="20"/>
        </w:rPr>
        <w:t>дуьзвилелди</w:t>
      </w:r>
      <w:r w:rsidRPr="00740995">
        <w:rPr>
          <w:spacing w:val="-4"/>
          <w:sz w:val="20"/>
          <w:szCs w:val="20"/>
        </w:rPr>
        <w:t xml:space="preserve"> </w:t>
      </w:r>
      <w:r w:rsidRPr="00740995">
        <w:rPr>
          <w:sz w:val="20"/>
          <w:szCs w:val="20"/>
        </w:rPr>
        <w:t>кьабулун.</w:t>
      </w:r>
    </w:p>
    <w:p w:rsidR="00740995" w:rsidRPr="00740995" w:rsidRDefault="00740995" w:rsidP="00740995">
      <w:pPr>
        <w:spacing w:before="160"/>
        <w:rPr>
          <w:i/>
          <w:sz w:val="20"/>
          <w:szCs w:val="20"/>
        </w:rPr>
      </w:pPr>
      <w:r w:rsidRPr="00740995">
        <w:rPr>
          <w:i/>
          <w:sz w:val="20"/>
          <w:szCs w:val="20"/>
        </w:rPr>
        <w:t>Санал</w:t>
      </w:r>
      <w:r w:rsidRPr="00740995">
        <w:rPr>
          <w:i/>
          <w:spacing w:val="-2"/>
          <w:sz w:val="20"/>
          <w:szCs w:val="20"/>
        </w:rPr>
        <w:t xml:space="preserve"> </w:t>
      </w:r>
      <w:r w:rsidRPr="00740995">
        <w:rPr>
          <w:i/>
          <w:sz w:val="20"/>
          <w:szCs w:val="20"/>
        </w:rPr>
        <w:t>кIвалахун:</w:t>
      </w:r>
    </w:p>
    <w:p w:rsidR="00740995" w:rsidRPr="00740995" w:rsidRDefault="00740995" w:rsidP="00611D53">
      <w:pPr>
        <w:numPr>
          <w:ilvl w:val="0"/>
          <w:numId w:val="255"/>
        </w:numPr>
        <w:tabs>
          <w:tab w:val="left" w:pos="592"/>
        </w:tabs>
        <w:spacing w:before="163" w:line="360" w:lineRule="auto"/>
        <w:ind w:right="1016"/>
        <w:jc w:val="both"/>
        <w:rPr>
          <w:sz w:val="20"/>
          <w:szCs w:val="20"/>
        </w:rPr>
      </w:pPr>
      <w:r w:rsidRPr="00740995">
        <w:rPr>
          <w:sz w:val="20"/>
          <w:szCs w:val="20"/>
        </w:rPr>
        <w:t>санал</w:t>
      </w:r>
      <w:r w:rsidRPr="00740995">
        <w:rPr>
          <w:spacing w:val="1"/>
          <w:sz w:val="20"/>
          <w:szCs w:val="20"/>
        </w:rPr>
        <w:t xml:space="preserve"> </w:t>
      </w:r>
      <w:r w:rsidRPr="00740995">
        <w:rPr>
          <w:sz w:val="20"/>
          <w:szCs w:val="20"/>
        </w:rPr>
        <w:t>кIвалахунин</w:t>
      </w:r>
      <w:r w:rsidRPr="00740995">
        <w:rPr>
          <w:spacing w:val="1"/>
          <w:sz w:val="20"/>
          <w:szCs w:val="20"/>
        </w:rPr>
        <w:t xml:space="preserve"> </w:t>
      </w:r>
      <w:r w:rsidRPr="00740995">
        <w:rPr>
          <w:sz w:val="20"/>
          <w:szCs w:val="20"/>
        </w:rPr>
        <w:t>мурад-метлеб</w:t>
      </w:r>
      <w:r w:rsidRPr="00740995">
        <w:rPr>
          <w:spacing w:val="1"/>
          <w:sz w:val="20"/>
          <w:szCs w:val="20"/>
        </w:rPr>
        <w:t xml:space="preserve"> </w:t>
      </w:r>
      <w:r w:rsidRPr="00740995">
        <w:rPr>
          <w:sz w:val="20"/>
          <w:szCs w:val="20"/>
        </w:rPr>
        <w:t>кьабулун,</w:t>
      </w:r>
      <w:r w:rsidRPr="00740995">
        <w:rPr>
          <w:spacing w:val="1"/>
          <w:sz w:val="20"/>
          <w:szCs w:val="20"/>
        </w:rPr>
        <w:t xml:space="preserve"> </w:t>
      </w:r>
      <w:r w:rsidRPr="00740995">
        <w:rPr>
          <w:sz w:val="20"/>
          <w:szCs w:val="20"/>
        </w:rPr>
        <w:t>алакьунриз</w:t>
      </w:r>
      <w:r w:rsidRPr="00740995">
        <w:rPr>
          <w:spacing w:val="1"/>
          <w:sz w:val="20"/>
          <w:szCs w:val="20"/>
        </w:rPr>
        <w:t xml:space="preserve"> </w:t>
      </w:r>
      <w:r w:rsidRPr="00740995">
        <w:rPr>
          <w:sz w:val="20"/>
          <w:szCs w:val="20"/>
        </w:rPr>
        <w:t>килигна</w:t>
      </w:r>
      <w:r w:rsidRPr="00740995">
        <w:rPr>
          <w:spacing w:val="1"/>
          <w:sz w:val="20"/>
          <w:szCs w:val="20"/>
        </w:rPr>
        <w:t xml:space="preserve"> </w:t>
      </w:r>
      <w:r w:rsidRPr="00740995">
        <w:rPr>
          <w:sz w:val="20"/>
          <w:szCs w:val="20"/>
        </w:rPr>
        <w:t>вирида</w:t>
      </w:r>
      <w:r w:rsidRPr="00740995">
        <w:rPr>
          <w:spacing w:val="1"/>
          <w:sz w:val="20"/>
          <w:szCs w:val="20"/>
        </w:rPr>
        <w:t xml:space="preserve"> </w:t>
      </w:r>
      <w:r w:rsidRPr="00740995">
        <w:rPr>
          <w:sz w:val="20"/>
          <w:szCs w:val="20"/>
        </w:rPr>
        <w:t>санал гьерекатар туькIуьрун: ролриз паюн, санал кIвалах авунин нетижаяр ва</w:t>
      </w:r>
      <w:r w:rsidRPr="00740995">
        <w:rPr>
          <w:spacing w:val="1"/>
          <w:sz w:val="20"/>
          <w:szCs w:val="20"/>
        </w:rPr>
        <w:t xml:space="preserve"> </w:t>
      </w:r>
      <w:r w:rsidRPr="00740995">
        <w:rPr>
          <w:sz w:val="20"/>
          <w:szCs w:val="20"/>
        </w:rPr>
        <w:t>вахт</w:t>
      </w:r>
      <w:r w:rsidRPr="00740995">
        <w:rPr>
          <w:spacing w:val="-1"/>
          <w:sz w:val="20"/>
          <w:szCs w:val="20"/>
        </w:rPr>
        <w:t xml:space="preserve"> </w:t>
      </w:r>
      <w:r w:rsidRPr="00740995">
        <w:rPr>
          <w:sz w:val="20"/>
          <w:szCs w:val="20"/>
        </w:rPr>
        <w:t>веревирд</w:t>
      </w:r>
      <w:r w:rsidRPr="00740995">
        <w:rPr>
          <w:spacing w:val="1"/>
          <w:sz w:val="20"/>
          <w:szCs w:val="20"/>
        </w:rPr>
        <w:t xml:space="preserve"> </w:t>
      </w:r>
      <w:r w:rsidRPr="00740995">
        <w:rPr>
          <w:sz w:val="20"/>
          <w:szCs w:val="20"/>
        </w:rPr>
        <w:t>авун ва икьрардал</w:t>
      </w:r>
      <w:r w:rsidRPr="00740995">
        <w:rPr>
          <w:spacing w:val="-3"/>
          <w:sz w:val="20"/>
          <w:szCs w:val="20"/>
        </w:rPr>
        <w:t xml:space="preserve"> </w:t>
      </w:r>
      <w:r w:rsidRPr="00740995">
        <w:rPr>
          <w:sz w:val="20"/>
          <w:szCs w:val="20"/>
        </w:rPr>
        <w:t>атун;</w:t>
      </w:r>
    </w:p>
    <w:p w:rsidR="00740995" w:rsidRPr="00740995" w:rsidRDefault="00740995" w:rsidP="00611D53">
      <w:pPr>
        <w:numPr>
          <w:ilvl w:val="0"/>
          <w:numId w:val="255"/>
        </w:numPr>
        <w:tabs>
          <w:tab w:val="left" w:pos="604"/>
        </w:tabs>
        <w:spacing w:line="362" w:lineRule="auto"/>
        <w:ind w:right="1016"/>
        <w:jc w:val="both"/>
        <w:rPr>
          <w:sz w:val="20"/>
          <w:szCs w:val="20"/>
        </w:rPr>
      </w:pPr>
      <w:r w:rsidRPr="00740995">
        <w:rPr>
          <w:sz w:val="20"/>
          <w:szCs w:val="20"/>
        </w:rPr>
        <w:t>регьбервал</w:t>
      </w:r>
      <w:r w:rsidRPr="00740995">
        <w:rPr>
          <w:spacing w:val="1"/>
          <w:sz w:val="20"/>
          <w:szCs w:val="20"/>
        </w:rPr>
        <w:t xml:space="preserve"> </w:t>
      </w:r>
      <w:r w:rsidRPr="00740995">
        <w:rPr>
          <w:sz w:val="20"/>
          <w:szCs w:val="20"/>
        </w:rPr>
        <w:t>авуниз,</w:t>
      </w:r>
      <w:r w:rsidRPr="00740995">
        <w:rPr>
          <w:spacing w:val="1"/>
          <w:sz w:val="20"/>
          <w:szCs w:val="20"/>
        </w:rPr>
        <w:t xml:space="preserve"> </w:t>
      </w:r>
      <w:r w:rsidRPr="00740995">
        <w:rPr>
          <w:sz w:val="20"/>
          <w:szCs w:val="20"/>
        </w:rPr>
        <w:t>тапшурмишунар</w:t>
      </w:r>
      <w:r w:rsidRPr="00740995">
        <w:rPr>
          <w:spacing w:val="1"/>
          <w:sz w:val="20"/>
          <w:szCs w:val="20"/>
        </w:rPr>
        <w:t xml:space="preserve"> </w:t>
      </w:r>
      <w:r w:rsidRPr="00740995">
        <w:rPr>
          <w:sz w:val="20"/>
          <w:szCs w:val="20"/>
        </w:rPr>
        <w:t>кьилиз</w:t>
      </w:r>
      <w:r w:rsidRPr="00740995">
        <w:rPr>
          <w:spacing w:val="1"/>
          <w:sz w:val="20"/>
          <w:szCs w:val="20"/>
        </w:rPr>
        <w:t xml:space="preserve"> </w:t>
      </w:r>
      <w:r w:rsidRPr="00740995">
        <w:rPr>
          <w:sz w:val="20"/>
          <w:szCs w:val="20"/>
        </w:rPr>
        <w:t>акъудиз,</w:t>
      </w:r>
      <w:r w:rsidRPr="00740995">
        <w:rPr>
          <w:spacing w:val="1"/>
          <w:sz w:val="20"/>
          <w:szCs w:val="20"/>
        </w:rPr>
        <w:t xml:space="preserve"> </w:t>
      </w:r>
      <w:r w:rsidRPr="00740995">
        <w:rPr>
          <w:sz w:val="20"/>
          <w:szCs w:val="20"/>
        </w:rPr>
        <w:t>муьтIуьгъ</w:t>
      </w:r>
      <w:r w:rsidRPr="00740995">
        <w:rPr>
          <w:spacing w:val="1"/>
          <w:sz w:val="20"/>
          <w:szCs w:val="20"/>
        </w:rPr>
        <w:t xml:space="preserve"> </w:t>
      </w:r>
      <w:r w:rsidRPr="00740995">
        <w:rPr>
          <w:sz w:val="20"/>
          <w:szCs w:val="20"/>
        </w:rPr>
        <w:t>хьуниз</w:t>
      </w:r>
      <w:r w:rsidRPr="00740995">
        <w:rPr>
          <w:spacing w:val="1"/>
          <w:sz w:val="20"/>
          <w:szCs w:val="20"/>
        </w:rPr>
        <w:t xml:space="preserve"> </w:t>
      </w:r>
      <w:r w:rsidRPr="00740995">
        <w:rPr>
          <w:sz w:val="20"/>
          <w:szCs w:val="20"/>
        </w:rPr>
        <w:t>гьазурвилер</w:t>
      </w:r>
      <w:r w:rsidRPr="00740995">
        <w:rPr>
          <w:spacing w:val="-1"/>
          <w:sz w:val="20"/>
          <w:szCs w:val="20"/>
        </w:rPr>
        <w:t xml:space="preserve"> </w:t>
      </w:r>
      <w:r w:rsidRPr="00740995">
        <w:rPr>
          <w:sz w:val="20"/>
          <w:szCs w:val="20"/>
        </w:rPr>
        <w:t>къалурун;</w:t>
      </w:r>
    </w:p>
    <w:p w:rsidR="00740995" w:rsidRPr="00740995" w:rsidRDefault="00740995" w:rsidP="00611D53">
      <w:pPr>
        <w:numPr>
          <w:ilvl w:val="0"/>
          <w:numId w:val="255"/>
        </w:numPr>
        <w:tabs>
          <w:tab w:val="left" w:pos="504"/>
        </w:tabs>
        <w:spacing w:line="317" w:lineRule="exact"/>
        <w:ind w:left="503"/>
        <w:jc w:val="both"/>
        <w:rPr>
          <w:sz w:val="20"/>
          <w:szCs w:val="20"/>
        </w:rPr>
      </w:pPr>
      <w:r w:rsidRPr="00740995">
        <w:rPr>
          <w:sz w:val="20"/>
          <w:szCs w:val="20"/>
        </w:rPr>
        <w:t>умуми</w:t>
      </w:r>
      <w:r w:rsidRPr="00740995">
        <w:rPr>
          <w:spacing w:val="-2"/>
          <w:sz w:val="20"/>
          <w:szCs w:val="20"/>
        </w:rPr>
        <w:t xml:space="preserve"> </w:t>
      </w:r>
      <w:r w:rsidRPr="00740995">
        <w:rPr>
          <w:sz w:val="20"/>
          <w:szCs w:val="20"/>
        </w:rPr>
        <w:t>нетижайра</w:t>
      </w:r>
      <w:r w:rsidRPr="00740995">
        <w:rPr>
          <w:spacing w:val="-5"/>
          <w:sz w:val="20"/>
          <w:szCs w:val="20"/>
        </w:rPr>
        <w:t xml:space="preserve"> </w:t>
      </w:r>
      <w:r w:rsidRPr="00740995">
        <w:rPr>
          <w:sz w:val="20"/>
          <w:szCs w:val="20"/>
        </w:rPr>
        <w:t>жуваз</w:t>
      </w:r>
      <w:r w:rsidRPr="00740995">
        <w:rPr>
          <w:spacing w:val="-3"/>
          <w:sz w:val="20"/>
          <w:szCs w:val="20"/>
        </w:rPr>
        <w:t xml:space="preserve"> </w:t>
      </w:r>
      <w:r w:rsidRPr="00740995">
        <w:rPr>
          <w:sz w:val="20"/>
          <w:szCs w:val="20"/>
        </w:rPr>
        <w:t>къимет</w:t>
      </w:r>
      <w:r w:rsidRPr="00740995">
        <w:rPr>
          <w:spacing w:val="-2"/>
          <w:sz w:val="20"/>
          <w:szCs w:val="20"/>
        </w:rPr>
        <w:t xml:space="preserve"> </w:t>
      </w:r>
      <w:r w:rsidRPr="00740995">
        <w:rPr>
          <w:sz w:val="20"/>
          <w:szCs w:val="20"/>
        </w:rPr>
        <w:t>гун;</w:t>
      </w:r>
    </w:p>
    <w:p w:rsidR="00740995" w:rsidRPr="00740995" w:rsidRDefault="00740995" w:rsidP="00611D53">
      <w:pPr>
        <w:numPr>
          <w:ilvl w:val="0"/>
          <w:numId w:val="255"/>
        </w:numPr>
        <w:tabs>
          <w:tab w:val="left" w:pos="626"/>
        </w:tabs>
        <w:spacing w:before="154" w:line="360" w:lineRule="auto"/>
        <w:ind w:right="1023"/>
        <w:jc w:val="both"/>
        <w:rPr>
          <w:sz w:val="20"/>
          <w:szCs w:val="20"/>
        </w:rPr>
      </w:pPr>
      <w:r w:rsidRPr="00740995">
        <w:rPr>
          <w:sz w:val="20"/>
          <w:szCs w:val="20"/>
        </w:rPr>
        <w:t>теклифнавай</w:t>
      </w:r>
      <w:r w:rsidRPr="00740995">
        <w:rPr>
          <w:spacing w:val="1"/>
          <w:sz w:val="20"/>
          <w:szCs w:val="20"/>
        </w:rPr>
        <w:t xml:space="preserve"> </w:t>
      </w:r>
      <w:r w:rsidRPr="00740995">
        <w:rPr>
          <w:sz w:val="20"/>
          <w:szCs w:val="20"/>
        </w:rPr>
        <w:t>чешнейрикай,</w:t>
      </w:r>
      <w:r w:rsidRPr="00740995">
        <w:rPr>
          <w:spacing w:val="1"/>
          <w:sz w:val="20"/>
          <w:szCs w:val="20"/>
        </w:rPr>
        <w:t xml:space="preserve"> </w:t>
      </w:r>
      <w:r w:rsidRPr="00740995">
        <w:rPr>
          <w:sz w:val="20"/>
          <w:szCs w:val="20"/>
        </w:rPr>
        <w:t>планрикай,</w:t>
      </w:r>
      <w:r w:rsidRPr="00740995">
        <w:rPr>
          <w:spacing w:val="1"/>
          <w:sz w:val="20"/>
          <w:szCs w:val="20"/>
        </w:rPr>
        <w:t xml:space="preserve"> </w:t>
      </w:r>
      <w:r w:rsidRPr="00740995">
        <w:rPr>
          <w:sz w:val="20"/>
          <w:szCs w:val="20"/>
        </w:rPr>
        <w:t>фикиррикай</w:t>
      </w:r>
      <w:r w:rsidRPr="00740995">
        <w:rPr>
          <w:spacing w:val="1"/>
          <w:sz w:val="20"/>
          <w:szCs w:val="20"/>
        </w:rPr>
        <w:t xml:space="preserve"> </w:t>
      </w:r>
      <w:r w:rsidRPr="00740995">
        <w:rPr>
          <w:sz w:val="20"/>
          <w:szCs w:val="20"/>
        </w:rPr>
        <w:t>даях</w:t>
      </w:r>
      <w:r w:rsidRPr="00740995">
        <w:rPr>
          <w:spacing w:val="1"/>
          <w:sz w:val="20"/>
          <w:szCs w:val="20"/>
        </w:rPr>
        <w:t xml:space="preserve"> </w:t>
      </w:r>
      <w:r w:rsidRPr="00740995">
        <w:rPr>
          <w:sz w:val="20"/>
          <w:szCs w:val="20"/>
        </w:rPr>
        <w:t>кьуна</w:t>
      </w:r>
      <w:r w:rsidRPr="00740995">
        <w:rPr>
          <w:spacing w:val="1"/>
          <w:sz w:val="20"/>
          <w:szCs w:val="20"/>
        </w:rPr>
        <w:t xml:space="preserve"> </w:t>
      </w:r>
      <w:r w:rsidRPr="00740995">
        <w:rPr>
          <w:sz w:val="20"/>
          <w:szCs w:val="20"/>
        </w:rPr>
        <w:t>санал</w:t>
      </w:r>
      <w:r w:rsidRPr="00740995">
        <w:rPr>
          <w:spacing w:val="1"/>
          <w:sz w:val="20"/>
          <w:szCs w:val="20"/>
        </w:rPr>
        <w:t xml:space="preserve"> </w:t>
      </w:r>
      <w:r w:rsidRPr="00740995">
        <w:rPr>
          <w:sz w:val="20"/>
          <w:szCs w:val="20"/>
        </w:rPr>
        <w:t>проектдин</w:t>
      </w:r>
      <w:r w:rsidRPr="00740995">
        <w:rPr>
          <w:spacing w:val="-1"/>
          <w:sz w:val="20"/>
          <w:szCs w:val="20"/>
        </w:rPr>
        <w:t xml:space="preserve"> </w:t>
      </w:r>
      <w:r w:rsidRPr="00740995">
        <w:rPr>
          <w:sz w:val="20"/>
          <w:szCs w:val="20"/>
        </w:rPr>
        <w:t>тапшуругъар</w:t>
      </w:r>
      <w:r w:rsidRPr="00740995">
        <w:rPr>
          <w:spacing w:val="1"/>
          <w:sz w:val="20"/>
          <w:szCs w:val="20"/>
        </w:rPr>
        <w:t xml:space="preserve"> </w:t>
      </w:r>
      <w:r w:rsidRPr="00740995">
        <w:rPr>
          <w:sz w:val="20"/>
          <w:szCs w:val="20"/>
        </w:rPr>
        <w:t>тамамарун.</w:t>
      </w:r>
    </w:p>
    <w:p w:rsidR="00740995" w:rsidRPr="00740995" w:rsidRDefault="00740995" w:rsidP="00740995">
      <w:pPr>
        <w:pBdr>
          <w:bottom w:val="single" w:sz="4" w:space="1" w:color="auto"/>
        </w:pBdr>
        <w:tabs>
          <w:tab w:val="left" w:pos="709"/>
        </w:tabs>
        <w:jc w:val="center"/>
        <w:rPr>
          <w:rFonts w:eastAsia="Bookman Old Style"/>
          <w:b/>
          <w:color w:val="000000" w:themeColor="text1"/>
          <w:sz w:val="20"/>
          <w:szCs w:val="20"/>
        </w:rPr>
      </w:pPr>
      <w:r w:rsidRPr="00740995">
        <w:rPr>
          <w:rFonts w:eastAsia="Bookman Old Style"/>
          <w:b/>
          <w:color w:val="000000" w:themeColor="text1"/>
          <w:sz w:val="20"/>
          <w:szCs w:val="20"/>
        </w:rPr>
        <w:t>ПОЯСНИТЕЛЬНАЯ ЗАПИСКА</w:t>
      </w:r>
    </w:p>
    <w:p w:rsidR="00740995" w:rsidRPr="00740995" w:rsidRDefault="00740995" w:rsidP="00740995">
      <w:pPr>
        <w:tabs>
          <w:tab w:val="left" w:pos="709"/>
        </w:tabs>
        <w:spacing w:before="184"/>
        <w:ind w:firstLine="567"/>
        <w:jc w:val="both"/>
        <w:rPr>
          <w:rFonts w:eastAsia="Bookman Old Style"/>
          <w:color w:val="000000" w:themeColor="text1"/>
          <w:sz w:val="20"/>
          <w:szCs w:val="20"/>
        </w:rPr>
      </w:pPr>
      <w:r w:rsidRPr="00740995">
        <w:rPr>
          <w:rFonts w:eastAsia="Bookman Old Style"/>
          <w:color w:val="000000" w:themeColor="text1"/>
          <w:sz w:val="20"/>
          <w:szCs w:val="20"/>
        </w:rPr>
        <w:t>Рабочая программа по литературному чтению</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на</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родном</w:t>
      </w:r>
      <w:r w:rsidRPr="00740995">
        <w:rPr>
          <w:rFonts w:eastAsia="Bookman Old Style"/>
          <w:color w:val="000000" w:themeColor="text1"/>
          <w:spacing w:val="-6"/>
          <w:sz w:val="20"/>
          <w:szCs w:val="20"/>
        </w:rPr>
        <w:t xml:space="preserve"> </w:t>
      </w:r>
      <w:r w:rsidRPr="00740995">
        <w:rPr>
          <w:rFonts w:eastAsia="Bookman Old Style"/>
          <w:color w:val="000000" w:themeColor="text1"/>
          <w:sz w:val="20"/>
          <w:szCs w:val="20"/>
        </w:rPr>
        <w:t>(лезгинском)</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языке</w:t>
      </w:r>
      <w:r w:rsidRPr="00740995">
        <w:rPr>
          <w:rFonts w:eastAsia="Bookman Old Style"/>
          <w:color w:val="000000" w:themeColor="text1"/>
          <w:spacing w:val="-6"/>
          <w:sz w:val="20"/>
          <w:szCs w:val="20"/>
        </w:rPr>
        <w:t xml:space="preserve"> </w:t>
      </w:r>
      <w:r w:rsidRPr="00740995">
        <w:rPr>
          <w:rFonts w:eastAsia="Bookman Old Style"/>
          <w:color w:val="000000" w:themeColor="text1"/>
          <w:sz w:val="20"/>
          <w:szCs w:val="20"/>
        </w:rPr>
        <w:t>на</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уровне</w:t>
      </w:r>
      <w:r w:rsidRPr="00740995">
        <w:rPr>
          <w:rFonts w:eastAsia="Bookman Old Style"/>
          <w:color w:val="000000" w:themeColor="text1"/>
          <w:spacing w:val="-6"/>
          <w:sz w:val="20"/>
          <w:szCs w:val="20"/>
        </w:rPr>
        <w:t xml:space="preserve"> </w:t>
      </w:r>
      <w:r w:rsidRPr="00740995">
        <w:rPr>
          <w:rFonts w:eastAsia="Bookman Old Style"/>
          <w:color w:val="000000" w:themeColor="text1"/>
          <w:sz w:val="20"/>
          <w:szCs w:val="20"/>
        </w:rPr>
        <w:t>начального</w:t>
      </w:r>
      <w:r w:rsidRPr="00740995">
        <w:rPr>
          <w:rFonts w:eastAsia="Bookman Old Style"/>
          <w:color w:val="000000" w:themeColor="text1"/>
          <w:spacing w:val="-6"/>
          <w:sz w:val="20"/>
          <w:szCs w:val="20"/>
        </w:rPr>
        <w:t xml:space="preserve"> </w:t>
      </w:r>
      <w:r w:rsidRPr="00740995">
        <w:rPr>
          <w:rFonts w:eastAsia="Bookman Old Style"/>
          <w:color w:val="000000" w:themeColor="text1"/>
          <w:sz w:val="20"/>
          <w:szCs w:val="20"/>
        </w:rPr>
        <w:t>общего</w:t>
      </w:r>
      <w:r w:rsidRPr="00740995">
        <w:rPr>
          <w:rFonts w:eastAsia="Bookman Old Style"/>
          <w:color w:val="000000" w:themeColor="text1"/>
          <w:spacing w:val="-7"/>
          <w:sz w:val="20"/>
          <w:szCs w:val="20"/>
        </w:rPr>
        <w:t xml:space="preserve"> </w:t>
      </w:r>
      <w:r w:rsidRPr="00740995">
        <w:rPr>
          <w:rFonts w:eastAsia="Bookman Old Style"/>
          <w:color w:val="000000" w:themeColor="text1"/>
          <w:sz w:val="20"/>
          <w:szCs w:val="20"/>
        </w:rPr>
        <w:t>обра</w:t>
      </w:r>
      <w:r w:rsidRPr="00740995">
        <w:rPr>
          <w:rFonts w:eastAsia="Bookman Old Style"/>
          <w:color w:val="000000" w:themeColor="text1"/>
          <w:spacing w:val="-1"/>
          <w:sz w:val="20"/>
          <w:szCs w:val="20"/>
        </w:rPr>
        <w:t>зования</w:t>
      </w:r>
      <w:r w:rsidRPr="00740995">
        <w:rPr>
          <w:rFonts w:eastAsia="Bookman Old Style"/>
          <w:color w:val="000000" w:themeColor="text1"/>
          <w:spacing w:val="-14"/>
          <w:sz w:val="20"/>
          <w:szCs w:val="20"/>
        </w:rPr>
        <w:t xml:space="preserve"> </w:t>
      </w:r>
      <w:r w:rsidRPr="00740995">
        <w:rPr>
          <w:rFonts w:eastAsia="Bookman Old Style"/>
          <w:color w:val="000000" w:themeColor="text1"/>
          <w:spacing w:val="-1"/>
          <w:sz w:val="20"/>
          <w:szCs w:val="20"/>
        </w:rPr>
        <w:t>подготовлена</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в</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соответствии</w:t>
      </w:r>
      <w:r w:rsidRPr="00740995">
        <w:rPr>
          <w:rFonts w:eastAsia="Bookman Old Style"/>
          <w:color w:val="000000" w:themeColor="text1"/>
          <w:spacing w:val="-14"/>
          <w:sz w:val="20"/>
          <w:szCs w:val="20"/>
        </w:rPr>
        <w:t xml:space="preserve"> </w:t>
      </w:r>
      <w:r w:rsidRPr="00740995">
        <w:rPr>
          <w:rFonts w:eastAsia="Bookman Old Style"/>
          <w:color w:val="000000" w:themeColor="text1"/>
          <w:sz w:val="20"/>
          <w:szCs w:val="20"/>
        </w:rPr>
        <w:t>с</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реализацией</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Федерального закона от 3 августа 2018 г. № 317-ФЗ «О внесении изменений в статьи 11 и 14 Федерального закона ,Об образовании</w:t>
      </w:r>
      <w:r w:rsidRPr="00740995">
        <w:rPr>
          <w:rFonts w:eastAsia="Bookman Old Style"/>
          <w:color w:val="000000" w:themeColor="text1"/>
          <w:spacing w:val="-61"/>
          <w:sz w:val="20"/>
          <w:szCs w:val="20"/>
        </w:rPr>
        <w:t xml:space="preserve">  </w:t>
      </w:r>
      <w:r w:rsidRPr="00740995">
        <w:rPr>
          <w:rFonts w:eastAsia="Bookman Old Style"/>
          <w:color w:val="000000" w:themeColor="text1"/>
          <w:sz w:val="20"/>
          <w:szCs w:val="20"/>
        </w:rPr>
        <w:t>в Российской Федерации” на основе Федерального государ</w:t>
      </w:r>
      <w:r w:rsidRPr="00740995">
        <w:rPr>
          <w:rFonts w:eastAsia="Bookman Old Style"/>
          <w:color w:val="000000" w:themeColor="text1"/>
          <w:w w:val="95"/>
          <w:sz w:val="20"/>
          <w:szCs w:val="20"/>
        </w:rPr>
        <w:t>ственного образовательного стандарта начального общего обра</w:t>
      </w:r>
      <w:r w:rsidRPr="00740995">
        <w:rPr>
          <w:rFonts w:eastAsia="Bookman Old Style"/>
          <w:color w:val="000000" w:themeColor="text1"/>
          <w:sz w:val="20"/>
          <w:szCs w:val="20"/>
        </w:rPr>
        <w:t>зования (Приказ Министерства просвещения Российской Федерации</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от</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31.05.2021</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г.</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286</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«Об</w:t>
      </w:r>
      <w:r w:rsidRPr="00740995">
        <w:rPr>
          <w:rFonts w:eastAsia="Bookman Old Style"/>
          <w:color w:val="000000" w:themeColor="text1"/>
          <w:spacing w:val="-9"/>
          <w:sz w:val="20"/>
          <w:szCs w:val="20"/>
        </w:rPr>
        <w:t xml:space="preserve"> </w:t>
      </w:r>
      <w:r w:rsidRPr="00740995">
        <w:rPr>
          <w:rFonts w:eastAsia="Bookman Old Style"/>
          <w:color w:val="000000" w:themeColor="text1"/>
          <w:sz w:val="20"/>
          <w:szCs w:val="20"/>
        </w:rPr>
        <w:t>утверждении</w:t>
      </w:r>
      <w:r w:rsidRPr="00740995">
        <w:rPr>
          <w:rFonts w:eastAsia="Bookman Old Style"/>
          <w:color w:val="000000" w:themeColor="text1"/>
          <w:spacing w:val="-8"/>
          <w:sz w:val="20"/>
          <w:szCs w:val="20"/>
        </w:rPr>
        <w:t xml:space="preserve"> </w:t>
      </w:r>
      <w:r w:rsidRPr="00740995">
        <w:rPr>
          <w:rFonts w:eastAsia="Bookman Old Style"/>
          <w:color w:val="000000" w:themeColor="text1"/>
          <w:sz w:val="20"/>
          <w:szCs w:val="20"/>
        </w:rPr>
        <w:t>федерального государственного образовательного стандарта начального</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общего образования», зарегистрирован Министерством юстиции Российской Федерации 05.07.2021 г.</w:t>
      </w:r>
      <w:r w:rsidRPr="00740995">
        <w:rPr>
          <w:rFonts w:eastAsia="Bookman Old Style"/>
          <w:color w:val="000000" w:themeColor="text1"/>
          <w:spacing w:val="1"/>
          <w:sz w:val="20"/>
          <w:szCs w:val="20"/>
        </w:rPr>
        <w:t xml:space="preserve"> </w:t>
      </w:r>
      <w:r w:rsidRPr="00740995">
        <w:rPr>
          <w:rFonts w:eastAsia="Bookman Old Style"/>
          <w:color w:val="000000" w:themeColor="text1"/>
          <w:sz w:val="20"/>
          <w:szCs w:val="20"/>
        </w:rPr>
        <w:t>№ 64100), программы воспитания  МКОУ «Эминхюрская СОШ имени А.Г.Саидова».</w:t>
      </w:r>
    </w:p>
    <w:p w:rsidR="00740995" w:rsidRPr="00740995" w:rsidRDefault="00740995" w:rsidP="00740995">
      <w:pPr>
        <w:tabs>
          <w:tab w:val="left" w:pos="709"/>
        </w:tabs>
        <w:spacing w:before="6"/>
        <w:ind w:firstLine="567"/>
        <w:jc w:val="both"/>
        <w:rPr>
          <w:rFonts w:eastAsia="Bookman Old Style"/>
          <w:color w:val="000000" w:themeColor="text1"/>
          <w:sz w:val="20"/>
          <w:szCs w:val="20"/>
        </w:rPr>
      </w:pP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t>ОБЩАЯ ХАРАКТЕРИСТИКА УЧЕБНОГО ПРЕДМЕТА</w:t>
      </w:r>
    </w:p>
    <w:p w:rsidR="00740995" w:rsidRPr="00740995" w:rsidRDefault="00740995" w:rsidP="00740995">
      <w:pPr>
        <w:tabs>
          <w:tab w:val="left" w:pos="709"/>
        </w:tabs>
        <w:jc w:val="center"/>
        <w:rPr>
          <w:rFonts w:eastAsia="Bookman Old Style"/>
          <w:color w:val="000000" w:themeColor="text1"/>
          <w:sz w:val="20"/>
          <w:szCs w:val="20"/>
        </w:rPr>
      </w:pPr>
      <w:r w:rsidRPr="00740995">
        <w:rPr>
          <w:rFonts w:eastAsia="Bookman Old Style"/>
          <w:color w:val="000000" w:themeColor="text1"/>
          <w:sz w:val="20"/>
          <w:szCs w:val="20"/>
        </w:rPr>
        <w:t>«ЛИТЕРАТУРНОЕ ЧТЕНИЕ НА РОДНОМ (ЛЕЗГИНСКОМ) ЯЗЫКЕ»</w:t>
      </w:r>
    </w:p>
    <w:p w:rsidR="00740995" w:rsidRPr="00740995" w:rsidRDefault="00740995" w:rsidP="00740995">
      <w:pPr>
        <w:tabs>
          <w:tab w:val="left" w:pos="709"/>
        </w:tabs>
        <w:spacing w:before="65"/>
        <w:ind w:firstLine="567"/>
        <w:jc w:val="both"/>
        <w:rPr>
          <w:rFonts w:eastAsia="Bookman Old Style"/>
          <w:color w:val="000000" w:themeColor="text1"/>
          <w:sz w:val="20"/>
          <w:szCs w:val="20"/>
        </w:rPr>
      </w:pPr>
      <w:r w:rsidRPr="00740995">
        <w:rPr>
          <w:rFonts w:eastAsia="Bookman Old Style"/>
          <w:color w:val="000000" w:themeColor="text1"/>
          <w:w w:val="95"/>
          <w:sz w:val="20"/>
          <w:szCs w:val="20"/>
        </w:rPr>
        <w:t xml:space="preserve"> Рабочая программа учебного предмета «Литера</w:t>
      </w:r>
      <w:r w:rsidRPr="00740995">
        <w:rPr>
          <w:rFonts w:eastAsia="Bookman Old Style"/>
          <w:color w:val="000000" w:themeColor="text1"/>
          <w:sz w:val="20"/>
          <w:szCs w:val="20"/>
        </w:rPr>
        <w:t>турное</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чтение</w:t>
      </w:r>
      <w:r w:rsidRPr="00740995">
        <w:rPr>
          <w:rFonts w:eastAsia="Bookman Old Style"/>
          <w:color w:val="000000" w:themeColor="text1"/>
          <w:spacing w:val="-12"/>
          <w:sz w:val="20"/>
          <w:szCs w:val="20"/>
        </w:rPr>
        <w:t xml:space="preserve"> </w:t>
      </w:r>
      <w:r w:rsidRPr="00740995">
        <w:rPr>
          <w:rFonts w:eastAsia="Bookman Old Style"/>
          <w:color w:val="000000" w:themeColor="text1"/>
          <w:sz w:val="20"/>
          <w:szCs w:val="20"/>
        </w:rPr>
        <w:t>на</w:t>
      </w:r>
      <w:r w:rsidRPr="00740995">
        <w:rPr>
          <w:rFonts w:eastAsia="Bookman Old Style"/>
          <w:color w:val="000000" w:themeColor="text1"/>
          <w:spacing w:val="-12"/>
          <w:sz w:val="20"/>
          <w:szCs w:val="20"/>
        </w:rPr>
        <w:t xml:space="preserve"> </w:t>
      </w:r>
      <w:r w:rsidRPr="00740995">
        <w:rPr>
          <w:rFonts w:eastAsia="Bookman Old Style"/>
          <w:color w:val="000000" w:themeColor="text1"/>
          <w:sz w:val="20"/>
          <w:szCs w:val="20"/>
        </w:rPr>
        <w:t>родном</w:t>
      </w:r>
      <w:r w:rsidRPr="00740995">
        <w:rPr>
          <w:rFonts w:eastAsia="Bookman Old Style"/>
          <w:color w:val="000000" w:themeColor="text1"/>
          <w:spacing w:val="-12"/>
          <w:sz w:val="20"/>
          <w:szCs w:val="20"/>
        </w:rPr>
        <w:t xml:space="preserve"> </w:t>
      </w:r>
      <w:r w:rsidRPr="00740995">
        <w:rPr>
          <w:rFonts w:eastAsia="Bookman Old Style"/>
          <w:color w:val="000000" w:themeColor="text1"/>
          <w:sz w:val="20"/>
          <w:szCs w:val="20"/>
        </w:rPr>
        <w:t>(лезгинском)</w:t>
      </w:r>
      <w:r w:rsidRPr="00740995">
        <w:rPr>
          <w:rFonts w:eastAsia="Bookman Old Style"/>
          <w:color w:val="000000" w:themeColor="text1"/>
          <w:spacing w:val="-13"/>
          <w:sz w:val="20"/>
          <w:szCs w:val="20"/>
        </w:rPr>
        <w:t xml:space="preserve"> </w:t>
      </w:r>
      <w:r w:rsidRPr="00740995">
        <w:rPr>
          <w:rFonts w:eastAsia="Bookman Old Style"/>
          <w:color w:val="000000" w:themeColor="text1"/>
          <w:sz w:val="20"/>
          <w:szCs w:val="20"/>
        </w:rPr>
        <w:t>языке»</w:t>
      </w:r>
      <w:r w:rsidRPr="00740995">
        <w:rPr>
          <w:rFonts w:eastAsia="Bookman Old Style"/>
          <w:color w:val="000000" w:themeColor="text1"/>
          <w:spacing w:val="-12"/>
          <w:sz w:val="20"/>
          <w:szCs w:val="20"/>
        </w:rPr>
        <w:t>.</w:t>
      </w:r>
    </w:p>
    <w:p w:rsidR="00740995" w:rsidRPr="00740995" w:rsidRDefault="00740995" w:rsidP="00740995">
      <w:pPr>
        <w:spacing w:before="59" w:line="360" w:lineRule="auto"/>
        <w:ind w:right="1016"/>
        <w:jc w:val="both"/>
        <w:rPr>
          <w:b/>
          <w:i/>
          <w:sz w:val="24"/>
          <w:szCs w:val="24"/>
        </w:rPr>
      </w:pPr>
      <w:r w:rsidRPr="00740995">
        <w:rPr>
          <w:b/>
          <w:i/>
          <w:sz w:val="24"/>
          <w:szCs w:val="24"/>
          <w:u w:val="thick"/>
        </w:rPr>
        <w:t>СИФТЕГЬАН УМУМИ ОБРАЗОВАНИДИН ДЕРЕЖАДА «ЛЕЗГИ ЧIАЛ»</w:t>
      </w:r>
      <w:r w:rsidRPr="00740995">
        <w:rPr>
          <w:b/>
          <w:i/>
          <w:spacing w:val="1"/>
          <w:sz w:val="24"/>
          <w:szCs w:val="24"/>
        </w:rPr>
        <w:t xml:space="preserve"> </w:t>
      </w:r>
      <w:r w:rsidRPr="00740995">
        <w:rPr>
          <w:b/>
          <w:i/>
          <w:sz w:val="24"/>
          <w:szCs w:val="24"/>
          <w:u w:val="thick"/>
        </w:rPr>
        <w:t>ПРЕДМЕТДИН ПРОГРАММА ЧИР ХЬУНИН КАРДА ВИЛИВ ХУЬЗВАЙ</w:t>
      </w:r>
      <w:r w:rsidRPr="00740995">
        <w:rPr>
          <w:b/>
          <w:i/>
          <w:spacing w:val="1"/>
          <w:sz w:val="24"/>
          <w:szCs w:val="24"/>
        </w:rPr>
        <w:t xml:space="preserve"> </w:t>
      </w:r>
      <w:r w:rsidRPr="00740995">
        <w:rPr>
          <w:b/>
          <w:i/>
          <w:sz w:val="24"/>
          <w:szCs w:val="24"/>
          <w:u w:val="thick"/>
        </w:rPr>
        <w:t>НЕТИЖАЯР</w:t>
      </w:r>
    </w:p>
    <w:p w:rsidR="00740995" w:rsidRPr="00740995" w:rsidRDefault="00740995" w:rsidP="00740995">
      <w:pPr>
        <w:spacing w:line="278" w:lineRule="auto"/>
        <w:ind w:right="1017"/>
        <w:jc w:val="both"/>
        <w:rPr>
          <w:sz w:val="20"/>
          <w:szCs w:val="20"/>
        </w:rPr>
      </w:pPr>
      <w:r w:rsidRPr="00740995">
        <w:rPr>
          <w:sz w:val="20"/>
          <w:szCs w:val="20"/>
        </w:rPr>
        <w:t>Сифтегьан классра предмет «Лезги чIал» чирун патал аялриз агъадихъ</w:t>
      </w:r>
      <w:r w:rsidRPr="00740995">
        <w:rPr>
          <w:spacing w:val="1"/>
          <w:sz w:val="20"/>
          <w:szCs w:val="20"/>
        </w:rPr>
        <w:t xml:space="preserve"> </w:t>
      </w:r>
      <w:r w:rsidRPr="00740995">
        <w:rPr>
          <w:sz w:val="20"/>
          <w:szCs w:val="20"/>
        </w:rPr>
        <w:t>галай</w:t>
      </w:r>
      <w:r w:rsidRPr="00740995">
        <w:rPr>
          <w:spacing w:val="-1"/>
          <w:sz w:val="20"/>
          <w:szCs w:val="20"/>
        </w:rPr>
        <w:t xml:space="preserve"> </w:t>
      </w:r>
      <w:r w:rsidRPr="00740995">
        <w:rPr>
          <w:sz w:val="20"/>
          <w:szCs w:val="20"/>
        </w:rPr>
        <w:t>хсуси</w:t>
      </w:r>
      <w:r w:rsidRPr="00740995">
        <w:rPr>
          <w:spacing w:val="1"/>
          <w:sz w:val="20"/>
          <w:szCs w:val="20"/>
        </w:rPr>
        <w:t xml:space="preserve"> </w:t>
      </w:r>
      <w:r w:rsidRPr="00740995">
        <w:rPr>
          <w:sz w:val="20"/>
          <w:szCs w:val="20"/>
        </w:rPr>
        <w:t>цIийивилер</w:t>
      </w:r>
      <w:r w:rsidRPr="00740995">
        <w:rPr>
          <w:spacing w:val="1"/>
          <w:sz w:val="20"/>
          <w:szCs w:val="20"/>
        </w:rPr>
        <w:t xml:space="preserve"> </w:t>
      </w:r>
      <w:r w:rsidRPr="00740995">
        <w:rPr>
          <w:sz w:val="20"/>
          <w:szCs w:val="20"/>
        </w:rPr>
        <w:t>чир</w:t>
      </w:r>
      <w:r w:rsidRPr="00740995">
        <w:rPr>
          <w:spacing w:val="-3"/>
          <w:sz w:val="20"/>
          <w:szCs w:val="20"/>
        </w:rPr>
        <w:t xml:space="preserve"> </w:t>
      </w:r>
      <w:r w:rsidRPr="00740995">
        <w:rPr>
          <w:sz w:val="20"/>
          <w:szCs w:val="20"/>
        </w:rPr>
        <w:t>хьун</w:t>
      </w:r>
      <w:r w:rsidRPr="00740995">
        <w:rPr>
          <w:spacing w:val="-1"/>
          <w:sz w:val="20"/>
          <w:szCs w:val="20"/>
        </w:rPr>
        <w:t xml:space="preserve"> </w:t>
      </w:r>
      <w:r w:rsidRPr="00740995">
        <w:rPr>
          <w:sz w:val="20"/>
          <w:szCs w:val="20"/>
        </w:rPr>
        <w:t>лазим я.</w:t>
      </w:r>
    </w:p>
    <w:p w:rsidR="00740995" w:rsidRPr="00740995" w:rsidRDefault="00740995" w:rsidP="00740995">
      <w:pPr>
        <w:spacing w:line="360" w:lineRule="auto"/>
        <w:ind w:right="1015"/>
        <w:jc w:val="both"/>
        <w:rPr>
          <w:sz w:val="20"/>
          <w:szCs w:val="20"/>
        </w:rPr>
      </w:pPr>
      <w:r w:rsidRPr="00740995">
        <w:rPr>
          <w:sz w:val="20"/>
          <w:szCs w:val="20"/>
        </w:rPr>
        <w:t>Программади</w:t>
      </w:r>
      <w:r w:rsidRPr="00740995">
        <w:rPr>
          <w:spacing w:val="1"/>
          <w:sz w:val="20"/>
          <w:szCs w:val="20"/>
        </w:rPr>
        <w:t xml:space="preserve"> </w:t>
      </w:r>
      <w:r w:rsidRPr="00740995">
        <w:rPr>
          <w:sz w:val="20"/>
          <w:szCs w:val="20"/>
        </w:rPr>
        <w:t>сифтегьан</w:t>
      </w:r>
      <w:r w:rsidRPr="00740995">
        <w:rPr>
          <w:spacing w:val="1"/>
          <w:sz w:val="20"/>
          <w:szCs w:val="20"/>
        </w:rPr>
        <w:t xml:space="preserve"> </w:t>
      </w:r>
      <w:r w:rsidRPr="00740995">
        <w:rPr>
          <w:sz w:val="20"/>
          <w:szCs w:val="20"/>
        </w:rPr>
        <w:t>школа</w:t>
      </w:r>
      <w:r w:rsidRPr="00740995">
        <w:rPr>
          <w:spacing w:val="1"/>
          <w:sz w:val="20"/>
          <w:szCs w:val="20"/>
        </w:rPr>
        <w:t xml:space="preserve"> </w:t>
      </w:r>
      <w:r w:rsidRPr="00740995">
        <w:rPr>
          <w:sz w:val="20"/>
          <w:szCs w:val="20"/>
        </w:rPr>
        <w:t>куьтягьзавай</w:t>
      </w:r>
      <w:r w:rsidRPr="00740995">
        <w:rPr>
          <w:spacing w:val="1"/>
          <w:sz w:val="20"/>
          <w:szCs w:val="20"/>
        </w:rPr>
        <w:t xml:space="preserve"> </w:t>
      </w:r>
      <w:r w:rsidRPr="00740995">
        <w:rPr>
          <w:sz w:val="20"/>
          <w:szCs w:val="20"/>
        </w:rPr>
        <w:t>аялар</w:t>
      </w:r>
      <w:r w:rsidRPr="00740995">
        <w:rPr>
          <w:spacing w:val="1"/>
          <w:sz w:val="20"/>
          <w:szCs w:val="20"/>
        </w:rPr>
        <w:t xml:space="preserve"> </w:t>
      </w:r>
      <w:r w:rsidRPr="00740995">
        <w:rPr>
          <w:sz w:val="20"/>
          <w:szCs w:val="20"/>
        </w:rPr>
        <w:t>агъадихъ</w:t>
      </w:r>
      <w:r w:rsidRPr="00740995">
        <w:rPr>
          <w:spacing w:val="1"/>
          <w:sz w:val="20"/>
          <w:szCs w:val="20"/>
        </w:rPr>
        <w:t xml:space="preserve"> </w:t>
      </w:r>
      <w:r w:rsidRPr="00740995">
        <w:rPr>
          <w:sz w:val="20"/>
          <w:szCs w:val="20"/>
        </w:rPr>
        <w:t>галай</w:t>
      </w:r>
      <w:r w:rsidRPr="00740995">
        <w:rPr>
          <w:spacing w:val="1"/>
          <w:sz w:val="20"/>
          <w:szCs w:val="20"/>
        </w:rPr>
        <w:t xml:space="preserve"> </w:t>
      </w:r>
      <w:r w:rsidRPr="00740995">
        <w:rPr>
          <w:sz w:val="20"/>
          <w:szCs w:val="20"/>
        </w:rPr>
        <w:t>личностдин (хсуси), метапредметрин (предметрин алакъада авай алакъайрин)</w:t>
      </w:r>
      <w:r w:rsidRPr="00740995">
        <w:rPr>
          <w:spacing w:val="-67"/>
          <w:sz w:val="20"/>
          <w:szCs w:val="20"/>
        </w:rPr>
        <w:t xml:space="preserve"> </w:t>
      </w:r>
      <w:r w:rsidRPr="00740995">
        <w:rPr>
          <w:sz w:val="20"/>
          <w:szCs w:val="20"/>
        </w:rPr>
        <w:t>ва</w:t>
      </w:r>
      <w:r w:rsidRPr="00740995">
        <w:rPr>
          <w:spacing w:val="-3"/>
          <w:sz w:val="20"/>
          <w:szCs w:val="20"/>
        </w:rPr>
        <w:t xml:space="preserve"> </w:t>
      </w:r>
      <w:r w:rsidRPr="00740995">
        <w:rPr>
          <w:sz w:val="20"/>
          <w:szCs w:val="20"/>
        </w:rPr>
        <w:t>предметрин</w:t>
      </w:r>
      <w:r w:rsidRPr="00740995">
        <w:rPr>
          <w:spacing w:val="-3"/>
          <w:sz w:val="20"/>
          <w:szCs w:val="20"/>
        </w:rPr>
        <w:t xml:space="preserve"> </w:t>
      </w:r>
      <w:r w:rsidRPr="00740995">
        <w:rPr>
          <w:sz w:val="20"/>
          <w:szCs w:val="20"/>
        </w:rPr>
        <w:t>нетижайрин алакьунрал</w:t>
      </w:r>
      <w:r w:rsidRPr="00740995">
        <w:rPr>
          <w:spacing w:val="-4"/>
          <w:sz w:val="20"/>
          <w:szCs w:val="20"/>
        </w:rPr>
        <w:t xml:space="preserve"> </w:t>
      </w:r>
      <w:r w:rsidRPr="00740995">
        <w:rPr>
          <w:sz w:val="20"/>
          <w:szCs w:val="20"/>
        </w:rPr>
        <w:t>таъминарзава.</w:t>
      </w:r>
    </w:p>
    <w:p w:rsidR="00740995" w:rsidRPr="00740995" w:rsidRDefault="00740995" w:rsidP="00740995">
      <w:pPr>
        <w:jc w:val="both"/>
        <w:outlineLvl w:val="1"/>
        <w:rPr>
          <w:b/>
          <w:bCs/>
          <w:i/>
          <w:iCs/>
          <w:sz w:val="20"/>
          <w:szCs w:val="20"/>
        </w:rPr>
      </w:pPr>
      <w:r w:rsidRPr="00740995">
        <w:rPr>
          <w:b/>
          <w:bCs/>
          <w:i/>
          <w:iCs/>
          <w:sz w:val="20"/>
          <w:szCs w:val="20"/>
        </w:rPr>
        <w:lastRenderedPageBreak/>
        <w:t>Личностдин(хсуси)</w:t>
      </w:r>
      <w:r w:rsidRPr="00740995">
        <w:rPr>
          <w:b/>
          <w:bCs/>
          <w:i/>
          <w:iCs/>
          <w:spacing w:val="-6"/>
          <w:sz w:val="20"/>
          <w:szCs w:val="20"/>
        </w:rPr>
        <w:t xml:space="preserve"> </w:t>
      </w:r>
      <w:r w:rsidRPr="00740995">
        <w:rPr>
          <w:b/>
          <w:bCs/>
          <w:i/>
          <w:iCs/>
          <w:sz w:val="20"/>
          <w:szCs w:val="20"/>
        </w:rPr>
        <w:t>нетижаяр</w:t>
      </w:r>
    </w:p>
    <w:p w:rsidR="00740995" w:rsidRPr="00740995" w:rsidRDefault="00740995" w:rsidP="00740995">
      <w:pPr>
        <w:spacing w:before="35" w:line="276" w:lineRule="auto"/>
        <w:ind w:right="1016"/>
        <w:jc w:val="both"/>
        <w:rPr>
          <w:sz w:val="20"/>
          <w:szCs w:val="20"/>
        </w:rPr>
      </w:pPr>
      <w:r w:rsidRPr="00740995">
        <w:rPr>
          <w:sz w:val="20"/>
          <w:szCs w:val="20"/>
        </w:rPr>
        <w:t>Сифтегьан классра учебный</w:t>
      </w:r>
      <w:r w:rsidRPr="00740995">
        <w:rPr>
          <w:spacing w:val="1"/>
          <w:sz w:val="20"/>
          <w:szCs w:val="20"/>
        </w:rPr>
        <w:t xml:space="preserve"> </w:t>
      </w:r>
      <w:r w:rsidRPr="00740995">
        <w:rPr>
          <w:sz w:val="20"/>
          <w:szCs w:val="20"/>
        </w:rPr>
        <w:t>предмет «Лезги чIал» чирун патал аялриз</w:t>
      </w:r>
      <w:r w:rsidRPr="00740995">
        <w:rPr>
          <w:spacing w:val="1"/>
          <w:sz w:val="20"/>
          <w:szCs w:val="20"/>
        </w:rPr>
        <w:t xml:space="preserve"> </w:t>
      </w:r>
      <w:r w:rsidRPr="00740995">
        <w:rPr>
          <w:sz w:val="20"/>
          <w:szCs w:val="20"/>
        </w:rPr>
        <w:t>агъадихъ</w:t>
      </w:r>
      <w:r w:rsidRPr="00740995">
        <w:rPr>
          <w:spacing w:val="-2"/>
          <w:sz w:val="20"/>
          <w:szCs w:val="20"/>
        </w:rPr>
        <w:t xml:space="preserve"> </w:t>
      </w:r>
      <w:r w:rsidRPr="00740995">
        <w:rPr>
          <w:sz w:val="20"/>
          <w:szCs w:val="20"/>
        </w:rPr>
        <w:t>галай хсуси</w:t>
      </w:r>
      <w:r w:rsidRPr="00740995">
        <w:rPr>
          <w:spacing w:val="1"/>
          <w:sz w:val="20"/>
          <w:szCs w:val="20"/>
        </w:rPr>
        <w:t xml:space="preserve"> </w:t>
      </w:r>
      <w:r w:rsidRPr="00740995">
        <w:rPr>
          <w:sz w:val="20"/>
          <w:szCs w:val="20"/>
        </w:rPr>
        <w:t>цIийивилер чир</w:t>
      </w:r>
      <w:r w:rsidRPr="00740995">
        <w:rPr>
          <w:spacing w:val="-3"/>
          <w:sz w:val="20"/>
          <w:szCs w:val="20"/>
        </w:rPr>
        <w:t xml:space="preserve"> </w:t>
      </w:r>
      <w:r w:rsidRPr="00740995">
        <w:rPr>
          <w:sz w:val="20"/>
          <w:szCs w:val="20"/>
        </w:rPr>
        <w:t>хьун лазим</w:t>
      </w:r>
      <w:r w:rsidRPr="00740995">
        <w:rPr>
          <w:spacing w:val="-1"/>
          <w:sz w:val="20"/>
          <w:szCs w:val="20"/>
        </w:rPr>
        <w:t xml:space="preserve"> </w:t>
      </w:r>
      <w:r w:rsidRPr="00740995">
        <w:rPr>
          <w:sz w:val="20"/>
          <w:szCs w:val="20"/>
        </w:rPr>
        <w:t>я:</w:t>
      </w:r>
    </w:p>
    <w:p w:rsidR="00740995" w:rsidRPr="00740995" w:rsidRDefault="00740995" w:rsidP="00740995">
      <w:pPr>
        <w:spacing w:before="1"/>
        <w:jc w:val="both"/>
        <w:rPr>
          <w:i/>
          <w:sz w:val="20"/>
          <w:szCs w:val="20"/>
        </w:rPr>
      </w:pPr>
      <w:r w:rsidRPr="00740995">
        <w:rPr>
          <w:i/>
          <w:sz w:val="20"/>
          <w:szCs w:val="20"/>
        </w:rPr>
        <w:t>ватандашвилинни</w:t>
      </w:r>
      <w:r w:rsidRPr="00740995">
        <w:rPr>
          <w:i/>
          <w:spacing w:val="-8"/>
          <w:sz w:val="20"/>
          <w:szCs w:val="20"/>
        </w:rPr>
        <w:t xml:space="preserve"> </w:t>
      </w:r>
      <w:r w:rsidRPr="00740995">
        <w:rPr>
          <w:i/>
          <w:sz w:val="20"/>
          <w:szCs w:val="20"/>
        </w:rPr>
        <w:t>ватанпересвилин</w:t>
      </w:r>
      <w:r w:rsidRPr="00740995">
        <w:rPr>
          <w:i/>
          <w:spacing w:val="-8"/>
          <w:sz w:val="20"/>
          <w:szCs w:val="20"/>
        </w:rPr>
        <w:t xml:space="preserve"> </w:t>
      </w:r>
      <w:r w:rsidRPr="00740995">
        <w:rPr>
          <w:i/>
          <w:sz w:val="20"/>
          <w:szCs w:val="20"/>
        </w:rPr>
        <w:t>тербия:</w:t>
      </w:r>
    </w:p>
    <w:p w:rsidR="00740995" w:rsidRPr="00740995" w:rsidRDefault="00740995" w:rsidP="00740995">
      <w:pPr>
        <w:spacing w:before="48"/>
        <w:jc w:val="both"/>
        <w:rPr>
          <w:sz w:val="20"/>
          <w:szCs w:val="20"/>
        </w:rPr>
      </w:pPr>
      <w:r w:rsidRPr="00740995">
        <w:rPr>
          <w:i/>
          <w:sz w:val="20"/>
          <w:szCs w:val="20"/>
        </w:rPr>
        <w:t>–</w:t>
      </w:r>
      <w:r w:rsidRPr="00740995">
        <w:rPr>
          <w:i/>
          <w:spacing w:val="-2"/>
          <w:sz w:val="20"/>
          <w:szCs w:val="20"/>
        </w:rPr>
        <w:t xml:space="preserve"> </w:t>
      </w:r>
      <w:r w:rsidRPr="00740995">
        <w:rPr>
          <w:sz w:val="20"/>
          <w:szCs w:val="20"/>
        </w:rPr>
        <w:t>жув</w:t>
      </w:r>
      <w:r w:rsidRPr="00740995">
        <w:rPr>
          <w:spacing w:val="-4"/>
          <w:sz w:val="20"/>
          <w:szCs w:val="20"/>
        </w:rPr>
        <w:t xml:space="preserve"> </w:t>
      </w:r>
      <w:r w:rsidRPr="00740995">
        <w:rPr>
          <w:sz w:val="20"/>
          <w:szCs w:val="20"/>
        </w:rPr>
        <w:t>Россиядин</w:t>
      </w:r>
      <w:r w:rsidRPr="00740995">
        <w:rPr>
          <w:spacing w:val="-6"/>
          <w:sz w:val="20"/>
          <w:szCs w:val="20"/>
        </w:rPr>
        <w:t xml:space="preserve"> </w:t>
      </w:r>
      <w:r w:rsidRPr="00740995">
        <w:rPr>
          <w:sz w:val="20"/>
          <w:szCs w:val="20"/>
        </w:rPr>
        <w:t>гражданин</w:t>
      </w:r>
      <w:r w:rsidRPr="00740995">
        <w:rPr>
          <w:spacing w:val="-2"/>
          <w:sz w:val="20"/>
          <w:szCs w:val="20"/>
        </w:rPr>
        <w:t xml:space="preserve"> </w:t>
      </w:r>
      <w:r w:rsidRPr="00740995">
        <w:rPr>
          <w:sz w:val="20"/>
          <w:szCs w:val="20"/>
        </w:rPr>
        <w:t>тирди аннамишунин</w:t>
      </w:r>
      <w:r w:rsidRPr="00740995">
        <w:rPr>
          <w:spacing w:val="-2"/>
          <w:sz w:val="20"/>
          <w:szCs w:val="20"/>
        </w:rPr>
        <w:t xml:space="preserve"> </w:t>
      </w:r>
      <w:r w:rsidRPr="00740995">
        <w:rPr>
          <w:sz w:val="20"/>
          <w:szCs w:val="20"/>
        </w:rPr>
        <w:t>бинеяр</w:t>
      </w:r>
      <w:r w:rsidRPr="00740995">
        <w:rPr>
          <w:spacing w:val="-6"/>
          <w:sz w:val="20"/>
          <w:szCs w:val="20"/>
        </w:rPr>
        <w:t xml:space="preserve"> </w:t>
      </w:r>
      <w:r w:rsidRPr="00740995">
        <w:rPr>
          <w:sz w:val="20"/>
          <w:szCs w:val="20"/>
        </w:rPr>
        <w:t>арадал</w:t>
      </w:r>
      <w:r w:rsidRPr="00740995">
        <w:rPr>
          <w:spacing w:val="-4"/>
          <w:sz w:val="20"/>
          <w:szCs w:val="20"/>
        </w:rPr>
        <w:t xml:space="preserve"> </w:t>
      </w:r>
      <w:r w:rsidRPr="00740995">
        <w:rPr>
          <w:sz w:val="20"/>
          <w:szCs w:val="20"/>
        </w:rPr>
        <w:t>гъун;</w:t>
      </w:r>
    </w:p>
    <w:p w:rsidR="00740995" w:rsidRPr="00740995" w:rsidRDefault="00740995" w:rsidP="00611D53">
      <w:pPr>
        <w:numPr>
          <w:ilvl w:val="1"/>
          <w:numId w:val="255"/>
        </w:numPr>
        <w:tabs>
          <w:tab w:val="left" w:pos="739"/>
        </w:tabs>
        <w:spacing w:before="160" w:line="360" w:lineRule="auto"/>
        <w:ind w:right="1022" w:firstLine="208"/>
        <w:jc w:val="both"/>
        <w:rPr>
          <w:sz w:val="20"/>
          <w:szCs w:val="20"/>
        </w:rPr>
      </w:pPr>
      <w:r w:rsidRPr="00740995">
        <w:rPr>
          <w:sz w:val="20"/>
          <w:szCs w:val="20"/>
        </w:rPr>
        <w:t>жуван Ватандал, Дагъустандал, Россиядин халкьарал ва Дагъустандинни</w:t>
      </w:r>
      <w:r w:rsidRPr="00740995">
        <w:rPr>
          <w:spacing w:val="1"/>
          <w:sz w:val="20"/>
          <w:szCs w:val="20"/>
        </w:rPr>
        <w:t xml:space="preserve"> </w:t>
      </w:r>
      <w:r w:rsidRPr="00740995">
        <w:rPr>
          <w:sz w:val="20"/>
          <w:szCs w:val="20"/>
        </w:rPr>
        <w:t>Россиядин</w:t>
      </w:r>
      <w:r w:rsidRPr="00740995">
        <w:rPr>
          <w:spacing w:val="1"/>
          <w:sz w:val="20"/>
          <w:szCs w:val="20"/>
        </w:rPr>
        <w:t xml:space="preserve"> </w:t>
      </w:r>
      <w:r w:rsidRPr="00740995">
        <w:rPr>
          <w:sz w:val="20"/>
          <w:szCs w:val="20"/>
        </w:rPr>
        <w:t>тарихдал</w:t>
      </w:r>
      <w:r w:rsidRPr="00740995">
        <w:rPr>
          <w:spacing w:val="1"/>
          <w:sz w:val="20"/>
          <w:szCs w:val="20"/>
        </w:rPr>
        <w:t xml:space="preserve"> </w:t>
      </w:r>
      <w:r w:rsidRPr="00740995">
        <w:rPr>
          <w:sz w:val="20"/>
          <w:szCs w:val="20"/>
        </w:rPr>
        <w:t>дамах</w:t>
      </w:r>
      <w:r w:rsidRPr="00740995">
        <w:rPr>
          <w:spacing w:val="1"/>
          <w:sz w:val="20"/>
          <w:szCs w:val="20"/>
        </w:rPr>
        <w:t xml:space="preserve"> </w:t>
      </w:r>
      <w:r w:rsidRPr="00740995">
        <w:rPr>
          <w:sz w:val="20"/>
          <w:szCs w:val="20"/>
        </w:rPr>
        <w:t>авунин</w:t>
      </w:r>
      <w:r w:rsidRPr="00740995">
        <w:rPr>
          <w:spacing w:val="1"/>
          <w:sz w:val="20"/>
          <w:szCs w:val="20"/>
        </w:rPr>
        <w:t xml:space="preserve"> </w:t>
      </w:r>
      <w:r w:rsidRPr="00740995">
        <w:rPr>
          <w:sz w:val="20"/>
          <w:szCs w:val="20"/>
        </w:rPr>
        <w:t>гьиссер,</w:t>
      </w:r>
      <w:r w:rsidRPr="00740995">
        <w:rPr>
          <w:spacing w:val="1"/>
          <w:sz w:val="20"/>
          <w:szCs w:val="20"/>
        </w:rPr>
        <w:t xml:space="preserve"> </w:t>
      </w:r>
      <w:r w:rsidRPr="00740995">
        <w:rPr>
          <w:sz w:val="20"/>
          <w:szCs w:val="20"/>
        </w:rPr>
        <w:t>жув</w:t>
      </w:r>
      <w:r w:rsidRPr="00740995">
        <w:rPr>
          <w:spacing w:val="1"/>
          <w:sz w:val="20"/>
          <w:szCs w:val="20"/>
        </w:rPr>
        <w:t xml:space="preserve"> </w:t>
      </w:r>
      <w:r w:rsidRPr="00740995">
        <w:rPr>
          <w:sz w:val="20"/>
          <w:szCs w:val="20"/>
        </w:rPr>
        <w:t>гьи</w:t>
      </w:r>
      <w:r w:rsidRPr="00740995">
        <w:rPr>
          <w:spacing w:val="1"/>
          <w:sz w:val="20"/>
          <w:szCs w:val="20"/>
        </w:rPr>
        <w:t xml:space="preserve"> </w:t>
      </w:r>
      <w:r w:rsidRPr="00740995">
        <w:rPr>
          <w:sz w:val="20"/>
          <w:szCs w:val="20"/>
        </w:rPr>
        <w:t>миллетдикай</w:t>
      </w:r>
      <w:r w:rsidRPr="00740995">
        <w:rPr>
          <w:spacing w:val="1"/>
          <w:sz w:val="20"/>
          <w:szCs w:val="20"/>
        </w:rPr>
        <w:t xml:space="preserve"> </w:t>
      </w:r>
      <w:r w:rsidRPr="00740995">
        <w:rPr>
          <w:sz w:val="20"/>
          <w:szCs w:val="20"/>
        </w:rPr>
        <w:t>ятIа</w:t>
      </w:r>
      <w:r w:rsidRPr="00740995">
        <w:rPr>
          <w:spacing w:val="1"/>
          <w:sz w:val="20"/>
          <w:szCs w:val="20"/>
        </w:rPr>
        <w:t xml:space="preserve"> </w:t>
      </w:r>
      <w:r w:rsidRPr="00740995">
        <w:rPr>
          <w:sz w:val="20"/>
          <w:szCs w:val="20"/>
        </w:rPr>
        <w:t>аннамишунин</w:t>
      </w:r>
      <w:r w:rsidRPr="00740995">
        <w:rPr>
          <w:spacing w:val="-1"/>
          <w:sz w:val="20"/>
          <w:szCs w:val="20"/>
        </w:rPr>
        <w:t xml:space="preserve"> </w:t>
      </w:r>
      <w:r w:rsidRPr="00740995">
        <w:rPr>
          <w:sz w:val="20"/>
          <w:szCs w:val="20"/>
        </w:rPr>
        <w:t>гьиссер</w:t>
      </w:r>
      <w:r w:rsidRPr="00740995">
        <w:rPr>
          <w:spacing w:val="1"/>
          <w:sz w:val="20"/>
          <w:szCs w:val="20"/>
        </w:rPr>
        <w:t xml:space="preserve"> </w:t>
      </w:r>
      <w:r w:rsidRPr="00740995">
        <w:rPr>
          <w:sz w:val="20"/>
          <w:szCs w:val="20"/>
        </w:rPr>
        <w:t>кутун.</w:t>
      </w:r>
    </w:p>
    <w:p w:rsidR="00740995" w:rsidRPr="00740995" w:rsidRDefault="00740995" w:rsidP="00611D53">
      <w:pPr>
        <w:numPr>
          <w:ilvl w:val="1"/>
          <w:numId w:val="255"/>
        </w:numPr>
        <w:tabs>
          <w:tab w:val="left" w:pos="891"/>
        </w:tabs>
        <w:spacing w:before="1" w:line="360" w:lineRule="auto"/>
        <w:ind w:right="1018" w:firstLine="278"/>
        <w:jc w:val="both"/>
        <w:rPr>
          <w:sz w:val="20"/>
          <w:szCs w:val="20"/>
        </w:rPr>
      </w:pPr>
      <w:r w:rsidRPr="00740995">
        <w:rPr>
          <w:sz w:val="20"/>
          <w:szCs w:val="20"/>
        </w:rPr>
        <w:t>Россиядин</w:t>
      </w:r>
      <w:r w:rsidRPr="00740995">
        <w:rPr>
          <w:spacing w:val="1"/>
          <w:sz w:val="20"/>
          <w:szCs w:val="20"/>
        </w:rPr>
        <w:t xml:space="preserve"> </w:t>
      </w:r>
      <w:r w:rsidRPr="00740995">
        <w:rPr>
          <w:sz w:val="20"/>
          <w:szCs w:val="20"/>
        </w:rPr>
        <w:t>гзаф</w:t>
      </w:r>
      <w:r w:rsidRPr="00740995">
        <w:rPr>
          <w:spacing w:val="1"/>
          <w:sz w:val="20"/>
          <w:szCs w:val="20"/>
        </w:rPr>
        <w:t xml:space="preserve"> </w:t>
      </w:r>
      <w:r w:rsidRPr="00740995">
        <w:rPr>
          <w:sz w:val="20"/>
          <w:szCs w:val="20"/>
        </w:rPr>
        <w:t>миллетрин</w:t>
      </w:r>
      <w:r w:rsidRPr="00740995">
        <w:rPr>
          <w:spacing w:val="1"/>
          <w:sz w:val="20"/>
          <w:szCs w:val="20"/>
        </w:rPr>
        <w:t xml:space="preserve"> </w:t>
      </w:r>
      <w:r w:rsidRPr="00740995">
        <w:rPr>
          <w:sz w:val="20"/>
          <w:szCs w:val="20"/>
        </w:rPr>
        <w:t>векилрикай</w:t>
      </w:r>
      <w:r w:rsidRPr="00740995">
        <w:rPr>
          <w:spacing w:val="1"/>
          <w:sz w:val="20"/>
          <w:szCs w:val="20"/>
        </w:rPr>
        <w:t xml:space="preserve"> </w:t>
      </w:r>
      <w:r w:rsidRPr="00740995">
        <w:rPr>
          <w:sz w:val="20"/>
          <w:szCs w:val="20"/>
        </w:rPr>
        <w:t>ибарат</w:t>
      </w:r>
      <w:r w:rsidRPr="00740995">
        <w:rPr>
          <w:spacing w:val="1"/>
          <w:sz w:val="20"/>
          <w:szCs w:val="20"/>
        </w:rPr>
        <w:t xml:space="preserve"> </w:t>
      </w:r>
      <w:r w:rsidRPr="00740995">
        <w:rPr>
          <w:sz w:val="20"/>
          <w:szCs w:val="20"/>
        </w:rPr>
        <w:t>обществодин</w:t>
      </w:r>
      <w:r w:rsidRPr="00740995">
        <w:rPr>
          <w:spacing w:val="1"/>
          <w:sz w:val="20"/>
          <w:szCs w:val="20"/>
        </w:rPr>
        <w:t xml:space="preserve"> </w:t>
      </w:r>
      <w:r w:rsidRPr="00740995">
        <w:rPr>
          <w:sz w:val="20"/>
          <w:szCs w:val="20"/>
        </w:rPr>
        <w:t>ивирар</w:t>
      </w:r>
      <w:r w:rsidRPr="00740995">
        <w:rPr>
          <w:spacing w:val="1"/>
          <w:sz w:val="20"/>
          <w:szCs w:val="20"/>
        </w:rPr>
        <w:t xml:space="preserve"> </w:t>
      </w:r>
      <w:r w:rsidRPr="00740995">
        <w:rPr>
          <w:sz w:val="20"/>
          <w:szCs w:val="20"/>
        </w:rPr>
        <w:t>(реликвия)</w:t>
      </w:r>
      <w:r w:rsidRPr="00740995">
        <w:rPr>
          <w:spacing w:val="1"/>
          <w:sz w:val="20"/>
          <w:szCs w:val="20"/>
        </w:rPr>
        <w:t xml:space="preserve"> </w:t>
      </w:r>
      <w:r w:rsidRPr="00740995">
        <w:rPr>
          <w:sz w:val="20"/>
          <w:szCs w:val="20"/>
        </w:rPr>
        <w:t>арадал</w:t>
      </w:r>
      <w:r w:rsidRPr="00740995">
        <w:rPr>
          <w:spacing w:val="1"/>
          <w:sz w:val="20"/>
          <w:szCs w:val="20"/>
        </w:rPr>
        <w:t xml:space="preserve"> </w:t>
      </w:r>
      <w:r w:rsidRPr="00740995">
        <w:rPr>
          <w:sz w:val="20"/>
          <w:szCs w:val="20"/>
        </w:rPr>
        <w:t>гъун,</w:t>
      </w:r>
      <w:r w:rsidRPr="00740995">
        <w:rPr>
          <w:spacing w:val="1"/>
          <w:sz w:val="20"/>
          <w:szCs w:val="20"/>
        </w:rPr>
        <w:t xml:space="preserve"> </w:t>
      </w:r>
      <w:r w:rsidRPr="00740995">
        <w:rPr>
          <w:sz w:val="20"/>
          <w:szCs w:val="20"/>
        </w:rPr>
        <w:t>инсанпересвилин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демократвилин</w:t>
      </w:r>
      <w:r w:rsidRPr="00740995">
        <w:rPr>
          <w:spacing w:val="71"/>
          <w:sz w:val="20"/>
          <w:szCs w:val="20"/>
        </w:rPr>
        <w:t xml:space="preserve"> </w:t>
      </w:r>
      <w:r w:rsidRPr="00740995">
        <w:rPr>
          <w:sz w:val="20"/>
          <w:szCs w:val="20"/>
        </w:rPr>
        <w:t>ивиррихъ</w:t>
      </w:r>
      <w:r w:rsidRPr="00740995">
        <w:rPr>
          <w:spacing w:val="1"/>
          <w:sz w:val="20"/>
          <w:szCs w:val="20"/>
        </w:rPr>
        <w:t xml:space="preserve"> </w:t>
      </w:r>
      <w:r w:rsidRPr="00740995">
        <w:rPr>
          <w:sz w:val="20"/>
          <w:szCs w:val="20"/>
        </w:rPr>
        <w:t>ялунин</w:t>
      </w:r>
      <w:r w:rsidRPr="00740995">
        <w:rPr>
          <w:spacing w:val="-1"/>
          <w:sz w:val="20"/>
          <w:szCs w:val="20"/>
        </w:rPr>
        <w:t xml:space="preserve"> </w:t>
      </w:r>
      <w:r w:rsidRPr="00740995">
        <w:rPr>
          <w:sz w:val="20"/>
          <w:szCs w:val="20"/>
        </w:rPr>
        <w:t>гьалар арадал</w:t>
      </w:r>
      <w:r w:rsidRPr="00740995">
        <w:rPr>
          <w:spacing w:val="-1"/>
          <w:sz w:val="20"/>
          <w:szCs w:val="20"/>
        </w:rPr>
        <w:t xml:space="preserve"> </w:t>
      </w:r>
      <w:r w:rsidRPr="00740995">
        <w:rPr>
          <w:sz w:val="20"/>
          <w:szCs w:val="20"/>
        </w:rPr>
        <w:t>атун;</w:t>
      </w:r>
    </w:p>
    <w:p w:rsidR="00740995" w:rsidRPr="00740995" w:rsidRDefault="00740995" w:rsidP="00740995">
      <w:pPr>
        <w:spacing w:line="360" w:lineRule="auto"/>
        <w:ind w:right="1021"/>
        <w:jc w:val="both"/>
        <w:rPr>
          <w:sz w:val="20"/>
          <w:szCs w:val="20"/>
        </w:rPr>
      </w:pPr>
      <w:r w:rsidRPr="00740995">
        <w:rPr>
          <w:sz w:val="20"/>
          <w:szCs w:val="20"/>
        </w:rPr>
        <w:t>– кIелзавай касди яшайишдин жигьетдай къугъвазвай роль кьабулун ва</w:t>
      </w:r>
      <w:r w:rsidRPr="00740995">
        <w:rPr>
          <w:spacing w:val="1"/>
          <w:sz w:val="20"/>
          <w:szCs w:val="20"/>
        </w:rPr>
        <w:t xml:space="preserve"> </w:t>
      </w:r>
      <w:r w:rsidRPr="00740995">
        <w:rPr>
          <w:sz w:val="20"/>
          <w:szCs w:val="20"/>
        </w:rPr>
        <w:t>аннамишун, кIелуниз майилвал авунин шартIар яратмишун ва гьар са кас</w:t>
      </w:r>
      <w:r w:rsidRPr="00740995">
        <w:rPr>
          <w:spacing w:val="1"/>
          <w:sz w:val="20"/>
          <w:szCs w:val="20"/>
        </w:rPr>
        <w:t xml:space="preserve"> </w:t>
      </w:r>
      <w:r w:rsidRPr="00740995">
        <w:rPr>
          <w:sz w:val="20"/>
          <w:szCs w:val="20"/>
        </w:rPr>
        <w:t>патал</w:t>
      </w:r>
      <w:r w:rsidRPr="00740995">
        <w:rPr>
          <w:spacing w:val="-2"/>
          <w:sz w:val="20"/>
          <w:szCs w:val="20"/>
        </w:rPr>
        <w:t xml:space="preserve"> </w:t>
      </w:r>
      <w:r w:rsidRPr="00740995">
        <w:rPr>
          <w:sz w:val="20"/>
          <w:szCs w:val="20"/>
        </w:rPr>
        <w:t>кIелунихъ</w:t>
      </w:r>
      <w:r w:rsidRPr="00740995">
        <w:rPr>
          <w:spacing w:val="-1"/>
          <w:sz w:val="20"/>
          <w:szCs w:val="20"/>
        </w:rPr>
        <w:t xml:space="preserve"> </w:t>
      </w:r>
      <w:r w:rsidRPr="00740995">
        <w:rPr>
          <w:sz w:val="20"/>
          <w:szCs w:val="20"/>
        </w:rPr>
        <w:t>метлеб</w:t>
      </w:r>
      <w:r w:rsidRPr="00740995">
        <w:rPr>
          <w:spacing w:val="1"/>
          <w:sz w:val="20"/>
          <w:szCs w:val="20"/>
        </w:rPr>
        <w:t xml:space="preserve"> </w:t>
      </w:r>
      <w:r w:rsidRPr="00740995">
        <w:rPr>
          <w:sz w:val="20"/>
          <w:szCs w:val="20"/>
        </w:rPr>
        <w:t>хьун таъминарун;</w:t>
      </w:r>
    </w:p>
    <w:p w:rsidR="00740995" w:rsidRPr="00740995" w:rsidRDefault="00740995" w:rsidP="00611D53">
      <w:pPr>
        <w:numPr>
          <w:ilvl w:val="0"/>
          <w:numId w:val="255"/>
        </w:numPr>
        <w:tabs>
          <w:tab w:val="left" w:pos="715"/>
        </w:tabs>
        <w:spacing w:line="360" w:lineRule="auto"/>
        <w:ind w:right="1017"/>
        <w:jc w:val="both"/>
        <w:rPr>
          <w:sz w:val="20"/>
          <w:szCs w:val="20"/>
        </w:rPr>
      </w:pPr>
      <w:r w:rsidRPr="00740995">
        <w:rPr>
          <w:sz w:val="20"/>
          <w:szCs w:val="20"/>
        </w:rPr>
        <w:t>жуван</w:t>
      </w:r>
      <w:r w:rsidRPr="00740995">
        <w:rPr>
          <w:spacing w:val="1"/>
          <w:sz w:val="20"/>
          <w:szCs w:val="20"/>
        </w:rPr>
        <w:t xml:space="preserve"> </w:t>
      </w:r>
      <w:r w:rsidRPr="00740995">
        <w:rPr>
          <w:sz w:val="20"/>
          <w:szCs w:val="20"/>
        </w:rPr>
        <w:t>уьлкведа</w:t>
      </w:r>
      <w:r w:rsidRPr="00740995">
        <w:rPr>
          <w:spacing w:val="1"/>
          <w:sz w:val="20"/>
          <w:szCs w:val="20"/>
        </w:rPr>
        <w:t xml:space="preserve"> </w:t>
      </w:r>
      <w:r w:rsidRPr="00740995">
        <w:rPr>
          <w:sz w:val="20"/>
          <w:szCs w:val="20"/>
        </w:rPr>
        <w:t>ва хайи</w:t>
      </w:r>
      <w:r w:rsidRPr="00740995">
        <w:rPr>
          <w:spacing w:val="1"/>
          <w:sz w:val="20"/>
          <w:szCs w:val="20"/>
        </w:rPr>
        <w:t xml:space="preserve"> </w:t>
      </w:r>
      <w:r w:rsidRPr="00740995">
        <w:rPr>
          <w:sz w:val="20"/>
          <w:szCs w:val="20"/>
        </w:rPr>
        <w:t>ватанда</w:t>
      </w:r>
      <w:r w:rsidRPr="00740995">
        <w:rPr>
          <w:spacing w:val="1"/>
          <w:sz w:val="20"/>
          <w:szCs w:val="20"/>
        </w:rPr>
        <w:t xml:space="preserve"> </w:t>
      </w:r>
      <w:r w:rsidRPr="00740995">
        <w:rPr>
          <w:sz w:val="20"/>
          <w:szCs w:val="20"/>
        </w:rPr>
        <w:t>алатай</w:t>
      </w:r>
      <w:r w:rsidRPr="00740995">
        <w:rPr>
          <w:spacing w:val="1"/>
          <w:sz w:val="20"/>
          <w:szCs w:val="20"/>
        </w:rPr>
        <w:t xml:space="preserve"> </w:t>
      </w:r>
      <w:r w:rsidRPr="00740995">
        <w:rPr>
          <w:sz w:val="20"/>
          <w:szCs w:val="20"/>
        </w:rPr>
        <w:t>вахтарин</w:t>
      </w:r>
      <w:r w:rsidRPr="00740995">
        <w:rPr>
          <w:spacing w:val="1"/>
          <w:sz w:val="20"/>
          <w:szCs w:val="20"/>
        </w:rPr>
        <w:t xml:space="preserve"> </w:t>
      </w:r>
      <w:r w:rsidRPr="00740995">
        <w:rPr>
          <w:sz w:val="20"/>
          <w:szCs w:val="20"/>
        </w:rPr>
        <w:t>алакъалувал,</w:t>
      </w:r>
      <w:r w:rsidRPr="00740995">
        <w:rPr>
          <w:spacing w:val="1"/>
          <w:sz w:val="20"/>
          <w:szCs w:val="20"/>
        </w:rPr>
        <w:t xml:space="preserve"> </w:t>
      </w:r>
      <w:r w:rsidRPr="00740995">
        <w:rPr>
          <w:sz w:val="20"/>
          <w:szCs w:val="20"/>
        </w:rPr>
        <w:t>къенин</w:t>
      </w:r>
      <w:r w:rsidRPr="00740995">
        <w:rPr>
          <w:spacing w:val="1"/>
          <w:sz w:val="20"/>
          <w:szCs w:val="20"/>
        </w:rPr>
        <w:t xml:space="preserve"> </w:t>
      </w:r>
      <w:r w:rsidRPr="00740995">
        <w:rPr>
          <w:sz w:val="20"/>
          <w:szCs w:val="20"/>
        </w:rPr>
        <w:t>иштираквал,</w:t>
      </w:r>
      <w:r w:rsidRPr="00740995">
        <w:rPr>
          <w:spacing w:val="1"/>
          <w:sz w:val="20"/>
          <w:szCs w:val="20"/>
        </w:rPr>
        <w:t xml:space="preserve"> </w:t>
      </w:r>
      <w:r w:rsidRPr="00740995">
        <w:rPr>
          <w:sz w:val="20"/>
          <w:szCs w:val="20"/>
        </w:rPr>
        <w:t>гележегдин</w:t>
      </w:r>
      <w:r w:rsidRPr="00740995">
        <w:rPr>
          <w:spacing w:val="1"/>
          <w:sz w:val="20"/>
          <w:szCs w:val="20"/>
        </w:rPr>
        <w:t xml:space="preserve"> </w:t>
      </w:r>
      <w:r w:rsidRPr="00740995">
        <w:rPr>
          <w:sz w:val="20"/>
          <w:szCs w:val="20"/>
        </w:rPr>
        <w:t>акунар,</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гьа</w:t>
      </w:r>
      <w:r w:rsidRPr="00740995">
        <w:rPr>
          <w:spacing w:val="1"/>
          <w:sz w:val="20"/>
          <w:szCs w:val="20"/>
        </w:rPr>
        <w:t xml:space="preserve"> </w:t>
      </w:r>
      <w:r w:rsidRPr="00740995">
        <w:rPr>
          <w:sz w:val="20"/>
          <w:szCs w:val="20"/>
        </w:rPr>
        <w:t>са</w:t>
      </w:r>
      <w:r w:rsidRPr="00740995">
        <w:rPr>
          <w:spacing w:val="1"/>
          <w:sz w:val="20"/>
          <w:szCs w:val="20"/>
        </w:rPr>
        <w:t xml:space="preserve"> </w:t>
      </w:r>
      <w:r w:rsidRPr="00740995">
        <w:rPr>
          <w:sz w:val="20"/>
          <w:szCs w:val="20"/>
        </w:rPr>
        <w:t>вахтунда</w:t>
      </w:r>
      <w:r w:rsidRPr="00740995">
        <w:rPr>
          <w:spacing w:val="1"/>
          <w:sz w:val="20"/>
          <w:szCs w:val="20"/>
        </w:rPr>
        <w:t xml:space="preserve"> </w:t>
      </w:r>
      <w:r w:rsidRPr="00740995">
        <w:rPr>
          <w:sz w:val="20"/>
          <w:szCs w:val="20"/>
        </w:rPr>
        <w:t>кIвалахдин</w:t>
      </w:r>
      <w:r w:rsidRPr="00740995">
        <w:rPr>
          <w:spacing w:val="1"/>
          <w:sz w:val="20"/>
          <w:szCs w:val="20"/>
        </w:rPr>
        <w:t xml:space="preserve"> </w:t>
      </w:r>
      <w:r w:rsidRPr="00740995">
        <w:rPr>
          <w:sz w:val="20"/>
          <w:szCs w:val="20"/>
        </w:rPr>
        <w:t>арада</w:t>
      </w:r>
      <w:r w:rsidRPr="00740995">
        <w:rPr>
          <w:spacing w:val="1"/>
          <w:sz w:val="20"/>
          <w:szCs w:val="20"/>
        </w:rPr>
        <w:t xml:space="preserve"> </w:t>
      </w:r>
      <w:r w:rsidRPr="00740995">
        <w:rPr>
          <w:sz w:val="20"/>
          <w:szCs w:val="20"/>
        </w:rPr>
        <w:t>художественный</w:t>
      </w:r>
      <w:r w:rsidRPr="00740995">
        <w:rPr>
          <w:spacing w:val="-1"/>
          <w:sz w:val="20"/>
          <w:szCs w:val="20"/>
        </w:rPr>
        <w:t xml:space="preserve"> </w:t>
      </w:r>
      <w:r w:rsidRPr="00740995">
        <w:rPr>
          <w:sz w:val="20"/>
          <w:szCs w:val="20"/>
        </w:rPr>
        <w:t>эсеррай</w:t>
      </w:r>
      <w:r w:rsidRPr="00740995">
        <w:rPr>
          <w:spacing w:val="1"/>
          <w:sz w:val="20"/>
          <w:szCs w:val="20"/>
        </w:rPr>
        <w:t xml:space="preserve"> </w:t>
      </w:r>
      <w:r w:rsidRPr="00740995">
        <w:rPr>
          <w:sz w:val="20"/>
          <w:szCs w:val="20"/>
        </w:rPr>
        <w:t>веревирдер авун;</w:t>
      </w:r>
    </w:p>
    <w:p w:rsidR="00740995" w:rsidRPr="00740995" w:rsidRDefault="00740995" w:rsidP="00611D53">
      <w:pPr>
        <w:numPr>
          <w:ilvl w:val="0"/>
          <w:numId w:val="255"/>
        </w:numPr>
        <w:tabs>
          <w:tab w:val="left" w:pos="735"/>
        </w:tabs>
        <w:spacing w:before="1" w:line="360" w:lineRule="auto"/>
        <w:ind w:right="1024"/>
        <w:jc w:val="both"/>
        <w:rPr>
          <w:sz w:val="20"/>
          <w:szCs w:val="20"/>
        </w:rPr>
      </w:pPr>
      <w:r w:rsidRPr="00740995">
        <w:rPr>
          <w:sz w:val="20"/>
          <w:szCs w:val="20"/>
        </w:rPr>
        <w:t>кIелай</w:t>
      </w:r>
      <w:r w:rsidRPr="00740995">
        <w:rPr>
          <w:spacing w:val="1"/>
          <w:sz w:val="20"/>
          <w:szCs w:val="20"/>
        </w:rPr>
        <w:t xml:space="preserve"> </w:t>
      </w:r>
      <w:r w:rsidRPr="00740995">
        <w:rPr>
          <w:sz w:val="20"/>
          <w:szCs w:val="20"/>
        </w:rPr>
        <w:t>художественный</w:t>
      </w:r>
      <w:r w:rsidRPr="00740995">
        <w:rPr>
          <w:spacing w:val="1"/>
          <w:sz w:val="20"/>
          <w:szCs w:val="20"/>
        </w:rPr>
        <w:t xml:space="preserve"> </w:t>
      </w:r>
      <w:r w:rsidRPr="00740995">
        <w:rPr>
          <w:sz w:val="20"/>
          <w:szCs w:val="20"/>
        </w:rPr>
        <w:t>эсеррин</w:t>
      </w:r>
      <w:r w:rsidRPr="00740995">
        <w:rPr>
          <w:spacing w:val="1"/>
          <w:sz w:val="20"/>
          <w:szCs w:val="20"/>
        </w:rPr>
        <w:t xml:space="preserve"> </w:t>
      </w:r>
      <w:r w:rsidRPr="00740995">
        <w:rPr>
          <w:sz w:val="20"/>
          <w:szCs w:val="20"/>
        </w:rPr>
        <w:t>бинедаллаз</w:t>
      </w:r>
      <w:r w:rsidRPr="00740995">
        <w:rPr>
          <w:spacing w:val="1"/>
          <w:sz w:val="20"/>
          <w:szCs w:val="20"/>
        </w:rPr>
        <w:t xml:space="preserve"> </w:t>
      </w:r>
      <w:r w:rsidRPr="00740995">
        <w:rPr>
          <w:sz w:val="20"/>
          <w:szCs w:val="20"/>
        </w:rPr>
        <w:t>жуван</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маса</w:t>
      </w:r>
      <w:r w:rsidRPr="00740995">
        <w:rPr>
          <w:spacing w:val="1"/>
          <w:sz w:val="20"/>
          <w:szCs w:val="20"/>
        </w:rPr>
        <w:t xml:space="preserve"> </w:t>
      </w:r>
      <w:r w:rsidRPr="00740995">
        <w:rPr>
          <w:sz w:val="20"/>
          <w:szCs w:val="20"/>
        </w:rPr>
        <w:t>халкьарин</w:t>
      </w:r>
      <w:r w:rsidRPr="00740995">
        <w:rPr>
          <w:spacing w:val="-67"/>
          <w:sz w:val="20"/>
          <w:szCs w:val="20"/>
        </w:rPr>
        <w:t xml:space="preserve"> </w:t>
      </w:r>
      <w:r w:rsidRPr="00740995">
        <w:rPr>
          <w:sz w:val="20"/>
          <w:szCs w:val="20"/>
        </w:rPr>
        <w:t>арада</w:t>
      </w:r>
      <w:r w:rsidRPr="00740995">
        <w:rPr>
          <w:spacing w:val="-1"/>
          <w:sz w:val="20"/>
          <w:szCs w:val="20"/>
        </w:rPr>
        <w:t xml:space="preserve"> </w:t>
      </w:r>
      <w:r w:rsidRPr="00740995">
        <w:rPr>
          <w:sz w:val="20"/>
          <w:szCs w:val="20"/>
        </w:rPr>
        <w:t>гьуьрмет</w:t>
      </w:r>
      <w:r w:rsidRPr="00740995">
        <w:rPr>
          <w:spacing w:val="-1"/>
          <w:sz w:val="20"/>
          <w:szCs w:val="20"/>
        </w:rPr>
        <w:t xml:space="preserve"> </w:t>
      </w:r>
      <w:r w:rsidRPr="00740995">
        <w:rPr>
          <w:sz w:val="20"/>
          <w:szCs w:val="20"/>
        </w:rPr>
        <w:t>хуьн;</w:t>
      </w:r>
    </w:p>
    <w:p w:rsidR="00740995" w:rsidRPr="00740995" w:rsidRDefault="00740995" w:rsidP="00611D53">
      <w:pPr>
        <w:numPr>
          <w:ilvl w:val="0"/>
          <w:numId w:val="255"/>
        </w:numPr>
        <w:tabs>
          <w:tab w:val="left" w:pos="597"/>
        </w:tabs>
        <w:spacing w:line="362" w:lineRule="auto"/>
        <w:ind w:right="1023"/>
        <w:jc w:val="both"/>
        <w:rPr>
          <w:sz w:val="20"/>
          <w:szCs w:val="20"/>
        </w:rPr>
      </w:pPr>
      <w:r w:rsidRPr="00740995">
        <w:rPr>
          <w:sz w:val="20"/>
          <w:szCs w:val="20"/>
        </w:rPr>
        <w:t>инсан</w:t>
      </w:r>
      <w:r w:rsidRPr="00740995">
        <w:rPr>
          <w:spacing w:val="1"/>
          <w:sz w:val="20"/>
          <w:szCs w:val="20"/>
        </w:rPr>
        <w:t xml:space="preserve"> </w:t>
      </w:r>
      <w:r w:rsidRPr="00740995">
        <w:rPr>
          <w:sz w:val="20"/>
          <w:szCs w:val="20"/>
        </w:rPr>
        <w:t>обществодин</w:t>
      </w:r>
      <w:r w:rsidRPr="00740995">
        <w:rPr>
          <w:spacing w:val="1"/>
          <w:sz w:val="20"/>
          <w:szCs w:val="20"/>
        </w:rPr>
        <w:t xml:space="preserve"> </w:t>
      </w:r>
      <w:r w:rsidRPr="00740995">
        <w:rPr>
          <w:sz w:val="20"/>
          <w:szCs w:val="20"/>
        </w:rPr>
        <w:t>член</w:t>
      </w:r>
      <w:r w:rsidRPr="00740995">
        <w:rPr>
          <w:spacing w:val="1"/>
          <w:sz w:val="20"/>
          <w:szCs w:val="20"/>
        </w:rPr>
        <w:t xml:space="preserve"> </w:t>
      </w:r>
      <w:r w:rsidRPr="00740995">
        <w:rPr>
          <w:sz w:val="20"/>
          <w:szCs w:val="20"/>
        </w:rPr>
        <w:t>яз,</w:t>
      </w:r>
      <w:r w:rsidRPr="00740995">
        <w:rPr>
          <w:spacing w:val="1"/>
          <w:sz w:val="20"/>
          <w:szCs w:val="20"/>
        </w:rPr>
        <w:t xml:space="preserve"> </w:t>
      </w:r>
      <w:r w:rsidRPr="00740995">
        <w:rPr>
          <w:sz w:val="20"/>
          <w:szCs w:val="20"/>
        </w:rPr>
        <w:t>адан</w:t>
      </w:r>
      <w:r w:rsidRPr="00740995">
        <w:rPr>
          <w:spacing w:val="1"/>
          <w:sz w:val="20"/>
          <w:szCs w:val="20"/>
        </w:rPr>
        <w:t xml:space="preserve"> </w:t>
      </w:r>
      <w:r w:rsidRPr="00740995">
        <w:rPr>
          <w:sz w:val="20"/>
          <w:szCs w:val="20"/>
        </w:rPr>
        <w:t>ихтияррикай</w:t>
      </w:r>
      <w:r w:rsidRPr="00740995">
        <w:rPr>
          <w:spacing w:val="1"/>
          <w:sz w:val="20"/>
          <w:szCs w:val="20"/>
        </w:rPr>
        <w:t xml:space="preserve"> </w:t>
      </w:r>
      <w:r w:rsidRPr="00740995">
        <w:rPr>
          <w:sz w:val="20"/>
          <w:szCs w:val="20"/>
        </w:rPr>
        <w:t>ва</w:t>
      </w:r>
      <w:r w:rsidRPr="00740995">
        <w:rPr>
          <w:spacing w:val="1"/>
          <w:sz w:val="20"/>
          <w:szCs w:val="20"/>
        </w:rPr>
        <w:t xml:space="preserve"> </w:t>
      </w:r>
      <w:r w:rsidRPr="00740995">
        <w:rPr>
          <w:sz w:val="20"/>
          <w:szCs w:val="20"/>
        </w:rPr>
        <w:t>жавабдарвилерикай,</w:t>
      </w:r>
      <w:r w:rsidRPr="00740995">
        <w:rPr>
          <w:spacing w:val="1"/>
          <w:sz w:val="20"/>
          <w:szCs w:val="20"/>
        </w:rPr>
        <w:t xml:space="preserve"> </w:t>
      </w:r>
      <w:r w:rsidRPr="00740995">
        <w:rPr>
          <w:sz w:val="20"/>
          <w:szCs w:val="20"/>
        </w:rPr>
        <w:t>инсандин</w:t>
      </w:r>
      <w:r w:rsidRPr="00740995">
        <w:rPr>
          <w:spacing w:val="48"/>
          <w:sz w:val="20"/>
          <w:szCs w:val="20"/>
        </w:rPr>
        <w:t xml:space="preserve"> </w:t>
      </w:r>
      <w:r w:rsidRPr="00740995">
        <w:rPr>
          <w:sz w:val="20"/>
          <w:szCs w:val="20"/>
        </w:rPr>
        <w:t>гьуьрметвиликай</w:t>
      </w:r>
      <w:r w:rsidRPr="00740995">
        <w:rPr>
          <w:spacing w:val="48"/>
          <w:sz w:val="20"/>
          <w:szCs w:val="20"/>
        </w:rPr>
        <w:t xml:space="preserve"> </w:t>
      </w:r>
      <w:r w:rsidRPr="00740995">
        <w:rPr>
          <w:sz w:val="20"/>
          <w:szCs w:val="20"/>
        </w:rPr>
        <w:t>ва</w:t>
      </w:r>
      <w:r w:rsidRPr="00740995">
        <w:rPr>
          <w:spacing w:val="47"/>
          <w:sz w:val="20"/>
          <w:szCs w:val="20"/>
        </w:rPr>
        <w:t xml:space="preserve"> </w:t>
      </w:r>
      <w:r w:rsidRPr="00740995">
        <w:rPr>
          <w:sz w:val="20"/>
          <w:szCs w:val="20"/>
        </w:rPr>
        <w:t>лайихлувилерикай,</w:t>
      </w:r>
      <w:r w:rsidRPr="00740995">
        <w:rPr>
          <w:spacing w:val="47"/>
          <w:sz w:val="20"/>
          <w:szCs w:val="20"/>
        </w:rPr>
        <w:t xml:space="preserve"> </w:t>
      </w:r>
      <w:r w:rsidRPr="00740995">
        <w:rPr>
          <w:sz w:val="20"/>
          <w:szCs w:val="20"/>
        </w:rPr>
        <w:t>ахлакьдинни</w:t>
      </w:r>
      <w:r w:rsidRPr="00740995">
        <w:rPr>
          <w:spacing w:val="48"/>
          <w:sz w:val="20"/>
          <w:szCs w:val="20"/>
        </w:rPr>
        <w:t xml:space="preserve"> </w:t>
      </w:r>
      <w:r w:rsidRPr="00740995">
        <w:rPr>
          <w:sz w:val="20"/>
          <w:szCs w:val="20"/>
        </w:rPr>
        <w:t>этикадин</w:t>
      </w:r>
    </w:p>
    <w:p w:rsidR="00740995" w:rsidRDefault="00740995" w:rsidP="00740995">
      <w:pPr>
        <w:spacing w:line="362" w:lineRule="auto"/>
        <w:jc w:val="both"/>
        <w:rPr>
          <w:sz w:val="20"/>
          <w:szCs w:val="20"/>
        </w:rPr>
      </w:pPr>
    </w:p>
    <w:p w:rsidR="00403212" w:rsidRPr="00403212" w:rsidRDefault="00403212" w:rsidP="00403212">
      <w:pPr>
        <w:spacing w:line="362" w:lineRule="auto"/>
        <w:jc w:val="both"/>
        <w:rPr>
          <w:sz w:val="20"/>
          <w:szCs w:val="20"/>
        </w:rPr>
      </w:pPr>
      <w:r w:rsidRPr="00403212">
        <w:rPr>
          <w:sz w:val="20"/>
          <w:szCs w:val="20"/>
        </w:rPr>
        <w:t>нормайрин къайдайрикай, инсанрин арада жезвай алакъайрикай сифтегьан малуматар гун.</w:t>
      </w:r>
    </w:p>
    <w:p w:rsidR="00403212" w:rsidRPr="00403212" w:rsidRDefault="00403212" w:rsidP="00403212">
      <w:pPr>
        <w:spacing w:line="362" w:lineRule="auto"/>
        <w:jc w:val="both"/>
        <w:rPr>
          <w:i/>
          <w:sz w:val="20"/>
          <w:szCs w:val="20"/>
        </w:rPr>
      </w:pPr>
      <w:r w:rsidRPr="00403212">
        <w:rPr>
          <w:i/>
          <w:sz w:val="20"/>
          <w:szCs w:val="20"/>
        </w:rPr>
        <w:t>ругьдинни ахлакьдин тербия:</w:t>
      </w:r>
    </w:p>
    <w:p w:rsidR="00403212" w:rsidRPr="00403212" w:rsidRDefault="00403212" w:rsidP="00611D53">
      <w:pPr>
        <w:numPr>
          <w:ilvl w:val="1"/>
          <w:numId w:val="255"/>
        </w:numPr>
        <w:spacing w:line="362" w:lineRule="auto"/>
        <w:jc w:val="both"/>
        <w:rPr>
          <w:sz w:val="20"/>
          <w:szCs w:val="20"/>
        </w:rPr>
      </w:pPr>
      <w:r w:rsidRPr="00403212">
        <w:rPr>
          <w:sz w:val="20"/>
          <w:szCs w:val="20"/>
        </w:rPr>
        <w:t>гьар са аялдиз кьилди вичи кар кьиле тухунин мумкинвилер гун ва абуру ахлакьдин къанунрин патахъай чирвилерин бинедаллаз чпин гьерекатрин патахъай хиве гьатзавай жавабдарвал аннамишунин дережа хкажун;</w:t>
      </w:r>
    </w:p>
    <w:p w:rsidR="00403212" w:rsidRPr="00403212" w:rsidRDefault="00403212" w:rsidP="00403212">
      <w:pPr>
        <w:spacing w:line="362" w:lineRule="auto"/>
        <w:jc w:val="both"/>
        <w:rPr>
          <w:sz w:val="20"/>
          <w:szCs w:val="20"/>
        </w:rPr>
      </w:pPr>
      <w:r w:rsidRPr="00403212">
        <w:rPr>
          <w:sz w:val="20"/>
          <w:szCs w:val="20"/>
        </w:rPr>
        <w:t>– эдеблувилин, масадбурув къени ниятар аваз эгечIунин, масадан дердидикай хабар кьунин, абурун гъавурда гьатунин гьиссер деринарун;</w:t>
      </w:r>
    </w:p>
    <w:p w:rsidR="00403212" w:rsidRPr="00403212" w:rsidRDefault="00403212" w:rsidP="00611D53">
      <w:pPr>
        <w:numPr>
          <w:ilvl w:val="0"/>
          <w:numId w:val="254"/>
        </w:numPr>
        <w:spacing w:line="362" w:lineRule="auto"/>
        <w:jc w:val="both"/>
        <w:rPr>
          <w:sz w:val="20"/>
          <w:szCs w:val="20"/>
        </w:rPr>
      </w:pPr>
      <w:r w:rsidRPr="00403212">
        <w:rPr>
          <w:sz w:val="20"/>
          <w:szCs w:val="20"/>
        </w:rPr>
        <w:t>ислягьвал кIанивилел, сабурлувилел, хъсан майилвилер хьунал бинелу яз масадбурухъ галаз къени рафтарвал авунин важиблувал гьиссун.</w:t>
      </w:r>
    </w:p>
    <w:p w:rsidR="00403212" w:rsidRPr="00403212" w:rsidRDefault="00403212" w:rsidP="00403212">
      <w:pPr>
        <w:spacing w:line="362" w:lineRule="auto"/>
        <w:jc w:val="both"/>
        <w:rPr>
          <w:i/>
          <w:sz w:val="20"/>
          <w:szCs w:val="20"/>
        </w:rPr>
      </w:pPr>
      <w:r w:rsidRPr="00403212">
        <w:rPr>
          <w:i/>
          <w:sz w:val="20"/>
          <w:szCs w:val="20"/>
        </w:rPr>
        <w:t>эстетикадин тербия:</w:t>
      </w:r>
    </w:p>
    <w:p w:rsidR="00403212" w:rsidRPr="00403212" w:rsidRDefault="00403212" w:rsidP="00403212">
      <w:pPr>
        <w:spacing w:line="362" w:lineRule="auto"/>
        <w:jc w:val="both"/>
        <w:rPr>
          <w:sz w:val="20"/>
          <w:szCs w:val="20"/>
        </w:rPr>
      </w:pPr>
      <w:r w:rsidRPr="00403212">
        <w:rPr>
          <w:i/>
          <w:sz w:val="20"/>
          <w:szCs w:val="20"/>
        </w:rPr>
        <w:t xml:space="preserve">– </w:t>
      </w:r>
      <w:r w:rsidRPr="00403212">
        <w:rPr>
          <w:sz w:val="20"/>
          <w:szCs w:val="20"/>
        </w:rPr>
        <w:t>эстетикадин игьтияжар, ивирар (руьгьдин девлет) ва гьиссер арадал гъун;</w:t>
      </w:r>
    </w:p>
    <w:p w:rsidR="00403212" w:rsidRPr="00403212" w:rsidRDefault="00403212" w:rsidP="00611D53">
      <w:pPr>
        <w:numPr>
          <w:ilvl w:val="0"/>
          <w:numId w:val="253"/>
        </w:numPr>
        <w:spacing w:line="362" w:lineRule="auto"/>
        <w:jc w:val="both"/>
        <w:rPr>
          <w:sz w:val="20"/>
          <w:szCs w:val="20"/>
        </w:rPr>
      </w:pPr>
      <w:r w:rsidRPr="00403212">
        <w:rPr>
          <w:sz w:val="20"/>
          <w:szCs w:val="20"/>
        </w:rPr>
        <w:t>яшайишдин жуьреба-жуьре шартIара чIехибурухъ ва таяр-туьшерихъ галаз санал кIвалахиз алакьунин, чуьруькрик кьил кутун тавунин ва гьуьжет алай шартIарай дуьзгуьндаказ экъечIдай рекьер жагъуриз алакьунин ерияр кутун;</w:t>
      </w:r>
    </w:p>
    <w:p w:rsidR="00403212" w:rsidRPr="00403212" w:rsidRDefault="00403212" w:rsidP="00611D53">
      <w:pPr>
        <w:numPr>
          <w:ilvl w:val="0"/>
          <w:numId w:val="253"/>
        </w:numPr>
        <w:spacing w:line="362" w:lineRule="auto"/>
        <w:jc w:val="both"/>
        <w:rPr>
          <w:sz w:val="20"/>
          <w:szCs w:val="20"/>
        </w:rPr>
      </w:pPr>
      <w:r w:rsidRPr="00403212">
        <w:rPr>
          <w:sz w:val="20"/>
          <w:szCs w:val="20"/>
        </w:rPr>
        <w:t>жуван художественный культурадихъ интерес хьун, адаз гьуьрмет авун, гьар жуьредин искусстводин гъавурдик хьун, жуван ва маса халкьарин яратмишунар ва адетар чир хьун.</w:t>
      </w:r>
    </w:p>
    <w:p w:rsidR="00403212" w:rsidRPr="00403212" w:rsidRDefault="00403212" w:rsidP="00403212">
      <w:pPr>
        <w:spacing w:line="362" w:lineRule="auto"/>
        <w:jc w:val="both"/>
        <w:rPr>
          <w:b/>
          <w:bCs/>
          <w:i/>
          <w:iCs/>
          <w:sz w:val="20"/>
          <w:szCs w:val="20"/>
        </w:rPr>
      </w:pPr>
      <w:r w:rsidRPr="00403212">
        <w:rPr>
          <w:b/>
          <w:bCs/>
          <w:i/>
          <w:iCs/>
          <w:sz w:val="20"/>
          <w:szCs w:val="20"/>
        </w:rPr>
        <w:t>Физический тербия, сагъламвилин саламатвилин меденият арадал гъун:</w:t>
      </w:r>
    </w:p>
    <w:p w:rsidR="00403212" w:rsidRPr="00403212" w:rsidRDefault="00403212" w:rsidP="00611D53">
      <w:pPr>
        <w:numPr>
          <w:ilvl w:val="0"/>
          <w:numId w:val="253"/>
        </w:numPr>
        <w:spacing w:line="362" w:lineRule="auto"/>
        <w:jc w:val="both"/>
        <w:rPr>
          <w:sz w:val="20"/>
          <w:szCs w:val="20"/>
        </w:rPr>
      </w:pPr>
      <w:r w:rsidRPr="00403212">
        <w:rPr>
          <w:sz w:val="20"/>
          <w:szCs w:val="20"/>
        </w:rPr>
        <w:t>уьмуьрда жуван ва маса инсанрин сагъламвилин ва хатасуз къайдаяр вилив хуьн;</w:t>
      </w:r>
    </w:p>
    <w:p w:rsidR="00403212" w:rsidRPr="00403212" w:rsidRDefault="00403212" w:rsidP="00611D53">
      <w:pPr>
        <w:numPr>
          <w:ilvl w:val="0"/>
          <w:numId w:val="253"/>
        </w:numPr>
        <w:spacing w:line="362" w:lineRule="auto"/>
        <w:jc w:val="both"/>
        <w:rPr>
          <w:sz w:val="20"/>
          <w:szCs w:val="20"/>
        </w:rPr>
      </w:pPr>
      <w:r w:rsidRPr="00403212">
        <w:rPr>
          <w:sz w:val="20"/>
          <w:szCs w:val="20"/>
        </w:rPr>
        <w:t>бедендин ва психикадин жигьетдай сагъламвилихъ мукъаят хьун;</w:t>
      </w:r>
    </w:p>
    <w:p w:rsidR="00403212" w:rsidRPr="00403212" w:rsidRDefault="00403212" w:rsidP="00403212">
      <w:pPr>
        <w:spacing w:line="362" w:lineRule="auto"/>
        <w:jc w:val="both"/>
        <w:rPr>
          <w:i/>
          <w:sz w:val="20"/>
          <w:szCs w:val="20"/>
        </w:rPr>
      </w:pPr>
      <w:r w:rsidRPr="00403212">
        <w:rPr>
          <w:i/>
          <w:sz w:val="20"/>
          <w:szCs w:val="20"/>
        </w:rPr>
        <w:t>зегьметдин тербия:</w:t>
      </w:r>
    </w:p>
    <w:p w:rsidR="00403212" w:rsidRPr="00403212" w:rsidRDefault="00403212" w:rsidP="00611D53">
      <w:pPr>
        <w:numPr>
          <w:ilvl w:val="0"/>
          <w:numId w:val="254"/>
        </w:numPr>
        <w:spacing w:line="362" w:lineRule="auto"/>
        <w:jc w:val="both"/>
        <w:rPr>
          <w:sz w:val="20"/>
          <w:szCs w:val="20"/>
        </w:rPr>
      </w:pPr>
      <w:r w:rsidRPr="00403212">
        <w:rPr>
          <w:sz w:val="20"/>
          <w:szCs w:val="20"/>
        </w:rPr>
        <w:t>инсадин ва обществодин уьмуьрда зегьметдиз къимет гун (гьабурун арадай художественный эсеррикай куьмек яз мисалар гъун), художественный эсеррай мисалар веревирд ийидайла, зегьметдин нетижайрихъ галаз мукъаят</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p>
    <w:p w:rsidR="00403212" w:rsidRPr="00403212" w:rsidRDefault="00403212" w:rsidP="00403212">
      <w:pPr>
        <w:spacing w:line="362" w:lineRule="auto"/>
        <w:jc w:val="both"/>
        <w:rPr>
          <w:sz w:val="20"/>
          <w:szCs w:val="20"/>
        </w:rPr>
      </w:pPr>
      <w:r w:rsidRPr="00403212">
        <w:rPr>
          <w:sz w:val="20"/>
          <w:szCs w:val="20"/>
        </w:rPr>
        <w:lastRenderedPageBreak/>
        <w:t>хьун, гьар жуьредин зегьметдин кIвалахрихъ галаз вердишарун ва ана иштирак авун.</w:t>
      </w:r>
    </w:p>
    <w:p w:rsidR="00403212" w:rsidRPr="00403212" w:rsidRDefault="00403212" w:rsidP="00403212">
      <w:pPr>
        <w:spacing w:line="362" w:lineRule="auto"/>
        <w:jc w:val="both"/>
        <w:rPr>
          <w:i/>
          <w:sz w:val="20"/>
          <w:szCs w:val="20"/>
        </w:rPr>
      </w:pPr>
      <w:r w:rsidRPr="00403212">
        <w:rPr>
          <w:i/>
          <w:sz w:val="20"/>
          <w:szCs w:val="20"/>
        </w:rPr>
        <w:t>экологиядин тербия:</w:t>
      </w:r>
    </w:p>
    <w:p w:rsidR="00403212" w:rsidRPr="00403212" w:rsidRDefault="00403212" w:rsidP="00611D53">
      <w:pPr>
        <w:numPr>
          <w:ilvl w:val="0"/>
          <w:numId w:val="255"/>
        </w:numPr>
        <w:spacing w:line="362" w:lineRule="auto"/>
        <w:jc w:val="both"/>
        <w:rPr>
          <w:sz w:val="20"/>
          <w:szCs w:val="20"/>
        </w:rPr>
      </w:pPr>
      <w:r w:rsidRPr="00403212">
        <w:rPr>
          <w:sz w:val="20"/>
          <w:szCs w:val="20"/>
        </w:rPr>
        <w:t>текстерихъ галаз кIвалах тухудай процессда, тIебиатдал мукъаят хьун;</w:t>
      </w:r>
    </w:p>
    <w:p w:rsidR="00403212" w:rsidRPr="00403212" w:rsidRDefault="00403212" w:rsidP="00611D53">
      <w:pPr>
        <w:numPr>
          <w:ilvl w:val="0"/>
          <w:numId w:val="255"/>
        </w:numPr>
        <w:spacing w:line="362" w:lineRule="auto"/>
        <w:jc w:val="both"/>
        <w:rPr>
          <w:sz w:val="20"/>
          <w:szCs w:val="20"/>
        </w:rPr>
      </w:pPr>
      <w:r w:rsidRPr="00403212">
        <w:rPr>
          <w:sz w:val="20"/>
          <w:szCs w:val="20"/>
        </w:rPr>
        <w:t>гъизвай зарарин гьерекатар кьабул тавун.</w:t>
      </w:r>
    </w:p>
    <w:p w:rsidR="00403212" w:rsidRPr="00403212" w:rsidRDefault="00403212" w:rsidP="00403212">
      <w:pPr>
        <w:spacing w:line="362" w:lineRule="auto"/>
        <w:jc w:val="both"/>
        <w:rPr>
          <w:i/>
          <w:sz w:val="20"/>
          <w:szCs w:val="20"/>
        </w:rPr>
      </w:pPr>
      <w:r w:rsidRPr="00403212">
        <w:rPr>
          <w:i/>
          <w:sz w:val="20"/>
          <w:szCs w:val="20"/>
        </w:rPr>
        <w:t>Илим чир хьунин къиметлувилер:</w:t>
      </w:r>
    </w:p>
    <w:p w:rsidR="00403212" w:rsidRPr="00403212" w:rsidRDefault="00403212" w:rsidP="00403212">
      <w:pPr>
        <w:spacing w:line="362" w:lineRule="auto"/>
        <w:jc w:val="both"/>
        <w:rPr>
          <w:sz w:val="20"/>
          <w:szCs w:val="20"/>
        </w:rPr>
      </w:pPr>
      <w:r w:rsidRPr="00403212">
        <w:rPr>
          <w:i/>
          <w:sz w:val="20"/>
          <w:szCs w:val="20"/>
        </w:rPr>
        <w:t xml:space="preserve">– </w:t>
      </w:r>
      <w:r w:rsidRPr="00403212">
        <w:rPr>
          <w:sz w:val="20"/>
          <w:szCs w:val="20"/>
        </w:rPr>
        <w:t>дуьньядикай илимдин жигьетдай сифтегьан чирвилер гун; (гьабурун арада дуьньядикай илимдин жигьетдай битав тир чIалан системадикай сифтегьан малуматар гун);</w:t>
      </w:r>
    </w:p>
    <w:p w:rsidR="00403212" w:rsidRPr="00403212" w:rsidRDefault="00403212" w:rsidP="00611D53">
      <w:pPr>
        <w:numPr>
          <w:ilvl w:val="0"/>
          <w:numId w:val="252"/>
        </w:numPr>
        <w:spacing w:line="362" w:lineRule="auto"/>
        <w:jc w:val="both"/>
        <w:rPr>
          <w:sz w:val="20"/>
          <w:szCs w:val="20"/>
        </w:rPr>
      </w:pPr>
      <w:r w:rsidRPr="00403212">
        <w:rPr>
          <w:sz w:val="20"/>
          <w:szCs w:val="20"/>
        </w:rPr>
        <w:t>жуван чIал чирунал рикI хьун, зигьин ва гьевес хкажун.</w:t>
      </w:r>
    </w:p>
    <w:p w:rsidR="00403212" w:rsidRPr="00403212" w:rsidRDefault="00403212" w:rsidP="00403212">
      <w:pPr>
        <w:spacing w:line="362" w:lineRule="auto"/>
        <w:jc w:val="both"/>
        <w:rPr>
          <w:b/>
          <w:bCs/>
          <w:sz w:val="20"/>
          <w:szCs w:val="20"/>
        </w:rPr>
      </w:pPr>
      <w:r w:rsidRPr="00403212">
        <w:rPr>
          <w:b/>
          <w:bCs/>
          <w:sz w:val="20"/>
          <w:szCs w:val="20"/>
        </w:rPr>
        <w:t>МЕТАПРЕДМЕТДИН НЕТИЖАЯР</w:t>
      </w:r>
    </w:p>
    <w:p w:rsidR="00403212" w:rsidRPr="00403212" w:rsidRDefault="00403212" w:rsidP="00403212">
      <w:pPr>
        <w:spacing w:line="362" w:lineRule="auto"/>
        <w:jc w:val="both"/>
        <w:rPr>
          <w:b/>
          <w:sz w:val="20"/>
          <w:szCs w:val="20"/>
        </w:rPr>
      </w:pPr>
      <w:r w:rsidRPr="00403212">
        <w:rPr>
          <w:b/>
          <w:sz w:val="20"/>
          <w:szCs w:val="20"/>
        </w:rPr>
        <w:t>(ПРЕДМЕТРИН АЛАКЪАДА АВАЙ АЛАКЪАЯР)</w:t>
      </w:r>
    </w:p>
    <w:p w:rsidR="00403212" w:rsidRPr="00403212" w:rsidRDefault="00403212" w:rsidP="00403212">
      <w:pPr>
        <w:spacing w:line="362" w:lineRule="auto"/>
        <w:jc w:val="both"/>
        <w:rPr>
          <w:sz w:val="20"/>
          <w:szCs w:val="20"/>
        </w:rPr>
      </w:pPr>
      <w:r w:rsidRPr="00403212">
        <w:rPr>
          <w:sz w:val="20"/>
          <w:szCs w:val="20"/>
        </w:rPr>
        <w:t xml:space="preserve">Сифтегьан классра учебный предмет «Лезги чIал» чирун патал аялриз агъадихъ галай </w:t>
      </w:r>
      <w:r w:rsidRPr="00403212">
        <w:rPr>
          <w:b/>
          <w:sz w:val="20"/>
          <w:szCs w:val="20"/>
        </w:rPr>
        <w:t xml:space="preserve">чирвилер гудай </w:t>
      </w:r>
      <w:r w:rsidRPr="00403212">
        <w:rPr>
          <w:sz w:val="20"/>
          <w:szCs w:val="20"/>
        </w:rPr>
        <w:t>(</w:t>
      </w:r>
      <w:r w:rsidRPr="00403212">
        <w:rPr>
          <w:b/>
          <w:sz w:val="20"/>
          <w:szCs w:val="20"/>
        </w:rPr>
        <w:t xml:space="preserve">познавательный) </w:t>
      </w:r>
      <w:r w:rsidRPr="00403212">
        <w:rPr>
          <w:sz w:val="20"/>
          <w:szCs w:val="20"/>
        </w:rPr>
        <w:t>универсальный учебный гьерекатар чир хьун лазим я:</w:t>
      </w:r>
    </w:p>
    <w:p w:rsidR="00403212" w:rsidRPr="00403212" w:rsidRDefault="00403212" w:rsidP="00403212">
      <w:pPr>
        <w:spacing w:line="362" w:lineRule="auto"/>
        <w:jc w:val="both"/>
        <w:rPr>
          <w:i/>
          <w:sz w:val="20"/>
          <w:szCs w:val="20"/>
        </w:rPr>
      </w:pPr>
      <w:r w:rsidRPr="00403212">
        <w:rPr>
          <w:i/>
          <w:sz w:val="20"/>
          <w:szCs w:val="20"/>
        </w:rPr>
        <w:t>Базадин логикадин гьерекатар:</w:t>
      </w:r>
    </w:p>
    <w:p w:rsidR="00403212" w:rsidRPr="00403212" w:rsidRDefault="00403212" w:rsidP="00611D53">
      <w:pPr>
        <w:numPr>
          <w:ilvl w:val="0"/>
          <w:numId w:val="251"/>
        </w:numPr>
        <w:spacing w:line="362" w:lineRule="auto"/>
        <w:jc w:val="both"/>
        <w:rPr>
          <w:sz w:val="20"/>
          <w:szCs w:val="20"/>
        </w:rPr>
      </w:pPr>
      <w:r w:rsidRPr="00403212">
        <w:rPr>
          <w:sz w:val="20"/>
          <w:szCs w:val="20"/>
        </w:rPr>
        <w:t>чIалан жуьреба-жуьре уьлчмеяр гекъигун (сесер, гафар, предложенияр, текст), чIалан уьлчмеяр гекъигун патал бине эцигун (грамматикадин лишан, лексикадин мана); чIалан уьлчмейрин аналогияр чир хьун;</w:t>
      </w:r>
    </w:p>
    <w:p w:rsidR="00403212" w:rsidRPr="00403212" w:rsidRDefault="00403212" w:rsidP="00611D53">
      <w:pPr>
        <w:numPr>
          <w:ilvl w:val="0"/>
          <w:numId w:val="251"/>
        </w:numPr>
        <w:spacing w:line="362" w:lineRule="auto"/>
        <w:jc w:val="both"/>
        <w:rPr>
          <w:sz w:val="20"/>
          <w:szCs w:val="20"/>
        </w:rPr>
      </w:pPr>
      <w:r w:rsidRPr="00403212">
        <w:rPr>
          <w:sz w:val="20"/>
          <w:szCs w:val="20"/>
        </w:rPr>
        <w:t>са тайин тир лишандин объектар (чIалан уьлчмеяр) сад авун;</w:t>
      </w:r>
    </w:p>
    <w:p w:rsidR="00403212" w:rsidRPr="00403212" w:rsidRDefault="00403212" w:rsidP="00611D53">
      <w:pPr>
        <w:numPr>
          <w:ilvl w:val="0"/>
          <w:numId w:val="251"/>
        </w:numPr>
        <w:spacing w:line="362" w:lineRule="auto"/>
        <w:jc w:val="both"/>
        <w:rPr>
          <w:sz w:val="20"/>
          <w:szCs w:val="20"/>
        </w:rPr>
      </w:pPr>
      <w:r w:rsidRPr="00403212">
        <w:rPr>
          <w:sz w:val="20"/>
          <w:szCs w:val="20"/>
        </w:rPr>
        <w:t>чIалан уьлчмейрин классификацияр патал асас лишанар тайинарун (сесер, чIалан паяр, предложенияр, текстер); чIалан уьлчмеяр классифицировать авун;</w:t>
      </w:r>
    </w:p>
    <w:p w:rsidR="00403212" w:rsidRPr="00403212" w:rsidRDefault="00403212" w:rsidP="00611D53">
      <w:pPr>
        <w:numPr>
          <w:ilvl w:val="0"/>
          <w:numId w:val="251"/>
        </w:numPr>
        <w:spacing w:line="362" w:lineRule="auto"/>
        <w:jc w:val="both"/>
        <w:rPr>
          <w:sz w:val="20"/>
          <w:szCs w:val="20"/>
        </w:rPr>
      </w:pPr>
      <w:r w:rsidRPr="00403212">
        <w:rPr>
          <w:sz w:val="20"/>
          <w:szCs w:val="20"/>
        </w:rPr>
        <w:t>муаллимдин гуьзетунра алгоритмадин бинедаллаз чIалан материалдай алакъалувилер ва къаршивилер жагъурун; чIалан уьлчмейрихъ галаз кIвалахдайла алгоритмадин гьерекатунар анализ авун;</w:t>
      </w:r>
    </w:p>
    <w:p w:rsidR="00403212" w:rsidRPr="00403212" w:rsidRDefault="00403212" w:rsidP="00611D53">
      <w:pPr>
        <w:numPr>
          <w:ilvl w:val="0"/>
          <w:numId w:val="251"/>
        </w:numPr>
        <w:spacing w:line="362" w:lineRule="auto"/>
        <w:jc w:val="both"/>
        <w:rPr>
          <w:sz w:val="20"/>
          <w:szCs w:val="20"/>
        </w:rPr>
      </w:pPr>
      <w:r w:rsidRPr="00403212">
        <w:rPr>
          <w:sz w:val="20"/>
          <w:szCs w:val="20"/>
        </w:rPr>
        <w:t>чIалан ульлчмейрин анализ ийидайла, учебный операцияр жува-жуваз кьилелди чара авун;</w:t>
      </w:r>
    </w:p>
    <w:p w:rsidR="00403212" w:rsidRPr="00403212" w:rsidRDefault="00403212" w:rsidP="00611D53">
      <w:pPr>
        <w:numPr>
          <w:ilvl w:val="0"/>
          <w:numId w:val="251"/>
        </w:numPr>
        <w:spacing w:line="362" w:lineRule="auto"/>
        <w:jc w:val="both"/>
        <w:rPr>
          <w:sz w:val="20"/>
          <w:szCs w:val="20"/>
        </w:rPr>
      </w:pPr>
      <w:r w:rsidRPr="00403212">
        <w:rPr>
          <w:sz w:val="20"/>
          <w:szCs w:val="20"/>
        </w:rPr>
        <w:t>гуьзетунин шартIара чIалан материалдихъ себебдинни делилрин алакъаяр тайинарун, нетижаяр кьун.</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p>
    <w:p w:rsidR="00403212" w:rsidRPr="00403212" w:rsidRDefault="00403212" w:rsidP="00403212">
      <w:pPr>
        <w:spacing w:line="362" w:lineRule="auto"/>
        <w:jc w:val="both"/>
        <w:rPr>
          <w:i/>
          <w:sz w:val="20"/>
          <w:szCs w:val="20"/>
        </w:rPr>
      </w:pPr>
      <w:r w:rsidRPr="00403212">
        <w:rPr>
          <w:i/>
          <w:sz w:val="20"/>
          <w:szCs w:val="20"/>
        </w:rPr>
        <w:lastRenderedPageBreak/>
        <w:t>Базадин ахтармишунрин гьерекатар:</w:t>
      </w:r>
    </w:p>
    <w:p w:rsidR="00403212" w:rsidRPr="00403212" w:rsidRDefault="00403212" w:rsidP="00403212">
      <w:pPr>
        <w:spacing w:line="362" w:lineRule="auto"/>
        <w:jc w:val="both"/>
        <w:rPr>
          <w:sz w:val="20"/>
          <w:szCs w:val="20"/>
        </w:rPr>
      </w:pPr>
      <w:r w:rsidRPr="00403212">
        <w:rPr>
          <w:i/>
          <w:sz w:val="20"/>
          <w:szCs w:val="20"/>
        </w:rPr>
        <w:t xml:space="preserve">– </w:t>
      </w:r>
      <w:r w:rsidRPr="00403212">
        <w:rPr>
          <w:sz w:val="20"/>
          <w:szCs w:val="20"/>
        </w:rPr>
        <w:t>муаллимдин куьмекдалди мана-метлеб дуьз ачухдиз лугьун, рахунрин гьалар, чIала жезвай дегишвилер планлиз къачун;</w:t>
      </w:r>
    </w:p>
    <w:p w:rsidR="00403212" w:rsidRPr="00403212" w:rsidRDefault="00403212" w:rsidP="00611D53">
      <w:pPr>
        <w:numPr>
          <w:ilvl w:val="0"/>
          <w:numId w:val="251"/>
        </w:numPr>
        <w:spacing w:line="362" w:lineRule="auto"/>
        <w:jc w:val="both"/>
        <w:rPr>
          <w:sz w:val="20"/>
          <w:szCs w:val="20"/>
        </w:rPr>
      </w:pPr>
      <w:r w:rsidRPr="00403212">
        <w:rPr>
          <w:sz w:val="20"/>
          <w:szCs w:val="20"/>
        </w:rPr>
        <w:t>тамамарнавай тапшуругърин са шумуд вариант гекъигун, са бубат кьадайди хкягъун (теклифнавай критерийрин бинедаллаз);</w:t>
      </w:r>
    </w:p>
    <w:p w:rsidR="00403212" w:rsidRPr="00403212" w:rsidRDefault="00403212" w:rsidP="00403212">
      <w:pPr>
        <w:spacing w:line="362" w:lineRule="auto"/>
        <w:jc w:val="both"/>
        <w:rPr>
          <w:sz w:val="20"/>
          <w:szCs w:val="20"/>
        </w:rPr>
      </w:pPr>
      <w:r w:rsidRPr="00403212">
        <w:rPr>
          <w:sz w:val="20"/>
          <w:szCs w:val="20"/>
        </w:rPr>
        <w:t>– теклифнавай пландай чIалай четин тушир гъвечIи ахтармишун (мини- исследование) тухун, теклифнавай пландай проектдин тапшуругъ тамамарун;</w:t>
      </w:r>
    </w:p>
    <w:p w:rsidR="00403212" w:rsidRPr="00403212" w:rsidRDefault="00403212" w:rsidP="00611D53">
      <w:pPr>
        <w:numPr>
          <w:ilvl w:val="0"/>
          <w:numId w:val="252"/>
        </w:numPr>
        <w:spacing w:line="362" w:lineRule="auto"/>
        <w:jc w:val="both"/>
        <w:rPr>
          <w:sz w:val="20"/>
          <w:szCs w:val="20"/>
        </w:rPr>
      </w:pPr>
      <w:r w:rsidRPr="00403212">
        <w:rPr>
          <w:sz w:val="20"/>
          <w:szCs w:val="20"/>
        </w:rPr>
        <w:t>чирвилер къачунин кIвалахдин мурадар ва везифаяр кьабулиз ва хуьз, и кIвалах кьилиз акъудунин такьатар жагъуриз алакьун;</w:t>
      </w:r>
    </w:p>
    <w:p w:rsidR="00403212" w:rsidRPr="00403212" w:rsidRDefault="00403212" w:rsidP="00611D53">
      <w:pPr>
        <w:numPr>
          <w:ilvl w:val="0"/>
          <w:numId w:val="252"/>
        </w:numPr>
        <w:spacing w:line="362" w:lineRule="auto"/>
        <w:jc w:val="both"/>
        <w:rPr>
          <w:sz w:val="20"/>
          <w:szCs w:val="20"/>
        </w:rPr>
      </w:pPr>
      <w:r w:rsidRPr="00403212">
        <w:rPr>
          <w:sz w:val="20"/>
          <w:szCs w:val="20"/>
        </w:rPr>
        <w:t>вилик эцигнавай везифадал ва ам кьилиз акъудунин шартIарал асаслу яз, чирвилер къачунин гьерекатар планламишиз, абурал гуьзчивал тухуз ва</w:t>
      </w:r>
    </w:p>
    <w:p w:rsidR="00403212" w:rsidRPr="00403212" w:rsidRDefault="00403212" w:rsidP="00403212">
      <w:pPr>
        <w:spacing w:line="362" w:lineRule="auto"/>
        <w:jc w:val="both"/>
        <w:rPr>
          <w:sz w:val="20"/>
          <w:szCs w:val="20"/>
        </w:rPr>
      </w:pPr>
      <w:r w:rsidRPr="00403212">
        <w:rPr>
          <w:sz w:val="20"/>
          <w:szCs w:val="20"/>
        </w:rPr>
        <w:t>абуруз къимет гуз, нетижа къазанмишунин виридалайни менфятлу къайдаяр тайинариз алакьун.</w:t>
      </w:r>
    </w:p>
    <w:p w:rsidR="00403212" w:rsidRPr="00403212" w:rsidRDefault="00403212" w:rsidP="00403212">
      <w:pPr>
        <w:spacing w:line="362" w:lineRule="auto"/>
        <w:jc w:val="both"/>
        <w:rPr>
          <w:i/>
          <w:sz w:val="20"/>
          <w:szCs w:val="20"/>
        </w:rPr>
      </w:pPr>
      <w:r w:rsidRPr="00403212">
        <w:rPr>
          <w:i/>
          <w:sz w:val="20"/>
          <w:szCs w:val="20"/>
        </w:rPr>
        <w:t>информациядихъ галаз кIвалах:</w:t>
      </w:r>
    </w:p>
    <w:p w:rsidR="00403212" w:rsidRPr="00403212" w:rsidRDefault="00403212" w:rsidP="00611D53">
      <w:pPr>
        <w:numPr>
          <w:ilvl w:val="0"/>
          <w:numId w:val="252"/>
        </w:numPr>
        <w:spacing w:line="362" w:lineRule="auto"/>
        <w:jc w:val="both"/>
        <w:rPr>
          <w:sz w:val="20"/>
          <w:szCs w:val="20"/>
        </w:rPr>
      </w:pPr>
      <w:r w:rsidRPr="00403212">
        <w:rPr>
          <w:sz w:val="20"/>
          <w:szCs w:val="20"/>
        </w:rPr>
        <w:t>хабарар, малуматар къвезвай чешме хкягъун: герек тир малуматар дуьзар хъувун патал словарар аваз хьун, словаррикай менфят къачун;</w:t>
      </w:r>
    </w:p>
    <w:p w:rsidR="00403212" w:rsidRPr="00403212" w:rsidRDefault="00403212" w:rsidP="00403212">
      <w:pPr>
        <w:spacing w:line="362" w:lineRule="auto"/>
        <w:jc w:val="both"/>
        <w:rPr>
          <w:sz w:val="20"/>
          <w:szCs w:val="20"/>
        </w:rPr>
      </w:pPr>
      <w:r w:rsidRPr="00403212">
        <w:rPr>
          <w:i/>
          <w:sz w:val="20"/>
          <w:szCs w:val="20"/>
        </w:rPr>
        <w:t xml:space="preserve">– </w:t>
      </w:r>
      <w:r w:rsidRPr="00403212">
        <w:rPr>
          <w:sz w:val="20"/>
          <w:szCs w:val="20"/>
        </w:rPr>
        <w:t>алакъа хуьнин (коммуникативный) ва чирвилер къачунин везифайрал асаслу яз, талукь делилар жагъурунин (справочный чешмейрай, ачух учебный информациядин майданда, интернетдай);</w:t>
      </w:r>
    </w:p>
    <w:p w:rsidR="00403212" w:rsidRPr="00403212" w:rsidRDefault="00403212" w:rsidP="00611D53">
      <w:pPr>
        <w:numPr>
          <w:ilvl w:val="0"/>
          <w:numId w:val="250"/>
        </w:numPr>
        <w:spacing w:line="362" w:lineRule="auto"/>
        <w:jc w:val="both"/>
        <w:rPr>
          <w:sz w:val="20"/>
          <w:szCs w:val="20"/>
        </w:rPr>
      </w:pPr>
      <w:r w:rsidRPr="00403212">
        <w:rPr>
          <w:sz w:val="20"/>
          <w:szCs w:val="20"/>
        </w:rPr>
        <w:t>кIватIунин, гьялунин, анализ гунин, агакьарунин ва баянар гунин жуьреба- жуьре къайдаяр ишлемишун;</w:t>
      </w:r>
    </w:p>
    <w:p w:rsidR="00403212" w:rsidRPr="00403212" w:rsidRDefault="00403212" w:rsidP="00611D53">
      <w:pPr>
        <w:numPr>
          <w:ilvl w:val="0"/>
          <w:numId w:val="250"/>
        </w:numPr>
        <w:spacing w:line="362" w:lineRule="auto"/>
        <w:jc w:val="both"/>
        <w:rPr>
          <w:sz w:val="20"/>
          <w:szCs w:val="20"/>
        </w:rPr>
      </w:pPr>
      <w:r w:rsidRPr="00403212">
        <w:rPr>
          <w:sz w:val="20"/>
          <w:szCs w:val="20"/>
        </w:rPr>
        <w:t>учебный</w:t>
      </w:r>
      <w:r w:rsidRPr="00403212">
        <w:rPr>
          <w:sz w:val="20"/>
          <w:szCs w:val="20"/>
        </w:rPr>
        <w:tab/>
        <w:t>задачадихъ</w:t>
      </w:r>
      <w:r w:rsidRPr="00403212">
        <w:rPr>
          <w:sz w:val="20"/>
          <w:szCs w:val="20"/>
        </w:rPr>
        <w:tab/>
        <w:t>галаз</w:t>
      </w:r>
      <w:r w:rsidRPr="00403212">
        <w:rPr>
          <w:sz w:val="20"/>
          <w:szCs w:val="20"/>
        </w:rPr>
        <w:tab/>
        <w:t>кьадайвал</w:t>
      </w:r>
      <w:r w:rsidRPr="00403212">
        <w:rPr>
          <w:sz w:val="20"/>
          <w:szCs w:val="20"/>
        </w:rPr>
        <w:tab/>
        <w:t>текстинин</w:t>
      </w:r>
      <w:r w:rsidRPr="00403212">
        <w:rPr>
          <w:sz w:val="20"/>
          <w:szCs w:val="20"/>
        </w:rPr>
        <w:tab/>
        <w:t>къайдада</w:t>
      </w:r>
      <w:r w:rsidRPr="00403212">
        <w:rPr>
          <w:sz w:val="20"/>
          <w:szCs w:val="20"/>
        </w:rPr>
        <w:tab/>
        <w:t>видеодин, графикадин, ванцин (звукдин) малуматар арадал гъун ва абур анализ гун;</w:t>
      </w:r>
    </w:p>
    <w:p w:rsidR="00403212" w:rsidRPr="00403212" w:rsidRDefault="00403212" w:rsidP="00611D53">
      <w:pPr>
        <w:numPr>
          <w:ilvl w:val="0"/>
          <w:numId w:val="250"/>
        </w:numPr>
        <w:spacing w:line="362" w:lineRule="auto"/>
        <w:jc w:val="both"/>
        <w:rPr>
          <w:sz w:val="20"/>
          <w:szCs w:val="20"/>
        </w:rPr>
      </w:pPr>
      <w:r w:rsidRPr="00403212">
        <w:rPr>
          <w:sz w:val="20"/>
          <w:szCs w:val="20"/>
        </w:rPr>
        <w:t>таблицада, схемада ганвай чIалан малуматрин гъавурдик кваз хьун; чIалай малуматар гун патал жува-жуваз схемаяр, таблицаяр туькIуьрун.</w:t>
      </w:r>
    </w:p>
    <w:p w:rsidR="00403212" w:rsidRPr="00403212" w:rsidRDefault="00403212" w:rsidP="00403212">
      <w:pPr>
        <w:spacing w:line="362" w:lineRule="auto"/>
        <w:jc w:val="both"/>
        <w:rPr>
          <w:b/>
          <w:i/>
          <w:sz w:val="20"/>
          <w:szCs w:val="20"/>
        </w:rPr>
      </w:pPr>
      <w:r w:rsidRPr="00403212">
        <w:rPr>
          <w:sz w:val="20"/>
          <w:szCs w:val="20"/>
        </w:rPr>
        <w:t xml:space="preserve">Сифтегьан школада кIелунин йисан эхирда аялрик </w:t>
      </w:r>
      <w:r w:rsidRPr="00403212">
        <w:rPr>
          <w:b/>
          <w:i/>
          <w:sz w:val="20"/>
          <w:szCs w:val="20"/>
        </w:rPr>
        <w:t>коммуникативный</w:t>
      </w:r>
    </w:p>
    <w:p w:rsidR="00403212" w:rsidRPr="00403212" w:rsidRDefault="00403212" w:rsidP="00403212">
      <w:pPr>
        <w:spacing w:line="362" w:lineRule="auto"/>
        <w:jc w:val="both"/>
        <w:rPr>
          <w:sz w:val="20"/>
          <w:szCs w:val="20"/>
        </w:rPr>
      </w:pPr>
      <w:r w:rsidRPr="00403212">
        <w:rPr>
          <w:sz w:val="20"/>
          <w:szCs w:val="20"/>
        </w:rPr>
        <w:t>умуми чирвилер къачудай амалар акатда:</w:t>
      </w:r>
    </w:p>
    <w:p w:rsidR="00403212" w:rsidRPr="00403212" w:rsidRDefault="00403212" w:rsidP="00403212">
      <w:pPr>
        <w:spacing w:line="362" w:lineRule="auto"/>
        <w:jc w:val="both"/>
        <w:rPr>
          <w:i/>
          <w:sz w:val="20"/>
          <w:szCs w:val="20"/>
        </w:rPr>
      </w:pPr>
      <w:r w:rsidRPr="00403212">
        <w:rPr>
          <w:i/>
          <w:sz w:val="20"/>
          <w:szCs w:val="20"/>
        </w:rPr>
        <w:t>Рахунар:</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p>
    <w:p w:rsidR="00403212" w:rsidRPr="00403212" w:rsidRDefault="00403212" w:rsidP="00403212">
      <w:pPr>
        <w:spacing w:line="362" w:lineRule="auto"/>
        <w:jc w:val="both"/>
        <w:rPr>
          <w:sz w:val="20"/>
          <w:szCs w:val="20"/>
        </w:rPr>
      </w:pPr>
      <w:r w:rsidRPr="00403212">
        <w:rPr>
          <w:i/>
          <w:sz w:val="20"/>
          <w:szCs w:val="20"/>
        </w:rPr>
        <w:lastRenderedPageBreak/>
        <w:t xml:space="preserve">– </w:t>
      </w:r>
      <w:r w:rsidRPr="00403212">
        <w:rPr>
          <w:sz w:val="20"/>
          <w:szCs w:val="20"/>
        </w:rPr>
        <w:t>жувахъ галаз суьгьбетзавай касдихъ яб акализ ва адахъ галаз рахаз, гьа са месэладай жуьреба-жуьре фикир аваз хьун мумкин тирди ва гьар садахъ вичин фикир жедай ихтияр авайди гьисаба кьаз гьазур яз хьун;</w:t>
      </w:r>
    </w:p>
    <w:p w:rsidR="00403212" w:rsidRPr="00403212" w:rsidRDefault="00403212" w:rsidP="00611D53">
      <w:pPr>
        <w:numPr>
          <w:ilvl w:val="0"/>
          <w:numId w:val="249"/>
        </w:numPr>
        <w:spacing w:line="362" w:lineRule="auto"/>
        <w:jc w:val="both"/>
        <w:rPr>
          <w:sz w:val="20"/>
          <w:szCs w:val="20"/>
        </w:rPr>
      </w:pPr>
      <w:r w:rsidRPr="00403212">
        <w:rPr>
          <w:sz w:val="20"/>
          <w:szCs w:val="20"/>
        </w:rPr>
        <w:t>жуван фикир ачухариз, ам делилламишиз ва вакъиайриз къимет гуз алакьун;</w:t>
      </w:r>
    </w:p>
    <w:p w:rsidR="00403212" w:rsidRPr="00403212" w:rsidRDefault="00403212" w:rsidP="00611D53">
      <w:pPr>
        <w:numPr>
          <w:ilvl w:val="0"/>
          <w:numId w:val="249"/>
        </w:numPr>
        <w:spacing w:line="362" w:lineRule="auto"/>
        <w:jc w:val="both"/>
        <w:rPr>
          <w:sz w:val="20"/>
          <w:szCs w:val="20"/>
        </w:rPr>
      </w:pPr>
      <w:r w:rsidRPr="00403212">
        <w:rPr>
          <w:sz w:val="20"/>
          <w:szCs w:val="20"/>
        </w:rPr>
        <w:t>алакъада хьунин ва чирвилер къачунин месэлаяр гьялун патал, чIалан такьатар яз, диалогдикай ва монологдикай активдаказ менфят къачуз алакьун;</w:t>
      </w:r>
    </w:p>
    <w:p w:rsidR="00403212" w:rsidRPr="00403212" w:rsidRDefault="00403212" w:rsidP="00611D53">
      <w:pPr>
        <w:numPr>
          <w:ilvl w:val="0"/>
          <w:numId w:val="249"/>
        </w:numPr>
        <w:spacing w:line="362" w:lineRule="auto"/>
        <w:jc w:val="both"/>
        <w:rPr>
          <w:sz w:val="20"/>
          <w:szCs w:val="20"/>
        </w:rPr>
      </w:pPr>
      <w:r w:rsidRPr="00403212">
        <w:rPr>
          <w:sz w:val="20"/>
          <w:szCs w:val="20"/>
        </w:rPr>
        <w:t>эдеблудаказ ва делилралди жуван фикирар лугьуз алакьун;</w:t>
      </w:r>
    </w:p>
    <w:p w:rsidR="00403212" w:rsidRPr="00403212" w:rsidRDefault="00403212" w:rsidP="00611D53">
      <w:pPr>
        <w:numPr>
          <w:ilvl w:val="0"/>
          <w:numId w:val="249"/>
        </w:numPr>
        <w:spacing w:line="362" w:lineRule="auto"/>
        <w:jc w:val="both"/>
        <w:rPr>
          <w:sz w:val="20"/>
          <w:szCs w:val="20"/>
        </w:rPr>
      </w:pPr>
      <w:r w:rsidRPr="00403212">
        <w:rPr>
          <w:sz w:val="20"/>
          <w:szCs w:val="20"/>
        </w:rPr>
        <w:t>вилик эцигзавай мурадра ва везифайрал асаслу яз жуьреба-жуьре стилрин ва жанрайрин текстер, абурун мана кьатIунна, кIелунин вердишвилер къачун.</w:t>
      </w:r>
    </w:p>
    <w:p w:rsidR="00403212" w:rsidRPr="00403212" w:rsidRDefault="00403212" w:rsidP="00611D53">
      <w:pPr>
        <w:numPr>
          <w:ilvl w:val="0"/>
          <w:numId w:val="249"/>
        </w:numPr>
        <w:spacing w:line="362" w:lineRule="auto"/>
        <w:jc w:val="both"/>
        <w:rPr>
          <w:sz w:val="20"/>
          <w:szCs w:val="20"/>
        </w:rPr>
      </w:pPr>
      <w:r w:rsidRPr="00403212">
        <w:rPr>
          <w:sz w:val="20"/>
          <w:szCs w:val="20"/>
        </w:rPr>
        <w:t>эцигнавай задачайрихъ кьадайвал жуван чIалан рахунар дуьз туькIуьрун;</w:t>
      </w:r>
    </w:p>
    <w:p w:rsidR="00403212" w:rsidRPr="00403212" w:rsidRDefault="00403212" w:rsidP="00611D53">
      <w:pPr>
        <w:numPr>
          <w:ilvl w:val="0"/>
          <w:numId w:val="249"/>
        </w:numPr>
        <w:spacing w:line="362" w:lineRule="auto"/>
        <w:jc w:val="both"/>
        <w:rPr>
          <w:sz w:val="20"/>
          <w:szCs w:val="20"/>
        </w:rPr>
      </w:pPr>
      <w:r w:rsidRPr="00403212">
        <w:rPr>
          <w:sz w:val="20"/>
          <w:szCs w:val="20"/>
        </w:rPr>
        <w:t>чIалан гьаларихъ галаз кьадайвал сивин ва кхьинрин текстер (хабардин, лугьунин, шикилар чIугунин) туькIуьрун;</w:t>
      </w:r>
    </w:p>
    <w:p w:rsidR="00403212" w:rsidRPr="00403212" w:rsidRDefault="00403212" w:rsidP="00611D53">
      <w:pPr>
        <w:numPr>
          <w:ilvl w:val="0"/>
          <w:numId w:val="249"/>
        </w:numPr>
        <w:spacing w:line="362" w:lineRule="auto"/>
        <w:jc w:val="both"/>
        <w:rPr>
          <w:sz w:val="20"/>
          <w:szCs w:val="20"/>
        </w:rPr>
      </w:pPr>
      <w:r w:rsidRPr="00403212">
        <w:rPr>
          <w:sz w:val="20"/>
          <w:szCs w:val="20"/>
        </w:rPr>
        <w:t>тамамарнавай куьруь ахтармишунар, проектный тапшуругъар, жуьтдиз ва са десте кIвалахрин нетижаяр гьазурун;</w:t>
      </w:r>
    </w:p>
    <w:p w:rsidR="00403212" w:rsidRPr="00403212" w:rsidRDefault="00403212" w:rsidP="00403212">
      <w:pPr>
        <w:spacing w:line="362" w:lineRule="auto"/>
        <w:jc w:val="both"/>
        <w:rPr>
          <w:sz w:val="20"/>
          <w:szCs w:val="20"/>
        </w:rPr>
      </w:pPr>
      <w:r w:rsidRPr="00403212">
        <w:rPr>
          <w:i/>
          <w:sz w:val="20"/>
          <w:szCs w:val="20"/>
        </w:rPr>
        <w:t xml:space="preserve">– </w:t>
      </w:r>
      <w:r w:rsidRPr="00403212">
        <w:rPr>
          <w:sz w:val="20"/>
          <w:szCs w:val="20"/>
        </w:rPr>
        <w:t>текст гьазурдайла иллюстративный материал (шикилар, плакатар) кьадайвал хкягъун;</w:t>
      </w:r>
    </w:p>
    <w:p w:rsidR="00403212" w:rsidRPr="00403212" w:rsidRDefault="00403212" w:rsidP="00403212">
      <w:pPr>
        <w:spacing w:line="362" w:lineRule="auto"/>
        <w:jc w:val="both"/>
        <w:rPr>
          <w:sz w:val="20"/>
          <w:szCs w:val="20"/>
        </w:rPr>
      </w:pPr>
      <w:r w:rsidRPr="00403212">
        <w:rPr>
          <w:sz w:val="20"/>
          <w:szCs w:val="20"/>
        </w:rPr>
        <w:t>– яратмишунрин ва цIийивилер жагъурунин жуьредин месэлаяр гьялунин кIвалахдик экечIиз, абур гьялунин къайдаяр чириз алакьун.</w:t>
      </w:r>
    </w:p>
    <w:p w:rsidR="00403212" w:rsidRPr="00403212" w:rsidRDefault="00403212" w:rsidP="00403212">
      <w:pPr>
        <w:spacing w:line="362" w:lineRule="auto"/>
        <w:jc w:val="both"/>
        <w:rPr>
          <w:b/>
          <w:sz w:val="20"/>
          <w:szCs w:val="20"/>
        </w:rPr>
      </w:pPr>
      <w:r w:rsidRPr="00403212">
        <w:rPr>
          <w:sz w:val="20"/>
          <w:szCs w:val="20"/>
        </w:rPr>
        <w:t xml:space="preserve">Сифтегьан школада кIелунин йисан эхирда аялрик </w:t>
      </w:r>
      <w:r w:rsidRPr="00403212">
        <w:rPr>
          <w:b/>
          <w:sz w:val="20"/>
          <w:szCs w:val="20"/>
        </w:rPr>
        <w:t>регулятивный</w:t>
      </w:r>
    </w:p>
    <w:p w:rsidR="00403212" w:rsidRPr="00403212" w:rsidRDefault="00403212" w:rsidP="00403212">
      <w:pPr>
        <w:spacing w:line="362" w:lineRule="auto"/>
        <w:jc w:val="both"/>
        <w:rPr>
          <w:sz w:val="20"/>
          <w:szCs w:val="20"/>
        </w:rPr>
      </w:pPr>
      <w:r w:rsidRPr="00403212">
        <w:rPr>
          <w:sz w:val="20"/>
          <w:szCs w:val="20"/>
        </w:rPr>
        <w:t>умуми чирвилер къачудай амалар акатда:</w:t>
      </w:r>
    </w:p>
    <w:p w:rsidR="00403212" w:rsidRPr="00403212" w:rsidRDefault="00403212" w:rsidP="00403212">
      <w:pPr>
        <w:spacing w:line="362" w:lineRule="auto"/>
        <w:jc w:val="both"/>
        <w:rPr>
          <w:i/>
          <w:sz w:val="20"/>
          <w:szCs w:val="20"/>
        </w:rPr>
      </w:pPr>
      <w:r w:rsidRPr="00403212">
        <w:rPr>
          <w:i/>
          <w:sz w:val="20"/>
          <w:szCs w:val="20"/>
        </w:rPr>
        <w:t>Жува-жуваз тешкилун:</w:t>
      </w:r>
    </w:p>
    <w:p w:rsidR="00403212" w:rsidRPr="00403212" w:rsidRDefault="00403212" w:rsidP="00611D53">
      <w:pPr>
        <w:numPr>
          <w:ilvl w:val="0"/>
          <w:numId w:val="250"/>
        </w:numPr>
        <w:spacing w:line="362" w:lineRule="auto"/>
        <w:jc w:val="both"/>
        <w:rPr>
          <w:sz w:val="20"/>
          <w:szCs w:val="20"/>
        </w:rPr>
      </w:pPr>
      <w:r w:rsidRPr="00403212">
        <w:rPr>
          <w:sz w:val="20"/>
          <w:szCs w:val="20"/>
        </w:rPr>
        <w:t>хкянавай гьерекатрин галай-галайвилер дуьз эцигун;</w:t>
      </w:r>
    </w:p>
    <w:p w:rsidR="00403212" w:rsidRPr="00403212" w:rsidRDefault="00403212" w:rsidP="00611D53">
      <w:pPr>
        <w:numPr>
          <w:ilvl w:val="0"/>
          <w:numId w:val="250"/>
        </w:numPr>
        <w:spacing w:line="362" w:lineRule="auto"/>
        <w:jc w:val="both"/>
        <w:rPr>
          <w:sz w:val="20"/>
          <w:szCs w:val="20"/>
        </w:rPr>
      </w:pPr>
      <w:r w:rsidRPr="00403212">
        <w:rPr>
          <w:sz w:val="20"/>
          <w:szCs w:val="20"/>
        </w:rPr>
        <w:t>учебный месэладин</w:t>
      </w:r>
      <w:r w:rsidRPr="00403212">
        <w:rPr>
          <w:sz w:val="20"/>
          <w:szCs w:val="20"/>
        </w:rPr>
        <w:tab/>
        <w:t>къарардалди нетижаяр арадиз атунин гьерекатар планламишун.</w:t>
      </w:r>
    </w:p>
    <w:p w:rsidR="00403212" w:rsidRPr="00403212" w:rsidRDefault="00403212" w:rsidP="00403212">
      <w:pPr>
        <w:spacing w:line="362" w:lineRule="auto"/>
        <w:jc w:val="both"/>
        <w:rPr>
          <w:i/>
          <w:sz w:val="20"/>
          <w:szCs w:val="20"/>
        </w:rPr>
      </w:pPr>
      <w:r w:rsidRPr="00403212">
        <w:rPr>
          <w:i/>
          <w:sz w:val="20"/>
          <w:szCs w:val="20"/>
        </w:rPr>
        <w:t>Жува-жув ахтармишун:</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p>
    <w:p w:rsidR="00403212" w:rsidRPr="00403212" w:rsidRDefault="00403212" w:rsidP="00403212">
      <w:pPr>
        <w:spacing w:line="362" w:lineRule="auto"/>
        <w:jc w:val="both"/>
        <w:rPr>
          <w:sz w:val="20"/>
          <w:szCs w:val="20"/>
        </w:rPr>
      </w:pPr>
      <w:r w:rsidRPr="00403212">
        <w:rPr>
          <w:i/>
          <w:sz w:val="20"/>
          <w:szCs w:val="20"/>
        </w:rPr>
        <w:lastRenderedPageBreak/>
        <w:t>– ч</w:t>
      </w:r>
      <w:r w:rsidRPr="00403212">
        <w:rPr>
          <w:sz w:val="20"/>
          <w:szCs w:val="20"/>
        </w:rPr>
        <w:t>ирвилер къачунин кIвалахдин мурадар ва везифаяр кьабулиз ва хуьз, и кIвалах кьилиз акъудунин такьатар жагъуриз алакьун;</w:t>
      </w:r>
    </w:p>
    <w:p w:rsidR="00403212" w:rsidRPr="00403212" w:rsidRDefault="00403212" w:rsidP="00611D53">
      <w:pPr>
        <w:numPr>
          <w:ilvl w:val="0"/>
          <w:numId w:val="248"/>
        </w:numPr>
        <w:spacing w:line="362" w:lineRule="auto"/>
        <w:jc w:val="both"/>
        <w:rPr>
          <w:sz w:val="20"/>
          <w:szCs w:val="20"/>
        </w:rPr>
      </w:pPr>
      <w:r w:rsidRPr="00403212">
        <w:rPr>
          <w:sz w:val="20"/>
          <w:szCs w:val="20"/>
        </w:rPr>
        <w:t>чирвилер къачунин кIвалахда агалкьун хьунин/агалкьун тахьунин себебрин гъавурда гьатиз, гьатта агалкьун тахьай шартIарани дуьзгуьн гьерекатар кьиле тухуз алакьун;</w:t>
      </w:r>
    </w:p>
    <w:p w:rsidR="00403212" w:rsidRPr="00403212" w:rsidRDefault="00403212" w:rsidP="00611D53">
      <w:pPr>
        <w:numPr>
          <w:ilvl w:val="0"/>
          <w:numId w:val="248"/>
        </w:numPr>
        <w:spacing w:line="362" w:lineRule="auto"/>
        <w:jc w:val="both"/>
        <w:rPr>
          <w:sz w:val="20"/>
          <w:szCs w:val="20"/>
        </w:rPr>
      </w:pPr>
      <w:r w:rsidRPr="00403212">
        <w:rPr>
          <w:sz w:val="20"/>
          <w:szCs w:val="20"/>
        </w:rPr>
        <w:t>чирвилер къачунин кIвалах кьиле фидайла, жува-жувал гуьзчивал авунин сифтегьан жуьрейрай кьил акъудун;</w:t>
      </w:r>
    </w:p>
    <w:p w:rsidR="00403212" w:rsidRPr="00403212" w:rsidRDefault="00403212" w:rsidP="00403212">
      <w:pPr>
        <w:spacing w:line="362" w:lineRule="auto"/>
        <w:jc w:val="both"/>
        <w:rPr>
          <w:sz w:val="20"/>
          <w:szCs w:val="20"/>
        </w:rPr>
      </w:pPr>
      <w:r w:rsidRPr="00403212">
        <w:rPr>
          <w:i/>
          <w:sz w:val="20"/>
          <w:szCs w:val="20"/>
        </w:rPr>
        <w:t>– ч</w:t>
      </w:r>
      <w:r w:rsidRPr="00403212">
        <w:rPr>
          <w:sz w:val="20"/>
          <w:szCs w:val="20"/>
        </w:rPr>
        <w:t>ирвилер гунин ва практикадин месэлаяр гьялун патал лишанрин кIалубар арадал гъиз ва ишлемишиз алакьун;</w:t>
      </w:r>
    </w:p>
    <w:p w:rsidR="00403212" w:rsidRPr="00403212" w:rsidRDefault="00403212" w:rsidP="00611D53">
      <w:pPr>
        <w:numPr>
          <w:ilvl w:val="0"/>
          <w:numId w:val="247"/>
        </w:numPr>
        <w:spacing w:line="362" w:lineRule="auto"/>
        <w:jc w:val="both"/>
        <w:rPr>
          <w:sz w:val="20"/>
          <w:szCs w:val="20"/>
        </w:rPr>
      </w:pPr>
      <w:r w:rsidRPr="00403212">
        <w:rPr>
          <w:sz w:val="20"/>
          <w:szCs w:val="20"/>
        </w:rPr>
        <w:t>чIалан материалдихъ галаз кIвалахда, орфографиядин ва пунктуациядин гъалатIар жагъурун;</w:t>
      </w:r>
    </w:p>
    <w:p w:rsidR="00403212" w:rsidRPr="00403212" w:rsidRDefault="00403212" w:rsidP="00611D53">
      <w:pPr>
        <w:numPr>
          <w:ilvl w:val="1"/>
          <w:numId w:val="247"/>
        </w:numPr>
        <w:spacing w:line="362" w:lineRule="auto"/>
        <w:jc w:val="both"/>
        <w:rPr>
          <w:sz w:val="20"/>
          <w:szCs w:val="20"/>
        </w:rPr>
      </w:pPr>
      <w:r w:rsidRPr="00403212">
        <w:rPr>
          <w:sz w:val="20"/>
          <w:szCs w:val="20"/>
        </w:rPr>
        <w:t>жуван кIвалахдин нетижаяр санал кIелзавай аялрин кIвалахдихъ галаз гекъигун, ганвай критерийрай кIвалахдиз дуьз къимет ягъун.</w:t>
      </w:r>
    </w:p>
    <w:p w:rsidR="00403212" w:rsidRPr="00403212" w:rsidRDefault="00403212" w:rsidP="00403212">
      <w:pPr>
        <w:spacing w:line="362" w:lineRule="auto"/>
        <w:jc w:val="both"/>
        <w:rPr>
          <w:i/>
          <w:sz w:val="20"/>
          <w:szCs w:val="20"/>
        </w:rPr>
      </w:pPr>
      <w:r w:rsidRPr="00403212">
        <w:rPr>
          <w:i/>
          <w:sz w:val="20"/>
          <w:szCs w:val="20"/>
        </w:rPr>
        <w:t>Санал кьиле тухвай кIвалах:</w:t>
      </w:r>
    </w:p>
    <w:p w:rsidR="00403212" w:rsidRPr="00403212" w:rsidRDefault="00403212" w:rsidP="00403212">
      <w:pPr>
        <w:spacing w:line="362" w:lineRule="auto"/>
        <w:jc w:val="both"/>
        <w:rPr>
          <w:sz w:val="20"/>
          <w:szCs w:val="20"/>
        </w:rPr>
      </w:pPr>
      <w:r w:rsidRPr="00403212">
        <w:rPr>
          <w:i/>
          <w:sz w:val="20"/>
          <w:szCs w:val="20"/>
        </w:rPr>
        <w:t xml:space="preserve">– </w:t>
      </w:r>
      <w:r w:rsidRPr="00403212">
        <w:rPr>
          <w:sz w:val="20"/>
          <w:szCs w:val="20"/>
        </w:rPr>
        <w:t>саналди тир кIвалахдин умуми мурад ва ам кьилиз акъудунин рекьер тайинарун;</w:t>
      </w:r>
    </w:p>
    <w:p w:rsidR="00403212" w:rsidRPr="00403212" w:rsidRDefault="00403212" w:rsidP="00403212">
      <w:pPr>
        <w:spacing w:line="362" w:lineRule="auto"/>
        <w:jc w:val="both"/>
        <w:rPr>
          <w:sz w:val="20"/>
          <w:szCs w:val="20"/>
        </w:rPr>
      </w:pPr>
      <w:r w:rsidRPr="00403212">
        <w:rPr>
          <w:sz w:val="20"/>
          <w:szCs w:val="20"/>
        </w:rPr>
        <w:t>– везифаяр ва ролар паюнин патахъай меслятдал къвез, сада-садал гуьзчивал ийиз, жува-жув тухузвай тегьердиз дуьзгуьн къимет гуз алакьун;</w:t>
      </w:r>
    </w:p>
    <w:p w:rsidR="00403212" w:rsidRPr="00403212" w:rsidRDefault="00403212" w:rsidP="00611D53">
      <w:pPr>
        <w:numPr>
          <w:ilvl w:val="1"/>
          <w:numId w:val="247"/>
        </w:numPr>
        <w:spacing w:line="362" w:lineRule="auto"/>
        <w:jc w:val="both"/>
        <w:rPr>
          <w:sz w:val="20"/>
          <w:szCs w:val="20"/>
        </w:rPr>
      </w:pPr>
      <w:r w:rsidRPr="00403212">
        <w:rPr>
          <w:sz w:val="20"/>
          <w:szCs w:val="20"/>
        </w:rPr>
        <w:t>терефрин</w:t>
      </w:r>
      <w:r w:rsidRPr="00403212">
        <w:rPr>
          <w:sz w:val="20"/>
          <w:szCs w:val="20"/>
        </w:rPr>
        <w:tab/>
        <w:t>мукьвавилин</w:t>
      </w:r>
      <w:r w:rsidRPr="00403212">
        <w:rPr>
          <w:sz w:val="20"/>
          <w:szCs w:val="20"/>
        </w:rPr>
        <w:tab/>
        <w:t>гьиссер</w:t>
      </w:r>
      <w:r w:rsidRPr="00403212">
        <w:rPr>
          <w:sz w:val="20"/>
          <w:szCs w:val="20"/>
        </w:rPr>
        <w:tab/>
        <w:t>ва</w:t>
      </w:r>
      <w:r w:rsidRPr="00403212">
        <w:rPr>
          <w:sz w:val="20"/>
          <w:szCs w:val="20"/>
        </w:rPr>
        <w:tab/>
        <w:t>санал</w:t>
      </w:r>
      <w:r w:rsidRPr="00403212">
        <w:rPr>
          <w:sz w:val="20"/>
          <w:szCs w:val="20"/>
        </w:rPr>
        <w:tab/>
        <w:t>кIвалахунин</w:t>
      </w:r>
      <w:r w:rsidRPr="00403212">
        <w:rPr>
          <w:sz w:val="20"/>
          <w:szCs w:val="20"/>
        </w:rPr>
        <w:tab/>
        <w:t>интересар фикирда кьуна, чуьруькар дуьздаказ арадай акъудиз гьазур яз хьун;</w:t>
      </w:r>
    </w:p>
    <w:p w:rsidR="00403212" w:rsidRPr="00403212" w:rsidRDefault="00403212" w:rsidP="00611D53">
      <w:pPr>
        <w:numPr>
          <w:ilvl w:val="1"/>
          <w:numId w:val="247"/>
        </w:numPr>
        <w:spacing w:line="362" w:lineRule="auto"/>
        <w:jc w:val="both"/>
        <w:rPr>
          <w:sz w:val="20"/>
          <w:szCs w:val="20"/>
        </w:rPr>
      </w:pPr>
      <w:r w:rsidRPr="00403212">
        <w:rPr>
          <w:sz w:val="20"/>
          <w:szCs w:val="20"/>
        </w:rPr>
        <w:t>объектрин ва я тайин гьерекатрин арада авай важиблу алакъаяр ва рафтарвилер къалурзавай, предметрин арада авай асул метлебар чирун;</w:t>
      </w:r>
    </w:p>
    <w:p w:rsidR="00403212" w:rsidRPr="00403212" w:rsidRDefault="00403212" w:rsidP="00611D53">
      <w:pPr>
        <w:numPr>
          <w:ilvl w:val="1"/>
          <w:numId w:val="247"/>
        </w:numPr>
        <w:spacing w:line="362" w:lineRule="auto"/>
        <w:jc w:val="both"/>
        <w:rPr>
          <w:sz w:val="20"/>
          <w:szCs w:val="20"/>
        </w:rPr>
      </w:pPr>
      <w:r w:rsidRPr="00403212">
        <w:rPr>
          <w:sz w:val="20"/>
          <w:szCs w:val="20"/>
        </w:rPr>
        <w:t>тапшурмишай кIвалахар намуслувилелди тамамарун;</w:t>
      </w:r>
    </w:p>
    <w:p w:rsidR="00403212" w:rsidRPr="00403212" w:rsidRDefault="00403212" w:rsidP="00611D53">
      <w:pPr>
        <w:numPr>
          <w:ilvl w:val="1"/>
          <w:numId w:val="247"/>
        </w:numPr>
        <w:spacing w:line="362" w:lineRule="auto"/>
        <w:jc w:val="both"/>
        <w:rPr>
          <w:sz w:val="20"/>
          <w:szCs w:val="20"/>
        </w:rPr>
      </w:pPr>
      <w:r w:rsidRPr="00403212">
        <w:rPr>
          <w:sz w:val="20"/>
          <w:szCs w:val="20"/>
        </w:rPr>
        <w:t>сад хьтин, себебдинни нетижадин алакъаяр тайинарун;</w:t>
      </w:r>
    </w:p>
    <w:p w:rsidR="00403212" w:rsidRPr="00403212" w:rsidRDefault="00403212" w:rsidP="00611D53">
      <w:pPr>
        <w:numPr>
          <w:ilvl w:val="1"/>
          <w:numId w:val="247"/>
        </w:numPr>
        <w:spacing w:line="362" w:lineRule="auto"/>
        <w:jc w:val="both"/>
        <w:rPr>
          <w:sz w:val="20"/>
          <w:szCs w:val="20"/>
        </w:rPr>
      </w:pPr>
      <w:r w:rsidRPr="00403212">
        <w:rPr>
          <w:sz w:val="20"/>
          <w:szCs w:val="20"/>
        </w:rPr>
        <w:t>лугьуз кIанзавай фикирар са кIалубда тун;</w:t>
      </w:r>
    </w:p>
    <w:p w:rsidR="00403212" w:rsidRPr="00403212" w:rsidRDefault="00403212" w:rsidP="00611D53">
      <w:pPr>
        <w:numPr>
          <w:ilvl w:val="1"/>
          <w:numId w:val="247"/>
        </w:numPr>
        <w:spacing w:line="362" w:lineRule="auto"/>
        <w:jc w:val="both"/>
        <w:rPr>
          <w:sz w:val="20"/>
          <w:szCs w:val="20"/>
        </w:rPr>
      </w:pPr>
      <w:r w:rsidRPr="00403212">
        <w:rPr>
          <w:sz w:val="20"/>
          <w:szCs w:val="20"/>
        </w:rPr>
        <w:t>проектный тапшуругъар ганвай чешнейрикай даях кьуна санал тамамарун.</w:t>
      </w:r>
    </w:p>
    <w:p w:rsidR="00403212" w:rsidRPr="00403212" w:rsidRDefault="00403212" w:rsidP="00403212">
      <w:pPr>
        <w:spacing w:line="362" w:lineRule="auto"/>
        <w:jc w:val="both"/>
        <w:rPr>
          <w:b/>
          <w:bCs/>
          <w:sz w:val="20"/>
          <w:szCs w:val="20"/>
        </w:rPr>
      </w:pPr>
      <w:r w:rsidRPr="00403212">
        <w:rPr>
          <w:b/>
          <w:bCs/>
          <w:sz w:val="20"/>
          <w:szCs w:val="20"/>
        </w:rPr>
        <w:t>ПРЕДМЕТДИН НЕТИЖАЯР</w:t>
      </w:r>
    </w:p>
    <w:p w:rsidR="00403212" w:rsidRPr="00403212" w:rsidRDefault="00403212" w:rsidP="00611D53">
      <w:pPr>
        <w:numPr>
          <w:ilvl w:val="0"/>
          <w:numId w:val="246"/>
        </w:numPr>
        <w:spacing w:line="362" w:lineRule="auto"/>
        <w:jc w:val="both"/>
        <w:rPr>
          <w:i/>
          <w:sz w:val="20"/>
          <w:szCs w:val="20"/>
        </w:rPr>
      </w:pPr>
      <w:r w:rsidRPr="00403212">
        <w:rPr>
          <w:i/>
          <w:sz w:val="20"/>
          <w:szCs w:val="20"/>
        </w:rPr>
        <w:t>– КЛАСС</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p>
    <w:p w:rsidR="00403212" w:rsidRPr="00403212" w:rsidRDefault="00403212" w:rsidP="00403212">
      <w:pPr>
        <w:spacing w:line="362" w:lineRule="auto"/>
        <w:jc w:val="both"/>
        <w:rPr>
          <w:sz w:val="20"/>
          <w:szCs w:val="20"/>
        </w:rPr>
      </w:pPr>
      <w:r w:rsidRPr="00403212">
        <w:rPr>
          <w:sz w:val="20"/>
          <w:szCs w:val="20"/>
        </w:rPr>
        <w:lastRenderedPageBreak/>
        <w:t xml:space="preserve">Йисан эхирда </w:t>
      </w:r>
      <w:r w:rsidRPr="00403212">
        <w:rPr>
          <w:b/>
          <w:sz w:val="20"/>
          <w:szCs w:val="20"/>
        </w:rPr>
        <w:t xml:space="preserve">сад лагьай класс </w:t>
      </w:r>
      <w:r w:rsidRPr="00403212">
        <w:rPr>
          <w:sz w:val="20"/>
          <w:szCs w:val="20"/>
        </w:rPr>
        <w:t>куьтягьзавай аялриз ихьтин чирвилер хьун лазим я:</w:t>
      </w:r>
    </w:p>
    <w:p w:rsidR="00403212" w:rsidRPr="00403212" w:rsidRDefault="00403212" w:rsidP="00403212">
      <w:pPr>
        <w:spacing w:line="362" w:lineRule="auto"/>
        <w:jc w:val="both"/>
        <w:rPr>
          <w:sz w:val="20"/>
          <w:szCs w:val="20"/>
        </w:rPr>
      </w:pPr>
      <w:r w:rsidRPr="00403212">
        <w:rPr>
          <w:i/>
          <w:sz w:val="20"/>
          <w:szCs w:val="20"/>
        </w:rPr>
        <w:t xml:space="preserve">Чирвилер: </w:t>
      </w:r>
      <w:r w:rsidRPr="00403212">
        <w:rPr>
          <w:sz w:val="20"/>
          <w:szCs w:val="20"/>
        </w:rPr>
        <w:t>дидед чIалан вири сесер ва гьарфар, абурун арада тафават (сесер ван къведа, гьарфар кхьида) чир хьун. 4-5 гъвечIи шиир хуралай чир хьун.</w:t>
      </w:r>
    </w:p>
    <w:p w:rsidR="00403212" w:rsidRPr="00403212" w:rsidRDefault="00403212" w:rsidP="00611D53">
      <w:pPr>
        <w:numPr>
          <w:ilvl w:val="0"/>
          <w:numId w:val="247"/>
        </w:numPr>
        <w:spacing w:line="362" w:lineRule="auto"/>
        <w:jc w:val="both"/>
        <w:rPr>
          <w:sz w:val="20"/>
          <w:szCs w:val="20"/>
        </w:rPr>
      </w:pPr>
      <w:r w:rsidRPr="00403212">
        <w:rPr>
          <w:sz w:val="20"/>
          <w:szCs w:val="20"/>
        </w:rPr>
        <w:t>гаф ва предложение кьатIуниз хьун; предложенийрай гафар чара ийиз хьун;</w:t>
      </w:r>
    </w:p>
    <w:p w:rsidR="00403212" w:rsidRPr="00403212" w:rsidRDefault="00403212" w:rsidP="00611D53">
      <w:pPr>
        <w:numPr>
          <w:ilvl w:val="0"/>
          <w:numId w:val="247"/>
        </w:numPr>
        <w:spacing w:line="362" w:lineRule="auto"/>
        <w:jc w:val="both"/>
        <w:rPr>
          <w:sz w:val="20"/>
          <w:szCs w:val="20"/>
        </w:rPr>
      </w:pPr>
      <w:r w:rsidRPr="00403212">
        <w:rPr>
          <w:sz w:val="20"/>
          <w:szCs w:val="20"/>
        </w:rPr>
        <w:t>гафарай сесер кьатIуниз хьун;</w:t>
      </w:r>
    </w:p>
    <w:p w:rsidR="00403212" w:rsidRPr="00403212" w:rsidRDefault="00403212" w:rsidP="00611D53">
      <w:pPr>
        <w:numPr>
          <w:ilvl w:val="1"/>
          <w:numId w:val="247"/>
        </w:numPr>
        <w:spacing w:line="362" w:lineRule="auto"/>
        <w:jc w:val="both"/>
        <w:rPr>
          <w:sz w:val="20"/>
          <w:szCs w:val="20"/>
        </w:rPr>
      </w:pPr>
      <w:r w:rsidRPr="00403212">
        <w:rPr>
          <w:sz w:val="20"/>
          <w:szCs w:val="20"/>
        </w:rPr>
        <w:t>ачух ва ачух тушир сесерин гьарфар чеб-чпивай чара авун;</w:t>
      </w:r>
    </w:p>
    <w:p w:rsidR="00403212" w:rsidRPr="00403212" w:rsidRDefault="00403212" w:rsidP="00611D53">
      <w:pPr>
        <w:numPr>
          <w:ilvl w:val="0"/>
          <w:numId w:val="247"/>
        </w:numPr>
        <w:spacing w:line="362" w:lineRule="auto"/>
        <w:jc w:val="both"/>
        <w:rPr>
          <w:sz w:val="20"/>
          <w:szCs w:val="20"/>
        </w:rPr>
      </w:pPr>
      <w:r w:rsidRPr="00403212">
        <w:rPr>
          <w:sz w:val="20"/>
          <w:szCs w:val="20"/>
        </w:rPr>
        <w:t>гафуна ударение алай ва алачир ачух сес чир хьун;</w:t>
      </w:r>
    </w:p>
    <w:p w:rsidR="00403212" w:rsidRPr="00403212" w:rsidRDefault="00403212" w:rsidP="00611D53">
      <w:pPr>
        <w:numPr>
          <w:ilvl w:val="0"/>
          <w:numId w:val="247"/>
        </w:numPr>
        <w:spacing w:line="362" w:lineRule="auto"/>
        <w:jc w:val="both"/>
        <w:rPr>
          <w:sz w:val="20"/>
          <w:szCs w:val="20"/>
        </w:rPr>
      </w:pPr>
      <w:r w:rsidRPr="00403212">
        <w:rPr>
          <w:sz w:val="20"/>
          <w:szCs w:val="20"/>
        </w:rPr>
        <w:t>«сесинин» ва «гафунин» мана чир хьун;</w:t>
      </w:r>
    </w:p>
    <w:p w:rsidR="00403212" w:rsidRPr="00403212" w:rsidRDefault="00403212" w:rsidP="00611D53">
      <w:pPr>
        <w:numPr>
          <w:ilvl w:val="0"/>
          <w:numId w:val="247"/>
        </w:numPr>
        <w:spacing w:line="362" w:lineRule="auto"/>
        <w:jc w:val="both"/>
        <w:rPr>
          <w:sz w:val="20"/>
          <w:szCs w:val="20"/>
        </w:rPr>
      </w:pPr>
      <w:r w:rsidRPr="00403212">
        <w:rPr>
          <w:sz w:val="20"/>
          <w:szCs w:val="20"/>
        </w:rPr>
        <w:t>гафуна слогрин кьадар чир хьун; гафар слогриз паюн; гафуна ударение аватзавай слог чир хьун;</w:t>
      </w:r>
    </w:p>
    <w:p w:rsidR="00403212" w:rsidRPr="00403212" w:rsidRDefault="00403212" w:rsidP="00611D53">
      <w:pPr>
        <w:numPr>
          <w:ilvl w:val="0"/>
          <w:numId w:val="247"/>
        </w:numPr>
        <w:spacing w:line="362" w:lineRule="auto"/>
        <w:jc w:val="both"/>
        <w:rPr>
          <w:sz w:val="20"/>
          <w:szCs w:val="20"/>
        </w:rPr>
      </w:pPr>
      <w:r w:rsidRPr="00403212">
        <w:rPr>
          <w:sz w:val="20"/>
          <w:szCs w:val="20"/>
        </w:rPr>
        <w:t>лезги чIалан алфавит дуьз лугьун; галай-галайвал лугьуз хьун;</w:t>
      </w:r>
    </w:p>
    <w:p w:rsidR="00403212" w:rsidRPr="00403212" w:rsidRDefault="00403212" w:rsidP="00403212">
      <w:pPr>
        <w:spacing w:line="362" w:lineRule="auto"/>
        <w:jc w:val="both"/>
        <w:rPr>
          <w:sz w:val="20"/>
          <w:szCs w:val="20"/>
        </w:rPr>
      </w:pPr>
      <w:r w:rsidRPr="00403212">
        <w:rPr>
          <w:b/>
          <w:i/>
          <w:sz w:val="20"/>
          <w:szCs w:val="20"/>
        </w:rPr>
        <w:t xml:space="preserve">– </w:t>
      </w:r>
      <w:r w:rsidRPr="00403212">
        <w:rPr>
          <w:sz w:val="20"/>
          <w:szCs w:val="20"/>
        </w:rPr>
        <w:t>цIалцIамдиз слогралди гъвечIи текстер дуьз кIелун;</w:t>
      </w:r>
    </w:p>
    <w:p w:rsidR="00403212" w:rsidRPr="00403212" w:rsidRDefault="00403212" w:rsidP="00611D53">
      <w:pPr>
        <w:numPr>
          <w:ilvl w:val="0"/>
          <w:numId w:val="245"/>
        </w:numPr>
        <w:spacing w:line="362" w:lineRule="auto"/>
        <w:jc w:val="both"/>
        <w:rPr>
          <w:sz w:val="20"/>
          <w:szCs w:val="20"/>
        </w:rPr>
      </w:pPr>
      <w:r w:rsidRPr="00403212">
        <w:rPr>
          <w:sz w:val="20"/>
          <w:szCs w:val="20"/>
        </w:rPr>
        <w:t>таниш тушир текст са минутда 20 – 25 гафунин еришдалди кIелун;</w:t>
      </w:r>
    </w:p>
    <w:p w:rsidR="00403212" w:rsidRPr="00403212" w:rsidRDefault="00403212" w:rsidP="00611D53">
      <w:pPr>
        <w:numPr>
          <w:ilvl w:val="0"/>
          <w:numId w:val="245"/>
        </w:numPr>
        <w:spacing w:line="362" w:lineRule="auto"/>
        <w:jc w:val="both"/>
        <w:rPr>
          <w:sz w:val="20"/>
          <w:szCs w:val="20"/>
        </w:rPr>
      </w:pPr>
      <w:r w:rsidRPr="00403212">
        <w:rPr>
          <w:sz w:val="20"/>
          <w:szCs w:val="20"/>
        </w:rPr>
        <w:t>предложенийрин эхирда пауза хуьн;</w:t>
      </w:r>
    </w:p>
    <w:p w:rsidR="00403212" w:rsidRPr="00403212" w:rsidRDefault="00403212" w:rsidP="00611D53">
      <w:pPr>
        <w:numPr>
          <w:ilvl w:val="0"/>
          <w:numId w:val="245"/>
        </w:numPr>
        <w:spacing w:line="362" w:lineRule="auto"/>
        <w:jc w:val="both"/>
        <w:rPr>
          <w:sz w:val="20"/>
          <w:szCs w:val="20"/>
        </w:rPr>
      </w:pPr>
      <w:r w:rsidRPr="00403212">
        <w:rPr>
          <w:sz w:val="20"/>
          <w:szCs w:val="20"/>
        </w:rPr>
        <w:t>гафарай сесер чара авун ва абурун галай-галайвал тайинарун;</w:t>
      </w:r>
    </w:p>
    <w:p w:rsidR="00403212" w:rsidRPr="00403212" w:rsidRDefault="00403212" w:rsidP="00611D53">
      <w:pPr>
        <w:numPr>
          <w:ilvl w:val="0"/>
          <w:numId w:val="245"/>
        </w:numPr>
        <w:spacing w:line="362" w:lineRule="auto"/>
        <w:jc w:val="both"/>
        <w:rPr>
          <w:sz w:val="20"/>
          <w:szCs w:val="20"/>
        </w:rPr>
      </w:pPr>
      <w:r w:rsidRPr="00403212">
        <w:rPr>
          <w:sz w:val="20"/>
          <w:szCs w:val="20"/>
        </w:rPr>
        <w:t>чIехи ва гъвечIи гьарфар ва абурун галкIурунар михьиз, ачухдиз кхьин;</w:t>
      </w:r>
    </w:p>
    <w:p w:rsidR="00403212" w:rsidRPr="00403212" w:rsidRDefault="00403212" w:rsidP="00611D53">
      <w:pPr>
        <w:numPr>
          <w:ilvl w:val="0"/>
          <w:numId w:val="247"/>
        </w:numPr>
        <w:spacing w:line="362" w:lineRule="auto"/>
        <w:jc w:val="both"/>
        <w:rPr>
          <w:sz w:val="20"/>
          <w:szCs w:val="20"/>
        </w:rPr>
      </w:pPr>
      <w:r w:rsidRPr="00403212">
        <w:rPr>
          <w:sz w:val="20"/>
          <w:szCs w:val="20"/>
        </w:rPr>
        <w:t>гъилин хатIаралди ва печатдай кхьенвай гафар ва предложенияр чин къачуна, дуьз кхьин;</w:t>
      </w:r>
    </w:p>
    <w:p w:rsidR="00403212" w:rsidRPr="00403212" w:rsidRDefault="00403212" w:rsidP="00611D53">
      <w:pPr>
        <w:numPr>
          <w:ilvl w:val="0"/>
          <w:numId w:val="247"/>
        </w:numPr>
        <w:spacing w:line="362" w:lineRule="auto"/>
        <w:jc w:val="both"/>
        <w:rPr>
          <w:sz w:val="20"/>
          <w:szCs w:val="20"/>
        </w:rPr>
      </w:pPr>
      <w:r w:rsidRPr="00403212">
        <w:rPr>
          <w:sz w:val="20"/>
          <w:szCs w:val="20"/>
        </w:rPr>
        <w:t>диктовкадалди гафар ва 3-5 гафуникай ибарат предложенияр савадлудаказ (гьарфар ахъай тавуна, абурун кIалубар чIур тавуна) кхьин;</w:t>
      </w:r>
    </w:p>
    <w:p w:rsidR="00403212" w:rsidRPr="00403212" w:rsidRDefault="00403212" w:rsidP="00611D53">
      <w:pPr>
        <w:numPr>
          <w:ilvl w:val="0"/>
          <w:numId w:val="247"/>
        </w:numPr>
        <w:spacing w:line="362" w:lineRule="auto"/>
        <w:jc w:val="both"/>
        <w:rPr>
          <w:sz w:val="20"/>
          <w:szCs w:val="20"/>
        </w:rPr>
      </w:pPr>
      <w:r w:rsidRPr="00403212">
        <w:rPr>
          <w:sz w:val="20"/>
          <w:szCs w:val="20"/>
        </w:rPr>
        <w:t>тайин темадиз талукь 2-3 предложение туькIуьрун;</w:t>
      </w:r>
    </w:p>
    <w:p w:rsidR="00403212" w:rsidRPr="00403212" w:rsidRDefault="00403212" w:rsidP="00611D53">
      <w:pPr>
        <w:numPr>
          <w:ilvl w:val="0"/>
          <w:numId w:val="247"/>
        </w:numPr>
        <w:spacing w:line="362" w:lineRule="auto"/>
        <w:jc w:val="both"/>
        <w:rPr>
          <w:sz w:val="20"/>
          <w:szCs w:val="20"/>
        </w:rPr>
      </w:pPr>
      <w:r w:rsidRPr="00403212">
        <w:rPr>
          <w:sz w:val="20"/>
          <w:szCs w:val="20"/>
        </w:rPr>
        <w:t>гафар, предложенияр, текст бес кьадар кIевиз ва ачухдиз кIелун;</w:t>
      </w:r>
    </w:p>
    <w:p w:rsidR="00403212" w:rsidRPr="00403212" w:rsidRDefault="00403212" w:rsidP="00611D53">
      <w:pPr>
        <w:numPr>
          <w:ilvl w:val="0"/>
          <w:numId w:val="247"/>
        </w:numPr>
        <w:spacing w:line="362" w:lineRule="auto"/>
        <w:jc w:val="both"/>
        <w:rPr>
          <w:sz w:val="20"/>
          <w:szCs w:val="20"/>
        </w:rPr>
      </w:pPr>
      <w:r w:rsidRPr="00403212">
        <w:rPr>
          <w:sz w:val="20"/>
          <w:szCs w:val="20"/>
        </w:rPr>
        <w:t>гафуна слогрин кьадар тайинарун; гафар слогриз паюн; ударение аватзавай слог тайинарун;</w:t>
      </w:r>
    </w:p>
    <w:p w:rsidR="00403212" w:rsidRPr="00403212" w:rsidRDefault="00403212" w:rsidP="00611D53">
      <w:pPr>
        <w:numPr>
          <w:ilvl w:val="0"/>
          <w:numId w:val="247"/>
        </w:numPr>
        <w:spacing w:line="362" w:lineRule="auto"/>
        <w:jc w:val="both"/>
        <w:rPr>
          <w:sz w:val="20"/>
          <w:szCs w:val="20"/>
        </w:rPr>
      </w:pPr>
      <w:r w:rsidRPr="00403212">
        <w:rPr>
          <w:sz w:val="20"/>
          <w:szCs w:val="20"/>
        </w:rPr>
        <w:t>чешнедиз килигиз чин къачуна кхьин;</w:t>
      </w:r>
    </w:p>
    <w:p w:rsidR="00403212" w:rsidRPr="00403212" w:rsidRDefault="00403212" w:rsidP="00611D53">
      <w:pPr>
        <w:numPr>
          <w:ilvl w:val="0"/>
          <w:numId w:val="247"/>
        </w:numPr>
        <w:spacing w:line="362" w:lineRule="auto"/>
        <w:jc w:val="both"/>
        <w:rPr>
          <w:sz w:val="20"/>
          <w:szCs w:val="20"/>
        </w:rPr>
      </w:pPr>
      <w:r w:rsidRPr="00403212">
        <w:rPr>
          <w:sz w:val="20"/>
          <w:szCs w:val="20"/>
        </w:rPr>
        <w:t>гъалатIар ахъай тавуна, дуьз, михьидаказ кхьин;</w:t>
      </w:r>
    </w:p>
    <w:p w:rsidR="00403212" w:rsidRPr="00403212" w:rsidRDefault="00403212" w:rsidP="00611D53">
      <w:pPr>
        <w:numPr>
          <w:ilvl w:val="0"/>
          <w:numId w:val="247"/>
        </w:numPr>
        <w:spacing w:line="362" w:lineRule="auto"/>
        <w:jc w:val="both"/>
        <w:rPr>
          <w:sz w:val="20"/>
          <w:szCs w:val="20"/>
        </w:rPr>
      </w:pPr>
      <w:r w:rsidRPr="00403212">
        <w:rPr>
          <w:sz w:val="20"/>
          <w:szCs w:val="20"/>
        </w:rPr>
        <w:t>чирнавай темадай гъалатIар жагъурун ва абур туькIуьр хъувун;</w:t>
      </w:r>
    </w:p>
    <w:p w:rsidR="00403212" w:rsidRPr="00403212" w:rsidRDefault="00403212" w:rsidP="00611D53">
      <w:pPr>
        <w:numPr>
          <w:ilvl w:val="0"/>
          <w:numId w:val="247"/>
        </w:numPr>
        <w:spacing w:line="362" w:lineRule="auto"/>
        <w:jc w:val="both"/>
        <w:rPr>
          <w:sz w:val="20"/>
          <w:szCs w:val="20"/>
        </w:rPr>
      </w:pPr>
      <w:r w:rsidRPr="00403212">
        <w:rPr>
          <w:sz w:val="20"/>
          <w:szCs w:val="20"/>
        </w:rPr>
        <w:t>яб акалай темадин гъавурдик хьун;</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p>
    <w:p w:rsidR="00403212" w:rsidRPr="00403212" w:rsidRDefault="00403212" w:rsidP="00611D53">
      <w:pPr>
        <w:numPr>
          <w:ilvl w:val="0"/>
          <w:numId w:val="247"/>
        </w:numPr>
        <w:spacing w:line="362" w:lineRule="auto"/>
        <w:jc w:val="both"/>
        <w:rPr>
          <w:sz w:val="20"/>
          <w:szCs w:val="20"/>
        </w:rPr>
      </w:pPr>
      <w:r w:rsidRPr="00403212">
        <w:rPr>
          <w:sz w:val="20"/>
          <w:szCs w:val="20"/>
        </w:rPr>
        <w:lastRenderedPageBreak/>
        <w:t>куьруь текстер жува-жуваз интонациядалди кIелун; паузаяр ва препинанидин лишанар вилив хуьз;</w:t>
      </w:r>
    </w:p>
    <w:p w:rsidR="00403212" w:rsidRPr="00403212" w:rsidRDefault="00403212" w:rsidP="00611D53">
      <w:pPr>
        <w:numPr>
          <w:ilvl w:val="0"/>
          <w:numId w:val="247"/>
        </w:numPr>
        <w:spacing w:line="362" w:lineRule="auto"/>
        <w:jc w:val="both"/>
        <w:rPr>
          <w:sz w:val="20"/>
          <w:szCs w:val="20"/>
        </w:rPr>
      </w:pPr>
      <w:r w:rsidRPr="00403212">
        <w:rPr>
          <w:sz w:val="20"/>
          <w:szCs w:val="20"/>
        </w:rPr>
        <w:t>5-6 гафуникай предложенияр туькIуьриз хьун;</w:t>
      </w:r>
    </w:p>
    <w:p w:rsidR="00403212" w:rsidRPr="00403212" w:rsidRDefault="00403212" w:rsidP="00403212">
      <w:pPr>
        <w:spacing w:line="362" w:lineRule="auto"/>
        <w:jc w:val="both"/>
        <w:rPr>
          <w:sz w:val="20"/>
          <w:szCs w:val="20"/>
        </w:rPr>
      </w:pPr>
      <w:r w:rsidRPr="00403212">
        <w:rPr>
          <w:b/>
          <w:sz w:val="20"/>
          <w:szCs w:val="20"/>
        </w:rPr>
        <w:t xml:space="preserve">– </w:t>
      </w:r>
      <w:r w:rsidRPr="00403212">
        <w:rPr>
          <w:sz w:val="20"/>
          <w:szCs w:val="20"/>
        </w:rPr>
        <w:t>5-6 предложенидикай текст манадихъ кьадайвал туькIуьриз хьун;</w:t>
      </w:r>
    </w:p>
    <w:p w:rsidR="00403212" w:rsidRPr="00403212" w:rsidRDefault="00403212" w:rsidP="00403212">
      <w:pPr>
        <w:spacing w:line="362" w:lineRule="auto"/>
        <w:jc w:val="both"/>
        <w:rPr>
          <w:sz w:val="20"/>
          <w:szCs w:val="20"/>
        </w:rPr>
      </w:pPr>
      <w:r w:rsidRPr="00403212">
        <w:rPr>
          <w:sz w:val="20"/>
          <w:szCs w:val="20"/>
        </w:rPr>
        <w:t>– муаллимдиз ва юлдашриз яб гуз алакьун.</w:t>
      </w:r>
    </w:p>
    <w:p w:rsidR="00403212" w:rsidRPr="00403212" w:rsidRDefault="00403212" w:rsidP="00611D53">
      <w:pPr>
        <w:numPr>
          <w:ilvl w:val="0"/>
          <w:numId w:val="246"/>
        </w:numPr>
        <w:spacing w:line="362" w:lineRule="auto"/>
        <w:jc w:val="both"/>
        <w:rPr>
          <w:b/>
          <w:bCs/>
          <w:i/>
          <w:iCs/>
          <w:sz w:val="20"/>
          <w:szCs w:val="20"/>
        </w:rPr>
      </w:pPr>
      <w:r w:rsidRPr="00403212">
        <w:rPr>
          <w:b/>
          <w:bCs/>
          <w:i/>
          <w:iCs/>
          <w:sz w:val="20"/>
          <w:szCs w:val="20"/>
        </w:rPr>
        <w:t>– КЛАСС</w:t>
      </w:r>
    </w:p>
    <w:p w:rsidR="00403212" w:rsidRPr="00403212" w:rsidRDefault="00403212" w:rsidP="00403212">
      <w:pPr>
        <w:spacing w:line="362" w:lineRule="auto"/>
        <w:jc w:val="both"/>
        <w:rPr>
          <w:sz w:val="20"/>
          <w:szCs w:val="20"/>
        </w:rPr>
      </w:pPr>
      <w:r w:rsidRPr="00403212">
        <w:rPr>
          <w:sz w:val="20"/>
          <w:szCs w:val="20"/>
        </w:rPr>
        <w:t xml:space="preserve">Йисан эхирда </w:t>
      </w:r>
      <w:r w:rsidRPr="00403212">
        <w:rPr>
          <w:b/>
          <w:sz w:val="20"/>
          <w:szCs w:val="20"/>
        </w:rPr>
        <w:t xml:space="preserve">кьвед лагьай класс </w:t>
      </w:r>
      <w:r w:rsidRPr="00403212">
        <w:rPr>
          <w:sz w:val="20"/>
          <w:szCs w:val="20"/>
        </w:rPr>
        <w:t>куьтягьзавай аялриз ихьтин чирвилер, алакьунар ва вердишвилер хьун лазим я:</w:t>
      </w:r>
    </w:p>
    <w:p w:rsidR="00403212" w:rsidRPr="00403212" w:rsidRDefault="00403212" w:rsidP="00403212">
      <w:pPr>
        <w:spacing w:line="362" w:lineRule="auto"/>
        <w:jc w:val="both"/>
        <w:rPr>
          <w:sz w:val="20"/>
          <w:szCs w:val="20"/>
        </w:rPr>
      </w:pPr>
      <w:r w:rsidRPr="00403212">
        <w:rPr>
          <w:sz w:val="20"/>
          <w:szCs w:val="20"/>
        </w:rPr>
        <w:t>– алфавит, гьарфарин тIварар, ачух ва ачух тушир сесерин лишанар, гафунин кьатI са цIарцIяй муькуь цIарцIиз акъудунин къайдаяр.</w:t>
      </w:r>
    </w:p>
    <w:p w:rsidR="00403212" w:rsidRPr="00403212" w:rsidRDefault="00403212" w:rsidP="00403212">
      <w:pPr>
        <w:spacing w:line="362" w:lineRule="auto"/>
        <w:jc w:val="both"/>
        <w:rPr>
          <w:i/>
          <w:sz w:val="20"/>
          <w:szCs w:val="20"/>
        </w:rPr>
      </w:pPr>
      <w:r w:rsidRPr="00403212">
        <w:rPr>
          <w:i/>
          <w:sz w:val="20"/>
          <w:szCs w:val="20"/>
        </w:rPr>
        <w:t>Аялрилай алакьун лазим я:</w:t>
      </w:r>
    </w:p>
    <w:p w:rsidR="00403212" w:rsidRPr="00403212" w:rsidRDefault="00403212" w:rsidP="00403212">
      <w:pPr>
        <w:spacing w:line="362" w:lineRule="auto"/>
        <w:jc w:val="both"/>
        <w:rPr>
          <w:sz w:val="20"/>
          <w:szCs w:val="20"/>
        </w:rPr>
      </w:pPr>
      <w:r w:rsidRPr="00403212">
        <w:rPr>
          <w:sz w:val="20"/>
          <w:szCs w:val="20"/>
        </w:rPr>
        <w:t>– гафар, предложенияр, 30-40 гаф авай текстер, гьарфар ахъай тийиз, артуханбур кухтан тийиз, михьи хатIаралди дуьз кхьиз;</w:t>
      </w:r>
    </w:p>
    <w:p w:rsidR="00403212" w:rsidRPr="00403212" w:rsidRDefault="00403212" w:rsidP="00403212">
      <w:pPr>
        <w:spacing w:line="362" w:lineRule="auto"/>
        <w:jc w:val="both"/>
        <w:rPr>
          <w:sz w:val="20"/>
          <w:szCs w:val="20"/>
        </w:rPr>
      </w:pPr>
      <w:r w:rsidRPr="00403212">
        <w:rPr>
          <w:sz w:val="20"/>
          <w:szCs w:val="20"/>
        </w:rPr>
        <w:t>– гафар слогриз пайиз, ударение къвезвай слог тайинариз, гафунин кьатI са цIарцIяй муькуь цIарцIиз слогралди акъудиз;</w:t>
      </w:r>
    </w:p>
    <w:p w:rsidR="00403212" w:rsidRPr="00403212" w:rsidRDefault="00403212" w:rsidP="00611D53">
      <w:pPr>
        <w:numPr>
          <w:ilvl w:val="1"/>
          <w:numId w:val="246"/>
        </w:numPr>
        <w:spacing w:line="362" w:lineRule="auto"/>
        <w:jc w:val="both"/>
        <w:rPr>
          <w:sz w:val="20"/>
          <w:szCs w:val="20"/>
        </w:rPr>
      </w:pPr>
      <w:r w:rsidRPr="00403212">
        <w:rPr>
          <w:sz w:val="20"/>
          <w:szCs w:val="20"/>
        </w:rPr>
        <w:t>инсанрин тIварар, фамилияр, шегьерринни хуьрерин, вацIарин тIварар, гьайванрин лакIабар чIехи гьарфунилай кхьиз;</w:t>
      </w:r>
    </w:p>
    <w:p w:rsidR="00403212" w:rsidRPr="00403212" w:rsidRDefault="00403212" w:rsidP="00611D53">
      <w:pPr>
        <w:numPr>
          <w:ilvl w:val="1"/>
          <w:numId w:val="246"/>
        </w:numPr>
        <w:spacing w:line="362" w:lineRule="auto"/>
        <w:jc w:val="both"/>
        <w:rPr>
          <w:sz w:val="20"/>
          <w:szCs w:val="20"/>
        </w:rPr>
      </w:pPr>
      <w:r w:rsidRPr="00403212">
        <w:rPr>
          <w:sz w:val="20"/>
          <w:szCs w:val="20"/>
        </w:rPr>
        <w:t>къуша гьарфар къведай, лабиал сесер квай, туькIуьр хьанвай гьарфар квай гафар дуьз кхьиз:</w:t>
      </w:r>
    </w:p>
    <w:p w:rsidR="00403212" w:rsidRPr="00403212" w:rsidRDefault="00403212" w:rsidP="00403212">
      <w:pPr>
        <w:spacing w:line="362" w:lineRule="auto"/>
        <w:jc w:val="both"/>
        <w:rPr>
          <w:sz w:val="20"/>
          <w:szCs w:val="20"/>
        </w:rPr>
      </w:pPr>
      <w:r w:rsidRPr="00403212">
        <w:rPr>
          <w:b/>
          <w:sz w:val="20"/>
          <w:szCs w:val="20"/>
        </w:rPr>
        <w:t xml:space="preserve">– е, ю, я, й, ь, ъ </w:t>
      </w:r>
      <w:r w:rsidRPr="00403212">
        <w:rPr>
          <w:sz w:val="20"/>
          <w:szCs w:val="20"/>
        </w:rPr>
        <w:t>гьарфар квай гафар дуьз кIелиз ва кхьиз;</w:t>
      </w:r>
    </w:p>
    <w:p w:rsidR="00403212" w:rsidRPr="00403212" w:rsidRDefault="00403212" w:rsidP="00611D53">
      <w:pPr>
        <w:numPr>
          <w:ilvl w:val="0"/>
          <w:numId w:val="244"/>
        </w:numPr>
        <w:spacing w:line="362" w:lineRule="auto"/>
        <w:jc w:val="both"/>
        <w:rPr>
          <w:sz w:val="20"/>
          <w:szCs w:val="20"/>
        </w:rPr>
      </w:pPr>
      <w:r w:rsidRPr="00403212">
        <w:rPr>
          <w:sz w:val="20"/>
          <w:szCs w:val="20"/>
        </w:rPr>
        <w:t>фонетикадин разбор кьиле тухуз; гафар слогриз пайиз, ударение алай слог чара ийиз, гафуна сесеринни гьарфарин галай-галайвал, слогрин, сесерин ва гьарфарин кьадарар тайинариз;</w:t>
      </w:r>
    </w:p>
    <w:p w:rsidR="00403212" w:rsidRPr="00403212" w:rsidRDefault="00403212" w:rsidP="00611D53">
      <w:pPr>
        <w:numPr>
          <w:ilvl w:val="0"/>
          <w:numId w:val="244"/>
        </w:numPr>
        <w:spacing w:line="362" w:lineRule="auto"/>
        <w:jc w:val="both"/>
        <w:rPr>
          <w:sz w:val="20"/>
          <w:szCs w:val="20"/>
        </w:rPr>
      </w:pPr>
      <w:r w:rsidRPr="00403212">
        <w:rPr>
          <w:sz w:val="20"/>
          <w:szCs w:val="20"/>
        </w:rPr>
        <w:t>гафарал суалар дуьз эцигиз ва абурун куьмекдалди затIар, затIарин лишанар ва крар къалурдай гафар тайинариз;</w:t>
      </w:r>
    </w:p>
    <w:p w:rsidR="00403212" w:rsidRPr="00403212" w:rsidRDefault="00403212" w:rsidP="00611D53">
      <w:pPr>
        <w:numPr>
          <w:ilvl w:val="0"/>
          <w:numId w:val="244"/>
        </w:numPr>
        <w:spacing w:line="362" w:lineRule="auto"/>
        <w:jc w:val="both"/>
        <w:rPr>
          <w:sz w:val="20"/>
          <w:szCs w:val="20"/>
        </w:rPr>
      </w:pPr>
      <w:r w:rsidRPr="00403212">
        <w:rPr>
          <w:i/>
          <w:sz w:val="20"/>
          <w:szCs w:val="20"/>
        </w:rPr>
        <w:t xml:space="preserve">вуж? вужар? </w:t>
      </w:r>
      <w:r w:rsidRPr="00403212">
        <w:rPr>
          <w:sz w:val="20"/>
          <w:szCs w:val="20"/>
        </w:rPr>
        <w:t xml:space="preserve">суалдиз жаваб гудай гафар </w:t>
      </w:r>
      <w:r w:rsidRPr="00403212">
        <w:rPr>
          <w:i/>
          <w:sz w:val="20"/>
          <w:szCs w:val="20"/>
        </w:rPr>
        <w:t xml:space="preserve">вуч? вучар? </w:t>
      </w:r>
      <w:r w:rsidRPr="00403212">
        <w:rPr>
          <w:sz w:val="20"/>
          <w:szCs w:val="20"/>
        </w:rPr>
        <w:t>суалдиз жаваб гудайбурувай чара ийиз;</w:t>
      </w:r>
    </w:p>
    <w:p w:rsidR="00403212" w:rsidRPr="00403212" w:rsidRDefault="00403212" w:rsidP="00611D53">
      <w:pPr>
        <w:numPr>
          <w:ilvl w:val="0"/>
          <w:numId w:val="243"/>
        </w:numPr>
        <w:spacing w:line="362" w:lineRule="auto"/>
        <w:jc w:val="both"/>
        <w:rPr>
          <w:sz w:val="20"/>
          <w:szCs w:val="20"/>
        </w:rPr>
      </w:pPr>
      <w:r w:rsidRPr="00403212">
        <w:rPr>
          <w:i/>
          <w:sz w:val="20"/>
          <w:szCs w:val="20"/>
        </w:rPr>
        <w:t xml:space="preserve">гьихьтин? гьи? </w:t>
      </w:r>
      <w:r w:rsidRPr="00403212">
        <w:rPr>
          <w:sz w:val="20"/>
          <w:szCs w:val="20"/>
        </w:rPr>
        <w:t>суалдиз жаваб гудай гафар чир хьун;</w:t>
      </w:r>
    </w:p>
    <w:p w:rsidR="00403212" w:rsidRPr="00403212" w:rsidRDefault="00403212" w:rsidP="00611D53">
      <w:pPr>
        <w:numPr>
          <w:ilvl w:val="0"/>
          <w:numId w:val="243"/>
        </w:numPr>
        <w:spacing w:line="362" w:lineRule="auto"/>
        <w:jc w:val="both"/>
        <w:rPr>
          <w:sz w:val="20"/>
          <w:szCs w:val="20"/>
        </w:rPr>
      </w:pPr>
      <w:r w:rsidRPr="00403212">
        <w:rPr>
          <w:i/>
          <w:sz w:val="20"/>
          <w:szCs w:val="20"/>
        </w:rPr>
        <w:t xml:space="preserve">вуч авуна? вуч хьана? </w:t>
      </w:r>
      <w:r w:rsidRPr="00403212">
        <w:rPr>
          <w:sz w:val="20"/>
          <w:szCs w:val="20"/>
        </w:rPr>
        <w:t>суалдиз жаваб гудай гафар чир хьун;</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p>
    <w:p w:rsidR="00403212" w:rsidRPr="00403212" w:rsidRDefault="00403212" w:rsidP="00611D53">
      <w:pPr>
        <w:numPr>
          <w:ilvl w:val="0"/>
          <w:numId w:val="243"/>
        </w:numPr>
        <w:spacing w:line="362" w:lineRule="auto"/>
        <w:jc w:val="both"/>
        <w:rPr>
          <w:sz w:val="20"/>
          <w:szCs w:val="20"/>
        </w:rPr>
      </w:pPr>
      <w:r w:rsidRPr="00403212">
        <w:rPr>
          <w:i/>
          <w:sz w:val="20"/>
          <w:szCs w:val="20"/>
        </w:rPr>
        <w:lastRenderedPageBreak/>
        <w:t xml:space="preserve">вуж? вуч? шумуд? гьихьтин?  </w:t>
      </w:r>
      <w:r w:rsidRPr="00403212">
        <w:rPr>
          <w:sz w:val="20"/>
          <w:szCs w:val="20"/>
        </w:rPr>
        <w:t>суалдиз жаваб гудай гафар чир хьун; суалдиз жаваб гудайбурувай чара ийиз;</w:t>
      </w:r>
    </w:p>
    <w:p w:rsidR="00403212" w:rsidRPr="00403212" w:rsidRDefault="00403212" w:rsidP="00611D53">
      <w:pPr>
        <w:numPr>
          <w:ilvl w:val="0"/>
          <w:numId w:val="243"/>
        </w:numPr>
        <w:spacing w:line="362" w:lineRule="auto"/>
        <w:jc w:val="both"/>
        <w:rPr>
          <w:sz w:val="20"/>
          <w:szCs w:val="20"/>
        </w:rPr>
      </w:pPr>
      <w:r w:rsidRPr="00403212">
        <w:rPr>
          <w:sz w:val="20"/>
          <w:szCs w:val="20"/>
        </w:rPr>
        <w:t>предложенида гафарин арада алакъаяр тайинариз, предложенида кьилин членар (подлежащее ва сказуемое) чара</w:t>
      </w:r>
      <w:r w:rsidRPr="00403212">
        <w:rPr>
          <w:sz w:val="20"/>
          <w:szCs w:val="20"/>
        </w:rPr>
        <w:tab/>
        <w:t>ийиз;</w:t>
      </w:r>
    </w:p>
    <w:p w:rsidR="00403212" w:rsidRPr="00403212" w:rsidRDefault="00403212" w:rsidP="00611D53">
      <w:pPr>
        <w:numPr>
          <w:ilvl w:val="0"/>
          <w:numId w:val="243"/>
        </w:numPr>
        <w:spacing w:line="362" w:lineRule="auto"/>
        <w:jc w:val="both"/>
        <w:rPr>
          <w:sz w:val="20"/>
          <w:szCs w:val="20"/>
        </w:rPr>
      </w:pPr>
      <w:r w:rsidRPr="00403212">
        <w:rPr>
          <w:sz w:val="20"/>
          <w:szCs w:val="20"/>
        </w:rPr>
        <w:t>предложенидин кьиле чIехи гьарф ишлемишиз. Эхирда точка, суалдин ишара, эвер гунин ишара эцигиз;</w:t>
      </w:r>
    </w:p>
    <w:p w:rsidR="00403212" w:rsidRPr="00403212" w:rsidRDefault="00403212" w:rsidP="00611D53">
      <w:pPr>
        <w:numPr>
          <w:ilvl w:val="0"/>
          <w:numId w:val="243"/>
        </w:numPr>
        <w:spacing w:line="362" w:lineRule="auto"/>
        <w:jc w:val="both"/>
        <w:rPr>
          <w:sz w:val="20"/>
          <w:szCs w:val="20"/>
        </w:rPr>
      </w:pPr>
      <w:r w:rsidRPr="00403212">
        <w:rPr>
          <w:sz w:val="20"/>
          <w:szCs w:val="20"/>
        </w:rPr>
        <w:t>чин къачуна кхьин (гъалатIар ахъай тавуна, кхьинар чIур тавун);</w:t>
      </w:r>
    </w:p>
    <w:p w:rsidR="00403212" w:rsidRPr="00403212" w:rsidRDefault="00403212" w:rsidP="00611D53">
      <w:pPr>
        <w:numPr>
          <w:ilvl w:val="1"/>
          <w:numId w:val="246"/>
        </w:numPr>
        <w:spacing w:line="362" w:lineRule="auto"/>
        <w:jc w:val="both"/>
        <w:rPr>
          <w:sz w:val="20"/>
          <w:szCs w:val="20"/>
        </w:rPr>
      </w:pPr>
      <w:r w:rsidRPr="00403212">
        <w:rPr>
          <w:sz w:val="20"/>
          <w:szCs w:val="20"/>
        </w:rPr>
        <w:t>чирнавай темадай гъалатIар жагъурун ва абур туькIуьр хъувун;</w:t>
      </w:r>
    </w:p>
    <w:p w:rsidR="00403212" w:rsidRPr="00403212" w:rsidRDefault="00403212" w:rsidP="00611D53">
      <w:pPr>
        <w:numPr>
          <w:ilvl w:val="1"/>
          <w:numId w:val="246"/>
        </w:numPr>
        <w:spacing w:line="362" w:lineRule="auto"/>
        <w:jc w:val="both"/>
        <w:rPr>
          <w:sz w:val="20"/>
          <w:szCs w:val="20"/>
        </w:rPr>
      </w:pPr>
      <w:r w:rsidRPr="00403212">
        <w:rPr>
          <w:sz w:val="20"/>
          <w:szCs w:val="20"/>
        </w:rPr>
        <w:t>словаррихъ галаз кIвалахун;</w:t>
      </w:r>
    </w:p>
    <w:p w:rsidR="00403212" w:rsidRPr="00403212" w:rsidRDefault="00403212" w:rsidP="00611D53">
      <w:pPr>
        <w:numPr>
          <w:ilvl w:val="1"/>
          <w:numId w:val="246"/>
        </w:numPr>
        <w:spacing w:line="362" w:lineRule="auto"/>
        <w:jc w:val="both"/>
        <w:rPr>
          <w:sz w:val="20"/>
          <w:szCs w:val="20"/>
        </w:rPr>
      </w:pPr>
      <w:r w:rsidRPr="00403212">
        <w:rPr>
          <w:sz w:val="20"/>
          <w:szCs w:val="20"/>
        </w:rPr>
        <w:t>гафарикай предложенияр туькIуьриз алакьун;</w:t>
      </w:r>
    </w:p>
    <w:p w:rsidR="00403212" w:rsidRPr="00403212" w:rsidRDefault="00403212" w:rsidP="00611D53">
      <w:pPr>
        <w:numPr>
          <w:ilvl w:val="1"/>
          <w:numId w:val="246"/>
        </w:numPr>
        <w:spacing w:line="362" w:lineRule="auto"/>
        <w:jc w:val="both"/>
        <w:rPr>
          <w:sz w:val="20"/>
          <w:szCs w:val="20"/>
        </w:rPr>
      </w:pPr>
      <w:r w:rsidRPr="00403212">
        <w:rPr>
          <w:sz w:val="20"/>
          <w:szCs w:val="20"/>
        </w:rPr>
        <w:t>текстинин тема тайинарун, адаз кьил гун, текст паяриз паюн;</w:t>
      </w:r>
    </w:p>
    <w:p w:rsidR="00403212" w:rsidRPr="00403212" w:rsidRDefault="00403212" w:rsidP="00611D53">
      <w:pPr>
        <w:numPr>
          <w:ilvl w:val="1"/>
          <w:numId w:val="246"/>
        </w:numPr>
        <w:spacing w:line="362" w:lineRule="auto"/>
        <w:jc w:val="both"/>
        <w:rPr>
          <w:sz w:val="20"/>
          <w:szCs w:val="20"/>
        </w:rPr>
      </w:pPr>
      <w:r w:rsidRPr="00403212">
        <w:rPr>
          <w:sz w:val="20"/>
          <w:szCs w:val="20"/>
        </w:rPr>
        <w:t>пайи-паяр хьанвай предложенияр манадин жигьетдай чеб чпихъ галаз кьадайвал гуьнгуьна туна текст туькIуьрун;</w:t>
      </w:r>
    </w:p>
    <w:p w:rsidR="00403212" w:rsidRPr="00403212" w:rsidRDefault="00403212" w:rsidP="00611D53">
      <w:pPr>
        <w:numPr>
          <w:ilvl w:val="1"/>
          <w:numId w:val="246"/>
        </w:numPr>
        <w:spacing w:line="362" w:lineRule="auto"/>
        <w:jc w:val="both"/>
        <w:rPr>
          <w:sz w:val="20"/>
          <w:szCs w:val="20"/>
        </w:rPr>
      </w:pPr>
      <w:r w:rsidRPr="00403212">
        <w:rPr>
          <w:sz w:val="20"/>
          <w:szCs w:val="20"/>
        </w:rPr>
        <w:t>суалдин куьмекдалди 40-50 гаф авай текстерай изложенияр кхьиз, тайин темадай 2 – 3 предложение туькIуьриз ва кхьиз;</w:t>
      </w:r>
    </w:p>
    <w:p w:rsidR="00403212" w:rsidRPr="00403212" w:rsidRDefault="00403212" w:rsidP="00611D53">
      <w:pPr>
        <w:numPr>
          <w:ilvl w:val="1"/>
          <w:numId w:val="246"/>
        </w:numPr>
        <w:spacing w:line="362" w:lineRule="auto"/>
        <w:jc w:val="both"/>
        <w:rPr>
          <w:sz w:val="20"/>
          <w:szCs w:val="20"/>
        </w:rPr>
      </w:pPr>
      <w:r w:rsidRPr="00403212">
        <w:rPr>
          <w:sz w:val="20"/>
          <w:szCs w:val="20"/>
        </w:rPr>
        <w:t>чирай манадин гафар жуван гафаралди лугьун.</w:t>
      </w:r>
    </w:p>
    <w:p w:rsidR="00403212" w:rsidRPr="00403212" w:rsidRDefault="00403212" w:rsidP="00611D53">
      <w:pPr>
        <w:numPr>
          <w:ilvl w:val="0"/>
          <w:numId w:val="246"/>
        </w:numPr>
        <w:spacing w:line="362" w:lineRule="auto"/>
        <w:jc w:val="both"/>
        <w:rPr>
          <w:b/>
          <w:bCs/>
          <w:i/>
          <w:iCs/>
          <w:sz w:val="20"/>
          <w:szCs w:val="20"/>
        </w:rPr>
      </w:pPr>
      <w:r w:rsidRPr="00403212">
        <w:rPr>
          <w:b/>
          <w:bCs/>
          <w:i/>
          <w:iCs/>
          <w:sz w:val="20"/>
          <w:szCs w:val="20"/>
        </w:rPr>
        <w:t>– КЛАСС</w:t>
      </w:r>
    </w:p>
    <w:p w:rsidR="00403212" w:rsidRPr="00403212" w:rsidRDefault="00403212" w:rsidP="00403212">
      <w:pPr>
        <w:spacing w:line="362" w:lineRule="auto"/>
        <w:jc w:val="both"/>
        <w:rPr>
          <w:sz w:val="20"/>
          <w:szCs w:val="20"/>
        </w:rPr>
      </w:pPr>
      <w:r w:rsidRPr="00403212">
        <w:rPr>
          <w:sz w:val="20"/>
          <w:szCs w:val="20"/>
        </w:rPr>
        <w:t xml:space="preserve">Йисан эхирда </w:t>
      </w:r>
      <w:r w:rsidRPr="00403212">
        <w:rPr>
          <w:b/>
          <w:sz w:val="20"/>
          <w:szCs w:val="20"/>
        </w:rPr>
        <w:t xml:space="preserve">пуд лагьай класс </w:t>
      </w:r>
      <w:r w:rsidRPr="00403212">
        <w:rPr>
          <w:sz w:val="20"/>
          <w:szCs w:val="20"/>
        </w:rPr>
        <w:t>куьтягьзавай аялриз ихьтин чирвилер, алакьунар ва вердишвилер хьун лазим я:</w:t>
      </w:r>
    </w:p>
    <w:p w:rsidR="00403212" w:rsidRPr="00403212" w:rsidRDefault="00403212" w:rsidP="00611D53">
      <w:pPr>
        <w:numPr>
          <w:ilvl w:val="1"/>
          <w:numId w:val="246"/>
        </w:numPr>
        <w:spacing w:line="362" w:lineRule="auto"/>
        <w:jc w:val="both"/>
        <w:rPr>
          <w:sz w:val="20"/>
          <w:szCs w:val="20"/>
        </w:rPr>
      </w:pPr>
      <w:r w:rsidRPr="00403212">
        <w:rPr>
          <w:sz w:val="20"/>
          <w:szCs w:val="20"/>
        </w:rPr>
        <w:t>гафунин паяр: эхир, суффикс, префикс, диб чир хьун;</w:t>
      </w:r>
    </w:p>
    <w:p w:rsidR="00403212" w:rsidRPr="00403212" w:rsidRDefault="00403212" w:rsidP="00611D53">
      <w:pPr>
        <w:numPr>
          <w:ilvl w:val="0"/>
          <w:numId w:val="242"/>
        </w:numPr>
        <w:spacing w:line="362" w:lineRule="auto"/>
        <w:jc w:val="both"/>
        <w:rPr>
          <w:sz w:val="20"/>
          <w:szCs w:val="20"/>
        </w:rPr>
      </w:pPr>
      <w:r w:rsidRPr="00403212">
        <w:rPr>
          <w:sz w:val="20"/>
          <w:szCs w:val="20"/>
        </w:rPr>
        <w:t>са дувулдин гафар чир хьун;</w:t>
      </w:r>
    </w:p>
    <w:p w:rsidR="00403212" w:rsidRPr="00403212" w:rsidRDefault="00403212" w:rsidP="00611D53">
      <w:pPr>
        <w:numPr>
          <w:ilvl w:val="0"/>
          <w:numId w:val="242"/>
        </w:numPr>
        <w:spacing w:line="362" w:lineRule="auto"/>
        <w:jc w:val="both"/>
        <w:rPr>
          <w:sz w:val="20"/>
          <w:szCs w:val="20"/>
        </w:rPr>
      </w:pPr>
      <w:r w:rsidRPr="00403212">
        <w:rPr>
          <w:sz w:val="20"/>
          <w:szCs w:val="20"/>
        </w:rPr>
        <w:t>чIалан</w:t>
      </w:r>
      <w:r w:rsidRPr="00403212">
        <w:rPr>
          <w:sz w:val="20"/>
          <w:szCs w:val="20"/>
        </w:rPr>
        <w:tab/>
      </w:r>
      <w:proofErr w:type="gramStart"/>
      <w:r w:rsidRPr="00403212">
        <w:rPr>
          <w:sz w:val="20"/>
          <w:szCs w:val="20"/>
        </w:rPr>
        <w:t>паяр:</w:t>
      </w:r>
      <w:r w:rsidRPr="00403212">
        <w:rPr>
          <w:sz w:val="20"/>
          <w:szCs w:val="20"/>
        </w:rPr>
        <w:tab/>
      </w:r>
      <w:proofErr w:type="gramEnd"/>
      <w:r w:rsidRPr="00403212">
        <w:rPr>
          <w:sz w:val="20"/>
          <w:szCs w:val="20"/>
        </w:rPr>
        <w:t>существительное,</w:t>
      </w:r>
      <w:r w:rsidRPr="00403212">
        <w:rPr>
          <w:sz w:val="20"/>
          <w:szCs w:val="20"/>
        </w:rPr>
        <w:tab/>
        <w:t>прилагательное,</w:t>
      </w:r>
      <w:r w:rsidRPr="00403212">
        <w:rPr>
          <w:sz w:val="20"/>
          <w:szCs w:val="20"/>
        </w:rPr>
        <w:tab/>
        <w:t>числительное, тIварцIиэвезар, глагол чир хьун, грамматикадин лишанар тайинарун;</w:t>
      </w:r>
    </w:p>
    <w:p w:rsidR="00403212" w:rsidRPr="00403212" w:rsidRDefault="00403212" w:rsidP="00611D53">
      <w:pPr>
        <w:numPr>
          <w:ilvl w:val="0"/>
          <w:numId w:val="242"/>
        </w:numPr>
        <w:spacing w:line="362" w:lineRule="auto"/>
        <w:jc w:val="both"/>
        <w:rPr>
          <w:sz w:val="20"/>
          <w:szCs w:val="20"/>
        </w:rPr>
      </w:pPr>
      <w:r w:rsidRPr="00403212">
        <w:rPr>
          <w:sz w:val="20"/>
          <w:szCs w:val="20"/>
        </w:rPr>
        <w:t>предложенидин членар: кьилин (подлежащее ва сказуемое) жагъуриз хьун;</w:t>
      </w:r>
    </w:p>
    <w:p w:rsidR="00403212" w:rsidRPr="00403212" w:rsidRDefault="00403212" w:rsidP="00611D53">
      <w:pPr>
        <w:numPr>
          <w:ilvl w:val="0"/>
          <w:numId w:val="242"/>
        </w:numPr>
        <w:spacing w:line="362" w:lineRule="auto"/>
        <w:jc w:val="both"/>
        <w:rPr>
          <w:sz w:val="20"/>
          <w:szCs w:val="20"/>
        </w:rPr>
      </w:pPr>
      <w:r w:rsidRPr="00403212">
        <w:rPr>
          <w:sz w:val="20"/>
          <w:szCs w:val="20"/>
        </w:rPr>
        <w:t>предложенидин кьвед лагьай дережадин чара ийиз хьун;</w:t>
      </w:r>
    </w:p>
    <w:p w:rsidR="00403212" w:rsidRPr="00403212" w:rsidRDefault="00403212" w:rsidP="00403212">
      <w:pPr>
        <w:spacing w:line="362" w:lineRule="auto"/>
        <w:jc w:val="both"/>
        <w:rPr>
          <w:sz w:val="20"/>
          <w:szCs w:val="20"/>
        </w:rPr>
      </w:pPr>
      <w:r w:rsidRPr="00403212">
        <w:rPr>
          <w:b/>
          <w:sz w:val="20"/>
          <w:szCs w:val="20"/>
        </w:rPr>
        <w:t xml:space="preserve">– </w:t>
      </w:r>
      <w:r w:rsidRPr="00403212">
        <w:rPr>
          <w:sz w:val="20"/>
          <w:szCs w:val="20"/>
        </w:rPr>
        <w:t>гуьрчег хатIаралди чин къачуна ва диктовкадалди (40-50 гаф) кIелай орфограммаяр квай текст савадлудаказ кхьиз;</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p>
    <w:p w:rsidR="00403212" w:rsidRPr="00403212" w:rsidRDefault="00403212" w:rsidP="00611D53">
      <w:pPr>
        <w:numPr>
          <w:ilvl w:val="0"/>
          <w:numId w:val="241"/>
        </w:numPr>
        <w:spacing w:line="362" w:lineRule="auto"/>
        <w:jc w:val="both"/>
        <w:rPr>
          <w:sz w:val="20"/>
          <w:szCs w:val="20"/>
        </w:rPr>
      </w:pPr>
      <w:r w:rsidRPr="00403212">
        <w:rPr>
          <w:sz w:val="20"/>
          <w:szCs w:val="20"/>
        </w:rPr>
        <w:lastRenderedPageBreak/>
        <w:t>фонетикадиз талукь разбор ийиз: гафар слогриз пайиз, ачух ва ачух тушир сесер жагъурна, ударение къвезвай слогар тайинариз, гафуна сесерин ва гьарфарин кьадар тайинариз;</w:t>
      </w:r>
    </w:p>
    <w:p w:rsidR="00403212" w:rsidRPr="00403212" w:rsidRDefault="00403212" w:rsidP="00611D53">
      <w:pPr>
        <w:numPr>
          <w:ilvl w:val="0"/>
          <w:numId w:val="241"/>
        </w:numPr>
        <w:spacing w:line="362" w:lineRule="auto"/>
        <w:jc w:val="both"/>
        <w:rPr>
          <w:sz w:val="20"/>
          <w:szCs w:val="20"/>
        </w:rPr>
      </w:pPr>
      <w:r w:rsidRPr="00403212">
        <w:rPr>
          <w:sz w:val="20"/>
          <w:szCs w:val="20"/>
        </w:rPr>
        <w:t>туькIуьр хьуниз килигна гафар (</w:t>
      </w:r>
      <w:r w:rsidRPr="00403212">
        <w:rPr>
          <w:i/>
          <w:sz w:val="20"/>
          <w:szCs w:val="20"/>
        </w:rPr>
        <w:t>дувул, суффикс, префикс, эхир чара ийиз</w:t>
      </w:r>
      <w:r w:rsidRPr="00403212">
        <w:rPr>
          <w:sz w:val="20"/>
          <w:szCs w:val="20"/>
        </w:rPr>
        <w:t>) разбор ийиз чир хьун;</w:t>
      </w:r>
    </w:p>
    <w:p w:rsidR="00403212" w:rsidRPr="00403212" w:rsidRDefault="00403212" w:rsidP="00611D53">
      <w:pPr>
        <w:numPr>
          <w:ilvl w:val="0"/>
          <w:numId w:val="241"/>
        </w:numPr>
        <w:spacing w:line="362" w:lineRule="auto"/>
        <w:jc w:val="both"/>
        <w:rPr>
          <w:sz w:val="20"/>
          <w:szCs w:val="20"/>
        </w:rPr>
      </w:pPr>
      <w:r w:rsidRPr="00403212">
        <w:rPr>
          <w:sz w:val="20"/>
          <w:szCs w:val="20"/>
        </w:rPr>
        <w:t>чIалан паяр чара ийиз ва абурун грамматикадиз талукь лишанар (кьадар, падеж, вахт) тайинарун;</w:t>
      </w:r>
    </w:p>
    <w:p w:rsidR="00403212" w:rsidRPr="00403212" w:rsidRDefault="00403212" w:rsidP="00611D53">
      <w:pPr>
        <w:numPr>
          <w:ilvl w:val="0"/>
          <w:numId w:val="241"/>
        </w:numPr>
        <w:spacing w:line="362" w:lineRule="auto"/>
        <w:jc w:val="both"/>
        <w:rPr>
          <w:sz w:val="20"/>
          <w:szCs w:val="20"/>
        </w:rPr>
      </w:pPr>
      <w:r w:rsidRPr="00403212">
        <w:rPr>
          <w:sz w:val="20"/>
          <w:szCs w:val="20"/>
        </w:rPr>
        <w:t>предложенида гафарин арада алакъаяр тайинариз ва алакъалу ибараяр (гафарин жуьтер) чара ийиз;</w:t>
      </w:r>
    </w:p>
    <w:p w:rsidR="00403212" w:rsidRPr="00403212" w:rsidRDefault="00403212" w:rsidP="00611D53">
      <w:pPr>
        <w:numPr>
          <w:ilvl w:val="0"/>
          <w:numId w:val="241"/>
        </w:numPr>
        <w:spacing w:line="362" w:lineRule="auto"/>
        <w:jc w:val="both"/>
        <w:rPr>
          <w:sz w:val="20"/>
          <w:szCs w:val="20"/>
        </w:rPr>
      </w:pPr>
      <w:r w:rsidRPr="00403212">
        <w:rPr>
          <w:sz w:val="20"/>
          <w:szCs w:val="20"/>
        </w:rPr>
        <w:t>предложение членриз (кьилин ва кьвед лагьай дережадин членар жагъурун, суалдин куьмекдалди абурун алакъаяр тайинарун) разбор ийиз;</w:t>
      </w:r>
    </w:p>
    <w:p w:rsidR="00403212" w:rsidRPr="00403212" w:rsidRDefault="00403212" w:rsidP="00611D53">
      <w:pPr>
        <w:numPr>
          <w:ilvl w:val="0"/>
          <w:numId w:val="241"/>
        </w:numPr>
        <w:spacing w:line="362" w:lineRule="auto"/>
        <w:jc w:val="both"/>
        <w:rPr>
          <w:sz w:val="20"/>
          <w:szCs w:val="20"/>
        </w:rPr>
      </w:pPr>
      <w:r w:rsidRPr="00403212">
        <w:rPr>
          <w:sz w:val="20"/>
          <w:szCs w:val="20"/>
        </w:rPr>
        <w:t>гегьенш ва гегьенш тушир предложенияр чара ийиз;</w:t>
      </w:r>
    </w:p>
    <w:p w:rsidR="00403212" w:rsidRPr="00403212" w:rsidRDefault="00403212" w:rsidP="00611D53">
      <w:pPr>
        <w:numPr>
          <w:ilvl w:val="0"/>
          <w:numId w:val="241"/>
        </w:numPr>
        <w:spacing w:line="362" w:lineRule="auto"/>
        <w:jc w:val="both"/>
        <w:rPr>
          <w:sz w:val="20"/>
          <w:szCs w:val="20"/>
        </w:rPr>
      </w:pPr>
      <w:r w:rsidRPr="00403212">
        <w:rPr>
          <w:sz w:val="20"/>
          <w:szCs w:val="20"/>
        </w:rPr>
        <w:t>гегьенш тушир предложенияр гегьеншар ийиз алакьун; гегьенш предложенияр гегьенш тушир предложенийриз элкъуьриз хьун;</w:t>
      </w:r>
    </w:p>
    <w:p w:rsidR="00403212" w:rsidRPr="00403212" w:rsidRDefault="00403212" w:rsidP="00611D53">
      <w:pPr>
        <w:numPr>
          <w:ilvl w:val="0"/>
          <w:numId w:val="240"/>
        </w:numPr>
        <w:spacing w:line="362" w:lineRule="auto"/>
        <w:jc w:val="both"/>
        <w:rPr>
          <w:sz w:val="20"/>
          <w:szCs w:val="20"/>
        </w:rPr>
      </w:pPr>
      <w:r w:rsidRPr="00403212">
        <w:rPr>
          <w:sz w:val="20"/>
          <w:szCs w:val="20"/>
        </w:rPr>
        <w:t>атанвай темадай гъалатIар жагъурун ва абур туькIуьр хъувун;</w:t>
      </w:r>
    </w:p>
    <w:p w:rsidR="00403212" w:rsidRPr="00403212" w:rsidRDefault="00403212" w:rsidP="00611D53">
      <w:pPr>
        <w:numPr>
          <w:ilvl w:val="0"/>
          <w:numId w:val="240"/>
        </w:numPr>
        <w:spacing w:line="362" w:lineRule="auto"/>
        <w:jc w:val="both"/>
        <w:rPr>
          <w:sz w:val="20"/>
          <w:szCs w:val="20"/>
        </w:rPr>
      </w:pPr>
      <w:r w:rsidRPr="00403212">
        <w:rPr>
          <w:sz w:val="20"/>
          <w:szCs w:val="20"/>
        </w:rPr>
        <w:t>текстерин жуьреяр чир хьун; текстинин тема тайинарун, ам паяриз паян, адаз кьил гун;</w:t>
      </w:r>
    </w:p>
    <w:p w:rsidR="00403212" w:rsidRPr="00403212" w:rsidRDefault="00403212" w:rsidP="00611D53">
      <w:pPr>
        <w:numPr>
          <w:ilvl w:val="0"/>
          <w:numId w:val="240"/>
        </w:numPr>
        <w:spacing w:line="362" w:lineRule="auto"/>
        <w:jc w:val="both"/>
        <w:rPr>
          <w:sz w:val="20"/>
          <w:szCs w:val="20"/>
        </w:rPr>
      </w:pPr>
      <w:r w:rsidRPr="00403212">
        <w:rPr>
          <w:sz w:val="20"/>
          <w:szCs w:val="20"/>
        </w:rPr>
        <w:t>текстинин кьилин мана тайинарун;</w:t>
      </w:r>
    </w:p>
    <w:p w:rsidR="00403212" w:rsidRPr="00403212" w:rsidRDefault="00403212" w:rsidP="00611D53">
      <w:pPr>
        <w:numPr>
          <w:ilvl w:val="0"/>
          <w:numId w:val="240"/>
        </w:numPr>
        <w:spacing w:line="362" w:lineRule="auto"/>
        <w:jc w:val="both"/>
        <w:rPr>
          <w:sz w:val="20"/>
          <w:szCs w:val="20"/>
        </w:rPr>
      </w:pPr>
      <w:r w:rsidRPr="00403212">
        <w:rPr>
          <w:sz w:val="20"/>
          <w:szCs w:val="20"/>
        </w:rPr>
        <w:t>текстиниз план туькIуьрун;</w:t>
      </w:r>
    </w:p>
    <w:p w:rsidR="00403212" w:rsidRPr="00403212" w:rsidRDefault="00403212" w:rsidP="00611D53">
      <w:pPr>
        <w:numPr>
          <w:ilvl w:val="0"/>
          <w:numId w:val="240"/>
        </w:numPr>
        <w:spacing w:line="362" w:lineRule="auto"/>
        <w:jc w:val="both"/>
        <w:rPr>
          <w:sz w:val="20"/>
          <w:szCs w:val="20"/>
        </w:rPr>
      </w:pPr>
      <w:r w:rsidRPr="00403212">
        <w:rPr>
          <w:sz w:val="20"/>
          <w:szCs w:val="20"/>
        </w:rPr>
        <w:t>текстина ганвай пландай текст туькIуьриз алакьун;</w:t>
      </w:r>
    </w:p>
    <w:p w:rsidR="00403212" w:rsidRPr="00403212" w:rsidRDefault="00403212" w:rsidP="00611D53">
      <w:pPr>
        <w:numPr>
          <w:ilvl w:val="0"/>
          <w:numId w:val="240"/>
        </w:numPr>
        <w:spacing w:line="362" w:lineRule="auto"/>
        <w:jc w:val="both"/>
        <w:rPr>
          <w:sz w:val="20"/>
          <w:szCs w:val="20"/>
        </w:rPr>
      </w:pPr>
      <w:r w:rsidRPr="00403212">
        <w:rPr>
          <w:sz w:val="20"/>
          <w:szCs w:val="20"/>
        </w:rPr>
        <w:t>вирида санал туькIуьрнавай пландай 50-60 гаф авай текстинай изложение ва сочинение кхьиз алакьун.</w:t>
      </w:r>
    </w:p>
    <w:p w:rsidR="00403212" w:rsidRPr="00403212" w:rsidRDefault="00403212" w:rsidP="00403212">
      <w:pPr>
        <w:spacing w:line="362" w:lineRule="auto"/>
        <w:jc w:val="both"/>
        <w:rPr>
          <w:b/>
          <w:bCs/>
          <w:i/>
          <w:iCs/>
          <w:sz w:val="20"/>
          <w:szCs w:val="20"/>
        </w:rPr>
      </w:pPr>
      <w:r w:rsidRPr="00403212">
        <w:rPr>
          <w:b/>
          <w:bCs/>
          <w:i/>
          <w:iCs/>
          <w:sz w:val="20"/>
          <w:szCs w:val="20"/>
        </w:rPr>
        <w:t>4– КЛАСС</w:t>
      </w:r>
    </w:p>
    <w:p w:rsidR="00403212" w:rsidRPr="00403212" w:rsidRDefault="00403212" w:rsidP="00403212">
      <w:pPr>
        <w:spacing w:line="362" w:lineRule="auto"/>
        <w:jc w:val="both"/>
        <w:rPr>
          <w:sz w:val="20"/>
          <w:szCs w:val="20"/>
        </w:rPr>
      </w:pPr>
      <w:r w:rsidRPr="00403212">
        <w:rPr>
          <w:sz w:val="20"/>
          <w:szCs w:val="20"/>
        </w:rPr>
        <w:t xml:space="preserve">Йисан эхирда </w:t>
      </w:r>
      <w:r w:rsidRPr="00403212">
        <w:rPr>
          <w:b/>
          <w:sz w:val="20"/>
          <w:szCs w:val="20"/>
        </w:rPr>
        <w:t xml:space="preserve">кьуд лагьай класс </w:t>
      </w:r>
      <w:r w:rsidRPr="00403212">
        <w:rPr>
          <w:sz w:val="20"/>
          <w:szCs w:val="20"/>
        </w:rPr>
        <w:t>куьтягьзавай аялриз ихьтин чирвилер, алакьунар ва вердишвилер хьун лазим я:</w:t>
      </w:r>
    </w:p>
    <w:p w:rsidR="00403212" w:rsidRPr="00403212" w:rsidRDefault="00403212" w:rsidP="00611D53">
      <w:pPr>
        <w:numPr>
          <w:ilvl w:val="1"/>
          <w:numId w:val="240"/>
        </w:numPr>
        <w:spacing w:line="362" w:lineRule="auto"/>
        <w:jc w:val="both"/>
        <w:rPr>
          <w:sz w:val="20"/>
          <w:szCs w:val="20"/>
        </w:rPr>
      </w:pPr>
      <w:r w:rsidRPr="00403212">
        <w:rPr>
          <w:sz w:val="20"/>
          <w:szCs w:val="20"/>
        </w:rPr>
        <w:t>лезги чIалакай умуми малуматар гун;</w:t>
      </w:r>
    </w:p>
    <w:p w:rsidR="00403212" w:rsidRPr="00403212" w:rsidRDefault="00403212" w:rsidP="00611D53">
      <w:pPr>
        <w:numPr>
          <w:ilvl w:val="1"/>
          <w:numId w:val="240"/>
        </w:numPr>
        <w:spacing w:line="362" w:lineRule="auto"/>
        <w:jc w:val="both"/>
        <w:rPr>
          <w:sz w:val="20"/>
          <w:szCs w:val="20"/>
        </w:rPr>
      </w:pPr>
      <w:r w:rsidRPr="00403212">
        <w:rPr>
          <w:sz w:val="20"/>
          <w:szCs w:val="20"/>
        </w:rPr>
        <w:t>кIелай чIалан паяр ва абурун лишанар;</w:t>
      </w:r>
    </w:p>
    <w:p w:rsidR="00403212" w:rsidRPr="00403212" w:rsidRDefault="00403212" w:rsidP="00611D53">
      <w:pPr>
        <w:numPr>
          <w:ilvl w:val="1"/>
          <w:numId w:val="240"/>
        </w:numPr>
        <w:spacing w:line="362" w:lineRule="auto"/>
        <w:jc w:val="both"/>
        <w:rPr>
          <w:sz w:val="20"/>
          <w:szCs w:val="20"/>
        </w:rPr>
      </w:pPr>
      <w:r w:rsidRPr="00403212">
        <w:rPr>
          <w:sz w:val="20"/>
          <w:szCs w:val="20"/>
        </w:rPr>
        <w:t>са жинсинин членар;</w:t>
      </w:r>
    </w:p>
    <w:p w:rsidR="00403212" w:rsidRPr="00403212" w:rsidRDefault="00403212" w:rsidP="00611D53">
      <w:pPr>
        <w:numPr>
          <w:ilvl w:val="1"/>
          <w:numId w:val="240"/>
        </w:numPr>
        <w:spacing w:line="362" w:lineRule="auto"/>
        <w:jc w:val="both"/>
        <w:rPr>
          <w:sz w:val="20"/>
          <w:szCs w:val="20"/>
        </w:rPr>
      </w:pPr>
      <w:r w:rsidRPr="00403212">
        <w:rPr>
          <w:sz w:val="20"/>
          <w:szCs w:val="20"/>
        </w:rPr>
        <w:t>гегьенш тушир ва гегьенш предложенияр;</w:t>
      </w:r>
    </w:p>
    <w:p w:rsidR="00403212" w:rsidRPr="00403212" w:rsidRDefault="00403212" w:rsidP="00611D53">
      <w:pPr>
        <w:numPr>
          <w:ilvl w:val="1"/>
          <w:numId w:val="240"/>
        </w:numPr>
        <w:spacing w:line="362" w:lineRule="auto"/>
        <w:jc w:val="both"/>
        <w:rPr>
          <w:sz w:val="20"/>
          <w:szCs w:val="20"/>
        </w:rPr>
      </w:pPr>
      <w:r w:rsidRPr="00403212">
        <w:rPr>
          <w:sz w:val="20"/>
          <w:szCs w:val="20"/>
        </w:rPr>
        <w:t>сложный предложенияр.</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p>
    <w:p w:rsidR="00403212" w:rsidRPr="00403212" w:rsidRDefault="00403212" w:rsidP="00403212">
      <w:pPr>
        <w:spacing w:line="362" w:lineRule="auto"/>
        <w:jc w:val="both"/>
        <w:rPr>
          <w:sz w:val="20"/>
          <w:szCs w:val="20"/>
        </w:rPr>
      </w:pPr>
      <w:r w:rsidRPr="00403212">
        <w:rPr>
          <w:sz w:val="20"/>
          <w:szCs w:val="20"/>
        </w:rPr>
        <w:lastRenderedPageBreak/>
        <w:t xml:space="preserve">IV класс куьтягьзавай аялрихъ ихьтин </w:t>
      </w:r>
      <w:r w:rsidRPr="00403212">
        <w:rPr>
          <w:b/>
          <w:sz w:val="20"/>
          <w:szCs w:val="20"/>
        </w:rPr>
        <w:t xml:space="preserve">агалкьунар </w:t>
      </w:r>
      <w:r w:rsidRPr="00403212">
        <w:rPr>
          <w:sz w:val="20"/>
          <w:szCs w:val="20"/>
        </w:rPr>
        <w:t>хьун лазим я:</w:t>
      </w:r>
    </w:p>
    <w:p w:rsidR="00403212" w:rsidRPr="00403212" w:rsidRDefault="00403212" w:rsidP="00611D53">
      <w:pPr>
        <w:numPr>
          <w:ilvl w:val="1"/>
          <w:numId w:val="240"/>
        </w:numPr>
        <w:spacing w:line="362" w:lineRule="auto"/>
        <w:jc w:val="both"/>
        <w:rPr>
          <w:sz w:val="20"/>
          <w:szCs w:val="20"/>
        </w:rPr>
      </w:pPr>
      <w:r w:rsidRPr="00403212">
        <w:rPr>
          <w:sz w:val="20"/>
          <w:szCs w:val="20"/>
        </w:rPr>
        <w:t>кIелай темайриз талукь орфограммаяр, простой ва сложный предложенийрин препинанидин лишанар квай диктант кхьин (60-70 гаф) авай;</w:t>
      </w:r>
    </w:p>
    <w:p w:rsidR="00403212" w:rsidRPr="00403212" w:rsidRDefault="00403212" w:rsidP="00611D53">
      <w:pPr>
        <w:numPr>
          <w:ilvl w:val="1"/>
          <w:numId w:val="240"/>
        </w:numPr>
        <w:spacing w:line="362" w:lineRule="auto"/>
        <w:jc w:val="both"/>
        <w:rPr>
          <w:sz w:val="20"/>
          <w:szCs w:val="20"/>
        </w:rPr>
      </w:pPr>
      <w:r w:rsidRPr="00403212">
        <w:rPr>
          <w:sz w:val="20"/>
          <w:szCs w:val="20"/>
        </w:rPr>
        <w:t>разбор авун: а) гафар сесериз (ачух ва ачух тушир сесер, ударение алай ва алачир слогар тайинарун; гафуна сесерин ва гьарфарин кьадар тайинарун);</w:t>
      </w:r>
    </w:p>
    <w:p w:rsidR="00403212" w:rsidRPr="00403212" w:rsidRDefault="00403212" w:rsidP="00611D53">
      <w:pPr>
        <w:numPr>
          <w:ilvl w:val="1"/>
          <w:numId w:val="240"/>
        </w:numPr>
        <w:spacing w:line="362" w:lineRule="auto"/>
        <w:jc w:val="both"/>
        <w:rPr>
          <w:i/>
          <w:sz w:val="20"/>
          <w:szCs w:val="20"/>
        </w:rPr>
      </w:pPr>
      <w:r w:rsidRPr="00403212">
        <w:rPr>
          <w:sz w:val="20"/>
          <w:szCs w:val="20"/>
        </w:rPr>
        <w:t xml:space="preserve">гафар туькIуьр хьуниз (гафарай </w:t>
      </w:r>
      <w:r w:rsidRPr="00403212">
        <w:rPr>
          <w:i/>
          <w:sz w:val="20"/>
          <w:szCs w:val="20"/>
        </w:rPr>
        <w:t>префикс, дувул, диб, суффикс, эхир</w:t>
      </w:r>
    </w:p>
    <w:p w:rsidR="00403212" w:rsidRPr="00403212" w:rsidRDefault="00403212" w:rsidP="00403212">
      <w:pPr>
        <w:spacing w:line="362" w:lineRule="auto"/>
        <w:jc w:val="both"/>
        <w:rPr>
          <w:sz w:val="20"/>
          <w:szCs w:val="20"/>
        </w:rPr>
      </w:pPr>
      <w:r w:rsidRPr="00403212">
        <w:rPr>
          <w:sz w:val="20"/>
          <w:szCs w:val="20"/>
        </w:rPr>
        <w:t>жагъурун);</w:t>
      </w:r>
    </w:p>
    <w:p w:rsidR="00403212" w:rsidRPr="00403212" w:rsidRDefault="00403212" w:rsidP="00611D53">
      <w:pPr>
        <w:numPr>
          <w:ilvl w:val="1"/>
          <w:numId w:val="240"/>
        </w:numPr>
        <w:spacing w:line="362" w:lineRule="auto"/>
        <w:jc w:val="both"/>
        <w:rPr>
          <w:sz w:val="20"/>
          <w:szCs w:val="20"/>
        </w:rPr>
      </w:pPr>
      <w:r w:rsidRPr="00403212">
        <w:rPr>
          <w:sz w:val="20"/>
          <w:szCs w:val="20"/>
        </w:rPr>
        <w:t>существительнийрин кьадар, падеж тайинарун;</w:t>
      </w:r>
    </w:p>
    <w:p w:rsidR="00403212" w:rsidRPr="00403212" w:rsidRDefault="00403212" w:rsidP="00611D53">
      <w:pPr>
        <w:numPr>
          <w:ilvl w:val="1"/>
          <w:numId w:val="240"/>
        </w:numPr>
        <w:spacing w:line="362" w:lineRule="auto"/>
        <w:jc w:val="both"/>
        <w:rPr>
          <w:sz w:val="20"/>
          <w:szCs w:val="20"/>
        </w:rPr>
      </w:pPr>
      <w:r w:rsidRPr="00403212">
        <w:rPr>
          <w:sz w:val="20"/>
          <w:szCs w:val="20"/>
        </w:rPr>
        <w:t>прилагательнийрин кьадар, падеж тайинарун;</w:t>
      </w:r>
    </w:p>
    <w:p w:rsidR="00403212" w:rsidRPr="00403212" w:rsidRDefault="00403212" w:rsidP="00611D53">
      <w:pPr>
        <w:numPr>
          <w:ilvl w:val="1"/>
          <w:numId w:val="240"/>
        </w:numPr>
        <w:spacing w:line="362" w:lineRule="auto"/>
        <w:jc w:val="both"/>
        <w:rPr>
          <w:sz w:val="20"/>
          <w:szCs w:val="20"/>
        </w:rPr>
      </w:pPr>
      <w:r w:rsidRPr="00403212">
        <w:rPr>
          <w:sz w:val="20"/>
          <w:szCs w:val="20"/>
        </w:rPr>
        <w:t>глаголдин вахт тайинарун;</w:t>
      </w:r>
    </w:p>
    <w:p w:rsidR="00403212" w:rsidRPr="00403212" w:rsidRDefault="00403212" w:rsidP="00611D53">
      <w:pPr>
        <w:numPr>
          <w:ilvl w:val="1"/>
          <w:numId w:val="240"/>
        </w:numPr>
        <w:spacing w:line="362" w:lineRule="auto"/>
        <w:jc w:val="both"/>
        <w:rPr>
          <w:sz w:val="20"/>
          <w:szCs w:val="20"/>
        </w:rPr>
      </w:pPr>
      <w:r w:rsidRPr="00403212">
        <w:rPr>
          <w:sz w:val="20"/>
          <w:szCs w:val="20"/>
        </w:rPr>
        <w:t>гаф, алакъалу ибара, предложение чара ийиз хьун;</w:t>
      </w:r>
    </w:p>
    <w:p w:rsidR="00403212" w:rsidRPr="00403212" w:rsidRDefault="00403212" w:rsidP="00611D53">
      <w:pPr>
        <w:numPr>
          <w:ilvl w:val="1"/>
          <w:numId w:val="240"/>
        </w:numPr>
        <w:spacing w:line="362" w:lineRule="auto"/>
        <w:jc w:val="both"/>
        <w:rPr>
          <w:sz w:val="20"/>
          <w:szCs w:val="20"/>
        </w:rPr>
      </w:pPr>
      <w:r w:rsidRPr="00403212">
        <w:rPr>
          <w:sz w:val="20"/>
          <w:szCs w:val="20"/>
        </w:rPr>
        <w:t>синтаксисдин интонациядиз килигна предложенидин жуьре тайинарун;</w:t>
      </w:r>
    </w:p>
    <w:p w:rsidR="00403212" w:rsidRPr="00403212" w:rsidRDefault="00403212" w:rsidP="00611D53">
      <w:pPr>
        <w:numPr>
          <w:ilvl w:val="1"/>
          <w:numId w:val="240"/>
        </w:numPr>
        <w:spacing w:line="362" w:lineRule="auto"/>
        <w:jc w:val="both"/>
        <w:rPr>
          <w:sz w:val="20"/>
          <w:szCs w:val="20"/>
        </w:rPr>
      </w:pPr>
      <w:r w:rsidRPr="00403212">
        <w:rPr>
          <w:sz w:val="20"/>
          <w:szCs w:val="20"/>
        </w:rPr>
        <w:t>предложенида гафарин арада алакъа тайинарун;</w:t>
      </w:r>
    </w:p>
    <w:p w:rsidR="00403212" w:rsidRPr="00403212" w:rsidRDefault="00403212" w:rsidP="00611D53">
      <w:pPr>
        <w:numPr>
          <w:ilvl w:val="1"/>
          <w:numId w:val="240"/>
        </w:numPr>
        <w:spacing w:line="362" w:lineRule="auto"/>
        <w:jc w:val="both"/>
        <w:rPr>
          <w:sz w:val="20"/>
          <w:szCs w:val="20"/>
        </w:rPr>
      </w:pPr>
      <w:r w:rsidRPr="00403212">
        <w:rPr>
          <w:sz w:val="20"/>
          <w:szCs w:val="20"/>
        </w:rPr>
        <w:t>гегьенш ва гьенш тушир предложенияр кьатIуниз хьун;</w:t>
      </w:r>
    </w:p>
    <w:p w:rsidR="00403212" w:rsidRPr="00403212" w:rsidRDefault="00403212" w:rsidP="00611D53">
      <w:pPr>
        <w:numPr>
          <w:ilvl w:val="1"/>
          <w:numId w:val="240"/>
        </w:numPr>
        <w:spacing w:line="362" w:lineRule="auto"/>
        <w:jc w:val="both"/>
        <w:rPr>
          <w:sz w:val="20"/>
          <w:szCs w:val="20"/>
        </w:rPr>
      </w:pPr>
      <w:r w:rsidRPr="00403212">
        <w:rPr>
          <w:sz w:val="20"/>
          <w:szCs w:val="20"/>
        </w:rPr>
        <w:t>простой ва сложный предложенияр чара ийиз хьун;</w:t>
      </w:r>
    </w:p>
    <w:p w:rsidR="00403212" w:rsidRPr="00403212" w:rsidRDefault="00403212" w:rsidP="00611D53">
      <w:pPr>
        <w:numPr>
          <w:ilvl w:val="1"/>
          <w:numId w:val="240"/>
        </w:numPr>
        <w:spacing w:line="362" w:lineRule="auto"/>
        <w:jc w:val="both"/>
        <w:rPr>
          <w:sz w:val="20"/>
          <w:szCs w:val="20"/>
        </w:rPr>
      </w:pPr>
      <w:r w:rsidRPr="00403212">
        <w:rPr>
          <w:sz w:val="20"/>
          <w:szCs w:val="20"/>
        </w:rPr>
        <w:t>предложенидай подлежащее, сказуемое ва кьвед лагьай дережадин членар жагъурун;</w:t>
      </w:r>
    </w:p>
    <w:p w:rsidR="00403212" w:rsidRPr="00403212" w:rsidRDefault="00403212" w:rsidP="00611D53">
      <w:pPr>
        <w:numPr>
          <w:ilvl w:val="1"/>
          <w:numId w:val="240"/>
        </w:numPr>
        <w:spacing w:line="362" w:lineRule="auto"/>
        <w:jc w:val="both"/>
        <w:rPr>
          <w:sz w:val="20"/>
          <w:szCs w:val="20"/>
        </w:rPr>
      </w:pPr>
      <w:r w:rsidRPr="00403212">
        <w:rPr>
          <w:sz w:val="20"/>
          <w:szCs w:val="20"/>
        </w:rPr>
        <w:t>синтаксисдин разбор ийиз чир хьун;</w:t>
      </w:r>
    </w:p>
    <w:p w:rsidR="00403212" w:rsidRPr="00403212" w:rsidRDefault="00403212" w:rsidP="00611D53">
      <w:pPr>
        <w:numPr>
          <w:ilvl w:val="1"/>
          <w:numId w:val="240"/>
        </w:numPr>
        <w:spacing w:line="362" w:lineRule="auto"/>
        <w:jc w:val="both"/>
        <w:rPr>
          <w:sz w:val="20"/>
          <w:szCs w:val="20"/>
        </w:rPr>
      </w:pPr>
      <w:r w:rsidRPr="00403212">
        <w:rPr>
          <w:sz w:val="20"/>
          <w:szCs w:val="20"/>
        </w:rPr>
        <w:t>чирай темайрай орфографиядин ва пунктуациядин гъалатIар жагъурун ва абур туькIуьр хъувун;</w:t>
      </w:r>
    </w:p>
    <w:p w:rsidR="00403212" w:rsidRPr="00403212" w:rsidRDefault="00403212" w:rsidP="00611D53">
      <w:pPr>
        <w:numPr>
          <w:ilvl w:val="1"/>
          <w:numId w:val="240"/>
        </w:numPr>
        <w:spacing w:line="362" w:lineRule="auto"/>
        <w:jc w:val="both"/>
        <w:rPr>
          <w:sz w:val="20"/>
          <w:szCs w:val="20"/>
        </w:rPr>
      </w:pPr>
      <w:r w:rsidRPr="00403212">
        <w:rPr>
          <w:sz w:val="20"/>
          <w:szCs w:val="20"/>
        </w:rPr>
        <w:t>рахунрин гьалар кьатIуниз хьун (нихъ галаз, вуч себебдалди, гьина кьиле физватIа ихтилатар);</w:t>
      </w:r>
    </w:p>
    <w:p w:rsidR="00403212" w:rsidRPr="00403212" w:rsidRDefault="00403212" w:rsidP="00611D53">
      <w:pPr>
        <w:numPr>
          <w:ilvl w:val="1"/>
          <w:numId w:val="240"/>
        </w:numPr>
        <w:spacing w:line="362" w:lineRule="auto"/>
        <w:jc w:val="both"/>
        <w:rPr>
          <w:sz w:val="20"/>
          <w:szCs w:val="20"/>
        </w:rPr>
      </w:pPr>
      <w:r w:rsidRPr="00403212">
        <w:rPr>
          <w:sz w:val="20"/>
          <w:szCs w:val="20"/>
        </w:rPr>
        <w:t>3-5 предложенидикай ибарат тайин вакъиадиз талукь сивин ва кхьинрин текстер туькIуьрун (кагъазар, тебрикдин открыткаяр, малуматар ва мсб.);</w:t>
      </w:r>
    </w:p>
    <w:p w:rsidR="00403212" w:rsidRPr="00403212" w:rsidRDefault="00403212" w:rsidP="00403212">
      <w:pPr>
        <w:spacing w:line="362" w:lineRule="auto"/>
        <w:jc w:val="both"/>
        <w:rPr>
          <w:sz w:val="20"/>
          <w:szCs w:val="20"/>
        </w:rPr>
        <w:sectPr w:rsidR="00403212" w:rsidRPr="00403212">
          <w:pgSz w:w="11910" w:h="16840"/>
          <w:pgMar w:top="1040" w:right="680" w:bottom="1240" w:left="560" w:header="0" w:footer="978" w:gutter="0"/>
          <w:cols w:space="720"/>
        </w:sectPr>
      </w:pPr>
      <w:r w:rsidRPr="00403212">
        <w:rPr>
          <w:sz w:val="20"/>
          <w:szCs w:val="20"/>
        </w:rPr>
        <w:t>– масадан куьмек галачиз жува-жуваз туькIуьрнавай пландай (70 – 80 гаф) изложение кхьин, яшайишдай са вакъиадикай, экскурсиядикай, гуьзетунрай гъвечIи гьикая кхьин</w:t>
      </w:r>
    </w:p>
    <w:p w:rsidR="00403212" w:rsidRPr="00403212" w:rsidRDefault="00403212" w:rsidP="00403212">
      <w:pPr>
        <w:spacing w:line="362" w:lineRule="auto"/>
        <w:jc w:val="both"/>
        <w:rPr>
          <w:sz w:val="20"/>
          <w:szCs w:val="20"/>
        </w:rPr>
      </w:pPr>
    </w:p>
    <w:p w:rsidR="00403212" w:rsidRPr="00403212" w:rsidRDefault="00403212" w:rsidP="00403212">
      <w:pPr>
        <w:spacing w:line="362" w:lineRule="auto"/>
        <w:jc w:val="both"/>
        <w:rPr>
          <w:sz w:val="20"/>
          <w:szCs w:val="20"/>
        </w:rPr>
      </w:pPr>
    </w:p>
    <w:p w:rsidR="00403212" w:rsidRPr="00403212" w:rsidRDefault="00403212" w:rsidP="00403212">
      <w:pPr>
        <w:spacing w:line="362" w:lineRule="auto"/>
        <w:jc w:val="both"/>
        <w:rPr>
          <w:b/>
          <w:bCs/>
          <w:sz w:val="20"/>
          <w:szCs w:val="20"/>
        </w:rPr>
      </w:pPr>
      <w:r w:rsidRPr="00403212">
        <w:rPr>
          <w:b/>
          <w:bCs/>
          <w:sz w:val="20"/>
          <w:szCs w:val="20"/>
          <w:u w:val="thick"/>
        </w:rPr>
        <w:t>ТЕМАТИКАДИН ПЛАНИРОВАНИЕ</w:t>
      </w:r>
      <w:r w:rsidRPr="00403212">
        <w:rPr>
          <w:b/>
          <w:bCs/>
          <w:sz w:val="20"/>
          <w:szCs w:val="20"/>
        </w:rPr>
        <w:t xml:space="preserve"> 1 – КЛАСС (84 сят)</w:t>
      </w:r>
    </w:p>
    <w:p w:rsidR="00403212" w:rsidRPr="00403212" w:rsidRDefault="00403212" w:rsidP="00403212">
      <w:pPr>
        <w:spacing w:line="362" w:lineRule="auto"/>
        <w:jc w:val="both"/>
        <w:rPr>
          <w:b/>
          <w:sz w:val="20"/>
          <w:szCs w:val="20"/>
        </w:r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827"/>
        </w:trPr>
        <w:tc>
          <w:tcPr>
            <w:tcW w:w="562" w:type="dxa"/>
          </w:tcPr>
          <w:p w:rsidR="00403212" w:rsidRPr="00403212" w:rsidRDefault="00403212" w:rsidP="00403212">
            <w:pPr>
              <w:spacing w:line="362" w:lineRule="auto"/>
              <w:jc w:val="both"/>
              <w:rPr>
                <w:b/>
                <w:sz w:val="20"/>
                <w:szCs w:val="20"/>
              </w:rPr>
            </w:pPr>
            <w:r w:rsidRPr="00403212">
              <w:rPr>
                <w:b/>
                <w:sz w:val="20"/>
                <w:szCs w:val="20"/>
              </w:rPr>
              <w:t>№ п/п</w:t>
            </w:r>
          </w:p>
        </w:tc>
        <w:tc>
          <w:tcPr>
            <w:tcW w:w="1949" w:type="dxa"/>
          </w:tcPr>
          <w:p w:rsidR="00403212" w:rsidRPr="00403212" w:rsidRDefault="00403212" w:rsidP="00403212">
            <w:pPr>
              <w:spacing w:line="362" w:lineRule="auto"/>
              <w:jc w:val="both"/>
              <w:rPr>
                <w:b/>
                <w:sz w:val="20"/>
                <w:szCs w:val="20"/>
              </w:rPr>
            </w:pPr>
            <w:r w:rsidRPr="00403212">
              <w:rPr>
                <w:b/>
                <w:sz w:val="20"/>
                <w:szCs w:val="20"/>
              </w:rPr>
              <w:t>Тема, курсунин раздел</w:t>
            </w:r>
          </w:p>
        </w:tc>
        <w:tc>
          <w:tcPr>
            <w:tcW w:w="3512" w:type="dxa"/>
          </w:tcPr>
          <w:p w:rsidR="00403212" w:rsidRPr="00403212" w:rsidRDefault="00403212" w:rsidP="00403212">
            <w:pPr>
              <w:spacing w:line="362" w:lineRule="auto"/>
              <w:jc w:val="both"/>
              <w:rPr>
                <w:b/>
                <w:sz w:val="20"/>
                <w:szCs w:val="20"/>
              </w:rPr>
            </w:pPr>
            <w:r w:rsidRPr="00403212">
              <w:rPr>
                <w:b/>
                <w:sz w:val="20"/>
                <w:szCs w:val="20"/>
              </w:rPr>
              <w:t>Программадин мана</w:t>
            </w:r>
          </w:p>
        </w:tc>
        <w:tc>
          <w:tcPr>
            <w:tcW w:w="4366" w:type="dxa"/>
          </w:tcPr>
          <w:p w:rsidR="00403212" w:rsidRPr="00403212" w:rsidRDefault="00403212" w:rsidP="00403212">
            <w:pPr>
              <w:spacing w:line="362" w:lineRule="auto"/>
              <w:jc w:val="both"/>
              <w:rPr>
                <w:b/>
                <w:sz w:val="20"/>
                <w:szCs w:val="20"/>
              </w:rPr>
            </w:pPr>
            <w:r w:rsidRPr="00403212">
              <w:rPr>
                <w:b/>
                <w:sz w:val="20"/>
                <w:szCs w:val="20"/>
              </w:rPr>
              <w:t>Чирвилер тешкилунин къайдаяр ва формаяр</w:t>
            </w:r>
          </w:p>
          <w:p w:rsidR="00403212" w:rsidRPr="00403212" w:rsidRDefault="00403212" w:rsidP="00403212">
            <w:pPr>
              <w:spacing w:line="362" w:lineRule="auto"/>
              <w:jc w:val="both"/>
              <w:rPr>
                <w:b/>
                <w:sz w:val="20"/>
                <w:szCs w:val="20"/>
              </w:rPr>
            </w:pPr>
            <w:r w:rsidRPr="00403212">
              <w:rPr>
                <w:b/>
                <w:sz w:val="20"/>
                <w:szCs w:val="20"/>
              </w:rPr>
              <w:t>Аялдин кIвалахдин характеристика</w:t>
            </w:r>
          </w:p>
        </w:tc>
      </w:tr>
      <w:tr w:rsidR="00403212" w:rsidRPr="00403212" w:rsidTr="00403212">
        <w:trPr>
          <w:trHeight w:val="321"/>
        </w:trPr>
        <w:tc>
          <w:tcPr>
            <w:tcW w:w="10389" w:type="dxa"/>
            <w:gridSpan w:val="4"/>
          </w:tcPr>
          <w:p w:rsidR="00403212" w:rsidRPr="00403212" w:rsidRDefault="00403212" w:rsidP="00403212">
            <w:pPr>
              <w:spacing w:line="362" w:lineRule="auto"/>
              <w:jc w:val="both"/>
              <w:rPr>
                <w:b/>
                <w:sz w:val="20"/>
                <w:szCs w:val="20"/>
              </w:rPr>
            </w:pPr>
            <w:r w:rsidRPr="00403212">
              <w:rPr>
                <w:b/>
                <w:sz w:val="20"/>
                <w:szCs w:val="20"/>
              </w:rPr>
              <w:t>КIелиз-кхьиз чирун (69 сят)</w:t>
            </w:r>
          </w:p>
        </w:tc>
      </w:tr>
      <w:tr w:rsidR="00403212" w:rsidRPr="00403212" w:rsidTr="00403212">
        <w:trPr>
          <w:trHeight w:val="6338"/>
        </w:trPr>
        <w:tc>
          <w:tcPr>
            <w:tcW w:w="562" w:type="dxa"/>
          </w:tcPr>
          <w:p w:rsidR="00403212" w:rsidRPr="00403212" w:rsidRDefault="00403212" w:rsidP="00403212">
            <w:pPr>
              <w:spacing w:line="362" w:lineRule="auto"/>
              <w:jc w:val="both"/>
              <w:rPr>
                <w:b/>
                <w:sz w:val="20"/>
                <w:szCs w:val="20"/>
              </w:rPr>
            </w:pPr>
            <w:r w:rsidRPr="00403212">
              <w:rPr>
                <w:b/>
                <w:sz w:val="20"/>
                <w:szCs w:val="20"/>
              </w:rPr>
              <w:t>1</w:t>
            </w:r>
          </w:p>
        </w:tc>
        <w:tc>
          <w:tcPr>
            <w:tcW w:w="1949" w:type="dxa"/>
          </w:tcPr>
          <w:p w:rsidR="00403212" w:rsidRPr="00403212" w:rsidRDefault="00403212" w:rsidP="00403212">
            <w:pPr>
              <w:spacing w:line="362" w:lineRule="auto"/>
              <w:jc w:val="both"/>
              <w:rPr>
                <w:b/>
                <w:sz w:val="20"/>
                <w:szCs w:val="20"/>
              </w:rPr>
            </w:pPr>
            <w:r w:rsidRPr="00403212">
              <w:rPr>
                <w:b/>
                <w:sz w:val="20"/>
                <w:szCs w:val="20"/>
              </w:rPr>
              <w:t>Сивин ва кхьинрин чIал. (10 сят)</w:t>
            </w:r>
          </w:p>
        </w:tc>
        <w:tc>
          <w:tcPr>
            <w:tcW w:w="3512" w:type="dxa"/>
          </w:tcPr>
          <w:p w:rsidR="00403212" w:rsidRPr="00403212" w:rsidRDefault="00403212" w:rsidP="00403212">
            <w:pPr>
              <w:spacing w:line="362" w:lineRule="auto"/>
              <w:jc w:val="both"/>
              <w:rPr>
                <w:sz w:val="20"/>
                <w:szCs w:val="20"/>
              </w:rPr>
            </w:pPr>
            <w:r w:rsidRPr="00403212">
              <w:rPr>
                <w:sz w:val="20"/>
                <w:szCs w:val="20"/>
              </w:rPr>
              <w:t xml:space="preserve">Аялриз текст ахъайиз ва я кIелиз, дикъетдалди яб акализ вердишарун. Аялрин чпин </w:t>
            </w:r>
            <w:proofErr w:type="gramStart"/>
            <w:r w:rsidRPr="00403212">
              <w:rPr>
                <w:sz w:val="20"/>
                <w:szCs w:val="20"/>
              </w:rPr>
              <w:t>уьмуьрдай,</w:t>
            </w:r>
            <w:r w:rsidRPr="00403212">
              <w:rPr>
                <w:sz w:val="20"/>
                <w:szCs w:val="20"/>
              </w:rPr>
              <w:tab/>
            </w:r>
            <w:proofErr w:type="gramEnd"/>
            <w:r w:rsidRPr="00403212">
              <w:rPr>
                <w:sz w:val="20"/>
                <w:szCs w:val="20"/>
              </w:rPr>
              <w:t>суьгьбетар тешкилун.</w:t>
            </w:r>
          </w:p>
          <w:p w:rsidR="00403212" w:rsidRPr="00403212" w:rsidRDefault="00403212" w:rsidP="00403212">
            <w:pPr>
              <w:spacing w:line="362" w:lineRule="auto"/>
              <w:jc w:val="both"/>
              <w:rPr>
                <w:sz w:val="20"/>
                <w:szCs w:val="20"/>
              </w:rPr>
            </w:pPr>
            <w:r w:rsidRPr="00403212">
              <w:rPr>
                <w:sz w:val="20"/>
                <w:szCs w:val="20"/>
              </w:rPr>
              <w:t>Текстинихъ яб акалдайла ва я жува кIелдайла гъавурдик кваз хьун.</w:t>
            </w:r>
          </w:p>
        </w:tc>
        <w:tc>
          <w:tcPr>
            <w:tcW w:w="4366" w:type="dxa"/>
          </w:tcPr>
          <w:p w:rsidR="00403212" w:rsidRPr="00403212" w:rsidRDefault="00403212" w:rsidP="00403212">
            <w:pPr>
              <w:spacing w:line="362" w:lineRule="auto"/>
              <w:jc w:val="both"/>
              <w:rPr>
                <w:sz w:val="20"/>
                <w:szCs w:val="20"/>
              </w:rPr>
            </w:pPr>
            <w:r w:rsidRPr="00403212">
              <w:rPr>
                <w:sz w:val="20"/>
                <w:szCs w:val="20"/>
              </w:rPr>
              <w:t>Практикадин рекьяй рахунрин чIал (лугьунин, яб акалунин) ва кхьинрин чIал (кхьинар, кIелун) кьатIуниз хьун. Школада ва тарсуна герек затIар лугьун ва хордалди муаллимдихъ галаз лугьун. Са жуьредин сюжетдин дуьздаказ галай-галайвилелди</w:t>
            </w:r>
            <w:r w:rsidRPr="00403212">
              <w:rPr>
                <w:sz w:val="20"/>
                <w:szCs w:val="20"/>
              </w:rPr>
              <w:tab/>
              <w:t>чIугунвай шикилрихъ галаз кIвалах: шикилрикай даях кьуна суьгьбет туькIуьрун, сюжет веревирд авун, вакъиа анализ авун.</w:t>
            </w:r>
          </w:p>
          <w:p w:rsidR="00403212" w:rsidRPr="00403212" w:rsidRDefault="00403212" w:rsidP="00403212">
            <w:pPr>
              <w:spacing w:line="362" w:lineRule="auto"/>
              <w:jc w:val="both"/>
              <w:rPr>
                <w:sz w:val="20"/>
                <w:szCs w:val="20"/>
              </w:rPr>
            </w:pPr>
            <w:r w:rsidRPr="00403212">
              <w:rPr>
                <w:sz w:val="20"/>
                <w:szCs w:val="20"/>
              </w:rPr>
              <w:t>Са жуьредин сюжетдин дуьздаказ галай-галайвилелди</w:t>
            </w:r>
            <w:r w:rsidRPr="00403212">
              <w:rPr>
                <w:sz w:val="20"/>
                <w:szCs w:val="20"/>
              </w:rPr>
              <w:tab/>
              <w:t>чIугунвай шикилрихъ галаз кIвалах: чIугунвай шикил анализ авун, вакъиа галай- галайвал туькIуьр хъувун, суьгьбет туькIуьрун.</w:t>
            </w:r>
          </w:p>
          <w:p w:rsidR="00403212" w:rsidRPr="00403212" w:rsidRDefault="00403212" w:rsidP="00403212">
            <w:pPr>
              <w:spacing w:line="362" w:lineRule="auto"/>
              <w:jc w:val="both"/>
              <w:rPr>
                <w:sz w:val="20"/>
                <w:szCs w:val="20"/>
              </w:rPr>
            </w:pPr>
            <w:r w:rsidRPr="00403212">
              <w:rPr>
                <w:sz w:val="20"/>
                <w:szCs w:val="20"/>
              </w:rPr>
              <w:t>ГъвечIи суьгьбетар туькIуьриз алакьун (месела, жуван школадин уьмуьрдикай ва я жуван кьилел атай са гъвечIи дуьшуьшдикай).</w:t>
            </w:r>
          </w:p>
          <w:p w:rsidR="00403212" w:rsidRPr="00403212" w:rsidRDefault="00403212" w:rsidP="00403212">
            <w:pPr>
              <w:spacing w:line="362" w:lineRule="auto"/>
              <w:jc w:val="both"/>
              <w:rPr>
                <w:sz w:val="20"/>
                <w:szCs w:val="20"/>
              </w:rPr>
            </w:pPr>
            <w:r w:rsidRPr="00403212">
              <w:rPr>
                <w:sz w:val="20"/>
                <w:szCs w:val="20"/>
              </w:rPr>
              <w:t>Масабуру вуч лугьузватIа дикъетдаказ яб акалун, рахазвайдан гаф атIун тавун. Муаллимдин суалриз жаваб гун.</w:t>
            </w:r>
          </w:p>
        </w:tc>
      </w:tr>
    </w:tbl>
    <w:p w:rsidR="00403212" w:rsidRPr="00403212" w:rsidRDefault="00403212" w:rsidP="00403212">
      <w:pPr>
        <w:spacing w:line="362" w:lineRule="auto"/>
        <w:jc w:val="both"/>
        <w:rPr>
          <w:sz w:val="20"/>
          <w:szCs w:val="20"/>
        </w:rPr>
        <w:sectPr w:rsidR="00403212" w:rsidRPr="00403212">
          <w:pgSz w:w="11910" w:h="16840"/>
          <w:pgMar w:top="1580" w:right="680" w:bottom="122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14343"/>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w:t>
            </w:r>
            <w:r w:rsidRPr="00403212">
              <w:rPr>
                <w:i/>
                <w:sz w:val="20"/>
                <w:szCs w:val="20"/>
              </w:rPr>
              <w:t>Букварда</w:t>
            </w:r>
            <w:r w:rsidRPr="00403212">
              <w:rPr>
                <w:sz w:val="20"/>
                <w:szCs w:val="20"/>
              </w:rPr>
              <w:t>» ишлемишнавай лишанрин метлебар ва ктабдин элементар (жилдер, чинар, шикилар, форзац).</w:t>
            </w:r>
          </w:p>
          <w:p w:rsidR="00403212" w:rsidRPr="00403212" w:rsidRDefault="00403212" w:rsidP="00403212">
            <w:pPr>
              <w:spacing w:line="362" w:lineRule="auto"/>
              <w:jc w:val="both"/>
              <w:rPr>
                <w:sz w:val="20"/>
                <w:szCs w:val="20"/>
              </w:rPr>
            </w:pPr>
            <w:r w:rsidRPr="00403212">
              <w:rPr>
                <w:sz w:val="20"/>
                <w:szCs w:val="20"/>
              </w:rPr>
              <w:t>Тарсуна жув тухунин къайдаяр. Учебный пособидихъ галаз кIвалахдай къайдаяр.</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Гъилин хатIарин тетраддихъ галаз танишвал. Гъилин хатIарин элементар (жилд, чинар). Кхьинра сифте герек затIар. Ручкадихъ галаз танишарун. Кхьидайла дуьз ацукьиз, ручка дуьз кьаз, тетрадь дуьз эцигиз чирун; гъил кхьинар ийиз гьазурун; гъилин билегдин упражненияр; тетраддин цIарцIяй гъил дуьз тухуз вердишарун. Гьарфарин элементар (гъвечIи ва чIехи): дуьз цIар, вини кьилихъ кIир галай цIарар, агъа кьилихъ кIир галай цIарар, вини кьилихъни агъа кьилихъ кIир галай цIарар кхьин.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Гъил кхьинар ийиз гьазурун. Кхьинра гигиенадин къайдаяр. Пуд пипIен шикилда экъуьрун, штрихар чIугун, гъвечIи кружра экъуьрун.</w:t>
            </w:r>
          </w:p>
          <w:p w:rsidR="00403212" w:rsidRPr="00403212" w:rsidRDefault="00403212" w:rsidP="00403212">
            <w:pPr>
              <w:spacing w:line="362" w:lineRule="auto"/>
              <w:jc w:val="both"/>
              <w:rPr>
                <w:sz w:val="20"/>
                <w:szCs w:val="20"/>
              </w:rPr>
            </w:pPr>
            <w:r w:rsidRPr="00403212">
              <w:rPr>
                <w:sz w:val="20"/>
                <w:szCs w:val="20"/>
              </w:rPr>
              <w:t>Тарсуна жув тухунин къайда. Группадихъ галаз кIвалах тухунин къайда.</w:t>
            </w:r>
          </w:p>
          <w:p w:rsidR="00403212" w:rsidRPr="00403212" w:rsidRDefault="00403212" w:rsidP="00403212">
            <w:pPr>
              <w:spacing w:line="362" w:lineRule="auto"/>
              <w:jc w:val="both"/>
              <w:rPr>
                <w:sz w:val="20"/>
                <w:szCs w:val="20"/>
              </w:rPr>
            </w:pPr>
            <w:r w:rsidRPr="00403212">
              <w:rPr>
                <w:sz w:val="20"/>
                <w:szCs w:val="20"/>
              </w:rPr>
              <w:t xml:space="preserve">Предложенидихъ, гафунихъ галаз </w:t>
            </w:r>
            <w:r w:rsidRPr="00403212">
              <w:rPr>
                <w:sz w:val="20"/>
                <w:szCs w:val="20"/>
              </w:rPr>
              <w:lastRenderedPageBreak/>
              <w:t>танишвал. Рахунар предложенийриз,</w:t>
            </w:r>
          </w:p>
          <w:p w:rsidR="00403212" w:rsidRPr="00403212" w:rsidRDefault="00403212" w:rsidP="00403212">
            <w:pPr>
              <w:spacing w:line="362" w:lineRule="auto"/>
              <w:jc w:val="both"/>
              <w:rPr>
                <w:sz w:val="20"/>
                <w:szCs w:val="20"/>
              </w:rPr>
            </w:pPr>
            <w:r w:rsidRPr="00403212">
              <w:rPr>
                <w:sz w:val="20"/>
                <w:szCs w:val="20"/>
              </w:rPr>
              <w:t>предложенияр гафариз, гафар слогриз чара авун.</w:t>
            </w:r>
          </w:p>
        </w:tc>
        <w:tc>
          <w:tcPr>
            <w:tcW w:w="4366" w:type="dxa"/>
          </w:tcPr>
          <w:p w:rsidR="00403212" w:rsidRPr="00403212" w:rsidRDefault="00403212" w:rsidP="00403212">
            <w:pPr>
              <w:spacing w:line="362" w:lineRule="auto"/>
              <w:jc w:val="both"/>
              <w:rPr>
                <w:sz w:val="20"/>
                <w:szCs w:val="20"/>
              </w:rPr>
            </w:pPr>
            <w:r w:rsidRPr="00403212">
              <w:rPr>
                <w:sz w:val="20"/>
                <w:szCs w:val="20"/>
              </w:rPr>
              <w:lastRenderedPageBreak/>
              <w:t>Юлдашдиз школадикай жуван фикирар лугьун. Тарсуна жуван кIвалахдин нетижайриз къимет гун.</w:t>
            </w:r>
          </w:p>
          <w:p w:rsidR="00403212" w:rsidRPr="00403212" w:rsidRDefault="00403212" w:rsidP="00403212">
            <w:pPr>
              <w:spacing w:line="362" w:lineRule="auto"/>
              <w:jc w:val="both"/>
              <w:rPr>
                <w:sz w:val="20"/>
                <w:szCs w:val="20"/>
              </w:rPr>
            </w:pPr>
            <w:r w:rsidRPr="00403212">
              <w:rPr>
                <w:sz w:val="20"/>
                <w:szCs w:val="20"/>
              </w:rPr>
              <w:t>Учебник вилив хуьн. Учебникдин (жилдер, чинар, шикилар, форзац) элементрихъ танишарун. Учебникда ишлемишзавай лишанрихъ галаз танишарун, гьар са лишандин метлебдин гъавурда тун ва «</w:t>
            </w:r>
            <w:r w:rsidRPr="00403212">
              <w:rPr>
                <w:i/>
                <w:sz w:val="20"/>
                <w:szCs w:val="20"/>
              </w:rPr>
              <w:t>Букварь</w:t>
            </w:r>
            <w:r w:rsidRPr="00403212">
              <w:rPr>
                <w:sz w:val="20"/>
                <w:szCs w:val="20"/>
              </w:rPr>
              <w:t>» учебникда абуру гьихьтин чка кьазватIа гъавурда тун. Учебникдихъ галаз гьикI гелкъвена кIандатIа гъавурда тун: ктабдин чинар мукъаятдиз ахъаюн, кьвечIилар тавун, ктабдин юкьва чар (закладка) тун ва мсб. И къайдаяр</w:t>
            </w:r>
          </w:p>
          <w:p w:rsidR="00403212" w:rsidRPr="00403212" w:rsidRDefault="00403212" w:rsidP="00403212">
            <w:pPr>
              <w:spacing w:line="362" w:lineRule="auto"/>
              <w:jc w:val="both"/>
              <w:rPr>
                <w:sz w:val="20"/>
                <w:szCs w:val="20"/>
              </w:rPr>
            </w:pPr>
            <w:r w:rsidRPr="00403212">
              <w:rPr>
                <w:sz w:val="20"/>
                <w:szCs w:val="20"/>
              </w:rPr>
              <w:t>«</w:t>
            </w:r>
            <w:r w:rsidRPr="00403212">
              <w:rPr>
                <w:i/>
                <w:sz w:val="20"/>
                <w:szCs w:val="20"/>
              </w:rPr>
              <w:t xml:space="preserve">Букварь» </w:t>
            </w:r>
            <w:r w:rsidRPr="00403212">
              <w:rPr>
                <w:sz w:val="20"/>
                <w:szCs w:val="20"/>
              </w:rPr>
              <w:t>учебникдихъ галаз кIвалахдайла ишлемишун. Жув тарсуна гьикI тухудатIа (дуьз ацукьун, жаваб гудайла гъил хкажун, жаваб гудайла къарагъун, кIевиз ва ачухдиз жаваб гун, муаллимдихъ яб акалун ва адан тапшуругъар тамамарун, юлдашдин жавабрихъ яб акалун) чирун ва вилив хуьн. Чирвилерин йикъакай суьгьбетар авун.</w:t>
            </w:r>
          </w:p>
          <w:p w:rsidR="00403212" w:rsidRPr="00403212" w:rsidRDefault="00403212" w:rsidP="00403212">
            <w:pPr>
              <w:spacing w:line="362" w:lineRule="auto"/>
              <w:jc w:val="both"/>
              <w:rPr>
                <w:sz w:val="20"/>
                <w:szCs w:val="20"/>
              </w:rPr>
            </w:pPr>
            <w:r w:rsidRPr="00403212">
              <w:rPr>
                <w:sz w:val="20"/>
                <w:szCs w:val="20"/>
              </w:rPr>
              <w:t>Чирвилери инсандин уьмуьрда чIехи чка кьуникай лугьун.</w:t>
            </w:r>
          </w:p>
          <w:p w:rsidR="00403212" w:rsidRPr="00403212" w:rsidRDefault="00403212" w:rsidP="00403212">
            <w:pPr>
              <w:spacing w:line="362" w:lineRule="auto"/>
              <w:jc w:val="both"/>
              <w:rPr>
                <w:sz w:val="20"/>
                <w:szCs w:val="20"/>
              </w:rPr>
            </w:pPr>
            <w:r w:rsidRPr="00403212">
              <w:rPr>
                <w:sz w:val="20"/>
                <w:szCs w:val="20"/>
              </w:rPr>
              <w:t>Гъилин хатIар вучиз герек ятIа тайинарун. Гъилин хатIар тетрадь вилив хуьн. Кхьидайла, дуьз ацукьиз, ручка дуьз кьаз, тетрадь дуьз эцигиз чирун; гъил кхьинар ийиз гьазурун; гъилин билегдин упражненияр авун; тетраддин цIарцIяй гъил дуьз тухуз вердишарун. Партадал гъилин хатIарин тетрадь дуьз эцигун. Кхьидайла ручка дуьз кьун. «Гъилин хатIарин» тетрадда ганвай (пайдах, кьуд пипIенди) шикилар фикирда кьун, ручкадалди ва карандашдалди экъуьрун, цIарцIяй акъуд тавун, абурун арада мензил тун.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«Гъилин хатIар» тетрадь вилив хуьн. Гъилин хатIар вучиз герек ятIа гъавурда тун. Кхьидайла дуьз ацукьиз, ручка дуьз кьаз, тетрадь дуьз эцигиз чирун; гъил кхьинар ийиз гьазурун; гъилин билегдин упражненияр; тетраддин цIарцIяй гъил дуьз тухуз вердишарун. Партадал гъилин хатIарин тетрадь дуьз эцигун. Кхьидайла ручка дуьз кьун.</w:t>
            </w:r>
          </w:p>
          <w:p w:rsidR="00403212" w:rsidRPr="00403212" w:rsidRDefault="00403212" w:rsidP="00403212">
            <w:pPr>
              <w:spacing w:line="362" w:lineRule="auto"/>
              <w:jc w:val="both"/>
              <w:rPr>
                <w:sz w:val="20"/>
                <w:szCs w:val="20"/>
              </w:rPr>
            </w:pPr>
            <w:r w:rsidRPr="00403212">
              <w:rPr>
                <w:sz w:val="20"/>
                <w:szCs w:val="20"/>
              </w:rPr>
              <w:lastRenderedPageBreak/>
              <w:t>«Гъилин    хатI</w:t>
            </w:r>
            <w:proofErr w:type="gramStart"/>
            <w:r w:rsidRPr="00403212">
              <w:rPr>
                <w:sz w:val="20"/>
                <w:szCs w:val="20"/>
              </w:rPr>
              <w:t xml:space="preserve">ар»   </w:t>
            </w:r>
            <w:proofErr w:type="gramEnd"/>
            <w:r w:rsidRPr="00403212">
              <w:rPr>
                <w:sz w:val="20"/>
                <w:szCs w:val="20"/>
              </w:rPr>
              <w:t xml:space="preserve"> тетраддихъ    галаз</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14343"/>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sz w:val="20"/>
                <w:szCs w:val="20"/>
              </w:rPr>
            </w:pPr>
            <w:r w:rsidRPr="00403212">
              <w:rPr>
                <w:sz w:val="20"/>
                <w:szCs w:val="20"/>
              </w:rPr>
              <w:t>Гъил кхьинар ийиз гьазурун. Кхьинра гигиенадин къайдаяр. ЧIехи ва гъвечIи алгъай цIарара экъуьрун. Вини кьилин ва агъа кьилин алгъай цIарара экъуьрун.</w:t>
            </w:r>
          </w:p>
          <w:p w:rsidR="00403212" w:rsidRPr="00403212" w:rsidRDefault="00403212" w:rsidP="00403212">
            <w:pPr>
              <w:spacing w:line="362" w:lineRule="auto"/>
              <w:jc w:val="both"/>
              <w:rPr>
                <w:sz w:val="20"/>
                <w:szCs w:val="20"/>
              </w:rPr>
            </w:pPr>
            <w:r w:rsidRPr="00403212">
              <w:rPr>
                <w:sz w:val="20"/>
                <w:szCs w:val="20"/>
              </w:rPr>
              <w:t>Гафар слогриз паюн. Гафара слогрин кьадар тайинарун. Схема анализ авун. Сюжет авай шикилдай жуван гуьзетунралди суьгьбет туькIуьриз алакьун. Зегьметдин алатар, емишар, майваяр. Зегьметдал рикI хьун.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 xml:space="preserve">Гъил кхьинар ийиз гьазурун. Кхьинра гигиенадин къайдаяр. Агъа кьилихъ кIир галай цIарара экъуьрун. Вини </w:t>
            </w:r>
            <w:r w:rsidRPr="00403212">
              <w:rPr>
                <w:sz w:val="20"/>
                <w:szCs w:val="20"/>
              </w:rPr>
              <w:lastRenderedPageBreak/>
              <w:t>кьилихъ кIир галай цIарар. Вини кьилин ва агъа кьилин алгъай цIарара экъуьрун.</w:t>
            </w:r>
          </w:p>
        </w:tc>
        <w:tc>
          <w:tcPr>
            <w:tcW w:w="4366" w:type="dxa"/>
          </w:tcPr>
          <w:p w:rsidR="00403212" w:rsidRPr="00403212" w:rsidRDefault="00403212" w:rsidP="00403212">
            <w:pPr>
              <w:spacing w:line="362" w:lineRule="auto"/>
              <w:jc w:val="both"/>
              <w:rPr>
                <w:sz w:val="20"/>
                <w:szCs w:val="20"/>
              </w:rPr>
            </w:pPr>
            <w:r w:rsidRPr="00403212">
              <w:rPr>
                <w:sz w:val="20"/>
                <w:szCs w:val="20"/>
              </w:rPr>
              <w:lastRenderedPageBreak/>
              <w:t>кIвалах авун. Чешнедиз килигна (пуд пипIенди, цIарар) ручкадалди ва карандашдалди экъуьрун. ЦIийи цIарцIяй кхьин хъувун, цIарцIяй акъуд тавун, арада мензи</w:t>
            </w:r>
          </w:p>
          <w:p w:rsidR="00403212" w:rsidRPr="00403212" w:rsidRDefault="00403212" w:rsidP="00403212">
            <w:pPr>
              <w:spacing w:line="362" w:lineRule="auto"/>
              <w:jc w:val="both"/>
              <w:rPr>
                <w:sz w:val="20"/>
                <w:szCs w:val="20"/>
              </w:rPr>
            </w:pPr>
            <w:r w:rsidRPr="00403212">
              <w:rPr>
                <w:sz w:val="20"/>
                <w:szCs w:val="20"/>
              </w:rPr>
              <w:t>Шикилриз килигун. Ганвай затIарин тIварар лугьун ва гуьгъуьнлай муаллимдихъ галаз хордалди лугьун. ЗатIар кваз предложенияр туькIуьриз алакьун.</w:t>
            </w:r>
          </w:p>
          <w:p w:rsidR="00403212" w:rsidRPr="00403212" w:rsidRDefault="00403212" w:rsidP="00403212">
            <w:pPr>
              <w:spacing w:line="362" w:lineRule="auto"/>
              <w:jc w:val="both"/>
              <w:rPr>
                <w:sz w:val="20"/>
                <w:szCs w:val="20"/>
              </w:rPr>
            </w:pPr>
            <w:r w:rsidRPr="00403212">
              <w:rPr>
                <w:sz w:val="20"/>
                <w:szCs w:val="20"/>
              </w:rPr>
              <w:t>Ганвай шикилрай затIар группайриз паюн. Шикилдай суьгьбет туькIуьрун. Суьгьбетдиз кьил гун. Суалриз жавабар гун. Сюжет авай шикилдай суьгьбет туькIуьриз алакьун. Суьгьбетдай предложенияр</w:t>
            </w:r>
            <w:r w:rsidRPr="00403212">
              <w:rPr>
                <w:sz w:val="20"/>
                <w:szCs w:val="20"/>
              </w:rPr>
              <w:tab/>
              <w:t>чара</w:t>
            </w:r>
            <w:r w:rsidRPr="00403212">
              <w:rPr>
                <w:sz w:val="20"/>
                <w:szCs w:val="20"/>
              </w:rPr>
              <w:tab/>
              <w:t>авун. Предложенийрай гафар чара авун. Гафар слогриз паюн. Гафара слогрин кьадар тайинарун.</w:t>
            </w:r>
          </w:p>
          <w:p w:rsidR="00403212" w:rsidRPr="00403212" w:rsidRDefault="00403212" w:rsidP="00403212">
            <w:pPr>
              <w:spacing w:line="362" w:lineRule="auto"/>
              <w:jc w:val="both"/>
              <w:rPr>
                <w:sz w:val="20"/>
                <w:szCs w:val="20"/>
              </w:rPr>
            </w:pPr>
            <w:r w:rsidRPr="00403212">
              <w:rPr>
                <w:sz w:val="20"/>
                <w:szCs w:val="20"/>
              </w:rPr>
              <w:t>Ичинин шикилда экъуьрун. ГъвечIи ва чIехи алгъай цIарара экъуьрун. Вини кьилихъ ва агъа кьилихъ алгъай цIарара дуьз экъуьрун, цIарцIяй акъуд тавун. Аялрив тупIарин упражненияр ийиз тун.</w:t>
            </w:r>
          </w:p>
          <w:p w:rsidR="00403212" w:rsidRPr="00403212" w:rsidRDefault="00403212" w:rsidP="00403212">
            <w:pPr>
              <w:spacing w:line="362" w:lineRule="auto"/>
              <w:jc w:val="both"/>
              <w:rPr>
                <w:sz w:val="20"/>
                <w:szCs w:val="20"/>
              </w:rPr>
            </w:pPr>
            <w:r w:rsidRPr="00403212">
              <w:rPr>
                <w:sz w:val="20"/>
                <w:szCs w:val="20"/>
              </w:rPr>
              <w:t>Шикилрихъ галаз таниш хьун. Ганвай затIарин тIварар лугьун. Гафар слогриз паюн. Гаф слогралди лугьун. Гафуна слогрин кьадар тайинарун. Схемайриз фикир гун.</w:t>
            </w:r>
          </w:p>
          <w:p w:rsidR="00403212" w:rsidRPr="00403212" w:rsidRDefault="00403212" w:rsidP="00403212">
            <w:pPr>
              <w:spacing w:line="362" w:lineRule="auto"/>
              <w:jc w:val="both"/>
              <w:rPr>
                <w:sz w:val="20"/>
                <w:szCs w:val="20"/>
              </w:rPr>
            </w:pPr>
            <w:r w:rsidRPr="00403212">
              <w:rPr>
                <w:sz w:val="20"/>
                <w:szCs w:val="20"/>
              </w:rPr>
              <w:t>Схемада ачух сес ва ачух тушир сес гьи рангуналди ганватIа чир хьун. Схемада гаф гьихьтин сесинилай (ачух ва ачух тушир) башламишзаватIа къалурун. Гафуна ачух сесер шумуд аватIа тайинарун. Ачух тушир сесер шумуд аватIа тайинарун. Са слогдин, кьве слогдин ва са шумуд слогдин гафар жагъурун. Ганвай гафар группайриз паюн (емишар, майваяр, зегьметдин алатар ва мсб.). ЗатIарикай предложенияр</w:t>
            </w:r>
            <w:r w:rsidRPr="00403212">
              <w:rPr>
                <w:sz w:val="20"/>
                <w:szCs w:val="20"/>
              </w:rPr>
              <w:tab/>
              <w:t>туькIуьрун. Предложенийрай гафарин кьадар чара авун. Слогриз паюн ва слогрин кьадар чир хьун. Суьгьбет туькIуьрун, суьгьбетдиз кьил гун. Суалриз жавабар гун. Тарсуна жуван алакьунриз къимет гун.</w:t>
            </w:r>
          </w:p>
          <w:p w:rsidR="00403212" w:rsidRPr="00403212" w:rsidRDefault="00403212" w:rsidP="00403212">
            <w:pPr>
              <w:spacing w:line="362" w:lineRule="auto"/>
              <w:jc w:val="both"/>
              <w:rPr>
                <w:sz w:val="20"/>
                <w:szCs w:val="20"/>
              </w:rPr>
            </w:pPr>
            <w:r w:rsidRPr="00403212">
              <w:rPr>
                <w:sz w:val="20"/>
                <w:szCs w:val="20"/>
              </w:rPr>
              <w:t>Кхьидайла дуьз ацукьиз, ручка дуьз кьаз, тетрадь дуьз эцигиз чирун; гъил кхьинар ийиз гьазурун; гъилин билегдин упражненияр; тетраддин</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1674"/>
        <w:gridCol w:w="428"/>
        <w:gridCol w:w="1410"/>
        <w:gridCol w:w="4366"/>
      </w:tblGrid>
      <w:tr w:rsidR="00403212" w:rsidRPr="00403212" w:rsidTr="00403212">
        <w:trPr>
          <w:trHeight w:val="4134"/>
        </w:trPr>
        <w:tc>
          <w:tcPr>
            <w:tcW w:w="562" w:type="dxa"/>
            <w:vMerge w:val="restart"/>
          </w:tcPr>
          <w:p w:rsidR="00403212" w:rsidRPr="00403212" w:rsidRDefault="00403212" w:rsidP="00403212">
            <w:pPr>
              <w:spacing w:line="362" w:lineRule="auto"/>
              <w:jc w:val="both"/>
              <w:rPr>
                <w:sz w:val="20"/>
                <w:szCs w:val="20"/>
              </w:rPr>
            </w:pPr>
          </w:p>
        </w:tc>
        <w:tc>
          <w:tcPr>
            <w:tcW w:w="1949" w:type="dxa"/>
            <w:vMerge w:val="restart"/>
          </w:tcPr>
          <w:p w:rsidR="00403212" w:rsidRPr="00403212" w:rsidRDefault="00403212" w:rsidP="00403212">
            <w:pPr>
              <w:spacing w:line="362" w:lineRule="auto"/>
              <w:jc w:val="both"/>
              <w:rPr>
                <w:sz w:val="20"/>
                <w:szCs w:val="20"/>
              </w:rPr>
            </w:pPr>
          </w:p>
        </w:tc>
        <w:tc>
          <w:tcPr>
            <w:tcW w:w="3512" w:type="dxa"/>
            <w:gridSpan w:val="3"/>
            <w:tcBorders>
              <w:bottom w:val="nil"/>
            </w:tcBorders>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 xml:space="preserve">Печатдин </w:t>
            </w:r>
            <w:r w:rsidRPr="00403212">
              <w:rPr>
                <w:i/>
                <w:sz w:val="20"/>
                <w:szCs w:val="20"/>
              </w:rPr>
              <w:t xml:space="preserve">А, </w:t>
            </w:r>
            <w:proofErr w:type="gramStart"/>
            <w:r w:rsidRPr="00403212">
              <w:rPr>
                <w:i/>
                <w:sz w:val="20"/>
                <w:szCs w:val="20"/>
              </w:rPr>
              <w:t>И</w:t>
            </w:r>
            <w:proofErr w:type="gramEnd"/>
            <w:r w:rsidRPr="00403212">
              <w:rPr>
                <w:i/>
                <w:sz w:val="20"/>
                <w:szCs w:val="20"/>
              </w:rPr>
              <w:t xml:space="preserve">, У </w:t>
            </w:r>
            <w:r w:rsidRPr="00403212">
              <w:rPr>
                <w:sz w:val="20"/>
                <w:szCs w:val="20"/>
              </w:rPr>
              <w:t xml:space="preserve">ва цIарцIин </w:t>
            </w:r>
            <w:r w:rsidRPr="00403212">
              <w:rPr>
                <w:i/>
                <w:sz w:val="20"/>
                <w:szCs w:val="20"/>
              </w:rPr>
              <w:t xml:space="preserve">а, и, у, </w:t>
            </w:r>
            <w:r w:rsidRPr="00403212">
              <w:rPr>
                <w:sz w:val="20"/>
                <w:szCs w:val="20"/>
              </w:rPr>
              <w:t>гьарфар. ЧIехи ва гъвечIи гьарфар.</w:t>
            </w:r>
          </w:p>
          <w:p w:rsidR="00403212" w:rsidRPr="00403212" w:rsidRDefault="00403212" w:rsidP="00403212">
            <w:pPr>
              <w:spacing w:line="362" w:lineRule="auto"/>
              <w:jc w:val="both"/>
              <w:rPr>
                <w:i/>
                <w:sz w:val="20"/>
                <w:szCs w:val="20"/>
              </w:rPr>
            </w:pPr>
            <w:r w:rsidRPr="00403212">
              <w:rPr>
                <w:i/>
                <w:sz w:val="20"/>
                <w:szCs w:val="20"/>
              </w:rPr>
              <w:t>«Гьарфарин</w:t>
            </w:r>
            <w:r w:rsidRPr="00403212">
              <w:rPr>
                <w:i/>
                <w:sz w:val="20"/>
                <w:szCs w:val="20"/>
              </w:rPr>
              <w:tab/>
              <w:t>кассадихъ»</w:t>
            </w:r>
          </w:p>
          <w:p w:rsidR="00403212" w:rsidRPr="00403212" w:rsidRDefault="00403212" w:rsidP="00403212">
            <w:pPr>
              <w:spacing w:line="362" w:lineRule="auto"/>
              <w:jc w:val="both"/>
              <w:rPr>
                <w:sz w:val="20"/>
                <w:szCs w:val="20"/>
              </w:rPr>
            </w:pPr>
            <w:r w:rsidRPr="00403212">
              <w:rPr>
                <w:sz w:val="20"/>
                <w:szCs w:val="20"/>
              </w:rPr>
              <w:t>танишарун.</w:t>
            </w:r>
          </w:p>
          <w:p w:rsidR="00403212" w:rsidRPr="00403212" w:rsidRDefault="00403212" w:rsidP="00403212">
            <w:pPr>
              <w:spacing w:line="362" w:lineRule="auto"/>
              <w:jc w:val="both"/>
              <w:rPr>
                <w:sz w:val="20"/>
                <w:szCs w:val="20"/>
              </w:rPr>
            </w:pPr>
            <w:r w:rsidRPr="00403212">
              <w:rPr>
                <w:sz w:val="20"/>
                <w:szCs w:val="20"/>
              </w:rPr>
              <w:t>Сюжет авай шикилрай гъвечIи суьгьбет туькIуьрун.</w:t>
            </w:r>
          </w:p>
        </w:tc>
        <w:tc>
          <w:tcPr>
            <w:tcW w:w="4366" w:type="dxa"/>
            <w:vMerge w:val="restart"/>
          </w:tcPr>
          <w:p w:rsidR="00403212" w:rsidRPr="00403212" w:rsidRDefault="00403212" w:rsidP="00403212">
            <w:pPr>
              <w:spacing w:line="362" w:lineRule="auto"/>
              <w:jc w:val="both"/>
              <w:rPr>
                <w:sz w:val="20"/>
                <w:szCs w:val="20"/>
              </w:rPr>
            </w:pPr>
            <w:r w:rsidRPr="00403212">
              <w:rPr>
                <w:sz w:val="20"/>
                <w:szCs w:val="20"/>
              </w:rPr>
              <w:t xml:space="preserve">цIарцIяй гъил дуьз тухуз вердишарун. Партадал </w:t>
            </w:r>
            <w:r w:rsidRPr="00403212">
              <w:rPr>
                <w:i/>
                <w:sz w:val="20"/>
                <w:szCs w:val="20"/>
              </w:rPr>
              <w:t xml:space="preserve">«Гъилин хатIарин» </w:t>
            </w:r>
            <w:r w:rsidRPr="00403212">
              <w:rPr>
                <w:sz w:val="20"/>
                <w:szCs w:val="20"/>
              </w:rPr>
              <w:t xml:space="preserve">тетрадь дуьз эцигун. </w:t>
            </w:r>
            <w:r w:rsidRPr="00403212">
              <w:rPr>
                <w:i/>
                <w:sz w:val="20"/>
                <w:szCs w:val="20"/>
              </w:rPr>
              <w:t xml:space="preserve">«Гъилин хатIар» </w:t>
            </w:r>
            <w:r w:rsidRPr="00403212">
              <w:rPr>
                <w:sz w:val="20"/>
                <w:szCs w:val="20"/>
              </w:rPr>
              <w:t>тетраддихъ галаз кIвалахун.</w:t>
            </w:r>
          </w:p>
          <w:p w:rsidR="00403212" w:rsidRPr="00403212" w:rsidRDefault="00403212" w:rsidP="00403212">
            <w:pPr>
              <w:spacing w:line="362" w:lineRule="auto"/>
              <w:jc w:val="both"/>
              <w:rPr>
                <w:sz w:val="20"/>
                <w:szCs w:val="20"/>
              </w:rPr>
            </w:pPr>
            <w:r w:rsidRPr="00403212">
              <w:rPr>
                <w:sz w:val="20"/>
                <w:szCs w:val="20"/>
              </w:rPr>
              <w:t xml:space="preserve">Агъа кьилихъ кIир галай цIарар ва ручка экъуьрун. Вини кьилихъ кIир галай цIарара ручка экъуьрун. Вини кьилин ва агъа кьилин алгъай цIарара экъуьрун. </w:t>
            </w:r>
            <w:r w:rsidRPr="00403212">
              <w:rPr>
                <w:i/>
                <w:sz w:val="20"/>
                <w:szCs w:val="20"/>
              </w:rPr>
              <w:t xml:space="preserve">«Гъилин хатIарин» </w:t>
            </w:r>
            <w:r w:rsidRPr="00403212">
              <w:rPr>
                <w:sz w:val="20"/>
                <w:szCs w:val="20"/>
              </w:rPr>
              <w:t>тетрадда ганвай чешнедай графикадин элементар экъуьрун. Кхьинрин арада мензил тун. Сюжет авай шикилдай суалриз жавабар гун.</w:t>
            </w:r>
            <w:r w:rsidRPr="00403212">
              <w:rPr>
                <w:sz w:val="20"/>
                <w:szCs w:val="20"/>
              </w:rPr>
              <w:tab/>
              <w:t>Схемайрихъ</w:t>
            </w:r>
            <w:r w:rsidRPr="00403212">
              <w:rPr>
                <w:sz w:val="20"/>
                <w:szCs w:val="20"/>
              </w:rPr>
              <w:tab/>
            </w:r>
            <w:r w:rsidRPr="00403212">
              <w:rPr>
                <w:sz w:val="20"/>
                <w:szCs w:val="20"/>
              </w:rPr>
              <w:tab/>
              <w:t>галаз</w:t>
            </w:r>
            <w:r w:rsidRPr="00403212">
              <w:rPr>
                <w:sz w:val="20"/>
                <w:szCs w:val="20"/>
              </w:rPr>
              <w:tab/>
            </w:r>
            <w:r w:rsidRPr="00403212">
              <w:rPr>
                <w:sz w:val="20"/>
                <w:szCs w:val="20"/>
              </w:rPr>
              <w:tab/>
              <w:t>кIвалахун. Схемайра</w:t>
            </w:r>
            <w:r w:rsidRPr="00403212">
              <w:rPr>
                <w:sz w:val="20"/>
                <w:szCs w:val="20"/>
              </w:rPr>
              <w:tab/>
              <w:t>ганвай</w:t>
            </w:r>
            <w:r w:rsidRPr="00403212">
              <w:rPr>
                <w:sz w:val="20"/>
                <w:szCs w:val="20"/>
              </w:rPr>
              <w:tab/>
              <w:t>затIар</w:t>
            </w:r>
            <w:r w:rsidRPr="00403212">
              <w:rPr>
                <w:sz w:val="20"/>
                <w:szCs w:val="20"/>
              </w:rPr>
              <w:tab/>
              <w:t>группайриз паюн. Схемайра чара авунвай [а], [и], [у] сесер къалурун. А, а, И, и, У, у гьарфарин</w:t>
            </w:r>
            <w:r w:rsidRPr="00403212">
              <w:rPr>
                <w:sz w:val="20"/>
                <w:szCs w:val="20"/>
              </w:rPr>
              <w:tab/>
            </w:r>
            <w:r w:rsidRPr="00403212">
              <w:rPr>
                <w:sz w:val="20"/>
                <w:szCs w:val="20"/>
              </w:rPr>
              <w:tab/>
              <w:t>чеб-чпиз</w:t>
            </w:r>
            <w:r w:rsidRPr="00403212">
              <w:rPr>
                <w:sz w:val="20"/>
                <w:szCs w:val="20"/>
              </w:rPr>
              <w:tab/>
              <w:t>ухшарвал</w:t>
            </w:r>
            <w:r w:rsidRPr="00403212">
              <w:rPr>
                <w:sz w:val="20"/>
                <w:szCs w:val="20"/>
              </w:rPr>
              <w:tab/>
              <w:t>ва тафаватлувал</w:t>
            </w:r>
            <w:r w:rsidRPr="00403212">
              <w:rPr>
                <w:sz w:val="20"/>
                <w:szCs w:val="20"/>
              </w:rPr>
              <w:tab/>
            </w:r>
            <w:r w:rsidRPr="00403212">
              <w:rPr>
                <w:sz w:val="20"/>
                <w:szCs w:val="20"/>
              </w:rPr>
              <w:tab/>
            </w:r>
            <w:proofErr w:type="gramStart"/>
            <w:r w:rsidRPr="00403212">
              <w:rPr>
                <w:sz w:val="20"/>
                <w:szCs w:val="20"/>
              </w:rPr>
              <w:t>тайинарун,</w:t>
            </w:r>
            <w:r w:rsidRPr="00403212">
              <w:rPr>
                <w:sz w:val="20"/>
                <w:szCs w:val="20"/>
              </w:rPr>
              <w:tab/>
            </w:r>
            <w:proofErr w:type="gramEnd"/>
            <w:r w:rsidRPr="00403212">
              <w:rPr>
                <w:sz w:val="20"/>
                <w:szCs w:val="20"/>
              </w:rPr>
              <w:t>чеб-чпивай анжах еке ва гъвечIивилиз килигна чара жедайди къалурун.</w:t>
            </w:r>
          </w:p>
          <w:p w:rsidR="00403212" w:rsidRPr="00403212" w:rsidRDefault="00403212" w:rsidP="00403212">
            <w:pPr>
              <w:spacing w:line="362" w:lineRule="auto"/>
              <w:jc w:val="both"/>
              <w:rPr>
                <w:sz w:val="20"/>
                <w:szCs w:val="20"/>
              </w:rPr>
            </w:pPr>
            <w:r w:rsidRPr="00403212">
              <w:rPr>
                <w:sz w:val="20"/>
                <w:szCs w:val="20"/>
              </w:rPr>
              <w:t xml:space="preserve">Муаллимди [а], [и], [у] сесер сивяй гьикI акъатзаватIа къалурун ва хордалди аялрив лугьуз тун. Гаф лугьудайла ана авай [а], [и], [у] сесер чара авун ва адан кьетIенвилер гуьзетун. Афни гафунай [а], [и] сесер чара авун, гафуна адан чка тайинарун (сифте кьиле). Схемадай сифте кьиле, юкьва ва эхирда [а], [и], [у] сес авай гафар жагъурун ва лугьуз тун. Схемада ачух ва ачух тушир сесер гьи рангаралди ганватIа къалурун. Печатный, чIехи ва гъвечIи А, а, </w:t>
            </w:r>
            <w:proofErr w:type="gramStart"/>
            <w:r w:rsidRPr="00403212">
              <w:rPr>
                <w:sz w:val="20"/>
                <w:szCs w:val="20"/>
              </w:rPr>
              <w:t>И</w:t>
            </w:r>
            <w:proofErr w:type="gramEnd"/>
            <w:r w:rsidRPr="00403212">
              <w:rPr>
                <w:sz w:val="20"/>
                <w:szCs w:val="20"/>
              </w:rPr>
              <w:t>, и, У, у гьарфар чир хьун. Гафар слогралди кIелун, абурун кьадар тайинарун.</w:t>
            </w:r>
          </w:p>
          <w:p w:rsidR="00403212" w:rsidRPr="00403212" w:rsidRDefault="00403212" w:rsidP="00403212">
            <w:pPr>
              <w:spacing w:line="362" w:lineRule="auto"/>
              <w:jc w:val="both"/>
              <w:rPr>
                <w:sz w:val="20"/>
                <w:szCs w:val="20"/>
              </w:rPr>
            </w:pPr>
            <w:r w:rsidRPr="00403212">
              <w:rPr>
                <w:sz w:val="20"/>
                <w:szCs w:val="20"/>
              </w:rPr>
              <w:t>Сюжет авай шикилдай суьгьбет туькIуьрун, адаз кьил гун.</w:t>
            </w:r>
          </w:p>
          <w:p w:rsidR="00403212" w:rsidRPr="00403212" w:rsidRDefault="00403212" w:rsidP="00403212">
            <w:pPr>
              <w:spacing w:line="362" w:lineRule="auto"/>
              <w:jc w:val="both"/>
              <w:rPr>
                <w:sz w:val="20"/>
                <w:szCs w:val="20"/>
              </w:rPr>
            </w:pPr>
            <w:r w:rsidRPr="00403212">
              <w:rPr>
                <w:sz w:val="20"/>
                <w:szCs w:val="20"/>
              </w:rPr>
              <w:t xml:space="preserve">Муаллимдин суалриз жавабар гун. Чирай А, а, </w:t>
            </w:r>
            <w:proofErr w:type="gramStart"/>
            <w:r w:rsidRPr="00403212">
              <w:rPr>
                <w:sz w:val="20"/>
                <w:szCs w:val="20"/>
              </w:rPr>
              <w:t>И</w:t>
            </w:r>
            <w:proofErr w:type="gramEnd"/>
            <w:r w:rsidRPr="00403212">
              <w:rPr>
                <w:sz w:val="20"/>
                <w:szCs w:val="20"/>
              </w:rPr>
              <w:t>, и, У, у гьарфарин чка</w:t>
            </w:r>
          </w:p>
          <w:p w:rsidR="00403212" w:rsidRPr="00403212" w:rsidRDefault="00403212" w:rsidP="00403212">
            <w:pPr>
              <w:spacing w:line="362" w:lineRule="auto"/>
              <w:jc w:val="both"/>
              <w:rPr>
                <w:sz w:val="20"/>
                <w:szCs w:val="20"/>
              </w:rPr>
            </w:pPr>
            <w:r w:rsidRPr="00403212">
              <w:rPr>
                <w:sz w:val="20"/>
                <w:szCs w:val="20"/>
              </w:rPr>
              <w:t>«</w:t>
            </w:r>
            <w:r w:rsidRPr="00403212">
              <w:rPr>
                <w:i/>
                <w:sz w:val="20"/>
                <w:szCs w:val="20"/>
              </w:rPr>
              <w:t xml:space="preserve">Гьарфарин кассадай» </w:t>
            </w:r>
            <w:r w:rsidRPr="00403212">
              <w:rPr>
                <w:sz w:val="20"/>
                <w:szCs w:val="20"/>
              </w:rPr>
              <w:t>тайинарун. Кхьидайла дуьз ацукьиз, ручка дуьз кьаз, тетрадь дуьз эцигиз чирун; гъил</w:t>
            </w:r>
          </w:p>
          <w:p w:rsidR="00403212" w:rsidRPr="00403212" w:rsidRDefault="00403212" w:rsidP="00403212">
            <w:pPr>
              <w:spacing w:line="362" w:lineRule="auto"/>
              <w:jc w:val="both"/>
              <w:rPr>
                <w:sz w:val="20"/>
                <w:szCs w:val="20"/>
              </w:rPr>
            </w:pPr>
            <w:r w:rsidRPr="00403212">
              <w:rPr>
                <w:sz w:val="20"/>
                <w:szCs w:val="20"/>
              </w:rPr>
              <w:t>кхьинар ийиз гьазурун.</w:t>
            </w:r>
          </w:p>
        </w:tc>
      </w:tr>
      <w:tr w:rsidR="00403212" w:rsidRPr="00403212" w:rsidTr="00403212">
        <w:trPr>
          <w:trHeight w:val="7724"/>
        </w:trPr>
        <w:tc>
          <w:tcPr>
            <w:tcW w:w="562" w:type="dxa"/>
            <w:vMerge/>
            <w:tcBorders>
              <w:top w:val="nil"/>
            </w:tcBorders>
          </w:tcPr>
          <w:p w:rsidR="00403212" w:rsidRPr="00403212" w:rsidRDefault="00403212" w:rsidP="00403212">
            <w:pPr>
              <w:spacing w:line="362" w:lineRule="auto"/>
              <w:jc w:val="both"/>
              <w:rPr>
                <w:sz w:val="20"/>
                <w:szCs w:val="20"/>
              </w:rPr>
            </w:pPr>
          </w:p>
        </w:tc>
        <w:tc>
          <w:tcPr>
            <w:tcW w:w="1949" w:type="dxa"/>
            <w:vMerge/>
            <w:tcBorders>
              <w:top w:val="nil"/>
            </w:tcBorders>
          </w:tcPr>
          <w:p w:rsidR="00403212" w:rsidRPr="00403212" w:rsidRDefault="00403212" w:rsidP="00403212">
            <w:pPr>
              <w:spacing w:line="362" w:lineRule="auto"/>
              <w:jc w:val="both"/>
              <w:rPr>
                <w:sz w:val="20"/>
                <w:szCs w:val="20"/>
              </w:rPr>
            </w:pPr>
          </w:p>
        </w:tc>
        <w:tc>
          <w:tcPr>
            <w:tcW w:w="3512" w:type="dxa"/>
            <w:gridSpan w:val="3"/>
            <w:tcBorders>
              <w:top w:val="nil"/>
            </w:tcBorders>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 xml:space="preserve">ЧIехи </w:t>
            </w:r>
            <w:r w:rsidRPr="00403212">
              <w:rPr>
                <w:i/>
                <w:sz w:val="20"/>
                <w:szCs w:val="20"/>
              </w:rPr>
              <w:t xml:space="preserve">А, </w:t>
            </w:r>
            <w:proofErr w:type="gramStart"/>
            <w:r w:rsidRPr="00403212">
              <w:rPr>
                <w:i/>
                <w:sz w:val="20"/>
                <w:szCs w:val="20"/>
              </w:rPr>
              <w:t xml:space="preserve">И,   </w:t>
            </w:r>
            <w:proofErr w:type="gramEnd"/>
            <w:r w:rsidRPr="00403212">
              <w:rPr>
                <w:i/>
                <w:sz w:val="20"/>
                <w:szCs w:val="20"/>
              </w:rPr>
              <w:t xml:space="preserve">У </w:t>
            </w:r>
            <w:r w:rsidRPr="00403212">
              <w:rPr>
                <w:sz w:val="20"/>
                <w:szCs w:val="20"/>
              </w:rPr>
              <w:t xml:space="preserve">ва гъвечIи </w:t>
            </w:r>
            <w:r w:rsidRPr="00403212">
              <w:rPr>
                <w:i/>
                <w:sz w:val="20"/>
                <w:szCs w:val="20"/>
              </w:rPr>
              <w:t xml:space="preserve">а, у, и </w:t>
            </w:r>
            <w:r w:rsidRPr="00403212">
              <w:rPr>
                <w:sz w:val="20"/>
                <w:szCs w:val="20"/>
              </w:rPr>
              <w:t>гьарфар гекъигун. Печатдин ва цIарцIин гьарфар.</w:t>
            </w:r>
          </w:p>
        </w:tc>
        <w:tc>
          <w:tcPr>
            <w:tcW w:w="4366" w:type="dxa"/>
            <w:vMerge/>
            <w:tcBorders>
              <w:top w:val="nil"/>
            </w:tcBorders>
          </w:tcPr>
          <w:p w:rsidR="00403212" w:rsidRPr="00403212" w:rsidRDefault="00403212" w:rsidP="00403212">
            <w:pPr>
              <w:spacing w:line="362" w:lineRule="auto"/>
              <w:jc w:val="both"/>
              <w:rPr>
                <w:sz w:val="20"/>
                <w:szCs w:val="20"/>
              </w:rPr>
            </w:pPr>
          </w:p>
        </w:tc>
      </w:tr>
      <w:tr w:rsidR="00403212" w:rsidRPr="00403212" w:rsidTr="00403212">
        <w:trPr>
          <w:trHeight w:val="2473"/>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b/>
                <w:sz w:val="20"/>
                <w:szCs w:val="20"/>
              </w:rPr>
            </w:pPr>
            <w:r w:rsidRPr="00403212">
              <w:rPr>
                <w:b/>
                <w:sz w:val="20"/>
                <w:szCs w:val="20"/>
              </w:rPr>
              <w:t>Буквардин девир. КIелун ва кхьин.</w:t>
            </w:r>
          </w:p>
          <w:p w:rsidR="00403212" w:rsidRPr="00403212" w:rsidRDefault="00403212" w:rsidP="00403212">
            <w:pPr>
              <w:spacing w:line="362" w:lineRule="auto"/>
              <w:jc w:val="both"/>
              <w:rPr>
                <w:b/>
                <w:sz w:val="20"/>
                <w:szCs w:val="20"/>
              </w:rPr>
            </w:pPr>
            <w:r w:rsidRPr="00403212">
              <w:rPr>
                <w:b/>
                <w:sz w:val="20"/>
                <w:szCs w:val="20"/>
              </w:rPr>
              <w:t>(59 сят)</w:t>
            </w:r>
          </w:p>
        </w:tc>
        <w:tc>
          <w:tcPr>
            <w:tcW w:w="1674" w:type="dxa"/>
            <w:tcBorders>
              <w:right w:val="nil"/>
            </w:tcBorders>
          </w:tcPr>
          <w:p w:rsidR="00403212" w:rsidRPr="00403212" w:rsidRDefault="00403212" w:rsidP="00403212">
            <w:pPr>
              <w:spacing w:line="362" w:lineRule="auto"/>
              <w:jc w:val="both"/>
              <w:rPr>
                <w:sz w:val="20"/>
                <w:szCs w:val="20"/>
              </w:rPr>
            </w:pPr>
            <w:r w:rsidRPr="00403212">
              <w:rPr>
                <w:sz w:val="20"/>
                <w:szCs w:val="20"/>
              </w:rPr>
              <w:t>Ачух тушир гьарфар чирун.</w:t>
            </w:r>
          </w:p>
        </w:tc>
        <w:tc>
          <w:tcPr>
            <w:tcW w:w="428" w:type="dxa"/>
            <w:tcBorders>
              <w:left w:val="nil"/>
              <w:right w:val="nil"/>
            </w:tcBorders>
          </w:tcPr>
          <w:p w:rsidR="00403212" w:rsidRPr="00403212" w:rsidRDefault="00403212" w:rsidP="00403212">
            <w:pPr>
              <w:spacing w:line="362" w:lineRule="auto"/>
              <w:jc w:val="both"/>
              <w:rPr>
                <w:sz w:val="20"/>
                <w:szCs w:val="20"/>
              </w:rPr>
            </w:pPr>
            <w:r w:rsidRPr="00403212">
              <w:rPr>
                <w:sz w:val="20"/>
                <w:szCs w:val="20"/>
              </w:rPr>
              <w:t>[м]</w:t>
            </w:r>
          </w:p>
        </w:tc>
        <w:tc>
          <w:tcPr>
            <w:tcW w:w="1410" w:type="dxa"/>
            <w:tcBorders>
              <w:left w:val="nil"/>
            </w:tcBorders>
          </w:tcPr>
          <w:p w:rsidR="00403212" w:rsidRPr="00403212" w:rsidRDefault="00403212" w:rsidP="00403212">
            <w:pPr>
              <w:spacing w:line="362" w:lineRule="auto"/>
              <w:jc w:val="both"/>
              <w:rPr>
                <w:sz w:val="20"/>
                <w:szCs w:val="20"/>
              </w:rPr>
            </w:pPr>
            <w:r w:rsidRPr="00403212">
              <w:rPr>
                <w:sz w:val="20"/>
                <w:szCs w:val="20"/>
              </w:rPr>
              <w:t xml:space="preserve">сес, </w:t>
            </w:r>
            <w:proofErr w:type="gramStart"/>
            <w:r w:rsidRPr="00403212">
              <w:rPr>
                <w:sz w:val="20"/>
                <w:szCs w:val="20"/>
              </w:rPr>
              <w:t xml:space="preserve">М,   </w:t>
            </w:r>
            <w:proofErr w:type="gramEnd"/>
            <w:r w:rsidRPr="00403212">
              <w:rPr>
                <w:sz w:val="20"/>
                <w:szCs w:val="20"/>
              </w:rPr>
              <w:t>м</w:t>
            </w:r>
          </w:p>
        </w:tc>
        <w:tc>
          <w:tcPr>
            <w:tcW w:w="4366" w:type="dxa"/>
          </w:tcPr>
          <w:p w:rsidR="00403212" w:rsidRPr="00403212" w:rsidRDefault="00403212" w:rsidP="00403212">
            <w:pPr>
              <w:spacing w:line="362" w:lineRule="auto"/>
              <w:jc w:val="both"/>
              <w:rPr>
                <w:sz w:val="20"/>
                <w:szCs w:val="20"/>
              </w:rPr>
            </w:pPr>
            <w:r w:rsidRPr="00403212">
              <w:rPr>
                <w:sz w:val="20"/>
                <w:szCs w:val="20"/>
              </w:rPr>
              <w:t>Шикилрихъ галаз таниш хьун. Гафунай [</w:t>
            </w:r>
            <w:r w:rsidRPr="00403212">
              <w:rPr>
                <w:i/>
                <w:sz w:val="20"/>
                <w:szCs w:val="20"/>
              </w:rPr>
              <w:t>м</w:t>
            </w:r>
            <w:r w:rsidRPr="00403212">
              <w:rPr>
                <w:sz w:val="20"/>
                <w:szCs w:val="20"/>
              </w:rPr>
              <w:t xml:space="preserve">] сес чара авун ва адаз характеристика гун. М, м гьарфарин чеб-чпиз ухшарвал ва тафаватлувал тайинарун, чеб-чпивай анжах еке ва гъвечIивилиз килигна чара жедайди къалурун. </w:t>
            </w:r>
            <w:r w:rsidRPr="00403212">
              <w:rPr>
                <w:i/>
                <w:sz w:val="20"/>
                <w:szCs w:val="20"/>
              </w:rPr>
              <w:t xml:space="preserve">[М] </w:t>
            </w:r>
            <w:r w:rsidRPr="00403212">
              <w:rPr>
                <w:sz w:val="20"/>
                <w:szCs w:val="20"/>
              </w:rPr>
              <w:t>сес сивяй гьикI акъатзаватIа        къалурун.         Аялрив</w:t>
            </w:r>
          </w:p>
          <w:p w:rsidR="00403212" w:rsidRPr="00403212" w:rsidRDefault="00403212" w:rsidP="00403212">
            <w:pPr>
              <w:spacing w:line="362" w:lineRule="auto"/>
              <w:jc w:val="both"/>
              <w:rPr>
                <w:sz w:val="20"/>
                <w:szCs w:val="20"/>
              </w:rPr>
            </w:pPr>
            <w:r w:rsidRPr="00403212">
              <w:rPr>
                <w:sz w:val="20"/>
                <w:szCs w:val="20"/>
              </w:rPr>
              <w:t>хордалди лугьуз тун. Схемайрихъ галаз</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14343"/>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[л] сес, Л, л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[н] сес, Н, н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[ш] сес, Ш, ш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[с] сес, С, с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[р] сес, Р, р гьарфар чирун.</w:t>
            </w:r>
          </w:p>
        </w:tc>
        <w:tc>
          <w:tcPr>
            <w:tcW w:w="4366" w:type="dxa"/>
          </w:tcPr>
          <w:p w:rsidR="00403212" w:rsidRPr="00403212" w:rsidRDefault="00403212" w:rsidP="00403212">
            <w:pPr>
              <w:spacing w:line="362" w:lineRule="auto"/>
              <w:jc w:val="both"/>
              <w:rPr>
                <w:sz w:val="20"/>
                <w:szCs w:val="20"/>
              </w:rPr>
            </w:pPr>
            <w:r w:rsidRPr="00403212">
              <w:rPr>
                <w:sz w:val="20"/>
                <w:szCs w:val="20"/>
              </w:rPr>
              <w:t xml:space="preserve">кIвалахун. Схемайра м гьарфунин чка (сифте кьиле, юкьва ва эхирда) тайинарун. ЗатIарин тIварар лугьун. ЗатIарикай предложенияр туькIуьрун. Гафара цIийи гьарф чир хьун. Чирай гьарф квай слогар кIелун. </w:t>
            </w:r>
            <w:r w:rsidRPr="00403212">
              <w:rPr>
                <w:i/>
                <w:sz w:val="20"/>
                <w:szCs w:val="20"/>
              </w:rPr>
              <w:t xml:space="preserve">М, м </w:t>
            </w:r>
            <w:r w:rsidRPr="00403212">
              <w:rPr>
                <w:sz w:val="20"/>
                <w:szCs w:val="20"/>
              </w:rPr>
              <w:t xml:space="preserve">гьарфарин чка </w:t>
            </w:r>
            <w:r w:rsidRPr="00403212">
              <w:rPr>
                <w:i/>
                <w:sz w:val="20"/>
                <w:szCs w:val="20"/>
              </w:rPr>
              <w:t xml:space="preserve">«гьарфарин кассадай» </w:t>
            </w:r>
            <w:r w:rsidRPr="00403212">
              <w:rPr>
                <w:sz w:val="20"/>
                <w:szCs w:val="20"/>
              </w:rPr>
              <w:t>тайинарун. Схемада ачух ва ачух тушир гьарфар гьи рангуналди ганватIа къалурун.</w:t>
            </w:r>
          </w:p>
          <w:p w:rsidR="00403212" w:rsidRPr="00403212" w:rsidRDefault="00403212" w:rsidP="00403212">
            <w:pPr>
              <w:spacing w:line="362" w:lineRule="auto"/>
              <w:jc w:val="both"/>
              <w:rPr>
                <w:sz w:val="20"/>
                <w:szCs w:val="20"/>
              </w:rPr>
            </w:pPr>
            <w:r w:rsidRPr="00403212">
              <w:rPr>
                <w:sz w:val="20"/>
                <w:szCs w:val="20"/>
              </w:rPr>
              <w:t xml:space="preserve">Гафунай цIийи </w:t>
            </w:r>
            <w:r w:rsidRPr="00403212">
              <w:rPr>
                <w:i/>
                <w:sz w:val="20"/>
                <w:szCs w:val="20"/>
              </w:rPr>
              <w:t xml:space="preserve">[л] </w:t>
            </w:r>
            <w:r w:rsidRPr="00403212">
              <w:rPr>
                <w:sz w:val="20"/>
                <w:szCs w:val="20"/>
              </w:rPr>
              <w:t xml:space="preserve">сес чара авун, адаз характеристика гун, гьарфуналди къалурун, гафара цIийи сесер чирун, чирай гьарф квай гафар ва слогар кIелун, атIай гьарфарикай цIийи гьарф акъудиз тун. </w:t>
            </w:r>
            <w:r w:rsidRPr="00403212">
              <w:rPr>
                <w:i/>
                <w:sz w:val="20"/>
                <w:szCs w:val="20"/>
              </w:rPr>
              <w:t xml:space="preserve">Л, л </w:t>
            </w:r>
            <w:r w:rsidRPr="00403212">
              <w:rPr>
                <w:sz w:val="20"/>
                <w:szCs w:val="20"/>
              </w:rPr>
              <w:t>гьарфарин чеб-чпиз ухшарвал ва тафаватлувал тайинарун, чеб-чпивай анжах еке гъвечIивилиз килигна чара жедайди къалурун.</w:t>
            </w:r>
          </w:p>
          <w:p w:rsidR="00403212" w:rsidRPr="00403212" w:rsidRDefault="00403212" w:rsidP="00403212">
            <w:pPr>
              <w:spacing w:line="362" w:lineRule="auto"/>
              <w:jc w:val="both"/>
              <w:rPr>
                <w:sz w:val="20"/>
                <w:szCs w:val="20"/>
              </w:rPr>
            </w:pPr>
            <w:r w:rsidRPr="00403212">
              <w:rPr>
                <w:sz w:val="20"/>
                <w:szCs w:val="20"/>
              </w:rPr>
              <w:t xml:space="preserve">Гафунай цIийи </w:t>
            </w:r>
            <w:r w:rsidRPr="00403212">
              <w:rPr>
                <w:i/>
                <w:sz w:val="20"/>
                <w:szCs w:val="20"/>
              </w:rPr>
              <w:t xml:space="preserve">Н, н </w:t>
            </w:r>
            <w:r w:rsidRPr="00403212">
              <w:rPr>
                <w:sz w:val="20"/>
                <w:szCs w:val="20"/>
              </w:rPr>
              <w:t>сес чара авун, адаз характеристика гун, гьарфуналди къалурун, гафара цIийи сесер чирун, чирай гьарф квай гафар ва слогар кIелун, атIай гьарфарикай цIийи гьарф акъудиз тун. Слогар сад-садахъ гилигун, атIай слогрикай гафар туькIуьрун.</w:t>
            </w:r>
          </w:p>
          <w:p w:rsidR="00403212" w:rsidRPr="00403212" w:rsidRDefault="00403212" w:rsidP="00403212">
            <w:pPr>
              <w:spacing w:line="362" w:lineRule="auto"/>
              <w:jc w:val="both"/>
              <w:rPr>
                <w:sz w:val="20"/>
                <w:szCs w:val="20"/>
              </w:rPr>
            </w:pPr>
            <w:r w:rsidRPr="00403212">
              <w:rPr>
                <w:sz w:val="20"/>
                <w:szCs w:val="20"/>
              </w:rPr>
              <w:t xml:space="preserve">Шикилрихъ галаз таниш хьун. Гафунай цIийи сес </w:t>
            </w:r>
            <w:r w:rsidRPr="00403212">
              <w:rPr>
                <w:i/>
                <w:sz w:val="20"/>
                <w:szCs w:val="20"/>
              </w:rPr>
              <w:t xml:space="preserve">Ш, ш </w:t>
            </w:r>
            <w:r w:rsidRPr="00403212">
              <w:rPr>
                <w:sz w:val="20"/>
                <w:szCs w:val="20"/>
              </w:rPr>
              <w:t>чара авун, адаз характеристика гун, гьарфуналди къалурун, гафара цIийи сесер чирун, чирай гьарф квай гафар ва слогар кIелун, атIай гьарфарикай цIийи гьарф акъудиз тун. Сес сивяй дуьз акъудиз тун.</w:t>
            </w:r>
          </w:p>
          <w:p w:rsidR="00403212" w:rsidRPr="00403212" w:rsidRDefault="00403212" w:rsidP="00403212">
            <w:pPr>
              <w:spacing w:line="362" w:lineRule="auto"/>
              <w:jc w:val="both"/>
              <w:rPr>
                <w:sz w:val="20"/>
                <w:szCs w:val="20"/>
              </w:rPr>
            </w:pPr>
            <w:r w:rsidRPr="00403212">
              <w:rPr>
                <w:i/>
                <w:sz w:val="20"/>
                <w:szCs w:val="20"/>
              </w:rPr>
              <w:t xml:space="preserve">С, с </w:t>
            </w:r>
            <w:r w:rsidRPr="00403212">
              <w:rPr>
                <w:sz w:val="20"/>
                <w:szCs w:val="20"/>
              </w:rPr>
              <w:t>гьарфарин чеб-чпиз ухшарвал ва тафаватлувал тайинарун, чеб-чпивай анжах еке ва гъвечIивилиз килигна чара жедайди къалурун. Слогар сад-садахъ гилигун, атIай слогрикай гафар туькIуьрун.</w:t>
            </w:r>
          </w:p>
          <w:p w:rsidR="00403212" w:rsidRPr="00403212" w:rsidRDefault="00403212" w:rsidP="00403212">
            <w:pPr>
              <w:spacing w:line="362" w:lineRule="auto"/>
              <w:jc w:val="both"/>
              <w:rPr>
                <w:sz w:val="20"/>
                <w:szCs w:val="20"/>
              </w:rPr>
            </w:pPr>
            <w:r w:rsidRPr="00403212">
              <w:rPr>
                <w:i/>
                <w:sz w:val="20"/>
                <w:szCs w:val="20"/>
              </w:rPr>
              <w:t xml:space="preserve">Р, р </w:t>
            </w:r>
            <w:r w:rsidRPr="00403212">
              <w:rPr>
                <w:sz w:val="20"/>
                <w:szCs w:val="20"/>
              </w:rPr>
              <w:t>гьарфарин чеб-чпиз ухшарвал ва тафаватлувал тайинарун, чеб-чпивай анжах еке-гъвечIивилиз килигна чара жедайди къалурун. Слогра цIийи гьарфунин чка (сифте кьиле, юкьва, эхирда) тайинарун. Предложенияр слогралди кIелун. Предложенияр давамарун. Схемадиз килигна предложенияр туькIуьрун. Хордалди ва кьилди-кьилди слогар лугьун. Ганвай гафарикай предложенияр туькIуьрун.</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14343"/>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sz w:val="20"/>
                <w:szCs w:val="20"/>
              </w:rPr>
            </w:pPr>
            <w:r w:rsidRPr="00403212">
              <w:rPr>
                <w:sz w:val="20"/>
                <w:szCs w:val="20"/>
              </w:rPr>
              <w:t>[в] сес, В, в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[з] сес, З, з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[х] сес, Х, х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[ф] сес, Ф, ф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[г] сес, Г, г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[б] сес, Б, б гьарфар чирун.</w:t>
            </w:r>
          </w:p>
        </w:tc>
        <w:tc>
          <w:tcPr>
            <w:tcW w:w="4366" w:type="dxa"/>
          </w:tcPr>
          <w:p w:rsidR="00403212" w:rsidRPr="00403212" w:rsidRDefault="00403212" w:rsidP="00403212">
            <w:pPr>
              <w:spacing w:line="362" w:lineRule="auto"/>
              <w:jc w:val="both"/>
              <w:rPr>
                <w:sz w:val="20"/>
                <w:szCs w:val="20"/>
              </w:rPr>
            </w:pPr>
            <w:r w:rsidRPr="00403212">
              <w:rPr>
                <w:sz w:val="20"/>
                <w:szCs w:val="20"/>
              </w:rPr>
              <w:t>Схемайра ачух ва ачух тушир сесер гьи рангуналди ганватIа тайинарун.</w:t>
            </w:r>
          </w:p>
          <w:p w:rsidR="00403212" w:rsidRPr="00403212" w:rsidRDefault="00403212" w:rsidP="00403212">
            <w:pPr>
              <w:spacing w:line="362" w:lineRule="auto"/>
              <w:jc w:val="both"/>
              <w:rPr>
                <w:sz w:val="20"/>
                <w:szCs w:val="20"/>
              </w:rPr>
            </w:pPr>
            <w:r w:rsidRPr="00403212">
              <w:rPr>
                <w:sz w:val="20"/>
                <w:szCs w:val="20"/>
              </w:rPr>
              <w:t xml:space="preserve">Гафарай цIийи </w:t>
            </w:r>
            <w:r w:rsidRPr="00403212">
              <w:rPr>
                <w:i/>
                <w:sz w:val="20"/>
                <w:szCs w:val="20"/>
              </w:rPr>
              <w:t xml:space="preserve">В, в </w:t>
            </w:r>
            <w:r w:rsidRPr="00403212">
              <w:rPr>
                <w:sz w:val="20"/>
                <w:szCs w:val="20"/>
              </w:rPr>
              <w:t>сесер чара авун, сесинин</w:t>
            </w:r>
            <w:r w:rsidRPr="00403212">
              <w:rPr>
                <w:sz w:val="20"/>
                <w:szCs w:val="20"/>
              </w:rPr>
              <w:tab/>
              <w:t>винел</w:t>
            </w:r>
            <w:r w:rsidRPr="00403212">
              <w:rPr>
                <w:sz w:val="20"/>
                <w:szCs w:val="20"/>
              </w:rPr>
              <w:tab/>
              <w:t>кIвалахун, характеристика гун. Гафарай цIийи сесер чирун, чирай гьарфарай слогар ва гафар кIелун. Суьгьбет авун ва суалриз жавабар гун. Гафар слогралди кIелун.</w:t>
            </w:r>
          </w:p>
          <w:p w:rsidR="00403212" w:rsidRPr="00403212" w:rsidRDefault="00403212" w:rsidP="00403212">
            <w:pPr>
              <w:spacing w:line="362" w:lineRule="auto"/>
              <w:jc w:val="both"/>
              <w:rPr>
                <w:sz w:val="20"/>
                <w:szCs w:val="20"/>
              </w:rPr>
            </w:pPr>
            <w:r w:rsidRPr="00403212">
              <w:rPr>
                <w:sz w:val="20"/>
                <w:szCs w:val="20"/>
              </w:rPr>
              <w:t xml:space="preserve">[З] сес гафара чара авун, характеристика гун, гьарф къалурун, гафарай цIийи сес чир хьун, чирай гьарф квай слогар ва гафар кIелун. Муаллимдихъ галаз хордалди ва кьилди-кьилди [з] сес лугьун. Сес сивяй дуьз акъудиз тун. Гафара </w:t>
            </w:r>
            <w:r w:rsidRPr="00403212">
              <w:rPr>
                <w:i/>
                <w:sz w:val="20"/>
                <w:szCs w:val="20"/>
              </w:rPr>
              <w:t xml:space="preserve">[з] </w:t>
            </w:r>
            <w:r w:rsidRPr="00403212">
              <w:rPr>
                <w:sz w:val="20"/>
                <w:szCs w:val="20"/>
              </w:rPr>
              <w:t>сесинин чка къалурун (сифте кьиле, юкьва, эхирда). Гафарикай предложенияр туькIуьрун. Схемдиз килигна предложеняр туькIуьрун.</w:t>
            </w:r>
          </w:p>
          <w:p w:rsidR="00403212" w:rsidRPr="00403212" w:rsidRDefault="00403212" w:rsidP="00403212">
            <w:pPr>
              <w:spacing w:line="362" w:lineRule="auto"/>
              <w:jc w:val="both"/>
              <w:rPr>
                <w:sz w:val="20"/>
                <w:szCs w:val="20"/>
              </w:rPr>
            </w:pPr>
            <w:r w:rsidRPr="00403212">
              <w:rPr>
                <w:i/>
                <w:sz w:val="20"/>
                <w:szCs w:val="20"/>
              </w:rPr>
              <w:t xml:space="preserve">[Х] </w:t>
            </w:r>
            <w:r w:rsidRPr="00403212">
              <w:rPr>
                <w:sz w:val="20"/>
                <w:szCs w:val="20"/>
              </w:rPr>
              <w:t>сес гафара чара авун, характеристика гун, гьарф къалурун, гафара цIийи сес чир хьун, чирай гьарф квай слогар ва гафар кIелун. Муаллимдихъ галаз хордалди ва кьилди-кьилди з лугьун. Сес сивяй дуьз акъудиз тун. Гафарикай предложенияр туькIуьрун. Гафар слогриз паюн ва я гафар атIай гьарфарикай туькIуьриз кIелун. Схемдиз килигиз предложенияр туькIуьрун.</w:t>
            </w:r>
          </w:p>
          <w:p w:rsidR="00403212" w:rsidRPr="00403212" w:rsidRDefault="00403212" w:rsidP="00403212">
            <w:pPr>
              <w:spacing w:line="362" w:lineRule="auto"/>
              <w:jc w:val="both"/>
              <w:rPr>
                <w:sz w:val="20"/>
                <w:szCs w:val="20"/>
              </w:rPr>
            </w:pPr>
            <w:r w:rsidRPr="00403212">
              <w:rPr>
                <w:i/>
                <w:sz w:val="20"/>
                <w:szCs w:val="20"/>
              </w:rPr>
              <w:t xml:space="preserve">[Ф] </w:t>
            </w:r>
            <w:r w:rsidRPr="00403212">
              <w:rPr>
                <w:sz w:val="20"/>
                <w:szCs w:val="20"/>
              </w:rPr>
              <w:t xml:space="preserve">сес гафара чара авун, характеристика гун, гьарф къалурун, гафара цIийи сес чир хьун, чирай гьарф квай слогар ва гафар кIелун. Муаллимдихъ галаз хордалди ва кьилди-кьилди </w:t>
            </w:r>
            <w:r w:rsidRPr="00403212">
              <w:rPr>
                <w:i/>
                <w:sz w:val="20"/>
                <w:szCs w:val="20"/>
              </w:rPr>
              <w:t xml:space="preserve">[ф] </w:t>
            </w:r>
            <w:r w:rsidRPr="00403212">
              <w:rPr>
                <w:sz w:val="20"/>
                <w:szCs w:val="20"/>
              </w:rPr>
              <w:t xml:space="preserve">сес лугьун. Гафара </w:t>
            </w:r>
            <w:r w:rsidRPr="00403212">
              <w:rPr>
                <w:i/>
                <w:sz w:val="20"/>
                <w:szCs w:val="20"/>
              </w:rPr>
              <w:t xml:space="preserve">[ф] </w:t>
            </w:r>
            <w:r w:rsidRPr="00403212">
              <w:rPr>
                <w:sz w:val="20"/>
                <w:szCs w:val="20"/>
              </w:rPr>
              <w:t>сесинин чка къалурун (сифте кьиле, юкьва, эхирда). Схемайра ачух ва ачух тушир сесер гьи рангуналди ганватIа тайинарун.</w:t>
            </w:r>
          </w:p>
          <w:p w:rsidR="00403212" w:rsidRPr="00403212" w:rsidRDefault="00403212" w:rsidP="00403212">
            <w:pPr>
              <w:spacing w:line="362" w:lineRule="auto"/>
              <w:jc w:val="both"/>
              <w:rPr>
                <w:sz w:val="20"/>
                <w:szCs w:val="20"/>
              </w:rPr>
            </w:pPr>
            <w:r w:rsidRPr="00403212">
              <w:rPr>
                <w:i/>
                <w:sz w:val="20"/>
                <w:szCs w:val="20"/>
              </w:rPr>
              <w:t xml:space="preserve">[Г] </w:t>
            </w:r>
            <w:r w:rsidRPr="00403212">
              <w:rPr>
                <w:sz w:val="20"/>
                <w:szCs w:val="20"/>
              </w:rPr>
              <w:t>сес гафара чара авун, характеристика гун, гьарф къалурун, гафара цIийи сес чир хьун, чирай гьарф квай слогар ва гафар кIелун. Муаллимдихъ галаз хордалди ва кьилди-кьилди г гьарф лугьун. Сес сивяй дуьз акъудиз тун. Гафара [г] сесинин чка къалурун (сифте кьиле, юкьва, эхирда). Схемайра ачух ва ачух тушир сесер гьи рангуналди ганватIа тайинарун.</w:t>
            </w:r>
          </w:p>
          <w:p w:rsidR="00403212" w:rsidRPr="00403212" w:rsidRDefault="00403212" w:rsidP="00403212">
            <w:pPr>
              <w:spacing w:line="362" w:lineRule="auto"/>
              <w:jc w:val="both"/>
              <w:rPr>
                <w:sz w:val="20"/>
                <w:szCs w:val="20"/>
              </w:rPr>
            </w:pPr>
            <w:r w:rsidRPr="00403212">
              <w:rPr>
                <w:i/>
                <w:sz w:val="20"/>
                <w:szCs w:val="20"/>
              </w:rPr>
              <w:t xml:space="preserve">[Б]      </w:t>
            </w:r>
            <w:r w:rsidRPr="00403212">
              <w:rPr>
                <w:sz w:val="20"/>
                <w:szCs w:val="20"/>
              </w:rPr>
              <w:t>сес       гафар       чара       авун,</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14343"/>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sz w:val="20"/>
                <w:szCs w:val="20"/>
              </w:rPr>
            </w:pPr>
            <w:r w:rsidRPr="00403212">
              <w:rPr>
                <w:sz w:val="20"/>
                <w:szCs w:val="20"/>
              </w:rPr>
              <w:t>[й] сес, Й, й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[т] сес, Т, т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[п] сес, П, п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[д] сес, Д, д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[ж] сес, Ж, ж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[йэ] сес, Е, е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[о] сес, о, о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[ч] сес, Ч, ч гьарфар чирун.</w:t>
            </w:r>
          </w:p>
        </w:tc>
        <w:tc>
          <w:tcPr>
            <w:tcW w:w="4366" w:type="dxa"/>
          </w:tcPr>
          <w:p w:rsidR="00403212" w:rsidRPr="00403212" w:rsidRDefault="00403212" w:rsidP="00403212">
            <w:pPr>
              <w:spacing w:line="362" w:lineRule="auto"/>
              <w:jc w:val="both"/>
              <w:rPr>
                <w:sz w:val="20"/>
                <w:szCs w:val="20"/>
              </w:rPr>
            </w:pPr>
            <w:r w:rsidRPr="00403212">
              <w:rPr>
                <w:sz w:val="20"/>
                <w:szCs w:val="20"/>
              </w:rPr>
              <w:t>характеристика гун, гьарф къалурун, гафара цIийи сес чир хьун, чирай гьарф квай слогар ва гафар кIелун. Муаллимдихъ галаз хордалди ва кьилди-кьилди б гьарф лугьун. Сес сивяй дуьз акъудиз тун.</w:t>
            </w:r>
          </w:p>
          <w:p w:rsidR="00403212" w:rsidRPr="00403212" w:rsidRDefault="00403212" w:rsidP="00403212">
            <w:pPr>
              <w:spacing w:line="362" w:lineRule="auto"/>
              <w:jc w:val="both"/>
              <w:rPr>
                <w:sz w:val="20"/>
                <w:szCs w:val="20"/>
              </w:rPr>
            </w:pPr>
            <w:r w:rsidRPr="00403212">
              <w:rPr>
                <w:i/>
                <w:sz w:val="20"/>
                <w:szCs w:val="20"/>
              </w:rPr>
              <w:t>[Й</w:t>
            </w:r>
            <w:r w:rsidRPr="00403212">
              <w:rPr>
                <w:sz w:val="20"/>
                <w:szCs w:val="20"/>
              </w:rPr>
              <w:t>] сес гафара чара авун, характеристика гун, гьарф къалурун, гафара цIийи сес чир хьун, чирай гьарф квай слогар ва гафар кIелун.</w:t>
            </w:r>
          </w:p>
          <w:p w:rsidR="00403212" w:rsidRPr="00403212" w:rsidRDefault="00403212" w:rsidP="00403212">
            <w:pPr>
              <w:spacing w:line="362" w:lineRule="auto"/>
              <w:jc w:val="both"/>
              <w:rPr>
                <w:sz w:val="20"/>
                <w:szCs w:val="20"/>
              </w:rPr>
            </w:pPr>
            <w:r w:rsidRPr="00403212">
              <w:rPr>
                <w:sz w:val="20"/>
                <w:szCs w:val="20"/>
              </w:rPr>
              <w:t>Муаллимдихъ галаз хордалди ва кьилди-кьилди й гьарф лугьун.</w:t>
            </w:r>
          </w:p>
          <w:p w:rsidR="00403212" w:rsidRPr="00403212" w:rsidRDefault="00403212" w:rsidP="00403212">
            <w:pPr>
              <w:spacing w:line="362" w:lineRule="auto"/>
              <w:jc w:val="both"/>
              <w:rPr>
                <w:sz w:val="20"/>
                <w:szCs w:val="20"/>
              </w:rPr>
            </w:pPr>
            <w:r w:rsidRPr="00403212">
              <w:rPr>
                <w:i/>
                <w:sz w:val="20"/>
                <w:szCs w:val="20"/>
              </w:rPr>
              <w:t xml:space="preserve">[Т] </w:t>
            </w:r>
            <w:r w:rsidRPr="00403212">
              <w:rPr>
                <w:sz w:val="20"/>
                <w:szCs w:val="20"/>
              </w:rPr>
              <w:t>сес гафара чара авун, характеристика гун, гьарф къалурун, гафара цIийи сес чир хьун, чирай гьарф квай слогар ва гафар кIелун. Муаллимдихъ галаз хордалди ва кьилди-кьилди т гьарф лугьун. Сес сивяй дуьз акъудиз тун.</w:t>
            </w:r>
          </w:p>
          <w:p w:rsidR="00403212" w:rsidRPr="00403212" w:rsidRDefault="00403212" w:rsidP="00403212">
            <w:pPr>
              <w:spacing w:line="362" w:lineRule="auto"/>
              <w:jc w:val="both"/>
              <w:rPr>
                <w:sz w:val="20"/>
                <w:szCs w:val="20"/>
              </w:rPr>
            </w:pPr>
            <w:r w:rsidRPr="00403212">
              <w:rPr>
                <w:i/>
                <w:sz w:val="20"/>
                <w:szCs w:val="20"/>
              </w:rPr>
              <w:t xml:space="preserve">[П] </w:t>
            </w:r>
            <w:r w:rsidRPr="00403212">
              <w:rPr>
                <w:sz w:val="20"/>
                <w:szCs w:val="20"/>
              </w:rPr>
              <w:t>сес гафара чара авун, характеристика гун, гьарф къалурун, гафара цIийи сес чир хьун, чирай гьарф квай слогар ва гафар кIелун.</w:t>
            </w:r>
          </w:p>
          <w:p w:rsidR="00403212" w:rsidRPr="00403212" w:rsidRDefault="00403212" w:rsidP="00403212">
            <w:pPr>
              <w:spacing w:line="362" w:lineRule="auto"/>
              <w:jc w:val="both"/>
              <w:rPr>
                <w:sz w:val="20"/>
                <w:szCs w:val="20"/>
              </w:rPr>
            </w:pPr>
            <w:r w:rsidRPr="00403212">
              <w:rPr>
                <w:sz w:val="20"/>
                <w:szCs w:val="20"/>
              </w:rPr>
              <w:t xml:space="preserve">Муаллимдихъ галаз хордалди ва кьилди-кьилди п гьарф лугьун. </w:t>
            </w:r>
            <w:r w:rsidRPr="00403212">
              <w:rPr>
                <w:i/>
                <w:sz w:val="20"/>
                <w:szCs w:val="20"/>
              </w:rPr>
              <w:t xml:space="preserve">[Д] </w:t>
            </w:r>
            <w:r w:rsidRPr="00403212">
              <w:rPr>
                <w:sz w:val="20"/>
                <w:szCs w:val="20"/>
              </w:rPr>
              <w:t>сес гафара чара авун,</w:t>
            </w:r>
          </w:p>
          <w:p w:rsidR="00403212" w:rsidRPr="00403212" w:rsidRDefault="00403212" w:rsidP="00403212">
            <w:pPr>
              <w:spacing w:line="362" w:lineRule="auto"/>
              <w:jc w:val="both"/>
              <w:rPr>
                <w:sz w:val="20"/>
                <w:szCs w:val="20"/>
              </w:rPr>
            </w:pPr>
            <w:r w:rsidRPr="00403212">
              <w:rPr>
                <w:sz w:val="20"/>
                <w:szCs w:val="20"/>
              </w:rPr>
              <w:t>характеристика гун, гьарф къалурун, гафара цIийи сес чир хьун, чирай гьарф квай слогар ва гафар кIелун.</w:t>
            </w:r>
          </w:p>
          <w:p w:rsidR="00403212" w:rsidRPr="00403212" w:rsidRDefault="00403212" w:rsidP="00403212">
            <w:pPr>
              <w:spacing w:line="362" w:lineRule="auto"/>
              <w:jc w:val="both"/>
              <w:rPr>
                <w:sz w:val="20"/>
                <w:szCs w:val="20"/>
              </w:rPr>
            </w:pPr>
            <w:r w:rsidRPr="00403212">
              <w:rPr>
                <w:sz w:val="20"/>
                <w:szCs w:val="20"/>
              </w:rPr>
              <w:t>Муаллимдихъ галаз хордалди ва кьилди-кьилди д гьарф лугьун.</w:t>
            </w:r>
          </w:p>
          <w:p w:rsidR="00403212" w:rsidRPr="00403212" w:rsidRDefault="00403212" w:rsidP="00403212">
            <w:pPr>
              <w:spacing w:line="362" w:lineRule="auto"/>
              <w:jc w:val="both"/>
              <w:rPr>
                <w:sz w:val="20"/>
                <w:szCs w:val="20"/>
              </w:rPr>
            </w:pPr>
            <w:r w:rsidRPr="00403212">
              <w:rPr>
                <w:i/>
                <w:sz w:val="20"/>
                <w:szCs w:val="20"/>
              </w:rPr>
              <w:t xml:space="preserve">[Ж] </w:t>
            </w:r>
            <w:r w:rsidRPr="00403212">
              <w:rPr>
                <w:sz w:val="20"/>
                <w:szCs w:val="20"/>
              </w:rPr>
              <w:t xml:space="preserve">сес гафара чара авун, характеристика гун, гьарф къалурун, гафара цIийи сес чир хьун, чирай гьарф квай слогар ва гафар кIелун. Слогар ккIана кIелун. Муаллимдихъ галаз хордалди ва кьилди-кьилди </w:t>
            </w:r>
            <w:r w:rsidRPr="00403212">
              <w:rPr>
                <w:i/>
                <w:sz w:val="20"/>
                <w:szCs w:val="20"/>
              </w:rPr>
              <w:t xml:space="preserve">ж </w:t>
            </w:r>
            <w:r w:rsidRPr="00403212">
              <w:rPr>
                <w:sz w:val="20"/>
                <w:szCs w:val="20"/>
              </w:rPr>
              <w:t>гьарф лугьун.</w:t>
            </w:r>
          </w:p>
          <w:p w:rsidR="00403212" w:rsidRPr="00403212" w:rsidRDefault="00403212" w:rsidP="00403212">
            <w:pPr>
              <w:spacing w:line="362" w:lineRule="auto"/>
              <w:jc w:val="both"/>
              <w:rPr>
                <w:sz w:val="20"/>
                <w:szCs w:val="20"/>
              </w:rPr>
            </w:pPr>
            <w:r w:rsidRPr="00403212">
              <w:rPr>
                <w:i/>
                <w:sz w:val="20"/>
                <w:szCs w:val="20"/>
              </w:rPr>
              <w:t xml:space="preserve">[йэ] </w:t>
            </w:r>
            <w:r w:rsidRPr="00403212">
              <w:rPr>
                <w:sz w:val="20"/>
                <w:szCs w:val="20"/>
              </w:rPr>
              <w:t>сес гафара чара авун, характеристика гун, гьарф къалурун, гафара цIийи сес чир хьун, чирай гьарф квай слогар ва гафар кIелун. Слогар ккIана кIелун. Муаллимдихъ галаз хордалди ва кьилди-кьилди е гьарф лугьун.</w:t>
            </w:r>
          </w:p>
          <w:p w:rsidR="00403212" w:rsidRPr="00403212" w:rsidRDefault="00403212" w:rsidP="00403212">
            <w:pPr>
              <w:spacing w:line="362" w:lineRule="auto"/>
              <w:jc w:val="both"/>
              <w:rPr>
                <w:sz w:val="20"/>
                <w:szCs w:val="20"/>
              </w:rPr>
            </w:pPr>
            <w:r w:rsidRPr="00403212">
              <w:rPr>
                <w:i/>
                <w:sz w:val="20"/>
                <w:szCs w:val="20"/>
              </w:rPr>
              <w:t xml:space="preserve">[О] </w:t>
            </w:r>
            <w:r w:rsidRPr="00403212">
              <w:rPr>
                <w:sz w:val="20"/>
                <w:szCs w:val="20"/>
              </w:rPr>
              <w:t>сес гафара чара авун, характеристика гун, гьарф къалурун, гафара цIийи сес чир хьун, чирай гьарф квай слогар ва гафар кIелун. Слогар ккIана кIелун. Муаллимдихъ галаз хордалди ва кьилди-кьилди о гьарф лугьун.</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14343"/>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sz w:val="20"/>
                <w:szCs w:val="20"/>
              </w:rPr>
            </w:pPr>
            <w:r w:rsidRPr="00403212">
              <w:rPr>
                <w:sz w:val="20"/>
                <w:szCs w:val="20"/>
              </w:rPr>
              <w:t>[ц] сес, Ц, ц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 xml:space="preserve">[йа], </w:t>
            </w:r>
            <w:proofErr w:type="gramStart"/>
            <w:r w:rsidRPr="00403212">
              <w:rPr>
                <w:sz w:val="20"/>
                <w:szCs w:val="20"/>
              </w:rPr>
              <w:t>Я</w:t>
            </w:r>
            <w:proofErr w:type="gramEnd"/>
            <w:r w:rsidRPr="00403212">
              <w:rPr>
                <w:sz w:val="20"/>
                <w:szCs w:val="20"/>
              </w:rPr>
              <w:t>, я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Ачух [</w:t>
            </w:r>
            <w:r w:rsidRPr="00403212">
              <w:rPr>
                <w:sz w:val="20"/>
                <w:szCs w:val="20"/>
                <w:u w:val="single"/>
              </w:rPr>
              <w:t>йу]</w:t>
            </w:r>
            <w:r w:rsidRPr="00403212">
              <w:rPr>
                <w:sz w:val="20"/>
                <w:szCs w:val="20"/>
              </w:rPr>
              <w:t xml:space="preserve"> сес, Ю, ю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Ачух [йо] сес, Ё, ё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Ъ гьарф (кIеви лишан)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ь гьарф чирун (хъуьтуьл лишан)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[ы] сес, ы гьарф чирун.</w:t>
            </w:r>
          </w:p>
        </w:tc>
        <w:tc>
          <w:tcPr>
            <w:tcW w:w="4366" w:type="dxa"/>
          </w:tcPr>
          <w:p w:rsidR="00403212" w:rsidRPr="00403212" w:rsidRDefault="00403212" w:rsidP="00403212">
            <w:pPr>
              <w:spacing w:line="362" w:lineRule="auto"/>
              <w:jc w:val="both"/>
              <w:rPr>
                <w:sz w:val="20"/>
                <w:szCs w:val="20"/>
              </w:rPr>
            </w:pPr>
            <w:r w:rsidRPr="00403212">
              <w:rPr>
                <w:i/>
                <w:sz w:val="20"/>
                <w:szCs w:val="20"/>
              </w:rPr>
              <w:lastRenderedPageBreak/>
              <w:t xml:space="preserve">[Ч] </w:t>
            </w:r>
            <w:r w:rsidRPr="00403212">
              <w:rPr>
                <w:sz w:val="20"/>
                <w:szCs w:val="20"/>
              </w:rPr>
              <w:t xml:space="preserve">сес гафара чара авун, характеристика гун, гьарф къалурун, гафара цIийи сес чир хьун, чирай гьарф квай слогар ва гафар кIелун. Слогар ккIана кIелун. Муаллимдихъ галаз хордалди ва кьилди-кьилди ч гьарф лугьун. АтIай гьарфарикай гафар туькIуьрун. Сес сивяй дуьз акъудиз тун. </w:t>
            </w:r>
            <w:r w:rsidRPr="00403212">
              <w:rPr>
                <w:i/>
                <w:sz w:val="20"/>
                <w:szCs w:val="20"/>
              </w:rPr>
              <w:t xml:space="preserve">[Ц] </w:t>
            </w:r>
            <w:r w:rsidRPr="00403212">
              <w:rPr>
                <w:sz w:val="20"/>
                <w:szCs w:val="20"/>
              </w:rPr>
              <w:t xml:space="preserve">сес гафара чара авун, характеристика гун, гьарф къалурун, гафара цIийи сес чир хьун, чирай гьарф квай слогар ва гафар кIелун. Слогар ккIана кIелун. Муаллимдихъ галаз хордалди ва кьилди-кьилди </w:t>
            </w:r>
            <w:r w:rsidRPr="00403212">
              <w:rPr>
                <w:i/>
                <w:sz w:val="20"/>
                <w:szCs w:val="20"/>
              </w:rPr>
              <w:t xml:space="preserve">ц </w:t>
            </w:r>
            <w:r w:rsidRPr="00403212">
              <w:rPr>
                <w:sz w:val="20"/>
                <w:szCs w:val="20"/>
              </w:rPr>
              <w:t xml:space="preserve">гьарф лугьун. АтIай гьарфарикай гафар туькIуьрун. Сес сивяй дуьз акъудиз тун. </w:t>
            </w:r>
            <w:r w:rsidRPr="00403212">
              <w:rPr>
                <w:i/>
                <w:sz w:val="20"/>
                <w:szCs w:val="20"/>
              </w:rPr>
              <w:t xml:space="preserve">[йа] </w:t>
            </w:r>
            <w:r w:rsidRPr="00403212">
              <w:rPr>
                <w:sz w:val="20"/>
                <w:szCs w:val="20"/>
              </w:rPr>
              <w:t>сес гафара чара авун, характеристика гун, гьарф къалурун, гафара цIийи сес чир хьун, чирай гьарф квай слогар ва гафар кIелун. Слогар ккIана кIелун. АтIай гьарфарикай гафар туькIуьрун. Сес сивяй дуьз акъудиз тун. Гафар слогриз ва сесериз анализ авун. [йа] сес гафунин сифте кьиле ва юкьва дуьшуьш жезвай гафар кхьин. Гафара сесеринни гьарфарин кьадаррин гъавурда тун.</w:t>
            </w:r>
          </w:p>
          <w:p w:rsidR="00403212" w:rsidRPr="00403212" w:rsidRDefault="00403212" w:rsidP="00403212">
            <w:pPr>
              <w:spacing w:line="362" w:lineRule="auto"/>
              <w:jc w:val="both"/>
              <w:rPr>
                <w:sz w:val="20"/>
                <w:szCs w:val="20"/>
              </w:rPr>
            </w:pPr>
            <w:r w:rsidRPr="00403212">
              <w:rPr>
                <w:i/>
                <w:sz w:val="20"/>
                <w:szCs w:val="20"/>
              </w:rPr>
              <w:t>[йу]</w:t>
            </w:r>
            <w:r w:rsidRPr="00403212">
              <w:rPr>
                <w:i/>
                <w:sz w:val="20"/>
                <w:szCs w:val="20"/>
              </w:rPr>
              <w:tab/>
            </w:r>
            <w:r w:rsidRPr="00403212">
              <w:rPr>
                <w:sz w:val="20"/>
                <w:szCs w:val="20"/>
              </w:rPr>
              <w:t>сес</w:t>
            </w:r>
            <w:r w:rsidRPr="00403212">
              <w:rPr>
                <w:sz w:val="20"/>
                <w:szCs w:val="20"/>
              </w:rPr>
              <w:tab/>
              <w:t>гафара</w:t>
            </w:r>
            <w:r w:rsidRPr="00403212">
              <w:rPr>
                <w:sz w:val="20"/>
                <w:szCs w:val="20"/>
              </w:rPr>
              <w:tab/>
              <w:t>чара</w:t>
            </w:r>
            <w:r w:rsidRPr="00403212">
              <w:rPr>
                <w:sz w:val="20"/>
                <w:szCs w:val="20"/>
              </w:rPr>
              <w:tab/>
            </w:r>
            <w:r w:rsidRPr="00403212">
              <w:rPr>
                <w:sz w:val="20"/>
                <w:szCs w:val="20"/>
              </w:rPr>
              <w:tab/>
              <w:t>авун, характеристика гун, гьарф къалурун, гафара цIийи сес чир хьун, чирай гьарф квай слогар ва гафар кIелун. Слогар ккIана</w:t>
            </w:r>
            <w:r w:rsidRPr="00403212">
              <w:rPr>
                <w:sz w:val="20"/>
                <w:szCs w:val="20"/>
              </w:rPr>
              <w:tab/>
            </w:r>
            <w:r w:rsidRPr="00403212">
              <w:rPr>
                <w:sz w:val="20"/>
                <w:szCs w:val="20"/>
              </w:rPr>
              <w:tab/>
              <w:t>кIелун.</w:t>
            </w:r>
            <w:r w:rsidRPr="00403212">
              <w:rPr>
                <w:sz w:val="20"/>
                <w:szCs w:val="20"/>
              </w:rPr>
              <w:tab/>
              <w:t>Муаллимдихъ</w:t>
            </w:r>
            <w:r w:rsidRPr="00403212">
              <w:rPr>
                <w:sz w:val="20"/>
                <w:szCs w:val="20"/>
              </w:rPr>
              <w:tab/>
            </w:r>
            <w:r w:rsidRPr="00403212">
              <w:rPr>
                <w:sz w:val="20"/>
                <w:szCs w:val="20"/>
              </w:rPr>
              <w:tab/>
              <w:t>галаз хордалди ва кьилди-кьилди ю гьарф лугьун.</w:t>
            </w:r>
            <w:r w:rsidRPr="00403212">
              <w:rPr>
                <w:sz w:val="20"/>
                <w:szCs w:val="20"/>
              </w:rPr>
              <w:tab/>
            </w:r>
            <w:r w:rsidRPr="00403212">
              <w:rPr>
                <w:sz w:val="20"/>
                <w:szCs w:val="20"/>
              </w:rPr>
              <w:tab/>
            </w:r>
            <w:r w:rsidRPr="00403212">
              <w:rPr>
                <w:sz w:val="20"/>
                <w:szCs w:val="20"/>
              </w:rPr>
              <w:tab/>
              <w:t>АтIай</w:t>
            </w:r>
            <w:r w:rsidRPr="00403212">
              <w:rPr>
                <w:sz w:val="20"/>
                <w:szCs w:val="20"/>
              </w:rPr>
              <w:tab/>
            </w:r>
            <w:r w:rsidRPr="00403212">
              <w:rPr>
                <w:sz w:val="20"/>
                <w:szCs w:val="20"/>
              </w:rPr>
              <w:tab/>
              <w:t>гьарфарикай</w:t>
            </w:r>
            <w:r w:rsidRPr="00403212">
              <w:rPr>
                <w:sz w:val="20"/>
                <w:szCs w:val="20"/>
              </w:rPr>
              <w:tab/>
              <w:t xml:space="preserve">гафар туькIуьрун. Сес сивяй дуьз акъудиз тун. </w:t>
            </w:r>
            <w:r w:rsidRPr="00403212">
              <w:rPr>
                <w:i/>
                <w:sz w:val="20"/>
                <w:szCs w:val="20"/>
              </w:rPr>
              <w:t xml:space="preserve">[Йо] </w:t>
            </w:r>
            <w:r w:rsidRPr="00403212">
              <w:rPr>
                <w:sz w:val="20"/>
                <w:szCs w:val="20"/>
              </w:rPr>
              <w:t xml:space="preserve">сес гафара чара авун, характеристика гун, гьарф къалурун, гафара цIийи сес чир хьун, чирай гьарф квай слогар ва гафар кIелун. Слогар ккIана кIелун. Муаллимдихъ галаз хордалди ва кьилди-кьилди </w:t>
            </w:r>
            <w:r w:rsidRPr="00403212">
              <w:rPr>
                <w:i/>
                <w:sz w:val="20"/>
                <w:szCs w:val="20"/>
              </w:rPr>
              <w:t xml:space="preserve">ё </w:t>
            </w:r>
            <w:r w:rsidRPr="00403212">
              <w:rPr>
                <w:sz w:val="20"/>
                <w:szCs w:val="20"/>
              </w:rPr>
              <w:t xml:space="preserve">гьарф лугьун. </w:t>
            </w:r>
            <w:r w:rsidRPr="00403212">
              <w:rPr>
                <w:i/>
                <w:sz w:val="20"/>
                <w:szCs w:val="20"/>
              </w:rPr>
              <w:t xml:space="preserve">ъ </w:t>
            </w:r>
            <w:r w:rsidRPr="00403212">
              <w:rPr>
                <w:sz w:val="20"/>
                <w:szCs w:val="20"/>
              </w:rPr>
              <w:t>гьарф къалурун.</w:t>
            </w:r>
          </w:p>
          <w:p w:rsidR="00403212" w:rsidRPr="00403212" w:rsidRDefault="00403212" w:rsidP="00403212">
            <w:pPr>
              <w:spacing w:line="362" w:lineRule="auto"/>
              <w:jc w:val="both"/>
              <w:rPr>
                <w:sz w:val="20"/>
                <w:szCs w:val="20"/>
              </w:rPr>
            </w:pPr>
            <w:r w:rsidRPr="00403212">
              <w:rPr>
                <w:i/>
                <w:sz w:val="20"/>
                <w:szCs w:val="20"/>
              </w:rPr>
              <w:t xml:space="preserve">Ва – ваъ, я – яъ </w:t>
            </w:r>
            <w:r w:rsidRPr="00403212">
              <w:rPr>
                <w:sz w:val="20"/>
                <w:szCs w:val="20"/>
              </w:rPr>
              <w:t xml:space="preserve">гафар сад-садав гекъигун, ъ сес чара авун. ъ гьарф къалурун. </w:t>
            </w:r>
            <w:r w:rsidRPr="00403212">
              <w:rPr>
                <w:i/>
                <w:sz w:val="20"/>
                <w:szCs w:val="20"/>
              </w:rPr>
              <w:t xml:space="preserve">Муъмин, Муъминат, подъезд </w:t>
            </w:r>
            <w:r w:rsidRPr="00403212">
              <w:rPr>
                <w:sz w:val="20"/>
                <w:szCs w:val="20"/>
              </w:rPr>
              <w:t xml:space="preserve">гафар слогриз, слогар сесериз паюн, ъ чара авун. ъ гьарф квай гафар атIай гьарфарикай туькIуьрун. </w:t>
            </w:r>
            <w:r w:rsidRPr="00403212">
              <w:rPr>
                <w:i/>
                <w:sz w:val="20"/>
                <w:szCs w:val="20"/>
              </w:rPr>
              <w:t xml:space="preserve">Съезд, подъезд </w:t>
            </w:r>
            <w:r w:rsidRPr="00403212">
              <w:rPr>
                <w:sz w:val="20"/>
                <w:szCs w:val="20"/>
              </w:rPr>
              <w:t xml:space="preserve">хьтин урус чIалай атанвай гафара </w:t>
            </w:r>
            <w:r w:rsidRPr="00403212">
              <w:rPr>
                <w:i/>
                <w:sz w:val="20"/>
                <w:szCs w:val="20"/>
              </w:rPr>
              <w:t xml:space="preserve">ъ </w:t>
            </w:r>
            <w:r w:rsidRPr="00403212">
              <w:rPr>
                <w:sz w:val="20"/>
                <w:szCs w:val="20"/>
              </w:rPr>
              <w:t>ишлемишуникай практикадин чирвал гун.</w:t>
            </w:r>
          </w:p>
          <w:p w:rsidR="00403212" w:rsidRPr="00403212" w:rsidRDefault="00403212" w:rsidP="00403212">
            <w:pPr>
              <w:spacing w:line="362" w:lineRule="auto"/>
              <w:jc w:val="both"/>
              <w:rPr>
                <w:sz w:val="20"/>
                <w:szCs w:val="20"/>
              </w:rPr>
            </w:pPr>
            <w:r w:rsidRPr="00403212">
              <w:rPr>
                <w:i/>
                <w:sz w:val="20"/>
                <w:szCs w:val="20"/>
              </w:rPr>
              <w:t xml:space="preserve">ь </w:t>
            </w:r>
            <w:r w:rsidRPr="00403212">
              <w:rPr>
                <w:sz w:val="20"/>
                <w:szCs w:val="20"/>
              </w:rPr>
              <w:t>гьарф къалурун. Гафара ь гьарф чара</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14343"/>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Ачух [уь] сес, Уь, уь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[гъ] сес, Гъ, гъ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[къ] сес, Къ, къ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[хъ] сес, Хъ, хъ</w:t>
            </w:r>
            <w:r w:rsidRPr="00403212">
              <w:rPr>
                <w:sz w:val="20"/>
                <w:szCs w:val="20"/>
              </w:rPr>
              <w:tab/>
              <w:t>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[гь] сес, Гь, гь гьарфар чирун.</w:t>
            </w:r>
          </w:p>
        </w:tc>
        <w:tc>
          <w:tcPr>
            <w:tcW w:w="4366" w:type="dxa"/>
          </w:tcPr>
          <w:p w:rsidR="00403212" w:rsidRPr="00403212" w:rsidRDefault="00403212" w:rsidP="00403212">
            <w:pPr>
              <w:spacing w:line="362" w:lineRule="auto"/>
              <w:jc w:val="both"/>
              <w:rPr>
                <w:sz w:val="20"/>
                <w:szCs w:val="20"/>
              </w:rPr>
            </w:pPr>
            <w:r w:rsidRPr="00403212">
              <w:rPr>
                <w:sz w:val="20"/>
                <w:szCs w:val="20"/>
              </w:rPr>
              <w:t xml:space="preserve">авун. Урус чIалай атанвай </w:t>
            </w:r>
            <w:r w:rsidRPr="00403212">
              <w:rPr>
                <w:i/>
                <w:sz w:val="20"/>
                <w:szCs w:val="20"/>
              </w:rPr>
              <w:t xml:space="preserve">альбом, школьник, больница, тетрадь </w:t>
            </w:r>
            <w:r w:rsidRPr="00403212">
              <w:rPr>
                <w:sz w:val="20"/>
                <w:szCs w:val="20"/>
              </w:rPr>
              <w:t xml:space="preserve">хьтин гафара ь ишлемишун лазим тирди практикадин рекьяй чирун. </w:t>
            </w:r>
            <w:r w:rsidRPr="00403212">
              <w:rPr>
                <w:i/>
                <w:sz w:val="20"/>
                <w:szCs w:val="20"/>
              </w:rPr>
              <w:t xml:space="preserve">Лагерь, конькияр </w:t>
            </w:r>
            <w:r w:rsidRPr="00403212">
              <w:rPr>
                <w:sz w:val="20"/>
                <w:szCs w:val="20"/>
              </w:rPr>
              <w:t>гафар слогриз пайна атIай гафарикай туькIуьрун.</w:t>
            </w:r>
          </w:p>
          <w:p w:rsidR="00403212" w:rsidRPr="00403212" w:rsidRDefault="00403212" w:rsidP="00403212">
            <w:pPr>
              <w:spacing w:line="362" w:lineRule="auto"/>
              <w:jc w:val="both"/>
              <w:rPr>
                <w:sz w:val="20"/>
                <w:szCs w:val="20"/>
              </w:rPr>
            </w:pPr>
            <w:r w:rsidRPr="00403212">
              <w:rPr>
                <w:i/>
                <w:sz w:val="20"/>
                <w:szCs w:val="20"/>
              </w:rPr>
              <w:t xml:space="preserve">Ы </w:t>
            </w:r>
            <w:r w:rsidRPr="00403212">
              <w:rPr>
                <w:sz w:val="20"/>
                <w:szCs w:val="20"/>
              </w:rPr>
              <w:t xml:space="preserve">гьарф къалурун. Муаллимдихъ галаз хордалди ва кьилди-кьилди </w:t>
            </w:r>
            <w:r w:rsidRPr="00403212">
              <w:rPr>
                <w:i/>
                <w:sz w:val="20"/>
                <w:szCs w:val="20"/>
              </w:rPr>
              <w:t xml:space="preserve">ы </w:t>
            </w:r>
            <w:r w:rsidRPr="00403212">
              <w:rPr>
                <w:sz w:val="20"/>
                <w:szCs w:val="20"/>
              </w:rPr>
              <w:t xml:space="preserve">гьарф лугьун. </w:t>
            </w:r>
            <w:r w:rsidRPr="00403212">
              <w:rPr>
                <w:i/>
                <w:sz w:val="20"/>
                <w:szCs w:val="20"/>
              </w:rPr>
              <w:t xml:space="preserve">Гафара [ы] </w:t>
            </w:r>
            <w:r w:rsidRPr="00403212">
              <w:rPr>
                <w:sz w:val="20"/>
                <w:szCs w:val="20"/>
              </w:rPr>
              <w:t xml:space="preserve">сес чара авун. Урус чIалай атанвай </w:t>
            </w:r>
            <w:r w:rsidRPr="00403212">
              <w:rPr>
                <w:i/>
                <w:sz w:val="20"/>
                <w:szCs w:val="20"/>
              </w:rPr>
              <w:t xml:space="preserve">выставка, дежурный, лыжаяр </w:t>
            </w:r>
            <w:r w:rsidRPr="00403212">
              <w:rPr>
                <w:sz w:val="20"/>
                <w:szCs w:val="20"/>
              </w:rPr>
              <w:t xml:space="preserve">гафар слогриз ва сесериз анализ авун. </w:t>
            </w:r>
            <w:r w:rsidRPr="00403212">
              <w:rPr>
                <w:i/>
                <w:sz w:val="20"/>
                <w:szCs w:val="20"/>
              </w:rPr>
              <w:t xml:space="preserve">[ы] </w:t>
            </w:r>
            <w:r w:rsidRPr="00403212">
              <w:rPr>
                <w:sz w:val="20"/>
                <w:szCs w:val="20"/>
              </w:rPr>
              <w:t>сес квай гафар жагъурун, абур слогриз паюн. Предложение атIай гьарфарикай туькIуьрун.</w:t>
            </w:r>
          </w:p>
          <w:p w:rsidR="00403212" w:rsidRPr="00403212" w:rsidRDefault="00403212" w:rsidP="00403212">
            <w:pPr>
              <w:spacing w:line="362" w:lineRule="auto"/>
              <w:jc w:val="both"/>
              <w:rPr>
                <w:sz w:val="20"/>
                <w:szCs w:val="20"/>
              </w:rPr>
            </w:pPr>
            <w:r w:rsidRPr="00403212">
              <w:rPr>
                <w:i/>
                <w:sz w:val="20"/>
                <w:szCs w:val="20"/>
              </w:rPr>
              <w:t xml:space="preserve">Уь </w:t>
            </w:r>
            <w:r w:rsidRPr="00403212">
              <w:rPr>
                <w:sz w:val="20"/>
                <w:szCs w:val="20"/>
              </w:rPr>
              <w:t xml:space="preserve">гьарф къалурун. Муаллимдихъ галаз хордалди ва кьилди-кьилди уь гьарф лугьун. Гафарай </w:t>
            </w:r>
            <w:r w:rsidRPr="00403212">
              <w:rPr>
                <w:i/>
                <w:sz w:val="20"/>
                <w:szCs w:val="20"/>
              </w:rPr>
              <w:t xml:space="preserve">[уь] </w:t>
            </w:r>
            <w:r w:rsidRPr="00403212">
              <w:rPr>
                <w:sz w:val="20"/>
                <w:szCs w:val="20"/>
              </w:rPr>
              <w:t xml:space="preserve">сес чара авун, и сес квай гафар лугьуз тун. </w:t>
            </w:r>
            <w:r w:rsidRPr="00403212">
              <w:rPr>
                <w:i/>
                <w:sz w:val="20"/>
                <w:szCs w:val="20"/>
              </w:rPr>
              <w:t xml:space="preserve">Уьзуьм, уьнуьг, уьрдег, уьтуь </w:t>
            </w:r>
            <w:r w:rsidRPr="00403212">
              <w:rPr>
                <w:sz w:val="20"/>
                <w:szCs w:val="20"/>
              </w:rPr>
              <w:t>гафар слогриз паюн, абур атIай гьарфарикай туькIуьрун, сифте слогралди, ахпа ккIана санал кIелун.</w:t>
            </w:r>
          </w:p>
          <w:p w:rsidR="00403212" w:rsidRPr="00403212" w:rsidRDefault="00403212" w:rsidP="00403212">
            <w:pPr>
              <w:spacing w:line="362" w:lineRule="auto"/>
              <w:jc w:val="both"/>
              <w:rPr>
                <w:sz w:val="20"/>
                <w:szCs w:val="20"/>
              </w:rPr>
            </w:pPr>
            <w:r w:rsidRPr="00403212">
              <w:rPr>
                <w:i/>
                <w:sz w:val="20"/>
                <w:szCs w:val="20"/>
              </w:rPr>
              <w:t xml:space="preserve">Гъ </w:t>
            </w:r>
            <w:r w:rsidRPr="00403212">
              <w:rPr>
                <w:sz w:val="20"/>
                <w:szCs w:val="20"/>
              </w:rPr>
              <w:t xml:space="preserve">гьарфуниз характеристика гун. Гъ гьарф къалурун. Муаллимдихъ галаз хордалди ва кьилди-кьилди гъ гьарф лугьун. Слогар кIелун. Гафарай </w:t>
            </w:r>
            <w:r w:rsidRPr="00403212">
              <w:rPr>
                <w:i/>
                <w:sz w:val="20"/>
                <w:szCs w:val="20"/>
              </w:rPr>
              <w:t xml:space="preserve">[гъ] сес </w:t>
            </w:r>
            <w:r w:rsidRPr="00403212">
              <w:rPr>
                <w:sz w:val="20"/>
                <w:szCs w:val="20"/>
              </w:rPr>
              <w:t xml:space="preserve">чара авун, и сес квай гафар лугьуз тун. </w:t>
            </w:r>
            <w:r w:rsidRPr="00403212">
              <w:rPr>
                <w:i/>
                <w:sz w:val="20"/>
                <w:szCs w:val="20"/>
              </w:rPr>
              <w:t xml:space="preserve">Багъ, Агъалар, багъманчи </w:t>
            </w:r>
            <w:r w:rsidRPr="00403212">
              <w:rPr>
                <w:sz w:val="20"/>
                <w:szCs w:val="20"/>
              </w:rPr>
              <w:t xml:space="preserve">гафар слогриз паюн, абурун кьадар тайинарун, абур атIай гьарфарикай туькIуьрун, сифте слогралди, ахпа ккIана санал кIелун. </w:t>
            </w:r>
            <w:r w:rsidRPr="00403212">
              <w:rPr>
                <w:i/>
                <w:sz w:val="20"/>
                <w:szCs w:val="20"/>
              </w:rPr>
              <w:t xml:space="preserve">[гъ] </w:t>
            </w:r>
            <w:r w:rsidRPr="00403212">
              <w:rPr>
                <w:sz w:val="20"/>
                <w:szCs w:val="20"/>
              </w:rPr>
              <w:t xml:space="preserve">сес сивяй дуьздаказ акъудиз чирун. </w:t>
            </w:r>
            <w:r w:rsidRPr="00403212">
              <w:rPr>
                <w:i/>
                <w:sz w:val="20"/>
                <w:szCs w:val="20"/>
              </w:rPr>
              <w:t xml:space="preserve">Къ </w:t>
            </w:r>
            <w:r w:rsidRPr="00403212">
              <w:rPr>
                <w:sz w:val="20"/>
                <w:szCs w:val="20"/>
              </w:rPr>
              <w:t xml:space="preserve">гьарфуниз характеристика гун. </w:t>
            </w:r>
            <w:r w:rsidRPr="00403212">
              <w:rPr>
                <w:i/>
                <w:sz w:val="20"/>
                <w:szCs w:val="20"/>
              </w:rPr>
              <w:t xml:space="preserve">Къ </w:t>
            </w:r>
            <w:r w:rsidRPr="00403212">
              <w:rPr>
                <w:sz w:val="20"/>
                <w:szCs w:val="20"/>
              </w:rPr>
              <w:t xml:space="preserve">гьарф къалурун. Муаллимдихъ галаз хордалди ва кьилди-кьилди къ гьарф лугьун. Слогар кIелун. Гафарай [къ] </w:t>
            </w:r>
            <w:r w:rsidRPr="00403212">
              <w:rPr>
                <w:i/>
                <w:sz w:val="20"/>
                <w:szCs w:val="20"/>
              </w:rPr>
              <w:t xml:space="preserve">сес </w:t>
            </w:r>
            <w:r w:rsidRPr="00403212">
              <w:rPr>
                <w:sz w:val="20"/>
                <w:szCs w:val="20"/>
              </w:rPr>
              <w:t xml:space="preserve">чара авун, и сес квай гафар лугьуз тун. </w:t>
            </w:r>
            <w:r w:rsidRPr="00403212">
              <w:rPr>
                <w:i/>
                <w:sz w:val="20"/>
                <w:szCs w:val="20"/>
              </w:rPr>
              <w:t xml:space="preserve">Къаш, къужа, къазарин </w:t>
            </w:r>
            <w:r w:rsidRPr="00403212">
              <w:rPr>
                <w:sz w:val="20"/>
                <w:szCs w:val="20"/>
              </w:rPr>
              <w:t>гафар слогриз паюн, абурун кьадар тайинарун.</w:t>
            </w:r>
          </w:p>
          <w:p w:rsidR="00403212" w:rsidRPr="00403212" w:rsidRDefault="00403212" w:rsidP="00403212">
            <w:pPr>
              <w:spacing w:line="362" w:lineRule="auto"/>
              <w:jc w:val="both"/>
              <w:rPr>
                <w:sz w:val="20"/>
                <w:szCs w:val="20"/>
              </w:rPr>
            </w:pPr>
            <w:r w:rsidRPr="00403212">
              <w:rPr>
                <w:i/>
                <w:sz w:val="20"/>
                <w:szCs w:val="20"/>
              </w:rPr>
              <w:t xml:space="preserve">Хъ </w:t>
            </w:r>
            <w:r w:rsidRPr="00403212">
              <w:rPr>
                <w:sz w:val="20"/>
                <w:szCs w:val="20"/>
              </w:rPr>
              <w:t xml:space="preserve">гьарфуниз характеристика гун. </w:t>
            </w:r>
            <w:r w:rsidRPr="00403212">
              <w:rPr>
                <w:i/>
                <w:sz w:val="20"/>
                <w:szCs w:val="20"/>
              </w:rPr>
              <w:t xml:space="preserve">Хъ </w:t>
            </w:r>
            <w:r w:rsidRPr="00403212">
              <w:rPr>
                <w:sz w:val="20"/>
                <w:szCs w:val="20"/>
              </w:rPr>
              <w:t xml:space="preserve">гьарф къалурун. Муаллимдихъ галаз хордалди ва кьилди-кьилди хъ гьарф лугьун. Слогар кIелун. Гафарай </w:t>
            </w:r>
            <w:r w:rsidRPr="00403212">
              <w:rPr>
                <w:i/>
                <w:sz w:val="20"/>
                <w:szCs w:val="20"/>
              </w:rPr>
              <w:t>[хъ</w:t>
            </w:r>
            <w:r w:rsidRPr="00403212">
              <w:rPr>
                <w:i/>
                <w:sz w:val="20"/>
                <w:szCs w:val="20"/>
                <w:u w:val="single"/>
              </w:rPr>
              <w:t>]</w:t>
            </w:r>
            <w:r w:rsidRPr="00403212">
              <w:rPr>
                <w:i/>
                <w:sz w:val="20"/>
                <w:szCs w:val="20"/>
              </w:rPr>
              <w:t xml:space="preserve"> </w:t>
            </w:r>
            <w:r w:rsidRPr="00403212">
              <w:rPr>
                <w:sz w:val="20"/>
                <w:szCs w:val="20"/>
              </w:rPr>
              <w:t xml:space="preserve">сес чара авун, и сес квай гафар лугьуз тун. </w:t>
            </w:r>
            <w:r w:rsidRPr="00403212">
              <w:rPr>
                <w:i/>
                <w:sz w:val="20"/>
                <w:szCs w:val="20"/>
              </w:rPr>
              <w:t xml:space="preserve">Хъач, мехъер, хъиреяр </w:t>
            </w:r>
            <w:r w:rsidRPr="00403212">
              <w:rPr>
                <w:sz w:val="20"/>
                <w:szCs w:val="20"/>
              </w:rPr>
              <w:t>гафар слогриз паюн, абурун кьадар тайинарун. Гафар атIай гьарфарикай туькIуьрун, сифте слогралди, ахпа ккIана санал кIелун.</w:t>
            </w:r>
          </w:p>
          <w:p w:rsidR="00403212" w:rsidRPr="00403212" w:rsidRDefault="00403212" w:rsidP="00403212">
            <w:pPr>
              <w:spacing w:line="362" w:lineRule="auto"/>
              <w:jc w:val="both"/>
              <w:rPr>
                <w:sz w:val="20"/>
                <w:szCs w:val="20"/>
              </w:rPr>
            </w:pPr>
            <w:r w:rsidRPr="00403212">
              <w:rPr>
                <w:i/>
                <w:sz w:val="20"/>
                <w:szCs w:val="20"/>
              </w:rPr>
              <w:t xml:space="preserve">Гь </w:t>
            </w:r>
            <w:r w:rsidRPr="00403212">
              <w:rPr>
                <w:sz w:val="20"/>
                <w:szCs w:val="20"/>
              </w:rPr>
              <w:t xml:space="preserve">гьарфуниз характеристика гун. Гь гьарф </w:t>
            </w:r>
            <w:r w:rsidRPr="00403212">
              <w:rPr>
                <w:sz w:val="20"/>
                <w:szCs w:val="20"/>
              </w:rPr>
              <w:lastRenderedPageBreak/>
              <w:t>къалурун. Муаллимдихъ галаз хордалди ва кьилди-кьилди гь гьарф</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14343"/>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[хь] сес, Хь, хь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[къ] сес, Кь, кь гьарфар.</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[кI] сес, КI, кI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[пI] сес, ПI, пI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[тI] сес, ТI, тI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[цI] сес, ЦI, цI гьарфар чирун.</w:t>
            </w:r>
          </w:p>
        </w:tc>
        <w:tc>
          <w:tcPr>
            <w:tcW w:w="4366" w:type="dxa"/>
          </w:tcPr>
          <w:p w:rsidR="00403212" w:rsidRPr="00403212" w:rsidRDefault="00403212" w:rsidP="00403212">
            <w:pPr>
              <w:spacing w:line="362" w:lineRule="auto"/>
              <w:jc w:val="both"/>
              <w:rPr>
                <w:sz w:val="20"/>
                <w:szCs w:val="20"/>
              </w:rPr>
            </w:pPr>
            <w:r w:rsidRPr="00403212">
              <w:rPr>
                <w:sz w:val="20"/>
                <w:szCs w:val="20"/>
              </w:rPr>
              <w:t xml:space="preserve">лугьун. Слогар кIелун. Гафарай </w:t>
            </w:r>
            <w:r w:rsidRPr="00403212">
              <w:rPr>
                <w:i/>
                <w:sz w:val="20"/>
                <w:szCs w:val="20"/>
              </w:rPr>
              <w:t xml:space="preserve">[гь] </w:t>
            </w:r>
            <w:r w:rsidRPr="00403212">
              <w:rPr>
                <w:sz w:val="20"/>
                <w:szCs w:val="20"/>
              </w:rPr>
              <w:t xml:space="preserve">сес чара авун, и сес квай гафар лугьуз тун. </w:t>
            </w:r>
            <w:r w:rsidRPr="00403212">
              <w:rPr>
                <w:i/>
                <w:sz w:val="20"/>
                <w:szCs w:val="20"/>
              </w:rPr>
              <w:t xml:space="preserve">Гьафте, гьайван, гьайбатлу </w:t>
            </w:r>
            <w:r w:rsidRPr="00403212">
              <w:rPr>
                <w:sz w:val="20"/>
                <w:szCs w:val="20"/>
              </w:rPr>
              <w:t>гафар слогриз паюн, абурун кьадар тайинарун. Гафар атIай гьарфарикай туькIуьрун, сифте слогралди, ахпа ккIана санал кIелун.</w:t>
            </w:r>
          </w:p>
          <w:p w:rsidR="00403212" w:rsidRPr="00403212" w:rsidRDefault="00403212" w:rsidP="00403212">
            <w:pPr>
              <w:spacing w:line="362" w:lineRule="auto"/>
              <w:jc w:val="both"/>
              <w:rPr>
                <w:sz w:val="20"/>
                <w:szCs w:val="20"/>
              </w:rPr>
            </w:pPr>
            <w:r w:rsidRPr="00403212">
              <w:rPr>
                <w:i/>
                <w:sz w:val="20"/>
                <w:szCs w:val="20"/>
              </w:rPr>
              <w:t xml:space="preserve">Хь </w:t>
            </w:r>
            <w:r w:rsidRPr="00403212">
              <w:rPr>
                <w:sz w:val="20"/>
                <w:szCs w:val="20"/>
              </w:rPr>
              <w:t xml:space="preserve">гьарфуниз характеристика гун. </w:t>
            </w:r>
            <w:r w:rsidRPr="00403212">
              <w:rPr>
                <w:b/>
                <w:sz w:val="20"/>
                <w:szCs w:val="20"/>
              </w:rPr>
              <w:t xml:space="preserve">Хь </w:t>
            </w:r>
            <w:r w:rsidRPr="00403212">
              <w:rPr>
                <w:sz w:val="20"/>
                <w:szCs w:val="20"/>
              </w:rPr>
              <w:t xml:space="preserve">гьарф къалурун. Муаллимдихъ галаз хордалди ва кьилди-кьилди хь гьарф лугьун. Слогар кIелун. Гафарай [хъ] сес чара авун, и сес квай гафар лугьуз тун. </w:t>
            </w:r>
            <w:r w:rsidRPr="00403212">
              <w:rPr>
                <w:i/>
                <w:sz w:val="20"/>
                <w:szCs w:val="20"/>
              </w:rPr>
              <w:t xml:space="preserve">Михьи, михьивал, кхьихь </w:t>
            </w:r>
            <w:r w:rsidRPr="00403212">
              <w:rPr>
                <w:sz w:val="20"/>
                <w:szCs w:val="20"/>
              </w:rPr>
              <w:t xml:space="preserve">гафар слогриз паюн, абурун кьадар тайинарун. Гафар атIай гьарфарикай туькIуьрун, сифте слогралди, ахпа ккIана санал кIелун. </w:t>
            </w:r>
            <w:r w:rsidRPr="00403212">
              <w:rPr>
                <w:i/>
                <w:sz w:val="20"/>
                <w:szCs w:val="20"/>
              </w:rPr>
              <w:t xml:space="preserve">[Хь] </w:t>
            </w:r>
            <w:r w:rsidRPr="00403212">
              <w:rPr>
                <w:sz w:val="20"/>
                <w:szCs w:val="20"/>
              </w:rPr>
              <w:t xml:space="preserve">сес сивяй дуьздаказ акъудиз чирун. </w:t>
            </w:r>
            <w:r w:rsidRPr="00403212">
              <w:rPr>
                <w:i/>
                <w:sz w:val="20"/>
                <w:szCs w:val="20"/>
              </w:rPr>
              <w:t xml:space="preserve">Кь </w:t>
            </w:r>
            <w:r w:rsidRPr="00403212">
              <w:rPr>
                <w:sz w:val="20"/>
                <w:szCs w:val="20"/>
              </w:rPr>
              <w:t xml:space="preserve">гьарфуниз характеристика гун. Кь гьарф къалурун. Муаллимдихъ галаз хордалди ва кьилди-кьилди кь гьарф лугьун. Слогар кIелун. Гафарай </w:t>
            </w:r>
            <w:r w:rsidRPr="00403212">
              <w:rPr>
                <w:i/>
                <w:sz w:val="20"/>
                <w:szCs w:val="20"/>
              </w:rPr>
              <w:t xml:space="preserve">[къ] </w:t>
            </w:r>
            <w:r w:rsidRPr="00403212">
              <w:rPr>
                <w:sz w:val="20"/>
                <w:szCs w:val="20"/>
              </w:rPr>
              <w:t xml:space="preserve">сес чара авун, и сес квай гафар лугьуз тун. </w:t>
            </w:r>
            <w:r w:rsidRPr="00403212">
              <w:rPr>
                <w:i/>
                <w:sz w:val="20"/>
                <w:szCs w:val="20"/>
              </w:rPr>
              <w:t xml:space="preserve">Кьиф, макьар, ракь, къаркьулув </w:t>
            </w:r>
            <w:r w:rsidRPr="00403212">
              <w:rPr>
                <w:sz w:val="20"/>
                <w:szCs w:val="20"/>
              </w:rPr>
              <w:t xml:space="preserve">гафар слогриз паюн, абурун кьадар тайинарун. Гафар атIай гьарфарикай туькIуьрун, сифте слогралди, ахпа ккIана санал кIелун. </w:t>
            </w:r>
            <w:r w:rsidRPr="00403212">
              <w:rPr>
                <w:i/>
                <w:sz w:val="20"/>
                <w:szCs w:val="20"/>
              </w:rPr>
              <w:t xml:space="preserve">[Къ] </w:t>
            </w:r>
            <w:r w:rsidRPr="00403212">
              <w:rPr>
                <w:sz w:val="20"/>
                <w:szCs w:val="20"/>
              </w:rPr>
              <w:t>сес сивяй дуьздаказ акъудиз чирун.</w:t>
            </w:r>
          </w:p>
          <w:p w:rsidR="00403212" w:rsidRPr="00403212" w:rsidRDefault="00403212" w:rsidP="00403212">
            <w:pPr>
              <w:spacing w:line="362" w:lineRule="auto"/>
              <w:jc w:val="both"/>
              <w:rPr>
                <w:sz w:val="20"/>
                <w:szCs w:val="20"/>
              </w:rPr>
            </w:pPr>
            <w:r w:rsidRPr="00403212">
              <w:rPr>
                <w:i/>
                <w:sz w:val="20"/>
                <w:szCs w:val="20"/>
              </w:rPr>
              <w:t xml:space="preserve">КI </w:t>
            </w:r>
            <w:r w:rsidRPr="00403212">
              <w:rPr>
                <w:sz w:val="20"/>
                <w:szCs w:val="20"/>
              </w:rPr>
              <w:t xml:space="preserve">гьарфуниз характеристика гун. </w:t>
            </w:r>
            <w:r w:rsidRPr="00403212">
              <w:rPr>
                <w:i/>
                <w:sz w:val="20"/>
                <w:szCs w:val="20"/>
              </w:rPr>
              <w:t xml:space="preserve">КI </w:t>
            </w:r>
            <w:r w:rsidRPr="00403212">
              <w:rPr>
                <w:sz w:val="20"/>
                <w:szCs w:val="20"/>
              </w:rPr>
              <w:t xml:space="preserve">гьарф къалурун. Муаллимдихъ галаз хордалди ва кьилди-кьилди кI гьарф лугьун. Слогар кIелун. Гафарай [кI] сес чара авун, и сес квай гафар лугьуз тун. </w:t>
            </w:r>
            <w:r w:rsidRPr="00403212">
              <w:rPr>
                <w:i/>
                <w:sz w:val="20"/>
                <w:szCs w:val="20"/>
              </w:rPr>
              <w:t xml:space="preserve">КIар, кIараб, кIарасар, кукIварун </w:t>
            </w:r>
            <w:r w:rsidRPr="00403212">
              <w:rPr>
                <w:sz w:val="20"/>
                <w:szCs w:val="20"/>
              </w:rPr>
              <w:t>гафар слогриз паюн, абурун кьадар тайинарун. Гафар атIай гьарфарикай туькIуьрун, сифте слогралди, ахпа ккIана санал кIелун.</w:t>
            </w:r>
          </w:p>
          <w:p w:rsidR="00403212" w:rsidRPr="00403212" w:rsidRDefault="00403212" w:rsidP="00403212">
            <w:pPr>
              <w:spacing w:line="362" w:lineRule="auto"/>
              <w:jc w:val="both"/>
              <w:rPr>
                <w:sz w:val="20"/>
                <w:szCs w:val="20"/>
              </w:rPr>
            </w:pPr>
            <w:r w:rsidRPr="00403212">
              <w:rPr>
                <w:i/>
                <w:sz w:val="20"/>
                <w:szCs w:val="20"/>
              </w:rPr>
              <w:t xml:space="preserve">ПIини, пIузарар, пIинияр </w:t>
            </w:r>
            <w:r w:rsidRPr="00403212">
              <w:rPr>
                <w:sz w:val="20"/>
                <w:szCs w:val="20"/>
              </w:rPr>
              <w:t xml:space="preserve">гафар слогриз, слогар сесериз паюн ва </w:t>
            </w:r>
            <w:r w:rsidRPr="00403212">
              <w:rPr>
                <w:i/>
                <w:sz w:val="20"/>
                <w:szCs w:val="20"/>
              </w:rPr>
              <w:t xml:space="preserve">пI </w:t>
            </w:r>
            <w:r w:rsidRPr="00403212">
              <w:rPr>
                <w:sz w:val="20"/>
                <w:szCs w:val="20"/>
              </w:rPr>
              <w:t xml:space="preserve">сес чара авун. </w:t>
            </w:r>
            <w:r w:rsidRPr="00403212">
              <w:rPr>
                <w:i/>
                <w:sz w:val="20"/>
                <w:szCs w:val="20"/>
              </w:rPr>
              <w:t xml:space="preserve">ПI </w:t>
            </w:r>
            <w:r w:rsidRPr="00403212">
              <w:rPr>
                <w:sz w:val="20"/>
                <w:szCs w:val="20"/>
              </w:rPr>
              <w:t xml:space="preserve">гьарф къалурун. Аялрив кьилди- кьилди ва муаллимдихъ галаз хордалди лугьуз тун. Ганвай гафарай </w:t>
            </w:r>
            <w:r w:rsidRPr="00403212">
              <w:rPr>
                <w:i/>
                <w:sz w:val="20"/>
                <w:szCs w:val="20"/>
              </w:rPr>
              <w:t xml:space="preserve">[пI] </w:t>
            </w:r>
            <w:r w:rsidRPr="00403212">
              <w:rPr>
                <w:sz w:val="20"/>
                <w:szCs w:val="20"/>
              </w:rPr>
              <w:t>сесинин чка тайинарун (сифте кьиле, юкьва ва эхирда).</w:t>
            </w:r>
          </w:p>
          <w:p w:rsidR="00403212" w:rsidRPr="00403212" w:rsidRDefault="00403212" w:rsidP="00403212">
            <w:pPr>
              <w:spacing w:line="362" w:lineRule="auto"/>
              <w:jc w:val="both"/>
              <w:rPr>
                <w:sz w:val="20"/>
                <w:szCs w:val="20"/>
              </w:rPr>
            </w:pPr>
            <w:r w:rsidRPr="00403212">
              <w:rPr>
                <w:i/>
                <w:sz w:val="20"/>
                <w:szCs w:val="20"/>
              </w:rPr>
              <w:t xml:space="preserve">ТIал, тIиб, тIанур, стIал </w:t>
            </w:r>
            <w:r w:rsidRPr="00403212">
              <w:rPr>
                <w:sz w:val="20"/>
                <w:szCs w:val="20"/>
              </w:rPr>
              <w:t xml:space="preserve">гафарай </w:t>
            </w:r>
            <w:r w:rsidRPr="00403212">
              <w:rPr>
                <w:i/>
                <w:sz w:val="20"/>
                <w:szCs w:val="20"/>
              </w:rPr>
              <w:t xml:space="preserve">[тI] </w:t>
            </w:r>
            <w:r w:rsidRPr="00403212">
              <w:rPr>
                <w:sz w:val="20"/>
                <w:szCs w:val="20"/>
              </w:rPr>
              <w:t xml:space="preserve">сес чара авун ва тI гьарф къалурун. Гафар атIай гьарфарикай туькIуьрун. Гафар слогриз, слогар сесериз паюн ва </w:t>
            </w:r>
            <w:r w:rsidRPr="00403212">
              <w:rPr>
                <w:i/>
                <w:sz w:val="20"/>
                <w:szCs w:val="20"/>
              </w:rPr>
              <w:t xml:space="preserve">[тI] </w:t>
            </w:r>
            <w:r w:rsidRPr="00403212">
              <w:rPr>
                <w:sz w:val="20"/>
                <w:szCs w:val="20"/>
              </w:rPr>
              <w:t xml:space="preserve">сес чара авун. </w:t>
            </w:r>
            <w:r w:rsidRPr="00403212">
              <w:rPr>
                <w:i/>
                <w:sz w:val="20"/>
                <w:szCs w:val="20"/>
              </w:rPr>
              <w:t xml:space="preserve">ТI </w:t>
            </w:r>
            <w:r w:rsidRPr="00403212">
              <w:rPr>
                <w:sz w:val="20"/>
                <w:szCs w:val="20"/>
              </w:rPr>
              <w:t xml:space="preserve">гьарф къалурун. Аялрив кьилди-кьилди ва муаллимдихъ </w:t>
            </w:r>
            <w:r w:rsidRPr="00403212">
              <w:rPr>
                <w:sz w:val="20"/>
                <w:szCs w:val="20"/>
              </w:rPr>
              <w:lastRenderedPageBreak/>
              <w:t>галаз хордалди лугьуз тун. Гафар ккIана</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8281"/>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sz w:val="20"/>
                <w:szCs w:val="20"/>
              </w:rPr>
            </w:pPr>
            <w:r w:rsidRPr="00403212">
              <w:rPr>
                <w:sz w:val="20"/>
                <w:szCs w:val="20"/>
              </w:rPr>
              <w:t>[чI] сес, ЧI, чI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[щ] сес, Щ, щ гьарфар чирун.</w:t>
            </w: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 xml:space="preserve">[э] сес, </w:t>
            </w:r>
            <w:proofErr w:type="gramStart"/>
            <w:r w:rsidRPr="00403212">
              <w:rPr>
                <w:sz w:val="20"/>
                <w:szCs w:val="20"/>
              </w:rPr>
              <w:t>Э</w:t>
            </w:r>
            <w:proofErr w:type="gramEnd"/>
            <w:r w:rsidRPr="00403212">
              <w:rPr>
                <w:sz w:val="20"/>
                <w:szCs w:val="20"/>
              </w:rPr>
              <w:t>, э гьарфар чирун.</w:t>
            </w:r>
          </w:p>
        </w:tc>
        <w:tc>
          <w:tcPr>
            <w:tcW w:w="4366" w:type="dxa"/>
            <w:tcBorders>
              <w:bottom w:val="nil"/>
            </w:tcBorders>
          </w:tcPr>
          <w:p w:rsidR="00403212" w:rsidRPr="00403212" w:rsidRDefault="00403212" w:rsidP="00403212">
            <w:pPr>
              <w:spacing w:line="362" w:lineRule="auto"/>
              <w:jc w:val="both"/>
              <w:rPr>
                <w:sz w:val="20"/>
                <w:szCs w:val="20"/>
              </w:rPr>
            </w:pPr>
            <w:r w:rsidRPr="00403212">
              <w:rPr>
                <w:sz w:val="20"/>
                <w:szCs w:val="20"/>
              </w:rPr>
              <w:t>кIелун.</w:t>
            </w:r>
          </w:p>
          <w:p w:rsidR="00403212" w:rsidRPr="00403212" w:rsidRDefault="00403212" w:rsidP="00403212">
            <w:pPr>
              <w:spacing w:line="362" w:lineRule="auto"/>
              <w:jc w:val="both"/>
              <w:rPr>
                <w:sz w:val="20"/>
                <w:szCs w:val="20"/>
              </w:rPr>
            </w:pPr>
            <w:r w:rsidRPr="00403212">
              <w:rPr>
                <w:i/>
                <w:sz w:val="20"/>
                <w:szCs w:val="20"/>
              </w:rPr>
              <w:t xml:space="preserve">ЦIай, цIицI, вацI, цIамар </w:t>
            </w:r>
            <w:r w:rsidRPr="00403212">
              <w:rPr>
                <w:sz w:val="20"/>
                <w:szCs w:val="20"/>
              </w:rPr>
              <w:t xml:space="preserve">гафарай </w:t>
            </w:r>
            <w:r w:rsidRPr="00403212">
              <w:rPr>
                <w:i/>
                <w:sz w:val="20"/>
                <w:szCs w:val="20"/>
              </w:rPr>
              <w:t xml:space="preserve">[цI] </w:t>
            </w:r>
            <w:r w:rsidRPr="00403212">
              <w:rPr>
                <w:sz w:val="20"/>
                <w:szCs w:val="20"/>
              </w:rPr>
              <w:t xml:space="preserve">сес чара авун ва </w:t>
            </w:r>
            <w:r w:rsidRPr="00403212">
              <w:rPr>
                <w:i/>
                <w:sz w:val="20"/>
                <w:szCs w:val="20"/>
              </w:rPr>
              <w:t xml:space="preserve">[цI] </w:t>
            </w:r>
            <w:r w:rsidRPr="00403212">
              <w:rPr>
                <w:sz w:val="20"/>
                <w:szCs w:val="20"/>
              </w:rPr>
              <w:t xml:space="preserve">гьарф къалурун. Ганвай гафар атIай гьарфарикай туькIуьрун. Гафар слогриз, слогар сесериз паюн ва </w:t>
            </w:r>
            <w:r w:rsidRPr="00403212">
              <w:rPr>
                <w:i/>
                <w:sz w:val="20"/>
                <w:szCs w:val="20"/>
              </w:rPr>
              <w:t xml:space="preserve">[цI] </w:t>
            </w:r>
            <w:r w:rsidRPr="00403212">
              <w:rPr>
                <w:sz w:val="20"/>
                <w:szCs w:val="20"/>
              </w:rPr>
              <w:t xml:space="preserve">сес чара авун. </w:t>
            </w:r>
            <w:r w:rsidRPr="00403212">
              <w:rPr>
                <w:i/>
                <w:sz w:val="20"/>
                <w:szCs w:val="20"/>
              </w:rPr>
              <w:t xml:space="preserve">ЦI </w:t>
            </w:r>
            <w:r w:rsidRPr="00403212">
              <w:rPr>
                <w:sz w:val="20"/>
                <w:szCs w:val="20"/>
              </w:rPr>
              <w:t>гьарф къалурун. Аялрив кьилди-кьилди ва муаллимдихъ галаз хордалди лугьуз тун.</w:t>
            </w:r>
          </w:p>
          <w:p w:rsidR="00403212" w:rsidRPr="00403212" w:rsidRDefault="00403212" w:rsidP="00403212">
            <w:pPr>
              <w:spacing w:line="362" w:lineRule="auto"/>
              <w:jc w:val="both"/>
              <w:rPr>
                <w:sz w:val="20"/>
                <w:szCs w:val="20"/>
              </w:rPr>
            </w:pPr>
            <w:r w:rsidRPr="00403212">
              <w:rPr>
                <w:i/>
                <w:sz w:val="20"/>
                <w:szCs w:val="20"/>
              </w:rPr>
              <w:t xml:space="preserve">ЧIиж, чIижерхъан, чIал </w:t>
            </w:r>
            <w:r w:rsidRPr="00403212">
              <w:rPr>
                <w:sz w:val="20"/>
                <w:szCs w:val="20"/>
              </w:rPr>
              <w:t xml:space="preserve">гафарай </w:t>
            </w:r>
            <w:r w:rsidRPr="00403212">
              <w:rPr>
                <w:i/>
                <w:sz w:val="20"/>
                <w:szCs w:val="20"/>
              </w:rPr>
              <w:t xml:space="preserve">[чI] </w:t>
            </w:r>
            <w:r w:rsidRPr="00403212">
              <w:rPr>
                <w:sz w:val="20"/>
                <w:szCs w:val="20"/>
              </w:rPr>
              <w:t xml:space="preserve">сес чара авун ва чI гьарф къалурун. Ганвай гафар атIай гьарфарикай туькIуьрун. Гафар слогриз, слогар сесериз паюн ва </w:t>
            </w:r>
            <w:r w:rsidRPr="00403212">
              <w:rPr>
                <w:i/>
                <w:sz w:val="20"/>
                <w:szCs w:val="20"/>
              </w:rPr>
              <w:t xml:space="preserve">[чI] </w:t>
            </w:r>
            <w:r w:rsidRPr="00403212">
              <w:rPr>
                <w:sz w:val="20"/>
                <w:szCs w:val="20"/>
              </w:rPr>
              <w:t xml:space="preserve">сес чара авун. </w:t>
            </w:r>
            <w:r w:rsidRPr="00403212">
              <w:rPr>
                <w:i/>
                <w:sz w:val="20"/>
                <w:szCs w:val="20"/>
              </w:rPr>
              <w:t xml:space="preserve">ЧI </w:t>
            </w:r>
            <w:r w:rsidRPr="00403212">
              <w:rPr>
                <w:sz w:val="20"/>
                <w:szCs w:val="20"/>
              </w:rPr>
              <w:t>гьарф къалурун. Аялрив кьилди-кьилди ва муаллимдихъ галаз хордалди лугьуз тун.</w:t>
            </w:r>
          </w:p>
          <w:p w:rsidR="00403212" w:rsidRPr="00403212" w:rsidRDefault="00403212" w:rsidP="00403212">
            <w:pPr>
              <w:spacing w:line="362" w:lineRule="auto"/>
              <w:jc w:val="both"/>
              <w:rPr>
                <w:sz w:val="20"/>
                <w:szCs w:val="20"/>
              </w:rPr>
            </w:pPr>
            <w:r w:rsidRPr="00403212">
              <w:rPr>
                <w:i/>
                <w:sz w:val="20"/>
                <w:szCs w:val="20"/>
              </w:rPr>
              <w:t xml:space="preserve">Щётка, ящик, заведующий </w:t>
            </w:r>
            <w:r w:rsidRPr="00403212">
              <w:rPr>
                <w:sz w:val="20"/>
                <w:szCs w:val="20"/>
              </w:rPr>
              <w:t xml:space="preserve">гафарай </w:t>
            </w:r>
            <w:r w:rsidRPr="00403212">
              <w:rPr>
                <w:i/>
                <w:sz w:val="20"/>
                <w:szCs w:val="20"/>
              </w:rPr>
              <w:t xml:space="preserve">[щ] </w:t>
            </w:r>
            <w:r w:rsidRPr="00403212">
              <w:rPr>
                <w:sz w:val="20"/>
                <w:szCs w:val="20"/>
              </w:rPr>
              <w:t xml:space="preserve">сес чара авун ва щ гьарф къалурун. Ганвай гафар атIай гьарфарика туькIуьрун. Гафар слогриз, слогар сесериз паюн ва </w:t>
            </w:r>
            <w:r w:rsidRPr="00403212">
              <w:rPr>
                <w:i/>
                <w:sz w:val="20"/>
                <w:szCs w:val="20"/>
              </w:rPr>
              <w:t xml:space="preserve">[щ] </w:t>
            </w:r>
            <w:r w:rsidRPr="00403212">
              <w:rPr>
                <w:sz w:val="20"/>
                <w:szCs w:val="20"/>
              </w:rPr>
              <w:t xml:space="preserve">сес чара авун. </w:t>
            </w:r>
            <w:r w:rsidRPr="00403212">
              <w:rPr>
                <w:i/>
                <w:sz w:val="20"/>
                <w:szCs w:val="20"/>
              </w:rPr>
              <w:t xml:space="preserve">Щ </w:t>
            </w:r>
            <w:r w:rsidRPr="00403212">
              <w:rPr>
                <w:sz w:val="20"/>
                <w:szCs w:val="20"/>
              </w:rPr>
              <w:t>гьарф къалурун. Аялрив кьилди-кьилди ва муаллимдихъ галаз хордалди лугьуз тун.</w:t>
            </w:r>
          </w:p>
          <w:p w:rsidR="00403212" w:rsidRPr="00403212" w:rsidRDefault="00403212" w:rsidP="00403212">
            <w:pPr>
              <w:spacing w:line="362" w:lineRule="auto"/>
              <w:jc w:val="both"/>
              <w:rPr>
                <w:sz w:val="20"/>
                <w:szCs w:val="20"/>
              </w:rPr>
            </w:pPr>
            <w:r w:rsidRPr="00403212">
              <w:rPr>
                <w:i/>
                <w:sz w:val="20"/>
                <w:szCs w:val="20"/>
              </w:rPr>
              <w:t xml:space="preserve">Эхирдай, эвелдай, Эсмер </w:t>
            </w:r>
            <w:r w:rsidRPr="00403212">
              <w:rPr>
                <w:sz w:val="20"/>
                <w:szCs w:val="20"/>
              </w:rPr>
              <w:t xml:space="preserve">гафарай </w:t>
            </w:r>
            <w:r w:rsidRPr="00403212">
              <w:rPr>
                <w:i/>
                <w:sz w:val="20"/>
                <w:szCs w:val="20"/>
              </w:rPr>
              <w:t xml:space="preserve">[э] </w:t>
            </w:r>
            <w:r w:rsidRPr="00403212">
              <w:rPr>
                <w:sz w:val="20"/>
                <w:szCs w:val="20"/>
              </w:rPr>
              <w:t>сес чара авун ва э гьарф къалурун. Ганвай гафар атIай гьарфарикай туькIуьрун.</w:t>
            </w:r>
          </w:p>
          <w:p w:rsidR="00403212" w:rsidRPr="00403212" w:rsidRDefault="00403212" w:rsidP="00403212">
            <w:pPr>
              <w:spacing w:line="362" w:lineRule="auto"/>
              <w:jc w:val="both"/>
              <w:rPr>
                <w:sz w:val="20"/>
                <w:szCs w:val="20"/>
              </w:rPr>
            </w:pPr>
            <w:r w:rsidRPr="00403212">
              <w:rPr>
                <w:sz w:val="20"/>
                <w:szCs w:val="20"/>
              </w:rPr>
              <w:t>Гафар слогриз, слогар сесериз паюн ва</w:t>
            </w:r>
          </w:p>
          <w:p w:rsidR="00403212" w:rsidRPr="00403212" w:rsidRDefault="00403212" w:rsidP="00403212">
            <w:pPr>
              <w:spacing w:line="362" w:lineRule="auto"/>
              <w:jc w:val="both"/>
              <w:rPr>
                <w:sz w:val="20"/>
                <w:szCs w:val="20"/>
              </w:rPr>
            </w:pPr>
            <w:r w:rsidRPr="00403212">
              <w:rPr>
                <w:i/>
                <w:sz w:val="20"/>
                <w:szCs w:val="20"/>
              </w:rPr>
              <w:t xml:space="preserve">[э] </w:t>
            </w:r>
            <w:r w:rsidRPr="00403212">
              <w:rPr>
                <w:sz w:val="20"/>
                <w:szCs w:val="20"/>
              </w:rPr>
              <w:t xml:space="preserve">сес чара авун. </w:t>
            </w:r>
            <w:r w:rsidRPr="00403212">
              <w:rPr>
                <w:i/>
                <w:sz w:val="20"/>
                <w:szCs w:val="20"/>
              </w:rPr>
              <w:t xml:space="preserve">Э </w:t>
            </w:r>
            <w:r w:rsidRPr="00403212">
              <w:rPr>
                <w:sz w:val="20"/>
                <w:szCs w:val="20"/>
              </w:rPr>
              <w:t>гьарф къалурун.</w:t>
            </w:r>
          </w:p>
        </w:tc>
      </w:tr>
      <w:tr w:rsidR="00403212" w:rsidRPr="00403212" w:rsidTr="00403212">
        <w:trPr>
          <w:trHeight w:val="323"/>
        </w:trPr>
        <w:tc>
          <w:tcPr>
            <w:tcW w:w="10389" w:type="dxa"/>
            <w:gridSpan w:val="4"/>
            <w:tcBorders>
              <w:top w:val="nil"/>
            </w:tcBorders>
          </w:tcPr>
          <w:p w:rsidR="00403212" w:rsidRPr="00403212" w:rsidRDefault="00403212" w:rsidP="00403212">
            <w:pPr>
              <w:spacing w:line="362" w:lineRule="auto"/>
              <w:jc w:val="both"/>
              <w:rPr>
                <w:b/>
                <w:sz w:val="20"/>
                <w:szCs w:val="20"/>
              </w:rPr>
            </w:pPr>
            <w:r w:rsidRPr="00403212">
              <w:rPr>
                <w:b/>
                <w:sz w:val="20"/>
                <w:szCs w:val="20"/>
              </w:rPr>
              <w:t>Систематический курс (15 сят)</w:t>
            </w:r>
          </w:p>
        </w:tc>
      </w:tr>
      <w:tr w:rsidR="00403212" w:rsidRPr="00403212" w:rsidTr="00403212">
        <w:trPr>
          <w:trHeight w:val="5786"/>
        </w:trPr>
        <w:tc>
          <w:tcPr>
            <w:tcW w:w="562" w:type="dxa"/>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1</w:t>
            </w:r>
          </w:p>
        </w:tc>
        <w:tc>
          <w:tcPr>
            <w:tcW w:w="1949" w:type="dxa"/>
          </w:tcPr>
          <w:p w:rsidR="00403212" w:rsidRPr="00403212" w:rsidRDefault="00403212" w:rsidP="00403212">
            <w:pPr>
              <w:spacing w:line="362" w:lineRule="auto"/>
              <w:jc w:val="both"/>
              <w:rPr>
                <w:b/>
                <w:sz w:val="20"/>
                <w:szCs w:val="20"/>
              </w:rPr>
            </w:pPr>
            <w:r w:rsidRPr="00403212">
              <w:rPr>
                <w:b/>
                <w:sz w:val="20"/>
                <w:szCs w:val="20"/>
              </w:rPr>
              <w:t>Гаф.</w:t>
            </w:r>
          </w:p>
          <w:p w:rsidR="00403212" w:rsidRPr="00403212" w:rsidRDefault="00403212" w:rsidP="00403212">
            <w:pPr>
              <w:spacing w:line="362" w:lineRule="auto"/>
              <w:jc w:val="both"/>
              <w:rPr>
                <w:b/>
                <w:sz w:val="20"/>
                <w:szCs w:val="20"/>
              </w:rPr>
            </w:pPr>
            <w:r w:rsidRPr="00403212">
              <w:rPr>
                <w:b/>
                <w:sz w:val="20"/>
                <w:szCs w:val="20"/>
              </w:rPr>
              <w:t>Предложение. Текст. (3 сят)</w:t>
            </w:r>
          </w:p>
        </w:tc>
        <w:tc>
          <w:tcPr>
            <w:tcW w:w="3512" w:type="dxa"/>
          </w:tcPr>
          <w:p w:rsidR="00403212" w:rsidRPr="00403212" w:rsidRDefault="00403212" w:rsidP="00403212">
            <w:pPr>
              <w:spacing w:line="362" w:lineRule="auto"/>
              <w:jc w:val="both"/>
              <w:rPr>
                <w:sz w:val="20"/>
                <w:szCs w:val="20"/>
              </w:rPr>
            </w:pPr>
            <w:r w:rsidRPr="00403212">
              <w:rPr>
                <w:sz w:val="20"/>
                <w:szCs w:val="20"/>
              </w:rPr>
              <w:t>ЧIала гафарин везифа. Гаф чIалан рахунрин уьлчме я. Гафар ибарада сад-садахъ галаз кьадайбур хьун.</w:t>
            </w:r>
          </w:p>
          <w:p w:rsidR="00403212" w:rsidRPr="00403212" w:rsidRDefault="00403212" w:rsidP="00403212">
            <w:pPr>
              <w:spacing w:line="362" w:lineRule="auto"/>
              <w:jc w:val="both"/>
              <w:rPr>
                <w:sz w:val="20"/>
                <w:szCs w:val="20"/>
              </w:rPr>
            </w:pPr>
            <w:r w:rsidRPr="00403212">
              <w:rPr>
                <w:sz w:val="20"/>
                <w:szCs w:val="20"/>
              </w:rPr>
              <w:t>Предложение са акьалтIай фикир лугьузвай гафарин кIватIал.</w:t>
            </w:r>
            <w:r w:rsidRPr="00403212">
              <w:rPr>
                <w:sz w:val="20"/>
                <w:szCs w:val="20"/>
              </w:rPr>
              <w:tab/>
              <w:t>Рахунрай предложенияр чара авун. Предложенида гафар чеб-чпихъ галаз алакъада хьун.</w:t>
            </w:r>
          </w:p>
          <w:p w:rsidR="00403212" w:rsidRPr="00403212" w:rsidRDefault="00403212" w:rsidP="00403212">
            <w:pPr>
              <w:spacing w:line="362" w:lineRule="auto"/>
              <w:jc w:val="both"/>
              <w:rPr>
                <w:sz w:val="20"/>
                <w:szCs w:val="20"/>
              </w:rPr>
            </w:pPr>
            <w:r w:rsidRPr="00403212">
              <w:rPr>
                <w:sz w:val="20"/>
                <w:szCs w:val="20"/>
              </w:rPr>
              <w:t>Инсанрин</w:t>
            </w:r>
            <w:r w:rsidRPr="00403212">
              <w:rPr>
                <w:sz w:val="20"/>
                <w:szCs w:val="20"/>
              </w:rPr>
              <w:tab/>
              <w:t>тIвараринни фамилийрин кьиле чIехи гьарф. Гьайванриз ганвай лакIабрин, шегьерринни</w:t>
            </w:r>
            <w:r w:rsidRPr="00403212">
              <w:rPr>
                <w:sz w:val="20"/>
                <w:szCs w:val="20"/>
              </w:rPr>
              <w:tab/>
            </w:r>
            <w:r w:rsidRPr="00403212">
              <w:rPr>
                <w:sz w:val="20"/>
                <w:szCs w:val="20"/>
              </w:rPr>
              <w:tab/>
              <w:t>хуьрерин, вацIарин тIварарин кьиле чIехи гьарф.</w:t>
            </w:r>
          </w:p>
          <w:p w:rsidR="00403212" w:rsidRPr="00403212" w:rsidRDefault="00403212" w:rsidP="00403212">
            <w:pPr>
              <w:spacing w:line="362" w:lineRule="auto"/>
              <w:jc w:val="both"/>
              <w:rPr>
                <w:sz w:val="20"/>
                <w:szCs w:val="20"/>
              </w:rPr>
            </w:pPr>
            <w:r w:rsidRPr="00403212">
              <w:rPr>
                <w:sz w:val="20"/>
                <w:szCs w:val="20"/>
              </w:rPr>
              <w:t xml:space="preserve">Предложенидин кьиле чIехи гьарф. Предложенидин эхирда пунктуациядин лишанар (точка, суалдин ва эвер гунин </w:t>
            </w:r>
            <w:r w:rsidRPr="00403212">
              <w:rPr>
                <w:sz w:val="20"/>
                <w:szCs w:val="20"/>
              </w:rPr>
              <w:lastRenderedPageBreak/>
              <w:t>ва суалдин ишараяр).</w:t>
            </w:r>
          </w:p>
        </w:tc>
        <w:tc>
          <w:tcPr>
            <w:tcW w:w="4366" w:type="dxa"/>
          </w:tcPr>
          <w:p w:rsidR="00403212" w:rsidRPr="00403212" w:rsidRDefault="00403212" w:rsidP="00403212">
            <w:pPr>
              <w:spacing w:line="362" w:lineRule="auto"/>
              <w:jc w:val="both"/>
              <w:rPr>
                <w:sz w:val="20"/>
                <w:szCs w:val="20"/>
              </w:rPr>
            </w:pPr>
            <w:r w:rsidRPr="00403212">
              <w:rPr>
                <w:sz w:val="20"/>
                <w:szCs w:val="20"/>
              </w:rPr>
              <w:lastRenderedPageBreak/>
              <w:t>Предложенида гафарин кьадар тайинарун. Предложенидай гафар чара авун. Инсанрин арада рахунар. Рахунрин уьлчмеяр. Гафар ибарада сад-садахъ галаз кьадайбур хьун.</w:t>
            </w:r>
          </w:p>
          <w:p w:rsidR="00403212" w:rsidRPr="00403212" w:rsidRDefault="00403212" w:rsidP="00403212">
            <w:pPr>
              <w:spacing w:line="362" w:lineRule="auto"/>
              <w:jc w:val="both"/>
              <w:rPr>
                <w:sz w:val="20"/>
                <w:szCs w:val="20"/>
              </w:rPr>
            </w:pPr>
            <w:r w:rsidRPr="00403212">
              <w:rPr>
                <w:sz w:val="20"/>
                <w:szCs w:val="20"/>
              </w:rPr>
              <w:t>Текстинай, рахунрай предложение чара авун. Ам кьилдин гафарикай туькIуьрун. Форма дегиш хьанвай (деформированный) предложенийрикай текст туькIуьрун. Предложенида гафар къакъатна кхьин. Предложенийрин сергьятар тайинарун. Рахунра предложенидин эхирда интонация хуьн. Инсанрин тIвараринни фамилийрин кьиле чIехи гьарф ишлемишун.</w:t>
            </w:r>
          </w:p>
          <w:p w:rsidR="00403212" w:rsidRPr="00403212" w:rsidRDefault="00403212" w:rsidP="00403212">
            <w:pPr>
              <w:spacing w:line="362" w:lineRule="auto"/>
              <w:jc w:val="both"/>
              <w:rPr>
                <w:sz w:val="20"/>
                <w:szCs w:val="20"/>
              </w:rPr>
            </w:pPr>
            <w:r w:rsidRPr="00403212">
              <w:rPr>
                <w:sz w:val="20"/>
                <w:szCs w:val="20"/>
              </w:rPr>
              <w:t>Гьайванриз ганвай лакIабрин, шегьерринни хуьрерин, вацIарин тIварарин кьиле чIехи гьарф ишлемишун.</w:t>
            </w:r>
          </w:p>
          <w:p w:rsidR="00403212" w:rsidRPr="00403212" w:rsidRDefault="00403212" w:rsidP="00403212">
            <w:pPr>
              <w:spacing w:line="362" w:lineRule="auto"/>
              <w:jc w:val="both"/>
              <w:rPr>
                <w:sz w:val="20"/>
                <w:szCs w:val="20"/>
              </w:rPr>
            </w:pPr>
            <w:r w:rsidRPr="00403212">
              <w:rPr>
                <w:sz w:val="20"/>
                <w:szCs w:val="20"/>
              </w:rPr>
              <w:t xml:space="preserve">Предложенидин кьиле авай гаф чIехи </w:t>
            </w:r>
            <w:r w:rsidRPr="00403212">
              <w:rPr>
                <w:sz w:val="20"/>
                <w:szCs w:val="20"/>
              </w:rPr>
              <w:lastRenderedPageBreak/>
              <w:t>гьарфунилай кхьин. Предложенидин</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949"/>
        <w:gridCol w:w="3512"/>
        <w:gridCol w:w="4366"/>
      </w:tblGrid>
      <w:tr w:rsidR="00403212" w:rsidRPr="00403212" w:rsidTr="00403212">
        <w:trPr>
          <w:trHeight w:val="1934"/>
        </w:trPr>
        <w:tc>
          <w:tcPr>
            <w:tcW w:w="562" w:type="dxa"/>
          </w:tcPr>
          <w:p w:rsidR="00403212" w:rsidRPr="00403212" w:rsidRDefault="00403212" w:rsidP="00403212">
            <w:pPr>
              <w:spacing w:line="362" w:lineRule="auto"/>
              <w:jc w:val="both"/>
              <w:rPr>
                <w:sz w:val="20"/>
                <w:szCs w:val="20"/>
              </w:rPr>
            </w:pPr>
          </w:p>
        </w:tc>
        <w:tc>
          <w:tcPr>
            <w:tcW w:w="1949" w:type="dxa"/>
          </w:tcPr>
          <w:p w:rsidR="00403212" w:rsidRPr="00403212" w:rsidRDefault="00403212" w:rsidP="00403212">
            <w:pPr>
              <w:spacing w:line="362" w:lineRule="auto"/>
              <w:jc w:val="both"/>
              <w:rPr>
                <w:sz w:val="20"/>
                <w:szCs w:val="20"/>
              </w:rPr>
            </w:pPr>
          </w:p>
        </w:tc>
        <w:tc>
          <w:tcPr>
            <w:tcW w:w="3512" w:type="dxa"/>
          </w:tcPr>
          <w:p w:rsidR="00403212" w:rsidRPr="00403212" w:rsidRDefault="00403212" w:rsidP="00403212">
            <w:pPr>
              <w:spacing w:line="362" w:lineRule="auto"/>
              <w:jc w:val="both"/>
              <w:rPr>
                <w:sz w:val="20"/>
                <w:szCs w:val="20"/>
              </w:rPr>
            </w:pPr>
            <w:r w:rsidRPr="00403212">
              <w:rPr>
                <w:sz w:val="20"/>
                <w:szCs w:val="20"/>
              </w:rPr>
              <w:t>Текст (умуми малумат). Текстина</w:t>
            </w:r>
            <w:r w:rsidRPr="00403212">
              <w:rPr>
                <w:sz w:val="20"/>
                <w:szCs w:val="20"/>
              </w:rPr>
              <w:tab/>
              <w:t>предложенияр манадихъ кьадайвал хьун. Текстинин кьил.</w:t>
            </w:r>
          </w:p>
        </w:tc>
        <w:tc>
          <w:tcPr>
            <w:tcW w:w="4366" w:type="dxa"/>
          </w:tcPr>
          <w:p w:rsidR="00403212" w:rsidRPr="00403212" w:rsidRDefault="00403212" w:rsidP="00403212">
            <w:pPr>
              <w:spacing w:line="362" w:lineRule="auto"/>
              <w:jc w:val="both"/>
              <w:rPr>
                <w:sz w:val="20"/>
                <w:szCs w:val="20"/>
              </w:rPr>
            </w:pPr>
            <w:r w:rsidRPr="00403212">
              <w:rPr>
                <w:sz w:val="20"/>
                <w:szCs w:val="20"/>
              </w:rPr>
              <w:t>эхирда суалдин ва эвер гунин лишанар (точкадилай алава) эцигдайдахъ галаз танишарун.</w:t>
            </w:r>
          </w:p>
          <w:p w:rsidR="00403212" w:rsidRPr="00403212" w:rsidRDefault="00403212" w:rsidP="00403212">
            <w:pPr>
              <w:spacing w:line="362" w:lineRule="auto"/>
              <w:jc w:val="both"/>
              <w:rPr>
                <w:sz w:val="20"/>
                <w:szCs w:val="20"/>
              </w:rPr>
            </w:pPr>
            <w:r w:rsidRPr="00403212">
              <w:rPr>
                <w:sz w:val="20"/>
                <w:szCs w:val="20"/>
              </w:rPr>
              <w:t>Текст ва предложение кьатIуниз хьун. Текстиниз тIвар хкягъун. Гафарин кIватIалрикай предложение чара авун.</w:t>
            </w:r>
          </w:p>
          <w:p w:rsidR="00403212" w:rsidRPr="00403212" w:rsidRDefault="00403212" w:rsidP="00403212">
            <w:pPr>
              <w:spacing w:line="362" w:lineRule="auto"/>
              <w:jc w:val="both"/>
              <w:rPr>
                <w:sz w:val="20"/>
                <w:szCs w:val="20"/>
              </w:rPr>
            </w:pPr>
            <w:r w:rsidRPr="00403212">
              <w:rPr>
                <w:sz w:val="20"/>
                <w:szCs w:val="20"/>
              </w:rPr>
              <w:t>Аялрин чирвилериз къимет гун.</w:t>
            </w:r>
          </w:p>
        </w:tc>
      </w:tr>
      <w:tr w:rsidR="00403212" w:rsidRPr="00403212" w:rsidTr="00403212">
        <w:trPr>
          <w:trHeight w:val="6900"/>
        </w:trPr>
        <w:tc>
          <w:tcPr>
            <w:tcW w:w="562" w:type="dxa"/>
          </w:tcPr>
          <w:p w:rsidR="00403212" w:rsidRPr="00403212" w:rsidRDefault="00403212" w:rsidP="00403212">
            <w:pPr>
              <w:spacing w:line="362" w:lineRule="auto"/>
              <w:jc w:val="both"/>
              <w:rPr>
                <w:b/>
                <w:sz w:val="20"/>
                <w:szCs w:val="20"/>
              </w:rPr>
            </w:pPr>
            <w:r w:rsidRPr="00403212">
              <w:rPr>
                <w:b/>
                <w:sz w:val="20"/>
                <w:szCs w:val="20"/>
              </w:rPr>
              <w:t>2</w:t>
            </w:r>
          </w:p>
        </w:tc>
        <w:tc>
          <w:tcPr>
            <w:tcW w:w="1949" w:type="dxa"/>
          </w:tcPr>
          <w:p w:rsidR="00403212" w:rsidRPr="00403212" w:rsidRDefault="00403212" w:rsidP="00403212">
            <w:pPr>
              <w:spacing w:line="362" w:lineRule="auto"/>
              <w:jc w:val="both"/>
              <w:rPr>
                <w:b/>
                <w:sz w:val="20"/>
                <w:szCs w:val="20"/>
              </w:rPr>
            </w:pPr>
            <w:r w:rsidRPr="00403212">
              <w:rPr>
                <w:b/>
                <w:sz w:val="20"/>
                <w:szCs w:val="20"/>
              </w:rPr>
              <w:t>Сесер ва</w:t>
            </w:r>
          </w:p>
          <w:p w:rsidR="00403212" w:rsidRPr="00403212" w:rsidRDefault="00403212" w:rsidP="00403212">
            <w:pPr>
              <w:spacing w:line="362" w:lineRule="auto"/>
              <w:jc w:val="both"/>
              <w:rPr>
                <w:b/>
                <w:sz w:val="20"/>
                <w:szCs w:val="20"/>
              </w:rPr>
            </w:pPr>
            <w:r w:rsidRPr="00403212">
              <w:rPr>
                <w:b/>
                <w:sz w:val="20"/>
                <w:szCs w:val="20"/>
              </w:rPr>
              <w:t>гьарфар (3 сят)</w:t>
            </w:r>
          </w:p>
        </w:tc>
        <w:tc>
          <w:tcPr>
            <w:tcW w:w="3512" w:type="dxa"/>
          </w:tcPr>
          <w:p w:rsidR="00403212" w:rsidRPr="00403212" w:rsidRDefault="00403212" w:rsidP="00403212">
            <w:pPr>
              <w:spacing w:line="362" w:lineRule="auto"/>
              <w:jc w:val="both"/>
              <w:rPr>
                <w:sz w:val="20"/>
                <w:szCs w:val="20"/>
              </w:rPr>
            </w:pPr>
            <w:r w:rsidRPr="00403212">
              <w:rPr>
                <w:sz w:val="20"/>
                <w:szCs w:val="20"/>
              </w:rPr>
              <w:t>Сесер ва гьарфар. Ачух ва ачух тушир сесер, абурун арада</w:t>
            </w:r>
          </w:p>
          <w:p w:rsidR="00403212" w:rsidRPr="00403212" w:rsidRDefault="00403212" w:rsidP="00403212">
            <w:pPr>
              <w:spacing w:line="362" w:lineRule="auto"/>
              <w:jc w:val="both"/>
              <w:rPr>
                <w:sz w:val="20"/>
                <w:szCs w:val="20"/>
              </w:rPr>
            </w:pPr>
            <w:r w:rsidRPr="00403212">
              <w:rPr>
                <w:sz w:val="20"/>
                <w:szCs w:val="20"/>
              </w:rPr>
              <w:t xml:space="preserve">тафават. Ачух ва ачух тушир сесер гьарфаралди къалурун. Къуша сесер къвезвай гафар. ТуькIуьр хьанвай (составной) </w:t>
            </w:r>
            <w:r w:rsidRPr="00403212">
              <w:rPr>
                <w:i/>
                <w:sz w:val="20"/>
                <w:szCs w:val="20"/>
              </w:rPr>
              <w:t xml:space="preserve">гь, гъ, кь, къ, хь, хъ, уь, тI, цI, пI, чI, кI </w:t>
            </w:r>
            <w:r w:rsidRPr="00403212">
              <w:rPr>
                <w:sz w:val="20"/>
                <w:szCs w:val="20"/>
              </w:rPr>
              <w:t>гьарфар ишлемишун.</w:t>
            </w:r>
          </w:p>
          <w:p w:rsidR="00403212" w:rsidRPr="00403212" w:rsidRDefault="00403212" w:rsidP="00403212">
            <w:pPr>
              <w:spacing w:line="362" w:lineRule="auto"/>
              <w:jc w:val="both"/>
              <w:rPr>
                <w:i/>
                <w:sz w:val="20"/>
                <w:szCs w:val="20"/>
              </w:rPr>
            </w:pPr>
            <w:r w:rsidRPr="00403212">
              <w:rPr>
                <w:sz w:val="20"/>
                <w:szCs w:val="20"/>
              </w:rPr>
              <w:t xml:space="preserve">Урус чIалан гафара </w:t>
            </w:r>
            <w:r w:rsidRPr="00403212">
              <w:rPr>
                <w:i/>
                <w:sz w:val="20"/>
                <w:szCs w:val="20"/>
              </w:rPr>
              <w:t>ё, й, щ, о, ь</w:t>
            </w:r>
          </w:p>
          <w:p w:rsidR="00403212" w:rsidRPr="00403212" w:rsidRDefault="00403212" w:rsidP="00403212">
            <w:pPr>
              <w:spacing w:line="362" w:lineRule="auto"/>
              <w:jc w:val="both"/>
              <w:rPr>
                <w:sz w:val="20"/>
                <w:szCs w:val="20"/>
              </w:rPr>
            </w:pPr>
            <w:r w:rsidRPr="00403212">
              <w:rPr>
                <w:sz w:val="20"/>
                <w:szCs w:val="20"/>
              </w:rPr>
              <w:t>гьарфар ишлемишун.</w:t>
            </w:r>
          </w:p>
          <w:p w:rsidR="00403212" w:rsidRPr="00403212" w:rsidRDefault="00403212" w:rsidP="00403212">
            <w:pPr>
              <w:spacing w:line="362" w:lineRule="auto"/>
              <w:jc w:val="both"/>
              <w:rPr>
                <w:sz w:val="20"/>
                <w:szCs w:val="20"/>
              </w:rPr>
            </w:pPr>
            <w:r w:rsidRPr="00403212">
              <w:rPr>
                <w:sz w:val="20"/>
                <w:szCs w:val="20"/>
              </w:rPr>
              <w:t xml:space="preserve">Лабиал сесер </w:t>
            </w:r>
            <w:r w:rsidRPr="00403212">
              <w:rPr>
                <w:i/>
                <w:sz w:val="20"/>
                <w:szCs w:val="20"/>
              </w:rPr>
              <w:t xml:space="preserve">гъв, кIв, хв, кв, св, гв, тв, тIв, хв, къв, кьв, хъв, </w:t>
            </w:r>
            <w:r w:rsidRPr="00403212">
              <w:rPr>
                <w:sz w:val="20"/>
                <w:szCs w:val="20"/>
              </w:rPr>
              <w:t>абур сивяй дуьз акъудун.</w:t>
            </w:r>
          </w:p>
          <w:p w:rsidR="00403212" w:rsidRPr="00403212" w:rsidRDefault="00403212" w:rsidP="00403212">
            <w:pPr>
              <w:spacing w:line="362" w:lineRule="auto"/>
              <w:jc w:val="both"/>
              <w:rPr>
                <w:sz w:val="20"/>
                <w:szCs w:val="20"/>
              </w:rPr>
            </w:pPr>
            <w:r w:rsidRPr="00403212">
              <w:rPr>
                <w:sz w:val="20"/>
                <w:szCs w:val="20"/>
              </w:rPr>
              <w:t>Гаф ва слог.</w:t>
            </w:r>
          </w:p>
          <w:p w:rsidR="00403212" w:rsidRPr="00403212" w:rsidRDefault="00403212" w:rsidP="00403212">
            <w:pPr>
              <w:spacing w:line="362" w:lineRule="auto"/>
              <w:jc w:val="both"/>
              <w:rPr>
                <w:sz w:val="20"/>
                <w:szCs w:val="20"/>
              </w:rPr>
            </w:pPr>
            <w:r w:rsidRPr="00403212">
              <w:rPr>
                <w:sz w:val="20"/>
                <w:szCs w:val="20"/>
              </w:rPr>
              <w:t>Гафунин кьатI са цIарцIяй муькуь цIарцIиз акъудун.</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Шикилдиз килигиз ва даях гафар кваз текст туькIуьрун.</w:t>
            </w:r>
          </w:p>
        </w:tc>
        <w:tc>
          <w:tcPr>
            <w:tcW w:w="4366" w:type="dxa"/>
          </w:tcPr>
          <w:p w:rsidR="00403212" w:rsidRPr="00403212" w:rsidRDefault="00403212" w:rsidP="00403212">
            <w:pPr>
              <w:spacing w:line="362" w:lineRule="auto"/>
              <w:jc w:val="both"/>
              <w:rPr>
                <w:sz w:val="20"/>
                <w:szCs w:val="20"/>
              </w:rPr>
            </w:pPr>
            <w:r w:rsidRPr="00403212">
              <w:rPr>
                <w:sz w:val="20"/>
                <w:szCs w:val="20"/>
              </w:rPr>
              <w:t>Сесер ва гьарфар кьатIуниз хьун. Гафунай ачух ва ачух тушир сесер чеб- чпивай чара авун. Гафунай ачух сесер чара авун ва абур дуьз лугьун. Ачух тушир сесер гафунай чара авун.</w:t>
            </w:r>
          </w:p>
          <w:p w:rsidR="00403212" w:rsidRPr="00403212" w:rsidRDefault="00403212" w:rsidP="00403212">
            <w:pPr>
              <w:spacing w:line="362" w:lineRule="auto"/>
              <w:jc w:val="both"/>
              <w:rPr>
                <w:sz w:val="20"/>
                <w:szCs w:val="20"/>
              </w:rPr>
            </w:pPr>
            <w:r w:rsidRPr="00403212">
              <w:rPr>
                <w:sz w:val="20"/>
                <w:szCs w:val="20"/>
              </w:rPr>
              <w:t>Къуша сесер къвезвай гафар дуьз лугьун ва гуьзетун. ТуькIуьр хьанвай гьарфар сивяй дуьз акъудун ва гуьзетун. ё, й, щ, о, ь гьарфар дуьз лугьун ва урус чIалан гафара абур дуьз кхьин.</w:t>
            </w:r>
          </w:p>
          <w:p w:rsidR="00403212" w:rsidRPr="00403212" w:rsidRDefault="00403212" w:rsidP="00403212">
            <w:pPr>
              <w:spacing w:line="362" w:lineRule="auto"/>
              <w:jc w:val="both"/>
              <w:rPr>
                <w:sz w:val="20"/>
                <w:szCs w:val="20"/>
              </w:rPr>
            </w:pPr>
            <w:r w:rsidRPr="00403212">
              <w:rPr>
                <w:sz w:val="20"/>
                <w:szCs w:val="20"/>
              </w:rPr>
              <w:t>Лабиал сесер сивяй дуьз лугьун ва акъудун.</w:t>
            </w:r>
          </w:p>
          <w:p w:rsidR="00403212" w:rsidRPr="00403212" w:rsidRDefault="00403212" w:rsidP="00403212">
            <w:pPr>
              <w:spacing w:line="362" w:lineRule="auto"/>
              <w:jc w:val="both"/>
              <w:rPr>
                <w:sz w:val="20"/>
                <w:szCs w:val="20"/>
              </w:rPr>
            </w:pPr>
            <w:r w:rsidRPr="00403212">
              <w:rPr>
                <w:sz w:val="20"/>
                <w:szCs w:val="20"/>
              </w:rPr>
              <w:t>Гаф ва слог чеб-чпивай кьатIуниз хьун. Гафар слогриз пайиз хьун. Гафуна авай слогрин кьадар тайинарун. Ачух ва ачух тушир сесерин кьадардиз килигна слогар къалурун. Слогрикай гафар туькIуьрун.</w:t>
            </w:r>
          </w:p>
          <w:p w:rsidR="00403212" w:rsidRPr="00403212" w:rsidRDefault="00403212" w:rsidP="00403212">
            <w:pPr>
              <w:spacing w:line="362" w:lineRule="auto"/>
              <w:jc w:val="both"/>
              <w:rPr>
                <w:sz w:val="20"/>
                <w:szCs w:val="20"/>
              </w:rPr>
            </w:pPr>
            <w:r w:rsidRPr="00403212">
              <w:rPr>
                <w:sz w:val="20"/>
                <w:szCs w:val="20"/>
              </w:rPr>
              <w:t>Гафунин кьатI са цIарцIяй муькуь цIарцIиз дуьз акъудун. Гафар са цIарцIяй муькуь цIарцIиз слогралди акъудун.</w:t>
            </w:r>
          </w:p>
          <w:p w:rsidR="00403212" w:rsidRPr="00403212" w:rsidRDefault="00403212" w:rsidP="00403212">
            <w:pPr>
              <w:spacing w:line="362" w:lineRule="auto"/>
              <w:jc w:val="both"/>
              <w:rPr>
                <w:sz w:val="20"/>
                <w:szCs w:val="20"/>
              </w:rPr>
            </w:pPr>
            <w:r w:rsidRPr="00403212">
              <w:rPr>
                <w:sz w:val="20"/>
                <w:szCs w:val="20"/>
              </w:rPr>
              <w:t>Шикилдиз килигиз ва даях гафар ишлемишиз текст туькIуьрун.</w:t>
            </w:r>
          </w:p>
        </w:tc>
      </w:tr>
      <w:tr w:rsidR="00403212" w:rsidRPr="00403212" w:rsidTr="00403212">
        <w:trPr>
          <w:trHeight w:val="1379"/>
        </w:trPr>
        <w:tc>
          <w:tcPr>
            <w:tcW w:w="562" w:type="dxa"/>
          </w:tcPr>
          <w:p w:rsidR="00403212" w:rsidRPr="00403212" w:rsidRDefault="00403212" w:rsidP="00403212">
            <w:pPr>
              <w:spacing w:line="362" w:lineRule="auto"/>
              <w:jc w:val="both"/>
              <w:rPr>
                <w:b/>
                <w:sz w:val="20"/>
                <w:szCs w:val="20"/>
              </w:rPr>
            </w:pPr>
            <w:r w:rsidRPr="00403212">
              <w:rPr>
                <w:b/>
                <w:sz w:val="20"/>
                <w:szCs w:val="20"/>
              </w:rPr>
              <w:t>3</w:t>
            </w:r>
          </w:p>
        </w:tc>
        <w:tc>
          <w:tcPr>
            <w:tcW w:w="1949" w:type="dxa"/>
          </w:tcPr>
          <w:p w:rsidR="00403212" w:rsidRPr="00403212" w:rsidRDefault="00403212" w:rsidP="00403212">
            <w:pPr>
              <w:spacing w:line="362" w:lineRule="auto"/>
              <w:jc w:val="both"/>
              <w:rPr>
                <w:b/>
                <w:sz w:val="20"/>
                <w:szCs w:val="20"/>
              </w:rPr>
            </w:pPr>
            <w:r w:rsidRPr="00403212">
              <w:rPr>
                <w:b/>
                <w:i/>
                <w:sz w:val="20"/>
                <w:szCs w:val="20"/>
              </w:rPr>
              <w:t xml:space="preserve">Вуж? вуч? вужар? вучар? </w:t>
            </w:r>
            <w:r w:rsidRPr="00403212">
              <w:rPr>
                <w:b/>
                <w:sz w:val="20"/>
                <w:szCs w:val="20"/>
              </w:rPr>
              <w:t>суалриз жаваб гудай гафар</w:t>
            </w:r>
          </w:p>
          <w:p w:rsidR="00403212" w:rsidRPr="00403212" w:rsidRDefault="00403212" w:rsidP="00403212">
            <w:pPr>
              <w:spacing w:line="362" w:lineRule="auto"/>
              <w:jc w:val="both"/>
              <w:rPr>
                <w:b/>
                <w:sz w:val="20"/>
                <w:szCs w:val="20"/>
              </w:rPr>
            </w:pPr>
            <w:r w:rsidRPr="00403212">
              <w:rPr>
                <w:b/>
                <w:sz w:val="20"/>
                <w:szCs w:val="20"/>
              </w:rPr>
              <w:t>(3 сят)</w:t>
            </w:r>
          </w:p>
        </w:tc>
        <w:tc>
          <w:tcPr>
            <w:tcW w:w="3512" w:type="dxa"/>
          </w:tcPr>
          <w:p w:rsidR="00403212" w:rsidRPr="00403212" w:rsidRDefault="00403212" w:rsidP="00403212">
            <w:pPr>
              <w:spacing w:line="362" w:lineRule="auto"/>
              <w:jc w:val="both"/>
              <w:rPr>
                <w:sz w:val="20"/>
                <w:szCs w:val="20"/>
              </w:rPr>
            </w:pPr>
            <w:r w:rsidRPr="00403212">
              <w:rPr>
                <w:sz w:val="20"/>
                <w:szCs w:val="20"/>
              </w:rPr>
              <w:t xml:space="preserve">ЗатIар къалурдай ва </w:t>
            </w:r>
            <w:r w:rsidRPr="00403212">
              <w:rPr>
                <w:i/>
                <w:sz w:val="20"/>
                <w:szCs w:val="20"/>
              </w:rPr>
              <w:t xml:space="preserve">вуж? вуч? вужар? вучар? </w:t>
            </w:r>
            <w:r w:rsidRPr="00403212">
              <w:rPr>
                <w:sz w:val="20"/>
                <w:szCs w:val="20"/>
              </w:rPr>
              <w:t>суалриз жаваб гудай гафар.</w:t>
            </w:r>
          </w:p>
        </w:tc>
        <w:tc>
          <w:tcPr>
            <w:tcW w:w="4366" w:type="dxa"/>
          </w:tcPr>
          <w:p w:rsidR="00403212" w:rsidRPr="00403212" w:rsidRDefault="00403212" w:rsidP="00403212">
            <w:pPr>
              <w:spacing w:line="362" w:lineRule="auto"/>
              <w:jc w:val="both"/>
              <w:rPr>
                <w:sz w:val="20"/>
                <w:szCs w:val="20"/>
              </w:rPr>
            </w:pPr>
            <w:r w:rsidRPr="00403212">
              <w:rPr>
                <w:sz w:val="20"/>
                <w:szCs w:val="20"/>
              </w:rPr>
              <w:t xml:space="preserve">ЗатIар къалурдай ва </w:t>
            </w:r>
            <w:r w:rsidRPr="00403212">
              <w:rPr>
                <w:i/>
                <w:sz w:val="20"/>
                <w:szCs w:val="20"/>
              </w:rPr>
              <w:t xml:space="preserve">вуж? вуч? вужар? вучар? </w:t>
            </w:r>
            <w:r w:rsidRPr="00403212">
              <w:rPr>
                <w:sz w:val="20"/>
                <w:szCs w:val="20"/>
              </w:rPr>
              <w:t>суалриз жаваб гудай гафарихъ галаз таниш хьун. Гафар жуьреба-жуьре кIватIалриз чара авун. Гафарал суалар</w:t>
            </w:r>
          </w:p>
          <w:p w:rsidR="00403212" w:rsidRPr="00403212" w:rsidRDefault="00403212" w:rsidP="00403212">
            <w:pPr>
              <w:spacing w:line="362" w:lineRule="auto"/>
              <w:jc w:val="both"/>
              <w:rPr>
                <w:sz w:val="20"/>
                <w:szCs w:val="20"/>
              </w:rPr>
            </w:pPr>
            <w:r w:rsidRPr="00403212">
              <w:rPr>
                <w:sz w:val="20"/>
                <w:szCs w:val="20"/>
              </w:rPr>
              <w:t>эцигиз алакьун.</w:t>
            </w:r>
          </w:p>
        </w:tc>
      </w:tr>
      <w:tr w:rsidR="00403212" w:rsidRPr="00403212" w:rsidTr="00403212">
        <w:trPr>
          <w:trHeight w:val="2484"/>
        </w:trPr>
        <w:tc>
          <w:tcPr>
            <w:tcW w:w="562" w:type="dxa"/>
          </w:tcPr>
          <w:p w:rsidR="00403212" w:rsidRPr="00403212" w:rsidRDefault="00403212" w:rsidP="00403212">
            <w:pPr>
              <w:spacing w:line="362" w:lineRule="auto"/>
              <w:jc w:val="both"/>
              <w:rPr>
                <w:b/>
                <w:sz w:val="20"/>
                <w:szCs w:val="20"/>
              </w:rPr>
            </w:pPr>
            <w:r w:rsidRPr="00403212">
              <w:rPr>
                <w:b/>
                <w:sz w:val="20"/>
                <w:szCs w:val="20"/>
              </w:rPr>
              <w:t>4</w:t>
            </w:r>
          </w:p>
        </w:tc>
        <w:tc>
          <w:tcPr>
            <w:tcW w:w="1949" w:type="dxa"/>
          </w:tcPr>
          <w:p w:rsidR="00403212" w:rsidRPr="00403212" w:rsidRDefault="00403212" w:rsidP="00403212">
            <w:pPr>
              <w:spacing w:line="362" w:lineRule="auto"/>
              <w:jc w:val="both"/>
              <w:rPr>
                <w:b/>
                <w:sz w:val="20"/>
                <w:szCs w:val="20"/>
              </w:rPr>
            </w:pPr>
            <w:r w:rsidRPr="00403212">
              <w:rPr>
                <w:b/>
                <w:i/>
                <w:sz w:val="20"/>
                <w:szCs w:val="20"/>
              </w:rPr>
              <w:t xml:space="preserve">Вуч ийизва? вуч авуна? вуч ийида? вуч жезва? вуч хьана? вуч жеда? </w:t>
            </w:r>
            <w:r w:rsidRPr="00403212">
              <w:rPr>
                <w:b/>
                <w:sz w:val="20"/>
                <w:szCs w:val="20"/>
              </w:rPr>
              <w:t>суалриз жаваб гудай гафар</w:t>
            </w:r>
          </w:p>
          <w:p w:rsidR="00403212" w:rsidRPr="00403212" w:rsidRDefault="00403212" w:rsidP="00403212">
            <w:pPr>
              <w:spacing w:line="362" w:lineRule="auto"/>
              <w:jc w:val="both"/>
              <w:rPr>
                <w:b/>
                <w:sz w:val="20"/>
                <w:szCs w:val="20"/>
              </w:rPr>
            </w:pPr>
            <w:r w:rsidRPr="00403212">
              <w:rPr>
                <w:b/>
                <w:sz w:val="20"/>
                <w:szCs w:val="20"/>
              </w:rPr>
              <w:t>(3 сят)</w:t>
            </w:r>
          </w:p>
        </w:tc>
        <w:tc>
          <w:tcPr>
            <w:tcW w:w="3512" w:type="dxa"/>
          </w:tcPr>
          <w:p w:rsidR="00403212" w:rsidRPr="00403212" w:rsidRDefault="00403212" w:rsidP="00403212">
            <w:pPr>
              <w:spacing w:line="362" w:lineRule="auto"/>
              <w:jc w:val="both"/>
              <w:rPr>
                <w:sz w:val="20"/>
                <w:szCs w:val="20"/>
              </w:rPr>
            </w:pPr>
            <w:r w:rsidRPr="00403212">
              <w:rPr>
                <w:sz w:val="20"/>
                <w:szCs w:val="20"/>
              </w:rPr>
              <w:t xml:space="preserve">ЗатIари ийизвай гьерекатар къалурдай ва </w:t>
            </w:r>
            <w:r w:rsidRPr="00403212">
              <w:rPr>
                <w:i/>
                <w:sz w:val="20"/>
                <w:szCs w:val="20"/>
              </w:rPr>
              <w:t>вуч ийизва? вуч авуна? вуч ийида? в</w:t>
            </w:r>
            <w:r w:rsidRPr="00403212">
              <w:rPr>
                <w:sz w:val="20"/>
                <w:szCs w:val="20"/>
              </w:rPr>
              <w:t>уч жезва? вуч хьана? вуч жеда? суалриз жаваб гудай гафар.</w:t>
            </w:r>
          </w:p>
        </w:tc>
        <w:tc>
          <w:tcPr>
            <w:tcW w:w="4366" w:type="dxa"/>
          </w:tcPr>
          <w:p w:rsidR="00403212" w:rsidRPr="00403212" w:rsidRDefault="00403212" w:rsidP="00403212">
            <w:pPr>
              <w:spacing w:line="362" w:lineRule="auto"/>
              <w:jc w:val="both"/>
              <w:rPr>
                <w:sz w:val="20"/>
                <w:szCs w:val="20"/>
              </w:rPr>
            </w:pPr>
            <w:r w:rsidRPr="00403212">
              <w:rPr>
                <w:sz w:val="20"/>
                <w:szCs w:val="20"/>
              </w:rPr>
              <w:t xml:space="preserve">ЗатIари ийизвай гьерекатар къалурдай ва </w:t>
            </w:r>
            <w:r w:rsidRPr="00403212">
              <w:rPr>
                <w:i/>
                <w:sz w:val="20"/>
                <w:szCs w:val="20"/>
              </w:rPr>
              <w:t xml:space="preserve">вуч ийизва? вуч авуна? вуч ийида? вуч жезва? вуч хьана? вуч жеда? </w:t>
            </w:r>
            <w:r w:rsidRPr="00403212">
              <w:rPr>
                <w:sz w:val="20"/>
                <w:szCs w:val="20"/>
              </w:rPr>
              <w:t>суалриз жаваб гудай гафарихъ галаз таниш хьун. Гафар жуьреба-жуьре кIватIалриз чара авун. Абурал суалар эцигиз алакьун.</w:t>
            </w:r>
          </w:p>
        </w:tc>
      </w:tr>
      <w:tr w:rsidR="00403212" w:rsidRPr="00403212" w:rsidTr="00403212">
        <w:trPr>
          <w:trHeight w:val="1655"/>
        </w:trPr>
        <w:tc>
          <w:tcPr>
            <w:tcW w:w="562" w:type="dxa"/>
          </w:tcPr>
          <w:p w:rsidR="00403212" w:rsidRPr="00403212" w:rsidRDefault="00403212" w:rsidP="00403212">
            <w:pPr>
              <w:spacing w:line="362" w:lineRule="auto"/>
              <w:jc w:val="both"/>
              <w:rPr>
                <w:b/>
                <w:sz w:val="20"/>
                <w:szCs w:val="20"/>
              </w:rPr>
            </w:pPr>
            <w:r w:rsidRPr="00403212">
              <w:rPr>
                <w:b/>
                <w:sz w:val="20"/>
                <w:szCs w:val="20"/>
              </w:rPr>
              <w:lastRenderedPageBreak/>
              <w:t>5</w:t>
            </w:r>
          </w:p>
        </w:tc>
        <w:tc>
          <w:tcPr>
            <w:tcW w:w="1949" w:type="dxa"/>
          </w:tcPr>
          <w:p w:rsidR="00403212" w:rsidRPr="00403212" w:rsidRDefault="00403212" w:rsidP="00403212">
            <w:pPr>
              <w:spacing w:line="362" w:lineRule="auto"/>
              <w:jc w:val="both"/>
              <w:rPr>
                <w:b/>
                <w:sz w:val="20"/>
                <w:szCs w:val="20"/>
              </w:rPr>
            </w:pPr>
            <w:r w:rsidRPr="00403212">
              <w:rPr>
                <w:b/>
                <w:i/>
                <w:sz w:val="20"/>
                <w:szCs w:val="20"/>
              </w:rPr>
              <w:t xml:space="preserve">Гьихьтин? </w:t>
            </w:r>
            <w:r w:rsidRPr="00403212">
              <w:rPr>
                <w:b/>
                <w:sz w:val="20"/>
                <w:szCs w:val="20"/>
              </w:rPr>
              <w:t>гьи? суалриз жаваб гудай гафар</w:t>
            </w:r>
          </w:p>
          <w:p w:rsidR="00403212" w:rsidRPr="00403212" w:rsidRDefault="00403212" w:rsidP="00403212">
            <w:pPr>
              <w:spacing w:line="362" w:lineRule="auto"/>
              <w:jc w:val="both"/>
              <w:rPr>
                <w:b/>
                <w:sz w:val="20"/>
                <w:szCs w:val="20"/>
              </w:rPr>
            </w:pPr>
            <w:r w:rsidRPr="00403212">
              <w:rPr>
                <w:b/>
                <w:sz w:val="20"/>
                <w:szCs w:val="20"/>
              </w:rPr>
              <w:t>(3 сят)</w:t>
            </w:r>
          </w:p>
        </w:tc>
        <w:tc>
          <w:tcPr>
            <w:tcW w:w="3512" w:type="dxa"/>
          </w:tcPr>
          <w:p w:rsidR="00403212" w:rsidRPr="00403212" w:rsidRDefault="00403212" w:rsidP="00403212">
            <w:pPr>
              <w:spacing w:line="362" w:lineRule="auto"/>
              <w:jc w:val="both"/>
              <w:rPr>
                <w:sz w:val="20"/>
                <w:szCs w:val="20"/>
              </w:rPr>
            </w:pPr>
            <w:r w:rsidRPr="00403212">
              <w:rPr>
                <w:sz w:val="20"/>
                <w:szCs w:val="20"/>
              </w:rPr>
              <w:t xml:space="preserve">ЗатIарин лишанар къалурдай ва </w:t>
            </w:r>
            <w:r w:rsidRPr="00403212">
              <w:rPr>
                <w:i/>
                <w:sz w:val="20"/>
                <w:szCs w:val="20"/>
              </w:rPr>
              <w:t>гьихьтин? гьи</w:t>
            </w:r>
            <w:r w:rsidRPr="00403212">
              <w:rPr>
                <w:sz w:val="20"/>
                <w:szCs w:val="20"/>
              </w:rPr>
              <w:t>? суалриз жаваб гудай гафар. Гафарал суалар эцигиз алакьун.</w:t>
            </w:r>
          </w:p>
        </w:tc>
        <w:tc>
          <w:tcPr>
            <w:tcW w:w="4366" w:type="dxa"/>
          </w:tcPr>
          <w:p w:rsidR="00403212" w:rsidRPr="00403212" w:rsidRDefault="00403212" w:rsidP="00403212">
            <w:pPr>
              <w:spacing w:line="362" w:lineRule="auto"/>
              <w:jc w:val="both"/>
              <w:rPr>
                <w:sz w:val="20"/>
                <w:szCs w:val="20"/>
              </w:rPr>
            </w:pPr>
            <w:r w:rsidRPr="00403212">
              <w:rPr>
                <w:sz w:val="20"/>
                <w:szCs w:val="20"/>
              </w:rPr>
              <w:t>ЗатIарин лишанар къалурдай ва гьихьтин? гьи? суалриз жаваб гудай гафар ва абур жуьреба-жуьре кIватIалриз чара авун. Гафарал суалар эцигиз алакьун. Аялрин чирвилериз</w:t>
            </w:r>
          </w:p>
          <w:p w:rsidR="00403212" w:rsidRPr="00403212" w:rsidRDefault="00403212" w:rsidP="00403212">
            <w:pPr>
              <w:spacing w:line="362" w:lineRule="auto"/>
              <w:jc w:val="both"/>
              <w:rPr>
                <w:sz w:val="20"/>
                <w:szCs w:val="20"/>
              </w:rPr>
            </w:pPr>
            <w:r w:rsidRPr="00403212">
              <w:rPr>
                <w:sz w:val="20"/>
                <w:szCs w:val="20"/>
              </w:rPr>
              <w:t>къимет гун.</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p w:rsidR="00403212" w:rsidRPr="00403212" w:rsidRDefault="00403212" w:rsidP="00403212">
      <w:pPr>
        <w:spacing w:line="362" w:lineRule="auto"/>
        <w:jc w:val="both"/>
        <w:rPr>
          <w:b/>
          <w:sz w:val="20"/>
          <w:szCs w:val="20"/>
        </w:rPr>
      </w:pPr>
      <w:r w:rsidRPr="00403212">
        <w:rPr>
          <w:b/>
          <w:sz w:val="20"/>
          <w:szCs w:val="20"/>
        </w:rPr>
        <w:lastRenderedPageBreak/>
        <w:t>2 – КЛАСС (68 сят)</w:t>
      </w:r>
    </w:p>
    <w:tbl>
      <w:tblPr>
        <w:tblStyle w:val="TableNormal2"/>
        <w:tblW w:w="0" w:type="auto"/>
        <w:tblInd w:w="1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0"/>
        <w:gridCol w:w="2163"/>
        <w:gridCol w:w="2872"/>
        <w:gridCol w:w="4758"/>
      </w:tblGrid>
      <w:tr w:rsidR="00403212" w:rsidRPr="00403212" w:rsidTr="00403212">
        <w:trPr>
          <w:trHeight w:val="825"/>
        </w:trPr>
        <w:tc>
          <w:tcPr>
            <w:tcW w:w="560" w:type="dxa"/>
            <w:tcBorders>
              <w:left w:val="single" w:sz="4" w:space="0" w:color="000000"/>
              <w:bottom w:val="single" w:sz="4" w:space="0" w:color="000000"/>
              <w:right w:val="single" w:sz="4" w:space="0" w:color="000000"/>
            </w:tcBorders>
          </w:tcPr>
          <w:p w:rsidR="00403212" w:rsidRPr="00403212" w:rsidRDefault="00403212" w:rsidP="00403212">
            <w:pPr>
              <w:spacing w:line="362" w:lineRule="auto"/>
              <w:jc w:val="both"/>
              <w:rPr>
                <w:b/>
                <w:sz w:val="20"/>
                <w:szCs w:val="20"/>
              </w:rPr>
            </w:pPr>
            <w:r w:rsidRPr="00403212">
              <w:rPr>
                <w:b/>
                <w:sz w:val="20"/>
                <w:szCs w:val="20"/>
              </w:rPr>
              <w:t>№ п/п</w:t>
            </w:r>
          </w:p>
        </w:tc>
        <w:tc>
          <w:tcPr>
            <w:tcW w:w="2163" w:type="dxa"/>
            <w:tcBorders>
              <w:left w:val="single" w:sz="4" w:space="0" w:color="000000"/>
              <w:bottom w:val="single" w:sz="4" w:space="0" w:color="000000"/>
              <w:right w:val="single" w:sz="4" w:space="0" w:color="000000"/>
            </w:tcBorders>
          </w:tcPr>
          <w:p w:rsidR="00403212" w:rsidRPr="00403212" w:rsidRDefault="00403212" w:rsidP="00403212">
            <w:pPr>
              <w:spacing w:line="362" w:lineRule="auto"/>
              <w:jc w:val="both"/>
              <w:rPr>
                <w:b/>
                <w:sz w:val="20"/>
                <w:szCs w:val="20"/>
              </w:rPr>
            </w:pPr>
            <w:r w:rsidRPr="00403212">
              <w:rPr>
                <w:b/>
                <w:sz w:val="20"/>
                <w:szCs w:val="20"/>
              </w:rPr>
              <w:t>Тема, курсунин раздел</w:t>
            </w:r>
          </w:p>
        </w:tc>
        <w:tc>
          <w:tcPr>
            <w:tcW w:w="2872" w:type="dxa"/>
            <w:tcBorders>
              <w:left w:val="single" w:sz="4" w:space="0" w:color="000000"/>
              <w:bottom w:val="single" w:sz="4" w:space="0" w:color="000000"/>
              <w:right w:val="single" w:sz="4" w:space="0" w:color="000000"/>
            </w:tcBorders>
          </w:tcPr>
          <w:p w:rsidR="00403212" w:rsidRPr="00403212" w:rsidRDefault="00403212" w:rsidP="00403212">
            <w:pPr>
              <w:spacing w:line="362" w:lineRule="auto"/>
              <w:jc w:val="both"/>
              <w:rPr>
                <w:b/>
                <w:sz w:val="20"/>
                <w:szCs w:val="20"/>
              </w:rPr>
            </w:pPr>
            <w:r w:rsidRPr="00403212">
              <w:rPr>
                <w:b/>
                <w:sz w:val="20"/>
                <w:szCs w:val="20"/>
              </w:rPr>
              <w:t>Программадин мана</w:t>
            </w:r>
          </w:p>
        </w:tc>
        <w:tc>
          <w:tcPr>
            <w:tcW w:w="4758" w:type="dxa"/>
            <w:tcBorders>
              <w:left w:val="single" w:sz="4" w:space="0" w:color="000000"/>
              <w:bottom w:val="single" w:sz="4" w:space="0" w:color="000000"/>
              <w:right w:val="single" w:sz="4" w:space="0" w:color="000000"/>
            </w:tcBorders>
          </w:tcPr>
          <w:p w:rsidR="00403212" w:rsidRPr="00403212" w:rsidRDefault="00403212" w:rsidP="00403212">
            <w:pPr>
              <w:spacing w:line="362" w:lineRule="auto"/>
              <w:jc w:val="both"/>
              <w:rPr>
                <w:b/>
                <w:sz w:val="20"/>
                <w:szCs w:val="20"/>
              </w:rPr>
            </w:pPr>
            <w:r w:rsidRPr="00403212">
              <w:rPr>
                <w:b/>
                <w:sz w:val="20"/>
                <w:szCs w:val="20"/>
              </w:rPr>
              <w:t>Чирвилер тешкилунин къайдаяр ва формаяр</w:t>
            </w:r>
          </w:p>
          <w:p w:rsidR="00403212" w:rsidRPr="00403212" w:rsidRDefault="00403212" w:rsidP="00403212">
            <w:pPr>
              <w:spacing w:line="362" w:lineRule="auto"/>
              <w:jc w:val="both"/>
              <w:rPr>
                <w:b/>
                <w:sz w:val="20"/>
                <w:szCs w:val="20"/>
              </w:rPr>
            </w:pPr>
            <w:r w:rsidRPr="00403212">
              <w:rPr>
                <w:b/>
                <w:sz w:val="20"/>
                <w:szCs w:val="20"/>
              </w:rPr>
              <w:t>Аялдин кIвалахдин характеристика</w:t>
            </w:r>
          </w:p>
        </w:tc>
      </w:tr>
      <w:tr w:rsidR="00403212" w:rsidRPr="00403212" w:rsidTr="00403212">
        <w:trPr>
          <w:trHeight w:val="1379"/>
        </w:trPr>
        <w:tc>
          <w:tcPr>
            <w:tcW w:w="560" w:type="dxa"/>
            <w:tcBorders>
              <w:top w:val="single" w:sz="4" w:space="0" w:color="000000"/>
              <w:left w:val="single" w:sz="4" w:space="0" w:color="000000"/>
              <w:bottom w:val="single" w:sz="4" w:space="0" w:color="000000"/>
              <w:right w:val="single" w:sz="4" w:space="0" w:color="000000"/>
            </w:tcBorders>
          </w:tcPr>
          <w:p w:rsidR="00403212" w:rsidRPr="00403212" w:rsidRDefault="00403212" w:rsidP="00403212">
            <w:pPr>
              <w:spacing w:line="362" w:lineRule="auto"/>
              <w:jc w:val="both"/>
              <w:rPr>
                <w:sz w:val="20"/>
                <w:szCs w:val="20"/>
              </w:rPr>
            </w:pPr>
            <w:r w:rsidRPr="00403212">
              <w:rPr>
                <w:sz w:val="20"/>
                <w:szCs w:val="20"/>
              </w:rPr>
              <w:t>1</w:t>
            </w:r>
          </w:p>
        </w:tc>
        <w:tc>
          <w:tcPr>
            <w:tcW w:w="2163" w:type="dxa"/>
            <w:tcBorders>
              <w:top w:val="single" w:sz="4" w:space="0" w:color="000000"/>
              <w:left w:val="single" w:sz="4" w:space="0" w:color="000000"/>
              <w:bottom w:val="single" w:sz="4" w:space="0" w:color="000000"/>
              <w:right w:val="single" w:sz="4" w:space="0" w:color="000000"/>
            </w:tcBorders>
          </w:tcPr>
          <w:p w:rsidR="00403212" w:rsidRPr="00403212" w:rsidRDefault="00403212" w:rsidP="00403212">
            <w:pPr>
              <w:spacing w:line="362" w:lineRule="auto"/>
              <w:jc w:val="both"/>
              <w:rPr>
                <w:b/>
                <w:sz w:val="20"/>
                <w:szCs w:val="20"/>
              </w:rPr>
            </w:pPr>
            <w:r w:rsidRPr="00403212">
              <w:rPr>
                <w:b/>
                <w:sz w:val="20"/>
                <w:szCs w:val="20"/>
              </w:rPr>
              <w:t>Тикрарун (5 сят)</w:t>
            </w:r>
          </w:p>
        </w:tc>
        <w:tc>
          <w:tcPr>
            <w:tcW w:w="2872" w:type="dxa"/>
            <w:tcBorders>
              <w:top w:val="single" w:sz="4" w:space="0" w:color="000000"/>
              <w:left w:val="single" w:sz="4" w:space="0" w:color="000000"/>
              <w:bottom w:val="single" w:sz="4" w:space="0" w:color="000000"/>
              <w:right w:val="single" w:sz="4" w:space="0" w:color="000000"/>
            </w:tcBorders>
          </w:tcPr>
          <w:p w:rsidR="00403212" w:rsidRPr="00403212" w:rsidRDefault="00403212" w:rsidP="00403212">
            <w:pPr>
              <w:spacing w:line="362" w:lineRule="auto"/>
              <w:jc w:val="both"/>
              <w:rPr>
                <w:sz w:val="20"/>
                <w:szCs w:val="20"/>
              </w:rPr>
            </w:pPr>
            <w:r w:rsidRPr="00403212">
              <w:rPr>
                <w:sz w:val="20"/>
                <w:szCs w:val="20"/>
              </w:rPr>
              <w:t>1-классда чирай материал тикрарун.</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 xml:space="preserve">«Гатун </w:t>
            </w:r>
            <w:proofErr w:type="gramStart"/>
            <w:r w:rsidRPr="00403212">
              <w:rPr>
                <w:sz w:val="20"/>
                <w:szCs w:val="20"/>
              </w:rPr>
              <w:t>каникулар»</w:t>
            </w:r>
            <w:r w:rsidRPr="00403212">
              <w:rPr>
                <w:sz w:val="20"/>
                <w:szCs w:val="20"/>
              </w:rPr>
              <w:tab/>
            </w:r>
            <w:proofErr w:type="gramEnd"/>
            <w:r w:rsidRPr="00403212">
              <w:rPr>
                <w:sz w:val="20"/>
                <w:szCs w:val="20"/>
              </w:rPr>
              <w:t>темадай гьикая туькIуьрун.</w:t>
            </w:r>
          </w:p>
        </w:tc>
        <w:tc>
          <w:tcPr>
            <w:tcW w:w="4758" w:type="dxa"/>
            <w:tcBorders>
              <w:top w:val="single" w:sz="4" w:space="0" w:color="000000"/>
              <w:left w:val="single" w:sz="4" w:space="0" w:color="000000"/>
              <w:bottom w:val="single" w:sz="4" w:space="0" w:color="000000"/>
              <w:right w:val="single" w:sz="4" w:space="0" w:color="000000"/>
            </w:tcBorders>
          </w:tcPr>
          <w:p w:rsidR="00403212" w:rsidRPr="00403212" w:rsidRDefault="00403212" w:rsidP="00403212">
            <w:pPr>
              <w:spacing w:line="362" w:lineRule="auto"/>
              <w:jc w:val="both"/>
              <w:rPr>
                <w:sz w:val="20"/>
                <w:szCs w:val="20"/>
              </w:rPr>
            </w:pPr>
            <w:r w:rsidRPr="00403212">
              <w:rPr>
                <w:sz w:val="20"/>
                <w:szCs w:val="20"/>
              </w:rPr>
              <w:t>Алатай классда аялри чирай вири материал тикрарун.</w:t>
            </w:r>
          </w:p>
          <w:p w:rsidR="00403212" w:rsidRPr="00403212" w:rsidRDefault="00403212" w:rsidP="00403212">
            <w:pPr>
              <w:spacing w:line="362" w:lineRule="auto"/>
              <w:jc w:val="both"/>
              <w:rPr>
                <w:sz w:val="20"/>
                <w:szCs w:val="20"/>
              </w:rPr>
            </w:pPr>
            <w:r w:rsidRPr="00403212">
              <w:rPr>
                <w:sz w:val="20"/>
                <w:szCs w:val="20"/>
              </w:rPr>
              <w:t>Муаллимдин куьмекдалди ганвай темадай гьикая туькIуьрун.</w:t>
            </w:r>
          </w:p>
        </w:tc>
      </w:tr>
      <w:tr w:rsidR="00403212" w:rsidRPr="00403212" w:rsidTr="00403212">
        <w:trPr>
          <w:trHeight w:val="11307"/>
        </w:trPr>
        <w:tc>
          <w:tcPr>
            <w:tcW w:w="560" w:type="dxa"/>
            <w:tcBorders>
              <w:top w:val="single" w:sz="4" w:space="0" w:color="000000"/>
              <w:left w:val="single" w:sz="4" w:space="0" w:color="000000"/>
              <w:bottom w:val="single" w:sz="4" w:space="0" w:color="000000"/>
              <w:right w:val="single" w:sz="4" w:space="0" w:color="000000"/>
            </w:tcBorders>
          </w:tcPr>
          <w:p w:rsidR="00403212" w:rsidRPr="00403212" w:rsidRDefault="00403212" w:rsidP="00403212">
            <w:pPr>
              <w:spacing w:line="362" w:lineRule="auto"/>
              <w:jc w:val="both"/>
              <w:rPr>
                <w:sz w:val="20"/>
                <w:szCs w:val="20"/>
              </w:rPr>
            </w:pPr>
            <w:r w:rsidRPr="00403212">
              <w:rPr>
                <w:sz w:val="20"/>
                <w:szCs w:val="20"/>
              </w:rPr>
              <w:t>2</w:t>
            </w:r>
          </w:p>
        </w:tc>
        <w:tc>
          <w:tcPr>
            <w:tcW w:w="2163" w:type="dxa"/>
            <w:tcBorders>
              <w:top w:val="single" w:sz="4" w:space="0" w:color="000000"/>
              <w:left w:val="single" w:sz="4" w:space="0" w:color="000000"/>
              <w:bottom w:val="single" w:sz="4" w:space="0" w:color="000000"/>
              <w:right w:val="single" w:sz="4" w:space="0" w:color="000000"/>
            </w:tcBorders>
          </w:tcPr>
          <w:p w:rsidR="00403212" w:rsidRPr="00403212" w:rsidRDefault="00403212" w:rsidP="00403212">
            <w:pPr>
              <w:spacing w:line="362" w:lineRule="auto"/>
              <w:jc w:val="both"/>
              <w:rPr>
                <w:b/>
                <w:sz w:val="20"/>
                <w:szCs w:val="20"/>
              </w:rPr>
            </w:pPr>
            <w:r w:rsidRPr="00403212">
              <w:rPr>
                <w:b/>
                <w:sz w:val="20"/>
                <w:szCs w:val="20"/>
              </w:rPr>
              <w:t>Сесер ва гьарфар (25 сят)</w:t>
            </w:r>
          </w:p>
        </w:tc>
        <w:tc>
          <w:tcPr>
            <w:tcW w:w="2872" w:type="dxa"/>
            <w:tcBorders>
              <w:top w:val="single" w:sz="4" w:space="0" w:color="000000"/>
              <w:left w:val="single" w:sz="4" w:space="0" w:color="000000"/>
              <w:bottom w:val="single" w:sz="4" w:space="0" w:color="000000"/>
              <w:right w:val="single" w:sz="4" w:space="0" w:color="000000"/>
            </w:tcBorders>
          </w:tcPr>
          <w:p w:rsidR="00403212" w:rsidRPr="00403212" w:rsidRDefault="00403212" w:rsidP="00403212">
            <w:pPr>
              <w:spacing w:line="362" w:lineRule="auto"/>
              <w:jc w:val="both"/>
              <w:rPr>
                <w:sz w:val="20"/>
                <w:szCs w:val="20"/>
              </w:rPr>
            </w:pPr>
            <w:r w:rsidRPr="00403212">
              <w:rPr>
                <w:sz w:val="20"/>
                <w:szCs w:val="20"/>
              </w:rPr>
              <w:t>Сесер ва гьарфар.</w:t>
            </w:r>
          </w:p>
          <w:p w:rsidR="00403212" w:rsidRPr="00403212" w:rsidRDefault="00403212" w:rsidP="00403212">
            <w:pPr>
              <w:spacing w:line="362" w:lineRule="auto"/>
              <w:jc w:val="both"/>
              <w:rPr>
                <w:sz w:val="20"/>
                <w:szCs w:val="20"/>
              </w:rPr>
            </w:pPr>
            <w:r w:rsidRPr="00403212">
              <w:rPr>
                <w:sz w:val="20"/>
                <w:szCs w:val="20"/>
              </w:rPr>
              <w:t>Ачух ва ачух тушир сесер ва абурун арада тафават. Ачух ва ачух тушир сесер гьарфаралди къалурун. Къуша сесер къвезвай гафар.</w:t>
            </w:r>
          </w:p>
          <w:p w:rsidR="00403212" w:rsidRPr="00403212" w:rsidRDefault="00403212" w:rsidP="00403212">
            <w:pPr>
              <w:spacing w:line="362" w:lineRule="auto"/>
              <w:jc w:val="both"/>
              <w:rPr>
                <w:sz w:val="20"/>
                <w:szCs w:val="20"/>
              </w:rPr>
            </w:pPr>
            <w:r w:rsidRPr="00403212">
              <w:rPr>
                <w:sz w:val="20"/>
                <w:szCs w:val="20"/>
              </w:rPr>
              <w:t>ТуькIуьр</w:t>
            </w:r>
            <w:r w:rsidRPr="00403212">
              <w:rPr>
                <w:sz w:val="20"/>
                <w:szCs w:val="20"/>
              </w:rPr>
              <w:tab/>
              <w:t xml:space="preserve">хьанвай (составной) </w:t>
            </w:r>
            <w:r w:rsidRPr="00403212">
              <w:rPr>
                <w:i/>
                <w:sz w:val="20"/>
                <w:szCs w:val="20"/>
              </w:rPr>
              <w:t xml:space="preserve">гь, гъ, кь, къ, хь, хъ, уь, тI, цI, пI, чI, </w:t>
            </w:r>
            <w:r w:rsidRPr="00403212">
              <w:rPr>
                <w:sz w:val="20"/>
                <w:szCs w:val="20"/>
              </w:rPr>
              <w:t xml:space="preserve">кI гьарфар ишлемишун. Ачух ва ачух тушир сесерни гьарфар: </w:t>
            </w:r>
            <w:r w:rsidRPr="00403212">
              <w:rPr>
                <w:i/>
                <w:sz w:val="20"/>
                <w:szCs w:val="20"/>
              </w:rPr>
              <w:t xml:space="preserve">э, й, е, я, ю; о, ё, ы, ь, ъ </w:t>
            </w:r>
            <w:r w:rsidRPr="00403212">
              <w:rPr>
                <w:sz w:val="20"/>
                <w:szCs w:val="20"/>
              </w:rPr>
              <w:t>ишлемишун.</w:t>
            </w:r>
          </w:p>
          <w:p w:rsidR="00403212" w:rsidRPr="00403212" w:rsidRDefault="00403212" w:rsidP="00403212">
            <w:pPr>
              <w:spacing w:line="362" w:lineRule="auto"/>
              <w:jc w:val="both"/>
              <w:rPr>
                <w:sz w:val="20"/>
                <w:szCs w:val="20"/>
              </w:rPr>
            </w:pPr>
            <w:r w:rsidRPr="00403212">
              <w:rPr>
                <w:sz w:val="20"/>
                <w:szCs w:val="20"/>
              </w:rPr>
              <w:t>Гужлу ва зайиф сесер. Лабиал сесер гъв, кIв, хв, кв, св, гв, тв, тIв, хв, къв, цв, кьв, хъв, абур сивяй дуьз акъудун.</w:t>
            </w:r>
          </w:p>
          <w:p w:rsidR="00403212" w:rsidRPr="00403212" w:rsidRDefault="00403212" w:rsidP="00403212">
            <w:pPr>
              <w:spacing w:line="362" w:lineRule="auto"/>
              <w:jc w:val="both"/>
              <w:rPr>
                <w:sz w:val="20"/>
                <w:szCs w:val="20"/>
              </w:rPr>
            </w:pPr>
            <w:r w:rsidRPr="00403212">
              <w:rPr>
                <w:sz w:val="20"/>
                <w:szCs w:val="20"/>
              </w:rPr>
              <w:t>Слог. Гафар слогриз пай хьун.</w:t>
            </w:r>
          </w:p>
          <w:p w:rsidR="00403212" w:rsidRPr="00403212" w:rsidRDefault="00403212" w:rsidP="00403212">
            <w:pPr>
              <w:spacing w:line="362" w:lineRule="auto"/>
              <w:jc w:val="both"/>
              <w:rPr>
                <w:sz w:val="20"/>
                <w:szCs w:val="20"/>
              </w:rPr>
            </w:pPr>
            <w:r w:rsidRPr="00403212">
              <w:rPr>
                <w:sz w:val="20"/>
                <w:szCs w:val="20"/>
              </w:rPr>
              <w:t>Гаф слогралди са цIарцIяй муькуь цIарцIиз акъудун. Лабиал сесер квай гафар са цIарцIяй муькуь цIарцIиз акъудун. Алфавит. Алфавит чир хьун. Гафар алфавитдин къайдада эцигиз алакьун. Словардихъ</w:t>
            </w:r>
            <w:r w:rsidRPr="00403212">
              <w:rPr>
                <w:sz w:val="20"/>
                <w:szCs w:val="20"/>
              </w:rPr>
              <w:tab/>
              <w:t>галаз кIвалахдайла алфавит ишлемишун.</w:t>
            </w:r>
          </w:p>
          <w:p w:rsidR="00403212" w:rsidRPr="00403212" w:rsidRDefault="00403212" w:rsidP="00403212">
            <w:pPr>
              <w:spacing w:line="362" w:lineRule="auto"/>
              <w:jc w:val="both"/>
              <w:rPr>
                <w:sz w:val="20"/>
                <w:szCs w:val="20"/>
              </w:rPr>
            </w:pPr>
            <w:r w:rsidRPr="00403212">
              <w:rPr>
                <w:sz w:val="20"/>
                <w:szCs w:val="20"/>
              </w:rPr>
              <w:t>Ударение. Ударение алай ва алачир слогар тайинариз алакьун.</w:t>
            </w:r>
          </w:p>
          <w:p w:rsidR="00403212" w:rsidRPr="00403212" w:rsidRDefault="00403212" w:rsidP="00403212">
            <w:pPr>
              <w:spacing w:line="362" w:lineRule="auto"/>
              <w:jc w:val="both"/>
              <w:rPr>
                <w:sz w:val="20"/>
                <w:szCs w:val="20"/>
              </w:rPr>
            </w:pPr>
            <w:r w:rsidRPr="00403212">
              <w:rPr>
                <w:sz w:val="20"/>
                <w:szCs w:val="20"/>
              </w:rPr>
              <w:t>Словардихъ</w:t>
            </w:r>
            <w:r w:rsidRPr="00403212">
              <w:rPr>
                <w:sz w:val="20"/>
                <w:szCs w:val="20"/>
              </w:rPr>
              <w:tab/>
              <w:t>галаз кIвалах.</w:t>
            </w:r>
          </w:p>
          <w:p w:rsidR="00403212" w:rsidRPr="00403212" w:rsidRDefault="00403212" w:rsidP="00403212">
            <w:pPr>
              <w:spacing w:line="362" w:lineRule="auto"/>
              <w:jc w:val="both"/>
              <w:rPr>
                <w:sz w:val="20"/>
                <w:szCs w:val="20"/>
              </w:rPr>
            </w:pPr>
            <w:r w:rsidRPr="00403212">
              <w:rPr>
                <w:i/>
                <w:sz w:val="20"/>
                <w:szCs w:val="20"/>
              </w:rPr>
              <w:t>ЧIал</w:t>
            </w:r>
            <w:r w:rsidRPr="00403212">
              <w:rPr>
                <w:i/>
                <w:sz w:val="20"/>
                <w:szCs w:val="20"/>
              </w:rPr>
              <w:tab/>
              <w:t xml:space="preserve">гегьеншарун. </w:t>
            </w:r>
            <w:r w:rsidRPr="00403212">
              <w:rPr>
                <w:sz w:val="20"/>
                <w:szCs w:val="20"/>
              </w:rPr>
              <w:t>Текстинихъ</w:t>
            </w:r>
            <w:r w:rsidRPr="00403212">
              <w:rPr>
                <w:sz w:val="20"/>
                <w:szCs w:val="20"/>
              </w:rPr>
              <w:tab/>
            </w:r>
            <w:r w:rsidRPr="00403212">
              <w:rPr>
                <w:sz w:val="20"/>
                <w:szCs w:val="20"/>
              </w:rPr>
              <w:tab/>
              <w:t xml:space="preserve">галаз </w:t>
            </w:r>
            <w:r w:rsidRPr="00403212">
              <w:rPr>
                <w:sz w:val="20"/>
                <w:szCs w:val="20"/>
              </w:rPr>
              <w:lastRenderedPageBreak/>
              <w:t>кIвалах. Текстина ганвай</w:t>
            </w:r>
          </w:p>
        </w:tc>
        <w:tc>
          <w:tcPr>
            <w:tcW w:w="4758" w:type="dxa"/>
            <w:tcBorders>
              <w:top w:val="single" w:sz="4" w:space="0" w:color="000000"/>
              <w:left w:val="single" w:sz="4" w:space="0" w:color="000000"/>
              <w:bottom w:val="single" w:sz="4" w:space="0" w:color="000000"/>
              <w:right w:val="single" w:sz="4" w:space="0" w:color="000000"/>
            </w:tcBorders>
          </w:tcPr>
          <w:p w:rsidR="00403212" w:rsidRPr="00403212" w:rsidRDefault="00403212" w:rsidP="00403212">
            <w:pPr>
              <w:spacing w:line="362" w:lineRule="auto"/>
              <w:jc w:val="both"/>
              <w:rPr>
                <w:sz w:val="20"/>
                <w:szCs w:val="20"/>
              </w:rPr>
            </w:pPr>
            <w:r w:rsidRPr="00403212">
              <w:rPr>
                <w:sz w:val="20"/>
                <w:szCs w:val="20"/>
              </w:rPr>
              <w:lastRenderedPageBreak/>
              <w:t>Сесер ва гьарфар кьатIуниз хьун.</w:t>
            </w:r>
          </w:p>
          <w:p w:rsidR="00403212" w:rsidRPr="00403212" w:rsidRDefault="00403212" w:rsidP="00403212">
            <w:pPr>
              <w:spacing w:line="362" w:lineRule="auto"/>
              <w:jc w:val="both"/>
              <w:rPr>
                <w:sz w:val="20"/>
                <w:szCs w:val="20"/>
              </w:rPr>
            </w:pPr>
            <w:r w:rsidRPr="00403212">
              <w:rPr>
                <w:sz w:val="20"/>
                <w:szCs w:val="20"/>
              </w:rPr>
              <w:t xml:space="preserve">Ачух ва ачух тушир сесерин арада авай тафават (сесер ван жеда, гьарфар кхьида) чир хьун. Ачух ва ачух тушир сесер чеб- чпивай чара авун ва гьарфаралди абур къалурун. Къуша гьарфар къведай гафар дуьз лугьун ва кхьин. ТуькIуьр хьанвай (составной) гьарфар квай гафар дуьз кхьин. </w:t>
            </w:r>
            <w:r w:rsidRPr="00403212">
              <w:rPr>
                <w:i/>
                <w:sz w:val="20"/>
                <w:szCs w:val="20"/>
              </w:rPr>
              <w:t xml:space="preserve">е, ю, я, й, ь, ъ </w:t>
            </w:r>
            <w:r w:rsidRPr="00403212">
              <w:rPr>
                <w:sz w:val="20"/>
                <w:szCs w:val="20"/>
              </w:rPr>
              <w:t>гьарфар квай гафар дуьз кхьин.</w:t>
            </w:r>
          </w:p>
          <w:p w:rsidR="00403212" w:rsidRPr="00403212" w:rsidRDefault="00403212" w:rsidP="00403212">
            <w:pPr>
              <w:spacing w:line="362" w:lineRule="auto"/>
              <w:jc w:val="both"/>
              <w:rPr>
                <w:i/>
                <w:sz w:val="20"/>
                <w:szCs w:val="20"/>
              </w:rPr>
            </w:pPr>
            <w:r w:rsidRPr="00403212">
              <w:rPr>
                <w:i/>
                <w:sz w:val="20"/>
                <w:szCs w:val="20"/>
              </w:rPr>
              <w:t>Дидактикадин къугъун: «Сес адан характеристикадиз килигна тайинара».</w:t>
            </w:r>
          </w:p>
          <w:p w:rsidR="00403212" w:rsidRPr="00403212" w:rsidRDefault="00403212" w:rsidP="00403212">
            <w:pPr>
              <w:spacing w:line="362" w:lineRule="auto"/>
              <w:jc w:val="both"/>
              <w:rPr>
                <w:sz w:val="20"/>
                <w:szCs w:val="20"/>
              </w:rPr>
            </w:pPr>
            <w:r w:rsidRPr="00403212">
              <w:rPr>
                <w:sz w:val="20"/>
                <w:szCs w:val="20"/>
              </w:rPr>
              <w:t>Гужлу ва зайиф сесер чир хьун.</w:t>
            </w:r>
          </w:p>
          <w:p w:rsidR="00403212" w:rsidRPr="00403212" w:rsidRDefault="00403212" w:rsidP="00403212">
            <w:pPr>
              <w:spacing w:line="362" w:lineRule="auto"/>
              <w:jc w:val="both"/>
              <w:rPr>
                <w:sz w:val="20"/>
                <w:szCs w:val="20"/>
              </w:rPr>
            </w:pPr>
            <w:r w:rsidRPr="00403212">
              <w:rPr>
                <w:sz w:val="20"/>
                <w:szCs w:val="20"/>
              </w:rPr>
              <w:t xml:space="preserve">Лабиал сесер </w:t>
            </w:r>
            <w:r w:rsidRPr="00403212">
              <w:rPr>
                <w:i/>
                <w:sz w:val="20"/>
                <w:szCs w:val="20"/>
              </w:rPr>
              <w:t xml:space="preserve">гъв, кIв, хв, кв, св, гв, тв, тIв, хв, къв, кьв, хъв </w:t>
            </w:r>
            <w:r w:rsidRPr="00403212">
              <w:rPr>
                <w:sz w:val="20"/>
                <w:szCs w:val="20"/>
              </w:rPr>
              <w:t>квай гафар дуьз лугьун ва кхьин.</w:t>
            </w:r>
          </w:p>
          <w:p w:rsidR="00403212" w:rsidRPr="00403212" w:rsidRDefault="00403212" w:rsidP="00403212">
            <w:pPr>
              <w:spacing w:line="362" w:lineRule="auto"/>
              <w:jc w:val="both"/>
              <w:rPr>
                <w:i/>
                <w:sz w:val="20"/>
                <w:szCs w:val="20"/>
              </w:rPr>
            </w:pPr>
            <w:r w:rsidRPr="00403212">
              <w:rPr>
                <w:i/>
                <w:sz w:val="20"/>
                <w:szCs w:val="20"/>
              </w:rPr>
              <w:t>Къугъунар - акъажунар: Лабиал сесер (аялрин арада ни гзаф лабиал сесер квай гафар лугьуда).</w:t>
            </w:r>
          </w:p>
          <w:p w:rsidR="00403212" w:rsidRPr="00403212" w:rsidRDefault="00403212" w:rsidP="00403212">
            <w:pPr>
              <w:spacing w:line="362" w:lineRule="auto"/>
              <w:jc w:val="both"/>
              <w:rPr>
                <w:sz w:val="20"/>
                <w:szCs w:val="20"/>
              </w:rPr>
            </w:pPr>
            <w:r w:rsidRPr="00403212">
              <w:rPr>
                <w:sz w:val="20"/>
                <w:szCs w:val="20"/>
              </w:rPr>
              <w:t>Муаллимдин куьмек галаз классди санал даях гафар ишлемишиз гьикая туькIуьрун. Къачур чирвилер ахтармишун ва къимет гун.</w:t>
            </w:r>
          </w:p>
          <w:p w:rsidR="00403212" w:rsidRPr="00403212" w:rsidRDefault="00403212" w:rsidP="00403212">
            <w:pPr>
              <w:spacing w:line="362" w:lineRule="auto"/>
              <w:jc w:val="both"/>
              <w:rPr>
                <w:sz w:val="20"/>
                <w:szCs w:val="20"/>
              </w:rPr>
            </w:pPr>
            <w:r w:rsidRPr="00403212">
              <w:rPr>
                <w:sz w:val="20"/>
                <w:szCs w:val="20"/>
              </w:rPr>
              <w:t>Гафар слогриз паюн. Гафуна слогрин кьадар тайинарун. Гафунин кьатI са цIарцIяй муькуь цIарцIиз слогралди акъудун. Лабиал сесер квай гафар са цIарцIяй муькуь цIарцIиз дуьз акъудун.</w:t>
            </w:r>
          </w:p>
          <w:p w:rsidR="00403212" w:rsidRPr="00403212" w:rsidRDefault="00403212" w:rsidP="00403212">
            <w:pPr>
              <w:spacing w:line="362" w:lineRule="auto"/>
              <w:jc w:val="both"/>
              <w:rPr>
                <w:i/>
                <w:sz w:val="20"/>
                <w:szCs w:val="20"/>
              </w:rPr>
            </w:pPr>
            <w:r w:rsidRPr="00403212">
              <w:rPr>
                <w:i/>
                <w:sz w:val="20"/>
                <w:szCs w:val="20"/>
              </w:rPr>
              <w:t>Жуьтдиз кIвалахун: «Гафара слогрин кьадар тайинарун».</w:t>
            </w:r>
          </w:p>
          <w:p w:rsidR="00403212" w:rsidRPr="00403212" w:rsidRDefault="00403212" w:rsidP="00403212">
            <w:pPr>
              <w:spacing w:line="362" w:lineRule="auto"/>
              <w:jc w:val="both"/>
              <w:rPr>
                <w:sz w:val="20"/>
                <w:szCs w:val="20"/>
              </w:rPr>
            </w:pPr>
            <w:r w:rsidRPr="00403212">
              <w:rPr>
                <w:sz w:val="20"/>
                <w:szCs w:val="20"/>
              </w:rPr>
              <w:t>Алфавит гьина ва вуч патал герек ятIа, гъавурда тун. Гьарфар дуьз лугьун ва абур алфавитдин къайдада лугьун. Ганвай гафар алфавитдин къайдада эцигун.</w:t>
            </w:r>
          </w:p>
          <w:p w:rsidR="00403212" w:rsidRPr="00403212" w:rsidRDefault="00403212" w:rsidP="00403212">
            <w:pPr>
              <w:spacing w:line="362" w:lineRule="auto"/>
              <w:jc w:val="both"/>
              <w:rPr>
                <w:sz w:val="20"/>
                <w:szCs w:val="20"/>
              </w:rPr>
            </w:pPr>
            <w:r w:rsidRPr="00403212">
              <w:rPr>
                <w:i/>
                <w:sz w:val="20"/>
                <w:szCs w:val="20"/>
              </w:rPr>
              <w:t>Баянар гудай   тапшуругъар   тамамарун</w:t>
            </w:r>
            <w:r w:rsidRPr="00403212">
              <w:rPr>
                <w:sz w:val="20"/>
                <w:szCs w:val="20"/>
              </w:rPr>
              <w:t>:</w:t>
            </w:r>
          </w:p>
          <w:p w:rsidR="00403212" w:rsidRPr="00403212" w:rsidRDefault="00403212" w:rsidP="00403212">
            <w:pPr>
              <w:spacing w:line="362" w:lineRule="auto"/>
              <w:jc w:val="both"/>
              <w:rPr>
                <w:i/>
                <w:sz w:val="20"/>
                <w:szCs w:val="20"/>
              </w:rPr>
            </w:pPr>
            <w:r w:rsidRPr="00403212">
              <w:rPr>
                <w:i/>
                <w:sz w:val="20"/>
                <w:szCs w:val="20"/>
              </w:rPr>
              <w:t>«Ганвай гафар алфавитдин къайдада эцигун».</w:t>
            </w:r>
          </w:p>
          <w:p w:rsidR="00403212" w:rsidRPr="00403212" w:rsidRDefault="00403212" w:rsidP="00403212">
            <w:pPr>
              <w:spacing w:line="362" w:lineRule="auto"/>
              <w:jc w:val="both"/>
              <w:rPr>
                <w:sz w:val="20"/>
                <w:szCs w:val="20"/>
              </w:rPr>
            </w:pPr>
            <w:r w:rsidRPr="00403212">
              <w:rPr>
                <w:sz w:val="20"/>
                <w:szCs w:val="20"/>
              </w:rPr>
              <w:t>Словардихъ</w:t>
            </w:r>
            <w:r w:rsidRPr="00403212">
              <w:rPr>
                <w:sz w:val="20"/>
                <w:szCs w:val="20"/>
              </w:rPr>
              <w:tab/>
              <w:t>галаз</w:t>
            </w:r>
            <w:r w:rsidRPr="00403212">
              <w:rPr>
                <w:sz w:val="20"/>
                <w:szCs w:val="20"/>
              </w:rPr>
              <w:tab/>
              <w:t>кIвалахдайла алфавитдикай чирвилер ишлемишун.</w:t>
            </w:r>
          </w:p>
          <w:p w:rsidR="00403212" w:rsidRPr="00403212" w:rsidRDefault="00403212" w:rsidP="00403212">
            <w:pPr>
              <w:spacing w:line="362" w:lineRule="auto"/>
              <w:jc w:val="both"/>
              <w:rPr>
                <w:sz w:val="20"/>
                <w:szCs w:val="20"/>
              </w:rPr>
            </w:pPr>
            <w:r w:rsidRPr="00403212">
              <w:rPr>
                <w:sz w:val="20"/>
                <w:szCs w:val="20"/>
              </w:rPr>
              <w:t xml:space="preserve">Ударение къвезвай гаф тайинарун. Ударение алай ва </w:t>
            </w:r>
            <w:r w:rsidRPr="00403212">
              <w:rPr>
                <w:sz w:val="20"/>
                <w:szCs w:val="20"/>
              </w:rPr>
              <w:lastRenderedPageBreak/>
              <w:t>алачир слог тайинарун.</w:t>
            </w:r>
          </w:p>
        </w:tc>
      </w:tr>
    </w:tbl>
    <w:p w:rsidR="00403212" w:rsidRPr="00403212" w:rsidRDefault="00403212" w:rsidP="00403212">
      <w:pPr>
        <w:spacing w:line="362" w:lineRule="auto"/>
        <w:jc w:val="both"/>
        <w:rPr>
          <w:sz w:val="20"/>
          <w:szCs w:val="20"/>
        </w:rPr>
        <w:sectPr w:rsidR="00403212" w:rsidRPr="00403212">
          <w:pgSz w:w="11910" w:h="16840"/>
          <w:pgMar w:top="136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2163"/>
        <w:gridCol w:w="2872"/>
        <w:gridCol w:w="4758"/>
      </w:tblGrid>
      <w:tr w:rsidR="00403212" w:rsidRPr="00403212" w:rsidTr="00403212">
        <w:trPr>
          <w:trHeight w:val="2762"/>
        </w:trPr>
        <w:tc>
          <w:tcPr>
            <w:tcW w:w="560" w:type="dxa"/>
          </w:tcPr>
          <w:p w:rsidR="00403212" w:rsidRPr="00403212" w:rsidRDefault="00403212" w:rsidP="00403212">
            <w:pPr>
              <w:spacing w:line="362" w:lineRule="auto"/>
              <w:jc w:val="both"/>
              <w:rPr>
                <w:sz w:val="20"/>
                <w:szCs w:val="20"/>
              </w:rPr>
            </w:pPr>
          </w:p>
        </w:tc>
        <w:tc>
          <w:tcPr>
            <w:tcW w:w="2163" w:type="dxa"/>
          </w:tcPr>
          <w:p w:rsidR="00403212" w:rsidRPr="00403212" w:rsidRDefault="00403212" w:rsidP="00403212">
            <w:pPr>
              <w:spacing w:line="362" w:lineRule="auto"/>
              <w:jc w:val="both"/>
              <w:rPr>
                <w:sz w:val="20"/>
                <w:szCs w:val="20"/>
              </w:rPr>
            </w:pPr>
          </w:p>
        </w:tc>
        <w:tc>
          <w:tcPr>
            <w:tcW w:w="2872" w:type="dxa"/>
          </w:tcPr>
          <w:p w:rsidR="00403212" w:rsidRPr="00403212" w:rsidRDefault="00403212" w:rsidP="00403212">
            <w:pPr>
              <w:spacing w:line="362" w:lineRule="auto"/>
              <w:jc w:val="both"/>
              <w:rPr>
                <w:sz w:val="20"/>
                <w:szCs w:val="20"/>
              </w:rPr>
            </w:pPr>
            <w:r w:rsidRPr="00403212">
              <w:rPr>
                <w:sz w:val="20"/>
                <w:szCs w:val="20"/>
              </w:rPr>
              <w:t>суалриз жавабар гун.</w:t>
            </w:r>
          </w:p>
        </w:tc>
        <w:tc>
          <w:tcPr>
            <w:tcW w:w="4758" w:type="dxa"/>
          </w:tcPr>
          <w:p w:rsidR="00403212" w:rsidRPr="00403212" w:rsidRDefault="00403212" w:rsidP="00403212">
            <w:pPr>
              <w:spacing w:line="362" w:lineRule="auto"/>
              <w:jc w:val="both"/>
              <w:rPr>
                <w:i/>
                <w:sz w:val="20"/>
                <w:szCs w:val="20"/>
              </w:rPr>
            </w:pPr>
            <w:r w:rsidRPr="00403212">
              <w:rPr>
                <w:i/>
                <w:sz w:val="20"/>
                <w:szCs w:val="20"/>
              </w:rPr>
              <w:t>Жуьтдиз кIвалахун: (абур-абур, михьиз- михьиз, маса-маса): гафарин винел гуьзетунар, ударенидиз фикир гун.</w:t>
            </w:r>
          </w:p>
          <w:p w:rsidR="00403212" w:rsidRPr="00403212" w:rsidRDefault="00403212" w:rsidP="00403212">
            <w:pPr>
              <w:spacing w:line="362" w:lineRule="auto"/>
              <w:jc w:val="both"/>
              <w:rPr>
                <w:sz w:val="20"/>
                <w:szCs w:val="20"/>
              </w:rPr>
            </w:pPr>
            <w:r w:rsidRPr="00403212">
              <w:rPr>
                <w:sz w:val="20"/>
                <w:szCs w:val="20"/>
              </w:rPr>
              <w:t>Орфографиядин словардихъ галаз кIвалахун. Тектинихъ галаз кIвалахун. Тектинин тема ва кьилин мана тайинарун. Тектина ганвай суалриз жавабар гун ва даях гафар ишлемишиз текст туькIуьрун.</w:t>
            </w:r>
          </w:p>
          <w:p w:rsidR="00403212" w:rsidRPr="00403212" w:rsidRDefault="00403212" w:rsidP="00403212">
            <w:pPr>
              <w:spacing w:line="362" w:lineRule="auto"/>
              <w:jc w:val="both"/>
              <w:rPr>
                <w:sz w:val="20"/>
                <w:szCs w:val="20"/>
              </w:rPr>
            </w:pPr>
            <w:r w:rsidRPr="00403212">
              <w:rPr>
                <w:sz w:val="20"/>
                <w:szCs w:val="20"/>
              </w:rPr>
              <w:t>Къачур чирвилер ахтармишун ва къимет гун.</w:t>
            </w:r>
          </w:p>
        </w:tc>
      </w:tr>
      <w:tr w:rsidR="00403212" w:rsidRPr="00403212" w:rsidTr="00403212">
        <w:trPr>
          <w:trHeight w:val="4140"/>
        </w:trPr>
        <w:tc>
          <w:tcPr>
            <w:tcW w:w="560" w:type="dxa"/>
          </w:tcPr>
          <w:p w:rsidR="00403212" w:rsidRPr="00403212" w:rsidRDefault="00403212" w:rsidP="00403212">
            <w:pPr>
              <w:spacing w:line="362" w:lineRule="auto"/>
              <w:jc w:val="both"/>
              <w:rPr>
                <w:sz w:val="20"/>
                <w:szCs w:val="20"/>
              </w:rPr>
            </w:pPr>
            <w:r w:rsidRPr="00403212">
              <w:rPr>
                <w:sz w:val="20"/>
                <w:szCs w:val="20"/>
              </w:rPr>
              <w:t>3</w:t>
            </w:r>
          </w:p>
        </w:tc>
        <w:tc>
          <w:tcPr>
            <w:tcW w:w="2163" w:type="dxa"/>
          </w:tcPr>
          <w:p w:rsidR="00403212" w:rsidRPr="00403212" w:rsidRDefault="00403212" w:rsidP="00403212">
            <w:pPr>
              <w:spacing w:line="362" w:lineRule="auto"/>
              <w:jc w:val="both"/>
              <w:rPr>
                <w:b/>
                <w:sz w:val="20"/>
                <w:szCs w:val="20"/>
              </w:rPr>
            </w:pPr>
            <w:r w:rsidRPr="00403212">
              <w:rPr>
                <w:b/>
                <w:sz w:val="20"/>
                <w:szCs w:val="20"/>
              </w:rPr>
              <w:t>Гаф ва адан мана-метлеб (3 сят)</w:t>
            </w:r>
          </w:p>
        </w:tc>
        <w:tc>
          <w:tcPr>
            <w:tcW w:w="2872" w:type="dxa"/>
          </w:tcPr>
          <w:p w:rsidR="00403212" w:rsidRPr="00403212" w:rsidRDefault="00403212" w:rsidP="00403212">
            <w:pPr>
              <w:spacing w:line="362" w:lineRule="auto"/>
              <w:jc w:val="both"/>
              <w:rPr>
                <w:sz w:val="20"/>
                <w:szCs w:val="20"/>
              </w:rPr>
            </w:pPr>
            <w:r w:rsidRPr="00403212">
              <w:rPr>
                <w:sz w:val="20"/>
                <w:szCs w:val="20"/>
              </w:rPr>
              <w:t>Яшайишда</w:t>
            </w:r>
            <w:r w:rsidRPr="00403212">
              <w:rPr>
                <w:sz w:val="20"/>
                <w:szCs w:val="20"/>
              </w:rPr>
              <w:tab/>
              <w:t>чIалан метлеб. Кхьинрин ва сивин рахунрин винел гуьзетунар.</w:t>
            </w:r>
          </w:p>
          <w:p w:rsidR="00403212" w:rsidRPr="00403212" w:rsidRDefault="00403212" w:rsidP="00403212">
            <w:pPr>
              <w:spacing w:line="362" w:lineRule="auto"/>
              <w:jc w:val="both"/>
              <w:rPr>
                <w:sz w:val="20"/>
                <w:szCs w:val="20"/>
              </w:rPr>
            </w:pPr>
            <w:r w:rsidRPr="00403212">
              <w:rPr>
                <w:sz w:val="20"/>
                <w:szCs w:val="20"/>
              </w:rPr>
              <w:t>Эдеблу рахунар.</w:t>
            </w:r>
          </w:p>
          <w:p w:rsidR="00403212" w:rsidRPr="00403212" w:rsidRDefault="00403212" w:rsidP="00403212">
            <w:pPr>
              <w:spacing w:line="362" w:lineRule="auto"/>
              <w:jc w:val="both"/>
              <w:rPr>
                <w:sz w:val="20"/>
                <w:szCs w:val="20"/>
              </w:rPr>
            </w:pPr>
            <w:r w:rsidRPr="00403212">
              <w:rPr>
                <w:sz w:val="20"/>
                <w:szCs w:val="20"/>
              </w:rPr>
              <w:t>Танишвал</w:t>
            </w:r>
            <w:r w:rsidRPr="00403212">
              <w:rPr>
                <w:sz w:val="20"/>
                <w:szCs w:val="20"/>
              </w:rPr>
              <w:tab/>
              <w:t>гудайла, ишлемишдай гафар ва ибараяр.</w:t>
            </w:r>
          </w:p>
          <w:p w:rsidR="00403212" w:rsidRPr="00403212" w:rsidRDefault="00403212" w:rsidP="00403212">
            <w:pPr>
              <w:spacing w:line="362" w:lineRule="auto"/>
              <w:jc w:val="both"/>
              <w:rPr>
                <w:sz w:val="20"/>
                <w:szCs w:val="20"/>
              </w:rPr>
            </w:pPr>
            <w:r w:rsidRPr="00403212">
              <w:rPr>
                <w:sz w:val="20"/>
                <w:szCs w:val="20"/>
              </w:rPr>
              <w:t xml:space="preserve">Разивал къалурдай гафар. </w:t>
            </w:r>
            <w:r w:rsidRPr="00403212">
              <w:rPr>
                <w:i/>
                <w:sz w:val="20"/>
                <w:szCs w:val="20"/>
              </w:rPr>
              <w:t>ЧIал</w:t>
            </w:r>
            <w:r w:rsidRPr="00403212">
              <w:rPr>
                <w:i/>
                <w:sz w:val="20"/>
                <w:szCs w:val="20"/>
              </w:rPr>
              <w:tab/>
              <w:t xml:space="preserve">гегьеншарун. </w:t>
            </w:r>
            <w:r w:rsidRPr="00403212">
              <w:rPr>
                <w:sz w:val="20"/>
                <w:szCs w:val="20"/>
              </w:rPr>
              <w:t>Суалрин куьмекдалди текст туькIуьрун.</w:t>
            </w:r>
          </w:p>
        </w:tc>
        <w:tc>
          <w:tcPr>
            <w:tcW w:w="4758" w:type="dxa"/>
          </w:tcPr>
          <w:p w:rsidR="00403212" w:rsidRPr="00403212" w:rsidRDefault="00403212" w:rsidP="00403212">
            <w:pPr>
              <w:spacing w:line="362" w:lineRule="auto"/>
              <w:jc w:val="both"/>
              <w:rPr>
                <w:sz w:val="20"/>
                <w:szCs w:val="20"/>
              </w:rPr>
            </w:pPr>
            <w:r w:rsidRPr="00403212">
              <w:rPr>
                <w:sz w:val="20"/>
                <w:szCs w:val="20"/>
              </w:rPr>
              <w:t>Словардай</w:t>
            </w:r>
            <w:r w:rsidRPr="00403212">
              <w:rPr>
                <w:sz w:val="20"/>
                <w:szCs w:val="20"/>
              </w:rPr>
              <w:tab/>
              <w:t>гафунин</w:t>
            </w:r>
            <w:r w:rsidRPr="00403212">
              <w:rPr>
                <w:sz w:val="20"/>
                <w:szCs w:val="20"/>
              </w:rPr>
              <w:tab/>
              <w:t>мана-метлеб тайинарун. Гафунин мана-метлебдин гъавурда тун.</w:t>
            </w:r>
          </w:p>
          <w:p w:rsidR="00403212" w:rsidRPr="00403212" w:rsidRDefault="00403212" w:rsidP="00403212">
            <w:pPr>
              <w:spacing w:line="362" w:lineRule="auto"/>
              <w:jc w:val="both"/>
              <w:rPr>
                <w:i/>
                <w:sz w:val="20"/>
                <w:szCs w:val="20"/>
              </w:rPr>
            </w:pPr>
            <w:r w:rsidRPr="00403212">
              <w:rPr>
                <w:i/>
                <w:sz w:val="20"/>
                <w:szCs w:val="20"/>
              </w:rPr>
              <w:t>Шикилдихъ галаз кIвалах: шикилдикай даях кьуна гафунин мана ачухарун.</w:t>
            </w:r>
          </w:p>
          <w:p w:rsidR="00403212" w:rsidRPr="00403212" w:rsidRDefault="00403212" w:rsidP="00403212">
            <w:pPr>
              <w:spacing w:line="362" w:lineRule="auto"/>
              <w:jc w:val="both"/>
              <w:rPr>
                <w:sz w:val="20"/>
                <w:szCs w:val="20"/>
              </w:rPr>
            </w:pPr>
            <w:r w:rsidRPr="00403212">
              <w:rPr>
                <w:sz w:val="20"/>
                <w:szCs w:val="20"/>
              </w:rPr>
              <w:t>Сивин, кхьинрин рахунар кьатIуниз хьун. Эдеблу гафарихъ танишарун.</w:t>
            </w:r>
          </w:p>
          <w:p w:rsidR="00403212" w:rsidRPr="00403212" w:rsidRDefault="00403212" w:rsidP="00403212">
            <w:pPr>
              <w:spacing w:line="362" w:lineRule="auto"/>
              <w:jc w:val="both"/>
              <w:rPr>
                <w:sz w:val="20"/>
                <w:szCs w:val="20"/>
              </w:rPr>
            </w:pPr>
            <w:r w:rsidRPr="00403212">
              <w:rPr>
                <w:sz w:val="20"/>
                <w:szCs w:val="20"/>
              </w:rPr>
              <w:t>Танишвал гудайла, разивал къалурдайла ишлемишдай гафарихъ, ибарайрихъ ва предложенийрихъ галаз танишарун.</w:t>
            </w:r>
          </w:p>
          <w:p w:rsidR="00403212" w:rsidRPr="00403212" w:rsidRDefault="00403212" w:rsidP="00403212">
            <w:pPr>
              <w:spacing w:line="362" w:lineRule="auto"/>
              <w:jc w:val="both"/>
              <w:rPr>
                <w:i/>
                <w:sz w:val="20"/>
                <w:szCs w:val="20"/>
              </w:rPr>
            </w:pPr>
            <w:r w:rsidRPr="00403212">
              <w:rPr>
                <w:i/>
                <w:sz w:val="20"/>
                <w:szCs w:val="20"/>
              </w:rPr>
              <w:t>Яратмишунрин кIвалах: са пай суьретрин куьмекдалди, муькуь пай гафарин манайрин куьмекдалди кроссворд туькIуьрун.</w:t>
            </w:r>
          </w:p>
          <w:p w:rsidR="00403212" w:rsidRPr="00403212" w:rsidRDefault="00403212" w:rsidP="00403212">
            <w:pPr>
              <w:spacing w:line="362" w:lineRule="auto"/>
              <w:jc w:val="both"/>
              <w:rPr>
                <w:sz w:val="20"/>
                <w:szCs w:val="20"/>
              </w:rPr>
            </w:pPr>
            <w:r w:rsidRPr="00403212">
              <w:rPr>
                <w:sz w:val="20"/>
                <w:szCs w:val="20"/>
              </w:rPr>
              <w:t>Текстиниз тIвар гун. Ганвай суалрай текст туькIуьрун ва галай-галайвал мана кхьин.</w:t>
            </w:r>
          </w:p>
        </w:tc>
      </w:tr>
      <w:tr w:rsidR="00403212" w:rsidRPr="00403212" w:rsidTr="00403212">
        <w:trPr>
          <w:trHeight w:val="7440"/>
        </w:trPr>
        <w:tc>
          <w:tcPr>
            <w:tcW w:w="560" w:type="dxa"/>
          </w:tcPr>
          <w:p w:rsidR="00403212" w:rsidRPr="00403212" w:rsidRDefault="00403212" w:rsidP="00403212">
            <w:pPr>
              <w:spacing w:line="362" w:lineRule="auto"/>
              <w:jc w:val="both"/>
              <w:rPr>
                <w:sz w:val="20"/>
                <w:szCs w:val="20"/>
              </w:rPr>
            </w:pPr>
            <w:r w:rsidRPr="00403212">
              <w:rPr>
                <w:sz w:val="20"/>
                <w:szCs w:val="20"/>
              </w:rPr>
              <w:lastRenderedPageBreak/>
              <w:t>4</w:t>
            </w:r>
          </w:p>
        </w:tc>
        <w:tc>
          <w:tcPr>
            <w:tcW w:w="2163" w:type="dxa"/>
          </w:tcPr>
          <w:p w:rsidR="00403212" w:rsidRPr="00403212" w:rsidRDefault="00403212" w:rsidP="00403212">
            <w:pPr>
              <w:spacing w:line="362" w:lineRule="auto"/>
              <w:jc w:val="both"/>
              <w:rPr>
                <w:b/>
                <w:sz w:val="20"/>
                <w:szCs w:val="20"/>
              </w:rPr>
            </w:pPr>
            <w:r w:rsidRPr="00403212">
              <w:rPr>
                <w:b/>
                <w:sz w:val="20"/>
                <w:szCs w:val="20"/>
              </w:rPr>
              <w:t>Предложение рахунрин уьлчме я (12 сят)</w:t>
            </w:r>
          </w:p>
        </w:tc>
        <w:tc>
          <w:tcPr>
            <w:tcW w:w="2872" w:type="dxa"/>
          </w:tcPr>
          <w:p w:rsidR="00403212" w:rsidRPr="00403212" w:rsidRDefault="00403212" w:rsidP="00403212">
            <w:pPr>
              <w:spacing w:line="362" w:lineRule="auto"/>
              <w:jc w:val="both"/>
              <w:rPr>
                <w:sz w:val="20"/>
                <w:szCs w:val="20"/>
              </w:rPr>
            </w:pPr>
            <w:r w:rsidRPr="00403212">
              <w:rPr>
                <w:sz w:val="20"/>
                <w:szCs w:val="20"/>
              </w:rPr>
              <w:t>Суалдиз</w:t>
            </w:r>
            <w:r w:rsidRPr="00403212">
              <w:rPr>
                <w:sz w:val="20"/>
                <w:szCs w:val="20"/>
              </w:rPr>
              <w:tab/>
            </w:r>
            <w:r w:rsidRPr="00403212">
              <w:rPr>
                <w:sz w:val="20"/>
                <w:szCs w:val="20"/>
              </w:rPr>
              <w:tab/>
              <w:t>тамам предложенийралди жаваб гун.</w:t>
            </w:r>
            <w:r w:rsidRPr="00403212">
              <w:rPr>
                <w:sz w:val="20"/>
                <w:szCs w:val="20"/>
              </w:rPr>
              <w:tab/>
              <w:t>Предложенида</w:t>
            </w:r>
          </w:p>
          <w:p w:rsidR="00403212" w:rsidRPr="00403212" w:rsidRDefault="00403212" w:rsidP="00403212">
            <w:pPr>
              <w:spacing w:line="362" w:lineRule="auto"/>
              <w:jc w:val="both"/>
              <w:rPr>
                <w:sz w:val="20"/>
                <w:szCs w:val="20"/>
              </w:rPr>
            </w:pPr>
            <w:r w:rsidRPr="00403212">
              <w:rPr>
                <w:sz w:val="20"/>
                <w:szCs w:val="20"/>
              </w:rPr>
              <w:t>никай ва квекай раханватIа, тайинарун. Предложенида никай ва квекай</w:t>
            </w:r>
            <w:r w:rsidRPr="00403212">
              <w:rPr>
                <w:sz w:val="20"/>
                <w:szCs w:val="20"/>
              </w:rPr>
              <w:tab/>
              <w:t>раханватIа къалурнавай гафар чара авун.</w:t>
            </w:r>
          </w:p>
          <w:p w:rsidR="00403212" w:rsidRPr="00403212" w:rsidRDefault="00403212" w:rsidP="00403212">
            <w:pPr>
              <w:spacing w:line="362" w:lineRule="auto"/>
              <w:jc w:val="both"/>
              <w:rPr>
                <w:sz w:val="20"/>
                <w:szCs w:val="20"/>
              </w:rPr>
            </w:pPr>
            <w:r w:rsidRPr="00403212">
              <w:rPr>
                <w:sz w:val="20"/>
                <w:szCs w:val="20"/>
              </w:rPr>
              <w:t>Предложение туькIуьриз алакьун.</w:t>
            </w:r>
          </w:p>
          <w:p w:rsidR="00403212" w:rsidRPr="00403212" w:rsidRDefault="00403212" w:rsidP="00403212">
            <w:pPr>
              <w:spacing w:line="362" w:lineRule="auto"/>
              <w:jc w:val="both"/>
              <w:rPr>
                <w:sz w:val="20"/>
                <w:szCs w:val="20"/>
              </w:rPr>
            </w:pPr>
            <w:r w:rsidRPr="00403212">
              <w:rPr>
                <w:sz w:val="20"/>
                <w:szCs w:val="20"/>
              </w:rPr>
              <w:t>Предложенида гафарин арада алакъа (суалар эцигиз) тайинарун.</w:t>
            </w:r>
          </w:p>
          <w:p w:rsidR="00403212" w:rsidRPr="00403212" w:rsidRDefault="00403212" w:rsidP="00403212">
            <w:pPr>
              <w:spacing w:line="362" w:lineRule="auto"/>
              <w:jc w:val="both"/>
              <w:rPr>
                <w:sz w:val="20"/>
                <w:szCs w:val="20"/>
              </w:rPr>
            </w:pPr>
            <w:r w:rsidRPr="00403212">
              <w:rPr>
                <w:sz w:val="20"/>
                <w:szCs w:val="20"/>
              </w:rPr>
              <w:t>Предложенидин кьилин членар: подлежащее ва сказуемое.</w:t>
            </w:r>
          </w:p>
          <w:p w:rsidR="00403212" w:rsidRPr="00403212" w:rsidRDefault="00403212" w:rsidP="00403212">
            <w:pPr>
              <w:spacing w:line="362" w:lineRule="auto"/>
              <w:jc w:val="both"/>
              <w:rPr>
                <w:sz w:val="20"/>
                <w:szCs w:val="20"/>
              </w:rPr>
            </w:pPr>
            <w:r w:rsidRPr="00403212">
              <w:rPr>
                <w:sz w:val="20"/>
                <w:szCs w:val="20"/>
              </w:rPr>
              <w:t>Предложенидин эхирда точка, суал гунин ва эвер гунин лишанар эцигун. Предложенидин кьиле чIехи гьарф.</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Ганвай</w:t>
            </w:r>
          </w:p>
          <w:p w:rsidR="00403212" w:rsidRPr="00403212" w:rsidRDefault="00403212" w:rsidP="00403212">
            <w:pPr>
              <w:spacing w:line="362" w:lineRule="auto"/>
              <w:jc w:val="both"/>
              <w:rPr>
                <w:sz w:val="20"/>
                <w:szCs w:val="20"/>
              </w:rPr>
            </w:pPr>
            <w:r w:rsidRPr="00403212">
              <w:rPr>
                <w:i/>
                <w:sz w:val="20"/>
                <w:szCs w:val="20"/>
              </w:rPr>
              <w:t>«Къизилдин</w:t>
            </w:r>
            <w:r w:rsidRPr="00403212">
              <w:rPr>
                <w:i/>
                <w:sz w:val="20"/>
                <w:szCs w:val="20"/>
              </w:rPr>
              <w:tab/>
              <w:t>зул</w:t>
            </w:r>
            <w:r w:rsidRPr="00403212">
              <w:rPr>
                <w:sz w:val="20"/>
                <w:szCs w:val="20"/>
              </w:rPr>
              <w:t>» шикилдай классди санал суьгьбет туькIуьрун.</w:t>
            </w:r>
          </w:p>
        </w:tc>
        <w:tc>
          <w:tcPr>
            <w:tcW w:w="4758" w:type="dxa"/>
          </w:tcPr>
          <w:p w:rsidR="00403212" w:rsidRPr="00403212" w:rsidRDefault="00403212" w:rsidP="00403212">
            <w:pPr>
              <w:spacing w:line="362" w:lineRule="auto"/>
              <w:jc w:val="both"/>
              <w:rPr>
                <w:sz w:val="20"/>
                <w:szCs w:val="20"/>
              </w:rPr>
            </w:pPr>
            <w:r w:rsidRPr="00403212">
              <w:rPr>
                <w:sz w:val="20"/>
                <w:szCs w:val="20"/>
              </w:rPr>
              <w:t>Гафарал суалар дуьз эцигун, тамам предложенийралди</w:t>
            </w:r>
            <w:r w:rsidRPr="00403212">
              <w:rPr>
                <w:sz w:val="20"/>
                <w:szCs w:val="20"/>
              </w:rPr>
              <w:tab/>
              <w:t>жаваб</w:t>
            </w:r>
            <w:r w:rsidRPr="00403212">
              <w:rPr>
                <w:sz w:val="20"/>
                <w:szCs w:val="20"/>
              </w:rPr>
              <w:tab/>
              <w:t>гун. Предложенида никай ва квекай раханватIа, чир хьун. Никай ва квекай раханватIа къалурнавай гафар тайинарун. Гафарикай манадихъ кьадайвал предложенияр туькIуьрун.</w:t>
            </w:r>
          </w:p>
          <w:p w:rsidR="00403212" w:rsidRPr="00403212" w:rsidRDefault="00403212" w:rsidP="00403212">
            <w:pPr>
              <w:spacing w:line="362" w:lineRule="auto"/>
              <w:jc w:val="both"/>
              <w:rPr>
                <w:i/>
                <w:sz w:val="20"/>
                <w:szCs w:val="20"/>
              </w:rPr>
            </w:pPr>
            <w:r w:rsidRPr="00403212">
              <w:rPr>
                <w:i/>
                <w:sz w:val="20"/>
                <w:szCs w:val="20"/>
              </w:rPr>
              <w:t>Тапшуругъ: манадихъ галаз кьадайвал гафарикай предложенияр туькIуьрун (жуван рахунрин тежрибадикай даях кьуна).</w:t>
            </w:r>
          </w:p>
          <w:p w:rsidR="00403212" w:rsidRPr="00403212" w:rsidRDefault="00403212" w:rsidP="00403212">
            <w:pPr>
              <w:spacing w:line="362" w:lineRule="auto"/>
              <w:jc w:val="both"/>
              <w:rPr>
                <w:i/>
                <w:sz w:val="20"/>
                <w:szCs w:val="20"/>
              </w:rPr>
            </w:pPr>
            <w:r w:rsidRPr="00403212">
              <w:rPr>
                <w:i/>
                <w:sz w:val="20"/>
                <w:szCs w:val="20"/>
              </w:rPr>
              <w:t>Жуьтдиз кIвалахун: гафарин кIватIалркай предложенияр туькIуьрун, предложенида гафарин кьадар тайинарун.</w:t>
            </w:r>
          </w:p>
          <w:p w:rsidR="00403212" w:rsidRPr="00403212" w:rsidRDefault="00403212" w:rsidP="00403212">
            <w:pPr>
              <w:spacing w:line="362" w:lineRule="auto"/>
              <w:jc w:val="both"/>
              <w:rPr>
                <w:sz w:val="20"/>
                <w:szCs w:val="20"/>
              </w:rPr>
            </w:pPr>
            <w:r w:rsidRPr="00403212">
              <w:rPr>
                <w:sz w:val="20"/>
                <w:szCs w:val="20"/>
              </w:rPr>
              <w:t>Суалрин куьмекдалди предложенида гафарин арада алакъаяр тайинарун.</w:t>
            </w:r>
          </w:p>
          <w:p w:rsidR="00403212" w:rsidRPr="00403212" w:rsidRDefault="00403212" w:rsidP="00403212">
            <w:pPr>
              <w:spacing w:line="362" w:lineRule="auto"/>
              <w:jc w:val="both"/>
              <w:rPr>
                <w:sz w:val="20"/>
                <w:szCs w:val="20"/>
              </w:rPr>
            </w:pPr>
            <w:r w:rsidRPr="00403212">
              <w:rPr>
                <w:sz w:val="20"/>
                <w:szCs w:val="20"/>
              </w:rPr>
              <w:t>Предложенидин</w:t>
            </w:r>
            <w:r w:rsidRPr="00403212">
              <w:rPr>
                <w:sz w:val="20"/>
                <w:szCs w:val="20"/>
              </w:rPr>
              <w:tab/>
              <w:t>кьилин</w:t>
            </w:r>
            <w:r w:rsidRPr="00403212">
              <w:rPr>
                <w:sz w:val="20"/>
                <w:szCs w:val="20"/>
              </w:rPr>
              <w:tab/>
              <w:t>членар (подлежащее ва сказуемое) чара авун. Предложенидин эхирда лазим тир (точка, суал гунин ва эвер гунин) пунктуациядин лишан эцигун.</w:t>
            </w:r>
          </w:p>
          <w:p w:rsidR="00403212" w:rsidRPr="00403212" w:rsidRDefault="00403212" w:rsidP="00403212">
            <w:pPr>
              <w:spacing w:line="362" w:lineRule="auto"/>
              <w:jc w:val="both"/>
              <w:rPr>
                <w:i/>
                <w:sz w:val="20"/>
                <w:szCs w:val="20"/>
              </w:rPr>
            </w:pPr>
            <w:r w:rsidRPr="00403212">
              <w:rPr>
                <w:i/>
                <w:sz w:val="20"/>
                <w:szCs w:val="20"/>
              </w:rPr>
              <w:t>Суьретрихъ галаз кIвалах ва шикилрай предложенияр къалурун (мана-метлебдиз килигна предложенияр, месела: «Жив къвазва. Жив къвазва? Жив къвазва!» шикилда ганвай гъалар гекъигун, предложенияр лугьуниз килигна, нетижаяр</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2163"/>
        <w:gridCol w:w="2872"/>
        <w:gridCol w:w="4758"/>
      </w:tblGrid>
      <w:tr w:rsidR="00403212" w:rsidRPr="00403212" w:rsidTr="00403212">
        <w:trPr>
          <w:trHeight w:val="3038"/>
        </w:trPr>
        <w:tc>
          <w:tcPr>
            <w:tcW w:w="560" w:type="dxa"/>
          </w:tcPr>
          <w:p w:rsidR="00403212" w:rsidRPr="00403212" w:rsidRDefault="00403212" w:rsidP="00403212">
            <w:pPr>
              <w:spacing w:line="362" w:lineRule="auto"/>
              <w:jc w:val="both"/>
              <w:rPr>
                <w:sz w:val="20"/>
                <w:szCs w:val="20"/>
              </w:rPr>
            </w:pPr>
          </w:p>
        </w:tc>
        <w:tc>
          <w:tcPr>
            <w:tcW w:w="2163" w:type="dxa"/>
          </w:tcPr>
          <w:p w:rsidR="00403212" w:rsidRPr="00403212" w:rsidRDefault="00403212" w:rsidP="00403212">
            <w:pPr>
              <w:spacing w:line="362" w:lineRule="auto"/>
              <w:jc w:val="both"/>
              <w:rPr>
                <w:sz w:val="20"/>
                <w:szCs w:val="20"/>
              </w:rPr>
            </w:pPr>
          </w:p>
        </w:tc>
        <w:tc>
          <w:tcPr>
            <w:tcW w:w="2872" w:type="dxa"/>
          </w:tcPr>
          <w:p w:rsidR="00403212" w:rsidRPr="00403212" w:rsidRDefault="00403212" w:rsidP="00403212">
            <w:pPr>
              <w:spacing w:line="362" w:lineRule="auto"/>
              <w:jc w:val="both"/>
              <w:rPr>
                <w:sz w:val="20"/>
                <w:szCs w:val="20"/>
              </w:rPr>
            </w:pPr>
          </w:p>
        </w:tc>
        <w:tc>
          <w:tcPr>
            <w:tcW w:w="4758" w:type="dxa"/>
          </w:tcPr>
          <w:p w:rsidR="00403212" w:rsidRPr="00403212" w:rsidRDefault="00403212" w:rsidP="00403212">
            <w:pPr>
              <w:spacing w:line="362" w:lineRule="auto"/>
              <w:jc w:val="both"/>
              <w:rPr>
                <w:i/>
                <w:sz w:val="20"/>
                <w:szCs w:val="20"/>
              </w:rPr>
            </w:pPr>
            <w:r w:rsidRPr="00403212">
              <w:rPr>
                <w:i/>
                <w:sz w:val="20"/>
                <w:szCs w:val="20"/>
              </w:rPr>
              <w:t>кьун).</w:t>
            </w:r>
          </w:p>
          <w:p w:rsidR="00403212" w:rsidRPr="00403212" w:rsidRDefault="00403212" w:rsidP="00403212">
            <w:pPr>
              <w:spacing w:line="362" w:lineRule="auto"/>
              <w:jc w:val="both"/>
              <w:rPr>
                <w:i/>
                <w:sz w:val="20"/>
                <w:szCs w:val="20"/>
              </w:rPr>
            </w:pPr>
            <w:r w:rsidRPr="00403212">
              <w:rPr>
                <w:i/>
                <w:sz w:val="20"/>
                <w:szCs w:val="20"/>
              </w:rPr>
              <w:t>Таблицаяр туькIуьрун: мана-метлебдиз килигна предложенийрин жуьреяр, мисалар гъун.</w:t>
            </w:r>
          </w:p>
          <w:p w:rsidR="00403212" w:rsidRPr="00403212" w:rsidRDefault="00403212" w:rsidP="00403212">
            <w:pPr>
              <w:spacing w:line="362" w:lineRule="auto"/>
              <w:jc w:val="both"/>
              <w:rPr>
                <w:sz w:val="20"/>
                <w:szCs w:val="20"/>
              </w:rPr>
            </w:pPr>
            <w:r w:rsidRPr="00403212">
              <w:rPr>
                <w:i/>
                <w:sz w:val="20"/>
                <w:szCs w:val="20"/>
              </w:rPr>
              <w:t>Практикадин</w:t>
            </w:r>
            <w:r w:rsidRPr="00403212">
              <w:rPr>
                <w:i/>
                <w:sz w:val="20"/>
                <w:szCs w:val="20"/>
              </w:rPr>
              <w:tab/>
              <w:t>кI</w:t>
            </w:r>
            <w:proofErr w:type="gramStart"/>
            <w:r w:rsidRPr="00403212">
              <w:rPr>
                <w:i/>
                <w:sz w:val="20"/>
                <w:szCs w:val="20"/>
              </w:rPr>
              <w:t>валах:</w:t>
            </w:r>
            <w:r w:rsidRPr="00403212">
              <w:rPr>
                <w:i/>
                <w:sz w:val="20"/>
                <w:szCs w:val="20"/>
              </w:rPr>
              <w:tab/>
            </w:r>
            <w:proofErr w:type="gramEnd"/>
            <w:r w:rsidRPr="00403212">
              <w:rPr>
                <w:i/>
                <w:sz w:val="20"/>
                <w:szCs w:val="20"/>
              </w:rPr>
              <w:t>ганвай</w:t>
            </w:r>
            <w:r w:rsidRPr="00403212">
              <w:rPr>
                <w:i/>
                <w:sz w:val="20"/>
                <w:szCs w:val="20"/>
              </w:rPr>
              <w:tab/>
              <w:t xml:space="preserve">лишанриз килигна текстинай предложенияр хкягъун. </w:t>
            </w:r>
            <w:r w:rsidRPr="00403212">
              <w:rPr>
                <w:sz w:val="20"/>
                <w:szCs w:val="20"/>
              </w:rPr>
              <w:t>Предложенидин</w:t>
            </w:r>
            <w:r w:rsidRPr="00403212">
              <w:rPr>
                <w:sz w:val="20"/>
                <w:szCs w:val="20"/>
              </w:rPr>
              <w:tab/>
              <w:t>кьиле</w:t>
            </w:r>
            <w:r w:rsidRPr="00403212">
              <w:rPr>
                <w:sz w:val="20"/>
                <w:szCs w:val="20"/>
              </w:rPr>
              <w:tab/>
            </w:r>
            <w:r w:rsidRPr="00403212">
              <w:rPr>
                <w:sz w:val="20"/>
                <w:szCs w:val="20"/>
              </w:rPr>
              <w:tab/>
              <w:t>чIехи</w:t>
            </w:r>
            <w:r w:rsidRPr="00403212">
              <w:rPr>
                <w:sz w:val="20"/>
                <w:szCs w:val="20"/>
              </w:rPr>
              <w:tab/>
              <w:t>гьарф ишлемишун.</w:t>
            </w:r>
          </w:p>
          <w:p w:rsidR="00403212" w:rsidRPr="00403212" w:rsidRDefault="00403212" w:rsidP="00403212">
            <w:pPr>
              <w:spacing w:line="362" w:lineRule="auto"/>
              <w:jc w:val="both"/>
              <w:rPr>
                <w:sz w:val="20"/>
                <w:szCs w:val="20"/>
              </w:rPr>
            </w:pPr>
            <w:r w:rsidRPr="00403212">
              <w:rPr>
                <w:i/>
                <w:sz w:val="20"/>
                <w:szCs w:val="20"/>
              </w:rPr>
              <w:t xml:space="preserve">«Къизилдин зул» </w:t>
            </w:r>
            <w:r w:rsidRPr="00403212">
              <w:rPr>
                <w:sz w:val="20"/>
                <w:szCs w:val="20"/>
              </w:rPr>
              <w:t>кьил ганвай шикилдиз килигун. Шикилдай даях гафар ишлемишиз суьгьбет туькIуьрун.</w:t>
            </w:r>
          </w:p>
        </w:tc>
      </w:tr>
      <w:tr w:rsidR="00403212" w:rsidRPr="00403212" w:rsidTr="00403212">
        <w:trPr>
          <w:trHeight w:val="1380"/>
        </w:trPr>
        <w:tc>
          <w:tcPr>
            <w:tcW w:w="560" w:type="dxa"/>
          </w:tcPr>
          <w:p w:rsidR="00403212" w:rsidRPr="00403212" w:rsidRDefault="00403212" w:rsidP="00403212">
            <w:pPr>
              <w:spacing w:line="362" w:lineRule="auto"/>
              <w:jc w:val="both"/>
              <w:rPr>
                <w:sz w:val="20"/>
                <w:szCs w:val="20"/>
              </w:rPr>
            </w:pPr>
            <w:r w:rsidRPr="00403212">
              <w:rPr>
                <w:sz w:val="20"/>
                <w:szCs w:val="20"/>
              </w:rPr>
              <w:t>5</w:t>
            </w:r>
          </w:p>
        </w:tc>
        <w:tc>
          <w:tcPr>
            <w:tcW w:w="2163" w:type="dxa"/>
          </w:tcPr>
          <w:p w:rsidR="00403212" w:rsidRPr="00403212" w:rsidRDefault="00403212" w:rsidP="00403212">
            <w:pPr>
              <w:spacing w:line="362" w:lineRule="auto"/>
              <w:jc w:val="both"/>
              <w:rPr>
                <w:b/>
                <w:sz w:val="20"/>
                <w:szCs w:val="20"/>
              </w:rPr>
            </w:pPr>
            <w:r w:rsidRPr="00403212">
              <w:rPr>
                <w:b/>
                <w:sz w:val="20"/>
                <w:szCs w:val="20"/>
              </w:rPr>
              <w:t>ЧIалан паяр (1 сят)</w:t>
            </w:r>
          </w:p>
        </w:tc>
        <w:tc>
          <w:tcPr>
            <w:tcW w:w="2872" w:type="dxa"/>
          </w:tcPr>
          <w:p w:rsidR="00403212" w:rsidRPr="00403212" w:rsidRDefault="00403212" w:rsidP="00403212">
            <w:pPr>
              <w:spacing w:line="362" w:lineRule="auto"/>
              <w:jc w:val="both"/>
              <w:rPr>
                <w:sz w:val="20"/>
                <w:szCs w:val="20"/>
              </w:rPr>
            </w:pPr>
            <w:r w:rsidRPr="00403212">
              <w:rPr>
                <w:sz w:val="20"/>
                <w:szCs w:val="20"/>
              </w:rPr>
              <w:t>Существительнидикай, глаголдикай, прилагательнидикай ва тIварцIиэвездикай</w:t>
            </w:r>
          </w:p>
          <w:p w:rsidR="00403212" w:rsidRPr="00403212" w:rsidRDefault="00403212" w:rsidP="00403212">
            <w:pPr>
              <w:spacing w:line="362" w:lineRule="auto"/>
              <w:jc w:val="both"/>
              <w:rPr>
                <w:sz w:val="20"/>
                <w:szCs w:val="20"/>
              </w:rPr>
            </w:pPr>
            <w:r w:rsidRPr="00403212">
              <w:rPr>
                <w:sz w:val="20"/>
                <w:szCs w:val="20"/>
              </w:rPr>
              <w:t>умуми малуматар.</w:t>
            </w:r>
          </w:p>
        </w:tc>
        <w:tc>
          <w:tcPr>
            <w:tcW w:w="4758" w:type="dxa"/>
          </w:tcPr>
          <w:p w:rsidR="00403212" w:rsidRPr="00403212" w:rsidRDefault="00403212" w:rsidP="00403212">
            <w:pPr>
              <w:spacing w:line="362" w:lineRule="auto"/>
              <w:jc w:val="both"/>
              <w:rPr>
                <w:sz w:val="20"/>
                <w:szCs w:val="20"/>
              </w:rPr>
            </w:pPr>
            <w:r w:rsidRPr="00403212">
              <w:rPr>
                <w:sz w:val="20"/>
                <w:szCs w:val="20"/>
              </w:rPr>
              <w:t>ЧIалан паярихъ галаз (затIар, затIарин лишанар ва гьерекатар) суалар ва абуруз жаваб гудай гафар-тIварар чир хьун.</w:t>
            </w:r>
          </w:p>
        </w:tc>
      </w:tr>
      <w:tr w:rsidR="00403212" w:rsidRPr="00403212" w:rsidTr="00403212">
        <w:trPr>
          <w:trHeight w:val="8004"/>
        </w:trPr>
        <w:tc>
          <w:tcPr>
            <w:tcW w:w="560" w:type="dxa"/>
          </w:tcPr>
          <w:p w:rsidR="00403212" w:rsidRPr="00403212" w:rsidRDefault="00403212" w:rsidP="00403212">
            <w:pPr>
              <w:spacing w:line="362" w:lineRule="auto"/>
              <w:jc w:val="both"/>
              <w:rPr>
                <w:sz w:val="20"/>
                <w:szCs w:val="20"/>
              </w:rPr>
            </w:pPr>
            <w:r w:rsidRPr="00403212">
              <w:rPr>
                <w:sz w:val="20"/>
                <w:szCs w:val="20"/>
              </w:rPr>
              <w:t>6</w:t>
            </w:r>
          </w:p>
        </w:tc>
        <w:tc>
          <w:tcPr>
            <w:tcW w:w="2163" w:type="dxa"/>
          </w:tcPr>
          <w:p w:rsidR="00403212" w:rsidRPr="00403212" w:rsidRDefault="00403212" w:rsidP="00403212">
            <w:pPr>
              <w:spacing w:line="362" w:lineRule="auto"/>
              <w:jc w:val="both"/>
              <w:rPr>
                <w:b/>
                <w:sz w:val="20"/>
                <w:szCs w:val="20"/>
              </w:rPr>
            </w:pPr>
            <w:r w:rsidRPr="00403212">
              <w:rPr>
                <w:b/>
                <w:sz w:val="20"/>
                <w:szCs w:val="20"/>
              </w:rPr>
              <w:t>Существительное ва адан</w:t>
            </w:r>
          </w:p>
          <w:p w:rsidR="00403212" w:rsidRPr="00403212" w:rsidRDefault="00403212" w:rsidP="00403212">
            <w:pPr>
              <w:spacing w:line="362" w:lineRule="auto"/>
              <w:jc w:val="both"/>
              <w:rPr>
                <w:b/>
                <w:sz w:val="20"/>
                <w:szCs w:val="20"/>
              </w:rPr>
            </w:pPr>
            <w:r w:rsidRPr="00403212">
              <w:rPr>
                <w:b/>
                <w:sz w:val="20"/>
                <w:szCs w:val="20"/>
              </w:rPr>
              <w:t>мана-метлеб (7 сят)</w:t>
            </w:r>
          </w:p>
        </w:tc>
        <w:tc>
          <w:tcPr>
            <w:tcW w:w="2872" w:type="dxa"/>
          </w:tcPr>
          <w:p w:rsidR="00403212" w:rsidRPr="00403212" w:rsidRDefault="00403212" w:rsidP="00403212">
            <w:pPr>
              <w:spacing w:line="362" w:lineRule="auto"/>
              <w:jc w:val="both"/>
              <w:rPr>
                <w:sz w:val="20"/>
                <w:szCs w:val="20"/>
              </w:rPr>
            </w:pPr>
            <w:r w:rsidRPr="00403212">
              <w:rPr>
                <w:sz w:val="20"/>
                <w:szCs w:val="20"/>
              </w:rPr>
              <w:t>Существительнидин мана-метлеб</w:t>
            </w:r>
            <w:r w:rsidRPr="00403212">
              <w:rPr>
                <w:sz w:val="20"/>
                <w:szCs w:val="20"/>
              </w:rPr>
              <w:tab/>
              <w:t>ва</w:t>
            </w:r>
            <w:r w:rsidRPr="00403212">
              <w:rPr>
                <w:sz w:val="20"/>
                <w:szCs w:val="20"/>
              </w:rPr>
              <w:tab/>
              <w:t>абуруз къведай</w:t>
            </w:r>
            <w:proofErr w:type="gramStart"/>
            <w:r w:rsidRPr="00403212">
              <w:rPr>
                <w:sz w:val="20"/>
                <w:szCs w:val="20"/>
              </w:rPr>
              <w:tab/>
              <w:t>(</w:t>
            </w:r>
            <w:proofErr w:type="gramEnd"/>
            <w:r w:rsidRPr="00403212">
              <w:rPr>
                <w:i/>
                <w:sz w:val="20"/>
                <w:szCs w:val="20"/>
              </w:rPr>
              <w:t>вуж?</w:t>
            </w:r>
            <w:r w:rsidRPr="00403212">
              <w:rPr>
                <w:i/>
                <w:sz w:val="20"/>
                <w:szCs w:val="20"/>
              </w:rPr>
              <w:tab/>
            </w:r>
            <w:r w:rsidRPr="00403212">
              <w:rPr>
                <w:i/>
                <w:sz w:val="20"/>
                <w:szCs w:val="20"/>
              </w:rPr>
              <w:tab/>
              <w:t xml:space="preserve">вуч? вужар? вучар?) </w:t>
            </w:r>
            <w:r w:rsidRPr="00403212">
              <w:rPr>
                <w:sz w:val="20"/>
                <w:szCs w:val="20"/>
              </w:rPr>
              <w:t>суалар.</w:t>
            </w:r>
          </w:p>
          <w:p w:rsidR="00403212" w:rsidRPr="00403212" w:rsidRDefault="00403212" w:rsidP="00403212">
            <w:pPr>
              <w:spacing w:line="362" w:lineRule="auto"/>
              <w:jc w:val="both"/>
              <w:rPr>
                <w:sz w:val="20"/>
                <w:szCs w:val="20"/>
              </w:rPr>
            </w:pPr>
            <w:r w:rsidRPr="00403212">
              <w:rPr>
                <w:sz w:val="20"/>
                <w:szCs w:val="20"/>
              </w:rPr>
              <w:t>Инсанрин тIвараринни фамилийрин кьиле чIехи гьарф. Гьайванриз ганвай лакIабрин, шегьерринни хуьрерин</w:t>
            </w:r>
            <w:r w:rsidRPr="00403212">
              <w:rPr>
                <w:sz w:val="20"/>
                <w:szCs w:val="20"/>
              </w:rPr>
              <w:tab/>
              <w:t>тIварарин кьиле чIехи гьарф.</w:t>
            </w:r>
          </w:p>
          <w:p w:rsidR="00403212" w:rsidRPr="00403212" w:rsidRDefault="00403212" w:rsidP="00403212">
            <w:pPr>
              <w:spacing w:line="362" w:lineRule="auto"/>
              <w:jc w:val="both"/>
              <w:rPr>
                <w:sz w:val="20"/>
                <w:szCs w:val="20"/>
              </w:rPr>
            </w:pPr>
            <w:r w:rsidRPr="00403212">
              <w:rPr>
                <w:sz w:val="20"/>
                <w:szCs w:val="20"/>
              </w:rPr>
              <w:t>Существительнияр</w:t>
            </w:r>
          </w:p>
          <w:p w:rsidR="00403212" w:rsidRPr="00403212" w:rsidRDefault="00403212" w:rsidP="00403212">
            <w:pPr>
              <w:spacing w:line="362" w:lineRule="auto"/>
              <w:jc w:val="both"/>
              <w:rPr>
                <w:sz w:val="20"/>
                <w:szCs w:val="20"/>
              </w:rPr>
            </w:pPr>
            <w:r w:rsidRPr="00403212">
              <w:rPr>
                <w:sz w:val="20"/>
                <w:szCs w:val="20"/>
              </w:rPr>
              <w:t>кьадарриз дегиш хьун (танишвал). Гзафвилин кьадардин эхирар -ар, ер,</w:t>
            </w:r>
          </w:p>
          <w:p w:rsidR="00403212" w:rsidRPr="00403212" w:rsidRDefault="00403212" w:rsidP="00403212">
            <w:pPr>
              <w:spacing w:line="362" w:lineRule="auto"/>
              <w:jc w:val="both"/>
              <w:rPr>
                <w:sz w:val="20"/>
                <w:szCs w:val="20"/>
              </w:rPr>
            </w:pPr>
            <w:r w:rsidRPr="00403212">
              <w:rPr>
                <w:sz w:val="20"/>
                <w:szCs w:val="20"/>
              </w:rPr>
              <w:t xml:space="preserve">-яр (практикадин рекьяй). </w:t>
            </w:r>
            <w:r w:rsidRPr="00403212">
              <w:rPr>
                <w:i/>
                <w:sz w:val="20"/>
                <w:szCs w:val="20"/>
              </w:rPr>
              <w:t>ЧIал</w:t>
            </w:r>
            <w:r w:rsidRPr="00403212">
              <w:rPr>
                <w:i/>
                <w:sz w:val="20"/>
                <w:szCs w:val="20"/>
              </w:rPr>
              <w:tab/>
              <w:t xml:space="preserve">гегьеншарун. </w:t>
            </w:r>
            <w:r w:rsidRPr="00403212">
              <w:rPr>
                <w:sz w:val="20"/>
                <w:szCs w:val="20"/>
              </w:rPr>
              <w:t>Текстинихъ</w:t>
            </w:r>
            <w:r w:rsidRPr="00403212">
              <w:rPr>
                <w:sz w:val="20"/>
                <w:szCs w:val="20"/>
              </w:rPr>
              <w:tab/>
            </w:r>
            <w:r w:rsidRPr="00403212">
              <w:rPr>
                <w:sz w:val="20"/>
                <w:szCs w:val="20"/>
              </w:rPr>
              <w:tab/>
              <w:t>галаз кIвалах. Ганвай суалрай галай-галайвал текст туькIуьрун.</w:t>
            </w:r>
          </w:p>
        </w:tc>
        <w:tc>
          <w:tcPr>
            <w:tcW w:w="4758" w:type="dxa"/>
          </w:tcPr>
          <w:p w:rsidR="00403212" w:rsidRPr="00403212" w:rsidRDefault="00403212" w:rsidP="00403212">
            <w:pPr>
              <w:spacing w:line="362" w:lineRule="auto"/>
              <w:jc w:val="both"/>
              <w:rPr>
                <w:sz w:val="20"/>
                <w:szCs w:val="20"/>
              </w:rPr>
            </w:pPr>
            <w:r w:rsidRPr="00403212">
              <w:rPr>
                <w:sz w:val="20"/>
                <w:szCs w:val="20"/>
              </w:rPr>
              <w:t>Существительнидин</w:t>
            </w:r>
            <w:r w:rsidRPr="00403212">
              <w:rPr>
                <w:sz w:val="20"/>
                <w:szCs w:val="20"/>
              </w:rPr>
              <w:tab/>
              <w:t xml:space="preserve">мана-метлебдин гъавурда тун. Существительнияр тир гафарал суалар эцигун. </w:t>
            </w:r>
            <w:r w:rsidRPr="00403212">
              <w:rPr>
                <w:i/>
                <w:sz w:val="20"/>
                <w:szCs w:val="20"/>
              </w:rPr>
              <w:t xml:space="preserve">Вуж? вужар? </w:t>
            </w:r>
            <w:r w:rsidRPr="00403212">
              <w:rPr>
                <w:sz w:val="20"/>
                <w:szCs w:val="20"/>
              </w:rPr>
              <w:t xml:space="preserve">суалдиз жаваб гудай гафар </w:t>
            </w:r>
            <w:r w:rsidRPr="00403212">
              <w:rPr>
                <w:i/>
                <w:sz w:val="20"/>
                <w:szCs w:val="20"/>
              </w:rPr>
              <w:t xml:space="preserve">вуч? вучар? </w:t>
            </w:r>
            <w:r w:rsidRPr="00403212">
              <w:rPr>
                <w:sz w:val="20"/>
                <w:szCs w:val="20"/>
              </w:rPr>
              <w:t>суалдиз жаваб гудайбурувай чара авун. Инсанрин тIварар, фамилияр, шегьерринни хуьрерин, вацIарин тIварар, гьайванрин лакIабар чIехи гьафунилай кхьин.</w:t>
            </w:r>
          </w:p>
          <w:p w:rsidR="00403212" w:rsidRPr="00403212" w:rsidRDefault="00403212" w:rsidP="00403212">
            <w:pPr>
              <w:spacing w:line="362" w:lineRule="auto"/>
              <w:jc w:val="both"/>
              <w:rPr>
                <w:i/>
                <w:sz w:val="20"/>
                <w:szCs w:val="20"/>
              </w:rPr>
            </w:pPr>
            <w:r w:rsidRPr="00403212">
              <w:rPr>
                <w:i/>
                <w:sz w:val="20"/>
                <w:szCs w:val="20"/>
              </w:rPr>
              <w:t>Жуьтдиз кIвалахун: «вуж?» ва «вуч?» суалдиз жаваб гузвай существительнияр кьве патал паюн.</w:t>
            </w:r>
          </w:p>
          <w:p w:rsidR="00403212" w:rsidRPr="00403212" w:rsidRDefault="00403212" w:rsidP="00403212">
            <w:pPr>
              <w:spacing w:line="362" w:lineRule="auto"/>
              <w:jc w:val="both"/>
              <w:rPr>
                <w:sz w:val="20"/>
                <w:szCs w:val="20"/>
              </w:rPr>
            </w:pPr>
            <w:r w:rsidRPr="00403212">
              <w:rPr>
                <w:sz w:val="20"/>
                <w:szCs w:val="20"/>
              </w:rPr>
              <w:t>Существительнийрин кьадар (теквилин ва гзафвилин) тайинарун. Существительнияр кьадарриз дегишарун (ктаб-ктабар). Гзафвилин кьадардин эхирар дуьз кхьин.</w:t>
            </w:r>
          </w:p>
          <w:p w:rsidR="00403212" w:rsidRPr="00403212" w:rsidRDefault="00403212" w:rsidP="00403212">
            <w:pPr>
              <w:spacing w:line="362" w:lineRule="auto"/>
              <w:jc w:val="both"/>
              <w:rPr>
                <w:i/>
                <w:sz w:val="20"/>
                <w:szCs w:val="20"/>
              </w:rPr>
            </w:pPr>
            <w:r w:rsidRPr="00403212">
              <w:rPr>
                <w:i/>
                <w:sz w:val="20"/>
                <w:szCs w:val="20"/>
              </w:rPr>
              <w:t>Тапшуругъ: ганвай гафарин бинедаллаз текстинай теквилин ва гзафвилин кьадардин существительнияр жагъурун.</w:t>
            </w:r>
          </w:p>
          <w:p w:rsidR="00403212" w:rsidRPr="00403212" w:rsidRDefault="00403212" w:rsidP="00403212">
            <w:pPr>
              <w:spacing w:line="362" w:lineRule="auto"/>
              <w:jc w:val="both"/>
              <w:rPr>
                <w:i/>
                <w:sz w:val="20"/>
                <w:szCs w:val="20"/>
              </w:rPr>
            </w:pPr>
            <w:r w:rsidRPr="00403212">
              <w:rPr>
                <w:i/>
                <w:sz w:val="20"/>
                <w:szCs w:val="20"/>
              </w:rPr>
              <w:t>Жуьтдиз кIвалахун: ганвай гафариз килигна, существительнияр группайриз паюн.</w:t>
            </w:r>
          </w:p>
          <w:p w:rsidR="00403212" w:rsidRPr="00403212" w:rsidRDefault="00403212" w:rsidP="00403212">
            <w:pPr>
              <w:spacing w:line="362" w:lineRule="auto"/>
              <w:jc w:val="both"/>
              <w:rPr>
                <w:sz w:val="20"/>
                <w:szCs w:val="20"/>
              </w:rPr>
            </w:pPr>
            <w:r w:rsidRPr="00403212">
              <w:rPr>
                <w:sz w:val="20"/>
                <w:szCs w:val="20"/>
              </w:rPr>
              <w:t>Текстиихъ галаз кIвалахун. Темадин кьил ва кьилин фикир тайинарун. Текстиниз кьил гун. Ганвай суалриз жавабар гун. ТуькIуьрнавай текст тетрадра кхьин. Кхьенвай текст ахтармишун.</w:t>
            </w:r>
          </w:p>
          <w:p w:rsidR="00403212" w:rsidRPr="00403212" w:rsidRDefault="00403212" w:rsidP="00403212">
            <w:pPr>
              <w:spacing w:line="362" w:lineRule="auto"/>
              <w:jc w:val="both"/>
              <w:rPr>
                <w:i/>
                <w:sz w:val="20"/>
                <w:szCs w:val="20"/>
              </w:rPr>
            </w:pPr>
            <w:r w:rsidRPr="00403212">
              <w:rPr>
                <w:i/>
                <w:sz w:val="20"/>
                <w:szCs w:val="20"/>
              </w:rPr>
              <w:t>Жуьтдиз кIвалахун: текст ва «текст туш» тафават къалурун, жуван фикирар, делилар лугьун.</w:t>
            </w:r>
          </w:p>
        </w:tc>
      </w:tr>
      <w:tr w:rsidR="00403212" w:rsidRPr="00403212" w:rsidTr="00403212">
        <w:trPr>
          <w:trHeight w:val="1921"/>
        </w:trPr>
        <w:tc>
          <w:tcPr>
            <w:tcW w:w="560" w:type="dxa"/>
          </w:tcPr>
          <w:p w:rsidR="00403212" w:rsidRPr="00403212" w:rsidRDefault="00403212" w:rsidP="00403212">
            <w:pPr>
              <w:spacing w:line="362" w:lineRule="auto"/>
              <w:jc w:val="both"/>
              <w:rPr>
                <w:sz w:val="20"/>
                <w:szCs w:val="20"/>
              </w:rPr>
            </w:pPr>
            <w:r w:rsidRPr="00403212">
              <w:rPr>
                <w:sz w:val="20"/>
                <w:szCs w:val="20"/>
              </w:rPr>
              <w:lastRenderedPageBreak/>
              <w:t>7</w:t>
            </w:r>
          </w:p>
        </w:tc>
        <w:tc>
          <w:tcPr>
            <w:tcW w:w="2163" w:type="dxa"/>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r w:rsidRPr="00403212">
              <w:rPr>
                <w:b/>
                <w:sz w:val="20"/>
                <w:szCs w:val="20"/>
              </w:rPr>
              <w:t>Прилагательное (танишвал)</w:t>
            </w:r>
          </w:p>
          <w:p w:rsidR="00403212" w:rsidRPr="00403212" w:rsidRDefault="00403212" w:rsidP="00403212">
            <w:pPr>
              <w:spacing w:line="362" w:lineRule="auto"/>
              <w:jc w:val="both"/>
              <w:rPr>
                <w:b/>
                <w:sz w:val="20"/>
                <w:szCs w:val="20"/>
              </w:rPr>
            </w:pPr>
            <w:r w:rsidRPr="00403212">
              <w:rPr>
                <w:b/>
                <w:sz w:val="20"/>
                <w:szCs w:val="20"/>
              </w:rPr>
              <w:t>(3 сят)</w:t>
            </w:r>
          </w:p>
        </w:tc>
        <w:tc>
          <w:tcPr>
            <w:tcW w:w="2872" w:type="dxa"/>
          </w:tcPr>
          <w:p w:rsidR="00403212" w:rsidRPr="00403212" w:rsidRDefault="00403212" w:rsidP="00403212">
            <w:pPr>
              <w:spacing w:line="362" w:lineRule="auto"/>
              <w:jc w:val="both"/>
              <w:rPr>
                <w:sz w:val="20"/>
                <w:szCs w:val="20"/>
              </w:rPr>
            </w:pPr>
            <w:r w:rsidRPr="00403212">
              <w:rPr>
                <w:sz w:val="20"/>
                <w:szCs w:val="20"/>
              </w:rPr>
              <w:t>Прилагательнийрин</w:t>
            </w:r>
          </w:p>
          <w:p w:rsidR="00403212" w:rsidRPr="00403212" w:rsidRDefault="00403212" w:rsidP="00403212">
            <w:pPr>
              <w:spacing w:line="362" w:lineRule="auto"/>
              <w:jc w:val="both"/>
              <w:rPr>
                <w:sz w:val="20"/>
                <w:szCs w:val="20"/>
              </w:rPr>
            </w:pPr>
            <w:r w:rsidRPr="00403212">
              <w:rPr>
                <w:sz w:val="20"/>
                <w:szCs w:val="20"/>
              </w:rPr>
              <w:t>мана-метлеб</w:t>
            </w:r>
            <w:r w:rsidRPr="00403212">
              <w:rPr>
                <w:sz w:val="20"/>
                <w:szCs w:val="20"/>
              </w:rPr>
              <w:tab/>
              <w:t>ва</w:t>
            </w:r>
            <w:r w:rsidRPr="00403212">
              <w:rPr>
                <w:sz w:val="20"/>
                <w:szCs w:val="20"/>
              </w:rPr>
              <w:tab/>
            </w:r>
            <w:r w:rsidRPr="00403212">
              <w:rPr>
                <w:sz w:val="20"/>
                <w:szCs w:val="20"/>
              </w:rPr>
              <w:tab/>
              <w:t xml:space="preserve">абуруз </w:t>
            </w:r>
            <w:r w:rsidRPr="00403212">
              <w:rPr>
                <w:i/>
                <w:sz w:val="20"/>
                <w:szCs w:val="20"/>
              </w:rPr>
              <w:t>(гьихьтин?</w:t>
            </w:r>
            <w:r w:rsidRPr="00403212">
              <w:rPr>
                <w:i/>
                <w:sz w:val="20"/>
                <w:szCs w:val="20"/>
              </w:rPr>
              <w:tab/>
            </w:r>
            <w:r w:rsidRPr="00403212">
              <w:rPr>
                <w:i/>
                <w:sz w:val="20"/>
                <w:szCs w:val="20"/>
              </w:rPr>
              <w:tab/>
            </w:r>
            <w:r w:rsidRPr="00403212">
              <w:rPr>
                <w:i/>
                <w:sz w:val="20"/>
                <w:szCs w:val="20"/>
              </w:rPr>
              <w:tab/>
            </w:r>
            <w:r w:rsidRPr="00403212">
              <w:rPr>
                <w:i/>
                <w:sz w:val="20"/>
                <w:szCs w:val="20"/>
              </w:rPr>
              <w:tab/>
              <w:t xml:space="preserve">гьи?) </w:t>
            </w:r>
            <w:r w:rsidRPr="00403212">
              <w:rPr>
                <w:sz w:val="20"/>
                <w:szCs w:val="20"/>
              </w:rPr>
              <w:t>къведай</w:t>
            </w:r>
            <w:r w:rsidRPr="00403212">
              <w:rPr>
                <w:sz w:val="20"/>
                <w:szCs w:val="20"/>
              </w:rPr>
              <w:tab/>
            </w:r>
            <w:r w:rsidRPr="00403212">
              <w:rPr>
                <w:sz w:val="20"/>
                <w:szCs w:val="20"/>
              </w:rPr>
              <w:tab/>
              <w:t>суалар. Прилагательнияр существительнийрихъ галаз алакъада хьун.</w:t>
            </w:r>
          </w:p>
        </w:tc>
        <w:tc>
          <w:tcPr>
            <w:tcW w:w="4758" w:type="dxa"/>
          </w:tcPr>
          <w:p w:rsidR="00403212" w:rsidRPr="00403212" w:rsidRDefault="00403212" w:rsidP="00403212">
            <w:pPr>
              <w:spacing w:line="362" w:lineRule="auto"/>
              <w:jc w:val="both"/>
              <w:rPr>
                <w:sz w:val="20"/>
                <w:szCs w:val="20"/>
              </w:rPr>
            </w:pPr>
            <w:r w:rsidRPr="00403212">
              <w:rPr>
                <w:sz w:val="20"/>
                <w:szCs w:val="20"/>
              </w:rPr>
              <w:t>Прилагательнидин</w:t>
            </w:r>
            <w:r w:rsidRPr="00403212">
              <w:rPr>
                <w:sz w:val="20"/>
                <w:szCs w:val="20"/>
              </w:rPr>
              <w:tab/>
              <w:t>мана-метлебдин гъавурда тун, абурал суалар эцигун.</w:t>
            </w:r>
          </w:p>
          <w:p w:rsidR="00403212" w:rsidRPr="00403212" w:rsidRDefault="00403212" w:rsidP="00403212">
            <w:pPr>
              <w:spacing w:line="362" w:lineRule="auto"/>
              <w:jc w:val="both"/>
              <w:rPr>
                <w:sz w:val="20"/>
                <w:szCs w:val="20"/>
              </w:rPr>
            </w:pPr>
            <w:r w:rsidRPr="00403212">
              <w:rPr>
                <w:sz w:val="20"/>
                <w:szCs w:val="20"/>
              </w:rPr>
              <w:t>Прилагательнияр рахунра ишлемишун. Текстинай прилагатеьнияр чара авун. Прилагательнияр существительнийрихъ галаз ишлемишун. Прилагательнийрин кьадар тайинарун. Прилагательнияр</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2163"/>
        <w:gridCol w:w="2872"/>
        <w:gridCol w:w="4758"/>
      </w:tblGrid>
      <w:tr w:rsidR="00403212" w:rsidRPr="00403212" w:rsidTr="00403212">
        <w:trPr>
          <w:trHeight w:val="4419"/>
        </w:trPr>
        <w:tc>
          <w:tcPr>
            <w:tcW w:w="560" w:type="dxa"/>
          </w:tcPr>
          <w:p w:rsidR="00403212" w:rsidRPr="00403212" w:rsidRDefault="00403212" w:rsidP="00403212">
            <w:pPr>
              <w:spacing w:line="362" w:lineRule="auto"/>
              <w:jc w:val="both"/>
              <w:rPr>
                <w:sz w:val="20"/>
                <w:szCs w:val="20"/>
              </w:rPr>
            </w:pPr>
          </w:p>
        </w:tc>
        <w:tc>
          <w:tcPr>
            <w:tcW w:w="2163" w:type="dxa"/>
          </w:tcPr>
          <w:p w:rsidR="00403212" w:rsidRPr="00403212" w:rsidRDefault="00403212" w:rsidP="00403212">
            <w:pPr>
              <w:spacing w:line="362" w:lineRule="auto"/>
              <w:jc w:val="both"/>
              <w:rPr>
                <w:sz w:val="20"/>
                <w:szCs w:val="20"/>
              </w:rPr>
            </w:pPr>
          </w:p>
        </w:tc>
        <w:tc>
          <w:tcPr>
            <w:tcW w:w="2872" w:type="dxa"/>
          </w:tcPr>
          <w:p w:rsidR="00403212" w:rsidRPr="00403212" w:rsidRDefault="00403212" w:rsidP="00403212">
            <w:pPr>
              <w:spacing w:line="362" w:lineRule="auto"/>
              <w:jc w:val="both"/>
              <w:rPr>
                <w:sz w:val="20"/>
                <w:szCs w:val="20"/>
              </w:rPr>
            </w:pPr>
            <w:r w:rsidRPr="00403212">
              <w:rPr>
                <w:sz w:val="20"/>
                <w:szCs w:val="20"/>
              </w:rPr>
              <w:t>Прилагательнийрин теквилин</w:t>
            </w:r>
            <w:r w:rsidRPr="00403212">
              <w:rPr>
                <w:sz w:val="20"/>
                <w:szCs w:val="20"/>
              </w:rPr>
              <w:tab/>
              <w:t>ва</w:t>
            </w:r>
            <w:r w:rsidRPr="00403212">
              <w:rPr>
                <w:sz w:val="20"/>
                <w:szCs w:val="20"/>
              </w:rPr>
              <w:tab/>
              <w:t>гзафвилин кьадар.</w:t>
            </w:r>
          </w:p>
          <w:p w:rsidR="00403212" w:rsidRPr="00403212" w:rsidRDefault="00403212" w:rsidP="00403212">
            <w:pPr>
              <w:spacing w:line="362" w:lineRule="auto"/>
              <w:jc w:val="both"/>
              <w:rPr>
                <w:sz w:val="20"/>
                <w:szCs w:val="20"/>
              </w:rPr>
            </w:pPr>
            <w:r w:rsidRPr="00403212">
              <w:rPr>
                <w:sz w:val="20"/>
                <w:szCs w:val="20"/>
              </w:rPr>
              <w:t>Прилагательнидин мукьва</w:t>
            </w:r>
            <w:r w:rsidRPr="00403212">
              <w:rPr>
                <w:sz w:val="20"/>
                <w:szCs w:val="20"/>
              </w:rPr>
              <w:tab/>
              <w:t>ва</w:t>
            </w:r>
            <w:r w:rsidRPr="00403212">
              <w:rPr>
                <w:sz w:val="20"/>
                <w:szCs w:val="20"/>
              </w:rPr>
              <w:tab/>
              <w:t>акси</w:t>
            </w:r>
            <w:r w:rsidRPr="00403212">
              <w:rPr>
                <w:sz w:val="20"/>
                <w:szCs w:val="20"/>
              </w:rPr>
              <w:tab/>
            </w:r>
            <w:r w:rsidRPr="00403212">
              <w:rPr>
                <w:sz w:val="20"/>
                <w:szCs w:val="20"/>
              </w:rPr>
              <w:tab/>
              <w:t>гафар (практикадин</w:t>
            </w:r>
            <w:r w:rsidRPr="00403212">
              <w:rPr>
                <w:sz w:val="20"/>
                <w:szCs w:val="20"/>
              </w:rPr>
              <w:tab/>
              <w:t>рекьяй гуьзетун).</w:t>
            </w:r>
          </w:p>
          <w:p w:rsidR="00403212" w:rsidRPr="00403212" w:rsidRDefault="00403212" w:rsidP="00403212">
            <w:pPr>
              <w:spacing w:line="362" w:lineRule="auto"/>
              <w:jc w:val="both"/>
              <w:rPr>
                <w:sz w:val="20"/>
                <w:szCs w:val="20"/>
              </w:rPr>
            </w:pPr>
            <w:r w:rsidRPr="00403212">
              <w:rPr>
                <w:i/>
                <w:sz w:val="20"/>
                <w:szCs w:val="20"/>
              </w:rPr>
              <w:t>ЧIал гегьеншарун</w:t>
            </w:r>
            <w:r w:rsidRPr="00403212">
              <w:rPr>
                <w:sz w:val="20"/>
                <w:szCs w:val="20"/>
              </w:rPr>
              <w:t>. Жуван хсуси</w:t>
            </w:r>
            <w:r w:rsidRPr="00403212">
              <w:rPr>
                <w:sz w:val="20"/>
                <w:szCs w:val="20"/>
              </w:rPr>
              <w:tab/>
              <w:t>гуьзетунрин бинедаллаз (кIвалин гьайвандикай ва кIвалин цуькведикай) шикилар лугьунин</w:t>
            </w:r>
            <w:r w:rsidRPr="00403212">
              <w:rPr>
                <w:sz w:val="20"/>
                <w:szCs w:val="20"/>
              </w:rPr>
              <w:tab/>
            </w:r>
            <w:r w:rsidRPr="00403212">
              <w:rPr>
                <w:sz w:val="20"/>
                <w:szCs w:val="20"/>
              </w:rPr>
              <w:tab/>
              <w:t>текст туькIуьрун.</w:t>
            </w:r>
          </w:p>
        </w:tc>
        <w:tc>
          <w:tcPr>
            <w:tcW w:w="4758" w:type="dxa"/>
          </w:tcPr>
          <w:p w:rsidR="00403212" w:rsidRPr="00403212" w:rsidRDefault="00403212" w:rsidP="00403212">
            <w:pPr>
              <w:spacing w:line="362" w:lineRule="auto"/>
              <w:jc w:val="both"/>
              <w:rPr>
                <w:sz w:val="20"/>
                <w:szCs w:val="20"/>
              </w:rPr>
            </w:pPr>
            <w:r w:rsidRPr="00403212">
              <w:rPr>
                <w:sz w:val="20"/>
                <w:szCs w:val="20"/>
              </w:rPr>
              <w:t>кьадарриз дегишарун.</w:t>
            </w:r>
          </w:p>
          <w:p w:rsidR="00403212" w:rsidRPr="00403212" w:rsidRDefault="00403212" w:rsidP="00403212">
            <w:pPr>
              <w:spacing w:line="362" w:lineRule="auto"/>
              <w:jc w:val="both"/>
              <w:rPr>
                <w:i/>
                <w:sz w:val="20"/>
                <w:szCs w:val="20"/>
              </w:rPr>
            </w:pPr>
            <w:r w:rsidRPr="00403212">
              <w:rPr>
                <w:i/>
                <w:sz w:val="20"/>
                <w:szCs w:val="20"/>
              </w:rPr>
              <w:t>Жуьтдиз</w:t>
            </w:r>
            <w:r w:rsidRPr="00403212">
              <w:rPr>
                <w:i/>
                <w:sz w:val="20"/>
                <w:szCs w:val="20"/>
              </w:rPr>
              <w:tab/>
              <w:t>кI</w:t>
            </w:r>
            <w:proofErr w:type="gramStart"/>
            <w:r w:rsidRPr="00403212">
              <w:rPr>
                <w:i/>
                <w:sz w:val="20"/>
                <w:szCs w:val="20"/>
              </w:rPr>
              <w:t>валахун:</w:t>
            </w:r>
            <w:r w:rsidRPr="00403212">
              <w:rPr>
                <w:i/>
                <w:sz w:val="20"/>
                <w:szCs w:val="20"/>
              </w:rPr>
              <w:tab/>
            </w:r>
            <w:proofErr w:type="gramEnd"/>
            <w:r w:rsidRPr="00403212">
              <w:rPr>
                <w:i/>
                <w:sz w:val="20"/>
                <w:szCs w:val="20"/>
              </w:rPr>
              <w:t>ганвай существительнийрихъ прилагательнияр акална кхьиз.</w:t>
            </w:r>
          </w:p>
          <w:p w:rsidR="00403212" w:rsidRPr="00403212" w:rsidRDefault="00403212" w:rsidP="00403212">
            <w:pPr>
              <w:spacing w:line="362" w:lineRule="auto"/>
              <w:jc w:val="both"/>
              <w:rPr>
                <w:i/>
                <w:sz w:val="20"/>
                <w:szCs w:val="20"/>
              </w:rPr>
            </w:pPr>
            <w:r w:rsidRPr="00403212">
              <w:rPr>
                <w:i/>
                <w:sz w:val="20"/>
                <w:szCs w:val="20"/>
              </w:rPr>
              <w:t>Прилагательнийриз акси ва мукьва манаяр авай гафар жагъурун.</w:t>
            </w:r>
          </w:p>
          <w:p w:rsidR="00403212" w:rsidRPr="00403212" w:rsidRDefault="00403212" w:rsidP="00403212">
            <w:pPr>
              <w:spacing w:line="362" w:lineRule="auto"/>
              <w:jc w:val="both"/>
              <w:rPr>
                <w:i/>
                <w:sz w:val="20"/>
                <w:szCs w:val="20"/>
              </w:rPr>
            </w:pPr>
            <w:r w:rsidRPr="00403212">
              <w:rPr>
                <w:i/>
                <w:sz w:val="20"/>
                <w:szCs w:val="20"/>
              </w:rPr>
              <w:t>Тапшуругъ: ганвай прилагательнийриз акси тир гафар жагъурна кхьиз.</w:t>
            </w:r>
          </w:p>
          <w:p w:rsidR="00403212" w:rsidRPr="00403212" w:rsidRDefault="00403212" w:rsidP="00403212">
            <w:pPr>
              <w:spacing w:line="362" w:lineRule="auto"/>
              <w:jc w:val="both"/>
              <w:rPr>
                <w:sz w:val="20"/>
                <w:szCs w:val="20"/>
              </w:rPr>
            </w:pPr>
            <w:r w:rsidRPr="00403212">
              <w:rPr>
                <w:sz w:val="20"/>
                <w:szCs w:val="20"/>
              </w:rPr>
              <w:t>Муаллимдин куьмек галаз ганвай шикилдай ва я жуван хсуси гуьзетунрин бинедаллаз прилагательнияр ишлемишиз текст туькIуьрун.</w:t>
            </w:r>
          </w:p>
          <w:p w:rsidR="00403212" w:rsidRPr="00403212" w:rsidRDefault="00403212" w:rsidP="00403212">
            <w:pPr>
              <w:spacing w:line="362" w:lineRule="auto"/>
              <w:jc w:val="both"/>
              <w:rPr>
                <w:i/>
                <w:sz w:val="20"/>
                <w:szCs w:val="20"/>
              </w:rPr>
            </w:pPr>
            <w:r w:rsidRPr="00403212">
              <w:rPr>
                <w:i/>
                <w:sz w:val="20"/>
                <w:szCs w:val="20"/>
              </w:rPr>
              <w:t>Практикадин кIвалах: текстинай прилагательнияр жагъурна кхьиз.</w:t>
            </w:r>
          </w:p>
          <w:p w:rsidR="00403212" w:rsidRPr="00403212" w:rsidRDefault="00403212" w:rsidP="00403212">
            <w:pPr>
              <w:spacing w:line="362" w:lineRule="auto"/>
              <w:jc w:val="both"/>
              <w:rPr>
                <w:sz w:val="20"/>
                <w:szCs w:val="20"/>
              </w:rPr>
            </w:pPr>
            <w:r w:rsidRPr="00403212">
              <w:rPr>
                <w:sz w:val="20"/>
                <w:szCs w:val="20"/>
              </w:rPr>
              <w:t>Тапшуругъ тамамардайла жуван агалкьунар ахтармишун.</w:t>
            </w:r>
          </w:p>
        </w:tc>
      </w:tr>
      <w:tr w:rsidR="00403212" w:rsidRPr="00403212" w:rsidTr="00403212">
        <w:trPr>
          <w:trHeight w:val="5793"/>
        </w:trPr>
        <w:tc>
          <w:tcPr>
            <w:tcW w:w="560" w:type="dxa"/>
          </w:tcPr>
          <w:p w:rsidR="00403212" w:rsidRPr="00403212" w:rsidRDefault="00403212" w:rsidP="00403212">
            <w:pPr>
              <w:spacing w:line="362" w:lineRule="auto"/>
              <w:jc w:val="both"/>
              <w:rPr>
                <w:sz w:val="20"/>
                <w:szCs w:val="20"/>
              </w:rPr>
            </w:pPr>
            <w:r w:rsidRPr="00403212">
              <w:rPr>
                <w:sz w:val="20"/>
                <w:szCs w:val="20"/>
              </w:rPr>
              <w:t>8</w:t>
            </w:r>
          </w:p>
        </w:tc>
        <w:tc>
          <w:tcPr>
            <w:tcW w:w="2163" w:type="dxa"/>
          </w:tcPr>
          <w:p w:rsidR="00403212" w:rsidRPr="00403212" w:rsidRDefault="00403212" w:rsidP="00403212">
            <w:pPr>
              <w:spacing w:line="362" w:lineRule="auto"/>
              <w:jc w:val="both"/>
              <w:rPr>
                <w:b/>
                <w:sz w:val="20"/>
                <w:szCs w:val="20"/>
              </w:rPr>
            </w:pPr>
            <w:r w:rsidRPr="00403212">
              <w:rPr>
                <w:b/>
                <w:sz w:val="20"/>
                <w:szCs w:val="20"/>
              </w:rPr>
              <w:t>Глагол (танишвал) (5 сят)</w:t>
            </w:r>
          </w:p>
        </w:tc>
        <w:tc>
          <w:tcPr>
            <w:tcW w:w="2872" w:type="dxa"/>
          </w:tcPr>
          <w:p w:rsidR="00403212" w:rsidRPr="00403212" w:rsidRDefault="00403212" w:rsidP="00403212">
            <w:pPr>
              <w:spacing w:line="362" w:lineRule="auto"/>
              <w:jc w:val="both"/>
              <w:rPr>
                <w:sz w:val="20"/>
                <w:szCs w:val="20"/>
              </w:rPr>
            </w:pPr>
            <w:r w:rsidRPr="00403212">
              <w:rPr>
                <w:sz w:val="20"/>
                <w:szCs w:val="20"/>
              </w:rPr>
              <w:t>Глаголдин мана-метлеб ва адаз къведай (</w:t>
            </w:r>
            <w:r w:rsidRPr="00403212">
              <w:rPr>
                <w:i/>
                <w:sz w:val="20"/>
                <w:szCs w:val="20"/>
              </w:rPr>
              <w:t xml:space="preserve">вуч ийизва? вуч авуна? вуч ийида? вуч жезва? вуч хьана? вуч жеда?) </w:t>
            </w:r>
            <w:r w:rsidRPr="00403212">
              <w:rPr>
                <w:sz w:val="20"/>
                <w:szCs w:val="20"/>
              </w:rPr>
              <w:t>суалар. Глаголар чIала ишлемишун.</w:t>
            </w:r>
          </w:p>
          <w:p w:rsidR="00403212" w:rsidRPr="00403212" w:rsidRDefault="00403212" w:rsidP="00403212">
            <w:pPr>
              <w:spacing w:line="362" w:lineRule="auto"/>
              <w:jc w:val="both"/>
              <w:rPr>
                <w:sz w:val="20"/>
                <w:szCs w:val="20"/>
              </w:rPr>
            </w:pPr>
            <w:r w:rsidRPr="00403212">
              <w:rPr>
                <w:sz w:val="20"/>
                <w:szCs w:val="20"/>
              </w:rPr>
              <w:t>Глаголдин</w:t>
            </w:r>
            <w:r w:rsidRPr="00403212">
              <w:rPr>
                <w:sz w:val="20"/>
                <w:szCs w:val="20"/>
              </w:rPr>
              <w:tab/>
              <w:t>вахтар</w:t>
            </w:r>
          </w:p>
          <w:p w:rsidR="00403212" w:rsidRPr="00403212" w:rsidRDefault="00403212" w:rsidP="00403212">
            <w:pPr>
              <w:spacing w:line="362" w:lineRule="auto"/>
              <w:jc w:val="both"/>
              <w:rPr>
                <w:sz w:val="20"/>
                <w:szCs w:val="20"/>
              </w:rPr>
            </w:pPr>
            <w:r w:rsidRPr="00403212">
              <w:rPr>
                <w:sz w:val="20"/>
                <w:szCs w:val="20"/>
              </w:rPr>
              <w:t>(практикадин</w:t>
            </w:r>
            <w:r w:rsidRPr="00403212">
              <w:rPr>
                <w:sz w:val="20"/>
                <w:szCs w:val="20"/>
              </w:rPr>
              <w:tab/>
              <w:t>рекьяй гуьзетун).</w:t>
            </w:r>
          </w:p>
          <w:p w:rsidR="00403212" w:rsidRPr="00403212" w:rsidRDefault="00403212" w:rsidP="00403212">
            <w:pPr>
              <w:spacing w:line="362" w:lineRule="auto"/>
              <w:jc w:val="both"/>
              <w:rPr>
                <w:sz w:val="20"/>
                <w:szCs w:val="20"/>
              </w:rPr>
            </w:pPr>
            <w:r w:rsidRPr="00403212">
              <w:rPr>
                <w:sz w:val="20"/>
                <w:szCs w:val="20"/>
              </w:rPr>
              <w:t>Глаголдин</w:t>
            </w:r>
            <w:r w:rsidRPr="00403212">
              <w:rPr>
                <w:sz w:val="20"/>
                <w:szCs w:val="20"/>
              </w:rPr>
              <w:tab/>
              <w:t>мукьва</w:t>
            </w:r>
            <w:r w:rsidRPr="00403212">
              <w:rPr>
                <w:sz w:val="20"/>
                <w:szCs w:val="20"/>
              </w:rPr>
              <w:tab/>
              <w:t>ва акси гафар.</w:t>
            </w:r>
          </w:p>
        </w:tc>
        <w:tc>
          <w:tcPr>
            <w:tcW w:w="4758" w:type="dxa"/>
          </w:tcPr>
          <w:p w:rsidR="00403212" w:rsidRPr="00403212" w:rsidRDefault="00403212" w:rsidP="00403212">
            <w:pPr>
              <w:spacing w:line="362" w:lineRule="auto"/>
              <w:jc w:val="both"/>
              <w:rPr>
                <w:sz w:val="20"/>
                <w:szCs w:val="20"/>
              </w:rPr>
            </w:pPr>
            <w:r w:rsidRPr="00403212">
              <w:rPr>
                <w:sz w:val="20"/>
                <w:szCs w:val="20"/>
              </w:rPr>
              <w:t>Глаголдин мана-метлебдин гъавурда тун, абурал суалар эцигун. Текстинай суалрин куьмекдалди глаголар жагъурун. Глагол предложенида гьи чIалан пай ятIа, тайинарун.</w:t>
            </w:r>
          </w:p>
          <w:p w:rsidR="00403212" w:rsidRPr="00403212" w:rsidRDefault="00403212" w:rsidP="00403212">
            <w:pPr>
              <w:spacing w:line="362" w:lineRule="auto"/>
              <w:jc w:val="both"/>
              <w:rPr>
                <w:i/>
                <w:sz w:val="20"/>
                <w:szCs w:val="20"/>
              </w:rPr>
            </w:pPr>
            <w:r w:rsidRPr="00403212">
              <w:rPr>
                <w:i/>
                <w:sz w:val="20"/>
                <w:szCs w:val="20"/>
              </w:rPr>
              <w:t>Тапшуругъ: гузвай суалрин жавабриз килигна, глаголар вад группадиз паюн: вуч ийизва? вуч жезва? вуч хьана? вуч авуна? вуч ийида?</w:t>
            </w:r>
          </w:p>
          <w:p w:rsidR="00403212" w:rsidRPr="00403212" w:rsidRDefault="00403212" w:rsidP="00403212">
            <w:pPr>
              <w:spacing w:line="362" w:lineRule="auto"/>
              <w:jc w:val="both"/>
              <w:rPr>
                <w:sz w:val="20"/>
                <w:szCs w:val="20"/>
              </w:rPr>
            </w:pPr>
            <w:r w:rsidRPr="00403212">
              <w:rPr>
                <w:sz w:val="20"/>
                <w:szCs w:val="20"/>
              </w:rPr>
              <w:t>Глаголдин вахтарикай умуми малуматар гун. Глаголдин вахтар тайинарун. Глаголар вахтарин формайра эцигун. Галаголар вахтариз дегишарун. Тайин тир вахтунин глаголрин мисалар гъун. Тайин тир вахтунин глаголар ишлемишун.</w:t>
            </w:r>
          </w:p>
          <w:p w:rsidR="00403212" w:rsidRPr="00403212" w:rsidRDefault="00403212" w:rsidP="00403212">
            <w:pPr>
              <w:spacing w:line="362" w:lineRule="auto"/>
              <w:jc w:val="both"/>
              <w:rPr>
                <w:i/>
                <w:sz w:val="20"/>
                <w:szCs w:val="20"/>
              </w:rPr>
            </w:pPr>
            <w:r w:rsidRPr="00403212">
              <w:rPr>
                <w:i/>
                <w:sz w:val="20"/>
                <w:szCs w:val="20"/>
              </w:rPr>
              <w:t>Практикадин кIвалах: ганвай гафарин кIватIалрикай анжах глаголар хкудун.</w:t>
            </w:r>
          </w:p>
          <w:p w:rsidR="00403212" w:rsidRPr="00403212" w:rsidRDefault="00403212" w:rsidP="00403212">
            <w:pPr>
              <w:spacing w:line="362" w:lineRule="auto"/>
              <w:jc w:val="both"/>
              <w:rPr>
                <w:i/>
                <w:sz w:val="20"/>
                <w:szCs w:val="20"/>
              </w:rPr>
            </w:pPr>
            <w:r w:rsidRPr="00403212">
              <w:rPr>
                <w:i/>
                <w:sz w:val="20"/>
                <w:szCs w:val="20"/>
              </w:rPr>
              <w:t>Жуьтдиз кIвалахун: текстинай глаголар жагъурун.</w:t>
            </w:r>
          </w:p>
          <w:p w:rsidR="00403212" w:rsidRPr="00403212" w:rsidRDefault="00403212" w:rsidP="00403212">
            <w:pPr>
              <w:spacing w:line="362" w:lineRule="auto"/>
              <w:jc w:val="both"/>
              <w:rPr>
                <w:sz w:val="20"/>
                <w:szCs w:val="20"/>
              </w:rPr>
            </w:pPr>
            <w:r w:rsidRPr="00403212">
              <w:rPr>
                <w:sz w:val="20"/>
                <w:szCs w:val="20"/>
              </w:rPr>
              <w:t>Текстинай глаголдин мукьва ва акси гафар жагъурун ва абур дуьз кхьин.</w:t>
            </w:r>
          </w:p>
        </w:tc>
      </w:tr>
      <w:tr w:rsidR="00403212" w:rsidRPr="00403212" w:rsidTr="00403212">
        <w:trPr>
          <w:trHeight w:val="4128"/>
        </w:trPr>
        <w:tc>
          <w:tcPr>
            <w:tcW w:w="560" w:type="dxa"/>
          </w:tcPr>
          <w:p w:rsidR="00403212" w:rsidRPr="00403212" w:rsidRDefault="00403212" w:rsidP="00403212">
            <w:pPr>
              <w:spacing w:line="362" w:lineRule="auto"/>
              <w:jc w:val="both"/>
              <w:rPr>
                <w:sz w:val="20"/>
                <w:szCs w:val="20"/>
              </w:rPr>
            </w:pPr>
            <w:r w:rsidRPr="00403212">
              <w:rPr>
                <w:sz w:val="20"/>
                <w:szCs w:val="20"/>
              </w:rPr>
              <w:lastRenderedPageBreak/>
              <w:t>9</w:t>
            </w:r>
          </w:p>
        </w:tc>
        <w:tc>
          <w:tcPr>
            <w:tcW w:w="2163" w:type="dxa"/>
          </w:tcPr>
          <w:p w:rsidR="00403212" w:rsidRPr="00403212" w:rsidRDefault="00403212" w:rsidP="00403212">
            <w:pPr>
              <w:spacing w:line="362" w:lineRule="auto"/>
              <w:jc w:val="both"/>
              <w:rPr>
                <w:b/>
                <w:sz w:val="20"/>
                <w:szCs w:val="20"/>
              </w:rPr>
            </w:pPr>
            <w:r w:rsidRPr="00403212">
              <w:rPr>
                <w:b/>
                <w:sz w:val="20"/>
                <w:szCs w:val="20"/>
              </w:rPr>
              <w:t>ТIварцIиэвезар (танишвал)</w:t>
            </w:r>
          </w:p>
          <w:p w:rsidR="00403212" w:rsidRPr="00403212" w:rsidRDefault="00403212" w:rsidP="00403212">
            <w:pPr>
              <w:spacing w:line="362" w:lineRule="auto"/>
              <w:jc w:val="both"/>
              <w:rPr>
                <w:b/>
                <w:sz w:val="20"/>
                <w:szCs w:val="20"/>
              </w:rPr>
            </w:pPr>
            <w:r w:rsidRPr="00403212">
              <w:rPr>
                <w:b/>
                <w:sz w:val="20"/>
                <w:szCs w:val="20"/>
              </w:rPr>
              <w:t>(2 сят)</w:t>
            </w:r>
          </w:p>
        </w:tc>
        <w:tc>
          <w:tcPr>
            <w:tcW w:w="2872" w:type="dxa"/>
          </w:tcPr>
          <w:p w:rsidR="00403212" w:rsidRPr="00403212" w:rsidRDefault="00403212" w:rsidP="00403212">
            <w:pPr>
              <w:spacing w:line="362" w:lineRule="auto"/>
              <w:jc w:val="both"/>
              <w:rPr>
                <w:sz w:val="20"/>
                <w:szCs w:val="20"/>
              </w:rPr>
            </w:pPr>
            <w:r w:rsidRPr="00403212">
              <w:rPr>
                <w:sz w:val="20"/>
                <w:szCs w:val="20"/>
              </w:rPr>
              <w:t>ТIварцIиэвезрин мана- метлеб ва адан суалар.</w:t>
            </w:r>
          </w:p>
          <w:p w:rsidR="00403212" w:rsidRPr="00403212" w:rsidRDefault="00403212" w:rsidP="00403212">
            <w:pPr>
              <w:spacing w:line="362" w:lineRule="auto"/>
              <w:jc w:val="both"/>
              <w:rPr>
                <w:sz w:val="20"/>
                <w:szCs w:val="20"/>
              </w:rPr>
            </w:pPr>
            <w:r w:rsidRPr="00403212">
              <w:rPr>
                <w:sz w:val="20"/>
                <w:szCs w:val="20"/>
              </w:rPr>
              <w:t>ТIварцIиэвезар чIала ишлемишун.</w:t>
            </w:r>
          </w:p>
          <w:p w:rsidR="00403212" w:rsidRPr="00403212" w:rsidRDefault="00403212" w:rsidP="00403212">
            <w:pPr>
              <w:spacing w:line="362" w:lineRule="auto"/>
              <w:jc w:val="both"/>
              <w:rPr>
                <w:sz w:val="20"/>
                <w:szCs w:val="20"/>
              </w:rPr>
            </w:pPr>
            <w:r w:rsidRPr="00403212">
              <w:rPr>
                <w:sz w:val="20"/>
                <w:szCs w:val="20"/>
              </w:rPr>
              <w:t>Ксарин тIварцIиэвезар (практикадин рекьяй гуьзетун).</w:t>
            </w:r>
          </w:p>
          <w:p w:rsidR="00403212" w:rsidRPr="00403212" w:rsidRDefault="00403212" w:rsidP="00403212">
            <w:pPr>
              <w:spacing w:line="362" w:lineRule="auto"/>
              <w:jc w:val="both"/>
              <w:rPr>
                <w:sz w:val="20"/>
                <w:szCs w:val="20"/>
              </w:rPr>
            </w:pPr>
            <w:r w:rsidRPr="00403212">
              <w:rPr>
                <w:i/>
                <w:sz w:val="20"/>
                <w:szCs w:val="20"/>
              </w:rPr>
              <w:t>ЧIал</w:t>
            </w:r>
            <w:r w:rsidRPr="00403212">
              <w:rPr>
                <w:i/>
                <w:sz w:val="20"/>
                <w:szCs w:val="20"/>
              </w:rPr>
              <w:tab/>
              <w:t xml:space="preserve">гегьеншарун. </w:t>
            </w:r>
            <w:r w:rsidRPr="00403212">
              <w:rPr>
                <w:sz w:val="20"/>
                <w:szCs w:val="20"/>
              </w:rPr>
              <w:t>Текстинихъ</w:t>
            </w:r>
            <w:r w:rsidRPr="00403212">
              <w:rPr>
                <w:sz w:val="20"/>
                <w:szCs w:val="20"/>
              </w:rPr>
              <w:tab/>
            </w:r>
            <w:r w:rsidRPr="00403212">
              <w:rPr>
                <w:sz w:val="20"/>
                <w:szCs w:val="20"/>
              </w:rPr>
              <w:tab/>
              <w:t>галаз кIвалах.</w:t>
            </w:r>
          </w:p>
        </w:tc>
        <w:tc>
          <w:tcPr>
            <w:tcW w:w="4758" w:type="dxa"/>
          </w:tcPr>
          <w:p w:rsidR="00403212" w:rsidRPr="00403212" w:rsidRDefault="00403212" w:rsidP="00403212">
            <w:pPr>
              <w:spacing w:line="362" w:lineRule="auto"/>
              <w:jc w:val="both"/>
              <w:rPr>
                <w:sz w:val="20"/>
                <w:szCs w:val="20"/>
              </w:rPr>
            </w:pPr>
            <w:r w:rsidRPr="00403212">
              <w:rPr>
                <w:sz w:val="20"/>
                <w:szCs w:val="20"/>
              </w:rPr>
              <w:t>ТIвацIиэвезрин мана-метлеб ва адаз къведай суалар чир хьун. ТIварцIиэвезар ва существительнияр кьатIуниз хьун.</w:t>
            </w:r>
          </w:p>
          <w:p w:rsidR="00403212" w:rsidRPr="00403212" w:rsidRDefault="00403212" w:rsidP="00403212">
            <w:pPr>
              <w:spacing w:line="362" w:lineRule="auto"/>
              <w:jc w:val="both"/>
              <w:rPr>
                <w:i/>
                <w:sz w:val="20"/>
                <w:szCs w:val="20"/>
              </w:rPr>
            </w:pPr>
            <w:r w:rsidRPr="00403212">
              <w:rPr>
                <w:i/>
                <w:sz w:val="20"/>
                <w:szCs w:val="20"/>
              </w:rPr>
              <w:t>Жуьтдиз</w:t>
            </w:r>
            <w:r w:rsidRPr="00403212">
              <w:rPr>
                <w:i/>
                <w:sz w:val="20"/>
                <w:szCs w:val="20"/>
              </w:rPr>
              <w:tab/>
              <w:t>кI</w:t>
            </w:r>
            <w:proofErr w:type="gramStart"/>
            <w:r w:rsidRPr="00403212">
              <w:rPr>
                <w:i/>
                <w:sz w:val="20"/>
                <w:szCs w:val="20"/>
              </w:rPr>
              <w:t>валахун:</w:t>
            </w:r>
            <w:r w:rsidRPr="00403212">
              <w:rPr>
                <w:i/>
                <w:sz w:val="20"/>
                <w:szCs w:val="20"/>
              </w:rPr>
              <w:tab/>
            </w:r>
            <w:proofErr w:type="gramEnd"/>
            <w:r w:rsidRPr="00403212">
              <w:rPr>
                <w:i/>
                <w:sz w:val="20"/>
                <w:szCs w:val="20"/>
              </w:rPr>
              <w:t>текстинай тIварцIиэвезар жагъурун.</w:t>
            </w:r>
          </w:p>
          <w:p w:rsidR="00403212" w:rsidRPr="00403212" w:rsidRDefault="00403212" w:rsidP="00403212">
            <w:pPr>
              <w:spacing w:line="362" w:lineRule="auto"/>
              <w:jc w:val="both"/>
              <w:rPr>
                <w:i/>
                <w:sz w:val="20"/>
                <w:szCs w:val="20"/>
              </w:rPr>
            </w:pPr>
            <w:r w:rsidRPr="00403212">
              <w:rPr>
                <w:i/>
                <w:sz w:val="20"/>
                <w:szCs w:val="20"/>
              </w:rPr>
              <w:t>Тапшуругъар: ганвай тIварцIиэвезрикай предложенияр туькIуьрун.</w:t>
            </w:r>
          </w:p>
          <w:p w:rsidR="00403212" w:rsidRPr="00403212" w:rsidRDefault="00403212" w:rsidP="00403212">
            <w:pPr>
              <w:spacing w:line="362" w:lineRule="auto"/>
              <w:jc w:val="both"/>
              <w:rPr>
                <w:sz w:val="20"/>
                <w:szCs w:val="20"/>
              </w:rPr>
            </w:pPr>
            <w:r w:rsidRPr="00403212">
              <w:rPr>
                <w:sz w:val="20"/>
                <w:szCs w:val="20"/>
              </w:rPr>
              <w:t>Текстинай ксарин тIварцIиэвезар жагъурун. Текстинихъ галаз кIвалахун. Тикрар жезвай существительнияр ксарин тIварцIиэвезриз элкъуьрун.</w:t>
            </w:r>
          </w:p>
          <w:p w:rsidR="00403212" w:rsidRPr="00403212" w:rsidRDefault="00403212" w:rsidP="00403212">
            <w:pPr>
              <w:spacing w:line="362" w:lineRule="auto"/>
              <w:jc w:val="both"/>
              <w:rPr>
                <w:i/>
                <w:sz w:val="20"/>
                <w:szCs w:val="20"/>
              </w:rPr>
            </w:pPr>
            <w:r w:rsidRPr="00403212">
              <w:rPr>
                <w:i/>
                <w:sz w:val="20"/>
                <w:szCs w:val="20"/>
              </w:rPr>
              <w:t>Жува-жуваз кIвалахун: текст дегишарна гуьнгуьна хтун, текстина предложенияр дуьз къайда гун.</w:t>
            </w:r>
          </w:p>
          <w:p w:rsidR="00403212" w:rsidRPr="00403212" w:rsidRDefault="00403212" w:rsidP="00403212">
            <w:pPr>
              <w:spacing w:line="362" w:lineRule="auto"/>
              <w:jc w:val="both"/>
              <w:rPr>
                <w:sz w:val="20"/>
                <w:szCs w:val="20"/>
              </w:rPr>
            </w:pPr>
            <w:r w:rsidRPr="00403212">
              <w:rPr>
                <w:sz w:val="20"/>
                <w:szCs w:val="20"/>
              </w:rPr>
              <w:t>Предложенийрикай текст туькIуьрун, адаз</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2163"/>
        <w:gridCol w:w="2872"/>
        <w:gridCol w:w="4758"/>
      </w:tblGrid>
      <w:tr w:rsidR="00403212" w:rsidRPr="00403212" w:rsidTr="00403212">
        <w:trPr>
          <w:trHeight w:val="1658"/>
        </w:trPr>
        <w:tc>
          <w:tcPr>
            <w:tcW w:w="560" w:type="dxa"/>
          </w:tcPr>
          <w:p w:rsidR="00403212" w:rsidRPr="00403212" w:rsidRDefault="00403212" w:rsidP="00403212">
            <w:pPr>
              <w:spacing w:line="362" w:lineRule="auto"/>
              <w:jc w:val="both"/>
              <w:rPr>
                <w:sz w:val="20"/>
                <w:szCs w:val="20"/>
              </w:rPr>
            </w:pPr>
          </w:p>
        </w:tc>
        <w:tc>
          <w:tcPr>
            <w:tcW w:w="2163" w:type="dxa"/>
          </w:tcPr>
          <w:p w:rsidR="00403212" w:rsidRPr="00403212" w:rsidRDefault="00403212" w:rsidP="00403212">
            <w:pPr>
              <w:spacing w:line="362" w:lineRule="auto"/>
              <w:jc w:val="both"/>
              <w:rPr>
                <w:sz w:val="20"/>
                <w:szCs w:val="20"/>
              </w:rPr>
            </w:pPr>
          </w:p>
        </w:tc>
        <w:tc>
          <w:tcPr>
            <w:tcW w:w="2872" w:type="dxa"/>
          </w:tcPr>
          <w:p w:rsidR="00403212" w:rsidRPr="00403212" w:rsidRDefault="00403212" w:rsidP="00403212">
            <w:pPr>
              <w:spacing w:line="362" w:lineRule="auto"/>
              <w:jc w:val="both"/>
              <w:rPr>
                <w:sz w:val="20"/>
                <w:szCs w:val="20"/>
              </w:rPr>
            </w:pPr>
          </w:p>
        </w:tc>
        <w:tc>
          <w:tcPr>
            <w:tcW w:w="4758" w:type="dxa"/>
          </w:tcPr>
          <w:p w:rsidR="00403212" w:rsidRPr="00403212" w:rsidRDefault="00403212" w:rsidP="00403212">
            <w:pPr>
              <w:spacing w:line="362" w:lineRule="auto"/>
              <w:jc w:val="both"/>
              <w:rPr>
                <w:sz w:val="20"/>
                <w:szCs w:val="20"/>
              </w:rPr>
            </w:pPr>
            <w:r w:rsidRPr="00403212">
              <w:rPr>
                <w:sz w:val="20"/>
                <w:szCs w:val="20"/>
              </w:rPr>
              <w:t>кьил гун, текст паяриз паюн, туькIуьрнавай текст вири кхьин. Шикилдай диалог туькIуьрун, анай тIварцIиэвезар жагъурун ва рахунра адан чка тайинарун.</w:t>
            </w:r>
          </w:p>
          <w:p w:rsidR="00403212" w:rsidRPr="00403212" w:rsidRDefault="00403212" w:rsidP="00403212">
            <w:pPr>
              <w:spacing w:line="362" w:lineRule="auto"/>
              <w:jc w:val="both"/>
              <w:rPr>
                <w:i/>
                <w:sz w:val="20"/>
                <w:szCs w:val="20"/>
              </w:rPr>
            </w:pPr>
            <w:r w:rsidRPr="00403212">
              <w:rPr>
                <w:i/>
                <w:sz w:val="20"/>
                <w:szCs w:val="20"/>
              </w:rPr>
              <w:t>Практикадин кIвалах: ганвай текстинин кьилин мана куьрелди ачухарун.</w:t>
            </w:r>
          </w:p>
        </w:tc>
      </w:tr>
      <w:tr w:rsidR="00403212" w:rsidRPr="00403212" w:rsidTr="00403212">
        <w:trPr>
          <w:trHeight w:val="753"/>
        </w:trPr>
        <w:tc>
          <w:tcPr>
            <w:tcW w:w="560" w:type="dxa"/>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sz w:val="20"/>
                <w:szCs w:val="20"/>
              </w:rPr>
            </w:pPr>
            <w:r w:rsidRPr="00403212">
              <w:rPr>
                <w:sz w:val="20"/>
                <w:szCs w:val="20"/>
              </w:rPr>
              <w:t>10</w:t>
            </w:r>
          </w:p>
        </w:tc>
        <w:tc>
          <w:tcPr>
            <w:tcW w:w="2163" w:type="dxa"/>
          </w:tcPr>
          <w:p w:rsidR="00403212" w:rsidRPr="00403212" w:rsidRDefault="00403212" w:rsidP="00403212">
            <w:pPr>
              <w:spacing w:line="362" w:lineRule="auto"/>
              <w:jc w:val="both"/>
              <w:rPr>
                <w:b/>
                <w:sz w:val="20"/>
                <w:szCs w:val="20"/>
              </w:rPr>
            </w:pPr>
            <w:r w:rsidRPr="00403212">
              <w:rPr>
                <w:b/>
                <w:sz w:val="20"/>
                <w:szCs w:val="20"/>
              </w:rPr>
              <w:t>Тикрарун (5 сят)</w:t>
            </w:r>
          </w:p>
        </w:tc>
        <w:tc>
          <w:tcPr>
            <w:tcW w:w="2872" w:type="dxa"/>
          </w:tcPr>
          <w:p w:rsidR="00403212" w:rsidRPr="00403212" w:rsidRDefault="00403212" w:rsidP="00403212">
            <w:pPr>
              <w:spacing w:line="362" w:lineRule="auto"/>
              <w:jc w:val="both"/>
              <w:rPr>
                <w:sz w:val="20"/>
                <w:szCs w:val="20"/>
              </w:rPr>
            </w:pPr>
          </w:p>
        </w:tc>
        <w:tc>
          <w:tcPr>
            <w:tcW w:w="4758" w:type="dxa"/>
          </w:tcPr>
          <w:p w:rsidR="00403212" w:rsidRPr="00403212" w:rsidRDefault="00403212" w:rsidP="00403212">
            <w:pPr>
              <w:spacing w:line="362" w:lineRule="auto"/>
              <w:jc w:val="both"/>
              <w:rPr>
                <w:sz w:val="20"/>
                <w:szCs w:val="20"/>
              </w:rPr>
            </w:pPr>
            <w:proofErr w:type="gramStart"/>
            <w:r w:rsidRPr="00403212">
              <w:rPr>
                <w:sz w:val="20"/>
                <w:szCs w:val="20"/>
              </w:rPr>
              <w:t>Существительнияр,</w:t>
            </w:r>
            <w:r w:rsidRPr="00403212">
              <w:rPr>
                <w:sz w:val="20"/>
                <w:szCs w:val="20"/>
              </w:rPr>
              <w:tab/>
            </w:r>
            <w:proofErr w:type="gramEnd"/>
            <w:r w:rsidRPr="00403212">
              <w:rPr>
                <w:sz w:val="20"/>
                <w:szCs w:val="20"/>
              </w:rPr>
              <w:t>глаголар, прилагательнияр, тIварцIиэвезар тикрарун.</w:t>
            </w:r>
          </w:p>
        </w:tc>
      </w:tr>
    </w:tbl>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r w:rsidRPr="00403212">
        <w:rPr>
          <w:b/>
          <w:sz w:val="20"/>
          <w:szCs w:val="20"/>
        </w:rPr>
        <w:t>3 КЛАСС (68 сят)</w:t>
      </w: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62"/>
        <w:gridCol w:w="3286"/>
        <w:gridCol w:w="4373"/>
      </w:tblGrid>
      <w:tr w:rsidR="00403212" w:rsidRPr="00403212" w:rsidTr="00403212">
        <w:trPr>
          <w:trHeight w:val="827"/>
        </w:trPr>
        <w:tc>
          <w:tcPr>
            <w:tcW w:w="567" w:type="dxa"/>
          </w:tcPr>
          <w:p w:rsidR="00403212" w:rsidRPr="00403212" w:rsidRDefault="00403212" w:rsidP="00403212">
            <w:pPr>
              <w:spacing w:line="362" w:lineRule="auto"/>
              <w:jc w:val="both"/>
              <w:rPr>
                <w:b/>
                <w:sz w:val="20"/>
                <w:szCs w:val="20"/>
              </w:rPr>
            </w:pPr>
            <w:r w:rsidRPr="00403212">
              <w:rPr>
                <w:b/>
                <w:sz w:val="20"/>
                <w:szCs w:val="20"/>
              </w:rPr>
              <w:t>№ п/п</w:t>
            </w:r>
          </w:p>
        </w:tc>
        <w:tc>
          <w:tcPr>
            <w:tcW w:w="2162" w:type="dxa"/>
          </w:tcPr>
          <w:p w:rsidR="00403212" w:rsidRPr="00403212" w:rsidRDefault="00403212" w:rsidP="00403212">
            <w:pPr>
              <w:spacing w:line="362" w:lineRule="auto"/>
              <w:jc w:val="both"/>
              <w:rPr>
                <w:b/>
                <w:sz w:val="20"/>
                <w:szCs w:val="20"/>
              </w:rPr>
            </w:pPr>
            <w:r w:rsidRPr="00403212">
              <w:rPr>
                <w:b/>
                <w:sz w:val="20"/>
                <w:szCs w:val="20"/>
              </w:rPr>
              <w:t>Тема, курсунин раздел</w:t>
            </w:r>
          </w:p>
        </w:tc>
        <w:tc>
          <w:tcPr>
            <w:tcW w:w="3286" w:type="dxa"/>
          </w:tcPr>
          <w:p w:rsidR="00403212" w:rsidRPr="00403212" w:rsidRDefault="00403212" w:rsidP="00403212">
            <w:pPr>
              <w:spacing w:line="362" w:lineRule="auto"/>
              <w:jc w:val="both"/>
              <w:rPr>
                <w:b/>
                <w:sz w:val="20"/>
                <w:szCs w:val="20"/>
              </w:rPr>
            </w:pPr>
            <w:r w:rsidRPr="00403212">
              <w:rPr>
                <w:b/>
                <w:sz w:val="20"/>
                <w:szCs w:val="20"/>
              </w:rPr>
              <w:t>Программадин мана</w:t>
            </w:r>
          </w:p>
        </w:tc>
        <w:tc>
          <w:tcPr>
            <w:tcW w:w="4373" w:type="dxa"/>
          </w:tcPr>
          <w:p w:rsidR="00403212" w:rsidRPr="00403212" w:rsidRDefault="00403212" w:rsidP="00403212">
            <w:pPr>
              <w:spacing w:line="362" w:lineRule="auto"/>
              <w:jc w:val="both"/>
              <w:rPr>
                <w:b/>
                <w:sz w:val="20"/>
                <w:szCs w:val="20"/>
              </w:rPr>
            </w:pPr>
            <w:r w:rsidRPr="00403212">
              <w:rPr>
                <w:b/>
                <w:sz w:val="20"/>
                <w:szCs w:val="20"/>
              </w:rPr>
              <w:t>Чирвилер тешкилунин къайдаяр ва формаяр</w:t>
            </w:r>
          </w:p>
          <w:p w:rsidR="00403212" w:rsidRPr="00403212" w:rsidRDefault="00403212" w:rsidP="00403212">
            <w:pPr>
              <w:spacing w:line="362" w:lineRule="auto"/>
              <w:jc w:val="both"/>
              <w:rPr>
                <w:b/>
                <w:sz w:val="20"/>
                <w:szCs w:val="20"/>
              </w:rPr>
            </w:pPr>
            <w:r w:rsidRPr="00403212">
              <w:rPr>
                <w:b/>
                <w:sz w:val="20"/>
                <w:szCs w:val="20"/>
              </w:rPr>
              <w:t>Аялдин кIвалахдин характеристика</w:t>
            </w:r>
          </w:p>
        </w:tc>
      </w:tr>
      <w:tr w:rsidR="00403212" w:rsidRPr="00403212" w:rsidTr="00403212">
        <w:trPr>
          <w:trHeight w:val="6624"/>
        </w:trPr>
        <w:tc>
          <w:tcPr>
            <w:tcW w:w="567" w:type="dxa"/>
          </w:tcPr>
          <w:p w:rsidR="00403212" w:rsidRPr="00403212" w:rsidRDefault="00403212" w:rsidP="00403212">
            <w:pPr>
              <w:spacing w:line="362" w:lineRule="auto"/>
              <w:jc w:val="both"/>
              <w:rPr>
                <w:sz w:val="20"/>
                <w:szCs w:val="20"/>
              </w:rPr>
            </w:pPr>
            <w:r w:rsidRPr="00403212">
              <w:rPr>
                <w:sz w:val="20"/>
                <w:szCs w:val="20"/>
              </w:rPr>
              <w:t>1</w:t>
            </w:r>
          </w:p>
        </w:tc>
        <w:tc>
          <w:tcPr>
            <w:tcW w:w="2162" w:type="dxa"/>
          </w:tcPr>
          <w:p w:rsidR="00403212" w:rsidRPr="00403212" w:rsidRDefault="00403212" w:rsidP="00403212">
            <w:pPr>
              <w:spacing w:line="362" w:lineRule="auto"/>
              <w:jc w:val="both"/>
              <w:rPr>
                <w:b/>
                <w:sz w:val="20"/>
                <w:szCs w:val="20"/>
              </w:rPr>
            </w:pPr>
            <w:r w:rsidRPr="00403212">
              <w:rPr>
                <w:b/>
                <w:sz w:val="20"/>
                <w:szCs w:val="20"/>
              </w:rPr>
              <w:t>2 - классда кIелай материал тикрарун</w:t>
            </w:r>
          </w:p>
          <w:p w:rsidR="00403212" w:rsidRPr="00403212" w:rsidRDefault="00403212" w:rsidP="00403212">
            <w:pPr>
              <w:spacing w:line="362" w:lineRule="auto"/>
              <w:jc w:val="both"/>
              <w:rPr>
                <w:b/>
                <w:sz w:val="20"/>
                <w:szCs w:val="20"/>
              </w:rPr>
            </w:pPr>
            <w:r w:rsidRPr="00403212">
              <w:rPr>
                <w:b/>
                <w:sz w:val="20"/>
                <w:szCs w:val="20"/>
              </w:rPr>
              <w:t>(5 сят)</w:t>
            </w:r>
          </w:p>
        </w:tc>
        <w:tc>
          <w:tcPr>
            <w:tcW w:w="3286" w:type="dxa"/>
          </w:tcPr>
          <w:p w:rsidR="00403212" w:rsidRPr="00403212" w:rsidRDefault="00403212" w:rsidP="00403212">
            <w:pPr>
              <w:spacing w:line="362" w:lineRule="auto"/>
              <w:jc w:val="both"/>
              <w:rPr>
                <w:sz w:val="20"/>
                <w:szCs w:val="20"/>
              </w:rPr>
            </w:pPr>
            <w:r w:rsidRPr="00403212">
              <w:rPr>
                <w:sz w:val="20"/>
                <w:szCs w:val="20"/>
              </w:rPr>
              <w:t>Гаф, текст ва предложение рахунрин улчмеяр я.</w:t>
            </w:r>
          </w:p>
          <w:p w:rsidR="00403212" w:rsidRPr="00403212" w:rsidRDefault="00403212" w:rsidP="00403212">
            <w:pPr>
              <w:spacing w:line="362" w:lineRule="auto"/>
              <w:jc w:val="both"/>
              <w:rPr>
                <w:sz w:val="20"/>
                <w:szCs w:val="20"/>
              </w:rPr>
            </w:pPr>
            <w:r w:rsidRPr="00403212">
              <w:rPr>
                <w:sz w:val="20"/>
                <w:szCs w:val="20"/>
              </w:rPr>
              <w:t>ЗатIар, затIарин лишанар ва гьерекатар къалурдай гафар. Сесер ва гьарфар. Ачух ва ачух</w:t>
            </w:r>
            <w:r w:rsidRPr="00403212">
              <w:rPr>
                <w:sz w:val="20"/>
                <w:szCs w:val="20"/>
              </w:rPr>
              <w:tab/>
              <w:t>тушир</w:t>
            </w:r>
            <w:r w:rsidRPr="00403212">
              <w:rPr>
                <w:sz w:val="20"/>
                <w:szCs w:val="20"/>
              </w:rPr>
              <w:tab/>
              <w:t>сесер.</w:t>
            </w:r>
            <w:r w:rsidRPr="00403212">
              <w:rPr>
                <w:sz w:val="20"/>
                <w:szCs w:val="20"/>
              </w:rPr>
              <w:tab/>
              <w:t xml:space="preserve">Къуша сесер къвезвай гафар. Лабиал </w:t>
            </w:r>
            <w:proofErr w:type="gramStart"/>
            <w:r w:rsidRPr="00403212">
              <w:rPr>
                <w:sz w:val="20"/>
                <w:szCs w:val="20"/>
              </w:rPr>
              <w:t>сесер,</w:t>
            </w:r>
            <w:r w:rsidRPr="00403212">
              <w:rPr>
                <w:sz w:val="20"/>
                <w:szCs w:val="20"/>
              </w:rPr>
              <w:tab/>
            </w:r>
            <w:proofErr w:type="gramEnd"/>
            <w:r w:rsidRPr="00403212">
              <w:rPr>
                <w:sz w:val="20"/>
                <w:szCs w:val="20"/>
              </w:rPr>
              <w:tab/>
              <w:t>абур</w:t>
            </w:r>
            <w:r w:rsidRPr="00403212">
              <w:rPr>
                <w:sz w:val="20"/>
                <w:szCs w:val="20"/>
              </w:rPr>
              <w:tab/>
            </w:r>
            <w:r w:rsidRPr="00403212">
              <w:rPr>
                <w:sz w:val="20"/>
                <w:szCs w:val="20"/>
              </w:rPr>
              <w:tab/>
              <w:t>сивяй</w:t>
            </w:r>
            <w:r w:rsidRPr="00403212">
              <w:rPr>
                <w:sz w:val="20"/>
                <w:szCs w:val="20"/>
              </w:rPr>
              <w:tab/>
            </w:r>
            <w:r w:rsidRPr="00403212">
              <w:rPr>
                <w:sz w:val="20"/>
                <w:szCs w:val="20"/>
              </w:rPr>
              <w:tab/>
              <w:t>дуьз акъудун.</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Классди санал ганвай шикилдай са гъвечIи суьгьбет туькIуьрун.</w:t>
            </w:r>
          </w:p>
        </w:tc>
        <w:tc>
          <w:tcPr>
            <w:tcW w:w="4373" w:type="dxa"/>
          </w:tcPr>
          <w:p w:rsidR="00403212" w:rsidRPr="00403212" w:rsidRDefault="00403212" w:rsidP="00403212">
            <w:pPr>
              <w:spacing w:line="362" w:lineRule="auto"/>
              <w:jc w:val="both"/>
              <w:rPr>
                <w:sz w:val="20"/>
                <w:szCs w:val="20"/>
              </w:rPr>
            </w:pPr>
            <w:r w:rsidRPr="00403212">
              <w:rPr>
                <w:sz w:val="20"/>
                <w:szCs w:val="20"/>
              </w:rPr>
              <w:t>Текст ва предложение, текст ва манасуз предложенийрин кIватIал чеб-чпивай кьатIуниз хьун. Текстинин тема ва кьилин фикир тайинарун. Ганвай текстиниз тIвар гун ва текстинин мана ганвай тIварцIяй тайинарун. Текстинин паяр чара авун. Текстинин жуьреяр кьатIуниз хьун: хабардин, шикилар лугьунин, фикирар лугьунин. Текстинин</w:t>
            </w:r>
            <w:r w:rsidRPr="00403212">
              <w:rPr>
                <w:sz w:val="20"/>
                <w:szCs w:val="20"/>
              </w:rPr>
              <w:tab/>
              <w:t>жуьре</w:t>
            </w:r>
            <w:r w:rsidRPr="00403212">
              <w:rPr>
                <w:sz w:val="20"/>
                <w:szCs w:val="20"/>
              </w:rPr>
              <w:tab/>
              <w:t>тайинарун. ТуькIуьрнавай текст кхьин.</w:t>
            </w:r>
          </w:p>
          <w:p w:rsidR="00403212" w:rsidRPr="00403212" w:rsidRDefault="00403212" w:rsidP="00403212">
            <w:pPr>
              <w:spacing w:line="362" w:lineRule="auto"/>
              <w:jc w:val="both"/>
              <w:rPr>
                <w:sz w:val="20"/>
                <w:szCs w:val="20"/>
              </w:rPr>
            </w:pPr>
            <w:r w:rsidRPr="00403212">
              <w:rPr>
                <w:sz w:val="20"/>
                <w:szCs w:val="20"/>
              </w:rPr>
              <w:t>Тексинай затIар, затIарин лишанар ва гьерекатар къалурдай гафар жагъурун ва абурал суалар эцигиз хьун. Гафара сесеринни гьарфарин кьадар тайинарун. Гафар слогриз паюн. Къуша сесер къвезвай гафар ва лабиал сесер дуьз лугьун ва кхьин.</w:t>
            </w:r>
          </w:p>
          <w:p w:rsidR="00403212" w:rsidRPr="00403212" w:rsidRDefault="00403212" w:rsidP="00403212">
            <w:pPr>
              <w:spacing w:line="362" w:lineRule="auto"/>
              <w:jc w:val="both"/>
              <w:rPr>
                <w:i/>
                <w:sz w:val="20"/>
                <w:szCs w:val="20"/>
              </w:rPr>
            </w:pPr>
            <w:r w:rsidRPr="00403212">
              <w:rPr>
                <w:i/>
                <w:sz w:val="20"/>
                <w:szCs w:val="20"/>
              </w:rPr>
              <w:t>Схемадихъ галаз кIвалах: «Лезги чIалан сесер», схемадикай даях кьуна чIалан сесериз характеристика гун.</w:t>
            </w:r>
          </w:p>
          <w:p w:rsidR="00403212" w:rsidRPr="00403212" w:rsidRDefault="00403212" w:rsidP="00403212">
            <w:pPr>
              <w:spacing w:line="362" w:lineRule="auto"/>
              <w:jc w:val="both"/>
              <w:rPr>
                <w:sz w:val="20"/>
                <w:szCs w:val="20"/>
              </w:rPr>
            </w:pPr>
            <w:r w:rsidRPr="00403212">
              <w:rPr>
                <w:sz w:val="20"/>
                <w:szCs w:val="20"/>
              </w:rPr>
              <w:t>Ганвай шикилдиз суьгьбет туькIуьриз, туькIуьрнавай текст ахъаюн, суьгьбет авун.</w:t>
            </w:r>
          </w:p>
        </w:tc>
      </w:tr>
      <w:tr w:rsidR="00403212" w:rsidRPr="00403212" w:rsidTr="00403212">
        <w:trPr>
          <w:trHeight w:val="3578"/>
        </w:trPr>
        <w:tc>
          <w:tcPr>
            <w:tcW w:w="567" w:type="dxa"/>
          </w:tcPr>
          <w:p w:rsidR="00403212" w:rsidRPr="00403212" w:rsidRDefault="00403212" w:rsidP="00403212">
            <w:pPr>
              <w:spacing w:line="362" w:lineRule="auto"/>
              <w:jc w:val="both"/>
              <w:rPr>
                <w:sz w:val="20"/>
                <w:szCs w:val="20"/>
              </w:rPr>
            </w:pPr>
            <w:r w:rsidRPr="00403212">
              <w:rPr>
                <w:sz w:val="20"/>
                <w:szCs w:val="20"/>
              </w:rPr>
              <w:lastRenderedPageBreak/>
              <w:t>2</w:t>
            </w:r>
          </w:p>
        </w:tc>
        <w:tc>
          <w:tcPr>
            <w:tcW w:w="2162" w:type="dxa"/>
          </w:tcPr>
          <w:p w:rsidR="00403212" w:rsidRPr="00403212" w:rsidRDefault="00403212" w:rsidP="00403212">
            <w:pPr>
              <w:spacing w:line="362" w:lineRule="auto"/>
              <w:jc w:val="both"/>
              <w:rPr>
                <w:b/>
                <w:sz w:val="20"/>
                <w:szCs w:val="20"/>
              </w:rPr>
            </w:pPr>
            <w:r w:rsidRPr="00403212">
              <w:rPr>
                <w:b/>
                <w:sz w:val="20"/>
                <w:szCs w:val="20"/>
              </w:rPr>
              <w:t>Предложение. Алакъалу ибара (10 сят).</w:t>
            </w:r>
          </w:p>
        </w:tc>
        <w:tc>
          <w:tcPr>
            <w:tcW w:w="3286" w:type="dxa"/>
          </w:tcPr>
          <w:p w:rsidR="00403212" w:rsidRPr="00403212" w:rsidRDefault="00403212" w:rsidP="00403212">
            <w:pPr>
              <w:spacing w:line="362" w:lineRule="auto"/>
              <w:jc w:val="both"/>
              <w:rPr>
                <w:sz w:val="20"/>
                <w:szCs w:val="20"/>
              </w:rPr>
            </w:pPr>
            <w:r w:rsidRPr="00403212">
              <w:rPr>
                <w:sz w:val="20"/>
                <w:szCs w:val="20"/>
              </w:rPr>
              <w:t>Мана-метлебдиз килигна простой предложенийрин жуьреяр: хабардин, суалдин ва буйругъдин. Эвер гунин предложение. И жуьрейрин предложенияр туькIуьрун. Предложенийрин эхирда эцигдай</w:t>
            </w:r>
            <w:r w:rsidRPr="00403212">
              <w:rPr>
                <w:sz w:val="20"/>
                <w:szCs w:val="20"/>
              </w:rPr>
              <w:tab/>
              <w:t>пунктуациядин лишанар.</w:t>
            </w:r>
          </w:p>
          <w:p w:rsidR="00403212" w:rsidRPr="00403212" w:rsidRDefault="00403212" w:rsidP="00403212">
            <w:pPr>
              <w:spacing w:line="362" w:lineRule="auto"/>
              <w:jc w:val="both"/>
              <w:rPr>
                <w:sz w:val="20"/>
                <w:szCs w:val="20"/>
              </w:rPr>
            </w:pPr>
            <w:r w:rsidRPr="00403212">
              <w:rPr>
                <w:sz w:val="20"/>
                <w:szCs w:val="20"/>
              </w:rPr>
              <w:t>Предложенидин</w:t>
            </w:r>
            <w:r w:rsidRPr="00403212">
              <w:rPr>
                <w:sz w:val="20"/>
                <w:szCs w:val="20"/>
              </w:rPr>
              <w:tab/>
              <w:t>кьилин членар: подлежащее ва сказуемое. Предложенидин кьвед лагьай дережадин</w:t>
            </w:r>
          </w:p>
        </w:tc>
        <w:tc>
          <w:tcPr>
            <w:tcW w:w="4373" w:type="dxa"/>
          </w:tcPr>
          <w:p w:rsidR="00403212" w:rsidRPr="00403212" w:rsidRDefault="00403212" w:rsidP="00403212">
            <w:pPr>
              <w:spacing w:line="362" w:lineRule="auto"/>
              <w:jc w:val="both"/>
              <w:rPr>
                <w:sz w:val="20"/>
                <w:szCs w:val="20"/>
              </w:rPr>
            </w:pPr>
            <w:r w:rsidRPr="00403212">
              <w:rPr>
                <w:sz w:val="20"/>
                <w:szCs w:val="20"/>
              </w:rPr>
              <w:t>Предложение гафарин кIватIалрикай чара авун. Мана-метлебдиз килигна предложенийрин жуьрейрин (терминар галачиз) винел гуьзетунар, текстинай абур жагъурун ва и жуьрейрин предложенияр</w:t>
            </w:r>
            <w:r w:rsidRPr="00403212">
              <w:rPr>
                <w:sz w:val="20"/>
                <w:szCs w:val="20"/>
              </w:rPr>
              <w:tab/>
              <w:t>туькIуьрун. Предложенийрин</w:t>
            </w:r>
            <w:r w:rsidRPr="00403212">
              <w:rPr>
                <w:sz w:val="20"/>
                <w:szCs w:val="20"/>
              </w:rPr>
              <w:tab/>
            </w:r>
            <w:r w:rsidRPr="00403212">
              <w:rPr>
                <w:sz w:val="20"/>
                <w:szCs w:val="20"/>
              </w:rPr>
              <w:tab/>
              <w:t>эхирда пунктуациядин лишанар дуьз эцигун.</w:t>
            </w:r>
          </w:p>
          <w:p w:rsidR="00403212" w:rsidRPr="00403212" w:rsidRDefault="00403212" w:rsidP="00403212">
            <w:pPr>
              <w:spacing w:line="362" w:lineRule="auto"/>
              <w:jc w:val="both"/>
              <w:rPr>
                <w:sz w:val="20"/>
                <w:szCs w:val="20"/>
              </w:rPr>
            </w:pPr>
            <w:r w:rsidRPr="00403212">
              <w:rPr>
                <w:sz w:val="20"/>
                <w:szCs w:val="20"/>
              </w:rPr>
              <w:t>Предложенидин кьилин членар (диб) жагъурун. Грамматикадин дибдикай цIарар чIугун. Предложенидин кьилин ва кьвед лагьай дережадин членар кьатIуниз хьун ва чара авун.</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62"/>
        <w:gridCol w:w="3286"/>
        <w:gridCol w:w="4373"/>
      </w:tblGrid>
      <w:tr w:rsidR="00403212" w:rsidRPr="00403212" w:rsidTr="00403212">
        <w:trPr>
          <w:trHeight w:val="9385"/>
        </w:trPr>
        <w:tc>
          <w:tcPr>
            <w:tcW w:w="567" w:type="dxa"/>
          </w:tcPr>
          <w:p w:rsidR="00403212" w:rsidRPr="00403212" w:rsidRDefault="00403212" w:rsidP="00403212">
            <w:pPr>
              <w:spacing w:line="362" w:lineRule="auto"/>
              <w:jc w:val="both"/>
              <w:rPr>
                <w:sz w:val="20"/>
                <w:szCs w:val="20"/>
              </w:rPr>
            </w:pPr>
          </w:p>
        </w:tc>
        <w:tc>
          <w:tcPr>
            <w:tcW w:w="2162" w:type="dxa"/>
          </w:tcPr>
          <w:p w:rsidR="00403212" w:rsidRPr="00403212" w:rsidRDefault="00403212" w:rsidP="00403212">
            <w:pPr>
              <w:spacing w:line="362" w:lineRule="auto"/>
              <w:jc w:val="both"/>
              <w:rPr>
                <w:sz w:val="20"/>
                <w:szCs w:val="20"/>
              </w:rPr>
            </w:pPr>
          </w:p>
        </w:tc>
        <w:tc>
          <w:tcPr>
            <w:tcW w:w="3286" w:type="dxa"/>
          </w:tcPr>
          <w:p w:rsidR="00403212" w:rsidRPr="00403212" w:rsidRDefault="00403212" w:rsidP="00403212">
            <w:pPr>
              <w:spacing w:line="362" w:lineRule="auto"/>
              <w:jc w:val="both"/>
              <w:rPr>
                <w:sz w:val="20"/>
                <w:szCs w:val="20"/>
              </w:rPr>
            </w:pPr>
            <w:r w:rsidRPr="00403212">
              <w:rPr>
                <w:sz w:val="20"/>
                <w:szCs w:val="20"/>
              </w:rPr>
              <w:t>членар (чеб-чпивай чара тавуна).</w:t>
            </w:r>
            <w:r w:rsidRPr="00403212">
              <w:rPr>
                <w:sz w:val="20"/>
                <w:szCs w:val="20"/>
              </w:rPr>
              <w:tab/>
              <w:t>Предложенида гафарин арада алакъа. Гегьенш ва гегьенш тушир предложенияр.</w:t>
            </w:r>
          </w:p>
          <w:p w:rsidR="00403212" w:rsidRPr="00403212" w:rsidRDefault="00403212" w:rsidP="00403212">
            <w:pPr>
              <w:spacing w:line="362" w:lineRule="auto"/>
              <w:jc w:val="both"/>
              <w:rPr>
                <w:sz w:val="20"/>
                <w:szCs w:val="20"/>
              </w:rPr>
            </w:pPr>
            <w:r w:rsidRPr="00403212">
              <w:rPr>
                <w:sz w:val="20"/>
                <w:szCs w:val="20"/>
              </w:rPr>
              <w:t>Простой</w:t>
            </w:r>
            <w:r w:rsidRPr="00403212">
              <w:rPr>
                <w:sz w:val="20"/>
                <w:szCs w:val="20"/>
              </w:rPr>
              <w:tab/>
              <w:t>ва</w:t>
            </w:r>
            <w:r w:rsidRPr="00403212">
              <w:rPr>
                <w:sz w:val="20"/>
                <w:szCs w:val="20"/>
              </w:rPr>
              <w:tab/>
              <w:t>сложный предложе</w:t>
            </w:r>
          </w:p>
          <w:p w:rsidR="00403212" w:rsidRPr="00403212" w:rsidRDefault="00403212" w:rsidP="00403212">
            <w:pPr>
              <w:spacing w:line="362" w:lineRule="auto"/>
              <w:jc w:val="both"/>
              <w:rPr>
                <w:sz w:val="20"/>
                <w:szCs w:val="20"/>
              </w:rPr>
            </w:pPr>
            <w:r w:rsidRPr="00403212">
              <w:rPr>
                <w:sz w:val="20"/>
                <w:szCs w:val="20"/>
              </w:rPr>
              <w:t>нияр.</w:t>
            </w:r>
            <w:r w:rsidRPr="00403212">
              <w:rPr>
                <w:sz w:val="20"/>
                <w:szCs w:val="20"/>
              </w:rPr>
              <w:tab/>
              <w:t>Сложный</w:t>
            </w:r>
          </w:p>
          <w:p w:rsidR="00403212" w:rsidRPr="00403212" w:rsidRDefault="00403212" w:rsidP="00403212">
            <w:pPr>
              <w:spacing w:line="362" w:lineRule="auto"/>
              <w:jc w:val="both"/>
              <w:rPr>
                <w:sz w:val="20"/>
                <w:szCs w:val="20"/>
              </w:rPr>
            </w:pPr>
            <w:r w:rsidRPr="00403212">
              <w:rPr>
                <w:sz w:val="20"/>
                <w:szCs w:val="20"/>
              </w:rPr>
              <w:t>предложенида пунктуациядин лишанар.</w:t>
            </w:r>
          </w:p>
          <w:p w:rsidR="00403212" w:rsidRPr="00403212" w:rsidRDefault="00403212" w:rsidP="00403212">
            <w:pPr>
              <w:spacing w:line="362" w:lineRule="auto"/>
              <w:jc w:val="both"/>
              <w:rPr>
                <w:sz w:val="20"/>
                <w:szCs w:val="20"/>
              </w:rPr>
            </w:pPr>
            <w:r w:rsidRPr="00403212">
              <w:rPr>
                <w:sz w:val="20"/>
                <w:szCs w:val="20"/>
              </w:rPr>
              <w:t>Алакъалу ибара (гафарин жуьтер). Алакъалу ибарада кьилин ва табий гафар. Суалрин</w:t>
            </w:r>
            <w:r w:rsidRPr="00403212">
              <w:rPr>
                <w:sz w:val="20"/>
                <w:szCs w:val="20"/>
              </w:rPr>
              <w:tab/>
              <w:t>куьмекдалди алакъалу ибарада ва предложенида гафарин арада алакъа.</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Ганвай темадай формаяр дегиш хьанвай гафарикай ва гьакIни шикилдай предложенияр туькIуьрун.</w:t>
            </w:r>
          </w:p>
          <w:p w:rsidR="00403212" w:rsidRPr="00403212" w:rsidRDefault="00403212" w:rsidP="00403212">
            <w:pPr>
              <w:spacing w:line="362" w:lineRule="auto"/>
              <w:jc w:val="both"/>
              <w:rPr>
                <w:sz w:val="20"/>
                <w:szCs w:val="20"/>
              </w:rPr>
            </w:pPr>
            <w:r w:rsidRPr="00403212">
              <w:rPr>
                <w:sz w:val="20"/>
                <w:szCs w:val="20"/>
              </w:rPr>
              <w:t>Ахтармишунин диктант.</w:t>
            </w:r>
          </w:p>
        </w:tc>
        <w:tc>
          <w:tcPr>
            <w:tcW w:w="4373" w:type="dxa"/>
          </w:tcPr>
          <w:p w:rsidR="00403212" w:rsidRPr="00403212" w:rsidRDefault="00403212" w:rsidP="00403212">
            <w:pPr>
              <w:spacing w:line="362" w:lineRule="auto"/>
              <w:jc w:val="both"/>
              <w:rPr>
                <w:sz w:val="20"/>
                <w:szCs w:val="20"/>
              </w:rPr>
            </w:pPr>
            <w:r w:rsidRPr="00403212">
              <w:rPr>
                <w:sz w:val="20"/>
                <w:szCs w:val="20"/>
              </w:rPr>
              <w:t>Предложенида гафарин арада алакъаяр тайинарун.</w:t>
            </w:r>
          </w:p>
          <w:p w:rsidR="00403212" w:rsidRPr="00403212" w:rsidRDefault="00403212" w:rsidP="00403212">
            <w:pPr>
              <w:spacing w:line="362" w:lineRule="auto"/>
              <w:jc w:val="both"/>
              <w:rPr>
                <w:i/>
                <w:sz w:val="20"/>
                <w:szCs w:val="20"/>
              </w:rPr>
            </w:pPr>
            <w:proofErr w:type="gramStart"/>
            <w:r w:rsidRPr="00403212">
              <w:rPr>
                <w:i/>
                <w:sz w:val="20"/>
                <w:szCs w:val="20"/>
              </w:rPr>
              <w:t>Тапшуругъ:</w:t>
            </w:r>
            <w:r w:rsidRPr="00403212">
              <w:rPr>
                <w:i/>
                <w:sz w:val="20"/>
                <w:szCs w:val="20"/>
              </w:rPr>
              <w:tab/>
            </w:r>
            <w:proofErr w:type="gramEnd"/>
            <w:r w:rsidRPr="00403212">
              <w:rPr>
                <w:i/>
                <w:sz w:val="20"/>
                <w:szCs w:val="20"/>
              </w:rPr>
              <w:t>Текстинай предложенийрин кьадар тайинарун.</w:t>
            </w:r>
          </w:p>
          <w:p w:rsidR="00403212" w:rsidRPr="00403212" w:rsidRDefault="00403212" w:rsidP="00403212">
            <w:pPr>
              <w:spacing w:line="362" w:lineRule="auto"/>
              <w:jc w:val="both"/>
              <w:rPr>
                <w:sz w:val="20"/>
                <w:szCs w:val="20"/>
              </w:rPr>
            </w:pPr>
            <w:r w:rsidRPr="00403212">
              <w:rPr>
                <w:sz w:val="20"/>
                <w:szCs w:val="20"/>
              </w:rPr>
              <w:t>Гегьенш тушир предложенияр кьвед лагьай дережадин членар кваз гегьеншарун. Гегьенш ва гегьенш тушир предложенияр туькIуьрун. Текстинай гегьенш ва гегьенш тушир предложенияр чара авун.</w:t>
            </w:r>
          </w:p>
          <w:p w:rsidR="00403212" w:rsidRPr="00403212" w:rsidRDefault="00403212" w:rsidP="00403212">
            <w:pPr>
              <w:spacing w:line="362" w:lineRule="auto"/>
              <w:jc w:val="both"/>
              <w:rPr>
                <w:i/>
                <w:sz w:val="20"/>
                <w:szCs w:val="20"/>
              </w:rPr>
            </w:pPr>
            <w:r w:rsidRPr="00403212">
              <w:rPr>
                <w:i/>
                <w:sz w:val="20"/>
                <w:szCs w:val="20"/>
              </w:rPr>
              <w:t>Жуьтдиз</w:t>
            </w:r>
            <w:r w:rsidRPr="00403212">
              <w:rPr>
                <w:i/>
                <w:sz w:val="20"/>
                <w:szCs w:val="20"/>
              </w:rPr>
              <w:tab/>
              <w:t>кI</w:t>
            </w:r>
            <w:proofErr w:type="gramStart"/>
            <w:r w:rsidRPr="00403212">
              <w:rPr>
                <w:i/>
                <w:sz w:val="20"/>
                <w:szCs w:val="20"/>
              </w:rPr>
              <w:t>валахун:</w:t>
            </w:r>
            <w:r w:rsidRPr="00403212">
              <w:rPr>
                <w:i/>
                <w:sz w:val="20"/>
                <w:szCs w:val="20"/>
              </w:rPr>
              <w:tab/>
            </w:r>
            <w:proofErr w:type="gramEnd"/>
            <w:r w:rsidRPr="00403212">
              <w:rPr>
                <w:i/>
                <w:sz w:val="20"/>
                <w:szCs w:val="20"/>
              </w:rPr>
              <w:t>гегьенш предложенияр гегьенш тушир предложенийриз элкъуьрун, гегьенш тушир предложенияр гегьенш предложенийриз элкъуьрун.</w:t>
            </w:r>
          </w:p>
          <w:p w:rsidR="00403212" w:rsidRPr="00403212" w:rsidRDefault="00403212" w:rsidP="00403212">
            <w:pPr>
              <w:spacing w:line="362" w:lineRule="auto"/>
              <w:jc w:val="both"/>
              <w:rPr>
                <w:i/>
                <w:sz w:val="20"/>
                <w:szCs w:val="20"/>
              </w:rPr>
            </w:pPr>
            <w:r w:rsidRPr="00403212">
              <w:rPr>
                <w:sz w:val="20"/>
                <w:szCs w:val="20"/>
              </w:rPr>
              <w:t xml:space="preserve">Простой ва сложный предложенияр кьатIуз хьун. Сложный предложенида пунктуациядин лишанрин гъавурда тун. </w:t>
            </w:r>
            <w:r w:rsidRPr="00403212">
              <w:rPr>
                <w:i/>
                <w:sz w:val="20"/>
                <w:szCs w:val="20"/>
              </w:rPr>
              <w:t>Дестейрин кIвалах: Кьве простой предложенидикай са сложный предложение туькIуьрун.</w:t>
            </w:r>
          </w:p>
          <w:p w:rsidR="00403212" w:rsidRPr="00403212" w:rsidRDefault="00403212" w:rsidP="00403212">
            <w:pPr>
              <w:spacing w:line="362" w:lineRule="auto"/>
              <w:jc w:val="both"/>
              <w:rPr>
                <w:sz w:val="20"/>
                <w:szCs w:val="20"/>
              </w:rPr>
            </w:pPr>
            <w:r w:rsidRPr="00403212">
              <w:rPr>
                <w:sz w:val="20"/>
                <w:szCs w:val="20"/>
              </w:rPr>
              <w:t>Предложение ва гафарин ибара кьатIуниз хьун. Предложенида гафарин ибараяр чара авун. Ибарада суалрин куьмекдалди кьилин ва табий гафар тайинарун.</w:t>
            </w:r>
          </w:p>
          <w:p w:rsidR="00403212" w:rsidRPr="00403212" w:rsidRDefault="00403212" w:rsidP="00403212">
            <w:pPr>
              <w:spacing w:line="362" w:lineRule="auto"/>
              <w:jc w:val="both"/>
              <w:rPr>
                <w:i/>
                <w:sz w:val="20"/>
                <w:szCs w:val="20"/>
              </w:rPr>
            </w:pPr>
            <w:r w:rsidRPr="00403212">
              <w:rPr>
                <w:i/>
                <w:sz w:val="20"/>
                <w:szCs w:val="20"/>
              </w:rPr>
              <w:t>Жува-жуваз кIвалахун: текстинай сложный ва простой предложенияр кхьин.</w:t>
            </w:r>
          </w:p>
          <w:p w:rsidR="00403212" w:rsidRPr="00403212" w:rsidRDefault="00403212" w:rsidP="00403212">
            <w:pPr>
              <w:spacing w:line="362" w:lineRule="auto"/>
              <w:jc w:val="both"/>
              <w:rPr>
                <w:sz w:val="20"/>
                <w:szCs w:val="20"/>
              </w:rPr>
            </w:pPr>
            <w:r w:rsidRPr="00403212">
              <w:rPr>
                <w:sz w:val="20"/>
                <w:szCs w:val="20"/>
              </w:rPr>
              <w:t>Шикилда формаяр дегиш хьанвай гафарикай, ибарайрикай предложенияр туькIуьрун. Кьилин ва табий гафар тайинарун.</w:t>
            </w:r>
          </w:p>
          <w:p w:rsidR="00403212" w:rsidRPr="00403212" w:rsidRDefault="00403212" w:rsidP="00403212">
            <w:pPr>
              <w:spacing w:line="362" w:lineRule="auto"/>
              <w:jc w:val="both"/>
              <w:rPr>
                <w:sz w:val="20"/>
                <w:szCs w:val="20"/>
              </w:rPr>
            </w:pPr>
            <w:r w:rsidRPr="00403212">
              <w:rPr>
                <w:sz w:val="20"/>
                <w:szCs w:val="20"/>
              </w:rPr>
              <w:t>Чирвилериз къимет гун ва ахтармишун.</w:t>
            </w:r>
          </w:p>
        </w:tc>
      </w:tr>
      <w:tr w:rsidR="00403212" w:rsidRPr="00403212" w:rsidTr="00403212">
        <w:trPr>
          <w:trHeight w:val="4958"/>
        </w:trPr>
        <w:tc>
          <w:tcPr>
            <w:tcW w:w="567" w:type="dxa"/>
          </w:tcPr>
          <w:p w:rsidR="00403212" w:rsidRPr="00403212" w:rsidRDefault="00403212" w:rsidP="00403212">
            <w:pPr>
              <w:spacing w:line="362" w:lineRule="auto"/>
              <w:jc w:val="both"/>
              <w:rPr>
                <w:sz w:val="20"/>
                <w:szCs w:val="20"/>
              </w:rPr>
            </w:pPr>
            <w:r w:rsidRPr="00403212">
              <w:rPr>
                <w:sz w:val="20"/>
                <w:szCs w:val="20"/>
              </w:rPr>
              <w:t>3</w:t>
            </w:r>
          </w:p>
        </w:tc>
        <w:tc>
          <w:tcPr>
            <w:tcW w:w="2162" w:type="dxa"/>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r w:rsidRPr="00403212">
              <w:rPr>
                <w:b/>
                <w:sz w:val="20"/>
                <w:szCs w:val="20"/>
              </w:rPr>
              <w:t>Гаф Гафунин</w:t>
            </w:r>
          </w:p>
          <w:p w:rsidR="00403212" w:rsidRPr="00403212" w:rsidRDefault="00403212" w:rsidP="00403212">
            <w:pPr>
              <w:spacing w:line="362" w:lineRule="auto"/>
              <w:jc w:val="both"/>
              <w:rPr>
                <w:b/>
                <w:sz w:val="20"/>
                <w:szCs w:val="20"/>
              </w:rPr>
            </w:pPr>
            <w:r w:rsidRPr="00403212">
              <w:rPr>
                <w:b/>
                <w:sz w:val="20"/>
                <w:szCs w:val="20"/>
              </w:rPr>
              <w:t>туькIуьр хьун (10 сят)</w:t>
            </w:r>
          </w:p>
        </w:tc>
        <w:tc>
          <w:tcPr>
            <w:tcW w:w="3286" w:type="dxa"/>
          </w:tcPr>
          <w:p w:rsidR="00403212" w:rsidRPr="00403212" w:rsidRDefault="00403212" w:rsidP="00403212">
            <w:pPr>
              <w:spacing w:line="362" w:lineRule="auto"/>
              <w:jc w:val="both"/>
              <w:rPr>
                <w:sz w:val="20"/>
                <w:szCs w:val="20"/>
              </w:rPr>
            </w:pPr>
            <w:r w:rsidRPr="00403212">
              <w:rPr>
                <w:sz w:val="20"/>
                <w:szCs w:val="20"/>
              </w:rPr>
              <w:t>Мукьва гафар. Гафунин туькIуьр хьун. Диб ва эхир, дувул, суффикс, префикс. Гафунай дувул, префикс ва эхир чара авунин регьят дуьшуьшар (гуьзетунар). Са дувулдин гафар жагъуриз алакьун. Суффиксринни префиксрин куьмекдалди цIийи гафар туькIуьрун.</w:t>
            </w:r>
          </w:p>
          <w:p w:rsidR="00403212" w:rsidRPr="00403212" w:rsidRDefault="00403212" w:rsidP="00403212">
            <w:pPr>
              <w:spacing w:line="362" w:lineRule="auto"/>
              <w:jc w:val="both"/>
              <w:rPr>
                <w:sz w:val="20"/>
                <w:szCs w:val="20"/>
              </w:rPr>
            </w:pPr>
            <w:r w:rsidRPr="00403212">
              <w:rPr>
                <w:i/>
                <w:sz w:val="20"/>
                <w:szCs w:val="20"/>
              </w:rPr>
              <w:t xml:space="preserve">ЧIал гегьегшарун. </w:t>
            </w:r>
            <w:r w:rsidRPr="00403212">
              <w:rPr>
                <w:sz w:val="20"/>
                <w:szCs w:val="20"/>
              </w:rPr>
              <w:t>Ганвай шикилдай</w:t>
            </w:r>
            <w:r w:rsidRPr="00403212">
              <w:rPr>
                <w:sz w:val="20"/>
                <w:szCs w:val="20"/>
              </w:rPr>
              <w:tab/>
              <w:t>сочинение туькIуьрун.</w:t>
            </w:r>
          </w:p>
        </w:tc>
        <w:tc>
          <w:tcPr>
            <w:tcW w:w="4373" w:type="dxa"/>
          </w:tcPr>
          <w:p w:rsidR="00403212" w:rsidRPr="00403212" w:rsidRDefault="00403212" w:rsidP="00403212">
            <w:pPr>
              <w:spacing w:line="362" w:lineRule="auto"/>
              <w:jc w:val="both"/>
              <w:rPr>
                <w:sz w:val="20"/>
                <w:szCs w:val="20"/>
              </w:rPr>
            </w:pPr>
            <w:r w:rsidRPr="00403212">
              <w:rPr>
                <w:sz w:val="20"/>
                <w:szCs w:val="20"/>
              </w:rPr>
              <w:t>Мукьва гафар жагъурун. Гафара гафунин диб чара авун. Гафунин эхир чара авун.</w:t>
            </w:r>
          </w:p>
          <w:p w:rsidR="00403212" w:rsidRPr="00403212" w:rsidRDefault="00403212" w:rsidP="00403212">
            <w:pPr>
              <w:spacing w:line="362" w:lineRule="auto"/>
              <w:jc w:val="both"/>
              <w:rPr>
                <w:i/>
                <w:sz w:val="20"/>
                <w:szCs w:val="20"/>
              </w:rPr>
            </w:pPr>
            <w:r w:rsidRPr="00403212">
              <w:rPr>
                <w:i/>
                <w:sz w:val="20"/>
                <w:szCs w:val="20"/>
              </w:rPr>
              <w:t>КIелунин диалог: «Мукьва гафар чеб- чпиз квелди ухшар я? Дувул гьикI жагъурда?» мукьва гафарин винел гуьзетунар тухун.</w:t>
            </w:r>
          </w:p>
          <w:p w:rsidR="00403212" w:rsidRPr="00403212" w:rsidRDefault="00403212" w:rsidP="00403212">
            <w:pPr>
              <w:spacing w:line="362" w:lineRule="auto"/>
              <w:jc w:val="both"/>
              <w:rPr>
                <w:sz w:val="20"/>
                <w:szCs w:val="20"/>
              </w:rPr>
            </w:pPr>
            <w:r w:rsidRPr="00403212">
              <w:rPr>
                <w:sz w:val="20"/>
                <w:szCs w:val="20"/>
              </w:rPr>
              <w:t>Гафуна суффиксдин ва префиксдин мана-метлебдин гъавурда тун. Гафара суффикс ва приставка чара авун. Суффиксдин</w:t>
            </w:r>
            <w:r w:rsidRPr="00403212">
              <w:rPr>
                <w:sz w:val="20"/>
                <w:szCs w:val="20"/>
              </w:rPr>
              <w:tab/>
              <w:t>ва</w:t>
            </w:r>
            <w:r w:rsidRPr="00403212">
              <w:rPr>
                <w:sz w:val="20"/>
                <w:szCs w:val="20"/>
              </w:rPr>
              <w:tab/>
              <w:t>префиксдин куьмекдалди цIийи гафар арадал гъун.</w:t>
            </w:r>
          </w:p>
          <w:p w:rsidR="00403212" w:rsidRPr="00403212" w:rsidRDefault="00403212" w:rsidP="00403212">
            <w:pPr>
              <w:spacing w:line="362" w:lineRule="auto"/>
              <w:jc w:val="both"/>
              <w:rPr>
                <w:i/>
                <w:sz w:val="20"/>
                <w:szCs w:val="20"/>
              </w:rPr>
            </w:pPr>
            <w:r w:rsidRPr="00403212">
              <w:rPr>
                <w:i/>
                <w:sz w:val="20"/>
                <w:szCs w:val="20"/>
              </w:rPr>
              <w:t>Жува-жуваз кIвалахун: са дувулдин гафар кIватIалриз паюн. Мукьва гафар жагъурна, абурун дувулар тайинарун.</w:t>
            </w:r>
          </w:p>
          <w:p w:rsidR="00403212" w:rsidRPr="00403212" w:rsidRDefault="00403212" w:rsidP="00403212">
            <w:pPr>
              <w:spacing w:line="362" w:lineRule="auto"/>
              <w:jc w:val="both"/>
              <w:rPr>
                <w:sz w:val="20"/>
                <w:szCs w:val="20"/>
              </w:rPr>
            </w:pPr>
            <w:r w:rsidRPr="00403212">
              <w:rPr>
                <w:sz w:val="20"/>
                <w:szCs w:val="20"/>
              </w:rPr>
              <w:t xml:space="preserve">Са дувулдин гафар жагъурун. Гаф дегиш хьайила, </w:t>
            </w:r>
            <w:r w:rsidRPr="00403212">
              <w:rPr>
                <w:sz w:val="20"/>
                <w:szCs w:val="20"/>
              </w:rPr>
              <w:lastRenderedPageBreak/>
              <w:t>суффиксда авай ачух сес дегиш жедай душуьшрин гъавурда</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62"/>
        <w:gridCol w:w="3286"/>
        <w:gridCol w:w="4373"/>
      </w:tblGrid>
      <w:tr w:rsidR="00403212" w:rsidRPr="00403212" w:rsidTr="00403212">
        <w:trPr>
          <w:trHeight w:val="2486"/>
        </w:trPr>
        <w:tc>
          <w:tcPr>
            <w:tcW w:w="567" w:type="dxa"/>
          </w:tcPr>
          <w:p w:rsidR="00403212" w:rsidRPr="00403212" w:rsidRDefault="00403212" w:rsidP="00403212">
            <w:pPr>
              <w:spacing w:line="362" w:lineRule="auto"/>
              <w:jc w:val="both"/>
              <w:rPr>
                <w:sz w:val="20"/>
                <w:szCs w:val="20"/>
              </w:rPr>
            </w:pPr>
          </w:p>
        </w:tc>
        <w:tc>
          <w:tcPr>
            <w:tcW w:w="2162" w:type="dxa"/>
          </w:tcPr>
          <w:p w:rsidR="00403212" w:rsidRPr="00403212" w:rsidRDefault="00403212" w:rsidP="00403212">
            <w:pPr>
              <w:spacing w:line="362" w:lineRule="auto"/>
              <w:jc w:val="both"/>
              <w:rPr>
                <w:sz w:val="20"/>
                <w:szCs w:val="20"/>
              </w:rPr>
            </w:pPr>
          </w:p>
        </w:tc>
        <w:tc>
          <w:tcPr>
            <w:tcW w:w="3286" w:type="dxa"/>
          </w:tcPr>
          <w:p w:rsidR="00403212" w:rsidRPr="00403212" w:rsidRDefault="00403212" w:rsidP="00403212">
            <w:pPr>
              <w:spacing w:line="362" w:lineRule="auto"/>
              <w:jc w:val="both"/>
              <w:rPr>
                <w:sz w:val="20"/>
                <w:szCs w:val="20"/>
              </w:rPr>
            </w:pPr>
          </w:p>
        </w:tc>
        <w:tc>
          <w:tcPr>
            <w:tcW w:w="4373" w:type="dxa"/>
          </w:tcPr>
          <w:p w:rsidR="00403212" w:rsidRPr="00403212" w:rsidRDefault="00403212" w:rsidP="00403212">
            <w:pPr>
              <w:spacing w:line="362" w:lineRule="auto"/>
              <w:jc w:val="both"/>
              <w:rPr>
                <w:sz w:val="20"/>
                <w:szCs w:val="20"/>
              </w:rPr>
            </w:pPr>
            <w:r w:rsidRPr="00403212">
              <w:rPr>
                <w:sz w:val="20"/>
                <w:szCs w:val="20"/>
              </w:rPr>
              <w:t>тун. ТуькIуьр хьуниз килигна гафар разбор авун.</w:t>
            </w:r>
          </w:p>
          <w:p w:rsidR="00403212" w:rsidRPr="00403212" w:rsidRDefault="00403212" w:rsidP="00403212">
            <w:pPr>
              <w:spacing w:line="362" w:lineRule="auto"/>
              <w:jc w:val="both"/>
              <w:rPr>
                <w:i/>
                <w:sz w:val="20"/>
                <w:szCs w:val="20"/>
              </w:rPr>
            </w:pPr>
            <w:r w:rsidRPr="00403212">
              <w:rPr>
                <w:i/>
                <w:sz w:val="20"/>
                <w:szCs w:val="20"/>
              </w:rPr>
              <w:t>Дестейрин кIвалах: жуьреба-жуьре суффиксрин куьмекдалди цIийи гафар арадал гъун.</w:t>
            </w:r>
          </w:p>
          <w:p w:rsidR="00403212" w:rsidRPr="00403212" w:rsidRDefault="00403212" w:rsidP="00403212">
            <w:pPr>
              <w:spacing w:line="362" w:lineRule="auto"/>
              <w:jc w:val="both"/>
              <w:rPr>
                <w:sz w:val="20"/>
                <w:szCs w:val="20"/>
              </w:rPr>
            </w:pPr>
            <w:r w:rsidRPr="00403212">
              <w:rPr>
                <w:sz w:val="20"/>
                <w:szCs w:val="20"/>
              </w:rPr>
              <w:t>Шикилдиз килигун, шикилдиз килигиз жуван фикирар лугьун, мана анализ авун, шикилдиз килигиз (муаллимдин куьмек галаз) текст туькIуьрун.</w:t>
            </w:r>
          </w:p>
        </w:tc>
      </w:tr>
      <w:tr w:rsidR="00403212" w:rsidRPr="00403212" w:rsidTr="00403212">
        <w:trPr>
          <w:trHeight w:val="4140"/>
        </w:trPr>
        <w:tc>
          <w:tcPr>
            <w:tcW w:w="567" w:type="dxa"/>
          </w:tcPr>
          <w:p w:rsidR="00403212" w:rsidRPr="00403212" w:rsidRDefault="00403212" w:rsidP="00403212">
            <w:pPr>
              <w:spacing w:line="362" w:lineRule="auto"/>
              <w:jc w:val="both"/>
              <w:rPr>
                <w:sz w:val="20"/>
                <w:szCs w:val="20"/>
              </w:rPr>
            </w:pPr>
            <w:r w:rsidRPr="00403212">
              <w:rPr>
                <w:sz w:val="20"/>
                <w:szCs w:val="20"/>
              </w:rPr>
              <w:t>4</w:t>
            </w:r>
          </w:p>
        </w:tc>
        <w:tc>
          <w:tcPr>
            <w:tcW w:w="2162" w:type="dxa"/>
          </w:tcPr>
          <w:p w:rsidR="00403212" w:rsidRPr="00403212" w:rsidRDefault="00403212" w:rsidP="00403212">
            <w:pPr>
              <w:spacing w:line="362" w:lineRule="auto"/>
              <w:jc w:val="both"/>
              <w:rPr>
                <w:b/>
                <w:sz w:val="20"/>
                <w:szCs w:val="20"/>
              </w:rPr>
            </w:pPr>
            <w:r w:rsidRPr="00403212">
              <w:rPr>
                <w:b/>
                <w:sz w:val="20"/>
                <w:szCs w:val="20"/>
              </w:rPr>
              <w:t>Лексика</w:t>
            </w:r>
            <w:r w:rsidRPr="00403212">
              <w:rPr>
                <w:b/>
                <w:sz w:val="20"/>
                <w:szCs w:val="20"/>
                <w:vertAlign w:val="superscript"/>
              </w:rPr>
              <w:t>8</w:t>
            </w:r>
          </w:p>
        </w:tc>
        <w:tc>
          <w:tcPr>
            <w:tcW w:w="3286" w:type="dxa"/>
          </w:tcPr>
          <w:p w:rsidR="00403212" w:rsidRPr="00403212" w:rsidRDefault="00403212" w:rsidP="00403212">
            <w:pPr>
              <w:spacing w:line="362" w:lineRule="auto"/>
              <w:jc w:val="both"/>
              <w:rPr>
                <w:sz w:val="20"/>
                <w:szCs w:val="20"/>
              </w:rPr>
            </w:pPr>
            <w:r w:rsidRPr="00403212">
              <w:rPr>
                <w:sz w:val="20"/>
                <w:szCs w:val="20"/>
              </w:rPr>
              <w:t>Гафунин лексикадин мана- метлеб (умуми малуматар). Са мана ва гзаф манаяр авай гафар. Гафунин асул ва куьчуьрмишнавай манаяр. Синонимар. Антонимар.</w:t>
            </w:r>
          </w:p>
          <w:p w:rsidR="00403212" w:rsidRPr="00403212" w:rsidRDefault="00403212" w:rsidP="00403212">
            <w:pPr>
              <w:spacing w:line="362" w:lineRule="auto"/>
              <w:jc w:val="both"/>
              <w:rPr>
                <w:sz w:val="20"/>
                <w:szCs w:val="20"/>
              </w:rPr>
            </w:pPr>
            <w:r w:rsidRPr="00403212">
              <w:rPr>
                <w:sz w:val="20"/>
                <w:szCs w:val="20"/>
              </w:rPr>
              <w:t>Словардихъ галаз кIвалах.</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Ганвай текстинай</w:t>
            </w:r>
            <w:r w:rsidRPr="00403212">
              <w:rPr>
                <w:sz w:val="20"/>
                <w:szCs w:val="20"/>
              </w:rPr>
              <w:tab/>
              <w:t>сугьбет туькIуьрун.</w:t>
            </w:r>
          </w:p>
          <w:p w:rsidR="00403212" w:rsidRPr="00403212" w:rsidRDefault="00403212" w:rsidP="00403212">
            <w:pPr>
              <w:spacing w:line="362" w:lineRule="auto"/>
              <w:jc w:val="both"/>
              <w:rPr>
                <w:sz w:val="20"/>
                <w:szCs w:val="20"/>
              </w:rPr>
            </w:pPr>
            <w:r w:rsidRPr="00403212">
              <w:rPr>
                <w:sz w:val="20"/>
                <w:szCs w:val="20"/>
              </w:rPr>
              <w:t>Изложение.</w:t>
            </w:r>
          </w:p>
        </w:tc>
        <w:tc>
          <w:tcPr>
            <w:tcW w:w="4373" w:type="dxa"/>
          </w:tcPr>
          <w:p w:rsidR="00403212" w:rsidRPr="00403212" w:rsidRDefault="00403212" w:rsidP="00403212">
            <w:pPr>
              <w:spacing w:line="362" w:lineRule="auto"/>
              <w:jc w:val="both"/>
              <w:rPr>
                <w:sz w:val="20"/>
                <w:szCs w:val="20"/>
              </w:rPr>
            </w:pPr>
            <w:r w:rsidRPr="00403212">
              <w:rPr>
                <w:sz w:val="20"/>
                <w:szCs w:val="20"/>
              </w:rPr>
              <w:t>Текстин ганвай тийижир гафар чир хьун, словардай абурун манна-метлеб чирун. Гзаф манаяр авай гафар, дуьз ва куьчуьрмишнавай манада авай гафар чир хьун. Предложенийрай, текстинай антонимар ва синонимар жагъурун, гафариз синонимар ва антонимар хкягъун. Орфографиядин, антонимрин ва синонимрин словаррихъ галаз кIвалах авун, анай герек тир малуматар жагъурун. Синонимар ва антонимар кваз (муаллимдин куьмекдалди) ганвай шикилдай суьгьбет туькIуьриз. Къачур чирвилер ахармишун ва нетижайриз</w:t>
            </w:r>
          </w:p>
          <w:p w:rsidR="00403212" w:rsidRPr="00403212" w:rsidRDefault="00403212" w:rsidP="00403212">
            <w:pPr>
              <w:spacing w:line="362" w:lineRule="auto"/>
              <w:jc w:val="both"/>
              <w:rPr>
                <w:sz w:val="20"/>
                <w:szCs w:val="20"/>
              </w:rPr>
            </w:pPr>
            <w:r w:rsidRPr="00403212">
              <w:rPr>
                <w:sz w:val="20"/>
                <w:szCs w:val="20"/>
              </w:rPr>
              <w:t>къимет гун.</w:t>
            </w:r>
          </w:p>
        </w:tc>
      </w:tr>
      <w:tr w:rsidR="00403212" w:rsidRPr="00403212" w:rsidTr="00403212">
        <w:trPr>
          <w:trHeight w:val="3036"/>
        </w:trPr>
        <w:tc>
          <w:tcPr>
            <w:tcW w:w="567" w:type="dxa"/>
          </w:tcPr>
          <w:p w:rsidR="00403212" w:rsidRPr="00403212" w:rsidRDefault="00403212" w:rsidP="00403212">
            <w:pPr>
              <w:spacing w:line="362" w:lineRule="auto"/>
              <w:jc w:val="both"/>
              <w:rPr>
                <w:sz w:val="20"/>
                <w:szCs w:val="20"/>
              </w:rPr>
            </w:pPr>
            <w:r w:rsidRPr="00403212">
              <w:rPr>
                <w:sz w:val="20"/>
                <w:szCs w:val="20"/>
              </w:rPr>
              <w:t>5</w:t>
            </w:r>
          </w:p>
        </w:tc>
        <w:tc>
          <w:tcPr>
            <w:tcW w:w="2162" w:type="dxa"/>
          </w:tcPr>
          <w:p w:rsidR="00403212" w:rsidRPr="00403212" w:rsidRDefault="00403212" w:rsidP="00403212">
            <w:pPr>
              <w:spacing w:line="362" w:lineRule="auto"/>
              <w:jc w:val="both"/>
              <w:rPr>
                <w:b/>
                <w:sz w:val="20"/>
                <w:szCs w:val="20"/>
              </w:rPr>
            </w:pPr>
            <w:r w:rsidRPr="00403212">
              <w:rPr>
                <w:b/>
                <w:sz w:val="20"/>
                <w:szCs w:val="20"/>
              </w:rPr>
              <w:t>ЧIалан паяр (1 сят)</w:t>
            </w:r>
          </w:p>
        </w:tc>
        <w:tc>
          <w:tcPr>
            <w:tcW w:w="3286" w:type="dxa"/>
          </w:tcPr>
          <w:p w:rsidR="00403212" w:rsidRPr="00403212" w:rsidRDefault="00403212" w:rsidP="00403212">
            <w:pPr>
              <w:spacing w:line="362" w:lineRule="auto"/>
              <w:jc w:val="both"/>
              <w:rPr>
                <w:sz w:val="20"/>
                <w:szCs w:val="20"/>
              </w:rPr>
            </w:pPr>
            <w:r w:rsidRPr="00403212">
              <w:rPr>
                <w:sz w:val="20"/>
                <w:szCs w:val="20"/>
              </w:rPr>
              <w:t>Существительнидикай, прилагательнидикай, глаголдикай, числительнидикай, наречидик</w:t>
            </w:r>
            <w:r w:rsidRPr="00403212">
              <w:rPr>
                <w:sz w:val="20"/>
                <w:szCs w:val="20"/>
                <w:vertAlign w:val="superscript"/>
              </w:rPr>
              <w:t>9</w:t>
            </w:r>
            <w:r w:rsidRPr="00403212">
              <w:rPr>
                <w:sz w:val="20"/>
                <w:szCs w:val="20"/>
              </w:rPr>
              <w:t>,</w:t>
            </w:r>
          </w:p>
          <w:p w:rsidR="00403212" w:rsidRPr="00403212" w:rsidRDefault="00403212" w:rsidP="00403212">
            <w:pPr>
              <w:spacing w:line="362" w:lineRule="auto"/>
              <w:jc w:val="both"/>
              <w:rPr>
                <w:sz w:val="20"/>
                <w:szCs w:val="20"/>
              </w:rPr>
            </w:pPr>
            <w:r w:rsidRPr="00403212">
              <w:rPr>
                <w:sz w:val="20"/>
                <w:szCs w:val="20"/>
              </w:rPr>
              <w:t>тIварцIиэвезрикай</w:t>
            </w:r>
            <w:r w:rsidRPr="00403212">
              <w:rPr>
                <w:sz w:val="20"/>
                <w:szCs w:val="20"/>
                <w:vertAlign w:val="superscript"/>
              </w:rPr>
              <w:t>10</w:t>
            </w:r>
            <w:r w:rsidRPr="00403212">
              <w:rPr>
                <w:sz w:val="20"/>
                <w:szCs w:val="20"/>
              </w:rPr>
              <w:tab/>
              <w:t>умуми малуматар.</w:t>
            </w:r>
          </w:p>
        </w:tc>
        <w:tc>
          <w:tcPr>
            <w:tcW w:w="4373" w:type="dxa"/>
          </w:tcPr>
          <w:p w:rsidR="00403212" w:rsidRPr="00403212" w:rsidRDefault="00403212" w:rsidP="00403212">
            <w:pPr>
              <w:spacing w:line="362" w:lineRule="auto"/>
              <w:jc w:val="both"/>
              <w:rPr>
                <w:sz w:val="20"/>
                <w:szCs w:val="20"/>
              </w:rPr>
            </w:pPr>
            <w:r w:rsidRPr="00403212">
              <w:rPr>
                <w:sz w:val="20"/>
                <w:szCs w:val="20"/>
              </w:rPr>
              <w:t>КIелай чIалан паяр тайинариз чир хьун. Гафар чIалан (существительное, прилагательное, глагаол, числительное, тIварцIиэвезар, наречие) паяриз паюн (классифицировать авун). КIелай чIалан паярай мисалар гъун.</w:t>
            </w:r>
          </w:p>
          <w:p w:rsidR="00403212" w:rsidRPr="00403212" w:rsidRDefault="00403212" w:rsidP="00403212">
            <w:pPr>
              <w:spacing w:line="362" w:lineRule="auto"/>
              <w:jc w:val="both"/>
              <w:rPr>
                <w:i/>
                <w:sz w:val="20"/>
                <w:szCs w:val="20"/>
              </w:rPr>
            </w:pPr>
            <w:r w:rsidRPr="00403212">
              <w:rPr>
                <w:i/>
                <w:sz w:val="20"/>
                <w:szCs w:val="20"/>
              </w:rPr>
              <w:t>КIелунин диалог: гафар чIалан паяриз гьихьтин лишанралди пайзава?</w:t>
            </w:r>
          </w:p>
          <w:p w:rsidR="00403212" w:rsidRPr="00403212" w:rsidRDefault="00403212" w:rsidP="00403212">
            <w:pPr>
              <w:spacing w:line="362" w:lineRule="auto"/>
              <w:jc w:val="both"/>
              <w:rPr>
                <w:sz w:val="20"/>
                <w:szCs w:val="20"/>
              </w:rPr>
            </w:pPr>
            <w:r w:rsidRPr="00403212">
              <w:rPr>
                <w:sz w:val="20"/>
                <w:szCs w:val="20"/>
              </w:rPr>
              <w:t>Шикилдай текст туькIуьрун, туькIуьрай суьгьбетда гьихьтин чIалан паяр ишлемишнаватIа, тайинарун.</w:t>
            </w:r>
          </w:p>
        </w:tc>
      </w:tr>
      <w:tr w:rsidR="00403212" w:rsidRPr="00403212" w:rsidTr="00403212">
        <w:trPr>
          <w:trHeight w:val="3578"/>
        </w:trPr>
        <w:tc>
          <w:tcPr>
            <w:tcW w:w="567" w:type="dxa"/>
          </w:tcPr>
          <w:p w:rsidR="00403212" w:rsidRPr="00403212" w:rsidRDefault="00403212" w:rsidP="00403212">
            <w:pPr>
              <w:spacing w:line="362" w:lineRule="auto"/>
              <w:jc w:val="both"/>
              <w:rPr>
                <w:sz w:val="20"/>
                <w:szCs w:val="20"/>
              </w:rPr>
            </w:pPr>
            <w:r w:rsidRPr="00403212">
              <w:rPr>
                <w:sz w:val="20"/>
                <w:szCs w:val="20"/>
              </w:rPr>
              <w:t>6</w:t>
            </w:r>
          </w:p>
        </w:tc>
        <w:tc>
          <w:tcPr>
            <w:tcW w:w="2162" w:type="dxa"/>
          </w:tcPr>
          <w:p w:rsidR="00403212" w:rsidRPr="00403212" w:rsidRDefault="00403212" w:rsidP="00403212">
            <w:pPr>
              <w:spacing w:line="362" w:lineRule="auto"/>
              <w:jc w:val="both"/>
              <w:rPr>
                <w:b/>
                <w:sz w:val="20"/>
                <w:szCs w:val="20"/>
              </w:rPr>
            </w:pPr>
            <w:r w:rsidRPr="00403212">
              <w:rPr>
                <w:b/>
                <w:sz w:val="20"/>
                <w:szCs w:val="20"/>
              </w:rPr>
              <w:t>Существительное (12 сят)</w:t>
            </w:r>
          </w:p>
        </w:tc>
        <w:tc>
          <w:tcPr>
            <w:tcW w:w="3286" w:type="dxa"/>
          </w:tcPr>
          <w:p w:rsidR="00403212" w:rsidRPr="00403212" w:rsidRDefault="00403212" w:rsidP="00403212">
            <w:pPr>
              <w:spacing w:line="362" w:lineRule="auto"/>
              <w:jc w:val="both"/>
              <w:rPr>
                <w:sz w:val="20"/>
                <w:szCs w:val="20"/>
              </w:rPr>
            </w:pPr>
            <w:r w:rsidRPr="00403212">
              <w:rPr>
                <w:sz w:val="20"/>
                <w:szCs w:val="20"/>
              </w:rPr>
              <w:t>Существительнидин</w:t>
            </w:r>
            <w:r w:rsidRPr="00403212">
              <w:rPr>
                <w:sz w:val="20"/>
                <w:szCs w:val="20"/>
              </w:rPr>
              <w:tab/>
            </w:r>
            <w:r w:rsidRPr="00403212">
              <w:rPr>
                <w:sz w:val="20"/>
                <w:szCs w:val="20"/>
              </w:rPr>
              <w:tab/>
              <w:t>мана- метлеб. Существительнидин суалар ва предложенида адан везифаяр.</w:t>
            </w:r>
            <w:r w:rsidRPr="00403212">
              <w:rPr>
                <w:sz w:val="20"/>
                <w:szCs w:val="20"/>
              </w:rPr>
              <w:tab/>
            </w:r>
            <w:r w:rsidRPr="00403212">
              <w:rPr>
                <w:sz w:val="20"/>
                <w:szCs w:val="20"/>
              </w:rPr>
              <w:tab/>
              <w:t>Хас</w:t>
            </w:r>
            <w:r w:rsidRPr="00403212">
              <w:rPr>
                <w:sz w:val="20"/>
                <w:szCs w:val="20"/>
              </w:rPr>
              <w:tab/>
              <w:t>ва</w:t>
            </w:r>
            <w:r w:rsidRPr="00403212">
              <w:rPr>
                <w:sz w:val="20"/>
                <w:szCs w:val="20"/>
              </w:rPr>
              <w:tab/>
              <w:t>умуми существительнияр.</w:t>
            </w:r>
            <w:r w:rsidRPr="00403212">
              <w:rPr>
                <w:sz w:val="20"/>
                <w:szCs w:val="20"/>
              </w:rPr>
              <w:tab/>
            </w:r>
            <w:r w:rsidRPr="00403212">
              <w:rPr>
                <w:sz w:val="20"/>
                <w:szCs w:val="20"/>
              </w:rPr>
              <w:tab/>
            </w:r>
            <w:r w:rsidRPr="00403212">
              <w:rPr>
                <w:sz w:val="20"/>
                <w:szCs w:val="20"/>
              </w:rPr>
              <w:tab/>
            </w:r>
            <w:r w:rsidRPr="00403212">
              <w:rPr>
                <w:sz w:val="20"/>
                <w:szCs w:val="20"/>
              </w:rPr>
              <w:tab/>
              <w:t>Хас тIварарин кьиле чIехи гьарф. Существительнидин теквилин</w:t>
            </w:r>
            <w:r w:rsidRPr="00403212">
              <w:rPr>
                <w:sz w:val="20"/>
                <w:szCs w:val="20"/>
              </w:rPr>
              <w:tab/>
            </w:r>
            <w:r w:rsidRPr="00403212">
              <w:rPr>
                <w:sz w:val="20"/>
                <w:szCs w:val="20"/>
              </w:rPr>
              <w:tab/>
            </w:r>
            <w:r w:rsidRPr="00403212">
              <w:rPr>
                <w:sz w:val="20"/>
                <w:szCs w:val="20"/>
              </w:rPr>
              <w:tab/>
              <w:t>ва</w:t>
            </w:r>
            <w:r w:rsidRPr="00403212">
              <w:rPr>
                <w:sz w:val="20"/>
                <w:szCs w:val="20"/>
              </w:rPr>
              <w:tab/>
            </w:r>
            <w:r w:rsidRPr="00403212">
              <w:rPr>
                <w:sz w:val="20"/>
                <w:szCs w:val="20"/>
              </w:rPr>
              <w:tab/>
              <w:t>гзафвилин кьадар.</w:t>
            </w:r>
            <w:r w:rsidRPr="00403212">
              <w:rPr>
                <w:sz w:val="20"/>
                <w:szCs w:val="20"/>
              </w:rPr>
              <w:tab/>
              <w:t xml:space="preserve">Существительнияр кьадарриз </w:t>
            </w:r>
            <w:r w:rsidRPr="00403212">
              <w:rPr>
                <w:sz w:val="20"/>
                <w:szCs w:val="20"/>
              </w:rPr>
              <w:lastRenderedPageBreak/>
              <w:t>дегиш хьун.</w:t>
            </w:r>
          </w:p>
          <w:p w:rsidR="00403212" w:rsidRPr="00403212" w:rsidRDefault="00403212" w:rsidP="00403212">
            <w:pPr>
              <w:spacing w:line="362" w:lineRule="auto"/>
              <w:jc w:val="both"/>
              <w:rPr>
                <w:sz w:val="20"/>
                <w:szCs w:val="20"/>
              </w:rPr>
            </w:pPr>
            <w:r w:rsidRPr="00403212">
              <w:rPr>
                <w:i/>
                <w:sz w:val="20"/>
                <w:szCs w:val="20"/>
              </w:rPr>
              <w:t>ЧIал</w:t>
            </w:r>
            <w:r w:rsidRPr="00403212">
              <w:rPr>
                <w:i/>
                <w:sz w:val="20"/>
                <w:szCs w:val="20"/>
              </w:rPr>
              <w:tab/>
              <w:t xml:space="preserve">гегьеншарун. </w:t>
            </w:r>
            <w:r w:rsidRPr="00403212">
              <w:rPr>
                <w:sz w:val="20"/>
                <w:szCs w:val="20"/>
              </w:rPr>
              <w:t>Текстинихъ галаз кIвалах. Текст рикIел аламукьдайвал</w:t>
            </w:r>
          </w:p>
        </w:tc>
        <w:tc>
          <w:tcPr>
            <w:tcW w:w="4373" w:type="dxa"/>
          </w:tcPr>
          <w:p w:rsidR="00403212" w:rsidRPr="00403212" w:rsidRDefault="00403212" w:rsidP="00403212">
            <w:pPr>
              <w:spacing w:line="362" w:lineRule="auto"/>
              <w:jc w:val="both"/>
              <w:rPr>
                <w:sz w:val="20"/>
                <w:szCs w:val="20"/>
              </w:rPr>
            </w:pPr>
            <w:r w:rsidRPr="00403212">
              <w:rPr>
                <w:sz w:val="20"/>
                <w:szCs w:val="20"/>
              </w:rPr>
              <w:lastRenderedPageBreak/>
              <w:t>Существительнияр муькуь чIалан паярин</w:t>
            </w:r>
            <w:r w:rsidRPr="00403212">
              <w:rPr>
                <w:sz w:val="20"/>
                <w:szCs w:val="20"/>
              </w:rPr>
              <w:tab/>
              <w:t>арада</w:t>
            </w:r>
            <w:r w:rsidRPr="00403212">
              <w:rPr>
                <w:sz w:val="20"/>
                <w:szCs w:val="20"/>
              </w:rPr>
              <w:tab/>
              <w:t>чир</w:t>
            </w:r>
            <w:r w:rsidRPr="00403212">
              <w:rPr>
                <w:sz w:val="20"/>
                <w:szCs w:val="20"/>
              </w:rPr>
              <w:tab/>
            </w:r>
            <w:r w:rsidRPr="00403212">
              <w:rPr>
                <w:sz w:val="20"/>
                <w:szCs w:val="20"/>
              </w:rPr>
              <w:tab/>
              <w:t>хьун. Существительнидин лексикадин мана- метлеб тайинарун. Хас ва умуми существительнияр чир хьун, хас существительнийрин</w:t>
            </w:r>
            <w:r w:rsidRPr="00403212">
              <w:rPr>
                <w:sz w:val="20"/>
                <w:szCs w:val="20"/>
              </w:rPr>
              <w:tab/>
            </w:r>
            <w:r w:rsidRPr="00403212">
              <w:rPr>
                <w:sz w:val="20"/>
                <w:szCs w:val="20"/>
              </w:rPr>
              <w:tab/>
              <w:t>мана-метлеб тайинарун. Хас существительнияр чIехи гьарфунилай</w:t>
            </w:r>
            <w:r w:rsidRPr="00403212">
              <w:rPr>
                <w:sz w:val="20"/>
                <w:szCs w:val="20"/>
              </w:rPr>
              <w:tab/>
            </w:r>
            <w:r w:rsidRPr="00403212">
              <w:rPr>
                <w:sz w:val="20"/>
                <w:szCs w:val="20"/>
              </w:rPr>
              <w:tab/>
            </w:r>
            <w:r w:rsidRPr="00403212">
              <w:rPr>
                <w:sz w:val="20"/>
                <w:szCs w:val="20"/>
              </w:rPr>
              <w:tab/>
            </w:r>
            <w:r w:rsidRPr="00403212">
              <w:rPr>
                <w:sz w:val="20"/>
                <w:szCs w:val="20"/>
              </w:rPr>
              <w:tab/>
              <w:t>кхьин.</w:t>
            </w:r>
          </w:p>
          <w:p w:rsidR="00403212" w:rsidRPr="00403212" w:rsidRDefault="00403212" w:rsidP="00403212">
            <w:pPr>
              <w:spacing w:line="362" w:lineRule="auto"/>
              <w:jc w:val="both"/>
              <w:rPr>
                <w:sz w:val="20"/>
                <w:szCs w:val="20"/>
              </w:rPr>
            </w:pPr>
            <w:r w:rsidRPr="00403212">
              <w:rPr>
                <w:sz w:val="20"/>
                <w:szCs w:val="20"/>
              </w:rPr>
              <w:t>Существительнийрин</w:t>
            </w:r>
            <w:r w:rsidRPr="00403212">
              <w:rPr>
                <w:sz w:val="20"/>
                <w:szCs w:val="20"/>
              </w:rPr>
              <w:tab/>
              <w:t>кьадар тайинарун.</w:t>
            </w:r>
            <w:r w:rsidRPr="00403212">
              <w:rPr>
                <w:sz w:val="20"/>
                <w:szCs w:val="20"/>
              </w:rPr>
              <w:tab/>
              <w:t>Существительнияр кьадарриз дегиш хьун.</w:t>
            </w:r>
          </w:p>
          <w:p w:rsidR="00403212" w:rsidRPr="00403212" w:rsidRDefault="00403212" w:rsidP="00403212">
            <w:pPr>
              <w:spacing w:line="362" w:lineRule="auto"/>
              <w:jc w:val="both"/>
              <w:rPr>
                <w:i/>
                <w:sz w:val="20"/>
                <w:szCs w:val="20"/>
              </w:rPr>
            </w:pPr>
            <w:r w:rsidRPr="00403212">
              <w:rPr>
                <w:i/>
                <w:sz w:val="20"/>
                <w:szCs w:val="20"/>
              </w:rPr>
              <w:t>Жуьтдиз кIвалахун: предложенияр чIалан паяриз разбор авун.</w:t>
            </w:r>
          </w:p>
        </w:tc>
      </w:tr>
    </w:tbl>
    <w:p w:rsidR="00403212" w:rsidRPr="00403212" w:rsidRDefault="00403212" w:rsidP="00403212">
      <w:pPr>
        <w:spacing w:line="362" w:lineRule="auto"/>
        <w:jc w:val="both"/>
        <w:rPr>
          <w:b/>
          <w:sz w:val="20"/>
          <w:szCs w:val="20"/>
        </w:rPr>
      </w:pPr>
      <w:r w:rsidRPr="00403212">
        <w:rPr>
          <w:sz w:val="20"/>
          <w:szCs w:val="20"/>
        </w:rPr>
        <mc:AlternateContent>
          <mc:Choice Requires="wps">
            <w:drawing>
              <wp:anchor distT="0" distB="0" distL="0" distR="0" simplePos="0" relativeHeight="251663872" behindDoc="1" locked="0" layoutInCell="1" allowOverlap="1" wp14:anchorId="6679CC12" wp14:editId="6996B69D">
                <wp:simplePos x="0" y="0"/>
                <wp:positionH relativeFrom="page">
                  <wp:posOffset>541020</wp:posOffset>
                </wp:positionH>
                <wp:positionV relativeFrom="paragraph">
                  <wp:posOffset>217170</wp:posOffset>
                </wp:positionV>
                <wp:extent cx="1828800" cy="8890"/>
                <wp:effectExtent l="0" t="2540" r="1905" b="0"/>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12359" id="Прямоугольник 12" o:spid="_x0000_s1026" style="position:absolute;margin-left:42.6pt;margin-top:17.1pt;width:2in;height:.7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YH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" fillcolor="black" stroked="f">
                <w10:wrap type="topAndBottom" anchorx="page"/>
              </v:rect>
            </w:pict>
          </mc:Fallback>
        </mc:AlternateContent>
      </w:r>
    </w:p>
    <w:p w:rsidR="00403212" w:rsidRPr="00403212" w:rsidRDefault="00403212" w:rsidP="00403212">
      <w:pPr>
        <w:spacing w:line="362" w:lineRule="auto"/>
        <w:jc w:val="both"/>
        <w:rPr>
          <w:sz w:val="20"/>
          <w:szCs w:val="20"/>
        </w:rPr>
      </w:pPr>
      <w:r w:rsidRPr="00403212">
        <w:rPr>
          <w:sz w:val="20"/>
          <w:szCs w:val="20"/>
          <w:vertAlign w:val="superscript"/>
        </w:rPr>
        <w:t>8</w:t>
      </w:r>
      <w:r w:rsidRPr="00403212">
        <w:rPr>
          <w:sz w:val="20"/>
          <w:szCs w:val="20"/>
        </w:rPr>
        <w:t xml:space="preserve"> Лексикадай чирвилер йисан къене тухуда.</w:t>
      </w:r>
    </w:p>
    <w:p w:rsidR="00403212" w:rsidRPr="00403212" w:rsidRDefault="00403212" w:rsidP="00403212">
      <w:pPr>
        <w:spacing w:line="362" w:lineRule="auto"/>
        <w:jc w:val="both"/>
        <w:rPr>
          <w:sz w:val="20"/>
          <w:szCs w:val="20"/>
        </w:rPr>
      </w:pPr>
      <w:r w:rsidRPr="00403212">
        <w:rPr>
          <w:sz w:val="20"/>
          <w:szCs w:val="20"/>
          <w:vertAlign w:val="superscript"/>
        </w:rPr>
        <w:t>9</w:t>
      </w:r>
      <w:r w:rsidRPr="00403212">
        <w:rPr>
          <w:sz w:val="20"/>
          <w:szCs w:val="20"/>
        </w:rPr>
        <w:t xml:space="preserve"> Наречидикай чирвилер йисан къене гуьзетуналди кьиле тухуда.</w:t>
      </w:r>
    </w:p>
    <w:p w:rsidR="00403212" w:rsidRPr="00403212" w:rsidRDefault="00403212" w:rsidP="00403212">
      <w:pPr>
        <w:spacing w:line="362" w:lineRule="auto"/>
        <w:jc w:val="both"/>
        <w:rPr>
          <w:sz w:val="20"/>
          <w:szCs w:val="20"/>
        </w:rPr>
      </w:pPr>
      <w:r w:rsidRPr="00403212">
        <w:rPr>
          <w:sz w:val="20"/>
          <w:szCs w:val="20"/>
          <w:vertAlign w:val="superscript"/>
        </w:rPr>
        <w:t>10</w:t>
      </w:r>
      <w:r w:rsidRPr="00403212">
        <w:rPr>
          <w:sz w:val="20"/>
          <w:szCs w:val="20"/>
        </w:rPr>
        <w:t xml:space="preserve"> ТIварцIиэвездикай чирвилер йисан къене гуьзетуналди кьиле тухуда.</w:t>
      </w:r>
    </w:p>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62"/>
        <w:gridCol w:w="3286"/>
        <w:gridCol w:w="4373"/>
      </w:tblGrid>
      <w:tr w:rsidR="00403212" w:rsidRPr="00403212" w:rsidTr="00403212">
        <w:trPr>
          <w:trHeight w:val="6624"/>
        </w:trPr>
        <w:tc>
          <w:tcPr>
            <w:tcW w:w="567" w:type="dxa"/>
          </w:tcPr>
          <w:p w:rsidR="00403212" w:rsidRPr="00403212" w:rsidRDefault="00403212" w:rsidP="00403212">
            <w:pPr>
              <w:spacing w:line="362" w:lineRule="auto"/>
              <w:jc w:val="both"/>
              <w:rPr>
                <w:sz w:val="20"/>
                <w:szCs w:val="20"/>
              </w:rPr>
            </w:pPr>
          </w:p>
        </w:tc>
        <w:tc>
          <w:tcPr>
            <w:tcW w:w="2162" w:type="dxa"/>
          </w:tcPr>
          <w:p w:rsidR="00403212" w:rsidRPr="00403212" w:rsidRDefault="00403212" w:rsidP="00403212">
            <w:pPr>
              <w:spacing w:line="362" w:lineRule="auto"/>
              <w:jc w:val="both"/>
              <w:rPr>
                <w:sz w:val="20"/>
                <w:szCs w:val="20"/>
              </w:rPr>
            </w:pPr>
          </w:p>
        </w:tc>
        <w:tc>
          <w:tcPr>
            <w:tcW w:w="3286" w:type="dxa"/>
          </w:tcPr>
          <w:p w:rsidR="00403212" w:rsidRPr="00403212" w:rsidRDefault="00403212" w:rsidP="00403212">
            <w:pPr>
              <w:spacing w:line="362" w:lineRule="auto"/>
              <w:jc w:val="both"/>
              <w:rPr>
                <w:sz w:val="20"/>
                <w:szCs w:val="20"/>
              </w:rPr>
            </w:pPr>
            <w:r w:rsidRPr="00403212">
              <w:rPr>
                <w:sz w:val="20"/>
                <w:szCs w:val="20"/>
              </w:rPr>
              <w:t>кхьин. Существительнидин падежар.</w:t>
            </w:r>
          </w:p>
          <w:p w:rsidR="00403212" w:rsidRPr="00403212" w:rsidRDefault="00403212" w:rsidP="00403212">
            <w:pPr>
              <w:spacing w:line="362" w:lineRule="auto"/>
              <w:jc w:val="both"/>
              <w:rPr>
                <w:sz w:val="20"/>
                <w:szCs w:val="20"/>
              </w:rPr>
            </w:pPr>
            <w:r w:rsidRPr="00403212">
              <w:rPr>
                <w:sz w:val="20"/>
                <w:szCs w:val="20"/>
              </w:rPr>
              <w:t>Существительнияр дибдин падежриз дегиш хьун. Мукьва ва акси (синонимар ва антонимар) метлебар авай существительнияр</w:t>
            </w:r>
            <w:r w:rsidRPr="00403212">
              <w:rPr>
                <w:sz w:val="20"/>
                <w:szCs w:val="20"/>
              </w:rPr>
              <w:tab/>
              <w:t>чIала ишлемишун.</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Ганвай шикилдай</w:t>
            </w:r>
            <w:r w:rsidRPr="00403212">
              <w:rPr>
                <w:sz w:val="20"/>
                <w:szCs w:val="20"/>
              </w:rPr>
              <w:tab/>
              <w:t>суьгьбет туькIуьрун.</w:t>
            </w:r>
          </w:p>
          <w:p w:rsidR="00403212" w:rsidRPr="00403212" w:rsidRDefault="00403212" w:rsidP="00403212">
            <w:pPr>
              <w:spacing w:line="362" w:lineRule="auto"/>
              <w:jc w:val="both"/>
              <w:rPr>
                <w:sz w:val="20"/>
                <w:szCs w:val="20"/>
              </w:rPr>
            </w:pPr>
            <w:r w:rsidRPr="00403212">
              <w:rPr>
                <w:sz w:val="20"/>
                <w:szCs w:val="20"/>
              </w:rPr>
              <w:t>Ахтармишунин диктант.</w:t>
            </w:r>
          </w:p>
        </w:tc>
        <w:tc>
          <w:tcPr>
            <w:tcW w:w="4373" w:type="dxa"/>
          </w:tcPr>
          <w:p w:rsidR="00403212" w:rsidRPr="00403212" w:rsidRDefault="00403212" w:rsidP="00403212">
            <w:pPr>
              <w:spacing w:line="362" w:lineRule="auto"/>
              <w:jc w:val="both"/>
              <w:rPr>
                <w:i/>
                <w:sz w:val="20"/>
                <w:szCs w:val="20"/>
              </w:rPr>
            </w:pPr>
            <w:r w:rsidRPr="00403212">
              <w:rPr>
                <w:i/>
                <w:sz w:val="20"/>
                <w:szCs w:val="20"/>
              </w:rPr>
              <w:t>Дестейрин кIвалах: хас ва умуми существительнияр группайриз паюн.</w:t>
            </w:r>
          </w:p>
          <w:p w:rsidR="00403212" w:rsidRPr="00403212" w:rsidRDefault="00403212" w:rsidP="00403212">
            <w:pPr>
              <w:spacing w:line="362" w:lineRule="auto"/>
              <w:jc w:val="both"/>
              <w:rPr>
                <w:sz w:val="20"/>
                <w:szCs w:val="20"/>
              </w:rPr>
            </w:pPr>
            <w:r w:rsidRPr="00403212">
              <w:rPr>
                <w:sz w:val="20"/>
                <w:szCs w:val="20"/>
              </w:rPr>
              <w:t>Текстинихъ галаз кIвалахун: текстинин тема, кьилин мана ва жуьре тайинарун, пландихъ галаз кьадайвал текстинин паяр чара авун, четин гафар кхьин, текст рикIел аламукьдайвал кхьин.</w:t>
            </w:r>
          </w:p>
          <w:p w:rsidR="00403212" w:rsidRPr="00403212" w:rsidRDefault="00403212" w:rsidP="00403212">
            <w:pPr>
              <w:spacing w:line="362" w:lineRule="auto"/>
              <w:jc w:val="both"/>
              <w:rPr>
                <w:sz w:val="20"/>
                <w:szCs w:val="20"/>
              </w:rPr>
            </w:pPr>
            <w:r w:rsidRPr="00403212">
              <w:rPr>
                <w:sz w:val="20"/>
                <w:szCs w:val="20"/>
              </w:rPr>
              <w:t>Существительнияр</w:t>
            </w:r>
            <w:r w:rsidRPr="00403212">
              <w:rPr>
                <w:sz w:val="20"/>
                <w:szCs w:val="20"/>
              </w:rPr>
              <w:tab/>
              <w:t>падежриз дегишарун. Падежрин тIварар рикIел хуьн.</w:t>
            </w:r>
          </w:p>
          <w:p w:rsidR="00403212" w:rsidRPr="00403212" w:rsidRDefault="00403212" w:rsidP="00403212">
            <w:pPr>
              <w:spacing w:line="362" w:lineRule="auto"/>
              <w:jc w:val="both"/>
              <w:rPr>
                <w:i/>
                <w:sz w:val="20"/>
                <w:szCs w:val="20"/>
              </w:rPr>
            </w:pPr>
            <w:r w:rsidRPr="00403212">
              <w:rPr>
                <w:i/>
                <w:sz w:val="20"/>
                <w:szCs w:val="20"/>
              </w:rPr>
              <w:t>Жуьтдиз кIвалахун: гафар гзафвилин ва теквилин кьадарра падежриз дегишарун.</w:t>
            </w:r>
          </w:p>
          <w:p w:rsidR="00403212" w:rsidRPr="00403212" w:rsidRDefault="00403212" w:rsidP="00403212">
            <w:pPr>
              <w:spacing w:line="362" w:lineRule="auto"/>
              <w:jc w:val="both"/>
              <w:rPr>
                <w:sz w:val="20"/>
                <w:szCs w:val="20"/>
              </w:rPr>
            </w:pPr>
            <w:r w:rsidRPr="00403212">
              <w:rPr>
                <w:sz w:val="20"/>
                <w:szCs w:val="20"/>
              </w:rPr>
              <w:t>Существительнийриз мукьва ва акси гафар (синонимар ва антонимар) жагъурун ва абур чIала дуьз ишлемишун.</w:t>
            </w:r>
          </w:p>
          <w:p w:rsidR="00403212" w:rsidRPr="00403212" w:rsidRDefault="00403212" w:rsidP="00403212">
            <w:pPr>
              <w:spacing w:line="362" w:lineRule="auto"/>
              <w:jc w:val="both"/>
              <w:rPr>
                <w:i/>
                <w:sz w:val="20"/>
                <w:szCs w:val="20"/>
              </w:rPr>
            </w:pPr>
            <w:r w:rsidRPr="00403212">
              <w:rPr>
                <w:i/>
                <w:sz w:val="20"/>
                <w:szCs w:val="20"/>
              </w:rPr>
              <w:t>Тапшуругъ: жуьтера гафар акси манадин гафаралди дегишарун.</w:t>
            </w:r>
          </w:p>
          <w:p w:rsidR="00403212" w:rsidRPr="00403212" w:rsidRDefault="00403212" w:rsidP="00403212">
            <w:pPr>
              <w:spacing w:line="362" w:lineRule="auto"/>
              <w:jc w:val="both"/>
              <w:rPr>
                <w:sz w:val="20"/>
                <w:szCs w:val="20"/>
              </w:rPr>
            </w:pPr>
            <w:r w:rsidRPr="00403212">
              <w:rPr>
                <w:sz w:val="20"/>
                <w:szCs w:val="20"/>
              </w:rPr>
              <w:t>Существительнияр морфологиядин рекьяй разбор авун. Муаллимдин куьмек галаз ганвай шикилдай суьгьбет туькIуьрун. Текст лугьуз кхьиз тун ва кхьейди ахтармишун.</w:t>
            </w:r>
          </w:p>
        </w:tc>
      </w:tr>
      <w:tr w:rsidR="00403212" w:rsidRPr="00403212" w:rsidTr="00403212">
        <w:trPr>
          <w:trHeight w:val="5796"/>
        </w:trPr>
        <w:tc>
          <w:tcPr>
            <w:tcW w:w="567" w:type="dxa"/>
          </w:tcPr>
          <w:p w:rsidR="00403212" w:rsidRPr="00403212" w:rsidRDefault="00403212" w:rsidP="00403212">
            <w:pPr>
              <w:spacing w:line="362" w:lineRule="auto"/>
              <w:jc w:val="both"/>
              <w:rPr>
                <w:sz w:val="20"/>
                <w:szCs w:val="20"/>
              </w:rPr>
            </w:pPr>
            <w:r w:rsidRPr="00403212">
              <w:rPr>
                <w:sz w:val="20"/>
                <w:szCs w:val="20"/>
              </w:rPr>
              <w:t>7</w:t>
            </w:r>
          </w:p>
        </w:tc>
        <w:tc>
          <w:tcPr>
            <w:tcW w:w="2162" w:type="dxa"/>
          </w:tcPr>
          <w:p w:rsidR="00403212" w:rsidRPr="00403212" w:rsidRDefault="00403212" w:rsidP="00403212">
            <w:pPr>
              <w:spacing w:line="362" w:lineRule="auto"/>
              <w:jc w:val="both"/>
              <w:rPr>
                <w:b/>
                <w:sz w:val="20"/>
                <w:szCs w:val="20"/>
              </w:rPr>
            </w:pPr>
            <w:r w:rsidRPr="00403212">
              <w:rPr>
                <w:b/>
                <w:sz w:val="20"/>
                <w:szCs w:val="20"/>
              </w:rPr>
              <w:t>Прилагательное (5 сят)</w:t>
            </w:r>
          </w:p>
        </w:tc>
        <w:tc>
          <w:tcPr>
            <w:tcW w:w="3286" w:type="dxa"/>
          </w:tcPr>
          <w:p w:rsidR="00403212" w:rsidRPr="00403212" w:rsidRDefault="00403212" w:rsidP="00403212">
            <w:pPr>
              <w:spacing w:line="362" w:lineRule="auto"/>
              <w:jc w:val="both"/>
              <w:rPr>
                <w:sz w:val="20"/>
                <w:szCs w:val="20"/>
              </w:rPr>
            </w:pPr>
            <w:r w:rsidRPr="00403212">
              <w:rPr>
                <w:sz w:val="20"/>
                <w:szCs w:val="20"/>
              </w:rPr>
              <w:t>Прилагательнидикай мана- метлеб. Прилагательнидин суалар ва предложенида адан везифаяр. Мукьва ва акси метлебар</w:t>
            </w:r>
            <w:r w:rsidRPr="00403212">
              <w:rPr>
                <w:sz w:val="20"/>
                <w:szCs w:val="20"/>
              </w:rPr>
              <w:tab/>
              <w:t>авай</w:t>
            </w:r>
          </w:p>
          <w:p w:rsidR="00403212" w:rsidRPr="00403212" w:rsidRDefault="00403212" w:rsidP="00403212">
            <w:pPr>
              <w:spacing w:line="362" w:lineRule="auto"/>
              <w:jc w:val="both"/>
              <w:rPr>
                <w:sz w:val="20"/>
                <w:szCs w:val="20"/>
              </w:rPr>
            </w:pPr>
            <w:r w:rsidRPr="00403212">
              <w:rPr>
                <w:sz w:val="20"/>
                <w:szCs w:val="20"/>
              </w:rPr>
              <w:t>прилагательнияр (синонимар ва антонимар) чIала ишлемишун.</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Илимдин стилда са набататдикай текст туькIуьрун.</w:t>
            </w:r>
          </w:p>
          <w:p w:rsidR="00403212" w:rsidRPr="00403212" w:rsidRDefault="00403212" w:rsidP="00403212">
            <w:pPr>
              <w:spacing w:line="362" w:lineRule="auto"/>
              <w:jc w:val="both"/>
              <w:rPr>
                <w:sz w:val="20"/>
                <w:szCs w:val="20"/>
              </w:rPr>
            </w:pPr>
            <w:r w:rsidRPr="00403212">
              <w:rPr>
                <w:sz w:val="20"/>
                <w:szCs w:val="20"/>
              </w:rPr>
              <w:t>Прилагательнийрин теквилин ва гзафвилин кьалар. Прилагательнияр кьадарриз дегиш хьун.</w:t>
            </w:r>
          </w:p>
          <w:p w:rsidR="00403212" w:rsidRPr="00403212" w:rsidRDefault="00403212" w:rsidP="00403212">
            <w:pPr>
              <w:spacing w:line="362" w:lineRule="auto"/>
              <w:jc w:val="both"/>
              <w:rPr>
                <w:sz w:val="20"/>
                <w:szCs w:val="20"/>
              </w:rPr>
            </w:pPr>
            <w:r w:rsidRPr="00403212">
              <w:rPr>
                <w:sz w:val="20"/>
                <w:szCs w:val="20"/>
              </w:rPr>
              <w:t>Прилагательнияр дибдин падежриз дегиш хьун.</w:t>
            </w:r>
          </w:p>
        </w:tc>
        <w:tc>
          <w:tcPr>
            <w:tcW w:w="4373" w:type="dxa"/>
          </w:tcPr>
          <w:p w:rsidR="00403212" w:rsidRPr="00403212" w:rsidRDefault="00403212" w:rsidP="00403212">
            <w:pPr>
              <w:spacing w:line="362" w:lineRule="auto"/>
              <w:jc w:val="both"/>
              <w:rPr>
                <w:sz w:val="20"/>
                <w:szCs w:val="20"/>
              </w:rPr>
            </w:pPr>
            <w:r w:rsidRPr="00403212">
              <w:rPr>
                <w:sz w:val="20"/>
                <w:szCs w:val="20"/>
              </w:rPr>
              <w:t>Прилагательнияр амай чIалан паярин арада чир хьун. Прилагательнидин лексикадин мана-метлеб тайинарун. Предложенида прилагательнийрин везифа тайинарун. Прилагательнийриз мукьва ва акси (синонимар ва антонимар) жагъурун ва чIала абур ишлемишун. Илимдин стилда са набататдикай текст туькIуьрун, анай прилагательнияр жагъурун.</w:t>
            </w:r>
          </w:p>
          <w:p w:rsidR="00403212" w:rsidRPr="00403212" w:rsidRDefault="00403212" w:rsidP="00403212">
            <w:pPr>
              <w:spacing w:line="362" w:lineRule="auto"/>
              <w:jc w:val="both"/>
              <w:rPr>
                <w:i/>
                <w:sz w:val="20"/>
                <w:szCs w:val="20"/>
              </w:rPr>
            </w:pPr>
            <w:r w:rsidRPr="00403212">
              <w:rPr>
                <w:i/>
                <w:sz w:val="20"/>
                <w:szCs w:val="20"/>
              </w:rPr>
              <w:t>Дестейрин кIвалах: прилагательнияр гзафвилин кьадарда эцигин.</w:t>
            </w:r>
          </w:p>
          <w:p w:rsidR="00403212" w:rsidRPr="00403212" w:rsidRDefault="00403212" w:rsidP="00403212">
            <w:pPr>
              <w:spacing w:line="362" w:lineRule="auto"/>
              <w:jc w:val="both"/>
              <w:rPr>
                <w:sz w:val="20"/>
                <w:szCs w:val="20"/>
              </w:rPr>
            </w:pPr>
            <w:r w:rsidRPr="00403212">
              <w:rPr>
                <w:sz w:val="20"/>
                <w:szCs w:val="20"/>
              </w:rPr>
              <w:t>Прилагательнийрин кьадар тайинарун ва</w:t>
            </w:r>
            <w:r w:rsidRPr="00403212">
              <w:rPr>
                <w:sz w:val="20"/>
                <w:szCs w:val="20"/>
              </w:rPr>
              <w:tab/>
              <w:t>прилагательнияр</w:t>
            </w:r>
            <w:r w:rsidRPr="00403212">
              <w:rPr>
                <w:sz w:val="20"/>
                <w:szCs w:val="20"/>
              </w:rPr>
              <w:tab/>
            </w:r>
            <w:r w:rsidRPr="00403212">
              <w:rPr>
                <w:sz w:val="20"/>
                <w:szCs w:val="20"/>
              </w:rPr>
              <w:tab/>
              <w:t xml:space="preserve">кьадарриз дегишарун. Текстинай прилагательнияр жагъурун ва абурун кьадар тайинарун. </w:t>
            </w:r>
            <w:r w:rsidRPr="00403212">
              <w:rPr>
                <w:i/>
                <w:sz w:val="20"/>
                <w:szCs w:val="20"/>
              </w:rPr>
              <w:t>Жуьтдиз кIвалахун: прилагательнияр дибдин</w:t>
            </w:r>
            <w:r w:rsidRPr="00403212">
              <w:rPr>
                <w:i/>
                <w:sz w:val="20"/>
                <w:szCs w:val="20"/>
              </w:rPr>
              <w:tab/>
            </w:r>
            <w:r w:rsidRPr="00403212">
              <w:rPr>
                <w:i/>
                <w:sz w:val="20"/>
                <w:szCs w:val="20"/>
              </w:rPr>
              <w:tab/>
              <w:t>падежриз</w:t>
            </w:r>
            <w:r w:rsidRPr="00403212">
              <w:rPr>
                <w:i/>
                <w:sz w:val="20"/>
                <w:szCs w:val="20"/>
              </w:rPr>
              <w:tab/>
              <w:t xml:space="preserve">дегишарун. Прилагательнийрин падеж тайинарун ва абур дуьз кхьин. </w:t>
            </w:r>
            <w:r w:rsidRPr="00403212">
              <w:rPr>
                <w:sz w:val="20"/>
                <w:szCs w:val="20"/>
              </w:rPr>
              <w:t>Прилагательнияр</w:t>
            </w:r>
          </w:p>
          <w:p w:rsidR="00403212" w:rsidRPr="00403212" w:rsidRDefault="00403212" w:rsidP="00403212">
            <w:pPr>
              <w:spacing w:line="362" w:lineRule="auto"/>
              <w:jc w:val="both"/>
              <w:rPr>
                <w:sz w:val="20"/>
                <w:szCs w:val="20"/>
              </w:rPr>
            </w:pPr>
            <w:r w:rsidRPr="00403212">
              <w:rPr>
                <w:sz w:val="20"/>
                <w:szCs w:val="20"/>
              </w:rPr>
              <w:t>морфологиядин рекьяй разбор авун.</w:t>
            </w:r>
          </w:p>
        </w:tc>
      </w:tr>
      <w:tr w:rsidR="00403212" w:rsidRPr="00403212" w:rsidTr="00403212">
        <w:trPr>
          <w:trHeight w:val="1921"/>
        </w:trPr>
        <w:tc>
          <w:tcPr>
            <w:tcW w:w="567" w:type="dxa"/>
          </w:tcPr>
          <w:p w:rsidR="00403212" w:rsidRPr="00403212" w:rsidRDefault="00403212" w:rsidP="00403212">
            <w:pPr>
              <w:spacing w:line="362" w:lineRule="auto"/>
              <w:jc w:val="both"/>
              <w:rPr>
                <w:sz w:val="20"/>
                <w:szCs w:val="20"/>
              </w:rPr>
            </w:pPr>
            <w:r w:rsidRPr="00403212">
              <w:rPr>
                <w:sz w:val="20"/>
                <w:szCs w:val="20"/>
              </w:rPr>
              <w:lastRenderedPageBreak/>
              <w:t>8</w:t>
            </w:r>
          </w:p>
        </w:tc>
        <w:tc>
          <w:tcPr>
            <w:tcW w:w="2162" w:type="dxa"/>
          </w:tcPr>
          <w:p w:rsidR="00403212" w:rsidRPr="00403212" w:rsidRDefault="00403212" w:rsidP="00403212">
            <w:pPr>
              <w:spacing w:line="362" w:lineRule="auto"/>
              <w:jc w:val="both"/>
              <w:rPr>
                <w:b/>
                <w:sz w:val="20"/>
                <w:szCs w:val="20"/>
              </w:rPr>
            </w:pPr>
            <w:r w:rsidRPr="00403212">
              <w:rPr>
                <w:b/>
                <w:sz w:val="20"/>
                <w:szCs w:val="20"/>
              </w:rPr>
              <w:t>Числительное (4 сят)</w:t>
            </w:r>
          </w:p>
        </w:tc>
        <w:tc>
          <w:tcPr>
            <w:tcW w:w="3286" w:type="dxa"/>
          </w:tcPr>
          <w:p w:rsidR="00403212" w:rsidRPr="00403212" w:rsidRDefault="00403212" w:rsidP="00403212">
            <w:pPr>
              <w:spacing w:line="362" w:lineRule="auto"/>
              <w:jc w:val="both"/>
              <w:rPr>
                <w:sz w:val="20"/>
                <w:szCs w:val="20"/>
              </w:rPr>
            </w:pPr>
            <w:r w:rsidRPr="00403212">
              <w:rPr>
                <w:sz w:val="20"/>
                <w:szCs w:val="20"/>
              </w:rPr>
              <w:t>Числительнидин мана- метлеб.</w:t>
            </w:r>
          </w:p>
          <w:p w:rsidR="00403212" w:rsidRPr="00403212" w:rsidRDefault="00403212" w:rsidP="00403212">
            <w:pPr>
              <w:spacing w:line="362" w:lineRule="auto"/>
              <w:jc w:val="both"/>
              <w:rPr>
                <w:sz w:val="20"/>
                <w:szCs w:val="20"/>
              </w:rPr>
            </w:pPr>
            <w:r w:rsidRPr="00403212">
              <w:rPr>
                <w:sz w:val="20"/>
                <w:szCs w:val="20"/>
              </w:rPr>
              <w:t>Предложенида адан везифаяр.</w:t>
            </w:r>
          </w:p>
          <w:p w:rsidR="00403212" w:rsidRPr="00403212" w:rsidRDefault="00403212" w:rsidP="00403212">
            <w:pPr>
              <w:spacing w:line="362" w:lineRule="auto"/>
              <w:jc w:val="both"/>
              <w:rPr>
                <w:sz w:val="20"/>
                <w:szCs w:val="20"/>
              </w:rPr>
            </w:pPr>
            <w:r w:rsidRPr="00403212">
              <w:rPr>
                <w:sz w:val="20"/>
                <w:szCs w:val="20"/>
              </w:rPr>
              <w:t>Кьадардин ва къайдадин числительнияр. Бязи числительнияр дуьз кхьин.</w:t>
            </w:r>
          </w:p>
        </w:tc>
        <w:tc>
          <w:tcPr>
            <w:tcW w:w="4373" w:type="dxa"/>
          </w:tcPr>
          <w:p w:rsidR="00403212" w:rsidRPr="00403212" w:rsidRDefault="00403212" w:rsidP="00403212">
            <w:pPr>
              <w:spacing w:line="362" w:lineRule="auto"/>
              <w:jc w:val="both"/>
              <w:rPr>
                <w:sz w:val="20"/>
                <w:szCs w:val="20"/>
              </w:rPr>
            </w:pPr>
            <w:r w:rsidRPr="00403212">
              <w:rPr>
                <w:sz w:val="20"/>
                <w:szCs w:val="20"/>
              </w:rPr>
              <w:t>Числительнияр амай чIалан паярин арада чир хьун. Предложенида числительнидин везифаяр тайинарун. Кьадардин ва къайдадин числительнияр чара авун ва абур дуьз кхьин.</w:t>
            </w:r>
          </w:p>
          <w:p w:rsidR="00403212" w:rsidRPr="00403212" w:rsidRDefault="00403212" w:rsidP="00403212">
            <w:pPr>
              <w:spacing w:line="362" w:lineRule="auto"/>
              <w:jc w:val="both"/>
              <w:rPr>
                <w:i/>
                <w:sz w:val="20"/>
                <w:szCs w:val="20"/>
              </w:rPr>
            </w:pPr>
            <w:r w:rsidRPr="00403212">
              <w:rPr>
                <w:i/>
                <w:sz w:val="20"/>
                <w:szCs w:val="20"/>
              </w:rPr>
              <w:t>Дестейрин кIвалах: текстинай кьадардин ва къайдадин числительнияр</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62"/>
        <w:gridCol w:w="3286"/>
        <w:gridCol w:w="4373"/>
      </w:tblGrid>
      <w:tr w:rsidR="00403212" w:rsidRPr="00403212" w:rsidTr="00403212">
        <w:trPr>
          <w:trHeight w:val="2210"/>
        </w:trPr>
        <w:tc>
          <w:tcPr>
            <w:tcW w:w="567" w:type="dxa"/>
          </w:tcPr>
          <w:p w:rsidR="00403212" w:rsidRPr="00403212" w:rsidRDefault="00403212" w:rsidP="00403212">
            <w:pPr>
              <w:spacing w:line="362" w:lineRule="auto"/>
              <w:jc w:val="both"/>
              <w:rPr>
                <w:sz w:val="20"/>
                <w:szCs w:val="20"/>
              </w:rPr>
            </w:pPr>
          </w:p>
        </w:tc>
        <w:tc>
          <w:tcPr>
            <w:tcW w:w="2162" w:type="dxa"/>
          </w:tcPr>
          <w:p w:rsidR="00403212" w:rsidRPr="00403212" w:rsidRDefault="00403212" w:rsidP="00403212">
            <w:pPr>
              <w:spacing w:line="362" w:lineRule="auto"/>
              <w:jc w:val="both"/>
              <w:rPr>
                <w:sz w:val="20"/>
                <w:szCs w:val="20"/>
              </w:rPr>
            </w:pPr>
          </w:p>
        </w:tc>
        <w:tc>
          <w:tcPr>
            <w:tcW w:w="3286" w:type="dxa"/>
          </w:tcPr>
          <w:p w:rsidR="00403212" w:rsidRPr="00403212" w:rsidRDefault="00403212" w:rsidP="00403212">
            <w:pPr>
              <w:spacing w:line="362" w:lineRule="auto"/>
              <w:jc w:val="both"/>
              <w:rPr>
                <w:i/>
                <w:sz w:val="20"/>
                <w:szCs w:val="20"/>
              </w:rPr>
            </w:pPr>
            <w:r w:rsidRPr="00403212">
              <w:rPr>
                <w:i/>
                <w:sz w:val="20"/>
                <w:szCs w:val="20"/>
              </w:rPr>
              <w:t>ЧIал гегьеншарун.</w:t>
            </w:r>
          </w:p>
          <w:p w:rsidR="00403212" w:rsidRPr="00403212" w:rsidRDefault="00403212" w:rsidP="00403212">
            <w:pPr>
              <w:spacing w:line="362" w:lineRule="auto"/>
              <w:jc w:val="both"/>
              <w:rPr>
                <w:sz w:val="20"/>
                <w:szCs w:val="20"/>
              </w:rPr>
            </w:pPr>
            <w:r w:rsidRPr="00403212">
              <w:rPr>
                <w:sz w:val="20"/>
                <w:szCs w:val="20"/>
              </w:rPr>
              <w:t>Текстинихъ галаз кIвалах. Ахтармишунин диктант.</w:t>
            </w:r>
          </w:p>
        </w:tc>
        <w:tc>
          <w:tcPr>
            <w:tcW w:w="4373" w:type="dxa"/>
          </w:tcPr>
          <w:p w:rsidR="00403212" w:rsidRPr="00403212" w:rsidRDefault="00403212" w:rsidP="00403212">
            <w:pPr>
              <w:spacing w:line="362" w:lineRule="auto"/>
              <w:jc w:val="both"/>
              <w:rPr>
                <w:sz w:val="20"/>
                <w:szCs w:val="20"/>
              </w:rPr>
            </w:pPr>
            <w:r w:rsidRPr="00403212">
              <w:rPr>
                <w:i/>
                <w:sz w:val="20"/>
                <w:szCs w:val="20"/>
              </w:rPr>
              <w:t>чара авун</w:t>
            </w:r>
            <w:r w:rsidRPr="00403212">
              <w:rPr>
                <w:sz w:val="20"/>
                <w:szCs w:val="20"/>
              </w:rPr>
              <w:t>.</w:t>
            </w:r>
          </w:p>
          <w:p w:rsidR="00403212" w:rsidRPr="00403212" w:rsidRDefault="00403212" w:rsidP="00403212">
            <w:pPr>
              <w:spacing w:line="362" w:lineRule="auto"/>
              <w:jc w:val="both"/>
              <w:rPr>
                <w:i/>
                <w:sz w:val="20"/>
                <w:szCs w:val="20"/>
              </w:rPr>
            </w:pPr>
            <w:r w:rsidRPr="00403212">
              <w:rPr>
                <w:sz w:val="20"/>
                <w:szCs w:val="20"/>
              </w:rPr>
              <w:t xml:space="preserve">Ганвай текстинай кьадардин ва къайдадин числительнияр жагъурун ва абур чара авун. </w:t>
            </w:r>
            <w:r w:rsidRPr="00403212">
              <w:rPr>
                <w:i/>
                <w:sz w:val="20"/>
                <w:szCs w:val="20"/>
              </w:rPr>
              <w:t xml:space="preserve">Жуьтдиз кIвалахун: </w:t>
            </w:r>
            <w:r w:rsidRPr="00403212">
              <w:rPr>
                <w:sz w:val="20"/>
                <w:szCs w:val="20"/>
              </w:rPr>
              <w:t>ч</w:t>
            </w:r>
            <w:r w:rsidRPr="00403212">
              <w:rPr>
                <w:i/>
                <w:sz w:val="20"/>
                <w:szCs w:val="20"/>
              </w:rPr>
              <w:t>ислительнияр морфологиядин рекьяй разбор авун.</w:t>
            </w:r>
          </w:p>
          <w:p w:rsidR="00403212" w:rsidRPr="00403212" w:rsidRDefault="00403212" w:rsidP="00403212">
            <w:pPr>
              <w:spacing w:line="362" w:lineRule="auto"/>
              <w:jc w:val="both"/>
              <w:rPr>
                <w:sz w:val="20"/>
                <w:szCs w:val="20"/>
              </w:rPr>
            </w:pPr>
            <w:r w:rsidRPr="00403212">
              <w:rPr>
                <w:sz w:val="20"/>
                <w:szCs w:val="20"/>
              </w:rPr>
              <w:t>Къачур чирвилер ахармишун ва нетижайриз къимет гун.</w:t>
            </w:r>
          </w:p>
        </w:tc>
      </w:tr>
      <w:tr w:rsidR="00403212" w:rsidRPr="00403212" w:rsidTr="00403212">
        <w:trPr>
          <w:trHeight w:val="2760"/>
        </w:trPr>
        <w:tc>
          <w:tcPr>
            <w:tcW w:w="567" w:type="dxa"/>
          </w:tcPr>
          <w:p w:rsidR="00403212" w:rsidRPr="00403212" w:rsidRDefault="00403212" w:rsidP="00403212">
            <w:pPr>
              <w:spacing w:line="362" w:lineRule="auto"/>
              <w:jc w:val="both"/>
              <w:rPr>
                <w:sz w:val="20"/>
                <w:szCs w:val="20"/>
              </w:rPr>
            </w:pPr>
            <w:r w:rsidRPr="00403212">
              <w:rPr>
                <w:sz w:val="20"/>
                <w:szCs w:val="20"/>
              </w:rPr>
              <w:t>9</w:t>
            </w:r>
          </w:p>
        </w:tc>
        <w:tc>
          <w:tcPr>
            <w:tcW w:w="2162" w:type="dxa"/>
          </w:tcPr>
          <w:p w:rsidR="00403212" w:rsidRPr="00403212" w:rsidRDefault="00403212" w:rsidP="00403212">
            <w:pPr>
              <w:spacing w:line="362" w:lineRule="auto"/>
              <w:jc w:val="both"/>
              <w:rPr>
                <w:b/>
                <w:sz w:val="20"/>
                <w:szCs w:val="20"/>
              </w:rPr>
            </w:pPr>
            <w:r w:rsidRPr="00403212">
              <w:rPr>
                <w:b/>
                <w:sz w:val="20"/>
                <w:szCs w:val="20"/>
              </w:rPr>
              <w:t>ТIварцIиэвезар (4 сят)</w:t>
            </w:r>
          </w:p>
        </w:tc>
        <w:tc>
          <w:tcPr>
            <w:tcW w:w="3286" w:type="dxa"/>
          </w:tcPr>
          <w:p w:rsidR="00403212" w:rsidRPr="00403212" w:rsidRDefault="00403212" w:rsidP="00403212">
            <w:pPr>
              <w:spacing w:line="362" w:lineRule="auto"/>
              <w:jc w:val="both"/>
              <w:rPr>
                <w:sz w:val="20"/>
                <w:szCs w:val="20"/>
              </w:rPr>
            </w:pPr>
            <w:r w:rsidRPr="00403212">
              <w:rPr>
                <w:sz w:val="20"/>
                <w:szCs w:val="20"/>
              </w:rPr>
              <w:t>Ксарин</w:t>
            </w:r>
            <w:r w:rsidRPr="00403212">
              <w:rPr>
                <w:sz w:val="20"/>
                <w:szCs w:val="20"/>
              </w:rPr>
              <w:tab/>
              <w:t>ва</w:t>
            </w:r>
            <w:r w:rsidRPr="00403212">
              <w:rPr>
                <w:sz w:val="20"/>
                <w:szCs w:val="20"/>
              </w:rPr>
              <w:tab/>
              <w:t>суалдин тIварцIиэвезрикай (</w:t>
            </w:r>
            <w:r w:rsidRPr="00403212">
              <w:rPr>
                <w:i/>
                <w:sz w:val="20"/>
                <w:szCs w:val="20"/>
              </w:rPr>
              <w:t>вуж? вуч?</w:t>
            </w:r>
            <w:r w:rsidRPr="00403212">
              <w:rPr>
                <w:sz w:val="20"/>
                <w:szCs w:val="20"/>
              </w:rPr>
              <w:t>) умуми малумат. Ксарин ва суалдин тIварцIиэвезар дибдин падежриз дегиш хьун ва падежрин эхирар дуьз кхьин.</w:t>
            </w:r>
          </w:p>
        </w:tc>
        <w:tc>
          <w:tcPr>
            <w:tcW w:w="4373" w:type="dxa"/>
          </w:tcPr>
          <w:p w:rsidR="00403212" w:rsidRPr="00403212" w:rsidRDefault="00403212" w:rsidP="00403212">
            <w:pPr>
              <w:spacing w:line="362" w:lineRule="auto"/>
              <w:jc w:val="both"/>
              <w:rPr>
                <w:sz w:val="20"/>
                <w:szCs w:val="20"/>
              </w:rPr>
            </w:pPr>
            <w:r w:rsidRPr="00403212">
              <w:rPr>
                <w:sz w:val="20"/>
                <w:szCs w:val="20"/>
              </w:rPr>
              <w:t>ТIварцIиэвезар амай чIалан паярин арада чир хьун. Ксарин ва суалдин тIварцIиэвезар чара авун. Ксарин ва суалдин тIварцIиэвезар падежриз дегишарун. Падежрин эхирар дуьз кхьин. Текстина тикрар жезвай существительнияр</w:t>
            </w:r>
            <w:r w:rsidRPr="00403212">
              <w:rPr>
                <w:sz w:val="20"/>
                <w:szCs w:val="20"/>
              </w:rPr>
              <w:tab/>
              <w:t>тIварцIиэвезриз элкъуьрун ва абур дуьз кхьин. ТIварцIиэвезар морфологиядин рекьяй</w:t>
            </w:r>
          </w:p>
          <w:p w:rsidR="00403212" w:rsidRPr="00403212" w:rsidRDefault="00403212" w:rsidP="00403212">
            <w:pPr>
              <w:spacing w:line="362" w:lineRule="auto"/>
              <w:jc w:val="both"/>
              <w:rPr>
                <w:sz w:val="20"/>
                <w:szCs w:val="20"/>
              </w:rPr>
            </w:pPr>
            <w:r w:rsidRPr="00403212">
              <w:rPr>
                <w:sz w:val="20"/>
                <w:szCs w:val="20"/>
              </w:rPr>
              <w:t>разбор авун.</w:t>
            </w:r>
          </w:p>
        </w:tc>
      </w:tr>
      <w:tr w:rsidR="00403212" w:rsidRPr="00403212" w:rsidTr="00403212">
        <w:trPr>
          <w:trHeight w:val="6624"/>
        </w:trPr>
        <w:tc>
          <w:tcPr>
            <w:tcW w:w="567" w:type="dxa"/>
          </w:tcPr>
          <w:p w:rsidR="00403212" w:rsidRPr="00403212" w:rsidRDefault="00403212" w:rsidP="00403212">
            <w:pPr>
              <w:spacing w:line="362" w:lineRule="auto"/>
              <w:jc w:val="both"/>
              <w:rPr>
                <w:sz w:val="20"/>
                <w:szCs w:val="20"/>
              </w:rPr>
            </w:pPr>
            <w:r w:rsidRPr="00403212">
              <w:rPr>
                <w:sz w:val="20"/>
                <w:szCs w:val="20"/>
              </w:rPr>
              <w:t>10</w:t>
            </w:r>
          </w:p>
        </w:tc>
        <w:tc>
          <w:tcPr>
            <w:tcW w:w="2162" w:type="dxa"/>
          </w:tcPr>
          <w:p w:rsidR="00403212" w:rsidRPr="00403212" w:rsidRDefault="00403212" w:rsidP="00403212">
            <w:pPr>
              <w:spacing w:line="362" w:lineRule="auto"/>
              <w:jc w:val="both"/>
              <w:rPr>
                <w:b/>
                <w:sz w:val="20"/>
                <w:szCs w:val="20"/>
              </w:rPr>
            </w:pPr>
            <w:r w:rsidRPr="00403212">
              <w:rPr>
                <w:b/>
                <w:sz w:val="20"/>
                <w:szCs w:val="20"/>
              </w:rPr>
              <w:t>Глагол (12 сят)</w:t>
            </w:r>
          </w:p>
        </w:tc>
        <w:tc>
          <w:tcPr>
            <w:tcW w:w="3286" w:type="dxa"/>
          </w:tcPr>
          <w:p w:rsidR="00403212" w:rsidRPr="00403212" w:rsidRDefault="00403212" w:rsidP="00403212">
            <w:pPr>
              <w:spacing w:line="362" w:lineRule="auto"/>
              <w:jc w:val="both"/>
              <w:rPr>
                <w:sz w:val="20"/>
                <w:szCs w:val="20"/>
              </w:rPr>
            </w:pPr>
            <w:r w:rsidRPr="00403212">
              <w:rPr>
                <w:sz w:val="20"/>
                <w:szCs w:val="20"/>
              </w:rPr>
              <w:t>Глаголдин мана-метлеб ва адаз къведай суалар. Предложенида глаголдин везифаяр.</w:t>
            </w:r>
            <w:r w:rsidRPr="00403212">
              <w:rPr>
                <w:sz w:val="20"/>
                <w:szCs w:val="20"/>
              </w:rPr>
              <w:tab/>
              <w:t>Глаголдин мурадвилин</w:t>
            </w:r>
            <w:r w:rsidRPr="00403212">
              <w:rPr>
                <w:sz w:val="20"/>
                <w:szCs w:val="20"/>
              </w:rPr>
              <w:tab/>
            </w:r>
            <w:r w:rsidRPr="00403212">
              <w:rPr>
                <w:sz w:val="20"/>
                <w:szCs w:val="20"/>
              </w:rPr>
              <w:tab/>
              <w:t>форма.</w:t>
            </w:r>
          </w:p>
          <w:p w:rsidR="00403212" w:rsidRPr="00403212" w:rsidRDefault="00403212" w:rsidP="00403212">
            <w:pPr>
              <w:spacing w:line="362" w:lineRule="auto"/>
              <w:jc w:val="both"/>
              <w:rPr>
                <w:sz w:val="20"/>
                <w:szCs w:val="20"/>
              </w:rPr>
            </w:pPr>
            <w:r w:rsidRPr="00403212">
              <w:rPr>
                <w:sz w:val="20"/>
                <w:szCs w:val="20"/>
              </w:rPr>
              <w:t>Глаголдин</w:t>
            </w:r>
            <w:r w:rsidRPr="00403212">
              <w:rPr>
                <w:sz w:val="20"/>
                <w:szCs w:val="20"/>
              </w:rPr>
              <w:tab/>
              <w:t>инкарвилин форма (умуми малуматар).</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Сюжет авай шикилдай текст туькIуьрун.</w:t>
            </w:r>
          </w:p>
          <w:p w:rsidR="00403212" w:rsidRPr="00403212" w:rsidRDefault="00403212" w:rsidP="00403212">
            <w:pPr>
              <w:spacing w:line="362" w:lineRule="auto"/>
              <w:jc w:val="both"/>
              <w:rPr>
                <w:sz w:val="20"/>
                <w:szCs w:val="20"/>
              </w:rPr>
            </w:pPr>
            <w:r w:rsidRPr="00403212">
              <w:rPr>
                <w:sz w:val="20"/>
                <w:szCs w:val="20"/>
              </w:rPr>
              <w:t>Глаголар вахтар. Гилан вахт. Алатай вахт. Къвезмай вахт. Глаголрин вахтарин эхирар дуьз кхьин.</w:t>
            </w:r>
          </w:p>
          <w:p w:rsidR="00403212" w:rsidRPr="00403212" w:rsidRDefault="00403212" w:rsidP="00403212">
            <w:pPr>
              <w:spacing w:line="362" w:lineRule="auto"/>
              <w:jc w:val="both"/>
              <w:rPr>
                <w:sz w:val="20"/>
                <w:szCs w:val="20"/>
              </w:rPr>
            </w:pPr>
            <w:r w:rsidRPr="00403212">
              <w:rPr>
                <w:sz w:val="20"/>
                <w:szCs w:val="20"/>
              </w:rPr>
              <w:t>Ахтармишунин диктант.</w:t>
            </w:r>
          </w:p>
        </w:tc>
        <w:tc>
          <w:tcPr>
            <w:tcW w:w="4373" w:type="dxa"/>
          </w:tcPr>
          <w:p w:rsidR="00403212" w:rsidRPr="00403212" w:rsidRDefault="00403212" w:rsidP="00403212">
            <w:pPr>
              <w:spacing w:line="362" w:lineRule="auto"/>
              <w:jc w:val="both"/>
              <w:rPr>
                <w:sz w:val="20"/>
                <w:szCs w:val="20"/>
              </w:rPr>
            </w:pPr>
            <w:r w:rsidRPr="00403212">
              <w:rPr>
                <w:sz w:val="20"/>
                <w:szCs w:val="20"/>
              </w:rPr>
              <w:t>Глагол амай чIалан паярин арада чир хьун. Глаголдин лексикадин мана- метлеб тайинарун. Глаголдин суалриз дуьз жавабар гун. Предложенида глаголдин везифаяр чир хьун. Мурадвилин формадин глаголар чара авун.</w:t>
            </w:r>
          </w:p>
          <w:p w:rsidR="00403212" w:rsidRPr="00403212" w:rsidRDefault="00403212" w:rsidP="00403212">
            <w:pPr>
              <w:spacing w:line="362" w:lineRule="auto"/>
              <w:jc w:val="both"/>
              <w:rPr>
                <w:i/>
                <w:sz w:val="20"/>
                <w:szCs w:val="20"/>
              </w:rPr>
            </w:pPr>
            <w:r w:rsidRPr="00403212">
              <w:rPr>
                <w:i/>
                <w:sz w:val="20"/>
                <w:szCs w:val="20"/>
              </w:rPr>
              <w:t>Жуьтдиз кIвалахун: мурадвилин формада авай глаголриз акси метлеб авай глаголар жагъурун.</w:t>
            </w:r>
          </w:p>
          <w:p w:rsidR="00403212" w:rsidRPr="00403212" w:rsidRDefault="00403212" w:rsidP="00403212">
            <w:pPr>
              <w:spacing w:line="362" w:lineRule="auto"/>
              <w:jc w:val="both"/>
              <w:rPr>
                <w:sz w:val="20"/>
                <w:szCs w:val="20"/>
              </w:rPr>
            </w:pPr>
            <w:r w:rsidRPr="00403212">
              <w:rPr>
                <w:sz w:val="20"/>
                <w:szCs w:val="20"/>
              </w:rPr>
              <w:t>Инкарвилин формада авай глаголрай суффиксар ва префиксар чара авун.</w:t>
            </w:r>
          </w:p>
          <w:p w:rsidR="00403212" w:rsidRPr="00403212" w:rsidRDefault="00403212" w:rsidP="00403212">
            <w:pPr>
              <w:spacing w:line="362" w:lineRule="auto"/>
              <w:jc w:val="both"/>
              <w:rPr>
                <w:i/>
                <w:sz w:val="20"/>
                <w:szCs w:val="20"/>
              </w:rPr>
            </w:pPr>
            <w:r w:rsidRPr="00403212">
              <w:rPr>
                <w:i/>
                <w:sz w:val="20"/>
                <w:szCs w:val="20"/>
              </w:rPr>
              <w:t>Дестейрин кIвалах: муаллимдин куьмек галаз сюжет авай шикилдай текст туькIуьрун.</w:t>
            </w:r>
          </w:p>
          <w:p w:rsidR="00403212" w:rsidRPr="00403212" w:rsidRDefault="00403212" w:rsidP="00403212">
            <w:pPr>
              <w:spacing w:line="362" w:lineRule="auto"/>
              <w:jc w:val="both"/>
              <w:rPr>
                <w:sz w:val="20"/>
                <w:szCs w:val="20"/>
              </w:rPr>
            </w:pPr>
            <w:r w:rsidRPr="00403212">
              <w:rPr>
                <w:sz w:val="20"/>
                <w:szCs w:val="20"/>
              </w:rPr>
              <w:t>Глаголдин вахтар чир хьун. Глаголрикай вахтарин формаяр арадал гъун.</w:t>
            </w:r>
          </w:p>
          <w:p w:rsidR="00403212" w:rsidRPr="00403212" w:rsidRDefault="00403212" w:rsidP="00403212">
            <w:pPr>
              <w:spacing w:line="362" w:lineRule="auto"/>
              <w:jc w:val="both"/>
              <w:rPr>
                <w:i/>
                <w:sz w:val="20"/>
                <w:szCs w:val="20"/>
              </w:rPr>
            </w:pPr>
            <w:r w:rsidRPr="00403212">
              <w:rPr>
                <w:i/>
                <w:sz w:val="20"/>
                <w:szCs w:val="20"/>
              </w:rPr>
              <w:t>Тапшуругъар: глаголар вахтариз дегишарун. Глаголрин вахтар тайинарун. Глаголрин вахтарин эхирар дуьз кхьин. Глагол морфологиядин рекьяй разбор авун.</w:t>
            </w:r>
          </w:p>
          <w:p w:rsidR="00403212" w:rsidRPr="00403212" w:rsidRDefault="00403212" w:rsidP="00403212">
            <w:pPr>
              <w:spacing w:line="362" w:lineRule="auto"/>
              <w:jc w:val="both"/>
              <w:rPr>
                <w:sz w:val="20"/>
                <w:szCs w:val="20"/>
              </w:rPr>
            </w:pPr>
            <w:r w:rsidRPr="00403212">
              <w:rPr>
                <w:sz w:val="20"/>
                <w:szCs w:val="20"/>
              </w:rPr>
              <w:t>Къачур чирвилер ахтармишун.</w:t>
            </w:r>
          </w:p>
        </w:tc>
      </w:tr>
      <w:tr w:rsidR="00403212" w:rsidRPr="00403212" w:rsidTr="00403212">
        <w:trPr>
          <w:trHeight w:val="827"/>
        </w:trPr>
        <w:tc>
          <w:tcPr>
            <w:tcW w:w="567" w:type="dxa"/>
          </w:tcPr>
          <w:p w:rsidR="00403212" w:rsidRPr="00403212" w:rsidRDefault="00403212" w:rsidP="00403212">
            <w:pPr>
              <w:spacing w:line="362" w:lineRule="auto"/>
              <w:jc w:val="both"/>
              <w:rPr>
                <w:sz w:val="20"/>
                <w:szCs w:val="20"/>
              </w:rPr>
            </w:pPr>
            <w:r w:rsidRPr="00403212">
              <w:rPr>
                <w:sz w:val="20"/>
                <w:szCs w:val="20"/>
              </w:rPr>
              <w:t>11</w:t>
            </w:r>
          </w:p>
        </w:tc>
        <w:tc>
          <w:tcPr>
            <w:tcW w:w="2162" w:type="dxa"/>
          </w:tcPr>
          <w:p w:rsidR="00403212" w:rsidRPr="00403212" w:rsidRDefault="00403212" w:rsidP="00403212">
            <w:pPr>
              <w:spacing w:line="362" w:lineRule="auto"/>
              <w:jc w:val="both"/>
              <w:rPr>
                <w:sz w:val="20"/>
                <w:szCs w:val="20"/>
              </w:rPr>
            </w:pPr>
          </w:p>
          <w:p w:rsidR="00403212" w:rsidRPr="00403212" w:rsidRDefault="00403212" w:rsidP="00403212">
            <w:pPr>
              <w:spacing w:line="362" w:lineRule="auto"/>
              <w:jc w:val="both"/>
              <w:rPr>
                <w:b/>
                <w:sz w:val="20"/>
                <w:szCs w:val="20"/>
              </w:rPr>
            </w:pPr>
            <w:r w:rsidRPr="00403212">
              <w:rPr>
                <w:b/>
                <w:sz w:val="20"/>
                <w:szCs w:val="20"/>
              </w:rPr>
              <w:t>Тикрарун (5 сят)</w:t>
            </w:r>
          </w:p>
        </w:tc>
        <w:tc>
          <w:tcPr>
            <w:tcW w:w="3286" w:type="dxa"/>
          </w:tcPr>
          <w:p w:rsidR="00403212" w:rsidRPr="00403212" w:rsidRDefault="00403212" w:rsidP="00403212">
            <w:pPr>
              <w:spacing w:line="362" w:lineRule="auto"/>
              <w:jc w:val="both"/>
              <w:rPr>
                <w:sz w:val="20"/>
                <w:szCs w:val="20"/>
              </w:rPr>
            </w:pPr>
            <w:r w:rsidRPr="00403212">
              <w:rPr>
                <w:sz w:val="20"/>
                <w:szCs w:val="20"/>
              </w:rPr>
              <w:t>Йисан</w:t>
            </w:r>
            <w:r w:rsidRPr="00403212">
              <w:rPr>
                <w:sz w:val="20"/>
                <w:szCs w:val="20"/>
              </w:rPr>
              <w:tab/>
              <w:t>къене</w:t>
            </w:r>
            <w:r w:rsidRPr="00403212">
              <w:rPr>
                <w:sz w:val="20"/>
                <w:szCs w:val="20"/>
              </w:rPr>
              <w:tab/>
              <w:t>кIелайбур тикрарун.</w:t>
            </w:r>
          </w:p>
        </w:tc>
        <w:tc>
          <w:tcPr>
            <w:tcW w:w="4373" w:type="dxa"/>
          </w:tcPr>
          <w:p w:rsidR="00403212" w:rsidRPr="00403212" w:rsidRDefault="00403212" w:rsidP="00403212">
            <w:pPr>
              <w:spacing w:line="362" w:lineRule="auto"/>
              <w:jc w:val="both"/>
              <w:rPr>
                <w:sz w:val="20"/>
                <w:szCs w:val="20"/>
              </w:rPr>
            </w:pPr>
            <w:proofErr w:type="gramStart"/>
            <w:r w:rsidRPr="00403212">
              <w:rPr>
                <w:sz w:val="20"/>
                <w:szCs w:val="20"/>
              </w:rPr>
              <w:t>Существительнияр,</w:t>
            </w:r>
            <w:r w:rsidRPr="00403212">
              <w:rPr>
                <w:sz w:val="20"/>
                <w:szCs w:val="20"/>
              </w:rPr>
              <w:tab/>
            </w:r>
            <w:proofErr w:type="gramEnd"/>
            <w:r w:rsidRPr="00403212">
              <w:rPr>
                <w:sz w:val="20"/>
                <w:szCs w:val="20"/>
              </w:rPr>
              <w:tab/>
              <w:t>глаголар, прилагательнияр,</w:t>
            </w:r>
            <w:r w:rsidRPr="00403212">
              <w:rPr>
                <w:sz w:val="20"/>
                <w:szCs w:val="20"/>
              </w:rPr>
              <w:tab/>
              <w:t>тIварцIиэвезар,</w:t>
            </w:r>
          </w:p>
          <w:p w:rsidR="00403212" w:rsidRPr="00403212" w:rsidRDefault="00403212" w:rsidP="00403212">
            <w:pPr>
              <w:spacing w:line="362" w:lineRule="auto"/>
              <w:jc w:val="both"/>
              <w:rPr>
                <w:sz w:val="20"/>
                <w:szCs w:val="20"/>
              </w:rPr>
            </w:pPr>
            <w:r w:rsidRPr="00403212">
              <w:rPr>
                <w:sz w:val="20"/>
                <w:szCs w:val="20"/>
              </w:rPr>
              <w:t xml:space="preserve">числительнияр </w:t>
            </w:r>
            <w:proofErr w:type="gramStart"/>
            <w:r w:rsidRPr="00403212">
              <w:rPr>
                <w:sz w:val="20"/>
                <w:szCs w:val="20"/>
              </w:rPr>
              <w:t>тикрарун..</w:t>
            </w:r>
            <w:proofErr w:type="gramEnd"/>
          </w:p>
        </w:tc>
      </w:tr>
    </w:tbl>
    <w:p w:rsidR="00403212" w:rsidRPr="00403212" w:rsidRDefault="00403212" w:rsidP="00403212">
      <w:pPr>
        <w:spacing w:line="362" w:lineRule="auto"/>
        <w:jc w:val="both"/>
        <w:rPr>
          <w:sz w:val="20"/>
          <w:szCs w:val="20"/>
        </w:rPr>
      </w:pPr>
    </w:p>
    <w:p w:rsidR="00403212" w:rsidRPr="00403212" w:rsidRDefault="00403212" w:rsidP="00403212">
      <w:pPr>
        <w:spacing w:line="362" w:lineRule="auto"/>
        <w:jc w:val="both"/>
        <w:rPr>
          <w:b/>
          <w:sz w:val="20"/>
          <w:szCs w:val="20"/>
        </w:rPr>
      </w:pPr>
      <w:r w:rsidRPr="00403212">
        <w:rPr>
          <w:b/>
          <w:sz w:val="20"/>
          <w:szCs w:val="20"/>
        </w:rPr>
        <w:t>4 – КЛАСС (68 сят)</w:t>
      </w: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61"/>
        <w:gridCol w:w="3395"/>
        <w:gridCol w:w="4151"/>
      </w:tblGrid>
      <w:tr w:rsidR="00403212" w:rsidRPr="00403212" w:rsidTr="00403212">
        <w:trPr>
          <w:trHeight w:val="1103"/>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lastRenderedPageBreak/>
              <w:t>№ п/п</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Тема, курсунин раздел</w:t>
            </w:r>
          </w:p>
        </w:tc>
        <w:tc>
          <w:tcPr>
            <w:tcW w:w="3395" w:type="dxa"/>
          </w:tcPr>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r w:rsidRPr="00403212">
              <w:rPr>
                <w:b/>
                <w:sz w:val="20"/>
                <w:szCs w:val="20"/>
              </w:rPr>
              <w:t>Программадин мана</w:t>
            </w:r>
          </w:p>
        </w:tc>
        <w:tc>
          <w:tcPr>
            <w:tcW w:w="4151" w:type="dxa"/>
          </w:tcPr>
          <w:p w:rsidR="00403212" w:rsidRPr="00403212" w:rsidRDefault="00403212" w:rsidP="00403212">
            <w:pPr>
              <w:spacing w:line="362" w:lineRule="auto"/>
              <w:jc w:val="both"/>
              <w:rPr>
                <w:b/>
                <w:sz w:val="20"/>
                <w:szCs w:val="20"/>
              </w:rPr>
            </w:pPr>
            <w:r w:rsidRPr="00403212">
              <w:rPr>
                <w:b/>
                <w:sz w:val="20"/>
                <w:szCs w:val="20"/>
              </w:rPr>
              <w:t>Чирвилер тешкилунин къайдаяр ва формаяр</w:t>
            </w:r>
          </w:p>
          <w:p w:rsidR="00403212" w:rsidRPr="00403212" w:rsidRDefault="00403212" w:rsidP="00403212">
            <w:pPr>
              <w:spacing w:line="362" w:lineRule="auto"/>
              <w:jc w:val="both"/>
              <w:rPr>
                <w:b/>
                <w:sz w:val="20"/>
                <w:szCs w:val="20"/>
              </w:rPr>
            </w:pPr>
            <w:r w:rsidRPr="00403212">
              <w:rPr>
                <w:b/>
                <w:sz w:val="20"/>
                <w:szCs w:val="20"/>
              </w:rPr>
              <w:t>Аялдин кIвалахдин характеристика</w:t>
            </w:r>
          </w:p>
        </w:tc>
      </w:tr>
      <w:tr w:rsidR="00403212" w:rsidRPr="00403212" w:rsidTr="00403212">
        <w:trPr>
          <w:trHeight w:val="266"/>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t>1</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Тикрарун (5 сят)</w:t>
            </w:r>
          </w:p>
        </w:tc>
        <w:tc>
          <w:tcPr>
            <w:tcW w:w="3395" w:type="dxa"/>
          </w:tcPr>
          <w:p w:rsidR="00403212" w:rsidRPr="00403212" w:rsidRDefault="00403212" w:rsidP="00403212">
            <w:pPr>
              <w:spacing w:line="362" w:lineRule="auto"/>
              <w:jc w:val="both"/>
              <w:rPr>
                <w:sz w:val="20"/>
                <w:szCs w:val="20"/>
              </w:rPr>
            </w:pPr>
            <w:r w:rsidRPr="00403212">
              <w:rPr>
                <w:sz w:val="20"/>
                <w:szCs w:val="20"/>
              </w:rPr>
              <w:t>Алатай</w:t>
            </w:r>
            <w:r w:rsidRPr="00403212">
              <w:rPr>
                <w:sz w:val="20"/>
                <w:szCs w:val="20"/>
              </w:rPr>
              <w:tab/>
              <w:t>классра</w:t>
            </w:r>
            <w:r w:rsidRPr="00403212">
              <w:rPr>
                <w:sz w:val="20"/>
                <w:szCs w:val="20"/>
              </w:rPr>
              <w:tab/>
              <w:t>чирай</w:t>
            </w:r>
          </w:p>
        </w:tc>
        <w:tc>
          <w:tcPr>
            <w:tcW w:w="4151" w:type="dxa"/>
          </w:tcPr>
          <w:p w:rsidR="00403212" w:rsidRPr="00403212" w:rsidRDefault="00403212" w:rsidP="00403212">
            <w:pPr>
              <w:spacing w:line="362" w:lineRule="auto"/>
              <w:jc w:val="both"/>
              <w:rPr>
                <w:sz w:val="20"/>
                <w:szCs w:val="20"/>
              </w:rPr>
            </w:pPr>
            <w:r w:rsidRPr="00403212">
              <w:rPr>
                <w:sz w:val="20"/>
                <w:szCs w:val="20"/>
              </w:rPr>
              <w:t>Гаф, предложение, текст рахунрин</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61"/>
        <w:gridCol w:w="3395"/>
        <w:gridCol w:w="4151"/>
      </w:tblGrid>
      <w:tr w:rsidR="00403212" w:rsidRPr="00403212" w:rsidTr="00403212">
        <w:trPr>
          <w:trHeight w:val="10212"/>
        </w:trPr>
        <w:tc>
          <w:tcPr>
            <w:tcW w:w="543" w:type="dxa"/>
            <w:tcBorders>
              <w:right w:val="single" w:sz="6" w:space="0" w:color="000000"/>
            </w:tcBorders>
          </w:tcPr>
          <w:p w:rsidR="00403212" w:rsidRPr="00403212" w:rsidRDefault="00403212" w:rsidP="00403212">
            <w:pPr>
              <w:spacing w:line="362" w:lineRule="auto"/>
              <w:jc w:val="both"/>
              <w:rPr>
                <w:sz w:val="20"/>
                <w:szCs w:val="20"/>
              </w:rPr>
            </w:pPr>
          </w:p>
        </w:tc>
        <w:tc>
          <w:tcPr>
            <w:tcW w:w="2161" w:type="dxa"/>
            <w:tcBorders>
              <w:left w:val="single" w:sz="6" w:space="0" w:color="000000"/>
            </w:tcBorders>
          </w:tcPr>
          <w:p w:rsidR="00403212" w:rsidRPr="00403212" w:rsidRDefault="00403212" w:rsidP="00403212">
            <w:pPr>
              <w:spacing w:line="362" w:lineRule="auto"/>
              <w:jc w:val="both"/>
              <w:rPr>
                <w:sz w:val="20"/>
                <w:szCs w:val="20"/>
              </w:rPr>
            </w:pPr>
          </w:p>
        </w:tc>
        <w:tc>
          <w:tcPr>
            <w:tcW w:w="3395" w:type="dxa"/>
          </w:tcPr>
          <w:p w:rsidR="00403212" w:rsidRPr="00403212" w:rsidRDefault="00403212" w:rsidP="00403212">
            <w:pPr>
              <w:spacing w:line="362" w:lineRule="auto"/>
              <w:jc w:val="both"/>
              <w:rPr>
                <w:sz w:val="20"/>
                <w:szCs w:val="20"/>
              </w:rPr>
            </w:pPr>
            <w:r w:rsidRPr="00403212">
              <w:rPr>
                <w:sz w:val="20"/>
                <w:szCs w:val="20"/>
              </w:rPr>
              <w:t>материал тикрарун.</w:t>
            </w:r>
          </w:p>
          <w:p w:rsidR="00403212" w:rsidRPr="00403212" w:rsidRDefault="00403212" w:rsidP="00403212">
            <w:pPr>
              <w:spacing w:line="362" w:lineRule="auto"/>
              <w:jc w:val="both"/>
              <w:rPr>
                <w:sz w:val="20"/>
                <w:szCs w:val="20"/>
              </w:rPr>
            </w:pPr>
            <w:r w:rsidRPr="00403212">
              <w:rPr>
                <w:sz w:val="20"/>
                <w:szCs w:val="20"/>
              </w:rPr>
              <w:t>Гаф, предложение, текст. рахунрин уьлчмеяр я.</w:t>
            </w:r>
          </w:p>
          <w:p w:rsidR="00403212" w:rsidRPr="00403212" w:rsidRDefault="00403212" w:rsidP="00403212">
            <w:pPr>
              <w:spacing w:line="362" w:lineRule="auto"/>
              <w:jc w:val="both"/>
              <w:rPr>
                <w:sz w:val="20"/>
                <w:szCs w:val="20"/>
              </w:rPr>
            </w:pPr>
            <w:r w:rsidRPr="00403212">
              <w:rPr>
                <w:sz w:val="20"/>
                <w:szCs w:val="20"/>
              </w:rPr>
              <w:t>Сесер ва гьарфар, абурун арада тафават. Ачух ва ачух тушир сесер. Къуша сесер къвезвай гафар. ТуькIуьр хьанвай (составной) гьарфар. Ачух ва ачух тушир сесерни гьарфар: э, й, е, я, ю; о, ё, ь, ъ гьарфар ишлемишун.</w:t>
            </w:r>
          </w:p>
          <w:p w:rsidR="00403212" w:rsidRPr="00403212" w:rsidRDefault="00403212" w:rsidP="00403212">
            <w:pPr>
              <w:spacing w:line="362" w:lineRule="auto"/>
              <w:jc w:val="both"/>
              <w:rPr>
                <w:sz w:val="20"/>
                <w:szCs w:val="20"/>
              </w:rPr>
            </w:pPr>
            <w:r w:rsidRPr="00403212">
              <w:rPr>
                <w:sz w:val="20"/>
                <w:szCs w:val="20"/>
              </w:rPr>
              <w:t>Гужлу ва зайиф сесер. Лабиал сесер, абур сивяй дуьз акъудун.</w:t>
            </w:r>
          </w:p>
          <w:p w:rsidR="00403212" w:rsidRPr="00403212" w:rsidRDefault="00403212" w:rsidP="00403212">
            <w:pPr>
              <w:spacing w:line="362" w:lineRule="auto"/>
              <w:jc w:val="both"/>
              <w:rPr>
                <w:sz w:val="20"/>
                <w:szCs w:val="20"/>
              </w:rPr>
            </w:pPr>
            <w:r w:rsidRPr="00403212">
              <w:rPr>
                <w:sz w:val="20"/>
                <w:szCs w:val="20"/>
              </w:rPr>
              <w:t>Предложенида гафарин арада алакъа (суалрин куьмекдалди) тайинарун</w:t>
            </w:r>
            <w:r w:rsidRPr="00403212">
              <w:rPr>
                <w:sz w:val="20"/>
                <w:szCs w:val="20"/>
              </w:rPr>
              <w:tab/>
            </w:r>
            <w:r w:rsidRPr="00403212">
              <w:rPr>
                <w:sz w:val="20"/>
                <w:szCs w:val="20"/>
              </w:rPr>
              <w:tab/>
              <w:t xml:space="preserve">(хуралай). Предложение чIалан уьлчме я. Предложенийрин жуьреяр: </w:t>
            </w:r>
            <w:proofErr w:type="gramStart"/>
            <w:r w:rsidRPr="00403212">
              <w:rPr>
                <w:sz w:val="20"/>
                <w:szCs w:val="20"/>
              </w:rPr>
              <w:t>хабардин,</w:t>
            </w:r>
            <w:r w:rsidRPr="00403212">
              <w:rPr>
                <w:sz w:val="20"/>
                <w:szCs w:val="20"/>
              </w:rPr>
              <w:tab/>
            </w:r>
            <w:proofErr w:type="gramEnd"/>
            <w:r w:rsidRPr="00403212">
              <w:rPr>
                <w:sz w:val="20"/>
                <w:szCs w:val="20"/>
              </w:rPr>
              <w:tab/>
            </w:r>
            <w:r w:rsidRPr="00403212">
              <w:rPr>
                <w:sz w:val="20"/>
                <w:szCs w:val="20"/>
              </w:rPr>
              <w:tab/>
              <w:t>суалдин, буйругъдин. Эвер гунин предложение. Предложенидин эхирда</w:t>
            </w:r>
            <w:r w:rsidRPr="00403212">
              <w:rPr>
                <w:sz w:val="20"/>
                <w:szCs w:val="20"/>
              </w:rPr>
              <w:tab/>
              <w:t>пунктуациядин лишанар.</w:t>
            </w:r>
          </w:p>
          <w:p w:rsidR="00403212" w:rsidRPr="00403212" w:rsidRDefault="00403212" w:rsidP="00403212">
            <w:pPr>
              <w:spacing w:line="362" w:lineRule="auto"/>
              <w:jc w:val="both"/>
              <w:rPr>
                <w:sz w:val="20"/>
                <w:szCs w:val="20"/>
              </w:rPr>
            </w:pPr>
            <w:r w:rsidRPr="00403212">
              <w:rPr>
                <w:sz w:val="20"/>
                <w:szCs w:val="20"/>
              </w:rPr>
              <w:t>Предложенидин кьилин ва кьвед лагьай дережадин членар. Предложенийрин эхирда</w:t>
            </w:r>
            <w:r w:rsidRPr="00403212">
              <w:rPr>
                <w:sz w:val="20"/>
                <w:szCs w:val="20"/>
              </w:rPr>
              <w:tab/>
              <w:t>пунктуациядин лишанар.</w:t>
            </w:r>
          </w:p>
          <w:p w:rsidR="00403212" w:rsidRPr="00403212" w:rsidRDefault="00403212" w:rsidP="00403212">
            <w:pPr>
              <w:spacing w:line="362" w:lineRule="auto"/>
              <w:jc w:val="both"/>
              <w:rPr>
                <w:sz w:val="20"/>
                <w:szCs w:val="20"/>
              </w:rPr>
            </w:pPr>
            <w:r w:rsidRPr="00403212">
              <w:rPr>
                <w:sz w:val="20"/>
                <w:szCs w:val="20"/>
              </w:rPr>
              <w:t>Ахтармишунин диктант.</w:t>
            </w:r>
          </w:p>
        </w:tc>
        <w:tc>
          <w:tcPr>
            <w:tcW w:w="4151" w:type="dxa"/>
          </w:tcPr>
          <w:p w:rsidR="00403212" w:rsidRPr="00403212" w:rsidRDefault="00403212" w:rsidP="00403212">
            <w:pPr>
              <w:spacing w:line="362" w:lineRule="auto"/>
              <w:jc w:val="both"/>
              <w:rPr>
                <w:sz w:val="20"/>
                <w:szCs w:val="20"/>
              </w:rPr>
            </w:pPr>
            <w:r w:rsidRPr="00403212">
              <w:rPr>
                <w:sz w:val="20"/>
                <w:szCs w:val="20"/>
              </w:rPr>
              <w:t>уьлчмеяр я.</w:t>
            </w:r>
          </w:p>
          <w:p w:rsidR="00403212" w:rsidRPr="00403212" w:rsidRDefault="00403212" w:rsidP="00403212">
            <w:pPr>
              <w:spacing w:line="362" w:lineRule="auto"/>
              <w:jc w:val="both"/>
              <w:rPr>
                <w:sz w:val="20"/>
                <w:szCs w:val="20"/>
              </w:rPr>
            </w:pPr>
            <w:r w:rsidRPr="00403212">
              <w:rPr>
                <w:sz w:val="20"/>
                <w:szCs w:val="20"/>
              </w:rPr>
              <w:t>Сесеринни гьарфарин арада авай тафават чир хьун. Къуша сесер къвезвай гафар дуьз кхьин. ТуькIуьр хьанвай гьарфар дуьз лугьун ва кхьин. Ачух ва ачух тушир сесерни гьарфар дуьз ишлемишун. Гужлу ва зайиф сесер чир хьун. Лабиал сесер сивяй дуьз лугьун ва дуьз кхьин. Суалрин кумекдалди предложенида гафарин алакъа тайинарун.</w:t>
            </w:r>
          </w:p>
          <w:p w:rsidR="00403212" w:rsidRPr="00403212" w:rsidRDefault="00403212" w:rsidP="00403212">
            <w:pPr>
              <w:spacing w:line="362" w:lineRule="auto"/>
              <w:jc w:val="both"/>
              <w:rPr>
                <w:i/>
                <w:sz w:val="20"/>
                <w:szCs w:val="20"/>
              </w:rPr>
            </w:pPr>
            <w:r w:rsidRPr="00403212">
              <w:rPr>
                <w:i/>
                <w:sz w:val="20"/>
                <w:szCs w:val="20"/>
              </w:rPr>
              <w:t>Жуьтдин кIвалах: ганвай гафар фонетикадин жигьетдай разбор авун.</w:t>
            </w:r>
          </w:p>
          <w:p w:rsidR="00403212" w:rsidRPr="00403212" w:rsidRDefault="00403212" w:rsidP="00403212">
            <w:pPr>
              <w:spacing w:line="362" w:lineRule="auto"/>
              <w:jc w:val="both"/>
              <w:rPr>
                <w:sz w:val="20"/>
                <w:szCs w:val="20"/>
              </w:rPr>
            </w:pPr>
            <w:r w:rsidRPr="00403212">
              <w:rPr>
                <w:sz w:val="20"/>
                <w:szCs w:val="20"/>
              </w:rPr>
              <w:t>Текстинай предложенияр жагъурун ва лугьунин тегьердиз, мана-метлебдиз килигна абурун жуьреяр тайинарун. Лугьунин тегьердиз ва мана- метлебдиз килигна предложенияр туькIуьрун.</w:t>
            </w:r>
            <w:r w:rsidRPr="00403212">
              <w:rPr>
                <w:sz w:val="20"/>
                <w:szCs w:val="20"/>
              </w:rPr>
              <w:tab/>
              <w:t>Сивин</w:t>
            </w:r>
            <w:r w:rsidRPr="00403212">
              <w:rPr>
                <w:sz w:val="20"/>
                <w:szCs w:val="20"/>
              </w:rPr>
              <w:tab/>
              <w:t>рахунра предложенидин эхирда интонациядиз фикир гун.</w:t>
            </w:r>
          </w:p>
          <w:p w:rsidR="00403212" w:rsidRPr="00403212" w:rsidRDefault="00403212" w:rsidP="00403212">
            <w:pPr>
              <w:spacing w:line="362" w:lineRule="auto"/>
              <w:jc w:val="both"/>
              <w:rPr>
                <w:i/>
                <w:sz w:val="20"/>
                <w:szCs w:val="20"/>
              </w:rPr>
            </w:pPr>
            <w:r w:rsidRPr="00403212">
              <w:rPr>
                <w:i/>
                <w:sz w:val="20"/>
                <w:szCs w:val="20"/>
              </w:rPr>
              <w:t>Дестейрин кIвалах: текстинай предложенийрин</w:t>
            </w:r>
            <w:r w:rsidRPr="00403212">
              <w:rPr>
                <w:i/>
                <w:sz w:val="20"/>
                <w:szCs w:val="20"/>
              </w:rPr>
              <w:tab/>
              <w:t>жуьреяр тайинарун.</w:t>
            </w:r>
          </w:p>
          <w:p w:rsidR="00403212" w:rsidRPr="00403212" w:rsidRDefault="00403212" w:rsidP="00403212">
            <w:pPr>
              <w:spacing w:line="362" w:lineRule="auto"/>
              <w:jc w:val="both"/>
              <w:rPr>
                <w:i/>
                <w:sz w:val="20"/>
                <w:szCs w:val="20"/>
              </w:rPr>
            </w:pPr>
            <w:r w:rsidRPr="00403212">
              <w:rPr>
                <w:sz w:val="20"/>
                <w:szCs w:val="20"/>
              </w:rPr>
              <w:t>Предложенидин кьилин членар чара авун</w:t>
            </w:r>
            <w:r w:rsidRPr="00403212">
              <w:rPr>
                <w:sz w:val="20"/>
                <w:szCs w:val="20"/>
              </w:rPr>
              <w:tab/>
              <w:t>ва</w:t>
            </w:r>
            <w:r w:rsidRPr="00403212">
              <w:rPr>
                <w:sz w:val="20"/>
                <w:szCs w:val="20"/>
              </w:rPr>
              <w:tab/>
              <w:t>предложенида</w:t>
            </w:r>
            <w:r w:rsidRPr="00403212">
              <w:rPr>
                <w:sz w:val="20"/>
                <w:szCs w:val="20"/>
              </w:rPr>
              <w:tab/>
            </w:r>
            <w:r w:rsidRPr="00403212">
              <w:rPr>
                <w:sz w:val="20"/>
                <w:szCs w:val="20"/>
              </w:rPr>
              <w:tab/>
            </w:r>
            <w:r w:rsidRPr="00403212">
              <w:rPr>
                <w:sz w:val="20"/>
                <w:szCs w:val="20"/>
              </w:rPr>
              <w:tab/>
              <w:t>абур жагъурунин</w:t>
            </w:r>
            <w:r w:rsidRPr="00403212">
              <w:rPr>
                <w:sz w:val="20"/>
                <w:szCs w:val="20"/>
              </w:rPr>
              <w:tab/>
              <w:t>къайдайрин</w:t>
            </w:r>
            <w:r w:rsidRPr="00403212">
              <w:rPr>
                <w:sz w:val="20"/>
                <w:szCs w:val="20"/>
              </w:rPr>
              <w:tab/>
            </w:r>
            <w:r w:rsidRPr="00403212">
              <w:rPr>
                <w:sz w:val="20"/>
                <w:szCs w:val="20"/>
              </w:rPr>
              <w:tab/>
              <w:t>гъавурда тун. Предложенида кьилин ва кьвед лагьай</w:t>
            </w:r>
            <w:r w:rsidRPr="00403212">
              <w:rPr>
                <w:sz w:val="20"/>
                <w:szCs w:val="20"/>
              </w:rPr>
              <w:tab/>
              <w:t>дережадин</w:t>
            </w:r>
            <w:r w:rsidRPr="00403212">
              <w:rPr>
                <w:sz w:val="20"/>
                <w:szCs w:val="20"/>
              </w:rPr>
              <w:tab/>
              <w:t>членар</w:t>
            </w:r>
            <w:r w:rsidRPr="00403212">
              <w:rPr>
                <w:sz w:val="20"/>
                <w:szCs w:val="20"/>
              </w:rPr>
              <w:tab/>
            </w:r>
            <w:r w:rsidRPr="00403212">
              <w:rPr>
                <w:sz w:val="20"/>
                <w:szCs w:val="20"/>
              </w:rPr>
              <w:tab/>
              <w:t>кьатIуз хьун.</w:t>
            </w:r>
            <w:r w:rsidRPr="00403212">
              <w:rPr>
                <w:sz w:val="20"/>
                <w:szCs w:val="20"/>
              </w:rPr>
              <w:tab/>
            </w:r>
            <w:r w:rsidRPr="00403212">
              <w:rPr>
                <w:sz w:val="20"/>
                <w:szCs w:val="20"/>
              </w:rPr>
              <w:tab/>
              <w:t>Предложенийрин</w:t>
            </w:r>
            <w:r w:rsidRPr="00403212">
              <w:rPr>
                <w:sz w:val="20"/>
                <w:szCs w:val="20"/>
              </w:rPr>
              <w:tab/>
            </w:r>
            <w:r w:rsidRPr="00403212">
              <w:rPr>
                <w:sz w:val="20"/>
                <w:szCs w:val="20"/>
              </w:rPr>
              <w:tab/>
            </w:r>
            <w:r w:rsidRPr="00403212">
              <w:rPr>
                <w:sz w:val="20"/>
                <w:szCs w:val="20"/>
              </w:rPr>
              <w:tab/>
              <w:t xml:space="preserve">эхирда пунктуациядин лишанар дуьз эцигун. </w:t>
            </w:r>
            <w:proofErr w:type="gramStart"/>
            <w:r w:rsidRPr="00403212">
              <w:rPr>
                <w:i/>
                <w:sz w:val="20"/>
                <w:szCs w:val="20"/>
              </w:rPr>
              <w:t>Тапшуругъар:</w:t>
            </w:r>
            <w:r w:rsidRPr="00403212">
              <w:rPr>
                <w:i/>
                <w:sz w:val="20"/>
                <w:szCs w:val="20"/>
              </w:rPr>
              <w:tab/>
            </w:r>
            <w:proofErr w:type="gramEnd"/>
            <w:r w:rsidRPr="00403212">
              <w:rPr>
                <w:i/>
                <w:sz w:val="20"/>
                <w:szCs w:val="20"/>
              </w:rPr>
              <w:tab/>
              <w:t>ганвай</w:t>
            </w:r>
            <w:r w:rsidRPr="00403212">
              <w:rPr>
                <w:i/>
                <w:sz w:val="20"/>
                <w:szCs w:val="20"/>
              </w:rPr>
              <w:tab/>
              <w:t>текстинай кьилин ва кьвед лагьай дережадин членар чаа авун.</w:t>
            </w:r>
          </w:p>
          <w:p w:rsidR="00403212" w:rsidRPr="00403212" w:rsidRDefault="00403212" w:rsidP="00403212">
            <w:pPr>
              <w:spacing w:line="362" w:lineRule="auto"/>
              <w:jc w:val="both"/>
              <w:rPr>
                <w:sz w:val="20"/>
                <w:szCs w:val="20"/>
              </w:rPr>
            </w:pPr>
            <w:r w:rsidRPr="00403212">
              <w:rPr>
                <w:sz w:val="20"/>
                <w:szCs w:val="20"/>
              </w:rPr>
              <w:t>Къачур</w:t>
            </w:r>
            <w:r w:rsidRPr="00403212">
              <w:rPr>
                <w:sz w:val="20"/>
                <w:szCs w:val="20"/>
              </w:rPr>
              <w:tab/>
              <w:t>чирвилер</w:t>
            </w:r>
            <w:r w:rsidRPr="00403212">
              <w:rPr>
                <w:sz w:val="20"/>
                <w:szCs w:val="20"/>
              </w:rPr>
              <w:tab/>
              <w:t>ахтармишун</w:t>
            </w:r>
            <w:r w:rsidRPr="00403212">
              <w:rPr>
                <w:sz w:val="20"/>
                <w:szCs w:val="20"/>
              </w:rPr>
              <w:tab/>
              <w:t>ва къимет гун.</w:t>
            </w:r>
          </w:p>
        </w:tc>
      </w:tr>
      <w:tr w:rsidR="00403212" w:rsidRPr="00403212" w:rsidTr="00403212">
        <w:trPr>
          <w:trHeight w:val="4130"/>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lastRenderedPageBreak/>
              <w:t>2</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Предложение (15 сят)</w:t>
            </w:r>
          </w:p>
        </w:tc>
        <w:tc>
          <w:tcPr>
            <w:tcW w:w="3395" w:type="dxa"/>
          </w:tcPr>
          <w:p w:rsidR="00403212" w:rsidRPr="00403212" w:rsidRDefault="00403212" w:rsidP="00403212">
            <w:pPr>
              <w:spacing w:line="362" w:lineRule="auto"/>
              <w:jc w:val="both"/>
              <w:rPr>
                <w:sz w:val="20"/>
                <w:szCs w:val="20"/>
              </w:rPr>
            </w:pPr>
            <w:r w:rsidRPr="00403212">
              <w:rPr>
                <w:sz w:val="20"/>
                <w:szCs w:val="20"/>
              </w:rPr>
              <w:t>Предложенидин</w:t>
            </w:r>
            <w:r w:rsidRPr="00403212">
              <w:rPr>
                <w:sz w:val="20"/>
                <w:szCs w:val="20"/>
              </w:rPr>
              <w:tab/>
              <w:t>кьилин членар: подлежащее ва сказуемое.</w:t>
            </w:r>
          </w:p>
          <w:p w:rsidR="00403212" w:rsidRPr="00403212" w:rsidRDefault="00403212" w:rsidP="00403212">
            <w:pPr>
              <w:spacing w:line="362" w:lineRule="auto"/>
              <w:jc w:val="both"/>
              <w:rPr>
                <w:sz w:val="20"/>
                <w:szCs w:val="20"/>
              </w:rPr>
            </w:pPr>
            <w:r w:rsidRPr="00403212">
              <w:rPr>
                <w:sz w:val="20"/>
                <w:szCs w:val="20"/>
              </w:rPr>
              <w:t>Предложенидин кьвед лагьай дережадин членрикай умуми малуматар. Анжах кьилин членрикай туькIуьр хьанвай предложенияр, кьвед лагьай дережадин членар кухтуна, гегьеншарун.</w:t>
            </w:r>
          </w:p>
          <w:p w:rsidR="00403212" w:rsidRPr="00403212" w:rsidRDefault="00403212" w:rsidP="00403212">
            <w:pPr>
              <w:spacing w:line="362" w:lineRule="auto"/>
              <w:jc w:val="both"/>
              <w:rPr>
                <w:sz w:val="20"/>
                <w:szCs w:val="20"/>
              </w:rPr>
            </w:pPr>
            <w:r w:rsidRPr="00403212">
              <w:rPr>
                <w:sz w:val="20"/>
                <w:szCs w:val="20"/>
              </w:rPr>
              <w:t>Манадин жигьетдай алакъалу ибара (гафарин жуьтер) чара авун ва са гафунилай муькуь гафунал суал эцигун. КIелай чIалан паяр тир гафарикай</w:t>
            </w:r>
          </w:p>
        </w:tc>
        <w:tc>
          <w:tcPr>
            <w:tcW w:w="4151" w:type="dxa"/>
          </w:tcPr>
          <w:p w:rsidR="00403212" w:rsidRPr="00403212" w:rsidRDefault="00403212" w:rsidP="00403212">
            <w:pPr>
              <w:spacing w:line="362" w:lineRule="auto"/>
              <w:jc w:val="both"/>
              <w:rPr>
                <w:sz w:val="20"/>
                <w:szCs w:val="20"/>
              </w:rPr>
            </w:pPr>
            <w:r w:rsidRPr="00403212">
              <w:rPr>
                <w:sz w:val="20"/>
                <w:szCs w:val="20"/>
              </w:rPr>
              <w:t>Предложенидин кьилин членар чара авун ва кьвед лагьай дережадин членар жагъурунин къайдайрин гъавурда тун. Предложенидин кьвед лагьай дережадин членрикай малуматар гун. Предложенидин кьилин ва кьвед лагьай дережадин членар чара авун. Анжах кьилин членрикай туькIуьр хьанвай предложенияр, кьвед лагьай дережадин членар кухтуна, гегьеншарун.</w:t>
            </w:r>
          </w:p>
          <w:p w:rsidR="00403212" w:rsidRPr="00403212" w:rsidRDefault="00403212" w:rsidP="00403212">
            <w:pPr>
              <w:spacing w:line="362" w:lineRule="auto"/>
              <w:jc w:val="both"/>
              <w:rPr>
                <w:sz w:val="20"/>
                <w:szCs w:val="20"/>
              </w:rPr>
            </w:pPr>
            <w:r w:rsidRPr="00403212">
              <w:rPr>
                <w:i/>
                <w:sz w:val="20"/>
                <w:szCs w:val="20"/>
              </w:rPr>
              <w:t xml:space="preserve">Тапшуругъ: гаф, алакъалу ибара ва предложение чеб-чпив гекъигун. </w:t>
            </w:r>
            <w:r w:rsidRPr="00403212">
              <w:rPr>
                <w:sz w:val="20"/>
                <w:szCs w:val="20"/>
              </w:rPr>
              <w:t>Ибарада са гафунилай муькуь</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61"/>
        <w:gridCol w:w="3395"/>
        <w:gridCol w:w="4151"/>
      </w:tblGrid>
      <w:tr w:rsidR="00403212" w:rsidRPr="00403212" w:rsidTr="00403212">
        <w:trPr>
          <w:trHeight w:val="10488"/>
        </w:trPr>
        <w:tc>
          <w:tcPr>
            <w:tcW w:w="543" w:type="dxa"/>
            <w:tcBorders>
              <w:right w:val="single" w:sz="6" w:space="0" w:color="000000"/>
            </w:tcBorders>
          </w:tcPr>
          <w:p w:rsidR="00403212" w:rsidRPr="00403212" w:rsidRDefault="00403212" w:rsidP="00403212">
            <w:pPr>
              <w:spacing w:line="362" w:lineRule="auto"/>
              <w:jc w:val="both"/>
              <w:rPr>
                <w:sz w:val="20"/>
                <w:szCs w:val="20"/>
              </w:rPr>
            </w:pPr>
          </w:p>
        </w:tc>
        <w:tc>
          <w:tcPr>
            <w:tcW w:w="2161" w:type="dxa"/>
            <w:tcBorders>
              <w:left w:val="single" w:sz="6" w:space="0" w:color="000000"/>
            </w:tcBorders>
          </w:tcPr>
          <w:p w:rsidR="00403212" w:rsidRPr="00403212" w:rsidRDefault="00403212" w:rsidP="00403212">
            <w:pPr>
              <w:spacing w:line="362" w:lineRule="auto"/>
              <w:jc w:val="both"/>
              <w:rPr>
                <w:sz w:val="20"/>
                <w:szCs w:val="20"/>
              </w:rPr>
            </w:pPr>
          </w:p>
        </w:tc>
        <w:tc>
          <w:tcPr>
            <w:tcW w:w="3395" w:type="dxa"/>
          </w:tcPr>
          <w:p w:rsidR="00403212" w:rsidRPr="00403212" w:rsidRDefault="00403212" w:rsidP="00403212">
            <w:pPr>
              <w:spacing w:line="362" w:lineRule="auto"/>
              <w:jc w:val="both"/>
              <w:rPr>
                <w:sz w:val="20"/>
                <w:szCs w:val="20"/>
              </w:rPr>
            </w:pPr>
            <w:r w:rsidRPr="00403212">
              <w:rPr>
                <w:sz w:val="20"/>
                <w:szCs w:val="20"/>
              </w:rPr>
              <w:t>гафарин жуьтер туькIуьрун.</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Темадай предложенияр туькIуьрун; форма дегиш хьанвай (деформированный) текст гуьнгуьна хтун; суалрин куьмекдалди текст кхьин.</w:t>
            </w:r>
          </w:p>
          <w:p w:rsidR="00403212" w:rsidRPr="00403212" w:rsidRDefault="00403212" w:rsidP="00403212">
            <w:pPr>
              <w:spacing w:line="362" w:lineRule="auto"/>
              <w:jc w:val="both"/>
              <w:rPr>
                <w:sz w:val="20"/>
                <w:szCs w:val="20"/>
              </w:rPr>
            </w:pPr>
            <w:r w:rsidRPr="00403212">
              <w:rPr>
                <w:sz w:val="20"/>
                <w:szCs w:val="20"/>
              </w:rPr>
              <w:t>Са жинсинин членар квай предложенийрикай умуми малуматар. Союзар (ва, -ни, амма) галай ва галачир са жинсинин членрин арада запятой. Са жинсинин членар квай предложенияр туькIуьриз алакьарун ва абур дуьз кIелун. Сложный предложеникай умуми малумат. Кьве простой предложенидикай туькIуьр хьанвай</w:t>
            </w:r>
            <w:r w:rsidRPr="00403212">
              <w:rPr>
                <w:sz w:val="20"/>
                <w:szCs w:val="20"/>
              </w:rPr>
              <w:tab/>
              <w:t>сложный</w:t>
            </w:r>
          </w:p>
          <w:p w:rsidR="00403212" w:rsidRPr="00403212" w:rsidRDefault="00403212" w:rsidP="00403212">
            <w:pPr>
              <w:spacing w:line="362" w:lineRule="auto"/>
              <w:jc w:val="both"/>
              <w:rPr>
                <w:sz w:val="20"/>
                <w:szCs w:val="20"/>
              </w:rPr>
            </w:pPr>
            <w:r w:rsidRPr="00403212">
              <w:rPr>
                <w:sz w:val="20"/>
                <w:szCs w:val="20"/>
              </w:rPr>
              <w:t>предложение.</w:t>
            </w:r>
            <w:r w:rsidRPr="00403212">
              <w:rPr>
                <w:sz w:val="20"/>
                <w:szCs w:val="20"/>
              </w:rPr>
              <w:tab/>
              <w:t>Сложный предложенида</w:t>
            </w:r>
          </w:p>
          <w:p w:rsidR="00403212" w:rsidRPr="00403212" w:rsidRDefault="00403212" w:rsidP="00403212">
            <w:pPr>
              <w:spacing w:line="362" w:lineRule="auto"/>
              <w:jc w:val="both"/>
              <w:rPr>
                <w:sz w:val="20"/>
                <w:szCs w:val="20"/>
              </w:rPr>
            </w:pPr>
            <w:r w:rsidRPr="00403212">
              <w:rPr>
                <w:sz w:val="20"/>
                <w:szCs w:val="20"/>
              </w:rPr>
              <w:t>пунктауациядин лишанар.</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Жува-жуваз туькIуьрнавай пландай галай- галайвал текст кхьин.</w:t>
            </w:r>
          </w:p>
          <w:p w:rsidR="00403212" w:rsidRPr="00403212" w:rsidRDefault="00403212" w:rsidP="00403212">
            <w:pPr>
              <w:spacing w:line="362" w:lineRule="auto"/>
              <w:jc w:val="both"/>
              <w:rPr>
                <w:sz w:val="20"/>
                <w:szCs w:val="20"/>
              </w:rPr>
            </w:pPr>
            <w:r w:rsidRPr="00403212">
              <w:rPr>
                <w:sz w:val="20"/>
                <w:szCs w:val="20"/>
              </w:rPr>
              <w:t>Ахтармишунин диктант.</w:t>
            </w:r>
          </w:p>
        </w:tc>
        <w:tc>
          <w:tcPr>
            <w:tcW w:w="4151" w:type="dxa"/>
          </w:tcPr>
          <w:p w:rsidR="00403212" w:rsidRPr="00403212" w:rsidRDefault="00403212" w:rsidP="00403212">
            <w:pPr>
              <w:spacing w:line="362" w:lineRule="auto"/>
              <w:jc w:val="both"/>
              <w:rPr>
                <w:sz w:val="20"/>
                <w:szCs w:val="20"/>
              </w:rPr>
            </w:pPr>
            <w:r w:rsidRPr="00403212">
              <w:rPr>
                <w:sz w:val="20"/>
                <w:szCs w:val="20"/>
              </w:rPr>
              <w:t>гафунал суал эцигун. Ибарада гафарин арада авай алакъаяр суалрин куьмекдалди</w:t>
            </w:r>
            <w:r w:rsidRPr="00403212">
              <w:rPr>
                <w:sz w:val="20"/>
                <w:szCs w:val="20"/>
              </w:rPr>
              <w:tab/>
              <w:t>тайинарун. Предложенийрай алакъалу ибараяр чара авун. Предложенияр членриз разбор авун.</w:t>
            </w:r>
          </w:p>
          <w:p w:rsidR="00403212" w:rsidRPr="00403212" w:rsidRDefault="00403212" w:rsidP="00403212">
            <w:pPr>
              <w:spacing w:line="362" w:lineRule="auto"/>
              <w:jc w:val="both"/>
              <w:rPr>
                <w:sz w:val="20"/>
                <w:szCs w:val="20"/>
              </w:rPr>
            </w:pPr>
            <w:r w:rsidRPr="00403212">
              <w:rPr>
                <w:sz w:val="20"/>
                <w:szCs w:val="20"/>
              </w:rPr>
              <w:t>Предложенияр туькIуьрун ва абуруз къимет гун. Текстинин мана-метлеб гуьнгуьна хтун. Текстинин мана галай-галайвал ачухарна агакьарун ва кхьин.</w:t>
            </w:r>
          </w:p>
          <w:p w:rsidR="00403212" w:rsidRPr="00403212" w:rsidRDefault="00403212" w:rsidP="00403212">
            <w:pPr>
              <w:spacing w:line="362" w:lineRule="auto"/>
              <w:jc w:val="both"/>
              <w:rPr>
                <w:i/>
                <w:sz w:val="20"/>
                <w:szCs w:val="20"/>
              </w:rPr>
            </w:pPr>
            <w:r w:rsidRPr="00403212">
              <w:rPr>
                <w:i/>
                <w:sz w:val="20"/>
                <w:szCs w:val="20"/>
              </w:rPr>
              <w:t>Жуьтдиз кIвалахун: Са жинсинин членар квай предложенияр чир хьун ва абур текстинай жагъурун.</w:t>
            </w:r>
          </w:p>
          <w:p w:rsidR="00403212" w:rsidRPr="00403212" w:rsidRDefault="00403212" w:rsidP="00403212">
            <w:pPr>
              <w:spacing w:line="362" w:lineRule="auto"/>
              <w:jc w:val="both"/>
              <w:rPr>
                <w:sz w:val="20"/>
                <w:szCs w:val="20"/>
              </w:rPr>
            </w:pPr>
            <w:r w:rsidRPr="00403212">
              <w:rPr>
                <w:sz w:val="20"/>
                <w:szCs w:val="20"/>
              </w:rPr>
              <w:t>Са жинсинин членар предложенида гьи член ятIа, тайинарун. Предложенида са жинсинин членар ва лугьунин тегьер (интонация) вилив хуьн. Са жинсинин членар квай предложенияр туькIуьриз алакьун ва абур дуьз кIелун. Союзар (ва, -ни, амма) галай са жинсинин членрин арада запятояр дуьз эцигун. Простой ва сложный предложенияр чеб-чпив гекъигун. Са жинсинин членар квай простой предложение ва сложный предложение чеб-чпивай кьатIуз хьун. Кьве простой предложенидикай хьанвай сложный предложенидин арада запятояр дуьз эцигун.</w:t>
            </w:r>
          </w:p>
          <w:p w:rsidR="00403212" w:rsidRPr="00403212" w:rsidRDefault="00403212" w:rsidP="00403212">
            <w:pPr>
              <w:spacing w:line="362" w:lineRule="auto"/>
              <w:jc w:val="both"/>
              <w:rPr>
                <w:sz w:val="20"/>
                <w:szCs w:val="20"/>
              </w:rPr>
            </w:pPr>
            <w:r w:rsidRPr="00403212">
              <w:rPr>
                <w:i/>
                <w:sz w:val="20"/>
                <w:szCs w:val="20"/>
              </w:rPr>
              <w:t>Тапшуругъ: сложный предложенида грамматикадин</w:t>
            </w:r>
            <w:r w:rsidRPr="00403212">
              <w:rPr>
                <w:i/>
                <w:sz w:val="20"/>
                <w:szCs w:val="20"/>
              </w:rPr>
              <w:tab/>
              <w:t>дибар</w:t>
            </w:r>
            <w:r w:rsidRPr="00403212">
              <w:rPr>
                <w:i/>
                <w:sz w:val="20"/>
                <w:szCs w:val="20"/>
              </w:rPr>
              <w:tab/>
              <w:t>чара</w:t>
            </w:r>
            <w:r w:rsidRPr="00403212">
              <w:rPr>
                <w:i/>
                <w:sz w:val="20"/>
                <w:szCs w:val="20"/>
              </w:rPr>
              <w:tab/>
              <w:t xml:space="preserve">авун. Сложный предложенияр туькIуьрун. </w:t>
            </w:r>
            <w:r w:rsidRPr="00403212">
              <w:rPr>
                <w:sz w:val="20"/>
                <w:szCs w:val="20"/>
              </w:rPr>
              <w:t>Жува-жуваз туькIуьрнавай пландай мана</w:t>
            </w:r>
            <w:r w:rsidRPr="00403212">
              <w:rPr>
                <w:sz w:val="20"/>
                <w:szCs w:val="20"/>
              </w:rPr>
              <w:tab/>
              <w:t>ачухардай</w:t>
            </w:r>
            <w:r w:rsidRPr="00403212">
              <w:rPr>
                <w:sz w:val="20"/>
                <w:szCs w:val="20"/>
              </w:rPr>
              <w:tab/>
            </w:r>
            <w:r w:rsidRPr="00403212">
              <w:rPr>
                <w:sz w:val="20"/>
                <w:szCs w:val="20"/>
              </w:rPr>
              <w:tab/>
              <w:t>текст</w:t>
            </w:r>
            <w:r w:rsidRPr="00403212">
              <w:rPr>
                <w:sz w:val="20"/>
                <w:szCs w:val="20"/>
              </w:rPr>
              <w:tab/>
            </w:r>
            <w:r w:rsidRPr="00403212">
              <w:rPr>
                <w:sz w:val="20"/>
                <w:szCs w:val="20"/>
              </w:rPr>
              <w:tab/>
              <w:t>агакьарна кхьин.</w:t>
            </w:r>
          </w:p>
          <w:p w:rsidR="00403212" w:rsidRPr="00403212" w:rsidRDefault="00403212" w:rsidP="00403212">
            <w:pPr>
              <w:spacing w:line="362" w:lineRule="auto"/>
              <w:jc w:val="both"/>
              <w:rPr>
                <w:sz w:val="20"/>
                <w:szCs w:val="20"/>
              </w:rPr>
            </w:pPr>
            <w:r w:rsidRPr="00403212">
              <w:rPr>
                <w:sz w:val="20"/>
                <w:szCs w:val="20"/>
              </w:rPr>
              <w:t>Къачур чирвилер ахтармишун ва къимет гун.</w:t>
            </w:r>
          </w:p>
        </w:tc>
      </w:tr>
      <w:tr w:rsidR="00403212" w:rsidRPr="00403212" w:rsidTr="00403212">
        <w:trPr>
          <w:trHeight w:val="3854"/>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lastRenderedPageBreak/>
              <w:t>3</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Текст (5 сят)</w:t>
            </w:r>
          </w:p>
        </w:tc>
        <w:tc>
          <w:tcPr>
            <w:tcW w:w="3395" w:type="dxa"/>
          </w:tcPr>
          <w:p w:rsidR="00403212" w:rsidRPr="00403212" w:rsidRDefault="00403212" w:rsidP="00403212">
            <w:pPr>
              <w:spacing w:line="362" w:lineRule="auto"/>
              <w:jc w:val="both"/>
              <w:rPr>
                <w:sz w:val="20"/>
                <w:szCs w:val="20"/>
              </w:rPr>
            </w:pPr>
            <w:r w:rsidRPr="00403212">
              <w:rPr>
                <w:sz w:val="20"/>
                <w:szCs w:val="20"/>
              </w:rPr>
              <w:t xml:space="preserve">Текст. Текстинин лишанар: текстина предложенийрин манадин садвал, текстинин </w:t>
            </w:r>
            <w:proofErr w:type="gramStart"/>
            <w:r w:rsidRPr="00403212">
              <w:rPr>
                <w:sz w:val="20"/>
                <w:szCs w:val="20"/>
              </w:rPr>
              <w:t>кьил,</w:t>
            </w:r>
            <w:r w:rsidRPr="00403212">
              <w:rPr>
                <w:sz w:val="20"/>
                <w:szCs w:val="20"/>
              </w:rPr>
              <w:tab/>
            </w:r>
            <w:proofErr w:type="gramEnd"/>
            <w:r w:rsidRPr="00403212">
              <w:rPr>
                <w:sz w:val="20"/>
                <w:szCs w:val="20"/>
              </w:rPr>
              <w:t>кьилин фикир, текстинин план. Ганвай текстиниз план туькIуьрун.</w:t>
            </w:r>
          </w:p>
          <w:p w:rsidR="00403212" w:rsidRPr="00403212" w:rsidRDefault="00403212" w:rsidP="00403212">
            <w:pPr>
              <w:spacing w:line="362" w:lineRule="auto"/>
              <w:jc w:val="both"/>
              <w:rPr>
                <w:sz w:val="20"/>
                <w:szCs w:val="20"/>
              </w:rPr>
            </w:pPr>
            <w:r w:rsidRPr="00403212">
              <w:rPr>
                <w:sz w:val="20"/>
                <w:szCs w:val="20"/>
              </w:rPr>
              <w:t>Текст туькIуьр хьунин винел кI</w:t>
            </w:r>
            <w:proofErr w:type="gramStart"/>
            <w:r w:rsidRPr="00403212">
              <w:rPr>
                <w:sz w:val="20"/>
                <w:szCs w:val="20"/>
              </w:rPr>
              <w:t>валах:</w:t>
            </w:r>
            <w:r w:rsidRPr="00403212">
              <w:rPr>
                <w:sz w:val="20"/>
                <w:szCs w:val="20"/>
              </w:rPr>
              <w:tab/>
            </w:r>
            <w:proofErr w:type="gramEnd"/>
            <w:r w:rsidRPr="00403212">
              <w:rPr>
                <w:sz w:val="20"/>
                <w:szCs w:val="20"/>
              </w:rPr>
              <w:t>кьил</w:t>
            </w:r>
            <w:r w:rsidRPr="00403212">
              <w:rPr>
                <w:sz w:val="20"/>
                <w:szCs w:val="20"/>
              </w:rPr>
              <w:tab/>
              <w:t>гун, предложенийрин къайда ва тестинин паяр (абзацар) корректировать авун.</w:t>
            </w:r>
          </w:p>
          <w:p w:rsidR="00403212" w:rsidRPr="00403212" w:rsidRDefault="00403212" w:rsidP="00403212">
            <w:pPr>
              <w:spacing w:line="362" w:lineRule="auto"/>
              <w:jc w:val="both"/>
              <w:rPr>
                <w:sz w:val="20"/>
                <w:szCs w:val="20"/>
              </w:rPr>
            </w:pPr>
            <w:r w:rsidRPr="00403212">
              <w:rPr>
                <w:i/>
                <w:sz w:val="20"/>
                <w:szCs w:val="20"/>
              </w:rPr>
              <w:t>ЧIал гегьеншарун</w:t>
            </w:r>
            <w:r w:rsidRPr="00403212">
              <w:rPr>
                <w:sz w:val="20"/>
                <w:szCs w:val="20"/>
              </w:rPr>
              <w:t>. Мана ачухардай текст галай- галайвал кхьин.</w:t>
            </w:r>
          </w:p>
        </w:tc>
        <w:tc>
          <w:tcPr>
            <w:tcW w:w="4151" w:type="dxa"/>
          </w:tcPr>
          <w:p w:rsidR="00403212" w:rsidRPr="00403212" w:rsidRDefault="00403212" w:rsidP="00403212">
            <w:pPr>
              <w:spacing w:line="362" w:lineRule="auto"/>
              <w:jc w:val="both"/>
              <w:rPr>
                <w:sz w:val="20"/>
                <w:szCs w:val="20"/>
              </w:rPr>
            </w:pPr>
            <w:r w:rsidRPr="00403212">
              <w:rPr>
                <w:sz w:val="20"/>
                <w:szCs w:val="20"/>
              </w:rPr>
              <w:t>Текстинин тема ва кьилин мана тайинарун. Текстиниз кьил гун. Текст ва адаз ганвай тIвар кьадайвал хьун. Текстинин паяр чара авун. Текстинин план туькIуьрун.</w:t>
            </w:r>
          </w:p>
          <w:p w:rsidR="00403212" w:rsidRPr="00403212" w:rsidRDefault="00403212" w:rsidP="00403212">
            <w:pPr>
              <w:spacing w:line="362" w:lineRule="auto"/>
              <w:jc w:val="both"/>
              <w:rPr>
                <w:sz w:val="20"/>
                <w:szCs w:val="20"/>
              </w:rPr>
            </w:pPr>
            <w:r w:rsidRPr="00403212">
              <w:rPr>
                <w:sz w:val="20"/>
                <w:szCs w:val="20"/>
              </w:rPr>
              <w:t>Текст туькIуьр хьунин нормаяр (галай-галайвал ачухардай, темадив кьадайвал, логикадин ва мсб.) чеб- чпив кьадайвал хьун.</w:t>
            </w:r>
          </w:p>
          <w:p w:rsidR="00403212" w:rsidRPr="00403212" w:rsidRDefault="00403212" w:rsidP="00403212">
            <w:pPr>
              <w:spacing w:line="362" w:lineRule="auto"/>
              <w:jc w:val="both"/>
              <w:rPr>
                <w:i/>
                <w:sz w:val="20"/>
                <w:szCs w:val="20"/>
              </w:rPr>
            </w:pPr>
            <w:r w:rsidRPr="00403212">
              <w:rPr>
                <w:i/>
                <w:sz w:val="20"/>
                <w:szCs w:val="20"/>
              </w:rPr>
              <w:t>Тапшуругъ: текст жува-жуваз кхьиз гьазур хьун. Текстинин мана галай- галайвал ачухарун, кхьей тектиниз къимет гун.</w:t>
            </w:r>
          </w:p>
          <w:p w:rsidR="00403212" w:rsidRPr="00403212" w:rsidRDefault="00403212" w:rsidP="00403212">
            <w:pPr>
              <w:spacing w:line="362" w:lineRule="auto"/>
              <w:jc w:val="both"/>
              <w:rPr>
                <w:sz w:val="20"/>
                <w:szCs w:val="20"/>
              </w:rPr>
            </w:pPr>
            <w:r w:rsidRPr="00403212">
              <w:rPr>
                <w:sz w:val="20"/>
                <w:szCs w:val="20"/>
              </w:rPr>
              <w:t>Тектинин жуьреяр чеб-чпив гекъигун:</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61"/>
        <w:gridCol w:w="3395"/>
        <w:gridCol w:w="4151"/>
      </w:tblGrid>
      <w:tr w:rsidR="00403212" w:rsidRPr="00403212" w:rsidTr="00403212">
        <w:trPr>
          <w:trHeight w:val="1658"/>
        </w:trPr>
        <w:tc>
          <w:tcPr>
            <w:tcW w:w="543" w:type="dxa"/>
            <w:tcBorders>
              <w:right w:val="single" w:sz="6" w:space="0" w:color="000000"/>
            </w:tcBorders>
          </w:tcPr>
          <w:p w:rsidR="00403212" w:rsidRPr="00403212" w:rsidRDefault="00403212" w:rsidP="00403212">
            <w:pPr>
              <w:spacing w:line="362" w:lineRule="auto"/>
              <w:jc w:val="both"/>
              <w:rPr>
                <w:sz w:val="20"/>
                <w:szCs w:val="20"/>
              </w:rPr>
            </w:pPr>
          </w:p>
        </w:tc>
        <w:tc>
          <w:tcPr>
            <w:tcW w:w="2161" w:type="dxa"/>
            <w:tcBorders>
              <w:left w:val="single" w:sz="6" w:space="0" w:color="000000"/>
            </w:tcBorders>
          </w:tcPr>
          <w:p w:rsidR="00403212" w:rsidRPr="00403212" w:rsidRDefault="00403212" w:rsidP="00403212">
            <w:pPr>
              <w:spacing w:line="362" w:lineRule="auto"/>
              <w:jc w:val="both"/>
              <w:rPr>
                <w:sz w:val="20"/>
                <w:szCs w:val="20"/>
              </w:rPr>
            </w:pPr>
          </w:p>
        </w:tc>
        <w:tc>
          <w:tcPr>
            <w:tcW w:w="3395" w:type="dxa"/>
          </w:tcPr>
          <w:p w:rsidR="00403212" w:rsidRPr="00403212" w:rsidRDefault="00403212" w:rsidP="00403212">
            <w:pPr>
              <w:spacing w:line="362" w:lineRule="auto"/>
              <w:jc w:val="both"/>
              <w:rPr>
                <w:sz w:val="20"/>
                <w:szCs w:val="20"/>
              </w:rPr>
            </w:pPr>
          </w:p>
        </w:tc>
        <w:tc>
          <w:tcPr>
            <w:tcW w:w="4151" w:type="dxa"/>
          </w:tcPr>
          <w:p w:rsidR="00403212" w:rsidRPr="00403212" w:rsidRDefault="00403212" w:rsidP="00403212">
            <w:pPr>
              <w:spacing w:line="362" w:lineRule="auto"/>
              <w:jc w:val="both"/>
              <w:rPr>
                <w:sz w:val="20"/>
                <w:szCs w:val="20"/>
              </w:rPr>
            </w:pPr>
            <w:r w:rsidRPr="00403212">
              <w:rPr>
                <w:sz w:val="20"/>
                <w:szCs w:val="20"/>
              </w:rPr>
              <w:t>галай-галайвал ачухардай, шикилар лугьудай, фикирар лугьудай. Жуьреба-жуьре стилрин текстер чеб- чпив гекъигун.</w:t>
            </w:r>
          </w:p>
          <w:p w:rsidR="00403212" w:rsidRPr="00403212" w:rsidRDefault="00403212" w:rsidP="00403212">
            <w:pPr>
              <w:spacing w:line="362" w:lineRule="auto"/>
              <w:jc w:val="both"/>
              <w:rPr>
                <w:i/>
                <w:sz w:val="20"/>
                <w:szCs w:val="20"/>
              </w:rPr>
            </w:pPr>
            <w:r w:rsidRPr="00403212">
              <w:rPr>
                <w:i/>
                <w:sz w:val="20"/>
                <w:szCs w:val="20"/>
              </w:rPr>
              <w:t>Хкянавай темадай суьгьбет туькIуьрун ва кхьин.</w:t>
            </w:r>
          </w:p>
        </w:tc>
      </w:tr>
      <w:tr w:rsidR="00403212" w:rsidRPr="00403212" w:rsidTr="00403212">
        <w:trPr>
          <w:trHeight w:val="9382"/>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t>4</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ЧIалан паяр.</w:t>
            </w:r>
          </w:p>
          <w:p w:rsidR="00403212" w:rsidRPr="00403212" w:rsidRDefault="00403212" w:rsidP="00403212">
            <w:pPr>
              <w:spacing w:line="362" w:lineRule="auto"/>
              <w:jc w:val="both"/>
              <w:rPr>
                <w:b/>
                <w:sz w:val="20"/>
                <w:szCs w:val="20"/>
              </w:rPr>
            </w:pPr>
            <w:r w:rsidRPr="00403212">
              <w:rPr>
                <w:b/>
                <w:sz w:val="20"/>
                <w:szCs w:val="20"/>
              </w:rPr>
              <w:t>Существительное (15 сят)</w:t>
            </w:r>
          </w:p>
        </w:tc>
        <w:tc>
          <w:tcPr>
            <w:tcW w:w="3395" w:type="dxa"/>
          </w:tcPr>
          <w:p w:rsidR="00403212" w:rsidRPr="00403212" w:rsidRDefault="00403212" w:rsidP="00403212">
            <w:pPr>
              <w:spacing w:line="362" w:lineRule="auto"/>
              <w:jc w:val="both"/>
              <w:rPr>
                <w:sz w:val="20"/>
                <w:szCs w:val="20"/>
              </w:rPr>
            </w:pPr>
            <w:r w:rsidRPr="00403212">
              <w:rPr>
                <w:sz w:val="20"/>
                <w:szCs w:val="20"/>
              </w:rPr>
              <w:t>Существительнидин мана- метлеб. Существительнидин суалар ва предложенида адан везифаяр. Существительнидин кьадар. -</w:t>
            </w:r>
            <w:r w:rsidRPr="00403212">
              <w:rPr>
                <w:i/>
                <w:sz w:val="20"/>
                <w:szCs w:val="20"/>
              </w:rPr>
              <w:t xml:space="preserve">Вал </w:t>
            </w:r>
            <w:r w:rsidRPr="00403212">
              <w:rPr>
                <w:sz w:val="20"/>
                <w:szCs w:val="20"/>
              </w:rPr>
              <w:t>суффикс квай существительнияр гзафвилин кьадарда.</w:t>
            </w:r>
            <w:r w:rsidRPr="00403212">
              <w:rPr>
                <w:sz w:val="20"/>
                <w:szCs w:val="20"/>
              </w:rPr>
              <w:tab/>
              <w:t xml:space="preserve">Гзафвилин кьадардин эхирдиз </w:t>
            </w:r>
            <w:r w:rsidRPr="00403212">
              <w:rPr>
                <w:i/>
                <w:sz w:val="20"/>
                <w:szCs w:val="20"/>
              </w:rPr>
              <w:t xml:space="preserve">-ар, -яр </w:t>
            </w:r>
            <w:r w:rsidRPr="00403212">
              <w:rPr>
                <w:sz w:val="20"/>
                <w:szCs w:val="20"/>
              </w:rPr>
              <w:t>къведай существительнияр. Существительнияр падежриз дегиш хьун. Дибдин падежрин тIварар ва суалар. Асул падеж. Актив падеж. Талукьвилин падеж. Гунугин падеж.</w:t>
            </w:r>
          </w:p>
          <w:p w:rsidR="00403212" w:rsidRPr="00403212" w:rsidRDefault="00403212" w:rsidP="00403212">
            <w:pPr>
              <w:spacing w:line="362" w:lineRule="auto"/>
              <w:jc w:val="both"/>
              <w:rPr>
                <w:sz w:val="20"/>
                <w:szCs w:val="20"/>
              </w:rPr>
            </w:pPr>
            <w:r w:rsidRPr="00403212">
              <w:rPr>
                <w:sz w:val="20"/>
                <w:szCs w:val="20"/>
              </w:rPr>
              <w:t>Существительнийрин</w:t>
            </w:r>
          </w:p>
          <w:p w:rsidR="00403212" w:rsidRPr="00403212" w:rsidRDefault="00403212" w:rsidP="00403212">
            <w:pPr>
              <w:spacing w:line="362" w:lineRule="auto"/>
              <w:jc w:val="both"/>
              <w:rPr>
                <w:sz w:val="20"/>
                <w:szCs w:val="20"/>
              </w:rPr>
            </w:pPr>
            <w:r w:rsidRPr="00403212">
              <w:rPr>
                <w:sz w:val="20"/>
                <w:szCs w:val="20"/>
              </w:rPr>
              <w:t>падежрин эхирар дуьз кхьин. Чкадин падежрикай умуми малуматар. Чкадин падежра существительнияр</w:t>
            </w:r>
            <w:r w:rsidRPr="00403212">
              <w:rPr>
                <w:sz w:val="20"/>
                <w:szCs w:val="20"/>
              </w:rPr>
              <w:tab/>
              <w:t>дуьз лугьуз, кIелиз ва кхьиз.</w:t>
            </w:r>
          </w:p>
          <w:p w:rsidR="00403212" w:rsidRPr="00403212" w:rsidRDefault="00403212" w:rsidP="00403212">
            <w:pPr>
              <w:spacing w:line="362" w:lineRule="auto"/>
              <w:jc w:val="both"/>
              <w:rPr>
                <w:sz w:val="20"/>
                <w:szCs w:val="20"/>
              </w:rPr>
            </w:pPr>
            <w:r w:rsidRPr="00403212">
              <w:rPr>
                <w:sz w:val="20"/>
                <w:szCs w:val="20"/>
              </w:rPr>
              <w:t>Морфологиядин</w:t>
            </w:r>
            <w:r w:rsidRPr="00403212">
              <w:rPr>
                <w:sz w:val="20"/>
                <w:szCs w:val="20"/>
              </w:rPr>
              <w:tab/>
              <w:t>рекьяй существительнияр разбор авун.</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Жува-жуваз туькIуьрнавай пландай мана ачухарзавай текст галай- галайвал кхьин.</w:t>
            </w:r>
          </w:p>
          <w:p w:rsidR="00403212" w:rsidRPr="00403212" w:rsidRDefault="00403212" w:rsidP="00403212">
            <w:pPr>
              <w:spacing w:line="362" w:lineRule="auto"/>
              <w:jc w:val="both"/>
              <w:rPr>
                <w:sz w:val="20"/>
                <w:szCs w:val="20"/>
              </w:rPr>
            </w:pPr>
            <w:r w:rsidRPr="00403212">
              <w:rPr>
                <w:sz w:val="20"/>
                <w:szCs w:val="20"/>
              </w:rPr>
              <w:t>Контрольный диктант.</w:t>
            </w:r>
          </w:p>
        </w:tc>
        <w:tc>
          <w:tcPr>
            <w:tcW w:w="4151" w:type="dxa"/>
          </w:tcPr>
          <w:p w:rsidR="00403212" w:rsidRPr="00403212" w:rsidRDefault="00403212" w:rsidP="00403212">
            <w:pPr>
              <w:spacing w:line="362" w:lineRule="auto"/>
              <w:jc w:val="both"/>
              <w:rPr>
                <w:sz w:val="20"/>
                <w:szCs w:val="20"/>
              </w:rPr>
            </w:pPr>
            <w:r w:rsidRPr="00403212">
              <w:rPr>
                <w:sz w:val="20"/>
                <w:szCs w:val="20"/>
              </w:rPr>
              <w:t>Существительнидин мана-метлеб ачухарун.</w:t>
            </w:r>
            <w:r w:rsidRPr="00403212">
              <w:rPr>
                <w:sz w:val="20"/>
                <w:szCs w:val="20"/>
              </w:rPr>
              <w:tab/>
              <w:t xml:space="preserve">Существительнидиин суалар чир хьун ва предложенида адан везифаяр тайинарун. </w:t>
            </w:r>
            <w:r w:rsidRPr="00403212">
              <w:rPr>
                <w:i/>
                <w:sz w:val="20"/>
                <w:szCs w:val="20"/>
              </w:rPr>
              <w:t xml:space="preserve">-Вал </w:t>
            </w:r>
            <w:r w:rsidRPr="00403212">
              <w:rPr>
                <w:sz w:val="20"/>
                <w:szCs w:val="20"/>
              </w:rPr>
              <w:t xml:space="preserve">суффикс квай существительнияр гзафвилин кьадарда дуьз кхьин. Гзафвилин кьадардин эхирдиз </w:t>
            </w:r>
            <w:r w:rsidRPr="00403212">
              <w:rPr>
                <w:i/>
                <w:sz w:val="20"/>
                <w:szCs w:val="20"/>
              </w:rPr>
              <w:t xml:space="preserve">-ар, -яр </w:t>
            </w:r>
            <w:r w:rsidRPr="00403212">
              <w:rPr>
                <w:sz w:val="20"/>
                <w:szCs w:val="20"/>
              </w:rPr>
              <w:t>къведай существительнияр къалурун. Существительнияр</w:t>
            </w:r>
            <w:r w:rsidRPr="00403212">
              <w:rPr>
                <w:sz w:val="20"/>
                <w:szCs w:val="20"/>
              </w:rPr>
              <w:tab/>
              <w:t>гзафвилин кьадарда эцигун. Существительнияр падежриз дегиш хьун.</w:t>
            </w:r>
          </w:p>
          <w:p w:rsidR="00403212" w:rsidRPr="00403212" w:rsidRDefault="00403212" w:rsidP="00403212">
            <w:pPr>
              <w:spacing w:line="362" w:lineRule="auto"/>
              <w:jc w:val="both"/>
              <w:rPr>
                <w:i/>
                <w:sz w:val="20"/>
                <w:szCs w:val="20"/>
              </w:rPr>
            </w:pPr>
            <w:r w:rsidRPr="00403212">
              <w:rPr>
                <w:i/>
                <w:sz w:val="20"/>
                <w:szCs w:val="20"/>
              </w:rPr>
              <w:t>Практикадин</w:t>
            </w:r>
            <w:r w:rsidRPr="00403212">
              <w:rPr>
                <w:i/>
                <w:sz w:val="20"/>
                <w:szCs w:val="20"/>
              </w:rPr>
              <w:tab/>
              <w:t>кIвалах:</w:t>
            </w:r>
          </w:p>
          <w:p w:rsidR="00403212" w:rsidRPr="00403212" w:rsidRDefault="00403212" w:rsidP="00403212">
            <w:pPr>
              <w:spacing w:line="362" w:lineRule="auto"/>
              <w:jc w:val="both"/>
              <w:rPr>
                <w:i/>
                <w:sz w:val="20"/>
                <w:szCs w:val="20"/>
              </w:rPr>
            </w:pPr>
            <w:r w:rsidRPr="00403212">
              <w:rPr>
                <w:i/>
                <w:sz w:val="20"/>
                <w:szCs w:val="20"/>
              </w:rPr>
              <w:t>«Существительнидин</w:t>
            </w:r>
            <w:r w:rsidRPr="00403212">
              <w:rPr>
                <w:i/>
                <w:sz w:val="20"/>
                <w:szCs w:val="20"/>
              </w:rPr>
              <w:tab/>
              <w:t>дибдин падежар» таблицадихъ галаз кIвалахун.</w:t>
            </w:r>
          </w:p>
          <w:p w:rsidR="00403212" w:rsidRPr="00403212" w:rsidRDefault="00403212" w:rsidP="00403212">
            <w:pPr>
              <w:spacing w:line="362" w:lineRule="auto"/>
              <w:jc w:val="both"/>
              <w:rPr>
                <w:sz w:val="20"/>
                <w:szCs w:val="20"/>
              </w:rPr>
            </w:pPr>
            <w:r w:rsidRPr="00403212">
              <w:rPr>
                <w:sz w:val="20"/>
                <w:szCs w:val="20"/>
              </w:rPr>
              <w:t>Дибдин падежрин тIварар ва суалар чир хьун. Асул падеж ва адаз къведай суалар. Актив падеж ва адаз къведай суалар. Талукьвилин падеж ва адаз къведай суалар. Гунугин падеж ва адаз</w:t>
            </w:r>
            <w:r w:rsidRPr="00403212">
              <w:rPr>
                <w:sz w:val="20"/>
                <w:szCs w:val="20"/>
              </w:rPr>
              <w:tab/>
              <w:t>къведай</w:t>
            </w:r>
            <w:r w:rsidRPr="00403212">
              <w:rPr>
                <w:sz w:val="20"/>
                <w:szCs w:val="20"/>
              </w:rPr>
              <w:tab/>
            </w:r>
            <w:r w:rsidRPr="00403212">
              <w:rPr>
                <w:sz w:val="20"/>
                <w:szCs w:val="20"/>
              </w:rPr>
              <w:tab/>
              <w:t>суалар. Существительнийрин</w:t>
            </w:r>
            <w:r w:rsidRPr="00403212">
              <w:rPr>
                <w:sz w:val="20"/>
                <w:szCs w:val="20"/>
              </w:rPr>
              <w:tab/>
              <w:t>падежрин эхирар дуьз кхьин. Чкадин падежрикай умуми малуматар гун ва абурун эхирар дуьз лугьун ва кхьин. Существительнияр галай-галайвал разбор ийиз чир хьун.</w:t>
            </w:r>
          </w:p>
          <w:p w:rsidR="00403212" w:rsidRPr="00403212" w:rsidRDefault="00403212" w:rsidP="00403212">
            <w:pPr>
              <w:spacing w:line="362" w:lineRule="auto"/>
              <w:jc w:val="both"/>
              <w:rPr>
                <w:i/>
                <w:sz w:val="20"/>
                <w:szCs w:val="20"/>
              </w:rPr>
            </w:pPr>
            <w:r w:rsidRPr="00403212">
              <w:rPr>
                <w:i/>
                <w:sz w:val="20"/>
                <w:szCs w:val="20"/>
              </w:rPr>
              <w:t>Жуьтдиз кIвалахун: суалрин куьмекдалди</w:t>
            </w:r>
            <w:r w:rsidRPr="00403212">
              <w:rPr>
                <w:i/>
                <w:sz w:val="20"/>
                <w:szCs w:val="20"/>
              </w:rPr>
              <w:tab/>
              <w:t>существительнияр падежриз дегишарун.</w:t>
            </w:r>
          </w:p>
          <w:p w:rsidR="00403212" w:rsidRPr="00403212" w:rsidRDefault="00403212" w:rsidP="00403212">
            <w:pPr>
              <w:spacing w:line="362" w:lineRule="auto"/>
              <w:jc w:val="both"/>
              <w:rPr>
                <w:sz w:val="20"/>
                <w:szCs w:val="20"/>
              </w:rPr>
            </w:pPr>
            <w:r w:rsidRPr="00403212">
              <w:rPr>
                <w:sz w:val="20"/>
                <w:szCs w:val="20"/>
              </w:rPr>
              <w:t>Мана ачухарзавай текст галай- галайвал кхьин.</w:t>
            </w:r>
          </w:p>
          <w:p w:rsidR="00403212" w:rsidRPr="00403212" w:rsidRDefault="00403212" w:rsidP="00403212">
            <w:pPr>
              <w:spacing w:line="362" w:lineRule="auto"/>
              <w:jc w:val="both"/>
              <w:rPr>
                <w:sz w:val="20"/>
                <w:szCs w:val="20"/>
              </w:rPr>
            </w:pPr>
            <w:r w:rsidRPr="00403212">
              <w:rPr>
                <w:sz w:val="20"/>
                <w:szCs w:val="20"/>
              </w:rPr>
              <w:t>Къачур чирвилер ахтармишун ва къимет гун.</w:t>
            </w:r>
          </w:p>
        </w:tc>
      </w:tr>
      <w:tr w:rsidR="00403212" w:rsidRPr="00403212" w:rsidTr="00403212">
        <w:trPr>
          <w:trHeight w:val="3301"/>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t>5</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Прилагательное (5 сят)</w:t>
            </w:r>
          </w:p>
        </w:tc>
        <w:tc>
          <w:tcPr>
            <w:tcW w:w="3395" w:type="dxa"/>
          </w:tcPr>
          <w:p w:rsidR="00403212" w:rsidRPr="00403212" w:rsidRDefault="00403212" w:rsidP="00403212">
            <w:pPr>
              <w:spacing w:line="362" w:lineRule="auto"/>
              <w:jc w:val="both"/>
              <w:rPr>
                <w:sz w:val="20"/>
                <w:szCs w:val="20"/>
              </w:rPr>
            </w:pPr>
            <w:r w:rsidRPr="00403212">
              <w:rPr>
                <w:sz w:val="20"/>
                <w:szCs w:val="20"/>
              </w:rPr>
              <w:t>Прилагательнидин</w:t>
            </w:r>
            <w:r w:rsidRPr="00403212">
              <w:rPr>
                <w:sz w:val="20"/>
                <w:szCs w:val="20"/>
              </w:rPr>
              <w:tab/>
              <w:t>мана- метлеб. Прилагательнидин суалар ва предложенида адан везифаяр. Прилагательнийрин кьадар.</w:t>
            </w:r>
            <w:r w:rsidRPr="00403212">
              <w:rPr>
                <w:sz w:val="20"/>
                <w:szCs w:val="20"/>
              </w:rPr>
              <w:tab/>
              <w:t xml:space="preserve">Прилагательнияр дибдин падежриз дегиш хьун. Падежрин эхирар дуьз кхьин. Прилагательнияр гзафвилин кьадарда падежрин формайра у хвена кхьин (ярубур - </w:t>
            </w:r>
            <w:r w:rsidRPr="00403212">
              <w:rPr>
                <w:sz w:val="20"/>
                <w:szCs w:val="20"/>
              </w:rPr>
              <w:lastRenderedPageBreak/>
              <w:t>ярубуру).</w:t>
            </w:r>
          </w:p>
          <w:p w:rsidR="00403212" w:rsidRPr="00403212" w:rsidRDefault="00403212" w:rsidP="00403212">
            <w:pPr>
              <w:spacing w:line="362" w:lineRule="auto"/>
              <w:jc w:val="both"/>
              <w:rPr>
                <w:sz w:val="20"/>
                <w:szCs w:val="20"/>
              </w:rPr>
            </w:pPr>
            <w:r w:rsidRPr="00403212">
              <w:rPr>
                <w:sz w:val="20"/>
                <w:szCs w:val="20"/>
              </w:rPr>
              <w:t>Морфологиядин</w:t>
            </w:r>
            <w:r w:rsidRPr="00403212">
              <w:rPr>
                <w:sz w:val="20"/>
                <w:szCs w:val="20"/>
              </w:rPr>
              <w:tab/>
              <w:t>рекьяй</w:t>
            </w:r>
          </w:p>
        </w:tc>
        <w:tc>
          <w:tcPr>
            <w:tcW w:w="4151" w:type="dxa"/>
          </w:tcPr>
          <w:p w:rsidR="00403212" w:rsidRPr="00403212" w:rsidRDefault="00403212" w:rsidP="00403212">
            <w:pPr>
              <w:spacing w:line="362" w:lineRule="auto"/>
              <w:jc w:val="both"/>
              <w:rPr>
                <w:sz w:val="20"/>
                <w:szCs w:val="20"/>
              </w:rPr>
            </w:pPr>
            <w:r w:rsidRPr="00403212">
              <w:rPr>
                <w:sz w:val="20"/>
                <w:szCs w:val="20"/>
              </w:rPr>
              <w:lastRenderedPageBreak/>
              <w:t>Прилагательнидин мана-метлеб, адан суалар ва предложенида адан везифаяр тайинарун. Текстинай прилагательнияр</w:t>
            </w:r>
            <w:r w:rsidRPr="00403212">
              <w:rPr>
                <w:sz w:val="20"/>
                <w:szCs w:val="20"/>
              </w:rPr>
              <w:tab/>
              <w:t>жагъурун. Прилагательнияр кьадарриз ва падежриз дегиш хьун.</w:t>
            </w:r>
          </w:p>
          <w:p w:rsidR="00403212" w:rsidRPr="00403212" w:rsidRDefault="00403212" w:rsidP="00403212">
            <w:pPr>
              <w:spacing w:line="362" w:lineRule="auto"/>
              <w:jc w:val="both"/>
              <w:rPr>
                <w:i/>
                <w:sz w:val="20"/>
                <w:szCs w:val="20"/>
              </w:rPr>
            </w:pPr>
            <w:proofErr w:type="gramStart"/>
            <w:r w:rsidRPr="00403212">
              <w:rPr>
                <w:i/>
                <w:sz w:val="20"/>
                <w:szCs w:val="20"/>
              </w:rPr>
              <w:t>Тапшуругъ:</w:t>
            </w:r>
            <w:r w:rsidRPr="00403212">
              <w:rPr>
                <w:i/>
                <w:sz w:val="20"/>
                <w:szCs w:val="20"/>
              </w:rPr>
              <w:tab/>
            </w:r>
            <w:proofErr w:type="gramEnd"/>
            <w:r w:rsidRPr="00403212">
              <w:rPr>
                <w:i/>
                <w:sz w:val="20"/>
                <w:szCs w:val="20"/>
              </w:rPr>
              <w:t>прилагательнияр существительнийрихъ</w:t>
            </w:r>
            <w:r w:rsidRPr="00403212">
              <w:rPr>
                <w:i/>
                <w:sz w:val="20"/>
                <w:szCs w:val="20"/>
              </w:rPr>
              <w:tab/>
              <w:t>галаз ишлемишун.</w:t>
            </w:r>
          </w:p>
          <w:p w:rsidR="00403212" w:rsidRPr="00403212" w:rsidRDefault="00403212" w:rsidP="00403212">
            <w:pPr>
              <w:spacing w:line="362" w:lineRule="auto"/>
              <w:jc w:val="both"/>
              <w:rPr>
                <w:sz w:val="20"/>
                <w:szCs w:val="20"/>
              </w:rPr>
            </w:pPr>
            <w:r w:rsidRPr="00403212">
              <w:rPr>
                <w:sz w:val="20"/>
                <w:szCs w:val="20"/>
              </w:rPr>
              <w:t>Прилагательнияр</w:t>
            </w:r>
            <w:r w:rsidRPr="00403212">
              <w:rPr>
                <w:sz w:val="20"/>
                <w:szCs w:val="20"/>
              </w:rPr>
              <w:tab/>
              <w:t>суффиксрин куьмекдалди арадиз атун.</w:t>
            </w:r>
          </w:p>
          <w:p w:rsidR="00403212" w:rsidRPr="00403212" w:rsidRDefault="00403212" w:rsidP="00403212">
            <w:pPr>
              <w:spacing w:line="362" w:lineRule="auto"/>
              <w:jc w:val="both"/>
              <w:rPr>
                <w:i/>
                <w:sz w:val="20"/>
                <w:szCs w:val="20"/>
              </w:rPr>
            </w:pPr>
            <w:r w:rsidRPr="00403212">
              <w:rPr>
                <w:i/>
                <w:sz w:val="20"/>
                <w:szCs w:val="20"/>
              </w:rPr>
              <w:lastRenderedPageBreak/>
              <w:t>Жуьтдиз кIвалахун: прилагательнияр</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61"/>
        <w:gridCol w:w="3395"/>
        <w:gridCol w:w="4151"/>
      </w:tblGrid>
      <w:tr w:rsidR="00403212" w:rsidRPr="00403212" w:rsidTr="00403212">
        <w:trPr>
          <w:trHeight w:val="2762"/>
        </w:trPr>
        <w:tc>
          <w:tcPr>
            <w:tcW w:w="543" w:type="dxa"/>
            <w:tcBorders>
              <w:right w:val="single" w:sz="6" w:space="0" w:color="000000"/>
            </w:tcBorders>
          </w:tcPr>
          <w:p w:rsidR="00403212" w:rsidRPr="00403212" w:rsidRDefault="00403212" w:rsidP="00403212">
            <w:pPr>
              <w:spacing w:line="362" w:lineRule="auto"/>
              <w:jc w:val="both"/>
              <w:rPr>
                <w:sz w:val="20"/>
                <w:szCs w:val="20"/>
              </w:rPr>
            </w:pPr>
          </w:p>
        </w:tc>
        <w:tc>
          <w:tcPr>
            <w:tcW w:w="2161" w:type="dxa"/>
            <w:tcBorders>
              <w:left w:val="single" w:sz="6" w:space="0" w:color="000000"/>
            </w:tcBorders>
          </w:tcPr>
          <w:p w:rsidR="00403212" w:rsidRPr="00403212" w:rsidRDefault="00403212" w:rsidP="00403212">
            <w:pPr>
              <w:spacing w:line="362" w:lineRule="auto"/>
              <w:jc w:val="both"/>
              <w:rPr>
                <w:sz w:val="20"/>
                <w:szCs w:val="20"/>
              </w:rPr>
            </w:pPr>
          </w:p>
        </w:tc>
        <w:tc>
          <w:tcPr>
            <w:tcW w:w="3395" w:type="dxa"/>
          </w:tcPr>
          <w:p w:rsidR="00403212" w:rsidRPr="00403212" w:rsidRDefault="00403212" w:rsidP="00403212">
            <w:pPr>
              <w:spacing w:line="362" w:lineRule="auto"/>
              <w:jc w:val="both"/>
              <w:rPr>
                <w:sz w:val="20"/>
                <w:szCs w:val="20"/>
              </w:rPr>
            </w:pPr>
            <w:r w:rsidRPr="00403212">
              <w:rPr>
                <w:sz w:val="20"/>
                <w:szCs w:val="20"/>
              </w:rPr>
              <w:t xml:space="preserve">прилагательнияр разбор авун. </w:t>
            </w:r>
            <w:r w:rsidRPr="00403212">
              <w:rPr>
                <w:i/>
                <w:sz w:val="20"/>
                <w:szCs w:val="20"/>
              </w:rPr>
              <w:t>ЧIал</w:t>
            </w:r>
            <w:r w:rsidRPr="00403212">
              <w:rPr>
                <w:i/>
                <w:sz w:val="20"/>
                <w:szCs w:val="20"/>
              </w:rPr>
              <w:tab/>
              <w:t>гегьеншарун.</w:t>
            </w:r>
            <w:r w:rsidRPr="00403212">
              <w:rPr>
                <w:i/>
                <w:sz w:val="20"/>
                <w:szCs w:val="20"/>
              </w:rPr>
              <w:tab/>
            </w:r>
            <w:r w:rsidRPr="00403212">
              <w:rPr>
                <w:i/>
                <w:sz w:val="20"/>
                <w:szCs w:val="20"/>
              </w:rPr>
              <w:tab/>
            </w:r>
            <w:r w:rsidRPr="00403212">
              <w:rPr>
                <w:sz w:val="20"/>
                <w:szCs w:val="20"/>
              </w:rPr>
              <w:t>Мана ачухарзавай</w:t>
            </w:r>
            <w:r w:rsidRPr="00403212">
              <w:rPr>
                <w:sz w:val="20"/>
                <w:szCs w:val="20"/>
              </w:rPr>
              <w:tab/>
              <w:t>текст</w:t>
            </w:r>
            <w:r w:rsidRPr="00403212">
              <w:rPr>
                <w:sz w:val="20"/>
                <w:szCs w:val="20"/>
              </w:rPr>
              <w:tab/>
              <w:t>галай- галайвал</w:t>
            </w:r>
            <w:r w:rsidRPr="00403212">
              <w:rPr>
                <w:sz w:val="20"/>
                <w:szCs w:val="20"/>
              </w:rPr>
              <w:tab/>
            </w:r>
            <w:proofErr w:type="gramStart"/>
            <w:r w:rsidRPr="00403212">
              <w:rPr>
                <w:sz w:val="20"/>
                <w:szCs w:val="20"/>
              </w:rPr>
              <w:t>кхьин;</w:t>
            </w:r>
            <w:r w:rsidRPr="00403212">
              <w:rPr>
                <w:sz w:val="20"/>
                <w:szCs w:val="20"/>
              </w:rPr>
              <w:tab/>
            </w:r>
            <w:proofErr w:type="gramEnd"/>
            <w:r w:rsidRPr="00403212">
              <w:rPr>
                <w:sz w:val="20"/>
                <w:szCs w:val="20"/>
              </w:rPr>
              <w:t>шикилдай текст туькIуьрун.</w:t>
            </w:r>
          </w:p>
          <w:p w:rsidR="00403212" w:rsidRPr="00403212" w:rsidRDefault="00403212" w:rsidP="00403212">
            <w:pPr>
              <w:spacing w:line="362" w:lineRule="auto"/>
              <w:jc w:val="both"/>
              <w:rPr>
                <w:sz w:val="20"/>
                <w:szCs w:val="20"/>
              </w:rPr>
            </w:pPr>
            <w:r w:rsidRPr="00403212">
              <w:rPr>
                <w:sz w:val="20"/>
                <w:szCs w:val="20"/>
              </w:rPr>
              <w:t>Изложение.</w:t>
            </w:r>
          </w:p>
        </w:tc>
        <w:tc>
          <w:tcPr>
            <w:tcW w:w="4151" w:type="dxa"/>
          </w:tcPr>
          <w:p w:rsidR="00403212" w:rsidRPr="00403212" w:rsidRDefault="00403212" w:rsidP="00403212">
            <w:pPr>
              <w:spacing w:line="362" w:lineRule="auto"/>
              <w:jc w:val="both"/>
              <w:rPr>
                <w:i/>
                <w:sz w:val="20"/>
                <w:szCs w:val="20"/>
              </w:rPr>
            </w:pPr>
            <w:r w:rsidRPr="00403212">
              <w:rPr>
                <w:i/>
                <w:sz w:val="20"/>
                <w:szCs w:val="20"/>
              </w:rPr>
              <w:t>гзафвилин</w:t>
            </w:r>
            <w:r w:rsidRPr="00403212">
              <w:rPr>
                <w:i/>
                <w:sz w:val="20"/>
                <w:szCs w:val="20"/>
              </w:rPr>
              <w:tab/>
              <w:t>кьадарда</w:t>
            </w:r>
            <w:r w:rsidRPr="00403212">
              <w:rPr>
                <w:i/>
                <w:sz w:val="20"/>
                <w:szCs w:val="20"/>
              </w:rPr>
              <w:tab/>
              <w:t>падежрин формайра дуьз кхьин.</w:t>
            </w:r>
          </w:p>
          <w:p w:rsidR="00403212" w:rsidRPr="00403212" w:rsidRDefault="00403212" w:rsidP="00403212">
            <w:pPr>
              <w:spacing w:line="362" w:lineRule="auto"/>
              <w:jc w:val="both"/>
              <w:rPr>
                <w:sz w:val="20"/>
                <w:szCs w:val="20"/>
              </w:rPr>
            </w:pPr>
            <w:r w:rsidRPr="00403212">
              <w:rPr>
                <w:sz w:val="20"/>
                <w:szCs w:val="20"/>
              </w:rPr>
              <w:t>Прилагательнияр галай-галайвал разбор авун ийиз алакьун.</w:t>
            </w:r>
          </w:p>
          <w:p w:rsidR="00403212" w:rsidRPr="00403212" w:rsidRDefault="00403212" w:rsidP="00403212">
            <w:pPr>
              <w:spacing w:line="362" w:lineRule="auto"/>
              <w:jc w:val="both"/>
              <w:rPr>
                <w:i/>
                <w:sz w:val="20"/>
                <w:szCs w:val="20"/>
              </w:rPr>
            </w:pPr>
            <w:r w:rsidRPr="00403212">
              <w:rPr>
                <w:i/>
                <w:sz w:val="20"/>
                <w:szCs w:val="20"/>
              </w:rPr>
              <w:t>Дестейрин кIвалах: мана ачухарзавай текст жува-жуваз кхьиз гьазур хьун ва кхьин. Кхьей текст ахтармишун. Муаллимдин куьмек галаз шикилдай текст туькIуьрун.</w:t>
            </w:r>
          </w:p>
          <w:p w:rsidR="00403212" w:rsidRPr="00403212" w:rsidRDefault="00403212" w:rsidP="00403212">
            <w:pPr>
              <w:spacing w:line="362" w:lineRule="auto"/>
              <w:jc w:val="both"/>
              <w:rPr>
                <w:sz w:val="20"/>
                <w:szCs w:val="20"/>
              </w:rPr>
            </w:pPr>
            <w:r w:rsidRPr="00403212">
              <w:rPr>
                <w:sz w:val="20"/>
                <w:szCs w:val="20"/>
              </w:rPr>
              <w:t>Къачур чирвилериз къимет гун.</w:t>
            </w:r>
          </w:p>
        </w:tc>
      </w:tr>
      <w:tr w:rsidR="00403212" w:rsidRPr="00403212" w:rsidTr="00403212">
        <w:trPr>
          <w:trHeight w:val="5244"/>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t>6</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ТIварцIиэвезар (3 сят)</w:t>
            </w:r>
          </w:p>
        </w:tc>
        <w:tc>
          <w:tcPr>
            <w:tcW w:w="3395" w:type="dxa"/>
          </w:tcPr>
          <w:p w:rsidR="00403212" w:rsidRPr="00403212" w:rsidRDefault="00403212" w:rsidP="00403212">
            <w:pPr>
              <w:spacing w:line="362" w:lineRule="auto"/>
              <w:jc w:val="both"/>
              <w:rPr>
                <w:sz w:val="20"/>
                <w:szCs w:val="20"/>
              </w:rPr>
            </w:pPr>
            <w:r w:rsidRPr="00403212">
              <w:rPr>
                <w:sz w:val="20"/>
                <w:szCs w:val="20"/>
              </w:rPr>
              <w:t>ТIварцIиэвезрин мана-метлеб ва предложенида адан везифаяр. Ксарин ва суалдин тIварцIиэвезрикай (</w:t>
            </w:r>
            <w:r w:rsidRPr="00403212">
              <w:rPr>
                <w:i/>
                <w:sz w:val="20"/>
                <w:szCs w:val="20"/>
              </w:rPr>
              <w:t>вуж? вуч?</w:t>
            </w:r>
            <w:r w:rsidRPr="00403212">
              <w:rPr>
                <w:sz w:val="20"/>
                <w:szCs w:val="20"/>
              </w:rPr>
              <w:t>) умуми малумат. Ксарин ва суалдин</w:t>
            </w:r>
            <w:r w:rsidRPr="00403212">
              <w:rPr>
                <w:sz w:val="20"/>
                <w:szCs w:val="20"/>
              </w:rPr>
              <w:tab/>
              <w:t>тIварцIиэвезар падежриз дегиш хьун ва падежрин эхирар дуьз кхьин. ТIварцIиэвезар</w:t>
            </w:r>
            <w:r w:rsidRPr="00403212">
              <w:rPr>
                <w:sz w:val="20"/>
                <w:szCs w:val="20"/>
              </w:rPr>
              <w:tab/>
            </w:r>
            <w:r w:rsidRPr="00403212">
              <w:rPr>
                <w:sz w:val="20"/>
                <w:szCs w:val="20"/>
              </w:rPr>
              <w:tab/>
              <w:t>чIала ишлемишун.</w:t>
            </w:r>
          </w:p>
          <w:p w:rsidR="00403212" w:rsidRPr="00403212" w:rsidRDefault="00403212" w:rsidP="00403212">
            <w:pPr>
              <w:spacing w:line="362" w:lineRule="auto"/>
              <w:jc w:val="both"/>
              <w:rPr>
                <w:sz w:val="20"/>
                <w:szCs w:val="20"/>
              </w:rPr>
            </w:pPr>
            <w:r w:rsidRPr="00403212">
              <w:rPr>
                <w:sz w:val="20"/>
                <w:szCs w:val="20"/>
              </w:rPr>
              <w:t>Морфологиядин</w:t>
            </w:r>
            <w:r w:rsidRPr="00403212">
              <w:rPr>
                <w:sz w:val="20"/>
                <w:szCs w:val="20"/>
              </w:rPr>
              <w:tab/>
              <w:t>рекьяй тIварцIиэвезар разбор авун.</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Диалог кваз шикилдиз килигиз рахунрин суьгьбет туькIуьрун; мана ачухардай галай-галайвал текст туькIуьрун; жуван дустуниз мубарак авунин</w:t>
            </w:r>
          </w:p>
          <w:p w:rsidR="00403212" w:rsidRPr="00403212" w:rsidRDefault="00403212" w:rsidP="00403212">
            <w:pPr>
              <w:spacing w:line="362" w:lineRule="auto"/>
              <w:jc w:val="both"/>
              <w:rPr>
                <w:sz w:val="20"/>
                <w:szCs w:val="20"/>
              </w:rPr>
            </w:pPr>
            <w:r w:rsidRPr="00403212">
              <w:rPr>
                <w:sz w:val="20"/>
                <w:szCs w:val="20"/>
              </w:rPr>
              <w:t>кагъаз (открытка) кхьин.</w:t>
            </w:r>
          </w:p>
        </w:tc>
        <w:tc>
          <w:tcPr>
            <w:tcW w:w="4151" w:type="dxa"/>
          </w:tcPr>
          <w:p w:rsidR="00403212" w:rsidRPr="00403212" w:rsidRDefault="00403212" w:rsidP="00403212">
            <w:pPr>
              <w:spacing w:line="362" w:lineRule="auto"/>
              <w:jc w:val="both"/>
              <w:rPr>
                <w:sz w:val="20"/>
                <w:szCs w:val="20"/>
              </w:rPr>
            </w:pPr>
            <w:r w:rsidRPr="00403212">
              <w:rPr>
                <w:sz w:val="20"/>
                <w:szCs w:val="20"/>
              </w:rPr>
              <w:t>ТIварцIиэвезар амай чIалан паярин арада кьатIуз хьун.</w:t>
            </w:r>
          </w:p>
          <w:p w:rsidR="00403212" w:rsidRPr="00403212" w:rsidRDefault="00403212" w:rsidP="00403212">
            <w:pPr>
              <w:spacing w:line="362" w:lineRule="auto"/>
              <w:jc w:val="both"/>
              <w:rPr>
                <w:i/>
                <w:sz w:val="20"/>
                <w:szCs w:val="20"/>
              </w:rPr>
            </w:pPr>
            <w:proofErr w:type="gramStart"/>
            <w:r w:rsidRPr="00403212">
              <w:rPr>
                <w:i/>
                <w:sz w:val="20"/>
                <w:szCs w:val="20"/>
              </w:rPr>
              <w:t>Тапшуругъ:</w:t>
            </w:r>
            <w:r w:rsidRPr="00403212">
              <w:rPr>
                <w:i/>
                <w:sz w:val="20"/>
                <w:szCs w:val="20"/>
              </w:rPr>
              <w:tab/>
            </w:r>
            <w:proofErr w:type="gramEnd"/>
            <w:r w:rsidRPr="00403212">
              <w:rPr>
                <w:i/>
                <w:sz w:val="20"/>
                <w:szCs w:val="20"/>
              </w:rPr>
              <w:t xml:space="preserve">текстинай тIварцIиэвезар жагъурун. Ксарин ва суалдин тIварцIиэвезар падежриз дегиш хьун. Ксарин ва суалдин тIварцIиэвезрин падеж тайинарун. </w:t>
            </w:r>
            <w:r w:rsidRPr="00403212">
              <w:rPr>
                <w:sz w:val="20"/>
                <w:szCs w:val="20"/>
              </w:rPr>
              <w:t xml:space="preserve">ТIварцIиэвезрин эхирар дуьз кхьин. ТIварцIиэвезар рахунра ишлемишун. </w:t>
            </w:r>
            <w:r w:rsidRPr="00403212">
              <w:rPr>
                <w:i/>
                <w:sz w:val="20"/>
                <w:szCs w:val="20"/>
              </w:rPr>
              <w:t>Практикадин</w:t>
            </w:r>
            <w:r w:rsidRPr="00403212">
              <w:rPr>
                <w:i/>
                <w:sz w:val="20"/>
                <w:szCs w:val="20"/>
              </w:rPr>
              <w:tab/>
            </w:r>
            <w:r w:rsidRPr="00403212">
              <w:rPr>
                <w:i/>
                <w:sz w:val="20"/>
                <w:szCs w:val="20"/>
              </w:rPr>
              <w:tab/>
              <w:t>кIвалах:</w:t>
            </w:r>
          </w:p>
          <w:p w:rsidR="00403212" w:rsidRPr="00403212" w:rsidRDefault="00403212" w:rsidP="00403212">
            <w:pPr>
              <w:spacing w:line="362" w:lineRule="auto"/>
              <w:jc w:val="both"/>
              <w:rPr>
                <w:sz w:val="20"/>
                <w:szCs w:val="20"/>
              </w:rPr>
            </w:pPr>
            <w:r w:rsidRPr="00403212">
              <w:rPr>
                <w:i/>
                <w:sz w:val="20"/>
                <w:szCs w:val="20"/>
              </w:rPr>
              <w:t>«ТIварцIиэвезар» таблицадихъ галаз кI</w:t>
            </w:r>
            <w:proofErr w:type="gramStart"/>
            <w:r w:rsidRPr="00403212">
              <w:rPr>
                <w:i/>
                <w:sz w:val="20"/>
                <w:szCs w:val="20"/>
              </w:rPr>
              <w:t>валахун,</w:t>
            </w:r>
            <w:r w:rsidRPr="00403212">
              <w:rPr>
                <w:i/>
                <w:sz w:val="20"/>
                <w:szCs w:val="20"/>
              </w:rPr>
              <w:tab/>
            </w:r>
            <w:proofErr w:type="gramEnd"/>
            <w:r w:rsidRPr="00403212">
              <w:rPr>
                <w:i/>
                <w:sz w:val="20"/>
                <w:szCs w:val="20"/>
              </w:rPr>
              <w:tab/>
              <w:t>ксарин</w:t>
            </w:r>
            <w:r w:rsidRPr="00403212">
              <w:rPr>
                <w:i/>
                <w:sz w:val="20"/>
                <w:szCs w:val="20"/>
              </w:rPr>
              <w:tab/>
              <w:t xml:space="preserve">тIварцIиэвезар морфологиядин разбор ийиз алакьун. </w:t>
            </w:r>
            <w:r w:rsidRPr="00403212">
              <w:rPr>
                <w:sz w:val="20"/>
                <w:szCs w:val="20"/>
              </w:rPr>
              <w:t>ГъвечIи</w:t>
            </w:r>
            <w:r w:rsidRPr="00403212">
              <w:rPr>
                <w:sz w:val="20"/>
                <w:szCs w:val="20"/>
              </w:rPr>
              <w:tab/>
              <w:t>текст-диалог</w:t>
            </w:r>
            <w:r w:rsidRPr="00403212">
              <w:rPr>
                <w:sz w:val="20"/>
                <w:szCs w:val="20"/>
              </w:rPr>
              <w:tab/>
              <w:t>туькIуьрун, тIварцIиэвезар дуьз ишлемишнаватIа, ахтармишун. Текстинин мана галай- галайвал ачухарна кхьена гун. 8 - Мартдиз</w:t>
            </w:r>
            <w:r w:rsidRPr="00403212">
              <w:rPr>
                <w:sz w:val="20"/>
                <w:szCs w:val="20"/>
              </w:rPr>
              <w:tab/>
              <w:t>талукьарнавай</w:t>
            </w:r>
            <w:r w:rsidRPr="00403212">
              <w:rPr>
                <w:sz w:val="20"/>
                <w:szCs w:val="20"/>
              </w:rPr>
              <w:tab/>
            </w:r>
            <w:r w:rsidRPr="00403212">
              <w:rPr>
                <w:sz w:val="20"/>
                <w:szCs w:val="20"/>
              </w:rPr>
              <w:tab/>
              <w:t>тебрикдин</w:t>
            </w:r>
          </w:p>
          <w:p w:rsidR="00403212" w:rsidRPr="00403212" w:rsidRDefault="00403212" w:rsidP="00403212">
            <w:pPr>
              <w:spacing w:line="362" w:lineRule="auto"/>
              <w:jc w:val="both"/>
              <w:rPr>
                <w:sz w:val="20"/>
                <w:szCs w:val="20"/>
              </w:rPr>
            </w:pPr>
            <w:r w:rsidRPr="00403212">
              <w:rPr>
                <w:sz w:val="20"/>
                <w:szCs w:val="20"/>
              </w:rPr>
              <w:t>кагъаз (открытка) кхьин.</w:t>
            </w:r>
          </w:p>
        </w:tc>
      </w:tr>
      <w:tr w:rsidR="00403212" w:rsidRPr="00403212" w:rsidTr="00403212">
        <w:trPr>
          <w:trHeight w:val="6336"/>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lastRenderedPageBreak/>
              <w:t>7</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Глагол (15 сят)</w:t>
            </w:r>
          </w:p>
        </w:tc>
        <w:tc>
          <w:tcPr>
            <w:tcW w:w="3395" w:type="dxa"/>
          </w:tcPr>
          <w:p w:rsidR="00403212" w:rsidRPr="00403212" w:rsidRDefault="00403212" w:rsidP="00403212">
            <w:pPr>
              <w:spacing w:line="362" w:lineRule="auto"/>
              <w:jc w:val="both"/>
              <w:rPr>
                <w:sz w:val="20"/>
                <w:szCs w:val="20"/>
              </w:rPr>
            </w:pPr>
            <w:r w:rsidRPr="00403212">
              <w:rPr>
                <w:sz w:val="20"/>
                <w:szCs w:val="20"/>
              </w:rPr>
              <w:t>Глаголдин</w:t>
            </w:r>
            <w:r w:rsidRPr="00403212">
              <w:rPr>
                <w:sz w:val="20"/>
                <w:szCs w:val="20"/>
              </w:rPr>
              <w:tab/>
            </w:r>
            <w:r w:rsidRPr="00403212">
              <w:rPr>
                <w:sz w:val="20"/>
                <w:szCs w:val="20"/>
              </w:rPr>
              <w:tab/>
              <w:t>мана-метлеб</w:t>
            </w:r>
            <w:r w:rsidRPr="00403212">
              <w:rPr>
                <w:sz w:val="20"/>
                <w:szCs w:val="20"/>
              </w:rPr>
              <w:tab/>
              <w:t>ва предложенида адан везифаяр. Глаголдин</w:t>
            </w:r>
            <w:r w:rsidRPr="00403212">
              <w:rPr>
                <w:sz w:val="20"/>
                <w:szCs w:val="20"/>
              </w:rPr>
              <w:tab/>
            </w:r>
            <w:r w:rsidRPr="00403212">
              <w:rPr>
                <w:sz w:val="20"/>
                <w:szCs w:val="20"/>
              </w:rPr>
              <w:tab/>
            </w:r>
            <w:r w:rsidRPr="00403212">
              <w:rPr>
                <w:sz w:val="20"/>
                <w:szCs w:val="20"/>
              </w:rPr>
              <w:tab/>
              <w:t>асул</w:t>
            </w:r>
            <w:r w:rsidRPr="00403212">
              <w:rPr>
                <w:sz w:val="20"/>
                <w:szCs w:val="20"/>
              </w:rPr>
              <w:tab/>
              <w:t>форма. Глаголдин</w:t>
            </w:r>
            <w:r w:rsidRPr="00403212">
              <w:rPr>
                <w:sz w:val="20"/>
                <w:szCs w:val="20"/>
              </w:rPr>
              <w:tab/>
            </w:r>
            <w:r w:rsidRPr="00403212">
              <w:rPr>
                <w:sz w:val="20"/>
                <w:szCs w:val="20"/>
              </w:rPr>
              <w:tab/>
            </w:r>
            <w:r w:rsidRPr="00403212">
              <w:rPr>
                <w:sz w:val="20"/>
                <w:szCs w:val="20"/>
              </w:rPr>
              <w:tab/>
            </w:r>
            <w:r w:rsidRPr="00403212">
              <w:rPr>
                <w:sz w:val="20"/>
                <w:szCs w:val="20"/>
              </w:rPr>
              <w:tab/>
              <w:t>асул</w:t>
            </w:r>
            <w:r w:rsidRPr="00403212">
              <w:rPr>
                <w:sz w:val="20"/>
                <w:szCs w:val="20"/>
              </w:rPr>
              <w:tab/>
            </w:r>
            <w:r w:rsidRPr="00403212">
              <w:rPr>
                <w:sz w:val="20"/>
                <w:szCs w:val="20"/>
              </w:rPr>
              <w:tab/>
              <w:t>форма падежриз дегиш хьун. Асул формада</w:t>
            </w:r>
            <w:r w:rsidRPr="00403212">
              <w:rPr>
                <w:sz w:val="20"/>
                <w:szCs w:val="20"/>
              </w:rPr>
              <w:tab/>
              <w:t>глаголрин</w:t>
            </w:r>
            <w:r w:rsidRPr="00403212">
              <w:rPr>
                <w:sz w:val="20"/>
                <w:szCs w:val="20"/>
              </w:rPr>
              <w:tab/>
              <w:t>эхирар дуьз кхьин.</w:t>
            </w:r>
          </w:p>
          <w:p w:rsidR="00403212" w:rsidRPr="00403212" w:rsidRDefault="00403212" w:rsidP="00403212">
            <w:pPr>
              <w:spacing w:line="362" w:lineRule="auto"/>
              <w:jc w:val="both"/>
              <w:rPr>
                <w:sz w:val="20"/>
                <w:szCs w:val="20"/>
              </w:rPr>
            </w:pPr>
            <w:r w:rsidRPr="00403212">
              <w:rPr>
                <w:sz w:val="20"/>
                <w:szCs w:val="20"/>
              </w:rPr>
              <w:t>Глаголдин мурадвилин форма. Глаголдин инкарвилин форма. Глаголдин префиксар ва суффиксар.</w:t>
            </w:r>
          </w:p>
          <w:p w:rsidR="00403212" w:rsidRPr="00403212" w:rsidRDefault="00403212" w:rsidP="00403212">
            <w:pPr>
              <w:spacing w:line="362" w:lineRule="auto"/>
              <w:jc w:val="both"/>
              <w:rPr>
                <w:sz w:val="20"/>
                <w:szCs w:val="20"/>
              </w:rPr>
            </w:pPr>
            <w:r w:rsidRPr="00403212">
              <w:rPr>
                <w:sz w:val="20"/>
                <w:szCs w:val="20"/>
              </w:rPr>
              <w:t>Куьмекчи глаголар. Глаголар дуьз кхьин.</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Текстинихъ галаз кIвалах. Галай-галайвал мана ачухарда текст кхьин.</w:t>
            </w:r>
          </w:p>
          <w:p w:rsidR="00403212" w:rsidRPr="00403212" w:rsidRDefault="00403212" w:rsidP="00403212">
            <w:pPr>
              <w:spacing w:line="362" w:lineRule="auto"/>
              <w:jc w:val="both"/>
              <w:rPr>
                <w:sz w:val="20"/>
                <w:szCs w:val="20"/>
              </w:rPr>
            </w:pPr>
            <w:r w:rsidRPr="00403212">
              <w:rPr>
                <w:sz w:val="20"/>
                <w:szCs w:val="20"/>
              </w:rPr>
              <w:t>Морфологиядин рекьяй глагол разбор авун.</w:t>
            </w:r>
          </w:p>
          <w:p w:rsidR="00403212" w:rsidRPr="00403212" w:rsidRDefault="00403212" w:rsidP="00403212">
            <w:pPr>
              <w:spacing w:line="362" w:lineRule="auto"/>
              <w:jc w:val="both"/>
              <w:rPr>
                <w:sz w:val="20"/>
                <w:szCs w:val="20"/>
              </w:rPr>
            </w:pPr>
            <w:r w:rsidRPr="00403212">
              <w:rPr>
                <w:sz w:val="20"/>
                <w:szCs w:val="20"/>
              </w:rPr>
              <w:t>Ахтармишунин диктант.</w:t>
            </w:r>
          </w:p>
        </w:tc>
        <w:tc>
          <w:tcPr>
            <w:tcW w:w="4151" w:type="dxa"/>
          </w:tcPr>
          <w:p w:rsidR="00403212" w:rsidRPr="00403212" w:rsidRDefault="00403212" w:rsidP="00403212">
            <w:pPr>
              <w:spacing w:line="362" w:lineRule="auto"/>
              <w:jc w:val="both"/>
              <w:rPr>
                <w:sz w:val="20"/>
                <w:szCs w:val="20"/>
              </w:rPr>
            </w:pPr>
            <w:r w:rsidRPr="00403212">
              <w:rPr>
                <w:sz w:val="20"/>
                <w:szCs w:val="20"/>
              </w:rPr>
              <w:t>Текстина ва маса гафарин арада глаголар кьатIуз хьун. Глаголдин грамматикадин</w:t>
            </w:r>
            <w:r w:rsidRPr="00403212">
              <w:rPr>
                <w:sz w:val="20"/>
                <w:szCs w:val="20"/>
              </w:rPr>
              <w:tab/>
              <w:t>лишанар (предложенида вахт ва везифа) тайинарун. Текстина ганвай глаголар вахтариз дегишарун.</w:t>
            </w:r>
          </w:p>
          <w:p w:rsidR="00403212" w:rsidRPr="00403212" w:rsidRDefault="00403212" w:rsidP="00403212">
            <w:pPr>
              <w:spacing w:line="362" w:lineRule="auto"/>
              <w:jc w:val="both"/>
              <w:rPr>
                <w:i/>
                <w:sz w:val="20"/>
                <w:szCs w:val="20"/>
              </w:rPr>
            </w:pPr>
            <w:r w:rsidRPr="00403212">
              <w:rPr>
                <w:i/>
                <w:sz w:val="20"/>
                <w:szCs w:val="20"/>
              </w:rPr>
              <w:t>Тапшуругъ: асул формада авай глаголар чара авун. Асул формадин глаголар теквилин ва гзафвилин кьадарра дибдин падежриз дегишарун.</w:t>
            </w:r>
          </w:p>
          <w:p w:rsidR="00403212" w:rsidRPr="00403212" w:rsidRDefault="00403212" w:rsidP="00403212">
            <w:pPr>
              <w:spacing w:line="362" w:lineRule="auto"/>
              <w:jc w:val="both"/>
              <w:rPr>
                <w:sz w:val="20"/>
                <w:szCs w:val="20"/>
              </w:rPr>
            </w:pPr>
            <w:r w:rsidRPr="00403212">
              <w:rPr>
                <w:sz w:val="20"/>
                <w:szCs w:val="20"/>
              </w:rPr>
              <w:t xml:space="preserve">Асул формада глаголрин эхирар дуьз кхьинин къайдаяр чирун хьун. Асул формада авай глаголар префиксрин куьмекдалди арадал гъун. Глаголар мурадвилин формада эцигиз кхьин. </w:t>
            </w:r>
            <w:r w:rsidRPr="00403212">
              <w:rPr>
                <w:i/>
                <w:sz w:val="20"/>
                <w:szCs w:val="20"/>
              </w:rPr>
              <w:t xml:space="preserve">Жуьтдиз кIвалахун: мурадвилин формада авай глаголриз къаншар метлеб авай глаголар жагъурун. </w:t>
            </w:r>
            <w:r w:rsidRPr="00403212">
              <w:rPr>
                <w:sz w:val="20"/>
                <w:szCs w:val="20"/>
              </w:rPr>
              <w:t>Глаголар инкарвилин формада эцигиз алакьун. Инкарвилин формада авай</w:t>
            </w:r>
          </w:p>
          <w:p w:rsidR="00403212" w:rsidRPr="00403212" w:rsidRDefault="00403212" w:rsidP="00403212">
            <w:pPr>
              <w:spacing w:line="362" w:lineRule="auto"/>
              <w:jc w:val="both"/>
              <w:rPr>
                <w:sz w:val="20"/>
                <w:szCs w:val="20"/>
              </w:rPr>
            </w:pPr>
            <w:r w:rsidRPr="00403212">
              <w:rPr>
                <w:sz w:val="20"/>
                <w:szCs w:val="20"/>
              </w:rPr>
              <w:t>глаголар суффиксдин ва префиксдин куьмекдалди арадиз гъун. Куьмекчи</w:t>
            </w:r>
          </w:p>
        </w:tc>
      </w:tr>
    </w:tbl>
    <w:p w:rsidR="00403212" w:rsidRPr="00403212" w:rsidRDefault="00403212" w:rsidP="00403212">
      <w:pPr>
        <w:spacing w:line="362" w:lineRule="auto"/>
        <w:jc w:val="both"/>
        <w:rPr>
          <w:sz w:val="20"/>
          <w:szCs w:val="20"/>
        </w:rPr>
        <w:sectPr w:rsidR="00403212" w:rsidRPr="00403212">
          <w:pgSz w:w="11910" w:h="16840"/>
          <w:pgMar w:top="1120" w:right="680" w:bottom="1160" w:left="560" w:header="0" w:footer="978" w:gutter="0"/>
          <w:cols w:space="720"/>
        </w:sectPr>
      </w:pPr>
    </w:p>
    <w:tbl>
      <w:tblPr>
        <w:tblStyle w:val="TableNormal2"/>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61"/>
        <w:gridCol w:w="3395"/>
        <w:gridCol w:w="4151"/>
      </w:tblGrid>
      <w:tr w:rsidR="00403212" w:rsidRPr="00403212" w:rsidTr="00403212">
        <w:trPr>
          <w:trHeight w:val="3590"/>
        </w:trPr>
        <w:tc>
          <w:tcPr>
            <w:tcW w:w="543" w:type="dxa"/>
            <w:tcBorders>
              <w:right w:val="single" w:sz="6" w:space="0" w:color="000000"/>
            </w:tcBorders>
          </w:tcPr>
          <w:p w:rsidR="00403212" w:rsidRPr="00403212" w:rsidRDefault="00403212" w:rsidP="00403212">
            <w:pPr>
              <w:spacing w:line="362" w:lineRule="auto"/>
              <w:jc w:val="both"/>
              <w:rPr>
                <w:sz w:val="20"/>
                <w:szCs w:val="20"/>
              </w:rPr>
            </w:pPr>
          </w:p>
        </w:tc>
        <w:tc>
          <w:tcPr>
            <w:tcW w:w="2161" w:type="dxa"/>
            <w:tcBorders>
              <w:left w:val="single" w:sz="6" w:space="0" w:color="000000"/>
            </w:tcBorders>
          </w:tcPr>
          <w:p w:rsidR="00403212" w:rsidRPr="00403212" w:rsidRDefault="00403212" w:rsidP="00403212">
            <w:pPr>
              <w:spacing w:line="362" w:lineRule="auto"/>
              <w:jc w:val="both"/>
              <w:rPr>
                <w:sz w:val="20"/>
                <w:szCs w:val="20"/>
              </w:rPr>
            </w:pPr>
          </w:p>
        </w:tc>
        <w:tc>
          <w:tcPr>
            <w:tcW w:w="3395" w:type="dxa"/>
          </w:tcPr>
          <w:p w:rsidR="00403212" w:rsidRPr="00403212" w:rsidRDefault="00403212" w:rsidP="00403212">
            <w:pPr>
              <w:spacing w:line="362" w:lineRule="auto"/>
              <w:jc w:val="both"/>
              <w:rPr>
                <w:sz w:val="20"/>
                <w:szCs w:val="20"/>
              </w:rPr>
            </w:pPr>
          </w:p>
        </w:tc>
        <w:tc>
          <w:tcPr>
            <w:tcW w:w="4151" w:type="dxa"/>
          </w:tcPr>
          <w:p w:rsidR="00403212" w:rsidRPr="00403212" w:rsidRDefault="00403212" w:rsidP="00403212">
            <w:pPr>
              <w:spacing w:line="362" w:lineRule="auto"/>
              <w:jc w:val="both"/>
              <w:rPr>
                <w:sz w:val="20"/>
                <w:szCs w:val="20"/>
              </w:rPr>
            </w:pPr>
            <w:r w:rsidRPr="00403212">
              <w:rPr>
                <w:sz w:val="20"/>
                <w:szCs w:val="20"/>
              </w:rPr>
              <w:t>глаголар чир хьун ва абур дуьз кхьин. Текстинихъ галах кIвалахун: текст туькIуьрун, тексинин жуьре, тема, кьилин фикир, тектинин паяр тайинарун; план туькIуьрун, гьар са паюнай глаголар кхьин, кхьенвай даях гафар (глаголар) кваз текстинин мана галай-галайвал кхьин.</w:t>
            </w:r>
          </w:p>
          <w:p w:rsidR="00403212" w:rsidRPr="00403212" w:rsidRDefault="00403212" w:rsidP="00403212">
            <w:pPr>
              <w:spacing w:line="362" w:lineRule="auto"/>
              <w:jc w:val="both"/>
              <w:rPr>
                <w:i/>
                <w:sz w:val="20"/>
                <w:szCs w:val="20"/>
              </w:rPr>
            </w:pPr>
            <w:r w:rsidRPr="00403212">
              <w:rPr>
                <w:i/>
                <w:sz w:val="20"/>
                <w:szCs w:val="20"/>
              </w:rPr>
              <w:t>Практикадин кIвалах: «Глагол» таблицадихъ галаз кIвалахун, глагол морфологиядин разбор авун.</w:t>
            </w:r>
          </w:p>
          <w:p w:rsidR="00403212" w:rsidRPr="00403212" w:rsidRDefault="00403212" w:rsidP="00403212">
            <w:pPr>
              <w:spacing w:line="362" w:lineRule="auto"/>
              <w:jc w:val="both"/>
              <w:rPr>
                <w:sz w:val="20"/>
                <w:szCs w:val="20"/>
              </w:rPr>
            </w:pPr>
            <w:r w:rsidRPr="00403212">
              <w:rPr>
                <w:sz w:val="20"/>
                <w:szCs w:val="20"/>
              </w:rPr>
              <w:t>Къачур чирвилер ахтармишун ва къимет гун.</w:t>
            </w:r>
          </w:p>
        </w:tc>
      </w:tr>
      <w:tr w:rsidR="00403212" w:rsidRPr="00403212" w:rsidTr="00403212">
        <w:trPr>
          <w:trHeight w:val="4140"/>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t>8</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Наречие</w:t>
            </w:r>
            <w:r w:rsidRPr="00403212">
              <w:rPr>
                <w:b/>
                <w:sz w:val="20"/>
                <w:szCs w:val="20"/>
                <w:vertAlign w:val="superscript"/>
              </w:rPr>
              <w:t>11</w:t>
            </w:r>
          </w:p>
        </w:tc>
        <w:tc>
          <w:tcPr>
            <w:tcW w:w="3395" w:type="dxa"/>
          </w:tcPr>
          <w:p w:rsidR="00403212" w:rsidRPr="00403212" w:rsidRDefault="00403212" w:rsidP="00403212">
            <w:pPr>
              <w:spacing w:line="362" w:lineRule="auto"/>
              <w:jc w:val="both"/>
              <w:rPr>
                <w:sz w:val="20"/>
                <w:szCs w:val="20"/>
              </w:rPr>
            </w:pPr>
            <w:r w:rsidRPr="00403212">
              <w:rPr>
                <w:sz w:val="20"/>
                <w:szCs w:val="20"/>
              </w:rPr>
              <w:t>Наречидикай умуми малумат. Наречидин суалар ва предложенида адан везифа. Наречияр чIала ишлемишун.</w:t>
            </w:r>
          </w:p>
          <w:p w:rsidR="00403212" w:rsidRPr="00403212" w:rsidRDefault="00403212" w:rsidP="00403212">
            <w:pPr>
              <w:spacing w:line="362" w:lineRule="auto"/>
              <w:jc w:val="both"/>
              <w:rPr>
                <w:sz w:val="20"/>
                <w:szCs w:val="20"/>
              </w:rPr>
            </w:pPr>
            <w:r w:rsidRPr="00403212">
              <w:rPr>
                <w:sz w:val="20"/>
                <w:szCs w:val="20"/>
              </w:rPr>
              <w:t>Наречияр дуьз кхьин. Изложение.</w:t>
            </w:r>
          </w:p>
          <w:p w:rsidR="00403212" w:rsidRPr="00403212" w:rsidRDefault="00403212" w:rsidP="00403212">
            <w:pPr>
              <w:spacing w:line="362" w:lineRule="auto"/>
              <w:jc w:val="both"/>
              <w:rPr>
                <w:sz w:val="20"/>
                <w:szCs w:val="20"/>
              </w:rPr>
            </w:pPr>
            <w:r w:rsidRPr="00403212">
              <w:rPr>
                <w:i/>
                <w:sz w:val="20"/>
                <w:szCs w:val="20"/>
              </w:rPr>
              <w:t xml:space="preserve">ЧIал гегьеншарун. </w:t>
            </w:r>
            <w:r w:rsidRPr="00403212">
              <w:rPr>
                <w:sz w:val="20"/>
                <w:szCs w:val="20"/>
              </w:rPr>
              <w:t>Муаллимди ганвай шикилдай сочинение- отзыв кхьин.</w:t>
            </w:r>
          </w:p>
        </w:tc>
        <w:tc>
          <w:tcPr>
            <w:tcW w:w="4151" w:type="dxa"/>
          </w:tcPr>
          <w:p w:rsidR="00403212" w:rsidRPr="00403212" w:rsidRDefault="00403212" w:rsidP="00403212">
            <w:pPr>
              <w:spacing w:line="362" w:lineRule="auto"/>
              <w:jc w:val="both"/>
              <w:rPr>
                <w:sz w:val="20"/>
                <w:szCs w:val="20"/>
              </w:rPr>
            </w:pPr>
            <w:r w:rsidRPr="00403212">
              <w:rPr>
                <w:sz w:val="20"/>
                <w:szCs w:val="20"/>
              </w:rPr>
              <w:t>Наречидикай умуми малуматар гун. Текстинай наречияр жагъурун. Наречидин грамматикадин лишанар анализ авун. Предложенида ва текстина наречидин везифаяр тайинарун.</w:t>
            </w:r>
          </w:p>
          <w:p w:rsidR="00403212" w:rsidRPr="00403212" w:rsidRDefault="00403212" w:rsidP="00403212">
            <w:pPr>
              <w:spacing w:line="362" w:lineRule="auto"/>
              <w:jc w:val="both"/>
              <w:rPr>
                <w:i/>
                <w:sz w:val="20"/>
                <w:szCs w:val="20"/>
              </w:rPr>
            </w:pPr>
            <w:r w:rsidRPr="00403212">
              <w:rPr>
                <w:i/>
                <w:sz w:val="20"/>
                <w:szCs w:val="20"/>
              </w:rPr>
              <w:t>Тапшуругъ: туькIуьр хьанвай ва тикрар жедай наречияр дуьз кхьин.</w:t>
            </w:r>
          </w:p>
          <w:p w:rsidR="00403212" w:rsidRPr="00403212" w:rsidRDefault="00403212" w:rsidP="00403212">
            <w:pPr>
              <w:spacing w:line="362" w:lineRule="auto"/>
              <w:jc w:val="both"/>
              <w:rPr>
                <w:sz w:val="20"/>
                <w:szCs w:val="20"/>
              </w:rPr>
            </w:pPr>
            <w:r w:rsidRPr="00403212">
              <w:rPr>
                <w:sz w:val="20"/>
                <w:szCs w:val="20"/>
              </w:rPr>
              <w:t>Жуван чирвилерин нетижайриз къимет гун.</w:t>
            </w:r>
          </w:p>
          <w:p w:rsidR="00403212" w:rsidRPr="00403212" w:rsidRDefault="00403212" w:rsidP="00403212">
            <w:pPr>
              <w:spacing w:line="362" w:lineRule="auto"/>
              <w:jc w:val="both"/>
              <w:rPr>
                <w:i/>
                <w:sz w:val="20"/>
                <w:szCs w:val="20"/>
              </w:rPr>
            </w:pPr>
            <w:r w:rsidRPr="00403212">
              <w:rPr>
                <w:i/>
                <w:sz w:val="20"/>
                <w:szCs w:val="20"/>
              </w:rPr>
              <w:t>Дестейрин кIвалах: муаллимди ганвай шикилдай сочинение-отзыв вирида санал гьялун, жуван фикирар лугьун, шикилдай хсуси текст-отзыв туькIуьрун.</w:t>
            </w:r>
          </w:p>
        </w:tc>
      </w:tr>
      <w:tr w:rsidR="00403212" w:rsidRPr="00403212" w:rsidTr="00403212">
        <w:trPr>
          <w:trHeight w:val="1932"/>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t>9</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Гафарин винел кIвалах</w:t>
            </w:r>
            <w:r w:rsidRPr="00403212">
              <w:rPr>
                <w:b/>
                <w:sz w:val="20"/>
                <w:szCs w:val="20"/>
                <w:vertAlign w:val="superscript"/>
              </w:rPr>
              <w:t>12</w:t>
            </w:r>
          </w:p>
        </w:tc>
        <w:tc>
          <w:tcPr>
            <w:tcW w:w="3395" w:type="dxa"/>
          </w:tcPr>
          <w:p w:rsidR="00403212" w:rsidRPr="00403212" w:rsidRDefault="00403212" w:rsidP="00403212">
            <w:pPr>
              <w:spacing w:line="362" w:lineRule="auto"/>
              <w:jc w:val="both"/>
              <w:rPr>
                <w:sz w:val="20"/>
                <w:szCs w:val="20"/>
              </w:rPr>
            </w:pPr>
            <w:r w:rsidRPr="00403212">
              <w:rPr>
                <w:sz w:val="20"/>
                <w:szCs w:val="20"/>
              </w:rPr>
              <w:t>ЧIала синонимар, антонимар, са мана ва гзаф манаяр авай, дуьз ва куьчуьрмишнавай манаяр</w:t>
            </w:r>
            <w:r w:rsidRPr="00403212">
              <w:rPr>
                <w:sz w:val="20"/>
                <w:szCs w:val="20"/>
              </w:rPr>
              <w:tab/>
              <w:t>авай</w:t>
            </w:r>
            <w:r w:rsidRPr="00403212">
              <w:rPr>
                <w:sz w:val="20"/>
                <w:szCs w:val="20"/>
              </w:rPr>
              <w:tab/>
              <w:t>гафар ишлемишун. Абур дуьз кхьин.</w:t>
            </w:r>
          </w:p>
        </w:tc>
        <w:tc>
          <w:tcPr>
            <w:tcW w:w="4151" w:type="dxa"/>
          </w:tcPr>
          <w:p w:rsidR="00403212" w:rsidRPr="00403212" w:rsidRDefault="00403212" w:rsidP="00403212">
            <w:pPr>
              <w:spacing w:line="362" w:lineRule="auto"/>
              <w:jc w:val="both"/>
              <w:rPr>
                <w:sz w:val="20"/>
                <w:szCs w:val="20"/>
              </w:rPr>
            </w:pPr>
            <w:r w:rsidRPr="00403212">
              <w:rPr>
                <w:sz w:val="20"/>
                <w:szCs w:val="20"/>
              </w:rPr>
              <w:t xml:space="preserve">Предложенияр туькIуьрун, чеб-чпиз мукьва ва акси метлебар авай </w:t>
            </w:r>
            <w:proofErr w:type="gramStart"/>
            <w:r w:rsidRPr="00403212">
              <w:rPr>
                <w:sz w:val="20"/>
                <w:szCs w:val="20"/>
              </w:rPr>
              <w:t>существительнияр,</w:t>
            </w:r>
            <w:r w:rsidRPr="00403212">
              <w:rPr>
                <w:sz w:val="20"/>
                <w:szCs w:val="20"/>
              </w:rPr>
              <w:tab/>
            </w:r>
            <w:proofErr w:type="gramEnd"/>
            <w:r w:rsidRPr="00403212">
              <w:rPr>
                <w:sz w:val="20"/>
                <w:szCs w:val="20"/>
              </w:rPr>
              <w:t>глаголар, прилагательнияр, тIварцIиэвезар, числительнияр ва наречияр ишемишиз алакьун ва абур дуьз</w:t>
            </w:r>
          </w:p>
          <w:p w:rsidR="00403212" w:rsidRPr="00403212" w:rsidRDefault="00403212" w:rsidP="00403212">
            <w:pPr>
              <w:spacing w:line="362" w:lineRule="auto"/>
              <w:jc w:val="both"/>
              <w:rPr>
                <w:sz w:val="20"/>
                <w:szCs w:val="20"/>
              </w:rPr>
            </w:pPr>
            <w:r w:rsidRPr="00403212">
              <w:rPr>
                <w:sz w:val="20"/>
                <w:szCs w:val="20"/>
              </w:rPr>
              <w:t>кхьин.</w:t>
            </w:r>
          </w:p>
        </w:tc>
      </w:tr>
      <w:tr w:rsidR="00403212" w:rsidRPr="00403212" w:rsidTr="00403212">
        <w:trPr>
          <w:trHeight w:val="1103"/>
        </w:trPr>
        <w:tc>
          <w:tcPr>
            <w:tcW w:w="543" w:type="dxa"/>
            <w:tcBorders>
              <w:right w:val="single" w:sz="6" w:space="0" w:color="000000"/>
            </w:tcBorders>
          </w:tcPr>
          <w:p w:rsidR="00403212" w:rsidRPr="00403212" w:rsidRDefault="00403212" w:rsidP="00403212">
            <w:pPr>
              <w:spacing w:line="362" w:lineRule="auto"/>
              <w:jc w:val="both"/>
              <w:rPr>
                <w:sz w:val="20"/>
                <w:szCs w:val="20"/>
              </w:rPr>
            </w:pPr>
            <w:r w:rsidRPr="00403212">
              <w:rPr>
                <w:sz w:val="20"/>
                <w:szCs w:val="20"/>
              </w:rPr>
              <w:t>10</w:t>
            </w:r>
          </w:p>
        </w:tc>
        <w:tc>
          <w:tcPr>
            <w:tcW w:w="2161" w:type="dxa"/>
            <w:tcBorders>
              <w:left w:val="single" w:sz="6" w:space="0" w:color="000000"/>
            </w:tcBorders>
          </w:tcPr>
          <w:p w:rsidR="00403212" w:rsidRPr="00403212" w:rsidRDefault="00403212" w:rsidP="00403212">
            <w:pPr>
              <w:spacing w:line="362" w:lineRule="auto"/>
              <w:jc w:val="both"/>
              <w:rPr>
                <w:b/>
                <w:sz w:val="20"/>
                <w:szCs w:val="20"/>
              </w:rPr>
            </w:pPr>
            <w:r w:rsidRPr="00403212">
              <w:rPr>
                <w:b/>
                <w:sz w:val="20"/>
                <w:szCs w:val="20"/>
              </w:rPr>
              <w:t>Тикрарун (5 сят)</w:t>
            </w:r>
          </w:p>
        </w:tc>
        <w:tc>
          <w:tcPr>
            <w:tcW w:w="3395" w:type="dxa"/>
          </w:tcPr>
          <w:p w:rsidR="00403212" w:rsidRPr="00403212" w:rsidRDefault="00403212" w:rsidP="00403212">
            <w:pPr>
              <w:spacing w:line="362" w:lineRule="auto"/>
              <w:jc w:val="both"/>
              <w:rPr>
                <w:sz w:val="20"/>
                <w:szCs w:val="20"/>
              </w:rPr>
            </w:pPr>
            <w:r w:rsidRPr="00403212">
              <w:rPr>
                <w:sz w:val="20"/>
                <w:szCs w:val="20"/>
              </w:rPr>
              <w:t>Йисан</w:t>
            </w:r>
            <w:r w:rsidRPr="00403212">
              <w:rPr>
                <w:sz w:val="20"/>
                <w:szCs w:val="20"/>
              </w:rPr>
              <w:tab/>
              <w:t>къене</w:t>
            </w:r>
            <w:r w:rsidRPr="00403212">
              <w:rPr>
                <w:sz w:val="20"/>
                <w:szCs w:val="20"/>
              </w:rPr>
              <w:tab/>
              <w:t>кIелай материалар тикрарун.</w:t>
            </w:r>
          </w:p>
        </w:tc>
        <w:tc>
          <w:tcPr>
            <w:tcW w:w="4151" w:type="dxa"/>
          </w:tcPr>
          <w:p w:rsidR="00403212" w:rsidRPr="00403212" w:rsidRDefault="00403212" w:rsidP="00403212">
            <w:pPr>
              <w:spacing w:line="362" w:lineRule="auto"/>
              <w:jc w:val="both"/>
              <w:rPr>
                <w:sz w:val="20"/>
                <w:szCs w:val="20"/>
              </w:rPr>
            </w:pPr>
            <w:proofErr w:type="gramStart"/>
            <w:r w:rsidRPr="00403212">
              <w:rPr>
                <w:sz w:val="20"/>
                <w:szCs w:val="20"/>
              </w:rPr>
              <w:t>Существительнияр,</w:t>
            </w:r>
            <w:r w:rsidRPr="00403212">
              <w:rPr>
                <w:sz w:val="20"/>
                <w:szCs w:val="20"/>
              </w:rPr>
              <w:tab/>
            </w:r>
            <w:proofErr w:type="gramEnd"/>
            <w:r w:rsidRPr="00403212">
              <w:rPr>
                <w:sz w:val="20"/>
                <w:szCs w:val="20"/>
              </w:rPr>
              <w:t>глаголар, прилагательнияр, тIварцIиэвезар, числительнияр тикрарун ва абур дуьз</w:t>
            </w:r>
          </w:p>
          <w:p w:rsidR="00403212" w:rsidRPr="00403212" w:rsidRDefault="00403212" w:rsidP="00403212">
            <w:pPr>
              <w:spacing w:line="362" w:lineRule="auto"/>
              <w:jc w:val="both"/>
              <w:rPr>
                <w:sz w:val="20"/>
                <w:szCs w:val="20"/>
              </w:rPr>
            </w:pPr>
            <w:r w:rsidRPr="00403212">
              <w:rPr>
                <w:sz w:val="20"/>
                <w:szCs w:val="20"/>
              </w:rPr>
              <w:t>кхьин.</w:t>
            </w:r>
          </w:p>
        </w:tc>
      </w:tr>
    </w:tbl>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p>
    <w:p w:rsidR="00403212" w:rsidRPr="00403212" w:rsidRDefault="00403212" w:rsidP="00403212">
      <w:pPr>
        <w:spacing w:line="362" w:lineRule="auto"/>
        <w:jc w:val="both"/>
        <w:rPr>
          <w:b/>
          <w:sz w:val="20"/>
          <w:szCs w:val="20"/>
        </w:rPr>
      </w:pPr>
      <w:r w:rsidRPr="00403212">
        <w:rPr>
          <w:sz w:val="20"/>
          <w:szCs w:val="20"/>
        </w:rPr>
        <mc:AlternateContent>
          <mc:Choice Requires="wps">
            <w:drawing>
              <wp:anchor distT="0" distB="0" distL="0" distR="0" simplePos="0" relativeHeight="251664896" behindDoc="1" locked="0" layoutInCell="1" allowOverlap="1" wp14:anchorId="55E88A56" wp14:editId="550FF542">
                <wp:simplePos x="0" y="0"/>
                <wp:positionH relativeFrom="page">
                  <wp:posOffset>541020</wp:posOffset>
                </wp:positionH>
                <wp:positionV relativeFrom="paragraph">
                  <wp:posOffset>182880</wp:posOffset>
                </wp:positionV>
                <wp:extent cx="1828800" cy="8890"/>
                <wp:effectExtent l="0" t="0" r="1905" b="635"/>
                <wp:wrapTopAndBottom/>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D18C4" id="Прямоугольник 44" o:spid="_x0000_s1026" style="position:absolute;margin-left:42.6pt;margin-top:14.4pt;width:2in;height:.7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tF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" fillcolor="black" stroked="f">
                <w10:wrap type="topAndBottom" anchorx="page"/>
              </v:rect>
            </w:pict>
          </mc:Fallback>
        </mc:AlternateContent>
      </w:r>
    </w:p>
    <w:p w:rsidR="00403212" w:rsidRPr="00403212" w:rsidRDefault="00403212" w:rsidP="00403212">
      <w:pPr>
        <w:spacing w:line="362" w:lineRule="auto"/>
        <w:jc w:val="both"/>
        <w:rPr>
          <w:sz w:val="20"/>
          <w:szCs w:val="20"/>
        </w:rPr>
      </w:pPr>
      <w:r w:rsidRPr="00403212">
        <w:rPr>
          <w:sz w:val="20"/>
          <w:szCs w:val="20"/>
          <w:vertAlign w:val="superscript"/>
        </w:rPr>
        <w:t>11</w:t>
      </w:r>
      <w:r w:rsidRPr="00403212">
        <w:rPr>
          <w:sz w:val="20"/>
          <w:szCs w:val="20"/>
        </w:rPr>
        <w:t xml:space="preserve"> Практикадин рекьяй танишарда. Ктабдай текстер анализ ийидайла, чирвилерин дережа ахтармишдач.</w:t>
      </w:r>
    </w:p>
    <w:p w:rsidR="00740995" w:rsidRPr="00740995" w:rsidRDefault="00740995" w:rsidP="00740995">
      <w:pPr>
        <w:spacing w:line="362" w:lineRule="auto"/>
        <w:jc w:val="both"/>
        <w:rPr>
          <w:sz w:val="20"/>
          <w:szCs w:val="20"/>
        </w:rPr>
        <w:sectPr w:rsidR="00740995" w:rsidRPr="00740995">
          <w:pgSz w:w="11910" w:h="16840"/>
          <w:pgMar w:top="1540" w:right="680" w:bottom="1240" w:left="560" w:header="0" w:footer="978" w:gutter="0"/>
          <w:cols w:space="720"/>
        </w:sectPr>
      </w:pPr>
    </w:p>
    <w:p w:rsidR="00740995" w:rsidRDefault="00740995">
      <w:pPr>
        <w:pStyle w:val="a3"/>
        <w:spacing w:before="2"/>
        <w:ind w:left="1184" w:right="3746" w:firstLine="0"/>
        <w:jc w:val="left"/>
      </w:pPr>
    </w:p>
    <w:p w:rsidR="00EA61AC" w:rsidRDefault="00EA61AC">
      <w:pPr>
        <w:pStyle w:val="a3"/>
        <w:spacing w:before="1"/>
        <w:ind w:left="0" w:firstLine="0"/>
        <w:jc w:val="left"/>
        <w:rPr>
          <w:sz w:val="14"/>
        </w:rPr>
      </w:pPr>
    </w:p>
    <w:p w:rsidR="00EA61AC" w:rsidRDefault="00884E59">
      <w:pPr>
        <w:pStyle w:val="3"/>
        <w:spacing w:before="92" w:line="240" w:lineRule="auto"/>
        <w:ind w:left="1175" w:right="153"/>
        <w:jc w:val="center"/>
      </w:pPr>
      <w:bookmarkStart w:id="16" w:name="_TOC_250011"/>
      <w:r>
        <w:t>ОКРУЖАЮЩИЙ</w:t>
      </w:r>
      <w:r>
        <w:rPr>
          <w:spacing w:val="-6"/>
        </w:rPr>
        <w:t xml:space="preserve"> </w:t>
      </w:r>
      <w:bookmarkEnd w:id="16"/>
      <w:r>
        <w:t>МИР</w:t>
      </w:r>
    </w:p>
    <w:p w:rsidR="00EA61AC" w:rsidRDefault="00884E59">
      <w:pPr>
        <w:spacing w:before="1"/>
        <w:ind w:left="1175" w:right="6264"/>
        <w:jc w:val="center"/>
        <w:rPr>
          <w:b/>
        </w:rPr>
      </w:pPr>
      <w:r>
        <w:rPr>
          <w:b/>
        </w:rPr>
        <w:t>ПОЯСНИТЕЛЬНАЯ</w:t>
      </w:r>
      <w:r>
        <w:rPr>
          <w:b/>
          <w:spacing w:val="-13"/>
        </w:rPr>
        <w:t xml:space="preserve"> </w:t>
      </w:r>
      <w:r>
        <w:rPr>
          <w:b/>
        </w:rPr>
        <w:t>ЗАПИСКА</w:t>
      </w:r>
    </w:p>
    <w:p w:rsidR="00EA61AC" w:rsidRDefault="00884E59">
      <w:pPr>
        <w:pStyle w:val="a3"/>
        <w:ind w:right="172"/>
      </w:pPr>
      <w:r>
        <w:t>Рабочая программа по предмету «Окружающий мир»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ФОП</w:t>
      </w:r>
      <w:r>
        <w:rPr>
          <w:spacing w:val="1"/>
        </w:rPr>
        <w:t xml:space="preserve"> </w:t>
      </w:r>
      <w:r>
        <w:t>НОО,</w:t>
      </w:r>
      <w:r>
        <w:rPr>
          <w:spacing w:val="1"/>
        </w:rPr>
        <w:t xml:space="preserve"> </w:t>
      </w:r>
      <w:r>
        <w:t>Рабочей</w:t>
      </w:r>
      <w:r>
        <w:rPr>
          <w:spacing w:val="1"/>
        </w:rPr>
        <w:t xml:space="preserve"> </w:t>
      </w:r>
      <w:r>
        <w:t>программы</w:t>
      </w:r>
      <w:r>
        <w:rPr>
          <w:spacing w:val="55"/>
        </w:rPr>
        <w:t xml:space="preserve"> </w:t>
      </w:r>
      <w:r>
        <w:t>воспитания,</w:t>
      </w:r>
      <w:r>
        <w:rPr>
          <w:spacing w:val="55"/>
        </w:rPr>
        <w:t xml:space="preserve"> </w:t>
      </w:r>
      <w:r>
        <w:t>а</w:t>
      </w:r>
      <w:r>
        <w:rPr>
          <w:spacing w:val="55"/>
        </w:rPr>
        <w:t xml:space="preserve"> </w:t>
      </w:r>
      <w:r>
        <w:t>также</w:t>
      </w:r>
      <w:r>
        <w:rPr>
          <w:spacing w:val="55"/>
        </w:rPr>
        <w:t xml:space="preserve"> </w:t>
      </w:r>
      <w:r>
        <w:t>с</w:t>
      </w:r>
      <w:r>
        <w:rPr>
          <w:spacing w:val="1"/>
        </w:rPr>
        <w:t xml:space="preserve"> </w:t>
      </w:r>
      <w:r>
        <w:t>учётом</w:t>
      </w:r>
      <w:r>
        <w:rPr>
          <w:spacing w:val="1"/>
        </w:rPr>
        <w:t xml:space="preserve"> </w:t>
      </w:r>
      <w:r>
        <w:t>историко-культурного</w:t>
      </w:r>
      <w:r>
        <w:rPr>
          <w:spacing w:val="2"/>
        </w:rPr>
        <w:t xml:space="preserve"> </w:t>
      </w:r>
      <w:r>
        <w:t>стандарта.</w:t>
      </w:r>
    </w:p>
    <w:p w:rsidR="00EA61AC" w:rsidRDefault="00884E59">
      <w:pPr>
        <w:pStyle w:val="a3"/>
        <w:spacing w:line="242" w:lineRule="auto"/>
        <w:ind w:right="164"/>
      </w:pPr>
      <w:r>
        <w:t>Изучение предмета «Окружающий мир», интегрирующего знания о природе, предметном мире,</w:t>
      </w:r>
      <w:r>
        <w:rPr>
          <w:spacing w:val="1"/>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детей</w:t>
      </w:r>
      <w:r>
        <w:rPr>
          <w:spacing w:val="1"/>
        </w:rPr>
        <w:t xml:space="preserve"> </w:t>
      </w:r>
      <w:r>
        <w:t>младшего</w:t>
      </w:r>
      <w:r>
        <w:rPr>
          <w:spacing w:val="1"/>
        </w:rPr>
        <w:t xml:space="preserve"> </w:t>
      </w:r>
      <w:r>
        <w:t>школьного</w:t>
      </w:r>
      <w:r>
        <w:rPr>
          <w:spacing w:val="-4"/>
        </w:rPr>
        <w:t xml:space="preserve"> </w:t>
      </w:r>
      <w:r>
        <w:t>возраста</w:t>
      </w:r>
      <w:r>
        <w:rPr>
          <w:spacing w:val="4"/>
        </w:rPr>
        <w:t xml:space="preserve"> </w:t>
      </w:r>
      <w:r>
        <w:t>и</w:t>
      </w:r>
      <w:r>
        <w:rPr>
          <w:spacing w:val="-1"/>
        </w:rPr>
        <w:t xml:space="preserve"> </w:t>
      </w:r>
      <w:r>
        <w:t>направлено</w:t>
      </w:r>
      <w:r>
        <w:rPr>
          <w:spacing w:val="-4"/>
        </w:rPr>
        <w:t xml:space="preserve"> </w:t>
      </w:r>
      <w:r>
        <w:t>на</w:t>
      </w:r>
      <w:r>
        <w:rPr>
          <w:spacing w:val="5"/>
        </w:rPr>
        <w:t xml:space="preserve"> </w:t>
      </w:r>
      <w:r>
        <w:t>достижение</w:t>
      </w:r>
      <w:r>
        <w:rPr>
          <w:spacing w:val="-5"/>
        </w:rPr>
        <w:t xml:space="preserve"> </w:t>
      </w:r>
      <w:r>
        <w:t>следующих</w:t>
      </w:r>
      <w:r>
        <w:rPr>
          <w:spacing w:val="1"/>
        </w:rPr>
        <w:t xml:space="preserve"> </w:t>
      </w:r>
      <w:r>
        <w:t>целей:</w:t>
      </w:r>
    </w:p>
    <w:p w:rsidR="00EA61AC" w:rsidRDefault="00884E59">
      <w:pPr>
        <w:pStyle w:val="a3"/>
        <w:spacing w:line="242" w:lineRule="auto"/>
        <w:ind w:right="161"/>
      </w:pPr>
      <w:r>
        <w:t>формирование целостного взгляда на мир, осознание места в нём человека на основе целостного</w:t>
      </w:r>
      <w:r>
        <w:rPr>
          <w:spacing w:val="1"/>
        </w:rPr>
        <w:t xml:space="preserve"> </w:t>
      </w:r>
      <w:r>
        <w:t>взгляда на окружающий мир (природную и социальную среду обитания); освоение естественно-научных,</w:t>
      </w:r>
      <w:r>
        <w:rPr>
          <w:spacing w:val="1"/>
        </w:rPr>
        <w:t xml:space="preserve"> </w:t>
      </w:r>
      <w:r>
        <w:t>обществоведческих,</w:t>
      </w:r>
      <w:r>
        <w:rPr>
          <w:spacing w:val="1"/>
        </w:rPr>
        <w:t xml:space="preserve"> </w:t>
      </w:r>
      <w:r>
        <w:t>нравственно-этических понятий, представленных в содержании данного учебного</w:t>
      </w:r>
      <w:r>
        <w:rPr>
          <w:spacing w:val="1"/>
        </w:rPr>
        <w:t xml:space="preserve"> </w:t>
      </w:r>
      <w:r>
        <w:t>предмета;</w:t>
      </w:r>
    </w:p>
    <w:p w:rsidR="00EA61AC" w:rsidRDefault="00884E59">
      <w:pPr>
        <w:pStyle w:val="a3"/>
        <w:ind w:right="162"/>
      </w:pPr>
      <w:r>
        <w:t>развитие умений</w:t>
      </w:r>
      <w:r>
        <w:rPr>
          <w:spacing w:val="1"/>
        </w:rPr>
        <w:t xml:space="preserve"> </w:t>
      </w:r>
      <w:r>
        <w:t>и</w:t>
      </w:r>
      <w:r>
        <w:rPr>
          <w:spacing w:val="1"/>
        </w:rPr>
        <w:t xml:space="preserve"> </w:t>
      </w:r>
      <w:r>
        <w:t>навыков</w:t>
      </w:r>
      <w:r>
        <w:rPr>
          <w:spacing w:val="1"/>
        </w:rPr>
        <w:t xml:space="preserve"> </w:t>
      </w:r>
      <w:r>
        <w:t>применять</w:t>
      </w:r>
      <w:r>
        <w:rPr>
          <w:spacing w:val="1"/>
        </w:rPr>
        <w:t xml:space="preserve"> </w:t>
      </w:r>
      <w:r>
        <w:t>полученные знания в</w:t>
      </w:r>
      <w:r>
        <w:rPr>
          <w:spacing w:val="1"/>
        </w:rPr>
        <w:t xml:space="preserve"> </w:t>
      </w:r>
      <w:r>
        <w:t>реальной</w:t>
      </w:r>
      <w:r>
        <w:rPr>
          <w:spacing w:val="1"/>
        </w:rPr>
        <w:t xml:space="preserve"> </w:t>
      </w:r>
      <w:r>
        <w:t>учебной</w:t>
      </w:r>
      <w:r>
        <w:rPr>
          <w:spacing w:val="1"/>
        </w:rPr>
        <w:t xml:space="preserve"> </w:t>
      </w: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 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 так и с творческим использованием приобретённых знаний в речевой, изобразительной,</w:t>
      </w:r>
      <w:r>
        <w:rPr>
          <w:spacing w:val="1"/>
        </w:rPr>
        <w:t xml:space="preserve"> </w:t>
      </w:r>
      <w:r>
        <w:t>художественной</w:t>
      </w:r>
      <w:r>
        <w:rPr>
          <w:spacing w:val="2"/>
        </w:rPr>
        <w:t xml:space="preserve"> </w:t>
      </w:r>
      <w:r>
        <w:t>деятельности;</w:t>
      </w:r>
    </w:p>
    <w:p w:rsidR="00EA61AC" w:rsidRDefault="00884E59">
      <w:pPr>
        <w:pStyle w:val="a3"/>
        <w:ind w:right="172"/>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1"/>
        </w:rPr>
        <w:t xml:space="preserve"> </w:t>
      </w:r>
      <w:r>
        <w:t>принадлежности к Российскому государству, определённому этносу; проявление уважения к истории,</w:t>
      </w:r>
      <w:r>
        <w:rPr>
          <w:spacing w:val="1"/>
        </w:rPr>
        <w:t xml:space="preserve"> </w:t>
      </w:r>
      <w:r>
        <w:t>культуре, традициям народов РФ; освоение младшими школьниками мирового культурного опыта по</w:t>
      </w:r>
      <w:r>
        <w:rPr>
          <w:spacing w:val="1"/>
        </w:rPr>
        <w:t xml:space="preserve"> </w:t>
      </w:r>
      <w:r>
        <w:t>созданию</w:t>
      </w:r>
      <w:r>
        <w:rPr>
          <w:spacing w:val="1"/>
        </w:rPr>
        <w:t xml:space="preserve"> </w:t>
      </w:r>
      <w:r>
        <w:t>общечеловеческих</w:t>
      </w:r>
      <w:r>
        <w:rPr>
          <w:spacing w:val="1"/>
        </w:rPr>
        <w:t xml:space="preserve"> </w:t>
      </w:r>
      <w:r>
        <w:t>ценностей,</w:t>
      </w:r>
      <w:r>
        <w:rPr>
          <w:spacing w:val="1"/>
        </w:rPr>
        <w:t xml:space="preserve"> </w:t>
      </w:r>
      <w:r>
        <w:t>законов</w:t>
      </w:r>
      <w:r>
        <w:rPr>
          <w:spacing w:val="1"/>
        </w:rPr>
        <w:t xml:space="preserve"> </w:t>
      </w:r>
      <w:r>
        <w:t>и</w:t>
      </w:r>
      <w:r>
        <w:rPr>
          <w:spacing w:val="1"/>
        </w:rPr>
        <w:t xml:space="preserve"> </w:t>
      </w:r>
      <w:r>
        <w:t>правил</w:t>
      </w:r>
      <w:r>
        <w:rPr>
          <w:spacing w:val="1"/>
        </w:rPr>
        <w:t xml:space="preserve"> </w:t>
      </w:r>
      <w:r>
        <w:t>построения</w:t>
      </w:r>
      <w:r>
        <w:rPr>
          <w:spacing w:val="1"/>
        </w:rPr>
        <w:t xml:space="preserve"> </w:t>
      </w:r>
      <w:r>
        <w:t>взаимоотношений</w:t>
      </w:r>
      <w:r>
        <w:rPr>
          <w:spacing w:val="1"/>
        </w:rPr>
        <w:t xml:space="preserve"> </w:t>
      </w:r>
      <w:r>
        <w:t>в</w:t>
      </w:r>
      <w:r>
        <w:rPr>
          <w:spacing w:val="1"/>
        </w:rPr>
        <w:t xml:space="preserve"> </w:t>
      </w:r>
      <w:r>
        <w:t>социуме;</w:t>
      </w:r>
      <w:r>
        <w:rPr>
          <w:spacing w:val="1"/>
        </w:rPr>
        <w:t xml:space="preserve"> </w:t>
      </w:r>
      <w:r>
        <w:t>обогащение</w:t>
      </w:r>
      <w:r>
        <w:rPr>
          <w:spacing w:val="-6"/>
        </w:rPr>
        <w:t xml:space="preserve"> </w:t>
      </w:r>
      <w:r>
        <w:t>духовного</w:t>
      </w:r>
      <w:r>
        <w:rPr>
          <w:spacing w:val="-3"/>
        </w:rPr>
        <w:t xml:space="preserve"> </w:t>
      </w:r>
      <w:r>
        <w:t>богатства</w:t>
      </w:r>
      <w:r>
        <w:rPr>
          <w:spacing w:val="5"/>
        </w:rPr>
        <w:t xml:space="preserve"> </w:t>
      </w:r>
      <w:r>
        <w:t>обучающихся.</w:t>
      </w:r>
    </w:p>
    <w:p w:rsidR="00EA61AC" w:rsidRDefault="00884E59">
      <w:pPr>
        <w:pStyle w:val="a3"/>
        <w:ind w:right="170"/>
      </w:pPr>
      <w:r>
        <w:t>развитие способности ребёнка к социализации на основе принятия гуманистических норм 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экологическими нормами поведения; становление навыков повседневного проявления культуры общения,</w:t>
      </w:r>
      <w:r>
        <w:rPr>
          <w:spacing w:val="-52"/>
        </w:rPr>
        <w:t xml:space="preserve"> </w:t>
      </w:r>
      <w:r>
        <w:t>гуманного</w:t>
      </w:r>
      <w:r>
        <w:rPr>
          <w:spacing w:val="-6"/>
        </w:rPr>
        <w:t xml:space="preserve"> </w:t>
      </w:r>
      <w:r>
        <w:t>отношения</w:t>
      </w:r>
      <w:r>
        <w:rPr>
          <w:spacing w:val="-2"/>
        </w:rPr>
        <w:t xml:space="preserve"> </w:t>
      </w:r>
      <w:r>
        <w:t>к</w:t>
      </w:r>
      <w:r>
        <w:rPr>
          <w:spacing w:val="-3"/>
        </w:rPr>
        <w:t xml:space="preserve"> </w:t>
      </w:r>
      <w:r>
        <w:t>людям,</w:t>
      </w:r>
      <w:r>
        <w:rPr>
          <w:spacing w:val="2"/>
        </w:rPr>
        <w:t xml:space="preserve"> </w:t>
      </w:r>
      <w:r>
        <w:t>уважительного</w:t>
      </w:r>
      <w:r>
        <w:rPr>
          <w:spacing w:val="-1"/>
        </w:rPr>
        <w:t xml:space="preserve"> </w:t>
      </w:r>
      <w:r>
        <w:t>отношения</w:t>
      </w:r>
      <w:r>
        <w:rPr>
          <w:spacing w:val="-2"/>
        </w:rPr>
        <w:t xml:space="preserve"> </w:t>
      </w:r>
      <w:r>
        <w:t>к</w:t>
      </w:r>
      <w:r>
        <w:rPr>
          <w:spacing w:val="-3"/>
        </w:rPr>
        <w:t xml:space="preserve"> </w:t>
      </w:r>
      <w:r>
        <w:t>их</w:t>
      </w:r>
      <w:r>
        <w:rPr>
          <w:spacing w:val="-5"/>
        </w:rPr>
        <w:t xml:space="preserve"> </w:t>
      </w:r>
      <w:r>
        <w:t>взглядам,</w:t>
      </w:r>
      <w:r>
        <w:rPr>
          <w:spacing w:val="1"/>
        </w:rPr>
        <w:t xml:space="preserve"> </w:t>
      </w:r>
      <w:r>
        <w:t>мнению</w:t>
      </w:r>
      <w:r>
        <w:rPr>
          <w:spacing w:val="-3"/>
        </w:rPr>
        <w:t xml:space="preserve"> </w:t>
      </w:r>
      <w:r>
        <w:t>и</w:t>
      </w:r>
      <w:r>
        <w:rPr>
          <w:spacing w:val="-4"/>
        </w:rPr>
        <w:t xml:space="preserve"> </w:t>
      </w:r>
      <w:r>
        <w:t>индивидуальности.</w:t>
      </w:r>
    </w:p>
    <w:p w:rsidR="00EA61AC" w:rsidRDefault="00884E59">
      <w:pPr>
        <w:pStyle w:val="a3"/>
        <w:spacing w:line="249" w:lineRule="exact"/>
        <w:ind w:left="1184" w:firstLine="0"/>
      </w:pPr>
      <w:r>
        <w:t>Центральной</w:t>
      </w:r>
      <w:r>
        <w:rPr>
          <w:spacing w:val="23"/>
        </w:rPr>
        <w:t xml:space="preserve"> </w:t>
      </w:r>
      <w:r>
        <w:t>идеей</w:t>
      </w:r>
      <w:r>
        <w:rPr>
          <w:spacing w:val="24"/>
        </w:rPr>
        <w:t xml:space="preserve"> </w:t>
      </w:r>
      <w:r>
        <w:t>конструирования</w:t>
      </w:r>
      <w:r>
        <w:rPr>
          <w:spacing w:val="16"/>
        </w:rPr>
        <w:t xml:space="preserve"> </w:t>
      </w:r>
      <w:r>
        <w:t>содержания</w:t>
      </w:r>
      <w:r>
        <w:rPr>
          <w:spacing w:val="17"/>
        </w:rPr>
        <w:t xml:space="preserve"> </w:t>
      </w:r>
      <w:r>
        <w:t>и</w:t>
      </w:r>
      <w:r>
        <w:rPr>
          <w:spacing w:val="24"/>
        </w:rPr>
        <w:t xml:space="preserve"> </w:t>
      </w:r>
      <w:r>
        <w:t>планируемых</w:t>
      </w:r>
      <w:r>
        <w:rPr>
          <w:spacing w:val="22"/>
        </w:rPr>
        <w:t xml:space="preserve"> </w:t>
      </w:r>
      <w:r>
        <w:t>результатов</w:t>
      </w:r>
      <w:r>
        <w:rPr>
          <w:spacing w:val="24"/>
        </w:rPr>
        <w:t xml:space="preserve"> </w:t>
      </w:r>
      <w:r>
        <w:t>обучения</w:t>
      </w:r>
      <w:r>
        <w:rPr>
          <w:spacing w:val="21"/>
        </w:rPr>
        <w:t xml:space="preserve"> </w:t>
      </w:r>
      <w:r>
        <w:t>является</w:t>
      </w:r>
    </w:p>
    <w:p w:rsidR="00EA61AC" w:rsidRDefault="00EA61AC">
      <w:pPr>
        <w:spacing w:line="249" w:lineRule="exact"/>
        <w:sectPr w:rsidR="00EA61AC">
          <w:pgSz w:w="11910" w:h="16840"/>
          <w:pgMar w:top="1040" w:right="680" w:bottom="980" w:left="520" w:header="0" w:footer="716" w:gutter="0"/>
          <w:cols w:space="720"/>
        </w:sectPr>
      </w:pPr>
    </w:p>
    <w:p w:rsidR="00EA61AC" w:rsidRDefault="00884E59">
      <w:pPr>
        <w:pStyle w:val="a3"/>
        <w:spacing w:before="71"/>
        <w:ind w:right="164" w:firstLine="0"/>
      </w:pPr>
      <w:r>
        <w:lastRenderedPageBreak/>
        <w:t>раскрытие роли человека в природе и обществе, ознакомление с правилами поведения в среде обитания и</w:t>
      </w:r>
      <w:r>
        <w:rPr>
          <w:spacing w:val="1"/>
        </w:rPr>
        <w:t xml:space="preserve"> </w:t>
      </w:r>
      <w:r>
        <w:t>освоение общечеловеческих</w:t>
      </w:r>
      <w:r>
        <w:rPr>
          <w:spacing w:val="1"/>
        </w:rPr>
        <w:t xml:space="preserve"> </w:t>
      </w:r>
      <w:r>
        <w:t>ценностей</w:t>
      </w:r>
      <w:r>
        <w:rPr>
          <w:spacing w:val="1"/>
        </w:rPr>
        <w:t xml:space="preserve"> </w:t>
      </w:r>
      <w:r>
        <w:t>взаимодействия в</w:t>
      </w:r>
      <w:r>
        <w:rPr>
          <w:spacing w:val="1"/>
        </w:rPr>
        <w:t xml:space="preserve"> </w:t>
      </w:r>
      <w:r>
        <w:t>системах</w:t>
      </w:r>
      <w:r>
        <w:rPr>
          <w:spacing w:val="1"/>
        </w:rPr>
        <w:t xml:space="preserve"> </w:t>
      </w:r>
      <w:r>
        <w:t>«Человек и</w:t>
      </w:r>
      <w:r>
        <w:rPr>
          <w:spacing w:val="1"/>
        </w:rPr>
        <w:t xml:space="preserve"> </w:t>
      </w:r>
      <w:r>
        <w:t>природа»,</w:t>
      </w:r>
      <w:r>
        <w:rPr>
          <w:spacing w:val="1"/>
        </w:rPr>
        <w:t xml:space="preserve"> </w:t>
      </w:r>
      <w:r>
        <w:t>«Человек и</w:t>
      </w:r>
      <w:r>
        <w:rPr>
          <w:spacing w:val="1"/>
        </w:rPr>
        <w:t xml:space="preserve"> </w:t>
      </w:r>
      <w:r>
        <w:t>общество», «Человек и другие люди», «Человек и познание». Важнейшей составляющей всех 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 которого</w:t>
      </w:r>
      <w:r>
        <w:rPr>
          <w:spacing w:val="1"/>
        </w:rPr>
        <w:t xml:space="preserve"> </w:t>
      </w:r>
      <w:r>
        <w:t>гарантирует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здорового и безопасного образа жизни на основе развивающейся способности предвидеть результаты</w:t>
      </w:r>
      <w:r>
        <w:rPr>
          <w:spacing w:val="1"/>
        </w:rPr>
        <w:t xml:space="preserve"> </w:t>
      </w:r>
      <w:r>
        <w:t>своих</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возникшей</w:t>
      </w:r>
      <w:r>
        <w:rPr>
          <w:spacing w:val="1"/>
        </w:rPr>
        <w:t xml:space="preserve"> </w:t>
      </w:r>
      <w:r>
        <w:t>ситуации.</w:t>
      </w:r>
      <w:r>
        <w:rPr>
          <w:spacing w:val="1"/>
        </w:rPr>
        <w:t xml:space="preserve"> </w:t>
      </w:r>
      <w:r>
        <w:t>Отбор</w:t>
      </w:r>
      <w:r>
        <w:rPr>
          <w:spacing w:val="1"/>
        </w:rPr>
        <w:t xml:space="preserve"> </w:t>
      </w:r>
      <w:r>
        <w:t>содержания</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осуществлён</w:t>
      </w:r>
      <w:r>
        <w:rPr>
          <w:spacing w:val="2"/>
        </w:rPr>
        <w:t xml:space="preserve"> </w:t>
      </w:r>
      <w:r>
        <w:t>на основе</w:t>
      </w:r>
      <w:r>
        <w:rPr>
          <w:spacing w:val="-5"/>
        </w:rPr>
        <w:t xml:space="preserve"> </w:t>
      </w:r>
      <w:r>
        <w:t>следующих</w:t>
      </w:r>
      <w:r>
        <w:rPr>
          <w:spacing w:val="2"/>
        </w:rPr>
        <w:t xml:space="preserve"> </w:t>
      </w:r>
      <w:r>
        <w:t>ведущих</w:t>
      </w:r>
      <w:r>
        <w:rPr>
          <w:spacing w:val="1"/>
        </w:rPr>
        <w:t xml:space="preserve"> </w:t>
      </w:r>
      <w:r>
        <w:t>идей:</w:t>
      </w:r>
    </w:p>
    <w:p w:rsidR="00EA61AC" w:rsidRDefault="00884E59">
      <w:pPr>
        <w:pStyle w:val="a3"/>
        <w:spacing w:before="1"/>
        <w:ind w:left="1184" w:firstLine="0"/>
        <w:jc w:val="left"/>
      </w:pPr>
      <w:r>
        <w:t>раскрытие</w:t>
      </w:r>
      <w:r>
        <w:rPr>
          <w:spacing w:val="-8"/>
        </w:rPr>
        <w:t xml:space="preserve"> </w:t>
      </w:r>
      <w:r>
        <w:t>роли</w:t>
      </w:r>
      <w:r>
        <w:rPr>
          <w:spacing w:val="1"/>
        </w:rPr>
        <w:t xml:space="preserve"> </w:t>
      </w:r>
      <w:r>
        <w:t>человека</w:t>
      </w:r>
      <w:r>
        <w:rPr>
          <w:spacing w:val="2"/>
        </w:rPr>
        <w:t xml:space="preserve"> </w:t>
      </w:r>
      <w:r>
        <w:t>в</w:t>
      </w:r>
      <w:r>
        <w:rPr>
          <w:spacing w:val="-4"/>
        </w:rPr>
        <w:t xml:space="preserve"> </w:t>
      </w:r>
      <w:r>
        <w:t>природе</w:t>
      </w:r>
      <w:r>
        <w:rPr>
          <w:spacing w:val="-8"/>
        </w:rPr>
        <w:t xml:space="preserve"> </w:t>
      </w:r>
      <w:r>
        <w:t>и обществе;</w:t>
      </w:r>
    </w:p>
    <w:p w:rsidR="00EA61AC" w:rsidRDefault="00884E59">
      <w:pPr>
        <w:pStyle w:val="a3"/>
        <w:spacing w:before="3" w:line="237" w:lineRule="auto"/>
        <w:ind w:right="157"/>
        <w:jc w:val="left"/>
      </w:pPr>
      <w:r>
        <w:t>освоение общечеловеческих ценностей взаимодействия в системах «Человек и природа», «Человек</w:t>
      </w:r>
      <w:r>
        <w:rPr>
          <w:spacing w:val="-53"/>
        </w:rPr>
        <w:t xml:space="preserve"> </w:t>
      </w:r>
      <w:r>
        <w:t>и</w:t>
      </w:r>
      <w:r>
        <w:rPr>
          <w:spacing w:val="1"/>
        </w:rPr>
        <w:t xml:space="preserve"> </w:t>
      </w:r>
      <w:r>
        <w:t>общество»,</w:t>
      </w:r>
      <w:r>
        <w:rPr>
          <w:spacing w:val="3"/>
        </w:rPr>
        <w:t xml:space="preserve"> </w:t>
      </w:r>
      <w:r>
        <w:t>«Человек</w:t>
      </w:r>
      <w:r>
        <w:rPr>
          <w:spacing w:val="-1"/>
        </w:rPr>
        <w:t xml:space="preserve"> </w:t>
      </w:r>
      <w:r>
        <w:t>и</w:t>
      </w:r>
      <w:r>
        <w:rPr>
          <w:spacing w:val="1"/>
        </w:rPr>
        <w:t xml:space="preserve"> </w:t>
      </w:r>
      <w:r>
        <w:t>другие</w:t>
      </w:r>
      <w:r>
        <w:rPr>
          <w:spacing w:val="-6"/>
        </w:rPr>
        <w:t xml:space="preserve"> </w:t>
      </w:r>
      <w:r>
        <w:t>люди»,</w:t>
      </w:r>
      <w:r>
        <w:rPr>
          <w:spacing w:val="3"/>
        </w:rPr>
        <w:t xml:space="preserve"> </w:t>
      </w:r>
      <w:r>
        <w:t>«Человек</w:t>
      </w:r>
      <w:r>
        <w:rPr>
          <w:spacing w:val="-1"/>
        </w:rPr>
        <w:t xml:space="preserve"> </w:t>
      </w:r>
      <w:r>
        <w:t>и</w:t>
      </w:r>
      <w:r>
        <w:rPr>
          <w:spacing w:val="2"/>
        </w:rPr>
        <w:t xml:space="preserve"> </w:t>
      </w:r>
      <w:r>
        <w:t>его</w:t>
      </w:r>
      <w:r>
        <w:rPr>
          <w:spacing w:val="-5"/>
        </w:rPr>
        <w:t xml:space="preserve"> </w:t>
      </w:r>
      <w:r>
        <w:t>самость»,</w:t>
      </w:r>
      <w:r>
        <w:rPr>
          <w:spacing w:val="3"/>
        </w:rPr>
        <w:t xml:space="preserve"> </w:t>
      </w:r>
      <w:r>
        <w:t>«Человек</w:t>
      </w:r>
      <w:r>
        <w:rPr>
          <w:spacing w:val="-1"/>
        </w:rPr>
        <w:t xml:space="preserve"> </w:t>
      </w:r>
      <w:r>
        <w:t>и</w:t>
      </w:r>
      <w:r>
        <w:rPr>
          <w:spacing w:val="2"/>
        </w:rPr>
        <w:t xml:space="preserve"> </w:t>
      </w:r>
      <w:r>
        <w:t>познание».</w:t>
      </w:r>
    </w:p>
    <w:p w:rsidR="00EA61AC" w:rsidRDefault="00884E59">
      <w:pPr>
        <w:pStyle w:val="a3"/>
        <w:spacing w:before="1"/>
        <w:jc w:val="left"/>
      </w:pPr>
      <w:r>
        <w:t>Общее</w:t>
      </w:r>
      <w:r>
        <w:rPr>
          <w:spacing w:val="40"/>
        </w:rPr>
        <w:t xml:space="preserve"> </w:t>
      </w:r>
      <w:r>
        <w:t>число</w:t>
      </w:r>
      <w:r>
        <w:rPr>
          <w:spacing w:val="42"/>
        </w:rPr>
        <w:t xml:space="preserve"> </w:t>
      </w:r>
      <w:r>
        <w:t>часов,</w:t>
      </w:r>
      <w:r>
        <w:rPr>
          <w:spacing w:val="50"/>
        </w:rPr>
        <w:t xml:space="preserve"> </w:t>
      </w:r>
      <w:r>
        <w:t>отведённых</w:t>
      </w:r>
      <w:r>
        <w:rPr>
          <w:spacing w:val="47"/>
        </w:rPr>
        <w:t xml:space="preserve"> </w:t>
      </w:r>
      <w:r>
        <w:t>на</w:t>
      </w:r>
      <w:r>
        <w:rPr>
          <w:spacing w:val="45"/>
        </w:rPr>
        <w:t xml:space="preserve"> </w:t>
      </w:r>
      <w:r>
        <w:t>изучение</w:t>
      </w:r>
      <w:r>
        <w:rPr>
          <w:spacing w:val="41"/>
        </w:rPr>
        <w:t xml:space="preserve"> </w:t>
      </w:r>
      <w:r>
        <w:t>курса</w:t>
      </w:r>
      <w:r>
        <w:rPr>
          <w:spacing w:val="50"/>
        </w:rPr>
        <w:t xml:space="preserve"> </w:t>
      </w:r>
      <w:r>
        <w:t>«Окружающий</w:t>
      </w:r>
      <w:r>
        <w:rPr>
          <w:spacing w:val="48"/>
        </w:rPr>
        <w:t xml:space="preserve"> </w:t>
      </w:r>
      <w:r>
        <w:t>мир»,</w:t>
      </w:r>
      <w:r>
        <w:rPr>
          <w:spacing w:val="9"/>
        </w:rPr>
        <w:t xml:space="preserve"> </w:t>
      </w:r>
      <w:r>
        <w:t>—</w:t>
      </w:r>
      <w:r>
        <w:rPr>
          <w:spacing w:val="47"/>
        </w:rPr>
        <w:t xml:space="preserve"> </w:t>
      </w:r>
      <w:r>
        <w:t>270</w:t>
      </w:r>
      <w:r>
        <w:rPr>
          <w:spacing w:val="47"/>
        </w:rPr>
        <w:t xml:space="preserve"> </w:t>
      </w:r>
      <w:r>
        <w:t>ч</w:t>
      </w:r>
      <w:r>
        <w:rPr>
          <w:spacing w:val="42"/>
        </w:rPr>
        <w:t xml:space="preserve"> </w:t>
      </w:r>
      <w:r>
        <w:t>(два</w:t>
      </w:r>
      <w:r>
        <w:rPr>
          <w:spacing w:val="45"/>
        </w:rPr>
        <w:t xml:space="preserve"> </w:t>
      </w:r>
      <w:r>
        <w:t>часа</w:t>
      </w:r>
      <w:r>
        <w:rPr>
          <w:spacing w:val="45"/>
        </w:rPr>
        <w:t xml:space="preserve"> </w:t>
      </w:r>
      <w:r>
        <w:t>в</w:t>
      </w:r>
      <w:r>
        <w:rPr>
          <w:spacing w:val="-52"/>
        </w:rPr>
        <w:t xml:space="preserve"> </w:t>
      </w:r>
      <w:r>
        <w:t>неделю</w:t>
      </w:r>
      <w:r>
        <w:rPr>
          <w:spacing w:val="-1"/>
        </w:rPr>
        <w:t xml:space="preserve"> </w:t>
      </w:r>
      <w:r>
        <w:t>в</w:t>
      </w:r>
      <w:r>
        <w:rPr>
          <w:spacing w:val="2"/>
        </w:rPr>
        <w:t xml:space="preserve"> </w:t>
      </w:r>
      <w:r>
        <w:t>каждом классе):</w:t>
      </w:r>
      <w:r>
        <w:rPr>
          <w:spacing w:val="-2"/>
        </w:rPr>
        <w:t xml:space="preserve"> </w:t>
      </w:r>
      <w:r>
        <w:t>1</w:t>
      </w:r>
      <w:r>
        <w:rPr>
          <w:spacing w:val="4"/>
        </w:rPr>
        <w:t xml:space="preserve"> </w:t>
      </w:r>
      <w:r>
        <w:t>класс</w:t>
      </w:r>
      <w:r>
        <w:rPr>
          <w:spacing w:val="-1"/>
        </w:rPr>
        <w:t xml:space="preserve"> </w:t>
      </w:r>
      <w:r>
        <w:t>—</w:t>
      </w:r>
      <w:r>
        <w:rPr>
          <w:spacing w:val="-3"/>
        </w:rPr>
        <w:t xml:space="preserve"> </w:t>
      </w:r>
      <w:r>
        <w:t>66</w:t>
      </w:r>
      <w:r>
        <w:rPr>
          <w:spacing w:val="2"/>
        </w:rPr>
        <w:t xml:space="preserve"> </w:t>
      </w:r>
      <w:r>
        <w:t>ч,</w:t>
      </w:r>
      <w:r>
        <w:rPr>
          <w:spacing w:val="-2"/>
        </w:rPr>
        <w:t xml:space="preserve"> </w:t>
      </w:r>
      <w:r>
        <w:t>2</w:t>
      </w:r>
      <w:r>
        <w:rPr>
          <w:spacing w:val="1"/>
        </w:rPr>
        <w:t xml:space="preserve"> </w:t>
      </w:r>
      <w:r>
        <w:t>класс —</w:t>
      </w:r>
      <w:r>
        <w:rPr>
          <w:spacing w:val="2"/>
        </w:rPr>
        <w:t xml:space="preserve"> </w:t>
      </w:r>
      <w:r>
        <w:t>68</w:t>
      </w:r>
      <w:r>
        <w:rPr>
          <w:spacing w:val="1"/>
        </w:rPr>
        <w:t xml:space="preserve"> </w:t>
      </w:r>
      <w:r>
        <w:t>ч,</w:t>
      </w:r>
      <w:r>
        <w:rPr>
          <w:spacing w:val="-2"/>
        </w:rPr>
        <w:t xml:space="preserve"> </w:t>
      </w:r>
      <w:r>
        <w:t>3</w:t>
      </w:r>
      <w:r>
        <w:rPr>
          <w:spacing w:val="1"/>
        </w:rPr>
        <w:t xml:space="preserve"> </w:t>
      </w:r>
      <w:r>
        <w:t>класс</w:t>
      </w:r>
      <w:r>
        <w:rPr>
          <w:spacing w:val="1"/>
        </w:rPr>
        <w:t xml:space="preserve"> </w:t>
      </w:r>
      <w:r>
        <w:t>—</w:t>
      </w:r>
      <w:r>
        <w:rPr>
          <w:spacing w:val="1"/>
        </w:rPr>
        <w:t xml:space="preserve"> </w:t>
      </w:r>
      <w:r>
        <w:t>68</w:t>
      </w:r>
      <w:r>
        <w:rPr>
          <w:spacing w:val="-4"/>
        </w:rPr>
        <w:t xml:space="preserve"> </w:t>
      </w:r>
      <w:r>
        <w:t>ч,</w:t>
      </w:r>
      <w:r>
        <w:rPr>
          <w:spacing w:val="-1"/>
        </w:rPr>
        <w:t xml:space="preserve"> </w:t>
      </w:r>
      <w:r>
        <w:t>4</w:t>
      </w:r>
      <w:r>
        <w:rPr>
          <w:spacing w:val="-4"/>
        </w:rPr>
        <w:t xml:space="preserve"> </w:t>
      </w:r>
      <w:r>
        <w:t>класс</w:t>
      </w:r>
      <w:r>
        <w:rPr>
          <w:spacing w:val="1"/>
        </w:rPr>
        <w:t xml:space="preserve"> </w:t>
      </w:r>
      <w:r>
        <w:t>—</w:t>
      </w:r>
      <w:r>
        <w:rPr>
          <w:spacing w:val="-4"/>
        </w:rPr>
        <w:t xml:space="preserve"> </w:t>
      </w:r>
      <w:r>
        <w:t>68</w:t>
      </w:r>
      <w:r>
        <w:rPr>
          <w:spacing w:val="2"/>
        </w:rPr>
        <w:t xml:space="preserve"> </w:t>
      </w:r>
      <w:r>
        <w:t>ч.</w:t>
      </w:r>
    </w:p>
    <w:p w:rsidR="00EA61AC" w:rsidRDefault="00884E59">
      <w:pPr>
        <w:pStyle w:val="3"/>
        <w:spacing w:before="3" w:line="240" w:lineRule="auto"/>
        <w:ind w:right="2558"/>
        <w:jc w:val="left"/>
      </w:pPr>
      <w:r>
        <w:t>СОДЕРЖАНИЕ УЧЕБНОГО ПРЕДМЕТА «ОКРУЖАЮЩИЙ МИР»</w:t>
      </w:r>
      <w:r>
        <w:rPr>
          <w:spacing w:val="-52"/>
        </w:rPr>
        <w:t xml:space="preserve"> </w:t>
      </w:r>
      <w:r>
        <w:t>1</w:t>
      </w:r>
      <w:r>
        <w:rPr>
          <w:spacing w:val="1"/>
        </w:rPr>
        <w:t xml:space="preserve"> </w:t>
      </w:r>
      <w:r>
        <w:t>КЛАСС</w:t>
      </w:r>
      <w:r>
        <w:rPr>
          <w:spacing w:val="1"/>
        </w:rPr>
        <w:t xml:space="preserve"> </w:t>
      </w:r>
      <w:r>
        <w:t>(66</w:t>
      </w:r>
      <w:r>
        <w:rPr>
          <w:spacing w:val="3"/>
        </w:rPr>
        <w:t xml:space="preserve"> </w:t>
      </w:r>
      <w:r>
        <w:t>ч)</w:t>
      </w:r>
    </w:p>
    <w:p w:rsidR="00EA61AC" w:rsidRDefault="00884E59">
      <w:pPr>
        <w:spacing w:line="251" w:lineRule="exact"/>
        <w:ind w:left="1184"/>
        <w:jc w:val="both"/>
        <w:rPr>
          <w:i/>
        </w:rPr>
      </w:pPr>
      <w:r>
        <w:rPr>
          <w:i/>
        </w:rPr>
        <w:t>Человек</w:t>
      </w:r>
      <w:r>
        <w:rPr>
          <w:i/>
          <w:spacing w:val="2"/>
        </w:rPr>
        <w:t xml:space="preserve"> </w:t>
      </w:r>
      <w:r>
        <w:rPr>
          <w:i/>
        </w:rPr>
        <w:t>и</w:t>
      </w:r>
      <w:r>
        <w:rPr>
          <w:i/>
          <w:spacing w:val="-5"/>
        </w:rPr>
        <w:t xml:space="preserve"> </w:t>
      </w:r>
      <w:r>
        <w:rPr>
          <w:i/>
        </w:rPr>
        <w:t>общество</w:t>
      </w:r>
    </w:p>
    <w:p w:rsidR="00EA61AC" w:rsidRDefault="00884E59">
      <w:pPr>
        <w:pStyle w:val="a3"/>
        <w:spacing w:before="2"/>
        <w:ind w:right="168"/>
      </w:pPr>
      <w:r>
        <w:t>Школа. Школьные традиции и праздники. Адрес школы. Классный, школьный коллектив. Друзья,</w:t>
      </w:r>
      <w:r>
        <w:rPr>
          <w:spacing w:val="1"/>
        </w:rPr>
        <w:t xml:space="preserve"> </w:t>
      </w:r>
      <w:r>
        <w:t>взаимоотношения</w:t>
      </w:r>
      <w:r>
        <w:rPr>
          <w:spacing w:val="10"/>
        </w:rPr>
        <w:t xml:space="preserve"> </w:t>
      </w:r>
      <w:r>
        <w:t>между</w:t>
      </w:r>
      <w:r>
        <w:rPr>
          <w:spacing w:val="7"/>
        </w:rPr>
        <w:t xml:space="preserve"> </w:t>
      </w:r>
      <w:r>
        <w:t>ними;</w:t>
      </w:r>
      <w:r>
        <w:rPr>
          <w:spacing w:val="8"/>
        </w:rPr>
        <w:t xml:space="preserve"> </w:t>
      </w:r>
      <w:r>
        <w:t>ценность</w:t>
      </w:r>
      <w:r>
        <w:rPr>
          <w:spacing w:val="11"/>
        </w:rPr>
        <w:t xml:space="preserve"> </w:t>
      </w:r>
      <w:r>
        <w:t>дружбы,</w:t>
      </w:r>
      <w:r>
        <w:rPr>
          <w:spacing w:val="9"/>
        </w:rPr>
        <w:t xml:space="preserve"> </w:t>
      </w:r>
      <w:r>
        <w:t>согласия,</w:t>
      </w:r>
      <w:r>
        <w:rPr>
          <w:spacing w:val="13"/>
        </w:rPr>
        <w:t xml:space="preserve"> </w:t>
      </w:r>
      <w:r>
        <w:t>взаимной</w:t>
      </w:r>
      <w:r>
        <w:rPr>
          <w:spacing w:val="8"/>
        </w:rPr>
        <w:t xml:space="preserve"> </w:t>
      </w:r>
      <w:r>
        <w:t>помощи.</w:t>
      </w:r>
      <w:r>
        <w:rPr>
          <w:spacing w:val="9"/>
        </w:rPr>
        <w:t xml:space="preserve"> </w:t>
      </w:r>
      <w:r>
        <w:t>Совместная</w:t>
      </w:r>
      <w:r>
        <w:rPr>
          <w:spacing w:val="11"/>
        </w:rPr>
        <w:t xml:space="preserve"> </w:t>
      </w:r>
      <w:r>
        <w:t>деятельность</w:t>
      </w:r>
      <w:r>
        <w:rPr>
          <w:spacing w:val="-52"/>
        </w:rPr>
        <w:t xml:space="preserve"> </w:t>
      </w:r>
      <w:r>
        <w:t>с</w:t>
      </w:r>
      <w:r>
        <w:rPr>
          <w:spacing w:val="1"/>
        </w:rPr>
        <w:t xml:space="preserve"> </w:t>
      </w:r>
      <w:r>
        <w:t>одноклассниками —</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 и учебного оборудования; поза; освещение рабочего места. Правила безопасной работы на</w:t>
      </w:r>
      <w:r>
        <w:rPr>
          <w:spacing w:val="1"/>
        </w:rPr>
        <w:t xml:space="preserve"> </w:t>
      </w:r>
      <w:r>
        <w:t>учебном месте.</w:t>
      </w:r>
      <w:r>
        <w:rPr>
          <w:spacing w:val="4"/>
        </w:rPr>
        <w:t xml:space="preserve"> </w:t>
      </w:r>
      <w:r>
        <w:t>Режим</w:t>
      </w:r>
      <w:r>
        <w:rPr>
          <w:spacing w:val="1"/>
        </w:rPr>
        <w:t xml:space="preserve"> </w:t>
      </w:r>
      <w:r>
        <w:t>труда</w:t>
      </w:r>
      <w:r>
        <w:rPr>
          <w:spacing w:val="5"/>
        </w:rPr>
        <w:t xml:space="preserve"> </w:t>
      </w:r>
      <w:r>
        <w:t>и</w:t>
      </w:r>
      <w:r>
        <w:rPr>
          <w:spacing w:val="2"/>
        </w:rPr>
        <w:t xml:space="preserve"> </w:t>
      </w:r>
      <w:r>
        <w:t>отдыха.</w:t>
      </w:r>
    </w:p>
    <w:p w:rsidR="00EA61AC" w:rsidRDefault="00884E59">
      <w:pPr>
        <w:pStyle w:val="a3"/>
        <w:spacing w:line="251" w:lineRule="exact"/>
        <w:ind w:left="1184" w:firstLine="0"/>
      </w:pPr>
      <w:r>
        <w:t>Семья.</w:t>
      </w:r>
      <w:r>
        <w:rPr>
          <w:spacing w:val="4"/>
        </w:rPr>
        <w:t xml:space="preserve"> </w:t>
      </w:r>
      <w:r>
        <w:t>Моя</w:t>
      </w:r>
      <w:r>
        <w:rPr>
          <w:spacing w:val="55"/>
        </w:rPr>
        <w:t xml:space="preserve"> </w:t>
      </w:r>
      <w:proofErr w:type="gramStart"/>
      <w:r>
        <w:t>семья  в</w:t>
      </w:r>
      <w:proofErr w:type="gramEnd"/>
      <w:r>
        <w:rPr>
          <w:spacing w:val="51"/>
        </w:rPr>
        <w:t xml:space="preserve"> </w:t>
      </w:r>
      <w:r>
        <w:t>прошлом</w:t>
      </w:r>
      <w:r>
        <w:rPr>
          <w:spacing w:val="50"/>
        </w:rPr>
        <w:t xml:space="preserve"> </w:t>
      </w:r>
      <w:r>
        <w:t>и</w:t>
      </w:r>
      <w:r>
        <w:rPr>
          <w:spacing w:val="58"/>
        </w:rPr>
        <w:t xml:space="preserve"> </w:t>
      </w:r>
      <w:r>
        <w:t>настоящем.</w:t>
      </w:r>
      <w:r>
        <w:rPr>
          <w:spacing w:val="58"/>
        </w:rPr>
        <w:t xml:space="preserve"> </w:t>
      </w:r>
      <w:r>
        <w:t>Имена</w:t>
      </w:r>
      <w:r>
        <w:rPr>
          <w:spacing w:val="59"/>
        </w:rPr>
        <w:t xml:space="preserve"> </w:t>
      </w:r>
      <w:r>
        <w:t>и</w:t>
      </w:r>
      <w:r>
        <w:rPr>
          <w:spacing w:val="52"/>
        </w:rPr>
        <w:t xml:space="preserve"> </w:t>
      </w:r>
      <w:r>
        <w:t>фамилии</w:t>
      </w:r>
      <w:r>
        <w:rPr>
          <w:spacing w:val="58"/>
        </w:rPr>
        <w:t xml:space="preserve"> </w:t>
      </w:r>
      <w:r>
        <w:t>членов</w:t>
      </w:r>
      <w:r>
        <w:rPr>
          <w:spacing w:val="63"/>
        </w:rPr>
        <w:t xml:space="preserve"> </w:t>
      </w:r>
      <w:r>
        <w:t>семьи,</w:t>
      </w:r>
      <w:r>
        <w:rPr>
          <w:spacing w:val="53"/>
        </w:rPr>
        <w:t xml:space="preserve"> </w:t>
      </w:r>
      <w:r>
        <w:t>их</w:t>
      </w:r>
      <w:r>
        <w:rPr>
          <w:spacing w:val="50"/>
        </w:rPr>
        <w:t xml:space="preserve"> </w:t>
      </w:r>
      <w:r>
        <w:t>профессии.</w:t>
      </w:r>
    </w:p>
    <w:p w:rsidR="00EA61AC" w:rsidRDefault="00884E59">
      <w:pPr>
        <w:pStyle w:val="a3"/>
        <w:spacing w:before="1" w:line="251" w:lineRule="exact"/>
        <w:ind w:firstLine="0"/>
      </w:pPr>
      <w:r>
        <w:t>Взаимоотношения</w:t>
      </w:r>
      <w:r>
        <w:rPr>
          <w:spacing w:val="13"/>
        </w:rPr>
        <w:t xml:space="preserve"> </w:t>
      </w:r>
      <w:r>
        <w:t>и</w:t>
      </w:r>
      <w:r>
        <w:rPr>
          <w:spacing w:val="21"/>
        </w:rPr>
        <w:t xml:space="preserve"> </w:t>
      </w:r>
      <w:r>
        <w:t>взаимопомощь</w:t>
      </w:r>
      <w:r>
        <w:rPr>
          <w:spacing w:val="14"/>
        </w:rPr>
        <w:t xml:space="preserve"> </w:t>
      </w:r>
      <w:r>
        <w:t>в</w:t>
      </w:r>
      <w:r>
        <w:rPr>
          <w:spacing w:val="22"/>
        </w:rPr>
        <w:t xml:space="preserve"> </w:t>
      </w:r>
      <w:r>
        <w:t>семье.</w:t>
      </w:r>
      <w:r>
        <w:rPr>
          <w:spacing w:val="23"/>
        </w:rPr>
        <w:t xml:space="preserve"> </w:t>
      </w:r>
      <w:r>
        <w:t>Совместный</w:t>
      </w:r>
      <w:r>
        <w:rPr>
          <w:spacing w:val="23"/>
        </w:rPr>
        <w:t xml:space="preserve"> </w:t>
      </w:r>
      <w:r>
        <w:t>труд</w:t>
      </w:r>
      <w:r>
        <w:rPr>
          <w:spacing w:val="12"/>
        </w:rPr>
        <w:t xml:space="preserve"> </w:t>
      </w:r>
      <w:r>
        <w:t>и</w:t>
      </w:r>
      <w:r>
        <w:rPr>
          <w:spacing w:val="21"/>
        </w:rPr>
        <w:t xml:space="preserve"> </w:t>
      </w:r>
      <w:r>
        <w:t>отдых.</w:t>
      </w:r>
      <w:r>
        <w:rPr>
          <w:spacing w:val="17"/>
        </w:rPr>
        <w:t xml:space="preserve"> </w:t>
      </w:r>
      <w:r>
        <w:t>Домашний</w:t>
      </w:r>
      <w:r>
        <w:rPr>
          <w:spacing w:val="15"/>
        </w:rPr>
        <w:t xml:space="preserve"> </w:t>
      </w:r>
      <w:r>
        <w:t>адрес.</w:t>
      </w:r>
    </w:p>
    <w:p w:rsidR="00EA61AC" w:rsidRDefault="00884E59">
      <w:pPr>
        <w:pStyle w:val="a3"/>
        <w:ind w:right="169"/>
      </w:pPr>
      <w:r>
        <w:t>Россия — наша Родина. Москва — столица России. Символы России (герб, флаг, гимн). Народы</w:t>
      </w:r>
      <w:r>
        <w:rPr>
          <w:spacing w:val="1"/>
        </w:rPr>
        <w:t xml:space="preserve"> </w:t>
      </w:r>
      <w:r>
        <w:t>России. Первоначальные сведения о родном крае. Название своего населённого пункта (города, села),</w:t>
      </w:r>
      <w:r>
        <w:rPr>
          <w:spacing w:val="1"/>
        </w:rPr>
        <w:t xml:space="preserve"> </w:t>
      </w:r>
      <w:r>
        <w:t>региона.</w:t>
      </w:r>
      <w:r>
        <w:rPr>
          <w:spacing w:val="18"/>
        </w:rPr>
        <w:t xml:space="preserve"> </w:t>
      </w:r>
      <w:r>
        <w:t>Культурные</w:t>
      </w:r>
      <w:r>
        <w:rPr>
          <w:spacing w:val="11"/>
        </w:rPr>
        <w:t xml:space="preserve"> </w:t>
      </w:r>
      <w:r>
        <w:t>объекты</w:t>
      </w:r>
      <w:r>
        <w:rPr>
          <w:spacing w:val="17"/>
        </w:rPr>
        <w:t xml:space="preserve"> </w:t>
      </w:r>
      <w:r>
        <w:t>родного</w:t>
      </w:r>
      <w:r>
        <w:rPr>
          <w:spacing w:val="12"/>
        </w:rPr>
        <w:t xml:space="preserve"> </w:t>
      </w:r>
      <w:r>
        <w:t>края.</w:t>
      </w:r>
      <w:r>
        <w:rPr>
          <w:spacing w:val="15"/>
        </w:rPr>
        <w:t xml:space="preserve"> </w:t>
      </w:r>
      <w:r>
        <w:t>Ценность</w:t>
      </w:r>
      <w:r>
        <w:rPr>
          <w:spacing w:val="17"/>
        </w:rPr>
        <w:t xml:space="preserve"> </w:t>
      </w:r>
      <w:r>
        <w:t>и</w:t>
      </w:r>
      <w:r>
        <w:rPr>
          <w:spacing w:val="18"/>
        </w:rPr>
        <w:t xml:space="preserve"> </w:t>
      </w:r>
      <w:r>
        <w:t>красота</w:t>
      </w:r>
      <w:r>
        <w:rPr>
          <w:spacing w:val="15"/>
        </w:rPr>
        <w:t xml:space="preserve"> </w:t>
      </w:r>
      <w:r>
        <w:t>рукотворного</w:t>
      </w:r>
      <w:r>
        <w:rPr>
          <w:spacing w:val="12"/>
        </w:rPr>
        <w:t xml:space="preserve"> </w:t>
      </w:r>
      <w:r>
        <w:t>мира.</w:t>
      </w:r>
      <w:r>
        <w:rPr>
          <w:spacing w:val="15"/>
        </w:rPr>
        <w:t xml:space="preserve"> </w:t>
      </w:r>
      <w:r>
        <w:t>Правила</w:t>
      </w:r>
      <w:r>
        <w:rPr>
          <w:spacing w:val="15"/>
        </w:rPr>
        <w:t xml:space="preserve"> </w:t>
      </w:r>
      <w:r>
        <w:t>поведения</w:t>
      </w:r>
      <w:r>
        <w:rPr>
          <w:spacing w:val="-52"/>
        </w:rPr>
        <w:t xml:space="preserve"> </w:t>
      </w:r>
      <w:r>
        <w:t>в</w:t>
      </w:r>
      <w:r>
        <w:rPr>
          <w:spacing w:val="2"/>
        </w:rPr>
        <w:t xml:space="preserve"> </w:t>
      </w:r>
      <w:r>
        <w:t>социуме.</w:t>
      </w:r>
    </w:p>
    <w:p w:rsidR="00EA61AC" w:rsidRDefault="00884E59">
      <w:pPr>
        <w:ind w:left="1184"/>
        <w:jc w:val="both"/>
        <w:rPr>
          <w:i/>
        </w:rPr>
      </w:pPr>
      <w:r>
        <w:rPr>
          <w:i/>
        </w:rPr>
        <w:t>Человек</w:t>
      </w:r>
      <w:r>
        <w:rPr>
          <w:i/>
          <w:spacing w:val="3"/>
        </w:rPr>
        <w:t xml:space="preserve"> </w:t>
      </w:r>
      <w:r>
        <w:rPr>
          <w:i/>
        </w:rPr>
        <w:t>и</w:t>
      </w:r>
      <w:r>
        <w:rPr>
          <w:i/>
          <w:spacing w:val="-3"/>
        </w:rPr>
        <w:t xml:space="preserve"> </w:t>
      </w:r>
      <w:r>
        <w:rPr>
          <w:i/>
        </w:rPr>
        <w:t>природа</w:t>
      </w:r>
    </w:p>
    <w:p w:rsidR="00EA61AC" w:rsidRDefault="00884E59">
      <w:pPr>
        <w:pStyle w:val="a3"/>
        <w:spacing w:before="1"/>
        <w:ind w:right="164"/>
      </w:pPr>
      <w:r>
        <w:t>Природа —</w:t>
      </w:r>
      <w:r>
        <w:rPr>
          <w:spacing w:val="1"/>
        </w:rPr>
        <w:t xml:space="preserve"> </w:t>
      </w:r>
      <w:r>
        <w:t>среда</w:t>
      </w:r>
      <w:r>
        <w:rPr>
          <w:spacing w:val="1"/>
        </w:rPr>
        <w:t xml:space="preserve"> </w:t>
      </w:r>
      <w:r>
        <w:t>обитания человека.</w:t>
      </w:r>
      <w:r>
        <w:rPr>
          <w:spacing w:val="1"/>
        </w:rPr>
        <w:t xml:space="preserve"> </w:t>
      </w:r>
      <w:r>
        <w:t>Природа и предметы,</w:t>
      </w:r>
      <w:r>
        <w:rPr>
          <w:spacing w:val="1"/>
        </w:rPr>
        <w:t xml:space="preserve"> </w:t>
      </w:r>
      <w:r>
        <w:t>созданные человеком.</w:t>
      </w:r>
      <w:r>
        <w:rPr>
          <w:spacing w:val="1"/>
        </w:rPr>
        <w:t xml:space="preserve"> </w:t>
      </w:r>
      <w:r>
        <w:t>Природные</w:t>
      </w:r>
      <w:r>
        <w:rPr>
          <w:spacing w:val="1"/>
        </w:rPr>
        <w:t xml:space="preserve"> </w:t>
      </w:r>
      <w:r>
        <w:t>материалы.</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вещам,</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Неживая</w:t>
      </w:r>
      <w:r>
        <w:rPr>
          <w:spacing w:val="1"/>
        </w:rPr>
        <w:t xml:space="preserve"> </w:t>
      </w:r>
      <w:r>
        <w:t>и</w:t>
      </w:r>
      <w:r>
        <w:rPr>
          <w:spacing w:val="1"/>
        </w:rPr>
        <w:t xml:space="preserve"> </w:t>
      </w:r>
      <w:r>
        <w:t>живая</w:t>
      </w:r>
      <w:r>
        <w:rPr>
          <w:spacing w:val="1"/>
        </w:rPr>
        <w:t xml:space="preserve"> </w:t>
      </w:r>
      <w:r>
        <w:t>природа.</w:t>
      </w:r>
      <w:r>
        <w:rPr>
          <w:spacing w:val="1"/>
        </w:rPr>
        <w:t xml:space="preserve"> </w:t>
      </w:r>
      <w:r>
        <w:t>Наблюдение за погодой своего края. Погода и термометр. Определение температуры воздуха (воды) по</w:t>
      </w:r>
      <w:r>
        <w:rPr>
          <w:spacing w:val="1"/>
        </w:rPr>
        <w:t xml:space="preserve"> </w:t>
      </w:r>
      <w:r>
        <w:t>термометру.</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1"/>
        </w:rPr>
        <w:t xml:space="preserve"> </w:t>
      </w:r>
      <w:r>
        <w:t>между</w:t>
      </w:r>
      <w:r>
        <w:rPr>
          <w:spacing w:val="1"/>
        </w:rPr>
        <w:t xml:space="preserve"> </w:t>
      </w:r>
      <w:r>
        <w:t>человеком</w:t>
      </w:r>
      <w:r>
        <w:rPr>
          <w:spacing w:val="1"/>
        </w:rPr>
        <w:t xml:space="preserve"> </w:t>
      </w:r>
      <w:r>
        <w:t>и</w:t>
      </w:r>
      <w:r>
        <w:rPr>
          <w:spacing w:val="1"/>
        </w:rPr>
        <w:t xml:space="preserve"> </w:t>
      </w:r>
      <w:r>
        <w:t>природой.</w:t>
      </w:r>
      <w:r>
        <w:rPr>
          <w:spacing w:val="1"/>
        </w:rPr>
        <w:t xml:space="preserve"> </w:t>
      </w:r>
      <w:r>
        <w:t>Правила</w:t>
      </w:r>
      <w:r>
        <w:rPr>
          <w:spacing w:val="1"/>
        </w:rPr>
        <w:t xml:space="preserve"> </w:t>
      </w:r>
      <w:r>
        <w:t>нравственного</w:t>
      </w:r>
      <w:r>
        <w:rPr>
          <w:spacing w:val="-4"/>
        </w:rPr>
        <w:t xml:space="preserve"> </w:t>
      </w:r>
      <w:r>
        <w:t>и</w:t>
      </w:r>
      <w:r>
        <w:rPr>
          <w:spacing w:val="3"/>
        </w:rPr>
        <w:t xml:space="preserve"> </w:t>
      </w:r>
      <w:r>
        <w:t>безопасного</w:t>
      </w:r>
      <w:r>
        <w:rPr>
          <w:spacing w:val="-3"/>
        </w:rPr>
        <w:t xml:space="preserve"> </w:t>
      </w:r>
      <w:r>
        <w:t>поведения в</w:t>
      </w:r>
      <w:r>
        <w:rPr>
          <w:spacing w:val="11"/>
        </w:rPr>
        <w:t xml:space="preserve"> </w:t>
      </w:r>
      <w:r>
        <w:t>природе.</w:t>
      </w:r>
    </w:p>
    <w:p w:rsidR="00EA61AC" w:rsidRDefault="00884E59">
      <w:pPr>
        <w:pStyle w:val="a3"/>
        <w:spacing w:line="242" w:lineRule="auto"/>
        <w:ind w:right="167"/>
      </w:pPr>
      <w:r>
        <w:t>Растительный мир. Растения ближайшего окружения (узнавание, называние, краткое описание).</w:t>
      </w:r>
      <w:r>
        <w:rPr>
          <w:spacing w:val="1"/>
        </w:rPr>
        <w:t xml:space="preserve"> </w:t>
      </w:r>
      <w:r>
        <w:t>Лиственные и</w:t>
      </w:r>
      <w:r>
        <w:rPr>
          <w:spacing w:val="1"/>
        </w:rPr>
        <w:t xml:space="preserve"> </w:t>
      </w:r>
      <w:r>
        <w:t>хвойные растения.</w:t>
      </w:r>
      <w:r>
        <w:rPr>
          <w:spacing w:val="1"/>
        </w:rPr>
        <w:t xml:space="preserve"> </w:t>
      </w:r>
      <w:r>
        <w:t>Дикорастущие и</w:t>
      </w:r>
      <w:r>
        <w:rPr>
          <w:spacing w:val="1"/>
        </w:rPr>
        <w:t xml:space="preserve"> </w:t>
      </w:r>
      <w:r>
        <w:t>культурные растения.</w:t>
      </w:r>
      <w:r>
        <w:rPr>
          <w:spacing w:val="1"/>
        </w:rPr>
        <w:t xml:space="preserve"> </w:t>
      </w:r>
      <w:r>
        <w:t>Части</w:t>
      </w:r>
      <w:r>
        <w:rPr>
          <w:spacing w:val="1"/>
        </w:rPr>
        <w:t xml:space="preserve"> </w:t>
      </w:r>
      <w:r>
        <w:t>растения</w:t>
      </w:r>
      <w:r>
        <w:rPr>
          <w:spacing w:val="1"/>
        </w:rPr>
        <w:t xml:space="preserve"> </w:t>
      </w:r>
      <w:r>
        <w:t>(называние,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1"/>
        </w:rPr>
        <w:t xml:space="preserve"> </w:t>
      </w:r>
      <w:r>
        <w:t>семя.</w:t>
      </w:r>
      <w:r>
        <w:rPr>
          <w:spacing w:val="1"/>
        </w:rPr>
        <w:t xml:space="preserve"> </w:t>
      </w:r>
      <w:r>
        <w:t>Комнатные</w:t>
      </w:r>
      <w:r>
        <w:rPr>
          <w:spacing w:val="-5"/>
        </w:rPr>
        <w:t xml:space="preserve"> </w:t>
      </w:r>
      <w:r>
        <w:t>растения,</w:t>
      </w:r>
      <w:r>
        <w:rPr>
          <w:spacing w:val="-1"/>
        </w:rPr>
        <w:t xml:space="preserve"> </w:t>
      </w:r>
      <w:r>
        <w:t>правила содержания</w:t>
      </w:r>
      <w:r>
        <w:rPr>
          <w:spacing w:val="-4"/>
        </w:rPr>
        <w:t xml:space="preserve"> </w:t>
      </w:r>
      <w:r>
        <w:t>и</w:t>
      </w:r>
      <w:r>
        <w:rPr>
          <w:spacing w:val="-1"/>
        </w:rPr>
        <w:t xml:space="preserve"> </w:t>
      </w:r>
      <w:r>
        <w:t>ухода.</w:t>
      </w:r>
    </w:p>
    <w:p w:rsidR="00EA61AC" w:rsidRDefault="00884E59">
      <w:pPr>
        <w:pStyle w:val="a3"/>
        <w:spacing w:line="242" w:lineRule="auto"/>
        <w:ind w:right="174"/>
      </w:pPr>
      <w:r>
        <w:t>Мир животных. Разные группы животных (звери, насекомые, птицы, рыбы и др.). Домашние и</w:t>
      </w:r>
      <w:r>
        <w:rPr>
          <w:spacing w:val="1"/>
        </w:rPr>
        <w:t xml:space="preserve"> </w:t>
      </w:r>
      <w:r>
        <w:t>дикие</w:t>
      </w:r>
      <w:r>
        <w:rPr>
          <w:spacing w:val="-6"/>
        </w:rPr>
        <w:t xml:space="preserve"> </w:t>
      </w:r>
      <w:r>
        <w:t>животные</w:t>
      </w:r>
      <w:r>
        <w:rPr>
          <w:spacing w:val="-4"/>
        </w:rPr>
        <w:t xml:space="preserve"> </w:t>
      </w:r>
      <w:r>
        <w:t>(различия</w:t>
      </w:r>
      <w:r>
        <w:rPr>
          <w:spacing w:val="-4"/>
        </w:rPr>
        <w:t xml:space="preserve"> </w:t>
      </w:r>
      <w:r>
        <w:t>в</w:t>
      </w:r>
      <w:r>
        <w:rPr>
          <w:spacing w:val="2"/>
        </w:rPr>
        <w:t xml:space="preserve"> </w:t>
      </w:r>
      <w:r>
        <w:t>условиях</w:t>
      </w:r>
      <w:r>
        <w:rPr>
          <w:spacing w:val="2"/>
        </w:rPr>
        <w:t xml:space="preserve"> </w:t>
      </w:r>
      <w:r>
        <w:t>жизни).</w:t>
      </w:r>
      <w:r>
        <w:rPr>
          <w:spacing w:val="4"/>
        </w:rPr>
        <w:t xml:space="preserve"> </w:t>
      </w:r>
      <w:r>
        <w:t>Забота</w:t>
      </w:r>
      <w:r>
        <w:rPr>
          <w:spacing w:val="3"/>
        </w:rPr>
        <w:t xml:space="preserve"> </w:t>
      </w:r>
      <w:r>
        <w:t>о</w:t>
      </w:r>
      <w:r>
        <w:rPr>
          <w:spacing w:val="-3"/>
        </w:rPr>
        <w:t xml:space="preserve"> </w:t>
      </w:r>
      <w:r>
        <w:t>домашних</w:t>
      </w:r>
      <w:r>
        <w:rPr>
          <w:spacing w:val="-3"/>
        </w:rPr>
        <w:t xml:space="preserve"> </w:t>
      </w:r>
      <w:r>
        <w:t>питомцах.</w:t>
      </w:r>
    </w:p>
    <w:p w:rsidR="00EA61AC" w:rsidRDefault="00884E59">
      <w:pPr>
        <w:spacing w:line="250" w:lineRule="exact"/>
        <w:ind w:left="1184"/>
        <w:jc w:val="both"/>
        <w:rPr>
          <w:i/>
        </w:rPr>
      </w:pPr>
      <w:r>
        <w:rPr>
          <w:i/>
        </w:rPr>
        <w:t>Правила</w:t>
      </w:r>
      <w:r>
        <w:rPr>
          <w:i/>
          <w:spacing w:val="-3"/>
        </w:rPr>
        <w:t xml:space="preserve"> </w:t>
      </w:r>
      <w:r>
        <w:rPr>
          <w:i/>
        </w:rPr>
        <w:t>безопасной</w:t>
      </w:r>
      <w:r>
        <w:rPr>
          <w:i/>
          <w:spacing w:val="-6"/>
        </w:rPr>
        <w:t xml:space="preserve"> </w:t>
      </w:r>
      <w:r>
        <w:rPr>
          <w:i/>
        </w:rPr>
        <w:t>жизнедеятельности</w:t>
      </w:r>
    </w:p>
    <w:p w:rsidR="00EA61AC" w:rsidRDefault="00884E59">
      <w:pPr>
        <w:pStyle w:val="a3"/>
        <w:spacing w:line="251" w:lineRule="exact"/>
        <w:ind w:left="1184" w:firstLine="0"/>
      </w:pPr>
      <w:r>
        <w:t>Понимание</w:t>
      </w:r>
      <w:r>
        <w:rPr>
          <w:spacing w:val="-4"/>
        </w:rPr>
        <w:t xml:space="preserve"> </w:t>
      </w:r>
      <w:r>
        <w:t>необходимости</w:t>
      </w:r>
      <w:r>
        <w:rPr>
          <w:spacing w:val="5"/>
        </w:rPr>
        <w:t xml:space="preserve"> </w:t>
      </w:r>
      <w:r>
        <w:t>соблюдения</w:t>
      </w:r>
      <w:r>
        <w:rPr>
          <w:spacing w:val="3"/>
        </w:rPr>
        <w:t xml:space="preserve"> </w:t>
      </w:r>
      <w:r>
        <w:t>режима</w:t>
      </w:r>
      <w:r>
        <w:rPr>
          <w:spacing w:val="5"/>
        </w:rPr>
        <w:t xml:space="preserve"> </w:t>
      </w:r>
      <w:r>
        <w:t>дня,</w:t>
      </w:r>
      <w:r>
        <w:rPr>
          <w:spacing w:val="1"/>
        </w:rPr>
        <w:t xml:space="preserve"> </w:t>
      </w:r>
      <w:r>
        <w:t>правил</w:t>
      </w:r>
      <w:r>
        <w:rPr>
          <w:spacing w:val="-1"/>
        </w:rPr>
        <w:t xml:space="preserve"> </w:t>
      </w:r>
      <w:r>
        <w:t>здорового</w:t>
      </w:r>
      <w:r>
        <w:rPr>
          <w:spacing w:val="-2"/>
        </w:rPr>
        <w:t xml:space="preserve"> </w:t>
      </w:r>
      <w:r>
        <w:t>питания</w:t>
      </w:r>
      <w:r>
        <w:rPr>
          <w:spacing w:val="-2"/>
        </w:rPr>
        <w:t xml:space="preserve"> </w:t>
      </w:r>
      <w:r>
        <w:t>и</w:t>
      </w:r>
      <w:r>
        <w:rPr>
          <w:spacing w:val="1"/>
        </w:rPr>
        <w:t xml:space="preserve"> </w:t>
      </w:r>
      <w:r>
        <w:t>личной</w:t>
      </w:r>
      <w:r>
        <w:rPr>
          <w:spacing w:val="4"/>
        </w:rPr>
        <w:t xml:space="preserve"> </w:t>
      </w:r>
      <w:r>
        <w:t>гигиены.</w:t>
      </w:r>
    </w:p>
    <w:p w:rsidR="00EA61AC" w:rsidRDefault="00884E59">
      <w:pPr>
        <w:pStyle w:val="a3"/>
        <w:ind w:firstLine="0"/>
      </w:pPr>
      <w:r>
        <w:t>Правила</w:t>
      </w:r>
      <w:r>
        <w:rPr>
          <w:spacing w:val="-3"/>
        </w:rPr>
        <w:t xml:space="preserve"> </w:t>
      </w:r>
      <w:r>
        <w:t>безопасности в</w:t>
      </w:r>
      <w:r>
        <w:rPr>
          <w:spacing w:val="3"/>
        </w:rPr>
        <w:t xml:space="preserve"> </w:t>
      </w:r>
      <w:r>
        <w:t>быту:</w:t>
      </w:r>
      <w:r>
        <w:rPr>
          <w:spacing w:val="-5"/>
        </w:rPr>
        <w:t xml:space="preserve"> </w:t>
      </w:r>
      <w:r>
        <w:t>пользование</w:t>
      </w:r>
      <w:r>
        <w:rPr>
          <w:spacing w:val="-8"/>
        </w:rPr>
        <w:t xml:space="preserve"> </w:t>
      </w:r>
      <w:r>
        <w:t>бытовыми электроприборами,</w:t>
      </w:r>
      <w:r>
        <w:rPr>
          <w:spacing w:val="1"/>
        </w:rPr>
        <w:t xml:space="preserve"> </w:t>
      </w:r>
      <w:r>
        <w:t>газовыми</w:t>
      </w:r>
      <w:r>
        <w:rPr>
          <w:spacing w:val="-3"/>
        </w:rPr>
        <w:t xml:space="preserve"> </w:t>
      </w:r>
      <w:r>
        <w:t>плитами.</w:t>
      </w:r>
    </w:p>
    <w:p w:rsidR="00EA61AC" w:rsidRDefault="00884E59">
      <w:pPr>
        <w:pStyle w:val="a3"/>
        <w:ind w:right="171"/>
      </w:pPr>
      <w:r>
        <w:t>Дорога от дома до школы. Правила безопасного поведения пешехода (дорожные знаки, дорожная</w:t>
      </w:r>
      <w:r>
        <w:rPr>
          <w:spacing w:val="1"/>
        </w:rPr>
        <w:t xml:space="preserve"> </w:t>
      </w:r>
      <w:r>
        <w:t>разметка,</w:t>
      </w:r>
      <w:r>
        <w:rPr>
          <w:spacing w:val="3"/>
        </w:rPr>
        <w:t xml:space="preserve"> </w:t>
      </w:r>
      <w:r>
        <w:t>дорожные</w:t>
      </w:r>
      <w:r>
        <w:rPr>
          <w:spacing w:val="-5"/>
        </w:rPr>
        <w:t xml:space="preserve"> </w:t>
      </w:r>
      <w:r>
        <w:t>сигналы).</w:t>
      </w:r>
    </w:p>
    <w:p w:rsidR="00EA61AC" w:rsidRDefault="00884E59">
      <w:pPr>
        <w:pStyle w:val="a3"/>
        <w:ind w:right="175"/>
      </w:pPr>
      <w:r>
        <w:t>Безопасность в сети Интернет (электронный дневник и электронные ресурсы школы) в условиях</w:t>
      </w:r>
      <w:r>
        <w:rPr>
          <w:spacing w:val="1"/>
        </w:rPr>
        <w:t xml:space="preserve"> </w:t>
      </w:r>
      <w:r>
        <w:t>контролируемого</w:t>
      </w:r>
      <w:r>
        <w:rPr>
          <w:spacing w:val="-4"/>
        </w:rPr>
        <w:t xml:space="preserve"> </w:t>
      </w:r>
      <w:r>
        <w:t>доступа</w:t>
      </w:r>
      <w:r>
        <w:rPr>
          <w:spacing w:val="8"/>
        </w:rPr>
        <w:t xml:space="preserve"> </w:t>
      </w:r>
      <w:r>
        <w:t>в</w:t>
      </w:r>
      <w:r>
        <w:rPr>
          <w:spacing w:val="-1"/>
        </w:rPr>
        <w:t xml:space="preserve"> </w:t>
      </w:r>
      <w:r>
        <w:t>Интернет.</w:t>
      </w:r>
    </w:p>
    <w:p w:rsidR="00EA61AC" w:rsidRDefault="00884E59">
      <w:pPr>
        <w:pStyle w:val="3"/>
        <w:spacing w:line="249" w:lineRule="exact"/>
      </w:pPr>
      <w:r>
        <w:t>Универсальные</w:t>
      </w:r>
      <w:r>
        <w:rPr>
          <w:spacing w:val="-4"/>
        </w:rPr>
        <w:t xml:space="preserve"> </w:t>
      </w:r>
      <w:r>
        <w:t>учебные</w:t>
      </w:r>
      <w:r>
        <w:rPr>
          <w:spacing w:val="-3"/>
        </w:rPr>
        <w:t xml:space="preserve"> </w:t>
      </w:r>
      <w:r>
        <w:t>действия</w:t>
      </w:r>
      <w:r>
        <w:rPr>
          <w:spacing w:val="3"/>
        </w:rPr>
        <w:t xml:space="preserve"> </w:t>
      </w:r>
      <w:r>
        <w:t>(пропедевтический</w:t>
      </w:r>
      <w:r>
        <w:rPr>
          <w:spacing w:val="-5"/>
        </w:rPr>
        <w:t xml:space="preserve"> </w:t>
      </w:r>
      <w:r>
        <w:t>уровень)</w:t>
      </w:r>
    </w:p>
    <w:p w:rsidR="00EA61AC" w:rsidRDefault="00884E59">
      <w:pPr>
        <w:spacing w:line="249" w:lineRule="exact"/>
        <w:ind w:left="1184"/>
        <w:jc w:val="both"/>
        <w:rPr>
          <w:i/>
        </w:rPr>
      </w:pPr>
      <w:r>
        <w:rPr>
          <w:i/>
        </w:rPr>
        <w:t>Познавательные</w:t>
      </w:r>
      <w:r>
        <w:rPr>
          <w:i/>
          <w:spacing w:val="-4"/>
        </w:rPr>
        <w:t xml:space="preserve"> </w:t>
      </w:r>
      <w:r>
        <w:rPr>
          <w:i/>
        </w:rPr>
        <w:t>универсальные</w:t>
      </w:r>
      <w:r>
        <w:rPr>
          <w:i/>
          <w:spacing w:val="-3"/>
        </w:rPr>
        <w:t xml:space="preserve"> </w:t>
      </w:r>
      <w:r>
        <w:rPr>
          <w:i/>
        </w:rPr>
        <w:t>учебные</w:t>
      </w:r>
      <w:r>
        <w:rPr>
          <w:i/>
          <w:spacing w:val="-4"/>
        </w:rPr>
        <w:t xml:space="preserve"> </w:t>
      </w:r>
      <w:r>
        <w:rPr>
          <w:i/>
        </w:rPr>
        <w:t>действия:</w:t>
      </w:r>
    </w:p>
    <w:p w:rsidR="00EA61AC" w:rsidRDefault="00884E59">
      <w:pPr>
        <w:pStyle w:val="a3"/>
        <w:ind w:right="177"/>
      </w:pPr>
      <w:r>
        <w:t>сравнивать</w:t>
      </w:r>
      <w:r>
        <w:rPr>
          <w:spacing w:val="1"/>
        </w:rPr>
        <w:t xml:space="preserve"> </w:t>
      </w:r>
      <w:r>
        <w:t>происходящие</w:t>
      </w:r>
      <w:r>
        <w:rPr>
          <w:spacing w:val="1"/>
        </w:rPr>
        <w:t xml:space="preserve"> </w:t>
      </w:r>
      <w:r>
        <w:t>в</w:t>
      </w:r>
      <w:r>
        <w:rPr>
          <w:spacing w:val="1"/>
        </w:rPr>
        <w:t xml:space="preserve"> </w:t>
      </w:r>
      <w:r>
        <w:t>природе</w:t>
      </w:r>
      <w:r>
        <w:rPr>
          <w:spacing w:val="1"/>
        </w:rPr>
        <w:t xml:space="preserve"> </w:t>
      </w:r>
      <w:r>
        <w:t>изменения,</w:t>
      </w:r>
      <w:r>
        <w:rPr>
          <w:spacing w:val="1"/>
        </w:rPr>
        <w:t xml:space="preserve"> </w:t>
      </w:r>
      <w:r>
        <w:t>наблюдать</w:t>
      </w:r>
      <w:r>
        <w:rPr>
          <w:spacing w:val="1"/>
        </w:rPr>
        <w:t xml:space="preserve"> </w:t>
      </w:r>
      <w:r>
        <w:t>зависимость</w:t>
      </w:r>
      <w:r>
        <w:rPr>
          <w:spacing w:val="1"/>
        </w:rPr>
        <w:t xml:space="preserve"> </w:t>
      </w:r>
      <w:r>
        <w:t>изменений</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от</w:t>
      </w:r>
      <w:r>
        <w:rPr>
          <w:spacing w:val="1"/>
        </w:rPr>
        <w:t xml:space="preserve"> </w:t>
      </w:r>
      <w:r>
        <w:t>состояния</w:t>
      </w:r>
      <w:r>
        <w:rPr>
          <w:spacing w:val="1"/>
        </w:rPr>
        <w:t xml:space="preserve"> </w:t>
      </w:r>
      <w:r>
        <w:t>неживой</w:t>
      </w:r>
      <w:r>
        <w:rPr>
          <w:spacing w:val="3"/>
        </w:rPr>
        <w:t xml:space="preserve"> </w:t>
      </w:r>
      <w:r>
        <w:t>природы;</w:t>
      </w:r>
    </w:p>
    <w:p w:rsidR="00EA61AC" w:rsidRDefault="00884E59">
      <w:pPr>
        <w:pStyle w:val="a3"/>
        <w:ind w:right="171"/>
      </w:pPr>
      <w:r>
        <w:t>приводить примеры представителей разных групп животных (звери, насекомые, рыбы, птицы),</w:t>
      </w:r>
      <w:r>
        <w:rPr>
          <w:spacing w:val="1"/>
        </w:rPr>
        <w:t xml:space="preserve"> </w:t>
      </w:r>
      <w:r>
        <w:t>называть</w:t>
      </w:r>
      <w:r>
        <w:rPr>
          <w:spacing w:val="-5"/>
        </w:rPr>
        <w:t xml:space="preserve"> </w:t>
      </w:r>
      <w:r>
        <w:t>главную</w:t>
      </w:r>
      <w:r>
        <w:rPr>
          <w:spacing w:val="-1"/>
        </w:rPr>
        <w:t xml:space="preserve"> </w:t>
      </w:r>
      <w:r>
        <w:t>особенность представителей</w:t>
      </w:r>
      <w:r>
        <w:rPr>
          <w:spacing w:val="2"/>
        </w:rPr>
        <w:t xml:space="preserve"> </w:t>
      </w:r>
      <w:r>
        <w:t>одной</w:t>
      </w:r>
      <w:r>
        <w:rPr>
          <w:spacing w:val="2"/>
        </w:rPr>
        <w:t xml:space="preserve"> </w:t>
      </w:r>
      <w:r>
        <w:t>группы</w:t>
      </w:r>
      <w:r>
        <w:rPr>
          <w:spacing w:val="1"/>
        </w:rPr>
        <w:t xml:space="preserve"> </w:t>
      </w:r>
      <w:r>
        <w:t>(в</w:t>
      </w:r>
      <w:r>
        <w:rPr>
          <w:spacing w:val="-2"/>
        </w:rPr>
        <w:t xml:space="preserve"> </w:t>
      </w:r>
      <w:r>
        <w:t>пределах изученного);</w:t>
      </w:r>
    </w:p>
    <w:p w:rsidR="00EA61AC" w:rsidRDefault="00884E59">
      <w:pPr>
        <w:pStyle w:val="a3"/>
        <w:spacing w:line="242" w:lineRule="auto"/>
        <w:ind w:right="169"/>
      </w:pPr>
      <w:r>
        <w:t>приводить примеры лиственных и хвойных растений, сравнивать их, устанавливать различия во</w:t>
      </w:r>
      <w:r>
        <w:rPr>
          <w:spacing w:val="1"/>
        </w:rPr>
        <w:t xml:space="preserve"> </w:t>
      </w:r>
      <w:r>
        <w:t>внешнем виде.</w:t>
      </w:r>
    </w:p>
    <w:p w:rsidR="00EA61AC" w:rsidRDefault="00884E59">
      <w:pPr>
        <w:spacing w:line="247" w:lineRule="exact"/>
        <w:ind w:left="1184"/>
        <w:jc w:val="both"/>
        <w:rPr>
          <w:i/>
        </w:rPr>
      </w:pPr>
      <w:r>
        <w:rPr>
          <w:i/>
        </w:rPr>
        <w:t>Работа с</w:t>
      </w:r>
      <w:r>
        <w:rPr>
          <w:i/>
          <w:spacing w:val="-1"/>
        </w:rPr>
        <w:t xml:space="preserve"> </w:t>
      </w:r>
      <w:r>
        <w:rPr>
          <w:i/>
        </w:rPr>
        <w:t>информацией:</w:t>
      </w:r>
    </w:p>
    <w:p w:rsidR="00EA61AC" w:rsidRDefault="00884E59">
      <w:pPr>
        <w:pStyle w:val="a3"/>
        <w:spacing w:before="2"/>
        <w:ind w:right="163"/>
      </w:pPr>
      <w:r>
        <w:t>понимать, что информация может быть представлена в разной форме — текста, иллюстраций,</w:t>
      </w:r>
      <w:r>
        <w:rPr>
          <w:spacing w:val="1"/>
        </w:rPr>
        <w:t xml:space="preserve"> </w:t>
      </w:r>
      <w:r>
        <w:t>видео,</w:t>
      </w:r>
      <w:r>
        <w:rPr>
          <w:spacing w:val="3"/>
        </w:rPr>
        <w:t xml:space="preserve"> </w:t>
      </w:r>
      <w:r>
        <w:t>таблицы;</w:t>
      </w:r>
    </w:p>
    <w:p w:rsidR="00EA61AC" w:rsidRDefault="00884E59">
      <w:pPr>
        <w:pStyle w:val="a3"/>
        <w:spacing w:line="251" w:lineRule="exact"/>
        <w:ind w:left="1184" w:firstLine="0"/>
      </w:pPr>
      <w:r>
        <w:t>соотносить</w:t>
      </w:r>
      <w:r>
        <w:rPr>
          <w:spacing w:val="-3"/>
        </w:rPr>
        <w:t xml:space="preserve"> </w:t>
      </w:r>
      <w:r>
        <w:t>иллюстрацию</w:t>
      </w:r>
      <w:r>
        <w:rPr>
          <w:spacing w:val="-4"/>
        </w:rPr>
        <w:t xml:space="preserve"> </w:t>
      </w:r>
      <w:r>
        <w:t>явления</w:t>
      </w:r>
      <w:r>
        <w:rPr>
          <w:spacing w:val="-3"/>
        </w:rPr>
        <w:t xml:space="preserve"> </w:t>
      </w:r>
      <w:r>
        <w:t>(объекта, предмета)</w:t>
      </w:r>
      <w:r>
        <w:rPr>
          <w:spacing w:val="-4"/>
        </w:rPr>
        <w:t xml:space="preserve"> </w:t>
      </w:r>
      <w:r>
        <w:t>с</w:t>
      </w:r>
      <w:r>
        <w:rPr>
          <w:spacing w:val="-4"/>
        </w:rPr>
        <w:t xml:space="preserve"> </w:t>
      </w:r>
      <w:r>
        <w:t>его</w:t>
      </w:r>
      <w:r>
        <w:rPr>
          <w:spacing w:val="-6"/>
        </w:rPr>
        <w:t xml:space="preserve"> </w:t>
      </w:r>
      <w:r>
        <w:t>названием.</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spacing w:before="71"/>
        <w:ind w:left="1184"/>
        <w:rPr>
          <w:i/>
        </w:rPr>
      </w:pPr>
      <w:r>
        <w:rPr>
          <w:i/>
        </w:rPr>
        <w:lastRenderedPageBreak/>
        <w:t>Коммуникативные</w:t>
      </w:r>
      <w:r>
        <w:rPr>
          <w:i/>
          <w:spacing w:val="-4"/>
        </w:rPr>
        <w:t xml:space="preserve"> </w:t>
      </w:r>
      <w:r>
        <w:rPr>
          <w:i/>
        </w:rPr>
        <w:t>универсальные</w:t>
      </w:r>
      <w:r>
        <w:rPr>
          <w:i/>
          <w:spacing w:val="-8"/>
        </w:rPr>
        <w:t xml:space="preserve"> </w:t>
      </w:r>
      <w:r>
        <w:rPr>
          <w:i/>
        </w:rPr>
        <w:t>учебные</w:t>
      </w:r>
      <w:r>
        <w:rPr>
          <w:i/>
          <w:spacing w:val="-4"/>
        </w:rPr>
        <w:t xml:space="preserve"> </w:t>
      </w:r>
      <w:r>
        <w:rPr>
          <w:i/>
        </w:rPr>
        <w:t>действия:</w:t>
      </w:r>
    </w:p>
    <w:p w:rsidR="00EA61AC" w:rsidRDefault="00884E59">
      <w:pPr>
        <w:pStyle w:val="a3"/>
        <w:spacing w:before="3" w:line="237" w:lineRule="auto"/>
        <w:jc w:val="left"/>
      </w:pPr>
      <w:r>
        <w:t>в</w:t>
      </w:r>
      <w:r>
        <w:rPr>
          <w:spacing w:val="25"/>
        </w:rPr>
        <w:t xml:space="preserve"> </w:t>
      </w:r>
      <w:r>
        <w:t>процессе</w:t>
      </w:r>
      <w:r>
        <w:rPr>
          <w:spacing w:val="25"/>
        </w:rPr>
        <w:t xml:space="preserve"> </w:t>
      </w:r>
      <w:r>
        <w:t>учебного</w:t>
      </w:r>
      <w:r>
        <w:rPr>
          <w:spacing w:val="20"/>
        </w:rPr>
        <w:t xml:space="preserve"> </w:t>
      </w:r>
      <w:r>
        <w:t>диалога</w:t>
      </w:r>
      <w:r>
        <w:rPr>
          <w:spacing w:val="27"/>
        </w:rPr>
        <w:t xml:space="preserve"> </w:t>
      </w:r>
      <w:r>
        <w:t>слушать</w:t>
      </w:r>
      <w:r>
        <w:rPr>
          <w:spacing w:val="24"/>
        </w:rPr>
        <w:t xml:space="preserve"> </w:t>
      </w:r>
      <w:r>
        <w:t>говорящего;</w:t>
      </w:r>
      <w:r>
        <w:rPr>
          <w:spacing w:val="25"/>
        </w:rPr>
        <w:t xml:space="preserve"> </w:t>
      </w:r>
      <w:r>
        <w:t>отвечать</w:t>
      </w:r>
      <w:r>
        <w:rPr>
          <w:spacing w:val="24"/>
        </w:rPr>
        <w:t xml:space="preserve"> </w:t>
      </w:r>
      <w:r>
        <w:t>на</w:t>
      </w:r>
      <w:r>
        <w:rPr>
          <w:spacing w:val="22"/>
        </w:rPr>
        <w:t xml:space="preserve"> </w:t>
      </w:r>
      <w:r>
        <w:t>вопросы,</w:t>
      </w:r>
      <w:r>
        <w:rPr>
          <w:spacing w:val="27"/>
        </w:rPr>
        <w:t xml:space="preserve"> </w:t>
      </w:r>
      <w:r>
        <w:t>дополнять</w:t>
      </w:r>
      <w:r>
        <w:rPr>
          <w:spacing w:val="24"/>
        </w:rPr>
        <w:t xml:space="preserve"> </w:t>
      </w:r>
      <w:r>
        <w:t>ответы</w:t>
      </w:r>
      <w:r>
        <w:rPr>
          <w:spacing w:val="-52"/>
        </w:rPr>
        <w:t xml:space="preserve"> </w:t>
      </w:r>
      <w:r>
        <w:t>участников;</w:t>
      </w:r>
      <w:r>
        <w:rPr>
          <w:spacing w:val="2"/>
        </w:rPr>
        <w:t xml:space="preserve"> </w:t>
      </w:r>
      <w:r>
        <w:t>уважительно</w:t>
      </w:r>
      <w:r>
        <w:rPr>
          <w:spacing w:val="-3"/>
        </w:rPr>
        <w:t xml:space="preserve"> </w:t>
      </w:r>
      <w:r>
        <w:t>относиться</w:t>
      </w:r>
      <w:r>
        <w:rPr>
          <w:spacing w:val="1"/>
        </w:rPr>
        <w:t xml:space="preserve"> </w:t>
      </w:r>
      <w:r>
        <w:t>к разным</w:t>
      </w:r>
      <w:r>
        <w:rPr>
          <w:spacing w:val="2"/>
        </w:rPr>
        <w:t xml:space="preserve"> </w:t>
      </w:r>
      <w:r>
        <w:t>мнениям;</w:t>
      </w:r>
    </w:p>
    <w:p w:rsidR="00EA61AC" w:rsidRDefault="00884E59">
      <w:pPr>
        <w:pStyle w:val="a3"/>
        <w:tabs>
          <w:tab w:val="left" w:pos="2920"/>
          <w:tab w:val="left" w:pos="4004"/>
          <w:tab w:val="left" w:pos="4848"/>
          <w:tab w:val="left" w:pos="6258"/>
          <w:tab w:val="left" w:pos="7197"/>
          <w:tab w:val="left" w:pos="8276"/>
          <w:tab w:val="left" w:pos="9240"/>
          <w:tab w:val="left" w:pos="9672"/>
        </w:tabs>
        <w:spacing w:before="1"/>
        <w:ind w:right="172"/>
        <w:jc w:val="left"/>
      </w:pPr>
      <w:r>
        <w:t>воспроизводить</w:t>
      </w:r>
      <w:r>
        <w:tab/>
        <w:t>названия</w:t>
      </w:r>
      <w:r>
        <w:tab/>
        <w:t>своего</w:t>
      </w:r>
      <w:r>
        <w:tab/>
        <w:t>населенного</w:t>
      </w:r>
      <w:r>
        <w:tab/>
      </w:r>
      <w:proofErr w:type="gramStart"/>
      <w:r>
        <w:t>пункта,</w:t>
      </w:r>
      <w:r>
        <w:tab/>
      </w:r>
      <w:proofErr w:type="gramEnd"/>
      <w:r>
        <w:t>название</w:t>
      </w:r>
      <w:r>
        <w:tab/>
        <w:t>страны,</w:t>
      </w:r>
      <w:r>
        <w:tab/>
        <w:t>её</w:t>
      </w:r>
      <w:r>
        <w:tab/>
      </w:r>
      <w:r>
        <w:rPr>
          <w:spacing w:val="-1"/>
        </w:rPr>
        <w:t>столицы;</w:t>
      </w:r>
      <w:r>
        <w:rPr>
          <w:spacing w:val="-52"/>
        </w:rPr>
        <w:t xml:space="preserve"> </w:t>
      </w:r>
      <w:r>
        <w:t>воспроизводить наизусть</w:t>
      </w:r>
      <w:r>
        <w:rPr>
          <w:spacing w:val="1"/>
        </w:rPr>
        <w:t xml:space="preserve"> </w:t>
      </w:r>
      <w:r>
        <w:t>слова</w:t>
      </w:r>
      <w:r>
        <w:rPr>
          <w:spacing w:val="5"/>
        </w:rPr>
        <w:t xml:space="preserve"> </w:t>
      </w:r>
      <w:r>
        <w:t>гимна</w:t>
      </w:r>
      <w:r>
        <w:rPr>
          <w:spacing w:val="-5"/>
        </w:rPr>
        <w:t xml:space="preserve"> </w:t>
      </w:r>
      <w:r>
        <w:t>России;</w:t>
      </w:r>
    </w:p>
    <w:p w:rsidR="00EA61AC" w:rsidRDefault="00884E59">
      <w:pPr>
        <w:pStyle w:val="a3"/>
        <w:jc w:val="left"/>
      </w:pPr>
      <w:r>
        <w:t>соотносить</w:t>
      </w:r>
      <w:r>
        <w:rPr>
          <w:spacing w:val="21"/>
        </w:rPr>
        <w:t xml:space="preserve"> </w:t>
      </w:r>
      <w:r>
        <w:t>предметы</w:t>
      </w:r>
      <w:r>
        <w:rPr>
          <w:spacing w:val="21"/>
        </w:rPr>
        <w:t xml:space="preserve"> </w:t>
      </w:r>
      <w:r>
        <w:t>декоративно-прикладного</w:t>
      </w:r>
      <w:r>
        <w:rPr>
          <w:spacing w:val="21"/>
        </w:rPr>
        <w:t xml:space="preserve"> </w:t>
      </w:r>
      <w:r>
        <w:t>искусства</w:t>
      </w:r>
      <w:r>
        <w:rPr>
          <w:spacing w:val="24"/>
        </w:rPr>
        <w:t xml:space="preserve"> </w:t>
      </w:r>
      <w:r>
        <w:t>с</w:t>
      </w:r>
      <w:r>
        <w:rPr>
          <w:spacing w:val="-4"/>
        </w:rPr>
        <w:t xml:space="preserve"> </w:t>
      </w:r>
      <w:r>
        <w:t>принадлежностью</w:t>
      </w:r>
      <w:r>
        <w:rPr>
          <w:spacing w:val="20"/>
        </w:rPr>
        <w:t xml:space="preserve"> </w:t>
      </w:r>
      <w:r>
        <w:t>народу</w:t>
      </w:r>
      <w:r>
        <w:rPr>
          <w:spacing w:val="17"/>
        </w:rPr>
        <w:t xml:space="preserve"> </w:t>
      </w:r>
      <w:r>
        <w:t>РФ,</w:t>
      </w:r>
      <w:r>
        <w:rPr>
          <w:spacing w:val="-52"/>
        </w:rPr>
        <w:t xml:space="preserve"> </w:t>
      </w:r>
      <w:r>
        <w:t>описывать</w:t>
      </w:r>
      <w:r>
        <w:rPr>
          <w:spacing w:val="-4"/>
        </w:rPr>
        <w:t xml:space="preserve"> </w:t>
      </w:r>
      <w:r>
        <w:t>предмет</w:t>
      </w:r>
      <w:r>
        <w:rPr>
          <w:spacing w:val="1"/>
        </w:rPr>
        <w:t xml:space="preserve"> </w:t>
      </w:r>
      <w:r>
        <w:t>по</w:t>
      </w:r>
      <w:r>
        <w:rPr>
          <w:spacing w:val="-3"/>
        </w:rPr>
        <w:t xml:space="preserve"> </w:t>
      </w:r>
      <w:r>
        <w:t>предложенному</w:t>
      </w:r>
      <w:r>
        <w:rPr>
          <w:spacing w:val="-3"/>
        </w:rPr>
        <w:t xml:space="preserve"> </w:t>
      </w:r>
      <w:r>
        <w:t>плану;</w:t>
      </w:r>
    </w:p>
    <w:p w:rsidR="00EA61AC" w:rsidRDefault="00884E59">
      <w:pPr>
        <w:pStyle w:val="a3"/>
        <w:spacing w:before="2"/>
        <w:jc w:val="left"/>
      </w:pPr>
      <w:r>
        <w:t>описывать</w:t>
      </w:r>
      <w:r>
        <w:rPr>
          <w:spacing w:val="33"/>
        </w:rPr>
        <w:t xml:space="preserve"> </w:t>
      </w:r>
      <w:r>
        <w:t>по</w:t>
      </w:r>
      <w:r>
        <w:rPr>
          <w:spacing w:val="28"/>
        </w:rPr>
        <w:t xml:space="preserve"> </w:t>
      </w:r>
      <w:r>
        <w:t>предложенному</w:t>
      </w:r>
      <w:r>
        <w:rPr>
          <w:spacing w:val="33"/>
        </w:rPr>
        <w:t xml:space="preserve"> </w:t>
      </w:r>
      <w:r>
        <w:t>плану</w:t>
      </w:r>
      <w:r>
        <w:rPr>
          <w:spacing w:val="28"/>
        </w:rPr>
        <w:t xml:space="preserve"> </w:t>
      </w:r>
      <w:r>
        <w:t>время</w:t>
      </w:r>
      <w:r>
        <w:rPr>
          <w:spacing w:val="37"/>
        </w:rPr>
        <w:t xml:space="preserve"> </w:t>
      </w:r>
      <w:r>
        <w:t>года,</w:t>
      </w:r>
      <w:r>
        <w:rPr>
          <w:spacing w:val="31"/>
        </w:rPr>
        <w:t xml:space="preserve"> </w:t>
      </w:r>
      <w:r>
        <w:t>передавать</w:t>
      </w:r>
      <w:r>
        <w:rPr>
          <w:spacing w:val="33"/>
        </w:rPr>
        <w:t xml:space="preserve"> </w:t>
      </w:r>
      <w:r>
        <w:t>в</w:t>
      </w:r>
      <w:r>
        <w:rPr>
          <w:spacing w:val="35"/>
        </w:rPr>
        <w:t xml:space="preserve"> </w:t>
      </w:r>
      <w:r>
        <w:t>рассказе</w:t>
      </w:r>
      <w:r>
        <w:rPr>
          <w:spacing w:val="31"/>
        </w:rPr>
        <w:t xml:space="preserve"> </w:t>
      </w:r>
      <w:r>
        <w:t>своё</w:t>
      </w:r>
      <w:r>
        <w:rPr>
          <w:spacing w:val="31"/>
        </w:rPr>
        <w:t xml:space="preserve"> </w:t>
      </w:r>
      <w:r>
        <w:t>отношение</w:t>
      </w:r>
      <w:r>
        <w:rPr>
          <w:spacing w:val="31"/>
        </w:rPr>
        <w:t xml:space="preserve"> </w:t>
      </w:r>
      <w:r>
        <w:t>к</w:t>
      </w:r>
      <w:r>
        <w:rPr>
          <w:spacing w:val="-52"/>
        </w:rPr>
        <w:t xml:space="preserve"> </w:t>
      </w:r>
      <w:r>
        <w:t>природным</w:t>
      </w:r>
      <w:r>
        <w:rPr>
          <w:spacing w:val="1"/>
        </w:rPr>
        <w:t xml:space="preserve"> </w:t>
      </w:r>
      <w:r>
        <w:t>явлениям;</w:t>
      </w:r>
    </w:p>
    <w:p w:rsidR="00EA61AC" w:rsidRDefault="00884E59">
      <w:pPr>
        <w:pStyle w:val="a3"/>
        <w:spacing w:line="251" w:lineRule="exact"/>
        <w:ind w:left="1184" w:firstLine="0"/>
        <w:jc w:val="left"/>
      </w:pPr>
      <w:r>
        <w:t>сравнивать</w:t>
      </w:r>
      <w:r>
        <w:rPr>
          <w:spacing w:val="-3"/>
        </w:rPr>
        <w:t xml:space="preserve"> </w:t>
      </w:r>
      <w:r>
        <w:t>домашних</w:t>
      </w:r>
      <w:r>
        <w:rPr>
          <w:spacing w:val="-7"/>
        </w:rPr>
        <w:t xml:space="preserve"> </w:t>
      </w:r>
      <w:r>
        <w:t>и</w:t>
      </w:r>
      <w:r>
        <w:rPr>
          <w:spacing w:val="-1"/>
        </w:rPr>
        <w:t xml:space="preserve"> </w:t>
      </w:r>
      <w:r>
        <w:t>диких</w:t>
      </w:r>
      <w:r>
        <w:rPr>
          <w:spacing w:val="-2"/>
        </w:rPr>
        <w:t xml:space="preserve"> </w:t>
      </w:r>
      <w:r>
        <w:t>животных, объяснять, чем</w:t>
      </w:r>
      <w:r>
        <w:rPr>
          <w:spacing w:val="-2"/>
        </w:rPr>
        <w:t xml:space="preserve"> </w:t>
      </w:r>
      <w:r>
        <w:t>они</w:t>
      </w:r>
      <w:r>
        <w:rPr>
          <w:spacing w:val="-1"/>
        </w:rPr>
        <w:t xml:space="preserve"> </w:t>
      </w:r>
      <w:r>
        <w:t>различаются.</w:t>
      </w:r>
    </w:p>
    <w:p w:rsidR="00EA61AC" w:rsidRDefault="00884E59">
      <w:pPr>
        <w:spacing w:before="1"/>
        <w:ind w:left="1184"/>
        <w:rPr>
          <w:i/>
        </w:rPr>
      </w:pPr>
      <w:r>
        <w:rPr>
          <w:i/>
        </w:rPr>
        <w:t>Регулятивные</w:t>
      </w:r>
      <w:r>
        <w:rPr>
          <w:i/>
          <w:spacing w:val="-6"/>
        </w:rPr>
        <w:t xml:space="preserve"> </w:t>
      </w:r>
      <w:r>
        <w:rPr>
          <w:i/>
        </w:rPr>
        <w:t>универсальные</w:t>
      </w:r>
      <w:r>
        <w:rPr>
          <w:i/>
          <w:spacing w:val="-5"/>
        </w:rPr>
        <w:t xml:space="preserve"> </w:t>
      </w:r>
      <w:r>
        <w:rPr>
          <w:i/>
        </w:rPr>
        <w:t>учебные</w:t>
      </w:r>
      <w:r>
        <w:rPr>
          <w:i/>
          <w:spacing w:val="-5"/>
        </w:rPr>
        <w:t xml:space="preserve"> </w:t>
      </w:r>
      <w:r>
        <w:rPr>
          <w:i/>
        </w:rPr>
        <w:t>действия:</w:t>
      </w:r>
    </w:p>
    <w:p w:rsidR="00EA61AC" w:rsidRDefault="00884E59">
      <w:pPr>
        <w:pStyle w:val="a3"/>
        <w:spacing w:before="2"/>
        <w:ind w:right="169"/>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1"/>
        </w:rPr>
        <w:t xml:space="preserve"> </w:t>
      </w:r>
      <w:r>
        <w:t>безопасность</w:t>
      </w:r>
      <w:r>
        <w:rPr>
          <w:spacing w:val="1"/>
        </w:rPr>
        <w:t xml:space="preserve"> </w:t>
      </w:r>
      <w:r>
        <w:t>использования</w:t>
      </w:r>
      <w:r>
        <w:rPr>
          <w:spacing w:val="1"/>
        </w:rPr>
        <w:t xml:space="preserve"> </w:t>
      </w:r>
      <w:r>
        <w:t>бытовых</w:t>
      </w:r>
      <w:r>
        <w:rPr>
          <w:spacing w:val="1"/>
        </w:rPr>
        <w:t xml:space="preserve"> </w:t>
      </w:r>
      <w:r>
        <w:t>электроприборов);</w:t>
      </w:r>
    </w:p>
    <w:p w:rsidR="00EA61AC" w:rsidRDefault="00884E59">
      <w:pPr>
        <w:pStyle w:val="a3"/>
        <w:ind w:right="176"/>
      </w:pPr>
      <w:r>
        <w:t>оценивать</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и</w:t>
      </w:r>
      <w:r>
        <w:rPr>
          <w:spacing w:val="1"/>
        </w:rPr>
        <w:t xml:space="preserve"> </w:t>
      </w:r>
      <w:r>
        <w:t>улицах</w:t>
      </w:r>
      <w:r>
        <w:rPr>
          <w:spacing w:val="1"/>
        </w:rPr>
        <w:t xml:space="preserve"> </w:t>
      </w:r>
      <w:r>
        <w:t>другими</w:t>
      </w:r>
      <w:r>
        <w:rPr>
          <w:spacing w:val="1"/>
        </w:rPr>
        <w:t xml:space="preserve"> </w:t>
      </w:r>
      <w:r>
        <w:t>детьми,</w:t>
      </w:r>
      <w:r>
        <w:rPr>
          <w:spacing w:val="1"/>
        </w:rPr>
        <w:t xml:space="preserve"> </w:t>
      </w:r>
      <w:r>
        <w:t>выполнять самооценку;</w:t>
      </w:r>
    </w:p>
    <w:p w:rsidR="00EA61AC" w:rsidRDefault="00884E59">
      <w:pPr>
        <w:pStyle w:val="a3"/>
        <w:spacing w:line="242" w:lineRule="auto"/>
        <w:ind w:right="161"/>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1"/>
        </w:rPr>
        <w:t xml:space="preserve"> </w:t>
      </w:r>
      <w:r>
        <w:t>электро-</w:t>
      </w:r>
      <w:r>
        <w:rPr>
          <w:spacing w:val="1"/>
        </w:rPr>
        <w:t xml:space="preserve"> </w:t>
      </w:r>
      <w:r>
        <w:t>и</w:t>
      </w:r>
      <w:r>
        <w:rPr>
          <w:spacing w:val="1"/>
        </w:rPr>
        <w:t xml:space="preserve"> </w:t>
      </w:r>
      <w:r>
        <w:t>газовыми</w:t>
      </w:r>
      <w:r>
        <w:rPr>
          <w:spacing w:val="1"/>
        </w:rPr>
        <w:t xml:space="preserve"> </w:t>
      </w:r>
      <w:r>
        <w:t>приборами.</w:t>
      </w:r>
    </w:p>
    <w:p w:rsidR="00EA61AC" w:rsidRDefault="00884E59">
      <w:pPr>
        <w:spacing w:line="245" w:lineRule="exact"/>
        <w:ind w:left="1184"/>
        <w:jc w:val="both"/>
        <w:rPr>
          <w:i/>
        </w:rPr>
      </w:pPr>
      <w:r>
        <w:rPr>
          <w:i/>
        </w:rPr>
        <w:t>Совместная</w:t>
      </w:r>
      <w:r>
        <w:rPr>
          <w:i/>
          <w:spacing w:val="-6"/>
        </w:rPr>
        <w:t xml:space="preserve"> </w:t>
      </w:r>
      <w:r>
        <w:rPr>
          <w:i/>
        </w:rPr>
        <w:t>деятельность:</w:t>
      </w:r>
    </w:p>
    <w:p w:rsidR="00EA61AC" w:rsidRDefault="00884E59">
      <w:pPr>
        <w:pStyle w:val="a3"/>
        <w:ind w:right="163"/>
      </w:pPr>
      <w:r>
        <w:t>соблюдать</w:t>
      </w:r>
      <w:r>
        <w:rPr>
          <w:spacing w:val="1"/>
        </w:rPr>
        <w:t xml:space="preserve"> </w:t>
      </w:r>
      <w:r>
        <w:t>правила</w:t>
      </w:r>
      <w:r>
        <w:rPr>
          <w:spacing w:val="1"/>
        </w:rPr>
        <w:t xml:space="preserve"> </w:t>
      </w:r>
      <w:r>
        <w:t>общения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справедливо</w:t>
      </w:r>
      <w:r>
        <w:rPr>
          <w:spacing w:val="1"/>
        </w:rPr>
        <w:t xml:space="preserve"> </w:t>
      </w:r>
      <w:r>
        <w:t>распределять работу, определять нарушение правил взаимоотношений, при участии учителя</w:t>
      </w:r>
      <w:r>
        <w:rPr>
          <w:spacing w:val="1"/>
        </w:rPr>
        <w:t xml:space="preserve"> </w:t>
      </w:r>
      <w:r>
        <w:t>устранять</w:t>
      </w:r>
      <w:r>
        <w:rPr>
          <w:spacing w:val="1"/>
        </w:rPr>
        <w:t xml:space="preserve"> </w:t>
      </w:r>
      <w:r>
        <w:t>возникающие</w:t>
      </w:r>
      <w:r>
        <w:rPr>
          <w:spacing w:val="-6"/>
        </w:rPr>
        <w:t xml:space="preserve"> </w:t>
      </w:r>
      <w:r>
        <w:t>конфликты.</w:t>
      </w:r>
    </w:p>
    <w:p w:rsidR="00EA61AC" w:rsidRDefault="00884E59" w:rsidP="00611D53">
      <w:pPr>
        <w:pStyle w:val="3"/>
        <w:numPr>
          <w:ilvl w:val="0"/>
          <w:numId w:val="174"/>
        </w:numPr>
        <w:tabs>
          <w:tab w:val="left" w:pos="1353"/>
        </w:tabs>
        <w:spacing w:before="3"/>
        <w:ind w:hanging="169"/>
      </w:pPr>
      <w:r>
        <w:t>КЛАСС</w:t>
      </w:r>
      <w:r>
        <w:rPr>
          <w:spacing w:val="-1"/>
        </w:rPr>
        <w:t xml:space="preserve"> </w:t>
      </w:r>
      <w:r>
        <w:t>(68</w:t>
      </w:r>
      <w:r>
        <w:rPr>
          <w:spacing w:val="1"/>
        </w:rPr>
        <w:t xml:space="preserve"> </w:t>
      </w:r>
      <w:r>
        <w:t>ч)</w:t>
      </w:r>
    </w:p>
    <w:p w:rsidR="00EA61AC" w:rsidRDefault="00884E59">
      <w:pPr>
        <w:spacing w:line="251" w:lineRule="exact"/>
        <w:ind w:left="1184"/>
        <w:jc w:val="both"/>
        <w:rPr>
          <w:i/>
        </w:rPr>
      </w:pPr>
      <w:r>
        <w:rPr>
          <w:i/>
        </w:rPr>
        <w:t>Человек</w:t>
      </w:r>
      <w:r>
        <w:rPr>
          <w:i/>
          <w:spacing w:val="2"/>
        </w:rPr>
        <w:t xml:space="preserve"> </w:t>
      </w:r>
      <w:r>
        <w:rPr>
          <w:i/>
        </w:rPr>
        <w:t>и</w:t>
      </w:r>
      <w:r>
        <w:rPr>
          <w:i/>
          <w:spacing w:val="-5"/>
        </w:rPr>
        <w:t xml:space="preserve"> </w:t>
      </w:r>
      <w:r>
        <w:rPr>
          <w:i/>
        </w:rPr>
        <w:t>общество</w:t>
      </w:r>
    </w:p>
    <w:p w:rsidR="00EA61AC" w:rsidRDefault="00884E59">
      <w:pPr>
        <w:pStyle w:val="a3"/>
        <w:spacing w:before="2"/>
        <w:ind w:right="165"/>
      </w:pPr>
      <w:r>
        <w:t>Наша Родина — Россия, Российская Федерация. Россия и её столица на карте. Государственные</w:t>
      </w:r>
      <w:r>
        <w:rPr>
          <w:spacing w:val="1"/>
        </w:rPr>
        <w:t xml:space="preserve"> </w:t>
      </w:r>
      <w:r>
        <w:t>символы</w:t>
      </w:r>
      <w:r>
        <w:rPr>
          <w:spacing w:val="1"/>
        </w:rPr>
        <w:t xml:space="preserve"> </w:t>
      </w:r>
      <w:r>
        <w:t>России.</w:t>
      </w:r>
      <w:r>
        <w:rPr>
          <w:spacing w:val="1"/>
        </w:rPr>
        <w:t xml:space="preserve"> </w:t>
      </w:r>
      <w:r>
        <w:t>Москва —</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 —</w:t>
      </w:r>
      <w:r>
        <w:rPr>
          <w:spacing w:val="1"/>
        </w:rPr>
        <w:t xml:space="preserve"> </w:t>
      </w:r>
      <w:r>
        <w:t>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 Большой театр и др. Характеристика отдельных исторических событий, связанных с Москвой</w:t>
      </w:r>
      <w:r>
        <w:rPr>
          <w:spacing w:val="1"/>
        </w:rPr>
        <w:t xml:space="preserve"> </w:t>
      </w:r>
      <w:r>
        <w:t>(основание Москвы, строительство Кремля и др.). Герб Москвы. Расположение Москвы на карте. Города</w:t>
      </w:r>
      <w:r>
        <w:rPr>
          <w:spacing w:val="1"/>
        </w:rPr>
        <w:t xml:space="preserve"> </w:t>
      </w:r>
      <w:r>
        <w:t>России. Россия — многонациональное государство. Народы России, их традиции, обычаи, праздники.</w:t>
      </w:r>
      <w:r>
        <w:rPr>
          <w:spacing w:val="1"/>
        </w:rPr>
        <w:t xml:space="preserve"> </w:t>
      </w:r>
      <w:r>
        <w:t>Родной край, его природные и культурные достопримечательности. Значимые события истории родного</w:t>
      </w:r>
      <w:r>
        <w:rPr>
          <w:spacing w:val="1"/>
        </w:rPr>
        <w:t xml:space="preserve"> </w:t>
      </w:r>
      <w:r>
        <w:t>края. Свой регион и его главный город на карте; символика своего региона. Хозяйственные занятия,</w:t>
      </w:r>
      <w:r>
        <w:rPr>
          <w:spacing w:val="1"/>
        </w:rPr>
        <w:t xml:space="preserve"> </w:t>
      </w:r>
      <w:r>
        <w:t>профессии</w:t>
      </w:r>
      <w:r>
        <w:rPr>
          <w:spacing w:val="3"/>
        </w:rPr>
        <w:t xml:space="preserve"> </w:t>
      </w:r>
      <w:r>
        <w:t>жителей</w:t>
      </w:r>
      <w:r>
        <w:rPr>
          <w:spacing w:val="3"/>
        </w:rPr>
        <w:t xml:space="preserve"> </w:t>
      </w:r>
      <w:r>
        <w:t>родного</w:t>
      </w:r>
      <w:r>
        <w:rPr>
          <w:spacing w:val="-2"/>
        </w:rPr>
        <w:t xml:space="preserve"> </w:t>
      </w:r>
      <w:r>
        <w:t>края.</w:t>
      </w:r>
      <w:r>
        <w:rPr>
          <w:spacing w:val="4"/>
        </w:rPr>
        <w:t xml:space="preserve"> </w:t>
      </w:r>
      <w:r>
        <w:t>Значение</w:t>
      </w:r>
      <w:r>
        <w:rPr>
          <w:spacing w:val="-5"/>
        </w:rPr>
        <w:t xml:space="preserve"> </w:t>
      </w:r>
      <w:r>
        <w:t>труда</w:t>
      </w:r>
      <w:r>
        <w:rPr>
          <w:spacing w:val="6"/>
        </w:rPr>
        <w:t xml:space="preserve"> </w:t>
      </w:r>
      <w:r>
        <w:t>в</w:t>
      </w:r>
      <w:r>
        <w:rPr>
          <w:spacing w:val="3"/>
        </w:rPr>
        <w:t xml:space="preserve"> </w:t>
      </w:r>
      <w:r>
        <w:t>жизни</w:t>
      </w:r>
      <w:r>
        <w:rPr>
          <w:spacing w:val="4"/>
        </w:rPr>
        <w:t xml:space="preserve"> </w:t>
      </w:r>
      <w:r>
        <w:t>человека</w:t>
      </w:r>
      <w:r>
        <w:rPr>
          <w:spacing w:val="5"/>
        </w:rPr>
        <w:t xml:space="preserve"> </w:t>
      </w:r>
      <w:r>
        <w:t>и</w:t>
      </w:r>
      <w:r>
        <w:rPr>
          <w:spacing w:val="4"/>
        </w:rPr>
        <w:t xml:space="preserve"> </w:t>
      </w:r>
      <w:r>
        <w:t>общества.</w:t>
      </w:r>
    </w:p>
    <w:p w:rsidR="00EA61AC" w:rsidRDefault="00884E59">
      <w:pPr>
        <w:pStyle w:val="a3"/>
        <w:spacing w:line="242" w:lineRule="auto"/>
        <w:ind w:right="179"/>
      </w:pPr>
      <w:r>
        <w:t>Семья. Семейные ценности и традиции. Родословная. Составление схемы родословного древа,</w:t>
      </w:r>
      <w:r>
        <w:rPr>
          <w:spacing w:val="1"/>
        </w:rPr>
        <w:t xml:space="preserve"> </w:t>
      </w:r>
      <w:r>
        <w:t>истории</w:t>
      </w:r>
      <w:r>
        <w:rPr>
          <w:spacing w:val="2"/>
        </w:rPr>
        <w:t xml:space="preserve"> </w:t>
      </w:r>
      <w:r>
        <w:t>семьи.</w:t>
      </w:r>
    </w:p>
    <w:p w:rsidR="00EA61AC" w:rsidRDefault="00884E59">
      <w:pPr>
        <w:pStyle w:val="a3"/>
        <w:ind w:right="170"/>
      </w:pPr>
      <w:r>
        <w:t>Правила</w:t>
      </w:r>
      <w:r>
        <w:rPr>
          <w:spacing w:val="1"/>
        </w:rPr>
        <w:t xml:space="preserve"> </w:t>
      </w:r>
      <w:r>
        <w:t>культурного поведения</w:t>
      </w:r>
      <w:r>
        <w:rPr>
          <w:spacing w:val="1"/>
        </w:rPr>
        <w:t xml:space="preserve"> </w:t>
      </w:r>
      <w:r>
        <w:t>в 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 к чужому мнению и особенностям других людей — главные правила взаимоотношений членов</w:t>
      </w:r>
      <w:r>
        <w:rPr>
          <w:spacing w:val="1"/>
        </w:rPr>
        <w:t xml:space="preserve"> </w:t>
      </w:r>
      <w:r>
        <w:t>общества.</w:t>
      </w:r>
    </w:p>
    <w:p w:rsidR="00EA61AC" w:rsidRDefault="00884E59">
      <w:pPr>
        <w:spacing w:line="251" w:lineRule="exact"/>
        <w:ind w:left="1184"/>
        <w:jc w:val="both"/>
        <w:rPr>
          <w:i/>
        </w:rPr>
      </w:pPr>
      <w:r>
        <w:rPr>
          <w:i/>
        </w:rPr>
        <w:t>Человек</w:t>
      </w:r>
      <w:r>
        <w:rPr>
          <w:i/>
          <w:spacing w:val="3"/>
        </w:rPr>
        <w:t xml:space="preserve"> </w:t>
      </w:r>
      <w:r>
        <w:rPr>
          <w:i/>
        </w:rPr>
        <w:t>и</w:t>
      </w:r>
      <w:r>
        <w:rPr>
          <w:i/>
          <w:spacing w:val="-3"/>
        </w:rPr>
        <w:t xml:space="preserve"> </w:t>
      </w:r>
      <w:r>
        <w:rPr>
          <w:i/>
        </w:rPr>
        <w:t>природа</w:t>
      </w:r>
    </w:p>
    <w:p w:rsidR="00EA61AC" w:rsidRDefault="00884E59">
      <w:pPr>
        <w:pStyle w:val="a3"/>
        <w:ind w:right="167"/>
      </w:pPr>
      <w:r>
        <w:t>Методы</w:t>
      </w:r>
      <w:r>
        <w:rPr>
          <w:spacing w:val="1"/>
        </w:rPr>
        <w:t xml:space="preserve"> </w:t>
      </w:r>
      <w:r>
        <w:t>познания</w:t>
      </w:r>
      <w:r>
        <w:rPr>
          <w:spacing w:val="1"/>
        </w:rPr>
        <w:t xml:space="preserve"> </w:t>
      </w:r>
      <w:r>
        <w:t>природы: наблюдения,</w:t>
      </w:r>
      <w:r>
        <w:rPr>
          <w:spacing w:val="1"/>
        </w:rPr>
        <w:t xml:space="preserve"> </w:t>
      </w:r>
      <w:r>
        <w:t>опыты,</w:t>
      </w:r>
      <w:r>
        <w:rPr>
          <w:spacing w:val="1"/>
        </w:rPr>
        <w:t xml:space="preserve"> </w:t>
      </w:r>
      <w:r>
        <w:t>измерения.</w:t>
      </w:r>
      <w:r>
        <w:rPr>
          <w:spacing w:val="1"/>
        </w:rPr>
        <w:t xml:space="preserve"> </w:t>
      </w:r>
      <w:r>
        <w:t>Звёзды</w:t>
      </w:r>
      <w:r>
        <w:rPr>
          <w:spacing w:val="1"/>
        </w:rPr>
        <w:t xml:space="preserve"> </w:t>
      </w:r>
      <w:r>
        <w:t>и</w:t>
      </w:r>
      <w:r>
        <w:rPr>
          <w:spacing w:val="1"/>
        </w:rPr>
        <w:t xml:space="preserve"> </w:t>
      </w:r>
      <w:r>
        <w:t>созвездия,</w:t>
      </w:r>
      <w:r>
        <w:rPr>
          <w:spacing w:val="1"/>
        </w:rPr>
        <w:t xml:space="preserve"> </w:t>
      </w:r>
      <w:r>
        <w:t>наблюдения</w:t>
      </w:r>
      <w:r>
        <w:rPr>
          <w:spacing w:val="1"/>
        </w:rPr>
        <w:t xml:space="preserve"> </w:t>
      </w:r>
      <w:r>
        <w:t>звёздного неба. Планеты. Чем Земля отличается от других планет; условия жизни на Земле. Изображения</w:t>
      </w:r>
      <w:r>
        <w:rPr>
          <w:spacing w:val="1"/>
        </w:rPr>
        <w:t xml:space="preserve"> </w:t>
      </w:r>
      <w:r>
        <w:t>Земли: глобус, карта, план. Карта мира. Материки, океаны. Определение сторон горизонта при помощи</w:t>
      </w:r>
      <w:r>
        <w:rPr>
          <w:spacing w:val="1"/>
        </w:rPr>
        <w:t xml:space="preserve"> </w:t>
      </w:r>
      <w:r>
        <w:t>компаса. Ориентирование на местности по местным природным признакам, Солнцу. Компас, устройство;</w:t>
      </w:r>
      <w:r>
        <w:rPr>
          <w:spacing w:val="1"/>
        </w:rPr>
        <w:t xml:space="preserve"> </w:t>
      </w:r>
      <w:r>
        <w:t>ориентирование</w:t>
      </w:r>
      <w:r>
        <w:rPr>
          <w:spacing w:val="-5"/>
        </w:rPr>
        <w:t xml:space="preserve"> </w:t>
      </w:r>
      <w:r>
        <w:t>с помощью компаса.</w:t>
      </w:r>
    </w:p>
    <w:p w:rsidR="00EA61AC" w:rsidRDefault="00884E59">
      <w:pPr>
        <w:pStyle w:val="a3"/>
        <w:ind w:right="158"/>
      </w:pPr>
      <w:r>
        <w:t>Многообразие</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55"/>
        </w:rPr>
        <w:t xml:space="preserve"> </w:t>
      </w:r>
      <w:r>
        <w:t>растения.</w:t>
      </w:r>
      <w:r>
        <w:rPr>
          <w:spacing w:val="1"/>
        </w:rPr>
        <w:t xml:space="preserve"> </w:t>
      </w:r>
      <w:r>
        <w:t>Связи в природе. Годовой ход изменений в жизни растений. Многообразие животных. Насекомые, 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внешних</w:t>
      </w:r>
      <w:r>
        <w:rPr>
          <w:spacing w:val="1"/>
        </w:rPr>
        <w:t xml:space="preserve"> </w:t>
      </w:r>
      <w:r>
        <w:t>признаков.</w:t>
      </w:r>
      <w:r>
        <w:rPr>
          <w:spacing w:val="1"/>
        </w:rPr>
        <w:t xml:space="preserve"> </w:t>
      </w:r>
      <w:r>
        <w:t>Связи</w:t>
      </w:r>
      <w:r>
        <w:rPr>
          <w:spacing w:val="1"/>
        </w:rPr>
        <w:t xml:space="preserve"> </w:t>
      </w:r>
      <w:r>
        <w:t>в</w:t>
      </w:r>
      <w:r>
        <w:rPr>
          <w:spacing w:val="1"/>
        </w:rPr>
        <w:t xml:space="preserve"> </w:t>
      </w:r>
      <w:r>
        <w:t>природе.</w:t>
      </w:r>
      <w:r>
        <w:rPr>
          <w:spacing w:val="3"/>
        </w:rPr>
        <w:t xml:space="preserve"> </w:t>
      </w:r>
      <w:r>
        <w:t>Годовой</w:t>
      </w:r>
      <w:r>
        <w:rPr>
          <w:spacing w:val="3"/>
        </w:rPr>
        <w:t xml:space="preserve"> </w:t>
      </w:r>
      <w:r>
        <w:t>ход</w:t>
      </w:r>
      <w:r>
        <w:rPr>
          <w:spacing w:val="-1"/>
        </w:rPr>
        <w:t xml:space="preserve"> </w:t>
      </w:r>
      <w:r>
        <w:t>изменений</w:t>
      </w:r>
      <w:r>
        <w:rPr>
          <w:spacing w:val="3"/>
        </w:rPr>
        <w:t xml:space="preserve"> </w:t>
      </w:r>
      <w:r>
        <w:t>в</w:t>
      </w:r>
      <w:r>
        <w:rPr>
          <w:spacing w:val="-1"/>
        </w:rPr>
        <w:t xml:space="preserve"> </w:t>
      </w:r>
      <w:r>
        <w:t>жизни</w:t>
      </w:r>
      <w:r>
        <w:rPr>
          <w:spacing w:val="2"/>
        </w:rPr>
        <w:t xml:space="preserve"> </w:t>
      </w:r>
      <w:r>
        <w:t>животных.</w:t>
      </w:r>
    </w:p>
    <w:p w:rsidR="00EA61AC" w:rsidRDefault="00884E59">
      <w:pPr>
        <w:pStyle w:val="a3"/>
        <w:spacing w:line="237" w:lineRule="auto"/>
        <w:ind w:right="178"/>
      </w:pP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52"/>
        </w:rPr>
        <w:t xml:space="preserve"> </w:t>
      </w:r>
      <w:r>
        <w:t>книги. Заповедники,</w:t>
      </w:r>
      <w:r>
        <w:rPr>
          <w:spacing w:val="-4"/>
        </w:rPr>
        <w:t xml:space="preserve"> </w:t>
      </w:r>
      <w:r>
        <w:t>природные</w:t>
      </w:r>
      <w:r>
        <w:rPr>
          <w:spacing w:val="-6"/>
        </w:rPr>
        <w:t xml:space="preserve"> </w:t>
      </w:r>
      <w:r>
        <w:t>парки.</w:t>
      </w:r>
      <w:r>
        <w:rPr>
          <w:spacing w:val="-4"/>
        </w:rPr>
        <w:t xml:space="preserve"> </w:t>
      </w:r>
      <w:r>
        <w:t>Охрана</w:t>
      </w:r>
      <w:r>
        <w:rPr>
          <w:spacing w:val="-3"/>
        </w:rPr>
        <w:t xml:space="preserve"> </w:t>
      </w:r>
      <w:r>
        <w:t>природы.</w:t>
      </w:r>
      <w:r>
        <w:rPr>
          <w:spacing w:val="1"/>
        </w:rPr>
        <w:t xml:space="preserve"> </w:t>
      </w:r>
      <w:r>
        <w:t>Правила</w:t>
      </w:r>
      <w:r>
        <w:rPr>
          <w:spacing w:val="-3"/>
        </w:rPr>
        <w:t xml:space="preserve"> </w:t>
      </w:r>
      <w:r>
        <w:t>нравственного</w:t>
      </w:r>
      <w:r>
        <w:rPr>
          <w:spacing w:val="-5"/>
        </w:rPr>
        <w:t xml:space="preserve"> </w:t>
      </w:r>
      <w:r>
        <w:t>поведения</w:t>
      </w:r>
      <w:r>
        <w:rPr>
          <w:spacing w:val="-3"/>
        </w:rPr>
        <w:t xml:space="preserve"> </w:t>
      </w:r>
      <w:r>
        <w:t>на</w:t>
      </w:r>
      <w:r>
        <w:rPr>
          <w:spacing w:val="-3"/>
        </w:rPr>
        <w:t xml:space="preserve"> </w:t>
      </w:r>
      <w:r>
        <w:t>природе.</w:t>
      </w:r>
    </w:p>
    <w:p w:rsidR="00EA61AC" w:rsidRDefault="00884E59">
      <w:pPr>
        <w:ind w:left="1184"/>
        <w:jc w:val="both"/>
        <w:rPr>
          <w:i/>
        </w:rPr>
      </w:pPr>
      <w:r>
        <w:rPr>
          <w:i/>
        </w:rPr>
        <w:t>Правила</w:t>
      </w:r>
      <w:r>
        <w:rPr>
          <w:i/>
          <w:spacing w:val="-3"/>
        </w:rPr>
        <w:t xml:space="preserve"> </w:t>
      </w:r>
      <w:r>
        <w:rPr>
          <w:i/>
        </w:rPr>
        <w:t>безопасной</w:t>
      </w:r>
      <w:r>
        <w:rPr>
          <w:i/>
          <w:spacing w:val="-6"/>
        </w:rPr>
        <w:t xml:space="preserve"> </w:t>
      </w:r>
      <w:r>
        <w:rPr>
          <w:i/>
        </w:rPr>
        <w:t>жизнедеятельности</w:t>
      </w:r>
    </w:p>
    <w:p w:rsidR="00EA61AC" w:rsidRDefault="00884E59">
      <w:pPr>
        <w:pStyle w:val="a3"/>
        <w:spacing w:before="2"/>
        <w:ind w:right="173"/>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дня</w:t>
      </w:r>
      <w:r>
        <w:rPr>
          <w:spacing w:val="1"/>
        </w:rPr>
        <w:t xml:space="preserve"> </w:t>
      </w:r>
      <w:r>
        <w:t>(чередование</w:t>
      </w:r>
      <w:r>
        <w:rPr>
          <w:spacing w:val="56"/>
        </w:rPr>
        <w:t xml:space="preserve"> </w:t>
      </w:r>
      <w:r>
        <w:t>сна,</w:t>
      </w:r>
      <w:r>
        <w:rPr>
          <w:spacing w:val="56"/>
        </w:rPr>
        <w:t xml:space="preserve"> </w:t>
      </w:r>
      <w:r>
        <w:t>учебных</w:t>
      </w:r>
      <w:r>
        <w:rPr>
          <w:spacing w:val="56"/>
        </w:rPr>
        <w:t xml:space="preserve"> </w:t>
      </w:r>
      <w:r>
        <w:t>занятий,</w:t>
      </w:r>
      <w:r>
        <w:rPr>
          <w:spacing w:val="56"/>
        </w:rPr>
        <w:t xml:space="preserve"> </w:t>
      </w:r>
      <w:r>
        <w:t>двигательной</w:t>
      </w:r>
      <w:r>
        <w:rPr>
          <w:spacing w:val="1"/>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1"/>
        </w:rPr>
        <w:t xml:space="preserve"> </w:t>
      </w:r>
      <w:r>
        <w:t>питания).</w:t>
      </w:r>
      <w:r>
        <w:rPr>
          <w:spacing w:val="55"/>
        </w:rPr>
        <w:t xml:space="preserve"> </w:t>
      </w:r>
      <w:r>
        <w:t>Физическая</w:t>
      </w:r>
      <w:r>
        <w:rPr>
          <w:spacing w:val="1"/>
        </w:rPr>
        <w:t xml:space="preserve"> </w:t>
      </w:r>
      <w:r>
        <w:t>культура,</w:t>
      </w:r>
      <w:r>
        <w:rPr>
          <w:spacing w:val="1"/>
        </w:rPr>
        <w:t xml:space="preserve"> </w:t>
      </w:r>
      <w:r>
        <w:t>закаливание,</w:t>
      </w:r>
      <w:r>
        <w:rPr>
          <w:spacing w:val="1"/>
        </w:rPr>
        <w:t xml:space="preserve"> </w:t>
      </w:r>
      <w:r>
        <w:t>игры</w:t>
      </w:r>
      <w:r>
        <w:rPr>
          <w:spacing w:val="1"/>
        </w:rPr>
        <w:t xml:space="preserve"> </w:t>
      </w:r>
      <w:r>
        <w:t>на</w:t>
      </w:r>
      <w:r>
        <w:rPr>
          <w:spacing w:val="1"/>
        </w:rPr>
        <w:t xml:space="preserve"> </w:t>
      </w:r>
      <w:r>
        <w:t>воздухе</w:t>
      </w:r>
      <w:r>
        <w:rPr>
          <w:spacing w:val="1"/>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школе (маршрут</w:t>
      </w:r>
      <w:r>
        <w:rPr>
          <w:spacing w:val="55"/>
        </w:rPr>
        <w:t xml:space="preserve"> </w:t>
      </w:r>
      <w:r>
        <w:t>до школы, правила поведения на занятиях,</w:t>
      </w:r>
      <w:r>
        <w:rPr>
          <w:spacing w:val="55"/>
        </w:rPr>
        <w:t xml:space="preserve"> </w:t>
      </w:r>
      <w:r>
        <w:t>переменах, при приёмах</w:t>
      </w:r>
      <w:r>
        <w:rPr>
          <w:spacing w:val="1"/>
        </w:rPr>
        <w:t xml:space="preserve"> </w:t>
      </w:r>
      <w:r>
        <w:t>пищи и на пришкольной территории), в быту, на прогулках. Правила безопасного поведения пассажира</w:t>
      </w:r>
      <w:r>
        <w:rPr>
          <w:spacing w:val="1"/>
        </w:rPr>
        <w:t xml:space="preserve"> </w:t>
      </w:r>
      <w:r>
        <w:t>наземного</w:t>
      </w:r>
      <w:r>
        <w:rPr>
          <w:spacing w:val="10"/>
        </w:rPr>
        <w:t xml:space="preserve"> </w:t>
      </w:r>
      <w:r>
        <w:t>транспорта</w:t>
      </w:r>
      <w:r>
        <w:rPr>
          <w:spacing w:val="12"/>
        </w:rPr>
        <w:t xml:space="preserve"> </w:t>
      </w:r>
      <w:r>
        <w:t>и</w:t>
      </w:r>
      <w:r>
        <w:rPr>
          <w:spacing w:val="11"/>
        </w:rPr>
        <w:t xml:space="preserve"> </w:t>
      </w:r>
      <w:r>
        <w:t>метро</w:t>
      </w:r>
      <w:r>
        <w:rPr>
          <w:spacing w:val="10"/>
        </w:rPr>
        <w:t xml:space="preserve"> </w:t>
      </w:r>
      <w:r>
        <w:t>(ожидание</w:t>
      </w:r>
      <w:r>
        <w:rPr>
          <w:spacing w:val="2"/>
        </w:rPr>
        <w:t xml:space="preserve"> </w:t>
      </w:r>
      <w:r>
        <w:t>на</w:t>
      </w:r>
      <w:r>
        <w:rPr>
          <w:spacing w:val="18"/>
        </w:rPr>
        <w:t xml:space="preserve"> </w:t>
      </w:r>
      <w:r>
        <w:t>остановке,</w:t>
      </w:r>
      <w:r>
        <w:rPr>
          <w:spacing w:val="12"/>
        </w:rPr>
        <w:t xml:space="preserve"> </w:t>
      </w:r>
      <w:r>
        <w:t>посадка,</w:t>
      </w:r>
      <w:r>
        <w:rPr>
          <w:spacing w:val="12"/>
        </w:rPr>
        <w:t xml:space="preserve"> </w:t>
      </w:r>
      <w:r>
        <w:t>размещение</w:t>
      </w:r>
      <w:r>
        <w:rPr>
          <w:spacing w:val="8"/>
        </w:rPr>
        <w:t xml:space="preserve"> </w:t>
      </w:r>
      <w:r>
        <w:t>в</w:t>
      </w:r>
      <w:r>
        <w:rPr>
          <w:spacing w:val="16"/>
        </w:rPr>
        <w:t xml:space="preserve"> </w:t>
      </w:r>
      <w:r>
        <w:t>салоне</w:t>
      </w:r>
      <w:r>
        <w:rPr>
          <w:spacing w:val="8"/>
        </w:rPr>
        <w:t xml:space="preserve"> </w:t>
      </w:r>
      <w:r>
        <w:t>или</w:t>
      </w:r>
      <w:r>
        <w:rPr>
          <w:spacing w:val="11"/>
        </w:rPr>
        <w:t xml:space="preserve"> </w:t>
      </w:r>
      <w:r>
        <w:t>вагоне,</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81" w:firstLine="0"/>
      </w:pPr>
      <w:r>
        <w:lastRenderedPageBreak/>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помощи.</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(коммуникация</w:t>
      </w:r>
      <w:r>
        <w:rPr>
          <w:spacing w:val="1"/>
        </w:rPr>
        <w:t xml:space="preserve"> </w:t>
      </w:r>
      <w:r>
        <w:t>в</w:t>
      </w:r>
      <w:r>
        <w:rPr>
          <w:spacing w:val="1"/>
        </w:rPr>
        <w:t xml:space="preserve"> </w:t>
      </w:r>
      <w:r>
        <w:t>мессенджерах</w:t>
      </w:r>
      <w:r>
        <w:rPr>
          <w:spacing w:val="4"/>
        </w:rPr>
        <w:t xml:space="preserve"> </w:t>
      </w:r>
      <w:r>
        <w:t>и</w:t>
      </w:r>
      <w:r>
        <w:rPr>
          <w:spacing w:val="10"/>
        </w:rPr>
        <w:t xml:space="preserve"> </w:t>
      </w:r>
      <w:r>
        <w:t>социальных</w:t>
      </w:r>
      <w:r>
        <w:rPr>
          <w:spacing w:val="5"/>
        </w:rPr>
        <w:t xml:space="preserve"> </w:t>
      </w:r>
      <w:r>
        <w:t>группах)</w:t>
      </w:r>
      <w:r>
        <w:rPr>
          <w:spacing w:val="2"/>
        </w:rPr>
        <w:t xml:space="preserve"> </w:t>
      </w:r>
      <w:r>
        <w:t>в</w:t>
      </w:r>
      <w:r>
        <w:rPr>
          <w:spacing w:val="11"/>
        </w:rPr>
        <w:t xml:space="preserve"> </w:t>
      </w:r>
      <w:r>
        <w:t>условиях</w:t>
      </w:r>
      <w:r>
        <w:rPr>
          <w:spacing w:val="4"/>
        </w:rPr>
        <w:t xml:space="preserve"> </w:t>
      </w:r>
      <w:r>
        <w:t>контролируемого</w:t>
      </w:r>
      <w:r>
        <w:rPr>
          <w:spacing w:val="4"/>
        </w:rPr>
        <w:t xml:space="preserve"> </w:t>
      </w:r>
      <w:r>
        <w:t>доступа</w:t>
      </w:r>
      <w:r>
        <w:rPr>
          <w:spacing w:val="8"/>
        </w:rPr>
        <w:t xml:space="preserve"> </w:t>
      </w:r>
      <w:r>
        <w:t>в</w:t>
      </w:r>
      <w:r>
        <w:rPr>
          <w:spacing w:val="5"/>
        </w:rPr>
        <w:t xml:space="preserve"> </w:t>
      </w:r>
      <w:r>
        <w:t>Интернет.</w:t>
      </w:r>
    </w:p>
    <w:p w:rsidR="00EA61AC" w:rsidRDefault="00884E59">
      <w:pPr>
        <w:pStyle w:val="3"/>
        <w:spacing w:before="4"/>
        <w:jc w:val="left"/>
      </w:pPr>
      <w:r>
        <w:t>Универсальные</w:t>
      </w:r>
      <w:r>
        <w:rPr>
          <w:spacing w:val="-4"/>
        </w:rPr>
        <w:t xml:space="preserve"> </w:t>
      </w:r>
      <w:r>
        <w:t>учебные</w:t>
      </w:r>
      <w:r>
        <w:rPr>
          <w:spacing w:val="-3"/>
        </w:rPr>
        <w:t xml:space="preserve"> </w:t>
      </w:r>
      <w:r>
        <w:t>действия</w:t>
      </w:r>
      <w:r>
        <w:rPr>
          <w:spacing w:val="3"/>
        </w:rPr>
        <w:t xml:space="preserve"> </w:t>
      </w:r>
      <w:r>
        <w:t>(пропедевтический</w:t>
      </w:r>
      <w:r>
        <w:rPr>
          <w:spacing w:val="-5"/>
        </w:rPr>
        <w:t xml:space="preserve"> </w:t>
      </w:r>
      <w:r>
        <w:t>уровень)</w:t>
      </w:r>
    </w:p>
    <w:p w:rsidR="00EA61AC" w:rsidRDefault="00884E59">
      <w:pPr>
        <w:spacing w:line="250" w:lineRule="exact"/>
        <w:ind w:left="1184"/>
        <w:rPr>
          <w:i/>
        </w:rPr>
      </w:pPr>
      <w:r>
        <w:rPr>
          <w:i/>
        </w:rPr>
        <w:t>Познавательные</w:t>
      </w:r>
      <w:r>
        <w:rPr>
          <w:i/>
          <w:spacing w:val="-4"/>
        </w:rPr>
        <w:t xml:space="preserve"> </w:t>
      </w:r>
      <w:r>
        <w:rPr>
          <w:i/>
        </w:rPr>
        <w:t>универсальные</w:t>
      </w:r>
      <w:r>
        <w:rPr>
          <w:i/>
          <w:spacing w:val="-3"/>
        </w:rPr>
        <w:t xml:space="preserve"> </w:t>
      </w:r>
      <w:r>
        <w:rPr>
          <w:i/>
        </w:rPr>
        <w:t>учебные</w:t>
      </w:r>
      <w:r>
        <w:rPr>
          <w:i/>
          <w:spacing w:val="-4"/>
        </w:rPr>
        <w:t xml:space="preserve"> </w:t>
      </w:r>
      <w:r>
        <w:rPr>
          <w:i/>
        </w:rPr>
        <w:t>действия:</w:t>
      </w:r>
    </w:p>
    <w:p w:rsidR="00EA61AC" w:rsidRDefault="00884E59">
      <w:pPr>
        <w:pStyle w:val="a3"/>
        <w:ind w:left="1184" w:right="995" w:firstLine="0"/>
        <w:jc w:val="left"/>
      </w:pPr>
      <w:r>
        <w:t>ориентироваться в методах познания природы (наблюдение, опыт, сравнение, измерение);</w:t>
      </w:r>
      <w:r>
        <w:rPr>
          <w:spacing w:val="-52"/>
        </w:rPr>
        <w:t xml:space="preserve"> </w:t>
      </w:r>
      <w:r>
        <w:t>на основе наблюдения определять состояние вещества (жидкое, твёрдое, газообразное);</w:t>
      </w:r>
      <w:r>
        <w:rPr>
          <w:spacing w:val="1"/>
        </w:rPr>
        <w:t xml:space="preserve"> </w:t>
      </w:r>
      <w:r>
        <w:t>различать символы</w:t>
      </w:r>
      <w:r>
        <w:rPr>
          <w:spacing w:val="3"/>
        </w:rPr>
        <w:t xml:space="preserve"> </w:t>
      </w:r>
      <w:r>
        <w:t>РФ;</w:t>
      </w:r>
    </w:p>
    <w:p w:rsidR="00EA61AC" w:rsidRDefault="00884E59">
      <w:pPr>
        <w:pStyle w:val="a3"/>
        <w:spacing w:before="3" w:line="251" w:lineRule="exact"/>
        <w:ind w:left="1184" w:firstLine="0"/>
        <w:jc w:val="left"/>
      </w:pPr>
      <w:r>
        <w:t>различать</w:t>
      </w:r>
      <w:r>
        <w:rPr>
          <w:spacing w:val="-5"/>
        </w:rPr>
        <w:t xml:space="preserve"> </w:t>
      </w:r>
      <w:r>
        <w:t>деревья,</w:t>
      </w:r>
      <w:r>
        <w:rPr>
          <w:spacing w:val="-3"/>
        </w:rPr>
        <w:t xml:space="preserve"> </w:t>
      </w:r>
      <w:r>
        <w:t>кустарники,</w:t>
      </w:r>
      <w:r>
        <w:rPr>
          <w:spacing w:val="-2"/>
        </w:rPr>
        <w:t xml:space="preserve"> </w:t>
      </w:r>
      <w:r>
        <w:t>травы;</w:t>
      </w:r>
      <w:r>
        <w:rPr>
          <w:spacing w:val="-6"/>
        </w:rPr>
        <w:t xml:space="preserve"> </w:t>
      </w:r>
      <w:r>
        <w:t>приводить</w:t>
      </w:r>
      <w:r>
        <w:rPr>
          <w:spacing w:val="-5"/>
        </w:rPr>
        <w:t xml:space="preserve"> </w:t>
      </w:r>
      <w:r>
        <w:t>примеры</w:t>
      </w:r>
      <w:r>
        <w:rPr>
          <w:spacing w:val="-3"/>
        </w:rPr>
        <w:t xml:space="preserve"> </w:t>
      </w:r>
      <w:r>
        <w:t>(в</w:t>
      </w:r>
      <w:r>
        <w:rPr>
          <w:spacing w:val="-3"/>
        </w:rPr>
        <w:t xml:space="preserve"> </w:t>
      </w:r>
      <w:r>
        <w:t>пределах</w:t>
      </w:r>
      <w:r>
        <w:rPr>
          <w:spacing w:val="-4"/>
        </w:rPr>
        <w:t xml:space="preserve"> </w:t>
      </w:r>
      <w:r>
        <w:t>изученного);</w:t>
      </w:r>
    </w:p>
    <w:p w:rsidR="00EA61AC" w:rsidRDefault="00884E59">
      <w:pPr>
        <w:pStyle w:val="a3"/>
        <w:jc w:val="left"/>
      </w:pPr>
      <w:r>
        <w:t>группировать</w:t>
      </w:r>
      <w:r>
        <w:rPr>
          <w:spacing w:val="13"/>
        </w:rPr>
        <w:t xml:space="preserve"> </w:t>
      </w:r>
      <w:r>
        <w:t>растения:</w:t>
      </w:r>
      <w:r>
        <w:rPr>
          <w:spacing w:val="9"/>
        </w:rPr>
        <w:t xml:space="preserve"> </w:t>
      </w:r>
      <w:r>
        <w:t>дикорастущие</w:t>
      </w:r>
      <w:r>
        <w:rPr>
          <w:spacing w:val="6"/>
        </w:rPr>
        <w:t xml:space="preserve"> </w:t>
      </w:r>
      <w:r>
        <w:t>и</w:t>
      </w:r>
      <w:r>
        <w:rPr>
          <w:spacing w:val="15"/>
        </w:rPr>
        <w:t xml:space="preserve"> </w:t>
      </w:r>
      <w:r>
        <w:t>культурные;</w:t>
      </w:r>
      <w:r>
        <w:rPr>
          <w:spacing w:val="14"/>
        </w:rPr>
        <w:t xml:space="preserve"> </w:t>
      </w:r>
      <w:r>
        <w:t>лекарственные</w:t>
      </w:r>
      <w:r>
        <w:rPr>
          <w:spacing w:val="7"/>
        </w:rPr>
        <w:t xml:space="preserve"> </w:t>
      </w:r>
      <w:r>
        <w:t>и</w:t>
      </w:r>
      <w:r>
        <w:rPr>
          <w:spacing w:val="15"/>
        </w:rPr>
        <w:t xml:space="preserve"> </w:t>
      </w:r>
      <w:r>
        <w:t>ядовитые</w:t>
      </w:r>
      <w:r>
        <w:rPr>
          <w:spacing w:val="6"/>
        </w:rPr>
        <w:t xml:space="preserve"> </w:t>
      </w:r>
      <w:r>
        <w:t>(в</w:t>
      </w:r>
      <w:r>
        <w:rPr>
          <w:spacing w:val="14"/>
        </w:rPr>
        <w:t xml:space="preserve"> </w:t>
      </w:r>
      <w:r>
        <w:t>пределах</w:t>
      </w:r>
      <w:r>
        <w:rPr>
          <w:spacing w:val="-52"/>
        </w:rPr>
        <w:t xml:space="preserve"> </w:t>
      </w:r>
      <w:r>
        <w:t>изученного);</w:t>
      </w:r>
    </w:p>
    <w:p w:rsidR="00EA61AC" w:rsidRDefault="00884E59">
      <w:pPr>
        <w:pStyle w:val="a3"/>
        <w:spacing w:before="1" w:line="251" w:lineRule="exact"/>
        <w:ind w:left="1184" w:firstLine="0"/>
        <w:jc w:val="left"/>
      </w:pPr>
      <w:r>
        <w:t>различать</w:t>
      </w:r>
      <w:r>
        <w:rPr>
          <w:spacing w:val="-9"/>
        </w:rPr>
        <w:t xml:space="preserve"> </w:t>
      </w:r>
      <w:r>
        <w:t>прошлое,</w:t>
      </w:r>
      <w:r>
        <w:rPr>
          <w:spacing w:val="-3"/>
        </w:rPr>
        <w:t xml:space="preserve"> </w:t>
      </w:r>
      <w:r>
        <w:t>настоящее,</w:t>
      </w:r>
      <w:r>
        <w:rPr>
          <w:spacing w:val="-3"/>
        </w:rPr>
        <w:t xml:space="preserve"> </w:t>
      </w:r>
      <w:r>
        <w:t>будущее.</w:t>
      </w:r>
    </w:p>
    <w:p w:rsidR="00EA61AC" w:rsidRDefault="00884E59">
      <w:pPr>
        <w:spacing w:line="251" w:lineRule="exact"/>
        <w:ind w:left="1184"/>
        <w:rPr>
          <w:i/>
        </w:rPr>
      </w:pPr>
      <w:r>
        <w:rPr>
          <w:i/>
        </w:rPr>
        <w:t>Работа с</w:t>
      </w:r>
      <w:r>
        <w:rPr>
          <w:i/>
          <w:spacing w:val="-1"/>
        </w:rPr>
        <w:t xml:space="preserve"> </w:t>
      </w:r>
      <w:r>
        <w:rPr>
          <w:i/>
        </w:rPr>
        <w:t>информацией:</w:t>
      </w:r>
    </w:p>
    <w:p w:rsidR="00EA61AC" w:rsidRDefault="00884E59">
      <w:pPr>
        <w:pStyle w:val="a3"/>
        <w:spacing w:before="1"/>
        <w:ind w:left="1184" w:right="1860" w:firstLine="0"/>
        <w:jc w:val="left"/>
      </w:pPr>
      <w:r>
        <w:t>различать</w:t>
      </w:r>
      <w:r>
        <w:rPr>
          <w:spacing w:val="-9"/>
        </w:rPr>
        <w:t xml:space="preserve"> </w:t>
      </w:r>
      <w:r>
        <w:t>информацию,</w:t>
      </w:r>
      <w:r>
        <w:rPr>
          <w:spacing w:val="-7"/>
        </w:rPr>
        <w:t xml:space="preserve"> </w:t>
      </w:r>
      <w:r>
        <w:t>представленную</w:t>
      </w:r>
      <w:r>
        <w:rPr>
          <w:spacing w:val="-6"/>
        </w:rPr>
        <w:t xml:space="preserve"> </w:t>
      </w:r>
      <w:r>
        <w:t>в</w:t>
      </w:r>
      <w:r>
        <w:rPr>
          <w:spacing w:val="-4"/>
        </w:rPr>
        <w:t xml:space="preserve"> </w:t>
      </w:r>
      <w:r>
        <w:t>тексте,</w:t>
      </w:r>
      <w:r>
        <w:rPr>
          <w:spacing w:val="-2"/>
        </w:rPr>
        <w:t xml:space="preserve"> </w:t>
      </w:r>
      <w:r>
        <w:t>графически,</w:t>
      </w:r>
      <w:r>
        <w:rPr>
          <w:spacing w:val="-3"/>
        </w:rPr>
        <w:t xml:space="preserve"> </w:t>
      </w:r>
      <w:r>
        <w:t>аудиовизуально;</w:t>
      </w:r>
      <w:r>
        <w:rPr>
          <w:spacing w:val="-52"/>
        </w:rPr>
        <w:t xml:space="preserve"> </w:t>
      </w:r>
      <w:r>
        <w:t>читать</w:t>
      </w:r>
      <w:r>
        <w:rPr>
          <w:spacing w:val="-4"/>
        </w:rPr>
        <w:t xml:space="preserve"> </w:t>
      </w:r>
      <w:r>
        <w:t>информацию,</w:t>
      </w:r>
      <w:r>
        <w:rPr>
          <w:spacing w:val="-2"/>
        </w:rPr>
        <w:t xml:space="preserve"> </w:t>
      </w:r>
      <w:r>
        <w:t>представленную в</w:t>
      </w:r>
      <w:r>
        <w:rPr>
          <w:spacing w:val="2"/>
        </w:rPr>
        <w:t xml:space="preserve"> </w:t>
      </w:r>
      <w:r>
        <w:t>схеме,</w:t>
      </w:r>
      <w:r>
        <w:rPr>
          <w:spacing w:val="4"/>
        </w:rPr>
        <w:t xml:space="preserve"> </w:t>
      </w:r>
      <w:r>
        <w:t>таблице;</w:t>
      </w:r>
    </w:p>
    <w:p w:rsidR="00EA61AC" w:rsidRDefault="00884E59">
      <w:pPr>
        <w:spacing w:before="3"/>
        <w:ind w:left="1184" w:right="1625"/>
        <w:rPr>
          <w:i/>
        </w:rPr>
      </w:pPr>
      <w:r>
        <w:t>используя текстовую информацию, заполнять таблицы; дополнять схемы;</w:t>
      </w:r>
      <w:r>
        <w:rPr>
          <w:spacing w:val="1"/>
        </w:rPr>
        <w:t xml:space="preserve"> </w:t>
      </w:r>
      <w:r>
        <w:t>соотносить</w:t>
      </w:r>
      <w:r>
        <w:rPr>
          <w:spacing w:val="-4"/>
        </w:rPr>
        <w:t xml:space="preserve"> </w:t>
      </w:r>
      <w:r>
        <w:t>пример</w:t>
      </w:r>
      <w:r>
        <w:rPr>
          <w:spacing w:val="-2"/>
        </w:rPr>
        <w:t xml:space="preserve"> </w:t>
      </w:r>
      <w:r>
        <w:t>(рисунок,</w:t>
      </w:r>
      <w:r>
        <w:rPr>
          <w:spacing w:val="-1"/>
        </w:rPr>
        <w:t xml:space="preserve"> </w:t>
      </w:r>
      <w:r>
        <w:t>предложенную</w:t>
      </w:r>
      <w:r>
        <w:rPr>
          <w:spacing w:val="-5"/>
        </w:rPr>
        <w:t xml:space="preserve"> </w:t>
      </w:r>
      <w:r>
        <w:t>ситуацию)</w:t>
      </w:r>
      <w:r>
        <w:rPr>
          <w:spacing w:val="-4"/>
        </w:rPr>
        <w:t xml:space="preserve"> </w:t>
      </w:r>
      <w:r>
        <w:t>со</w:t>
      </w:r>
      <w:r>
        <w:rPr>
          <w:spacing w:val="-7"/>
        </w:rPr>
        <w:t xml:space="preserve"> </w:t>
      </w:r>
      <w:r>
        <w:t>временем</w:t>
      </w:r>
      <w:r>
        <w:rPr>
          <w:spacing w:val="-4"/>
        </w:rPr>
        <w:t xml:space="preserve"> </w:t>
      </w:r>
      <w:r>
        <w:t>протекания.</w:t>
      </w:r>
      <w:r>
        <w:rPr>
          <w:spacing w:val="-52"/>
        </w:rPr>
        <w:t xml:space="preserve"> </w:t>
      </w:r>
      <w:r>
        <w:rPr>
          <w:i/>
        </w:rPr>
        <w:t>Коммуникативные</w:t>
      </w:r>
      <w:r>
        <w:rPr>
          <w:i/>
          <w:spacing w:val="-1"/>
        </w:rPr>
        <w:t xml:space="preserve"> </w:t>
      </w:r>
      <w:r>
        <w:rPr>
          <w:i/>
        </w:rPr>
        <w:t>универсальные</w:t>
      </w:r>
      <w:r>
        <w:rPr>
          <w:i/>
          <w:spacing w:val="-5"/>
        </w:rPr>
        <w:t xml:space="preserve"> </w:t>
      </w:r>
      <w:r>
        <w:rPr>
          <w:i/>
        </w:rPr>
        <w:t>учебные действия:</w:t>
      </w:r>
    </w:p>
    <w:p w:rsidR="00EA61AC" w:rsidRDefault="00884E59">
      <w:pPr>
        <w:pStyle w:val="a3"/>
        <w:spacing w:line="251" w:lineRule="exact"/>
        <w:ind w:left="1184" w:firstLine="0"/>
        <w:jc w:val="left"/>
      </w:pPr>
      <w:r>
        <w:t>ориентироваться</w:t>
      </w:r>
      <w:r>
        <w:rPr>
          <w:spacing w:val="-3"/>
        </w:rPr>
        <w:t xml:space="preserve"> </w:t>
      </w:r>
      <w:r>
        <w:t>в</w:t>
      </w:r>
      <w:r>
        <w:rPr>
          <w:spacing w:val="-5"/>
        </w:rPr>
        <w:t xml:space="preserve"> </w:t>
      </w:r>
      <w:r>
        <w:t>терминах</w:t>
      </w:r>
      <w:r>
        <w:rPr>
          <w:spacing w:val="-2"/>
        </w:rPr>
        <w:t xml:space="preserve"> </w:t>
      </w:r>
      <w:r>
        <w:t>(понятиях), соотносить</w:t>
      </w:r>
      <w:r>
        <w:rPr>
          <w:spacing w:val="-2"/>
        </w:rPr>
        <w:t xml:space="preserve"> </w:t>
      </w:r>
      <w:r>
        <w:t>их</w:t>
      </w:r>
      <w:r>
        <w:rPr>
          <w:spacing w:val="-7"/>
        </w:rPr>
        <w:t xml:space="preserve"> </w:t>
      </w:r>
      <w:r>
        <w:t>с</w:t>
      </w:r>
      <w:r>
        <w:rPr>
          <w:spacing w:val="-3"/>
        </w:rPr>
        <w:t xml:space="preserve"> </w:t>
      </w:r>
      <w:r>
        <w:t>краткой</w:t>
      </w:r>
      <w:r>
        <w:rPr>
          <w:spacing w:val="-1"/>
        </w:rPr>
        <w:t xml:space="preserve"> </w:t>
      </w:r>
      <w:r>
        <w:t>характеристикой:</w:t>
      </w:r>
    </w:p>
    <w:p w:rsidR="00EA61AC" w:rsidRDefault="00884E59">
      <w:pPr>
        <w:pStyle w:val="a3"/>
        <w:ind w:right="171"/>
      </w:pPr>
      <w:r>
        <w:t>понятия и термины, связанные с социальным миром (индивидуальность человека, органы чувств,</w:t>
      </w:r>
      <w:r>
        <w:rPr>
          <w:spacing w:val="1"/>
        </w:rPr>
        <w:t xml:space="preserve"> </w:t>
      </w:r>
      <w:r>
        <w:t>жизнедеятельность; поколение, старшее поколение, культура поведения; Родина, столица, родной край,</w:t>
      </w:r>
      <w:r>
        <w:rPr>
          <w:spacing w:val="1"/>
        </w:rPr>
        <w:t xml:space="preserve"> </w:t>
      </w:r>
      <w:r>
        <w:t>регион);</w:t>
      </w:r>
    </w:p>
    <w:p w:rsidR="00EA61AC" w:rsidRDefault="00884E59">
      <w:pPr>
        <w:pStyle w:val="a3"/>
        <w:ind w:right="172"/>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(среда</w:t>
      </w:r>
      <w:r>
        <w:rPr>
          <w:spacing w:val="1"/>
        </w:rPr>
        <w:t xml:space="preserve"> </w:t>
      </w:r>
      <w:r>
        <w:t>обитания,</w:t>
      </w:r>
      <w:r>
        <w:rPr>
          <w:spacing w:val="1"/>
        </w:rPr>
        <w:t xml:space="preserve"> </w:t>
      </w:r>
      <w:r>
        <w:t>тело,</w:t>
      </w:r>
      <w:r>
        <w:rPr>
          <w:spacing w:val="1"/>
        </w:rPr>
        <w:t xml:space="preserve"> </w:t>
      </w:r>
      <w:r>
        <w:t>явление,</w:t>
      </w:r>
      <w:r>
        <w:rPr>
          <w:spacing w:val="1"/>
        </w:rPr>
        <w:t xml:space="preserve"> </w:t>
      </w:r>
      <w:r>
        <w:t>вещество;</w:t>
      </w:r>
      <w:r>
        <w:rPr>
          <w:spacing w:val="1"/>
        </w:rPr>
        <w:t xml:space="preserve"> </w:t>
      </w:r>
      <w:r>
        <w:t>заповедник);</w:t>
      </w:r>
    </w:p>
    <w:p w:rsidR="00EA61AC" w:rsidRDefault="00884E59">
      <w:pPr>
        <w:pStyle w:val="a3"/>
        <w:spacing w:before="1"/>
        <w:ind w:right="175"/>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организацией</w:t>
      </w:r>
      <w:r>
        <w:rPr>
          <w:spacing w:val="1"/>
        </w:rPr>
        <w:t xml:space="preserve"> </w:t>
      </w:r>
      <w:r>
        <w:t>своей</w:t>
      </w:r>
      <w:r>
        <w:rPr>
          <w:spacing w:val="1"/>
        </w:rPr>
        <w:t xml:space="preserve"> </w:t>
      </w:r>
      <w:r>
        <w:t>жизни</w:t>
      </w:r>
      <w:r>
        <w:rPr>
          <w:spacing w:val="1"/>
        </w:rPr>
        <w:t xml:space="preserve"> </w:t>
      </w:r>
      <w:r>
        <w:t>и</w:t>
      </w:r>
      <w:r>
        <w:rPr>
          <w:spacing w:val="1"/>
        </w:rPr>
        <w:t xml:space="preserve"> </w:t>
      </w:r>
      <w:r>
        <w:t>охраны</w:t>
      </w:r>
      <w:r>
        <w:rPr>
          <w:spacing w:val="1"/>
        </w:rPr>
        <w:t xml:space="preserve"> </w:t>
      </w:r>
      <w:r>
        <w:t>здоровья</w:t>
      </w:r>
      <w:r>
        <w:rPr>
          <w:spacing w:val="55"/>
        </w:rPr>
        <w:t xml:space="preserve"> </w:t>
      </w:r>
      <w:r>
        <w:t>(режим,</w:t>
      </w:r>
      <w:r>
        <w:rPr>
          <w:spacing w:val="1"/>
        </w:rPr>
        <w:t xml:space="preserve"> </w:t>
      </w:r>
      <w:r>
        <w:t>правильное</w:t>
      </w:r>
      <w:r>
        <w:rPr>
          <w:spacing w:val="-6"/>
        </w:rPr>
        <w:t xml:space="preserve"> </w:t>
      </w:r>
      <w:r>
        <w:t>питание,</w:t>
      </w:r>
      <w:r>
        <w:rPr>
          <w:spacing w:val="4"/>
        </w:rPr>
        <w:t xml:space="preserve"> </w:t>
      </w:r>
      <w:r>
        <w:t>закаливание,</w:t>
      </w:r>
      <w:r>
        <w:rPr>
          <w:spacing w:val="3"/>
        </w:rPr>
        <w:t xml:space="preserve"> </w:t>
      </w:r>
      <w:r>
        <w:t>безопасность,</w:t>
      </w:r>
      <w:r>
        <w:rPr>
          <w:spacing w:val="4"/>
        </w:rPr>
        <w:t xml:space="preserve"> </w:t>
      </w:r>
      <w:r>
        <w:t>опасная</w:t>
      </w:r>
      <w:r>
        <w:rPr>
          <w:spacing w:val="-5"/>
        </w:rPr>
        <w:t xml:space="preserve"> </w:t>
      </w:r>
      <w:r>
        <w:t>ситуация);</w:t>
      </w:r>
    </w:p>
    <w:p w:rsidR="00EA61AC" w:rsidRDefault="00884E59">
      <w:pPr>
        <w:pStyle w:val="a3"/>
        <w:ind w:left="1184" w:right="176" w:firstLine="0"/>
      </w:pPr>
      <w:r>
        <w:t>описывать условия жизни на Земле, отличие нашей планеты от других планет Солнечной системы;</w:t>
      </w:r>
      <w:r>
        <w:rPr>
          <w:spacing w:val="-52"/>
        </w:rPr>
        <w:t xml:space="preserve"> </w:t>
      </w:r>
      <w:r>
        <w:t>создавать</w:t>
      </w:r>
      <w:r>
        <w:rPr>
          <w:spacing w:val="19"/>
        </w:rPr>
        <w:t xml:space="preserve"> </w:t>
      </w:r>
      <w:r>
        <w:t>небольшие</w:t>
      </w:r>
      <w:r>
        <w:rPr>
          <w:spacing w:val="22"/>
        </w:rPr>
        <w:t xml:space="preserve"> </w:t>
      </w:r>
      <w:r>
        <w:t>описания</w:t>
      </w:r>
      <w:r>
        <w:rPr>
          <w:spacing w:val="19"/>
        </w:rPr>
        <w:t xml:space="preserve"> </w:t>
      </w:r>
      <w:r>
        <w:t>на</w:t>
      </w:r>
      <w:r>
        <w:rPr>
          <w:spacing w:val="27"/>
        </w:rPr>
        <w:t xml:space="preserve"> </w:t>
      </w:r>
      <w:r>
        <w:t>предложенную</w:t>
      </w:r>
      <w:r>
        <w:rPr>
          <w:spacing w:val="27"/>
        </w:rPr>
        <w:t xml:space="preserve"> </w:t>
      </w:r>
      <w:r>
        <w:t>тему</w:t>
      </w:r>
      <w:r>
        <w:rPr>
          <w:spacing w:val="20"/>
        </w:rPr>
        <w:t xml:space="preserve"> </w:t>
      </w:r>
      <w:r>
        <w:t>(например,</w:t>
      </w:r>
      <w:r>
        <w:rPr>
          <w:spacing w:val="26"/>
        </w:rPr>
        <w:t xml:space="preserve"> </w:t>
      </w:r>
      <w:r>
        <w:t>«Моя</w:t>
      </w:r>
      <w:r>
        <w:rPr>
          <w:spacing w:val="23"/>
        </w:rPr>
        <w:t xml:space="preserve"> </w:t>
      </w:r>
      <w:r>
        <w:t>семья»,</w:t>
      </w:r>
      <w:r>
        <w:rPr>
          <w:spacing w:val="27"/>
        </w:rPr>
        <w:t xml:space="preserve"> </w:t>
      </w:r>
      <w:r>
        <w:t>«Какие</w:t>
      </w:r>
      <w:r>
        <w:rPr>
          <w:spacing w:val="17"/>
        </w:rPr>
        <w:t xml:space="preserve"> </w:t>
      </w:r>
      <w:r>
        <w:t>бывают</w:t>
      </w:r>
    </w:p>
    <w:p w:rsidR="00EA61AC" w:rsidRDefault="00884E59">
      <w:pPr>
        <w:pStyle w:val="a3"/>
        <w:spacing w:before="1" w:line="251" w:lineRule="exact"/>
        <w:ind w:firstLine="0"/>
      </w:pPr>
      <w:r>
        <w:t>профессии?»,</w:t>
      </w:r>
      <w:r>
        <w:rPr>
          <w:spacing w:val="1"/>
        </w:rPr>
        <w:t xml:space="preserve"> </w:t>
      </w:r>
      <w:r>
        <w:t>«Что</w:t>
      </w:r>
      <w:r>
        <w:rPr>
          <w:spacing w:val="-5"/>
        </w:rPr>
        <w:t xml:space="preserve"> </w:t>
      </w:r>
      <w:r>
        <w:t>«умеют»</w:t>
      </w:r>
      <w:r>
        <w:rPr>
          <w:spacing w:val="-6"/>
        </w:rPr>
        <w:t xml:space="preserve"> </w:t>
      </w:r>
      <w:r>
        <w:t>органы чувств?»,</w:t>
      </w:r>
      <w:r>
        <w:rPr>
          <w:spacing w:val="1"/>
        </w:rPr>
        <w:t xml:space="preserve"> </w:t>
      </w:r>
      <w:r>
        <w:t>«Лес</w:t>
      </w:r>
      <w:r>
        <w:rPr>
          <w:spacing w:val="9"/>
        </w:rPr>
        <w:t xml:space="preserve"> </w:t>
      </w:r>
      <w:r>
        <w:t>—</w:t>
      </w:r>
      <w:r>
        <w:rPr>
          <w:spacing w:val="-1"/>
        </w:rPr>
        <w:t xml:space="preserve"> </w:t>
      </w:r>
      <w:r>
        <w:t>природное</w:t>
      </w:r>
      <w:r>
        <w:rPr>
          <w:spacing w:val="-7"/>
        </w:rPr>
        <w:t xml:space="preserve"> </w:t>
      </w:r>
      <w:r>
        <w:t>сообщество»</w:t>
      </w:r>
      <w:r>
        <w:rPr>
          <w:spacing w:val="-5"/>
        </w:rPr>
        <w:t xml:space="preserve"> </w:t>
      </w:r>
      <w:r>
        <w:t>и</w:t>
      </w:r>
      <w:r>
        <w:rPr>
          <w:spacing w:val="4"/>
        </w:rPr>
        <w:t xml:space="preserve"> </w:t>
      </w:r>
      <w:r>
        <w:t>др.);</w:t>
      </w:r>
    </w:p>
    <w:p w:rsidR="00EA61AC" w:rsidRDefault="00884E59">
      <w:pPr>
        <w:pStyle w:val="a3"/>
        <w:jc w:val="left"/>
      </w:pPr>
      <w:r>
        <w:t>создавать</w:t>
      </w:r>
      <w:r>
        <w:rPr>
          <w:spacing w:val="7"/>
        </w:rPr>
        <w:t xml:space="preserve"> </w:t>
      </w:r>
      <w:r>
        <w:t>высказывания-рассуждения</w:t>
      </w:r>
      <w:r>
        <w:rPr>
          <w:spacing w:val="11"/>
        </w:rPr>
        <w:t xml:space="preserve"> </w:t>
      </w:r>
      <w:r>
        <w:t>(например,</w:t>
      </w:r>
      <w:r>
        <w:rPr>
          <w:spacing w:val="10"/>
        </w:rPr>
        <w:t xml:space="preserve"> </w:t>
      </w:r>
      <w:r>
        <w:t>признаки</w:t>
      </w:r>
      <w:r>
        <w:rPr>
          <w:spacing w:val="9"/>
        </w:rPr>
        <w:t xml:space="preserve"> </w:t>
      </w:r>
      <w:r>
        <w:t>животного</w:t>
      </w:r>
      <w:r>
        <w:rPr>
          <w:spacing w:val="7"/>
        </w:rPr>
        <w:t xml:space="preserve"> </w:t>
      </w:r>
      <w:r>
        <w:t>и</w:t>
      </w:r>
      <w:r>
        <w:rPr>
          <w:spacing w:val="13"/>
        </w:rPr>
        <w:t xml:space="preserve"> </w:t>
      </w:r>
      <w:r>
        <w:t>растения</w:t>
      </w:r>
      <w:r>
        <w:rPr>
          <w:spacing w:val="11"/>
        </w:rPr>
        <w:t xml:space="preserve"> </w:t>
      </w:r>
      <w:r>
        <w:t>как</w:t>
      </w:r>
      <w:r>
        <w:rPr>
          <w:spacing w:val="6"/>
        </w:rPr>
        <w:t xml:space="preserve"> </w:t>
      </w:r>
      <w:r>
        <w:t>живого</w:t>
      </w:r>
      <w:r>
        <w:rPr>
          <w:spacing w:val="-52"/>
        </w:rPr>
        <w:t xml:space="preserve"> </w:t>
      </w:r>
      <w:r>
        <w:t>существа;</w:t>
      </w:r>
      <w:r>
        <w:rPr>
          <w:spacing w:val="2"/>
        </w:rPr>
        <w:t xml:space="preserve"> </w:t>
      </w:r>
      <w:r>
        <w:t>связь</w:t>
      </w:r>
      <w:r>
        <w:rPr>
          <w:spacing w:val="-3"/>
        </w:rPr>
        <w:t xml:space="preserve"> </w:t>
      </w:r>
      <w:r>
        <w:t>изменений</w:t>
      </w:r>
      <w:r>
        <w:rPr>
          <w:spacing w:val="-2"/>
        </w:rPr>
        <w:t xml:space="preserve"> </w:t>
      </w:r>
      <w:r>
        <w:t>в</w:t>
      </w:r>
      <w:r>
        <w:rPr>
          <w:spacing w:val="3"/>
        </w:rPr>
        <w:t xml:space="preserve"> </w:t>
      </w:r>
      <w:r>
        <w:t>живой</w:t>
      </w:r>
      <w:r>
        <w:rPr>
          <w:spacing w:val="-1"/>
        </w:rPr>
        <w:t xml:space="preserve"> </w:t>
      </w:r>
      <w:r>
        <w:t>природе</w:t>
      </w:r>
      <w:r>
        <w:rPr>
          <w:spacing w:val="-6"/>
        </w:rPr>
        <w:t xml:space="preserve"> </w:t>
      </w:r>
      <w:r>
        <w:t>с явлениями</w:t>
      </w:r>
      <w:r>
        <w:rPr>
          <w:spacing w:val="-2"/>
        </w:rPr>
        <w:t xml:space="preserve"> </w:t>
      </w:r>
      <w:r>
        <w:t>неживой</w:t>
      </w:r>
      <w:r>
        <w:rPr>
          <w:spacing w:val="-2"/>
        </w:rPr>
        <w:t xml:space="preserve"> </w:t>
      </w:r>
      <w:r>
        <w:t>природы);</w:t>
      </w:r>
    </w:p>
    <w:p w:rsidR="00EA61AC" w:rsidRDefault="00884E59">
      <w:pPr>
        <w:pStyle w:val="a3"/>
        <w:spacing w:before="3" w:line="237" w:lineRule="auto"/>
        <w:jc w:val="left"/>
      </w:pPr>
      <w:r>
        <w:t>приводить примеры растений и животных, занесённых в Красную книгу России (на примере своей</w:t>
      </w:r>
      <w:r>
        <w:rPr>
          <w:spacing w:val="-52"/>
        </w:rPr>
        <w:t xml:space="preserve"> </w:t>
      </w:r>
      <w:r>
        <w:t>местности);</w:t>
      </w:r>
    </w:p>
    <w:p w:rsidR="00EA61AC" w:rsidRDefault="00884E59">
      <w:pPr>
        <w:pStyle w:val="a3"/>
        <w:spacing w:before="2"/>
        <w:ind w:left="1184" w:firstLine="0"/>
        <w:jc w:val="left"/>
      </w:pPr>
      <w:r>
        <w:t>описывать</w:t>
      </w:r>
      <w:r>
        <w:rPr>
          <w:spacing w:val="-6"/>
        </w:rPr>
        <w:t xml:space="preserve"> </w:t>
      </w:r>
      <w:r>
        <w:t>современные</w:t>
      </w:r>
      <w:r>
        <w:rPr>
          <w:spacing w:val="-7"/>
        </w:rPr>
        <w:t xml:space="preserve"> </w:t>
      </w:r>
      <w:r>
        <w:t>события</w:t>
      </w:r>
      <w:r>
        <w:rPr>
          <w:spacing w:val="-2"/>
        </w:rPr>
        <w:t xml:space="preserve"> </w:t>
      </w:r>
      <w:r>
        <w:t>от</w:t>
      </w:r>
      <w:r>
        <w:rPr>
          <w:spacing w:val="-2"/>
        </w:rPr>
        <w:t xml:space="preserve"> </w:t>
      </w:r>
      <w:r>
        <w:t>имени их</w:t>
      </w:r>
      <w:r>
        <w:rPr>
          <w:spacing w:val="-1"/>
        </w:rPr>
        <w:t xml:space="preserve"> </w:t>
      </w:r>
      <w:r>
        <w:t>участника.</w:t>
      </w:r>
    </w:p>
    <w:p w:rsidR="00EA61AC" w:rsidRDefault="00884E59">
      <w:pPr>
        <w:spacing w:before="1"/>
        <w:ind w:left="1184"/>
        <w:rPr>
          <w:i/>
        </w:rPr>
      </w:pPr>
      <w:r>
        <w:rPr>
          <w:i/>
        </w:rPr>
        <w:t>Регулятивные</w:t>
      </w:r>
      <w:r>
        <w:rPr>
          <w:i/>
          <w:spacing w:val="-6"/>
        </w:rPr>
        <w:t xml:space="preserve"> </w:t>
      </w:r>
      <w:r>
        <w:rPr>
          <w:i/>
        </w:rPr>
        <w:t>универсальные</w:t>
      </w:r>
      <w:r>
        <w:rPr>
          <w:i/>
          <w:spacing w:val="-5"/>
        </w:rPr>
        <w:t xml:space="preserve"> </w:t>
      </w:r>
      <w:r>
        <w:rPr>
          <w:i/>
        </w:rPr>
        <w:t>учебные</w:t>
      </w:r>
      <w:r>
        <w:rPr>
          <w:i/>
          <w:spacing w:val="-5"/>
        </w:rPr>
        <w:t xml:space="preserve"> </w:t>
      </w:r>
      <w:r>
        <w:rPr>
          <w:i/>
        </w:rPr>
        <w:t>действия:</w:t>
      </w:r>
    </w:p>
    <w:p w:rsidR="00EA61AC" w:rsidRDefault="00884E59">
      <w:pPr>
        <w:pStyle w:val="a3"/>
        <w:spacing w:before="4" w:line="237" w:lineRule="auto"/>
        <w:ind w:left="1184" w:firstLine="0"/>
        <w:jc w:val="left"/>
      </w:pPr>
      <w:r>
        <w:t>следовать образцу, предложенному плану и инструкции при решении учебной задачи;</w:t>
      </w:r>
      <w:r>
        <w:rPr>
          <w:spacing w:val="1"/>
        </w:rPr>
        <w:t xml:space="preserve"> </w:t>
      </w:r>
      <w:r>
        <w:t>контролировать</w:t>
      </w:r>
      <w:r>
        <w:rPr>
          <w:spacing w:val="38"/>
        </w:rPr>
        <w:t xml:space="preserve"> </w:t>
      </w:r>
      <w:r>
        <w:t>с</w:t>
      </w:r>
      <w:r>
        <w:rPr>
          <w:spacing w:val="36"/>
        </w:rPr>
        <w:t xml:space="preserve"> </w:t>
      </w:r>
      <w:r>
        <w:t>небольшой</w:t>
      </w:r>
      <w:r>
        <w:rPr>
          <w:spacing w:val="39"/>
        </w:rPr>
        <w:t xml:space="preserve"> </w:t>
      </w:r>
      <w:r>
        <w:t>помощью</w:t>
      </w:r>
      <w:r>
        <w:rPr>
          <w:spacing w:val="41"/>
        </w:rPr>
        <w:t xml:space="preserve"> </w:t>
      </w:r>
      <w:r>
        <w:t>учителя</w:t>
      </w:r>
      <w:r>
        <w:rPr>
          <w:spacing w:val="42"/>
        </w:rPr>
        <w:t xml:space="preserve"> </w:t>
      </w:r>
      <w:r>
        <w:t>последовательность</w:t>
      </w:r>
      <w:r>
        <w:rPr>
          <w:spacing w:val="38"/>
        </w:rPr>
        <w:t xml:space="preserve"> </w:t>
      </w:r>
      <w:r>
        <w:t>действий</w:t>
      </w:r>
      <w:r>
        <w:rPr>
          <w:spacing w:val="39"/>
        </w:rPr>
        <w:t xml:space="preserve"> </w:t>
      </w:r>
      <w:r>
        <w:t>по</w:t>
      </w:r>
      <w:r>
        <w:rPr>
          <w:spacing w:val="34"/>
        </w:rPr>
        <w:t xml:space="preserve"> </w:t>
      </w:r>
      <w:r>
        <w:t>решению</w:t>
      </w:r>
    </w:p>
    <w:p w:rsidR="00EA61AC" w:rsidRDefault="00884E59">
      <w:pPr>
        <w:pStyle w:val="a3"/>
        <w:spacing w:before="1"/>
        <w:ind w:firstLine="0"/>
        <w:jc w:val="left"/>
      </w:pPr>
      <w:r>
        <w:t>учебной</w:t>
      </w:r>
      <w:r>
        <w:rPr>
          <w:spacing w:val="-1"/>
        </w:rPr>
        <w:t xml:space="preserve"> </w:t>
      </w:r>
      <w:r>
        <w:t>задачи;</w:t>
      </w:r>
    </w:p>
    <w:p w:rsidR="00EA61AC" w:rsidRDefault="00884E59">
      <w:pPr>
        <w:pStyle w:val="a3"/>
        <w:spacing w:before="4" w:line="237" w:lineRule="auto"/>
        <w:jc w:val="left"/>
      </w:pPr>
      <w:r>
        <w:t>оценивать</w:t>
      </w:r>
      <w:r>
        <w:rPr>
          <w:spacing w:val="17"/>
        </w:rPr>
        <w:t xml:space="preserve"> </w:t>
      </w:r>
      <w:r>
        <w:t>результаты</w:t>
      </w:r>
      <w:r>
        <w:rPr>
          <w:spacing w:val="17"/>
        </w:rPr>
        <w:t xml:space="preserve"> </w:t>
      </w:r>
      <w:r>
        <w:t>своей</w:t>
      </w:r>
      <w:r>
        <w:rPr>
          <w:spacing w:val="19"/>
        </w:rPr>
        <w:t xml:space="preserve"> </w:t>
      </w:r>
      <w:r>
        <w:t>работы,</w:t>
      </w:r>
      <w:r>
        <w:rPr>
          <w:spacing w:val="19"/>
        </w:rPr>
        <w:t xml:space="preserve"> </w:t>
      </w:r>
      <w:r>
        <w:t>анализировать</w:t>
      </w:r>
      <w:r>
        <w:rPr>
          <w:spacing w:val="17"/>
        </w:rPr>
        <w:t xml:space="preserve"> </w:t>
      </w:r>
      <w:r>
        <w:t>оценку</w:t>
      </w:r>
      <w:r>
        <w:rPr>
          <w:spacing w:val="17"/>
        </w:rPr>
        <w:t xml:space="preserve"> </w:t>
      </w:r>
      <w:r>
        <w:t>учителя</w:t>
      </w:r>
      <w:r>
        <w:rPr>
          <w:spacing w:val="17"/>
        </w:rPr>
        <w:t xml:space="preserve"> </w:t>
      </w:r>
      <w:r>
        <w:t>и</w:t>
      </w:r>
      <w:r>
        <w:rPr>
          <w:spacing w:val="19"/>
        </w:rPr>
        <w:t xml:space="preserve"> </w:t>
      </w:r>
      <w:r>
        <w:t>одноклассников,</w:t>
      </w:r>
      <w:r>
        <w:rPr>
          <w:spacing w:val="19"/>
        </w:rPr>
        <w:t xml:space="preserve"> </w:t>
      </w:r>
      <w:r>
        <w:t>спокойно,</w:t>
      </w:r>
      <w:r>
        <w:rPr>
          <w:spacing w:val="-52"/>
        </w:rPr>
        <w:t xml:space="preserve"> </w:t>
      </w:r>
      <w:r>
        <w:t>без обид принимать</w:t>
      </w:r>
      <w:r>
        <w:rPr>
          <w:spacing w:val="-3"/>
        </w:rPr>
        <w:t xml:space="preserve"> </w:t>
      </w:r>
      <w:r>
        <w:t>советы</w:t>
      </w:r>
      <w:r>
        <w:rPr>
          <w:spacing w:val="2"/>
        </w:rPr>
        <w:t xml:space="preserve"> </w:t>
      </w:r>
      <w:r>
        <w:t>и</w:t>
      </w:r>
      <w:r>
        <w:rPr>
          <w:spacing w:val="3"/>
        </w:rPr>
        <w:t xml:space="preserve"> </w:t>
      </w:r>
      <w:r>
        <w:t>замечания.</w:t>
      </w:r>
    </w:p>
    <w:p w:rsidR="00EA61AC" w:rsidRDefault="00884E59">
      <w:pPr>
        <w:spacing w:before="1"/>
        <w:ind w:left="1184"/>
        <w:rPr>
          <w:i/>
        </w:rPr>
      </w:pPr>
      <w:r>
        <w:rPr>
          <w:i/>
        </w:rPr>
        <w:t>Совместная</w:t>
      </w:r>
      <w:r>
        <w:rPr>
          <w:i/>
          <w:spacing w:val="-14"/>
        </w:rPr>
        <w:t xml:space="preserve"> </w:t>
      </w:r>
      <w:r>
        <w:rPr>
          <w:i/>
        </w:rPr>
        <w:t>деятельность:</w:t>
      </w:r>
    </w:p>
    <w:p w:rsidR="00EA61AC" w:rsidRDefault="00884E59">
      <w:pPr>
        <w:pStyle w:val="a3"/>
        <w:spacing w:before="1"/>
        <w:jc w:val="left"/>
      </w:pPr>
      <w:r>
        <w:t>строить</w:t>
      </w:r>
      <w:r>
        <w:rPr>
          <w:spacing w:val="13"/>
        </w:rPr>
        <w:t xml:space="preserve"> </w:t>
      </w:r>
      <w:r>
        <w:t>свою</w:t>
      </w:r>
      <w:r>
        <w:rPr>
          <w:spacing w:val="12"/>
        </w:rPr>
        <w:t xml:space="preserve"> </w:t>
      </w:r>
      <w:r>
        <w:t>учебную</w:t>
      </w:r>
      <w:r>
        <w:rPr>
          <w:spacing w:val="12"/>
        </w:rPr>
        <w:t xml:space="preserve"> </w:t>
      </w:r>
      <w:r>
        <w:t>и</w:t>
      </w:r>
      <w:r>
        <w:rPr>
          <w:spacing w:val="15"/>
        </w:rPr>
        <w:t xml:space="preserve"> </w:t>
      </w:r>
      <w:r>
        <w:t>игровую</w:t>
      </w:r>
      <w:r>
        <w:rPr>
          <w:spacing w:val="12"/>
        </w:rPr>
        <w:t xml:space="preserve"> </w:t>
      </w:r>
      <w:r>
        <w:t>деятельность,</w:t>
      </w:r>
      <w:r>
        <w:rPr>
          <w:spacing w:val="15"/>
        </w:rPr>
        <w:t xml:space="preserve"> </w:t>
      </w:r>
      <w:r>
        <w:t>житейские</w:t>
      </w:r>
      <w:r>
        <w:rPr>
          <w:spacing w:val="6"/>
        </w:rPr>
        <w:t xml:space="preserve"> </w:t>
      </w:r>
      <w:r>
        <w:t>ситуации</w:t>
      </w:r>
      <w:r>
        <w:rPr>
          <w:spacing w:val="15"/>
        </w:rPr>
        <w:t xml:space="preserve"> </w:t>
      </w:r>
      <w:r>
        <w:t>в</w:t>
      </w:r>
      <w:r>
        <w:rPr>
          <w:spacing w:val="15"/>
        </w:rPr>
        <w:t xml:space="preserve"> </w:t>
      </w:r>
      <w:r>
        <w:t>соответствии</w:t>
      </w:r>
      <w:r>
        <w:rPr>
          <w:spacing w:val="15"/>
        </w:rPr>
        <w:t xml:space="preserve"> </w:t>
      </w:r>
      <w:r>
        <w:t>с</w:t>
      </w:r>
      <w:r>
        <w:rPr>
          <w:spacing w:val="11"/>
        </w:rPr>
        <w:t xml:space="preserve"> </w:t>
      </w:r>
      <w:r>
        <w:t>правилами</w:t>
      </w:r>
      <w:r>
        <w:rPr>
          <w:spacing w:val="-52"/>
        </w:rPr>
        <w:t xml:space="preserve"> </w:t>
      </w:r>
      <w:r>
        <w:t>поведения,</w:t>
      </w:r>
      <w:r>
        <w:rPr>
          <w:spacing w:val="3"/>
        </w:rPr>
        <w:t xml:space="preserve"> </w:t>
      </w:r>
      <w:r>
        <w:t>принятыми</w:t>
      </w:r>
      <w:r>
        <w:rPr>
          <w:spacing w:val="-1"/>
        </w:rPr>
        <w:t xml:space="preserve"> </w:t>
      </w:r>
      <w:r>
        <w:t>в</w:t>
      </w:r>
      <w:r>
        <w:rPr>
          <w:spacing w:val="3"/>
        </w:rPr>
        <w:t xml:space="preserve"> </w:t>
      </w:r>
      <w:r>
        <w:t>обществе;</w:t>
      </w:r>
    </w:p>
    <w:p w:rsidR="00EA61AC" w:rsidRDefault="00884E59">
      <w:pPr>
        <w:pStyle w:val="a3"/>
        <w:jc w:val="left"/>
      </w:pPr>
      <w:r>
        <w:t>оценивать</w:t>
      </w:r>
      <w:r>
        <w:rPr>
          <w:spacing w:val="3"/>
        </w:rPr>
        <w:t xml:space="preserve"> </w:t>
      </w:r>
      <w:r>
        <w:t>жизненные</w:t>
      </w:r>
      <w:r>
        <w:rPr>
          <w:spacing w:val="2"/>
        </w:rPr>
        <w:t xml:space="preserve"> </w:t>
      </w:r>
      <w:r>
        <w:t>ситуации</w:t>
      </w:r>
      <w:r>
        <w:rPr>
          <w:spacing w:val="10"/>
        </w:rPr>
        <w:t xml:space="preserve"> </w:t>
      </w:r>
      <w:r>
        <w:t>с</w:t>
      </w:r>
      <w:r>
        <w:rPr>
          <w:spacing w:val="6"/>
        </w:rPr>
        <w:t xml:space="preserve"> </w:t>
      </w:r>
      <w:r>
        <w:t>точки</w:t>
      </w:r>
      <w:r>
        <w:rPr>
          <w:spacing w:val="10"/>
        </w:rPr>
        <w:t xml:space="preserve"> </w:t>
      </w:r>
      <w:r>
        <w:t>зрения</w:t>
      </w:r>
      <w:r>
        <w:rPr>
          <w:spacing w:val="4"/>
        </w:rPr>
        <w:t xml:space="preserve"> </w:t>
      </w:r>
      <w:r>
        <w:t>правил</w:t>
      </w:r>
      <w:r>
        <w:rPr>
          <w:spacing w:val="4"/>
        </w:rPr>
        <w:t xml:space="preserve"> </w:t>
      </w:r>
      <w:r>
        <w:t>поведения,</w:t>
      </w:r>
      <w:r>
        <w:rPr>
          <w:spacing w:val="11"/>
        </w:rPr>
        <w:t xml:space="preserve"> </w:t>
      </w:r>
      <w:r>
        <w:t>культуры</w:t>
      </w:r>
      <w:r>
        <w:rPr>
          <w:spacing w:val="9"/>
        </w:rPr>
        <w:t xml:space="preserve"> </w:t>
      </w:r>
      <w:r>
        <w:t>общения,</w:t>
      </w:r>
      <w:r>
        <w:rPr>
          <w:spacing w:val="11"/>
        </w:rPr>
        <w:t xml:space="preserve"> </w:t>
      </w:r>
      <w:r>
        <w:t>проявления</w:t>
      </w:r>
      <w:r>
        <w:rPr>
          <w:spacing w:val="-52"/>
        </w:rPr>
        <w:t xml:space="preserve"> </w:t>
      </w:r>
      <w:r>
        <w:t>терпения и</w:t>
      </w:r>
      <w:r>
        <w:rPr>
          <w:spacing w:val="3"/>
        </w:rPr>
        <w:t xml:space="preserve"> </w:t>
      </w:r>
      <w:r>
        <w:t>уважения</w:t>
      </w:r>
      <w:r>
        <w:rPr>
          <w:spacing w:val="1"/>
        </w:rPr>
        <w:t xml:space="preserve"> </w:t>
      </w:r>
      <w:r>
        <w:t>к собеседнику;</w:t>
      </w:r>
    </w:p>
    <w:p w:rsidR="00EA61AC" w:rsidRDefault="00884E59">
      <w:pPr>
        <w:pStyle w:val="a3"/>
        <w:spacing w:before="4" w:line="237" w:lineRule="auto"/>
        <w:jc w:val="left"/>
      </w:pPr>
      <w:r>
        <w:t>проводить</w:t>
      </w:r>
      <w:r>
        <w:rPr>
          <w:spacing w:val="2"/>
        </w:rPr>
        <w:t xml:space="preserve"> </w:t>
      </w:r>
      <w:r>
        <w:t>в</w:t>
      </w:r>
      <w:r>
        <w:rPr>
          <w:spacing w:val="4"/>
        </w:rPr>
        <w:t xml:space="preserve"> </w:t>
      </w:r>
      <w:r>
        <w:t>парах</w:t>
      </w:r>
      <w:r>
        <w:rPr>
          <w:spacing w:val="52"/>
        </w:rPr>
        <w:t xml:space="preserve"> </w:t>
      </w:r>
      <w:r>
        <w:t>(группах)</w:t>
      </w:r>
      <w:r>
        <w:rPr>
          <w:spacing w:val="1"/>
        </w:rPr>
        <w:t xml:space="preserve"> </w:t>
      </w:r>
      <w:proofErr w:type="gramStart"/>
      <w:r>
        <w:t>простые  опыты</w:t>
      </w:r>
      <w:proofErr w:type="gramEnd"/>
      <w:r>
        <w:rPr>
          <w:spacing w:val="3"/>
        </w:rPr>
        <w:t xml:space="preserve"> </w:t>
      </w:r>
      <w:r>
        <w:t>по</w:t>
      </w:r>
      <w:r>
        <w:rPr>
          <w:spacing w:val="53"/>
        </w:rPr>
        <w:t xml:space="preserve"> </w:t>
      </w:r>
      <w:r>
        <w:t>определению</w:t>
      </w:r>
      <w:r>
        <w:rPr>
          <w:spacing w:val="1"/>
        </w:rPr>
        <w:t xml:space="preserve"> </w:t>
      </w:r>
      <w:r>
        <w:t>свойств</w:t>
      </w:r>
      <w:r>
        <w:rPr>
          <w:spacing w:val="3"/>
        </w:rPr>
        <w:t xml:space="preserve"> </w:t>
      </w:r>
      <w:r>
        <w:t>разных</w:t>
      </w:r>
      <w:r>
        <w:rPr>
          <w:spacing w:val="53"/>
        </w:rPr>
        <w:t xml:space="preserve"> </w:t>
      </w:r>
      <w:r>
        <w:t>веществ</w:t>
      </w:r>
      <w:r>
        <w:rPr>
          <w:spacing w:val="3"/>
        </w:rPr>
        <w:t xml:space="preserve"> </w:t>
      </w:r>
      <w:r>
        <w:t>(вода,</w:t>
      </w:r>
      <w:r>
        <w:rPr>
          <w:spacing w:val="-52"/>
        </w:rPr>
        <w:t xml:space="preserve"> </w:t>
      </w:r>
      <w:r>
        <w:t>молоко,</w:t>
      </w:r>
      <w:r>
        <w:rPr>
          <w:spacing w:val="2"/>
        </w:rPr>
        <w:t xml:space="preserve"> </w:t>
      </w:r>
      <w:r>
        <w:t>сахар,</w:t>
      </w:r>
      <w:r>
        <w:rPr>
          <w:spacing w:val="3"/>
        </w:rPr>
        <w:t xml:space="preserve"> </w:t>
      </w:r>
      <w:r>
        <w:t>соль,</w:t>
      </w:r>
      <w:r>
        <w:rPr>
          <w:spacing w:val="-2"/>
        </w:rPr>
        <w:t xml:space="preserve"> </w:t>
      </w:r>
      <w:r>
        <w:t>железо),</w:t>
      </w:r>
      <w:r>
        <w:rPr>
          <w:spacing w:val="3"/>
        </w:rPr>
        <w:t xml:space="preserve"> </w:t>
      </w:r>
      <w:r>
        <w:t>совместно</w:t>
      </w:r>
      <w:r>
        <w:rPr>
          <w:spacing w:val="-5"/>
        </w:rPr>
        <w:t xml:space="preserve"> </w:t>
      </w:r>
      <w:r>
        <w:t>намечать план</w:t>
      </w:r>
      <w:r>
        <w:rPr>
          <w:spacing w:val="-2"/>
        </w:rPr>
        <w:t xml:space="preserve"> </w:t>
      </w:r>
      <w:r>
        <w:t>работы,</w:t>
      </w:r>
      <w:r>
        <w:rPr>
          <w:spacing w:val="2"/>
        </w:rPr>
        <w:t xml:space="preserve"> </w:t>
      </w:r>
      <w:r>
        <w:t>оценивать свой</w:t>
      </w:r>
      <w:r>
        <w:rPr>
          <w:spacing w:val="-3"/>
        </w:rPr>
        <w:t xml:space="preserve"> </w:t>
      </w:r>
      <w:r>
        <w:t>вклад</w:t>
      </w:r>
      <w:r>
        <w:rPr>
          <w:spacing w:val="-6"/>
        </w:rPr>
        <w:t xml:space="preserve"> </w:t>
      </w:r>
      <w:r>
        <w:t>в</w:t>
      </w:r>
      <w:r>
        <w:rPr>
          <w:spacing w:val="-2"/>
        </w:rPr>
        <w:t xml:space="preserve"> </w:t>
      </w:r>
      <w:r>
        <w:t>общее</w:t>
      </w:r>
      <w:r>
        <w:rPr>
          <w:spacing w:val="-7"/>
        </w:rPr>
        <w:t xml:space="preserve"> </w:t>
      </w:r>
      <w:r>
        <w:t>дело;</w:t>
      </w:r>
    </w:p>
    <w:p w:rsidR="00EA61AC" w:rsidRDefault="00884E59">
      <w:pPr>
        <w:pStyle w:val="a3"/>
        <w:tabs>
          <w:tab w:val="left" w:pos="7662"/>
        </w:tabs>
        <w:spacing w:before="1"/>
        <w:ind w:right="166"/>
        <w:jc w:val="left"/>
      </w:pPr>
      <w:r>
        <w:t xml:space="preserve">определять  </w:t>
      </w:r>
      <w:r>
        <w:rPr>
          <w:spacing w:val="27"/>
        </w:rPr>
        <w:t xml:space="preserve"> </w:t>
      </w:r>
      <w:r>
        <w:t xml:space="preserve">причины  </w:t>
      </w:r>
      <w:r>
        <w:rPr>
          <w:spacing w:val="23"/>
        </w:rPr>
        <w:t xml:space="preserve"> </w:t>
      </w:r>
      <w:r>
        <w:t xml:space="preserve">возможных  </w:t>
      </w:r>
      <w:r>
        <w:rPr>
          <w:spacing w:val="28"/>
        </w:rPr>
        <w:t xml:space="preserve"> </w:t>
      </w:r>
      <w:proofErr w:type="gramStart"/>
      <w:r>
        <w:t xml:space="preserve">конфликтов,  </w:t>
      </w:r>
      <w:r>
        <w:rPr>
          <w:spacing w:val="29"/>
        </w:rPr>
        <w:t xml:space="preserve"> </w:t>
      </w:r>
      <w:proofErr w:type="gramEnd"/>
      <w:r>
        <w:t xml:space="preserve">выбирать  </w:t>
      </w:r>
      <w:r>
        <w:rPr>
          <w:spacing w:val="22"/>
        </w:rPr>
        <w:t xml:space="preserve"> </w:t>
      </w:r>
      <w:r>
        <w:t>(из</w:t>
      </w:r>
      <w:r>
        <w:tab/>
        <w:t>предложенных)</w:t>
      </w:r>
      <w:r>
        <w:rPr>
          <w:spacing w:val="19"/>
        </w:rPr>
        <w:t xml:space="preserve"> </w:t>
      </w:r>
      <w:r>
        <w:t>способы</w:t>
      </w:r>
      <w:r>
        <w:rPr>
          <w:spacing w:val="20"/>
        </w:rPr>
        <w:t xml:space="preserve"> </w:t>
      </w:r>
      <w:r>
        <w:t>их</w:t>
      </w:r>
      <w:r>
        <w:rPr>
          <w:spacing w:val="-52"/>
        </w:rPr>
        <w:t xml:space="preserve"> </w:t>
      </w:r>
      <w:r>
        <w:t>разрешения.</w:t>
      </w:r>
    </w:p>
    <w:p w:rsidR="00EA61AC" w:rsidRDefault="00884E59" w:rsidP="00611D53">
      <w:pPr>
        <w:pStyle w:val="3"/>
        <w:numPr>
          <w:ilvl w:val="0"/>
          <w:numId w:val="174"/>
        </w:numPr>
        <w:tabs>
          <w:tab w:val="left" w:pos="1353"/>
        </w:tabs>
        <w:spacing w:before="3"/>
        <w:ind w:hanging="169"/>
      </w:pPr>
      <w:r>
        <w:t>КЛАСС</w:t>
      </w:r>
      <w:r>
        <w:rPr>
          <w:spacing w:val="-1"/>
        </w:rPr>
        <w:t xml:space="preserve"> </w:t>
      </w:r>
      <w:r>
        <w:t>(68</w:t>
      </w:r>
      <w:r>
        <w:rPr>
          <w:spacing w:val="1"/>
        </w:rPr>
        <w:t xml:space="preserve"> </w:t>
      </w:r>
      <w:r>
        <w:t>ч)</w:t>
      </w:r>
    </w:p>
    <w:p w:rsidR="00EA61AC" w:rsidRDefault="00884E59">
      <w:pPr>
        <w:spacing w:line="251" w:lineRule="exact"/>
        <w:ind w:left="1184"/>
        <w:jc w:val="both"/>
        <w:rPr>
          <w:i/>
        </w:rPr>
      </w:pPr>
      <w:r>
        <w:rPr>
          <w:i/>
        </w:rPr>
        <w:t>Человек</w:t>
      </w:r>
      <w:r>
        <w:rPr>
          <w:i/>
          <w:spacing w:val="2"/>
        </w:rPr>
        <w:t xml:space="preserve"> </w:t>
      </w:r>
      <w:r>
        <w:rPr>
          <w:i/>
        </w:rPr>
        <w:t>и</w:t>
      </w:r>
      <w:r>
        <w:rPr>
          <w:i/>
          <w:spacing w:val="-5"/>
        </w:rPr>
        <w:t xml:space="preserve"> </w:t>
      </w:r>
      <w:r>
        <w:rPr>
          <w:i/>
        </w:rPr>
        <w:t>общество</w:t>
      </w:r>
    </w:p>
    <w:p w:rsidR="00EA61AC" w:rsidRDefault="00884E59">
      <w:pPr>
        <w:pStyle w:val="a3"/>
        <w:spacing w:before="1"/>
        <w:ind w:right="163"/>
      </w:pPr>
      <w:r>
        <w:t>Общество</w:t>
      </w:r>
      <w:r>
        <w:rPr>
          <w:spacing w:val="1"/>
        </w:rPr>
        <w:t xml:space="preserve"> </w:t>
      </w:r>
      <w:r>
        <w:t>как</w:t>
      </w:r>
      <w:r>
        <w:rPr>
          <w:spacing w:val="1"/>
        </w:rPr>
        <w:t xml:space="preserve"> </w:t>
      </w:r>
      <w:r>
        <w:t>совокупность</w:t>
      </w:r>
      <w:r>
        <w:rPr>
          <w:spacing w:val="1"/>
        </w:rPr>
        <w:t xml:space="preserve"> </w:t>
      </w:r>
      <w:r>
        <w:t>людей,</w:t>
      </w:r>
      <w:r>
        <w:rPr>
          <w:spacing w:val="1"/>
        </w:rPr>
        <w:t xml:space="preserve"> </w:t>
      </w:r>
      <w:r>
        <w:t>которые</w:t>
      </w:r>
      <w:r>
        <w:rPr>
          <w:spacing w:val="1"/>
        </w:rPr>
        <w:t xml:space="preserve"> </w:t>
      </w:r>
      <w:r>
        <w:t>объединены</w:t>
      </w:r>
      <w:r>
        <w:rPr>
          <w:spacing w:val="1"/>
        </w:rPr>
        <w:t xml:space="preserve"> </w:t>
      </w:r>
      <w:r>
        <w:t>общей</w:t>
      </w:r>
      <w:r>
        <w:rPr>
          <w:spacing w:val="1"/>
        </w:rPr>
        <w:t xml:space="preserve"> </w:t>
      </w:r>
      <w:r>
        <w:t>культурой</w:t>
      </w:r>
      <w:r>
        <w:rPr>
          <w:spacing w:val="1"/>
        </w:rPr>
        <w:t xml:space="preserve"> </w:t>
      </w:r>
      <w:r>
        <w:t>и</w:t>
      </w:r>
      <w:r>
        <w:rPr>
          <w:spacing w:val="1"/>
        </w:rPr>
        <w:t xml:space="preserve"> </w:t>
      </w:r>
      <w:r>
        <w:t>связаны</w:t>
      </w:r>
      <w:r>
        <w:rPr>
          <w:spacing w:val="1"/>
        </w:rPr>
        <w:t xml:space="preserve"> </w:t>
      </w:r>
      <w:r>
        <w:t>друг</w:t>
      </w:r>
      <w:r>
        <w:rPr>
          <w:spacing w:val="55"/>
        </w:rPr>
        <w:t xml:space="preserve"> </w:t>
      </w:r>
      <w:r>
        <w:t>с</w:t>
      </w:r>
      <w:r>
        <w:rPr>
          <w:spacing w:val="1"/>
        </w:rPr>
        <w:t xml:space="preserve"> </w:t>
      </w:r>
      <w:r>
        <w:t>другом</w:t>
      </w:r>
      <w:r>
        <w:rPr>
          <w:spacing w:val="1"/>
        </w:rPr>
        <w:t xml:space="preserve"> </w:t>
      </w:r>
      <w:r>
        <w:t>совместной</w:t>
      </w:r>
      <w:r>
        <w:rPr>
          <w:spacing w:val="1"/>
        </w:rPr>
        <w:t xml:space="preserve"> </w:t>
      </w:r>
      <w:r>
        <w:t>деятельностью</w:t>
      </w:r>
      <w:r>
        <w:rPr>
          <w:spacing w:val="1"/>
        </w:rPr>
        <w:t xml:space="preserve"> </w:t>
      </w:r>
      <w:r>
        <w:t>во</w:t>
      </w:r>
      <w:r>
        <w:rPr>
          <w:spacing w:val="1"/>
        </w:rPr>
        <w:t xml:space="preserve"> </w:t>
      </w:r>
      <w:r>
        <w:t>имя</w:t>
      </w:r>
      <w:r>
        <w:rPr>
          <w:spacing w:val="1"/>
        </w:rPr>
        <w:t xml:space="preserve"> </w:t>
      </w:r>
      <w:r>
        <w:t>общей</w:t>
      </w:r>
      <w:r>
        <w:rPr>
          <w:spacing w:val="1"/>
        </w:rPr>
        <w:t xml:space="preserve"> </w:t>
      </w:r>
      <w:r>
        <w:t>цели.</w:t>
      </w:r>
      <w:r>
        <w:rPr>
          <w:spacing w:val="1"/>
        </w:rPr>
        <w:t xml:space="preserve"> </w:t>
      </w:r>
      <w:r>
        <w:t>Наша</w:t>
      </w:r>
      <w:r>
        <w:rPr>
          <w:spacing w:val="1"/>
        </w:rPr>
        <w:t xml:space="preserve"> </w:t>
      </w:r>
      <w:r>
        <w:t>Родина —</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w:t>
      </w:r>
      <w:r>
        <w:rPr>
          <w:spacing w:val="1"/>
        </w:rPr>
        <w:t xml:space="preserve"> </w:t>
      </w:r>
      <w:r>
        <w:t>символика</w:t>
      </w:r>
      <w:r>
        <w:rPr>
          <w:spacing w:val="1"/>
        </w:rPr>
        <w:t xml:space="preserve"> </w:t>
      </w:r>
      <w:r>
        <w:t>Российской</w:t>
      </w:r>
      <w:r>
        <w:rPr>
          <w:spacing w:val="1"/>
        </w:rPr>
        <w:t xml:space="preserve"> </w:t>
      </w:r>
      <w:r>
        <w:t>Федерации и своего региона. Города Золотого кольца России. Народы России. Уважение к культуре,</w:t>
      </w:r>
      <w:r>
        <w:rPr>
          <w:spacing w:val="1"/>
        </w:rPr>
        <w:t xml:space="preserve"> </w:t>
      </w:r>
      <w:r>
        <w:t>традициям своего</w:t>
      </w:r>
      <w:r>
        <w:rPr>
          <w:spacing w:val="-4"/>
        </w:rPr>
        <w:t xml:space="preserve"> </w:t>
      </w:r>
      <w:r>
        <w:t>народа и</w:t>
      </w:r>
      <w:r>
        <w:rPr>
          <w:spacing w:val="2"/>
        </w:rPr>
        <w:t xml:space="preserve"> </w:t>
      </w:r>
      <w:r>
        <w:t>других</w:t>
      </w:r>
      <w:r>
        <w:rPr>
          <w:spacing w:val="-3"/>
        </w:rPr>
        <w:t xml:space="preserve"> </w:t>
      </w:r>
      <w:r>
        <w:t>народов,</w:t>
      </w:r>
      <w:r>
        <w:rPr>
          <w:spacing w:val="3"/>
        </w:rPr>
        <w:t xml:space="preserve"> </w:t>
      </w:r>
      <w:r>
        <w:t>государственным</w:t>
      </w:r>
      <w:r>
        <w:rPr>
          <w:spacing w:val="2"/>
        </w:rPr>
        <w:t xml:space="preserve"> </w:t>
      </w:r>
      <w:r>
        <w:t>символам</w:t>
      </w:r>
      <w:r>
        <w:rPr>
          <w:spacing w:val="-4"/>
        </w:rPr>
        <w:t xml:space="preserve"> </w:t>
      </w:r>
      <w:r>
        <w:t>России.</w:t>
      </w:r>
    </w:p>
    <w:p w:rsidR="00EA61AC" w:rsidRDefault="00884E59">
      <w:pPr>
        <w:pStyle w:val="a3"/>
        <w:spacing w:line="251" w:lineRule="exact"/>
        <w:ind w:left="1184" w:firstLine="0"/>
      </w:pPr>
      <w:r>
        <w:t>Семья —</w:t>
      </w:r>
      <w:r>
        <w:rPr>
          <w:spacing w:val="25"/>
        </w:rPr>
        <w:t xml:space="preserve"> </w:t>
      </w:r>
      <w:r>
        <w:t>коллектив</w:t>
      </w:r>
      <w:r>
        <w:rPr>
          <w:spacing w:val="79"/>
        </w:rPr>
        <w:t xml:space="preserve"> </w:t>
      </w:r>
      <w:r>
        <w:t>близких,</w:t>
      </w:r>
      <w:r>
        <w:rPr>
          <w:spacing w:val="76"/>
        </w:rPr>
        <w:t xml:space="preserve"> </w:t>
      </w:r>
      <w:r>
        <w:t>родных</w:t>
      </w:r>
      <w:r>
        <w:rPr>
          <w:spacing w:val="79"/>
        </w:rPr>
        <w:t xml:space="preserve"> </w:t>
      </w:r>
      <w:r>
        <w:t>людей.</w:t>
      </w:r>
      <w:r>
        <w:rPr>
          <w:spacing w:val="82"/>
        </w:rPr>
        <w:t xml:space="preserve"> </w:t>
      </w:r>
      <w:r>
        <w:t>Семейный</w:t>
      </w:r>
      <w:r>
        <w:rPr>
          <w:spacing w:val="80"/>
        </w:rPr>
        <w:t xml:space="preserve"> </w:t>
      </w:r>
      <w:r>
        <w:t>бюджет,</w:t>
      </w:r>
      <w:r>
        <w:rPr>
          <w:spacing w:val="80"/>
        </w:rPr>
        <w:t xml:space="preserve"> </w:t>
      </w:r>
      <w:r>
        <w:t>доходы</w:t>
      </w:r>
      <w:r>
        <w:rPr>
          <w:spacing w:val="79"/>
        </w:rPr>
        <w:t xml:space="preserve"> </w:t>
      </w:r>
      <w:r>
        <w:t>и</w:t>
      </w:r>
      <w:r>
        <w:rPr>
          <w:spacing w:val="80"/>
        </w:rPr>
        <w:t xml:space="preserve"> </w:t>
      </w:r>
      <w:r>
        <w:t>расходы</w:t>
      </w:r>
      <w:r>
        <w:rPr>
          <w:spacing w:val="80"/>
        </w:rPr>
        <w:t xml:space="preserve"> </w:t>
      </w:r>
      <w:r>
        <w:t>семьи.</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Уважение</w:t>
      </w:r>
      <w:r>
        <w:rPr>
          <w:spacing w:val="-8"/>
        </w:rPr>
        <w:t xml:space="preserve"> </w:t>
      </w:r>
      <w:r>
        <w:t>к</w:t>
      </w:r>
      <w:r>
        <w:rPr>
          <w:spacing w:val="-4"/>
        </w:rPr>
        <w:t xml:space="preserve"> </w:t>
      </w:r>
      <w:r>
        <w:t>семейным</w:t>
      </w:r>
      <w:r>
        <w:rPr>
          <w:spacing w:val="-1"/>
        </w:rPr>
        <w:t xml:space="preserve"> </w:t>
      </w:r>
      <w:r>
        <w:t>ценностям.</w:t>
      </w:r>
    </w:p>
    <w:p w:rsidR="00EA61AC" w:rsidRDefault="00884E59">
      <w:pPr>
        <w:pStyle w:val="a3"/>
        <w:spacing w:before="3" w:line="237" w:lineRule="auto"/>
        <w:jc w:val="left"/>
      </w:pPr>
      <w:r>
        <w:t>Правила</w:t>
      </w:r>
      <w:r>
        <w:rPr>
          <w:spacing w:val="50"/>
        </w:rPr>
        <w:t xml:space="preserve"> </w:t>
      </w:r>
      <w:r>
        <w:t>нравственного</w:t>
      </w:r>
      <w:r>
        <w:rPr>
          <w:spacing w:val="47"/>
        </w:rPr>
        <w:t xml:space="preserve"> </w:t>
      </w:r>
      <w:r>
        <w:t>поведения</w:t>
      </w:r>
      <w:r>
        <w:rPr>
          <w:spacing w:val="51"/>
        </w:rPr>
        <w:t xml:space="preserve"> </w:t>
      </w:r>
      <w:r>
        <w:t>в</w:t>
      </w:r>
      <w:r>
        <w:rPr>
          <w:spacing w:val="53"/>
        </w:rPr>
        <w:t xml:space="preserve"> </w:t>
      </w:r>
      <w:r>
        <w:t>социуме.</w:t>
      </w:r>
      <w:r>
        <w:rPr>
          <w:spacing w:val="54"/>
        </w:rPr>
        <w:t xml:space="preserve"> </w:t>
      </w:r>
      <w:r>
        <w:t>Внимание,</w:t>
      </w:r>
      <w:r>
        <w:rPr>
          <w:spacing w:val="54"/>
        </w:rPr>
        <w:t xml:space="preserve"> </w:t>
      </w:r>
      <w:r>
        <w:t>уважительное</w:t>
      </w:r>
      <w:r>
        <w:rPr>
          <w:spacing w:val="50"/>
        </w:rPr>
        <w:t xml:space="preserve"> </w:t>
      </w:r>
      <w:r>
        <w:t>отношение</w:t>
      </w:r>
      <w:r>
        <w:rPr>
          <w:spacing w:val="45"/>
        </w:rPr>
        <w:t xml:space="preserve"> </w:t>
      </w:r>
      <w:r>
        <w:t>к</w:t>
      </w:r>
      <w:r>
        <w:rPr>
          <w:spacing w:val="50"/>
        </w:rPr>
        <w:t xml:space="preserve"> </w:t>
      </w:r>
      <w:r>
        <w:t>людям</w:t>
      </w:r>
      <w:r>
        <w:rPr>
          <w:spacing w:val="51"/>
        </w:rPr>
        <w:t xml:space="preserve"> </w:t>
      </w:r>
      <w:r>
        <w:t>с</w:t>
      </w:r>
      <w:r>
        <w:rPr>
          <w:spacing w:val="-52"/>
        </w:rPr>
        <w:t xml:space="preserve"> </w:t>
      </w:r>
      <w:r>
        <w:t>ограниченными</w:t>
      </w:r>
      <w:r>
        <w:rPr>
          <w:spacing w:val="-2"/>
        </w:rPr>
        <w:t xml:space="preserve"> </w:t>
      </w:r>
      <w:r>
        <w:t>возможностями</w:t>
      </w:r>
      <w:r>
        <w:rPr>
          <w:spacing w:val="3"/>
        </w:rPr>
        <w:t xml:space="preserve"> </w:t>
      </w:r>
      <w:r>
        <w:t>здоровья,</w:t>
      </w:r>
      <w:r>
        <w:rPr>
          <w:spacing w:val="3"/>
        </w:rPr>
        <w:t xml:space="preserve"> </w:t>
      </w:r>
      <w:r>
        <w:t>забота</w:t>
      </w:r>
      <w:r>
        <w:rPr>
          <w:spacing w:val="3"/>
        </w:rPr>
        <w:t xml:space="preserve"> </w:t>
      </w:r>
      <w:r>
        <w:t>о</w:t>
      </w:r>
      <w:r>
        <w:rPr>
          <w:spacing w:val="-3"/>
        </w:rPr>
        <w:t xml:space="preserve"> </w:t>
      </w:r>
      <w:r>
        <w:t>них.</w:t>
      </w:r>
    </w:p>
    <w:p w:rsidR="00EA61AC" w:rsidRDefault="00884E59">
      <w:pPr>
        <w:pStyle w:val="a3"/>
        <w:spacing w:before="1"/>
        <w:jc w:val="left"/>
      </w:pPr>
      <w:r>
        <w:t>Значение</w:t>
      </w:r>
      <w:r>
        <w:rPr>
          <w:spacing w:val="6"/>
        </w:rPr>
        <w:t xml:space="preserve"> </w:t>
      </w:r>
      <w:r>
        <w:t>труда</w:t>
      </w:r>
      <w:r>
        <w:rPr>
          <w:spacing w:val="16"/>
        </w:rPr>
        <w:t xml:space="preserve"> </w:t>
      </w:r>
      <w:r>
        <w:t>в</w:t>
      </w:r>
      <w:r>
        <w:rPr>
          <w:spacing w:val="10"/>
        </w:rPr>
        <w:t xml:space="preserve"> </w:t>
      </w:r>
      <w:r>
        <w:t>жизни</w:t>
      </w:r>
      <w:r>
        <w:rPr>
          <w:spacing w:val="11"/>
        </w:rPr>
        <w:t xml:space="preserve"> </w:t>
      </w:r>
      <w:r>
        <w:t>человека</w:t>
      </w:r>
      <w:r>
        <w:rPr>
          <w:spacing w:val="16"/>
        </w:rPr>
        <w:t xml:space="preserve"> </w:t>
      </w:r>
      <w:r>
        <w:t>и</w:t>
      </w:r>
      <w:r>
        <w:rPr>
          <w:spacing w:val="10"/>
        </w:rPr>
        <w:t xml:space="preserve"> </w:t>
      </w:r>
      <w:r>
        <w:t>общества.</w:t>
      </w:r>
      <w:r>
        <w:rPr>
          <w:spacing w:val="7"/>
        </w:rPr>
        <w:t xml:space="preserve"> </w:t>
      </w:r>
      <w:r>
        <w:t>Трудолюбие</w:t>
      </w:r>
      <w:r>
        <w:rPr>
          <w:spacing w:val="7"/>
        </w:rPr>
        <w:t xml:space="preserve"> </w:t>
      </w:r>
      <w:r>
        <w:t>как</w:t>
      </w:r>
      <w:r>
        <w:rPr>
          <w:spacing w:val="12"/>
        </w:rPr>
        <w:t xml:space="preserve"> </w:t>
      </w:r>
      <w:r>
        <w:t>общественно</w:t>
      </w:r>
      <w:r>
        <w:rPr>
          <w:spacing w:val="9"/>
        </w:rPr>
        <w:t xml:space="preserve"> </w:t>
      </w:r>
      <w:r>
        <w:t>значимая</w:t>
      </w:r>
      <w:r>
        <w:rPr>
          <w:spacing w:val="8"/>
        </w:rPr>
        <w:t xml:space="preserve"> </w:t>
      </w:r>
      <w:r>
        <w:t>ценность</w:t>
      </w:r>
      <w:r>
        <w:rPr>
          <w:spacing w:val="14"/>
        </w:rPr>
        <w:t xml:space="preserve"> </w:t>
      </w:r>
      <w:r>
        <w:t>в</w:t>
      </w:r>
      <w:r>
        <w:rPr>
          <w:spacing w:val="-52"/>
        </w:rPr>
        <w:t xml:space="preserve"> </w:t>
      </w:r>
      <w:r>
        <w:t>культуре</w:t>
      </w:r>
      <w:r>
        <w:rPr>
          <w:spacing w:val="-6"/>
        </w:rPr>
        <w:t xml:space="preserve"> </w:t>
      </w:r>
      <w:r>
        <w:t>народов</w:t>
      </w:r>
      <w:r>
        <w:rPr>
          <w:spacing w:val="2"/>
        </w:rPr>
        <w:t xml:space="preserve"> </w:t>
      </w:r>
      <w:r>
        <w:t>России.</w:t>
      </w:r>
      <w:r>
        <w:rPr>
          <w:spacing w:val="3"/>
        </w:rPr>
        <w:t xml:space="preserve"> </w:t>
      </w:r>
      <w:r>
        <w:t>Особенности</w:t>
      </w:r>
      <w:r>
        <w:rPr>
          <w:spacing w:val="2"/>
        </w:rPr>
        <w:t xml:space="preserve"> </w:t>
      </w:r>
      <w:r>
        <w:t>труда</w:t>
      </w:r>
      <w:r>
        <w:rPr>
          <w:spacing w:val="4"/>
        </w:rPr>
        <w:t xml:space="preserve"> </w:t>
      </w:r>
      <w:r>
        <w:t>людей</w:t>
      </w:r>
      <w:r>
        <w:rPr>
          <w:spacing w:val="3"/>
        </w:rPr>
        <w:t xml:space="preserve"> </w:t>
      </w:r>
      <w:r>
        <w:t>родного</w:t>
      </w:r>
      <w:r>
        <w:rPr>
          <w:spacing w:val="-4"/>
        </w:rPr>
        <w:t xml:space="preserve"> </w:t>
      </w:r>
      <w:r>
        <w:t>края,</w:t>
      </w:r>
      <w:r>
        <w:rPr>
          <w:spacing w:val="3"/>
        </w:rPr>
        <w:t xml:space="preserve"> </w:t>
      </w:r>
      <w:r>
        <w:t>их</w:t>
      </w:r>
      <w:r>
        <w:rPr>
          <w:spacing w:val="-4"/>
        </w:rPr>
        <w:t xml:space="preserve"> </w:t>
      </w:r>
      <w:r>
        <w:t>профессии.</w:t>
      </w:r>
    </w:p>
    <w:p w:rsidR="00EA61AC" w:rsidRDefault="00884E59">
      <w:pPr>
        <w:pStyle w:val="a3"/>
        <w:jc w:val="left"/>
      </w:pPr>
      <w:r>
        <w:t>Страны</w:t>
      </w:r>
      <w:r>
        <w:rPr>
          <w:spacing w:val="12"/>
        </w:rPr>
        <w:t xml:space="preserve"> </w:t>
      </w:r>
      <w:r>
        <w:t>и</w:t>
      </w:r>
      <w:r>
        <w:rPr>
          <w:spacing w:val="10"/>
        </w:rPr>
        <w:t xml:space="preserve"> </w:t>
      </w:r>
      <w:r>
        <w:t>народы</w:t>
      </w:r>
      <w:r>
        <w:rPr>
          <w:spacing w:val="16"/>
        </w:rPr>
        <w:t xml:space="preserve"> </w:t>
      </w:r>
      <w:r>
        <w:t>мира.</w:t>
      </w:r>
      <w:r>
        <w:rPr>
          <w:spacing w:val="13"/>
        </w:rPr>
        <w:t xml:space="preserve"> </w:t>
      </w:r>
      <w:r>
        <w:t>Памятники</w:t>
      </w:r>
      <w:r>
        <w:rPr>
          <w:spacing w:val="13"/>
        </w:rPr>
        <w:t xml:space="preserve"> </w:t>
      </w:r>
      <w:r>
        <w:t>природы</w:t>
      </w:r>
      <w:r>
        <w:rPr>
          <w:spacing w:val="16"/>
        </w:rPr>
        <w:t xml:space="preserve"> </w:t>
      </w:r>
      <w:r>
        <w:t>и</w:t>
      </w:r>
      <w:r>
        <w:rPr>
          <w:spacing w:val="13"/>
        </w:rPr>
        <w:t xml:space="preserve"> </w:t>
      </w:r>
      <w:r>
        <w:t>культуры</w:t>
      </w:r>
      <w:r>
        <w:rPr>
          <w:spacing w:val="5"/>
        </w:rPr>
        <w:t xml:space="preserve"> </w:t>
      </w:r>
      <w:r>
        <w:t>—</w:t>
      </w:r>
      <w:r>
        <w:rPr>
          <w:spacing w:val="16"/>
        </w:rPr>
        <w:t xml:space="preserve"> </w:t>
      </w:r>
      <w:r>
        <w:t>символы</w:t>
      </w:r>
      <w:r>
        <w:rPr>
          <w:spacing w:val="12"/>
        </w:rPr>
        <w:t xml:space="preserve"> </w:t>
      </w:r>
      <w:r>
        <w:t>стран,</w:t>
      </w:r>
      <w:r>
        <w:rPr>
          <w:spacing w:val="9"/>
        </w:rPr>
        <w:t xml:space="preserve"> </w:t>
      </w:r>
      <w:r>
        <w:t>в</w:t>
      </w:r>
      <w:r>
        <w:rPr>
          <w:spacing w:val="17"/>
        </w:rPr>
        <w:t xml:space="preserve"> </w:t>
      </w:r>
      <w:r>
        <w:t>которых</w:t>
      </w:r>
      <w:r>
        <w:rPr>
          <w:spacing w:val="16"/>
        </w:rPr>
        <w:t xml:space="preserve"> </w:t>
      </w:r>
      <w:r>
        <w:t>они</w:t>
      </w:r>
      <w:r>
        <w:rPr>
          <w:spacing w:val="-52"/>
        </w:rPr>
        <w:t xml:space="preserve"> </w:t>
      </w:r>
      <w:r>
        <w:t>находятся.</w:t>
      </w:r>
    </w:p>
    <w:p w:rsidR="00EA61AC" w:rsidRDefault="00884E59">
      <w:pPr>
        <w:spacing w:before="2"/>
        <w:ind w:left="1184"/>
        <w:rPr>
          <w:i/>
        </w:rPr>
      </w:pPr>
      <w:r>
        <w:rPr>
          <w:i/>
        </w:rPr>
        <w:t>Человек</w:t>
      </w:r>
      <w:r>
        <w:rPr>
          <w:i/>
          <w:spacing w:val="3"/>
        </w:rPr>
        <w:t xml:space="preserve"> </w:t>
      </w:r>
      <w:r>
        <w:rPr>
          <w:i/>
        </w:rPr>
        <w:t>и</w:t>
      </w:r>
      <w:r>
        <w:rPr>
          <w:i/>
          <w:spacing w:val="-3"/>
        </w:rPr>
        <w:t xml:space="preserve"> </w:t>
      </w:r>
      <w:r>
        <w:rPr>
          <w:i/>
        </w:rPr>
        <w:t>природа</w:t>
      </w:r>
    </w:p>
    <w:p w:rsidR="00EA61AC" w:rsidRDefault="00884E59">
      <w:pPr>
        <w:pStyle w:val="a3"/>
        <w:spacing w:before="1"/>
        <w:ind w:right="164"/>
      </w:pPr>
      <w:r>
        <w:t>Методы изучения природы. Карта мира. Материки и части света. Вещество. Разнообразие веществ</w:t>
      </w:r>
      <w:r>
        <w:rPr>
          <w:spacing w:val="1"/>
        </w:rPr>
        <w:t xml:space="preserve"> </w:t>
      </w:r>
      <w:r>
        <w:t>в окружающем мире. Примеры веществ: соль, сахар, вода, природный газ. Твёрдые тела, жидкости, газы.</w:t>
      </w:r>
      <w:r>
        <w:rPr>
          <w:spacing w:val="1"/>
        </w:rPr>
        <w:t xml:space="preserve"> </w:t>
      </w:r>
      <w:r>
        <w:t>Простейшие практические работы с веществами, жидкостями, газами. Воздух — смесь газов. Свойства</w:t>
      </w:r>
      <w:r>
        <w:rPr>
          <w:spacing w:val="1"/>
        </w:rPr>
        <w:t xml:space="preserve"> </w:t>
      </w:r>
      <w:r>
        <w:t>воздуха. Значение воздуха для растений, животных, человека. Вода. Свойства воды. Состояния воды, её</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значение</w:t>
      </w:r>
      <w:r>
        <w:rPr>
          <w:spacing w:val="1"/>
        </w:rPr>
        <w:t xml:space="preserve"> </w:t>
      </w:r>
      <w:r>
        <w:t>для</w:t>
      </w:r>
      <w:r>
        <w:rPr>
          <w:spacing w:val="1"/>
        </w:rPr>
        <w:t xml:space="preserve"> </w:t>
      </w:r>
      <w:r>
        <w:t>живых</w:t>
      </w:r>
      <w:r>
        <w:rPr>
          <w:spacing w:val="1"/>
        </w:rPr>
        <w:t xml:space="preserve"> </w:t>
      </w:r>
      <w:r>
        <w:t>организмов</w:t>
      </w:r>
      <w:r>
        <w:rPr>
          <w:spacing w:val="1"/>
        </w:rPr>
        <w:t xml:space="preserve"> </w:t>
      </w:r>
      <w:r>
        <w:t>и</w:t>
      </w:r>
      <w:r>
        <w:rPr>
          <w:spacing w:val="1"/>
        </w:rPr>
        <w:t xml:space="preserve"> </w:t>
      </w:r>
      <w:r>
        <w:t>хозяйственной</w:t>
      </w:r>
      <w:r>
        <w:rPr>
          <w:spacing w:val="1"/>
        </w:rPr>
        <w:t xml:space="preserve"> </w:t>
      </w:r>
      <w:r>
        <w:t>жизни</w:t>
      </w:r>
      <w:r>
        <w:rPr>
          <w:spacing w:val="56"/>
        </w:rPr>
        <w:t xml:space="preserve"> </w:t>
      </w:r>
      <w:r>
        <w:t>человека.</w:t>
      </w:r>
      <w:r>
        <w:rPr>
          <w:spacing w:val="1"/>
        </w:rPr>
        <w:t xml:space="preserve"> </w:t>
      </w:r>
      <w:r>
        <w:t>Круговорот</w:t>
      </w:r>
      <w:r>
        <w:rPr>
          <w:spacing w:val="17"/>
        </w:rPr>
        <w:t xml:space="preserve"> </w:t>
      </w:r>
      <w:r>
        <w:t>воды</w:t>
      </w:r>
      <w:r>
        <w:rPr>
          <w:spacing w:val="18"/>
        </w:rPr>
        <w:t xml:space="preserve"> </w:t>
      </w:r>
      <w:r>
        <w:t>в</w:t>
      </w:r>
      <w:r>
        <w:rPr>
          <w:spacing w:val="19"/>
        </w:rPr>
        <w:t xml:space="preserve"> </w:t>
      </w:r>
      <w:r>
        <w:t>природе.</w:t>
      </w:r>
      <w:r>
        <w:rPr>
          <w:spacing w:val="19"/>
        </w:rPr>
        <w:t xml:space="preserve"> </w:t>
      </w:r>
      <w:r>
        <w:t>Охрана</w:t>
      </w:r>
      <w:r>
        <w:rPr>
          <w:spacing w:val="20"/>
        </w:rPr>
        <w:t xml:space="preserve"> </w:t>
      </w:r>
      <w:r>
        <w:t>воздуха,</w:t>
      </w:r>
      <w:r>
        <w:rPr>
          <w:spacing w:val="20"/>
        </w:rPr>
        <w:t xml:space="preserve"> </w:t>
      </w:r>
      <w:r>
        <w:t>воды.</w:t>
      </w:r>
      <w:r>
        <w:rPr>
          <w:spacing w:val="20"/>
        </w:rPr>
        <w:t xml:space="preserve"> </w:t>
      </w:r>
      <w:r>
        <w:t>Горные</w:t>
      </w:r>
      <w:r>
        <w:rPr>
          <w:spacing w:val="12"/>
        </w:rPr>
        <w:t xml:space="preserve"> </w:t>
      </w:r>
      <w:r>
        <w:t>породы</w:t>
      </w:r>
      <w:r>
        <w:rPr>
          <w:spacing w:val="18"/>
        </w:rPr>
        <w:t xml:space="preserve"> </w:t>
      </w:r>
      <w:r>
        <w:t>и</w:t>
      </w:r>
      <w:r>
        <w:rPr>
          <w:spacing w:val="19"/>
        </w:rPr>
        <w:t xml:space="preserve"> </w:t>
      </w:r>
      <w:r>
        <w:t>минералы.</w:t>
      </w:r>
      <w:r>
        <w:rPr>
          <w:spacing w:val="20"/>
        </w:rPr>
        <w:t xml:space="preserve"> </w:t>
      </w:r>
      <w:r>
        <w:t>Полезные</w:t>
      </w:r>
      <w:r>
        <w:rPr>
          <w:spacing w:val="11"/>
        </w:rPr>
        <w:t xml:space="preserve"> </w:t>
      </w:r>
      <w:r>
        <w:t>ископаемые,</w:t>
      </w:r>
      <w:r>
        <w:rPr>
          <w:spacing w:val="-52"/>
        </w:rPr>
        <w:t xml:space="preserve"> </w:t>
      </w:r>
      <w:r>
        <w:t>их</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человека,</w:t>
      </w:r>
      <w:r>
        <w:rPr>
          <w:spacing w:val="1"/>
        </w:rPr>
        <w:t xml:space="preserve"> </w:t>
      </w:r>
      <w:r>
        <w:t>бережное</w:t>
      </w:r>
      <w:r>
        <w:rPr>
          <w:spacing w:val="1"/>
        </w:rPr>
        <w:t xml:space="preserve"> </w:t>
      </w:r>
      <w:r>
        <w:t>отношение</w:t>
      </w:r>
      <w:r>
        <w:rPr>
          <w:spacing w:val="1"/>
        </w:rPr>
        <w:t xml:space="preserve"> </w:t>
      </w:r>
      <w:r>
        <w:t>людей</w:t>
      </w:r>
      <w:r>
        <w:rPr>
          <w:spacing w:val="1"/>
        </w:rPr>
        <w:t xml:space="preserve"> </w:t>
      </w:r>
      <w:r>
        <w:t>к</w:t>
      </w:r>
      <w:r>
        <w:rPr>
          <w:spacing w:val="1"/>
        </w:rPr>
        <w:t xml:space="preserve"> </w:t>
      </w:r>
      <w:r>
        <w:t>полезным</w:t>
      </w:r>
      <w:r>
        <w:rPr>
          <w:spacing w:val="1"/>
        </w:rPr>
        <w:t xml:space="preserve"> </w:t>
      </w:r>
      <w:r>
        <w:t>ископаемым.</w:t>
      </w:r>
      <w:r>
        <w:rPr>
          <w:spacing w:val="1"/>
        </w:rPr>
        <w:t xml:space="preserve"> </w:t>
      </w:r>
      <w:r>
        <w:t>Полезные</w:t>
      </w:r>
      <w:r>
        <w:rPr>
          <w:spacing w:val="1"/>
        </w:rPr>
        <w:t xml:space="preserve"> </w:t>
      </w:r>
      <w:r>
        <w:t>ископаемые родного края (2—3 примера). Почва, её состав, значение для живой природы и хозяйственной</w:t>
      </w:r>
      <w:r>
        <w:rPr>
          <w:spacing w:val="-52"/>
        </w:rPr>
        <w:t xml:space="preserve"> </w:t>
      </w:r>
      <w:r>
        <w:t>жизни</w:t>
      </w:r>
      <w:r>
        <w:rPr>
          <w:spacing w:val="2"/>
        </w:rPr>
        <w:t xml:space="preserve"> </w:t>
      </w:r>
      <w:r>
        <w:t>человека.</w:t>
      </w:r>
    </w:p>
    <w:p w:rsidR="00EA61AC" w:rsidRDefault="00884E59">
      <w:pPr>
        <w:pStyle w:val="a3"/>
        <w:ind w:right="174"/>
      </w:pPr>
      <w:r>
        <w:t>Первоначальные</w:t>
      </w:r>
      <w:r>
        <w:rPr>
          <w:spacing w:val="1"/>
        </w:rPr>
        <w:t xml:space="preserve"> </w:t>
      </w:r>
      <w:r>
        <w:t>представления</w:t>
      </w:r>
      <w:r>
        <w:rPr>
          <w:spacing w:val="1"/>
        </w:rPr>
        <w:t xml:space="preserve"> </w:t>
      </w:r>
      <w:r>
        <w:t>о</w:t>
      </w:r>
      <w:r>
        <w:rPr>
          <w:spacing w:val="1"/>
        </w:rPr>
        <w:t xml:space="preserve"> </w:t>
      </w:r>
      <w:r>
        <w:t>бактериях.</w:t>
      </w:r>
      <w:r>
        <w:rPr>
          <w:spacing w:val="1"/>
        </w:rPr>
        <w:t xml:space="preserve"> </w:t>
      </w:r>
      <w:r>
        <w:t>Грибы:</w:t>
      </w:r>
      <w:r>
        <w:rPr>
          <w:spacing w:val="1"/>
        </w:rPr>
        <w:t xml:space="preserve"> </w:t>
      </w:r>
      <w:r>
        <w:t>строение</w:t>
      </w:r>
      <w:r>
        <w:rPr>
          <w:spacing w:val="1"/>
        </w:rPr>
        <w:t xml:space="preserve"> </w:t>
      </w:r>
      <w:r>
        <w:t>шляпочных</w:t>
      </w:r>
      <w:r>
        <w:rPr>
          <w:spacing w:val="1"/>
        </w:rPr>
        <w:t xml:space="preserve"> </w:t>
      </w:r>
      <w:r>
        <w:t>грибов.</w:t>
      </w:r>
      <w:r>
        <w:rPr>
          <w:spacing w:val="1"/>
        </w:rPr>
        <w:t xml:space="preserve"> </w:t>
      </w:r>
      <w:r>
        <w:t>Грибы</w:t>
      </w:r>
      <w:r>
        <w:rPr>
          <w:spacing w:val="1"/>
        </w:rPr>
        <w:t xml:space="preserve"> </w:t>
      </w:r>
      <w:r>
        <w:t>съедобные</w:t>
      </w:r>
      <w:r>
        <w:rPr>
          <w:spacing w:val="1"/>
        </w:rPr>
        <w:t xml:space="preserve"> </w:t>
      </w:r>
      <w:r>
        <w:t>и</w:t>
      </w:r>
      <w:r>
        <w:rPr>
          <w:spacing w:val="1"/>
        </w:rPr>
        <w:t xml:space="preserve"> </w:t>
      </w:r>
      <w:r>
        <w:t>несъедобные.</w:t>
      </w:r>
      <w:r>
        <w:rPr>
          <w:spacing w:val="1"/>
        </w:rPr>
        <w:t xml:space="preserve"> </w:t>
      </w: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55"/>
        </w:rPr>
        <w:t xml:space="preserve"> </w:t>
      </w:r>
      <w:r>
        <w:t>организмов</w:t>
      </w:r>
      <w:r>
        <w:rPr>
          <w:spacing w:val="55"/>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Особенности</w:t>
      </w:r>
      <w:r>
        <w:rPr>
          <w:spacing w:val="1"/>
        </w:rPr>
        <w:t xml:space="preserve"> </w:t>
      </w:r>
      <w:r>
        <w:t>питания</w:t>
      </w:r>
      <w:r>
        <w:rPr>
          <w:spacing w:val="1"/>
        </w:rPr>
        <w:t xml:space="preserve"> </w:t>
      </w:r>
      <w:r>
        <w:t>и</w:t>
      </w:r>
      <w:r>
        <w:rPr>
          <w:spacing w:val="1"/>
        </w:rPr>
        <w:t xml:space="preserve"> </w:t>
      </w:r>
      <w:r>
        <w:t>дыхания</w:t>
      </w:r>
      <w:r>
        <w:rPr>
          <w:spacing w:val="1"/>
        </w:rPr>
        <w:t xml:space="preserve"> </w:t>
      </w:r>
      <w:r>
        <w:t>растений.</w:t>
      </w:r>
      <w:r>
        <w:rPr>
          <w:spacing w:val="1"/>
        </w:rPr>
        <w:t xml:space="preserve"> </w:t>
      </w:r>
      <w:r>
        <w:t>Роль</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55"/>
        </w:rPr>
        <w:t xml:space="preserve"> </w:t>
      </w:r>
      <w:r>
        <w:t>отношение</w:t>
      </w:r>
      <w:r>
        <w:rPr>
          <w:spacing w:val="55"/>
        </w:rPr>
        <w:t xml:space="preserve"> </w:t>
      </w:r>
      <w:r>
        <w:t>человека</w:t>
      </w:r>
      <w:r>
        <w:rPr>
          <w:spacing w:val="55"/>
        </w:rPr>
        <w:t xml:space="preserve"> </w:t>
      </w:r>
      <w:r>
        <w:t>к</w:t>
      </w:r>
      <w:r>
        <w:rPr>
          <w:spacing w:val="55"/>
        </w:rPr>
        <w:t xml:space="preserve"> </w:t>
      </w:r>
      <w:r>
        <w:t>растениям.</w:t>
      </w:r>
      <w:r>
        <w:rPr>
          <w:spacing w:val="1"/>
        </w:rPr>
        <w:t xml:space="preserve"> </w:t>
      </w:r>
      <w:r>
        <w:t>Условия,</w:t>
      </w:r>
      <w:r>
        <w:rPr>
          <w:spacing w:val="1"/>
        </w:rPr>
        <w:t xml:space="preserve"> </w:t>
      </w:r>
      <w:r>
        <w:t>необходимые для 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w:t>
      </w:r>
      <w:r>
        <w:rPr>
          <w:spacing w:val="1"/>
        </w:rPr>
        <w:t xml:space="preserve"> </w:t>
      </w:r>
      <w:r>
        <w:t>фиксация изменений. Растения родного края, названия и краткая характеристика на основе наблюдений.</w:t>
      </w:r>
      <w:r>
        <w:rPr>
          <w:spacing w:val="1"/>
        </w:rPr>
        <w:t xml:space="preserve"> </w:t>
      </w:r>
      <w:r>
        <w:t>Охрана</w:t>
      </w:r>
      <w:r>
        <w:rPr>
          <w:spacing w:val="5"/>
        </w:rPr>
        <w:t xml:space="preserve"> </w:t>
      </w:r>
      <w:r>
        <w:t>растений.</w:t>
      </w:r>
    </w:p>
    <w:p w:rsidR="00EA61AC" w:rsidRDefault="00884E59">
      <w:pPr>
        <w:pStyle w:val="a3"/>
        <w:ind w:right="164"/>
      </w:pPr>
      <w:r>
        <w:t>Разнообразие 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 Размножение и развитие животных (рыбы, птицы, звери). Особенности питания животных. Цепи</w:t>
      </w:r>
      <w:r>
        <w:rPr>
          <w:spacing w:val="1"/>
        </w:rPr>
        <w:t xml:space="preserve"> </w:t>
      </w:r>
      <w:r>
        <w:t>питания. Условия, необходимые для жизни 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 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Охрана</w:t>
      </w:r>
      <w:r>
        <w:rPr>
          <w:spacing w:val="1"/>
        </w:rPr>
        <w:t xml:space="preserve"> </w:t>
      </w:r>
      <w:r>
        <w:t>животных.</w:t>
      </w:r>
      <w:r>
        <w:rPr>
          <w:spacing w:val="1"/>
        </w:rPr>
        <w:t xml:space="preserve"> </w:t>
      </w:r>
      <w:r>
        <w:t>Животные</w:t>
      </w:r>
      <w:r>
        <w:rPr>
          <w:spacing w:val="1"/>
        </w:rPr>
        <w:t xml:space="preserve"> </w:t>
      </w:r>
      <w:r>
        <w:t>родного</w:t>
      </w:r>
      <w:r>
        <w:rPr>
          <w:spacing w:val="-4"/>
        </w:rPr>
        <w:t xml:space="preserve"> </w:t>
      </w:r>
      <w:r>
        <w:t>края,</w:t>
      </w:r>
      <w:r>
        <w:rPr>
          <w:spacing w:val="4"/>
        </w:rPr>
        <w:t xml:space="preserve"> </w:t>
      </w:r>
      <w:r>
        <w:t>их</w:t>
      </w:r>
      <w:r>
        <w:rPr>
          <w:spacing w:val="-4"/>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 основе</w:t>
      </w:r>
      <w:r>
        <w:rPr>
          <w:spacing w:val="-6"/>
        </w:rPr>
        <w:t xml:space="preserve"> </w:t>
      </w:r>
      <w:r>
        <w:t>наблюдений.</w:t>
      </w:r>
    </w:p>
    <w:p w:rsidR="00EA61AC" w:rsidRDefault="00884E59">
      <w:pPr>
        <w:pStyle w:val="a3"/>
        <w:ind w:right="172"/>
      </w:pPr>
      <w:r>
        <w:t>Природные сообщества: лес, луг, пруд.</w:t>
      </w:r>
      <w:r>
        <w:rPr>
          <w:spacing w:val="55"/>
        </w:rPr>
        <w:t xml:space="preserve"> </w:t>
      </w:r>
      <w:r>
        <w:t>Взаимосвязи в природном сообществе: растения</w:t>
      </w:r>
      <w:r>
        <w:rPr>
          <w:spacing w:val="55"/>
        </w:rPr>
        <w:t xml:space="preserve"> </w:t>
      </w:r>
      <w:r>
        <w:t>— пища</w:t>
      </w:r>
      <w:r>
        <w:rPr>
          <w:spacing w:val="1"/>
        </w:rPr>
        <w:t xml:space="preserve"> </w:t>
      </w:r>
      <w:r>
        <w:t>и укрытие</w:t>
      </w:r>
      <w:r>
        <w:rPr>
          <w:spacing w:val="1"/>
        </w:rPr>
        <w:t xml:space="preserve"> </w:t>
      </w:r>
      <w:r>
        <w:t>для</w:t>
      </w:r>
      <w:r>
        <w:rPr>
          <w:spacing w:val="55"/>
        </w:rPr>
        <w:t xml:space="preserve"> </w:t>
      </w:r>
      <w:r>
        <w:t>животных; животные — распространители плодов и</w:t>
      </w:r>
      <w:r>
        <w:rPr>
          <w:spacing w:val="55"/>
        </w:rPr>
        <w:t xml:space="preserve"> </w:t>
      </w:r>
      <w:r>
        <w:t>семян</w:t>
      </w:r>
      <w:r>
        <w:rPr>
          <w:spacing w:val="55"/>
        </w:rPr>
        <w:t xml:space="preserve"> </w:t>
      </w:r>
      <w:r>
        <w:t>растений.</w:t>
      </w:r>
      <w:r>
        <w:rPr>
          <w:spacing w:val="55"/>
        </w:rPr>
        <w:t xml:space="preserve"> </w:t>
      </w:r>
      <w:r>
        <w:t>Влияние человека</w:t>
      </w:r>
      <w:r>
        <w:rPr>
          <w:spacing w:val="1"/>
        </w:rPr>
        <w:t xml:space="preserve"> </w:t>
      </w:r>
      <w:r>
        <w:t>на природные сообщества. Природные сообщества родного края (2—3 примера на основе наблюдений).</w:t>
      </w:r>
      <w:r>
        <w:rPr>
          <w:spacing w:val="1"/>
        </w:rPr>
        <w:t xml:space="preserve"> </w:t>
      </w:r>
      <w:r>
        <w:t>Правила</w:t>
      </w:r>
      <w:r>
        <w:rPr>
          <w:spacing w:val="5"/>
        </w:rPr>
        <w:t xml:space="preserve"> </w:t>
      </w:r>
      <w:r>
        <w:t>нравственного</w:t>
      </w:r>
      <w:r>
        <w:rPr>
          <w:spacing w:val="-2"/>
        </w:rPr>
        <w:t xml:space="preserve"> </w:t>
      </w:r>
      <w:r>
        <w:t>поведения</w:t>
      </w:r>
      <w:r>
        <w:rPr>
          <w:spacing w:val="2"/>
        </w:rPr>
        <w:t xml:space="preserve"> </w:t>
      </w:r>
      <w:r>
        <w:t>в</w:t>
      </w:r>
      <w:r>
        <w:rPr>
          <w:spacing w:val="4"/>
        </w:rPr>
        <w:t xml:space="preserve"> </w:t>
      </w:r>
      <w:r>
        <w:t>природных</w:t>
      </w:r>
      <w:r>
        <w:rPr>
          <w:spacing w:val="8"/>
        </w:rPr>
        <w:t xml:space="preserve"> </w:t>
      </w:r>
      <w:r>
        <w:t>сообществах.</w:t>
      </w:r>
    </w:p>
    <w:p w:rsidR="00EA61AC" w:rsidRDefault="00884E59">
      <w:pPr>
        <w:pStyle w:val="a3"/>
        <w:ind w:right="164"/>
      </w:pPr>
      <w:r>
        <w:t>Человек —</w:t>
      </w:r>
      <w:r>
        <w:rPr>
          <w:spacing w:val="1"/>
        </w:rPr>
        <w:t xml:space="preserve"> </w:t>
      </w:r>
      <w:r>
        <w:t>часть природы. Общее представление о строении</w:t>
      </w:r>
      <w:r>
        <w:rPr>
          <w:spacing w:val="1"/>
        </w:rPr>
        <w:t xml:space="preserve"> </w:t>
      </w:r>
      <w:r>
        <w:t>тела</w:t>
      </w:r>
      <w:r>
        <w:rPr>
          <w:spacing w:val="1"/>
        </w:rPr>
        <w:t xml:space="preserve"> </w:t>
      </w:r>
      <w:r>
        <w:t>человека.</w:t>
      </w:r>
      <w:r>
        <w:rPr>
          <w:spacing w:val="1"/>
        </w:rPr>
        <w:t xml:space="preserve"> </w:t>
      </w:r>
      <w:r>
        <w:t>Системы</w:t>
      </w:r>
      <w:r>
        <w:rPr>
          <w:spacing w:val="1"/>
        </w:rPr>
        <w:t xml:space="preserve"> </w:t>
      </w:r>
      <w:r>
        <w:t>органов</w:t>
      </w:r>
      <w:r>
        <w:rPr>
          <w:spacing w:val="1"/>
        </w:rPr>
        <w:t xml:space="preserve"> </w:t>
      </w:r>
      <w:r>
        <w:t>(опорно-двигательная, пищеварительная, дыхательная, кровеносная, нервная, органы чувств), их роль в</w:t>
      </w:r>
      <w:r>
        <w:rPr>
          <w:spacing w:val="1"/>
        </w:rPr>
        <w:t xml:space="preserve"> </w:t>
      </w:r>
      <w:r>
        <w:t>жизнедеятельности</w:t>
      </w:r>
      <w:r>
        <w:rPr>
          <w:spacing w:val="1"/>
        </w:rPr>
        <w:t xml:space="preserve"> </w:t>
      </w:r>
      <w:r>
        <w:t>организма.</w:t>
      </w:r>
      <w:r>
        <w:rPr>
          <w:spacing w:val="-2"/>
        </w:rPr>
        <w:t xml:space="preserve"> </w:t>
      </w:r>
      <w:r>
        <w:t>Измерение</w:t>
      </w:r>
      <w:r>
        <w:rPr>
          <w:spacing w:val="-6"/>
        </w:rPr>
        <w:t xml:space="preserve"> </w:t>
      </w:r>
      <w:r>
        <w:t>температуры</w:t>
      </w:r>
      <w:r>
        <w:rPr>
          <w:spacing w:val="1"/>
        </w:rPr>
        <w:t xml:space="preserve"> </w:t>
      </w:r>
      <w:r>
        <w:t>тела</w:t>
      </w:r>
      <w:r>
        <w:rPr>
          <w:spacing w:val="4"/>
        </w:rPr>
        <w:t xml:space="preserve"> </w:t>
      </w:r>
      <w:r>
        <w:t>человека,</w:t>
      </w:r>
      <w:r>
        <w:rPr>
          <w:spacing w:val="3"/>
        </w:rPr>
        <w:t xml:space="preserve"> </w:t>
      </w:r>
      <w:r>
        <w:t>частоты</w:t>
      </w:r>
      <w:r>
        <w:rPr>
          <w:spacing w:val="1"/>
        </w:rPr>
        <w:t xml:space="preserve"> </w:t>
      </w:r>
      <w:r>
        <w:t>пульса.</w:t>
      </w:r>
    </w:p>
    <w:p w:rsidR="00EA61AC" w:rsidRDefault="00884E59">
      <w:pPr>
        <w:spacing w:line="252" w:lineRule="exact"/>
        <w:ind w:left="1184"/>
        <w:jc w:val="both"/>
        <w:rPr>
          <w:i/>
        </w:rPr>
      </w:pPr>
      <w:r>
        <w:rPr>
          <w:i/>
        </w:rPr>
        <w:t>Правила</w:t>
      </w:r>
      <w:r>
        <w:rPr>
          <w:i/>
          <w:spacing w:val="-3"/>
        </w:rPr>
        <w:t xml:space="preserve"> </w:t>
      </w:r>
      <w:r>
        <w:rPr>
          <w:i/>
        </w:rPr>
        <w:t>безопасной</w:t>
      </w:r>
      <w:r>
        <w:rPr>
          <w:i/>
          <w:spacing w:val="-6"/>
        </w:rPr>
        <w:t xml:space="preserve"> </w:t>
      </w:r>
      <w:r>
        <w:rPr>
          <w:i/>
        </w:rPr>
        <w:t>жизнедеятельности</w:t>
      </w:r>
    </w:p>
    <w:p w:rsidR="00EA61AC" w:rsidRDefault="00884E59">
      <w:pPr>
        <w:pStyle w:val="a3"/>
        <w:ind w:right="162"/>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w:t>
      </w:r>
      <w:r>
        <w:rPr>
          <w:spacing w:val="1"/>
        </w:rPr>
        <w:t xml:space="preserve"> </w:t>
      </w:r>
      <w:r>
        <w:t>людей.</w:t>
      </w:r>
      <w:r>
        <w:rPr>
          <w:spacing w:val="1"/>
        </w:rPr>
        <w:t xml:space="preserve"> </w:t>
      </w:r>
      <w:r>
        <w:t>Безопасность</w:t>
      </w:r>
      <w:r>
        <w:rPr>
          <w:spacing w:val="1"/>
        </w:rPr>
        <w:t xml:space="preserve"> </w:t>
      </w:r>
      <w:r>
        <w:t>во</w:t>
      </w:r>
      <w:r>
        <w:rPr>
          <w:spacing w:val="1"/>
        </w:rPr>
        <w:t xml:space="preserve"> </w:t>
      </w:r>
      <w:r>
        <w:t>дворе</w:t>
      </w:r>
      <w:r>
        <w:rPr>
          <w:spacing w:val="1"/>
        </w:rPr>
        <w:t xml:space="preserve"> </w:t>
      </w:r>
      <w:r>
        <w:t>жилого</w:t>
      </w:r>
      <w:r>
        <w:rPr>
          <w:spacing w:val="1"/>
        </w:rPr>
        <w:t xml:space="preserve"> </w:t>
      </w:r>
      <w:r>
        <w:t>дома</w:t>
      </w:r>
      <w:r>
        <w:rPr>
          <w:spacing w:val="1"/>
        </w:rPr>
        <w:t xml:space="preserve"> </w:t>
      </w:r>
      <w:r>
        <w:t>(правила</w:t>
      </w:r>
      <w:r>
        <w:rPr>
          <w:spacing w:val="1"/>
        </w:rPr>
        <w:t xml:space="preserve"> </w:t>
      </w:r>
      <w:r>
        <w:t>перемещения</w:t>
      </w:r>
      <w:r>
        <w:rPr>
          <w:spacing w:val="1"/>
        </w:rPr>
        <w:t xml:space="preserve"> </w:t>
      </w:r>
      <w:r>
        <w:t>внутри</w:t>
      </w:r>
      <w:r>
        <w:rPr>
          <w:spacing w:val="1"/>
        </w:rPr>
        <w:t xml:space="preserve"> </w:t>
      </w:r>
      <w:r>
        <w:t>двора</w:t>
      </w:r>
      <w:r>
        <w:rPr>
          <w:spacing w:val="1"/>
        </w:rPr>
        <w:t xml:space="preserve"> </w:t>
      </w:r>
      <w:r>
        <w:t>и</w:t>
      </w:r>
      <w:r>
        <w:rPr>
          <w:spacing w:val="1"/>
        </w:rPr>
        <w:t xml:space="preserve"> </w:t>
      </w:r>
      <w:r>
        <w:t>пересечения</w:t>
      </w:r>
      <w:r>
        <w:rPr>
          <w:spacing w:val="1"/>
        </w:rPr>
        <w:t xml:space="preserve"> </w:t>
      </w:r>
      <w:r>
        <w:t>дворовой</w:t>
      </w:r>
      <w:r>
        <w:rPr>
          <w:spacing w:val="1"/>
        </w:rPr>
        <w:t xml:space="preserve"> </w:t>
      </w:r>
      <w:r>
        <w:t>проезжей</w:t>
      </w:r>
      <w:r>
        <w:rPr>
          <w:spacing w:val="1"/>
        </w:rPr>
        <w:t xml:space="preserve"> </w:t>
      </w:r>
      <w:r>
        <w:t>части,</w:t>
      </w:r>
      <w:r>
        <w:rPr>
          <w:spacing w:val="1"/>
        </w:rPr>
        <w:t xml:space="preserve"> </w:t>
      </w:r>
      <w:r>
        <w:t>безопасные</w:t>
      </w:r>
      <w:r>
        <w:rPr>
          <w:spacing w:val="1"/>
        </w:rPr>
        <w:t xml:space="preserve"> </w:t>
      </w:r>
      <w:r>
        <w:t>зоны</w:t>
      </w:r>
      <w:r>
        <w:rPr>
          <w:spacing w:val="1"/>
        </w:rPr>
        <w:t xml:space="preserve"> </w:t>
      </w:r>
      <w:r>
        <w:t>электрических,</w:t>
      </w:r>
      <w:r>
        <w:rPr>
          <w:spacing w:val="1"/>
        </w:rPr>
        <w:t xml:space="preserve"> </w:t>
      </w:r>
      <w:r>
        <w:t>газовых,</w:t>
      </w:r>
      <w:r>
        <w:rPr>
          <w:spacing w:val="1"/>
        </w:rPr>
        <w:t xml:space="preserve"> </w:t>
      </w:r>
      <w:r>
        <w:t>тепловых</w:t>
      </w:r>
      <w:r>
        <w:rPr>
          <w:spacing w:val="1"/>
        </w:rPr>
        <w:t xml:space="preserve"> </w:t>
      </w:r>
      <w:r>
        <w:t>подстанций</w:t>
      </w:r>
      <w:r>
        <w:rPr>
          <w:spacing w:val="1"/>
        </w:rPr>
        <w:t xml:space="preserve"> </w:t>
      </w:r>
      <w:r>
        <w:t>и других</w:t>
      </w:r>
      <w:r>
        <w:rPr>
          <w:spacing w:val="1"/>
        </w:rPr>
        <w:t xml:space="preserve"> </w:t>
      </w:r>
      <w:r>
        <w:t>опасных</w:t>
      </w:r>
      <w:r>
        <w:rPr>
          <w:spacing w:val="1"/>
        </w:rPr>
        <w:t xml:space="preserve"> </w:t>
      </w:r>
      <w:r>
        <w:t>объектов инженерной инфраструктуры жилого дома, предупреждающие знаки безопасности). Правила</w:t>
      </w:r>
      <w:r>
        <w:rPr>
          <w:spacing w:val="1"/>
        </w:rPr>
        <w:t xml:space="preserve"> </w:t>
      </w:r>
      <w:r>
        <w:t>безопасного поведения пассажира железнодорожного, водного и авиатранспорта (правила безопасного</w:t>
      </w:r>
      <w:r>
        <w:rPr>
          <w:spacing w:val="1"/>
        </w:rPr>
        <w:t xml:space="preserve"> </w:t>
      </w:r>
      <w:r>
        <w:t>поведения на вокзалах и в аэропортах, безопасное поведение в вагоне, на борту самолёта, судна; знаки</w:t>
      </w:r>
      <w:r>
        <w:rPr>
          <w:spacing w:val="1"/>
        </w:rPr>
        <w:t xml:space="preserve"> </w:t>
      </w:r>
      <w:r>
        <w:t>безопасности). Безопасность в Интернете (ориентирование в признаках мошеннических действий, защита</w:t>
      </w:r>
      <w:r>
        <w:rPr>
          <w:spacing w:val="1"/>
        </w:rPr>
        <w:t xml:space="preserve"> </w:t>
      </w:r>
      <w:r>
        <w:t>персональной информации, правила коммуникации в мессенджерах и социальных группах) в условиях</w:t>
      </w:r>
      <w:r>
        <w:rPr>
          <w:spacing w:val="1"/>
        </w:rPr>
        <w:t xml:space="preserve"> </w:t>
      </w:r>
      <w:r>
        <w:t>контролируемого</w:t>
      </w:r>
      <w:r>
        <w:rPr>
          <w:spacing w:val="-4"/>
        </w:rPr>
        <w:t xml:space="preserve"> </w:t>
      </w:r>
      <w:r>
        <w:t>доступа</w:t>
      </w:r>
      <w:r>
        <w:rPr>
          <w:spacing w:val="5"/>
        </w:rPr>
        <w:t xml:space="preserve"> </w:t>
      </w:r>
      <w:r>
        <w:t>в</w:t>
      </w:r>
      <w:r>
        <w:rPr>
          <w:spacing w:val="-1"/>
        </w:rPr>
        <w:t xml:space="preserve"> </w:t>
      </w:r>
      <w:r>
        <w:t>Интернет.</w:t>
      </w:r>
    </w:p>
    <w:p w:rsidR="00EA61AC" w:rsidRDefault="00884E59">
      <w:pPr>
        <w:pStyle w:val="3"/>
        <w:spacing w:before="6"/>
      </w:pPr>
      <w:r>
        <w:t>Универсальные</w:t>
      </w:r>
      <w:r>
        <w:rPr>
          <w:spacing w:val="-4"/>
        </w:rPr>
        <w:t xml:space="preserve"> </w:t>
      </w:r>
      <w:r>
        <w:t>учебные</w:t>
      </w:r>
      <w:r>
        <w:rPr>
          <w:spacing w:val="-3"/>
        </w:rPr>
        <w:t xml:space="preserve"> </w:t>
      </w:r>
      <w:r>
        <w:t>действия</w:t>
      </w:r>
    </w:p>
    <w:p w:rsidR="00EA61AC" w:rsidRDefault="00884E59">
      <w:pPr>
        <w:spacing w:line="250" w:lineRule="exact"/>
        <w:ind w:left="1184"/>
        <w:jc w:val="both"/>
        <w:rPr>
          <w:i/>
        </w:rPr>
      </w:pPr>
      <w:r>
        <w:rPr>
          <w:i/>
        </w:rPr>
        <w:t>Познавательные</w:t>
      </w:r>
      <w:r>
        <w:rPr>
          <w:i/>
          <w:spacing w:val="-4"/>
        </w:rPr>
        <w:t xml:space="preserve"> </w:t>
      </w:r>
      <w:r>
        <w:rPr>
          <w:i/>
        </w:rPr>
        <w:t>универсальные</w:t>
      </w:r>
      <w:r>
        <w:rPr>
          <w:i/>
          <w:spacing w:val="-3"/>
        </w:rPr>
        <w:t xml:space="preserve"> </w:t>
      </w:r>
      <w:r>
        <w:rPr>
          <w:i/>
        </w:rPr>
        <w:t>учебные</w:t>
      </w:r>
      <w:r>
        <w:rPr>
          <w:i/>
          <w:spacing w:val="-4"/>
        </w:rPr>
        <w:t xml:space="preserve"> </w:t>
      </w:r>
      <w:r>
        <w:rPr>
          <w:i/>
        </w:rPr>
        <w:t>действия:</w:t>
      </w:r>
    </w:p>
    <w:p w:rsidR="00EA61AC" w:rsidRDefault="00884E59">
      <w:pPr>
        <w:pStyle w:val="a3"/>
        <w:ind w:right="172"/>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w:t>
      </w:r>
      <w:r>
        <w:rPr>
          <w:spacing w:val="1"/>
        </w:rPr>
        <w:t xml:space="preserve"> </w:t>
      </w:r>
      <w:r>
        <w:t>с</w:t>
      </w:r>
      <w:r>
        <w:rPr>
          <w:spacing w:val="1"/>
        </w:rPr>
        <w:t xml:space="preserve"> </w:t>
      </w:r>
      <w:r>
        <w:t>одноклассниками</w:t>
      </w:r>
      <w:r>
        <w:rPr>
          <w:spacing w:val="-3"/>
        </w:rPr>
        <w:t xml:space="preserve"> </w:t>
      </w:r>
      <w:r>
        <w:t>наблюдений</w:t>
      </w:r>
      <w:r>
        <w:rPr>
          <w:spacing w:val="3"/>
        </w:rPr>
        <w:t xml:space="preserve"> </w:t>
      </w:r>
      <w:r>
        <w:t>(в</w:t>
      </w:r>
      <w:r>
        <w:rPr>
          <w:spacing w:val="-2"/>
        </w:rPr>
        <w:t xml:space="preserve"> </w:t>
      </w:r>
      <w:r>
        <w:t>парах,</w:t>
      </w:r>
      <w:r>
        <w:rPr>
          <w:spacing w:val="4"/>
        </w:rPr>
        <w:t xml:space="preserve"> </w:t>
      </w:r>
      <w:r>
        <w:t>группах)</w:t>
      </w:r>
      <w:r>
        <w:rPr>
          <w:spacing w:val="-5"/>
        </w:rPr>
        <w:t xml:space="preserve"> </w:t>
      </w:r>
      <w:r>
        <w:t>делать</w:t>
      </w:r>
      <w:r>
        <w:rPr>
          <w:spacing w:val="-3"/>
        </w:rPr>
        <w:t xml:space="preserve"> </w:t>
      </w:r>
      <w:r>
        <w:t>выводы;</w:t>
      </w:r>
    </w:p>
    <w:p w:rsidR="00EA61AC" w:rsidRDefault="00884E59">
      <w:pPr>
        <w:pStyle w:val="a3"/>
        <w:spacing w:before="5" w:line="237" w:lineRule="auto"/>
        <w:ind w:right="168"/>
      </w:pPr>
      <w:r>
        <w:t>устанавливать зависимость между внешним видом, особенностями поведения и условиями жизни</w:t>
      </w:r>
      <w:r>
        <w:rPr>
          <w:spacing w:val="1"/>
        </w:rPr>
        <w:t xml:space="preserve"> </w:t>
      </w:r>
      <w:r>
        <w:t>животного;</w:t>
      </w:r>
    </w:p>
    <w:p w:rsidR="00EA61AC" w:rsidRDefault="00884E59">
      <w:pPr>
        <w:pStyle w:val="a3"/>
        <w:spacing w:before="1"/>
        <w:ind w:right="168"/>
      </w:pPr>
      <w:r>
        <w:t>определять (в процессе рассматривания объектов и явлений) существенные признаки и отношения</w:t>
      </w:r>
      <w:r>
        <w:rPr>
          <w:spacing w:val="-52"/>
        </w:rPr>
        <w:t xml:space="preserve"> </w:t>
      </w:r>
      <w:r>
        <w:t>между</w:t>
      </w:r>
      <w:r>
        <w:rPr>
          <w:spacing w:val="1"/>
        </w:rPr>
        <w:t xml:space="preserve"> </w:t>
      </w:r>
      <w:r>
        <w:t>объектами</w:t>
      </w:r>
      <w:r>
        <w:rPr>
          <w:spacing w:val="3"/>
        </w:rPr>
        <w:t xml:space="preserve"> </w:t>
      </w:r>
      <w:r>
        <w:t>и</w:t>
      </w:r>
      <w:r>
        <w:rPr>
          <w:spacing w:val="3"/>
        </w:rPr>
        <w:t xml:space="preserve"> </w:t>
      </w:r>
      <w:r>
        <w:t>явлениями;</w:t>
      </w:r>
    </w:p>
    <w:p w:rsidR="00EA61AC" w:rsidRDefault="00884E59">
      <w:pPr>
        <w:pStyle w:val="a3"/>
        <w:spacing w:line="251" w:lineRule="exact"/>
        <w:ind w:left="1184" w:firstLine="0"/>
      </w:pPr>
      <w:r>
        <w:t>моделировать</w:t>
      </w:r>
      <w:r>
        <w:rPr>
          <w:spacing w:val="-3"/>
        </w:rPr>
        <w:t xml:space="preserve"> </w:t>
      </w:r>
      <w:r>
        <w:t>цепи</w:t>
      </w:r>
      <w:r>
        <w:rPr>
          <w:spacing w:val="-4"/>
        </w:rPr>
        <w:t xml:space="preserve"> </w:t>
      </w:r>
      <w:r>
        <w:t>питания</w:t>
      </w:r>
      <w:r>
        <w:rPr>
          <w:spacing w:val="-7"/>
        </w:rPr>
        <w:t xml:space="preserve"> </w:t>
      </w:r>
      <w:r>
        <w:t>в</w:t>
      </w:r>
      <w:r>
        <w:rPr>
          <w:spacing w:val="-5"/>
        </w:rPr>
        <w:t xml:space="preserve"> </w:t>
      </w:r>
      <w:r>
        <w:t>природном</w:t>
      </w:r>
      <w:r>
        <w:rPr>
          <w:spacing w:val="-2"/>
        </w:rPr>
        <w:t xml:space="preserve"> </w:t>
      </w:r>
      <w:r>
        <w:t>сообществе;</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right="172"/>
      </w:pPr>
      <w:r>
        <w:lastRenderedPageBreak/>
        <w:t>различать понятия «век», «столетие», «историческое время»; соотносить историческое событие с</w:t>
      </w:r>
      <w:r>
        <w:rPr>
          <w:spacing w:val="1"/>
        </w:rPr>
        <w:t xml:space="preserve"> </w:t>
      </w:r>
      <w:r>
        <w:t>датой</w:t>
      </w:r>
      <w:r>
        <w:rPr>
          <w:spacing w:val="-2"/>
        </w:rPr>
        <w:t xml:space="preserve"> </w:t>
      </w:r>
      <w:r>
        <w:t>(историческим</w:t>
      </w:r>
      <w:r>
        <w:rPr>
          <w:spacing w:val="-3"/>
        </w:rPr>
        <w:t xml:space="preserve"> </w:t>
      </w:r>
      <w:r>
        <w:t>периодом).</w:t>
      </w:r>
    </w:p>
    <w:p w:rsidR="00EA61AC" w:rsidRDefault="00884E59">
      <w:pPr>
        <w:spacing w:line="251" w:lineRule="exact"/>
        <w:ind w:left="1184"/>
        <w:jc w:val="both"/>
        <w:rPr>
          <w:i/>
        </w:rPr>
      </w:pPr>
      <w:r>
        <w:rPr>
          <w:i/>
        </w:rPr>
        <w:t>Работа с</w:t>
      </w:r>
      <w:r>
        <w:rPr>
          <w:i/>
          <w:spacing w:val="-1"/>
        </w:rPr>
        <w:t xml:space="preserve"> </w:t>
      </w:r>
      <w:r>
        <w:rPr>
          <w:i/>
        </w:rPr>
        <w:t>информацией:</w:t>
      </w:r>
    </w:p>
    <w:p w:rsidR="00EA61AC" w:rsidRDefault="00884E59">
      <w:pPr>
        <w:pStyle w:val="a3"/>
        <w:spacing w:before="1"/>
        <w:ind w:right="173"/>
      </w:pPr>
      <w:r>
        <w:t>понимать,</w:t>
      </w:r>
      <w:r>
        <w:rPr>
          <w:spacing w:val="1"/>
        </w:rPr>
        <w:t xml:space="preserve"> </w:t>
      </w:r>
      <w:r>
        <w:t>что работа</w:t>
      </w:r>
      <w:r>
        <w:rPr>
          <w:spacing w:val="1"/>
        </w:rPr>
        <w:t xml:space="preserve"> </w:t>
      </w:r>
      <w:r>
        <w:t>с</w:t>
      </w:r>
      <w:r>
        <w:rPr>
          <w:spacing w:val="1"/>
        </w:rPr>
        <w:t xml:space="preserve"> </w:t>
      </w:r>
      <w:r>
        <w:t>моделями</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может</w:t>
      </w:r>
      <w:r>
        <w:rPr>
          <w:spacing w:val="1"/>
        </w:rPr>
        <w:t xml:space="preserve"> </w:t>
      </w:r>
      <w:r>
        <w:t>дать</w:t>
      </w:r>
      <w:r>
        <w:rPr>
          <w:spacing w:val="1"/>
        </w:rPr>
        <w:t xml:space="preserve"> </w:t>
      </w:r>
      <w:r>
        <w:t>полезную</w:t>
      </w:r>
      <w:r>
        <w:rPr>
          <w:spacing w:val="1"/>
        </w:rPr>
        <w:t xml:space="preserve"> </w:t>
      </w:r>
      <w:r>
        <w:t>и</w:t>
      </w:r>
      <w:r>
        <w:rPr>
          <w:spacing w:val="1"/>
        </w:rPr>
        <w:t xml:space="preserve"> </w:t>
      </w:r>
      <w:r>
        <w:t>интересную</w:t>
      </w:r>
      <w:r>
        <w:rPr>
          <w:spacing w:val="1"/>
        </w:rPr>
        <w:t xml:space="preserve"> </w:t>
      </w:r>
      <w:r>
        <w:t>информацию о природе нашей планеты; находить на глобусе материки и океаны, воспроизводить их</w:t>
      </w:r>
      <w:r>
        <w:rPr>
          <w:spacing w:val="1"/>
        </w:rPr>
        <w:t xml:space="preserve"> </w:t>
      </w:r>
      <w:r>
        <w:t>названия;</w:t>
      </w:r>
      <w:r>
        <w:rPr>
          <w:spacing w:val="-3"/>
        </w:rPr>
        <w:t xml:space="preserve"> </w:t>
      </w:r>
      <w:r>
        <w:t>находить</w:t>
      </w:r>
      <w:r>
        <w:rPr>
          <w:spacing w:val="1"/>
        </w:rPr>
        <w:t xml:space="preserve"> </w:t>
      </w:r>
      <w:r>
        <w:t>на карте</w:t>
      </w:r>
      <w:r>
        <w:rPr>
          <w:spacing w:val="-6"/>
        </w:rPr>
        <w:t xml:space="preserve"> </w:t>
      </w:r>
      <w:r>
        <w:t>нашу</w:t>
      </w:r>
      <w:r>
        <w:rPr>
          <w:spacing w:val="-3"/>
        </w:rPr>
        <w:t xml:space="preserve"> </w:t>
      </w:r>
      <w:r>
        <w:t>страну,</w:t>
      </w:r>
      <w:r>
        <w:rPr>
          <w:spacing w:val="4"/>
        </w:rPr>
        <w:t xml:space="preserve"> </w:t>
      </w:r>
      <w:r>
        <w:t>столицу,</w:t>
      </w:r>
      <w:r>
        <w:rPr>
          <w:spacing w:val="-1"/>
        </w:rPr>
        <w:t xml:space="preserve"> </w:t>
      </w:r>
      <w:r>
        <w:t>свой</w:t>
      </w:r>
      <w:r>
        <w:rPr>
          <w:spacing w:val="2"/>
        </w:rPr>
        <w:t xml:space="preserve"> </w:t>
      </w:r>
      <w:r>
        <w:t>регион;</w:t>
      </w:r>
    </w:p>
    <w:p w:rsidR="00EA61AC" w:rsidRDefault="00884E59">
      <w:pPr>
        <w:pStyle w:val="a3"/>
        <w:ind w:left="1184" w:right="168" w:firstLine="0"/>
      </w:pPr>
      <w:r>
        <w:t>читать несложные планы, соотносить условные обозначения с изображёнными объектами;</w:t>
      </w:r>
      <w:r>
        <w:rPr>
          <w:spacing w:val="1"/>
        </w:rPr>
        <w:t xml:space="preserve"> </w:t>
      </w:r>
      <w:r>
        <w:t>находить</w:t>
      </w:r>
      <w:r>
        <w:rPr>
          <w:spacing w:val="16"/>
        </w:rPr>
        <w:t xml:space="preserve"> </w:t>
      </w:r>
      <w:r>
        <w:t>по</w:t>
      </w:r>
      <w:r>
        <w:rPr>
          <w:spacing w:val="11"/>
        </w:rPr>
        <w:t xml:space="preserve"> </w:t>
      </w:r>
      <w:r>
        <w:t>предложению</w:t>
      </w:r>
      <w:r>
        <w:rPr>
          <w:spacing w:val="20"/>
        </w:rPr>
        <w:t xml:space="preserve"> </w:t>
      </w:r>
      <w:r>
        <w:t>учителя</w:t>
      </w:r>
      <w:r>
        <w:rPr>
          <w:spacing w:val="10"/>
        </w:rPr>
        <w:t xml:space="preserve"> </w:t>
      </w:r>
      <w:r>
        <w:t>информацию</w:t>
      </w:r>
      <w:r>
        <w:rPr>
          <w:spacing w:val="9"/>
        </w:rPr>
        <w:t xml:space="preserve"> </w:t>
      </w:r>
      <w:r>
        <w:t>в</w:t>
      </w:r>
      <w:r>
        <w:rPr>
          <w:spacing w:val="18"/>
        </w:rPr>
        <w:t xml:space="preserve"> </w:t>
      </w:r>
      <w:r>
        <w:t>разных</w:t>
      </w:r>
      <w:r>
        <w:rPr>
          <w:spacing w:val="11"/>
        </w:rPr>
        <w:t xml:space="preserve"> </w:t>
      </w:r>
      <w:r>
        <w:t>источниках</w:t>
      </w:r>
      <w:r>
        <w:rPr>
          <w:spacing w:val="25"/>
        </w:rPr>
        <w:t xml:space="preserve"> </w:t>
      </w:r>
      <w:r>
        <w:t>—</w:t>
      </w:r>
      <w:r>
        <w:rPr>
          <w:spacing w:val="17"/>
        </w:rPr>
        <w:t xml:space="preserve"> </w:t>
      </w:r>
      <w:r>
        <w:t>текстах,</w:t>
      </w:r>
      <w:r>
        <w:rPr>
          <w:spacing w:val="19"/>
        </w:rPr>
        <w:t xml:space="preserve"> </w:t>
      </w:r>
      <w:r>
        <w:t>таблицах,</w:t>
      </w:r>
    </w:p>
    <w:p w:rsidR="00EA61AC" w:rsidRDefault="00884E59">
      <w:pPr>
        <w:pStyle w:val="a3"/>
        <w:spacing w:before="5" w:line="237" w:lineRule="auto"/>
        <w:ind w:right="170" w:firstLine="0"/>
      </w:pPr>
      <w:r>
        <w:t>схемах,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 Интернете</w:t>
      </w:r>
      <w:r>
        <w:rPr>
          <w:spacing w:val="56"/>
        </w:rPr>
        <w:t xml:space="preserve"> </w:t>
      </w:r>
      <w:r>
        <w:t>(в</w:t>
      </w:r>
      <w:r>
        <w:rPr>
          <w:spacing w:val="56"/>
        </w:rPr>
        <w:t xml:space="preserve"> </w:t>
      </w:r>
      <w:r>
        <w:t>условиях</w:t>
      </w:r>
      <w:r>
        <w:rPr>
          <w:spacing w:val="56"/>
        </w:rPr>
        <w:t xml:space="preserve"> </w:t>
      </w:r>
      <w:r>
        <w:t>контролируемого</w:t>
      </w:r>
      <w:r>
        <w:rPr>
          <w:spacing w:val="56"/>
        </w:rPr>
        <w:t xml:space="preserve"> </w:t>
      </w:r>
      <w:r>
        <w:t>входа);</w:t>
      </w:r>
      <w:r>
        <w:rPr>
          <w:spacing w:val="56"/>
        </w:rPr>
        <w:t xml:space="preserve"> </w:t>
      </w:r>
      <w:r>
        <w:t>соблюдать</w:t>
      </w:r>
      <w:r>
        <w:rPr>
          <w:spacing w:val="56"/>
        </w:rPr>
        <w:t xml:space="preserve"> </w:t>
      </w:r>
      <w:r>
        <w:t>правила</w:t>
      </w:r>
      <w:r>
        <w:rPr>
          <w:spacing w:val="1"/>
        </w:rPr>
        <w:t xml:space="preserve"> </w:t>
      </w:r>
      <w:r>
        <w:t>безопасности</w:t>
      </w:r>
      <w:r>
        <w:rPr>
          <w:spacing w:val="3"/>
        </w:rPr>
        <w:t xml:space="preserve"> </w:t>
      </w:r>
      <w:r>
        <w:t>при</w:t>
      </w:r>
      <w:r>
        <w:rPr>
          <w:spacing w:val="4"/>
        </w:rPr>
        <w:t xml:space="preserve"> </w:t>
      </w:r>
      <w:r>
        <w:t>работе</w:t>
      </w:r>
      <w:r>
        <w:rPr>
          <w:spacing w:val="6"/>
        </w:rPr>
        <w:t xml:space="preserve"> </w:t>
      </w:r>
      <w:r>
        <w:t>в</w:t>
      </w:r>
      <w:r>
        <w:rPr>
          <w:spacing w:val="4"/>
        </w:rPr>
        <w:t xml:space="preserve"> </w:t>
      </w:r>
      <w:r>
        <w:t>информационной</w:t>
      </w:r>
      <w:r>
        <w:rPr>
          <w:spacing w:val="10"/>
        </w:rPr>
        <w:t xml:space="preserve"> </w:t>
      </w:r>
      <w:r>
        <w:t>среде.</w:t>
      </w:r>
    </w:p>
    <w:p w:rsidR="00EA61AC" w:rsidRDefault="00884E59">
      <w:pPr>
        <w:spacing w:before="1"/>
        <w:ind w:left="1184"/>
        <w:jc w:val="both"/>
        <w:rPr>
          <w:i/>
        </w:rPr>
      </w:pPr>
      <w:r>
        <w:rPr>
          <w:i/>
        </w:rPr>
        <w:t>Коммуникативные</w:t>
      </w:r>
      <w:r>
        <w:rPr>
          <w:i/>
          <w:spacing w:val="-4"/>
        </w:rPr>
        <w:t xml:space="preserve"> </w:t>
      </w:r>
      <w:r>
        <w:rPr>
          <w:i/>
        </w:rPr>
        <w:t>универсальные</w:t>
      </w:r>
      <w:r>
        <w:rPr>
          <w:i/>
          <w:spacing w:val="-8"/>
        </w:rPr>
        <w:t xml:space="preserve"> </w:t>
      </w:r>
      <w:r>
        <w:rPr>
          <w:i/>
        </w:rPr>
        <w:t>учебные</w:t>
      </w:r>
      <w:r>
        <w:rPr>
          <w:i/>
          <w:spacing w:val="-4"/>
        </w:rPr>
        <w:t xml:space="preserve"> </w:t>
      </w:r>
      <w:r>
        <w:rPr>
          <w:i/>
        </w:rPr>
        <w:t>действия:</w:t>
      </w:r>
    </w:p>
    <w:p w:rsidR="00EA61AC" w:rsidRDefault="00884E59">
      <w:pPr>
        <w:pStyle w:val="a3"/>
        <w:spacing w:before="4" w:line="237" w:lineRule="auto"/>
        <w:ind w:left="1184" w:right="162" w:firstLine="0"/>
      </w:pPr>
      <w:r>
        <w:t>ориентироваться в понятиях, соотносить понятия и термины с их краткой характеристикой:</w:t>
      </w:r>
      <w:r>
        <w:rPr>
          <w:spacing w:val="1"/>
        </w:rPr>
        <w:t xml:space="preserve"> </w:t>
      </w:r>
      <w:r>
        <w:t>понятия</w:t>
      </w:r>
      <w:r>
        <w:rPr>
          <w:spacing w:val="16"/>
        </w:rPr>
        <w:t xml:space="preserve"> </w:t>
      </w:r>
      <w:r>
        <w:t>и</w:t>
      </w:r>
      <w:r>
        <w:rPr>
          <w:spacing w:val="19"/>
        </w:rPr>
        <w:t xml:space="preserve"> </w:t>
      </w:r>
      <w:r>
        <w:t>термины,</w:t>
      </w:r>
      <w:r>
        <w:rPr>
          <w:spacing w:val="20"/>
        </w:rPr>
        <w:t xml:space="preserve"> </w:t>
      </w:r>
      <w:r>
        <w:t>связанные</w:t>
      </w:r>
      <w:r>
        <w:rPr>
          <w:spacing w:val="16"/>
        </w:rPr>
        <w:t xml:space="preserve"> </w:t>
      </w:r>
      <w:r>
        <w:t>с</w:t>
      </w:r>
      <w:r>
        <w:rPr>
          <w:spacing w:val="20"/>
        </w:rPr>
        <w:t xml:space="preserve"> </w:t>
      </w:r>
      <w:r>
        <w:t>социальным</w:t>
      </w:r>
      <w:r>
        <w:rPr>
          <w:spacing w:val="18"/>
        </w:rPr>
        <w:t xml:space="preserve"> </w:t>
      </w:r>
      <w:r>
        <w:t>миром</w:t>
      </w:r>
      <w:r>
        <w:rPr>
          <w:spacing w:val="21"/>
        </w:rPr>
        <w:t xml:space="preserve"> </w:t>
      </w:r>
      <w:r>
        <w:t>(безопасность,</w:t>
      </w:r>
      <w:r>
        <w:rPr>
          <w:spacing w:val="23"/>
        </w:rPr>
        <w:t xml:space="preserve"> </w:t>
      </w:r>
      <w:r>
        <w:t>семейный</w:t>
      </w:r>
      <w:r>
        <w:rPr>
          <w:spacing w:val="24"/>
        </w:rPr>
        <w:t xml:space="preserve"> </w:t>
      </w:r>
      <w:r>
        <w:t>бюджет,</w:t>
      </w:r>
      <w:r>
        <w:rPr>
          <w:spacing w:val="19"/>
        </w:rPr>
        <w:t xml:space="preserve"> </w:t>
      </w:r>
      <w:r>
        <w:t>памятник</w:t>
      </w:r>
    </w:p>
    <w:p w:rsidR="00EA61AC" w:rsidRDefault="00884E59">
      <w:pPr>
        <w:pStyle w:val="a3"/>
        <w:spacing w:before="1"/>
        <w:ind w:firstLine="0"/>
        <w:jc w:val="left"/>
      </w:pPr>
      <w:r>
        <w:t>культуры);</w:t>
      </w:r>
    </w:p>
    <w:p w:rsidR="00EA61AC" w:rsidRDefault="00884E59">
      <w:pPr>
        <w:pStyle w:val="a3"/>
        <w:spacing w:before="1"/>
        <w:jc w:val="left"/>
      </w:pPr>
      <w:r>
        <w:t>понятия</w:t>
      </w:r>
      <w:r>
        <w:rPr>
          <w:spacing w:val="7"/>
        </w:rPr>
        <w:t xml:space="preserve"> </w:t>
      </w:r>
      <w:r>
        <w:t>и</w:t>
      </w:r>
      <w:r>
        <w:rPr>
          <w:spacing w:val="6"/>
        </w:rPr>
        <w:t xml:space="preserve"> </w:t>
      </w:r>
      <w:r>
        <w:t>термины,</w:t>
      </w:r>
      <w:r>
        <w:rPr>
          <w:spacing w:val="11"/>
        </w:rPr>
        <w:t xml:space="preserve"> </w:t>
      </w:r>
      <w:r>
        <w:t>связанные</w:t>
      </w:r>
      <w:r>
        <w:rPr>
          <w:spacing w:val="2"/>
        </w:rPr>
        <w:t xml:space="preserve"> </w:t>
      </w:r>
      <w:r>
        <w:t>с</w:t>
      </w:r>
      <w:r>
        <w:rPr>
          <w:spacing w:val="6"/>
        </w:rPr>
        <w:t xml:space="preserve"> </w:t>
      </w:r>
      <w:r>
        <w:t>миром</w:t>
      </w:r>
      <w:r>
        <w:rPr>
          <w:spacing w:val="7"/>
        </w:rPr>
        <w:t xml:space="preserve"> </w:t>
      </w:r>
      <w:r>
        <w:t>природы</w:t>
      </w:r>
      <w:r>
        <w:rPr>
          <w:spacing w:val="9"/>
        </w:rPr>
        <w:t xml:space="preserve"> </w:t>
      </w:r>
      <w:r>
        <w:t>(планета,</w:t>
      </w:r>
      <w:r>
        <w:rPr>
          <w:spacing w:val="11"/>
        </w:rPr>
        <w:t xml:space="preserve"> </w:t>
      </w:r>
      <w:r>
        <w:t>материк,</w:t>
      </w:r>
      <w:r>
        <w:rPr>
          <w:spacing w:val="10"/>
        </w:rPr>
        <w:t xml:space="preserve"> </w:t>
      </w:r>
      <w:r>
        <w:t>океан,</w:t>
      </w:r>
      <w:r>
        <w:rPr>
          <w:spacing w:val="11"/>
        </w:rPr>
        <w:t xml:space="preserve"> </w:t>
      </w:r>
      <w:r>
        <w:t>модель</w:t>
      </w:r>
      <w:r>
        <w:rPr>
          <w:spacing w:val="9"/>
        </w:rPr>
        <w:t xml:space="preserve"> </w:t>
      </w:r>
      <w:r>
        <w:t>Земли,</w:t>
      </w:r>
      <w:r>
        <w:rPr>
          <w:spacing w:val="10"/>
        </w:rPr>
        <w:t xml:space="preserve"> </w:t>
      </w:r>
      <w:r>
        <w:t>царство</w:t>
      </w:r>
      <w:r>
        <w:rPr>
          <w:spacing w:val="-52"/>
        </w:rPr>
        <w:t xml:space="preserve"> </w:t>
      </w:r>
      <w:r>
        <w:t>природы,</w:t>
      </w:r>
      <w:r>
        <w:rPr>
          <w:spacing w:val="-1"/>
        </w:rPr>
        <w:t xml:space="preserve"> </w:t>
      </w:r>
      <w:r>
        <w:t>природное</w:t>
      </w:r>
      <w:r>
        <w:rPr>
          <w:spacing w:val="-5"/>
        </w:rPr>
        <w:t xml:space="preserve"> </w:t>
      </w:r>
      <w:r>
        <w:t>сообщество,</w:t>
      </w:r>
      <w:r>
        <w:rPr>
          <w:spacing w:val="4"/>
        </w:rPr>
        <w:t xml:space="preserve"> </w:t>
      </w:r>
      <w:r>
        <w:t>цепь</w:t>
      </w:r>
      <w:r>
        <w:rPr>
          <w:spacing w:val="2"/>
        </w:rPr>
        <w:t xml:space="preserve"> </w:t>
      </w:r>
      <w:r>
        <w:t>питания,</w:t>
      </w:r>
      <w:r>
        <w:rPr>
          <w:spacing w:val="-1"/>
        </w:rPr>
        <w:t xml:space="preserve"> </w:t>
      </w:r>
      <w:r>
        <w:t>Красная</w:t>
      </w:r>
      <w:r>
        <w:rPr>
          <w:spacing w:val="-5"/>
        </w:rPr>
        <w:t xml:space="preserve"> </w:t>
      </w:r>
      <w:r>
        <w:t>книга);</w:t>
      </w:r>
    </w:p>
    <w:p w:rsidR="00EA61AC" w:rsidRDefault="00884E59">
      <w:pPr>
        <w:pStyle w:val="a3"/>
        <w:jc w:val="left"/>
      </w:pPr>
      <w:r>
        <w:t>понятия</w:t>
      </w:r>
      <w:r>
        <w:rPr>
          <w:spacing w:val="42"/>
        </w:rPr>
        <w:t xml:space="preserve"> </w:t>
      </w:r>
      <w:r>
        <w:t>и</w:t>
      </w:r>
      <w:r>
        <w:rPr>
          <w:spacing w:val="39"/>
        </w:rPr>
        <w:t xml:space="preserve"> </w:t>
      </w:r>
      <w:r>
        <w:t>термины,</w:t>
      </w:r>
      <w:r>
        <w:rPr>
          <w:spacing w:val="46"/>
        </w:rPr>
        <w:t xml:space="preserve"> </w:t>
      </w:r>
      <w:r>
        <w:t>связанные</w:t>
      </w:r>
      <w:r>
        <w:rPr>
          <w:spacing w:val="36"/>
        </w:rPr>
        <w:t xml:space="preserve"> </w:t>
      </w:r>
      <w:r>
        <w:t>с</w:t>
      </w:r>
      <w:r>
        <w:rPr>
          <w:spacing w:val="41"/>
        </w:rPr>
        <w:t xml:space="preserve"> </w:t>
      </w:r>
      <w:r>
        <w:t>безопасной</w:t>
      </w:r>
      <w:r>
        <w:rPr>
          <w:spacing w:val="44"/>
        </w:rPr>
        <w:t xml:space="preserve"> </w:t>
      </w:r>
      <w:r>
        <w:t>жизнедеятельностью</w:t>
      </w:r>
      <w:r>
        <w:rPr>
          <w:spacing w:val="40"/>
        </w:rPr>
        <w:t xml:space="preserve"> </w:t>
      </w:r>
      <w:r>
        <w:t>(знаки</w:t>
      </w:r>
      <w:r>
        <w:rPr>
          <w:spacing w:val="45"/>
        </w:rPr>
        <w:t xml:space="preserve"> </w:t>
      </w:r>
      <w:r>
        <w:t>дорожного</w:t>
      </w:r>
      <w:r>
        <w:rPr>
          <w:spacing w:val="37"/>
        </w:rPr>
        <w:t xml:space="preserve"> </w:t>
      </w:r>
      <w:r>
        <w:t>движения,</w:t>
      </w:r>
      <w:r>
        <w:rPr>
          <w:spacing w:val="-52"/>
        </w:rPr>
        <w:t xml:space="preserve"> </w:t>
      </w:r>
      <w:r>
        <w:t>дорожные</w:t>
      </w:r>
      <w:r>
        <w:rPr>
          <w:spacing w:val="-5"/>
        </w:rPr>
        <w:t xml:space="preserve"> </w:t>
      </w:r>
      <w:r>
        <w:t>ловушки,</w:t>
      </w:r>
      <w:r>
        <w:rPr>
          <w:spacing w:val="4"/>
        </w:rPr>
        <w:t xml:space="preserve"> </w:t>
      </w:r>
      <w:r>
        <w:t>опасные</w:t>
      </w:r>
      <w:r>
        <w:rPr>
          <w:spacing w:val="-4"/>
        </w:rPr>
        <w:t xml:space="preserve"> </w:t>
      </w:r>
      <w:r>
        <w:t>ситуации,</w:t>
      </w:r>
      <w:r>
        <w:rPr>
          <w:spacing w:val="-1"/>
        </w:rPr>
        <w:t xml:space="preserve"> </w:t>
      </w:r>
      <w:r>
        <w:t>предвидение);</w:t>
      </w:r>
    </w:p>
    <w:p w:rsidR="00EA61AC" w:rsidRDefault="00884E59">
      <w:pPr>
        <w:pStyle w:val="a3"/>
        <w:spacing w:before="2" w:line="251" w:lineRule="exact"/>
        <w:ind w:left="1184" w:firstLine="0"/>
        <w:jc w:val="left"/>
      </w:pPr>
      <w:r>
        <w:t>описывать</w:t>
      </w:r>
      <w:r>
        <w:rPr>
          <w:spacing w:val="-8"/>
        </w:rPr>
        <w:t xml:space="preserve"> </w:t>
      </w:r>
      <w:r>
        <w:t>(характеризовать)</w:t>
      </w:r>
      <w:r>
        <w:rPr>
          <w:spacing w:val="-4"/>
        </w:rPr>
        <w:t xml:space="preserve"> </w:t>
      </w:r>
      <w:r>
        <w:t>условия</w:t>
      </w:r>
      <w:r>
        <w:rPr>
          <w:spacing w:val="-4"/>
        </w:rPr>
        <w:t xml:space="preserve"> </w:t>
      </w:r>
      <w:r>
        <w:t>жизни</w:t>
      </w:r>
      <w:r>
        <w:rPr>
          <w:spacing w:val="-5"/>
        </w:rPr>
        <w:t xml:space="preserve"> </w:t>
      </w:r>
      <w:r>
        <w:t>на Земле;</w:t>
      </w:r>
    </w:p>
    <w:p w:rsidR="00EA61AC" w:rsidRDefault="00884E59">
      <w:pPr>
        <w:pStyle w:val="a3"/>
        <w:ind w:left="1184" w:right="229" w:firstLine="0"/>
        <w:jc w:val="left"/>
      </w:pPr>
      <w:r>
        <w:t>на основе сравнения объектов природы описывать схожие, различные, индивидуальные признаки;</w:t>
      </w:r>
      <w:r>
        <w:rPr>
          <w:spacing w:val="-52"/>
        </w:rPr>
        <w:t xml:space="preserve"> </w:t>
      </w:r>
      <w:r>
        <w:t>приводить</w:t>
      </w:r>
      <w:r>
        <w:rPr>
          <w:spacing w:val="-4"/>
        </w:rPr>
        <w:t xml:space="preserve"> </w:t>
      </w:r>
      <w:r>
        <w:t>примеры,</w:t>
      </w:r>
      <w:r>
        <w:rPr>
          <w:spacing w:val="3"/>
        </w:rPr>
        <w:t xml:space="preserve"> </w:t>
      </w:r>
      <w:r>
        <w:t>кратко</w:t>
      </w:r>
      <w:r>
        <w:rPr>
          <w:spacing w:val="1"/>
        </w:rPr>
        <w:t xml:space="preserve"> </w:t>
      </w:r>
      <w:r>
        <w:t>характеризовать представителей</w:t>
      </w:r>
      <w:r>
        <w:rPr>
          <w:spacing w:val="2"/>
        </w:rPr>
        <w:t xml:space="preserve"> </w:t>
      </w:r>
      <w:r>
        <w:t>разных</w:t>
      </w:r>
      <w:r>
        <w:rPr>
          <w:spacing w:val="-3"/>
        </w:rPr>
        <w:t xml:space="preserve"> </w:t>
      </w:r>
      <w:r>
        <w:t>царств</w:t>
      </w:r>
      <w:r>
        <w:rPr>
          <w:spacing w:val="-3"/>
        </w:rPr>
        <w:t xml:space="preserve"> </w:t>
      </w:r>
      <w:r>
        <w:t>природы;</w:t>
      </w:r>
    </w:p>
    <w:p w:rsidR="00EA61AC" w:rsidRDefault="00884E59">
      <w:pPr>
        <w:pStyle w:val="a3"/>
        <w:spacing w:before="1" w:line="251" w:lineRule="exact"/>
        <w:ind w:left="1184" w:firstLine="0"/>
        <w:jc w:val="left"/>
      </w:pPr>
      <w:r>
        <w:t>называть</w:t>
      </w:r>
      <w:r>
        <w:rPr>
          <w:spacing w:val="-6"/>
        </w:rPr>
        <w:t xml:space="preserve"> </w:t>
      </w:r>
      <w:r>
        <w:t>признаки</w:t>
      </w:r>
      <w:r>
        <w:rPr>
          <w:spacing w:val="-4"/>
        </w:rPr>
        <w:t xml:space="preserve"> </w:t>
      </w:r>
      <w:r>
        <w:t>(характеризовать)</w:t>
      </w:r>
      <w:r>
        <w:rPr>
          <w:spacing w:val="-3"/>
        </w:rPr>
        <w:t xml:space="preserve"> </w:t>
      </w:r>
      <w:r>
        <w:t>животного</w:t>
      </w:r>
      <w:r>
        <w:rPr>
          <w:spacing w:val="-5"/>
        </w:rPr>
        <w:t xml:space="preserve"> </w:t>
      </w:r>
      <w:r>
        <w:t>(растения)</w:t>
      </w:r>
      <w:r>
        <w:rPr>
          <w:spacing w:val="-3"/>
        </w:rPr>
        <w:t xml:space="preserve"> </w:t>
      </w:r>
      <w:r>
        <w:t>как</w:t>
      </w:r>
      <w:r>
        <w:rPr>
          <w:spacing w:val="-3"/>
        </w:rPr>
        <w:t xml:space="preserve"> </w:t>
      </w:r>
      <w:r>
        <w:t>живого</w:t>
      </w:r>
      <w:r>
        <w:rPr>
          <w:spacing w:val="-6"/>
        </w:rPr>
        <w:t xml:space="preserve"> </w:t>
      </w:r>
      <w:r>
        <w:t>организма;</w:t>
      </w:r>
    </w:p>
    <w:p w:rsidR="00EA61AC" w:rsidRDefault="00884E59">
      <w:pPr>
        <w:pStyle w:val="a3"/>
        <w:spacing w:line="251" w:lineRule="exact"/>
        <w:ind w:left="1184" w:firstLine="0"/>
        <w:jc w:val="left"/>
      </w:pPr>
      <w:r>
        <w:t>описывать</w:t>
      </w:r>
      <w:r>
        <w:rPr>
          <w:spacing w:val="-7"/>
        </w:rPr>
        <w:t xml:space="preserve"> </w:t>
      </w:r>
      <w:r>
        <w:t>(характеризовать)</w:t>
      </w:r>
      <w:r>
        <w:rPr>
          <w:spacing w:val="-4"/>
        </w:rPr>
        <w:t xml:space="preserve"> </w:t>
      </w:r>
      <w:r>
        <w:t>отдельные</w:t>
      </w:r>
      <w:r>
        <w:rPr>
          <w:spacing w:val="-9"/>
        </w:rPr>
        <w:t xml:space="preserve"> </w:t>
      </w:r>
      <w:r>
        <w:t>страницы</w:t>
      </w:r>
      <w:r>
        <w:rPr>
          <w:spacing w:val="-6"/>
        </w:rPr>
        <w:t xml:space="preserve"> </w:t>
      </w:r>
      <w:r>
        <w:t>истории</w:t>
      </w:r>
      <w:r>
        <w:rPr>
          <w:spacing w:val="-1"/>
        </w:rPr>
        <w:t xml:space="preserve"> </w:t>
      </w:r>
      <w:r>
        <w:t>нашей</w:t>
      </w:r>
      <w:r>
        <w:rPr>
          <w:spacing w:val="-1"/>
        </w:rPr>
        <w:t xml:space="preserve"> </w:t>
      </w:r>
      <w:r>
        <w:t>страны</w:t>
      </w:r>
      <w:r>
        <w:rPr>
          <w:spacing w:val="-2"/>
        </w:rPr>
        <w:t xml:space="preserve"> </w:t>
      </w:r>
      <w:r>
        <w:t>(в</w:t>
      </w:r>
      <w:r>
        <w:rPr>
          <w:spacing w:val="-6"/>
        </w:rPr>
        <w:t xml:space="preserve"> </w:t>
      </w:r>
      <w:r>
        <w:t>пределах</w:t>
      </w:r>
      <w:r>
        <w:rPr>
          <w:spacing w:val="-2"/>
        </w:rPr>
        <w:t xml:space="preserve"> </w:t>
      </w:r>
      <w:r>
        <w:t>изученного).</w:t>
      </w:r>
    </w:p>
    <w:p w:rsidR="00EA61AC" w:rsidRDefault="00884E59">
      <w:pPr>
        <w:spacing w:before="2"/>
        <w:ind w:left="1184"/>
        <w:rPr>
          <w:i/>
        </w:rPr>
      </w:pPr>
      <w:r>
        <w:rPr>
          <w:i/>
        </w:rPr>
        <w:t>Регулятивные</w:t>
      </w:r>
      <w:r>
        <w:rPr>
          <w:i/>
          <w:spacing w:val="-5"/>
        </w:rPr>
        <w:t xml:space="preserve"> </w:t>
      </w:r>
      <w:r>
        <w:rPr>
          <w:i/>
        </w:rPr>
        <w:t>универсальные</w:t>
      </w:r>
      <w:r>
        <w:rPr>
          <w:i/>
          <w:spacing w:val="-5"/>
        </w:rPr>
        <w:t xml:space="preserve"> </w:t>
      </w:r>
      <w:r>
        <w:rPr>
          <w:i/>
        </w:rPr>
        <w:t>учебные</w:t>
      </w:r>
      <w:r>
        <w:rPr>
          <w:i/>
          <w:spacing w:val="-4"/>
        </w:rPr>
        <w:t xml:space="preserve"> </w:t>
      </w:r>
      <w:r>
        <w:rPr>
          <w:i/>
        </w:rPr>
        <w:t>действия:</w:t>
      </w:r>
    </w:p>
    <w:p w:rsidR="00EA61AC" w:rsidRDefault="00884E59">
      <w:pPr>
        <w:pStyle w:val="a3"/>
        <w:spacing w:before="1"/>
        <w:ind w:right="178"/>
      </w:pPr>
      <w:r>
        <w:t>планировать шаги по решению учебной задачи, контролировать свои действия (при небольшой</w:t>
      </w:r>
      <w:r>
        <w:rPr>
          <w:spacing w:val="1"/>
        </w:rPr>
        <w:t xml:space="preserve"> </w:t>
      </w:r>
      <w:r>
        <w:t>помощи</w:t>
      </w:r>
      <w:r>
        <w:rPr>
          <w:spacing w:val="2"/>
        </w:rPr>
        <w:t xml:space="preserve"> </w:t>
      </w:r>
      <w:r>
        <w:t>учителя);</w:t>
      </w:r>
    </w:p>
    <w:p w:rsidR="00EA61AC" w:rsidRDefault="00884E59">
      <w:pPr>
        <w:pStyle w:val="a3"/>
        <w:spacing w:line="251" w:lineRule="exact"/>
        <w:ind w:left="1184" w:firstLine="0"/>
      </w:pPr>
      <w:r>
        <w:t>устанавливать</w:t>
      </w:r>
      <w:r>
        <w:rPr>
          <w:spacing w:val="-8"/>
        </w:rPr>
        <w:t xml:space="preserve"> </w:t>
      </w:r>
      <w:r>
        <w:t>причину</w:t>
      </w:r>
      <w:r>
        <w:rPr>
          <w:spacing w:val="-7"/>
        </w:rPr>
        <w:t xml:space="preserve"> </w:t>
      </w:r>
      <w:r>
        <w:t>возникающей</w:t>
      </w:r>
      <w:r>
        <w:rPr>
          <w:spacing w:val="-2"/>
        </w:rPr>
        <w:t xml:space="preserve"> </w:t>
      </w:r>
      <w:r>
        <w:t>трудности</w:t>
      </w:r>
      <w:r>
        <w:rPr>
          <w:spacing w:val="-2"/>
        </w:rPr>
        <w:t xml:space="preserve"> </w:t>
      </w:r>
      <w:r>
        <w:t>или</w:t>
      </w:r>
      <w:r>
        <w:rPr>
          <w:spacing w:val="-1"/>
        </w:rPr>
        <w:t xml:space="preserve"> </w:t>
      </w:r>
      <w:r>
        <w:t>ошибки,</w:t>
      </w:r>
      <w:r>
        <w:rPr>
          <w:spacing w:val="-1"/>
        </w:rPr>
        <w:t xml:space="preserve"> </w:t>
      </w:r>
      <w:r>
        <w:t>корректировать</w:t>
      </w:r>
      <w:r>
        <w:rPr>
          <w:spacing w:val="-3"/>
        </w:rPr>
        <w:t xml:space="preserve"> </w:t>
      </w:r>
      <w:r>
        <w:t>свои</w:t>
      </w:r>
      <w:r>
        <w:rPr>
          <w:spacing w:val="-2"/>
        </w:rPr>
        <w:t xml:space="preserve"> </w:t>
      </w:r>
      <w:r>
        <w:t>действия.</w:t>
      </w:r>
    </w:p>
    <w:p w:rsidR="00EA61AC" w:rsidRDefault="00884E59">
      <w:pPr>
        <w:spacing w:before="1"/>
        <w:ind w:left="1184"/>
        <w:jc w:val="both"/>
        <w:rPr>
          <w:i/>
        </w:rPr>
      </w:pPr>
      <w:r>
        <w:rPr>
          <w:i/>
        </w:rPr>
        <w:t>Совместная</w:t>
      </w:r>
      <w:r>
        <w:rPr>
          <w:i/>
          <w:spacing w:val="-6"/>
        </w:rPr>
        <w:t xml:space="preserve"> </w:t>
      </w:r>
      <w:r>
        <w:rPr>
          <w:i/>
        </w:rPr>
        <w:t>деятельность:</w:t>
      </w:r>
    </w:p>
    <w:p w:rsidR="00EA61AC" w:rsidRDefault="00884E59">
      <w:pPr>
        <w:pStyle w:val="a3"/>
        <w:spacing w:before="2"/>
        <w:ind w:right="173"/>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подчинённого;</w:t>
      </w:r>
      <w:r>
        <w:rPr>
          <w:spacing w:val="1"/>
        </w:rPr>
        <w:t xml:space="preserve"> </w:t>
      </w:r>
      <w:r>
        <w:t>справедливо</w:t>
      </w:r>
      <w:r>
        <w:rPr>
          <w:spacing w:val="1"/>
        </w:rPr>
        <w:t xml:space="preserve"> </w:t>
      </w: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1"/>
        </w:rPr>
        <w:t xml:space="preserve"> </w:t>
      </w:r>
      <w:r>
        <w:t>на</w:t>
      </w:r>
      <w:r>
        <w:rPr>
          <w:spacing w:val="1"/>
        </w:rPr>
        <w:t xml:space="preserve"> </w:t>
      </w:r>
      <w:r>
        <w:t>советы</w:t>
      </w:r>
      <w:r>
        <w:rPr>
          <w:spacing w:val="1"/>
        </w:rPr>
        <w:t xml:space="preserve"> </w:t>
      </w:r>
      <w:r>
        <w:t>и</w:t>
      </w:r>
      <w:r>
        <w:rPr>
          <w:spacing w:val="-52"/>
        </w:rPr>
        <w:t xml:space="preserve"> </w:t>
      </w:r>
      <w:r>
        <w:t>замечания</w:t>
      </w:r>
      <w:r>
        <w:rPr>
          <w:spacing w:val="-4"/>
        </w:rPr>
        <w:t xml:space="preserve"> </w:t>
      </w:r>
      <w:r>
        <w:t>в</w:t>
      </w:r>
      <w:r>
        <w:rPr>
          <w:spacing w:val="3"/>
        </w:rPr>
        <w:t xml:space="preserve"> </w:t>
      </w:r>
      <w:r>
        <w:t>свой</w:t>
      </w:r>
      <w:r>
        <w:rPr>
          <w:spacing w:val="-1"/>
        </w:rPr>
        <w:t xml:space="preserve"> </w:t>
      </w:r>
      <w:r>
        <w:t>адрес;</w:t>
      </w:r>
    </w:p>
    <w:p w:rsidR="00EA61AC" w:rsidRDefault="00884E59">
      <w:pPr>
        <w:pStyle w:val="a3"/>
        <w:ind w:right="169"/>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1"/>
        </w:rPr>
        <w:t xml:space="preserve"> </w:t>
      </w:r>
      <w:r>
        <w:t>человека</w:t>
      </w:r>
      <w:r>
        <w:rPr>
          <w:spacing w:val="1"/>
        </w:rPr>
        <w:t xml:space="preserve"> </w:t>
      </w:r>
      <w:r>
        <w:t>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этики</w:t>
      </w:r>
      <w:r>
        <w:rPr>
          <w:spacing w:val="1"/>
        </w:rPr>
        <w:t xml:space="preserve"> </w:t>
      </w:r>
      <w:r>
        <w:t>общения.</w:t>
      </w:r>
    </w:p>
    <w:p w:rsidR="00EA61AC" w:rsidRDefault="00884E59" w:rsidP="00611D53">
      <w:pPr>
        <w:pStyle w:val="3"/>
        <w:numPr>
          <w:ilvl w:val="0"/>
          <w:numId w:val="174"/>
        </w:numPr>
        <w:tabs>
          <w:tab w:val="left" w:pos="1353"/>
        </w:tabs>
        <w:spacing w:before="4"/>
        <w:ind w:hanging="169"/>
      </w:pPr>
      <w:r>
        <w:t>КЛАСС</w:t>
      </w:r>
      <w:r>
        <w:rPr>
          <w:spacing w:val="-1"/>
        </w:rPr>
        <w:t xml:space="preserve"> </w:t>
      </w:r>
      <w:r>
        <w:t>(68</w:t>
      </w:r>
      <w:r>
        <w:rPr>
          <w:spacing w:val="1"/>
        </w:rPr>
        <w:t xml:space="preserve"> </w:t>
      </w:r>
      <w:r>
        <w:t>ч)</w:t>
      </w:r>
    </w:p>
    <w:p w:rsidR="00EA61AC" w:rsidRDefault="00884E59">
      <w:pPr>
        <w:spacing w:line="250" w:lineRule="exact"/>
        <w:ind w:left="1184"/>
        <w:jc w:val="both"/>
        <w:rPr>
          <w:i/>
        </w:rPr>
      </w:pPr>
      <w:r>
        <w:rPr>
          <w:i/>
        </w:rPr>
        <w:t>Человек</w:t>
      </w:r>
      <w:r>
        <w:rPr>
          <w:i/>
          <w:spacing w:val="2"/>
        </w:rPr>
        <w:t xml:space="preserve"> </w:t>
      </w:r>
      <w:r>
        <w:rPr>
          <w:i/>
        </w:rPr>
        <w:t>и</w:t>
      </w:r>
      <w:r>
        <w:rPr>
          <w:i/>
          <w:spacing w:val="-5"/>
        </w:rPr>
        <w:t xml:space="preserve"> </w:t>
      </w:r>
      <w:r>
        <w:rPr>
          <w:i/>
        </w:rPr>
        <w:t>общество</w:t>
      </w:r>
    </w:p>
    <w:p w:rsidR="00EA61AC" w:rsidRDefault="00884E59">
      <w:pPr>
        <w:pStyle w:val="a3"/>
        <w:ind w:right="166"/>
      </w:pPr>
      <w:r>
        <w:t>Конституция —</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 —</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w:t>
      </w:r>
      <w:r>
        <w:rPr>
          <w:spacing w:val="1"/>
        </w:rPr>
        <w:t xml:space="preserve"> </w:t>
      </w:r>
      <w:r>
        <w:t>карта</w:t>
      </w:r>
      <w:r>
        <w:rPr>
          <w:spacing w:val="1"/>
        </w:rPr>
        <w:t xml:space="preserve"> </w:t>
      </w:r>
      <w:r>
        <w:t>России.</w:t>
      </w:r>
      <w:r>
        <w:rPr>
          <w:spacing w:val="1"/>
        </w:rPr>
        <w:t xml:space="preserve"> </w:t>
      </w: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56"/>
        </w:rPr>
        <w:t xml:space="preserve"> </w:t>
      </w:r>
      <w:r>
        <w:t>важнейшие</w:t>
      </w:r>
      <w:r>
        <w:rPr>
          <w:spacing w:val="1"/>
        </w:rPr>
        <w:t xml:space="preserve"> </w:t>
      </w:r>
      <w:r>
        <w:t>достопримечательности,</w:t>
      </w:r>
      <w:r>
        <w:rPr>
          <w:spacing w:val="3"/>
        </w:rPr>
        <w:t xml:space="preserve"> </w:t>
      </w:r>
      <w:r>
        <w:t>знаменитые</w:t>
      </w:r>
      <w:r>
        <w:rPr>
          <w:spacing w:val="-5"/>
        </w:rPr>
        <w:t xml:space="preserve"> </w:t>
      </w:r>
      <w:r>
        <w:t>соотечественники.</w:t>
      </w:r>
    </w:p>
    <w:p w:rsidR="00EA61AC" w:rsidRDefault="00884E59">
      <w:pPr>
        <w:pStyle w:val="a3"/>
        <w:ind w:right="167"/>
      </w:pPr>
      <w:r>
        <w:t>Города России. Святыни городов России. Главный город родного края: достопримечательности,</w:t>
      </w:r>
      <w:r>
        <w:rPr>
          <w:spacing w:val="1"/>
        </w:rPr>
        <w:t xml:space="preserve"> </w:t>
      </w:r>
      <w:r>
        <w:t>история и</w:t>
      </w:r>
      <w:r>
        <w:rPr>
          <w:spacing w:val="2"/>
        </w:rPr>
        <w:t xml:space="preserve"> </w:t>
      </w:r>
      <w:r>
        <w:t>характеристика</w:t>
      </w:r>
      <w:r>
        <w:rPr>
          <w:spacing w:val="5"/>
        </w:rPr>
        <w:t xml:space="preserve"> </w:t>
      </w:r>
      <w:r>
        <w:t>отдельных</w:t>
      </w:r>
      <w:r>
        <w:rPr>
          <w:spacing w:val="1"/>
        </w:rPr>
        <w:t xml:space="preserve"> </w:t>
      </w:r>
      <w:r>
        <w:t>исторических</w:t>
      </w:r>
      <w:r>
        <w:rPr>
          <w:spacing w:val="-3"/>
        </w:rPr>
        <w:t xml:space="preserve"> </w:t>
      </w:r>
      <w:r>
        <w:t>событий,</w:t>
      </w:r>
      <w:r>
        <w:rPr>
          <w:spacing w:val="-2"/>
        </w:rPr>
        <w:t xml:space="preserve"> </w:t>
      </w:r>
      <w:r>
        <w:t>связанных</w:t>
      </w:r>
      <w:r>
        <w:rPr>
          <w:spacing w:val="-2"/>
        </w:rPr>
        <w:t xml:space="preserve"> </w:t>
      </w:r>
      <w:r>
        <w:t>с</w:t>
      </w:r>
      <w:r>
        <w:rPr>
          <w:spacing w:val="-6"/>
        </w:rPr>
        <w:t xml:space="preserve"> </w:t>
      </w:r>
      <w:r>
        <w:t>ним.</w:t>
      </w:r>
    </w:p>
    <w:p w:rsidR="00EA61AC" w:rsidRDefault="00884E59">
      <w:pPr>
        <w:pStyle w:val="a3"/>
        <w:spacing w:before="3"/>
        <w:ind w:right="163"/>
      </w:pPr>
      <w:r>
        <w:t>Праздник в жизни общества как средство укрепления общественной солидарности и упрочения</w:t>
      </w:r>
      <w:r>
        <w:rPr>
          <w:spacing w:val="1"/>
        </w:rPr>
        <w:t xml:space="preserve"> </w:t>
      </w:r>
      <w:r>
        <w:t>духовных связей между соотечественниками. Новый год, День защитника Отечества, Международный</w:t>
      </w:r>
      <w:r>
        <w:rPr>
          <w:spacing w:val="1"/>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День</w:t>
      </w:r>
      <w:r>
        <w:rPr>
          <w:spacing w:val="1"/>
        </w:rPr>
        <w:t xml:space="preserve"> </w:t>
      </w:r>
      <w:r>
        <w:t>Конституции. Праздники и памятные даты своего региона. Уважение к культуре, истории, традициям</w:t>
      </w:r>
      <w:r>
        <w:rPr>
          <w:spacing w:val="1"/>
        </w:rPr>
        <w:t xml:space="preserve"> </w:t>
      </w:r>
      <w:r>
        <w:t>своего</w:t>
      </w:r>
      <w:r>
        <w:rPr>
          <w:spacing w:val="-4"/>
        </w:rPr>
        <w:t xml:space="preserve"> </w:t>
      </w:r>
      <w:r>
        <w:t>народа</w:t>
      </w:r>
      <w:r>
        <w:rPr>
          <w:spacing w:val="5"/>
        </w:rPr>
        <w:t xml:space="preserve"> </w:t>
      </w:r>
      <w:r>
        <w:t>и</w:t>
      </w:r>
      <w:r>
        <w:rPr>
          <w:spacing w:val="-1"/>
        </w:rPr>
        <w:t xml:space="preserve"> </w:t>
      </w:r>
      <w:r>
        <w:t>других</w:t>
      </w:r>
      <w:r>
        <w:rPr>
          <w:spacing w:val="1"/>
        </w:rPr>
        <w:t xml:space="preserve"> </w:t>
      </w:r>
      <w:r>
        <w:t>народов,</w:t>
      </w:r>
      <w:r>
        <w:rPr>
          <w:spacing w:val="4"/>
        </w:rPr>
        <w:t xml:space="preserve"> </w:t>
      </w:r>
      <w:r>
        <w:t>государственным</w:t>
      </w:r>
      <w:r>
        <w:rPr>
          <w:spacing w:val="2"/>
        </w:rPr>
        <w:t xml:space="preserve"> </w:t>
      </w:r>
      <w:r>
        <w:t>символам</w:t>
      </w:r>
      <w:r>
        <w:rPr>
          <w:spacing w:val="-3"/>
        </w:rPr>
        <w:t xml:space="preserve"> </w:t>
      </w:r>
      <w:r>
        <w:t>России.</w:t>
      </w:r>
    </w:p>
    <w:p w:rsidR="00EA61AC" w:rsidRDefault="00884E59">
      <w:pPr>
        <w:pStyle w:val="a3"/>
        <w:ind w:right="162"/>
      </w:pPr>
      <w:r>
        <w:t>История Отечества. «Лента времени» и историческая карта. Наиболее важные и яркие события</w:t>
      </w:r>
      <w:r>
        <w:rPr>
          <w:spacing w:val="1"/>
        </w:rPr>
        <w:t xml:space="preserve"> </w:t>
      </w:r>
      <w:r>
        <w:t>общественной</w:t>
      </w:r>
      <w:r>
        <w:rPr>
          <w:spacing w:val="1"/>
        </w:rPr>
        <w:t xml:space="preserve"> </w:t>
      </w:r>
      <w:r>
        <w:t>и</w:t>
      </w:r>
      <w:r>
        <w:rPr>
          <w:spacing w:val="1"/>
        </w:rPr>
        <w:t xml:space="preserve"> </w:t>
      </w:r>
      <w:r>
        <w:t>культурной</w:t>
      </w:r>
      <w:r>
        <w:rPr>
          <w:spacing w:val="1"/>
        </w:rPr>
        <w:t xml:space="preserve"> </w:t>
      </w:r>
      <w:r>
        <w:t>жизни</w:t>
      </w:r>
      <w:r>
        <w:rPr>
          <w:spacing w:val="1"/>
        </w:rPr>
        <w:t xml:space="preserve"> </w:t>
      </w:r>
      <w:r>
        <w:t>страны</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Государство</w:t>
      </w:r>
      <w:r>
        <w:rPr>
          <w:spacing w:val="56"/>
        </w:rPr>
        <w:t xml:space="preserve"> </w:t>
      </w:r>
      <w:r>
        <w:t>Русь,</w:t>
      </w:r>
      <w:r>
        <w:rPr>
          <w:spacing w:val="1"/>
        </w:rPr>
        <w:t xml:space="preserve"> </w:t>
      </w:r>
      <w:r>
        <w:t>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 и культурные традиции людей в разные исторические времена. Выдающиеся люди</w:t>
      </w:r>
      <w:r>
        <w:rPr>
          <w:spacing w:val="-52"/>
        </w:rPr>
        <w:t xml:space="preserve"> </w:t>
      </w:r>
      <w:r>
        <w:t>разных</w:t>
      </w:r>
      <w:r>
        <w:rPr>
          <w:spacing w:val="1"/>
        </w:rPr>
        <w:t xml:space="preserve"> </w:t>
      </w:r>
      <w:r>
        <w:t>эпох</w:t>
      </w:r>
      <w:r>
        <w:rPr>
          <w:spacing w:val="1"/>
        </w:rPr>
        <w:t xml:space="preserve"> </w:t>
      </w:r>
      <w:r>
        <w:t>как</w:t>
      </w:r>
      <w:r>
        <w:rPr>
          <w:spacing w:val="1"/>
        </w:rPr>
        <w:t xml:space="preserve"> </w:t>
      </w:r>
      <w:r>
        <w:t>носители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Наиболее</w:t>
      </w:r>
      <w:r>
        <w:rPr>
          <w:spacing w:val="1"/>
        </w:rPr>
        <w:t xml:space="preserve"> </w:t>
      </w:r>
      <w:r>
        <w:t>значимые</w:t>
      </w:r>
      <w:r>
        <w:rPr>
          <w:spacing w:val="1"/>
        </w:rPr>
        <w:t xml:space="preserve"> </w:t>
      </w:r>
      <w:r>
        <w:t>объекты</w:t>
      </w:r>
      <w:r>
        <w:rPr>
          <w:spacing w:val="1"/>
        </w:rPr>
        <w:t xml:space="preserve"> </w:t>
      </w:r>
      <w:r>
        <w:t>списка</w:t>
      </w:r>
      <w:r>
        <w:rPr>
          <w:spacing w:val="1"/>
        </w:rPr>
        <w:t xml:space="preserve"> </w:t>
      </w:r>
      <w:r>
        <w:t>Всемирного культурного 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Охрана</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охране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своего</w:t>
      </w:r>
      <w:r>
        <w:rPr>
          <w:spacing w:val="1"/>
        </w:rPr>
        <w:t xml:space="preserve"> </w:t>
      </w:r>
      <w:r>
        <w:t>края.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4"/>
        </w:rPr>
        <w:t xml:space="preserve"> </w:t>
      </w:r>
      <w:r>
        <w:t>человека</w:t>
      </w:r>
      <w:r>
        <w:rPr>
          <w:spacing w:val="4"/>
        </w:rPr>
        <w:t xml:space="preserve"> </w:t>
      </w:r>
      <w:r>
        <w:t>за</w:t>
      </w:r>
      <w:r>
        <w:rPr>
          <w:spacing w:val="5"/>
        </w:rPr>
        <w:t xml:space="preserve"> </w:t>
      </w:r>
      <w:r>
        <w:t>сохранность историко-культурного</w:t>
      </w:r>
      <w:r>
        <w:rPr>
          <w:spacing w:val="-3"/>
        </w:rPr>
        <w:t xml:space="preserve"> </w:t>
      </w:r>
      <w:r>
        <w:t>наследия своего</w:t>
      </w:r>
      <w:r>
        <w:rPr>
          <w:spacing w:val="-3"/>
        </w:rPr>
        <w:t xml:space="preserve"> </w:t>
      </w:r>
      <w:r>
        <w:t>края.</w:t>
      </w:r>
    </w:p>
    <w:p w:rsidR="00EA61AC" w:rsidRDefault="00884E59">
      <w:pPr>
        <w:pStyle w:val="a3"/>
        <w:spacing w:before="2" w:line="237" w:lineRule="auto"/>
        <w:ind w:right="159"/>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1"/>
        </w:rPr>
        <w:t xml:space="preserve"> </w:t>
      </w:r>
      <w:r>
        <w:t>их</w:t>
      </w:r>
      <w:r>
        <w:rPr>
          <w:spacing w:val="1"/>
        </w:rPr>
        <w:t xml:space="preserve"> </w:t>
      </w:r>
      <w:r>
        <w:t>национальности,</w:t>
      </w:r>
      <w:r>
        <w:rPr>
          <w:spacing w:val="3"/>
        </w:rPr>
        <w:t xml:space="preserve"> </w:t>
      </w:r>
      <w:r>
        <w:t>социального</w:t>
      </w:r>
      <w:r>
        <w:rPr>
          <w:spacing w:val="-4"/>
        </w:rPr>
        <w:t xml:space="preserve"> </w:t>
      </w:r>
      <w:r>
        <w:t>статуса,</w:t>
      </w:r>
      <w:r>
        <w:rPr>
          <w:spacing w:val="4"/>
        </w:rPr>
        <w:t xml:space="preserve"> </w:t>
      </w:r>
      <w:r>
        <w:t>религиозной</w:t>
      </w:r>
      <w:r>
        <w:rPr>
          <w:spacing w:val="-2"/>
        </w:rPr>
        <w:t xml:space="preserve"> </w:t>
      </w:r>
      <w:r>
        <w:t>принадлежности.</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spacing w:before="71"/>
        <w:ind w:left="1184"/>
        <w:jc w:val="both"/>
        <w:rPr>
          <w:i/>
        </w:rPr>
      </w:pPr>
      <w:r>
        <w:rPr>
          <w:i/>
        </w:rPr>
        <w:lastRenderedPageBreak/>
        <w:t>Человек</w:t>
      </w:r>
      <w:r>
        <w:rPr>
          <w:i/>
          <w:spacing w:val="3"/>
        </w:rPr>
        <w:t xml:space="preserve"> </w:t>
      </w:r>
      <w:r>
        <w:rPr>
          <w:i/>
        </w:rPr>
        <w:t>и</w:t>
      </w:r>
      <w:r>
        <w:rPr>
          <w:i/>
          <w:spacing w:val="-3"/>
        </w:rPr>
        <w:t xml:space="preserve"> </w:t>
      </w:r>
      <w:r>
        <w:rPr>
          <w:i/>
        </w:rPr>
        <w:t>природа</w:t>
      </w:r>
    </w:p>
    <w:p w:rsidR="00EA61AC" w:rsidRDefault="00884E59">
      <w:pPr>
        <w:pStyle w:val="a3"/>
        <w:spacing w:before="1"/>
        <w:ind w:right="162"/>
      </w:pPr>
      <w:r>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1"/>
        </w:rPr>
        <w:t xml:space="preserve"> </w:t>
      </w:r>
      <w:r>
        <w:t>исследованию природных объектов и явлений. Солнце — ближайшая к нам звезда, источник света и тепла</w:t>
      </w:r>
      <w:r>
        <w:rPr>
          <w:spacing w:val="-52"/>
        </w:rPr>
        <w:t xml:space="preserve"> </w:t>
      </w:r>
      <w:r>
        <w:t>для всего живого на Земле. Характеристика планет Солнечной системы. Естественные спутники планет.</w:t>
      </w:r>
      <w:r>
        <w:rPr>
          <w:spacing w:val="1"/>
        </w:rPr>
        <w:t xml:space="preserve"> </w:t>
      </w:r>
      <w:r>
        <w:t>Смена дня и ночи на Земле. Вращение Земли как причина смены дня и ночи. Обращение Земли вокруг</w:t>
      </w:r>
      <w:r>
        <w:rPr>
          <w:spacing w:val="1"/>
        </w:rPr>
        <w:t xml:space="preserve"> </w:t>
      </w:r>
      <w:r>
        <w:t>Солнца</w:t>
      </w:r>
      <w:r>
        <w:rPr>
          <w:spacing w:val="1"/>
        </w:rPr>
        <w:t xml:space="preserve"> </w:t>
      </w:r>
      <w:r>
        <w:t>и</w:t>
      </w:r>
      <w:r>
        <w:rPr>
          <w:spacing w:val="1"/>
        </w:rPr>
        <w:t xml:space="preserve"> </w:t>
      </w:r>
      <w:r>
        <w:t>смена</w:t>
      </w:r>
      <w:r>
        <w:rPr>
          <w:spacing w:val="1"/>
        </w:rPr>
        <w:t xml:space="preserve"> </w:t>
      </w:r>
      <w:r>
        <w:t>времён</w:t>
      </w:r>
      <w:r>
        <w:rPr>
          <w:spacing w:val="1"/>
        </w:rPr>
        <w:t xml:space="preserve"> </w:t>
      </w:r>
      <w:r>
        <w:t>года.</w:t>
      </w:r>
      <w:r>
        <w:rPr>
          <w:spacing w:val="1"/>
        </w:rPr>
        <w:t xml:space="preserve"> </w:t>
      </w: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 обозначение равнин 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 и</w:t>
      </w:r>
      <w:r>
        <w:rPr>
          <w:spacing w:val="1"/>
        </w:rPr>
        <w:t xml:space="preserve"> </w:t>
      </w:r>
      <w:r>
        <w:t>горы России.</w:t>
      </w:r>
      <w:r>
        <w:rPr>
          <w:spacing w:val="1"/>
        </w:rPr>
        <w:t xml:space="preserve"> </w:t>
      </w:r>
      <w:r>
        <w:t>Особенности</w:t>
      </w:r>
      <w:r>
        <w:rPr>
          <w:spacing w:val="1"/>
        </w:rPr>
        <w:t xml:space="preserve"> </w:t>
      </w:r>
      <w:r>
        <w:t>поверхности родного края (краткая характеристика на основе наблюдений). Водоёмы, их разнообразие</w:t>
      </w:r>
      <w:r>
        <w:rPr>
          <w:spacing w:val="1"/>
        </w:rPr>
        <w:t xml:space="preserve"> </w:t>
      </w:r>
      <w:r>
        <w:t>(океан, море, озеро, пруд, болото); река как водный поток; использование рек и водоёмов человеком.</w:t>
      </w:r>
      <w:r>
        <w:rPr>
          <w:spacing w:val="1"/>
        </w:rPr>
        <w:t xml:space="preserve"> </w:t>
      </w:r>
      <w:r>
        <w:t>Крупнейшие реки и озёра России, моря, омывающие её берега, океаны. Водоёмы и реки родного края</w:t>
      </w:r>
      <w:r>
        <w:rPr>
          <w:spacing w:val="1"/>
        </w:rPr>
        <w:t xml:space="preserve"> </w:t>
      </w:r>
      <w:r>
        <w:t>(названия,</w:t>
      </w:r>
      <w:r>
        <w:rPr>
          <w:spacing w:val="-2"/>
        </w:rPr>
        <w:t xml:space="preserve"> </w:t>
      </w:r>
      <w:r>
        <w:t>краткая</w:t>
      </w:r>
      <w:r>
        <w:rPr>
          <w:spacing w:val="1"/>
        </w:rPr>
        <w:t xml:space="preserve"> </w:t>
      </w:r>
      <w:r>
        <w:t>характеристика</w:t>
      </w:r>
      <w:r>
        <w:rPr>
          <w:spacing w:val="5"/>
        </w:rPr>
        <w:t xml:space="preserve"> </w:t>
      </w:r>
      <w:r>
        <w:t>на</w:t>
      </w:r>
      <w:r>
        <w:rPr>
          <w:spacing w:val="4"/>
        </w:rPr>
        <w:t xml:space="preserve"> </w:t>
      </w:r>
      <w:r>
        <w:t>основе</w:t>
      </w:r>
      <w:r>
        <w:rPr>
          <w:spacing w:val="-5"/>
        </w:rPr>
        <w:t xml:space="preserve"> </w:t>
      </w:r>
      <w:r>
        <w:t>наблюдений).</w:t>
      </w:r>
    </w:p>
    <w:p w:rsidR="00EA61AC" w:rsidRDefault="00884E59">
      <w:pPr>
        <w:pStyle w:val="a3"/>
        <w:spacing w:before="3" w:line="237" w:lineRule="auto"/>
        <w:ind w:right="163"/>
      </w:pPr>
      <w:r>
        <w:t>Наиболее значимые природные объекты списка Всемирного наследия в России и за рубежом (2—3</w:t>
      </w:r>
      <w:r>
        <w:rPr>
          <w:spacing w:val="-52"/>
        </w:rPr>
        <w:t xml:space="preserve"> </w:t>
      </w:r>
      <w:r>
        <w:t>объекта).</w:t>
      </w:r>
    </w:p>
    <w:p w:rsidR="00EA61AC" w:rsidRDefault="00884E59">
      <w:pPr>
        <w:pStyle w:val="a3"/>
        <w:spacing w:before="1"/>
        <w:ind w:right="170"/>
      </w:pPr>
      <w:r>
        <w:t>Природные зоны России: общее представление, основные природные зоны (климат, растительный</w:t>
      </w:r>
      <w:r>
        <w:rPr>
          <w:spacing w:val="1"/>
        </w:rPr>
        <w:t xml:space="preserve"> </w:t>
      </w:r>
      <w:r>
        <w:t>и животный мир, особенности труда и быта людей, влияние человека на природу изучаемых зон, охрана</w:t>
      </w:r>
      <w:r>
        <w:rPr>
          <w:spacing w:val="1"/>
        </w:rPr>
        <w:t xml:space="preserve"> </w:t>
      </w:r>
      <w:r>
        <w:t>природы).</w:t>
      </w:r>
      <w:r>
        <w:rPr>
          <w:spacing w:val="3"/>
        </w:rPr>
        <w:t xml:space="preserve"> </w:t>
      </w:r>
      <w:r>
        <w:t>Связи</w:t>
      </w:r>
      <w:r>
        <w:rPr>
          <w:spacing w:val="-1"/>
        </w:rPr>
        <w:t xml:space="preserve"> </w:t>
      </w:r>
      <w:r>
        <w:t>в</w:t>
      </w:r>
      <w:r>
        <w:rPr>
          <w:spacing w:val="-2"/>
        </w:rPr>
        <w:t xml:space="preserve"> </w:t>
      </w:r>
      <w:r>
        <w:t>природных</w:t>
      </w:r>
      <w:r>
        <w:rPr>
          <w:spacing w:val="2"/>
        </w:rPr>
        <w:t xml:space="preserve"> </w:t>
      </w:r>
      <w:r>
        <w:t>зонах.</w:t>
      </w:r>
    </w:p>
    <w:p w:rsidR="00EA61AC" w:rsidRDefault="00884E59">
      <w:pPr>
        <w:pStyle w:val="a3"/>
        <w:spacing w:line="242" w:lineRule="auto"/>
        <w:ind w:right="171"/>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 Охрана природных богатств: воды, воздуха, полезных ископаемых, растительного и животного</w:t>
      </w:r>
      <w:r>
        <w:rPr>
          <w:spacing w:val="1"/>
        </w:rPr>
        <w:t xml:space="preserve"> </w:t>
      </w:r>
      <w:r>
        <w:t>мира.</w:t>
      </w:r>
      <w:r>
        <w:rPr>
          <w:spacing w:val="-1"/>
        </w:rPr>
        <w:t xml:space="preserve"> </w:t>
      </w:r>
      <w:r>
        <w:t>Правила</w:t>
      </w:r>
      <w:r>
        <w:rPr>
          <w:spacing w:val="-4"/>
        </w:rPr>
        <w:t xml:space="preserve"> </w:t>
      </w:r>
      <w:r>
        <w:t>нравственного</w:t>
      </w:r>
      <w:r>
        <w:rPr>
          <w:spacing w:val="-7"/>
        </w:rPr>
        <w:t xml:space="preserve"> </w:t>
      </w:r>
      <w:r>
        <w:t>поведения</w:t>
      </w:r>
      <w:r>
        <w:rPr>
          <w:spacing w:val="-3"/>
        </w:rPr>
        <w:t xml:space="preserve"> </w:t>
      </w:r>
      <w:r>
        <w:t>в</w:t>
      </w:r>
      <w:r>
        <w:rPr>
          <w:spacing w:val="-1"/>
        </w:rPr>
        <w:t xml:space="preserve"> </w:t>
      </w:r>
      <w:r>
        <w:t>природе. Международная</w:t>
      </w:r>
      <w:r>
        <w:rPr>
          <w:spacing w:val="-3"/>
        </w:rPr>
        <w:t xml:space="preserve"> </w:t>
      </w:r>
      <w:r>
        <w:t>Красная</w:t>
      </w:r>
      <w:r>
        <w:rPr>
          <w:spacing w:val="-8"/>
        </w:rPr>
        <w:t xml:space="preserve"> </w:t>
      </w:r>
      <w:r>
        <w:t>книга</w:t>
      </w:r>
      <w:r>
        <w:rPr>
          <w:spacing w:val="-4"/>
        </w:rPr>
        <w:t xml:space="preserve"> </w:t>
      </w:r>
      <w:r>
        <w:t>(отдельные</w:t>
      </w:r>
      <w:r>
        <w:rPr>
          <w:spacing w:val="-8"/>
        </w:rPr>
        <w:t xml:space="preserve"> </w:t>
      </w:r>
      <w:r>
        <w:t>примеры).</w:t>
      </w:r>
    </w:p>
    <w:p w:rsidR="00EA61AC" w:rsidRDefault="00884E59">
      <w:pPr>
        <w:spacing w:line="245" w:lineRule="exact"/>
        <w:ind w:left="1184"/>
        <w:jc w:val="both"/>
        <w:rPr>
          <w:i/>
        </w:rPr>
      </w:pPr>
      <w:r>
        <w:rPr>
          <w:i/>
        </w:rPr>
        <w:t>Правила</w:t>
      </w:r>
      <w:r>
        <w:rPr>
          <w:i/>
          <w:spacing w:val="-3"/>
        </w:rPr>
        <w:t xml:space="preserve"> </w:t>
      </w:r>
      <w:r>
        <w:rPr>
          <w:i/>
        </w:rPr>
        <w:t>безопасной</w:t>
      </w:r>
      <w:r>
        <w:rPr>
          <w:i/>
          <w:spacing w:val="-6"/>
        </w:rPr>
        <w:t xml:space="preserve"> </w:t>
      </w:r>
      <w:r>
        <w:rPr>
          <w:i/>
        </w:rPr>
        <w:t>жизнедеятельности</w:t>
      </w:r>
    </w:p>
    <w:p w:rsidR="00EA61AC" w:rsidRDefault="00884E59">
      <w:pPr>
        <w:pStyle w:val="a3"/>
        <w:spacing w:before="1"/>
        <w:ind w:right="167"/>
      </w:pPr>
      <w:r>
        <w:t>Здоровый образ жизни: профилактика вредных привычек. Безопасность в городе (планирование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1"/>
        </w:rPr>
        <w:t xml:space="preserve"> </w:t>
      </w:r>
      <w:r>
        <w:t>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велосипедиста</w:t>
      </w:r>
      <w:r>
        <w:rPr>
          <w:spacing w:val="1"/>
        </w:rPr>
        <w:t xml:space="preserve"> </w:t>
      </w:r>
      <w:r>
        <w:t>с</w:t>
      </w:r>
      <w:r>
        <w:rPr>
          <w:spacing w:val="1"/>
        </w:rPr>
        <w:t xml:space="preserve"> </w:t>
      </w:r>
      <w:r>
        <w:t>учётом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w:t>
      </w:r>
      <w:r>
        <w:rPr>
          <w:spacing w:val="1"/>
        </w:rPr>
        <w:t xml:space="preserve"> </w:t>
      </w:r>
      <w:r>
        <w:t>образовательных ресурсов и детских развлекательных порталов) в условиях контролируемого доступа в</w:t>
      </w:r>
      <w:r>
        <w:rPr>
          <w:spacing w:val="1"/>
        </w:rPr>
        <w:t xml:space="preserve"> </w:t>
      </w:r>
      <w:r>
        <w:t>Интернет.</w:t>
      </w:r>
    </w:p>
    <w:p w:rsidR="00EA61AC" w:rsidRDefault="00884E59">
      <w:pPr>
        <w:pStyle w:val="3"/>
        <w:spacing w:before="5"/>
        <w:jc w:val="left"/>
      </w:pPr>
      <w:r>
        <w:t>Универсальные</w:t>
      </w:r>
      <w:r>
        <w:rPr>
          <w:spacing w:val="-4"/>
        </w:rPr>
        <w:t xml:space="preserve"> </w:t>
      </w:r>
      <w:r>
        <w:t>учебные</w:t>
      </w:r>
      <w:r>
        <w:rPr>
          <w:spacing w:val="-3"/>
        </w:rPr>
        <w:t xml:space="preserve"> </w:t>
      </w:r>
      <w:r>
        <w:t>действия</w:t>
      </w:r>
    </w:p>
    <w:p w:rsidR="00EA61AC" w:rsidRDefault="00884E59">
      <w:pPr>
        <w:spacing w:line="250" w:lineRule="exact"/>
        <w:ind w:left="1184"/>
        <w:rPr>
          <w:i/>
        </w:rPr>
      </w:pPr>
      <w:r>
        <w:rPr>
          <w:i/>
        </w:rPr>
        <w:t>Познавательные</w:t>
      </w:r>
      <w:r>
        <w:rPr>
          <w:i/>
          <w:spacing w:val="-4"/>
        </w:rPr>
        <w:t xml:space="preserve"> </w:t>
      </w:r>
      <w:r>
        <w:rPr>
          <w:i/>
        </w:rPr>
        <w:t>универсальные</w:t>
      </w:r>
      <w:r>
        <w:rPr>
          <w:i/>
          <w:spacing w:val="-3"/>
        </w:rPr>
        <w:t xml:space="preserve"> </w:t>
      </w:r>
      <w:r>
        <w:rPr>
          <w:i/>
        </w:rPr>
        <w:t>учебные</w:t>
      </w:r>
      <w:r>
        <w:rPr>
          <w:i/>
          <w:spacing w:val="-4"/>
        </w:rPr>
        <w:t xml:space="preserve"> </w:t>
      </w:r>
      <w:r>
        <w:rPr>
          <w:i/>
        </w:rPr>
        <w:t>действия:</w:t>
      </w:r>
    </w:p>
    <w:p w:rsidR="00EA61AC" w:rsidRDefault="00884E59">
      <w:pPr>
        <w:pStyle w:val="a3"/>
        <w:spacing w:line="251" w:lineRule="exact"/>
        <w:ind w:left="1184" w:firstLine="0"/>
        <w:jc w:val="left"/>
      </w:pPr>
      <w:r>
        <w:t>устанавливать</w:t>
      </w:r>
      <w:r>
        <w:rPr>
          <w:spacing w:val="-7"/>
        </w:rPr>
        <w:t xml:space="preserve"> </w:t>
      </w:r>
      <w:r>
        <w:t>последовательность</w:t>
      </w:r>
      <w:r>
        <w:rPr>
          <w:spacing w:val="-3"/>
        </w:rPr>
        <w:t xml:space="preserve"> </w:t>
      </w:r>
      <w:r>
        <w:t>этапов</w:t>
      </w:r>
      <w:r>
        <w:rPr>
          <w:spacing w:val="-2"/>
        </w:rPr>
        <w:t xml:space="preserve"> </w:t>
      </w:r>
      <w:r>
        <w:t>возрастного</w:t>
      </w:r>
      <w:r>
        <w:rPr>
          <w:spacing w:val="-7"/>
        </w:rPr>
        <w:t xml:space="preserve"> </w:t>
      </w:r>
      <w:r>
        <w:t>развития</w:t>
      </w:r>
      <w:r>
        <w:rPr>
          <w:spacing w:val="-4"/>
        </w:rPr>
        <w:t xml:space="preserve"> </w:t>
      </w:r>
      <w:r>
        <w:t>человека;</w:t>
      </w:r>
    </w:p>
    <w:p w:rsidR="00EA61AC" w:rsidRDefault="00884E59">
      <w:pPr>
        <w:pStyle w:val="a3"/>
        <w:spacing w:before="2"/>
        <w:ind w:left="1184" w:firstLine="0"/>
        <w:jc w:val="left"/>
      </w:pPr>
      <w:r>
        <w:t>конструировать</w:t>
      </w:r>
      <w:r>
        <w:rPr>
          <w:spacing w:val="-3"/>
        </w:rPr>
        <w:t xml:space="preserve"> </w:t>
      </w:r>
      <w:r>
        <w:t>в</w:t>
      </w:r>
      <w:r>
        <w:rPr>
          <w:spacing w:val="-1"/>
        </w:rPr>
        <w:t xml:space="preserve"> </w:t>
      </w:r>
      <w:r>
        <w:t>учебных</w:t>
      </w:r>
      <w:r>
        <w:rPr>
          <w:spacing w:val="-2"/>
        </w:rPr>
        <w:t xml:space="preserve"> </w:t>
      </w:r>
      <w:r>
        <w:t>и</w:t>
      </w:r>
      <w:r>
        <w:rPr>
          <w:spacing w:val="-1"/>
        </w:rPr>
        <w:t xml:space="preserve"> </w:t>
      </w:r>
      <w:r>
        <w:t>игровых</w:t>
      </w:r>
      <w:r>
        <w:rPr>
          <w:spacing w:val="-2"/>
        </w:rPr>
        <w:t xml:space="preserve"> </w:t>
      </w:r>
      <w:r>
        <w:t>ситуациях</w:t>
      </w:r>
      <w:r>
        <w:rPr>
          <w:spacing w:val="-7"/>
        </w:rPr>
        <w:t xml:space="preserve"> </w:t>
      </w:r>
      <w:r>
        <w:t>правила</w:t>
      </w:r>
      <w:r>
        <w:rPr>
          <w:spacing w:val="-4"/>
        </w:rPr>
        <w:t xml:space="preserve"> </w:t>
      </w:r>
      <w:r>
        <w:t>безопасного</w:t>
      </w:r>
      <w:r>
        <w:rPr>
          <w:spacing w:val="-6"/>
        </w:rPr>
        <w:t xml:space="preserve"> </w:t>
      </w:r>
      <w:r>
        <w:t>поведения</w:t>
      </w:r>
      <w:r>
        <w:rPr>
          <w:spacing w:val="-3"/>
        </w:rPr>
        <w:t xml:space="preserve"> </w:t>
      </w:r>
      <w:r>
        <w:t>в</w:t>
      </w:r>
      <w:r>
        <w:rPr>
          <w:spacing w:val="-1"/>
        </w:rPr>
        <w:t xml:space="preserve"> </w:t>
      </w:r>
      <w:r>
        <w:t>среде</w:t>
      </w:r>
      <w:r>
        <w:rPr>
          <w:spacing w:val="-4"/>
        </w:rPr>
        <w:t xml:space="preserve"> </w:t>
      </w:r>
      <w:r>
        <w:t>обитания;</w:t>
      </w:r>
      <w:r>
        <w:rPr>
          <w:spacing w:val="-52"/>
        </w:rPr>
        <w:t xml:space="preserve"> </w:t>
      </w:r>
      <w:r>
        <w:t>моделировать схемы природных объектов (строение почвы; движение реки, форма поверхности);</w:t>
      </w:r>
      <w:r>
        <w:rPr>
          <w:spacing w:val="1"/>
        </w:rPr>
        <w:t xml:space="preserve"> </w:t>
      </w:r>
      <w:r>
        <w:t>соотносить</w:t>
      </w:r>
      <w:r>
        <w:rPr>
          <w:spacing w:val="-1"/>
        </w:rPr>
        <w:t xml:space="preserve"> </w:t>
      </w:r>
      <w:r>
        <w:t>объекты</w:t>
      </w:r>
      <w:r>
        <w:rPr>
          <w:spacing w:val="1"/>
        </w:rPr>
        <w:t xml:space="preserve"> </w:t>
      </w:r>
      <w:r>
        <w:t>природы с</w:t>
      </w:r>
      <w:r>
        <w:rPr>
          <w:spacing w:val="-1"/>
        </w:rPr>
        <w:t xml:space="preserve"> </w:t>
      </w:r>
      <w:r>
        <w:t>принадлежностью</w:t>
      </w:r>
      <w:r>
        <w:rPr>
          <w:spacing w:val="-1"/>
        </w:rPr>
        <w:t xml:space="preserve"> </w:t>
      </w:r>
      <w:r>
        <w:t>к</w:t>
      </w:r>
      <w:r>
        <w:rPr>
          <w:spacing w:val="-2"/>
        </w:rPr>
        <w:t xml:space="preserve"> </w:t>
      </w:r>
      <w:r>
        <w:t>определённой</w:t>
      </w:r>
      <w:r>
        <w:rPr>
          <w:spacing w:val="2"/>
        </w:rPr>
        <w:t xml:space="preserve"> </w:t>
      </w:r>
      <w:r>
        <w:t>природной</w:t>
      </w:r>
      <w:r>
        <w:rPr>
          <w:spacing w:val="2"/>
        </w:rPr>
        <w:t xml:space="preserve"> </w:t>
      </w:r>
      <w:r>
        <w:t>зоне;</w:t>
      </w:r>
      <w:r>
        <w:rPr>
          <w:spacing w:val="1"/>
        </w:rPr>
        <w:t xml:space="preserve"> </w:t>
      </w:r>
      <w:r>
        <w:t>классифицировать</w:t>
      </w:r>
      <w:r>
        <w:rPr>
          <w:spacing w:val="-4"/>
        </w:rPr>
        <w:t xml:space="preserve"> </w:t>
      </w:r>
      <w:r>
        <w:t>природные</w:t>
      </w:r>
      <w:r>
        <w:rPr>
          <w:spacing w:val="-5"/>
        </w:rPr>
        <w:t xml:space="preserve"> </w:t>
      </w:r>
      <w:r>
        <w:t>объекты</w:t>
      </w:r>
      <w:r>
        <w:rPr>
          <w:spacing w:val="2"/>
        </w:rPr>
        <w:t xml:space="preserve"> </w:t>
      </w:r>
      <w:r>
        <w:t>по</w:t>
      </w:r>
      <w:r>
        <w:rPr>
          <w:spacing w:val="-4"/>
        </w:rPr>
        <w:t xml:space="preserve"> </w:t>
      </w:r>
      <w:r>
        <w:t>принадлежности</w:t>
      </w:r>
      <w:r>
        <w:rPr>
          <w:spacing w:val="2"/>
        </w:rPr>
        <w:t xml:space="preserve"> </w:t>
      </w:r>
      <w:r>
        <w:t>к</w:t>
      </w:r>
      <w:r>
        <w:rPr>
          <w:spacing w:val="8"/>
        </w:rPr>
        <w:t xml:space="preserve"> </w:t>
      </w:r>
      <w:r>
        <w:t>природной</w:t>
      </w:r>
      <w:r>
        <w:rPr>
          <w:spacing w:val="3"/>
        </w:rPr>
        <w:t xml:space="preserve"> </w:t>
      </w:r>
      <w:r>
        <w:t>зоне;</w:t>
      </w:r>
    </w:p>
    <w:p w:rsidR="00EA61AC" w:rsidRDefault="00884E59">
      <w:pPr>
        <w:pStyle w:val="a3"/>
        <w:spacing w:before="1"/>
        <w:ind w:right="173"/>
      </w:pPr>
      <w:r>
        <w:t>определять разрыв между реальным и желательным состоянием объекта (ситуации) на основе</w:t>
      </w:r>
      <w:r>
        <w:rPr>
          <w:spacing w:val="1"/>
        </w:rPr>
        <w:t xml:space="preserve"> </w:t>
      </w:r>
      <w:r>
        <w:t>предложенных</w:t>
      </w:r>
      <w:r>
        <w:rPr>
          <w:spacing w:val="1"/>
        </w:rPr>
        <w:t xml:space="preserve"> </w:t>
      </w:r>
      <w:r>
        <w:t>учителем</w:t>
      </w:r>
      <w:r>
        <w:rPr>
          <w:spacing w:val="1"/>
        </w:rPr>
        <w:t xml:space="preserve"> </w:t>
      </w:r>
      <w:r>
        <w:t>вопросов.</w:t>
      </w:r>
    </w:p>
    <w:p w:rsidR="00EA61AC" w:rsidRDefault="00884E59">
      <w:pPr>
        <w:spacing w:line="251" w:lineRule="exact"/>
        <w:ind w:left="1184"/>
        <w:jc w:val="both"/>
        <w:rPr>
          <w:i/>
        </w:rPr>
      </w:pPr>
      <w:r>
        <w:rPr>
          <w:i/>
        </w:rPr>
        <w:t>Работа с</w:t>
      </w:r>
      <w:r>
        <w:rPr>
          <w:i/>
          <w:spacing w:val="-1"/>
        </w:rPr>
        <w:t xml:space="preserve"> </w:t>
      </w:r>
      <w:r>
        <w:rPr>
          <w:i/>
        </w:rPr>
        <w:t>информацией:</w:t>
      </w:r>
    </w:p>
    <w:p w:rsidR="00EA61AC" w:rsidRDefault="00884E59">
      <w:pPr>
        <w:pStyle w:val="a3"/>
        <w:spacing w:before="2"/>
        <w:ind w:right="168"/>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55"/>
        </w:rPr>
        <w:t xml:space="preserve"> </w:t>
      </w:r>
      <w:r>
        <w:t>ресурсов</w:t>
      </w:r>
      <w:r>
        <w:rPr>
          <w:spacing w:val="1"/>
        </w:rPr>
        <w:t xml:space="preserve"> </w:t>
      </w:r>
      <w:r>
        <w:t>школы;</w:t>
      </w:r>
    </w:p>
    <w:p w:rsidR="00EA61AC" w:rsidRDefault="00884E59">
      <w:pPr>
        <w:pStyle w:val="a3"/>
        <w:jc w:val="left"/>
      </w:pPr>
      <w:r>
        <w:t>использовать</w:t>
      </w:r>
      <w:r>
        <w:rPr>
          <w:spacing w:val="1"/>
        </w:rPr>
        <w:t xml:space="preserve"> </w:t>
      </w:r>
      <w:r>
        <w:t>для</w:t>
      </w:r>
      <w:r>
        <w:rPr>
          <w:spacing w:val="1"/>
        </w:rPr>
        <w:t xml:space="preserve"> </w:t>
      </w:r>
      <w:r>
        <w:t>уточнения</w:t>
      </w:r>
      <w:r>
        <w:rPr>
          <w:spacing w:val="1"/>
        </w:rPr>
        <w:t xml:space="preserve"> </w:t>
      </w:r>
      <w:r>
        <w:t>и</w:t>
      </w:r>
      <w:r>
        <w:rPr>
          <w:spacing w:val="1"/>
        </w:rPr>
        <w:t xml:space="preserve"> </w:t>
      </w:r>
      <w:r>
        <w:t>расширения</w:t>
      </w:r>
      <w:r>
        <w:rPr>
          <w:spacing w:val="1"/>
        </w:rPr>
        <w:t xml:space="preserve"> </w:t>
      </w:r>
      <w:r>
        <w:t>своих</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словари,</w:t>
      </w:r>
      <w:r>
        <w:rPr>
          <w:spacing w:val="-52"/>
        </w:rPr>
        <w:t xml:space="preserve"> </w:t>
      </w:r>
      <w:r>
        <w:t>справочники,</w:t>
      </w:r>
      <w:r>
        <w:rPr>
          <w:spacing w:val="-3"/>
        </w:rPr>
        <w:t xml:space="preserve"> </w:t>
      </w:r>
      <w:r>
        <w:t>энциклопедии,</w:t>
      </w:r>
      <w:r>
        <w:rPr>
          <w:spacing w:val="3"/>
        </w:rPr>
        <w:t xml:space="preserve"> </w:t>
      </w:r>
      <w:r>
        <w:t>в</w:t>
      </w:r>
      <w:r>
        <w:rPr>
          <w:spacing w:val="-2"/>
        </w:rPr>
        <w:t xml:space="preserve"> </w:t>
      </w:r>
      <w:r>
        <w:t>том числе</w:t>
      </w:r>
      <w:r>
        <w:rPr>
          <w:spacing w:val="-6"/>
        </w:rPr>
        <w:t xml:space="preserve"> </w:t>
      </w:r>
      <w:r>
        <w:t>и</w:t>
      </w:r>
      <w:r>
        <w:rPr>
          <w:spacing w:val="2"/>
        </w:rPr>
        <w:t xml:space="preserve"> </w:t>
      </w:r>
      <w:r>
        <w:t>Интернет</w:t>
      </w:r>
      <w:r>
        <w:rPr>
          <w:spacing w:val="-1"/>
        </w:rPr>
        <w:t xml:space="preserve"> </w:t>
      </w:r>
      <w:r>
        <w:t>(в</w:t>
      </w:r>
      <w:r>
        <w:rPr>
          <w:spacing w:val="2"/>
        </w:rPr>
        <w:t xml:space="preserve"> </w:t>
      </w:r>
      <w:r>
        <w:t>условиях</w:t>
      </w:r>
      <w:r>
        <w:rPr>
          <w:spacing w:val="1"/>
        </w:rPr>
        <w:t xml:space="preserve"> </w:t>
      </w:r>
      <w:r>
        <w:t>контролируемого</w:t>
      </w:r>
      <w:r>
        <w:rPr>
          <w:spacing w:val="-4"/>
        </w:rPr>
        <w:t xml:space="preserve"> </w:t>
      </w:r>
      <w:r>
        <w:t>выхода);</w:t>
      </w:r>
    </w:p>
    <w:p w:rsidR="00EA61AC" w:rsidRDefault="00884E59">
      <w:pPr>
        <w:pStyle w:val="a3"/>
        <w:spacing w:before="5" w:line="237" w:lineRule="auto"/>
        <w:jc w:val="left"/>
      </w:pPr>
      <w:r>
        <w:t>на</w:t>
      </w:r>
      <w:r>
        <w:rPr>
          <w:spacing w:val="3"/>
        </w:rPr>
        <w:t xml:space="preserve"> </w:t>
      </w:r>
      <w:r>
        <w:t>основе</w:t>
      </w:r>
      <w:r>
        <w:rPr>
          <w:spacing w:val="52"/>
        </w:rPr>
        <w:t xml:space="preserve"> </w:t>
      </w:r>
      <w:r>
        <w:t>дополнительной</w:t>
      </w:r>
      <w:r>
        <w:rPr>
          <w:spacing w:val="7"/>
        </w:rPr>
        <w:t xml:space="preserve"> </w:t>
      </w:r>
      <w:r>
        <w:t>информации</w:t>
      </w:r>
      <w:r>
        <w:rPr>
          <w:spacing w:val="2"/>
        </w:rPr>
        <w:t xml:space="preserve"> </w:t>
      </w:r>
      <w:r>
        <w:t>делать</w:t>
      </w:r>
      <w:r>
        <w:rPr>
          <w:spacing w:val="5"/>
        </w:rPr>
        <w:t xml:space="preserve"> </w:t>
      </w:r>
      <w:r>
        <w:t>сообщения</w:t>
      </w:r>
      <w:r>
        <w:rPr>
          <w:spacing w:val="5"/>
        </w:rPr>
        <w:t xml:space="preserve"> </w:t>
      </w:r>
      <w:r>
        <w:t>(доклады)</w:t>
      </w:r>
      <w:r>
        <w:rPr>
          <w:spacing w:val="4"/>
        </w:rPr>
        <w:t xml:space="preserve"> </w:t>
      </w:r>
      <w:r>
        <w:t>на</w:t>
      </w:r>
      <w:r>
        <w:rPr>
          <w:spacing w:val="54"/>
        </w:rPr>
        <w:t xml:space="preserve"> </w:t>
      </w:r>
      <w:r>
        <w:t>предложенную</w:t>
      </w:r>
      <w:r>
        <w:rPr>
          <w:spacing w:val="3"/>
        </w:rPr>
        <w:t xml:space="preserve"> </w:t>
      </w:r>
      <w:r>
        <w:t>тему,</w:t>
      </w:r>
      <w:r>
        <w:rPr>
          <w:spacing w:val="-52"/>
        </w:rPr>
        <w:t xml:space="preserve"> </w:t>
      </w:r>
      <w:r>
        <w:t>подготавливать</w:t>
      </w:r>
      <w:r>
        <w:rPr>
          <w:spacing w:val="-4"/>
        </w:rPr>
        <w:t xml:space="preserve"> </w:t>
      </w:r>
      <w:r>
        <w:t>презентацию,</w:t>
      </w:r>
      <w:r>
        <w:rPr>
          <w:spacing w:val="-1"/>
        </w:rPr>
        <w:t xml:space="preserve"> </w:t>
      </w:r>
      <w:r>
        <w:t>включая</w:t>
      </w:r>
      <w:r>
        <w:rPr>
          <w:spacing w:val="-4"/>
        </w:rPr>
        <w:t xml:space="preserve"> </w:t>
      </w:r>
      <w:r>
        <w:t>в</w:t>
      </w:r>
      <w:r>
        <w:rPr>
          <w:spacing w:val="-2"/>
        </w:rPr>
        <w:t xml:space="preserve"> </w:t>
      </w:r>
      <w:r>
        <w:t>неё</w:t>
      </w:r>
      <w:r>
        <w:rPr>
          <w:spacing w:val="-5"/>
        </w:rPr>
        <w:t xml:space="preserve"> </w:t>
      </w:r>
      <w:r>
        <w:t>иллюстрации,</w:t>
      </w:r>
      <w:r>
        <w:rPr>
          <w:spacing w:val="4"/>
        </w:rPr>
        <w:t xml:space="preserve"> </w:t>
      </w:r>
      <w:r>
        <w:t>таблицы,</w:t>
      </w:r>
      <w:r>
        <w:rPr>
          <w:spacing w:val="-1"/>
        </w:rPr>
        <w:t xml:space="preserve"> </w:t>
      </w:r>
      <w:r>
        <w:t>диаграммы.</w:t>
      </w:r>
    </w:p>
    <w:p w:rsidR="00EA61AC" w:rsidRDefault="00884E59">
      <w:pPr>
        <w:spacing w:before="1"/>
        <w:ind w:left="1184"/>
        <w:rPr>
          <w:i/>
        </w:rPr>
      </w:pPr>
      <w:r>
        <w:rPr>
          <w:i/>
        </w:rPr>
        <w:t>Коммуникативные</w:t>
      </w:r>
      <w:r>
        <w:rPr>
          <w:i/>
          <w:spacing w:val="-4"/>
        </w:rPr>
        <w:t xml:space="preserve"> </w:t>
      </w:r>
      <w:r>
        <w:rPr>
          <w:i/>
        </w:rPr>
        <w:t>универсальные</w:t>
      </w:r>
      <w:r>
        <w:rPr>
          <w:i/>
          <w:spacing w:val="-8"/>
        </w:rPr>
        <w:t xml:space="preserve"> </w:t>
      </w:r>
      <w:r>
        <w:rPr>
          <w:i/>
        </w:rPr>
        <w:t>учебные</w:t>
      </w:r>
      <w:r>
        <w:rPr>
          <w:i/>
          <w:spacing w:val="-4"/>
        </w:rPr>
        <w:t xml:space="preserve"> </w:t>
      </w:r>
      <w:r>
        <w:rPr>
          <w:i/>
        </w:rPr>
        <w:t>действия:</w:t>
      </w:r>
    </w:p>
    <w:p w:rsidR="00EA61AC" w:rsidRDefault="00884E59">
      <w:pPr>
        <w:pStyle w:val="a3"/>
        <w:spacing w:before="3" w:line="237" w:lineRule="auto"/>
        <w:jc w:val="left"/>
      </w:pPr>
      <w:r>
        <w:t>ориентироваться</w:t>
      </w:r>
      <w:r>
        <w:rPr>
          <w:spacing w:val="5"/>
        </w:rPr>
        <w:t xml:space="preserve"> </w:t>
      </w:r>
      <w:r>
        <w:t>в</w:t>
      </w:r>
      <w:r>
        <w:rPr>
          <w:spacing w:val="-2"/>
        </w:rPr>
        <w:t xml:space="preserve"> </w:t>
      </w:r>
      <w:r>
        <w:t>понятиях:</w:t>
      </w:r>
      <w:r>
        <w:rPr>
          <w:spacing w:val="3"/>
        </w:rPr>
        <w:t xml:space="preserve"> </w:t>
      </w:r>
      <w:r>
        <w:t>организм,</w:t>
      </w:r>
      <w:r>
        <w:rPr>
          <w:spacing w:val="3"/>
        </w:rPr>
        <w:t xml:space="preserve"> </w:t>
      </w:r>
      <w:proofErr w:type="gramStart"/>
      <w:r>
        <w:t>возраст,система</w:t>
      </w:r>
      <w:proofErr w:type="gramEnd"/>
      <w:r>
        <w:rPr>
          <w:spacing w:val="7"/>
        </w:rPr>
        <w:t xml:space="preserve"> </w:t>
      </w:r>
      <w:r>
        <w:t>органов;</w:t>
      </w:r>
      <w:r>
        <w:rPr>
          <w:spacing w:val="7"/>
        </w:rPr>
        <w:t xml:space="preserve"> </w:t>
      </w:r>
      <w:r>
        <w:t>культура,</w:t>
      </w:r>
      <w:r>
        <w:rPr>
          <w:spacing w:val="3"/>
        </w:rPr>
        <w:t xml:space="preserve"> </w:t>
      </w:r>
      <w:r>
        <w:t>долг,</w:t>
      </w:r>
      <w:r>
        <w:rPr>
          <w:spacing w:val="8"/>
        </w:rPr>
        <w:t xml:space="preserve"> </w:t>
      </w:r>
      <w:r>
        <w:t>соотечественник,</w:t>
      </w:r>
      <w:r>
        <w:rPr>
          <w:spacing w:val="-52"/>
        </w:rPr>
        <w:t xml:space="preserve"> </w:t>
      </w:r>
      <w:r>
        <w:t>берестяная</w:t>
      </w:r>
      <w:r>
        <w:rPr>
          <w:spacing w:val="-3"/>
        </w:rPr>
        <w:t xml:space="preserve"> </w:t>
      </w:r>
      <w:r>
        <w:t>грамота,</w:t>
      </w:r>
      <w:r>
        <w:rPr>
          <w:spacing w:val="-4"/>
        </w:rPr>
        <w:t xml:space="preserve"> </w:t>
      </w:r>
      <w:r>
        <w:t>первопечатник,</w:t>
      </w:r>
      <w:r>
        <w:rPr>
          <w:spacing w:val="-3"/>
        </w:rPr>
        <w:t xml:space="preserve"> </w:t>
      </w:r>
      <w:r>
        <w:t>иконопись, объект</w:t>
      </w:r>
      <w:r>
        <w:rPr>
          <w:spacing w:val="-2"/>
        </w:rPr>
        <w:t xml:space="preserve"> </w:t>
      </w:r>
      <w:r>
        <w:t>Всемирного</w:t>
      </w:r>
      <w:r>
        <w:rPr>
          <w:spacing w:val="-6"/>
        </w:rPr>
        <w:t xml:space="preserve"> </w:t>
      </w:r>
      <w:r>
        <w:t>природного</w:t>
      </w:r>
      <w:r>
        <w:rPr>
          <w:spacing w:val="-5"/>
        </w:rPr>
        <w:t xml:space="preserve"> </w:t>
      </w:r>
      <w:r>
        <w:t>и</w:t>
      </w:r>
      <w:r>
        <w:rPr>
          <w:spacing w:val="11"/>
        </w:rPr>
        <w:t xml:space="preserve"> </w:t>
      </w:r>
      <w:r>
        <w:t>культурного</w:t>
      </w:r>
      <w:r>
        <w:rPr>
          <w:spacing w:val="-6"/>
        </w:rPr>
        <w:t xml:space="preserve"> </w:t>
      </w:r>
      <w:r>
        <w:t>наследия;</w:t>
      </w:r>
    </w:p>
    <w:p w:rsidR="00EA61AC" w:rsidRDefault="00884E59">
      <w:pPr>
        <w:pStyle w:val="a3"/>
        <w:spacing w:before="2"/>
        <w:jc w:val="left"/>
      </w:pPr>
      <w:r>
        <w:t>характеризовать</w:t>
      </w:r>
      <w:r>
        <w:rPr>
          <w:spacing w:val="1"/>
        </w:rPr>
        <w:t xml:space="preserve"> </w:t>
      </w:r>
      <w:r>
        <w:t>человека</w:t>
      </w:r>
      <w:r>
        <w:rPr>
          <w:spacing w:val="1"/>
        </w:rPr>
        <w:t xml:space="preserve"> </w:t>
      </w:r>
      <w:r>
        <w:t>как живой</w:t>
      </w:r>
      <w:r>
        <w:rPr>
          <w:spacing w:val="1"/>
        </w:rPr>
        <w:t xml:space="preserve"> </w:t>
      </w:r>
      <w:r>
        <w:t>организм: раскрывать функции различных</w:t>
      </w:r>
      <w:r>
        <w:rPr>
          <w:spacing w:val="1"/>
        </w:rPr>
        <w:t xml:space="preserve"> </w:t>
      </w:r>
      <w:r>
        <w:t>систем</w:t>
      </w:r>
      <w:r>
        <w:rPr>
          <w:spacing w:val="1"/>
        </w:rPr>
        <w:t xml:space="preserve"> </w:t>
      </w:r>
      <w:r>
        <w:t>органов;</w:t>
      </w:r>
      <w:r>
        <w:rPr>
          <w:spacing w:val="-52"/>
        </w:rPr>
        <w:t xml:space="preserve"> </w:t>
      </w:r>
      <w:r>
        <w:t>объяснять особую роль</w:t>
      </w:r>
      <w:r>
        <w:rPr>
          <w:spacing w:val="1"/>
        </w:rPr>
        <w:t xml:space="preserve"> </w:t>
      </w:r>
      <w:r>
        <w:t>нервной</w:t>
      </w:r>
      <w:r>
        <w:rPr>
          <w:spacing w:val="3"/>
        </w:rPr>
        <w:t xml:space="preserve"> </w:t>
      </w:r>
      <w:r>
        <w:t>системы</w:t>
      </w:r>
      <w:r>
        <w:rPr>
          <w:spacing w:val="1"/>
        </w:rPr>
        <w:t xml:space="preserve"> </w:t>
      </w:r>
      <w:r>
        <w:t>в</w:t>
      </w:r>
      <w:r>
        <w:rPr>
          <w:spacing w:val="3"/>
        </w:rPr>
        <w:t xml:space="preserve"> </w:t>
      </w:r>
      <w:r>
        <w:t>деятельности</w:t>
      </w:r>
      <w:r>
        <w:rPr>
          <w:spacing w:val="2"/>
        </w:rPr>
        <w:t xml:space="preserve"> </w:t>
      </w:r>
      <w:r>
        <w:t>организма;</w:t>
      </w:r>
    </w:p>
    <w:p w:rsidR="00EA61AC" w:rsidRDefault="00884E59">
      <w:pPr>
        <w:pStyle w:val="a3"/>
        <w:jc w:val="left"/>
      </w:pPr>
      <w:r>
        <w:t>создавать</w:t>
      </w:r>
      <w:r>
        <w:rPr>
          <w:spacing w:val="45"/>
        </w:rPr>
        <w:t xml:space="preserve"> </w:t>
      </w:r>
      <w:r>
        <w:t>текст-рассуждение:</w:t>
      </w:r>
      <w:r>
        <w:rPr>
          <w:spacing w:val="46"/>
        </w:rPr>
        <w:t xml:space="preserve"> </w:t>
      </w:r>
      <w:r>
        <w:t>объяснять</w:t>
      </w:r>
      <w:r>
        <w:rPr>
          <w:spacing w:val="50"/>
        </w:rPr>
        <w:t xml:space="preserve"> </w:t>
      </w:r>
      <w:r>
        <w:t>вред</w:t>
      </w:r>
      <w:r>
        <w:rPr>
          <w:spacing w:val="48"/>
        </w:rPr>
        <w:t xml:space="preserve"> </w:t>
      </w:r>
      <w:r>
        <w:t>для</w:t>
      </w:r>
      <w:r>
        <w:rPr>
          <w:spacing w:val="49"/>
        </w:rPr>
        <w:t xml:space="preserve"> </w:t>
      </w:r>
      <w:r>
        <w:t>здоровья</w:t>
      </w:r>
      <w:r>
        <w:rPr>
          <w:spacing w:val="50"/>
        </w:rPr>
        <w:t xml:space="preserve"> </w:t>
      </w:r>
      <w:r>
        <w:t>и</w:t>
      </w:r>
      <w:r>
        <w:rPr>
          <w:spacing w:val="6"/>
        </w:rPr>
        <w:t xml:space="preserve"> </w:t>
      </w:r>
      <w:r>
        <w:t>самочувствия</w:t>
      </w:r>
      <w:r>
        <w:rPr>
          <w:spacing w:val="49"/>
        </w:rPr>
        <w:t xml:space="preserve"> </w:t>
      </w:r>
      <w:r>
        <w:t>организма</w:t>
      </w:r>
      <w:r>
        <w:rPr>
          <w:spacing w:val="49"/>
        </w:rPr>
        <w:t xml:space="preserve"> </w:t>
      </w:r>
      <w:r>
        <w:t>вредных</w:t>
      </w:r>
      <w:r>
        <w:rPr>
          <w:spacing w:val="-52"/>
        </w:rPr>
        <w:t xml:space="preserve"> </w:t>
      </w:r>
      <w:r>
        <w:t>привычек;</w:t>
      </w:r>
    </w:p>
    <w:p w:rsidR="00EA61AC" w:rsidRDefault="00884E59">
      <w:pPr>
        <w:pStyle w:val="a3"/>
        <w:ind w:left="1184" w:firstLine="0"/>
        <w:jc w:val="left"/>
      </w:pPr>
      <w:r>
        <w:t>описывать</w:t>
      </w:r>
      <w:r>
        <w:rPr>
          <w:spacing w:val="-3"/>
        </w:rPr>
        <w:t xml:space="preserve"> </w:t>
      </w:r>
      <w:r>
        <w:t>ситуации</w:t>
      </w:r>
      <w:r>
        <w:rPr>
          <w:spacing w:val="-5"/>
        </w:rPr>
        <w:t xml:space="preserve"> </w:t>
      </w:r>
      <w:r>
        <w:t>проявления</w:t>
      </w:r>
      <w:r>
        <w:rPr>
          <w:spacing w:val="1"/>
        </w:rPr>
        <w:t xml:space="preserve"> </w:t>
      </w:r>
      <w:r>
        <w:t>нравственных</w:t>
      </w:r>
      <w:r>
        <w:rPr>
          <w:spacing w:val="-2"/>
        </w:rPr>
        <w:t xml:space="preserve"> </w:t>
      </w:r>
      <w:r>
        <w:t>качеств</w:t>
      </w:r>
      <w:r>
        <w:rPr>
          <w:spacing w:val="5"/>
        </w:rPr>
        <w:t xml:space="preserve"> </w:t>
      </w:r>
      <w:r>
        <w:t>—</w:t>
      </w:r>
      <w:r>
        <w:rPr>
          <w:spacing w:val="-2"/>
        </w:rPr>
        <w:t xml:space="preserve"> </w:t>
      </w:r>
      <w:r>
        <w:t>отзывчивости,</w:t>
      </w:r>
      <w:r>
        <w:rPr>
          <w:spacing w:val="-1"/>
        </w:rPr>
        <w:t xml:space="preserve"> </w:t>
      </w:r>
      <w:r>
        <w:t>доброты,</w:t>
      </w:r>
      <w:r>
        <w:rPr>
          <w:spacing w:val="4"/>
        </w:rPr>
        <w:t xml:space="preserve"> </w:t>
      </w:r>
      <w:r>
        <w:t>справедливости</w:t>
      </w:r>
    </w:p>
    <w:p w:rsidR="00EA61AC" w:rsidRDefault="00884E59">
      <w:pPr>
        <w:pStyle w:val="a3"/>
        <w:spacing w:before="2" w:line="251" w:lineRule="exact"/>
        <w:ind w:firstLine="0"/>
        <w:jc w:val="left"/>
      </w:pPr>
      <w:r>
        <w:t>и</w:t>
      </w:r>
      <w:r>
        <w:rPr>
          <w:spacing w:val="1"/>
        </w:rPr>
        <w:t xml:space="preserve"> </w:t>
      </w:r>
      <w:r>
        <w:t>др.;</w:t>
      </w:r>
    </w:p>
    <w:p w:rsidR="00EA61AC" w:rsidRDefault="00884E59">
      <w:pPr>
        <w:pStyle w:val="a3"/>
        <w:spacing w:line="251" w:lineRule="exact"/>
        <w:ind w:left="1184" w:firstLine="0"/>
        <w:jc w:val="left"/>
      </w:pPr>
      <w:r>
        <w:t>составлять</w:t>
      </w:r>
      <w:r>
        <w:rPr>
          <w:spacing w:val="14"/>
        </w:rPr>
        <w:t xml:space="preserve"> </w:t>
      </w:r>
      <w:r>
        <w:t>краткие</w:t>
      </w:r>
      <w:r>
        <w:rPr>
          <w:spacing w:val="7"/>
        </w:rPr>
        <w:t xml:space="preserve"> </w:t>
      </w:r>
      <w:r>
        <w:t>суждения</w:t>
      </w:r>
      <w:r>
        <w:rPr>
          <w:spacing w:val="14"/>
        </w:rPr>
        <w:t xml:space="preserve"> </w:t>
      </w:r>
      <w:r>
        <w:t>о</w:t>
      </w:r>
      <w:r>
        <w:rPr>
          <w:spacing w:val="9"/>
        </w:rPr>
        <w:t xml:space="preserve"> </w:t>
      </w:r>
      <w:r>
        <w:t>связях</w:t>
      </w:r>
      <w:r>
        <w:rPr>
          <w:spacing w:val="14"/>
        </w:rPr>
        <w:t xml:space="preserve"> </w:t>
      </w:r>
      <w:r>
        <w:t>и</w:t>
      </w:r>
      <w:r>
        <w:rPr>
          <w:spacing w:val="16"/>
        </w:rPr>
        <w:t xml:space="preserve"> </w:t>
      </w:r>
      <w:r>
        <w:t>зависимостях</w:t>
      </w:r>
      <w:r>
        <w:rPr>
          <w:spacing w:val="14"/>
        </w:rPr>
        <w:t xml:space="preserve"> </w:t>
      </w:r>
      <w:r>
        <w:t>в</w:t>
      </w:r>
      <w:r>
        <w:rPr>
          <w:spacing w:val="10"/>
        </w:rPr>
        <w:t xml:space="preserve"> </w:t>
      </w:r>
      <w:r>
        <w:t>природе</w:t>
      </w:r>
      <w:r>
        <w:rPr>
          <w:spacing w:val="7"/>
        </w:rPr>
        <w:t xml:space="preserve"> </w:t>
      </w:r>
      <w:r>
        <w:t>(на</w:t>
      </w:r>
      <w:r>
        <w:rPr>
          <w:spacing w:val="17"/>
        </w:rPr>
        <w:t xml:space="preserve"> </w:t>
      </w:r>
      <w:r>
        <w:t>основе</w:t>
      </w:r>
      <w:r>
        <w:rPr>
          <w:spacing w:val="8"/>
        </w:rPr>
        <w:t xml:space="preserve"> </w:t>
      </w:r>
      <w:r>
        <w:t>сезонных</w:t>
      </w:r>
      <w:r>
        <w:rPr>
          <w:spacing w:val="15"/>
        </w:rPr>
        <w:t xml:space="preserve"> </w:t>
      </w:r>
      <w:r>
        <w:t>изменений,</w:t>
      </w:r>
    </w:p>
    <w:p w:rsidR="00EA61AC" w:rsidRDefault="00884E59">
      <w:pPr>
        <w:pStyle w:val="a3"/>
        <w:spacing w:before="2"/>
        <w:ind w:firstLine="0"/>
        <w:jc w:val="left"/>
      </w:pPr>
      <w:r>
        <w:t>особенностей</w:t>
      </w:r>
      <w:r>
        <w:rPr>
          <w:spacing w:val="-1"/>
        </w:rPr>
        <w:t xml:space="preserve"> </w:t>
      </w:r>
      <w:r>
        <w:t>жизни</w:t>
      </w:r>
      <w:r>
        <w:rPr>
          <w:spacing w:val="-4"/>
        </w:rPr>
        <w:t xml:space="preserve"> </w:t>
      </w:r>
      <w:r>
        <w:t>природных</w:t>
      </w:r>
      <w:r>
        <w:rPr>
          <w:spacing w:val="-1"/>
        </w:rPr>
        <w:t xml:space="preserve"> </w:t>
      </w:r>
      <w:r>
        <w:t>зон,</w:t>
      </w:r>
      <w:r>
        <w:rPr>
          <w:spacing w:val="-4"/>
        </w:rPr>
        <w:t xml:space="preserve"> </w:t>
      </w:r>
      <w:r>
        <w:t>пищевых</w:t>
      </w:r>
      <w:r>
        <w:rPr>
          <w:spacing w:val="-6"/>
        </w:rPr>
        <w:t xml:space="preserve"> </w:t>
      </w:r>
      <w:r>
        <w:t>цепей);</w:t>
      </w:r>
    </w:p>
    <w:p w:rsidR="00EA61AC" w:rsidRDefault="00884E59">
      <w:pPr>
        <w:pStyle w:val="a3"/>
        <w:spacing w:before="1" w:line="251" w:lineRule="exact"/>
        <w:ind w:left="1184" w:firstLine="0"/>
        <w:jc w:val="left"/>
      </w:pPr>
      <w:r>
        <w:t>составлять</w:t>
      </w:r>
      <w:r>
        <w:rPr>
          <w:spacing w:val="-7"/>
        </w:rPr>
        <w:t xml:space="preserve"> </w:t>
      </w:r>
      <w:r>
        <w:t>небольшие</w:t>
      </w:r>
      <w:r>
        <w:rPr>
          <w:spacing w:val="-8"/>
        </w:rPr>
        <w:t xml:space="preserve"> </w:t>
      </w:r>
      <w:r>
        <w:t>тексты</w:t>
      </w:r>
      <w:r>
        <w:rPr>
          <w:spacing w:val="4"/>
        </w:rPr>
        <w:t xml:space="preserve"> </w:t>
      </w:r>
      <w:r>
        <w:t>«Права</w:t>
      </w:r>
      <w:r>
        <w:rPr>
          <w:spacing w:val="-4"/>
        </w:rPr>
        <w:t xml:space="preserve"> </w:t>
      </w:r>
      <w:r>
        <w:t>и</w:t>
      </w:r>
      <w:r>
        <w:rPr>
          <w:spacing w:val="-4"/>
        </w:rPr>
        <w:t xml:space="preserve"> </w:t>
      </w:r>
      <w:r>
        <w:t>обязанности гражданина</w:t>
      </w:r>
      <w:r>
        <w:rPr>
          <w:spacing w:val="-3"/>
        </w:rPr>
        <w:t xml:space="preserve"> </w:t>
      </w:r>
      <w:r>
        <w:t>РФ»;</w:t>
      </w:r>
    </w:p>
    <w:p w:rsidR="00EA61AC" w:rsidRDefault="00884E59">
      <w:pPr>
        <w:pStyle w:val="a3"/>
        <w:spacing w:line="251" w:lineRule="exact"/>
        <w:ind w:left="1184" w:firstLine="0"/>
        <w:jc w:val="left"/>
      </w:pPr>
      <w:r>
        <w:t>создавать</w:t>
      </w:r>
      <w:r>
        <w:rPr>
          <w:spacing w:val="13"/>
        </w:rPr>
        <w:t xml:space="preserve"> </w:t>
      </w:r>
      <w:r>
        <w:t>небольшие</w:t>
      </w:r>
      <w:r>
        <w:rPr>
          <w:spacing w:val="69"/>
        </w:rPr>
        <w:t xml:space="preserve"> </w:t>
      </w:r>
      <w:r>
        <w:t>тексты</w:t>
      </w:r>
      <w:r>
        <w:rPr>
          <w:spacing w:val="77"/>
        </w:rPr>
        <w:t xml:space="preserve"> </w:t>
      </w:r>
      <w:r>
        <w:t>о</w:t>
      </w:r>
      <w:r>
        <w:rPr>
          <w:spacing w:val="72"/>
        </w:rPr>
        <w:t xml:space="preserve"> </w:t>
      </w:r>
      <w:r>
        <w:t>знаменательных</w:t>
      </w:r>
      <w:r>
        <w:rPr>
          <w:spacing w:val="68"/>
        </w:rPr>
        <w:t xml:space="preserve"> </w:t>
      </w:r>
      <w:r>
        <w:t>страницах</w:t>
      </w:r>
      <w:r>
        <w:rPr>
          <w:spacing w:val="71"/>
        </w:rPr>
        <w:t xml:space="preserve"> </w:t>
      </w:r>
      <w:r>
        <w:t>истории</w:t>
      </w:r>
      <w:r>
        <w:rPr>
          <w:spacing w:val="74"/>
        </w:rPr>
        <w:t xml:space="preserve"> </w:t>
      </w:r>
      <w:r>
        <w:t>нашей</w:t>
      </w:r>
      <w:r>
        <w:rPr>
          <w:spacing w:val="78"/>
        </w:rPr>
        <w:t xml:space="preserve"> </w:t>
      </w:r>
      <w:r>
        <w:t>страны</w:t>
      </w:r>
      <w:r>
        <w:rPr>
          <w:spacing w:val="72"/>
        </w:rPr>
        <w:t xml:space="preserve"> </w:t>
      </w:r>
      <w:r>
        <w:t>(в</w:t>
      </w:r>
      <w:r>
        <w:rPr>
          <w:spacing w:val="72"/>
        </w:rPr>
        <w:t xml:space="preserve"> </w:t>
      </w:r>
      <w:r>
        <w:t>рамках</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изученного).</w:t>
      </w:r>
    </w:p>
    <w:p w:rsidR="00EA61AC" w:rsidRDefault="00884E59">
      <w:pPr>
        <w:spacing w:before="1" w:line="251" w:lineRule="exact"/>
        <w:ind w:left="1184"/>
      </w:pPr>
      <w:r>
        <w:rPr>
          <w:i/>
        </w:rPr>
        <w:t>Регулятивные</w:t>
      </w:r>
      <w:r>
        <w:rPr>
          <w:i/>
          <w:spacing w:val="-4"/>
        </w:rPr>
        <w:t xml:space="preserve"> </w:t>
      </w:r>
      <w:r>
        <w:rPr>
          <w:i/>
        </w:rPr>
        <w:t>универсальные</w:t>
      </w:r>
      <w:r>
        <w:rPr>
          <w:i/>
          <w:spacing w:val="-3"/>
        </w:rPr>
        <w:t xml:space="preserve"> </w:t>
      </w:r>
      <w:r>
        <w:rPr>
          <w:i/>
        </w:rPr>
        <w:t>учебные</w:t>
      </w:r>
      <w:r>
        <w:rPr>
          <w:i/>
          <w:spacing w:val="-3"/>
        </w:rPr>
        <w:t xml:space="preserve"> </w:t>
      </w:r>
      <w:r>
        <w:rPr>
          <w:i/>
        </w:rPr>
        <w:t>действия</w:t>
      </w:r>
      <w:r>
        <w:t>:</w:t>
      </w:r>
    </w:p>
    <w:p w:rsidR="00EA61AC" w:rsidRDefault="00884E59">
      <w:pPr>
        <w:pStyle w:val="a3"/>
        <w:jc w:val="left"/>
      </w:pPr>
      <w:r>
        <w:t>самостоятельно</w:t>
      </w:r>
      <w:r>
        <w:rPr>
          <w:spacing w:val="5"/>
        </w:rPr>
        <w:t xml:space="preserve"> </w:t>
      </w:r>
      <w:r>
        <w:t>планировать</w:t>
      </w:r>
      <w:r>
        <w:rPr>
          <w:spacing w:val="55"/>
        </w:rPr>
        <w:t xml:space="preserve"> </w:t>
      </w:r>
      <w:r>
        <w:t>алгоритм</w:t>
      </w:r>
      <w:r>
        <w:rPr>
          <w:spacing w:val="9"/>
        </w:rPr>
        <w:t xml:space="preserve"> </w:t>
      </w:r>
      <w:r>
        <w:t>решения</w:t>
      </w:r>
      <w:r>
        <w:rPr>
          <w:spacing w:val="9"/>
        </w:rPr>
        <w:t xml:space="preserve"> </w:t>
      </w:r>
      <w:r>
        <w:t>учебной</w:t>
      </w:r>
      <w:r>
        <w:rPr>
          <w:spacing w:val="11"/>
        </w:rPr>
        <w:t xml:space="preserve"> </w:t>
      </w:r>
      <w:r>
        <w:t>задачи;</w:t>
      </w:r>
      <w:r>
        <w:rPr>
          <w:spacing w:val="14"/>
        </w:rPr>
        <w:t xml:space="preserve"> </w:t>
      </w:r>
      <w:r>
        <w:t>предвидеть</w:t>
      </w:r>
      <w:r>
        <w:rPr>
          <w:spacing w:val="10"/>
        </w:rPr>
        <w:t xml:space="preserve"> </w:t>
      </w:r>
      <w:r>
        <w:t>трудности</w:t>
      </w:r>
      <w:r>
        <w:rPr>
          <w:spacing w:val="11"/>
        </w:rPr>
        <w:t xml:space="preserve"> </w:t>
      </w:r>
      <w:r>
        <w:t>и</w:t>
      </w:r>
      <w:r>
        <w:rPr>
          <w:spacing w:val="-52"/>
        </w:rPr>
        <w:t xml:space="preserve"> </w:t>
      </w:r>
      <w:r>
        <w:t>возможные</w:t>
      </w:r>
      <w:r>
        <w:rPr>
          <w:spacing w:val="-5"/>
        </w:rPr>
        <w:t xml:space="preserve"> </w:t>
      </w:r>
      <w:r>
        <w:t>ошибки;</w:t>
      </w:r>
    </w:p>
    <w:p w:rsidR="00EA61AC" w:rsidRDefault="00884E59">
      <w:pPr>
        <w:pStyle w:val="a3"/>
        <w:spacing w:before="3" w:line="237" w:lineRule="auto"/>
        <w:jc w:val="left"/>
      </w:pPr>
      <w:r>
        <w:t>контролировать</w:t>
      </w:r>
      <w:r>
        <w:rPr>
          <w:spacing w:val="17"/>
        </w:rPr>
        <w:t xml:space="preserve"> </w:t>
      </w:r>
      <w:r>
        <w:t>процесс</w:t>
      </w:r>
      <w:r>
        <w:rPr>
          <w:spacing w:val="20"/>
        </w:rPr>
        <w:t xml:space="preserve"> </w:t>
      </w:r>
      <w:r>
        <w:t>и</w:t>
      </w:r>
      <w:r>
        <w:rPr>
          <w:spacing w:val="23"/>
        </w:rPr>
        <w:t xml:space="preserve"> </w:t>
      </w:r>
      <w:r>
        <w:t>результат</w:t>
      </w:r>
      <w:r>
        <w:rPr>
          <w:spacing w:val="22"/>
        </w:rPr>
        <w:t xml:space="preserve"> </w:t>
      </w:r>
      <w:r>
        <w:t>выполнения</w:t>
      </w:r>
      <w:r>
        <w:rPr>
          <w:spacing w:val="21"/>
        </w:rPr>
        <w:t xml:space="preserve"> </w:t>
      </w:r>
      <w:r>
        <w:t>задания,</w:t>
      </w:r>
      <w:r>
        <w:rPr>
          <w:spacing w:val="20"/>
        </w:rPr>
        <w:t xml:space="preserve"> </w:t>
      </w:r>
      <w:r>
        <w:t>корректировать</w:t>
      </w:r>
      <w:r>
        <w:rPr>
          <w:spacing w:val="23"/>
        </w:rPr>
        <w:t xml:space="preserve"> </w:t>
      </w:r>
      <w:r>
        <w:t>учебные</w:t>
      </w:r>
      <w:r>
        <w:rPr>
          <w:spacing w:val="16"/>
        </w:rPr>
        <w:t xml:space="preserve"> </w:t>
      </w:r>
      <w:r>
        <w:t>действия</w:t>
      </w:r>
      <w:r>
        <w:rPr>
          <w:spacing w:val="21"/>
        </w:rPr>
        <w:t xml:space="preserve"> </w:t>
      </w:r>
      <w:r>
        <w:t>при</w:t>
      </w:r>
      <w:r>
        <w:rPr>
          <w:spacing w:val="-52"/>
        </w:rPr>
        <w:t xml:space="preserve"> </w:t>
      </w:r>
      <w:r>
        <w:t>необходимости;</w:t>
      </w:r>
    </w:p>
    <w:p w:rsidR="00EA61AC" w:rsidRDefault="00884E59">
      <w:pPr>
        <w:pStyle w:val="a3"/>
        <w:spacing w:before="2"/>
        <w:ind w:left="1184" w:right="2017" w:firstLine="0"/>
        <w:jc w:val="left"/>
      </w:pPr>
      <w:r>
        <w:t>адекватно принимать оценку своей работы; планировать работу над ошибками;</w:t>
      </w:r>
      <w:r>
        <w:rPr>
          <w:spacing w:val="-52"/>
        </w:rPr>
        <w:t xml:space="preserve"> </w:t>
      </w:r>
      <w:r>
        <w:t>находить ошибки</w:t>
      </w:r>
      <w:r>
        <w:rPr>
          <w:spacing w:val="1"/>
        </w:rPr>
        <w:t xml:space="preserve"> </w:t>
      </w:r>
      <w:r>
        <w:t>в</w:t>
      </w:r>
      <w:r>
        <w:rPr>
          <w:spacing w:val="-1"/>
        </w:rPr>
        <w:t xml:space="preserve"> </w:t>
      </w:r>
      <w:r>
        <w:t>своей</w:t>
      </w:r>
      <w:r>
        <w:rPr>
          <w:spacing w:val="1"/>
        </w:rPr>
        <w:t xml:space="preserve"> </w:t>
      </w:r>
      <w:r>
        <w:t>и</w:t>
      </w:r>
      <w:r>
        <w:rPr>
          <w:spacing w:val="-1"/>
        </w:rPr>
        <w:t xml:space="preserve"> </w:t>
      </w:r>
      <w:r>
        <w:t>чужих</w:t>
      </w:r>
      <w:r>
        <w:rPr>
          <w:spacing w:val="1"/>
        </w:rPr>
        <w:t xml:space="preserve"> </w:t>
      </w:r>
      <w:r>
        <w:t>работах,</w:t>
      </w:r>
      <w:r>
        <w:rPr>
          <w:spacing w:val="2"/>
        </w:rPr>
        <w:t xml:space="preserve"> </w:t>
      </w:r>
      <w:r>
        <w:t>устанавливать</w:t>
      </w:r>
      <w:r>
        <w:rPr>
          <w:spacing w:val="-3"/>
        </w:rPr>
        <w:t xml:space="preserve"> </w:t>
      </w:r>
      <w:r>
        <w:t>их</w:t>
      </w:r>
      <w:r>
        <w:rPr>
          <w:spacing w:val="-4"/>
        </w:rPr>
        <w:t xml:space="preserve"> </w:t>
      </w:r>
      <w:r>
        <w:t>причины.</w:t>
      </w:r>
    </w:p>
    <w:p w:rsidR="00EA61AC" w:rsidRDefault="00884E59">
      <w:pPr>
        <w:spacing w:before="3" w:line="251" w:lineRule="exact"/>
        <w:ind w:left="1184"/>
        <w:rPr>
          <w:i/>
        </w:rPr>
      </w:pPr>
      <w:r>
        <w:rPr>
          <w:i/>
        </w:rPr>
        <w:t>Совместная</w:t>
      </w:r>
      <w:r>
        <w:rPr>
          <w:i/>
          <w:spacing w:val="-6"/>
        </w:rPr>
        <w:t xml:space="preserve"> </w:t>
      </w:r>
      <w:r>
        <w:rPr>
          <w:i/>
        </w:rPr>
        <w:t>деятельность:</w:t>
      </w:r>
    </w:p>
    <w:p w:rsidR="00EA61AC" w:rsidRDefault="00884E59">
      <w:pPr>
        <w:pStyle w:val="a3"/>
        <w:jc w:val="left"/>
      </w:pPr>
      <w:r>
        <w:t>выполнять</w:t>
      </w:r>
      <w:r>
        <w:rPr>
          <w:spacing w:val="54"/>
        </w:rPr>
        <w:t xml:space="preserve"> </w:t>
      </w:r>
      <w:r>
        <w:t>правила</w:t>
      </w:r>
      <w:r>
        <w:rPr>
          <w:spacing w:val="4"/>
        </w:rPr>
        <w:t xml:space="preserve"> </w:t>
      </w:r>
      <w:r>
        <w:t>совместной</w:t>
      </w:r>
      <w:r>
        <w:rPr>
          <w:spacing w:val="2"/>
        </w:rPr>
        <w:t xml:space="preserve"> </w:t>
      </w:r>
      <w:r>
        <w:t>деятельности</w:t>
      </w:r>
      <w:r>
        <w:rPr>
          <w:spacing w:val="2"/>
        </w:rPr>
        <w:t xml:space="preserve"> </w:t>
      </w:r>
      <w:r>
        <w:t>при</w:t>
      </w:r>
      <w:r>
        <w:rPr>
          <w:spacing w:val="2"/>
        </w:rPr>
        <w:t xml:space="preserve"> </w:t>
      </w:r>
      <w:r>
        <w:t>выполнении</w:t>
      </w:r>
      <w:r>
        <w:rPr>
          <w:spacing w:val="2"/>
        </w:rPr>
        <w:t xml:space="preserve"> </w:t>
      </w:r>
      <w:r>
        <w:t>разных</w:t>
      </w:r>
      <w:r>
        <w:rPr>
          <w:spacing w:val="51"/>
        </w:rPr>
        <w:t xml:space="preserve"> </w:t>
      </w:r>
      <w:r>
        <w:t>ролей</w:t>
      </w:r>
      <w:r>
        <w:rPr>
          <w:spacing w:val="12"/>
        </w:rPr>
        <w:t xml:space="preserve"> </w:t>
      </w:r>
      <w:r>
        <w:t>—</w:t>
      </w:r>
      <w:r>
        <w:rPr>
          <w:spacing w:val="1"/>
        </w:rPr>
        <w:t xml:space="preserve"> </w:t>
      </w:r>
      <w:r>
        <w:t>руководитель,</w:t>
      </w:r>
      <w:r>
        <w:rPr>
          <w:spacing w:val="-52"/>
        </w:rPr>
        <w:t xml:space="preserve"> </w:t>
      </w:r>
      <w:r>
        <w:t>подчинённый,</w:t>
      </w:r>
      <w:r>
        <w:rPr>
          <w:spacing w:val="-2"/>
        </w:rPr>
        <w:t xml:space="preserve"> </w:t>
      </w:r>
      <w:r>
        <w:t>напарник,</w:t>
      </w:r>
      <w:r>
        <w:rPr>
          <w:spacing w:val="-1"/>
        </w:rPr>
        <w:t xml:space="preserve"> </w:t>
      </w:r>
      <w:r>
        <w:t>член</w:t>
      </w:r>
      <w:r>
        <w:rPr>
          <w:spacing w:val="3"/>
        </w:rPr>
        <w:t xml:space="preserve"> </w:t>
      </w:r>
      <w:r>
        <w:t>большого</w:t>
      </w:r>
      <w:r>
        <w:rPr>
          <w:spacing w:val="-3"/>
        </w:rPr>
        <w:t xml:space="preserve"> </w:t>
      </w:r>
      <w:r>
        <w:t>коллектива;</w:t>
      </w:r>
    </w:p>
    <w:p w:rsidR="00EA61AC" w:rsidRDefault="00884E59">
      <w:pPr>
        <w:pStyle w:val="a3"/>
        <w:spacing w:before="3" w:line="237" w:lineRule="auto"/>
        <w:jc w:val="left"/>
      </w:pPr>
      <w:r>
        <w:t>ответственно</w:t>
      </w:r>
      <w:r>
        <w:rPr>
          <w:spacing w:val="17"/>
        </w:rPr>
        <w:t xml:space="preserve"> </w:t>
      </w:r>
      <w:r>
        <w:t>относиться</w:t>
      </w:r>
      <w:r>
        <w:rPr>
          <w:spacing w:val="17"/>
        </w:rPr>
        <w:t xml:space="preserve"> </w:t>
      </w:r>
      <w:r>
        <w:t>к</w:t>
      </w:r>
      <w:r>
        <w:rPr>
          <w:spacing w:val="16"/>
        </w:rPr>
        <w:t xml:space="preserve"> </w:t>
      </w:r>
      <w:r>
        <w:t>своим</w:t>
      </w:r>
      <w:r>
        <w:rPr>
          <w:spacing w:val="18"/>
        </w:rPr>
        <w:t xml:space="preserve"> </w:t>
      </w:r>
      <w:r>
        <w:t>обязанностям</w:t>
      </w:r>
      <w:r>
        <w:rPr>
          <w:spacing w:val="17"/>
        </w:rPr>
        <w:t xml:space="preserve"> </w:t>
      </w:r>
      <w:r>
        <w:t>в</w:t>
      </w:r>
      <w:r>
        <w:rPr>
          <w:spacing w:val="14"/>
        </w:rPr>
        <w:t xml:space="preserve"> </w:t>
      </w:r>
      <w:r>
        <w:t>процессе</w:t>
      </w:r>
      <w:r>
        <w:rPr>
          <w:spacing w:val="11"/>
        </w:rPr>
        <w:t xml:space="preserve"> </w:t>
      </w:r>
      <w:r>
        <w:t>совместной</w:t>
      </w:r>
      <w:r>
        <w:rPr>
          <w:spacing w:val="20"/>
        </w:rPr>
        <w:t xml:space="preserve"> </w:t>
      </w:r>
      <w:r>
        <w:t>деятельности,</w:t>
      </w:r>
      <w:r>
        <w:rPr>
          <w:spacing w:val="19"/>
        </w:rPr>
        <w:t xml:space="preserve"> </w:t>
      </w:r>
      <w:r>
        <w:t>объективно</w:t>
      </w:r>
      <w:r>
        <w:rPr>
          <w:spacing w:val="-52"/>
        </w:rPr>
        <w:t xml:space="preserve"> </w:t>
      </w:r>
      <w:r>
        <w:t>оценивать</w:t>
      </w:r>
      <w:r>
        <w:rPr>
          <w:spacing w:val="-4"/>
        </w:rPr>
        <w:t xml:space="preserve"> </w:t>
      </w:r>
      <w:r>
        <w:t>свой</w:t>
      </w:r>
      <w:r>
        <w:rPr>
          <w:spacing w:val="3"/>
        </w:rPr>
        <w:t xml:space="preserve"> </w:t>
      </w:r>
      <w:r>
        <w:t>вклад в</w:t>
      </w:r>
      <w:r>
        <w:rPr>
          <w:spacing w:val="-1"/>
        </w:rPr>
        <w:t xml:space="preserve"> </w:t>
      </w:r>
      <w:r>
        <w:t>общее</w:t>
      </w:r>
      <w:r>
        <w:rPr>
          <w:spacing w:val="-5"/>
        </w:rPr>
        <w:t xml:space="preserve"> </w:t>
      </w:r>
      <w:r>
        <w:t>дело;</w:t>
      </w:r>
    </w:p>
    <w:p w:rsidR="00EA61AC" w:rsidRDefault="00884E59">
      <w:pPr>
        <w:pStyle w:val="a3"/>
        <w:spacing w:before="1"/>
        <w:jc w:val="left"/>
      </w:pPr>
      <w:r>
        <w:t>анализировать</w:t>
      </w:r>
      <w:r>
        <w:rPr>
          <w:spacing w:val="55"/>
        </w:rPr>
        <w:t xml:space="preserve"> </w:t>
      </w:r>
      <w:r>
        <w:t>ситуации,</w:t>
      </w:r>
      <w:r>
        <w:rPr>
          <w:spacing w:val="3"/>
        </w:rPr>
        <w:t xml:space="preserve"> </w:t>
      </w:r>
      <w:r>
        <w:t>возникающие</w:t>
      </w:r>
      <w:r>
        <w:rPr>
          <w:spacing w:val="53"/>
        </w:rPr>
        <w:t xml:space="preserve"> </w:t>
      </w:r>
      <w:r>
        <w:t>в</w:t>
      </w:r>
      <w:r>
        <w:rPr>
          <w:spacing w:val="6"/>
        </w:rPr>
        <w:t xml:space="preserve"> </w:t>
      </w:r>
      <w:r>
        <w:t>процессе</w:t>
      </w:r>
      <w:r>
        <w:rPr>
          <w:spacing w:val="53"/>
        </w:rPr>
        <w:t xml:space="preserve"> </w:t>
      </w:r>
      <w:r>
        <w:t>совместных</w:t>
      </w:r>
      <w:r>
        <w:rPr>
          <w:spacing w:val="6"/>
        </w:rPr>
        <w:t xml:space="preserve"> </w:t>
      </w:r>
      <w:r>
        <w:t>игр,</w:t>
      </w:r>
      <w:r>
        <w:rPr>
          <w:spacing w:val="3"/>
        </w:rPr>
        <w:t xml:space="preserve"> </w:t>
      </w:r>
      <w:r>
        <w:t>труда,</w:t>
      </w:r>
      <w:r>
        <w:rPr>
          <w:spacing w:val="3"/>
        </w:rPr>
        <w:t xml:space="preserve"> </w:t>
      </w:r>
      <w:r>
        <w:t>использования</w:t>
      </w:r>
      <w:r>
        <w:rPr>
          <w:spacing w:val="-52"/>
        </w:rPr>
        <w:t xml:space="preserve"> </w:t>
      </w:r>
      <w:r>
        <w:t>инструментов,</w:t>
      </w:r>
      <w:r>
        <w:rPr>
          <w:spacing w:val="3"/>
        </w:rPr>
        <w:t xml:space="preserve"> </w:t>
      </w:r>
      <w:r>
        <w:t>которые</w:t>
      </w:r>
      <w:r>
        <w:rPr>
          <w:spacing w:val="-6"/>
        </w:rPr>
        <w:t xml:space="preserve"> </w:t>
      </w:r>
      <w:r>
        <w:t>могут стать опасными</w:t>
      </w:r>
      <w:r>
        <w:rPr>
          <w:spacing w:val="2"/>
        </w:rPr>
        <w:t xml:space="preserve"> </w:t>
      </w:r>
      <w:r>
        <w:t>для здоровья и</w:t>
      </w:r>
      <w:r>
        <w:rPr>
          <w:spacing w:val="2"/>
        </w:rPr>
        <w:t xml:space="preserve"> </w:t>
      </w:r>
      <w:r>
        <w:t>жизни</w:t>
      </w:r>
      <w:r>
        <w:rPr>
          <w:spacing w:val="2"/>
        </w:rPr>
        <w:t xml:space="preserve"> </w:t>
      </w:r>
      <w:r>
        <w:t>других</w:t>
      </w:r>
      <w:r>
        <w:rPr>
          <w:spacing w:val="2"/>
        </w:rPr>
        <w:t xml:space="preserve"> </w:t>
      </w:r>
      <w:r>
        <w:t>людей.</w:t>
      </w:r>
    </w:p>
    <w:p w:rsidR="00EA61AC" w:rsidRDefault="00884E59">
      <w:pPr>
        <w:pStyle w:val="3"/>
        <w:spacing w:before="8"/>
        <w:jc w:val="left"/>
      </w:pPr>
      <w:r>
        <w:t>ПЛАНИРУЕМЫЕ</w:t>
      </w:r>
      <w:r>
        <w:rPr>
          <w:spacing w:val="7"/>
        </w:rPr>
        <w:t xml:space="preserve"> </w:t>
      </w:r>
      <w:r>
        <w:t>РЕЗУЛЬТАТЫ</w:t>
      </w:r>
      <w:r>
        <w:rPr>
          <w:spacing w:val="58"/>
        </w:rPr>
        <w:t xml:space="preserve"> </w:t>
      </w:r>
      <w:r>
        <w:t>ОСВОЕНИЯ</w:t>
      </w:r>
      <w:r>
        <w:rPr>
          <w:spacing w:val="58"/>
        </w:rPr>
        <w:t xml:space="preserve"> </w:t>
      </w:r>
      <w:r>
        <w:t>ПРОГРАММЫ</w:t>
      </w:r>
      <w:r>
        <w:rPr>
          <w:spacing w:val="59"/>
        </w:rPr>
        <w:t xml:space="preserve"> </w:t>
      </w:r>
      <w:r>
        <w:t>УЧЕБНОГО</w:t>
      </w:r>
      <w:r>
        <w:rPr>
          <w:spacing w:val="64"/>
        </w:rPr>
        <w:t xml:space="preserve"> </w:t>
      </w:r>
      <w:r>
        <w:t>ПРЕДМЕТА</w:t>
      </w:r>
    </w:p>
    <w:p w:rsidR="00EA61AC" w:rsidRDefault="00884E59">
      <w:pPr>
        <w:spacing w:line="250" w:lineRule="exact"/>
        <w:ind w:left="474"/>
        <w:rPr>
          <w:b/>
        </w:rPr>
      </w:pPr>
      <w:r>
        <w:rPr>
          <w:b/>
        </w:rPr>
        <w:t>«ОКРУЖАЮЩИЙ</w:t>
      </w:r>
      <w:r>
        <w:rPr>
          <w:b/>
          <w:spacing w:val="-6"/>
        </w:rPr>
        <w:t xml:space="preserve"> </w:t>
      </w:r>
      <w:r>
        <w:rPr>
          <w:b/>
        </w:rPr>
        <w:t>МИР»</w:t>
      </w:r>
    </w:p>
    <w:p w:rsidR="00EA61AC" w:rsidRDefault="00884E59">
      <w:pPr>
        <w:pStyle w:val="a3"/>
        <w:ind w:right="175"/>
      </w:pPr>
      <w:r>
        <w:t>В младшем школьном возрасте многие психические и личностные новообразования находятся в</w:t>
      </w:r>
      <w:r>
        <w:rPr>
          <w:spacing w:val="1"/>
        </w:rPr>
        <w:t xml:space="preserve"> </w:t>
      </w:r>
      <w:r>
        <w:t>стадии становления и не отражают завершённый этап их развития. Это происходит индивидуально в</w:t>
      </w:r>
      <w:r>
        <w:rPr>
          <w:spacing w:val="1"/>
        </w:rPr>
        <w:t xml:space="preserve"> </w:t>
      </w:r>
      <w:r>
        <w:t>соответствии с возможностями ребёнка, темпом его обучаемости, особенностями социальной среды, в</w:t>
      </w:r>
      <w:r>
        <w:rPr>
          <w:spacing w:val="1"/>
        </w:rPr>
        <w:t xml:space="preserve"> </w:t>
      </w:r>
      <w:r>
        <w:t>которой</w:t>
      </w:r>
      <w:r>
        <w:rPr>
          <w:spacing w:val="30"/>
        </w:rPr>
        <w:t xml:space="preserve"> </w:t>
      </w:r>
      <w:r>
        <w:t>он</w:t>
      </w:r>
      <w:r>
        <w:rPr>
          <w:spacing w:val="27"/>
        </w:rPr>
        <w:t xml:space="preserve"> </w:t>
      </w:r>
      <w:r>
        <w:t>живёт,</w:t>
      </w:r>
      <w:r>
        <w:rPr>
          <w:spacing w:val="26"/>
        </w:rPr>
        <w:t xml:space="preserve"> </w:t>
      </w:r>
      <w:r>
        <w:t>поэтому</w:t>
      </w:r>
      <w:r>
        <w:rPr>
          <w:spacing w:val="19"/>
        </w:rPr>
        <w:t xml:space="preserve"> </w:t>
      </w:r>
      <w:r>
        <w:t>выделять</w:t>
      </w:r>
      <w:r>
        <w:rPr>
          <w:spacing w:val="25"/>
        </w:rPr>
        <w:t xml:space="preserve"> </w:t>
      </w:r>
      <w:r>
        <w:t>планируемые</w:t>
      </w:r>
      <w:r>
        <w:rPr>
          <w:spacing w:val="22"/>
        </w:rPr>
        <w:t xml:space="preserve"> </w:t>
      </w:r>
      <w:r>
        <w:t>результаты</w:t>
      </w:r>
      <w:r>
        <w:rPr>
          <w:spacing w:val="30"/>
        </w:rPr>
        <w:t xml:space="preserve"> </w:t>
      </w:r>
      <w:r>
        <w:t>освоения</w:t>
      </w:r>
      <w:r>
        <w:rPr>
          <w:spacing w:val="23"/>
        </w:rPr>
        <w:t xml:space="preserve"> </w:t>
      </w:r>
      <w:r>
        <w:t>программы</w:t>
      </w:r>
      <w:r>
        <w:rPr>
          <w:spacing w:val="30"/>
        </w:rPr>
        <w:t xml:space="preserve"> </w:t>
      </w:r>
      <w:r>
        <w:t>учебного</w:t>
      </w:r>
      <w:r>
        <w:rPr>
          <w:spacing w:val="19"/>
        </w:rPr>
        <w:t xml:space="preserve"> </w:t>
      </w:r>
      <w:r>
        <w:t>предмета</w:t>
      </w:r>
    </w:p>
    <w:p w:rsidR="00EA61AC" w:rsidRDefault="00884E59">
      <w:pPr>
        <w:pStyle w:val="a3"/>
        <w:ind w:right="176" w:firstLine="0"/>
      </w:pPr>
      <w:r>
        <w:t>«Окружающий</w:t>
      </w:r>
      <w:r>
        <w:rPr>
          <w:spacing w:val="1"/>
        </w:rPr>
        <w:t xml:space="preserve"> </w:t>
      </w:r>
      <w:r>
        <w:t>мир»</w:t>
      </w:r>
      <w:r>
        <w:rPr>
          <w:spacing w:val="1"/>
        </w:rPr>
        <w:t xml:space="preserve"> </w:t>
      </w:r>
      <w:r>
        <w:t>в</w:t>
      </w:r>
      <w:r>
        <w:rPr>
          <w:spacing w:val="1"/>
        </w:rPr>
        <w:t xml:space="preserve"> </w:t>
      </w:r>
      <w:r>
        <w:t>области</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по</w:t>
      </w:r>
      <w:r>
        <w:rPr>
          <w:spacing w:val="1"/>
        </w:rPr>
        <w:t xml:space="preserve"> </w:t>
      </w:r>
      <w:r>
        <w:t>годам</w:t>
      </w:r>
      <w:r>
        <w:rPr>
          <w:spacing w:val="1"/>
        </w:rPr>
        <w:t xml:space="preserve"> </w:t>
      </w:r>
      <w:r>
        <w:t>обучения</w:t>
      </w:r>
      <w:r>
        <w:rPr>
          <w:spacing w:val="-52"/>
        </w:rPr>
        <w:t xml:space="preserve"> </w:t>
      </w:r>
      <w:r>
        <w:t>нецелесообразно. Исходя из этого, планируемые результаты начинаются с характеристики обобщённых</w:t>
      </w:r>
      <w:r>
        <w:rPr>
          <w:spacing w:val="1"/>
        </w:rPr>
        <w:t xml:space="preserve"> </w:t>
      </w:r>
      <w:r>
        <w:t>достижений</w:t>
      </w:r>
      <w:r>
        <w:rPr>
          <w:spacing w:val="1"/>
        </w:rPr>
        <w:t xml:space="preserve"> </w:t>
      </w:r>
      <w:r>
        <w:t>в</w:t>
      </w:r>
      <w:r>
        <w:rPr>
          <w:spacing w:val="1"/>
        </w:rPr>
        <w:t xml:space="preserve"> </w:t>
      </w:r>
      <w:r>
        <w:t>становлении</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способов</w:t>
      </w:r>
      <w:r>
        <w:rPr>
          <w:spacing w:val="1"/>
        </w:rPr>
        <w:t xml:space="preserve"> </w:t>
      </w:r>
      <w:r>
        <w:t>действий</w:t>
      </w:r>
      <w:r>
        <w:rPr>
          <w:spacing w:val="1"/>
        </w:rPr>
        <w:t xml:space="preserve"> </w:t>
      </w:r>
      <w:r>
        <w:t>и</w:t>
      </w:r>
      <w:r>
        <w:rPr>
          <w:spacing w:val="55"/>
        </w:rPr>
        <w:t xml:space="preserve"> </w:t>
      </w:r>
      <w:r>
        <w:t>качеств</w:t>
      </w:r>
      <w:r>
        <w:rPr>
          <w:spacing w:val="55"/>
        </w:rPr>
        <w:t xml:space="preserve"> </w:t>
      </w:r>
      <w:r>
        <w:t>субъекта</w:t>
      </w:r>
      <w:r>
        <w:rPr>
          <w:spacing w:val="1"/>
        </w:rPr>
        <w:t xml:space="preserve"> </w:t>
      </w:r>
      <w:r>
        <w:t>учебной</w:t>
      </w:r>
      <w:r>
        <w:rPr>
          <w:spacing w:val="5"/>
        </w:rPr>
        <w:t xml:space="preserve"> </w:t>
      </w:r>
      <w:r>
        <w:t>деятельности,</w:t>
      </w:r>
      <w:r>
        <w:rPr>
          <w:spacing w:val="7"/>
        </w:rPr>
        <w:t xml:space="preserve"> </w:t>
      </w:r>
      <w:r>
        <w:t>которые</w:t>
      </w:r>
      <w:r>
        <w:rPr>
          <w:spacing w:val="-3"/>
        </w:rPr>
        <w:t xml:space="preserve"> </w:t>
      </w:r>
      <w:r>
        <w:t>могут</w:t>
      </w:r>
      <w:r>
        <w:rPr>
          <w:spacing w:val="3"/>
        </w:rPr>
        <w:t xml:space="preserve"> </w:t>
      </w:r>
      <w:r>
        <w:t>быть</w:t>
      </w:r>
      <w:r>
        <w:rPr>
          <w:spacing w:val="5"/>
        </w:rPr>
        <w:t xml:space="preserve"> </w:t>
      </w:r>
      <w:r>
        <w:t>сформированы</w:t>
      </w:r>
      <w:r>
        <w:rPr>
          <w:spacing w:val="4"/>
        </w:rPr>
        <w:t xml:space="preserve"> </w:t>
      </w:r>
      <w:r>
        <w:t>у</w:t>
      </w:r>
      <w:r>
        <w:rPr>
          <w:spacing w:val="-1"/>
        </w:rPr>
        <w:t xml:space="preserve"> </w:t>
      </w:r>
      <w:r>
        <w:t>младших</w:t>
      </w:r>
      <w:r>
        <w:rPr>
          <w:spacing w:val="5"/>
        </w:rPr>
        <w:t xml:space="preserve"> </w:t>
      </w:r>
      <w:r>
        <w:t>школьников</w:t>
      </w:r>
      <w:r>
        <w:rPr>
          <w:spacing w:val="11"/>
        </w:rPr>
        <w:t xml:space="preserve"> </w:t>
      </w:r>
      <w:r>
        <w:t>к</w:t>
      </w:r>
      <w:r>
        <w:rPr>
          <w:spacing w:val="2"/>
        </w:rPr>
        <w:t xml:space="preserve"> </w:t>
      </w:r>
      <w:r>
        <w:t>концу</w:t>
      </w:r>
      <w:r>
        <w:rPr>
          <w:spacing w:val="5"/>
        </w:rPr>
        <w:t xml:space="preserve"> </w:t>
      </w:r>
      <w:r>
        <w:t>обучения.</w:t>
      </w:r>
    </w:p>
    <w:p w:rsidR="00EA61AC" w:rsidRDefault="00884E59">
      <w:pPr>
        <w:pStyle w:val="3"/>
        <w:spacing w:before="6" w:line="249" w:lineRule="exact"/>
        <w:jc w:val="left"/>
      </w:pPr>
      <w:r>
        <w:t>ЛИЧНОСТНЫЕ</w:t>
      </w:r>
      <w:r>
        <w:rPr>
          <w:spacing w:val="-3"/>
        </w:rPr>
        <w:t xml:space="preserve"> </w:t>
      </w:r>
      <w:r>
        <w:t>РЕЗУЛЬТАТЫ</w:t>
      </w:r>
    </w:p>
    <w:p w:rsidR="00EA61AC" w:rsidRDefault="00884E59">
      <w:pPr>
        <w:pStyle w:val="a3"/>
        <w:ind w:right="165"/>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 должны отражать</w:t>
      </w:r>
      <w:r>
        <w:rPr>
          <w:spacing w:val="1"/>
        </w:rPr>
        <w:t xml:space="preserve"> </w:t>
      </w:r>
      <w:r>
        <w:t>приобретение</w:t>
      </w:r>
      <w:r>
        <w:rPr>
          <w:spacing w:val="-6"/>
        </w:rPr>
        <w:t xml:space="preserve"> </w:t>
      </w:r>
      <w:r>
        <w:t>первоначального</w:t>
      </w:r>
      <w:r>
        <w:rPr>
          <w:spacing w:val="-3"/>
        </w:rPr>
        <w:t xml:space="preserve"> </w:t>
      </w:r>
      <w:r>
        <w:t>опыта</w:t>
      </w:r>
      <w:r>
        <w:rPr>
          <w:spacing w:val="3"/>
        </w:rPr>
        <w:t xml:space="preserve"> </w:t>
      </w:r>
      <w:r>
        <w:t>деятельности</w:t>
      </w:r>
      <w:r>
        <w:rPr>
          <w:spacing w:val="8"/>
        </w:rPr>
        <w:t xml:space="preserve"> </w:t>
      </w:r>
      <w:r>
        <w:t>обучающихся,</w:t>
      </w:r>
      <w:r>
        <w:rPr>
          <w:spacing w:val="3"/>
        </w:rPr>
        <w:t xml:space="preserve"> </w:t>
      </w:r>
      <w:r>
        <w:t>в</w:t>
      </w:r>
      <w:r>
        <w:rPr>
          <w:spacing w:val="-1"/>
        </w:rPr>
        <w:t xml:space="preserve"> </w:t>
      </w:r>
      <w:r>
        <w:t>части:</w:t>
      </w:r>
    </w:p>
    <w:p w:rsidR="00EA61AC" w:rsidRDefault="00884E59">
      <w:pPr>
        <w:pStyle w:val="3"/>
        <w:spacing w:before="2"/>
      </w:pPr>
      <w:r>
        <w:t>Гражданско-патриотического</w:t>
      </w:r>
      <w:r>
        <w:rPr>
          <w:spacing w:val="-1"/>
        </w:rPr>
        <w:t xml:space="preserve"> </w:t>
      </w:r>
      <w:r>
        <w:t>воспитания:</w:t>
      </w:r>
    </w:p>
    <w:p w:rsidR="00EA61AC" w:rsidRDefault="00884E59">
      <w:pPr>
        <w:pStyle w:val="a3"/>
        <w:spacing w:line="237" w:lineRule="auto"/>
        <w:ind w:right="170"/>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понимание</w:t>
      </w:r>
      <w:r>
        <w:rPr>
          <w:spacing w:val="1"/>
        </w:rPr>
        <w:t xml:space="preserve"> </w:t>
      </w:r>
      <w:r>
        <w:t>особой</w:t>
      </w:r>
      <w:r>
        <w:rPr>
          <w:spacing w:val="1"/>
        </w:rPr>
        <w:t xml:space="preserve"> </w:t>
      </w:r>
      <w:r>
        <w:t>роли</w:t>
      </w:r>
      <w:r>
        <w:rPr>
          <w:spacing w:val="1"/>
        </w:rPr>
        <w:t xml:space="preserve"> </w:t>
      </w:r>
      <w:r>
        <w:t>многонациональной</w:t>
      </w:r>
      <w:r>
        <w:rPr>
          <w:spacing w:val="2"/>
        </w:rPr>
        <w:t xml:space="preserve"> </w:t>
      </w:r>
      <w:r>
        <w:t>России</w:t>
      </w:r>
      <w:r>
        <w:rPr>
          <w:spacing w:val="-1"/>
        </w:rPr>
        <w:t xml:space="preserve"> </w:t>
      </w:r>
      <w:r>
        <w:t>в</w:t>
      </w:r>
      <w:r>
        <w:rPr>
          <w:spacing w:val="3"/>
        </w:rPr>
        <w:t xml:space="preserve"> </w:t>
      </w:r>
      <w:r>
        <w:t>современном мире;</w:t>
      </w:r>
    </w:p>
    <w:p w:rsidR="00EA61AC" w:rsidRDefault="00884E59">
      <w:pPr>
        <w:pStyle w:val="a3"/>
        <w:spacing w:before="1"/>
        <w:ind w:right="176"/>
      </w:pPr>
      <w:r>
        <w:t>осознание 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принадлежности</w:t>
      </w:r>
      <w:r>
        <w:rPr>
          <w:spacing w:val="1"/>
        </w:rPr>
        <w:t xml:space="preserve"> </w:t>
      </w:r>
      <w:r>
        <w:t>к</w:t>
      </w:r>
      <w:r>
        <w:rPr>
          <w:spacing w:val="1"/>
        </w:rPr>
        <w:t xml:space="preserve"> </w:t>
      </w:r>
      <w:r>
        <w:t>российскому</w:t>
      </w:r>
      <w:r>
        <w:rPr>
          <w:spacing w:val="-4"/>
        </w:rPr>
        <w:t xml:space="preserve"> </w:t>
      </w:r>
      <w:r>
        <w:t>народу,</w:t>
      </w:r>
      <w:r>
        <w:rPr>
          <w:spacing w:val="4"/>
        </w:rPr>
        <w:t xml:space="preserve"> </w:t>
      </w:r>
      <w:r>
        <w:t>к своей</w:t>
      </w:r>
      <w:r>
        <w:rPr>
          <w:spacing w:val="2"/>
        </w:rPr>
        <w:t xml:space="preserve"> </w:t>
      </w:r>
      <w:r>
        <w:t>национальной</w:t>
      </w:r>
      <w:r>
        <w:rPr>
          <w:spacing w:val="3"/>
        </w:rPr>
        <w:t xml:space="preserve"> </w:t>
      </w:r>
      <w:r>
        <w:t>общности;</w:t>
      </w:r>
    </w:p>
    <w:p w:rsidR="00EA61AC" w:rsidRDefault="00884E59">
      <w:pPr>
        <w:pStyle w:val="a3"/>
        <w:spacing w:before="5" w:line="237" w:lineRule="auto"/>
        <w:ind w:right="174"/>
      </w:pPr>
      <w:r>
        <w:t>сопричастность к прошлому, настоящему и будущему своей страны и родного края; проявление</w:t>
      </w:r>
      <w:r>
        <w:rPr>
          <w:spacing w:val="1"/>
        </w:rPr>
        <w:t xml:space="preserve"> </w:t>
      </w:r>
      <w:r>
        <w:t>интереса</w:t>
      </w:r>
      <w:r>
        <w:rPr>
          <w:spacing w:val="2"/>
        </w:rPr>
        <w:t xml:space="preserve"> </w:t>
      </w:r>
      <w:r>
        <w:t>к</w:t>
      </w:r>
      <w:r>
        <w:rPr>
          <w:spacing w:val="-3"/>
        </w:rPr>
        <w:t xml:space="preserve"> </w:t>
      </w:r>
      <w:r>
        <w:t>истории</w:t>
      </w:r>
      <w:r>
        <w:rPr>
          <w:spacing w:val="-4"/>
        </w:rPr>
        <w:t xml:space="preserve"> </w:t>
      </w:r>
      <w:r>
        <w:t>и многонациональной культуре</w:t>
      </w:r>
      <w:r>
        <w:rPr>
          <w:spacing w:val="-7"/>
        </w:rPr>
        <w:t xml:space="preserve"> </w:t>
      </w:r>
      <w:r>
        <w:t>своей страны,</w:t>
      </w:r>
      <w:r>
        <w:rPr>
          <w:spacing w:val="-3"/>
        </w:rPr>
        <w:t xml:space="preserve"> </w:t>
      </w:r>
      <w:r>
        <w:t>уважения</w:t>
      </w:r>
      <w:r>
        <w:rPr>
          <w:spacing w:val="-2"/>
        </w:rPr>
        <w:t xml:space="preserve"> </w:t>
      </w:r>
      <w:r>
        <w:t>к</w:t>
      </w:r>
      <w:r>
        <w:rPr>
          <w:spacing w:val="-6"/>
        </w:rPr>
        <w:t xml:space="preserve"> </w:t>
      </w:r>
      <w:r>
        <w:t>своему</w:t>
      </w:r>
      <w:r>
        <w:rPr>
          <w:spacing w:val="-6"/>
        </w:rPr>
        <w:t xml:space="preserve"> </w:t>
      </w:r>
      <w:r>
        <w:t>и другим</w:t>
      </w:r>
      <w:r>
        <w:rPr>
          <w:spacing w:val="-2"/>
        </w:rPr>
        <w:t xml:space="preserve"> </w:t>
      </w:r>
      <w:r>
        <w:t>народам;</w:t>
      </w:r>
    </w:p>
    <w:p w:rsidR="00EA61AC" w:rsidRDefault="00884E59">
      <w:pPr>
        <w:pStyle w:val="a3"/>
        <w:spacing w:before="1" w:line="242" w:lineRule="auto"/>
        <w:ind w:right="179"/>
      </w:pPr>
      <w:r>
        <w:t>первоначальные представления о человеке как члене общества, осознание прав и ответственности</w:t>
      </w:r>
      <w:r>
        <w:rPr>
          <w:spacing w:val="1"/>
        </w:rPr>
        <w:t xml:space="preserve"> </w:t>
      </w:r>
      <w:r>
        <w:t>человека</w:t>
      </w:r>
      <w:r>
        <w:rPr>
          <w:spacing w:val="4"/>
        </w:rPr>
        <w:t xml:space="preserve"> </w:t>
      </w:r>
      <w:r>
        <w:t>как члена</w:t>
      </w:r>
      <w:r>
        <w:rPr>
          <w:spacing w:val="5"/>
        </w:rPr>
        <w:t xml:space="preserve"> </w:t>
      </w:r>
      <w:r>
        <w:t>общества.</w:t>
      </w:r>
    </w:p>
    <w:p w:rsidR="00EA61AC" w:rsidRDefault="00884E59">
      <w:pPr>
        <w:pStyle w:val="3"/>
        <w:spacing w:line="250" w:lineRule="exact"/>
      </w:pPr>
      <w:r>
        <w:t>Духовно-нравственного</w:t>
      </w:r>
      <w:r>
        <w:rPr>
          <w:spacing w:val="-1"/>
        </w:rPr>
        <w:t xml:space="preserve"> </w:t>
      </w:r>
      <w:r>
        <w:t>воспитания:</w:t>
      </w:r>
    </w:p>
    <w:p w:rsidR="00EA61AC" w:rsidRDefault="00884E59">
      <w:pPr>
        <w:pStyle w:val="a3"/>
        <w:ind w:right="166"/>
      </w:pPr>
      <w:r>
        <w:t>проявление культуры общения, уважительного отношения к людям, их взглядам, признанию их</w:t>
      </w:r>
      <w:r>
        <w:rPr>
          <w:spacing w:val="1"/>
        </w:rPr>
        <w:t xml:space="preserve"> </w:t>
      </w:r>
      <w:r>
        <w:t>индивидуальности;</w:t>
      </w:r>
    </w:p>
    <w:p w:rsidR="00EA61AC" w:rsidRDefault="00884E59">
      <w:pPr>
        <w:pStyle w:val="a3"/>
        <w:spacing w:before="2"/>
        <w:ind w:right="162"/>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межличностных отношений,</w:t>
      </w:r>
      <w:r>
        <w:rPr>
          <w:spacing w:val="1"/>
        </w:rPr>
        <w:t xml:space="preserve"> </w:t>
      </w:r>
      <w:r>
        <w:t>которые строятся на проявлении гуманизма,</w:t>
      </w:r>
      <w:r>
        <w:rPr>
          <w:spacing w:val="1"/>
        </w:rPr>
        <w:t xml:space="preserve"> </w:t>
      </w:r>
      <w:r>
        <w:t>сопереживания, уважения и</w:t>
      </w:r>
      <w:r>
        <w:rPr>
          <w:spacing w:val="1"/>
        </w:rPr>
        <w:t xml:space="preserve"> </w:t>
      </w:r>
      <w:r>
        <w:t>доброжелательности;</w:t>
      </w:r>
    </w:p>
    <w:p w:rsidR="00EA61AC" w:rsidRDefault="00884E59">
      <w:pPr>
        <w:pStyle w:val="a3"/>
        <w:spacing w:before="1" w:line="237" w:lineRule="auto"/>
        <w:ind w:right="170"/>
      </w:pPr>
      <w:r>
        <w:t>применение правил совместной деятельности, проявление способности договариваться, неприятие</w:t>
      </w:r>
      <w:r>
        <w:rPr>
          <w:spacing w:val="-52"/>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4"/>
        </w:rPr>
        <w:t xml:space="preserve"> </w:t>
      </w:r>
      <w:r>
        <w:t>на</w:t>
      </w:r>
      <w:r>
        <w:rPr>
          <w:spacing w:val="-3"/>
        </w:rPr>
        <w:t xml:space="preserve"> </w:t>
      </w:r>
      <w:r>
        <w:t>причинение</w:t>
      </w:r>
      <w:r>
        <w:rPr>
          <w:spacing w:val="-7"/>
        </w:rPr>
        <w:t xml:space="preserve"> </w:t>
      </w:r>
      <w:r>
        <w:t>физического</w:t>
      </w:r>
      <w:r>
        <w:rPr>
          <w:spacing w:val="-5"/>
        </w:rPr>
        <w:t xml:space="preserve"> </w:t>
      </w:r>
      <w:r>
        <w:t>и</w:t>
      </w:r>
      <w:r>
        <w:rPr>
          <w:spacing w:val="1"/>
        </w:rPr>
        <w:t xml:space="preserve"> </w:t>
      </w:r>
      <w:r>
        <w:t>морального</w:t>
      </w:r>
      <w:r>
        <w:rPr>
          <w:spacing w:val="-6"/>
        </w:rPr>
        <w:t xml:space="preserve"> </w:t>
      </w:r>
      <w:r>
        <w:t>вреда</w:t>
      </w:r>
      <w:r>
        <w:rPr>
          <w:spacing w:val="3"/>
        </w:rPr>
        <w:t xml:space="preserve"> </w:t>
      </w:r>
      <w:r>
        <w:t>другим</w:t>
      </w:r>
      <w:r>
        <w:rPr>
          <w:spacing w:val="-2"/>
        </w:rPr>
        <w:t xml:space="preserve"> </w:t>
      </w:r>
      <w:r>
        <w:t>людям.</w:t>
      </w:r>
    </w:p>
    <w:p w:rsidR="00EA61AC" w:rsidRDefault="00884E59">
      <w:pPr>
        <w:pStyle w:val="3"/>
        <w:spacing w:before="6"/>
      </w:pPr>
      <w:r>
        <w:t>Эстетического</w:t>
      </w:r>
      <w:r>
        <w:rPr>
          <w:spacing w:val="-3"/>
        </w:rPr>
        <w:t xml:space="preserve"> </w:t>
      </w:r>
      <w:r>
        <w:t>воспитания:</w:t>
      </w:r>
    </w:p>
    <w:p w:rsidR="00EA61AC" w:rsidRDefault="00884E59">
      <w:pPr>
        <w:pStyle w:val="a3"/>
        <w:ind w:right="173"/>
      </w:pPr>
      <w:r>
        <w:t>понимание особой роли России в развитии общемировой художественной культуры, проявление</w:t>
      </w:r>
      <w:r>
        <w:rPr>
          <w:spacing w:val="1"/>
        </w:rPr>
        <w:t xml:space="preserve"> </w:t>
      </w:r>
      <w:r>
        <w:t>уважительного</w:t>
      </w:r>
      <w:r>
        <w:rPr>
          <w:spacing w:val="1"/>
        </w:rPr>
        <w:t xml:space="preserve"> </w:t>
      </w:r>
      <w:r>
        <w:t>отношения,</w:t>
      </w:r>
      <w:r>
        <w:rPr>
          <w:spacing w:val="1"/>
        </w:rPr>
        <w:t xml:space="preserve"> </w:t>
      </w:r>
      <w:r>
        <w:t>восприимчивости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4"/>
        </w:rPr>
        <w:t xml:space="preserve"> </w:t>
      </w:r>
      <w:r>
        <w:t>своего</w:t>
      </w:r>
      <w:r>
        <w:rPr>
          <w:spacing w:val="-3"/>
        </w:rPr>
        <w:t xml:space="preserve"> </w:t>
      </w:r>
      <w:r>
        <w:t>и</w:t>
      </w:r>
      <w:r>
        <w:rPr>
          <w:spacing w:val="3"/>
        </w:rPr>
        <w:t xml:space="preserve"> </w:t>
      </w:r>
      <w:r>
        <w:t>других</w:t>
      </w:r>
      <w:r>
        <w:rPr>
          <w:spacing w:val="2"/>
        </w:rPr>
        <w:t xml:space="preserve"> </w:t>
      </w:r>
      <w:r>
        <w:t>народов;</w:t>
      </w:r>
    </w:p>
    <w:p w:rsidR="00EA61AC" w:rsidRDefault="00884E59">
      <w:pPr>
        <w:pStyle w:val="a3"/>
        <w:spacing w:line="242" w:lineRule="auto"/>
        <w:ind w:right="162"/>
      </w:pPr>
      <w:r>
        <w:t>использование 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в</w:t>
      </w:r>
      <w:r>
        <w:rPr>
          <w:spacing w:val="55"/>
        </w:rPr>
        <w:t xml:space="preserve"> </w:t>
      </w:r>
      <w:r>
        <w:t>разных</w:t>
      </w:r>
      <w:r>
        <w:rPr>
          <w:spacing w:val="1"/>
        </w:rPr>
        <w:t xml:space="preserve"> </w:t>
      </w:r>
      <w:r>
        <w:t>видах</w:t>
      </w:r>
      <w:r>
        <w:rPr>
          <w:spacing w:val="-4"/>
        </w:rPr>
        <w:t xml:space="preserve"> </w:t>
      </w:r>
      <w:r>
        <w:t>художественной</w:t>
      </w:r>
      <w:r>
        <w:rPr>
          <w:spacing w:val="3"/>
        </w:rPr>
        <w:t xml:space="preserve"> </w:t>
      </w:r>
      <w:r>
        <w:t>деятельности.</w:t>
      </w:r>
    </w:p>
    <w:p w:rsidR="00EA61AC" w:rsidRDefault="00884E59">
      <w:pPr>
        <w:pStyle w:val="3"/>
        <w:spacing w:line="240" w:lineRule="auto"/>
        <w:ind w:left="474" w:right="168" w:firstLine="710"/>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52"/>
        </w:rPr>
        <w:t xml:space="preserve"> </w:t>
      </w:r>
      <w:r>
        <w:t>благополучия:</w:t>
      </w:r>
    </w:p>
    <w:p w:rsidR="00EA61AC" w:rsidRDefault="00884E59">
      <w:pPr>
        <w:pStyle w:val="a3"/>
        <w:spacing w:line="237" w:lineRule="auto"/>
        <w:ind w:right="180"/>
      </w:pPr>
      <w:r>
        <w:t>соблюдение</w:t>
      </w:r>
      <w:r>
        <w:rPr>
          <w:spacing w:val="1"/>
        </w:rPr>
        <w:t xml:space="preserve"> </w:t>
      </w:r>
      <w:r>
        <w:t>правил</w:t>
      </w:r>
      <w:r>
        <w:rPr>
          <w:spacing w:val="1"/>
        </w:rPr>
        <w:t xml:space="preserve"> </w:t>
      </w:r>
      <w:r>
        <w:t>организации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55"/>
        </w:rPr>
        <w:t xml:space="preserve"> </w:t>
      </w:r>
      <w:r>
        <w:t>образа</w:t>
      </w:r>
      <w:r>
        <w:rPr>
          <w:spacing w:val="1"/>
        </w:rPr>
        <w:t xml:space="preserve"> </w:t>
      </w:r>
      <w:r>
        <w:t>жизни;</w:t>
      </w:r>
      <w:r>
        <w:rPr>
          <w:spacing w:val="-5"/>
        </w:rPr>
        <w:t xml:space="preserve"> </w:t>
      </w:r>
      <w:r>
        <w:t>выполнение</w:t>
      </w:r>
      <w:r>
        <w:rPr>
          <w:spacing w:val="-7"/>
        </w:rPr>
        <w:t xml:space="preserve"> </w:t>
      </w:r>
      <w:r>
        <w:t>правил</w:t>
      </w:r>
      <w:r>
        <w:rPr>
          <w:spacing w:val="-6"/>
        </w:rPr>
        <w:t xml:space="preserve"> </w:t>
      </w:r>
      <w:r>
        <w:t>безопасного</w:t>
      </w:r>
      <w:r>
        <w:rPr>
          <w:spacing w:val="-5"/>
        </w:rPr>
        <w:t xml:space="preserve"> </w:t>
      </w:r>
      <w:r>
        <w:t>поведении в</w:t>
      </w:r>
      <w:r>
        <w:rPr>
          <w:spacing w:val="1"/>
        </w:rPr>
        <w:t xml:space="preserve"> </w:t>
      </w:r>
      <w:r>
        <w:t>окружающей среде</w:t>
      </w:r>
      <w:r>
        <w:rPr>
          <w:spacing w:val="-7"/>
        </w:rPr>
        <w:t xml:space="preserve"> </w:t>
      </w:r>
      <w:r>
        <w:t>(в том</w:t>
      </w:r>
      <w:r>
        <w:rPr>
          <w:spacing w:val="-1"/>
        </w:rPr>
        <w:t xml:space="preserve"> </w:t>
      </w:r>
      <w:r>
        <w:t>числе</w:t>
      </w:r>
      <w:r>
        <w:rPr>
          <w:spacing w:val="-8"/>
        </w:rPr>
        <w:t xml:space="preserve"> </w:t>
      </w:r>
      <w:r>
        <w:t>информационной);</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75"/>
      </w:pPr>
      <w:r>
        <w:lastRenderedPageBreak/>
        <w:t>приобретение</w:t>
      </w:r>
      <w:r>
        <w:rPr>
          <w:spacing w:val="1"/>
        </w:rPr>
        <w:t xml:space="preserve"> </w:t>
      </w:r>
      <w:r>
        <w:t>опыта</w:t>
      </w:r>
      <w:r>
        <w:rPr>
          <w:spacing w:val="1"/>
        </w:rPr>
        <w:t xml:space="preserve"> </w:t>
      </w:r>
      <w:r>
        <w:t>эмоционального</w:t>
      </w:r>
      <w:r>
        <w:rPr>
          <w:spacing w:val="1"/>
        </w:rPr>
        <w:t xml:space="preserve"> </w:t>
      </w:r>
      <w:r>
        <w:t>отношения</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4"/>
        </w:rPr>
        <w:t xml:space="preserve"> </w:t>
      </w:r>
      <w:r>
        <w:t>и</w:t>
      </w:r>
      <w:r>
        <w:rPr>
          <w:spacing w:val="3"/>
        </w:rPr>
        <w:t xml:space="preserve"> </w:t>
      </w:r>
      <w:r>
        <w:t>психическому</w:t>
      </w:r>
      <w:r>
        <w:rPr>
          <w:spacing w:val="-3"/>
        </w:rPr>
        <w:t xml:space="preserve"> </w:t>
      </w:r>
      <w:r>
        <w:t>здоровью.</w:t>
      </w:r>
    </w:p>
    <w:p w:rsidR="00EA61AC" w:rsidRDefault="00884E59">
      <w:pPr>
        <w:pStyle w:val="3"/>
        <w:spacing w:before="3"/>
      </w:pPr>
      <w:r>
        <w:t>Трудового воспитания:</w:t>
      </w:r>
    </w:p>
    <w:p w:rsidR="00EA61AC" w:rsidRDefault="00884E59">
      <w:pPr>
        <w:pStyle w:val="a3"/>
        <w:ind w:right="168"/>
      </w:pPr>
      <w:r>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 и бережное отношение к результатам труда, навыки участия в различных видах трудовой</w:t>
      </w:r>
      <w:r>
        <w:rPr>
          <w:spacing w:val="1"/>
        </w:rPr>
        <w:t xml:space="preserve"> </w:t>
      </w:r>
      <w:r>
        <w:t>деятельности,</w:t>
      </w:r>
      <w:r>
        <w:rPr>
          <w:spacing w:val="3"/>
        </w:rPr>
        <w:t xml:space="preserve"> </w:t>
      </w:r>
      <w:r>
        <w:t>интерес к различным</w:t>
      </w:r>
      <w:r>
        <w:rPr>
          <w:spacing w:val="-3"/>
        </w:rPr>
        <w:t xml:space="preserve"> </w:t>
      </w:r>
      <w:r>
        <w:t>профессиям.</w:t>
      </w:r>
    </w:p>
    <w:p w:rsidR="00EA61AC" w:rsidRDefault="00884E59">
      <w:pPr>
        <w:pStyle w:val="3"/>
        <w:spacing w:before="3"/>
      </w:pPr>
      <w:r>
        <w:t>Экологического</w:t>
      </w:r>
      <w:r>
        <w:rPr>
          <w:spacing w:val="-3"/>
        </w:rPr>
        <w:t xml:space="preserve"> </w:t>
      </w:r>
      <w:r>
        <w:t>воспитания:</w:t>
      </w:r>
    </w:p>
    <w:p w:rsidR="00EA61AC" w:rsidRDefault="00884E59">
      <w:pPr>
        <w:pStyle w:val="a3"/>
        <w:ind w:right="173"/>
      </w:pPr>
      <w:r>
        <w:t>осознание</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принятие</w:t>
      </w:r>
      <w:r>
        <w:rPr>
          <w:spacing w:val="1"/>
        </w:rPr>
        <w:t xml:space="preserve"> </w:t>
      </w:r>
      <w:r>
        <w:t>экологических</w:t>
      </w:r>
      <w:r>
        <w:rPr>
          <w:spacing w:val="1"/>
        </w:rPr>
        <w:t xml:space="preserve"> </w:t>
      </w:r>
      <w:r>
        <w:t>норм</w:t>
      </w:r>
      <w:r>
        <w:rPr>
          <w:spacing w:val="1"/>
        </w:rPr>
        <w:t xml:space="preserve"> </w:t>
      </w:r>
      <w:r>
        <w:t>поведения,</w:t>
      </w:r>
      <w:r>
        <w:rPr>
          <w:spacing w:val="1"/>
        </w:rPr>
        <w:t xml:space="preserve"> </w:t>
      </w:r>
      <w:r>
        <w:t>бережного</w:t>
      </w:r>
      <w:r>
        <w:rPr>
          <w:spacing w:val="-4"/>
        </w:rPr>
        <w:t xml:space="preserve"> </w:t>
      </w:r>
      <w:r>
        <w:t>отношения к природе,</w:t>
      </w:r>
      <w:r>
        <w:rPr>
          <w:spacing w:val="3"/>
        </w:rPr>
        <w:t xml:space="preserve"> </w:t>
      </w:r>
      <w:r>
        <w:t>неприятие</w:t>
      </w:r>
      <w:r>
        <w:rPr>
          <w:spacing w:val="-5"/>
        </w:rPr>
        <w:t xml:space="preserve"> </w:t>
      </w:r>
      <w:r>
        <w:t>действий,</w:t>
      </w:r>
      <w:r>
        <w:rPr>
          <w:spacing w:val="-6"/>
        </w:rPr>
        <w:t xml:space="preserve"> </w:t>
      </w:r>
      <w:r>
        <w:t>приносящих</w:t>
      </w:r>
      <w:r>
        <w:rPr>
          <w:spacing w:val="1"/>
        </w:rPr>
        <w:t xml:space="preserve"> </w:t>
      </w:r>
      <w:r>
        <w:t>ей</w:t>
      </w:r>
      <w:r>
        <w:rPr>
          <w:spacing w:val="3"/>
        </w:rPr>
        <w:t xml:space="preserve"> </w:t>
      </w:r>
      <w:r>
        <w:t>вред.</w:t>
      </w:r>
    </w:p>
    <w:p w:rsidR="00EA61AC" w:rsidRDefault="00884E59">
      <w:pPr>
        <w:pStyle w:val="3"/>
        <w:spacing w:before="1"/>
      </w:pPr>
      <w:r>
        <w:t>Ценности</w:t>
      </w:r>
      <w:r>
        <w:rPr>
          <w:spacing w:val="1"/>
        </w:rPr>
        <w:t xml:space="preserve"> </w:t>
      </w:r>
      <w:r>
        <w:t>научного</w:t>
      </w:r>
      <w:r>
        <w:rPr>
          <w:spacing w:val="-6"/>
        </w:rPr>
        <w:t xml:space="preserve"> </w:t>
      </w:r>
      <w:r>
        <w:t>познания:</w:t>
      </w:r>
    </w:p>
    <w:p w:rsidR="00EA61AC" w:rsidRDefault="00884E59">
      <w:pPr>
        <w:pStyle w:val="a3"/>
        <w:spacing w:line="251" w:lineRule="exact"/>
        <w:ind w:left="1184" w:firstLine="0"/>
      </w:pPr>
      <w:r>
        <w:t>ориентация</w:t>
      </w:r>
      <w:r>
        <w:rPr>
          <w:spacing w:val="-6"/>
        </w:rPr>
        <w:t xml:space="preserve"> </w:t>
      </w:r>
      <w:r>
        <w:t>в</w:t>
      </w:r>
      <w:r>
        <w:rPr>
          <w:spacing w:val="-3"/>
        </w:rPr>
        <w:t xml:space="preserve"> </w:t>
      </w:r>
      <w:r>
        <w:t>деятельности</w:t>
      </w:r>
      <w:r>
        <w:rPr>
          <w:spacing w:val="2"/>
        </w:rPr>
        <w:t xml:space="preserve"> </w:t>
      </w:r>
      <w:r>
        <w:t>на</w:t>
      </w:r>
      <w:r>
        <w:rPr>
          <w:spacing w:val="-2"/>
        </w:rPr>
        <w:t xml:space="preserve"> </w:t>
      </w:r>
      <w:r>
        <w:t>первоначальные</w:t>
      </w:r>
      <w:r>
        <w:rPr>
          <w:spacing w:val="-6"/>
        </w:rPr>
        <w:t xml:space="preserve"> </w:t>
      </w:r>
      <w:r>
        <w:t>представления о</w:t>
      </w:r>
      <w:r>
        <w:rPr>
          <w:spacing w:val="-5"/>
        </w:rPr>
        <w:t xml:space="preserve"> </w:t>
      </w:r>
      <w:r>
        <w:t>научной</w:t>
      </w:r>
      <w:r>
        <w:rPr>
          <w:spacing w:val="1"/>
        </w:rPr>
        <w:t xml:space="preserve"> </w:t>
      </w:r>
      <w:r>
        <w:t>картине</w:t>
      </w:r>
      <w:r>
        <w:rPr>
          <w:spacing w:val="-6"/>
        </w:rPr>
        <w:t xml:space="preserve"> </w:t>
      </w:r>
      <w:r>
        <w:t>мира;</w:t>
      </w:r>
    </w:p>
    <w:p w:rsidR="00EA61AC" w:rsidRDefault="00884E59">
      <w:pPr>
        <w:pStyle w:val="a3"/>
        <w:spacing w:before="1"/>
        <w:ind w:right="169"/>
      </w:pPr>
      <w:r>
        <w:t>осознание</w:t>
      </w:r>
      <w:r>
        <w:rPr>
          <w:spacing w:val="1"/>
        </w:rPr>
        <w:t xml:space="preserve"> </w:t>
      </w:r>
      <w:r>
        <w:t>ценности</w:t>
      </w:r>
      <w:r>
        <w:rPr>
          <w:spacing w:val="1"/>
        </w:rPr>
        <w:t xml:space="preserve"> </w:t>
      </w:r>
      <w:r>
        <w:t>познания,</w:t>
      </w:r>
      <w:r>
        <w:rPr>
          <w:spacing w:val="1"/>
        </w:rPr>
        <w:t xml:space="preserve"> </w:t>
      </w:r>
      <w:r>
        <w:t>проявление</w:t>
      </w:r>
      <w:r>
        <w:rPr>
          <w:spacing w:val="1"/>
        </w:rPr>
        <w:t xml:space="preserve"> </w:t>
      </w:r>
      <w:r>
        <w:t>познавательного</w:t>
      </w:r>
      <w:r>
        <w:rPr>
          <w:spacing w:val="1"/>
        </w:rPr>
        <w:t xml:space="preserve"> </w:t>
      </w:r>
      <w:r>
        <w:t>интереса,</w:t>
      </w:r>
      <w:r>
        <w:rPr>
          <w:spacing w:val="56"/>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обогащении</w:t>
      </w:r>
      <w:r>
        <w:rPr>
          <w:spacing w:val="1"/>
        </w:rPr>
        <w:t xml:space="preserve"> </w:t>
      </w:r>
      <w:r>
        <w:t>своих знаний,</w:t>
      </w:r>
      <w:r>
        <w:rPr>
          <w:spacing w:val="1"/>
        </w:rPr>
        <w:t xml:space="preserve"> </w:t>
      </w:r>
      <w:r>
        <w:t>в</w:t>
      </w:r>
      <w:r>
        <w:rPr>
          <w:spacing w:val="1"/>
        </w:rPr>
        <w:t xml:space="preserve"> </w:t>
      </w:r>
      <w:r>
        <w:t>том</w:t>
      </w:r>
      <w:r>
        <w:rPr>
          <w:spacing w:val="1"/>
        </w:rPr>
        <w:t xml:space="preserve"> </w:t>
      </w:r>
      <w:r>
        <w:t>числе с</w:t>
      </w:r>
      <w:r>
        <w:rPr>
          <w:spacing w:val="1"/>
        </w:rPr>
        <w:t xml:space="preserve"> </w:t>
      </w:r>
      <w:r>
        <w:t>использованием различных</w:t>
      </w:r>
      <w:r>
        <w:rPr>
          <w:spacing w:val="-2"/>
        </w:rPr>
        <w:t xml:space="preserve"> </w:t>
      </w:r>
      <w:r>
        <w:t>информационных</w:t>
      </w:r>
      <w:r>
        <w:rPr>
          <w:spacing w:val="-2"/>
        </w:rPr>
        <w:t xml:space="preserve"> </w:t>
      </w:r>
      <w:r>
        <w:t>средств.</w:t>
      </w:r>
    </w:p>
    <w:p w:rsidR="00EA61AC" w:rsidRDefault="00884E59">
      <w:pPr>
        <w:pStyle w:val="3"/>
        <w:spacing w:before="5" w:line="240" w:lineRule="auto"/>
      </w:pPr>
      <w:r>
        <w:t>МЕТАПРЕДМЕТНЫЕ</w:t>
      </w:r>
      <w:r>
        <w:rPr>
          <w:spacing w:val="-4"/>
        </w:rPr>
        <w:t xml:space="preserve"> </w:t>
      </w:r>
      <w:r>
        <w:t>РЕЗУЛЬТАТЫ</w:t>
      </w:r>
    </w:p>
    <w:p w:rsidR="00EA61AC" w:rsidRDefault="00884E59">
      <w:pPr>
        <w:spacing w:before="1" w:line="249" w:lineRule="exact"/>
        <w:ind w:left="1184"/>
        <w:jc w:val="both"/>
        <w:rPr>
          <w:b/>
        </w:rPr>
      </w:pPr>
      <w:r>
        <w:rPr>
          <w:b/>
        </w:rPr>
        <w:t>Познавательные</w:t>
      </w:r>
      <w:r>
        <w:rPr>
          <w:b/>
          <w:spacing w:val="-2"/>
        </w:rPr>
        <w:t xml:space="preserve"> </w:t>
      </w:r>
      <w:r>
        <w:rPr>
          <w:b/>
        </w:rPr>
        <w:t>универсальные</w:t>
      </w:r>
      <w:r>
        <w:rPr>
          <w:b/>
          <w:spacing w:val="-2"/>
        </w:rPr>
        <w:t xml:space="preserve"> </w:t>
      </w:r>
      <w:r>
        <w:rPr>
          <w:b/>
        </w:rPr>
        <w:t>учебные</w:t>
      </w:r>
      <w:r>
        <w:rPr>
          <w:b/>
          <w:spacing w:val="-2"/>
        </w:rPr>
        <w:t xml:space="preserve"> </w:t>
      </w:r>
      <w:r>
        <w:rPr>
          <w:b/>
        </w:rPr>
        <w:t>действия:</w:t>
      </w:r>
    </w:p>
    <w:p w:rsidR="00EA61AC" w:rsidRDefault="00884E59" w:rsidP="00611D53">
      <w:pPr>
        <w:pStyle w:val="a7"/>
        <w:numPr>
          <w:ilvl w:val="0"/>
          <w:numId w:val="173"/>
        </w:numPr>
        <w:tabs>
          <w:tab w:val="left" w:pos="1429"/>
        </w:tabs>
        <w:spacing w:line="249" w:lineRule="exact"/>
        <w:rPr>
          <w:i/>
        </w:rPr>
      </w:pPr>
      <w:r>
        <w:rPr>
          <w:i/>
        </w:rPr>
        <w:t>Базовые</w:t>
      </w:r>
      <w:r>
        <w:rPr>
          <w:i/>
          <w:spacing w:val="-5"/>
        </w:rPr>
        <w:t xml:space="preserve"> </w:t>
      </w:r>
      <w:r>
        <w:rPr>
          <w:i/>
        </w:rPr>
        <w:t>логические</w:t>
      </w:r>
      <w:r>
        <w:rPr>
          <w:i/>
          <w:spacing w:val="-9"/>
        </w:rPr>
        <w:t xml:space="preserve"> </w:t>
      </w:r>
      <w:r>
        <w:rPr>
          <w:i/>
        </w:rPr>
        <w:t>действия:</w:t>
      </w:r>
    </w:p>
    <w:p w:rsidR="00EA61AC" w:rsidRDefault="00884E59">
      <w:pPr>
        <w:pStyle w:val="a3"/>
        <w:spacing w:before="2" w:line="242" w:lineRule="auto"/>
        <w:ind w:right="170"/>
      </w:pPr>
      <w:r>
        <w:t>понимать целостность окружающего мира (взаимосвязь природной и социальной среды обитания),</w:t>
      </w:r>
      <w:r>
        <w:rPr>
          <w:spacing w:val="-52"/>
        </w:rPr>
        <w:t xml:space="preserve"> </w:t>
      </w:r>
      <w:r>
        <w:t>проявлять</w:t>
      </w:r>
      <w:r>
        <w:rPr>
          <w:spacing w:val="1"/>
        </w:rPr>
        <w:t xml:space="preserve"> </w:t>
      </w:r>
      <w:r>
        <w:t>способность ориентироваться</w:t>
      </w:r>
      <w:r>
        <w:rPr>
          <w:spacing w:val="1"/>
        </w:rPr>
        <w:t xml:space="preserve"> </w:t>
      </w:r>
      <w:r>
        <w:t>в</w:t>
      </w:r>
      <w:r>
        <w:rPr>
          <w:spacing w:val="-2"/>
        </w:rPr>
        <w:t xml:space="preserve"> </w:t>
      </w:r>
      <w:r>
        <w:t>изменяющейся</w:t>
      </w:r>
      <w:r>
        <w:rPr>
          <w:spacing w:val="1"/>
        </w:rPr>
        <w:t xml:space="preserve"> </w:t>
      </w:r>
      <w:r>
        <w:t>действительности;</w:t>
      </w:r>
    </w:p>
    <w:p w:rsidR="00EA61AC" w:rsidRDefault="00884E59">
      <w:pPr>
        <w:pStyle w:val="a3"/>
        <w:spacing w:line="242" w:lineRule="auto"/>
        <w:ind w:right="159"/>
      </w:pP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связи</w:t>
      </w:r>
      <w:r>
        <w:rPr>
          <w:spacing w:val="56"/>
        </w:rPr>
        <w:t xml:space="preserve"> </w:t>
      </w:r>
      <w:r>
        <w:t>и</w:t>
      </w:r>
      <w:r>
        <w:rPr>
          <w:spacing w:val="1"/>
        </w:rPr>
        <w:t xml:space="preserve"> </w:t>
      </w:r>
      <w:r>
        <w:t>зависимости   между   объектами</w:t>
      </w:r>
      <w:proofErr w:type="gramStart"/>
      <w:r>
        <w:t xml:space="preserve">   (</w:t>
      </w:r>
      <w:proofErr w:type="gramEnd"/>
      <w:r>
        <w:t>часть —   целое;   причина —   следствие;   изменения   во</w:t>
      </w:r>
      <w:r>
        <w:rPr>
          <w:spacing w:val="55"/>
        </w:rPr>
        <w:t xml:space="preserve"> </w:t>
      </w:r>
      <w:r>
        <w:t>времени   и</w:t>
      </w:r>
      <w:r>
        <w:rPr>
          <w:spacing w:val="1"/>
        </w:rPr>
        <w:t xml:space="preserve"> </w:t>
      </w:r>
      <w:r>
        <w:t>в</w:t>
      </w:r>
      <w:r>
        <w:rPr>
          <w:spacing w:val="2"/>
        </w:rPr>
        <w:t xml:space="preserve"> </w:t>
      </w:r>
      <w:r>
        <w:t>пространстве);</w:t>
      </w:r>
    </w:p>
    <w:p w:rsidR="00EA61AC" w:rsidRDefault="00884E59">
      <w:pPr>
        <w:pStyle w:val="a3"/>
        <w:spacing w:line="242" w:lineRule="auto"/>
        <w:ind w:right="171"/>
      </w:pPr>
      <w:r>
        <w:t>сравнивать объекты окружающего мира, устанавливать основания для сравнения, устанавливать</w:t>
      </w:r>
      <w:r>
        <w:rPr>
          <w:spacing w:val="1"/>
        </w:rPr>
        <w:t xml:space="preserve"> </w:t>
      </w:r>
      <w:r>
        <w:t>аналогии;</w:t>
      </w:r>
    </w:p>
    <w:p w:rsidR="00EA61AC" w:rsidRDefault="00884E59">
      <w:pPr>
        <w:pStyle w:val="a3"/>
        <w:spacing w:line="251" w:lineRule="exact"/>
        <w:ind w:left="1184" w:firstLine="0"/>
      </w:pPr>
      <w:r>
        <w:t>объединять</w:t>
      </w:r>
      <w:r>
        <w:rPr>
          <w:spacing w:val="-3"/>
        </w:rPr>
        <w:t xml:space="preserve"> </w:t>
      </w:r>
      <w:r>
        <w:t>части</w:t>
      </w:r>
      <w:r>
        <w:rPr>
          <w:spacing w:val="1"/>
        </w:rPr>
        <w:t xml:space="preserve"> </w:t>
      </w:r>
      <w:r>
        <w:t>объекта (объекты)</w:t>
      </w:r>
      <w:r>
        <w:rPr>
          <w:spacing w:val="-4"/>
        </w:rPr>
        <w:t xml:space="preserve"> </w:t>
      </w:r>
      <w:r>
        <w:t>по</w:t>
      </w:r>
      <w:r>
        <w:rPr>
          <w:spacing w:val="-6"/>
        </w:rPr>
        <w:t xml:space="preserve"> </w:t>
      </w:r>
      <w:r>
        <w:t>определённому</w:t>
      </w:r>
      <w:r>
        <w:rPr>
          <w:spacing w:val="-7"/>
        </w:rPr>
        <w:t xml:space="preserve"> </w:t>
      </w:r>
      <w:r>
        <w:t>признаку;</w:t>
      </w:r>
    </w:p>
    <w:p w:rsidR="00EA61AC" w:rsidRDefault="00884E59">
      <w:pPr>
        <w:pStyle w:val="a3"/>
        <w:spacing w:line="237" w:lineRule="auto"/>
        <w:ind w:right="174"/>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56"/>
        </w:rPr>
        <w:t xml:space="preserve"> </w:t>
      </w:r>
      <w:r>
        <w:t>предложенные</w:t>
      </w:r>
      <w:r>
        <w:rPr>
          <w:spacing w:val="1"/>
        </w:rPr>
        <w:t xml:space="preserve"> </w:t>
      </w:r>
      <w:r>
        <w:t>объекты;</w:t>
      </w:r>
    </w:p>
    <w:p w:rsidR="00EA61AC" w:rsidRDefault="00884E59">
      <w:pPr>
        <w:pStyle w:val="a3"/>
        <w:ind w:right="173"/>
      </w:pPr>
      <w:r>
        <w:t>находить закономерности и противоречия в рассматриваемых фактах, данных и наблюдениях на</w:t>
      </w:r>
      <w:r>
        <w:rPr>
          <w:spacing w:val="1"/>
        </w:rPr>
        <w:t xml:space="preserve"> </w:t>
      </w:r>
      <w:r>
        <w:t>основе</w:t>
      </w:r>
      <w:r>
        <w:rPr>
          <w:spacing w:val="-5"/>
        </w:rPr>
        <w:t xml:space="preserve"> </w:t>
      </w:r>
      <w:r>
        <w:t>предложенного</w:t>
      </w:r>
      <w:r>
        <w:rPr>
          <w:spacing w:val="-3"/>
        </w:rPr>
        <w:t xml:space="preserve"> </w:t>
      </w:r>
      <w:r>
        <w:t>алгоритма;</w:t>
      </w:r>
    </w:p>
    <w:p w:rsidR="00EA61AC" w:rsidRDefault="00884E59">
      <w:pPr>
        <w:pStyle w:val="a3"/>
        <w:ind w:right="174"/>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4"/>
        </w:rPr>
        <w:t xml:space="preserve"> </w:t>
      </w:r>
      <w:r>
        <w:t>алгоритма.</w:t>
      </w:r>
    </w:p>
    <w:p w:rsidR="00EA61AC" w:rsidRDefault="00884E59" w:rsidP="00611D53">
      <w:pPr>
        <w:pStyle w:val="a7"/>
        <w:numPr>
          <w:ilvl w:val="0"/>
          <w:numId w:val="173"/>
        </w:numPr>
        <w:tabs>
          <w:tab w:val="left" w:pos="1429"/>
        </w:tabs>
        <w:spacing w:line="251" w:lineRule="exact"/>
        <w:rPr>
          <w:i/>
        </w:rPr>
      </w:pPr>
      <w:r>
        <w:rPr>
          <w:i/>
        </w:rPr>
        <w:t>Базовые</w:t>
      </w:r>
      <w:r>
        <w:rPr>
          <w:i/>
          <w:spacing w:val="-7"/>
        </w:rPr>
        <w:t xml:space="preserve"> </w:t>
      </w:r>
      <w:r>
        <w:rPr>
          <w:i/>
        </w:rPr>
        <w:t>исследовательские</w:t>
      </w:r>
      <w:r>
        <w:rPr>
          <w:i/>
          <w:spacing w:val="-6"/>
        </w:rPr>
        <w:t xml:space="preserve"> </w:t>
      </w:r>
      <w:r>
        <w:rPr>
          <w:i/>
        </w:rPr>
        <w:t>действия:</w:t>
      </w:r>
    </w:p>
    <w:p w:rsidR="00EA61AC" w:rsidRDefault="00884E59">
      <w:pPr>
        <w:pStyle w:val="a3"/>
        <w:ind w:right="175"/>
      </w:pPr>
      <w:r>
        <w:t>проводить</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 наблюдения, несложные опыты; проявлять интерес к экспериментам, проводимым под</w:t>
      </w:r>
      <w:r>
        <w:rPr>
          <w:spacing w:val="1"/>
        </w:rPr>
        <w:t xml:space="preserve"> </w:t>
      </w:r>
      <w:r>
        <w:t>руководством учителя;</w:t>
      </w:r>
    </w:p>
    <w:p w:rsidR="00EA61AC" w:rsidRDefault="00884E59">
      <w:pPr>
        <w:pStyle w:val="a3"/>
        <w:spacing w:line="237" w:lineRule="auto"/>
        <w:ind w:right="166"/>
      </w:pPr>
      <w:r>
        <w:t>определять разницу между реальным и желательным состоянием объекта (ситуации) на основе</w:t>
      </w:r>
      <w:r>
        <w:rPr>
          <w:spacing w:val="1"/>
        </w:rPr>
        <w:t xml:space="preserve"> </w:t>
      </w:r>
      <w:r>
        <w:t>предложенных</w:t>
      </w:r>
      <w:r>
        <w:rPr>
          <w:spacing w:val="-3"/>
        </w:rPr>
        <w:t xml:space="preserve"> </w:t>
      </w:r>
      <w:r>
        <w:t>вопросов;</w:t>
      </w:r>
    </w:p>
    <w:p w:rsidR="00EA61AC" w:rsidRDefault="00884E59">
      <w:pPr>
        <w:pStyle w:val="a3"/>
        <w:spacing w:line="242" w:lineRule="auto"/>
        <w:ind w:right="164"/>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
        </w:rPr>
        <w:t xml:space="preserve"> </w:t>
      </w:r>
      <w:r>
        <w:t>прогнозировать</w:t>
      </w:r>
      <w:r>
        <w:rPr>
          <w:spacing w:val="1"/>
        </w:rPr>
        <w:t xml:space="preserve"> </w:t>
      </w:r>
      <w:r>
        <w:t>возможное</w:t>
      </w:r>
      <w:r>
        <w:rPr>
          <w:spacing w:val="1"/>
        </w:rPr>
        <w:t xml:space="preserve"> </w:t>
      </w:r>
      <w:r>
        <w:t>развитие</w:t>
      </w:r>
      <w:r>
        <w:rPr>
          <w:spacing w:val="-6"/>
        </w:rPr>
        <w:t xml:space="preserve"> </w:t>
      </w:r>
      <w:r>
        <w:t>процессов,</w:t>
      </w:r>
      <w:r>
        <w:rPr>
          <w:spacing w:val="4"/>
        </w:rPr>
        <w:t xml:space="preserve"> </w:t>
      </w:r>
      <w:r>
        <w:t>событий</w:t>
      </w:r>
      <w:r>
        <w:rPr>
          <w:spacing w:val="2"/>
        </w:rPr>
        <w:t xml:space="preserve"> </w:t>
      </w:r>
      <w:r>
        <w:t>и</w:t>
      </w:r>
      <w:r>
        <w:rPr>
          <w:spacing w:val="-1"/>
        </w:rPr>
        <w:t xml:space="preserve"> </w:t>
      </w:r>
      <w:r>
        <w:t>последствия в</w:t>
      </w:r>
      <w:r>
        <w:rPr>
          <w:spacing w:val="-2"/>
        </w:rPr>
        <w:t xml:space="preserve"> </w:t>
      </w:r>
      <w:r>
        <w:t>аналогичных</w:t>
      </w:r>
      <w:r>
        <w:rPr>
          <w:spacing w:val="-3"/>
        </w:rPr>
        <w:t xml:space="preserve"> </w:t>
      </w:r>
      <w:r>
        <w:t>или</w:t>
      </w:r>
      <w:r>
        <w:rPr>
          <w:spacing w:val="-1"/>
        </w:rPr>
        <w:t xml:space="preserve"> </w:t>
      </w:r>
      <w:r>
        <w:t>сходных</w:t>
      </w:r>
      <w:r>
        <w:rPr>
          <w:spacing w:val="1"/>
        </w:rPr>
        <w:t xml:space="preserve"> </w:t>
      </w:r>
      <w:r>
        <w:t>ситуациях;</w:t>
      </w:r>
    </w:p>
    <w:p w:rsidR="00EA61AC" w:rsidRDefault="00884E59">
      <w:pPr>
        <w:pStyle w:val="a3"/>
        <w:spacing w:line="242" w:lineRule="auto"/>
        <w:ind w:right="164"/>
      </w:pPr>
      <w:r>
        <w:t>моделировать ситуации на основе изученного материала о связях в природе (живая и неживая</w:t>
      </w:r>
      <w:r>
        <w:rPr>
          <w:spacing w:val="1"/>
        </w:rPr>
        <w:t xml:space="preserve"> </w:t>
      </w:r>
      <w:r>
        <w:t>природа,</w:t>
      </w:r>
      <w:r>
        <w:rPr>
          <w:spacing w:val="-6"/>
        </w:rPr>
        <w:t xml:space="preserve"> </w:t>
      </w:r>
      <w:r>
        <w:t>цепи</w:t>
      </w:r>
      <w:r>
        <w:rPr>
          <w:spacing w:val="-3"/>
        </w:rPr>
        <w:t xml:space="preserve"> </w:t>
      </w:r>
      <w:r>
        <w:t>питания;</w:t>
      </w:r>
      <w:r>
        <w:rPr>
          <w:spacing w:val="-6"/>
        </w:rPr>
        <w:t xml:space="preserve"> </w:t>
      </w:r>
      <w:r>
        <w:t>природные</w:t>
      </w:r>
      <w:r>
        <w:rPr>
          <w:spacing w:val="-5"/>
        </w:rPr>
        <w:t xml:space="preserve"> </w:t>
      </w:r>
      <w:r>
        <w:t>зоны),</w:t>
      </w:r>
      <w:r>
        <w:rPr>
          <w:spacing w:val="-2"/>
        </w:rPr>
        <w:t xml:space="preserve"> </w:t>
      </w:r>
      <w:r>
        <w:t>а</w:t>
      </w:r>
      <w:r>
        <w:rPr>
          <w:spacing w:val="-1"/>
        </w:rPr>
        <w:t xml:space="preserve"> </w:t>
      </w:r>
      <w:r>
        <w:t>также</w:t>
      </w:r>
      <w:r>
        <w:rPr>
          <w:spacing w:val="-5"/>
        </w:rPr>
        <w:t xml:space="preserve"> </w:t>
      </w:r>
      <w:r>
        <w:t>в</w:t>
      </w:r>
      <w:r>
        <w:rPr>
          <w:spacing w:val="-3"/>
        </w:rPr>
        <w:t xml:space="preserve"> </w:t>
      </w:r>
      <w:r>
        <w:t>социуме</w:t>
      </w:r>
      <w:r>
        <w:rPr>
          <w:spacing w:val="-5"/>
        </w:rPr>
        <w:t xml:space="preserve"> </w:t>
      </w:r>
      <w:r>
        <w:t>(лента</w:t>
      </w:r>
      <w:r>
        <w:rPr>
          <w:spacing w:val="-5"/>
        </w:rPr>
        <w:t xml:space="preserve"> </w:t>
      </w:r>
      <w:r>
        <w:t>времени;</w:t>
      </w:r>
      <w:r>
        <w:rPr>
          <w:spacing w:val="-7"/>
        </w:rPr>
        <w:t xml:space="preserve"> </w:t>
      </w:r>
      <w:r>
        <w:t>поведение</w:t>
      </w:r>
      <w:r>
        <w:rPr>
          <w:spacing w:val="-5"/>
        </w:rPr>
        <w:t xml:space="preserve"> </w:t>
      </w:r>
      <w:r>
        <w:t>и</w:t>
      </w:r>
      <w:r>
        <w:rPr>
          <w:spacing w:val="-1"/>
        </w:rPr>
        <w:t xml:space="preserve"> </w:t>
      </w:r>
      <w:r>
        <w:t>его</w:t>
      </w:r>
      <w:r>
        <w:rPr>
          <w:spacing w:val="-3"/>
        </w:rPr>
        <w:t xml:space="preserve"> </w:t>
      </w:r>
      <w:r>
        <w:t>последствия;</w:t>
      </w:r>
      <w:r>
        <w:rPr>
          <w:spacing w:val="-53"/>
        </w:rPr>
        <w:t xml:space="preserve"> </w:t>
      </w:r>
      <w:r>
        <w:t>коллективный</w:t>
      </w:r>
      <w:r>
        <w:rPr>
          <w:spacing w:val="-6"/>
        </w:rPr>
        <w:t xml:space="preserve"> </w:t>
      </w:r>
      <w:r>
        <w:t>труд</w:t>
      </w:r>
      <w:r>
        <w:rPr>
          <w:spacing w:val="-10"/>
        </w:rPr>
        <w:t xml:space="preserve"> </w:t>
      </w:r>
      <w:r>
        <w:t>и</w:t>
      </w:r>
      <w:r>
        <w:rPr>
          <w:spacing w:val="-2"/>
        </w:rPr>
        <w:t xml:space="preserve"> </w:t>
      </w:r>
      <w:r>
        <w:t>его</w:t>
      </w:r>
      <w:r>
        <w:rPr>
          <w:spacing w:val="-4"/>
        </w:rPr>
        <w:t xml:space="preserve"> </w:t>
      </w:r>
      <w:r>
        <w:t>результаты</w:t>
      </w:r>
      <w:r>
        <w:rPr>
          <w:spacing w:val="-7"/>
        </w:rPr>
        <w:t xml:space="preserve"> </w:t>
      </w:r>
      <w:r>
        <w:t>и</w:t>
      </w:r>
      <w:r>
        <w:rPr>
          <w:spacing w:val="-2"/>
        </w:rPr>
        <w:t xml:space="preserve"> </w:t>
      </w:r>
      <w:r>
        <w:t>др.);</w:t>
      </w:r>
    </w:p>
    <w:p w:rsidR="00EA61AC" w:rsidRDefault="00884E59">
      <w:pPr>
        <w:pStyle w:val="a3"/>
        <w:spacing w:line="237" w:lineRule="auto"/>
        <w:ind w:right="176"/>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объекта</w:t>
      </w:r>
      <w:r>
        <w:rPr>
          <w:spacing w:val="2"/>
        </w:rPr>
        <w:t xml:space="preserve"> </w:t>
      </w:r>
      <w:r>
        <w:t>изучения</w:t>
      </w:r>
      <w:r>
        <w:rPr>
          <w:spacing w:val="-1"/>
        </w:rPr>
        <w:t xml:space="preserve"> </w:t>
      </w:r>
      <w:r>
        <w:t>и</w:t>
      </w:r>
      <w:r>
        <w:rPr>
          <w:spacing w:val="-3"/>
        </w:rPr>
        <w:t xml:space="preserve"> </w:t>
      </w:r>
      <w:r>
        <w:t>связей</w:t>
      </w:r>
      <w:r>
        <w:rPr>
          <w:spacing w:val="1"/>
        </w:rPr>
        <w:t xml:space="preserve"> </w:t>
      </w:r>
      <w:r>
        <w:t>между</w:t>
      </w:r>
      <w:r>
        <w:rPr>
          <w:spacing w:val="-4"/>
        </w:rPr>
        <w:t xml:space="preserve"> </w:t>
      </w:r>
      <w:r>
        <w:t>объектами</w:t>
      </w:r>
      <w:r>
        <w:rPr>
          <w:spacing w:val="1"/>
        </w:rPr>
        <w:t xml:space="preserve"> </w:t>
      </w:r>
      <w:r>
        <w:t>(часть</w:t>
      </w:r>
      <w:r>
        <w:rPr>
          <w:spacing w:val="3"/>
        </w:rPr>
        <w:t xml:space="preserve"> </w:t>
      </w:r>
      <w:r>
        <w:t>—</w:t>
      </w:r>
      <w:r>
        <w:rPr>
          <w:spacing w:val="-4"/>
        </w:rPr>
        <w:t xml:space="preserve"> </w:t>
      </w:r>
      <w:r>
        <w:t>целое,</w:t>
      </w:r>
      <w:r>
        <w:rPr>
          <w:spacing w:val="1"/>
        </w:rPr>
        <w:t xml:space="preserve"> </w:t>
      </w:r>
      <w:r>
        <w:t>причина — следствие);</w:t>
      </w:r>
    </w:p>
    <w:p w:rsidR="00EA61AC" w:rsidRDefault="00884E59">
      <w:pPr>
        <w:pStyle w:val="a3"/>
        <w:ind w:right="175"/>
      </w:pPr>
      <w:r>
        <w:t>формулировать выводы и подкреплять их доказательствами на основе результатов проведённого</w:t>
      </w:r>
      <w:r>
        <w:rPr>
          <w:spacing w:val="1"/>
        </w:rPr>
        <w:t xml:space="preserve"> </w:t>
      </w:r>
      <w:r>
        <w:t>наблюдения (опыта,</w:t>
      </w:r>
      <w:r>
        <w:rPr>
          <w:spacing w:val="-1"/>
        </w:rPr>
        <w:t xml:space="preserve"> </w:t>
      </w:r>
      <w:r>
        <w:t>измерения,</w:t>
      </w:r>
      <w:r>
        <w:rPr>
          <w:spacing w:val="-1"/>
        </w:rPr>
        <w:t xml:space="preserve"> </w:t>
      </w:r>
      <w:r>
        <w:t>исследования).</w:t>
      </w:r>
    </w:p>
    <w:p w:rsidR="00EA61AC" w:rsidRDefault="00884E59" w:rsidP="00611D53">
      <w:pPr>
        <w:pStyle w:val="a7"/>
        <w:numPr>
          <w:ilvl w:val="0"/>
          <w:numId w:val="173"/>
        </w:numPr>
        <w:tabs>
          <w:tab w:val="left" w:pos="1429"/>
        </w:tabs>
        <w:spacing w:line="251" w:lineRule="exact"/>
        <w:rPr>
          <w:i/>
        </w:rPr>
      </w:pPr>
      <w:r>
        <w:rPr>
          <w:i/>
        </w:rPr>
        <w:t>Работа</w:t>
      </w:r>
      <w:r>
        <w:rPr>
          <w:i/>
          <w:spacing w:val="-1"/>
        </w:rPr>
        <w:t xml:space="preserve"> </w:t>
      </w:r>
      <w:r>
        <w:rPr>
          <w:i/>
        </w:rPr>
        <w:t>с</w:t>
      </w:r>
      <w:r>
        <w:rPr>
          <w:i/>
          <w:spacing w:val="-3"/>
        </w:rPr>
        <w:t xml:space="preserve"> </w:t>
      </w:r>
      <w:r>
        <w:rPr>
          <w:i/>
        </w:rPr>
        <w:t>информацией:</w:t>
      </w:r>
    </w:p>
    <w:p w:rsidR="00EA61AC" w:rsidRDefault="00884E59">
      <w:pPr>
        <w:pStyle w:val="a3"/>
        <w:jc w:val="left"/>
      </w:pPr>
      <w:r>
        <w:t>использовать</w:t>
      </w:r>
      <w:r>
        <w:rPr>
          <w:spacing w:val="35"/>
        </w:rPr>
        <w:t xml:space="preserve"> </w:t>
      </w:r>
      <w:r>
        <w:t>различные</w:t>
      </w:r>
      <w:r>
        <w:rPr>
          <w:spacing w:val="29"/>
        </w:rPr>
        <w:t xml:space="preserve"> </w:t>
      </w:r>
      <w:r>
        <w:t>источники</w:t>
      </w:r>
      <w:r>
        <w:rPr>
          <w:spacing w:val="32"/>
        </w:rPr>
        <w:t xml:space="preserve"> </w:t>
      </w:r>
      <w:r>
        <w:t>для</w:t>
      </w:r>
      <w:r>
        <w:rPr>
          <w:spacing w:val="30"/>
        </w:rPr>
        <w:t xml:space="preserve"> </w:t>
      </w:r>
      <w:r>
        <w:t>поиска</w:t>
      </w:r>
      <w:r>
        <w:rPr>
          <w:spacing w:val="28"/>
        </w:rPr>
        <w:t xml:space="preserve"> </w:t>
      </w:r>
      <w:r>
        <w:t>информации,</w:t>
      </w:r>
      <w:r>
        <w:rPr>
          <w:spacing w:val="28"/>
        </w:rPr>
        <w:t xml:space="preserve"> </w:t>
      </w:r>
      <w:r>
        <w:t>выбирать</w:t>
      </w:r>
      <w:r>
        <w:rPr>
          <w:spacing w:val="30"/>
        </w:rPr>
        <w:t xml:space="preserve"> </w:t>
      </w:r>
      <w:r>
        <w:t>источник</w:t>
      </w:r>
      <w:r>
        <w:rPr>
          <w:spacing w:val="29"/>
        </w:rPr>
        <w:t xml:space="preserve"> </w:t>
      </w:r>
      <w:r>
        <w:t>получения</w:t>
      </w:r>
      <w:r>
        <w:rPr>
          <w:spacing w:val="-52"/>
        </w:rPr>
        <w:t xml:space="preserve"> </w:t>
      </w:r>
      <w:r>
        <w:t>информации</w:t>
      </w:r>
      <w:r>
        <w:rPr>
          <w:spacing w:val="2"/>
        </w:rPr>
        <w:t xml:space="preserve"> </w:t>
      </w:r>
      <w:r>
        <w:t>с</w:t>
      </w:r>
      <w:r>
        <w:rPr>
          <w:spacing w:val="3"/>
        </w:rPr>
        <w:t xml:space="preserve"> </w:t>
      </w:r>
      <w:r>
        <w:t>учётом</w:t>
      </w:r>
      <w:r>
        <w:rPr>
          <w:spacing w:val="1"/>
        </w:rPr>
        <w:t xml:space="preserve"> </w:t>
      </w:r>
      <w:r>
        <w:t>учебной</w:t>
      </w:r>
      <w:r>
        <w:rPr>
          <w:spacing w:val="3"/>
        </w:rPr>
        <w:t xml:space="preserve"> </w:t>
      </w:r>
      <w:r>
        <w:t>задачи;</w:t>
      </w:r>
    </w:p>
    <w:p w:rsidR="00EA61AC" w:rsidRDefault="00884E59">
      <w:pPr>
        <w:pStyle w:val="a3"/>
        <w:tabs>
          <w:tab w:val="left" w:pos="2287"/>
          <w:tab w:val="left" w:pos="3553"/>
          <w:tab w:val="left" w:pos="4810"/>
          <w:tab w:val="left" w:pos="5951"/>
          <w:tab w:val="left" w:pos="6330"/>
          <w:tab w:val="left" w:pos="7989"/>
          <w:tab w:val="left" w:pos="9236"/>
        </w:tabs>
        <w:ind w:right="169"/>
        <w:jc w:val="left"/>
      </w:pPr>
      <w:r>
        <w:t>согласно</w:t>
      </w:r>
      <w:r>
        <w:tab/>
        <w:t>заданному</w:t>
      </w:r>
      <w:r>
        <w:tab/>
        <w:t>алгоритму</w:t>
      </w:r>
      <w:r>
        <w:tab/>
        <w:t>находить</w:t>
      </w:r>
      <w:r>
        <w:tab/>
        <w:t>в</w:t>
      </w:r>
      <w:r>
        <w:tab/>
        <w:t>предложенном</w:t>
      </w:r>
      <w:r>
        <w:tab/>
        <w:t>источнике</w:t>
      </w:r>
      <w:r>
        <w:tab/>
        <w:t>информацию,</w:t>
      </w:r>
      <w:r>
        <w:rPr>
          <w:spacing w:val="-52"/>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EA61AC" w:rsidRDefault="00884E59">
      <w:pPr>
        <w:pStyle w:val="a3"/>
        <w:spacing w:line="242" w:lineRule="auto"/>
        <w:jc w:val="left"/>
      </w:pPr>
      <w:r>
        <w:t>распознавать</w:t>
      </w:r>
      <w:r>
        <w:rPr>
          <w:spacing w:val="9"/>
        </w:rPr>
        <w:t xml:space="preserve"> </w:t>
      </w:r>
      <w:r>
        <w:t>достоверную</w:t>
      </w:r>
      <w:r>
        <w:rPr>
          <w:spacing w:val="7"/>
        </w:rPr>
        <w:t xml:space="preserve"> </w:t>
      </w:r>
      <w:r>
        <w:t>и</w:t>
      </w:r>
      <w:r>
        <w:rPr>
          <w:spacing w:val="10"/>
        </w:rPr>
        <w:t xml:space="preserve"> </w:t>
      </w:r>
      <w:r>
        <w:t>недостоверную</w:t>
      </w:r>
      <w:r>
        <w:rPr>
          <w:spacing w:val="7"/>
        </w:rPr>
        <w:t xml:space="preserve"> </w:t>
      </w:r>
      <w:r>
        <w:t>информацию</w:t>
      </w:r>
      <w:r>
        <w:rPr>
          <w:spacing w:val="7"/>
        </w:rPr>
        <w:t xml:space="preserve"> </w:t>
      </w:r>
      <w:r>
        <w:t>самостоятельно</w:t>
      </w:r>
      <w:r>
        <w:rPr>
          <w:spacing w:val="4"/>
        </w:rPr>
        <w:t xml:space="preserve"> </w:t>
      </w:r>
      <w:r>
        <w:t>или</w:t>
      </w:r>
      <w:r>
        <w:rPr>
          <w:spacing w:val="11"/>
        </w:rPr>
        <w:t xml:space="preserve"> </w:t>
      </w:r>
      <w:r>
        <w:t>на</w:t>
      </w:r>
      <w:r>
        <w:rPr>
          <w:spacing w:val="11"/>
        </w:rPr>
        <w:t xml:space="preserve"> </w:t>
      </w:r>
      <w:r>
        <w:t>основе</w:t>
      </w:r>
      <w:r>
        <w:rPr>
          <w:spacing w:val="-52"/>
        </w:rPr>
        <w:t xml:space="preserve"> </w:t>
      </w:r>
      <w:r>
        <w:t>предложенного</w:t>
      </w:r>
      <w:r>
        <w:rPr>
          <w:spacing w:val="-4"/>
        </w:rPr>
        <w:t xml:space="preserve"> </w:t>
      </w:r>
      <w:r>
        <w:t>учителем</w:t>
      </w:r>
      <w:r>
        <w:rPr>
          <w:spacing w:val="1"/>
        </w:rPr>
        <w:t xml:space="preserve"> </w:t>
      </w:r>
      <w:r>
        <w:t>способа</w:t>
      </w:r>
      <w:r>
        <w:rPr>
          <w:spacing w:val="5"/>
        </w:rPr>
        <w:t xml:space="preserve"> </w:t>
      </w:r>
      <w:r>
        <w:t>её</w:t>
      </w:r>
      <w:r>
        <w:rPr>
          <w:spacing w:val="-5"/>
        </w:rPr>
        <w:t xml:space="preserve"> </w:t>
      </w:r>
      <w:r>
        <w:t>проверки;</w:t>
      </w:r>
    </w:p>
    <w:p w:rsidR="00EA61AC" w:rsidRDefault="00884E59">
      <w:pPr>
        <w:pStyle w:val="a3"/>
        <w:spacing w:line="242" w:lineRule="auto"/>
        <w:jc w:val="left"/>
      </w:pPr>
      <w:r>
        <w:t>находить</w:t>
      </w:r>
      <w:r>
        <w:rPr>
          <w:spacing w:val="16"/>
        </w:rPr>
        <w:t xml:space="preserve"> </w:t>
      </w:r>
      <w:r>
        <w:t>и</w:t>
      </w:r>
      <w:r>
        <w:rPr>
          <w:spacing w:val="14"/>
        </w:rPr>
        <w:t xml:space="preserve"> </w:t>
      </w:r>
      <w:r>
        <w:t>использовать</w:t>
      </w:r>
      <w:r>
        <w:rPr>
          <w:spacing w:val="16"/>
        </w:rPr>
        <w:t xml:space="preserve"> </w:t>
      </w:r>
      <w:r>
        <w:t>для</w:t>
      </w:r>
      <w:r>
        <w:rPr>
          <w:spacing w:val="16"/>
        </w:rPr>
        <w:t xml:space="preserve"> </w:t>
      </w:r>
      <w:r>
        <w:t>решения</w:t>
      </w:r>
      <w:r>
        <w:rPr>
          <w:spacing w:val="15"/>
        </w:rPr>
        <w:t xml:space="preserve"> </w:t>
      </w:r>
      <w:r>
        <w:t>учебных</w:t>
      </w:r>
      <w:r>
        <w:rPr>
          <w:spacing w:val="18"/>
        </w:rPr>
        <w:t xml:space="preserve"> </w:t>
      </w:r>
      <w:r>
        <w:t>задач</w:t>
      </w:r>
      <w:r>
        <w:rPr>
          <w:spacing w:val="15"/>
        </w:rPr>
        <w:t xml:space="preserve"> </w:t>
      </w:r>
      <w:r>
        <w:t>текстовую,</w:t>
      </w:r>
      <w:r>
        <w:rPr>
          <w:spacing w:val="19"/>
        </w:rPr>
        <w:t xml:space="preserve"> </w:t>
      </w:r>
      <w:r>
        <w:t>графическую,</w:t>
      </w:r>
      <w:r>
        <w:rPr>
          <w:spacing w:val="18"/>
        </w:rPr>
        <w:t xml:space="preserve"> </w:t>
      </w:r>
      <w:r>
        <w:t>аудиовизуальную</w:t>
      </w:r>
      <w:r>
        <w:rPr>
          <w:spacing w:val="-52"/>
        </w:rPr>
        <w:t xml:space="preserve"> </w:t>
      </w:r>
      <w:r>
        <w:t>информацию;</w:t>
      </w:r>
    </w:p>
    <w:p w:rsidR="00EA61AC" w:rsidRDefault="00884E59">
      <w:pPr>
        <w:pStyle w:val="a3"/>
        <w:tabs>
          <w:tab w:val="left" w:pos="2023"/>
          <w:tab w:val="left" w:pos="2363"/>
          <w:tab w:val="left" w:pos="4281"/>
          <w:tab w:val="left" w:pos="5586"/>
          <w:tab w:val="left" w:pos="7355"/>
          <w:tab w:val="left" w:pos="8812"/>
          <w:tab w:val="left" w:pos="9714"/>
        </w:tabs>
        <w:spacing w:line="237" w:lineRule="auto"/>
        <w:ind w:right="175"/>
        <w:jc w:val="left"/>
      </w:pPr>
      <w:r>
        <w:t>читать</w:t>
      </w:r>
      <w:r>
        <w:tab/>
        <w:t>и</w:t>
      </w:r>
      <w:r>
        <w:tab/>
        <w:t>интерпретировать</w:t>
      </w:r>
      <w:r>
        <w:tab/>
        <w:t>графически</w:t>
      </w:r>
      <w:r>
        <w:tab/>
        <w:t>представленную</w:t>
      </w:r>
      <w:r>
        <w:tab/>
        <w:t>информацию</w:t>
      </w:r>
      <w:proofErr w:type="gramStart"/>
      <w:r>
        <w:tab/>
        <w:t>(</w:t>
      </w:r>
      <w:proofErr w:type="gramEnd"/>
      <w:r>
        <w:t>схему,</w:t>
      </w:r>
      <w:r>
        <w:tab/>
      </w:r>
      <w:r>
        <w:rPr>
          <w:spacing w:val="-1"/>
        </w:rPr>
        <w:t>таблицу,</w:t>
      </w:r>
      <w:r>
        <w:rPr>
          <w:spacing w:val="-52"/>
        </w:rPr>
        <w:t xml:space="preserve"> </w:t>
      </w:r>
      <w:r>
        <w:t>иллюстрацию);</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510"/>
        <w:jc w:val="left"/>
      </w:pPr>
      <w:r>
        <w:lastRenderedPageBreak/>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52"/>
        </w:rPr>
        <w:t xml:space="preserve"> </w:t>
      </w:r>
      <w:r>
        <w:t>Интернет</w:t>
      </w:r>
      <w:r>
        <w:rPr>
          <w:spacing w:val="11"/>
        </w:rPr>
        <w:t xml:space="preserve"> </w:t>
      </w:r>
      <w:r>
        <w:t>(с помощью</w:t>
      </w:r>
      <w:r>
        <w:rPr>
          <w:spacing w:val="6"/>
        </w:rPr>
        <w:t xml:space="preserve"> </w:t>
      </w:r>
      <w:r>
        <w:t>учителя);</w:t>
      </w:r>
    </w:p>
    <w:p w:rsidR="00EA61AC" w:rsidRDefault="00884E59">
      <w:pPr>
        <w:pStyle w:val="a3"/>
        <w:jc w:val="left"/>
      </w:pPr>
      <w:r>
        <w:t>анализировать</w:t>
      </w:r>
      <w:r>
        <w:rPr>
          <w:spacing w:val="46"/>
        </w:rPr>
        <w:t xml:space="preserve"> </w:t>
      </w:r>
      <w:r>
        <w:t>и</w:t>
      </w:r>
      <w:r>
        <w:rPr>
          <w:spacing w:val="49"/>
        </w:rPr>
        <w:t xml:space="preserve"> </w:t>
      </w:r>
      <w:r>
        <w:t>создавать</w:t>
      </w:r>
      <w:r>
        <w:rPr>
          <w:spacing w:val="46"/>
        </w:rPr>
        <w:t xml:space="preserve"> </w:t>
      </w:r>
      <w:r>
        <w:t>текстовую,</w:t>
      </w:r>
      <w:r>
        <w:rPr>
          <w:spacing w:val="44"/>
        </w:rPr>
        <w:t xml:space="preserve"> </w:t>
      </w:r>
      <w:r>
        <w:t>видео-,</w:t>
      </w:r>
      <w:r>
        <w:rPr>
          <w:spacing w:val="50"/>
        </w:rPr>
        <w:t xml:space="preserve"> </w:t>
      </w:r>
      <w:r>
        <w:t>графическую,</w:t>
      </w:r>
      <w:r>
        <w:rPr>
          <w:spacing w:val="50"/>
        </w:rPr>
        <w:t xml:space="preserve"> </w:t>
      </w:r>
      <w:r>
        <w:t>звуковую</w:t>
      </w:r>
      <w:r>
        <w:rPr>
          <w:spacing w:val="50"/>
        </w:rPr>
        <w:t xml:space="preserve"> </w:t>
      </w:r>
      <w:r>
        <w:t>информацию</w:t>
      </w:r>
      <w:r>
        <w:rPr>
          <w:spacing w:val="45"/>
        </w:rPr>
        <w:t xml:space="preserve"> </w:t>
      </w:r>
      <w:r>
        <w:t>в</w:t>
      </w:r>
      <w:r>
        <w:rPr>
          <w:spacing w:val="-52"/>
        </w:rPr>
        <w:t xml:space="preserve"> </w:t>
      </w:r>
      <w:r>
        <w:t>соответствии</w:t>
      </w:r>
      <w:r>
        <w:rPr>
          <w:spacing w:val="8"/>
        </w:rPr>
        <w:t xml:space="preserve"> </w:t>
      </w:r>
      <w:r>
        <w:t>с</w:t>
      </w:r>
      <w:r>
        <w:rPr>
          <w:spacing w:val="6"/>
        </w:rPr>
        <w:t xml:space="preserve"> </w:t>
      </w:r>
      <w:r>
        <w:t>учебной</w:t>
      </w:r>
      <w:r>
        <w:rPr>
          <w:spacing w:val="8"/>
        </w:rPr>
        <w:t xml:space="preserve"> </w:t>
      </w:r>
      <w:r>
        <w:t>задачей;</w:t>
      </w:r>
    </w:p>
    <w:p w:rsidR="00EA61AC" w:rsidRDefault="00884E59">
      <w:pPr>
        <w:pStyle w:val="a3"/>
        <w:spacing w:before="3" w:line="237" w:lineRule="auto"/>
        <w:jc w:val="left"/>
      </w:pPr>
      <w:r>
        <w:t>фиксировать</w:t>
      </w:r>
      <w:r>
        <w:rPr>
          <w:spacing w:val="1"/>
        </w:rPr>
        <w:t xml:space="preserve"> </w:t>
      </w:r>
      <w:r>
        <w:t>полученные результаты</w:t>
      </w:r>
      <w:r>
        <w:rPr>
          <w:spacing w:val="1"/>
        </w:rPr>
        <w:t xml:space="preserve"> </w:t>
      </w:r>
      <w:r>
        <w:t>в</w:t>
      </w:r>
      <w:r>
        <w:rPr>
          <w:spacing w:val="1"/>
        </w:rPr>
        <w:t xml:space="preserve"> </w:t>
      </w:r>
      <w:r>
        <w:t>текстовой</w:t>
      </w:r>
      <w:r>
        <w:rPr>
          <w:spacing w:val="1"/>
        </w:rPr>
        <w:t xml:space="preserve"> </w:t>
      </w:r>
      <w:r>
        <w:t>форме (отчёт,</w:t>
      </w:r>
      <w:r>
        <w:rPr>
          <w:spacing w:val="1"/>
        </w:rPr>
        <w:t xml:space="preserve"> </w:t>
      </w:r>
      <w:r>
        <w:t>выступление,</w:t>
      </w:r>
      <w:r>
        <w:rPr>
          <w:spacing w:val="1"/>
        </w:rPr>
        <w:t xml:space="preserve"> </w:t>
      </w:r>
      <w:r>
        <w:t>высказывание)</w:t>
      </w:r>
      <w:r>
        <w:rPr>
          <w:spacing w:val="1"/>
        </w:rPr>
        <w:t xml:space="preserve"> </w:t>
      </w:r>
      <w:r>
        <w:t>и</w:t>
      </w:r>
      <w:r>
        <w:rPr>
          <w:spacing w:val="-52"/>
        </w:rPr>
        <w:t xml:space="preserve"> </w:t>
      </w:r>
      <w:r>
        <w:t>графическом виде</w:t>
      </w:r>
      <w:r>
        <w:rPr>
          <w:spacing w:val="-5"/>
        </w:rPr>
        <w:t xml:space="preserve"> </w:t>
      </w:r>
      <w:r>
        <w:t>(рисунок,</w:t>
      </w:r>
      <w:r>
        <w:rPr>
          <w:spacing w:val="4"/>
        </w:rPr>
        <w:t xml:space="preserve"> </w:t>
      </w:r>
      <w:r>
        <w:t>схема,</w:t>
      </w:r>
      <w:r>
        <w:rPr>
          <w:spacing w:val="4"/>
        </w:rPr>
        <w:t xml:space="preserve"> </w:t>
      </w:r>
      <w:r>
        <w:t>диаграмма).</w:t>
      </w:r>
    </w:p>
    <w:p w:rsidR="00EA61AC" w:rsidRDefault="00884E59">
      <w:pPr>
        <w:pStyle w:val="3"/>
        <w:spacing w:before="6"/>
        <w:jc w:val="left"/>
      </w:pPr>
      <w:r>
        <w:t>Коммуникативные</w:t>
      </w:r>
      <w:r>
        <w:rPr>
          <w:spacing w:val="-4"/>
        </w:rPr>
        <w:t xml:space="preserve"> </w:t>
      </w:r>
      <w:r>
        <w:t>универсальные</w:t>
      </w:r>
      <w:r>
        <w:rPr>
          <w:spacing w:val="-3"/>
        </w:rPr>
        <w:t xml:space="preserve"> </w:t>
      </w:r>
      <w:r>
        <w:t>учебные</w:t>
      </w:r>
      <w:r>
        <w:rPr>
          <w:spacing w:val="-3"/>
        </w:rPr>
        <w:t xml:space="preserve"> </w:t>
      </w:r>
      <w:r>
        <w:t>действия:</w:t>
      </w:r>
    </w:p>
    <w:p w:rsidR="00EA61AC" w:rsidRDefault="00884E59">
      <w:pPr>
        <w:pStyle w:val="a3"/>
        <w:tabs>
          <w:tab w:val="left" w:pos="3576"/>
          <w:tab w:val="left" w:pos="5619"/>
          <w:tab w:val="left" w:pos="8162"/>
        </w:tabs>
        <w:ind w:right="176"/>
        <w:jc w:val="left"/>
      </w:pPr>
      <w:r>
        <w:t xml:space="preserve">в  </w:t>
      </w:r>
      <w:r>
        <w:rPr>
          <w:spacing w:val="28"/>
        </w:rPr>
        <w:t xml:space="preserve"> </w:t>
      </w:r>
      <w:r>
        <w:t xml:space="preserve">процессе  </w:t>
      </w:r>
      <w:r>
        <w:rPr>
          <w:spacing w:val="26"/>
        </w:rPr>
        <w:t xml:space="preserve"> </w:t>
      </w:r>
      <w:r>
        <w:t>диалогов</w:t>
      </w:r>
      <w:r>
        <w:tab/>
        <w:t xml:space="preserve">задавать  </w:t>
      </w:r>
      <w:r>
        <w:rPr>
          <w:spacing w:val="28"/>
        </w:rPr>
        <w:t xml:space="preserve"> </w:t>
      </w:r>
      <w:proofErr w:type="gramStart"/>
      <w:r>
        <w:t>вопросы,</w:t>
      </w:r>
      <w:r>
        <w:tab/>
      </w:r>
      <w:proofErr w:type="gramEnd"/>
      <w:r>
        <w:t xml:space="preserve">высказывать  </w:t>
      </w:r>
      <w:r>
        <w:rPr>
          <w:spacing w:val="24"/>
        </w:rPr>
        <w:t xml:space="preserve"> </w:t>
      </w:r>
      <w:r>
        <w:t>суждения,</w:t>
      </w:r>
      <w:r>
        <w:tab/>
        <w:t>оценивать</w:t>
      </w:r>
      <w:r>
        <w:rPr>
          <w:spacing w:val="9"/>
        </w:rPr>
        <w:t xml:space="preserve"> </w:t>
      </w:r>
      <w:r>
        <w:t>выступления</w:t>
      </w:r>
      <w:r>
        <w:rPr>
          <w:spacing w:val="-52"/>
        </w:rPr>
        <w:t xml:space="preserve"> </w:t>
      </w:r>
      <w:r>
        <w:t>участников;</w:t>
      </w:r>
    </w:p>
    <w:p w:rsidR="00EA61AC" w:rsidRDefault="00884E59">
      <w:pPr>
        <w:pStyle w:val="a3"/>
        <w:jc w:val="left"/>
      </w:pPr>
      <w:r>
        <w:t>признавать</w:t>
      </w:r>
      <w:r>
        <w:rPr>
          <w:spacing w:val="5"/>
        </w:rPr>
        <w:t xml:space="preserve"> </w:t>
      </w:r>
      <w:r>
        <w:t>возможность</w:t>
      </w:r>
      <w:r>
        <w:rPr>
          <w:spacing w:val="9"/>
        </w:rPr>
        <w:t xml:space="preserve"> </w:t>
      </w:r>
      <w:r>
        <w:t>существования</w:t>
      </w:r>
      <w:r>
        <w:rPr>
          <w:spacing w:val="9"/>
        </w:rPr>
        <w:t xml:space="preserve"> </w:t>
      </w:r>
      <w:r>
        <w:t>разных</w:t>
      </w:r>
      <w:r>
        <w:rPr>
          <w:spacing w:val="54"/>
        </w:rPr>
        <w:t xml:space="preserve"> </w:t>
      </w:r>
      <w:r>
        <w:t>точек</w:t>
      </w:r>
      <w:r>
        <w:rPr>
          <w:spacing w:val="7"/>
        </w:rPr>
        <w:t xml:space="preserve"> </w:t>
      </w:r>
      <w:r>
        <w:t>зрения;</w:t>
      </w:r>
      <w:r>
        <w:rPr>
          <w:spacing w:val="10"/>
        </w:rPr>
        <w:t xml:space="preserve"> </w:t>
      </w:r>
      <w:r>
        <w:t>корректно</w:t>
      </w:r>
      <w:r>
        <w:rPr>
          <w:spacing w:val="4"/>
        </w:rPr>
        <w:t xml:space="preserve"> </w:t>
      </w:r>
      <w:r>
        <w:t>и</w:t>
      </w:r>
      <w:r>
        <w:rPr>
          <w:spacing w:val="11"/>
        </w:rPr>
        <w:t xml:space="preserve"> </w:t>
      </w:r>
      <w:r>
        <w:t>аргументированно</w:t>
      </w:r>
      <w:r>
        <w:rPr>
          <w:spacing w:val="-52"/>
        </w:rPr>
        <w:t xml:space="preserve"> </w:t>
      </w:r>
      <w:r>
        <w:t>высказывать своё</w:t>
      </w:r>
      <w:r>
        <w:rPr>
          <w:spacing w:val="-5"/>
        </w:rPr>
        <w:t xml:space="preserve"> </w:t>
      </w:r>
      <w:r>
        <w:t>мнение;</w:t>
      </w:r>
      <w:r>
        <w:rPr>
          <w:spacing w:val="2"/>
        </w:rPr>
        <w:t xml:space="preserve"> </w:t>
      </w:r>
      <w:r>
        <w:t>приводить</w:t>
      </w:r>
      <w:r>
        <w:rPr>
          <w:spacing w:val="1"/>
        </w:rPr>
        <w:t xml:space="preserve"> </w:t>
      </w:r>
      <w:r>
        <w:t>доказательства</w:t>
      </w:r>
      <w:r>
        <w:rPr>
          <w:spacing w:val="4"/>
        </w:rPr>
        <w:t xml:space="preserve"> </w:t>
      </w:r>
      <w:r>
        <w:t>своей</w:t>
      </w:r>
      <w:r>
        <w:rPr>
          <w:spacing w:val="3"/>
        </w:rPr>
        <w:t xml:space="preserve"> </w:t>
      </w:r>
      <w:r>
        <w:t>правоты;</w:t>
      </w:r>
    </w:p>
    <w:p w:rsidR="00EA61AC" w:rsidRDefault="00884E59">
      <w:pPr>
        <w:pStyle w:val="a3"/>
        <w:spacing w:before="1" w:line="237" w:lineRule="auto"/>
        <w:jc w:val="left"/>
      </w:pPr>
      <w:r>
        <w:t>соблюдать</w:t>
      </w:r>
      <w:r>
        <w:rPr>
          <w:spacing w:val="10"/>
        </w:rPr>
        <w:t xml:space="preserve"> </w:t>
      </w:r>
      <w:r>
        <w:t>правила</w:t>
      </w:r>
      <w:r>
        <w:rPr>
          <w:spacing w:val="3"/>
        </w:rPr>
        <w:t xml:space="preserve"> </w:t>
      </w:r>
      <w:r>
        <w:t>ведения</w:t>
      </w:r>
      <w:r>
        <w:rPr>
          <w:spacing w:val="9"/>
        </w:rPr>
        <w:t xml:space="preserve"> </w:t>
      </w:r>
      <w:r>
        <w:t>диалога</w:t>
      </w:r>
      <w:r>
        <w:rPr>
          <w:spacing w:val="3"/>
        </w:rPr>
        <w:t xml:space="preserve"> </w:t>
      </w:r>
      <w:r>
        <w:t>и</w:t>
      </w:r>
      <w:r>
        <w:rPr>
          <w:spacing w:val="7"/>
        </w:rPr>
        <w:t xml:space="preserve"> </w:t>
      </w:r>
      <w:r>
        <w:t>дискуссии;</w:t>
      </w:r>
      <w:r>
        <w:rPr>
          <w:spacing w:val="6"/>
        </w:rPr>
        <w:t xml:space="preserve"> </w:t>
      </w:r>
      <w:r>
        <w:t>проявлять</w:t>
      </w:r>
      <w:r>
        <w:rPr>
          <w:spacing w:val="5"/>
        </w:rPr>
        <w:t xml:space="preserve"> </w:t>
      </w:r>
      <w:r>
        <w:t>уважительное</w:t>
      </w:r>
      <w:r>
        <w:rPr>
          <w:spacing w:val="3"/>
        </w:rPr>
        <w:t xml:space="preserve"> </w:t>
      </w:r>
      <w:r>
        <w:t>отношение</w:t>
      </w:r>
      <w:r>
        <w:rPr>
          <w:spacing w:val="3"/>
        </w:rPr>
        <w:t xml:space="preserve"> </w:t>
      </w:r>
      <w:r>
        <w:t>к</w:t>
      </w:r>
      <w:r>
        <w:rPr>
          <w:spacing w:val="-52"/>
        </w:rPr>
        <w:t xml:space="preserve"> </w:t>
      </w:r>
      <w:r>
        <w:t>собеседнику;</w:t>
      </w:r>
    </w:p>
    <w:p w:rsidR="00EA61AC" w:rsidRDefault="00884E59">
      <w:pPr>
        <w:pStyle w:val="a3"/>
        <w:spacing w:before="2"/>
        <w:jc w:val="left"/>
      </w:pPr>
      <w:r>
        <w:t>использовать</w:t>
      </w:r>
      <w:r>
        <w:rPr>
          <w:spacing w:val="40"/>
        </w:rPr>
        <w:t xml:space="preserve"> </w:t>
      </w:r>
      <w:r>
        <w:t>смысловое</w:t>
      </w:r>
      <w:r>
        <w:rPr>
          <w:spacing w:val="34"/>
        </w:rPr>
        <w:t xml:space="preserve"> </w:t>
      </w:r>
      <w:r>
        <w:t>чтение</w:t>
      </w:r>
      <w:r>
        <w:rPr>
          <w:spacing w:val="34"/>
        </w:rPr>
        <w:t xml:space="preserve"> </w:t>
      </w:r>
      <w:r>
        <w:t>для</w:t>
      </w:r>
      <w:r>
        <w:rPr>
          <w:spacing w:val="39"/>
        </w:rPr>
        <w:t xml:space="preserve"> </w:t>
      </w:r>
      <w:r>
        <w:t>определения</w:t>
      </w:r>
      <w:r>
        <w:rPr>
          <w:spacing w:val="39"/>
        </w:rPr>
        <w:t xml:space="preserve"> </w:t>
      </w:r>
      <w:r>
        <w:t>темы,</w:t>
      </w:r>
      <w:r>
        <w:rPr>
          <w:spacing w:val="42"/>
        </w:rPr>
        <w:t xml:space="preserve"> </w:t>
      </w:r>
      <w:r>
        <w:t>главной</w:t>
      </w:r>
      <w:r>
        <w:rPr>
          <w:spacing w:val="41"/>
        </w:rPr>
        <w:t xml:space="preserve"> </w:t>
      </w:r>
      <w:r>
        <w:t>мысли</w:t>
      </w:r>
      <w:r>
        <w:rPr>
          <w:spacing w:val="42"/>
        </w:rPr>
        <w:t xml:space="preserve"> </w:t>
      </w:r>
      <w:r>
        <w:t>текста</w:t>
      </w:r>
      <w:r>
        <w:rPr>
          <w:spacing w:val="42"/>
        </w:rPr>
        <w:t xml:space="preserve"> </w:t>
      </w:r>
      <w:r>
        <w:t>о</w:t>
      </w:r>
      <w:r>
        <w:rPr>
          <w:spacing w:val="36"/>
        </w:rPr>
        <w:t xml:space="preserve"> </w:t>
      </w:r>
      <w:r>
        <w:t>природе,</w:t>
      </w:r>
      <w:r>
        <w:rPr>
          <w:spacing w:val="-52"/>
        </w:rPr>
        <w:t xml:space="preserve"> </w:t>
      </w:r>
      <w:r>
        <w:t>социальной</w:t>
      </w:r>
      <w:r>
        <w:rPr>
          <w:spacing w:val="-2"/>
        </w:rPr>
        <w:t xml:space="preserve"> </w:t>
      </w:r>
      <w:r>
        <w:t>жизни,</w:t>
      </w:r>
      <w:r>
        <w:rPr>
          <w:spacing w:val="-1"/>
        </w:rPr>
        <w:t xml:space="preserve"> </w:t>
      </w:r>
      <w:r>
        <w:t>взаимоотношениях</w:t>
      </w:r>
      <w:r>
        <w:rPr>
          <w:spacing w:val="2"/>
        </w:rPr>
        <w:t xml:space="preserve"> </w:t>
      </w:r>
      <w:r>
        <w:t>и</w:t>
      </w:r>
      <w:r>
        <w:rPr>
          <w:spacing w:val="2"/>
        </w:rPr>
        <w:t xml:space="preserve"> </w:t>
      </w:r>
      <w:r>
        <w:t>поступках</w:t>
      </w:r>
      <w:r>
        <w:rPr>
          <w:spacing w:val="-3"/>
        </w:rPr>
        <w:t xml:space="preserve"> </w:t>
      </w:r>
      <w:r>
        <w:t>людей;</w:t>
      </w:r>
    </w:p>
    <w:p w:rsidR="00EA61AC" w:rsidRDefault="00884E59">
      <w:pPr>
        <w:pStyle w:val="a3"/>
        <w:spacing w:before="3" w:line="251" w:lineRule="exact"/>
        <w:ind w:left="1184" w:firstLine="0"/>
        <w:jc w:val="left"/>
      </w:pPr>
      <w:r>
        <w:t>создавать</w:t>
      </w:r>
      <w:r>
        <w:rPr>
          <w:spacing w:val="-7"/>
        </w:rPr>
        <w:t xml:space="preserve"> </w:t>
      </w:r>
      <w:r>
        <w:t>устные</w:t>
      </w:r>
      <w:r>
        <w:rPr>
          <w:spacing w:val="-8"/>
        </w:rPr>
        <w:t xml:space="preserve"> </w:t>
      </w:r>
      <w:r>
        <w:t>и</w:t>
      </w:r>
      <w:r>
        <w:rPr>
          <w:spacing w:val="-1"/>
        </w:rPr>
        <w:t xml:space="preserve"> </w:t>
      </w:r>
      <w:r>
        <w:t>письменные</w:t>
      </w:r>
      <w:r>
        <w:rPr>
          <w:spacing w:val="-8"/>
        </w:rPr>
        <w:t xml:space="preserve"> </w:t>
      </w:r>
      <w:r>
        <w:t>тексты</w:t>
      </w:r>
      <w:r>
        <w:rPr>
          <w:spacing w:val="-2"/>
        </w:rPr>
        <w:t xml:space="preserve"> </w:t>
      </w:r>
      <w:r>
        <w:t>(описание,</w:t>
      </w:r>
      <w:r>
        <w:rPr>
          <w:spacing w:val="-5"/>
        </w:rPr>
        <w:t xml:space="preserve"> </w:t>
      </w:r>
      <w:r>
        <w:t>рассуждение,</w:t>
      </w:r>
      <w:r>
        <w:rPr>
          <w:spacing w:val="-1"/>
        </w:rPr>
        <w:t xml:space="preserve"> </w:t>
      </w:r>
      <w:r>
        <w:t>повествование);</w:t>
      </w:r>
    </w:p>
    <w:p w:rsidR="00EA61AC" w:rsidRDefault="00884E59">
      <w:pPr>
        <w:pStyle w:val="a3"/>
        <w:jc w:val="left"/>
      </w:pPr>
      <w:r>
        <w:t>конструировать</w:t>
      </w:r>
      <w:r>
        <w:rPr>
          <w:spacing w:val="17"/>
        </w:rPr>
        <w:t xml:space="preserve"> </w:t>
      </w:r>
      <w:r>
        <w:t>обобщения</w:t>
      </w:r>
      <w:r>
        <w:rPr>
          <w:spacing w:val="16"/>
        </w:rPr>
        <w:t xml:space="preserve"> </w:t>
      </w:r>
      <w:r>
        <w:t>и</w:t>
      </w:r>
      <w:r>
        <w:rPr>
          <w:spacing w:val="20"/>
        </w:rPr>
        <w:t xml:space="preserve"> </w:t>
      </w:r>
      <w:r>
        <w:t>выводы</w:t>
      </w:r>
      <w:r>
        <w:rPr>
          <w:spacing w:val="18"/>
        </w:rPr>
        <w:t xml:space="preserve"> </w:t>
      </w:r>
      <w:r>
        <w:t>на</w:t>
      </w:r>
      <w:r>
        <w:rPr>
          <w:spacing w:val="20"/>
        </w:rPr>
        <w:t xml:space="preserve"> </w:t>
      </w:r>
      <w:r>
        <w:t>основе</w:t>
      </w:r>
      <w:r>
        <w:rPr>
          <w:spacing w:val="11"/>
        </w:rPr>
        <w:t xml:space="preserve"> </w:t>
      </w:r>
      <w:r>
        <w:t>полученных</w:t>
      </w:r>
      <w:r>
        <w:rPr>
          <w:spacing w:val="18"/>
        </w:rPr>
        <w:t xml:space="preserve"> </w:t>
      </w:r>
      <w:r>
        <w:t>результатов</w:t>
      </w:r>
      <w:r>
        <w:rPr>
          <w:spacing w:val="19"/>
        </w:rPr>
        <w:t xml:space="preserve"> </w:t>
      </w:r>
      <w:r>
        <w:t>наблюдений</w:t>
      </w:r>
      <w:r>
        <w:rPr>
          <w:spacing w:val="19"/>
        </w:rPr>
        <w:t xml:space="preserve"> </w:t>
      </w:r>
      <w:r>
        <w:t>и</w:t>
      </w:r>
      <w:r>
        <w:rPr>
          <w:spacing w:val="19"/>
        </w:rPr>
        <w:t xml:space="preserve"> </w:t>
      </w:r>
      <w:r>
        <w:t>опытной</w:t>
      </w:r>
      <w:r>
        <w:rPr>
          <w:spacing w:val="-52"/>
        </w:rPr>
        <w:t xml:space="preserve"> </w:t>
      </w:r>
      <w:r>
        <w:t>работы,</w:t>
      </w:r>
      <w:r>
        <w:rPr>
          <w:spacing w:val="3"/>
        </w:rPr>
        <w:t xml:space="preserve"> </w:t>
      </w:r>
      <w:r>
        <w:t>подкреплять</w:t>
      </w:r>
      <w:r>
        <w:rPr>
          <w:spacing w:val="2"/>
        </w:rPr>
        <w:t xml:space="preserve"> </w:t>
      </w:r>
      <w:r>
        <w:t>их</w:t>
      </w:r>
      <w:r>
        <w:rPr>
          <w:spacing w:val="2"/>
        </w:rPr>
        <w:t xml:space="preserve"> </w:t>
      </w:r>
      <w:r>
        <w:t>доказательствами;</w:t>
      </w:r>
    </w:p>
    <w:p w:rsidR="00EA61AC" w:rsidRDefault="00884E59">
      <w:pPr>
        <w:pStyle w:val="a3"/>
        <w:spacing w:before="3" w:line="237" w:lineRule="auto"/>
        <w:jc w:val="left"/>
      </w:pPr>
      <w:r>
        <w:t>находить</w:t>
      </w:r>
      <w:r>
        <w:rPr>
          <w:spacing w:val="20"/>
        </w:rPr>
        <w:t xml:space="preserve"> </w:t>
      </w:r>
      <w:r>
        <w:t>ошибки</w:t>
      </w:r>
      <w:r>
        <w:rPr>
          <w:spacing w:val="22"/>
        </w:rPr>
        <w:t xml:space="preserve"> </w:t>
      </w:r>
      <w:r>
        <w:t>и</w:t>
      </w:r>
      <w:r>
        <w:rPr>
          <w:spacing w:val="18"/>
        </w:rPr>
        <w:t xml:space="preserve"> </w:t>
      </w:r>
      <w:r>
        <w:t>восстанавливать</w:t>
      </w:r>
      <w:r>
        <w:rPr>
          <w:spacing w:val="21"/>
        </w:rPr>
        <w:t xml:space="preserve"> </w:t>
      </w:r>
      <w:r>
        <w:t>деформированный</w:t>
      </w:r>
      <w:r>
        <w:rPr>
          <w:spacing w:val="22"/>
        </w:rPr>
        <w:t xml:space="preserve"> </w:t>
      </w:r>
      <w:r>
        <w:t>текст</w:t>
      </w:r>
      <w:r>
        <w:rPr>
          <w:spacing w:val="20"/>
        </w:rPr>
        <w:t xml:space="preserve"> </w:t>
      </w:r>
      <w:r>
        <w:t>об</w:t>
      </w:r>
      <w:r>
        <w:rPr>
          <w:spacing w:val="19"/>
        </w:rPr>
        <w:t xml:space="preserve"> </w:t>
      </w:r>
      <w:r>
        <w:t>изученных</w:t>
      </w:r>
      <w:r>
        <w:rPr>
          <w:spacing w:val="21"/>
        </w:rPr>
        <w:t xml:space="preserve"> </w:t>
      </w:r>
      <w:r>
        <w:t>объектах</w:t>
      </w:r>
      <w:r>
        <w:rPr>
          <w:spacing w:val="21"/>
        </w:rPr>
        <w:t xml:space="preserve"> </w:t>
      </w:r>
      <w:r>
        <w:t>и</w:t>
      </w:r>
      <w:r>
        <w:rPr>
          <w:spacing w:val="22"/>
        </w:rPr>
        <w:t xml:space="preserve"> </w:t>
      </w:r>
      <w:r>
        <w:t>явлениях</w:t>
      </w:r>
      <w:r>
        <w:rPr>
          <w:spacing w:val="-52"/>
        </w:rPr>
        <w:t xml:space="preserve"> </w:t>
      </w:r>
      <w:r>
        <w:t>природы,</w:t>
      </w:r>
      <w:r>
        <w:rPr>
          <w:spacing w:val="4"/>
        </w:rPr>
        <w:t xml:space="preserve"> </w:t>
      </w:r>
      <w:r>
        <w:t>событиях</w:t>
      </w:r>
      <w:r>
        <w:rPr>
          <w:spacing w:val="2"/>
        </w:rPr>
        <w:t xml:space="preserve"> </w:t>
      </w:r>
      <w:r>
        <w:t>социальной</w:t>
      </w:r>
      <w:r>
        <w:rPr>
          <w:spacing w:val="3"/>
        </w:rPr>
        <w:t xml:space="preserve"> </w:t>
      </w:r>
      <w:r>
        <w:t>жизни;</w:t>
      </w:r>
    </w:p>
    <w:p w:rsidR="00EA61AC" w:rsidRDefault="00884E59">
      <w:pPr>
        <w:pStyle w:val="a3"/>
        <w:spacing w:before="1"/>
        <w:jc w:val="left"/>
      </w:pPr>
      <w:r>
        <w:t>готовить</w:t>
      </w:r>
      <w:r>
        <w:rPr>
          <w:spacing w:val="1"/>
        </w:rPr>
        <w:t xml:space="preserve"> </w:t>
      </w:r>
      <w:r>
        <w:t>небольшие публичные выступления</w:t>
      </w:r>
      <w:r>
        <w:rPr>
          <w:spacing w:val="1"/>
        </w:rPr>
        <w:t xml:space="preserve"> </w:t>
      </w:r>
      <w:r>
        <w:t>с возможной</w:t>
      </w:r>
      <w:r>
        <w:rPr>
          <w:spacing w:val="1"/>
        </w:rPr>
        <w:t xml:space="preserve"> </w:t>
      </w:r>
      <w:r>
        <w:t>презентацией</w:t>
      </w:r>
      <w:r>
        <w:rPr>
          <w:spacing w:val="1"/>
        </w:rPr>
        <w:t xml:space="preserve"> </w:t>
      </w:r>
      <w:r>
        <w:t>(текст,</w:t>
      </w:r>
      <w:r>
        <w:rPr>
          <w:spacing w:val="1"/>
        </w:rPr>
        <w:t xml:space="preserve"> </w:t>
      </w:r>
      <w:r>
        <w:t>рисунки,</w:t>
      </w:r>
      <w:r>
        <w:rPr>
          <w:spacing w:val="1"/>
        </w:rPr>
        <w:t xml:space="preserve"> </w:t>
      </w:r>
      <w:r>
        <w:t>фото,</w:t>
      </w:r>
      <w:r>
        <w:rPr>
          <w:spacing w:val="-52"/>
        </w:rPr>
        <w:t xml:space="preserve"> </w:t>
      </w:r>
      <w:r>
        <w:t>плакаты</w:t>
      </w:r>
      <w:r>
        <w:rPr>
          <w:spacing w:val="-4"/>
        </w:rPr>
        <w:t xml:space="preserve"> </w:t>
      </w:r>
      <w:r>
        <w:t>и</w:t>
      </w:r>
      <w:r>
        <w:rPr>
          <w:spacing w:val="3"/>
        </w:rPr>
        <w:t xml:space="preserve"> </w:t>
      </w:r>
      <w:r>
        <w:t>др.) к тексту</w:t>
      </w:r>
      <w:r>
        <w:rPr>
          <w:spacing w:val="-3"/>
        </w:rPr>
        <w:t xml:space="preserve"> </w:t>
      </w:r>
      <w:r>
        <w:t>выступления.</w:t>
      </w:r>
    </w:p>
    <w:p w:rsidR="00EA61AC" w:rsidRDefault="00884E59">
      <w:pPr>
        <w:pStyle w:val="3"/>
        <w:spacing w:before="3"/>
        <w:jc w:val="left"/>
      </w:pPr>
      <w:r>
        <w:t>Регулятивные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EA61AC" w:rsidRDefault="00884E59" w:rsidP="00611D53">
      <w:pPr>
        <w:pStyle w:val="a7"/>
        <w:numPr>
          <w:ilvl w:val="0"/>
          <w:numId w:val="172"/>
        </w:numPr>
        <w:tabs>
          <w:tab w:val="left" w:pos="1425"/>
        </w:tabs>
        <w:spacing w:line="251" w:lineRule="exact"/>
        <w:ind w:hanging="241"/>
        <w:jc w:val="left"/>
        <w:rPr>
          <w:i/>
        </w:rPr>
      </w:pPr>
      <w:r>
        <w:rPr>
          <w:i/>
        </w:rPr>
        <w:t>Самоорганизация:</w:t>
      </w:r>
    </w:p>
    <w:p w:rsidR="00EA61AC" w:rsidRDefault="00884E59">
      <w:pPr>
        <w:pStyle w:val="a3"/>
        <w:spacing w:before="2"/>
        <w:ind w:left="1184" w:firstLine="0"/>
        <w:jc w:val="left"/>
      </w:pPr>
      <w:r>
        <w:t>планировать</w:t>
      </w:r>
      <w:r>
        <w:rPr>
          <w:spacing w:val="21"/>
        </w:rPr>
        <w:t xml:space="preserve"> </w:t>
      </w:r>
      <w:r>
        <w:t>самостоятельно</w:t>
      </w:r>
      <w:r>
        <w:rPr>
          <w:spacing w:val="22"/>
        </w:rPr>
        <w:t xml:space="preserve"> </w:t>
      </w:r>
      <w:r>
        <w:t>или</w:t>
      </w:r>
      <w:r>
        <w:rPr>
          <w:spacing w:val="27"/>
        </w:rPr>
        <w:t xml:space="preserve"> </w:t>
      </w:r>
      <w:r>
        <w:t>с</w:t>
      </w:r>
      <w:r>
        <w:rPr>
          <w:spacing w:val="20"/>
        </w:rPr>
        <w:t xml:space="preserve"> </w:t>
      </w:r>
      <w:r>
        <w:t>небольшой</w:t>
      </w:r>
      <w:r>
        <w:rPr>
          <w:spacing w:val="28"/>
        </w:rPr>
        <w:t xml:space="preserve"> </w:t>
      </w:r>
      <w:r>
        <w:t>помощью</w:t>
      </w:r>
      <w:r>
        <w:rPr>
          <w:spacing w:val="29"/>
        </w:rPr>
        <w:t xml:space="preserve"> </w:t>
      </w:r>
      <w:r>
        <w:t>учителя</w:t>
      </w:r>
      <w:r>
        <w:rPr>
          <w:spacing w:val="26"/>
        </w:rPr>
        <w:t xml:space="preserve"> </w:t>
      </w:r>
      <w:r>
        <w:t>действия</w:t>
      </w:r>
      <w:r>
        <w:rPr>
          <w:spacing w:val="25"/>
        </w:rPr>
        <w:t xml:space="preserve"> </w:t>
      </w:r>
      <w:r>
        <w:t>по</w:t>
      </w:r>
      <w:r>
        <w:rPr>
          <w:spacing w:val="22"/>
        </w:rPr>
        <w:t xml:space="preserve"> </w:t>
      </w:r>
      <w:r>
        <w:t>решению</w:t>
      </w:r>
      <w:r>
        <w:rPr>
          <w:spacing w:val="24"/>
        </w:rPr>
        <w:t xml:space="preserve"> </w:t>
      </w:r>
      <w:r>
        <w:t>учебной</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2"/>
        <w:ind w:firstLine="0"/>
        <w:jc w:val="left"/>
      </w:pPr>
      <w:r>
        <w:t>задачи;</w:t>
      </w:r>
    </w:p>
    <w:p w:rsidR="00EA61AC" w:rsidRDefault="00884E59">
      <w:pPr>
        <w:pStyle w:val="a3"/>
        <w:spacing w:before="10"/>
        <w:ind w:left="0" w:firstLine="0"/>
        <w:jc w:val="left"/>
        <w:rPr>
          <w:sz w:val="21"/>
        </w:rPr>
      </w:pPr>
      <w:r>
        <w:br w:type="column"/>
      </w:r>
    </w:p>
    <w:p w:rsidR="00EA61AC" w:rsidRDefault="00884E59">
      <w:pPr>
        <w:pStyle w:val="a3"/>
        <w:ind w:left="-15" w:firstLine="0"/>
        <w:jc w:val="left"/>
      </w:pPr>
      <w:r>
        <w:t>выстраивать</w:t>
      </w:r>
      <w:r>
        <w:rPr>
          <w:spacing w:val="-6"/>
        </w:rPr>
        <w:t xml:space="preserve"> </w:t>
      </w:r>
      <w:r>
        <w:t>последовательность</w:t>
      </w:r>
      <w:r>
        <w:rPr>
          <w:spacing w:val="-2"/>
        </w:rPr>
        <w:t xml:space="preserve"> </w:t>
      </w:r>
      <w:r>
        <w:t>выбранных</w:t>
      </w:r>
      <w:r>
        <w:rPr>
          <w:spacing w:val="-1"/>
        </w:rPr>
        <w:t xml:space="preserve"> </w:t>
      </w:r>
      <w:r>
        <w:t>действий</w:t>
      </w:r>
      <w:r>
        <w:rPr>
          <w:spacing w:val="-4"/>
        </w:rPr>
        <w:t xml:space="preserve"> </w:t>
      </w:r>
      <w:r>
        <w:t>и</w:t>
      </w:r>
      <w:r>
        <w:rPr>
          <w:spacing w:val="-4"/>
        </w:rPr>
        <w:t xml:space="preserve"> </w:t>
      </w:r>
      <w:r>
        <w:t>операций.</w:t>
      </w:r>
    </w:p>
    <w:p w:rsidR="00EA61AC" w:rsidRDefault="00884E59" w:rsidP="00611D53">
      <w:pPr>
        <w:pStyle w:val="a7"/>
        <w:numPr>
          <w:ilvl w:val="0"/>
          <w:numId w:val="172"/>
        </w:numPr>
        <w:tabs>
          <w:tab w:val="left" w:pos="226"/>
        </w:tabs>
        <w:spacing w:before="1"/>
        <w:ind w:left="225" w:hanging="241"/>
        <w:jc w:val="left"/>
        <w:rPr>
          <w:i/>
        </w:rPr>
      </w:pPr>
      <w:r>
        <w:rPr>
          <w:i/>
        </w:rPr>
        <w:t>Самоконтроль:</w:t>
      </w:r>
    </w:p>
    <w:p w:rsidR="00EA61AC" w:rsidRDefault="00884E59">
      <w:pPr>
        <w:pStyle w:val="a3"/>
        <w:spacing w:before="2" w:line="251" w:lineRule="exact"/>
        <w:ind w:left="-15" w:firstLine="0"/>
        <w:jc w:val="left"/>
      </w:pPr>
      <w:r>
        <w:t>осуществлять</w:t>
      </w:r>
      <w:r>
        <w:rPr>
          <w:spacing w:val="-3"/>
        </w:rPr>
        <w:t xml:space="preserve"> </w:t>
      </w:r>
      <w:r>
        <w:t>контроль</w:t>
      </w:r>
      <w:r>
        <w:rPr>
          <w:spacing w:val="-2"/>
        </w:rPr>
        <w:t xml:space="preserve"> </w:t>
      </w:r>
      <w:r>
        <w:t>процесса</w:t>
      </w:r>
      <w:r>
        <w:rPr>
          <w:spacing w:val="-1"/>
        </w:rPr>
        <w:t xml:space="preserve"> </w:t>
      </w:r>
      <w:r>
        <w:t>и</w:t>
      </w:r>
      <w:r>
        <w:rPr>
          <w:spacing w:val="-5"/>
        </w:rPr>
        <w:t xml:space="preserve"> </w:t>
      </w:r>
      <w:r>
        <w:t>результата</w:t>
      </w:r>
      <w:r>
        <w:rPr>
          <w:spacing w:val="-1"/>
        </w:rPr>
        <w:t xml:space="preserve"> </w:t>
      </w:r>
      <w:r>
        <w:t>своей</w:t>
      </w:r>
      <w:r>
        <w:rPr>
          <w:spacing w:val="-2"/>
        </w:rPr>
        <w:t xml:space="preserve"> </w:t>
      </w:r>
      <w:r>
        <w:t>деятельности;</w:t>
      </w:r>
    </w:p>
    <w:p w:rsidR="00EA61AC" w:rsidRDefault="00884E59">
      <w:pPr>
        <w:pStyle w:val="a3"/>
        <w:spacing w:line="251" w:lineRule="exact"/>
        <w:ind w:left="-15" w:firstLine="0"/>
        <w:jc w:val="left"/>
      </w:pPr>
      <w:r>
        <w:t>находить</w:t>
      </w:r>
      <w:r>
        <w:rPr>
          <w:spacing w:val="12"/>
        </w:rPr>
        <w:t xml:space="preserve"> </w:t>
      </w:r>
      <w:r>
        <w:t>ошибки</w:t>
      </w:r>
      <w:r>
        <w:rPr>
          <w:spacing w:val="10"/>
        </w:rPr>
        <w:t xml:space="preserve"> </w:t>
      </w:r>
      <w:r>
        <w:t>в</w:t>
      </w:r>
      <w:r>
        <w:rPr>
          <w:spacing w:val="14"/>
        </w:rPr>
        <w:t xml:space="preserve"> </w:t>
      </w:r>
      <w:r>
        <w:t>своей</w:t>
      </w:r>
      <w:r>
        <w:rPr>
          <w:spacing w:val="14"/>
        </w:rPr>
        <w:t xml:space="preserve"> </w:t>
      </w:r>
      <w:r>
        <w:t>работе</w:t>
      </w:r>
      <w:r>
        <w:rPr>
          <w:spacing w:val="6"/>
        </w:rPr>
        <w:t xml:space="preserve"> </w:t>
      </w:r>
      <w:r>
        <w:t>и</w:t>
      </w:r>
      <w:r>
        <w:rPr>
          <w:spacing w:val="15"/>
        </w:rPr>
        <w:t xml:space="preserve"> </w:t>
      </w:r>
      <w:r>
        <w:t>устанавливать</w:t>
      </w:r>
      <w:r>
        <w:rPr>
          <w:spacing w:val="8"/>
        </w:rPr>
        <w:t xml:space="preserve"> </w:t>
      </w:r>
      <w:r>
        <w:t>их</w:t>
      </w:r>
      <w:r>
        <w:rPr>
          <w:spacing w:val="12"/>
        </w:rPr>
        <w:t xml:space="preserve"> </w:t>
      </w:r>
      <w:r>
        <w:t>причины;</w:t>
      </w:r>
      <w:r>
        <w:rPr>
          <w:spacing w:val="10"/>
        </w:rPr>
        <w:t xml:space="preserve"> </w:t>
      </w:r>
      <w:r>
        <w:t>корректировать</w:t>
      </w:r>
      <w:r>
        <w:rPr>
          <w:spacing w:val="13"/>
        </w:rPr>
        <w:t xml:space="preserve"> </w:t>
      </w:r>
      <w:r>
        <w:t>свои</w:t>
      </w:r>
      <w:r>
        <w:rPr>
          <w:spacing w:val="14"/>
        </w:rPr>
        <w:t xml:space="preserve"> </w:t>
      </w:r>
      <w:r>
        <w:t>действия</w:t>
      </w:r>
      <w:r>
        <w:rPr>
          <w:spacing w:val="8"/>
        </w:rPr>
        <w:t xml:space="preserve"> </w:t>
      </w:r>
      <w:r>
        <w:t>при</w:t>
      </w:r>
    </w:p>
    <w:p w:rsidR="00EA61AC" w:rsidRDefault="00EA61AC">
      <w:pPr>
        <w:spacing w:line="251" w:lineRule="exact"/>
        <w:sectPr w:rsidR="00EA61AC">
          <w:type w:val="continuous"/>
          <w:pgSz w:w="11910" w:h="16840"/>
          <w:pgMar w:top="740" w:right="680" w:bottom="280" w:left="520" w:header="720" w:footer="720" w:gutter="0"/>
          <w:cols w:num="2" w:space="720" w:equalWidth="0">
            <w:col w:w="1160" w:space="40"/>
            <w:col w:w="9510"/>
          </w:cols>
        </w:sectPr>
      </w:pPr>
    </w:p>
    <w:p w:rsidR="00EA61AC" w:rsidRDefault="00884E59">
      <w:pPr>
        <w:pStyle w:val="a3"/>
        <w:spacing w:before="1"/>
        <w:ind w:firstLine="0"/>
        <w:jc w:val="left"/>
      </w:pPr>
      <w:r>
        <w:t>необходимости</w:t>
      </w:r>
      <w:r>
        <w:rPr>
          <w:spacing w:val="-3"/>
        </w:rPr>
        <w:t xml:space="preserve"> </w:t>
      </w:r>
      <w:r>
        <w:t>(с</w:t>
      </w:r>
      <w:r>
        <w:rPr>
          <w:spacing w:val="-5"/>
        </w:rPr>
        <w:t xml:space="preserve"> </w:t>
      </w:r>
      <w:r>
        <w:t>небольшой</w:t>
      </w:r>
      <w:r>
        <w:rPr>
          <w:spacing w:val="-3"/>
        </w:rPr>
        <w:t xml:space="preserve"> </w:t>
      </w:r>
      <w:r>
        <w:t>помощью</w:t>
      </w:r>
      <w:r>
        <w:rPr>
          <w:spacing w:val="-5"/>
        </w:rPr>
        <w:t xml:space="preserve"> </w:t>
      </w:r>
      <w:r>
        <w:t>учителя);</w:t>
      </w:r>
    </w:p>
    <w:p w:rsidR="00EA61AC" w:rsidRDefault="00884E59">
      <w:pPr>
        <w:pStyle w:val="a3"/>
        <w:spacing w:before="3" w:line="237" w:lineRule="auto"/>
        <w:jc w:val="left"/>
      </w:pPr>
      <w:r>
        <w:t>предвидеть</w:t>
      </w:r>
      <w:r>
        <w:rPr>
          <w:spacing w:val="23"/>
        </w:rPr>
        <w:t xml:space="preserve"> </w:t>
      </w:r>
      <w:r>
        <w:t>возможность</w:t>
      </w:r>
      <w:r>
        <w:rPr>
          <w:spacing w:val="18"/>
        </w:rPr>
        <w:t xml:space="preserve"> </w:t>
      </w:r>
      <w:r>
        <w:t>возникновения</w:t>
      </w:r>
      <w:r>
        <w:rPr>
          <w:spacing w:val="18"/>
        </w:rPr>
        <w:t xml:space="preserve"> </w:t>
      </w:r>
      <w:r>
        <w:t>трудностей</w:t>
      </w:r>
      <w:r>
        <w:rPr>
          <w:spacing w:val="25"/>
        </w:rPr>
        <w:t xml:space="preserve"> </w:t>
      </w:r>
      <w:r>
        <w:t>и</w:t>
      </w:r>
      <w:r>
        <w:rPr>
          <w:spacing w:val="25"/>
        </w:rPr>
        <w:t xml:space="preserve"> </w:t>
      </w:r>
      <w:r>
        <w:t>ошибок,</w:t>
      </w:r>
      <w:r>
        <w:rPr>
          <w:spacing w:val="21"/>
        </w:rPr>
        <w:t xml:space="preserve"> </w:t>
      </w:r>
      <w:r>
        <w:t>предусматривать</w:t>
      </w:r>
      <w:r>
        <w:rPr>
          <w:spacing w:val="23"/>
        </w:rPr>
        <w:t xml:space="preserve"> </w:t>
      </w:r>
      <w:r>
        <w:t>способы</w:t>
      </w:r>
      <w:r>
        <w:rPr>
          <w:spacing w:val="28"/>
        </w:rPr>
        <w:t xml:space="preserve"> </w:t>
      </w:r>
      <w:r>
        <w:t>их</w:t>
      </w:r>
      <w:r>
        <w:rPr>
          <w:spacing w:val="-52"/>
        </w:rPr>
        <w:t xml:space="preserve"> </w:t>
      </w:r>
      <w:r>
        <w:t>предупреждения,</w:t>
      </w:r>
      <w:r>
        <w:rPr>
          <w:spacing w:val="-7"/>
        </w:rPr>
        <w:t xml:space="preserve"> </w:t>
      </w:r>
      <w:r>
        <w:t>в</w:t>
      </w:r>
      <w:r>
        <w:rPr>
          <w:spacing w:val="-3"/>
        </w:rPr>
        <w:t xml:space="preserve"> </w:t>
      </w:r>
      <w:r>
        <w:t>том числе</w:t>
      </w:r>
      <w:r>
        <w:rPr>
          <w:spacing w:val="-7"/>
        </w:rPr>
        <w:t xml:space="preserve"> </w:t>
      </w:r>
      <w:r>
        <w:t>в</w:t>
      </w:r>
      <w:r>
        <w:rPr>
          <w:spacing w:val="-7"/>
        </w:rPr>
        <w:t xml:space="preserve"> </w:t>
      </w:r>
      <w:r>
        <w:t>житейских ситуациях,</w:t>
      </w:r>
      <w:r>
        <w:rPr>
          <w:spacing w:val="-3"/>
        </w:rPr>
        <w:t xml:space="preserve"> </w:t>
      </w:r>
      <w:r>
        <w:t>опасных</w:t>
      </w:r>
      <w:r>
        <w:rPr>
          <w:spacing w:val="-3"/>
        </w:rPr>
        <w:t xml:space="preserve"> </w:t>
      </w:r>
      <w:r>
        <w:t>для</w:t>
      </w:r>
      <w:r>
        <w:rPr>
          <w:spacing w:val="-5"/>
        </w:rPr>
        <w:t xml:space="preserve"> </w:t>
      </w:r>
      <w:r>
        <w:t>здоровья</w:t>
      </w:r>
      <w:r>
        <w:rPr>
          <w:spacing w:val="-4"/>
        </w:rPr>
        <w:t xml:space="preserve"> </w:t>
      </w:r>
      <w:r>
        <w:t>и</w:t>
      </w:r>
      <w:r>
        <w:rPr>
          <w:spacing w:val="-3"/>
        </w:rPr>
        <w:t xml:space="preserve"> </w:t>
      </w:r>
      <w:r>
        <w:t>жизни.</w:t>
      </w:r>
    </w:p>
    <w:p w:rsidR="00EA61AC" w:rsidRDefault="00884E59" w:rsidP="00611D53">
      <w:pPr>
        <w:pStyle w:val="a7"/>
        <w:numPr>
          <w:ilvl w:val="0"/>
          <w:numId w:val="172"/>
        </w:numPr>
        <w:tabs>
          <w:tab w:val="left" w:pos="1425"/>
        </w:tabs>
        <w:spacing w:before="2"/>
        <w:ind w:hanging="241"/>
        <w:jc w:val="left"/>
      </w:pPr>
      <w:r>
        <w:rPr>
          <w:i/>
        </w:rPr>
        <w:t>Самооценка</w:t>
      </w:r>
      <w:r>
        <w:t>:</w:t>
      </w:r>
    </w:p>
    <w:p w:rsidR="00EA61AC" w:rsidRDefault="00884E59">
      <w:pPr>
        <w:pStyle w:val="a3"/>
        <w:spacing w:before="1"/>
        <w:ind w:left="1184" w:right="154" w:firstLine="0"/>
        <w:jc w:val="left"/>
      </w:pPr>
      <w:r>
        <w:t>объективно оценивать результаты своей деятельности, соотносить свою оценку с оценкой учителя;</w:t>
      </w:r>
      <w:r>
        <w:rPr>
          <w:spacing w:val="-52"/>
        </w:rPr>
        <w:t xml:space="preserve"> </w:t>
      </w:r>
      <w:r>
        <w:t>оценивать</w:t>
      </w:r>
      <w:r>
        <w:rPr>
          <w:spacing w:val="26"/>
        </w:rPr>
        <w:t xml:space="preserve"> </w:t>
      </w:r>
      <w:r>
        <w:t>целесообразность</w:t>
      </w:r>
      <w:r>
        <w:rPr>
          <w:spacing w:val="32"/>
        </w:rPr>
        <w:t xml:space="preserve"> </w:t>
      </w:r>
      <w:r>
        <w:t>выбранных</w:t>
      </w:r>
      <w:r>
        <w:rPr>
          <w:spacing w:val="32"/>
        </w:rPr>
        <w:t xml:space="preserve"> </w:t>
      </w:r>
      <w:r>
        <w:t>способов</w:t>
      </w:r>
      <w:r>
        <w:rPr>
          <w:spacing w:val="37"/>
        </w:rPr>
        <w:t xml:space="preserve"> </w:t>
      </w:r>
      <w:r>
        <w:t>действия,</w:t>
      </w:r>
      <w:r>
        <w:rPr>
          <w:spacing w:val="35"/>
        </w:rPr>
        <w:t xml:space="preserve"> </w:t>
      </w:r>
      <w:r>
        <w:t>при</w:t>
      </w:r>
      <w:r>
        <w:rPr>
          <w:spacing w:val="33"/>
        </w:rPr>
        <w:t xml:space="preserve"> </w:t>
      </w:r>
      <w:r>
        <w:t>необходимости</w:t>
      </w:r>
      <w:r>
        <w:rPr>
          <w:spacing w:val="33"/>
        </w:rPr>
        <w:t xml:space="preserve"> </w:t>
      </w:r>
      <w:r>
        <w:t>корректировать</w:t>
      </w:r>
    </w:p>
    <w:p w:rsidR="00EA61AC" w:rsidRDefault="00EA61AC">
      <w:pPr>
        <w:sectPr w:rsidR="00EA61AC">
          <w:type w:val="continuous"/>
          <w:pgSz w:w="11910" w:h="16840"/>
          <w:pgMar w:top="740" w:right="680" w:bottom="280" w:left="520" w:header="720" w:footer="720" w:gutter="0"/>
          <w:cols w:space="720"/>
        </w:sectPr>
      </w:pPr>
    </w:p>
    <w:p w:rsidR="00EA61AC" w:rsidRDefault="00884E59">
      <w:pPr>
        <w:pStyle w:val="a3"/>
        <w:spacing w:line="252" w:lineRule="exact"/>
        <w:ind w:firstLine="0"/>
        <w:jc w:val="left"/>
      </w:pPr>
      <w:r>
        <w:t>их.</w:t>
      </w:r>
    </w:p>
    <w:p w:rsidR="00EA61AC" w:rsidRDefault="00884E59">
      <w:pPr>
        <w:pStyle w:val="a3"/>
        <w:spacing w:before="4"/>
        <w:ind w:left="0" w:firstLine="0"/>
        <w:jc w:val="left"/>
      </w:pPr>
      <w:r>
        <w:br w:type="column"/>
      </w:r>
    </w:p>
    <w:p w:rsidR="00EA61AC" w:rsidRDefault="00884E59">
      <w:pPr>
        <w:pStyle w:val="3"/>
        <w:spacing w:before="1" w:line="252" w:lineRule="exact"/>
        <w:ind w:left="385"/>
        <w:jc w:val="left"/>
      </w:pPr>
      <w:r>
        <w:t>Совместная</w:t>
      </w:r>
      <w:r>
        <w:rPr>
          <w:spacing w:val="-5"/>
        </w:rPr>
        <w:t xml:space="preserve"> </w:t>
      </w:r>
      <w:r>
        <w:t>деятельность:</w:t>
      </w:r>
    </w:p>
    <w:p w:rsidR="00EA61AC" w:rsidRDefault="00884E59">
      <w:pPr>
        <w:pStyle w:val="a3"/>
        <w:spacing w:line="252" w:lineRule="exact"/>
        <w:ind w:left="385" w:firstLine="0"/>
        <w:jc w:val="left"/>
      </w:pPr>
      <w:r>
        <w:t>понимать</w:t>
      </w:r>
      <w:r>
        <w:rPr>
          <w:spacing w:val="24"/>
        </w:rPr>
        <w:t xml:space="preserve"> </w:t>
      </w:r>
      <w:r>
        <w:t>значение</w:t>
      </w:r>
      <w:r>
        <w:rPr>
          <w:spacing w:val="23"/>
        </w:rPr>
        <w:t xml:space="preserve"> </w:t>
      </w:r>
      <w:r>
        <w:t>коллективной</w:t>
      </w:r>
      <w:r>
        <w:rPr>
          <w:spacing w:val="31"/>
        </w:rPr>
        <w:t xml:space="preserve"> </w:t>
      </w:r>
      <w:r>
        <w:t>деятельности</w:t>
      </w:r>
      <w:r>
        <w:rPr>
          <w:spacing w:val="30"/>
        </w:rPr>
        <w:t xml:space="preserve"> </w:t>
      </w:r>
      <w:r>
        <w:t>для</w:t>
      </w:r>
      <w:r>
        <w:rPr>
          <w:spacing w:val="29"/>
        </w:rPr>
        <w:t xml:space="preserve"> </w:t>
      </w:r>
      <w:r>
        <w:t>успешного</w:t>
      </w:r>
      <w:r>
        <w:rPr>
          <w:spacing w:val="25"/>
        </w:rPr>
        <w:t xml:space="preserve"> </w:t>
      </w:r>
      <w:r>
        <w:t>решения</w:t>
      </w:r>
      <w:r>
        <w:rPr>
          <w:spacing w:val="29"/>
        </w:rPr>
        <w:t xml:space="preserve"> </w:t>
      </w:r>
      <w:r>
        <w:t>учебной</w:t>
      </w:r>
      <w:r>
        <w:rPr>
          <w:spacing w:val="31"/>
        </w:rPr>
        <w:t xml:space="preserve"> </w:t>
      </w:r>
      <w:r>
        <w:t>(практической)</w:t>
      </w:r>
    </w:p>
    <w:p w:rsidR="00EA61AC" w:rsidRDefault="00EA61AC">
      <w:pPr>
        <w:spacing w:line="252" w:lineRule="exact"/>
        <w:sectPr w:rsidR="00EA61AC">
          <w:type w:val="continuous"/>
          <w:pgSz w:w="11910" w:h="16840"/>
          <w:pgMar w:top="740" w:right="680" w:bottom="280" w:left="520" w:header="720" w:footer="720" w:gutter="0"/>
          <w:cols w:num="2" w:space="720" w:equalWidth="0">
            <w:col w:w="760" w:space="40"/>
            <w:col w:w="9910"/>
          </w:cols>
        </w:sectPr>
      </w:pPr>
    </w:p>
    <w:p w:rsidR="00EA61AC" w:rsidRDefault="00884E59">
      <w:pPr>
        <w:pStyle w:val="a3"/>
        <w:spacing w:line="242" w:lineRule="auto"/>
        <w:ind w:right="182" w:firstLine="0"/>
      </w:pP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2"/>
        </w:rPr>
        <w:t xml:space="preserve"> </w:t>
      </w:r>
      <w:r>
        <w:t>(на основе</w:t>
      </w:r>
      <w:r>
        <w:rPr>
          <w:spacing w:val="-5"/>
        </w:rPr>
        <w:t xml:space="preserve"> </w:t>
      </w:r>
      <w:r>
        <w:t>изученного</w:t>
      </w:r>
      <w:r>
        <w:rPr>
          <w:spacing w:val="-4"/>
        </w:rPr>
        <w:t xml:space="preserve"> </w:t>
      </w:r>
      <w:r>
        <w:t>материала по</w:t>
      </w:r>
      <w:r>
        <w:rPr>
          <w:spacing w:val="-3"/>
        </w:rPr>
        <w:t xml:space="preserve"> </w:t>
      </w:r>
      <w:r>
        <w:t>окружающему</w:t>
      </w:r>
      <w:r>
        <w:rPr>
          <w:spacing w:val="-4"/>
        </w:rPr>
        <w:t xml:space="preserve"> </w:t>
      </w:r>
      <w:r>
        <w:t>миру);</w:t>
      </w:r>
    </w:p>
    <w:p w:rsidR="00EA61AC" w:rsidRDefault="00884E59">
      <w:pPr>
        <w:pStyle w:val="a3"/>
        <w:spacing w:line="242" w:lineRule="auto"/>
        <w:ind w:right="168"/>
      </w:pPr>
      <w:r>
        <w:t>коллективно строить действия по достижению общей цели: распределять роли, договариваться,</w:t>
      </w:r>
      <w:r>
        <w:rPr>
          <w:spacing w:val="1"/>
        </w:rPr>
        <w:t xml:space="preserve"> </w:t>
      </w:r>
      <w:r>
        <w:t>обсуждать процесс и</w:t>
      </w:r>
      <w:r>
        <w:rPr>
          <w:spacing w:val="3"/>
        </w:rPr>
        <w:t xml:space="preserve"> </w:t>
      </w:r>
      <w:r>
        <w:t>результат совместной</w:t>
      </w:r>
      <w:r>
        <w:rPr>
          <w:spacing w:val="3"/>
        </w:rPr>
        <w:t xml:space="preserve"> </w:t>
      </w:r>
      <w:r>
        <w:t>работы;</w:t>
      </w:r>
    </w:p>
    <w:p w:rsidR="00EA61AC" w:rsidRDefault="00884E59">
      <w:pPr>
        <w:pStyle w:val="a3"/>
        <w:spacing w:line="246" w:lineRule="exact"/>
        <w:ind w:left="1184" w:firstLine="0"/>
      </w:pPr>
      <w:r>
        <w:t>проявлять</w:t>
      </w:r>
      <w:r>
        <w:rPr>
          <w:spacing w:val="-2"/>
        </w:rPr>
        <w:t xml:space="preserve"> </w:t>
      </w:r>
      <w:r>
        <w:t>готовность</w:t>
      </w:r>
      <w:r>
        <w:rPr>
          <w:spacing w:val="-3"/>
        </w:rPr>
        <w:t xml:space="preserve"> </w:t>
      </w:r>
      <w:r>
        <w:t>руководить, выполнять</w:t>
      </w:r>
      <w:r>
        <w:rPr>
          <w:spacing w:val="-6"/>
        </w:rPr>
        <w:t xml:space="preserve"> </w:t>
      </w:r>
      <w:r>
        <w:t>поручения, подчиняться;</w:t>
      </w:r>
    </w:p>
    <w:p w:rsidR="00EA61AC" w:rsidRDefault="00884E59">
      <w:pPr>
        <w:pStyle w:val="a3"/>
        <w:ind w:right="171"/>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и</w:t>
      </w:r>
      <w:r>
        <w:rPr>
          <w:spacing w:val="1"/>
        </w:rPr>
        <w:t xml:space="preserve"> </w:t>
      </w:r>
      <w:r>
        <w:t>оценивать</w:t>
      </w:r>
      <w:r>
        <w:rPr>
          <w:spacing w:val="1"/>
        </w:rPr>
        <w:t xml:space="preserve"> </w:t>
      </w:r>
      <w:r>
        <w:t>работу</w:t>
      </w:r>
      <w:r>
        <w:rPr>
          <w:spacing w:val="1"/>
        </w:rPr>
        <w:t xml:space="preserve"> </w:t>
      </w:r>
      <w:r>
        <w:t>каждого</w:t>
      </w:r>
      <w:r>
        <w:rPr>
          <w:spacing w:val="1"/>
        </w:rPr>
        <w:t xml:space="preserve"> </w:t>
      </w:r>
      <w:r>
        <w:t>участника;</w:t>
      </w:r>
      <w:r>
        <w:rPr>
          <w:spacing w:val="1"/>
        </w:rPr>
        <w:t xml:space="preserve"> </w:t>
      </w:r>
      <w:r>
        <w:t>считаться</w:t>
      </w:r>
      <w:r>
        <w:rPr>
          <w:spacing w:val="1"/>
        </w:rPr>
        <w:t xml:space="preserve"> </w:t>
      </w:r>
      <w:r>
        <w:t>с</w:t>
      </w:r>
      <w:r>
        <w:rPr>
          <w:spacing w:val="1"/>
        </w:rPr>
        <w:t xml:space="preserve"> </w:t>
      </w:r>
      <w:r>
        <w:t>наличием</w:t>
      </w:r>
      <w:r>
        <w:rPr>
          <w:spacing w:val="1"/>
        </w:rPr>
        <w:t xml:space="preserve"> </w:t>
      </w:r>
      <w:r>
        <w:t>разных</w:t>
      </w:r>
      <w:r>
        <w:rPr>
          <w:spacing w:val="1"/>
        </w:rPr>
        <w:t xml:space="preserve"> </w:t>
      </w:r>
      <w:r>
        <w:t>мнений;</w:t>
      </w:r>
      <w:r>
        <w:rPr>
          <w:spacing w:val="1"/>
        </w:rPr>
        <w:t xml:space="preserve"> </w:t>
      </w:r>
      <w:r>
        <w:t>не</w:t>
      </w:r>
      <w:r>
        <w:rPr>
          <w:spacing w:val="1"/>
        </w:rPr>
        <w:t xml:space="preserve"> </w:t>
      </w:r>
      <w:r>
        <w:t>допускать</w:t>
      </w:r>
      <w:r>
        <w:rPr>
          <w:spacing w:val="1"/>
        </w:rPr>
        <w:t xml:space="preserve"> </w:t>
      </w:r>
      <w:r>
        <w:t>конфликтов,</w:t>
      </w:r>
      <w:r>
        <w:rPr>
          <w:spacing w:val="1"/>
        </w:rPr>
        <w:t xml:space="preserve"> </w:t>
      </w:r>
      <w:r>
        <w:t>при</w:t>
      </w:r>
      <w:r>
        <w:rPr>
          <w:spacing w:val="1"/>
        </w:rPr>
        <w:t xml:space="preserve"> </w:t>
      </w:r>
      <w:r>
        <w:t>их</w:t>
      </w:r>
      <w:r>
        <w:rPr>
          <w:spacing w:val="1"/>
        </w:rPr>
        <w:t xml:space="preserve"> </w:t>
      </w:r>
      <w:r>
        <w:t>возникновении</w:t>
      </w:r>
      <w:r>
        <w:rPr>
          <w:spacing w:val="2"/>
        </w:rPr>
        <w:t xml:space="preserve"> </w:t>
      </w:r>
      <w:r>
        <w:t>мирно</w:t>
      </w:r>
      <w:r>
        <w:rPr>
          <w:spacing w:val="-3"/>
        </w:rPr>
        <w:t xml:space="preserve"> </w:t>
      </w:r>
      <w:r>
        <w:t>разрешать</w:t>
      </w:r>
      <w:r>
        <w:rPr>
          <w:spacing w:val="1"/>
        </w:rPr>
        <w:t xml:space="preserve"> </w:t>
      </w:r>
      <w:r>
        <w:t>без участия</w:t>
      </w:r>
      <w:r>
        <w:rPr>
          <w:spacing w:val="1"/>
        </w:rPr>
        <w:t xml:space="preserve"> </w:t>
      </w:r>
      <w:r>
        <w:t>взрослого;</w:t>
      </w:r>
    </w:p>
    <w:p w:rsidR="00EA61AC" w:rsidRDefault="00884E59">
      <w:pPr>
        <w:pStyle w:val="a3"/>
        <w:ind w:left="1184" w:firstLine="0"/>
      </w:pPr>
      <w:r>
        <w:t>ответственно</w:t>
      </w:r>
      <w:r>
        <w:rPr>
          <w:spacing w:val="-6"/>
        </w:rPr>
        <w:t xml:space="preserve"> </w:t>
      </w:r>
      <w:r>
        <w:t>выполнять</w:t>
      </w:r>
      <w:r>
        <w:rPr>
          <w:spacing w:val="-1"/>
        </w:rPr>
        <w:t xml:space="preserve"> </w:t>
      </w:r>
      <w:r>
        <w:t>свою</w:t>
      </w:r>
      <w:r>
        <w:rPr>
          <w:spacing w:val="-3"/>
        </w:rPr>
        <w:t xml:space="preserve"> </w:t>
      </w:r>
      <w:r>
        <w:t>часть</w:t>
      </w:r>
      <w:r>
        <w:rPr>
          <w:spacing w:val="-1"/>
        </w:rPr>
        <w:t xml:space="preserve"> </w:t>
      </w:r>
      <w:r>
        <w:t>работы.</w:t>
      </w:r>
    </w:p>
    <w:p w:rsidR="00EA61AC" w:rsidRDefault="00884E59">
      <w:pPr>
        <w:pStyle w:val="3"/>
        <w:spacing w:before="1"/>
        <w:ind w:left="1458"/>
        <w:jc w:val="left"/>
      </w:pPr>
      <w:r>
        <w:t>ПРЕДМЕТНЫЕ</w:t>
      </w:r>
      <w:r>
        <w:rPr>
          <w:spacing w:val="-1"/>
        </w:rPr>
        <w:t xml:space="preserve"> </w:t>
      </w:r>
      <w:r>
        <w:t>РЕЗУЛЬТАТЫ</w:t>
      </w:r>
      <w:r>
        <w:rPr>
          <w:spacing w:val="-8"/>
        </w:rPr>
        <w:t xml:space="preserve"> </w:t>
      </w:r>
      <w:r>
        <w:t>ОСВОЕНИЯ</w:t>
      </w:r>
      <w:r>
        <w:rPr>
          <w:spacing w:val="-7"/>
        </w:rPr>
        <w:t xml:space="preserve"> </w:t>
      </w:r>
      <w:r>
        <w:t>ПРОГРАММЫ ПО</w:t>
      </w:r>
      <w:r>
        <w:rPr>
          <w:spacing w:val="-1"/>
        </w:rPr>
        <w:t xml:space="preserve"> </w:t>
      </w:r>
      <w:r>
        <w:t>ГОДАМ</w:t>
      </w:r>
      <w:r>
        <w:rPr>
          <w:spacing w:val="-8"/>
        </w:rPr>
        <w:t xml:space="preserve"> </w:t>
      </w:r>
      <w:r>
        <w:t>ОБУЧЕНИЯ</w:t>
      </w:r>
    </w:p>
    <w:p w:rsidR="00EA61AC" w:rsidRDefault="00884E59" w:rsidP="00611D53">
      <w:pPr>
        <w:pStyle w:val="a7"/>
        <w:numPr>
          <w:ilvl w:val="0"/>
          <w:numId w:val="171"/>
        </w:numPr>
        <w:tabs>
          <w:tab w:val="left" w:pos="1353"/>
        </w:tabs>
        <w:spacing w:line="251" w:lineRule="exact"/>
        <w:ind w:hanging="169"/>
        <w:rPr>
          <w:b/>
        </w:rPr>
      </w:pPr>
      <w:r>
        <w:rPr>
          <w:b/>
        </w:rPr>
        <w:t>класс</w:t>
      </w:r>
    </w:p>
    <w:p w:rsidR="00EA61AC" w:rsidRDefault="00884E59">
      <w:pPr>
        <w:pStyle w:val="a3"/>
        <w:spacing w:before="2" w:line="251" w:lineRule="exact"/>
        <w:ind w:left="1184" w:firstLine="0"/>
      </w:pPr>
      <w:r>
        <w:t>К</w:t>
      </w:r>
      <w:r>
        <w:rPr>
          <w:spacing w:val="-1"/>
        </w:rPr>
        <w:t xml:space="preserve"> </w:t>
      </w:r>
      <w:r>
        <w:t>концу</w:t>
      </w:r>
      <w:r>
        <w:rPr>
          <w:spacing w:val="-7"/>
        </w:rPr>
        <w:t xml:space="preserve"> </w:t>
      </w:r>
      <w:r>
        <w:t>обучения</w:t>
      </w:r>
      <w:r>
        <w:rPr>
          <w:spacing w:val="-3"/>
        </w:rPr>
        <w:t xml:space="preserve"> </w:t>
      </w:r>
      <w:r>
        <w:t>в</w:t>
      </w:r>
      <w:r>
        <w:rPr>
          <w:spacing w:val="3"/>
        </w:rPr>
        <w:t xml:space="preserve"> </w:t>
      </w:r>
      <w:r>
        <w:rPr>
          <w:b/>
        </w:rPr>
        <w:t>1</w:t>
      </w:r>
      <w:r>
        <w:rPr>
          <w:b/>
          <w:spacing w:val="-7"/>
        </w:rPr>
        <w:t xml:space="preserve"> </w:t>
      </w:r>
      <w:r>
        <w:rPr>
          <w:b/>
        </w:rPr>
        <w:t>классе</w:t>
      </w:r>
      <w:r>
        <w:rPr>
          <w:b/>
          <w:spacing w:val="2"/>
        </w:rPr>
        <w:t xml:space="preserve"> </w:t>
      </w:r>
      <w:r>
        <w:t>обучающийся</w:t>
      </w:r>
      <w:r>
        <w:rPr>
          <w:spacing w:val="-2"/>
        </w:rPr>
        <w:t xml:space="preserve"> </w:t>
      </w:r>
      <w:r>
        <w:t>научится:</w:t>
      </w:r>
    </w:p>
    <w:p w:rsidR="00EA61AC" w:rsidRDefault="00884E59">
      <w:pPr>
        <w:pStyle w:val="a3"/>
        <w:ind w:right="171"/>
      </w:pPr>
      <w:r>
        <w:t>называть себя и членов своей семьи по фамилии, имени, отчеству, профессии членов своей семьи,</w:t>
      </w:r>
      <w:r>
        <w:rPr>
          <w:spacing w:val="1"/>
        </w:rPr>
        <w:t xml:space="preserve"> </w:t>
      </w:r>
      <w:r>
        <w:t>домашний</w:t>
      </w:r>
      <w:r>
        <w:rPr>
          <w:spacing w:val="1"/>
        </w:rPr>
        <w:t xml:space="preserve"> </w:t>
      </w:r>
      <w:r>
        <w:t>адрес</w:t>
      </w:r>
      <w:r>
        <w:rPr>
          <w:spacing w:val="1"/>
        </w:rPr>
        <w:t xml:space="preserve"> </w:t>
      </w:r>
      <w:r>
        <w:t>и</w:t>
      </w:r>
      <w:r>
        <w:rPr>
          <w:spacing w:val="1"/>
        </w:rPr>
        <w:t xml:space="preserve"> </w:t>
      </w:r>
      <w:r>
        <w:t>адрес</w:t>
      </w:r>
      <w:r>
        <w:rPr>
          <w:spacing w:val="1"/>
        </w:rPr>
        <w:t xml:space="preserve"> </w:t>
      </w:r>
      <w:r>
        <w:t>своей</w:t>
      </w:r>
      <w:r>
        <w:rPr>
          <w:spacing w:val="1"/>
        </w:rPr>
        <w:t xml:space="preserve"> </w:t>
      </w:r>
      <w:r>
        <w:t>школы;</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соблюдать правила нравственного</w:t>
      </w:r>
      <w:r>
        <w:rPr>
          <w:spacing w:val="-4"/>
        </w:rPr>
        <w:t xml:space="preserve"> </w:t>
      </w:r>
      <w:r>
        <w:t>поведения</w:t>
      </w:r>
      <w:r>
        <w:rPr>
          <w:spacing w:val="1"/>
        </w:rPr>
        <w:t xml:space="preserve"> </w:t>
      </w:r>
      <w:r>
        <w:t>в</w:t>
      </w:r>
      <w:r>
        <w:rPr>
          <w:spacing w:val="2"/>
        </w:rPr>
        <w:t xml:space="preserve"> </w:t>
      </w:r>
      <w:r>
        <w:t>социуме</w:t>
      </w:r>
      <w:r>
        <w:rPr>
          <w:spacing w:val="-5"/>
        </w:rPr>
        <w:t xml:space="preserve"> </w:t>
      </w:r>
      <w:r>
        <w:t>и</w:t>
      </w:r>
      <w:r>
        <w:rPr>
          <w:spacing w:val="2"/>
        </w:rPr>
        <w:t xml:space="preserve"> </w:t>
      </w:r>
      <w:r>
        <w:t>на природе;</w:t>
      </w:r>
    </w:p>
    <w:p w:rsidR="00EA61AC" w:rsidRDefault="00884E59">
      <w:pPr>
        <w:pStyle w:val="a3"/>
        <w:ind w:left="1184" w:firstLine="0"/>
      </w:pPr>
      <w:r>
        <w:t>воспроизводить</w:t>
      </w:r>
      <w:r>
        <w:rPr>
          <w:spacing w:val="-2"/>
        </w:rPr>
        <w:t xml:space="preserve"> </w:t>
      </w:r>
      <w:r>
        <w:t>название</w:t>
      </w:r>
      <w:r>
        <w:rPr>
          <w:spacing w:val="-8"/>
        </w:rPr>
        <w:t xml:space="preserve"> </w:t>
      </w:r>
      <w:r>
        <w:t>своего</w:t>
      </w:r>
      <w:r>
        <w:rPr>
          <w:spacing w:val="-5"/>
        </w:rPr>
        <w:t xml:space="preserve"> </w:t>
      </w:r>
      <w:r>
        <w:t>населённого</w:t>
      </w:r>
      <w:r>
        <w:rPr>
          <w:spacing w:val="-6"/>
        </w:rPr>
        <w:t xml:space="preserve"> </w:t>
      </w:r>
      <w:r>
        <w:t>пункта,</w:t>
      </w:r>
      <w:r>
        <w:rPr>
          <w:spacing w:val="-4"/>
        </w:rPr>
        <w:t xml:space="preserve"> </w:t>
      </w:r>
      <w:r>
        <w:t>региона,</w:t>
      </w:r>
      <w:r>
        <w:rPr>
          <w:spacing w:val="1"/>
        </w:rPr>
        <w:t xml:space="preserve"> </w:t>
      </w:r>
      <w:r>
        <w:t>страны;</w:t>
      </w:r>
    </w:p>
    <w:p w:rsidR="00EA61AC" w:rsidRDefault="00884E59">
      <w:pPr>
        <w:pStyle w:val="a3"/>
        <w:spacing w:before="2" w:line="237" w:lineRule="auto"/>
        <w:ind w:right="164"/>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школьных</w:t>
      </w:r>
      <w:r>
        <w:rPr>
          <w:spacing w:val="1"/>
        </w:rPr>
        <w:t xml:space="preserve"> </w:t>
      </w:r>
      <w:r>
        <w:t>традиций</w:t>
      </w:r>
      <w:r>
        <w:rPr>
          <w:spacing w:val="1"/>
        </w:rPr>
        <w:t xml:space="preserve"> </w:t>
      </w:r>
      <w:r>
        <w:t>и</w:t>
      </w:r>
      <w:r>
        <w:rPr>
          <w:spacing w:val="1"/>
        </w:rPr>
        <w:t xml:space="preserve"> </w:t>
      </w:r>
      <w:r>
        <w:t>праздников,</w:t>
      </w:r>
      <w:r>
        <w:rPr>
          <w:spacing w:val="1"/>
        </w:rPr>
        <w:t xml:space="preserve"> </w:t>
      </w:r>
      <w:r>
        <w:t>традиций</w:t>
      </w:r>
      <w:r>
        <w:rPr>
          <w:spacing w:val="-2"/>
        </w:rPr>
        <w:t xml:space="preserve"> </w:t>
      </w:r>
      <w:r>
        <w:t>и</w:t>
      </w:r>
      <w:r>
        <w:rPr>
          <w:spacing w:val="-1"/>
        </w:rPr>
        <w:t xml:space="preserve"> </w:t>
      </w:r>
      <w:r>
        <w:t>ценностей</w:t>
      </w:r>
      <w:r>
        <w:rPr>
          <w:spacing w:val="3"/>
        </w:rPr>
        <w:t xml:space="preserve"> </w:t>
      </w:r>
      <w:r>
        <w:t>своей</w:t>
      </w:r>
      <w:r>
        <w:rPr>
          <w:spacing w:val="3"/>
        </w:rPr>
        <w:t xml:space="preserve"> </w:t>
      </w:r>
      <w:r>
        <w:t>семьи,</w:t>
      </w:r>
      <w:r>
        <w:rPr>
          <w:spacing w:val="-1"/>
        </w:rPr>
        <w:t xml:space="preserve"> </w:t>
      </w:r>
      <w:r>
        <w:t>профессий;</w:t>
      </w:r>
    </w:p>
    <w:p w:rsidR="00EA61AC" w:rsidRDefault="00EA61AC">
      <w:pPr>
        <w:spacing w:line="237" w:lineRule="auto"/>
        <w:sectPr w:rsidR="00EA61AC">
          <w:type w:val="continuous"/>
          <w:pgSz w:w="11910" w:h="16840"/>
          <w:pgMar w:top="740" w:right="680" w:bottom="280" w:left="520" w:header="720" w:footer="720" w:gutter="0"/>
          <w:cols w:space="720"/>
        </w:sectPr>
      </w:pPr>
    </w:p>
    <w:p w:rsidR="00EA61AC" w:rsidRDefault="00884E59">
      <w:pPr>
        <w:pStyle w:val="a3"/>
        <w:spacing w:before="71"/>
        <w:ind w:right="171"/>
      </w:pPr>
      <w:r>
        <w:lastRenderedPageBreak/>
        <w:t>различать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объекты,</w:t>
      </w:r>
      <w:r>
        <w:rPr>
          <w:spacing w:val="1"/>
        </w:rPr>
        <w:t xml:space="preserve"> </w:t>
      </w:r>
      <w:r>
        <w:t>созданные</w:t>
      </w:r>
      <w:r>
        <w:rPr>
          <w:spacing w:val="1"/>
        </w:rPr>
        <w:t xml:space="preserve"> </w:t>
      </w:r>
      <w:r>
        <w:t>человеком,</w:t>
      </w:r>
      <w:r>
        <w:rPr>
          <w:spacing w:val="1"/>
        </w:rPr>
        <w:t xml:space="preserve"> </w:t>
      </w:r>
      <w:r>
        <w:t>и</w:t>
      </w:r>
      <w:r>
        <w:rPr>
          <w:spacing w:val="1"/>
        </w:rPr>
        <w:t xml:space="preserve"> </w:t>
      </w:r>
      <w:r>
        <w:t>природные</w:t>
      </w:r>
      <w:r>
        <w:rPr>
          <w:spacing w:val="1"/>
        </w:rPr>
        <w:t xml:space="preserve"> </w:t>
      </w:r>
      <w:r>
        <w:t>материалы, части растений (корень, стебель, лист, цветок, плод, семя), группы животных (насекомые,</w:t>
      </w:r>
      <w:r>
        <w:rPr>
          <w:spacing w:val="1"/>
        </w:rPr>
        <w:t xml:space="preserve"> </w:t>
      </w:r>
      <w:r>
        <w:t>рыбы,</w:t>
      </w:r>
      <w:r>
        <w:rPr>
          <w:spacing w:val="-1"/>
        </w:rPr>
        <w:t xml:space="preserve"> </w:t>
      </w:r>
      <w:r>
        <w:t>птицы, звери);</w:t>
      </w:r>
    </w:p>
    <w:p w:rsidR="00EA61AC" w:rsidRDefault="00884E59">
      <w:pPr>
        <w:pStyle w:val="a3"/>
        <w:ind w:right="168"/>
      </w:pPr>
      <w:r>
        <w:t>описывать на основе опорных слов наиболее распространённые в родном крае дикорастущие и</w:t>
      </w:r>
      <w:r>
        <w:rPr>
          <w:spacing w:val="1"/>
        </w:rPr>
        <w:t xml:space="preserve"> </w:t>
      </w:r>
      <w:r>
        <w:t>культурные растения, диких и домашних животных; сезонные явления в разные времена года; деревья,</w:t>
      </w:r>
      <w:r>
        <w:rPr>
          <w:spacing w:val="1"/>
        </w:rPr>
        <w:t xml:space="preserve"> </w:t>
      </w:r>
      <w:r>
        <w:t>кустарники, травы; основные группы животных (насекомые, рыбы, птицы, звери); выделять их наиболее</w:t>
      </w:r>
      <w:r>
        <w:rPr>
          <w:spacing w:val="1"/>
        </w:rPr>
        <w:t xml:space="preserve"> </w:t>
      </w:r>
      <w:r>
        <w:t>существенные</w:t>
      </w:r>
      <w:r>
        <w:rPr>
          <w:spacing w:val="-5"/>
        </w:rPr>
        <w:t xml:space="preserve"> </w:t>
      </w:r>
      <w:r>
        <w:t>признаки;</w:t>
      </w:r>
    </w:p>
    <w:p w:rsidR="00EA61AC" w:rsidRDefault="00884E59">
      <w:pPr>
        <w:pStyle w:val="a3"/>
        <w:spacing w:before="1"/>
        <w:ind w:left="1184" w:firstLine="0"/>
      </w:pPr>
      <w:r>
        <w:t>применять</w:t>
      </w:r>
      <w:r>
        <w:rPr>
          <w:spacing w:val="-5"/>
        </w:rPr>
        <w:t xml:space="preserve"> </w:t>
      </w:r>
      <w:r>
        <w:t>правила</w:t>
      </w:r>
      <w:r>
        <w:rPr>
          <w:spacing w:val="-1"/>
        </w:rPr>
        <w:t xml:space="preserve"> </w:t>
      </w:r>
      <w:r>
        <w:t>ухода</w:t>
      </w:r>
      <w:r>
        <w:rPr>
          <w:spacing w:val="-1"/>
        </w:rPr>
        <w:t xml:space="preserve"> </w:t>
      </w:r>
      <w:r>
        <w:t>за</w:t>
      </w:r>
      <w:r>
        <w:rPr>
          <w:spacing w:val="-1"/>
        </w:rPr>
        <w:t xml:space="preserve"> </w:t>
      </w:r>
      <w:r>
        <w:t>комнатными</w:t>
      </w:r>
      <w:r>
        <w:rPr>
          <w:spacing w:val="-6"/>
        </w:rPr>
        <w:t xml:space="preserve"> </w:t>
      </w:r>
      <w:r>
        <w:t>растениями</w:t>
      </w:r>
      <w:r>
        <w:rPr>
          <w:spacing w:val="-2"/>
        </w:rPr>
        <w:t xml:space="preserve"> </w:t>
      </w:r>
      <w:r>
        <w:t>и</w:t>
      </w:r>
      <w:r>
        <w:rPr>
          <w:spacing w:val="-7"/>
        </w:rPr>
        <w:t xml:space="preserve"> </w:t>
      </w:r>
      <w:r>
        <w:t>домашними</w:t>
      </w:r>
      <w:r>
        <w:rPr>
          <w:spacing w:val="-2"/>
        </w:rPr>
        <w:t xml:space="preserve"> </w:t>
      </w:r>
      <w:r>
        <w:t>животными;</w:t>
      </w:r>
    </w:p>
    <w:p w:rsidR="00EA61AC" w:rsidRDefault="00884E59">
      <w:pPr>
        <w:pStyle w:val="a3"/>
        <w:spacing w:before="1"/>
        <w:ind w:right="171"/>
      </w:pP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наблюдения (в том числе за сезонными изменениями в природе своей местности), измерения (в том числе</w:t>
      </w:r>
      <w:r>
        <w:rPr>
          <w:spacing w:val="1"/>
        </w:rPr>
        <w:t xml:space="preserve"> </w:t>
      </w:r>
      <w:r>
        <w:t>вести</w:t>
      </w:r>
      <w:r>
        <w:rPr>
          <w:spacing w:val="1"/>
        </w:rPr>
        <w:t xml:space="preserve"> </w:t>
      </w:r>
      <w:r>
        <w:t>счёт</w:t>
      </w:r>
      <w:r>
        <w:rPr>
          <w:spacing w:val="1"/>
        </w:rPr>
        <w:t xml:space="preserve"> </w:t>
      </w:r>
      <w:r>
        <w:t>времени,</w:t>
      </w:r>
      <w:r>
        <w:rPr>
          <w:spacing w:val="2"/>
        </w:rPr>
        <w:t xml:space="preserve"> </w:t>
      </w:r>
      <w:r>
        <w:t>измерять</w:t>
      </w:r>
      <w:r>
        <w:rPr>
          <w:spacing w:val="1"/>
        </w:rPr>
        <w:t xml:space="preserve"> </w:t>
      </w:r>
      <w:r>
        <w:t>температуру</w:t>
      </w:r>
      <w:r>
        <w:rPr>
          <w:spacing w:val="-4"/>
        </w:rPr>
        <w:t xml:space="preserve"> </w:t>
      </w:r>
      <w:r>
        <w:t>воздуха)</w:t>
      </w:r>
      <w:r>
        <w:rPr>
          <w:spacing w:val="-1"/>
        </w:rPr>
        <w:t xml:space="preserve"> </w:t>
      </w:r>
      <w:r>
        <w:t>и</w:t>
      </w:r>
      <w:r>
        <w:rPr>
          <w:spacing w:val="-2"/>
        </w:rPr>
        <w:t xml:space="preserve"> </w:t>
      </w:r>
      <w:r>
        <w:t>опыты</w:t>
      </w:r>
      <w:r>
        <w:rPr>
          <w:spacing w:val="-3"/>
        </w:rPr>
        <w:t xml:space="preserve"> </w:t>
      </w:r>
      <w:r>
        <w:t>под</w:t>
      </w:r>
      <w:r>
        <w:rPr>
          <w:spacing w:val="-1"/>
        </w:rPr>
        <w:t xml:space="preserve"> </w:t>
      </w:r>
      <w:r>
        <w:t>руководством учителя;</w:t>
      </w:r>
    </w:p>
    <w:p w:rsidR="00EA61AC" w:rsidRDefault="00884E59">
      <w:pPr>
        <w:pStyle w:val="a3"/>
        <w:spacing w:line="251" w:lineRule="exact"/>
        <w:ind w:left="1184" w:firstLine="0"/>
      </w:pPr>
      <w:r>
        <w:t>использовать</w:t>
      </w:r>
      <w:r>
        <w:rPr>
          <w:spacing w:val="-2"/>
        </w:rPr>
        <w:t xml:space="preserve"> </w:t>
      </w:r>
      <w:r>
        <w:t>для</w:t>
      </w:r>
      <w:r>
        <w:rPr>
          <w:spacing w:val="-2"/>
        </w:rPr>
        <w:t xml:space="preserve"> </w:t>
      </w:r>
      <w:r>
        <w:t>ответов на</w:t>
      </w:r>
      <w:r>
        <w:rPr>
          <w:spacing w:val="-3"/>
        </w:rPr>
        <w:t xml:space="preserve"> </w:t>
      </w:r>
      <w:r>
        <w:t>вопросы</w:t>
      </w:r>
      <w:r>
        <w:rPr>
          <w:spacing w:val="-1"/>
        </w:rPr>
        <w:t xml:space="preserve"> </w:t>
      </w:r>
      <w:r>
        <w:t>небольшие</w:t>
      </w:r>
      <w:r>
        <w:rPr>
          <w:spacing w:val="-7"/>
        </w:rPr>
        <w:t xml:space="preserve"> </w:t>
      </w:r>
      <w:r>
        <w:t>тексты</w:t>
      </w:r>
      <w:r>
        <w:rPr>
          <w:spacing w:val="-1"/>
        </w:rPr>
        <w:t xml:space="preserve"> </w:t>
      </w:r>
      <w:r>
        <w:t>о</w:t>
      </w:r>
      <w:r>
        <w:rPr>
          <w:spacing w:val="-6"/>
        </w:rPr>
        <w:t xml:space="preserve"> </w:t>
      </w:r>
      <w:r>
        <w:t>природе</w:t>
      </w:r>
      <w:r>
        <w:rPr>
          <w:spacing w:val="-8"/>
        </w:rPr>
        <w:t xml:space="preserve"> </w:t>
      </w:r>
      <w:r>
        <w:t>и обществе;</w:t>
      </w:r>
    </w:p>
    <w:p w:rsidR="00EA61AC" w:rsidRDefault="00884E59">
      <w:pPr>
        <w:pStyle w:val="a3"/>
        <w:ind w:right="166"/>
      </w:pPr>
      <w:r>
        <w:t>оценивать ситуации, раскрывающие положительное и негативное отношение к природе; правила</w:t>
      </w:r>
      <w:r>
        <w:rPr>
          <w:spacing w:val="1"/>
        </w:rPr>
        <w:t xml:space="preserve"> </w:t>
      </w:r>
      <w:r>
        <w:t>поведения в</w:t>
      </w:r>
      <w:r>
        <w:rPr>
          <w:spacing w:val="3"/>
        </w:rPr>
        <w:t xml:space="preserve"> </w:t>
      </w:r>
      <w:r>
        <w:t>быту,</w:t>
      </w:r>
      <w:r>
        <w:rPr>
          <w:spacing w:val="-1"/>
        </w:rPr>
        <w:t xml:space="preserve"> </w:t>
      </w:r>
      <w:r>
        <w:t>в</w:t>
      </w:r>
      <w:r>
        <w:rPr>
          <w:spacing w:val="6"/>
        </w:rPr>
        <w:t xml:space="preserve"> </w:t>
      </w:r>
      <w:r>
        <w:t>общественных</w:t>
      </w:r>
      <w:r>
        <w:rPr>
          <w:spacing w:val="1"/>
        </w:rPr>
        <w:t xml:space="preserve"> </w:t>
      </w:r>
      <w:r>
        <w:t>местах;</w:t>
      </w:r>
    </w:p>
    <w:p w:rsidR="00EA61AC" w:rsidRDefault="00884E59">
      <w:pPr>
        <w:pStyle w:val="a3"/>
        <w:spacing w:before="1"/>
        <w:ind w:right="172"/>
      </w:pPr>
      <w:r>
        <w:t>соблюдать правила безопасности на учебном месте школьника; во время наблюдений и опытов;</w:t>
      </w:r>
      <w:r>
        <w:rPr>
          <w:spacing w:val="1"/>
        </w:rPr>
        <w:t xml:space="preserve"> </w:t>
      </w:r>
      <w:r>
        <w:t>безопасно</w:t>
      </w:r>
      <w:r>
        <w:rPr>
          <w:spacing w:val="-4"/>
        </w:rPr>
        <w:t xml:space="preserve"> </w:t>
      </w:r>
      <w:r>
        <w:t>пользоваться</w:t>
      </w:r>
      <w:r>
        <w:rPr>
          <w:spacing w:val="1"/>
        </w:rPr>
        <w:t xml:space="preserve"> </w:t>
      </w:r>
      <w:r>
        <w:t>бытовыми</w:t>
      </w:r>
      <w:r>
        <w:rPr>
          <w:spacing w:val="3"/>
        </w:rPr>
        <w:t xml:space="preserve"> </w:t>
      </w:r>
      <w:r>
        <w:t>электроприборами;</w:t>
      </w:r>
    </w:p>
    <w:p w:rsidR="00EA61AC" w:rsidRDefault="00884E59">
      <w:pPr>
        <w:pStyle w:val="a3"/>
        <w:spacing w:line="242" w:lineRule="auto"/>
        <w:ind w:left="1184" w:right="4015" w:firstLine="0"/>
        <w:jc w:val="left"/>
      </w:pPr>
      <w:r>
        <w:t>соблюдать</w:t>
      </w:r>
      <w:r>
        <w:rPr>
          <w:spacing w:val="-3"/>
        </w:rPr>
        <w:t xml:space="preserve"> </w:t>
      </w:r>
      <w:r>
        <w:t>правила</w:t>
      </w:r>
      <w:r>
        <w:rPr>
          <w:spacing w:val="-4"/>
        </w:rPr>
        <w:t xml:space="preserve"> </w:t>
      </w:r>
      <w:r>
        <w:t>здорового</w:t>
      </w:r>
      <w:r>
        <w:rPr>
          <w:spacing w:val="-6"/>
        </w:rPr>
        <w:t xml:space="preserve"> </w:t>
      </w:r>
      <w:r>
        <w:t>питания</w:t>
      </w:r>
      <w:r>
        <w:rPr>
          <w:spacing w:val="-7"/>
        </w:rPr>
        <w:t xml:space="preserve"> </w:t>
      </w:r>
      <w:r>
        <w:t>и</w:t>
      </w:r>
      <w:r>
        <w:rPr>
          <w:spacing w:val="-5"/>
        </w:rPr>
        <w:t xml:space="preserve"> </w:t>
      </w:r>
      <w:r>
        <w:t>личной гигиены;</w:t>
      </w:r>
      <w:r>
        <w:rPr>
          <w:spacing w:val="-52"/>
        </w:rPr>
        <w:t xml:space="preserve"> </w:t>
      </w:r>
      <w:r>
        <w:t>соблюдать правила безопасного поведения пешехода;</w:t>
      </w:r>
      <w:r>
        <w:rPr>
          <w:spacing w:val="1"/>
        </w:rPr>
        <w:t xml:space="preserve"> </w:t>
      </w:r>
      <w:r>
        <w:t>соблюдать</w:t>
      </w:r>
      <w:r>
        <w:rPr>
          <w:spacing w:val="-2"/>
        </w:rPr>
        <w:t xml:space="preserve"> </w:t>
      </w:r>
      <w:r>
        <w:t>правила</w:t>
      </w:r>
      <w:r>
        <w:rPr>
          <w:spacing w:val="-2"/>
        </w:rPr>
        <w:t xml:space="preserve"> </w:t>
      </w:r>
      <w:r>
        <w:t>безопасного</w:t>
      </w:r>
      <w:r>
        <w:rPr>
          <w:spacing w:val="-4"/>
        </w:rPr>
        <w:t xml:space="preserve"> </w:t>
      </w:r>
      <w:r>
        <w:t>поведения</w:t>
      </w:r>
      <w:r>
        <w:rPr>
          <w:spacing w:val="-2"/>
        </w:rPr>
        <w:t xml:space="preserve"> </w:t>
      </w:r>
      <w:r>
        <w:t>в</w:t>
      </w:r>
      <w:r>
        <w:rPr>
          <w:spacing w:val="-3"/>
        </w:rPr>
        <w:t xml:space="preserve"> </w:t>
      </w:r>
      <w:r>
        <w:t>природе;</w:t>
      </w:r>
    </w:p>
    <w:p w:rsidR="00EA61AC" w:rsidRDefault="00884E59">
      <w:pPr>
        <w:pStyle w:val="a3"/>
        <w:spacing w:line="242" w:lineRule="auto"/>
        <w:jc w:val="left"/>
      </w:pPr>
      <w:r>
        <w:t>с</w:t>
      </w:r>
      <w:r>
        <w:rPr>
          <w:spacing w:val="3"/>
        </w:rPr>
        <w:t xml:space="preserve"> </w:t>
      </w:r>
      <w:r>
        <w:t>помощью</w:t>
      </w:r>
      <w:r>
        <w:rPr>
          <w:spacing w:val="5"/>
        </w:rPr>
        <w:t xml:space="preserve"> </w:t>
      </w:r>
      <w:r>
        <w:t>взрослых</w:t>
      </w:r>
      <w:r>
        <w:rPr>
          <w:spacing w:val="6"/>
        </w:rPr>
        <w:t xml:space="preserve"> </w:t>
      </w:r>
      <w:r>
        <w:t>(учителя,</w:t>
      </w:r>
      <w:r>
        <w:rPr>
          <w:spacing w:val="7"/>
        </w:rPr>
        <w:t xml:space="preserve"> </w:t>
      </w:r>
      <w:r>
        <w:t>родителей)</w:t>
      </w:r>
      <w:r>
        <w:rPr>
          <w:spacing w:val="5"/>
        </w:rPr>
        <w:t xml:space="preserve"> </w:t>
      </w:r>
      <w:r>
        <w:t>пользоваться</w:t>
      </w:r>
      <w:r>
        <w:rPr>
          <w:spacing w:val="5"/>
        </w:rPr>
        <w:t xml:space="preserve"> </w:t>
      </w:r>
      <w:r>
        <w:t>электронным</w:t>
      </w:r>
      <w:r>
        <w:rPr>
          <w:spacing w:val="5"/>
        </w:rPr>
        <w:t xml:space="preserve"> </w:t>
      </w:r>
      <w:r>
        <w:t>дневником</w:t>
      </w:r>
      <w:r>
        <w:rPr>
          <w:spacing w:val="6"/>
        </w:rPr>
        <w:t xml:space="preserve"> </w:t>
      </w:r>
      <w:r>
        <w:t>и</w:t>
      </w:r>
      <w:r>
        <w:rPr>
          <w:spacing w:val="3"/>
        </w:rPr>
        <w:t xml:space="preserve"> </w:t>
      </w:r>
      <w:r>
        <w:t>электронными</w:t>
      </w:r>
      <w:r>
        <w:rPr>
          <w:spacing w:val="-52"/>
        </w:rPr>
        <w:t xml:space="preserve"> </w:t>
      </w:r>
      <w:r>
        <w:t>ресурсами</w:t>
      </w:r>
      <w:r>
        <w:rPr>
          <w:spacing w:val="2"/>
        </w:rPr>
        <w:t xml:space="preserve"> </w:t>
      </w:r>
      <w:r>
        <w:t>школы.</w:t>
      </w:r>
    </w:p>
    <w:p w:rsidR="00EA61AC" w:rsidRDefault="00884E59" w:rsidP="00611D53">
      <w:pPr>
        <w:pStyle w:val="3"/>
        <w:numPr>
          <w:ilvl w:val="0"/>
          <w:numId w:val="171"/>
        </w:numPr>
        <w:tabs>
          <w:tab w:val="left" w:pos="1353"/>
        </w:tabs>
        <w:ind w:hanging="169"/>
      </w:pPr>
      <w:r>
        <w:t>класс</w:t>
      </w:r>
    </w:p>
    <w:p w:rsidR="00EA61AC" w:rsidRDefault="00884E59">
      <w:pPr>
        <w:pStyle w:val="a3"/>
        <w:spacing w:line="250" w:lineRule="exact"/>
        <w:ind w:left="1184" w:firstLine="0"/>
        <w:jc w:val="left"/>
      </w:pPr>
      <w:r>
        <w:t>К</w:t>
      </w:r>
      <w:r>
        <w:rPr>
          <w:spacing w:val="-1"/>
        </w:rPr>
        <w:t xml:space="preserve"> </w:t>
      </w:r>
      <w:r>
        <w:t>концу</w:t>
      </w:r>
      <w:r>
        <w:rPr>
          <w:spacing w:val="-6"/>
        </w:rPr>
        <w:t xml:space="preserve"> </w:t>
      </w:r>
      <w:r>
        <w:t>обучения</w:t>
      </w:r>
      <w:r>
        <w:rPr>
          <w:spacing w:val="-3"/>
        </w:rPr>
        <w:t xml:space="preserve"> </w:t>
      </w:r>
      <w:r>
        <w:t>во</w:t>
      </w:r>
      <w:r>
        <w:rPr>
          <w:spacing w:val="-2"/>
        </w:rPr>
        <w:t xml:space="preserve"> </w:t>
      </w:r>
      <w:r>
        <w:rPr>
          <w:b/>
        </w:rPr>
        <w:t>2</w:t>
      </w:r>
      <w:r>
        <w:rPr>
          <w:b/>
          <w:spacing w:val="-2"/>
        </w:rPr>
        <w:t xml:space="preserve"> </w:t>
      </w:r>
      <w:r>
        <w:rPr>
          <w:b/>
        </w:rPr>
        <w:t>классе</w:t>
      </w:r>
      <w:r>
        <w:rPr>
          <w:b/>
          <w:spacing w:val="2"/>
        </w:rPr>
        <w:t xml:space="preserve"> </w:t>
      </w:r>
      <w:r>
        <w:t>обучающийся</w:t>
      </w:r>
      <w:r>
        <w:rPr>
          <w:spacing w:val="-2"/>
        </w:rPr>
        <w:t xml:space="preserve"> </w:t>
      </w:r>
      <w:r>
        <w:t>научится:</w:t>
      </w:r>
    </w:p>
    <w:p w:rsidR="00EA61AC" w:rsidRDefault="00884E59">
      <w:pPr>
        <w:pStyle w:val="a3"/>
        <w:ind w:left="1184" w:firstLine="0"/>
        <w:jc w:val="left"/>
      </w:pPr>
      <w:r>
        <w:t>находить Россию на карте мира, на карте России — Москву, свой регион и его главный город;</w:t>
      </w:r>
      <w:r>
        <w:rPr>
          <w:spacing w:val="1"/>
        </w:rPr>
        <w:t xml:space="preserve"> </w:t>
      </w:r>
      <w:r>
        <w:t>узнавать государственную символику Российской Федерации (гимн, герб, флаг) и своего региона;</w:t>
      </w:r>
      <w:r>
        <w:rPr>
          <w:spacing w:val="1"/>
        </w:rPr>
        <w:t xml:space="preserve"> </w:t>
      </w:r>
      <w:r>
        <w:t>проявлять</w:t>
      </w:r>
      <w:r>
        <w:rPr>
          <w:spacing w:val="3"/>
        </w:rPr>
        <w:t xml:space="preserve"> </w:t>
      </w:r>
      <w:r>
        <w:t>уважение</w:t>
      </w:r>
      <w:r>
        <w:rPr>
          <w:spacing w:val="50"/>
        </w:rPr>
        <w:t xml:space="preserve"> </w:t>
      </w:r>
      <w:r>
        <w:t>к</w:t>
      </w:r>
      <w:r>
        <w:rPr>
          <w:spacing w:val="1"/>
        </w:rPr>
        <w:t xml:space="preserve"> </w:t>
      </w:r>
      <w:r>
        <w:t>семейным</w:t>
      </w:r>
      <w:r>
        <w:rPr>
          <w:spacing w:val="2"/>
        </w:rPr>
        <w:t xml:space="preserve"> </w:t>
      </w:r>
      <w:r>
        <w:t>ценностям</w:t>
      </w:r>
      <w:r>
        <w:rPr>
          <w:spacing w:val="2"/>
        </w:rPr>
        <w:t xml:space="preserve"> </w:t>
      </w:r>
      <w:r>
        <w:t>и</w:t>
      </w:r>
      <w:r>
        <w:rPr>
          <w:spacing w:val="3"/>
        </w:rPr>
        <w:t xml:space="preserve"> </w:t>
      </w:r>
      <w:r>
        <w:t>традициям,</w:t>
      </w:r>
      <w:r>
        <w:rPr>
          <w:spacing w:val="54"/>
        </w:rPr>
        <w:t xml:space="preserve"> </w:t>
      </w:r>
      <w:r>
        <w:t>традициям</w:t>
      </w:r>
      <w:r>
        <w:rPr>
          <w:spacing w:val="2"/>
        </w:rPr>
        <w:t xml:space="preserve"> </w:t>
      </w:r>
      <w:r>
        <w:t>своего</w:t>
      </w:r>
      <w:r>
        <w:rPr>
          <w:spacing w:val="52"/>
        </w:rPr>
        <w:t xml:space="preserve"> </w:t>
      </w:r>
      <w:r>
        <w:t>народа</w:t>
      </w:r>
      <w:r>
        <w:rPr>
          <w:spacing w:val="4"/>
        </w:rPr>
        <w:t xml:space="preserve"> </w:t>
      </w:r>
      <w:r>
        <w:t>и</w:t>
      </w:r>
      <w:r>
        <w:rPr>
          <w:spacing w:val="54"/>
        </w:rPr>
        <w:t xml:space="preserve"> </w:t>
      </w:r>
      <w:r>
        <w:t>других</w:t>
      </w:r>
    </w:p>
    <w:p w:rsidR="00EA61AC" w:rsidRDefault="00884E59">
      <w:pPr>
        <w:pStyle w:val="a3"/>
        <w:ind w:firstLine="0"/>
        <w:jc w:val="left"/>
      </w:pPr>
      <w:r>
        <w:t>народов, государственным символам России; соблюдать правила нравственного поведения в социуме и на</w:t>
      </w:r>
      <w:r>
        <w:rPr>
          <w:spacing w:val="-52"/>
        </w:rPr>
        <w:t xml:space="preserve"> </w:t>
      </w:r>
      <w:r>
        <w:t>природе;</w:t>
      </w:r>
    </w:p>
    <w:p w:rsidR="00EA61AC" w:rsidRDefault="00884E59">
      <w:pPr>
        <w:pStyle w:val="a3"/>
        <w:spacing w:line="237" w:lineRule="auto"/>
        <w:ind w:right="156"/>
      </w:pPr>
      <w:r>
        <w:t>распознавать изученные объекты окружающего мира по их описанию, рисункам и фотографиям,</w:t>
      </w:r>
      <w:r>
        <w:rPr>
          <w:spacing w:val="1"/>
        </w:rPr>
        <w:t xml:space="preserve"> </w:t>
      </w:r>
      <w:r>
        <w:t>различать</w:t>
      </w:r>
      <w:r>
        <w:rPr>
          <w:spacing w:val="-4"/>
        </w:rPr>
        <w:t xml:space="preserve"> </w:t>
      </w:r>
      <w:r>
        <w:t>их</w:t>
      </w:r>
      <w:r>
        <w:rPr>
          <w:spacing w:val="-3"/>
        </w:rPr>
        <w:t xml:space="preserve"> </w:t>
      </w:r>
      <w:r>
        <w:t>в</w:t>
      </w:r>
      <w:r>
        <w:rPr>
          <w:spacing w:val="3"/>
        </w:rPr>
        <w:t xml:space="preserve"> </w:t>
      </w:r>
      <w:r>
        <w:t>окружающем</w:t>
      </w:r>
      <w:r>
        <w:rPr>
          <w:spacing w:val="1"/>
        </w:rPr>
        <w:t xml:space="preserve"> </w:t>
      </w:r>
      <w:r>
        <w:t>мире;</w:t>
      </w:r>
    </w:p>
    <w:p w:rsidR="00EA61AC" w:rsidRDefault="00884E59">
      <w:pPr>
        <w:pStyle w:val="a3"/>
        <w:ind w:right="168"/>
      </w:pPr>
      <w:r>
        <w:t>приводить примеры изученных традиций, обычаев и праздников народов родного края; важных</w:t>
      </w:r>
      <w:r>
        <w:rPr>
          <w:spacing w:val="1"/>
        </w:rPr>
        <w:t xml:space="preserve"> </w:t>
      </w:r>
      <w:r>
        <w:t>событий</w:t>
      </w:r>
      <w:r>
        <w:rPr>
          <w:spacing w:val="1"/>
        </w:rPr>
        <w:t xml:space="preserve"> </w:t>
      </w:r>
      <w:r>
        <w:t>прошлого и</w:t>
      </w:r>
      <w:r>
        <w:rPr>
          <w:spacing w:val="1"/>
        </w:rPr>
        <w:t xml:space="preserve"> </w:t>
      </w:r>
      <w:r>
        <w:t>настоящего родного края; трудовой</w:t>
      </w:r>
      <w:r>
        <w:rPr>
          <w:spacing w:val="1"/>
        </w:rPr>
        <w:t xml:space="preserve"> </w:t>
      </w:r>
      <w:r>
        <w:t>деятельности и</w:t>
      </w:r>
      <w:r>
        <w:rPr>
          <w:spacing w:val="1"/>
        </w:rPr>
        <w:t xml:space="preserve"> </w:t>
      </w:r>
      <w:r>
        <w:t>профессий</w:t>
      </w:r>
      <w:r>
        <w:rPr>
          <w:spacing w:val="1"/>
        </w:rPr>
        <w:t xml:space="preserve"> </w:t>
      </w:r>
      <w:r>
        <w:t>жителей</w:t>
      </w:r>
      <w:r>
        <w:rPr>
          <w:spacing w:val="55"/>
        </w:rPr>
        <w:t xml:space="preserve"> </w:t>
      </w:r>
      <w:r>
        <w:t>родного</w:t>
      </w:r>
      <w:r>
        <w:rPr>
          <w:spacing w:val="1"/>
        </w:rPr>
        <w:t xml:space="preserve"> </w:t>
      </w:r>
      <w:r>
        <w:t>края;</w:t>
      </w:r>
    </w:p>
    <w:p w:rsidR="00EA61AC" w:rsidRDefault="00884E59">
      <w:pPr>
        <w:pStyle w:val="a3"/>
        <w:spacing w:line="242" w:lineRule="auto"/>
        <w:jc w:val="left"/>
      </w:pPr>
      <w:r>
        <w:t>проводить,</w:t>
      </w:r>
      <w:r>
        <w:rPr>
          <w:spacing w:val="15"/>
        </w:rPr>
        <w:t xml:space="preserve"> </w:t>
      </w:r>
      <w:r>
        <w:t>соблюдая</w:t>
      </w:r>
      <w:r>
        <w:rPr>
          <w:spacing w:val="13"/>
        </w:rPr>
        <w:t xml:space="preserve"> </w:t>
      </w:r>
      <w:r>
        <w:t>правила</w:t>
      </w:r>
      <w:r>
        <w:rPr>
          <w:spacing w:val="17"/>
        </w:rPr>
        <w:t xml:space="preserve"> </w:t>
      </w:r>
      <w:r>
        <w:t>безопасного</w:t>
      </w:r>
      <w:r>
        <w:rPr>
          <w:spacing w:val="9"/>
        </w:rPr>
        <w:t xml:space="preserve"> </w:t>
      </w:r>
      <w:r>
        <w:t>труда,</w:t>
      </w:r>
      <w:r>
        <w:rPr>
          <w:spacing w:val="15"/>
        </w:rPr>
        <w:t xml:space="preserve"> </w:t>
      </w:r>
      <w:r>
        <w:t>несложные</w:t>
      </w:r>
      <w:r>
        <w:rPr>
          <w:spacing w:val="7"/>
        </w:rPr>
        <w:t xml:space="preserve"> </w:t>
      </w:r>
      <w:r>
        <w:t>наблюдения</w:t>
      </w:r>
      <w:r>
        <w:rPr>
          <w:spacing w:val="13"/>
        </w:rPr>
        <w:t xml:space="preserve"> </w:t>
      </w:r>
      <w:r>
        <w:t>и</w:t>
      </w:r>
      <w:r>
        <w:rPr>
          <w:spacing w:val="16"/>
        </w:rPr>
        <w:t xml:space="preserve"> </w:t>
      </w:r>
      <w:r>
        <w:t>опыты</w:t>
      </w:r>
      <w:r>
        <w:rPr>
          <w:spacing w:val="14"/>
        </w:rPr>
        <w:t xml:space="preserve"> </w:t>
      </w:r>
      <w:r>
        <w:t>с</w:t>
      </w:r>
      <w:r>
        <w:rPr>
          <w:spacing w:val="7"/>
        </w:rPr>
        <w:t xml:space="preserve"> </w:t>
      </w:r>
      <w:r>
        <w:t>природными</w:t>
      </w:r>
      <w:r>
        <w:rPr>
          <w:spacing w:val="-52"/>
        </w:rPr>
        <w:t xml:space="preserve"> </w:t>
      </w:r>
      <w:r>
        <w:t>объектами,</w:t>
      </w:r>
      <w:r>
        <w:rPr>
          <w:spacing w:val="-2"/>
        </w:rPr>
        <w:t xml:space="preserve"> </w:t>
      </w:r>
      <w:r>
        <w:t>измерения;</w:t>
      </w:r>
    </w:p>
    <w:p w:rsidR="00EA61AC" w:rsidRDefault="00884E59">
      <w:pPr>
        <w:pStyle w:val="a3"/>
        <w:spacing w:line="237" w:lineRule="auto"/>
        <w:jc w:val="left"/>
      </w:pPr>
      <w:r>
        <w:t>приводить</w:t>
      </w:r>
      <w:r>
        <w:rPr>
          <w:spacing w:val="1"/>
        </w:rPr>
        <w:t xml:space="preserve"> </w:t>
      </w:r>
      <w:r>
        <w:t>примеры</w:t>
      </w:r>
      <w:r>
        <w:rPr>
          <w:spacing w:val="1"/>
        </w:rPr>
        <w:t xml:space="preserve"> </w:t>
      </w:r>
      <w:r>
        <w:t>изученных</w:t>
      </w:r>
      <w:r>
        <w:rPr>
          <w:spacing w:val="1"/>
        </w:rPr>
        <w:t xml:space="preserve"> </w:t>
      </w:r>
      <w:r>
        <w:t>взаимосвязей</w:t>
      </w:r>
      <w:r>
        <w:rPr>
          <w:spacing w:val="1"/>
        </w:rPr>
        <w:t xml:space="preserve"> </w:t>
      </w:r>
      <w:r>
        <w:t>в</w:t>
      </w:r>
      <w:r>
        <w:rPr>
          <w:spacing w:val="1"/>
        </w:rPr>
        <w:t xml:space="preserve"> </w:t>
      </w:r>
      <w:r>
        <w:t>природе,</w:t>
      </w:r>
      <w:r>
        <w:rPr>
          <w:spacing w:val="1"/>
        </w:rPr>
        <w:t xml:space="preserve"> </w:t>
      </w:r>
      <w:r>
        <w:t>примеры,</w:t>
      </w:r>
      <w:r>
        <w:rPr>
          <w:spacing w:val="1"/>
        </w:rPr>
        <w:t xml:space="preserve"> </w:t>
      </w:r>
      <w:r>
        <w:t>иллюстрирующие</w:t>
      </w:r>
      <w:r>
        <w:rPr>
          <w:spacing w:val="1"/>
        </w:rPr>
        <w:t xml:space="preserve"> </w:t>
      </w:r>
      <w:r>
        <w:t>значение</w:t>
      </w:r>
      <w:r>
        <w:rPr>
          <w:spacing w:val="-52"/>
        </w:rPr>
        <w:t xml:space="preserve"> </w:t>
      </w:r>
      <w:r>
        <w:t>природы</w:t>
      </w:r>
      <w:r>
        <w:rPr>
          <w:spacing w:val="-8"/>
        </w:rPr>
        <w:t xml:space="preserve"> </w:t>
      </w:r>
      <w:r>
        <w:t>в</w:t>
      </w:r>
      <w:r>
        <w:rPr>
          <w:spacing w:val="-1"/>
        </w:rPr>
        <w:t xml:space="preserve"> </w:t>
      </w:r>
      <w:r>
        <w:t>жизни</w:t>
      </w:r>
      <w:r>
        <w:rPr>
          <w:spacing w:val="-6"/>
        </w:rPr>
        <w:t xml:space="preserve"> </w:t>
      </w:r>
      <w:r>
        <w:t>человека;</w:t>
      </w:r>
    </w:p>
    <w:p w:rsidR="00EA61AC" w:rsidRDefault="00884E59">
      <w:pPr>
        <w:pStyle w:val="a3"/>
        <w:spacing w:line="242" w:lineRule="auto"/>
        <w:jc w:val="left"/>
      </w:pPr>
      <w:r>
        <w:t>описывать</w:t>
      </w:r>
      <w:r>
        <w:rPr>
          <w:spacing w:val="46"/>
        </w:rPr>
        <w:t xml:space="preserve"> </w:t>
      </w:r>
      <w:r>
        <w:t>на</w:t>
      </w:r>
      <w:r>
        <w:rPr>
          <w:spacing w:val="51"/>
        </w:rPr>
        <w:t xml:space="preserve"> </w:t>
      </w:r>
      <w:r>
        <w:t>основе</w:t>
      </w:r>
      <w:r>
        <w:rPr>
          <w:spacing w:val="46"/>
        </w:rPr>
        <w:t xml:space="preserve"> </w:t>
      </w:r>
      <w:r>
        <w:t>предложенного</w:t>
      </w:r>
      <w:r>
        <w:rPr>
          <w:spacing w:val="47"/>
        </w:rPr>
        <w:t xml:space="preserve"> </w:t>
      </w:r>
      <w:r>
        <w:t>плана</w:t>
      </w:r>
      <w:r>
        <w:rPr>
          <w:spacing w:val="46"/>
        </w:rPr>
        <w:t xml:space="preserve"> </w:t>
      </w:r>
      <w:r>
        <w:t>или</w:t>
      </w:r>
      <w:r>
        <w:rPr>
          <w:spacing w:val="45"/>
        </w:rPr>
        <w:t xml:space="preserve"> </w:t>
      </w:r>
      <w:r>
        <w:t>опорных</w:t>
      </w:r>
      <w:r>
        <w:rPr>
          <w:spacing w:val="48"/>
        </w:rPr>
        <w:t xml:space="preserve"> </w:t>
      </w:r>
      <w:r>
        <w:t>слов</w:t>
      </w:r>
      <w:r>
        <w:rPr>
          <w:spacing w:val="44"/>
        </w:rPr>
        <w:t xml:space="preserve"> </w:t>
      </w:r>
      <w:r>
        <w:t>изученные</w:t>
      </w:r>
      <w:r>
        <w:rPr>
          <w:spacing w:val="46"/>
        </w:rPr>
        <w:t xml:space="preserve"> </w:t>
      </w:r>
      <w:r>
        <w:t>культурные</w:t>
      </w:r>
      <w:r>
        <w:rPr>
          <w:spacing w:val="46"/>
        </w:rPr>
        <w:t xml:space="preserve"> </w:t>
      </w:r>
      <w:r>
        <w:t>объекты</w:t>
      </w:r>
      <w:r>
        <w:rPr>
          <w:spacing w:val="-52"/>
        </w:rPr>
        <w:t xml:space="preserve"> </w:t>
      </w:r>
      <w:r>
        <w:t>(достопримечательности</w:t>
      </w:r>
      <w:r>
        <w:rPr>
          <w:spacing w:val="-3"/>
        </w:rPr>
        <w:t xml:space="preserve"> </w:t>
      </w:r>
      <w:r>
        <w:t>родного</w:t>
      </w:r>
      <w:r>
        <w:rPr>
          <w:spacing w:val="-4"/>
        </w:rPr>
        <w:t xml:space="preserve"> </w:t>
      </w:r>
      <w:r>
        <w:t>края,</w:t>
      </w:r>
      <w:r>
        <w:rPr>
          <w:spacing w:val="-1"/>
        </w:rPr>
        <w:t xml:space="preserve"> </w:t>
      </w:r>
      <w:r>
        <w:t>музейные</w:t>
      </w:r>
      <w:r>
        <w:rPr>
          <w:spacing w:val="-10"/>
        </w:rPr>
        <w:t xml:space="preserve"> </w:t>
      </w:r>
      <w:r>
        <w:t>экспонаты);</w:t>
      </w:r>
    </w:p>
    <w:p w:rsidR="00EA61AC" w:rsidRDefault="00884E59">
      <w:pPr>
        <w:pStyle w:val="a3"/>
        <w:spacing w:line="242" w:lineRule="auto"/>
        <w:jc w:val="left"/>
      </w:pPr>
      <w:r>
        <w:t>описывать</w:t>
      </w:r>
      <w:r>
        <w:rPr>
          <w:spacing w:val="27"/>
        </w:rPr>
        <w:t xml:space="preserve"> </w:t>
      </w:r>
      <w:r>
        <w:t>на</w:t>
      </w:r>
      <w:r>
        <w:rPr>
          <w:spacing w:val="36"/>
        </w:rPr>
        <w:t xml:space="preserve"> </w:t>
      </w:r>
      <w:r>
        <w:t>основе</w:t>
      </w:r>
      <w:r>
        <w:rPr>
          <w:spacing w:val="27"/>
        </w:rPr>
        <w:t xml:space="preserve"> </w:t>
      </w:r>
      <w:r>
        <w:t>предложенного</w:t>
      </w:r>
      <w:r>
        <w:rPr>
          <w:spacing w:val="29"/>
        </w:rPr>
        <w:t xml:space="preserve"> </w:t>
      </w:r>
      <w:r>
        <w:t>плана</w:t>
      </w:r>
      <w:r>
        <w:rPr>
          <w:spacing w:val="31"/>
        </w:rPr>
        <w:t xml:space="preserve"> </w:t>
      </w:r>
      <w:r>
        <w:t>или</w:t>
      </w:r>
      <w:r>
        <w:rPr>
          <w:spacing w:val="31"/>
        </w:rPr>
        <w:t xml:space="preserve"> </w:t>
      </w:r>
      <w:r>
        <w:t>опорных</w:t>
      </w:r>
      <w:r>
        <w:rPr>
          <w:spacing w:val="33"/>
        </w:rPr>
        <w:t xml:space="preserve"> </w:t>
      </w:r>
      <w:r>
        <w:t>слов</w:t>
      </w:r>
      <w:r>
        <w:rPr>
          <w:spacing w:val="35"/>
        </w:rPr>
        <w:t xml:space="preserve"> </w:t>
      </w:r>
      <w:r>
        <w:t>изученные</w:t>
      </w:r>
      <w:r>
        <w:rPr>
          <w:spacing w:val="27"/>
        </w:rPr>
        <w:t xml:space="preserve"> </w:t>
      </w:r>
      <w:r>
        <w:t>природные</w:t>
      </w:r>
      <w:r>
        <w:rPr>
          <w:spacing w:val="32"/>
        </w:rPr>
        <w:t xml:space="preserve"> </w:t>
      </w:r>
      <w:r>
        <w:t>объекты</w:t>
      </w:r>
      <w:r>
        <w:rPr>
          <w:spacing w:val="33"/>
        </w:rPr>
        <w:t xml:space="preserve"> </w:t>
      </w:r>
      <w:r>
        <w:t>и</w:t>
      </w:r>
      <w:r>
        <w:rPr>
          <w:spacing w:val="-52"/>
        </w:rPr>
        <w:t xml:space="preserve"> </w:t>
      </w:r>
      <w:r>
        <w:t>явления,</w:t>
      </w:r>
      <w:r>
        <w:rPr>
          <w:spacing w:val="3"/>
        </w:rPr>
        <w:t xml:space="preserve"> </w:t>
      </w:r>
      <w:r>
        <w:t>в</w:t>
      </w:r>
      <w:r>
        <w:rPr>
          <w:spacing w:val="-1"/>
        </w:rPr>
        <w:t xml:space="preserve"> </w:t>
      </w:r>
      <w:r>
        <w:t>том</w:t>
      </w:r>
      <w:r>
        <w:rPr>
          <w:spacing w:val="1"/>
        </w:rPr>
        <w:t xml:space="preserve"> </w:t>
      </w:r>
      <w:r>
        <w:t>числе</w:t>
      </w:r>
      <w:r>
        <w:rPr>
          <w:spacing w:val="-5"/>
        </w:rPr>
        <w:t xml:space="preserve"> </w:t>
      </w:r>
      <w:r>
        <w:t>звёзды,</w:t>
      </w:r>
      <w:r>
        <w:rPr>
          <w:spacing w:val="4"/>
        </w:rPr>
        <w:t xml:space="preserve"> </w:t>
      </w:r>
      <w:r>
        <w:t>созвездия,</w:t>
      </w:r>
      <w:r>
        <w:rPr>
          <w:spacing w:val="4"/>
        </w:rPr>
        <w:t xml:space="preserve"> </w:t>
      </w:r>
      <w:r>
        <w:t>планеты;</w:t>
      </w:r>
    </w:p>
    <w:p w:rsidR="00EA61AC" w:rsidRDefault="00884E59">
      <w:pPr>
        <w:pStyle w:val="a3"/>
        <w:ind w:left="1184" w:right="870" w:firstLine="0"/>
        <w:jc w:val="left"/>
      </w:pPr>
      <w:r>
        <w:t>группировать изученные объекты живой и неживой природы по предложенным признакам;</w:t>
      </w:r>
      <w:r>
        <w:rPr>
          <w:spacing w:val="-52"/>
        </w:rPr>
        <w:t xml:space="preserve"> </w:t>
      </w:r>
      <w:r>
        <w:t>сравнивать объекты живой и неживой природы на основе внешних признаков;</w:t>
      </w:r>
      <w:r>
        <w:rPr>
          <w:spacing w:val="1"/>
        </w:rPr>
        <w:t xml:space="preserve"> </w:t>
      </w:r>
      <w:r>
        <w:t>ориентироваться на местности по местным природным признакам, Солнцу, компасу;</w:t>
      </w:r>
      <w:r>
        <w:rPr>
          <w:spacing w:val="1"/>
        </w:rPr>
        <w:t xml:space="preserve"> </w:t>
      </w:r>
      <w:r>
        <w:t>создавать по заданному плану развёрнутые высказывания о природе и обществе;</w:t>
      </w:r>
      <w:r>
        <w:rPr>
          <w:spacing w:val="1"/>
        </w:rPr>
        <w:t xml:space="preserve"> </w:t>
      </w:r>
      <w:r>
        <w:t>использовать</w:t>
      </w:r>
      <w:r>
        <w:rPr>
          <w:spacing w:val="-1"/>
        </w:rPr>
        <w:t xml:space="preserve"> </w:t>
      </w:r>
      <w:r>
        <w:t>для ответов</w:t>
      </w:r>
      <w:r>
        <w:rPr>
          <w:spacing w:val="2"/>
        </w:rPr>
        <w:t xml:space="preserve"> </w:t>
      </w:r>
      <w:r>
        <w:t>на</w:t>
      </w:r>
      <w:r>
        <w:rPr>
          <w:spacing w:val="-1"/>
        </w:rPr>
        <w:t xml:space="preserve"> </w:t>
      </w:r>
      <w:r>
        <w:t>вопросы</w:t>
      </w:r>
      <w:r>
        <w:rPr>
          <w:spacing w:val="1"/>
        </w:rPr>
        <w:t xml:space="preserve"> </w:t>
      </w:r>
      <w:r>
        <w:t>небольшие</w:t>
      </w:r>
      <w:r>
        <w:rPr>
          <w:spacing w:val="-6"/>
        </w:rPr>
        <w:t xml:space="preserve"> </w:t>
      </w:r>
      <w:r>
        <w:t>тексты</w:t>
      </w:r>
      <w:r>
        <w:rPr>
          <w:spacing w:val="1"/>
        </w:rPr>
        <w:t xml:space="preserve"> </w:t>
      </w:r>
      <w:r>
        <w:t>о</w:t>
      </w:r>
      <w:r>
        <w:rPr>
          <w:spacing w:val="-3"/>
        </w:rPr>
        <w:t xml:space="preserve"> </w:t>
      </w:r>
      <w:r>
        <w:t>природе</w:t>
      </w:r>
      <w:r>
        <w:rPr>
          <w:spacing w:val="-6"/>
        </w:rPr>
        <w:t xml:space="preserve"> </w:t>
      </w:r>
      <w:r>
        <w:t>и</w:t>
      </w:r>
      <w:r>
        <w:rPr>
          <w:spacing w:val="2"/>
        </w:rPr>
        <w:t xml:space="preserve"> </w:t>
      </w:r>
      <w:r>
        <w:t>обществе;</w:t>
      </w:r>
    </w:p>
    <w:p w:rsidR="00EA61AC" w:rsidRDefault="00884E59">
      <w:pPr>
        <w:pStyle w:val="a3"/>
        <w:spacing w:line="242" w:lineRule="auto"/>
        <w:ind w:right="161"/>
      </w:pP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 и негативного отношения к объектам природы, проявления внимания, помощи людям,</w:t>
      </w:r>
      <w:r>
        <w:rPr>
          <w:spacing w:val="1"/>
        </w:rPr>
        <w:t xml:space="preserve"> </w:t>
      </w:r>
      <w:r>
        <w:t>нуждающимся в</w:t>
      </w:r>
      <w:r>
        <w:rPr>
          <w:spacing w:val="-2"/>
        </w:rPr>
        <w:t xml:space="preserve"> </w:t>
      </w:r>
      <w:r>
        <w:t>ней;</w:t>
      </w:r>
    </w:p>
    <w:p w:rsidR="00EA61AC" w:rsidRDefault="00884E59">
      <w:pPr>
        <w:pStyle w:val="a3"/>
        <w:spacing w:line="242" w:lineRule="auto"/>
        <w:ind w:right="175"/>
      </w:pPr>
      <w:r>
        <w:t>соблюдать правила безопасного поведения в школе, правила безопасного поведения пассажира</w:t>
      </w:r>
      <w:r>
        <w:rPr>
          <w:spacing w:val="1"/>
        </w:rPr>
        <w:t xml:space="preserve"> </w:t>
      </w:r>
      <w:r>
        <w:t>наземного</w:t>
      </w:r>
      <w:r>
        <w:rPr>
          <w:spacing w:val="-4"/>
        </w:rPr>
        <w:t xml:space="preserve"> </w:t>
      </w:r>
      <w:r>
        <w:t>транспорта</w:t>
      </w:r>
      <w:r>
        <w:rPr>
          <w:spacing w:val="4"/>
        </w:rPr>
        <w:t xml:space="preserve"> </w:t>
      </w:r>
      <w:r>
        <w:t>и</w:t>
      </w:r>
      <w:r>
        <w:rPr>
          <w:spacing w:val="-1"/>
        </w:rPr>
        <w:t xml:space="preserve"> </w:t>
      </w:r>
      <w:r>
        <w:t>метро;</w:t>
      </w:r>
    </w:p>
    <w:p w:rsidR="00EA61AC" w:rsidRDefault="00884E59">
      <w:pPr>
        <w:pStyle w:val="a3"/>
        <w:spacing w:line="251" w:lineRule="exact"/>
        <w:ind w:left="1184" w:firstLine="0"/>
      </w:pPr>
      <w:r>
        <w:t>соблюдать</w:t>
      </w:r>
      <w:r>
        <w:rPr>
          <w:spacing w:val="-1"/>
        </w:rPr>
        <w:t xml:space="preserve"> </w:t>
      </w:r>
      <w:r>
        <w:t>режим дня</w:t>
      </w:r>
      <w:r>
        <w:rPr>
          <w:spacing w:val="-1"/>
        </w:rPr>
        <w:t xml:space="preserve"> </w:t>
      </w:r>
      <w:r>
        <w:t>и</w:t>
      </w:r>
      <w:r>
        <w:rPr>
          <w:spacing w:val="-7"/>
        </w:rPr>
        <w:t xml:space="preserve"> </w:t>
      </w:r>
      <w:r>
        <w:t>питания;</w:t>
      </w:r>
    </w:p>
    <w:p w:rsidR="00EA61AC" w:rsidRDefault="00884E59">
      <w:pPr>
        <w:pStyle w:val="a3"/>
        <w:ind w:right="161"/>
      </w:pPr>
      <w:r>
        <w:t>безопасно</w:t>
      </w:r>
      <w:r>
        <w:rPr>
          <w:spacing w:val="1"/>
        </w:rPr>
        <w:t xml:space="preserve"> </w:t>
      </w:r>
      <w:r>
        <w:t>использовать</w:t>
      </w:r>
      <w:r>
        <w:rPr>
          <w:spacing w:val="1"/>
        </w:rPr>
        <w:t xml:space="preserve"> </w:t>
      </w:r>
      <w:r>
        <w:t>мессенджеры</w:t>
      </w:r>
      <w:r>
        <w:rPr>
          <w:spacing w:val="1"/>
        </w:rPr>
        <w:t xml:space="preserve"> </w:t>
      </w:r>
      <w:r>
        <w:t>Интернета</w:t>
      </w:r>
      <w:r>
        <w:rPr>
          <w:spacing w:val="1"/>
        </w:rPr>
        <w:t xml:space="preserve"> </w:t>
      </w:r>
      <w:r>
        <w:t>в</w:t>
      </w:r>
      <w:r>
        <w:rPr>
          <w:spacing w:val="1"/>
        </w:rPr>
        <w:t xml:space="preserve"> </w:t>
      </w:r>
      <w:r>
        <w:t>условиях</w:t>
      </w:r>
      <w:r>
        <w:rPr>
          <w:spacing w:val="1"/>
        </w:rPr>
        <w:t xml:space="preserve"> </w:t>
      </w:r>
      <w:r>
        <w:t>контролируемого</w:t>
      </w:r>
      <w:r>
        <w:rPr>
          <w:spacing w:val="56"/>
        </w:rPr>
        <w:t xml:space="preserve"> </w:t>
      </w:r>
      <w:r>
        <w:t>доступа</w:t>
      </w:r>
      <w:r>
        <w:rPr>
          <w:spacing w:val="56"/>
        </w:rPr>
        <w:t xml:space="preserve"> </w:t>
      </w:r>
      <w:r>
        <w:t>в</w:t>
      </w:r>
      <w:r>
        <w:rPr>
          <w:spacing w:val="1"/>
        </w:rPr>
        <w:t xml:space="preserve"> </w:t>
      </w:r>
      <w:r>
        <w:t>Интернет; безопасно осуществлять коммуникацию в школьных сообществах с помощью учителя в случае</w:t>
      </w:r>
      <w:r>
        <w:rPr>
          <w:spacing w:val="1"/>
        </w:rPr>
        <w:t xml:space="preserve"> </w:t>
      </w:r>
      <w:r>
        <w:t>необходимости.</w:t>
      </w:r>
    </w:p>
    <w:p w:rsidR="00EA61AC" w:rsidRDefault="00884E59" w:rsidP="00611D53">
      <w:pPr>
        <w:pStyle w:val="3"/>
        <w:numPr>
          <w:ilvl w:val="0"/>
          <w:numId w:val="171"/>
        </w:numPr>
        <w:tabs>
          <w:tab w:val="left" w:pos="1353"/>
        </w:tabs>
        <w:ind w:hanging="169"/>
      </w:pPr>
      <w:r>
        <w:t>класс</w:t>
      </w:r>
    </w:p>
    <w:p w:rsidR="00EA61AC" w:rsidRDefault="00884E59">
      <w:pPr>
        <w:pStyle w:val="a3"/>
        <w:spacing w:line="251" w:lineRule="exact"/>
        <w:ind w:left="1184" w:firstLine="0"/>
      </w:pPr>
      <w:r>
        <w:t>К</w:t>
      </w:r>
      <w:r>
        <w:rPr>
          <w:spacing w:val="-1"/>
        </w:rPr>
        <w:t xml:space="preserve"> </w:t>
      </w:r>
      <w:r>
        <w:t>концу</w:t>
      </w:r>
      <w:r>
        <w:rPr>
          <w:spacing w:val="-7"/>
        </w:rPr>
        <w:t xml:space="preserve"> </w:t>
      </w:r>
      <w:r>
        <w:t>обучения</w:t>
      </w:r>
      <w:r>
        <w:rPr>
          <w:spacing w:val="-3"/>
        </w:rPr>
        <w:t xml:space="preserve"> </w:t>
      </w:r>
      <w:r>
        <w:t>в</w:t>
      </w:r>
      <w:r>
        <w:rPr>
          <w:spacing w:val="3"/>
        </w:rPr>
        <w:t xml:space="preserve"> </w:t>
      </w:r>
      <w:r>
        <w:rPr>
          <w:b/>
        </w:rPr>
        <w:t>3</w:t>
      </w:r>
      <w:r>
        <w:rPr>
          <w:b/>
          <w:spacing w:val="-7"/>
        </w:rPr>
        <w:t xml:space="preserve"> </w:t>
      </w:r>
      <w:r>
        <w:rPr>
          <w:b/>
        </w:rPr>
        <w:t>классе</w:t>
      </w:r>
      <w:r>
        <w:rPr>
          <w:b/>
          <w:spacing w:val="2"/>
        </w:rPr>
        <w:t xml:space="preserve"> </w:t>
      </w:r>
      <w:r>
        <w:t>обучающийся</w:t>
      </w:r>
      <w:r>
        <w:rPr>
          <w:spacing w:val="-2"/>
        </w:rPr>
        <w:t xml:space="preserve"> </w:t>
      </w:r>
      <w:r>
        <w:t>научится:</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right="159"/>
      </w:pPr>
      <w:r>
        <w:lastRenderedPageBreak/>
        <w:t>различать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герб,</w:t>
      </w:r>
      <w:r>
        <w:rPr>
          <w:spacing w:val="1"/>
        </w:rPr>
        <w:t xml:space="preserve"> </w:t>
      </w:r>
      <w:r>
        <w:t>флаг);</w:t>
      </w:r>
      <w:r>
        <w:rPr>
          <w:spacing w:val="1"/>
        </w:rPr>
        <w:t xml:space="preserve"> </w:t>
      </w:r>
      <w:r>
        <w:t>проявлять</w:t>
      </w:r>
      <w:r>
        <w:rPr>
          <w:spacing w:val="1"/>
        </w:rPr>
        <w:t xml:space="preserve"> </w:t>
      </w:r>
      <w:r>
        <w:t>уважение</w:t>
      </w:r>
      <w:r>
        <w:rPr>
          <w:spacing w:val="-6"/>
        </w:rPr>
        <w:t xml:space="preserve"> </w:t>
      </w:r>
      <w:r>
        <w:t>к государственным</w:t>
      </w:r>
      <w:r>
        <w:rPr>
          <w:spacing w:val="2"/>
        </w:rPr>
        <w:t xml:space="preserve"> </w:t>
      </w:r>
      <w:r>
        <w:t>символам</w:t>
      </w:r>
      <w:r>
        <w:rPr>
          <w:spacing w:val="-3"/>
        </w:rPr>
        <w:t xml:space="preserve"> </w:t>
      </w:r>
      <w:r>
        <w:t>России</w:t>
      </w:r>
      <w:r>
        <w:rPr>
          <w:spacing w:val="2"/>
        </w:rPr>
        <w:t xml:space="preserve"> </w:t>
      </w:r>
      <w:r>
        <w:t>и</w:t>
      </w:r>
      <w:r>
        <w:rPr>
          <w:spacing w:val="-1"/>
        </w:rPr>
        <w:t xml:space="preserve"> </w:t>
      </w:r>
      <w:r>
        <w:t>своего</w:t>
      </w:r>
      <w:r>
        <w:rPr>
          <w:spacing w:val="-3"/>
        </w:rPr>
        <w:t xml:space="preserve"> </w:t>
      </w:r>
      <w:r>
        <w:t>региона;</w:t>
      </w:r>
    </w:p>
    <w:p w:rsidR="00EA61AC" w:rsidRDefault="00884E59">
      <w:pPr>
        <w:pStyle w:val="a3"/>
        <w:ind w:right="171"/>
      </w:pPr>
      <w:r>
        <w:t>проявлять</w:t>
      </w:r>
      <w:r>
        <w:rPr>
          <w:spacing w:val="1"/>
        </w:rPr>
        <w:t xml:space="preserve"> </w:t>
      </w:r>
      <w:r>
        <w:t>уважение 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2"/>
        </w:rPr>
        <w:t xml:space="preserve"> </w:t>
      </w:r>
      <w:r>
        <w:t>соблюдать</w:t>
      </w:r>
      <w:r>
        <w:rPr>
          <w:spacing w:val="1"/>
        </w:rPr>
        <w:t xml:space="preserve"> </w:t>
      </w:r>
      <w:r>
        <w:t>правила</w:t>
      </w:r>
      <w:r>
        <w:rPr>
          <w:spacing w:val="-1"/>
        </w:rPr>
        <w:t xml:space="preserve"> </w:t>
      </w:r>
      <w:r>
        <w:t>нравственного</w:t>
      </w:r>
      <w:r>
        <w:rPr>
          <w:spacing w:val="-3"/>
        </w:rPr>
        <w:t xml:space="preserve"> </w:t>
      </w:r>
      <w:r>
        <w:t>поведения</w:t>
      </w:r>
      <w:r>
        <w:rPr>
          <w:spacing w:val="-3"/>
        </w:rPr>
        <w:t xml:space="preserve"> </w:t>
      </w:r>
      <w:r>
        <w:t>в</w:t>
      </w:r>
      <w:r>
        <w:rPr>
          <w:spacing w:val="2"/>
        </w:rPr>
        <w:t xml:space="preserve"> </w:t>
      </w:r>
      <w:r>
        <w:t>социуме;</w:t>
      </w:r>
    </w:p>
    <w:p w:rsidR="00EA61AC" w:rsidRDefault="00884E59">
      <w:pPr>
        <w:pStyle w:val="a3"/>
        <w:spacing w:before="1"/>
        <w:ind w:right="170"/>
      </w:pPr>
      <w:r>
        <w:t>приводить</w:t>
      </w:r>
      <w:r>
        <w:rPr>
          <w:spacing w:val="1"/>
        </w:rPr>
        <w:t xml:space="preserve"> </w:t>
      </w:r>
      <w:r>
        <w:t>примеры</w:t>
      </w:r>
      <w:r>
        <w:rPr>
          <w:spacing w:val="1"/>
        </w:rPr>
        <w:t xml:space="preserve"> </w:t>
      </w:r>
      <w:r>
        <w:t>памятников</w:t>
      </w:r>
      <w:r>
        <w:rPr>
          <w:spacing w:val="1"/>
        </w:rPr>
        <w:t xml:space="preserve"> </w:t>
      </w:r>
      <w:r>
        <w:t>природы,</w:t>
      </w:r>
      <w:r>
        <w:rPr>
          <w:spacing w:val="1"/>
        </w:rPr>
        <w:t xml:space="preserve"> </w:t>
      </w:r>
      <w:r>
        <w:t>культурных</w:t>
      </w:r>
      <w:r>
        <w:rPr>
          <w:spacing w:val="1"/>
        </w:rPr>
        <w:t xml:space="preserve"> </w:t>
      </w:r>
      <w:r>
        <w:t>объектов</w:t>
      </w:r>
      <w:r>
        <w:rPr>
          <w:spacing w:val="1"/>
        </w:rPr>
        <w:t xml:space="preserve"> </w:t>
      </w:r>
      <w:r>
        <w:t>и</w:t>
      </w:r>
      <w:r>
        <w:rPr>
          <w:spacing w:val="1"/>
        </w:rPr>
        <w:t xml:space="preserve"> </w:t>
      </w:r>
      <w:r>
        <w:t>достопримечательностей</w:t>
      </w:r>
      <w:r>
        <w:rPr>
          <w:spacing w:val="1"/>
        </w:rPr>
        <w:t xml:space="preserve"> </w:t>
      </w:r>
      <w:r>
        <w:t>родного</w:t>
      </w:r>
      <w:r>
        <w:rPr>
          <w:spacing w:val="1"/>
        </w:rPr>
        <w:t xml:space="preserve"> </w:t>
      </w:r>
      <w:r>
        <w:t>края;</w:t>
      </w:r>
      <w:r>
        <w:rPr>
          <w:spacing w:val="1"/>
        </w:rPr>
        <w:t xml:space="preserve"> </w:t>
      </w:r>
      <w:r>
        <w:t>столицы</w:t>
      </w:r>
      <w:r>
        <w:rPr>
          <w:spacing w:val="1"/>
        </w:rPr>
        <w:t xml:space="preserve"> </w:t>
      </w:r>
      <w:r>
        <w:t>России,</w:t>
      </w:r>
      <w:r>
        <w:rPr>
          <w:spacing w:val="1"/>
        </w:rPr>
        <w:t xml:space="preserve"> </w:t>
      </w:r>
      <w:r>
        <w:t>городов</w:t>
      </w:r>
      <w:r>
        <w:rPr>
          <w:spacing w:val="1"/>
        </w:rPr>
        <w:t xml:space="preserve"> </w:t>
      </w:r>
      <w:r>
        <w:t>РФ</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российских</w:t>
      </w:r>
      <w:r>
        <w:rPr>
          <w:spacing w:val="1"/>
        </w:rPr>
        <w:t xml:space="preserve"> </w:t>
      </w:r>
      <w:r>
        <w:t>центров</w:t>
      </w:r>
      <w:r>
        <w:rPr>
          <w:spacing w:val="1"/>
        </w:rPr>
        <w:t xml:space="preserve"> </w:t>
      </w:r>
      <w:r>
        <w:t>декоративно-прикладного</w:t>
      </w:r>
      <w:r>
        <w:rPr>
          <w:spacing w:val="-6"/>
        </w:rPr>
        <w:t xml:space="preserve"> </w:t>
      </w:r>
      <w:r>
        <w:t>искусства; проявлять</w:t>
      </w:r>
      <w:r>
        <w:rPr>
          <w:spacing w:val="-5"/>
        </w:rPr>
        <w:t xml:space="preserve"> </w:t>
      </w:r>
      <w:r>
        <w:t>интерес</w:t>
      </w:r>
      <w:r>
        <w:rPr>
          <w:spacing w:val="-3"/>
        </w:rPr>
        <w:t xml:space="preserve"> </w:t>
      </w:r>
      <w:r>
        <w:t>и уважение</w:t>
      </w:r>
      <w:r>
        <w:rPr>
          <w:spacing w:val="-7"/>
        </w:rPr>
        <w:t xml:space="preserve"> </w:t>
      </w:r>
      <w:r>
        <w:t>к</w:t>
      </w:r>
      <w:r>
        <w:rPr>
          <w:spacing w:val="-3"/>
        </w:rPr>
        <w:t xml:space="preserve"> </w:t>
      </w:r>
      <w:r>
        <w:t>истории</w:t>
      </w:r>
      <w:r>
        <w:rPr>
          <w:spacing w:val="1"/>
        </w:rPr>
        <w:t xml:space="preserve"> </w:t>
      </w:r>
      <w:r>
        <w:t>и</w:t>
      </w:r>
      <w:r>
        <w:rPr>
          <w:spacing w:val="-4"/>
        </w:rPr>
        <w:t xml:space="preserve"> </w:t>
      </w:r>
      <w:r>
        <w:t>культуре</w:t>
      </w:r>
      <w:r>
        <w:rPr>
          <w:spacing w:val="-7"/>
        </w:rPr>
        <w:t xml:space="preserve"> </w:t>
      </w:r>
      <w:r>
        <w:t>народов России;</w:t>
      </w:r>
    </w:p>
    <w:p w:rsidR="00EA61AC" w:rsidRDefault="00884E59">
      <w:pPr>
        <w:pStyle w:val="a3"/>
        <w:ind w:left="1184" w:right="3799" w:firstLine="0"/>
      </w:pPr>
      <w:r>
        <w:rPr>
          <w:spacing w:val="-1"/>
        </w:rPr>
        <w:t>показывать</w:t>
      </w:r>
      <w:r>
        <w:rPr>
          <w:spacing w:val="-13"/>
        </w:rPr>
        <w:t xml:space="preserve"> </w:t>
      </w:r>
      <w:r>
        <w:rPr>
          <w:spacing w:val="-1"/>
        </w:rPr>
        <w:t>на</w:t>
      </w:r>
      <w:r>
        <w:t xml:space="preserve"> </w:t>
      </w:r>
      <w:r>
        <w:rPr>
          <w:spacing w:val="-1"/>
        </w:rPr>
        <w:t>карте</w:t>
      </w:r>
      <w:r>
        <w:rPr>
          <w:spacing w:val="-10"/>
        </w:rPr>
        <w:t xml:space="preserve"> </w:t>
      </w:r>
      <w:r>
        <w:rPr>
          <w:spacing w:val="-1"/>
        </w:rPr>
        <w:t>мира</w:t>
      </w:r>
      <w:r>
        <w:rPr>
          <w:spacing w:val="-5"/>
        </w:rPr>
        <w:t xml:space="preserve"> </w:t>
      </w:r>
      <w:r>
        <w:t>материки,</w:t>
      </w:r>
      <w:r>
        <w:rPr>
          <w:spacing w:val="-6"/>
        </w:rPr>
        <w:t xml:space="preserve"> </w:t>
      </w:r>
      <w:r>
        <w:t>изученные</w:t>
      </w:r>
      <w:r>
        <w:rPr>
          <w:spacing w:val="-9"/>
        </w:rPr>
        <w:t xml:space="preserve"> </w:t>
      </w:r>
      <w:r>
        <w:t>страны</w:t>
      </w:r>
      <w:r>
        <w:rPr>
          <w:spacing w:val="-6"/>
        </w:rPr>
        <w:t xml:space="preserve"> </w:t>
      </w:r>
      <w:r>
        <w:t>мира;</w:t>
      </w:r>
      <w:r>
        <w:rPr>
          <w:spacing w:val="-53"/>
        </w:rPr>
        <w:t xml:space="preserve"> </w:t>
      </w:r>
      <w:r>
        <w:t>различать</w:t>
      </w:r>
      <w:r>
        <w:rPr>
          <w:spacing w:val="-4"/>
        </w:rPr>
        <w:t xml:space="preserve"> </w:t>
      </w:r>
      <w:r>
        <w:t>расходы</w:t>
      </w:r>
      <w:r>
        <w:rPr>
          <w:spacing w:val="1"/>
        </w:rPr>
        <w:t xml:space="preserve"> </w:t>
      </w:r>
      <w:r>
        <w:t>и</w:t>
      </w:r>
      <w:r>
        <w:rPr>
          <w:spacing w:val="-1"/>
        </w:rPr>
        <w:t xml:space="preserve"> </w:t>
      </w:r>
      <w:r>
        <w:t>доходы</w:t>
      </w:r>
      <w:r>
        <w:rPr>
          <w:spacing w:val="1"/>
        </w:rPr>
        <w:t xml:space="preserve"> </w:t>
      </w:r>
      <w:r>
        <w:t>семейного</w:t>
      </w:r>
      <w:r>
        <w:rPr>
          <w:spacing w:val="-4"/>
        </w:rPr>
        <w:t xml:space="preserve"> </w:t>
      </w:r>
      <w:r>
        <w:t>бюджета;</w:t>
      </w:r>
    </w:p>
    <w:p w:rsidR="00EA61AC" w:rsidRDefault="00884E59">
      <w:pPr>
        <w:pStyle w:val="a3"/>
        <w:ind w:right="172"/>
      </w:pPr>
      <w:r>
        <w:t>распознавать изученные объекты природы по их описанию,</w:t>
      </w:r>
      <w:r>
        <w:rPr>
          <w:spacing w:val="1"/>
        </w:rPr>
        <w:t xml:space="preserve"> </w:t>
      </w:r>
      <w:r>
        <w:t>рисункам и</w:t>
      </w:r>
      <w:r>
        <w:rPr>
          <w:spacing w:val="1"/>
        </w:rPr>
        <w:t xml:space="preserve"> </w:t>
      </w:r>
      <w:r>
        <w:t>фотографиям,</w:t>
      </w:r>
      <w:r>
        <w:rPr>
          <w:spacing w:val="55"/>
        </w:rPr>
        <w:t xml:space="preserve"> </w:t>
      </w:r>
      <w:r>
        <w:t>различать</w:t>
      </w:r>
      <w:r>
        <w:rPr>
          <w:spacing w:val="1"/>
        </w:rPr>
        <w:t xml:space="preserve"> </w:t>
      </w:r>
      <w:r>
        <w:t>их</w:t>
      </w:r>
      <w:r>
        <w:rPr>
          <w:spacing w:val="1"/>
        </w:rPr>
        <w:t xml:space="preserve"> </w:t>
      </w:r>
      <w:r>
        <w:t>в</w:t>
      </w:r>
      <w:r>
        <w:rPr>
          <w:spacing w:val="-1"/>
        </w:rPr>
        <w:t xml:space="preserve"> </w:t>
      </w:r>
      <w:r>
        <w:t>окружающем</w:t>
      </w:r>
      <w:r>
        <w:rPr>
          <w:spacing w:val="1"/>
        </w:rPr>
        <w:t xml:space="preserve"> </w:t>
      </w:r>
      <w:r>
        <w:t>мире;</w:t>
      </w:r>
    </w:p>
    <w:p w:rsidR="00EA61AC" w:rsidRDefault="00884E59">
      <w:pPr>
        <w:pStyle w:val="a3"/>
        <w:spacing w:before="1"/>
        <w:ind w:right="163"/>
      </w:pPr>
      <w:r>
        <w:t>проводить</w:t>
      </w:r>
      <w:r>
        <w:rPr>
          <w:spacing w:val="14"/>
        </w:rPr>
        <w:t xml:space="preserve"> </w:t>
      </w:r>
      <w:r>
        <w:t>по</w:t>
      </w:r>
      <w:r>
        <w:rPr>
          <w:spacing w:val="10"/>
        </w:rPr>
        <w:t xml:space="preserve"> </w:t>
      </w:r>
      <w:r>
        <w:t>предложенному</w:t>
      </w:r>
      <w:r>
        <w:rPr>
          <w:spacing w:val="9"/>
        </w:rPr>
        <w:t xml:space="preserve"> </w:t>
      </w:r>
      <w:r>
        <w:t>плану</w:t>
      </w:r>
      <w:r>
        <w:rPr>
          <w:spacing w:val="10"/>
        </w:rPr>
        <w:t xml:space="preserve"> </w:t>
      </w:r>
      <w:r>
        <w:t>или</w:t>
      </w:r>
      <w:r>
        <w:rPr>
          <w:spacing w:val="11"/>
        </w:rPr>
        <w:t xml:space="preserve"> </w:t>
      </w:r>
      <w:r>
        <w:t>инструкции</w:t>
      </w:r>
      <w:r>
        <w:rPr>
          <w:spacing w:val="12"/>
        </w:rPr>
        <w:t xml:space="preserve"> </w:t>
      </w:r>
      <w:r>
        <w:t>небольшие</w:t>
      </w:r>
      <w:r>
        <w:rPr>
          <w:spacing w:val="19"/>
        </w:rPr>
        <w:t xml:space="preserve"> </w:t>
      </w:r>
      <w:r>
        <w:t>опыты</w:t>
      </w:r>
      <w:r>
        <w:rPr>
          <w:spacing w:val="16"/>
        </w:rPr>
        <w:t xml:space="preserve"> </w:t>
      </w:r>
      <w:r>
        <w:t>с</w:t>
      </w:r>
      <w:r>
        <w:rPr>
          <w:spacing w:val="12"/>
        </w:rPr>
        <w:t xml:space="preserve"> </w:t>
      </w:r>
      <w:r>
        <w:t>природными</w:t>
      </w:r>
      <w:r>
        <w:rPr>
          <w:spacing w:val="12"/>
        </w:rPr>
        <w:t xml:space="preserve"> </w:t>
      </w:r>
      <w:r>
        <w:t>объектами</w:t>
      </w:r>
      <w:r>
        <w:rPr>
          <w:spacing w:val="-53"/>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1"/>
        </w:rPr>
        <w:t xml:space="preserve"> </w:t>
      </w:r>
      <w:r>
        <w:t>соблюдать</w:t>
      </w:r>
      <w:r>
        <w:rPr>
          <w:spacing w:val="1"/>
        </w:rPr>
        <w:t xml:space="preserve"> </w:t>
      </w:r>
      <w:r>
        <w:t>безопасность проведения</w:t>
      </w:r>
      <w:r>
        <w:rPr>
          <w:spacing w:val="1"/>
        </w:rPr>
        <w:t xml:space="preserve"> </w:t>
      </w:r>
      <w:r>
        <w:t>опытов;</w:t>
      </w:r>
    </w:p>
    <w:p w:rsidR="00EA61AC" w:rsidRDefault="00884E59">
      <w:pPr>
        <w:pStyle w:val="a3"/>
        <w:ind w:right="180"/>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rsidR="00EA61AC" w:rsidRDefault="00884E59">
      <w:pPr>
        <w:pStyle w:val="a3"/>
        <w:spacing w:line="251" w:lineRule="exact"/>
        <w:ind w:left="1184" w:firstLine="0"/>
      </w:pPr>
      <w:r>
        <w:t>сравнивать</w:t>
      </w:r>
      <w:r>
        <w:rPr>
          <w:spacing w:val="-5"/>
        </w:rPr>
        <w:t xml:space="preserve"> </w:t>
      </w:r>
      <w:r>
        <w:t>по</w:t>
      </w:r>
      <w:r>
        <w:rPr>
          <w:spacing w:val="-6"/>
        </w:rPr>
        <w:t xml:space="preserve"> </w:t>
      </w:r>
      <w:r>
        <w:t>заданному</w:t>
      </w:r>
      <w:r>
        <w:rPr>
          <w:spacing w:val="-5"/>
        </w:rPr>
        <w:t xml:space="preserve"> </w:t>
      </w:r>
      <w:r>
        <w:t>количеству</w:t>
      </w:r>
      <w:r>
        <w:rPr>
          <w:spacing w:val="-6"/>
        </w:rPr>
        <w:t xml:space="preserve"> </w:t>
      </w:r>
      <w:r>
        <w:t>признаков объекты живой</w:t>
      </w:r>
      <w:r>
        <w:rPr>
          <w:spacing w:val="-4"/>
        </w:rPr>
        <w:t xml:space="preserve"> </w:t>
      </w:r>
      <w:r>
        <w:t>и</w:t>
      </w:r>
      <w:r>
        <w:rPr>
          <w:spacing w:val="-4"/>
        </w:rPr>
        <w:t xml:space="preserve"> </w:t>
      </w:r>
      <w:r>
        <w:t>неживой природы;</w:t>
      </w:r>
    </w:p>
    <w:p w:rsidR="00EA61AC" w:rsidRDefault="00884E59">
      <w:pPr>
        <w:pStyle w:val="a3"/>
        <w:spacing w:before="1" w:line="242" w:lineRule="auto"/>
        <w:jc w:val="left"/>
      </w:pPr>
      <w:r>
        <w:t>описывать</w:t>
      </w:r>
      <w:r>
        <w:rPr>
          <w:spacing w:val="27"/>
        </w:rPr>
        <w:t xml:space="preserve"> </w:t>
      </w:r>
      <w:r>
        <w:t>на</w:t>
      </w:r>
      <w:r>
        <w:rPr>
          <w:spacing w:val="36"/>
        </w:rPr>
        <w:t xml:space="preserve"> </w:t>
      </w:r>
      <w:r>
        <w:t>основе</w:t>
      </w:r>
      <w:r>
        <w:rPr>
          <w:spacing w:val="27"/>
        </w:rPr>
        <w:t xml:space="preserve"> </w:t>
      </w:r>
      <w:r>
        <w:t>предложенного</w:t>
      </w:r>
      <w:r>
        <w:rPr>
          <w:spacing w:val="29"/>
        </w:rPr>
        <w:t xml:space="preserve"> </w:t>
      </w:r>
      <w:r>
        <w:t>плана</w:t>
      </w:r>
      <w:r>
        <w:rPr>
          <w:spacing w:val="31"/>
        </w:rPr>
        <w:t xml:space="preserve"> </w:t>
      </w:r>
      <w:r>
        <w:t>изученные</w:t>
      </w:r>
      <w:r>
        <w:rPr>
          <w:spacing w:val="27"/>
        </w:rPr>
        <w:t xml:space="preserve"> </w:t>
      </w:r>
      <w:r>
        <w:t>объекты</w:t>
      </w:r>
      <w:r>
        <w:rPr>
          <w:spacing w:val="33"/>
        </w:rPr>
        <w:t xml:space="preserve"> </w:t>
      </w:r>
      <w:r>
        <w:t>и</w:t>
      </w:r>
      <w:r>
        <w:rPr>
          <w:spacing w:val="34"/>
        </w:rPr>
        <w:t xml:space="preserve"> </w:t>
      </w:r>
      <w:r>
        <w:t>явления</w:t>
      </w:r>
      <w:r>
        <w:rPr>
          <w:spacing w:val="33"/>
        </w:rPr>
        <w:t xml:space="preserve"> </w:t>
      </w:r>
      <w:r>
        <w:t>природы,</w:t>
      </w:r>
      <w:r>
        <w:rPr>
          <w:spacing w:val="36"/>
        </w:rPr>
        <w:t xml:space="preserve"> </w:t>
      </w:r>
      <w:r>
        <w:t>выделяя</w:t>
      </w:r>
      <w:r>
        <w:rPr>
          <w:spacing w:val="32"/>
        </w:rPr>
        <w:t xml:space="preserve"> </w:t>
      </w:r>
      <w:r>
        <w:t>их</w:t>
      </w:r>
      <w:r>
        <w:rPr>
          <w:spacing w:val="-52"/>
        </w:rPr>
        <w:t xml:space="preserve"> </w:t>
      </w:r>
      <w:r>
        <w:t>существенные</w:t>
      </w:r>
      <w:r>
        <w:rPr>
          <w:spacing w:val="-5"/>
        </w:rPr>
        <w:t xml:space="preserve"> </w:t>
      </w:r>
      <w:r>
        <w:t>признаки</w:t>
      </w:r>
      <w:r>
        <w:rPr>
          <w:spacing w:val="-1"/>
        </w:rPr>
        <w:t xml:space="preserve"> </w:t>
      </w:r>
      <w:r>
        <w:t>и</w:t>
      </w:r>
      <w:r>
        <w:rPr>
          <w:spacing w:val="-1"/>
        </w:rPr>
        <w:t xml:space="preserve"> </w:t>
      </w:r>
      <w:r>
        <w:t>характерные</w:t>
      </w:r>
      <w:r>
        <w:rPr>
          <w:spacing w:val="-4"/>
        </w:rPr>
        <w:t xml:space="preserve"> </w:t>
      </w:r>
      <w:r>
        <w:t>свойства;</w:t>
      </w:r>
    </w:p>
    <w:p w:rsidR="00EA61AC" w:rsidRDefault="00884E59">
      <w:pPr>
        <w:pStyle w:val="a3"/>
        <w:spacing w:line="242" w:lineRule="auto"/>
        <w:jc w:val="left"/>
      </w:pPr>
      <w:r>
        <w:t>использовать различные источники</w:t>
      </w:r>
      <w:r>
        <w:rPr>
          <w:spacing w:val="1"/>
        </w:rPr>
        <w:t xml:space="preserve"> </w:t>
      </w:r>
      <w:r>
        <w:t>информации</w:t>
      </w:r>
      <w:r>
        <w:rPr>
          <w:spacing w:val="1"/>
        </w:rPr>
        <w:t xml:space="preserve"> </w:t>
      </w:r>
      <w:r>
        <w:t>о природе и</w:t>
      </w:r>
      <w:r>
        <w:rPr>
          <w:spacing w:val="1"/>
        </w:rPr>
        <w:t xml:space="preserve"> </w:t>
      </w:r>
      <w:r>
        <w:t>обществе для поиска</w:t>
      </w:r>
      <w:r>
        <w:rPr>
          <w:spacing w:val="1"/>
        </w:rPr>
        <w:t xml:space="preserve"> </w:t>
      </w:r>
      <w:r>
        <w:t>и</w:t>
      </w:r>
      <w:r>
        <w:rPr>
          <w:spacing w:val="1"/>
        </w:rPr>
        <w:t xml:space="preserve"> </w:t>
      </w:r>
      <w:r>
        <w:t>извлечения</w:t>
      </w:r>
      <w:r>
        <w:rPr>
          <w:spacing w:val="-52"/>
        </w:rPr>
        <w:t xml:space="preserve"> </w:t>
      </w:r>
      <w:r>
        <w:t>информации,</w:t>
      </w:r>
      <w:r>
        <w:rPr>
          <w:spacing w:val="-2"/>
        </w:rPr>
        <w:t xml:space="preserve"> </w:t>
      </w:r>
      <w:r>
        <w:t>ответов</w:t>
      </w:r>
      <w:r>
        <w:rPr>
          <w:spacing w:val="3"/>
        </w:rPr>
        <w:t xml:space="preserve"> </w:t>
      </w:r>
      <w:r>
        <w:t>на вопросы;</w:t>
      </w:r>
    </w:p>
    <w:p w:rsidR="00EA61AC" w:rsidRDefault="00884E59">
      <w:pPr>
        <w:pStyle w:val="a3"/>
        <w:spacing w:line="237" w:lineRule="auto"/>
        <w:jc w:val="left"/>
      </w:pPr>
      <w:r>
        <w:t>использовать</w:t>
      </w:r>
      <w:r>
        <w:rPr>
          <w:spacing w:val="20"/>
        </w:rPr>
        <w:t xml:space="preserve"> </w:t>
      </w:r>
      <w:r>
        <w:t>знания</w:t>
      </w:r>
      <w:r>
        <w:rPr>
          <w:spacing w:val="20"/>
        </w:rPr>
        <w:t xml:space="preserve"> </w:t>
      </w:r>
      <w:r>
        <w:t>о</w:t>
      </w:r>
      <w:r>
        <w:rPr>
          <w:spacing w:val="16"/>
        </w:rPr>
        <w:t xml:space="preserve"> </w:t>
      </w:r>
      <w:r>
        <w:t>взаимосвязях</w:t>
      </w:r>
      <w:r>
        <w:rPr>
          <w:spacing w:val="21"/>
        </w:rPr>
        <w:t xml:space="preserve"> </w:t>
      </w:r>
      <w:r>
        <w:t>в</w:t>
      </w:r>
      <w:r>
        <w:rPr>
          <w:spacing w:val="22"/>
        </w:rPr>
        <w:t xml:space="preserve"> </w:t>
      </w:r>
      <w:r>
        <w:t>природе,</w:t>
      </w:r>
      <w:r>
        <w:rPr>
          <w:spacing w:val="28"/>
        </w:rPr>
        <w:t xml:space="preserve"> </w:t>
      </w:r>
      <w:r>
        <w:t>связи</w:t>
      </w:r>
      <w:r>
        <w:rPr>
          <w:spacing w:val="22"/>
        </w:rPr>
        <w:t xml:space="preserve"> </w:t>
      </w:r>
      <w:r>
        <w:t>человека</w:t>
      </w:r>
      <w:r>
        <w:rPr>
          <w:spacing w:val="23"/>
        </w:rPr>
        <w:t xml:space="preserve"> </w:t>
      </w:r>
      <w:r>
        <w:t>и</w:t>
      </w:r>
      <w:r>
        <w:rPr>
          <w:spacing w:val="22"/>
        </w:rPr>
        <w:t xml:space="preserve"> </w:t>
      </w:r>
      <w:r>
        <w:t>природы</w:t>
      </w:r>
      <w:r>
        <w:rPr>
          <w:spacing w:val="21"/>
        </w:rPr>
        <w:t xml:space="preserve"> </w:t>
      </w:r>
      <w:r>
        <w:t>для</w:t>
      </w:r>
      <w:r>
        <w:rPr>
          <w:spacing w:val="20"/>
        </w:rPr>
        <w:t xml:space="preserve"> </w:t>
      </w:r>
      <w:r>
        <w:t>объяснения</w:t>
      </w:r>
      <w:r>
        <w:rPr>
          <w:spacing w:val="-52"/>
        </w:rPr>
        <w:t xml:space="preserve"> </w:t>
      </w:r>
      <w:r>
        <w:t>простейших</w:t>
      </w:r>
      <w:r>
        <w:rPr>
          <w:spacing w:val="1"/>
        </w:rPr>
        <w:t xml:space="preserve"> </w:t>
      </w:r>
      <w:r>
        <w:t>явлений</w:t>
      </w:r>
      <w:r>
        <w:rPr>
          <w:spacing w:val="-1"/>
        </w:rPr>
        <w:t xml:space="preserve"> </w:t>
      </w:r>
      <w:r>
        <w:t>и</w:t>
      </w:r>
      <w:r>
        <w:rPr>
          <w:spacing w:val="-2"/>
        </w:rPr>
        <w:t xml:space="preserve"> </w:t>
      </w:r>
      <w:r>
        <w:t>процессов</w:t>
      </w:r>
      <w:r>
        <w:rPr>
          <w:spacing w:val="3"/>
        </w:rPr>
        <w:t xml:space="preserve"> </w:t>
      </w:r>
      <w:r>
        <w:t>в</w:t>
      </w:r>
      <w:r>
        <w:rPr>
          <w:spacing w:val="-2"/>
        </w:rPr>
        <w:t xml:space="preserve"> </w:t>
      </w:r>
      <w:r>
        <w:t>природе,</w:t>
      </w:r>
      <w:r>
        <w:rPr>
          <w:spacing w:val="3"/>
        </w:rPr>
        <w:t xml:space="preserve"> </w:t>
      </w:r>
      <w:r>
        <w:t>организме</w:t>
      </w:r>
      <w:r>
        <w:rPr>
          <w:spacing w:val="-6"/>
        </w:rPr>
        <w:t xml:space="preserve"> </w:t>
      </w:r>
      <w:r>
        <w:t>человека;</w:t>
      </w:r>
    </w:p>
    <w:p w:rsidR="00EA61AC" w:rsidRDefault="00884E59">
      <w:pPr>
        <w:pStyle w:val="a3"/>
        <w:jc w:val="left"/>
      </w:pPr>
      <w:r>
        <w:t>фиксировать</w:t>
      </w:r>
      <w:r>
        <w:rPr>
          <w:spacing w:val="1"/>
        </w:rPr>
        <w:t xml:space="preserve"> </w:t>
      </w:r>
      <w:r>
        <w:t>результаты</w:t>
      </w:r>
      <w:r>
        <w:rPr>
          <w:spacing w:val="1"/>
        </w:rPr>
        <w:t xml:space="preserve"> </w:t>
      </w:r>
      <w:r>
        <w:t>наблюдений,</w:t>
      </w:r>
      <w:r>
        <w:rPr>
          <w:spacing w:val="1"/>
        </w:rPr>
        <w:t xml:space="preserve"> </w:t>
      </w:r>
      <w:r>
        <w:t>опытной</w:t>
      </w:r>
      <w:r>
        <w:rPr>
          <w:spacing w:val="1"/>
        </w:rPr>
        <w:t xml:space="preserve"> </w:t>
      </w:r>
      <w:r>
        <w:t>работы,</w:t>
      </w:r>
      <w:r>
        <w:rPr>
          <w:spacing w:val="1"/>
        </w:rPr>
        <w:t xml:space="preserve"> </w:t>
      </w:r>
      <w:r>
        <w:t>в</w:t>
      </w:r>
      <w:r>
        <w:rPr>
          <w:spacing w:val="1"/>
        </w:rPr>
        <w:t xml:space="preserve"> </w:t>
      </w:r>
      <w:r>
        <w:t>процессе коллективной</w:t>
      </w:r>
      <w:r>
        <w:rPr>
          <w:spacing w:val="1"/>
        </w:rPr>
        <w:t xml:space="preserve"> </w:t>
      </w:r>
      <w:r>
        <w:t>деятельности</w:t>
      </w:r>
      <w:r>
        <w:rPr>
          <w:spacing w:val="-52"/>
        </w:rPr>
        <w:t xml:space="preserve"> </w:t>
      </w:r>
      <w:r>
        <w:t>обобщать полученные</w:t>
      </w:r>
      <w:r>
        <w:rPr>
          <w:spacing w:val="-4"/>
        </w:rPr>
        <w:t xml:space="preserve"> </w:t>
      </w:r>
      <w:r>
        <w:t>результаты</w:t>
      </w:r>
      <w:r>
        <w:rPr>
          <w:spacing w:val="2"/>
        </w:rPr>
        <w:t xml:space="preserve"> </w:t>
      </w:r>
      <w:r>
        <w:t>и</w:t>
      </w:r>
      <w:r>
        <w:rPr>
          <w:spacing w:val="-1"/>
        </w:rPr>
        <w:t xml:space="preserve"> </w:t>
      </w:r>
      <w:r>
        <w:t>делать</w:t>
      </w:r>
      <w:r>
        <w:rPr>
          <w:spacing w:val="1"/>
        </w:rPr>
        <w:t xml:space="preserve"> </w:t>
      </w:r>
      <w:r>
        <w:t>выводы;</w:t>
      </w:r>
    </w:p>
    <w:p w:rsidR="00EA61AC" w:rsidRDefault="00884E59">
      <w:pPr>
        <w:pStyle w:val="a3"/>
        <w:spacing w:line="237" w:lineRule="auto"/>
        <w:jc w:val="left"/>
      </w:pPr>
      <w:r>
        <w:t>создавать</w:t>
      </w:r>
      <w:r>
        <w:rPr>
          <w:spacing w:val="50"/>
        </w:rPr>
        <w:t xml:space="preserve"> </w:t>
      </w:r>
      <w:r>
        <w:t>по</w:t>
      </w:r>
      <w:r>
        <w:rPr>
          <w:spacing w:val="50"/>
        </w:rPr>
        <w:t xml:space="preserve"> </w:t>
      </w:r>
      <w:r>
        <w:t>заданному</w:t>
      </w:r>
      <w:r>
        <w:rPr>
          <w:spacing w:val="49"/>
        </w:rPr>
        <w:t xml:space="preserve"> </w:t>
      </w:r>
      <w:r>
        <w:t>плану</w:t>
      </w:r>
      <w:r>
        <w:rPr>
          <w:spacing w:val="51"/>
        </w:rPr>
        <w:t xml:space="preserve"> </w:t>
      </w:r>
      <w:r>
        <w:t>собственные</w:t>
      </w:r>
      <w:r>
        <w:rPr>
          <w:spacing w:val="48"/>
        </w:rPr>
        <w:t xml:space="preserve"> </w:t>
      </w:r>
      <w:r>
        <w:t>развёрнутые</w:t>
      </w:r>
      <w:r>
        <w:rPr>
          <w:spacing w:val="48"/>
        </w:rPr>
        <w:t xml:space="preserve"> </w:t>
      </w:r>
      <w:r>
        <w:t>высказывания</w:t>
      </w:r>
      <w:r>
        <w:rPr>
          <w:spacing w:val="50"/>
        </w:rPr>
        <w:t xml:space="preserve"> </w:t>
      </w:r>
      <w:r>
        <w:t>о</w:t>
      </w:r>
      <w:r>
        <w:rPr>
          <w:spacing w:val="50"/>
        </w:rPr>
        <w:t xml:space="preserve"> </w:t>
      </w:r>
      <w:r>
        <w:t>природе,</w:t>
      </w:r>
      <w:r>
        <w:rPr>
          <w:spacing w:val="3"/>
        </w:rPr>
        <w:t xml:space="preserve"> </w:t>
      </w:r>
      <w:r>
        <w:t>человеке</w:t>
      </w:r>
      <w:r>
        <w:rPr>
          <w:spacing w:val="48"/>
        </w:rPr>
        <w:t xml:space="preserve"> </w:t>
      </w:r>
      <w:r>
        <w:t>и</w:t>
      </w:r>
      <w:r>
        <w:rPr>
          <w:spacing w:val="-52"/>
        </w:rPr>
        <w:t xml:space="preserve"> </w:t>
      </w:r>
      <w:r>
        <w:t>обществе,</w:t>
      </w:r>
      <w:r>
        <w:rPr>
          <w:spacing w:val="3"/>
        </w:rPr>
        <w:t xml:space="preserve"> </w:t>
      </w:r>
      <w:r>
        <w:t>сопровождая выступление</w:t>
      </w:r>
      <w:r>
        <w:rPr>
          <w:spacing w:val="-5"/>
        </w:rPr>
        <w:t xml:space="preserve"> </w:t>
      </w:r>
      <w:r>
        <w:t>иллюстрациями</w:t>
      </w:r>
      <w:r>
        <w:rPr>
          <w:spacing w:val="3"/>
        </w:rPr>
        <w:t xml:space="preserve"> </w:t>
      </w:r>
      <w:r>
        <w:t>(презентацией);</w:t>
      </w:r>
    </w:p>
    <w:p w:rsidR="00EA61AC" w:rsidRDefault="00884E59">
      <w:pPr>
        <w:pStyle w:val="a3"/>
        <w:tabs>
          <w:tab w:val="left" w:pos="2437"/>
          <w:tab w:val="left" w:pos="3449"/>
          <w:tab w:val="left" w:pos="4839"/>
          <w:tab w:val="left" w:pos="6066"/>
          <w:tab w:val="left" w:pos="7308"/>
          <w:tab w:val="left" w:pos="9404"/>
          <w:tab w:val="left" w:pos="10406"/>
        </w:tabs>
        <w:spacing w:before="1"/>
        <w:ind w:right="177"/>
        <w:jc w:val="left"/>
      </w:pPr>
      <w:r>
        <w:t>соблюдать</w:t>
      </w:r>
      <w:r>
        <w:tab/>
        <w:t>правила</w:t>
      </w:r>
      <w:r>
        <w:tab/>
        <w:t>безопасного</w:t>
      </w:r>
      <w:r>
        <w:tab/>
        <w:t>поведения</w:t>
      </w:r>
      <w:r>
        <w:tab/>
        <w:t>пассажира</w:t>
      </w:r>
      <w:r>
        <w:tab/>
      </w:r>
      <w:proofErr w:type="gramStart"/>
      <w:r>
        <w:t>железнодорожного,</w:t>
      </w:r>
      <w:r>
        <w:tab/>
      </w:r>
      <w:proofErr w:type="gramEnd"/>
      <w:r>
        <w:t>водного</w:t>
      </w:r>
      <w:r>
        <w:tab/>
        <w:t>и</w:t>
      </w:r>
      <w:r>
        <w:rPr>
          <w:spacing w:val="-52"/>
        </w:rPr>
        <w:t xml:space="preserve"> </w:t>
      </w:r>
      <w:r>
        <w:t>авиатранспорта;</w:t>
      </w:r>
    </w:p>
    <w:p w:rsidR="00EA61AC" w:rsidRDefault="00884E59">
      <w:pPr>
        <w:pStyle w:val="a3"/>
        <w:jc w:val="left"/>
      </w:pPr>
      <w:r>
        <w:t>соблюдать</w:t>
      </w:r>
      <w:r>
        <w:rPr>
          <w:spacing w:val="14"/>
        </w:rPr>
        <w:t xml:space="preserve"> </w:t>
      </w:r>
      <w:r>
        <w:t>основы</w:t>
      </w:r>
      <w:r>
        <w:rPr>
          <w:spacing w:val="15"/>
        </w:rPr>
        <w:t xml:space="preserve"> </w:t>
      </w:r>
      <w:r>
        <w:t>здорового</w:t>
      </w:r>
      <w:r>
        <w:rPr>
          <w:spacing w:val="10"/>
        </w:rPr>
        <w:t xml:space="preserve"> </w:t>
      </w:r>
      <w:r>
        <w:t>образа</w:t>
      </w:r>
      <w:r>
        <w:rPr>
          <w:spacing w:val="17"/>
        </w:rPr>
        <w:t xml:space="preserve"> </w:t>
      </w:r>
      <w:r>
        <w:t>жизни,</w:t>
      </w:r>
      <w:r>
        <w:rPr>
          <w:spacing w:val="16"/>
        </w:rPr>
        <w:t xml:space="preserve"> </w:t>
      </w:r>
      <w:r>
        <w:t>в</w:t>
      </w:r>
      <w:r>
        <w:rPr>
          <w:spacing w:val="16"/>
        </w:rPr>
        <w:t xml:space="preserve"> </w:t>
      </w:r>
      <w:r>
        <w:t>том</w:t>
      </w:r>
      <w:r>
        <w:rPr>
          <w:spacing w:val="9"/>
        </w:rPr>
        <w:t xml:space="preserve"> </w:t>
      </w:r>
      <w:r>
        <w:t>числе</w:t>
      </w:r>
      <w:r>
        <w:rPr>
          <w:spacing w:val="9"/>
        </w:rPr>
        <w:t xml:space="preserve"> </w:t>
      </w:r>
      <w:r>
        <w:t>требования</w:t>
      </w:r>
      <w:r>
        <w:rPr>
          <w:spacing w:val="14"/>
        </w:rPr>
        <w:t xml:space="preserve"> </w:t>
      </w:r>
      <w:r>
        <w:t>к</w:t>
      </w:r>
      <w:r>
        <w:rPr>
          <w:spacing w:val="14"/>
        </w:rPr>
        <w:t xml:space="preserve"> </w:t>
      </w:r>
      <w:r>
        <w:t>двигательной</w:t>
      </w:r>
      <w:r>
        <w:rPr>
          <w:spacing w:val="16"/>
        </w:rPr>
        <w:t xml:space="preserve"> </w:t>
      </w:r>
      <w:r>
        <w:t>активности</w:t>
      </w:r>
      <w:r>
        <w:rPr>
          <w:spacing w:val="15"/>
        </w:rPr>
        <w:t xml:space="preserve"> </w:t>
      </w:r>
      <w:r>
        <w:t>и</w:t>
      </w:r>
      <w:r>
        <w:rPr>
          <w:spacing w:val="-52"/>
        </w:rPr>
        <w:t xml:space="preserve"> </w:t>
      </w:r>
      <w:r>
        <w:t>принципы</w:t>
      </w:r>
      <w:r>
        <w:rPr>
          <w:spacing w:val="-3"/>
        </w:rPr>
        <w:t xml:space="preserve"> </w:t>
      </w:r>
      <w:r>
        <w:t>здорового</w:t>
      </w:r>
      <w:r>
        <w:rPr>
          <w:spacing w:val="-3"/>
        </w:rPr>
        <w:t xml:space="preserve"> </w:t>
      </w:r>
      <w:r>
        <w:t>питания;</w:t>
      </w:r>
    </w:p>
    <w:p w:rsidR="00EA61AC" w:rsidRDefault="00884E59">
      <w:pPr>
        <w:pStyle w:val="a3"/>
        <w:spacing w:before="1" w:line="251" w:lineRule="exact"/>
        <w:ind w:left="1184" w:firstLine="0"/>
        <w:jc w:val="left"/>
      </w:pPr>
      <w:r>
        <w:t>соблюдать</w:t>
      </w:r>
      <w:r>
        <w:rPr>
          <w:spacing w:val="-3"/>
        </w:rPr>
        <w:t xml:space="preserve"> </w:t>
      </w:r>
      <w:r>
        <w:t>основы</w:t>
      </w:r>
      <w:r>
        <w:rPr>
          <w:spacing w:val="-2"/>
        </w:rPr>
        <w:t xml:space="preserve"> </w:t>
      </w:r>
      <w:r>
        <w:t>профилактики</w:t>
      </w:r>
      <w:r>
        <w:rPr>
          <w:spacing w:val="-4"/>
        </w:rPr>
        <w:t xml:space="preserve"> </w:t>
      </w:r>
      <w:r>
        <w:t>заболеваний;</w:t>
      </w:r>
    </w:p>
    <w:p w:rsidR="00EA61AC" w:rsidRDefault="00884E59">
      <w:pPr>
        <w:pStyle w:val="a3"/>
        <w:ind w:left="1184" w:right="3286" w:firstLine="0"/>
        <w:jc w:val="left"/>
      </w:pPr>
      <w:r>
        <w:t>соблюдать правила безопасного поведения во дворе жилого дома;</w:t>
      </w:r>
      <w:r>
        <w:rPr>
          <w:spacing w:val="-53"/>
        </w:rPr>
        <w:t xml:space="preserve"> </w:t>
      </w:r>
      <w:r>
        <w:t>соблюдать</w:t>
      </w:r>
      <w:r>
        <w:rPr>
          <w:spacing w:val="-1"/>
        </w:rPr>
        <w:t xml:space="preserve"> </w:t>
      </w:r>
      <w:r>
        <w:t>правила</w:t>
      </w:r>
      <w:r>
        <w:rPr>
          <w:spacing w:val="-1"/>
        </w:rPr>
        <w:t xml:space="preserve"> </w:t>
      </w:r>
      <w:r>
        <w:t>нравственного</w:t>
      </w:r>
      <w:r>
        <w:rPr>
          <w:spacing w:val="-4"/>
        </w:rPr>
        <w:t xml:space="preserve"> </w:t>
      </w:r>
      <w:r>
        <w:t>поведения</w:t>
      </w:r>
      <w:r>
        <w:rPr>
          <w:spacing w:val="-1"/>
        </w:rPr>
        <w:t xml:space="preserve"> </w:t>
      </w:r>
      <w:r>
        <w:t>на</w:t>
      </w:r>
      <w:r>
        <w:rPr>
          <w:spacing w:val="-1"/>
        </w:rPr>
        <w:t xml:space="preserve"> </w:t>
      </w:r>
      <w:r>
        <w:t>природе;</w:t>
      </w:r>
    </w:p>
    <w:p w:rsidR="00EA61AC" w:rsidRDefault="00884E59">
      <w:pPr>
        <w:pStyle w:val="a3"/>
        <w:spacing w:before="1"/>
        <w:jc w:val="left"/>
      </w:pPr>
      <w:r>
        <w:t>безопасно</w:t>
      </w:r>
      <w:r>
        <w:rPr>
          <w:spacing w:val="22"/>
        </w:rPr>
        <w:t xml:space="preserve"> </w:t>
      </w:r>
      <w:r>
        <w:t>использовать</w:t>
      </w:r>
      <w:r>
        <w:rPr>
          <w:spacing w:val="22"/>
        </w:rPr>
        <w:t xml:space="preserve"> </w:t>
      </w:r>
      <w:r>
        <w:t>персональные</w:t>
      </w:r>
      <w:r>
        <w:rPr>
          <w:spacing w:val="20"/>
        </w:rPr>
        <w:t xml:space="preserve"> </w:t>
      </w:r>
      <w:r>
        <w:t>данные</w:t>
      </w:r>
      <w:r>
        <w:rPr>
          <w:spacing w:val="20"/>
        </w:rPr>
        <w:t xml:space="preserve"> </w:t>
      </w:r>
      <w:r>
        <w:t>в</w:t>
      </w:r>
      <w:r>
        <w:rPr>
          <w:spacing w:val="23"/>
        </w:rPr>
        <w:t xml:space="preserve"> </w:t>
      </w:r>
      <w:r>
        <w:t>условиях</w:t>
      </w:r>
      <w:r>
        <w:rPr>
          <w:spacing w:val="27"/>
        </w:rPr>
        <w:t xml:space="preserve"> </w:t>
      </w:r>
      <w:r>
        <w:t>контролируемого</w:t>
      </w:r>
      <w:r>
        <w:rPr>
          <w:spacing w:val="22"/>
        </w:rPr>
        <w:t xml:space="preserve"> </w:t>
      </w:r>
      <w:r>
        <w:t>доступа</w:t>
      </w:r>
      <w:r>
        <w:rPr>
          <w:spacing w:val="25"/>
        </w:rPr>
        <w:t xml:space="preserve"> </w:t>
      </w:r>
      <w:r>
        <w:t>в</w:t>
      </w:r>
      <w:r>
        <w:rPr>
          <w:spacing w:val="23"/>
        </w:rPr>
        <w:t xml:space="preserve"> </w:t>
      </w:r>
      <w:r>
        <w:t>Интернет;</w:t>
      </w:r>
      <w:r>
        <w:rPr>
          <w:spacing w:val="-52"/>
        </w:rPr>
        <w:t xml:space="preserve"> </w:t>
      </w:r>
      <w:r>
        <w:t>ориентироваться в</w:t>
      </w:r>
      <w:r>
        <w:rPr>
          <w:spacing w:val="-2"/>
        </w:rPr>
        <w:t xml:space="preserve"> </w:t>
      </w:r>
      <w:r>
        <w:t>возможных</w:t>
      </w:r>
      <w:r>
        <w:rPr>
          <w:spacing w:val="1"/>
        </w:rPr>
        <w:t xml:space="preserve"> </w:t>
      </w:r>
      <w:r>
        <w:t>мошеннических</w:t>
      </w:r>
      <w:r>
        <w:rPr>
          <w:spacing w:val="2"/>
        </w:rPr>
        <w:t xml:space="preserve"> </w:t>
      </w:r>
      <w:r>
        <w:t>действиях</w:t>
      </w:r>
      <w:r>
        <w:rPr>
          <w:spacing w:val="1"/>
        </w:rPr>
        <w:t xml:space="preserve"> </w:t>
      </w:r>
      <w:r>
        <w:t>при</w:t>
      </w:r>
      <w:r>
        <w:rPr>
          <w:spacing w:val="-2"/>
        </w:rPr>
        <w:t xml:space="preserve"> </w:t>
      </w:r>
      <w:r>
        <w:t>общении</w:t>
      </w:r>
      <w:r>
        <w:rPr>
          <w:spacing w:val="3"/>
        </w:rPr>
        <w:t xml:space="preserve"> </w:t>
      </w:r>
      <w:r>
        <w:t>в</w:t>
      </w:r>
      <w:r>
        <w:rPr>
          <w:spacing w:val="-2"/>
        </w:rPr>
        <w:t xml:space="preserve"> </w:t>
      </w:r>
      <w:r>
        <w:t>мессенджерах.</w:t>
      </w:r>
    </w:p>
    <w:p w:rsidR="00EA61AC" w:rsidRDefault="00884E59" w:rsidP="00611D53">
      <w:pPr>
        <w:pStyle w:val="3"/>
        <w:numPr>
          <w:ilvl w:val="0"/>
          <w:numId w:val="171"/>
        </w:numPr>
        <w:tabs>
          <w:tab w:val="left" w:pos="1353"/>
        </w:tabs>
        <w:spacing w:before="3" w:line="240" w:lineRule="auto"/>
        <w:ind w:hanging="169"/>
      </w:pPr>
      <w:r>
        <w:t>класс</w:t>
      </w:r>
    </w:p>
    <w:p w:rsidR="00EA61AC" w:rsidRDefault="00884E59">
      <w:pPr>
        <w:pStyle w:val="a3"/>
        <w:spacing w:before="1" w:line="252" w:lineRule="exact"/>
        <w:ind w:left="1184" w:firstLine="0"/>
        <w:jc w:val="left"/>
      </w:pPr>
      <w:r>
        <w:t>К</w:t>
      </w:r>
      <w:r>
        <w:rPr>
          <w:spacing w:val="-1"/>
        </w:rPr>
        <w:t xml:space="preserve"> </w:t>
      </w:r>
      <w:r>
        <w:t>концу</w:t>
      </w:r>
      <w:r>
        <w:rPr>
          <w:spacing w:val="-7"/>
        </w:rPr>
        <w:t xml:space="preserve"> </w:t>
      </w:r>
      <w:r>
        <w:t>обучения</w:t>
      </w:r>
      <w:r>
        <w:rPr>
          <w:spacing w:val="-3"/>
        </w:rPr>
        <w:t xml:space="preserve"> </w:t>
      </w:r>
      <w:r>
        <w:t>в</w:t>
      </w:r>
      <w:r>
        <w:rPr>
          <w:spacing w:val="3"/>
        </w:rPr>
        <w:t xml:space="preserve"> </w:t>
      </w:r>
      <w:r>
        <w:rPr>
          <w:b/>
        </w:rPr>
        <w:t>4</w:t>
      </w:r>
      <w:r>
        <w:rPr>
          <w:b/>
          <w:spacing w:val="-7"/>
        </w:rPr>
        <w:t xml:space="preserve"> </w:t>
      </w:r>
      <w:r>
        <w:rPr>
          <w:b/>
        </w:rPr>
        <w:t>классе</w:t>
      </w:r>
      <w:r>
        <w:rPr>
          <w:b/>
          <w:spacing w:val="2"/>
        </w:rPr>
        <w:t xml:space="preserve"> </w:t>
      </w:r>
      <w:r>
        <w:t>обучающийся</w:t>
      </w:r>
      <w:r>
        <w:rPr>
          <w:spacing w:val="-2"/>
        </w:rPr>
        <w:t xml:space="preserve"> </w:t>
      </w:r>
      <w:r>
        <w:t>научится:</w:t>
      </w:r>
    </w:p>
    <w:p w:rsidR="00EA61AC" w:rsidRDefault="00884E59">
      <w:pPr>
        <w:pStyle w:val="a3"/>
        <w:spacing w:before="1" w:line="237" w:lineRule="auto"/>
        <w:jc w:val="left"/>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52"/>
        </w:rPr>
        <w:t xml:space="preserve"> </w:t>
      </w:r>
      <w:r>
        <w:t>народов,</w:t>
      </w:r>
      <w:r>
        <w:rPr>
          <w:spacing w:val="1"/>
        </w:rPr>
        <w:t xml:space="preserve"> </w:t>
      </w:r>
      <w:r>
        <w:t>государственным символам</w:t>
      </w:r>
      <w:r>
        <w:rPr>
          <w:spacing w:val="-6"/>
        </w:rPr>
        <w:t xml:space="preserve"> </w:t>
      </w:r>
      <w:r>
        <w:t>России;</w:t>
      </w:r>
      <w:r>
        <w:rPr>
          <w:spacing w:val="1"/>
        </w:rPr>
        <w:t xml:space="preserve"> </w:t>
      </w:r>
      <w:r>
        <w:t>соблюдать</w:t>
      </w:r>
      <w:r>
        <w:rPr>
          <w:spacing w:val="-2"/>
        </w:rPr>
        <w:t xml:space="preserve"> </w:t>
      </w:r>
      <w:r>
        <w:t>правила</w:t>
      </w:r>
      <w:r>
        <w:rPr>
          <w:spacing w:val="-2"/>
        </w:rPr>
        <w:t xml:space="preserve"> </w:t>
      </w:r>
      <w:r>
        <w:t>нравственного</w:t>
      </w:r>
      <w:r>
        <w:rPr>
          <w:spacing w:val="-5"/>
        </w:rPr>
        <w:t xml:space="preserve"> </w:t>
      </w:r>
      <w:r>
        <w:t>поведения</w:t>
      </w:r>
      <w:r>
        <w:rPr>
          <w:spacing w:val="-2"/>
        </w:rPr>
        <w:t xml:space="preserve"> </w:t>
      </w:r>
      <w:r>
        <w:t>в</w:t>
      </w:r>
      <w:r>
        <w:rPr>
          <w:spacing w:val="1"/>
        </w:rPr>
        <w:t xml:space="preserve"> </w:t>
      </w:r>
      <w:r>
        <w:t>социуме;</w:t>
      </w:r>
    </w:p>
    <w:p w:rsidR="00EA61AC" w:rsidRDefault="00884E59">
      <w:pPr>
        <w:pStyle w:val="a3"/>
        <w:spacing w:before="1"/>
        <w:jc w:val="left"/>
      </w:pPr>
      <w:r>
        <w:t>показывать</w:t>
      </w:r>
      <w:r>
        <w:rPr>
          <w:spacing w:val="6"/>
        </w:rPr>
        <w:t xml:space="preserve"> </w:t>
      </w:r>
      <w:r>
        <w:t>на</w:t>
      </w:r>
      <w:r>
        <w:rPr>
          <w:spacing w:val="14"/>
        </w:rPr>
        <w:t xml:space="preserve"> </w:t>
      </w:r>
      <w:r>
        <w:t>физической</w:t>
      </w:r>
      <w:r>
        <w:rPr>
          <w:spacing w:val="17"/>
        </w:rPr>
        <w:t xml:space="preserve"> </w:t>
      </w:r>
      <w:r>
        <w:t>карте</w:t>
      </w:r>
      <w:r>
        <w:rPr>
          <w:spacing w:val="9"/>
        </w:rPr>
        <w:t xml:space="preserve"> </w:t>
      </w:r>
      <w:r>
        <w:t>изученные</w:t>
      </w:r>
      <w:r>
        <w:rPr>
          <w:spacing w:val="9"/>
        </w:rPr>
        <w:t xml:space="preserve"> </w:t>
      </w:r>
      <w:r>
        <w:t>крупные</w:t>
      </w:r>
      <w:r>
        <w:rPr>
          <w:spacing w:val="10"/>
        </w:rPr>
        <w:t xml:space="preserve"> </w:t>
      </w:r>
      <w:r>
        <w:t>географические</w:t>
      </w:r>
      <w:r>
        <w:rPr>
          <w:spacing w:val="14"/>
        </w:rPr>
        <w:t xml:space="preserve"> </w:t>
      </w:r>
      <w:r>
        <w:t>объекты</w:t>
      </w:r>
      <w:r>
        <w:rPr>
          <w:spacing w:val="16"/>
        </w:rPr>
        <w:t xml:space="preserve"> </w:t>
      </w:r>
      <w:r>
        <w:t>России</w:t>
      </w:r>
      <w:r>
        <w:rPr>
          <w:spacing w:val="17"/>
        </w:rPr>
        <w:t xml:space="preserve"> </w:t>
      </w:r>
      <w:r>
        <w:t>(горы,</w:t>
      </w:r>
      <w:r>
        <w:rPr>
          <w:spacing w:val="-52"/>
        </w:rPr>
        <w:t xml:space="preserve"> </w:t>
      </w:r>
      <w:r>
        <w:t>равнины,</w:t>
      </w:r>
      <w:r>
        <w:rPr>
          <w:spacing w:val="-1"/>
        </w:rPr>
        <w:t xml:space="preserve"> </w:t>
      </w:r>
      <w:r>
        <w:t>реки,</w:t>
      </w:r>
      <w:r>
        <w:rPr>
          <w:spacing w:val="4"/>
        </w:rPr>
        <w:t xml:space="preserve"> </w:t>
      </w:r>
      <w:r>
        <w:t>озёра,</w:t>
      </w:r>
      <w:r>
        <w:rPr>
          <w:spacing w:val="3"/>
        </w:rPr>
        <w:t xml:space="preserve"> </w:t>
      </w:r>
      <w:r>
        <w:t>моря,</w:t>
      </w:r>
      <w:r>
        <w:rPr>
          <w:spacing w:val="4"/>
        </w:rPr>
        <w:t xml:space="preserve"> </w:t>
      </w:r>
      <w:r>
        <w:t>омывающие</w:t>
      </w:r>
      <w:r>
        <w:rPr>
          <w:spacing w:val="-5"/>
        </w:rPr>
        <w:t xml:space="preserve"> </w:t>
      </w:r>
      <w:r>
        <w:t>территорию</w:t>
      </w:r>
      <w:r>
        <w:rPr>
          <w:spacing w:val="-1"/>
        </w:rPr>
        <w:t xml:space="preserve"> </w:t>
      </w:r>
      <w:r>
        <w:t>России);</w:t>
      </w:r>
    </w:p>
    <w:p w:rsidR="00EA61AC" w:rsidRDefault="00884E59">
      <w:pPr>
        <w:pStyle w:val="a3"/>
        <w:spacing w:before="5" w:line="237" w:lineRule="auto"/>
        <w:ind w:left="1184" w:right="2122" w:firstLine="0"/>
        <w:jc w:val="left"/>
      </w:pPr>
      <w:r>
        <w:t>показывать</w:t>
      </w:r>
      <w:r>
        <w:rPr>
          <w:spacing w:val="-7"/>
        </w:rPr>
        <w:t xml:space="preserve"> </w:t>
      </w:r>
      <w:r>
        <w:t>на</w:t>
      </w:r>
      <w:r>
        <w:rPr>
          <w:spacing w:val="-3"/>
        </w:rPr>
        <w:t xml:space="preserve"> </w:t>
      </w:r>
      <w:r>
        <w:t>исторической</w:t>
      </w:r>
      <w:r>
        <w:rPr>
          <w:spacing w:val="-1"/>
        </w:rPr>
        <w:t xml:space="preserve"> </w:t>
      </w:r>
      <w:r>
        <w:t>карте</w:t>
      </w:r>
      <w:r>
        <w:rPr>
          <w:spacing w:val="-8"/>
        </w:rPr>
        <w:t xml:space="preserve"> </w:t>
      </w:r>
      <w:r>
        <w:t>места изученных</w:t>
      </w:r>
      <w:r>
        <w:rPr>
          <w:spacing w:val="-5"/>
        </w:rPr>
        <w:t xml:space="preserve"> </w:t>
      </w:r>
      <w:r>
        <w:t>исторических</w:t>
      </w:r>
      <w:r>
        <w:rPr>
          <w:spacing w:val="-2"/>
        </w:rPr>
        <w:t xml:space="preserve"> </w:t>
      </w:r>
      <w:r>
        <w:t>событий;</w:t>
      </w:r>
      <w:r>
        <w:rPr>
          <w:spacing w:val="-52"/>
        </w:rPr>
        <w:t xml:space="preserve"> </w:t>
      </w:r>
      <w:r>
        <w:t>находить место</w:t>
      </w:r>
      <w:r>
        <w:rPr>
          <w:spacing w:val="-3"/>
        </w:rPr>
        <w:t xml:space="preserve"> </w:t>
      </w:r>
      <w:r>
        <w:t>изученных</w:t>
      </w:r>
      <w:r>
        <w:rPr>
          <w:spacing w:val="1"/>
        </w:rPr>
        <w:t xml:space="preserve"> </w:t>
      </w:r>
      <w:r>
        <w:t>событий</w:t>
      </w:r>
      <w:r>
        <w:rPr>
          <w:spacing w:val="3"/>
        </w:rPr>
        <w:t xml:space="preserve"> </w:t>
      </w:r>
      <w:r>
        <w:t>на</w:t>
      </w:r>
      <w:r>
        <w:rPr>
          <w:spacing w:val="-1"/>
        </w:rPr>
        <w:t xml:space="preserve"> </w:t>
      </w:r>
      <w:r>
        <w:t>«ленте</w:t>
      </w:r>
      <w:r>
        <w:rPr>
          <w:spacing w:val="-5"/>
        </w:rPr>
        <w:t xml:space="preserve"> </w:t>
      </w:r>
      <w:r>
        <w:t>времени»;</w:t>
      </w:r>
    </w:p>
    <w:p w:rsidR="00EA61AC" w:rsidRDefault="00884E59">
      <w:pPr>
        <w:pStyle w:val="a3"/>
        <w:spacing w:before="1"/>
        <w:ind w:left="1184" w:firstLine="0"/>
        <w:jc w:val="left"/>
      </w:pPr>
      <w:r>
        <w:t>знать</w:t>
      </w:r>
      <w:r>
        <w:rPr>
          <w:spacing w:val="-6"/>
        </w:rPr>
        <w:t xml:space="preserve"> </w:t>
      </w:r>
      <w:r>
        <w:t>основные</w:t>
      </w:r>
      <w:r>
        <w:rPr>
          <w:spacing w:val="-7"/>
        </w:rPr>
        <w:t xml:space="preserve"> </w:t>
      </w:r>
      <w:r>
        <w:t>права</w:t>
      </w:r>
      <w:r>
        <w:rPr>
          <w:spacing w:val="-3"/>
        </w:rPr>
        <w:t xml:space="preserve"> </w:t>
      </w:r>
      <w:r>
        <w:t>и</w:t>
      </w:r>
      <w:r>
        <w:rPr>
          <w:spacing w:val="-4"/>
        </w:rPr>
        <w:t xml:space="preserve"> </w:t>
      </w:r>
      <w:r>
        <w:t>обязанности гражданина</w:t>
      </w:r>
      <w:r>
        <w:rPr>
          <w:spacing w:val="-3"/>
        </w:rPr>
        <w:t xml:space="preserve"> </w:t>
      </w:r>
      <w:r>
        <w:t>Российской Федерации;</w:t>
      </w:r>
    </w:p>
    <w:p w:rsidR="00EA61AC" w:rsidRDefault="00884E59">
      <w:pPr>
        <w:pStyle w:val="a3"/>
        <w:spacing w:before="4" w:line="237" w:lineRule="auto"/>
        <w:ind w:right="177"/>
      </w:pPr>
      <w:r>
        <w:t>соотносить изученные исторические события и</w:t>
      </w:r>
      <w:r>
        <w:rPr>
          <w:spacing w:val="1"/>
        </w:rPr>
        <w:t xml:space="preserve"> </w:t>
      </w:r>
      <w:r>
        <w:t>исторических</w:t>
      </w:r>
      <w:r>
        <w:rPr>
          <w:spacing w:val="1"/>
        </w:rPr>
        <w:t xml:space="preserve"> </w:t>
      </w:r>
      <w:r>
        <w:t>деятелей</w:t>
      </w:r>
      <w:r>
        <w:rPr>
          <w:spacing w:val="1"/>
        </w:rPr>
        <w:t xml:space="preserve"> </w:t>
      </w:r>
      <w:r>
        <w:t>с веками</w:t>
      </w:r>
      <w:r>
        <w:rPr>
          <w:spacing w:val="1"/>
        </w:rPr>
        <w:t xml:space="preserve"> </w:t>
      </w:r>
      <w:r>
        <w:t>и</w:t>
      </w:r>
      <w:r>
        <w:rPr>
          <w:spacing w:val="1"/>
        </w:rPr>
        <w:t xml:space="preserve"> </w:t>
      </w:r>
      <w:r>
        <w:t>периодами</w:t>
      </w:r>
      <w:r>
        <w:rPr>
          <w:spacing w:val="1"/>
        </w:rPr>
        <w:t xml:space="preserve"> </w:t>
      </w:r>
      <w:r>
        <w:t>истории</w:t>
      </w:r>
      <w:r>
        <w:rPr>
          <w:spacing w:val="2"/>
        </w:rPr>
        <w:t xml:space="preserve"> </w:t>
      </w:r>
      <w:r>
        <w:t>России;</w:t>
      </w:r>
    </w:p>
    <w:p w:rsidR="00EA61AC" w:rsidRDefault="00884E59">
      <w:pPr>
        <w:pStyle w:val="a3"/>
        <w:spacing w:before="1"/>
        <w:ind w:right="163"/>
      </w:pPr>
      <w:r>
        <w:t>рассказывать о государственных праздниках России, наиболее важных событиях истории 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1"/>
        </w:rPr>
        <w:t xml:space="preserve"> </w:t>
      </w:r>
      <w:r>
        <w:t>столицы</w:t>
      </w:r>
      <w:r>
        <w:rPr>
          <w:spacing w:val="1"/>
        </w:rPr>
        <w:t xml:space="preserve"> </w:t>
      </w:r>
      <w:r>
        <w:t>России</w:t>
      </w:r>
      <w:r>
        <w:rPr>
          <w:spacing w:val="3"/>
        </w:rPr>
        <w:t xml:space="preserve"> </w:t>
      </w:r>
      <w:r>
        <w:t>и</w:t>
      </w:r>
      <w:r>
        <w:rPr>
          <w:spacing w:val="-1"/>
        </w:rPr>
        <w:t xml:space="preserve"> </w:t>
      </w:r>
      <w:r>
        <w:t>родного</w:t>
      </w:r>
      <w:r>
        <w:rPr>
          <w:spacing w:val="-3"/>
        </w:rPr>
        <w:t xml:space="preserve"> </w:t>
      </w:r>
      <w:r>
        <w:t>края;</w:t>
      </w:r>
    </w:p>
    <w:p w:rsidR="00EA61AC" w:rsidRDefault="00884E59">
      <w:pPr>
        <w:pStyle w:val="a3"/>
        <w:ind w:right="174"/>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1"/>
        </w:rPr>
        <w:t xml:space="preserve"> </w:t>
      </w:r>
      <w:r>
        <w:t>их</w:t>
      </w:r>
      <w:r>
        <w:rPr>
          <w:spacing w:val="1"/>
        </w:rPr>
        <w:t xml:space="preserve"> </w:t>
      </w:r>
      <w:r>
        <w:t>существенные</w:t>
      </w:r>
      <w:r>
        <w:rPr>
          <w:spacing w:val="1"/>
        </w:rPr>
        <w:t xml:space="preserve"> </w:t>
      </w:r>
      <w:r>
        <w:t>признаки,</w:t>
      </w:r>
      <w:r>
        <w:rPr>
          <w:spacing w:val="-2"/>
        </w:rPr>
        <w:t xml:space="preserve"> </w:t>
      </w:r>
      <w:r>
        <w:t>в</w:t>
      </w:r>
      <w:r>
        <w:rPr>
          <w:spacing w:val="3"/>
        </w:rPr>
        <w:t xml:space="preserve"> </w:t>
      </w:r>
      <w:r>
        <w:t>том числе</w:t>
      </w:r>
      <w:r>
        <w:rPr>
          <w:spacing w:val="-5"/>
        </w:rPr>
        <w:t xml:space="preserve"> </w:t>
      </w:r>
      <w:r>
        <w:t>государственную</w:t>
      </w:r>
      <w:r>
        <w:rPr>
          <w:spacing w:val="-1"/>
        </w:rPr>
        <w:t xml:space="preserve"> </w:t>
      </w:r>
      <w:r>
        <w:t>символику</w:t>
      </w:r>
      <w:r>
        <w:rPr>
          <w:spacing w:val="2"/>
        </w:rPr>
        <w:t xml:space="preserve"> </w:t>
      </w:r>
      <w:r>
        <w:t>России</w:t>
      </w:r>
      <w:r>
        <w:rPr>
          <w:spacing w:val="2"/>
        </w:rPr>
        <w:t xml:space="preserve"> </w:t>
      </w:r>
      <w:r>
        <w:t>и</w:t>
      </w:r>
      <w:r>
        <w:rPr>
          <w:spacing w:val="3"/>
        </w:rPr>
        <w:t xml:space="preserve"> </w:t>
      </w:r>
      <w:r>
        <w:t>своего</w:t>
      </w:r>
      <w:r>
        <w:rPr>
          <w:spacing w:val="-4"/>
        </w:rPr>
        <w:t xml:space="preserve"> </w:t>
      </w:r>
      <w:r>
        <w:t>региона;</w:t>
      </w:r>
    </w:p>
    <w:p w:rsidR="00EA61AC" w:rsidRDefault="00884E59">
      <w:pPr>
        <w:pStyle w:val="a3"/>
        <w:spacing w:before="3"/>
        <w:ind w:right="176"/>
      </w:pPr>
      <w:r>
        <w:t>проводить</w:t>
      </w:r>
      <w:r>
        <w:rPr>
          <w:spacing w:val="1"/>
        </w:rPr>
        <w:t xml:space="preserve"> </w:t>
      </w:r>
      <w:r>
        <w:t>по</w:t>
      </w:r>
      <w:r>
        <w:rPr>
          <w:spacing w:val="1"/>
        </w:rPr>
        <w:t xml:space="preserve"> </w:t>
      </w:r>
      <w:r>
        <w:t>предложенному/самостоятельно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 несложные наблюдения, опыты с объектами природы с использованием простейшего</w:t>
      </w:r>
      <w:r>
        <w:rPr>
          <w:spacing w:val="1"/>
        </w:rPr>
        <w:t xml:space="preserve"> </w:t>
      </w:r>
      <w:r>
        <w:t>лабораторного</w:t>
      </w:r>
      <w:r>
        <w:rPr>
          <w:spacing w:val="-5"/>
        </w:rPr>
        <w:t xml:space="preserve"> </w:t>
      </w:r>
      <w:r>
        <w:t>оборудования</w:t>
      </w:r>
      <w:r>
        <w:rPr>
          <w:spacing w:val="-4"/>
        </w:rPr>
        <w:t xml:space="preserve"> </w:t>
      </w:r>
      <w:r>
        <w:t>и</w:t>
      </w:r>
      <w:r>
        <w:rPr>
          <w:spacing w:val="-2"/>
        </w:rPr>
        <w:t xml:space="preserve"> </w:t>
      </w:r>
      <w:r>
        <w:t>измерительных</w:t>
      </w:r>
      <w:r>
        <w:rPr>
          <w:spacing w:val="7"/>
        </w:rPr>
        <w:t xml:space="preserve"> </w:t>
      </w:r>
      <w:r>
        <w:t>приборов,</w:t>
      </w:r>
      <w:r>
        <w:rPr>
          <w:spacing w:val="2"/>
        </w:rPr>
        <w:t xml:space="preserve"> </w:t>
      </w:r>
      <w:r>
        <w:t>следуя правилам безопасного</w:t>
      </w:r>
      <w:r>
        <w:rPr>
          <w:spacing w:val="-4"/>
        </w:rPr>
        <w:t xml:space="preserve"> </w:t>
      </w:r>
      <w:r>
        <w:t>труда;</w:t>
      </w:r>
    </w:p>
    <w:p w:rsidR="00EA61AC" w:rsidRDefault="00884E59">
      <w:pPr>
        <w:pStyle w:val="a3"/>
        <w:spacing w:before="1" w:line="237" w:lineRule="auto"/>
        <w:ind w:right="173"/>
      </w:pPr>
      <w:r>
        <w:t>распознавать изученные объекты и явления живой и неживой природы по их описанию, рисункам</w:t>
      </w:r>
      <w:r>
        <w:rPr>
          <w:spacing w:val="1"/>
        </w:rPr>
        <w:t xml:space="preserve"> </w:t>
      </w:r>
      <w:r>
        <w:t>и</w:t>
      </w:r>
      <w:r>
        <w:rPr>
          <w:spacing w:val="2"/>
        </w:rPr>
        <w:t xml:space="preserve"> </w:t>
      </w:r>
      <w:r>
        <w:t>фотографиям,</w:t>
      </w:r>
      <w:r>
        <w:rPr>
          <w:spacing w:val="4"/>
        </w:rPr>
        <w:t xml:space="preserve"> </w:t>
      </w:r>
      <w:r>
        <w:t>различать</w:t>
      </w:r>
      <w:r>
        <w:rPr>
          <w:spacing w:val="-3"/>
        </w:rPr>
        <w:t xml:space="preserve"> </w:t>
      </w:r>
      <w:r>
        <w:t>их</w:t>
      </w:r>
      <w:r>
        <w:rPr>
          <w:spacing w:val="-4"/>
        </w:rPr>
        <w:t xml:space="preserve"> </w:t>
      </w:r>
      <w:r>
        <w:t>в</w:t>
      </w:r>
      <w:r>
        <w:rPr>
          <w:spacing w:val="-1"/>
        </w:rPr>
        <w:t xml:space="preserve"> </w:t>
      </w:r>
      <w:r>
        <w:t>окружающем</w:t>
      </w:r>
      <w:r>
        <w:rPr>
          <w:spacing w:val="1"/>
        </w:rPr>
        <w:t xml:space="preserve"> </w:t>
      </w:r>
      <w:r>
        <w:t>мире;</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58"/>
      </w:pPr>
      <w:r>
        <w:lastRenderedPageBreak/>
        <w:t>группировать изученные объекты живой и неживой</w:t>
      </w:r>
      <w:r>
        <w:rPr>
          <w:spacing w:val="1"/>
        </w:rPr>
        <w:t xml:space="preserve"> </w:t>
      </w:r>
      <w:r>
        <w:t>природы,</w:t>
      </w:r>
      <w:r>
        <w:rPr>
          <w:spacing w:val="55"/>
        </w:rPr>
        <w:t xml:space="preserve"> </w:t>
      </w:r>
      <w:r>
        <w:t>самостоятельно выбирая признак</w:t>
      </w:r>
      <w:r>
        <w:rPr>
          <w:spacing w:val="1"/>
        </w:rPr>
        <w:t xml:space="preserve"> </w:t>
      </w:r>
      <w:r>
        <w:t>для группировки;</w:t>
      </w:r>
      <w:r>
        <w:rPr>
          <w:spacing w:val="-2"/>
        </w:rPr>
        <w:t xml:space="preserve"> </w:t>
      </w:r>
      <w:r>
        <w:t>проводить</w:t>
      </w:r>
      <w:r>
        <w:rPr>
          <w:spacing w:val="1"/>
        </w:rPr>
        <w:t xml:space="preserve"> </w:t>
      </w:r>
      <w:r>
        <w:t>простейшие</w:t>
      </w:r>
      <w:r>
        <w:rPr>
          <w:spacing w:val="-5"/>
        </w:rPr>
        <w:t xml:space="preserve"> </w:t>
      </w:r>
      <w:r>
        <w:t>классификации;</w:t>
      </w:r>
    </w:p>
    <w:p w:rsidR="00EA61AC" w:rsidRDefault="00884E59">
      <w:pPr>
        <w:pStyle w:val="a3"/>
        <w:ind w:right="173"/>
      </w:pPr>
      <w:r>
        <w:t>сравнивать объекты живой и неживой природы на основе их внешних признаков и известных</w:t>
      </w:r>
      <w:r>
        <w:rPr>
          <w:spacing w:val="1"/>
        </w:rPr>
        <w:t xml:space="preserve"> </w:t>
      </w:r>
      <w:r>
        <w:t>характерных</w:t>
      </w:r>
      <w:r>
        <w:rPr>
          <w:spacing w:val="1"/>
        </w:rPr>
        <w:t xml:space="preserve"> </w:t>
      </w:r>
      <w:r>
        <w:t>свойств;</w:t>
      </w:r>
    </w:p>
    <w:p w:rsidR="00EA61AC" w:rsidRDefault="00884E59">
      <w:pPr>
        <w:pStyle w:val="a3"/>
        <w:spacing w:before="1"/>
        <w:ind w:right="166"/>
      </w:pPr>
      <w:r>
        <w:t>использовать знания о взаимосвязях в природе для объяснения простейших явлений и процессов в</w:t>
      </w:r>
      <w:r>
        <w:rPr>
          <w:spacing w:val="1"/>
        </w:rPr>
        <w:t xml:space="preserve"> </w:t>
      </w:r>
      <w:r>
        <w:t>природе (в</w:t>
      </w:r>
      <w:r>
        <w:rPr>
          <w:spacing w:val="1"/>
        </w:rPr>
        <w:t xml:space="preserve"> </w:t>
      </w:r>
      <w:r>
        <w:t>том</w:t>
      </w:r>
      <w:r>
        <w:rPr>
          <w:spacing w:val="1"/>
        </w:rPr>
        <w:t xml:space="preserve"> </w:t>
      </w:r>
      <w:r>
        <w:t>числе смены</w:t>
      </w:r>
      <w:r>
        <w:rPr>
          <w:spacing w:val="1"/>
        </w:rPr>
        <w:t xml:space="preserve"> </w:t>
      </w:r>
      <w:r>
        <w:t>дня</w:t>
      </w:r>
      <w:r>
        <w:rPr>
          <w:spacing w:val="1"/>
        </w:rPr>
        <w:t xml:space="preserve"> </w:t>
      </w:r>
      <w:r>
        <w:t>и</w:t>
      </w:r>
      <w:r>
        <w:rPr>
          <w:spacing w:val="1"/>
        </w:rPr>
        <w:t xml:space="preserve"> </w:t>
      </w:r>
      <w:r>
        <w:t>ночи, смены</w:t>
      </w:r>
      <w:r>
        <w:rPr>
          <w:spacing w:val="1"/>
        </w:rPr>
        <w:t xml:space="preserve"> </w:t>
      </w:r>
      <w:r>
        <w:t>времён</w:t>
      </w:r>
      <w:r>
        <w:rPr>
          <w:spacing w:val="1"/>
        </w:rPr>
        <w:t xml:space="preserve"> </w:t>
      </w:r>
      <w:r>
        <w:t>года,</w:t>
      </w:r>
      <w:r>
        <w:rPr>
          <w:spacing w:val="1"/>
        </w:rPr>
        <w:t xml:space="preserve"> </w:t>
      </w:r>
      <w:r>
        <w:t>сезонных</w:t>
      </w:r>
      <w:r>
        <w:rPr>
          <w:spacing w:val="1"/>
        </w:rPr>
        <w:t xml:space="preserve"> </w:t>
      </w:r>
      <w:r>
        <w:t>изменений</w:t>
      </w:r>
      <w:r>
        <w:rPr>
          <w:spacing w:val="1"/>
        </w:rPr>
        <w:t xml:space="preserve"> </w:t>
      </w:r>
      <w:r>
        <w:t>в природе своей</w:t>
      </w:r>
      <w:r>
        <w:rPr>
          <w:spacing w:val="1"/>
        </w:rPr>
        <w:t xml:space="preserve"> </w:t>
      </w:r>
      <w:r>
        <w:t>местности,</w:t>
      </w:r>
      <w:r>
        <w:rPr>
          <w:spacing w:val="-2"/>
        </w:rPr>
        <w:t xml:space="preserve"> </w:t>
      </w:r>
      <w:r>
        <w:t>причины</w:t>
      </w:r>
      <w:r>
        <w:rPr>
          <w:spacing w:val="-2"/>
        </w:rPr>
        <w:t xml:space="preserve"> </w:t>
      </w:r>
      <w:r>
        <w:t>смены</w:t>
      </w:r>
      <w:r>
        <w:rPr>
          <w:spacing w:val="2"/>
        </w:rPr>
        <w:t xml:space="preserve"> </w:t>
      </w:r>
      <w:r>
        <w:t>природных</w:t>
      </w:r>
      <w:r>
        <w:rPr>
          <w:spacing w:val="-2"/>
        </w:rPr>
        <w:t xml:space="preserve"> </w:t>
      </w:r>
      <w:r>
        <w:t>зон);</w:t>
      </w:r>
    </w:p>
    <w:p w:rsidR="00EA61AC" w:rsidRDefault="00884E59">
      <w:pPr>
        <w:pStyle w:val="a3"/>
        <w:ind w:right="182"/>
      </w:pPr>
      <w:r>
        <w:t>называть наиболее значимые природные объекты Всемирного наследия в России и за рубежом (в</w:t>
      </w:r>
      <w:r>
        <w:rPr>
          <w:spacing w:val="1"/>
        </w:rPr>
        <w:t xml:space="preserve"> </w:t>
      </w:r>
      <w:r>
        <w:t>пределах</w:t>
      </w:r>
      <w:r>
        <w:rPr>
          <w:spacing w:val="1"/>
        </w:rPr>
        <w:t xml:space="preserve"> </w:t>
      </w:r>
      <w:r>
        <w:t>изученного);</w:t>
      </w:r>
    </w:p>
    <w:p w:rsidR="00EA61AC" w:rsidRDefault="00884E59">
      <w:pPr>
        <w:pStyle w:val="a3"/>
        <w:spacing w:line="251" w:lineRule="exact"/>
        <w:ind w:left="1184" w:firstLine="0"/>
      </w:pPr>
      <w:r>
        <w:t>называть</w:t>
      </w:r>
      <w:r>
        <w:rPr>
          <w:spacing w:val="-6"/>
        </w:rPr>
        <w:t xml:space="preserve"> </w:t>
      </w:r>
      <w:r>
        <w:t>экологические</w:t>
      </w:r>
      <w:r>
        <w:rPr>
          <w:spacing w:val="-8"/>
        </w:rPr>
        <w:t xml:space="preserve"> </w:t>
      </w:r>
      <w:r>
        <w:t>проблемы</w:t>
      </w:r>
      <w:r>
        <w:rPr>
          <w:spacing w:val="-1"/>
        </w:rPr>
        <w:t xml:space="preserve"> </w:t>
      </w:r>
      <w:r>
        <w:t>и определять</w:t>
      </w:r>
      <w:r>
        <w:rPr>
          <w:spacing w:val="-1"/>
        </w:rPr>
        <w:t xml:space="preserve"> </w:t>
      </w:r>
      <w:r>
        <w:t>пути их</w:t>
      </w:r>
      <w:r>
        <w:rPr>
          <w:spacing w:val="-1"/>
        </w:rPr>
        <w:t xml:space="preserve"> </w:t>
      </w:r>
      <w:r>
        <w:t>решения;</w:t>
      </w:r>
    </w:p>
    <w:p w:rsidR="00EA61AC" w:rsidRDefault="00884E59">
      <w:pPr>
        <w:pStyle w:val="a3"/>
        <w:spacing w:before="1"/>
        <w:ind w:left="1184" w:right="176" w:firstLine="0"/>
      </w:pPr>
      <w:r>
        <w:t>создавать по заданному плану собственные развёрнутые высказывания о природе и обществе;</w:t>
      </w:r>
      <w:r>
        <w:rPr>
          <w:spacing w:val="1"/>
        </w:rPr>
        <w:t xml:space="preserve"> </w:t>
      </w:r>
      <w:r>
        <w:t>использовать</w:t>
      </w:r>
      <w:r>
        <w:rPr>
          <w:spacing w:val="2"/>
        </w:rPr>
        <w:t xml:space="preserve"> </w:t>
      </w:r>
      <w:r>
        <w:t>различные</w:t>
      </w:r>
      <w:r>
        <w:rPr>
          <w:spacing w:val="-4"/>
        </w:rPr>
        <w:t xml:space="preserve"> </w:t>
      </w:r>
      <w:r>
        <w:t>источники</w:t>
      </w:r>
      <w:r>
        <w:rPr>
          <w:spacing w:val="-1"/>
        </w:rPr>
        <w:t xml:space="preserve"> </w:t>
      </w:r>
      <w:r>
        <w:t>информации</w:t>
      </w:r>
      <w:r>
        <w:rPr>
          <w:spacing w:val="4"/>
        </w:rPr>
        <w:t xml:space="preserve"> </w:t>
      </w:r>
      <w:r>
        <w:t>для</w:t>
      </w:r>
      <w:r>
        <w:rPr>
          <w:spacing w:val="2"/>
        </w:rPr>
        <w:t xml:space="preserve"> </w:t>
      </w:r>
      <w:r>
        <w:t>поиска</w:t>
      </w:r>
      <w:r>
        <w:rPr>
          <w:spacing w:val="5"/>
        </w:rPr>
        <w:t xml:space="preserve"> </w:t>
      </w:r>
      <w:r>
        <w:t>и</w:t>
      </w:r>
      <w:r>
        <w:rPr>
          <w:spacing w:val="1"/>
        </w:rPr>
        <w:t xml:space="preserve"> </w:t>
      </w:r>
      <w:r>
        <w:t>извлечения</w:t>
      </w:r>
      <w:r>
        <w:rPr>
          <w:spacing w:val="2"/>
        </w:rPr>
        <w:t xml:space="preserve"> </w:t>
      </w:r>
      <w:r>
        <w:t>информации, ответов</w:t>
      </w:r>
      <w:r>
        <w:rPr>
          <w:spacing w:val="4"/>
        </w:rPr>
        <w:t xml:space="preserve"> </w:t>
      </w:r>
      <w:r>
        <w:t>на</w:t>
      </w:r>
    </w:p>
    <w:p w:rsidR="00EA61AC" w:rsidRDefault="00884E59">
      <w:pPr>
        <w:pStyle w:val="a3"/>
        <w:spacing w:line="251" w:lineRule="exact"/>
        <w:ind w:firstLine="0"/>
        <w:jc w:val="left"/>
      </w:pPr>
      <w:r>
        <w:t>вопросы;</w:t>
      </w:r>
    </w:p>
    <w:p w:rsidR="00EA61AC" w:rsidRDefault="00884E59">
      <w:pPr>
        <w:pStyle w:val="a3"/>
        <w:spacing w:before="2"/>
        <w:ind w:left="1184" w:firstLine="0"/>
        <w:jc w:val="left"/>
      </w:pPr>
      <w:r>
        <w:t>соблюдать</w:t>
      </w:r>
      <w:r>
        <w:rPr>
          <w:spacing w:val="-4"/>
        </w:rPr>
        <w:t xml:space="preserve"> </w:t>
      </w:r>
      <w:r>
        <w:t>правила</w:t>
      </w:r>
      <w:r>
        <w:rPr>
          <w:spacing w:val="-4"/>
        </w:rPr>
        <w:t xml:space="preserve"> </w:t>
      </w:r>
      <w:r>
        <w:t>нравственного</w:t>
      </w:r>
      <w:r>
        <w:rPr>
          <w:spacing w:val="-7"/>
        </w:rPr>
        <w:t xml:space="preserve"> </w:t>
      </w:r>
      <w:r>
        <w:t>поведения</w:t>
      </w:r>
      <w:r>
        <w:rPr>
          <w:spacing w:val="-3"/>
        </w:rPr>
        <w:t xml:space="preserve"> </w:t>
      </w:r>
      <w:r>
        <w:t>на</w:t>
      </w:r>
      <w:r>
        <w:rPr>
          <w:spacing w:val="-4"/>
        </w:rPr>
        <w:t xml:space="preserve"> </w:t>
      </w:r>
      <w:r>
        <w:t>природе;</w:t>
      </w:r>
    </w:p>
    <w:p w:rsidR="00EA61AC" w:rsidRDefault="00884E59">
      <w:pPr>
        <w:pStyle w:val="a3"/>
        <w:spacing w:before="1"/>
        <w:ind w:left="1184" w:firstLine="0"/>
        <w:jc w:val="left"/>
      </w:pPr>
      <w:r>
        <w:t>осознавать</w:t>
      </w:r>
      <w:r>
        <w:rPr>
          <w:spacing w:val="-7"/>
        </w:rPr>
        <w:t xml:space="preserve"> </w:t>
      </w:r>
      <w:r>
        <w:t>возможные</w:t>
      </w:r>
      <w:r>
        <w:rPr>
          <w:spacing w:val="-8"/>
        </w:rPr>
        <w:t xml:space="preserve"> </w:t>
      </w:r>
      <w:r>
        <w:t>последствия</w:t>
      </w:r>
      <w:r>
        <w:rPr>
          <w:spacing w:val="-3"/>
        </w:rPr>
        <w:t xml:space="preserve"> </w:t>
      </w:r>
      <w:r>
        <w:t>вредных</w:t>
      </w:r>
      <w:r>
        <w:rPr>
          <w:spacing w:val="-3"/>
        </w:rPr>
        <w:t xml:space="preserve"> </w:t>
      </w:r>
      <w:r>
        <w:t>привычек</w:t>
      </w:r>
      <w:r>
        <w:rPr>
          <w:spacing w:val="-4"/>
        </w:rPr>
        <w:t xml:space="preserve"> </w:t>
      </w:r>
      <w:r>
        <w:t>для</w:t>
      </w:r>
      <w:r>
        <w:rPr>
          <w:spacing w:val="-3"/>
        </w:rPr>
        <w:t xml:space="preserve"> </w:t>
      </w:r>
      <w:r>
        <w:t>здоровья</w:t>
      </w:r>
      <w:r>
        <w:rPr>
          <w:spacing w:val="-3"/>
        </w:rPr>
        <w:t xml:space="preserve"> </w:t>
      </w:r>
      <w:r>
        <w:t>и</w:t>
      </w:r>
      <w:r>
        <w:rPr>
          <w:spacing w:val="-2"/>
        </w:rPr>
        <w:t xml:space="preserve"> </w:t>
      </w:r>
      <w:r>
        <w:t>жизни</w:t>
      </w:r>
      <w:r>
        <w:rPr>
          <w:spacing w:val="-1"/>
        </w:rPr>
        <w:t xml:space="preserve"> </w:t>
      </w:r>
      <w:r>
        <w:t>человека;</w:t>
      </w:r>
    </w:p>
    <w:p w:rsidR="00EA61AC" w:rsidRDefault="00884E59">
      <w:pPr>
        <w:pStyle w:val="a3"/>
        <w:spacing w:before="1"/>
        <w:ind w:right="16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52"/>
        </w:rPr>
        <w:t xml:space="preserve"> </w:t>
      </w:r>
      <w:r>
        <w:t>инфраструктуры населённого пункта, в театрах, кинотеатрах, торговых центрах, парках и зонах отдыха,</w:t>
      </w:r>
      <w:r>
        <w:rPr>
          <w:spacing w:val="1"/>
        </w:rPr>
        <w:t xml:space="preserve"> </w:t>
      </w:r>
      <w:r>
        <w:t>учреждениях</w:t>
      </w:r>
      <w:r>
        <w:rPr>
          <w:spacing w:val="1"/>
        </w:rPr>
        <w:t xml:space="preserve"> </w:t>
      </w:r>
      <w:r>
        <w:t>культуры</w:t>
      </w:r>
      <w:r>
        <w:rPr>
          <w:spacing w:val="1"/>
        </w:rPr>
        <w:t xml:space="preserve"> </w:t>
      </w:r>
      <w:r>
        <w:t>(музеях,</w:t>
      </w:r>
      <w:r>
        <w:rPr>
          <w:spacing w:val="-2"/>
        </w:rPr>
        <w:t xml:space="preserve"> </w:t>
      </w:r>
      <w:r>
        <w:t>библиотеках</w:t>
      </w:r>
      <w:r>
        <w:rPr>
          <w:spacing w:val="-3"/>
        </w:rPr>
        <w:t xml:space="preserve"> </w:t>
      </w:r>
      <w:r>
        <w:t>и</w:t>
      </w:r>
      <w:r>
        <w:rPr>
          <w:spacing w:val="-2"/>
        </w:rPr>
        <w:t xml:space="preserve"> </w:t>
      </w:r>
      <w:r>
        <w:t>т.</w:t>
      </w:r>
      <w:r>
        <w:rPr>
          <w:spacing w:val="3"/>
        </w:rPr>
        <w:t xml:space="preserve"> </w:t>
      </w:r>
      <w:r>
        <w:t>д.);</w:t>
      </w:r>
    </w:p>
    <w:p w:rsidR="00EA61AC" w:rsidRDefault="00884E59">
      <w:pPr>
        <w:pStyle w:val="a3"/>
        <w:spacing w:before="2" w:line="237" w:lineRule="auto"/>
        <w:ind w:right="171"/>
      </w:pPr>
      <w:r>
        <w:t>соблюдать правила безопасного поведения при езде на велосипеде, самокате и других средствах</w:t>
      </w:r>
      <w:r>
        <w:rPr>
          <w:spacing w:val="1"/>
        </w:rPr>
        <w:t xml:space="preserve"> </w:t>
      </w:r>
      <w:r>
        <w:t>индивидуальной</w:t>
      </w:r>
      <w:r>
        <w:rPr>
          <w:spacing w:val="2"/>
        </w:rPr>
        <w:t xml:space="preserve"> </w:t>
      </w:r>
      <w:r>
        <w:t>мобильности;</w:t>
      </w:r>
    </w:p>
    <w:p w:rsidR="00EA61AC" w:rsidRDefault="00884E59">
      <w:pPr>
        <w:pStyle w:val="a3"/>
        <w:spacing w:before="2"/>
        <w:ind w:right="160"/>
      </w:pPr>
      <w:r>
        <w:t>осуществлять безопасный поиск образовательных ресурсов и верифицированной информации в</w:t>
      </w:r>
      <w:r>
        <w:rPr>
          <w:spacing w:val="1"/>
        </w:rPr>
        <w:t xml:space="preserve"> </w:t>
      </w:r>
      <w:r>
        <w:t>Интернете;</w:t>
      </w:r>
    </w:p>
    <w:p w:rsidR="00EA61AC" w:rsidRDefault="00884E59">
      <w:pPr>
        <w:pStyle w:val="a3"/>
        <w:spacing w:line="251" w:lineRule="exact"/>
        <w:ind w:left="1184" w:firstLine="0"/>
      </w:pPr>
      <w:r>
        <w:t>соблюдать</w:t>
      </w:r>
      <w:r>
        <w:rPr>
          <w:spacing w:val="-4"/>
        </w:rPr>
        <w:t xml:space="preserve"> </w:t>
      </w:r>
      <w:r>
        <w:t>правила</w:t>
      </w:r>
      <w:r>
        <w:rPr>
          <w:spacing w:val="-4"/>
        </w:rPr>
        <w:t xml:space="preserve"> </w:t>
      </w:r>
      <w:r>
        <w:t>безопасного</w:t>
      </w:r>
      <w:r>
        <w:rPr>
          <w:spacing w:val="-7"/>
        </w:rPr>
        <w:t xml:space="preserve"> </w:t>
      </w:r>
      <w:r>
        <w:t>для</w:t>
      </w:r>
      <w:r>
        <w:rPr>
          <w:spacing w:val="-3"/>
        </w:rPr>
        <w:t xml:space="preserve"> </w:t>
      </w:r>
      <w:r>
        <w:t>здоровья</w:t>
      </w:r>
      <w:r>
        <w:rPr>
          <w:spacing w:val="-4"/>
        </w:rPr>
        <w:t xml:space="preserve"> </w:t>
      </w:r>
      <w:r>
        <w:t>использования</w:t>
      </w:r>
      <w:r>
        <w:rPr>
          <w:spacing w:val="-8"/>
        </w:rPr>
        <w:t xml:space="preserve"> </w:t>
      </w:r>
      <w:r>
        <w:t>электронных</w:t>
      </w:r>
      <w:r>
        <w:rPr>
          <w:spacing w:val="-2"/>
        </w:rPr>
        <w:t xml:space="preserve"> </w:t>
      </w:r>
      <w:r>
        <w:t>средств</w:t>
      </w:r>
      <w:r>
        <w:rPr>
          <w:spacing w:val="-2"/>
        </w:rPr>
        <w:t xml:space="preserve"> </w:t>
      </w:r>
      <w:r>
        <w:t>обучения.</w:t>
      </w:r>
    </w:p>
    <w:p w:rsidR="00EA61AC" w:rsidRDefault="00884E59">
      <w:pPr>
        <w:pStyle w:val="3"/>
        <w:spacing w:before="6" w:line="240" w:lineRule="auto"/>
        <w:ind w:right="3133"/>
        <w:jc w:val="left"/>
      </w:pPr>
      <w:r>
        <w:t>ОСНОВЫ РЕЛИГИОЗНЫХ КУЛЬТУР И СВЕТСКОЙ ЭТИКИ</w:t>
      </w:r>
      <w:r>
        <w:rPr>
          <w:spacing w:val="-52"/>
        </w:rPr>
        <w:t xml:space="preserve"> </w:t>
      </w:r>
      <w:r>
        <w:t>ПОЯСНИТЕЛЬНАЯ ЗАПИСКА</w:t>
      </w:r>
    </w:p>
    <w:p w:rsidR="00EA61AC" w:rsidRDefault="00884E59">
      <w:pPr>
        <w:pStyle w:val="a3"/>
        <w:ind w:right="158"/>
      </w:pPr>
      <w:r>
        <w:t>Рабочая</w:t>
      </w:r>
      <w:r>
        <w:rPr>
          <w:spacing w:val="11"/>
        </w:rPr>
        <w:t xml:space="preserve"> </w:t>
      </w:r>
      <w:r>
        <w:t>программа</w:t>
      </w:r>
      <w:r>
        <w:rPr>
          <w:spacing w:val="10"/>
        </w:rPr>
        <w:t xml:space="preserve"> </w:t>
      </w:r>
      <w:r>
        <w:t>представляет</w:t>
      </w:r>
      <w:r>
        <w:rPr>
          <w:spacing w:val="12"/>
        </w:rPr>
        <w:t xml:space="preserve"> </w:t>
      </w:r>
      <w:r>
        <w:t>собой</w:t>
      </w:r>
      <w:r>
        <w:rPr>
          <w:spacing w:val="14"/>
        </w:rPr>
        <w:t xml:space="preserve"> </w:t>
      </w:r>
      <w:r>
        <w:t>рекомендацию</w:t>
      </w:r>
      <w:r>
        <w:rPr>
          <w:spacing w:val="10"/>
        </w:rPr>
        <w:t xml:space="preserve"> </w:t>
      </w:r>
      <w:r>
        <w:t>для</w:t>
      </w:r>
      <w:r>
        <w:rPr>
          <w:spacing w:val="7"/>
        </w:rPr>
        <w:t xml:space="preserve"> </w:t>
      </w:r>
      <w:r>
        <w:t>педагогов,</w:t>
      </w:r>
      <w:r>
        <w:rPr>
          <w:spacing w:val="14"/>
        </w:rPr>
        <w:t xml:space="preserve"> </w:t>
      </w:r>
      <w:r>
        <w:t>школ</w:t>
      </w:r>
      <w:r>
        <w:rPr>
          <w:spacing w:val="12"/>
        </w:rPr>
        <w:t xml:space="preserve"> </w:t>
      </w:r>
      <w:r>
        <w:t>(ФЗ</w:t>
      </w:r>
      <w:r>
        <w:rPr>
          <w:spacing w:val="17"/>
        </w:rPr>
        <w:t xml:space="preserve"> </w:t>
      </w:r>
      <w:r>
        <w:t>«Об</w:t>
      </w:r>
      <w:r>
        <w:rPr>
          <w:spacing w:val="10"/>
        </w:rPr>
        <w:t xml:space="preserve"> </w:t>
      </w:r>
      <w:r>
        <w:t>образовании</w:t>
      </w:r>
      <w:r>
        <w:rPr>
          <w:spacing w:val="-53"/>
        </w:rPr>
        <w:t xml:space="preserve"> </w:t>
      </w:r>
      <w:r>
        <w:t>в</w:t>
      </w:r>
      <w:r>
        <w:rPr>
          <w:spacing w:val="1"/>
        </w:rPr>
        <w:t xml:space="preserve"> </w:t>
      </w:r>
      <w:r>
        <w:t>РФ» ч.</w:t>
      </w:r>
      <w:r>
        <w:rPr>
          <w:spacing w:val="1"/>
        </w:rPr>
        <w:t xml:space="preserve"> </w:t>
      </w:r>
      <w:r>
        <w:t>7.2.</w:t>
      </w:r>
      <w:r>
        <w:rPr>
          <w:spacing w:val="1"/>
        </w:rPr>
        <w:t xml:space="preserve"> </w:t>
      </w:r>
      <w:r>
        <w:t>ст.</w:t>
      </w:r>
      <w:r>
        <w:rPr>
          <w:spacing w:val="1"/>
        </w:rPr>
        <w:t xml:space="preserve"> </w:t>
      </w:r>
      <w:r>
        <w:t>12) и</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 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 содержательную составляющую ФГОС НОО. Представленное в Программе планирование</w:t>
      </w:r>
      <w:r>
        <w:rPr>
          <w:spacing w:val="1"/>
        </w:rPr>
        <w:t xml:space="preserve"> </w:t>
      </w:r>
      <w:r>
        <w:t>является</w:t>
      </w:r>
      <w:r>
        <w:rPr>
          <w:spacing w:val="8"/>
        </w:rPr>
        <w:t xml:space="preserve"> </w:t>
      </w:r>
      <w:r>
        <w:t>примерным,</w:t>
      </w:r>
      <w:r>
        <w:rPr>
          <w:spacing w:val="10"/>
        </w:rPr>
        <w:t xml:space="preserve"> </w:t>
      </w:r>
      <w:r>
        <w:t>и</w:t>
      </w:r>
      <w:r>
        <w:rPr>
          <w:spacing w:val="6"/>
        </w:rPr>
        <w:t xml:space="preserve"> </w:t>
      </w:r>
      <w:r>
        <w:t>последовательность</w:t>
      </w:r>
      <w:r>
        <w:rPr>
          <w:spacing w:val="8"/>
        </w:rPr>
        <w:t xml:space="preserve"> </w:t>
      </w:r>
      <w:r>
        <w:t>изучения</w:t>
      </w:r>
      <w:r>
        <w:rPr>
          <w:spacing w:val="8"/>
        </w:rPr>
        <w:t xml:space="preserve"> </w:t>
      </w:r>
      <w:r>
        <w:t>тематики</w:t>
      </w:r>
      <w:r>
        <w:rPr>
          <w:spacing w:val="10"/>
        </w:rPr>
        <w:t xml:space="preserve"> </w:t>
      </w:r>
      <w:r>
        <w:t>по</w:t>
      </w:r>
      <w:r>
        <w:rPr>
          <w:spacing w:val="5"/>
        </w:rPr>
        <w:t xml:space="preserve"> </w:t>
      </w:r>
      <w:r>
        <w:t>модулям</w:t>
      </w:r>
      <w:r>
        <w:rPr>
          <w:spacing w:val="7"/>
        </w:rPr>
        <w:t xml:space="preserve"> </w:t>
      </w:r>
      <w:r>
        <w:t>ОРКСЭ</w:t>
      </w:r>
      <w:r>
        <w:rPr>
          <w:spacing w:val="7"/>
        </w:rPr>
        <w:t xml:space="preserve"> </w:t>
      </w:r>
      <w:r>
        <w:t>может</w:t>
      </w:r>
      <w:r>
        <w:rPr>
          <w:spacing w:val="8"/>
        </w:rPr>
        <w:t xml:space="preserve"> </w:t>
      </w:r>
      <w:r>
        <w:t>варьироваться</w:t>
      </w:r>
      <w:r>
        <w:rPr>
          <w:spacing w:val="-53"/>
        </w:rPr>
        <w:t xml:space="preserve"> </w:t>
      </w:r>
      <w:r>
        <w:t>в соответствии с используемыми в школах УМК, учебниками по модулям ОРКСЭ. Предметная область</w:t>
      </w:r>
      <w:r>
        <w:rPr>
          <w:spacing w:val="1"/>
        </w:rPr>
        <w:t xml:space="preserve"> </w:t>
      </w:r>
      <w:r>
        <w:t>ОРКСЭ состоит из учебных модулей по выбору «Основы православной культуры», «Основы 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 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3"/>
        </w:rPr>
        <w:t xml:space="preserve"> </w:t>
      </w:r>
      <w:r>
        <w:t>Выбор</w:t>
      </w:r>
      <w:r>
        <w:rPr>
          <w:spacing w:val="6"/>
        </w:rPr>
        <w:t xml:space="preserve"> </w:t>
      </w:r>
      <w:r>
        <w:t>установлен</w:t>
      </w:r>
      <w:r>
        <w:rPr>
          <w:spacing w:val="3"/>
        </w:rPr>
        <w:t xml:space="preserve"> </w:t>
      </w:r>
      <w:r>
        <w:t>в</w:t>
      </w:r>
      <w:r>
        <w:rPr>
          <w:spacing w:val="2"/>
        </w:rPr>
        <w:t xml:space="preserve"> </w:t>
      </w:r>
      <w:r>
        <w:t>ФЗ</w:t>
      </w:r>
      <w:r>
        <w:rPr>
          <w:spacing w:val="-4"/>
        </w:rPr>
        <w:t xml:space="preserve"> </w:t>
      </w:r>
      <w:r>
        <w:t>«Об образовании</w:t>
      </w:r>
      <w:r>
        <w:rPr>
          <w:spacing w:val="-2"/>
        </w:rPr>
        <w:t xml:space="preserve"> </w:t>
      </w:r>
      <w:r>
        <w:t>в</w:t>
      </w:r>
      <w:r>
        <w:rPr>
          <w:spacing w:val="-1"/>
        </w:rPr>
        <w:t xml:space="preserve"> </w:t>
      </w:r>
      <w:r>
        <w:t>РФ»</w:t>
      </w:r>
      <w:r>
        <w:rPr>
          <w:spacing w:val="-4"/>
        </w:rPr>
        <w:t xml:space="preserve"> </w:t>
      </w:r>
      <w:r>
        <w:t>(ч.</w:t>
      </w:r>
      <w:r>
        <w:rPr>
          <w:spacing w:val="4"/>
        </w:rPr>
        <w:t xml:space="preserve"> </w:t>
      </w:r>
      <w:r>
        <w:t>2</w:t>
      </w:r>
      <w:r>
        <w:rPr>
          <w:spacing w:val="-4"/>
        </w:rPr>
        <w:t xml:space="preserve"> </w:t>
      </w:r>
      <w:r>
        <w:t>ст.</w:t>
      </w:r>
      <w:r>
        <w:rPr>
          <w:spacing w:val="-2"/>
        </w:rPr>
        <w:t xml:space="preserve"> </w:t>
      </w:r>
      <w:r>
        <w:t>87.).</w:t>
      </w:r>
    </w:p>
    <w:p w:rsidR="00EA61AC" w:rsidRDefault="00884E59">
      <w:pPr>
        <w:pStyle w:val="a3"/>
        <w:ind w:right="154"/>
      </w:pPr>
      <w:r>
        <w:rPr>
          <w:i/>
        </w:rPr>
        <w:t xml:space="preserve">Планируемые результаты </w:t>
      </w:r>
      <w:r>
        <w:t>освоения курса ОРКСЭ включают результаты по каждому учебному</w:t>
      </w:r>
      <w:r>
        <w:rPr>
          <w:spacing w:val="1"/>
        </w:rPr>
        <w:t xml:space="preserve"> </w:t>
      </w:r>
      <w:r>
        <w:rPr>
          <w:spacing w:val="-2"/>
        </w:rPr>
        <w:t>модулю.</w:t>
      </w:r>
      <w:r>
        <w:rPr>
          <w:spacing w:val="-10"/>
        </w:rPr>
        <w:t xml:space="preserve"> </w:t>
      </w:r>
      <w:r>
        <w:rPr>
          <w:spacing w:val="-2"/>
        </w:rPr>
        <w:t>При</w:t>
      </w:r>
      <w:r>
        <w:rPr>
          <w:spacing w:val="-9"/>
        </w:rPr>
        <w:t xml:space="preserve"> </w:t>
      </w:r>
      <w:r>
        <w:rPr>
          <w:spacing w:val="-2"/>
        </w:rPr>
        <w:t>конструировании</w:t>
      </w:r>
      <w:r>
        <w:rPr>
          <w:spacing w:val="-9"/>
        </w:rPr>
        <w:t xml:space="preserve"> </w:t>
      </w:r>
      <w:r>
        <w:rPr>
          <w:spacing w:val="-1"/>
        </w:rPr>
        <w:t>планируемых</w:t>
      </w:r>
      <w:r>
        <w:rPr>
          <w:spacing w:val="-10"/>
        </w:rPr>
        <w:t xml:space="preserve"> </w:t>
      </w:r>
      <w:r>
        <w:rPr>
          <w:spacing w:val="-1"/>
        </w:rPr>
        <w:t>результатов</w:t>
      </w:r>
      <w:r>
        <w:rPr>
          <w:spacing w:val="-6"/>
        </w:rPr>
        <w:t xml:space="preserve"> </w:t>
      </w:r>
      <w:r>
        <w:rPr>
          <w:spacing w:val="-1"/>
        </w:rPr>
        <w:t>учитываются</w:t>
      </w:r>
      <w:r>
        <w:rPr>
          <w:spacing w:val="-12"/>
        </w:rPr>
        <w:t xml:space="preserve"> </w:t>
      </w:r>
      <w:r>
        <w:rPr>
          <w:spacing w:val="-1"/>
        </w:rPr>
        <w:t>цели</w:t>
      </w:r>
      <w:r>
        <w:rPr>
          <w:spacing w:val="-5"/>
        </w:rPr>
        <w:t xml:space="preserve"> </w:t>
      </w:r>
      <w:r>
        <w:rPr>
          <w:spacing w:val="-1"/>
        </w:rPr>
        <w:t>обучения,</w:t>
      </w:r>
      <w:r>
        <w:rPr>
          <w:spacing w:val="-9"/>
        </w:rPr>
        <w:t xml:space="preserve"> </w:t>
      </w:r>
      <w:r>
        <w:rPr>
          <w:spacing w:val="-1"/>
        </w:rPr>
        <w:t>требования,</w:t>
      </w:r>
      <w:r>
        <w:rPr>
          <w:spacing w:val="-4"/>
        </w:rPr>
        <w:t xml:space="preserve"> </w:t>
      </w:r>
      <w:r>
        <w:rPr>
          <w:spacing w:val="-1"/>
        </w:rPr>
        <w:t>которые</w:t>
      </w:r>
      <w:r>
        <w:rPr>
          <w:spacing w:val="-53"/>
        </w:rPr>
        <w:t xml:space="preserve"> </w:t>
      </w:r>
      <w:r>
        <w:rPr>
          <w:spacing w:val="-1"/>
        </w:rPr>
        <w:t>представлены</w:t>
      </w:r>
      <w:r>
        <w:rPr>
          <w:spacing w:val="-8"/>
        </w:rPr>
        <w:t xml:space="preserve"> </w:t>
      </w:r>
      <w:r>
        <w:rPr>
          <w:spacing w:val="-1"/>
        </w:rPr>
        <w:t>в</w:t>
      </w:r>
      <w:r>
        <w:rPr>
          <w:spacing w:val="-7"/>
        </w:rPr>
        <w:t xml:space="preserve"> </w:t>
      </w:r>
      <w:r>
        <w:rPr>
          <w:spacing w:val="-1"/>
        </w:rPr>
        <w:t>стандарте,</w:t>
      </w:r>
      <w:r>
        <w:rPr>
          <w:spacing w:val="-5"/>
        </w:rPr>
        <w:t xml:space="preserve"> </w:t>
      </w:r>
      <w:r>
        <w:rPr>
          <w:spacing w:val="-1"/>
        </w:rPr>
        <w:t>и</w:t>
      </w:r>
      <w:r>
        <w:rPr>
          <w:spacing w:val="-6"/>
        </w:rPr>
        <w:t xml:space="preserve"> </w:t>
      </w:r>
      <w:r>
        <w:rPr>
          <w:spacing w:val="-1"/>
        </w:rPr>
        <w:t>специфика</w:t>
      </w:r>
      <w:r>
        <w:rPr>
          <w:spacing w:val="-2"/>
        </w:rPr>
        <w:t xml:space="preserve"> </w:t>
      </w:r>
      <w:r>
        <w:rPr>
          <w:spacing w:val="-1"/>
        </w:rPr>
        <w:t>содержания</w:t>
      </w:r>
      <w:r>
        <w:rPr>
          <w:spacing w:val="-12"/>
        </w:rPr>
        <w:t xml:space="preserve"> </w:t>
      </w:r>
      <w:r>
        <w:rPr>
          <w:spacing w:val="-1"/>
        </w:rPr>
        <w:t>каждого</w:t>
      </w:r>
      <w:r>
        <w:rPr>
          <w:spacing w:val="-8"/>
        </w:rPr>
        <w:t xml:space="preserve"> </w:t>
      </w:r>
      <w:r>
        <w:rPr>
          <w:spacing w:val="-1"/>
        </w:rPr>
        <w:t>учебного</w:t>
      </w:r>
      <w:r>
        <w:rPr>
          <w:spacing w:val="-11"/>
        </w:rPr>
        <w:t xml:space="preserve"> </w:t>
      </w:r>
      <w:r>
        <w:rPr>
          <w:spacing w:val="-1"/>
        </w:rPr>
        <w:t>модуля.</w:t>
      </w:r>
      <w:r>
        <w:rPr>
          <w:spacing w:val="-6"/>
        </w:rPr>
        <w:t xml:space="preserve"> </w:t>
      </w:r>
      <w:r>
        <w:rPr>
          <w:spacing w:val="-1"/>
        </w:rPr>
        <w:t>Общие</w:t>
      </w:r>
      <w:r>
        <w:rPr>
          <w:spacing w:val="-9"/>
        </w:rPr>
        <w:t xml:space="preserve"> </w:t>
      </w:r>
      <w:r>
        <w:t>результаты</w:t>
      </w:r>
      <w:r>
        <w:rPr>
          <w:spacing w:val="-7"/>
        </w:rPr>
        <w:t xml:space="preserve"> </w:t>
      </w:r>
      <w:r>
        <w:t>содержат</w:t>
      </w:r>
      <w:r>
        <w:rPr>
          <w:spacing w:val="-53"/>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w:t>
      </w:r>
      <w:r>
        <w:rPr>
          <w:spacing w:val="1"/>
        </w:rPr>
        <w:t xml:space="preserve"> </w:t>
      </w:r>
      <w:r>
        <w:t>независимо от изучаемого модуля. Поскольку предмет изучается один год (4 класс), то все результаты</w:t>
      </w:r>
      <w:r>
        <w:rPr>
          <w:spacing w:val="1"/>
        </w:rPr>
        <w:t xml:space="preserve"> </w:t>
      </w:r>
      <w:r>
        <w:t>обучения</w:t>
      </w:r>
      <w:r>
        <w:rPr>
          <w:spacing w:val="1"/>
        </w:rPr>
        <w:t xml:space="preserve"> </w:t>
      </w:r>
      <w:r>
        <w:t>представляются</w:t>
      </w:r>
      <w:r>
        <w:rPr>
          <w:spacing w:val="1"/>
        </w:rPr>
        <w:t xml:space="preserve"> </w:t>
      </w:r>
      <w:r>
        <w:t>за</w:t>
      </w:r>
      <w:r>
        <w:rPr>
          <w:spacing w:val="1"/>
        </w:rPr>
        <w:t xml:space="preserve"> </w:t>
      </w:r>
      <w:r>
        <w:t>этот</w:t>
      </w:r>
      <w:r>
        <w:rPr>
          <w:spacing w:val="1"/>
        </w:rPr>
        <w:t xml:space="preserve"> </w:t>
      </w:r>
      <w:r>
        <w:t>период.</w:t>
      </w:r>
      <w:r>
        <w:rPr>
          <w:spacing w:val="1"/>
        </w:rPr>
        <w:t xml:space="preserve"> </w:t>
      </w:r>
      <w:r>
        <w:t>Целью</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 к осознанному нравственному поведению, основанному на знании и уважении культурных и</w:t>
      </w:r>
      <w:r>
        <w:rPr>
          <w:spacing w:val="1"/>
        </w:rPr>
        <w:t xml:space="preserve"> </w:t>
      </w:r>
      <w:r>
        <w:t>религиозных традиций многонационального народа России, а также к диалогу с представителями других</w:t>
      </w:r>
      <w:r>
        <w:rPr>
          <w:spacing w:val="1"/>
        </w:rPr>
        <w:t xml:space="preserve"> </w:t>
      </w:r>
      <w:r>
        <w:t>культур</w:t>
      </w:r>
      <w:r>
        <w:rPr>
          <w:spacing w:val="-9"/>
        </w:rPr>
        <w:t xml:space="preserve"> </w:t>
      </w:r>
      <w:r>
        <w:t>и</w:t>
      </w:r>
      <w:r>
        <w:rPr>
          <w:spacing w:val="-1"/>
        </w:rPr>
        <w:t xml:space="preserve"> </w:t>
      </w:r>
      <w:r>
        <w:t>мировоззрений.</w:t>
      </w:r>
    </w:p>
    <w:p w:rsidR="00EA61AC" w:rsidRDefault="00884E59">
      <w:pPr>
        <w:pStyle w:val="a3"/>
        <w:spacing w:line="251" w:lineRule="exact"/>
        <w:ind w:left="1184" w:firstLine="0"/>
      </w:pPr>
      <w:r>
        <w:t>Основными</w:t>
      </w:r>
      <w:r>
        <w:rPr>
          <w:spacing w:val="-1"/>
        </w:rPr>
        <w:t xml:space="preserve"> </w:t>
      </w:r>
      <w:r>
        <w:t>задачами</w:t>
      </w:r>
      <w:r>
        <w:rPr>
          <w:spacing w:val="-6"/>
        </w:rPr>
        <w:t xml:space="preserve"> </w:t>
      </w:r>
      <w:r>
        <w:t>ОРКСЭ</w:t>
      </w:r>
      <w:r>
        <w:rPr>
          <w:spacing w:val="-3"/>
        </w:rPr>
        <w:t xml:space="preserve"> </w:t>
      </w:r>
      <w:r>
        <w:t>являются:</w:t>
      </w:r>
    </w:p>
    <w:p w:rsidR="00EA61AC" w:rsidRDefault="00884E59" w:rsidP="00611D53">
      <w:pPr>
        <w:pStyle w:val="a7"/>
        <w:numPr>
          <w:ilvl w:val="0"/>
          <w:numId w:val="170"/>
        </w:numPr>
        <w:tabs>
          <w:tab w:val="left" w:pos="1502"/>
        </w:tabs>
        <w:ind w:right="171" w:firstLine="710"/>
      </w:pPr>
      <w:r>
        <w:t>знакомство обучающихся с основами православной, мусульманской, буддийской, иудейской</w:t>
      </w:r>
      <w:r>
        <w:rPr>
          <w:spacing w:val="1"/>
        </w:rPr>
        <w:t xml:space="preserve"> </w:t>
      </w:r>
      <w:r>
        <w:t>культур,</w:t>
      </w:r>
      <w:r>
        <w:rPr>
          <w:spacing w:val="1"/>
        </w:rPr>
        <w:t xml:space="preserve"> </w:t>
      </w:r>
      <w:r>
        <w:t>основами</w:t>
      </w:r>
      <w:r>
        <w:rPr>
          <w:spacing w:val="1"/>
        </w:rPr>
        <w:t xml:space="preserve"> </w:t>
      </w:r>
      <w:r>
        <w:t>мировых</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52"/>
        </w:rPr>
        <w:t xml:space="preserve"> </w:t>
      </w:r>
      <w:r>
        <w:t>представителей);</w:t>
      </w:r>
    </w:p>
    <w:p w:rsidR="00EA61AC" w:rsidRDefault="00884E59" w:rsidP="00611D53">
      <w:pPr>
        <w:pStyle w:val="a7"/>
        <w:numPr>
          <w:ilvl w:val="0"/>
          <w:numId w:val="170"/>
        </w:numPr>
        <w:tabs>
          <w:tab w:val="left" w:pos="1483"/>
        </w:tabs>
        <w:ind w:right="167" w:firstLine="710"/>
      </w:pPr>
      <w:r>
        <w:t xml:space="preserve">развитие </w:t>
      </w:r>
      <w:proofErr w:type="gramStart"/>
      <w:r>
        <w:t>представлений</w:t>
      </w:r>
      <w:proofErr w:type="gramEnd"/>
      <w:r>
        <w:t xml:space="preserve"> обучающихся о значении нравственных норм и ценностей</w:t>
      </w:r>
      <w:r>
        <w:rPr>
          <w:spacing w:val="1"/>
        </w:rPr>
        <w:t xml:space="preserve"> </w:t>
      </w:r>
      <w:r>
        <w:t>в жизни</w:t>
      </w:r>
      <w:r>
        <w:rPr>
          <w:spacing w:val="1"/>
        </w:rPr>
        <w:t xml:space="preserve"> </w:t>
      </w:r>
      <w:r>
        <w:t>личности,</w:t>
      </w:r>
      <w:r>
        <w:rPr>
          <w:spacing w:val="9"/>
        </w:rPr>
        <w:t xml:space="preserve"> </w:t>
      </w:r>
      <w:r>
        <w:t>семьи,</w:t>
      </w:r>
      <w:r>
        <w:rPr>
          <w:spacing w:val="10"/>
        </w:rPr>
        <w:t xml:space="preserve"> </w:t>
      </w:r>
      <w:r>
        <w:t>общества;</w:t>
      </w:r>
    </w:p>
    <w:p w:rsidR="00EA61AC" w:rsidRDefault="00884E59" w:rsidP="00611D53">
      <w:pPr>
        <w:pStyle w:val="a7"/>
        <w:numPr>
          <w:ilvl w:val="0"/>
          <w:numId w:val="170"/>
        </w:numPr>
        <w:tabs>
          <w:tab w:val="left" w:pos="1469"/>
        </w:tabs>
        <w:ind w:right="168" w:firstLine="710"/>
      </w:pPr>
      <w:r>
        <w:t>обобщение знаний, понятий и представлений о духовной культуре и морали, ранее полученных</w:t>
      </w:r>
      <w:r>
        <w:rPr>
          <w:spacing w:val="1"/>
        </w:rPr>
        <w:t xml:space="preserve"> </w:t>
      </w:r>
      <w:r>
        <w:t>в начальной школе, формирование ценностно-смысловой сферы личности с учётом мировоззренческих и</w:t>
      </w:r>
      <w:r>
        <w:rPr>
          <w:spacing w:val="1"/>
        </w:rPr>
        <w:t xml:space="preserve"> </w:t>
      </w:r>
      <w:r>
        <w:t>культурных</w:t>
      </w:r>
      <w:r>
        <w:rPr>
          <w:spacing w:val="1"/>
        </w:rPr>
        <w:t xml:space="preserve"> </w:t>
      </w:r>
      <w:r>
        <w:t>особенностей</w:t>
      </w:r>
      <w:r>
        <w:rPr>
          <w:spacing w:val="3"/>
        </w:rPr>
        <w:t xml:space="preserve"> </w:t>
      </w:r>
      <w:r>
        <w:t>и</w:t>
      </w:r>
      <w:r>
        <w:rPr>
          <w:spacing w:val="-1"/>
        </w:rPr>
        <w:t xml:space="preserve"> </w:t>
      </w:r>
      <w:r>
        <w:t>потребностей</w:t>
      </w:r>
      <w:r>
        <w:rPr>
          <w:spacing w:val="3"/>
        </w:rPr>
        <w:t xml:space="preserve"> </w:t>
      </w:r>
      <w:r>
        <w:t>семьи;</w:t>
      </w:r>
    </w:p>
    <w:p w:rsidR="00EA61AC" w:rsidRDefault="00884E59" w:rsidP="00611D53">
      <w:pPr>
        <w:pStyle w:val="a7"/>
        <w:numPr>
          <w:ilvl w:val="0"/>
          <w:numId w:val="170"/>
        </w:numPr>
        <w:tabs>
          <w:tab w:val="left" w:pos="1493"/>
        </w:tabs>
        <w:ind w:right="168" w:firstLine="710"/>
      </w:pPr>
      <w:r>
        <w:t xml:space="preserve">развитие </w:t>
      </w:r>
      <w:proofErr w:type="gramStart"/>
      <w:r>
        <w:t>способностей</w:t>
      </w:r>
      <w:proofErr w:type="gramEnd"/>
      <w:r>
        <w:t xml:space="preserve"> обучающихся к общению в полиэтничной, разномировоззренческой и</w:t>
      </w:r>
      <w:r>
        <w:rPr>
          <w:spacing w:val="1"/>
        </w:rPr>
        <w:t xml:space="preserve"> </w:t>
      </w:r>
      <w:r>
        <w:t>многоконфессиональной среде на основе взаимного уважения и диалога. Основной методологический</w:t>
      </w:r>
      <w:r>
        <w:rPr>
          <w:spacing w:val="1"/>
        </w:rPr>
        <w:t xml:space="preserve"> </w:t>
      </w:r>
      <w:r>
        <w:t>принцип</w:t>
      </w:r>
      <w:r>
        <w:rPr>
          <w:spacing w:val="4"/>
        </w:rPr>
        <w:t xml:space="preserve"> </w:t>
      </w:r>
      <w:r>
        <w:t>реализации</w:t>
      </w:r>
      <w:r>
        <w:rPr>
          <w:spacing w:val="4"/>
        </w:rPr>
        <w:t xml:space="preserve"> </w:t>
      </w:r>
      <w:r>
        <w:t>ОРКСЭ</w:t>
      </w:r>
      <w:r>
        <w:rPr>
          <w:spacing w:val="5"/>
        </w:rPr>
        <w:t xml:space="preserve"> </w:t>
      </w:r>
      <w:r>
        <w:t>—</w:t>
      </w:r>
      <w:r>
        <w:rPr>
          <w:spacing w:val="3"/>
        </w:rPr>
        <w:t xml:space="preserve"> </w:t>
      </w:r>
      <w:r>
        <w:t>культурологический</w:t>
      </w:r>
      <w:r>
        <w:rPr>
          <w:spacing w:val="5"/>
        </w:rPr>
        <w:t xml:space="preserve"> </w:t>
      </w:r>
      <w:r>
        <w:t>подход,</w:t>
      </w:r>
      <w:r>
        <w:rPr>
          <w:spacing w:val="5"/>
        </w:rPr>
        <w:t xml:space="preserve"> </w:t>
      </w:r>
      <w:r>
        <w:t>способствующий</w:t>
      </w:r>
      <w:r>
        <w:rPr>
          <w:spacing w:val="4"/>
        </w:rPr>
        <w:t xml:space="preserve"> </w:t>
      </w:r>
      <w:r>
        <w:t>формированию</w:t>
      </w:r>
      <w:r>
        <w:rPr>
          <w:spacing w:val="2"/>
        </w:rPr>
        <w:t xml:space="preserve"> </w:t>
      </w:r>
      <w:r>
        <w:t>у</w:t>
      </w:r>
      <w:r>
        <w:rPr>
          <w:spacing w:val="-2"/>
        </w:rPr>
        <w:t xml:space="preserve"> </w:t>
      </w:r>
      <w:r>
        <w:t>младших</w:t>
      </w:r>
    </w:p>
    <w:p w:rsidR="00EA61AC" w:rsidRDefault="00EA61AC">
      <w:pPr>
        <w:jc w:val="both"/>
        <w:sectPr w:rsidR="00EA61AC">
          <w:pgSz w:w="11910" w:h="16840"/>
          <w:pgMar w:top="1040" w:right="680" w:bottom="980" w:left="520" w:header="0" w:footer="716" w:gutter="0"/>
          <w:cols w:space="720"/>
        </w:sectPr>
      </w:pPr>
    </w:p>
    <w:p w:rsidR="00EA61AC" w:rsidRDefault="00884E59">
      <w:pPr>
        <w:pStyle w:val="a3"/>
        <w:spacing w:before="71"/>
        <w:ind w:right="178" w:firstLine="0"/>
      </w:pPr>
      <w:r>
        <w:lastRenderedPageBreak/>
        <w:t>школьников</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 ислама, буддизма, иудаизма), российской светской (гражданской) этике, основанной на</w:t>
      </w:r>
      <w:r>
        <w:rPr>
          <w:spacing w:val="1"/>
        </w:rPr>
        <w:t xml:space="preserve"> </w:t>
      </w:r>
      <w:r>
        <w:t>конституционных</w:t>
      </w:r>
      <w:r>
        <w:rPr>
          <w:spacing w:val="-5"/>
        </w:rPr>
        <w:t xml:space="preserve"> </w:t>
      </w:r>
      <w:r>
        <w:t>правах,</w:t>
      </w:r>
      <w:r>
        <w:rPr>
          <w:spacing w:val="-3"/>
        </w:rPr>
        <w:t xml:space="preserve"> </w:t>
      </w:r>
      <w:r>
        <w:t>свободах и</w:t>
      </w:r>
      <w:r>
        <w:rPr>
          <w:spacing w:val="-3"/>
        </w:rPr>
        <w:t xml:space="preserve"> </w:t>
      </w:r>
      <w:r>
        <w:t>обязанностях человека</w:t>
      </w:r>
      <w:r>
        <w:rPr>
          <w:spacing w:val="2"/>
        </w:rPr>
        <w:t xml:space="preserve"> </w:t>
      </w:r>
      <w:r>
        <w:t>и</w:t>
      </w:r>
      <w:r>
        <w:rPr>
          <w:spacing w:val="1"/>
        </w:rPr>
        <w:t xml:space="preserve"> </w:t>
      </w:r>
      <w:r>
        <w:t>гражданина</w:t>
      </w:r>
      <w:r>
        <w:rPr>
          <w:spacing w:val="3"/>
        </w:rPr>
        <w:t xml:space="preserve"> </w:t>
      </w:r>
      <w:r>
        <w:t>в</w:t>
      </w:r>
      <w:r>
        <w:rPr>
          <w:spacing w:val="-3"/>
        </w:rPr>
        <w:t xml:space="preserve"> </w:t>
      </w:r>
      <w:r>
        <w:t>Российской Федерации.</w:t>
      </w:r>
    </w:p>
    <w:p w:rsidR="00EA61AC" w:rsidRDefault="00884E59">
      <w:pPr>
        <w:pStyle w:val="a3"/>
        <w:ind w:right="158"/>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представлений о нравственных идеалах и ценностях религиозных и светских традиций народов России,</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социальной</w:t>
      </w:r>
      <w:r>
        <w:rPr>
          <w:spacing w:val="1"/>
        </w:rPr>
        <w:t xml:space="preserve"> </w:t>
      </w:r>
      <w:r>
        <w:t>реальности,</w:t>
      </w:r>
      <w:r>
        <w:rPr>
          <w:spacing w:val="1"/>
        </w:rPr>
        <w:t xml:space="preserve"> </w:t>
      </w:r>
      <w:r>
        <w:t>осознанию</w:t>
      </w:r>
      <w:r>
        <w:rPr>
          <w:spacing w:val="1"/>
        </w:rPr>
        <w:t xml:space="preserve"> </w:t>
      </w:r>
      <w:r>
        <w:t>роли</w:t>
      </w:r>
      <w:r>
        <w:rPr>
          <w:spacing w:val="56"/>
        </w:rPr>
        <w:t xml:space="preserve"> </w:t>
      </w:r>
      <w:r>
        <w:t>буддизма,</w:t>
      </w:r>
      <w:r>
        <w:rPr>
          <w:spacing w:val="1"/>
        </w:rPr>
        <w:t xml:space="preserve"> </w:t>
      </w:r>
      <w:r>
        <w:t>православия, ислама, иудаизма, светской этики в истории и культуре нашей страны. Коммуникативный</w:t>
      </w:r>
      <w:r>
        <w:rPr>
          <w:spacing w:val="1"/>
        </w:rPr>
        <w:t xml:space="preserve"> </w:t>
      </w:r>
      <w:r>
        <w:t>подход</w:t>
      </w:r>
      <w:r>
        <w:rPr>
          <w:spacing w:val="1"/>
        </w:rPr>
        <w:t xml:space="preserve"> </w:t>
      </w:r>
      <w:r>
        <w:t>к</w:t>
      </w:r>
      <w:r>
        <w:rPr>
          <w:spacing w:val="1"/>
        </w:rPr>
        <w:t xml:space="preserve"> </w:t>
      </w:r>
      <w:r>
        <w:t>преподаванию предмета</w:t>
      </w:r>
      <w:r>
        <w:rPr>
          <w:spacing w:val="1"/>
        </w:rPr>
        <w:t xml:space="preserve"> </w:t>
      </w:r>
      <w:r>
        <w:t>ОРКСЭ 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 требующей от них умения выслушивать позицию партнёра по деятельности, принимать её,</w:t>
      </w:r>
      <w:r>
        <w:rPr>
          <w:spacing w:val="1"/>
        </w:rPr>
        <w:t xml:space="preserve"> </w:t>
      </w:r>
      <w:r>
        <w:t>согласовывать усилия для достижения поставленной</w:t>
      </w:r>
      <w:r>
        <w:rPr>
          <w:spacing w:val="1"/>
        </w:rPr>
        <w:t xml:space="preserve"> </w:t>
      </w:r>
      <w:r>
        <w:t>цели, находить адекватные вербальные 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1"/>
        </w:rPr>
        <w:t xml:space="preserve"> </w:t>
      </w:r>
      <w:r>
        <w:t>обмена</w:t>
      </w:r>
      <w:r>
        <w:rPr>
          <w:spacing w:val="4"/>
        </w:rPr>
        <w:t xml:space="preserve"> </w:t>
      </w:r>
      <w:r>
        <w:t>информацией,</w:t>
      </w:r>
      <w:r>
        <w:rPr>
          <w:spacing w:val="4"/>
        </w:rPr>
        <w:t xml:space="preserve"> </w:t>
      </w:r>
      <w:r>
        <w:t>обсуждения разных</w:t>
      </w:r>
      <w:r>
        <w:rPr>
          <w:spacing w:val="-2"/>
        </w:rPr>
        <w:t xml:space="preserve"> </w:t>
      </w:r>
      <w:r>
        <w:t>точек</w:t>
      </w:r>
      <w:r>
        <w:rPr>
          <w:spacing w:val="-1"/>
        </w:rPr>
        <w:t xml:space="preserve"> </w:t>
      </w:r>
      <w:r>
        <w:t>зрения</w:t>
      </w:r>
      <w:r>
        <w:rPr>
          <w:spacing w:val="-3"/>
        </w:rPr>
        <w:t xml:space="preserve"> </w:t>
      </w:r>
      <w:r>
        <w:t>и</w:t>
      </w:r>
      <w:r>
        <w:rPr>
          <w:spacing w:val="11"/>
        </w:rPr>
        <w:t xml:space="preserve"> </w:t>
      </w:r>
      <w:r>
        <w:t>т. п.</w:t>
      </w:r>
    </w:p>
    <w:p w:rsidR="00EA61AC" w:rsidRDefault="00884E59">
      <w:pPr>
        <w:pStyle w:val="a3"/>
        <w:ind w:right="164"/>
      </w:pPr>
      <w:r>
        <w:t>Предпосылками усвоения младшими школьниками содержания курса являются 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 принятие авторитета взрослого. Психологи подчёркивают естественную открытость</w:t>
      </w:r>
      <w:r>
        <w:rPr>
          <w:spacing w:val="1"/>
        </w:rPr>
        <w:t xml:space="preserve"> </w:t>
      </w:r>
      <w:r>
        <w:t>детей этого возраста, способность эмоционально реагировать на окружающую действительность, 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w:t>
      </w:r>
      <w:r>
        <w:rPr>
          <w:spacing w:val="1"/>
        </w:rPr>
        <w:t xml:space="preserve"> </w:t>
      </w:r>
      <w:r>
        <w:t>нанесение</w:t>
      </w:r>
      <w:r>
        <w:rPr>
          <w:spacing w:val="1"/>
        </w:rPr>
        <w:t xml:space="preserve"> </w:t>
      </w:r>
      <w:r>
        <w:t>обид</w:t>
      </w:r>
      <w:r>
        <w:rPr>
          <w:spacing w:val="1"/>
        </w:rPr>
        <w:t xml:space="preserve"> </w:t>
      </w:r>
      <w:r>
        <w:t>и</w:t>
      </w:r>
      <w:r>
        <w:rPr>
          <w:spacing w:val="1"/>
        </w:rPr>
        <w:t xml:space="preserve"> </w:t>
      </w:r>
      <w:r>
        <w:t>оскорблений.</w:t>
      </w:r>
      <w:r>
        <w:rPr>
          <w:spacing w:val="1"/>
        </w:rPr>
        <w:t xml:space="preserve"> </w:t>
      </w:r>
      <w:r>
        <w:t>Всё</w:t>
      </w:r>
      <w:r>
        <w:rPr>
          <w:spacing w:val="1"/>
        </w:rPr>
        <w:t xml:space="preserve"> </w:t>
      </w:r>
      <w:r>
        <w:t>это</w:t>
      </w:r>
      <w:r>
        <w:rPr>
          <w:spacing w:val="1"/>
        </w:rPr>
        <w:t xml:space="preserve"> </w:t>
      </w:r>
      <w:r>
        <w:t>становится</w:t>
      </w:r>
      <w:r>
        <w:rPr>
          <w:spacing w:val="1"/>
        </w:rPr>
        <w:t xml:space="preserve"> </w:t>
      </w:r>
      <w:r>
        <w:t>предпосылкой</w:t>
      </w:r>
      <w:r>
        <w:rPr>
          <w:spacing w:val="1"/>
        </w:rPr>
        <w:t xml:space="preserve"> </w:t>
      </w:r>
      <w:r>
        <w:t>к</w:t>
      </w:r>
      <w:r>
        <w:rPr>
          <w:spacing w:val="1"/>
        </w:rPr>
        <w:t xml:space="preserve"> </w:t>
      </w:r>
      <w:r>
        <w:t>пониманию</w:t>
      </w:r>
      <w:r>
        <w:rPr>
          <w:spacing w:val="1"/>
        </w:rPr>
        <w:t xml:space="preserve"> </w:t>
      </w:r>
      <w:r>
        <w:t>законов существования в социуме и принятию их как руководства к собственному поведению. Вместе с</w:t>
      </w:r>
      <w:r>
        <w:rPr>
          <w:spacing w:val="1"/>
        </w:rPr>
        <w:t xml:space="preserve"> </w:t>
      </w:r>
      <w:r>
        <w:t>тем</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 философские сентенции, нравственные поучения, поэтому особое внимание должно быть</w:t>
      </w:r>
      <w:r>
        <w:rPr>
          <w:spacing w:val="1"/>
        </w:rPr>
        <w:t xml:space="preserve"> </w:t>
      </w:r>
      <w:r>
        <w:t>уделено эмоциональной стороне восприятия явлений социальной жизни, связанной с проявлением 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w:t>
      </w:r>
      <w:r>
        <w:rPr>
          <w:spacing w:val="1"/>
        </w:rPr>
        <w:t xml:space="preserve"> </w:t>
      </w:r>
      <w:r>
        <w:t>нравственно</w:t>
      </w:r>
      <w:r>
        <w:rPr>
          <w:spacing w:val="-3"/>
        </w:rPr>
        <w:t xml:space="preserve"> </w:t>
      </w:r>
      <w:r>
        <w:t>ценного</w:t>
      </w:r>
      <w:r>
        <w:rPr>
          <w:spacing w:val="-3"/>
        </w:rPr>
        <w:t xml:space="preserve"> </w:t>
      </w:r>
      <w:r>
        <w:t>поведения.</w:t>
      </w:r>
    </w:p>
    <w:p w:rsidR="00EA61AC" w:rsidRDefault="00884E59">
      <w:pPr>
        <w:pStyle w:val="a3"/>
        <w:spacing w:before="4"/>
        <w:ind w:right="162"/>
      </w:pPr>
      <w:r>
        <w:t>В рамках реализации ОРКСЭ в части преподавания учебных модулей по основам 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 практике в религиозной общине (Письмо Минобрнауки России от 22.08.2012 №08–250 «О</w:t>
      </w:r>
      <w:r>
        <w:rPr>
          <w:spacing w:val="1"/>
        </w:rPr>
        <w:t xml:space="preserve"> </w:t>
      </w:r>
      <w:r>
        <w:t>введении</w:t>
      </w:r>
      <w:r>
        <w:rPr>
          <w:spacing w:val="2"/>
        </w:rPr>
        <w:t xml:space="preserve"> </w:t>
      </w:r>
      <w:r>
        <w:t>учебного</w:t>
      </w:r>
      <w:r>
        <w:rPr>
          <w:spacing w:val="-3"/>
        </w:rPr>
        <w:t xml:space="preserve"> </w:t>
      </w:r>
      <w:r>
        <w:t>курса</w:t>
      </w:r>
      <w:r>
        <w:rPr>
          <w:spacing w:val="5"/>
        </w:rPr>
        <w:t xml:space="preserve"> </w:t>
      </w:r>
      <w:r>
        <w:t>ОРКСЭ»).</w:t>
      </w:r>
    </w:p>
    <w:p w:rsidR="00EA61AC" w:rsidRDefault="00884E59">
      <w:pPr>
        <w:pStyle w:val="a3"/>
        <w:ind w:right="166"/>
      </w:pPr>
      <w:r>
        <w:rPr>
          <w:i/>
        </w:rPr>
        <w:t>Тематическое</w:t>
      </w:r>
      <w:r>
        <w:rPr>
          <w:i/>
          <w:spacing w:val="1"/>
        </w:rPr>
        <w:t xml:space="preserve"> </w:t>
      </w:r>
      <w:r>
        <w:rPr>
          <w:i/>
        </w:rPr>
        <w:t>планирование</w:t>
      </w:r>
      <w:r>
        <w:rPr>
          <w:i/>
          <w:spacing w:val="1"/>
        </w:rPr>
        <w:t xml:space="preserve"> </w:t>
      </w:r>
      <w:r>
        <w:t>включает</w:t>
      </w:r>
      <w:r>
        <w:rPr>
          <w:spacing w:val="1"/>
        </w:rPr>
        <w:t xml:space="preserve"> </w:t>
      </w:r>
      <w:r>
        <w:t>название</w:t>
      </w:r>
      <w:r>
        <w:rPr>
          <w:spacing w:val="1"/>
        </w:rPr>
        <w:t xml:space="preserve"> </w:t>
      </w:r>
      <w:r>
        <w:t>раздела</w:t>
      </w:r>
      <w:r>
        <w:rPr>
          <w:spacing w:val="1"/>
        </w:rPr>
        <w:t xml:space="preserve"> </w:t>
      </w:r>
      <w:r>
        <w:t>(темы)</w:t>
      </w:r>
      <w:r>
        <w:rPr>
          <w:spacing w:val="1"/>
        </w:rPr>
        <w:t xml:space="preserve"> </w:t>
      </w:r>
      <w:r>
        <w:t>с</w:t>
      </w:r>
      <w:r>
        <w:rPr>
          <w:spacing w:val="1"/>
        </w:rPr>
        <w:t xml:space="preserve"> </w:t>
      </w:r>
      <w:r>
        <w:t>указание</w:t>
      </w:r>
      <w:r>
        <w:rPr>
          <w:spacing w:val="1"/>
        </w:rPr>
        <w:t xml:space="preserve"> </w:t>
      </w:r>
      <w:r>
        <w:t>количества</w:t>
      </w:r>
      <w:r>
        <w:rPr>
          <w:spacing w:val="1"/>
        </w:rPr>
        <w:t xml:space="preserve"> </w:t>
      </w:r>
      <w:r>
        <w:t>академических часов, отводимых на освоение каждой темы учебного модуля, характеристику основных</w:t>
      </w:r>
      <w:r>
        <w:rPr>
          <w:spacing w:val="1"/>
        </w:rPr>
        <w:t xml:space="preserve"> </w:t>
      </w:r>
      <w:r>
        <w:t>видов</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 учётом</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 по этой теме электронных (цифровых) образовательных ресурсов, являющихся учебно-</w:t>
      </w:r>
      <w:r>
        <w:rPr>
          <w:spacing w:val="1"/>
        </w:rPr>
        <w:t xml:space="preserve"> </w:t>
      </w:r>
      <w:r>
        <w:t>методическими</w:t>
      </w:r>
      <w:r>
        <w:rPr>
          <w:spacing w:val="1"/>
        </w:rPr>
        <w:t xml:space="preserve"> </w:t>
      </w:r>
      <w:r>
        <w:t>материалами</w:t>
      </w:r>
      <w:r>
        <w:rPr>
          <w:spacing w:val="1"/>
        </w:rPr>
        <w:t xml:space="preserve"> </w:t>
      </w:r>
      <w:r>
        <w:t>в</w:t>
      </w:r>
      <w:r>
        <w:rPr>
          <w:spacing w:val="1"/>
        </w:rPr>
        <w:t xml:space="preserve"> </w:t>
      </w:r>
      <w:r>
        <w:t>электронном</w:t>
      </w:r>
      <w:r>
        <w:rPr>
          <w:spacing w:val="1"/>
        </w:rPr>
        <w:t xml:space="preserve"> </w:t>
      </w:r>
      <w:r>
        <w:t>(цифровом)</w:t>
      </w:r>
      <w:r>
        <w:rPr>
          <w:spacing w:val="1"/>
        </w:rPr>
        <w:t xml:space="preserve"> </w:t>
      </w:r>
      <w:r>
        <w:t>виде</w:t>
      </w:r>
      <w:r>
        <w:rPr>
          <w:spacing w:val="1"/>
        </w:rPr>
        <w:t xml:space="preserve"> </w:t>
      </w:r>
      <w:r>
        <w:t>и</w:t>
      </w:r>
      <w:r>
        <w:rPr>
          <w:spacing w:val="1"/>
        </w:rPr>
        <w:t xml:space="preserve"> </w:t>
      </w:r>
      <w:r>
        <w:t>реализующими</w:t>
      </w:r>
      <w:r>
        <w:rPr>
          <w:spacing w:val="1"/>
        </w:rPr>
        <w:t xml:space="preserve"> </w:t>
      </w:r>
      <w:r>
        <w:t>дидактические</w:t>
      </w:r>
      <w:r>
        <w:rPr>
          <w:spacing w:val="1"/>
        </w:rPr>
        <w:t xml:space="preserve"> </w:t>
      </w:r>
      <w:r>
        <w:t>возможности</w:t>
      </w:r>
      <w:r>
        <w:rPr>
          <w:spacing w:val="1"/>
        </w:rPr>
        <w:t xml:space="preserve"> </w:t>
      </w:r>
      <w:r>
        <w:t>ИКТ,</w:t>
      </w:r>
      <w:r>
        <w:rPr>
          <w:spacing w:val="3"/>
        </w:rPr>
        <w:t xml:space="preserve"> </w:t>
      </w:r>
      <w:r>
        <w:t>содержание</w:t>
      </w:r>
      <w:r>
        <w:rPr>
          <w:spacing w:val="-6"/>
        </w:rPr>
        <w:t xml:space="preserve"> </w:t>
      </w:r>
      <w:r>
        <w:t>которых</w:t>
      </w:r>
      <w:r>
        <w:rPr>
          <w:spacing w:val="1"/>
        </w:rPr>
        <w:t xml:space="preserve"> </w:t>
      </w:r>
      <w:r>
        <w:t>соответствует законодательству</w:t>
      </w:r>
      <w:r>
        <w:rPr>
          <w:spacing w:val="1"/>
        </w:rPr>
        <w:t xml:space="preserve"> </w:t>
      </w:r>
      <w:r>
        <w:t>об</w:t>
      </w:r>
      <w:r>
        <w:rPr>
          <w:spacing w:val="4"/>
        </w:rPr>
        <w:t xml:space="preserve"> </w:t>
      </w:r>
      <w:r>
        <w:t>образовании.</w:t>
      </w:r>
    </w:p>
    <w:p w:rsidR="00EA61AC" w:rsidRDefault="00884E59">
      <w:pPr>
        <w:ind w:left="1184"/>
        <w:jc w:val="both"/>
      </w:pPr>
      <w:r>
        <w:rPr>
          <w:i/>
          <w:spacing w:val="-3"/>
        </w:rPr>
        <w:t>Место</w:t>
      </w:r>
      <w:r>
        <w:rPr>
          <w:i/>
          <w:spacing w:val="-10"/>
        </w:rPr>
        <w:t xml:space="preserve"> </w:t>
      </w:r>
      <w:r>
        <w:rPr>
          <w:i/>
          <w:spacing w:val="-3"/>
        </w:rPr>
        <w:t>ОРКСЭ</w:t>
      </w:r>
      <w:r>
        <w:rPr>
          <w:i/>
          <w:spacing w:val="-10"/>
        </w:rPr>
        <w:t xml:space="preserve"> </w:t>
      </w:r>
      <w:r>
        <w:rPr>
          <w:i/>
          <w:spacing w:val="-2"/>
        </w:rPr>
        <w:t>в</w:t>
      </w:r>
      <w:r>
        <w:rPr>
          <w:i/>
          <w:spacing w:val="-9"/>
        </w:rPr>
        <w:t xml:space="preserve"> </w:t>
      </w:r>
      <w:r>
        <w:rPr>
          <w:i/>
          <w:spacing w:val="-2"/>
        </w:rPr>
        <w:t>учебном</w:t>
      </w:r>
      <w:r>
        <w:rPr>
          <w:i/>
          <w:spacing w:val="-10"/>
        </w:rPr>
        <w:t xml:space="preserve"> </w:t>
      </w:r>
      <w:r>
        <w:rPr>
          <w:i/>
          <w:spacing w:val="-2"/>
        </w:rPr>
        <w:t>плане:</w:t>
      </w:r>
      <w:r>
        <w:rPr>
          <w:i/>
          <w:spacing w:val="-8"/>
        </w:rPr>
        <w:t xml:space="preserve"> </w:t>
      </w:r>
      <w:r>
        <w:rPr>
          <w:spacing w:val="-2"/>
        </w:rPr>
        <w:t>ОРКСЭ</w:t>
      </w:r>
      <w:r>
        <w:rPr>
          <w:spacing w:val="-11"/>
        </w:rPr>
        <w:t xml:space="preserve"> </w:t>
      </w:r>
      <w:r>
        <w:rPr>
          <w:spacing w:val="-2"/>
        </w:rPr>
        <w:t>изучается</w:t>
      </w:r>
      <w:r>
        <w:rPr>
          <w:spacing w:val="-9"/>
        </w:rPr>
        <w:t xml:space="preserve"> </w:t>
      </w:r>
      <w:r>
        <w:rPr>
          <w:spacing w:val="-2"/>
        </w:rPr>
        <w:t>в</w:t>
      </w:r>
      <w:r>
        <w:rPr>
          <w:spacing w:val="-3"/>
        </w:rPr>
        <w:t xml:space="preserve"> </w:t>
      </w:r>
      <w:r>
        <w:rPr>
          <w:spacing w:val="-2"/>
        </w:rPr>
        <w:t>4</w:t>
      </w:r>
      <w:r>
        <w:rPr>
          <w:spacing w:val="-10"/>
        </w:rPr>
        <w:t xml:space="preserve"> </w:t>
      </w:r>
      <w:r>
        <w:rPr>
          <w:spacing w:val="-2"/>
        </w:rPr>
        <w:t>классе,</w:t>
      </w:r>
      <w:r>
        <w:rPr>
          <w:spacing w:val="-3"/>
        </w:rPr>
        <w:t xml:space="preserve"> </w:t>
      </w:r>
      <w:r>
        <w:rPr>
          <w:spacing w:val="-2"/>
        </w:rPr>
        <w:t>один</w:t>
      </w:r>
      <w:r>
        <w:rPr>
          <w:spacing w:val="-8"/>
        </w:rPr>
        <w:t xml:space="preserve"> </w:t>
      </w:r>
      <w:r>
        <w:rPr>
          <w:spacing w:val="-2"/>
        </w:rPr>
        <w:t>час</w:t>
      </w:r>
      <w:r>
        <w:rPr>
          <w:spacing w:val="-12"/>
        </w:rPr>
        <w:t xml:space="preserve"> </w:t>
      </w:r>
      <w:r>
        <w:rPr>
          <w:spacing w:val="-2"/>
        </w:rPr>
        <w:t>в</w:t>
      </w:r>
      <w:r>
        <w:rPr>
          <w:spacing w:val="-7"/>
        </w:rPr>
        <w:t xml:space="preserve"> </w:t>
      </w:r>
      <w:r>
        <w:rPr>
          <w:spacing w:val="-2"/>
        </w:rPr>
        <w:t>неделю</w:t>
      </w:r>
      <w:r>
        <w:rPr>
          <w:spacing w:val="-11"/>
        </w:rPr>
        <w:t xml:space="preserve"> </w:t>
      </w:r>
      <w:r>
        <w:rPr>
          <w:spacing w:val="-2"/>
        </w:rPr>
        <w:t>(34</w:t>
      </w:r>
      <w:r>
        <w:rPr>
          <w:spacing w:val="-10"/>
        </w:rPr>
        <w:t xml:space="preserve"> </w:t>
      </w:r>
      <w:r>
        <w:rPr>
          <w:spacing w:val="-2"/>
        </w:rPr>
        <w:t>ч).</w:t>
      </w:r>
    </w:p>
    <w:p w:rsidR="00EA61AC" w:rsidRDefault="00884E59">
      <w:pPr>
        <w:pStyle w:val="3"/>
        <w:spacing w:before="1" w:line="240" w:lineRule="auto"/>
        <w:ind w:left="474" w:right="158" w:firstLine="710"/>
      </w:pPr>
      <w:r>
        <w:t>СОДЕРЖАНИЕ</w:t>
      </w:r>
      <w:r>
        <w:rPr>
          <w:spacing w:val="1"/>
        </w:rPr>
        <w:t xml:space="preserve"> </w:t>
      </w:r>
      <w:r>
        <w:t>ПРЕДМЕТНОЙ</w:t>
      </w:r>
      <w:r>
        <w:rPr>
          <w:spacing w:val="1"/>
        </w:rPr>
        <w:t xml:space="preserve"> </w:t>
      </w:r>
      <w:r>
        <w:t>ОБЛАСТИ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РЕЛИГИОЗНЫХ КУЛЬТУРИ</w:t>
      </w:r>
      <w:r>
        <w:rPr>
          <w:spacing w:val="6"/>
        </w:rPr>
        <w:t xml:space="preserve"> </w:t>
      </w:r>
      <w:r>
        <w:t>СВЕТСКОЙ</w:t>
      </w:r>
      <w:r>
        <w:rPr>
          <w:spacing w:val="3"/>
        </w:rPr>
        <w:t xml:space="preserve"> </w:t>
      </w:r>
      <w:r>
        <w:t>ЭТИКИ»</w:t>
      </w:r>
    </w:p>
    <w:p w:rsidR="00EA61AC" w:rsidRDefault="00884E59">
      <w:pPr>
        <w:spacing w:before="4" w:line="249" w:lineRule="exact"/>
        <w:ind w:left="1184"/>
        <w:jc w:val="both"/>
        <w:rPr>
          <w:b/>
        </w:rPr>
      </w:pPr>
      <w:r>
        <w:rPr>
          <w:b/>
        </w:rPr>
        <w:t>Модуль</w:t>
      </w:r>
      <w:r>
        <w:rPr>
          <w:b/>
          <w:spacing w:val="-4"/>
        </w:rPr>
        <w:t xml:space="preserve"> </w:t>
      </w:r>
      <w:r>
        <w:rPr>
          <w:b/>
        </w:rPr>
        <w:t>«Основы</w:t>
      </w:r>
      <w:r>
        <w:rPr>
          <w:b/>
          <w:spacing w:val="-10"/>
        </w:rPr>
        <w:t xml:space="preserve"> </w:t>
      </w:r>
      <w:r>
        <w:rPr>
          <w:b/>
        </w:rPr>
        <w:t>православной культуры»</w:t>
      </w:r>
    </w:p>
    <w:p w:rsidR="00EA61AC" w:rsidRDefault="00884E59">
      <w:pPr>
        <w:pStyle w:val="a3"/>
        <w:ind w:right="169"/>
      </w:pPr>
      <w:r>
        <w:t>Россия — наша Родина. Введение в православную традицию. Культура и религия. Во что 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55"/>
        </w:rPr>
        <w:t xml:space="preserve"> </w:t>
      </w:r>
      <w:r>
        <w:t>нравственности.</w:t>
      </w:r>
      <w:r>
        <w:rPr>
          <w:spacing w:val="1"/>
        </w:rPr>
        <w:t xml:space="preserve"> </w:t>
      </w:r>
      <w:r>
        <w:t>Любовь</w:t>
      </w:r>
      <w:r>
        <w:rPr>
          <w:spacing w:val="1"/>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Православие</w:t>
      </w:r>
      <w:r>
        <w:rPr>
          <w:spacing w:val="1"/>
        </w:rPr>
        <w:t xml:space="preserve"> </w:t>
      </w:r>
      <w:r>
        <w:t>в</w:t>
      </w:r>
      <w:r>
        <w:rPr>
          <w:spacing w:val="1"/>
        </w:rPr>
        <w:t xml:space="preserve"> </w:t>
      </w:r>
      <w:r>
        <w:t>России.</w:t>
      </w:r>
      <w:r>
        <w:rPr>
          <w:spacing w:val="1"/>
        </w:rPr>
        <w:t xml:space="preserve"> </w:t>
      </w:r>
      <w:r>
        <w:t>Православный</w:t>
      </w:r>
      <w:r>
        <w:rPr>
          <w:spacing w:val="1"/>
        </w:rPr>
        <w:t xml:space="preserve"> </w:t>
      </w:r>
      <w:r>
        <w:t>храм</w:t>
      </w:r>
      <w:r>
        <w:rPr>
          <w:spacing w:val="1"/>
        </w:rPr>
        <w:t xml:space="preserve"> </w:t>
      </w:r>
      <w:r>
        <w:t>и</w:t>
      </w:r>
      <w:r>
        <w:rPr>
          <w:spacing w:val="1"/>
        </w:rPr>
        <w:t xml:space="preserve"> </w:t>
      </w:r>
      <w:r>
        <w:t>другие</w:t>
      </w:r>
      <w:r>
        <w:rPr>
          <w:spacing w:val="1"/>
        </w:rPr>
        <w:t xml:space="preserve"> </w:t>
      </w:r>
      <w:r>
        <w:t>святыни.</w:t>
      </w:r>
      <w:r>
        <w:rPr>
          <w:spacing w:val="1"/>
        </w:rPr>
        <w:t xml:space="preserve"> </w:t>
      </w:r>
      <w:r>
        <w:t>Символический</w:t>
      </w:r>
      <w:r>
        <w:rPr>
          <w:spacing w:val="1"/>
        </w:rPr>
        <w:t xml:space="preserve"> </w:t>
      </w:r>
      <w:r>
        <w:t>язык</w:t>
      </w:r>
      <w:r>
        <w:rPr>
          <w:spacing w:val="1"/>
        </w:rPr>
        <w:t xml:space="preserve"> </w:t>
      </w:r>
      <w:r>
        <w:t>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2"/>
        </w:rPr>
        <w:t xml:space="preserve"> </w:t>
      </w:r>
      <w:r>
        <w:t>календарь.</w:t>
      </w:r>
      <w:r>
        <w:rPr>
          <w:spacing w:val="3"/>
        </w:rPr>
        <w:t xml:space="preserve"> </w:t>
      </w:r>
      <w:r>
        <w:t>Праздники.</w:t>
      </w:r>
      <w:r>
        <w:rPr>
          <w:spacing w:val="-1"/>
        </w:rPr>
        <w:t xml:space="preserve"> </w:t>
      </w:r>
      <w:r>
        <w:t>Христианская</w:t>
      </w:r>
      <w:r>
        <w:rPr>
          <w:spacing w:val="-5"/>
        </w:rPr>
        <w:t xml:space="preserve"> </w:t>
      </w:r>
      <w:r>
        <w:t>семья</w:t>
      </w:r>
      <w:r>
        <w:rPr>
          <w:spacing w:val="1"/>
        </w:rPr>
        <w:t xml:space="preserve"> </w:t>
      </w:r>
      <w:r>
        <w:t>и</w:t>
      </w:r>
      <w:r>
        <w:rPr>
          <w:spacing w:val="2"/>
        </w:rPr>
        <w:t xml:space="preserve"> </w:t>
      </w:r>
      <w:r>
        <w:t>её</w:t>
      </w:r>
      <w:r>
        <w:rPr>
          <w:spacing w:val="-5"/>
        </w:rPr>
        <w:t xml:space="preserve"> </w:t>
      </w:r>
      <w:r>
        <w:t>ценности.</w:t>
      </w:r>
    </w:p>
    <w:p w:rsidR="00EA61AC" w:rsidRDefault="00884E59">
      <w:pPr>
        <w:pStyle w:val="a3"/>
        <w:spacing w:before="2" w:line="237" w:lineRule="auto"/>
        <w:ind w:right="167"/>
      </w:pPr>
      <w:r>
        <w:t>Любовь и уважение к Отечеству. Патриотизм многонационального и многоконфессионального</w:t>
      </w:r>
      <w:r>
        <w:rPr>
          <w:spacing w:val="1"/>
        </w:rPr>
        <w:t xml:space="preserve"> </w:t>
      </w:r>
      <w:r>
        <w:t>народа</w:t>
      </w:r>
      <w:r>
        <w:rPr>
          <w:spacing w:val="-1"/>
        </w:rPr>
        <w:t xml:space="preserve"> </w:t>
      </w:r>
      <w:r>
        <w:t>России.</w:t>
      </w:r>
    </w:p>
    <w:p w:rsidR="00EA61AC" w:rsidRDefault="00884E59">
      <w:pPr>
        <w:pStyle w:val="3"/>
        <w:spacing w:before="6"/>
      </w:pPr>
      <w:r>
        <w:t>Модуль</w:t>
      </w:r>
      <w:r>
        <w:rPr>
          <w:spacing w:val="-2"/>
        </w:rPr>
        <w:t xml:space="preserve"> </w:t>
      </w:r>
      <w:r>
        <w:t>«Основы</w:t>
      </w:r>
      <w:r>
        <w:rPr>
          <w:spacing w:val="-9"/>
        </w:rPr>
        <w:t xml:space="preserve"> </w:t>
      </w:r>
      <w:r>
        <w:t>исламской</w:t>
      </w:r>
      <w:r>
        <w:rPr>
          <w:spacing w:val="-3"/>
        </w:rPr>
        <w:t xml:space="preserve"> </w:t>
      </w:r>
      <w:r>
        <w:t>культуры»</w:t>
      </w:r>
    </w:p>
    <w:p w:rsidR="00EA61AC" w:rsidRDefault="00884E59">
      <w:pPr>
        <w:pStyle w:val="a3"/>
        <w:spacing w:line="250" w:lineRule="exact"/>
        <w:ind w:left="1184" w:firstLine="0"/>
      </w:pPr>
      <w:r>
        <w:t>Россия</w:t>
      </w:r>
      <w:r>
        <w:rPr>
          <w:spacing w:val="4"/>
        </w:rPr>
        <w:t xml:space="preserve"> </w:t>
      </w:r>
      <w:r>
        <w:t>—</w:t>
      </w:r>
      <w:r>
        <w:rPr>
          <w:spacing w:val="5"/>
        </w:rPr>
        <w:t xml:space="preserve"> </w:t>
      </w:r>
      <w:r>
        <w:t>наша</w:t>
      </w:r>
      <w:r>
        <w:rPr>
          <w:spacing w:val="3"/>
        </w:rPr>
        <w:t xml:space="preserve"> </w:t>
      </w:r>
      <w:r>
        <w:t>Родина.</w:t>
      </w:r>
      <w:r>
        <w:rPr>
          <w:spacing w:val="7"/>
        </w:rPr>
        <w:t xml:space="preserve"> </w:t>
      </w:r>
      <w:r>
        <w:t>Введение</w:t>
      </w:r>
      <w:r>
        <w:rPr>
          <w:spacing w:val="-2"/>
        </w:rPr>
        <w:t xml:space="preserve"> </w:t>
      </w:r>
      <w:r>
        <w:t>в</w:t>
      </w:r>
      <w:r>
        <w:rPr>
          <w:spacing w:val="6"/>
        </w:rPr>
        <w:t xml:space="preserve"> </w:t>
      </w:r>
      <w:r>
        <w:t>исламскую</w:t>
      </w:r>
      <w:r>
        <w:rPr>
          <w:spacing w:val="2"/>
        </w:rPr>
        <w:t xml:space="preserve"> </w:t>
      </w:r>
      <w:r>
        <w:t>традицию.</w:t>
      </w:r>
      <w:r>
        <w:rPr>
          <w:spacing w:val="2"/>
        </w:rPr>
        <w:t xml:space="preserve"> </w:t>
      </w:r>
      <w:r>
        <w:t>Культура</w:t>
      </w:r>
      <w:r>
        <w:rPr>
          <w:spacing w:val="7"/>
        </w:rPr>
        <w:t xml:space="preserve"> </w:t>
      </w:r>
      <w:r>
        <w:t>и</w:t>
      </w:r>
      <w:r>
        <w:rPr>
          <w:spacing w:val="6"/>
        </w:rPr>
        <w:t xml:space="preserve"> </w:t>
      </w:r>
      <w:r>
        <w:t>религия.</w:t>
      </w:r>
      <w:r>
        <w:rPr>
          <w:spacing w:val="7"/>
        </w:rPr>
        <w:t xml:space="preserve"> </w:t>
      </w:r>
      <w:r>
        <w:t>Пророк</w:t>
      </w:r>
      <w:r>
        <w:rPr>
          <w:spacing w:val="2"/>
        </w:rPr>
        <w:t xml:space="preserve"> </w:t>
      </w:r>
      <w:r>
        <w:t>Мухаммад</w:t>
      </w:r>
    </w:p>
    <w:p w:rsidR="00EA61AC" w:rsidRDefault="00884E59">
      <w:pPr>
        <w:pStyle w:val="a3"/>
        <w:ind w:right="170" w:firstLine="0"/>
      </w:pPr>
      <w:r>
        <w:t>— образец человека и учитель нравственности в исламской традиции. Во что верят мусульмане. Добро и</w:t>
      </w:r>
      <w:r>
        <w:rPr>
          <w:spacing w:val="1"/>
        </w:rPr>
        <w:t xml:space="preserve"> </w:t>
      </w:r>
      <w:r>
        <w:t>зло</w:t>
      </w:r>
      <w:r>
        <w:rPr>
          <w:spacing w:val="4"/>
        </w:rPr>
        <w:t xml:space="preserve"> </w:t>
      </w:r>
      <w:r>
        <w:t>в</w:t>
      </w:r>
      <w:r>
        <w:rPr>
          <w:spacing w:val="9"/>
        </w:rPr>
        <w:t xml:space="preserve"> </w:t>
      </w:r>
      <w:r>
        <w:t>исламской</w:t>
      </w:r>
      <w:r>
        <w:rPr>
          <w:spacing w:val="10"/>
        </w:rPr>
        <w:t xml:space="preserve"> </w:t>
      </w:r>
      <w:r>
        <w:t>традиции.</w:t>
      </w:r>
      <w:r>
        <w:rPr>
          <w:spacing w:val="12"/>
        </w:rPr>
        <w:t xml:space="preserve"> </w:t>
      </w:r>
      <w:r>
        <w:t>Нравственные</w:t>
      </w:r>
      <w:r>
        <w:rPr>
          <w:spacing w:val="7"/>
        </w:rPr>
        <w:t xml:space="preserve"> </w:t>
      </w:r>
      <w:r>
        <w:t>основы</w:t>
      </w:r>
      <w:r>
        <w:rPr>
          <w:spacing w:val="9"/>
        </w:rPr>
        <w:t xml:space="preserve"> </w:t>
      </w:r>
      <w:r>
        <w:t>ислама.</w:t>
      </w:r>
      <w:r>
        <w:rPr>
          <w:spacing w:val="11"/>
        </w:rPr>
        <w:t xml:space="preserve"> </w:t>
      </w:r>
      <w:r>
        <w:t>Любовь</w:t>
      </w:r>
      <w:r>
        <w:rPr>
          <w:spacing w:val="9"/>
        </w:rPr>
        <w:t xml:space="preserve"> </w:t>
      </w:r>
      <w:r>
        <w:t>к</w:t>
      </w:r>
      <w:r>
        <w:rPr>
          <w:spacing w:val="8"/>
        </w:rPr>
        <w:t xml:space="preserve"> </w:t>
      </w:r>
      <w:r>
        <w:t>ближнему.</w:t>
      </w:r>
      <w:r>
        <w:rPr>
          <w:spacing w:val="11"/>
        </w:rPr>
        <w:t xml:space="preserve"> </w:t>
      </w:r>
      <w:r>
        <w:t>Отношение</w:t>
      </w:r>
      <w:r>
        <w:rPr>
          <w:spacing w:val="6"/>
        </w:rPr>
        <w:t xml:space="preserve"> </w:t>
      </w:r>
      <w:r>
        <w:t>к</w:t>
      </w:r>
      <w:r>
        <w:rPr>
          <w:spacing w:val="8"/>
        </w:rPr>
        <w:t xml:space="preserve"> </w:t>
      </w:r>
      <w:r>
        <w:t>труду.</w:t>
      </w:r>
      <w:r>
        <w:rPr>
          <w:spacing w:val="11"/>
        </w:rPr>
        <w:t xml:space="preserve"> </w:t>
      </w:r>
      <w:r>
        <w:t>Долг</w:t>
      </w:r>
      <w:r>
        <w:rPr>
          <w:spacing w:val="-53"/>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Столпы</w:t>
      </w:r>
      <w:r>
        <w:rPr>
          <w:spacing w:val="1"/>
        </w:rPr>
        <w:t xml:space="preserve"> </w:t>
      </w:r>
      <w:r>
        <w:t>ислама.</w:t>
      </w:r>
      <w:r>
        <w:rPr>
          <w:spacing w:val="1"/>
        </w:rPr>
        <w:t xml:space="preserve"> </w:t>
      </w:r>
      <w:r>
        <w:t>Обязанности</w:t>
      </w:r>
      <w:r>
        <w:rPr>
          <w:spacing w:val="1"/>
        </w:rPr>
        <w:t xml:space="preserve"> </w:t>
      </w:r>
      <w:r>
        <w:t>мусульман.</w:t>
      </w:r>
      <w:r>
        <w:rPr>
          <w:spacing w:val="1"/>
        </w:rPr>
        <w:t xml:space="preserve"> </w:t>
      </w:r>
      <w:r>
        <w:t>Для</w:t>
      </w:r>
      <w:r>
        <w:rPr>
          <w:spacing w:val="1"/>
        </w:rPr>
        <w:t xml:space="preserve"> </w:t>
      </w:r>
      <w:r>
        <w:t>чего</w:t>
      </w:r>
      <w:r>
        <w:rPr>
          <w:spacing w:val="1"/>
        </w:rPr>
        <w:t xml:space="preserve"> </w:t>
      </w:r>
      <w:r>
        <w:t>построена и как устроена мечеть. Мусульманское летоисчисление и календарь. Ислам в России. Семья в</w:t>
      </w:r>
      <w:r>
        <w:rPr>
          <w:spacing w:val="1"/>
        </w:rPr>
        <w:t xml:space="preserve"> </w:t>
      </w:r>
      <w:r>
        <w:t>исламе. Праздники исламских народов России: их происхождение и особенности проведения. Искусство</w:t>
      </w:r>
      <w:r>
        <w:rPr>
          <w:spacing w:val="1"/>
        </w:rPr>
        <w:t xml:space="preserve"> </w:t>
      </w:r>
      <w:r>
        <w:t>ислама.</w:t>
      </w:r>
    </w:p>
    <w:p w:rsidR="00EA61AC" w:rsidRDefault="00884E59">
      <w:pPr>
        <w:pStyle w:val="a3"/>
        <w:spacing w:before="4" w:line="237" w:lineRule="auto"/>
        <w:ind w:right="158"/>
      </w:pPr>
      <w:r>
        <w:t>Любовь и уважение к Отечеству. Патриотизм многонационального и многоконфессионального</w:t>
      </w:r>
      <w:r>
        <w:rPr>
          <w:spacing w:val="1"/>
        </w:rPr>
        <w:t xml:space="preserve"> </w:t>
      </w:r>
      <w:r>
        <w:t>народа</w:t>
      </w:r>
      <w:r>
        <w:rPr>
          <w:spacing w:val="-1"/>
        </w:rPr>
        <w:t xml:space="preserve"> </w:t>
      </w:r>
      <w:r>
        <w:t>России.</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3"/>
        <w:spacing w:before="76"/>
      </w:pPr>
      <w:r>
        <w:lastRenderedPageBreak/>
        <w:t>Модуль</w:t>
      </w:r>
      <w:r>
        <w:rPr>
          <w:spacing w:val="-4"/>
        </w:rPr>
        <w:t xml:space="preserve"> </w:t>
      </w:r>
      <w:r>
        <w:t>«Основы</w:t>
      </w:r>
      <w:r>
        <w:rPr>
          <w:spacing w:val="-6"/>
        </w:rPr>
        <w:t xml:space="preserve"> </w:t>
      </w:r>
      <w:r>
        <w:t>буддийской</w:t>
      </w:r>
      <w:r>
        <w:rPr>
          <w:spacing w:val="-4"/>
        </w:rPr>
        <w:t xml:space="preserve"> </w:t>
      </w:r>
      <w:r>
        <w:t>культуры»</w:t>
      </w:r>
    </w:p>
    <w:p w:rsidR="00EA61AC" w:rsidRDefault="00884E59">
      <w:pPr>
        <w:pStyle w:val="a3"/>
        <w:ind w:right="173"/>
      </w:pPr>
      <w:r>
        <w:t>Россия — наша Родина. Введение в буддийскую духовную традицию. Культура и религия. Будда и</w:t>
      </w:r>
      <w:r>
        <w:rPr>
          <w:spacing w:val="-53"/>
        </w:rPr>
        <w:t xml:space="preserve"> </w:t>
      </w:r>
      <w:r>
        <w:t>его учение. Буддийские святыни. Будды и бодхисатвы. Семья в буддийской культуре и её 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 мира.</w:t>
      </w:r>
      <w:r>
        <w:rPr>
          <w:spacing w:val="1"/>
        </w:rPr>
        <w:t xml:space="preserve"> </w:t>
      </w:r>
      <w:r>
        <w:t>Буддийские символы.</w:t>
      </w:r>
      <w:r>
        <w:rPr>
          <w:spacing w:val="1"/>
        </w:rPr>
        <w:t xml:space="preserve"> </w:t>
      </w:r>
      <w:r>
        <w:t>Буддийские 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2"/>
        </w:rPr>
        <w:t xml:space="preserve"> </w:t>
      </w:r>
      <w:r>
        <w:t>в буддийской</w:t>
      </w:r>
      <w:r>
        <w:rPr>
          <w:spacing w:val="2"/>
        </w:rPr>
        <w:t xml:space="preserve"> </w:t>
      </w:r>
      <w:r>
        <w:t>культуре.</w:t>
      </w:r>
      <w:r>
        <w:rPr>
          <w:spacing w:val="3"/>
        </w:rPr>
        <w:t xml:space="preserve"> </w:t>
      </w:r>
      <w:r>
        <w:t>Искусство</w:t>
      </w:r>
      <w:r>
        <w:rPr>
          <w:spacing w:val="-3"/>
        </w:rPr>
        <w:t xml:space="preserve"> </w:t>
      </w:r>
      <w:r>
        <w:t>в</w:t>
      </w:r>
      <w:r>
        <w:rPr>
          <w:spacing w:val="2"/>
        </w:rPr>
        <w:t xml:space="preserve"> </w:t>
      </w:r>
      <w:r>
        <w:t>буддийской</w:t>
      </w:r>
      <w:r>
        <w:rPr>
          <w:spacing w:val="3"/>
        </w:rPr>
        <w:t xml:space="preserve"> </w:t>
      </w:r>
      <w:r>
        <w:t>культуре.</w:t>
      </w:r>
    </w:p>
    <w:p w:rsidR="00EA61AC" w:rsidRDefault="00884E59">
      <w:pPr>
        <w:pStyle w:val="a3"/>
        <w:ind w:right="168"/>
      </w:pPr>
      <w:r>
        <w:t>Любовь и уважение к Отечеству. Патриотизм многонационального и многоконфессионального</w:t>
      </w:r>
      <w:r>
        <w:rPr>
          <w:spacing w:val="1"/>
        </w:rPr>
        <w:t xml:space="preserve"> </w:t>
      </w:r>
      <w:r>
        <w:t>народа</w:t>
      </w:r>
      <w:r>
        <w:rPr>
          <w:spacing w:val="-1"/>
        </w:rPr>
        <w:t xml:space="preserve"> </w:t>
      </w:r>
      <w:r>
        <w:t>России.</w:t>
      </w:r>
    </w:p>
    <w:p w:rsidR="00EA61AC" w:rsidRDefault="00884E59">
      <w:pPr>
        <w:pStyle w:val="3"/>
        <w:spacing w:before="4" w:line="249" w:lineRule="exact"/>
      </w:pPr>
      <w:r>
        <w:t>Модуль</w:t>
      </w:r>
      <w:r>
        <w:rPr>
          <w:spacing w:val="-2"/>
        </w:rPr>
        <w:t xml:space="preserve"> </w:t>
      </w:r>
      <w:r>
        <w:t>«Основы</w:t>
      </w:r>
      <w:r>
        <w:rPr>
          <w:spacing w:val="-8"/>
        </w:rPr>
        <w:t xml:space="preserve"> </w:t>
      </w:r>
      <w:r>
        <w:t>иудейской</w:t>
      </w:r>
      <w:r>
        <w:rPr>
          <w:spacing w:val="-3"/>
        </w:rPr>
        <w:t xml:space="preserve"> </w:t>
      </w:r>
      <w:r>
        <w:t>культуры»</w:t>
      </w:r>
    </w:p>
    <w:p w:rsidR="00EA61AC" w:rsidRDefault="00884E59">
      <w:pPr>
        <w:pStyle w:val="a3"/>
        <w:ind w:right="158"/>
      </w:pPr>
      <w:r>
        <w:t>Россия — наша Родина. Введение в иудейскую духовную традицию. Культура и религия. Тора —</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w:t>
      </w:r>
      <w:r>
        <w:rPr>
          <w:spacing w:val="1"/>
        </w:rPr>
        <w:t xml:space="preserve"> </w:t>
      </w:r>
      <w:r>
        <w:t>народа.</w:t>
      </w:r>
      <w:r>
        <w:rPr>
          <w:spacing w:val="1"/>
        </w:rPr>
        <w:t xml:space="preserve"> </w:t>
      </w:r>
      <w:r>
        <w:t>Пророки</w:t>
      </w:r>
      <w:r>
        <w:rPr>
          <w:spacing w:val="1"/>
        </w:rPr>
        <w:t xml:space="preserve"> </w:t>
      </w:r>
      <w:r>
        <w:t>и</w:t>
      </w:r>
      <w:r>
        <w:rPr>
          <w:spacing w:val="1"/>
        </w:rPr>
        <w:t xml:space="preserve"> </w:t>
      </w:r>
      <w:r>
        <w:t>праведники в иудейской культуре. Храм в жизни иудеев. Назначение синагоги и её устройство. Суббота</w:t>
      </w:r>
      <w:r>
        <w:rPr>
          <w:spacing w:val="1"/>
        </w:rPr>
        <w:t xml:space="preserve"> </w:t>
      </w:r>
      <w:r>
        <w:t>(Шабат) в иудейской традиции. Иудаизм в России. Традиции иудаизма в повседневной жизни евреев.</w:t>
      </w:r>
      <w:r>
        <w:rPr>
          <w:spacing w:val="1"/>
        </w:rPr>
        <w:t xml:space="preserve"> </w:t>
      </w:r>
      <w:r>
        <w:t>Ответственное принятие заповедей. Еврейский дом. Еврейский календарь: его устройство и особенности.</w:t>
      </w:r>
      <w:r>
        <w:rPr>
          <w:spacing w:val="1"/>
        </w:rPr>
        <w:t xml:space="preserve"> </w:t>
      </w:r>
      <w:r>
        <w:t>Еврейские</w:t>
      </w:r>
      <w:r>
        <w:rPr>
          <w:spacing w:val="-7"/>
        </w:rPr>
        <w:t xml:space="preserve"> </w:t>
      </w:r>
      <w:r>
        <w:t>праздники:</w:t>
      </w:r>
      <w:r>
        <w:rPr>
          <w:spacing w:val="-3"/>
        </w:rPr>
        <w:t xml:space="preserve"> </w:t>
      </w:r>
      <w:r>
        <w:t>их</w:t>
      </w:r>
      <w:r>
        <w:rPr>
          <w:spacing w:val="-5"/>
        </w:rPr>
        <w:t xml:space="preserve"> </w:t>
      </w:r>
      <w:r>
        <w:t>история и</w:t>
      </w:r>
      <w:r>
        <w:rPr>
          <w:spacing w:val="-2"/>
        </w:rPr>
        <w:t xml:space="preserve"> </w:t>
      </w:r>
      <w:r>
        <w:t>традиции.</w:t>
      </w:r>
      <w:r>
        <w:rPr>
          <w:spacing w:val="2"/>
        </w:rPr>
        <w:t xml:space="preserve"> </w:t>
      </w:r>
      <w:r>
        <w:t>Ценности</w:t>
      </w:r>
      <w:r>
        <w:rPr>
          <w:spacing w:val="2"/>
        </w:rPr>
        <w:t xml:space="preserve"> </w:t>
      </w:r>
      <w:r>
        <w:t>семейной</w:t>
      </w:r>
      <w:r>
        <w:rPr>
          <w:spacing w:val="1"/>
        </w:rPr>
        <w:t xml:space="preserve"> </w:t>
      </w:r>
      <w:r>
        <w:t>жизни</w:t>
      </w:r>
      <w:r>
        <w:rPr>
          <w:spacing w:val="-2"/>
        </w:rPr>
        <w:t xml:space="preserve"> </w:t>
      </w:r>
      <w:r>
        <w:t>в</w:t>
      </w:r>
      <w:r>
        <w:rPr>
          <w:spacing w:val="-3"/>
        </w:rPr>
        <w:t xml:space="preserve"> </w:t>
      </w:r>
      <w:r>
        <w:t>иудейской</w:t>
      </w:r>
      <w:r>
        <w:rPr>
          <w:spacing w:val="2"/>
        </w:rPr>
        <w:t xml:space="preserve"> </w:t>
      </w:r>
      <w:r>
        <w:t>традиции.</w:t>
      </w:r>
    </w:p>
    <w:p w:rsidR="00EA61AC" w:rsidRDefault="00884E59">
      <w:pPr>
        <w:pStyle w:val="a3"/>
        <w:spacing w:before="2" w:line="237" w:lineRule="auto"/>
        <w:ind w:right="172"/>
      </w:pPr>
      <w:r>
        <w:t>Любовь и уважение к Отечеству. Патриотизм многонационального и многоконфессионального</w:t>
      </w:r>
      <w:r>
        <w:rPr>
          <w:spacing w:val="1"/>
        </w:rPr>
        <w:t xml:space="preserve"> </w:t>
      </w:r>
      <w:r>
        <w:t>народа</w:t>
      </w:r>
      <w:r>
        <w:rPr>
          <w:spacing w:val="-1"/>
        </w:rPr>
        <w:t xml:space="preserve"> </w:t>
      </w:r>
      <w:r>
        <w:t>России.</w:t>
      </w:r>
    </w:p>
    <w:p w:rsidR="00EA61AC" w:rsidRDefault="00884E59">
      <w:pPr>
        <w:pStyle w:val="3"/>
        <w:spacing w:before="6" w:line="252" w:lineRule="exact"/>
      </w:pPr>
      <w:r>
        <w:t>Модуль</w:t>
      </w:r>
      <w:r>
        <w:rPr>
          <w:spacing w:val="-2"/>
        </w:rPr>
        <w:t xml:space="preserve"> </w:t>
      </w:r>
      <w:r>
        <w:t>«Основы</w:t>
      </w:r>
      <w:r>
        <w:rPr>
          <w:spacing w:val="-3"/>
        </w:rPr>
        <w:t xml:space="preserve"> </w:t>
      </w:r>
      <w:r>
        <w:t>религиозных</w:t>
      </w:r>
      <w:r>
        <w:rPr>
          <w:spacing w:val="-5"/>
        </w:rPr>
        <w:t xml:space="preserve"> </w:t>
      </w:r>
      <w:r>
        <w:t>культур</w:t>
      </w:r>
      <w:r>
        <w:rPr>
          <w:spacing w:val="-2"/>
        </w:rPr>
        <w:t xml:space="preserve"> </w:t>
      </w:r>
      <w:r>
        <w:t>народов России»</w:t>
      </w:r>
    </w:p>
    <w:p w:rsidR="00EA61AC" w:rsidRDefault="00884E59">
      <w:pPr>
        <w:pStyle w:val="a3"/>
        <w:ind w:right="168"/>
      </w:pPr>
      <w:r>
        <w:t>Россия — наша Родина. Культура и религия. Религиозная культура народов России. 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Хранители</w:t>
      </w:r>
      <w:r>
        <w:rPr>
          <w:spacing w:val="1"/>
        </w:rPr>
        <w:t xml:space="preserve"> </w:t>
      </w:r>
      <w:r>
        <w:t>предания</w:t>
      </w:r>
      <w:r>
        <w:rPr>
          <w:spacing w:val="1"/>
        </w:rPr>
        <w:t xml:space="preserve"> </w:t>
      </w:r>
      <w:r>
        <w:t>в</w:t>
      </w:r>
      <w:r>
        <w:rPr>
          <w:spacing w:val="1"/>
        </w:rPr>
        <w:t xml:space="preserve"> </w:t>
      </w:r>
      <w:r>
        <w:t>религиях.</w:t>
      </w:r>
      <w:r>
        <w:rPr>
          <w:spacing w:val="1"/>
        </w:rPr>
        <w:t xml:space="preserve"> </w:t>
      </w:r>
      <w:r>
        <w:t>Человек</w:t>
      </w:r>
      <w:r>
        <w:rPr>
          <w:spacing w:val="1"/>
        </w:rPr>
        <w:t xml:space="preserve"> </w:t>
      </w:r>
      <w:r>
        <w:t>в</w:t>
      </w:r>
      <w:r>
        <w:rPr>
          <w:spacing w:val="1"/>
        </w:rPr>
        <w:t xml:space="preserve"> </w:t>
      </w:r>
      <w:r>
        <w:t>религиозных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Добро</w:t>
      </w:r>
      <w:r>
        <w:rPr>
          <w:spacing w:val="1"/>
        </w:rPr>
        <w:t xml:space="preserve"> </w:t>
      </w:r>
      <w:r>
        <w:t>и</w:t>
      </w:r>
      <w:r>
        <w:rPr>
          <w:spacing w:val="1"/>
        </w:rPr>
        <w:t xml:space="preserve"> </w:t>
      </w:r>
      <w:r>
        <w:t>зло.</w:t>
      </w:r>
      <w:r>
        <w:rPr>
          <w:spacing w:val="1"/>
        </w:rPr>
        <w:t xml:space="preserve"> </w:t>
      </w:r>
      <w:r>
        <w:t>Священные сооружения. Искусство в религиозной культуре. Религия и мораль. Нравственные заповеди</w:t>
      </w:r>
      <w:r>
        <w:rPr>
          <w:spacing w:val="1"/>
        </w:rPr>
        <w:t xml:space="preserve"> </w:t>
      </w:r>
      <w:r>
        <w:t>христианства, ислама, иудаизма, буддизма. Обычаи и обряды. Праздники и календари в религиях. Семья,</w:t>
      </w:r>
      <w:r>
        <w:rPr>
          <w:spacing w:val="1"/>
        </w:rPr>
        <w:t xml:space="preserve"> </w:t>
      </w:r>
      <w:r>
        <w:t>семейные ценности. Долг, свобода, ответственность, труд. Милосердие, забота о слабых, взаимопомощь,</w:t>
      </w:r>
      <w:r>
        <w:rPr>
          <w:spacing w:val="1"/>
        </w:rPr>
        <w:t xml:space="preserve"> </w:t>
      </w:r>
      <w:r>
        <w:t>социальные</w:t>
      </w:r>
      <w:r>
        <w:rPr>
          <w:spacing w:val="-5"/>
        </w:rPr>
        <w:t xml:space="preserve"> </w:t>
      </w:r>
      <w:r>
        <w:t>проблемы</w:t>
      </w:r>
      <w:r>
        <w:rPr>
          <w:spacing w:val="7"/>
        </w:rPr>
        <w:t xml:space="preserve"> </w:t>
      </w:r>
      <w:r>
        <w:t>общества</w:t>
      </w:r>
      <w:r>
        <w:rPr>
          <w:spacing w:val="5"/>
        </w:rPr>
        <w:t xml:space="preserve"> </w:t>
      </w:r>
      <w:r>
        <w:t>и</w:t>
      </w:r>
      <w:r>
        <w:rPr>
          <w:spacing w:val="-2"/>
        </w:rPr>
        <w:t xml:space="preserve"> </w:t>
      </w:r>
      <w:r>
        <w:t>отношение</w:t>
      </w:r>
      <w:r>
        <w:rPr>
          <w:spacing w:val="-5"/>
        </w:rPr>
        <w:t xml:space="preserve"> </w:t>
      </w:r>
      <w:r>
        <w:t>к ним</w:t>
      </w:r>
      <w:r>
        <w:rPr>
          <w:spacing w:val="-3"/>
        </w:rPr>
        <w:t xml:space="preserve"> </w:t>
      </w:r>
      <w:r>
        <w:t>разных</w:t>
      </w:r>
      <w:r>
        <w:rPr>
          <w:spacing w:val="-2"/>
        </w:rPr>
        <w:t xml:space="preserve"> </w:t>
      </w:r>
      <w:r>
        <w:t>религий.</w:t>
      </w:r>
    </w:p>
    <w:p w:rsidR="00EA61AC" w:rsidRDefault="00884E59">
      <w:pPr>
        <w:pStyle w:val="a3"/>
        <w:spacing w:before="1" w:line="237" w:lineRule="auto"/>
        <w:ind w:right="160"/>
      </w:pPr>
      <w:r>
        <w:t>Любовь и уважение к Отечеству. Патриотизм многонационального и многоконфессионального</w:t>
      </w:r>
      <w:r>
        <w:rPr>
          <w:spacing w:val="1"/>
        </w:rPr>
        <w:t xml:space="preserve"> </w:t>
      </w:r>
      <w:r>
        <w:t>народа</w:t>
      </w:r>
      <w:r>
        <w:rPr>
          <w:spacing w:val="-1"/>
        </w:rPr>
        <w:t xml:space="preserve"> </w:t>
      </w:r>
      <w:r>
        <w:t>России.</w:t>
      </w:r>
    </w:p>
    <w:p w:rsidR="00EA61AC" w:rsidRDefault="00884E59">
      <w:pPr>
        <w:pStyle w:val="3"/>
        <w:spacing w:before="6"/>
      </w:pPr>
      <w:r>
        <w:t>Модуль</w:t>
      </w:r>
      <w:r>
        <w:rPr>
          <w:spacing w:val="-1"/>
        </w:rPr>
        <w:t xml:space="preserve"> </w:t>
      </w:r>
      <w:r>
        <w:t>«Основы</w:t>
      </w:r>
      <w:r>
        <w:rPr>
          <w:spacing w:val="-2"/>
        </w:rPr>
        <w:t xml:space="preserve"> </w:t>
      </w:r>
      <w:r>
        <w:t>светской</w:t>
      </w:r>
      <w:r>
        <w:rPr>
          <w:spacing w:val="-2"/>
        </w:rPr>
        <w:t xml:space="preserve"> </w:t>
      </w:r>
      <w:r>
        <w:t>этики»</w:t>
      </w:r>
    </w:p>
    <w:p w:rsidR="00EA61AC" w:rsidRDefault="00884E59">
      <w:pPr>
        <w:pStyle w:val="a3"/>
        <w:ind w:right="168"/>
      </w:pPr>
      <w:r>
        <w:t>Россия — наша Родина. Этика и её значение в жизни человека. Праздники как одна из форм</w:t>
      </w:r>
      <w:r>
        <w:rPr>
          <w:spacing w:val="1"/>
        </w:rPr>
        <w:t xml:space="preserve"> </w:t>
      </w:r>
      <w:r>
        <w:t>исторической</w:t>
      </w:r>
      <w:r>
        <w:rPr>
          <w:spacing w:val="1"/>
        </w:rPr>
        <w:t xml:space="preserve"> </w:t>
      </w:r>
      <w:r>
        <w:t>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1"/>
        </w:rPr>
        <w:t xml:space="preserve"> </w:t>
      </w:r>
      <w:r>
        <w:t>в</w:t>
      </w:r>
      <w:r>
        <w:rPr>
          <w:spacing w:val="1"/>
        </w:rPr>
        <w:t xml:space="preserve"> </w:t>
      </w:r>
      <w:r>
        <w:t>культурах</w:t>
      </w:r>
      <w:r>
        <w:rPr>
          <w:spacing w:val="1"/>
        </w:rPr>
        <w:t xml:space="preserve"> </w:t>
      </w:r>
      <w:r>
        <w:t>разных</w:t>
      </w:r>
      <w:r>
        <w:rPr>
          <w:spacing w:val="55"/>
        </w:rPr>
        <w:t xml:space="preserve"> </w:t>
      </w:r>
      <w:r>
        <w:t>народов</w:t>
      </w:r>
      <w:r>
        <w:rPr>
          <w:spacing w:val="1"/>
        </w:rPr>
        <w:t xml:space="preserve"> </w:t>
      </w:r>
      <w:r>
        <w:t>России. Государство и мораль гражданина, основной закон (Контитуция) в государстве как 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w:t>
      </w:r>
      <w:r>
        <w:rPr>
          <w:spacing w:val="1"/>
        </w:rPr>
        <w:t xml:space="preserve"> </w:t>
      </w:r>
      <w:r>
        <w:t>традиции</w:t>
      </w:r>
      <w:r>
        <w:rPr>
          <w:spacing w:val="1"/>
        </w:rPr>
        <w:t xml:space="preserve"> </w:t>
      </w:r>
      <w:r>
        <w:t>предпринимательства. Что значит быть нравственным в наше время. Нравственные ценности, идеалы,</w:t>
      </w:r>
      <w:r>
        <w:rPr>
          <w:spacing w:val="1"/>
        </w:rPr>
        <w:t xml:space="preserve"> </w:t>
      </w:r>
      <w:r>
        <w:t>принципы</w:t>
      </w:r>
      <w:r>
        <w:rPr>
          <w:spacing w:val="1"/>
        </w:rPr>
        <w:t xml:space="preserve"> </w:t>
      </w:r>
      <w:r>
        <w:t>морали.</w:t>
      </w:r>
      <w:r>
        <w:rPr>
          <w:spacing w:val="1"/>
        </w:rPr>
        <w:t xml:space="preserve"> </w:t>
      </w:r>
      <w:r>
        <w:t>Нормы</w:t>
      </w:r>
      <w:r>
        <w:rPr>
          <w:spacing w:val="1"/>
        </w:rPr>
        <w:t xml:space="preserve"> </w:t>
      </w:r>
      <w:r>
        <w:t>морали.</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6"/>
        </w:rPr>
        <w:t xml:space="preserve"> </w:t>
      </w:r>
      <w:r>
        <w:t>как</w:t>
      </w:r>
      <w:r>
        <w:rPr>
          <w:spacing w:val="-4"/>
        </w:rPr>
        <w:t xml:space="preserve"> </w:t>
      </w:r>
      <w:r>
        <w:t>нравственная</w:t>
      </w:r>
      <w:r>
        <w:rPr>
          <w:spacing w:val="-4"/>
        </w:rPr>
        <w:t xml:space="preserve"> </w:t>
      </w:r>
      <w:r>
        <w:t>норма.</w:t>
      </w:r>
      <w:r>
        <w:rPr>
          <w:spacing w:val="-1"/>
        </w:rPr>
        <w:t xml:space="preserve"> </w:t>
      </w:r>
      <w:r>
        <w:t>Методы</w:t>
      </w:r>
      <w:r>
        <w:rPr>
          <w:spacing w:val="1"/>
        </w:rPr>
        <w:t xml:space="preserve"> </w:t>
      </w:r>
      <w:r>
        <w:t>нравственного</w:t>
      </w:r>
      <w:r>
        <w:rPr>
          <w:spacing w:val="-3"/>
        </w:rPr>
        <w:t xml:space="preserve"> </w:t>
      </w:r>
      <w:r>
        <w:t>самосовершенствования.</w:t>
      </w:r>
    </w:p>
    <w:p w:rsidR="00EA61AC" w:rsidRDefault="00884E59">
      <w:pPr>
        <w:pStyle w:val="a3"/>
        <w:spacing w:before="1" w:line="237" w:lineRule="auto"/>
        <w:ind w:right="172"/>
      </w:pPr>
      <w:r>
        <w:t>Любовь и уважение к Отечеству. Патриотизм многонационального и многоконфессионального</w:t>
      </w:r>
      <w:r>
        <w:rPr>
          <w:spacing w:val="1"/>
        </w:rPr>
        <w:t xml:space="preserve"> </w:t>
      </w:r>
      <w:r>
        <w:t>народа России.</w:t>
      </w:r>
    </w:p>
    <w:p w:rsidR="00EA61AC" w:rsidRDefault="00884E59">
      <w:pPr>
        <w:pStyle w:val="3"/>
        <w:spacing w:before="6" w:line="240" w:lineRule="auto"/>
        <w:ind w:left="474" w:right="160" w:firstLine="710"/>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 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EA61AC" w:rsidRDefault="00884E59">
      <w:pPr>
        <w:spacing w:line="251" w:lineRule="exact"/>
        <w:ind w:left="1184"/>
        <w:jc w:val="both"/>
        <w:rPr>
          <w:b/>
        </w:rPr>
      </w:pPr>
      <w:r>
        <w:rPr>
          <w:b/>
        </w:rPr>
        <w:t>ЛИЧНОСТНЫЕ</w:t>
      </w:r>
      <w:r>
        <w:rPr>
          <w:b/>
          <w:spacing w:val="-3"/>
        </w:rPr>
        <w:t xml:space="preserve"> </w:t>
      </w:r>
      <w:r>
        <w:rPr>
          <w:b/>
        </w:rPr>
        <w:t>РЕЗУЛЬТАТЫ</w:t>
      </w:r>
    </w:p>
    <w:p w:rsidR="00EA61AC" w:rsidRDefault="00884E59">
      <w:pPr>
        <w:pStyle w:val="a3"/>
        <w:ind w:right="175"/>
      </w:pPr>
      <w:r>
        <w:t>В результате изучения предмета «Основы религиозных культур и светской этики» в 4 классе у</w:t>
      </w:r>
      <w:r>
        <w:rPr>
          <w:spacing w:val="1"/>
        </w:rPr>
        <w:t xml:space="preserve"> </w:t>
      </w:r>
      <w:r>
        <w:t>обучающегося будут</w:t>
      </w:r>
      <w:r>
        <w:rPr>
          <w:spacing w:val="1"/>
        </w:rPr>
        <w:t xml:space="preserve"> </w:t>
      </w:r>
      <w:r>
        <w:t>сформированы</w:t>
      </w:r>
      <w:r>
        <w:rPr>
          <w:spacing w:val="2"/>
        </w:rPr>
        <w:t xml:space="preserve"> </w:t>
      </w:r>
      <w:r>
        <w:t>следующие</w:t>
      </w:r>
      <w:r>
        <w:rPr>
          <w:spacing w:val="-5"/>
        </w:rPr>
        <w:t xml:space="preserve"> </w:t>
      </w:r>
      <w:r>
        <w:t>личностные</w:t>
      </w:r>
      <w:r>
        <w:rPr>
          <w:spacing w:val="-6"/>
        </w:rPr>
        <w:t xml:space="preserve"> </w:t>
      </w:r>
      <w:r>
        <w:t>результаты:</w:t>
      </w:r>
    </w:p>
    <w:p w:rsidR="00EA61AC" w:rsidRDefault="00884E59" w:rsidP="00611D53">
      <w:pPr>
        <w:pStyle w:val="a7"/>
        <w:numPr>
          <w:ilvl w:val="0"/>
          <w:numId w:val="169"/>
        </w:numPr>
        <w:tabs>
          <w:tab w:val="left" w:pos="1891"/>
        </w:tabs>
        <w:ind w:right="179" w:firstLine="710"/>
      </w:pPr>
      <w:r>
        <w:t>понимать основы российской гражданской идентичности, испытывать чувство гордости за</w:t>
      </w:r>
      <w:r>
        <w:rPr>
          <w:spacing w:val="1"/>
        </w:rPr>
        <w:t xml:space="preserve"> </w:t>
      </w:r>
      <w:r>
        <w:t>свою</w:t>
      </w:r>
      <w:r>
        <w:rPr>
          <w:spacing w:val="-1"/>
        </w:rPr>
        <w:t xml:space="preserve"> </w:t>
      </w:r>
      <w:r>
        <w:t>Родину;</w:t>
      </w:r>
    </w:p>
    <w:p w:rsidR="00EA61AC" w:rsidRDefault="00884E59" w:rsidP="00611D53">
      <w:pPr>
        <w:pStyle w:val="a7"/>
        <w:numPr>
          <w:ilvl w:val="0"/>
          <w:numId w:val="169"/>
        </w:numPr>
        <w:tabs>
          <w:tab w:val="left" w:pos="1891"/>
        </w:tabs>
        <w:spacing w:before="1" w:line="237" w:lineRule="auto"/>
        <w:ind w:right="172" w:firstLine="710"/>
      </w:pPr>
      <w:r>
        <w:t>формировать</w:t>
      </w:r>
      <w:r>
        <w:rPr>
          <w:spacing w:val="1"/>
        </w:rPr>
        <w:t xml:space="preserve"> </w:t>
      </w:r>
      <w:r>
        <w:t>национальную</w:t>
      </w:r>
      <w:r>
        <w:rPr>
          <w:spacing w:val="1"/>
        </w:rPr>
        <w:t xml:space="preserve"> </w:t>
      </w:r>
      <w:r>
        <w:t>и</w:t>
      </w:r>
      <w:r>
        <w:rPr>
          <w:spacing w:val="1"/>
        </w:rPr>
        <w:t xml:space="preserve"> </w:t>
      </w:r>
      <w:r>
        <w:t>гражданскую</w:t>
      </w:r>
      <w:r>
        <w:rPr>
          <w:spacing w:val="1"/>
        </w:rPr>
        <w:t xml:space="preserve"> </w:t>
      </w:r>
      <w:r>
        <w:t>самоидентичность,</w:t>
      </w:r>
      <w:r>
        <w:rPr>
          <w:spacing w:val="1"/>
        </w:rPr>
        <w:t xml:space="preserve"> </w:t>
      </w:r>
      <w:r>
        <w:t>осознавать</w:t>
      </w:r>
      <w:r>
        <w:rPr>
          <w:spacing w:val="1"/>
        </w:rPr>
        <w:t xml:space="preserve"> </w:t>
      </w:r>
      <w:r>
        <w:t>свою</w:t>
      </w:r>
      <w:r>
        <w:rPr>
          <w:spacing w:val="-52"/>
        </w:rPr>
        <w:t xml:space="preserve"> </w:t>
      </w:r>
      <w:r>
        <w:t>этническую</w:t>
      </w:r>
      <w:r>
        <w:rPr>
          <w:spacing w:val="-1"/>
        </w:rPr>
        <w:t xml:space="preserve"> </w:t>
      </w:r>
      <w:r>
        <w:t>и</w:t>
      </w:r>
      <w:r>
        <w:rPr>
          <w:spacing w:val="3"/>
        </w:rPr>
        <w:t xml:space="preserve"> </w:t>
      </w:r>
      <w:r>
        <w:t>национальную принадлежность;</w:t>
      </w:r>
    </w:p>
    <w:p w:rsidR="00EA61AC" w:rsidRDefault="00884E59" w:rsidP="00611D53">
      <w:pPr>
        <w:pStyle w:val="a7"/>
        <w:numPr>
          <w:ilvl w:val="0"/>
          <w:numId w:val="169"/>
        </w:numPr>
        <w:tabs>
          <w:tab w:val="left" w:pos="1891"/>
        </w:tabs>
        <w:spacing w:before="2"/>
        <w:ind w:right="171" w:firstLine="710"/>
      </w:pPr>
      <w:r>
        <w:t>понимать</w:t>
      </w:r>
      <w:r>
        <w:rPr>
          <w:spacing w:val="1"/>
        </w:rPr>
        <w:t xml:space="preserve"> </w:t>
      </w:r>
      <w:r>
        <w:t>значение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ценностных</w:t>
      </w:r>
      <w:r>
        <w:rPr>
          <w:spacing w:val="1"/>
        </w:rPr>
        <w:t xml:space="preserve"> </w:t>
      </w:r>
      <w:r>
        <w:t>ориентаций;</w:t>
      </w:r>
      <w:r>
        <w:rPr>
          <w:spacing w:val="1"/>
        </w:rPr>
        <w:t xml:space="preserve"> </w:t>
      </w:r>
      <w:r>
        <w:t>осознавать</w:t>
      </w:r>
      <w:r>
        <w:rPr>
          <w:spacing w:val="-4"/>
        </w:rPr>
        <w:t xml:space="preserve"> </w:t>
      </w:r>
      <w:r>
        <w:t>ценность</w:t>
      </w:r>
      <w:r>
        <w:rPr>
          <w:spacing w:val="1"/>
        </w:rPr>
        <w:t xml:space="preserve"> </w:t>
      </w:r>
      <w:r>
        <w:t>человеческой</w:t>
      </w:r>
      <w:r>
        <w:rPr>
          <w:spacing w:val="3"/>
        </w:rPr>
        <w:t xml:space="preserve"> </w:t>
      </w:r>
      <w:r>
        <w:t>жизни;</w:t>
      </w:r>
    </w:p>
    <w:p w:rsidR="00EA61AC" w:rsidRDefault="00884E59" w:rsidP="00611D53">
      <w:pPr>
        <w:pStyle w:val="a7"/>
        <w:numPr>
          <w:ilvl w:val="0"/>
          <w:numId w:val="169"/>
        </w:numPr>
        <w:tabs>
          <w:tab w:val="left" w:pos="1891"/>
        </w:tabs>
        <w:ind w:right="179" w:firstLine="710"/>
      </w:pPr>
      <w:r>
        <w:t>понимать значение нравственных норм и ценностей как условия жизни личности, семьи,</w:t>
      </w:r>
      <w:r>
        <w:rPr>
          <w:spacing w:val="1"/>
        </w:rPr>
        <w:t xml:space="preserve"> </w:t>
      </w:r>
      <w:r>
        <w:t>общества;</w:t>
      </w:r>
    </w:p>
    <w:p w:rsidR="00EA61AC" w:rsidRDefault="00884E59" w:rsidP="00611D53">
      <w:pPr>
        <w:pStyle w:val="a7"/>
        <w:numPr>
          <w:ilvl w:val="0"/>
          <w:numId w:val="169"/>
        </w:numPr>
        <w:tabs>
          <w:tab w:val="left" w:pos="1891"/>
        </w:tabs>
        <w:spacing w:line="242" w:lineRule="auto"/>
        <w:ind w:right="171" w:firstLine="710"/>
      </w:pPr>
      <w:r>
        <w:t>осознавать</w:t>
      </w:r>
      <w:r>
        <w:rPr>
          <w:spacing w:val="1"/>
        </w:rPr>
        <w:t xml:space="preserve"> </w:t>
      </w:r>
      <w:r>
        <w:t>право гражданина</w:t>
      </w:r>
      <w:r>
        <w:rPr>
          <w:spacing w:val="1"/>
        </w:rPr>
        <w:t xml:space="preserve"> </w:t>
      </w:r>
      <w:r>
        <w:t>РФ исповедовать</w:t>
      </w:r>
      <w:r>
        <w:rPr>
          <w:spacing w:val="1"/>
        </w:rPr>
        <w:t xml:space="preserve"> </w:t>
      </w:r>
      <w:r>
        <w:t>любую</w:t>
      </w:r>
      <w:r>
        <w:rPr>
          <w:spacing w:val="1"/>
        </w:rPr>
        <w:t xml:space="preserve"> </w:t>
      </w:r>
      <w:r>
        <w:t>традиционную</w:t>
      </w:r>
      <w:r>
        <w:rPr>
          <w:spacing w:val="1"/>
        </w:rPr>
        <w:t xml:space="preserve"> </w:t>
      </w:r>
      <w:r>
        <w:t>религию</w:t>
      </w:r>
      <w:r>
        <w:rPr>
          <w:spacing w:val="1"/>
        </w:rPr>
        <w:t xml:space="preserve"> </w:t>
      </w:r>
      <w:r>
        <w:t>или не</w:t>
      </w:r>
      <w:r>
        <w:rPr>
          <w:spacing w:val="1"/>
        </w:rPr>
        <w:t xml:space="preserve"> </w:t>
      </w:r>
      <w:r>
        <w:t>исповедовать</w:t>
      </w:r>
      <w:r>
        <w:rPr>
          <w:spacing w:val="-4"/>
        </w:rPr>
        <w:t xml:space="preserve"> </w:t>
      </w:r>
      <w:r>
        <w:t>никакой</w:t>
      </w:r>
      <w:r>
        <w:rPr>
          <w:spacing w:val="3"/>
        </w:rPr>
        <w:t xml:space="preserve"> </w:t>
      </w:r>
      <w:r>
        <w:t>религии;</w:t>
      </w:r>
    </w:p>
    <w:p w:rsidR="00EA61AC" w:rsidRDefault="00884E59" w:rsidP="00611D53">
      <w:pPr>
        <w:pStyle w:val="a7"/>
        <w:numPr>
          <w:ilvl w:val="0"/>
          <w:numId w:val="169"/>
        </w:numPr>
        <w:tabs>
          <w:tab w:val="left" w:pos="1891"/>
        </w:tabs>
        <w:spacing w:line="242" w:lineRule="auto"/>
        <w:ind w:right="167" w:firstLine="710"/>
      </w:pPr>
      <w:r>
        <w:t>строить</w:t>
      </w:r>
      <w:r>
        <w:rPr>
          <w:spacing w:val="1"/>
        </w:rPr>
        <w:t xml:space="preserve"> </w:t>
      </w:r>
      <w:r>
        <w:t>своё</w:t>
      </w:r>
      <w:r>
        <w:rPr>
          <w:spacing w:val="1"/>
        </w:rPr>
        <w:t xml:space="preserve"> </w:t>
      </w:r>
      <w:r>
        <w:t>общение,</w:t>
      </w:r>
      <w:r>
        <w:rPr>
          <w:spacing w:val="1"/>
        </w:rPr>
        <w:t xml:space="preserve"> </w:t>
      </w:r>
      <w:r>
        <w:t>совместную</w:t>
      </w:r>
      <w:r>
        <w:rPr>
          <w:spacing w:val="1"/>
        </w:rPr>
        <w:t xml:space="preserve"> </w:t>
      </w:r>
      <w:r>
        <w:t>деятельность</w:t>
      </w:r>
      <w:r>
        <w:rPr>
          <w:spacing w:val="55"/>
        </w:rPr>
        <w:t xml:space="preserve"> </w:t>
      </w:r>
      <w:r>
        <w:t>на</w:t>
      </w:r>
      <w:r>
        <w:rPr>
          <w:spacing w:val="56"/>
        </w:rPr>
        <w:t xml:space="preserve"> </w:t>
      </w:r>
      <w:r>
        <w:t>основе</w:t>
      </w:r>
      <w:r>
        <w:rPr>
          <w:spacing w:val="55"/>
        </w:rPr>
        <w:t xml:space="preserve"> </w:t>
      </w:r>
      <w:r>
        <w:t>правил</w:t>
      </w:r>
      <w:r>
        <w:rPr>
          <w:spacing w:val="55"/>
        </w:rPr>
        <w:t xml:space="preserve"> </w:t>
      </w:r>
      <w:r>
        <w:t>коммуникации:</w:t>
      </w:r>
      <w:r>
        <w:rPr>
          <w:spacing w:val="1"/>
        </w:rPr>
        <w:t xml:space="preserve"> </w:t>
      </w:r>
      <w:r>
        <w:t>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1"/>
        </w:rPr>
        <w:t xml:space="preserve"> </w:t>
      </w:r>
      <w:r>
        <w:t>от</w:t>
      </w:r>
      <w:r>
        <w:rPr>
          <w:spacing w:val="1"/>
        </w:rPr>
        <w:t xml:space="preserve"> </w:t>
      </w:r>
      <w:r>
        <w:t>принадлежности</w:t>
      </w:r>
      <w:r>
        <w:rPr>
          <w:spacing w:val="8"/>
        </w:rPr>
        <w:t xml:space="preserve"> </w:t>
      </w:r>
      <w:r>
        <w:t>собеседников</w:t>
      </w:r>
      <w:r>
        <w:rPr>
          <w:spacing w:val="4"/>
        </w:rPr>
        <w:t xml:space="preserve"> </w:t>
      </w:r>
      <w:r>
        <w:t>к</w:t>
      </w:r>
      <w:r>
        <w:rPr>
          <w:spacing w:val="5"/>
        </w:rPr>
        <w:t xml:space="preserve"> </w:t>
      </w:r>
      <w:r>
        <w:t>религии</w:t>
      </w:r>
      <w:r>
        <w:rPr>
          <w:spacing w:val="4"/>
        </w:rPr>
        <w:t xml:space="preserve"> </w:t>
      </w:r>
      <w:r>
        <w:t>или</w:t>
      </w:r>
      <w:r>
        <w:rPr>
          <w:spacing w:val="4"/>
        </w:rPr>
        <w:t xml:space="preserve"> </w:t>
      </w:r>
      <w:r>
        <w:t>к</w:t>
      </w:r>
      <w:r>
        <w:rPr>
          <w:spacing w:val="1"/>
        </w:rPr>
        <w:t xml:space="preserve"> </w:t>
      </w:r>
      <w:r>
        <w:t>атеизму;</w:t>
      </w:r>
    </w:p>
    <w:p w:rsidR="00EA61AC" w:rsidRDefault="00884E59" w:rsidP="00611D53">
      <w:pPr>
        <w:pStyle w:val="a7"/>
        <w:numPr>
          <w:ilvl w:val="0"/>
          <w:numId w:val="169"/>
        </w:numPr>
        <w:tabs>
          <w:tab w:val="left" w:pos="1891"/>
        </w:tabs>
        <w:spacing w:line="245" w:lineRule="exact"/>
        <w:ind w:left="1890"/>
      </w:pPr>
      <w:r>
        <w:t>соотносить</w:t>
      </w:r>
      <w:r>
        <w:rPr>
          <w:spacing w:val="48"/>
        </w:rPr>
        <w:t xml:space="preserve"> </w:t>
      </w:r>
      <w:r>
        <w:t>свои</w:t>
      </w:r>
      <w:r>
        <w:rPr>
          <w:spacing w:val="103"/>
        </w:rPr>
        <w:t xml:space="preserve"> </w:t>
      </w:r>
      <w:r>
        <w:t>поступки</w:t>
      </w:r>
      <w:r>
        <w:rPr>
          <w:spacing w:val="104"/>
        </w:rPr>
        <w:t xml:space="preserve"> </w:t>
      </w:r>
      <w:r>
        <w:t>с</w:t>
      </w:r>
      <w:r>
        <w:rPr>
          <w:spacing w:val="101"/>
        </w:rPr>
        <w:t xml:space="preserve"> </w:t>
      </w:r>
      <w:r>
        <w:t>нравственными</w:t>
      </w:r>
      <w:r>
        <w:rPr>
          <w:spacing w:val="99"/>
        </w:rPr>
        <w:t xml:space="preserve"> </w:t>
      </w:r>
      <w:r>
        <w:t>ценностями,</w:t>
      </w:r>
      <w:r>
        <w:rPr>
          <w:spacing w:val="104"/>
        </w:rPr>
        <w:t xml:space="preserve"> </w:t>
      </w:r>
      <w:r>
        <w:t>принятыми</w:t>
      </w:r>
      <w:r>
        <w:rPr>
          <w:spacing w:val="99"/>
        </w:rPr>
        <w:t xml:space="preserve"> </w:t>
      </w:r>
      <w:r>
        <w:t>в</w:t>
      </w:r>
      <w:r>
        <w:rPr>
          <w:spacing w:val="104"/>
        </w:rPr>
        <w:t xml:space="preserve"> </w:t>
      </w:r>
      <w:r>
        <w:t>российском</w:t>
      </w:r>
    </w:p>
    <w:p w:rsidR="00EA61AC" w:rsidRDefault="00EA61AC">
      <w:pPr>
        <w:spacing w:line="245" w:lineRule="exact"/>
        <w:jc w:val="both"/>
        <w:sectPr w:rsidR="00EA61AC">
          <w:pgSz w:w="11910" w:h="16840"/>
          <w:pgMar w:top="1040" w:right="680" w:bottom="980" w:left="520" w:header="0" w:footer="716" w:gutter="0"/>
          <w:cols w:space="720"/>
        </w:sectPr>
      </w:pPr>
    </w:p>
    <w:p w:rsidR="00EA61AC" w:rsidRDefault="00884E59">
      <w:pPr>
        <w:pStyle w:val="a3"/>
        <w:spacing w:before="71"/>
        <w:ind w:right="176" w:firstLine="0"/>
      </w:pPr>
      <w:r>
        <w:lastRenderedPageBreak/>
        <w:t>обществе, проявлять уважение к духовным традициям народов России, терпимость к представителям</w:t>
      </w:r>
      <w:r>
        <w:rPr>
          <w:spacing w:val="1"/>
        </w:rPr>
        <w:t xml:space="preserve"> </w:t>
      </w:r>
      <w:r>
        <w:t>разного</w:t>
      </w:r>
      <w:r>
        <w:rPr>
          <w:spacing w:val="-4"/>
        </w:rPr>
        <w:t xml:space="preserve"> </w:t>
      </w:r>
      <w:r>
        <w:t>вероисповедания;</w:t>
      </w:r>
    </w:p>
    <w:p w:rsidR="00EA61AC" w:rsidRDefault="00884E59" w:rsidP="00611D53">
      <w:pPr>
        <w:pStyle w:val="a7"/>
        <w:numPr>
          <w:ilvl w:val="0"/>
          <w:numId w:val="169"/>
        </w:numPr>
        <w:tabs>
          <w:tab w:val="left" w:pos="1891"/>
        </w:tabs>
        <w:ind w:right="176" w:firstLine="710"/>
      </w:pPr>
      <w:r>
        <w:t>строить своё поведение с учётом нравственных норм и правил; проявлять в повседневной</w:t>
      </w:r>
      <w:r>
        <w:rPr>
          <w:spacing w:val="1"/>
        </w:rPr>
        <w:t xml:space="preserve"> </w:t>
      </w:r>
      <w:r>
        <w:t>жизни доброту, справедливость, доброжелательность в общении, желание при необходимости прийти на</w:t>
      </w:r>
      <w:r>
        <w:rPr>
          <w:spacing w:val="1"/>
        </w:rPr>
        <w:t xml:space="preserve"> </w:t>
      </w:r>
      <w:r>
        <w:t>помощь;</w:t>
      </w:r>
    </w:p>
    <w:p w:rsidR="00EA61AC" w:rsidRDefault="00884E59" w:rsidP="00611D53">
      <w:pPr>
        <w:pStyle w:val="a7"/>
        <w:numPr>
          <w:ilvl w:val="0"/>
          <w:numId w:val="169"/>
        </w:numPr>
        <w:tabs>
          <w:tab w:val="left" w:pos="1891"/>
        </w:tabs>
        <w:ind w:right="167" w:firstLine="710"/>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1"/>
        </w:rPr>
        <w:t xml:space="preserve"> </w:t>
      </w:r>
      <w:r>
        <w:t>стремиться анализировать своё поведение, избегать негативных поступков и действий, оскорбляющих</w:t>
      </w:r>
      <w:r>
        <w:rPr>
          <w:spacing w:val="1"/>
        </w:rPr>
        <w:t xml:space="preserve"> </w:t>
      </w:r>
      <w:r>
        <w:t>других</w:t>
      </w:r>
      <w:r>
        <w:rPr>
          <w:spacing w:val="1"/>
        </w:rPr>
        <w:t xml:space="preserve"> </w:t>
      </w:r>
      <w:r>
        <w:t>людей;</w:t>
      </w:r>
    </w:p>
    <w:p w:rsidR="00EA61AC" w:rsidRDefault="00884E59" w:rsidP="00611D53">
      <w:pPr>
        <w:pStyle w:val="a7"/>
        <w:numPr>
          <w:ilvl w:val="0"/>
          <w:numId w:val="169"/>
        </w:numPr>
        <w:tabs>
          <w:tab w:val="left" w:pos="1891"/>
        </w:tabs>
        <w:spacing w:before="2"/>
        <w:ind w:left="1890"/>
      </w:pPr>
      <w:r>
        <w:t>понимать</w:t>
      </w:r>
      <w:r>
        <w:rPr>
          <w:spacing w:val="-7"/>
        </w:rPr>
        <w:t xml:space="preserve"> </w:t>
      </w:r>
      <w:r>
        <w:t>необходимость</w:t>
      </w:r>
      <w:r>
        <w:rPr>
          <w:spacing w:val="-2"/>
        </w:rPr>
        <w:t xml:space="preserve"> </w:t>
      </w:r>
      <w:r>
        <w:t>бережного</w:t>
      </w:r>
      <w:r>
        <w:rPr>
          <w:spacing w:val="-2"/>
        </w:rPr>
        <w:t xml:space="preserve"> </w:t>
      </w:r>
      <w:r>
        <w:t>отношения</w:t>
      </w:r>
      <w:r>
        <w:rPr>
          <w:spacing w:val="-3"/>
        </w:rPr>
        <w:t xml:space="preserve"> </w:t>
      </w:r>
      <w:r>
        <w:t>к</w:t>
      </w:r>
      <w:r>
        <w:rPr>
          <w:spacing w:val="-3"/>
        </w:rPr>
        <w:t xml:space="preserve"> </w:t>
      </w:r>
      <w:r>
        <w:t>материальным</w:t>
      </w:r>
      <w:r>
        <w:rPr>
          <w:spacing w:val="-7"/>
        </w:rPr>
        <w:t xml:space="preserve"> </w:t>
      </w:r>
      <w:r>
        <w:t>и</w:t>
      </w:r>
      <w:r>
        <w:rPr>
          <w:spacing w:val="-4"/>
        </w:rPr>
        <w:t xml:space="preserve"> </w:t>
      </w:r>
      <w:r>
        <w:t>духовным</w:t>
      </w:r>
      <w:r>
        <w:rPr>
          <w:spacing w:val="-2"/>
        </w:rPr>
        <w:t xml:space="preserve"> </w:t>
      </w:r>
      <w:r>
        <w:t>ценностям.</w:t>
      </w:r>
    </w:p>
    <w:p w:rsidR="00EA61AC" w:rsidRDefault="00884E59">
      <w:pPr>
        <w:pStyle w:val="3"/>
        <w:spacing w:before="2"/>
      </w:pPr>
      <w:r>
        <w:t>МЕТАПРЕДМЕТНЫЕ</w:t>
      </w:r>
      <w:r>
        <w:rPr>
          <w:spacing w:val="-4"/>
        </w:rPr>
        <w:t xml:space="preserve"> </w:t>
      </w:r>
      <w:r>
        <w:t>РЕЗУЛЬТАТЫ:</w:t>
      </w:r>
    </w:p>
    <w:p w:rsidR="00EA61AC" w:rsidRDefault="00884E59" w:rsidP="00611D53">
      <w:pPr>
        <w:pStyle w:val="a7"/>
        <w:numPr>
          <w:ilvl w:val="0"/>
          <w:numId w:val="169"/>
        </w:numPr>
        <w:tabs>
          <w:tab w:val="left" w:pos="1891"/>
        </w:tabs>
        <w:ind w:right="175" w:firstLine="710"/>
      </w:pPr>
      <w:r>
        <w:t>овладевать способностью понимания и сохранения целей и задач учебной деятельности,</w:t>
      </w:r>
      <w:r>
        <w:rPr>
          <w:spacing w:val="1"/>
        </w:rPr>
        <w:t xml:space="preserve"> </w:t>
      </w:r>
      <w:r>
        <w:t>поиска</w:t>
      </w:r>
      <w:r>
        <w:rPr>
          <w:spacing w:val="4"/>
        </w:rPr>
        <w:t xml:space="preserve"> </w:t>
      </w:r>
      <w:r>
        <w:t>оптимальных</w:t>
      </w:r>
      <w:r>
        <w:rPr>
          <w:spacing w:val="-2"/>
        </w:rPr>
        <w:t xml:space="preserve"> </w:t>
      </w:r>
      <w:r>
        <w:t>средств</w:t>
      </w:r>
      <w:r>
        <w:rPr>
          <w:spacing w:val="3"/>
        </w:rPr>
        <w:t xml:space="preserve"> </w:t>
      </w:r>
      <w:r>
        <w:t>их</w:t>
      </w:r>
      <w:r>
        <w:rPr>
          <w:spacing w:val="2"/>
        </w:rPr>
        <w:t xml:space="preserve"> </w:t>
      </w:r>
      <w:r>
        <w:t>достижения;</w:t>
      </w:r>
    </w:p>
    <w:p w:rsidR="00EA61AC" w:rsidRDefault="00884E59" w:rsidP="00611D53">
      <w:pPr>
        <w:pStyle w:val="a7"/>
        <w:numPr>
          <w:ilvl w:val="0"/>
          <w:numId w:val="169"/>
        </w:numPr>
        <w:tabs>
          <w:tab w:val="left" w:pos="1891"/>
        </w:tabs>
        <w:ind w:right="164" w:firstLine="710"/>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r>
        <w:rPr>
          <w:spacing w:val="1"/>
        </w:rPr>
        <w:t xml:space="preserve"> </w:t>
      </w:r>
      <w:r>
        <w:t>определять</w:t>
      </w:r>
      <w:r>
        <w:rPr>
          <w:spacing w:val="1"/>
        </w:rPr>
        <w:t xml:space="preserve"> </w:t>
      </w:r>
      <w:r>
        <w:t>и</w:t>
      </w:r>
      <w:r>
        <w:rPr>
          <w:spacing w:val="1"/>
        </w:rPr>
        <w:t xml:space="preserve"> </w:t>
      </w:r>
      <w:r>
        <w:t>находить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процесс</w:t>
      </w:r>
      <w:r>
        <w:rPr>
          <w:spacing w:val="1"/>
        </w:rPr>
        <w:t xml:space="preserve"> </w:t>
      </w:r>
      <w:r>
        <w:t>их</w:t>
      </w:r>
      <w:r>
        <w:rPr>
          <w:spacing w:val="1"/>
        </w:rPr>
        <w:t xml:space="preserve"> </w:t>
      </w:r>
      <w:r>
        <w:t>реализации на основе оценки и учёта характера ошибок, понимать причины успеха/неуспеха учебной</w:t>
      </w:r>
      <w:r>
        <w:rPr>
          <w:spacing w:val="1"/>
        </w:rPr>
        <w:t xml:space="preserve"> </w:t>
      </w:r>
      <w:r>
        <w:t>деятельности;</w:t>
      </w:r>
    </w:p>
    <w:p w:rsidR="00EA61AC" w:rsidRDefault="00884E59" w:rsidP="00611D53">
      <w:pPr>
        <w:pStyle w:val="a7"/>
        <w:numPr>
          <w:ilvl w:val="0"/>
          <w:numId w:val="169"/>
        </w:numPr>
        <w:tabs>
          <w:tab w:val="left" w:pos="1891"/>
        </w:tabs>
        <w:ind w:right="165" w:firstLine="710"/>
      </w:pPr>
      <w:r>
        <w:t>совершенствовать умения в различных видах речевой деятельности и коммуникативных</w:t>
      </w:r>
      <w:r>
        <w:rPr>
          <w:spacing w:val="1"/>
        </w:rPr>
        <w:t xml:space="preserve"> </w:t>
      </w:r>
      <w:r>
        <w:t>ситуациях;</w:t>
      </w:r>
      <w:r>
        <w:rPr>
          <w:spacing w:val="1"/>
        </w:rPr>
        <w:t xml:space="preserve"> </w:t>
      </w: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52"/>
        </w:rPr>
        <w:t xml:space="preserve"> </w:t>
      </w:r>
      <w:r>
        <w:t>технологий</w:t>
      </w:r>
      <w:r>
        <w:rPr>
          <w:spacing w:val="2"/>
        </w:rPr>
        <w:t xml:space="preserve"> </w:t>
      </w:r>
      <w:r>
        <w:t>для решения</w:t>
      </w:r>
      <w:r>
        <w:rPr>
          <w:spacing w:val="1"/>
        </w:rPr>
        <w:t xml:space="preserve"> </w:t>
      </w:r>
      <w:r>
        <w:t>различных</w:t>
      </w:r>
      <w:r>
        <w:rPr>
          <w:spacing w:val="-3"/>
        </w:rPr>
        <w:t xml:space="preserve"> </w:t>
      </w:r>
      <w:r>
        <w:t>коммуникативных</w:t>
      </w:r>
      <w:r>
        <w:rPr>
          <w:spacing w:val="-2"/>
        </w:rPr>
        <w:t xml:space="preserve"> </w:t>
      </w:r>
      <w:r>
        <w:t>и</w:t>
      </w:r>
      <w:r>
        <w:rPr>
          <w:spacing w:val="-2"/>
        </w:rPr>
        <w:t xml:space="preserve"> </w:t>
      </w:r>
      <w:r>
        <w:t>познавательных</w:t>
      </w:r>
      <w:r>
        <w:rPr>
          <w:spacing w:val="1"/>
        </w:rPr>
        <w:t xml:space="preserve"> </w:t>
      </w:r>
      <w:r>
        <w:t>задач;</w:t>
      </w:r>
    </w:p>
    <w:p w:rsidR="00EA61AC" w:rsidRDefault="00884E59" w:rsidP="00611D53">
      <w:pPr>
        <w:pStyle w:val="a7"/>
        <w:numPr>
          <w:ilvl w:val="0"/>
          <w:numId w:val="169"/>
        </w:numPr>
        <w:tabs>
          <w:tab w:val="left" w:pos="1891"/>
        </w:tabs>
        <w:ind w:right="167" w:firstLine="710"/>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4"/>
        </w:rPr>
        <w:t xml:space="preserve"> </w:t>
      </w:r>
      <w:r>
        <w:t>поиска</w:t>
      </w:r>
      <w:r>
        <w:rPr>
          <w:spacing w:val="5"/>
        </w:rPr>
        <w:t xml:space="preserve"> </w:t>
      </w:r>
      <w:r>
        <w:t>для выполнения</w:t>
      </w:r>
      <w:r>
        <w:rPr>
          <w:spacing w:val="1"/>
        </w:rPr>
        <w:t xml:space="preserve"> </w:t>
      </w:r>
      <w:r>
        <w:t>учебных</w:t>
      </w:r>
      <w:r>
        <w:rPr>
          <w:spacing w:val="2"/>
        </w:rPr>
        <w:t xml:space="preserve"> </w:t>
      </w:r>
      <w:r>
        <w:t>заданий;</w:t>
      </w:r>
    </w:p>
    <w:p w:rsidR="00EA61AC" w:rsidRDefault="00884E59" w:rsidP="00611D53">
      <w:pPr>
        <w:pStyle w:val="a7"/>
        <w:numPr>
          <w:ilvl w:val="0"/>
          <w:numId w:val="169"/>
        </w:numPr>
        <w:tabs>
          <w:tab w:val="left" w:pos="1891"/>
        </w:tabs>
        <w:ind w:right="170" w:firstLine="710"/>
      </w:pPr>
      <w:r>
        <w:t>овладевать навыками смыслового чтения текстов различных стилей и жанров, осознанного</w:t>
      </w:r>
      <w:r>
        <w:rPr>
          <w:spacing w:val="1"/>
        </w:rPr>
        <w:t xml:space="preserve"> </w:t>
      </w:r>
      <w:r>
        <w:t>построения речевых</w:t>
      </w:r>
      <w:r>
        <w:rPr>
          <w:spacing w:val="2"/>
        </w:rPr>
        <w:t xml:space="preserve"> </w:t>
      </w:r>
      <w:r>
        <w:t>высказываний</w:t>
      </w:r>
      <w:r>
        <w:rPr>
          <w:spacing w:val="-2"/>
        </w:rPr>
        <w:t xml:space="preserve"> </w:t>
      </w:r>
      <w:r>
        <w:t>в</w:t>
      </w:r>
      <w:r>
        <w:rPr>
          <w:spacing w:val="-1"/>
        </w:rPr>
        <w:t xml:space="preserve"> </w:t>
      </w:r>
      <w:r>
        <w:t>соответствии</w:t>
      </w:r>
      <w:r>
        <w:rPr>
          <w:spacing w:val="-2"/>
        </w:rPr>
        <w:t xml:space="preserve"> </w:t>
      </w:r>
      <w:r>
        <w:t>с задачами</w:t>
      </w:r>
      <w:r>
        <w:rPr>
          <w:spacing w:val="-3"/>
        </w:rPr>
        <w:t xml:space="preserve"> </w:t>
      </w:r>
      <w:r>
        <w:t>коммуникации;</w:t>
      </w:r>
    </w:p>
    <w:p w:rsidR="00EA61AC" w:rsidRDefault="00884E59" w:rsidP="00611D53">
      <w:pPr>
        <w:pStyle w:val="a7"/>
        <w:numPr>
          <w:ilvl w:val="0"/>
          <w:numId w:val="169"/>
        </w:numPr>
        <w:tabs>
          <w:tab w:val="left" w:pos="1891"/>
        </w:tabs>
        <w:ind w:right="167" w:firstLine="710"/>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1"/>
        </w:rPr>
        <w:t xml:space="preserve"> </w:t>
      </w:r>
      <w:r>
        <w:t>отнесения к известным</w:t>
      </w:r>
      <w:r>
        <w:rPr>
          <w:spacing w:val="2"/>
        </w:rPr>
        <w:t xml:space="preserve"> </w:t>
      </w:r>
      <w:r>
        <w:t>понятиям;</w:t>
      </w:r>
    </w:p>
    <w:p w:rsidR="00EA61AC" w:rsidRDefault="00884E59" w:rsidP="00611D53">
      <w:pPr>
        <w:pStyle w:val="a7"/>
        <w:numPr>
          <w:ilvl w:val="0"/>
          <w:numId w:val="169"/>
        </w:numPr>
        <w:tabs>
          <w:tab w:val="left" w:pos="1891"/>
        </w:tabs>
        <w:ind w:right="169" w:firstLine="710"/>
      </w:pPr>
      <w:r>
        <w:t>формировать готовность слушать собеседника и вести диалог, признавать возможность</w:t>
      </w:r>
      <w:r>
        <w:rPr>
          <w:spacing w:val="1"/>
        </w:rPr>
        <w:t xml:space="preserve"> </w:t>
      </w:r>
      <w:r>
        <w:t>существования различных точек зрения и право каждого иметь свою собственную, умений излагать своё</w:t>
      </w:r>
      <w:r>
        <w:rPr>
          <w:spacing w:val="1"/>
        </w:rPr>
        <w:t xml:space="preserve"> </w:t>
      </w:r>
      <w:r>
        <w:t>мнение</w:t>
      </w:r>
      <w:r>
        <w:rPr>
          <w:spacing w:val="-6"/>
        </w:rPr>
        <w:t xml:space="preserve"> </w:t>
      </w:r>
      <w:r>
        <w:t>и</w:t>
      </w:r>
      <w:r>
        <w:rPr>
          <w:spacing w:val="3"/>
        </w:rPr>
        <w:t xml:space="preserve"> </w:t>
      </w:r>
      <w:r>
        <w:t>аргументировать</w:t>
      </w:r>
      <w:r>
        <w:rPr>
          <w:spacing w:val="1"/>
        </w:rPr>
        <w:t xml:space="preserve"> </w:t>
      </w:r>
      <w:r>
        <w:t>свою точку</w:t>
      </w:r>
      <w:r>
        <w:rPr>
          <w:spacing w:val="-3"/>
        </w:rPr>
        <w:t xml:space="preserve"> </w:t>
      </w:r>
      <w:r>
        <w:t>зрения и</w:t>
      </w:r>
      <w:r>
        <w:rPr>
          <w:spacing w:val="-1"/>
        </w:rPr>
        <w:t xml:space="preserve"> </w:t>
      </w:r>
      <w:r>
        <w:t>оценку</w:t>
      </w:r>
      <w:r>
        <w:rPr>
          <w:spacing w:val="-3"/>
        </w:rPr>
        <w:t xml:space="preserve"> </w:t>
      </w:r>
      <w:r>
        <w:t>событий;</w:t>
      </w:r>
    </w:p>
    <w:p w:rsidR="00EA61AC" w:rsidRDefault="00884E59" w:rsidP="00611D53">
      <w:pPr>
        <w:pStyle w:val="a7"/>
        <w:numPr>
          <w:ilvl w:val="0"/>
          <w:numId w:val="169"/>
        </w:numPr>
        <w:tabs>
          <w:tab w:val="left" w:pos="1891"/>
        </w:tabs>
        <w:ind w:right="163" w:firstLine="710"/>
      </w:pPr>
      <w:r>
        <w:t>совершенствовать организационные умения в области коллективной деятельности, умения</w:t>
      </w:r>
      <w:r>
        <w:rPr>
          <w:spacing w:val="1"/>
        </w:rPr>
        <w:t xml:space="preserve"> </w:t>
      </w:r>
      <w:r>
        <w:t>определять</w:t>
      </w:r>
      <w:r>
        <w:rPr>
          <w:spacing w:val="1"/>
        </w:rPr>
        <w:t xml:space="preserve"> </w:t>
      </w:r>
      <w:r>
        <w:t>общую</w:t>
      </w:r>
      <w:r>
        <w:rPr>
          <w:spacing w:val="1"/>
        </w:rPr>
        <w:t xml:space="preserve"> </w:t>
      </w:r>
      <w:r>
        <w:t>цель</w:t>
      </w:r>
      <w:r>
        <w:rPr>
          <w:spacing w:val="1"/>
        </w:rPr>
        <w:t xml:space="preserve"> </w:t>
      </w:r>
      <w:r>
        <w:t>и</w:t>
      </w:r>
      <w:r>
        <w:rPr>
          <w:spacing w:val="1"/>
        </w:rPr>
        <w:t xml:space="preserve"> </w:t>
      </w:r>
      <w:r>
        <w:t>пути</w:t>
      </w:r>
      <w:r>
        <w:rPr>
          <w:spacing w:val="1"/>
        </w:rPr>
        <w:t xml:space="preserve"> </w:t>
      </w:r>
      <w:r>
        <w:t>её</w:t>
      </w:r>
      <w:r>
        <w:rPr>
          <w:spacing w:val="1"/>
        </w:rPr>
        <w:t xml:space="preserve"> </w:t>
      </w:r>
      <w:r>
        <w:t>достижения,</w:t>
      </w:r>
      <w:r>
        <w:rPr>
          <w:spacing w:val="1"/>
        </w:rPr>
        <w:t xml:space="preserve"> </w:t>
      </w:r>
      <w:r>
        <w:t>умений</w:t>
      </w:r>
      <w:r>
        <w:rPr>
          <w:spacing w:val="1"/>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ролей</w:t>
      </w:r>
      <w:r>
        <w:rPr>
          <w:spacing w:val="1"/>
        </w:rPr>
        <w:t xml:space="preserve"> </w:t>
      </w:r>
      <w:r>
        <w:t>в</w:t>
      </w:r>
      <w:r>
        <w:rPr>
          <w:spacing w:val="1"/>
        </w:rPr>
        <w:t xml:space="preserve"> </w:t>
      </w:r>
      <w:r>
        <w:t>совместной</w:t>
      </w:r>
      <w:r>
        <w:rPr>
          <w:spacing w:val="1"/>
        </w:rPr>
        <w:t xml:space="preserve"> </w:t>
      </w:r>
      <w:r>
        <w:t>деятельности,</w:t>
      </w:r>
      <w:r>
        <w:rPr>
          <w:spacing w:val="-2"/>
        </w:rPr>
        <w:t xml:space="preserve"> </w:t>
      </w:r>
      <w:r>
        <w:t>адекватно</w:t>
      </w:r>
      <w:r>
        <w:rPr>
          <w:spacing w:val="-4"/>
        </w:rPr>
        <w:t xml:space="preserve"> </w:t>
      </w:r>
      <w:r>
        <w:t>оценивать</w:t>
      </w:r>
      <w:r>
        <w:rPr>
          <w:spacing w:val="-4"/>
        </w:rPr>
        <w:t xml:space="preserve"> </w:t>
      </w:r>
      <w:r>
        <w:t>собственное</w:t>
      </w:r>
      <w:r>
        <w:rPr>
          <w:spacing w:val="-6"/>
        </w:rPr>
        <w:t xml:space="preserve"> </w:t>
      </w:r>
      <w:r>
        <w:t>поведение</w:t>
      </w:r>
      <w:r>
        <w:rPr>
          <w:spacing w:val="-6"/>
        </w:rPr>
        <w:t xml:space="preserve"> </w:t>
      </w:r>
      <w:r>
        <w:t>и</w:t>
      </w:r>
      <w:r>
        <w:rPr>
          <w:spacing w:val="2"/>
        </w:rPr>
        <w:t xml:space="preserve"> </w:t>
      </w:r>
      <w:r>
        <w:t>поведение</w:t>
      </w:r>
      <w:r>
        <w:rPr>
          <w:spacing w:val="-1"/>
        </w:rPr>
        <w:t xml:space="preserve"> </w:t>
      </w:r>
      <w:r>
        <w:t>окружающих.</w:t>
      </w:r>
    </w:p>
    <w:p w:rsidR="00EA61AC" w:rsidRDefault="00884E59">
      <w:pPr>
        <w:pStyle w:val="3"/>
        <w:spacing w:before="4" w:line="240" w:lineRule="auto"/>
        <w:ind w:right="6069"/>
      </w:pPr>
      <w:r>
        <w:t>Универсальные учебные действия</w:t>
      </w:r>
      <w:r>
        <w:rPr>
          <w:spacing w:val="-52"/>
        </w:rPr>
        <w:t xml:space="preserve"> </w:t>
      </w:r>
      <w:r>
        <w:t>Познавательные</w:t>
      </w:r>
      <w:r>
        <w:rPr>
          <w:spacing w:val="-1"/>
        </w:rPr>
        <w:t xml:space="preserve"> </w:t>
      </w:r>
      <w:r>
        <w:t>УУД:</w:t>
      </w:r>
    </w:p>
    <w:p w:rsidR="00EA61AC" w:rsidRDefault="00884E59" w:rsidP="00611D53">
      <w:pPr>
        <w:pStyle w:val="a7"/>
        <w:numPr>
          <w:ilvl w:val="0"/>
          <w:numId w:val="169"/>
        </w:numPr>
        <w:tabs>
          <w:tab w:val="left" w:pos="1891"/>
        </w:tabs>
        <w:ind w:right="166" w:firstLine="710"/>
      </w:pPr>
      <w:r>
        <w:t>ориентироваться в понятиях, отражающих нравственные ценности</w:t>
      </w:r>
      <w:r>
        <w:rPr>
          <w:spacing w:val="1"/>
        </w:rPr>
        <w:t xml:space="preserve"> </w:t>
      </w:r>
      <w:r>
        <w:t>общества — мораль,</w:t>
      </w:r>
      <w:r>
        <w:rPr>
          <w:spacing w:val="1"/>
        </w:rPr>
        <w:t xml:space="preserve"> </w:t>
      </w:r>
      <w:r>
        <w:t>этика, этикет, справедливость, гуманизм, благотворительность, а также используемых в разных религиях</w:t>
      </w:r>
      <w:r>
        <w:rPr>
          <w:spacing w:val="1"/>
        </w:rPr>
        <w:t xml:space="preserve"> </w:t>
      </w:r>
      <w:r>
        <w:t>(в</w:t>
      </w:r>
      <w:r>
        <w:rPr>
          <w:spacing w:val="2"/>
        </w:rPr>
        <w:t xml:space="preserve"> </w:t>
      </w:r>
      <w:r>
        <w:t>пределах</w:t>
      </w:r>
      <w:r>
        <w:rPr>
          <w:spacing w:val="2"/>
        </w:rPr>
        <w:t xml:space="preserve"> </w:t>
      </w:r>
      <w:r>
        <w:t>изученного);</w:t>
      </w:r>
    </w:p>
    <w:p w:rsidR="00EA61AC" w:rsidRDefault="00884E59" w:rsidP="00611D53">
      <w:pPr>
        <w:pStyle w:val="a7"/>
        <w:numPr>
          <w:ilvl w:val="0"/>
          <w:numId w:val="169"/>
        </w:numPr>
        <w:tabs>
          <w:tab w:val="left" w:pos="1891"/>
        </w:tabs>
        <w:spacing w:line="237" w:lineRule="auto"/>
        <w:ind w:right="163" w:firstLine="710"/>
      </w:pPr>
      <w:r>
        <w:t>использовать разные методы получения знаний о традиционных религиях и светской этике</w:t>
      </w:r>
      <w:r>
        <w:rPr>
          <w:spacing w:val="1"/>
        </w:rPr>
        <w:t xml:space="preserve"> </w:t>
      </w:r>
      <w:r>
        <w:t>(наблюдение,</w:t>
      </w:r>
      <w:r>
        <w:rPr>
          <w:spacing w:val="3"/>
        </w:rPr>
        <w:t xml:space="preserve"> </w:t>
      </w:r>
      <w:r>
        <w:t>чтение,</w:t>
      </w:r>
      <w:r>
        <w:rPr>
          <w:spacing w:val="4"/>
        </w:rPr>
        <w:t xml:space="preserve"> </w:t>
      </w:r>
      <w:r>
        <w:t>сравнение,</w:t>
      </w:r>
      <w:r>
        <w:rPr>
          <w:spacing w:val="3"/>
        </w:rPr>
        <w:t xml:space="preserve"> </w:t>
      </w:r>
      <w:r>
        <w:t>вычисление);</w:t>
      </w:r>
    </w:p>
    <w:p w:rsidR="00EA61AC" w:rsidRDefault="00884E59" w:rsidP="00611D53">
      <w:pPr>
        <w:pStyle w:val="a7"/>
        <w:numPr>
          <w:ilvl w:val="0"/>
          <w:numId w:val="169"/>
        </w:numPr>
        <w:tabs>
          <w:tab w:val="left" w:pos="1891"/>
        </w:tabs>
        <w:spacing w:before="1"/>
        <w:ind w:right="172" w:firstLine="710"/>
      </w:pPr>
      <w:r>
        <w:t>применять</w:t>
      </w:r>
      <w:r>
        <w:rPr>
          <w:spacing w:val="1"/>
        </w:rPr>
        <w:t xml:space="preserve"> </w:t>
      </w:r>
      <w:r>
        <w:t>логические</w:t>
      </w:r>
      <w:r>
        <w:rPr>
          <w:spacing w:val="1"/>
        </w:rPr>
        <w:t xml:space="preserve"> </w:t>
      </w:r>
      <w:r>
        <w:t>действия</w:t>
      </w:r>
      <w:r>
        <w:rPr>
          <w:spacing w:val="1"/>
        </w:rPr>
        <w:t xml:space="preserve"> </w:t>
      </w:r>
      <w:r>
        <w:t>и</w:t>
      </w:r>
      <w:r>
        <w:rPr>
          <w:spacing w:val="1"/>
        </w:rPr>
        <w:t xml:space="preserve"> </w:t>
      </w:r>
      <w:r>
        <w:t>операции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сравнивать,</w:t>
      </w:r>
      <w:r>
        <w:rPr>
          <w:spacing w:val="1"/>
        </w:rPr>
        <w:t xml:space="preserve"> </w:t>
      </w:r>
      <w:r>
        <w:t>анализировать,</w:t>
      </w:r>
      <w:r>
        <w:rPr>
          <w:spacing w:val="3"/>
        </w:rPr>
        <w:t xml:space="preserve"> </w:t>
      </w:r>
      <w:r>
        <w:t>обобщать,</w:t>
      </w:r>
      <w:r>
        <w:rPr>
          <w:spacing w:val="3"/>
        </w:rPr>
        <w:t xml:space="preserve"> </w:t>
      </w:r>
      <w:r>
        <w:t>делать выводы</w:t>
      </w:r>
      <w:r>
        <w:rPr>
          <w:spacing w:val="1"/>
        </w:rPr>
        <w:t xml:space="preserve"> </w:t>
      </w:r>
      <w:r>
        <w:t>на</w:t>
      </w:r>
      <w:r>
        <w:rPr>
          <w:spacing w:val="4"/>
        </w:rPr>
        <w:t xml:space="preserve"> </w:t>
      </w:r>
      <w:r>
        <w:t>основе</w:t>
      </w:r>
      <w:r>
        <w:rPr>
          <w:spacing w:val="-6"/>
        </w:rPr>
        <w:t xml:space="preserve"> </w:t>
      </w:r>
      <w:r>
        <w:t>изучаемого</w:t>
      </w:r>
      <w:r>
        <w:rPr>
          <w:spacing w:val="-4"/>
        </w:rPr>
        <w:t xml:space="preserve"> </w:t>
      </w:r>
      <w:r>
        <w:t>фактического</w:t>
      </w:r>
      <w:r>
        <w:rPr>
          <w:spacing w:val="-3"/>
        </w:rPr>
        <w:t xml:space="preserve"> </w:t>
      </w:r>
      <w:r>
        <w:t>материала;</w:t>
      </w:r>
    </w:p>
    <w:p w:rsidR="00EA61AC" w:rsidRDefault="00884E59" w:rsidP="00611D53">
      <w:pPr>
        <w:pStyle w:val="a7"/>
        <w:numPr>
          <w:ilvl w:val="0"/>
          <w:numId w:val="169"/>
        </w:numPr>
        <w:tabs>
          <w:tab w:val="left" w:pos="1891"/>
        </w:tabs>
        <w:spacing w:before="5" w:line="237" w:lineRule="auto"/>
        <w:ind w:right="168" w:firstLine="710"/>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обосновывать</w:t>
      </w:r>
      <w:r>
        <w:rPr>
          <w:spacing w:val="1"/>
        </w:rPr>
        <w:t xml:space="preserve"> </w:t>
      </w:r>
      <w:r>
        <w:t>свои</w:t>
      </w:r>
      <w:r>
        <w:rPr>
          <w:spacing w:val="1"/>
        </w:rPr>
        <w:t xml:space="preserve"> </w:t>
      </w:r>
      <w:r>
        <w:t>суждения,</w:t>
      </w:r>
      <w:r>
        <w:rPr>
          <w:spacing w:val="3"/>
        </w:rPr>
        <w:t xml:space="preserve"> </w:t>
      </w:r>
      <w:r>
        <w:t>приводить</w:t>
      </w:r>
      <w:r>
        <w:rPr>
          <w:spacing w:val="1"/>
        </w:rPr>
        <w:t xml:space="preserve"> </w:t>
      </w:r>
      <w:r>
        <w:t>убедительные</w:t>
      </w:r>
      <w:r>
        <w:rPr>
          <w:spacing w:val="-5"/>
        </w:rPr>
        <w:t xml:space="preserve"> </w:t>
      </w:r>
      <w:r>
        <w:t>доказательства;</w:t>
      </w:r>
    </w:p>
    <w:p w:rsidR="00EA61AC" w:rsidRDefault="00884E59" w:rsidP="00611D53">
      <w:pPr>
        <w:pStyle w:val="a7"/>
        <w:numPr>
          <w:ilvl w:val="0"/>
          <w:numId w:val="169"/>
        </w:numPr>
        <w:tabs>
          <w:tab w:val="left" w:pos="1891"/>
        </w:tabs>
        <w:spacing w:before="1"/>
        <w:ind w:left="1890"/>
      </w:pPr>
      <w:r>
        <w:t>выполнять</w:t>
      </w:r>
      <w:r>
        <w:rPr>
          <w:spacing w:val="-1"/>
        </w:rPr>
        <w:t xml:space="preserve"> </w:t>
      </w:r>
      <w:r>
        <w:t>совместные</w:t>
      </w:r>
      <w:r>
        <w:rPr>
          <w:spacing w:val="-6"/>
        </w:rPr>
        <w:t xml:space="preserve"> </w:t>
      </w:r>
      <w:r>
        <w:t>проектные</w:t>
      </w:r>
      <w:r>
        <w:rPr>
          <w:spacing w:val="-6"/>
        </w:rPr>
        <w:t xml:space="preserve"> </w:t>
      </w:r>
      <w:r>
        <w:t>задания</w:t>
      </w:r>
      <w:r>
        <w:rPr>
          <w:spacing w:val="-5"/>
        </w:rPr>
        <w:t xml:space="preserve"> </w:t>
      </w:r>
      <w:r>
        <w:t>с</w:t>
      </w:r>
      <w:r>
        <w:rPr>
          <w:spacing w:val="-1"/>
        </w:rPr>
        <w:t xml:space="preserve"> </w:t>
      </w:r>
      <w:r>
        <w:t>опорой</w:t>
      </w:r>
      <w:r>
        <w:rPr>
          <w:spacing w:val="6"/>
        </w:rPr>
        <w:t xml:space="preserve"> </w:t>
      </w:r>
      <w:r>
        <w:t>на</w:t>
      </w:r>
      <w:r>
        <w:rPr>
          <w:spacing w:val="-1"/>
        </w:rPr>
        <w:t xml:space="preserve"> </w:t>
      </w:r>
      <w:r>
        <w:t>предложенные</w:t>
      </w:r>
      <w:r>
        <w:rPr>
          <w:spacing w:val="-5"/>
        </w:rPr>
        <w:t xml:space="preserve"> </w:t>
      </w:r>
      <w:r>
        <w:t>образцы.</w:t>
      </w:r>
    </w:p>
    <w:p w:rsidR="00EA61AC" w:rsidRDefault="00884E59">
      <w:pPr>
        <w:pStyle w:val="3"/>
        <w:spacing w:before="6" w:line="249" w:lineRule="exact"/>
      </w:pPr>
      <w:r>
        <w:t>Работа</w:t>
      </w:r>
      <w:r>
        <w:rPr>
          <w:spacing w:val="-3"/>
        </w:rPr>
        <w:t xml:space="preserve"> </w:t>
      </w:r>
      <w:r>
        <w:t>с информацией:</w:t>
      </w:r>
    </w:p>
    <w:p w:rsidR="00EA61AC" w:rsidRDefault="00884E59" w:rsidP="00611D53">
      <w:pPr>
        <w:pStyle w:val="a7"/>
        <w:numPr>
          <w:ilvl w:val="0"/>
          <w:numId w:val="169"/>
        </w:numPr>
        <w:tabs>
          <w:tab w:val="left" w:pos="1891"/>
        </w:tabs>
        <w:spacing w:line="242" w:lineRule="auto"/>
        <w:ind w:right="163" w:firstLine="710"/>
      </w:pPr>
      <w:r>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1"/>
        </w:rPr>
        <w:t xml:space="preserve"> </w:t>
      </w:r>
      <w:r>
        <w:t>принадлежность к определённой</w:t>
      </w:r>
      <w:r>
        <w:rPr>
          <w:spacing w:val="2"/>
        </w:rPr>
        <w:t xml:space="preserve"> </w:t>
      </w:r>
      <w:r>
        <w:t>религии</w:t>
      </w:r>
      <w:r>
        <w:rPr>
          <w:spacing w:val="-1"/>
        </w:rPr>
        <w:t xml:space="preserve"> </w:t>
      </w:r>
      <w:r>
        <w:t>и/или</w:t>
      </w:r>
      <w:r>
        <w:rPr>
          <w:spacing w:val="-2"/>
        </w:rPr>
        <w:t xml:space="preserve"> </w:t>
      </w:r>
      <w:r>
        <w:t>к</w:t>
      </w:r>
      <w:r>
        <w:rPr>
          <w:spacing w:val="-4"/>
        </w:rPr>
        <w:t xml:space="preserve"> </w:t>
      </w:r>
      <w:r>
        <w:t>гражданской</w:t>
      </w:r>
      <w:r>
        <w:rPr>
          <w:spacing w:val="2"/>
        </w:rPr>
        <w:t xml:space="preserve"> </w:t>
      </w:r>
      <w:r>
        <w:t>этике;</w:t>
      </w:r>
    </w:p>
    <w:p w:rsidR="00EA61AC" w:rsidRDefault="00884E59" w:rsidP="00611D53">
      <w:pPr>
        <w:pStyle w:val="a7"/>
        <w:numPr>
          <w:ilvl w:val="0"/>
          <w:numId w:val="169"/>
        </w:numPr>
        <w:tabs>
          <w:tab w:val="left" w:pos="1891"/>
        </w:tabs>
        <w:spacing w:line="237" w:lineRule="auto"/>
        <w:ind w:right="177" w:firstLine="710"/>
      </w:pPr>
      <w:r>
        <w:t>использовать разные средства для получения информации в соответствии с поставленной</w:t>
      </w:r>
      <w:r>
        <w:rPr>
          <w:spacing w:val="1"/>
        </w:rPr>
        <w:t xml:space="preserve"> </w:t>
      </w:r>
      <w:r>
        <w:t>учебной</w:t>
      </w:r>
      <w:r>
        <w:rPr>
          <w:spacing w:val="2"/>
        </w:rPr>
        <w:t xml:space="preserve"> </w:t>
      </w:r>
      <w:r>
        <w:t>задачей</w:t>
      </w:r>
      <w:r>
        <w:rPr>
          <w:spacing w:val="3"/>
        </w:rPr>
        <w:t xml:space="preserve"> </w:t>
      </w:r>
      <w:r>
        <w:t>(текстовую,</w:t>
      </w:r>
      <w:r>
        <w:rPr>
          <w:spacing w:val="3"/>
        </w:rPr>
        <w:t xml:space="preserve"> </w:t>
      </w:r>
      <w:r>
        <w:t>графическую,</w:t>
      </w:r>
      <w:r>
        <w:rPr>
          <w:spacing w:val="4"/>
        </w:rPr>
        <w:t xml:space="preserve"> </w:t>
      </w:r>
      <w:r>
        <w:t>видео);</w:t>
      </w:r>
    </w:p>
    <w:p w:rsidR="00EA61AC" w:rsidRDefault="00884E59" w:rsidP="00611D53">
      <w:pPr>
        <w:pStyle w:val="a7"/>
        <w:numPr>
          <w:ilvl w:val="0"/>
          <w:numId w:val="169"/>
        </w:numPr>
        <w:tabs>
          <w:tab w:val="left" w:pos="1891"/>
        </w:tabs>
        <w:spacing w:line="242" w:lineRule="auto"/>
        <w:ind w:right="163" w:firstLine="710"/>
      </w:pPr>
      <w:r>
        <w:t>находить</w:t>
      </w:r>
      <w:r>
        <w:rPr>
          <w:spacing w:val="1"/>
        </w:rPr>
        <w:t xml:space="preserve"> </w:t>
      </w:r>
      <w:r>
        <w:t>дополнительную</w:t>
      </w:r>
      <w:r>
        <w:rPr>
          <w:spacing w:val="1"/>
        </w:rPr>
        <w:t xml:space="preserve"> </w:t>
      </w:r>
      <w:r>
        <w:t>информацию</w:t>
      </w:r>
      <w:r>
        <w:rPr>
          <w:spacing w:val="1"/>
        </w:rPr>
        <w:t xml:space="preserve"> </w:t>
      </w:r>
      <w:r>
        <w:t>к</w:t>
      </w:r>
      <w:r>
        <w:rPr>
          <w:spacing w:val="1"/>
        </w:rPr>
        <w:t xml:space="preserve"> </w:t>
      </w:r>
      <w:r>
        <w:t>основному</w:t>
      </w:r>
      <w:r>
        <w:rPr>
          <w:spacing w:val="1"/>
        </w:rPr>
        <w:t xml:space="preserve"> </w:t>
      </w:r>
      <w:r>
        <w:t>учебному</w:t>
      </w:r>
      <w:r>
        <w:rPr>
          <w:spacing w:val="1"/>
        </w:rPr>
        <w:t xml:space="preserve"> </w:t>
      </w:r>
      <w:r>
        <w:t>материалу</w:t>
      </w:r>
      <w:r>
        <w:rPr>
          <w:spacing w:val="1"/>
        </w:rPr>
        <w:t xml:space="preserve"> </w:t>
      </w:r>
      <w:r>
        <w:t>в</w:t>
      </w:r>
      <w:r>
        <w:rPr>
          <w:spacing w:val="1"/>
        </w:rPr>
        <w:t xml:space="preserve"> </w:t>
      </w:r>
      <w:r>
        <w:t>разных</w:t>
      </w:r>
      <w:r>
        <w:rPr>
          <w:spacing w:val="1"/>
        </w:rPr>
        <w:t xml:space="preserve"> </w:t>
      </w:r>
      <w:r>
        <w:t xml:space="preserve">информационных   </w:t>
      </w:r>
      <w:r>
        <w:rPr>
          <w:spacing w:val="1"/>
        </w:rPr>
        <w:t xml:space="preserve"> </w:t>
      </w:r>
      <w:proofErr w:type="gramStart"/>
      <w:r>
        <w:t xml:space="preserve">источниках,   </w:t>
      </w:r>
      <w:proofErr w:type="gramEnd"/>
      <w:r>
        <w:rPr>
          <w:spacing w:val="1"/>
        </w:rPr>
        <w:t xml:space="preserve"> </w:t>
      </w:r>
      <w:r>
        <w:t xml:space="preserve">в том   </w:t>
      </w:r>
      <w:r>
        <w:rPr>
          <w:spacing w:val="1"/>
        </w:rPr>
        <w:t xml:space="preserve"> </w:t>
      </w:r>
      <w:r>
        <w:t xml:space="preserve">числе   </w:t>
      </w:r>
      <w:r>
        <w:rPr>
          <w:spacing w:val="1"/>
        </w:rPr>
        <w:t xml:space="preserve"> </w:t>
      </w:r>
      <w:r>
        <w:t xml:space="preserve">в   </w:t>
      </w:r>
      <w:r>
        <w:rPr>
          <w:spacing w:val="1"/>
        </w:rPr>
        <w:t xml:space="preserve"> </w:t>
      </w:r>
      <w:r>
        <w:t xml:space="preserve">Интернете   </w:t>
      </w:r>
      <w:r>
        <w:rPr>
          <w:spacing w:val="1"/>
        </w:rPr>
        <w:t xml:space="preserve"> </w:t>
      </w:r>
      <w:r>
        <w:t xml:space="preserve">(в   </w:t>
      </w:r>
      <w:r>
        <w:rPr>
          <w:spacing w:val="1"/>
        </w:rPr>
        <w:t xml:space="preserve"> </w:t>
      </w:r>
      <w:r>
        <w:t>условиях     контролируемого</w:t>
      </w:r>
      <w:r>
        <w:rPr>
          <w:spacing w:val="1"/>
        </w:rPr>
        <w:t xml:space="preserve"> </w:t>
      </w:r>
      <w:r>
        <w:t>входа);</w:t>
      </w:r>
    </w:p>
    <w:p w:rsidR="00EA61AC" w:rsidRDefault="00884E59" w:rsidP="00611D53">
      <w:pPr>
        <w:pStyle w:val="a7"/>
        <w:numPr>
          <w:ilvl w:val="0"/>
          <w:numId w:val="169"/>
        </w:numPr>
        <w:tabs>
          <w:tab w:val="left" w:pos="1890"/>
          <w:tab w:val="left" w:pos="1891"/>
        </w:tabs>
        <w:spacing w:line="242" w:lineRule="auto"/>
        <w:ind w:right="167" w:firstLine="710"/>
        <w:jc w:val="left"/>
      </w:pPr>
      <w:r>
        <w:t>анализировать,</w:t>
      </w:r>
      <w:r>
        <w:rPr>
          <w:spacing w:val="26"/>
        </w:rPr>
        <w:t xml:space="preserve"> </w:t>
      </w:r>
      <w:r>
        <w:t>сравнивать</w:t>
      </w:r>
      <w:r>
        <w:rPr>
          <w:spacing w:val="23"/>
        </w:rPr>
        <w:t xml:space="preserve"> </w:t>
      </w:r>
      <w:r>
        <w:t>информацию,</w:t>
      </w:r>
      <w:r>
        <w:rPr>
          <w:spacing w:val="21"/>
        </w:rPr>
        <w:t xml:space="preserve"> </w:t>
      </w:r>
      <w:r>
        <w:t>представленную</w:t>
      </w:r>
      <w:r>
        <w:rPr>
          <w:spacing w:val="22"/>
        </w:rPr>
        <w:t xml:space="preserve"> </w:t>
      </w:r>
      <w:r>
        <w:t>в</w:t>
      </w:r>
      <w:r>
        <w:rPr>
          <w:spacing w:val="24"/>
        </w:rPr>
        <w:t xml:space="preserve"> </w:t>
      </w:r>
      <w:r>
        <w:t>разных</w:t>
      </w:r>
      <w:r>
        <w:rPr>
          <w:spacing w:val="19"/>
        </w:rPr>
        <w:t xml:space="preserve"> </w:t>
      </w:r>
      <w:r>
        <w:t>источниках,</w:t>
      </w:r>
      <w:r>
        <w:rPr>
          <w:spacing w:val="26"/>
        </w:rPr>
        <w:t xml:space="preserve"> </w:t>
      </w:r>
      <w:r>
        <w:t>с</w:t>
      </w:r>
      <w:r>
        <w:rPr>
          <w:spacing w:val="-52"/>
        </w:rPr>
        <w:t xml:space="preserve"> </w:t>
      </w:r>
      <w:r>
        <w:t>помощью</w:t>
      </w:r>
      <w:r>
        <w:rPr>
          <w:spacing w:val="-1"/>
        </w:rPr>
        <w:t xml:space="preserve"> </w:t>
      </w:r>
      <w:r>
        <w:t>учителя,</w:t>
      </w:r>
      <w:r>
        <w:rPr>
          <w:spacing w:val="3"/>
        </w:rPr>
        <w:t xml:space="preserve"> </w:t>
      </w:r>
      <w:r>
        <w:t>оценивать</w:t>
      </w:r>
      <w:r>
        <w:rPr>
          <w:spacing w:val="-3"/>
        </w:rPr>
        <w:t xml:space="preserve"> </w:t>
      </w:r>
      <w:r>
        <w:t>её</w:t>
      </w:r>
      <w:r>
        <w:rPr>
          <w:spacing w:val="-5"/>
        </w:rPr>
        <w:t xml:space="preserve"> </w:t>
      </w:r>
      <w:r>
        <w:t>объективность</w:t>
      </w:r>
      <w:r>
        <w:rPr>
          <w:spacing w:val="1"/>
        </w:rPr>
        <w:t xml:space="preserve"> </w:t>
      </w:r>
      <w:r>
        <w:t>и</w:t>
      </w:r>
      <w:r>
        <w:rPr>
          <w:spacing w:val="3"/>
        </w:rPr>
        <w:t xml:space="preserve"> </w:t>
      </w:r>
      <w:r>
        <w:t>правильность.</w:t>
      </w:r>
    </w:p>
    <w:p w:rsidR="00EA61AC" w:rsidRDefault="00884E59">
      <w:pPr>
        <w:pStyle w:val="3"/>
        <w:spacing w:line="249" w:lineRule="exact"/>
        <w:jc w:val="left"/>
      </w:pPr>
      <w:r>
        <w:t>Коммуникативные</w:t>
      </w:r>
      <w:r>
        <w:rPr>
          <w:spacing w:val="-2"/>
        </w:rPr>
        <w:t xml:space="preserve"> </w:t>
      </w:r>
      <w:r>
        <w:t>УУД:</w:t>
      </w:r>
    </w:p>
    <w:p w:rsidR="00EA61AC" w:rsidRDefault="00884E59" w:rsidP="00611D53">
      <w:pPr>
        <w:pStyle w:val="a7"/>
        <w:numPr>
          <w:ilvl w:val="0"/>
          <w:numId w:val="169"/>
        </w:numPr>
        <w:tabs>
          <w:tab w:val="left" w:pos="1890"/>
          <w:tab w:val="left" w:pos="1891"/>
        </w:tabs>
        <w:spacing w:line="249" w:lineRule="exact"/>
        <w:ind w:left="1890"/>
        <w:jc w:val="left"/>
      </w:pPr>
      <w:r>
        <w:t>использовать</w:t>
      </w:r>
      <w:r>
        <w:rPr>
          <w:spacing w:val="44"/>
        </w:rPr>
        <w:t xml:space="preserve"> </w:t>
      </w:r>
      <w:r>
        <w:t>смысловое</w:t>
      </w:r>
      <w:r>
        <w:rPr>
          <w:spacing w:val="92"/>
        </w:rPr>
        <w:t xml:space="preserve"> </w:t>
      </w:r>
      <w:r>
        <w:t>чтение</w:t>
      </w:r>
      <w:r>
        <w:rPr>
          <w:spacing w:val="92"/>
        </w:rPr>
        <w:t xml:space="preserve"> </w:t>
      </w:r>
      <w:r>
        <w:t>для</w:t>
      </w:r>
      <w:r>
        <w:rPr>
          <w:spacing w:val="98"/>
        </w:rPr>
        <w:t xml:space="preserve"> </w:t>
      </w:r>
      <w:r>
        <w:t>выделения</w:t>
      </w:r>
      <w:r>
        <w:rPr>
          <w:spacing w:val="98"/>
        </w:rPr>
        <w:t xml:space="preserve"> </w:t>
      </w:r>
      <w:r>
        <w:t>главной</w:t>
      </w:r>
      <w:r>
        <w:rPr>
          <w:spacing w:val="100"/>
        </w:rPr>
        <w:t xml:space="preserve"> </w:t>
      </w:r>
      <w:r>
        <w:t>мысли</w:t>
      </w:r>
      <w:r>
        <w:rPr>
          <w:spacing w:val="96"/>
        </w:rPr>
        <w:t xml:space="preserve"> </w:t>
      </w:r>
      <w:r>
        <w:t>религиозных</w:t>
      </w:r>
      <w:r>
        <w:rPr>
          <w:spacing w:val="94"/>
        </w:rPr>
        <w:t xml:space="preserve"> </w:t>
      </w:r>
      <w:r>
        <w:t>притч,</w:t>
      </w:r>
    </w:p>
    <w:p w:rsidR="00EA61AC" w:rsidRDefault="00EA61AC">
      <w:pPr>
        <w:spacing w:line="249" w:lineRule="exact"/>
        <w:sectPr w:rsidR="00EA61AC">
          <w:pgSz w:w="11910" w:h="16840"/>
          <w:pgMar w:top="1040" w:right="680" w:bottom="980" w:left="520" w:header="0" w:footer="716" w:gutter="0"/>
          <w:cols w:space="720"/>
        </w:sectPr>
      </w:pPr>
    </w:p>
    <w:p w:rsidR="00EA61AC" w:rsidRDefault="00884E59">
      <w:pPr>
        <w:pStyle w:val="a3"/>
        <w:spacing w:before="71"/>
        <w:ind w:right="178" w:firstLine="0"/>
      </w:pPr>
      <w:r>
        <w:lastRenderedPageBreak/>
        <w:t>сказаний,</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анализа</w:t>
      </w:r>
      <w:r>
        <w:rPr>
          <w:spacing w:val="1"/>
        </w:rPr>
        <w:t xml:space="preserve"> </w:t>
      </w:r>
      <w:r>
        <w:t>и</w:t>
      </w:r>
      <w:r>
        <w:rPr>
          <w:spacing w:val="1"/>
        </w:rPr>
        <w:t xml:space="preserve"> </w:t>
      </w:r>
      <w:r>
        <w:t>оценки</w:t>
      </w:r>
      <w:r>
        <w:rPr>
          <w:spacing w:val="56"/>
        </w:rPr>
        <w:t xml:space="preserve"> </w:t>
      </w:r>
      <w:r>
        <w:t>жизненных</w:t>
      </w:r>
      <w:r>
        <w:rPr>
          <w:spacing w:val="1"/>
        </w:rPr>
        <w:t xml:space="preserve"> </w:t>
      </w:r>
      <w:r>
        <w:t>ситуаций,</w:t>
      </w:r>
      <w:r>
        <w:rPr>
          <w:spacing w:val="3"/>
        </w:rPr>
        <w:t xml:space="preserve"> </w:t>
      </w:r>
      <w:r>
        <w:t>раскрывающих</w:t>
      </w:r>
      <w:r>
        <w:rPr>
          <w:spacing w:val="-3"/>
        </w:rPr>
        <w:t xml:space="preserve"> </w:t>
      </w:r>
      <w:r>
        <w:t>проблемы</w:t>
      </w:r>
      <w:r>
        <w:rPr>
          <w:spacing w:val="1"/>
        </w:rPr>
        <w:t xml:space="preserve"> </w:t>
      </w:r>
      <w:r>
        <w:t>нравственности,</w:t>
      </w:r>
      <w:r>
        <w:rPr>
          <w:spacing w:val="-1"/>
        </w:rPr>
        <w:t xml:space="preserve"> </w:t>
      </w:r>
      <w:r>
        <w:t>этики,</w:t>
      </w:r>
      <w:r>
        <w:rPr>
          <w:spacing w:val="-1"/>
        </w:rPr>
        <w:t xml:space="preserve"> </w:t>
      </w:r>
      <w:r>
        <w:t>речевого</w:t>
      </w:r>
      <w:r>
        <w:rPr>
          <w:spacing w:val="-3"/>
        </w:rPr>
        <w:t xml:space="preserve"> </w:t>
      </w:r>
      <w:r>
        <w:t>этикета;</w:t>
      </w:r>
    </w:p>
    <w:p w:rsidR="00EA61AC" w:rsidRDefault="00884E59" w:rsidP="00611D53">
      <w:pPr>
        <w:pStyle w:val="a7"/>
        <w:numPr>
          <w:ilvl w:val="0"/>
          <w:numId w:val="169"/>
        </w:numPr>
        <w:tabs>
          <w:tab w:val="left" w:pos="1891"/>
        </w:tabs>
        <w:ind w:right="172" w:firstLine="710"/>
      </w:pP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высказывать своё мнение;</w:t>
      </w:r>
      <w:r>
        <w:rPr>
          <w:spacing w:val="1"/>
        </w:rPr>
        <w:t xml:space="preserve"> </w:t>
      </w:r>
      <w:r>
        <w:t>проявлять</w:t>
      </w:r>
      <w:r>
        <w:rPr>
          <w:spacing w:val="1"/>
        </w:rPr>
        <w:t xml:space="preserve"> </w:t>
      </w:r>
      <w:r>
        <w:t>уважительное отношение к собеседнику с учётом особенностей</w:t>
      </w:r>
      <w:r>
        <w:rPr>
          <w:spacing w:val="1"/>
        </w:rPr>
        <w:t xml:space="preserve"> </w:t>
      </w:r>
      <w:r>
        <w:t>участников</w:t>
      </w:r>
      <w:r>
        <w:rPr>
          <w:spacing w:val="2"/>
        </w:rPr>
        <w:t xml:space="preserve"> </w:t>
      </w:r>
      <w:r>
        <w:t>общения;</w:t>
      </w:r>
    </w:p>
    <w:p w:rsidR="00EA61AC" w:rsidRDefault="00884E59" w:rsidP="00611D53">
      <w:pPr>
        <w:pStyle w:val="a7"/>
        <w:numPr>
          <w:ilvl w:val="0"/>
          <w:numId w:val="169"/>
        </w:numPr>
        <w:tabs>
          <w:tab w:val="left" w:pos="1891"/>
        </w:tabs>
        <w:ind w:right="165" w:firstLine="710"/>
      </w:pPr>
      <w:r>
        <w:t>создавать небольшие тексты-описания, тексты-рассуждения</w:t>
      </w:r>
      <w:r>
        <w:rPr>
          <w:spacing w:val="1"/>
        </w:rPr>
        <w:t xml:space="preserve"> </w:t>
      </w:r>
      <w:r>
        <w:t>для</w:t>
      </w:r>
      <w:r>
        <w:rPr>
          <w:spacing w:val="1"/>
        </w:rPr>
        <w:t xml:space="preserve"> </w:t>
      </w:r>
      <w:r>
        <w:t>воссоздания, анализа</w:t>
      </w:r>
      <w:r>
        <w:rPr>
          <w:spacing w:val="1"/>
        </w:rPr>
        <w:t xml:space="preserve"> </w:t>
      </w:r>
      <w:r>
        <w:t>и</w:t>
      </w:r>
      <w:r>
        <w:rPr>
          <w:spacing w:val="1"/>
        </w:rPr>
        <w:t xml:space="preserve"> </w:t>
      </w:r>
      <w:r>
        <w:t>оценки</w:t>
      </w:r>
      <w:r>
        <w:rPr>
          <w:spacing w:val="1"/>
        </w:rPr>
        <w:t xml:space="preserve"> </w:t>
      </w:r>
      <w:r>
        <w:t>нравственно-этических идей,</w:t>
      </w:r>
      <w:r>
        <w:rPr>
          <w:spacing w:val="2"/>
        </w:rPr>
        <w:t xml:space="preserve"> </w:t>
      </w:r>
      <w:r>
        <w:t>представленных в</w:t>
      </w:r>
      <w:r>
        <w:rPr>
          <w:spacing w:val="-3"/>
        </w:rPr>
        <w:t xml:space="preserve"> </w:t>
      </w:r>
      <w:r>
        <w:t>религиозных учениях и</w:t>
      </w:r>
      <w:r>
        <w:rPr>
          <w:spacing w:val="1"/>
        </w:rPr>
        <w:t xml:space="preserve"> </w:t>
      </w:r>
      <w:r>
        <w:t>светской</w:t>
      </w:r>
      <w:r>
        <w:rPr>
          <w:spacing w:val="1"/>
        </w:rPr>
        <w:t xml:space="preserve"> </w:t>
      </w:r>
      <w:r>
        <w:t>этике.</w:t>
      </w:r>
    </w:p>
    <w:p w:rsidR="00EA61AC" w:rsidRDefault="00884E59">
      <w:pPr>
        <w:pStyle w:val="3"/>
        <w:spacing w:before="5"/>
      </w:pPr>
      <w:r>
        <w:t>Регулятивные</w:t>
      </w:r>
      <w:r>
        <w:rPr>
          <w:spacing w:val="-3"/>
        </w:rPr>
        <w:t xml:space="preserve"> </w:t>
      </w:r>
      <w:r>
        <w:t>УУД:</w:t>
      </w:r>
    </w:p>
    <w:p w:rsidR="00EA61AC" w:rsidRDefault="00884E59" w:rsidP="00611D53">
      <w:pPr>
        <w:pStyle w:val="a7"/>
        <w:numPr>
          <w:ilvl w:val="0"/>
          <w:numId w:val="169"/>
        </w:numPr>
        <w:tabs>
          <w:tab w:val="left" w:pos="1891"/>
        </w:tabs>
        <w:ind w:right="169" w:firstLine="710"/>
      </w:pPr>
      <w:r>
        <w:t>проявлять</w:t>
      </w:r>
      <w:r>
        <w:rPr>
          <w:spacing w:val="1"/>
        </w:rPr>
        <w:t xml:space="preserve"> </w:t>
      </w:r>
      <w:r>
        <w:t>самостоятельность,</w:t>
      </w:r>
      <w:r>
        <w:rPr>
          <w:spacing w:val="1"/>
        </w:rPr>
        <w:t xml:space="preserve"> </w:t>
      </w:r>
      <w:r>
        <w:t>инициативность,</w:t>
      </w:r>
      <w:r>
        <w:rPr>
          <w:spacing w:val="1"/>
        </w:rPr>
        <w:t xml:space="preserve"> </w:t>
      </w:r>
      <w:r>
        <w:t>организованность</w:t>
      </w:r>
      <w:r>
        <w:rPr>
          <w:spacing w:val="1"/>
        </w:rPr>
        <w:t xml:space="preserve"> </w:t>
      </w:r>
      <w:r>
        <w:t>в</w:t>
      </w:r>
      <w:r>
        <w:rPr>
          <w:spacing w:val="56"/>
        </w:rPr>
        <w:t xml:space="preserve"> </w:t>
      </w:r>
      <w:r>
        <w:t>осуществлении</w:t>
      </w:r>
      <w:r>
        <w:rPr>
          <w:spacing w:val="1"/>
        </w:rPr>
        <w:t xml:space="preserve"> </w:t>
      </w:r>
      <w:r>
        <w:t>учебной деятельности и в конкретных</w:t>
      </w:r>
      <w:r>
        <w:rPr>
          <w:spacing w:val="55"/>
        </w:rPr>
        <w:t xml:space="preserve"> </w:t>
      </w:r>
      <w:r>
        <w:t>жизненных ситуациях; контролировать состояние своего здоровья</w:t>
      </w:r>
      <w:r>
        <w:rPr>
          <w:spacing w:val="1"/>
        </w:rPr>
        <w:t xml:space="preserve"> </w:t>
      </w:r>
      <w:r>
        <w:t>и</w:t>
      </w:r>
      <w:r>
        <w:rPr>
          <w:spacing w:val="1"/>
        </w:rPr>
        <w:t xml:space="preserve"> </w:t>
      </w:r>
      <w:r>
        <w:t>эмоционального благополучия,</w:t>
      </w:r>
      <w:r>
        <w:rPr>
          <w:spacing w:val="1"/>
        </w:rPr>
        <w:t xml:space="preserve"> </w:t>
      </w:r>
      <w:r>
        <w:t>предвидеть</w:t>
      </w:r>
      <w:r>
        <w:rPr>
          <w:spacing w:val="1"/>
        </w:rPr>
        <w:t xml:space="preserve"> </w:t>
      </w:r>
      <w:r>
        <w:t>опасные для здоровья и</w:t>
      </w:r>
      <w:r>
        <w:rPr>
          <w:spacing w:val="1"/>
        </w:rPr>
        <w:t xml:space="preserve"> </w:t>
      </w:r>
      <w:r>
        <w:t>жизни</w:t>
      </w:r>
      <w:r>
        <w:rPr>
          <w:spacing w:val="1"/>
        </w:rPr>
        <w:t xml:space="preserve"> </w:t>
      </w:r>
      <w:r>
        <w:t>ситуации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p>
    <w:p w:rsidR="00EA61AC" w:rsidRDefault="00884E59" w:rsidP="00611D53">
      <w:pPr>
        <w:pStyle w:val="a7"/>
        <w:numPr>
          <w:ilvl w:val="0"/>
          <w:numId w:val="169"/>
        </w:numPr>
        <w:tabs>
          <w:tab w:val="left" w:pos="1891"/>
        </w:tabs>
        <w:spacing w:line="242" w:lineRule="auto"/>
        <w:ind w:right="172" w:firstLine="710"/>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сознательному</w:t>
      </w:r>
      <w:r>
        <w:rPr>
          <w:spacing w:val="-4"/>
        </w:rPr>
        <w:t xml:space="preserve"> </w:t>
      </w:r>
      <w:r>
        <w:t>самоограничению в</w:t>
      </w:r>
      <w:r>
        <w:rPr>
          <w:spacing w:val="-1"/>
        </w:rPr>
        <w:t xml:space="preserve"> </w:t>
      </w:r>
      <w:r>
        <w:t>поведении;</w:t>
      </w:r>
    </w:p>
    <w:p w:rsidR="00EA61AC" w:rsidRDefault="00884E59" w:rsidP="00611D53">
      <w:pPr>
        <w:pStyle w:val="a7"/>
        <w:numPr>
          <w:ilvl w:val="0"/>
          <w:numId w:val="169"/>
        </w:numPr>
        <w:tabs>
          <w:tab w:val="left" w:pos="1891"/>
        </w:tabs>
        <w:spacing w:line="237" w:lineRule="auto"/>
        <w:ind w:right="175" w:firstLine="710"/>
      </w:pPr>
      <w:r>
        <w:t>анализировать ситуации, отражающие примеры положительного и негативного отношения</w:t>
      </w:r>
      <w:r>
        <w:rPr>
          <w:spacing w:val="1"/>
        </w:rPr>
        <w:t xml:space="preserve"> </w:t>
      </w:r>
      <w:r>
        <w:t>к</w:t>
      </w:r>
      <w:r>
        <w:rPr>
          <w:spacing w:val="-1"/>
        </w:rPr>
        <w:t xml:space="preserve"> </w:t>
      </w:r>
      <w:r>
        <w:t>окружающему</w:t>
      </w:r>
      <w:r>
        <w:rPr>
          <w:spacing w:val="-3"/>
        </w:rPr>
        <w:t xml:space="preserve"> </w:t>
      </w:r>
      <w:r>
        <w:t>миру</w:t>
      </w:r>
      <w:r>
        <w:rPr>
          <w:spacing w:val="-4"/>
        </w:rPr>
        <w:t xml:space="preserve"> </w:t>
      </w:r>
      <w:r>
        <w:t>(природе,</w:t>
      </w:r>
      <w:r>
        <w:rPr>
          <w:spacing w:val="4"/>
        </w:rPr>
        <w:t xml:space="preserve"> </w:t>
      </w:r>
      <w:r>
        <w:t>людям,</w:t>
      </w:r>
      <w:r>
        <w:rPr>
          <w:spacing w:val="3"/>
        </w:rPr>
        <w:t xml:space="preserve"> </w:t>
      </w:r>
      <w:r>
        <w:t>предметам трудовой</w:t>
      </w:r>
      <w:r>
        <w:rPr>
          <w:spacing w:val="3"/>
        </w:rPr>
        <w:t xml:space="preserve"> </w:t>
      </w:r>
      <w:r>
        <w:t>деятельности);</w:t>
      </w:r>
    </w:p>
    <w:p w:rsidR="00EA61AC" w:rsidRDefault="00884E59" w:rsidP="00611D53">
      <w:pPr>
        <w:pStyle w:val="a7"/>
        <w:numPr>
          <w:ilvl w:val="0"/>
          <w:numId w:val="169"/>
        </w:numPr>
        <w:tabs>
          <w:tab w:val="left" w:pos="1891"/>
        </w:tabs>
        <w:spacing w:line="242" w:lineRule="auto"/>
        <w:ind w:right="177" w:firstLine="710"/>
      </w:pPr>
      <w:r>
        <w:t>выражать своё отношение к анализируемым событиям, поступкам, действиям: одобрять</w:t>
      </w:r>
      <w:r>
        <w:rPr>
          <w:spacing w:val="1"/>
        </w:rPr>
        <w:t xml:space="preserve"> </w:t>
      </w:r>
      <w:r>
        <w:t>нравственные</w:t>
      </w:r>
      <w:r>
        <w:rPr>
          <w:spacing w:val="-7"/>
        </w:rPr>
        <w:t xml:space="preserve"> </w:t>
      </w:r>
      <w:r>
        <w:t>нормы поведения;</w:t>
      </w:r>
      <w:r>
        <w:rPr>
          <w:spacing w:val="1"/>
        </w:rPr>
        <w:t xml:space="preserve"> </w:t>
      </w:r>
      <w:r>
        <w:t>осуждать</w:t>
      </w:r>
      <w:r>
        <w:rPr>
          <w:spacing w:val="-1"/>
        </w:rPr>
        <w:t xml:space="preserve"> </w:t>
      </w:r>
      <w:r>
        <w:t>проявление</w:t>
      </w:r>
      <w:r>
        <w:rPr>
          <w:spacing w:val="-7"/>
        </w:rPr>
        <w:t xml:space="preserve"> </w:t>
      </w:r>
      <w:r>
        <w:t>несправедливости,</w:t>
      </w:r>
      <w:r>
        <w:rPr>
          <w:spacing w:val="1"/>
        </w:rPr>
        <w:t xml:space="preserve"> </w:t>
      </w:r>
      <w:r>
        <w:t>жадности,</w:t>
      </w:r>
      <w:r>
        <w:rPr>
          <w:spacing w:val="-3"/>
        </w:rPr>
        <w:t xml:space="preserve"> </w:t>
      </w:r>
      <w:r>
        <w:t>нечестности,</w:t>
      </w:r>
      <w:r>
        <w:rPr>
          <w:spacing w:val="2"/>
        </w:rPr>
        <w:t xml:space="preserve"> </w:t>
      </w:r>
      <w:r>
        <w:t>зла;</w:t>
      </w:r>
    </w:p>
    <w:p w:rsidR="00EA61AC" w:rsidRDefault="00884E59" w:rsidP="00611D53">
      <w:pPr>
        <w:pStyle w:val="a7"/>
        <w:numPr>
          <w:ilvl w:val="0"/>
          <w:numId w:val="169"/>
        </w:numPr>
        <w:tabs>
          <w:tab w:val="left" w:pos="1891"/>
        </w:tabs>
        <w:spacing w:line="242" w:lineRule="auto"/>
        <w:ind w:right="165" w:firstLine="710"/>
      </w:pPr>
      <w:r>
        <w:t>проявлять</w:t>
      </w:r>
      <w:r>
        <w:rPr>
          <w:spacing w:val="1"/>
        </w:rPr>
        <w:t xml:space="preserve"> </w:t>
      </w:r>
      <w:r>
        <w:t>высокий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интерес</w:t>
      </w:r>
      <w:r>
        <w:rPr>
          <w:spacing w:val="1"/>
        </w:rPr>
        <w:t xml:space="preserve"> </w:t>
      </w:r>
      <w:r>
        <w:t>к</w:t>
      </w:r>
      <w:r>
        <w:rPr>
          <w:spacing w:val="1"/>
        </w:rPr>
        <w:t xml:space="preserve"> </w:t>
      </w:r>
      <w:r>
        <w:t>предмету,</w:t>
      </w:r>
      <w:r>
        <w:rPr>
          <w:spacing w:val="1"/>
        </w:rPr>
        <w:t xml:space="preserve"> </w:t>
      </w:r>
      <w:r>
        <w:t>желание</w:t>
      </w:r>
      <w:r>
        <w:rPr>
          <w:spacing w:val="1"/>
        </w:rPr>
        <w:t xml:space="preserve"> </w:t>
      </w:r>
      <w:r>
        <w:t>больше</w:t>
      </w:r>
      <w:r>
        <w:rPr>
          <w:spacing w:val="-1"/>
        </w:rPr>
        <w:t xml:space="preserve"> </w:t>
      </w:r>
      <w:r>
        <w:t>узнать</w:t>
      </w:r>
      <w:r>
        <w:rPr>
          <w:spacing w:val="1"/>
        </w:rPr>
        <w:t xml:space="preserve"> </w:t>
      </w:r>
      <w:r>
        <w:t>о</w:t>
      </w:r>
      <w:r>
        <w:rPr>
          <w:spacing w:val="-3"/>
        </w:rPr>
        <w:t xml:space="preserve"> </w:t>
      </w:r>
      <w:r>
        <w:t>других</w:t>
      </w:r>
      <w:r>
        <w:rPr>
          <w:spacing w:val="1"/>
        </w:rPr>
        <w:t xml:space="preserve"> </w:t>
      </w:r>
      <w:r>
        <w:t>религиях</w:t>
      </w:r>
      <w:r>
        <w:rPr>
          <w:spacing w:val="-3"/>
        </w:rPr>
        <w:t xml:space="preserve"> </w:t>
      </w:r>
      <w:r>
        <w:t>и</w:t>
      </w:r>
      <w:r>
        <w:rPr>
          <w:spacing w:val="-1"/>
        </w:rPr>
        <w:t xml:space="preserve"> </w:t>
      </w:r>
      <w:r>
        <w:t>правилах</w:t>
      </w:r>
      <w:r>
        <w:rPr>
          <w:spacing w:val="-3"/>
        </w:rPr>
        <w:t xml:space="preserve"> </w:t>
      </w:r>
      <w:r>
        <w:t>светской</w:t>
      </w:r>
      <w:r>
        <w:rPr>
          <w:spacing w:val="2"/>
        </w:rPr>
        <w:t xml:space="preserve"> </w:t>
      </w:r>
      <w:r>
        <w:t>этики</w:t>
      </w:r>
      <w:r>
        <w:rPr>
          <w:spacing w:val="-1"/>
        </w:rPr>
        <w:t xml:space="preserve"> </w:t>
      </w:r>
      <w:r>
        <w:t>и</w:t>
      </w:r>
      <w:r>
        <w:rPr>
          <w:spacing w:val="-1"/>
        </w:rPr>
        <w:t xml:space="preserve"> </w:t>
      </w:r>
      <w:r>
        <w:t>этикета.</w:t>
      </w:r>
    </w:p>
    <w:p w:rsidR="00EA61AC" w:rsidRDefault="00884E59">
      <w:pPr>
        <w:pStyle w:val="3"/>
        <w:spacing w:line="249" w:lineRule="exact"/>
      </w:pPr>
      <w:r>
        <w:t>Совместная</w:t>
      </w:r>
      <w:r>
        <w:rPr>
          <w:spacing w:val="-5"/>
        </w:rPr>
        <w:t xml:space="preserve"> </w:t>
      </w:r>
      <w:r>
        <w:t>деятельность:</w:t>
      </w:r>
    </w:p>
    <w:p w:rsidR="00EA61AC" w:rsidRDefault="00884E59" w:rsidP="00611D53">
      <w:pPr>
        <w:pStyle w:val="a7"/>
        <w:numPr>
          <w:ilvl w:val="0"/>
          <w:numId w:val="169"/>
        </w:numPr>
        <w:tabs>
          <w:tab w:val="left" w:pos="1891"/>
        </w:tabs>
        <w:spacing w:line="242" w:lineRule="auto"/>
        <w:ind w:right="171" w:firstLine="710"/>
      </w:pPr>
      <w:r>
        <w:t>выбирать</w:t>
      </w:r>
      <w:r>
        <w:rPr>
          <w:spacing w:val="1"/>
        </w:rPr>
        <w:t xml:space="preserve"> </w:t>
      </w:r>
      <w:r>
        <w:t>партнёра</w:t>
      </w:r>
      <w:r>
        <w:rPr>
          <w:spacing w:val="1"/>
        </w:rPr>
        <w:t xml:space="preserve"> </w:t>
      </w:r>
      <w:r>
        <w:t>не</w:t>
      </w:r>
      <w:r>
        <w:rPr>
          <w:spacing w:val="1"/>
        </w:rPr>
        <w:t xml:space="preserve"> </w:t>
      </w:r>
      <w:r>
        <w:t>только</w:t>
      </w:r>
      <w:r>
        <w:rPr>
          <w:spacing w:val="1"/>
        </w:rPr>
        <w:t xml:space="preserve"> </w:t>
      </w:r>
      <w:r>
        <w:t>по</w:t>
      </w:r>
      <w:r>
        <w:rPr>
          <w:spacing w:val="1"/>
        </w:rPr>
        <w:t xml:space="preserve"> </w:t>
      </w:r>
      <w:r>
        <w:t>личным</w:t>
      </w:r>
      <w:r>
        <w:rPr>
          <w:spacing w:val="1"/>
        </w:rPr>
        <w:t xml:space="preserve"> </w:t>
      </w:r>
      <w:r>
        <w:t>симпатиям,</w:t>
      </w:r>
      <w:r>
        <w:rPr>
          <w:spacing w:val="1"/>
        </w:rPr>
        <w:t xml:space="preserve"> </w:t>
      </w:r>
      <w:r>
        <w:t>но</w:t>
      </w:r>
      <w:r>
        <w:rPr>
          <w:spacing w:val="1"/>
        </w:rPr>
        <w:t xml:space="preserve"> </w:t>
      </w:r>
      <w:r>
        <w:t>и</w:t>
      </w:r>
      <w:r>
        <w:rPr>
          <w:spacing w:val="1"/>
        </w:rPr>
        <w:t xml:space="preserve"> </w:t>
      </w:r>
      <w:r>
        <w:t>по</w:t>
      </w:r>
      <w:r>
        <w:rPr>
          <w:spacing w:val="1"/>
        </w:rPr>
        <w:t xml:space="preserve"> </w:t>
      </w:r>
      <w:r>
        <w:t>деловым</w:t>
      </w:r>
      <w:r>
        <w:rPr>
          <w:spacing w:val="55"/>
        </w:rPr>
        <w:t xml:space="preserve"> </w:t>
      </w:r>
      <w:r>
        <w:t>качествам,</w:t>
      </w:r>
      <w:r>
        <w:rPr>
          <w:spacing w:val="1"/>
        </w:rPr>
        <w:t xml:space="preserve"> </w:t>
      </w:r>
      <w:r>
        <w:t>корректно</w:t>
      </w:r>
      <w:r>
        <w:rPr>
          <w:spacing w:val="1"/>
        </w:rPr>
        <w:t xml:space="preserve"> </w:t>
      </w:r>
      <w:r>
        <w:t>высказывать</w:t>
      </w:r>
      <w:r>
        <w:rPr>
          <w:spacing w:val="1"/>
        </w:rPr>
        <w:t xml:space="preserve"> </w:t>
      </w:r>
      <w:r>
        <w:t>свои</w:t>
      </w:r>
      <w:r>
        <w:rPr>
          <w:spacing w:val="1"/>
        </w:rPr>
        <w:t xml:space="preserve"> </w:t>
      </w:r>
      <w:r>
        <w:t>пожелания</w:t>
      </w:r>
      <w:r>
        <w:rPr>
          <w:spacing w:val="1"/>
        </w:rPr>
        <w:t xml:space="preserve"> </w:t>
      </w:r>
      <w:r>
        <w:t>к</w:t>
      </w:r>
      <w:r>
        <w:rPr>
          <w:spacing w:val="1"/>
        </w:rPr>
        <w:t xml:space="preserve"> </w:t>
      </w:r>
      <w:r>
        <w:t>работе,</w:t>
      </w:r>
      <w:r>
        <w:rPr>
          <w:spacing w:val="1"/>
        </w:rPr>
        <w:t xml:space="preserve"> </w:t>
      </w:r>
      <w:r>
        <w:t>спокойно</w:t>
      </w:r>
      <w:r>
        <w:rPr>
          <w:spacing w:val="1"/>
        </w:rPr>
        <w:t xml:space="preserve"> </w:t>
      </w:r>
      <w:r>
        <w:t>принимать</w:t>
      </w:r>
      <w:r>
        <w:rPr>
          <w:spacing w:val="1"/>
        </w:rPr>
        <w:t xml:space="preserve"> </w:t>
      </w:r>
      <w:r>
        <w:t>замечания</w:t>
      </w:r>
      <w:r>
        <w:rPr>
          <w:spacing w:val="1"/>
        </w:rPr>
        <w:t xml:space="preserve"> </w:t>
      </w:r>
      <w:r>
        <w:t>к</w:t>
      </w:r>
      <w:r>
        <w:rPr>
          <w:spacing w:val="1"/>
        </w:rPr>
        <w:t xml:space="preserve"> </w:t>
      </w:r>
      <w:r>
        <w:t>своей</w:t>
      </w:r>
      <w:r>
        <w:rPr>
          <w:spacing w:val="1"/>
        </w:rPr>
        <w:t xml:space="preserve"> </w:t>
      </w:r>
      <w:r>
        <w:t>работе,</w:t>
      </w:r>
      <w:r>
        <w:rPr>
          <w:spacing w:val="1"/>
        </w:rPr>
        <w:t xml:space="preserve"> </w:t>
      </w:r>
      <w:r>
        <w:t>объективно</w:t>
      </w:r>
      <w:r>
        <w:rPr>
          <w:spacing w:val="-4"/>
        </w:rPr>
        <w:t xml:space="preserve"> </w:t>
      </w:r>
      <w:r>
        <w:t>их</w:t>
      </w:r>
      <w:r>
        <w:rPr>
          <w:spacing w:val="2"/>
        </w:rPr>
        <w:t xml:space="preserve"> </w:t>
      </w:r>
      <w:r>
        <w:t>оценивать;</w:t>
      </w:r>
    </w:p>
    <w:p w:rsidR="00EA61AC" w:rsidRDefault="00884E59" w:rsidP="00611D53">
      <w:pPr>
        <w:pStyle w:val="a7"/>
        <w:numPr>
          <w:ilvl w:val="0"/>
          <w:numId w:val="169"/>
        </w:numPr>
        <w:tabs>
          <w:tab w:val="left" w:pos="1891"/>
        </w:tabs>
        <w:spacing w:line="237" w:lineRule="auto"/>
        <w:ind w:right="175" w:firstLine="710"/>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52"/>
        </w:rPr>
        <w:t xml:space="preserve"> </w:t>
      </w:r>
      <w:r>
        <w:t>терпеливо</w:t>
      </w:r>
      <w:r>
        <w:rPr>
          <w:spacing w:val="-4"/>
        </w:rPr>
        <w:t xml:space="preserve"> </w:t>
      </w:r>
      <w:r>
        <w:t>и</w:t>
      </w:r>
      <w:r>
        <w:rPr>
          <w:spacing w:val="3"/>
        </w:rPr>
        <w:t xml:space="preserve"> </w:t>
      </w:r>
      <w:r>
        <w:t>спокойно</w:t>
      </w:r>
      <w:r>
        <w:rPr>
          <w:spacing w:val="-3"/>
        </w:rPr>
        <w:t xml:space="preserve"> </w:t>
      </w:r>
      <w:r>
        <w:t>разрешать</w:t>
      </w:r>
      <w:r>
        <w:rPr>
          <w:spacing w:val="1"/>
        </w:rPr>
        <w:t xml:space="preserve"> </w:t>
      </w:r>
      <w:r>
        <w:t>возникающие</w:t>
      </w:r>
      <w:r>
        <w:rPr>
          <w:spacing w:val="-5"/>
        </w:rPr>
        <w:t xml:space="preserve"> </w:t>
      </w:r>
      <w:r>
        <w:t>конфликты;</w:t>
      </w:r>
    </w:p>
    <w:p w:rsidR="00EA61AC" w:rsidRDefault="00884E59" w:rsidP="00611D53">
      <w:pPr>
        <w:pStyle w:val="a7"/>
        <w:numPr>
          <w:ilvl w:val="0"/>
          <w:numId w:val="169"/>
        </w:numPr>
        <w:tabs>
          <w:tab w:val="left" w:pos="1891"/>
        </w:tabs>
        <w:ind w:right="168" w:firstLine="710"/>
      </w:pPr>
      <w:r>
        <w:t>готовить индивидуально, в парах, в группах сообщения по изученному и дополнительному</w:t>
      </w:r>
      <w:r>
        <w:rPr>
          <w:spacing w:val="1"/>
        </w:rPr>
        <w:t xml:space="preserve"> </w:t>
      </w:r>
      <w:r>
        <w:t>материалу</w:t>
      </w:r>
      <w:r>
        <w:rPr>
          <w:spacing w:val="-4"/>
        </w:rPr>
        <w:t xml:space="preserve"> </w:t>
      </w:r>
      <w:r>
        <w:t>с иллюстративным</w:t>
      </w:r>
      <w:r>
        <w:rPr>
          <w:spacing w:val="2"/>
        </w:rPr>
        <w:t xml:space="preserve"> </w:t>
      </w:r>
      <w:r>
        <w:t>материалом и</w:t>
      </w:r>
      <w:r>
        <w:rPr>
          <w:spacing w:val="-1"/>
        </w:rPr>
        <w:t xml:space="preserve"> </w:t>
      </w:r>
      <w:r>
        <w:t>видеопрезентацией.</w:t>
      </w:r>
    </w:p>
    <w:p w:rsidR="00EA61AC" w:rsidRDefault="00884E59">
      <w:pPr>
        <w:pStyle w:val="3"/>
        <w:spacing w:line="240" w:lineRule="auto"/>
      </w:pPr>
      <w:r>
        <w:t>ПРЕДМЕТНЫЕ РЕЗУЛЬТАТЫ</w:t>
      </w:r>
    </w:p>
    <w:p w:rsidR="00EA61AC" w:rsidRDefault="00884E59">
      <w:pPr>
        <w:spacing w:line="251" w:lineRule="exact"/>
        <w:ind w:left="1184"/>
        <w:jc w:val="both"/>
        <w:rPr>
          <w:b/>
        </w:rPr>
      </w:pPr>
      <w:r>
        <w:rPr>
          <w:b/>
        </w:rPr>
        <w:t>Модуль</w:t>
      </w:r>
      <w:r>
        <w:rPr>
          <w:b/>
          <w:spacing w:val="-6"/>
        </w:rPr>
        <w:t xml:space="preserve"> </w:t>
      </w:r>
      <w:r>
        <w:rPr>
          <w:b/>
        </w:rPr>
        <w:t>«Основы</w:t>
      </w:r>
      <w:r>
        <w:rPr>
          <w:b/>
          <w:spacing w:val="-12"/>
        </w:rPr>
        <w:t xml:space="preserve"> </w:t>
      </w:r>
      <w:r>
        <w:rPr>
          <w:b/>
        </w:rPr>
        <w:t>православной</w:t>
      </w:r>
      <w:r>
        <w:rPr>
          <w:b/>
          <w:spacing w:val="-1"/>
        </w:rPr>
        <w:t xml:space="preserve"> </w:t>
      </w:r>
      <w:r>
        <w:rPr>
          <w:b/>
        </w:rPr>
        <w:t>культуры»</w:t>
      </w:r>
    </w:p>
    <w:p w:rsidR="00EA61AC" w:rsidRDefault="00884E59">
      <w:pPr>
        <w:pStyle w:val="a3"/>
        <w:spacing w:line="237" w:lineRule="auto"/>
        <w:ind w:right="170"/>
      </w:pPr>
      <w:r>
        <w:t>Предметные</w:t>
      </w:r>
      <w:r>
        <w:rPr>
          <w:spacing w:val="1"/>
        </w:rPr>
        <w:t xml:space="preserve"> </w:t>
      </w:r>
      <w:r>
        <w:t>результаты</w:t>
      </w:r>
      <w:r>
        <w:rPr>
          <w:spacing w:val="1"/>
        </w:rPr>
        <w:t xml:space="preserve"> </w:t>
      </w:r>
      <w:r>
        <w:t>обучения</w:t>
      </w:r>
      <w:r>
        <w:rPr>
          <w:spacing w:val="1"/>
        </w:rPr>
        <w:t xml:space="preserve"> </w:t>
      </w:r>
      <w:r>
        <w:t>по</w:t>
      </w:r>
      <w:r>
        <w:rPr>
          <w:spacing w:val="1"/>
        </w:rPr>
        <w:t xml:space="preserve"> </w:t>
      </w:r>
      <w:r>
        <w:t>модулю</w:t>
      </w:r>
      <w:r>
        <w:rPr>
          <w:spacing w:val="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должны</w:t>
      </w:r>
      <w:r>
        <w:rPr>
          <w:spacing w:val="1"/>
        </w:rPr>
        <w:t xml:space="preserve"> </w:t>
      </w:r>
      <w:r>
        <w:t>обеспечивать следующие</w:t>
      </w:r>
      <w:r>
        <w:rPr>
          <w:spacing w:val="-5"/>
        </w:rPr>
        <w:t xml:space="preserve"> </w:t>
      </w:r>
      <w:r>
        <w:t>достижения</w:t>
      </w:r>
      <w:r>
        <w:rPr>
          <w:spacing w:val="1"/>
        </w:rPr>
        <w:t xml:space="preserve"> </w:t>
      </w:r>
      <w:r>
        <w:t>обучающегося:</w:t>
      </w:r>
    </w:p>
    <w:p w:rsidR="00EA61AC" w:rsidRDefault="00884E59" w:rsidP="00611D53">
      <w:pPr>
        <w:pStyle w:val="a7"/>
        <w:numPr>
          <w:ilvl w:val="0"/>
          <w:numId w:val="169"/>
        </w:numPr>
        <w:tabs>
          <w:tab w:val="left" w:pos="1891"/>
        </w:tabs>
        <w:ind w:right="169" w:firstLine="710"/>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EA61AC" w:rsidRDefault="00884E59" w:rsidP="00611D53">
      <w:pPr>
        <w:pStyle w:val="a7"/>
        <w:numPr>
          <w:ilvl w:val="0"/>
          <w:numId w:val="169"/>
        </w:numPr>
        <w:tabs>
          <w:tab w:val="left" w:pos="1891"/>
        </w:tabs>
        <w:ind w:right="166" w:firstLine="7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1"/>
        </w:rPr>
        <w:t xml:space="preserve"> </w:t>
      </w:r>
      <w:r>
        <w:t>и</w:t>
      </w:r>
      <w:r>
        <w:rPr>
          <w:spacing w:val="-52"/>
        </w:rPr>
        <w:t xml:space="preserve"> </w:t>
      </w:r>
      <w:r>
        <w:t>роли</w:t>
      </w:r>
      <w:r>
        <w:rPr>
          <w:spacing w:val="3"/>
        </w:rPr>
        <w:t xml:space="preserve"> </w:t>
      </w:r>
      <w:r>
        <w:t>в</w:t>
      </w:r>
      <w:r>
        <w:rPr>
          <w:spacing w:val="-2"/>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p>
    <w:p w:rsidR="00EA61AC" w:rsidRDefault="00884E59" w:rsidP="00611D53">
      <w:pPr>
        <w:pStyle w:val="a7"/>
        <w:numPr>
          <w:ilvl w:val="0"/>
          <w:numId w:val="169"/>
        </w:numPr>
        <w:tabs>
          <w:tab w:val="left" w:pos="1891"/>
        </w:tabs>
        <w:ind w:right="158" w:firstLine="710"/>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w:t>
      </w:r>
      <w:r>
        <w:rPr>
          <w:spacing w:val="1"/>
        </w:rPr>
        <w:t xml:space="preserve"> </w:t>
      </w:r>
      <w:r>
        <w:t>духовно-нравственной культуры народов России,</w:t>
      </w:r>
      <w:r>
        <w:rPr>
          <w:spacing w:val="1"/>
        </w:rPr>
        <w:t xml:space="preserve"> </w:t>
      </w:r>
      <w:r>
        <w:t>российского общества</w:t>
      </w:r>
      <w:r>
        <w:rPr>
          <w:spacing w:val="1"/>
        </w:rPr>
        <w:t xml:space="preserve"> </w:t>
      </w:r>
      <w:r>
        <w:t>как</w:t>
      </w:r>
      <w:r>
        <w:rPr>
          <w:spacing w:val="1"/>
        </w:rPr>
        <w:t xml:space="preserve"> </w:t>
      </w:r>
      <w:r>
        <w:t>источника</w:t>
      </w:r>
      <w:r>
        <w:rPr>
          <w:spacing w:val="-1"/>
        </w:rPr>
        <w:t xml:space="preserve"> </w:t>
      </w:r>
      <w:r>
        <w:t>и</w:t>
      </w:r>
      <w:r>
        <w:rPr>
          <w:spacing w:val="3"/>
        </w:rPr>
        <w:t xml:space="preserve"> </w:t>
      </w:r>
      <w:r>
        <w:t>основы</w:t>
      </w:r>
      <w:r>
        <w:rPr>
          <w:spacing w:val="1"/>
        </w:rPr>
        <w:t xml:space="preserve"> </w:t>
      </w:r>
      <w:r>
        <w:t>духовного</w:t>
      </w:r>
      <w:r>
        <w:rPr>
          <w:spacing w:val="-3"/>
        </w:rPr>
        <w:t xml:space="preserve"> </w:t>
      </w:r>
      <w:r>
        <w:t>развития,</w:t>
      </w:r>
      <w:r>
        <w:rPr>
          <w:spacing w:val="-2"/>
        </w:rPr>
        <w:t xml:space="preserve"> </w:t>
      </w:r>
      <w:r>
        <w:t>нравственного</w:t>
      </w:r>
      <w:r>
        <w:rPr>
          <w:spacing w:val="-3"/>
        </w:rPr>
        <w:t xml:space="preserve"> </w:t>
      </w:r>
      <w:r>
        <w:t>совершенствования;</w:t>
      </w:r>
    </w:p>
    <w:p w:rsidR="00EA61AC" w:rsidRDefault="00884E59" w:rsidP="00611D53">
      <w:pPr>
        <w:pStyle w:val="a7"/>
        <w:numPr>
          <w:ilvl w:val="0"/>
          <w:numId w:val="169"/>
        </w:numPr>
        <w:tabs>
          <w:tab w:val="left" w:pos="1891"/>
        </w:tabs>
        <w:ind w:right="171" w:firstLine="710"/>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христианской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2"/>
        </w:rPr>
        <w:t xml:space="preserve"> </w:t>
      </w:r>
      <w:r>
        <w:t>отношений</w:t>
      </w:r>
      <w:r>
        <w:rPr>
          <w:spacing w:val="-2"/>
        </w:rPr>
        <w:t xml:space="preserve"> </w:t>
      </w:r>
      <w:r>
        <w:t>в</w:t>
      </w:r>
      <w:r>
        <w:rPr>
          <w:spacing w:val="2"/>
        </w:rPr>
        <w:t xml:space="preserve"> </w:t>
      </w:r>
      <w:r>
        <w:t>семье,</w:t>
      </w:r>
      <w:r>
        <w:rPr>
          <w:spacing w:val="4"/>
        </w:rPr>
        <w:t xml:space="preserve"> </w:t>
      </w:r>
      <w:r>
        <w:t>между</w:t>
      </w:r>
      <w:r>
        <w:rPr>
          <w:spacing w:val="-4"/>
        </w:rPr>
        <w:t xml:space="preserve"> </w:t>
      </w:r>
      <w:r>
        <w:t>людьми,</w:t>
      </w:r>
      <w:r>
        <w:rPr>
          <w:spacing w:val="-2"/>
        </w:rPr>
        <w:t xml:space="preserve"> </w:t>
      </w:r>
      <w:r>
        <w:t>в</w:t>
      </w:r>
      <w:r>
        <w:rPr>
          <w:spacing w:val="3"/>
        </w:rPr>
        <w:t xml:space="preserve"> </w:t>
      </w:r>
      <w:r>
        <w:t>общении</w:t>
      </w:r>
      <w:r>
        <w:rPr>
          <w:spacing w:val="2"/>
        </w:rPr>
        <w:t xml:space="preserve"> </w:t>
      </w:r>
      <w:r>
        <w:t>и</w:t>
      </w:r>
      <w:r>
        <w:rPr>
          <w:spacing w:val="-2"/>
        </w:rPr>
        <w:t xml:space="preserve"> </w:t>
      </w:r>
      <w:r>
        <w:t>деятельности;</w:t>
      </w:r>
    </w:p>
    <w:p w:rsidR="00EA61AC" w:rsidRDefault="00884E59" w:rsidP="00611D53">
      <w:pPr>
        <w:pStyle w:val="a7"/>
        <w:numPr>
          <w:ilvl w:val="0"/>
          <w:numId w:val="169"/>
        </w:numPr>
        <w:tabs>
          <w:tab w:val="left" w:pos="1891"/>
        </w:tabs>
        <w:ind w:right="159" w:firstLine="710"/>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rPr>
          <w:spacing w:val="-1"/>
        </w:rPr>
        <w:t>традиции</w:t>
      </w:r>
      <w:r>
        <w:rPr>
          <w:spacing w:val="-11"/>
        </w:rPr>
        <w:t xml:space="preserve"> </w:t>
      </w:r>
      <w:r>
        <w:t>(любовь,</w:t>
      </w:r>
      <w:r>
        <w:rPr>
          <w:spacing w:val="-14"/>
        </w:rPr>
        <w:t xml:space="preserve"> </w:t>
      </w:r>
      <w:r>
        <w:t>вера,</w:t>
      </w:r>
      <w:r>
        <w:rPr>
          <w:spacing w:val="-13"/>
        </w:rPr>
        <w:t xml:space="preserve"> </w:t>
      </w:r>
      <w:r>
        <w:t>милосердие,</w:t>
      </w:r>
      <w:r>
        <w:rPr>
          <w:spacing w:val="-8"/>
        </w:rPr>
        <w:t xml:space="preserve"> </w:t>
      </w:r>
      <w:r>
        <w:t>прощение,</w:t>
      </w:r>
      <w:r>
        <w:rPr>
          <w:spacing w:val="-13"/>
        </w:rPr>
        <w:t xml:space="preserve"> </w:t>
      </w:r>
      <w:r>
        <w:t>покаяние,</w:t>
      </w:r>
      <w:r>
        <w:rPr>
          <w:spacing w:val="-10"/>
        </w:rPr>
        <w:t xml:space="preserve"> </w:t>
      </w:r>
      <w:r>
        <w:t>сострадание,</w:t>
      </w:r>
      <w:r>
        <w:rPr>
          <w:spacing w:val="-10"/>
        </w:rPr>
        <w:t xml:space="preserve"> </w:t>
      </w:r>
      <w:r>
        <w:t>ответственность,</w:t>
      </w:r>
      <w:r>
        <w:rPr>
          <w:spacing w:val="-10"/>
        </w:rPr>
        <w:t xml:space="preserve"> </w:t>
      </w:r>
      <w:r>
        <w:t>послушание,</w:t>
      </w:r>
      <w:r>
        <w:rPr>
          <w:spacing w:val="-14"/>
        </w:rPr>
        <w:t xml:space="preserve"> </w:t>
      </w:r>
      <w:r>
        <w:t>грех</w:t>
      </w:r>
      <w:r>
        <w:rPr>
          <w:spacing w:val="-52"/>
        </w:rPr>
        <w:t xml:space="preserve"> </w:t>
      </w:r>
      <w:r>
        <w:t>как</w:t>
      </w:r>
      <w:r>
        <w:rPr>
          <w:spacing w:val="-5"/>
        </w:rPr>
        <w:t xml:space="preserve"> </w:t>
      </w:r>
      <w:r>
        <w:t>нарушение</w:t>
      </w:r>
      <w:r>
        <w:rPr>
          <w:spacing w:val="-6"/>
        </w:rPr>
        <w:t xml:space="preserve"> </w:t>
      </w:r>
      <w:r>
        <w:t>заповедей,</w:t>
      </w:r>
      <w:r>
        <w:rPr>
          <w:spacing w:val="2"/>
        </w:rPr>
        <w:t xml:space="preserve"> </w:t>
      </w:r>
      <w:r>
        <w:t>борьба</w:t>
      </w:r>
      <w:r>
        <w:rPr>
          <w:spacing w:val="1"/>
        </w:rPr>
        <w:t xml:space="preserve"> </w:t>
      </w:r>
      <w:r>
        <w:t>с</w:t>
      </w:r>
      <w:r>
        <w:rPr>
          <w:spacing w:val="-6"/>
        </w:rPr>
        <w:t xml:space="preserve"> </w:t>
      </w:r>
      <w:r>
        <w:t>грехом,</w:t>
      </w:r>
      <w:r>
        <w:rPr>
          <w:spacing w:val="2"/>
        </w:rPr>
        <w:t xml:space="preserve"> </w:t>
      </w:r>
      <w:r>
        <w:t>спасение),</w:t>
      </w:r>
      <w:r>
        <w:rPr>
          <w:spacing w:val="2"/>
        </w:rPr>
        <w:t xml:space="preserve"> </w:t>
      </w:r>
      <w:r>
        <w:t>основное</w:t>
      </w:r>
      <w:r>
        <w:rPr>
          <w:spacing w:val="-6"/>
        </w:rPr>
        <w:t xml:space="preserve"> </w:t>
      </w:r>
      <w:r>
        <w:t>содержание</w:t>
      </w:r>
      <w:r>
        <w:rPr>
          <w:spacing w:val="-6"/>
        </w:rPr>
        <w:t xml:space="preserve"> </w:t>
      </w:r>
      <w:r>
        <w:t>и</w:t>
      </w:r>
      <w:r>
        <w:rPr>
          <w:spacing w:val="1"/>
        </w:rPr>
        <w:t xml:space="preserve"> </w:t>
      </w:r>
      <w:r>
        <w:t>соотношение</w:t>
      </w:r>
      <w:r>
        <w:rPr>
          <w:spacing w:val="-5"/>
        </w:rPr>
        <w:t xml:space="preserve"> </w:t>
      </w:r>
      <w:r>
        <w:t>ветхозаветных</w:t>
      </w:r>
      <w:r>
        <w:rPr>
          <w:spacing w:val="-53"/>
        </w:rPr>
        <w:t xml:space="preserve"> </w:t>
      </w:r>
      <w:r>
        <w:t>Десяти</w:t>
      </w:r>
      <w:r>
        <w:rPr>
          <w:spacing w:val="15"/>
        </w:rPr>
        <w:t xml:space="preserve"> </w:t>
      </w:r>
      <w:r>
        <w:t>заповедей</w:t>
      </w:r>
      <w:r>
        <w:rPr>
          <w:spacing w:val="15"/>
        </w:rPr>
        <w:t xml:space="preserve"> </w:t>
      </w:r>
      <w:r>
        <w:t>и</w:t>
      </w:r>
      <w:r>
        <w:rPr>
          <w:spacing w:val="15"/>
        </w:rPr>
        <w:t xml:space="preserve"> </w:t>
      </w:r>
      <w:r>
        <w:t>Евангельских</w:t>
      </w:r>
      <w:r>
        <w:rPr>
          <w:spacing w:val="17"/>
        </w:rPr>
        <w:t xml:space="preserve"> </w:t>
      </w:r>
      <w:r>
        <w:t>заповедей</w:t>
      </w:r>
      <w:r>
        <w:rPr>
          <w:spacing w:val="19"/>
        </w:rPr>
        <w:t xml:space="preserve"> </w:t>
      </w:r>
      <w:r>
        <w:t>Блаженств,</w:t>
      </w:r>
      <w:r>
        <w:rPr>
          <w:spacing w:val="15"/>
        </w:rPr>
        <w:t xml:space="preserve"> </w:t>
      </w:r>
      <w:r>
        <w:t>христианского</w:t>
      </w:r>
      <w:r>
        <w:rPr>
          <w:spacing w:val="17"/>
        </w:rPr>
        <w:t xml:space="preserve"> </w:t>
      </w:r>
      <w:r>
        <w:t>нравственного</w:t>
      </w:r>
      <w:r>
        <w:rPr>
          <w:spacing w:val="17"/>
        </w:rPr>
        <w:t xml:space="preserve"> </w:t>
      </w:r>
      <w:r>
        <w:t>идеала;</w:t>
      </w:r>
      <w:r>
        <w:rPr>
          <w:spacing w:val="21"/>
        </w:rPr>
        <w:t xml:space="preserve"> </w:t>
      </w:r>
      <w:r>
        <w:t>объяснять</w:t>
      </w:r>
    </w:p>
    <w:p w:rsidR="00EA61AC" w:rsidRDefault="00884E59">
      <w:pPr>
        <w:pStyle w:val="a3"/>
        <w:ind w:firstLine="0"/>
      </w:pPr>
      <w:r>
        <w:t>«золотое</w:t>
      </w:r>
      <w:r>
        <w:rPr>
          <w:spacing w:val="-8"/>
        </w:rPr>
        <w:t xml:space="preserve"> </w:t>
      </w:r>
      <w:r>
        <w:t>правило</w:t>
      </w:r>
      <w:r>
        <w:rPr>
          <w:spacing w:val="-5"/>
        </w:rPr>
        <w:t xml:space="preserve"> </w:t>
      </w:r>
      <w:r>
        <w:t>нравственности»</w:t>
      </w:r>
      <w:r>
        <w:rPr>
          <w:spacing w:val="-5"/>
        </w:rPr>
        <w:t xml:space="preserve"> </w:t>
      </w:r>
      <w:r>
        <w:t>в православной</w:t>
      </w:r>
      <w:r>
        <w:rPr>
          <w:spacing w:val="-3"/>
        </w:rPr>
        <w:t xml:space="preserve"> </w:t>
      </w:r>
      <w:r>
        <w:t>христианской</w:t>
      </w:r>
      <w:r>
        <w:rPr>
          <w:spacing w:val="1"/>
        </w:rPr>
        <w:t xml:space="preserve"> </w:t>
      </w:r>
      <w:r>
        <w:t>традиции;</w:t>
      </w:r>
    </w:p>
    <w:p w:rsidR="00EA61AC" w:rsidRDefault="00884E59" w:rsidP="00611D53">
      <w:pPr>
        <w:pStyle w:val="a7"/>
        <w:numPr>
          <w:ilvl w:val="0"/>
          <w:numId w:val="169"/>
        </w:numPr>
        <w:tabs>
          <w:tab w:val="left" w:pos="1891"/>
        </w:tabs>
        <w:spacing w:line="237" w:lineRule="auto"/>
        <w:ind w:right="161" w:firstLine="710"/>
      </w:pPr>
      <w:r>
        <w:t>первоначальный опыт осмысления и нравственной оценки поступков, поведения (своих и</w:t>
      </w:r>
      <w:r>
        <w:rPr>
          <w:spacing w:val="1"/>
        </w:rPr>
        <w:t xml:space="preserve"> </w:t>
      </w:r>
      <w:r>
        <w:t>других</w:t>
      </w:r>
      <w:r>
        <w:rPr>
          <w:spacing w:val="1"/>
        </w:rPr>
        <w:t xml:space="preserve"> </w:t>
      </w:r>
      <w:r>
        <w:t>людей) с позиций</w:t>
      </w:r>
      <w:r>
        <w:rPr>
          <w:spacing w:val="-1"/>
        </w:rPr>
        <w:t xml:space="preserve"> </w:t>
      </w:r>
      <w:r>
        <w:t>православной</w:t>
      </w:r>
      <w:r>
        <w:rPr>
          <w:spacing w:val="-1"/>
        </w:rPr>
        <w:t xml:space="preserve"> </w:t>
      </w:r>
      <w:r>
        <w:t>этики;</w:t>
      </w:r>
    </w:p>
    <w:p w:rsidR="00EA61AC" w:rsidRDefault="00884E59" w:rsidP="00611D53">
      <w:pPr>
        <w:pStyle w:val="a7"/>
        <w:numPr>
          <w:ilvl w:val="0"/>
          <w:numId w:val="169"/>
        </w:numPr>
        <w:tabs>
          <w:tab w:val="left" w:pos="1891"/>
        </w:tabs>
        <w:spacing w:line="242" w:lineRule="auto"/>
        <w:ind w:right="168" w:firstLine="7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 в православии, вероучении о Боге-Троице, Творении, человеке, Богочеловеке Иисусе Христе как</w:t>
      </w:r>
      <w:r>
        <w:rPr>
          <w:spacing w:val="1"/>
        </w:rPr>
        <w:t xml:space="preserve"> </w:t>
      </w:r>
      <w:r>
        <w:t>Спасителе,</w:t>
      </w:r>
      <w:r>
        <w:rPr>
          <w:spacing w:val="3"/>
        </w:rPr>
        <w:t xml:space="preserve"> </w:t>
      </w:r>
      <w:r>
        <w:t>Церкви;</w:t>
      </w:r>
    </w:p>
    <w:p w:rsidR="00EA61AC" w:rsidRDefault="00884E59" w:rsidP="00611D53">
      <w:pPr>
        <w:pStyle w:val="a7"/>
        <w:numPr>
          <w:ilvl w:val="0"/>
          <w:numId w:val="169"/>
        </w:numPr>
        <w:tabs>
          <w:tab w:val="left" w:pos="1891"/>
        </w:tabs>
        <w:ind w:right="167" w:firstLine="710"/>
      </w:pPr>
      <w:r>
        <w:t>рассказывать</w:t>
      </w:r>
      <w:r>
        <w:rPr>
          <w:spacing w:val="1"/>
        </w:rPr>
        <w:t xml:space="preserve"> </w:t>
      </w:r>
      <w:r>
        <w:t>о</w:t>
      </w:r>
      <w:r>
        <w:rPr>
          <w:spacing w:val="1"/>
        </w:rPr>
        <w:t xml:space="preserve"> </w:t>
      </w:r>
      <w:r>
        <w:t>Священном</w:t>
      </w:r>
      <w:r>
        <w:rPr>
          <w:spacing w:val="1"/>
        </w:rPr>
        <w:t xml:space="preserve"> </w:t>
      </w:r>
      <w:r>
        <w:t>Писании</w:t>
      </w:r>
      <w:r>
        <w:rPr>
          <w:spacing w:val="1"/>
        </w:rPr>
        <w:t xml:space="preserve"> </w:t>
      </w:r>
      <w:r>
        <w:t>Церкви —</w:t>
      </w:r>
      <w:r>
        <w:rPr>
          <w:spacing w:val="1"/>
        </w:rPr>
        <w:t xml:space="preserve"> </w:t>
      </w:r>
      <w:r>
        <w:t>Библии</w:t>
      </w:r>
      <w:r>
        <w:rPr>
          <w:spacing w:val="1"/>
        </w:rPr>
        <w:t xml:space="preserve"> </w:t>
      </w:r>
      <w:r>
        <w:t>(Ветхий</w:t>
      </w:r>
      <w:r>
        <w:rPr>
          <w:spacing w:val="1"/>
        </w:rPr>
        <w:t xml:space="preserve"> </w:t>
      </w:r>
      <w:r>
        <w:t>Завет,</w:t>
      </w:r>
      <w:r>
        <w:rPr>
          <w:spacing w:val="1"/>
        </w:rPr>
        <w:t xml:space="preserve"> </w:t>
      </w:r>
      <w:r>
        <w:t>Новый</w:t>
      </w:r>
      <w:r>
        <w:rPr>
          <w:spacing w:val="1"/>
        </w:rPr>
        <w:t xml:space="preserve"> </w:t>
      </w:r>
      <w:r>
        <w:t>Завет,</w:t>
      </w:r>
      <w:r>
        <w:rPr>
          <w:spacing w:val="1"/>
        </w:rPr>
        <w:t xml:space="preserve"> </w:t>
      </w:r>
      <w:r>
        <w:t>Евангелия и евангелисты), апостолах, святых и житиях святых, священнослужителях, богослужениях,</w:t>
      </w:r>
      <w:r>
        <w:rPr>
          <w:spacing w:val="1"/>
        </w:rPr>
        <w:t xml:space="preserve"> </w:t>
      </w:r>
      <w:r>
        <w:t>молитвах, Таинствах (общее число Таинств, смысл Таинств Крещения, Причастия, Венчания, Исповеди),</w:t>
      </w:r>
      <w:r>
        <w:rPr>
          <w:spacing w:val="1"/>
        </w:rPr>
        <w:t xml:space="preserve"> </w:t>
      </w:r>
      <w:r>
        <w:t>монашестве</w:t>
      </w:r>
      <w:r>
        <w:rPr>
          <w:spacing w:val="-6"/>
        </w:rPr>
        <w:t xml:space="preserve"> </w:t>
      </w:r>
      <w:r>
        <w:t>и</w:t>
      </w:r>
      <w:r>
        <w:rPr>
          <w:spacing w:val="3"/>
        </w:rPr>
        <w:t xml:space="preserve"> </w:t>
      </w:r>
      <w:r>
        <w:t>монастырях</w:t>
      </w:r>
      <w:r>
        <w:rPr>
          <w:spacing w:val="-3"/>
        </w:rPr>
        <w:t xml:space="preserve"> </w:t>
      </w:r>
      <w:r>
        <w:t>в</w:t>
      </w:r>
      <w:r>
        <w:rPr>
          <w:spacing w:val="-2"/>
        </w:rPr>
        <w:t xml:space="preserve"> </w:t>
      </w:r>
      <w:r>
        <w:t>православной</w:t>
      </w:r>
      <w:r>
        <w:rPr>
          <w:spacing w:val="3"/>
        </w:rPr>
        <w:t xml:space="preserve"> </w:t>
      </w:r>
      <w:r>
        <w:t>традиции;</w:t>
      </w:r>
    </w:p>
    <w:p w:rsidR="00EA61AC" w:rsidRDefault="00EA61AC">
      <w:pPr>
        <w:jc w:val="both"/>
        <w:sectPr w:rsidR="00EA61AC">
          <w:pgSz w:w="11910" w:h="16840"/>
          <w:pgMar w:top="1040" w:right="680" w:bottom="980" w:left="520" w:header="0" w:footer="716" w:gutter="0"/>
          <w:cols w:space="720"/>
        </w:sectPr>
      </w:pPr>
    </w:p>
    <w:p w:rsidR="00EA61AC" w:rsidRDefault="00884E59" w:rsidP="00611D53">
      <w:pPr>
        <w:pStyle w:val="a7"/>
        <w:numPr>
          <w:ilvl w:val="0"/>
          <w:numId w:val="169"/>
        </w:numPr>
        <w:tabs>
          <w:tab w:val="left" w:pos="1891"/>
        </w:tabs>
        <w:spacing w:before="71"/>
        <w:ind w:right="170" w:firstLine="710"/>
      </w:pPr>
      <w:r>
        <w:lastRenderedPageBreak/>
        <w:t>рассказывать о назначении и устройстве православного храма (собственно храм, притвор,</w:t>
      </w:r>
      <w:r>
        <w:rPr>
          <w:spacing w:val="1"/>
        </w:rPr>
        <w:t xml:space="preserve"> </w:t>
      </w:r>
      <w:r>
        <w:t>алтарь,</w:t>
      </w:r>
      <w:r>
        <w:rPr>
          <w:spacing w:val="-3"/>
        </w:rPr>
        <w:t xml:space="preserve"> </w:t>
      </w:r>
      <w:r>
        <w:t>иконы,</w:t>
      </w:r>
      <w:r>
        <w:rPr>
          <w:spacing w:val="-3"/>
        </w:rPr>
        <w:t xml:space="preserve"> </w:t>
      </w:r>
      <w:r>
        <w:t>иконостас),</w:t>
      </w:r>
      <w:r>
        <w:rPr>
          <w:spacing w:val="2"/>
        </w:rPr>
        <w:t xml:space="preserve"> </w:t>
      </w:r>
      <w:r>
        <w:t>нормах</w:t>
      </w:r>
      <w:r>
        <w:rPr>
          <w:spacing w:val="-6"/>
        </w:rPr>
        <w:t xml:space="preserve"> </w:t>
      </w:r>
      <w:r>
        <w:t>поведения</w:t>
      </w:r>
      <w:r>
        <w:rPr>
          <w:spacing w:val="-1"/>
        </w:rPr>
        <w:t xml:space="preserve"> </w:t>
      </w:r>
      <w:r>
        <w:t>в храме,</w:t>
      </w:r>
      <w:r>
        <w:rPr>
          <w:spacing w:val="1"/>
        </w:rPr>
        <w:t xml:space="preserve"> </w:t>
      </w:r>
      <w:r>
        <w:t>общения</w:t>
      </w:r>
      <w:r>
        <w:rPr>
          <w:spacing w:val="-1"/>
        </w:rPr>
        <w:t xml:space="preserve"> </w:t>
      </w:r>
      <w:r>
        <w:t>с</w:t>
      </w:r>
      <w:r>
        <w:rPr>
          <w:spacing w:val="6"/>
        </w:rPr>
        <w:t xml:space="preserve"> </w:t>
      </w:r>
      <w:r>
        <w:t>мирянами</w:t>
      </w:r>
      <w:r>
        <w:rPr>
          <w:spacing w:val="-4"/>
        </w:rPr>
        <w:t xml:space="preserve"> </w:t>
      </w:r>
      <w:r>
        <w:t>и</w:t>
      </w:r>
      <w:r>
        <w:rPr>
          <w:spacing w:val="1"/>
        </w:rPr>
        <w:t xml:space="preserve"> </w:t>
      </w:r>
      <w:r>
        <w:t>священнослужителями;</w:t>
      </w:r>
    </w:p>
    <w:p w:rsidR="00EA61AC" w:rsidRDefault="00884E59" w:rsidP="00611D53">
      <w:pPr>
        <w:pStyle w:val="a7"/>
        <w:numPr>
          <w:ilvl w:val="0"/>
          <w:numId w:val="169"/>
        </w:numPr>
        <w:tabs>
          <w:tab w:val="left" w:pos="1891"/>
        </w:tabs>
        <w:ind w:right="174" w:firstLine="710"/>
      </w:pPr>
      <w:r>
        <w:t>рассказывать о православных праздниках (не менее трёх, включая Воскресение Христово и</w:t>
      </w:r>
      <w:r>
        <w:rPr>
          <w:spacing w:val="-52"/>
        </w:rPr>
        <w:t xml:space="preserve"> </w:t>
      </w:r>
      <w:r>
        <w:t>Рождество</w:t>
      </w:r>
      <w:r>
        <w:rPr>
          <w:spacing w:val="-4"/>
        </w:rPr>
        <w:t xml:space="preserve"> </w:t>
      </w:r>
      <w:r>
        <w:t>Христово),</w:t>
      </w:r>
      <w:r>
        <w:rPr>
          <w:spacing w:val="4"/>
        </w:rPr>
        <w:t xml:space="preserve"> </w:t>
      </w:r>
      <w:r>
        <w:t>православных</w:t>
      </w:r>
      <w:r>
        <w:rPr>
          <w:spacing w:val="-2"/>
        </w:rPr>
        <w:t xml:space="preserve"> </w:t>
      </w:r>
      <w:r>
        <w:t>постах,</w:t>
      </w:r>
      <w:r>
        <w:rPr>
          <w:spacing w:val="-2"/>
        </w:rPr>
        <w:t xml:space="preserve"> </w:t>
      </w:r>
      <w:r>
        <w:t>назначении</w:t>
      </w:r>
      <w:r>
        <w:rPr>
          <w:spacing w:val="3"/>
        </w:rPr>
        <w:t xml:space="preserve"> </w:t>
      </w:r>
      <w:r>
        <w:t>поста;</w:t>
      </w:r>
    </w:p>
    <w:p w:rsidR="00EA61AC" w:rsidRDefault="00884E59" w:rsidP="00611D53">
      <w:pPr>
        <w:pStyle w:val="a7"/>
        <w:numPr>
          <w:ilvl w:val="0"/>
          <w:numId w:val="169"/>
        </w:numPr>
        <w:tabs>
          <w:tab w:val="left" w:pos="1891"/>
        </w:tabs>
        <w:spacing w:before="1"/>
        <w:ind w:right="177" w:firstLine="710"/>
      </w:pPr>
      <w:r>
        <w:t>раскрывать основное содержание норм отношений в православной семье, обязанностей и</w:t>
      </w:r>
      <w:r>
        <w:rPr>
          <w:spacing w:val="1"/>
        </w:rPr>
        <w:t xml:space="preserve"> </w:t>
      </w:r>
      <w:r>
        <w:t>ответственности членов семьи, отношении детей к отцу, матери, братьям и сёстрам, старшим по возрасту,</w:t>
      </w:r>
      <w:r>
        <w:rPr>
          <w:spacing w:val="1"/>
        </w:rPr>
        <w:t xml:space="preserve"> </w:t>
      </w:r>
      <w:r>
        <w:t>предкам;</w:t>
      </w:r>
      <w:r>
        <w:rPr>
          <w:spacing w:val="1"/>
        </w:rPr>
        <w:t xml:space="preserve"> </w:t>
      </w:r>
      <w:r>
        <w:t>православных</w:t>
      </w:r>
      <w:r>
        <w:rPr>
          <w:spacing w:val="-2"/>
        </w:rPr>
        <w:t xml:space="preserve"> </w:t>
      </w:r>
      <w:r>
        <w:t>семейных</w:t>
      </w:r>
      <w:r>
        <w:rPr>
          <w:spacing w:val="2"/>
        </w:rPr>
        <w:t xml:space="preserve"> </w:t>
      </w:r>
      <w:r>
        <w:t>ценностей;</w:t>
      </w:r>
    </w:p>
    <w:p w:rsidR="00EA61AC" w:rsidRDefault="00884E59" w:rsidP="00611D53">
      <w:pPr>
        <w:pStyle w:val="a7"/>
        <w:numPr>
          <w:ilvl w:val="0"/>
          <w:numId w:val="169"/>
        </w:numPr>
        <w:tabs>
          <w:tab w:val="left" w:pos="1891"/>
        </w:tabs>
        <w:ind w:right="177" w:firstLine="710"/>
      </w:pPr>
      <w:r>
        <w:t>распознавать</w:t>
      </w:r>
      <w:r>
        <w:rPr>
          <w:spacing w:val="1"/>
        </w:rPr>
        <w:t xml:space="preserve"> </w:t>
      </w:r>
      <w:r>
        <w:t>христианскую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56"/>
        </w:rPr>
        <w:t xml:space="preserve"> </w:t>
      </w:r>
      <w:r>
        <w:t>смысл</w:t>
      </w:r>
      <w:r>
        <w:rPr>
          <w:spacing w:val="1"/>
        </w:rPr>
        <w:t xml:space="preserve"> </w:t>
      </w:r>
      <w:r>
        <w:t>(православный</w:t>
      </w:r>
      <w:r>
        <w:rPr>
          <w:spacing w:val="-1"/>
        </w:rPr>
        <w:t xml:space="preserve"> </w:t>
      </w:r>
      <w:r>
        <w:t>крест) и</w:t>
      </w:r>
      <w:r>
        <w:rPr>
          <w:spacing w:val="3"/>
        </w:rPr>
        <w:t xml:space="preserve"> </w:t>
      </w:r>
      <w:r>
        <w:t>значение</w:t>
      </w:r>
      <w:r>
        <w:rPr>
          <w:spacing w:val="-6"/>
        </w:rPr>
        <w:t xml:space="preserve"> </w:t>
      </w:r>
      <w:r>
        <w:t>в</w:t>
      </w:r>
      <w:r>
        <w:rPr>
          <w:spacing w:val="-2"/>
        </w:rPr>
        <w:t xml:space="preserve"> </w:t>
      </w:r>
      <w:r>
        <w:t>православной</w:t>
      </w:r>
      <w:r>
        <w:rPr>
          <w:spacing w:val="3"/>
        </w:rPr>
        <w:t xml:space="preserve"> </w:t>
      </w:r>
      <w:r>
        <w:t>культуре;</w:t>
      </w:r>
    </w:p>
    <w:p w:rsidR="00EA61AC" w:rsidRDefault="00884E59" w:rsidP="00611D53">
      <w:pPr>
        <w:pStyle w:val="a7"/>
        <w:numPr>
          <w:ilvl w:val="0"/>
          <w:numId w:val="169"/>
        </w:numPr>
        <w:tabs>
          <w:tab w:val="left" w:pos="1891"/>
        </w:tabs>
        <w:ind w:right="169" w:firstLine="710"/>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об</w:t>
      </w:r>
      <w:r>
        <w:rPr>
          <w:spacing w:val="1"/>
        </w:rPr>
        <w:t xml:space="preserve"> </w:t>
      </w:r>
      <w:r>
        <w:t>иконописи;</w:t>
      </w:r>
      <w:r>
        <w:rPr>
          <w:spacing w:val="1"/>
        </w:rPr>
        <w:t xml:space="preserve"> </w:t>
      </w:r>
      <w:r>
        <w:t>выделять</w:t>
      </w:r>
      <w:r>
        <w:rPr>
          <w:spacing w:val="1"/>
        </w:rPr>
        <w:t xml:space="preserve"> </w:t>
      </w:r>
      <w:r>
        <w:t>и</w:t>
      </w:r>
      <w:r>
        <w:rPr>
          <w:spacing w:val="2"/>
        </w:rPr>
        <w:t xml:space="preserve"> </w:t>
      </w:r>
      <w:r>
        <w:t>объяснять</w:t>
      </w:r>
      <w:r>
        <w:rPr>
          <w:spacing w:val="1"/>
        </w:rPr>
        <w:t xml:space="preserve"> </w:t>
      </w:r>
      <w:r>
        <w:t>особенности</w:t>
      </w:r>
      <w:r>
        <w:rPr>
          <w:spacing w:val="2"/>
        </w:rPr>
        <w:t xml:space="preserve"> </w:t>
      </w:r>
      <w:r>
        <w:t>икон</w:t>
      </w:r>
      <w:r>
        <w:rPr>
          <w:spacing w:val="3"/>
        </w:rPr>
        <w:t xml:space="preserve"> </w:t>
      </w:r>
      <w:r>
        <w:t>в</w:t>
      </w:r>
      <w:r>
        <w:rPr>
          <w:spacing w:val="2"/>
        </w:rPr>
        <w:t xml:space="preserve"> </w:t>
      </w:r>
      <w:r>
        <w:t>сравнении</w:t>
      </w:r>
      <w:r>
        <w:rPr>
          <w:spacing w:val="3"/>
        </w:rPr>
        <w:t xml:space="preserve"> </w:t>
      </w:r>
      <w:r>
        <w:t>с</w:t>
      </w:r>
      <w:r>
        <w:rPr>
          <w:spacing w:val="-1"/>
        </w:rPr>
        <w:t xml:space="preserve"> </w:t>
      </w:r>
      <w:r>
        <w:t>картинами;</w:t>
      </w:r>
    </w:p>
    <w:p w:rsidR="00EA61AC" w:rsidRDefault="00884E59" w:rsidP="00611D53">
      <w:pPr>
        <w:pStyle w:val="a7"/>
        <w:numPr>
          <w:ilvl w:val="0"/>
          <w:numId w:val="169"/>
        </w:numPr>
        <w:tabs>
          <w:tab w:val="left" w:pos="1891"/>
        </w:tabs>
        <w:spacing w:before="1"/>
        <w:ind w:right="165" w:firstLine="710"/>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52"/>
        </w:rPr>
        <w:t xml:space="preserve"> </w:t>
      </w:r>
      <w:r>
        <w:t>традиции</w:t>
      </w:r>
      <w:r>
        <w:rPr>
          <w:spacing w:val="1"/>
        </w:rPr>
        <w:t xml:space="preserve"> </w:t>
      </w:r>
      <w:r>
        <w:t>в</w:t>
      </w:r>
      <w:r>
        <w:rPr>
          <w:spacing w:val="1"/>
        </w:rPr>
        <w:t xml:space="preserve"> </w:t>
      </w:r>
      <w:r>
        <w:t>России</w:t>
      </w:r>
      <w:r>
        <w:rPr>
          <w:spacing w:val="1"/>
        </w:rPr>
        <w:t xml:space="preserve"> </w:t>
      </w:r>
      <w:r>
        <w:t>(Крещение</w:t>
      </w:r>
      <w:r>
        <w:rPr>
          <w:spacing w:val="1"/>
        </w:rPr>
        <w:t xml:space="preserve"> </w:t>
      </w:r>
      <w:r>
        <w:t>Руси),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православия</w:t>
      </w:r>
      <w:r>
        <w:rPr>
          <w:spacing w:val="1"/>
        </w:rPr>
        <w:t xml:space="preserve"> </w:t>
      </w:r>
      <w:r>
        <w:t>в</w:t>
      </w:r>
      <w:r>
        <w:rPr>
          <w:spacing w:val="55"/>
        </w:rPr>
        <w:t xml:space="preserve"> </w:t>
      </w:r>
      <w:r>
        <w:t>становлении</w:t>
      </w:r>
      <w:r>
        <w:rPr>
          <w:spacing w:val="1"/>
        </w:rPr>
        <w:t xml:space="preserve"> </w:t>
      </w:r>
      <w:r>
        <w:t>культуры</w:t>
      </w:r>
      <w:r>
        <w:rPr>
          <w:spacing w:val="1"/>
        </w:rPr>
        <w:t xml:space="preserve"> </w:t>
      </w:r>
      <w:r>
        <w:t>народов</w:t>
      </w:r>
      <w:r>
        <w:rPr>
          <w:spacing w:val="2"/>
        </w:rPr>
        <w:t xml:space="preserve"> </w:t>
      </w:r>
      <w:r>
        <w:t>России,</w:t>
      </w:r>
      <w:r>
        <w:rPr>
          <w:spacing w:val="3"/>
        </w:rPr>
        <w:t xml:space="preserve"> </w:t>
      </w:r>
      <w:r>
        <w:t>российской</w:t>
      </w:r>
      <w:r>
        <w:rPr>
          <w:spacing w:val="3"/>
        </w:rPr>
        <w:t xml:space="preserve"> </w:t>
      </w:r>
      <w:r>
        <w:t>культуры</w:t>
      </w:r>
      <w:r>
        <w:rPr>
          <w:spacing w:val="1"/>
        </w:rPr>
        <w:t xml:space="preserve"> </w:t>
      </w:r>
      <w:r>
        <w:t>и</w:t>
      </w:r>
      <w:r>
        <w:rPr>
          <w:spacing w:val="2"/>
        </w:rPr>
        <w:t xml:space="preserve"> </w:t>
      </w:r>
      <w:r>
        <w:t>государственности;</w:t>
      </w:r>
    </w:p>
    <w:p w:rsidR="00EA61AC" w:rsidRDefault="00884E59" w:rsidP="00611D53">
      <w:pPr>
        <w:pStyle w:val="a7"/>
        <w:numPr>
          <w:ilvl w:val="0"/>
          <w:numId w:val="169"/>
        </w:numPr>
        <w:tabs>
          <w:tab w:val="left" w:pos="1891"/>
        </w:tabs>
        <w:ind w:right="158" w:firstLine="710"/>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 изучению</w:t>
      </w:r>
      <w:r>
        <w:rPr>
          <w:spacing w:val="1"/>
        </w:rPr>
        <w:t xml:space="preserve"> </w:t>
      </w:r>
      <w:r>
        <w:t>православного</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55"/>
        </w:rPr>
        <w:t xml:space="preserve"> </w:t>
      </w:r>
      <w:r>
        <w:t>святыни,</w:t>
      </w:r>
      <w:r>
        <w:rPr>
          <w:spacing w:val="1"/>
        </w:rPr>
        <w:t xml:space="preserve"> </w:t>
      </w:r>
      <w:r>
        <w:t>памятные</w:t>
      </w:r>
      <w:r>
        <w:rPr>
          <w:spacing w:val="-5"/>
        </w:rPr>
        <w:t xml:space="preserve"> </w:t>
      </w:r>
      <w:r>
        <w:t>и</w:t>
      </w:r>
      <w:r>
        <w:rPr>
          <w:spacing w:val="3"/>
        </w:rPr>
        <w:t xml:space="preserve"> </w:t>
      </w:r>
      <w:r>
        <w:t>святые</w:t>
      </w:r>
      <w:r>
        <w:rPr>
          <w:spacing w:val="-6"/>
        </w:rPr>
        <w:t xml:space="preserve"> </w:t>
      </w:r>
      <w:r>
        <w:t>места),</w:t>
      </w:r>
      <w:r>
        <w:rPr>
          <w:spacing w:val="4"/>
        </w:rPr>
        <w:t xml:space="preserve"> </w:t>
      </w:r>
      <w:r>
        <w:t>оформлению</w:t>
      </w:r>
      <w:r>
        <w:rPr>
          <w:spacing w:val="-1"/>
        </w:rPr>
        <w:t xml:space="preserve"> </w:t>
      </w:r>
      <w:r>
        <w:t>и</w:t>
      </w:r>
      <w:r>
        <w:rPr>
          <w:spacing w:val="3"/>
        </w:rPr>
        <w:t xml:space="preserve"> </w:t>
      </w:r>
      <w:r>
        <w:t>представлению её</w:t>
      </w:r>
      <w:r>
        <w:rPr>
          <w:spacing w:val="-6"/>
        </w:rPr>
        <w:t xml:space="preserve"> </w:t>
      </w:r>
      <w:r>
        <w:t>результатов;</w:t>
      </w:r>
    </w:p>
    <w:p w:rsidR="00EA61AC" w:rsidRDefault="00884E59" w:rsidP="00611D53">
      <w:pPr>
        <w:pStyle w:val="a7"/>
        <w:numPr>
          <w:ilvl w:val="0"/>
          <w:numId w:val="169"/>
        </w:numPr>
        <w:tabs>
          <w:tab w:val="left" w:pos="1891"/>
        </w:tabs>
        <w:spacing w:line="242" w:lineRule="auto"/>
        <w:ind w:right="180" w:firstLine="710"/>
      </w:pPr>
      <w:r>
        <w:t>приводить примеры нравственных поступков, совершаемых с опорой на этические нормы</w:t>
      </w:r>
      <w:r>
        <w:rPr>
          <w:spacing w:val="1"/>
        </w:rPr>
        <w:t xml:space="preserve"> </w:t>
      </w:r>
      <w:r>
        <w:t>религиозной</w:t>
      </w:r>
      <w:r>
        <w:rPr>
          <w:spacing w:val="1"/>
        </w:rPr>
        <w:t xml:space="preserve"> </w:t>
      </w:r>
      <w:r>
        <w:t>культуры</w:t>
      </w:r>
      <w:r>
        <w:rPr>
          <w:spacing w:val="1"/>
        </w:rPr>
        <w:t xml:space="preserve"> </w:t>
      </w:r>
      <w:r>
        <w:t>и</w:t>
      </w:r>
      <w:r>
        <w:rPr>
          <w:spacing w:val="2"/>
        </w:rPr>
        <w:t xml:space="preserve"> </w:t>
      </w:r>
      <w:r>
        <w:t>внутреннюю</w:t>
      </w:r>
      <w:r>
        <w:rPr>
          <w:spacing w:val="-1"/>
        </w:rPr>
        <w:t xml:space="preserve"> </w:t>
      </w:r>
      <w:r>
        <w:t>установку</w:t>
      </w:r>
      <w:r>
        <w:rPr>
          <w:spacing w:val="-4"/>
        </w:rPr>
        <w:t xml:space="preserve"> </w:t>
      </w:r>
      <w:r>
        <w:t>личности,</w:t>
      </w:r>
      <w:r>
        <w:rPr>
          <w:spacing w:val="3"/>
        </w:rPr>
        <w:t xml:space="preserve"> </w:t>
      </w:r>
      <w:r>
        <w:t>поступать</w:t>
      </w:r>
      <w:r>
        <w:rPr>
          <w:spacing w:val="-1"/>
        </w:rPr>
        <w:t xml:space="preserve"> </w:t>
      </w:r>
      <w:r>
        <w:t>согласно</w:t>
      </w:r>
      <w:r>
        <w:rPr>
          <w:spacing w:val="-4"/>
        </w:rPr>
        <w:t xml:space="preserve"> </w:t>
      </w:r>
      <w:r>
        <w:t>своей</w:t>
      </w:r>
      <w:r>
        <w:rPr>
          <w:spacing w:val="2"/>
        </w:rPr>
        <w:t xml:space="preserve"> </w:t>
      </w:r>
      <w:r>
        <w:t>совести;</w:t>
      </w:r>
    </w:p>
    <w:p w:rsidR="00EA61AC" w:rsidRDefault="00884E59" w:rsidP="00611D53">
      <w:pPr>
        <w:pStyle w:val="a7"/>
        <w:numPr>
          <w:ilvl w:val="0"/>
          <w:numId w:val="169"/>
        </w:numPr>
        <w:tabs>
          <w:tab w:val="left" w:pos="1891"/>
        </w:tabs>
        <w:ind w:right="160" w:firstLine="710"/>
      </w:pPr>
      <w:r>
        <w:t>выражать своими словами понимание свободы</w:t>
      </w:r>
      <w:r>
        <w:rPr>
          <w:spacing w:val="1"/>
        </w:rPr>
        <w:t xml:space="preserve"> </w:t>
      </w:r>
      <w:r>
        <w:t>мировоззренческого 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4"/>
        </w:rPr>
        <w:t xml:space="preserve"> </w:t>
      </w:r>
      <w:r>
        <w:t>примеры</w:t>
      </w:r>
      <w:r>
        <w:rPr>
          <w:spacing w:val="1"/>
        </w:rPr>
        <w:t xml:space="preserve"> </w:t>
      </w:r>
      <w:r>
        <w:t>сотрудничества</w:t>
      </w:r>
      <w:r>
        <w:rPr>
          <w:spacing w:val="4"/>
        </w:rPr>
        <w:t xml:space="preserve"> </w:t>
      </w:r>
      <w:r>
        <w:t>последователей</w:t>
      </w:r>
      <w:r>
        <w:rPr>
          <w:spacing w:val="2"/>
        </w:rPr>
        <w:t xml:space="preserve"> </w:t>
      </w:r>
      <w:r>
        <w:t>традиционных</w:t>
      </w:r>
      <w:r>
        <w:rPr>
          <w:spacing w:val="-3"/>
        </w:rPr>
        <w:t xml:space="preserve"> </w:t>
      </w:r>
      <w:r>
        <w:t>религий;</w:t>
      </w:r>
    </w:p>
    <w:p w:rsidR="00EA61AC" w:rsidRDefault="00884E59" w:rsidP="00611D53">
      <w:pPr>
        <w:pStyle w:val="a7"/>
        <w:numPr>
          <w:ilvl w:val="0"/>
          <w:numId w:val="169"/>
        </w:numPr>
        <w:tabs>
          <w:tab w:val="left" w:pos="1891"/>
        </w:tabs>
        <w:ind w:right="166" w:firstLine="710"/>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 которых традиционными религиями исторически являются православие,</w:t>
      </w:r>
      <w:r>
        <w:rPr>
          <w:spacing w:val="1"/>
        </w:rPr>
        <w:t xml:space="preserve"> </w:t>
      </w:r>
      <w:r>
        <w:t>ислам,</w:t>
      </w:r>
      <w:r>
        <w:rPr>
          <w:spacing w:val="1"/>
        </w:rPr>
        <w:t xml:space="preserve"> </w:t>
      </w:r>
      <w:r>
        <w:t>буддизм,</w:t>
      </w:r>
      <w:r>
        <w:rPr>
          <w:spacing w:val="1"/>
        </w:rPr>
        <w:t xml:space="preserve"> </w:t>
      </w:r>
      <w:r>
        <w:t>иудаизм;</w:t>
      </w:r>
    </w:p>
    <w:p w:rsidR="00EA61AC" w:rsidRDefault="00884E59" w:rsidP="00611D53">
      <w:pPr>
        <w:pStyle w:val="a7"/>
        <w:numPr>
          <w:ilvl w:val="0"/>
          <w:numId w:val="169"/>
        </w:numPr>
        <w:tabs>
          <w:tab w:val="left" w:pos="1891"/>
        </w:tabs>
        <w:ind w:right="176" w:firstLine="710"/>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2"/>
        </w:rPr>
        <w:t xml:space="preserve"> </w:t>
      </w:r>
      <w:r>
        <w:t>православной</w:t>
      </w:r>
      <w:r>
        <w:rPr>
          <w:spacing w:val="2"/>
        </w:rPr>
        <w:t xml:space="preserve"> </w:t>
      </w:r>
      <w:r>
        <w:t>духовно-нравственной</w:t>
      </w:r>
      <w:r>
        <w:rPr>
          <w:spacing w:val="3"/>
        </w:rPr>
        <w:t xml:space="preserve"> </w:t>
      </w:r>
      <w:r>
        <w:t>культуре,</w:t>
      </w:r>
      <w:r>
        <w:rPr>
          <w:spacing w:val="8"/>
        </w:rPr>
        <w:t xml:space="preserve"> </w:t>
      </w:r>
      <w:r>
        <w:t>традиции.</w:t>
      </w:r>
    </w:p>
    <w:p w:rsidR="00EA61AC" w:rsidRDefault="00884E59">
      <w:pPr>
        <w:pStyle w:val="3"/>
      </w:pPr>
      <w:r>
        <w:t>Модуль</w:t>
      </w:r>
      <w:r>
        <w:rPr>
          <w:spacing w:val="-2"/>
        </w:rPr>
        <w:t xml:space="preserve"> </w:t>
      </w:r>
      <w:r>
        <w:t>«Основы</w:t>
      </w:r>
      <w:r>
        <w:rPr>
          <w:spacing w:val="-9"/>
        </w:rPr>
        <w:t xml:space="preserve"> </w:t>
      </w:r>
      <w:r>
        <w:t>исламской</w:t>
      </w:r>
      <w:r>
        <w:rPr>
          <w:spacing w:val="-3"/>
        </w:rPr>
        <w:t xml:space="preserve"> </w:t>
      </w:r>
      <w:r>
        <w:t>культуры»</w:t>
      </w:r>
    </w:p>
    <w:p w:rsidR="00EA61AC" w:rsidRDefault="00884E59">
      <w:pPr>
        <w:pStyle w:val="a3"/>
        <w:ind w:right="176"/>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4"/>
        </w:rPr>
        <w:t xml:space="preserve"> </w:t>
      </w:r>
      <w:r>
        <w:t>должны</w:t>
      </w:r>
      <w:r>
        <w:rPr>
          <w:spacing w:val="2"/>
        </w:rPr>
        <w:t xml:space="preserve"> </w:t>
      </w:r>
      <w:r>
        <w:t>отражать</w:t>
      </w:r>
      <w:r>
        <w:rPr>
          <w:spacing w:val="-3"/>
        </w:rPr>
        <w:t xml:space="preserve"> </w:t>
      </w:r>
      <w:r>
        <w:t>сформированность</w:t>
      </w:r>
      <w:r>
        <w:rPr>
          <w:spacing w:val="1"/>
        </w:rPr>
        <w:t xml:space="preserve"> </w:t>
      </w:r>
      <w:r>
        <w:t>умений:</w:t>
      </w:r>
    </w:p>
    <w:p w:rsidR="00EA61AC" w:rsidRDefault="00884E59" w:rsidP="00611D53">
      <w:pPr>
        <w:pStyle w:val="a7"/>
        <w:numPr>
          <w:ilvl w:val="0"/>
          <w:numId w:val="169"/>
        </w:numPr>
        <w:tabs>
          <w:tab w:val="left" w:pos="1891"/>
        </w:tabs>
        <w:ind w:right="157" w:firstLine="710"/>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EA61AC" w:rsidRDefault="00884E59" w:rsidP="00611D53">
      <w:pPr>
        <w:pStyle w:val="a7"/>
        <w:numPr>
          <w:ilvl w:val="0"/>
          <w:numId w:val="169"/>
        </w:numPr>
        <w:tabs>
          <w:tab w:val="left" w:pos="1891"/>
        </w:tabs>
        <w:spacing w:before="1" w:line="237" w:lineRule="auto"/>
        <w:ind w:right="172" w:firstLine="7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1"/>
        </w:rPr>
        <w:t xml:space="preserve"> </w:t>
      </w:r>
      <w:r>
        <w:t>и</w:t>
      </w:r>
      <w:r>
        <w:rPr>
          <w:spacing w:val="-52"/>
        </w:rPr>
        <w:t xml:space="preserve"> </w:t>
      </w:r>
      <w:r>
        <w:t>роли</w:t>
      </w:r>
      <w:r>
        <w:rPr>
          <w:spacing w:val="3"/>
        </w:rPr>
        <w:t xml:space="preserve"> </w:t>
      </w:r>
      <w:r>
        <w:t>в</w:t>
      </w:r>
      <w:r>
        <w:rPr>
          <w:spacing w:val="-2"/>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p>
    <w:p w:rsidR="00EA61AC" w:rsidRDefault="00884E59" w:rsidP="00611D53">
      <w:pPr>
        <w:pStyle w:val="a7"/>
        <w:numPr>
          <w:ilvl w:val="0"/>
          <w:numId w:val="169"/>
        </w:numPr>
        <w:tabs>
          <w:tab w:val="left" w:pos="1891"/>
        </w:tabs>
        <w:spacing w:before="1"/>
        <w:ind w:right="166" w:firstLine="710"/>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 как</w:t>
      </w:r>
      <w:r>
        <w:rPr>
          <w:spacing w:val="1"/>
        </w:rPr>
        <w:t xml:space="preserve"> </w:t>
      </w:r>
      <w:r>
        <w:t>источника</w:t>
      </w:r>
      <w:r>
        <w:rPr>
          <w:spacing w:val="-1"/>
        </w:rPr>
        <w:t xml:space="preserve"> </w:t>
      </w:r>
      <w:r>
        <w:t>и</w:t>
      </w:r>
      <w:r>
        <w:rPr>
          <w:spacing w:val="3"/>
        </w:rPr>
        <w:t xml:space="preserve"> </w:t>
      </w:r>
      <w:r>
        <w:t>основы</w:t>
      </w:r>
      <w:r>
        <w:rPr>
          <w:spacing w:val="1"/>
        </w:rPr>
        <w:t xml:space="preserve"> </w:t>
      </w:r>
      <w:r>
        <w:t>духовного</w:t>
      </w:r>
      <w:r>
        <w:rPr>
          <w:spacing w:val="-3"/>
        </w:rPr>
        <w:t xml:space="preserve"> </w:t>
      </w:r>
      <w:r>
        <w:t>развития,</w:t>
      </w:r>
      <w:r>
        <w:rPr>
          <w:spacing w:val="-2"/>
        </w:rPr>
        <w:t xml:space="preserve"> </w:t>
      </w:r>
      <w:r>
        <w:t>нравственного</w:t>
      </w:r>
      <w:r>
        <w:rPr>
          <w:spacing w:val="-3"/>
        </w:rPr>
        <w:t xml:space="preserve"> </w:t>
      </w:r>
      <w:r>
        <w:t>совершенствования;</w:t>
      </w:r>
    </w:p>
    <w:p w:rsidR="00EA61AC" w:rsidRDefault="00884E59" w:rsidP="00611D53">
      <w:pPr>
        <w:pStyle w:val="a7"/>
        <w:numPr>
          <w:ilvl w:val="0"/>
          <w:numId w:val="169"/>
        </w:numPr>
        <w:tabs>
          <w:tab w:val="left" w:pos="1891"/>
        </w:tabs>
        <w:ind w:right="168" w:firstLine="710"/>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исламской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2"/>
        </w:rPr>
        <w:t xml:space="preserve"> </w:t>
      </w:r>
      <w:r>
        <w:t>в</w:t>
      </w:r>
      <w:r>
        <w:rPr>
          <w:spacing w:val="-2"/>
        </w:rPr>
        <w:t xml:space="preserve"> </w:t>
      </w:r>
      <w:r>
        <w:t>выстраивании</w:t>
      </w:r>
      <w:r>
        <w:rPr>
          <w:spacing w:val="-2"/>
        </w:rPr>
        <w:t xml:space="preserve"> </w:t>
      </w:r>
      <w:r>
        <w:t>отношений</w:t>
      </w:r>
      <w:r>
        <w:rPr>
          <w:spacing w:val="2"/>
        </w:rPr>
        <w:t xml:space="preserve"> </w:t>
      </w:r>
      <w:r>
        <w:t>в</w:t>
      </w:r>
      <w:r>
        <w:rPr>
          <w:spacing w:val="-2"/>
        </w:rPr>
        <w:t xml:space="preserve"> </w:t>
      </w:r>
      <w:r>
        <w:t>семье,</w:t>
      </w:r>
      <w:r>
        <w:rPr>
          <w:spacing w:val="3"/>
        </w:rPr>
        <w:t xml:space="preserve"> </w:t>
      </w:r>
      <w:r>
        <w:t>между</w:t>
      </w:r>
      <w:r>
        <w:rPr>
          <w:spacing w:val="-4"/>
        </w:rPr>
        <w:t xml:space="preserve"> </w:t>
      </w:r>
      <w:r>
        <w:t>людьми,</w:t>
      </w:r>
      <w:r>
        <w:rPr>
          <w:spacing w:val="3"/>
        </w:rPr>
        <w:t xml:space="preserve"> </w:t>
      </w:r>
      <w:r>
        <w:t>в</w:t>
      </w:r>
      <w:r>
        <w:rPr>
          <w:spacing w:val="-2"/>
        </w:rPr>
        <w:t xml:space="preserve"> </w:t>
      </w:r>
      <w:r>
        <w:t>общении</w:t>
      </w:r>
      <w:r>
        <w:rPr>
          <w:spacing w:val="2"/>
        </w:rPr>
        <w:t xml:space="preserve"> </w:t>
      </w:r>
      <w:r>
        <w:t>и</w:t>
      </w:r>
      <w:r>
        <w:rPr>
          <w:spacing w:val="-2"/>
        </w:rPr>
        <w:t xml:space="preserve"> </w:t>
      </w:r>
      <w:r>
        <w:t>деятельности;</w:t>
      </w:r>
    </w:p>
    <w:p w:rsidR="00EA61AC" w:rsidRDefault="00884E59" w:rsidP="00611D53">
      <w:pPr>
        <w:pStyle w:val="a7"/>
        <w:numPr>
          <w:ilvl w:val="0"/>
          <w:numId w:val="169"/>
        </w:numPr>
        <w:tabs>
          <w:tab w:val="left" w:pos="1891"/>
        </w:tabs>
        <w:spacing w:before="3"/>
        <w:ind w:right="163" w:firstLine="710"/>
      </w:pPr>
      <w:r>
        <w:t>раскрывать основное содержание нравственных категорий в исламской культуре, традиции</w:t>
      </w:r>
      <w:r>
        <w:rPr>
          <w:spacing w:val="-52"/>
        </w:rPr>
        <w:t xml:space="preserve"> </w:t>
      </w:r>
      <w:r>
        <w:t>(вера, искренность, милосердие, ответственность, справедливость, честность, великодушие, скромность,</w:t>
      </w:r>
      <w:r>
        <w:rPr>
          <w:spacing w:val="1"/>
        </w:rPr>
        <w:t xml:space="preserve"> </w:t>
      </w:r>
      <w:r>
        <w:t>верность,</w:t>
      </w:r>
      <w:r>
        <w:rPr>
          <w:spacing w:val="3"/>
        </w:rPr>
        <w:t xml:space="preserve"> </w:t>
      </w:r>
      <w:r>
        <w:t>терпение,</w:t>
      </w:r>
      <w:r>
        <w:rPr>
          <w:spacing w:val="3"/>
        </w:rPr>
        <w:t xml:space="preserve"> </w:t>
      </w:r>
      <w:r>
        <w:t>выдержка,</w:t>
      </w:r>
      <w:r>
        <w:rPr>
          <w:spacing w:val="4"/>
        </w:rPr>
        <w:t xml:space="preserve"> </w:t>
      </w:r>
      <w:r>
        <w:t>достойное</w:t>
      </w:r>
      <w:r>
        <w:rPr>
          <w:spacing w:val="-5"/>
        </w:rPr>
        <w:t xml:space="preserve"> </w:t>
      </w:r>
      <w:r>
        <w:t>поведение,</w:t>
      </w:r>
      <w:r>
        <w:rPr>
          <w:spacing w:val="3"/>
        </w:rPr>
        <w:t xml:space="preserve"> </w:t>
      </w:r>
      <w:r>
        <w:t>стремление</w:t>
      </w:r>
      <w:r>
        <w:rPr>
          <w:spacing w:val="-5"/>
        </w:rPr>
        <w:t xml:space="preserve"> </w:t>
      </w:r>
      <w:r>
        <w:t>к</w:t>
      </w:r>
      <w:r>
        <w:rPr>
          <w:spacing w:val="-1"/>
        </w:rPr>
        <w:t xml:space="preserve"> </w:t>
      </w:r>
      <w:r>
        <w:t>знаниям);</w:t>
      </w:r>
    </w:p>
    <w:p w:rsidR="00EA61AC" w:rsidRDefault="00884E59" w:rsidP="00611D53">
      <w:pPr>
        <w:pStyle w:val="a7"/>
        <w:numPr>
          <w:ilvl w:val="0"/>
          <w:numId w:val="169"/>
        </w:numPr>
        <w:tabs>
          <w:tab w:val="left" w:pos="1891"/>
        </w:tabs>
        <w:spacing w:before="1" w:line="237" w:lineRule="auto"/>
        <w:ind w:right="174" w:firstLine="710"/>
      </w:pPr>
      <w:r>
        <w:t>первоначальный опыт осмысления и нравственной оценки поступков, поведения (своих и</w:t>
      </w:r>
      <w:r>
        <w:rPr>
          <w:spacing w:val="1"/>
        </w:rPr>
        <w:t xml:space="preserve"> </w:t>
      </w:r>
      <w:r>
        <w:t>других</w:t>
      </w:r>
      <w:r>
        <w:rPr>
          <w:spacing w:val="1"/>
        </w:rPr>
        <w:t xml:space="preserve"> </w:t>
      </w:r>
      <w:r>
        <w:t>людей) с позиций</w:t>
      </w:r>
      <w:r>
        <w:rPr>
          <w:spacing w:val="-1"/>
        </w:rPr>
        <w:t xml:space="preserve"> </w:t>
      </w:r>
      <w:r>
        <w:t>исламской</w:t>
      </w:r>
      <w:r>
        <w:rPr>
          <w:spacing w:val="3"/>
        </w:rPr>
        <w:t xml:space="preserve"> </w:t>
      </w:r>
      <w:r>
        <w:t>этики;</w:t>
      </w:r>
    </w:p>
    <w:p w:rsidR="00EA61AC" w:rsidRDefault="00884E59" w:rsidP="00611D53">
      <w:pPr>
        <w:pStyle w:val="a7"/>
        <w:numPr>
          <w:ilvl w:val="0"/>
          <w:numId w:val="169"/>
        </w:numPr>
        <w:tabs>
          <w:tab w:val="left" w:pos="1891"/>
        </w:tabs>
        <w:spacing w:before="1"/>
        <w:ind w:right="168" w:firstLine="7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5"/>
        </w:rPr>
        <w:t xml:space="preserve"> </w:t>
      </w:r>
      <w:r>
        <w:t>в</w:t>
      </w:r>
      <w:r>
        <w:rPr>
          <w:spacing w:val="-2"/>
        </w:rPr>
        <w:t xml:space="preserve"> </w:t>
      </w:r>
      <w:r>
        <w:t>исламской</w:t>
      </w:r>
      <w:r>
        <w:rPr>
          <w:spacing w:val="3"/>
        </w:rPr>
        <w:t xml:space="preserve"> </w:t>
      </w:r>
      <w:r>
        <w:t>культуре,</w:t>
      </w:r>
      <w:r>
        <w:rPr>
          <w:spacing w:val="8"/>
        </w:rPr>
        <w:t xml:space="preserve"> </w:t>
      </w:r>
      <w:r>
        <w:t>единобожии,</w:t>
      </w:r>
      <w:r>
        <w:rPr>
          <w:spacing w:val="-1"/>
        </w:rPr>
        <w:t xml:space="preserve"> </w:t>
      </w:r>
      <w:r>
        <w:t>вере</w:t>
      </w:r>
      <w:r>
        <w:rPr>
          <w:spacing w:val="-5"/>
        </w:rPr>
        <w:t xml:space="preserve"> </w:t>
      </w:r>
      <w:r>
        <w:t>и</w:t>
      </w:r>
      <w:r>
        <w:rPr>
          <w:spacing w:val="3"/>
        </w:rPr>
        <w:t xml:space="preserve"> </w:t>
      </w:r>
      <w:r>
        <w:t>её</w:t>
      </w:r>
      <w:r>
        <w:rPr>
          <w:spacing w:val="-5"/>
        </w:rPr>
        <w:t xml:space="preserve"> </w:t>
      </w:r>
      <w:r>
        <w:t>основах;</w:t>
      </w:r>
    </w:p>
    <w:p w:rsidR="00EA61AC" w:rsidRDefault="00884E59" w:rsidP="00611D53">
      <w:pPr>
        <w:pStyle w:val="a7"/>
        <w:numPr>
          <w:ilvl w:val="0"/>
          <w:numId w:val="169"/>
        </w:numPr>
        <w:tabs>
          <w:tab w:val="left" w:pos="1891"/>
        </w:tabs>
        <w:ind w:right="162" w:firstLine="710"/>
      </w:pPr>
      <w:r>
        <w:t>рассказывать о Священном Коране и сунне — примерах из жизни пророка Мухаммада; о</w:t>
      </w:r>
      <w:r>
        <w:rPr>
          <w:spacing w:val="1"/>
        </w:rPr>
        <w:t xml:space="preserve"> </w:t>
      </w:r>
      <w:r>
        <w:t>праведных</w:t>
      </w:r>
      <w:r>
        <w:rPr>
          <w:spacing w:val="1"/>
        </w:rPr>
        <w:t xml:space="preserve"> </w:t>
      </w:r>
      <w:r>
        <w:t>предках,</w:t>
      </w:r>
      <w:r>
        <w:rPr>
          <w:spacing w:val="3"/>
        </w:rPr>
        <w:t xml:space="preserve"> </w:t>
      </w:r>
      <w:r>
        <w:t>о</w:t>
      </w:r>
      <w:r>
        <w:rPr>
          <w:spacing w:val="-4"/>
        </w:rPr>
        <w:t xml:space="preserve"> </w:t>
      </w:r>
      <w:r>
        <w:t>ритуальной</w:t>
      </w:r>
      <w:r>
        <w:rPr>
          <w:spacing w:val="-2"/>
        </w:rPr>
        <w:t xml:space="preserve"> </w:t>
      </w:r>
      <w:r>
        <w:t>практике</w:t>
      </w:r>
      <w:r>
        <w:rPr>
          <w:spacing w:val="-5"/>
        </w:rPr>
        <w:t xml:space="preserve"> </w:t>
      </w:r>
      <w:r>
        <w:t>в</w:t>
      </w:r>
      <w:r>
        <w:rPr>
          <w:spacing w:val="2"/>
        </w:rPr>
        <w:t xml:space="preserve"> </w:t>
      </w:r>
      <w:r>
        <w:t>исламе</w:t>
      </w:r>
      <w:r>
        <w:rPr>
          <w:spacing w:val="-6"/>
        </w:rPr>
        <w:t xml:space="preserve"> </w:t>
      </w:r>
      <w:r>
        <w:t>(намаз,</w:t>
      </w:r>
      <w:r>
        <w:rPr>
          <w:spacing w:val="-2"/>
        </w:rPr>
        <w:t xml:space="preserve"> </w:t>
      </w:r>
      <w:r>
        <w:t>хадж,</w:t>
      </w:r>
      <w:r>
        <w:rPr>
          <w:spacing w:val="-1"/>
        </w:rPr>
        <w:t xml:space="preserve"> </w:t>
      </w:r>
      <w:r>
        <w:t>пост,</w:t>
      </w:r>
      <w:r>
        <w:rPr>
          <w:spacing w:val="3"/>
        </w:rPr>
        <w:t xml:space="preserve"> </w:t>
      </w:r>
      <w:r>
        <w:t>закят,</w:t>
      </w:r>
      <w:r>
        <w:rPr>
          <w:spacing w:val="3"/>
        </w:rPr>
        <w:t xml:space="preserve"> </w:t>
      </w:r>
      <w:r>
        <w:t>дуа,</w:t>
      </w:r>
      <w:r>
        <w:rPr>
          <w:spacing w:val="-2"/>
        </w:rPr>
        <w:t xml:space="preserve"> </w:t>
      </w:r>
      <w:r>
        <w:t>зикр);</w:t>
      </w:r>
    </w:p>
    <w:p w:rsidR="00EA61AC" w:rsidRDefault="00884E59" w:rsidP="00611D53">
      <w:pPr>
        <w:pStyle w:val="a7"/>
        <w:numPr>
          <w:ilvl w:val="0"/>
          <w:numId w:val="169"/>
        </w:numPr>
        <w:tabs>
          <w:tab w:val="left" w:pos="1891"/>
        </w:tabs>
        <w:spacing w:before="1" w:line="242" w:lineRule="auto"/>
        <w:ind w:right="176" w:firstLine="710"/>
      </w:pPr>
      <w:r>
        <w:t>рассказывать о назначении и устройстве мечети (минбар, михраб), нормах поведения в</w:t>
      </w:r>
      <w:r>
        <w:rPr>
          <w:spacing w:val="1"/>
        </w:rPr>
        <w:t xml:space="preserve"> </w:t>
      </w:r>
      <w:r>
        <w:t>мечети,</w:t>
      </w:r>
      <w:r>
        <w:rPr>
          <w:spacing w:val="3"/>
        </w:rPr>
        <w:t xml:space="preserve"> </w:t>
      </w:r>
      <w:r>
        <w:t>общения</w:t>
      </w:r>
      <w:r>
        <w:rPr>
          <w:spacing w:val="1"/>
        </w:rPr>
        <w:t xml:space="preserve"> </w:t>
      </w:r>
      <w:r>
        <w:t>с верующими</w:t>
      </w:r>
      <w:r>
        <w:rPr>
          <w:spacing w:val="2"/>
        </w:rPr>
        <w:t xml:space="preserve"> </w:t>
      </w:r>
      <w:r>
        <w:t>и</w:t>
      </w:r>
      <w:r>
        <w:rPr>
          <w:spacing w:val="-1"/>
        </w:rPr>
        <w:t xml:space="preserve"> </w:t>
      </w:r>
      <w:r>
        <w:t>служителями</w:t>
      </w:r>
      <w:r>
        <w:rPr>
          <w:spacing w:val="3"/>
        </w:rPr>
        <w:t xml:space="preserve"> </w:t>
      </w:r>
      <w:r>
        <w:t>ислама;</w:t>
      </w:r>
    </w:p>
    <w:p w:rsidR="00EA61AC" w:rsidRDefault="00884E59" w:rsidP="00611D53">
      <w:pPr>
        <w:pStyle w:val="a7"/>
        <w:numPr>
          <w:ilvl w:val="0"/>
          <w:numId w:val="169"/>
        </w:numPr>
        <w:tabs>
          <w:tab w:val="left" w:pos="1891"/>
        </w:tabs>
        <w:spacing w:line="247" w:lineRule="exact"/>
        <w:ind w:left="1890"/>
      </w:pPr>
      <w:r>
        <w:t>рассказывать о</w:t>
      </w:r>
      <w:r>
        <w:rPr>
          <w:spacing w:val="-4"/>
        </w:rPr>
        <w:t xml:space="preserve"> </w:t>
      </w:r>
      <w:r>
        <w:t>праздниках</w:t>
      </w:r>
      <w:r>
        <w:rPr>
          <w:spacing w:val="-4"/>
        </w:rPr>
        <w:t xml:space="preserve"> </w:t>
      </w:r>
      <w:r>
        <w:t>в</w:t>
      </w:r>
      <w:r>
        <w:rPr>
          <w:spacing w:val="-2"/>
        </w:rPr>
        <w:t xml:space="preserve"> </w:t>
      </w:r>
      <w:r>
        <w:t>исламе</w:t>
      </w:r>
      <w:r>
        <w:rPr>
          <w:spacing w:val="-7"/>
        </w:rPr>
        <w:t xml:space="preserve"> </w:t>
      </w:r>
      <w:r>
        <w:t>(Ураза-байрам,</w:t>
      </w:r>
      <w:r>
        <w:rPr>
          <w:spacing w:val="-2"/>
        </w:rPr>
        <w:t xml:space="preserve"> </w:t>
      </w:r>
      <w:r>
        <w:t>Курбан-байрам,</w:t>
      </w:r>
      <w:r>
        <w:rPr>
          <w:spacing w:val="-2"/>
        </w:rPr>
        <w:t xml:space="preserve"> </w:t>
      </w:r>
      <w:r>
        <w:t>Маулид);</w:t>
      </w:r>
    </w:p>
    <w:p w:rsidR="00EA61AC" w:rsidRDefault="00884E59" w:rsidP="00611D53">
      <w:pPr>
        <w:pStyle w:val="a7"/>
        <w:numPr>
          <w:ilvl w:val="0"/>
          <w:numId w:val="169"/>
        </w:numPr>
        <w:tabs>
          <w:tab w:val="left" w:pos="1891"/>
        </w:tabs>
        <w:spacing w:before="2"/>
        <w:ind w:right="159" w:firstLine="710"/>
      </w:pPr>
      <w:r>
        <w:t>раскрывать</w:t>
      </w:r>
      <w:r>
        <w:rPr>
          <w:spacing w:val="1"/>
        </w:rPr>
        <w:t xml:space="preserve"> </w:t>
      </w:r>
      <w:r>
        <w:t>основное содержание 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норм отношений детей к отцу, матери, братьям и сёстрам, старшим по</w:t>
      </w:r>
      <w:r>
        <w:rPr>
          <w:spacing w:val="1"/>
        </w:rPr>
        <w:t xml:space="preserve"> </w:t>
      </w:r>
      <w:r>
        <w:t>возрасту,</w:t>
      </w:r>
      <w:r>
        <w:rPr>
          <w:spacing w:val="50"/>
        </w:rPr>
        <w:t xml:space="preserve"> </w:t>
      </w:r>
      <w:r>
        <w:t>предкам;</w:t>
      </w:r>
      <w:r>
        <w:rPr>
          <w:spacing w:val="48"/>
        </w:rPr>
        <w:t xml:space="preserve"> </w:t>
      </w:r>
      <w:r>
        <w:t>норм</w:t>
      </w:r>
      <w:r>
        <w:rPr>
          <w:spacing w:val="52"/>
        </w:rPr>
        <w:t xml:space="preserve"> </w:t>
      </w:r>
      <w:r>
        <w:t>отношений</w:t>
      </w:r>
      <w:r>
        <w:rPr>
          <w:spacing w:val="54"/>
        </w:rPr>
        <w:t xml:space="preserve"> </w:t>
      </w:r>
      <w:r>
        <w:t>с</w:t>
      </w:r>
      <w:r>
        <w:rPr>
          <w:spacing w:val="1"/>
        </w:rPr>
        <w:t xml:space="preserve"> </w:t>
      </w:r>
      <w:r>
        <w:t>дальними</w:t>
      </w:r>
      <w:r>
        <w:rPr>
          <w:spacing w:val="55"/>
        </w:rPr>
        <w:t xml:space="preserve"> </w:t>
      </w:r>
      <w:r>
        <w:t>родственниками,</w:t>
      </w:r>
      <w:r>
        <w:rPr>
          <w:spacing w:val="54"/>
        </w:rPr>
        <w:t xml:space="preserve"> </w:t>
      </w:r>
      <w:r>
        <w:t>соседями;</w:t>
      </w:r>
      <w:r>
        <w:rPr>
          <w:spacing w:val="53"/>
        </w:rPr>
        <w:t xml:space="preserve"> </w:t>
      </w:r>
      <w:r>
        <w:t>исламских</w:t>
      </w:r>
      <w:r>
        <w:rPr>
          <w:spacing w:val="52"/>
        </w:rPr>
        <w:t xml:space="preserve"> </w:t>
      </w:r>
      <w:r>
        <w:t>семейных</w:t>
      </w:r>
    </w:p>
    <w:p w:rsidR="00EA61AC" w:rsidRDefault="00EA61AC">
      <w:pPr>
        <w:jc w:val="both"/>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ценностей;</w:t>
      </w:r>
    </w:p>
    <w:p w:rsidR="00EA61AC" w:rsidRDefault="00884E59" w:rsidP="00611D53">
      <w:pPr>
        <w:pStyle w:val="a7"/>
        <w:numPr>
          <w:ilvl w:val="0"/>
          <w:numId w:val="169"/>
        </w:numPr>
        <w:tabs>
          <w:tab w:val="left" w:pos="1891"/>
        </w:tabs>
        <w:spacing w:before="3" w:line="237" w:lineRule="auto"/>
        <w:ind w:right="175" w:firstLine="710"/>
      </w:pPr>
      <w:r>
        <w:t>распознавать</w:t>
      </w:r>
      <w:r>
        <w:rPr>
          <w:spacing w:val="1"/>
        </w:rPr>
        <w:t xml:space="preserve"> </w:t>
      </w:r>
      <w:r>
        <w:t>исламскую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и</w:t>
      </w:r>
      <w:r>
        <w:rPr>
          <w:spacing w:val="1"/>
        </w:rPr>
        <w:t xml:space="preserve"> </w:t>
      </w:r>
      <w:r>
        <w:t>охарактеризовать</w:t>
      </w:r>
      <w:r>
        <w:rPr>
          <w:spacing w:val="-4"/>
        </w:rPr>
        <w:t xml:space="preserve"> </w:t>
      </w:r>
      <w:r>
        <w:t>назначение</w:t>
      </w:r>
      <w:r>
        <w:rPr>
          <w:spacing w:val="-5"/>
        </w:rPr>
        <w:t xml:space="preserve"> </w:t>
      </w:r>
      <w:r>
        <w:t>исламского</w:t>
      </w:r>
      <w:r>
        <w:rPr>
          <w:spacing w:val="2"/>
        </w:rPr>
        <w:t xml:space="preserve"> </w:t>
      </w:r>
      <w:r>
        <w:t>орнамента;</w:t>
      </w:r>
    </w:p>
    <w:p w:rsidR="00EA61AC" w:rsidRDefault="00884E59" w:rsidP="00611D53">
      <w:pPr>
        <w:pStyle w:val="a7"/>
        <w:numPr>
          <w:ilvl w:val="0"/>
          <w:numId w:val="169"/>
        </w:numPr>
        <w:tabs>
          <w:tab w:val="left" w:pos="1891"/>
        </w:tabs>
        <w:spacing w:before="1"/>
        <w:ind w:right="162" w:firstLine="710"/>
      </w:pPr>
      <w:r>
        <w:t>рассказывать о художественной</w:t>
      </w:r>
      <w:r>
        <w:rPr>
          <w:spacing w:val="1"/>
        </w:rPr>
        <w:t xml:space="preserve"> </w:t>
      </w:r>
      <w:r>
        <w:t>культуре в исламской</w:t>
      </w:r>
      <w:r>
        <w:rPr>
          <w:spacing w:val="1"/>
        </w:rPr>
        <w:t xml:space="preserve"> </w:t>
      </w:r>
      <w:r>
        <w:t>традиции, религиозных напевах,</w:t>
      </w:r>
      <w:r>
        <w:rPr>
          <w:spacing w:val="1"/>
        </w:rPr>
        <w:t xml:space="preserve"> </w:t>
      </w:r>
      <w:r>
        <w:t>каллиграфии,</w:t>
      </w:r>
      <w:r>
        <w:rPr>
          <w:spacing w:val="-3"/>
        </w:rPr>
        <w:t xml:space="preserve"> </w:t>
      </w:r>
      <w:r>
        <w:t>архитектуре,</w:t>
      </w:r>
      <w:r>
        <w:rPr>
          <w:spacing w:val="3"/>
        </w:rPr>
        <w:t xml:space="preserve"> </w:t>
      </w:r>
      <w:r>
        <w:t>книжной</w:t>
      </w:r>
      <w:r>
        <w:rPr>
          <w:spacing w:val="2"/>
        </w:rPr>
        <w:t xml:space="preserve"> </w:t>
      </w:r>
      <w:r>
        <w:t>миниатюре,</w:t>
      </w:r>
      <w:r>
        <w:rPr>
          <w:spacing w:val="3"/>
        </w:rPr>
        <w:t xml:space="preserve"> </w:t>
      </w:r>
      <w:r>
        <w:t>религиозной</w:t>
      </w:r>
      <w:r>
        <w:rPr>
          <w:spacing w:val="-2"/>
        </w:rPr>
        <w:t xml:space="preserve"> </w:t>
      </w:r>
      <w:r>
        <w:t>атрибутике,</w:t>
      </w:r>
      <w:r>
        <w:rPr>
          <w:spacing w:val="3"/>
        </w:rPr>
        <w:t xml:space="preserve"> </w:t>
      </w:r>
      <w:r>
        <w:t>одежде;</w:t>
      </w:r>
    </w:p>
    <w:p w:rsidR="00EA61AC" w:rsidRDefault="00884E59" w:rsidP="00611D53">
      <w:pPr>
        <w:pStyle w:val="a7"/>
        <w:numPr>
          <w:ilvl w:val="0"/>
          <w:numId w:val="169"/>
        </w:numPr>
        <w:tabs>
          <w:tab w:val="left" w:pos="1891"/>
        </w:tabs>
        <w:ind w:right="161" w:firstLine="710"/>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1"/>
        </w:rPr>
        <w:t xml:space="preserve"> </w:t>
      </w:r>
      <w:r>
        <w:t>религиозной</w:t>
      </w:r>
      <w:r>
        <w:rPr>
          <w:spacing w:val="1"/>
        </w:rPr>
        <w:t xml:space="preserve"> </w:t>
      </w:r>
      <w:r>
        <w:t>традиции в России, своими словами объяснять роль ислама в становлении культуры народов России,</w:t>
      </w:r>
      <w:r>
        <w:rPr>
          <w:spacing w:val="1"/>
        </w:rPr>
        <w:t xml:space="preserve"> </w:t>
      </w:r>
      <w:r>
        <w:t>российской</w:t>
      </w:r>
      <w:r>
        <w:rPr>
          <w:spacing w:val="2"/>
        </w:rPr>
        <w:t xml:space="preserve"> </w:t>
      </w:r>
      <w:r>
        <w:t>культуры</w:t>
      </w:r>
      <w:r>
        <w:rPr>
          <w:spacing w:val="2"/>
        </w:rPr>
        <w:t xml:space="preserve"> </w:t>
      </w:r>
      <w:r>
        <w:t>и</w:t>
      </w:r>
      <w:r>
        <w:rPr>
          <w:spacing w:val="3"/>
        </w:rPr>
        <w:t xml:space="preserve"> </w:t>
      </w:r>
      <w:r>
        <w:t>государственности;</w:t>
      </w:r>
    </w:p>
    <w:p w:rsidR="00EA61AC" w:rsidRDefault="00884E59" w:rsidP="00611D53">
      <w:pPr>
        <w:pStyle w:val="a7"/>
        <w:numPr>
          <w:ilvl w:val="0"/>
          <w:numId w:val="169"/>
        </w:numPr>
        <w:tabs>
          <w:tab w:val="left" w:pos="1891"/>
        </w:tabs>
        <w:spacing w:before="3"/>
        <w:ind w:right="175" w:firstLine="710"/>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 и святые</w:t>
      </w:r>
      <w:r>
        <w:rPr>
          <w:spacing w:val="1"/>
        </w:rPr>
        <w:t xml:space="preserve"> </w:t>
      </w:r>
      <w:r>
        <w:t>места),</w:t>
      </w:r>
      <w:r>
        <w:rPr>
          <w:spacing w:val="3"/>
        </w:rPr>
        <w:t xml:space="preserve"> </w:t>
      </w:r>
      <w:r>
        <w:t>оформлению и</w:t>
      </w:r>
      <w:r>
        <w:rPr>
          <w:spacing w:val="-1"/>
        </w:rPr>
        <w:t xml:space="preserve"> </w:t>
      </w:r>
      <w:r>
        <w:t>представлению её</w:t>
      </w:r>
      <w:r>
        <w:rPr>
          <w:spacing w:val="-5"/>
        </w:rPr>
        <w:t xml:space="preserve"> </w:t>
      </w:r>
      <w:r>
        <w:t>результатов;</w:t>
      </w:r>
    </w:p>
    <w:p w:rsidR="00EA61AC" w:rsidRDefault="00884E59" w:rsidP="00611D53">
      <w:pPr>
        <w:pStyle w:val="a7"/>
        <w:numPr>
          <w:ilvl w:val="0"/>
          <w:numId w:val="169"/>
        </w:numPr>
        <w:tabs>
          <w:tab w:val="left" w:pos="1891"/>
        </w:tabs>
        <w:spacing w:before="2" w:line="237" w:lineRule="auto"/>
        <w:ind w:right="180" w:firstLine="710"/>
      </w:pPr>
      <w:r>
        <w:t>приводить примеры нравственных поступков, совершаемых с опорой на этические нормы</w:t>
      </w:r>
      <w:r>
        <w:rPr>
          <w:spacing w:val="1"/>
        </w:rPr>
        <w:t xml:space="preserve"> </w:t>
      </w:r>
      <w:r>
        <w:t>религиозной</w:t>
      </w:r>
      <w:r>
        <w:rPr>
          <w:spacing w:val="1"/>
        </w:rPr>
        <w:t xml:space="preserve"> </w:t>
      </w:r>
      <w:r>
        <w:t>культуры и</w:t>
      </w:r>
      <w:r>
        <w:rPr>
          <w:spacing w:val="2"/>
        </w:rPr>
        <w:t xml:space="preserve"> </w:t>
      </w:r>
      <w:r>
        <w:t>внутреннюю</w:t>
      </w:r>
      <w:r>
        <w:rPr>
          <w:spacing w:val="-2"/>
        </w:rPr>
        <w:t xml:space="preserve"> </w:t>
      </w:r>
      <w:r>
        <w:t>установку</w:t>
      </w:r>
      <w:r>
        <w:rPr>
          <w:spacing w:val="-4"/>
        </w:rPr>
        <w:t xml:space="preserve"> </w:t>
      </w:r>
      <w:r>
        <w:t>личности</w:t>
      </w:r>
      <w:r>
        <w:rPr>
          <w:spacing w:val="1"/>
        </w:rPr>
        <w:t xml:space="preserve"> </w:t>
      </w:r>
      <w:r>
        <w:t>поступать согласно</w:t>
      </w:r>
      <w:r>
        <w:rPr>
          <w:spacing w:val="-5"/>
        </w:rPr>
        <w:t xml:space="preserve"> </w:t>
      </w:r>
      <w:r>
        <w:t>своей</w:t>
      </w:r>
      <w:r>
        <w:rPr>
          <w:spacing w:val="2"/>
        </w:rPr>
        <w:t xml:space="preserve"> </w:t>
      </w:r>
      <w:r>
        <w:t>совести;</w:t>
      </w:r>
    </w:p>
    <w:p w:rsidR="00EA61AC" w:rsidRDefault="00884E59" w:rsidP="00611D53">
      <w:pPr>
        <w:pStyle w:val="a7"/>
        <w:numPr>
          <w:ilvl w:val="0"/>
          <w:numId w:val="169"/>
        </w:numPr>
        <w:tabs>
          <w:tab w:val="left" w:pos="1891"/>
        </w:tabs>
        <w:spacing w:before="1"/>
        <w:ind w:right="161" w:firstLine="710"/>
      </w:pPr>
      <w:r>
        <w:t>выражать своими словами понимание свободы</w:t>
      </w:r>
      <w:r>
        <w:rPr>
          <w:spacing w:val="1"/>
        </w:rPr>
        <w:t xml:space="preserve"> </w:t>
      </w:r>
      <w:r>
        <w:t>мировоззренческого 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4"/>
        </w:rPr>
        <w:t xml:space="preserve"> </w:t>
      </w:r>
      <w:r>
        <w:t>примеры</w:t>
      </w:r>
      <w:r>
        <w:rPr>
          <w:spacing w:val="1"/>
        </w:rPr>
        <w:t xml:space="preserve"> </w:t>
      </w:r>
      <w:r>
        <w:t>сотрудничества</w:t>
      </w:r>
      <w:r>
        <w:rPr>
          <w:spacing w:val="5"/>
        </w:rPr>
        <w:t xml:space="preserve"> </w:t>
      </w:r>
      <w:r>
        <w:t>последователей</w:t>
      </w:r>
      <w:r>
        <w:rPr>
          <w:spacing w:val="2"/>
        </w:rPr>
        <w:t xml:space="preserve"> </w:t>
      </w:r>
      <w:r>
        <w:t>традиционных</w:t>
      </w:r>
      <w:r>
        <w:rPr>
          <w:spacing w:val="-2"/>
        </w:rPr>
        <w:t xml:space="preserve"> </w:t>
      </w:r>
      <w:r>
        <w:t>религий;</w:t>
      </w:r>
    </w:p>
    <w:p w:rsidR="00EA61AC" w:rsidRDefault="00884E59" w:rsidP="00611D53">
      <w:pPr>
        <w:pStyle w:val="a7"/>
        <w:numPr>
          <w:ilvl w:val="0"/>
          <w:numId w:val="169"/>
        </w:numPr>
        <w:tabs>
          <w:tab w:val="left" w:pos="1891"/>
        </w:tabs>
        <w:spacing w:before="3"/>
        <w:ind w:right="169" w:firstLine="710"/>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 которых традиционными религиями исторически</w:t>
      </w:r>
      <w:r>
        <w:rPr>
          <w:spacing w:val="1"/>
        </w:rPr>
        <w:t xml:space="preserve"> </w:t>
      </w:r>
      <w:r>
        <w:t>являются православие,</w:t>
      </w:r>
      <w:r>
        <w:rPr>
          <w:spacing w:val="1"/>
        </w:rPr>
        <w:t xml:space="preserve"> </w:t>
      </w:r>
      <w:r>
        <w:t>ислам,</w:t>
      </w:r>
      <w:r>
        <w:rPr>
          <w:spacing w:val="1"/>
        </w:rPr>
        <w:t xml:space="preserve"> </w:t>
      </w:r>
      <w:r>
        <w:t>буддизм,</w:t>
      </w:r>
      <w:r>
        <w:rPr>
          <w:spacing w:val="1"/>
        </w:rPr>
        <w:t xml:space="preserve"> </w:t>
      </w:r>
      <w:r>
        <w:t>иудаизм;</w:t>
      </w:r>
    </w:p>
    <w:p w:rsidR="00EA61AC" w:rsidRDefault="00884E59" w:rsidP="00611D53">
      <w:pPr>
        <w:pStyle w:val="a7"/>
        <w:numPr>
          <w:ilvl w:val="0"/>
          <w:numId w:val="169"/>
        </w:numPr>
        <w:tabs>
          <w:tab w:val="left" w:pos="1891"/>
        </w:tabs>
        <w:spacing w:before="2" w:line="237" w:lineRule="auto"/>
        <w:ind w:right="176" w:firstLine="710"/>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2"/>
        </w:rPr>
        <w:t xml:space="preserve"> </w:t>
      </w:r>
      <w:r>
        <w:t>исламской</w:t>
      </w:r>
      <w:r>
        <w:rPr>
          <w:spacing w:val="3"/>
        </w:rPr>
        <w:t xml:space="preserve"> </w:t>
      </w:r>
      <w:r>
        <w:t>духовно-нравственной</w:t>
      </w:r>
      <w:r>
        <w:rPr>
          <w:spacing w:val="2"/>
        </w:rPr>
        <w:t xml:space="preserve"> </w:t>
      </w:r>
      <w:r>
        <w:t>культуре,</w:t>
      </w:r>
      <w:r>
        <w:rPr>
          <w:spacing w:val="4"/>
        </w:rPr>
        <w:t xml:space="preserve"> </w:t>
      </w:r>
      <w:r>
        <w:t>традиции.</w:t>
      </w:r>
    </w:p>
    <w:p w:rsidR="00EA61AC" w:rsidRDefault="00884E59">
      <w:pPr>
        <w:pStyle w:val="3"/>
        <w:spacing w:before="5"/>
      </w:pPr>
      <w:r>
        <w:t>Модуль</w:t>
      </w:r>
      <w:r>
        <w:rPr>
          <w:spacing w:val="-4"/>
        </w:rPr>
        <w:t xml:space="preserve"> </w:t>
      </w:r>
      <w:r>
        <w:t>«Основы</w:t>
      </w:r>
      <w:r>
        <w:rPr>
          <w:spacing w:val="-6"/>
        </w:rPr>
        <w:t xml:space="preserve"> </w:t>
      </w:r>
      <w:r>
        <w:t>буддийской</w:t>
      </w:r>
      <w:r>
        <w:rPr>
          <w:spacing w:val="-4"/>
        </w:rPr>
        <w:t xml:space="preserve"> </w:t>
      </w:r>
      <w:r>
        <w:t>культуры»</w:t>
      </w:r>
    </w:p>
    <w:p w:rsidR="00EA61AC" w:rsidRDefault="00884E59">
      <w:pPr>
        <w:pStyle w:val="a3"/>
        <w:ind w:right="172"/>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w:t>
      </w:r>
      <w:r>
        <w:rPr>
          <w:spacing w:val="-4"/>
        </w:rPr>
        <w:t xml:space="preserve"> </w:t>
      </w:r>
      <w:r>
        <w:t>должны</w:t>
      </w:r>
      <w:r>
        <w:rPr>
          <w:spacing w:val="2"/>
        </w:rPr>
        <w:t xml:space="preserve"> </w:t>
      </w:r>
      <w:r>
        <w:t>отражать</w:t>
      </w:r>
      <w:r>
        <w:rPr>
          <w:spacing w:val="-3"/>
        </w:rPr>
        <w:t xml:space="preserve"> </w:t>
      </w:r>
      <w:r>
        <w:t>сформированность</w:t>
      </w:r>
      <w:r>
        <w:rPr>
          <w:spacing w:val="1"/>
        </w:rPr>
        <w:t xml:space="preserve"> </w:t>
      </w:r>
      <w:r>
        <w:t>умений:</w:t>
      </w:r>
    </w:p>
    <w:p w:rsidR="00EA61AC" w:rsidRDefault="00884E59" w:rsidP="00611D53">
      <w:pPr>
        <w:pStyle w:val="a7"/>
        <w:numPr>
          <w:ilvl w:val="0"/>
          <w:numId w:val="169"/>
        </w:numPr>
        <w:tabs>
          <w:tab w:val="left" w:pos="1891"/>
        </w:tabs>
        <w:ind w:right="169" w:firstLine="710"/>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EA61AC" w:rsidRDefault="00884E59" w:rsidP="00611D53">
      <w:pPr>
        <w:pStyle w:val="a7"/>
        <w:numPr>
          <w:ilvl w:val="0"/>
          <w:numId w:val="169"/>
        </w:numPr>
        <w:tabs>
          <w:tab w:val="left" w:pos="1891"/>
        </w:tabs>
        <w:ind w:right="169" w:firstLine="710"/>
      </w:pPr>
      <w:r>
        <w:t>выражать</w:t>
      </w:r>
      <w:r>
        <w:rPr>
          <w:spacing w:val="21"/>
        </w:rPr>
        <w:t xml:space="preserve"> </w:t>
      </w:r>
      <w:r>
        <w:t>своими</w:t>
      </w:r>
      <w:r>
        <w:rPr>
          <w:spacing w:val="23"/>
        </w:rPr>
        <w:t xml:space="preserve"> </w:t>
      </w:r>
      <w:r>
        <w:t>словами</w:t>
      </w:r>
      <w:r>
        <w:rPr>
          <w:spacing w:val="24"/>
        </w:rPr>
        <w:t xml:space="preserve"> </w:t>
      </w:r>
      <w:r>
        <w:t>понимание</w:t>
      </w:r>
      <w:r>
        <w:rPr>
          <w:spacing w:val="20"/>
        </w:rPr>
        <w:t xml:space="preserve"> </w:t>
      </w:r>
      <w:r>
        <w:t>значимости</w:t>
      </w:r>
      <w:r>
        <w:rPr>
          <w:spacing w:val="23"/>
        </w:rPr>
        <w:t xml:space="preserve"> </w:t>
      </w:r>
      <w:r>
        <w:t>нравственного</w:t>
      </w:r>
      <w:r>
        <w:rPr>
          <w:spacing w:val="22"/>
        </w:rPr>
        <w:t xml:space="preserve"> </w:t>
      </w:r>
      <w:r>
        <w:t>самосовершенствования</w:t>
      </w:r>
      <w:r>
        <w:rPr>
          <w:spacing w:val="-53"/>
        </w:rPr>
        <w:t xml:space="preserve"> </w:t>
      </w:r>
      <w:r>
        <w:t>и</w:t>
      </w:r>
      <w:r>
        <w:rPr>
          <w:spacing w:val="2"/>
        </w:rPr>
        <w:t xml:space="preserve"> </w:t>
      </w:r>
      <w:r>
        <w:t>роли</w:t>
      </w:r>
      <w:r>
        <w:rPr>
          <w:spacing w:val="-1"/>
        </w:rPr>
        <w:t xml:space="preserve"> </w:t>
      </w:r>
      <w:r>
        <w:t>в</w:t>
      </w:r>
      <w:r>
        <w:rPr>
          <w:spacing w:val="-2"/>
        </w:rPr>
        <w:t xml:space="preserve"> </w:t>
      </w:r>
      <w:r>
        <w:t>этом личных</w:t>
      </w:r>
      <w:r>
        <w:rPr>
          <w:spacing w:val="2"/>
        </w:rPr>
        <w:t xml:space="preserve"> </w:t>
      </w:r>
      <w:r>
        <w:t>усилий</w:t>
      </w:r>
      <w:r>
        <w:rPr>
          <w:spacing w:val="-1"/>
        </w:rPr>
        <w:t xml:space="preserve"> </w:t>
      </w:r>
      <w:r>
        <w:t>человека,</w:t>
      </w:r>
      <w:r>
        <w:rPr>
          <w:spacing w:val="3"/>
        </w:rPr>
        <w:t xml:space="preserve"> </w:t>
      </w:r>
      <w:r>
        <w:t>приводить</w:t>
      </w:r>
      <w:r>
        <w:rPr>
          <w:spacing w:val="-3"/>
        </w:rPr>
        <w:t xml:space="preserve"> </w:t>
      </w:r>
      <w:r>
        <w:t>примеры;</w:t>
      </w:r>
    </w:p>
    <w:p w:rsidR="00EA61AC" w:rsidRDefault="00884E59" w:rsidP="00611D53">
      <w:pPr>
        <w:pStyle w:val="a7"/>
        <w:numPr>
          <w:ilvl w:val="0"/>
          <w:numId w:val="169"/>
        </w:numPr>
        <w:tabs>
          <w:tab w:val="left" w:pos="1891"/>
        </w:tabs>
        <w:ind w:right="166" w:firstLine="710"/>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 как</w:t>
      </w:r>
      <w:r>
        <w:rPr>
          <w:spacing w:val="1"/>
        </w:rPr>
        <w:t xml:space="preserve"> </w:t>
      </w:r>
      <w:r>
        <w:t>источника</w:t>
      </w:r>
      <w:r>
        <w:rPr>
          <w:spacing w:val="-1"/>
        </w:rPr>
        <w:t xml:space="preserve"> </w:t>
      </w:r>
      <w:r>
        <w:t>и</w:t>
      </w:r>
      <w:r>
        <w:rPr>
          <w:spacing w:val="3"/>
        </w:rPr>
        <w:t xml:space="preserve"> </w:t>
      </w:r>
      <w:r>
        <w:t>основы</w:t>
      </w:r>
      <w:r>
        <w:rPr>
          <w:spacing w:val="1"/>
        </w:rPr>
        <w:t xml:space="preserve"> </w:t>
      </w:r>
      <w:r>
        <w:t>духовного</w:t>
      </w:r>
      <w:r>
        <w:rPr>
          <w:spacing w:val="-3"/>
        </w:rPr>
        <w:t xml:space="preserve"> </w:t>
      </w:r>
      <w:r>
        <w:t>развития,</w:t>
      </w:r>
      <w:r>
        <w:rPr>
          <w:spacing w:val="-2"/>
        </w:rPr>
        <w:t xml:space="preserve"> </w:t>
      </w:r>
      <w:r>
        <w:t>нравственного</w:t>
      </w:r>
      <w:r>
        <w:rPr>
          <w:spacing w:val="-3"/>
        </w:rPr>
        <w:t xml:space="preserve"> </w:t>
      </w:r>
      <w:r>
        <w:t>совершенствования;</w:t>
      </w:r>
    </w:p>
    <w:p w:rsidR="00EA61AC" w:rsidRDefault="00884E59" w:rsidP="00611D53">
      <w:pPr>
        <w:pStyle w:val="a7"/>
        <w:numPr>
          <w:ilvl w:val="0"/>
          <w:numId w:val="169"/>
        </w:numPr>
        <w:tabs>
          <w:tab w:val="left" w:pos="1891"/>
          <w:tab w:val="left" w:pos="5226"/>
          <w:tab w:val="left" w:pos="9216"/>
        </w:tabs>
        <w:ind w:right="156" w:firstLine="710"/>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буддийской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tab/>
        <w:t>в</w:t>
      </w:r>
      <w:r>
        <w:tab/>
        <w:t>выстраивании отношений в семье, между людьми, в</w:t>
      </w:r>
      <w:r>
        <w:rPr>
          <w:spacing w:val="1"/>
        </w:rPr>
        <w:t xml:space="preserve"> </w:t>
      </w:r>
      <w:r>
        <w:t>общении</w:t>
      </w:r>
      <w:r>
        <w:rPr>
          <w:spacing w:val="2"/>
        </w:rPr>
        <w:t xml:space="preserve"> </w:t>
      </w:r>
      <w:r>
        <w:t>и</w:t>
      </w:r>
      <w:r>
        <w:rPr>
          <w:spacing w:val="-1"/>
        </w:rPr>
        <w:t xml:space="preserve"> </w:t>
      </w:r>
      <w:r>
        <w:t>деятельности;</w:t>
      </w:r>
    </w:p>
    <w:p w:rsidR="00EA61AC" w:rsidRDefault="00884E59" w:rsidP="00611D53">
      <w:pPr>
        <w:pStyle w:val="a7"/>
        <w:numPr>
          <w:ilvl w:val="0"/>
          <w:numId w:val="169"/>
        </w:numPr>
        <w:tabs>
          <w:tab w:val="left" w:pos="1891"/>
        </w:tabs>
        <w:ind w:right="171" w:firstLine="710"/>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традиции (сострадание, милосердие, любовь, ответственность, благие и неблагие деяния, освобождение,</w:t>
      </w:r>
      <w:r>
        <w:rPr>
          <w:spacing w:val="1"/>
        </w:rPr>
        <w:t xml:space="preserve"> </w:t>
      </w:r>
      <w:r>
        <w:t>борьба с неведением, уверенность в себе, постоянство перемен, внимательность); основных идей (учения)</w:t>
      </w:r>
      <w:r>
        <w:rPr>
          <w:spacing w:val="1"/>
        </w:rPr>
        <w:t xml:space="preserve"> </w:t>
      </w:r>
      <w:r>
        <w:t>Будды</w:t>
      </w:r>
      <w:r>
        <w:rPr>
          <w:spacing w:val="1"/>
        </w:rPr>
        <w:t xml:space="preserve"> </w:t>
      </w:r>
      <w:r>
        <w:t>о</w:t>
      </w:r>
      <w:r>
        <w:rPr>
          <w:spacing w:val="1"/>
        </w:rPr>
        <w:t xml:space="preserve"> </w:t>
      </w:r>
      <w:r>
        <w:t>сущности</w:t>
      </w:r>
      <w:r>
        <w:rPr>
          <w:spacing w:val="1"/>
        </w:rPr>
        <w:t xml:space="preserve"> </w:t>
      </w:r>
      <w:r>
        <w:t>человеческой</w:t>
      </w:r>
      <w:r>
        <w:rPr>
          <w:spacing w:val="1"/>
        </w:rPr>
        <w:t xml:space="preserve"> </w:t>
      </w:r>
      <w:r>
        <w:t>жизни,</w:t>
      </w:r>
      <w:r>
        <w:rPr>
          <w:spacing w:val="1"/>
        </w:rPr>
        <w:t xml:space="preserve"> </w:t>
      </w:r>
      <w:r>
        <w:t>цикличности</w:t>
      </w:r>
      <w:r>
        <w:rPr>
          <w:spacing w:val="1"/>
        </w:rPr>
        <w:t xml:space="preserve"> </w:t>
      </w:r>
      <w:r>
        <w:t>и</w:t>
      </w:r>
      <w:r>
        <w:rPr>
          <w:spacing w:val="1"/>
        </w:rPr>
        <w:t xml:space="preserve"> </w:t>
      </w:r>
      <w:r>
        <w:t>значения</w:t>
      </w:r>
      <w:r>
        <w:rPr>
          <w:spacing w:val="1"/>
        </w:rPr>
        <w:t xml:space="preserve"> </w:t>
      </w:r>
      <w:r>
        <w:t>сансары;</w:t>
      </w:r>
      <w:r>
        <w:rPr>
          <w:spacing w:val="1"/>
        </w:rPr>
        <w:t xml:space="preserve"> </w:t>
      </w:r>
      <w:r>
        <w:t>понимание</w:t>
      </w:r>
      <w:r>
        <w:rPr>
          <w:spacing w:val="1"/>
        </w:rPr>
        <w:t xml:space="preserve"> </w:t>
      </w:r>
      <w:r>
        <w:t>личности</w:t>
      </w:r>
      <w:r>
        <w:rPr>
          <w:spacing w:val="1"/>
        </w:rPr>
        <w:t xml:space="preserve"> </w:t>
      </w:r>
      <w:r>
        <w:t>как</w:t>
      </w:r>
      <w:r>
        <w:rPr>
          <w:spacing w:val="1"/>
        </w:rPr>
        <w:t xml:space="preserve"> </w:t>
      </w:r>
      <w:r>
        <w:t>совокупности всех поступков;</w:t>
      </w:r>
      <w:r>
        <w:rPr>
          <w:spacing w:val="1"/>
        </w:rPr>
        <w:t xml:space="preserve"> </w:t>
      </w:r>
      <w:r>
        <w:t>значение</w:t>
      </w:r>
      <w:r>
        <w:rPr>
          <w:spacing w:val="-6"/>
        </w:rPr>
        <w:t xml:space="preserve"> </w:t>
      </w:r>
      <w:r>
        <w:t>понятий</w:t>
      </w:r>
      <w:r>
        <w:rPr>
          <w:spacing w:val="1"/>
        </w:rPr>
        <w:t xml:space="preserve"> </w:t>
      </w:r>
      <w:r>
        <w:t>«правильное</w:t>
      </w:r>
      <w:r>
        <w:rPr>
          <w:spacing w:val="-7"/>
        </w:rPr>
        <w:t xml:space="preserve"> </w:t>
      </w:r>
      <w:r>
        <w:t>воззрение»</w:t>
      </w:r>
      <w:r>
        <w:rPr>
          <w:spacing w:val="6"/>
        </w:rPr>
        <w:t xml:space="preserve"> </w:t>
      </w:r>
      <w:r>
        <w:t>и «правильное</w:t>
      </w:r>
      <w:r>
        <w:rPr>
          <w:spacing w:val="-6"/>
        </w:rPr>
        <w:t xml:space="preserve"> </w:t>
      </w:r>
      <w:r>
        <w:t>действие»;</w:t>
      </w:r>
    </w:p>
    <w:p w:rsidR="00EA61AC" w:rsidRDefault="00884E59" w:rsidP="00611D53">
      <w:pPr>
        <w:pStyle w:val="a7"/>
        <w:numPr>
          <w:ilvl w:val="0"/>
          <w:numId w:val="169"/>
        </w:numPr>
        <w:tabs>
          <w:tab w:val="left" w:pos="1891"/>
        </w:tabs>
        <w:spacing w:before="4" w:line="237" w:lineRule="auto"/>
        <w:ind w:right="174" w:firstLine="710"/>
      </w:pPr>
      <w:r>
        <w:t>первоначальный опыт осмысления и нравственной оценки поступков, поведения (своих и</w:t>
      </w:r>
      <w:r>
        <w:rPr>
          <w:spacing w:val="1"/>
        </w:rPr>
        <w:t xml:space="preserve"> </w:t>
      </w:r>
      <w:r>
        <w:t>других</w:t>
      </w:r>
      <w:r>
        <w:rPr>
          <w:spacing w:val="1"/>
        </w:rPr>
        <w:t xml:space="preserve"> </w:t>
      </w:r>
      <w:r>
        <w:t>людей) с позиций</w:t>
      </w:r>
      <w:r>
        <w:rPr>
          <w:spacing w:val="3"/>
        </w:rPr>
        <w:t xml:space="preserve"> </w:t>
      </w:r>
      <w:r>
        <w:t>буддийской</w:t>
      </w:r>
      <w:r>
        <w:rPr>
          <w:spacing w:val="3"/>
        </w:rPr>
        <w:t xml:space="preserve"> </w:t>
      </w:r>
      <w:r>
        <w:t>этики;</w:t>
      </w:r>
    </w:p>
    <w:p w:rsidR="00EA61AC" w:rsidRDefault="00884E59" w:rsidP="00611D53">
      <w:pPr>
        <w:pStyle w:val="a7"/>
        <w:numPr>
          <w:ilvl w:val="0"/>
          <w:numId w:val="169"/>
        </w:numPr>
        <w:tabs>
          <w:tab w:val="left" w:pos="1891"/>
        </w:tabs>
        <w:spacing w:before="1"/>
        <w:ind w:right="168" w:firstLine="7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 в буддийской культуре, учении о Будде (буддах), бодхисаттвах, Вселенной, человеке, обществе,</w:t>
      </w:r>
      <w:r>
        <w:rPr>
          <w:spacing w:val="1"/>
        </w:rPr>
        <w:t xml:space="preserve"> </w:t>
      </w:r>
      <w:r>
        <w:t>сангхе,</w:t>
      </w:r>
      <w:r>
        <w:rPr>
          <w:spacing w:val="1"/>
        </w:rPr>
        <w:t xml:space="preserve"> </w:t>
      </w:r>
      <w:r>
        <w:t>сансаре</w:t>
      </w:r>
      <w:r>
        <w:rPr>
          <w:spacing w:val="1"/>
        </w:rPr>
        <w:t xml:space="preserve"> </w:t>
      </w:r>
      <w:r>
        <w:t>и</w:t>
      </w:r>
      <w:r>
        <w:rPr>
          <w:spacing w:val="1"/>
        </w:rPr>
        <w:t xml:space="preserve"> </w:t>
      </w:r>
      <w:r>
        <w:t>нирване;</w:t>
      </w:r>
      <w:r>
        <w:rPr>
          <w:spacing w:val="1"/>
        </w:rPr>
        <w:t xml:space="preserve"> </w:t>
      </w:r>
      <w:r>
        <w:t>понимание</w:t>
      </w:r>
      <w:r>
        <w:rPr>
          <w:spacing w:val="1"/>
        </w:rPr>
        <w:t xml:space="preserve"> </w:t>
      </w:r>
      <w:r>
        <w:t>ценности</w:t>
      </w:r>
      <w:r>
        <w:rPr>
          <w:spacing w:val="1"/>
        </w:rPr>
        <w:t xml:space="preserve"> </w:t>
      </w:r>
      <w:r>
        <w:t>любой</w:t>
      </w:r>
      <w:r>
        <w:rPr>
          <w:spacing w:val="1"/>
        </w:rPr>
        <w:t xml:space="preserve"> </w:t>
      </w:r>
      <w:r>
        <w:t>формы</w:t>
      </w:r>
      <w:r>
        <w:rPr>
          <w:spacing w:val="1"/>
        </w:rPr>
        <w:t xml:space="preserve"> </w:t>
      </w:r>
      <w:r>
        <w:t>жизни</w:t>
      </w:r>
      <w:r>
        <w:rPr>
          <w:spacing w:val="1"/>
        </w:rPr>
        <w:t xml:space="preserve"> </w:t>
      </w:r>
      <w:r>
        <w:t>как</w:t>
      </w:r>
      <w:r>
        <w:rPr>
          <w:spacing w:val="1"/>
        </w:rPr>
        <w:t xml:space="preserve"> </w:t>
      </w:r>
      <w:r>
        <w:t>связанной</w:t>
      </w:r>
      <w:r>
        <w:rPr>
          <w:spacing w:val="1"/>
        </w:rPr>
        <w:t xml:space="preserve"> </w:t>
      </w:r>
      <w:r>
        <w:t>с</w:t>
      </w:r>
      <w:r>
        <w:rPr>
          <w:spacing w:val="1"/>
        </w:rPr>
        <w:t xml:space="preserve"> </w:t>
      </w:r>
      <w:r>
        <w:t>ценностью</w:t>
      </w:r>
      <w:r>
        <w:rPr>
          <w:spacing w:val="1"/>
        </w:rPr>
        <w:t xml:space="preserve"> </w:t>
      </w:r>
      <w:r>
        <w:t>человеческой</w:t>
      </w:r>
      <w:r>
        <w:rPr>
          <w:spacing w:val="2"/>
        </w:rPr>
        <w:t xml:space="preserve"> </w:t>
      </w:r>
      <w:r>
        <w:t>жизни</w:t>
      </w:r>
      <w:r>
        <w:rPr>
          <w:spacing w:val="-1"/>
        </w:rPr>
        <w:t xml:space="preserve"> </w:t>
      </w:r>
      <w:r>
        <w:t>и</w:t>
      </w:r>
      <w:r>
        <w:rPr>
          <w:spacing w:val="3"/>
        </w:rPr>
        <w:t xml:space="preserve"> </w:t>
      </w:r>
      <w:r>
        <w:t>бытия;</w:t>
      </w:r>
    </w:p>
    <w:p w:rsidR="00EA61AC" w:rsidRDefault="00884E59" w:rsidP="00611D53">
      <w:pPr>
        <w:pStyle w:val="a7"/>
        <w:numPr>
          <w:ilvl w:val="0"/>
          <w:numId w:val="169"/>
        </w:numPr>
        <w:tabs>
          <w:tab w:val="left" w:pos="1891"/>
        </w:tabs>
        <w:spacing w:before="3" w:line="237" w:lineRule="auto"/>
        <w:ind w:right="170" w:firstLine="710"/>
      </w:pPr>
      <w:r>
        <w:t>рассказывать о буддийских писаниях, ламах, службах; смысле принятия, восьмеричном</w:t>
      </w:r>
      <w:r>
        <w:rPr>
          <w:spacing w:val="1"/>
        </w:rPr>
        <w:t xml:space="preserve"> </w:t>
      </w:r>
      <w:r>
        <w:t>пути</w:t>
      </w:r>
      <w:r>
        <w:rPr>
          <w:spacing w:val="2"/>
        </w:rPr>
        <w:t xml:space="preserve"> </w:t>
      </w:r>
      <w:r>
        <w:t>и</w:t>
      </w:r>
      <w:r>
        <w:rPr>
          <w:spacing w:val="-1"/>
        </w:rPr>
        <w:t xml:space="preserve"> </w:t>
      </w:r>
      <w:r>
        <w:t>карме;</w:t>
      </w:r>
    </w:p>
    <w:p w:rsidR="00EA61AC" w:rsidRDefault="00884E59" w:rsidP="00611D53">
      <w:pPr>
        <w:pStyle w:val="a7"/>
        <w:numPr>
          <w:ilvl w:val="0"/>
          <w:numId w:val="169"/>
        </w:numPr>
        <w:tabs>
          <w:tab w:val="left" w:pos="1891"/>
        </w:tabs>
        <w:spacing w:before="1"/>
        <w:ind w:right="177" w:firstLine="710"/>
      </w:pPr>
      <w:r>
        <w:t>рассказывать о назначении и устройстве буддийского храма, нормах поведения в храме,</w:t>
      </w:r>
      <w:r>
        <w:rPr>
          <w:spacing w:val="1"/>
        </w:rPr>
        <w:t xml:space="preserve"> </w:t>
      </w:r>
      <w:r>
        <w:t>общения с мирскими</w:t>
      </w:r>
      <w:r>
        <w:rPr>
          <w:spacing w:val="-1"/>
        </w:rPr>
        <w:t xml:space="preserve"> </w:t>
      </w:r>
      <w:r>
        <w:t>последователями</w:t>
      </w:r>
      <w:r>
        <w:rPr>
          <w:spacing w:val="3"/>
        </w:rPr>
        <w:t xml:space="preserve"> </w:t>
      </w:r>
      <w:r>
        <w:t>и</w:t>
      </w:r>
      <w:r>
        <w:rPr>
          <w:spacing w:val="2"/>
        </w:rPr>
        <w:t xml:space="preserve"> </w:t>
      </w:r>
      <w:r>
        <w:t>ламами;</w:t>
      </w:r>
    </w:p>
    <w:p w:rsidR="00EA61AC" w:rsidRDefault="00884E59" w:rsidP="00611D53">
      <w:pPr>
        <w:pStyle w:val="a7"/>
        <w:numPr>
          <w:ilvl w:val="0"/>
          <w:numId w:val="169"/>
        </w:numPr>
        <w:tabs>
          <w:tab w:val="left" w:pos="1891"/>
        </w:tabs>
        <w:spacing w:before="4" w:line="251" w:lineRule="exact"/>
        <w:ind w:left="1890"/>
      </w:pPr>
      <w:r>
        <w:t>рассказывать</w:t>
      </w:r>
      <w:r>
        <w:rPr>
          <w:spacing w:val="-3"/>
        </w:rPr>
        <w:t xml:space="preserve"> </w:t>
      </w:r>
      <w:r>
        <w:t>о</w:t>
      </w:r>
      <w:r>
        <w:rPr>
          <w:spacing w:val="-5"/>
        </w:rPr>
        <w:t xml:space="preserve"> </w:t>
      </w:r>
      <w:r>
        <w:t>праздниках</w:t>
      </w:r>
      <w:r>
        <w:rPr>
          <w:spacing w:val="-6"/>
        </w:rPr>
        <w:t xml:space="preserve"> </w:t>
      </w:r>
      <w:r>
        <w:t>в</w:t>
      </w:r>
      <w:r>
        <w:rPr>
          <w:spacing w:val="-4"/>
        </w:rPr>
        <w:t xml:space="preserve"> </w:t>
      </w:r>
      <w:r>
        <w:t>буддизме,</w:t>
      </w:r>
      <w:r>
        <w:rPr>
          <w:spacing w:val="1"/>
        </w:rPr>
        <w:t xml:space="preserve"> </w:t>
      </w:r>
      <w:r>
        <w:t>аскезе;</w:t>
      </w:r>
    </w:p>
    <w:p w:rsidR="00EA61AC" w:rsidRDefault="00884E59" w:rsidP="00611D53">
      <w:pPr>
        <w:pStyle w:val="a7"/>
        <w:numPr>
          <w:ilvl w:val="0"/>
          <w:numId w:val="169"/>
        </w:numPr>
        <w:tabs>
          <w:tab w:val="left" w:pos="1891"/>
        </w:tabs>
        <w:ind w:right="167" w:firstLine="710"/>
      </w:pPr>
      <w:r>
        <w:t>раскрывать основное содержание норм отношений в буддийской семье, обязанностей и</w:t>
      </w:r>
      <w:r>
        <w:rPr>
          <w:spacing w:val="1"/>
        </w:rPr>
        <w:t xml:space="preserve"> </w:t>
      </w:r>
      <w:r>
        <w:t>ответственности членов семьи, отношении детей к отцу, матери, братьям и сёстрам, старшим по возрасту,</w:t>
      </w:r>
      <w:r>
        <w:rPr>
          <w:spacing w:val="1"/>
        </w:rPr>
        <w:t xml:space="preserve"> </w:t>
      </w:r>
      <w:r>
        <w:t>предкам;</w:t>
      </w:r>
      <w:r>
        <w:rPr>
          <w:spacing w:val="-3"/>
        </w:rPr>
        <w:t xml:space="preserve"> </w:t>
      </w:r>
      <w:r>
        <w:t>буддийских</w:t>
      </w:r>
      <w:r>
        <w:rPr>
          <w:spacing w:val="-3"/>
        </w:rPr>
        <w:t xml:space="preserve"> </w:t>
      </w:r>
      <w:r>
        <w:t>семейных</w:t>
      </w:r>
      <w:r>
        <w:rPr>
          <w:spacing w:val="-3"/>
        </w:rPr>
        <w:t xml:space="preserve"> </w:t>
      </w:r>
      <w:r>
        <w:t>ценностей;</w:t>
      </w:r>
    </w:p>
    <w:p w:rsidR="00EA61AC" w:rsidRDefault="00884E59" w:rsidP="00611D53">
      <w:pPr>
        <w:pStyle w:val="a7"/>
        <w:numPr>
          <w:ilvl w:val="0"/>
          <w:numId w:val="169"/>
        </w:numPr>
        <w:tabs>
          <w:tab w:val="left" w:pos="1891"/>
        </w:tabs>
        <w:spacing w:line="252" w:lineRule="exact"/>
        <w:ind w:left="1890"/>
      </w:pPr>
      <w:r>
        <w:t>распознавать</w:t>
      </w:r>
      <w:r>
        <w:rPr>
          <w:spacing w:val="30"/>
        </w:rPr>
        <w:t xml:space="preserve"> </w:t>
      </w:r>
      <w:r>
        <w:t>буддийскую</w:t>
      </w:r>
      <w:r>
        <w:rPr>
          <w:spacing w:val="35"/>
        </w:rPr>
        <w:t xml:space="preserve"> </w:t>
      </w:r>
      <w:r>
        <w:t>символику,</w:t>
      </w:r>
      <w:r>
        <w:rPr>
          <w:spacing w:val="39"/>
        </w:rPr>
        <w:t xml:space="preserve"> </w:t>
      </w:r>
      <w:r>
        <w:t>объяснять</w:t>
      </w:r>
      <w:r>
        <w:rPr>
          <w:spacing w:val="35"/>
        </w:rPr>
        <w:t xml:space="preserve"> </w:t>
      </w:r>
      <w:r>
        <w:t>своими</w:t>
      </w:r>
      <w:r>
        <w:rPr>
          <w:spacing w:val="37"/>
        </w:rPr>
        <w:t xml:space="preserve"> </w:t>
      </w:r>
      <w:r>
        <w:t>словами</w:t>
      </w:r>
      <w:r>
        <w:rPr>
          <w:spacing w:val="37"/>
        </w:rPr>
        <w:t xml:space="preserve"> </w:t>
      </w:r>
      <w:r>
        <w:t>её</w:t>
      </w:r>
      <w:r>
        <w:rPr>
          <w:spacing w:val="30"/>
        </w:rPr>
        <w:t xml:space="preserve"> </w:t>
      </w:r>
      <w:r>
        <w:t>смысл</w:t>
      </w:r>
      <w:r>
        <w:rPr>
          <w:spacing w:val="45"/>
        </w:rPr>
        <w:t xml:space="preserve"> </w:t>
      </w:r>
      <w:r>
        <w:t>и</w:t>
      </w:r>
      <w:r>
        <w:rPr>
          <w:spacing w:val="37"/>
        </w:rPr>
        <w:t xml:space="preserve"> </w:t>
      </w:r>
      <w:r>
        <w:t>значение</w:t>
      </w:r>
      <w:r>
        <w:rPr>
          <w:spacing w:val="30"/>
        </w:rPr>
        <w:t xml:space="preserve"> </w:t>
      </w:r>
      <w:r>
        <w:t>в</w:t>
      </w:r>
    </w:p>
    <w:p w:rsidR="00EA61AC" w:rsidRDefault="00EA61AC">
      <w:pPr>
        <w:spacing w:line="252" w:lineRule="exact"/>
        <w:jc w:val="both"/>
        <w:sectPr w:rsidR="00EA61AC">
          <w:pgSz w:w="11910" w:h="16840"/>
          <w:pgMar w:top="1040" w:right="680" w:bottom="980" w:left="520" w:header="0" w:footer="716" w:gutter="0"/>
          <w:cols w:space="720"/>
        </w:sectPr>
      </w:pPr>
    </w:p>
    <w:p w:rsidR="00EA61AC" w:rsidRDefault="00884E59">
      <w:pPr>
        <w:pStyle w:val="a3"/>
        <w:spacing w:before="71"/>
        <w:ind w:firstLine="0"/>
      </w:pPr>
      <w:r>
        <w:lastRenderedPageBreak/>
        <w:t>буддийской</w:t>
      </w:r>
      <w:r>
        <w:rPr>
          <w:spacing w:val="-5"/>
        </w:rPr>
        <w:t xml:space="preserve"> </w:t>
      </w:r>
      <w:r>
        <w:t>культуре;</w:t>
      </w:r>
    </w:p>
    <w:p w:rsidR="00EA61AC" w:rsidRDefault="00884E59" w:rsidP="00611D53">
      <w:pPr>
        <w:pStyle w:val="a7"/>
        <w:numPr>
          <w:ilvl w:val="0"/>
          <w:numId w:val="169"/>
        </w:numPr>
        <w:tabs>
          <w:tab w:val="left" w:pos="1891"/>
        </w:tabs>
        <w:spacing w:before="1" w:line="251" w:lineRule="exact"/>
        <w:ind w:left="1890"/>
      </w:pPr>
      <w:r>
        <w:t>рассказывать</w:t>
      </w:r>
      <w:r>
        <w:rPr>
          <w:spacing w:val="-2"/>
        </w:rPr>
        <w:t xml:space="preserve"> </w:t>
      </w:r>
      <w:r>
        <w:t>о</w:t>
      </w:r>
      <w:r>
        <w:rPr>
          <w:spacing w:val="-6"/>
        </w:rPr>
        <w:t xml:space="preserve"> </w:t>
      </w:r>
      <w:r>
        <w:t>художественной культуре</w:t>
      </w:r>
      <w:r>
        <w:rPr>
          <w:spacing w:val="-8"/>
        </w:rPr>
        <w:t xml:space="preserve"> </w:t>
      </w:r>
      <w:r>
        <w:t>в буддийской традиции;</w:t>
      </w:r>
    </w:p>
    <w:p w:rsidR="00EA61AC" w:rsidRDefault="00884E59" w:rsidP="00611D53">
      <w:pPr>
        <w:pStyle w:val="a7"/>
        <w:numPr>
          <w:ilvl w:val="0"/>
          <w:numId w:val="169"/>
        </w:numPr>
        <w:tabs>
          <w:tab w:val="left" w:pos="1891"/>
        </w:tabs>
        <w:ind w:right="172" w:firstLine="710"/>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буддийской</w:t>
      </w:r>
      <w:r>
        <w:rPr>
          <w:spacing w:val="1"/>
        </w:rPr>
        <w:t xml:space="preserve"> </w:t>
      </w:r>
      <w:r>
        <w:t>религиозной</w:t>
      </w:r>
      <w:r>
        <w:rPr>
          <w:spacing w:val="1"/>
        </w:rPr>
        <w:t xml:space="preserve"> </w:t>
      </w:r>
      <w:r>
        <w:t>традиции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в 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буддизма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2"/>
        </w:rPr>
        <w:t xml:space="preserve"> </w:t>
      </w:r>
      <w:r>
        <w:t>России,</w:t>
      </w:r>
      <w:r>
        <w:rPr>
          <w:spacing w:val="4"/>
        </w:rPr>
        <w:t xml:space="preserve"> </w:t>
      </w:r>
      <w:r>
        <w:t>российской</w:t>
      </w:r>
      <w:r>
        <w:rPr>
          <w:spacing w:val="2"/>
        </w:rPr>
        <w:t xml:space="preserve"> </w:t>
      </w:r>
      <w:r>
        <w:t>культуры</w:t>
      </w:r>
      <w:r>
        <w:rPr>
          <w:spacing w:val="2"/>
        </w:rPr>
        <w:t xml:space="preserve"> </w:t>
      </w:r>
      <w:r>
        <w:t>и</w:t>
      </w:r>
      <w:r>
        <w:rPr>
          <w:spacing w:val="2"/>
        </w:rPr>
        <w:t xml:space="preserve"> </w:t>
      </w:r>
      <w:r>
        <w:t>государственности;</w:t>
      </w:r>
    </w:p>
    <w:p w:rsidR="00EA61AC" w:rsidRDefault="00884E59" w:rsidP="00611D53">
      <w:pPr>
        <w:pStyle w:val="a7"/>
        <w:numPr>
          <w:ilvl w:val="0"/>
          <w:numId w:val="169"/>
        </w:numPr>
        <w:tabs>
          <w:tab w:val="left" w:pos="1891"/>
        </w:tabs>
        <w:ind w:right="168" w:firstLine="710"/>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55"/>
        </w:rPr>
        <w:t xml:space="preserve"> </w:t>
      </w:r>
      <w:r>
        <w:t>святыни,</w:t>
      </w:r>
      <w:r>
        <w:rPr>
          <w:spacing w:val="1"/>
        </w:rPr>
        <w:t xml:space="preserve"> </w:t>
      </w:r>
      <w:r>
        <w:t>памятные</w:t>
      </w:r>
      <w:r>
        <w:rPr>
          <w:spacing w:val="-5"/>
        </w:rPr>
        <w:t xml:space="preserve"> </w:t>
      </w:r>
      <w:r>
        <w:t>и</w:t>
      </w:r>
      <w:r>
        <w:rPr>
          <w:spacing w:val="5"/>
        </w:rPr>
        <w:t xml:space="preserve"> </w:t>
      </w:r>
      <w:r>
        <w:t>святые</w:t>
      </w:r>
      <w:r>
        <w:rPr>
          <w:spacing w:val="-6"/>
        </w:rPr>
        <w:t xml:space="preserve"> </w:t>
      </w:r>
      <w:r>
        <w:t>места),</w:t>
      </w:r>
      <w:r>
        <w:rPr>
          <w:spacing w:val="4"/>
        </w:rPr>
        <w:t xml:space="preserve"> </w:t>
      </w:r>
      <w:r>
        <w:t>оформлению</w:t>
      </w:r>
      <w:r>
        <w:rPr>
          <w:spacing w:val="-1"/>
        </w:rPr>
        <w:t xml:space="preserve"> </w:t>
      </w:r>
      <w:r>
        <w:t>и</w:t>
      </w:r>
      <w:r>
        <w:rPr>
          <w:spacing w:val="3"/>
        </w:rPr>
        <w:t xml:space="preserve"> </w:t>
      </w:r>
      <w:r>
        <w:t>представлению её</w:t>
      </w:r>
      <w:r>
        <w:rPr>
          <w:spacing w:val="-6"/>
        </w:rPr>
        <w:t xml:space="preserve"> </w:t>
      </w:r>
      <w:r>
        <w:t>результатов;</w:t>
      </w:r>
    </w:p>
    <w:p w:rsidR="00EA61AC" w:rsidRDefault="00884E59" w:rsidP="00611D53">
      <w:pPr>
        <w:pStyle w:val="a7"/>
        <w:numPr>
          <w:ilvl w:val="0"/>
          <w:numId w:val="169"/>
        </w:numPr>
        <w:tabs>
          <w:tab w:val="left" w:pos="1891"/>
        </w:tabs>
        <w:spacing w:before="5" w:line="237" w:lineRule="auto"/>
        <w:ind w:right="180" w:firstLine="710"/>
      </w:pPr>
      <w:r>
        <w:t>приводить примеры нравственных поступков, совершаемых с опорой на этические нормы</w:t>
      </w:r>
      <w:r>
        <w:rPr>
          <w:spacing w:val="1"/>
        </w:rPr>
        <w:t xml:space="preserve"> </w:t>
      </w:r>
      <w:r>
        <w:t>религиозной</w:t>
      </w:r>
      <w:r>
        <w:rPr>
          <w:spacing w:val="1"/>
        </w:rPr>
        <w:t xml:space="preserve"> </w:t>
      </w:r>
      <w:r>
        <w:t>культуры и</w:t>
      </w:r>
      <w:r>
        <w:rPr>
          <w:spacing w:val="2"/>
        </w:rPr>
        <w:t xml:space="preserve"> </w:t>
      </w:r>
      <w:r>
        <w:t>внутреннюю</w:t>
      </w:r>
      <w:r>
        <w:rPr>
          <w:spacing w:val="-2"/>
        </w:rPr>
        <w:t xml:space="preserve"> </w:t>
      </w:r>
      <w:r>
        <w:t>установку</w:t>
      </w:r>
      <w:r>
        <w:rPr>
          <w:spacing w:val="-4"/>
        </w:rPr>
        <w:t xml:space="preserve"> </w:t>
      </w:r>
      <w:r>
        <w:t>личности,</w:t>
      </w:r>
      <w:r>
        <w:rPr>
          <w:spacing w:val="2"/>
        </w:rPr>
        <w:t xml:space="preserve"> </w:t>
      </w:r>
      <w:r>
        <w:t>поступать согласно</w:t>
      </w:r>
      <w:r>
        <w:rPr>
          <w:spacing w:val="-5"/>
        </w:rPr>
        <w:t xml:space="preserve"> </w:t>
      </w:r>
      <w:r>
        <w:t>своей</w:t>
      </w:r>
      <w:r>
        <w:rPr>
          <w:spacing w:val="2"/>
        </w:rPr>
        <w:t xml:space="preserve"> </w:t>
      </w:r>
      <w:r>
        <w:t>совести;</w:t>
      </w:r>
    </w:p>
    <w:p w:rsidR="00EA61AC" w:rsidRDefault="00884E59" w:rsidP="00611D53">
      <w:pPr>
        <w:pStyle w:val="a7"/>
        <w:numPr>
          <w:ilvl w:val="0"/>
          <w:numId w:val="169"/>
        </w:numPr>
        <w:tabs>
          <w:tab w:val="left" w:pos="1891"/>
        </w:tabs>
        <w:spacing w:before="1"/>
        <w:ind w:right="161" w:firstLine="710"/>
      </w:pPr>
      <w:r>
        <w:t>выражать своими</w:t>
      </w:r>
      <w:r>
        <w:rPr>
          <w:spacing w:val="1"/>
        </w:rPr>
        <w:t xml:space="preserve"> </w:t>
      </w:r>
      <w:r>
        <w:t>словами</w:t>
      </w:r>
      <w:r>
        <w:rPr>
          <w:spacing w:val="1"/>
        </w:rPr>
        <w:t xml:space="preserve"> </w:t>
      </w:r>
      <w:r>
        <w:t>понимание свободы</w:t>
      </w:r>
      <w:r>
        <w:rPr>
          <w:spacing w:val="1"/>
        </w:rPr>
        <w:t xml:space="preserve"> </w:t>
      </w:r>
      <w:r>
        <w:t>мировоззренческого 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4"/>
        </w:rPr>
        <w:t xml:space="preserve"> </w:t>
      </w:r>
      <w:r>
        <w:t>примеры</w:t>
      </w:r>
      <w:r>
        <w:rPr>
          <w:spacing w:val="1"/>
        </w:rPr>
        <w:t xml:space="preserve"> </w:t>
      </w:r>
      <w:r>
        <w:t>сотрудничества</w:t>
      </w:r>
      <w:r>
        <w:rPr>
          <w:spacing w:val="5"/>
        </w:rPr>
        <w:t xml:space="preserve"> </w:t>
      </w:r>
      <w:r>
        <w:t>последователей</w:t>
      </w:r>
      <w:r>
        <w:rPr>
          <w:spacing w:val="2"/>
        </w:rPr>
        <w:t xml:space="preserve"> </w:t>
      </w:r>
      <w:r>
        <w:t>традиционных</w:t>
      </w:r>
      <w:r>
        <w:rPr>
          <w:spacing w:val="-2"/>
        </w:rPr>
        <w:t xml:space="preserve"> </w:t>
      </w:r>
      <w:r>
        <w:t>религий;</w:t>
      </w:r>
    </w:p>
    <w:p w:rsidR="00EA61AC" w:rsidRDefault="00884E59" w:rsidP="00611D53">
      <w:pPr>
        <w:pStyle w:val="a7"/>
        <w:numPr>
          <w:ilvl w:val="0"/>
          <w:numId w:val="169"/>
        </w:numPr>
        <w:tabs>
          <w:tab w:val="left" w:pos="1891"/>
        </w:tabs>
        <w:spacing w:before="3"/>
        <w:ind w:right="175" w:firstLine="710"/>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 которых</w:t>
      </w:r>
      <w:r>
        <w:rPr>
          <w:spacing w:val="1"/>
        </w:rPr>
        <w:t xml:space="preserve"> </w:t>
      </w:r>
      <w:r>
        <w:t>традиционными религиями исторически являются православие,</w:t>
      </w:r>
      <w:r>
        <w:rPr>
          <w:spacing w:val="1"/>
        </w:rPr>
        <w:t xml:space="preserve"> </w:t>
      </w:r>
      <w:r>
        <w:t>ислам,</w:t>
      </w:r>
      <w:r>
        <w:rPr>
          <w:spacing w:val="1"/>
        </w:rPr>
        <w:t xml:space="preserve"> </w:t>
      </w:r>
      <w:r>
        <w:t>буддизм,</w:t>
      </w:r>
      <w:r>
        <w:rPr>
          <w:spacing w:val="1"/>
        </w:rPr>
        <w:t xml:space="preserve"> </w:t>
      </w:r>
      <w:r>
        <w:t>иудаизм;</w:t>
      </w:r>
    </w:p>
    <w:p w:rsidR="00EA61AC" w:rsidRDefault="00884E59" w:rsidP="00611D53">
      <w:pPr>
        <w:pStyle w:val="a7"/>
        <w:numPr>
          <w:ilvl w:val="0"/>
          <w:numId w:val="169"/>
        </w:numPr>
        <w:tabs>
          <w:tab w:val="left" w:pos="1891"/>
        </w:tabs>
        <w:spacing w:before="2" w:line="237" w:lineRule="auto"/>
        <w:ind w:right="176" w:firstLine="710"/>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3"/>
        </w:rPr>
        <w:t xml:space="preserve"> </w:t>
      </w:r>
      <w:r>
        <w:t>буддийской</w:t>
      </w:r>
      <w:r>
        <w:rPr>
          <w:spacing w:val="2"/>
        </w:rPr>
        <w:t xml:space="preserve"> </w:t>
      </w:r>
      <w:r>
        <w:t>духовно-нравственной</w:t>
      </w:r>
      <w:r>
        <w:rPr>
          <w:spacing w:val="3"/>
        </w:rPr>
        <w:t xml:space="preserve"> </w:t>
      </w:r>
      <w:r>
        <w:t>культуре,</w:t>
      </w:r>
      <w:r>
        <w:rPr>
          <w:spacing w:val="3"/>
        </w:rPr>
        <w:t xml:space="preserve"> </w:t>
      </w:r>
      <w:r>
        <w:t>традиции.</w:t>
      </w:r>
    </w:p>
    <w:p w:rsidR="00EA61AC" w:rsidRDefault="00884E59">
      <w:pPr>
        <w:pStyle w:val="3"/>
        <w:spacing w:before="6"/>
      </w:pPr>
      <w:r>
        <w:t>Модуль</w:t>
      </w:r>
      <w:r>
        <w:rPr>
          <w:spacing w:val="-1"/>
        </w:rPr>
        <w:t xml:space="preserve"> </w:t>
      </w:r>
      <w:r>
        <w:t>«Основы</w:t>
      </w:r>
      <w:r>
        <w:rPr>
          <w:spacing w:val="-8"/>
        </w:rPr>
        <w:t xml:space="preserve"> </w:t>
      </w:r>
      <w:r>
        <w:t>иудейской</w:t>
      </w:r>
      <w:r>
        <w:rPr>
          <w:spacing w:val="-2"/>
        </w:rPr>
        <w:t xml:space="preserve"> </w:t>
      </w:r>
      <w:r>
        <w:t>культуры»</w:t>
      </w:r>
    </w:p>
    <w:p w:rsidR="00EA61AC" w:rsidRDefault="00884E59">
      <w:pPr>
        <w:pStyle w:val="a3"/>
        <w:spacing w:line="237" w:lineRule="auto"/>
        <w:ind w:right="176"/>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4"/>
        </w:rPr>
        <w:t xml:space="preserve"> </w:t>
      </w:r>
      <w:r>
        <w:t>должны</w:t>
      </w:r>
      <w:r>
        <w:rPr>
          <w:spacing w:val="2"/>
        </w:rPr>
        <w:t xml:space="preserve"> </w:t>
      </w:r>
      <w:r>
        <w:t>отражать</w:t>
      </w:r>
      <w:r>
        <w:rPr>
          <w:spacing w:val="-3"/>
        </w:rPr>
        <w:t xml:space="preserve"> </w:t>
      </w:r>
      <w:r>
        <w:t>сформированность</w:t>
      </w:r>
      <w:r>
        <w:rPr>
          <w:spacing w:val="1"/>
        </w:rPr>
        <w:t xml:space="preserve"> </w:t>
      </w:r>
      <w:r>
        <w:t>умений:</w:t>
      </w:r>
    </w:p>
    <w:p w:rsidR="00EA61AC" w:rsidRDefault="00884E59" w:rsidP="00611D53">
      <w:pPr>
        <w:pStyle w:val="a7"/>
        <w:numPr>
          <w:ilvl w:val="0"/>
          <w:numId w:val="169"/>
        </w:numPr>
        <w:tabs>
          <w:tab w:val="left" w:pos="1891"/>
        </w:tabs>
        <w:spacing w:before="1"/>
        <w:ind w:right="169" w:firstLine="710"/>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EA61AC" w:rsidRDefault="00884E59" w:rsidP="00611D53">
      <w:pPr>
        <w:pStyle w:val="a7"/>
        <w:numPr>
          <w:ilvl w:val="0"/>
          <w:numId w:val="169"/>
        </w:numPr>
        <w:tabs>
          <w:tab w:val="left" w:pos="1891"/>
        </w:tabs>
        <w:ind w:right="172" w:firstLine="7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1"/>
        </w:rPr>
        <w:t xml:space="preserve"> </w:t>
      </w:r>
      <w:r>
        <w:t>и</w:t>
      </w:r>
      <w:r>
        <w:rPr>
          <w:spacing w:val="-52"/>
        </w:rPr>
        <w:t xml:space="preserve"> </w:t>
      </w:r>
      <w:r>
        <w:t>роли</w:t>
      </w:r>
      <w:r>
        <w:rPr>
          <w:spacing w:val="3"/>
        </w:rPr>
        <w:t xml:space="preserve"> </w:t>
      </w:r>
      <w:r>
        <w:t>в</w:t>
      </w:r>
      <w:r>
        <w:rPr>
          <w:spacing w:val="-2"/>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p>
    <w:p w:rsidR="00EA61AC" w:rsidRDefault="00884E59" w:rsidP="00611D53">
      <w:pPr>
        <w:pStyle w:val="a7"/>
        <w:numPr>
          <w:ilvl w:val="0"/>
          <w:numId w:val="169"/>
        </w:numPr>
        <w:tabs>
          <w:tab w:val="left" w:pos="1891"/>
        </w:tabs>
        <w:spacing w:before="3"/>
        <w:ind w:right="164" w:firstLine="710"/>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 как</w:t>
      </w:r>
      <w:r>
        <w:rPr>
          <w:spacing w:val="1"/>
        </w:rPr>
        <w:t xml:space="preserve"> </w:t>
      </w:r>
      <w:r>
        <w:t>источника</w:t>
      </w:r>
      <w:r>
        <w:rPr>
          <w:spacing w:val="-1"/>
        </w:rPr>
        <w:t xml:space="preserve"> </w:t>
      </w:r>
      <w:r>
        <w:t>и</w:t>
      </w:r>
      <w:r>
        <w:rPr>
          <w:spacing w:val="3"/>
        </w:rPr>
        <w:t xml:space="preserve"> </w:t>
      </w:r>
      <w:r>
        <w:t>основы</w:t>
      </w:r>
      <w:r>
        <w:rPr>
          <w:spacing w:val="1"/>
        </w:rPr>
        <w:t xml:space="preserve"> </w:t>
      </w:r>
      <w:r>
        <w:t>духовного</w:t>
      </w:r>
      <w:r>
        <w:rPr>
          <w:spacing w:val="-3"/>
        </w:rPr>
        <w:t xml:space="preserve"> </w:t>
      </w:r>
      <w:r>
        <w:t>развития,</w:t>
      </w:r>
      <w:r>
        <w:rPr>
          <w:spacing w:val="-2"/>
        </w:rPr>
        <w:t xml:space="preserve"> </w:t>
      </w:r>
      <w:r>
        <w:t>нравственного</w:t>
      </w:r>
      <w:r>
        <w:rPr>
          <w:spacing w:val="-3"/>
        </w:rPr>
        <w:t xml:space="preserve"> </w:t>
      </w:r>
      <w:r>
        <w:t>совершенствования;</w:t>
      </w:r>
    </w:p>
    <w:p w:rsidR="00EA61AC" w:rsidRDefault="00884E59" w:rsidP="00611D53">
      <w:pPr>
        <w:pStyle w:val="a7"/>
        <w:numPr>
          <w:ilvl w:val="0"/>
          <w:numId w:val="169"/>
        </w:numPr>
        <w:tabs>
          <w:tab w:val="left" w:pos="1891"/>
        </w:tabs>
        <w:spacing w:before="1" w:line="237" w:lineRule="auto"/>
        <w:ind w:right="163" w:firstLine="710"/>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иудейской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2"/>
        </w:rPr>
        <w:t xml:space="preserve"> </w:t>
      </w:r>
      <w:r>
        <w:t>отношений</w:t>
      </w:r>
      <w:r>
        <w:rPr>
          <w:spacing w:val="-2"/>
        </w:rPr>
        <w:t xml:space="preserve"> </w:t>
      </w:r>
      <w:r>
        <w:t>в</w:t>
      </w:r>
      <w:r>
        <w:rPr>
          <w:spacing w:val="2"/>
        </w:rPr>
        <w:t xml:space="preserve"> </w:t>
      </w:r>
      <w:r>
        <w:t>семье,</w:t>
      </w:r>
      <w:r>
        <w:rPr>
          <w:spacing w:val="4"/>
        </w:rPr>
        <w:t xml:space="preserve"> </w:t>
      </w:r>
      <w:r>
        <w:t>между</w:t>
      </w:r>
      <w:r>
        <w:rPr>
          <w:spacing w:val="-4"/>
        </w:rPr>
        <w:t xml:space="preserve"> </w:t>
      </w:r>
      <w:r>
        <w:t>людьми,</w:t>
      </w:r>
      <w:r>
        <w:rPr>
          <w:spacing w:val="-2"/>
        </w:rPr>
        <w:t xml:space="preserve"> </w:t>
      </w:r>
      <w:r>
        <w:t>в</w:t>
      </w:r>
      <w:r>
        <w:rPr>
          <w:spacing w:val="3"/>
        </w:rPr>
        <w:t xml:space="preserve"> </w:t>
      </w:r>
      <w:r>
        <w:t>общении</w:t>
      </w:r>
      <w:r>
        <w:rPr>
          <w:spacing w:val="2"/>
        </w:rPr>
        <w:t xml:space="preserve"> </w:t>
      </w:r>
      <w:r>
        <w:t>и</w:t>
      </w:r>
      <w:r>
        <w:rPr>
          <w:spacing w:val="-2"/>
        </w:rPr>
        <w:t xml:space="preserve"> </w:t>
      </w:r>
      <w:r>
        <w:t>деятельности;</w:t>
      </w:r>
    </w:p>
    <w:p w:rsidR="00EA61AC" w:rsidRDefault="00884E59" w:rsidP="00611D53">
      <w:pPr>
        <w:pStyle w:val="a7"/>
        <w:numPr>
          <w:ilvl w:val="0"/>
          <w:numId w:val="169"/>
        </w:numPr>
        <w:tabs>
          <w:tab w:val="left" w:pos="1891"/>
        </w:tabs>
        <w:spacing w:before="2"/>
        <w:ind w:right="160" w:firstLine="710"/>
      </w:pPr>
      <w:r>
        <w:t>раскрывать основное содержание нравственных категорий в иудейской культуре, традиции</w:t>
      </w:r>
      <w:r>
        <w:rPr>
          <w:spacing w:val="-52"/>
        </w:rPr>
        <w:t xml:space="preserve"> </w:t>
      </w:r>
      <w:r>
        <w:t>(любовь, вера, милосердие, прощение, покаяние, сострадание, ответственность, послушание, исполнение</w:t>
      </w:r>
      <w:r>
        <w:rPr>
          <w:spacing w:val="1"/>
        </w:rPr>
        <w:t xml:space="preserve"> </w:t>
      </w:r>
      <w:r>
        <w:t>заповедей, борьба с грехом и спасение), основное содержание и место заповедей (прежде всего, Десяти</w:t>
      </w:r>
      <w:r>
        <w:rPr>
          <w:spacing w:val="1"/>
        </w:rPr>
        <w:t xml:space="preserve"> </w:t>
      </w:r>
      <w:r>
        <w:t>заповедей) в жизни человека; объяснять «золотое правило нравственности» в иудейской религиозной</w:t>
      </w:r>
      <w:r>
        <w:rPr>
          <w:spacing w:val="1"/>
        </w:rPr>
        <w:t xml:space="preserve"> </w:t>
      </w:r>
      <w:r>
        <w:t>традиции;</w:t>
      </w:r>
    </w:p>
    <w:p w:rsidR="00EA61AC" w:rsidRDefault="00884E59" w:rsidP="00611D53">
      <w:pPr>
        <w:pStyle w:val="a7"/>
        <w:numPr>
          <w:ilvl w:val="0"/>
          <w:numId w:val="169"/>
        </w:numPr>
        <w:tabs>
          <w:tab w:val="left" w:pos="1891"/>
          <w:tab w:val="left" w:pos="3742"/>
          <w:tab w:val="left" w:pos="7035"/>
          <w:tab w:val="left" w:pos="9753"/>
        </w:tabs>
        <w:spacing w:before="3"/>
        <w:ind w:right="164" w:firstLine="710"/>
      </w:pPr>
      <w:r>
        <w:t>первоначальный опыт осмысления и нравственной оценки поступков, поведения (своих и</w:t>
      </w:r>
      <w:r>
        <w:rPr>
          <w:spacing w:val="1"/>
        </w:rPr>
        <w:t xml:space="preserve"> </w:t>
      </w:r>
      <w:r>
        <w:t>других</w:t>
      </w:r>
      <w:r>
        <w:tab/>
      </w:r>
      <w:proofErr w:type="gramStart"/>
      <w:r>
        <w:t>людей)</w:t>
      </w:r>
      <w:r>
        <w:tab/>
      </w:r>
      <w:proofErr w:type="gramEnd"/>
      <w:r>
        <w:t>с</w:t>
      </w:r>
      <w:r>
        <w:tab/>
        <w:t>позиций</w:t>
      </w:r>
      <w:r>
        <w:rPr>
          <w:spacing w:val="-1"/>
        </w:rPr>
        <w:t xml:space="preserve"> </w:t>
      </w:r>
      <w:r>
        <w:t>иудейской</w:t>
      </w:r>
      <w:r>
        <w:rPr>
          <w:spacing w:val="1"/>
        </w:rPr>
        <w:t xml:space="preserve"> </w:t>
      </w:r>
      <w:r>
        <w:t>этики;</w:t>
      </w:r>
    </w:p>
    <w:p w:rsidR="00EA61AC" w:rsidRDefault="00884E59" w:rsidP="00611D53">
      <w:pPr>
        <w:pStyle w:val="a7"/>
        <w:numPr>
          <w:ilvl w:val="0"/>
          <w:numId w:val="169"/>
        </w:numPr>
        <w:tabs>
          <w:tab w:val="left" w:pos="1891"/>
        </w:tabs>
        <w:ind w:right="168" w:firstLine="7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5"/>
        </w:rPr>
        <w:t xml:space="preserve"> </w:t>
      </w:r>
      <w:r>
        <w:t>в</w:t>
      </w:r>
      <w:r>
        <w:rPr>
          <w:spacing w:val="-2"/>
        </w:rPr>
        <w:t xml:space="preserve"> </w:t>
      </w:r>
      <w:r>
        <w:t>иудаизме,</w:t>
      </w:r>
      <w:r>
        <w:rPr>
          <w:spacing w:val="3"/>
        </w:rPr>
        <w:t xml:space="preserve"> </w:t>
      </w:r>
      <w:r>
        <w:t>учение о</w:t>
      </w:r>
      <w:r>
        <w:rPr>
          <w:spacing w:val="-3"/>
        </w:rPr>
        <w:t xml:space="preserve"> </w:t>
      </w:r>
      <w:r>
        <w:t>единобожии,</w:t>
      </w:r>
      <w:r>
        <w:rPr>
          <w:spacing w:val="3"/>
        </w:rPr>
        <w:t xml:space="preserve"> </w:t>
      </w:r>
      <w:r>
        <w:t>об основных</w:t>
      </w:r>
      <w:r>
        <w:rPr>
          <w:spacing w:val="1"/>
        </w:rPr>
        <w:t xml:space="preserve"> </w:t>
      </w:r>
      <w:r>
        <w:t>принципах</w:t>
      </w:r>
      <w:r>
        <w:rPr>
          <w:spacing w:val="-3"/>
        </w:rPr>
        <w:t xml:space="preserve"> </w:t>
      </w:r>
      <w:r>
        <w:t>иудаизма;</w:t>
      </w:r>
    </w:p>
    <w:p w:rsidR="00EA61AC" w:rsidRDefault="00884E59" w:rsidP="00611D53">
      <w:pPr>
        <w:pStyle w:val="a7"/>
        <w:numPr>
          <w:ilvl w:val="0"/>
          <w:numId w:val="169"/>
        </w:numPr>
        <w:tabs>
          <w:tab w:val="left" w:pos="1891"/>
          <w:tab w:val="left" w:pos="2172"/>
          <w:tab w:val="left" w:pos="3267"/>
          <w:tab w:val="left" w:pos="3771"/>
          <w:tab w:val="left" w:pos="4516"/>
          <w:tab w:val="left" w:pos="5110"/>
          <w:tab w:val="left" w:pos="6209"/>
          <w:tab w:val="left" w:pos="7494"/>
          <w:tab w:val="left" w:pos="7548"/>
          <w:tab w:val="left" w:pos="9338"/>
          <w:tab w:val="left" w:pos="9706"/>
          <w:tab w:val="left" w:pos="10422"/>
        </w:tabs>
        <w:ind w:right="161" w:firstLine="710"/>
      </w:pPr>
      <w:r>
        <w:t>рассказывать</w:t>
      </w:r>
      <w:r>
        <w:tab/>
      </w:r>
      <w:r>
        <w:tab/>
        <w:t>о</w:t>
      </w:r>
      <w:r>
        <w:tab/>
        <w:t>священных</w:t>
      </w:r>
      <w:r>
        <w:tab/>
        <w:t>текстах</w:t>
      </w:r>
      <w:r>
        <w:tab/>
      </w:r>
      <w:r>
        <w:tab/>
        <w:t>иудаизма</w:t>
      </w:r>
      <w:r>
        <w:rPr>
          <w:spacing w:val="2"/>
        </w:rPr>
        <w:t xml:space="preserve"> </w:t>
      </w:r>
      <w:r>
        <w:t>—</w:t>
      </w:r>
      <w:r>
        <w:tab/>
        <w:t>Торе</w:t>
      </w:r>
      <w:r>
        <w:tab/>
        <w:t>и</w:t>
      </w:r>
      <w:r>
        <w:rPr>
          <w:spacing w:val="-53"/>
        </w:rPr>
        <w:t xml:space="preserve"> </w:t>
      </w:r>
      <w:proofErr w:type="gramStart"/>
      <w:r>
        <w:t>Танахе,</w:t>
      </w:r>
      <w:r>
        <w:tab/>
      </w:r>
      <w:proofErr w:type="gramEnd"/>
      <w:r>
        <w:t>о</w:t>
      </w:r>
      <w:r>
        <w:tab/>
        <w:t>Талмуде,</w:t>
      </w:r>
      <w:r>
        <w:tab/>
      </w:r>
      <w:r>
        <w:tab/>
        <w:t>произведениях</w:t>
      </w:r>
      <w:r>
        <w:tab/>
        <w:t>выдающихся</w:t>
      </w:r>
      <w:r>
        <w:tab/>
      </w:r>
      <w:r>
        <w:tab/>
        <w:t>деятелей иудаизма,</w:t>
      </w:r>
      <w:r>
        <w:rPr>
          <w:spacing w:val="1"/>
        </w:rPr>
        <w:t xml:space="preserve"> </w:t>
      </w:r>
      <w:r>
        <w:t>богослужениях,</w:t>
      </w:r>
      <w:r>
        <w:rPr>
          <w:spacing w:val="3"/>
        </w:rPr>
        <w:t xml:space="preserve"> </w:t>
      </w:r>
      <w:r>
        <w:t>молитвах;</w:t>
      </w:r>
    </w:p>
    <w:p w:rsidR="00EA61AC" w:rsidRDefault="00884E59" w:rsidP="00611D53">
      <w:pPr>
        <w:pStyle w:val="a7"/>
        <w:numPr>
          <w:ilvl w:val="0"/>
          <w:numId w:val="169"/>
        </w:numPr>
        <w:tabs>
          <w:tab w:val="left" w:pos="1891"/>
        </w:tabs>
        <w:ind w:right="178" w:firstLine="710"/>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синагоги,</w:t>
      </w:r>
      <w:r>
        <w:rPr>
          <w:spacing w:val="1"/>
        </w:rPr>
        <w:t xml:space="preserve"> </w:t>
      </w:r>
      <w:r>
        <w:t>о</w:t>
      </w:r>
      <w:r>
        <w:rPr>
          <w:spacing w:val="1"/>
        </w:rPr>
        <w:t xml:space="preserve"> </w:t>
      </w:r>
      <w:r>
        <w:t>раввинах,</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синагоге,</w:t>
      </w:r>
      <w:r>
        <w:rPr>
          <w:spacing w:val="3"/>
        </w:rPr>
        <w:t xml:space="preserve"> </w:t>
      </w:r>
      <w:r>
        <w:t>общения</w:t>
      </w:r>
      <w:r>
        <w:rPr>
          <w:spacing w:val="1"/>
        </w:rPr>
        <w:t xml:space="preserve"> </w:t>
      </w:r>
      <w:r>
        <w:t>с мирянами</w:t>
      </w:r>
      <w:r>
        <w:rPr>
          <w:spacing w:val="-2"/>
        </w:rPr>
        <w:t xml:space="preserve"> </w:t>
      </w:r>
      <w:r>
        <w:t>и</w:t>
      </w:r>
      <w:r>
        <w:rPr>
          <w:spacing w:val="-1"/>
        </w:rPr>
        <w:t xml:space="preserve"> </w:t>
      </w:r>
      <w:r>
        <w:t>раввинами;</w:t>
      </w:r>
    </w:p>
    <w:p w:rsidR="00EA61AC" w:rsidRDefault="00884E59" w:rsidP="00611D53">
      <w:pPr>
        <w:pStyle w:val="a7"/>
        <w:numPr>
          <w:ilvl w:val="0"/>
          <w:numId w:val="169"/>
        </w:numPr>
        <w:tabs>
          <w:tab w:val="left" w:pos="1891"/>
        </w:tabs>
        <w:spacing w:before="2" w:line="237" w:lineRule="auto"/>
        <w:ind w:right="166" w:firstLine="710"/>
      </w:pPr>
      <w:r>
        <w:t>рассказывать об иудейских праздниках (не менее четырёх, включая Рош-а-Шана, Йом-</w:t>
      </w:r>
      <w:r>
        <w:rPr>
          <w:spacing w:val="1"/>
        </w:rPr>
        <w:t xml:space="preserve"> </w:t>
      </w:r>
      <w:r>
        <w:t>Киппур,</w:t>
      </w:r>
      <w:r>
        <w:rPr>
          <w:spacing w:val="-2"/>
        </w:rPr>
        <w:t xml:space="preserve"> </w:t>
      </w:r>
      <w:r>
        <w:t>Суккот,</w:t>
      </w:r>
      <w:r>
        <w:rPr>
          <w:spacing w:val="4"/>
        </w:rPr>
        <w:t xml:space="preserve"> </w:t>
      </w:r>
      <w:r>
        <w:t>Песах),</w:t>
      </w:r>
      <w:r>
        <w:rPr>
          <w:spacing w:val="-1"/>
        </w:rPr>
        <w:t xml:space="preserve"> </w:t>
      </w:r>
      <w:r>
        <w:t>постах,</w:t>
      </w:r>
      <w:r>
        <w:rPr>
          <w:spacing w:val="-1"/>
        </w:rPr>
        <w:t xml:space="preserve"> </w:t>
      </w:r>
      <w:r>
        <w:t>назначении</w:t>
      </w:r>
      <w:r>
        <w:rPr>
          <w:spacing w:val="-1"/>
        </w:rPr>
        <w:t xml:space="preserve"> </w:t>
      </w:r>
      <w:r>
        <w:t>поста;</w:t>
      </w:r>
    </w:p>
    <w:p w:rsidR="00EA61AC" w:rsidRDefault="00884E59" w:rsidP="00611D53">
      <w:pPr>
        <w:pStyle w:val="a7"/>
        <w:numPr>
          <w:ilvl w:val="0"/>
          <w:numId w:val="169"/>
        </w:numPr>
        <w:tabs>
          <w:tab w:val="left" w:pos="1891"/>
        </w:tabs>
        <w:spacing w:before="1" w:line="242" w:lineRule="auto"/>
        <w:ind w:right="173" w:firstLine="710"/>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52"/>
        </w:rPr>
        <w:t xml:space="preserve"> </w:t>
      </w:r>
      <w:r>
        <w:t>ответственности членов семьи, отношений детей к отцу, матери, братьям и сёстрам, старшим по возрасту,</w:t>
      </w:r>
      <w:r>
        <w:rPr>
          <w:spacing w:val="1"/>
        </w:rPr>
        <w:t xml:space="preserve"> </w:t>
      </w:r>
      <w:r>
        <w:t>предкам;</w:t>
      </w:r>
      <w:r>
        <w:rPr>
          <w:spacing w:val="1"/>
        </w:rPr>
        <w:t xml:space="preserve"> </w:t>
      </w:r>
      <w:r>
        <w:t>иудейских</w:t>
      </w:r>
      <w:r>
        <w:rPr>
          <w:spacing w:val="2"/>
        </w:rPr>
        <w:t xml:space="preserve"> </w:t>
      </w:r>
      <w:r>
        <w:t>традиционных</w:t>
      </w:r>
      <w:r>
        <w:rPr>
          <w:spacing w:val="-2"/>
        </w:rPr>
        <w:t xml:space="preserve"> </w:t>
      </w:r>
      <w:r>
        <w:t>семейных</w:t>
      </w:r>
      <w:r>
        <w:rPr>
          <w:spacing w:val="1"/>
        </w:rPr>
        <w:t xml:space="preserve"> </w:t>
      </w:r>
      <w:r>
        <w:t>ценностей;</w:t>
      </w:r>
    </w:p>
    <w:p w:rsidR="00EA61AC" w:rsidRDefault="00884E59" w:rsidP="00611D53">
      <w:pPr>
        <w:pStyle w:val="a7"/>
        <w:numPr>
          <w:ilvl w:val="0"/>
          <w:numId w:val="169"/>
        </w:numPr>
        <w:tabs>
          <w:tab w:val="left" w:pos="1891"/>
        </w:tabs>
        <w:spacing w:line="242" w:lineRule="auto"/>
        <w:ind w:right="168" w:firstLine="710"/>
      </w:pPr>
      <w:r>
        <w:t>распознавать иудейскую символику, объяснять своими словами её смысл (магендовид) и</w:t>
      </w:r>
      <w:r>
        <w:rPr>
          <w:spacing w:val="1"/>
        </w:rPr>
        <w:t xml:space="preserve"> </w:t>
      </w:r>
      <w:r>
        <w:t>значение</w:t>
      </w:r>
      <w:r>
        <w:rPr>
          <w:spacing w:val="-6"/>
        </w:rPr>
        <w:t xml:space="preserve"> </w:t>
      </w:r>
      <w:r>
        <w:t>в</w:t>
      </w:r>
      <w:r>
        <w:rPr>
          <w:spacing w:val="3"/>
        </w:rPr>
        <w:t xml:space="preserve"> </w:t>
      </w:r>
      <w:r>
        <w:t>еврейской</w:t>
      </w:r>
      <w:r>
        <w:rPr>
          <w:spacing w:val="3"/>
        </w:rPr>
        <w:t xml:space="preserve"> </w:t>
      </w:r>
      <w:r>
        <w:t>культуре;</w:t>
      </w:r>
    </w:p>
    <w:p w:rsidR="00EA61AC" w:rsidRDefault="00884E59" w:rsidP="00611D53">
      <w:pPr>
        <w:pStyle w:val="a7"/>
        <w:numPr>
          <w:ilvl w:val="0"/>
          <w:numId w:val="169"/>
        </w:numPr>
        <w:tabs>
          <w:tab w:val="left" w:pos="1891"/>
        </w:tabs>
        <w:spacing w:line="237" w:lineRule="auto"/>
        <w:ind w:right="170" w:firstLine="710"/>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иудейской</w:t>
      </w:r>
      <w:r>
        <w:rPr>
          <w:spacing w:val="1"/>
        </w:rPr>
        <w:t xml:space="preserve"> </w:t>
      </w:r>
      <w:r>
        <w:t>традиции,</w:t>
      </w:r>
      <w:r>
        <w:rPr>
          <w:spacing w:val="56"/>
        </w:rPr>
        <w:t xml:space="preserve"> </w:t>
      </w:r>
      <w:r>
        <w:t>каллиграфии,</w:t>
      </w:r>
      <w:r>
        <w:rPr>
          <w:spacing w:val="1"/>
        </w:rPr>
        <w:t xml:space="preserve"> </w:t>
      </w:r>
      <w:r>
        <w:t>религиозных напевах,</w:t>
      </w:r>
      <w:r>
        <w:rPr>
          <w:spacing w:val="-3"/>
        </w:rPr>
        <w:t xml:space="preserve"> </w:t>
      </w:r>
      <w:r>
        <w:t>архитектуре,</w:t>
      </w:r>
      <w:r>
        <w:rPr>
          <w:spacing w:val="2"/>
        </w:rPr>
        <w:t xml:space="preserve"> </w:t>
      </w:r>
      <w:r>
        <w:t>книжной</w:t>
      </w:r>
      <w:r>
        <w:rPr>
          <w:spacing w:val="1"/>
        </w:rPr>
        <w:t xml:space="preserve"> </w:t>
      </w:r>
      <w:r>
        <w:t>миниатюре,</w:t>
      </w:r>
      <w:r>
        <w:rPr>
          <w:spacing w:val="3"/>
        </w:rPr>
        <w:t xml:space="preserve"> </w:t>
      </w:r>
      <w:r>
        <w:t>религиозной</w:t>
      </w:r>
      <w:r>
        <w:rPr>
          <w:spacing w:val="1"/>
        </w:rPr>
        <w:t xml:space="preserve"> </w:t>
      </w:r>
      <w:r>
        <w:t>атрибутике,</w:t>
      </w:r>
      <w:r>
        <w:rPr>
          <w:spacing w:val="2"/>
        </w:rPr>
        <w:t xml:space="preserve"> </w:t>
      </w:r>
      <w:r>
        <w:t>одежде;</w:t>
      </w:r>
    </w:p>
    <w:p w:rsidR="00EA61AC" w:rsidRDefault="00EA61AC">
      <w:pPr>
        <w:spacing w:line="237" w:lineRule="auto"/>
        <w:jc w:val="both"/>
        <w:sectPr w:rsidR="00EA61AC">
          <w:pgSz w:w="11910" w:h="16840"/>
          <w:pgMar w:top="1040" w:right="680" w:bottom="980" w:left="520" w:header="0" w:footer="716" w:gutter="0"/>
          <w:cols w:space="720"/>
        </w:sectPr>
      </w:pPr>
    </w:p>
    <w:p w:rsidR="00EA61AC" w:rsidRDefault="00884E59" w:rsidP="00611D53">
      <w:pPr>
        <w:pStyle w:val="a7"/>
        <w:numPr>
          <w:ilvl w:val="0"/>
          <w:numId w:val="169"/>
        </w:numPr>
        <w:tabs>
          <w:tab w:val="left" w:pos="1891"/>
          <w:tab w:val="left" w:pos="3435"/>
          <w:tab w:val="left" w:pos="5076"/>
          <w:tab w:val="left" w:pos="7101"/>
          <w:tab w:val="left" w:pos="8689"/>
          <w:tab w:val="left" w:pos="9543"/>
        </w:tabs>
        <w:spacing w:before="71"/>
        <w:ind w:right="167" w:firstLine="710"/>
      </w:pPr>
      <w:r>
        <w:lastRenderedPageBreak/>
        <w:t>излагать</w:t>
      </w:r>
      <w:r>
        <w:tab/>
        <w:t>основные</w:t>
      </w:r>
      <w:r>
        <w:tab/>
        <w:t>исторические</w:t>
      </w:r>
      <w:r>
        <w:tab/>
        <w:t>сведения</w:t>
      </w:r>
      <w:r>
        <w:tab/>
        <w:t>о</w:t>
      </w:r>
      <w:r>
        <w:tab/>
      </w:r>
      <w:r>
        <w:rPr>
          <w:spacing w:val="-1"/>
        </w:rPr>
        <w:t>появлении</w:t>
      </w:r>
      <w:r>
        <w:rPr>
          <w:spacing w:val="-53"/>
        </w:rPr>
        <w:t xml:space="preserve"> </w:t>
      </w:r>
      <w:r>
        <w:t>иудаизма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иудаизма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2"/>
        </w:rPr>
        <w:t xml:space="preserve"> </w:t>
      </w:r>
      <w:r>
        <w:t>России,</w:t>
      </w:r>
      <w:r>
        <w:rPr>
          <w:spacing w:val="4"/>
        </w:rPr>
        <w:t xml:space="preserve"> </w:t>
      </w:r>
      <w:r>
        <w:t>российской</w:t>
      </w:r>
      <w:r>
        <w:rPr>
          <w:spacing w:val="2"/>
        </w:rPr>
        <w:t xml:space="preserve"> </w:t>
      </w:r>
      <w:r>
        <w:t>культуры</w:t>
      </w:r>
      <w:r>
        <w:rPr>
          <w:spacing w:val="2"/>
        </w:rPr>
        <w:t xml:space="preserve"> </w:t>
      </w:r>
      <w:r>
        <w:t>и</w:t>
      </w:r>
      <w:r>
        <w:rPr>
          <w:spacing w:val="2"/>
        </w:rPr>
        <w:t xml:space="preserve"> </w:t>
      </w:r>
      <w:r>
        <w:t>государственности;</w:t>
      </w:r>
    </w:p>
    <w:p w:rsidR="00EA61AC" w:rsidRDefault="00884E59" w:rsidP="00611D53">
      <w:pPr>
        <w:pStyle w:val="a7"/>
        <w:numPr>
          <w:ilvl w:val="0"/>
          <w:numId w:val="169"/>
        </w:numPr>
        <w:tabs>
          <w:tab w:val="left" w:pos="1891"/>
        </w:tabs>
        <w:ind w:right="160" w:firstLine="710"/>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 и</w:t>
      </w:r>
      <w:r>
        <w:rPr>
          <w:spacing w:val="1"/>
        </w:rPr>
        <w:t xml:space="preserve"> </w:t>
      </w:r>
      <w:r>
        <w:t>культурного 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 (синагоги, кладбища, памятные и</w:t>
      </w:r>
      <w:r>
        <w:rPr>
          <w:spacing w:val="1"/>
        </w:rPr>
        <w:t xml:space="preserve"> </w:t>
      </w:r>
      <w:r>
        <w:t>святые</w:t>
      </w:r>
      <w:r>
        <w:rPr>
          <w:spacing w:val="-6"/>
        </w:rPr>
        <w:t xml:space="preserve"> </w:t>
      </w:r>
      <w:r>
        <w:t>места),</w:t>
      </w:r>
      <w:r>
        <w:rPr>
          <w:spacing w:val="4"/>
        </w:rPr>
        <w:t xml:space="preserve"> </w:t>
      </w:r>
      <w:r>
        <w:t>оформлению и</w:t>
      </w:r>
      <w:r>
        <w:rPr>
          <w:spacing w:val="2"/>
        </w:rPr>
        <w:t xml:space="preserve"> </w:t>
      </w:r>
      <w:r>
        <w:t>представлению её</w:t>
      </w:r>
      <w:r>
        <w:rPr>
          <w:spacing w:val="-5"/>
        </w:rPr>
        <w:t xml:space="preserve"> </w:t>
      </w:r>
      <w:r>
        <w:t>результатов;</w:t>
      </w:r>
    </w:p>
    <w:p w:rsidR="00EA61AC" w:rsidRDefault="00884E59" w:rsidP="00611D53">
      <w:pPr>
        <w:pStyle w:val="a7"/>
        <w:numPr>
          <w:ilvl w:val="0"/>
          <w:numId w:val="169"/>
        </w:numPr>
        <w:tabs>
          <w:tab w:val="left" w:pos="1891"/>
        </w:tabs>
        <w:ind w:right="180" w:firstLine="710"/>
      </w:pPr>
      <w:r>
        <w:t>приводить примеры нравственных поступков, совершаемых с опорой на этические нормы</w:t>
      </w:r>
      <w:r>
        <w:rPr>
          <w:spacing w:val="1"/>
        </w:rPr>
        <w:t xml:space="preserve"> </w:t>
      </w:r>
      <w:r>
        <w:t>религиозной</w:t>
      </w:r>
      <w:r>
        <w:rPr>
          <w:spacing w:val="1"/>
        </w:rPr>
        <w:t xml:space="preserve"> </w:t>
      </w:r>
      <w:r>
        <w:t>культуры и</w:t>
      </w:r>
      <w:r>
        <w:rPr>
          <w:spacing w:val="2"/>
        </w:rPr>
        <w:t xml:space="preserve"> </w:t>
      </w:r>
      <w:r>
        <w:t>внутреннюю</w:t>
      </w:r>
      <w:r>
        <w:rPr>
          <w:spacing w:val="-2"/>
        </w:rPr>
        <w:t xml:space="preserve"> </w:t>
      </w:r>
      <w:r>
        <w:t>установку</w:t>
      </w:r>
      <w:r>
        <w:rPr>
          <w:spacing w:val="-4"/>
        </w:rPr>
        <w:t xml:space="preserve"> </w:t>
      </w:r>
      <w:r>
        <w:t>личности,</w:t>
      </w:r>
      <w:r>
        <w:rPr>
          <w:spacing w:val="2"/>
        </w:rPr>
        <w:t xml:space="preserve"> </w:t>
      </w:r>
      <w:r>
        <w:t>поступать согласно</w:t>
      </w:r>
      <w:r>
        <w:rPr>
          <w:spacing w:val="-5"/>
        </w:rPr>
        <w:t xml:space="preserve"> </w:t>
      </w:r>
      <w:r>
        <w:t>своей</w:t>
      </w:r>
      <w:r>
        <w:rPr>
          <w:spacing w:val="2"/>
        </w:rPr>
        <w:t xml:space="preserve"> </w:t>
      </w:r>
      <w:r>
        <w:t>совести;</w:t>
      </w:r>
    </w:p>
    <w:p w:rsidR="00EA61AC" w:rsidRDefault="00884E59" w:rsidP="00611D53">
      <w:pPr>
        <w:pStyle w:val="a7"/>
        <w:numPr>
          <w:ilvl w:val="0"/>
          <w:numId w:val="169"/>
        </w:numPr>
        <w:tabs>
          <w:tab w:val="left" w:pos="1891"/>
        </w:tabs>
        <w:spacing w:before="2"/>
        <w:ind w:right="158" w:firstLine="710"/>
      </w:pPr>
      <w:r>
        <w:t>выражать своими</w:t>
      </w:r>
      <w:r>
        <w:rPr>
          <w:spacing w:val="1"/>
        </w:rPr>
        <w:t xml:space="preserve"> </w:t>
      </w:r>
      <w:r>
        <w:t>словами понимание свободы</w:t>
      </w:r>
      <w:r>
        <w:rPr>
          <w:spacing w:val="1"/>
        </w:rPr>
        <w:t xml:space="preserve"> </w:t>
      </w:r>
      <w:r>
        <w:t>мировоззренческого 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5"/>
        </w:rPr>
        <w:t xml:space="preserve"> </w:t>
      </w:r>
      <w:r>
        <w:t>примеры</w:t>
      </w:r>
      <w:r>
        <w:rPr>
          <w:spacing w:val="-3"/>
        </w:rPr>
        <w:t xml:space="preserve"> </w:t>
      </w:r>
      <w:r>
        <w:t>сотрудничества</w:t>
      </w:r>
      <w:r>
        <w:rPr>
          <w:spacing w:val="-7"/>
        </w:rPr>
        <w:t xml:space="preserve"> </w:t>
      </w:r>
      <w:r>
        <w:t>последователей</w:t>
      </w:r>
      <w:r>
        <w:rPr>
          <w:spacing w:val="2"/>
        </w:rPr>
        <w:t xml:space="preserve"> </w:t>
      </w:r>
      <w:r>
        <w:t>традиционных</w:t>
      </w:r>
      <w:r>
        <w:rPr>
          <w:spacing w:val="-4"/>
        </w:rPr>
        <w:t xml:space="preserve"> </w:t>
      </w:r>
      <w:r>
        <w:t>религий;</w:t>
      </w:r>
    </w:p>
    <w:p w:rsidR="00EA61AC" w:rsidRDefault="00884E59" w:rsidP="00611D53">
      <w:pPr>
        <w:pStyle w:val="a7"/>
        <w:numPr>
          <w:ilvl w:val="0"/>
          <w:numId w:val="169"/>
        </w:numPr>
        <w:tabs>
          <w:tab w:val="left" w:pos="1891"/>
        </w:tabs>
        <w:spacing w:line="242" w:lineRule="auto"/>
        <w:ind w:right="175" w:firstLine="710"/>
      </w:pP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 которых традиционными религиями исторически являются православие,</w:t>
      </w:r>
      <w:r>
        <w:rPr>
          <w:spacing w:val="1"/>
        </w:rPr>
        <w:t xml:space="preserve"> </w:t>
      </w:r>
      <w:r>
        <w:t>ислам,</w:t>
      </w:r>
      <w:r>
        <w:rPr>
          <w:spacing w:val="1"/>
        </w:rPr>
        <w:t xml:space="preserve"> </w:t>
      </w:r>
      <w:r>
        <w:t>буддизм,</w:t>
      </w:r>
      <w:r>
        <w:rPr>
          <w:spacing w:val="1"/>
        </w:rPr>
        <w:t xml:space="preserve"> </w:t>
      </w:r>
      <w:r>
        <w:t>иудаизм;</w:t>
      </w:r>
    </w:p>
    <w:p w:rsidR="00EA61AC" w:rsidRDefault="00884E59" w:rsidP="00611D53">
      <w:pPr>
        <w:pStyle w:val="a7"/>
        <w:numPr>
          <w:ilvl w:val="0"/>
          <w:numId w:val="169"/>
        </w:numPr>
        <w:tabs>
          <w:tab w:val="left" w:pos="1891"/>
        </w:tabs>
        <w:spacing w:line="242" w:lineRule="auto"/>
        <w:ind w:right="176" w:firstLine="710"/>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2"/>
        </w:rPr>
        <w:t xml:space="preserve"> </w:t>
      </w:r>
      <w:r>
        <w:t>иудейской</w:t>
      </w:r>
      <w:r>
        <w:rPr>
          <w:spacing w:val="2"/>
        </w:rPr>
        <w:t xml:space="preserve"> </w:t>
      </w:r>
      <w:r>
        <w:t>духовно-нравственной</w:t>
      </w:r>
      <w:r>
        <w:rPr>
          <w:spacing w:val="3"/>
        </w:rPr>
        <w:t xml:space="preserve"> </w:t>
      </w:r>
      <w:r>
        <w:t>культуре,</w:t>
      </w:r>
      <w:r>
        <w:rPr>
          <w:spacing w:val="4"/>
        </w:rPr>
        <w:t xml:space="preserve"> </w:t>
      </w:r>
      <w:r>
        <w:t>традиции.</w:t>
      </w:r>
    </w:p>
    <w:p w:rsidR="00EA61AC" w:rsidRDefault="00884E59">
      <w:pPr>
        <w:pStyle w:val="3"/>
        <w:spacing w:line="249" w:lineRule="exact"/>
      </w:pPr>
      <w:r>
        <w:t>Модуль</w:t>
      </w:r>
      <w:r>
        <w:rPr>
          <w:spacing w:val="-2"/>
        </w:rPr>
        <w:t xml:space="preserve"> </w:t>
      </w:r>
      <w:r>
        <w:t>«Основы</w:t>
      </w:r>
      <w:r>
        <w:rPr>
          <w:spacing w:val="-3"/>
        </w:rPr>
        <w:t xml:space="preserve"> </w:t>
      </w:r>
      <w:r>
        <w:t>религиозных</w:t>
      </w:r>
      <w:r>
        <w:rPr>
          <w:spacing w:val="-4"/>
        </w:rPr>
        <w:t xml:space="preserve"> </w:t>
      </w:r>
      <w:r>
        <w:t>культур</w:t>
      </w:r>
      <w:r>
        <w:rPr>
          <w:spacing w:val="-2"/>
        </w:rPr>
        <w:t xml:space="preserve"> </w:t>
      </w:r>
      <w:r>
        <w:t>народов</w:t>
      </w:r>
      <w:r>
        <w:rPr>
          <w:spacing w:val="1"/>
        </w:rPr>
        <w:t xml:space="preserve"> </w:t>
      </w:r>
      <w:r>
        <w:t>России»</w:t>
      </w:r>
    </w:p>
    <w:p w:rsidR="00EA61AC" w:rsidRDefault="00884E59">
      <w:pPr>
        <w:pStyle w:val="a3"/>
        <w:spacing w:line="242" w:lineRule="auto"/>
        <w:ind w:right="17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3"/>
        </w:rPr>
        <w:t xml:space="preserve"> </w:t>
      </w:r>
      <w:r>
        <w:t>России»</w:t>
      </w:r>
      <w:r>
        <w:rPr>
          <w:spacing w:val="-4"/>
        </w:rPr>
        <w:t xml:space="preserve"> </w:t>
      </w:r>
      <w:r>
        <w:t>должны</w:t>
      </w:r>
      <w:r>
        <w:rPr>
          <w:spacing w:val="2"/>
        </w:rPr>
        <w:t xml:space="preserve"> </w:t>
      </w:r>
      <w:r>
        <w:t>отражать сформированность</w:t>
      </w:r>
      <w:r>
        <w:rPr>
          <w:spacing w:val="1"/>
        </w:rPr>
        <w:t xml:space="preserve"> </w:t>
      </w:r>
      <w:r>
        <w:t>умений:</w:t>
      </w:r>
    </w:p>
    <w:p w:rsidR="00EA61AC" w:rsidRDefault="00884E59" w:rsidP="00611D53">
      <w:pPr>
        <w:pStyle w:val="a7"/>
        <w:numPr>
          <w:ilvl w:val="0"/>
          <w:numId w:val="169"/>
        </w:numPr>
        <w:tabs>
          <w:tab w:val="left" w:pos="1891"/>
        </w:tabs>
        <w:ind w:right="157" w:firstLine="710"/>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EA61AC" w:rsidRDefault="00884E59" w:rsidP="00611D53">
      <w:pPr>
        <w:pStyle w:val="a7"/>
        <w:numPr>
          <w:ilvl w:val="0"/>
          <w:numId w:val="169"/>
        </w:numPr>
        <w:tabs>
          <w:tab w:val="left" w:pos="1891"/>
        </w:tabs>
        <w:ind w:right="169" w:firstLine="710"/>
      </w:pPr>
      <w:r>
        <w:t>выражать</w:t>
      </w:r>
      <w:r>
        <w:rPr>
          <w:spacing w:val="21"/>
        </w:rPr>
        <w:t xml:space="preserve"> </w:t>
      </w:r>
      <w:r>
        <w:t>своими</w:t>
      </w:r>
      <w:r>
        <w:rPr>
          <w:spacing w:val="23"/>
        </w:rPr>
        <w:t xml:space="preserve"> </w:t>
      </w:r>
      <w:r>
        <w:t>словами</w:t>
      </w:r>
      <w:r>
        <w:rPr>
          <w:spacing w:val="24"/>
        </w:rPr>
        <w:t xml:space="preserve"> </w:t>
      </w:r>
      <w:r>
        <w:t>понимание</w:t>
      </w:r>
      <w:r>
        <w:rPr>
          <w:spacing w:val="20"/>
        </w:rPr>
        <w:t xml:space="preserve"> </w:t>
      </w:r>
      <w:r>
        <w:t>значимости</w:t>
      </w:r>
      <w:r>
        <w:rPr>
          <w:spacing w:val="23"/>
        </w:rPr>
        <w:t xml:space="preserve"> </w:t>
      </w:r>
      <w:r>
        <w:t>нравственного</w:t>
      </w:r>
      <w:r>
        <w:rPr>
          <w:spacing w:val="22"/>
        </w:rPr>
        <w:t xml:space="preserve"> </w:t>
      </w:r>
      <w:r>
        <w:t>самосовершенствования</w:t>
      </w:r>
      <w:r>
        <w:rPr>
          <w:spacing w:val="-53"/>
        </w:rPr>
        <w:t xml:space="preserve"> </w:t>
      </w:r>
      <w:r>
        <w:t>и</w:t>
      </w:r>
      <w:r>
        <w:rPr>
          <w:spacing w:val="2"/>
        </w:rPr>
        <w:t xml:space="preserve"> </w:t>
      </w:r>
      <w:r>
        <w:t>роли</w:t>
      </w:r>
      <w:r>
        <w:rPr>
          <w:spacing w:val="-1"/>
        </w:rPr>
        <w:t xml:space="preserve"> </w:t>
      </w:r>
      <w:r>
        <w:t>в</w:t>
      </w:r>
      <w:r>
        <w:rPr>
          <w:spacing w:val="-2"/>
        </w:rPr>
        <w:t xml:space="preserve"> </w:t>
      </w:r>
      <w:r>
        <w:t>этом личных</w:t>
      </w:r>
      <w:r>
        <w:rPr>
          <w:spacing w:val="2"/>
        </w:rPr>
        <w:t xml:space="preserve"> </w:t>
      </w:r>
      <w:r>
        <w:t>усилий</w:t>
      </w:r>
      <w:r>
        <w:rPr>
          <w:spacing w:val="-1"/>
        </w:rPr>
        <w:t xml:space="preserve"> </w:t>
      </w:r>
      <w:r>
        <w:t>человека,</w:t>
      </w:r>
      <w:r>
        <w:rPr>
          <w:spacing w:val="3"/>
        </w:rPr>
        <w:t xml:space="preserve"> </w:t>
      </w:r>
      <w:r>
        <w:t>приводить</w:t>
      </w:r>
      <w:r>
        <w:rPr>
          <w:spacing w:val="-3"/>
        </w:rPr>
        <w:t xml:space="preserve"> </w:t>
      </w:r>
      <w:r>
        <w:t>примеры;</w:t>
      </w:r>
    </w:p>
    <w:p w:rsidR="00EA61AC" w:rsidRDefault="00884E59" w:rsidP="00611D53">
      <w:pPr>
        <w:pStyle w:val="a7"/>
        <w:numPr>
          <w:ilvl w:val="0"/>
          <w:numId w:val="169"/>
        </w:numPr>
        <w:tabs>
          <w:tab w:val="left" w:pos="1891"/>
        </w:tabs>
        <w:ind w:right="166" w:firstLine="710"/>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 духовно-нравственной культуры народов России, российского общества как</w:t>
      </w:r>
      <w:r>
        <w:rPr>
          <w:spacing w:val="1"/>
        </w:rPr>
        <w:t xml:space="preserve"> </w:t>
      </w:r>
      <w:r>
        <w:t>источника</w:t>
      </w:r>
      <w:r>
        <w:rPr>
          <w:spacing w:val="-1"/>
        </w:rPr>
        <w:t xml:space="preserve"> </w:t>
      </w:r>
      <w:r>
        <w:t>и</w:t>
      </w:r>
      <w:r>
        <w:rPr>
          <w:spacing w:val="3"/>
        </w:rPr>
        <w:t xml:space="preserve"> </w:t>
      </w:r>
      <w:r>
        <w:t>основы</w:t>
      </w:r>
      <w:r>
        <w:rPr>
          <w:spacing w:val="1"/>
        </w:rPr>
        <w:t xml:space="preserve"> </w:t>
      </w:r>
      <w:r>
        <w:t>духовного</w:t>
      </w:r>
      <w:r>
        <w:rPr>
          <w:spacing w:val="-3"/>
        </w:rPr>
        <w:t xml:space="preserve"> </w:t>
      </w:r>
      <w:r>
        <w:t>развития,</w:t>
      </w:r>
      <w:r>
        <w:rPr>
          <w:spacing w:val="-2"/>
        </w:rPr>
        <w:t xml:space="preserve"> </w:t>
      </w:r>
      <w:r>
        <w:t>нравственного</w:t>
      </w:r>
      <w:r>
        <w:rPr>
          <w:spacing w:val="-3"/>
        </w:rPr>
        <w:t xml:space="preserve"> </w:t>
      </w:r>
      <w:r>
        <w:t>совершенствования;</w:t>
      </w:r>
    </w:p>
    <w:p w:rsidR="00EA61AC" w:rsidRDefault="00884E59" w:rsidP="00611D53">
      <w:pPr>
        <w:pStyle w:val="a7"/>
        <w:numPr>
          <w:ilvl w:val="0"/>
          <w:numId w:val="169"/>
        </w:numPr>
        <w:tabs>
          <w:tab w:val="left" w:pos="1891"/>
        </w:tabs>
        <w:ind w:right="176" w:firstLine="710"/>
      </w:pPr>
      <w:r>
        <w:t>рассказывать о нравственных заповедях, нормах морали в традиционных религиях России</w:t>
      </w:r>
      <w:r>
        <w:rPr>
          <w:spacing w:val="1"/>
        </w:rPr>
        <w:t xml:space="preserve"> </w:t>
      </w:r>
      <w:r>
        <w:t>(православие,</w:t>
      </w:r>
      <w:r>
        <w:rPr>
          <w:spacing w:val="-1"/>
        </w:rPr>
        <w:t xml:space="preserve"> </w:t>
      </w:r>
      <w:r>
        <w:t>ислам, буддизм,</w:t>
      </w:r>
      <w:r>
        <w:rPr>
          <w:spacing w:val="-4"/>
        </w:rPr>
        <w:t xml:space="preserve"> </w:t>
      </w:r>
      <w:r>
        <w:t>иудаизм),</w:t>
      </w:r>
      <w:r>
        <w:rPr>
          <w:spacing w:val="-5"/>
        </w:rPr>
        <w:t xml:space="preserve"> </w:t>
      </w:r>
      <w:r>
        <w:t>их</w:t>
      </w:r>
      <w:r>
        <w:rPr>
          <w:spacing w:val="-2"/>
        </w:rPr>
        <w:t xml:space="preserve"> </w:t>
      </w:r>
      <w:r>
        <w:t>значении</w:t>
      </w:r>
      <w:r>
        <w:rPr>
          <w:spacing w:val="-1"/>
        </w:rPr>
        <w:t xml:space="preserve"> </w:t>
      </w:r>
      <w:r>
        <w:t>в</w:t>
      </w:r>
      <w:r>
        <w:rPr>
          <w:spacing w:val="2"/>
        </w:rPr>
        <w:t xml:space="preserve"> </w:t>
      </w:r>
      <w:r>
        <w:t>выстраивании</w:t>
      </w:r>
      <w:r>
        <w:rPr>
          <w:spacing w:val="-1"/>
        </w:rPr>
        <w:t xml:space="preserve"> </w:t>
      </w:r>
      <w:r>
        <w:t>отношений</w:t>
      </w:r>
      <w:r>
        <w:rPr>
          <w:spacing w:val="-5"/>
        </w:rPr>
        <w:t xml:space="preserve"> </w:t>
      </w:r>
      <w:r>
        <w:t>в</w:t>
      </w:r>
      <w:r>
        <w:rPr>
          <w:spacing w:val="-1"/>
        </w:rPr>
        <w:t xml:space="preserve"> </w:t>
      </w:r>
      <w:r>
        <w:t>семье, между</w:t>
      </w:r>
      <w:r>
        <w:rPr>
          <w:spacing w:val="-7"/>
        </w:rPr>
        <w:t xml:space="preserve"> </w:t>
      </w:r>
      <w:r>
        <w:t>людьми;</w:t>
      </w:r>
    </w:p>
    <w:p w:rsidR="00EA61AC" w:rsidRDefault="00884E59" w:rsidP="00611D53">
      <w:pPr>
        <w:pStyle w:val="a7"/>
        <w:numPr>
          <w:ilvl w:val="0"/>
          <w:numId w:val="169"/>
        </w:numPr>
        <w:tabs>
          <w:tab w:val="left" w:pos="1891"/>
        </w:tabs>
        <w:ind w:right="170" w:firstLine="710"/>
      </w:pPr>
      <w:r>
        <w:t>раскрывать основное содержание нравственных категорий (долг, свобода, ответственность,</w:t>
      </w:r>
      <w:r>
        <w:rPr>
          <w:spacing w:val="-52"/>
        </w:rPr>
        <w:t xml:space="preserve"> </w:t>
      </w:r>
      <w:r>
        <w:t>милосердие,</w:t>
      </w:r>
      <w:r>
        <w:rPr>
          <w:spacing w:val="1"/>
        </w:rPr>
        <w:t xml:space="preserve"> </w:t>
      </w:r>
      <w:r>
        <w:t>забота</w:t>
      </w:r>
      <w:r>
        <w:rPr>
          <w:spacing w:val="1"/>
        </w:rPr>
        <w:t xml:space="preserve"> </w:t>
      </w:r>
      <w:r>
        <w:t>о слабых,</w:t>
      </w:r>
      <w:r>
        <w:rPr>
          <w:spacing w:val="1"/>
        </w:rPr>
        <w:t xml:space="preserve"> </w:t>
      </w:r>
      <w:r>
        <w:t>взаимопомощь)</w:t>
      </w:r>
      <w:r>
        <w:rPr>
          <w:spacing w:val="1"/>
        </w:rPr>
        <w:t xml:space="preserve"> </w:t>
      </w:r>
      <w:r>
        <w:t>в</w:t>
      </w:r>
      <w:r>
        <w:rPr>
          <w:spacing w:val="1"/>
        </w:rPr>
        <w:t xml:space="preserve"> </w:t>
      </w:r>
      <w:r>
        <w:t>религиозной</w:t>
      </w:r>
      <w:r>
        <w:rPr>
          <w:spacing w:val="1"/>
        </w:rPr>
        <w:t xml:space="preserve"> </w:t>
      </w:r>
      <w:r>
        <w:t>культуре народов</w:t>
      </w:r>
      <w:r>
        <w:rPr>
          <w:spacing w:val="1"/>
        </w:rPr>
        <w:t xml:space="preserve"> </w:t>
      </w:r>
      <w:r>
        <w:t>России</w:t>
      </w:r>
      <w:r>
        <w:rPr>
          <w:spacing w:val="1"/>
        </w:rPr>
        <w:t xml:space="preserve"> </w:t>
      </w:r>
      <w:r>
        <w:t>(православии,</w:t>
      </w:r>
      <w:r>
        <w:rPr>
          <w:spacing w:val="1"/>
        </w:rPr>
        <w:t xml:space="preserve"> </w:t>
      </w:r>
      <w:r>
        <w:t>исламе,</w:t>
      </w:r>
      <w:r>
        <w:rPr>
          <w:spacing w:val="1"/>
        </w:rPr>
        <w:t xml:space="preserve"> </w:t>
      </w:r>
      <w:r>
        <w:t>буддизме,</w:t>
      </w:r>
      <w:r>
        <w:rPr>
          <w:spacing w:val="1"/>
        </w:rPr>
        <w:t xml:space="preserve"> </w:t>
      </w:r>
      <w:r>
        <w:t>иудаизме);</w:t>
      </w:r>
      <w:r>
        <w:rPr>
          <w:spacing w:val="1"/>
        </w:rPr>
        <w:t xml:space="preserve"> </w:t>
      </w:r>
      <w:r>
        <w:t>объяснять</w:t>
      </w:r>
      <w:r>
        <w:rPr>
          <w:spacing w:val="-2"/>
        </w:rPr>
        <w:t xml:space="preserve"> </w:t>
      </w:r>
      <w:r>
        <w:t>«золотое</w:t>
      </w:r>
      <w:r>
        <w:rPr>
          <w:spacing w:val="-7"/>
        </w:rPr>
        <w:t xml:space="preserve"> </w:t>
      </w:r>
      <w:r>
        <w:t>правило</w:t>
      </w:r>
      <w:r>
        <w:rPr>
          <w:spacing w:val="-6"/>
        </w:rPr>
        <w:t xml:space="preserve"> </w:t>
      </w:r>
      <w:r>
        <w:t>нравственности»</w:t>
      </w:r>
      <w:r>
        <w:rPr>
          <w:spacing w:val="-5"/>
        </w:rPr>
        <w:t xml:space="preserve"> </w:t>
      </w:r>
      <w:r>
        <w:t>в религиозных традициях;</w:t>
      </w:r>
    </w:p>
    <w:p w:rsidR="00EA61AC" w:rsidRDefault="00884E59" w:rsidP="00611D53">
      <w:pPr>
        <w:pStyle w:val="a7"/>
        <w:numPr>
          <w:ilvl w:val="0"/>
          <w:numId w:val="169"/>
        </w:numPr>
        <w:tabs>
          <w:tab w:val="left" w:pos="1891"/>
        </w:tabs>
        <w:ind w:right="167" w:firstLine="710"/>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1"/>
        </w:rPr>
        <w:t xml:space="preserve"> </w:t>
      </w:r>
      <w:r>
        <w:t>традиционных</w:t>
      </w:r>
      <w:r>
        <w:rPr>
          <w:spacing w:val="-3"/>
        </w:rPr>
        <w:t xml:space="preserve"> </w:t>
      </w:r>
      <w:r>
        <w:t>религиях</w:t>
      </w:r>
      <w:r>
        <w:rPr>
          <w:spacing w:val="-3"/>
        </w:rPr>
        <w:t xml:space="preserve"> </w:t>
      </w:r>
      <w:r>
        <w:t>народов</w:t>
      </w:r>
      <w:r>
        <w:rPr>
          <w:spacing w:val="3"/>
        </w:rPr>
        <w:t xml:space="preserve"> </w:t>
      </w:r>
      <w:r>
        <w:t>России;</w:t>
      </w:r>
    </w:p>
    <w:p w:rsidR="00EA61AC" w:rsidRDefault="00884E59" w:rsidP="00611D53">
      <w:pPr>
        <w:pStyle w:val="a7"/>
        <w:numPr>
          <w:ilvl w:val="0"/>
          <w:numId w:val="169"/>
        </w:numPr>
        <w:tabs>
          <w:tab w:val="left" w:pos="1891"/>
        </w:tabs>
        <w:ind w:right="168" w:firstLine="7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w:t>
      </w:r>
      <w:r>
        <w:rPr>
          <w:spacing w:val="1"/>
        </w:rPr>
        <w:t xml:space="preserve"> </w:t>
      </w:r>
      <w:r>
        <w:t>мира)</w:t>
      </w:r>
      <w:r>
        <w:rPr>
          <w:spacing w:val="-5"/>
        </w:rPr>
        <w:t xml:space="preserve"> </w:t>
      </w:r>
      <w:r>
        <w:t>в</w:t>
      </w:r>
      <w:r>
        <w:rPr>
          <w:spacing w:val="-3"/>
        </w:rPr>
        <w:t xml:space="preserve"> </w:t>
      </w:r>
      <w:r>
        <w:t>вероучении</w:t>
      </w:r>
      <w:r>
        <w:rPr>
          <w:spacing w:val="2"/>
        </w:rPr>
        <w:t xml:space="preserve"> </w:t>
      </w:r>
      <w:r>
        <w:t>православия,</w:t>
      </w:r>
      <w:r>
        <w:rPr>
          <w:spacing w:val="-2"/>
        </w:rPr>
        <w:t xml:space="preserve"> </w:t>
      </w:r>
      <w:r>
        <w:t>ислама,</w:t>
      </w:r>
      <w:r>
        <w:rPr>
          <w:spacing w:val="-1"/>
        </w:rPr>
        <w:t xml:space="preserve"> </w:t>
      </w:r>
      <w:r>
        <w:t>буддизма,</w:t>
      </w:r>
      <w:r>
        <w:rPr>
          <w:spacing w:val="-2"/>
        </w:rPr>
        <w:t xml:space="preserve"> </w:t>
      </w:r>
      <w:r>
        <w:t>иудаизма;</w:t>
      </w:r>
      <w:r>
        <w:rPr>
          <w:spacing w:val="2"/>
        </w:rPr>
        <w:t xml:space="preserve"> </w:t>
      </w:r>
      <w:r>
        <w:t>об</w:t>
      </w:r>
      <w:r>
        <w:rPr>
          <w:spacing w:val="-1"/>
        </w:rPr>
        <w:t xml:space="preserve"> </w:t>
      </w:r>
      <w:r>
        <w:t>основателях религий;</w:t>
      </w:r>
    </w:p>
    <w:p w:rsidR="00EA61AC" w:rsidRDefault="00884E59" w:rsidP="00611D53">
      <w:pPr>
        <w:pStyle w:val="a7"/>
        <w:numPr>
          <w:ilvl w:val="0"/>
          <w:numId w:val="169"/>
        </w:numPr>
        <w:tabs>
          <w:tab w:val="left" w:pos="1891"/>
        </w:tabs>
        <w:ind w:right="168" w:firstLine="710"/>
      </w:pPr>
      <w:r>
        <w:t>рассказывать</w:t>
      </w:r>
      <w:r>
        <w:rPr>
          <w:spacing w:val="1"/>
        </w:rPr>
        <w:t xml:space="preserve"> </w:t>
      </w:r>
      <w:r>
        <w:t>о</w:t>
      </w:r>
      <w:r>
        <w:rPr>
          <w:spacing w:val="1"/>
        </w:rPr>
        <w:t xml:space="preserve"> </w:t>
      </w:r>
      <w:r>
        <w:t>священных</w:t>
      </w:r>
      <w:r>
        <w:rPr>
          <w:spacing w:val="1"/>
        </w:rPr>
        <w:t xml:space="preserve"> </w:t>
      </w:r>
      <w:r>
        <w:t>писаниях</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(Библия,</w:t>
      </w:r>
      <w:r>
        <w:rPr>
          <w:spacing w:val="1"/>
        </w:rPr>
        <w:t xml:space="preserve"> </w:t>
      </w:r>
      <w:r>
        <w:t>Коран,</w:t>
      </w:r>
      <w:r>
        <w:rPr>
          <w:spacing w:val="1"/>
        </w:rPr>
        <w:t xml:space="preserve"> </w:t>
      </w:r>
      <w:r>
        <w:t>Трипитака</w:t>
      </w:r>
      <w:r>
        <w:rPr>
          <w:spacing w:val="1"/>
        </w:rPr>
        <w:t xml:space="preserve"> </w:t>
      </w:r>
      <w:r>
        <w:t>(Ганджур),</w:t>
      </w:r>
      <w:r>
        <w:rPr>
          <w:spacing w:val="1"/>
        </w:rPr>
        <w:t xml:space="preserve"> </w:t>
      </w:r>
      <w:r>
        <w:t>Танах),</w:t>
      </w:r>
      <w:r>
        <w:rPr>
          <w:spacing w:val="1"/>
        </w:rPr>
        <w:t xml:space="preserve"> </w:t>
      </w:r>
      <w:r>
        <w:t>хранителях</w:t>
      </w:r>
      <w:r>
        <w:rPr>
          <w:spacing w:val="1"/>
        </w:rPr>
        <w:t xml:space="preserve"> </w:t>
      </w:r>
      <w:r>
        <w:t>предания</w:t>
      </w:r>
      <w:r>
        <w:rPr>
          <w:spacing w:val="1"/>
        </w:rPr>
        <w:t xml:space="preserve"> </w:t>
      </w:r>
      <w:r>
        <w:t>и</w:t>
      </w:r>
      <w:r>
        <w:rPr>
          <w:spacing w:val="1"/>
        </w:rPr>
        <w:t xml:space="preserve"> </w:t>
      </w:r>
      <w:r>
        <w:t>служителях</w:t>
      </w:r>
      <w:r>
        <w:rPr>
          <w:spacing w:val="1"/>
        </w:rPr>
        <w:t xml:space="preserve"> </w:t>
      </w:r>
      <w:r>
        <w:t>религиозного</w:t>
      </w:r>
      <w:r>
        <w:rPr>
          <w:spacing w:val="1"/>
        </w:rPr>
        <w:t xml:space="preserve"> </w:t>
      </w:r>
      <w:r>
        <w:t>культа</w:t>
      </w:r>
      <w:r>
        <w:rPr>
          <w:spacing w:val="1"/>
        </w:rPr>
        <w:t xml:space="preserve"> </w:t>
      </w:r>
      <w:r>
        <w:t>(священники,</w:t>
      </w:r>
      <w:r>
        <w:rPr>
          <w:spacing w:val="-2"/>
        </w:rPr>
        <w:t xml:space="preserve"> </w:t>
      </w:r>
      <w:r>
        <w:t>муллы,</w:t>
      </w:r>
      <w:r>
        <w:rPr>
          <w:spacing w:val="-2"/>
        </w:rPr>
        <w:t xml:space="preserve"> </w:t>
      </w:r>
      <w:r>
        <w:t>ламы,</w:t>
      </w:r>
      <w:r>
        <w:rPr>
          <w:spacing w:val="-2"/>
        </w:rPr>
        <w:t xml:space="preserve"> </w:t>
      </w:r>
      <w:r>
        <w:t>раввины),</w:t>
      </w:r>
      <w:r>
        <w:rPr>
          <w:spacing w:val="-2"/>
        </w:rPr>
        <w:t xml:space="preserve"> </w:t>
      </w:r>
      <w:r>
        <w:t>религиозных</w:t>
      </w:r>
      <w:r>
        <w:rPr>
          <w:spacing w:val="-3"/>
        </w:rPr>
        <w:t xml:space="preserve"> </w:t>
      </w:r>
      <w:r>
        <w:t>обрядах,</w:t>
      </w:r>
      <w:r>
        <w:rPr>
          <w:spacing w:val="3"/>
        </w:rPr>
        <w:t xml:space="preserve"> </w:t>
      </w:r>
      <w:r>
        <w:t>ритуалах,</w:t>
      </w:r>
      <w:r>
        <w:rPr>
          <w:spacing w:val="2"/>
        </w:rPr>
        <w:t xml:space="preserve"> </w:t>
      </w:r>
      <w:r>
        <w:t>обычаях</w:t>
      </w:r>
      <w:r>
        <w:rPr>
          <w:spacing w:val="1"/>
        </w:rPr>
        <w:t xml:space="preserve"> </w:t>
      </w:r>
      <w:r>
        <w:t>(1—2</w:t>
      </w:r>
      <w:r>
        <w:rPr>
          <w:spacing w:val="-4"/>
        </w:rPr>
        <w:t xml:space="preserve"> </w:t>
      </w:r>
      <w:r>
        <w:t>примера);</w:t>
      </w:r>
    </w:p>
    <w:p w:rsidR="00EA61AC" w:rsidRDefault="00884E59" w:rsidP="00611D53">
      <w:pPr>
        <w:pStyle w:val="a7"/>
        <w:numPr>
          <w:ilvl w:val="0"/>
          <w:numId w:val="169"/>
        </w:numPr>
        <w:tabs>
          <w:tab w:val="left" w:pos="1891"/>
        </w:tabs>
        <w:ind w:right="167" w:firstLine="710"/>
      </w:pPr>
      <w:r>
        <w:t>рассказывать о назначении и устройстве священных сооружений (храмов) традиционных</w:t>
      </w:r>
      <w:r>
        <w:rPr>
          <w:spacing w:val="1"/>
        </w:rPr>
        <w:t xml:space="preserve"> </w:t>
      </w:r>
      <w:r>
        <w:t>религий</w:t>
      </w:r>
      <w:r>
        <w:rPr>
          <w:spacing w:val="-2"/>
        </w:rPr>
        <w:t xml:space="preserve"> </w:t>
      </w:r>
      <w:r>
        <w:t>народов</w:t>
      </w:r>
      <w:r>
        <w:rPr>
          <w:spacing w:val="2"/>
        </w:rPr>
        <w:t xml:space="preserve"> </w:t>
      </w:r>
      <w:r>
        <w:t>России,</w:t>
      </w:r>
      <w:r>
        <w:rPr>
          <w:spacing w:val="3"/>
        </w:rPr>
        <w:t xml:space="preserve"> </w:t>
      </w:r>
      <w:r>
        <w:t>основных</w:t>
      </w:r>
      <w:r>
        <w:rPr>
          <w:spacing w:val="1"/>
        </w:rPr>
        <w:t xml:space="preserve"> </w:t>
      </w:r>
      <w:r>
        <w:t>нормах</w:t>
      </w:r>
      <w:r>
        <w:rPr>
          <w:spacing w:val="-4"/>
        </w:rPr>
        <w:t xml:space="preserve"> </w:t>
      </w:r>
      <w:r>
        <w:t>поведения в</w:t>
      </w:r>
      <w:r>
        <w:rPr>
          <w:spacing w:val="-2"/>
        </w:rPr>
        <w:t xml:space="preserve"> </w:t>
      </w:r>
      <w:r>
        <w:t>храмах,</w:t>
      </w:r>
      <w:r>
        <w:rPr>
          <w:spacing w:val="-1"/>
        </w:rPr>
        <w:t xml:space="preserve"> </w:t>
      </w:r>
      <w:r>
        <w:t>общения с</w:t>
      </w:r>
      <w:r>
        <w:rPr>
          <w:spacing w:val="-1"/>
        </w:rPr>
        <w:t xml:space="preserve"> </w:t>
      </w:r>
      <w:r>
        <w:t>верующими;</w:t>
      </w:r>
    </w:p>
    <w:p w:rsidR="00EA61AC" w:rsidRDefault="00884E59" w:rsidP="00611D53">
      <w:pPr>
        <w:pStyle w:val="a7"/>
        <w:numPr>
          <w:ilvl w:val="0"/>
          <w:numId w:val="169"/>
        </w:numPr>
        <w:tabs>
          <w:tab w:val="left" w:pos="1891"/>
        </w:tabs>
        <w:ind w:right="176" w:firstLine="710"/>
      </w:pPr>
      <w:r>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w:t>
      </w:r>
      <w:r>
        <w:rPr>
          <w:spacing w:val="1"/>
        </w:rPr>
        <w:t xml:space="preserve"> </w:t>
      </w:r>
      <w:r>
        <w:t>народов</w:t>
      </w:r>
      <w:r>
        <w:rPr>
          <w:spacing w:val="-52"/>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религиозного</w:t>
      </w:r>
      <w:r>
        <w:rPr>
          <w:spacing w:val="1"/>
        </w:rPr>
        <w:t xml:space="preserve"> </w:t>
      </w:r>
      <w:r>
        <w:t>праздника</w:t>
      </w:r>
      <w:r>
        <w:rPr>
          <w:spacing w:val="1"/>
        </w:rPr>
        <w:t xml:space="preserve"> </w:t>
      </w:r>
      <w:r>
        <w:t>каждой</w:t>
      </w:r>
      <w:r>
        <w:rPr>
          <w:spacing w:val="1"/>
        </w:rPr>
        <w:t xml:space="preserve"> </w:t>
      </w:r>
      <w:r>
        <w:t>традиции);</w:t>
      </w:r>
    </w:p>
    <w:p w:rsidR="00EA61AC" w:rsidRDefault="00884E59" w:rsidP="00611D53">
      <w:pPr>
        <w:pStyle w:val="a7"/>
        <w:numPr>
          <w:ilvl w:val="0"/>
          <w:numId w:val="169"/>
        </w:numPr>
        <w:tabs>
          <w:tab w:val="left" w:pos="1891"/>
        </w:tabs>
        <w:ind w:right="178" w:firstLine="710"/>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религиозной</w:t>
      </w:r>
      <w:r>
        <w:rPr>
          <w:spacing w:val="1"/>
        </w:rPr>
        <w:t xml:space="preserve"> </w:t>
      </w:r>
      <w:r>
        <w:t>семье</w:t>
      </w:r>
      <w:r>
        <w:rPr>
          <w:spacing w:val="1"/>
        </w:rPr>
        <w:t xml:space="preserve"> </w:t>
      </w:r>
      <w:r>
        <w:t>(православие,</w:t>
      </w:r>
      <w:r>
        <w:rPr>
          <w:spacing w:val="1"/>
        </w:rPr>
        <w:t xml:space="preserve"> </w:t>
      </w:r>
      <w:r>
        <w:t>ислам, буддизм, иудаизм), общее представление о семейных ценностях в традиционных религиях народов</w:t>
      </w:r>
      <w:r>
        <w:rPr>
          <w:spacing w:val="-52"/>
        </w:rPr>
        <w:t xml:space="preserve"> </w:t>
      </w:r>
      <w:r>
        <w:t>России;</w:t>
      </w:r>
      <w:r>
        <w:rPr>
          <w:spacing w:val="1"/>
        </w:rPr>
        <w:t xml:space="preserve"> </w:t>
      </w:r>
      <w:r>
        <w:t>понимание</w:t>
      </w:r>
      <w:r>
        <w:rPr>
          <w:spacing w:val="-6"/>
        </w:rPr>
        <w:t xml:space="preserve"> </w:t>
      </w:r>
      <w:r>
        <w:t>отношения к</w:t>
      </w:r>
      <w:r>
        <w:rPr>
          <w:spacing w:val="-1"/>
        </w:rPr>
        <w:t xml:space="preserve"> </w:t>
      </w:r>
      <w:r>
        <w:t>труду,</w:t>
      </w:r>
      <w:r>
        <w:rPr>
          <w:spacing w:val="3"/>
        </w:rPr>
        <w:t xml:space="preserve"> </w:t>
      </w:r>
      <w:r>
        <w:t>учению</w:t>
      </w:r>
      <w:r>
        <w:rPr>
          <w:spacing w:val="-1"/>
        </w:rPr>
        <w:t xml:space="preserve"> </w:t>
      </w:r>
      <w:r>
        <w:t>в</w:t>
      </w:r>
      <w:r>
        <w:rPr>
          <w:spacing w:val="2"/>
        </w:rPr>
        <w:t xml:space="preserve"> </w:t>
      </w:r>
      <w:r>
        <w:t>традиционных</w:t>
      </w:r>
      <w:r>
        <w:rPr>
          <w:spacing w:val="-3"/>
        </w:rPr>
        <w:t xml:space="preserve"> </w:t>
      </w:r>
      <w:r>
        <w:t>религиях</w:t>
      </w:r>
      <w:r>
        <w:rPr>
          <w:spacing w:val="-4"/>
        </w:rPr>
        <w:t xml:space="preserve"> </w:t>
      </w:r>
      <w:r>
        <w:t>народов</w:t>
      </w:r>
      <w:r>
        <w:rPr>
          <w:spacing w:val="1"/>
        </w:rPr>
        <w:t xml:space="preserve"> </w:t>
      </w:r>
      <w:r>
        <w:t>России;</w:t>
      </w:r>
    </w:p>
    <w:p w:rsidR="00EA61AC" w:rsidRDefault="00884E59" w:rsidP="00611D53">
      <w:pPr>
        <w:pStyle w:val="a7"/>
        <w:numPr>
          <w:ilvl w:val="0"/>
          <w:numId w:val="169"/>
        </w:numPr>
        <w:tabs>
          <w:tab w:val="left" w:pos="1891"/>
        </w:tabs>
        <w:ind w:right="174" w:firstLine="710"/>
      </w:pPr>
      <w:r>
        <w:t>распознавать</w:t>
      </w:r>
      <w:r>
        <w:rPr>
          <w:spacing w:val="1"/>
        </w:rPr>
        <w:t xml:space="preserve"> </w:t>
      </w:r>
      <w:r>
        <w:t>религиозную</w:t>
      </w:r>
      <w:r>
        <w:rPr>
          <w:spacing w:val="1"/>
        </w:rPr>
        <w:t xml:space="preserve"> </w:t>
      </w:r>
      <w:r>
        <w:t>символику</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 ислама, буддизма, иудаизма минимально по одному символу), объяснять своими словами её</w:t>
      </w:r>
      <w:r>
        <w:rPr>
          <w:spacing w:val="-52"/>
        </w:rPr>
        <w:t xml:space="preserve"> </w:t>
      </w:r>
      <w:r>
        <w:t>значение</w:t>
      </w:r>
      <w:r>
        <w:rPr>
          <w:spacing w:val="-6"/>
        </w:rPr>
        <w:t xml:space="preserve"> </w:t>
      </w:r>
      <w:r>
        <w:t>в</w:t>
      </w:r>
      <w:r>
        <w:rPr>
          <w:spacing w:val="3"/>
        </w:rPr>
        <w:t xml:space="preserve"> </w:t>
      </w:r>
      <w:r>
        <w:t>религиозной</w:t>
      </w:r>
      <w:r>
        <w:rPr>
          <w:spacing w:val="3"/>
        </w:rPr>
        <w:t xml:space="preserve"> </w:t>
      </w:r>
      <w:r>
        <w:t>культуре;</w:t>
      </w:r>
    </w:p>
    <w:p w:rsidR="00EA61AC" w:rsidRDefault="00884E59" w:rsidP="00611D53">
      <w:pPr>
        <w:pStyle w:val="a7"/>
        <w:numPr>
          <w:ilvl w:val="0"/>
          <w:numId w:val="169"/>
        </w:numPr>
        <w:tabs>
          <w:tab w:val="left" w:pos="1891"/>
        </w:tabs>
        <w:ind w:right="165" w:firstLine="710"/>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w:t>
      </w:r>
      <w:r>
        <w:rPr>
          <w:spacing w:val="1"/>
        </w:rPr>
        <w:t xml:space="preserve"> </w:t>
      </w:r>
      <w:r>
        <w:t>иконы,</w:t>
      </w:r>
      <w:r>
        <w:rPr>
          <w:spacing w:val="1"/>
        </w:rPr>
        <w:t xml:space="preserve"> </w:t>
      </w:r>
      <w:r>
        <w:t>исламская</w:t>
      </w:r>
      <w:r>
        <w:rPr>
          <w:spacing w:val="1"/>
        </w:rPr>
        <w:t xml:space="preserve"> </w:t>
      </w:r>
      <w:r>
        <w:t>каллиграфия,</w:t>
      </w:r>
      <w:r>
        <w:rPr>
          <w:spacing w:val="1"/>
        </w:rPr>
        <w:t xml:space="preserve"> </w:t>
      </w:r>
      <w:r>
        <w:t>буддийская</w:t>
      </w:r>
      <w:r>
        <w:rPr>
          <w:spacing w:val="1"/>
        </w:rPr>
        <w:t xml:space="preserve"> </w:t>
      </w:r>
      <w:r>
        <w:t>танкопись);</w:t>
      </w:r>
      <w:r>
        <w:rPr>
          <w:spacing w:val="1"/>
        </w:rPr>
        <w:t xml:space="preserve"> </w:t>
      </w:r>
      <w:r>
        <w:t>главных</w:t>
      </w:r>
      <w:r>
        <w:rPr>
          <w:spacing w:val="1"/>
        </w:rPr>
        <w:t xml:space="preserve"> </w:t>
      </w:r>
      <w:r>
        <w:t>особенностях</w:t>
      </w:r>
      <w:r>
        <w:rPr>
          <w:spacing w:val="1"/>
        </w:rPr>
        <w:t xml:space="preserve"> </w:t>
      </w:r>
      <w:r>
        <w:t>религиозного</w:t>
      </w:r>
      <w:r>
        <w:rPr>
          <w:spacing w:val="1"/>
        </w:rPr>
        <w:t xml:space="preserve"> </w:t>
      </w:r>
      <w:r>
        <w:t>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3"/>
        </w:rPr>
        <w:t xml:space="preserve"> </w:t>
      </w:r>
      <w:r>
        <w:t>язык и</w:t>
      </w:r>
      <w:r>
        <w:rPr>
          <w:spacing w:val="-2"/>
        </w:rPr>
        <w:t xml:space="preserve"> </w:t>
      </w:r>
      <w:r>
        <w:t>поэтика</w:t>
      </w:r>
      <w:r>
        <w:rPr>
          <w:spacing w:val="4"/>
        </w:rPr>
        <w:t xml:space="preserve"> </w:t>
      </w:r>
      <w:r>
        <w:t>религиозных</w:t>
      </w:r>
      <w:r>
        <w:rPr>
          <w:spacing w:val="-3"/>
        </w:rPr>
        <w:t xml:space="preserve"> </w:t>
      </w:r>
      <w:r>
        <w:t>текстов,</w:t>
      </w:r>
      <w:r>
        <w:rPr>
          <w:spacing w:val="3"/>
        </w:rPr>
        <w:t xml:space="preserve"> </w:t>
      </w:r>
      <w:r>
        <w:t>музыки</w:t>
      </w:r>
      <w:r>
        <w:rPr>
          <w:spacing w:val="2"/>
        </w:rPr>
        <w:t xml:space="preserve"> </w:t>
      </w:r>
      <w:r>
        <w:t>или</w:t>
      </w:r>
      <w:r>
        <w:rPr>
          <w:spacing w:val="3"/>
        </w:rPr>
        <w:t xml:space="preserve"> </w:t>
      </w:r>
      <w:r>
        <w:t>звуковой</w:t>
      </w:r>
      <w:r>
        <w:rPr>
          <w:spacing w:val="2"/>
        </w:rPr>
        <w:t xml:space="preserve"> </w:t>
      </w:r>
      <w:r>
        <w:t>среды);</w:t>
      </w:r>
    </w:p>
    <w:p w:rsidR="00EA61AC" w:rsidRDefault="00884E59" w:rsidP="00611D53">
      <w:pPr>
        <w:pStyle w:val="a7"/>
        <w:numPr>
          <w:ilvl w:val="0"/>
          <w:numId w:val="169"/>
        </w:numPr>
        <w:tabs>
          <w:tab w:val="left" w:pos="1891"/>
        </w:tabs>
        <w:spacing w:line="249" w:lineRule="exact"/>
        <w:ind w:left="1890"/>
      </w:pPr>
      <w:r>
        <w:t>излагать</w:t>
      </w:r>
      <w:r>
        <w:rPr>
          <w:spacing w:val="32"/>
        </w:rPr>
        <w:t xml:space="preserve"> </w:t>
      </w:r>
      <w:r>
        <w:t>основные</w:t>
      </w:r>
      <w:r>
        <w:rPr>
          <w:spacing w:val="32"/>
        </w:rPr>
        <w:t xml:space="preserve"> </w:t>
      </w:r>
      <w:r>
        <w:t>исторические</w:t>
      </w:r>
      <w:r>
        <w:rPr>
          <w:spacing w:val="32"/>
        </w:rPr>
        <w:t xml:space="preserve"> </w:t>
      </w:r>
      <w:r>
        <w:t>сведения</w:t>
      </w:r>
      <w:r>
        <w:rPr>
          <w:spacing w:val="38"/>
        </w:rPr>
        <w:t xml:space="preserve"> </w:t>
      </w:r>
      <w:r>
        <w:t>о</w:t>
      </w:r>
      <w:r>
        <w:rPr>
          <w:spacing w:val="33"/>
        </w:rPr>
        <w:t xml:space="preserve"> </w:t>
      </w:r>
      <w:r>
        <w:t>роли</w:t>
      </w:r>
      <w:r>
        <w:rPr>
          <w:spacing w:val="40"/>
        </w:rPr>
        <w:t xml:space="preserve"> </w:t>
      </w:r>
      <w:r>
        <w:t>традиционных</w:t>
      </w:r>
      <w:r>
        <w:rPr>
          <w:spacing w:val="38"/>
        </w:rPr>
        <w:t xml:space="preserve"> </w:t>
      </w:r>
      <w:r>
        <w:t>религий</w:t>
      </w:r>
      <w:r>
        <w:rPr>
          <w:spacing w:val="40"/>
        </w:rPr>
        <w:t xml:space="preserve"> </w:t>
      </w:r>
      <w:r>
        <w:t>в</w:t>
      </w:r>
      <w:r>
        <w:rPr>
          <w:spacing w:val="35"/>
        </w:rPr>
        <w:t xml:space="preserve"> </w:t>
      </w:r>
      <w:r>
        <w:t>становлении</w:t>
      </w:r>
    </w:p>
    <w:p w:rsidR="00EA61AC" w:rsidRDefault="00EA61AC">
      <w:pPr>
        <w:spacing w:line="249" w:lineRule="exact"/>
        <w:jc w:val="both"/>
        <w:sectPr w:rsidR="00EA61AC">
          <w:pgSz w:w="11910" w:h="16840"/>
          <w:pgMar w:top="1040" w:right="680" w:bottom="980" w:left="520" w:header="0" w:footer="716" w:gutter="0"/>
          <w:cols w:space="720"/>
        </w:sectPr>
      </w:pPr>
    </w:p>
    <w:p w:rsidR="00EA61AC" w:rsidRDefault="00884E59">
      <w:pPr>
        <w:pStyle w:val="a3"/>
        <w:spacing w:before="71"/>
        <w:ind w:firstLine="0"/>
      </w:pPr>
      <w:r>
        <w:lastRenderedPageBreak/>
        <w:t>культуры</w:t>
      </w:r>
      <w:r>
        <w:rPr>
          <w:spacing w:val="-3"/>
        </w:rPr>
        <w:t xml:space="preserve"> </w:t>
      </w:r>
      <w:r>
        <w:t>народов</w:t>
      </w:r>
      <w:r>
        <w:rPr>
          <w:spacing w:val="-2"/>
        </w:rPr>
        <w:t xml:space="preserve"> </w:t>
      </w:r>
      <w:r>
        <w:t>России,</w:t>
      </w:r>
      <w:r>
        <w:rPr>
          <w:spacing w:val="-1"/>
        </w:rPr>
        <w:t xml:space="preserve"> </w:t>
      </w:r>
      <w:r>
        <w:t>российского</w:t>
      </w:r>
      <w:r>
        <w:rPr>
          <w:spacing w:val="-7"/>
        </w:rPr>
        <w:t xml:space="preserve"> </w:t>
      </w:r>
      <w:r>
        <w:t>общества,</w:t>
      </w:r>
      <w:r>
        <w:rPr>
          <w:spacing w:val="-6"/>
        </w:rPr>
        <w:t xml:space="preserve"> </w:t>
      </w:r>
      <w:r>
        <w:t>российской</w:t>
      </w:r>
      <w:r>
        <w:rPr>
          <w:spacing w:val="-1"/>
        </w:rPr>
        <w:t xml:space="preserve"> </w:t>
      </w:r>
      <w:r>
        <w:t>государственности;</w:t>
      </w:r>
    </w:p>
    <w:p w:rsidR="00EA61AC" w:rsidRDefault="00884E59" w:rsidP="00611D53">
      <w:pPr>
        <w:pStyle w:val="a7"/>
        <w:numPr>
          <w:ilvl w:val="0"/>
          <w:numId w:val="169"/>
        </w:numPr>
        <w:tabs>
          <w:tab w:val="left" w:pos="1891"/>
        </w:tabs>
        <w:spacing w:before="1"/>
        <w:ind w:right="173" w:firstLine="710"/>
      </w:pPr>
      <w:r>
        <w:t>первоначальный опыт поисковой, проектной деятельности по изучению исторического и</w:t>
      </w:r>
      <w:r>
        <w:rPr>
          <w:spacing w:val="1"/>
        </w:rPr>
        <w:t xml:space="preserve"> </w:t>
      </w:r>
      <w:r>
        <w:t>культурного</w:t>
      </w:r>
      <w:r>
        <w:rPr>
          <w:spacing w:val="1"/>
        </w:rPr>
        <w:t xml:space="preserve"> </w:t>
      </w:r>
      <w:r>
        <w:t>наследия</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2"/>
        </w:rPr>
        <w:t xml:space="preserve"> </w:t>
      </w:r>
      <w:r>
        <w:t>святыни,</w:t>
      </w:r>
      <w:r>
        <w:rPr>
          <w:spacing w:val="-1"/>
        </w:rPr>
        <w:t xml:space="preserve"> </w:t>
      </w:r>
      <w:r>
        <w:t>памятные</w:t>
      </w:r>
      <w:r>
        <w:rPr>
          <w:spacing w:val="-5"/>
        </w:rPr>
        <w:t xml:space="preserve"> </w:t>
      </w:r>
      <w:r>
        <w:t>и</w:t>
      </w:r>
      <w:r>
        <w:rPr>
          <w:spacing w:val="3"/>
        </w:rPr>
        <w:t xml:space="preserve"> </w:t>
      </w:r>
      <w:r>
        <w:t>святые</w:t>
      </w:r>
      <w:r>
        <w:rPr>
          <w:spacing w:val="-6"/>
        </w:rPr>
        <w:t xml:space="preserve"> </w:t>
      </w:r>
      <w:r>
        <w:t>места),</w:t>
      </w:r>
      <w:r>
        <w:rPr>
          <w:spacing w:val="4"/>
        </w:rPr>
        <w:t xml:space="preserve"> </w:t>
      </w:r>
      <w:r>
        <w:t>оформлению</w:t>
      </w:r>
      <w:r>
        <w:rPr>
          <w:spacing w:val="-1"/>
        </w:rPr>
        <w:t xml:space="preserve"> </w:t>
      </w:r>
      <w:r>
        <w:t>и</w:t>
      </w:r>
      <w:r>
        <w:rPr>
          <w:spacing w:val="-1"/>
        </w:rPr>
        <w:t xml:space="preserve"> </w:t>
      </w:r>
      <w:r>
        <w:t>представлению её</w:t>
      </w:r>
      <w:r>
        <w:rPr>
          <w:spacing w:val="-6"/>
        </w:rPr>
        <w:t xml:space="preserve"> </w:t>
      </w:r>
      <w:r>
        <w:t>результатов;</w:t>
      </w:r>
    </w:p>
    <w:p w:rsidR="00EA61AC" w:rsidRDefault="00884E59" w:rsidP="00611D53">
      <w:pPr>
        <w:pStyle w:val="a7"/>
        <w:numPr>
          <w:ilvl w:val="0"/>
          <w:numId w:val="169"/>
        </w:numPr>
        <w:tabs>
          <w:tab w:val="left" w:pos="1891"/>
        </w:tabs>
        <w:spacing w:before="2" w:line="237" w:lineRule="auto"/>
        <w:ind w:right="180" w:firstLine="710"/>
      </w:pPr>
      <w:r>
        <w:t>приводить примеры нравственных поступков, совершаемых с опорой на этические нормы</w:t>
      </w:r>
      <w:r>
        <w:rPr>
          <w:spacing w:val="1"/>
        </w:rPr>
        <w:t xml:space="preserve"> </w:t>
      </w:r>
      <w:r>
        <w:t>религиозной</w:t>
      </w:r>
      <w:r>
        <w:rPr>
          <w:spacing w:val="1"/>
        </w:rPr>
        <w:t xml:space="preserve"> </w:t>
      </w:r>
      <w:r>
        <w:t>культуры и</w:t>
      </w:r>
      <w:r>
        <w:rPr>
          <w:spacing w:val="2"/>
        </w:rPr>
        <w:t xml:space="preserve"> </w:t>
      </w:r>
      <w:r>
        <w:t>внутреннюю</w:t>
      </w:r>
      <w:r>
        <w:rPr>
          <w:spacing w:val="-2"/>
        </w:rPr>
        <w:t xml:space="preserve"> </w:t>
      </w:r>
      <w:r>
        <w:t>установку</w:t>
      </w:r>
      <w:r>
        <w:rPr>
          <w:spacing w:val="-4"/>
        </w:rPr>
        <w:t xml:space="preserve"> </w:t>
      </w:r>
      <w:r>
        <w:t>личности</w:t>
      </w:r>
      <w:r>
        <w:rPr>
          <w:spacing w:val="1"/>
        </w:rPr>
        <w:t xml:space="preserve"> </w:t>
      </w:r>
      <w:r>
        <w:t>поступать согласно</w:t>
      </w:r>
      <w:r>
        <w:rPr>
          <w:spacing w:val="-5"/>
        </w:rPr>
        <w:t xml:space="preserve"> </w:t>
      </w:r>
      <w:r>
        <w:t>своей</w:t>
      </w:r>
      <w:r>
        <w:rPr>
          <w:spacing w:val="2"/>
        </w:rPr>
        <w:t xml:space="preserve"> </w:t>
      </w:r>
      <w:r>
        <w:t>совести;</w:t>
      </w:r>
    </w:p>
    <w:p w:rsidR="00EA61AC" w:rsidRDefault="00884E59" w:rsidP="00611D53">
      <w:pPr>
        <w:pStyle w:val="a7"/>
        <w:numPr>
          <w:ilvl w:val="0"/>
          <w:numId w:val="169"/>
        </w:numPr>
        <w:tabs>
          <w:tab w:val="left" w:pos="1891"/>
        </w:tabs>
        <w:spacing w:before="1"/>
        <w:ind w:right="161" w:firstLine="710"/>
      </w:pPr>
      <w:r>
        <w:t>выражать своими</w:t>
      </w:r>
      <w:r>
        <w:rPr>
          <w:spacing w:val="1"/>
        </w:rPr>
        <w:t xml:space="preserve"> </w:t>
      </w:r>
      <w:r>
        <w:t>словами понимание свободы</w:t>
      </w:r>
      <w:r>
        <w:rPr>
          <w:spacing w:val="1"/>
        </w:rPr>
        <w:t xml:space="preserve"> </w:t>
      </w:r>
      <w:r>
        <w:t>мировоззренческого 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4"/>
        </w:rPr>
        <w:t xml:space="preserve"> </w:t>
      </w:r>
      <w:r>
        <w:t>примеры</w:t>
      </w:r>
      <w:r>
        <w:rPr>
          <w:spacing w:val="1"/>
        </w:rPr>
        <w:t xml:space="preserve"> </w:t>
      </w:r>
      <w:r>
        <w:t>сотрудничества</w:t>
      </w:r>
      <w:r>
        <w:rPr>
          <w:spacing w:val="5"/>
        </w:rPr>
        <w:t xml:space="preserve"> </w:t>
      </w:r>
      <w:r>
        <w:t>последователей</w:t>
      </w:r>
      <w:r>
        <w:rPr>
          <w:spacing w:val="2"/>
        </w:rPr>
        <w:t xml:space="preserve"> </w:t>
      </w:r>
      <w:r>
        <w:t>традиционных</w:t>
      </w:r>
      <w:r>
        <w:rPr>
          <w:spacing w:val="-2"/>
        </w:rPr>
        <w:t xml:space="preserve"> </w:t>
      </w:r>
      <w:r>
        <w:t>религий;</w:t>
      </w:r>
    </w:p>
    <w:p w:rsidR="00EA61AC" w:rsidRDefault="00884E59" w:rsidP="00611D53">
      <w:pPr>
        <w:pStyle w:val="a7"/>
        <w:numPr>
          <w:ilvl w:val="0"/>
          <w:numId w:val="169"/>
        </w:numPr>
        <w:tabs>
          <w:tab w:val="left" w:pos="1891"/>
        </w:tabs>
        <w:spacing w:before="5" w:line="237" w:lineRule="auto"/>
        <w:ind w:right="173" w:firstLine="710"/>
      </w:pPr>
      <w:r>
        <w:t>называть традиционные религии в России, народы России, для которых традиционными</w:t>
      </w:r>
      <w:r>
        <w:rPr>
          <w:spacing w:val="1"/>
        </w:rPr>
        <w:t xml:space="preserve"> </w:t>
      </w:r>
      <w:r>
        <w:t>религиями</w:t>
      </w:r>
      <w:r>
        <w:rPr>
          <w:spacing w:val="2"/>
        </w:rPr>
        <w:t xml:space="preserve"> </w:t>
      </w:r>
      <w:r>
        <w:t>исторически</w:t>
      </w:r>
      <w:r>
        <w:rPr>
          <w:spacing w:val="2"/>
        </w:rPr>
        <w:t xml:space="preserve"> </w:t>
      </w:r>
      <w:r>
        <w:t>являются</w:t>
      </w:r>
      <w:r>
        <w:rPr>
          <w:spacing w:val="1"/>
        </w:rPr>
        <w:t xml:space="preserve"> </w:t>
      </w:r>
      <w:r>
        <w:t>православие,</w:t>
      </w:r>
      <w:r>
        <w:rPr>
          <w:spacing w:val="3"/>
        </w:rPr>
        <w:t xml:space="preserve"> </w:t>
      </w:r>
      <w:r>
        <w:t>ислам,</w:t>
      </w:r>
      <w:r>
        <w:rPr>
          <w:spacing w:val="-1"/>
        </w:rPr>
        <w:t xml:space="preserve"> </w:t>
      </w:r>
      <w:r>
        <w:t>буддизм,</w:t>
      </w:r>
      <w:r>
        <w:rPr>
          <w:spacing w:val="10"/>
        </w:rPr>
        <w:t xml:space="preserve"> </w:t>
      </w:r>
      <w:r>
        <w:t>иудаизм;</w:t>
      </w:r>
    </w:p>
    <w:p w:rsidR="00EA61AC" w:rsidRDefault="00884E59" w:rsidP="00611D53">
      <w:pPr>
        <w:pStyle w:val="a7"/>
        <w:numPr>
          <w:ilvl w:val="0"/>
          <w:numId w:val="169"/>
        </w:numPr>
        <w:tabs>
          <w:tab w:val="left" w:pos="1891"/>
        </w:tabs>
        <w:spacing w:before="1"/>
        <w:ind w:right="176" w:firstLine="710"/>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3"/>
        </w:rPr>
        <w:t xml:space="preserve"> </w:t>
      </w:r>
      <w:r>
        <w:t>традиционных</w:t>
      </w:r>
      <w:r>
        <w:rPr>
          <w:spacing w:val="-2"/>
        </w:rPr>
        <w:t xml:space="preserve"> </w:t>
      </w:r>
      <w:r>
        <w:t>религиях</w:t>
      </w:r>
      <w:r>
        <w:rPr>
          <w:spacing w:val="-3"/>
        </w:rPr>
        <w:t xml:space="preserve"> </w:t>
      </w:r>
      <w:r>
        <w:t>народов</w:t>
      </w:r>
      <w:r>
        <w:rPr>
          <w:spacing w:val="3"/>
        </w:rPr>
        <w:t xml:space="preserve"> </w:t>
      </w:r>
      <w:r>
        <w:t>России.</w:t>
      </w:r>
    </w:p>
    <w:p w:rsidR="00EA61AC" w:rsidRDefault="00884E59">
      <w:pPr>
        <w:pStyle w:val="3"/>
        <w:spacing w:before="8" w:line="249" w:lineRule="exact"/>
      </w:pPr>
      <w:r>
        <w:t>Модуль</w:t>
      </w:r>
      <w:r>
        <w:rPr>
          <w:spacing w:val="-1"/>
        </w:rPr>
        <w:t xml:space="preserve"> </w:t>
      </w:r>
      <w:r>
        <w:t>«Основы</w:t>
      </w:r>
      <w:r>
        <w:rPr>
          <w:spacing w:val="-2"/>
        </w:rPr>
        <w:t xml:space="preserve"> </w:t>
      </w:r>
      <w:r>
        <w:t>светской</w:t>
      </w:r>
      <w:r>
        <w:rPr>
          <w:spacing w:val="-2"/>
        </w:rPr>
        <w:t xml:space="preserve"> </w:t>
      </w:r>
      <w:r>
        <w:t>этики»</w:t>
      </w:r>
    </w:p>
    <w:p w:rsidR="00EA61AC" w:rsidRDefault="00884E59">
      <w:pPr>
        <w:pStyle w:val="a3"/>
        <w:spacing w:line="242" w:lineRule="auto"/>
        <w:ind w:right="158"/>
      </w:pPr>
      <w:r>
        <w:t>Предметные результаты освоения образовательной программы модуля «Основы светской этики»</w:t>
      </w:r>
      <w:r>
        <w:rPr>
          <w:spacing w:val="1"/>
        </w:rPr>
        <w:t xml:space="preserve"> </w:t>
      </w:r>
      <w:r>
        <w:t>должны</w:t>
      </w:r>
      <w:r>
        <w:rPr>
          <w:spacing w:val="1"/>
        </w:rPr>
        <w:t xml:space="preserve"> </w:t>
      </w:r>
      <w:r>
        <w:t>отражать</w:t>
      </w:r>
      <w:r>
        <w:rPr>
          <w:spacing w:val="-3"/>
        </w:rPr>
        <w:t xml:space="preserve"> </w:t>
      </w:r>
      <w:r>
        <w:t>сформированность</w:t>
      </w:r>
      <w:r>
        <w:rPr>
          <w:spacing w:val="1"/>
        </w:rPr>
        <w:t xml:space="preserve"> </w:t>
      </w:r>
      <w:r>
        <w:t>умений:</w:t>
      </w:r>
    </w:p>
    <w:p w:rsidR="00EA61AC" w:rsidRDefault="00884E59" w:rsidP="00611D53">
      <w:pPr>
        <w:pStyle w:val="a7"/>
        <w:numPr>
          <w:ilvl w:val="0"/>
          <w:numId w:val="169"/>
        </w:numPr>
        <w:tabs>
          <w:tab w:val="left" w:pos="1891"/>
        </w:tabs>
        <w:ind w:right="169" w:firstLine="710"/>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rsidR="00EA61AC" w:rsidRDefault="00884E59" w:rsidP="00611D53">
      <w:pPr>
        <w:pStyle w:val="a7"/>
        <w:numPr>
          <w:ilvl w:val="0"/>
          <w:numId w:val="169"/>
        </w:numPr>
        <w:tabs>
          <w:tab w:val="left" w:pos="1891"/>
        </w:tabs>
        <w:spacing w:line="237" w:lineRule="auto"/>
        <w:ind w:right="167" w:firstLine="710"/>
      </w:pPr>
      <w:r>
        <w:t>выражать</w:t>
      </w:r>
      <w:r>
        <w:rPr>
          <w:spacing w:val="22"/>
        </w:rPr>
        <w:t xml:space="preserve"> </w:t>
      </w:r>
      <w:r>
        <w:t>своими</w:t>
      </w:r>
      <w:r>
        <w:rPr>
          <w:spacing w:val="23"/>
        </w:rPr>
        <w:t xml:space="preserve"> </w:t>
      </w:r>
      <w:r>
        <w:t>словами</w:t>
      </w:r>
      <w:r>
        <w:rPr>
          <w:spacing w:val="24"/>
        </w:rPr>
        <w:t xml:space="preserve"> </w:t>
      </w:r>
      <w:r>
        <w:t>понимание</w:t>
      </w:r>
      <w:r>
        <w:rPr>
          <w:spacing w:val="20"/>
        </w:rPr>
        <w:t xml:space="preserve"> </w:t>
      </w:r>
      <w:r>
        <w:t>значимости</w:t>
      </w:r>
      <w:r>
        <w:rPr>
          <w:spacing w:val="24"/>
        </w:rPr>
        <w:t xml:space="preserve"> </w:t>
      </w:r>
      <w:r>
        <w:t>нравственного</w:t>
      </w:r>
      <w:r>
        <w:rPr>
          <w:spacing w:val="22"/>
        </w:rPr>
        <w:t xml:space="preserve"> </w:t>
      </w:r>
      <w:r>
        <w:t>самосовершенствования</w:t>
      </w:r>
      <w:r>
        <w:rPr>
          <w:spacing w:val="-53"/>
        </w:rPr>
        <w:t xml:space="preserve"> </w:t>
      </w:r>
      <w:r>
        <w:t>и</w:t>
      </w:r>
      <w:r>
        <w:rPr>
          <w:spacing w:val="2"/>
        </w:rPr>
        <w:t xml:space="preserve"> </w:t>
      </w:r>
      <w:r>
        <w:t>роли</w:t>
      </w:r>
      <w:r>
        <w:rPr>
          <w:spacing w:val="-1"/>
        </w:rPr>
        <w:t xml:space="preserve"> </w:t>
      </w:r>
      <w:r>
        <w:t>в</w:t>
      </w:r>
      <w:r>
        <w:rPr>
          <w:spacing w:val="-2"/>
        </w:rPr>
        <w:t xml:space="preserve"> </w:t>
      </w:r>
      <w:r>
        <w:t>этом личных</w:t>
      </w:r>
      <w:r>
        <w:rPr>
          <w:spacing w:val="2"/>
        </w:rPr>
        <w:t xml:space="preserve"> </w:t>
      </w:r>
      <w:r>
        <w:t>усилий</w:t>
      </w:r>
      <w:r>
        <w:rPr>
          <w:spacing w:val="-1"/>
        </w:rPr>
        <w:t xml:space="preserve"> </w:t>
      </w:r>
      <w:r>
        <w:t>человека,</w:t>
      </w:r>
      <w:r>
        <w:rPr>
          <w:spacing w:val="3"/>
        </w:rPr>
        <w:t xml:space="preserve"> </w:t>
      </w:r>
      <w:r>
        <w:t>приводить</w:t>
      </w:r>
      <w:r>
        <w:rPr>
          <w:spacing w:val="-3"/>
        </w:rPr>
        <w:t xml:space="preserve"> </w:t>
      </w:r>
      <w:r>
        <w:t>примеры;</w:t>
      </w:r>
    </w:p>
    <w:p w:rsidR="00EA61AC" w:rsidRDefault="00884E59" w:rsidP="00611D53">
      <w:pPr>
        <w:pStyle w:val="a7"/>
        <w:numPr>
          <w:ilvl w:val="0"/>
          <w:numId w:val="169"/>
        </w:numPr>
        <w:tabs>
          <w:tab w:val="left" w:pos="1891"/>
        </w:tabs>
        <w:ind w:right="162" w:firstLine="710"/>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 ценностей,</w:t>
      </w:r>
      <w:r>
        <w:rPr>
          <w:spacing w:val="1"/>
        </w:rPr>
        <w:t xml:space="preserve"> </w:t>
      </w:r>
      <w:r>
        <w:t>духовно-нравственной культуры народов России,</w:t>
      </w:r>
      <w:r>
        <w:rPr>
          <w:spacing w:val="1"/>
        </w:rPr>
        <w:t xml:space="preserve"> </w:t>
      </w:r>
      <w:r>
        <w:t>российского общества</w:t>
      </w:r>
      <w:r>
        <w:rPr>
          <w:spacing w:val="1"/>
        </w:rPr>
        <w:t xml:space="preserve"> </w:t>
      </w:r>
      <w:r>
        <w:t>как</w:t>
      </w:r>
      <w:r>
        <w:rPr>
          <w:spacing w:val="1"/>
        </w:rPr>
        <w:t xml:space="preserve"> </w:t>
      </w:r>
      <w:r>
        <w:t>источника</w:t>
      </w:r>
      <w:r>
        <w:rPr>
          <w:spacing w:val="-1"/>
        </w:rPr>
        <w:t xml:space="preserve"> </w:t>
      </w:r>
      <w:r>
        <w:t>и</w:t>
      </w:r>
      <w:r>
        <w:rPr>
          <w:spacing w:val="3"/>
        </w:rPr>
        <w:t xml:space="preserve"> </w:t>
      </w:r>
      <w:r>
        <w:t>основы</w:t>
      </w:r>
      <w:r>
        <w:rPr>
          <w:spacing w:val="1"/>
        </w:rPr>
        <w:t xml:space="preserve"> </w:t>
      </w:r>
      <w:r>
        <w:t>духовного</w:t>
      </w:r>
      <w:r>
        <w:rPr>
          <w:spacing w:val="-3"/>
        </w:rPr>
        <w:t xml:space="preserve"> </w:t>
      </w:r>
      <w:r>
        <w:t>развития,</w:t>
      </w:r>
      <w:r>
        <w:rPr>
          <w:spacing w:val="-2"/>
        </w:rPr>
        <w:t xml:space="preserve"> </w:t>
      </w:r>
      <w:r>
        <w:t>нравственного</w:t>
      </w:r>
      <w:r>
        <w:rPr>
          <w:spacing w:val="-3"/>
        </w:rPr>
        <w:t xml:space="preserve"> </w:t>
      </w:r>
      <w:r>
        <w:t>совершенствования;</w:t>
      </w:r>
    </w:p>
    <w:p w:rsidR="00EA61AC" w:rsidRDefault="00884E59" w:rsidP="00611D53">
      <w:pPr>
        <w:pStyle w:val="a7"/>
        <w:numPr>
          <w:ilvl w:val="0"/>
          <w:numId w:val="169"/>
        </w:numPr>
        <w:tabs>
          <w:tab w:val="left" w:pos="1891"/>
        </w:tabs>
        <w:ind w:right="165" w:firstLine="710"/>
      </w:pPr>
      <w:r>
        <w:t>рассказывать о российской светской (гражданской) этике как общепринятых в российском</w:t>
      </w:r>
      <w:r>
        <w:rPr>
          <w:spacing w:val="1"/>
        </w:rPr>
        <w:t xml:space="preserve"> </w:t>
      </w:r>
      <w:r>
        <w:t>обществе</w:t>
      </w:r>
      <w:r>
        <w:rPr>
          <w:spacing w:val="1"/>
        </w:rPr>
        <w:t xml:space="preserve"> </w:t>
      </w:r>
      <w:r>
        <w:t>нормах морали,</w:t>
      </w:r>
      <w:r>
        <w:rPr>
          <w:spacing w:val="1"/>
        </w:rPr>
        <w:t xml:space="preserve"> </w:t>
      </w:r>
      <w:r>
        <w:t>отношений</w:t>
      </w:r>
      <w:r>
        <w:rPr>
          <w:spacing w:val="1"/>
        </w:rPr>
        <w:t xml:space="preserve"> </w:t>
      </w:r>
      <w:r>
        <w:t>и</w:t>
      </w:r>
      <w:r>
        <w:rPr>
          <w:spacing w:val="1"/>
        </w:rPr>
        <w:t xml:space="preserve"> </w:t>
      </w:r>
      <w:r>
        <w:t>поведения</w:t>
      </w:r>
      <w:r>
        <w:rPr>
          <w:spacing w:val="1"/>
        </w:rPr>
        <w:t xml:space="preserve"> </w:t>
      </w:r>
      <w:r>
        <w:t>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3"/>
        </w:rPr>
        <w:t xml:space="preserve"> </w:t>
      </w:r>
      <w:r>
        <w:t>ценностях,</w:t>
      </w:r>
      <w:r>
        <w:rPr>
          <w:spacing w:val="-1"/>
        </w:rPr>
        <w:t xml:space="preserve"> </w:t>
      </w:r>
      <w:r>
        <w:t>конституционных</w:t>
      </w:r>
      <w:r>
        <w:rPr>
          <w:spacing w:val="-3"/>
        </w:rPr>
        <w:t xml:space="preserve"> </w:t>
      </w:r>
      <w:r>
        <w:t>правах,</w:t>
      </w:r>
      <w:r>
        <w:rPr>
          <w:spacing w:val="-1"/>
        </w:rPr>
        <w:t xml:space="preserve"> </w:t>
      </w:r>
      <w:r>
        <w:t>свободах</w:t>
      </w:r>
      <w:r>
        <w:rPr>
          <w:spacing w:val="-3"/>
        </w:rPr>
        <w:t xml:space="preserve"> </w:t>
      </w:r>
      <w:r>
        <w:t>и</w:t>
      </w:r>
      <w:r>
        <w:rPr>
          <w:spacing w:val="-5"/>
        </w:rPr>
        <w:t xml:space="preserve"> </w:t>
      </w:r>
      <w:r>
        <w:t>обязанностях</w:t>
      </w:r>
      <w:r>
        <w:rPr>
          <w:spacing w:val="-3"/>
        </w:rPr>
        <w:t xml:space="preserve"> </w:t>
      </w:r>
      <w:r>
        <w:t>человека и</w:t>
      </w:r>
      <w:r>
        <w:rPr>
          <w:spacing w:val="-2"/>
        </w:rPr>
        <w:t xml:space="preserve"> </w:t>
      </w:r>
      <w:r>
        <w:t>гражданина</w:t>
      </w:r>
      <w:r>
        <w:rPr>
          <w:spacing w:val="-5"/>
        </w:rPr>
        <w:t xml:space="preserve"> </w:t>
      </w:r>
      <w:r>
        <w:t>в</w:t>
      </w:r>
      <w:r>
        <w:rPr>
          <w:spacing w:val="-6"/>
        </w:rPr>
        <w:t xml:space="preserve"> </w:t>
      </w:r>
      <w:r>
        <w:t>России;</w:t>
      </w:r>
    </w:p>
    <w:p w:rsidR="00EA61AC" w:rsidRDefault="00884E59" w:rsidP="00611D53">
      <w:pPr>
        <w:pStyle w:val="a7"/>
        <w:numPr>
          <w:ilvl w:val="0"/>
          <w:numId w:val="169"/>
        </w:numPr>
        <w:tabs>
          <w:tab w:val="left" w:pos="1891"/>
        </w:tabs>
        <w:ind w:right="169" w:firstLine="710"/>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 совесть, ответственность, сострадание, ценность и достоинство человеческой жизни,</w:t>
      </w:r>
      <w:r>
        <w:rPr>
          <w:spacing w:val="1"/>
        </w:rPr>
        <w:t xml:space="preserve"> </w:t>
      </w:r>
      <w:r>
        <w:t>взаимоуважение,</w:t>
      </w:r>
      <w:r>
        <w:rPr>
          <w:spacing w:val="1"/>
        </w:rPr>
        <w:t xml:space="preserve"> </w:t>
      </w:r>
      <w:r>
        <w:t>вера</w:t>
      </w:r>
      <w:r>
        <w:rPr>
          <w:spacing w:val="1"/>
        </w:rPr>
        <w:t xml:space="preserve"> </w:t>
      </w:r>
      <w:r>
        <w:t>в</w:t>
      </w:r>
      <w:r>
        <w:rPr>
          <w:spacing w:val="1"/>
        </w:rPr>
        <w:t xml:space="preserve"> </w:t>
      </w:r>
      <w:r>
        <w:t>добро,</w:t>
      </w:r>
      <w:r>
        <w:rPr>
          <w:spacing w:val="1"/>
        </w:rPr>
        <w:t xml:space="preserve"> </w:t>
      </w:r>
      <w:r>
        <w:t>человеколюбие,</w:t>
      </w:r>
      <w:r>
        <w:rPr>
          <w:spacing w:val="1"/>
        </w:rPr>
        <w:t xml:space="preserve"> </w:t>
      </w:r>
      <w:r>
        <w:t>милосердие,</w:t>
      </w:r>
      <w:r>
        <w:rPr>
          <w:spacing w:val="1"/>
        </w:rPr>
        <w:t xml:space="preserve"> </w:t>
      </w:r>
      <w:r>
        <w:t>добродетели,</w:t>
      </w:r>
      <w:r>
        <w:rPr>
          <w:spacing w:val="1"/>
        </w:rPr>
        <w:t xml:space="preserve"> </w:t>
      </w:r>
      <w:r>
        <w:t>патриотизм,</w:t>
      </w:r>
      <w:r>
        <w:rPr>
          <w:spacing w:val="1"/>
        </w:rPr>
        <w:t xml:space="preserve"> </w:t>
      </w:r>
      <w:r>
        <w:t>труд)</w:t>
      </w:r>
      <w:r>
        <w:rPr>
          <w:spacing w:val="56"/>
        </w:rPr>
        <w:t xml:space="preserve"> </w:t>
      </w:r>
      <w:r>
        <w:t>в</w:t>
      </w:r>
      <w:r>
        <w:rPr>
          <w:spacing w:val="1"/>
        </w:rPr>
        <w:t xml:space="preserve"> </w:t>
      </w:r>
      <w:r>
        <w:t>отношениях между</w:t>
      </w:r>
      <w:r>
        <w:rPr>
          <w:spacing w:val="-5"/>
        </w:rPr>
        <w:t xml:space="preserve"> </w:t>
      </w:r>
      <w:r>
        <w:t>людьми</w:t>
      </w:r>
      <w:r>
        <w:rPr>
          <w:spacing w:val="1"/>
        </w:rPr>
        <w:t xml:space="preserve"> </w:t>
      </w:r>
      <w:r>
        <w:t>в</w:t>
      </w:r>
      <w:r>
        <w:rPr>
          <w:spacing w:val="-3"/>
        </w:rPr>
        <w:t xml:space="preserve"> </w:t>
      </w:r>
      <w:r>
        <w:t>российском</w:t>
      </w:r>
      <w:r>
        <w:rPr>
          <w:spacing w:val="-1"/>
        </w:rPr>
        <w:t xml:space="preserve"> </w:t>
      </w:r>
      <w:r>
        <w:t>обществе;</w:t>
      </w:r>
      <w:r>
        <w:rPr>
          <w:spacing w:val="1"/>
        </w:rPr>
        <w:t xml:space="preserve"> </w:t>
      </w:r>
      <w:r>
        <w:t>объяснять</w:t>
      </w:r>
      <w:r>
        <w:rPr>
          <w:spacing w:val="-1"/>
        </w:rPr>
        <w:t xml:space="preserve"> </w:t>
      </w:r>
      <w:r>
        <w:t>«золотое</w:t>
      </w:r>
      <w:r>
        <w:rPr>
          <w:spacing w:val="-6"/>
        </w:rPr>
        <w:t xml:space="preserve"> </w:t>
      </w:r>
      <w:r>
        <w:t>правило</w:t>
      </w:r>
      <w:r>
        <w:rPr>
          <w:spacing w:val="-5"/>
        </w:rPr>
        <w:t xml:space="preserve"> </w:t>
      </w:r>
      <w:r>
        <w:t>нравственности»;</w:t>
      </w:r>
    </w:p>
    <w:p w:rsidR="00EA61AC" w:rsidRDefault="00884E59" w:rsidP="00611D53">
      <w:pPr>
        <w:pStyle w:val="a7"/>
        <w:numPr>
          <w:ilvl w:val="0"/>
          <w:numId w:val="169"/>
        </w:numPr>
        <w:tabs>
          <w:tab w:val="left" w:pos="1891"/>
        </w:tabs>
        <w:ind w:right="176" w:firstLine="710"/>
      </w:pPr>
      <w:r>
        <w:t>высказывать суждения оценочного характера о значении нравственности в жизни человека,</w:t>
      </w:r>
      <w:r>
        <w:rPr>
          <w:spacing w:val="-53"/>
        </w:rPr>
        <w:t xml:space="preserve"> </w:t>
      </w:r>
      <w:r>
        <w:t>семьи,</w:t>
      </w:r>
      <w:r>
        <w:rPr>
          <w:spacing w:val="1"/>
        </w:rPr>
        <w:t xml:space="preserve"> </w:t>
      </w:r>
      <w:r>
        <w:t>народа,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умение</w:t>
      </w:r>
      <w:r>
        <w:rPr>
          <w:spacing w:val="1"/>
        </w:rPr>
        <w:t xml:space="preserve"> </w:t>
      </w:r>
      <w:r>
        <w:t>различать</w:t>
      </w:r>
      <w:r>
        <w:rPr>
          <w:spacing w:val="1"/>
        </w:rPr>
        <w:t xml:space="preserve"> </w:t>
      </w:r>
      <w:r>
        <w:t>нравственные</w:t>
      </w:r>
      <w:r>
        <w:rPr>
          <w:spacing w:val="1"/>
        </w:rPr>
        <w:t xml:space="preserve"> </w:t>
      </w:r>
      <w:r>
        <w:t>нормы</w:t>
      </w:r>
      <w:r>
        <w:rPr>
          <w:spacing w:val="1"/>
        </w:rPr>
        <w:t xml:space="preserve"> </w:t>
      </w:r>
      <w:r>
        <w:t>и</w:t>
      </w:r>
      <w:r>
        <w:rPr>
          <w:spacing w:val="1"/>
        </w:rPr>
        <w:t xml:space="preserve"> </w:t>
      </w:r>
      <w:r>
        <w:t>нормы</w:t>
      </w:r>
      <w:r>
        <w:rPr>
          <w:spacing w:val="1"/>
        </w:rPr>
        <w:t xml:space="preserve"> </w:t>
      </w:r>
      <w:r>
        <w:t>этикета,</w:t>
      </w:r>
      <w:r>
        <w:rPr>
          <w:spacing w:val="1"/>
        </w:rPr>
        <w:t xml:space="preserve"> </w:t>
      </w:r>
      <w:r>
        <w:t>приводить</w:t>
      </w:r>
      <w:r>
        <w:rPr>
          <w:spacing w:val="-4"/>
        </w:rPr>
        <w:t xml:space="preserve"> </w:t>
      </w:r>
      <w:r>
        <w:t>примеры;</w:t>
      </w:r>
    </w:p>
    <w:p w:rsidR="00EA61AC" w:rsidRDefault="00884E59" w:rsidP="00611D53">
      <w:pPr>
        <w:pStyle w:val="a7"/>
        <w:numPr>
          <w:ilvl w:val="0"/>
          <w:numId w:val="169"/>
        </w:numPr>
        <w:tabs>
          <w:tab w:val="left" w:pos="1891"/>
        </w:tabs>
        <w:ind w:right="161" w:firstLine="710"/>
      </w:pPr>
      <w:r>
        <w:t>первоначальный опыт осмысления и нравственной оценки поступков, поведения (своих и</w:t>
      </w:r>
      <w:r>
        <w:rPr>
          <w:spacing w:val="1"/>
        </w:rPr>
        <w:t xml:space="preserve"> </w:t>
      </w:r>
      <w:r>
        <w:t>других</w:t>
      </w:r>
      <w:r>
        <w:rPr>
          <w:spacing w:val="1"/>
        </w:rPr>
        <w:t xml:space="preserve"> </w:t>
      </w:r>
      <w:r>
        <w:t>людей) с</w:t>
      </w:r>
      <w:r>
        <w:rPr>
          <w:spacing w:val="-1"/>
        </w:rPr>
        <w:t xml:space="preserve"> </w:t>
      </w:r>
      <w:r>
        <w:t>позиций</w:t>
      </w:r>
      <w:r>
        <w:rPr>
          <w:spacing w:val="3"/>
        </w:rPr>
        <w:t xml:space="preserve"> </w:t>
      </w:r>
      <w:r>
        <w:t>российской</w:t>
      </w:r>
      <w:r>
        <w:rPr>
          <w:spacing w:val="2"/>
        </w:rPr>
        <w:t xml:space="preserve"> </w:t>
      </w:r>
      <w:r>
        <w:t>светской</w:t>
      </w:r>
      <w:r>
        <w:rPr>
          <w:spacing w:val="2"/>
        </w:rPr>
        <w:t xml:space="preserve"> </w:t>
      </w:r>
      <w:r>
        <w:t>(гражданской) этики;</w:t>
      </w:r>
    </w:p>
    <w:p w:rsidR="00EA61AC" w:rsidRDefault="00884E59" w:rsidP="00611D53">
      <w:pPr>
        <w:pStyle w:val="a7"/>
        <w:numPr>
          <w:ilvl w:val="0"/>
          <w:numId w:val="169"/>
        </w:numPr>
        <w:tabs>
          <w:tab w:val="left" w:pos="1891"/>
        </w:tabs>
        <w:ind w:right="172" w:firstLine="7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российский</w:t>
      </w:r>
      <w:r>
        <w:rPr>
          <w:spacing w:val="1"/>
        </w:rPr>
        <w:t xml:space="preserve"> </w:t>
      </w:r>
      <w:r>
        <w:t>патриотизм</w:t>
      </w:r>
      <w:r>
        <w:rPr>
          <w:spacing w:val="56"/>
        </w:rPr>
        <w:t xml:space="preserve"> </w:t>
      </w:r>
      <w:r>
        <w:t>и</w:t>
      </w:r>
      <w:r>
        <w:rPr>
          <w:spacing w:val="1"/>
        </w:rPr>
        <w:t xml:space="preserve"> </w:t>
      </w:r>
      <w:r>
        <w:t>гражданственность,</w:t>
      </w:r>
      <w:r>
        <w:rPr>
          <w:spacing w:val="13"/>
        </w:rPr>
        <w:t xml:space="preserve"> </w:t>
      </w:r>
      <w:r>
        <w:t>защита</w:t>
      </w:r>
      <w:r>
        <w:rPr>
          <w:spacing w:val="13"/>
        </w:rPr>
        <w:t xml:space="preserve"> </w:t>
      </w:r>
      <w:r>
        <w:t>Отечества;</w:t>
      </w:r>
      <w:r>
        <w:rPr>
          <w:spacing w:val="12"/>
        </w:rPr>
        <w:t xml:space="preserve"> </w:t>
      </w:r>
      <w:r>
        <w:t>уважение</w:t>
      </w:r>
      <w:r>
        <w:rPr>
          <w:spacing w:val="5"/>
        </w:rPr>
        <w:t xml:space="preserve"> </w:t>
      </w:r>
      <w:r>
        <w:t>памяти</w:t>
      </w:r>
      <w:r>
        <w:rPr>
          <w:spacing w:val="9"/>
        </w:rPr>
        <w:t xml:space="preserve"> </w:t>
      </w:r>
      <w:r>
        <w:t>предков,</w:t>
      </w:r>
      <w:r>
        <w:rPr>
          <w:spacing w:val="13"/>
        </w:rPr>
        <w:t xml:space="preserve"> </w:t>
      </w:r>
      <w:r>
        <w:t>исторического</w:t>
      </w:r>
      <w:r>
        <w:rPr>
          <w:spacing w:val="7"/>
        </w:rPr>
        <w:t xml:space="preserve"> </w:t>
      </w:r>
      <w:r>
        <w:t>и</w:t>
      </w:r>
      <w:r>
        <w:rPr>
          <w:spacing w:val="13"/>
        </w:rPr>
        <w:t xml:space="preserve"> </w:t>
      </w:r>
      <w:r>
        <w:t>культурного</w:t>
      </w:r>
      <w:r>
        <w:rPr>
          <w:spacing w:val="6"/>
        </w:rPr>
        <w:t xml:space="preserve"> </w:t>
      </w:r>
      <w:r>
        <w:t>наследия</w:t>
      </w:r>
      <w:r>
        <w:rPr>
          <w:spacing w:val="-52"/>
        </w:rPr>
        <w:t xml:space="preserve"> </w:t>
      </w:r>
      <w:r>
        <w:t>и особенностей народов России, российского общества; уважение чести, достоинства, доброго имени</w:t>
      </w:r>
      <w:r>
        <w:rPr>
          <w:spacing w:val="1"/>
        </w:rPr>
        <w:t xml:space="preserve"> </w:t>
      </w:r>
      <w:r>
        <w:t>любого</w:t>
      </w:r>
      <w:r>
        <w:rPr>
          <w:spacing w:val="-5"/>
        </w:rPr>
        <w:t xml:space="preserve"> </w:t>
      </w:r>
      <w:r>
        <w:t>человека;</w:t>
      </w:r>
      <w:r>
        <w:rPr>
          <w:spacing w:val="2"/>
        </w:rPr>
        <w:t xml:space="preserve"> </w:t>
      </w:r>
      <w:r>
        <w:t>любовь</w:t>
      </w:r>
      <w:r>
        <w:rPr>
          <w:spacing w:val="1"/>
        </w:rPr>
        <w:t xml:space="preserve"> </w:t>
      </w:r>
      <w:r>
        <w:t>к</w:t>
      </w:r>
      <w:r>
        <w:rPr>
          <w:spacing w:val="3"/>
        </w:rPr>
        <w:t xml:space="preserve"> </w:t>
      </w:r>
      <w:r>
        <w:t>природе,</w:t>
      </w:r>
      <w:r>
        <w:rPr>
          <w:spacing w:val="3"/>
        </w:rPr>
        <w:t xml:space="preserve"> </w:t>
      </w:r>
      <w:r>
        <w:t>забота</w:t>
      </w:r>
      <w:r>
        <w:rPr>
          <w:spacing w:val="3"/>
        </w:rPr>
        <w:t xml:space="preserve"> </w:t>
      </w:r>
      <w:r>
        <w:t>о</w:t>
      </w:r>
      <w:r>
        <w:rPr>
          <w:spacing w:val="-4"/>
        </w:rPr>
        <w:t xml:space="preserve"> </w:t>
      </w:r>
      <w:r>
        <w:t>животных,</w:t>
      </w:r>
      <w:r>
        <w:rPr>
          <w:spacing w:val="-1"/>
        </w:rPr>
        <w:t xml:space="preserve"> </w:t>
      </w:r>
      <w:r>
        <w:t>охрана</w:t>
      </w:r>
      <w:r>
        <w:rPr>
          <w:spacing w:val="3"/>
        </w:rPr>
        <w:t xml:space="preserve"> </w:t>
      </w:r>
      <w:r>
        <w:t>окружающей</w:t>
      </w:r>
      <w:r>
        <w:rPr>
          <w:spacing w:val="2"/>
        </w:rPr>
        <w:t xml:space="preserve"> </w:t>
      </w:r>
      <w:r>
        <w:t>среды;</w:t>
      </w:r>
    </w:p>
    <w:p w:rsidR="00EA61AC" w:rsidRDefault="00884E59" w:rsidP="00611D53">
      <w:pPr>
        <w:pStyle w:val="a7"/>
        <w:numPr>
          <w:ilvl w:val="0"/>
          <w:numId w:val="169"/>
        </w:numPr>
        <w:tabs>
          <w:tab w:val="left" w:pos="1891"/>
        </w:tabs>
        <w:ind w:right="163" w:firstLine="710"/>
      </w:pPr>
      <w:r>
        <w:t>рассказывать о праздниках как одной из форм исторической памяти народа, 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w:t>
      </w:r>
      <w:r>
        <w:rPr>
          <w:spacing w:val="1"/>
        </w:rPr>
        <w:t xml:space="preserve"> </w:t>
      </w:r>
      <w:r>
        <w:t>государственных праздниках, их истории и традициях (не менее трёх), религиозных праздниках (не менее</w:t>
      </w:r>
      <w:r>
        <w:rPr>
          <w:spacing w:val="1"/>
        </w:rPr>
        <w:t xml:space="preserve"> </w:t>
      </w:r>
      <w:r>
        <w:t>двух разных традиционных религий народов России), праздниках в своём регионе (не менее одного), о</w:t>
      </w:r>
      <w:r>
        <w:rPr>
          <w:spacing w:val="1"/>
        </w:rPr>
        <w:t xml:space="preserve"> </w:t>
      </w:r>
      <w:r>
        <w:t>роли</w:t>
      </w:r>
      <w:r>
        <w:rPr>
          <w:spacing w:val="3"/>
        </w:rPr>
        <w:t xml:space="preserve"> </w:t>
      </w:r>
      <w:r>
        <w:t>семейных</w:t>
      </w:r>
      <w:r>
        <w:rPr>
          <w:spacing w:val="2"/>
        </w:rPr>
        <w:t xml:space="preserve"> </w:t>
      </w:r>
      <w:r>
        <w:t>праздников</w:t>
      </w:r>
      <w:r>
        <w:rPr>
          <w:spacing w:val="3"/>
        </w:rPr>
        <w:t xml:space="preserve"> </w:t>
      </w:r>
      <w:r>
        <w:t>в</w:t>
      </w:r>
      <w:r>
        <w:rPr>
          <w:spacing w:val="-3"/>
        </w:rPr>
        <w:t xml:space="preserve"> </w:t>
      </w:r>
      <w:r>
        <w:t>жизни</w:t>
      </w:r>
      <w:r>
        <w:rPr>
          <w:spacing w:val="-1"/>
        </w:rPr>
        <w:t xml:space="preserve"> </w:t>
      </w:r>
      <w:r>
        <w:t>человека,</w:t>
      </w:r>
      <w:r>
        <w:rPr>
          <w:spacing w:val="4"/>
        </w:rPr>
        <w:t xml:space="preserve"> </w:t>
      </w:r>
      <w:r>
        <w:t>семьи;</w:t>
      </w:r>
    </w:p>
    <w:p w:rsidR="00EA61AC" w:rsidRDefault="00884E59" w:rsidP="00611D53">
      <w:pPr>
        <w:pStyle w:val="a7"/>
        <w:numPr>
          <w:ilvl w:val="0"/>
          <w:numId w:val="169"/>
        </w:numPr>
        <w:tabs>
          <w:tab w:val="left" w:pos="1891"/>
        </w:tabs>
        <w:ind w:right="172" w:firstLine="710"/>
      </w:pPr>
      <w:r>
        <w:t>раскрывать</w:t>
      </w:r>
      <w:r>
        <w:rPr>
          <w:spacing w:val="1"/>
        </w:rPr>
        <w:t xml:space="preserve"> </w:t>
      </w:r>
      <w:r>
        <w:t>основное</w:t>
      </w:r>
      <w:r>
        <w:rPr>
          <w:spacing w:val="1"/>
        </w:rPr>
        <w:t xml:space="preserve"> </w:t>
      </w:r>
      <w:r>
        <w:t>содержание</w:t>
      </w:r>
      <w:r>
        <w:rPr>
          <w:spacing w:val="1"/>
        </w:rPr>
        <w:t xml:space="preserve"> </w:t>
      </w:r>
      <w:r>
        <w:t>понимания</w:t>
      </w:r>
      <w:r>
        <w:rPr>
          <w:spacing w:val="1"/>
        </w:rPr>
        <w:t xml:space="preserve"> </w:t>
      </w:r>
      <w:r>
        <w:t>семьи,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на</w:t>
      </w:r>
      <w:r>
        <w:rPr>
          <w:spacing w:val="1"/>
        </w:rPr>
        <w:t xml:space="preserve"> </w:t>
      </w:r>
      <w:r>
        <w:t>основе</w:t>
      </w:r>
      <w:r>
        <w:rPr>
          <w:spacing w:val="1"/>
        </w:rPr>
        <w:t xml:space="preserve"> </w:t>
      </w:r>
      <w:r>
        <w:t>российских традиционных духовных ценностей (семья — союз мужчины и женщины на основе взаимной</w:t>
      </w:r>
      <w:r>
        <w:rPr>
          <w:spacing w:val="1"/>
        </w:rPr>
        <w:t xml:space="preserve"> </w:t>
      </w:r>
      <w:r>
        <w:t>любви</w:t>
      </w:r>
      <w:r>
        <w:rPr>
          <w:spacing w:val="9"/>
        </w:rPr>
        <w:t xml:space="preserve"> </w:t>
      </w:r>
      <w:r>
        <w:t>для</w:t>
      </w:r>
      <w:r>
        <w:rPr>
          <w:spacing w:val="8"/>
        </w:rPr>
        <w:t xml:space="preserve"> </w:t>
      </w:r>
      <w:r>
        <w:t>совместной</w:t>
      </w:r>
      <w:r>
        <w:rPr>
          <w:spacing w:val="10"/>
        </w:rPr>
        <w:t xml:space="preserve"> </w:t>
      </w:r>
      <w:r>
        <w:t>жизни,</w:t>
      </w:r>
      <w:r>
        <w:rPr>
          <w:spacing w:val="6"/>
        </w:rPr>
        <w:t xml:space="preserve"> </w:t>
      </w:r>
      <w:r>
        <w:t>рождения</w:t>
      </w:r>
      <w:r>
        <w:rPr>
          <w:spacing w:val="8"/>
        </w:rPr>
        <w:t xml:space="preserve"> </w:t>
      </w:r>
      <w:r>
        <w:t>и</w:t>
      </w:r>
      <w:r>
        <w:rPr>
          <w:spacing w:val="10"/>
        </w:rPr>
        <w:t xml:space="preserve"> </w:t>
      </w:r>
      <w:r>
        <w:t>воспитания</w:t>
      </w:r>
      <w:r>
        <w:rPr>
          <w:spacing w:val="8"/>
        </w:rPr>
        <w:t xml:space="preserve"> </w:t>
      </w:r>
      <w:r>
        <w:t>детей;</w:t>
      </w:r>
      <w:r>
        <w:rPr>
          <w:spacing w:val="8"/>
        </w:rPr>
        <w:t xml:space="preserve"> </w:t>
      </w:r>
      <w:r>
        <w:t>любовь</w:t>
      </w:r>
      <w:r>
        <w:rPr>
          <w:spacing w:val="9"/>
        </w:rPr>
        <w:t xml:space="preserve"> </w:t>
      </w:r>
      <w:r>
        <w:t>и</w:t>
      </w:r>
      <w:r>
        <w:rPr>
          <w:spacing w:val="10"/>
        </w:rPr>
        <w:t xml:space="preserve"> </w:t>
      </w:r>
      <w:r>
        <w:t>забота</w:t>
      </w:r>
      <w:r>
        <w:rPr>
          <w:spacing w:val="10"/>
        </w:rPr>
        <w:t xml:space="preserve"> </w:t>
      </w:r>
      <w:r>
        <w:t>родителей</w:t>
      </w:r>
      <w:r>
        <w:rPr>
          <w:spacing w:val="10"/>
        </w:rPr>
        <w:t xml:space="preserve"> </w:t>
      </w:r>
      <w:r>
        <w:t>о</w:t>
      </w:r>
      <w:r>
        <w:rPr>
          <w:spacing w:val="4"/>
        </w:rPr>
        <w:t xml:space="preserve"> </w:t>
      </w:r>
      <w:r>
        <w:t>детях;</w:t>
      </w:r>
      <w:r>
        <w:rPr>
          <w:spacing w:val="9"/>
        </w:rPr>
        <w:t xml:space="preserve"> </w:t>
      </w:r>
      <w:r>
        <w:t>любовь</w:t>
      </w:r>
      <w:r>
        <w:rPr>
          <w:spacing w:val="-53"/>
        </w:rPr>
        <w:t xml:space="preserve"> </w:t>
      </w:r>
      <w:r>
        <w:t>и</w:t>
      </w:r>
      <w:r>
        <w:rPr>
          <w:spacing w:val="1"/>
        </w:rPr>
        <w:t xml:space="preserve"> </w:t>
      </w:r>
      <w:r>
        <w:t>забота</w:t>
      </w:r>
      <w:r>
        <w:rPr>
          <w:spacing w:val="1"/>
        </w:rPr>
        <w:t xml:space="preserve"> </w:t>
      </w:r>
      <w:r>
        <w:t>детей</w:t>
      </w:r>
      <w:r>
        <w:rPr>
          <w:spacing w:val="1"/>
        </w:rPr>
        <w:t xml:space="preserve"> </w:t>
      </w:r>
      <w:r>
        <w:t>о</w:t>
      </w:r>
      <w:r>
        <w:rPr>
          <w:spacing w:val="1"/>
        </w:rPr>
        <w:t xml:space="preserve"> </w:t>
      </w:r>
      <w:r>
        <w:t>нуждающихся</w:t>
      </w:r>
      <w:r>
        <w:rPr>
          <w:spacing w:val="1"/>
        </w:rPr>
        <w:t xml:space="preserve"> </w:t>
      </w:r>
      <w:r>
        <w:t>в</w:t>
      </w:r>
      <w:r>
        <w:rPr>
          <w:spacing w:val="1"/>
        </w:rPr>
        <w:t xml:space="preserve"> </w:t>
      </w:r>
      <w:r>
        <w:t>помощи</w:t>
      </w:r>
      <w:r>
        <w:rPr>
          <w:spacing w:val="1"/>
        </w:rPr>
        <w:t xml:space="preserve"> </w:t>
      </w:r>
      <w:r>
        <w:t>родителях;</w:t>
      </w:r>
      <w:r>
        <w:rPr>
          <w:spacing w:val="1"/>
        </w:rPr>
        <w:t xml:space="preserve"> </w:t>
      </w:r>
      <w:r>
        <w:t>уважение</w:t>
      </w:r>
      <w:r>
        <w:rPr>
          <w:spacing w:val="1"/>
        </w:rPr>
        <w:t xml:space="preserve"> </w:t>
      </w:r>
      <w:r>
        <w:t>старших</w:t>
      </w:r>
      <w:r>
        <w:rPr>
          <w:spacing w:val="1"/>
        </w:rPr>
        <w:t xml:space="preserve"> </w:t>
      </w:r>
      <w:r>
        <w:t>по</w:t>
      </w:r>
      <w:r>
        <w:rPr>
          <w:spacing w:val="1"/>
        </w:rPr>
        <w:t xml:space="preserve"> </w:t>
      </w:r>
      <w:r>
        <w:t>возрасту,</w:t>
      </w:r>
      <w:r>
        <w:rPr>
          <w:spacing w:val="55"/>
        </w:rPr>
        <w:t xml:space="preserve"> </w:t>
      </w:r>
      <w:r>
        <w:t>предков);</w:t>
      </w:r>
      <w:r>
        <w:rPr>
          <w:spacing w:val="1"/>
        </w:rPr>
        <w:t xml:space="preserve"> </w:t>
      </w:r>
      <w:r>
        <w:t>российских</w:t>
      </w:r>
      <w:r>
        <w:rPr>
          <w:spacing w:val="1"/>
        </w:rPr>
        <w:t xml:space="preserve"> </w:t>
      </w:r>
      <w:r>
        <w:t>традиционных</w:t>
      </w:r>
      <w:r>
        <w:rPr>
          <w:spacing w:val="-2"/>
        </w:rPr>
        <w:t xml:space="preserve"> </w:t>
      </w:r>
      <w:r>
        <w:t>семейных</w:t>
      </w:r>
      <w:r>
        <w:rPr>
          <w:spacing w:val="2"/>
        </w:rPr>
        <w:t xml:space="preserve"> </w:t>
      </w:r>
      <w:r>
        <w:t>ценностей;</w:t>
      </w:r>
    </w:p>
    <w:p w:rsidR="00EA61AC" w:rsidRDefault="00884E59" w:rsidP="00611D53">
      <w:pPr>
        <w:pStyle w:val="a7"/>
        <w:numPr>
          <w:ilvl w:val="0"/>
          <w:numId w:val="169"/>
        </w:numPr>
        <w:tabs>
          <w:tab w:val="left" w:pos="1891"/>
        </w:tabs>
        <w:ind w:right="177" w:firstLine="710"/>
      </w:pPr>
      <w:r>
        <w:t>распознавать</w:t>
      </w:r>
      <w:r>
        <w:rPr>
          <w:spacing w:val="1"/>
        </w:rPr>
        <w:t xml:space="preserve"> </w:t>
      </w:r>
      <w:r>
        <w:t>российскую</w:t>
      </w:r>
      <w:r>
        <w:rPr>
          <w:spacing w:val="1"/>
        </w:rPr>
        <w:t xml:space="preserve"> </w:t>
      </w:r>
      <w:r>
        <w:t>государственную</w:t>
      </w:r>
      <w:r>
        <w:rPr>
          <w:spacing w:val="1"/>
        </w:rPr>
        <w:t xml:space="preserve"> </w:t>
      </w:r>
      <w:r>
        <w:t>символику,</w:t>
      </w:r>
      <w:r>
        <w:rPr>
          <w:spacing w:val="1"/>
        </w:rPr>
        <w:t xml:space="preserve"> </w:t>
      </w:r>
      <w:r>
        <w:t>символику</w:t>
      </w:r>
      <w:r>
        <w:rPr>
          <w:spacing w:val="1"/>
        </w:rPr>
        <w:t xml:space="preserve"> </w:t>
      </w:r>
      <w:r>
        <w:t>своего</w:t>
      </w:r>
      <w:r>
        <w:rPr>
          <w:spacing w:val="1"/>
        </w:rPr>
        <w:t xml:space="preserve"> </w:t>
      </w:r>
      <w:r>
        <w:t>региона,</w:t>
      </w:r>
      <w:r>
        <w:rPr>
          <w:spacing w:val="1"/>
        </w:rPr>
        <w:t xml:space="preserve"> </w:t>
      </w:r>
      <w:r>
        <w:t>объяснять</w:t>
      </w:r>
      <w:r>
        <w:rPr>
          <w:spacing w:val="1"/>
        </w:rPr>
        <w:t xml:space="preserve"> </w:t>
      </w:r>
      <w:r>
        <w:t>её</w:t>
      </w:r>
      <w:r>
        <w:rPr>
          <w:spacing w:val="1"/>
        </w:rPr>
        <w:t xml:space="preserve"> </w:t>
      </w:r>
      <w:r>
        <w:t>значение;</w:t>
      </w:r>
      <w:r>
        <w:rPr>
          <w:spacing w:val="1"/>
        </w:rPr>
        <w:t xml:space="preserve"> </w:t>
      </w:r>
      <w:r>
        <w:t>выражать</w:t>
      </w:r>
      <w:r>
        <w:rPr>
          <w:spacing w:val="1"/>
        </w:rPr>
        <w:t xml:space="preserve"> </w:t>
      </w:r>
      <w:r>
        <w:t>уважение</w:t>
      </w:r>
      <w:r>
        <w:rPr>
          <w:spacing w:val="1"/>
        </w:rPr>
        <w:t xml:space="preserve"> </w:t>
      </w:r>
      <w:r>
        <w:t>российской</w:t>
      </w:r>
      <w:r>
        <w:rPr>
          <w:spacing w:val="1"/>
        </w:rPr>
        <w:t xml:space="preserve"> </w:t>
      </w:r>
      <w:r>
        <w:t>государственности,</w:t>
      </w:r>
      <w:r>
        <w:rPr>
          <w:spacing w:val="1"/>
        </w:rPr>
        <w:t xml:space="preserve"> </w:t>
      </w:r>
      <w:r>
        <w:t>законов</w:t>
      </w:r>
      <w:r>
        <w:rPr>
          <w:spacing w:val="1"/>
        </w:rPr>
        <w:t xml:space="preserve"> </w:t>
      </w:r>
      <w:r>
        <w:t>в</w:t>
      </w:r>
      <w:r>
        <w:rPr>
          <w:spacing w:val="1"/>
        </w:rPr>
        <w:t xml:space="preserve"> </w:t>
      </w:r>
      <w:r>
        <w:t>российском</w:t>
      </w:r>
      <w:r>
        <w:rPr>
          <w:spacing w:val="1"/>
        </w:rPr>
        <w:t xml:space="preserve"> </w:t>
      </w:r>
      <w:r>
        <w:t>обществе,</w:t>
      </w:r>
      <w:r>
        <w:rPr>
          <w:spacing w:val="3"/>
        </w:rPr>
        <w:t xml:space="preserve"> </w:t>
      </w:r>
      <w:r>
        <w:t>законных</w:t>
      </w:r>
      <w:r>
        <w:rPr>
          <w:spacing w:val="-2"/>
        </w:rPr>
        <w:t xml:space="preserve"> </w:t>
      </w:r>
      <w:r>
        <w:t>интересов</w:t>
      </w:r>
      <w:r>
        <w:rPr>
          <w:spacing w:val="7"/>
        </w:rPr>
        <w:t xml:space="preserve"> </w:t>
      </w:r>
      <w:r>
        <w:t>и</w:t>
      </w:r>
      <w:r>
        <w:rPr>
          <w:spacing w:val="-2"/>
        </w:rPr>
        <w:t xml:space="preserve"> </w:t>
      </w:r>
      <w:r>
        <w:t>прав</w:t>
      </w:r>
      <w:r>
        <w:rPr>
          <w:spacing w:val="3"/>
        </w:rPr>
        <w:t xml:space="preserve"> </w:t>
      </w:r>
      <w:r>
        <w:t>людей,</w:t>
      </w:r>
      <w:r>
        <w:rPr>
          <w:spacing w:val="4"/>
        </w:rPr>
        <w:t xml:space="preserve"> </w:t>
      </w:r>
      <w:r>
        <w:t>сограждан;</w:t>
      </w:r>
    </w:p>
    <w:p w:rsidR="00EA61AC" w:rsidRDefault="00884E59" w:rsidP="00611D53">
      <w:pPr>
        <w:pStyle w:val="a7"/>
        <w:numPr>
          <w:ilvl w:val="0"/>
          <w:numId w:val="169"/>
        </w:numPr>
        <w:tabs>
          <w:tab w:val="left" w:pos="1891"/>
        </w:tabs>
        <w:spacing w:line="252" w:lineRule="exact"/>
        <w:ind w:left="1890"/>
      </w:pPr>
      <w:r>
        <w:t>рассказывать</w:t>
      </w:r>
      <w:r>
        <w:rPr>
          <w:spacing w:val="57"/>
        </w:rPr>
        <w:t xml:space="preserve"> </w:t>
      </w:r>
      <w:r>
        <w:t xml:space="preserve">о  </w:t>
      </w:r>
      <w:r>
        <w:rPr>
          <w:spacing w:val="1"/>
        </w:rPr>
        <w:t xml:space="preserve"> </w:t>
      </w:r>
      <w:r>
        <w:t xml:space="preserve">трудовой  </w:t>
      </w:r>
      <w:r>
        <w:rPr>
          <w:spacing w:val="6"/>
        </w:rPr>
        <w:t xml:space="preserve"> </w:t>
      </w:r>
      <w:proofErr w:type="gramStart"/>
      <w:r>
        <w:t xml:space="preserve">морали,  </w:t>
      </w:r>
      <w:r>
        <w:rPr>
          <w:spacing w:val="3"/>
        </w:rPr>
        <w:t xml:space="preserve"> </w:t>
      </w:r>
      <w:proofErr w:type="gramEnd"/>
      <w:r>
        <w:t xml:space="preserve">нравственных  </w:t>
      </w:r>
      <w:r>
        <w:rPr>
          <w:spacing w:val="6"/>
        </w:rPr>
        <w:t xml:space="preserve"> </w:t>
      </w:r>
      <w:r>
        <w:t xml:space="preserve">традициях  </w:t>
      </w:r>
      <w:r>
        <w:rPr>
          <w:spacing w:val="1"/>
        </w:rPr>
        <w:t xml:space="preserve"> </w:t>
      </w:r>
      <w:r>
        <w:t xml:space="preserve">трудовой  </w:t>
      </w:r>
      <w:r>
        <w:rPr>
          <w:spacing w:val="7"/>
        </w:rPr>
        <w:t xml:space="preserve"> </w:t>
      </w:r>
      <w:r>
        <w:t>деятельности,</w:t>
      </w:r>
    </w:p>
    <w:p w:rsidR="00EA61AC" w:rsidRDefault="00EA61AC">
      <w:pPr>
        <w:spacing w:line="252" w:lineRule="exact"/>
        <w:jc w:val="both"/>
        <w:sectPr w:rsidR="00EA61AC">
          <w:pgSz w:w="11910" w:h="16840"/>
          <w:pgMar w:top="1040" w:right="680" w:bottom="980" w:left="520" w:header="0" w:footer="716" w:gutter="0"/>
          <w:cols w:space="720"/>
        </w:sectPr>
      </w:pPr>
    </w:p>
    <w:p w:rsidR="00EA61AC" w:rsidRDefault="00884E59">
      <w:pPr>
        <w:pStyle w:val="a3"/>
        <w:spacing w:before="71"/>
        <w:ind w:right="185" w:firstLine="0"/>
      </w:pPr>
      <w:r>
        <w:lastRenderedPageBreak/>
        <w:t>предпринимательства</w:t>
      </w:r>
      <w:r>
        <w:rPr>
          <w:spacing w:val="1"/>
        </w:rPr>
        <w:t xml:space="preserve"> </w:t>
      </w:r>
      <w:r>
        <w:t>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w:t>
      </w:r>
      <w:r>
        <w:rPr>
          <w:spacing w:val="1"/>
        </w:rPr>
        <w:t xml:space="preserve"> </w:t>
      </w:r>
      <w:r>
        <w:t>трудолюбие,</w:t>
      </w:r>
      <w:r>
        <w:rPr>
          <w:spacing w:val="1"/>
        </w:rPr>
        <w:t xml:space="preserve"> </w:t>
      </w:r>
      <w:r>
        <w:t>честный</w:t>
      </w:r>
      <w:r>
        <w:rPr>
          <w:spacing w:val="1"/>
        </w:rPr>
        <w:t xml:space="preserve"> </w:t>
      </w:r>
      <w:r>
        <w:t>труд,</w:t>
      </w:r>
      <w:r>
        <w:rPr>
          <w:spacing w:val="1"/>
        </w:rPr>
        <w:t xml:space="preserve"> </w:t>
      </w:r>
      <w:r>
        <w:t>уважение</w:t>
      </w:r>
      <w:r>
        <w:rPr>
          <w:spacing w:val="-6"/>
        </w:rPr>
        <w:t xml:space="preserve"> </w:t>
      </w:r>
      <w:r>
        <w:t>к труду,</w:t>
      </w:r>
      <w:r>
        <w:rPr>
          <w:spacing w:val="4"/>
        </w:rPr>
        <w:t xml:space="preserve"> </w:t>
      </w:r>
      <w:r>
        <w:t>трудящимся,</w:t>
      </w:r>
      <w:r>
        <w:rPr>
          <w:spacing w:val="4"/>
        </w:rPr>
        <w:t xml:space="preserve"> </w:t>
      </w:r>
      <w:r>
        <w:t>результатам</w:t>
      </w:r>
      <w:r>
        <w:rPr>
          <w:spacing w:val="1"/>
        </w:rPr>
        <w:t xml:space="preserve"> </w:t>
      </w:r>
      <w:r>
        <w:t>труда;</w:t>
      </w:r>
    </w:p>
    <w:p w:rsidR="00EA61AC" w:rsidRDefault="00884E59" w:rsidP="00611D53">
      <w:pPr>
        <w:pStyle w:val="a7"/>
        <w:numPr>
          <w:ilvl w:val="0"/>
          <w:numId w:val="169"/>
        </w:numPr>
        <w:tabs>
          <w:tab w:val="left" w:pos="1891"/>
        </w:tabs>
        <w:ind w:right="169" w:firstLine="710"/>
      </w:pPr>
      <w:r>
        <w:t>рассказывать</w:t>
      </w:r>
      <w:r>
        <w:rPr>
          <w:spacing w:val="1"/>
        </w:rPr>
        <w:t xml:space="preserve"> </w:t>
      </w:r>
      <w:r>
        <w:t>о</w:t>
      </w:r>
      <w:r>
        <w:rPr>
          <w:spacing w:val="1"/>
        </w:rPr>
        <w:t xml:space="preserve"> </w:t>
      </w:r>
      <w:r>
        <w:t>российских</w:t>
      </w:r>
      <w:r>
        <w:rPr>
          <w:spacing w:val="1"/>
        </w:rPr>
        <w:t xml:space="preserve"> </w:t>
      </w:r>
      <w:r>
        <w:t>культурных</w:t>
      </w:r>
      <w:r>
        <w:rPr>
          <w:spacing w:val="1"/>
        </w:rPr>
        <w:t xml:space="preserve"> </w:t>
      </w:r>
      <w:r>
        <w:t>и</w:t>
      </w:r>
      <w:r>
        <w:rPr>
          <w:spacing w:val="1"/>
        </w:rPr>
        <w:t xml:space="preserve"> </w:t>
      </w:r>
      <w:r>
        <w:t>природных</w:t>
      </w:r>
      <w:r>
        <w:rPr>
          <w:spacing w:val="1"/>
        </w:rPr>
        <w:t xml:space="preserve"> </w:t>
      </w:r>
      <w:r>
        <w:t>памятниках,</w:t>
      </w:r>
      <w:r>
        <w:rPr>
          <w:spacing w:val="1"/>
        </w:rPr>
        <w:t xml:space="preserve"> </w:t>
      </w:r>
      <w:r>
        <w:t>о</w:t>
      </w:r>
      <w:r>
        <w:rPr>
          <w:spacing w:val="1"/>
        </w:rPr>
        <w:t xml:space="preserve"> </w:t>
      </w:r>
      <w:r>
        <w:t>культурных</w:t>
      </w:r>
      <w:r>
        <w:rPr>
          <w:spacing w:val="1"/>
        </w:rPr>
        <w:t xml:space="preserve"> </w:t>
      </w:r>
      <w:r>
        <w:t>и</w:t>
      </w:r>
      <w:r>
        <w:rPr>
          <w:spacing w:val="1"/>
        </w:rPr>
        <w:t xml:space="preserve"> </w:t>
      </w:r>
      <w:r>
        <w:t>природных</w:t>
      </w:r>
      <w:r>
        <w:rPr>
          <w:spacing w:val="1"/>
        </w:rPr>
        <w:t xml:space="preserve"> </w:t>
      </w:r>
      <w:r>
        <w:t>достопримечательностях</w:t>
      </w:r>
      <w:r>
        <w:rPr>
          <w:spacing w:val="2"/>
        </w:rPr>
        <w:t xml:space="preserve"> </w:t>
      </w:r>
      <w:r>
        <w:t>своего</w:t>
      </w:r>
      <w:r>
        <w:rPr>
          <w:spacing w:val="-3"/>
        </w:rPr>
        <w:t xml:space="preserve"> </w:t>
      </w:r>
      <w:r>
        <w:t>региона;</w:t>
      </w:r>
    </w:p>
    <w:p w:rsidR="00EA61AC" w:rsidRDefault="00884E59" w:rsidP="00611D53">
      <w:pPr>
        <w:pStyle w:val="a7"/>
        <w:numPr>
          <w:ilvl w:val="0"/>
          <w:numId w:val="169"/>
        </w:numPr>
        <w:tabs>
          <w:tab w:val="left" w:pos="1891"/>
        </w:tabs>
        <w:spacing w:before="3" w:line="237" w:lineRule="auto"/>
        <w:ind w:right="176" w:firstLine="710"/>
      </w:pPr>
      <w:r>
        <w:t>раскрывать основное содержание российской светской (гражданской) этики на примерах</w:t>
      </w:r>
      <w:r>
        <w:rPr>
          <w:spacing w:val="1"/>
        </w:rPr>
        <w:t xml:space="preserve"> </w:t>
      </w:r>
      <w:r>
        <w:t>образцов</w:t>
      </w:r>
      <w:r>
        <w:rPr>
          <w:spacing w:val="1"/>
        </w:rPr>
        <w:t xml:space="preserve"> </w:t>
      </w:r>
      <w:r>
        <w:t>нравственности,</w:t>
      </w:r>
      <w:r>
        <w:rPr>
          <w:spacing w:val="3"/>
        </w:rPr>
        <w:t xml:space="preserve"> </w:t>
      </w:r>
      <w:r>
        <w:t>российской</w:t>
      </w:r>
      <w:r>
        <w:rPr>
          <w:spacing w:val="2"/>
        </w:rPr>
        <w:t xml:space="preserve"> </w:t>
      </w:r>
      <w:r>
        <w:t>гражданственности</w:t>
      </w:r>
      <w:r>
        <w:rPr>
          <w:spacing w:val="11"/>
        </w:rPr>
        <w:t xml:space="preserve"> </w:t>
      </w:r>
      <w:r>
        <w:t>и</w:t>
      </w:r>
      <w:r>
        <w:rPr>
          <w:spacing w:val="-2"/>
        </w:rPr>
        <w:t xml:space="preserve"> </w:t>
      </w:r>
      <w:r>
        <w:t>патриотизма</w:t>
      </w:r>
      <w:r>
        <w:rPr>
          <w:spacing w:val="-2"/>
        </w:rPr>
        <w:t xml:space="preserve"> </w:t>
      </w:r>
      <w:r>
        <w:t>в</w:t>
      </w:r>
      <w:r>
        <w:rPr>
          <w:spacing w:val="-2"/>
        </w:rPr>
        <w:t xml:space="preserve"> </w:t>
      </w:r>
      <w:r>
        <w:t>истории</w:t>
      </w:r>
      <w:r>
        <w:rPr>
          <w:spacing w:val="-2"/>
        </w:rPr>
        <w:t xml:space="preserve"> </w:t>
      </w:r>
      <w:r>
        <w:t>России;</w:t>
      </w:r>
    </w:p>
    <w:p w:rsidR="00EA61AC" w:rsidRDefault="00884E59" w:rsidP="00611D53">
      <w:pPr>
        <w:pStyle w:val="a7"/>
        <w:numPr>
          <w:ilvl w:val="0"/>
          <w:numId w:val="169"/>
        </w:numPr>
        <w:tabs>
          <w:tab w:val="left" w:pos="1891"/>
        </w:tabs>
        <w:spacing w:before="1"/>
        <w:ind w:right="181" w:firstLine="710"/>
      </w:pPr>
      <w:r>
        <w:t>объяснять своими словами роль светской (гражданской) этики в становлении российской</w:t>
      </w:r>
      <w:r>
        <w:rPr>
          <w:spacing w:val="1"/>
        </w:rPr>
        <w:t xml:space="preserve"> </w:t>
      </w:r>
      <w:r>
        <w:t>государственности;</w:t>
      </w:r>
    </w:p>
    <w:p w:rsidR="00EA61AC" w:rsidRDefault="00884E59" w:rsidP="00611D53">
      <w:pPr>
        <w:pStyle w:val="a7"/>
        <w:numPr>
          <w:ilvl w:val="0"/>
          <w:numId w:val="169"/>
        </w:numPr>
        <w:tabs>
          <w:tab w:val="left" w:pos="1891"/>
        </w:tabs>
        <w:spacing w:before="3"/>
        <w:ind w:right="170" w:firstLine="710"/>
      </w:pPr>
      <w:r>
        <w:t>первоначальный опыт поисковой, проектной деятельности по изучению исторического и</w:t>
      </w:r>
      <w:r>
        <w:rPr>
          <w:spacing w:val="1"/>
        </w:rPr>
        <w:t xml:space="preserve"> </w:t>
      </w:r>
      <w:r>
        <w:t>культурного наследия народов России, российского общества в своей местности, регионе, оформлению и</w:t>
      </w:r>
      <w:r>
        <w:rPr>
          <w:spacing w:val="1"/>
        </w:rPr>
        <w:t xml:space="preserve"> </w:t>
      </w:r>
      <w:r>
        <w:t>представлению</w:t>
      </w:r>
      <w:r>
        <w:rPr>
          <w:spacing w:val="-1"/>
        </w:rPr>
        <w:t xml:space="preserve"> </w:t>
      </w:r>
      <w:r>
        <w:t>её</w:t>
      </w:r>
      <w:r>
        <w:rPr>
          <w:spacing w:val="-5"/>
        </w:rPr>
        <w:t xml:space="preserve"> </w:t>
      </w:r>
      <w:r>
        <w:t>результатов;</w:t>
      </w:r>
    </w:p>
    <w:p w:rsidR="00EA61AC" w:rsidRDefault="00884E59" w:rsidP="00611D53">
      <w:pPr>
        <w:pStyle w:val="a7"/>
        <w:numPr>
          <w:ilvl w:val="0"/>
          <w:numId w:val="169"/>
        </w:numPr>
        <w:tabs>
          <w:tab w:val="left" w:pos="1891"/>
        </w:tabs>
        <w:ind w:right="173" w:firstLine="710"/>
      </w:pPr>
      <w:r>
        <w:t>приводить примеры нравственных поступков, совершаемых с опорой на этические нормы</w:t>
      </w:r>
      <w:r>
        <w:rPr>
          <w:spacing w:val="1"/>
        </w:rPr>
        <w:t xml:space="preserve"> </w:t>
      </w:r>
      <w:r>
        <w:t>российской светской (гражданской) этики и внутреннюю установку личности поступать согласно своей</w:t>
      </w:r>
      <w:r>
        <w:rPr>
          <w:spacing w:val="1"/>
        </w:rPr>
        <w:t xml:space="preserve"> </w:t>
      </w:r>
      <w:r>
        <w:t>совести;</w:t>
      </w:r>
    </w:p>
    <w:p w:rsidR="00EA61AC" w:rsidRDefault="00884E59" w:rsidP="00611D53">
      <w:pPr>
        <w:pStyle w:val="a7"/>
        <w:numPr>
          <w:ilvl w:val="0"/>
          <w:numId w:val="169"/>
        </w:numPr>
        <w:tabs>
          <w:tab w:val="left" w:pos="1891"/>
        </w:tabs>
        <w:ind w:right="156" w:firstLine="710"/>
      </w:pPr>
      <w:r>
        <w:t>выражать своими</w:t>
      </w:r>
      <w:r>
        <w:rPr>
          <w:spacing w:val="1"/>
        </w:rPr>
        <w:t xml:space="preserve"> </w:t>
      </w:r>
      <w:r>
        <w:t>словами</w:t>
      </w:r>
      <w:r>
        <w:rPr>
          <w:spacing w:val="1"/>
        </w:rPr>
        <w:t xml:space="preserve"> </w:t>
      </w:r>
      <w:r>
        <w:t>понимание свободы</w:t>
      </w:r>
      <w:r>
        <w:rPr>
          <w:spacing w:val="1"/>
        </w:rPr>
        <w:t xml:space="preserve"> </w:t>
      </w:r>
      <w:r>
        <w:t>мировоззренческого 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4"/>
        </w:rPr>
        <w:t xml:space="preserve"> </w:t>
      </w:r>
      <w:r>
        <w:t>примеры</w:t>
      </w:r>
      <w:r>
        <w:rPr>
          <w:spacing w:val="1"/>
        </w:rPr>
        <w:t xml:space="preserve"> </w:t>
      </w:r>
      <w:r>
        <w:t>сотрудничества</w:t>
      </w:r>
      <w:r>
        <w:rPr>
          <w:spacing w:val="5"/>
        </w:rPr>
        <w:t xml:space="preserve"> </w:t>
      </w:r>
      <w:r>
        <w:t>последователей</w:t>
      </w:r>
      <w:r>
        <w:rPr>
          <w:spacing w:val="2"/>
        </w:rPr>
        <w:t xml:space="preserve"> </w:t>
      </w:r>
      <w:r>
        <w:t>традиционных</w:t>
      </w:r>
      <w:r>
        <w:rPr>
          <w:spacing w:val="-2"/>
        </w:rPr>
        <w:t xml:space="preserve"> </w:t>
      </w:r>
      <w:r>
        <w:t>религий;</w:t>
      </w:r>
    </w:p>
    <w:p w:rsidR="00EA61AC" w:rsidRDefault="00884E59" w:rsidP="00611D53">
      <w:pPr>
        <w:pStyle w:val="a7"/>
        <w:numPr>
          <w:ilvl w:val="0"/>
          <w:numId w:val="169"/>
        </w:numPr>
        <w:tabs>
          <w:tab w:val="left" w:pos="1891"/>
        </w:tabs>
        <w:ind w:right="165" w:firstLine="710"/>
      </w:pPr>
      <w:r>
        <w:t>называть традиционные религии в России, народы России, для которых традиционными</w:t>
      </w:r>
      <w:r>
        <w:rPr>
          <w:spacing w:val="1"/>
        </w:rPr>
        <w:t xml:space="preserve"> </w:t>
      </w:r>
      <w:r>
        <w:t>религиями</w:t>
      </w:r>
      <w:r>
        <w:rPr>
          <w:spacing w:val="2"/>
        </w:rPr>
        <w:t xml:space="preserve"> </w:t>
      </w:r>
      <w:r>
        <w:t>исторически</w:t>
      </w:r>
      <w:r>
        <w:rPr>
          <w:spacing w:val="2"/>
        </w:rPr>
        <w:t xml:space="preserve"> </w:t>
      </w:r>
      <w:r>
        <w:t>являются</w:t>
      </w:r>
      <w:r>
        <w:rPr>
          <w:spacing w:val="1"/>
        </w:rPr>
        <w:t xml:space="preserve"> </w:t>
      </w:r>
      <w:r>
        <w:t>православие,</w:t>
      </w:r>
      <w:r>
        <w:rPr>
          <w:spacing w:val="3"/>
        </w:rPr>
        <w:t xml:space="preserve"> </w:t>
      </w:r>
      <w:r>
        <w:t>ислам,</w:t>
      </w:r>
      <w:r>
        <w:rPr>
          <w:spacing w:val="-1"/>
        </w:rPr>
        <w:t xml:space="preserve"> </w:t>
      </w:r>
      <w:r>
        <w:t>буддизм,</w:t>
      </w:r>
      <w:r>
        <w:rPr>
          <w:spacing w:val="3"/>
        </w:rPr>
        <w:t xml:space="preserve"> </w:t>
      </w:r>
      <w:r>
        <w:t>иудаизм;</w:t>
      </w:r>
    </w:p>
    <w:p w:rsidR="00EA61AC" w:rsidRDefault="00884E59" w:rsidP="00611D53">
      <w:pPr>
        <w:pStyle w:val="a7"/>
        <w:numPr>
          <w:ilvl w:val="0"/>
          <w:numId w:val="169"/>
        </w:numPr>
        <w:tabs>
          <w:tab w:val="left" w:pos="1891"/>
        </w:tabs>
        <w:spacing w:before="2" w:line="237" w:lineRule="auto"/>
        <w:ind w:right="176" w:firstLine="710"/>
      </w:pPr>
      <w:r>
        <w:t>выражать своими словами понимание человеческого достоинства, ценности человеческой</w:t>
      </w:r>
      <w:r>
        <w:rPr>
          <w:spacing w:val="1"/>
        </w:rPr>
        <w:t xml:space="preserve"> </w:t>
      </w:r>
      <w:r>
        <w:t>жизни</w:t>
      </w:r>
      <w:r>
        <w:rPr>
          <w:spacing w:val="-2"/>
        </w:rPr>
        <w:t xml:space="preserve"> </w:t>
      </w:r>
      <w:r>
        <w:t>в</w:t>
      </w:r>
      <w:r>
        <w:rPr>
          <w:spacing w:val="3"/>
        </w:rPr>
        <w:t xml:space="preserve"> </w:t>
      </w:r>
      <w:r>
        <w:t>российской</w:t>
      </w:r>
      <w:r>
        <w:rPr>
          <w:spacing w:val="3"/>
        </w:rPr>
        <w:t xml:space="preserve"> </w:t>
      </w:r>
      <w:r>
        <w:t>светской</w:t>
      </w:r>
      <w:r>
        <w:rPr>
          <w:spacing w:val="2"/>
        </w:rPr>
        <w:t xml:space="preserve"> </w:t>
      </w:r>
      <w:r>
        <w:t>(гражданской) этике.</w:t>
      </w:r>
    </w:p>
    <w:p w:rsidR="00EA61AC" w:rsidRDefault="00884E59">
      <w:pPr>
        <w:pStyle w:val="3"/>
        <w:spacing w:before="6" w:line="240" w:lineRule="auto"/>
        <w:ind w:right="2946" w:firstLine="2795"/>
        <w:jc w:val="left"/>
      </w:pPr>
      <w:bookmarkStart w:id="17" w:name="ИЗОБРАЗИТЕЛЬНОЕ_ИСКУССТВО"/>
      <w:bookmarkEnd w:id="17"/>
      <w:r>
        <w:t>ИЗОБРАЗИТЕЛЬНОЕ ИСКУССТВО</w:t>
      </w:r>
      <w:r>
        <w:rPr>
          <w:spacing w:val="-52"/>
        </w:rPr>
        <w:t xml:space="preserve"> </w:t>
      </w:r>
      <w:r>
        <w:t>ПОЯСНИТЕЛЬНАЯ ЗАПИСКА</w:t>
      </w:r>
    </w:p>
    <w:p w:rsidR="00EA61AC" w:rsidRDefault="00884E59">
      <w:pPr>
        <w:pStyle w:val="a3"/>
        <w:ind w:right="162"/>
      </w:pPr>
      <w:r>
        <w:t>Цель</w:t>
      </w:r>
      <w:r>
        <w:rPr>
          <w:spacing w:val="1"/>
        </w:rPr>
        <w:t xml:space="preserve"> </w:t>
      </w:r>
      <w:r>
        <w:t>преподавания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учащихся,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1"/>
        </w:rPr>
        <w:t xml:space="preserve"> </w:t>
      </w:r>
      <w:r>
        <w:t>умений,</w:t>
      </w:r>
      <w:r>
        <w:rPr>
          <w:spacing w:val="-2"/>
        </w:rPr>
        <w:t xml:space="preserve"> </w:t>
      </w:r>
      <w:r>
        <w:t>навыков</w:t>
      </w:r>
      <w:r>
        <w:rPr>
          <w:spacing w:val="3"/>
        </w:rPr>
        <w:t xml:space="preserve"> </w:t>
      </w:r>
      <w:r>
        <w:t>и</w:t>
      </w:r>
      <w:r>
        <w:rPr>
          <w:spacing w:val="-1"/>
        </w:rPr>
        <w:t xml:space="preserve"> </w:t>
      </w:r>
      <w:r>
        <w:t>развития творческого</w:t>
      </w:r>
      <w:r>
        <w:rPr>
          <w:spacing w:val="-3"/>
        </w:rPr>
        <w:t xml:space="preserve"> </w:t>
      </w:r>
      <w:r>
        <w:t>потенциала</w:t>
      </w:r>
      <w:r>
        <w:rPr>
          <w:spacing w:val="5"/>
        </w:rPr>
        <w:t xml:space="preserve"> </w:t>
      </w:r>
      <w:r>
        <w:t>учащихся.</w:t>
      </w:r>
    </w:p>
    <w:p w:rsidR="00EA61AC" w:rsidRDefault="00884E59">
      <w:pPr>
        <w:pStyle w:val="a3"/>
        <w:spacing w:line="242" w:lineRule="auto"/>
        <w:ind w:right="167"/>
      </w:pPr>
      <w:r>
        <w:t>Преподавание предмета</w:t>
      </w:r>
      <w:r>
        <w:rPr>
          <w:spacing w:val="1"/>
        </w:rPr>
        <w:t xml:space="preserve"> </w:t>
      </w:r>
      <w:r>
        <w:t>направлено</w:t>
      </w:r>
      <w:r>
        <w:rPr>
          <w:spacing w:val="1"/>
        </w:rPr>
        <w:t xml:space="preserve"> </w:t>
      </w:r>
      <w:r>
        <w:t>на</w:t>
      </w:r>
      <w:r>
        <w:rPr>
          <w:spacing w:val="1"/>
        </w:rPr>
        <w:t xml:space="preserve"> </w:t>
      </w:r>
      <w:r>
        <w:t>развитие 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1"/>
        </w:rPr>
        <w:t xml:space="preserve"> </w:t>
      </w:r>
      <w:r>
        <w:t>искусства,</w:t>
      </w:r>
      <w:r>
        <w:rPr>
          <w:spacing w:val="-52"/>
        </w:rPr>
        <w:t xml:space="preserve"> </w:t>
      </w:r>
      <w:r>
        <w:t>понимание</w:t>
      </w:r>
      <w:r>
        <w:rPr>
          <w:spacing w:val="-6"/>
        </w:rPr>
        <w:t xml:space="preserve"> </w:t>
      </w:r>
      <w:r>
        <w:t>роли</w:t>
      </w:r>
      <w:r>
        <w:rPr>
          <w:spacing w:val="4"/>
        </w:rPr>
        <w:t xml:space="preserve"> </w:t>
      </w:r>
      <w:r>
        <w:t>и</w:t>
      </w:r>
      <w:r>
        <w:rPr>
          <w:spacing w:val="-2"/>
        </w:rPr>
        <w:t xml:space="preserve"> </w:t>
      </w:r>
      <w:r>
        <w:t>значения</w:t>
      </w:r>
      <w:r>
        <w:rPr>
          <w:spacing w:val="1"/>
        </w:rPr>
        <w:t xml:space="preserve"> </w:t>
      </w:r>
      <w:r>
        <w:t>художественной</w:t>
      </w:r>
      <w:r>
        <w:rPr>
          <w:spacing w:val="2"/>
        </w:rPr>
        <w:t xml:space="preserve"> </w:t>
      </w:r>
      <w:r>
        <w:t>деятельности</w:t>
      </w:r>
      <w:r>
        <w:rPr>
          <w:spacing w:val="2"/>
        </w:rPr>
        <w:t xml:space="preserve"> </w:t>
      </w:r>
      <w:r>
        <w:t>в</w:t>
      </w:r>
      <w:r>
        <w:rPr>
          <w:spacing w:val="-2"/>
        </w:rPr>
        <w:t xml:space="preserve"> </w:t>
      </w:r>
      <w:r>
        <w:t>жизни</w:t>
      </w:r>
      <w:r>
        <w:rPr>
          <w:spacing w:val="-2"/>
        </w:rPr>
        <w:t xml:space="preserve"> </w:t>
      </w:r>
      <w:r>
        <w:t>людей.</w:t>
      </w:r>
    </w:p>
    <w:p w:rsidR="00EA61AC" w:rsidRDefault="00884E59">
      <w:pPr>
        <w:pStyle w:val="a3"/>
        <w:ind w:right="166"/>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w:t>
      </w:r>
      <w:r>
        <w:rPr>
          <w:spacing w:val="1"/>
        </w:rPr>
        <w:t xml:space="preserve"> </w:t>
      </w:r>
      <w:r>
        <w:t>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 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 восприятия природы, восприятию произведений искусства и формированию зрительских</w:t>
      </w:r>
      <w:r>
        <w:rPr>
          <w:spacing w:val="1"/>
        </w:rPr>
        <w:t xml:space="preserve"> </w:t>
      </w:r>
      <w:r>
        <w:t>навыков, художественному восприятию предметно-бытовой культуры. Для учащихся начальной школы</w:t>
      </w:r>
      <w:r>
        <w:rPr>
          <w:spacing w:val="1"/>
        </w:rPr>
        <w:t xml:space="preserve"> </w:t>
      </w:r>
      <w:r>
        <w:t>большое</w:t>
      </w:r>
      <w:r>
        <w:rPr>
          <w:spacing w:val="1"/>
        </w:rPr>
        <w:t xml:space="preserve"> </w:t>
      </w:r>
      <w:r>
        <w:t>значение</w:t>
      </w:r>
      <w:r>
        <w:rPr>
          <w:spacing w:val="1"/>
        </w:rPr>
        <w:t xml:space="preserve"> </w:t>
      </w:r>
      <w:r>
        <w:t>также</w:t>
      </w:r>
      <w:r>
        <w:rPr>
          <w:spacing w:val="1"/>
        </w:rPr>
        <w:t xml:space="preserve"> </w:t>
      </w:r>
      <w:r>
        <w:t>имеет</w:t>
      </w:r>
      <w:r>
        <w:rPr>
          <w:spacing w:val="1"/>
        </w:rPr>
        <w:t xml:space="preserve"> </w:t>
      </w: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умение</w:t>
      </w:r>
      <w:r>
        <w:rPr>
          <w:spacing w:val="1"/>
        </w:rPr>
        <w:t xml:space="preserve"> </w:t>
      </w:r>
      <w:r>
        <w:t>обсуждать</w:t>
      </w:r>
      <w:r>
        <w:rPr>
          <w:spacing w:val="1"/>
        </w:rPr>
        <w:t xml:space="preserve"> </w:t>
      </w:r>
      <w:r>
        <w:t>и</w:t>
      </w:r>
      <w:r>
        <w:rPr>
          <w:spacing w:val="1"/>
        </w:rPr>
        <w:t xml:space="preserve"> </w:t>
      </w:r>
      <w:r>
        <w:t>анализировать</w:t>
      </w:r>
      <w:r>
        <w:rPr>
          <w:spacing w:val="1"/>
        </w:rPr>
        <w:t xml:space="preserve"> </w:t>
      </w:r>
      <w:r>
        <w:t>детские 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4"/>
        </w:rPr>
        <w:t xml:space="preserve"> </w:t>
      </w:r>
      <w:r>
        <w:t>имеет</w:t>
      </w:r>
      <w:r>
        <w:rPr>
          <w:spacing w:val="1"/>
        </w:rPr>
        <w:t xml:space="preserve"> </w:t>
      </w:r>
      <w:r>
        <w:t>позитивный</w:t>
      </w:r>
      <w:r>
        <w:rPr>
          <w:spacing w:val="3"/>
        </w:rPr>
        <w:t xml:space="preserve"> </w:t>
      </w:r>
      <w:r>
        <w:t>обучающий</w:t>
      </w:r>
      <w:r>
        <w:rPr>
          <w:spacing w:val="2"/>
        </w:rPr>
        <w:t xml:space="preserve"> </w:t>
      </w:r>
      <w:r>
        <w:t>характер.</w:t>
      </w:r>
    </w:p>
    <w:p w:rsidR="00EA61AC" w:rsidRDefault="00884E59">
      <w:pPr>
        <w:pStyle w:val="a3"/>
        <w:ind w:right="162"/>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 её 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 предметно-материальной</w:t>
      </w:r>
      <w:r>
        <w:rPr>
          <w:spacing w:val="2"/>
        </w:rPr>
        <w:t xml:space="preserve"> </w:t>
      </w:r>
      <w:r>
        <w:t>и</w:t>
      </w:r>
      <w:r>
        <w:rPr>
          <w:spacing w:val="-3"/>
        </w:rPr>
        <w:t xml:space="preserve"> </w:t>
      </w:r>
      <w:r>
        <w:t>пространственной</w:t>
      </w:r>
      <w:r>
        <w:rPr>
          <w:spacing w:val="2"/>
        </w:rPr>
        <w:t xml:space="preserve"> </w:t>
      </w:r>
      <w:r>
        <w:t>среды,</w:t>
      </w:r>
      <w:r>
        <w:rPr>
          <w:spacing w:val="4"/>
        </w:rPr>
        <w:t xml:space="preserve"> </w:t>
      </w:r>
      <w:r>
        <w:t>в</w:t>
      </w:r>
      <w:r>
        <w:rPr>
          <w:spacing w:val="-4"/>
        </w:rPr>
        <w:t xml:space="preserve"> </w:t>
      </w:r>
      <w:r>
        <w:t>понимании</w:t>
      </w:r>
      <w:r>
        <w:rPr>
          <w:spacing w:val="-2"/>
        </w:rPr>
        <w:t xml:space="preserve"> </w:t>
      </w:r>
      <w:r>
        <w:t>красоты</w:t>
      </w:r>
      <w:r>
        <w:rPr>
          <w:spacing w:val="1"/>
        </w:rPr>
        <w:t xml:space="preserve"> </w:t>
      </w:r>
      <w:r>
        <w:t>человека.</w:t>
      </w:r>
    </w:p>
    <w:p w:rsidR="00EA61AC" w:rsidRDefault="00884E59">
      <w:pPr>
        <w:pStyle w:val="a3"/>
        <w:ind w:right="166"/>
      </w:pPr>
      <w:r>
        <w:t>Учебные темы, связанные с восприятием, могут быть реализованы как отдельные уроки, но чаще</w:t>
      </w:r>
      <w:r>
        <w:rPr>
          <w:spacing w:val="1"/>
        </w:rPr>
        <w:t xml:space="preserve"> </w:t>
      </w:r>
      <w:r>
        <w:t>всего</w:t>
      </w:r>
      <w:r>
        <w:rPr>
          <w:spacing w:val="1"/>
        </w:rPr>
        <w:t xml:space="preserve"> </w:t>
      </w:r>
      <w:r>
        <w:t>следует</w:t>
      </w:r>
      <w:r>
        <w:rPr>
          <w:spacing w:val="1"/>
        </w:rPr>
        <w:t xml:space="preserve"> </w:t>
      </w:r>
      <w:r>
        <w:t>объединять</w:t>
      </w:r>
      <w:r>
        <w:rPr>
          <w:spacing w:val="1"/>
        </w:rPr>
        <w:t xml:space="preserve"> </w:t>
      </w:r>
      <w:r>
        <w:t>задачи</w:t>
      </w:r>
      <w:r>
        <w:rPr>
          <w:spacing w:val="1"/>
        </w:rPr>
        <w:t xml:space="preserve"> </w:t>
      </w:r>
      <w:r>
        <w:t>восприятия</w:t>
      </w:r>
      <w:r>
        <w:rPr>
          <w:spacing w:val="1"/>
        </w:rPr>
        <w:t xml:space="preserve"> </w:t>
      </w:r>
      <w:r>
        <w:t>с</w:t>
      </w:r>
      <w:r>
        <w:rPr>
          <w:spacing w:val="1"/>
        </w:rPr>
        <w:t xml:space="preserve"> </w:t>
      </w:r>
      <w:r>
        <w:t>задачами</w:t>
      </w:r>
      <w:r>
        <w:rPr>
          <w:spacing w:val="1"/>
        </w:rPr>
        <w:t xml:space="preserve"> </w:t>
      </w:r>
      <w:r>
        <w:t>практической</w:t>
      </w:r>
      <w:r>
        <w:rPr>
          <w:spacing w:val="1"/>
        </w:rPr>
        <w:t xml:space="preserve"> </w:t>
      </w:r>
      <w:r>
        <w:t>творческой</w:t>
      </w:r>
      <w:r>
        <w:rPr>
          <w:spacing w:val="1"/>
        </w:rPr>
        <w:t xml:space="preserve"> </w:t>
      </w:r>
      <w:r>
        <w:t>работы</w:t>
      </w:r>
      <w:r>
        <w:rPr>
          <w:spacing w:val="56"/>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2"/>
        </w:rPr>
        <w:t xml:space="preserve"> </w:t>
      </w:r>
      <w:r>
        <w:t>действительности).</w:t>
      </w:r>
    </w:p>
    <w:p w:rsidR="00EA61AC" w:rsidRDefault="00884E59">
      <w:pPr>
        <w:ind w:left="474" w:right="161" w:firstLine="710"/>
        <w:jc w:val="both"/>
      </w:pPr>
      <w:r>
        <w:t>На</w:t>
      </w:r>
      <w:r>
        <w:rPr>
          <w:spacing w:val="1"/>
        </w:rPr>
        <w:t xml:space="preserve"> </w:t>
      </w:r>
      <w:r>
        <w:t>занятиях</w:t>
      </w:r>
      <w:r>
        <w:rPr>
          <w:spacing w:val="1"/>
        </w:rPr>
        <w:t xml:space="preserve"> </w:t>
      </w:r>
      <w:r>
        <w:t>учащиеся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rPr>
          <w:i/>
        </w:rPr>
        <w:t>художественно-</w:t>
      </w:r>
      <w:r>
        <w:rPr>
          <w:i/>
          <w:spacing w:val="1"/>
        </w:rPr>
        <w:t xml:space="preserve"> </w:t>
      </w:r>
      <w:r>
        <w:rPr>
          <w:i/>
        </w:rPr>
        <w:t>творческая</w:t>
      </w:r>
      <w:r>
        <w:rPr>
          <w:i/>
          <w:spacing w:val="1"/>
        </w:rPr>
        <w:t xml:space="preserve"> </w:t>
      </w:r>
      <w:r>
        <w:rPr>
          <w:i/>
        </w:rPr>
        <w:t>деятельность</w:t>
      </w:r>
      <w:r>
        <w:rPr>
          <w:i/>
          <w:spacing w:val="1"/>
        </w:rPr>
        <w:t xml:space="preserve"> </w:t>
      </w:r>
      <w:r>
        <w:rPr>
          <w:i/>
        </w:rPr>
        <w:t>занимает</w:t>
      </w:r>
      <w:r>
        <w:rPr>
          <w:i/>
          <w:spacing w:val="1"/>
        </w:rPr>
        <w:t xml:space="preserve"> </w:t>
      </w:r>
      <w:r>
        <w:rPr>
          <w:i/>
        </w:rPr>
        <w:t>приоритетное</w:t>
      </w:r>
      <w:r>
        <w:rPr>
          <w:i/>
          <w:spacing w:val="1"/>
        </w:rPr>
        <w:t xml:space="preserve"> </w:t>
      </w:r>
      <w:r>
        <w:rPr>
          <w:i/>
        </w:rPr>
        <w:t>пространство</w:t>
      </w:r>
      <w:r>
        <w:rPr>
          <w:i/>
          <w:spacing w:val="1"/>
        </w:rPr>
        <w:t xml:space="preserve"> </w:t>
      </w:r>
      <w:r>
        <w:rPr>
          <w:i/>
        </w:rPr>
        <w:t>учебного</w:t>
      </w:r>
      <w:r>
        <w:rPr>
          <w:i/>
          <w:spacing w:val="1"/>
        </w:rPr>
        <w:t xml:space="preserve"> </w:t>
      </w:r>
      <w:r>
        <w:rPr>
          <w:i/>
        </w:rPr>
        <w:t>времени.</w:t>
      </w:r>
      <w:r>
        <w:rPr>
          <w:i/>
          <w:spacing w:val="1"/>
        </w:rPr>
        <w:t xml:space="preserve"> </w:t>
      </w:r>
      <w:r>
        <w:rPr>
          <w:i/>
        </w:rPr>
        <w:t>При</w:t>
      </w:r>
      <w:r>
        <w:rPr>
          <w:i/>
          <w:spacing w:val="1"/>
        </w:rPr>
        <w:t xml:space="preserve"> </w:t>
      </w:r>
      <w:r>
        <w:rPr>
          <w:i/>
        </w:rPr>
        <w:t>опоре</w:t>
      </w:r>
      <w:r>
        <w:rPr>
          <w:i/>
          <w:spacing w:val="1"/>
        </w:rPr>
        <w:t xml:space="preserve"> </w:t>
      </w:r>
      <w:r>
        <w:rPr>
          <w:i/>
        </w:rPr>
        <w:t>на</w:t>
      </w:r>
      <w:r>
        <w:rPr>
          <w:i/>
          <w:spacing w:val="1"/>
        </w:rPr>
        <w:t xml:space="preserve"> </w:t>
      </w:r>
      <w:r>
        <w:rPr>
          <w:i/>
        </w:rPr>
        <w:t xml:space="preserve">восприятие </w:t>
      </w:r>
      <w:r>
        <w:t>произведений искусства художественно-эстетическое отношение к миру формируется прежде</w:t>
      </w:r>
      <w:r>
        <w:rPr>
          <w:spacing w:val="-52"/>
        </w:rPr>
        <w:t xml:space="preserve"> </w:t>
      </w:r>
      <w:r>
        <w:t>всего в собственной художественной деятельности, в процессе практического решения художественно-</w:t>
      </w:r>
      <w:r>
        <w:rPr>
          <w:spacing w:val="1"/>
        </w:rPr>
        <w:t xml:space="preserve"> </w:t>
      </w:r>
      <w:r>
        <w:t>творческих</w:t>
      </w:r>
      <w:r>
        <w:rPr>
          <w:spacing w:val="1"/>
        </w:rPr>
        <w:t xml:space="preserve"> </w:t>
      </w:r>
      <w:r>
        <w:t>задач.</w:t>
      </w:r>
    </w:p>
    <w:p w:rsidR="00EA61AC" w:rsidRDefault="00884E59">
      <w:pPr>
        <w:pStyle w:val="a3"/>
        <w:ind w:right="156"/>
      </w:pPr>
      <w:r>
        <w:t>Рабочая программа учитывает психолого-возрастные особенности развития детей 7—10 лет, при</w:t>
      </w:r>
      <w:r>
        <w:rPr>
          <w:spacing w:val="1"/>
        </w:rPr>
        <w:t xml:space="preserve"> </w:t>
      </w:r>
      <w:r>
        <w:t>этом содержание занятий может быть адаптировано с учётом индивидуальных качеств обучающихся, как</w:t>
      </w:r>
      <w:r>
        <w:rPr>
          <w:spacing w:val="1"/>
        </w:rPr>
        <w:t xml:space="preserve"> </w:t>
      </w:r>
      <w:r>
        <w:t>для</w:t>
      </w:r>
      <w:r>
        <w:rPr>
          <w:spacing w:val="-2"/>
        </w:rPr>
        <w:t xml:space="preserve"> </w:t>
      </w:r>
      <w:r>
        <w:t>детей,</w:t>
      </w:r>
      <w:r>
        <w:rPr>
          <w:spacing w:val="-4"/>
        </w:rPr>
        <w:t xml:space="preserve"> </w:t>
      </w:r>
      <w:r>
        <w:t>проявляющих</w:t>
      </w:r>
      <w:r>
        <w:rPr>
          <w:spacing w:val="-10"/>
        </w:rPr>
        <w:t xml:space="preserve"> </w:t>
      </w:r>
      <w:r>
        <w:t>выдающиеся</w:t>
      </w:r>
      <w:r>
        <w:rPr>
          <w:spacing w:val="-2"/>
        </w:rPr>
        <w:t xml:space="preserve"> </w:t>
      </w:r>
      <w:r>
        <w:t>способности,</w:t>
      </w:r>
      <w:r>
        <w:rPr>
          <w:spacing w:val="-3"/>
        </w:rPr>
        <w:t xml:space="preserve"> </w:t>
      </w:r>
      <w:r>
        <w:t>так</w:t>
      </w:r>
      <w:r>
        <w:rPr>
          <w:spacing w:val="-6"/>
        </w:rPr>
        <w:t xml:space="preserve"> </w:t>
      </w:r>
      <w:r>
        <w:t>и</w:t>
      </w:r>
      <w:r>
        <w:rPr>
          <w:spacing w:val="-4"/>
        </w:rPr>
        <w:t xml:space="preserve"> </w:t>
      </w:r>
      <w:r>
        <w:t>для</w:t>
      </w:r>
      <w:r>
        <w:rPr>
          <w:spacing w:val="-2"/>
        </w:rPr>
        <w:t xml:space="preserve"> </w:t>
      </w:r>
      <w:r>
        <w:t>детей-инвалидов</w:t>
      </w:r>
      <w:r>
        <w:rPr>
          <w:spacing w:val="-4"/>
        </w:rPr>
        <w:t xml:space="preserve"> </w:t>
      </w:r>
      <w:r>
        <w:t>и</w:t>
      </w:r>
      <w:r>
        <w:rPr>
          <w:spacing w:val="-4"/>
        </w:rPr>
        <w:t xml:space="preserve"> </w:t>
      </w:r>
      <w:r>
        <w:t>детей</w:t>
      </w:r>
      <w:r>
        <w:rPr>
          <w:spacing w:val="1"/>
        </w:rPr>
        <w:t xml:space="preserve"> </w:t>
      </w:r>
      <w:r>
        <w:t>с</w:t>
      </w:r>
      <w:r>
        <w:rPr>
          <w:spacing w:val="-8"/>
        </w:rPr>
        <w:t xml:space="preserve"> </w:t>
      </w:r>
      <w:r>
        <w:t>ОВЗ.</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65"/>
      </w:pPr>
      <w:r>
        <w:lastRenderedPageBreak/>
        <w:t>В</w:t>
      </w:r>
      <w:r>
        <w:rPr>
          <w:spacing w:val="1"/>
        </w:rPr>
        <w:t xml:space="preserve"> </w:t>
      </w:r>
      <w:r>
        <w:t>урочное</w:t>
      </w:r>
      <w:r>
        <w:rPr>
          <w:spacing w:val="1"/>
        </w:rPr>
        <w:t xml:space="preserve"> </w:t>
      </w:r>
      <w:r>
        <w:t>время</w:t>
      </w:r>
      <w:r>
        <w:rPr>
          <w:spacing w:val="1"/>
        </w:rPr>
        <w:t xml:space="preserve"> </w:t>
      </w:r>
      <w:r>
        <w:t>деятельность</w:t>
      </w:r>
      <w:r>
        <w:rPr>
          <w:spacing w:val="1"/>
        </w:rPr>
        <w:t xml:space="preserve"> </w:t>
      </w:r>
      <w:r>
        <w:t>обучающихся</w:t>
      </w:r>
      <w:r>
        <w:rPr>
          <w:spacing w:val="1"/>
        </w:rPr>
        <w:t xml:space="preserve"> </w:t>
      </w:r>
      <w:r>
        <w:t>организуется</w:t>
      </w:r>
      <w:r>
        <w:rPr>
          <w:spacing w:val="1"/>
        </w:rPr>
        <w:t xml:space="preserve"> </w:t>
      </w:r>
      <w:r>
        <w:t>как</w:t>
      </w:r>
      <w:r>
        <w:rPr>
          <w:spacing w:val="1"/>
        </w:rPr>
        <w:t xml:space="preserve"> </w:t>
      </w:r>
      <w:r>
        <w:t>в</w:t>
      </w:r>
      <w:r>
        <w:rPr>
          <w:spacing w:val="1"/>
        </w:rPr>
        <w:t xml:space="preserve"> </w:t>
      </w:r>
      <w:r>
        <w:t>индивидуальном,</w:t>
      </w:r>
      <w:r>
        <w:rPr>
          <w:spacing w:val="1"/>
        </w:rPr>
        <w:t xml:space="preserve"> </w:t>
      </w:r>
      <w:r>
        <w:t>так</w:t>
      </w:r>
      <w:r>
        <w:rPr>
          <w:spacing w:val="1"/>
        </w:rPr>
        <w:t xml:space="preserve"> </w:t>
      </w:r>
      <w:r>
        <w:t>и</w:t>
      </w:r>
      <w:r>
        <w:rPr>
          <w:spacing w:val="1"/>
        </w:rPr>
        <w:t xml:space="preserve"> </w:t>
      </w:r>
      <w:r>
        <w:t>в</w:t>
      </w:r>
      <w:r>
        <w:rPr>
          <w:spacing w:val="1"/>
        </w:rPr>
        <w:t xml:space="preserve"> </w:t>
      </w:r>
      <w:r>
        <w:t>групповом</w:t>
      </w:r>
      <w:r>
        <w:rPr>
          <w:spacing w:val="-2"/>
        </w:rPr>
        <w:t xml:space="preserve"> </w:t>
      </w:r>
      <w:r>
        <w:t>формате</w:t>
      </w:r>
      <w:r>
        <w:rPr>
          <w:spacing w:val="-7"/>
        </w:rPr>
        <w:t xml:space="preserve"> </w:t>
      </w:r>
      <w:r>
        <w:t>с</w:t>
      </w:r>
      <w:r>
        <w:rPr>
          <w:spacing w:val="-3"/>
        </w:rPr>
        <w:t xml:space="preserve"> </w:t>
      </w:r>
      <w:r>
        <w:t>задачей</w:t>
      </w:r>
      <w:r>
        <w:rPr>
          <w:spacing w:val="1"/>
        </w:rPr>
        <w:t xml:space="preserve"> </w:t>
      </w:r>
      <w:r>
        <w:t>формирования</w:t>
      </w:r>
      <w:r>
        <w:rPr>
          <w:spacing w:val="-6"/>
        </w:rPr>
        <w:t xml:space="preserve"> </w:t>
      </w:r>
      <w:r>
        <w:t>навыков</w:t>
      </w:r>
      <w:r>
        <w:rPr>
          <w:spacing w:val="1"/>
        </w:rPr>
        <w:t xml:space="preserve"> </w:t>
      </w:r>
      <w:r>
        <w:t>сотрудничества</w:t>
      </w:r>
      <w:r>
        <w:rPr>
          <w:spacing w:val="2"/>
        </w:rPr>
        <w:t xml:space="preserve"> </w:t>
      </w:r>
      <w:r>
        <w:t>в</w:t>
      </w:r>
      <w:r>
        <w:rPr>
          <w:spacing w:val="1"/>
        </w:rPr>
        <w:t xml:space="preserve"> </w:t>
      </w:r>
      <w:r>
        <w:t>художественной деятельности.</w:t>
      </w:r>
    </w:p>
    <w:p w:rsidR="00EA61AC" w:rsidRDefault="00884E59">
      <w:pPr>
        <w:pStyle w:val="3"/>
        <w:spacing w:before="3" w:line="240" w:lineRule="auto"/>
        <w:ind w:left="474" w:right="157" w:firstLine="710"/>
      </w:pPr>
      <w:r>
        <w:t>МЕСТО</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В</w:t>
      </w:r>
      <w:r>
        <w:rPr>
          <w:spacing w:val="1"/>
        </w:rPr>
        <w:t xml:space="preserve"> </w:t>
      </w:r>
      <w:r>
        <w:t>УЧЕБНОМ</w:t>
      </w:r>
      <w:r>
        <w:rPr>
          <w:spacing w:val="1"/>
        </w:rPr>
        <w:t xml:space="preserve"> </w:t>
      </w:r>
      <w:r>
        <w:t>ПЛАНЕ</w:t>
      </w:r>
    </w:p>
    <w:p w:rsidR="00EA61AC" w:rsidRDefault="00884E59">
      <w:pPr>
        <w:pStyle w:val="a3"/>
        <w:ind w:right="165"/>
      </w:pPr>
      <w:r>
        <w:t>В соответствии с Федеральным государственным образовательным стандартом начального общего</w:t>
      </w:r>
      <w:r>
        <w:rPr>
          <w:spacing w:val="-52"/>
        </w:rPr>
        <w:t xml:space="preserve"> </w:t>
      </w:r>
      <w:r>
        <w:t>образования учебный предмет «Изобразительное искусство» входит в предметную область «Искусство» и</w:t>
      </w:r>
      <w:r>
        <w:rPr>
          <w:spacing w:val="-52"/>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Содержание</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структурировано как система тематических модулей и входит в учебный план 1—4 классов программы</w:t>
      </w:r>
      <w:r>
        <w:rPr>
          <w:spacing w:val="1"/>
        </w:rPr>
        <w:t xml:space="preserve"> </w:t>
      </w:r>
      <w:r>
        <w:t>начального общего образования в объёме 1 ч одного учебного часа в неделю. Изучение содержания всех</w:t>
      </w:r>
      <w:r>
        <w:rPr>
          <w:spacing w:val="1"/>
        </w:rPr>
        <w:t xml:space="preserve"> </w:t>
      </w:r>
      <w:r>
        <w:t>модулей</w:t>
      </w:r>
      <w:r>
        <w:rPr>
          <w:spacing w:val="2"/>
        </w:rPr>
        <w:t xml:space="preserve"> </w:t>
      </w:r>
      <w:r>
        <w:t>в</w:t>
      </w:r>
      <w:r>
        <w:rPr>
          <w:spacing w:val="3"/>
        </w:rPr>
        <w:t xml:space="preserve"> </w:t>
      </w:r>
      <w:r>
        <w:t>1—4</w:t>
      </w:r>
      <w:r>
        <w:rPr>
          <w:spacing w:val="2"/>
        </w:rPr>
        <w:t xml:space="preserve"> </w:t>
      </w:r>
      <w:r>
        <w:t>классах</w:t>
      </w:r>
      <w:r>
        <w:rPr>
          <w:spacing w:val="-3"/>
        </w:rPr>
        <w:t xml:space="preserve"> </w:t>
      </w:r>
      <w:r>
        <w:t>обязательно.</w:t>
      </w:r>
    </w:p>
    <w:p w:rsidR="00EA61AC" w:rsidRDefault="00884E59">
      <w:pPr>
        <w:pStyle w:val="a3"/>
        <w:ind w:right="167"/>
      </w:pPr>
      <w:r>
        <w:t>При этом предусматривается возможность реализации этого курса при выделении на его изучение</w:t>
      </w:r>
      <w:r>
        <w:rPr>
          <w:spacing w:val="1"/>
        </w:rPr>
        <w:t xml:space="preserve"> </w:t>
      </w:r>
      <w:r>
        <w:t>двух учебных часов в неделю за счёт вариативной части учебного плана, определяемой участниками</w:t>
      </w:r>
      <w:r>
        <w:rPr>
          <w:spacing w:val="1"/>
        </w:rPr>
        <w:t xml:space="preserve"> </w:t>
      </w:r>
      <w:r>
        <w:t>образовательного процесса.</w:t>
      </w:r>
      <w:r>
        <w:rPr>
          <w:spacing w:val="1"/>
        </w:rPr>
        <w:t xml:space="preserve"> </w:t>
      </w:r>
      <w:r>
        <w:t>При этом</w:t>
      </w:r>
      <w:r>
        <w:rPr>
          <w:spacing w:val="1"/>
        </w:rPr>
        <w:t xml:space="preserve"> </w:t>
      </w:r>
      <w:r>
        <w:t>предполагается</w:t>
      </w:r>
      <w:r>
        <w:rPr>
          <w:spacing w:val="1"/>
        </w:rPr>
        <w:t xml:space="preserve"> </w:t>
      </w:r>
      <w:r>
        <w:t>не увеличение количества</w:t>
      </w:r>
      <w:r>
        <w:rPr>
          <w:spacing w:val="1"/>
        </w:rPr>
        <w:t xml:space="preserve"> </w:t>
      </w:r>
      <w:r>
        <w:t>тем</w:t>
      </w:r>
      <w:r>
        <w:rPr>
          <w:spacing w:val="1"/>
        </w:rPr>
        <w:t xml:space="preserve"> </w:t>
      </w:r>
      <w:r>
        <w:t>для</w:t>
      </w:r>
      <w:r>
        <w:rPr>
          <w:spacing w:val="1"/>
        </w:rPr>
        <w:t xml:space="preserve"> </w:t>
      </w:r>
      <w:r>
        <w:t>изучения,</w:t>
      </w:r>
      <w:r>
        <w:rPr>
          <w:spacing w:val="1"/>
        </w:rPr>
        <w:t xml:space="preserve"> </w:t>
      </w:r>
      <w:r>
        <w:t>а</w:t>
      </w:r>
      <w:r>
        <w:rPr>
          <w:spacing w:val="1"/>
        </w:rPr>
        <w:t xml:space="preserve"> </w:t>
      </w:r>
      <w:r>
        <w:t>увеличение</w:t>
      </w:r>
      <w:r>
        <w:rPr>
          <w:spacing w:val="1"/>
        </w:rPr>
        <w:t xml:space="preserve"> </w:t>
      </w:r>
      <w:r>
        <w:t>времени</w:t>
      </w:r>
      <w:r>
        <w:rPr>
          <w:spacing w:val="1"/>
        </w:rPr>
        <w:t xml:space="preserve"> </w:t>
      </w:r>
      <w:r>
        <w:t>на</w:t>
      </w:r>
      <w:r>
        <w:rPr>
          <w:spacing w:val="1"/>
        </w:rPr>
        <w:t xml:space="preserve"> </w:t>
      </w:r>
      <w:r>
        <w:t>практическую</w:t>
      </w:r>
      <w:r>
        <w:rPr>
          <w:spacing w:val="1"/>
        </w:rPr>
        <w:t xml:space="preserve"> </w:t>
      </w:r>
      <w:r>
        <w:t>художественную</w:t>
      </w:r>
      <w:r>
        <w:rPr>
          <w:spacing w:val="1"/>
        </w:rPr>
        <w:t xml:space="preserve"> </w:t>
      </w:r>
      <w:r>
        <w:t>деятельность.</w:t>
      </w:r>
      <w:r>
        <w:rPr>
          <w:spacing w:val="1"/>
        </w:rPr>
        <w:t xml:space="preserve"> </w:t>
      </w:r>
      <w:r>
        <w:t>Это</w:t>
      </w:r>
      <w:r>
        <w:rPr>
          <w:spacing w:val="1"/>
        </w:rPr>
        <w:t xml:space="preserve"> </w:t>
      </w:r>
      <w:r>
        <w:t>способствует</w:t>
      </w:r>
      <w:r>
        <w:rPr>
          <w:spacing w:val="56"/>
        </w:rPr>
        <w:t xml:space="preserve"> </w:t>
      </w:r>
      <w:r>
        <w:t>качеству</w:t>
      </w:r>
      <w:r>
        <w:rPr>
          <w:spacing w:val="1"/>
        </w:rPr>
        <w:t xml:space="preserve"> </w:t>
      </w:r>
      <w:r>
        <w:t>обучения и достижению более высокого уровня как предметных, так и личностных и метапредметных</w:t>
      </w:r>
      <w:r>
        <w:rPr>
          <w:spacing w:val="1"/>
        </w:rPr>
        <w:t xml:space="preserve"> </w:t>
      </w:r>
      <w:r>
        <w:t>результатов</w:t>
      </w:r>
      <w:r>
        <w:rPr>
          <w:spacing w:val="2"/>
        </w:rPr>
        <w:t xml:space="preserve"> </w:t>
      </w:r>
      <w:r>
        <w:t>обучения.</w:t>
      </w:r>
    </w:p>
    <w:p w:rsidR="00EA61AC" w:rsidRDefault="00884E59">
      <w:pPr>
        <w:pStyle w:val="a3"/>
        <w:ind w:right="158"/>
      </w:pPr>
      <w:r>
        <w:t>Общее число часов, отведённых на изучение учебного предмета «Изобразительное искусство», —</w:t>
      </w:r>
      <w:r>
        <w:rPr>
          <w:spacing w:val="1"/>
        </w:rPr>
        <w:t xml:space="preserve"> </w:t>
      </w:r>
      <w:r>
        <w:t>135</w:t>
      </w:r>
      <w:r>
        <w:rPr>
          <w:spacing w:val="1"/>
        </w:rPr>
        <w:t xml:space="preserve"> </w:t>
      </w:r>
      <w:r>
        <w:t>ч</w:t>
      </w:r>
      <w:r>
        <w:rPr>
          <w:spacing w:val="1"/>
        </w:rPr>
        <w:t xml:space="preserve"> </w:t>
      </w:r>
      <w:r>
        <w:t>(один</w:t>
      </w:r>
      <w:r>
        <w:rPr>
          <w:spacing w:val="3"/>
        </w:rPr>
        <w:t xml:space="preserve"> </w:t>
      </w:r>
      <w:r>
        <w:t>час в</w:t>
      </w:r>
      <w:r>
        <w:rPr>
          <w:spacing w:val="-7"/>
        </w:rPr>
        <w:t xml:space="preserve"> </w:t>
      </w:r>
      <w:r>
        <w:t>неделю в</w:t>
      </w:r>
      <w:r>
        <w:rPr>
          <w:spacing w:val="3"/>
        </w:rPr>
        <w:t xml:space="preserve"> </w:t>
      </w:r>
      <w:r>
        <w:t>каждом</w:t>
      </w:r>
      <w:r>
        <w:rPr>
          <w:spacing w:val="1"/>
        </w:rPr>
        <w:t xml:space="preserve"> </w:t>
      </w:r>
      <w:r>
        <w:t>классе).</w:t>
      </w:r>
    </w:p>
    <w:p w:rsidR="00EA61AC" w:rsidRDefault="00884E59">
      <w:pPr>
        <w:pStyle w:val="a3"/>
        <w:ind w:left="1184" w:firstLine="0"/>
      </w:pPr>
      <w:r>
        <w:t>1</w:t>
      </w:r>
      <w:r>
        <w:rPr>
          <w:spacing w:val="1"/>
        </w:rPr>
        <w:t xml:space="preserve"> </w:t>
      </w:r>
      <w:r>
        <w:t>класс —</w:t>
      </w:r>
      <w:r>
        <w:rPr>
          <w:spacing w:val="-3"/>
        </w:rPr>
        <w:t xml:space="preserve"> </w:t>
      </w:r>
      <w:r>
        <w:t>33</w:t>
      </w:r>
      <w:r>
        <w:rPr>
          <w:spacing w:val="1"/>
        </w:rPr>
        <w:t xml:space="preserve"> </w:t>
      </w:r>
      <w:r>
        <w:t>ч,</w:t>
      </w:r>
      <w:r>
        <w:rPr>
          <w:spacing w:val="-2"/>
        </w:rPr>
        <w:t xml:space="preserve"> </w:t>
      </w:r>
      <w:r>
        <w:t>2</w:t>
      </w:r>
      <w:r>
        <w:rPr>
          <w:spacing w:val="2"/>
        </w:rPr>
        <w:t xml:space="preserve"> </w:t>
      </w:r>
      <w:r>
        <w:t>класс</w:t>
      </w:r>
      <w:r>
        <w:rPr>
          <w:spacing w:val="-1"/>
        </w:rPr>
        <w:t xml:space="preserve"> </w:t>
      </w:r>
      <w:r>
        <w:t>—</w:t>
      </w:r>
      <w:r>
        <w:rPr>
          <w:spacing w:val="1"/>
        </w:rPr>
        <w:t xml:space="preserve"> </w:t>
      </w:r>
      <w:r>
        <w:t>34</w:t>
      </w:r>
      <w:r>
        <w:rPr>
          <w:spacing w:val="-3"/>
        </w:rPr>
        <w:t xml:space="preserve"> </w:t>
      </w:r>
      <w:r>
        <w:t>ч,</w:t>
      </w:r>
      <w:r>
        <w:rPr>
          <w:spacing w:val="-2"/>
        </w:rPr>
        <w:t xml:space="preserve"> </w:t>
      </w:r>
      <w:r>
        <w:t>3</w:t>
      </w:r>
      <w:r>
        <w:rPr>
          <w:spacing w:val="-4"/>
        </w:rPr>
        <w:t xml:space="preserve"> </w:t>
      </w:r>
      <w:r>
        <w:t>класс</w:t>
      </w:r>
      <w:r>
        <w:rPr>
          <w:spacing w:val="2"/>
        </w:rPr>
        <w:t xml:space="preserve"> </w:t>
      </w:r>
      <w:r>
        <w:t>—</w:t>
      </w:r>
      <w:r>
        <w:rPr>
          <w:spacing w:val="-3"/>
        </w:rPr>
        <w:t xml:space="preserve"> </w:t>
      </w:r>
      <w:r>
        <w:t>34</w:t>
      </w:r>
      <w:r>
        <w:rPr>
          <w:spacing w:val="1"/>
        </w:rPr>
        <w:t xml:space="preserve"> </w:t>
      </w:r>
      <w:r>
        <w:t>ч,</w:t>
      </w:r>
      <w:r>
        <w:rPr>
          <w:spacing w:val="-1"/>
        </w:rPr>
        <w:t xml:space="preserve"> </w:t>
      </w:r>
      <w:r>
        <w:t>4</w:t>
      </w:r>
      <w:r>
        <w:rPr>
          <w:spacing w:val="1"/>
        </w:rPr>
        <w:t xml:space="preserve"> </w:t>
      </w:r>
      <w:r>
        <w:t>класс —</w:t>
      </w:r>
      <w:r>
        <w:rPr>
          <w:spacing w:val="2"/>
        </w:rPr>
        <w:t xml:space="preserve"> </w:t>
      </w:r>
      <w:r>
        <w:t>34</w:t>
      </w:r>
      <w:r>
        <w:rPr>
          <w:spacing w:val="-4"/>
        </w:rPr>
        <w:t xml:space="preserve"> </w:t>
      </w:r>
      <w:r>
        <w:t>ч.</w:t>
      </w:r>
    </w:p>
    <w:p w:rsidR="00EA61AC" w:rsidRDefault="00884E59">
      <w:pPr>
        <w:pStyle w:val="3"/>
        <w:spacing w:before="1" w:line="240" w:lineRule="auto"/>
        <w:ind w:right="1201"/>
      </w:pPr>
      <w:r>
        <w:t>СОДЕРЖАНИЕ УЧЕБНОГО ПРЕДМЕТА «ИЗОБРАЗИТЕЛЬНОЕ ИСКУССТВО»</w:t>
      </w:r>
      <w:r>
        <w:rPr>
          <w:spacing w:val="-52"/>
        </w:rPr>
        <w:t xml:space="preserve"> </w:t>
      </w:r>
      <w:r>
        <w:t>1</w:t>
      </w:r>
      <w:r>
        <w:rPr>
          <w:spacing w:val="1"/>
        </w:rPr>
        <w:t xml:space="preserve"> </w:t>
      </w:r>
      <w:r>
        <w:t>КЛАСС</w:t>
      </w:r>
      <w:r>
        <w:rPr>
          <w:spacing w:val="1"/>
        </w:rPr>
        <w:t xml:space="preserve"> </w:t>
      </w:r>
      <w:r>
        <w:t>(</w:t>
      </w:r>
      <w:r>
        <w:rPr>
          <w:b w:val="0"/>
          <w:i/>
        </w:rPr>
        <w:t>33</w:t>
      </w:r>
      <w:r>
        <w:rPr>
          <w:b w:val="0"/>
          <w:i/>
          <w:spacing w:val="2"/>
        </w:rPr>
        <w:t xml:space="preserve"> </w:t>
      </w:r>
      <w:r>
        <w:rPr>
          <w:b w:val="0"/>
          <w:i/>
        </w:rPr>
        <w:t>ч</w:t>
      </w:r>
      <w:r>
        <w:t>)</w:t>
      </w:r>
    </w:p>
    <w:p w:rsidR="00EA61AC" w:rsidRDefault="00884E59">
      <w:pPr>
        <w:spacing w:before="3" w:line="249" w:lineRule="exact"/>
        <w:ind w:left="1184"/>
        <w:jc w:val="both"/>
        <w:rPr>
          <w:b/>
        </w:rPr>
      </w:pPr>
      <w:r>
        <w:rPr>
          <w:b/>
        </w:rPr>
        <w:t>Модуль</w:t>
      </w:r>
      <w:r>
        <w:rPr>
          <w:b/>
          <w:spacing w:val="-4"/>
        </w:rPr>
        <w:t xml:space="preserve"> </w:t>
      </w:r>
      <w:r>
        <w:rPr>
          <w:b/>
        </w:rPr>
        <w:t>«Графика»</w:t>
      </w:r>
    </w:p>
    <w:p w:rsidR="00EA61AC" w:rsidRDefault="00884E59">
      <w:pPr>
        <w:pStyle w:val="a3"/>
        <w:spacing w:line="242" w:lineRule="auto"/>
        <w:ind w:right="170"/>
      </w:pPr>
      <w:r>
        <w:t>Расположение изображения на листе. Выбор вертикального или горизонтального формата листа в</w:t>
      </w:r>
      <w:r>
        <w:rPr>
          <w:spacing w:val="1"/>
        </w:rPr>
        <w:t xml:space="preserve"> </w:t>
      </w:r>
      <w:r>
        <w:t>зависимости</w:t>
      </w:r>
      <w:r>
        <w:rPr>
          <w:spacing w:val="2"/>
        </w:rPr>
        <w:t xml:space="preserve"> </w:t>
      </w:r>
      <w:r>
        <w:t>от</w:t>
      </w:r>
      <w:r>
        <w:rPr>
          <w:spacing w:val="1"/>
        </w:rPr>
        <w:t xml:space="preserve"> </w:t>
      </w:r>
      <w:r>
        <w:t>содержания</w:t>
      </w:r>
      <w:r>
        <w:rPr>
          <w:spacing w:val="-3"/>
        </w:rPr>
        <w:t xml:space="preserve"> </w:t>
      </w:r>
      <w:r>
        <w:t>изображения.</w:t>
      </w:r>
    </w:p>
    <w:p w:rsidR="00EA61AC" w:rsidRDefault="00884E59">
      <w:pPr>
        <w:pStyle w:val="a3"/>
        <w:spacing w:line="242" w:lineRule="auto"/>
        <w:ind w:right="173"/>
      </w:pPr>
      <w:r>
        <w:t>Разные виды линий. Линейный рисунок. Графические материалы для линейного рисунка и их</w:t>
      </w:r>
      <w:r>
        <w:rPr>
          <w:spacing w:val="1"/>
        </w:rPr>
        <w:t xml:space="preserve"> </w:t>
      </w:r>
      <w:r>
        <w:t>особенности.</w:t>
      </w:r>
      <w:r>
        <w:rPr>
          <w:spacing w:val="3"/>
        </w:rPr>
        <w:t xml:space="preserve"> </w:t>
      </w:r>
      <w:r>
        <w:t>Приёмы</w:t>
      </w:r>
      <w:r>
        <w:rPr>
          <w:spacing w:val="2"/>
        </w:rPr>
        <w:t xml:space="preserve"> </w:t>
      </w:r>
      <w:r>
        <w:t>рисования</w:t>
      </w:r>
      <w:r>
        <w:rPr>
          <w:spacing w:val="1"/>
        </w:rPr>
        <w:t xml:space="preserve"> </w:t>
      </w:r>
      <w:r>
        <w:t>линией.</w:t>
      </w:r>
    </w:p>
    <w:p w:rsidR="00EA61AC" w:rsidRDefault="00884E59">
      <w:pPr>
        <w:pStyle w:val="a3"/>
        <w:spacing w:line="246" w:lineRule="exact"/>
        <w:ind w:left="1184" w:firstLine="0"/>
      </w:pPr>
      <w:r>
        <w:t>Рисование</w:t>
      </w:r>
      <w:r>
        <w:rPr>
          <w:spacing w:val="-6"/>
        </w:rPr>
        <w:t xml:space="preserve"> </w:t>
      </w:r>
      <w:r>
        <w:t>с натуры:</w:t>
      </w:r>
      <w:r>
        <w:rPr>
          <w:spacing w:val="-2"/>
        </w:rPr>
        <w:t xml:space="preserve"> </w:t>
      </w:r>
      <w:r>
        <w:t>разные</w:t>
      </w:r>
      <w:r>
        <w:rPr>
          <w:spacing w:val="-4"/>
        </w:rPr>
        <w:t xml:space="preserve"> </w:t>
      </w:r>
      <w:r>
        <w:t>листья</w:t>
      </w:r>
      <w:r>
        <w:rPr>
          <w:spacing w:val="1"/>
        </w:rPr>
        <w:t xml:space="preserve"> </w:t>
      </w:r>
      <w:r>
        <w:t>и</w:t>
      </w:r>
      <w:r>
        <w:rPr>
          <w:spacing w:val="-2"/>
        </w:rPr>
        <w:t xml:space="preserve"> </w:t>
      </w:r>
      <w:r>
        <w:t>их</w:t>
      </w:r>
      <w:r>
        <w:rPr>
          <w:spacing w:val="-3"/>
        </w:rPr>
        <w:t xml:space="preserve"> </w:t>
      </w:r>
      <w:r>
        <w:t>форма.</w:t>
      </w:r>
    </w:p>
    <w:p w:rsidR="00EA61AC" w:rsidRDefault="00884E59">
      <w:pPr>
        <w:pStyle w:val="a3"/>
        <w:ind w:right="166"/>
      </w:pPr>
      <w:r>
        <w:t>Представление о пропорциях: короткое — длинное. Развитие навыка видения соотношения частей</w:t>
      </w:r>
      <w:r>
        <w:rPr>
          <w:spacing w:val="1"/>
        </w:rPr>
        <w:t xml:space="preserve"> </w:t>
      </w:r>
      <w:r>
        <w:t>целого</w:t>
      </w:r>
      <w:r>
        <w:rPr>
          <w:spacing w:val="-4"/>
        </w:rPr>
        <w:t xml:space="preserve"> </w:t>
      </w:r>
      <w:r>
        <w:t>(на</w:t>
      </w:r>
      <w:r>
        <w:rPr>
          <w:spacing w:val="5"/>
        </w:rPr>
        <w:t xml:space="preserve"> </w:t>
      </w:r>
      <w:r>
        <w:t>основе</w:t>
      </w:r>
      <w:r>
        <w:rPr>
          <w:spacing w:val="-5"/>
        </w:rPr>
        <w:t xml:space="preserve"> </w:t>
      </w:r>
      <w:r>
        <w:t>рисунков</w:t>
      </w:r>
      <w:r>
        <w:rPr>
          <w:spacing w:val="3"/>
        </w:rPr>
        <w:t xml:space="preserve"> </w:t>
      </w:r>
      <w:r>
        <w:t>животных).</w:t>
      </w:r>
    </w:p>
    <w:p w:rsidR="00EA61AC" w:rsidRDefault="00884E59">
      <w:pPr>
        <w:pStyle w:val="a3"/>
        <w:ind w:right="175"/>
      </w:pPr>
      <w:r>
        <w:t>Графическое пятно (ахроматическое) и представление о силуэте. Формирование навыка видения</w:t>
      </w:r>
      <w:r>
        <w:rPr>
          <w:spacing w:val="1"/>
        </w:rPr>
        <w:t xml:space="preserve"> </w:t>
      </w:r>
      <w:r>
        <w:t>целостности.</w:t>
      </w:r>
      <w:r>
        <w:rPr>
          <w:spacing w:val="3"/>
        </w:rPr>
        <w:t xml:space="preserve"> </w:t>
      </w:r>
      <w:r>
        <w:t>Цельная</w:t>
      </w:r>
      <w:r>
        <w:rPr>
          <w:spacing w:val="1"/>
        </w:rPr>
        <w:t xml:space="preserve"> </w:t>
      </w:r>
      <w:r>
        <w:t>форма</w:t>
      </w:r>
      <w:r>
        <w:rPr>
          <w:spacing w:val="-1"/>
        </w:rPr>
        <w:t xml:space="preserve"> </w:t>
      </w:r>
      <w:r>
        <w:t>и</w:t>
      </w:r>
      <w:r>
        <w:rPr>
          <w:spacing w:val="-1"/>
        </w:rPr>
        <w:t xml:space="preserve"> </w:t>
      </w:r>
      <w:r>
        <w:t>её</w:t>
      </w:r>
      <w:r>
        <w:rPr>
          <w:spacing w:val="-5"/>
        </w:rPr>
        <w:t xml:space="preserve"> </w:t>
      </w:r>
      <w:r>
        <w:t>части.</w:t>
      </w:r>
    </w:p>
    <w:p w:rsidR="00EA61AC" w:rsidRDefault="00884E59">
      <w:pPr>
        <w:pStyle w:val="3"/>
        <w:spacing w:before="1" w:line="249" w:lineRule="exact"/>
      </w:pPr>
      <w:r>
        <w:t>Модуль</w:t>
      </w:r>
      <w:r>
        <w:rPr>
          <w:spacing w:val="-2"/>
        </w:rPr>
        <w:t xml:space="preserve"> </w:t>
      </w:r>
      <w:r>
        <w:t>«Живопись»</w:t>
      </w:r>
    </w:p>
    <w:p w:rsidR="00EA61AC" w:rsidRDefault="00884E59">
      <w:pPr>
        <w:pStyle w:val="a3"/>
        <w:spacing w:line="242" w:lineRule="auto"/>
        <w:ind w:right="167"/>
      </w:pPr>
      <w:r>
        <w:t>Цвет</w:t>
      </w:r>
      <w:r>
        <w:rPr>
          <w:spacing w:val="1"/>
        </w:rPr>
        <w:t xml:space="preserve"> </w:t>
      </w:r>
      <w:r>
        <w:t>как</w:t>
      </w:r>
      <w:r>
        <w:rPr>
          <w:spacing w:val="1"/>
        </w:rPr>
        <w:t xml:space="preserve"> </w:t>
      </w:r>
      <w:r>
        <w:t>одно</w:t>
      </w:r>
      <w:r>
        <w:rPr>
          <w:spacing w:val="1"/>
        </w:rPr>
        <w:t xml:space="preserve"> </w:t>
      </w:r>
      <w:r>
        <w:t>из</w:t>
      </w:r>
      <w:r>
        <w:rPr>
          <w:spacing w:val="1"/>
        </w:rPr>
        <w:t xml:space="preserve"> </w:t>
      </w:r>
      <w:r>
        <w:t>главных</w:t>
      </w:r>
      <w:r>
        <w:rPr>
          <w:spacing w:val="1"/>
        </w:rPr>
        <w:t xml:space="preserve"> </w:t>
      </w:r>
      <w:r>
        <w:t>средств</w:t>
      </w:r>
      <w:r>
        <w:rPr>
          <w:spacing w:val="1"/>
        </w:rPr>
        <w:t xml:space="preserve"> </w:t>
      </w:r>
      <w:r>
        <w:t>выражения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Навыки</w:t>
      </w:r>
      <w:r>
        <w:rPr>
          <w:spacing w:val="1"/>
        </w:rPr>
        <w:t xml:space="preserve"> </w:t>
      </w:r>
      <w:r>
        <w:t>работы</w:t>
      </w:r>
      <w:r>
        <w:rPr>
          <w:spacing w:val="1"/>
        </w:rPr>
        <w:t xml:space="preserve"> </w:t>
      </w:r>
      <w:r>
        <w:t>гуашью</w:t>
      </w:r>
      <w:r>
        <w:rPr>
          <w:spacing w:val="-1"/>
        </w:rPr>
        <w:t xml:space="preserve"> </w:t>
      </w:r>
      <w:r>
        <w:t>в</w:t>
      </w:r>
      <w:r>
        <w:rPr>
          <w:spacing w:val="2"/>
        </w:rPr>
        <w:t xml:space="preserve"> </w:t>
      </w:r>
      <w:r>
        <w:t>условиях</w:t>
      </w:r>
      <w:r>
        <w:rPr>
          <w:spacing w:val="2"/>
        </w:rPr>
        <w:t xml:space="preserve"> </w:t>
      </w:r>
      <w:r>
        <w:t>урока.</w:t>
      </w:r>
      <w:r>
        <w:rPr>
          <w:spacing w:val="-2"/>
        </w:rPr>
        <w:t xml:space="preserve"> </w:t>
      </w:r>
      <w:r>
        <w:t>Краски</w:t>
      </w:r>
      <w:r>
        <w:rPr>
          <w:spacing w:val="-1"/>
        </w:rPr>
        <w:t xml:space="preserve"> </w:t>
      </w:r>
      <w:r>
        <w:t>«гуашь»,</w:t>
      </w:r>
      <w:r>
        <w:rPr>
          <w:spacing w:val="3"/>
        </w:rPr>
        <w:t xml:space="preserve"> </w:t>
      </w:r>
      <w:r>
        <w:t>кисти,</w:t>
      </w:r>
      <w:r>
        <w:rPr>
          <w:spacing w:val="3"/>
        </w:rPr>
        <w:t xml:space="preserve"> </w:t>
      </w:r>
      <w:r>
        <w:t>бумага цветная</w:t>
      </w:r>
      <w:r>
        <w:rPr>
          <w:spacing w:val="-4"/>
        </w:rPr>
        <w:t xml:space="preserve"> </w:t>
      </w:r>
      <w:r>
        <w:t>и</w:t>
      </w:r>
      <w:r>
        <w:rPr>
          <w:spacing w:val="3"/>
        </w:rPr>
        <w:t xml:space="preserve"> </w:t>
      </w:r>
      <w:r>
        <w:t>белая.</w:t>
      </w:r>
    </w:p>
    <w:p w:rsidR="00EA61AC" w:rsidRDefault="00884E59">
      <w:pPr>
        <w:pStyle w:val="a3"/>
        <w:spacing w:line="242" w:lineRule="auto"/>
        <w:ind w:right="173"/>
      </w:pPr>
      <w:r>
        <w:t>Три</w:t>
      </w:r>
      <w:r>
        <w:rPr>
          <w:spacing w:val="1"/>
        </w:rPr>
        <w:t xml:space="preserve"> </w:t>
      </w:r>
      <w:r>
        <w:t>основных</w:t>
      </w:r>
      <w:r>
        <w:rPr>
          <w:spacing w:val="1"/>
        </w:rPr>
        <w:t xml:space="preserve"> </w:t>
      </w:r>
      <w:r>
        <w:t>цвета.</w:t>
      </w:r>
      <w:r>
        <w:rPr>
          <w:spacing w:val="1"/>
        </w:rPr>
        <w:t xml:space="preserve"> </w:t>
      </w:r>
      <w:r>
        <w:t>Ассоциативные</w:t>
      </w:r>
      <w:r>
        <w:rPr>
          <w:spacing w:val="1"/>
        </w:rPr>
        <w:t xml:space="preserve"> </w:t>
      </w:r>
      <w:r>
        <w:t>представления,</w:t>
      </w:r>
      <w:r>
        <w:rPr>
          <w:spacing w:val="1"/>
        </w:rPr>
        <w:t xml:space="preserve"> </w:t>
      </w:r>
      <w:r>
        <w:t>связанные</w:t>
      </w:r>
      <w:r>
        <w:rPr>
          <w:spacing w:val="1"/>
        </w:rPr>
        <w:t xml:space="preserve"> </w:t>
      </w:r>
      <w:r>
        <w:t>с</w:t>
      </w:r>
      <w:r>
        <w:rPr>
          <w:spacing w:val="1"/>
        </w:rPr>
        <w:t xml:space="preserve"> </w:t>
      </w:r>
      <w:r>
        <w:t>каждым</w:t>
      </w:r>
      <w:r>
        <w:rPr>
          <w:spacing w:val="1"/>
        </w:rPr>
        <w:t xml:space="preserve"> </w:t>
      </w:r>
      <w:r>
        <w:t>цветом.</w:t>
      </w:r>
      <w:r>
        <w:rPr>
          <w:spacing w:val="1"/>
        </w:rPr>
        <w:t xml:space="preserve"> </w:t>
      </w:r>
      <w:r>
        <w:t>Навыки</w:t>
      </w:r>
      <w:r>
        <w:rPr>
          <w:spacing w:val="1"/>
        </w:rPr>
        <w:t xml:space="preserve"> </w:t>
      </w:r>
      <w:r>
        <w:t>смешения красок и</w:t>
      </w:r>
      <w:r>
        <w:rPr>
          <w:spacing w:val="3"/>
        </w:rPr>
        <w:t xml:space="preserve"> </w:t>
      </w:r>
      <w:r>
        <w:t>получение</w:t>
      </w:r>
      <w:r>
        <w:rPr>
          <w:spacing w:val="-5"/>
        </w:rPr>
        <w:t xml:space="preserve"> </w:t>
      </w:r>
      <w:r>
        <w:t>нового</w:t>
      </w:r>
      <w:r>
        <w:rPr>
          <w:spacing w:val="-3"/>
        </w:rPr>
        <w:t xml:space="preserve"> </w:t>
      </w:r>
      <w:r>
        <w:t>цвета.</w:t>
      </w:r>
    </w:p>
    <w:p w:rsidR="00EA61AC" w:rsidRDefault="00884E59">
      <w:pPr>
        <w:pStyle w:val="a3"/>
        <w:spacing w:line="246" w:lineRule="exact"/>
        <w:ind w:left="1184" w:firstLine="0"/>
      </w:pPr>
      <w:r>
        <w:t>Эмоциональная</w:t>
      </w:r>
      <w:r>
        <w:rPr>
          <w:spacing w:val="-9"/>
        </w:rPr>
        <w:t xml:space="preserve"> </w:t>
      </w:r>
      <w:r>
        <w:t>выразительность</w:t>
      </w:r>
      <w:r>
        <w:rPr>
          <w:spacing w:val="1"/>
        </w:rPr>
        <w:t xml:space="preserve"> </w:t>
      </w:r>
      <w:r>
        <w:t>цвета,</w:t>
      </w:r>
      <w:r>
        <w:rPr>
          <w:spacing w:val="-1"/>
        </w:rPr>
        <w:t xml:space="preserve"> </w:t>
      </w:r>
      <w:r>
        <w:t>способы</w:t>
      </w:r>
      <w:r>
        <w:rPr>
          <w:spacing w:val="-3"/>
        </w:rPr>
        <w:t xml:space="preserve"> </w:t>
      </w:r>
      <w:r>
        <w:t>выражение</w:t>
      </w:r>
      <w:r>
        <w:rPr>
          <w:spacing w:val="-10"/>
        </w:rPr>
        <w:t xml:space="preserve"> </w:t>
      </w:r>
      <w:r>
        <w:t>настроения</w:t>
      </w:r>
      <w:r>
        <w:rPr>
          <w:spacing w:val="-3"/>
        </w:rPr>
        <w:t xml:space="preserve"> </w:t>
      </w:r>
      <w:r>
        <w:t>в</w:t>
      </w:r>
      <w:r>
        <w:rPr>
          <w:spacing w:val="-2"/>
        </w:rPr>
        <w:t xml:space="preserve"> </w:t>
      </w:r>
      <w:r>
        <w:t>изображаемом</w:t>
      </w:r>
      <w:r>
        <w:rPr>
          <w:spacing w:val="-4"/>
        </w:rPr>
        <w:t xml:space="preserve"> </w:t>
      </w:r>
      <w:r>
        <w:t>сюжете.</w:t>
      </w:r>
    </w:p>
    <w:p w:rsidR="00EA61AC" w:rsidRDefault="00884E59">
      <w:pPr>
        <w:pStyle w:val="a3"/>
        <w:spacing w:line="242" w:lineRule="auto"/>
        <w:ind w:right="180"/>
      </w:pPr>
      <w:r>
        <w:t>Живописное изображение разных цветков по представлению и восприятию. Развитие навыков</w:t>
      </w:r>
      <w:r>
        <w:rPr>
          <w:spacing w:val="1"/>
        </w:rPr>
        <w:t xml:space="preserve"> </w:t>
      </w:r>
      <w:r>
        <w:t>работы</w:t>
      </w:r>
      <w:r>
        <w:rPr>
          <w:spacing w:val="1"/>
        </w:rPr>
        <w:t xml:space="preserve"> </w:t>
      </w:r>
      <w:r>
        <w:t>гуашью.</w:t>
      </w:r>
      <w:r>
        <w:rPr>
          <w:spacing w:val="4"/>
        </w:rPr>
        <w:t xml:space="preserve"> </w:t>
      </w:r>
      <w:r>
        <w:t>Эмоциональная</w:t>
      </w:r>
      <w:r>
        <w:rPr>
          <w:spacing w:val="-4"/>
        </w:rPr>
        <w:t xml:space="preserve"> </w:t>
      </w:r>
      <w:r>
        <w:t>выразительность цвета.</w:t>
      </w:r>
    </w:p>
    <w:p w:rsidR="00EA61AC" w:rsidRDefault="00884E59">
      <w:pPr>
        <w:pStyle w:val="a3"/>
        <w:spacing w:line="247" w:lineRule="exact"/>
        <w:ind w:left="1184" w:firstLine="0"/>
      </w:pPr>
      <w:r>
        <w:t>Тематическая</w:t>
      </w:r>
      <w:r>
        <w:rPr>
          <w:spacing w:val="45"/>
        </w:rPr>
        <w:t xml:space="preserve"> </w:t>
      </w:r>
      <w:r>
        <w:t>композиция</w:t>
      </w:r>
      <w:r>
        <w:rPr>
          <w:spacing w:val="98"/>
        </w:rPr>
        <w:t xml:space="preserve"> </w:t>
      </w:r>
      <w:r>
        <w:t>«Времена</w:t>
      </w:r>
      <w:r>
        <w:rPr>
          <w:spacing w:val="102"/>
        </w:rPr>
        <w:t xml:space="preserve"> </w:t>
      </w:r>
      <w:r>
        <w:t>года».</w:t>
      </w:r>
      <w:r>
        <w:rPr>
          <w:spacing w:val="102"/>
        </w:rPr>
        <w:t xml:space="preserve"> </w:t>
      </w:r>
      <w:r>
        <w:t>Контрастные</w:t>
      </w:r>
      <w:r>
        <w:rPr>
          <w:spacing w:val="93"/>
        </w:rPr>
        <w:t xml:space="preserve"> </w:t>
      </w:r>
      <w:r>
        <w:t>цветовые</w:t>
      </w:r>
      <w:r>
        <w:rPr>
          <w:spacing w:val="94"/>
        </w:rPr>
        <w:t xml:space="preserve"> </w:t>
      </w:r>
      <w:r>
        <w:t>состояния</w:t>
      </w:r>
      <w:r>
        <w:rPr>
          <w:spacing w:val="98"/>
        </w:rPr>
        <w:t xml:space="preserve"> </w:t>
      </w:r>
      <w:r>
        <w:t>времён</w:t>
      </w:r>
      <w:r>
        <w:rPr>
          <w:spacing w:val="101"/>
        </w:rPr>
        <w:t xml:space="preserve"> </w:t>
      </w:r>
      <w:r>
        <w:t>года.</w:t>
      </w:r>
    </w:p>
    <w:p w:rsidR="00EA61AC" w:rsidRDefault="00884E59">
      <w:pPr>
        <w:pStyle w:val="a3"/>
        <w:ind w:firstLine="0"/>
      </w:pPr>
      <w:r>
        <w:t>Живопись</w:t>
      </w:r>
      <w:r>
        <w:rPr>
          <w:spacing w:val="-2"/>
        </w:rPr>
        <w:t xml:space="preserve"> </w:t>
      </w:r>
      <w:r>
        <w:t>(гуашь),</w:t>
      </w:r>
      <w:r>
        <w:rPr>
          <w:spacing w:val="-4"/>
        </w:rPr>
        <w:t xml:space="preserve"> </w:t>
      </w:r>
      <w:r>
        <w:t>аппликация</w:t>
      </w:r>
      <w:r>
        <w:rPr>
          <w:spacing w:val="-5"/>
        </w:rPr>
        <w:t xml:space="preserve"> </w:t>
      </w:r>
      <w:r>
        <w:t>или смешанная</w:t>
      </w:r>
      <w:r>
        <w:rPr>
          <w:spacing w:val="-7"/>
        </w:rPr>
        <w:t xml:space="preserve"> </w:t>
      </w:r>
      <w:r>
        <w:t>техника.</w:t>
      </w:r>
    </w:p>
    <w:p w:rsidR="00EA61AC" w:rsidRDefault="00884E59">
      <w:pPr>
        <w:pStyle w:val="a3"/>
        <w:ind w:left="1184" w:firstLine="0"/>
      </w:pPr>
      <w:r>
        <w:t>Техника</w:t>
      </w:r>
      <w:r>
        <w:rPr>
          <w:spacing w:val="-4"/>
        </w:rPr>
        <w:t xml:space="preserve"> </w:t>
      </w:r>
      <w:r>
        <w:t>монотипии. Представления</w:t>
      </w:r>
      <w:r>
        <w:rPr>
          <w:spacing w:val="-3"/>
        </w:rPr>
        <w:t xml:space="preserve"> </w:t>
      </w:r>
      <w:r>
        <w:t>о</w:t>
      </w:r>
      <w:r>
        <w:rPr>
          <w:spacing w:val="-7"/>
        </w:rPr>
        <w:t xml:space="preserve"> </w:t>
      </w:r>
      <w:r>
        <w:t>симметрии.</w:t>
      </w:r>
      <w:r>
        <w:rPr>
          <w:spacing w:val="-5"/>
        </w:rPr>
        <w:t xml:space="preserve"> </w:t>
      </w:r>
      <w:r>
        <w:t>Развитие</w:t>
      </w:r>
      <w:r>
        <w:rPr>
          <w:spacing w:val="-8"/>
        </w:rPr>
        <w:t xml:space="preserve"> </w:t>
      </w:r>
      <w:r>
        <w:t>воображения.</w:t>
      </w:r>
    </w:p>
    <w:p w:rsidR="00EA61AC" w:rsidRDefault="00884E59">
      <w:pPr>
        <w:pStyle w:val="3"/>
        <w:spacing w:before="4" w:line="249" w:lineRule="exact"/>
      </w:pPr>
      <w:r>
        <w:t>Модуль</w:t>
      </w:r>
      <w:r>
        <w:rPr>
          <w:spacing w:val="-6"/>
        </w:rPr>
        <w:t xml:space="preserve"> </w:t>
      </w:r>
      <w:r>
        <w:t>«Скульптура»</w:t>
      </w:r>
    </w:p>
    <w:p w:rsidR="00EA61AC" w:rsidRDefault="00884E59">
      <w:pPr>
        <w:pStyle w:val="a3"/>
        <w:spacing w:line="249" w:lineRule="exact"/>
        <w:ind w:left="1184" w:firstLine="0"/>
      </w:pPr>
      <w:r>
        <w:t>Изображение</w:t>
      </w:r>
      <w:r>
        <w:rPr>
          <w:spacing w:val="-9"/>
        </w:rPr>
        <w:t xml:space="preserve"> </w:t>
      </w:r>
      <w:r>
        <w:t>в</w:t>
      </w:r>
      <w:r>
        <w:rPr>
          <w:spacing w:val="-2"/>
        </w:rPr>
        <w:t xml:space="preserve"> </w:t>
      </w:r>
      <w:r>
        <w:t>объёме. Приёмы</w:t>
      </w:r>
      <w:r>
        <w:rPr>
          <w:spacing w:val="-3"/>
        </w:rPr>
        <w:t xml:space="preserve"> </w:t>
      </w:r>
      <w:r>
        <w:t>работы</w:t>
      </w:r>
      <w:r>
        <w:rPr>
          <w:spacing w:val="-2"/>
        </w:rPr>
        <w:t xml:space="preserve"> </w:t>
      </w:r>
      <w:r>
        <w:t>с</w:t>
      </w:r>
      <w:r>
        <w:rPr>
          <w:spacing w:val="-4"/>
        </w:rPr>
        <w:t xml:space="preserve"> </w:t>
      </w:r>
      <w:r>
        <w:t>пластилином;</w:t>
      </w:r>
      <w:r>
        <w:rPr>
          <w:spacing w:val="-3"/>
        </w:rPr>
        <w:t xml:space="preserve"> </w:t>
      </w:r>
      <w:r>
        <w:t>дощечка, стек,</w:t>
      </w:r>
      <w:r>
        <w:rPr>
          <w:spacing w:val="-1"/>
        </w:rPr>
        <w:t xml:space="preserve"> </w:t>
      </w:r>
      <w:r>
        <w:t>тряпочка.</w:t>
      </w:r>
    </w:p>
    <w:p w:rsidR="00EA61AC" w:rsidRDefault="00884E59">
      <w:pPr>
        <w:pStyle w:val="a3"/>
        <w:spacing w:before="2"/>
        <w:ind w:right="174"/>
      </w:pPr>
      <w:r>
        <w:t>Лепка</w:t>
      </w:r>
      <w:r>
        <w:rPr>
          <w:spacing w:val="1"/>
        </w:rPr>
        <w:t xml:space="preserve"> </w:t>
      </w:r>
      <w:r>
        <w:t>зверушек</w:t>
      </w:r>
      <w:r>
        <w:rPr>
          <w:spacing w:val="1"/>
        </w:rPr>
        <w:t xml:space="preserve"> </w:t>
      </w:r>
      <w:r>
        <w:t>из</w:t>
      </w:r>
      <w:r>
        <w:rPr>
          <w:spacing w:val="1"/>
        </w:rPr>
        <w:t xml:space="preserve"> </w:t>
      </w:r>
      <w:r>
        <w:t>цельной</w:t>
      </w:r>
      <w:r>
        <w:rPr>
          <w:spacing w:val="1"/>
        </w:rPr>
        <w:t xml:space="preserve"> </w:t>
      </w:r>
      <w:r>
        <w:t>формы</w:t>
      </w:r>
      <w:r>
        <w:rPr>
          <w:spacing w:val="1"/>
        </w:rPr>
        <w:t xml:space="preserve"> </w:t>
      </w:r>
      <w:r>
        <w:t>(черепашки,</w:t>
      </w:r>
      <w:r>
        <w:rPr>
          <w:spacing w:val="1"/>
        </w:rPr>
        <w:t xml:space="preserve"> </w:t>
      </w:r>
      <w:r>
        <w:t>ёжика,</w:t>
      </w:r>
      <w:r>
        <w:rPr>
          <w:spacing w:val="1"/>
        </w:rPr>
        <w:t xml:space="preserve"> </w:t>
      </w:r>
      <w:r>
        <w:t>зайчика,</w:t>
      </w:r>
      <w:r>
        <w:rPr>
          <w:spacing w:val="1"/>
        </w:rPr>
        <w:t xml:space="preserve"> </w:t>
      </w:r>
      <w:r>
        <w:t>птички</w:t>
      </w:r>
      <w:r>
        <w:rPr>
          <w:spacing w:val="1"/>
        </w:rPr>
        <w:t xml:space="preserve"> </w:t>
      </w:r>
      <w:r>
        <w:t>и</w:t>
      </w:r>
      <w:r>
        <w:rPr>
          <w:spacing w:val="1"/>
        </w:rPr>
        <w:t xml:space="preserve"> </w:t>
      </w:r>
      <w:r>
        <w:t>др.).</w:t>
      </w:r>
      <w:r>
        <w:rPr>
          <w:spacing w:val="1"/>
        </w:rPr>
        <w:t xml:space="preserve"> </w:t>
      </w:r>
      <w:r>
        <w:t>Приёмы</w:t>
      </w:r>
      <w:r>
        <w:rPr>
          <w:spacing w:val="1"/>
        </w:rPr>
        <w:t xml:space="preserve"> </w:t>
      </w:r>
      <w:r>
        <w:t>вытягивания,</w:t>
      </w:r>
      <w:r>
        <w:rPr>
          <w:spacing w:val="3"/>
        </w:rPr>
        <w:t xml:space="preserve"> </w:t>
      </w:r>
      <w:r>
        <w:t>вдавливания,</w:t>
      </w:r>
      <w:r>
        <w:rPr>
          <w:spacing w:val="-1"/>
        </w:rPr>
        <w:t xml:space="preserve"> </w:t>
      </w:r>
      <w:r>
        <w:t>сгибания,</w:t>
      </w:r>
      <w:r>
        <w:rPr>
          <w:spacing w:val="4"/>
        </w:rPr>
        <w:t xml:space="preserve"> </w:t>
      </w:r>
      <w:r>
        <w:t>скручивания.</w:t>
      </w:r>
    </w:p>
    <w:p w:rsidR="00EA61AC" w:rsidRDefault="00884E59">
      <w:pPr>
        <w:pStyle w:val="a3"/>
        <w:ind w:right="168"/>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proofErr w:type="gramStart"/>
      <w:r>
        <w:t>игрушка</w:t>
      </w:r>
      <w:proofErr w:type="gramEnd"/>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EA61AC" w:rsidRDefault="00884E59">
      <w:pPr>
        <w:pStyle w:val="a3"/>
        <w:ind w:left="1184" w:right="461" w:firstLine="0"/>
      </w:pPr>
      <w:r>
        <w:t>Бумажная пластика. Овладение первичными приёмами надрезания, закручивания, складывания.</w:t>
      </w:r>
      <w:r>
        <w:rPr>
          <w:spacing w:val="-53"/>
        </w:rPr>
        <w:t xml:space="preserve"> </w:t>
      </w:r>
      <w:r>
        <w:t>Объёмная аппликация</w:t>
      </w:r>
      <w:r>
        <w:rPr>
          <w:spacing w:val="-3"/>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EA61AC" w:rsidRDefault="00884E59">
      <w:pPr>
        <w:pStyle w:val="3"/>
        <w:spacing w:before="5" w:line="252" w:lineRule="exact"/>
      </w:pPr>
      <w:r>
        <w:t>Модуль</w:t>
      </w:r>
      <w:r>
        <w:rPr>
          <w:spacing w:val="-2"/>
        </w:rPr>
        <w:t xml:space="preserve"> </w:t>
      </w:r>
      <w:r>
        <w:t>«Декоративно-прикладное</w:t>
      </w:r>
      <w:r>
        <w:rPr>
          <w:spacing w:val="-7"/>
        </w:rPr>
        <w:t xml:space="preserve"> </w:t>
      </w:r>
      <w:r>
        <w:t>искусство»</w:t>
      </w:r>
    </w:p>
    <w:p w:rsidR="00EA61AC" w:rsidRDefault="00884E59">
      <w:pPr>
        <w:pStyle w:val="a3"/>
        <w:ind w:right="170"/>
      </w:pPr>
      <w:r>
        <w:t>Узоры в природе. Наблюдение узоров в живой природе (в условиях урока на основе 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2"/>
        </w:rPr>
        <w:t xml:space="preserve"> </w:t>
      </w:r>
      <w:r>
        <w:t>в</w:t>
      </w:r>
      <w:r>
        <w:rPr>
          <w:spacing w:val="-1"/>
        </w:rPr>
        <w:t xml:space="preserve"> </w:t>
      </w:r>
      <w:r>
        <w:t>предметах</w:t>
      </w:r>
      <w:r>
        <w:rPr>
          <w:spacing w:val="2"/>
        </w:rPr>
        <w:t xml:space="preserve"> </w:t>
      </w:r>
      <w:r>
        <w:t>декоративно-прикладного</w:t>
      </w:r>
      <w:r>
        <w:rPr>
          <w:spacing w:val="-4"/>
        </w:rPr>
        <w:t xml:space="preserve"> </w:t>
      </w:r>
      <w:r>
        <w:t>искусства.</w:t>
      </w:r>
    </w:p>
    <w:p w:rsidR="00EA61AC" w:rsidRDefault="00884E59">
      <w:pPr>
        <w:pStyle w:val="a3"/>
        <w:spacing w:line="237" w:lineRule="auto"/>
        <w:ind w:right="171"/>
      </w:pPr>
      <w:r>
        <w:t>Узоры и орнаменты, создаваемые людьми, и разнообразие их видов. Орнаменты геометрические и</w:t>
      </w:r>
      <w:r>
        <w:rPr>
          <w:spacing w:val="1"/>
        </w:rPr>
        <w:t xml:space="preserve"> </w:t>
      </w:r>
      <w:r>
        <w:t>растительные.</w:t>
      </w:r>
      <w:r>
        <w:rPr>
          <w:spacing w:val="3"/>
        </w:rPr>
        <w:t xml:space="preserve"> </w:t>
      </w:r>
      <w:r>
        <w:t>Декоративная</w:t>
      </w:r>
      <w:r>
        <w:rPr>
          <w:spacing w:val="-4"/>
        </w:rPr>
        <w:t xml:space="preserve"> </w:t>
      </w:r>
      <w:r>
        <w:t>композиция</w:t>
      </w:r>
      <w:r>
        <w:rPr>
          <w:spacing w:val="1"/>
        </w:rPr>
        <w:t xml:space="preserve"> </w:t>
      </w:r>
      <w:r>
        <w:t>в</w:t>
      </w:r>
      <w:r>
        <w:rPr>
          <w:spacing w:val="-2"/>
        </w:rPr>
        <w:t xml:space="preserve"> </w:t>
      </w:r>
      <w:r>
        <w:t>круге</w:t>
      </w:r>
      <w:r>
        <w:rPr>
          <w:spacing w:val="-5"/>
        </w:rPr>
        <w:t xml:space="preserve"> </w:t>
      </w:r>
      <w:r>
        <w:t>или</w:t>
      </w:r>
      <w:r>
        <w:rPr>
          <w:spacing w:val="3"/>
        </w:rPr>
        <w:t xml:space="preserve"> </w:t>
      </w:r>
      <w:r>
        <w:t>в</w:t>
      </w:r>
      <w:r>
        <w:rPr>
          <w:spacing w:val="-2"/>
        </w:rPr>
        <w:t xml:space="preserve"> </w:t>
      </w:r>
      <w:r>
        <w:t>полосе.</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71"/>
      </w:pPr>
      <w:r>
        <w:lastRenderedPageBreak/>
        <w:t>Представления о симметрии и наблюдение её в природе. Последовательное ведение работы 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w:t>
      </w:r>
      <w:r>
        <w:rPr>
          <w:spacing w:val="1"/>
        </w:rPr>
        <w:t xml:space="preserve"> </w:t>
      </w:r>
      <w:r>
        <w:t>симметрии</w:t>
      </w:r>
      <w:r>
        <w:rPr>
          <w:spacing w:val="1"/>
        </w:rPr>
        <w:t xml:space="preserve"> </w:t>
      </w:r>
      <w:r>
        <w:t>при</w:t>
      </w:r>
      <w:r>
        <w:rPr>
          <w:spacing w:val="1"/>
        </w:rPr>
        <w:t xml:space="preserve"> </w:t>
      </w:r>
      <w:r>
        <w:t>составлении</w:t>
      </w:r>
      <w:r>
        <w:rPr>
          <w:spacing w:val="1"/>
        </w:rPr>
        <w:t xml:space="preserve"> </w:t>
      </w:r>
      <w:r>
        <w:t>узора</w:t>
      </w:r>
      <w:r>
        <w:rPr>
          <w:spacing w:val="1"/>
        </w:rPr>
        <w:t xml:space="preserve"> </w:t>
      </w:r>
      <w:r>
        <w:t>крыльев.</w:t>
      </w:r>
    </w:p>
    <w:p w:rsidR="00EA61AC" w:rsidRDefault="00884E59">
      <w:pPr>
        <w:pStyle w:val="a3"/>
        <w:ind w:right="175"/>
      </w:pPr>
      <w:r>
        <w:t>Орнамент, характерный для игрушек одного из наиболее известных народных 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p>
    <w:p w:rsidR="00EA61AC" w:rsidRDefault="00884E59">
      <w:pPr>
        <w:pStyle w:val="a3"/>
        <w:ind w:left="1184" w:right="616" w:firstLine="57"/>
      </w:pPr>
      <w:r>
        <w:t>Дизайн предмета: изготовление нарядной упаковки путём складывания бумаги и аппликации.</w:t>
      </w:r>
      <w:r>
        <w:rPr>
          <w:spacing w:val="-53"/>
        </w:rPr>
        <w:t xml:space="preserve"> </w:t>
      </w:r>
      <w:r>
        <w:t>Оригами</w:t>
      </w:r>
      <w:r>
        <w:rPr>
          <w:spacing w:val="-2"/>
        </w:rPr>
        <w:t xml:space="preserve"> </w:t>
      </w:r>
      <w:r>
        <w:t>—</w:t>
      </w:r>
      <w:r>
        <w:rPr>
          <w:spacing w:val="1"/>
        </w:rPr>
        <w:t xml:space="preserve"> </w:t>
      </w:r>
      <w:r>
        <w:t>создание</w:t>
      </w:r>
      <w:r>
        <w:rPr>
          <w:spacing w:val="-6"/>
        </w:rPr>
        <w:t xml:space="preserve"> </w:t>
      </w:r>
      <w:r>
        <w:t>игрушки</w:t>
      </w:r>
      <w:r>
        <w:rPr>
          <w:spacing w:val="1"/>
        </w:rPr>
        <w:t xml:space="preserve"> </w:t>
      </w:r>
      <w:r>
        <w:t>для новогодней</w:t>
      </w:r>
      <w:r>
        <w:rPr>
          <w:spacing w:val="1"/>
        </w:rPr>
        <w:t xml:space="preserve"> </w:t>
      </w:r>
      <w:r>
        <w:t>ёлки.</w:t>
      </w:r>
      <w:r>
        <w:rPr>
          <w:spacing w:val="3"/>
        </w:rPr>
        <w:t xml:space="preserve"> </w:t>
      </w:r>
      <w:r>
        <w:t>Приёмы складывания бумаги.</w:t>
      </w:r>
    </w:p>
    <w:p w:rsidR="00EA61AC" w:rsidRDefault="00884E59">
      <w:pPr>
        <w:pStyle w:val="3"/>
        <w:spacing w:before="7" w:line="249" w:lineRule="exact"/>
      </w:pPr>
      <w:r>
        <w:t>Модуль</w:t>
      </w:r>
      <w:r>
        <w:rPr>
          <w:spacing w:val="-5"/>
        </w:rPr>
        <w:t xml:space="preserve"> </w:t>
      </w:r>
      <w:r>
        <w:t>«Архитектура»</w:t>
      </w:r>
    </w:p>
    <w:p w:rsidR="00EA61AC" w:rsidRDefault="00884E59">
      <w:pPr>
        <w:pStyle w:val="a3"/>
        <w:spacing w:line="242" w:lineRule="auto"/>
        <w:ind w:right="171"/>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обсуждение</w:t>
      </w:r>
      <w:r>
        <w:rPr>
          <w:spacing w:val="-1"/>
        </w:rPr>
        <w:t xml:space="preserve"> </w:t>
      </w:r>
      <w:r>
        <w:t>особенностей</w:t>
      </w:r>
      <w:r>
        <w:rPr>
          <w:spacing w:val="3"/>
        </w:rPr>
        <w:t xml:space="preserve"> </w:t>
      </w:r>
      <w:r>
        <w:t>и</w:t>
      </w:r>
      <w:r>
        <w:rPr>
          <w:spacing w:val="3"/>
        </w:rPr>
        <w:t xml:space="preserve"> </w:t>
      </w:r>
      <w:r>
        <w:t>составных</w:t>
      </w:r>
      <w:r>
        <w:rPr>
          <w:spacing w:val="-2"/>
        </w:rPr>
        <w:t xml:space="preserve"> </w:t>
      </w:r>
      <w:r>
        <w:t>частей</w:t>
      </w:r>
      <w:r>
        <w:rPr>
          <w:spacing w:val="2"/>
        </w:rPr>
        <w:t xml:space="preserve"> </w:t>
      </w:r>
      <w:r>
        <w:t>зданий.</w:t>
      </w:r>
    </w:p>
    <w:p w:rsidR="00EA61AC" w:rsidRDefault="00884E59">
      <w:pPr>
        <w:pStyle w:val="a3"/>
        <w:ind w:right="180"/>
      </w:pPr>
      <w:r>
        <w:t>Освоение приёмов конструирования из бумаги. Складывание объёмных простых 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w:t>
      </w:r>
      <w:r>
        <w:rPr>
          <w:spacing w:val="56"/>
        </w:rPr>
        <w:t xml:space="preserve"> </w:t>
      </w:r>
      <w:r>
        <w:t>приёма</w:t>
      </w:r>
      <w:r>
        <w:rPr>
          <w:spacing w:val="1"/>
        </w:rPr>
        <w:t xml:space="preserve"> </w:t>
      </w:r>
      <w:r>
        <w:t>симметрии.</w:t>
      </w:r>
    </w:p>
    <w:p w:rsidR="00EA61AC" w:rsidRDefault="00884E59">
      <w:pPr>
        <w:pStyle w:val="a3"/>
        <w:ind w:right="164"/>
      </w:pPr>
      <w:r>
        <w:t>Макетирование (или аппликация) пространственной среды сказочного города из бумаги, картона</w:t>
      </w:r>
      <w:r>
        <w:rPr>
          <w:spacing w:val="1"/>
        </w:rPr>
        <w:t xml:space="preserve"> </w:t>
      </w:r>
      <w:r>
        <w:t>или</w:t>
      </w:r>
      <w:r>
        <w:rPr>
          <w:spacing w:val="-2"/>
        </w:rPr>
        <w:t xml:space="preserve"> </w:t>
      </w:r>
      <w:r>
        <w:t>пластилина.</w:t>
      </w:r>
    </w:p>
    <w:p w:rsidR="00EA61AC" w:rsidRDefault="00884E59">
      <w:pPr>
        <w:pStyle w:val="3"/>
      </w:pPr>
      <w:r>
        <w:t>Модуль</w:t>
      </w:r>
      <w:r>
        <w:rPr>
          <w:spacing w:val="-3"/>
        </w:rPr>
        <w:t xml:space="preserve"> </w:t>
      </w:r>
      <w:r>
        <w:t>«Восприятие</w:t>
      </w:r>
      <w:r>
        <w:rPr>
          <w:spacing w:val="-3"/>
        </w:rPr>
        <w:t xml:space="preserve"> </w:t>
      </w:r>
      <w:r>
        <w:t>произведений</w:t>
      </w:r>
      <w:r>
        <w:rPr>
          <w:spacing w:val="-8"/>
        </w:rPr>
        <w:t xml:space="preserve"> </w:t>
      </w:r>
      <w:r>
        <w:t>искусства»</w:t>
      </w:r>
    </w:p>
    <w:p w:rsidR="00EA61AC" w:rsidRDefault="00884E59">
      <w:pPr>
        <w:pStyle w:val="a3"/>
        <w:spacing w:line="242" w:lineRule="auto"/>
        <w:jc w:val="left"/>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52"/>
        </w:rPr>
        <w:t xml:space="preserve"> </w:t>
      </w:r>
      <w:r>
        <w:t>содержания</w:t>
      </w:r>
      <w:r>
        <w:rPr>
          <w:spacing w:val="-5"/>
        </w:rPr>
        <w:t xml:space="preserve"> </w:t>
      </w:r>
      <w:r>
        <w:t>детских</w:t>
      </w:r>
      <w:r>
        <w:rPr>
          <w:spacing w:val="2"/>
        </w:rPr>
        <w:t xml:space="preserve"> </w:t>
      </w:r>
      <w:r>
        <w:t>работ.</w:t>
      </w:r>
    </w:p>
    <w:p w:rsidR="00EA61AC" w:rsidRDefault="00884E59">
      <w:pPr>
        <w:pStyle w:val="a3"/>
        <w:spacing w:line="242" w:lineRule="auto"/>
        <w:jc w:val="left"/>
      </w:pPr>
      <w:r>
        <w:t>Художественное</w:t>
      </w:r>
      <w:r>
        <w:rPr>
          <w:spacing w:val="6"/>
        </w:rPr>
        <w:t xml:space="preserve"> </w:t>
      </w:r>
      <w:r>
        <w:t>наблюдение</w:t>
      </w:r>
      <w:r>
        <w:rPr>
          <w:spacing w:val="7"/>
        </w:rPr>
        <w:t xml:space="preserve"> </w:t>
      </w:r>
      <w:r>
        <w:t>окружающего</w:t>
      </w:r>
      <w:r>
        <w:rPr>
          <w:spacing w:val="8"/>
        </w:rPr>
        <w:t xml:space="preserve"> </w:t>
      </w:r>
      <w:r>
        <w:t>мира</w:t>
      </w:r>
      <w:r>
        <w:rPr>
          <w:spacing w:val="11"/>
        </w:rPr>
        <w:t xml:space="preserve"> </w:t>
      </w:r>
      <w:r>
        <w:t>природы</w:t>
      </w:r>
      <w:r>
        <w:rPr>
          <w:spacing w:val="14"/>
        </w:rPr>
        <w:t xml:space="preserve"> </w:t>
      </w:r>
      <w:r>
        <w:t>и</w:t>
      </w:r>
      <w:r>
        <w:rPr>
          <w:spacing w:val="11"/>
        </w:rPr>
        <w:t xml:space="preserve"> </w:t>
      </w:r>
      <w:r>
        <w:t>предметной</w:t>
      </w:r>
      <w:r>
        <w:rPr>
          <w:spacing w:val="15"/>
        </w:rPr>
        <w:t xml:space="preserve"> </w:t>
      </w:r>
      <w:r>
        <w:t>среды</w:t>
      </w:r>
      <w:r>
        <w:rPr>
          <w:spacing w:val="14"/>
        </w:rPr>
        <w:t xml:space="preserve"> </w:t>
      </w:r>
      <w:r>
        <w:t>жизни</w:t>
      </w:r>
      <w:r>
        <w:rPr>
          <w:spacing w:val="15"/>
        </w:rPr>
        <w:t xml:space="preserve"> </w:t>
      </w:r>
      <w:r>
        <w:t>человека</w:t>
      </w:r>
      <w:r>
        <w:rPr>
          <w:spacing w:val="16"/>
        </w:rPr>
        <w:t xml:space="preserve"> </w:t>
      </w:r>
      <w:r>
        <w:t>в</w:t>
      </w:r>
      <w:r>
        <w:rPr>
          <w:spacing w:val="-52"/>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3"/>
        </w:rPr>
        <w:t xml:space="preserve"> </w:t>
      </w:r>
      <w:r>
        <w:t>наблюдения</w:t>
      </w:r>
      <w:r>
        <w:rPr>
          <w:spacing w:val="-1"/>
        </w:rPr>
        <w:t xml:space="preserve"> </w:t>
      </w:r>
      <w:r>
        <w:t>(установки).</w:t>
      </w:r>
    </w:p>
    <w:p w:rsidR="00EA61AC" w:rsidRDefault="00884E59">
      <w:pPr>
        <w:pStyle w:val="a3"/>
        <w:spacing w:line="237" w:lineRule="auto"/>
        <w:jc w:val="left"/>
      </w:pPr>
      <w:r>
        <w:t>Рассматривание</w:t>
      </w:r>
      <w:r>
        <w:rPr>
          <w:spacing w:val="4"/>
        </w:rPr>
        <w:t xml:space="preserve"> </w:t>
      </w:r>
      <w:r>
        <w:t>иллюстраций</w:t>
      </w:r>
      <w:r>
        <w:rPr>
          <w:spacing w:val="8"/>
        </w:rPr>
        <w:t xml:space="preserve"> </w:t>
      </w:r>
      <w:r>
        <w:t>детской</w:t>
      </w:r>
      <w:r>
        <w:rPr>
          <w:spacing w:val="13"/>
        </w:rPr>
        <w:t xml:space="preserve"> </w:t>
      </w:r>
      <w:r>
        <w:t>книги</w:t>
      </w:r>
      <w:r>
        <w:rPr>
          <w:spacing w:val="3"/>
        </w:rPr>
        <w:t xml:space="preserve"> </w:t>
      </w:r>
      <w:r>
        <w:t>на</w:t>
      </w:r>
      <w:r>
        <w:rPr>
          <w:spacing w:val="4"/>
        </w:rPr>
        <w:t xml:space="preserve"> </w:t>
      </w:r>
      <w:r>
        <w:t>основе</w:t>
      </w:r>
      <w:r>
        <w:rPr>
          <w:spacing w:val="4"/>
        </w:rPr>
        <w:t xml:space="preserve"> </w:t>
      </w:r>
      <w:r>
        <w:t>содержательных</w:t>
      </w:r>
      <w:r>
        <w:rPr>
          <w:spacing w:val="12"/>
        </w:rPr>
        <w:t xml:space="preserve"> </w:t>
      </w:r>
      <w:r>
        <w:t>установок</w:t>
      </w:r>
      <w:r>
        <w:rPr>
          <w:spacing w:val="9"/>
        </w:rPr>
        <w:t xml:space="preserve"> </w:t>
      </w:r>
      <w:r>
        <w:t>учителя</w:t>
      </w:r>
      <w:r>
        <w:rPr>
          <w:spacing w:val="11"/>
        </w:rPr>
        <w:t xml:space="preserve"> </w:t>
      </w:r>
      <w:r>
        <w:t>в</w:t>
      </w:r>
      <w:r>
        <w:rPr>
          <w:spacing w:val="-52"/>
        </w:rPr>
        <w:t xml:space="preserve"> </w:t>
      </w:r>
      <w:r>
        <w:t>соответствии</w:t>
      </w:r>
      <w:r>
        <w:rPr>
          <w:spacing w:val="2"/>
        </w:rPr>
        <w:t xml:space="preserve"> </w:t>
      </w:r>
      <w:r>
        <w:t>с</w:t>
      </w:r>
      <w:r>
        <w:rPr>
          <w:spacing w:val="-5"/>
        </w:rPr>
        <w:t xml:space="preserve"> </w:t>
      </w:r>
      <w:r>
        <w:t>изучаемой</w:t>
      </w:r>
      <w:r>
        <w:rPr>
          <w:spacing w:val="3"/>
        </w:rPr>
        <w:t xml:space="preserve"> </w:t>
      </w:r>
      <w:r>
        <w:t>темой.</w:t>
      </w:r>
    </w:p>
    <w:p w:rsidR="00EA61AC" w:rsidRDefault="00884E59">
      <w:pPr>
        <w:pStyle w:val="a3"/>
        <w:ind w:right="175"/>
      </w:pPr>
      <w:r>
        <w:t>Знакомство с картиной, в</w:t>
      </w:r>
      <w:r>
        <w:rPr>
          <w:spacing w:val="1"/>
        </w:rPr>
        <w:t xml:space="preserve"> </w:t>
      </w:r>
      <w:r>
        <w:t>которой</w:t>
      </w:r>
      <w:r>
        <w:rPr>
          <w:spacing w:val="1"/>
        </w:rPr>
        <w:t xml:space="preserve"> </w:t>
      </w:r>
      <w:r>
        <w:t>ярко выражено эмоциональное состояние,</w:t>
      </w:r>
      <w:r>
        <w:rPr>
          <w:spacing w:val="1"/>
        </w:rPr>
        <w:t xml:space="preserve"> </w:t>
      </w:r>
      <w:r>
        <w:t>или</w:t>
      </w:r>
      <w:r>
        <w:rPr>
          <w:spacing w:val="1"/>
        </w:rPr>
        <w:t xml:space="preserve"> </w:t>
      </w:r>
      <w:r>
        <w:t>с картиной,</w:t>
      </w:r>
      <w:r>
        <w:rPr>
          <w:spacing w:val="1"/>
        </w:rPr>
        <w:t xml:space="preserve"> </w:t>
      </w:r>
      <w:r>
        <w:t>написанной на сказочный сюжет (произведения В. М. Васнецова, М. А. Врубеля и другие по выбору</w:t>
      </w:r>
      <w:r>
        <w:rPr>
          <w:spacing w:val="1"/>
        </w:rPr>
        <w:t xml:space="preserve"> </w:t>
      </w:r>
      <w:r>
        <w:t>учителя).</w:t>
      </w:r>
    </w:p>
    <w:p w:rsidR="00EA61AC" w:rsidRDefault="00884E59">
      <w:pPr>
        <w:pStyle w:val="a3"/>
        <w:ind w:right="168"/>
      </w:pPr>
      <w:r>
        <w:t>Художник и зритель. Освоение зрительских умений на основе получаемых знаний и творческих</w:t>
      </w:r>
      <w:r>
        <w:rPr>
          <w:spacing w:val="1"/>
        </w:rPr>
        <w:t xml:space="preserve"> </w:t>
      </w:r>
      <w:r>
        <w:t>практических</w:t>
      </w:r>
      <w:r>
        <w:rPr>
          <w:spacing w:val="1"/>
        </w:rPr>
        <w:t xml:space="preserve"> </w:t>
      </w:r>
      <w:r>
        <w:t>задач —</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учащихся</w:t>
      </w:r>
      <w:r>
        <w:rPr>
          <w:spacing w:val="1"/>
        </w:rPr>
        <w:t xml:space="preserve"> </w:t>
      </w:r>
      <w:r>
        <w:t>и</w:t>
      </w:r>
      <w:r>
        <w:rPr>
          <w:spacing w:val="1"/>
        </w:rPr>
        <w:t xml:space="preserve"> </w:t>
      </w:r>
      <w:r>
        <w:t>оценка</w:t>
      </w:r>
      <w:r>
        <w:rPr>
          <w:spacing w:val="1"/>
        </w:rPr>
        <w:t xml:space="preserve"> </w:t>
      </w:r>
      <w:r>
        <w:t>эмоционального</w:t>
      </w:r>
      <w:r>
        <w:rPr>
          <w:spacing w:val="-4"/>
        </w:rPr>
        <w:t xml:space="preserve"> </w:t>
      </w:r>
      <w:r>
        <w:t>содержания</w:t>
      </w:r>
      <w:r>
        <w:rPr>
          <w:spacing w:val="-4"/>
        </w:rPr>
        <w:t xml:space="preserve"> </w:t>
      </w:r>
      <w:r>
        <w:t>произведений.</w:t>
      </w:r>
    </w:p>
    <w:p w:rsidR="00EA61AC" w:rsidRDefault="00884E59">
      <w:pPr>
        <w:pStyle w:val="3"/>
      </w:pPr>
      <w:r>
        <w:t>Модуль</w:t>
      </w:r>
      <w:r>
        <w:rPr>
          <w:spacing w:val="-2"/>
        </w:rPr>
        <w:t xml:space="preserve"> </w:t>
      </w:r>
      <w:r>
        <w:t>«Азбука</w:t>
      </w:r>
      <w:r>
        <w:rPr>
          <w:spacing w:val="-4"/>
        </w:rPr>
        <w:t xml:space="preserve"> </w:t>
      </w:r>
      <w:r>
        <w:t>цифровой</w:t>
      </w:r>
      <w:r>
        <w:rPr>
          <w:spacing w:val="-3"/>
        </w:rPr>
        <w:t xml:space="preserve"> </w:t>
      </w:r>
      <w:r>
        <w:t>графики»</w:t>
      </w:r>
    </w:p>
    <w:p w:rsidR="00EA61AC" w:rsidRDefault="00884E59">
      <w:pPr>
        <w:pStyle w:val="a3"/>
        <w:ind w:left="1184" w:right="870" w:firstLine="0"/>
        <w:jc w:val="left"/>
        <w:rPr>
          <w:b/>
        </w:rPr>
      </w:pPr>
      <w:r>
        <w:t>Фотографирование мелких деталей природы, выражение ярких зрительных впечатлений.</w:t>
      </w:r>
      <w:r>
        <w:rPr>
          <w:spacing w:val="1"/>
        </w:rPr>
        <w:t xml:space="preserve"> </w:t>
      </w:r>
      <w:r>
        <w:t>Обсуждение</w:t>
      </w:r>
      <w:r>
        <w:rPr>
          <w:spacing w:val="-11"/>
        </w:rPr>
        <w:t xml:space="preserve"> </w:t>
      </w:r>
      <w:r>
        <w:t>в</w:t>
      </w:r>
      <w:r>
        <w:rPr>
          <w:spacing w:val="-4"/>
        </w:rPr>
        <w:t xml:space="preserve"> </w:t>
      </w:r>
      <w:r>
        <w:t>условиях</w:t>
      </w:r>
      <w:r>
        <w:rPr>
          <w:spacing w:val="-5"/>
        </w:rPr>
        <w:t xml:space="preserve"> </w:t>
      </w:r>
      <w:r>
        <w:t>урока</w:t>
      </w:r>
      <w:r>
        <w:rPr>
          <w:spacing w:val="-2"/>
        </w:rPr>
        <w:t xml:space="preserve"> </w:t>
      </w:r>
      <w:r>
        <w:t>ученических</w:t>
      </w:r>
      <w:r>
        <w:rPr>
          <w:spacing w:val="-4"/>
        </w:rPr>
        <w:t xml:space="preserve"> </w:t>
      </w:r>
      <w:r>
        <w:t>фотографий,</w:t>
      </w:r>
      <w:r>
        <w:rPr>
          <w:spacing w:val="-3"/>
        </w:rPr>
        <w:t xml:space="preserve"> </w:t>
      </w:r>
      <w:r>
        <w:t>соответствующих</w:t>
      </w:r>
      <w:r>
        <w:rPr>
          <w:spacing w:val="-5"/>
        </w:rPr>
        <w:t xml:space="preserve"> </w:t>
      </w:r>
      <w:r>
        <w:t>изучаемой</w:t>
      </w:r>
      <w:r>
        <w:rPr>
          <w:spacing w:val="-4"/>
        </w:rPr>
        <w:t xml:space="preserve"> </w:t>
      </w:r>
      <w:r>
        <w:t>теме.</w:t>
      </w:r>
      <w:r>
        <w:rPr>
          <w:spacing w:val="-52"/>
        </w:rPr>
        <w:t xml:space="preserve"> </w:t>
      </w:r>
      <w:r>
        <w:rPr>
          <w:b/>
        </w:rPr>
        <w:t>2</w:t>
      </w:r>
      <w:r>
        <w:rPr>
          <w:b/>
          <w:spacing w:val="1"/>
        </w:rPr>
        <w:t xml:space="preserve"> </w:t>
      </w:r>
      <w:r>
        <w:rPr>
          <w:b/>
        </w:rPr>
        <w:t>КЛАСС</w:t>
      </w:r>
      <w:r>
        <w:rPr>
          <w:b/>
          <w:spacing w:val="1"/>
        </w:rPr>
        <w:t xml:space="preserve"> </w:t>
      </w:r>
      <w:r>
        <w:rPr>
          <w:b/>
        </w:rPr>
        <w:t>(</w:t>
      </w:r>
      <w:r>
        <w:rPr>
          <w:i/>
        </w:rPr>
        <w:t>34</w:t>
      </w:r>
      <w:r>
        <w:rPr>
          <w:i/>
          <w:spacing w:val="2"/>
        </w:rPr>
        <w:t xml:space="preserve"> </w:t>
      </w:r>
      <w:r>
        <w:rPr>
          <w:i/>
        </w:rPr>
        <w:t>ч</w:t>
      </w:r>
      <w:r>
        <w:rPr>
          <w:b/>
        </w:rPr>
        <w:t>)</w:t>
      </w:r>
    </w:p>
    <w:p w:rsidR="00EA61AC" w:rsidRDefault="00884E59">
      <w:pPr>
        <w:pStyle w:val="3"/>
      </w:pPr>
      <w:r>
        <w:t>Модуль</w:t>
      </w:r>
      <w:r>
        <w:rPr>
          <w:spacing w:val="-4"/>
        </w:rPr>
        <w:t xml:space="preserve"> </w:t>
      </w:r>
      <w:r>
        <w:t>«Графика»</w:t>
      </w:r>
    </w:p>
    <w:p w:rsidR="00EA61AC" w:rsidRDefault="00884E59">
      <w:pPr>
        <w:pStyle w:val="a3"/>
        <w:ind w:right="171"/>
      </w:pPr>
      <w:r>
        <w:t>Ритм линий. Выразительность линии. Художественные материалы для линейного рисунка и их</w:t>
      </w:r>
      <w:r>
        <w:rPr>
          <w:spacing w:val="1"/>
        </w:rPr>
        <w:t xml:space="preserve"> </w:t>
      </w:r>
      <w:r>
        <w:t>свойства.</w:t>
      </w:r>
      <w:r>
        <w:rPr>
          <w:spacing w:val="-2"/>
        </w:rPr>
        <w:t xml:space="preserve"> </w:t>
      </w:r>
      <w:r>
        <w:t>Развитие</w:t>
      </w:r>
      <w:r>
        <w:rPr>
          <w:spacing w:val="-5"/>
        </w:rPr>
        <w:t xml:space="preserve"> </w:t>
      </w:r>
      <w:r>
        <w:t>навыков</w:t>
      </w:r>
      <w:r>
        <w:rPr>
          <w:spacing w:val="3"/>
        </w:rPr>
        <w:t xml:space="preserve"> </w:t>
      </w:r>
      <w:r>
        <w:t>линейного</w:t>
      </w:r>
      <w:r>
        <w:rPr>
          <w:spacing w:val="-3"/>
        </w:rPr>
        <w:t xml:space="preserve"> </w:t>
      </w:r>
      <w:r>
        <w:t>рисунка.</w:t>
      </w:r>
    </w:p>
    <w:p w:rsidR="00EA61AC" w:rsidRDefault="00884E59">
      <w:pPr>
        <w:pStyle w:val="a3"/>
        <w:ind w:right="173"/>
      </w:pPr>
      <w:r>
        <w:t>Пастель</w:t>
      </w:r>
      <w:r>
        <w:rPr>
          <w:spacing w:val="1"/>
        </w:rPr>
        <w:t xml:space="preserve"> </w:t>
      </w:r>
      <w:r>
        <w:t>и</w:t>
      </w:r>
      <w:r>
        <w:rPr>
          <w:spacing w:val="1"/>
        </w:rPr>
        <w:t xml:space="preserve"> </w:t>
      </w:r>
      <w:r>
        <w:t>мелки —</w:t>
      </w:r>
      <w:r>
        <w:rPr>
          <w:spacing w:val="1"/>
        </w:rPr>
        <w:t xml:space="preserve"> </w:t>
      </w:r>
      <w:r>
        <w:t>особенности</w:t>
      </w:r>
      <w:r>
        <w:rPr>
          <w:spacing w:val="1"/>
        </w:rPr>
        <w:t xml:space="preserve"> </w:t>
      </w:r>
      <w:r>
        <w:t>и выразительные свойства</w:t>
      </w:r>
      <w:r>
        <w:rPr>
          <w:spacing w:val="1"/>
        </w:rPr>
        <w:t xml:space="preserve"> </w:t>
      </w:r>
      <w:r>
        <w:t>графических</w:t>
      </w:r>
      <w:r>
        <w:rPr>
          <w:spacing w:val="1"/>
        </w:rPr>
        <w:t xml:space="preserve"> </w:t>
      </w:r>
      <w:r>
        <w:t>материалов,</w:t>
      </w:r>
      <w:r>
        <w:rPr>
          <w:spacing w:val="1"/>
        </w:rPr>
        <w:t xml:space="preserve"> </w:t>
      </w:r>
      <w:r>
        <w:t>приёмы</w:t>
      </w:r>
      <w:r>
        <w:rPr>
          <w:spacing w:val="1"/>
        </w:rPr>
        <w:t xml:space="preserve"> </w:t>
      </w:r>
      <w:r>
        <w:t>работы.</w:t>
      </w:r>
    </w:p>
    <w:p w:rsidR="00EA61AC" w:rsidRDefault="00884E59">
      <w:pPr>
        <w:pStyle w:val="a3"/>
        <w:spacing w:line="237" w:lineRule="auto"/>
        <w:ind w:right="180"/>
      </w:pPr>
      <w:r>
        <w:t>Ритм пятен:</w:t>
      </w:r>
      <w:r>
        <w:rPr>
          <w:spacing w:val="1"/>
        </w:rPr>
        <w:t xml:space="preserve"> </w:t>
      </w:r>
      <w:r>
        <w:t>освоение основ</w:t>
      </w:r>
      <w:r>
        <w:rPr>
          <w:spacing w:val="1"/>
        </w:rPr>
        <w:t xml:space="preserve"> </w:t>
      </w:r>
      <w:r>
        <w:t>композиции. Расположение пятна на плоскости</w:t>
      </w:r>
      <w:r>
        <w:rPr>
          <w:spacing w:val="1"/>
        </w:rPr>
        <w:t xml:space="preserve"> </w:t>
      </w:r>
      <w:r>
        <w:t>листа:</w:t>
      </w:r>
      <w:r>
        <w:rPr>
          <w:spacing w:val="1"/>
        </w:rPr>
        <w:t xml:space="preserve"> </w:t>
      </w:r>
      <w:r>
        <w:t>сгущение,</w:t>
      </w:r>
      <w:r>
        <w:rPr>
          <w:spacing w:val="1"/>
        </w:rPr>
        <w:t xml:space="preserve"> </w:t>
      </w:r>
      <w:r>
        <w:t>разброс,</w:t>
      </w:r>
      <w:r>
        <w:rPr>
          <w:spacing w:val="3"/>
        </w:rPr>
        <w:t xml:space="preserve"> </w:t>
      </w:r>
      <w:r>
        <w:t>доминанта,</w:t>
      </w:r>
      <w:r>
        <w:rPr>
          <w:spacing w:val="-1"/>
        </w:rPr>
        <w:t xml:space="preserve"> </w:t>
      </w:r>
      <w:r>
        <w:t>равновесие,</w:t>
      </w:r>
      <w:r>
        <w:rPr>
          <w:spacing w:val="3"/>
        </w:rPr>
        <w:t xml:space="preserve"> </w:t>
      </w:r>
      <w:r>
        <w:t>спокойствие</w:t>
      </w:r>
      <w:r>
        <w:rPr>
          <w:spacing w:val="-5"/>
        </w:rPr>
        <w:t xml:space="preserve"> </w:t>
      </w:r>
      <w:r>
        <w:t>и</w:t>
      </w:r>
      <w:r>
        <w:rPr>
          <w:spacing w:val="3"/>
        </w:rPr>
        <w:t xml:space="preserve"> </w:t>
      </w:r>
      <w:r>
        <w:t>движение.</w:t>
      </w:r>
    </w:p>
    <w:p w:rsidR="00EA61AC" w:rsidRDefault="00884E59">
      <w:pPr>
        <w:pStyle w:val="a3"/>
        <w:ind w:right="173"/>
      </w:pPr>
      <w:r>
        <w:t>Пропорции —</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56"/>
        </w:rPr>
        <w:t xml:space="preserve"> </w:t>
      </w:r>
      <w:r>
        <w:t>видения</w:t>
      </w:r>
      <w:r>
        <w:rPr>
          <w:spacing w:val="1"/>
        </w:rPr>
        <w:t xml:space="preserve"> </w:t>
      </w:r>
      <w:r>
        <w:t>пропорций.</w:t>
      </w:r>
      <w:r>
        <w:rPr>
          <w:spacing w:val="-2"/>
        </w:rPr>
        <w:t xml:space="preserve"> </w:t>
      </w:r>
      <w:r>
        <w:t>Выразительные</w:t>
      </w:r>
      <w:r>
        <w:rPr>
          <w:spacing w:val="-4"/>
        </w:rPr>
        <w:t xml:space="preserve"> </w:t>
      </w:r>
      <w:r>
        <w:t>свойства</w:t>
      </w:r>
      <w:r>
        <w:rPr>
          <w:spacing w:val="-1"/>
        </w:rPr>
        <w:t xml:space="preserve"> </w:t>
      </w:r>
      <w:r>
        <w:t>пропорций</w:t>
      </w:r>
      <w:r>
        <w:rPr>
          <w:spacing w:val="3"/>
        </w:rPr>
        <w:t xml:space="preserve"> </w:t>
      </w:r>
      <w:r>
        <w:t>(на</w:t>
      </w:r>
      <w:r>
        <w:rPr>
          <w:spacing w:val="4"/>
        </w:rPr>
        <w:t xml:space="preserve"> </w:t>
      </w:r>
      <w:r>
        <w:t>основе</w:t>
      </w:r>
      <w:r>
        <w:rPr>
          <w:spacing w:val="-5"/>
        </w:rPr>
        <w:t xml:space="preserve"> </w:t>
      </w:r>
      <w:r>
        <w:t>рисунков</w:t>
      </w:r>
      <w:r>
        <w:rPr>
          <w:spacing w:val="2"/>
        </w:rPr>
        <w:t xml:space="preserve"> </w:t>
      </w:r>
      <w:r>
        <w:t>птиц).</w:t>
      </w:r>
    </w:p>
    <w:p w:rsidR="00EA61AC" w:rsidRDefault="00884E59">
      <w:pPr>
        <w:pStyle w:val="a3"/>
        <w:spacing w:before="2"/>
        <w:ind w:right="170"/>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 предмета</w:t>
      </w:r>
      <w:r>
        <w:rPr>
          <w:spacing w:val="1"/>
        </w:rPr>
        <w:t xml:space="preserve"> </w:t>
      </w:r>
      <w:r>
        <w:t>на</w:t>
      </w:r>
      <w:r>
        <w:rPr>
          <w:spacing w:val="1"/>
        </w:rPr>
        <w:t xml:space="preserve"> </w:t>
      </w:r>
      <w:r>
        <w:t>листе бумаги.</w:t>
      </w:r>
      <w:r>
        <w:rPr>
          <w:spacing w:val="1"/>
        </w:rPr>
        <w:t xml:space="preserve"> </w:t>
      </w:r>
      <w:r>
        <w:t>Определение</w:t>
      </w:r>
      <w:r>
        <w:rPr>
          <w:spacing w:val="1"/>
        </w:rPr>
        <w:t xml:space="preserve"> </w:t>
      </w:r>
      <w:r>
        <w:t>формы предмета. Соотношение частей предмета. Светлые и тёмные части предмета, тень под предметом.</w:t>
      </w:r>
      <w:r>
        <w:rPr>
          <w:spacing w:val="1"/>
        </w:rPr>
        <w:t xml:space="preserve"> </w:t>
      </w:r>
      <w:r>
        <w:t>Штриховка.</w:t>
      </w:r>
      <w:r>
        <w:rPr>
          <w:spacing w:val="-2"/>
        </w:rPr>
        <w:t xml:space="preserve"> </w:t>
      </w:r>
      <w:r>
        <w:t>Умение</w:t>
      </w:r>
      <w:r>
        <w:rPr>
          <w:spacing w:val="-5"/>
        </w:rPr>
        <w:t xml:space="preserve"> </w:t>
      </w:r>
      <w:r>
        <w:t>внимательно</w:t>
      </w:r>
      <w:r>
        <w:rPr>
          <w:spacing w:val="-3"/>
        </w:rPr>
        <w:t xml:space="preserve"> </w:t>
      </w:r>
      <w:r>
        <w:t>рассматривать</w:t>
      </w:r>
      <w:r>
        <w:rPr>
          <w:spacing w:val="-4"/>
        </w:rPr>
        <w:t xml:space="preserve"> </w:t>
      </w:r>
      <w:r>
        <w:t>и</w:t>
      </w:r>
      <w:r>
        <w:rPr>
          <w:spacing w:val="-6"/>
        </w:rPr>
        <w:t xml:space="preserve"> </w:t>
      </w:r>
      <w:r>
        <w:t>анализировать</w:t>
      </w:r>
      <w:r>
        <w:rPr>
          <w:spacing w:val="-3"/>
        </w:rPr>
        <w:t xml:space="preserve"> </w:t>
      </w:r>
      <w:r>
        <w:t>форму</w:t>
      </w:r>
      <w:r>
        <w:rPr>
          <w:spacing w:val="-4"/>
        </w:rPr>
        <w:t xml:space="preserve"> </w:t>
      </w:r>
      <w:r>
        <w:t>натурного</w:t>
      </w:r>
      <w:r>
        <w:rPr>
          <w:spacing w:val="-3"/>
        </w:rPr>
        <w:t xml:space="preserve"> </w:t>
      </w:r>
      <w:r>
        <w:t>предмета.</w:t>
      </w:r>
    </w:p>
    <w:p w:rsidR="00EA61AC" w:rsidRDefault="00884E59">
      <w:pPr>
        <w:pStyle w:val="a3"/>
        <w:spacing w:before="2" w:line="237" w:lineRule="auto"/>
        <w:ind w:right="175"/>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6"/>
        </w:rPr>
        <w:t xml:space="preserve"> </w:t>
      </w:r>
      <w:r>
        <w:t>графических</w:t>
      </w:r>
      <w:r>
        <w:rPr>
          <w:spacing w:val="2"/>
        </w:rPr>
        <w:t xml:space="preserve"> </w:t>
      </w:r>
      <w:r>
        <w:t>произведений</w:t>
      </w:r>
      <w:r>
        <w:rPr>
          <w:spacing w:val="3"/>
        </w:rPr>
        <w:t xml:space="preserve"> </w:t>
      </w:r>
      <w:r>
        <w:t>анималистического</w:t>
      </w:r>
      <w:r>
        <w:rPr>
          <w:spacing w:val="-4"/>
        </w:rPr>
        <w:t xml:space="preserve"> </w:t>
      </w:r>
      <w:r>
        <w:t>жанра.</w:t>
      </w:r>
    </w:p>
    <w:p w:rsidR="00EA61AC" w:rsidRDefault="00884E59">
      <w:pPr>
        <w:pStyle w:val="3"/>
        <w:spacing w:before="6"/>
      </w:pPr>
      <w:r>
        <w:t>Модуль</w:t>
      </w:r>
      <w:r>
        <w:rPr>
          <w:spacing w:val="-2"/>
        </w:rPr>
        <w:t xml:space="preserve"> </w:t>
      </w:r>
      <w:r>
        <w:t>«Живопись»</w:t>
      </w:r>
    </w:p>
    <w:p w:rsidR="00EA61AC" w:rsidRDefault="00884E59">
      <w:pPr>
        <w:pStyle w:val="a3"/>
        <w:ind w:right="161"/>
      </w:pPr>
      <w:r>
        <w:t>Цвета основные и составные. Развитие навыков смешивания красок и получения нового цвета.</w:t>
      </w:r>
      <w:r>
        <w:rPr>
          <w:spacing w:val="1"/>
        </w:rPr>
        <w:t xml:space="preserve"> </w:t>
      </w:r>
      <w:r>
        <w:t>Приёмы работы гуашью. Разный характер мазков и движений кистью. Пастозное, плотное и прозрачное</w:t>
      </w:r>
      <w:r>
        <w:rPr>
          <w:spacing w:val="1"/>
        </w:rPr>
        <w:t xml:space="preserve"> </w:t>
      </w:r>
      <w:r>
        <w:t>нанесение</w:t>
      </w:r>
      <w:r>
        <w:rPr>
          <w:spacing w:val="-6"/>
        </w:rPr>
        <w:t xml:space="preserve"> </w:t>
      </w:r>
      <w:r>
        <w:t>краски.</w:t>
      </w:r>
    </w:p>
    <w:p w:rsidR="00EA61AC" w:rsidRDefault="00884E59">
      <w:pPr>
        <w:pStyle w:val="a3"/>
        <w:spacing w:line="242" w:lineRule="auto"/>
        <w:ind w:left="1184" w:right="2681" w:firstLine="0"/>
      </w:pPr>
      <w:r>
        <w:t>Акварель</w:t>
      </w:r>
      <w:r>
        <w:rPr>
          <w:spacing w:val="-3"/>
        </w:rPr>
        <w:t xml:space="preserve"> </w:t>
      </w:r>
      <w:r>
        <w:t>и</w:t>
      </w:r>
      <w:r>
        <w:rPr>
          <w:spacing w:val="-1"/>
        </w:rPr>
        <w:t xml:space="preserve"> </w:t>
      </w:r>
      <w:r>
        <w:t>её</w:t>
      </w:r>
      <w:r>
        <w:rPr>
          <w:spacing w:val="-9"/>
        </w:rPr>
        <w:t xml:space="preserve"> </w:t>
      </w:r>
      <w:r>
        <w:t>свойства. Акварельные</w:t>
      </w:r>
      <w:r>
        <w:rPr>
          <w:spacing w:val="-8"/>
        </w:rPr>
        <w:t xml:space="preserve"> </w:t>
      </w:r>
      <w:r>
        <w:t>кисти.</w:t>
      </w:r>
      <w:r>
        <w:rPr>
          <w:spacing w:val="-1"/>
        </w:rPr>
        <w:t xml:space="preserve"> </w:t>
      </w:r>
      <w:r>
        <w:t>Приёмы</w:t>
      </w:r>
      <w:r>
        <w:rPr>
          <w:spacing w:val="-2"/>
        </w:rPr>
        <w:t xml:space="preserve"> </w:t>
      </w:r>
      <w:r>
        <w:t>работы</w:t>
      </w:r>
      <w:r>
        <w:rPr>
          <w:spacing w:val="-2"/>
        </w:rPr>
        <w:t xml:space="preserve"> </w:t>
      </w:r>
      <w:r>
        <w:t>акварелью.</w:t>
      </w:r>
      <w:r>
        <w:rPr>
          <w:spacing w:val="-53"/>
        </w:rPr>
        <w:t xml:space="preserve"> </w:t>
      </w:r>
      <w:r>
        <w:t>Цвет тёплый</w:t>
      </w:r>
      <w:r>
        <w:rPr>
          <w:spacing w:val="3"/>
        </w:rPr>
        <w:t xml:space="preserve"> </w:t>
      </w:r>
      <w:r>
        <w:t>и</w:t>
      </w:r>
      <w:r>
        <w:rPr>
          <w:spacing w:val="-1"/>
        </w:rPr>
        <w:t xml:space="preserve"> </w:t>
      </w:r>
      <w:r>
        <w:t>холодный</w:t>
      </w:r>
      <w:r>
        <w:rPr>
          <w:spacing w:val="6"/>
        </w:rPr>
        <w:t xml:space="preserve"> </w:t>
      </w:r>
      <w:r>
        <w:t>—</w:t>
      </w:r>
      <w:r>
        <w:rPr>
          <w:spacing w:val="-2"/>
        </w:rPr>
        <w:t xml:space="preserve"> </w:t>
      </w:r>
      <w:r>
        <w:t>цветовой</w:t>
      </w:r>
      <w:r>
        <w:rPr>
          <w:spacing w:val="2"/>
        </w:rPr>
        <w:t xml:space="preserve"> </w:t>
      </w:r>
      <w:r>
        <w:t>контраст.</w:t>
      </w:r>
    </w:p>
    <w:p w:rsidR="00EA61AC" w:rsidRDefault="00884E59">
      <w:pPr>
        <w:pStyle w:val="a3"/>
        <w:spacing w:line="242" w:lineRule="auto"/>
        <w:ind w:right="174"/>
      </w:pPr>
      <w:r>
        <w:t>Цвет тёмный и светлый (тональные отношения). Затемнение цвета с помощью тёмной краски и</w:t>
      </w:r>
      <w:r>
        <w:rPr>
          <w:spacing w:val="1"/>
        </w:rPr>
        <w:t xml:space="preserve"> </w:t>
      </w:r>
      <w:r>
        <w:t>осветление</w:t>
      </w:r>
      <w:r>
        <w:rPr>
          <w:spacing w:val="-6"/>
        </w:rPr>
        <w:t xml:space="preserve"> </w:t>
      </w:r>
      <w:r>
        <w:t>цвета.</w:t>
      </w:r>
      <w:r>
        <w:rPr>
          <w:spacing w:val="3"/>
        </w:rPr>
        <w:t xml:space="preserve"> </w:t>
      </w:r>
      <w:r>
        <w:t>Эмоциональная выразительность цветовых</w:t>
      </w:r>
      <w:r>
        <w:rPr>
          <w:spacing w:val="2"/>
        </w:rPr>
        <w:t xml:space="preserve"> </w:t>
      </w:r>
      <w:r>
        <w:t>состояний</w:t>
      </w:r>
      <w:r>
        <w:rPr>
          <w:spacing w:val="-2"/>
        </w:rPr>
        <w:t xml:space="preserve"> </w:t>
      </w:r>
      <w:r>
        <w:t>и</w:t>
      </w:r>
      <w:r>
        <w:rPr>
          <w:spacing w:val="2"/>
        </w:rPr>
        <w:t xml:space="preserve"> </w:t>
      </w:r>
      <w:r>
        <w:t>отношений.</w:t>
      </w:r>
    </w:p>
    <w:p w:rsidR="00EA61AC" w:rsidRDefault="00884E59">
      <w:pPr>
        <w:pStyle w:val="a3"/>
        <w:spacing w:line="237" w:lineRule="auto"/>
        <w:ind w:left="1184" w:right="179" w:firstLine="0"/>
      </w:pPr>
      <w:r>
        <w:t>Цвет открытый — звонкий и приглушённый, тихий. Эмоциональная выразительность цвета.</w:t>
      </w:r>
      <w:r>
        <w:rPr>
          <w:spacing w:val="1"/>
        </w:rPr>
        <w:t xml:space="preserve"> </w:t>
      </w:r>
      <w:r>
        <w:t>Изображение</w:t>
      </w:r>
      <w:r>
        <w:rPr>
          <w:spacing w:val="7"/>
        </w:rPr>
        <w:t xml:space="preserve"> </w:t>
      </w:r>
      <w:r>
        <w:t>природы</w:t>
      </w:r>
      <w:r>
        <w:rPr>
          <w:spacing w:val="14"/>
        </w:rPr>
        <w:t xml:space="preserve"> </w:t>
      </w:r>
      <w:r>
        <w:t>(моря)</w:t>
      </w:r>
      <w:r>
        <w:rPr>
          <w:spacing w:val="12"/>
        </w:rPr>
        <w:t xml:space="preserve"> </w:t>
      </w:r>
      <w:r>
        <w:t>в</w:t>
      </w:r>
      <w:r>
        <w:rPr>
          <w:spacing w:val="15"/>
        </w:rPr>
        <w:t xml:space="preserve"> </w:t>
      </w:r>
      <w:r>
        <w:t>разных</w:t>
      </w:r>
      <w:r>
        <w:rPr>
          <w:spacing w:val="10"/>
        </w:rPr>
        <w:t xml:space="preserve"> </w:t>
      </w:r>
      <w:r>
        <w:t>контрастных</w:t>
      </w:r>
      <w:r>
        <w:rPr>
          <w:spacing w:val="14"/>
        </w:rPr>
        <w:t xml:space="preserve"> </w:t>
      </w:r>
      <w:r>
        <w:t>состояниях</w:t>
      </w:r>
      <w:r>
        <w:rPr>
          <w:spacing w:val="14"/>
        </w:rPr>
        <w:t xml:space="preserve"> </w:t>
      </w:r>
      <w:r>
        <w:t>погоды</w:t>
      </w:r>
      <w:r>
        <w:rPr>
          <w:spacing w:val="14"/>
        </w:rPr>
        <w:t xml:space="preserve"> </w:t>
      </w:r>
      <w:r>
        <w:t>и</w:t>
      </w:r>
      <w:r>
        <w:rPr>
          <w:spacing w:val="15"/>
        </w:rPr>
        <w:t xml:space="preserve"> </w:t>
      </w:r>
      <w:r>
        <w:t>соответствующих</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71" w:firstLine="0"/>
      </w:pPr>
      <w:r>
        <w:lastRenderedPageBreak/>
        <w:t>цветовых состояниях (туман, нежное утро, гроза, буря, ветер — по выбору учителя). Произведения И. К.</w:t>
      </w:r>
      <w:r>
        <w:rPr>
          <w:spacing w:val="1"/>
        </w:rPr>
        <w:t xml:space="preserve"> </w:t>
      </w:r>
      <w:r>
        <w:t>Айвазовского.</w:t>
      </w:r>
    </w:p>
    <w:p w:rsidR="00EA61AC" w:rsidRDefault="00884E59">
      <w:pPr>
        <w:pStyle w:val="a3"/>
        <w:ind w:right="173"/>
      </w:pP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(образ</w:t>
      </w:r>
      <w:r>
        <w:rPr>
          <w:spacing w:val="1"/>
        </w:rPr>
        <w:t xml:space="preserve"> </w:t>
      </w:r>
      <w:r>
        <w:t>мужской</w:t>
      </w:r>
      <w:r>
        <w:rPr>
          <w:spacing w:val="56"/>
        </w:rPr>
        <w:t xml:space="preserve"> </w:t>
      </w:r>
      <w:r>
        <w:t>или</w:t>
      </w:r>
      <w:r>
        <w:rPr>
          <w:spacing w:val="1"/>
        </w:rPr>
        <w:t xml:space="preserve"> </w:t>
      </w:r>
      <w:r>
        <w:t>женский).</w:t>
      </w:r>
    </w:p>
    <w:p w:rsidR="00EA61AC" w:rsidRDefault="00884E59">
      <w:pPr>
        <w:pStyle w:val="3"/>
        <w:spacing w:before="5" w:line="249" w:lineRule="exact"/>
      </w:pPr>
      <w:r>
        <w:t>Модуль</w:t>
      </w:r>
      <w:r>
        <w:rPr>
          <w:spacing w:val="-6"/>
        </w:rPr>
        <w:t xml:space="preserve"> </w:t>
      </w:r>
      <w:r>
        <w:t>«Скульптура»</w:t>
      </w:r>
    </w:p>
    <w:p w:rsidR="00EA61AC" w:rsidRDefault="00884E59">
      <w:pPr>
        <w:pStyle w:val="a3"/>
        <w:spacing w:line="242" w:lineRule="auto"/>
        <w:ind w:right="166"/>
      </w:pPr>
      <w:r>
        <w:t>Лепка</w:t>
      </w:r>
      <w:r>
        <w:rPr>
          <w:spacing w:val="1"/>
        </w:rPr>
        <w:t xml:space="preserve"> </w:t>
      </w:r>
      <w:r>
        <w:t>из</w:t>
      </w:r>
      <w:r>
        <w:rPr>
          <w:spacing w:val="1"/>
        </w:rPr>
        <w:t xml:space="preserve"> </w:t>
      </w:r>
      <w:r>
        <w:t>пластилинов</w:t>
      </w:r>
      <w:r>
        <w:rPr>
          <w:spacing w:val="1"/>
        </w:rPr>
        <w:t xml:space="preserve"> </w:t>
      </w:r>
      <w:r>
        <w:t>или</w:t>
      </w:r>
      <w:r>
        <w:rPr>
          <w:spacing w:val="1"/>
        </w:rPr>
        <w:t xml:space="preserve"> </w:t>
      </w:r>
      <w:r>
        <w:t>глины</w:t>
      </w:r>
      <w:r>
        <w:rPr>
          <w:spacing w:val="1"/>
        </w:rPr>
        <w:t xml:space="preserve"> </w:t>
      </w:r>
      <w:r>
        <w:t>игрушки —</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w:t>
      </w:r>
      <w:r>
        <w:rPr>
          <w:spacing w:val="1"/>
        </w:rPr>
        <w:t xml:space="preserve"> </w:t>
      </w:r>
      <w:r>
        <w:t>Полкан</w:t>
      </w:r>
      <w:r>
        <w:rPr>
          <w:spacing w:val="1"/>
        </w:rPr>
        <w:t xml:space="preserve"> </w:t>
      </w:r>
      <w:r>
        <w:t>и другие по выбору учителя с</w:t>
      </w:r>
      <w:r>
        <w:rPr>
          <w:spacing w:val="1"/>
        </w:rPr>
        <w:t xml:space="preserve"> </w:t>
      </w:r>
      <w:r>
        <w:t>учётом местных</w:t>
      </w:r>
      <w:r>
        <w:rPr>
          <w:spacing w:val="1"/>
        </w:rPr>
        <w:t xml:space="preserve"> </w:t>
      </w:r>
      <w:r>
        <w:t>промыслов).</w:t>
      </w:r>
      <w:r>
        <w:rPr>
          <w:spacing w:val="1"/>
        </w:rPr>
        <w:t xml:space="preserve"> </w:t>
      </w:r>
      <w:r>
        <w:t>Способ лепки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промысла.</w:t>
      </w:r>
    </w:p>
    <w:p w:rsidR="00EA61AC" w:rsidRDefault="00884E59">
      <w:pPr>
        <w:pStyle w:val="a3"/>
        <w:spacing w:line="244" w:lineRule="exact"/>
        <w:ind w:left="1184" w:firstLine="0"/>
      </w:pPr>
      <w:r>
        <w:t>Лепка</w:t>
      </w:r>
      <w:r>
        <w:rPr>
          <w:spacing w:val="14"/>
        </w:rPr>
        <w:t xml:space="preserve"> </w:t>
      </w:r>
      <w:r>
        <w:t>животных</w:t>
      </w:r>
      <w:r>
        <w:rPr>
          <w:spacing w:val="7"/>
        </w:rPr>
        <w:t xml:space="preserve"> </w:t>
      </w:r>
      <w:r>
        <w:t>(кошка,</w:t>
      </w:r>
      <w:r>
        <w:rPr>
          <w:spacing w:val="14"/>
        </w:rPr>
        <w:t xml:space="preserve"> </w:t>
      </w:r>
      <w:r>
        <w:t>собака,</w:t>
      </w:r>
      <w:r>
        <w:rPr>
          <w:spacing w:val="9"/>
        </w:rPr>
        <w:t xml:space="preserve"> </w:t>
      </w:r>
      <w:r>
        <w:t>медвежонок</w:t>
      </w:r>
      <w:r>
        <w:rPr>
          <w:spacing w:val="10"/>
        </w:rPr>
        <w:t xml:space="preserve"> </w:t>
      </w:r>
      <w:r>
        <w:t>и</w:t>
      </w:r>
      <w:r>
        <w:rPr>
          <w:spacing w:val="14"/>
        </w:rPr>
        <w:t xml:space="preserve"> </w:t>
      </w:r>
      <w:r>
        <w:t>др.)</w:t>
      </w:r>
      <w:r>
        <w:rPr>
          <w:spacing w:val="10"/>
        </w:rPr>
        <w:t xml:space="preserve"> </w:t>
      </w:r>
      <w:r>
        <w:t>с</w:t>
      </w:r>
      <w:r>
        <w:rPr>
          <w:spacing w:val="10"/>
        </w:rPr>
        <w:t xml:space="preserve"> </w:t>
      </w:r>
      <w:r>
        <w:t>передачей</w:t>
      </w:r>
      <w:r>
        <w:rPr>
          <w:spacing w:val="13"/>
        </w:rPr>
        <w:t xml:space="preserve"> </w:t>
      </w:r>
      <w:r>
        <w:t>характерной</w:t>
      </w:r>
      <w:r>
        <w:rPr>
          <w:spacing w:val="13"/>
        </w:rPr>
        <w:t xml:space="preserve"> </w:t>
      </w:r>
      <w:r>
        <w:t>пластики</w:t>
      </w:r>
      <w:r>
        <w:rPr>
          <w:spacing w:val="9"/>
        </w:rPr>
        <w:t xml:space="preserve"> </w:t>
      </w:r>
      <w:r>
        <w:t>движения.</w:t>
      </w:r>
    </w:p>
    <w:p w:rsidR="00EA61AC" w:rsidRDefault="00884E59">
      <w:pPr>
        <w:pStyle w:val="a3"/>
        <w:ind w:firstLine="0"/>
      </w:pPr>
      <w:r>
        <w:t>Соблюдение</w:t>
      </w:r>
      <w:r>
        <w:rPr>
          <w:spacing w:val="-8"/>
        </w:rPr>
        <w:t xml:space="preserve"> </w:t>
      </w:r>
      <w:r>
        <w:t>цельности</w:t>
      </w:r>
      <w:r>
        <w:rPr>
          <w:spacing w:val="1"/>
        </w:rPr>
        <w:t xml:space="preserve"> </w:t>
      </w:r>
      <w:r>
        <w:t>формы,</w:t>
      </w:r>
      <w:r>
        <w:rPr>
          <w:spacing w:val="1"/>
        </w:rPr>
        <w:t xml:space="preserve"> </w:t>
      </w:r>
      <w:r>
        <w:t>её</w:t>
      </w:r>
      <w:r>
        <w:rPr>
          <w:spacing w:val="-7"/>
        </w:rPr>
        <w:t xml:space="preserve"> </w:t>
      </w:r>
      <w:r>
        <w:t>преобразование</w:t>
      </w:r>
      <w:r>
        <w:rPr>
          <w:spacing w:val="-8"/>
        </w:rPr>
        <w:t xml:space="preserve"> </w:t>
      </w:r>
      <w:r>
        <w:t>и</w:t>
      </w:r>
      <w:r>
        <w:rPr>
          <w:spacing w:val="1"/>
        </w:rPr>
        <w:t xml:space="preserve"> </w:t>
      </w:r>
      <w:r>
        <w:t>добавление</w:t>
      </w:r>
      <w:r>
        <w:rPr>
          <w:spacing w:val="-7"/>
        </w:rPr>
        <w:t xml:space="preserve"> </w:t>
      </w:r>
      <w:r>
        <w:t>деталей.</w:t>
      </w:r>
    </w:p>
    <w:p w:rsidR="00EA61AC" w:rsidRDefault="00884E59">
      <w:pPr>
        <w:pStyle w:val="a3"/>
        <w:spacing w:before="2" w:line="237" w:lineRule="auto"/>
        <w:ind w:right="174"/>
      </w:pPr>
      <w:r>
        <w:t>Изображение движения и статики в скульптуре: лепка из пластилина тяжёлой, неповоротливой и</w:t>
      </w:r>
      <w:r>
        <w:rPr>
          <w:spacing w:val="1"/>
        </w:rPr>
        <w:t xml:space="preserve"> </w:t>
      </w:r>
      <w:r>
        <w:t>лёгкой,</w:t>
      </w:r>
      <w:r>
        <w:rPr>
          <w:spacing w:val="3"/>
        </w:rPr>
        <w:t xml:space="preserve"> </w:t>
      </w:r>
      <w:r>
        <w:t>стремительной</w:t>
      </w:r>
      <w:r>
        <w:rPr>
          <w:spacing w:val="3"/>
        </w:rPr>
        <w:t xml:space="preserve"> </w:t>
      </w:r>
      <w:r>
        <w:t>формы.</w:t>
      </w:r>
    </w:p>
    <w:p w:rsidR="00EA61AC" w:rsidRDefault="00884E59">
      <w:pPr>
        <w:pStyle w:val="3"/>
        <w:spacing w:before="6"/>
      </w:pPr>
      <w:r>
        <w:t>Модуль</w:t>
      </w:r>
      <w:r>
        <w:rPr>
          <w:spacing w:val="-3"/>
        </w:rPr>
        <w:t xml:space="preserve"> </w:t>
      </w:r>
      <w:r>
        <w:t>«Декоративно-прикладное</w:t>
      </w:r>
      <w:r>
        <w:rPr>
          <w:spacing w:val="-8"/>
        </w:rPr>
        <w:t xml:space="preserve"> </w:t>
      </w:r>
      <w:r>
        <w:t>искусство»</w:t>
      </w:r>
    </w:p>
    <w:p w:rsidR="00EA61AC" w:rsidRDefault="00884E59">
      <w:pPr>
        <w:pStyle w:val="a3"/>
        <w:ind w:right="164"/>
      </w:pPr>
      <w:r>
        <w:t>Наблюдение узоров в природе (на</w:t>
      </w:r>
      <w:r>
        <w:rPr>
          <w:spacing w:val="1"/>
        </w:rPr>
        <w:t xml:space="preserve"> </w:t>
      </w:r>
      <w:r>
        <w:t>основе фотографий</w:t>
      </w:r>
      <w:r>
        <w:rPr>
          <w:spacing w:val="55"/>
        </w:rPr>
        <w:t xml:space="preserve"> </w:t>
      </w:r>
      <w:r>
        <w:t>в условиях урока): снежинки, паутинки,</w:t>
      </w:r>
      <w:r>
        <w:rPr>
          <w:spacing w:val="1"/>
        </w:rPr>
        <w:t xml:space="preserve"> </w:t>
      </w:r>
      <w:r>
        <w:t>роса на листьях и др. Ассоциативное сопоставление с орнаментами в предметах декоративно-прикладного</w:t>
      </w:r>
      <w:r>
        <w:rPr>
          <w:spacing w:val="-52"/>
        </w:rPr>
        <w:t xml:space="preserve"> </w:t>
      </w:r>
      <w:r>
        <w:t>искусства</w:t>
      </w:r>
      <w:r>
        <w:rPr>
          <w:spacing w:val="4"/>
        </w:rPr>
        <w:t xml:space="preserve"> </w:t>
      </w:r>
      <w:r>
        <w:t>(кружево,</w:t>
      </w:r>
      <w:r>
        <w:rPr>
          <w:spacing w:val="4"/>
        </w:rPr>
        <w:t xml:space="preserve"> </w:t>
      </w:r>
      <w:r>
        <w:t>вышивка,</w:t>
      </w:r>
      <w:r>
        <w:rPr>
          <w:spacing w:val="-1"/>
        </w:rPr>
        <w:t xml:space="preserve"> </w:t>
      </w:r>
      <w:r>
        <w:t>ювелирные</w:t>
      </w:r>
      <w:r>
        <w:rPr>
          <w:spacing w:val="-5"/>
        </w:rPr>
        <w:t xml:space="preserve"> </w:t>
      </w:r>
      <w:r>
        <w:t>изделия</w:t>
      </w:r>
      <w:r>
        <w:rPr>
          <w:spacing w:val="1"/>
        </w:rPr>
        <w:t xml:space="preserve"> </w:t>
      </w:r>
      <w:r>
        <w:t>и</w:t>
      </w:r>
      <w:r>
        <w:rPr>
          <w:spacing w:val="3"/>
        </w:rPr>
        <w:t xml:space="preserve"> </w:t>
      </w:r>
      <w:r>
        <w:t>др.).</w:t>
      </w:r>
    </w:p>
    <w:p w:rsidR="00EA61AC" w:rsidRDefault="00884E59">
      <w:pPr>
        <w:pStyle w:val="a3"/>
        <w:ind w:left="1184" w:right="3108" w:firstLine="0"/>
        <w:jc w:val="left"/>
      </w:pPr>
      <w:r>
        <w:t>Рисунок геометрического орнамента кружева или вышивки.</w:t>
      </w:r>
      <w:r>
        <w:rPr>
          <w:spacing w:val="1"/>
        </w:rPr>
        <w:t xml:space="preserve"> </w:t>
      </w:r>
      <w:r>
        <w:t>Декоративная композиция. Ритм пятен в декоративной аппликации.</w:t>
      </w:r>
      <w:r>
        <w:rPr>
          <w:spacing w:val="-52"/>
        </w:rPr>
        <w:t xml:space="preserve"> </w:t>
      </w:r>
      <w:r>
        <w:t>Поделки</w:t>
      </w:r>
      <w:r>
        <w:rPr>
          <w:spacing w:val="1"/>
        </w:rPr>
        <w:t xml:space="preserve"> </w:t>
      </w:r>
      <w:r>
        <w:t>из</w:t>
      </w:r>
      <w:r>
        <w:rPr>
          <w:spacing w:val="-4"/>
        </w:rPr>
        <w:t xml:space="preserve"> </w:t>
      </w:r>
      <w:r>
        <w:t>подручных</w:t>
      </w:r>
      <w:r>
        <w:rPr>
          <w:spacing w:val="1"/>
        </w:rPr>
        <w:t xml:space="preserve"> </w:t>
      </w:r>
      <w:r>
        <w:t>нехудожественных материалов.</w:t>
      </w:r>
    </w:p>
    <w:p w:rsidR="00EA61AC" w:rsidRDefault="00884E59">
      <w:pPr>
        <w:pStyle w:val="a3"/>
        <w:ind w:right="169"/>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 каргопольские игрушки (и другие по выбору учителя с учётом местных художественных</w:t>
      </w:r>
      <w:r>
        <w:rPr>
          <w:spacing w:val="1"/>
        </w:rPr>
        <w:t xml:space="preserve"> </w:t>
      </w:r>
      <w:r>
        <w:t>промыслов).</w:t>
      </w:r>
    </w:p>
    <w:p w:rsidR="00EA61AC" w:rsidRDefault="00884E59">
      <w:pPr>
        <w:pStyle w:val="a3"/>
        <w:ind w:right="175"/>
      </w:pPr>
      <w:r>
        <w:t>Декор одежды человека. Разнообразие украшений. Традиционные народные женские и мужские</w:t>
      </w:r>
      <w:r>
        <w:rPr>
          <w:spacing w:val="1"/>
        </w:rPr>
        <w:t xml:space="preserve"> </w:t>
      </w:r>
      <w:r>
        <w:t>украшения.</w:t>
      </w:r>
      <w:r>
        <w:rPr>
          <w:spacing w:val="3"/>
        </w:rPr>
        <w:t xml:space="preserve"> </w:t>
      </w:r>
      <w:r>
        <w:t>Назначение украшений</w:t>
      </w:r>
      <w:r>
        <w:rPr>
          <w:spacing w:val="-1"/>
        </w:rPr>
        <w:t xml:space="preserve"> </w:t>
      </w:r>
      <w:r>
        <w:t>и</w:t>
      </w:r>
      <w:r>
        <w:rPr>
          <w:spacing w:val="-2"/>
        </w:rPr>
        <w:t xml:space="preserve"> </w:t>
      </w:r>
      <w:r>
        <w:t>их</w:t>
      </w:r>
      <w:r>
        <w:rPr>
          <w:spacing w:val="2"/>
        </w:rPr>
        <w:t xml:space="preserve"> </w:t>
      </w:r>
      <w:r>
        <w:t>роль</w:t>
      </w:r>
      <w:r>
        <w:rPr>
          <w:spacing w:val="-2"/>
        </w:rPr>
        <w:t xml:space="preserve"> </w:t>
      </w:r>
      <w:r>
        <w:t>в</w:t>
      </w:r>
      <w:r>
        <w:rPr>
          <w:spacing w:val="-2"/>
        </w:rPr>
        <w:t xml:space="preserve"> </w:t>
      </w:r>
      <w:r>
        <w:t>жизни</w:t>
      </w:r>
      <w:r>
        <w:rPr>
          <w:spacing w:val="-2"/>
        </w:rPr>
        <w:t xml:space="preserve"> </w:t>
      </w:r>
      <w:r>
        <w:t>людей.</w:t>
      </w:r>
    </w:p>
    <w:p w:rsidR="00EA61AC" w:rsidRDefault="00884E59">
      <w:pPr>
        <w:pStyle w:val="3"/>
        <w:spacing w:before="5" w:line="249" w:lineRule="exact"/>
      </w:pPr>
      <w:r>
        <w:t>Модуль</w:t>
      </w:r>
      <w:r>
        <w:rPr>
          <w:spacing w:val="-5"/>
        </w:rPr>
        <w:t xml:space="preserve"> </w:t>
      </w:r>
      <w:r>
        <w:t>«Архитектура»</w:t>
      </w:r>
    </w:p>
    <w:p w:rsidR="00EA61AC" w:rsidRDefault="00884E59">
      <w:pPr>
        <w:pStyle w:val="a3"/>
        <w:spacing w:line="242" w:lineRule="auto"/>
        <w:ind w:right="173"/>
      </w:pPr>
      <w:r>
        <w:t>Конструирование из бумаги. Приёмы работы с полосой бумаги, разные варианты складывания,</w:t>
      </w:r>
      <w:r>
        <w:rPr>
          <w:spacing w:val="1"/>
        </w:rPr>
        <w:t xml:space="preserve"> </w:t>
      </w:r>
      <w:r>
        <w:t>закручивания,</w:t>
      </w:r>
      <w:r>
        <w:rPr>
          <w:spacing w:val="-2"/>
        </w:rPr>
        <w:t xml:space="preserve"> </w:t>
      </w:r>
      <w:r>
        <w:t>надрезания.</w:t>
      </w:r>
      <w:r>
        <w:rPr>
          <w:spacing w:val="-1"/>
        </w:rPr>
        <w:t xml:space="preserve"> </w:t>
      </w:r>
      <w:r>
        <w:t>Макетирование</w:t>
      </w:r>
      <w:r>
        <w:rPr>
          <w:spacing w:val="-6"/>
        </w:rPr>
        <w:t xml:space="preserve"> </w:t>
      </w:r>
      <w:r>
        <w:t>пространства детской</w:t>
      </w:r>
      <w:r>
        <w:rPr>
          <w:spacing w:val="2"/>
        </w:rPr>
        <w:t xml:space="preserve"> </w:t>
      </w:r>
      <w:r>
        <w:t>площадки.</w:t>
      </w:r>
    </w:p>
    <w:p w:rsidR="00EA61AC" w:rsidRDefault="00884E59">
      <w:pPr>
        <w:pStyle w:val="a3"/>
        <w:ind w:right="163"/>
      </w:pPr>
      <w:r>
        <w:rPr>
          <w:spacing w:val="-1"/>
        </w:rPr>
        <w:t xml:space="preserve">Построение игрового сказочного города из бумаги (на основе сворачивания геометрических </w:t>
      </w:r>
      <w:r>
        <w:t>тел —</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6"/>
        </w:rPr>
        <w:t xml:space="preserve"> </w:t>
      </w:r>
      <w:r>
        <w:t>полоски</w:t>
      </w:r>
      <w:r>
        <w:rPr>
          <w:spacing w:val="-2"/>
        </w:rPr>
        <w:t xml:space="preserve"> </w:t>
      </w:r>
      <w:r>
        <w:t>бумаги</w:t>
      </w:r>
      <w:r>
        <w:rPr>
          <w:spacing w:val="-2"/>
        </w:rPr>
        <w:t xml:space="preserve"> </w:t>
      </w:r>
      <w:r>
        <w:t>(например,</w:t>
      </w:r>
      <w:r>
        <w:rPr>
          <w:spacing w:val="-7"/>
        </w:rPr>
        <w:t xml:space="preserve"> </w:t>
      </w:r>
      <w:r>
        <w:t>гармошкой).</w:t>
      </w:r>
    </w:p>
    <w:p w:rsidR="00EA61AC" w:rsidRDefault="00884E59">
      <w:pPr>
        <w:pStyle w:val="a3"/>
        <w:ind w:right="169"/>
      </w:pPr>
      <w:r>
        <w:t>Образ</w:t>
      </w:r>
      <w:r>
        <w:rPr>
          <w:spacing w:val="1"/>
        </w:rPr>
        <w:t xml:space="preserve"> </w:t>
      </w:r>
      <w:r>
        <w:t>здания.</w:t>
      </w:r>
      <w:r>
        <w:rPr>
          <w:spacing w:val="1"/>
        </w:rPr>
        <w:t xml:space="preserve"> </w:t>
      </w:r>
      <w:r>
        <w:t>Памятники</w:t>
      </w:r>
      <w:r>
        <w:rPr>
          <w:spacing w:val="1"/>
        </w:rPr>
        <w:t xml:space="preserve"> </w:t>
      </w:r>
      <w:r>
        <w:t>отечественной</w:t>
      </w:r>
      <w:r>
        <w:rPr>
          <w:spacing w:val="1"/>
        </w:rPr>
        <w:t xml:space="preserve"> </w:t>
      </w:r>
      <w:r>
        <w:t>или</w:t>
      </w:r>
      <w:r>
        <w:rPr>
          <w:spacing w:val="1"/>
        </w:rPr>
        <w:t xml:space="preserve"> </w:t>
      </w:r>
      <w:r>
        <w:t>западноевропейской</w:t>
      </w:r>
      <w:r>
        <w:rPr>
          <w:spacing w:val="1"/>
        </w:rPr>
        <w:t xml:space="preserve"> </w:t>
      </w:r>
      <w:r>
        <w:t>архитектуры</w:t>
      </w:r>
      <w:r>
        <w:rPr>
          <w:spacing w:val="1"/>
        </w:rPr>
        <w:t xml:space="preserve"> </w:t>
      </w:r>
      <w:r>
        <w:t>с</w:t>
      </w:r>
      <w:r>
        <w:rPr>
          <w:spacing w:val="56"/>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здания.</w:t>
      </w:r>
      <w:r>
        <w:rPr>
          <w:spacing w:val="1"/>
        </w:rPr>
        <w:t xml:space="preserve"> </w:t>
      </w:r>
      <w:r>
        <w:t>Рисунок</w:t>
      </w:r>
      <w:r>
        <w:rPr>
          <w:spacing w:val="1"/>
        </w:rPr>
        <w:t xml:space="preserve"> </w:t>
      </w:r>
      <w:r>
        <w:t>дома</w:t>
      </w:r>
      <w:r>
        <w:rPr>
          <w:spacing w:val="1"/>
        </w:rPr>
        <w:t xml:space="preserve"> </w:t>
      </w:r>
      <w:r>
        <w:t>для</w:t>
      </w:r>
      <w:r>
        <w:rPr>
          <w:spacing w:val="1"/>
        </w:rPr>
        <w:t xml:space="preserve"> </w:t>
      </w:r>
      <w:r>
        <w:t>доброго</w:t>
      </w:r>
      <w:r>
        <w:rPr>
          <w:spacing w:val="1"/>
        </w:rPr>
        <w:t xml:space="preserve"> </w:t>
      </w:r>
      <w:r>
        <w:t>или</w:t>
      </w:r>
      <w:r>
        <w:rPr>
          <w:spacing w:val="1"/>
        </w:rPr>
        <w:t xml:space="preserve"> </w:t>
      </w:r>
      <w:r>
        <w:t>злого</w:t>
      </w:r>
      <w:r>
        <w:rPr>
          <w:spacing w:val="1"/>
        </w:rPr>
        <w:t xml:space="preserve"> </w:t>
      </w:r>
      <w:r>
        <w:t>сказочного</w:t>
      </w:r>
      <w:r>
        <w:rPr>
          <w:spacing w:val="56"/>
        </w:rPr>
        <w:t xml:space="preserve"> </w:t>
      </w:r>
      <w:r>
        <w:t>персонажа</w:t>
      </w:r>
      <w:r>
        <w:rPr>
          <w:spacing w:val="1"/>
        </w:rPr>
        <w:t xml:space="preserve"> </w:t>
      </w:r>
      <w:r>
        <w:t>(иллюстрация сказки</w:t>
      </w:r>
      <w:r>
        <w:rPr>
          <w:spacing w:val="-1"/>
        </w:rPr>
        <w:t xml:space="preserve"> </w:t>
      </w:r>
      <w:r>
        <w:t>по</w:t>
      </w:r>
      <w:r>
        <w:rPr>
          <w:spacing w:val="-3"/>
        </w:rPr>
        <w:t xml:space="preserve"> </w:t>
      </w:r>
      <w:r>
        <w:t>выбору</w:t>
      </w:r>
      <w:r>
        <w:rPr>
          <w:spacing w:val="-3"/>
        </w:rPr>
        <w:t xml:space="preserve"> </w:t>
      </w:r>
      <w:r>
        <w:t>учителя).</w:t>
      </w:r>
    </w:p>
    <w:p w:rsidR="00EA61AC" w:rsidRDefault="00884E59">
      <w:pPr>
        <w:pStyle w:val="3"/>
      </w:pPr>
      <w:r>
        <w:t>Модуль</w:t>
      </w:r>
      <w:r>
        <w:rPr>
          <w:spacing w:val="-3"/>
        </w:rPr>
        <w:t xml:space="preserve"> </w:t>
      </w:r>
      <w:r>
        <w:t>«Восприятие</w:t>
      </w:r>
      <w:r>
        <w:rPr>
          <w:spacing w:val="-3"/>
        </w:rPr>
        <w:t xml:space="preserve"> </w:t>
      </w:r>
      <w:r>
        <w:t>произведений</w:t>
      </w:r>
      <w:r>
        <w:rPr>
          <w:spacing w:val="-8"/>
        </w:rPr>
        <w:t xml:space="preserve"> </w:t>
      </w:r>
      <w:r>
        <w:t>искусства»</w:t>
      </w:r>
    </w:p>
    <w:p w:rsidR="00EA61AC" w:rsidRDefault="00884E59">
      <w:pPr>
        <w:pStyle w:val="a3"/>
        <w:spacing w:line="237" w:lineRule="auto"/>
        <w:jc w:val="left"/>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52"/>
        </w:rPr>
        <w:t xml:space="preserve"> </w:t>
      </w:r>
      <w:r>
        <w:t>содержания</w:t>
      </w:r>
      <w:r>
        <w:rPr>
          <w:spacing w:val="-5"/>
        </w:rPr>
        <w:t xml:space="preserve"> </w:t>
      </w:r>
      <w:r>
        <w:t>детских</w:t>
      </w:r>
      <w:r>
        <w:rPr>
          <w:spacing w:val="2"/>
        </w:rPr>
        <w:t xml:space="preserve"> </w:t>
      </w:r>
      <w:r>
        <w:t>работ.</w:t>
      </w:r>
    </w:p>
    <w:p w:rsidR="00EA61AC" w:rsidRDefault="00884E59">
      <w:pPr>
        <w:pStyle w:val="a3"/>
        <w:spacing w:line="242" w:lineRule="auto"/>
        <w:jc w:val="left"/>
      </w:pPr>
      <w:r>
        <w:t>Художественное</w:t>
      </w:r>
      <w:r>
        <w:rPr>
          <w:spacing w:val="16"/>
        </w:rPr>
        <w:t xml:space="preserve"> </w:t>
      </w:r>
      <w:r>
        <w:t>наблюдение</w:t>
      </w:r>
      <w:r>
        <w:rPr>
          <w:spacing w:val="16"/>
        </w:rPr>
        <w:t xml:space="preserve"> </w:t>
      </w:r>
      <w:r>
        <w:t>природы</w:t>
      </w:r>
      <w:r>
        <w:rPr>
          <w:spacing w:val="22"/>
        </w:rPr>
        <w:t xml:space="preserve"> </w:t>
      </w:r>
      <w:r>
        <w:t>и</w:t>
      </w:r>
      <w:r>
        <w:rPr>
          <w:spacing w:val="20"/>
        </w:rPr>
        <w:t xml:space="preserve"> </w:t>
      </w:r>
      <w:r>
        <w:t>красивых</w:t>
      </w:r>
      <w:r>
        <w:rPr>
          <w:spacing w:val="19"/>
        </w:rPr>
        <w:t xml:space="preserve"> </w:t>
      </w:r>
      <w:r>
        <w:t>природных</w:t>
      </w:r>
      <w:r>
        <w:rPr>
          <w:spacing w:val="23"/>
        </w:rPr>
        <w:t xml:space="preserve"> </w:t>
      </w:r>
      <w:r>
        <w:t>деталей,</w:t>
      </w:r>
      <w:r>
        <w:rPr>
          <w:spacing w:val="20"/>
        </w:rPr>
        <w:t xml:space="preserve"> </w:t>
      </w:r>
      <w:r>
        <w:t>анализ</w:t>
      </w:r>
      <w:r>
        <w:rPr>
          <w:spacing w:val="17"/>
        </w:rPr>
        <w:t xml:space="preserve"> </w:t>
      </w:r>
      <w:r>
        <w:t>их</w:t>
      </w:r>
      <w:r>
        <w:rPr>
          <w:spacing w:val="22"/>
        </w:rPr>
        <w:t xml:space="preserve"> </w:t>
      </w:r>
      <w:r>
        <w:t>конструкции</w:t>
      </w:r>
      <w:r>
        <w:rPr>
          <w:spacing w:val="20"/>
        </w:rPr>
        <w:t xml:space="preserve"> </w:t>
      </w:r>
      <w:r>
        <w:t>и</w:t>
      </w:r>
      <w:r>
        <w:rPr>
          <w:spacing w:val="-52"/>
        </w:rPr>
        <w:t xml:space="preserve"> </w:t>
      </w:r>
      <w:r>
        <w:t>эмоционального</w:t>
      </w:r>
      <w:r>
        <w:rPr>
          <w:spacing w:val="-4"/>
        </w:rPr>
        <w:t xml:space="preserve"> </w:t>
      </w:r>
      <w:r>
        <w:t>воздействия.</w:t>
      </w:r>
      <w:r>
        <w:rPr>
          <w:spacing w:val="3"/>
        </w:rPr>
        <w:t xml:space="preserve"> </w:t>
      </w:r>
      <w:r>
        <w:t>Сопоставление</w:t>
      </w:r>
      <w:r>
        <w:rPr>
          <w:spacing w:val="-5"/>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EA61AC" w:rsidRDefault="00884E59">
      <w:pPr>
        <w:pStyle w:val="a3"/>
        <w:spacing w:line="242" w:lineRule="auto"/>
        <w:jc w:val="left"/>
      </w:pPr>
      <w:r>
        <w:t>Восприятие</w:t>
      </w:r>
      <w:r>
        <w:rPr>
          <w:spacing w:val="2"/>
        </w:rPr>
        <w:t xml:space="preserve"> </w:t>
      </w:r>
      <w:r>
        <w:t>орнаментальных</w:t>
      </w:r>
      <w:r>
        <w:rPr>
          <w:spacing w:val="54"/>
        </w:rPr>
        <w:t xml:space="preserve"> </w:t>
      </w:r>
      <w:r>
        <w:t>произведений</w:t>
      </w:r>
      <w:r>
        <w:rPr>
          <w:spacing w:val="10"/>
        </w:rPr>
        <w:t xml:space="preserve"> </w:t>
      </w:r>
      <w:r>
        <w:t>прикладного</w:t>
      </w:r>
      <w:r>
        <w:rPr>
          <w:spacing w:val="4"/>
        </w:rPr>
        <w:t xml:space="preserve"> </w:t>
      </w:r>
      <w:r>
        <w:t>искусства</w:t>
      </w:r>
      <w:r>
        <w:rPr>
          <w:spacing w:val="11"/>
        </w:rPr>
        <w:t xml:space="preserve"> </w:t>
      </w:r>
      <w:r>
        <w:t>(кружево,</w:t>
      </w:r>
      <w:r>
        <w:rPr>
          <w:spacing w:val="22"/>
        </w:rPr>
        <w:t xml:space="preserve"> </w:t>
      </w:r>
      <w:r>
        <w:t>шитьё,</w:t>
      </w:r>
      <w:r>
        <w:rPr>
          <w:spacing w:val="10"/>
        </w:rPr>
        <w:t xml:space="preserve"> </w:t>
      </w:r>
      <w:r>
        <w:t>резьба</w:t>
      </w:r>
      <w:r>
        <w:rPr>
          <w:spacing w:val="6"/>
        </w:rPr>
        <w:t xml:space="preserve"> </w:t>
      </w:r>
      <w:r>
        <w:t>и</w:t>
      </w:r>
      <w:r>
        <w:rPr>
          <w:spacing w:val="-52"/>
        </w:rPr>
        <w:t xml:space="preserve"> </w:t>
      </w:r>
      <w:r>
        <w:t>роспись</w:t>
      </w:r>
      <w:r>
        <w:rPr>
          <w:spacing w:val="1"/>
        </w:rPr>
        <w:t xml:space="preserve"> </w:t>
      </w:r>
      <w:r>
        <w:t>и</w:t>
      </w:r>
      <w:r>
        <w:rPr>
          <w:spacing w:val="3"/>
        </w:rPr>
        <w:t xml:space="preserve"> </w:t>
      </w:r>
      <w:r>
        <w:t>др.).</w:t>
      </w:r>
    </w:p>
    <w:p w:rsidR="00EA61AC" w:rsidRDefault="00884E59">
      <w:pPr>
        <w:pStyle w:val="a3"/>
        <w:spacing w:line="251" w:lineRule="exact"/>
        <w:ind w:left="1184" w:firstLine="0"/>
        <w:jc w:val="left"/>
      </w:pPr>
      <w:r>
        <w:t>Восприятие</w:t>
      </w:r>
      <w:r>
        <w:rPr>
          <w:spacing w:val="45"/>
        </w:rPr>
        <w:t xml:space="preserve"> </w:t>
      </w:r>
      <w:r>
        <w:t>произведений</w:t>
      </w:r>
      <w:r>
        <w:rPr>
          <w:spacing w:val="53"/>
        </w:rPr>
        <w:t xml:space="preserve"> </w:t>
      </w:r>
      <w:r>
        <w:t>живописи</w:t>
      </w:r>
      <w:r>
        <w:rPr>
          <w:spacing w:val="49"/>
        </w:rPr>
        <w:t xml:space="preserve"> </w:t>
      </w:r>
      <w:r>
        <w:t>с</w:t>
      </w:r>
      <w:r>
        <w:rPr>
          <w:spacing w:val="45"/>
        </w:rPr>
        <w:t xml:space="preserve"> </w:t>
      </w:r>
      <w:r>
        <w:t>активным</w:t>
      </w:r>
      <w:r>
        <w:rPr>
          <w:spacing w:val="47"/>
        </w:rPr>
        <w:t xml:space="preserve"> </w:t>
      </w:r>
      <w:r>
        <w:t>выражением</w:t>
      </w:r>
      <w:r>
        <w:rPr>
          <w:spacing w:val="51"/>
        </w:rPr>
        <w:t xml:space="preserve"> </w:t>
      </w:r>
      <w:r>
        <w:t>цветового</w:t>
      </w:r>
      <w:r>
        <w:rPr>
          <w:spacing w:val="47"/>
        </w:rPr>
        <w:t xml:space="preserve"> </w:t>
      </w:r>
      <w:r>
        <w:t>состояния</w:t>
      </w:r>
      <w:r>
        <w:rPr>
          <w:spacing w:val="51"/>
        </w:rPr>
        <w:t xml:space="preserve"> </w:t>
      </w:r>
      <w:r>
        <w:t>в</w:t>
      </w:r>
      <w:r>
        <w:rPr>
          <w:spacing w:val="48"/>
        </w:rPr>
        <w:t xml:space="preserve"> </w:t>
      </w:r>
      <w:r>
        <w:t>природе.</w:t>
      </w:r>
    </w:p>
    <w:p w:rsidR="00EA61AC" w:rsidRDefault="00884E59">
      <w:pPr>
        <w:pStyle w:val="a3"/>
        <w:spacing w:line="251" w:lineRule="exact"/>
        <w:ind w:firstLine="0"/>
        <w:jc w:val="left"/>
      </w:pPr>
      <w:r>
        <w:t>Произведения</w:t>
      </w:r>
      <w:r>
        <w:rPr>
          <w:spacing w:val="-3"/>
        </w:rPr>
        <w:t xml:space="preserve"> </w:t>
      </w:r>
      <w:r>
        <w:t>И.</w:t>
      </w:r>
      <w:r>
        <w:rPr>
          <w:spacing w:val="1"/>
        </w:rPr>
        <w:t xml:space="preserve"> </w:t>
      </w:r>
      <w:r>
        <w:t>И. Левитана,</w:t>
      </w:r>
      <w:r>
        <w:rPr>
          <w:spacing w:val="1"/>
        </w:rPr>
        <w:t xml:space="preserve"> </w:t>
      </w:r>
      <w:r>
        <w:t>А. И.</w:t>
      </w:r>
      <w:r>
        <w:rPr>
          <w:spacing w:val="-4"/>
        </w:rPr>
        <w:t xml:space="preserve"> </w:t>
      </w:r>
      <w:r>
        <w:t>Куинджи,</w:t>
      </w:r>
      <w:r>
        <w:rPr>
          <w:spacing w:val="-4"/>
        </w:rPr>
        <w:t xml:space="preserve"> </w:t>
      </w:r>
      <w:r>
        <w:t>Н.</w:t>
      </w:r>
      <w:r>
        <w:rPr>
          <w:spacing w:val="-4"/>
        </w:rPr>
        <w:t xml:space="preserve"> </w:t>
      </w:r>
      <w:r>
        <w:t>П.</w:t>
      </w:r>
      <w:r>
        <w:rPr>
          <w:spacing w:val="-5"/>
        </w:rPr>
        <w:t xml:space="preserve"> </w:t>
      </w:r>
      <w:r>
        <w:t>Крымова.</w:t>
      </w:r>
    </w:p>
    <w:p w:rsidR="00EA61AC" w:rsidRDefault="00884E59">
      <w:pPr>
        <w:pStyle w:val="a3"/>
        <w:ind w:right="162"/>
      </w:pPr>
      <w:r>
        <w:t>Восприятие произведений анималистического жанра в графике (произведения В.</w:t>
      </w:r>
      <w:r>
        <w:rPr>
          <w:spacing w:val="1"/>
        </w:rPr>
        <w:t xml:space="preserve"> </w:t>
      </w:r>
      <w:r>
        <w:t>В.</w:t>
      </w:r>
      <w:r>
        <w:rPr>
          <w:spacing w:val="1"/>
        </w:rPr>
        <w:t xml:space="preserve"> </w:t>
      </w:r>
      <w:r>
        <w:t>Ватагина,</w:t>
      </w:r>
      <w:r>
        <w:rPr>
          <w:spacing w:val="55"/>
        </w:rPr>
        <w:t xml:space="preserve"> </w:t>
      </w:r>
      <w:r>
        <w:t>Е.</w:t>
      </w:r>
      <w:r>
        <w:rPr>
          <w:spacing w:val="1"/>
        </w:rPr>
        <w:t xml:space="preserve"> </w:t>
      </w:r>
      <w:r>
        <w:t>И. Чарушина и др.) и в скульптуре (произведения В. В. Ватагина). Наблюдение животных с точки зрения</w:t>
      </w:r>
      <w:r>
        <w:rPr>
          <w:spacing w:val="1"/>
        </w:rPr>
        <w:t xml:space="preserve"> </w:t>
      </w:r>
      <w:r>
        <w:t>их</w:t>
      </w:r>
      <w:r>
        <w:rPr>
          <w:spacing w:val="-4"/>
        </w:rPr>
        <w:t xml:space="preserve"> </w:t>
      </w:r>
      <w:r>
        <w:t>пропорций,</w:t>
      </w:r>
      <w:r>
        <w:rPr>
          <w:spacing w:val="-1"/>
        </w:rPr>
        <w:t xml:space="preserve"> </w:t>
      </w:r>
      <w:r>
        <w:t>характера</w:t>
      </w:r>
      <w:r>
        <w:rPr>
          <w:spacing w:val="5"/>
        </w:rPr>
        <w:t xml:space="preserve"> </w:t>
      </w:r>
      <w:r>
        <w:t>движения,</w:t>
      </w:r>
      <w:r>
        <w:rPr>
          <w:spacing w:val="-1"/>
        </w:rPr>
        <w:t xml:space="preserve"> </w:t>
      </w:r>
      <w:r>
        <w:t>пластики.</w:t>
      </w:r>
    </w:p>
    <w:p w:rsidR="00EA61AC" w:rsidRDefault="00884E59">
      <w:pPr>
        <w:pStyle w:val="3"/>
      </w:pPr>
      <w:r>
        <w:t>Модуль</w:t>
      </w:r>
      <w:r>
        <w:rPr>
          <w:spacing w:val="-2"/>
        </w:rPr>
        <w:t xml:space="preserve"> </w:t>
      </w:r>
      <w:r>
        <w:t>«Азбука</w:t>
      </w:r>
      <w:r>
        <w:rPr>
          <w:spacing w:val="-4"/>
        </w:rPr>
        <w:t xml:space="preserve"> </w:t>
      </w:r>
      <w:r>
        <w:t>цифровой</w:t>
      </w:r>
      <w:r>
        <w:rPr>
          <w:spacing w:val="-3"/>
        </w:rPr>
        <w:t xml:space="preserve"> </w:t>
      </w:r>
      <w:r>
        <w:t>графики»</w:t>
      </w:r>
    </w:p>
    <w:p w:rsidR="00EA61AC" w:rsidRDefault="00884E59">
      <w:pPr>
        <w:pStyle w:val="a3"/>
        <w:ind w:right="171"/>
      </w:pPr>
      <w:r>
        <w:t>Компьютерные средства изображения. Виды линий (в программе Paint или другом графическом</w:t>
      </w:r>
      <w:r>
        <w:rPr>
          <w:spacing w:val="1"/>
        </w:rPr>
        <w:t xml:space="preserve"> </w:t>
      </w:r>
      <w:r>
        <w:t>редакторе).</w:t>
      </w:r>
    </w:p>
    <w:p w:rsidR="00EA61AC" w:rsidRDefault="00884E59">
      <w:pPr>
        <w:pStyle w:val="a3"/>
        <w:ind w:right="172"/>
      </w:pPr>
      <w:r>
        <w:t>Компьютерные средства</w:t>
      </w:r>
      <w:r>
        <w:rPr>
          <w:spacing w:val="1"/>
        </w:rPr>
        <w:t xml:space="preserve"> </w:t>
      </w:r>
      <w:r>
        <w:t>изображения. Работа</w:t>
      </w:r>
      <w:r>
        <w:rPr>
          <w:spacing w:val="1"/>
        </w:rPr>
        <w:t xml:space="preserve"> </w:t>
      </w:r>
      <w:r>
        <w:t>с геометрическими</w:t>
      </w:r>
      <w:r>
        <w:rPr>
          <w:spacing w:val="1"/>
        </w:rPr>
        <w:t xml:space="preserve"> </w:t>
      </w:r>
      <w:r>
        <w:t>фигурами. Трансформация и</w:t>
      </w:r>
      <w:r>
        <w:rPr>
          <w:spacing w:val="1"/>
        </w:rPr>
        <w:t xml:space="preserve"> </w:t>
      </w:r>
      <w:r>
        <w:t>копирование</w:t>
      </w:r>
      <w:r>
        <w:rPr>
          <w:spacing w:val="-6"/>
        </w:rPr>
        <w:t xml:space="preserve"> </w:t>
      </w:r>
      <w:r>
        <w:t>геометрических</w:t>
      </w:r>
      <w:r>
        <w:rPr>
          <w:spacing w:val="2"/>
        </w:rPr>
        <w:t xml:space="preserve"> </w:t>
      </w:r>
      <w:r>
        <w:t>фигур</w:t>
      </w:r>
      <w:r>
        <w:rPr>
          <w:spacing w:val="2"/>
        </w:rPr>
        <w:t xml:space="preserve"> </w:t>
      </w:r>
      <w:r>
        <w:t>в</w:t>
      </w:r>
      <w:r>
        <w:rPr>
          <w:spacing w:val="-1"/>
        </w:rPr>
        <w:t xml:space="preserve"> </w:t>
      </w:r>
      <w:r>
        <w:t>программе</w:t>
      </w:r>
      <w:r>
        <w:rPr>
          <w:spacing w:val="-5"/>
        </w:rPr>
        <w:t xml:space="preserve"> </w:t>
      </w:r>
      <w:r>
        <w:t>Paint.</w:t>
      </w:r>
    </w:p>
    <w:p w:rsidR="00EA61AC" w:rsidRDefault="00884E59">
      <w:pPr>
        <w:pStyle w:val="a3"/>
        <w:spacing w:line="242" w:lineRule="auto"/>
        <w:jc w:val="left"/>
      </w:pPr>
      <w:r>
        <w:t>Освоение</w:t>
      </w:r>
      <w:r>
        <w:rPr>
          <w:spacing w:val="21"/>
        </w:rPr>
        <w:t xml:space="preserve"> </w:t>
      </w:r>
      <w:r>
        <w:t>инструментов</w:t>
      </w:r>
      <w:r>
        <w:rPr>
          <w:spacing w:val="30"/>
        </w:rPr>
        <w:t xml:space="preserve"> </w:t>
      </w:r>
      <w:r>
        <w:t>традиционного</w:t>
      </w:r>
      <w:r>
        <w:rPr>
          <w:spacing w:val="24"/>
        </w:rPr>
        <w:t xml:space="preserve"> </w:t>
      </w:r>
      <w:r>
        <w:t>рисования</w:t>
      </w:r>
      <w:r>
        <w:rPr>
          <w:spacing w:val="22"/>
        </w:rPr>
        <w:t xml:space="preserve"> </w:t>
      </w:r>
      <w:r>
        <w:t>(карандаш,</w:t>
      </w:r>
      <w:r>
        <w:rPr>
          <w:spacing w:val="31"/>
        </w:rPr>
        <w:t xml:space="preserve"> </w:t>
      </w:r>
      <w:r>
        <w:t>кисточка,</w:t>
      </w:r>
      <w:r>
        <w:rPr>
          <w:spacing w:val="31"/>
        </w:rPr>
        <w:t xml:space="preserve"> </w:t>
      </w:r>
      <w:r>
        <w:t>ластик,</w:t>
      </w:r>
      <w:r>
        <w:rPr>
          <w:spacing w:val="25"/>
        </w:rPr>
        <w:t xml:space="preserve"> </w:t>
      </w:r>
      <w:r>
        <w:t>заливка</w:t>
      </w:r>
      <w:r>
        <w:rPr>
          <w:spacing w:val="27"/>
        </w:rPr>
        <w:t xml:space="preserve"> </w:t>
      </w:r>
      <w:r>
        <w:t>и</w:t>
      </w:r>
      <w:r>
        <w:rPr>
          <w:spacing w:val="26"/>
        </w:rPr>
        <w:t xml:space="preserve"> </w:t>
      </w:r>
      <w:r>
        <w:t>др.)</w:t>
      </w:r>
      <w:r>
        <w:rPr>
          <w:spacing w:val="21"/>
        </w:rPr>
        <w:t xml:space="preserve"> </w:t>
      </w:r>
      <w:r>
        <w:t>в</w:t>
      </w:r>
      <w:r>
        <w:rPr>
          <w:spacing w:val="-52"/>
        </w:rPr>
        <w:t xml:space="preserve"> </w:t>
      </w:r>
      <w:r>
        <w:t>программе</w:t>
      </w:r>
      <w:r>
        <w:rPr>
          <w:spacing w:val="-6"/>
        </w:rPr>
        <w:t xml:space="preserve"> </w:t>
      </w:r>
      <w:r>
        <w:t>Paint</w:t>
      </w:r>
      <w:r>
        <w:rPr>
          <w:spacing w:val="3"/>
        </w:rPr>
        <w:t xml:space="preserve"> </w:t>
      </w:r>
      <w:r>
        <w:t>на</w:t>
      </w:r>
      <w:r>
        <w:rPr>
          <w:spacing w:val="-1"/>
        </w:rPr>
        <w:t xml:space="preserve"> </w:t>
      </w:r>
      <w:r>
        <w:t>основе</w:t>
      </w:r>
      <w:r>
        <w:rPr>
          <w:spacing w:val="-5"/>
        </w:rPr>
        <w:t xml:space="preserve"> </w:t>
      </w:r>
      <w:r>
        <w:t>простых</w:t>
      </w:r>
      <w:r>
        <w:rPr>
          <w:spacing w:val="1"/>
        </w:rPr>
        <w:t xml:space="preserve"> </w:t>
      </w:r>
      <w:r>
        <w:t>сюжетов</w:t>
      </w:r>
      <w:r>
        <w:rPr>
          <w:spacing w:val="3"/>
        </w:rPr>
        <w:t xml:space="preserve"> </w:t>
      </w:r>
      <w:r>
        <w:t>(например,</w:t>
      </w:r>
      <w:r>
        <w:rPr>
          <w:spacing w:val="3"/>
        </w:rPr>
        <w:t xml:space="preserve"> </w:t>
      </w:r>
      <w:r>
        <w:t>образ</w:t>
      </w:r>
      <w:r>
        <w:rPr>
          <w:spacing w:val="1"/>
        </w:rPr>
        <w:t xml:space="preserve"> </w:t>
      </w:r>
      <w:r>
        <w:t>дерева).</w:t>
      </w:r>
    </w:p>
    <w:p w:rsidR="00EA61AC" w:rsidRDefault="00884E59">
      <w:pPr>
        <w:pStyle w:val="a3"/>
        <w:spacing w:line="242" w:lineRule="auto"/>
        <w:jc w:val="left"/>
      </w:pPr>
      <w:r>
        <w:t>Освоение</w:t>
      </w:r>
      <w:r>
        <w:rPr>
          <w:spacing w:val="16"/>
        </w:rPr>
        <w:t xml:space="preserve"> </w:t>
      </w:r>
      <w:r>
        <w:t>инструментов</w:t>
      </w:r>
      <w:r>
        <w:rPr>
          <w:spacing w:val="25"/>
        </w:rPr>
        <w:t xml:space="preserve"> </w:t>
      </w:r>
      <w:r>
        <w:t>традиционного</w:t>
      </w:r>
      <w:r>
        <w:rPr>
          <w:spacing w:val="19"/>
        </w:rPr>
        <w:t xml:space="preserve"> </w:t>
      </w:r>
      <w:r>
        <w:t>рисования</w:t>
      </w:r>
      <w:r>
        <w:rPr>
          <w:spacing w:val="23"/>
        </w:rPr>
        <w:t xml:space="preserve"> </w:t>
      </w:r>
      <w:r>
        <w:t>в</w:t>
      </w:r>
      <w:r>
        <w:rPr>
          <w:spacing w:val="21"/>
        </w:rPr>
        <w:t xml:space="preserve"> </w:t>
      </w:r>
      <w:r>
        <w:t>программе</w:t>
      </w:r>
      <w:r>
        <w:rPr>
          <w:spacing w:val="16"/>
        </w:rPr>
        <w:t xml:space="preserve"> </w:t>
      </w:r>
      <w:r>
        <w:t>Paint</w:t>
      </w:r>
      <w:r>
        <w:rPr>
          <w:spacing w:val="25"/>
        </w:rPr>
        <w:t xml:space="preserve"> </w:t>
      </w:r>
      <w:r>
        <w:t>на</w:t>
      </w:r>
      <w:r>
        <w:rPr>
          <w:spacing w:val="27"/>
        </w:rPr>
        <w:t xml:space="preserve"> </w:t>
      </w:r>
      <w:r>
        <w:t>основе</w:t>
      </w:r>
      <w:r>
        <w:rPr>
          <w:spacing w:val="17"/>
        </w:rPr>
        <w:t xml:space="preserve"> </w:t>
      </w:r>
      <w:r>
        <w:t>темы</w:t>
      </w:r>
      <w:r>
        <w:rPr>
          <w:spacing w:val="24"/>
        </w:rPr>
        <w:t xml:space="preserve"> </w:t>
      </w:r>
      <w:r>
        <w:t>«Тёплый</w:t>
      </w:r>
      <w:r>
        <w:rPr>
          <w:spacing w:val="26"/>
        </w:rPr>
        <w:t xml:space="preserve"> </w:t>
      </w:r>
      <w:r>
        <w:t>и</w:t>
      </w:r>
      <w:r>
        <w:rPr>
          <w:spacing w:val="-52"/>
        </w:rPr>
        <w:t xml:space="preserve"> </w:t>
      </w:r>
      <w:r>
        <w:t>холодный</w:t>
      </w:r>
      <w:r>
        <w:rPr>
          <w:spacing w:val="4"/>
        </w:rPr>
        <w:t xml:space="preserve"> </w:t>
      </w:r>
      <w:r>
        <w:t>цвета»</w:t>
      </w:r>
      <w:r>
        <w:rPr>
          <w:spacing w:val="-2"/>
        </w:rPr>
        <w:t xml:space="preserve"> </w:t>
      </w:r>
      <w:r>
        <w:t>(например,</w:t>
      </w:r>
      <w:r>
        <w:rPr>
          <w:spacing w:val="5"/>
        </w:rPr>
        <w:t xml:space="preserve"> </w:t>
      </w:r>
      <w:r>
        <w:t>«Горящий</w:t>
      </w:r>
      <w:r>
        <w:rPr>
          <w:spacing w:val="4"/>
        </w:rPr>
        <w:t xml:space="preserve"> </w:t>
      </w:r>
      <w:r>
        <w:t>костёр</w:t>
      </w:r>
      <w:r>
        <w:rPr>
          <w:spacing w:val="2"/>
        </w:rPr>
        <w:t xml:space="preserve"> </w:t>
      </w:r>
      <w:r>
        <w:t>в</w:t>
      </w:r>
      <w:r>
        <w:rPr>
          <w:spacing w:val="4"/>
        </w:rPr>
        <w:t xml:space="preserve"> </w:t>
      </w:r>
      <w:r>
        <w:t>синей</w:t>
      </w:r>
      <w:r>
        <w:rPr>
          <w:spacing w:val="4"/>
        </w:rPr>
        <w:t xml:space="preserve"> </w:t>
      </w:r>
      <w:r>
        <w:t>ночи»,</w:t>
      </w:r>
      <w:r>
        <w:rPr>
          <w:spacing w:val="5"/>
        </w:rPr>
        <w:t xml:space="preserve"> </w:t>
      </w:r>
      <w:r>
        <w:t>«Перо</w:t>
      </w:r>
      <w:r>
        <w:rPr>
          <w:spacing w:val="-2"/>
        </w:rPr>
        <w:t xml:space="preserve"> </w:t>
      </w:r>
      <w:r>
        <w:t>жар-птицы»</w:t>
      </w:r>
      <w:r>
        <w:rPr>
          <w:spacing w:val="-2"/>
        </w:rPr>
        <w:t xml:space="preserve"> </w:t>
      </w:r>
      <w:r>
        <w:t>и</w:t>
      </w:r>
      <w:r>
        <w:rPr>
          <w:spacing w:val="7"/>
        </w:rPr>
        <w:t xml:space="preserve"> </w:t>
      </w:r>
      <w:r>
        <w:t>др.).</w:t>
      </w:r>
    </w:p>
    <w:p w:rsidR="00EA61AC" w:rsidRDefault="00884E59">
      <w:pPr>
        <w:pStyle w:val="a3"/>
        <w:spacing w:line="237" w:lineRule="auto"/>
        <w:jc w:val="left"/>
      </w:pPr>
      <w:r>
        <w:t>Художественная</w:t>
      </w:r>
      <w:r>
        <w:rPr>
          <w:spacing w:val="-2"/>
        </w:rPr>
        <w:t xml:space="preserve"> </w:t>
      </w:r>
      <w:r>
        <w:t>фотография.</w:t>
      </w:r>
      <w:r>
        <w:rPr>
          <w:spacing w:val="1"/>
        </w:rPr>
        <w:t xml:space="preserve"> </w:t>
      </w:r>
      <w:r>
        <w:t>Расположение</w:t>
      </w:r>
      <w:r>
        <w:rPr>
          <w:spacing w:val="-3"/>
        </w:rPr>
        <w:t xml:space="preserve"> </w:t>
      </w:r>
      <w:r>
        <w:t>объекта</w:t>
      </w:r>
      <w:r>
        <w:rPr>
          <w:spacing w:val="6"/>
        </w:rPr>
        <w:t xml:space="preserve"> </w:t>
      </w:r>
      <w:r>
        <w:t>в кадре.</w:t>
      </w:r>
      <w:r>
        <w:rPr>
          <w:spacing w:val="6"/>
        </w:rPr>
        <w:t xml:space="preserve"> </w:t>
      </w:r>
      <w:r>
        <w:t>Масштаб.</w:t>
      </w:r>
      <w:r>
        <w:rPr>
          <w:spacing w:val="1"/>
        </w:rPr>
        <w:t xml:space="preserve"> </w:t>
      </w:r>
      <w:r>
        <w:t>Доминанта.</w:t>
      </w:r>
      <w:r>
        <w:rPr>
          <w:spacing w:val="6"/>
        </w:rPr>
        <w:t xml:space="preserve"> </w:t>
      </w:r>
      <w:r>
        <w:t>Обсуждение</w:t>
      </w:r>
      <w:r>
        <w:rPr>
          <w:spacing w:val="-3"/>
        </w:rPr>
        <w:t xml:space="preserve"> </w:t>
      </w:r>
      <w:r>
        <w:t>в</w:t>
      </w:r>
      <w:r>
        <w:rPr>
          <w:spacing w:val="-52"/>
        </w:rPr>
        <w:t xml:space="preserve"> </w:t>
      </w:r>
      <w:r>
        <w:t>условиях</w:t>
      </w:r>
      <w:r>
        <w:rPr>
          <w:spacing w:val="1"/>
        </w:rPr>
        <w:t xml:space="preserve"> </w:t>
      </w:r>
      <w:r>
        <w:t>урока</w:t>
      </w:r>
      <w:r>
        <w:rPr>
          <w:spacing w:val="3"/>
        </w:rPr>
        <w:t xml:space="preserve"> </w:t>
      </w:r>
      <w:r>
        <w:t>ученических</w:t>
      </w:r>
      <w:r>
        <w:rPr>
          <w:spacing w:val="1"/>
        </w:rPr>
        <w:t xml:space="preserve"> </w:t>
      </w:r>
      <w:r>
        <w:t>фотографий,</w:t>
      </w:r>
      <w:r>
        <w:rPr>
          <w:spacing w:val="3"/>
        </w:rPr>
        <w:t xml:space="preserve"> </w:t>
      </w:r>
      <w:r>
        <w:t>соответствующих</w:t>
      </w:r>
      <w:r>
        <w:rPr>
          <w:spacing w:val="1"/>
        </w:rPr>
        <w:t xml:space="preserve"> </w:t>
      </w:r>
      <w:r>
        <w:t>изучаемой</w:t>
      </w:r>
      <w:r>
        <w:rPr>
          <w:spacing w:val="2"/>
        </w:rPr>
        <w:t xml:space="preserve"> </w:t>
      </w:r>
      <w:r>
        <w:t>теме.</w:t>
      </w:r>
    </w:p>
    <w:p w:rsidR="00EA61AC" w:rsidRDefault="00EA61AC">
      <w:pPr>
        <w:spacing w:line="237" w:lineRule="auto"/>
        <w:sectPr w:rsidR="00EA61AC">
          <w:pgSz w:w="11910" w:h="16840"/>
          <w:pgMar w:top="1040" w:right="680" w:bottom="980" w:left="520" w:header="0" w:footer="716" w:gutter="0"/>
          <w:cols w:space="720"/>
        </w:sectPr>
      </w:pPr>
    </w:p>
    <w:p w:rsidR="00EA61AC" w:rsidRDefault="00884E59" w:rsidP="00611D53">
      <w:pPr>
        <w:pStyle w:val="a7"/>
        <w:numPr>
          <w:ilvl w:val="0"/>
          <w:numId w:val="168"/>
        </w:numPr>
        <w:tabs>
          <w:tab w:val="left" w:pos="1353"/>
        </w:tabs>
        <w:spacing w:before="76"/>
        <w:ind w:hanging="169"/>
        <w:rPr>
          <w:b/>
        </w:rPr>
      </w:pPr>
      <w:r>
        <w:rPr>
          <w:b/>
        </w:rPr>
        <w:lastRenderedPageBreak/>
        <w:t>КЛАСС</w:t>
      </w:r>
      <w:r>
        <w:rPr>
          <w:b/>
          <w:spacing w:val="-1"/>
        </w:rPr>
        <w:t xml:space="preserve"> </w:t>
      </w:r>
      <w:r>
        <w:rPr>
          <w:b/>
        </w:rPr>
        <w:t>(</w:t>
      </w:r>
      <w:r>
        <w:rPr>
          <w:i/>
        </w:rPr>
        <w:t>34</w:t>
      </w:r>
      <w:r>
        <w:rPr>
          <w:i/>
          <w:spacing w:val="1"/>
        </w:rPr>
        <w:t xml:space="preserve"> </w:t>
      </w:r>
      <w:r>
        <w:rPr>
          <w:i/>
        </w:rPr>
        <w:t>ч</w:t>
      </w:r>
      <w:r>
        <w:rPr>
          <w:b/>
        </w:rPr>
        <w:t>)</w:t>
      </w:r>
    </w:p>
    <w:p w:rsidR="00EA61AC" w:rsidRDefault="00884E59">
      <w:pPr>
        <w:pStyle w:val="3"/>
        <w:spacing w:before="1" w:line="249" w:lineRule="exact"/>
      </w:pPr>
      <w:r>
        <w:t>Модуль</w:t>
      </w:r>
      <w:r>
        <w:rPr>
          <w:spacing w:val="-4"/>
        </w:rPr>
        <w:t xml:space="preserve"> </w:t>
      </w:r>
      <w:r>
        <w:t>«Графика»</w:t>
      </w:r>
    </w:p>
    <w:p w:rsidR="00EA61AC" w:rsidRDefault="00884E59">
      <w:pPr>
        <w:pStyle w:val="a3"/>
        <w:spacing w:line="242" w:lineRule="auto"/>
        <w:ind w:right="160"/>
      </w:pPr>
      <w:r>
        <w:t>Эскизы обложки и иллюстраций к детской книге сказок (сказка по выбору). Рисунок 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1"/>
        </w:rPr>
        <w:t xml:space="preserve"> </w:t>
      </w:r>
      <w:r>
        <w:t>и</w:t>
      </w:r>
      <w:r>
        <w:rPr>
          <w:spacing w:val="1"/>
        </w:rPr>
        <w:t xml:space="preserve"> </w:t>
      </w:r>
      <w:r>
        <w:t>текста</w:t>
      </w:r>
      <w:r>
        <w:rPr>
          <w:spacing w:val="1"/>
        </w:rPr>
        <w:t xml:space="preserve"> </w:t>
      </w:r>
      <w:r>
        <w:t>на</w:t>
      </w:r>
      <w:r>
        <w:rPr>
          <w:spacing w:val="1"/>
        </w:rPr>
        <w:t xml:space="preserve"> </w:t>
      </w:r>
      <w:r>
        <w:t>развороте</w:t>
      </w:r>
      <w:r>
        <w:rPr>
          <w:spacing w:val="-5"/>
        </w:rPr>
        <w:t xml:space="preserve"> </w:t>
      </w:r>
      <w:r>
        <w:t>книги.</w:t>
      </w:r>
    </w:p>
    <w:p w:rsidR="00EA61AC" w:rsidRDefault="00884E59">
      <w:pPr>
        <w:pStyle w:val="a3"/>
        <w:spacing w:line="242" w:lineRule="auto"/>
        <w:ind w:right="173" w:firstLine="768"/>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w:t>
      </w:r>
      <w:r>
        <w:rPr>
          <w:spacing w:val="1"/>
        </w:rPr>
        <w:t xml:space="preserve"> </w:t>
      </w:r>
      <w:r>
        <w:t>(шрифта)</w:t>
      </w:r>
      <w:r>
        <w:rPr>
          <w:spacing w:val="-5"/>
        </w:rPr>
        <w:t xml:space="preserve"> </w:t>
      </w:r>
      <w:r>
        <w:t>и</w:t>
      </w:r>
      <w:r>
        <w:rPr>
          <w:spacing w:val="-1"/>
        </w:rPr>
        <w:t xml:space="preserve"> </w:t>
      </w:r>
      <w:r>
        <w:t>изображения.</w:t>
      </w:r>
      <w:r>
        <w:rPr>
          <w:spacing w:val="-1"/>
        </w:rPr>
        <w:t xml:space="preserve"> </w:t>
      </w:r>
      <w:r>
        <w:t>Рисунок открытки</w:t>
      </w:r>
      <w:r>
        <w:rPr>
          <w:spacing w:val="3"/>
        </w:rPr>
        <w:t xml:space="preserve"> </w:t>
      </w:r>
      <w:r>
        <w:t>или</w:t>
      </w:r>
      <w:r>
        <w:rPr>
          <w:spacing w:val="-1"/>
        </w:rPr>
        <w:t xml:space="preserve"> </w:t>
      </w:r>
      <w:r>
        <w:t>аппликация.</w:t>
      </w:r>
    </w:p>
    <w:p w:rsidR="00EA61AC" w:rsidRDefault="00884E59">
      <w:pPr>
        <w:pStyle w:val="a3"/>
        <w:spacing w:line="251" w:lineRule="exact"/>
        <w:ind w:left="1184" w:firstLine="0"/>
      </w:pPr>
      <w:r>
        <w:t>Эскиз</w:t>
      </w:r>
      <w:r>
        <w:rPr>
          <w:spacing w:val="-3"/>
        </w:rPr>
        <w:t xml:space="preserve"> </w:t>
      </w:r>
      <w:r>
        <w:t>плаката</w:t>
      </w:r>
      <w:r>
        <w:rPr>
          <w:spacing w:val="-4"/>
        </w:rPr>
        <w:t xml:space="preserve"> </w:t>
      </w:r>
      <w:r>
        <w:t>или</w:t>
      </w:r>
      <w:r>
        <w:rPr>
          <w:spacing w:val="-4"/>
        </w:rPr>
        <w:t xml:space="preserve"> </w:t>
      </w:r>
      <w:r>
        <w:t>афиши.</w:t>
      </w:r>
      <w:r>
        <w:rPr>
          <w:spacing w:val="-4"/>
        </w:rPr>
        <w:t xml:space="preserve"> </w:t>
      </w:r>
      <w:r>
        <w:t>Совмещение</w:t>
      </w:r>
      <w:r>
        <w:rPr>
          <w:spacing w:val="-8"/>
        </w:rPr>
        <w:t xml:space="preserve"> </w:t>
      </w:r>
      <w:r>
        <w:t>шрифта</w:t>
      </w:r>
      <w:r>
        <w:rPr>
          <w:spacing w:val="-5"/>
        </w:rPr>
        <w:t xml:space="preserve"> </w:t>
      </w:r>
      <w:r>
        <w:t>и</w:t>
      </w:r>
      <w:r>
        <w:rPr>
          <w:spacing w:val="-4"/>
        </w:rPr>
        <w:t xml:space="preserve"> </w:t>
      </w:r>
      <w:r>
        <w:t>изображения.</w:t>
      </w:r>
      <w:r>
        <w:rPr>
          <w:spacing w:val="1"/>
        </w:rPr>
        <w:t xml:space="preserve"> </w:t>
      </w:r>
      <w:r>
        <w:t>Особенности</w:t>
      </w:r>
      <w:r>
        <w:rPr>
          <w:spacing w:val="-1"/>
        </w:rPr>
        <w:t xml:space="preserve"> </w:t>
      </w:r>
      <w:r>
        <w:t>композиции</w:t>
      </w:r>
      <w:r>
        <w:rPr>
          <w:spacing w:val="-4"/>
        </w:rPr>
        <w:t xml:space="preserve"> </w:t>
      </w:r>
      <w:r>
        <w:t>плаката.</w:t>
      </w:r>
    </w:p>
    <w:p w:rsidR="00EA61AC" w:rsidRDefault="00884E59">
      <w:pPr>
        <w:pStyle w:val="a3"/>
        <w:spacing w:line="237" w:lineRule="auto"/>
        <w:ind w:right="168"/>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w:t>
      </w:r>
      <w:r>
        <w:rPr>
          <w:spacing w:val="1"/>
        </w:rPr>
        <w:t xml:space="preserve"> </w:t>
      </w:r>
      <w:r>
        <w:t>достопримечательностей</w:t>
      </w:r>
      <w:r>
        <w:rPr>
          <w:spacing w:val="3"/>
        </w:rPr>
        <w:t xml:space="preserve"> </w:t>
      </w:r>
      <w:r>
        <w:t>своего</w:t>
      </w:r>
      <w:r>
        <w:rPr>
          <w:spacing w:val="-3"/>
        </w:rPr>
        <w:t xml:space="preserve"> </w:t>
      </w:r>
      <w:r>
        <w:t>города.</w:t>
      </w:r>
    </w:p>
    <w:p w:rsidR="00EA61AC" w:rsidRDefault="00884E59">
      <w:pPr>
        <w:pStyle w:val="a3"/>
        <w:ind w:left="1184" w:firstLine="0"/>
      </w:pPr>
      <w:r>
        <w:t>Транспорт</w:t>
      </w:r>
      <w:r>
        <w:rPr>
          <w:spacing w:val="-1"/>
        </w:rPr>
        <w:t xml:space="preserve"> </w:t>
      </w:r>
      <w:r>
        <w:t>в</w:t>
      </w:r>
      <w:r>
        <w:rPr>
          <w:spacing w:val="-4"/>
        </w:rPr>
        <w:t xml:space="preserve"> </w:t>
      </w:r>
      <w:r>
        <w:t>городе.</w:t>
      </w:r>
      <w:r>
        <w:rPr>
          <w:spacing w:val="1"/>
        </w:rPr>
        <w:t xml:space="preserve"> </w:t>
      </w:r>
      <w:r>
        <w:t>Рисунки</w:t>
      </w:r>
      <w:r>
        <w:rPr>
          <w:spacing w:val="-1"/>
        </w:rPr>
        <w:t xml:space="preserve"> </w:t>
      </w:r>
      <w:r>
        <w:t>реальных</w:t>
      </w:r>
      <w:r>
        <w:rPr>
          <w:spacing w:val="-5"/>
        </w:rPr>
        <w:t xml:space="preserve"> </w:t>
      </w:r>
      <w:r>
        <w:t>или</w:t>
      </w:r>
      <w:r>
        <w:rPr>
          <w:spacing w:val="-4"/>
        </w:rPr>
        <w:t xml:space="preserve"> </w:t>
      </w:r>
      <w:r>
        <w:t>фантастических</w:t>
      </w:r>
      <w:r>
        <w:rPr>
          <w:spacing w:val="-1"/>
        </w:rPr>
        <w:t xml:space="preserve"> </w:t>
      </w:r>
      <w:r>
        <w:t>машин.</w:t>
      </w:r>
    </w:p>
    <w:p w:rsidR="00EA61AC" w:rsidRDefault="00884E59">
      <w:pPr>
        <w:pStyle w:val="a3"/>
        <w:spacing w:line="251" w:lineRule="exact"/>
        <w:ind w:left="1184" w:firstLine="0"/>
      </w:pPr>
      <w:r>
        <w:t>Изображение</w:t>
      </w:r>
      <w:r>
        <w:rPr>
          <w:spacing w:val="-8"/>
        </w:rPr>
        <w:t xml:space="preserve"> </w:t>
      </w:r>
      <w:r>
        <w:t>лица</w:t>
      </w:r>
      <w:r>
        <w:rPr>
          <w:spacing w:val="-4"/>
        </w:rPr>
        <w:t xml:space="preserve"> </w:t>
      </w:r>
      <w:r>
        <w:t>человека.</w:t>
      </w:r>
      <w:r>
        <w:rPr>
          <w:spacing w:val="-4"/>
        </w:rPr>
        <w:t xml:space="preserve"> </w:t>
      </w:r>
      <w:r>
        <w:t>Строение,</w:t>
      </w:r>
      <w:r>
        <w:rPr>
          <w:spacing w:val="1"/>
        </w:rPr>
        <w:t xml:space="preserve"> </w:t>
      </w:r>
      <w:r>
        <w:t>пропорции,</w:t>
      </w:r>
      <w:r>
        <w:rPr>
          <w:spacing w:val="-8"/>
        </w:rPr>
        <w:t xml:space="preserve"> </w:t>
      </w:r>
      <w:r>
        <w:t>взаиморасположение</w:t>
      </w:r>
      <w:r>
        <w:rPr>
          <w:spacing w:val="-8"/>
        </w:rPr>
        <w:t xml:space="preserve"> </w:t>
      </w:r>
      <w:r>
        <w:t>частей лица.</w:t>
      </w:r>
    </w:p>
    <w:p w:rsidR="00EA61AC" w:rsidRDefault="00884E59">
      <w:pPr>
        <w:pStyle w:val="a3"/>
        <w:ind w:right="163"/>
      </w:pPr>
      <w:r>
        <w:t>Эскиз</w:t>
      </w:r>
      <w:r>
        <w:rPr>
          <w:spacing w:val="1"/>
        </w:rPr>
        <w:t xml:space="preserve"> </w:t>
      </w:r>
      <w:r>
        <w:t>маски</w:t>
      </w:r>
      <w:r>
        <w:rPr>
          <w:spacing w:val="1"/>
        </w:rPr>
        <w:t xml:space="preserve"> </w:t>
      </w:r>
      <w:r>
        <w:t>для</w:t>
      </w:r>
      <w:r>
        <w:rPr>
          <w:spacing w:val="1"/>
        </w:rPr>
        <w:t xml:space="preserve"> </w:t>
      </w:r>
      <w:r>
        <w:t>маскарада:</w:t>
      </w:r>
      <w:r>
        <w:rPr>
          <w:spacing w:val="1"/>
        </w:rPr>
        <w:t xml:space="preserve"> </w:t>
      </w:r>
      <w:r>
        <w:t>изображение</w:t>
      </w:r>
      <w:r>
        <w:rPr>
          <w:spacing w:val="1"/>
        </w:rPr>
        <w:t xml:space="preserve"> </w:t>
      </w:r>
      <w:r>
        <w:t>лица —</w:t>
      </w:r>
      <w:r>
        <w:rPr>
          <w:spacing w:val="1"/>
        </w:rPr>
        <w:t xml:space="preserve"> </w:t>
      </w:r>
      <w:r>
        <w:t>маски</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3"/>
        </w:rPr>
        <w:t xml:space="preserve"> </w:t>
      </w:r>
      <w:r>
        <w:t>Аппликация</w:t>
      </w:r>
      <w:r>
        <w:rPr>
          <w:spacing w:val="-3"/>
        </w:rPr>
        <w:t xml:space="preserve"> </w:t>
      </w:r>
      <w:r>
        <w:t>из</w:t>
      </w:r>
      <w:r>
        <w:rPr>
          <w:spacing w:val="-4"/>
        </w:rPr>
        <w:t xml:space="preserve"> </w:t>
      </w:r>
      <w:r>
        <w:t>цветной</w:t>
      </w:r>
      <w:r>
        <w:rPr>
          <w:spacing w:val="3"/>
        </w:rPr>
        <w:t xml:space="preserve"> </w:t>
      </w:r>
      <w:r>
        <w:t>бумаги.</w:t>
      </w:r>
    </w:p>
    <w:p w:rsidR="00EA61AC" w:rsidRDefault="00884E59">
      <w:pPr>
        <w:pStyle w:val="3"/>
      </w:pPr>
      <w:r>
        <w:t>Модуль</w:t>
      </w:r>
      <w:r>
        <w:rPr>
          <w:spacing w:val="-2"/>
        </w:rPr>
        <w:t xml:space="preserve"> </w:t>
      </w:r>
      <w:r>
        <w:t>«Живопись»</w:t>
      </w:r>
    </w:p>
    <w:p w:rsidR="00EA61AC" w:rsidRDefault="00884E59">
      <w:pPr>
        <w:pStyle w:val="a3"/>
        <w:spacing w:before="1" w:line="237" w:lineRule="auto"/>
        <w:jc w:val="left"/>
      </w:pPr>
      <w:r>
        <w:t>Создание</w:t>
      </w:r>
      <w:r>
        <w:rPr>
          <w:spacing w:val="14"/>
        </w:rPr>
        <w:t xml:space="preserve"> </w:t>
      </w:r>
      <w:r>
        <w:t>сюжетной</w:t>
      </w:r>
      <w:r>
        <w:rPr>
          <w:spacing w:val="19"/>
        </w:rPr>
        <w:t xml:space="preserve"> </w:t>
      </w:r>
      <w:r>
        <w:t>композиции</w:t>
      </w:r>
      <w:r>
        <w:rPr>
          <w:spacing w:val="18"/>
        </w:rPr>
        <w:t xml:space="preserve"> </w:t>
      </w:r>
      <w:r>
        <w:t>«В</w:t>
      </w:r>
      <w:r>
        <w:rPr>
          <w:spacing w:val="18"/>
        </w:rPr>
        <w:t xml:space="preserve"> </w:t>
      </w:r>
      <w:r>
        <w:t>цирке»,</w:t>
      </w:r>
      <w:r>
        <w:rPr>
          <w:spacing w:val="18"/>
        </w:rPr>
        <w:t xml:space="preserve"> </w:t>
      </w:r>
      <w:r>
        <w:t>использование</w:t>
      </w:r>
      <w:r>
        <w:rPr>
          <w:spacing w:val="15"/>
        </w:rPr>
        <w:t xml:space="preserve"> </w:t>
      </w:r>
      <w:r>
        <w:t>гуаши</w:t>
      </w:r>
      <w:r>
        <w:rPr>
          <w:spacing w:val="18"/>
        </w:rPr>
        <w:t xml:space="preserve"> </w:t>
      </w:r>
      <w:r>
        <w:t>или</w:t>
      </w:r>
      <w:r>
        <w:rPr>
          <w:spacing w:val="19"/>
        </w:rPr>
        <w:t xml:space="preserve"> </w:t>
      </w:r>
      <w:r>
        <w:t>карандаша</w:t>
      </w:r>
      <w:r>
        <w:rPr>
          <w:spacing w:val="19"/>
        </w:rPr>
        <w:t xml:space="preserve"> </w:t>
      </w:r>
      <w:r>
        <w:t>и</w:t>
      </w:r>
      <w:r>
        <w:rPr>
          <w:spacing w:val="14"/>
        </w:rPr>
        <w:t xml:space="preserve"> </w:t>
      </w:r>
      <w:r>
        <w:t>акварели</w:t>
      </w:r>
      <w:r>
        <w:rPr>
          <w:spacing w:val="18"/>
        </w:rPr>
        <w:t xml:space="preserve"> </w:t>
      </w:r>
      <w:r>
        <w:t>(по</w:t>
      </w:r>
      <w:r>
        <w:rPr>
          <w:spacing w:val="-52"/>
        </w:rPr>
        <w:t xml:space="preserve"> </w:t>
      </w:r>
      <w:r>
        <w:t>памяти</w:t>
      </w:r>
      <w:r>
        <w:rPr>
          <w:spacing w:val="-2"/>
        </w:rPr>
        <w:t xml:space="preserve"> </w:t>
      </w:r>
      <w:r>
        <w:t>и</w:t>
      </w:r>
      <w:r>
        <w:rPr>
          <w:spacing w:val="-6"/>
        </w:rPr>
        <w:t xml:space="preserve"> </w:t>
      </w:r>
      <w:r>
        <w:t>представлению).</w:t>
      </w:r>
    </w:p>
    <w:p w:rsidR="00EA61AC" w:rsidRDefault="00884E59">
      <w:pPr>
        <w:pStyle w:val="a3"/>
        <w:spacing w:before="1" w:line="242" w:lineRule="auto"/>
        <w:jc w:val="left"/>
      </w:pPr>
      <w:r>
        <w:t>Художник</w:t>
      </w:r>
      <w:r>
        <w:rPr>
          <w:spacing w:val="16"/>
        </w:rPr>
        <w:t xml:space="preserve"> </w:t>
      </w:r>
      <w:r>
        <w:t>в</w:t>
      </w:r>
      <w:r>
        <w:rPr>
          <w:spacing w:val="20"/>
        </w:rPr>
        <w:t xml:space="preserve"> </w:t>
      </w:r>
      <w:r>
        <w:t>театре:</w:t>
      </w:r>
      <w:r>
        <w:rPr>
          <w:spacing w:val="15"/>
        </w:rPr>
        <w:t xml:space="preserve"> </w:t>
      </w:r>
      <w:r>
        <w:t>эскиз</w:t>
      </w:r>
      <w:r>
        <w:rPr>
          <w:spacing w:val="18"/>
        </w:rPr>
        <w:t xml:space="preserve"> </w:t>
      </w:r>
      <w:r>
        <w:t>занавеса</w:t>
      </w:r>
      <w:r>
        <w:rPr>
          <w:spacing w:val="22"/>
        </w:rPr>
        <w:t xml:space="preserve"> </w:t>
      </w:r>
      <w:r>
        <w:t>(или</w:t>
      </w:r>
      <w:r>
        <w:rPr>
          <w:spacing w:val="20"/>
        </w:rPr>
        <w:t xml:space="preserve"> </w:t>
      </w:r>
      <w:r>
        <w:t>декораций</w:t>
      </w:r>
      <w:r>
        <w:rPr>
          <w:spacing w:val="16"/>
        </w:rPr>
        <w:t xml:space="preserve"> </w:t>
      </w:r>
      <w:r>
        <w:t>сцены)</w:t>
      </w:r>
      <w:r>
        <w:rPr>
          <w:spacing w:val="18"/>
        </w:rPr>
        <w:t xml:space="preserve"> </w:t>
      </w:r>
      <w:r>
        <w:t>для</w:t>
      </w:r>
      <w:r>
        <w:rPr>
          <w:spacing w:val="18"/>
        </w:rPr>
        <w:t xml:space="preserve"> </w:t>
      </w:r>
      <w:r>
        <w:t>спектакля</w:t>
      </w:r>
      <w:r>
        <w:rPr>
          <w:spacing w:val="18"/>
        </w:rPr>
        <w:t xml:space="preserve"> </w:t>
      </w:r>
      <w:r>
        <w:t>со</w:t>
      </w:r>
      <w:r>
        <w:rPr>
          <w:spacing w:val="14"/>
        </w:rPr>
        <w:t xml:space="preserve"> </w:t>
      </w:r>
      <w:r>
        <w:t>сказочным</w:t>
      </w:r>
      <w:r>
        <w:rPr>
          <w:spacing w:val="18"/>
        </w:rPr>
        <w:t xml:space="preserve"> </w:t>
      </w:r>
      <w:r>
        <w:t>сюжетом</w:t>
      </w:r>
      <w:r>
        <w:rPr>
          <w:spacing w:val="-52"/>
        </w:rPr>
        <w:t xml:space="preserve"> </w:t>
      </w:r>
      <w:r>
        <w:t>(сказка</w:t>
      </w:r>
      <w:r>
        <w:rPr>
          <w:spacing w:val="4"/>
        </w:rPr>
        <w:t xml:space="preserve"> </w:t>
      </w:r>
      <w:r>
        <w:t>по</w:t>
      </w:r>
      <w:r>
        <w:rPr>
          <w:spacing w:val="-3"/>
        </w:rPr>
        <w:t xml:space="preserve"> </w:t>
      </w:r>
      <w:r>
        <w:t>выбору).</w:t>
      </w:r>
    </w:p>
    <w:p w:rsidR="00EA61AC" w:rsidRDefault="00884E59">
      <w:pPr>
        <w:pStyle w:val="a3"/>
        <w:spacing w:line="242" w:lineRule="auto"/>
        <w:ind w:right="166"/>
        <w:jc w:val="left"/>
      </w:pPr>
      <w:r>
        <w:t>Тематическая</w:t>
      </w:r>
      <w:r>
        <w:rPr>
          <w:spacing w:val="8"/>
        </w:rPr>
        <w:t xml:space="preserve"> </w:t>
      </w:r>
      <w:r>
        <w:t>композиция</w:t>
      </w:r>
      <w:r>
        <w:rPr>
          <w:spacing w:val="8"/>
        </w:rPr>
        <w:t xml:space="preserve"> </w:t>
      </w:r>
      <w:r>
        <w:t>«Праздник</w:t>
      </w:r>
      <w:r>
        <w:rPr>
          <w:spacing w:val="2"/>
        </w:rPr>
        <w:t xml:space="preserve"> </w:t>
      </w:r>
      <w:r>
        <w:t>в</w:t>
      </w:r>
      <w:r>
        <w:rPr>
          <w:spacing w:val="6"/>
        </w:rPr>
        <w:t xml:space="preserve"> </w:t>
      </w:r>
      <w:r>
        <w:t>городе».</w:t>
      </w:r>
      <w:r>
        <w:rPr>
          <w:spacing w:val="11"/>
        </w:rPr>
        <w:t xml:space="preserve"> </w:t>
      </w:r>
      <w:r>
        <w:t>Гуашь</w:t>
      </w:r>
      <w:r>
        <w:rPr>
          <w:spacing w:val="4"/>
        </w:rPr>
        <w:t xml:space="preserve"> </w:t>
      </w:r>
      <w:r>
        <w:t>по</w:t>
      </w:r>
      <w:r>
        <w:rPr>
          <w:spacing w:val="5"/>
        </w:rPr>
        <w:t xml:space="preserve"> </w:t>
      </w:r>
      <w:r>
        <w:t>цветной</w:t>
      </w:r>
      <w:r>
        <w:rPr>
          <w:spacing w:val="10"/>
        </w:rPr>
        <w:t xml:space="preserve"> </w:t>
      </w:r>
      <w:r>
        <w:t>бумаге,</w:t>
      </w:r>
      <w:r>
        <w:rPr>
          <w:spacing w:val="11"/>
        </w:rPr>
        <w:t xml:space="preserve"> </w:t>
      </w:r>
      <w:r>
        <w:t>возможно</w:t>
      </w:r>
      <w:r>
        <w:rPr>
          <w:spacing w:val="4"/>
        </w:rPr>
        <w:t xml:space="preserve"> </w:t>
      </w:r>
      <w:r>
        <w:t>совмещение</w:t>
      </w:r>
      <w:r>
        <w:rPr>
          <w:spacing w:val="-52"/>
        </w:rPr>
        <w:t xml:space="preserve"> </w:t>
      </w:r>
      <w:r>
        <w:t>с</w:t>
      </w:r>
      <w:r>
        <w:rPr>
          <w:spacing w:val="-1"/>
        </w:rPr>
        <w:t xml:space="preserve"> </w:t>
      </w:r>
      <w:r>
        <w:t>наклейками</w:t>
      </w:r>
      <w:r>
        <w:rPr>
          <w:spacing w:val="-2"/>
        </w:rPr>
        <w:t xml:space="preserve"> </w:t>
      </w:r>
      <w:r>
        <w:t>в</w:t>
      </w:r>
      <w:r>
        <w:rPr>
          <w:spacing w:val="-1"/>
        </w:rPr>
        <w:t xml:space="preserve"> </w:t>
      </w:r>
      <w:r>
        <w:t>виде</w:t>
      </w:r>
      <w:r>
        <w:rPr>
          <w:spacing w:val="-5"/>
        </w:rPr>
        <w:t xml:space="preserve"> </w:t>
      </w:r>
      <w:r>
        <w:t>коллажа или</w:t>
      </w:r>
      <w:r>
        <w:rPr>
          <w:spacing w:val="-1"/>
        </w:rPr>
        <w:t xml:space="preserve"> </w:t>
      </w:r>
      <w:r>
        <w:t>аппликации.</w:t>
      </w:r>
    </w:p>
    <w:p w:rsidR="00EA61AC" w:rsidRDefault="00884E59">
      <w:pPr>
        <w:pStyle w:val="a3"/>
        <w:spacing w:line="237" w:lineRule="auto"/>
        <w:jc w:val="left"/>
      </w:pPr>
      <w:r>
        <w:t>Натюрморт</w:t>
      </w:r>
      <w:r>
        <w:rPr>
          <w:spacing w:val="18"/>
        </w:rPr>
        <w:t xml:space="preserve"> </w:t>
      </w:r>
      <w:r>
        <w:t>из</w:t>
      </w:r>
      <w:r>
        <w:rPr>
          <w:spacing w:val="13"/>
        </w:rPr>
        <w:t xml:space="preserve"> </w:t>
      </w:r>
      <w:r>
        <w:t>простых</w:t>
      </w:r>
      <w:r>
        <w:rPr>
          <w:spacing w:val="14"/>
        </w:rPr>
        <w:t xml:space="preserve"> </w:t>
      </w:r>
      <w:r>
        <w:t>предметов</w:t>
      </w:r>
      <w:r>
        <w:rPr>
          <w:spacing w:val="19"/>
        </w:rPr>
        <w:t xml:space="preserve"> </w:t>
      </w:r>
      <w:r>
        <w:t>с</w:t>
      </w:r>
      <w:r>
        <w:rPr>
          <w:spacing w:val="17"/>
        </w:rPr>
        <w:t xml:space="preserve"> </w:t>
      </w:r>
      <w:r>
        <w:t>натуры</w:t>
      </w:r>
      <w:r>
        <w:rPr>
          <w:spacing w:val="14"/>
        </w:rPr>
        <w:t xml:space="preserve"> </w:t>
      </w:r>
      <w:r>
        <w:t>или</w:t>
      </w:r>
      <w:r>
        <w:rPr>
          <w:spacing w:val="12"/>
        </w:rPr>
        <w:t xml:space="preserve"> </w:t>
      </w:r>
      <w:r>
        <w:t>по</w:t>
      </w:r>
      <w:r>
        <w:rPr>
          <w:spacing w:val="13"/>
        </w:rPr>
        <w:t xml:space="preserve"> </w:t>
      </w:r>
      <w:r>
        <w:t>представлению.</w:t>
      </w:r>
      <w:r>
        <w:rPr>
          <w:spacing w:val="17"/>
        </w:rPr>
        <w:t xml:space="preserve"> </w:t>
      </w:r>
      <w:r>
        <w:t>«Натюрморт-автопортрет»</w:t>
      </w:r>
      <w:r>
        <w:rPr>
          <w:spacing w:val="13"/>
        </w:rPr>
        <w:t xml:space="preserve"> </w:t>
      </w:r>
      <w:r>
        <w:t>из</w:t>
      </w:r>
      <w:r>
        <w:rPr>
          <w:spacing w:val="-52"/>
        </w:rPr>
        <w:t xml:space="preserve"> </w:t>
      </w:r>
      <w:r>
        <w:t>предметов,</w:t>
      </w:r>
      <w:r>
        <w:rPr>
          <w:spacing w:val="3"/>
        </w:rPr>
        <w:t xml:space="preserve"> </w:t>
      </w:r>
      <w:r>
        <w:t>характеризующих</w:t>
      </w:r>
      <w:r>
        <w:rPr>
          <w:spacing w:val="2"/>
        </w:rPr>
        <w:t xml:space="preserve"> </w:t>
      </w:r>
      <w:r>
        <w:t>личность</w:t>
      </w:r>
      <w:r>
        <w:rPr>
          <w:spacing w:val="1"/>
        </w:rPr>
        <w:t xml:space="preserve"> </w:t>
      </w:r>
      <w:r>
        <w:t>ученика.</w:t>
      </w:r>
    </w:p>
    <w:p w:rsidR="00EA61AC" w:rsidRDefault="00884E59">
      <w:pPr>
        <w:pStyle w:val="a3"/>
        <w:ind w:right="178"/>
      </w:pPr>
      <w:r>
        <w:t>Пейзаж в живописи. Передача в пейзаже состояний в природе. Выбор для изображения времени</w:t>
      </w:r>
      <w:r>
        <w:rPr>
          <w:spacing w:val="1"/>
        </w:rPr>
        <w:t xml:space="preserve"> </w:t>
      </w:r>
      <w:r>
        <w:t>года,</w:t>
      </w:r>
      <w:r>
        <w:rPr>
          <w:spacing w:val="1"/>
        </w:rPr>
        <w:t xml:space="preserve"> </w:t>
      </w:r>
      <w:r>
        <w:t>времени</w:t>
      </w:r>
      <w:r>
        <w:rPr>
          <w:spacing w:val="1"/>
        </w:rPr>
        <w:t xml:space="preserve"> </w:t>
      </w:r>
      <w:r>
        <w:t>дня,</w:t>
      </w:r>
      <w:r>
        <w:rPr>
          <w:spacing w:val="1"/>
        </w:rPr>
        <w:t xml:space="preserve"> </w:t>
      </w:r>
      <w:r>
        <w:t>характера</w:t>
      </w:r>
      <w:r>
        <w:rPr>
          <w:spacing w:val="1"/>
        </w:rPr>
        <w:t xml:space="preserve"> </w:t>
      </w:r>
      <w:r>
        <w:t>погоды</w:t>
      </w:r>
      <w:r>
        <w:rPr>
          <w:spacing w:val="1"/>
        </w:rPr>
        <w:t xml:space="preserve"> </w:t>
      </w:r>
      <w:r>
        <w:t>и</w:t>
      </w:r>
      <w:r>
        <w:rPr>
          <w:spacing w:val="1"/>
        </w:rPr>
        <w:t xml:space="preserve"> </w:t>
      </w:r>
      <w:r>
        <w:t>особенностей</w:t>
      </w:r>
      <w:r>
        <w:rPr>
          <w:spacing w:val="1"/>
        </w:rPr>
        <w:t xml:space="preserve"> </w:t>
      </w:r>
      <w:r>
        <w:t>ландшафта</w:t>
      </w:r>
      <w:r>
        <w:rPr>
          <w:spacing w:val="1"/>
        </w:rPr>
        <w:t xml:space="preserve"> </w:t>
      </w:r>
      <w:r>
        <w:t>(лес</w:t>
      </w:r>
      <w:r>
        <w:rPr>
          <w:spacing w:val="1"/>
        </w:rPr>
        <w:t xml:space="preserve"> </w:t>
      </w:r>
      <w:r>
        <w:t>или</w:t>
      </w:r>
      <w:r>
        <w:rPr>
          <w:spacing w:val="1"/>
        </w:rPr>
        <w:t xml:space="preserve"> </w:t>
      </w:r>
      <w:r>
        <w:t>поле,</w:t>
      </w:r>
      <w:r>
        <w:rPr>
          <w:spacing w:val="1"/>
        </w:rPr>
        <w:t xml:space="preserve"> </w:t>
      </w:r>
      <w:r>
        <w:t>река</w:t>
      </w:r>
      <w:r>
        <w:rPr>
          <w:spacing w:val="1"/>
        </w:rPr>
        <w:t xml:space="preserve"> </w:t>
      </w:r>
      <w:r>
        <w:t>или</w:t>
      </w:r>
      <w:r>
        <w:rPr>
          <w:spacing w:val="1"/>
        </w:rPr>
        <w:t xml:space="preserve"> </w:t>
      </w:r>
      <w:r>
        <w:t>озеро);</w:t>
      </w:r>
      <w:r>
        <w:rPr>
          <w:spacing w:val="1"/>
        </w:rPr>
        <w:t xml:space="preserve"> </w:t>
      </w:r>
      <w:r>
        <w:t>количество</w:t>
      </w:r>
      <w:r>
        <w:rPr>
          <w:spacing w:val="-4"/>
        </w:rPr>
        <w:t xml:space="preserve"> </w:t>
      </w:r>
      <w:r>
        <w:t>и</w:t>
      </w:r>
      <w:r>
        <w:rPr>
          <w:spacing w:val="3"/>
        </w:rPr>
        <w:t xml:space="preserve"> </w:t>
      </w:r>
      <w:r>
        <w:t>состояние</w:t>
      </w:r>
      <w:r>
        <w:rPr>
          <w:spacing w:val="-5"/>
        </w:rPr>
        <w:t xml:space="preserve"> </w:t>
      </w:r>
      <w:r>
        <w:t>неба</w:t>
      </w:r>
      <w:r>
        <w:rPr>
          <w:spacing w:val="5"/>
        </w:rPr>
        <w:t xml:space="preserve"> </w:t>
      </w:r>
      <w:r>
        <w:t>в</w:t>
      </w:r>
      <w:r>
        <w:rPr>
          <w:spacing w:val="-2"/>
        </w:rPr>
        <w:t xml:space="preserve"> </w:t>
      </w:r>
      <w:r>
        <w:t>изображении.</w:t>
      </w:r>
    </w:p>
    <w:p w:rsidR="00EA61AC" w:rsidRDefault="00884E59">
      <w:pPr>
        <w:pStyle w:val="a3"/>
        <w:ind w:right="168"/>
      </w:pPr>
      <w:r>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натуру.</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 композиционного размещения в плоскости листа, особенностей пропорций и мимики 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56"/>
        </w:rPr>
        <w:t xml:space="preserve"> </w:t>
      </w:r>
      <w:r>
        <w:t>композицию</w:t>
      </w:r>
      <w:r>
        <w:rPr>
          <w:spacing w:val="1"/>
        </w:rPr>
        <w:t xml:space="preserve"> </w:t>
      </w:r>
      <w:r>
        <w:t>дополнительных</w:t>
      </w:r>
      <w:r>
        <w:rPr>
          <w:spacing w:val="1"/>
        </w:rPr>
        <w:t xml:space="preserve"> </w:t>
      </w:r>
      <w:r>
        <w:t>предметов.</w:t>
      </w:r>
    </w:p>
    <w:p w:rsidR="00EA61AC" w:rsidRDefault="00884E59">
      <w:pPr>
        <w:pStyle w:val="3"/>
        <w:spacing w:before="1" w:line="249" w:lineRule="exact"/>
      </w:pPr>
      <w:r>
        <w:t>Модуль</w:t>
      </w:r>
      <w:r>
        <w:rPr>
          <w:spacing w:val="-6"/>
        </w:rPr>
        <w:t xml:space="preserve"> </w:t>
      </w:r>
      <w:r>
        <w:t>«Скульптура»</w:t>
      </w:r>
    </w:p>
    <w:p w:rsidR="00EA61AC" w:rsidRDefault="00884E59">
      <w:pPr>
        <w:pStyle w:val="a3"/>
        <w:spacing w:line="242" w:lineRule="auto"/>
        <w:jc w:val="left"/>
      </w:pPr>
      <w:r>
        <w:t>Создание</w:t>
      </w:r>
      <w:r>
        <w:rPr>
          <w:spacing w:val="50"/>
        </w:rPr>
        <w:t xml:space="preserve"> </w:t>
      </w:r>
      <w:r>
        <w:t>игрушки</w:t>
      </w:r>
      <w:r>
        <w:rPr>
          <w:spacing w:val="5"/>
        </w:rPr>
        <w:t xml:space="preserve"> </w:t>
      </w:r>
      <w:r>
        <w:t>из</w:t>
      </w:r>
      <w:r>
        <w:rPr>
          <w:spacing w:val="2"/>
        </w:rPr>
        <w:t xml:space="preserve"> </w:t>
      </w:r>
      <w:r>
        <w:t>подручного</w:t>
      </w:r>
      <w:r>
        <w:rPr>
          <w:spacing w:val="53"/>
        </w:rPr>
        <w:t xml:space="preserve"> </w:t>
      </w:r>
      <w:r>
        <w:t>нехудожественного</w:t>
      </w:r>
      <w:r>
        <w:rPr>
          <w:spacing w:val="53"/>
        </w:rPr>
        <w:t xml:space="preserve"> </w:t>
      </w:r>
      <w:r>
        <w:t>материала,</w:t>
      </w:r>
      <w:r>
        <w:rPr>
          <w:spacing w:val="5"/>
        </w:rPr>
        <w:t xml:space="preserve"> </w:t>
      </w:r>
      <w:r>
        <w:t>придание</w:t>
      </w:r>
      <w:r>
        <w:rPr>
          <w:spacing w:val="50"/>
        </w:rPr>
        <w:t xml:space="preserve"> </w:t>
      </w:r>
      <w:r>
        <w:t>ей</w:t>
      </w:r>
      <w:r>
        <w:rPr>
          <w:spacing w:val="4"/>
        </w:rPr>
        <w:t xml:space="preserve"> </w:t>
      </w:r>
      <w:r>
        <w:t>одушевлённого</w:t>
      </w:r>
      <w:r>
        <w:rPr>
          <w:spacing w:val="-52"/>
        </w:rPr>
        <w:t xml:space="preserve"> </w:t>
      </w:r>
      <w:r>
        <w:t>образа</w:t>
      </w:r>
      <w:r>
        <w:rPr>
          <w:spacing w:val="4"/>
        </w:rPr>
        <w:t xml:space="preserve"> </w:t>
      </w:r>
      <w:r>
        <w:t>(добавления деталей</w:t>
      </w:r>
      <w:r>
        <w:rPr>
          <w:spacing w:val="2"/>
        </w:rPr>
        <w:t xml:space="preserve"> </w:t>
      </w:r>
      <w:r>
        <w:t>лепных</w:t>
      </w:r>
      <w:r>
        <w:rPr>
          <w:spacing w:val="2"/>
        </w:rPr>
        <w:t xml:space="preserve"> </w:t>
      </w:r>
      <w:r>
        <w:t>или</w:t>
      </w:r>
      <w:r>
        <w:rPr>
          <w:spacing w:val="-2"/>
        </w:rPr>
        <w:t xml:space="preserve"> </w:t>
      </w:r>
      <w:r>
        <w:t>из бумаги,</w:t>
      </w:r>
      <w:r>
        <w:rPr>
          <w:spacing w:val="-1"/>
        </w:rPr>
        <w:t xml:space="preserve"> </w:t>
      </w:r>
      <w:r>
        <w:t>ниток</w:t>
      </w:r>
      <w:r>
        <w:rPr>
          <w:spacing w:val="-1"/>
        </w:rPr>
        <w:t xml:space="preserve"> </w:t>
      </w:r>
      <w:r>
        <w:t>или</w:t>
      </w:r>
      <w:r>
        <w:rPr>
          <w:spacing w:val="-2"/>
        </w:rPr>
        <w:t xml:space="preserve"> </w:t>
      </w:r>
      <w:r>
        <w:t>других</w:t>
      </w:r>
      <w:r>
        <w:rPr>
          <w:spacing w:val="2"/>
        </w:rPr>
        <w:t xml:space="preserve"> </w:t>
      </w:r>
      <w:r>
        <w:t>материалов).</w:t>
      </w:r>
    </w:p>
    <w:p w:rsidR="00EA61AC" w:rsidRDefault="00884E59">
      <w:pPr>
        <w:pStyle w:val="a3"/>
        <w:spacing w:line="242" w:lineRule="auto"/>
        <w:jc w:val="left"/>
      </w:pPr>
      <w:r>
        <w:t>Лепка</w:t>
      </w:r>
      <w:r>
        <w:rPr>
          <w:spacing w:val="1"/>
        </w:rPr>
        <w:t xml:space="preserve"> </w:t>
      </w:r>
      <w:r>
        <w:t>сказочного персонажа на</w:t>
      </w:r>
      <w:r>
        <w:rPr>
          <w:spacing w:val="1"/>
        </w:rPr>
        <w:t xml:space="preserve"> </w:t>
      </w:r>
      <w:r>
        <w:t>основе 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 этого персонажа</w:t>
      </w:r>
      <w:r>
        <w:rPr>
          <w:spacing w:val="-52"/>
        </w:rPr>
        <w:t xml:space="preserve"> </w:t>
      </w:r>
      <w:r>
        <w:t>путём бумагопластики.</w:t>
      </w:r>
    </w:p>
    <w:p w:rsidR="00EA61AC" w:rsidRDefault="00884E59">
      <w:pPr>
        <w:pStyle w:val="a3"/>
        <w:spacing w:line="242" w:lineRule="auto"/>
        <w:jc w:val="left"/>
      </w:pPr>
      <w:r>
        <w:t>Освоение</w:t>
      </w:r>
      <w:r>
        <w:rPr>
          <w:spacing w:val="1"/>
        </w:rPr>
        <w:t xml:space="preserve"> </w:t>
      </w:r>
      <w:r>
        <w:t>знаний</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(по</w:t>
      </w:r>
      <w:r>
        <w:rPr>
          <w:spacing w:val="1"/>
        </w:rPr>
        <w:t xml:space="preserve"> </w:t>
      </w:r>
      <w:r>
        <w:t>назначению)</w:t>
      </w:r>
      <w:r>
        <w:rPr>
          <w:spacing w:val="1"/>
        </w:rPr>
        <w:t xml:space="preserve"> </w:t>
      </w:r>
      <w:r>
        <w:t>и</w:t>
      </w:r>
      <w:r>
        <w:rPr>
          <w:spacing w:val="1"/>
        </w:rPr>
        <w:t xml:space="preserve"> </w:t>
      </w:r>
      <w:r>
        <w:t>жанрах</w:t>
      </w:r>
      <w:r>
        <w:rPr>
          <w:spacing w:val="1"/>
        </w:rPr>
        <w:t xml:space="preserve"> </w:t>
      </w:r>
      <w:r>
        <w:t>скульптуры</w:t>
      </w:r>
      <w:r>
        <w:rPr>
          <w:spacing w:val="1"/>
        </w:rPr>
        <w:t xml:space="preserve"> </w:t>
      </w:r>
      <w:r>
        <w:t>(по</w:t>
      </w:r>
      <w:r>
        <w:rPr>
          <w:spacing w:val="1"/>
        </w:rPr>
        <w:t xml:space="preserve"> </w:t>
      </w:r>
      <w:r>
        <w:t>сюжету</w:t>
      </w:r>
      <w:r>
        <w:rPr>
          <w:spacing w:val="-52"/>
        </w:rPr>
        <w:t xml:space="preserve"> </w:t>
      </w:r>
      <w:r>
        <w:t>изображения).</w:t>
      </w:r>
    </w:p>
    <w:p w:rsidR="00EA61AC" w:rsidRDefault="00884E59">
      <w:pPr>
        <w:pStyle w:val="a3"/>
        <w:spacing w:line="237" w:lineRule="auto"/>
        <w:jc w:val="left"/>
      </w:pPr>
      <w:r>
        <w:t>Лепка</w:t>
      </w:r>
      <w:r>
        <w:rPr>
          <w:spacing w:val="22"/>
        </w:rPr>
        <w:t xml:space="preserve"> </w:t>
      </w:r>
      <w:r>
        <w:t>эскиза</w:t>
      </w:r>
      <w:r>
        <w:rPr>
          <w:spacing w:val="22"/>
        </w:rPr>
        <w:t xml:space="preserve"> </w:t>
      </w:r>
      <w:r>
        <w:t>парковой</w:t>
      </w:r>
      <w:r>
        <w:rPr>
          <w:spacing w:val="25"/>
        </w:rPr>
        <w:t xml:space="preserve"> </w:t>
      </w:r>
      <w:r>
        <w:t>скульптуры.</w:t>
      </w:r>
      <w:r>
        <w:rPr>
          <w:spacing w:val="22"/>
        </w:rPr>
        <w:t xml:space="preserve"> </w:t>
      </w:r>
      <w:r>
        <w:t>Выражение</w:t>
      </w:r>
      <w:r>
        <w:rPr>
          <w:spacing w:val="18"/>
        </w:rPr>
        <w:t xml:space="preserve"> </w:t>
      </w:r>
      <w:r>
        <w:t>пластики</w:t>
      </w:r>
      <w:r>
        <w:rPr>
          <w:spacing w:val="21"/>
        </w:rPr>
        <w:t xml:space="preserve"> </w:t>
      </w:r>
      <w:r>
        <w:t>движения</w:t>
      </w:r>
      <w:r>
        <w:rPr>
          <w:spacing w:val="19"/>
        </w:rPr>
        <w:t xml:space="preserve"> </w:t>
      </w:r>
      <w:r>
        <w:t>в</w:t>
      </w:r>
      <w:r>
        <w:rPr>
          <w:spacing w:val="21"/>
        </w:rPr>
        <w:t xml:space="preserve"> </w:t>
      </w:r>
      <w:r>
        <w:t>скульптуре.</w:t>
      </w:r>
      <w:r>
        <w:rPr>
          <w:spacing w:val="22"/>
        </w:rPr>
        <w:t xml:space="preserve"> </w:t>
      </w:r>
      <w:r>
        <w:t>Работа</w:t>
      </w:r>
      <w:r>
        <w:rPr>
          <w:spacing w:val="22"/>
        </w:rPr>
        <w:t xml:space="preserve"> </w:t>
      </w:r>
      <w:r>
        <w:t>с</w:t>
      </w:r>
      <w:r>
        <w:rPr>
          <w:spacing w:val="-52"/>
        </w:rPr>
        <w:t xml:space="preserve"> </w:t>
      </w:r>
      <w:r>
        <w:t>пластилином</w:t>
      </w:r>
      <w:r>
        <w:rPr>
          <w:spacing w:val="-4"/>
        </w:rPr>
        <w:t xml:space="preserve"> </w:t>
      </w:r>
      <w:r>
        <w:t>или</w:t>
      </w:r>
      <w:r>
        <w:rPr>
          <w:spacing w:val="-1"/>
        </w:rPr>
        <w:t xml:space="preserve"> </w:t>
      </w:r>
      <w:r>
        <w:t>глиной.</w:t>
      </w:r>
    </w:p>
    <w:p w:rsidR="00EA61AC" w:rsidRDefault="00884E59">
      <w:pPr>
        <w:pStyle w:val="3"/>
        <w:jc w:val="left"/>
      </w:pPr>
      <w:r>
        <w:t>Модуль</w:t>
      </w:r>
      <w:r>
        <w:rPr>
          <w:spacing w:val="-2"/>
        </w:rPr>
        <w:t xml:space="preserve"> </w:t>
      </w:r>
      <w:r>
        <w:t>«Декоративно-прикладное</w:t>
      </w:r>
      <w:r>
        <w:rPr>
          <w:spacing w:val="-7"/>
        </w:rPr>
        <w:t xml:space="preserve"> </w:t>
      </w:r>
      <w:r>
        <w:t>искусство»</w:t>
      </w:r>
    </w:p>
    <w:p w:rsidR="00EA61AC" w:rsidRDefault="00884E59">
      <w:pPr>
        <w:pStyle w:val="a3"/>
        <w:ind w:right="175"/>
      </w:pPr>
      <w:r>
        <w:t>Приёмы исполнения орнаментов и выполнение эскизов украшения посуды из дерева и глины в</w:t>
      </w:r>
      <w:r>
        <w:rPr>
          <w:spacing w:val="1"/>
        </w:rPr>
        <w:t xml:space="preserve"> </w:t>
      </w:r>
      <w:r>
        <w:t>традициях народных художественных промыслов Хохломы и Гжели (или в традициях других промыслов</w:t>
      </w:r>
      <w:r>
        <w:rPr>
          <w:spacing w:val="1"/>
        </w:rPr>
        <w:t xml:space="preserve"> </w:t>
      </w:r>
      <w:r>
        <w:t>по</w:t>
      </w:r>
      <w:r>
        <w:rPr>
          <w:spacing w:val="-4"/>
        </w:rPr>
        <w:t xml:space="preserve"> </w:t>
      </w:r>
      <w:r>
        <w:t>выбору</w:t>
      </w:r>
      <w:r>
        <w:rPr>
          <w:spacing w:val="2"/>
        </w:rPr>
        <w:t xml:space="preserve"> </w:t>
      </w:r>
      <w:r>
        <w:t>учителя).</w:t>
      </w:r>
    </w:p>
    <w:p w:rsidR="00EA61AC" w:rsidRDefault="00884E59">
      <w:pPr>
        <w:pStyle w:val="a3"/>
        <w:ind w:right="177"/>
      </w:pPr>
      <w:r>
        <w:t>Эскизы орнаментов для росписи тканей. Раппорт. Трафарет и создание орнамента при помощи</w:t>
      </w:r>
      <w:r>
        <w:rPr>
          <w:spacing w:val="1"/>
        </w:rPr>
        <w:t xml:space="preserve"> </w:t>
      </w:r>
      <w:r>
        <w:t>печаток</w:t>
      </w:r>
      <w:r>
        <w:rPr>
          <w:spacing w:val="-1"/>
        </w:rPr>
        <w:t xml:space="preserve"> </w:t>
      </w:r>
      <w:r>
        <w:t>или</w:t>
      </w:r>
      <w:r>
        <w:rPr>
          <w:spacing w:val="4"/>
        </w:rPr>
        <w:t xml:space="preserve"> </w:t>
      </w:r>
      <w:r>
        <w:t>штампов.</w:t>
      </w:r>
    </w:p>
    <w:p w:rsidR="00EA61AC" w:rsidRDefault="00884E59">
      <w:pPr>
        <w:pStyle w:val="a3"/>
        <w:ind w:right="158"/>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 и динамика узора, ритмические чередования мотивов, наличие композиционного центра, роспись</w:t>
      </w:r>
      <w:r>
        <w:rPr>
          <w:spacing w:val="1"/>
        </w:rPr>
        <w:t xml:space="preserve"> </w:t>
      </w:r>
      <w:r>
        <w:t>по</w:t>
      </w:r>
      <w:r>
        <w:rPr>
          <w:spacing w:val="-4"/>
        </w:rPr>
        <w:t xml:space="preserve"> </w:t>
      </w:r>
      <w:r>
        <w:t>канве.</w:t>
      </w:r>
      <w:r>
        <w:rPr>
          <w:spacing w:val="-1"/>
        </w:rPr>
        <w:t xml:space="preserve"> </w:t>
      </w:r>
      <w:r>
        <w:t>Рассматривание</w:t>
      </w:r>
      <w:r>
        <w:rPr>
          <w:spacing w:val="-5"/>
        </w:rPr>
        <w:t xml:space="preserve"> </w:t>
      </w:r>
      <w:r>
        <w:t>павловопосадских</w:t>
      </w:r>
      <w:r>
        <w:rPr>
          <w:spacing w:val="2"/>
        </w:rPr>
        <w:t xml:space="preserve"> </w:t>
      </w:r>
      <w:r>
        <w:t>платков.</w:t>
      </w:r>
    </w:p>
    <w:p w:rsidR="00EA61AC" w:rsidRDefault="00884E59">
      <w:pPr>
        <w:pStyle w:val="a3"/>
        <w:ind w:right="174"/>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5"/>
        </w:rPr>
        <w:t xml:space="preserve"> </w:t>
      </w:r>
      <w:r>
        <w:t>скамеек,</w:t>
      </w:r>
      <w:r>
        <w:rPr>
          <w:spacing w:val="4"/>
        </w:rPr>
        <w:t xml:space="preserve"> </w:t>
      </w:r>
      <w:r>
        <w:t>киосков,</w:t>
      </w:r>
      <w:r>
        <w:rPr>
          <w:spacing w:val="3"/>
        </w:rPr>
        <w:t xml:space="preserve"> </w:t>
      </w:r>
      <w:r>
        <w:t>подставок для</w:t>
      </w:r>
      <w:r>
        <w:rPr>
          <w:spacing w:val="1"/>
        </w:rPr>
        <w:t xml:space="preserve"> </w:t>
      </w:r>
      <w:r>
        <w:t>цветов</w:t>
      </w:r>
      <w:r>
        <w:rPr>
          <w:spacing w:val="2"/>
        </w:rPr>
        <w:t xml:space="preserve"> </w:t>
      </w:r>
      <w:r>
        <w:t>и</w:t>
      </w:r>
      <w:r>
        <w:rPr>
          <w:spacing w:val="-1"/>
        </w:rPr>
        <w:t xml:space="preserve"> </w:t>
      </w:r>
      <w:r>
        <w:t>др.</w:t>
      </w:r>
    </w:p>
    <w:p w:rsidR="00EA61AC" w:rsidRDefault="00884E59">
      <w:pPr>
        <w:pStyle w:val="3"/>
        <w:spacing w:line="252" w:lineRule="exact"/>
      </w:pPr>
      <w:r>
        <w:t>Модуль</w:t>
      </w:r>
      <w:r>
        <w:rPr>
          <w:spacing w:val="-5"/>
        </w:rPr>
        <w:t xml:space="preserve"> </w:t>
      </w:r>
      <w:r>
        <w:t>«Архитектура»</w:t>
      </w:r>
    </w:p>
    <w:p w:rsidR="00EA61AC" w:rsidRDefault="00884E59">
      <w:pPr>
        <w:pStyle w:val="a3"/>
        <w:spacing w:line="250" w:lineRule="exact"/>
        <w:ind w:left="1184" w:firstLine="0"/>
      </w:pPr>
      <w:r>
        <w:t>Зарисовки</w:t>
      </w:r>
      <w:r>
        <w:rPr>
          <w:spacing w:val="22"/>
        </w:rPr>
        <w:t xml:space="preserve"> </w:t>
      </w:r>
      <w:r>
        <w:t>исторических</w:t>
      </w:r>
      <w:r>
        <w:rPr>
          <w:spacing w:val="22"/>
        </w:rPr>
        <w:t xml:space="preserve"> </w:t>
      </w:r>
      <w:r>
        <w:t>памятников</w:t>
      </w:r>
      <w:r>
        <w:rPr>
          <w:spacing w:val="22"/>
        </w:rPr>
        <w:t xml:space="preserve"> </w:t>
      </w:r>
      <w:r>
        <w:t>и</w:t>
      </w:r>
      <w:r>
        <w:rPr>
          <w:spacing w:val="19"/>
        </w:rPr>
        <w:t xml:space="preserve"> </w:t>
      </w:r>
      <w:r>
        <w:t>архитектурных</w:t>
      </w:r>
      <w:r>
        <w:rPr>
          <w:spacing w:val="22"/>
        </w:rPr>
        <w:t xml:space="preserve"> </w:t>
      </w:r>
      <w:r>
        <w:t>достопримечательностей</w:t>
      </w:r>
      <w:r>
        <w:rPr>
          <w:spacing w:val="22"/>
        </w:rPr>
        <w:t xml:space="preserve"> </w:t>
      </w:r>
      <w:r>
        <w:t>города</w:t>
      </w:r>
      <w:r>
        <w:rPr>
          <w:spacing w:val="25"/>
        </w:rPr>
        <w:t xml:space="preserve"> </w:t>
      </w:r>
      <w:r>
        <w:t>или</w:t>
      </w:r>
      <w:r>
        <w:rPr>
          <w:spacing w:val="23"/>
        </w:rPr>
        <w:t xml:space="preserve"> </w:t>
      </w:r>
      <w:r>
        <w:t>села.</w:t>
      </w:r>
    </w:p>
    <w:p w:rsidR="00EA61AC" w:rsidRDefault="00884E59">
      <w:pPr>
        <w:pStyle w:val="a3"/>
        <w:spacing w:line="251" w:lineRule="exact"/>
        <w:ind w:firstLine="0"/>
      </w:pPr>
      <w:r>
        <w:t>Работа</w:t>
      </w:r>
      <w:r>
        <w:rPr>
          <w:spacing w:val="-3"/>
        </w:rPr>
        <w:t xml:space="preserve"> </w:t>
      </w:r>
      <w:r>
        <w:t>по</w:t>
      </w:r>
      <w:r>
        <w:rPr>
          <w:spacing w:val="-5"/>
        </w:rPr>
        <w:t xml:space="preserve"> </w:t>
      </w:r>
      <w:r>
        <w:t>наблюдению</w:t>
      </w:r>
      <w:r>
        <w:rPr>
          <w:spacing w:val="-1"/>
        </w:rPr>
        <w:t xml:space="preserve"> </w:t>
      </w:r>
      <w:r>
        <w:t>и</w:t>
      </w:r>
      <w:r>
        <w:rPr>
          <w:spacing w:val="-3"/>
        </w:rPr>
        <w:t xml:space="preserve"> </w:t>
      </w:r>
      <w:r>
        <w:t>по</w:t>
      </w:r>
      <w:r>
        <w:rPr>
          <w:spacing w:val="-4"/>
        </w:rPr>
        <w:t xml:space="preserve"> </w:t>
      </w:r>
      <w:r>
        <w:t>памяти,</w:t>
      </w:r>
      <w:r>
        <w:rPr>
          <w:spacing w:val="-3"/>
        </w:rPr>
        <w:t xml:space="preserve"> </w:t>
      </w:r>
      <w:r>
        <w:t>на</w:t>
      </w:r>
      <w:r>
        <w:rPr>
          <w:spacing w:val="-1"/>
        </w:rPr>
        <w:t xml:space="preserve"> </w:t>
      </w:r>
      <w:r>
        <w:t>основе</w:t>
      </w:r>
      <w:r>
        <w:rPr>
          <w:spacing w:val="-7"/>
        </w:rPr>
        <w:t xml:space="preserve"> </w:t>
      </w:r>
      <w:r>
        <w:t>использования</w:t>
      </w:r>
      <w:r>
        <w:rPr>
          <w:spacing w:val="-5"/>
        </w:rPr>
        <w:t xml:space="preserve"> </w:t>
      </w:r>
      <w:r>
        <w:t>фотографий</w:t>
      </w:r>
      <w:r>
        <w:rPr>
          <w:spacing w:val="-3"/>
        </w:rPr>
        <w:t xml:space="preserve"> </w:t>
      </w:r>
      <w:r>
        <w:t>и</w:t>
      </w:r>
      <w:r>
        <w:rPr>
          <w:spacing w:val="-2"/>
        </w:rPr>
        <w:t xml:space="preserve"> </w:t>
      </w:r>
      <w:r>
        <w:t>образных</w:t>
      </w:r>
      <w:r>
        <w:rPr>
          <w:spacing w:val="-4"/>
        </w:rPr>
        <w:t xml:space="preserve"> </w:t>
      </w:r>
      <w:r>
        <w:t>представлений.</w:t>
      </w:r>
    </w:p>
    <w:p w:rsidR="00EA61AC" w:rsidRDefault="00884E59">
      <w:pPr>
        <w:pStyle w:val="a3"/>
        <w:ind w:right="167"/>
      </w:pPr>
      <w:r>
        <w:t>Проектирование садово-паркового пространства на плоскости (аппликация, коллаж) или в виде</w:t>
      </w:r>
      <w:r>
        <w:rPr>
          <w:spacing w:val="1"/>
        </w:rPr>
        <w:t xml:space="preserve"> </w:t>
      </w:r>
      <w:r>
        <w:t>макета</w:t>
      </w:r>
      <w:r>
        <w:rPr>
          <w:spacing w:val="3"/>
        </w:rPr>
        <w:t xml:space="preserve"> </w:t>
      </w:r>
      <w:r>
        <w:t>с</w:t>
      </w:r>
      <w:r>
        <w:rPr>
          <w:spacing w:val="-1"/>
        </w:rPr>
        <w:t xml:space="preserve"> </w:t>
      </w:r>
      <w:r>
        <w:t>использованием бумаги,</w:t>
      </w:r>
      <w:r>
        <w:rPr>
          <w:spacing w:val="-2"/>
        </w:rPr>
        <w:t xml:space="preserve"> </w:t>
      </w:r>
      <w:r>
        <w:t>картона,</w:t>
      </w:r>
      <w:r>
        <w:rPr>
          <w:spacing w:val="-2"/>
        </w:rPr>
        <w:t xml:space="preserve"> </w:t>
      </w:r>
      <w:r>
        <w:t>пенопласта</w:t>
      </w:r>
      <w:r>
        <w:rPr>
          <w:spacing w:val="-2"/>
        </w:rPr>
        <w:t xml:space="preserve"> </w:t>
      </w:r>
      <w:r>
        <w:t>и</w:t>
      </w:r>
      <w:r>
        <w:rPr>
          <w:spacing w:val="3"/>
        </w:rPr>
        <w:t xml:space="preserve"> </w:t>
      </w:r>
      <w:r>
        <w:t>других</w:t>
      </w:r>
      <w:r>
        <w:rPr>
          <w:spacing w:val="-4"/>
        </w:rPr>
        <w:t xml:space="preserve"> </w:t>
      </w:r>
      <w:r>
        <w:t>подручных</w:t>
      </w:r>
      <w:r>
        <w:rPr>
          <w:spacing w:val="1"/>
        </w:rPr>
        <w:t xml:space="preserve"> </w:t>
      </w:r>
      <w:r>
        <w:t>материалов.</w:t>
      </w:r>
    </w:p>
    <w:p w:rsidR="00EA61AC" w:rsidRDefault="00884E59">
      <w:pPr>
        <w:pStyle w:val="a3"/>
        <w:spacing w:line="251" w:lineRule="exact"/>
        <w:ind w:left="1184" w:firstLine="0"/>
      </w:pPr>
      <w:r>
        <w:t>Графический</w:t>
      </w:r>
      <w:r>
        <w:rPr>
          <w:spacing w:val="45"/>
        </w:rPr>
        <w:t xml:space="preserve"> </w:t>
      </w:r>
      <w:r>
        <w:t>рисунок</w:t>
      </w:r>
      <w:r>
        <w:rPr>
          <w:spacing w:val="41"/>
        </w:rPr>
        <w:t xml:space="preserve"> </w:t>
      </w:r>
      <w:r>
        <w:t>(индивидуально)</w:t>
      </w:r>
      <w:r>
        <w:rPr>
          <w:spacing w:val="37"/>
        </w:rPr>
        <w:t xml:space="preserve"> </w:t>
      </w:r>
      <w:r>
        <w:t>или</w:t>
      </w:r>
      <w:r>
        <w:rPr>
          <w:spacing w:val="42"/>
        </w:rPr>
        <w:t xml:space="preserve"> </w:t>
      </w:r>
      <w:r>
        <w:t>тематическое</w:t>
      </w:r>
      <w:r>
        <w:rPr>
          <w:spacing w:val="36"/>
        </w:rPr>
        <w:t xml:space="preserve"> </w:t>
      </w:r>
      <w:r>
        <w:t>панно</w:t>
      </w:r>
      <w:r>
        <w:rPr>
          <w:spacing w:val="38"/>
        </w:rPr>
        <w:t xml:space="preserve"> </w:t>
      </w:r>
      <w:r>
        <w:t>«Образ</w:t>
      </w:r>
      <w:r>
        <w:rPr>
          <w:spacing w:val="38"/>
        </w:rPr>
        <w:t xml:space="preserve"> </w:t>
      </w:r>
      <w:r>
        <w:t>моего</w:t>
      </w:r>
      <w:r>
        <w:rPr>
          <w:spacing w:val="39"/>
        </w:rPr>
        <w:t xml:space="preserve"> </w:t>
      </w:r>
      <w:r>
        <w:t>города»</w:t>
      </w:r>
      <w:r>
        <w:rPr>
          <w:spacing w:val="38"/>
        </w:rPr>
        <w:t xml:space="preserve"> </w:t>
      </w:r>
      <w:r>
        <w:t>(села)</w:t>
      </w:r>
      <w:r>
        <w:rPr>
          <w:spacing w:val="42"/>
        </w:rPr>
        <w:t xml:space="preserve"> </w:t>
      </w:r>
      <w:r>
        <w:t>в</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right="172" w:firstLine="0"/>
      </w:pPr>
      <w:r>
        <w:lastRenderedPageBreak/>
        <w:t>виде коллективной работы (композиционная склейка-аппликация рисунков зданий и других элементов</w:t>
      </w:r>
      <w:r>
        <w:rPr>
          <w:spacing w:val="1"/>
        </w:rPr>
        <w:t xml:space="preserve"> </w:t>
      </w:r>
      <w:r>
        <w:t>городского</w:t>
      </w:r>
      <w:r>
        <w:rPr>
          <w:spacing w:val="-4"/>
        </w:rPr>
        <w:t xml:space="preserve"> </w:t>
      </w:r>
      <w:r>
        <w:t>пространства,</w:t>
      </w:r>
      <w:r>
        <w:rPr>
          <w:spacing w:val="-1"/>
        </w:rPr>
        <w:t xml:space="preserve"> </w:t>
      </w:r>
      <w:r>
        <w:t>выполненных</w:t>
      </w:r>
      <w:r>
        <w:rPr>
          <w:spacing w:val="2"/>
        </w:rPr>
        <w:t xml:space="preserve"> </w:t>
      </w:r>
      <w:r>
        <w:t>индивидуально).</w:t>
      </w:r>
    </w:p>
    <w:p w:rsidR="00EA61AC" w:rsidRDefault="00884E59">
      <w:pPr>
        <w:pStyle w:val="3"/>
        <w:spacing w:before="3"/>
      </w:pPr>
      <w:r>
        <w:t>Модуль</w:t>
      </w:r>
      <w:r>
        <w:rPr>
          <w:spacing w:val="-3"/>
        </w:rPr>
        <w:t xml:space="preserve"> </w:t>
      </w:r>
      <w:r>
        <w:t>«Восприятие</w:t>
      </w:r>
      <w:r>
        <w:rPr>
          <w:spacing w:val="-3"/>
        </w:rPr>
        <w:t xml:space="preserve"> </w:t>
      </w:r>
      <w:r>
        <w:t>произведений</w:t>
      </w:r>
      <w:r>
        <w:rPr>
          <w:spacing w:val="-8"/>
        </w:rPr>
        <w:t xml:space="preserve"> </w:t>
      </w:r>
      <w:r>
        <w:t>искусства»</w:t>
      </w:r>
    </w:p>
    <w:p w:rsidR="00EA61AC" w:rsidRDefault="00884E59">
      <w:pPr>
        <w:pStyle w:val="a3"/>
        <w:ind w:right="164"/>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1"/>
        </w:rPr>
        <w:t xml:space="preserve"> </w:t>
      </w:r>
      <w:r>
        <w:t>и</w:t>
      </w:r>
      <w:r>
        <w:rPr>
          <w:spacing w:val="1"/>
        </w:rPr>
        <w:t xml:space="preserve"> </w:t>
      </w:r>
      <w:r>
        <w:t>обсуждение</w:t>
      </w:r>
      <w:r>
        <w:rPr>
          <w:spacing w:val="1"/>
        </w:rPr>
        <w:t xml:space="preserve"> </w:t>
      </w:r>
      <w:r>
        <w:t>иллюстраций</w:t>
      </w:r>
      <w:r>
        <w:rPr>
          <w:spacing w:val="-2"/>
        </w:rPr>
        <w:t xml:space="preserve"> </w:t>
      </w:r>
      <w:r>
        <w:t>известных</w:t>
      </w:r>
      <w:r>
        <w:rPr>
          <w:spacing w:val="2"/>
        </w:rPr>
        <w:t xml:space="preserve"> </w:t>
      </w:r>
      <w:r>
        <w:t>российских</w:t>
      </w:r>
      <w:r>
        <w:rPr>
          <w:spacing w:val="1"/>
        </w:rPr>
        <w:t xml:space="preserve"> </w:t>
      </w:r>
      <w:r>
        <w:t>иллюстраторов</w:t>
      </w:r>
      <w:r>
        <w:rPr>
          <w:spacing w:val="3"/>
        </w:rPr>
        <w:t xml:space="preserve"> </w:t>
      </w:r>
      <w:r>
        <w:t>детских</w:t>
      </w:r>
      <w:r>
        <w:rPr>
          <w:spacing w:val="1"/>
        </w:rPr>
        <w:t xml:space="preserve"> </w:t>
      </w:r>
      <w:r>
        <w:t>книг.</w:t>
      </w:r>
    </w:p>
    <w:p w:rsidR="00EA61AC" w:rsidRDefault="00884E59">
      <w:pPr>
        <w:pStyle w:val="a3"/>
        <w:ind w:right="166"/>
      </w:pPr>
      <w:r>
        <w:t>Восприятие</w:t>
      </w:r>
      <w:r>
        <w:rPr>
          <w:spacing w:val="1"/>
        </w:rPr>
        <w:t xml:space="preserve"> </w:t>
      </w:r>
      <w:r>
        <w:t>объектов</w:t>
      </w:r>
      <w:r>
        <w:rPr>
          <w:spacing w:val="1"/>
        </w:rPr>
        <w:t xml:space="preserve"> </w:t>
      </w:r>
      <w:r>
        <w:t>окружающего</w:t>
      </w:r>
      <w:r>
        <w:rPr>
          <w:spacing w:val="1"/>
        </w:rPr>
        <w:t xml:space="preserve"> </w:t>
      </w:r>
      <w:r>
        <w:t>мира — 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 и архитектурные достопримечательности (по выбору учителя), их значение в современном</w:t>
      </w:r>
      <w:r>
        <w:rPr>
          <w:spacing w:val="1"/>
        </w:rPr>
        <w:t xml:space="preserve"> </w:t>
      </w:r>
      <w:r>
        <w:t>мире.</w:t>
      </w:r>
    </w:p>
    <w:p w:rsidR="00EA61AC" w:rsidRDefault="00884E59">
      <w:pPr>
        <w:pStyle w:val="a3"/>
        <w:spacing w:before="3" w:line="237" w:lineRule="auto"/>
        <w:ind w:right="170"/>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1"/>
        </w:rPr>
        <w:t xml:space="preserve"> </w:t>
      </w:r>
      <w:r>
        <w:t>памятников</w:t>
      </w:r>
      <w:r>
        <w:rPr>
          <w:spacing w:val="2"/>
        </w:rPr>
        <w:t xml:space="preserve"> </w:t>
      </w:r>
      <w:r>
        <w:t>по</w:t>
      </w:r>
      <w:r>
        <w:rPr>
          <w:spacing w:val="-3"/>
        </w:rPr>
        <w:t xml:space="preserve"> </w:t>
      </w:r>
      <w:r>
        <w:t>выбору</w:t>
      </w:r>
      <w:r>
        <w:rPr>
          <w:spacing w:val="-3"/>
        </w:rPr>
        <w:t xml:space="preserve"> </w:t>
      </w:r>
      <w:r>
        <w:t>учителя).</w:t>
      </w:r>
    </w:p>
    <w:p w:rsidR="00EA61AC" w:rsidRDefault="00884E59">
      <w:pPr>
        <w:pStyle w:val="a3"/>
        <w:spacing w:before="1"/>
        <w:ind w:right="161"/>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52"/>
        </w:rPr>
        <w:t xml:space="preserve"> </w:t>
      </w:r>
      <w:r>
        <w:t>Третьяковская галерея, Государственный Эрмитаж, Государственный Русский музей, Государственный</w:t>
      </w:r>
      <w:r>
        <w:rPr>
          <w:spacing w:val="1"/>
        </w:rPr>
        <w:t xml:space="preserve"> </w:t>
      </w:r>
      <w:r>
        <w:t>музей изобразительных искусств имени А. С. Пушкина. Экскурсии в местные художественные музеи и</w:t>
      </w:r>
      <w:r>
        <w:rPr>
          <w:spacing w:val="1"/>
        </w:rPr>
        <w:t xml:space="preserve"> </w:t>
      </w:r>
      <w:r>
        <w:t>галереи. Виртуальные экскурсии в знаменитые зарубежные художественные музеи (выбор музеев — за</w:t>
      </w:r>
      <w:r>
        <w:rPr>
          <w:spacing w:val="1"/>
        </w:rPr>
        <w:t xml:space="preserve"> </w:t>
      </w:r>
      <w:r>
        <w:t>учителем).</w:t>
      </w:r>
      <w:r>
        <w:rPr>
          <w:spacing w:val="1"/>
        </w:rPr>
        <w:t xml:space="preserve"> </w:t>
      </w:r>
      <w:r>
        <w:t>Осознание значимости</w:t>
      </w:r>
      <w:r>
        <w:rPr>
          <w:spacing w:val="1"/>
        </w:rPr>
        <w:t xml:space="preserve"> </w:t>
      </w:r>
      <w:r>
        <w:t>и</w:t>
      </w:r>
      <w:r>
        <w:rPr>
          <w:spacing w:val="1"/>
        </w:rPr>
        <w:t xml:space="preserve"> </w:t>
      </w:r>
      <w:r>
        <w:t>увлекательности</w:t>
      </w:r>
      <w:r>
        <w:rPr>
          <w:spacing w:val="1"/>
        </w:rPr>
        <w:t xml:space="preserve"> </w:t>
      </w:r>
      <w:r>
        <w:t>посещения музеев;</w:t>
      </w:r>
      <w:r>
        <w:rPr>
          <w:spacing w:val="55"/>
        </w:rPr>
        <w:t xml:space="preserve"> </w:t>
      </w:r>
      <w:r>
        <w:t>посещение знаменитого музея</w:t>
      </w:r>
      <w:r>
        <w:rPr>
          <w:spacing w:val="1"/>
        </w:rPr>
        <w:t xml:space="preserve"> </w:t>
      </w:r>
      <w:r>
        <w:t>как</w:t>
      </w:r>
      <w:r>
        <w:rPr>
          <w:spacing w:val="-1"/>
        </w:rPr>
        <w:t xml:space="preserve"> </w:t>
      </w:r>
      <w:r>
        <w:t>событие;</w:t>
      </w:r>
      <w:r>
        <w:rPr>
          <w:spacing w:val="3"/>
        </w:rPr>
        <w:t xml:space="preserve"> </w:t>
      </w:r>
      <w:r>
        <w:t>интерес</w:t>
      </w:r>
      <w:r>
        <w:rPr>
          <w:spacing w:val="-1"/>
        </w:rPr>
        <w:t xml:space="preserve"> </w:t>
      </w:r>
      <w:r>
        <w:t>к коллекции</w:t>
      </w:r>
      <w:r>
        <w:rPr>
          <w:spacing w:val="2"/>
        </w:rPr>
        <w:t xml:space="preserve"> </w:t>
      </w:r>
      <w:r>
        <w:t>музея</w:t>
      </w:r>
      <w:r>
        <w:rPr>
          <w:spacing w:val="1"/>
        </w:rPr>
        <w:t xml:space="preserve"> </w:t>
      </w:r>
      <w:r>
        <w:t>и</w:t>
      </w:r>
      <w:r>
        <w:rPr>
          <w:spacing w:val="3"/>
        </w:rPr>
        <w:t xml:space="preserve"> </w:t>
      </w:r>
      <w:r>
        <w:t>искусству</w:t>
      </w:r>
      <w:r>
        <w:rPr>
          <w:spacing w:val="-4"/>
        </w:rPr>
        <w:t xml:space="preserve"> </w:t>
      </w:r>
      <w:r>
        <w:t>в</w:t>
      </w:r>
      <w:r>
        <w:rPr>
          <w:spacing w:val="3"/>
        </w:rPr>
        <w:t xml:space="preserve"> </w:t>
      </w:r>
      <w:r>
        <w:t>целом.</w:t>
      </w:r>
    </w:p>
    <w:p w:rsidR="00EA61AC" w:rsidRDefault="00884E59">
      <w:pPr>
        <w:pStyle w:val="a3"/>
        <w:ind w:right="170"/>
      </w:pPr>
      <w:r>
        <w:t>Знания о видах пространственных искусств: виды определяются по назначению произведений в</w:t>
      </w:r>
      <w:r>
        <w:rPr>
          <w:spacing w:val="1"/>
        </w:rPr>
        <w:t xml:space="preserve"> </w:t>
      </w:r>
      <w:r>
        <w:t>жизни</w:t>
      </w:r>
      <w:r>
        <w:rPr>
          <w:spacing w:val="2"/>
        </w:rPr>
        <w:t xml:space="preserve"> </w:t>
      </w:r>
      <w:r>
        <w:t>людей.</w:t>
      </w:r>
    </w:p>
    <w:p w:rsidR="00EA61AC" w:rsidRDefault="00884E59">
      <w:pPr>
        <w:pStyle w:val="a3"/>
        <w:spacing w:before="3"/>
        <w:ind w:right="168"/>
      </w:pPr>
      <w:r>
        <w:t>Жанры</w:t>
      </w:r>
      <w:r>
        <w:rPr>
          <w:spacing w:val="1"/>
        </w:rPr>
        <w:t xml:space="preserve"> </w:t>
      </w:r>
      <w:r>
        <w:t>в</w:t>
      </w:r>
      <w:r>
        <w:rPr>
          <w:spacing w:val="1"/>
        </w:rPr>
        <w:t xml:space="preserve"> </w:t>
      </w:r>
      <w:r>
        <w:t>изобразительном</w:t>
      </w:r>
      <w:r>
        <w:rPr>
          <w:spacing w:val="1"/>
        </w:rPr>
        <w:t xml:space="preserve"> </w:t>
      </w:r>
      <w:r>
        <w:t>искусстве —</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 —</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1"/>
        </w:rPr>
        <w:t xml:space="preserve"> </w:t>
      </w:r>
      <w:r>
        <w:t>сходного</w:t>
      </w:r>
      <w:r>
        <w:rPr>
          <w:spacing w:val="1"/>
        </w:rPr>
        <w:t xml:space="preserve"> </w:t>
      </w:r>
      <w:r>
        <w:t>сюжета</w:t>
      </w:r>
      <w:r>
        <w:rPr>
          <w:spacing w:val="1"/>
        </w:rPr>
        <w:t xml:space="preserve"> </w:t>
      </w:r>
      <w:r>
        <w:t>(портреты,</w:t>
      </w:r>
      <w:r>
        <w:rPr>
          <w:spacing w:val="3"/>
        </w:rPr>
        <w:t xml:space="preserve"> </w:t>
      </w:r>
      <w:r>
        <w:t>пейзажи</w:t>
      </w:r>
      <w:r>
        <w:rPr>
          <w:spacing w:val="-1"/>
        </w:rPr>
        <w:t xml:space="preserve"> </w:t>
      </w:r>
      <w:r>
        <w:t>и</w:t>
      </w:r>
      <w:r>
        <w:rPr>
          <w:spacing w:val="-1"/>
        </w:rPr>
        <w:t xml:space="preserve"> </w:t>
      </w:r>
      <w:r>
        <w:t>др.).</w:t>
      </w:r>
    </w:p>
    <w:p w:rsidR="00EA61AC" w:rsidRDefault="00884E59">
      <w:pPr>
        <w:pStyle w:val="a3"/>
        <w:spacing w:before="1" w:line="237" w:lineRule="auto"/>
        <w:ind w:right="159"/>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2"/>
        </w:rPr>
        <w:t xml:space="preserve"> </w:t>
      </w:r>
      <w:r>
        <w:t>И.</w:t>
      </w:r>
      <w:r>
        <w:rPr>
          <w:spacing w:val="1"/>
        </w:rPr>
        <w:t xml:space="preserve"> </w:t>
      </w:r>
      <w:r>
        <w:t>Левитана,</w:t>
      </w:r>
      <w:r>
        <w:rPr>
          <w:spacing w:val="-3"/>
        </w:rPr>
        <w:t xml:space="preserve"> </w:t>
      </w:r>
      <w:r>
        <w:t>А.</w:t>
      </w:r>
      <w:r>
        <w:rPr>
          <w:spacing w:val="5"/>
        </w:rPr>
        <w:t xml:space="preserve"> </w:t>
      </w:r>
      <w:r>
        <w:t>К.</w:t>
      </w:r>
      <w:r>
        <w:rPr>
          <w:spacing w:val="-2"/>
        </w:rPr>
        <w:t xml:space="preserve"> </w:t>
      </w:r>
      <w:r>
        <w:t>Саврасова,</w:t>
      </w:r>
      <w:r>
        <w:rPr>
          <w:spacing w:val="1"/>
        </w:rPr>
        <w:t xml:space="preserve"> </w:t>
      </w:r>
      <w:r>
        <w:t>В.</w:t>
      </w:r>
      <w:r>
        <w:rPr>
          <w:spacing w:val="-3"/>
        </w:rPr>
        <w:t xml:space="preserve"> </w:t>
      </w:r>
      <w:r>
        <w:t>Д.</w:t>
      </w:r>
      <w:r>
        <w:rPr>
          <w:spacing w:val="-3"/>
        </w:rPr>
        <w:t xml:space="preserve"> </w:t>
      </w:r>
      <w:r>
        <w:t>Поленова,</w:t>
      </w:r>
      <w:r>
        <w:rPr>
          <w:spacing w:val="-3"/>
        </w:rPr>
        <w:t xml:space="preserve"> </w:t>
      </w:r>
      <w:r>
        <w:t>А.</w:t>
      </w:r>
      <w:r>
        <w:rPr>
          <w:spacing w:val="1"/>
        </w:rPr>
        <w:t xml:space="preserve"> </w:t>
      </w:r>
      <w:r>
        <w:t>И.</w:t>
      </w:r>
      <w:r>
        <w:rPr>
          <w:spacing w:val="-3"/>
        </w:rPr>
        <w:t xml:space="preserve"> </w:t>
      </w:r>
      <w:r>
        <w:t>Куинджи,</w:t>
      </w:r>
      <w:r>
        <w:rPr>
          <w:spacing w:val="-3"/>
        </w:rPr>
        <w:t xml:space="preserve"> </w:t>
      </w:r>
      <w:r>
        <w:t>И.</w:t>
      </w:r>
      <w:r>
        <w:rPr>
          <w:spacing w:val="-4"/>
        </w:rPr>
        <w:t xml:space="preserve"> </w:t>
      </w:r>
      <w:r>
        <w:t>К.</w:t>
      </w:r>
      <w:r>
        <w:rPr>
          <w:spacing w:val="2"/>
        </w:rPr>
        <w:t xml:space="preserve"> </w:t>
      </w:r>
      <w:r>
        <w:t>Айвазовского</w:t>
      </w:r>
      <w:r>
        <w:rPr>
          <w:spacing w:val="-5"/>
        </w:rPr>
        <w:t xml:space="preserve"> </w:t>
      </w:r>
      <w:r>
        <w:t>и др.</w:t>
      </w:r>
    </w:p>
    <w:p w:rsidR="00EA61AC" w:rsidRDefault="00884E59">
      <w:pPr>
        <w:pStyle w:val="a3"/>
        <w:spacing w:before="1"/>
        <w:ind w:right="173"/>
      </w:pPr>
      <w:r>
        <w:t>Представления о произведениях крупнейших отечественных портретистов: В. И. Сурикова, И. Е.</w:t>
      </w:r>
      <w:r>
        <w:rPr>
          <w:spacing w:val="1"/>
        </w:rPr>
        <w:t xml:space="preserve"> </w:t>
      </w:r>
      <w:r>
        <w:t>Репина,</w:t>
      </w:r>
      <w:r>
        <w:rPr>
          <w:spacing w:val="3"/>
        </w:rPr>
        <w:t xml:space="preserve"> </w:t>
      </w:r>
      <w:r>
        <w:t>В.</w:t>
      </w:r>
      <w:r>
        <w:rPr>
          <w:spacing w:val="-1"/>
        </w:rPr>
        <w:t xml:space="preserve"> </w:t>
      </w:r>
      <w:r>
        <w:t>А.</w:t>
      </w:r>
      <w:r>
        <w:rPr>
          <w:spacing w:val="4"/>
        </w:rPr>
        <w:t xml:space="preserve"> </w:t>
      </w:r>
      <w:r>
        <w:t>Серова</w:t>
      </w:r>
      <w:r>
        <w:rPr>
          <w:spacing w:val="5"/>
        </w:rPr>
        <w:t xml:space="preserve"> </w:t>
      </w:r>
      <w:r>
        <w:t>и</w:t>
      </w:r>
      <w:r>
        <w:rPr>
          <w:spacing w:val="-1"/>
        </w:rPr>
        <w:t xml:space="preserve"> </w:t>
      </w:r>
      <w:r>
        <w:t>др.</w:t>
      </w:r>
    </w:p>
    <w:p w:rsidR="00EA61AC" w:rsidRDefault="00884E59">
      <w:pPr>
        <w:pStyle w:val="3"/>
        <w:spacing w:before="8" w:line="249" w:lineRule="exact"/>
      </w:pPr>
      <w:r>
        <w:t>Модуль</w:t>
      </w:r>
      <w:r>
        <w:rPr>
          <w:spacing w:val="-1"/>
        </w:rPr>
        <w:t xml:space="preserve"> </w:t>
      </w:r>
      <w:r>
        <w:t>«Азбука</w:t>
      </w:r>
      <w:r>
        <w:rPr>
          <w:spacing w:val="-4"/>
        </w:rPr>
        <w:t xml:space="preserve"> </w:t>
      </w:r>
      <w:r>
        <w:t>цифровой</w:t>
      </w:r>
      <w:r>
        <w:rPr>
          <w:spacing w:val="-2"/>
        </w:rPr>
        <w:t xml:space="preserve"> </w:t>
      </w:r>
      <w:r>
        <w:t>графики»</w:t>
      </w:r>
    </w:p>
    <w:p w:rsidR="00EA61AC" w:rsidRDefault="00884E59">
      <w:pPr>
        <w:pStyle w:val="a3"/>
        <w:ind w:right="165"/>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1"/>
        </w:rPr>
        <w:t xml:space="preserve"> </w:t>
      </w:r>
      <w:r>
        <w:t>расположения пятен на плоскости: покой (статика), разные направления и ритмы движения (собрались,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и</w:t>
      </w:r>
      <w:r>
        <w:rPr>
          <w:spacing w:val="1"/>
        </w:rPr>
        <w:t xml:space="preserve"> </w:t>
      </w:r>
      <w:r>
        <w:t>т.</w:t>
      </w:r>
      <w:r>
        <w:rPr>
          <w:spacing w:val="1"/>
        </w:rPr>
        <w:t xml:space="preserve"> </w:t>
      </w:r>
      <w:r>
        <w:t>д.).</w:t>
      </w:r>
      <w:r>
        <w:rPr>
          <w:spacing w:val="1"/>
        </w:rPr>
        <w:t xml:space="preserve"> </w:t>
      </w:r>
      <w:r>
        <w:t>Вместо</w:t>
      </w:r>
      <w:r>
        <w:rPr>
          <w:spacing w:val="1"/>
        </w:rPr>
        <w:t xml:space="preserve"> </w:t>
      </w:r>
      <w:r>
        <w:t>пятен</w:t>
      </w:r>
      <w:r>
        <w:rPr>
          <w:spacing w:val="1"/>
        </w:rPr>
        <w:t xml:space="preserve"> </w:t>
      </w:r>
      <w:r>
        <w:t>(геометрических</w:t>
      </w:r>
      <w:r>
        <w:rPr>
          <w:spacing w:val="1"/>
        </w:rPr>
        <w:t xml:space="preserve"> </w:t>
      </w:r>
      <w:r>
        <w:t>фигур) могут быть</w:t>
      </w:r>
      <w:r>
        <w:rPr>
          <w:spacing w:val="1"/>
        </w:rPr>
        <w:t xml:space="preserve"> </w:t>
      </w:r>
      <w:r>
        <w:t>простые</w:t>
      </w:r>
      <w:r>
        <w:rPr>
          <w:spacing w:val="1"/>
        </w:rPr>
        <w:t xml:space="preserve"> </w:t>
      </w:r>
      <w:r>
        <w:t>силуэты</w:t>
      </w:r>
      <w:r>
        <w:rPr>
          <w:spacing w:val="1"/>
        </w:rPr>
        <w:t xml:space="preserve"> </w:t>
      </w:r>
      <w:r>
        <w:t>машинок,</w:t>
      </w:r>
      <w:r>
        <w:rPr>
          <w:spacing w:val="4"/>
        </w:rPr>
        <w:t xml:space="preserve"> </w:t>
      </w:r>
      <w:r>
        <w:t>птичек,</w:t>
      </w:r>
      <w:r>
        <w:rPr>
          <w:spacing w:val="4"/>
        </w:rPr>
        <w:t xml:space="preserve"> </w:t>
      </w:r>
      <w:r>
        <w:t>облаков</w:t>
      </w:r>
      <w:r>
        <w:rPr>
          <w:spacing w:val="2"/>
        </w:rPr>
        <w:t xml:space="preserve"> </w:t>
      </w:r>
      <w:r>
        <w:t>и</w:t>
      </w:r>
      <w:r>
        <w:rPr>
          <w:spacing w:val="3"/>
        </w:rPr>
        <w:t xml:space="preserve"> </w:t>
      </w:r>
      <w:r>
        <w:t>др.</w:t>
      </w:r>
    </w:p>
    <w:p w:rsidR="00EA61AC" w:rsidRDefault="00884E59">
      <w:pPr>
        <w:pStyle w:val="a3"/>
        <w:ind w:right="161"/>
      </w:pPr>
      <w:r>
        <w:t>В</w:t>
      </w:r>
      <w:r>
        <w:rPr>
          <w:spacing w:val="1"/>
        </w:rPr>
        <w:t xml:space="preserve"> </w:t>
      </w:r>
      <w:r>
        <w:t>графическом</w:t>
      </w:r>
      <w:r>
        <w:rPr>
          <w:spacing w:val="1"/>
        </w:rPr>
        <w:t xml:space="preserve"> </w:t>
      </w:r>
      <w:r>
        <w:t>редакторе</w:t>
      </w:r>
      <w:r>
        <w:rPr>
          <w:spacing w:val="1"/>
        </w:rPr>
        <w:t xml:space="preserve"> </w:t>
      </w:r>
      <w:r>
        <w:t>создание 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 повторение, в том числе с поворотами вокруг оси рисунка, и создание орнамента, в основе</w:t>
      </w:r>
      <w:r>
        <w:rPr>
          <w:spacing w:val="1"/>
        </w:rPr>
        <w:t xml:space="preserve"> </w:t>
      </w:r>
      <w:r>
        <w:t>которого</w:t>
      </w:r>
      <w:r>
        <w:rPr>
          <w:spacing w:val="-4"/>
        </w:rPr>
        <w:t xml:space="preserve"> </w:t>
      </w:r>
      <w:r>
        <w:t>раппорт.</w:t>
      </w:r>
      <w:r>
        <w:rPr>
          <w:spacing w:val="4"/>
        </w:rPr>
        <w:t xml:space="preserve"> </w:t>
      </w:r>
      <w:r>
        <w:t>Вариативное</w:t>
      </w:r>
      <w:r>
        <w:rPr>
          <w:spacing w:val="-6"/>
        </w:rPr>
        <w:t xml:space="preserve"> </w:t>
      </w:r>
      <w:r>
        <w:t>создание</w:t>
      </w:r>
      <w:r>
        <w:rPr>
          <w:spacing w:val="-5"/>
        </w:rPr>
        <w:t xml:space="preserve"> </w:t>
      </w:r>
      <w:r>
        <w:t>орнаментов</w:t>
      </w:r>
      <w:r>
        <w:rPr>
          <w:spacing w:val="2"/>
        </w:rPr>
        <w:t xml:space="preserve"> </w:t>
      </w:r>
      <w:r>
        <w:t>на основе</w:t>
      </w:r>
      <w:r>
        <w:rPr>
          <w:spacing w:val="-6"/>
        </w:rPr>
        <w:t xml:space="preserve"> </w:t>
      </w:r>
      <w:r>
        <w:t>одного</w:t>
      </w:r>
      <w:r>
        <w:rPr>
          <w:spacing w:val="-3"/>
        </w:rPr>
        <w:t xml:space="preserve"> </w:t>
      </w:r>
      <w:r>
        <w:t>и</w:t>
      </w:r>
      <w:r>
        <w:rPr>
          <w:spacing w:val="2"/>
        </w:rPr>
        <w:t xml:space="preserve"> </w:t>
      </w:r>
      <w:r>
        <w:t>того</w:t>
      </w:r>
      <w:r>
        <w:rPr>
          <w:spacing w:val="-3"/>
        </w:rPr>
        <w:t xml:space="preserve"> </w:t>
      </w:r>
      <w:r>
        <w:t>же</w:t>
      </w:r>
      <w:r>
        <w:rPr>
          <w:spacing w:val="-5"/>
        </w:rPr>
        <w:t xml:space="preserve"> </w:t>
      </w:r>
      <w:r>
        <w:t>элемента.</w:t>
      </w:r>
    </w:p>
    <w:p w:rsidR="00EA61AC" w:rsidRDefault="00884E59">
      <w:pPr>
        <w:pStyle w:val="a3"/>
        <w:ind w:left="1184" w:firstLine="0"/>
        <w:jc w:val="left"/>
      </w:pPr>
      <w:r>
        <w:t>Изображение</w:t>
      </w:r>
      <w:r>
        <w:rPr>
          <w:spacing w:val="-8"/>
        </w:rPr>
        <w:t xml:space="preserve"> </w:t>
      </w:r>
      <w:r>
        <w:t>и</w:t>
      </w:r>
      <w:r>
        <w:rPr>
          <w:spacing w:val="-1"/>
        </w:rPr>
        <w:t xml:space="preserve"> </w:t>
      </w:r>
      <w:r>
        <w:t>изучение</w:t>
      </w:r>
      <w:r>
        <w:rPr>
          <w:spacing w:val="-7"/>
        </w:rPr>
        <w:t xml:space="preserve"> </w:t>
      </w:r>
      <w:r>
        <w:t>мимики</w:t>
      </w:r>
      <w:r>
        <w:rPr>
          <w:spacing w:val="-4"/>
        </w:rPr>
        <w:t xml:space="preserve"> </w:t>
      </w:r>
      <w:r>
        <w:t>лица</w:t>
      </w:r>
      <w:r>
        <w:rPr>
          <w:spacing w:val="-3"/>
        </w:rPr>
        <w:t xml:space="preserve"> </w:t>
      </w:r>
      <w:r>
        <w:t>в</w:t>
      </w:r>
      <w:r>
        <w:rPr>
          <w:spacing w:val="-4"/>
        </w:rPr>
        <w:t xml:space="preserve"> </w:t>
      </w:r>
      <w:r>
        <w:t>программе</w:t>
      </w:r>
      <w:r>
        <w:rPr>
          <w:spacing w:val="-8"/>
        </w:rPr>
        <w:t xml:space="preserve"> </w:t>
      </w:r>
      <w:r>
        <w:t>Paint (или другом</w:t>
      </w:r>
      <w:r>
        <w:rPr>
          <w:spacing w:val="-2"/>
        </w:rPr>
        <w:t xml:space="preserve"> </w:t>
      </w:r>
      <w:r>
        <w:t>графическом</w:t>
      </w:r>
      <w:r>
        <w:rPr>
          <w:spacing w:val="-2"/>
        </w:rPr>
        <w:t xml:space="preserve"> </w:t>
      </w:r>
      <w:r>
        <w:t>редакторе).</w:t>
      </w:r>
    </w:p>
    <w:p w:rsidR="00EA61AC" w:rsidRDefault="00884E59">
      <w:pPr>
        <w:pStyle w:val="a3"/>
        <w:jc w:val="left"/>
      </w:pPr>
      <w:r>
        <w:t>Совмещение</w:t>
      </w:r>
      <w:r>
        <w:rPr>
          <w:spacing w:val="6"/>
        </w:rPr>
        <w:t xml:space="preserve"> </w:t>
      </w:r>
      <w:r>
        <w:t>с</w:t>
      </w:r>
      <w:r>
        <w:rPr>
          <w:spacing w:val="11"/>
        </w:rPr>
        <w:t xml:space="preserve"> </w:t>
      </w:r>
      <w:r>
        <w:t>помощью</w:t>
      </w:r>
      <w:r>
        <w:rPr>
          <w:spacing w:val="12"/>
        </w:rPr>
        <w:t xml:space="preserve"> </w:t>
      </w:r>
      <w:r>
        <w:t>графического</w:t>
      </w:r>
      <w:r>
        <w:rPr>
          <w:spacing w:val="9"/>
        </w:rPr>
        <w:t xml:space="preserve"> </w:t>
      </w:r>
      <w:r>
        <w:t>редактора</w:t>
      </w:r>
      <w:r>
        <w:rPr>
          <w:spacing w:val="16"/>
        </w:rPr>
        <w:t xml:space="preserve"> </w:t>
      </w:r>
      <w:r>
        <w:t>векторного</w:t>
      </w:r>
      <w:r>
        <w:rPr>
          <w:spacing w:val="8"/>
        </w:rPr>
        <w:t xml:space="preserve"> </w:t>
      </w:r>
      <w:r>
        <w:t>изображения,</w:t>
      </w:r>
      <w:r>
        <w:rPr>
          <w:spacing w:val="11"/>
        </w:rPr>
        <w:t xml:space="preserve"> </w:t>
      </w:r>
      <w:r>
        <w:t>фотографии</w:t>
      </w:r>
      <w:r>
        <w:rPr>
          <w:spacing w:val="11"/>
        </w:rPr>
        <w:t xml:space="preserve"> </w:t>
      </w:r>
      <w:r>
        <w:t>и</w:t>
      </w:r>
      <w:r>
        <w:rPr>
          <w:spacing w:val="10"/>
        </w:rPr>
        <w:t xml:space="preserve"> </w:t>
      </w:r>
      <w:r>
        <w:t>шрифта</w:t>
      </w:r>
      <w:r>
        <w:rPr>
          <w:spacing w:val="-52"/>
        </w:rPr>
        <w:t xml:space="preserve"> </w:t>
      </w:r>
      <w:r>
        <w:t>для создания</w:t>
      </w:r>
      <w:r>
        <w:rPr>
          <w:spacing w:val="1"/>
        </w:rPr>
        <w:t xml:space="preserve"> </w:t>
      </w:r>
      <w:r>
        <w:t>плаката или</w:t>
      </w:r>
      <w:r>
        <w:rPr>
          <w:spacing w:val="-1"/>
        </w:rPr>
        <w:t xml:space="preserve"> </w:t>
      </w:r>
      <w:r>
        <w:t>поздравительной</w:t>
      </w:r>
      <w:r>
        <w:rPr>
          <w:spacing w:val="2"/>
        </w:rPr>
        <w:t xml:space="preserve"> </w:t>
      </w:r>
      <w:r>
        <w:t>открытки.</w:t>
      </w:r>
    </w:p>
    <w:p w:rsidR="00EA61AC" w:rsidRDefault="00884E59">
      <w:pPr>
        <w:pStyle w:val="a3"/>
        <w:jc w:val="left"/>
      </w:pPr>
      <w:r>
        <w:t>Редактирование</w:t>
      </w:r>
      <w:r>
        <w:rPr>
          <w:spacing w:val="54"/>
        </w:rPr>
        <w:t xml:space="preserve"> </w:t>
      </w:r>
      <w:r>
        <w:t>фотографий</w:t>
      </w:r>
      <w:r>
        <w:rPr>
          <w:spacing w:val="3"/>
        </w:rPr>
        <w:t xml:space="preserve"> </w:t>
      </w:r>
      <w:r>
        <w:t>в</w:t>
      </w:r>
      <w:r>
        <w:rPr>
          <w:spacing w:val="2"/>
        </w:rPr>
        <w:t xml:space="preserve"> </w:t>
      </w:r>
      <w:r>
        <w:t>программе</w:t>
      </w:r>
      <w:r>
        <w:rPr>
          <w:spacing w:val="54"/>
        </w:rPr>
        <w:t xml:space="preserve"> </w:t>
      </w:r>
      <w:r>
        <w:t>Picture</w:t>
      </w:r>
      <w:r>
        <w:rPr>
          <w:spacing w:val="54"/>
        </w:rPr>
        <w:t xml:space="preserve"> </w:t>
      </w:r>
      <w:r>
        <w:t>Manager:</w:t>
      </w:r>
      <w:r>
        <w:rPr>
          <w:spacing w:val="2"/>
        </w:rPr>
        <w:t xml:space="preserve"> </w:t>
      </w:r>
      <w:r>
        <w:t>изменение</w:t>
      </w:r>
      <w:r>
        <w:rPr>
          <w:spacing w:val="54"/>
        </w:rPr>
        <w:t xml:space="preserve"> </w:t>
      </w:r>
      <w:r>
        <w:t>яркости,</w:t>
      </w:r>
      <w:r>
        <w:rPr>
          <w:spacing w:val="8"/>
        </w:rPr>
        <w:t xml:space="preserve"> </w:t>
      </w:r>
      <w:r>
        <w:t>контраста,</w:t>
      </w:r>
      <w:r>
        <w:rPr>
          <w:spacing w:val="-52"/>
        </w:rPr>
        <w:t xml:space="preserve"> </w:t>
      </w:r>
      <w:r>
        <w:t>насыщенности</w:t>
      </w:r>
      <w:r>
        <w:rPr>
          <w:spacing w:val="2"/>
        </w:rPr>
        <w:t xml:space="preserve"> </w:t>
      </w:r>
      <w:r>
        <w:t>цвета;</w:t>
      </w:r>
      <w:r>
        <w:rPr>
          <w:spacing w:val="3"/>
        </w:rPr>
        <w:t xml:space="preserve"> </w:t>
      </w:r>
      <w:r>
        <w:t>обрезка,</w:t>
      </w:r>
      <w:r>
        <w:rPr>
          <w:spacing w:val="3"/>
        </w:rPr>
        <w:t xml:space="preserve"> </w:t>
      </w:r>
      <w:r>
        <w:t>поворот,</w:t>
      </w:r>
      <w:r>
        <w:rPr>
          <w:spacing w:val="4"/>
        </w:rPr>
        <w:t xml:space="preserve"> </w:t>
      </w:r>
      <w:r>
        <w:t>отражение.</w:t>
      </w:r>
    </w:p>
    <w:p w:rsidR="00EA61AC" w:rsidRDefault="00884E59">
      <w:pPr>
        <w:pStyle w:val="a3"/>
        <w:spacing w:before="2" w:line="237" w:lineRule="auto"/>
        <w:jc w:val="left"/>
      </w:pPr>
      <w:r>
        <w:t>Виртуальные</w:t>
      </w:r>
      <w:r>
        <w:rPr>
          <w:spacing w:val="30"/>
        </w:rPr>
        <w:t xml:space="preserve"> </w:t>
      </w:r>
      <w:r>
        <w:t>путешествия</w:t>
      </w:r>
      <w:r>
        <w:rPr>
          <w:spacing w:val="35"/>
        </w:rPr>
        <w:t xml:space="preserve"> </w:t>
      </w:r>
      <w:r>
        <w:t>в</w:t>
      </w:r>
      <w:r>
        <w:rPr>
          <w:spacing w:val="33"/>
        </w:rPr>
        <w:t xml:space="preserve"> </w:t>
      </w:r>
      <w:r>
        <w:t>главные</w:t>
      </w:r>
      <w:r>
        <w:rPr>
          <w:spacing w:val="30"/>
        </w:rPr>
        <w:t xml:space="preserve"> </w:t>
      </w:r>
      <w:r>
        <w:t>художественные</w:t>
      </w:r>
      <w:r>
        <w:rPr>
          <w:spacing w:val="29"/>
        </w:rPr>
        <w:t xml:space="preserve"> </w:t>
      </w:r>
      <w:r>
        <w:t>музеи</w:t>
      </w:r>
      <w:r>
        <w:rPr>
          <w:spacing w:val="44"/>
        </w:rPr>
        <w:t xml:space="preserve"> </w:t>
      </w:r>
      <w:r>
        <w:t>и</w:t>
      </w:r>
      <w:r>
        <w:rPr>
          <w:spacing w:val="38"/>
        </w:rPr>
        <w:t xml:space="preserve"> </w:t>
      </w:r>
      <w:r>
        <w:t>музеи</w:t>
      </w:r>
      <w:r>
        <w:rPr>
          <w:spacing w:val="38"/>
        </w:rPr>
        <w:t xml:space="preserve"> </w:t>
      </w:r>
      <w:r>
        <w:t>местные</w:t>
      </w:r>
      <w:r>
        <w:rPr>
          <w:spacing w:val="29"/>
        </w:rPr>
        <w:t xml:space="preserve"> </w:t>
      </w:r>
      <w:r>
        <w:t>(по</w:t>
      </w:r>
      <w:r>
        <w:rPr>
          <w:spacing w:val="31"/>
        </w:rPr>
        <w:t xml:space="preserve"> </w:t>
      </w:r>
      <w:r>
        <w:t>выбору</w:t>
      </w:r>
      <w:r>
        <w:rPr>
          <w:spacing w:val="-52"/>
        </w:rPr>
        <w:t xml:space="preserve"> </w:t>
      </w:r>
      <w:r>
        <w:t>учителя).</w:t>
      </w:r>
    </w:p>
    <w:p w:rsidR="00EA61AC" w:rsidRDefault="00884E59" w:rsidP="00611D53">
      <w:pPr>
        <w:pStyle w:val="a7"/>
        <w:numPr>
          <w:ilvl w:val="0"/>
          <w:numId w:val="168"/>
        </w:numPr>
        <w:tabs>
          <w:tab w:val="left" w:pos="1353"/>
        </w:tabs>
        <w:spacing w:before="6"/>
        <w:ind w:hanging="169"/>
        <w:rPr>
          <w:b/>
        </w:rPr>
      </w:pPr>
      <w:r>
        <w:rPr>
          <w:b/>
        </w:rPr>
        <w:t>КЛАСС</w:t>
      </w:r>
      <w:r>
        <w:rPr>
          <w:b/>
          <w:spacing w:val="-1"/>
        </w:rPr>
        <w:t xml:space="preserve"> </w:t>
      </w:r>
      <w:r>
        <w:rPr>
          <w:b/>
        </w:rPr>
        <w:t>(</w:t>
      </w:r>
      <w:r>
        <w:rPr>
          <w:i/>
        </w:rPr>
        <w:t>34</w:t>
      </w:r>
      <w:r>
        <w:rPr>
          <w:i/>
          <w:spacing w:val="1"/>
        </w:rPr>
        <w:t xml:space="preserve"> </w:t>
      </w:r>
      <w:r>
        <w:rPr>
          <w:i/>
        </w:rPr>
        <w:t>ч</w:t>
      </w:r>
      <w:r>
        <w:rPr>
          <w:b/>
        </w:rPr>
        <w:t>)</w:t>
      </w:r>
    </w:p>
    <w:p w:rsidR="00EA61AC" w:rsidRDefault="00884E59">
      <w:pPr>
        <w:pStyle w:val="3"/>
        <w:spacing w:before="1"/>
        <w:jc w:val="left"/>
      </w:pPr>
      <w:r>
        <w:t>Модуль</w:t>
      </w:r>
      <w:r>
        <w:rPr>
          <w:spacing w:val="-4"/>
        </w:rPr>
        <w:t xml:space="preserve"> </w:t>
      </w:r>
      <w:r>
        <w:t>«Графика»</w:t>
      </w:r>
    </w:p>
    <w:p w:rsidR="00EA61AC" w:rsidRDefault="00884E59">
      <w:pPr>
        <w:pStyle w:val="a3"/>
        <w:spacing w:before="1" w:line="237" w:lineRule="auto"/>
        <w:ind w:right="166"/>
        <w:jc w:val="left"/>
      </w:pPr>
      <w:r>
        <w:t>Правила линейной и воздушной перспективы: уменьшение размера изображения по мере удаления</w:t>
      </w:r>
      <w:r>
        <w:rPr>
          <w:spacing w:val="-52"/>
        </w:rPr>
        <w:t xml:space="preserve"> </w:t>
      </w:r>
      <w:r>
        <w:t>от первого</w:t>
      </w:r>
      <w:r>
        <w:rPr>
          <w:spacing w:val="-3"/>
        </w:rPr>
        <w:t xml:space="preserve"> </w:t>
      </w:r>
      <w:r>
        <w:t>плана,</w:t>
      </w:r>
      <w:r>
        <w:rPr>
          <w:spacing w:val="-1"/>
        </w:rPr>
        <w:t xml:space="preserve"> </w:t>
      </w:r>
      <w:r>
        <w:t>смягчения цветового</w:t>
      </w:r>
      <w:r>
        <w:rPr>
          <w:spacing w:val="-3"/>
        </w:rPr>
        <w:t xml:space="preserve"> </w:t>
      </w:r>
      <w:r>
        <w:t>и</w:t>
      </w:r>
      <w:r>
        <w:rPr>
          <w:spacing w:val="3"/>
        </w:rPr>
        <w:t xml:space="preserve"> </w:t>
      </w:r>
      <w:r>
        <w:t>тонального</w:t>
      </w:r>
      <w:r>
        <w:rPr>
          <w:spacing w:val="-4"/>
        </w:rPr>
        <w:t xml:space="preserve"> </w:t>
      </w:r>
      <w:r>
        <w:t>контрастов.</w:t>
      </w:r>
    </w:p>
    <w:p w:rsidR="00EA61AC" w:rsidRDefault="00884E59">
      <w:pPr>
        <w:pStyle w:val="a3"/>
        <w:spacing w:before="1"/>
        <w:jc w:val="left"/>
      </w:pPr>
      <w:r>
        <w:t>Рисунок</w:t>
      </w:r>
      <w:r>
        <w:rPr>
          <w:spacing w:val="49"/>
        </w:rPr>
        <w:t xml:space="preserve"> </w:t>
      </w:r>
      <w:r>
        <w:t>фигуры</w:t>
      </w:r>
      <w:r>
        <w:rPr>
          <w:spacing w:val="52"/>
        </w:rPr>
        <w:t xml:space="preserve"> </w:t>
      </w:r>
      <w:r>
        <w:t>человека:</w:t>
      </w:r>
      <w:r>
        <w:rPr>
          <w:spacing w:val="52"/>
        </w:rPr>
        <w:t xml:space="preserve"> </w:t>
      </w:r>
      <w:r>
        <w:t>основные</w:t>
      </w:r>
      <w:r>
        <w:rPr>
          <w:spacing w:val="51"/>
        </w:rPr>
        <w:t xml:space="preserve"> </w:t>
      </w:r>
      <w:r>
        <w:t>пропорции</w:t>
      </w:r>
      <w:r>
        <w:rPr>
          <w:spacing w:val="53"/>
        </w:rPr>
        <w:t xml:space="preserve"> </w:t>
      </w:r>
      <w:r>
        <w:t>и</w:t>
      </w:r>
      <w:r>
        <w:rPr>
          <w:spacing w:val="52"/>
        </w:rPr>
        <w:t xml:space="preserve"> </w:t>
      </w:r>
      <w:r>
        <w:t>взаимоотношение</w:t>
      </w:r>
      <w:r>
        <w:rPr>
          <w:spacing w:val="45"/>
        </w:rPr>
        <w:t xml:space="preserve"> </w:t>
      </w:r>
      <w:r>
        <w:t>частей</w:t>
      </w:r>
      <w:r>
        <w:rPr>
          <w:spacing w:val="53"/>
        </w:rPr>
        <w:t xml:space="preserve"> </w:t>
      </w:r>
      <w:r>
        <w:t>фигуры,</w:t>
      </w:r>
      <w:r>
        <w:rPr>
          <w:spacing w:val="53"/>
        </w:rPr>
        <w:t xml:space="preserve"> </w:t>
      </w:r>
      <w:r>
        <w:t>передача</w:t>
      </w:r>
      <w:r>
        <w:rPr>
          <w:spacing w:val="-52"/>
        </w:rPr>
        <w:t xml:space="preserve"> </w:t>
      </w:r>
      <w:r>
        <w:t>движения фигуры</w:t>
      </w:r>
      <w:r>
        <w:rPr>
          <w:spacing w:val="1"/>
        </w:rPr>
        <w:t xml:space="preserve"> </w:t>
      </w:r>
      <w:r>
        <w:t>на плоскости</w:t>
      </w:r>
      <w:r>
        <w:rPr>
          <w:spacing w:val="2"/>
        </w:rPr>
        <w:t xml:space="preserve"> </w:t>
      </w:r>
      <w:r>
        <w:t>листа:</w:t>
      </w:r>
      <w:r>
        <w:rPr>
          <w:spacing w:val="-3"/>
        </w:rPr>
        <w:t xml:space="preserve"> </w:t>
      </w:r>
      <w:r>
        <w:t>бег,</w:t>
      </w:r>
      <w:r>
        <w:rPr>
          <w:spacing w:val="4"/>
        </w:rPr>
        <w:t xml:space="preserve"> </w:t>
      </w:r>
      <w:r>
        <w:t>ходьба,</w:t>
      </w:r>
      <w:r>
        <w:rPr>
          <w:spacing w:val="-2"/>
        </w:rPr>
        <w:t xml:space="preserve"> </w:t>
      </w:r>
      <w:r>
        <w:t>сидящая</w:t>
      </w:r>
      <w:r>
        <w:rPr>
          <w:spacing w:val="1"/>
        </w:rPr>
        <w:t xml:space="preserve"> </w:t>
      </w:r>
      <w:r>
        <w:t>и</w:t>
      </w:r>
      <w:r>
        <w:rPr>
          <w:spacing w:val="-2"/>
        </w:rPr>
        <w:t xml:space="preserve"> </w:t>
      </w:r>
      <w:r>
        <w:t>стоящая фигуры.</w:t>
      </w:r>
    </w:p>
    <w:p w:rsidR="00EA61AC" w:rsidRDefault="00884E59">
      <w:pPr>
        <w:pStyle w:val="a3"/>
        <w:ind w:left="1184" w:firstLine="0"/>
        <w:jc w:val="left"/>
      </w:pPr>
      <w:r>
        <w:t>Графическое изображение героев былин, древних легенд, сказок и сказаний разных народов.</w:t>
      </w:r>
      <w:r>
        <w:rPr>
          <w:spacing w:val="1"/>
        </w:rPr>
        <w:t xml:space="preserve"> </w:t>
      </w:r>
      <w:r>
        <w:t>Изображение</w:t>
      </w:r>
      <w:r>
        <w:rPr>
          <w:spacing w:val="-4"/>
        </w:rPr>
        <w:t xml:space="preserve"> </w:t>
      </w:r>
      <w:r>
        <w:t>города</w:t>
      </w:r>
      <w:r>
        <w:rPr>
          <w:spacing w:val="3"/>
        </w:rPr>
        <w:t xml:space="preserve"> </w:t>
      </w:r>
      <w:r>
        <w:t>—</w:t>
      </w:r>
      <w:r>
        <w:rPr>
          <w:spacing w:val="2"/>
        </w:rPr>
        <w:t xml:space="preserve"> </w:t>
      </w:r>
      <w:r>
        <w:t>тематическая</w:t>
      </w:r>
      <w:r>
        <w:rPr>
          <w:spacing w:val="2"/>
        </w:rPr>
        <w:t xml:space="preserve"> </w:t>
      </w:r>
      <w:r>
        <w:t>графическая</w:t>
      </w:r>
      <w:r>
        <w:rPr>
          <w:spacing w:val="2"/>
        </w:rPr>
        <w:t xml:space="preserve"> </w:t>
      </w:r>
      <w:r>
        <w:t>композиция;</w:t>
      </w:r>
      <w:r>
        <w:rPr>
          <w:spacing w:val="-2"/>
        </w:rPr>
        <w:t xml:space="preserve"> </w:t>
      </w:r>
      <w:r>
        <w:t>использование</w:t>
      </w:r>
      <w:r>
        <w:rPr>
          <w:spacing w:val="-4"/>
        </w:rPr>
        <w:t xml:space="preserve"> </w:t>
      </w:r>
      <w:r>
        <w:t>карандаша, мелков,</w:t>
      </w:r>
    </w:p>
    <w:p w:rsidR="00EA61AC" w:rsidRDefault="00884E59">
      <w:pPr>
        <w:pStyle w:val="a3"/>
        <w:spacing w:before="1"/>
        <w:ind w:firstLine="0"/>
        <w:jc w:val="left"/>
      </w:pPr>
      <w:r>
        <w:t>фломастеров</w:t>
      </w:r>
      <w:r>
        <w:rPr>
          <w:spacing w:val="-1"/>
        </w:rPr>
        <w:t xml:space="preserve"> </w:t>
      </w:r>
      <w:r>
        <w:t>(смешанная</w:t>
      </w:r>
      <w:r>
        <w:rPr>
          <w:spacing w:val="-2"/>
        </w:rPr>
        <w:t xml:space="preserve"> </w:t>
      </w:r>
      <w:r>
        <w:t>техника).</w:t>
      </w:r>
    </w:p>
    <w:p w:rsidR="00EA61AC" w:rsidRDefault="00884E59">
      <w:pPr>
        <w:pStyle w:val="3"/>
        <w:spacing w:before="1"/>
      </w:pPr>
      <w:r>
        <w:t>Модуль</w:t>
      </w:r>
      <w:r>
        <w:rPr>
          <w:spacing w:val="-2"/>
        </w:rPr>
        <w:t xml:space="preserve"> </w:t>
      </w:r>
      <w:r>
        <w:t>«Живопись»</w:t>
      </w:r>
    </w:p>
    <w:p w:rsidR="00EA61AC" w:rsidRDefault="00884E59">
      <w:pPr>
        <w:pStyle w:val="a3"/>
        <w:ind w:right="179"/>
      </w:pPr>
      <w:r>
        <w:t>Красота природы разных климатических зон, создание пейзажных композиций (горный, степной,</w:t>
      </w:r>
      <w:r>
        <w:rPr>
          <w:spacing w:val="1"/>
        </w:rPr>
        <w:t xml:space="preserve"> </w:t>
      </w:r>
      <w:r>
        <w:t>среднерусский</w:t>
      </w:r>
      <w:r>
        <w:rPr>
          <w:spacing w:val="2"/>
        </w:rPr>
        <w:t xml:space="preserve"> </w:t>
      </w:r>
      <w:r>
        <w:t>ландшафт).</w:t>
      </w:r>
    </w:p>
    <w:p w:rsidR="00EA61AC" w:rsidRDefault="00884E59">
      <w:pPr>
        <w:pStyle w:val="a3"/>
        <w:spacing w:before="2"/>
        <w:ind w:right="171"/>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 или мужской портрет, двойной портрет матери и ребёнка, портрет пожилого человека, детский</w:t>
      </w:r>
      <w:r>
        <w:rPr>
          <w:spacing w:val="1"/>
        </w:rPr>
        <w:t xml:space="preserve"> </w:t>
      </w:r>
      <w:r>
        <w:t>портрет</w:t>
      </w:r>
      <w:r>
        <w:rPr>
          <w:spacing w:val="-1"/>
        </w:rPr>
        <w:t xml:space="preserve"> </w:t>
      </w:r>
      <w:r>
        <w:t>или</w:t>
      </w:r>
      <w:r>
        <w:rPr>
          <w:spacing w:val="-3"/>
        </w:rPr>
        <w:t xml:space="preserve"> </w:t>
      </w:r>
      <w:r>
        <w:t>автопортрет,</w:t>
      </w:r>
      <w:r>
        <w:rPr>
          <w:spacing w:val="2"/>
        </w:rPr>
        <w:t xml:space="preserve"> </w:t>
      </w:r>
      <w:r>
        <w:t>портрет</w:t>
      </w:r>
      <w:r>
        <w:rPr>
          <w:spacing w:val="-1"/>
        </w:rPr>
        <w:t xml:space="preserve"> </w:t>
      </w:r>
      <w:r>
        <w:t>персонажа</w:t>
      </w:r>
      <w:r>
        <w:rPr>
          <w:spacing w:val="-2"/>
        </w:rPr>
        <w:t xml:space="preserve"> </w:t>
      </w:r>
      <w:r>
        <w:t>по</w:t>
      </w:r>
      <w:r>
        <w:rPr>
          <w:spacing w:val="-5"/>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1"/>
        </w:rPr>
        <w:t xml:space="preserve"> </w:t>
      </w:r>
      <w:r>
        <w:t>эпохи).</w:t>
      </w:r>
    </w:p>
    <w:p w:rsidR="00EA61AC" w:rsidRDefault="00884E59">
      <w:pPr>
        <w:pStyle w:val="a3"/>
        <w:spacing w:before="1" w:line="237" w:lineRule="auto"/>
        <w:ind w:right="159"/>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w:t>
      </w:r>
      <w:r>
        <w:rPr>
          <w:spacing w:val="18"/>
        </w:rPr>
        <w:t xml:space="preserve"> </w:t>
      </w:r>
      <w:r>
        <w:t>рисунков</w:t>
      </w:r>
      <w:r>
        <w:rPr>
          <w:spacing w:val="23"/>
        </w:rPr>
        <w:t xml:space="preserve"> </w:t>
      </w:r>
      <w:r>
        <w:t>и</w:t>
      </w:r>
      <w:r>
        <w:rPr>
          <w:spacing w:val="24"/>
        </w:rPr>
        <w:t xml:space="preserve"> </w:t>
      </w:r>
      <w:r>
        <w:t>вырезанных</w:t>
      </w:r>
      <w:r>
        <w:rPr>
          <w:spacing w:val="22"/>
        </w:rPr>
        <w:t xml:space="preserve"> </w:t>
      </w:r>
      <w:r>
        <w:t>персонажей</w:t>
      </w:r>
      <w:r>
        <w:rPr>
          <w:spacing w:val="23"/>
        </w:rPr>
        <w:t xml:space="preserve"> </w:t>
      </w:r>
      <w:r>
        <w:t>на</w:t>
      </w:r>
      <w:r>
        <w:rPr>
          <w:spacing w:val="25"/>
        </w:rPr>
        <w:t xml:space="preserve"> </w:t>
      </w:r>
      <w:r>
        <w:t>темы</w:t>
      </w:r>
      <w:r>
        <w:rPr>
          <w:spacing w:val="23"/>
        </w:rPr>
        <w:t xml:space="preserve"> </w:t>
      </w:r>
      <w:r>
        <w:t>праздников</w:t>
      </w:r>
      <w:r>
        <w:rPr>
          <w:spacing w:val="23"/>
        </w:rPr>
        <w:t xml:space="preserve"> </w:t>
      </w:r>
      <w:r>
        <w:t>народов</w:t>
      </w:r>
      <w:r>
        <w:rPr>
          <w:spacing w:val="23"/>
        </w:rPr>
        <w:t xml:space="preserve"> </w:t>
      </w:r>
      <w:r>
        <w:t>мира</w:t>
      </w:r>
      <w:r>
        <w:rPr>
          <w:spacing w:val="20"/>
        </w:rPr>
        <w:t xml:space="preserve"> </w:t>
      </w:r>
      <w:r>
        <w:t>или</w:t>
      </w:r>
      <w:r>
        <w:rPr>
          <w:spacing w:val="24"/>
        </w:rPr>
        <w:t xml:space="preserve"> </w:t>
      </w:r>
      <w:r>
        <w:t>в</w:t>
      </w:r>
      <w:r>
        <w:rPr>
          <w:spacing w:val="23"/>
        </w:rPr>
        <w:t xml:space="preserve"> </w:t>
      </w:r>
      <w:r>
        <w:t>качестве</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firstLine="0"/>
      </w:pPr>
      <w:r>
        <w:lastRenderedPageBreak/>
        <w:t>иллюстраций</w:t>
      </w:r>
      <w:r>
        <w:rPr>
          <w:spacing w:val="-3"/>
        </w:rPr>
        <w:t xml:space="preserve"> </w:t>
      </w:r>
      <w:r>
        <w:t>к</w:t>
      </w:r>
      <w:r>
        <w:rPr>
          <w:spacing w:val="-2"/>
        </w:rPr>
        <w:t xml:space="preserve"> </w:t>
      </w:r>
      <w:r>
        <w:t>сказкам</w:t>
      </w:r>
      <w:r>
        <w:rPr>
          <w:spacing w:val="-9"/>
        </w:rPr>
        <w:t xml:space="preserve"> </w:t>
      </w:r>
      <w:r>
        <w:t>и</w:t>
      </w:r>
      <w:r>
        <w:rPr>
          <w:spacing w:val="1"/>
        </w:rPr>
        <w:t xml:space="preserve"> </w:t>
      </w:r>
      <w:r>
        <w:t>легендам.</w:t>
      </w:r>
    </w:p>
    <w:p w:rsidR="00EA61AC" w:rsidRDefault="00884E59">
      <w:pPr>
        <w:pStyle w:val="3"/>
        <w:spacing w:before="6" w:line="249" w:lineRule="exact"/>
      </w:pPr>
      <w:r>
        <w:t>Модуль</w:t>
      </w:r>
      <w:r>
        <w:rPr>
          <w:spacing w:val="-6"/>
        </w:rPr>
        <w:t xml:space="preserve"> </w:t>
      </w:r>
      <w:r>
        <w:t>«Скульптура»</w:t>
      </w:r>
    </w:p>
    <w:p w:rsidR="00EA61AC" w:rsidRDefault="00884E59">
      <w:pPr>
        <w:pStyle w:val="a3"/>
        <w:spacing w:line="249" w:lineRule="exact"/>
        <w:ind w:left="1184" w:firstLine="0"/>
      </w:pPr>
      <w:r>
        <w:t>Знакомство</w:t>
      </w:r>
      <w:r>
        <w:rPr>
          <w:spacing w:val="-6"/>
        </w:rPr>
        <w:t xml:space="preserve"> </w:t>
      </w:r>
      <w:r>
        <w:t>со</w:t>
      </w:r>
      <w:r>
        <w:rPr>
          <w:spacing w:val="-6"/>
        </w:rPr>
        <w:t xml:space="preserve"> </w:t>
      </w:r>
      <w:r>
        <w:t>скульптурными</w:t>
      </w:r>
      <w:r>
        <w:rPr>
          <w:spacing w:val="-1"/>
        </w:rPr>
        <w:t xml:space="preserve"> </w:t>
      </w:r>
      <w:r>
        <w:t>памятниками</w:t>
      </w:r>
      <w:r>
        <w:rPr>
          <w:spacing w:val="-4"/>
        </w:rPr>
        <w:t xml:space="preserve"> </w:t>
      </w:r>
      <w:r>
        <w:t>героям</w:t>
      </w:r>
      <w:r>
        <w:rPr>
          <w:spacing w:val="3"/>
        </w:rPr>
        <w:t xml:space="preserve"> </w:t>
      </w:r>
      <w:r>
        <w:t>и</w:t>
      </w:r>
      <w:r>
        <w:rPr>
          <w:spacing w:val="-4"/>
        </w:rPr>
        <w:t xml:space="preserve"> </w:t>
      </w:r>
      <w:r>
        <w:t>мемориальными</w:t>
      </w:r>
      <w:r>
        <w:rPr>
          <w:spacing w:val="-1"/>
        </w:rPr>
        <w:t xml:space="preserve"> </w:t>
      </w:r>
      <w:r>
        <w:t>комплексами.</w:t>
      </w:r>
    </w:p>
    <w:p w:rsidR="00EA61AC" w:rsidRDefault="00884E59">
      <w:pPr>
        <w:pStyle w:val="a3"/>
        <w:spacing w:before="1"/>
        <w:ind w:right="169"/>
      </w:pPr>
      <w:r>
        <w:t>Создание эскиза</w:t>
      </w:r>
      <w:r>
        <w:rPr>
          <w:spacing w:val="1"/>
        </w:rPr>
        <w:t xml:space="preserve"> </w:t>
      </w:r>
      <w:r>
        <w:t>памятника народному герою.</w:t>
      </w:r>
      <w:r>
        <w:rPr>
          <w:spacing w:val="1"/>
        </w:rPr>
        <w:t xml:space="preserve"> </w:t>
      </w:r>
      <w:r>
        <w:t>Работа</w:t>
      </w:r>
      <w:r>
        <w:rPr>
          <w:spacing w:val="1"/>
        </w:rPr>
        <w:t xml:space="preserve"> </w:t>
      </w:r>
      <w:r>
        <w:t>с</w:t>
      </w:r>
      <w:r>
        <w:rPr>
          <w:spacing w:val="1"/>
        </w:rPr>
        <w:t xml:space="preserve"> </w:t>
      </w:r>
      <w:r>
        <w:t>пластилином или</w:t>
      </w:r>
      <w:r>
        <w:rPr>
          <w:spacing w:val="1"/>
        </w:rPr>
        <w:t xml:space="preserve"> </w:t>
      </w:r>
      <w:r>
        <w:t>глиной.</w:t>
      </w:r>
      <w:r>
        <w:rPr>
          <w:spacing w:val="1"/>
        </w:rPr>
        <w:t xml:space="preserve"> </w:t>
      </w:r>
      <w:r>
        <w:t>Выражение</w:t>
      </w:r>
      <w:r>
        <w:rPr>
          <w:spacing w:val="1"/>
        </w:rPr>
        <w:t xml:space="preserve"> </w:t>
      </w:r>
      <w:r>
        <w:t>значительности,</w:t>
      </w:r>
      <w:r>
        <w:rPr>
          <w:spacing w:val="3"/>
        </w:rPr>
        <w:t xml:space="preserve"> </w:t>
      </w:r>
      <w:r>
        <w:t>трагизма и</w:t>
      </w:r>
      <w:r>
        <w:rPr>
          <w:spacing w:val="-1"/>
        </w:rPr>
        <w:t xml:space="preserve"> </w:t>
      </w:r>
      <w:r>
        <w:t>победительной</w:t>
      </w:r>
      <w:r>
        <w:rPr>
          <w:spacing w:val="3"/>
        </w:rPr>
        <w:t xml:space="preserve"> </w:t>
      </w:r>
      <w:r>
        <w:t>силы.</w:t>
      </w:r>
    </w:p>
    <w:p w:rsidR="00EA61AC" w:rsidRDefault="00884E59">
      <w:pPr>
        <w:pStyle w:val="3"/>
        <w:spacing w:before="4"/>
      </w:pPr>
      <w:r>
        <w:t>Модуль</w:t>
      </w:r>
      <w:r>
        <w:rPr>
          <w:spacing w:val="-2"/>
        </w:rPr>
        <w:t xml:space="preserve"> </w:t>
      </w:r>
      <w:r>
        <w:t>«Декоративно-прикладное</w:t>
      </w:r>
      <w:r>
        <w:rPr>
          <w:spacing w:val="-7"/>
        </w:rPr>
        <w:t xml:space="preserve"> </w:t>
      </w:r>
      <w:r>
        <w:t>искусство»</w:t>
      </w:r>
    </w:p>
    <w:p w:rsidR="00EA61AC" w:rsidRDefault="00884E59">
      <w:pPr>
        <w:pStyle w:val="a3"/>
        <w:ind w:right="165"/>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w:t>
      </w:r>
      <w:r>
        <w:rPr>
          <w:spacing w:val="13"/>
        </w:rPr>
        <w:t xml:space="preserve"> </w:t>
      </w:r>
      <w:r>
        <w:t>обработке</w:t>
      </w:r>
      <w:r>
        <w:rPr>
          <w:spacing w:val="1"/>
        </w:rPr>
        <w:t xml:space="preserve"> </w:t>
      </w:r>
      <w:r>
        <w:t>которого</w:t>
      </w:r>
      <w:r>
        <w:rPr>
          <w:spacing w:val="2"/>
        </w:rPr>
        <w:t xml:space="preserve"> </w:t>
      </w:r>
      <w:r>
        <w:t>он</w:t>
      </w:r>
      <w:r>
        <w:rPr>
          <w:spacing w:val="9"/>
        </w:rPr>
        <w:t xml:space="preserve"> </w:t>
      </w:r>
      <w:r>
        <w:t>применяется.</w:t>
      </w:r>
      <w:r>
        <w:rPr>
          <w:spacing w:val="9"/>
        </w:rPr>
        <w:t xml:space="preserve"> </w:t>
      </w:r>
      <w:r>
        <w:t>Особенности</w:t>
      </w:r>
      <w:r>
        <w:rPr>
          <w:spacing w:val="9"/>
        </w:rPr>
        <w:t xml:space="preserve"> </w:t>
      </w:r>
      <w:r>
        <w:t>символов</w:t>
      </w:r>
      <w:r>
        <w:rPr>
          <w:spacing w:val="7"/>
        </w:rPr>
        <w:t xml:space="preserve"> </w:t>
      </w:r>
      <w:r>
        <w:t>и</w:t>
      </w:r>
      <w:r>
        <w:rPr>
          <w:spacing w:val="9"/>
        </w:rPr>
        <w:t xml:space="preserve"> </w:t>
      </w:r>
      <w:r>
        <w:t>изобразительных</w:t>
      </w:r>
      <w:r>
        <w:rPr>
          <w:spacing w:val="7"/>
        </w:rPr>
        <w:t xml:space="preserve"> </w:t>
      </w:r>
      <w:r>
        <w:t>мотивов</w:t>
      </w:r>
      <w:r>
        <w:rPr>
          <w:spacing w:val="-52"/>
        </w:rPr>
        <w:t xml:space="preserve"> </w:t>
      </w:r>
      <w:r>
        <w:t>в орнаментах</w:t>
      </w:r>
      <w:r>
        <w:rPr>
          <w:spacing w:val="-4"/>
        </w:rPr>
        <w:t xml:space="preserve"> </w:t>
      </w:r>
      <w:r>
        <w:t>разных</w:t>
      </w:r>
      <w:r>
        <w:rPr>
          <w:spacing w:val="-4"/>
        </w:rPr>
        <w:t xml:space="preserve"> </w:t>
      </w:r>
      <w:r>
        <w:t>народов.</w:t>
      </w:r>
      <w:r>
        <w:rPr>
          <w:spacing w:val="2"/>
        </w:rPr>
        <w:t xml:space="preserve"> </w:t>
      </w:r>
      <w:r>
        <w:t>Орнаменты в</w:t>
      </w:r>
      <w:r>
        <w:rPr>
          <w:spacing w:val="-8"/>
        </w:rPr>
        <w:t xml:space="preserve"> </w:t>
      </w:r>
      <w:r>
        <w:t>архитектуре,</w:t>
      </w:r>
      <w:r>
        <w:rPr>
          <w:spacing w:val="2"/>
        </w:rPr>
        <w:t xml:space="preserve"> </w:t>
      </w:r>
      <w:r>
        <w:t>на</w:t>
      </w:r>
      <w:r>
        <w:rPr>
          <w:spacing w:val="3"/>
        </w:rPr>
        <w:t xml:space="preserve"> </w:t>
      </w:r>
      <w:r>
        <w:t>тканях,</w:t>
      </w:r>
      <w:r>
        <w:rPr>
          <w:spacing w:val="1"/>
        </w:rPr>
        <w:t xml:space="preserve"> </w:t>
      </w:r>
      <w:r>
        <w:t>одежде,</w:t>
      </w:r>
      <w:r>
        <w:rPr>
          <w:spacing w:val="2"/>
        </w:rPr>
        <w:t xml:space="preserve"> </w:t>
      </w:r>
      <w:r>
        <w:t>предметах быта</w:t>
      </w:r>
      <w:r>
        <w:rPr>
          <w:spacing w:val="-2"/>
        </w:rPr>
        <w:t xml:space="preserve"> </w:t>
      </w:r>
      <w:r>
        <w:t>и</w:t>
      </w:r>
      <w:r>
        <w:rPr>
          <w:spacing w:val="1"/>
        </w:rPr>
        <w:t xml:space="preserve"> </w:t>
      </w:r>
      <w:r>
        <w:t>др.</w:t>
      </w:r>
    </w:p>
    <w:p w:rsidR="00EA61AC" w:rsidRDefault="00884E59">
      <w:pPr>
        <w:pStyle w:val="a3"/>
        <w:ind w:right="163"/>
      </w:pPr>
      <w:r>
        <w:t>Мотивы и назначение русских народных орнаментов. Деревянная резьба и роспись, украшение</w:t>
      </w:r>
      <w:r>
        <w:rPr>
          <w:spacing w:val="1"/>
        </w:rPr>
        <w:t xml:space="preserve"> </w:t>
      </w:r>
      <w:r>
        <w:t>наличников</w:t>
      </w:r>
      <w:r>
        <w:rPr>
          <w:spacing w:val="2"/>
        </w:rPr>
        <w:t xml:space="preserve"> </w:t>
      </w:r>
      <w:r>
        <w:t>и</w:t>
      </w:r>
      <w:r>
        <w:rPr>
          <w:spacing w:val="2"/>
        </w:rPr>
        <w:t xml:space="preserve"> </w:t>
      </w:r>
      <w:r>
        <w:t>других</w:t>
      </w:r>
      <w:r>
        <w:rPr>
          <w:spacing w:val="-4"/>
        </w:rPr>
        <w:t xml:space="preserve"> </w:t>
      </w:r>
      <w:r>
        <w:t>элементов</w:t>
      </w:r>
      <w:r>
        <w:rPr>
          <w:spacing w:val="3"/>
        </w:rPr>
        <w:t xml:space="preserve"> </w:t>
      </w:r>
      <w:r>
        <w:t>избы,</w:t>
      </w:r>
      <w:r>
        <w:rPr>
          <w:spacing w:val="-1"/>
        </w:rPr>
        <w:t xml:space="preserve"> </w:t>
      </w:r>
      <w:r>
        <w:t>вышивка,</w:t>
      </w:r>
      <w:r>
        <w:rPr>
          <w:spacing w:val="-2"/>
        </w:rPr>
        <w:t xml:space="preserve"> </w:t>
      </w:r>
      <w:r>
        <w:t>декор</w:t>
      </w:r>
      <w:r>
        <w:rPr>
          <w:spacing w:val="1"/>
        </w:rPr>
        <w:t xml:space="preserve"> </w:t>
      </w:r>
      <w:r>
        <w:t>головных</w:t>
      </w:r>
      <w:r>
        <w:rPr>
          <w:spacing w:val="2"/>
        </w:rPr>
        <w:t xml:space="preserve"> </w:t>
      </w:r>
      <w:r>
        <w:t>уборов</w:t>
      </w:r>
      <w:r>
        <w:rPr>
          <w:spacing w:val="2"/>
        </w:rPr>
        <w:t xml:space="preserve"> </w:t>
      </w:r>
      <w:r>
        <w:t>и</w:t>
      </w:r>
      <w:r>
        <w:rPr>
          <w:spacing w:val="2"/>
        </w:rPr>
        <w:t xml:space="preserve"> </w:t>
      </w:r>
      <w:r>
        <w:t>др.</w:t>
      </w:r>
    </w:p>
    <w:p w:rsidR="00EA61AC" w:rsidRDefault="00884E59">
      <w:pPr>
        <w:pStyle w:val="a3"/>
        <w:spacing w:before="2" w:line="237" w:lineRule="auto"/>
        <w:ind w:right="171"/>
      </w:pPr>
      <w:r>
        <w:t>Орнаментальное украшение каменной</w:t>
      </w:r>
      <w:r>
        <w:rPr>
          <w:spacing w:val="1"/>
        </w:rPr>
        <w:t xml:space="preserve"> </w:t>
      </w:r>
      <w:r>
        <w:t>архитектуры</w:t>
      </w:r>
      <w:r>
        <w:rPr>
          <w:spacing w:val="1"/>
        </w:rPr>
        <w:t xml:space="preserve"> </w:t>
      </w:r>
      <w:r>
        <w:t>в</w:t>
      </w:r>
      <w:r>
        <w:rPr>
          <w:spacing w:val="1"/>
        </w:rPr>
        <w:t xml:space="preserve"> </w:t>
      </w:r>
      <w:r>
        <w:t>памятниках 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3"/>
        </w:rPr>
        <w:t xml:space="preserve"> </w:t>
      </w:r>
      <w:r>
        <w:t>росписи</w:t>
      </w:r>
      <w:r>
        <w:rPr>
          <w:spacing w:val="-1"/>
        </w:rPr>
        <w:t xml:space="preserve"> </w:t>
      </w:r>
      <w:r>
        <w:t>стен,</w:t>
      </w:r>
      <w:r>
        <w:rPr>
          <w:spacing w:val="4"/>
        </w:rPr>
        <w:t xml:space="preserve"> </w:t>
      </w:r>
      <w:r>
        <w:t>изразцы.</w:t>
      </w:r>
    </w:p>
    <w:p w:rsidR="00EA61AC" w:rsidRDefault="00884E59">
      <w:pPr>
        <w:pStyle w:val="a3"/>
        <w:spacing w:before="2"/>
        <w:ind w:right="174"/>
      </w:pPr>
      <w:r>
        <w:t>Народный костюм. Русский народный праздничный костюм, символы и обереги в его декоре.</w:t>
      </w:r>
      <w:r>
        <w:rPr>
          <w:spacing w:val="1"/>
        </w:rPr>
        <w:t xml:space="preserve"> </w:t>
      </w:r>
      <w:r>
        <w:t>Головные уборы. Особенности мужской одежды разных сословий, связь украшения костюма мужчины с</w:t>
      </w:r>
      <w:r>
        <w:rPr>
          <w:spacing w:val="1"/>
        </w:rPr>
        <w:t xml:space="preserve"> </w:t>
      </w:r>
      <w:r>
        <w:t>родом</w:t>
      </w:r>
      <w:r>
        <w:rPr>
          <w:spacing w:val="5"/>
        </w:rPr>
        <w:t xml:space="preserve"> </w:t>
      </w:r>
      <w:r>
        <w:t>его</w:t>
      </w:r>
      <w:r>
        <w:rPr>
          <w:spacing w:val="-3"/>
        </w:rPr>
        <w:t xml:space="preserve"> </w:t>
      </w:r>
      <w:r>
        <w:t>занятий.</w:t>
      </w:r>
    </w:p>
    <w:p w:rsidR="00EA61AC" w:rsidRDefault="00884E59">
      <w:pPr>
        <w:pStyle w:val="a3"/>
        <w:ind w:right="163"/>
      </w:pPr>
      <w:r>
        <w:t>Женский и мужской костюмы в традициях разных народов. Своеобразие одежды разных эпох и</w:t>
      </w:r>
      <w:r>
        <w:rPr>
          <w:spacing w:val="1"/>
        </w:rPr>
        <w:t xml:space="preserve"> </w:t>
      </w:r>
      <w:r>
        <w:t>культур.</w:t>
      </w:r>
    </w:p>
    <w:p w:rsidR="00EA61AC" w:rsidRDefault="00884E59">
      <w:pPr>
        <w:pStyle w:val="3"/>
        <w:spacing w:before="8" w:line="249" w:lineRule="exact"/>
      </w:pPr>
      <w:r>
        <w:t>Модуль</w:t>
      </w:r>
      <w:r>
        <w:rPr>
          <w:spacing w:val="-5"/>
        </w:rPr>
        <w:t xml:space="preserve"> </w:t>
      </w:r>
      <w:r>
        <w:t>«Архитектура»</w:t>
      </w:r>
    </w:p>
    <w:p w:rsidR="00EA61AC" w:rsidRDefault="00884E59">
      <w:pPr>
        <w:pStyle w:val="a3"/>
        <w:spacing w:line="242" w:lineRule="auto"/>
        <w:ind w:right="180"/>
      </w:pPr>
      <w:r>
        <w:t>Конструкция традиционных народных жилищ, их связь с окружающей природой: дома из дерева,</w:t>
      </w:r>
      <w:r>
        <w:rPr>
          <w:spacing w:val="1"/>
        </w:rPr>
        <w:t xml:space="preserve"> </w:t>
      </w:r>
      <w:r>
        <w:t>глины,</w:t>
      </w:r>
      <w:r>
        <w:rPr>
          <w:spacing w:val="-2"/>
        </w:rPr>
        <w:t xml:space="preserve"> </w:t>
      </w:r>
      <w:r>
        <w:t>камня;</w:t>
      </w:r>
      <w:r>
        <w:rPr>
          <w:spacing w:val="2"/>
        </w:rPr>
        <w:t xml:space="preserve"> </w:t>
      </w:r>
      <w:r>
        <w:t>юрта</w:t>
      </w:r>
      <w:r>
        <w:rPr>
          <w:spacing w:val="-1"/>
        </w:rPr>
        <w:t xml:space="preserve"> </w:t>
      </w:r>
      <w:r>
        <w:t>и</w:t>
      </w:r>
      <w:r>
        <w:rPr>
          <w:spacing w:val="2"/>
        </w:rPr>
        <w:t xml:space="preserve"> </w:t>
      </w:r>
      <w:r>
        <w:t>её</w:t>
      </w:r>
      <w:r>
        <w:rPr>
          <w:spacing w:val="-1"/>
        </w:rPr>
        <w:t xml:space="preserve"> </w:t>
      </w:r>
      <w:r>
        <w:t>устройство</w:t>
      </w:r>
      <w:r>
        <w:rPr>
          <w:spacing w:val="-4"/>
        </w:rPr>
        <w:t xml:space="preserve"> </w:t>
      </w:r>
      <w:r>
        <w:t>(каркасный</w:t>
      </w:r>
      <w:r>
        <w:rPr>
          <w:spacing w:val="3"/>
        </w:rPr>
        <w:t xml:space="preserve"> </w:t>
      </w:r>
      <w:r>
        <w:t>дом);</w:t>
      </w:r>
      <w:r>
        <w:rPr>
          <w:spacing w:val="2"/>
        </w:rPr>
        <w:t xml:space="preserve"> </w:t>
      </w:r>
      <w:r>
        <w:t>изображение</w:t>
      </w:r>
      <w:r>
        <w:rPr>
          <w:spacing w:val="-6"/>
        </w:rPr>
        <w:t xml:space="preserve"> </w:t>
      </w:r>
      <w:r>
        <w:t>традиционных</w:t>
      </w:r>
      <w:r>
        <w:rPr>
          <w:spacing w:val="-3"/>
        </w:rPr>
        <w:t xml:space="preserve"> </w:t>
      </w:r>
      <w:r>
        <w:t>жилищ.</w:t>
      </w:r>
    </w:p>
    <w:p w:rsidR="00EA61AC" w:rsidRDefault="00884E59">
      <w:pPr>
        <w:pStyle w:val="a3"/>
        <w:ind w:right="175"/>
      </w:pPr>
      <w:r>
        <w:t>Деревянная изба, её конструкция и декор. Моделирование избы из бумаги или изображение на</w:t>
      </w:r>
      <w:r>
        <w:rPr>
          <w:spacing w:val="1"/>
        </w:rPr>
        <w:t xml:space="preserve"> </w:t>
      </w:r>
      <w:r>
        <w:t>плоскости в технике аппликации её фасада и традиционного декора. Понимание тесной связи красоты 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1"/>
        </w:rPr>
        <w:t xml:space="preserve"> </w:t>
      </w:r>
      <w:r>
        <w:t>дома.</w:t>
      </w:r>
      <w:r>
        <w:rPr>
          <w:spacing w:val="1"/>
        </w:rPr>
        <w:t xml:space="preserve"> </w:t>
      </w:r>
      <w:r>
        <w:t>Разные</w:t>
      </w:r>
      <w:r>
        <w:rPr>
          <w:spacing w:val="-5"/>
        </w:rPr>
        <w:t xml:space="preserve"> </w:t>
      </w:r>
      <w:r>
        <w:t>виды</w:t>
      </w:r>
      <w:r>
        <w:rPr>
          <w:spacing w:val="-2"/>
        </w:rPr>
        <w:t xml:space="preserve"> </w:t>
      </w:r>
      <w:r>
        <w:t>изб и</w:t>
      </w:r>
      <w:r>
        <w:rPr>
          <w:spacing w:val="-1"/>
        </w:rPr>
        <w:t xml:space="preserve"> </w:t>
      </w:r>
      <w:r>
        <w:t>надворных</w:t>
      </w:r>
      <w:r>
        <w:rPr>
          <w:spacing w:val="-2"/>
        </w:rPr>
        <w:t xml:space="preserve"> </w:t>
      </w:r>
      <w:r>
        <w:t>построек.</w:t>
      </w:r>
    </w:p>
    <w:p w:rsidR="00EA61AC" w:rsidRDefault="00884E59">
      <w:pPr>
        <w:pStyle w:val="a3"/>
        <w:spacing w:line="237" w:lineRule="auto"/>
        <w:ind w:right="177"/>
      </w:pPr>
      <w:r>
        <w:t>Конструкция и изображение здания каменного собора: свод, нефы, закомары, глава, купол. Роль</w:t>
      </w:r>
      <w:r>
        <w:rPr>
          <w:spacing w:val="1"/>
        </w:rPr>
        <w:t xml:space="preserve"> </w:t>
      </w:r>
      <w:r>
        <w:t>собора</w:t>
      </w:r>
      <w:r>
        <w:rPr>
          <w:spacing w:val="4"/>
        </w:rPr>
        <w:t xml:space="preserve"> </w:t>
      </w:r>
      <w:r>
        <w:t>в</w:t>
      </w:r>
      <w:r>
        <w:rPr>
          <w:spacing w:val="2"/>
        </w:rPr>
        <w:t xml:space="preserve"> </w:t>
      </w:r>
      <w:r>
        <w:t>организации</w:t>
      </w:r>
      <w:r>
        <w:rPr>
          <w:spacing w:val="-2"/>
        </w:rPr>
        <w:t xml:space="preserve"> </w:t>
      </w:r>
      <w:r>
        <w:t>жизни</w:t>
      </w:r>
      <w:r>
        <w:rPr>
          <w:spacing w:val="2"/>
        </w:rPr>
        <w:t xml:space="preserve"> </w:t>
      </w:r>
      <w:r>
        <w:t>древнего</w:t>
      </w:r>
      <w:r>
        <w:rPr>
          <w:spacing w:val="-4"/>
        </w:rPr>
        <w:t xml:space="preserve"> </w:t>
      </w:r>
      <w:r>
        <w:t>города,</w:t>
      </w:r>
      <w:r>
        <w:rPr>
          <w:spacing w:val="3"/>
        </w:rPr>
        <w:t xml:space="preserve"> </w:t>
      </w:r>
      <w:r>
        <w:t>собор</w:t>
      </w:r>
      <w:r>
        <w:rPr>
          <w:spacing w:val="6"/>
        </w:rPr>
        <w:t xml:space="preserve"> </w:t>
      </w:r>
      <w:r>
        <w:t>как</w:t>
      </w:r>
      <w:r>
        <w:rPr>
          <w:spacing w:val="-4"/>
        </w:rPr>
        <w:t xml:space="preserve"> </w:t>
      </w:r>
      <w:r>
        <w:t>архитектурная доминанта.</w:t>
      </w:r>
    </w:p>
    <w:p w:rsidR="00EA61AC" w:rsidRDefault="00884E59">
      <w:pPr>
        <w:pStyle w:val="a3"/>
        <w:ind w:right="166"/>
        <w:jc w:val="left"/>
      </w:pPr>
      <w:r>
        <w:t>Традиции</w:t>
      </w:r>
      <w:r>
        <w:rPr>
          <w:spacing w:val="16"/>
        </w:rPr>
        <w:t xml:space="preserve"> </w:t>
      </w:r>
      <w:r>
        <w:t>архитектурной</w:t>
      </w:r>
      <w:r>
        <w:rPr>
          <w:spacing w:val="20"/>
        </w:rPr>
        <w:t xml:space="preserve"> </w:t>
      </w:r>
      <w:r>
        <w:t>конструкции</w:t>
      </w:r>
      <w:r>
        <w:rPr>
          <w:spacing w:val="20"/>
        </w:rPr>
        <w:t xml:space="preserve"> </w:t>
      </w:r>
      <w:r>
        <w:t>храмовых</w:t>
      </w:r>
      <w:r>
        <w:rPr>
          <w:spacing w:val="19"/>
        </w:rPr>
        <w:t xml:space="preserve"> </w:t>
      </w:r>
      <w:r>
        <w:t>построек</w:t>
      </w:r>
      <w:r>
        <w:rPr>
          <w:spacing w:val="17"/>
        </w:rPr>
        <w:t xml:space="preserve"> </w:t>
      </w:r>
      <w:r>
        <w:t>разных</w:t>
      </w:r>
      <w:r>
        <w:rPr>
          <w:spacing w:val="19"/>
        </w:rPr>
        <w:t xml:space="preserve"> </w:t>
      </w:r>
      <w:r>
        <w:t>народов.</w:t>
      </w:r>
      <w:r>
        <w:rPr>
          <w:spacing w:val="21"/>
        </w:rPr>
        <w:t xml:space="preserve"> </w:t>
      </w:r>
      <w:r>
        <w:t>Изображение</w:t>
      </w:r>
      <w:r>
        <w:rPr>
          <w:spacing w:val="-52"/>
        </w:rPr>
        <w:t xml:space="preserve"> </w:t>
      </w:r>
      <w:r>
        <w:t>типичной</w:t>
      </w:r>
      <w:r>
        <w:rPr>
          <w:spacing w:val="-1"/>
        </w:rPr>
        <w:t xml:space="preserve"> </w:t>
      </w:r>
      <w:r>
        <w:t>конструкции</w:t>
      </w:r>
      <w:r>
        <w:rPr>
          <w:spacing w:val="-1"/>
        </w:rPr>
        <w:t xml:space="preserve"> </w:t>
      </w:r>
      <w:r>
        <w:t>зданий:</w:t>
      </w:r>
      <w:r>
        <w:rPr>
          <w:spacing w:val="-6"/>
        </w:rPr>
        <w:t xml:space="preserve"> </w:t>
      </w:r>
      <w:r>
        <w:t>древнегреческий</w:t>
      </w:r>
      <w:r>
        <w:rPr>
          <w:spacing w:val="-1"/>
        </w:rPr>
        <w:t xml:space="preserve"> </w:t>
      </w:r>
      <w:r>
        <w:t>храм,</w:t>
      </w:r>
      <w:r>
        <w:rPr>
          <w:spacing w:val="-4"/>
        </w:rPr>
        <w:t xml:space="preserve"> </w:t>
      </w:r>
      <w:r>
        <w:t>готический</w:t>
      </w:r>
      <w:r>
        <w:rPr>
          <w:spacing w:val="-1"/>
        </w:rPr>
        <w:t xml:space="preserve"> </w:t>
      </w:r>
      <w:r>
        <w:t>или</w:t>
      </w:r>
      <w:r>
        <w:rPr>
          <w:spacing w:val="-5"/>
        </w:rPr>
        <w:t xml:space="preserve"> </w:t>
      </w:r>
      <w:r>
        <w:t>романский</w:t>
      </w:r>
      <w:r>
        <w:rPr>
          <w:spacing w:val="-4"/>
        </w:rPr>
        <w:t xml:space="preserve"> </w:t>
      </w:r>
      <w:r>
        <w:t>собор, мечеть, пагода.</w:t>
      </w:r>
    </w:p>
    <w:p w:rsidR="00EA61AC" w:rsidRDefault="00884E59">
      <w:pPr>
        <w:pStyle w:val="a3"/>
        <w:jc w:val="left"/>
      </w:pPr>
      <w:r>
        <w:t>Освоение</w:t>
      </w:r>
      <w:r>
        <w:rPr>
          <w:spacing w:val="25"/>
        </w:rPr>
        <w:t xml:space="preserve"> </w:t>
      </w:r>
      <w:r>
        <w:t>образа</w:t>
      </w:r>
      <w:r>
        <w:rPr>
          <w:spacing w:val="34"/>
        </w:rPr>
        <w:t xml:space="preserve"> </w:t>
      </w:r>
      <w:r>
        <w:t>и</w:t>
      </w:r>
      <w:r>
        <w:rPr>
          <w:spacing w:val="30"/>
        </w:rPr>
        <w:t xml:space="preserve"> </w:t>
      </w:r>
      <w:r>
        <w:t>структуры</w:t>
      </w:r>
      <w:r>
        <w:rPr>
          <w:spacing w:val="32"/>
        </w:rPr>
        <w:t xml:space="preserve"> </w:t>
      </w:r>
      <w:r>
        <w:t>архитектурного</w:t>
      </w:r>
      <w:r>
        <w:rPr>
          <w:spacing w:val="27"/>
        </w:rPr>
        <w:t xml:space="preserve"> </w:t>
      </w:r>
      <w:r>
        <w:t>пространства</w:t>
      </w:r>
      <w:r>
        <w:rPr>
          <w:spacing w:val="34"/>
        </w:rPr>
        <w:t xml:space="preserve"> </w:t>
      </w:r>
      <w:r>
        <w:t>древнерусского</w:t>
      </w:r>
      <w:r>
        <w:rPr>
          <w:spacing w:val="28"/>
        </w:rPr>
        <w:t xml:space="preserve"> </w:t>
      </w:r>
      <w:r>
        <w:t>города.</w:t>
      </w:r>
      <w:r>
        <w:rPr>
          <w:spacing w:val="29"/>
        </w:rPr>
        <w:t xml:space="preserve"> </w:t>
      </w:r>
      <w:r>
        <w:t>Крепостные</w:t>
      </w:r>
      <w:r>
        <w:rPr>
          <w:spacing w:val="-52"/>
        </w:rPr>
        <w:t xml:space="preserve"> </w:t>
      </w:r>
      <w:r>
        <w:t>стены</w:t>
      </w:r>
      <w:r>
        <w:rPr>
          <w:spacing w:val="-1"/>
        </w:rPr>
        <w:t xml:space="preserve"> </w:t>
      </w:r>
      <w:r>
        <w:t>и</w:t>
      </w:r>
      <w:r>
        <w:rPr>
          <w:spacing w:val="-3"/>
        </w:rPr>
        <w:t xml:space="preserve"> </w:t>
      </w:r>
      <w:r>
        <w:t>башни,</w:t>
      </w:r>
      <w:r>
        <w:rPr>
          <w:spacing w:val="-4"/>
        </w:rPr>
        <w:t xml:space="preserve"> </w:t>
      </w:r>
      <w:r>
        <w:t>торг,</w:t>
      </w:r>
      <w:r>
        <w:rPr>
          <w:spacing w:val="-3"/>
        </w:rPr>
        <w:t xml:space="preserve"> </w:t>
      </w:r>
      <w:r>
        <w:t>посад,</w:t>
      </w:r>
      <w:r>
        <w:rPr>
          <w:spacing w:val="2"/>
        </w:rPr>
        <w:t xml:space="preserve"> </w:t>
      </w:r>
      <w:r>
        <w:t>главный</w:t>
      </w:r>
      <w:r>
        <w:rPr>
          <w:spacing w:val="-3"/>
        </w:rPr>
        <w:t xml:space="preserve"> </w:t>
      </w:r>
      <w:r>
        <w:t>собор.</w:t>
      </w:r>
      <w:r>
        <w:rPr>
          <w:spacing w:val="2"/>
        </w:rPr>
        <w:t xml:space="preserve"> </w:t>
      </w:r>
      <w:r>
        <w:t>Красота</w:t>
      </w:r>
      <w:r>
        <w:rPr>
          <w:spacing w:val="-3"/>
        </w:rPr>
        <w:t xml:space="preserve"> </w:t>
      </w:r>
      <w:r>
        <w:t>и</w:t>
      </w:r>
      <w:r>
        <w:rPr>
          <w:spacing w:val="1"/>
        </w:rPr>
        <w:t xml:space="preserve"> </w:t>
      </w:r>
      <w:r>
        <w:t>мудрость</w:t>
      </w:r>
      <w:r>
        <w:rPr>
          <w:spacing w:val="-1"/>
        </w:rPr>
        <w:t xml:space="preserve"> </w:t>
      </w:r>
      <w:r>
        <w:t>в организации</w:t>
      </w:r>
      <w:r>
        <w:rPr>
          <w:spacing w:val="-3"/>
        </w:rPr>
        <w:t xml:space="preserve"> </w:t>
      </w:r>
      <w:r>
        <w:t>города,</w:t>
      </w:r>
      <w:r>
        <w:rPr>
          <w:spacing w:val="1"/>
        </w:rPr>
        <w:t xml:space="preserve"> </w:t>
      </w:r>
      <w:r>
        <w:t>жизнь</w:t>
      </w:r>
      <w:r>
        <w:rPr>
          <w:spacing w:val="-5"/>
        </w:rPr>
        <w:t xml:space="preserve"> </w:t>
      </w:r>
      <w:r>
        <w:t>в</w:t>
      </w:r>
      <w:r>
        <w:rPr>
          <w:spacing w:val="-3"/>
        </w:rPr>
        <w:t xml:space="preserve"> </w:t>
      </w:r>
      <w:r>
        <w:t>городе.</w:t>
      </w:r>
    </w:p>
    <w:p w:rsidR="00EA61AC" w:rsidRDefault="00884E59">
      <w:pPr>
        <w:pStyle w:val="a3"/>
        <w:ind w:left="1184" w:firstLine="0"/>
        <w:jc w:val="left"/>
      </w:pPr>
      <w:r>
        <w:t>Понимание</w:t>
      </w:r>
      <w:r>
        <w:rPr>
          <w:spacing w:val="-9"/>
        </w:rPr>
        <w:t xml:space="preserve"> </w:t>
      </w:r>
      <w:r>
        <w:t>значения</w:t>
      </w:r>
      <w:r>
        <w:rPr>
          <w:spacing w:val="-2"/>
        </w:rPr>
        <w:t xml:space="preserve"> </w:t>
      </w:r>
      <w:r>
        <w:t>для</w:t>
      </w:r>
      <w:r>
        <w:rPr>
          <w:spacing w:val="-3"/>
        </w:rPr>
        <w:t xml:space="preserve"> </w:t>
      </w:r>
      <w:r>
        <w:t>современных</w:t>
      </w:r>
      <w:r>
        <w:rPr>
          <w:spacing w:val="-2"/>
        </w:rPr>
        <w:t xml:space="preserve"> </w:t>
      </w:r>
      <w:r>
        <w:t>людей сохранения</w:t>
      </w:r>
      <w:r>
        <w:rPr>
          <w:spacing w:val="-3"/>
        </w:rPr>
        <w:t xml:space="preserve"> </w:t>
      </w:r>
      <w:r>
        <w:t>культурного</w:t>
      </w:r>
      <w:r>
        <w:rPr>
          <w:spacing w:val="-6"/>
        </w:rPr>
        <w:t xml:space="preserve"> </w:t>
      </w:r>
      <w:r>
        <w:t>наследия.</w:t>
      </w:r>
    </w:p>
    <w:p w:rsidR="00EA61AC" w:rsidRDefault="00884E59">
      <w:pPr>
        <w:pStyle w:val="3"/>
        <w:jc w:val="left"/>
      </w:pPr>
      <w:r>
        <w:t>Модуль</w:t>
      </w:r>
      <w:r>
        <w:rPr>
          <w:spacing w:val="-3"/>
        </w:rPr>
        <w:t xml:space="preserve"> </w:t>
      </w:r>
      <w:r>
        <w:t>«Восприятие</w:t>
      </w:r>
      <w:r>
        <w:rPr>
          <w:spacing w:val="-3"/>
        </w:rPr>
        <w:t xml:space="preserve"> </w:t>
      </w:r>
      <w:r>
        <w:t>произведений</w:t>
      </w:r>
      <w:r>
        <w:rPr>
          <w:spacing w:val="-8"/>
        </w:rPr>
        <w:t xml:space="preserve"> </w:t>
      </w:r>
      <w:r>
        <w:t>искусства»</w:t>
      </w:r>
    </w:p>
    <w:p w:rsidR="00EA61AC" w:rsidRDefault="00884E59">
      <w:pPr>
        <w:pStyle w:val="a3"/>
        <w:ind w:right="167"/>
      </w:pPr>
      <w:r>
        <w:t>Произведения</w:t>
      </w:r>
      <w:r>
        <w:rPr>
          <w:spacing w:val="1"/>
        </w:rPr>
        <w:t xml:space="preserve"> </w:t>
      </w:r>
      <w:r>
        <w:t>В.</w:t>
      </w:r>
      <w:r>
        <w:rPr>
          <w:spacing w:val="1"/>
        </w:rPr>
        <w:t xml:space="preserve"> </w:t>
      </w:r>
      <w:r>
        <w:t>М.</w:t>
      </w:r>
      <w:r>
        <w:rPr>
          <w:spacing w:val="1"/>
        </w:rPr>
        <w:t xml:space="preserve"> </w:t>
      </w:r>
      <w:r>
        <w:t>Васнецова,</w:t>
      </w:r>
      <w:r>
        <w:rPr>
          <w:spacing w:val="1"/>
        </w:rPr>
        <w:t xml:space="preserve"> </w:t>
      </w:r>
      <w:r>
        <w:t>Б.</w:t>
      </w:r>
      <w:r>
        <w:rPr>
          <w:spacing w:val="1"/>
        </w:rPr>
        <w:t xml:space="preserve"> </w:t>
      </w:r>
      <w:r>
        <w:t>М.</w:t>
      </w:r>
      <w:r>
        <w:rPr>
          <w:spacing w:val="1"/>
        </w:rPr>
        <w:t xml:space="preserve"> </w:t>
      </w:r>
      <w:r>
        <w:t>Кустодиева,</w:t>
      </w:r>
      <w:r>
        <w:rPr>
          <w:spacing w:val="1"/>
        </w:rPr>
        <w:t xml:space="preserve"> </w:t>
      </w:r>
      <w:r>
        <w:t>А.</w:t>
      </w:r>
      <w:r>
        <w:rPr>
          <w:spacing w:val="1"/>
        </w:rPr>
        <w:t xml:space="preserve"> </w:t>
      </w:r>
      <w:r>
        <w:t>М.</w:t>
      </w:r>
      <w:r>
        <w:rPr>
          <w:spacing w:val="1"/>
        </w:rPr>
        <w:t xml:space="preserve"> </w:t>
      </w:r>
      <w:r>
        <w:t>Васнецова,</w:t>
      </w:r>
      <w:r>
        <w:rPr>
          <w:spacing w:val="1"/>
        </w:rPr>
        <w:t xml:space="preserve"> </w:t>
      </w:r>
      <w:r>
        <w:t>В.</w:t>
      </w:r>
      <w:r>
        <w:rPr>
          <w:spacing w:val="1"/>
        </w:rPr>
        <w:t xml:space="preserve"> </w:t>
      </w:r>
      <w:r>
        <w:t>И.</w:t>
      </w:r>
      <w:r>
        <w:rPr>
          <w:spacing w:val="1"/>
        </w:rPr>
        <w:t xml:space="preserve"> </w:t>
      </w:r>
      <w:r>
        <w:t>Сурикова,</w:t>
      </w:r>
      <w:r>
        <w:rPr>
          <w:spacing w:val="1"/>
        </w:rPr>
        <w:t xml:space="preserve"> </w:t>
      </w:r>
      <w:r>
        <w:t>К.</w:t>
      </w:r>
      <w:r>
        <w:rPr>
          <w:spacing w:val="1"/>
        </w:rPr>
        <w:t xml:space="preserve"> </w:t>
      </w:r>
      <w:r>
        <w:t>А.</w:t>
      </w:r>
      <w:r>
        <w:rPr>
          <w:spacing w:val="1"/>
        </w:rPr>
        <w:t xml:space="preserve"> </w:t>
      </w:r>
      <w:r>
        <w:t>Коровина, А. Г. Венецианова, А. П. Рябушкина, И. Я. Билибина на темы истории и традиций русской</w:t>
      </w:r>
      <w:r>
        <w:rPr>
          <w:spacing w:val="1"/>
        </w:rPr>
        <w:t xml:space="preserve"> </w:t>
      </w:r>
      <w:r>
        <w:t>отечественной</w:t>
      </w:r>
      <w:r>
        <w:rPr>
          <w:spacing w:val="2"/>
        </w:rPr>
        <w:t xml:space="preserve"> </w:t>
      </w:r>
      <w:r>
        <w:t>культуры.</w:t>
      </w:r>
    </w:p>
    <w:p w:rsidR="00EA61AC" w:rsidRDefault="00884E59">
      <w:pPr>
        <w:pStyle w:val="a3"/>
        <w:ind w:right="175"/>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w:t>
      </w:r>
      <w:r>
        <w:rPr>
          <w:spacing w:val="3"/>
        </w:rPr>
        <w:t xml:space="preserve"> </w:t>
      </w:r>
      <w:r>
        <w:t>Пикассо</w:t>
      </w:r>
      <w:r>
        <w:rPr>
          <w:spacing w:val="-3"/>
        </w:rPr>
        <w:t xml:space="preserve"> </w:t>
      </w:r>
      <w:r>
        <w:t>(и</w:t>
      </w:r>
      <w:r>
        <w:rPr>
          <w:spacing w:val="3"/>
        </w:rPr>
        <w:t xml:space="preserve"> </w:t>
      </w:r>
      <w:r>
        <w:t>других</w:t>
      </w:r>
      <w:r>
        <w:rPr>
          <w:spacing w:val="-3"/>
        </w:rPr>
        <w:t xml:space="preserve"> </w:t>
      </w:r>
      <w:r>
        <w:t>по</w:t>
      </w:r>
      <w:r>
        <w:rPr>
          <w:spacing w:val="-3"/>
        </w:rPr>
        <w:t xml:space="preserve"> </w:t>
      </w:r>
      <w:r>
        <w:t>выбору</w:t>
      </w:r>
      <w:r>
        <w:rPr>
          <w:spacing w:val="2"/>
        </w:rPr>
        <w:t xml:space="preserve"> </w:t>
      </w:r>
      <w:r>
        <w:t>учителя).</w:t>
      </w:r>
    </w:p>
    <w:p w:rsidR="00EA61AC" w:rsidRDefault="00884E59">
      <w:pPr>
        <w:pStyle w:val="a3"/>
        <w:spacing w:before="2"/>
        <w:ind w:right="166"/>
      </w:pPr>
      <w:r>
        <w:t>Памятники</w:t>
      </w:r>
      <w:r>
        <w:rPr>
          <w:spacing w:val="1"/>
        </w:rPr>
        <w:t xml:space="preserve"> </w:t>
      </w:r>
      <w:r>
        <w:t>древнерусского</w:t>
      </w:r>
      <w:r>
        <w:rPr>
          <w:spacing w:val="1"/>
        </w:rPr>
        <w:t xml:space="preserve"> </w:t>
      </w:r>
      <w:r>
        <w:t>каменного 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 кром, Казанский кремль (и другие с учётом местных архитектурных комплексов, в том числе</w:t>
      </w:r>
      <w:r>
        <w:rPr>
          <w:spacing w:val="1"/>
        </w:rPr>
        <w:t xml:space="preserve"> </w:t>
      </w:r>
      <w:r>
        <w:rPr>
          <w:spacing w:val="-2"/>
        </w:rPr>
        <w:t>монастырских).</w:t>
      </w:r>
      <w:r>
        <w:rPr>
          <w:spacing w:val="-8"/>
        </w:rPr>
        <w:t xml:space="preserve"> </w:t>
      </w:r>
      <w:r>
        <w:rPr>
          <w:spacing w:val="-2"/>
        </w:rPr>
        <w:t>Памятники</w:t>
      </w:r>
      <w:r>
        <w:rPr>
          <w:spacing w:val="-4"/>
        </w:rPr>
        <w:t xml:space="preserve"> </w:t>
      </w:r>
      <w:r>
        <w:rPr>
          <w:spacing w:val="-2"/>
        </w:rPr>
        <w:t>русского</w:t>
      </w:r>
      <w:r>
        <w:rPr>
          <w:spacing w:val="-11"/>
        </w:rPr>
        <w:t xml:space="preserve"> </w:t>
      </w:r>
      <w:r>
        <w:rPr>
          <w:spacing w:val="-2"/>
        </w:rPr>
        <w:t>деревянного</w:t>
      </w:r>
      <w:r>
        <w:rPr>
          <w:spacing w:val="-10"/>
        </w:rPr>
        <w:t xml:space="preserve"> </w:t>
      </w:r>
      <w:r>
        <w:rPr>
          <w:spacing w:val="-1"/>
        </w:rPr>
        <w:t>зодчества.</w:t>
      </w:r>
      <w:r>
        <w:rPr>
          <w:spacing w:val="-4"/>
        </w:rPr>
        <w:t xml:space="preserve"> </w:t>
      </w:r>
      <w:r>
        <w:rPr>
          <w:spacing w:val="-1"/>
        </w:rPr>
        <w:t>Архитектурный</w:t>
      </w:r>
      <w:r>
        <w:rPr>
          <w:spacing w:val="-8"/>
        </w:rPr>
        <w:t xml:space="preserve"> </w:t>
      </w:r>
      <w:r>
        <w:rPr>
          <w:spacing w:val="-1"/>
        </w:rPr>
        <w:t>комплекс</w:t>
      </w:r>
      <w:r>
        <w:rPr>
          <w:spacing w:val="-7"/>
        </w:rPr>
        <w:t xml:space="preserve"> </w:t>
      </w:r>
      <w:r>
        <w:rPr>
          <w:spacing w:val="-1"/>
        </w:rPr>
        <w:t>на</w:t>
      </w:r>
      <w:r>
        <w:rPr>
          <w:spacing w:val="-3"/>
        </w:rPr>
        <w:t xml:space="preserve"> </w:t>
      </w:r>
      <w:r>
        <w:rPr>
          <w:spacing w:val="-1"/>
        </w:rPr>
        <w:t>острове</w:t>
      </w:r>
      <w:r>
        <w:rPr>
          <w:spacing w:val="-13"/>
        </w:rPr>
        <w:t xml:space="preserve"> </w:t>
      </w:r>
      <w:r>
        <w:rPr>
          <w:spacing w:val="-1"/>
        </w:rPr>
        <w:t>Кижи.</w:t>
      </w:r>
    </w:p>
    <w:p w:rsidR="00EA61AC" w:rsidRDefault="00884E59">
      <w:pPr>
        <w:pStyle w:val="a3"/>
        <w:ind w:right="170"/>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56"/>
        </w:rPr>
        <w:t xml:space="preserve"> </w:t>
      </w:r>
      <w:r>
        <w:t>архитектурных,</w:t>
      </w:r>
      <w:r>
        <w:rPr>
          <w:spacing w:val="1"/>
        </w:rPr>
        <w:t xml:space="preserve"> </w:t>
      </w:r>
      <w:r>
        <w:t>декоративных и изобразительных произведениях в культуре Древней Греции, других культур Древнего</w:t>
      </w:r>
      <w:r>
        <w:rPr>
          <w:spacing w:val="1"/>
        </w:rPr>
        <w:t xml:space="preserve"> </w:t>
      </w:r>
      <w:r>
        <w:t>мира. Архитектурные памятники Западной Европы Средних веков и эпохи Возрождения. 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w:t>
      </w:r>
      <w:r>
        <w:rPr>
          <w:spacing w:val="1"/>
        </w:rPr>
        <w:t xml:space="preserve"> </w:t>
      </w:r>
      <w:r>
        <w:t>в</w:t>
      </w:r>
      <w:r>
        <w:rPr>
          <w:spacing w:val="1"/>
        </w:rPr>
        <w:t xml:space="preserve"> </w:t>
      </w:r>
      <w:r>
        <w:t>современном мире.</w:t>
      </w:r>
    </w:p>
    <w:p w:rsidR="00EA61AC" w:rsidRDefault="00884E59">
      <w:pPr>
        <w:pStyle w:val="a3"/>
        <w:spacing w:line="242" w:lineRule="auto"/>
        <w:ind w:right="161"/>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w:t>
      </w:r>
      <w:r>
        <w:rPr>
          <w:spacing w:val="1"/>
        </w:rPr>
        <w:t xml:space="preserve"> </w:t>
      </w:r>
      <w:r>
        <w:t>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w:t>
      </w:r>
      <w:r>
        <w:rPr>
          <w:spacing w:val="1"/>
        </w:rPr>
        <w:t xml:space="preserve"> </w:t>
      </w:r>
      <w:r>
        <w:t>ансамбль</w:t>
      </w:r>
      <w:r>
        <w:rPr>
          <w:spacing w:val="-5"/>
        </w:rPr>
        <w:t xml:space="preserve"> </w:t>
      </w:r>
      <w:r>
        <w:t>«Героям Сталинградской</w:t>
      </w:r>
      <w:r>
        <w:rPr>
          <w:spacing w:val="2"/>
        </w:rPr>
        <w:t xml:space="preserve"> </w:t>
      </w:r>
      <w:r>
        <w:t>битвы»</w:t>
      </w:r>
      <w:r>
        <w:rPr>
          <w:spacing w:val="-3"/>
        </w:rPr>
        <w:t xml:space="preserve"> </w:t>
      </w:r>
      <w:r>
        <w:t>на</w:t>
      </w:r>
      <w:r>
        <w:rPr>
          <w:spacing w:val="3"/>
        </w:rPr>
        <w:t xml:space="preserve"> </w:t>
      </w:r>
      <w:r>
        <w:t>Мамаевом кургане</w:t>
      </w:r>
      <w:r>
        <w:rPr>
          <w:spacing w:val="-6"/>
        </w:rPr>
        <w:t xml:space="preserve"> </w:t>
      </w:r>
      <w:r>
        <w:t>(и</w:t>
      </w:r>
      <w:r>
        <w:rPr>
          <w:spacing w:val="2"/>
        </w:rPr>
        <w:t xml:space="preserve"> </w:t>
      </w:r>
      <w:r>
        <w:t>другие</w:t>
      </w:r>
      <w:r>
        <w:rPr>
          <w:spacing w:val="-6"/>
        </w:rPr>
        <w:t xml:space="preserve"> </w:t>
      </w:r>
      <w:r>
        <w:t>по</w:t>
      </w:r>
      <w:r>
        <w:rPr>
          <w:spacing w:val="-5"/>
        </w:rPr>
        <w:t xml:space="preserve"> </w:t>
      </w:r>
      <w:r>
        <w:t>выбору</w:t>
      </w:r>
      <w:r>
        <w:rPr>
          <w:spacing w:val="-4"/>
        </w:rPr>
        <w:t xml:space="preserve"> </w:t>
      </w:r>
      <w:r>
        <w:t>учителя).</w:t>
      </w:r>
    </w:p>
    <w:p w:rsidR="00EA61AC" w:rsidRDefault="00884E59">
      <w:pPr>
        <w:pStyle w:val="3"/>
        <w:spacing w:line="248" w:lineRule="exact"/>
      </w:pPr>
      <w:r>
        <w:t>Модуль</w:t>
      </w:r>
      <w:r>
        <w:rPr>
          <w:spacing w:val="-2"/>
        </w:rPr>
        <w:t xml:space="preserve"> </w:t>
      </w:r>
      <w:r>
        <w:t>«Азбука</w:t>
      </w:r>
      <w:r>
        <w:rPr>
          <w:spacing w:val="-4"/>
        </w:rPr>
        <w:t xml:space="preserve"> </w:t>
      </w:r>
      <w:r>
        <w:t>цифровой</w:t>
      </w:r>
      <w:r>
        <w:rPr>
          <w:spacing w:val="-3"/>
        </w:rPr>
        <w:t xml:space="preserve"> </w:t>
      </w:r>
      <w:r>
        <w:t>графики»</w:t>
      </w:r>
    </w:p>
    <w:p w:rsidR="00EA61AC" w:rsidRDefault="00884E59">
      <w:pPr>
        <w:pStyle w:val="a3"/>
        <w:spacing w:line="242" w:lineRule="auto"/>
        <w:ind w:right="163"/>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1"/>
        </w:rPr>
        <w:t xml:space="preserve"> </w:t>
      </w:r>
      <w:r>
        <w:t>и</w:t>
      </w:r>
      <w:r>
        <w:rPr>
          <w:spacing w:val="1"/>
        </w:rPr>
        <w:t xml:space="preserve"> </w:t>
      </w:r>
      <w:r>
        <w:t>тональных</w:t>
      </w:r>
      <w:r>
        <w:rPr>
          <w:spacing w:val="1"/>
        </w:rPr>
        <w:t xml:space="preserve"> </w:t>
      </w:r>
      <w:r>
        <w:t>изменений.</w:t>
      </w:r>
    </w:p>
    <w:p w:rsidR="00EA61AC" w:rsidRDefault="00884E59">
      <w:pPr>
        <w:pStyle w:val="a3"/>
        <w:ind w:right="168"/>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w:t>
      </w:r>
      <w:r>
        <w:rPr>
          <w:spacing w:val="1"/>
        </w:rPr>
        <w:t xml:space="preserve"> </w:t>
      </w:r>
      <w:r>
        <w:t>его</w:t>
      </w:r>
      <w:r>
        <w:rPr>
          <w:spacing w:val="1"/>
        </w:rPr>
        <w:t xml:space="preserve"> </w:t>
      </w:r>
      <w:r>
        <w:t>устройства.</w:t>
      </w:r>
      <w:r>
        <w:rPr>
          <w:spacing w:val="1"/>
        </w:rPr>
        <w:t xml:space="preserve"> </w:t>
      </w:r>
      <w:r>
        <w:t>Моделирование конструкции</w:t>
      </w:r>
      <w:r>
        <w:rPr>
          <w:spacing w:val="1"/>
        </w:rPr>
        <w:t xml:space="preserve"> </w:t>
      </w:r>
      <w:r>
        <w:t>разных видов</w:t>
      </w:r>
      <w:r>
        <w:rPr>
          <w:spacing w:val="1"/>
        </w:rPr>
        <w:t xml:space="preserve"> </w:t>
      </w:r>
      <w:r>
        <w:t>традиционных жилищ разных</w:t>
      </w:r>
      <w:r>
        <w:rPr>
          <w:spacing w:val="1"/>
        </w:rPr>
        <w:t xml:space="preserve"> </w:t>
      </w:r>
      <w:r>
        <w:t>народов</w:t>
      </w:r>
      <w:r>
        <w:rPr>
          <w:spacing w:val="1"/>
        </w:rPr>
        <w:t xml:space="preserve"> </w:t>
      </w:r>
      <w:r>
        <w:t>(юрта,</w:t>
      </w:r>
      <w:r>
        <w:rPr>
          <w:spacing w:val="1"/>
        </w:rPr>
        <w:t xml:space="preserve"> </w:t>
      </w:r>
      <w:r>
        <w:t>каркасный</w:t>
      </w:r>
      <w:r>
        <w:rPr>
          <w:spacing w:val="2"/>
        </w:rPr>
        <w:t xml:space="preserve"> </w:t>
      </w:r>
      <w:r>
        <w:t>дом</w:t>
      </w:r>
      <w:r>
        <w:rPr>
          <w:spacing w:val="1"/>
        </w:rPr>
        <w:t xml:space="preserve"> </w:t>
      </w:r>
      <w:r>
        <w:t>и</w:t>
      </w:r>
      <w:r>
        <w:rPr>
          <w:spacing w:val="1"/>
        </w:rPr>
        <w:t xml:space="preserve"> </w:t>
      </w:r>
      <w:r>
        <w:t>др.,</w:t>
      </w:r>
      <w:r>
        <w:rPr>
          <w:spacing w:val="-2"/>
        </w:rPr>
        <w:t xml:space="preserve"> </w:t>
      </w:r>
      <w:r>
        <w:t>в</w:t>
      </w:r>
      <w:r>
        <w:rPr>
          <w:spacing w:val="-1"/>
        </w:rPr>
        <w:t xml:space="preserve"> </w:t>
      </w:r>
      <w:r>
        <w:t>том</w:t>
      </w:r>
      <w:r>
        <w:rPr>
          <w:spacing w:val="1"/>
        </w:rPr>
        <w:t xml:space="preserve"> </w:t>
      </w:r>
      <w:r>
        <w:t>числе</w:t>
      </w:r>
      <w:r>
        <w:rPr>
          <w:spacing w:val="-5"/>
        </w:rPr>
        <w:t xml:space="preserve"> </w:t>
      </w:r>
      <w:r>
        <w:t>с</w:t>
      </w:r>
      <w:r>
        <w:rPr>
          <w:spacing w:val="-1"/>
        </w:rPr>
        <w:t xml:space="preserve"> </w:t>
      </w:r>
      <w:r>
        <w:t>учётом</w:t>
      </w:r>
      <w:r>
        <w:rPr>
          <w:spacing w:val="1"/>
        </w:rPr>
        <w:t xml:space="preserve"> </w:t>
      </w:r>
      <w:r>
        <w:t>местных</w:t>
      </w:r>
      <w:r>
        <w:rPr>
          <w:spacing w:val="2"/>
        </w:rPr>
        <w:t xml:space="preserve"> </w:t>
      </w:r>
      <w:r>
        <w:t>традиций).</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65"/>
      </w:pPr>
      <w:r>
        <w:lastRenderedPageBreak/>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56"/>
        </w:rPr>
        <w:t xml:space="preserve"> </w:t>
      </w:r>
      <w:r>
        <w:t>или</w:t>
      </w:r>
      <w:r>
        <w:rPr>
          <w:spacing w:val="-52"/>
        </w:rPr>
        <w:t xml:space="preserve"> </w:t>
      </w:r>
      <w:r>
        <w:t>романский</w:t>
      </w:r>
      <w:r>
        <w:rPr>
          <w:spacing w:val="2"/>
        </w:rPr>
        <w:t xml:space="preserve"> </w:t>
      </w:r>
      <w:r>
        <w:t>собор,</w:t>
      </w:r>
      <w:r>
        <w:rPr>
          <w:spacing w:val="4"/>
        </w:rPr>
        <w:t xml:space="preserve"> </w:t>
      </w:r>
      <w:r>
        <w:t>пагода,</w:t>
      </w:r>
      <w:r>
        <w:rPr>
          <w:spacing w:val="-1"/>
        </w:rPr>
        <w:t xml:space="preserve"> </w:t>
      </w:r>
      <w:r>
        <w:t>мечеть.</w:t>
      </w:r>
    </w:p>
    <w:p w:rsidR="00EA61AC" w:rsidRDefault="00884E59">
      <w:pPr>
        <w:pStyle w:val="a3"/>
        <w:ind w:right="167"/>
      </w:pPr>
      <w:r>
        <w:t>Построение в графическом редакторе с помощью геометрических фигур или на линейной основе</w:t>
      </w:r>
      <w:r>
        <w:rPr>
          <w:spacing w:val="1"/>
        </w:rPr>
        <w:t xml:space="preserve"> </w:t>
      </w:r>
      <w:r>
        <w:t>пропорций фигуры человека, изображение различных фаз движения. Создание анимации схематического</w:t>
      </w:r>
      <w:r>
        <w:rPr>
          <w:spacing w:val="1"/>
        </w:rPr>
        <w:t xml:space="preserve"> </w:t>
      </w:r>
      <w:r>
        <w:t>движения</w:t>
      </w:r>
      <w:r>
        <w:rPr>
          <w:spacing w:val="-5"/>
        </w:rPr>
        <w:t xml:space="preserve"> </w:t>
      </w:r>
      <w:r>
        <w:t>человека</w:t>
      </w:r>
      <w:r>
        <w:rPr>
          <w:spacing w:val="3"/>
        </w:rPr>
        <w:t xml:space="preserve"> </w:t>
      </w:r>
      <w:r>
        <w:t>(при</w:t>
      </w:r>
      <w:r>
        <w:rPr>
          <w:spacing w:val="-2"/>
        </w:rPr>
        <w:t xml:space="preserve"> </w:t>
      </w:r>
      <w:r>
        <w:t>соответствующих</w:t>
      </w:r>
      <w:r>
        <w:rPr>
          <w:spacing w:val="1"/>
        </w:rPr>
        <w:t xml:space="preserve"> </w:t>
      </w:r>
      <w:r>
        <w:t>технических</w:t>
      </w:r>
      <w:r>
        <w:rPr>
          <w:spacing w:val="-4"/>
        </w:rPr>
        <w:t xml:space="preserve"> </w:t>
      </w:r>
      <w:r>
        <w:t>условиях).</w:t>
      </w:r>
    </w:p>
    <w:p w:rsidR="00EA61AC" w:rsidRDefault="00884E59">
      <w:pPr>
        <w:pStyle w:val="a3"/>
        <w:ind w:right="170"/>
      </w:pPr>
      <w:r>
        <w:t>Анимация простого движения нарисованной фигурки: загрузить две фазы движения фигурки в</w:t>
      </w:r>
      <w:r>
        <w:rPr>
          <w:spacing w:val="1"/>
        </w:rPr>
        <w:t xml:space="preserve"> </w:t>
      </w:r>
      <w:r>
        <w:t>виртуальный</w:t>
      </w:r>
      <w:r>
        <w:rPr>
          <w:spacing w:val="-2"/>
        </w:rPr>
        <w:t xml:space="preserve"> </w:t>
      </w:r>
      <w:r>
        <w:t>редактор</w:t>
      </w:r>
      <w:r>
        <w:rPr>
          <w:spacing w:val="1"/>
        </w:rPr>
        <w:t xml:space="preserve"> </w:t>
      </w:r>
      <w:r>
        <w:t>GIF-анимации</w:t>
      </w:r>
      <w:r>
        <w:rPr>
          <w:spacing w:val="-2"/>
        </w:rPr>
        <w:t xml:space="preserve"> </w:t>
      </w:r>
      <w:r>
        <w:t>и</w:t>
      </w:r>
      <w:r>
        <w:rPr>
          <w:spacing w:val="2"/>
        </w:rPr>
        <w:t xml:space="preserve"> </w:t>
      </w:r>
      <w:r>
        <w:t>сохранить</w:t>
      </w:r>
      <w:r>
        <w:rPr>
          <w:spacing w:val="-4"/>
        </w:rPr>
        <w:t xml:space="preserve"> </w:t>
      </w:r>
      <w:r>
        <w:t>простое</w:t>
      </w:r>
      <w:r>
        <w:rPr>
          <w:spacing w:val="-5"/>
        </w:rPr>
        <w:t xml:space="preserve"> </w:t>
      </w:r>
      <w:r>
        <w:t>повторяющееся</w:t>
      </w:r>
      <w:r>
        <w:rPr>
          <w:spacing w:val="-1"/>
        </w:rPr>
        <w:t xml:space="preserve"> </w:t>
      </w:r>
      <w:r>
        <w:t>движение</w:t>
      </w:r>
      <w:r>
        <w:rPr>
          <w:spacing w:val="-5"/>
        </w:rPr>
        <w:t xml:space="preserve"> </w:t>
      </w:r>
      <w:r>
        <w:t>своего</w:t>
      </w:r>
      <w:r>
        <w:rPr>
          <w:spacing w:val="-4"/>
        </w:rPr>
        <w:t xml:space="preserve"> </w:t>
      </w:r>
      <w:r>
        <w:t>рисунка.</w:t>
      </w:r>
    </w:p>
    <w:p w:rsidR="00EA61AC" w:rsidRDefault="00884E59">
      <w:pPr>
        <w:pStyle w:val="a3"/>
        <w:spacing w:before="4" w:line="237" w:lineRule="auto"/>
        <w:ind w:right="179"/>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56"/>
        </w:rPr>
        <w:t xml:space="preserve"> </w:t>
      </w:r>
      <w:r>
        <w:t>архитектуры,</w:t>
      </w:r>
      <w:r>
        <w:rPr>
          <w:spacing w:val="1"/>
        </w:rPr>
        <w:t xml:space="preserve"> </w:t>
      </w:r>
      <w:r>
        <w:t>декоративного</w:t>
      </w:r>
      <w:r>
        <w:rPr>
          <w:spacing w:val="-5"/>
        </w:rPr>
        <w:t xml:space="preserve"> </w:t>
      </w:r>
      <w:r>
        <w:t>и</w:t>
      </w:r>
      <w:r>
        <w:rPr>
          <w:spacing w:val="-2"/>
        </w:rPr>
        <w:t xml:space="preserve"> </w:t>
      </w:r>
      <w:r>
        <w:t>изобразительного</w:t>
      </w:r>
      <w:r>
        <w:rPr>
          <w:spacing w:val="-4"/>
        </w:rPr>
        <w:t xml:space="preserve"> </w:t>
      </w:r>
      <w:r>
        <w:t>искусства</w:t>
      </w:r>
      <w:r>
        <w:rPr>
          <w:spacing w:val="4"/>
        </w:rPr>
        <w:t xml:space="preserve"> </w:t>
      </w:r>
      <w:r>
        <w:t>выбранной</w:t>
      </w:r>
      <w:r>
        <w:rPr>
          <w:spacing w:val="2"/>
        </w:rPr>
        <w:t xml:space="preserve"> </w:t>
      </w:r>
      <w:r>
        <w:t>эпохи</w:t>
      </w:r>
      <w:r>
        <w:rPr>
          <w:spacing w:val="-2"/>
        </w:rPr>
        <w:t xml:space="preserve"> </w:t>
      </w:r>
      <w:r>
        <w:t>или</w:t>
      </w:r>
      <w:r>
        <w:rPr>
          <w:spacing w:val="-2"/>
        </w:rPr>
        <w:t xml:space="preserve"> </w:t>
      </w:r>
      <w:r>
        <w:t>национальной</w:t>
      </w:r>
      <w:r>
        <w:rPr>
          <w:spacing w:val="2"/>
        </w:rPr>
        <w:t xml:space="preserve"> </w:t>
      </w:r>
      <w:r>
        <w:t>культуры.</w:t>
      </w:r>
    </w:p>
    <w:p w:rsidR="00EA61AC" w:rsidRDefault="00884E59">
      <w:pPr>
        <w:pStyle w:val="a3"/>
        <w:spacing w:before="1"/>
        <w:ind w:left="1184" w:firstLine="0"/>
      </w:pPr>
      <w:r>
        <w:t>Виртуальные</w:t>
      </w:r>
      <w:r>
        <w:rPr>
          <w:spacing w:val="-6"/>
        </w:rPr>
        <w:t xml:space="preserve"> </w:t>
      </w:r>
      <w:r>
        <w:t>тематические</w:t>
      </w:r>
      <w:r>
        <w:rPr>
          <w:spacing w:val="-6"/>
        </w:rPr>
        <w:t xml:space="preserve"> </w:t>
      </w:r>
      <w:r>
        <w:t>путешествия по</w:t>
      </w:r>
      <w:r>
        <w:rPr>
          <w:spacing w:val="-4"/>
        </w:rPr>
        <w:t xml:space="preserve"> </w:t>
      </w:r>
      <w:r>
        <w:t>художественным музеям мира.</w:t>
      </w:r>
    </w:p>
    <w:p w:rsidR="00EA61AC" w:rsidRDefault="00884E59">
      <w:pPr>
        <w:pStyle w:val="3"/>
        <w:spacing w:before="6"/>
      </w:pPr>
      <w:r>
        <w:t xml:space="preserve">ПЛАНИРУЕМЫЕ       </w:t>
      </w:r>
      <w:r>
        <w:rPr>
          <w:spacing w:val="40"/>
        </w:rPr>
        <w:t xml:space="preserve"> </w:t>
      </w:r>
      <w:r>
        <w:t xml:space="preserve">РЕЗУЛЬТАТЫ        </w:t>
      </w:r>
      <w:r>
        <w:rPr>
          <w:spacing w:val="31"/>
        </w:rPr>
        <w:t xml:space="preserve"> </w:t>
      </w:r>
      <w:r>
        <w:t xml:space="preserve">ОСВОЕНИЯ        </w:t>
      </w:r>
      <w:r>
        <w:rPr>
          <w:spacing w:val="34"/>
        </w:rPr>
        <w:t xml:space="preserve"> </w:t>
      </w:r>
      <w:r>
        <w:t xml:space="preserve">УЧЕБНОГО        </w:t>
      </w:r>
      <w:r>
        <w:rPr>
          <w:spacing w:val="34"/>
        </w:rPr>
        <w:t xml:space="preserve"> </w:t>
      </w:r>
      <w:r>
        <w:t>ПРЕДМЕТА</w:t>
      </w:r>
    </w:p>
    <w:p w:rsidR="00EA61AC" w:rsidRDefault="00884E59">
      <w:pPr>
        <w:ind w:left="1184" w:right="363" w:hanging="711"/>
        <w:rPr>
          <w:b/>
        </w:rPr>
      </w:pPr>
      <w:r>
        <w:rPr>
          <w:b/>
        </w:rPr>
        <w:t>«ИЗОБРАЗИТЕЛЬНОЕ ИСКУССТВО» НА УРОВНЕ НАЧАЛЬНОГО ОБЩЕГО ОБРАЗОВАНИЯ</w:t>
      </w:r>
      <w:r>
        <w:rPr>
          <w:b/>
          <w:spacing w:val="-52"/>
        </w:rPr>
        <w:t xml:space="preserve"> </w:t>
      </w:r>
      <w:r>
        <w:rPr>
          <w:b/>
        </w:rPr>
        <w:t>ЛИЧНОСТНЫЕ</w:t>
      </w:r>
      <w:r>
        <w:rPr>
          <w:b/>
          <w:spacing w:val="-2"/>
        </w:rPr>
        <w:t xml:space="preserve"> </w:t>
      </w:r>
      <w:r>
        <w:rPr>
          <w:b/>
        </w:rPr>
        <w:t>РЕЗУЛЬТАТЫ</w:t>
      </w:r>
    </w:p>
    <w:p w:rsidR="00EA61AC" w:rsidRDefault="00884E59">
      <w:pPr>
        <w:pStyle w:val="a3"/>
        <w:ind w:right="171"/>
      </w:pPr>
      <w:r>
        <w:t>В</w:t>
      </w:r>
      <w:r>
        <w:rPr>
          <w:spacing w:val="1"/>
        </w:rPr>
        <w:t xml:space="preserve"> </w:t>
      </w:r>
      <w:r>
        <w:t>центре</w:t>
      </w:r>
      <w:r>
        <w:rPr>
          <w:spacing w:val="1"/>
        </w:rPr>
        <w:t xml:space="preserve"> </w:t>
      </w:r>
      <w:r>
        <w:t>примерной</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начального</w:t>
      </w:r>
      <w:r>
        <w:rPr>
          <w:spacing w:val="1"/>
        </w:rPr>
        <w:t xml:space="preserve"> </w:t>
      </w:r>
      <w:r>
        <w:t>образования находится</w:t>
      </w:r>
      <w:r>
        <w:rPr>
          <w:spacing w:val="1"/>
        </w:rPr>
        <w:t xml:space="preserve"> </w:t>
      </w:r>
      <w:r>
        <w:t>личностное развитие обучающихся,</w:t>
      </w:r>
      <w:r>
        <w:rPr>
          <w:spacing w:val="1"/>
        </w:rPr>
        <w:t xml:space="preserve"> </w:t>
      </w:r>
      <w:r>
        <w:t>приобщение их</w:t>
      </w:r>
      <w:r>
        <w:rPr>
          <w:spacing w:val="1"/>
        </w:rPr>
        <w:t xml:space="preserve"> </w:t>
      </w:r>
      <w:r>
        <w:t>к</w:t>
      </w:r>
      <w:r>
        <w:rPr>
          <w:spacing w:val="1"/>
        </w:rPr>
        <w:t xml:space="preserve"> </w:t>
      </w:r>
      <w:r>
        <w:t>российским</w:t>
      </w:r>
      <w:r>
        <w:rPr>
          <w:spacing w:val="1"/>
        </w:rPr>
        <w:t xml:space="preserve"> </w:t>
      </w:r>
      <w:r>
        <w:t>традиционным</w:t>
      </w:r>
      <w:r>
        <w:rPr>
          <w:spacing w:val="-4"/>
        </w:rPr>
        <w:t xml:space="preserve"> </w:t>
      </w:r>
      <w:r>
        <w:t>духовным</w:t>
      </w:r>
      <w:r>
        <w:rPr>
          <w:spacing w:val="2"/>
        </w:rPr>
        <w:t xml:space="preserve"> </w:t>
      </w:r>
      <w:r>
        <w:t>ценностям,</w:t>
      </w:r>
      <w:r>
        <w:rPr>
          <w:spacing w:val="3"/>
        </w:rPr>
        <w:t xml:space="preserve"> </w:t>
      </w:r>
      <w:r>
        <w:t>а</w:t>
      </w:r>
      <w:r>
        <w:rPr>
          <w:spacing w:val="5"/>
        </w:rPr>
        <w:t xml:space="preserve"> </w:t>
      </w:r>
      <w:r>
        <w:t>также</w:t>
      </w:r>
      <w:r>
        <w:rPr>
          <w:spacing w:val="-5"/>
        </w:rPr>
        <w:t xml:space="preserve"> </w:t>
      </w:r>
      <w:r>
        <w:t>социализация</w:t>
      </w:r>
      <w:r>
        <w:rPr>
          <w:spacing w:val="-5"/>
        </w:rPr>
        <w:t xml:space="preserve"> </w:t>
      </w:r>
      <w:r>
        <w:t>личности.</w:t>
      </w:r>
    </w:p>
    <w:p w:rsidR="00EA61AC" w:rsidRDefault="00884E59">
      <w:pPr>
        <w:pStyle w:val="a3"/>
        <w:spacing w:line="242" w:lineRule="auto"/>
        <w:ind w:left="1184" w:right="1360" w:firstLine="0"/>
      </w:pPr>
      <w:r>
        <w:t>Программа</w:t>
      </w:r>
      <w:r>
        <w:rPr>
          <w:spacing w:val="-6"/>
        </w:rPr>
        <w:t xml:space="preserve"> </w:t>
      </w:r>
      <w:r>
        <w:t>призвана</w:t>
      </w:r>
      <w:r>
        <w:rPr>
          <w:spacing w:val="-6"/>
        </w:rPr>
        <w:t xml:space="preserve"> </w:t>
      </w:r>
      <w:r>
        <w:t>обеспечить</w:t>
      </w:r>
      <w:r>
        <w:rPr>
          <w:spacing w:val="-4"/>
        </w:rPr>
        <w:t xml:space="preserve"> </w:t>
      </w:r>
      <w:r>
        <w:t>достижение</w:t>
      </w:r>
      <w:r>
        <w:rPr>
          <w:spacing w:val="-6"/>
        </w:rPr>
        <w:t xml:space="preserve"> </w:t>
      </w:r>
      <w:r>
        <w:t>обучающимися</w:t>
      </w:r>
      <w:r>
        <w:rPr>
          <w:spacing w:val="-4"/>
        </w:rPr>
        <w:t xml:space="preserve"> </w:t>
      </w:r>
      <w:r>
        <w:t>личностных</w:t>
      </w:r>
      <w:r>
        <w:rPr>
          <w:spacing w:val="-4"/>
        </w:rPr>
        <w:t xml:space="preserve"> </w:t>
      </w:r>
      <w:r>
        <w:t>результатов:</w:t>
      </w:r>
      <w:r>
        <w:rPr>
          <w:spacing w:val="-53"/>
        </w:rPr>
        <w:t xml:space="preserve"> </w:t>
      </w:r>
      <w:r>
        <w:t>уважения и</w:t>
      </w:r>
      <w:r>
        <w:rPr>
          <w:spacing w:val="-1"/>
        </w:rPr>
        <w:t xml:space="preserve"> </w:t>
      </w:r>
      <w:r>
        <w:t>ценностного</w:t>
      </w:r>
      <w:r>
        <w:rPr>
          <w:spacing w:val="-4"/>
        </w:rPr>
        <w:t xml:space="preserve"> </w:t>
      </w:r>
      <w:r>
        <w:t>отношения</w:t>
      </w:r>
      <w:r>
        <w:rPr>
          <w:spacing w:val="1"/>
        </w:rPr>
        <w:t xml:space="preserve"> </w:t>
      </w:r>
      <w:r>
        <w:t>к своей</w:t>
      </w:r>
      <w:r>
        <w:rPr>
          <w:spacing w:val="2"/>
        </w:rPr>
        <w:t xml:space="preserve"> </w:t>
      </w:r>
      <w:r>
        <w:t>Родине</w:t>
      </w:r>
      <w:r>
        <w:rPr>
          <w:spacing w:val="3"/>
        </w:rPr>
        <w:t xml:space="preserve"> </w:t>
      </w:r>
      <w:r>
        <w:t>—</w:t>
      </w:r>
      <w:r>
        <w:rPr>
          <w:spacing w:val="-2"/>
        </w:rPr>
        <w:t xml:space="preserve"> </w:t>
      </w:r>
      <w:r>
        <w:t>России;</w:t>
      </w:r>
    </w:p>
    <w:p w:rsidR="00EA61AC" w:rsidRDefault="00884E59">
      <w:pPr>
        <w:pStyle w:val="a3"/>
        <w:spacing w:line="242" w:lineRule="auto"/>
        <w:ind w:right="159"/>
      </w:pPr>
      <w:r>
        <w:t>ценностно-смысловые ориентации и установки, отражающие индивидуально-личностные позиции</w:t>
      </w:r>
      <w:r>
        <w:rPr>
          <w:spacing w:val="1"/>
        </w:rPr>
        <w:t xml:space="preserve"> </w:t>
      </w:r>
      <w:r>
        <w:t>и</w:t>
      </w:r>
      <w:r>
        <w:rPr>
          <w:spacing w:val="2"/>
        </w:rPr>
        <w:t xml:space="preserve"> </w:t>
      </w:r>
      <w:r>
        <w:t>социально</w:t>
      </w:r>
      <w:r>
        <w:rPr>
          <w:spacing w:val="-3"/>
        </w:rPr>
        <w:t xml:space="preserve"> </w:t>
      </w:r>
      <w:r>
        <w:t>значимые</w:t>
      </w:r>
      <w:r>
        <w:rPr>
          <w:spacing w:val="-5"/>
        </w:rPr>
        <w:t xml:space="preserve"> </w:t>
      </w:r>
      <w:r>
        <w:t>личностные</w:t>
      </w:r>
      <w:r>
        <w:rPr>
          <w:spacing w:val="-4"/>
        </w:rPr>
        <w:t xml:space="preserve"> </w:t>
      </w:r>
      <w:r>
        <w:t>качества;</w:t>
      </w:r>
    </w:p>
    <w:p w:rsidR="00EA61AC" w:rsidRDefault="00884E59">
      <w:pPr>
        <w:pStyle w:val="a3"/>
        <w:spacing w:line="249" w:lineRule="exact"/>
        <w:ind w:left="1184" w:firstLine="0"/>
      </w:pPr>
      <w:r>
        <w:t>духовно-нравственное</w:t>
      </w:r>
      <w:r>
        <w:rPr>
          <w:spacing w:val="-8"/>
        </w:rPr>
        <w:t xml:space="preserve"> </w:t>
      </w:r>
      <w:r>
        <w:t>развитие</w:t>
      </w:r>
      <w:r>
        <w:rPr>
          <w:spacing w:val="-7"/>
        </w:rPr>
        <w:t xml:space="preserve"> </w:t>
      </w:r>
      <w:r>
        <w:t>обучающихся;</w:t>
      </w:r>
    </w:p>
    <w:p w:rsidR="00EA61AC" w:rsidRDefault="00884E59">
      <w:pPr>
        <w:pStyle w:val="a3"/>
        <w:ind w:right="156"/>
      </w:pPr>
      <w:r>
        <w:t>мотивацию</w:t>
      </w:r>
      <w:r>
        <w:rPr>
          <w:spacing w:val="-6"/>
        </w:rPr>
        <w:t xml:space="preserve"> </w:t>
      </w:r>
      <w:r>
        <w:t>к</w:t>
      </w:r>
      <w:r>
        <w:rPr>
          <w:spacing w:val="-9"/>
        </w:rPr>
        <w:t xml:space="preserve"> </w:t>
      </w:r>
      <w:r>
        <w:t>познанию</w:t>
      </w:r>
      <w:r>
        <w:rPr>
          <w:spacing w:val="-11"/>
        </w:rPr>
        <w:t xml:space="preserve"> </w:t>
      </w:r>
      <w:r>
        <w:t>и</w:t>
      </w:r>
      <w:r>
        <w:rPr>
          <w:spacing w:val="-3"/>
        </w:rPr>
        <w:t xml:space="preserve"> </w:t>
      </w:r>
      <w:r>
        <w:t>обучению,</w:t>
      </w:r>
      <w:r>
        <w:rPr>
          <w:spacing w:val="-2"/>
        </w:rPr>
        <w:t xml:space="preserve"> </w:t>
      </w:r>
      <w:r>
        <w:t>готовность</w:t>
      </w:r>
      <w:r>
        <w:rPr>
          <w:spacing w:val="-4"/>
        </w:rPr>
        <w:t xml:space="preserve"> </w:t>
      </w:r>
      <w:r>
        <w:t>к</w:t>
      </w:r>
      <w:r>
        <w:rPr>
          <w:spacing w:val="-10"/>
        </w:rPr>
        <w:t xml:space="preserve"> </w:t>
      </w:r>
      <w:r>
        <w:t>саморазвитию</w:t>
      </w:r>
      <w:r>
        <w:rPr>
          <w:spacing w:val="-10"/>
        </w:rPr>
        <w:t xml:space="preserve"> </w:t>
      </w:r>
      <w:r>
        <w:t>и</w:t>
      </w:r>
      <w:r>
        <w:rPr>
          <w:spacing w:val="-6"/>
        </w:rPr>
        <w:t xml:space="preserve"> </w:t>
      </w:r>
      <w:r>
        <w:t>активному</w:t>
      </w:r>
      <w:r>
        <w:rPr>
          <w:spacing w:val="-9"/>
        </w:rPr>
        <w:t xml:space="preserve"> </w:t>
      </w:r>
      <w:r>
        <w:t>участию</w:t>
      </w:r>
      <w:r>
        <w:rPr>
          <w:spacing w:val="-10"/>
        </w:rPr>
        <w:t xml:space="preserve"> </w:t>
      </w:r>
      <w:r>
        <w:t>в</w:t>
      </w:r>
      <w:r>
        <w:rPr>
          <w:spacing w:val="-3"/>
        </w:rPr>
        <w:t xml:space="preserve"> </w:t>
      </w:r>
      <w:r>
        <w:t>социально-</w:t>
      </w:r>
      <w:r>
        <w:rPr>
          <w:spacing w:val="-52"/>
        </w:rPr>
        <w:t xml:space="preserve"> </w:t>
      </w:r>
      <w:r>
        <w:t>значимой</w:t>
      </w:r>
      <w:r>
        <w:rPr>
          <w:spacing w:val="2"/>
        </w:rPr>
        <w:t xml:space="preserve"> </w:t>
      </w:r>
      <w:r>
        <w:t>деятельности;</w:t>
      </w:r>
    </w:p>
    <w:p w:rsidR="00EA61AC" w:rsidRDefault="00884E59">
      <w:pPr>
        <w:pStyle w:val="a3"/>
        <w:ind w:left="1184" w:firstLine="0"/>
      </w:pPr>
      <w:r>
        <w:t>позитивный</w:t>
      </w:r>
      <w:r>
        <w:rPr>
          <w:spacing w:val="-1"/>
        </w:rPr>
        <w:t xml:space="preserve"> </w:t>
      </w:r>
      <w:r>
        <w:t>опыт</w:t>
      </w:r>
      <w:r>
        <w:rPr>
          <w:spacing w:val="-6"/>
        </w:rPr>
        <w:t xml:space="preserve"> </w:t>
      </w:r>
      <w:r>
        <w:t>участия</w:t>
      </w:r>
      <w:r>
        <w:rPr>
          <w:spacing w:val="-2"/>
        </w:rPr>
        <w:t xml:space="preserve"> </w:t>
      </w:r>
      <w:r>
        <w:t>в</w:t>
      </w:r>
      <w:r>
        <w:rPr>
          <w:spacing w:val="-4"/>
        </w:rPr>
        <w:t xml:space="preserve"> </w:t>
      </w:r>
      <w:r>
        <w:t>творческой</w:t>
      </w:r>
      <w:r>
        <w:rPr>
          <w:spacing w:val="-1"/>
        </w:rPr>
        <w:t xml:space="preserve"> </w:t>
      </w:r>
      <w:r>
        <w:t>деятельности;</w:t>
      </w:r>
    </w:p>
    <w:p w:rsidR="00EA61AC" w:rsidRDefault="00884E59">
      <w:pPr>
        <w:pStyle w:val="a3"/>
        <w:ind w:right="169"/>
      </w:pPr>
      <w:r>
        <w:t>интерес к произведениям искусства и литературы, построенным на принципах нравственности и</w:t>
      </w:r>
      <w:r>
        <w:rPr>
          <w:spacing w:val="1"/>
        </w:rPr>
        <w:t xml:space="preserve"> </w:t>
      </w:r>
      <w:r>
        <w:t>гуманизма, уважительного отношения и интереса к культурным традициям и творчеству своего и других</w:t>
      </w:r>
      <w:r>
        <w:rPr>
          <w:spacing w:val="1"/>
        </w:rPr>
        <w:t xml:space="preserve"> </w:t>
      </w:r>
      <w:r>
        <w:t>народов.</w:t>
      </w:r>
    </w:p>
    <w:p w:rsidR="00EA61AC" w:rsidRDefault="00884E59">
      <w:pPr>
        <w:pStyle w:val="a3"/>
        <w:ind w:right="162"/>
      </w:pPr>
      <w:r>
        <w:rPr>
          <w:i/>
        </w:rPr>
        <w:t xml:space="preserve">Патриотическое воспитание </w:t>
      </w:r>
      <w:r>
        <w:t>осуществляется через освоение школьниками содержания 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 не в 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 восприятия и освоения в личной художественной деятельности конкретных знаний о красоте и</w:t>
      </w:r>
      <w:r>
        <w:rPr>
          <w:spacing w:val="1"/>
        </w:rPr>
        <w:t xml:space="preserve"> </w:t>
      </w:r>
      <w:r>
        <w:t>мудрости,</w:t>
      </w:r>
      <w:r>
        <w:rPr>
          <w:spacing w:val="3"/>
        </w:rPr>
        <w:t xml:space="preserve"> </w:t>
      </w:r>
      <w:r>
        <w:t>заложенных</w:t>
      </w:r>
      <w:r>
        <w:rPr>
          <w:spacing w:val="2"/>
        </w:rPr>
        <w:t xml:space="preserve"> </w:t>
      </w:r>
      <w:r>
        <w:t>в</w:t>
      </w:r>
      <w:r>
        <w:rPr>
          <w:spacing w:val="-1"/>
        </w:rPr>
        <w:t xml:space="preserve"> </w:t>
      </w:r>
      <w:r>
        <w:t>культурных</w:t>
      </w:r>
      <w:r>
        <w:rPr>
          <w:spacing w:val="2"/>
        </w:rPr>
        <w:t xml:space="preserve"> </w:t>
      </w:r>
      <w:r>
        <w:t>традициях.</w:t>
      </w:r>
    </w:p>
    <w:p w:rsidR="00EA61AC" w:rsidRDefault="00884E59">
      <w:pPr>
        <w:pStyle w:val="a3"/>
        <w:ind w:right="173"/>
      </w:pPr>
      <w:r>
        <w:rPr>
          <w:i/>
        </w:rPr>
        <w:t>Гражданское</w:t>
      </w:r>
      <w:r>
        <w:rPr>
          <w:i/>
          <w:spacing w:val="1"/>
        </w:rPr>
        <w:t xml:space="preserve"> </w:t>
      </w:r>
      <w:r>
        <w:rPr>
          <w:i/>
        </w:rPr>
        <w:t>воспитание</w:t>
      </w:r>
      <w:r>
        <w:rPr>
          <w:i/>
          <w:spacing w:val="1"/>
        </w:rPr>
        <w:t xml:space="preserve"> </w:t>
      </w:r>
      <w:r>
        <w:t>формируется</w:t>
      </w:r>
      <w:r>
        <w:rPr>
          <w:spacing w:val="1"/>
        </w:rPr>
        <w:t xml:space="preserve"> </w:t>
      </w:r>
      <w:r>
        <w:t>через</w:t>
      </w:r>
      <w:r>
        <w:rPr>
          <w:spacing w:val="1"/>
        </w:rPr>
        <w:t xml:space="preserve"> </w:t>
      </w:r>
      <w:r>
        <w:t>развитие 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 культуры. Учебный предмет способствует пониманию особенностей жизни разных народов и</w:t>
      </w:r>
      <w:r>
        <w:rPr>
          <w:spacing w:val="1"/>
        </w:rPr>
        <w:t xml:space="preserve"> </w:t>
      </w:r>
      <w:r>
        <w:t>красоты национальных эстетических идеалов.</w:t>
      </w:r>
      <w:r>
        <w:rPr>
          <w:spacing w:val="1"/>
        </w:rPr>
        <w:t xml:space="preserve"> </w:t>
      </w:r>
      <w:r>
        <w:t>Коллективные творческие работы создают</w:t>
      </w:r>
      <w:r>
        <w:rPr>
          <w:spacing w:val="1"/>
        </w:rPr>
        <w:t xml:space="preserve"> </w:t>
      </w:r>
      <w:r>
        <w:t>условия 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 чувства</w:t>
      </w:r>
      <w:r>
        <w:rPr>
          <w:spacing w:val="5"/>
        </w:rPr>
        <w:t xml:space="preserve"> </w:t>
      </w:r>
      <w:r>
        <w:t>личной</w:t>
      </w:r>
      <w:r>
        <w:rPr>
          <w:spacing w:val="8"/>
        </w:rPr>
        <w:t xml:space="preserve"> </w:t>
      </w:r>
      <w:r>
        <w:t>ответственности.</w:t>
      </w:r>
    </w:p>
    <w:p w:rsidR="00EA61AC" w:rsidRDefault="00884E59">
      <w:pPr>
        <w:pStyle w:val="a3"/>
        <w:ind w:right="165"/>
      </w:pPr>
      <w:r>
        <w:rPr>
          <w:i/>
        </w:rPr>
        <w:t xml:space="preserve">Духовно-нравственное воспитание </w:t>
      </w:r>
      <w:r>
        <w:t>является стержнем художественного развития 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духовно-нравственного</w:t>
      </w:r>
      <w:r>
        <w:rPr>
          <w:spacing w:val="1"/>
        </w:rPr>
        <w:t xml:space="preserve"> </w:t>
      </w:r>
      <w:r>
        <w:t>поиск</w:t>
      </w:r>
      <w:r>
        <w:rPr>
          <w:spacing w:val="1"/>
        </w:rPr>
        <w:t xml:space="preserve"> </w:t>
      </w:r>
      <w:r>
        <w:t>человечества. Учебные задания направлены</w:t>
      </w:r>
      <w:r>
        <w:rPr>
          <w:spacing w:val="1"/>
        </w:rPr>
        <w:t xml:space="preserve"> </w:t>
      </w:r>
      <w:r>
        <w:t>на развитие внутреннего мира</w:t>
      </w:r>
      <w:r>
        <w:rPr>
          <w:spacing w:val="1"/>
        </w:rPr>
        <w:t xml:space="preserve"> </w:t>
      </w:r>
      <w:r>
        <w:t>обучающегося</w:t>
      </w:r>
      <w:r>
        <w:rPr>
          <w:spacing w:val="1"/>
        </w:rPr>
        <w:t xml:space="preserve"> </w:t>
      </w:r>
      <w:r>
        <w:t>и</w:t>
      </w:r>
      <w:r>
        <w:rPr>
          <w:spacing w:val="55"/>
        </w:rPr>
        <w:t xml:space="preserve"> </w:t>
      </w:r>
      <w:r>
        <w:t>воспитание</w:t>
      </w:r>
      <w:r>
        <w:rPr>
          <w:spacing w:val="1"/>
        </w:rPr>
        <w:t xml:space="preserve"> </w:t>
      </w:r>
      <w:r>
        <w:t>его</w:t>
      </w:r>
      <w:r>
        <w:rPr>
          <w:spacing w:val="1"/>
        </w:rPr>
        <w:t xml:space="preserve"> </w:t>
      </w:r>
      <w:r>
        <w:t>эмоционально-образной,</w:t>
      </w:r>
      <w:r>
        <w:rPr>
          <w:spacing w:val="1"/>
        </w:rPr>
        <w:t xml:space="preserve"> </w:t>
      </w:r>
      <w:r>
        <w:t>чувственной</w:t>
      </w:r>
      <w:r>
        <w:rPr>
          <w:spacing w:val="1"/>
        </w:rPr>
        <w:t xml:space="preserve"> </w:t>
      </w:r>
      <w:r>
        <w:t>сферы.</w:t>
      </w:r>
      <w:r>
        <w:rPr>
          <w:spacing w:val="1"/>
        </w:rPr>
        <w:t xml:space="preserve"> </w:t>
      </w:r>
      <w:r>
        <w:t>Занятия</w:t>
      </w:r>
      <w:r>
        <w:rPr>
          <w:spacing w:val="1"/>
        </w:rPr>
        <w:t xml:space="preserve"> </w:t>
      </w:r>
      <w:r>
        <w:t>искусством</w:t>
      </w:r>
      <w:r>
        <w:rPr>
          <w:spacing w:val="1"/>
        </w:rPr>
        <w:t xml:space="preserve"> </w:t>
      </w:r>
      <w:r>
        <w:t>помогают</w:t>
      </w:r>
      <w:r>
        <w:rPr>
          <w:spacing w:val="1"/>
        </w:rPr>
        <w:t xml:space="preserve"> </w:t>
      </w:r>
      <w:r>
        <w:t>школьнику</w:t>
      </w:r>
      <w:r>
        <w:rPr>
          <w:spacing w:val="1"/>
        </w:rPr>
        <w:t xml:space="preserve"> </w:t>
      </w:r>
      <w:r>
        <w:t>обрести</w:t>
      </w:r>
      <w:r>
        <w:rPr>
          <w:spacing w:val="1"/>
        </w:rPr>
        <w:t xml:space="preserve"> </w:t>
      </w:r>
      <w:r>
        <w:t>социально</w:t>
      </w:r>
      <w:r>
        <w:rPr>
          <w:spacing w:val="1"/>
        </w:rPr>
        <w:t xml:space="preserve"> </w:t>
      </w:r>
      <w:r>
        <w:t>значимые</w:t>
      </w:r>
      <w:r>
        <w:rPr>
          <w:spacing w:val="1"/>
        </w:rPr>
        <w:t xml:space="preserve"> </w:t>
      </w:r>
      <w:r>
        <w:t>знания.</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1"/>
        </w:rPr>
        <w:t xml:space="preserve"> </w:t>
      </w:r>
      <w:r>
        <w:t>осознания себя</w:t>
      </w:r>
      <w:r>
        <w:rPr>
          <w:spacing w:val="1"/>
        </w:rPr>
        <w:t xml:space="preserve"> </w:t>
      </w:r>
      <w:r>
        <w:t>как личности</w:t>
      </w:r>
      <w:r>
        <w:rPr>
          <w:spacing w:val="-2"/>
        </w:rPr>
        <w:t xml:space="preserve"> </w:t>
      </w:r>
      <w:r>
        <w:t>и</w:t>
      </w:r>
      <w:r>
        <w:rPr>
          <w:spacing w:val="3"/>
        </w:rPr>
        <w:t xml:space="preserve"> </w:t>
      </w:r>
      <w:r>
        <w:t>члена</w:t>
      </w:r>
      <w:r>
        <w:rPr>
          <w:spacing w:val="-1"/>
        </w:rPr>
        <w:t xml:space="preserve"> </w:t>
      </w:r>
      <w:r>
        <w:t>общества.</w:t>
      </w:r>
    </w:p>
    <w:p w:rsidR="00EA61AC" w:rsidRDefault="00884E59">
      <w:pPr>
        <w:pStyle w:val="a3"/>
        <w:ind w:right="156"/>
      </w:pPr>
      <w:r>
        <w:rPr>
          <w:i/>
        </w:rPr>
        <w:t>Эстетическое</w:t>
      </w:r>
      <w:r>
        <w:rPr>
          <w:i/>
          <w:spacing w:val="1"/>
        </w:rPr>
        <w:t xml:space="preserve"> </w:t>
      </w:r>
      <w:r>
        <w:rPr>
          <w:i/>
        </w:rPr>
        <w:t>воспитание —</w:t>
      </w:r>
      <w:r>
        <w:rPr>
          <w:i/>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rPr>
          <w:spacing w:val="-52"/>
        </w:rPr>
        <w:t xml:space="preserve"> </w:t>
      </w:r>
      <w:r>
        <w:t>отношений</w:t>
      </w:r>
      <w:r>
        <w:rPr>
          <w:spacing w:val="1"/>
        </w:rPr>
        <w:t xml:space="preserve"> </w:t>
      </w:r>
      <w:r>
        <w:t>обучающихся,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w:t>
      </w:r>
      <w:r>
        <w:rPr>
          <w:spacing w:val="1"/>
        </w:rPr>
        <w:t xml:space="preserve"> </w:t>
      </w:r>
      <w:r>
        <w:t>о</w:t>
      </w:r>
      <w:r>
        <w:rPr>
          <w:spacing w:val="1"/>
        </w:rPr>
        <w:t xml:space="preserve"> </w:t>
      </w:r>
      <w:r>
        <w:t>высоком</w:t>
      </w:r>
      <w:r>
        <w:rPr>
          <w:spacing w:val="55"/>
        </w:rPr>
        <w:t xml:space="preserve"> </w:t>
      </w:r>
      <w:r>
        <w:t>и</w:t>
      </w:r>
      <w:r>
        <w:rPr>
          <w:spacing w:val="1"/>
        </w:rPr>
        <w:t xml:space="preserve"> </w:t>
      </w:r>
      <w:r>
        <w:t>низком. Эстетическое воспитание способствует формированию ценностных ориентаций школьников в</w:t>
      </w:r>
      <w:r>
        <w:rPr>
          <w:spacing w:val="1"/>
        </w:rPr>
        <w:t xml:space="preserve"> </w:t>
      </w:r>
      <w:r>
        <w:t>отношении к окружающим людям, в стремлении к их пониманию, а также в отношении к семье, природе,</w:t>
      </w:r>
      <w:r>
        <w:rPr>
          <w:spacing w:val="1"/>
        </w:rPr>
        <w:t xml:space="preserve"> </w:t>
      </w:r>
      <w:r>
        <w:t>труду,</w:t>
      </w:r>
      <w:r>
        <w:rPr>
          <w:spacing w:val="3"/>
        </w:rPr>
        <w:t xml:space="preserve"> </w:t>
      </w:r>
      <w:r>
        <w:t>искусству,</w:t>
      </w:r>
      <w:r>
        <w:rPr>
          <w:spacing w:val="4"/>
        </w:rPr>
        <w:t xml:space="preserve"> </w:t>
      </w:r>
      <w:r>
        <w:t>культурному</w:t>
      </w:r>
      <w:r>
        <w:rPr>
          <w:spacing w:val="-3"/>
        </w:rPr>
        <w:t xml:space="preserve"> </w:t>
      </w:r>
      <w:r>
        <w:t>наследию.</w:t>
      </w:r>
    </w:p>
    <w:p w:rsidR="00EA61AC" w:rsidRDefault="00884E59">
      <w:pPr>
        <w:pStyle w:val="a3"/>
        <w:ind w:right="166"/>
      </w:pPr>
      <w:r>
        <w:rPr>
          <w:i/>
        </w:rPr>
        <w:t>Ценности познавательной деятельности</w:t>
      </w:r>
      <w:r>
        <w:rPr>
          <w:i/>
          <w:spacing w:val="55"/>
        </w:rPr>
        <w:t xml:space="preserve"> </w:t>
      </w:r>
      <w:r>
        <w:t>воспитываются как эмоционально окрашенный интерес</w:t>
      </w:r>
      <w:r>
        <w:rPr>
          <w:spacing w:val="1"/>
        </w:rPr>
        <w:t xml:space="preserve"> </w:t>
      </w:r>
      <w:r>
        <w:t>к жизни людей и природы. Происходит это в процессе развития навыков восприятия и 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 при</w:t>
      </w:r>
      <w:r>
        <w:rPr>
          <w:spacing w:val="-2"/>
        </w:rPr>
        <w:t xml:space="preserve"> </w:t>
      </w:r>
      <w:r>
        <w:t>выполнении</w:t>
      </w:r>
      <w:r>
        <w:rPr>
          <w:spacing w:val="-2"/>
        </w:rPr>
        <w:t xml:space="preserve"> </w:t>
      </w:r>
      <w:r>
        <w:t>заданий</w:t>
      </w:r>
      <w:r>
        <w:rPr>
          <w:spacing w:val="-2"/>
        </w:rPr>
        <w:t xml:space="preserve"> </w:t>
      </w:r>
      <w:r>
        <w:t>культурно-исторической</w:t>
      </w:r>
      <w:r>
        <w:rPr>
          <w:spacing w:val="2"/>
        </w:rPr>
        <w:t xml:space="preserve"> </w:t>
      </w:r>
      <w:r>
        <w:t>направленности.</w:t>
      </w:r>
    </w:p>
    <w:p w:rsidR="00EA61AC" w:rsidRDefault="00884E59">
      <w:pPr>
        <w:pStyle w:val="a3"/>
        <w:ind w:right="166"/>
      </w:pPr>
      <w:r>
        <w:rPr>
          <w:i/>
        </w:rPr>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4"/>
        </w:rPr>
        <w:t xml:space="preserve"> </w:t>
      </w:r>
      <w:r>
        <w:t>неприятию действий,</w:t>
      </w:r>
      <w:r>
        <w:rPr>
          <w:spacing w:val="-2"/>
        </w:rPr>
        <w:t xml:space="preserve"> </w:t>
      </w:r>
      <w:r>
        <w:t>приносящих</w:t>
      </w:r>
      <w:r>
        <w:rPr>
          <w:spacing w:val="2"/>
        </w:rPr>
        <w:t xml:space="preserve"> </w:t>
      </w:r>
      <w:r>
        <w:t>вред</w:t>
      </w:r>
      <w:r>
        <w:rPr>
          <w:spacing w:val="4"/>
        </w:rPr>
        <w:t xml:space="preserve"> </w:t>
      </w:r>
      <w:r>
        <w:t>окружающей</w:t>
      </w:r>
      <w:r>
        <w:rPr>
          <w:spacing w:val="2"/>
        </w:rPr>
        <w:t xml:space="preserve"> </w:t>
      </w:r>
      <w:r>
        <w:t>среде.</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65"/>
      </w:pPr>
      <w:r>
        <w:rPr>
          <w:i/>
        </w:rPr>
        <w:lastRenderedPageBreak/>
        <w:t xml:space="preserve">Трудовое воспитание </w:t>
      </w:r>
      <w:r>
        <w:t>осуществляется в процессе личной художественно-творческой работы по</w:t>
      </w:r>
      <w:r>
        <w:rPr>
          <w:spacing w:val="1"/>
        </w:rPr>
        <w:t xml:space="preserve"> </w:t>
      </w:r>
      <w:r>
        <w:t>освоению художественных материалов и удовлетворения от создания реального, практического продукта.</w:t>
      </w:r>
      <w:r>
        <w:rPr>
          <w:spacing w:val="-52"/>
        </w:rPr>
        <w:t xml:space="preserve"> </w:t>
      </w:r>
      <w:r>
        <w:t>Воспитываются стремление достичь результат, упорство, творческая инициатива, понимание эстетики</w:t>
      </w:r>
      <w:r>
        <w:rPr>
          <w:spacing w:val="1"/>
        </w:rPr>
        <w:t xml:space="preserve"> </w:t>
      </w:r>
      <w:r>
        <w:t>трудовой</w:t>
      </w:r>
      <w:r>
        <w:rPr>
          <w:spacing w:val="1"/>
        </w:rPr>
        <w:t xml:space="preserve"> </w:t>
      </w:r>
      <w:r>
        <w:t>деятельности.</w:t>
      </w:r>
      <w:r>
        <w:rPr>
          <w:spacing w:val="1"/>
        </w:rPr>
        <w:t xml:space="preserve"> </w:t>
      </w:r>
      <w:r>
        <w:t>Важны</w:t>
      </w:r>
      <w:r>
        <w:rPr>
          <w:spacing w:val="1"/>
        </w:rPr>
        <w:t xml:space="preserve"> </w:t>
      </w:r>
      <w:r>
        <w:t>также умения</w:t>
      </w:r>
      <w:r>
        <w:rPr>
          <w:spacing w:val="1"/>
        </w:rPr>
        <w:t xml:space="preserve"> </w:t>
      </w:r>
      <w:r>
        <w:t>сотрудничать</w:t>
      </w:r>
      <w:r>
        <w:rPr>
          <w:spacing w:val="1"/>
        </w:rPr>
        <w:t xml:space="preserve"> </w:t>
      </w:r>
      <w:r>
        <w:t>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2"/>
        </w:rPr>
        <w:t xml:space="preserve"> </w:t>
      </w:r>
      <w:r>
        <w:t>работу —</w:t>
      </w:r>
      <w:r>
        <w:rPr>
          <w:spacing w:val="1"/>
        </w:rPr>
        <w:t xml:space="preserve"> </w:t>
      </w:r>
      <w:r>
        <w:t>обязательные</w:t>
      </w:r>
      <w:r>
        <w:rPr>
          <w:spacing w:val="-5"/>
        </w:rPr>
        <w:t xml:space="preserve"> </w:t>
      </w:r>
      <w:r>
        <w:t>требования</w:t>
      </w:r>
      <w:r>
        <w:rPr>
          <w:spacing w:val="-1"/>
        </w:rPr>
        <w:t xml:space="preserve"> </w:t>
      </w:r>
      <w:r>
        <w:t>к</w:t>
      </w:r>
      <w:r>
        <w:rPr>
          <w:spacing w:val="-1"/>
        </w:rPr>
        <w:t xml:space="preserve"> </w:t>
      </w:r>
      <w:r>
        <w:t>определённым заданиям</w:t>
      </w:r>
      <w:r>
        <w:rPr>
          <w:spacing w:val="-5"/>
        </w:rPr>
        <w:t xml:space="preserve"> </w:t>
      </w:r>
      <w:r>
        <w:t>по</w:t>
      </w:r>
      <w:r>
        <w:rPr>
          <w:spacing w:val="-4"/>
        </w:rPr>
        <w:t xml:space="preserve"> </w:t>
      </w:r>
      <w:r>
        <w:t>программе.</w:t>
      </w:r>
    </w:p>
    <w:p w:rsidR="00EA61AC" w:rsidRDefault="00884E59">
      <w:pPr>
        <w:pStyle w:val="3"/>
        <w:spacing w:before="3" w:line="240" w:lineRule="auto"/>
        <w:jc w:val="left"/>
      </w:pPr>
      <w:r>
        <w:t>МЕТАПРЕДМЕТНЫЕ</w:t>
      </w:r>
      <w:r>
        <w:rPr>
          <w:spacing w:val="-4"/>
        </w:rPr>
        <w:t xml:space="preserve"> </w:t>
      </w:r>
      <w:r>
        <w:t>РЕЗУЛЬТАТЫ</w:t>
      </w:r>
    </w:p>
    <w:p w:rsidR="00EA61AC" w:rsidRDefault="00884E59" w:rsidP="00611D53">
      <w:pPr>
        <w:pStyle w:val="a7"/>
        <w:numPr>
          <w:ilvl w:val="0"/>
          <w:numId w:val="167"/>
        </w:numPr>
        <w:tabs>
          <w:tab w:val="left" w:pos="1464"/>
        </w:tabs>
        <w:spacing w:before="1"/>
        <w:ind w:right="3279" w:firstLine="0"/>
        <w:rPr>
          <w:b/>
        </w:rPr>
      </w:pPr>
      <w:r>
        <w:rPr>
          <w:b/>
        </w:rPr>
        <w:t>Овладение</w:t>
      </w:r>
      <w:r>
        <w:rPr>
          <w:b/>
          <w:spacing w:val="-9"/>
        </w:rPr>
        <w:t xml:space="preserve"> </w:t>
      </w:r>
      <w:r>
        <w:rPr>
          <w:b/>
        </w:rPr>
        <w:t>универсальными</w:t>
      </w:r>
      <w:r>
        <w:rPr>
          <w:b/>
          <w:spacing w:val="-5"/>
        </w:rPr>
        <w:t xml:space="preserve"> </w:t>
      </w:r>
      <w:r>
        <w:rPr>
          <w:b/>
        </w:rPr>
        <w:t>познавательными</w:t>
      </w:r>
      <w:r>
        <w:rPr>
          <w:b/>
          <w:spacing w:val="-6"/>
        </w:rPr>
        <w:t xml:space="preserve"> </w:t>
      </w:r>
      <w:r>
        <w:rPr>
          <w:b/>
        </w:rPr>
        <w:t>действиями</w:t>
      </w:r>
      <w:r>
        <w:rPr>
          <w:b/>
          <w:spacing w:val="-52"/>
        </w:rPr>
        <w:t xml:space="preserve"> </w:t>
      </w:r>
      <w:r>
        <w:rPr>
          <w:b/>
        </w:rPr>
        <w:t>Пространственные</w:t>
      </w:r>
      <w:r>
        <w:rPr>
          <w:b/>
          <w:spacing w:val="-2"/>
        </w:rPr>
        <w:t xml:space="preserve"> </w:t>
      </w:r>
      <w:r>
        <w:rPr>
          <w:b/>
        </w:rPr>
        <w:t>представления</w:t>
      </w:r>
      <w:r>
        <w:rPr>
          <w:b/>
          <w:spacing w:val="-3"/>
        </w:rPr>
        <w:t xml:space="preserve"> </w:t>
      </w:r>
      <w:r>
        <w:rPr>
          <w:b/>
        </w:rPr>
        <w:t>и</w:t>
      </w:r>
      <w:r>
        <w:rPr>
          <w:b/>
          <w:spacing w:val="2"/>
        </w:rPr>
        <w:t xml:space="preserve"> </w:t>
      </w:r>
      <w:r>
        <w:rPr>
          <w:b/>
        </w:rPr>
        <w:t>сенсорные</w:t>
      </w:r>
      <w:r>
        <w:rPr>
          <w:b/>
          <w:spacing w:val="-1"/>
        </w:rPr>
        <w:t xml:space="preserve"> </w:t>
      </w:r>
      <w:r>
        <w:rPr>
          <w:b/>
        </w:rPr>
        <w:t>способности:</w:t>
      </w:r>
    </w:p>
    <w:p w:rsidR="00EA61AC" w:rsidRDefault="00884E59">
      <w:pPr>
        <w:pStyle w:val="a3"/>
        <w:spacing w:line="249" w:lineRule="exact"/>
        <w:ind w:left="1184" w:firstLine="0"/>
        <w:jc w:val="left"/>
      </w:pPr>
      <w:r>
        <w:t>характеризовать</w:t>
      </w:r>
      <w:r>
        <w:rPr>
          <w:spacing w:val="-3"/>
        </w:rPr>
        <w:t xml:space="preserve"> </w:t>
      </w:r>
      <w:r>
        <w:t>форму</w:t>
      </w:r>
      <w:r>
        <w:rPr>
          <w:spacing w:val="-6"/>
        </w:rPr>
        <w:t xml:space="preserve"> </w:t>
      </w:r>
      <w:r>
        <w:t>предмета, конструкции;</w:t>
      </w:r>
    </w:p>
    <w:p w:rsidR="00EA61AC" w:rsidRDefault="00884E59">
      <w:pPr>
        <w:pStyle w:val="a3"/>
        <w:ind w:left="1184" w:right="1159" w:firstLine="0"/>
        <w:jc w:val="left"/>
      </w:pPr>
      <w:r>
        <w:t>выявлять доминантные черты (характерные особенности) в визуальном образе;</w:t>
      </w:r>
      <w:r>
        <w:rPr>
          <w:spacing w:val="1"/>
        </w:rPr>
        <w:t xml:space="preserve"> </w:t>
      </w:r>
      <w:r>
        <w:t>сравнивать плоскостные и пространственные объекты по заданным основаниям;</w:t>
      </w:r>
      <w:r>
        <w:rPr>
          <w:spacing w:val="1"/>
        </w:rPr>
        <w:t xml:space="preserve"> </w:t>
      </w:r>
      <w:r>
        <w:t>находить ассоциативные связи между визуальными образами разных форм и предметов;</w:t>
      </w:r>
      <w:r>
        <w:rPr>
          <w:spacing w:val="-53"/>
        </w:rPr>
        <w:t xml:space="preserve"> </w:t>
      </w:r>
      <w:r>
        <w:t>сопоставлять</w:t>
      </w:r>
      <w:r>
        <w:rPr>
          <w:spacing w:val="1"/>
        </w:rPr>
        <w:t xml:space="preserve"> </w:t>
      </w:r>
      <w:r>
        <w:t>части</w:t>
      </w:r>
      <w:r>
        <w:rPr>
          <w:spacing w:val="-2"/>
        </w:rPr>
        <w:t xml:space="preserve"> </w:t>
      </w:r>
      <w:r>
        <w:t>и</w:t>
      </w:r>
      <w:r>
        <w:rPr>
          <w:spacing w:val="-2"/>
        </w:rPr>
        <w:t xml:space="preserve"> </w:t>
      </w:r>
      <w:r>
        <w:t>целое</w:t>
      </w:r>
      <w:r>
        <w:rPr>
          <w:spacing w:val="-5"/>
        </w:rPr>
        <w:t xml:space="preserve"> </w:t>
      </w:r>
      <w:r>
        <w:t>в</w:t>
      </w:r>
      <w:r>
        <w:rPr>
          <w:spacing w:val="2"/>
        </w:rPr>
        <w:t xml:space="preserve"> </w:t>
      </w:r>
      <w:r>
        <w:t>видимом образе,</w:t>
      </w:r>
      <w:r>
        <w:rPr>
          <w:spacing w:val="3"/>
        </w:rPr>
        <w:t xml:space="preserve"> </w:t>
      </w:r>
      <w:r>
        <w:t>предмете,</w:t>
      </w:r>
      <w:r>
        <w:rPr>
          <w:spacing w:val="3"/>
        </w:rPr>
        <w:t xml:space="preserve"> </w:t>
      </w:r>
      <w:r>
        <w:t>конструкции;</w:t>
      </w:r>
    </w:p>
    <w:p w:rsidR="00EA61AC" w:rsidRDefault="00884E59">
      <w:pPr>
        <w:pStyle w:val="a3"/>
        <w:ind w:left="1184" w:firstLine="0"/>
        <w:jc w:val="left"/>
      </w:pPr>
      <w:r>
        <w:t>анализировать</w:t>
      </w:r>
      <w:r>
        <w:rPr>
          <w:spacing w:val="-8"/>
        </w:rPr>
        <w:t xml:space="preserve"> </w:t>
      </w:r>
      <w:r>
        <w:t>пропорциональные</w:t>
      </w:r>
      <w:r>
        <w:rPr>
          <w:spacing w:val="-8"/>
        </w:rPr>
        <w:t xml:space="preserve"> </w:t>
      </w:r>
      <w:r>
        <w:t>отношения</w:t>
      </w:r>
      <w:r>
        <w:rPr>
          <w:spacing w:val="-3"/>
        </w:rPr>
        <w:t xml:space="preserve"> </w:t>
      </w:r>
      <w:r>
        <w:t>частей</w:t>
      </w:r>
      <w:r>
        <w:rPr>
          <w:spacing w:val="-2"/>
        </w:rPr>
        <w:t xml:space="preserve"> </w:t>
      </w:r>
      <w:r>
        <w:t>внутри</w:t>
      </w:r>
      <w:r>
        <w:rPr>
          <w:spacing w:val="-2"/>
        </w:rPr>
        <w:t xml:space="preserve"> </w:t>
      </w:r>
      <w:r>
        <w:t>целого</w:t>
      </w:r>
      <w:r>
        <w:rPr>
          <w:spacing w:val="-7"/>
        </w:rPr>
        <w:t xml:space="preserve"> </w:t>
      </w:r>
      <w:r>
        <w:t>и</w:t>
      </w:r>
      <w:r>
        <w:rPr>
          <w:spacing w:val="-2"/>
        </w:rPr>
        <w:t xml:space="preserve"> </w:t>
      </w:r>
      <w:r>
        <w:t>предметов</w:t>
      </w:r>
      <w:r>
        <w:rPr>
          <w:spacing w:val="-2"/>
        </w:rPr>
        <w:t xml:space="preserve"> </w:t>
      </w:r>
      <w:r>
        <w:t>между</w:t>
      </w:r>
      <w:r>
        <w:rPr>
          <w:spacing w:val="-7"/>
        </w:rPr>
        <w:t xml:space="preserve"> </w:t>
      </w:r>
      <w:r>
        <w:t>собой;</w:t>
      </w:r>
      <w:r>
        <w:rPr>
          <w:spacing w:val="-52"/>
        </w:rPr>
        <w:t xml:space="preserve"> </w:t>
      </w:r>
      <w:r>
        <w:t>обобщать форму</w:t>
      </w:r>
      <w:r>
        <w:rPr>
          <w:spacing w:val="-3"/>
        </w:rPr>
        <w:t xml:space="preserve"> </w:t>
      </w:r>
      <w:r>
        <w:t>составной</w:t>
      </w:r>
      <w:r>
        <w:rPr>
          <w:spacing w:val="3"/>
        </w:rPr>
        <w:t xml:space="preserve"> </w:t>
      </w:r>
      <w:r>
        <w:t>конструкции;</w:t>
      </w:r>
    </w:p>
    <w:p w:rsidR="00EA61AC" w:rsidRDefault="00884E59">
      <w:pPr>
        <w:pStyle w:val="a3"/>
        <w:spacing w:before="5" w:line="237" w:lineRule="auto"/>
        <w:ind w:right="172"/>
      </w:pPr>
      <w:r>
        <w:t>выявлять и анализировать ритмические отношения в пространстве и в изображении (визуальном</w:t>
      </w:r>
      <w:r>
        <w:rPr>
          <w:spacing w:val="1"/>
        </w:rPr>
        <w:t xml:space="preserve"> </w:t>
      </w:r>
      <w:r>
        <w:t>образе)</w:t>
      </w:r>
      <w:r>
        <w:rPr>
          <w:spacing w:val="-1"/>
        </w:rPr>
        <w:t xml:space="preserve"> </w:t>
      </w:r>
      <w:r>
        <w:t>на</w:t>
      </w:r>
      <w:r>
        <w:rPr>
          <w:spacing w:val="5"/>
        </w:rPr>
        <w:t xml:space="preserve"> </w:t>
      </w:r>
      <w:r>
        <w:t>установленных</w:t>
      </w:r>
      <w:r>
        <w:rPr>
          <w:spacing w:val="2"/>
        </w:rPr>
        <w:t xml:space="preserve"> </w:t>
      </w:r>
      <w:r>
        <w:t>основаниях;</w:t>
      </w:r>
    </w:p>
    <w:p w:rsidR="00EA61AC" w:rsidRDefault="00884E59">
      <w:pPr>
        <w:pStyle w:val="a3"/>
        <w:spacing w:before="1"/>
        <w:ind w:left="1184" w:firstLine="0"/>
      </w:pPr>
      <w:r>
        <w:t>абстрагировать</w:t>
      </w:r>
      <w:r>
        <w:rPr>
          <w:spacing w:val="-3"/>
        </w:rPr>
        <w:t xml:space="preserve"> </w:t>
      </w:r>
      <w:r>
        <w:t>образ</w:t>
      </w:r>
      <w:r>
        <w:rPr>
          <w:spacing w:val="-3"/>
        </w:rPr>
        <w:t xml:space="preserve"> </w:t>
      </w:r>
      <w:r>
        <w:t>реальности</w:t>
      </w:r>
      <w:r>
        <w:rPr>
          <w:spacing w:val="-5"/>
        </w:rPr>
        <w:t xml:space="preserve"> </w:t>
      </w:r>
      <w:r>
        <w:t>при</w:t>
      </w:r>
      <w:r>
        <w:rPr>
          <w:spacing w:val="-5"/>
        </w:rPr>
        <w:t xml:space="preserve"> </w:t>
      </w:r>
      <w:r>
        <w:t>построении</w:t>
      </w:r>
      <w:r>
        <w:rPr>
          <w:spacing w:val="-1"/>
        </w:rPr>
        <w:t xml:space="preserve"> </w:t>
      </w:r>
      <w:r>
        <w:t>плоской композиции;</w:t>
      </w:r>
    </w:p>
    <w:p w:rsidR="00EA61AC" w:rsidRDefault="00884E59">
      <w:pPr>
        <w:pStyle w:val="a3"/>
        <w:spacing w:before="4" w:line="237" w:lineRule="auto"/>
        <w:ind w:right="169"/>
      </w:pPr>
      <w:r>
        <w:t>соотносить</w:t>
      </w:r>
      <w:r>
        <w:rPr>
          <w:spacing w:val="1"/>
        </w:rPr>
        <w:t xml:space="preserve"> </w:t>
      </w:r>
      <w:r>
        <w:t>тональные</w:t>
      </w:r>
      <w:r>
        <w:rPr>
          <w:spacing w:val="1"/>
        </w:rPr>
        <w:t xml:space="preserve"> </w:t>
      </w:r>
      <w:r>
        <w:t>отношения</w:t>
      </w:r>
      <w:r>
        <w:rPr>
          <w:spacing w:val="1"/>
        </w:rPr>
        <w:t xml:space="preserve"> </w:t>
      </w:r>
      <w:r>
        <w:t>(тёмное —</w:t>
      </w:r>
      <w:r>
        <w:rPr>
          <w:spacing w:val="1"/>
        </w:rPr>
        <w:t xml:space="preserve"> </w:t>
      </w:r>
      <w:r>
        <w:t>светлое)</w:t>
      </w:r>
      <w:r>
        <w:rPr>
          <w:spacing w:val="1"/>
        </w:rPr>
        <w:t xml:space="preserve"> </w:t>
      </w:r>
      <w:r>
        <w:t>в</w:t>
      </w:r>
      <w:r>
        <w:rPr>
          <w:spacing w:val="1"/>
        </w:rPr>
        <w:t xml:space="preserve"> </w:t>
      </w:r>
      <w:r>
        <w:t>пространственных</w:t>
      </w:r>
      <w:r>
        <w:rPr>
          <w:spacing w:val="1"/>
        </w:rPr>
        <w:t xml:space="preserve"> </w:t>
      </w:r>
      <w:r>
        <w:t>и</w:t>
      </w:r>
      <w:r>
        <w:rPr>
          <w:spacing w:val="1"/>
        </w:rPr>
        <w:t xml:space="preserve"> </w:t>
      </w:r>
      <w:r>
        <w:t>плоскостных</w:t>
      </w:r>
      <w:r>
        <w:rPr>
          <w:spacing w:val="1"/>
        </w:rPr>
        <w:t xml:space="preserve"> </w:t>
      </w:r>
      <w:r>
        <w:t>объектах;</w:t>
      </w:r>
    </w:p>
    <w:p w:rsidR="00EA61AC" w:rsidRDefault="00884E59">
      <w:pPr>
        <w:pStyle w:val="a3"/>
        <w:spacing w:before="1"/>
        <w:ind w:right="179"/>
      </w:pPr>
      <w:r>
        <w:t>выявлять и анализировать эмоциональное воздействие цветовых отношений в пространственной</w:t>
      </w:r>
      <w:r>
        <w:rPr>
          <w:spacing w:val="1"/>
        </w:rPr>
        <w:t xml:space="preserve"> </w:t>
      </w:r>
      <w:r>
        <w:t>среде</w:t>
      </w:r>
      <w:r>
        <w:rPr>
          <w:spacing w:val="-6"/>
        </w:rPr>
        <w:t xml:space="preserve"> </w:t>
      </w:r>
      <w:r>
        <w:t>и</w:t>
      </w:r>
      <w:r>
        <w:rPr>
          <w:spacing w:val="3"/>
        </w:rPr>
        <w:t xml:space="preserve"> </w:t>
      </w:r>
      <w:r>
        <w:t>плоскостном</w:t>
      </w:r>
      <w:r>
        <w:rPr>
          <w:spacing w:val="1"/>
        </w:rPr>
        <w:t xml:space="preserve"> </w:t>
      </w:r>
      <w:r>
        <w:t>изображении.</w:t>
      </w:r>
    </w:p>
    <w:p w:rsidR="00EA61AC" w:rsidRDefault="00884E59">
      <w:pPr>
        <w:pStyle w:val="3"/>
        <w:spacing w:before="3"/>
      </w:pPr>
      <w:r>
        <w:t>Базовые</w:t>
      </w:r>
      <w:r>
        <w:rPr>
          <w:spacing w:val="-2"/>
        </w:rPr>
        <w:t xml:space="preserve"> </w:t>
      </w:r>
      <w:r>
        <w:t>логические</w:t>
      </w:r>
      <w:r>
        <w:rPr>
          <w:spacing w:val="-6"/>
        </w:rPr>
        <w:t xml:space="preserve"> </w:t>
      </w:r>
      <w:r>
        <w:t>и</w:t>
      </w:r>
      <w:r>
        <w:rPr>
          <w:spacing w:val="-3"/>
        </w:rPr>
        <w:t xml:space="preserve"> </w:t>
      </w:r>
      <w:r>
        <w:t>исследовательские</w:t>
      </w:r>
      <w:r>
        <w:rPr>
          <w:spacing w:val="-1"/>
        </w:rPr>
        <w:t xml:space="preserve"> </w:t>
      </w:r>
      <w:r>
        <w:t>действия:</w:t>
      </w:r>
    </w:p>
    <w:p w:rsidR="00EA61AC" w:rsidRDefault="00884E59">
      <w:pPr>
        <w:pStyle w:val="a3"/>
        <w:ind w:right="164"/>
      </w:pPr>
      <w:r>
        <w:t>проявлять исследовательские, экспериментальные действия в процессе освоения выразительных</w:t>
      </w:r>
      <w:r>
        <w:rPr>
          <w:spacing w:val="1"/>
        </w:rPr>
        <w:t xml:space="preserve"> </w:t>
      </w:r>
      <w:r>
        <w:t>свойств</w:t>
      </w:r>
      <w:r>
        <w:rPr>
          <w:spacing w:val="2"/>
        </w:rPr>
        <w:t xml:space="preserve"> </w:t>
      </w:r>
      <w:r>
        <w:t>различных</w:t>
      </w:r>
      <w:r>
        <w:rPr>
          <w:spacing w:val="-2"/>
        </w:rPr>
        <w:t xml:space="preserve"> </w:t>
      </w:r>
      <w:r>
        <w:t>художественных</w:t>
      </w:r>
      <w:r>
        <w:rPr>
          <w:spacing w:val="2"/>
        </w:rPr>
        <w:t xml:space="preserve"> </w:t>
      </w:r>
      <w:r>
        <w:t>материалов;</w:t>
      </w:r>
    </w:p>
    <w:p w:rsidR="00EA61AC" w:rsidRDefault="00884E59">
      <w:pPr>
        <w:pStyle w:val="a3"/>
        <w:spacing w:before="3" w:line="237" w:lineRule="auto"/>
        <w:ind w:right="170"/>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1"/>
        </w:rPr>
        <w:t xml:space="preserve"> </w:t>
      </w:r>
      <w:r>
        <w:t>выполнения</w:t>
      </w:r>
      <w:r>
        <w:rPr>
          <w:spacing w:val="1"/>
        </w:rPr>
        <w:t xml:space="preserve"> </w:t>
      </w:r>
      <w:r>
        <w:t>художественных</w:t>
      </w:r>
      <w:r>
        <w:rPr>
          <w:spacing w:val="1"/>
        </w:rPr>
        <w:t xml:space="preserve"> </w:t>
      </w:r>
      <w:r>
        <w:t>заданий;</w:t>
      </w:r>
    </w:p>
    <w:p w:rsidR="00EA61AC" w:rsidRDefault="00884E59">
      <w:pPr>
        <w:pStyle w:val="a3"/>
        <w:spacing w:before="1"/>
        <w:ind w:right="176"/>
      </w:pP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учебных</w:t>
      </w:r>
      <w:r>
        <w:rPr>
          <w:spacing w:val="1"/>
        </w:rPr>
        <w:t xml:space="preserve"> </w:t>
      </w:r>
      <w:r>
        <w:t>установок в процессе восприятия произведений изобразительного искусства, архитектуры и продуктов</w:t>
      </w:r>
      <w:r>
        <w:rPr>
          <w:spacing w:val="1"/>
        </w:rPr>
        <w:t xml:space="preserve"> </w:t>
      </w:r>
      <w:r>
        <w:t>детского</w:t>
      </w:r>
      <w:r>
        <w:rPr>
          <w:spacing w:val="-4"/>
        </w:rPr>
        <w:t xml:space="preserve"> </w:t>
      </w:r>
      <w:r>
        <w:t>художественного</w:t>
      </w:r>
      <w:r>
        <w:rPr>
          <w:spacing w:val="-3"/>
        </w:rPr>
        <w:t xml:space="preserve"> </w:t>
      </w:r>
      <w:r>
        <w:t>творчества;</w:t>
      </w:r>
    </w:p>
    <w:p w:rsidR="00EA61AC" w:rsidRDefault="00884E59">
      <w:pPr>
        <w:pStyle w:val="a3"/>
        <w:jc w:val="left"/>
      </w:pPr>
      <w:r>
        <w:t>использовать</w:t>
      </w:r>
      <w:r>
        <w:rPr>
          <w:spacing w:val="5"/>
        </w:rPr>
        <w:t xml:space="preserve"> </w:t>
      </w:r>
      <w:r>
        <w:t>наблюдения</w:t>
      </w:r>
      <w:r>
        <w:rPr>
          <w:spacing w:val="4"/>
        </w:rPr>
        <w:t xml:space="preserve"> </w:t>
      </w:r>
      <w:r>
        <w:t>для</w:t>
      </w:r>
      <w:r>
        <w:rPr>
          <w:spacing w:val="53"/>
        </w:rPr>
        <w:t xml:space="preserve"> </w:t>
      </w:r>
      <w:r>
        <w:t>получения</w:t>
      </w:r>
      <w:r>
        <w:rPr>
          <w:spacing w:val="4"/>
        </w:rPr>
        <w:t xml:space="preserve"> </w:t>
      </w:r>
      <w:r>
        <w:t>информации</w:t>
      </w:r>
      <w:r>
        <w:rPr>
          <w:spacing w:val="1"/>
        </w:rPr>
        <w:t xml:space="preserve"> </w:t>
      </w:r>
      <w:r>
        <w:t>об</w:t>
      </w:r>
      <w:r>
        <w:rPr>
          <w:spacing w:val="2"/>
        </w:rPr>
        <w:t xml:space="preserve"> </w:t>
      </w:r>
      <w:r>
        <w:t>особенностях</w:t>
      </w:r>
      <w:r>
        <w:rPr>
          <w:spacing w:val="4"/>
        </w:rPr>
        <w:t xml:space="preserve"> </w:t>
      </w:r>
      <w:r>
        <w:t>объектов</w:t>
      </w:r>
      <w:r>
        <w:rPr>
          <w:spacing w:val="5"/>
        </w:rPr>
        <w:t xml:space="preserve"> </w:t>
      </w:r>
      <w:r>
        <w:t>и</w:t>
      </w:r>
      <w:r>
        <w:rPr>
          <w:spacing w:val="1"/>
        </w:rPr>
        <w:t xml:space="preserve"> </w:t>
      </w:r>
      <w:r>
        <w:t>состояния</w:t>
      </w:r>
      <w:r>
        <w:rPr>
          <w:spacing w:val="-52"/>
        </w:rPr>
        <w:t xml:space="preserve"> </w:t>
      </w:r>
      <w:r>
        <w:t>природы,</w:t>
      </w:r>
      <w:r>
        <w:rPr>
          <w:spacing w:val="-1"/>
        </w:rPr>
        <w:t xml:space="preserve"> </w:t>
      </w:r>
      <w:r>
        <w:t>предметного</w:t>
      </w:r>
      <w:r>
        <w:rPr>
          <w:spacing w:val="-3"/>
        </w:rPr>
        <w:t xml:space="preserve"> </w:t>
      </w:r>
      <w:r>
        <w:t>мира</w:t>
      </w:r>
      <w:r>
        <w:rPr>
          <w:spacing w:val="5"/>
        </w:rPr>
        <w:t xml:space="preserve"> </w:t>
      </w:r>
      <w:r>
        <w:t>человека,</w:t>
      </w:r>
      <w:r>
        <w:rPr>
          <w:spacing w:val="3"/>
        </w:rPr>
        <w:t xml:space="preserve"> </w:t>
      </w:r>
      <w:r>
        <w:t>городской</w:t>
      </w:r>
      <w:r>
        <w:rPr>
          <w:spacing w:val="3"/>
        </w:rPr>
        <w:t xml:space="preserve"> </w:t>
      </w:r>
      <w:r>
        <w:t>среды;</w:t>
      </w:r>
    </w:p>
    <w:p w:rsidR="00EA61AC" w:rsidRDefault="00884E59">
      <w:pPr>
        <w:pStyle w:val="a3"/>
        <w:jc w:val="left"/>
      </w:pPr>
      <w:r>
        <w:t>анализировать</w:t>
      </w:r>
      <w:r>
        <w:rPr>
          <w:spacing w:val="47"/>
        </w:rPr>
        <w:t xml:space="preserve"> </w:t>
      </w:r>
      <w:r>
        <w:t>и</w:t>
      </w:r>
      <w:r>
        <w:rPr>
          <w:spacing w:val="54"/>
        </w:rPr>
        <w:t xml:space="preserve"> </w:t>
      </w:r>
      <w:r>
        <w:t>оценивать</w:t>
      </w:r>
      <w:r>
        <w:rPr>
          <w:spacing w:val="51"/>
        </w:rPr>
        <w:t xml:space="preserve"> </w:t>
      </w:r>
      <w:r>
        <w:t>с</w:t>
      </w:r>
      <w:r>
        <w:rPr>
          <w:spacing w:val="46"/>
        </w:rPr>
        <w:t xml:space="preserve"> </w:t>
      </w:r>
      <w:r>
        <w:t>позиций</w:t>
      </w:r>
      <w:r>
        <w:rPr>
          <w:spacing w:val="53"/>
        </w:rPr>
        <w:t xml:space="preserve"> </w:t>
      </w:r>
      <w:r>
        <w:t>эстетических</w:t>
      </w:r>
      <w:r>
        <w:rPr>
          <w:spacing w:val="53"/>
        </w:rPr>
        <w:t xml:space="preserve"> </w:t>
      </w:r>
      <w:r>
        <w:t>категорий</w:t>
      </w:r>
      <w:r>
        <w:rPr>
          <w:spacing w:val="54"/>
        </w:rPr>
        <w:t xml:space="preserve"> </w:t>
      </w:r>
      <w:r>
        <w:t>явления</w:t>
      </w:r>
      <w:r>
        <w:rPr>
          <w:spacing w:val="46"/>
        </w:rPr>
        <w:t xml:space="preserve"> </w:t>
      </w:r>
      <w:r>
        <w:t>природы</w:t>
      </w:r>
      <w:r>
        <w:rPr>
          <w:spacing w:val="53"/>
        </w:rPr>
        <w:t xml:space="preserve"> </w:t>
      </w:r>
      <w:r>
        <w:t>и</w:t>
      </w:r>
      <w:r>
        <w:rPr>
          <w:spacing w:val="49"/>
        </w:rPr>
        <w:t xml:space="preserve"> </w:t>
      </w:r>
      <w:r>
        <w:t>предметно-</w:t>
      </w:r>
      <w:r>
        <w:rPr>
          <w:spacing w:val="-52"/>
        </w:rPr>
        <w:t xml:space="preserve"> </w:t>
      </w:r>
      <w:r>
        <w:t>пространственную</w:t>
      </w:r>
      <w:r>
        <w:rPr>
          <w:spacing w:val="-1"/>
        </w:rPr>
        <w:t xml:space="preserve"> </w:t>
      </w:r>
      <w:r>
        <w:t>среду</w:t>
      </w:r>
      <w:r>
        <w:rPr>
          <w:spacing w:val="-3"/>
        </w:rPr>
        <w:t xml:space="preserve"> </w:t>
      </w:r>
      <w:r>
        <w:t>жизни</w:t>
      </w:r>
      <w:r>
        <w:rPr>
          <w:spacing w:val="3"/>
        </w:rPr>
        <w:t xml:space="preserve"> </w:t>
      </w:r>
      <w:r>
        <w:t>человека;</w:t>
      </w:r>
    </w:p>
    <w:p w:rsidR="00EA61AC" w:rsidRDefault="00884E59">
      <w:pPr>
        <w:pStyle w:val="a3"/>
        <w:spacing w:before="1"/>
        <w:jc w:val="left"/>
      </w:pPr>
      <w:r>
        <w:t>формулировать</w:t>
      </w:r>
      <w:r>
        <w:rPr>
          <w:spacing w:val="39"/>
        </w:rPr>
        <w:t xml:space="preserve"> </w:t>
      </w:r>
      <w:r>
        <w:t>выводы,</w:t>
      </w:r>
      <w:r>
        <w:rPr>
          <w:spacing w:val="42"/>
        </w:rPr>
        <w:t xml:space="preserve"> </w:t>
      </w:r>
      <w:r>
        <w:t>соответствующие</w:t>
      </w:r>
      <w:r>
        <w:rPr>
          <w:spacing w:val="32"/>
        </w:rPr>
        <w:t xml:space="preserve"> </w:t>
      </w:r>
      <w:r>
        <w:t>эстетическим,</w:t>
      </w:r>
      <w:r>
        <w:rPr>
          <w:spacing w:val="41"/>
        </w:rPr>
        <w:t xml:space="preserve"> </w:t>
      </w:r>
      <w:r>
        <w:t>аналитическим</w:t>
      </w:r>
      <w:r>
        <w:rPr>
          <w:spacing w:val="38"/>
        </w:rPr>
        <w:t xml:space="preserve"> </w:t>
      </w:r>
      <w:r>
        <w:t>и</w:t>
      </w:r>
      <w:r>
        <w:rPr>
          <w:spacing w:val="40"/>
        </w:rPr>
        <w:t xml:space="preserve"> </w:t>
      </w:r>
      <w:r>
        <w:t>другим</w:t>
      </w:r>
      <w:r>
        <w:rPr>
          <w:spacing w:val="38"/>
        </w:rPr>
        <w:t xml:space="preserve"> </w:t>
      </w:r>
      <w:r>
        <w:t>учебным</w:t>
      </w:r>
      <w:r>
        <w:rPr>
          <w:spacing w:val="-52"/>
        </w:rPr>
        <w:t xml:space="preserve"> </w:t>
      </w:r>
      <w:r>
        <w:t>установкам по</w:t>
      </w:r>
      <w:r>
        <w:rPr>
          <w:spacing w:val="-3"/>
        </w:rPr>
        <w:t xml:space="preserve"> </w:t>
      </w:r>
      <w:r>
        <w:t>результатам</w:t>
      </w:r>
      <w:r>
        <w:rPr>
          <w:spacing w:val="-3"/>
        </w:rPr>
        <w:t xml:space="preserve"> </w:t>
      </w:r>
      <w:r>
        <w:t>проведённого</w:t>
      </w:r>
      <w:r>
        <w:rPr>
          <w:spacing w:val="-3"/>
        </w:rPr>
        <w:t xml:space="preserve"> </w:t>
      </w:r>
      <w:r>
        <w:t>наблюдения;</w:t>
      </w:r>
    </w:p>
    <w:p w:rsidR="00EA61AC" w:rsidRDefault="00884E59">
      <w:pPr>
        <w:pStyle w:val="a3"/>
        <w:jc w:val="left"/>
      </w:pP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для</w:t>
      </w:r>
      <w:r>
        <w:rPr>
          <w:spacing w:val="1"/>
        </w:rPr>
        <w:t xml:space="preserve"> </w:t>
      </w:r>
      <w:r>
        <w:t>составления</w:t>
      </w:r>
      <w:r>
        <w:rPr>
          <w:spacing w:val="1"/>
        </w:rPr>
        <w:t xml:space="preserve"> </w:t>
      </w:r>
      <w:r>
        <w:t>орнаментов</w:t>
      </w:r>
      <w:r>
        <w:rPr>
          <w:spacing w:val="1"/>
        </w:rPr>
        <w:t xml:space="preserve"> </w:t>
      </w:r>
      <w:r>
        <w:t>и</w:t>
      </w:r>
      <w:r>
        <w:rPr>
          <w:spacing w:val="1"/>
        </w:rPr>
        <w:t xml:space="preserve"> </w:t>
      </w:r>
      <w:r>
        <w:t>декоративных</w:t>
      </w:r>
      <w:r>
        <w:rPr>
          <w:spacing w:val="-52"/>
        </w:rPr>
        <w:t xml:space="preserve"> </w:t>
      </w:r>
      <w:r>
        <w:t>композиций;</w:t>
      </w:r>
    </w:p>
    <w:p w:rsidR="00EA61AC" w:rsidRDefault="00884E59">
      <w:pPr>
        <w:pStyle w:val="a3"/>
        <w:spacing w:before="1"/>
        <w:ind w:left="1184" w:firstLine="0"/>
        <w:jc w:val="left"/>
      </w:pPr>
      <w:r>
        <w:t>классифицировать</w:t>
      </w:r>
      <w:r>
        <w:rPr>
          <w:spacing w:val="22"/>
        </w:rPr>
        <w:t xml:space="preserve"> </w:t>
      </w:r>
      <w:r>
        <w:t>произведения</w:t>
      </w:r>
      <w:r>
        <w:rPr>
          <w:spacing w:val="31"/>
        </w:rPr>
        <w:t xml:space="preserve"> </w:t>
      </w:r>
      <w:r>
        <w:t>искусства</w:t>
      </w:r>
      <w:r>
        <w:rPr>
          <w:spacing w:val="33"/>
        </w:rPr>
        <w:t xml:space="preserve"> </w:t>
      </w:r>
      <w:r>
        <w:t>по</w:t>
      </w:r>
      <w:r>
        <w:rPr>
          <w:spacing w:val="27"/>
        </w:rPr>
        <w:t xml:space="preserve"> </w:t>
      </w:r>
      <w:r>
        <w:t>видам</w:t>
      </w:r>
      <w:r>
        <w:rPr>
          <w:spacing w:val="26"/>
        </w:rPr>
        <w:t xml:space="preserve"> </w:t>
      </w:r>
      <w:r>
        <w:t>и,</w:t>
      </w:r>
      <w:r>
        <w:rPr>
          <w:spacing w:val="34"/>
        </w:rPr>
        <w:t xml:space="preserve"> </w:t>
      </w:r>
      <w:r>
        <w:t>соответственно,</w:t>
      </w:r>
      <w:r>
        <w:rPr>
          <w:spacing w:val="34"/>
        </w:rPr>
        <w:t xml:space="preserve"> </w:t>
      </w:r>
      <w:r>
        <w:t>по</w:t>
      </w:r>
      <w:r>
        <w:rPr>
          <w:spacing w:val="27"/>
        </w:rPr>
        <w:t xml:space="preserve"> </w:t>
      </w:r>
      <w:r>
        <w:t>назначению</w:t>
      </w:r>
      <w:r>
        <w:rPr>
          <w:spacing w:val="25"/>
        </w:rPr>
        <w:t xml:space="preserve"> </w:t>
      </w:r>
      <w:r>
        <w:t>в</w:t>
      </w:r>
      <w:r>
        <w:rPr>
          <w:spacing w:val="28"/>
        </w:rPr>
        <w:t xml:space="preserve"> </w:t>
      </w:r>
      <w:r>
        <w:t>жизни</w:t>
      </w:r>
    </w:p>
    <w:p w:rsidR="00EA61AC" w:rsidRDefault="00884E59">
      <w:pPr>
        <w:pStyle w:val="a3"/>
        <w:spacing w:line="250" w:lineRule="exact"/>
        <w:ind w:firstLine="0"/>
        <w:jc w:val="left"/>
      </w:pPr>
      <w:r>
        <w:t>людей;</w:t>
      </w:r>
    </w:p>
    <w:p w:rsidR="00EA61AC" w:rsidRDefault="00884E59">
      <w:pPr>
        <w:pStyle w:val="a3"/>
        <w:spacing w:before="1"/>
        <w:ind w:left="1184" w:firstLine="0"/>
        <w:jc w:val="left"/>
      </w:pPr>
      <w:r>
        <w:t>классифицировать</w:t>
      </w:r>
      <w:r>
        <w:rPr>
          <w:spacing w:val="24"/>
        </w:rPr>
        <w:t xml:space="preserve"> </w:t>
      </w:r>
      <w:r>
        <w:t>произведения</w:t>
      </w:r>
      <w:r>
        <w:rPr>
          <w:spacing w:val="28"/>
        </w:rPr>
        <w:t xml:space="preserve"> </w:t>
      </w:r>
      <w:r>
        <w:t>изобразительного</w:t>
      </w:r>
      <w:r>
        <w:rPr>
          <w:spacing w:val="29"/>
        </w:rPr>
        <w:t xml:space="preserve"> </w:t>
      </w:r>
      <w:r>
        <w:t>искусства</w:t>
      </w:r>
      <w:r>
        <w:rPr>
          <w:spacing w:val="31"/>
        </w:rPr>
        <w:t xml:space="preserve"> </w:t>
      </w:r>
      <w:r>
        <w:t>по</w:t>
      </w:r>
      <w:r>
        <w:rPr>
          <w:spacing w:val="24"/>
        </w:rPr>
        <w:t xml:space="preserve"> </w:t>
      </w:r>
      <w:r>
        <w:t>жанрам</w:t>
      </w:r>
      <w:r>
        <w:rPr>
          <w:spacing w:val="23"/>
        </w:rPr>
        <w:t xml:space="preserve"> </w:t>
      </w:r>
      <w:r>
        <w:t>в</w:t>
      </w:r>
      <w:r>
        <w:rPr>
          <w:spacing w:val="26"/>
        </w:rPr>
        <w:t xml:space="preserve"> </w:t>
      </w:r>
      <w:r>
        <w:t>качестве</w:t>
      </w:r>
      <w:r>
        <w:rPr>
          <w:spacing w:val="22"/>
        </w:rPr>
        <w:t xml:space="preserve"> </w:t>
      </w:r>
      <w:r>
        <w:t>инструмента</w:t>
      </w:r>
    </w:p>
    <w:p w:rsidR="00EA61AC" w:rsidRDefault="00884E59">
      <w:pPr>
        <w:pStyle w:val="a3"/>
        <w:spacing w:before="2"/>
        <w:ind w:firstLine="0"/>
        <w:jc w:val="left"/>
      </w:pPr>
      <w:r>
        <w:t>анализа</w:t>
      </w:r>
      <w:r>
        <w:rPr>
          <w:spacing w:val="-4"/>
        </w:rPr>
        <w:t xml:space="preserve"> </w:t>
      </w:r>
      <w:r>
        <w:t>содержания</w:t>
      </w:r>
      <w:r>
        <w:rPr>
          <w:spacing w:val="-7"/>
        </w:rPr>
        <w:t xml:space="preserve"> </w:t>
      </w:r>
      <w:r>
        <w:t>произведений;</w:t>
      </w:r>
    </w:p>
    <w:p w:rsidR="00EA61AC" w:rsidRDefault="00884E59">
      <w:pPr>
        <w:pStyle w:val="a3"/>
        <w:spacing w:before="1"/>
        <w:ind w:left="1184" w:firstLine="0"/>
        <w:jc w:val="left"/>
      </w:pPr>
      <w:r>
        <w:t>ставить</w:t>
      </w:r>
      <w:r>
        <w:rPr>
          <w:spacing w:val="-6"/>
        </w:rPr>
        <w:t xml:space="preserve"> </w:t>
      </w:r>
      <w:r>
        <w:t>и</w:t>
      </w:r>
      <w:r>
        <w:rPr>
          <w:spacing w:val="-3"/>
        </w:rPr>
        <w:t xml:space="preserve"> </w:t>
      </w:r>
      <w:r>
        <w:t>использовать</w:t>
      </w:r>
      <w:r>
        <w:rPr>
          <w:spacing w:val="-5"/>
        </w:rPr>
        <w:t xml:space="preserve"> </w:t>
      </w:r>
      <w:r>
        <w:t>вопросы как</w:t>
      </w:r>
      <w:r>
        <w:rPr>
          <w:spacing w:val="-2"/>
        </w:rPr>
        <w:t xml:space="preserve"> </w:t>
      </w:r>
      <w:r>
        <w:t>исследовательский</w:t>
      </w:r>
      <w:r>
        <w:rPr>
          <w:spacing w:val="-3"/>
        </w:rPr>
        <w:t xml:space="preserve"> </w:t>
      </w:r>
      <w:r>
        <w:t>инструмент</w:t>
      </w:r>
      <w:r>
        <w:rPr>
          <w:spacing w:val="-1"/>
        </w:rPr>
        <w:t xml:space="preserve"> </w:t>
      </w:r>
      <w:r>
        <w:t>познания.</w:t>
      </w:r>
    </w:p>
    <w:p w:rsidR="00EA61AC" w:rsidRDefault="00884E59">
      <w:pPr>
        <w:pStyle w:val="4"/>
        <w:spacing w:before="1"/>
        <w:jc w:val="left"/>
      </w:pPr>
      <w:r>
        <w:t>Работа с</w:t>
      </w:r>
      <w:r>
        <w:rPr>
          <w:spacing w:val="-1"/>
        </w:rPr>
        <w:t xml:space="preserve"> </w:t>
      </w:r>
      <w:r>
        <w:t>информацией:</w:t>
      </w:r>
    </w:p>
    <w:p w:rsidR="00EA61AC" w:rsidRDefault="00884E59">
      <w:pPr>
        <w:pStyle w:val="a3"/>
        <w:spacing w:line="251" w:lineRule="exact"/>
        <w:ind w:left="1184" w:firstLine="0"/>
        <w:jc w:val="left"/>
      </w:pPr>
      <w:r>
        <w:t>использовать</w:t>
      </w:r>
      <w:r>
        <w:rPr>
          <w:spacing w:val="-1"/>
        </w:rPr>
        <w:t xml:space="preserve"> </w:t>
      </w:r>
      <w:r>
        <w:t>электронные</w:t>
      </w:r>
      <w:r>
        <w:rPr>
          <w:spacing w:val="-7"/>
        </w:rPr>
        <w:t xml:space="preserve"> </w:t>
      </w:r>
      <w:r>
        <w:t>образовательные</w:t>
      </w:r>
      <w:r>
        <w:rPr>
          <w:spacing w:val="-6"/>
        </w:rPr>
        <w:t xml:space="preserve"> </w:t>
      </w:r>
      <w:r>
        <w:t>ресурсы;</w:t>
      </w:r>
    </w:p>
    <w:p w:rsidR="00EA61AC" w:rsidRDefault="00884E59">
      <w:pPr>
        <w:pStyle w:val="a3"/>
        <w:spacing w:before="2" w:line="251" w:lineRule="exact"/>
        <w:ind w:left="1184" w:firstLine="0"/>
        <w:jc w:val="left"/>
      </w:pPr>
      <w:r>
        <w:t>уметь</w:t>
      </w:r>
      <w:r>
        <w:rPr>
          <w:spacing w:val="-2"/>
        </w:rPr>
        <w:t xml:space="preserve"> </w:t>
      </w:r>
      <w:r>
        <w:t>работать</w:t>
      </w:r>
      <w:r>
        <w:rPr>
          <w:spacing w:val="-2"/>
        </w:rPr>
        <w:t xml:space="preserve"> </w:t>
      </w:r>
      <w:r>
        <w:t>с</w:t>
      </w:r>
      <w:r>
        <w:rPr>
          <w:spacing w:val="-3"/>
        </w:rPr>
        <w:t xml:space="preserve"> </w:t>
      </w:r>
      <w:r>
        <w:t>электронными</w:t>
      </w:r>
      <w:r>
        <w:rPr>
          <w:spacing w:val="-4"/>
        </w:rPr>
        <w:t xml:space="preserve"> </w:t>
      </w:r>
      <w:r>
        <w:t>учебниками</w:t>
      </w:r>
      <w:r>
        <w:rPr>
          <w:spacing w:val="-5"/>
        </w:rPr>
        <w:t xml:space="preserve"> </w:t>
      </w:r>
      <w:r>
        <w:t>и учебными</w:t>
      </w:r>
      <w:r>
        <w:rPr>
          <w:spacing w:val="-3"/>
        </w:rPr>
        <w:t xml:space="preserve"> </w:t>
      </w:r>
      <w:r>
        <w:t>пособиями;</w:t>
      </w:r>
    </w:p>
    <w:p w:rsidR="00EA61AC" w:rsidRDefault="00884E59">
      <w:pPr>
        <w:pStyle w:val="a3"/>
        <w:ind w:right="170"/>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1"/>
        </w:rPr>
        <w:t xml:space="preserve"> </w:t>
      </w:r>
      <w:r>
        <w:t>электронные</w:t>
      </w:r>
      <w:r>
        <w:rPr>
          <w:spacing w:val="-5"/>
        </w:rPr>
        <w:t xml:space="preserve"> </w:t>
      </w:r>
      <w:r>
        <w:t>средства,</w:t>
      </w:r>
      <w:r>
        <w:rPr>
          <w:spacing w:val="4"/>
        </w:rPr>
        <w:t xml:space="preserve"> </w:t>
      </w:r>
      <w:r>
        <w:t>справочники,</w:t>
      </w:r>
      <w:r>
        <w:rPr>
          <w:spacing w:val="-2"/>
        </w:rPr>
        <w:t xml:space="preserve"> </w:t>
      </w:r>
      <w:r>
        <w:t>художественные</w:t>
      </w:r>
      <w:r>
        <w:rPr>
          <w:spacing w:val="-4"/>
        </w:rPr>
        <w:t xml:space="preserve"> </w:t>
      </w:r>
      <w:r>
        <w:t>альбомы</w:t>
      </w:r>
      <w:r>
        <w:rPr>
          <w:spacing w:val="2"/>
        </w:rPr>
        <w:t xml:space="preserve"> </w:t>
      </w:r>
      <w:r>
        <w:t>и</w:t>
      </w:r>
      <w:r>
        <w:rPr>
          <w:spacing w:val="2"/>
        </w:rPr>
        <w:t xml:space="preserve"> </w:t>
      </w:r>
      <w:r>
        <w:t>детские</w:t>
      </w:r>
      <w:r>
        <w:rPr>
          <w:spacing w:val="-5"/>
        </w:rPr>
        <w:t xml:space="preserve"> </w:t>
      </w:r>
      <w:r>
        <w:t>книги;</w:t>
      </w:r>
    </w:p>
    <w:p w:rsidR="00EA61AC" w:rsidRDefault="00884E59">
      <w:pPr>
        <w:pStyle w:val="a3"/>
        <w:spacing w:before="3" w:line="237" w:lineRule="auto"/>
        <w:ind w:right="168"/>
      </w:pPr>
      <w:r>
        <w:t>анализировать, интерпретировать, обобщать и систематизировать информацию, представленную в</w:t>
      </w:r>
      <w:r>
        <w:rPr>
          <w:spacing w:val="-52"/>
        </w:rPr>
        <w:t xml:space="preserve"> </w:t>
      </w:r>
      <w:r>
        <w:t>произведениях</w:t>
      </w:r>
      <w:r>
        <w:rPr>
          <w:spacing w:val="1"/>
        </w:rPr>
        <w:t xml:space="preserve"> </w:t>
      </w:r>
      <w:r>
        <w:t>искусства,</w:t>
      </w:r>
      <w:r>
        <w:rPr>
          <w:spacing w:val="4"/>
        </w:rPr>
        <w:t xml:space="preserve"> </w:t>
      </w:r>
      <w:r>
        <w:t>текстах,</w:t>
      </w:r>
      <w:r>
        <w:rPr>
          <w:spacing w:val="4"/>
        </w:rPr>
        <w:t xml:space="preserve"> </w:t>
      </w:r>
      <w:r>
        <w:t>таблицах</w:t>
      </w:r>
      <w:r>
        <w:rPr>
          <w:spacing w:val="-3"/>
        </w:rPr>
        <w:t xml:space="preserve"> </w:t>
      </w:r>
      <w:r>
        <w:t>и</w:t>
      </w:r>
      <w:r>
        <w:rPr>
          <w:spacing w:val="-2"/>
        </w:rPr>
        <w:t xml:space="preserve"> </w:t>
      </w:r>
      <w:r>
        <w:t>схемах;</w:t>
      </w:r>
    </w:p>
    <w:p w:rsidR="00EA61AC" w:rsidRDefault="00884E59">
      <w:pPr>
        <w:pStyle w:val="a3"/>
        <w:spacing w:before="1"/>
        <w:ind w:right="171"/>
      </w:pPr>
      <w:r>
        <w:t>самостоятельно готовить информацию на заданную или выбранную тему и представлять</w:t>
      </w:r>
      <w:r>
        <w:rPr>
          <w:spacing w:val="1"/>
        </w:rPr>
        <w:t xml:space="preserve"> </w:t>
      </w:r>
      <w:r>
        <w:t>её в</w:t>
      </w:r>
      <w:r>
        <w:rPr>
          <w:spacing w:val="1"/>
        </w:rPr>
        <w:t xml:space="preserve"> </w:t>
      </w:r>
      <w:r>
        <w:t>различных</w:t>
      </w:r>
      <w:r>
        <w:rPr>
          <w:spacing w:val="-3"/>
        </w:rPr>
        <w:t xml:space="preserve"> </w:t>
      </w:r>
      <w:r>
        <w:t>видах:</w:t>
      </w:r>
      <w:r>
        <w:rPr>
          <w:spacing w:val="-2"/>
        </w:rPr>
        <w:t xml:space="preserve"> </w:t>
      </w:r>
      <w:r>
        <w:t>рисунках</w:t>
      </w:r>
      <w:r>
        <w:rPr>
          <w:spacing w:val="-3"/>
        </w:rPr>
        <w:t xml:space="preserve"> </w:t>
      </w:r>
      <w:r>
        <w:t>и</w:t>
      </w:r>
      <w:r>
        <w:rPr>
          <w:spacing w:val="-1"/>
        </w:rPr>
        <w:t xml:space="preserve"> </w:t>
      </w:r>
      <w:r>
        <w:t>эскизах,</w:t>
      </w:r>
      <w:r>
        <w:rPr>
          <w:spacing w:val="-1"/>
        </w:rPr>
        <w:t xml:space="preserve"> </w:t>
      </w:r>
      <w:r>
        <w:t>электронных</w:t>
      </w:r>
      <w:r>
        <w:rPr>
          <w:spacing w:val="-2"/>
        </w:rPr>
        <w:t xml:space="preserve"> </w:t>
      </w:r>
      <w:r>
        <w:t>презентациях;</w:t>
      </w:r>
    </w:p>
    <w:p w:rsidR="00EA61AC" w:rsidRDefault="00884E59">
      <w:pPr>
        <w:pStyle w:val="a3"/>
        <w:spacing w:before="4"/>
        <w:ind w:right="168"/>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художественные музеи и зарубежные художественные музеи (галереи) на основе установок и квестов,</w:t>
      </w:r>
      <w:r>
        <w:rPr>
          <w:spacing w:val="1"/>
        </w:rPr>
        <w:t xml:space="preserve"> </w:t>
      </w:r>
      <w:r>
        <w:t>предложенных</w:t>
      </w:r>
      <w:r>
        <w:rPr>
          <w:spacing w:val="1"/>
        </w:rPr>
        <w:t xml:space="preserve"> </w:t>
      </w:r>
      <w:r>
        <w:t>учителем;</w:t>
      </w:r>
    </w:p>
    <w:p w:rsidR="00EA61AC" w:rsidRDefault="00884E59">
      <w:pPr>
        <w:pStyle w:val="a3"/>
        <w:spacing w:line="252" w:lineRule="exact"/>
        <w:ind w:left="1184" w:firstLine="0"/>
      </w:pPr>
      <w:r>
        <w:t>соблюдать</w:t>
      </w:r>
      <w:r>
        <w:rPr>
          <w:spacing w:val="-4"/>
        </w:rPr>
        <w:t xml:space="preserve"> </w:t>
      </w:r>
      <w:r>
        <w:t>правила</w:t>
      </w:r>
      <w:r>
        <w:rPr>
          <w:spacing w:val="-4"/>
        </w:rPr>
        <w:t xml:space="preserve"> </w:t>
      </w:r>
      <w:r>
        <w:t>информационной</w:t>
      </w:r>
      <w:r>
        <w:rPr>
          <w:spacing w:val="-2"/>
        </w:rPr>
        <w:t xml:space="preserve"> </w:t>
      </w:r>
      <w:r>
        <w:t>безопасности</w:t>
      </w:r>
      <w:r>
        <w:rPr>
          <w:spacing w:val="-1"/>
        </w:rPr>
        <w:t xml:space="preserve"> </w:t>
      </w:r>
      <w:r>
        <w:t>при</w:t>
      </w:r>
      <w:r>
        <w:rPr>
          <w:spacing w:val="-5"/>
        </w:rPr>
        <w:t xml:space="preserve"> </w:t>
      </w:r>
      <w:r>
        <w:t>работе</w:t>
      </w:r>
      <w:r>
        <w:rPr>
          <w:spacing w:val="-9"/>
        </w:rPr>
        <w:t xml:space="preserve"> </w:t>
      </w:r>
      <w:r>
        <w:t>в</w:t>
      </w:r>
      <w:r>
        <w:rPr>
          <w:spacing w:val="-2"/>
        </w:rPr>
        <w:t xml:space="preserve"> </w:t>
      </w:r>
      <w:r>
        <w:t>сети</w:t>
      </w:r>
      <w:r>
        <w:rPr>
          <w:spacing w:val="-1"/>
        </w:rPr>
        <w:t xml:space="preserve"> </w:t>
      </w:r>
      <w:r>
        <w:t>Интернет.</w:t>
      </w:r>
    </w:p>
    <w:p w:rsidR="00EA61AC" w:rsidRDefault="00EA61AC">
      <w:pPr>
        <w:spacing w:line="252" w:lineRule="exact"/>
        <w:sectPr w:rsidR="00EA61AC">
          <w:pgSz w:w="11910" w:h="16840"/>
          <w:pgMar w:top="1040" w:right="680" w:bottom="980" w:left="520" w:header="0" w:footer="716" w:gutter="0"/>
          <w:cols w:space="720"/>
        </w:sectPr>
      </w:pPr>
    </w:p>
    <w:p w:rsidR="00EA61AC" w:rsidRDefault="00884E59" w:rsidP="00611D53">
      <w:pPr>
        <w:pStyle w:val="3"/>
        <w:numPr>
          <w:ilvl w:val="0"/>
          <w:numId w:val="167"/>
        </w:numPr>
        <w:tabs>
          <w:tab w:val="left" w:pos="1464"/>
        </w:tabs>
        <w:spacing w:before="76"/>
        <w:ind w:left="1463" w:hanging="280"/>
      </w:pPr>
      <w:r>
        <w:lastRenderedPageBreak/>
        <w:t>Овладение</w:t>
      </w:r>
      <w:r>
        <w:rPr>
          <w:spacing w:val="-7"/>
        </w:rPr>
        <w:t xml:space="preserve"> </w:t>
      </w:r>
      <w:r>
        <w:t>универсальными</w:t>
      </w:r>
      <w:r>
        <w:rPr>
          <w:spacing w:val="-3"/>
        </w:rPr>
        <w:t xml:space="preserve"> </w:t>
      </w:r>
      <w:r>
        <w:t>коммуникативными</w:t>
      </w:r>
      <w:r>
        <w:rPr>
          <w:spacing w:val="-4"/>
        </w:rPr>
        <w:t xml:space="preserve"> </w:t>
      </w:r>
      <w:r>
        <w:t>действиями</w:t>
      </w:r>
    </w:p>
    <w:p w:rsidR="00EA61AC" w:rsidRDefault="00884E59">
      <w:pPr>
        <w:pStyle w:val="a3"/>
        <w:spacing w:line="250" w:lineRule="exact"/>
        <w:ind w:left="1184" w:firstLine="0"/>
      </w:pPr>
      <w:r>
        <w:t>Обучающиеся</w:t>
      </w:r>
      <w:r>
        <w:rPr>
          <w:spacing w:val="-3"/>
        </w:rPr>
        <w:t xml:space="preserve"> </w:t>
      </w:r>
      <w:r>
        <w:t>должны</w:t>
      </w:r>
      <w:r>
        <w:rPr>
          <w:spacing w:val="-2"/>
        </w:rPr>
        <w:t xml:space="preserve"> </w:t>
      </w:r>
      <w:r>
        <w:t>овладеть</w:t>
      </w:r>
      <w:r>
        <w:rPr>
          <w:spacing w:val="-2"/>
        </w:rPr>
        <w:t xml:space="preserve"> </w:t>
      </w:r>
      <w:r>
        <w:t>следующими</w:t>
      </w:r>
      <w:r>
        <w:rPr>
          <w:spacing w:val="-1"/>
        </w:rPr>
        <w:t xml:space="preserve"> </w:t>
      </w:r>
      <w:r>
        <w:t>действиями:</w:t>
      </w:r>
    </w:p>
    <w:p w:rsidR="00EA61AC" w:rsidRDefault="00884E59">
      <w:pPr>
        <w:pStyle w:val="a3"/>
        <w:ind w:right="166"/>
      </w:pPr>
      <w:r>
        <w:t>понимать искусство в качестве особого языка общения — межличностного (автор — зритель),</w:t>
      </w:r>
      <w:r>
        <w:rPr>
          <w:spacing w:val="1"/>
        </w:rPr>
        <w:t xml:space="preserve"> </w:t>
      </w:r>
      <w:r>
        <w:t>между</w:t>
      </w:r>
      <w:r>
        <w:rPr>
          <w:spacing w:val="-4"/>
        </w:rPr>
        <w:t xml:space="preserve"> </w:t>
      </w:r>
      <w:r>
        <w:t>поколениями,</w:t>
      </w:r>
      <w:r>
        <w:rPr>
          <w:spacing w:val="4"/>
        </w:rPr>
        <w:t xml:space="preserve"> </w:t>
      </w:r>
      <w:r>
        <w:t>между</w:t>
      </w:r>
      <w:r>
        <w:rPr>
          <w:spacing w:val="-3"/>
        </w:rPr>
        <w:t xml:space="preserve"> </w:t>
      </w:r>
      <w:r>
        <w:t>народами;</w:t>
      </w:r>
    </w:p>
    <w:p w:rsidR="00EA61AC" w:rsidRDefault="00884E59">
      <w:pPr>
        <w:pStyle w:val="a3"/>
        <w:spacing w:before="1"/>
        <w:ind w:right="173"/>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 свои суждения с суждениями участников общения, выявляя и корректно отстаивая свои</w:t>
      </w:r>
      <w:r>
        <w:rPr>
          <w:spacing w:val="1"/>
        </w:rPr>
        <w:t xml:space="preserve"> </w:t>
      </w:r>
      <w:r>
        <w:t>позиции</w:t>
      </w:r>
      <w:r>
        <w:rPr>
          <w:spacing w:val="-2"/>
        </w:rPr>
        <w:t xml:space="preserve"> </w:t>
      </w:r>
      <w:r>
        <w:t>в</w:t>
      </w:r>
      <w:r>
        <w:rPr>
          <w:spacing w:val="-1"/>
        </w:rPr>
        <w:t xml:space="preserve"> </w:t>
      </w:r>
      <w:r>
        <w:t>оценке</w:t>
      </w:r>
      <w:r>
        <w:rPr>
          <w:spacing w:val="-5"/>
        </w:rPr>
        <w:t xml:space="preserve"> </w:t>
      </w:r>
      <w:r>
        <w:t>и</w:t>
      </w:r>
      <w:r>
        <w:rPr>
          <w:spacing w:val="3"/>
        </w:rPr>
        <w:t xml:space="preserve"> </w:t>
      </w:r>
      <w:r>
        <w:t>понимании</w:t>
      </w:r>
      <w:r>
        <w:rPr>
          <w:spacing w:val="-1"/>
        </w:rPr>
        <w:t xml:space="preserve"> </w:t>
      </w:r>
      <w:r>
        <w:t>обсуждаемого</w:t>
      </w:r>
      <w:r>
        <w:rPr>
          <w:spacing w:val="-3"/>
        </w:rPr>
        <w:t xml:space="preserve"> </w:t>
      </w:r>
      <w:r>
        <w:t>явления;</w:t>
      </w:r>
    </w:p>
    <w:p w:rsidR="00EA61AC" w:rsidRDefault="00884E59">
      <w:pPr>
        <w:pStyle w:val="a3"/>
        <w:ind w:right="169"/>
      </w:pPr>
      <w:r>
        <w:t>находить общее решение и разрешать конфликты на основе общих позиций и учёта интересов в</w:t>
      </w:r>
      <w:r>
        <w:rPr>
          <w:spacing w:val="1"/>
        </w:rPr>
        <w:t xml:space="preserve"> </w:t>
      </w:r>
      <w:r>
        <w:t>процессе</w:t>
      </w:r>
      <w:r>
        <w:rPr>
          <w:spacing w:val="-6"/>
        </w:rPr>
        <w:t xml:space="preserve"> </w:t>
      </w:r>
      <w:r>
        <w:t>совместной</w:t>
      </w:r>
      <w:r>
        <w:rPr>
          <w:spacing w:val="3"/>
        </w:rPr>
        <w:t xml:space="preserve"> </w:t>
      </w:r>
      <w:r>
        <w:t>художественной</w:t>
      </w:r>
      <w:r>
        <w:rPr>
          <w:spacing w:val="3"/>
        </w:rPr>
        <w:t xml:space="preserve"> </w:t>
      </w:r>
      <w:r>
        <w:t>деятельности;</w:t>
      </w:r>
    </w:p>
    <w:p w:rsidR="00EA61AC" w:rsidRDefault="00884E59">
      <w:pPr>
        <w:pStyle w:val="a3"/>
        <w:ind w:right="171"/>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4"/>
        </w:rPr>
        <w:t xml:space="preserve"> </w:t>
      </w:r>
      <w:r>
        <w:t>опыта;</w:t>
      </w:r>
    </w:p>
    <w:p w:rsidR="00EA61AC" w:rsidRDefault="00884E59">
      <w:pPr>
        <w:pStyle w:val="a3"/>
        <w:spacing w:before="3" w:line="237" w:lineRule="auto"/>
        <w:ind w:right="163"/>
      </w:pPr>
      <w:r>
        <w:t>анализировать произведения детского художественного творчества с позиций их содержания и в</w:t>
      </w:r>
      <w:r>
        <w:rPr>
          <w:spacing w:val="1"/>
        </w:rPr>
        <w:t xml:space="preserve"> </w:t>
      </w:r>
      <w:r>
        <w:t>соответствии</w:t>
      </w:r>
      <w:r>
        <w:rPr>
          <w:spacing w:val="2"/>
        </w:rPr>
        <w:t xml:space="preserve"> </w:t>
      </w:r>
      <w:r>
        <w:t>с учебной</w:t>
      </w:r>
      <w:r>
        <w:rPr>
          <w:spacing w:val="2"/>
        </w:rPr>
        <w:t xml:space="preserve"> </w:t>
      </w:r>
      <w:r>
        <w:t>задачей,</w:t>
      </w:r>
      <w:r>
        <w:rPr>
          <w:spacing w:val="-1"/>
        </w:rPr>
        <w:t xml:space="preserve"> </w:t>
      </w:r>
      <w:r>
        <w:t>поставленной</w:t>
      </w:r>
      <w:r>
        <w:rPr>
          <w:spacing w:val="3"/>
        </w:rPr>
        <w:t xml:space="preserve"> </w:t>
      </w:r>
      <w:r>
        <w:t>учителем;</w:t>
      </w:r>
    </w:p>
    <w:p w:rsidR="00EA61AC" w:rsidRDefault="00884E59">
      <w:pPr>
        <w:pStyle w:val="a3"/>
        <w:spacing w:before="1"/>
        <w:ind w:right="171"/>
      </w:pPr>
      <w:r>
        <w:t>признавать своё и чужое право на ошибку, развивать свои способности сопереживать, понимать</w:t>
      </w:r>
      <w:r>
        <w:rPr>
          <w:spacing w:val="1"/>
        </w:rPr>
        <w:t xml:space="preserve"> </w:t>
      </w:r>
      <w:r>
        <w:t>намерения и</w:t>
      </w:r>
      <w:r>
        <w:rPr>
          <w:spacing w:val="3"/>
        </w:rPr>
        <w:t xml:space="preserve"> </w:t>
      </w:r>
      <w:r>
        <w:t>переживания</w:t>
      </w:r>
      <w:r>
        <w:rPr>
          <w:spacing w:val="1"/>
        </w:rPr>
        <w:t xml:space="preserve"> </w:t>
      </w:r>
      <w:r>
        <w:t>свои</w:t>
      </w:r>
      <w:r>
        <w:rPr>
          <w:spacing w:val="-2"/>
        </w:rPr>
        <w:t xml:space="preserve"> </w:t>
      </w:r>
      <w:r>
        <w:t>и</w:t>
      </w:r>
      <w:r>
        <w:rPr>
          <w:spacing w:val="3"/>
        </w:rPr>
        <w:t xml:space="preserve"> </w:t>
      </w:r>
      <w:r>
        <w:t>других</w:t>
      </w:r>
      <w:r>
        <w:rPr>
          <w:spacing w:val="-3"/>
        </w:rPr>
        <w:t xml:space="preserve"> </w:t>
      </w:r>
      <w:r>
        <w:t>людей;</w:t>
      </w:r>
    </w:p>
    <w:p w:rsidR="00EA61AC" w:rsidRDefault="00884E59">
      <w:pPr>
        <w:pStyle w:val="a3"/>
        <w:spacing w:before="3"/>
        <w:ind w:right="171"/>
      </w:pPr>
      <w:r>
        <w:t>взаимодействовать, сотрудничать в процессе коллективной работы, принимать цель совместной</w:t>
      </w:r>
      <w:r>
        <w:rPr>
          <w:spacing w:val="1"/>
        </w:rPr>
        <w:t xml:space="preserve"> </w:t>
      </w:r>
      <w:r>
        <w:t>деятельности и строить действия по её достижению, договариваться, выполнять поручения, подчиняться,</w:t>
      </w:r>
      <w:r>
        <w:rPr>
          <w:spacing w:val="1"/>
        </w:rPr>
        <w:t xml:space="preserve"> </w:t>
      </w:r>
      <w:r>
        <w:t>ответственно</w:t>
      </w:r>
      <w:r>
        <w:rPr>
          <w:spacing w:val="1"/>
        </w:rPr>
        <w:t xml:space="preserve"> </w:t>
      </w:r>
      <w:r>
        <w:t>относиться</w:t>
      </w:r>
      <w:r>
        <w:rPr>
          <w:spacing w:val="1"/>
        </w:rPr>
        <w:t xml:space="preserve"> </w:t>
      </w:r>
      <w:r>
        <w:t>к своей</w:t>
      </w:r>
      <w:r>
        <w:rPr>
          <w:spacing w:val="2"/>
        </w:rPr>
        <w:t xml:space="preserve"> </w:t>
      </w:r>
      <w:r>
        <w:t>задаче</w:t>
      </w:r>
      <w:r>
        <w:rPr>
          <w:spacing w:val="-5"/>
        </w:rPr>
        <w:t xml:space="preserve"> </w:t>
      </w:r>
      <w:r>
        <w:t>по</w:t>
      </w:r>
      <w:r>
        <w:rPr>
          <w:spacing w:val="-3"/>
        </w:rPr>
        <w:t xml:space="preserve"> </w:t>
      </w:r>
      <w:r>
        <w:t>достижению</w:t>
      </w:r>
      <w:r>
        <w:rPr>
          <w:spacing w:val="-1"/>
        </w:rPr>
        <w:t xml:space="preserve"> </w:t>
      </w:r>
      <w:r>
        <w:t>общего</w:t>
      </w:r>
      <w:r>
        <w:rPr>
          <w:spacing w:val="-3"/>
        </w:rPr>
        <w:t xml:space="preserve"> </w:t>
      </w:r>
      <w:r>
        <w:t>результата.</w:t>
      </w:r>
    </w:p>
    <w:p w:rsidR="00EA61AC" w:rsidRDefault="00884E59" w:rsidP="00611D53">
      <w:pPr>
        <w:pStyle w:val="3"/>
        <w:numPr>
          <w:ilvl w:val="0"/>
          <w:numId w:val="167"/>
        </w:numPr>
        <w:tabs>
          <w:tab w:val="left" w:pos="1464"/>
        </w:tabs>
        <w:spacing w:before="5" w:line="249" w:lineRule="exact"/>
        <w:ind w:left="1463" w:hanging="280"/>
      </w:pPr>
      <w:r>
        <w:t>Овладение</w:t>
      </w:r>
      <w:r>
        <w:rPr>
          <w:spacing w:val="-6"/>
        </w:rPr>
        <w:t xml:space="preserve"> </w:t>
      </w:r>
      <w:r>
        <w:t>универсальными</w:t>
      </w:r>
      <w:r>
        <w:rPr>
          <w:spacing w:val="-1"/>
        </w:rPr>
        <w:t xml:space="preserve"> </w:t>
      </w:r>
      <w:r>
        <w:t>регулятивными</w:t>
      </w:r>
      <w:r>
        <w:rPr>
          <w:spacing w:val="-6"/>
        </w:rPr>
        <w:t xml:space="preserve"> </w:t>
      </w:r>
      <w:r>
        <w:t>действиями</w:t>
      </w:r>
    </w:p>
    <w:p w:rsidR="00EA61AC" w:rsidRDefault="00884E59">
      <w:pPr>
        <w:pStyle w:val="a3"/>
        <w:spacing w:line="249" w:lineRule="exact"/>
        <w:ind w:left="1184" w:firstLine="0"/>
      </w:pPr>
      <w:r>
        <w:t>Обучающиеся</w:t>
      </w:r>
      <w:r>
        <w:rPr>
          <w:spacing w:val="-3"/>
        </w:rPr>
        <w:t xml:space="preserve"> </w:t>
      </w:r>
      <w:r>
        <w:t>должны</w:t>
      </w:r>
      <w:r>
        <w:rPr>
          <w:spacing w:val="-2"/>
        </w:rPr>
        <w:t xml:space="preserve"> </w:t>
      </w:r>
      <w:r>
        <w:t>овладеть</w:t>
      </w:r>
      <w:r>
        <w:rPr>
          <w:spacing w:val="-2"/>
        </w:rPr>
        <w:t xml:space="preserve"> </w:t>
      </w:r>
      <w:r>
        <w:t>следующими</w:t>
      </w:r>
      <w:r>
        <w:rPr>
          <w:spacing w:val="-1"/>
        </w:rPr>
        <w:t xml:space="preserve"> </w:t>
      </w:r>
      <w:r>
        <w:t>действиями:</w:t>
      </w:r>
    </w:p>
    <w:p w:rsidR="00EA61AC" w:rsidRDefault="00884E59">
      <w:pPr>
        <w:pStyle w:val="a3"/>
        <w:spacing w:before="1"/>
        <w:ind w:left="1184" w:right="2047" w:firstLine="0"/>
      </w:pPr>
      <w:r>
        <w:t>внимательно</w:t>
      </w:r>
      <w:r>
        <w:rPr>
          <w:spacing w:val="-7"/>
        </w:rPr>
        <w:t xml:space="preserve"> </w:t>
      </w:r>
      <w:r>
        <w:t>относиться</w:t>
      </w:r>
      <w:r>
        <w:rPr>
          <w:spacing w:val="-2"/>
        </w:rPr>
        <w:t xml:space="preserve"> </w:t>
      </w:r>
      <w:r>
        <w:t>и</w:t>
      </w:r>
      <w:r>
        <w:rPr>
          <w:spacing w:val="-1"/>
        </w:rPr>
        <w:t xml:space="preserve"> </w:t>
      </w:r>
      <w:r>
        <w:t>выполнять</w:t>
      </w:r>
      <w:r>
        <w:rPr>
          <w:spacing w:val="-3"/>
        </w:rPr>
        <w:t xml:space="preserve"> </w:t>
      </w:r>
      <w:r>
        <w:t>учебные</w:t>
      </w:r>
      <w:r>
        <w:rPr>
          <w:spacing w:val="-8"/>
        </w:rPr>
        <w:t xml:space="preserve"> </w:t>
      </w:r>
      <w:r>
        <w:t>задачи,</w:t>
      </w:r>
      <w:r>
        <w:rPr>
          <w:spacing w:val="-4"/>
        </w:rPr>
        <w:t xml:space="preserve"> </w:t>
      </w:r>
      <w:r>
        <w:t>поставленные</w:t>
      </w:r>
      <w:r>
        <w:rPr>
          <w:spacing w:val="-8"/>
        </w:rPr>
        <w:t xml:space="preserve"> </w:t>
      </w:r>
      <w:r>
        <w:t>учителем;</w:t>
      </w:r>
      <w:r>
        <w:rPr>
          <w:spacing w:val="-52"/>
        </w:rPr>
        <w:t xml:space="preserve"> </w:t>
      </w:r>
      <w:r>
        <w:t>соблюдать</w:t>
      </w:r>
      <w:r>
        <w:rPr>
          <w:spacing w:val="-3"/>
        </w:rPr>
        <w:t xml:space="preserve"> </w:t>
      </w:r>
      <w:r>
        <w:t>последовательность</w:t>
      </w:r>
      <w:r>
        <w:rPr>
          <w:spacing w:val="-2"/>
        </w:rPr>
        <w:t xml:space="preserve"> </w:t>
      </w:r>
      <w:r>
        <w:t>учебных</w:t>
      </w:r>
      <w:r>
        <w:rPr>
          <w:spacing w:val="-1"/>
        </w:rPr>
        <w:t xml:space="preserve"> </w:t>
      </w:r>
      <w:r>
        <w:t>действий</w:t>
      </w:r>
      <w:r>
        <w:rPr>
          <w:spacing w:val="-1"/>
        </w:rPr>
        <w:t xml:space="preserve"> </w:t>
      </w:r>
      <w:r>
        <w:t>при выполнении задания;</w:t>
      </w:r>
    </w:p>
    <w:p w:rsidR="00EA61AC" w:rsidRDefault="00884E59">
      <w:pPr>
        <w:pStyle w:val="a3"/>
        <w:ind w:right="174"/>
      </w:pPr>
      <w:r>
        <w:t>уметь</w:t>
      </w:r>
      <w:r>
        <w:rPr>
          <w:spacing w:val="1"/>
        </w:rPr>
        <w:t xml:space="preserve"> </w:t>
      </w:r>
      <w:r>
        <w:t>организовывать</w:t>
      </w:r>
      <w:r>
        <w:rPr>
          <w:spacing w:val="1"/>
        </w:rPr>
        <w:t xml:space="preserve"> </w:t>
      </w:r>
      <w:r>
        <w:t>своё</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1"/>
        </w:rPr>
        <w:t xml:space="preserve"> </w:t>
      </w:r>
      <w:r>
        <w:t>в</w:t>
      </w:r>
      <w:r>
        <w:rPr>
          <w:spacing w:val="1"/>
        </w:rPr>
        <w:t xml:space="preserve"> </w:t>
      </w:r>
      <w:r>
        <w:t>окружающем пространстве</w:t>
      </w:r>
      <w:r>
        <w:rPr>
          <w:spacing w:val="-5"/>
        </w:rPr>
        <w:t xml:space="preserve"> </w:t>
      </w:r>
      <w:r>
        <w:t>и</w:t>
      </w:r>
      <w:r>
        <w:rPr>
          <w:spacing w:val="2"/>
        </w:rPr>
        <w:t xml:space="preserve"> </w:t>
      </w:r>
      <w:r>
        <w:t>бережно</w:t>
      </w:r>
      <w:r>
        <w:rPr>
          <w:spacing w:val="-3"/>
        </w:rPr>
        <w:t xml:space="preserve"> </w:t>
      </w:r>
      <w:r>
        <w:t>относясь</w:t>
      </w:r>
      <w:r>
        <w:rPr>
          <w:spacing w:val="2"/>
        </w:rPr>
        <w:t xml:space="preserve"> </w:t>
      </w:r>
      <w:r>
        <w:t>к</w:t>
      </w:r>
      <w:r>
        <w:rPr>
          <w:spacing w:val="-1"/>
        </w:rPr>
        <w:t xml:space="preserve"> </w:t>
      </w:r>
      <w:r>
        <w:t>используемым</w:t>
      </w:r>
      <w:r>
        <w:rPr>
          <w:spacing w:val="1"/>
        </w:rPr>
        <w:t xml:space="preserve"> </w:t>
      </w:r>
      <w:r>
        <w:t>материалам;</w:t>
      </w:r>
    </w:p>
    <w:p w:rsidR="00EA61AC" w:rsidRDefault="00884E59">
      <w:pPr>
        <w:pStyle w:val="a3"/>
        <w:spacing w:before="1"/>
        <w:ind w:right="180"/>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2"/>
        </w:rPr>
        <w:t xml:space="preserve"> </w:t>
      </w:r>
      <w:r>
        <w:t>в</w:t>
      </w:r>
      <w:r>
        <w:rPr>
          <w:spacing w:val="-2"/>
        </w:rPr>
        <w:t xml:space="preserve"> </w:t>
      </w:r>
      <w:r>
        <w:t>процессе</w:t>
      </w:r>
      <w:r>
        <w:rPr>
          <w:spacing w:val="-5"/>
        </w:rPr>
        <w:t xml:space="preserve"> </w:t>
      </w:r>
      <w:r>
        <w:t>достижения</w:t>
      </w:r>
      <w:r>
        <w:rPr>
          <w:spacing w:val="1"/>
        </w:rPr>
        <w:t xml:space="preserve"> </w:t>
      </w:r>
      <w:r>
        <w:t>результата.</w:t>
      </w:r>
    </w:p>
    <w:p w:rsidR="00EA61AC" w:rsidRDefault="00884E59">
      <w:pPr>
        <w:pStyle w:val="3"/>
        <w:spacing w:before="3"/>
      </w:pPr>
      <w:r>
        <w:t>ПРЕДМЕТНЫЕ РЕЗУЛЬТАТЫ</w:t>
      </w:r>
    </w:p>
    <w:p w:rsidR="00EA61AC" w:rsidRDefault="00884E59">
      <w:pPr>
        <w:pStyle w:val="a3"/>
        <w:ind w:right="160"/>
      </w:pPr>
      <w:r>
        <w:t>Предметные результаты сформулированы по годам обучения на основе модульного построения</w:t>
      </w:r>
      <w:r>
        <w:rPr>
          <w:spacing w:val="1"/>
        </w:rPr>
        <w:t xml:space="preserve"> </w:t>
      </w:r>
      <w:r>
        <w:t>содержания в соответствии с Приложением № 8 к Федеральному государственному 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2"/>
        </w:rPr>
        <w:t xml:space="preserve"> </w:t>
      </w:r>
      <w:r>
        <w:t>Федерации.</w:t>
      </w:r>
    </w:p>
    <w:p w:rsidR="00EA61AC" w:rsidRDefault="00884E59" w:rsidP="00611D53">
      <w:pPr>
        <w:pStyle w:val="3"/>
        <w:numPr>
          <w:ilvl w:val="0"/>
          <w:numId w:val="166"/>
        </w:numPr>
        <w:tabs>
          <w:tab w:val="left" w:pos="1353"/>
        </w:tabs>
        <w:spacing w:before="4"/>
        <w:ind w:hanging="169"/>
      </w:pPr>
      <w:r>
        <w:t>КЛАСС</w:t>
      </w:r>
    </w:p>
    <w:p w:rsidR="00EA61AC" w:rsidRDefault="00884E59">
      <w:pPr>
        <w:spacing w:line="250" w:lineRule="exact"/>
        <w:ind w:left="1184"/>
        <w:jc w:val="both"/>
        <w:rPr>
          <w:b/>
        </w:rPr>
      </w:pPr>
      <w:r>
        <w:rPr>
          <w:b/>
        </w:rPr>
        <w:t>Модуль</w:t>
      </w:r>
      <w:r>
        <w:rPr>
          <w:b/>
          <w:spacing w:val="-4"/>
        </w:rPr>
        <w:t xml:space="preserve"> </w:t>
      </w:r>
      <w:r>
        <w:rPr>
          <w:b/>
        </w:rPr>
        <w:t>«Графика»</w:t>
      </w:r>
    </w:p>
    <w:p w:rsidR="00EA61AC" w:rsidRDefault="00884E59">
      <w:pPr>
        <w:pStyle w:val="a3"/>
        <w:ind w:right="176"/>
      </w:pPr>
      <w:r>
        <w:t>Осваивать</w:t>
      </w:r>
      <w:r>
        <w:rPr>
          <w:spacing w:val="1"/>
        </w:rPr>
        <w:t xml:space="preserve"> </w:t>
      </w:r>
      <w:r>
        <w:t>навыки</w:t>
      </w:r>
      <w:r>
        <w:rPr>
          <w:spacing w:val="1"/>
        </w:rPr>
        <w:t xml:space="preserve"> </w:t>
      </w:r>
      <w:r>
        <w:t>применения</w:t>
      </w:r>
      <w:r>
        <w:rPr>
          <w:spacing w:val="1"/>
        </w:rPr>
        <w:t xml:space="preserve"> </w:t>
      </w:r>
      <w:r>
        <w:t>свойств</w:t>
      </w:r>
      <w:r>
        <w:rPr>
          <w:spacing w:val="1"/>
        </w:rPr>
        <w:t xml:space="preserve"> </w:t>
      </w:r>
      <w:r>
        <w:t>простых</w:t>
      </w:r>
      <w:r>
        <w:rPr>
          <w:spacing w:val="1"/>
        </w:rPr>
        <w:t xml:space="preserve"> </w:t>
      </w:r>
      <w:r>
        <w:t>графических</w:t>
      </w:r>
      <w:r>
        <w:rPr>
          <w:spacing w:val="1"/>
        </w:rPr>
        <w:t xml:space="preserve"> </w:t>
      </w:r>
      <w:r>
        <w:t>материалов</w:t>
      </w:r>
      <w:r>
        <w:rPr>
          <w:spacing w:val="1"/>
        </w:rPr>
        <w:t xml:space="preserve"> </w:t>
      </w:r>
      <w:r>
        <w:t>в</w:t>
      </w:r>
      <w:r>
        <w:rPr>
          <w:spacing w:val="1"/>
        </w:rPr>
        <w:t xml:space="preserve"> </w:t>
      </w:r>
      <w:r>
        <w:t>самостоятельной</w:t>
      </w:r>
      <w:r>
        <w:rPr>
          <w:spacing w:val="1"/>
        </w:rPr>
        <w:t xml:space="preserve"> </w:t>
      </w:r>
      <w:r>
        <w:t>творческой</w:t>
      </w:r>
      <w:r>
        <w:rPr>
          <w:spacing w:val="2"/>
        </w:rPr>
        <w:t xml:space="preserve"> </w:t>
      </w:r>
      <w:r>
        <w:t>работе</w:t>
      </w:r>
      <w:r>
        <w:rPr>
          <w:spacing w:val="-5"/>
        </w:rPr>
        <w:t xml:space="preserve"> </w:t>
      </w:r>
      <w:r>
        <w:t>в</w:t>
      </w:r>
      <w:r>
        <w:rPr>
          <w:spacing w:val="3"/>
        </w:rPr>
        <w:t xml:space="preserve"> </w:t>
      </w:r>
      <w:r>
        <w:t>условиях</w:t>
      </w:r>
      <w:r>
        <w:rPr>
          <w:spacing w:val="2"/>
        </w:rPr>
        <w:t xml:space="preserve"> </w:t>
      </w:r>
      <w:r>
        <w:t>урока.</w:t>
      </w:r>
    </w:p>
    <w:p w:rsidR="00EA61AC" w:rsidRDefault="00884E59">
      <w:pPr>
        <w:pStyle w:val="a3"/>
        <w:spacing w:before="4" w:line="237" w:lineRule="auto"/>
        <w:ind w:right="159"/>
      </w:pPr>
      <w:r>
        <w:t>Приобретать</w:t>
      </w:r>
      <w:r>
        <w:rPr>
          <w:spacing w:val="1"/>
        </w:rPr>
        <w:t xml:space="preserve"> </w:t>
      </w:r>
      <w:r>
        <w:t>первичный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графического</w:t>
      </w:r>
      <w:r>
        <w:rPr>
          <w:spacing w:val="1"/>
        </w:rPr>
        <w:t xml:space="preserve"> </w:t>
      </w:r>
      <w:r>
        <w:t>рисунка</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со</w:t>
      </w:r>
      <w:r>
        <w:rPr>
          <w:spacing w:val="1"/>
        </w:rPr>
        <w:t xml:space="preserve"> </w:t>
      </w:r>
      <w:r>
        <w:t>средствами</w:t>
      </w:r>
      <w:r>
        <w:rPr>
          <w:spacing w:val="2"/>
        </w:rPr>
        <w:t xml:space="preserve"> </w:t>
      </w:r>
      <w:r>
        <w:t>изобразительного</w:t>
      </w:r>
      <w:r>
        <w:rPr>
          <w:spacing w:val="-3"/>
        </w:rPr>
        <w:t xml:space="preserve"> </w:t>
      </w:r>
      <w:r>
        <w:t>языка.</w:t>
      </w:r>
    </w:p>
    <w:p w:rsidR="00EA61AC" w:rsidRDefault="00884E59">
      <w:pPr>
        <w:pStyle w:val="a3"/>
        <w:spacing w:before="1" w:line="242" w:lineRule="auto"/>
        <w:ind w:right="177"/>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w:t>
      </w:r>
      <w:r>
        <w:rPr>
          <w:spacing w:val="1"/>
        </w:rPr>
        <w:t xml:space="preserve"> </w:t>
      </w:r>
      <w:r>
        <w:t>опыт</w:t>
      </w:r>
      <w:r>
        <w:rPr>
          <w:spacing w:val="1"/>
        </w:rPr>
        <w:t xml:space="preserve"> </w:t>
      </w:r>
      <w:r>
        <w:t>обобщения</w:t>
      </w:r>
      <w:r>
        <w:rPr>
          <w:spacing w:val="1"/>
        </w:rPr>
        <w:t xml:space="preserve"> </w:t>
      </w:r>
      <w:r>
        <w:t>и</w:t>
      </w:r>
      <w:r>
        <w:rPr>
          <w:spacing w:val="1"/>
        </w:rPr>
        <w:t xml:space="preserve"> </w:t>
      </w:r>
      <w:r>
        <w:t>геометризации</w:t>
      </w:r>
      <w:r>
        <w:rPr>
          <w:spacing w:val="-2"/>
        </w:rPr>
        <w:t xml:space="preserve"> </w:t>
      </w:r>
      <w:r>
        <w:t>наблюдаемой</w:t>
      </w:r>
      <w:r>
        <w:rPr>
          <w:spacing w:val="2"/>
        </w:rPr>
        <w:t xml:space="preserve"> </w:t>
      </w:r>
      <w:r>
        <w:t>формы</w:t>
      </w:r>
      <w:r>
        <w:rPr>
          <w:spacing w:val="2"/>
        </w:rPr>
        <w:t xml:space="preserve"> </w:t>
      </w:r>
      <w:r>
        <w:t>как</w:t>
      </w:r>
      <w:r>
        <w:rPr>
          <w:spacing w:val="-1"/>
        </w:rPr>
        <w:t xml:space="preserve"> </w:t>
      </w:r>
      <w:r>
        <w:t>основы</w:t>
      </w:r>
      <w:r>
        <w:rPr>
          <w:spacing w:val="2"/>
        </w:rPr>
        <w:t xml:space="preserve"> </w:t>
      </w:r>
      <w:r>
        <w:t>обучения рисунку.</w:t>
      </w:r>
    </w:p>
    <w:p w:rsidR="00EA61AC" w:rsidRDefault="00884E59">
      <w:pPr>
        <w:pStyle w:val="a3"/>
        <w:spacing w:line="247" w:lineRule="exact"/>
        <w:ind w:left="1184" w:firstLine="0"/>
      </w:pPr>
      <w:r>
        <w:t>Приобретать</w:t>
      </w:r>
      <w:r>
        <w:rPr>
          <w:spacing w:val="-3"/>
        </w:rPr>
        <w:t xml:space="preserve"> </w:t>
      </w:r>
      <w:r>
        <w:t>опыт</w:t>
      </w:r>
      <w:r>
        <w:rPr>
          <w:spacing w:val="-1"/>
        </w:rPr>
        <w:t xml:space="preserve"> </w:t>
      </w:r>
      <w:r>
        <w:t>создания</w:t>
      </w:r>
      <w:r>
        <w:rPr>
          <w:spacing w:val="-2"/>
        </w:rPr>
        <w:t xml:space="preserve"> </w:t>
      </w:r>
      <w:r>
        <w:t>рисунка</w:t>
      </w:r>
      <w:r>
        <w:rPr>
          <w:spacing w:val="-3"/>
        </w:rPr>
        <w:t xml:space="preserve"> </w:t>
      </w:r>
      <w:r>
        <w:t>простого</w:t>
      </w:r>
      <w:r>
        <w:rPr>
          <w:spacing w:val="-6"/>
        </w:rPr>
        <w:t xml:space="preserve"> </w:t>
      </w:r>
      <w:r>
        <w:t>(плоского)</w:t>
      </w:r>
      <w:r>
        <w:rPr>
          <w:spacing w:val="-3"/>
        </w:rPr>
        <w:t xml:space="preserve"> </w:t>
      </w:r>
      <w:r>
        <w:t>предмета</w:t>
      </w:r>
      <w:r>
        <w:rPr>
          <w:spacing w:val="1"/>
        </w:rPr>
        <w:t xml:space="preserve"> </w:t>
      </w:r>
      <w:r>
        <w:t>с</w:t>
      </w:r>
      <w:r>
        <w:rPr>
          <w:spacing w:val="-4"/>
        </w:rPr>
        <w:t xml:space="preserve"> </w:t>
      </w:r>
      <w:r>
        <w:t>натуры.</w:t>
      </w:r>
    </w:p>
    <w:p w:rsidR="00EA61AC" w:rsidRDefault="00884E59">
      <w:pPr>
        <w:pStyle w:val="a3"/>
        <w:spacing w:before="1"/>
        <w:ind w:right="174"/>
      </w:pPr>
      <w:r>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1"/>
        </w:rPr>
        <w:t xml:space="preserve"> </w:t>
      </w:r>
      <w:r>
        <w:t>величины.</w:t>
      </w:r>
    </w:p>
    <w:p w:rsidR="00EA61AC" w:rsidRDefault="00884E59">
      <w:pPr>
        <w:pStyle w:val="a3"/>
        <w:spacing w:before="3" w:line="251" w:lineRule="exact"/>
        <w:ind w:left="1184" w:firstLine="0"/>
      </w:pPr>
      <w:r>
        <w:t>Приобретать</w:t>
      </w:r>
      <w:r>
        <w:rPr>
          <w:spacing w:val="-3"/>
        </w:rPr>
        <w:t xml:space="preserve"> </w:t>
      </w:r>
      <w:r>
        <w:t>первичные</w:t>
      </w:r>
      <w:r>
        <w:rPr>
          <w:spacing w:val="-8"/>
        </w:rPr>
        <w:t xml:space="preserve"> </w:t>
      </w:r>
      <w:r>
        <w:t>знания</w:t>
      </w:r>
      <w:r>
        <w:rPr>
          <w:spacing w:val="-7"/>
        </w:rPr>
        <w:t xml:space="preserve"> </w:t>
      </w:r>
      <w:r>
        <w:t>и</w:t>
      </w:r>
      <w:r>
        <w:rPr>
          <w:spacing w:val="-5"/>
        </w:rPr>
        <w:t xml:space="preserve"> </w:t>
      </w:r>
      <w:r>
        <w:t>навыки</w:t>
      </w:r>
      <w:r>
        <w:rPr>
          <w:spacing w:val="-1"/>
        </w:rPr>
        <w:t xml:space="preserve"> </w:t>
      </w:r>
      <w:r>
        <w:t>композиционного</w:t>
      </w:r>
      <w:r>
        <w:rPr>
          <w:spacing w:val="-6"/>
        </w:rPr>
        <w:t xml:space="preserve"> </w:t>
      </w:r>
      <w:r>
        <w:t>расположения</w:t>
      </w:r>
      <w:r>
        <w:rPr>
          <w:spacing w:val="-3"/>
        </w:rPr>
        <w:t xml:space="preserve"> </w:t>
      </w:r>
      <w:r>
        <w:t>изображения</w:t>
      </w:r>
      <w:r>
        <w:rPr>
          <w:spacing w:val="-3"/>
        </w:rPr>
        <w:t xml:space="preserve"> </w:t>
      </w:r>
      <w:r>
        <w:t>на</w:t>
      </w:r>
      <w:r>
        <w:rPr>
          <w:spacing w:val="-4"/>
        </w:rPr>
        <w:t xml:space="preserve"> </w:t>
      </w:r>
      <w:r>
        <w:t>листе.</w:t>
      </w:r>
    </w:p>
    <w:p w:rsidR="00EA61AC" w:rsidRDefault="00884E59">
      <w:pPr>
        <w:pStyle w:val="a3"/>
        <w:ind w:right="169"/>
      </w:pPr>
      <w:r>
        <w:t>Уметь</w:t>
      </w:r>
      <w:r>
        <w:rPr>
          <w:spacing w:val="1"/>
        </w:rPr>
        <w:t xml:space="preserve"> </w:t>
      </w: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1"/>
        </w:rPr>
        <w:t xml:space="preserve"> </w:t>
      </w:r>
      <w:r>
        <w:t>выполнения</w:t>
      </w:r>
      <w:r>
        <w:rPr>
          <w:spacing w:val="1"/>
        </w:rPr>
        <w:t xml:space="preserve"> </w:t>
      </w:r>
      <w:r>
        <w:t>соответствующих</w:t>
      </w:r>
      <w:r>
        <w:rPr>
          <w:spacing w:val="1"/>
        </w:rPr>
        <w:t xml:space="preserve"> </w:t>
      </w:r>
      <w:r>
        <w:t>задач</w:t>
      </w:r>
      <w:r>
        <w:rPr>
          <w:spacing w:val="-4"/>
        </w:rPr>
        <w:t xml:space="preserve"> </w:t>
      </w:r>
      <w:r>
        <w:t>рисунка.</w:t>
      </w:r>
    </w:p>
    <w:p w:rsidR="00EA61AC" w:rsidRDefault="00884E59">
      <w:pPr>
        <w:pStyle w:val="a3"/>
        <w:spacing w:before="3" w:line="237" w:lineRule="auto"/>
        <w:ind w:right="180"/>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художественной</w:t>
      </w:r>
      <w:r>
        <w:rPr>
          <w:spacing w:val="8"/>
        </w:rPr>
        <w:t xml:space="preserve"> </w:t>
      </w:r>
      <w:r>
        <w:t>деятельности.</w:t>
      </w:r>
    </w:p>
    <w:p w:rsidR="00EA61AC" w:rsidRDefault="00884E59">
      <w:pPr>
        <w:pStyle w:val="a3"/>
        <w:spacing w:before="2"/>
        <w:ind w:right="170"/>
      </w:pPr>
      <w:r>
        <w:t>Уметь</w:t>
      </w:r>
      <w:r>
        <w:rPr>
          <w:spacing w:val="1"/>
        </w:rPr>
        <w:t xml:space="preserve"> </w:t>
      </w: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соответствия</w:t>
      </w:r>
      <w:r>
        <w:rPr>
          <w:spacing w:val="1"/>
        </w:rPr>
        <w:t xml:space="preserve"> </w:t>
      </w:r>
      <w:r>
        <w:t>их</w:t>
      </w:r>
      <w:r>
        <w:rPr>
          <w:spacing w:val="1"/>
        </w:rPr>
        <w:t xml:space="preserve"> </w:t>
      </w:r>
      <w:r>
        <w:t>поставленной</w:t>
      </w:r>
      <w:r>
        <w:rPr>
          <w:spacing w:val="1"/>
        </w:rPr>
        <w:t xml:space="preserve"> </w:t>
      </w:r>
      <w:r>
        <w:t>учебной</w:t>
      </w:r>
      <w:r>
        <w:rPr>
          <w:spacing w:val="1"/>
        </w:rPr>
        <w:t xml:space="preserve"> </w:t>
      </w:r>
      <w:r>
        <w:t>задаче,</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рисунке</w:t>
      </w:r>
      <w:r>
        <w:rPr>
          <w:spacing w:val="1"/>
        </w:rPr>
        <w:t xml:space="preserve"> </w:t>
      </w:r>
      <w:r>
        <w:t>содержания</w:t>
      </w:r>
      <w:r>
        <w:rPr>
          <w:spacing w:val="1"/>
        </w:rPr>
        <w:t xml:space="preserve"> </w:t>
      </w:r>
      <w:r>
        <w:t>и</w:t>
      </w:r>
      <w:r>
        <w:rPr>
          <w:spacing w:val="1"/>
        </w:rPr>
        <w:t xml:space="preserve"> </w:t>
      </w:r>
      <w:r>
        <w:t>графических</w:t>
      </w:r>
      <w:r>
        <w:rPr>
          <w:spacing w:val="1"/>
        </w:rPr>
        <w:t xml:space="preserve"> </w:t>
      </w:r>
      <w:r>
        <w:t>средств</w:t>
      </w:r>
      <w:r>
        <w:rPr>
          <w:spacing w:val="6"/>
        </w:rPr>
        <w:t xml:space="preserve"> </w:t>
      </w:r>
      <w:r>
        <w:t>его</w:t>
      </w:r>
      <w:r>
        <w:rPr>
          <w:spacing w:val="-3"/>
        </w:rPr>
        <w:t xml:space="preserve"> </w:t>
      </w:r>
      <w:r>
        <w:t>выражения</w:t>
      </w:r>
      <w:r>
        <w:rPr>
          <w:spacing w:val="1"/>
        </w:rPr>
        <w:t xml:space="preserve"> </w:t>
      </w:r>
      <w:r>
        <w:t>(в</w:t>
      </w:r>
      <w:r>
        <w:rPr>
          <w:spacing w:val="2"/>
        </w:rPr>
        <w:t xml:space="preserve"> </w:t>
      </w:r>
      <w:r>
        <w:t>рамках</w:t>
      </w:r>
      <w:r>
        <w:rPr>
          <w:spacing w:val="-3"/>
        </w:rPr>
        <w:t xml:space="preserve"> </w:t>
      </w:r>
      <w:r>
        <w:t>программного</w:t>
      </w:r>
      <w:r>
        <w:rPr>
          <w:spacing w:val="-4"/>
        </w:rPr>
        <w:t xml:space="preserve"> </w:t>
      </w:r>
      <w:r>
        <w:t>материала).</w:t>
      </w:r>
    </w:p>
    <w:p w:rsidR="00EA61AC" w:rsidRDefault="00884E59">
      <w:pPr>
        <w:pStyle w:val="3"/>
        <w:spacing w:before="4"/>
      </w:pPr>
      <w:r>
        <w:t>Модуль</w:t>
      </w:r>
      <w:r>
        <w:rPr>
          <w:spacing w:val="-2"/>
        </w:rPr>
        <w:t xml:space="preserve"> </w:t>
      </w:r>
      <w:r>
        <w:t>«Живопись»</w:t>
      </w:r>
    </w:p>
    <w:p w:rsidR="00EA61AC" w:rsidRDefault="00884E59">
      <w:pPr>
        <w:pStyle w:val="a3"/>
        <w:spacing w:line="251" w:lineRule="exact"/>
        <w:ind w:left="1184" w:firstLine="0"/>
      </w:pPr>
      <w:r>
        <w:t>Осваивать</w:t>
      </w:r>
      <w:r>
        <w:rPr>
          <w:spacing w:val="2"/>
        </w:rPr>
        <w:t xml:space="preserve"> </w:t>
      </w:r>
      <w:r>
        <w:t>навыки</w:t>
      </w:r>
      <w:r>
        <w:rPr>
          <w:spacing w:val="1"/>
        </w:rPr>
        <w:t xml:space="preserve"> </w:t>
      </w:r>
      <w:r>
        <w:t>работы</w:t>
      </w:r>
      <w:r>
        <w:rPr>
          <w:spacing w:val="3"/>
        </w:rPr>
        <w:t xml:space="preserve"> </w:t>
      </w:r>
      <w:r>
        <w:t>красками</w:t>
      </w:r>
      <w:r>
        <w:rPr>
          <w:spacing w:val="5"/>
        </w:rPr>
        <w:t xml:space="preserve"> </w:t>
      </w:r>
      <w:r>
        <w:t>«гуашь»</w:t>
      </w:r>
      <w:r>
        <w:rPr>
          <w:spacing w:val="-2"/>
        </w:rPr>
        <w:t xml:space="preserve"> </w:t>
      </w:r>
      <w:r>
        <w:t>в</w:t>
      </w:r>
      <w:r>
        <w:rPr>
          <w:spacing w:val="10"/>
        </w:rPr>
        <w:t xml:space="preserve"> </w:t>
      </w:r>
      <w:r>
        <w:t>условиях</w:t>
      </w:r>
      <w:r>
        <w:rPr>
          <w:spacing w:val="4"/>
        </w:rPr>
        <w:t xml:space="preserve"> </w:t>
      </w:r>
      <w:r>
        <w:t>урока.</w:t>
      </w:r>
    </w:p>
    <w:p w:rsidR="00EA61AC" w:rsidRDefault="00884E59">
      <w:pPr>
        <w:pStyle w:val="a3"/>
        <w:spacing w:before="4" w:line="237" w:lineRule="auto"/>
        <w:ind w:right="173"/>
      </w:pPr>
      <w:r>
        <w:t>Знать три основных цвета; обсуждать и называть ассоциативные представления, которые рождает</w:t>
      </w:r>
      <w:r>
        <w:rPr>
          <w:spacing w:val="1"/>
        </w:rPr>
        <w:t xml:space="preserve"> </w:t>
      </w:r>
      <w:r>
        <w:t>каждый</w:t>
      </w:r>
      <w:r>
        <w:rPr>
          <w:spacing w:val="-1"/>
        </w:rPr>
        <w:t xml:space="preserve"> </w:t>
      </w:r>
      <w:r>
        <w:t>цвет.</w:t>
      </w:r>
    </w:p>
    <w:p w:rsidR="00EA61AC" w:rsidRDefault="00884E59">
      <w:pPr>
        <w:pStyle w:val="a3"/>
        <w:spacing w:before="1"/>
        <w:ind w:right="181"/>
      </w:pPr>
      <w:r>
        <w:t>Осознавать</w:t>
      </w:r>
      <w:r>
        <w:rPr>
          <w:spacing w:val="1"/>
        </w:rPr>
        <w:t xml:space="preserve"> </w:t>
      </w:r>
      <w:r>
        <w:t>эмоциональное</w:t>
      </w:r>
      <w:r>
        <w:rPr>
          <w:spacing w:val="1"/>
        </w:rPr>
        <w:t xml:space="preserve"> </w:t>
      </w:r>
      <w:r>
        <w:t>звучание</w:t>
      </w:r>
      <w:r>
        <w:rPr>
          <w:spacing w:val="1"/>
        </w:rPr>
        <w:t xml:space="preserve"> </w:t>
      </w:r>
      <w:r>
        <w:t>цвета</w:t>
      </w:r>
      <w:r>
        <w:rPr>
          <w:spacing w:val="1"/>
        </w:rPr>
        <w:t xml:space="preserve"> </w:t>
      </w:r>
      <w:r>
        <w:t>и</w:t>
      </w:r>
      <w:r>
        <w:rPr>
          <w:spacing w:val="1"/>
        </w:rPr>
        <w:t xml:space="preserve"> </w:t>
      </w:r>
      <w:r>
        <w:t>уметь</w:t>
      </w:r>
      <w:r>
        <w:rPr>
          <w:spacing w:val="1"/>
        </w:rPr>
        <w:t xml:space="preserve"> </w:t>
      </w:r>
      <w:r>
        <w:t>формулировать</w:t>
      </w:r>
      <w:r>
        <w:rPr>
          <w:spacing w:val="1"/>
        </w:rPr>
        <w:t xml:space="preserve"> </w:t>
      </w:r>
      <w:r>
        <w:t>своё</w:t>
      </w:r>
      <w:r>
        <w:rPr>
          <w:spacing w:val="55"/>
        </w:rPr>
        <w:t xml:space="preserve"> </w:t>
      </w:r>
      <w:r>
        <w:t>мнение</w:t>
      </w:r>
      <w:r>
        <w:rPr>
          <w:spacing w:val="55"/>
        </w:rPr>
        <w:t xml:space="preserve"> </w:t>
      </w:r>
      <w:r>
        <w:t>с</w:t>
      </w:r>
      <w:r>
        <w:rPr>
          <w:spacing w:val="55"/>
        </w:rPr>
        <w:t xml:space="preserve"> </w:t>
      </w:r>
      <w:r>
        <w:t>опорой</w:t>
      </w:r>
      <w:r>
        <w:rPr>
          <w:spacing w:val="55"/>
        </w:rPr>
        <w:t xml:space="preserve"> </w:t>
      </w:r>
      <w:r>
        <w:t>на</w:t>
      </w:r>
      <w:r>
        <w:rPr>
          <w:spacing w:val="1"/>
        </w:rPr>
        <w:t xml:space="preserve"> </w:t>
      </w:r>
      <w:r>
        <w:t>опыт</w:t>
      </w:r>
      <w:r>
        <w:rPr>
          <w:spacing w:val="1"/>
        </w:rPr>
        <w:t xml:space="preserve"> </w:t>
      </w:r>
      <w:r>
        <w:t>жизненных</w:t>
      </w:r>
      <w:r>
        <w:rPr>
          <w:spacing w:val="2"/>
        </w:rPr>
        <w:t xml:space="preserve"> </w:t>
      </w:r>
      <w:r>
        <w:t>ассоциаций.</w:t>
      </w:r>
    </w:p>
    <w:p w:rsidR="00EA61AC" w:rsidRDefault="00884E59">
      <w:pPr>
        <w:pStyle w:val="a3"/>
        <w:spacing w:line="251" w:lineRule="exact"/>
        <w:ind w:left="1184" w:firstLine="0"/>
      </w:pPr>
      <w:r>
        <w:t>Приобретать</w:t>
      </w:r>
      <w:r>
        <w:rPr>
          <w:spacing w:val="1"/>
        </w:rPr>
        <w:t xml:space="preserve"> </w:t>
      </w:r>
      <w:r>
        <w:t>опыт</w:t>
      </w:r>
      <w:r>
        <w:rPr>
          <w:spacing w:val="3"/>
        </w:rPr>
        <w:t xml:space="preserve"> </w:t>
      </w:r>
      <w:r>
        <w:t>экспериментирования, исследования</w:t>
      </w:r>
      <w:r>
        <w:rPr>
          <w:spacing w:val="1"/>
        </w:rPr>
        <w:t xml:space="preserve"> </w:t>
      </w:r>
      <w:r>
        <w:t>результатов</w:t>
      </w:r>
      <w:r>
        <w:rPr>
          <w:spacing w:val="4"/>
        </w:rPr>
        <w:t xml:space="preserve"> </w:t>
      </w:r>
      <w:r>
        <w:t>смешения</w:t>
      </w:r>
      <w:r>
        <w:rPr>
          <w:spacing w:val="2"/>
        </w:rPr>
        <w:t xml:space="preserve"> </w:t>
      </w:r>
      <w:r>
        <w:t>красок и</w:t>
      </w:r>
      <w:r>
        <w:rPr>
          <w:spacing w:val="4"/>
        </w:rPr>
        <w:t xml:space="preserve"> </w:t>
      </w:r>
      <w:r>
        <w:t>получения</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pPr>
      <w:r>
        <w:lastRenderedPageBreak/>
        <w:t>нового</w:t>
      </w:r>
      <w:r>
        <w:rPr>
          <w:spacing w:val="-5"/>
        </w:rPr>
        <w:t xml:space="preserve"> </w:t>
      </w:r>
      <w:r>
        <w:t>цвета.</w:t>
      </w:r>
    </w:p>
    <w:p w:rsidR="00EA61AC" w:rsidRDefault="00884E59">
      <w:pPr>
        <w:pStyle w:val="a3"/>
        <w:spacing w:before="3" w:line="237" w:lineRule="auto"/>
        <w:ind w:right="170"/>
      </w:pPr>
      <w:r>
        <w:t>Вести творческую работу на заданную тему с опорой на зрительные впечатления, организованные</w:t>
      </w:r>
      <w:r>
        <w:rPr>
          <w:spacing w:val="1"/>
        </w:rPr>
        <w:t xml:space="preserve"> </w:t>
      </w:r>
      <w:r>
        <w:t>педагогом.</w:t>
      </w:r>
    </w:p>
    <w:p w:rsidR="00EA61AC" w:rsidRDefault="00884E59">
      <w:pPr>
        <w:pStyle w:val="3"/>
        <w:spacing w:before="6"/>
      </w:pPr>
      <w:r>
        <w:t>Модуль</w:t>
      </w:r>
      <w:r>
        <w:rPr>
          <w:spacing w:val="-6"/>
        </w:rPr>
        <w:t xml:space="preserve"> </w:t>
      </w:r>
      <w:r>
        <w:t>«Скульптура»</w:t>
      </w:r>
    </w:p>
    <w:p w:rsidR="00EA61AC" w:rsidRDefault="00884E59">
      <w:pPr>
        <w:pStyle w:val="a3"/>
        <w:spacing w:line="237" w:lineRule="auto"/>
        <w:ind w:right="174"/>
      </w:pPr>
      <w:r>
        <w:t>Приобретать</w:t>
      </w:r>
      <w:r>
        <w:rPr>
          <w:spacing w:val="10"/>
        </w:rPr>
        <w:t xml:space="preserve"> </w:t>
      </w:r>
      <w:r>
        <w:t>опыт</w:t>
      </w:r>
      <w:r>
        <w:rPr>
          <w:spacing w:val="11"/>
        </w:rPr>
        <w:t xml:space="preserve"> </w:t>
      </w:r>
      <w:r>
        <w:t>аналитического</w:t>
      </w:r>
      <w:r>
        <w:rPr>
          <w:spacing w:val="6"/>
        </w:rPr>
        <w:t xml:space="preserve"> </w:t>
      </w:r>
      <w:r>
        <w:t>наблюдения,</w:t>
      </w:r>
      <w:r>
        <w:rPr>
          <w:spacing w:val="13"/>
        </w:rPr>
        <w:t xml:space="preserve"> </w:t>
      </w:r>
      <w:r>
        <w:t>поиска</w:t>
      </w:r>
      <w:r>
        <w:rPr>
          <w:spacing w:val="13"/>
        </w:rPr>
        <w:t xml:space="preserve"> </w:t>
      </w:r>
      <w:r>
        <w:t>выразительных</w:t>
      </w:r>
      <w:r>
        <w:rPr>
          <w:spacing w:val="12"/>
        </w:rPr>
        <w:t xml:space="preserve"> </w:t>
      </w:r>
      <w:r>
        <w:t>образных</w:t>
      </w:r>
      <w:r>
        <w:rPr>
          <w:spacing w:val="11"/>
        </w:rPr>
        <w:t xml:space="preserve"> </w:t>
      </w:r>
      <w:r>
        <w:t>объёмных</w:t>
      </w:r>
      <w:r>
        <w:rPr>
          <w:spacing w:val="12"/>
        </w:rPr>
        <w:t xml:space="preserve"> </w:t>
      </w:r>
      <w:r>
        <w:t>форм</w:t>
      </w:r>
      <w:r>
        <w:rPr>
          <w:spacing w:val="-53"/>
        </w:rPr>
        <w:t xml:space="preserve"> </w:t>
      </w:r>
      <w:r>
        <w:t>в</w:t>
      </w:r>
      <w:r>
        <w:rPr>
          <w:spacing w:val="2"/>
        </w:rPr>
        <w:t xml:space="preserve"> </w:t>
      </w:r>
      <w:r>
        <w:t>природе</w:t>
      </w:r>
      <w:r>
        <w:rPr>
          <w:spacing w:val="-5"/>
        </w:rPr>
        <w:t xml:space="preserve"> </w:t>
      </w:r>
      <w:r>
        <w:t>(облака,</w:t>
      </w:r>
      <w:r>
        <w:rPr>
          <w:spacing w:val="4"/>
        </w:rPr>
        <w:t xml:space="preserve"> </w:t>
      </w:r>
      <w:r>
        <w:t>камни,</w:t>
      </w:r>
      <w:r>
        <w:rPr>
          <w:spacing w:val="7"/>
        </w:rPr>
        <w:t xml:space="preserve"> </w:t>
      </w:r>
      <w:r>
        <w:t>коряги,</w:t>
      </w:r>
      <w:r>
        <w:rPr>
          <w:spacing w:val="-1"/>
        </w:rPr>
        <w:t xml:space="preserve"> </w:t>
      </w:r>
      <w:r>
        <w:t>формы</w:t>
      </w:r>
      <w:r>
        <w:rPr>
          <w:spacing w:val="-3"/>
        </w:rPr>
        <w:t xml:space="preserve"> </w:t>
      </w:r>
      <w:r>
        <w:t>плодов</w:t>
      </w:r>
      <w:r>
        <w:rPr>
          <w:spacing w:val="2"/>
        </w:rPr>
        <w:t xml:space="preserve"> </w:t>
      </w:r>
      <w:r>
        <w:t>и</w:t>
      </w:r>
      <w:r>
        <w:rPr>
          <w:spacing w:val="3"/>
        </w:rPr>
        <w:t xml:space="preserve"> </w:t>
      </w:r>
      <w:r>
        <w:t>др.).</w:t>
      </w:r>
    </w:p>
    <w:p w:rsidR="00EA61AC" w:rsidRDefault="00884E59">
      <w:pPr>
        <w:pStyle w:val="a3"/>
        <w:spacing w:before="2"/>
        <w:ind w:right="185"/>
      </w:pPr>
      <w:r>
        <w:t>Осваивать</w:t>
      </w:r>
      <w:r>
        <w:rPr>
          <w:spacing w:val="1"/>
        </w:rPr>
        <w:t xml:space="preserve"> </w:t>
      </w:r>
      <w:r>
        <w:t>первичные</w:t>
      </w:r>
      <w:r>
        <w:rPr>
          <w:spacing w:val="1"/>
        </w:rPr>
        <w:t xml:space="preserve"> </w:t>
      </w:r>
      <w:r>
        <w:t>приёмы</w:t>
      </w:r>
      <w:r>
        <w:rPr>
          <w:spacing w:val="1"/>
        </w:rPr>
        <w:t xml:space="preserve"> </w:t>
      </w:r>
      <w:r>
        <w:t>лепки</w:t>
      </w:r>
      <w:r>
        <w:rPr>
          <w:spacing w:val="1"/>
        </w:rPr>
        <w:t xml:space="preserve"> </w:t>
      </w:r>
      <w:r>
        <w:t>из</w:t>
      </w:r>
      <w:r>
        <w:rPr>
          <w:spacing w:val="1"/>
        </w:rPr>
        <w:t xml:space="preserve"> </w:t>
      </w:r>
      <w:r>
        <w:t>пластилина,</w:t>
      </w:r>
      <w:r>
        <w:rPr>
          <w:spacing w:val="1"/>
        </w:rPr>
        <w:t xml:space="preserve"> </w:t>
      </w:r>
      <w:r>
        <w:t>приобретать</w:t>
      </w:r>
      <w:r>
        <w:rPr>
          <w:spacing w:val="1"/>
        </w:rPr>
        <w:t xml:space="preserve"> </w:t>
      </w:r>
      <w:r>
        <w:t>представления</w:t>
      </w:r>
      <w:r>
        <w:rPr>
          <w:spacing w:val="1"/>
        </w:rPr>
        <w:t xml:space="preserve"> </w:t>
      </w:r>
      <w:r>
        <w:t>о</w:t>
      </w:r>
      <w:r>
        <w:rPr>
          <w:spacing w:val="55"/>
        </w:rPr>
        <w:t xml:space="preserve"> </w:t>
      </w:r>
      <w:r>
        <w:t>целостной</w:t>
      </w:r>
      <w:r>
        <w:rPr>
          <w:spacing w:val="1"/>
        </w:rPr>
        <w:t xml:space="preserve"> </w:t>
      </w:r>
      <w:r>
        <w:t>форме в</w:t>
      </w:r>
      <w:r>
        <w:rPr>
          <w:spacing w:val="3"/>
        </w:rPr>
        <w:t xml:space="preserve"> </w:t>
      </w:r>
      <w:r>
        <w:t>объёмном</w:t>
      </w:r>
      <w:r>
        <w:rPr>
          <w:spacing w:val="1"/>
        </w:rPr>
        <w:t xml:space="preserve"> </w:t>
      </w:r>
      <w:r>
        <w:t>изображении.</w:t>
      </w:r>
    </w:p>
    <w:p w:rsidR="00EA61AC" w:rsidRDefault="00884E59">
      <w:pPr>
        <w:pStyle w:val="a3"/>
        <w:spacing w:before="5" w:line="237" w:lineRule="auto"/>
        <w:ind w:right="172"/>
      </w:pPr>
      <w:r>
        <w:t>Овладевать первичными навыками бумагопластики — создания объёмных форм из бумаги путём</w:t>
      </w:r>
      <w:r>
        <w:rPr>
          <w:spacing w:val="1"/>
        </w:rPr>
        <w:t xml:space="preserve"> </w:t>
      </w:r>
      <w:r>
        <w:t>её</w:t>
      </w:r>
      <w:r>
        <w:rPr>
          <w:spacing w:val="-6"/>
        </w:rPr>
        <w:t xml:space="preserve"> </w:t>
      </w:r>
      <w:r>
        <w:t>складывания,</w:t>
      </w:r>
      <w:r>
        <w:rPr>
          <w:spacing w:val="-1"/>
        </w:rPr>
        <w:t xml:space="preserve"> </w:t>
      </w:r>
      <w:r>
        <w:t>надрезания,</w:t>
      </w:r>
      <w:r>
        <w:rPr>
          <w:spacing w:val="-1"/>
        </w:rPr>
        <w:t xml:space="preserve"> </w:t>
      </w:r>
      <w:r>
        <w:t>закручивания</w:t>
      </w:r>
      <w:r>
        <w:rPr>
          <w:spacing w:val="-3"/>
        </w:rPr>
        <w:t xml:space="preserve"> </w:t>
      </w:r>
      <w:r>
        <w:t>и</w:t>
      </w:r>
      <w:r>
        <w:rPr>
          <w:spacing w:val="3"/>
        </w:rPr>
        <w:t xml:space="preserve"> </w:t>
      </w:r>
      <w:r>
        <w:t>др.</w:t>
      </w:r>
    </w:p>
    <w:p w:rsidR="00EA61AC" w:rsidRDefault="00884E59">
      <w:pPr>
        <w:pStyle w:val="3"/>
        <w:spacing w:before="6"/>
      </w:pPr>
      <w:r>
        <w:t>Модуль</w:t>
      </w:r>
      <w:r>
        <w:rPr>
          <w:spacing w:val="-2"/>
        </w:rPr>
        <w:t xml:space="preserve"> </w:t>
      </w:r>
      <w:r>
        <w:t>«Декоративно-прикладное</w:t>
      </w:r>
      <w:r>
        <w:rPr>
          <w:spacing w:val="-7"/>
        </w:rPr>
        <w:t xml:space="preserve"> </w:t>
      </w:r>
      <w:r>
        <w:t>искусство»</w:t>
      </w:r>
    </w:p>
    <w:p w:rsidR="00EA61AC" w:rsidRDefault="00884E59">
      <w:pPr>
        <w:pStyle w:val="a3"/>
        <w:ind w:right="171"/>
      </w:pPr>
      <w:r>
        <w:t>Уметь</w:t>
      </w:r>
      <w:r>
        <w:rPr>
          <w:spacing w:val="1"/>
        </w:rPr>
        <w:t xml:space="preserve"> </w:t>
      </w:r>
      <w:r>
        <w:t>рассматривать и</w:t>
      </w:r>
      <w:r>
        <w:rPr>
          <w:spacing w:val="1"/>
        </w:rPr>
        <w:t xml:space="preserve"> </w:t>
      </w:r>
      <w:r>
        <w:t>эстетически</w:t>
      </w:r>
      <w:r>
        <w:rPr>
          <w:spacing w:val="1"/>
        </w:rPr>
        <w:t xml:space="preserve"> </w:t>
      </w:r>
      <w:r>
        <w:t>характеризовать</w:t>
      </w:r>
      <w:r>
        <w:rPr>
          <w:spacing w:val="1"/>
        </w:rPr>
        <w:t xml:space="preserve"> </w:t>
      </w:r>
      <w:r>
        <w:t>различные примеры</w:t>
      </w:r>
      <w:r>
        <w:rPr>
          <w:spacing w:val="1"/>
        </w:rPr>
        <w:t xml:space="preserve"> </w:t>
      </w:r>
      <w:r>
        <w:t>узоров</w:t>
      </w:r>
      <w:r>
        <w:rPr>
          <w:spacing w:val="1"/>
        </w:rPr>
        <w:t xml:space="preserve"> </w:t>
      </w:r>
      <w:r>
        <w:t>в</w:t>
      </w:r>
      <w:r>
        <w:rPr>
          <w:spacing w:val="1"/>
        </w:rPr>
        <w:t xml:space="preserve"> </w:t>
      </w:r>
      <w:r>
        <w:t>природе (в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приводить</w:t>
      </w:r>
      <w:r>
        <w:rPr>
          <w:spacing w:val="1"/>
        </w:rPr>
        <w:t xml:space="preserve"> </w:t>
      </w:r>
      <w:r>
        <w:t>примеры,</w:t>
      </w:r>
      <w:r>
        <w:rPr>
          <w:spacing w:val="1"/>
        </w:rPr>
        <w:t xml:space="preserve"> </w:t>
      </w:r>
      <w:r>
        <w:t>сопоставлять</w:t>
      </w:r>
      <w:r>
        <w:rPr>
          <w:spacing w:val="1"/>
        </w:rPr>
        <w:t xml:space="preserve"> </w:t>
      </w:r>
      <w:r>
        <w:t>и</w:t>
      </w:r>
      <w:r>
        <w:rPr>
          <w:spacing w:val="1"/>
        </w:rPr>
        <w:t xml:space="preserve"> </w:t>
      </w:r>
      <w:r>
        <w:t>искать</w:t>
      </w:r>
      <w:r>
        <w:rPr>
          <w:spacing w:val="1"/>
        </w:rPr>
        <w:t xml:space="preserve"> </w:t>
      </w:r>
      <w:r>
        <w:t>ассоциации</w:t>
      </w:r>
      <w:r>
        <w:rPr>
          <w:spacing w:val="1"/>
        </w:rPr>
        <w:t xml:space="preserve"> </w:t>
      </w:r>
      <w:r>
        <w:t>с</w:t>
      </w:r>
      <w:r>
        <w:rPr>
          <w:spacing w:val="1"/>
        </w:rPr>
        <w:t xml:space="preserve"> </w:t>
      </w:r>
      <w:r>
        <w:t>орнаментами</w:t>
      </w:r>
      <w:r>
        <w:rPr>
          <w:spacing w:val="2"/>
        </w:rPr>
        <w:t xml:space="preserve"> </w:t>
      </w:r>
      <w:r>
        <w:t>в</w:t>
      </w:r>
      <w:r>
        <w:rPr>
          <w:spacing w:val="-1"/>
        </w:rPr>
        <w:t xml:space="preserve"> </w:t>
      </w:r>
      <w:r>
        <w:t>произведениях</w:t>
      </w:r>
      <w:r>
        <w:rPr>
          <w:spacing w:val="2"/>
        </w:rPr>
        <w:t xml:space="preserve"> </w:t>
      </w:r>
      <w:r>
        <w:t>декоративно-прикладного</w:t>
      </w:r>
      <w:r>
        <w:rPr>
          <w:spacing w:val="-4"/>
        </w:rPr>
        <w:t xml:space="preserve"> </w:t>
      </w:r>
      <w:r>
        <w:t>искусства.</w:t>
      </w:r>
    </w:p>
    <w:p w:rsidR="00EA61AC" w:rsidRDefault="00884E59">
      <w:pPr>
        <w:pStyle w:val="a3"/>
        <w:ind w:right="177"/>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52"/>
        </w:rPr>
        <w:t xml:space="preserve"> </w:t>
      </w:r>
      <w:r>
        <w:t>анималистические.</w:t>
      </w:r>
    </w:p>
    <w:p w:rsidR="00EA61AC" w:rsidRDefault="00884E59">
      <w:pPr>
        <w:pStyle w:val="a3"/>
        <w:spacing w:line="251" w:lineRule="exact"/>
        <w:ind w:left="1184" w:firstLine="0"/>
      </w:pPr>
      <w:r>
        <w:t>Учиться</w:t>
      </w:r>
      <w:r>
        <w:rPr>
          <w:spacing w:val="-8"/>
        </w:rPr>
        <w:t xml:space="preserve"> </w:t>
      </w:r>
      <w:r>
        <w:t>использовать</w:t>
      </w:r>
      <w:r>
        <w:rPr>
          <w:spacing w:val="-4"/>
        </w:rPr>
        <w:t xml:space="preserve"> </w:t>
      </w:r>
      <w:r>
        <w:t>правила</w:t>
      </w:r>
      <w:r>
        <w:rPr>
          <w:spacing w:val="-1"/>
        </w:rPr>
        <w:t xml:space="preserve"> </w:t>
      </w:r>
      <w:r>
        <w:t>симметрии</w:t>
      </w:r>
      <w:r>
        <w:rPr>
          <w:spacing w:val="-6"/>
        </w:rPr>
        <w:t xml:space="preserve"> </w:t>
      </w:r>
      <w:r>
        <w:t>в</w:t>
      </w:r>
      <w:r>
        <w:rPr>
          <w:spacing w:val="-2"/>
        </w:rPr>
        <w:t xml:space="preserve"> </w:t>
      </w:r>
      <w:r>
        <w:t>своей</w:t>
      </w:r>
      <w:r>
        <w:rPr>
          <w:spacing w:val="-2"/>
        </w:rPr>
        <w:t xml:space="preserve"> </w:t>
      </w:r>
      <w:r>
        <w:t>художественной</w:t>
      </w:r>
      <w:r>
        <w:rPr>
          <w:spacing w:val="-2"/>
        </w:rPr>
        <w:t xml:space="preserve"> </w:t>
      </w:r>
      <w:r>
        <w:t>деятельности.</w:t>
      </w:r>
    </w:p>
    <w:p w:rsidR="00EA61AC" w:rsidRDefault="00884E59">
      <w:pPr>
        <w:pStyle w:val="a3"/>
        <w:spacing w:line="242" w:lineRule="auto"/>
        <w:ind w:right="175"/>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1"/>
        </w:rPr>
        <w:t xml:space="preserve"> </w:t>
      </w:r>
      <w:r>
        <w:t>декоративный</w:t>
      </w:r>
      <w:r>
        <w:rPr>
          <w:spacing w:val="4"/>
        </w:rPr>
        <w:t xml:space="preserve"> </w:t>
      </w:r>
      <w:r>
        <w:t>цветок или</w:t>
      </w:r>
      <w:r>
        <w:rPr>
          <w:spacing w:val="4"/>
        </w:rPr>
        <w:t xml:space="preserve"> </w:t>
      </w:r>
      <w:r>
        <w:t>птица).</w:t>
      </w:r>
    </w:p>
    <w:p w:rsidR="00EA61AC" w:rsidRDefault="00884E59">
      <w:pPr>
        <w:pStyle w:val="a3"/>
        <w:spacing w:line="247" w:lineRule="exact"/>
        <w:ind w:left="1184" w:firstLine="0"/>
      </w:pPr>
      <w:r>
        <w:t>Приобретать</w:t>
      </w:r>
      <w:r>
        <w:rPr>
          <w:spacing w:val="-2"/>
        </w:rPr>
        <w:t xml:space="preserve"> </w:t>
      </w:r>
      <w:r>
        <w:t>знания</w:t>
      </w:r>
      <w:r>
        <w:rPr>
          <w:spacing w:val="-5"/>
        </w:rPr>
        <w:t xml:space="preserve"> </w:t>
      </w:r>
      <w:r>
        <w:t>о</w:t>
      </w:r>
      <w:r>
        <w:rPr>
          <w:spacing w:val="-5"/>
        </w:rPr>
        <w:t xml:space="preserve"> </w:t>
      </w:r>
      <w:r>
        <w:t>значении</w:t>
      </w:r>
      <w:r>
        <w:rPr>
          <w:spacing w:val="-3"/>
        </w:rPr>
        <w:t xml:space="preserve"> </w:t>
      </w:r>
      <w:r>
        <w:t>и</w:t>
      </w:r>
      <w:r>
        <w:rPr>
          <w:spacing w:val="-3"/>
        </w:rPr>
        <w:t xml:space="preserve"> </w:t>
      </w:r>
      <w:r>
        <w:t>назначении</w:t>
      </w:r>
      <w:r>
        <w:rPr>
          <w:spacing w:val="-3"/>
        </w:rPr>
        <w:t xml:space="preserve"> </w:t>
      </w:r>
      <w:r>
        <w:t>украшений</w:t>
      </w:r>
      <w:r>
        <w:rPr>
          <w:spacing w:val="-3"/>
        </w:rPr>
        <w:t xml:space="preserve"> </w:t>
      </w:r>
      <w:r>
        <w:t>в</w:t>
      </w:r>
      <w:r>
        <w:rPr>
          <w:spacing w:val="-4"/>
        </w:rPr>
        <w:t xml:space="preserve"> </w:t>
      </w:r>
      <w:r>
        <w:t>жизни</w:t>
      </w:r>
      <w:r>
        <w:rPr>
          <w:spacing w:val="-3"/>
        </w:rPr>
        <w:t xml:space="preserve"> </w:t>
      </w:r>
      <w:r>
        <w:t>людей.</w:t>
      </w:r>
    </w:p>
    <w:p w:rsidR="00EA61AC" w:rsidRDefault="00884E59">
      <w:pPr>
        <w:pStyle w:val="a3"/>
        <w:spacing w:before="1"/>
        <w:ind w:right="170"/>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 (дымковская, каргопольская игрушки или по выбору учителя с учётом местных промыслов) и</w:t>
      </w:r>
      <w:r>
        <w:rPr>
          <w:spacing w:val="1"/>
        </w:rPr>
        <w:t xml:space="preserve"> </w:t>
      </w:r>
      <w:r>
        <w:t>опыт практической</w:t>
      </w:r>
      <w:r>
        <w:rPr>
          <w:spacing w:val="2"/>
        </w:rPr>
        <w:t xml:space="preserve"> </w:t>
      </w:r>
      <w:r>
        <w:t>художественной</w:t>
      </w:r>
      <w:r>
        <w:rPr>
          <w:spacing w:val="1"/>
        </w:rPr>
        <w:t xml:space="preserve"> </w:t>
      </w:r>
      <w:r>
        <w:t>деятельности</w:t>
      </w:r>
      <w:r>
        <w:rPr>
          <w:spacing w:val="2"/>
        </w:rPr>
        <w:t xml:space="preserve"> </w:t>
      </w:r>
      <w:r>
        <w:t>по</w:t>
      </w:r>
      <w:r>
        <w:rPr>
          <w:spacing w:val="-5"/>
        </w:rPr>
        <w:t xml:space="preserve"> </w:t>
      </w:r>
      <w:r>
        <w:t>мотивам игрушки</w:t>
      </w:r>
      <w:r>
        <w:rPr>
          <w:spacing w:val="2"/>
        </w:rPr>
        <w:t xml:space="preserve"> </w:t>
      </w:r>
      <w:r>
        <w:t>выбранного</w:t>
      </w:r>
      <w:r>
        <w:rPr>
          <w:spacing w:val="-5"/>
        </w:rPr>
        <w:t xml:space="preserve"> </w:t>
      </w:r>
      <w:r>
        <w:t>промысла.</w:t>
      </w:r>
    </w:p>
    <w:p w:rsidR="00EA61AC" w:rsidRDefault="00884E59">
      <w:pPr>
        <w:pStyle w:val="a3"/>
        <w:spacing w:line="252" w:lineRule="exact"/>
        <w:ind w:left="1184" w:firstLine="0"/>
      </w:pPr>
      <w:r>
        <w:t>Иметь</w:t>
      </w:r>
      <w:r>
        <w:rPr>
          <w:spacing w:val="2"/>
        </w:rPr>
        <w:t xml:space="preserve"> </w:t>
      </w:r>
      <w:r>
        <w:t>опыт</w:t>
      </w:r>
      <w:r>
        <w:rPr>
          <w:spacing w:val="-2"/>
        </w:rPr>
        <w:t xml:space="preserve"> </w:t>
      </w:r>
      <w:r>
        <w:t>и</w:t>
      </w:r>
      <w:r>
        <w:rPr>
          <w:spacing w:val="-1"/>
        </w:rPr>
        <w:t xml:space="preserve"> </w:t>
      </w:r>
      <w:r>
        <w:t>соответствующие</w:t>
      </w:r>
      <w:r>
        <w:rPr>
          <w:spacing w:val="-8"/>
        </w:rPr>
        <w:t xml:space="preserve"> </w:t>
      </w:r>
      <w:r>
        <w:t>возрасту</w:t>
      </w:r>
      <w:r>
        <w:rPr>
          <w:spacing w:val="-6"/>
        </w:rPr>
        <w:t xml:space="preserve"> </w:t>
      </w:r>
      <w:r>
        <w:t>навыки</w:t>
      </w:r>
      <w:r>
        <w:rPr>
          <w:spacing w:val="-5"/>
        </w:rPr>
        <w:t xml:space="preserve"> </w:t>
      </w:r>
      <w:r>
        <w:t>подготовки</w:t>
      </w:r>
      <w:r>
        <w:rPr>
          <w:spacing w:val="-1"/>
        </w:rPr>
        <w:t xml:space="preserve"> </w:t>
      </w:r>
      <w:r>
        <w:t>и оформления</w:t>
      </w:r>
      <w:r>
        <w:rPr>
          <w:spacing w:val="-3"/>
        </w:rPr>
        <w:t xml:space="preserve"> </w:t>
      </w:r>
      <w:r>
        <w:t>общего</w:t>
      </w:r>
      <w:r>
        <w:rPr>
          <w:spacing w:val="-6"/>
        </w:rPr>
        <w:t xml:space="preserve"> </w:t>
      </w:r>
      <w:r>
        <w:t>праздника.</w:t>
      </w:r>
    </w:p>
    <w:p w:rsidR="00EA61AC" w:rsidRDefault="00884E59">
      <w:pPr>
        <w:pStyle w:val="3"/>
        <w:spacing w:before="6"/>
      </w:pPr>
      <w:r>
        <w:t>Модуль</w:t>
      </w:r>
      <w:r>
        <w:rPr>
          <w:spacing w:val="-5"/>
        </w:rPr>
        <w:t xml:space="preserve"> </w:t>
      </w:r>
      <w:r>
        <w:t>«Архитектура»</w:t>
      </w:r>
    </w:p>
    <w:p w:rsidR="00EA61AC" w:rsidRDefault="00884E59">
      <w:pPr>
        <w:pStyle w:val="a3"/>
        <w:ind w:right="167"/>
      </w:pPr>
      <w:r>
        <w:t>Рассматривать различные 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 (по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1"/>
        </w:rPr>
        <w:t xml:space="preserve"> </w:t>
      </w:r>
      <w:r>
        <w:t>составные</w:t>
      </w:r>
      <w:r>
        <w:rPr>
          <w:spacing w:val="1"/>
        </w:rPr>
        <w:t xml:space="preserve"> </w:t>
      </w:r>
      <w:r>
        <w:t>части</w:t>
      </w:r>
      <w:r>
        <w:rPr>
          <w:spacing w:val="1"/>
        </w:rPr>
        <w:t xml:space="preserve"> </w:t>
      </w:r>
      <w:r>
        <w:t>рассматриваемых</w:t>
      </w:r>
      <w:r>
        <w:rPr>
          <w:spacing w:val="1"/>
        </w:rPr>
        <w:t xml:space="preserve"> </w:t>
      </w:r>
      <w:r>
        <w:t>зданий.</w:t>
      </w:r>
    </w:p>
    <w:p w:rsidR="00EA61AC" w:rsidRDefault="00EA61AC">
      <w:pPr>
        <w:sectPr w:rsidR="00EA61AC">
          <w:pgSz w:w="11910" w:h="16840"/>
          <w:pgMar w:top="1040" w:right="680" w:bottom="980" w:left="520" w:header="0" w:footer="716" w:gutter="0"/>
          <w:cols w:space="720"/>
        </w:sectPr>
      </w:pPr>
    </w:p>
    <w:p w:rsidR="00EA61AC" w:rsidRDefault="00EA61AC">
      <w:pPr>
        <w:pStyle w:val="a3"/>
        <w:spacing w:before="6"/>
        <w:ind w:left="0" w:firstLine="0"/>
        <w:jc w:val="left"/>
        <w:rPr>
          <w:sz w:val="21"/>
        </w:rPr>
      </w:pPr>
    </w:p>
    <w:p w:rsidR="00EA61AC" w:rsidRDefault="00884E59">
      <w:pPr>
        <w:pStyle w:val="a3"/>
        <w:ind w:firstLine="0"/>
        <w:jc w:val="left"/>
      </w:pPr>
      <w:r>
        <w:rPr>
          <w:spacing w:val="-2"/>
        </w:rPr>
        <w:t>тел.</w:t>
      </w:r>
    </w:p>
    <w:p w:rsidR="00EA61AC" w:rsidRDefault="00884E59">
      <w:pPr>
        <w:pStyle w:val="a3"/>
        <w:spacing w:line="251" w:lineRule="exact"/>
        <w:ind w:left="317" w:firstLine="0"/>
        <w:jc w:val="left"/>
      </w:pPr>
      <w:r>
        <w:br w:type="column"/>
      </w:r>
      <w:r>
        <w:t>Осваивать</w:t>
      </w:r>
      <w:r>
        <w:rPr>
          <w:spacing w:val="18"/>
        </w:rPr>
        <w:t xml:space="preserve"> </w:t>
      </w:r>
      <w:r>
        <w:t>приёмы</w:t>
      </w:r>
      <w:r>
        <w:rPr>
          <w:spacing w:val="27"/>
        </w:rPr>
        <w:t xml:space="preserve"> </w:t>
      </w:r>
      <w:r>
        <w:t>конструирования</w:t>
      </w:r>
      <w:r>
        <w:rPr>
          <w:spacing w:val="22"/>
        </w:rPr>
        <w:t xml:space="preserve"> </w:t>
      </w:r>
      <w:r>
        <w:t>из</w:t>
      </w:r>
      <w:r>
        <w:rPr>
          <w:spacing w:val="22"/>
        </w:rPr>
        <w:t xml:space="preserve"> </w:t>
      </w:r>
      <w:r>
        <w:t>бумаги,</w:t>
      </w:r>
      <w:r>
        <w:rPr>
          <w:spacing w:val="25"/>
        </w:rPr>
        <w:t xml:space="preserve"> </w:t>
      </w:r>
      <w:r>
        <w:t>складывания</w:t>
      </w:r>
      <w:r>
        <w:rPr>
          <w:spacing w:val="22"/>
        </w:rPr>
        <w:t xml:space="preserve"> </w:t>
      </w:r>
      <w:r>
        <w:t>объёмных</w:t>
      </w:r>
      <w:r>
        <w:rPr>
          <w:spacing w:val="23"/>
        </w:rPr>
        <w:t xml:space="preserve"> </w:t>
      </w:r>
      <w:r>
        <w:t>простых</w:t>
      </w:r>
      <w:r>
        <w:rPr>
          <w:spacing w:val="27"/>
        </w:rPr>
        <w:t xml:space="preserve"> </w:t>
      </w:r>
      <w:r>
        <w:t>геометрических</w:t>
      </w:r>
    </w:p>
    <w:p w:rsidR="00EA61AC" w:rsidRDefault="00EA61AC">
      <w:pPr>
        <w:pStyle w:val="a3"/>
        <w:spacing w:before="9"/>
        <w:ind w:left="0" w:firstLine="0"/>
        <w:jc w:val="left"/>
        <w:rPr>
          <w:sz w:val="21"/>
        </w:rPr>
      </w:pPr>
    </w:p>
    <w:p w:rsidR="00EA61AC" w:rsidRDefault="00884E59">
      <w:pPr>
        <w:pStyle w:val="a3"/>
        <w:ind w:left="317" w:firstLine="0"/>
        <w:jc w:val="left"/>
      </w:pPr>
      <w:r>
        <w:t>Приобретать</w:t>
      </w:r>
      <w:r>
        <w:rPr>
          <w:spacing w:val="40"/>
        </w:rPr>
        <w:t xml:space="preserve"> </w:t>
      </w:r>
      <w:r>
        <w:t>опыт</w:t>
      </w:r>
      <w:r>
        <w:rPr>
          <w:spacing w:val="40"/>
        </w:rPr>
        <w:t xml:space="preserve"> </w:t>
      </w:r>
      <w:r>
        <w:t>пространственного</w:t>
      </w:r>
      <w:r>
        <w:rPr>
          <w:spacing w:val="35"/>
        </w:rPr>
        <w:t xml:space="preserve"> </w:t>
      </w:r>
      <w:r>
        <w:t>макетирования</w:t>
      </w:r>
      <w:r>
        <w:rPr>
          <w:spacing w:val="41"/>
        </w:rPr>
        <w:t xml:space="preserve"> </w:t>
      </w:r>
      <w:r>
        <w:t>(сказочный</w:t>
      </w:r>
      <w:r>
        <w:rPr>
          <w:spacing w:val="38"/>
        </w:rPr>
        <w:t xml:space="preserve"> </w:t>
      </w:r>
      <w:r>
        <w:t>город)</w:t>
      </w:r>
      <w:r>
        <w:rPr>
          <w:spacing w:val="39"/>
        </w:rPr>
        <w:t xml:space="preserve"> </w:t>
      </w:r>
      <w:r>
        <w:t>в</w:t>
      </w:r>
      <w:r>
        <w:rPr>
          <w:spacing w:val="41"/>
        </w:rPr>
        <w:t xml:space="preserve"> </w:t>
      </w:r>
      <w:r>
        <w:t>форме</w:t>
      </w:r>
      <w:r>
        <w:rPr>
          <w:spacing w:val="34"/>
        </w:rPr>
        <w:t xml:space="preserve"> </w:t>
      </w:r>
      <w:r>
        <w:t>коллективной</w:t>
      </w:r>
    </w:p>
    <w:p w:rsidR="00EA61AC" w:rsidRDefault="00EA61AC">
      <w:pPr>
        <w:sectPr w:rsidR="00EA61AC">
          <w:type w:val="continuous"/>
          <w:pgSz w:w="11910" w:h="16840"/>
          <w:pgMar w:top="740" w:right="680" w:bottom="280" w:left="520" w:header="720" w:footer="720" w:gutter="0"/>
          <w:cols w:num="2" w:space="720" w:equalWidth="0">
            <w:col w:w="827" w:space="40"/>
            <w:col w:w="9843"/>
          </w:cols>
        </w:sectPr>
      </w:pPr>
    </w:p>
    <w:p w:rsidR="00EA61AC" w:rsidRDefault="00884E59">
      <w:pPr>
        <w:pStyle w:val="a3"/>
        <w:spacing w:before="2" w:line="251" w:lineRule="exact"/>
        <w:ind w:firstLine="0"/>
      </w:pPr>
      <w:r>
        <w:t>игровой</w:t>
      </w:r>
      <w:r>
        <w:rPr>
          <w:spacing w:val="-3"/>
        </w:rPr>
        <w:t xml:space="preserve"> </w:t>
      </w:r>
      <w:r>
        <w:t>деятельности.</w:t>
      </w:r>
    </w:p>
    <w:p w:rsidR="00EA61AC" w:rsidRDefault="00884E59">
      <w:pPr>
        <w:pStyle w:val="a3"/>
        <w:ind w:right="175"/>
      </w:pPr>
      <w:r>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1"/>
        </w:rPr>
        <w:t xml:space="preserve"> </w:t>
      </w:r>
      <w:r>
        <w:t>навыки</w:t>
      </w:r>
      <w:r>
        <w:rPr>
          <w:spacing w:val="1"/>
        </w:rPr>
        <w:t xml:space="preserve"> </w:t>
      </w:r>
      <w:r>
        <w:t>анализа</w:t>
      </w:r>
      <w:r>
        <w:rPr>
          <w:spacing w:val="-1"/>
        </w:rPr>
        <w:t xml:space="preserve"> </w:t>
      </w:r>
      <w:r>
        <w:t>его</w:t>
      </w:r>
      <w:r>
        <w:rPr>
          <w:spacing w:val="-3"/>
        </w:rPr>
        <w:t xml:space="preserve"> </w:t>
      </w:r>
      <w:r>
        <w:t>строения.</w:t>
      </w:r>
    </w:p>
    <w:p w:rsidR="00EA61AC" w:rsidRDefault="00884E59">
      <w:pPr>
        <w:pStyle w:val="3"/>
        <w:spacing w:before="6"/>
      </w:pPr>
      <w:r>
        <w:t>Модуль</w:t>
      </w:r>
      <w:r>
        <w:rPr>
          <w:spacing w:val="-3"/>
        </w:rPr>
        <w:t xml:space="preserve"> </w:t>
      </w:r>
      <w:r>
        <w:t>«Восприятие</w:t>
      </w:r>
      <w:r>
        <w:rPr>
          <w:spacing w:val="-3"/>
        </w:rPr>
        <w:t xml:space="preserve"> </w:t>
      </w:r>
      <w:r>
        <w:t>произведений</w:t>
      </w:r>
      <w:r>
        <w:rPr>
          <w:spacing w:val="-8"/>
        </w:rPr>
        <w:t xml:space="preserve"> </w:t>
      </w:r>
      <w:r>
        <w:t>искусства»</w:t>
      </w:r>
    </w:p>
    <w:p w:rsidR="00EA61AC" w:rsidRDefault="00884E59">
      <w:pPr>
        <w:pStyle w:val="a3"/>
        <w:ind w:right="174"/>
      </w:pPr>
      <w:r>
        <w:t>Приобретать умения рассматривать, анализировать детские рисунки с позиций их содержания и</w:t>
      </w:r>
      <w:r>
        <w:rPr>
          <w:spacing w:val="1"/>
        </w:rPr>
        <w:t xml:space="preserve"> </w:t>
      </w:r>
      <w:r>
        <w:t>сюжета, настроения, композиции (расположения на листе), цвета, а также соответствия учебной задаче,</w:t>
      </w:r>
      <w:r>
        <w:rPr>
          <w:spacing w:val="1"/>
        </w:rPr>
        <w:t xml:space="preserve"> </w:t>
      </w:r>
      <w:r>
        <w:t>поставленной</w:t>
      </w:r>
      <w:r>
        <w:rPr>
          <w:spacing w:val="2"/>
        </w:rPr>
        <w:t xml:space="preserve"> </w:t>
      </w:r>
      <w:r>
        <w:t>учителем.</w:t>
      </w:r>
    </w:p>
    <w:p w:rsidR="00EA61AC" w:rsidRDefault="00884E59">
      <w:pPr>
        <w:pStyle w:val="a3"/>
        <w:spacing w:line="237" w:lineRule="auto"/>
        <w:ind w:right="170"/>
      </w:pPr>
      <w:r>
        <w:t>Приобретать опыт эстетического наблюдения природы на основе эмоциональных впечатлений с</w:t>
      </w:r>
      <w:r>
        <w:rPr>
          <w:spacing w:val="1"/>
        </w:rPr>
        <w:t xml:space="preserve"> </w:t>
      </w:r>
      <w:r>
        <w:t>учётом</w:t>
      </w:r>
      <w:r>
        <w:rPr>
          <w:spacing w:val="5"/>
        </w:rPr>
        <w:t xml:space="preserve"> </w:t>
      </w:r>
      <w:r>
        <w:t>учебных</w:t>
      </w:r>
      <w:r>
        <w:rPr>
          <w:spacing w:val="2"/>
        </w:rPr>
        <w:t xml:space="preserve"> </w:t>
      </w:r>
      <w:r>
        <w:t>задач</w:t>
      </w:r>
      <w:r>
        <w:rPr>
          <w:spacing w:val="-4"/>
        </w:rPr>
        <w:t xml:space="preserve"> </w:t>
      </w:r>
      <w:r>
        <w:t>и</w:t>
      </w:r>
      <w:r>
        <w:rPr>
          <w:spacing w:val="-1"/>
        </w:rPr>
        <w:t xml:space="preserve"> </w:t>
      </w:r>
      <w:r>
        <w:t>визуальной</w:t>
      </w:r>
      <w:r>
        <w:rPr>
          <w:spacing w:val="3"/>
        </w:rPr>
        <w:t xml:space="preserve"> </w:t>
      </w:r>
      <w:r>
        <w:t>установки</w:t>
      </w:r>
      <w:r>
        <w:rPr>
          <w:spacing w:val="2"/>
        </w:rPr>
        <w:t xml:space="preserve"> </w:t>
      </w:r>
      <w:r>
        <w:t>учителя.</w:t>
      </w:r>
    </w:p>
    <w:p w:rsidR="00EA61AC" w:rsidRDefault="00884E59">
      <w:pPr>
        <w:pStyle w:val="a3"/>
        <w:spacing w:before="1"/>
        <w:ind w:right="173"/>
      </w:pPr>
      <w:r>
        <w:t>Приобретать опыт художественного наблюдения предметной среды жизни человека в зависимости</w:t>
      </w:r>
      <w:r>
        <w:rPr>
          <w:spacing w:val="-52"/>
        </w:rPr>
        <w:t xml:space="preserve"> </w:t>
      </w:r>
      <w:r>
        <w:t>от поставленной</w:t>
      </w:r>
      <w:r>
        <w:rPr>
          <w:spacing w:val="2"/>
        </w:rPr>
        <w:t xml:space="preserve"> </w:t>
      </w:r>
      <w:r>
        <w:t>аналитической</w:t>
      </w:r>
      <w:r>
        <w:rPr>
          <w:spacing w:val="3"/>
        </w:rPr>
        <w:t xml:space="preserve"> </w:t>
      </w:r>
      <w:r>
        <w:t>и</w:t>
      </w:r>
      <w:r>
        <w:rPr>
          <w:spacing w:val="2"/>
        </w:rPr>
        <w:t xml:space="preserve"> </w:t>
      </w:r>
      <w:r>
        <w:t>эстетической</w:t>
      </w:r>
      <w:r>
        <w:rPr>
          <w:spacing w:val="3"/>
        </w:rPr>
        <w:t xml:space="preserve"> </w:t>
      </w:r>
      <w:r>
        <w:t>задачи</w:t>
      </w:r>
      <w:r>
        <w:rPr>
          <w:spacing w:val="-2"/>
        </w:rPr>
        <w:t xml:space="preserve"> </w:t>
      </w:r>
      <w:r>
        <w:t>(установки).</w:t>
      </w:r>
    </w:p>
    <w:p w:rsidR="00EA61AC" w:rsidRDefault="00884E59">
      <w:pPr>
        <w:pStyle w:val="a3"/>
        <w:spacing w:before="5" w:line="237" w:lineRule="auto"/>
        <w:ind w:right="174"/>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56"/>
        </w:rPr>
        <w:t xml:space="preserve"> </w:t>
      </w:r>
      <w:r>
        <w:t>архитектурных</w:t>
      </w:r>
      <w:r>
        <w:rPr>
          <w:spacing w:val="1"/>
        </w:rPr>
        <w:t xml:space="preserve"> </w:t>
      </w:r>
      <w:r>
        <w:t>построек.</w:t>
      </w:r>
    </w:p>
    <w:p w:rsidR="00EA61AC" w:rsidRDefault="00884E59">
      <w:pPr>
        <w:pStyle w:val="a3"/>
        <w:spacing w:before="1"/>
        <w:ind w:right="171"/>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1"/>
        </w:rPr>
        <w:t xml:space="preserve"> </w:t>
      </w:r>
      <w:r>
        <w:t>картиной,</w:t>
      </w:r>
      <w:r>
        <w:rPr>
          <w:spacing w:val="1"/>
        </w:rPr>
        <w:t xml:space="preserve"> </w:t>
      </w:r>
      <w:r>
        <w:t>понимать</w:t>
      </w:r>
      <w:r>
        <w:rPr>
          <w:spacing w:val="1"/>
        </w:rPr>
        <w:t xml:space="preserve"> </w:t>
      </w:r>
      <w:r>
        <w:t>значение зрительских умений и специальных знаний; приобретать опыт восприятия картин со сказочным</w:t>
      </w:r>
      <w:r>
        <w:rPr>
          <w:spacing w:val="1"/>
        </w:rPr>
        <w:t xml:space="preserve"> </w:t>
      </w:r>
      <w:r>
        <w:t>сюжетом</w:t>
      </w:r>
      <w:r>
        <w:rPr>
          <w:spacing w:val="1"/>
        </w:rPr>
        <w:t xml:space="preserve"> </w:t>
      </w:r>
      <w:r>
        <w:t>(В.</w:t>
      </w:r>
      <w:r>
        <w:rPr>
          <w:spacing w:val="1"/>
        </w:rPr>
        <w:t xml:space="preserve"> </w:t>
      </w:r>
      <w:r>
        <w:t>М.</w:t>
      </w:r>
      <w:r>
        <w:rPr>
          <w:spacing w:val="1"/>
        </w:rPr>
        <w:t xml:space="preserve"> </w:t>
      </w:r>
      <w:r>
        <w:t>Васнецова,</w:t>
      </w:r>
      <w:r>
        <w:rPr>
          <w:spacing w:val="1"/>
        </w:rPr>
        <w:t xml:space="preserve"> </w:t>
      </w:r>
      <w:r>
        <w:t>М.</w:t>
      </w:r>
      <w:r>
        <w:rPr>
          <w:spacing w:val="1"/>
        </w:rPr>
        <w:t xml:space="preserve"> </w:t>
      </w:r>
      <w:r>
        <w:t>А.</w:t>
      </w:r>
      <w:r>
        <w:rPr>
          <w:spacing w:val="1"/>
        </w:rPr>
        <w:t xml:space="preserve"> </w:t>
      </w:r>
      <w:r>
        <w:t>Врубеля</w:t>
      </w:r>
      <w:r>
        <w:rPr>
          <w:spacing w:val="1"/>
        </w:rPr>
        <w:t xml:space="preserve"> </w:t>
      </w:r>
      <w:r>
        <w:t>и</w:t>
      </w:r>
      <w:r>
        <w:rPr>
          <w:spacing w:val="1"/>
        </w:rPr>
        <w:t xml:space="preserve"> </w:t>
      </w:r>
      <w:r>
        <w:t>других</w:t>
      </w:r>
      <w:r>
        <w:rPr>
          <w:spacing w:val="1"/>
        </w:rPr>
        <w:t xml:space="preserve"> </w:t>
      </w:r>
      <w:r>
        <w:t>художников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произведений с ярко выраженным эмоциональным настроением (например, натюрморты В. Ван Гога или</w:t>
      </w:r>
      <w:r>
        <w:rPr>
          <w:spacing w:val="1"/>
        </w:rPr>
        <w:t xml:space="preserve"> </w:t>
      </w:r>
      <w:r>
        <w:t>А.</w:t>
      </w:r>
      <w:r>
        <w:rPr>
          <w:spacing w:val="3"/>
        </w:rPr>
        <w:t xml:space="preserve"> </w:t>
      </w:r>
      <w:r>
        <w:t>Матисса).</w:t>
      </w:r>
    </w:p>
    <w:p w:rsidR="00EA61AC" w:rsidRDefault="00884E59">
      <w:pPr>
        <w:pStyle w:val="a3"/>
        <w:spacing w:line="242" w:lineRule="auto"/>
        <w:ind w:right="173"/>
      </w:pPr>
      <w:r>
        <w:t>Осваивать новый опыт восприятия художественных иллюстраций в детских книгах и отношения к</w:t>
      </w:r>
      <w:r>
        <w:rPr>
          <w:spacing w:val="-52"/>
        </w:rPr>
        <w:t xml:space="preserve"> </w:t>
      </w:r>
      <w:r>
        <w:t>ним</w:t>
      </w:r>
      <w:r>
        <w:rPr>
          <w:spacing w:val="-4"/>
        </w:rPr>
        <w:t xml:space="preserve"> </w:t>
      </w:r>
      <w:r>
        <w:t>в</w:t>
      </w:r>
      <w:r>
        <w:rPr>
          <w:spacing w:val="3"/>
        </w:rPr>
        <w:t xml:space="preserve"> </w:t>
      </w:r>
      <w:r>
        <w:t>соответствии</w:t>
      </w:r>
      <w:r>
        <w:rPr>
          <w:spacing w:val="3"/>
        </w:rPr>
        <w:t xml:space="preserve"> </w:t>
      </w:r>
      <w:r>
        <w:t>с</w:t>
      </w:r>
      <w:r>
        <w:rPr>
          <w:spacing w:val="3"/>
        </w:rPr>
        <w:t xml:space="preserve"> </w:t>
      </w:r>
      <w:r>
        <w:t>учебной</w:t>
      </w:r>
      <w:r>
        <w:rPr>
          <w:spacing w:val="2"/>
        </w:rPr>
        <w:t xml:space="preserve"> </w:t>
      </w:r>
      <w:r>
        <w:t>установкой.</w:t>
      </w:r>
    </w:p>
    <w:p w:rsidR="00EA61AC" w:rsidRDefault="00884E59">
      <w:pPr>
        <w:pStyle w:val="3"/>
        <w:spacing w:before="1" w:line="252" w:lineRule="exact"/>
      </w:pPr>
      <w:r>
        <w:t>Модуль</w:t>
      </w:r>
      <w:r>
        <w:rPr>
          <w:spacing w:val="-2"/>
        </w:rPr>
        <w:t xml:space="preserve"> </w:t>
      </w:r>
      <w:r>
        <w:t>«Азбука</w:t>
      </w:r>
      <w:r>
        <w:rPr>
          <w:spacing w:val="-4"/>
        </w:rPr>
        <w:t xml:space="preserve"> </w:t>
      </w:r>
      <w:r>
        <w:t>цифровой</w:t>
      </w:r>
      <w:r>
        <w:rPr>
          <w:spacing w:val="-3"/>
        </w:rPr>
        <w:t xml:space="preserve"> </w:t>
      </w:r>
      <w:r>
        <w:t>графики»</w:t>
      </w:r>
    </w:p>
    <w:p w:rsidR="00EA61AC" w:rsidRDefault="00884E59">
      <w:pPr>
        <w:pStyle w:val="a3"/>
        <w:spacing w:line="237" w:lineRule="auto"/>
        <w:ind w:right="162"/>
      </w:pPr>
      <w:r>
        <w:t>Приобретать опыт создания фотографий с целью эстетического и целенаправленного наблюдения</w:t>
      </w:r>
      <w:r>
        <w:rPr>
          <w:spacing w:val="1"/>
        </w:rPr>
        <w:t xml:space="preserve"> </w:t>
      </w:r>
      <w:r>
        <w:t>природы.</w:t>
      </w:r>
    </w:p>
    <w:p w:rsidR="00EA61AC" w:rsidRDefault="00884E59">
      <w:pPr>
        <w:pStyle w:val="a3"/>
        <w:spacing w:before="1"/>
        <w:ind w:right="175"/>
      </w:pPr>
      <w:r>
        <w:t>Приобретать опыт обсуждения фотографий с точки зрения того, с какой целью сделан снимок,</w:t>
      </w:r>
      <w:r>
        <w:rPr>
          <w:spacing w:val="1"/>
        </w:rPr>
        <w:t xml:space="preserve"> </w:t>
      </w:r>
      <w:r>
        <w:t>насколько</w:t>
      </w:r>
      <w:r>
        <w:rPr>
          <w:spacing w:val="-4"/>
        </w:rPr>
        <w:t xml:space="preserve"> </w:t>
      </w:r>
      <w:r>
        <w:t>значимо</w:t>
      </w:r>
      <w:r>
        <w:rPr>
          <w:spacing w:val="-3"/>
        </w:rPr>
        <w:t xml:space="preserve"> </w:t>
      </w:r>
      <w:r>
        <w:t>его</w:t>
      </w:r>
      <w:r>
        <w:rPr>
          <w:spacing w:val="-3"/>
        </w:rPr>
        <w:t xml:space="preserve"> </w:t>
      </w:r>
      <w:r>
        <w:t>содержание</w:t>
      </w:r>
      <w:r>
        <w:rPr>
          <w:spacing w:val="-5"/>
        </w:rPr>
        <w:t xml:space="preserve"> </w:t>
      </w:r>
      <w:r>
        <w:t>и</w:t>
      </w:r>
      <w:r>
        <w:rPr>
          <w:spacing w:val="3"/>
        </w:rPr>
        <w:t xml:space="preserve"> </w:t>
      </w:r>
      <w:r>
        <w:t>какова</w:t>
      </w:r>
      <w:r>
        <w:rPr>
          <w:spacing w:val="4"/>
        </w:rPr>
        <w:t xml:space="preserve"> </w:t>
      </w:r>
      <w:r>
        <w:t>композиция</w:t>
      </w:r>
      <w:r>
        <w:rPr>
          <w:spacing w:val="-4"/>
        </w:rPr>
        <w:t xml:space="preserve"> </w:t>
      </w:r>
      <w:r>
        <w:t>в</w:t>
      </w:r>
      <w:r>
        <w:rPr>
          <w:spacing w:val="-1"/>
        </w:rPr>
        <w:t xml:space="preserve"> </w:t>
      </w:r>
      <w:r>
        <w:t>кадре.</w:t>
      </w:r>
    </w:p>
    <w:p w:rsidR="00EA61AC" w:rsidRDefault="00EA61AC">
      <w:pPr>
        <w:sectPr w:rsidR="00EA61AC">
          <w:type w:val="continuous"/>
          <w:pgSz w:w="11910" w:h="16840"/>
          <w:pgMar w:top="740" w:right="680" w:bottom="280" w:left="520" w:header="720" w:footer="720" w:gutter="0"/>
          <w:cols w:space="720"/>
        </w:sectPr>
      </w:pPr>
    </w:p>
    <w:p w:rsidR="00EA61AC" w:rsidRDefault="00884E59" w:rsidP="00611D53">
      <w:pPr>
        <w:pStyle w:val="3"/>
        <w:numPr>
          <w:ilvl w:val="0"/>
          <w:numId w:val="166"/>
        </w:numPr>
        <w:tabs>
          <w:tab w:val="left" w:pos="1353"/>
        </w:tabs>
        <w:spacing w:before="76" w:line="240" w:lineRule="auto"/>
        <w:ind w:hanging="169"/>
      </w:pPr>
      <w:r>
        <w:lastRenderedPageBreak/>
        <w:t>КЛАСС</w:t>
      </w:r>
    </w:p>
    <w:p w:rsidR="00EA61AC" w:rsidRDefault="00884E59">
      <w:pPr>
        <w:spacing w:before="1" w:line="249" w:lineRule="exact"/>
        <w:ind w:left="1184"/>
        <w:jc w:val="both"/>
        <w:rPr>
          <w:b/>
        </w:rPr>
      </w:pPr>
      <w:r>
        <w:rPr>
          <w:b/>
        </w:rPr>
        <w:t>Модуль</w:t>
      </w:r>
      <w:r>
        <w:rPr>
          <w:b/>
          <w:spacing w:val="-4"/>
        </w:rPr>
        <w:t xml:space="preserve"> </w:t>
      </w:r>
      <w:r>
        <w:rPr>
          <w:b/>
        </w:rPr>
        <w:t>«Графика»</w:t>
      </w:r>
    </w:p>
    <w:p w:rsidR="00EA61AC" w:rsidRDefault="00884E59">
      <w:pPr>
        <w:pStyle w:val="a3"/>
        <w:spacing w:line="242" w:lineRule="auto"/>
        <w:ind w:right="162"/>
      </w:pPr>
      <w:r>
        <w:t>Осваивать особенности и приёмы работы новыми графическими художественными материалами;</w:t>
      </w:r>
      <w:r>
        <w:rPr>
          <w:spacing w:val="1"/>
        </w:rPr>
        <w:t xml:space="preserve"> </w:t>
      </w:r>
      <w:r>
        <w:t>осваивать</w:t>
      </w:r>
      <w:r>
        <w:rPr>
          <w:spacing w:val="-4"/>
        </w:rPr>
        <w:t xml:space="preserve"> </w:t>
      </w:r>
      <w:r>
        <w:t>выразительные</w:t>
      </w:r>
      <w:r>
        <w:rPr>
          <w:spacing w:val="-5"/>
        </w:rPr>
        <w:t xml:space="preserve"> </w:t>
      </w:r>
      <w:r>
        <w:t>свойства</w:t>
      </w:r>
      <w:r>
        <w:rPr>
          <w:spacing w:val="4"/>
        </w:rPr>
        <w:t xml:space="preserve"> </w:t>
      </w:r>
      <w:r>
        <w:t>твёрдых,</w:t>
      </w:r>
      <w:r>
        <w:rPr>
          <w:spacing w:val="4"/>
        </w:rPr>
        <w:t xml:space="preserve"> </w:t>
      </w:r>
      <w:r>
        <w:t>сухих,</w:t>
      </w:r>
      <w:r>
        <w:rPr>
          <w:spacing w:val="-6"/>
        </w:rPr>
        <w:t xml:space="preserve"> </w:t>
      </w:r>
      <w:r>
        <w:t>мягких</w:t>
      </w:r>
      <w:r>
        <w:rPr>
          <w:spacing w:val="1"/>
        </w:rPr>
        <w:t xml:space="preserve"> </w:t>
      </w:r>
      <w:r>
        <w:t>и</w:t>
      </w:r>
      <w:r>
        <w:rPr>
          <w:spacing w:val="-2"/>
        </w:rPr>
        <w:t xml:space="preserve"> </w:t>
      </w:r>
      <w:r>
        <w:t>жидких</w:t>
      </w:r>
      <w:r>
        <w:rPr>
          <w:spacing w:val="-4"/>
        </w:rPr>
        <w:t xml:space="preserve"> </w:t>
      </w:r>
      <w:r>
        <w:t>графических</w:t>
      </w:r>
      <w:r>
        <w:rPr>
          <w:spacing w:val="1"/>
        </w:rPr>
        <w:t xml:space="preserve"> </w:t>
      </w:r>
      <w:r>
        <w:t>материалов.</w:t>
      </w:r>
    </w:p>
    <w:p w:rsidR="00EA61AC" w:rsidRDefault="00884E59">
      <w:pPr>
        <w:pStyle w:val="a3"/>
        <w:spacing w:line="249" w:lineRule="exact"/>
        <w:ind w:left="1184" w:firstLine="0"/>
      </w:pPr>
      <w:r>
        <w:t>Приобретать</w:t>
      </w:r>
      <w:r>
        <w:rPr>
          <w:spacing w:val="-2"/>
        </w:rPr>
        <w:t xml:space="preserve"> </w:t>
      </w:r>
      <w:r>
        <w:t>навыки</w:t>
      </w:r>
      <w:r>
        <w:rPr>
          <w:spacing w:val="-4"/>
        </w:rPr>
        <w:t xml:space="preserve"> </w:t>
      </w:r>
      <w:r>
        <w:t>изображения</w:t>
      </w:r>
      <w:r>
        <w:rPr>
          <w:spacing w:val="-1"/>
        </w:rPr>
        <w:t xml:space="preserve"> </w:t>
      </w:r>
      <w:r>
        <w:t>на</w:t>
      </w:r>
      <w:r>
        <w:rPr>
          <w:spacing w:val="-3"/>
        </w:rPr>
        <w:t xml:space="preserve"> </w:t>
      </w:r>
      <w:r>
        <w:t>основе</w:t>
      </w:r>
      <w:r>
        <w:rPr>
          <w:spacing w:val="-7"/>
        </w:rPr>
        <w:t xml:space="preserve"> </w:t>
      </w:r>
      <w:r>
        <w:t>разной по</w:t>
      </w:r>
      <w:r>
        <w:rPr>
          <w:spacing w:val="-5"/>
        </w:rPr>
        <w:t xml:space="preserve"> </w:t>
      </w:r>
      <w:r>
        <w:t>характеру</w:t>
      </w:r>
      <w:r>
        <w:rPr>
          <w:spacing w:val="-6"/>
        </w:rPr>
        <w:t xml:space="preserve"> </w:t>
      </w:r>
      <w:r>
        <w:t>и способу</w:t>
      </w:r>
      <w:r>
        <w:rPr>
          <w:spacing w:val="-5"/>
        </w:rPr>
        <w:t xml:space="preserve"> </w:t>
      </w:r>
      <w:r>
        <w:t>наложения</w:t>
      </w:r>
      <w:r>
        <w:rPr>
          <w:spacing w:val="-2"/>
        </w:rPr>
        <w:t xml:space="preserve"> </w:t>
      </w:r>
      <w:r>
        <w:t>линии.</w:t>
      </w:r>
    </w:p>
    <w:p w:rsidR="00EA61AC" w:rsidRDefault="00884E59">
      <w:pPr>
        <w:pStyle w:val="a3"/>
        <w:ind w:right="159"/>
      </w:pPr>
      <w:r>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56"/>
        </w:rPr>
        <w:t xml:space="preserve"> </w:t>
      </w:r>
      <w:r>
        <w:t>как</w:t>
      </w:r>
      <w:r>
        <w:rPr>
          <w:spacing w:val="1"/>
        </w:rPr>
        <w:t xml:space="preserve"> </w:t>
      </w:r>
      <w:r>
        <w:t>необходимой</w:t>
      </w:r>
      <w:r>
        <w:rPr>
          <w:spacing w:val="2"/>
        </w:rPr>
        <w:t xml:space="preserve"> </w:t>
      </w:r>
      <w:r>
        <w:t>композиционной</w:t>
      </w:r>
      <w:r>
        <w:rPr>
          <w:spacing w:val="3"/>
        </w:rPr>
        <w:t xml:space="preserve"> </w:t>
      </w:r>
      <w:r>
        <w:t>основы</w:t>
      </w:r>
      <w:r>
        <w:rPr>
          <w:spacing w:val="1"/>
        </w:rPr>
        <w:t xml:space="preserve"> </w:t>
      </w:r>
      <w:r>
        <w:t>выражения</w:t>
      </w:r>
      <w:r>
        <w:rPr>
          <w:spacing w:val="1"/>
        </w:rPr>
        <w:t xml:space="preserve"> </w:t>
      </w:r>
      <w:r>
        <w:t>содержания.</w:t>
      </w:r>
    </w:p>
    <w:p w:rsidR="00EA61AC" w:rsidRDefault="00884E59">
      <w:pPr>
        <w:pStyle w:val="a3"/>
        <w:ind w:right="176"/>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1"/>
        </w:rPr>
        <w:t xml:space="preserve"> </w:t>
      </w:r>
      <w:r>
        <w:t>пропорции</w:t>
      </w:r>
      <w:r>
        <w:rPr>
          <w:spacing w:val="-2"/>
        </w:rPr>
        <w:t xml:space="preserve"> </w:t>
      </w:r>
      <w:r>
        <w:t>в</w:t>
      </w:r>
      <w:r>
        <w:rPr>
          <w:spacing w:val="1"/>
        </w:rPr>
        <w:t xml:space="preserve"> </w:t>
      </w:r>
      <w:r>
        <w:t>рисунках</w:t>
      </w:r>
      <w:r>
        <w:rPr>
          <w:spacing w:val="-4"/>
        </w:rPr>
        <w:t xml:space="preserve"> </w:t>
      </w:r>
      <w:r>
        <w:t>птиц</w:t>
      </w:r>
      <w:r>
        <w:rPr>
          <w:spacing w:val="-3"/>
        </w:rPr>
        <w:t xml:space="preserve"> </w:t>
      </w:r>
      <w:r>
        <w:t>и</w:t>
      </w:r>
      <w:r>
        <w:rPr>
          <w:spacing w:val="2"/>
        </w:rPr>
        <w:t xml:space="preserve"> </w:t>
      </w:r>
      <w:r>
        <w:t>животных</w:t>
      </w:r>
      <w:r>
        <w:rPr>
          <w:spacing w:val="-3"/>
        </w:rPr>
        <w:t xml:space="preserve"> </w:t>
      </w:r>
      <w:r>
        <w:t>(с</w:t>
      </w:r>
      <w:r>
        <w:rPr>
          <w:spacing w:val="-2"/>
        </w:rPr>
        <w:t xml:space="preserve"> </w:t>
      </w:r>
      <w:r>
        <w:t>опорой</w:t>
      </w:r>
      <w:r>
        <w:rPr>
          <w:spacing w:val="2"/>
        </w:rPr>
        <w:t xml:space="preserve"> </w:t>
      </w:r>
      <w:r>
        <w:t>на</w:t>
      </w:r>
      <w:r>
        <w:rPr>
          <w:spacing w:val="-2"/>
        </w:rPr>
        <w:t xml:space="preserve"> </w:t>
      </w:r>
      <w:r>
        <w:t>зрительские</w:t>
      </w:r>
      <w:r>
        <w:rPr>
          <w:spacing w:val="-6"/>
        </w:rPr>
        <w:t xml:space="preserve"> </w:t>
      </w:r>
      <w:r>
        <w:t>впечатления и</w:t>
      </w:r>
      <w:r>
        <w:rPr>
          <w:spacing w:val="-3"/>
        </w:rPr>
        <w:t xml:space="preserve"> </w:t>
      </w:r>
      <w:r>
        <w:t>анализ).</w:t>
      </w:r>
    </w:p>
    <w:p w:rsidR="00EA61AC" w:rsidRDefault="00884E59">
      <w:pPr>
        <w:pStyle w:val="a3"/>
        <w:ind w:right="176"/>
      </w:pPr>
      <w:r>
        <w:t>Приобретать умение вести</w:t>
      </w:r>
      <w:r>
        <w:rPr>
          <w:spacing w:val="1"/>
        </w:rPr>
        <w:t xml:space="preserve"> </w:t>
      </w:r>
      <w:r>
        <w:t>рисунок с натуры, видеть пропорции объекта,</w:t>
      </w:r>
      <w:r>
        <w:rPr>
          <w:spacing w:val="1"/>
        </w:rPr>
        <w:t xml:space="preserve"> </w:t>
      </w:r>
      <w:r>
        <w:t>расположение его 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w:t>
      </w:r>
      <w:r>
        <w:rPr>
          <w:spacing w:val="1"/>
        </w:rPr>
        <w:t xml:space="preserve"> </w:t>
      </w:r>
      <w:r>
        <w:t>осваивая</w:t>
      </w:r>
      <w:r>
        <w:rPr>
          <w:spacing w:val="1"/>
        </w:rPr>
        <w:t xml:space="preserve"> </w:t>
      </w:r>
      <w:r>
        <w:t>навык</w:t>
      </w:r>
      <w:r>
        <w:rPr>
          <w:spacing w:val="1"/>
        </w:rPr>
        <w:t xml:space="preserve"> </w:t>
      </w:r>
      <w:r>
        <w:t>штриховки.</w:t>
      </w:r>
    </w:p>
    <w:p w:rsidR="00EA61AC" w:rsidRDefault="00884E59">
      <w:pPr>
        <w:pStyle w:val="3"/>
      </w:pPr>
      <w:r>
        <w:t>Модуль</w:t>
      </w:r>
      <w:r>
        <w:rPr>
          <w:spacing w:val="-2"/>
        </w:rPr>
        <w:t xml:space="preserve"> </w:t>
      </w:r>
      <w:r>
        <w:t>«Живопись»</w:t>
      </w:r>
    </w:p>
    <w:p w:rsidR="00EA61AC" w:rsidRDefault="00884E59">
      <w:pPr>
        <w:pStyle w:val="a3"/>
        <w:ind w:right="166"/>
      </w:pPr>
      <w:r>
        <w:t>Осваивать 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 плотное и</w:t>
      </w:r>
      <w:r>
        <w:rPr>
          <w:spacing w:val="1"/>
        </w:rPr>
        <w:t xml:space="preserve"> </w:t>
      </w:r>
      <w:r>
        <w:t>прозрачное</w:t>
      </w:r>
      <w:r>
        <w:rPr>
          <w:spacing w:val="1"/>
        </w:rPr>
        <w:t xml:space="preserve"> </w:t>
      </w:r>
      <w:r>
        <w:t>нанесение</w:t>
      </w:r>
      <w:r>
        <w:rPr>
          <w:spacing w:val="1"/>
        </w:rPr>
        <w:t xml:space="preserve"> </w:t>
      </w:r>
      <w:r>
        <w:t>краски;</w:t>
      </w:r>
      <w:r>
        <w:rPr>
          <w:spacing w:val="1"/>
        </w:rPr>
        <w:t xml:space="preserve"> </w:t>
      </w:r>
      <w:r>
        <w:t>осваивать</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навыки</w:t>
      </w:r>
      <w:r>
        <w:rPr>
          <w:spacing w:val="56"/>
        </w:rPr>
        <w:t xml:space="preserve"> </w:t>
      </w:r>
      <w:r>
        <w:t>создания</w:t>
      </w:r>
      <w:r>
        <w:rPr>
          <w:spacing w:val="1"/>
        </w:rPr>
        <w:t xml:space="preserve"> </w:t>
      </w:r>
      <w:r>
        <w:t>выразительной</w:t>
      </w:r>
      <w:r>
        <w:rPr>
          <w:spacing w:val="2"/>
        </w:rPr>
        <w:t xml:space="preserve"> </w:t>
      </w:r>
      <w:r>
        <w:t>фактуры</w:t>
      </w:r>
      <w:r>
        <w:rPr>
          <w:spacing w:val="2"/>
        </w:rPr>
        <w:t xml:space="preserve"> </w:t>
      </w:r>
      <w:r>
        <w:t>и</w:t>
      </w:r>
      <w:r>
        <w:rPr>
          <w:spacing w:val="-1"/>
        </w:rPr>
        <w:t xml:space="preserve"> </w:t>
      </w:r>
      <w:r>
        <w:t>кроющие</w:t>
      </w:r>
      <w:r>
        <w:rPr>
          <w:spacing w:val="-5"/>
        </w:rPr>
        <w:t xml:space="preserve"> </w:t>
      </w:r>
      <w:r>
        <w:t>качества</w:t>
      </w:r>
      <w:r>
        <w:rPr>
          <w:spacing w:val="4"/>
        </w:rPr>
        <w:t xml:space="preserve"> </w:t>
      </w:r>
      <w:r>
        <w:t>гуаши.</w:t>
      </w:r>
    </w:p>
    <w:p w:rsidR="00EA61AC" w:rsidRDefault="00884E59">
      <w:pPr>
        <w:pStyle w:val="a3"/>
        <w:ind w:right="160"/>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1"/>
        </w:rPr>
        <w:t xml:space="preserve"> </w:t>
      </w:r>
      <w:r>
        <w:t>краской.</w:t>
      </w:r>
    </w:p>
    <w:p w:rsidR="00EA61AC" w:rsidRDefault="00884E59">
      <w:pPr>
        <w:pStyle w:val="a3"/>
        <w:spacing w:before="1"/>
        <w:ind w:left="1184" w:firstLine="0"/>
      </w:pPr>
      <w:r>
        <w:t>Знать</w:t>
      </w:r>
      <w:r>
        <w:rPr>
          <w:spacing w:val="16"/>
        </w:rPr>
        <w:t xml:space="preserve"> </w:t>
      </w:r>
      <w:r>
        <w:t>названия</w:t>
      </w:r>
      <w:r>
        <w:rPr>
          <w:spacing w:val="21"/>
        </w:rPr>
        <w:t xml:space="preserve"> </w:t>
      </w:r>
      <w:r>
        <w:t>основных</w:t>
      </w:r>
      <w:r>
        <w:rPr>
          <w:spacing w:val="21"/>
        </w:rPr>
        <w:t xml:space="preserve"> </w:t>
      </w:r>
      <w:r>
        <w:t>и</w:t>
      </w:r>
      <w:r>
        <w:rPr>
          <w:spacing w:val="28"/>
        </w:rPr>
        <w:t xml:space="preserve"> </w:t>
      </w:r>
      <w:r>
        <w:t>составных</w:t>
      </w:r>
      <w:r>
        <w:rPr>
          <w:spacing w:val="21"/>
        </w:rPr>
        <w:t xml:space="preserve"> </w:t>
      </w:r>
      <w:r>
        <w:t>цветов</w:t>
      </w:r>
      <w:r>
        <w:rPr>
          <w:spacing w:val="27"/>
        </w:rPr>
        <w:t xml:space="preserve"> </w:t>
      </w:r>
      <w:r>
        <w:t>и</w:t>
      </w:r>
      <w:r>
        <w:rPr>
          <w:spacing w:val="27"/>
        </w:rPr>
        <w:t xml:space="preserve"> </w:t>
      </w:r>
      <w:r>
        <w:t>способы</w:t>
      </w:r>
      <w:r>
        <w:rPr>
          <w:spacing w:val="27"/>
        </w:rPr>
        <w:t xml:space="preserve"> </w:t>
      </w:r>
      <w:r>
        <w:t>получения</w:t>
      </w:r>
      <w:r>
        <w:rPr>
          <w:spacing w:val="25"/>
        </w:rPr>
        <w:t xml:space="preserve"> </w:t>
      </w:r>
      <w:r>
        <w:t>разных</w:t>
      </w:r>
      <w:r>
        <w:rPr>
          <w:spacing w:val="26"/>
        </w:rPr>
        <w:t xml:space="preserve"> </w:t>
      </w:r>
      <w:r>
        <w:t>оттенков</w:t>
      </w:r>
      <w:r>
        <w:rPr>
          <w:spacing w:val="27"/>
        </w:rPr>
        <w:t xml:space="preserve"> </w:t>
      </w:r>
      <w:r>
        <w:t>составного</w:t>
      </w:r>
    </w:p>
    <w:p w:rsidR="00EA61AC" w:rsidRDefault="00884E59">
      <w:pPr>
        <w:pStyle w:val="a3"/>
        <w:spacing w:line="250" w:lineRule="exact"/>
        <w:ind w:firstLine="0"/>
        <w:jc w:val="left"/>
      </w:pPr>
      <w:r>
        <w:t>цвета.</w:t>
      </w:r>
    </w:p>
    <w:p w:rsidR="00EA61AC" w:rsidRDefault="00884E59">
      <w:pPr>
        <w:pStyle w:val="a3"/>
        <w:spacing w:before="1"/>
        <w:ind w:left="1184" w:firstLine="0"/>
        <w:jc w:val="left"/>
      </w:pPr>
      <w:r>
        <w:t>Различать</w:t>
      </w:r>
      <w:r>
        <w:rPr>
          <w:spacing w:val="18"/>
        </w:rPr>
        <w:t xml:space="preserve"> </w:t>
      </w:r>
      <w:r>
        <w:t>и</w:t>
      </w:r>
      <w:r>
        <w:rPr>
          <w:spacing w:val="30"/>
        </w:rPr>
        <w:t xml:space="preserve"> </w:t>
      </w:r>
      <w:r>
        <w:t>сравнивать</w:t>
      </w:r>
      <w:r>
        <w:rPr>
          <w:spacing w:val="23"/>
        </w:rPr>
        <w:t xml:space="preserve"> </w:t>
      </w:r>
      <w:r>
        <w:t>тёмные</w:t>
      </w:r>
      <w:r>
        <w:rPr>
          <w:spacing w:val="22"/>
        </w:rPr>
        <w:t xml:space="preserve"> </w:t>
      </w:r>
      <w:r>
        <w:t>и</w:t>
      </w:r>
      <w:r>
        <w:rPr>
          <w:spacing w:val="29"/>
        </w:rPr>
        <w:t xml:space="preserve"> </w:t>
      </w:r>
      <w:r>
        <w:t>светлые</w:t>
      </w:r>
      <w:r>
        <w:rPr>
          <w:spacing w:val="22"/>
        </w:rPr>
        <w:t xml:space="preserve"> </w:t>
      </w:r>
      <w:r>
        <w:t>оттенки</w:t>
      </w:r>
      <w:r>
        <w:rPr>
          <w:spacing w:val="34"/>
        </w:rPr>
        <w:t xml:space="preserve"> </w:t>
      </w:r>
      <w:r>
        <w:t>цвета;</w:t>
      </w:r>
      <w:r>
        <w:rPr>
          <w:spacing w:val="29"/>
        </w:rPr>
        <w:t xml:space="preserve"> </w:t>
      </w:r>
      <w:r>
        <w:t>осваивать</w:t>
      </w:r>
      <w:r>
        <w:rPr>
          <w:spacing w:val="24"/>
        </w:rPr>
        <w:t xml:space="preserve"> </w:t>
      </w:r>
      <w:r>
        <w:t>смешение</w:t>
      </w:r>
      <w:r>
        <w:rPr>
          <w:spacing w:val="21"/>
        </w:rPr>
        <w:t xml:space="preserve"> </w:t>
      </w:r>
      <w:r>
        <w:t>цветных</w:t>
      </w:r>
      <w:r>
        <w:rPr>
          <w:spacing w:val="29"/>
        </w:rPr>
        <w:t xml:space="preserve"> </w:t>
      </w:r>
      <w:r>
        <w:t>красок</w:t>
      </w:r>
      <w:r>
        <w:rPr>
          <w:spacing w:val="26"/>
        </w:rPr>
        <w:t xml:space="preserve"> </w:t>
      </w:r>
      <w:r>
        <w:t>с</w:t>
      </w:r>
    </w:p>
    <w:p w:rsidR="00EA61AC" w:rsidRDefault="00884E59">
      <w:pPr>
        <w:pStyle w:val="a3"/>
        <w:spacing w:before="2" w:line="251" w:lineRule="exact"/>
        <w:ind w:firstLine="0"/>
      </w:pPr>
      <w:r>
        <w:t>белой</w:t>
      </w:r>
      <w:r>
        <w:rPr>
          <w:spacing w:val="-1"/>
        </w:rPr>
        <w:t xml:space="preserve"> </w:t>
      </w:r>
      <w:r>
        <w:t>и</w:t>
      </w:r>
      <w:r>
        <w:rPr>
          <w:spacing w:val="-1"/>
        </w:rPr>
        <w:t xml:space="preserve"> </w:t>
      </w:r>
      <w:r>
        <w:t>чёрной (для</w:t>
      </w:r>
      <w:r>
        <w:rPr>
          <w:spacing w:val="-3"/>
        </w:rPr>
        <w:t xml:space="preserve"> </w:t>
      </w:r>
      <w:r>
        <w:t>изменения</w:t>
      </w:r>
      <w:r>
        <w:rPr>
          <w:spacing w:val="-2"/>
        </w:rPr>
        <w:t xml:space="preserve"> </w:t>
      </w:r>
      <w:r>
        <w:t>их</w:t>
      </w:r>
      <w:r>
        <w:rPr>
          <w:spacing w:val="-6"/>
        </w:rPr>
        <w:t xml:space="preserve"> </w:t>
      </w:r>
      <w:r>
        <w:t>тона).</w:t>
      </w:r>
    </w:p>
    <w:p w:rsidR="00EA61AC" w:rsidRDefault="00884E59">
      <w:pPr>
        <w:pStyle w:val="a3"/>
        <w:ind w:right="166"/>
      </w:pPr>
      <w:r>
        <w:t>Знать о делении цветов на тёплые и холодные; уметь различать и сравнивать тёплые и холодные</w:t>
      </w:r>
      <w:r>
        <w:rPr>
          <w:spacing w:val="1"/>
        </w:rPr>
        <w:t xml:space="preserve"> </w:t>
      </w:r>
      <w:r>
        <w:t>оттенки</w:t>
      </w:r>
      <w:r>
        <w:rPr>
          <w:spacing w:val="2"/>
        </w:rPr>
        <w:t xml:space="preserve"> </w:t>
      </w:r>
      <w:r>
        <w:t>цвета.</w:t>
      </w:r>
    </w:p>
    <w:p w:rsidR="00EA61AC" w:rsidRDefault="00884E59">
      <w:pPr>
        <w:pStyle w:val="a3"/>
        <w:spacing w:before="1"/>
        <w:ind w:left="1184" w:firstLine="0"/>
      </w:pPr>
      <w:r>
        <w:t>Осваивать</w:t>
      </w:r>
      <w:r>
        <w:rPr>
          <w:spacing w:val="-2"/>
        </w:rPr>
        <w:t xml:space="preserve"> </w:t>
      </w:r>
      <w:r>
        <w:t>эмоциональную</w:t>
      </w:r>
      <w:r>
        <w:rPr>
          <w:spacing w:val="1"/>
        </w:rPr>
        <w:t xml:space="preserve"> </w:t>
      </w:r>
      <w:r>
        <w:t>выразительность</w:t>
      </w:r>
      <w:r>
        <w:rPr>
          <w:spacing w:val="2"/>
        </w:rPr>
        <w:t xml:space="preserve"> </w:t>
      </w:r>
      <w:r>
        <w:t>цвета:</w:t>
      </w:r>
      <w:r>
        <w:rPr>
          <w:spacing w:val="-1"/>
        </w:rPr>
        <w:t xml:space="preserve"> </w:t>
      </w:r>
      <w:r>
        <w:t>цвет</w:t>
      </w:r>
      <w:r>
        <w:rPr>
          <w:spacing w:val="2"/>
        </w:rPr>
        <w:t xml:space="preserve"> </w:t>
      </w:r>
      <w:r>
        <w:t>звонкий</w:t>
      </w:r>
      <w:r>
        <w:rPr>
          <w:spacing w:val="-1"/>
        </w:rPr>
        <w:t xml:space="preserve"> </w:t>
      </w:r>
      <w:r>
        <w:t>и</w:t>
      </w:r>
      <w:r>
        <w:rPr>
          <w:spacing w:val="4"/>
        </w:rPr>
        <w:t xml:space="preserve"> </w:t>
      </w:r>
      <w:r>
        <w:t>яркий,</w:t>
      </w:r>
      <w:r>
        <w:rPr>
          <w:spacing w:val="4"/>
        </w:rPr>
        <w:t xml:space="preserve"> </w:t>
      </w:r>
      <w:r>
        <w:t>радостный;</w:t>
      </w:r>
      <w:r>
        <w:rPr>
          <w:spacing w:val="-1"/>
        </w:rPr>
        <w:t xml:space="preserve"> </w:t>
      </w:r>
      <w:r>
        <w:t>цвет</w:t>
      </w:r>
      <w:r>
        <w:rPr>
          <w:spacing w:val="2"/>
        </w:rPr>
        <w:t xml:space="preserve"> </w:t>
      </w:r>
      <w:r>
        <w:t>мягкий,</w:t>
      </w:r>
    </w:p>
    <w:p w:rsidR="00EA61AC" w:rsidRDefault="00884E59">
      <w:pPr>
        <w:pStyle w:val="a3"/>
        <w:spacing w:before="2" w:line="251" w:lineRule="exact"/>
        <w:ind w:firstLine="0"/>
      </w:pPr>
      <w:r>
        <w:t>«глухой»</w:t>
      </w:r>
      <w:r>
        <w:rPr>
          <w:spacing w:val="-6"/>
        </w:rPr>
        <w:t xml:space="preserve"> </w:t>
      </w:r>
      <w:r>
        <w:t>и</w:t>
      </w:r>
      <w:r>
        <w:rPr>
          <w:spacing w:val="1"/>
        </w:rPr>
        <w:t xml:space="preserve"> </w:t>
      </w:r>
      <w:r>
        <w:t>мрачный</w:t>
      </w:r>
      <w:r>
        <w:rPr>
          <w:spacing w:val="-4"/>
        </w:rPr>
        <w:t xml:space="preserve"> </w:t>
      </w:r>
      <w:r>
        <w:t>и</w:t>
      </w:r>
      <w:r>
        <w:rPr>
          <w:spacing w:val="5"/>
        </w:rPr>
        <w:t xml:space="preserve"> </w:t>
      </w:r>
      <w:r>
        <w:t>др.</w:t>
      </w:r>
    </w:p>
    <w:p w:rsidR="00EA61AC" w:rsidRDefault="00884E59">
      <w:pPr>
        <w:pStyle w:val="a3"/>
        <w:ind w:right="163"/>
      </w:pPr>
      <w:r>
        <w:t>Приобретать опыт создания пейзажей, передающих разные состояния погоды (туман, грозу и др.)</w:t>
      </w:r>
      <w:r>
        <w:rPr>
          <w:spacing w:val="1"/>
        </w:rPr>
        <w:t xml:space="preserve"> </w:t>
      </w:r>
      <w:r>
        <w:t>на основе изменения тонального звучания цвета; приобретать опыт передачи разного цветового состояния</w:t>
      </w:r>
      <w:r>
        <w:rPr>
          <w:spacing w:val="-52"/>
        </w:rPr>
        <w:t xml:space="preserve"> </w:t>
      </w:r>
      <w:r>
        <w:t>моря.</w:t>
      </w:r>
    </w:p>
    <w:p w:rsidR="00EA61AC" w:rsidRDefault="00884E59">
      <w:pPr>
        <w:pStyle w:val="a3"/>
        <w:spacing w:line="242" w:lineRule="auto"/>
        <w:ind w:right="172"/>
      </w:pPr>
      <w:r>
        <w:t>Уметь в изображении сказочных персонажей выразить их характер (герои сказок добрые и 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1"/>
        </w:rPr>
        <w:t xml:space="preserve"> </w:t>
      </w:r>
      <w:r>
        <w:t>удалось</w:t>
      </w:r>
      <w:r>
        <w:rPr>
          <w:spacing w:val="1"/>
        </w:rPr>
        <w:t xml:space="preserve"> </w:t>
      </w:r>
      <w:r>
        <w:t>показать</w:t>
      </w:r>
      <w:r>
        <w:rPr>
          <w:spacing w:val="1"/>
        </w:rPr>
        <w:t xml:space="preserve"> </w:t>
      </w:r>
      <w:r>
        <w:t>характер</w:t>
      </w:r>
      <w:r>
        <w:rPr>
          <w:spacing w:val="1"/>
        </w:rPr>
        <w:t xml:space="preserve"> </w:t>
      </w:r>
      <w:r>
        <w:t>сказочных</w:t>
      </w:r>
      <w:r>
        <w:rPr>
          <w:spacing w:val="2"/>
        </w:rPr>
        <w:t xml:space="preserve"> </w:t>
      </w:r>
      <w:r>
        <w:t>персонажей.</w:t>
      </w:r>
    </w:p>
    <w:p w:rsidR="00EA61AC" w:rsidRDefault="00884E59">
      <w:pPr>
        <w:pStyle w:val="3"/>
        <w:spacing w:line="248" w:lineRule="exact"/>
      </w:pPr>
      <w:r>
        <w:t>Модуль</w:t>
      </w:r>
      <w:r>
        <w:rPr>
          <w:spacing w:val="-6"/>
        </w:rPr>
        <w:t xml:space="preserve"> </w:t>
      </w:r>
      <w:r>
        <w:t>«Скульптура»</w:t>
      </w:r>
    </w:p>
    <w:p w:rsidR="00EA61AC" w:rsidRDefault="00884E59">
      <w:pPr>
        <w:pStyle w:val="a3"/>
        <w:ind w:right="167"/>
      </w:pPr>
      <w:r>
        <w:t>Познакомиться с традиционными игрушками одного из народных художественных промыслов;</w:t>
      </w:r>
      <w:r>
        <w:rPr>
          <w:spacing w:val="1"/>
        </w:rPr>
        <w:t xml:space="preserve"> </w:t>
      </w:r>
      <w:r>
        <w:t>освоить приёмы и последовательность лепки игрушки в традициях выбранного промысла; выполнить 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4"/>
        </w:rPr>
        <w:t xml:space="preserve"> </w:t>
      </w:r>
      <w:r>
        <w:t>абашевская, каргопольская,</w:t>
      </w:r>
      <w:r>
        <w:rPr>
          <w:spacing w:val="1"/>
        </w:rPr>
        <w:t xml:space="preserve"> </w:t>
      </w:r>
      <w:r>
        <w:t>дымковская</w:t>
      </w:r>
      <w:r>
        <w:rPr>
          <w:spacing w:val="-2"/>
        </w:rPr>
        <w:t xml:space="preserve"> </w:t>
      </w:r>
      <w:r>
        <w:t>игрушки или</w:t>
      </w:r>
      <w:r>
        <w:rPr>
          <w:spacing w:val="-4"/>
        </w:rPr>
        <w:t xml:space="preserve"> </w:t>
      </w:r>
      <w:r>
        <w:t>с</w:t>
      </w:r>
      <w:r>
        <w:rPr>
          <w:spacing w:val="-3"/>
        </w:rPr>
        <w:t xml:space="preserve"> </w:t>
      </w:r>
      <w:r>
        <w:t>учётом</w:t>
      </w:r>
      <w:r>
        <w:rPr>
          <w:spacing w:val="-2"/>
        </w:rPr>
        <w:t xml:space="preserve"> </w:t>
      </w:r>
      <w:r>
        <w:t>местных</w:t>
      </w:r>
      <w:r>
        <w:rPr>
          <w:spacing w:val="-1"/>
        </w:rPr>
        <w:t xml:space="preserve"> </w:t>
      </w:r>
      <w:r>
        <w:t>промыслов).</w:t>
      </w:r>
    </w:p>
    <w:p w:rsidR="00EA61AC" w:rsidRDefault="00884E59">
      <w:pPr>
        <w:pStyle w:val="a3"/>
        <w:ind w:left="1184" w:firstLine="0"/>
      </w:pPr>
      <w:r>
        <w:t>Знать</w:t>
      </w:r>
      <w:r>
        <w:rPr>
          <w:spacing w:val="-5"/>
        </w:rPr>
        <w:t xml:space="preserve"> </w:t>
      </w:r>
      <w:r>
        <w:t>об</w:t>
      </w:r>
      <w:r>
        <w:rPr>
          <w:spacing w:val="-2"/>
        </w:rPr>
        <w:t xml:space="preserve"> </w:t>
      </w:r>
      <w:r>
        <w:t>изменениях скульптурного</w:t>
      </w:r>
      <w:r>
        <w:rPr>
          <w:spacing w:val="-4"/>
        </w:rPr>
        <w:t xml:space="preserve"> </w:t>
      </w:r>
      <w:r>
        <w:t>образа</w:t>
      </w:r>
      <w:r>
        <w:rPr>
          <w:spacing w:val="-2"/>
        </w:rPr>
        <w:t xml:space="preserve"> </w:t>
      </w:r>
      <w:r>
        <w:t>при</w:t>
      </w:r>
      <w:r>
        <w:rPr>
          <w:spacing w:val="-2"/>
        </w:rPr>
        <w:t xml:space="preserve"> </w:t>
      </w:r>
      <w:r>
        <w:t>осмотре</w:t>
      </w:r>
      <w:r>
        <w:rPr>
          <w:spacing w:val="-7"/>
        </w:rPr>
        <w:t xml:space="preserve"> </w:t>
      </w:r>
      <w:r>
        <w:t>произведения</w:t>
      </w:r>
      <w:r>
        <w:rPr>
          <w:spacing w:val="-1"/>
        </w:rPr>
        <w:t xml:space="preserve"> </w:t>
      </w:r>
      <w:r>
        <w:t>с</w:t>
      </w:r>
      <w:r>
        <w:rPr>
          <w:spacing w:val="-1"/>
        </w:rPr>
        <w:t xml:space="preserve"> </w:t>
      </w:r>
      <w:r>
        <w:t>разных сторон.</w:t>
      </w:r>
    </w:p>
    <w:p w:rsidR="00EA61AC" w:rsidRDefault="00884E59">
      <w:pPr>
        <w:pStyle w:val="a3"/>
        <w:spacing w:before="1" w:line="237" w:lineRule="auto"/>
        <w:ind w:right="180"/>
      </w:pPr>
      <w:r>
        <w:t>Приобретать в процессе лепки из пластилина опыт передачи движения цельной лепной формы и</w:t>
      </w:r>
      <w:r>
        <w:rPr>
          <w:spacing w:val="1"/>
        </w:rPr>
        <w:t xml:space="preserve"> </w:t>
      </w:r>
      <w:r>
        <w:t>разного</w:t>
      </w:r>
      <w:r>
        <w:rPr>
          <w:spacing w:val="-4"/>
        </w:rPr>
        <w:t xml:space="preserve"> </w:t>
      </w:r>
      <w:r>
        <w:t>характера</w:t>
      </w:r>
      <w:r>
        <w:rPr>
          <w:spacing w:val="5"/>
        </w:rPr>
        <w:t xml:space="preserve"> </w:t>
      </w:r>
      <w:r>
        <w:t>движения этой</w:t>
      </w:r>
      <w:r>
        <w:rPr>
          <w:spacing w:val="-1"/>
        </w:rPr>
        <w:t xml:space="preserve"> </w:t>
      </w:r>
      <w:r>
        <w:t>формы</w:t>
      </w:r>
      <w:r>
        <w:rPr>
          <w:spacing w:val="1"/>
        </w:rPr>
        <w:t xml:space="preserve"> </w:t>
      </w:r>
      <w:r>
        <w:t>(изображения</w:t>
      </w:r>
      <w:r>
        <w:rPr>
          <w:spacing w:val="1"/>
        </w:rPr>
        <w:t xml:space="preserve"> </w:t>
      </w:r>
      <w:r>
        <w:t>зверушки).</w:t>
      </w:r>
    </w:p>
    <w:p w:rsidR="00EA61AC" w:rsidRDefault="00884E59">
      <w:pPr>
        <w:pStyle w:val="3"/>
        <w:spacing w:before="5"/>
      </w:pPr>
      <w:r>
        <w:t>Модуль</w:t>
      </w:r>
      <w:r>
        <w:rPr>
          <w:spacing w:val="-2"/>
        </w:rPr>
        <w:t xml:space="preserve"> </w:t>
      </w:r>
      <w:r>
        <w:t>«Декоративно-прикладное</w:t>
      </w:r>
      <w:r>
        <w:rPr>
          <w:spacing w:val="-6"/>
        </w:rPr>
        <w:t xml:space="preserve"> </w:t>
      </w:r>
      <w:r>
        <w:t>искусство»</w:t>
      </w:r>
    </w:p>
    <w:p w:rsidR="00EA61AC" w:rsidRDefault="00884E59">
      <w:pPr>
        <w:pStyle w:val="a3"/>
        <w:ind w:right="177"/>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1"/>
        </w:rPr>
        <w:t xml:space="preserve"> </w:t>
      </w:r>
      <w:r>
        <w:t>как узоры.</w:t>
      </w:r>
    </w:p>
    <w:p w:rsidR="00EA61AC" w:rsidRDefault="00884E59">
      <w:pPr>
        <w:pStyle w:val="a3"/>
        <w:ind w:right="167"/>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 —</w:t>
      </w:r>
      <w:r>
        <w:rPr>
          <w:spacing w:val="1"/>
        </w:rPr>
        <w:t xml:space="preserve"> </w:t>
      </w:r>
      <w:r>
        <w:t>узоры</w:t>
      </w:r>
      <w:r>
        <w:rPr>
          <w:spacing w:val="1"/>
        </w:rPr>
        <w:t xml:space="preserve"> </w:t>
      </w:r>
      <w:r>
        <w:t>(капли,</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 серёжки во время цветения деревьев и др.) — с рукотворными произведениями декоративного</w:t>
      </w:r>
      <w:r>
        <w:rPr>
          <w:spacing w:val="1"/>
        </w:rPr>
        <w:t xml:space="preserve"> </w:t>
      </w:r>
      <w:r>
        <w:t>искусства</w:t>
      </w:r>
      <w:r>
        <w:rPr>
          <w:spacing w:val="4"/>
        </w:rPr>
        <w:t xml:space="preserve"> </w:t>
      </w:r>
      <w:r>
        <w:t>(кружево,</w:t>
      </w:r>
      <w:r>
        <w:rPr>
          <w:spacing w:val="4"/>
        </w:rPr>
        <w:t xml:space="preserve"> </w:t>
      </w:r>
      <w:r>
        <w:t>шитьё,</w:t>
      </w:r>
      <w:r>
        <w:rPr>
          <w:spacing w:val="3"/>
        </w:rPr>
        <w:t xml:space="preserve"> </w:t>
      </w:r>
      <w:r>
        <w:t>ювелирные</w:t>
      </w:r>
      <w:r>
        <w:rPr>
          <w:spacing w:val="-4"/>
        </w:rPr>
        <w:t xml:space="preserve"> </w:t>
      </w:r>
      <w:r>
        <w:t>изделия</w:t>
      </w:r>
      <w:r>
        <w:rPr>
          <w:spacing w:val="1"/>
        </w:rPr>
        <w:t xml:space="preserve"> </w:t>
      </w:r>
      <w:r>
        <w:t>и</w:t>
      </w:r>
      <w:r>
        <w:rPr>
          <w:spacing w:val="2"/>
        </w:rPr>
        <w:t xml:space="preserve"> </w:t>
      </w:r>
      <w:r>
        <w:t>др.).</w:t>
      </w:r>
    </w:p>
    <w:p w:rsidR="00EA61AC" w:rsidRDefault="00884E59">
      <w:pPr>
        <w:pStyle w:val="a3"/>
        <w:ind w:right="174"/>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55"/>
        </w:rPr>
        <w:t xml:space="preserve"> </w:t>
      </w:r>
      <w:r>
        <w:t>на</w:t>
      </w:r>
      <w:r>
        <w:rPr>
          <w:spacing w:val="1"/>
        </w:rPr>
        <w:t xml:space="preserve"> </w:t>
      </w:r>
      <w:r>
        <w:t>основе</w:t>
      </w:r>
      <w:r>
        <w:rPr>
          <w:spacing w:val="-6"/>
        </w:rPr>
        <w:t xml:space="preserve"> </w:t>
      </w:r>
      <w:r>
        <w:t>природных</w:t>
      </w:r>
      <w:r>
        <w:rPr>
          <w:spacing w:val="2"/>
        </w:rPr>
        <w:t xml:space="preserve"> </w:t>
      </w:r>
      <w:r>
        <w:t>мотивов.</w:t>
      </w:r>
    </w:p>
    <w:p w:rsidR="00EA61AC" w:rsidRDefault="00884E59">
      <w:pPr>
        <w:pStyle w:val="a3"/>
        <w:ind w:right="162"/>
      </w:pPr>
      <w:r>
        <w:t>Осваивать приёмы орнаментального оформления сказочных глиняных зверушек, созданных по</w:t>
      </w:r>
      <w:r>
        <w:rPr>
          <w:spacing w:val="1"/>
        </w:rPr>
        <w:t xml:space="preserve"> </w:t>
      </w:r>
      <w:r>
        <w:t>мотивам народного художественного промысла (по выбору: филимоновская, абашевская, каргопольская,</w:t>
      </w:r>
      <w:r>
        <w:rPr>
          <w:spacing w:val="1"/>
        </w:rPr>
        <w:t xml:space="preserve"> </w:t>
      </w:r>
      <w:r>
        <w:t>дымковская игрушки</w:t>
      </w:r>
      <w:r>
        <w:rPr>
          <w:spacing w:val="3"/>
        </w:rPr>
        <w:t xml:space="preserve"> </w:t>
      </w:r>
      <w:r>
        <w:t>или</w:t>
      </w:r>
      <w:r>
        <w:rPr>
          <w:spacing w:val="-1"/>
        </w:rPr>
        <w:t xml:space="preserve"> </w:t>
      </w:r>
      <w:r>
        <w:t>с</w:t>
      </w:r>
      <w:r>
        <w:rPr>
          <w:spacing w:val="-1"/>
        </w:rPr>
        <w:t xml:space="preserve"> </w:t>
      </w:r>
      <w:r>
        <w:t>учётом</w:t>
      </w:r>
      <w:r>
        <w:rPr>
          <w:spacing w:val="1"/>
        </w:rPr>
        <w:t xml:space="preserve"> </w:t>
      </w:r>
      <w:r>
        <w:t>местных</w:t>
      </w:r>
      <w:r>
        <w:rPr>
          <w:spacing w:val="2"/>
        </w:rPr>
        <w:t xml:space="preserve"> </w:t>
      </w:r>
      <w:r>
        <w:t>промыслов).</w:t>
      </w:r>
    </w:p>
    <w:p w:rsidR="00EA61AC" w:rsidRDefault="00884E59">
      <w:pPr>
        <w:pStyle w:val="a3"/>
        <w:spacing w:line="242" w:lineRule="auto"/>
        <w:ind w:right="161"/>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w:t>
      </w:r>
      <w:r>
        <w:rPr>
          <w:spacing w:val="-6"/>
        </w:rPr>
        <w:t xml:space="preserve"> </w:t>
      </w:r>
      <w:r>
        <w:t>изображения</w:t>
      </w:r>
      <w:r>
        <w:rPr>
          <w:spacing w:val="1"/>
        </w:rPr>
        <w:t xml:space="preserve"> </w:t>
      </w:r>
      <w:r>
        <w:t>и</w:t>
      </w:r>
      <w:r>
        <w:rPr>
          <w:spacing w:val="-1"/>
        </w:rPr>
        <w:t xml:space="preserve"> </w:t>
      </w:r>
      <w:r>
        <w:t>поделки.</w:t>
      </w:r>
    </w:p>
    <w:p w:rsidR="00EA61AC" w:rsidRDefault="00884E59">
      <w:pPr>
        <w:pStyle w:val="a3"/>
        <w:ind w:right="165"/>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 сказкам лучших художников-иллюстраторов (например, И. Я. Билибина), когда украшения не</w:t>
      </w:r>
      <w:r>
        <w:rPr>
          <w:spacing w:val="1"/>
        </w:rPr>
        <w:t xml:space="preserve"> </w:t>
      </w:r>
      <w:r>
        <w:t>только соответствуют народным традициям, но и выражают характер персонажа; учиться понимать, что</w:t>
      </w:r>
      <w:r>
        <w:rPr>
          <w:spacing w:val="1"/>
        </w:rPr>
        <w:t xml:space="preserve"> </w:t>
      </w:r>
      <w:r>
        <w:t>украшения</w:t>
      </w:r>
      <w:r>
        <w:rPr>
          <w:spacing w:val="50"/>
        </w:rPr>
        <w:t xml:space="preserve"> </w:t>
      </w:r>
      <w:r>
        <w:t>человека</w:t>
      </w:r>
      <w:r>
        <w:rPr>
          <w:spacing w:val="54"/>
        </w:rPr>
        <w:t xml:space="preserve"> </w:t>
      </w:r>
      <w:r>
        <w:t>рассказывают</w:t>
      </w:r>
      <w:r>
        <w:rPr>
          <w:spacing w:val="51"/>
        </w:rPr>
        <w:t xml:space="preserve"> </w:t>
      </w:r>
      <w:r>
        <w:t>о</w:t>
      </w:r>
      <w:r>
        <w:rPr>
          <w:spacing w:val="46"/>
        </w:rPr>
        <w:t xml:space="preserve"> </w:t>
      </w:r>
      <w:r>
        <w:t>нём,</w:t>
      </w:r>
      <w:r>
        <w:rPr>
          <w:spacing w:val="53"/>
        </w:rPr>
        <w:t xml:space="preserve"> </w:t>
      </w:r>
      <w:r>
        <w:t>выявляют</w:t>
      </w:r>
      <w:r>
        <w:rPr>
          <w:spacing w:val="51"/>
        </w:rPr>
        <w:t xml:space="preserve"> </w:t>
      </w:r>
      <w:r>
        <w:t>особенности</w:t>
      </w:r>
      <w:r>
        <w:rPr>
          <w:spacing w:val="3"/>
        </w:rPr>
        <w:t xml:space="preserve"> </w:t>
      </w:r>
      <w:r>
        <w:t>его</w:t>
      </w:r>
      <w:r>
        <w:rPr>
          <w:spacing w:val="47"/>
        </w:rPr>
        <w:t xml:space="preserve"> </w:t>
      </w:r>
      <w:r>
        <w:t>характера,</w:t>
      </w:r>
      <w:r>
        <w:rPr>
          <w:spacing w:val="53"/>
        </w:rPr>
        <w:t xml:space="preserve"> </w:t>
      </w:r>
      <w:r>
        <w:t>его</w:t>
      </w:r>
      <w:r>
        <w:rPr>
          <w:spacing w:val="47"/>
        </w:rPr>
        <w:t xml:space="preserve"> </w:t>
      </w:r>
      <w:r>
        <w:t>представления</w:t>
      </w:r>
      <w:r>
        <w:rPr>
          <w:spacing w:val="51"/>
        </w:rPr>
        <w:t xml:space="preserve"> </w:t>
      </w:r>
      <w:r>
        <w:t>о</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красоте.</w:t>
      </w:r>
    </w:p>
    <w:p w:rsidR="00EA61AC" w:rsidRDefault="00884E59">
      <w:pPr>
        <w:pStyle w:val="a3"/>
        <w:spacing w:before="1"/>
        <w:ind w:left="1184" w:firstLine="0"/>
        <w:jc w:val="left"/>
      </w:pPr>
      <w:r>
        <w:t>Приобретать</w:t>
      </w:r>
      <w:r>
        <w:rPr>
          <w:spacing w:val="-3"/>
        </w:rPr>
        <w:t xml:space="preserve"> </w:t>
      </w:r>
      <w:r>
        <w:t>опыт</w:t>
      </w:r>
      <w:r>
        <w:rPr>
          <w:spacing w:val="-1"/>
        </w:rPr>
        <w:t xml:space="preserve"> </w:t>
      </w:r>
      <w:r>
        <w:t>выполнения</w:t>
      </w:r>
      <w:r>
        <w:rPr>
          <w:spacing w:val="-3"/>
        </w:rPr>
        <w:t xml:space="preserve"> </w:t>
      </w:r>
      <w:r>
        <w:t>красками</w:t>
      </w:r>
      <w:r>
        <w:rPr>
          <w:spacing w:val="-5"/>
        </w:rPr>
        <w:t xml:space="preserve"> </w:t>
      </w:r>
      <w:r>
        <w:t>рисунков украшений</w:t>
      </w:r>
      <w:r>
        <w:rPr>
          <w:spacing w:val="-1"/>
        </w:rPr>
        <w:t xml:space="preserve"> </w:t>
      </w:r>
      <w:r>
        <w:t>народных</w:t>
      </w:r>
      <w:r>
        <w:rPr>
          <w:spacing w:val="-1"/>
        </w:rPr>
        <w:t xml:space="preserve"> </w:t>
      </w:r>
      <w:r>
        <w:t>былинных</w:t>
      </w:r>
      <w:r>
        <w:rPr>
          <w:spacing w:val="-5"/>
        </w:rPr>
        <w:t xml:space="preserve"> </w:t>
      </w:r>
      <w:r>
        <w:t>персонажей.</w:t>
      </w:r>
    </w:p>
    <w:p w:rsidR="00EA61AC" w:rsidRDefault="00884E59">
      <w:pPr>
        <w:pStyle w:val="3"/>
        <w:spacing w:before="2"/>
        <w:jc w:val="left"/>
      </w:pPr>
      <w:r>
        <w:t>Модуль</w:t>
      </w:r>
      <w:r>
        <w:rPr>
          <w:spacing w:val="-5"/>
        </w:rPr>
        <w:t xml:space="preserve"> </w:t>
      </w:r>
      <w:r>
        <w:t>«Архитектура»</w:t>
      </w:r>
    </w:p>
    <w:p w:rsidR="00EA61AC" w:rsidRDefault="00884E59">
      <w:pPr>
        <w:pStyle w:val="a3"/>
        <w:jc w:val="left"/>
      </w:pPr>
      <w:r>
        <w:t>Осваивать</w:t>
      </w:r>
      <w:r>
        <w:rPr>
          <w:spacing w:val="45"/>
        </w:rPr>
        <w:t xml:space="preserve"> </w:t>
      </w:r>
      <w:r>
        <w:t>приёмы</w:t>
      </w:r>
      <w:r>
        <w:rPr>
          <w:spacing w:val="54"/>
        </w:rPr>
        <w:t xml:space="preserve"> </w:t>
      </w:r>
      <w:r>
        <w:t>создания</w:t>
      </w:r>
      <w:r>
        <w:rPr>
          <w:spacing w:val="50"/>
        </w:rPr>
        <w:t xml:space="preserve"> </w:t>
      </w:r>
      <w:r>
        <w:t>объёмных</w:t>
      </w:r>
      <w:r>
        <w:rPr>
          <w:spacing w:val="55"/>
        </w:rPr>
        <w:t xml:space="preserve"> </w:t>
      </w:r>
      <w:r>
        <w:t>предметов</w:t>
      </w:r>
      <w:r>
        <w:rPr>
          <w:spacing w:val="55"/>
        </w:rPr>
        <w:t xml:space="preserve"> </w:t>
      </w:r>
      <w:r>
        <w:t>из</w:t>
      </w:r>
      <w:r>
        <w:rPr>
          <w:spacing w:val="50"/>
        </w:rPr>
        <w:t xml:space="preserve"> </w:t>
      </w:r>
      <w:r>
        <w:t>бумаги</w:t>
      </w:r>
      <w:r>
        <w:rPr>
          <w:spacing w:val="52"/>
        </w:rPr>
        <w:t xml:space="preserve"> </w:t>
      </w:r>
      <w:r>
        <w:t>и</w:t>
      </w:r>
      <w:r>
        <w:rPr>
          <w:spacing w:val="52"/>
        </w:rPr>
        <w:t xml:space="preserve"> </w:t>
      </w:r>
      <w:r>
        <w:t>объёмного</w:t>
      </w:r>
      <w:r>
        <w:rPr>
          <w:spacing w:val="50"/>
        </w:rPr>
        <w:t xml:space="preserve"> </w:t>
      </w:r>
      <w:r>
        <w:t>декорирования</w:t>
      </w:r>
      <w:r>
        <w:rPr>
          <w:spacing w:val="-52"/>
        </w:rPr>
        <w:t xml:space="preserve"> </w:t>
      </w:r>
      <w:r>
        <w:t>предметов</w:t>
      </w:r>
      <w:r>
        <w:rPr>
          <w:spacing w:val="2"/>
        </w:rPr>
        <w:t xml:space="preserve"> </w:t>
      </w:r>
      <w:r>
        <w:t>из</w:t>
      </w:r>
      <w:r>
        <w:rPr>
          <w:spacing w:val="1"/>
        </w:rPr>
        <w:t xml:space="preserve"> </w:t>
      </w:r>
      <w:r>
        <w:t>бумаги.</w:t>
      </w:r>
    </w:p>
    <w:p w:rsidR="00EA61AC" w:rsidRDefault="00884E59">
      <w:pPr>
        <w:pStyle w:val="a3"/>
        <w:jc w:val="left"/>
      </w:pPr>
      <w:r>
        <w:t>Участвовать</w:t>
      </w:r>
      <w:r>
        <w:rPr>
          <w:spacing w:val="50"/>
        </w:rPr>
        <w:t xml:space="preserve"> </w:t>
      </w:r>
      <w:r>
        <w:t>в</w:t>
      </w:r>
      <w:r>
        <w:rPr>
          <w:spacing w:val="52"/>
        </w:rPr>
        <w:t xml:space="preserve"> </w:t>
      </w:r>
      <w:r>
        <w:t>коллективной</w:t>
      </w:r>
      <w:r>
        <w:rPr>
          <w:spacing w:val="2"/>
        </w:rPr>
        <w:t xml:space="preserve"> </w:t>
      </w:r>
      <w:r>
        <w:t>работе</w:t>
      </w:r>
      <w:r>
        <w:rPr>
          <w:spacing w:val="49"/>
        </w:rPr>
        <w:t xml:space="preserve"> </w:t>
      </w:r>
      <w:r>
        <w:t>по</w:t>
      </w:r>
      <w:r>
        <w:rPr>
          <w:spacing w:val="50"/>
        </w:rPr>
        <w:t xml:space="preserve"> </w:t>
      </w:r>
      <w:r>
        <w:t>построению</w:t>
      </w:r>
      <w:r>
        <w:rPr>
          <w:spacing w:val="54"/>
        </w:rPr>
        <w:t xml:space="preserve"> </w:t>
      </w:r>
      <w:r>
        <w:t>из</w:t>
      </w:r>
      <w:r>
        <w:rPr>
          <w:spacing w:val="54"/>
        </w:rPr>
        <w:t xml:space="preserve"> </w:t>
      </w:r>
      <w:r>
        <w:t>бумаги</w:t>
      </w:r>
      <w:r>
        <w:rPr>
          <w:spacing w:val="48"/>
        </w:rPr>
        <w:t xml:space="preserve"> </w:t>
      </w:r>
      <w:r>
        <w:t>пространственного</w:t>
      </w:r>
      <w:r>
        <w:rPr>
          <w:spacing w:val="50"/>
        </w:rPr>
        <w:t xml:space="preserve"> </w:t>
      </w:r>
      <w:r>
        <w:t>макета</w:t>
      </w:r>
      <w:r>
        <w:rPr>
          <w:spacing w:val="-52"/>
        </w:rPr>
        <w:t xml:space="preserve"> </w:t>
      </w:r>
      <w:r>
        <w:t>сказочного</w:t>
      </w:r>
      <w:r>
        <w:rPr>
          <w:spacing w:val="-4"/>
        </w:rPr>
        <w:t xml:space="preserve"> </w:t>
      </w:r>
      <w:r>
        <w:t>города</w:t>
      </w:r>
      <w:r>
        <w:rPr>
          <w:spacing w:val="5"/>
        </w:rPr>
        <w:t xml:space="preserve"> </w:t>
      </w:r>
      <w:r>
        <w:t>или</w:t>
      </w:r>
      <w:r>
        <w:rPr>
          <w:spacing w:val="4"/>
        </w:rPr>
        <w:t xml:space="preserve"> </w:t>
      </w:r>
      <w:r>
        <w:t>детской</w:t>
      </w:r>
      <w:r>
        <w:rPr>
          <w:spacing w:val="3"/>
        </w:rPr>
        <w:t xml:space="preserve"> </w:t>
      </w:r>
      <w:r>
        <w:t>площадки.</w:t>
      </w:r>
    </w:p>
    <w:p w:rsidR="00EA61AC" w:rsidRDefault="00884E59">
      <w:pPr>
        <w:pStyle w:val="a3"/>
        <w:ind w:right="510"/>
        <w:jc w:val="left"/>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52"/>
        </w:rPr>
        <w:t xml:space="preserve"> </w:t>
      </w:r>
      <w:r>
        <w:t>условиях</w:t>
      </w:r>
      <w:r>
        <w:rPr>
          <w:spacing w:val="1"/>
        </w:rPr>
        <w:t xml:space="preserve"> </w:t>
      </w:r>
      <w:r>
        <w:t>урока),</w:t>
      </w:r>
      <w:r>
        <w:rPr>
          <w:spacing w:val="4"/>
        </w:rPr>
        <w:t xml:space="preserve"> </w:t>
      </w:r>
      <w:r>
        <w:t>указывая</w:t>
      </w:r>
      <w:r>
        <w:rPr>
          <w:spacing w:val="-5"/>
        </w:rPr>
        <w:t xml:space="preserve"> </w:t>
      </w:r>
      <w:r>
        <w:t>составные</w:t>
      </w:r>
      <w:r>
        <w:rPr>
          <w:spacing w:val="-4"/>
        </w:rPr>
        <w:t xml:space="preserve"> </w:t>
      </w:r>
      <w:r>
        <w:t>части</w:t>
      </w:r>
      <w:r>
        <w:rPr>
          <w:spacing w:val="-2"/>
        </w:rPr>
        <w:t xml:space="preserve"> </w:t>
      </w:r>
      <w:r>
        <w:t>и</w:t>
      </w:r>
      <w:r>
        <w:rPr>
          <w:spacing w:val="-2"/>
        </w:rPr>
        <w:t xml:space="preserve"> </w:t>
      </w:r>
      <w:r>
        <w:t>их</w:t>
      </w:r>
      <w:r>
        <w:rPr>
          <w:spacing w:val="-3"/>
        </w:rPr>
        <w:t xml:space="preserve"> </w:t>
      </w:r>
      <w:r>
        <w:t>пропорциональные</w:t>
      </w:r>
      <w:r>
        <w:rPr>
          <w:spacing w:val="-4"/>
        </w:rPr>
        <w:t xml:space="preserve"> </w:t>
      </w:r>
      <w:r>
        <w:t>соотношения.</w:t>
      </w:r>
    </w:p>
    <w:p w:rsidR="00EA61AC" w:rsidRDefault="00884E59">
      <w:pPr>
        <w:pStyle w:val="a3"/>
        <w:spacing w:line="251" w:lineRule="exact"/>
        <w:ind w:left="1184" w:firstLine="0"/>
        <w:jc w:val="left"/>
      </w:pPr>
      <w:r>
        <w:t>Осваивать</w:t>
      </w:r>
      <w:r>
        <w:rPr>
          <w:spacing w:val="-6"/>
        </w:rPr>
        <w:t xml:space="preserve"> </w:t>
      </w:r>
      <w:r>
        <w:t>понимание</w:t>
      </w:r>
      <w:r>
        <w:rPr>
          <w:spacing w:val="-8"/>
        </w:rPr>
        <w:t xml:space="preserve"> </w:t>
      </w:r>
      <w:r>
        <w:t>образа</w:t>
      </w:r>
      <w:r>
        <w:rPr>
          <w:spacing w:val="2"/>
        </w:rPr>
        <w:t xml:space="preserve"> </w:t>
      </w:r>
      <w:r>
        <w:t>здания,</w:t>
      </w:r>
      <w:r>
        <w:rPr>
          <w:spacing w:val="-3"/>
        </w:rPr>
        <w:t xml:space="preserve"> </w:t>
      </w:r>
      <w:r>
        <w:t>то</w:t>
      </w:r>
      <w:r>
        <w:rPr>
          <w:spacing w:val="-6"/>
        </w:rPr>
        <w:t xml:space="preserve"> </w:t>
      </w:r>
      <w:r>
        <w:t>есть</w:t>
      </w:r>
      <w:r>
        <w:rPr>
          <w:spacing w:val="3"/>
        </w:rPr>
        <w:t xml:space="preserve"> </w:t>
      </w:r>
      <w:r>
        <w:t>его</w:t>
      </w:r>
      <w:r>
        <w:rPr>
          <w:spacing w:val="-6"/>
        </w:rPr>
        <w:t xml:space="preserve"> </w:t>
      </w:r>
      <w:r>
        <w:t>эмоционального</w:t>
      </w:r>
      <w:r>
        <w:rPr>
          <w:spacing w:val="-5"/>
        </w:rPr>
        <w:t xml:space="preserve"> </w:t>
      </w:r>
      <w:r>
        <w:t>воздействия.</w:t>
      </w:r>
    </w:p>
    <w:p w:rsidR="00EA61AC" w:rsidRDefault="00884E59">
      <w:pPr>
        <w:pStyle w:val="a3"/>
        <w:spacing w:before="1"/>
        <w:ind w:right="174"/>
      </w:pPr>
      <w:r>
        <w:t>Рассматривать, приводить примеры и обсуждать вид разных жилищ, домиков сказочных героев в</w:t>
      </w:r>
      <w:r>
        <w:rPr>
          <w:spacing w:val="1"/>
        </w:rPr>
        <w:t xml:space="preserve"> </w:t>
      </w:r>
      <w:r>
        <w:t>иллюстрациях известных художников детской книги, развивая фантазию и внимание к архитектурным</w:t>
      </w:r>
      <w:r>
        <w:rPr>
          <w:spacing w:val="1"/>
        </w:rPr>
        <w:t xml:space="preserve"> </w:t>
      </w:r>
      <w:r>
        <w:t>постройкам.</w:t>
      </w:r>
    </w:p>
    <w:p w:rsidR="00EA61AC" w:rsidRDefault="00884E59">
      <w:pPr>
        <w:pStyle w:val="a3"/>
        <w:ind w:right="182"/>
      </w:pPr>
      <w:r>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1"/>
        </w:rPr>
        <w:t xml:space="preserve"> </w:t>
      </w:r>
      <w:r>
        <w:t>своему</w:t>
      </w:r>
      <w:r>
        <w:rPr>
          <w:spacing w:val="1"/>
        </w:rPr>
        <w:t xml:space="preserve"> </w:t>
      </w:r>
      <w:r>
        <w:t>характеру</w:t>
      </w:r>
      <w:r>
        <w:rPr>
          <w:spacing w:val="1"/>
        </w:rPr>
        <w:t xml:space="preserve"> </w:t>
      </w:r>
      <w:r>
        <w:t>героев</w:t>
      </w:r>
      <w:r>
        <w:rPr>
          <w:spacing w:val="1"/>
        </w:rPr>
        <w:t xml:space="preserve"> </w:t>
      </w:r>
      <w:r>
        <w:t>литературных</w:t>
      </w:r>
      <w:r>
        <w:rPr>
          <w:spacing w:val="1"/>
        </w:rPr>
        <w:t xml:space="preserve"> </w:t>
      </w:r>
      <w:r>
        <w:t>и</w:t>
      </w:r>
      <w:r>
        <w:rPr>
          <w:spacing w:val="-1"/>
        </w:rPr>
        <w:t xml:space="preserve"> </w:t>
      </w:r>
      <w:r>
        <w:t>народных</w:t>
      </w:r>
      <w:r>
        <w:rPr>
          <w:spacing w:val="2"/>
        </w:rPr>
        <w:t xml:space="preserve"> </w:t>
      </w:r>
      <w:r>
        <w:t>сказок.</w:t>
      </w:r>
    </w:p>
    <w:p w:rsidR="00EA61AC" w:rsidRDefault="00884E59">
      <w:pPr>
        <w:pStyle w:val="3"/>
        <w:spacing w:before="7" w:line="249" w:lineRule="exact"/>
      </w:pPr>
      <w:r>
        <w:t>Модуль</w:t>
      </w:r>
      <w:r>
        <w:rPr>
          <w:spacing w:val="-3"/>
        </w:rPr>
        <w:t xml:space="preserve"> </w:t>
      </w:r>
      <w:r>
        <w:t>«Восприятие</w:t>
      </w:r>
      <w:r>
        <w:rPr>
          <w:spacing w:val="-3"/>
        </w:rPr>
        <w:t xml:space="preserve"> </w:t>
      </w:r>
      <w:r>
        <w:t>произведений</w:t>
      </w:r>
      <w:r>
        <w:rPr>
          <w:spacing w:val="-8"/>
        </w:rPr>
        <w:t xml:space="preserve"> </w:t>
      </w:r>
      <w:r>
        <w:t>искусства»</w:t>
      </w:r>
    </w:p>
    <w:p w:rsidR="00EA61AC" w:rsidRDefault="00884E59">
      <w:pPr>
        <w:pStyle w:val="a3"/>
        <w:spacing w:line="242" w:lineRule="auto"/>
        <w:ind w:right="172"/>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w:t>
      </w:r>
      <w:r>
        <w:rPr>
          <w:spacing w:val="1"/>
        </w:rPr>
        <w:t xml:space="preserve"> </w:t>
      </w:r>
      <w:r>
        <w:t>в</w:t>
      </w:r>
      <w:r>
        <w:rPr>
          <w:spacing w:val="1"/>
        </w:rPr>
        <w:t xml:space="preserve"> </w:t>
      </w:r>
      <w:r>
        <w:t>них</w:t>
      </w:r>
      <w:r>
        <w:rPr>
          <w:spacing w:val="1"/>
        </w:rPr>
        <w:t xml:space="preserve"> </w:t>
      </w:r>
      <w:r>
        <w:t>содержания, настроения, расположения изображения в листе, цвета и других средств художественной</w:t>
      </w:r>
      <w:r>
        <w:rPr>
          <w:spacing w:val="1"/>
        </w:rPr>
        <w:t xml:space="preserve"> </w:t>
      </w:r>
      <w:r>
        <w:t>выразительности,</w:t>
      </w:r>
      <w:r>
        <w:rPr>
          <w:spacing w:val="3"/>
        </w:rPr>
        <w:t xml:space="preserve"> </w:t>
      </w:r>
      <w:r>
        <w:t>а также</w:t>
      </w:r>
      <w:r>
        <w:rPr>
          <w:spacing w:val="-6"/>
        </w:rPr>
        <w:t xml:space="preserve"> </w:t>
      </w:r>
      <w:r>
        <w:t>ответа</w:t>
      </w:r>
      <w:r>
        <w:rPr>
          <w:spacing w:val="4"/>
        </w:rPr>
        <w:t xml:space="preserve"> </w:t>
      </w:r>
      <w:r>
        <w:t>на</w:t>
      </w:r>
      <w:r>
        <w:rPr>
          <w:spacing w:val="-1"/>
        </w:rPr>
        <w:t xml:space="preserve"> </w:t>
      </w:r>
      <w:r>
        <w:t>поставленную учебную</w:t>
      </w:r>
      <w:r>
        <w:rPr>
          <w:spacing w:val="-1"/>
        </w:rPr>
        <w:t xml:space="preserve"> </w:t>
      </w:r>
      <w:r>
        <w:t>задачу.</w:t>
      </w:r>
    </w:p>
    <w:p w:rsidR="00EA61AC" w:rsidRDefault="00884E59">
      <w:pPr>
        <w:pStyle w:val="a3"/>
        <w:spacing w:line="242" w:lineRule="auto"/>
        <w:ind w:right="167"/>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w:t>
      </w:r>
      <w:r>
        <w:rPr>
          <w:spacing w:val="1"/>
        </w:rPr>
        <w:t xml:space="preserve"> </w:t>
      </w:r>
      <w:r>
        <w:t>наблюдение</w:t>
      </w:r>
      <w:r>
        <w:rPr>
          <w:spacing w:val="1"/>
        </w:rPr>
        <w:t xml:space="preserve"> </w:t>
      </w:r>
      <w:r>
        <w:t>явлений</w:t>
      </w:r>
      <w:r>
        <w:rPr>
          <w:spacing w:val="1"/>
        </w:rPr>
        <w:t xml:space="preserve"> </w:t>
      </w:r>
      <w:r>
        <w:t>природы,</w:t>
      </w:r>
      <w:r>
        <w:rPr>
          <w:spacing w:val="1"/>
        </w:rPr>
        <w:t xml:space="preserve"> </w:t>
      </w:r>
      <w:r>
        <w:t>а</w:t>
      </w:r>
      <w:r>
        <w:rPr>
          <w:spacing w:val="1"/>
        </w:rPr>
        <w:t xml:space="preserve"> </w:t>
      </w:r>
      <w:r>
        <w:t>также</w:t>
      </w:r>
      <w:r>
        <w:rPr>
          <w:spacing w:val="1"/>
        </w:rPr>
        <w:t xml:space="preserve"> </w:t>
      </w:r>
      <w:r>
        <w:t>потребность в</w:t>
      </w:r>
      <w:r>
        <w:rPr>
          <w:spacing w:val="-1"/>
        </w:rPr>
        <w:t xml:space="preserve"> </w:t>
      </w:r>
      <w:r>
        <w:t>таком</w:t>
      </w:r>
      <w:r>
        <w:rPr>
          <w:spacing w:val="-3"/>
        </w:rPr>
        <w:t xml:space="preserve"> </w:t>
      </w:r>
      <w:r>
        <w:t>наблюдении.</w:t>
      </w:r>
    </w:p>
    <w:p w:rsidR="00EA61AC" w:rsidRDefault="00884E59">
      <w:pPr>
        <w:pStyle w:val="a3"/>
        <w:ind w:right="166"/>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4"/>
        </w:rPr>
        <w:t xml:space="preserve"> </w:t>
      </w:r>
      <w:r>
        <w:t>искусства</w:t>
      </w:r>
      <w:r>
        <w:rPr>
          <w:spacing w:val="10"/>
        </w:rPr>
        <w:t xml:space="preserve"> </w:t>
      </w:r>
      <w:r>
        <w:t>и</w:t>
      </w:r>
      <w:r>
        <w:rPr>
          <w:spacing w:val="10"/>
        </w:rPr>
        <w:t xml:space="preserve"> </w:t>
      </w:r>
      <w:r>
        <w:t>их</w:t>
      </w:r>
      <w:r>
        <w:rPr>
          <w:spacing w:val="8"/>
        </w:rPr>
        <w:t xml:space="preserve"> </w:t>
      </w:r>
      <w:r>
        <w:t>орнаментальной</w:t>
      </w:r>
      <w:r>
        <w:rPr>
          <w:spacing w:val="10"/>
        </w:rPr>
        <w:t xml:space="preserve"> </w:t>
      </w:r>
      <w:r>
        <w:t>организации</w:t>
      </w:r>
      <w:r>
        <w:rPr>
          <w:spacing w:val="10"/>
        </w:rPr>
        <w:t xml:space="preserve"> </w:t>
      </w:r>
      <w:r>
        <w:t>(кружево,</w:t>
      </w:r>
      <w:r>
        <w:rPr>
          <w:spacing w:val="10"/>
        </w:rPr>
        <w:t xml:space="preserve"> </w:t>
      </w:r>
      <w:r>
        <w:t>шитьё,</w:t>
      </w:r>
      <w:r>
        <w:rPr>
          <w:spacing w:val="11"/>
        </w:rPr>
        <w:t xml:space="preserve"> </w:t>
      </w:r>
      <w:r>
        <w:t>резьба</w:t>
      </w:r>
      <w:r>
        <w:rPr>
          <w:spacing w:val="11"/>
        </w:rPr>
        <w:t xml:space="preserve"> </w:t>
      </w:r>
      <w:r>
        <w:t>и</w:t>
      </w:r>
      <w:r>
        <w:rPr>
          <w:spacing w:val="10"/>
        </w:rPr>
        <w:t xml:space="preserve"> </w:t>
      </w:r>
      <w:r>
        <w:t>роспись</w:t>
      </w:r>
      <w:r>
        <w:rPr>
          <w:spacing w:val="8"/>
        </w:rPr>
        <w:t xml:space="preserve"> </w:t>
      </w:r>
      <w:r>
        <w:t>по</w:t>
      </w:r>
      <w:r>
        <w:rPr>
          <w:spacing w:val="4"/>
        </w:rPr>
        <w:t xml:space="preserve"> </w:t>
      </w:r>
      <w:r>
        <w:t>дереву</w:t>
      </w:r>
      <w:r>
        <w:rPr>
          <w:spacing w:val="-52"/>
        </w:rPr>
        <w:t xml:space="preserve"> </w:t>
      </w:r>
      <w:r>
        <w:t>и</w:t>
      </w:r>
      <w:r>
        <w:rPr>
          <w:spacing w:val="2"/>
        </w:rPr>
        <w:t xml:space="preserve"> </w:t>
      </w:r>
      <w:r>
        <w:t>ткани,</w:t>
      </w:r>
      <w:r>
        <w:rPr>
          <w:spacing w:val="4"/>
        </w:rPr>
        <w:t xml:space="preserve"> </w:t>
      </w:r>
      <w:r>
        <w:t>чеканка и</w:t>
      </w:r>
      <w:r>
        <w:rPr>
          <w:spacing w:val="-1"/>
        </w:rPr>
        <w:t xml:space="preserve"> </w:t>
      </w:r>
      <w:r>
        <w:t>др.).</w:t>
      </w:r>
    </w:p>
    <w:p w:rsidR="00EA61AC" w:rsidRDefault="00884E59">
      <w:pPr>
        <w:pStyle w:val="a3"/>
        <w:ind w:right="161"/>
      </w:pPr>
      <w:r>
        <w:t>Приобретать опыт восприятия, эстетического анализа произведений отечественных художников-</w:t>
      </w:r>
      <w:r>
        <w:rPr>
          <w:spacing w:val="1"/>
        </w:rPr>
        <w:t xml:space="preserve"> </w:t>
      </w:r>
      <w:r>
        <w:t>пейзажистов (И. И. Левитана, И. И. Шишкина, И. К. Айвазовского, А. И. Куинджи, Н. П. Крымова и</w:t>
      </w:r>
      <w:r>
        <w:rPr>
          <w:spacing w:val="1"/>
        </w:rPr>
        <w:t xml:space="preserve"> </w:t>
      </w:r>
      <w:r>
        <w:t>других по выбору учителя),</w:t>
      </w:r>
      <w:r>
        <w:rPr>
          <w:spacing w:val="1"/>
        </w:rPr>
        <w:t xml:space="preserve"> </w:t>
      </w:r>
      <w:r>
        <w:t>а</w:t>
      </w:r>
      <w:r>
        <w:rPr>
          <w:spacing w:val="1"/>
        </w:rPr>
        <w:t xml:space="preserve"> </w:t>
      </w:r>
      <w:r>
        <w:t>также художников-анималистов (В. В. Ватагина, Е. И. Чарушина</w:t>
      </w:r>
      <w:r>
        <w:rPr>
          <w:spacing w:val="55"/>
        </w:rPr>
        <w:t xml:space="preserve"> </w:t>
      </w:r>
      <w:r>
        <w:t>и других</w:t>
      </w:r>
      <w:r>
        <w:rPr>
          <w:spacing w:val="1"/>
        </w:rPr>
        <w:t xml:space="preserve"> </w:t>
      </w:r>
      <w:r>
        <w:t>по</w:t>
      </w:r>
      <w:r>
        <w:rPr>
          <w:spacing w:val="-4"/>
        </w:rPr>
        <w:t xml:space="preserve"> </w:t>
      </w:r>
      <w:r>
        <w:t>выбору</w:t>
      </w:r>
      <w:r>
        <w:rPr>
          <w:spacing w:val="2"/>
        </w:rPr>
        <w:t xml:space="preserve"> </w:t>
      </w:r>
      <w:r>
        <w:t>учителя).</w:t>
      </w:r>
    </w:p>
    <w:p w:rsidR="00EA61AC" w:rsidRDefault="00884E59">
      <w:pPr>
        <w:pStyle w:val="a3"/>
        <w:ind w:right="172"/>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56"/>
        </w:rPr>
        <w:t xml:space="preserve"> </w:t>
      </w:r>
      <w:r>
        <w:t>живописи</w:t>
      </w:r>
      <w:r>
        <w:rPr>
          <w:spacing w:val="1"/>
        </w:rPr>
        <w:t xml:space="preserve"> </w:t>
      </w:r>
      <w:r>
        <w:t>западноевропейских</w:t>
      </w:r>
      <w:r>
        <w:rPr>
          <w:spacing w:val="1"/>
        </w:rPr>
        <w:t xml:space="preserve"> </w:t>
      </w:r>
      <w:r>
        <w:t>художников</w:t>
      </w:r>
      <w:r>
        <w:rPr>
          <w:spacing w:val="55"/>
        </w:rPr>
        <w:t xml:space="preserve"> </w:t>
      </w:r>
      <w:r>
        <w:t>с</w:t>
      </w:r>
      <w:r>
        <w:rPr>
          <w:spacing w:val="55"/>
        </w:rPr>
        <w:t xml:space="preserve"> </w:t>
      </w:r>
      <w:r>
        <w:t>активным,</w:t>
      </w:r>
      <w:r>
        <w:rPr>
          <w:spacing w:val="55"/>
        </w:rPr>
        <w:t xml:space="preserve"> </w:t>
      </w:r>
      <w:r>
        <w:t>ярким</w:t>
      </w:r>
      <w:r>
        <w:rPr>
          <w:spacing w:val="55"/>
        </w:rPr>
        <w:t xml:space="preserve"> </w:t>
      </w:r>
      <w:r>
        <w:t>выражением</w:t>
      </w:r>
      <w:r>
        <w:rPr>
          <w:spacing w:val="55"/>
        </w:rPr>
        <w:t xml:space="preserve"> </w:t>
      </w:r>
      <w:r>
        <w:t>настроения</w:t>
      </w:r>
      <w:r>
        <w:rPr>
          <w:spacing w:val="55"/>
        </w:rPr>
        <w:t xml:space="preserve"> </w:t>
      </w:r>
      <w:r>
        <w:t>(В.</w:t>
      </w:r>
      <w:r>
        <w:rPr>
          <w:spacing w:val="55"/>
        </w:rPr>
        <w:t xml:space="preserve"> </w:t>
      </w:r>
      <w:r>
        <w:t>Ван Гога, К. Моне,</w:t>
      </w:r>
      <w:r>
        <w:rPr>
          <w:spacing w:val="1"/>
        </w:rPr>
        <w:t xml:space="preserve"> </w:t>
      </w:r>
      <w:r>
        <w:t>А.</w:t>
      </w:r>
      <w:r>
        <w:rPr>
          <w:spacing w:val="4"/>
        </w:rPr>
        <w:t xml:space="preserve"> </w:t>
      </w:r>
      <w:r>
        <w:t>Матисса и</w:t>
      </w:r>
      <w:r>
        <w:rPr>
          <w:spacing w:val="-1"/>
        </w:rPr>
        <w:t xml:space="preserve"> </w:t>
      </w:r>
      <w:r>
        <w:t>других</w:t>
      </w:r>
      <w:r>
        <w:rPr>
          <w:spacing w:val="-3"/>
        </w:rPr>
        <w:t xml:space="preserve"> </w:t>
      </w:r>
      <w:r>
        <w:t>по</w:t>
      </w:r>
      <w:r>
        <w:rPr>
          <w:spacing w:val="-3"/>
        </w:rPr>
        <w:t xml:space="preserve"> </w:t>
      </w:r>
      <w:r>
        <w:t>выбору</w:t>
      </w:r>
      <w:r>
        <w:rPr>
          <w:spacing w:val="2"/>
        </w:rPr>
        <w:t xml:space="preserve"> </w:t>
      </w:r>
      <w:r>
        <w:t>учителя).</w:t>
      </w:r>
    </w:p>
    <w:p w:rsidR="00EA61AC" w:rsidRDefault="00884E59">
      <w:pPr>
        <w:pStyle w:val="a3"/>
        <w:ind w:right="166"/>
      </w:pPr>
      <w:r>
        <w:t>Знать имена и</w:t>
      </w:r>
      <w:r>
        <w:rPr>
          <w:spacing w:val="1"/>
        </w:rPr>
        <w:t xml:space="preserve"> </w:t>
      </w:r>
      <w:r>
        <w:t>узнавать наиболее известные произведения</w:t>
      </w:r>
      <w:r>
        <w:rPr>
          <w:spacing w:val="1"/>
        </w:rPr>
        <w:t xml:space="preserve"> </w:t>
      </w:r>
      <w:r>
        <w:t>художников</w:t>
      </w:r>
      <w:r>
        <w:rPr>
          <w:spacing w:val="1"/>
        </w:rPr>
        <w:t xml:space="preserve"> </w:t>
      </w:r>
      <w:r>
        <w:t>И. И. Левитана,</w:t>
      </w:r>
      <w:r>
        <w:rPr>
          <w:spacing w:val="1"/>
        </w:rPr>
        <w:t xml:space="preserve"> </w:t>
      </w:r>
      <w:r>
        <w:t>И. И.</w:t>
      </w:r>
      <w:r>
        <w:rPr>
          <w:spacing w:val="1"/>
        </w:rPr>
        <w:t xml:space="preserve"> </w:t>
      </w:r>
      <w:r>
        <w:t>Шишкина, И. К. Айвазовского, В. М. Васнецова, В. В. Ватагина, Е. И. Чарушина (и других по выбору</w:t>
      </w:r>
      <w:r>
        <w:rPr>
          <w:spacing w:val="1"/>
        </w:rPr>
        <w:t xml:space="preserve"> </w:t>
      </w:r>
      <w:r>
        <w:t>учителя).</w:t>
      </w:r>
    </w:p>
    <w:p w:rsidR="00EA61AC" w:rsidRDefault="00884E59">
      <w:pPr>
        <w:pStyle w:val="3"/>
      </w:pPr>
      <w:r>
        <w:t>Модуль</w:t>
      </w:r>
      <w:r>
        <w:rPr>
          <w:spacing w:val="-2"/>
        </w:rPr>
        <w:t xml:space="preserve"> </w:t>
      </w:r>
      <w:r>
        <w:t>«Азбука</w:t>
      </w:r>
      <w:r>
        <w:rPr>
          <w:spacing w:val="-4"/>
        </w:rPr>
        <w:t xml:space="preserve"> </w:t>
      </w:r>
      <w:r>
        <w:t>цифровой</w:t>
      </w:r>
      <w:r>
        <w:rPr>
          <w:spacing w:val="-3"/>
        </w:rPr>
        <w:t xml:space="preserve"> </w:t>
      </w:r>
      <w:r>
        <w:t>графики»</w:t>
      </w:r>
    </w:p>
    <w:p w:rsidR="00EA61AC" w:rsidRDefault="00884E59">
      <w:pPr>
        <w:pStyle w:val="a3"/>
        <w:spacing w:line="237" w:lineRule="auto"/>
        <w:ind w:right="173"/>
      </w:pPr>
      <w:r>
        <w:t>Осваивать возможности изображения с помощью разных видов линий в программе Paint (или</w:t>
      </w:r>
      <w:r>
        <w:rPr>
          <w:spacing w:val="1"/>
        </w:rPr>
        <w:t xml:space="preserve"> </w:t>
      </w:r>
      <w:r>
        <w:t>другом графическом</w:t>
      </w:r>
      <w:r>
        <w:rPr>
          <w:spacing w:val="1"/>
        </w:rPr>
        <w:t xml:space="preserve"> </w:t>
      </w:r>
      <w:r>
        <w:t>редакторе).</w:t>
      </w:r>
    </w:p>
    <w:p w:rsidR="00EA61AC" w:rsidRDefault="00884E59">
      <w:pPr>
        <w:pStyle w:val="a3"/>
        <w:spacing w:line="242" w:lineRule="auto"/>
        <w:ind w:right="167"/>
      </w:pPr>
      <w:r>
        <w:t>Осваивать приёмы</w:t>
      </w:r>
      <w:r>
        <w:rPr>
          <w:spacing w:val="1"/>
        </w:rPr>
        <w:t xml:space="preserve"> </w:t>
      </w:r>
      <w:r>
        <w:t>трансформации и копирования геометрических</w:t>
      </w:r>
      <w:r>
        <w:rPr>
          <w:spacing w:val="1"/>
        </w:rPr>
        <w:t xml:space="preserve"> </w:t>
      </w:r>
      <w:r>
        <w:t>фигур</w:t>
      </w:r>
      <w:r>
        <w:rPr>
          <w:spacing w:val="1"/>
        </w:rPr>
        <w:t xml:space="preserve"> </w:t>
      </w:r>
      <w:r>
        <w:t>в программе Paint, а</w:t>
      </w:r>
      <w:r>
        <w:rPr>
          <w:spacing w:val="1"/>
        </w:rPr>
        <w:t xml:space="preserve"> </w:t>
      </w:r>
      <w:r>
        <w:t>также</w:t>
      </w:r>
      <w:r>
        <w:rPr>
          <w:spacing w:val="-6"/>
        </w:rPr>
        <w:t xml:space="preserve"> </w:t>
      </w:r>
      <w:r>
        <w:t>построения</w:t>
      </w:r>
      <w:r>
        <w:rPr>
          <w:spacing w:val="1"/>
        </w:rPr>
        <w:t xml:space="preserve"> </w:t>
      </w:r>
      <w:r>
        <w:t>из</w:t>
      </w:r>
      <w:r>
        <w:rPr>
          <w:spacing w:val="-4"/>
        </w:rPr>
        <w:t xml:space="preserve"> </w:t>
      </w:r>
      <w:r>
        <w:t>них</w:t>
      </w:r>
      <w:r>
        <w:rPr>
          <w:spacing w:val="-4"/>
        </w:rPr>
        <w:t xml:space="preserve"> </w:t>
      </w:r>
      <w:r>
        <w:t>простых</w:t>
      </w:r>
      <w:r>
        <w:rPr>
          <w:spacing w:val="2"/>
        </w:rPr>
        <w:t xml:space="preserve"> </w:t>
      </w:r>
      <w:r>
        <w:t>рисунков</w:t>
      </w:r>
      <w:r>
        <w:rPr>
          <w:spacing w:val="3"/>
        </w:rPr>
        <w:t xml:space="preserve"> </w:t>
      </w:r>
      <w:r>
        <w:t>или</w:t>
      </w:r>
      <w:r>
        <w:rPr>
          <w:spacing w:val="3"/>
        </w:rPr>
        <w:t xml:space="preserve"> </w:t>
      </w:r>
      <w:r>
        <w:t>орнаментов.</w:t>
      </w:r>
    </w:p>
    <w:p w:rsidR="00EA61AC" w:rsidRDefault="00884E59">
      <w:pPr>
        <w:pStyle w:val="a3"/>
        <w:spacing w:line="242" w:lineRule="auto"/>
        <w:ind w:right="157"/>
        <w:jc w:val="right"/>
      </w:pPr>
      <w:r>
        <w:t>Осваивать</w:t>
      </w:r>
      <w:r>
        <w:rPr>
          <w:spacing w:val="1"/>
        </w:rPr>
        <w:t xml:space="preserve"> </w:t>
      </w:r>
      <w:r>
        <w:t>в</w:t>
      </w:r>
      <w:r>
        <w:rPr>
          <w:spacing w:val="1"/>
        </w:rPr>
        <w:t xml:space="preserve"> </w:t>
      </w:r>
      <w:r>
        <w:t>компьютерном</w:t>
      </w:r>
      <w:r>
        <w:rPr>
          <w:spacing w:val="1"/>
        </w:rPr>
        <w:t xml:space="preserve"> </w:t>
      </w:r>
      <w:r>
        <w:t>редакторе</w:t>
      </w:r>
      <w:r>
        <w:rPr>
          <w:spacing w:val="1"/>
        </w:rPr>
        <w:t xml:space="preserve"> </w:t>
      </w:r>
      <w:r>
        <w:t>(например,</w:t>
      </w:r>
      <w:r>
        <w:rPr>
          <w:spacing w:val="1"/>
        </w:rPr>
        <w:t xml:space="preserve"> </w:t>
      </w:r>
      <w:r>
        <w:t>Paint)</w:t>
      </w:r>
      <w:r>
        <w:rPr>
          <w:spacing w:val="1"/>
        </w:rPr>
        <w:t xml:space="preserve"> </w:t>
      </w:r>
      <w:r>
        <w:t>инструменты</w:t>
      </w:r>
      <w:r>
        <w:rPr>
          <w:spacing w:val="1"/>
        </w:rPr>
        <w:t xml:space="preserve"> </w:t>
      </w:r>
      <w:r>
        <w:t>и</w:t>
      </w:r>
      <w:r>
        <w:rPr>
          <w:spacing w:val="1"/>
        </w:rPr>
        <w:t xml:space="preserve"> </w:t>
      </w:r>
      <w:r>
        <w:t>техники —</w:t>
      </w:r>
      <w:r>
        <w:rPr>
          <w:spacing w:val="1"/>
        </w:rPr>
        <w:t xml:space="preserve"> </w:t>
      </w:r>
      <w:r>
        <w:t>карандаш,</w:t>
      </w:r>
      <w:r>
        <w:rPr>
          <w:spacing w:val="-52"/>
        </w:rPr>
        <w:t xml:space="preserve"> </w:t>
      </w:r>
      <w:r>
        <w:t>кисточка, ластик,</w:t>
      </w:r>
      <w:r>
        <w:rPr>
          <w:spacing w:val="1"/>
        </w:rPr>
        <w:t xml:space="preserve"> </w:t>
      </w:r>
      <w:r>
        <w:t>заливка</w:t>
      </w:r>
      <w:r>
        <w:rPr>
          <w:spacing w:val="-2"/>
        </w:rPr>
        <w:t xml:space="preserve"> </w:t>
      </w:r>
      <w:r>
        <w:t>и</w:t>
      </w:r>
      <w:r>
        <w:rPr>
          <w:spacing w:val="-4"/>
        </w:rPr>
        <w:t xml:space="preserve"> </w:t>
      </w:r>
      <w:r>
        <w:t>др. —</w:t>
      </w:r>
      <w:r>
        <w:rPr>
          <w:spacing w:val="-6"/>
        </w:rPr>
        <w:t xml:space="preserve"> </w:t>
      </w:r>
      <w:r>
        <w:t>и создавать</w:t>
      </w:r>
      <w:r>
        <w:rPr>
          <w:spacing w:val="-5"/>
        </w:rPr>
        <w:t xml:space="preserve"> </w:t>
      </w:r>
      <w:r>
        <w:t>простые</w:t>
      </w:r>
      <w:r>
        <w:rPr>
          <w:spacing w:val="-8"/>
        </w:rPr>
        <w:t xml:space="preserve"> </w:t>
      </w:r>
      <w:r>
        <w:t>рисунки</w:t>
      </w:r>
      <w:r>
        <w:rPr>
          <w:spacing w:val="5"/>
        </w:rPr>
        <w:t xml:space="preserve"> </w:t>
      </w:r>
      <w:r>
        <w:t>или</w:t>
      </w:r>
      <w:r>
        <w:rPr>
          <w:spacing w:val="-4"/>
        </w:rPr>
        <w:t xml:space="preserve"> </w:t>
      </w:r>
      <w:r>
        <w:t>композиции (например,</w:t>
      </w:r>
      <w:r>
        <w:rPr>
          <w:spacing w:val="1"/>
        </w:rPr>
        <w:t xml:space="preserve"> </w:t>
      </w:r>
      <w:r>
        <w:t>образ</w:t>
      </w:r>
      <w:r>
        <w:rPr>
          <w:spacing w:val="-2"/>
        </w:rPr>
        <w:t xml:space="preserve"> </w:t>
      </w:r>
      <w:r>
        <w:t>дерева).</w:t>
      </w:r>
    </w:p>
    <w:p w:rsidR="00EA61AC" w:rsidRDefault="00884E59">
      <w:pPr>
        <w:pStyle w:val="a3"/>
        <w:spacing w:line="242" w:lineRule="auto"/>
        <w:ind w:right="172"/>
      </w:pPr>
      <w:r>
        <w:t>Осваивать композиционное построение кадра при фотографировании: расположение объекта в</w:t>
      </w:r>
      <w:r>
        <w:rPr>
          <w:spacing w:val="1"/>
        </w:rPr>
        <w:t xml:space="preserve"> </w:t>
      </w:r>
      <w:r>
        <w:t>кадре,</w:t>
      </w:r>
      <w:r>
        <w:rPr>
          <w:spacing w:val="-2"/>
        </w:rPr>
        <w:t xml:space="preserve"> </w:t>
      </w:r>
      <w:r>
        <w:t>масштаб,</w:t>
      </w:r>
      <w:r>
        <w:rPr>
          <w:spacing w:val="-1"/>
        </w:rPr>
        <w:t xml:space="preserve"> </w:t>
      </w:r>
      <w:r>
        <w:t>доминанта.</w:t>
      </w:r>
    </w:p>
    <w:p w:rsidR="00EA61AC" w:rsidRDefault="00884E59">
      <w:pPr>
        <w:pStyle w:val="a3"/>
        <w:spacing w:line="246" w:lineRule="exact"/>
        <w:ind w:left="1184" w:firstLine="0"/>
        <w:jc w:val="left"/>
      </w:pPr>
      <w:r>
        <w:t>Участвовать</w:t>
      </w:r>
      <w:r>
        <w:rPr>
          <w:spacing w:val="-7"/>
        </w:rPr>
        <w:t xml:space="preserve"> </w:t>
      </w:r>
      <w:r>
        <w:t>в</w:t>
      </w:r>
      <w:r>
        <w:rPr>
          <w:spacing w:val="-4"/>
        </w:rPr>
        <w:t xml:space="preserve"> </w:t>
      </w:r>
      <w:r>
        <w:t>обсуждении композиционного</w:t>
      </w:r>
      <w:r>
        <w:rPr>
          <w:spacing w:val="-6"/>
        </w:rPr>
        <w:t xml:space="preserve"> </w:t>
      </w:r>
      <w:r>
        <w:t>построения</w:t>
      </w:r>
      <w:r>
        <w:rPr>
          <w:spacing w:val="-2"/>
        </w:rPr>
        <w:t xml:space="preserve"> </w:t>
      </w:r>
      <w:r>
        <w:t>кадра</w:t>
      </w:r>
      <w:r>
        <w:rPr>
          <w:spacing w:val="-4"/>
        </w:rPr>
        <w:t xml:space="preserve"> </w:t>
      </w:r>
      <w:r>
        <w:t>в</w:t>
      </w:r>
      <w:r>
        <w:rPr>
          <w:spacing w:val="-5"/>
        </w:rPr>
        <w:t xml:space="preserve"> </w:t>
      </w:r>
      <w:r>
        <w:t>фотографии.</w:t>
      </w:r>
    </w:p>
    <w:p w:rsidR="00EA61AC" w:rsidRDefault="00884E59" w:rsidP="00611D53">
      <w:pPr>
        <w:pStyle w:val="3"/>
        <w:numPr>
          <w:ilvl w:val="0"/>
          <w:numId w:val="166"/>
        </w:numPr>
        <w:tabs>
          <w:tab w:val="left" w:pos="1353"/>
        </w:tabs>
        <w:spacing w:line="240" w:lineRule="auto"/>
        <w:ind w:hanging="169"/>
      </w:pPr>
      <w:r>
        <w:t>КЛАСС</w:t>
      </w:r>
    </w:p>
    <w:p w:rsidR="00EA61AC" w:rsidRDefault="00884E59">
      <w:pPr>
        <w:spacing w:line="249" w:lineRule="exact"/>
        <w:ind w:left="1184"/>
        <w:jc w:val="both"/>
        <w:rPr>
          <w:b/>
        </w:rPr>
      </w:pPr>
      <w:r>
        <w:rPr>
          <w:b/>
        </w:rPr>
        <w:t>Модуль</w:t>
      </w:r>
      <w:r>
        <w:rPr>
          <w:b/>
          <w:spacing w:val="-4"/>
        </w:rPr>
        <w:t xml:space="preserve"> </w:t>
      </w:r>
      <w:r>
        <w:rPr>
          <w:b/>
        </w:rPr>
        <w:t>«Графика»</w:t>
      </w:r>
    </w:p>
    <w:p w:rsidR="00EA61AC" w:rsidRDefault="00884E59">
      <w:pPr>
        <w:pStyle w:val="a3"/>
        <w:spacing w:line="242" w:lineRule="auto"/>
        <w:ind w:right="178"/>
      </w:pPr>
      <w:r>
        <w:t>Приобретать представление о художественном оформлении книги, о дизайне книги, многообразии</w:t>
      </w:r>
      <w:r>
        <w:rPr>
          <w:spacing w:val="-52"/>
        </w:rPr>
        <w:t xml:space="preserve"> </w:t>
      </w:r>
      <w:r>
        <w:t>форм детских</w:t>
      </w:r>
      <w:r>
        <w:rPr>
          <w:spacing w:val="2"/>
        </w:rPr>
        <w:t xml:space="preserve"> </w:t>
      </w:r>
      <w:r>
        <w:t>книг,</w:t>
      </w:r>
      <w:r>
        <w:rPr>
          <w:spacing w:val="-1"/>
        </w:rPr>
        <w:t xml:space="preserve"> </w:t>
      </w:r>
      <w:r>
        <w:t>о работе</w:t>
      </w:r>
      <w:r>
        <w:rPr>
          <w:spacing w:val="-5"/>
        </w:rPr>
        <w:t xml:space="preserve"> </w:t>
      </w:r>
      <w:r>
        <w:t>художников-иллюстраторов.</w:t>
      </w:r>
    </w:p>
    <w:p w:rsidR="00EA61AC" w:rsidRDefault="00884E59">
      <w:pPr>
        <w:pStyle w:val="a3"/>
        <w:ind w:right="168"/>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w:t>
      </w:r>
      <w:r>
        <w:rPr>
          <w:spacing w:val="-6"/>
        </w:rPr>
        <w:t xml:space="preserve"> </w:t>
      </w:r>
      <w:r>
        <w:t>текста</w:t>
      </w:r>
      <w:r>
        <w:rPr>
          <w:spacing w:val="4"/>
        </w:rPr>
        <w:t xml:space="preserve"> </w:t>
      </w:r>
      <w:r>
        <w:t>и</w:t>
      </w:r>
      <w:r>
        <w:rPr>
          <w:spacing w:val="-1"/>
        </w:rPr>
        <w:t xml:space="preserve"> </w:t>
      </w:r>
      <w:r>
        <w:t>иллюстраций</w:t>
      </w:r>
      <w:r>
        <w:rPr>
          <w:spacing w:val="-1"/>
        </w:rPr>
        <w:t xml:space="preserve"> </w:t>
      </w:r>
      <w:r>
        <w:t>на развороте.</w:t>
      </w:r>
    </w:p>
    <w:p w:rsidR="00EA61AC" w:rsidRDefault="00884E59">
      <w:pPr>
        <w:pStyle w:val="a3"/>
        <w:spacing w:line="242" w:lineRule="auto"/>
        <w:ind w:right="172"/>
      </w:pPr>
      <w:r>
        <w:t>Узнавать об искусстве шрифта и образных (изобразительных) возможностях надписи, о работе</w:t>
      </w:r>
      <w:r>
        <w:rPr>
          <w:spacing w:val="1"/>
        </w:rPr>
        <w:t xml:space="preserve"> </w:t>
      </w:r>
      <w:r>
        <w:t>художника</w:t>
      </w:r>
      <w:r>
        <w:rPr>
          <w:spacing w:val="-1"/>
        </w:rPr>
        <w:t xml:space="preserve"> </w:t>
      </w:r>
      <w:r>
        <w:t>над</w:t>
      </w:r>
      <w:r>
        <w:rPr>
          <w:spacing w:val="-5"/>
        </w:rPr>
        <w:t xml:space="preserve"> </w:t>
      </w:r>
      <w:r>
        <w:t>шрифтовой</w:t>
      </w:r>
      <w:r>
        <w:rPr>
          <w:spacing w:val="3"/>
        </w:rPr>
        <w:t xml:space="preserve"> </w:t>
      </w:r>
      <w:r>
        <w:t>композицией.</w:t>
      </w:r>
    </w:p>
    <w:p w:rsidR="00EA61AC" w:rsidRDefault="00884E59">
      <w:pPr>
        <w:pStyle w:val="a3"/>
        <w:spacing w:line="242" w:lineRule="auto"/>
        <w:ind w:right="171"/>
      </w:pPr>
      <w:r>
        <w:t>Создавать</w:t>
      </w:r>
      <w:r>
        <w:rPr>
          <w:spacing w:val="1"/>
        </w:rPr>
        <w:t xml:space="preserve"> </w:t>
      </w:r>
      <w:r>
        <w:t>практическую</w:t>
      </w:r>
      <w:r>
        <w:rPr>
          <w:spacing w:val="1"/>
        </w:rPr>
        <w:t xml:space="preserve"> </w:t>
      </w:r>
      <w:r>
        <w:t>творческую</w:t>
      </w:r>
      <w:r>
        <w:rPr>
          <w:spacing w:val="1"/>
        </w:rPr>
        <w:t xml:space="preserve"> </w:t>
      </w:r>
      <w:r>
        <w:t>работу —</w:t>
      </w:r>
      <w:r>
        <w:rPr>
          <w:spacing w:val="1"/>
        </w:rPr>
        <w:t xml:space="preserve"> </w:t>
      </w:r>
      <w:r>
        <w:t>поздравительную</w:t>
      </w:r>
      <w:r>
        <w:rPr>
          <w:spacing w:val="1"/>
        </w:rPr>
        <w:t xml:space="preserve"> </w:t>
      </w:r>
      <w:r>
        <w:t>открытку,</w:t>
      </w:r>
      <w:r>
        <w:rPr>
          <w:spacing w:val="1"/>
        </w:rPr>
        <w:t xml:space="preserve"> </w:t>
      </w:r>
      <w:r>
        <w:t>совмещая</w:t>
      </w:r>
      <w:r>
        <w:rPr>
          <w:spacing w:val="1"/>
        </w:rPr>
        <w:t xml:space="preserve"> </w:t>
      </w:r>
      <w:r>
        <w:t>в</w:t>
      </w:r>
      <w:r>
        <w:rPr>
          <w:spacing w:val="55"/>
        </w:rPr>
        <w:t xml:space="preserve"> </w:t>
      </w:r>
      <w:r>
        <w:t>ней</w:t>
      </w:r>
      <w:r>
        <w:rPr>
          <w:spacing w:val="1"/>
        </w:rPr>
        <w:t xml:space="preserve"> </w:t>
      </w:r>
      <w:r>
        <w:t>шрифт</w:t>
      </w:r>
      <w:r>
        <w:rPr>
          <w:spacing w:val="-4"/>
        </w:rPr>
        <w:t xml:space="preserve"> </w:t>
      </w:r>
      <w:r>
        <w:t>и</w:t>
      </w:r>
      <w:r>
        <w:rPr>
          <w:spacing w:val="-1"/>
        </w:rPr>
        <w:t xml:space="preserve"> </w:t>
      </w:r>
      <w:r>
        <w:t>изображение.</w:t>
      </w:r>
    </w:p>
    <w:p w:rsidR="00EA61AC" w:rsidRDefault="00884E59">
      <w:pPr>
        <w:pStyle w:val="a3"/>
        <w:spacing w:line="249" w:lineRule="exact"/>
        <w:ind w:left="1184" w:firstLine="0"/>
      </w:pPr>
      <w:r>
        <w:t>Узнавать</w:t>
      </w:r>
      <w:r>
        <w:rPr>
          <w:spacing w:val="-1"/>
        </w:rPr>
        <w:t xml:space="preserve"> </w:t>
      </w:r>
      <w:r>
        <w:t>о</w:t>
      </w:r>
      <w:r>
        <w:rPr>
          <w:spacing w:val="-5"/>
        </w:rPr>
        <w:t xml:space="preserve"> </w:t>
      </w:r>
      <w:r>
        <w:t>работе</w:t>
      </w:r>
      <w:r>
        <w:rPr>
          <w:spacing w:val="-7"/>
        </w:rPr>
        <w:t xml:space="preserve"> </w:t>
      </w:r>
      <w:r>
        <w:t>художников</w:t>
      </w:r>
      <w:r>
        <w:rPr>
          <w:spacing w:val="1"/>
        </w:rPr>
        <w:t xml:space="preserve"> </w:t>
      </w:r>
      <w:r>
        <w:t>над</w:t>
      </w:r>
      <w:r>
        <w:rPr>
          <w:spacing w:val="-2"/>
        </w:rPr>
        <w:t xml:space="preserve"> </w:t>
      </w:r>
      <w:r>
        <w:t>плакатами</w:t>
      </w:r>
      <w:r>
        <w:rPr>
          <w:spacing w:val="-3"/>
        </w:rPr>
        <w:t xml:space="preserve"> </w:t>
      </w:r>
      <w:r>
        <w:t>и</w:t>
      </w:r>
      <w:r>
        <w:rPr>
          <w:spacing w:val="-2"/>
        </w:rPr>
        <w:t xml:space="preserve"> </w:t>
      </w:r>
      <w:r>
        <w:t>афишами.</w:t>
      </w:r>
    </w:p>
    <w:p w:rsidR="00EA61AC" w:rsidRDefault="00884E59">
      <w:pPr>
        <w:pStyle w:val="a3"/>
        <w:spacing w:line="251" w:lineRule="exact"/>
        <w:ind w:left="1184" w:firstLine="0"/>
      </w:pPr>
      <w:r>
        <w:t>Выполнять</w:t>
      </w:r>
      <w:r>
        <w:rPr>
          <w:spacing w:val="-2"/>
        </w:rPr>
        <w:t xml:space="preserve"> </w:t>
      </w:r>
      <w:r>
        <w:t>творческую</w:t>
      </w:r>
      <w:r>
        <w:rPr>
          <w:spacing w:val="-2"/>
        </w:rPr>
        <w:t xml:space="preserve"> </w:t>
      </w:r>
      <w:r>
        <w:t>композицию</w:t>
      </w:r>
      <w:r>
        <w:rPr>
          <w:spacing w:val="2"/>
        </w:rPr>
        <w:t xml:space="preserve"> </w:t>
      </w:r>
      <w:r>
        <w:t>—</w:t>
      </w:r>
      <w:r>
        <w:rPr>
          <w:spacing w:val="-1"/>
        </w:rPr>
        <w:t xml:space="preserve"> </w:t>
      </w:r>
      <w:r>
        <w:t>эскиз</w:t>
      </w:r>
      <w:r>
        <w:rPr>
          <w:spacing w:val="-6"/>
        </w:rPr>
        <w:t xml:space="preserve"> </w:t>
      </w:r>
      <w:r>
        <w:t>афиши</w:t>
      </w:r>
      <w:r>
        <w:rPr>
          <w:spacing w:val="1"/>
        </w:rPr>
        <w:t xml:space="preserve"> </w:t>
      </w:r>
      <w:r>
        <w:t>к</w:t>
      </w:r>
      <w:r>
        <w:rPr>
          <w:spacing w:val="-7"/>
        </w:rPr>
        <w:t xml:space="preserve"> </w:t>
      </w:r>
      <w:r>
        <w:t>выбранному</w:t>
      </w:r>
      <w:r>
        <w:rPr>
          <w:spacing w:val="-5"/>
        </w:rPr>
        <w:t xml:space="preserve"> </w:t>
      </w:r>
      <w:r>
        <w:t>спектаклю</w:t>
      </w:r>
      <w:r>
        <w:rPr>
          <w:spacing w:val="-2"/>
        </w:rPr>
        <w:t xml:space="preserve"> </w:t>
      </w:r>
      <w:r>
        <w:t>или</w:t>
      </w:r>
      <w:r>
        <w:rPr>
          <w:spacing w:val="-4"/>
        </w:rPr>
        <w:t xml:space="preserve"> </w:t>
      </w:r>
      <w:r>
        <w:t>фильму.</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left="1184" w:right="1625" w:firstLine="0"/>
        <w:jc w:val="left"/>
      </w:pPr>
      <w:r>
        <w:lastRenderedPageBreak/>
        <w:t>Узнавать основные пропорции лица человека, взаимное расположение частей лица.</w:t>
      </w:r>
      <w:r>
        <w:rPr>
          <w:spacing w:val="-52"/>
        </w:rPr>
        <w:t xml:space="preserve"> </w:t>
      </w:r>
      <w:r>
        <w:t>Приобретать опыт</w:t>
      </w:r>
      <w:r>
        <w:rPr>
          <w:spacing w:val="2"/>
        </w:rPr>
        <w:t xml:space="preserve"> </w:t>
      </w:r>
      <w:r>
        <w:t>рисования</w:t>
      </w:r>
      <w:r>
        <w:rPr>
          <w:spacing w:val="-4"/>
        </w:rPr>
        <w:t xml:space="preserve"> </w:t>
      </w:r>
      <w:r>
        <w:t>портрета</w:t>
      </w:r>
      <w:r>
        <w:rPr>
          <w:spacing w:val="4"/>
        </w:rPr>
        <w:t xml:space="preserve"> </w:t>
      </w:r>
      <w:r>
        <w:t>(лица)</w:t>
      </w:r>
      <w:r>
        <w:rPr>
          <w:spacing w:val="-4"/>
        </w:rPr>
        <w:t xml:space="preserve"> </w:t>
      </w:r>
      <w:r>
        <w:t>человека.</w:t>
      </w:r>
    </w:p>
    <w:p w:rsidR="00EA61AC" w:rsidRDefault="00884E59">
      <w:pPr>
        <w:pStyle w:val="a3"/>
        <w:jc w:val="left"/>
      </w:pPr>
      <w:r>
        <w:t>Создавать</w:t>
      </w:r>
      <w:r>
        <w:rPr>
          <w:spacing w:val="18"/>
        </w:rPr>
        <w:t xml:space="preserve"> </w:t>
      </w:r>
      <w:r>
        <w:t>маску</w:t>
      </w:r>
      <w:r>
        <w:rPr>
          <w:spacing w:val="19"/>
        </w:rPr>
        <w:t xml:space="preserve"> </w:t>
      </w:r>
      <w:r>
        <w:t>сказочного</w:t>
      </w:r>
      <w:r>
        <w:rPr>
          <w:spacing w:val="18"/>
        </w:rPr>
        <w:t xml:space="preserve"> </w:t>
      </w:r>
      <w:r>
        <w:t>персонажа</w:t>
      </w:r>
      <w:r>
        <w:rPr>
          <w:spacing w:val="22"/>
        </w:rPr>
        <w:t xml:space="preserve"> </w:t>
      </w:r>
      <w:r>
        <w:t>с</w:t>
      </w:r>
      <w:r>
        <w:rPr>
          <w:spacing w:val="21"/>
        </w:rPr>
        <w:t xml:space="preserve"> </w:t>
      </w:r>
      <w:r>
        <w:t>ярко</w:t>
      </w:r>
      <w:r>
        <w:rPr>
          <w:spacing w:val="19"/>
        </w:rPr>
        <w:t xml:space="preserve"> </w:t>
      </w:r>
      <w:r>
        <w:t>выраженным</w:t>
      </w:r>
      <w:r>
        <w:rPr>
          <w:spacing w:val="19"/>
        </w:rPr>
        <w:t xml:space="preserve"> </w:t>
      </w:r>
      <w:r>
        <w:t>характером</w:t>
      </w:r>
      <w:r>
        <w:rPr>
          <w:spacing w:val="22"/>
        </w:rPr>
        <w:t xml:space="preserve"> </w:t>
      </w:r>
      <w:r>
        <w:t>лица</w:t>
      </w:r>
      <w:r>
        <w:rPr>
          <w:spacing w:val="21"/>
        </w:rPr>
        <w:t xml:space="preserve"> </w:t>
      </w:r>
      <w:r>
        <w:t>(для</w:t>
      </w:r>
      <w:r>
        <w:rPr>
          <w:spacing w:val="23"/>
        </w:rPr>
        <w:t xml:space="preserve"> </w:t>
      </w:r>
      <w:r>
        <w:t>карнавала</w:t>
      </w:r>
      <w:r>
        <w:rPr>
          <w:spacing w:val="17"/>
        </w:rPr>
        <w:t xml:space="preserve"> </w:t>
      </w:r>
      <w:r>
        <w:t>или</w:t>
      </w:r>
      <w:r>
        <w:rPr>
          <w:spacing w:val="-52"/>
        </w:rPr>
        <w:t xml:space="preserve"> </w:t>
      </w:r>
      <w:r>
        <w:t>спектакля).</w:t>
      </w:r>
    </w:p>
    <w:p w:rsidR="00EA61AC" w:rsidRDefault="00884E59">
      <w:pPr>
        <w:pStyle w:val="3"/>
        <w:spacing w:before="5" w:line="249" w:lineRule="exact"/>
        <w:jc w:val="left"/>
      </w:pPr>
      <w:r>
        <w:t>Модуль</w:t>
      </w:r>
      <w:r>
        <w:rPr>
          <w:spacing w:val="-2"/>
        </w:rPr>
        <w:t xml:space="preserve"> </w:t>
      </w:r>
      <w:r>
        <w:t>«Живопись»</w:t>
      </w:r>
    </w:p>
    <w:p w:rsidR="00EA61AC" w:rsidRDefault="00884E59">
      <w:pPr>
        <w:pStyle w:val="a3"/>
        <w:spacing w:line="242" w:lineRule="auto"/>
        <w:jc w:val="left"/>
      </w:pPr>
      <w:r>
        <w:t>Осваивать</w:t>
      </w:r>
      <w:r>
        <w:rPr>
          <w:spacing w:val="23"/>
        </w:rPr>
        <w:t xml:space="preserve"> </w:t>
      </w:r>
      <w:r>
        <w:t>приёмы</w:t>
      </w:r>
      <w:r>
        <w:rPr>
          <w:spacing w:val="29"/>
        </w:rPr>
        <w:t xml:space="preserve"> </w:t>
      </w:r>
      <w:r>
        <w:t>создания</w:t>
      </w:r>
      <w:r>
        <w:rPr>
          <w:spacing w:val="23"/>
        </w:rPr>
        <w:t xml:space="preserve"> </w:t>
      </w:r>
      <w:r>
        <w:t>живописной</w:t>
      </w:r>
      <w:r>
        <w:rPr>
          <w:spacing w:val="30"/>
        </w:rPr>
        <w:t xml:space="preserve"> </w:t>
      </w:r>
      <w:r>
        <w:t>композиции</w:t>
      </w:r>
      <w:r>
        <w:rPr>
          <w:spacing w:val="26"/>
        </w:rPr>
        <w:t xml:space="preserve"> </w:t>
      </w:r>
      <w:r>
        <w:t>(натюрморта)</w:t>
      </w:r>
      <w:r>
        <w:rPr>
          <w:spacing w:val="27"/>
        </w:rPr>
        <w:t xml:space="preserve"> </w:t>
      </w:r>
      <w:r>
        <w:t>по</w:t>
      </w:r>
      <w:r>
        <w:rPr>
          <w:spacing w:val="24"/>
        </w:rPr>
        <w:t xml:space="preserve"> </w:t>
      </w:r>
      <w:r>
        <w:t>наблюдению</w:t>
      </w:r>
      <w:r>
        <w:rPr>
          <w:spacing w:val="27"/>
        </w:rPr>
        <w:t xml:space="preserve"> </w:t>
      </w:r>
      <w:r>
        <w:t>натуры</w:t>
      </w:r>
      <w:r>
        <w:rPr>
          <w:spacing w:val="24"/>
        </w:rPr>
        <w:t xml:space="preserve"> </w:t>
      </w:r>
      <w:r>
        <w:t>или</w:t>
      </w:r>
      <w:r>
        <w:rPr>
          <w:spacing w:val="-52"/>
        </w:rPr>
        <w:t xml:space="preserve"> </w:t>
      </w:r>
      <w:r>
        <w:t>по</w:t>
      </w:r>
      <w:r>
        <w:rPr>
          <w:spacing w:val="-4"/>
        </w:rPr>
        <w:t xml:space="preserve"> </w:t>
      </w:r>
      <w:r>
        <w:t>представлению.</w:t>
      </w:r>
    </w:p>
    <w:p w:rsidR="00EA61AC" w:rsidRDefault="00884E59">
      <w:pPr>
        <w:pStyle w:val="a3"/>
        <w:spacing w:line="242" w:lineRule="auto"/>
        <w:jc w:val="left"/>
      </w:pPr>
      <w:r>
        <w:t>Рассматривать,</w:t>
      </w:r>
      <w:r>
        <w:rPr>
          <w:spacing w:val="48"/>
        </w:rPr>
        <w:t xml:space="preserve"> </w:t>
      </w:r>
      <w:r>
        <w:t>эстетически</w:t>
      </w:r>
      <w:r>
        <w:rPr>
          <w:spacing w:val="52"/>
        </w:rPr>
        <w:t xml:space="preserve"> </w:t>
      </w:r>
      <w:r>
        <w:t>анализировать</w:t>
      </w:r>
      <w:r>
        <w:rPr>
          <w:spacing w:val="46"/>
        </w:rPr>
        <w:t xml:space="preserve"> </w:t>
      </w:r>
      <w:r>
        <w:t>сюжет</w:t>
      </w:r>
      <w:r>
        <w:rPr>
          <w:spacing w:val="1"/>
        </w:rPr>
        <w:t xml:space="preserve"> </w:t>
      </w:r>
      <w:r>
        <w:t>и</w:t>
      </w:r>
      <w:r>
        <w:rPr>
          <w:spacing w:val="48"/>
        </w:rPr>
        <w:t xml:space="preserve"> </w:t>
      </w:r>
      <w:r>
        <w:t>композицию,</w:t>
      </w:r>
      <w:r>
        <w:rPr>
          <w:spacing w:val="49"/>
        </w:rPr>
        <w:t xml:space="preserve"> </w:t>
      </w:r>
      <w:r>
        <w:t>эмоциональное</w:t>
      </w:r>
      <w:r>
        <w:rPr>
          <w:spacing w:val="44"/>
        </w:rPr>
        <w:t xml:space="preserve"> </w:t>
      </w:r>
      <w:r>
        <w:t>настроение</w:t>
      </w:r>
      <w:r>
        <w:rPr>
          <w:spacing w:val="45"/>
        </w:rPr>
        <w:t xml:space="preserve"> </w:t>
      </w:r>
      <w:r>
        <w:t>в</w:t>
      </w:r>
      <w:r>
        <w:rPr>
          <w:spacing w:val="-52"/>
        </w:rPr>
        <w:t xml:space="preserve"> </w:t>
      </w:r>
      <w:r>
        <w:t>натюрмортах</w:t>
      </w:r>
      <w:r>
        <w:rPr>
          <w:spacing w:val="-4"/>
        </w:rPr>
        <w:t xml:space="preserve"> </w:t>
      </w:r>
      <w:r>
        <w:t>известных</w:t>
      </w:r>
      <w:r>
        <w:rPr>
          <w:spacing w:val="2"/>
        </w:rPr>
        <w:t xml:space="preserve"> </w:t>
      </w:r>
      <w:r>
        <w:t>отечественных</w:t>
      </w:r>
      <w:r>
        <w:rPr>
          <w:spacing w:val="2"/>
        </w:rPr>
        <w:t xml:space="preserve"> </w:t>
      </w:r>
      <w:r>
        <w:t>художников.</w:t>
      </w:r>
    </w:p>
    <w:p w:rsidR="00EA61AC" w:rsidRDefault="00884E59">
      <w:pPr>
        <w:pStyle w:val="a3"/>
        <w:spacing w:line="242" w:lineRule="auto"/>
        <w:jc w:val="left"/>
      </w:pPr>
      <w:r>
        <w:t>Приобретать</w:t>
      </w:r>
      <w:r>
        <w:rPr>
          <w:spacing w:val="26"/>
        </w:rPr>
        <w:t xml:space="preserve"> </w:t>
      </w:r>
      <w:r>
        <w:t>опыт</w:t>
      </w:r>
      <w:r>
        <w:rPr>
          <w:spacing w:val="28"/>
        </w:rPr>
        <w:t xml:space="preserve"> </w:t>
      </w:r>
      <w:r>
        <w:t>создания</w:t>
      </w:r>
      <w:r>
        <w:rPr>
          <w:spacing w:val="26"/>
        </w:rPr>
        <w:t xml:space="preserve"> </w:t>
      </w:r>
      <w:r>
        <w:t>творческой</w:t>
      </w:r>
      <w:r>
        <w:rPr>
          <w:spacing w:val="29"/>
        </w:rPr>
        <w:t xml:space="preserve"> </w:t>
      </w:r>
      <w:r>
        <w:t>живописной</w:t>
      </w:r>
      <w:r>
        <w:rPr>
          <w:spacing w:val="29"/>
        </w:rPr>
        <w:t xml:space="preserve"> </w:t>
      </w:r>
      <w:r>
        <w:t>работы</w:t>
      </w:r>
      <w:r>
        <w:rPr>
          <w:spacing w:val="8"/>
        </w:rPr>
        <w:t xml:space="preserve"> </w:t>
      </w:r>
      <w:r>
        <w:t>—</w:t>
      </w:r>
      <w:r>
        <w:rPr>
          <w:spacing w:val="28"/>
        </w:rPr>
        <w:t xml:space="preserve"> </w:t>
      </w:r>
      <w:r>
        <w:t>натюрморта</w:t>
      </w:r>
      <w:r>
        <w:rPr>
          <w:spacing w:val="29"/>
        </w:rPr>
        <w:t xml:space="preserve"> </w:t>
      </w:r>
      <w:r>
        <w:t>с</w:t>
      </w:r>
      <w:r>
        <w:rPr>
          <w:spacing w:val="26"/>
        </w:rPr>
        <w:t xml:space="preserve"> </w:t>
      </w:r>
      <w:r>
        <w:t>ярко</w:t>
      </w:r>
      <w:r>
        <w:rPr>
          <w:spacing w:val="23"/>
        </w:rPr>
        <w:t xml:space="preserve"> </w:t>
      </w:r>
      <w:r>
        <w:t>выраженным</w:t>
      </w:r>
      <w:r>
        <w:rPr>
          <w:spacing w:val="-52"/>
        </w:rPr>
        <w:t xml:space="preserve"> </w:t>
      </w:r>
      <w:r>
        <w:t>настроением или</w:t>
      </w:r>
      <w:r>
        <w:rPr>
          <w:spacing w:val="4"/>
        </w:rPr>
        <w:t xml:space="preserve"> </w:t>
      </w:r>
      <w:r>
        <w:t>«натюрморта-автопортрета».</w:t>
      </w:r>
    </w:p>
    <w:p w:rsidR="00EA61AC" w:rsidRDefault="00884E59">
      <w:pPr>
        <w:pStyle w:val="a3"/>
        <w:spacing w:line="237" w:lineRule="auto"/>
        <w:ind w:left="1184" w:right="934" w:firstLine="0"/>
        <w:jc w:val="left"/>
      </w:pPr>
      <w:r>
        <w:t>Изображать</w:t>
      </w:r>
      <w:r>
        <w:rPr>
          <w:spacing w:val="-3"/>
        </w:rPr>
        <w:t xml:space="preserve"> </w:t>
      </w:r>
      <w:r>
        <w:t>красками</w:t>
      </w:r>
      <w:r>
        <w:rPr>
          <w:spacing w:val="-5"/>
        </w:rPr>
        <w:t xml:space="preserve"> </w:t>
      </w:r>
      <w:r>
        <w:t>портрет</w:t>
      </w:r>
      <w:r>
        <w:rPr>
          <w:spacing w:val="-2"/>
        </w:rPr>
        <w:t xml:space="preserve"> </w:t>
      </w:r>
      <w:r>
        <w:t>человека</w:t>
      </w:r>
      <w:r>
        <w:rPr>
          <w:spacing w:val="1"/>
        </w:rPr>
        <w:t xml:space="preserve"> </w:t>
      </w:r>
      <w:r>
        <w:t>с</w:t>
      </w:r>
      <w:r>
        <w:rPr>
          <w:spacing w:val="-4"/>
        </w:rPr>
        <w:t xml:space="preserve"> </w:t>
      </w:r>
      <w:r>
        <w:t>опорой на</w:t>
      </w:r>
      <w:r>
        <w:rPr>
          <w:spacing w:val="-4"/>
        </w:rPr>
        <w:t xml:space="preserve"> </w:t>
      </w:r>
      <w:r>
        <w:t>натуру</w:t>
      </w:r>
      <w:r>
        <w:rPr>
          <w:spacing w:val="-6"/>
        </w:rPr>
        <w:t xml:space="preserve"> </w:t>
      </w:r>
      <w:r>
        <w:t>или</w:t>
      </w:r>
      <w:r>
        <w:rPr>
          <w:spacing w:val="-5"/>
        </w:rPr>
        <w:t xml:space="preserve"> </w:t>
      </w:r>
      <w:r>
        <w:t>по</w:t>
      </w:r>
      <w:r>
        <w:rPr>
          <w:spacing w:val="-6"/>
        </w:rPr>
        <w:t xml:space="preserve"> </w:t>
      </w:r>
      <w:r>
        <w:t>представлению.</w:t>
      </w:r>
      <w:r>
        <w:rPr>
          <w:spacing w:val="-52"/>
        </w:rPr>
        <w:t xml:space="preserve"> </w:t>
      </w:r>
      <w:r>
        <w:t>Создавать</w:t>
      </w:r>
      <w:r>
        <w:rPr>
          <w:spacing w:val="-4"/>
        </w:rPr>
        <w:t xml:space="preserve"> </w:t>
      </w:r>
      <w:r>
        <w:t>пейзаж,</w:t>
      </w:r>
      <w:r>
        <w:rPr>
          <w:spacing w:val="-1"/>
        </w:rPr>
        <w:t xml:space="preserve"> </w:t>
      </w:r>
      <w:r>
        <w:t>передавая в</w:t>
      </w:r>
      <w:r>
        <w:rPr>
          <w:spacing w:val="-1"/>
        </w:rPr>
        <w:t xml:space="preserve"> </w:t>
      </w:r>
      <w:r>
        <w:t>нём</w:t>
      </w:r>
      <w:r>
        <w:rPr>
          <w:spacing w:val="1"/>
        </w:rPr>
        <w:t xml:space="preserve"> </w:t>
      </w:r>
      <w:r>
        <w:t>активное</w:t>
      </w:r>
      <w:r>
        <w:rPr>
          <w:spacing w:val="-6"/>
        </w:rPr>
        <w:t xml:space="preserve"> </w:t>
      </w:r>
      <w:r>
        <w:t>состояние</w:t>
      </w:r>
      <w:r>
        <w:rPr>
          <w:spacing w:val="-5"/>
        </w:rPr>
        <w:t xml:space="preserve"> </w:t>
      </w:r>
      <w:r>
        <w:t>природы.</w:t>
      </w:r>
    </w:p>
    <w:p w:rsidR="00EA61AC" w:rsidRDefault="00884E59">
      <w:pPr>
        <w:pStyle w:val="a3"/>
        <w:ind w:left="1184" w:firstLine="0"/>
        <w:jc w:val="left"/>
      </w:pPr>
      <w:r>
        <w:t>Приобрести</w:t>
      </w:r>
      <w:r>
        <w:rPr>
          <w:spacing w:val="-1"/>
        </w:rPr>
        <w:t xml:space="preserve"> </w:t>
      </w:r>
      <w:r>
        <w:t>представление</w:t>
      </w:r>
      <w:r>
        <w:rPr>
          <w:spacing w:val="-4"/>
        </w:rPr>
        <w:t xml:space="preserve"> </w:t>
      </w:r>
      <w:r>
        <w:t>о</w:t>
      </w:r>
      <w:r>
        <w:rPr>
          <w:spacing w:val="-7"/>
        </w:rPr>
        <w:t xml:space="preserve"> </w:t>
      </w:r>
      <w:r>
        <w:t>деятельности художника</w:t>
      </w:r>
      <w:r>
        <w:rPr>
          <w:spacing w:val="-4"/>
        </w:rPr>
        <w:t xml:space="preserve"> </w:t>
      </w:r>
      <w:r>
        <w:t>в</w:t>
      </w:r>
      <w:r>
        <w:rPr>
          <w:spacing w:val="-1"/>
        </w:rPr>
        <w:t xml:space="preserve"> </w:t>
      </w:r>
      <w:r>
        <w:t>театре.</w:t>
      </w:r>
    </w:p>
    <w:p w:rsidR="00EA61AC" w:rsidRDefault="00884E59">
      <w:pPr>
        <w:pStyle w:val="a3"/>
        <w:ind w:left="1184" w:right="934" w:firstLine="0"/>
        <w:jc w:val="left"/>
      </w:pPr>
      <w:r>
        <w:t>Создать</w:t>
      </w:r>
      <w:r>
        <w:rPr>
          <w:spacing w:val="-2"/>
        </w:rPr>
        <w:t xml:space="preserve"> </w:t>
      </w:r>
      <w:r>
        <w:t>красками</w:t>
      </w:r>
      <w:r>
        <w:rPr>
          <w:spacing w:val="-5"/>
        </w:rPr>
        <w:t xml:space="preserve"> </w:t>
      </w:r>
      <w:r>
        <w:t>эскиз</w:t>
      </w:r>
      <w:r>
        <w:rPr>
          <w:spacing w:val="-7"/>
        </w:rPr>
        <w:t xml:space="preserve"> </w:t>
      </w:r>
      <w:r>
        <w:t>занавеса</w:t>
      </w:r>
      <w:r>
        <w:rPr>
          <w:spacing w:val="2"/>
        </w:rPr>
        <w:t xml:space="preserve"> </w:t>
      </w:r>
      <w:r>
        <w:t>или</w:t>
      </w:r>
      <w:r>
        <w:rPr>
          <w:spacing w:val="-4"/>
        </w:rPr>
        <w:t xml:space="preserve"> </w:t>
      </w:r>
      <w:r>
        <w:t>эскиз</w:t>
      </w:r>
      <w:r>
        <w:rPr>
          <w:spacing w:val="-2"/>
        </w:rPr>
        <w:t xml:space="preserve"> </w:t>
      </w:r>
      <w:r>
        <w:t>декораций к</w:t>
      </w:r>
      <w:r>
        <w:rPr>
          <w:spacing w:val="-7"/>
        </w:rPr>
        <w:t xml:space="preserve"> </w:t>
      </w:r>
      <w:r>
        <w:t>выбранному</w:t>
      </w:r>
      <w:r>
        <w:rPr>
          <w:spacing w:val="-5"/>
        </w:rPr>
        <w:t xml:space="preserve"> </w:t>
      </w:r>
      <w:r>
        <w:t>сюжету.</w:t>
      </w:r>
      <w:r>
        <w:rPr>
          <w:spacing w:val="-52"/>
        </w:rPr>
        <w:t xml:space="preserve"> </w:t>
      </w:r>
      <w:r>
        <w:t>Познакомиться</w:t>
      </w:r>
      <w:r>
        <w:rPr>
          <w:spacing w:val="-1"/>
        </w:rPr>
        <w:t xml:space="preserve"> </w:t>
      </w:r>
      <w:r>
        <w:t>с</w:t>
      </w:r>
      <w:r>
        <w:rPr>
          <w:spacing w:val="-1"/>
        </w:rPr>
        <w:t xml:space="preserve"> </w:t>
      </w:r>
      <w:r>
        <w:t>работой</w:t>
      </w:r>
      <w:r>
        <w:rPr>
          <w:spacing w:val="2"/>
        </w:rPr>
        <w:t xml:space="preserve"> </w:t>
      </w:r>
      <w:r>
        <w:t>художников</w:t>
      </w:r>
      <w:r>
        <w:rPr>
          <w:spacing w:val="1"/>
        </w:rPr>
        <w:t xml:space="preserve"> </w:t>
      </w:r>
      <w:r>
        <w:t>по</w:t>
      </w:r>
      <w:r>
        <w:rPr>
          <w:spacing w:val="-4"/>
        </w:rPr>
        <w:t xml:space="preserve"> </w:t>
      </w:r>
      <w:r>
        <w:t>оформлению</w:t>
      </w:r>
      <w:r>
        <w:rPr>
          <w:spacing w:val="-1"/>
        </w:rPr>
        <w:t xml:space="preserve"> </w:t>
      </w:r>
      <w:r>
        <w:t>праздников.</w:t>
      </w:r>
    </w:p>
    <w:p w:rsidR="00EA61AC" w:rsidRDefault="00884E59">
      <w:pPr>
        <w:pStyle w:val="a3"/>
        <w:ind w:right="170"/>
      </w:pPr>
      <w:r>
        <w:t>Выполнить тематическую композицию «Праздник в городе» на основе наблюдений, по памяти и</w:t>
      </w:r>
      <w:r>
        <w:rPr>
          <w:spacing w:val="1"/>
        </w:rPr>
        <w:t xml:space="preserve"> </w:t>
      </w:r>
      <w:r>
        <w:t>по</w:t>
      </w:r>
      <w:r>
        <w:rPr>
          <w:spacing w:val="-4"/>
        </w:rPr>
        <w:t xml:space="preserve"> </w:t>
      </w:r>
      <w:r>
        <w:t>представлению.</w:t>
      </w:r>
    </w:p>
    <w:p w:rsidR="00EA61AC" w:rsidRDefault="00884E59">
      <w:pPr>
        <w:pStyle w:val="3"/>
        <w:spacing w:line="249" w:lineRule="exact"/>
      </w:pPr>
      <w:r>
        <w:t>Модуль</w:t>
      </w:r>
      <w:r>
        <w:rPr>
          <w:spacing w:val="-6"/>
        </w:rPr>
        <w:t xml:space="preserve"> </w:t>
      </w:r>
      <w:r>
        <w:t>«Скульптура»</w:t>
      </w:r>
    </w:p>
    <w:p w:rsidR="00EA61AC" w:rsidRDefault="00884E59">
      <w:pPr>
        <w:pStyle w:val="a3"/>
        <w:spacing w:line="242" w:lineRule="auto"/>
        <w:ind w:right="178"/>
      </w:pPr>
      <w:r>
        <w:t>Приобрести опыт творческой работы: лепка сказочного персонажа на основе сюжета известной</w:t>
      </w:r>
      <w:r>
        <w:rPr>
          <w:spacing w:val="1"/>
        </w:rPr>
        <w:t xml:space="preserve"> </w:t>
      </w:r>
      <w:r>
        <w:t>сказки</w:t>
      </w:r>
      <w:r>
        <w:rPr>
          <w:spacing w:val="2"/>
        </w:rPr>
        <w:t xml:space="preserve"> </w:t>
      </w:r>
      <w:r>
        <w:t>(или</w:t>
      </w:r>
      <w:r>
        <w:rPr>
          <w:spacing w:val="2"/>
        </w:rPr>
        <w:t xml:space="preserve"> </w:t>
      </w:r>
      <w:r>
        <w:t>создание</w:t>
      </w:r>
      <w:r>
        <w:rPr>
          <w:spacing w:val="-5"/>
        </w:rPr>
        <w:t xml:space="preserve"> </w:t>
      </w:r>
      <w:r>
        <w:t>этого</w:t>
      </w:r>
      <w:r>
        <w:rPr>
          <w:spacing w:val="-4"/>
        </w:rPr>
        <w:t xml:space="preserve"> </w:t>
      </w:r>
      <w:r>
        <w:t>персонажа</w:t>
      </w:r>
      <w:r>
        <w:rPr>
          <w:spacing w:val="4"/>
        </w:rPr>
        <w:t xml:space="preserve"> </w:t>
      </w:r>
      <w:r>
        <w:t>в</w:t>
      </w:r>
      <w:r>
        <w:rPr>
          <w:spacing w:val="-1"/>
        </w:rPr>
        <w:t xml:space="preserve"> </w:t>
      </w:r>
      <w:r>
        <w:t>технике</w:t>
      </w:r>
      <w:r>
        <w:rPr>
          <w:spacing w:val="-6"/>
        </w:rPr>
        <w:t xml:space="preserve"> </w:t>
      </w:r>
      <w:r>
        <w:t>бумагопластики,</w:t>
      </w:r>
      <w:r>
        <w:rPr>
          <w:spacing w:val="-2"/>
        </w:rPr>
        <w:t xml:space="preserve"> </w:t>
      </w:r>
      <w:r>
        <w:t>по</w:t>
      </w:r>
      <w:r>
        <w:rPr>
          <w:spacing w:val="-3"/>
        </w:rPr>
        <w:t xml:space="preserve"> </w:t>
      </w:r>
      <w:r>
        <w:t>выбору</w:t>
      </w:r>
      <w:r>
        <w:rPr>
          <w:spacing w:val="-4"/>
        </w:rPr>
        <w:t xml:space="preserve"> </w:t>
      </w:r>
      <w:r>
        <w:t>учителя).</w:t>
      </w:r>
    </w:p>
    <w:p w:rsidR="00EA61AC" w:rsidRDefault="00884E59">
      <w:pPr>
        <w:pStyle w:val="a3"/>
        <w:spacing w:line="237" w:lineRule="auto"/>
        <w:ind w:right="169"/>
      </w:pPr>
      <w:r>
        <w:t>Учиться создавать игрушку из подручного нехудожественного материала путём добавления к ней</w:t>
      </w:r>
      <w:r>
        <w:rPr>
          <w:spacing w:val="1"/>
        </w:rPr>
        <w:t xml:space="preserve"> </w:t>
      </w:r>
      <w:r>
        <w:t>необходимых</w:t>
      </w:r>
      <w:r>
        <w:rPr>
          <w:spacing w:val="1"/>
        </w:rPr>
        <w:t xml:space="preserve"> </w:t>
      </w:r>
      <w:r>
        <w:t>деталей</w:t>
      </w:r>
      <w:r>
        <w:rPr>
          <w:spacing w:val="3"/>
        </w:rPr>
        <w:t xml:space="preserve"> </w:t>
      </w:r>
      <w:r>
        <w:t>и</w:t>
      </w:r>
      <w:r>
        <w:rPr>
          <w:spacing w:val="2"/>
        </w:rPr>
        <w:t xml:space="preserve"> </w:t>
      </w:r>
      <w:r>
        <w:t>тем</w:t>
      </w:r>
      <w:r>
        <w:rPr>
          <w:spacing w:val="1"/>
        </w:rPr>
        <w:t xml:space="preserve"> </w:t>
      </w:r>
      <w:r>
        <w:t>самым</w:t>
      </w:r>
      <w:r>
        <w:rPr>
          <w:spacing w:val="1"/>
        </w:rPr>
        <w:t xml:space="preserve"> </w:t>
      </w:r>
      <w:r>
        <w:t>«одушевления образа».</w:t>
      </w:r>
    </w:p>
    <w:p w:rsidR="00EA61AC" w:rsidRDefault="00884E59">
      <w:pPr>
        <w:pStyle w:val="a3"/>
        <w:ind w:right="169"/>
      </w:pPr>
      <w:r>
        <w:t>Узнавать о видах скульптуры: скульптурные памятники, парковая скульптура, мелкая пластика,</w:t>
      </w:r>
      <w:r>
        <w:rPr>
          <w:spacing w:val="1"/>
        </w:rPr>
        <w:t xml:space="preserve"> </w:t>
      </w:r>
      <w:r>
        <w:t>рельеф</w:t>
      </w:r>
      <w:r>
        <w:rPr>
          <w:spacing w:val="2"/>
        </w:rPr>
        <w:t xml:space="preserve"> </w:t>
      </w:r>
      <w:r>
        <w:t>(виды</w:t>
      </w:r>
      <w:r>
        <w:rPr>
          <w:spacing w:val="-7"/>
        </w:rPr>
        <w:t xml:space="preserve"> </w:t>
      </w:r>
      <w:r>
        <w:t>рельефа).</w:t>
      </w:r>
    </w:p>
    <w:p w:rsidR="00EA61AC" w:rsidRDefault="00884E59">
      <w:pPr>
        <w:pStyle w:val="a3"/>
        <w:ind w:left="1184" w:firstLine="0"/>
      </w:pPr>
      <w:r>
        <w:t>Приобретать</w:t>
      </w:r>
      <w:r>
        <w:rPr>
          <w:spacing w:val="-4"/>
        </w:rPr>
        <w:t xml:space="preserve"> </w:t>
      </w:r>
      <w:r>
        <w:t>опыт</w:t>
      </w:r>
      <w:r>
        <w:rPr>
          <w:spacing w:val="-2"/>
        </w:rPr>
        <w:t xml:space="preserve"> </w:t>
      </w:r>
      <w:r>
        <w:t>лепки</w:t>
      </w:r>
      <w:r>
        <w:rPr>
          <w:spacing w:val="-2"/>
        </w:rPr>
        <w:t xml:space="preserve"> </w:t>
      </w:r>
      <w:r>
        <w:t>эскиза</w:t>
      </w:r>
      <w:r>
        <w:rPr>
          <w:spacing w:val="-4"/>
        </w:rPr>
        <w:t xml:space="preserve"> </w:t>
      </w:r>
      <w:r>
        <w:t>парковой</w:t>
      </w:r>
      <w:r>
        <w:rPr>
          <w:spacing w:val="-1"/>
        </w:rPr>
        <w:t xml:space="preserve"> </w:t>
      </w:r>
      <w:r>
        <w:t>скульптуры.</w:t>
      </w:r>
    </w:p>
    <w:p w:rsidR="00EA61AC" w:rsidRDefault="00884E59">
      <w:pPr>
        <w:pStyle w:val="3"/>
      </w:pPr>
      <w:r>
        <w:t>Модуль</w:t>
      </w:r>
      <w:r>
        <w:rPr>
          <w:spacing w:val="-2"/>
        </w:rPr>
        <w:t xml:space="preserve"> </w:t>
      </w:r>
      <w:r>
        <w:t>«Декоративно-прикладное</w:t>
      </w:r>
      <w:r>
        <w:rPr>
          <w:spacing w:val="-7"/>
        </w:rPr>
        <w:t xml:space="preserve"> </w:t>
      </w:r>
      <w:r>
        <w:t>искусство»</w:t>
      </w:r>
    </w:p>
    <w:p w:rsidR="00EA61AC" w:rsidRDefault="00884E59">
      <w:pPr>
        <w:pStyle w:val="a3"/>
        <w:ind w:right="173"/>
      </w:pPr>
      <w:r>
        <w:t>Узнавать о создании глиняной и деревянной посуды: народные художественные промыслы Гжель</w:t>
      </w:r>
      <w:r>
        <w:rPr>
          <w:spacing w:val="1"/>
        </w:rPr>
        <w:t xml:space="preserve"> </w:t>
      </w:r>
      <w:r>
        <w:t>и</w:t>
      </w:r>
      <w:r>
        <w:rPr>
          <w:spacing w:val="2"/>
        </w:rPr>
        <w:t xml:space="preserve"> </w:t>
      </w:r>
      <w:r>
        <w:t>Хохлома.</w:t>
      </w:r>
    </w:p>
    <w:p w:rsidR="00EA61AC" w:rsidRDefault="00884E59">
      <w:pPr>
        <w:pStyle w:val="a3"/>
        <w:ind w:right="171"/>
      </w:pPr>
      <w:r>
        <w:t>Знакомиться с приёмами исполнения традиционных орнаментов, украшающих посуду Гжели 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3"/>
        </w:rPr>
        <w:t xml:space="preserve"> </w:t>
      </w:r>
      <w:r>
        <w:t>украшающих</w:t>
      </w:r>
      <w:r>
        <w:rPr>
          <w:spacing w:val="1"/>
        </w:rPr>
        <w:t xml:space="preserve"> </w:t>
      </w:r>
      <w:r>
        <w:t>посуду</w:t>
      </w:r>
      <w:r>
        <w:rPr>
          <w:spacing w:val="-4"/>
        </w:rPr>
        <w:t xml:space="preserve"> </w:t>
      </w:r>
      <w:r>
        <w:t>(по</w:t>
      </w:r>
      <w:r>
        <w:rPr>
          <w:spacing w:val="-3"/>
        </w:rPr>
        <w:t xml:space="preserve"> </w:t>
      </w:r>
      <w:r>
        <w:t>мотивам выбранного</w:t>
      </w:r>
      <w:r>
        <w:rPr>
          <w:spacing w:val="-4"/>
        </w:rPr>
        <w:t xml:space="preserve"> </w:t>
      </w:r>
      <w:r>
        <w:t>художественного</w:t>
      </w:r>
      <w:r>
        <w:rPr>
          <w:spacing w:val="-4"/>
        </w:rPr>
        <w:t xml:space="preserve"> </w:t>
      </w:r>
      <w:r>
        <w:t>промысла).</w:t>
      </w:r>
    </w:p>
    <w:p w:rsidR="00EA61AC" w:rsidRDefault="00884E59">
      <w:pPr>
        <w:pStyle w:val="a3"/>
        <w:ind w:right="182"/>
      </w:pPr>
      <w:r>
        <w:t>Узнать</w:t>
      </w:r>
      <w:r>
        <w:rPr>
          <w:spacing w:val="1"/>
        </w:rPr>
        <w:t xml:space="preserve"> </w:t>
      </w:r>
      <w:r>
        <w:t>о</w:t>
      </w:r>
      <w:r>
        <w:rPr>
          <w:spacing w:val="1"/>
        </w:rPr>
        <w:t xml:space="preserve"> </w:t>
      </w:r>
      <w:r>
        <w:t>сетчатых</w:t>
      </w:r>
      <w:r>
        <w:rPr>
          <w:spacing w:val="1"/>
        </w:rPr>
        <w:t xml:space="preserve"> </w:t>
      </w:r>
      <w:r>
        <w:t>видах</w:t>
      </w:r>
      <w:r>
        <w:rPr>
          <w:spacing w:val="1"/>
        </w:rPr>
        <w:t xml:space="preserve"> </w:t>
      </w:r>
      <w:r>
        <w:t>орнаментов</w:t>
      </w:r>
      <w:r>
        <w:rPr>
          <w:spacing w:val="1"/>
        </w:rPr>
        <w:t xml:space="preserve"> </w:t>
      </w:r>
      <w:r>
        <w:t>и</w:t>
      </w:r>
      <w:r>
        <w:rPr>
          <w:spacing w:val="1"/>
        </w:rPr>
        <w:t xml:space="preserve"> </w:t>
      </w:r>
      <w:r>
        <w:t>их</w:t>
      </w:r>
      <w:r>
        <w:rPr>
          <w:spacing w:val="1"/>
        </w:rPr>
        <w:t xml:space="preserve"> </w:t>
      </w:r>
      <w:r>
        <w:t>применении</w:t>
      </w:r>
      <w:r>
        <w:rPr>
          <w:spacing w:val="1"/>
        </w:rPr>
        <w:t xml:space="preserve"> </w:t>
      </w:r>
      <w:r>
        <w:t>в</w:t>
      </w:r>
      <w:r>
        <w:rPr>
          <w:spacing w:val="1"/>
        </w:rPr>
        <w:t xml:space="preserve"> </w:t>
      </w:r>
      <w:r>
        <w:t>росписи</w:t>
      </w:r>
      <w:r>
        <w:rPr>
          <w:spacing w:val="1"/>
        </w:rPr>
        <w:t xml:space="preserve"> </w:t>
      </w:r>
      <w:r>
        <w:t>тканей,</w:t>
      </w:r>
      <w:r>
        <w:rPr>
          <w:spacing w:val="1"/>
        </w:rPr>
        <w:t xml:space="preserve"> </w:t>
      </w:r>
      <w:r>
        <w:t>стен</w:t>
      </w:r>
      <w:r>
        <w:rPr>
          <w:spacing w:val="1"/>
        </w:rPr>
        <w:t xml:space="preserve"> </w:t>
      </w:r>
      <w:r>
        <w:t>и</w:t>
      </w:r>
      <w:r>
        <w:rPr>
          <w:spacing w:val="1"/>
        </w:rPr>
        <w:t xml:space="preserve"> </w:t>
      </w:r>
      <w:r>
        <w:t>др.;</w:t>
      </w:r>
      <w:r>
        <w:rPr>
          <w:spacing w:val="1"/>
        </w:rPr>
        <w:t xml:space="preserve"> </w:t>
      </w:r>
      <w:r>
        <w:t>уметь</w:t>
      </w:r>
      <w:r>
        <w:rPr>
          <w:spacing w:val="1"/>
        </w:rPr>
        <w:t xml:space="preserve"> </w:t>
      </w:r>
      <w:r>
        <w:t>рассуждать</w:t>
      </w:r>
      <w:r>
        <w:rPr>
          <w:spacing w:val="-1"/>
        </w:rPr>
        <w:t xml:space="preserve"> </w:t>
      </w:r>
      <w:r>
        <w:t>с</w:t>
      </w:r>
      <w:r>
        <w:rPr>
          <w:spacing w:val="-1"/>
        </w:rPr>
        <w:t xml:space="preserve"> </w:t>
      </w:r>
      <w:r>
        <w:t>опорой</w:t>
      </w:r>
      <w:r>
        <w:rPr>
          <w:spacing w:val="2"/>
        </w:rPr>
        <w:t xml:space="preserve"> </w:t>
      </w:r>
      <w:r>
        <w:t>на</w:t>
      </w:r>
      <w:r>
        <w:rPr>
          <w:spacing w:val="4"/>
        </w:rPr>
        <w:t xml:space="preserve"> </w:t>
      </w:r>
      <w:r>
        <w:t>зрительный</w:t>
      </w:r>
      <w:r>
        <w:rPr>
          <w:spacing w:val="2"/>
        </w:rPr>
        <w:t xml:space="preserve"> </w:t>
      </w:r>
      <w:r>
        <w:t>материал</w:t>
      </w:r>
      <w:r>
        <w:rPr>
          <w:spacing w:val="1"/>
        </w:rPr>
        <w:t xml:space="preserve"> </w:t>
      </w:r>
      <w:r>
        <w:t>о</w:t>
      </w:r>
      <w:r>
        <w:rPr>
          <w:spacing w:val="-4"/>
        </w:rPr>
        <w:t xml:space="preserve"> </w:t>
      </w:r>
      <w:r>
        <w:t>видах</w:t>
      </w:r>
      <w:r>
        <w:rPr>
          <w:spacing w:val="1"/>
        </w:rPr>
        <w:t xml:space="preserve"> </w:t>
      </w:r>
      <w:r>
        <w:t>симметрии</w:t>
      </w:r>
      <w:r>
        <w:rPr>
          <w:spacing w:val="-2"/>
        </w:rPr>
        <w:t xml:space="preserve"> </w:t>
      </w:r>
      <w:r>
        <w:t>в</w:t>
      </w:r>
      <w:r>
        <w:rPr>
          <w:spacing w:val="-3"/>
        </w:rPr>
        <w:t xml:space="preserve"> </w:t>
      </w:r>
      <w:r>
        <w:t>сетчатом</w:t>
      </w:r>
      <w:r>
        <w:rPr>
          <w:spacing w:val="5"/>
        </w:rPr>
        <w:t xml:space="preserve"> </w:t>
      </w:r>
      <w:r>
        <w:t>орнаменте.</w:t>
      </w:r>
    </w:p>
    <w:p w:rsidR="00EA61AC" w:rsidRDefault="00884E59">
      <w:pPr>
        <w:pStyle w:val="a3"/>
        <w:ind w:left="1184" w:firstLine="0"/>
      </w:pPr>
      <w:r>
        <w:t>Осваивать</w:t>
      </w:r>
      <w:r>
        <w:rPr>
          <w:spacing w:val="-7"/>
        </w:rPr>
        <w:t xml:space="preserve"> </w:t>
      </w:r>
      <w:r>
        <w:t>навыки</w:t>
      </w:r>
      <w:r>
        <w:rPr>
          <w:spacing w:val="-1"/>
        </w:rPr>
        <w:t xml:space="preserve"> </w:t>
      </w:r>
      <w:r>
        <w:t>создания</w:t>
      </w:r>
      <w:r>
        <w:rPr>
          <w:spacing w:val="-8"/>
        </w:rPr>
        <w:t xml:space="preserve"> </w:t>
      </w:r>
      <w:r>
        <w:t>орнаментов</w:t>
      </w:r>
      <w:r>
        <w:rPr>
          <w:spacing w:val="-1"/>
        </w:rPr>
        <w:t xml:space="preserve"> </w:t>
      </w:r>
      <w:r>
        <w:t>при</w:t>
      </w:r>
      <w:r>
        <w:rPr>
          <w:spacing w:val="-5"/>
        </w:rPr>
        <w:t xml:space="preserve"> </w:t>
      </w:r>
      <w:r>
        <w:t>помощи</w:t>
      </w:r>
      <w:r>
        <w:rPr>
          <w:spacing w:val="-1"/>
        </w:rPr>
        <w:t xml:space="preserve"> </w:t>
      </w:r>
      <w:r>
        <w:t>штампов</w:t>
      </w:r>
      <w:r>
        <w:rPr>
          <w:spacing w:val="-1"/>
        </w:rPr>
        <w:t xml:space="preserve"> </w:t>
      </w:r>
      <w:r>
        <w:t>и</w:t>
      </w:r>
      <w:r>
        <w:rPr>
          <w:spacing w:val="-5"/>
        </w:rPr>
        <w:t xml:space="preserve"> </w:t>
      </w:r>
      <w:r>
        <w:t>трафаретов.</w:t>
      </w:r>
    </w:p>
    <w:p w:rsidR="00EA61AC" w:rsidRDefault="00884E59">
      <w:pPr>
        <w:pStyle w:val="a3"/>
        <w:spacing w:line="237" w:lineRule="auto"/>
        <w:ind w:right="177"/>
      </w:pPr>
      <w:r>
        <w:t>Получить опыт создания композиции орнамента в квадрате (в качестве эскиза росписи женского</w:t>
      </w:r>
      <w:r>
        <w:rPr>
          <w:spacing w:val="1"/>
        </w:rPr>
        <w:t xml:space="preserve"> </w:t>
      </w:r>
      <w:r>
        <w:t>платка).</w:t>
      </w:r>
    </w:p>
    <w:p w:rsidR="00EA61AC" w:rsidRDefault="00884E59">
      <w:pPr>
        <w:pStyle w:val="3"/>
        <w:spacing w:before="6" w:line="252" w:lineRule="exact"/>
      </w:pPr>
      <w:r>
        <w:t>Модуль</w:t>
      </w:r>
      <w:r>
        <w:rPr>
          <w:spacing w:val="-5"/>
        </w:rPr>
        <w:t xml:space="preserve"> </w:t>
      </w:r>
      <w:r>
        <w:t>«Архитектура»</w:t>
      </w:r>
    </w:p>
    <w:p w:rsidR="00EA61AC" w:rsidRDefault="00884E59">
      <w:pPr>
        <w:pStyle w:val="a3"/>
        <w:spacing w:before="1" w:line="237" w:lineRule="auto"/>
        <w:ind w:right="173"/>
      </w:pPr>
      <w:r>
        <w:t>Выполнить</w:t>
      </w:r>
      <w:r>
        <w:rPr>
          <w:spacing w:val="1"/>
        </w:rPr>
        <w:t xml:space="preserve"> </w:t>
      </w:r>
      <w:r>
        <w:t>зарисовки</w:t>
      </w:r>
      <w:r>
        <w:rPr>
          <w:spacing w:val="1"/>
        </w:rPr>
        <w:t xml:space="preserve"> </w:t>
      </w:r>
      <w:r>
        <w:t>или</w:t>
      </w:r>
      <w:r>
        <w:rPr>
          <w:spacing w:val="1"/>
        </w:rPr>
        <w:t xml:space="preserve"> </w:t>
      </w:r>
      <w:r>
        <w:t>творческие</w:t>
      </w:r>
      <w:r>
        <w:rPr>
          <w:spacing w:val="1"/>
        </w:rPr>
        <w:t xml:space="preserve"> </w:t>
      </w:r>
      <w:r>
        <w:t>рисунки</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по</w:t>
      </w:r>
      <w:r>
        <w:rPr>
          <w:spacing w:val="1"/>
        </w:rPr>
        <w:t xml:space="preserve"> </w:t>
      </w:r>
      <w:r>
        <w:t>представлению</w:t>
      </w:r>
      <w:r>
        <w:rPr>
          <w:spacing w:val="1"/>
        </w:rPr>
        <w:t xml:space="preserve"> </w:t>
      </w:r>
      <w:r>
        <w:t>на</w:t>
      </w:r>
      <w:r>
        <w:rPr>
          <w:spacing w:val="1"/>
        </w:rPr>
        <w:t xml:space="preserve"> </w:t>
      </w:r>
      <w:r>
        <w:t>тему</w:t>
      </w:r>
      <w:r>
        <w:rPr>
          <w:spacing w:val="1"/>
        </w:rPr>
        <w:t xml:space="preserve"> </w:t>
      </w:r>
      <w:r>
        <w:t>исторических памятников</w:t>
      </w:r>
      <w:r>
        <w:rPr>
          <w:spacing w:val="2"/>
        </w:rPr>
        <w:t xml:space="preserve"> </w:t>
      </w:r>
      <w:r>
        <w:t>или</w:t>
      </w:r>
      <w:r>
        <w:rPr>
          <w:spacing w:val="-1"/>
        </w:rPr>
        <w:t xml:space="preserve"> </w:t>
      </w:r>
      <w:r>
        <w:t>архитектурных достопримечательностей</w:t>
      </w:r>
      <w:r>
        <w:rPr>
          <w:spacing w:val="2"/>
        </w:rPr>
        <w:t xml:space="preserve"> </w:t>
      </w:r>
      <w:r>
        <w:t>своего</w:t>
      </w:r>
      <w:r>
        <w:rPr>
          <w:spacing w:val="-3"/>
        </w:rPr>
        <w:t xml:space="preserve"> </w:t>
      </w:r>
      <w:r>
        <w:t>города.</w:t>
      </w:r>
    </w:p>
    <w:p w:rsidR="00EA61AC" w:rsidRDefault="00884E59">
      <w:pPr>
        <w:pStyle w:val="a3"/>
        <w:spacing w:before="1"/>
        <w:ind w:right="171"/>
      </w:pPr>
      <w:r>
        <w:t>Создать эскиз макета паркового пространства или участвовать в коллективной работе по созданию</w:t>
      </w:r>
      <w:r>
        <w:rPr>
          <w:spacing w:val="-52"/>
        </w:rPr>
        <w:t xml:space="preserve"> </w:t>
      </w:r>
      <w:r>
        <w:t>такого</w:t>
      </w:r>
      <w:r>
        <w:rPr>
          <w:spacing w:val="-4"/>
        </w:rPr>
        <w:t xml:space="preserve"> </w:t>
      </w:r>
      <w:r>
        <w:t>макета.</w:t>
      </w:r>
    </w:p>
    <w:p w:rsidR="00EA61AC" w:rsidRDefault="00884E59">
      <w:pPr>
        <w:pStyle w:val="a3"/>
        <w:spacing w:before="5" w:line="237" w:lineRule="auto"/>
        <w:ind w:right="171"/>
      </w:pPr>
      <w:r>
        <w:t>Создать в виде рисунков или объёмных аппликаций из цветной бумаги эскизы разнообразных</w:t>
      </w:r>
      <w:r>
        <w:rPr>
          <w:spacing w:val="1"/>
        </w:rPr>
        <w:t xml:space="preserve"> </w:t>
      </w:r>
      <w:r>
        <w:t>малых</w:t>
      </w:r>
      <w:r>
        <w:rPr>
          <w:spacing w:val="-3"/>
        </w:rPr>
        <w:t xml:space="preserve"> </w:t>
      </w:r>
      <w:r>
        <w:t>архитектурных</w:t>
      </w:r>
      <w:r>
        <w:rPr>
          <w:spacing w:val="2"/>
        </w:rPr>
        <w:t xml:space="preserve"> </w:t>
      </w:r>
      <w:r>
        <w:t>форм,</w:t>
      </w:r>
      <w:r>
        <w:rPr>
          <w:spacing w:val="-1"/>
        </w:rPr>
        <w:t xml:space="preserve"> </w:t>
      </w:r>
      <w:r>
        <w:t>наполняющих</w:t>
      </w:r>
      <w:r>
        <w:rPr>
          <w:spacing w:val="1"/>
        </w:rPr>
        <w:t xml:space="preserve"> </w:t>
      </w:r>
      <w:r>
        <w:t>городское</w:t>
      </w:r>
      <w:r>
        <w:rPr>
          <w:spacing w:val="-5"/>
        </w:rPr>
        <w:t xml:space="preserve"> </w:t>
      </w:r>
      <w:r>
        <w:t>пространство.</w:t>
      </w:r>
    </w:p>
    <w:p w:rsidR="00EA61AC" w:rsidRDefault="00884E59">
      <w:pPr>
        <w:pStyle w:val="a3"/>
        <w:spacing w:before="1"/>
        <w:ind w:left="1184" w:firstLine="0"/>
      </w:pPr>
      <w:r>
        <w:t>Придумать</w:t>
      </w:r>
      <w:r>
        <w:rPr>
          <w:spacing w:val="-1"/>
        </w:rPr>
        <w:t xml:space="preserve"> </w:t>
      </w:r>
      <w:r>
        <w:t>и</w:t>
      </w:r>
      <w:r>
        <w:rPr>
          <w:spacing w:val="-3"/>
        </w:rPr>
        <w:t xml:space="preserve"> </w:t>
      </w:r>
      <w:r>
        <w:t>нарисовать</w:t>
      </w:r>
      <w:r>
        <w:rPr>
          <w:spacing w:val="-5"/>
        </w:rPr>
        <w:t xml:space="preserve"> </w:t>
      </w:r>
      <w:r>
        <w:t>(или</w:t>
      </w:r>
      <w:r>
        <w:rPr>
          <w:spacing w:val="-3"/>
        </w:rPr>
        <w:t xml:space="preserve"> </w:t>
      </w:r>
      <w:r>
        <w:t>выполнить</w:t>
      </w:r>
      <w:r>
        <w:rPr>
          <w:spacing w:val="-5"/>
        </w:rPr>
        <w:t xml:space="preserve"> </w:t>
      </w:r>
      <w:r>
        <w:t>в</w:t>
      </w:r>
      <w:r>
        <w:rPr>
          <w:spacing w:val="-2"/>
        </w:rPr>
        <w:t xml:space="preserve"> </w:t>
      </w:r>
      <w:r>
        <w:t>технике</w:t>
      </w:r>
      <w:r>
        <w:rPr>
          <w:spacing w:val="-2"/>
        </w:rPr>
        <w:t xml:space="preserve"> </w:t>
      </w:r>
      <w:r>
        <w:t>бумагопластики)</w:t>
      </w:r>
      <w:r>
        <w:rPr>
          <w:spacing w:val="-2"/>
        </w:rPr>
        <w:t xml:space="preserve"> </w:t>
      </w:r>
      <w:r>
        <w:t>транспортное</w:t>
      </w:r>
      <w:r>
        <w:rPr>
          <w:spacing w:val="-7"/>
        </w:rPr>
        <w:t xml:space="preserve"> </w:t>
      </w:r>
      <w:r>
        <w:t>средство.</w:t>
      </w:r>
    </w:p>
    <w:p w:rsidR="00EA61AC" w:rsidRDefault="00884E59">
      <w:pPr>
        <w:pStyle w:val="a3"/>
        <w:spacing w:before="4" w:line="237" w:lineRule="auto"/>
        <w:ind w:right="167"/>
      </w:pPr>
      <w:r>
        <w:t>Выполнить</w:t>
      </w:r>
      <w:r>
        <w:rPr>
          <w:spacing w:val="1"/>
        </w:rPr>
        <w:t xml:space="preserve"> </w:t>
      </w:r>
      <w:r>
        <w:t>творческий</w:t>
      </w:r>
      <w:r>
        <w:rPr>
          <w:spacing w:val="1"/>
        </w:rPr>
        <w:t xml:space="preserve"> </w:t>
      </w:r>
      <w:r>
        <w:t>рисунок —</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proofErr w:type="gramStart"/>
      <w:r>
        <w:t>села</w:t>
      </w:r>
      <w:proofErr w:type="gramEnd"/>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2"/>
        </w:rPr>
        <w:t xml:space="preserve"> </w:t>
      </w:r>
      <w:r>
        <w:t>работе</w:t>
      </w:r>
      <w:r>
        <w:rPr>
          <w:spacing w:val="-5"/>
        </w:rPr>
        <w:t xml:space="preserve"> </w:t>
      </w:r>
      <w:r>
        <w:t>по</w:t>
      </w:r>
      <w:r>
        <w:rPr>
          <w:spacing w:val="-4"/>
        </w:rPr>
        <w:t xml:space="preserve"> </w:t>
      </w:r>
      <w:r>
        <w:t>созданию образа</w:t>
      </w:r>
      <w:r>
        <w:rPr>
          <w:spacing w:val="-1"/>
        </w:rPr>
        <w:t xml:space="preserve"> </w:t>
      </w:r>
      <w:r>
        <w:t>своего</w:t>
      </w:r>
      <w:r>
        <w:rPr>
          <w:spacing w:val="-3"/>
        </w:rPr>
        <w:t xml:space="preserve"> </w:t>
      </w:r>
      <w:r>
        <w:t>города</w:t>
      </w:r>
      <w:r>
        <w:rPr>
          <w:spacing w:val="4"/>
        </w:rPr>
        <w:t xml:space="preserve"> </w:t>
      </w:r>
      <w:r>
        <w:t>или</w:t>
      </w:r>
      <w:r>
        <w:rPr>
          <w:spacing w:val="-1"/>
        </w:rPr>
        <w:t xml:space="preserve"> </w:t>
      </w:r>
      <w:r>
        <w:t>села</w:t>
      </w:r>
      <w:r>
        <w:rPr>
          <w:spacing w:val="4"/>
        </w:rPr>
        <w:t xml:space="preserve"> </w:t>
      </w:r>
      <w:r>
        <w:t>(в</w:t>
      </w:r>
      <w:r>
        <w:rPr>
          <w:spacing w:val="3"/>
        </w:rPr>
        <w:t xml:space="preserve"> </w:t>
      </w:r>
      <w:r>
        <w:t>виде</w:t>
      </w:r>
      <w:r>
        <w:rPr>
          <w:spacing w:val="-5"/>
        </w:rPr>
        <w:t xml:space="preserve"> </w:t>
      </w:r>
      <w:r>
        <w:t>коллажа).</w:t>
      </w:r>
    </w:p>
    <w:p w:rsidR="00EA61AC" w:rsidRDefault="00884E59">
      <w:pPr>
        <w:pStyle w:val="3"/>
        <w:spacing w:before="6"/>
      </w:pPr>
      <w:r>
        <w:t>Модуль</w:t>
      </w:r>
      <w:r>
        <w:rPr>
          <w:spacing w:val="-3"/>
        </w:rPr>
        <w:t xml:space="preserve"> </w:t>
      </w:r>
      <w:r>
        <w:t>«Восприятие</w:t>
      </w:r>
      <w:r>
        <w:rPr>
          <w:spacing w:val="-3"/>
        </w:rPr>
        <w:t xml:space="preserve"> </w:t>
      </w:r>
      <w:r>
        <w:t>произведений</w:t>
      </w:r>
      <w:r>
        <w:rPr>
          <w:spacing w:val="-8"/>
        </w:rPr>
        <w:t xml:space="preserve"> </w:t>
      </w:r>
      <w:r>
        <w:t>искусства»</w:t>
      </w:r>
    </w:p>
    <w:p w:rsidR="00EA61AC" w:rsidRDefault="00884E59">
      <w:pPr>
        <w:pStyle w:val="a3"/>
        <w:ind w:right="164"/>
      </w:pPr>
      <w:r>
        <w:t>Рассматривать и обсуждать содержание работы художника, ценностно и эстетически относиться 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w:t>
      </w:r>
      <w:r>
        <w:rPr>
          <w:spacing w:val="1"/>
        </w:rPr>
        <w:t xml:space="preserve"> </w:t>
      </w:r>
      <w:r>
        <w:t>образную</w:t>
      </w:r>
      <w:r>
        <w:rPr>
          <w:spacing w:val="-1"/>
        </w:rPr>
        <w:t xml:space="preserve"> </w:t>
      </w:r>
      <w:r>
        <w:t>информацию;</w:t>
      </w:r>
      <w:r>
        <w:rPr>
          <w:spacing w:val="-3"/>
        </w:rPr>
        <w:t xml:space="preserve"> </w:t>
      </w:r>
      <w:r>
        <w:t>знать</w:t>
      </w:r>
      <w:r>
        <w:rPr>
          <w:spacing w:val="-3"/>
        </w:rPr>
        <w:t xml:space="preserve"> </w:t>
      </w:r>
      <w:r>
        <w:t>имена</w:t>
      </w:r>
      <w:r>
        <w:rPr>
          <w:spacing w:val="-1"/>
        </w:rPr>
        <w:t xml:space="preserve"> </w:t>
      </w:r>
      <w:r>
        <w:t>нескольких</w:t>
      </w:r>
      <w:r>
        <w:rPr>
          <w:spacing w:val="2"/>
        </w:rPr>
        <w:t xml:space="preserve"> </w:t>
      </w:r>
      <w:r>
        <w:t>художников</w:t>
      </w:r>
      <w:r>
        <w:rPr>
          <w:spacing w:val="2"/>
        </w:rPr>
        <w:t xml:space="preserve"> </w:t>
      </w:r>
      <w:r>
        <w:t>детской</w:t>
      </w:r>
      <w:r>
        <w:rPr>
          <w:spacing w:val="3"/>
        </w:rPr>
        <w:t xml:space="preserve"> </w:t>
      </w:r>
      <w:r>
        <w:t>книги.</w:t>
      </w:r>
    </w:p>
    <w:p w:rsidR="00EA61AC" w:rsidRDefault="00884E59">
      <w:pPr>
        <w:pStyle w:val="a3"/>
        <w:ind w:right="157"/>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rPr>
          <w:spacing w:val="-2"/>
        </w:rPr>
        <w:t>особенности</w:t>
      </w:r>
      <w:r>
        <w:rPr>
          <w:spacing w:val="-7"/>
        </w:rPr>
        <w:t xml:space="preserve"> </w:t>
      </w:r>
      <w:r>
        <w:rPr>
          <w:spacing w:val="-1"/>
        </w:rPr>
        <w:t>улиц</w:t>
      </w:r>
      <w:r>
        <w:rPr>
          <w:spacing w:val="-10"/>
        </w:rPr>
        <w:t xml:space="preserve"> </w:t>
      </w:r>
      <w:r>
        <w:rPr>
          <w:spacing w:val="-1"/>
        </w:rPr>
        <w:t>и</w:t>
      </w:r>
      <w:r>
        <w:rPr>
          <w:spacing w:val="-7"/>
        </w:rPr>
        <w:t xml:space="preserve"> </w:t>
      </w:r>
      <w:r>
        <w:rPr>
          <w:spacing w:val="-1"/>
        </w:rPr>
        <w:t>площадей,</w:t>
      </w:r>
      <w:r>
        <w:rPr>
          <w:spacing w:val="-6"/>
        </w:rPr>
        <w:t xml:space="preserve"> </w:t>
      </w:r>
      <w:r>
        <w:rPr>
          <w:spacing w:val="-1"/>
        </w:rPr>
        <w:t>выделять</w:t>
      </w:r>
      <w:r>
        <w:rPr>
          <w:spacing w:val="-8"/>
        </w:rPr>
        <w:t xml:space="preserve"> </w:t>
      </w:r>
      <w:r>
        <w:rPr>
          <w:spacing w:val="-1"/>
        </w:rPr>
        <w:t>центральные</w:t>
      </w:r>
      <w:r>
        <w:rPr>
          <w:spacing w:val="-9"/>
        </w:rPr>
        <w:t xml:space="preserve"> </w:t>
      </w:r>
      <w:r>
        <w:rPr>
          <w:spacing w:val="-1"/>
        </w:rPr>
        <w:t>по</w:t>
      </w:r>
      <w:r>
        <w:rPr>
          <w:spacing w:val="-13"/>
        </w:rPr>
        <w:t xml:space="preserve"> </w:t>
      </w:r>
      <w:r>
        <w:rPr>
          <w:spacing w:val="-1"/>
        </w:rPr>
        <w:t>архитектуре</w:t>
      </w:r>
      <w:r>
        <w:rPr>
          <w:spacing w:val="-10"/>
        </w:rPr>
        <w:t xml:space="preserve"> </w:t>
      </w:r>
      <w:r>
        <w:rPr>
          <w:spacing w:val="-1"/>
        </w:rPr>
        <w:t>здания</w:t>
      </w:r>
      <w:r>
        <w:rPr>
          <w:spacing w:val="-12"/>
        </w:rPr>
        <w:t xml:space="preserve"> </w:t>
      </w:r>
      <w:r>
        <w:rPr>
          <w:spacing w:val="-1"/>
        </w:rPr>
        <w:t>и</w:t>
      </w:r>
      <w:r>
        <w:rPr>
          <w:spacing w:val="-3"/>
        </w:rPr>
        <w:t xml:space="preserve"> </w:t>
      </w:r>
      <w:r>
        <w:rPr>
          <w:spacing w:val="-1"/>
        </w:rPr>
        <w:t>обсуждать</w:t>
      </w:r>
      <w:r>
        <w:rPr>
          <w:spacing w:val="-12"/>
        </w:rPr>
        <w:t xml:space="preserve"> </w:t>
      </w:r>
      <w:r>
        <w:rPr>
          <w:spacing w:val="-1"/>
        </w:rPr>
        <w:t>их</w:t>
      </w:r>
      <w:r>
        <w:rPr>
          <w:spacing w:val="-13"/>
        </w:rPr>
        <w:t xml:space="preserve"> </w:t>
      </w:r>
      <w:r>
        <w:rPr>
          <w:spacing w:val="-1"/>
        </w:rPr>
        <w:t>архитектурные</w:t>
      </w:r>
      <w:r>
        <w:rPr>
          <w:spacing w:val="-52"/>
        </w:rPr>
        <w:t xml:space="preserve"> </w:t>
      </w:r>
      <w:r>
        <w:t>особенности; приобретать представления, аналитический и эмоциональный опыт восприятия 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rPr>
          <w:spacing w:val="-1"/>
        </w:rPr>
        <w:t>фотографий,</w:t>
      </w:r>
      <w:r>
        <w:rPr>
          <w:spacing w:val="-7"/>
        </w:rPr>
        <w:t xml:space="preserve"> </w:t>
      </w:r>
      <w:r>
        <w:t>телепередач</w:t>
      </w:r>
      <w:r>
        <w:rPr>
          <w:spacing w:val="-12"/>
        </w:rPr>
        <w:t xml:space="preserve"> </w:t>
      </w:r>
      <w:r>
        <w:t>и</w:t>
      </w:r>
      <w:r>
        <w:rPr>
          <w:spacing w:val="-11"/>
        </w:rPr>
        <w:t xml:space="preserve"> </w:t>
      </w:r>
      <w:r>
        <w:t>виртуальных</w:t>
      </w:r>
      <w:r>
        <w:rPr>
          <w:spacing w:val="-13"/>
        </w:rPr>
        <w:t xml:space="preserve"> </w:t>
      </w:r>
      <w:r>
        <w:t>путешествий),</w:t>
      </w:r>
      <w:r>
        <w:rPr>
          <w:spacing w:val="-6"/>
        </w:rPr>
        <w:t xml:space="preserve"> </w:t>
      </w:r>
      <w:r>
        <w:t>уметь</w:t>
      </w:r>
      <w:r>
        <w:rPr>
          <w:spacing w:val="-8"/>
        </w:rPr>
        <w:t xml:space="preserve"> </w:t>
      </w:r>
      <w:r>
        <w:t>обсуждать</w:t>
      </w:r>
      <w:r>
        <w:rPr>
          <w:spacing w:val="-8"/>
        </w:rPr>
        <w:t xml:space="preserve"> </w:t>
      </w:r>
      <w:r>
        <w:t>увиденные</w:t>
      </w:r>
      <w:r>
        <w:rPr>
          <w:spacing w:val="-14"/>
        </w:rPr>
        <w:t xml:space="preserve"> </w:t>
      </w:r>
      <w:r>
        <w:t>памятники.</w:t>
      </w:r>
    </w:p>
    <w:p w:rsidR="00EA61AC" w:rsidRDefault="00884E59">
      <w:pPr>
        <w:pStyle w:val="a3"/>
        <w:spacing w:line="251" w:lineRule="exact"/>
        <w:ind w:left="1184" w:firstLine="0"/>
      </w:pPr>
      <w:r>
        <w:t xml:space="preserve">Знать  </w:t>
      </w:r>
      <w:r>
        <w:rPr>
          <w:spacing w:val="30"/>
        </w:rPr>
        <w:t xml:space="preserve"> </w:t>
      </w:r>
      <w:r>
        <w:t xml:space="preserve">и   </w:t>
      </w:r>
      <w:r>
        <w:rPr>
          <w:spacing w:val="36"/>
        </w:rPr>
        <w:t xml:space="preserve"> </w:t>
      </w:r>
      <w:r>
        <w:t xml:space="preserve">уметь   </w:t>
      </w:r>
      <w:r>
        <w:rPr>
          <w:spacing w:val="39"/>
        </w:rPr>
        <w:t xml:space="preserve"> </w:t>
      </w:r>
      <w:r>
        <w:t xml:space="preserve">объяснять   </w:t>
      </w:r>
      <w:r>
        <w:rPr>
          <w:spacing w:val="34"/>
        </w:rPr>
        <w:t xml:space="preserve"> </w:t>
      </w:r>
      <w:r>
        <w:t xml:space="preserve">назначение   </w:t>
      </w:r>
      <w:r>
        <w:rPr>
          <w:spacing w:val="34"/>
        </w:rPr>
        <w:t xml:space="preserve"> </w:t>
      </w:r>
      <w:r>
        <w:t xml:space="preserve">основных   </w:t>
      </w:r>
      <w:r>
        <w:rPr>
          <w:spacing w:val="35"/>
        </w:rPr>
        <w:t xml:space="preserve"> </w:t>
      </w:r>
      <w:r>
        <w:t xml:space="preserve">видов   </w:t>
      </w:r>
      <w:r>
        <w:rPr>
          <w:spacing w:val="36"/>
        </w:rPr>
        <w:t xml:space="preserve"> </w:t>
      </w:r>
      <w:r>
        <w:t xml:space="preserve">пространственных   </w:t>
      </w:r>
      <w:r>
        <w:rPr>
          <w:spacing w:val="31"/>
        </w:rPr>
        <w:t xml:space="preserve"> </w:t>
      </w:r>
      <w:r>
        <w:t>искусств:</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right="166" w:firstLine="0"/>
      </w:pPr>
      <w:r>
        <w:lastRenderedPageBreak/>
        <w:t>изобразительных</w:t>
      </w:r>
      <w:r>
        <w:rPr>
          <w:spacing w:val="1"/>
        </w:rPr>
        <w:t xml:space="preserve"> </w:t>
      </w:r>
      <w:r>
        <w:t>видов</w:t>
      </w:r>
      <w:r>
        <w:rPr>
          <w:spacing w:val="1"/>
        </w:rPr>
        <w:t xml:space="preserve"> </w:t>
      </w:r>
      <w:r>
        <w:t>искусства —</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декоративно-прикладных</w:t>
      </w:r>
      <w:r>
        <w:rPr>
          <w:spacing w:val="1"/>
        </w:rPr>
        <w:t xml:space="preserve"> </w:t>
      </w:r>
      <w:r>
        <w:t>видов</w:t>
      </w:r>
      <w:r>
        <w:rPr>
          <w:spacing w:val="1"/>
        </w:rPr>
        <w:t xml:space="preserve"> </w:t>
      </w:r>
      <w:r>
        <w:t>искусства,</w:t>
      </w:r>
      <w:r>
        <w:rPr>
          <w:spacing w:val="1"/>
        </w:rPr>
        <w:t xml:space="preserve"> </w:t>
      </w:r>
      <w:r>
        <w:t>а</w:t>
      </w:r>
      <w:r>
        <w:rPr>
          <w:spacing w:val="1"/>
        </w:rPr>
        <w:t xml:space="preserve"> </w:t>
      </w:r>
      <w:r>
        <w:t>также</w:t>
      </w:r>
      <w:r>
        <w:rPr>
          <w:spacing w:val="1"/>
        </w:rPr>
        <w:t xml:space="preserve"> </w:t>
      </w:r>
      <w:r>
        <w:t>деятельности</w:t>
      </w:r>
      <w:r>
        <w:rPr>
          <w:spacing w:val="1"/>
        </w:rPr>
        <w:t xml:space="preserve"> </w:t>
      </w:r>
      <w:r>
        <w:t>художника</w:t>
      </w:r>
      <w:r>
        <w:rPr>
          <w:spacing w:val="1"/>
        </w:rPr>
        <w:t xml:space="preserve"> </w:t>
      </w:r>
      <w:r>
        <w:t>в</w:t>
      </w:r>
      <w:r>
        <w:rPr>
          <w:spacing w:val="1"/>
        </w:rPr>
        <w:t xml:space="preserve"> </w:t>
      </w:r>
      <w:r>
        <w:t>кино,</w:t>
      </w:r>
      <w:r>
        <w:rPr>
          <w:spacing w:val="1"/>
        </w:rPr>
        <w:t xml:space="preserve"> </w:t>
      </w:r>
      <w:r>
        <w:t>в</w:t>
      </w:r>
      <w:r>
        <w:rPr>
          <w:spacing w:val="1"/>
        </w:rPr>
        <w:t xml:space="preserve"> </w:t>
      </w:r>
      <w:r>
        <w:t>театре,</w:t>
      </w:r>
      <w:r>
        <w:rPr>
          <w:spacing w:val="1"/>
        </w:rPr>
        <w:t xml:space="preserve"> </w:t>
      </w:r>
      <w:r>
        <w:t>на</w:t>
      </w:r>
      <w:r>
        <w:rPr>
          <w:spacing w:val="1"/>
        </w:rPr>
        <w:t xml:space="preserve"> </w:t>
      </w:r>
      <w:r>
        <w:t>празднике.</w:t>
      </w:r>
    </w:p>
    <w:p w:rsidR="00EA61AC" w:rsidRDefault="00884E59">
      <w:pPr>
        <w:pStyle w:val="a3"/>
        <w:ind w:right="169"/>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определяемые</w:t>
      </w:r>
      <w:r>
        <w:rPr>
          <w:spacing w:val="1"/>
        </w:rPr>
        <w:t xml:space="preserve"> </w:t>
      </w:r>
      <w:r>
        <w:t>предметом изображения.</w:t>
      </w:r>
    </w:p>
    <w:p w:rsidR="00EA61AC" w:rsidRDefault="00884E59">
      <w:pPr>
        <w:pStyle w:val="a3"/>
        <w:ind w:right="165"/>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w:t>
      </w:r>
      <w:r>
        <w:rPr>
          <w:spacing w:val="1"/>
        </w:rPr>
        <w:t xml:space="preserve"> </w:t>
      </w:r>
      <w:r>
        <w:t>Левитана, А. К. Саврасова, В. Д. Поленова, А. И. Куинджи, И. К. Айвазовского и других (по выбору</w:t>
      </w:r>
      <w:r>
        <w:rPr>
          <w:spacing w:val="1"/>
        </w:rPr>
        <w:t xml:space="preserve"> </w:t>
      </w:r>
      <w:r>
        <w:t>учителя),</w:t>
      </w:r>
      <w:r>
        <w:rPr>
          <w:spacing w:val="5"/>
        </w:rPr>
        <w:t xml:space="preserve"> </w:t>
      </w:r>
      <w:r>
        <w:t>приобретать</w:t>
      </w:r>
      <w:r>
        <w:rPr>
          <w:spacing w:val="3"/>
        </w:rPr>
        <w:t xml:space="preserve"> </w:t>
      </w:r>
      <w:r>
        <w:t>представления</w:t>
      </w:r>
      <w:r>
        <w:rPr>
          <w:spacing w:val="8"/>
        </w:rPr>
        <w:t xml:space="preserve"> </w:t>
      </w:r>
      <w:r>
        <w:t>об</w:t>
      </w:r>
      <w:r>
        <w:rPr>
          <w:spacing w:val="7"/>
        </w:rPr>
        <w:t xml:space="preserve"> </w:t>
      </w:r>
      <w:r>
        <w:t>их</w:t>
      </w:r>
      <w:r>
        <w:rPr>
          <w:spacing w:val="3"/>
        </w:rPr>
        <w:t xml:space="preserve"> </w:t>
      </w:r>
      <w:r>
        <w:t>произведениях.</w:t>
      </w:r>
    </w:p>
    <w:p w:rsidR="00EA61AC" w:rsidRDefault="00884E59">
      <w:pPr>
        <w:pStyle w:val="a3"/>
        <w:spacing w:before="4" w:line="237" w:lineRule="auto"/>
        <w:ind w:right="179"/>
      </w:pPr>
      <w:r>
        <w:t>Осуществлять виртуальные интерактивные путешествия в художественные музеи, участвовать в</w:t>
      </w:r>
      <w:r>
        <w:rPr>
          <w:spacing w:val="1"/>
        </w:rPr>
        <w:t xml:space="preserve"> </w:t>
      </w:r>
      <w:r>
        <w:t>исследовательских</w:t>
      </w:r>
      <w:r>
        <w:rPr>
          <w:spacing w:val="4"/>
        </w:rPr>
        <w:t xml:space="preserve"> </w:t>
      </w:r>
      <w:r>
        <w:t>квестах,</w:t>
      </w:r>
      <w:r>
        <w:rPr>
          <w:spacing w:val="6"/>
        </w:rPr>
        <w:t xml:space="preserve"> </w:t>
      </w:r>
      <w:r>
        <w:t>в</w:t>
      </w:r>
      <w:r>
        <w:rPr>
          <w:spacing w:val="10"/>
        </w:rPr>
        <w:t xml:space="preserve"> </w:t>
      </w:r>
      <w:r>
        <w:t>обсуждении</w:t>
      </w:r>
      <w:r>
        <w:rPr>
          <w:spacing w:val="5"/>
        </w:rPr>
        <w:t xml:space="preserve"> </w:t>
      </w:r>
      <w:r>
        <w:t>впечатлений</w:t>
      </w:r>
      <w:r>
        <w:rPr>
          <w:spacing w:val="10"/>
        </w:rPr>
        <w:t xml:space="preserve"> </w:t>
      </w:r>
      <w:r>
        <w:t>от</w:t>
      </w:r>
      <w:r>
        <w:rPr>
          <w:spacing w:val="3"/>
        </w:rPr>
        <w:t xml:space="preserve"> </w:t>
      </w:r>
      <w:r>
        <w:t>виртуальных</w:t>
      </w:r>
      <w:r>
        <w:rPr>
          <w:spacing w:val="4"/>
        </w:rPr>
        <w:t xml:space="preserve"> </w:t>
      </w:r>
      <w:r>
        <w:t>путешествий.</w:t>
      </w:r>
    </w:p>
    <w:p w:rsidR="00EA61AC" w:rsidRDefault="00884E59">
      <w:pPr>
        <w:pStyle w:val="a3"/>
        <w:spacing w:before="1"/>
        <w:ind w:right="171"/>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 И. Сурикова,</w:t>
      </w:r>
      <w:r>
        <w:rPr>
          <w:spacing w:val="1"/>
        </w:rPr>
        <w:t xml:space="preserve"> </w:t>
      </w:r>
      <w:r>
        <w:t>И.</w:t>
      </w:r>
      <w:r>
        <w:rPr>
          <w:spacing w:val="1"/>
        </w:rPr>
        <w:t xml:space="preserve"> </w:t>
      </w:r>
      <w:r>
        <w:t>Е.</w:t>
      </w:r>
      <w:r>
        <w:rPr>
          <w:spacing w:val="55"/>
        </w:rPr>
        <w:t xml:space="preserve"> </w:t>
      </w:r>
      <w:r>
        <w:t>Репина,</w:t>
      </w:r>
      <w:r>
        <w:rPr>
          <w:spacing w:val="55"/>
        </w:rPr>
        <w:t xml:space="preserve"> </w:t>
      </w:r>
      <w:r>
        <w:t>В.</w:t>
      </w:r>
      <w:r>
        <w:rPr>
          <w:spacing w:val="55"/>
        </w:rPr>
        <w:t xml:space="preserve"> </w:t>
      </w:r>
      <w:r>
        <w:t>А.</w:t>
      </w:r>
      <w:r>
        <w:rPr>
          <w:spacing w:val="1"/>
        </w:rPr>
        <w:t xml:space="preserve"> </w:t>
      </w:r>
      <w:r>
        <w:t>Серова</w:t>
      </w:r>
      <w:r>
        <w:rPr>
          <w:spacing w:val="13"/>
        </w:rPr>
        <w:t xml:space="preserve"> </w:t>
      </w:r>
      <w:r>
        <w:t>и</w:t>
      </w:r>
      <w:r>
        <w:rPr>
          <w:spacing w:val="13"/>
        </w:rPr>
        <w:t xml:space="preserve"> </w:t>
      </w:r>
      <w:r>
        <w:t>других</w:t>
      </w:r>
      <w:r>
        <w:rPr>
          <w:spacing w:val="11"/>
        </w:rPr>
        <w:t xml:space="preserve"> </w:t>
      </w:r>
      <w:r>
        <w:t>(по</w:t>
      </w:r>
      <w:r>
        <w:rPr>
          <w:spacing w:val="6"/>
        </w:rPr>
        <w:t xml:space="preserve"> </w:t>
      </w:r>
      <w:r>
        <w:t>выбору</w:t>
      </w:r>
      <w:r>
        <w:rPr>
          <w:spacing w:val="12"/>
        </w:rPr>
        <w:t xml:space="preserve"> </w:t>
      </w:r>
      <w:r>
        <w:t>учителя),</w:t>
      </w:r>
      <w:r>
        <w:rPr>
          <w:spacing w:val="8"/>
        </w:rPr>
        <w:t xml:space="preserve"> </w:t>
      </w:r>
      <w:r>
        <w:t>приобретать</w:t>
      </w:r>
      <w:r>
        <w:rPr>
          <w:spacing w:val="10"/>
        </w:rPr>
        <w:t xml:space="preserve"> </w:t>
      </w:r>
      <w:r>
        <w:t>представления</w:t>
      </w:r>
      <w:r>
        <w:rPr>
          <w:spacing w:val="16"/>
        </w:rPr>
        <w:t xml:space="preserve"> </w:t>
      </w:r>
      <w:r>
        <w:t>об</w:t>
      </w:r>
      <w:r>
        <w:rPr>
          <w:spacing w:val="4"/>
        </w:rPr>
        <w:t xml:space="preserve"> </w:t>
      </w:r>
      <w:r>
        <w:t>их</w:t>
      </w:r>
      <w:r>
        <w:rPr>
          <w:spacing w:val="6"/>
        </w:rPr>
        <w:t xml:space="preserve"> </w:t>
      </w:r>
      <w:r>
        <w:t>произведениях.</w:t>
      </w:r>
    </w:p>
    <w:p w:rsidR="00EA61AC" w:rsidRDefault="00884E59">
      <w:pPr>
        <w:pStyle w:val="a3"/>
        <w:ind w:right="173"/>
      </w:pPr>
      <w:r>
        <w:t>Понимать значение музеев и называть, указывать, где находятся и чему посвящены их коллекции:</w:t>
      </w:r>
      <w:r>
        <w:rPr>
          <w:spacing w:val="1"/>
        </w:rPr>
        <w:t xml:space="preserve"> </w:t>
      </w:r>
      <w:r>
        <w:t>Государственная Третьяковская галерея, Государственный Эрмитаж, Государственный Русский музей,</w:t>
      </w:r>
      <w:r>
        <w:rPr>
          <w:spacing w:val="1"/>
        </w:rPr>
        <w:t xml:space="preserve"> </w:t>
      </w:r>
      <w:r>
        <w:t>Государственный</w:t>
      </w:r>
      <w:r>
        <w:rPr>
          <w:spacing w:val="-1"/>
        </w:rPr>
        <w:t xml:space="preserve"> </w:t>
      </w:r>
      <w:r>
        <w:t>музей</w:t>
      </w:r>
      <w:r>
        <w:rPr>
          <w:spacing w:val="2"/>
        </w:rPr>
        <w:t xml:space="preserve"> </w:t>
      </w:r>
      <w:r>
        <w:t>изобразительных</w:t>
      </w:r>
      <w:r>
        <w:rPr>
          <w:spacing w:val="1"/>
        </w:rPr>
        <w:t xml:space="preserve"> </w:t>
      </w:r>
      <w:r>
        <w:t>искусств</w:t>
      </w:r>
      <w:r>
        <w:rPr>
          <w:spacing w:val="3"/>
        </w:rPr>
        <w:t xml:space="preserve"> </w:t>
      </w:r>
      <w:r>
        <w:t>имени</w:t>
      </w:r>
      <w:r>
        <w:rPr>
          <w:spacing w:val="2"/>
        </w:rPr>
        <w:t xml:space="preserve"> </w:t>
      </w:r>
      <w:r>
        <w:t>А.</w:t>
      </w:r>
      <w:r>
        <w:rPr>
          <w:spacing w:val="3"/>
        </w:rPr>
        <w:t xml:space="preserve"> </w:t>
      </w:r>
      <w:r>
        <w:t>С.</w:t>
      </w:r>
      <w:r>
        <w:rPr>
          <w:spacing w:val="3"/>
        </w:rPr>
        <w:t xml:space="preserve"> </w:t>
      </w:r>
      <w:r>
        <w:t>Пушкина.</w:t>
      </w:r>
    </w:p>
    <w:p w:rsidR="00EA61AC" w:rsidRDefault="00884E59">
      <w:pPr>
        <w:pStyle w:val="a3"/>
        <w:spacing w:before="5" w:line="237" w:lineRule="auto"/>
        <w:ind w:right="175"/>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коллекциях</w:t>
      </w:r>
      <w:r>
        <w:rPr>
          <w:spacing w:val="1"/>
        </w:rPr>
        <w:t xml:space="preserve"> </w:t>
      </w:r>
      <w:r>
        <w:t>своих</w:t>
      </w:r>
      <w:r>
        <w:rPr>
          <w:spacing w:val="2"/>
        </w:rPr>
        <w:t xml:space="preserve"> </w:t>
      </w:r>
      <w:r>
        <w:t>региональных</w:t>
      </w:r>
      <w:r>
        <w:rPr>
          <w:spacing w:val="2"/>
        </w:rPr>
        <w:t xml:space="preserve"> </w:t>
      </w:r>
      <w:r>
        <w:t>музеев.</w:t>
      </w:r>
    </w:p>
    <w:p w:rsidR="00EA61AC" w:rsidRDefault="00884E59">
      <w:pPr>
        <w:pStyle w:val="3"/>
        <w:spacing w:before="6" w:line="252" w:lineRule="exact"/>
      </w:pPr>
      <w:r>
        <w:t>Модуль</w:t>
      </w:r>
      <w:r>
        <w:rPr>
          <w:spacing w:val="-2"/>
        </w:rPr>
        <w:t xml:space="preserve"> </w:t>
      </w:r>
      <w:r>
        <w:t>«Азбука</w:t>
      </w:r>
      <w:r>
        <w:rPr>
          <w:spacing w:val="-4"/>
        </w:rPr>
        <w:t xml:space="preserve"> </w:t>
      </w:r>
      <w:r>
        <w:t>цифровой</w:t>
      </w:r>
      <w:r>
        <w:rPr>
          <w:spacing w:val="-3"/>
        </w:rPr>
        <w:t xml:space="preserve"> </w:t>
      </w:r>
      <w:r>
        <w:t>графики»</w:t>
      </w:r>
    </w:p>
    <w:p w:rsidR="00EA61AC" w:rsidRDefault="00884E59">
      <w:pPr>
        <w:pStyle w:val="a3"/>
        <w:spacing w:line="237" w:lineRule="auto"/>
        <w:ind w:right="167"/>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1"/>
        </w:rPr>
        <w:t xml:space="preserve"> </w:t>
      </w:r>
      <w:r>
        <w:t>инструментами</w:t>
      </w:r>
      <w:r>
        <w:rPr>
          <w:spacing w:val="-3"/>
        </w:rPr>
        <w:t xml:space="preserve"> </w:t>
      </w:r>
      <w:r>
        <w:t>традиционного</w:t>
      </w:r>
      <w:r>
        <w:rPr>
          <w:spacing w:val="-3"/>
        </w:rPr>
        <w:t xml:space="preserve"> </w:t>
      </w:r>
      <w:r>
        <w:t>рисования.</w:t>
      </w:r>
    </w:p>
    <w:p w:rsidR="00EA61AC" w:rsidRDefault="00884E59">
      <w:pPr>
        <w:pStyle w:val="a3"/>
        <w:spacing w:before="2"/>
        <w:ind w:right="164"/>
      </w:pPr>
      <w:r>
        <w:t xml:space="preserve">Применять получаемые навыки для усвоения определённых учебных тем, </w:t>
      </w:r>
      <w:proofErr w:type="gramStart"/>
      <w:r>
        <w:t>например</w:t>
      </w:r>
      <w:proofErr w:type="gramEnd"/>
      <w:r>
        <w:t>: исследования</w:t>
      </w:r>
      <w:r>
        <w:rPr>
          <w:spacing w:val="-52"/>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путём</w:t>
      </w:r>
      <w:r>
        <w:rPr>
          <w:spacing w:val="1"/>
        </w:rPr>
        <w:t xml:space="preserve"> </w:t>
      </w:r>
      <w:r>
        <w:t>различных</w:t>
      </w:r>
      <w:r>
        <w:rPr>
          <w:spacing w:val="1"/>
        </w:rPr>
        <w:t xml:space="preserve"> </w:t>
      </w:r>
      <w:r>
        <w:t>повторений рисунка узора, простого повторения (раппорт), экспериментируя на свойствах симметрии;</w:t>
      </w:r>
      <w:r>
        <w:rPr>
          <w:spacing w:val="1"/>
        </w:rPr>
        <w:t xml:space="preserve"> </w:t>
      </w:r>
      <w:r>
        <w:t>создание</w:t>
      </w:r>
      <w:r>
        <w:rPr>
          <w:spacing w:val="-6"/>
        </w:rPr>
        <w:t xml:space="preserve"> </w:t>
      </w:r>
      <w:r>
        <w:t>паттернов.</w:t>
      </w:r>
    </w:p>
    <w:p w:rsidR="00EA61AC" w:rsidRDefault="00884E59">
      <w:pPr>
        <w:pStyle w:val="a3"/>
        <w:ind w:right="168"/>
      </w:pPr>
      <w:r>
        <w:t>Осваивать с помощью создания схемы лица человека его конструкцию и пропорции; осваивать с</w:t>
      </w:r>
      <w:r>
        <w:rPr>
          <w:spacing w:val="1"/>
        </w:rPr>
        <w:t xml:space="preserve"> </w:t>
      </w:r>
      <w:r>
        <w:t>помощью</w:t>
      </w:r>
      <w:r>
        <w:rPr>
          <w:spacing w:val="-1"/>
        </w:rPr>
        <w:t xml:space="preserve"> </w:t>
      </w:r>
      <w:r>
        <w:t>графического</w:t>
      </w:r>
      <w:r>
        <w:rPr>
          <w:spacing w:val="-3"/>
        </w:rPr>
        <w:t xml:space="preserve"> </w:t>
      </w:r>
      <w:r>
        <w:t>редактора</w:t>
      </w:r>
      <w:r>
        <w:rPr>
          <w:spacing w:val="5"/>
        </w:rPr>
        <w:t xml:space="preserve"> </w:t>
      </w:r>
      <w:r>
        <w:t>схематическое</w:t>
      </w:r>
      <w:r>
        <w:rPr>
          <w:spacing w:val="-5"/>
        </w:rPr>
        <w:t xml:space="preserve"> </w:t>
      </w:r>
      <w:r>
        <w:t>изменение</w:t>
      </w:r>
      <w:r>
        <w:rPr>
          <w:spacing w:val="-5"/>
        </w:rPr>
        <w:t xml:space="preserve"> </w:t>
      </w:r>
      <w:r>
        <w:t>мимики</w:t>
      </w:r>
      <w:r>
        <w:rPr>
          <w:spacing w:val="-1"/>
        </w:rPr>
        <w:t xml:space="preserve"> </w:t>
      </w:r>
      <w:r>
        <w:t>лица.</w:t>
      </w:r>
    </w:p>
    <w:p w:rsidR="00EA61AC" w:rsidRDefault="00884E59">
      <w:pPr>
        <w:pStyle w:val="a3"/>
        <w:ind w:right="173"/>
      </w:pPr>
      <w:r>
        <w:t>Осваивать приёмы соединения шрифта и векторного изображения при создании поздравительных</w:t>
      </w:r>
      <w:r>
        <w:rPr>
          <w:spacing w:val="1"/>
        </w:rPr>
        <w:t xml:space="preserve"> </w:t>
      </w:r>
      <w:r>
        <w:t>открыток,</w:t>
      </w:r>
      <w:r>
        <w:rPr>
          <w:spacing w:val="3"/>
        </w:rPr>
        <w:t xml:space="preserve"> </w:t>
      </w:r>
      <w:r>
        <w:t>афиши</w:t>
      </w:r>
      <w:r>
        <w:rPr>
          <w:spacing w:val="-1"/>
        </w:rPr>
        <w:t xml:space="preserve"> </w:t>
      </w:r>
      <w:r>
        <w:t>и</w:t>
      </w:r>
      <w:r>
        <w:rPr>
          <w:spacing w:val="3"/>
        </w:rPr>
        <w:t xml:space="preserve"> </w:t>
      </w:r>
      <w:r>
        <w:t>др.</w:t>
      </w:r>
    </w:p>
    <w:p w:rsidR="00EA61AC" w:rsidRDefault="00884E59">
      <w:pPr>
        <w:pStyle w:val="a3"/>
        <w:spacing w:before="2"/>
        <w:ind w:right="162"/>
      </w:pPr>
      <w:r>
        <w:t>Осваивать приёмы редактирования цифровых фотографий с помощью компьютерной программы</w:t>
      </w:r>
      <w:r>
        <w:rPr>
          <w:spacing w:val="1"/>
        </w:rPr>
        <w:t xml:space="preserve"> </w:t>
      </w:r>
      <w:r>
        <w:t>Picture Manager (или другой): изменение яркости, контраста и насыщенности цвета; обрезка изображения,</w:t>
      </w:r>
      <w:r>
        <w:rPr>
          <w:spacing w:val="1"/>
        </w:rPr>
        <w:t xml:space="preserve"> </w:t>
      </w:r>
      <w:r>
        <w:t>поворот,</w:t>
      </w:r>
      <w:r>
        <w:rPr>
          <w:spacing w:val="3"/>
        </w:rPr>
        <w:t xml:space="preserve"> </w:t>
      </w:r>
      <w:r>
        <w:t>отражение.</w:t>
      </w:r>
    </w:p>
    <w:p w:rsidR="00EA61AC" w:rsidRDefault="00884E59">
      <w:pPr>
        <w:pStyle w:val="a3"/>
        <w:spacing w:before="1" w:line="237" w:lineRule="auto"/>
        <w:ind w:right="179"/>
      </w:pPr>
      <w:r>
        <w:t>Осуществлять виртуальные путешествия в отечественные художественные музеи и, возможно,</w:t>
      </w:r>
      <w:r>
        <w:rPr>
          <w:spacing w:val="1"/>
        </w:rPr>
        <w:t xml:space="preserve"> </w:t>
      </w:r>
      <w:r>
        <w:t>знаменитые</w:t>
      </w:r>
      <w:r>
        <w:rPr>
          <w:spacing w:val="-7"/>
        </w:rPr>
        <w:t xml:space="preserve"> </w:t>
      </w:r>
      <w:r>
        <w:t>зарубежные</w:t>
      </w:r>
      <w:r>
        <w:rPr>
          <w:spacing w:val="-5"/>
        </w:rPr>
        <w:t xml:space="preserve"> </w:t>
      </w:r>
      <w:r>
        <w:t>художественные</w:t>
      </w:r>
      <w:r>
        <w:rPr>
          <w:spacing w:val="-5"/>
        </w:rPr>
        <w:t xml:space="preserve"> </w:t>
      </w:r>
      <w:r>
        <w:t>музеи</w:t>
      </w:r>
      <w:r>
        <w:rPr>
          <w:spacing w:val="1"/>
        </w:rPr>
        <w:t xml:space="preserve"> </w:t>
      </w:r>
      <w:r>
        <w:t>на</w:t>
      </w:r>
      <w:r>
        <w:rPr>
          <w:spacing w:val="-6"/>
        </w:rPr>
        <w:t xml:space="preserve"> </w:t>
      </w:r>
      <w:r>
        <w:t>основе</w:t>
      </w:r>
      <w:r>
        <w:rPr>
          <w:spacing w:val="-6"/>
        </w:rPr>
        <w:t xml:space="preserve"> </w:t>
      </w:r>
      <w:r>
        <w:t>установок</w:t>
      </w:r>
      <w:r>
        <w:rPr>
          <w:spacing w:val="-1"/>
        </w:rPr>
        <w:t xml:space="preserve"> </w:t>
      </w:r>
      <w:r>
        <w:t>и</w:t>
      </w:r>
      <w:r>
        <w:rPr>
          <w:spacing w:val="1"/>
        </w:rPr>
        <w:t xml:space="preserve"> </w:t>
      </w:r>
      <w:r>
        <w:t>квестов,</w:t>
      </w:r>
      <w:r>
        <w:rPr>
          <w:spacing w:val="3"/>
        </w:rPr>
        <w:t xml:space="preserve"> </w:t>
      </w:r>
      <w:r>
        <w:t>предложенных учителем.</w:t>
      </w:r>
    </w:p>
    <w:p w:rsidR="00EA61AC" w:rsidRDefault="00884E59" w:rsidP="00611D53">
      <w:pPr>
        <w:pStyle w:val="3"/>
        <w:numPr>
          <w:ilvl w:val="0"/>
          <w:numId w:val="166"/>
        </w:numPr>
        <w:tabs>
          <w:tab w:val="left" w:pos="1353"/>
        </w:tabs>
        <w:spacing w:before="6" w:line="240" w:lineRule="auto"/>
        <w:ind w:hanging="169"/>
      </w:pPr>
      <w:r>
        <w:t>КЛАСС</w:t>
      </w:r>
    </w:p>
    <w:p w:rsidR="00EA61AC" w:rsidRDefault="00884E59">
      <w:pPr>
        <w:spacing w:before="2" w:line="251" w:lineRule="exact"/>
        <w:ind w:left="1184"/>
        <w:jc w:val="both"/>
        <w:rPr>
          <w:b/>
        </w:rPr>
      </w:pPr>
      <w:r>
        <w:rPr>
          <w:b/>
        </w:rPr>
        <w:t>Модуль</w:t>
      </w:r>
      <w:r>
        <w:rPr>
          <w:b/>
          <w:spacing w:val="-4"/>
        </w:rPr>
        <w:t xml:space="preserve"> </w:t>
      </w:r>
      <w:r>
        <w:rPr>
          <w:b/>
        </w:rPr>
        <w:t>«Графика»</w:t>
      </w:r>
    </w:p>
    <w:p w:rsidR="00EA61AC" w:rsidRDefault="00884E59">
      <w:pPr>
        <w:pStyle w:val="a3"/>
        <w:spacing w:line="237" w:lineRule="auto"/>
        <w:ind w:right="183"/>
      </w:pPr>
      <w:r>
        <w:t>Осваивать правила линейной и воздушной перспективы и применять их в своей практической</w:t>
      </w:r>
      <w:r>
        <w:rPr>
          <w:spacing w:val="1"/>
        </w:rPr>
        <w:t xml:space="preserve"> </w:t>
      </w:r>
      <w:r>
        <w:t>творческой</w:t>
      </w:r>
      <w:r>
        <w:rPr>
          <w:spacing w:val="2"/>
        </w:rPr>
        <w:t xml:space="preserve"> </w:t>
      </w:r>
      <w:r>
        <w:t>деятельности.</w:t>
      </w:r>
    </w:p>
    <w:p w:rsidR="00EA61AC" w:rsidRDefault="00884E59">
      <w:pPr>
        <w:pStyle w:val="a3"/>
        <w:spacing w:before="1" w:line="242" w:lineRule="auto"/>
        <w:ind w:right="178"/>
      </w:pPr>
      <w:r>
        <w:t>Изучать основные пропорции фигуры человека, пропорциональные отношения отдельных частей</w:t>
      </w:r>
      <w:r>
        <w:rPr>
          <w:spacing w:val="1"/>
        </w:rPr>
        <w:t xml:space="preserve"> </w:t>
      </w:r>
      <w:r>
        <w:t>фигуры</w:t>
      </w:r>
      <w:r>
        <w:rPr>
          <w:spacing w:val="1"/>
        </w:rPr>
        <w:t xml:space="preserve"> </w:t>
      </w:r>
      <w:r>
        <w:t>и</w:t>
      </w:r>
      <w:r>
        <w:rPr>
          <w:spacing w:val="-1"/>
        </w:rPr>
        <w:t xml:space="preserve"> </w:t>
      </w:r>
      <w:r>
        <w:t>учиться</w:t>
      </w:r>
      <w:r>
        <w:rPr>
          <w:spacing w:val="1"/>
        </w:rPr>
        <w:t xml:space="preserve"> </w:t>
      </w:r>
      <w:r>
        <w:t>применять эти</w:t>
      </w:r>
      <w:r>
        <w:rPr>
          <w:spacing w:val="-1"/>
        </w:rPr>
        <w:t xml:space="preserve"> </w:t>
      </w:r>
      <w:r>
        <w:t>знания</w:t>
      </w:r>
      <w:r>
        <w:rPr>
          <w:spacing w:val="-3"/>
        </w:rPr>
        <w:t xml:space="preserve"> </w:t>
      </w:r>
      <w:r>
        <w:t>в</w:t>
      </w:r>
      <w:r>
        <w:rPr>
          <w:spacing w:val="3"/>
        </w:rPr>
        <w:t xml:space="preserve"> </w:t>
      </w:r>
      <w:r>
        <w:t>своих</w:t>
      </w:r>
      <w:r>
        <w:rPr>
          <w:spacing w:val="1"/>
        </w:rPr>
        <w:t xml:space="preserve"> </w:t>
      </w:r>
      <w:r>
        <w:t>рисунках.</w:t>
      </w:r>
    </w:p>
    <w:p w:rsidR="00EA61AC" w:rsidRDefault="00884E59">
      <w:pPr>
        <w:pStyle w:val="a3"/>
        <w:spacing w:line="242" w:lineRule="auto"/>
        <w:ind w:right="164"/>
      </w:pPr>
      <w:r>
        <w:t>Приобретать представление о традиционных одеждах разных народов и представление о красоте</w:t>
      </w:r>
      <w:r>
        <w:rPr>
          <w:spacing w:val="1"/>
        </w:rPr>
        <w:t xml:space="preserve"> </w:t>
      </w:r>
      <w:r>
        <w:t>человека в разных культурах; применять эти знания в изображении персонажей сказаний и легенд или</w:t>
      </w:r>
      <w:r>
        <w:rPr>
          <w:spacing w:val="1"/>
        </w:rPr>
        <w:t xml:space="preserve"> </w:t>
      </w:r>
      <w:r>
        <w:t>просто</w:t>
      </w:r>
      <w:r>
        <w:rPr>
          <w:spacing w:val="-14"/>
        </w:rPr>
        <w:t xml:space="preserve"> </w:t>
      </w:r>
      <w:r>
        <w:t>представителей</w:t>
      </w:r>
      <w:r>
        <w:rPr>
          <w:spacing w:val="-2"/>
        </w:rPr>
        <w:t xml:space="preserve"> </w:t>
      </w:r>
      <w:r>
        <w:t>народов</w:t>
      </w:r>
      <w:r>
        <w:rPr>
          <w:spacing w:val="-2"/>
        </w:rPr>
        <w:t xml:space="preserve"> </w:t>
      </w:r>
      <w:r>
        <w:t>разных</w:t>
      </w:r>
      <w:r>
        <w:rPr>
          <w:spacing w:val="-3"/>
        </w:rPr>
        <w:t xml:space="preserve"> </w:t>
      </w:r>
      <w:r>
        <w:t>культур.</w:t>
      </w:r>
    </w:p>
    <w:p w:rsidR="00EA61AC" w:rsidRDefault="00884E59">
      <w:pPr>
        <w:pStyle w:val="a3"/>
        <w:spacing w:line="250" w:lineRule="exact"/>
        <w:ind w:left="1184" w:firstLine="0"/>
      </w:pPr>
      <w:r>
        <w:t>Создавать</w:t>
      </w:r>
      <w:r>
        <w:rPr>
          <w:spacing w:val="-6"/>
        </w:rPr>
        <w:t xml:space="preserve"> </w:t>
      </w:r>
      <w:r>
        <w:t>зарисовки</w:t>
      </w:r>
      <w:r>
        <w:rPr>
          <w:spacing w:val="-4"/>
        </w:rPr>
        <w:t xml:space="preserve"> </w:t>
      </w:r>
      <w:r>
        <w:t>памятников</w:t>
      </w:r>
      <w:r>
        <w:rPr>
          <w:spacing w:val="-3"/>
        </w:rPr>
        <w:t xml:space="preserve"> </w:t>
      </w:r>
      <w:r>
        <w:t>отечественной</w:t>
      </w:r>
      <w:r>
        <w:rPr>
          <w:spacing w:val="-4"/>
        </w:rPr>
        <w:t xml:space="preserve"> </w:t>
      </w:r>
      <w:r>
        <w:t>и</w:t>
      </w:r>
      <w:r>
        <w:rPr>
          <w:spacing w:val="-4"/>
        </w:rPr>
        <w:t xml:space="preserve"> </w:t>
      </w:r>
      <w:r>
        <w:t>мировой</w:t>
      </w:r>
      <w:r>
        <w:rPr>
          <w:spacing w:val="-3"/>
        </w:rPr>
        <w:t xml:space="preserve"> </w:t>
      </w:r>
      <w:r>
        <w:t>архитектуры.</w:t>
      </w:r>
    </w:p>
    <w:p w:rsidR="00EA61AC" w:rsidRDefault="00884E59">
      <w:pPr>
        <w:pStyle w:val="3"/>
      </w:pPr>
      <w:r>
        <w:t>Модуль</w:t>
      </w:r>
      <w:r>
        <w:rPr>
          <w:spacing w:val="-2"/>
        </w:rPr>
        <w:t xml:space="preserve"> </w:t>
      </w:r>
      <w:r>
        <w:t>«Живопись»</w:t>
      </w:r>
    </w:p>
    <w:p w:rsidR="00EA61AC" w:rsidRDefault="00884E59">
      <w:pPr>
        <w:pStyle w:val="a3"/>
        <w:ind w:right="173"/>
      </w:pPr>
      <w:r>
        <w:t>Выполнять живописное изображение пейзажей разных климатических зон (пейзаж гор, пейзаж</w:t>
      </w:r>
      <w:r>
        <w:rPr>
          <w:spacing w:val="1"/>
        </w:rPr>
        <w:t xml:space="preserve"> </w:t>
      </w:r>
      <w:r>
        <w:t>степной</w:t>
      </w:r>
      <w:r>
        <w:rPr>
          <w:spacing w:val="2"/>
        </w:rPr>
        <w:t xml:space="preserve"> </w:t>
      </w:r>
      <w:r>
        <w:t>или</w:t>
      </w:r>
      <w:r>
        <w:rPr>
          <w:spacing w:val="-2"/>
        </w:rPr>
        <w:t xml:space="preserve"> </w:t>
      </w:r>
      <w:r>
        <w:t>пустынной</w:t>
      </w:r>
      <w:r>
        <w:rPr>
          <w:spacing w:val="3"/>
        </w:rPr>
        <w:t xml:space="preserve"> </w:t>
      </w:r>
      <w:r>
        <w:t>зоны,</w:t>
      </w:r>
      <w:r>
        <w:rPr>
          <w:spacing w:val="-2"/>
        </w:rPr>
        <w:t xml:space="preserve"> </w:t>
      </w:r>
      <w:r>
        <w:t>пейзаж,</w:t>
      </w:r>
      <w:r>
        <w:rPr>
          <w:spacing w:val="-1"/>
        </w:rPr>
        <w:t xml:space="preserve"> </w:t>
      </w:r>
      <w:r>
        <w:t>типичный</w:t>
      </w:r>
      <w:r>
        <w:rPr>
          <w:spacing w:val="-1"/>
        </w:rPr>
        <w:t xml:space="preserve"> </w:t>
      </w:r>
      <w:r>
        <w:t>для</w:t>
      </w:r>
      <w:r>
        <w:rPr>
          <w:spacing w:val="1"/>
        </w:rPr>
        <w:t xml:space="preserve"> </w:t>
      </w:r>
      <w:r>
        <w:t>среднерусской</w:t>
      </w:r>
      <w:r>
        <w:rPr>
          <w:spacing w:val="2"/>
        </w:rPr>
        <w:t xml:space="preserve"> </w:t>
      </w:r>
      <w:r>
        <w:t>природы).</w:t>
      </w:r>
    </w:p>
    <w:p w:rsidR="00EA61AC" w:rsidRDefault="00884E59">
      <w:pPr>
        <w:pStyle w:val="a3"/>
        <w:ind w:right="172"/>
      </w:pPr>
      <w:r>
        <w:t>Передавать в изображении народные представления о красоте человека, создавать образ женщины</w:t>
      </w:r>
      <w:r>
        <w:rPr>
          <w:spacing w:val="-52"/>
        </w:rPr>
        <w:t xml:space="preserve"> </w:t>
      </w:r>
      <w:r>
        <w:t>в</w:t>
      </w:r>
      <w:r>
        <w:rPr>
          <w:spacing w:val="2"/>
        </w:rPr>
        <w:t xml:space="preserve"> </w:t>
      </w:r>
      <w:r>
        <w:t>русском</w:t>
      </w:r>
      <w:r>
        <w:rPr>
          <w:spacing w:val="1"/>
        </w:rPr>
        <w:t xml:space="preserve"> </w:t>
      </w:r>
      <w:r>
        <w:t>народном костюме</w:t>
      </w:r>
      <w:r>
        <w:rPr>
          <w:spacing w:val="-5"/>
        </w:rPr>
        <w:t xml:space="preserve"> </w:t>
      </w:r>
      <w:r>
        <w:t>и</w:t>
      </w:r>
      <w:r>
        <w:rPr>
          <w:spacing w:val="3"/>
        </w:rPr>
        <w:t xml:space="preserve"> </w:t>
      </w:r>
      <w:r>
        <w:t>образ мужчины</w:t>
      </w:r>
      <w:r>
        <w:rPr>
          <w:spacing w:val="-2"/>
        </w:rPr>
        <w:t xml:space="preserve"> </w:t>
      </w:r>
      <w:r>
        <w:t>в</w:t>
      </w:r>
      <w:r>
        <w:rPr>
          <w:spacing w:val="-3"/>
        </w:rPr>
        <w:t xml:space="preserve"> </w:t>
      </w:r>
      <w:r>
        <w:t>народном</w:t>
      </w:r>
      <w:r>
        <w:rPr>
          <w:spacing w:val="1"/>
        </w:rPr>
        <w:t xml:space="preserve"> </w:t>
      </w:r>
      <w:r>
        <w:t>костюме.</w:t>
      </w:r>
    </w:p>
    <w:p w:rsidR="00EA61AC" w:rsidRDefault="00884E59">
      <w:pPr>
        <w:pStyle w:val="a3"/>
        <w:spacing w:line="237" w:lineRule="auto"/>
        <w:ind w:right="176"/>
      </w:pPr>
      <w:r>
        <w:t>Приобретать опыт создания портретов женских и мужских, портрета пожилого человека, детского</w:t>
      </w:r>
      <w:r>
        <w:rPr>
          <w:spacing w:val="1"/>
        </w:rPr>
        <w:t xml:space="preserve"> </w:t>
      </w:r>
      <w:r>
        <w:t>портрета или</w:t>
      </w:r>
      <w:r>
        <w:rPr>
          <w:spacing w:val="-3"/>
        </w:rPr>
        <w:t xml:space="preserve"> </w:t>
      </w:r>
      <w:r>
        <w:t>автопортрета,</w:t>
      </w:r>
      <w:r>
        <w:rPr>
          <w:spacing w:val="1"/>
        </w:rPr>
        <w:t xml:space="preserve"> </w:t>
      </w:r>
      <w:r>
        <w:t>портрета</w:t>
      </w:r>
      <w:r>
        <w:rPr>
          <w:spacing w:val="1"/>
        </w:rPr>
        <w:t xml:space="preserve"> </w:t>
      </w:r>
      <w:r>
        <w:t>персонажа</w:t>
      </w:r>
      <w:r>
        <w:rPr>
          <w:spacing w:val="-3"/>
        </w:rPr>
        <w:t xml:space="preserve"> </w:t>
      </w:r>
      <w:r>
        <w:t>(по</w:t>
      </w:r>
      <w:r>
        <w:rPr>
          <w:spacing w:val="-6"/>
        </w:rPr>
        <w:t xml:space="preserve"> </w:t>
      </w:r>
      <w:r>
        <w:t>представлению</w:t>
      </w:r>
      <w:r>
        <w:rPr>
          <w:spacing w:val="-3"/>
        </w:rPr>
        <w:t xml:space="preserve"> </w:t>
      </w:r>
      <w:r>
        <w:t>из</w:t>
      </w:r>
      <w:r>
        <w:rPr>
          <w:spacing w:val="-1"/>
        </w:rPr>
        <w:t xml:space="preserve"> </w:t>
      </w:r>
      <w:r>
        <w:t>выбранной культурной эпохи).</w:t>
      </w:r>
    </w:p>
    <w:p w:rsidR="00EA61AC" w:rsidRDefault="00884E59">
      <w:pPr>
        <w:pStyle w:val="a3"/>
        <w:ind w:left="1184" w:right="2581" w:firstLine="0"/>
      </w:pPr>
      <w:r>
        <w:t>Создавать двойной портрет (например, портрет матери и ребёнка).</w:t>
      </w:r>
      <w:r>
        <w:rPr>
          <w:spacing w:val="1"/>
        </w:rPr>
        <w:t xml:space="preserve"> </w:t>
      </w:r>
      <w:r>
        <w:t>Приобретать</w:t>
      </w:r>
      <w:r>
        <w:rPr>
          <w:spacing w:val="-4"/>
        </w:rPr>
        <w:t xml:space="preserve"> </w:t>
      </w:r>
      <w:r>
        <w:t>опыт</w:t>
      </w:r>
      <w:r>
        <w:rPr>
          <w:spacing w:val="-3"/>
        </w:rPr>
        <w:t xml:space="preserve"> </w:t>
      </w:r>
      <w:r>
        <w:t>создания</w:t>
      </w:r>
      <w:r>
        <w:rPr>
          <w:spacing w:val="-4"/>
        </w:rPr>
        <w:t xml:space="preserve"> </w:t>
      </w:r>
      <w:r>
        <w:t>композиции</w:t>
      </w:r>
      <w:r>
        <w:rPr>
          <w:spacing w:val="-6"/>
        </w:rPr>
        <w:t xml:space="preserve"> </w:t>
      </w:r>
      <w:r>
        <w:t>на тему</w:t>
      </w:r>
      <w:r>
        <w:rPr>
          <w:spacing w:val="-7"/>
        </w:rPr>
        <w:t xml:space="preserve"> </w:t>
      </w:r>
      <w:r>
        <w:t>«Древнерусский</w:t>
      </w:r>
      <w:r>
        <w:rPr>
          <w:spacing w:val="-2"/>
        </w:rPr>
        <w:t xml:space="preserve"> </w:t>
      </w:r>
      <w:r>
        <w:t>город».</w:t>
      </w:r>
    </w:p>
    <w:p w:rsidR="00EA61AC" w:rsidRDefault="00884E59">
      <w:pPr>
        <w:pStyle w:val="a3"/>
        <w:spacing w:before="1"/>
        <w:ind w:right="169"/>
      </w:pPr>
      <w:r>
        <w:t>Участвовать в коллективной творческой работе по созданию композиционного панно (аппликации</w:t>
      </w:r>
      <w:r>
        <w:rPr>
          <w:spacing w:val="-52"/>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w:t>
      </w:r>
      <w:r>
        <w:rPr>
          <w:spacing w:val="1"/>
        </w:rPr>
        <w:t xml:space="preserve"> </w:t>
      </w:r>
      <w:r>
        <w:t>праздника</w:t>
      </w:r>
      <w:r>
        <w:rPr>
          <w:spacing w:val="1"/>
        </w:rPr>
        <w:t xml:space="preserve"> </w:t>
      </w:r>
      <w:r>
        <w:t>и</w:t>
      </w:r>
      <w:r>
        <w:rPr>
          <w:spacing w:val="1"/>
        </w:rPr>
        <w:t xml:space="preserve"> </w:t>
      </w:r>
      <w:r>
        <w:t>традиционных праздников у разных народов), в которых выражается обобщённый образ национальной</w:t>
      </w:r>
      <w:r>
        <w:rPr>
          <w:spacing w:val="1"/>
        </w:rPr>
        <w:t xml:space="preserve"> </w:t>
      </w:r>
      <w:r>
        <w:t>культуры.</w:t>
      </w:r>
    </w:p>
    <w:p w:rsidR="00EA61AC" w:rsidRDefault="00EA61AC">
      <w:pPr>
        <w:sectPr w:rsidR="00EA61AC">
          <w:pgSz w:w="11910" w:h="16840"/>
          <w:pgMar w:top="1040" w:right="680" w:bottom="980" w:left="520" w:header="0" w:footer="716" w:gutter="0"/>
          <w:cols w:space="720"/>
        </w:sectPr>
      </w:pPr>
    </w:p>
    <w:p w:rsidR="00EA61AC" w:rsidRDefault="00884E59">
      <w:pPr>
        <w:pStyle w:val="3"/>
        <w:spacing w:before="76"/>
      </w:pPr>
      <w:r>
        <w:lastRenderedPageBreak/>
        <w:t>Модуль</w:t>
      </w:r>
      <w:r>
        <w:rPr>
          <w:spacing w:val="-6"/>
        </w:rPr>
        <w:t xml:space="preserve"> </w:t>
      </w:r>
      <w:r>
        <w:t>«Скульптура»</w:t>
      </w:r>
    </w:p>
    <w:p w:rsidR="00EA61AC" w:rsidRDefault="00884E59">
      <w:pPr>
        <w:pStyle w:val="a3"/>
        <w:ind w:right="169"/>
      </w:pPr>
      <w:r>
        <w:t>Лепка из пластилина эскиза памятника выбранному герою или участие в коллективной разработке</w:t>
      </w:r>
      <w:r>
        <w:rPr>
          <w:spacing w:val="1"/>
        </w:rPr>
        <w:t xml:space="preserve"> </w:t>
      </w:r>
      <w:r>
        <w:t>проекта макета мемориального комплекса (работа выполняется после освоения собранного материала о</w:t>
      </w:r>
      <w:r>
        <w:rPr>
          <w:spacing w:val="1"/>
        </w:rPr>
        <w:t xml:space="preserve"> </w:t>
      </w:r>
      <w:r>
        <w:t>мемориальных</w:t>
      </w:r>
      <w:r>
        <w:rPr>
          <w:spacing w:val="-3"/>
        </w:rPr>
        <w:t xml:space="preserve"> </w:t>
      </w:r>
      <w:r>
        <w:t>комплексах,</w:t>
      </w:r>
      <w:r>
        <w:rPr>
          <w:spacing w:val="4"/>
        </w:rPr>
        <w:t xml:space="preserve"> </w:t>
      </w:r>
      <w:r>
        <w:t>существующих</w:t>
      </w:r>
      <w:r>
        <w:rPr>
          <w:spacing w:val="1"/>
        </w:rPr>
        <w:t xml:space="preserve"> </w:t>
      </w:r>
      <w:r>
        <w:t>в</w:t>
      </w:r>
      <w:r>
        <w:rPr>
          <w:spacing w:val="3"/>
        </w:rPr>
        <w:t xml:space="preserve"> </w:t>
      </w:r>
      <w:r>
        <w:t>нашей</w:t>
      </w:r>
      <w:r>
        <w:rPr>
          <w:spacing w:val="9"/>
        </w:rPr>
        <w:t xml:space="preserve"> </w:t>
      </w:r>
      <w:r>
        <w:t>стране).</w:t>
      </w:r>
    </w:p>
    <w:p w:rsidR="00EA61AC" w:rsidRDefault="00884E59">
      <w:pPr>
        <w:pStyle w:val="3"/>
        <w:spacing w:before="2" w:line="249" w:lineRule="exact"/>
      </w:pPr>
      <w:r>
        <w:t>Модуль</w:t>
      </w:r>
      <w:r>
        <w:rPr>
          <w:spacing w:val="-2"/>
        </w:rPr>
        <w:t xml:space="preserve"> </w:t>
      </w:r>
      <w:r>
        <w:t>«Декоративно-прикладное</w:t>
      </w:r>
      <w:r>
        <w:rPr>
          <w:spacing w:val="-7"/>
        </w:rPr>
        <w:t xml:space="preserve"> </w:t>
      </w:r>
      <w:r>
        <w:t>искусство»</w:t>
      </w:r>
    </w:p>
    <w:p w:rsidR="00EA61AC" w:rsidRDefault="00884E59">
      <w:pPr>
        <w:pStyle w:val="a3"/>
        <w:spacing w:line="242" w:lineRule="auto"/>
        <w:ind w:right="169"/>
      </w:pPr>
      <w:r>
        <w:t>Исследовать и делать зарисовки особенностей, характерных для орнаментов разных народов или</w:t>
      </w:r>
      <w:r>
        <w:rPr>
          <w:spacing w:val="1"/>
        </w:rPr>
        <w:t xml:space="preserve"> </w:t>
      </w:r>
      <w:r>
        <w:t>исторических эпох (особенности</w:t>
      </w:r>
      <w:r>
        <w:rPr>
          <w:spacing w:val="1"/>
        </w:rPr>
        <w:t xml:space="preserve"> </w:t>
      </w:r>
      <w:r>
        <w:t>символов</w:t>
      </w:r>
      <w:r>
        <w:rPr>
          <w:spacing w:val="1"/>
        </w:rPr>
        <w:t xml:space="preserve"> </w:t>
      </w:r>
      <w:r>
        <w:t>и стилизованных мотивов); показать в рисунках традиции</w:t>
      </w:r>
      <w:r>
        <w:rPr>
          <w:spacing w:val="1"/>
        </w:rPr>
        <w:t xml:space="preserve"> </w:t>
      </w:r>
      <w:r>
        <w:t>использования 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1"/>
        </w:rPr>
        <w:t xml:space="preserve"> </w:t>
      </w:r>
      <w:r>
        <w:t>предметов</w:t>
      </w:r>
      <w:r>
        <w:rPr>
          <w:spacing w:val="1"/>
        </w:rPr>
        <w:t xml:space="preserve"> </w:t>
      </w:r>
      <w:r>
        <w:t>быта</w:t>
      </w:r>
      <w:r>
        <w:rPr>
          <w:spacing w:val="1"/>
        </w:rPr>
        <w:t xml:space="preserve"> </w:t>
      </w:r>
      <w:r>
        <w:t>у разных народов,</w:t>
      </w:r>
      <w:r>
        <w:rPr>
          <w:spacing w:val="1"/>
        </w:rPr>
        <w:t xml:space="preserve"> </w:t>
      </w:r>
      <w:r>
        <w:t>в</w:t>
      </w:r>
      <w:r>
        <w:rPr>
          <w:spacing w:val="1"/>
        </w:rPr>
        <w:t xml:space="preserve"> </w:t>
      </w:r>
      <w:r>
        <w:t>разные</w:t>
      </w:r>
      <w:r>
        <w:rPr>
          <w:spacing w:val="-4"/>
        </w:rPr>
        <w:t xml:space="preserve"> </w:t>
      </w:r>
      <w:r>
        <w:t>эпохи.</w:t>
      </w:r>
    </w:p>
    <w:p w:rsidR="00EA61AC" w:rsidRDefault="00884E59">
      <w:pPr>
        <w:pStyle w:val="a3"/>
        <w:spacing w:line="242" w:lineRule="auto"/>
        <w:ind w:right="162"/>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w:t>
      </w:r>
      <w:r>
        <w:rPr>
          <w:spacing w:val="1"/>
        </w:rPr>
        <w:t xml:space="preserve"> </w:t>
      </w:r>
      <w:r>
        <w:t>и</w:t>
      </w:r>
      <w:r>
        <w:rPr>
          <w:spacing w:val="1"/>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деревянной</w:t>
      </w:r>
      <w:r>
        <w:rPr>
          <w:spacing w:val="1"/>
        </w:rPr>
        <w:t xml:space="preserve"> </w:t>
      </w:r>
      <w:r>
        <w:t>резьбе</w:t>
      </w:r>
      <w:r>
        <w:rPr>
          <w:spacing w:val="1"/>
        </w:rPr>
        <w:t xml:space="preserve"> </w:t>
      </w:r>
      <w:r>
        <w:t>и</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вышивке,</w:t>
      </w:r>
      <w:r>
        <w:rPr>
          <w:spacing w:val="1"/>
        </w:rPr>
        <w:t xml:space="preserve"> </w:t>
      </w:r>
      <w:r>
        <w:t>декоре</w:t>
      </w:r>
      <w:r>
        <w:rPr>
          <w:spacing w:val="1"/>
        </w:rPr>
        <w:t xml:space="preserve"> </w:t>
      </w:r>
      <w:r>
        <w:t>головных</w:t>
      </w:r>
      <w:r>
        <w:rPr>
          <w:spacing w:val="1"/>
        </w:rPr>
        <w:t xml:space="preserve"> </w:t>
      </w:r>
      <w:r>
        <w:t>уборов,</w:t>
      </w:r>
      <w:r>
        <w:rPr>
          <w:spacing w:val="4"/>
        </w:rPr>
        <w:t xml:space="preserve"> </w:t>
      </w:r>
      <w:r>
        <w:t>орнаментах,</w:t>
      </w:r>
      <w:r>
        <w:rPr>
          <w:spacing w:val="-2"/>
        </w:rPr>
        <w:t xml:space="preserve"> </w:t>
      </w:r>
      <w:r>
        <w:t>которые</w:t>
      </w:r>
      <w:r>
        <w:rPr>
          <w:spacing w:val="-5"/>
        </w:rPr>
        <w:t xml:space="preserve"> </w:t>
      </w:r>
      <w:r>
        <w:t>характерны</w:t>
      </w:r>
      <w:r>
        <w:rPr>
          <w:spacing w:val="1"/>
        </w:rPr>
        <w:t xml:space="preserve"> </w:t>
      </w:r>
      <w:r>
        <w:t>для</w:t>
      </w:r>
      <w:r>
        <w:rPr>
          <w:spacing w:val="1"/>
        </w:rPr>
        <w:t xml:space="preserve"> </w:t>
      </w:r>
      <w:r>
        <w:t>предметов</w:t>
      </w:r>
      <w:r>
        <w:rPr>
          <w:spacing w:val="2"/>
        </w:rPr>
        <w:t xml:space="preserve"> </w:t>
      </w:r>
      <w:r>
        <w:t>быта).</w:t>
      </w:r>
    </w:p>
    <w:p w:rsidR="00EA61AC" w:rsidRDefault="00884E59">
      <w:pPr>
        <w:pStyle w:val="a3"/>
        <w:spacing w:line="242" w:lineRule="auto"/>
        <w:ind w:right="168"/>
      </w:pPr>
      <w:r>
        <w:t>Получить</w:t>
      </w:r>
      <w:r>
        <w:rPr>
          <w:spacing w:val="1"/>
        </w:rPr>
        <w:t xml:space="preserve"> </w:t>
      </w:r>
      <w:r>
        <w:t>представления</w:t>
      </w:r>
      <w:r>
        <w:rPr>
          <w:spacing w:val="1"/>
        </w:rPr>
        <w:t xml:space="preserve"> </w:t>
      </w:r>
      <w:r>
        <w:t>о красоте русского народного 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w:t>
      </w:r>
      <w:r>
        <w:rPr>
          <w:spacing w:val="1"/>
        </w:rPr>
        <w:t xml:space="preserve"> </w:t>
      </w:r>
      <w:r>
        <w:t>особенностях мужской одежды разных сословий, а также о связи украшения костюма мужчины с родом</w:t>
      </w:r>
      <w:r>
        <w:rPr>
          <w:spacing w:val="1"/>
        </w:rPr>
        <w:t xml:space="preserve"> </w:t>
      </w:r>
      <w:r>
        <w:t>его</w:t>
      </w:r>
      <w:r>
        <w:rPr>
          <w:spacing w:val="-4"/>
        </w:rPr>
        <w:t xml:space="preserve"> </w:t>
      </w:r>
      <w:r>
        <w:t>занятий</w:t>
      </w:r>
      <w:r>
        <w:rPr>
          <w:spacing w:val="-1"/>
        </w:rPr>
        <w:t xml:space="preserve"> </w:t>
      </w:r>
      <w:r>
        <w:t>и</w:t>
      </w:r>
      <w:r>
        <w:rPr>
          <w:spacing w:val="-1"/>
        </w:rPr>
        <w:t xml:space="preserve"> </w:t>
      </w:r>
      <w:r>
        <w:t>положением</w:t>
      </w:r>
      <w:r>
        <w:rPr>
          <w:spacing w:val="1"/>
        </w:rPr>
        <w:t xml:space="preserve"> </w:t>
      </w:r>
      <w:r>
        <w:t>в</w:t>
      </w:r>
      <w:r>
        <w:rPr>
          <w:spacing w:val="3"/>
        </w:rPr>
        <w:t xml:space="preserve"> </w:t>
      </w:r>
      <w:r>
        <w:t>обществе.</w:t>
      </w:r>
    </w:p>
    <w:p w:rsidR="00EA61AC" w:rsidRDefault="00884E59">
      <w:pPr>
        <w:pStyle w:val="a3"/>
        <w:spacing w:line="237" w:lineRule="auto"/>
        <w:ind w:right="175"/>
      </w:pPr>
      <w:r>
        <w:t>Познакомиться с женским и мужским костюмами в традициях разных народов, со своеобразием</w:t>
      </w:r>
      <w:r>
        <w:rPr>
          <w:spacing w:val="1"/>
        </w:rPr>
        <w:t xml:space="preserve"> </w:t>
      </w:r>
      <w:r>
        <w:t>одежды</w:t>
      </w:r>
      <w:r>
        <w:rPr>
          <w:spacing w:val="1"/>
        </w:rPr>
        <w:t xml:space="preserve"> </w:t>
      </w:r>
      <w:r>
        <w:t>в</w:t>
      </w:r>
      <w:r>
        <w:rPr>
          <w:spacing w:val="3"/>
        </w:rPr>
        <w:t xml:space="preserve"> </w:t>
      </w:r>
      <w:r>
        <w:t>разных</w:t>
      </w:r>
      <w:r>
        <w:rPr>
          <w:spacing w:val="2"/>
        </w:rPr>
        <w:t xml:space="preserve"> </w:t>
      </w:r>
      <w:r>
        <w:t>культурах</w:t>
      </w:r>
      <w:r>
        <w:rPr>
          <w:spacing w:val="2"/>
        </w:rPr>
        <w:t xml:space="preserve"> </w:t>
      </w:r>
      <w:r>
        <w:t>и</w:t>
      </w:r>
      <w:r>
        <w:rPr>
          <w:spacing w:val="-1"/>
        </w:rPr>
        <w:t xml:space="preserve"> </w:t>
      </w:r>
      <w:r>
        <w:t>в</w:t>
      </w:r>
      <w:r>
        <w:rPr>
          <w:spacing w:val="-2"/>
        </w:rPr>
        <w:t xml:space="preserve"> </w:t>
      </w:r>
      <w:r>
        <w:t>разные</w:t>
      </w:r>
      <w:r>
        <w:rPr>
          <w:spacing w:val="-4"/>
        </w:rPr>
        <w:t xml:space="preserve"> </w:t>
      </w:r>
      <w:r>
        <w:t>эпохи.</w:t>
      </w:r>
    </w:p>
    <w:p w:rsidR="00EA61AC" w:rsidRDefault="00884E59">
      <w:pPr>
        <w:pStyle w:val="3"/>
        <w:spacing w:line="252" w:lineRule="exact"/>
      </w:pPr>
      <w:r>
        <w:t>Модуль</w:t>
      </w:r>
      <w:r>
        <w:rPr>
          <w:spacing w:val="-5"/>
        </w:rPr>
        <w:t xml:space="preserve"> </w:t>
      </w:r>
      <w:r>
        <w:t>«Архитектура»</w:t>
      </w:r>
    </w:p>
    <w:p w:rsidR="00EA61AC" w:rsidRDefault="00884E59">
      <w:pPr>
        <w:pStyle w:val="a3"/>
        <w:spacing w:line="237" w:lineRule="auto"/>
        <w:ind w:right="159"/>
      </w:pPr>
      <w:r>
        <w:t>Получить представление о конструкции традиционных жилищ у разных народов, об их связи с</w:t>
      </w:r>
      <w:r>
        <w:rPr>
          <w:spacing w:val="1"/>
        </w:rPr>
        <w:t xml:space="preserve"> </w:t>
      </w:r>
      <w:r>
        <w:t>окружающей</w:t>
      </w:r>
      <w:r>
        <w:rPr>
          <w:spacing w:val="2"/>
        </w:rPr>
        <w:t xml:space="preserve"> </w:t>
      </w:r>
      <w:r>
        <w:t>природой.</w:t>
      </w:r>
    </w:p>
    <w:p w:rsidR="00EA61AC" w:rsidRDefault="00884E59">
      <w:pPr>
        <w:pStyle w:val="a3"/>
        <w:ind w:right="160"/>
      </w:pPr>
      <w:r>
        <w:t>Познакомиться с конструкцией избы — традиционного деревянного жилого дома — и надворных</w:t>
      </w:r>
      <w:r>
        <w:rPr>
          <w:spacing w:val="1"/>
        </w:rPr>
        <w:t xml:space="preserve"> </w:t>
      </w:r>
      <w:r>
        <w:t>построек;</w:t>
      </w:r>
      <w:r>
        <w:rPr>
          <w:spacing w:val="1"/>
        </w:rPr>
        <w:t xml:space="preserve"> </w:t>
      </w:r>
      <w:r>
        <w:t>уметь</w:t>
      </w:r>
      <w:r>
        <w:rPr>
          <w:spacing w:val="1"/>
        </w:rPr>
        <w:t xml:space="preserve"> </w:t>
      </w:r>
      <w:r>
        <w:t>строить</w:t>
      </w:r>
      <w:r>
        <w:rPr>
          <w:spacing w:val="1"/>
        </w:rPr>
        <w:t xml:space="preserve"> </w:t>
      </w:r>
      <w:r>
        <w:t>из</w:t>
      </w:r>
      <w:r>
        <w:rPr>
          <w:spacing w:val="1"/>
        </w:rPr>
        <w:t xml:space="preserve"> </w:t>
      </w:r>
      <w:r>
        <w:t>бумаги или</w:t>
      </w:r>
      <w:r>
        <w:rPr>
          <w:spacing w:val="1"/>
        </w:rPr>
        <w:t xml:space="preserve"> </w:t>
      </w:r>
      <w:r>
        <w:t>изображать</w:t>
      </w:r>
      <w:r>
        <w:rPr>
          <w:spacing w:val="1"/>
        </w:rPr>
        <w:t xml:space="preserve"> </w:t>
      </w:r>
      <w:r>
        <w:t>конструкцию избы; понимать и</w:t>
      </w:r>
      <w:r>
        <w:rPr>
          <w:spacing w:val="1"/>
        </w:rPr>
        <w:t xml:space="preserve"> </w:t>
      </w:r>
      <w:r>
        <w:t>уметь</w:t>
      </w:r>
      <w:r>
        <w:rPr>
          <w:spacing w:val="1"/>
        </w:rPr>
        <w:t xml:space="preserve"> </w:t>
      </w:r>
      <w:r>
        <w:t>объяснять</w:t>
      </w:r>
      <w:r>
        <w:rPr>
          <w:spacing w:val="1"/>
        </w:rPr>
        <w:t xml:space="preserve"> </w:t>
      </w:r>
      <w:r>
        <w:t>тесную связь декора (украшений) избы с функциональным значением тех же деталей: единство красоты и</w:t>
      </w:r>
      <w:r>
        <w:rPr>
          <w:spacing w:val="1"/>
        </w:rPr>
        <w:t xml:space="preserve"> </w:t>
      </w:r>
      <w:r>
        <w:t>пользы.</w:t>
      </w:r>
    </w:p>
    <w:p w:rsidR="00EA61AC" w:rsidRDefault="00884E59">
      <w:pPr>
        <w:pStyle w:val="a3"/>
        <w:ind w:left="1184" w:firstLine="0"/>
      </w:pPr>
      <w:r>
        <w:t>Иметь</w:t>
      </w:r>
      <w:r>
        <w:rPr>
          <w:spacing w:val="-2"/>
        </w:rPr>
        <w:t xml:space="preserve"> </w:t>
      </w:r>
      <w:r>
        <w:t>представления</w:t>
      </w:r>
      <w:r>
        <w:rPr>
          <w:spacing w:val="-2"/>
        </w:rPr>
        <w:t xml:space="preserve"> </w:t>
      </w:r>
      <w:r>
        <w:t>о</w:t>
      </w:r>
      <w:r>
        <w:rPr>
          <w:spacing w:val="-6"/>
        </w:rPr>
        <w:t xml:space="preserve"> </w:t>
      </w:r>
      <w:r>
        <w:t>конструктивных</w:t>
      </w:r>
      <w:r>
        <w:rPr>
          <w:spacing w:val="-5"/>
        </w:rPr>
        <w:t xml:space="preserve"> </w:t>
      </w:r>
      <w:r>
        <w:t>особенностях</w:t>
      </w:r>
      <w:r>
        <w:rPr>
          <w:spacing w:val="-1"/>
        </w:rPr>
        <w:t xml:space="preserve"> </w:t>
      </w:r>
      <w:r>
        <w:t>переносного</w:t>
      </w:r>
      <w:r>
        <w:rPr>
          <w:spacing w:val="-5"/>
        </w:rPr>
        <w:t xml:space="preserve"> </w:t>
      </w:r>
      <w:r>
        <w:t>жилища</w:t>
      </w:r>
      <w:r>
        <w:rPr>
          <w:spacing w:val="7"/>
        </w:rPr>
        <w:t xml:space="preserve"> </w:t>
      </w:r>
      <w:r>
        <w:t>—</w:t>
      </w:r>
      <w:r>
        <w:rPr>
          <w:spacing w:val="-1"/>
        </w:rPr>
        <w:t xml:space="preserve"> </w:t>
      </w:r>
      <w:r>
        <w:t>юрты.</w:t>
      </w:r>
    </w:p>
    <w:p w:rsidR="00EA61AC" w:rsidRDefault="00884E59">
      <w:pPr>
        <w:pStyle w:val="a3"/>
        <w:ind w:right="176"/>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знать</w:t>
      </w:r>
      <w:r>
        <w:rPr>
          <w:spacing w:val="1"/>
        </w:rPr>
        <w:t xml:space="preserve"> </w:t>
      </w:r>
      <w:r>
        <w:t>примеры</w:t>
      </w:r>
      <w:r>
        <w:rPr>
          <w:spacing w:val="1"/>
        </w:rPr>
        <w:t xml:space="preserve"> </w:t>
      </w:r>
      <w:r>
        <w:t>наиболее</w:t>
      </w:r>
      <w:r>
        <w:rPr>
          <w:spacing w:val="1"/>
        </w:rPr>
        <w:t xml:space="preserve"> </w:t>
      </w:r>
      <w:r>
        <w:t>значительных</w:t>
      </w:r>
      <w:r>
        <w:rPr>
          <w:spacing w:val="1"/>
        </w:rPr>
        <w:t xml:space="preserve"> </w:t>
      </w:r>
      <w:r>
        <w:t>древнерусских</w:t>
      </w:r>
      <w:r>
        <w:rPr>
          <w:spacing w:val="1"/>
        </w:rPr>
        <w:t xml:space="preserve"> </w:t>
      </w:r>
      <w:r>
        <w:t>соборов</w:t>
      </w:r>
      <w:r>
        <w:rPr>
          <w:spacing w:val="1"/>
        </w:rPr>
        <w:t xml:space="preserve"> </w:t>
      </w:r>
      <w:r>
        <w:t>и</w:t>
      </w:r>
      <w:r>
        <w:rPr>
          <w:spacing w:val="1"/>
        </w:rPr>
        <w:t xml:space="preserve"> </w:t>
      </w:r>
      <w:r>
        <w:t>где</w:t>
      </w:r>
      <w:r>
        <w:rPr>
          <w:spacing w:val="55"/>
        </w:rPr>
        <w:t xml:space="preserve"> </w:t>
      </w:r>
      <w:r>
        <w:t>они</w:t>
      </w:r>
      <w:r>
        <w:rPr>
          <w:spacing w:val="1"/>
        </w:rPr>
        <w:t xml:space="preserve"> </w:t>
      </w:r>
      <w:r>
        <w:t>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4"/>
        </w:rPr>
        <w:t xml:space="preserve"> </w:t>
      </w:r>
      <w:r>
        <w:t>зодчества.</w:t>
      </w:r>
    </w:p>
    <w:p w:rsidR="00EA61AC" w:rsidRDefault="00884E59">
      <w:pPr>
        <w:pStyle w:val="a3"/>
        <w:spacing w:line="242" w:lineRule="auto"/>
        <w:ind w:right="170"/>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w:t>
      </w:r>
      <w:r>
        <w:rPr>
          <w:spacing w:val="1"/>
        </w:rPr>
        <w:t xml:space="preserve"> </w:t>
      </w:r>
      <w:r>
        <w:t>устройстве</w:t>
      </w:r>
      <w:r>
        <w:rPr>
          <w:spacing w:val="-6"/>
        </w:rPr>
        <w:t xml:space="preserve"> </w:t>
      </w:r>
      <w:r>
        <w:t>и</w:t>
      </w:r>
      <w:r>
        <w:rPr>
          <w:spacing w:val="3"/>
        </w:rPr>
        <w:t xml:space="preserve"> </w:t>
      </w:r>
      <w:r>
        <w:t>жизни</w:t>
      </w:r>
      <w:r>
        <w:rPr>
          <w:spacing w:val="-1"/>
        </w:rPr>
        <w:t xml:space="preserve"> </w:t>
      </w:r>
      <w:r>
        <w:t>в</w:t>
      </w:r>
      <w:r>
        <w:rPr>
          <w:spacing w:val="-1"/>
        </w:rPr>
        <w:t xml:space="preserve"> </w:t>
      </w:r>
      <w:r>
        <w:t>нём</w:t>
      </w:r>
      <w:r>
        <w:rPr>
          <w:spacing w:val="1"/>
        </w:rPr>
        <w:t xml:space="preserve"> </w:t>
      </w:r>
      <w:r>
        <w:t>людей.</w:t>
      </w:r>
    </w:p>
    <w:p w:rsidR="00EA61AC" w:rsidRDefault="00884E59">
      <w:pPr>
        <w:pStyle w:val="a3"/>
        <w:spacing w:line="237" w:lineRule="auto"/>
        <w:ind w:right="176"/>
      </w:pP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3"/>
        </w:rPr>
        <w:t xml:space="preserve"> </w:t>
      </w:r>
      <w:r>
        <w:t>целостное</w:t>
      </w:r>
      <w:r>
        <w:rPr>
          <w:spacing w:val="-5"/>
        </w:rPr>
        <w:t xml:space="preserve"> </w:t>
      </w:r>
      <w:r>
        <w:t>образное</w:t>
      </w:r>
      <w:r>
        <w:rPr>
          <w:spacing w:val="-6"/>
        </w:rPr>
        <w:t xml:space="preserve"> </w:t>
      </w:r>
      <w:r>
        <w:t>представление о</w:t>
      </w:r>
      <w:r>
        <w:rPr>
          <w:spacing w:val="-3"/>
        </w:rPr>
        <w:t xml:space="preserve"> </w:t>
      </w:r>
      <w:r>
        <w:t>древнегреческой</w:t>
      </w:r>
      <w:r>
        <w:rPr>
          <w:spacing w:val="2"/>
        </w:rPr>
        <w:t xml:space="preserve"> </w:t>
      </w:r>
      <w:r>
        <w:t>культуре.</w:t>
      </w:r>
    </w:p>
    <w:p w:rsidR="00EA61AC" w:rsidRDefault="00884E59">
      <w:pPr>
        <w:pStyle w:val="a3"/>
        <w:ind w:right="163"/>
      </w:pPr>
      <w:r>
        <w:t>Иметь представление об основных характерных чертах храмовых сооружений, характерных 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56"/>
        </w:rPr>
        <w:t xml:space="preserve"> </w:t>
      </w:r>
      <w:r>
        <w:t>буддийская</w:t>
      </w:r>
      <w:r>
        <w:rPr>
          <w:spacing w:val="56"/>
        </w:rPr>
        <w:t xml:space="preserve"> </w:t>
      </w:r>
      <w:r>
        <w:t>пагода,</w:t>
      </w:r>
      <w:r>
        <w:rPr>
          <w:spacing w:val="1"/>
        </w:rPr>
        <w:t xml:space="preserve"> </w:t>
      </w:r>
      <w:r>
        <w:t>мусульманская мечеть;</w:t>
      </w:r>
      <w:r>
        <w:rPr>
          <w:spacing w:val="3"/>
        </w:rPr>
        <w:t xml:space="preserve"> </w:t>
      </w:r>
      <w:r>
        <w:t>уметь</w:t>
      </w:r>
      <w:r>
        <w:rPr>
          <w:spacing w:val="1"/>
        </w:rPr>
        <w:t xml:space="preserve"> </w:t>
      </w:r>
      <w:r>
        <w:t>изображать</w:t>
      </w:r>
      <w:r>
        <w:rPr>
          <w:spacing w:val="-3"/>
        </w:rPr>
        <w:t xml:space="preserve"> </w:t>
      </w:r>
      <w:r>
        <w:t>их.</w:t>
      </w:r>
    </w:p>
    <w:p w:rsidR="00EA61AC" w:rsidRDefault="00884E59">
      <w:pPr>
        <w:pStyle w:val="a3"/>
        <w:ind w:right="164"/>
      </w:pPr>
      <w:r>
        <w:t>Понимать и уметь объяснять, в чём заключается значимость для современных людей сохранения</w:t>
      </w:r>
      <w:r>
        <w:rPr>
          <w:spacing w:val="1"/>
        </w:rPr>
        <w:t xml:space="preserve"> </w:t>
      </w:r>
      <w:r>
        <w:t>архитектурных</w:t>
      </w:r>
      <w:r>
        <w:rPr>
          <w:spacing w:val="1"/>
        </w:rPr>
        <w:t xml:space="preserve"> </w:t>
      </w:r>
      <w:r>
        <w:t>памятников</w:t>
      </w:r>
      <w:r>
        <w:rPr>
          <w:spacing w:val="2"/>
        </w:rPr>
        <w:t xml:space="preserve"> </w:t>
      </w:r>
      <w:r>
        <w:t>и</w:t>
      </w:r>
      <w:r>
        <w:rPr>
          <w:spacing w:val="-2"/>
        </w:rPr>
        <w:t xml:space="preserve"> </w:t>
      </w:r>
      <w:r>
        <w:t>исторического</w:t>
      </w:r>
      <w:r>
        <w:rPr>
          <w:spacing w:val="-4"/>
        </w:rPr>
        <w:t xml:space="preserve"> </w:t>
      </w:r>
      <w:r>
        <w:t>образа</w:t>
      </w:r>
      <w:r>
        <w:rPr>
          <w:spacing w:val="-1"/>
        </w:rPr>
        <w:t xml:space="preserve"> </w:t>
      </w:r>
      <w:r>
        <w:t>своей</w:t>
      </w:r>
      <w:r>
        <w:rPr>
          <w:spacing w:val="3"/>
        </w:rPr>
        <w:t xml:space="preserve"> </w:t>
      </w:r>
      <w:r>
        <w:t>и</w:t>
      </w:r>
      <w:r>
        <w:rPr>
          <w:spacing w:val="2"/>
        </w:rPr>
        <w:t xml:space="preserve"> </w:t>
      </w:r>
      <w:r>
        <w:t>мировой</w:t>
      </w:r>
      <w:r>
        <w:rPr>
          <w:spacing w:val="2"/>
        </w:rPr>
        <w:t xml:space="preserve"> </w:t>
      </w:r>
      <w:r>
        <w:t>культуры.</w:t>
      </w:r>
    </w:p>
    <w:p w:rsidR="00EA61AC" w:rsidRDefault="00884E59">
      <w:pPr>
        <w:pStyle w:val="3"/>
        <w:spacing w:line="249" w:lineRule="exact"/>
      </w:pPr>
      <w:r>
        <w:t>Модуль</w:t>
      </w:r>
      <w:r>
        <w:rPr>
          <w:spacing w:val="-3"/>
        </w:rPr>
        <w:t xml:space="preserve"> </w:t>
      </w:r>
      <w:r>
        <w:t>«Восприятие</w:t>
      </w:r>
      <w:r>
        <w:rPr>
          <w:spacing w:val="-3"/>
        </w:rPr>
        <w:t xml:space="preserve"> </w:t>
      </w:r>
      <w:r>
        <w:t>произведений</w:t>
      </w:r>
      <w:r>
        <w:rPr>
          <w:spacing w:val="-8"/>
        </w:rPr>
        <w:t xml:space="preserve"> </w:t>
      </w:r>
      <w:r>
        <w:t>искусства»</w:t>
      </w:r>
    </w:p>
    <w:p w:rsidR="00EA61AC" w:rsidRDefault="00884E59">
      <w:pPr>
        <w:pStyle w:val="a3"/>
        <w:spacing w:line="242" w:lineRule="auto"/>
        <w:ind w:right="169"/>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56"/>
        </w:rPr>
        <w:t xml:space="preserve"> </w:t>
      </w:r>
      <w:r>
        <w:t>культуры</w:t>
      </w:r>
      <w:r>
        <w:rPr>
          <w:spacing w:val="56"/>
        </w:rPr>
        <w:t xml:space="preserve"> </w:t>
      </w:r>
      <w:r>
        <w:t xml:space="preserve">(произведения   В.   М.   </w:t>
      </w:r>
      <w:proofErr w:type="gramStart"/>
      <w:r>
        <w:t xml:space="preserve">Васнецова,   </w:t>
      </w:r>
      <w:proofErr w:type="gramEnd"/>
      <w:r>
        <w:t xml:space="preserve">А.   М.   </w:t>
      </w:r>
      <w:proofErr w:type="gramStart"/>
      <w:r>
        <w:t xml:space="preserve">Васнецова,   </w:t>
      </w:r>
      <w:proofErr w:type="gramEnd"/>
      <w:r>
        <w:t>Б.   М.   Кустодиева,</w:t>
      </w:r>
      <w:r>
        <w:rPr>
          <w:spacing w:val="-52"/>
        </w:rPr>
        <w:t xml:space="preserve"> </w:t>
      </w:r>
      <w:r>
        <w:t>В. И. Сурикова, К. А. Коровина, А. Г. Венецианова, А. П. Рябушкина, И. Я. Билибина и других по выбору</w:t>
      </w:r>
      <w:r>
        <w:rPr>
          <w:spacing w:val="1"/>
        </w:rPr>
        <w:t xml:space="preserve"> </w:t>
      </w:r>
      <w:r>
        <w:t>учителя).</w:t>
      </w:r>
    </w:p>
    <w:p w:rsidR="00EA61AC" w:rsidRDefault="00884E59">
      <w:pPr>
        <w:pStyle w:val="a3"/>
        <w:ind w:right="169"/>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 местных архитектурных</w:t>
      </w:r>
      <w:r>
        <w:rPr>
          <w:spacing w:val="1"/>
        </w:rPr>
        <w:t xml:space="preserve"> </w:t>
      </w:r>
      <w:r>
        <w:t>комплексов, в том числе монастырских), о памятниках русского деревянного зодчества (архитектурный</w:t>
      </w:r>
      <w:r>
        <w:rPr>
          <w:spacing w:val="1"/>
        </w:rPr>
        <w:t xml:space="preserve"> </w:t>
      </w:r>
      <w:r>
        <w:t>комплекс на</w:t>
      </w:r>
      <w:r>
        <w:rPr>
          <w:spacing w:val="5"/>
        </w:rPr>
        <w:t xml:space="preserve"> </w:t>
      </w:r>
      <w:r>
        <w:t>острове</w:t>
      </w:r>
      <w:r>
        <w:rPr>
          <w:spacing w:val="-5"/>
        </w:rPr>
        <w:t xml:space="preserve"> </w:t>
      </w:r>
      <w:r>
        <w:t>Кижи).</w:t>
      </w:r>
    </w:p>
    <w:p w:rsidR="00EA61AC" w:rsidRDefault="00884E59">
      <w:pPr>
        <w:pStyle w:val="a3"/>
        <w:ind w:left="1184" w:firstLine="0"/>
      </w:pPr>
      <w:r>
        <w:t>Узнавать</w:t>
      </w:r>
      <w:r>
        <w:rPr>
          <w:spacing w:val="6"/>
        </w:rPr>
        <w:t xml:space="preserve"> </w:t>
      </w:r>
      <w:r>
        <w:t>соборы</w:t>
      </w:r>
      <w:r>
        <w:rPr>
          <w:spacing w:val="12"/>
        </w:rPr>
        <w:t xml:space="preserve"> </w:t>
      </w:r>
      <w:r>
        <w:t>Московского</w:t>
      </w:r>
      <w:r>
        <w:rPr>
          <w:spacing w:val="7"/>
        </w:rPr>
        <w:t xml:space="preserve"> </w:t>
      </w:r>
      <w:r>
        <w:t>Кремля,</w:t>
      </w:r>
      <w:r>
        <w:rPr>
          <w:spacing w:val="13"/>
        </w:rPr>
        <w:t xml:space="preserve"> </w:t>
      </w:r>
      <w:r>
        <w:t>Софийский</w:t>
      </w:r>
      <w:r>
        <w:rPr>
          <w:spacing w:val="9"/>
        </w:rPr>
        <w:t xml:space="preserve"> </w:t>
      </w:r>
      <w:r>
        <w:t>собор</w:t>
      </w:r>
      <w:r>
        <w:rPr>
          <w:spacing w:val="11"/>
        </w:rPr>
        <w:t xml:space="preserve"> </w:t>
      </w:r>
      <w:r>
        <w:t>в</w:t>
      </w:r>
      <w:r>
        <w:rPr>
          <w:spacing w:val="12"/>
        </w:rPr>
        <w:t xml:space="preserve"> </w:t>
      </w:r>
      <w:r>
        <w:t>Великом</w:t>
      </w:r>
      <w:r>
        <w:rPr>
          <w:spacing w:val="11"/>
        </w:rPr>
        <w:t xml:space="preserve"> </w:t>
      </w:r>
      <w:r>
        <w:t>Новгороде,</w:t>
      </w:r>
      <w:r>
        <w:rPr>
          <w:spacing w:val="14"/>
        </w:rPr>
        <w:t xml:space="preserve"> </w:t>
      </w:r>
      <w:r>
        <w:t>храм</w:t>
      </w:r>
      <w:r>
        <w:rPr>
          <w:spacing w:val="6"/>
        </w:rPr>
        <w:t xml:space="preserve"> </w:t>
      </w:r>
      <w:r>
        <w:t>Покрова</w:t>
      </w:r>
      <w:r>
        <w:rPr>
          <w:spacing w:val="10"/>
        </w:rPr>
        <w:t xml:space="preserve"> </w:t>
      </w:r>
      <w:r>
        <w:t>на</w:t>
      </w:r>
    </w:p>
    <w:p w:rsidR="00EA61AC" w:rsidRDefault="00884E59">
      <w:pPr>
        <w:pStyle w:val="a3"/>
        <w:spacing w:line="234" w:lineRule="exact"/>
        <w:ind w:firstLine="0"/>
        <w:jc w:val="left"/>
      </w:pPr>
      <w:r>
        <w:t>Нерли.</w:t>
      </w:r>
    </w:p>
    <w:p w:rsidR="00EA61AC" w:rsidRDefault="00884E59">
      <w:pPr>
        <w:pStyle w:val="a3"/>
        <w:spacing w:line="251" w:lineRule="exact"/>
        <w:ind w:left="1184" w:firstLine="0"/>
        <w:jc w:val="left"/>
      </w:pPr>
      <w:r>
        <w:t>Уметь</w:t>
      </w:r>
      <w:r>
        <w:rPr>
          <w:spacing w:val="2"/>
        </w:rPr>
        <w:t xml:space="preserve"> </w:t>
      </w:r>
      <w:r>
        <w:t>называть и</w:t>
      </w:r>
      <w:r>
        <w:rPr>
          <w:spacing w:val="1"/>
        </w:rPr>
        <w:t xml:space="preserve"> </w:t>
      </w:r>
      <w:r>
        <w:t>объяснять</w:t>
      </w:r>
      <w:r>
        <w:rPr>
          <w:spacing w:val="3"/>
        </w:rPr>
        <w:t xml:space="preserve"> </w:t>
      </w:r>
      <w:r>
        <w:t>содержание</w:t>
      </w:r>
      <w:r>
        <w:rPr>
          <w:spacing w:val="-3"/>
        </w:rPr>
        <w:t xml:space="preserve"> </w:t>
      </w:r>
      <w:r>
        <w:t>памятника</w:t>
      </w:r>
      <w:r>
        <w:rPr>
          <w:spacing w:val="2"/>
        </w:rPr>
        <w:t xml:space="preserve"> </w:t>
      </w:r>
      <w:r>
        <w:t>К.</w:t>
      </w:r>
      <w:r>
        <w:rPr>
          <w:spacing w:val="1"/>
        </w:rPr>
        <w:t xml:space="preserve"> </w:t>
      </w:r>
      <w:r>
        <w:t>Минину</w:t>
      </w:r>
      <w:r>
        <w:rPr>
          <w:spacing w:val="-5"/>
        </w:rPr>
        <w:t xml:space="preserve"> </w:t>
      </w:r>
      <w:r>
        <w:t>и</w:t>
      </w:r>
      <w:r>
        <w:rPr>
          <w:spacing w:val="4"/>
        </w:rPr>
        <w:t xml:space="preserve"> </w:t>
      </w:r>
      <w:r>
        <w:t>Д.</w:t>
      </w:r>
      <w:r>
        <w:rPr>
          <w:spacing w:val="6"/>
        </w:rPr>
        <w:t xml:space="preserve"> </w:t>
      </w:r>
      <w:r>
        <w:t>Пожарскому</w:t>
      </w:r>
      <w:r>
        <w:rPr>
          <w:spacing w:val="-1"/>
        </w:rPr>
        <w:t xml:space="preserve"> </w:t>
      </w:r>
      <w:r>
        <w:t>скульптора</w:t>
      </w:r>
      <w:r>
        <w:rPr>
          <w:spacing w:val="6"/>
        </w:rPr>
        <w:t xml:space="preserve"> </w:t>
      </w:r>
      <w:r>
        <w:t>И.</w:t>
      </w:r>
      <w:r>
        <w:rPr>
          <w:spacing w:val="1"/>
        </w:rPr>
        <w:t xml:space="preserve"> </w:t>
      </w:r>
      <w:r>
        <w:t>П.</w:t>
      </w:r>
    </w:p>
    <w:p w:rsidR="00EA61AC" w:rsidRDefault="00884E59">
      <w:pPr>
        <w:pStyle w:val="a3"/>
        <w:spacing w:before="1"/>
        <w:ind w:firstLine="0"/>
      </w:pPr>
      <w:r>
        <w:t>Мартоса</w:t>
      </w:r>
      <w:r>
        <w:rPr>
          <w:spacing w:val="-1"/>
        </w:rPr>
        <w:t xml:space="preserve"> </w:t>
      </w:r>
      <w:r>
        <w:t>в</w:t>
      </w:r>
      <w:r>
        <w:rPr>
          <w:spacing w:val="-5"/>
        </w:rPr>
        <w:t xml:space="preserve"> </w:t>
      </w:r>
      <w:r>
        <w:t>Москве.</w:t>
      </w:r>
    </w:p>
    <w:p w:rsidR="00EA61AC" w:rsidRDefault="00884E59">
      <w:pPr>
        <w:pStyle w:val="a3"/>
        <w:spacing w:before="2"/>
        <w:ind w:right="160"/>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1"/>
        </w:rPr>
        <w:t xml:space="preserve"> </w:t>
      </w:r>
      <w:r>
        <w:t>уметь</w:t>
      </w:r>
      <w:r>
        <w:rPr>
          <w:spacing w:val="1"/>
        </w:rPr>
        <w:t xml:space="preserve"> </w:t>
      </w:r>
      <w:r>
        <w:t xml:space="preserve">объяснять их особое значение в жизни людей (мемориальные </w:t>
      </w:r>
      <w:proofErr w:type="gramStart"/>
      <w:r>
        <w:t>ансамбли:Могила</w:t>
      </w:r>
      <w:proofErr w:type="gramEnd"/>
      <w:r>
        <w:t xml:space="preserve"> Неизвестного Солдата в</w:t>
      </w:r>
      <w:r>
        <w:rPr>
          <w:spacing w:val="1"/>
        </w:rPr>
        <w:t xml:space="preserve"> </w:t>
      </w:r>
      <w:r>
        <w:rPr>
          <w:spacing w:val="-1"/>
        </w:rPr>
        <w:t>Москве;</w:t>
      </w:r>
      <w:r>
        <w:rPr>
          <w:spacing w:val="-6"/>
        </w:rPr>
        <w:t xml:space="preserve"> </w:t>
      </w:r>
      <w:r>
        <w:t>памятник-ансамбль</w:t>
      </w:r>
      <w:r>
        <w:rPr>
          <w:spacing w:val="-10"/>
        </w:rPr>
        <w:t xml:space="preserve"> </w:t>
      </w:r>
      <w:r>
        <w:t>«Героям</w:t>
      </w:r>
      <w:r>
        <w:rPr>
          <w:spacing w:val="-6"/>
        </w:rPr>
        <w:t xml:space="preserve"> </w:t>
      </w:r>
      <w:r>
        <w:t>Сталинградской</w:t>
      </w:r>
      <w:r>
        <w:rPr>
          <w:spacing w:val="-6"/>
        </w:rPr>
        <w:t xml:space="preserve"> </w:t>
      </w:r>
      <w:r>
        <w:t>битвы»</w:t>
      </w:r>
      <w:r>
        <w:rPr>
          <w:spacing w:val="-13"/>
        </w:rPr>
        <w:t xml:space="preserve"> </w:t>
      </w:r>
      <w:r>
        <w:t>на</w:t>
      </w:r>
      <w:r>
        <w:rPr>
          <w:spacing w:val="-7"/>
        </w:rPr>
        <w:t xml:space="preserve"> </w:t>
      </w:r>
      <w:r>
        <w:t>Мамаевом</w:t>
      </w:r>
      <w:r>
        <w:rPr>
          <w:spacing w:val="-7"/>
        </w:rPr>
        <w:t xml:space="preserve"> </w:t>
      </w:r>
      <w:r>
        <w:t>кургане;</w:t>
      </w:r>
      <w:r>
        <w:rPr>
          <w:spacing w:val="-5"/>
        </w:rPr>
        <w:t xml:space="preserve"> </w:t>
      </w:r>
      <w:r>
        <w:t>«Воин-освободитель»</w:t>
      </w:r>
      <w:r>
        <w:rPr>
          <w:spacing w:val="-53"/>
        </w:rPr>
        <w:t xml:space="preserve"> </w:t>
      </w:r>
      <w:r>
        <w:t>в берлинском Трептов-парке; Пискарёвский мемориал в Санкт-Петербурге и другие по выбору учителя);</w:t>
      </w:r>
      <w:r>
        <w:rPr>
          <w:spacing w:val="1"/>
        </w:rPr>
        <w:t xml:space="preserve"> </w:t>
      </w:r>
      <w:r>
        <w:t>знать</w:t>
      </w:r>
      <w:r>
        <w:rPr>
          <w:spacing w:val="-4"/>
        </w:rPr>
        <w:t xml:space="preserve"> </w:t>
      </w:r>
      <w:r>
        <w:t>о</w:t>
      </w:r>
      <w:r>
        <w:rPr>
          <w:spacing w:val="-9"/>
        </w:rPr>
        <w:t xml:space="preserve"> </w:t>
      </w:r>
      <w:r>
        <w:t>правилах</w:t>
      </w:r>
      <w:r>
        <w:rPr>
          <w:spacing w:val="-4"/>
        </w:rPr>
        <w:t xml:space="preserve"> </w:t>
      </w:r>
      <w:r>
        <w:t>поведения</w:t>
      </w:r>
      <w:r>
        <w:rPr>
          <w:spacing w:val="-5"/>
        </w:rPr>
        <w:t xml:space="preserve"> </w:t>
      </w:r>
      <w:r>
        <w:t>при</w:t>
      </w:r>
      <w:r>
        <w:rPr>
          <w:spacing w:val="-7"/>
        </w:rPr>
        <w:t xml:space="preserve"> </w:t>
      </w:r>
      <w:r>
        <w:t>посещении</w:t>
      </w:r>
      <w:r>
        <w:rPr>
          <w:spacing w:val="-2"/>
        </w:rPr>
        <w:t xml:space="preserve"> </w:t>
      </w:r>
      <w:r>
        <w:t>мемориальных</w:t>
      </w:r>
      <w:r>
        <w:rPr>
          <w:spacing w:val="-3"/>
        </w:rPr>
        <w:t xml:space="preserve"> </w:t>
      </w:r>
      <w:r>
        <w:t>памятников.</w:t>
      </w:r>
    </w:p>
    <w:p w:rsidR="00EA61AC" w:rsidRDefault="00884E59">
      <w:pPr>
        <w:pStyle w:val="a3"/>
        <w:spacing w:line="251" w:lineRule="exact"/>
        <w:ind w:left="1184" w:firstLine="0"/>
      </w:pPr>
      <w:r>
        <w:t>Иметь</w:t>
      </w:r>
      <w:r>
        <w:rPr>
          <w:spacing w:val="25"/>
        </w:rPr>
        <w:t xml:space="preserve"> </w:t>
      </w:r>
      <w:r>
        <w:t>представления</w:t>
      </w:r>
      <w:r>
        <w:rPr>
          <w:spacing w:val="79"/>
        </w:rPr>
        <w:t xml:space="preserve"> </w:t>
      </w:r>
      <w:r>
        <w:t>об</w:t>
      </w:r>
      <w:r>
        <w:rPr>
          <w:spacing w:val="77"/>
        </w:rPr>
        <w:t xml:space="preserve"> </w:t>
      </w:r>
      <w:r>
        <w:t>архитектурных,</w:t>
      </w:r>
      <w:r>
        <w:rPr>
          <w:spacing w:val="83"/>
        </w:rPr>
        <w:t xml:space="preserve"> </w:t>
      </w:r>
      <w:r>
        <w:t>декоративных</w:t>
      </w:r>
      <w:r>
        <w:rPr>
          <w:spacing w:val="79"/>
        </w:rPr>
        <w:t xml:space="preserve"> </w:t>
      </w:r>
      <w:r>
        <w:t>и</w:t>
      </w:r>
      <w:r>
        <w:rPr>
          <w:spacing w:val="76"/>
        </w:rPr>
        <w:t xml:space="preserve"> </w:t>
      </w:r>
      <w:r>
        <w:t>изобразительных</w:t>
      </w:r>
      <w:r>
        <w:rPr>
          <w:spacing w:val="81"/>
        </w:rPr>
        <w:t xml:space="preserve"> </w:t>
      </w:r>
      <w:r>
        <w:t>произведениях</w:t>
      </w:r>
      <w:r>
        <w:rPr>
          <w:spacing w:val="79"/>
        </w:rPr>
        <w:t xml:space="preserve"> </w:t>
      </w:r>
      <w:r>
        <w:t>в</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right="181" w:firstLine="0"/>
      </w:pPr>
      <w:r>
        <w:lastRenderedPageBreak/>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культурах</w:t>
      </w:r>
      <w:r>
        <w:rPr>
          <w:spacing w:val="1"/>
        </w:rPr>
        <w:t xml:space="preserve"> </w:t>
      </w:r>
      <w:r>
        <w:t>Древнего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Древнего</w:t>
      </w:r>
      <w:r>
        <w:rPr>
          <w:spacing w:val="1"/>
        </w:rPr>
        <w:t xml:space="preserve"> </w:t>
      </w:r>
      <w:r>
        <w:t>Востока;</w:t>
      </w:r>
      <w:r>
        <w:rPr>
          <w:spacing w:val="1"/>
        </w:rPr>
        <w:t xml:space="preserve"> </w:t>
      </w:r>
      <w:r>
        <w:t>уметь</w:t>
      </w:r>
      <w:r>
        <w:rPr>
          <w:spacing w:val="1"/>
        </w:rPr>
        <w:t xml:space="preserve"> </w:t>
      </w:r>
      <w:r>
        <w:t>обсуждать эти</w:t>
      </w:r>
      <w:r>
        <w:rPr>
          <w:spacing w:val="-2"/>
        </w:rPr>
        <w:t xml:space="preserve"> </w:t>
      </w:r>
      <w:r>
        <w:t>произведения.</w:t>
      </w:r>
    </w:p>
    <w:p w:rsidR="00EA61AC" w:rsidRDefault="00884E59">
      <w:pPr>
        <w:pStyle w:val="a3"/>
        <w:ind w:right="180"/>
      </w:pPr>
      <w:r>
        <w:t>Узнавать, различать общий вид и представлять основные компоненты конструкции 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6"/>
        </w:rPr>
        <w:t xml:space="preserve"> </w:t>
      </w:r>
      <w:r>
        <w:t>об архитектурном своеобразии</w:t>
      </w:r>
      <w:r>
        <w:rPr>
          <w:spacing w:val="3"/>
        </w:rPr>
        <w:t xml:space="preserve"> </w:t>
      </w:r>
      <w:r>
        <w:t>здания</w:t>
      </w:r>
      <w:r>
        <w:rPr>
          <w:spacing w:val="1"/>
        </w:rPr>
        <w:t xml:space="preserve"> </w:t>
      </w:r>
      <w:r>
        <w:t>буддийской</w:t>
      </w:r>
      <w:r>
        <w:rPr>
          <w:spacing w:val="2"/>
        </w:rPr>
        <w:t xml:space="preserve"> </w:t>
      </w:r>
      <w:r>
        <w:t>пагоды.</w:t>
      </w:r>
    </w:p>
    <w:p w:rsidR="00EA61AC" w:rsidRDefault="00884E59">
      <w:pPr>
        <w:pStyle w:val="a3"/>
        <w:ind w:right="176"/>
      </w:pPr>
      <w:r>
        <w:t>Приводить</w:t>
      </w:r>
      <w:r>
        <w:rPr>
          <w:spacing w:val="1"/>
        </w:rPr>
        <w:t xml:space="preserve"> </w:t>
      </w: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2"/>
        </w:rPr>
        <w:t xml:space="preserve"> </w:t>
      </w:r>
      <w:r>
        <w:t>Рембрандта,</w:t>
      </w:r>
      <w:r>
        <w:rPr>
          <w:spacing w:val="4"/>
        </w:rPr>
        <w:t xml:space="preserve"> </w:t>
      </w:r>
      <w:r>
        <w:t>Пикассо</w:t>
      </w:r>
      <w:r>
        <w:rPr>
          <w:spacing w:val="-3"/>
        </w:rPr>
        <w:t xml:space="preserve"> </w:t>
      </w:r>
      <w:r>
        <w:t>и</w:t>
      </w:r>
      <w:r>
        <w:rPr>
          <w:spacing w:val="2"/>
        </w:rPr>
        <w:t xml:space="preserve"> </w:t>
      </w:r>
      <w:r>
        <w:t>других</w:t>
      </w:r>
      <w:r>
        <w:rPr>
          <w:spacing w:val="2"/>
        </w:rPr>
        <w:t xml:space="preserve"> </w:t>
      </w:r>
      <w:r>
        <w:t>(по</w:t>
      </w:r>
      <w:r>
        <w:rPr>
          <w:spacing w:val="-3"/>
        </w:rPr>
        <w:t xml:space="preserve"> </w:t>
      </w:r>
      <w:r>
        <w:t>выбору</w:t>
      </w:r>
      <w:r>
        <w:rPr>
          <w:spacing w:val="-4"/>
        </w:rPr>
        <w:t xml:space="preserve"> </w:t>
      </w:r>
      <w:r>
        <w:t>учителя).</w:t>
      </w:r>
    </w:p>
    <w:p w:rsidR="00EA61AC" w:rsidRDefault="00884E59">
      <w:pPr>
        <w:pStyle w:val="3"/>
        <w:spacing w:before="5"/>
      </w:pPr>
      <w:r>
        <w:t>Модуль</w:t>
      </w:r>
      <w:r>
        <w:rPr>
          <w:spacing w:val="-2"/>
        </w:rPr>
        <w:t xml:space="preserve"> </w:t>
      </w:r>
      <w:r>
        <w:t>«Азбука</w:t>
      </w:r>
      <w:r>
        <w:rPr>
          <w:spacing w:val="-4"/>
        </w:rPr>
        <w:t xml:space="preserve"> </w:t>
      </w:r>
      <w:r>
        <w:t>цифровой</w:t>
      </w:r>
      <w:r>
        <w:rPr>
          <w:spacing w:val="-3"/>
        </w:rPr>
        <w:t xml:space="preserve"> </w:t>
      </w:r>
      <w:r>
        <w:t>графики»</w:t>
      </w:r>
    </w:p>
    <w:p w:rsidR="00EA61AC" w:rsidRDefault="00884E59">
      <w:pPr>
        <w:pStyle w:val="a3"/>
        <w:ind w:right="160"/>
      </w:pPr>
      <w:r>
        <w:t>Осваивать правила</w:t>
      </w:r>
      <w:r>
        <w:rPr>
          <w:spacing w:val="55"/>
        </w:rPr>
        <w:t xml:space="preserve"> </w:t>
      </w:r>
      <w:r>
        <w:t>линейной и воздушной перспективы с помощью графических изображений 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1"/>
        </w:rPr>
        <w:t xml:space="preserve"> </w:t>
      </w:r>
      <w:r>
        <w:t>и</w:t>
      </w:r>
      <w:r>
        <w:rPr>
          <w:spacing w:val="3"/>
        </w:rPr>
        <w:t xml:space="preserve"> </w:t>
      </w:r>
      <w:r>
        <w:t>тональных</w:t>
      </w:r>
      <w:r>
        <w:rPr>
          <w:spacing w:val="-2"/>
        </w:rPr>
        <w:t xml:space="preserve"> </w:t>
      </w:r>
      <w:r>
        <w:t>изменений.</w:t>
      </w:r>
    </w:p>
    <w:p w:rsidR="00EA61AC" w:rsidRDefault="00884E59">
      <w:pPr>
        <w:pStyle w:val="a3"/>
        <w:ind w:right="158"/>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различные</w:t>
      </w:r>
      <w:r>
        <w:rPr>
          <w:spacing w:val="1"/>
        </w:rPr>
        <w:t xml:space="preserve"> </w:t>
      </w:r>
      <w:r>
        <w:t>варианты</w:t>
      </w:r>
      <w:r>
        <w:rPr>
          <w:spacing w:val="1"/>
        </w:rPr>
        <w:t xml:space="preserve"> </w:t>
      </w:r>
      <w:r>
        <w:t>его</w:t>
      </w:r>
      <w:r>
        <w:rPr>
          <w:spacing w:val="1"/>
        </w:rPr>
        <w:t xml:space="preserve"> </w:t>
      </w:r>
      <w:r>
        <w:t>устройства.</w:t>
      </w:r>
    </w:p>
    <w:p w:rsidR="00EA61AC" w:rsidRDefault="00884E59">
      <w:pPr>
        <w:pStyle w:val="a3"/>
        <w:ind w:right="174"/>
      </w:pPr>
      <w:r>
        <w:t>Использовать поисковую систему для знакомства с разными видами деревянного дома на основе</w:t>
      </w:r>
      <w:r>
        <w:rPr>
          <w:spacing w:val="1"/>
        </w:rPr>
        <w:t xml:space="preserve"> </w:t>
      </w:r>
      <w:r>
        <w:t>избы</w:t>
      </w:r>
      <w:r>
        <w:rPr>
          <w:spacing w:val="1"/>
        </w:rPr>
        <w:t xml:space="preserve"> </w:t>
      </w:r>
      <w:r>
        <w:t>и</w:t>
      </w:r>
      <w:r>
        <w:rPr>
          <w:spacing w:val="-1"/>
        </w:rPr>
        <w:t xml:space="preserve"> </w:t>
      </w:r>
      <w:r>
        <w:t>традициями</w:t>
      </w:r>
      <w:r>
        <w:rPr>
          <w:spacing w:val="-2"/>
        </w:rPr>
        <w:t xml:space="preserve"> </w:t>
      </w:r>
      <w:r>
        <w:t>и</w:t>
      </w:r>
      <w:r>
        <w:rPr>
          <w:spacing w:val="-1"/>
        </w:rPr>
        <w:t xml:space="preserve"> </w:t>
      </w:r>
      <w:r>
        <w:t>её</w:t>
      </w:r>
      <w:r>
        <w:rPr>
          <w:spacing w:val="-5"/>
        </w:rPr>
        <w:t xml:space="preserve"> </w:t>
      </w:r>
      <w:r>
        <w:t>украшений.</w:t>
      </w:r>
    </w:p>
    <w:p w:rsidR="00EA61AC" w:rsidRDefault="00884E59">
      <w:pPr>
        <w:pStyle w:val="a3"/>
        <w:spacing w:line="242" w:lineRule="auto"/>
        <w:ind w:right="174"/>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 фигур, находить в поисковой</w:t>
      </w:r>
      <w:r>
        <w:rPr>
          <w:spacing w:val="1"/>
        </w:rPr>
        <w:t xml:space="preserve"> </w:t>
      </w:r>
      <w:r>
        <w:t>системе разнообразные модели</w:t>
      </w:r>
      <w:r>
        <w:rPr>
          <w:spacing w:val="1"/>
        </w:rPr>
        <w:t xml:space="preserve"> </w:t>
      </w:r>
      <w:r>
        <w:t>юрты,</w:t>
      </w:r>
      <w:r>
        <w:rPr>
          <w:spacing w:val="1"/>
        </w:rPr>
        <w:t xml:space="preserve"> </w:t>
      </w:r>
      <w:r>
        <w:t>её</w:t>
      </w:r>
      <w:r>
        <w:rPr>
          <w:spacing w:val="1"/>
        </w:rPr>
        <w:t xml:space="preserve"> </w:t>
      </w:r>
      <w:r>
        <w:t>украшения,</w:t>
      </w:r>
      <w:r>
        <w:rPr>
          <w:spacing w:val="3"/>
        </w:rPr>
        <w:t xml:space="preserve"> </w:t>
      </w:r>
      <w:r>
        <w:t>внешний</w:t>
      </w:r>
      <w:r>
        <w:rPr>
          <w:spacing w:val="-1"/>
        </w:rPr>
        <w:t xml:space="preserve"> </w:t>
      </w:r>
      <w:r>
        <w:t>и</w:t>
      </w:r>
      <w:r>
        <w:rPr>
          <w:spacing w:val="3"/>
        </w:rPr>
        <w:t xml:space="preserve"> </w:t>
      </w:r>
      <w:r>
        <w:t>внутренний</w:t>
      </w:r>
      <w:r>
        <w:rPr>
          <w:spacing w:val="-1"/>
        </w:rPr>
        <w:t xml:space="preserve"> </w:t>
      </w:r>
      <w:r>
        <w:t>вид</w:t>
      </w:r>
      <w:r>
        <w:rPr>
          <w:spacing w:val="-1"/>
        </w:rPr>
        <w:t xml:space="preserve"> </w:t>
      </w:r>
      <w:r>
        <w:t>юрты.</w:t>
      </w:r>
    </w:p>
    <w:p w:rsidR="00EA61AC" w:rsidRDefault="00884E59">
      <w:pPr>
        <w:pStyle w:val="a3"/>
        <w:spacing w:line="242" w:lineRule="auto"/>
        <w:ind w:right="156"/>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 храмовых зданий разных культур (каменный православный собор с закомарами, со сводами-</w:t>
      </w:r>
      <w:r>
        <w:rPr>
          <w:spacing w:val="1"/>
        </w:rPr>
        <w:t xml:space="preserve"> </w:t>
      </w:r>
      <w:r>
        <w:t>нефами,</w:t>
      </w:r>
      <w:r>
        <w:rPr>
          <w:spacing w:val="-2"/>
        </w:rPr>
        <w:t xml:space="preserve"> </w:t>
      </w:r>
      <w:r>
        <w:t>главой,</w:t>
      </w:r>
      <w:r>
        <w:rPr>
          <w:spacing w:val="-2"/>
        </w:rPr>
        <w:t xml:space="preserve"> </w:t>
      </w:r>
      <w:r>
        <w:t>куполом;</w:t>
      </w:r>
      <w:r>
        <w:rPr>
          <w:spacing w:val="1"/>
        </w:rPr>
        <w:t xml:space="preserve"> </w:t>
      </w:r>
      <w:r>
        <w:t>готический</w:t>
      </w:r>
      <w:r>
        <w:rPr>
          <w:spacing w:val="2"/>
        </w:rPr>
        <w:t xml:space="preserve"> </w:t>
      </w:r>
      <w:r>
        <w:t>или</w:t>
      </w:r>
      <w:r>
        <w:rPr>
          <w:spacing w:val="-1"/>
        </w:rPr>
        <w:t xml:space="preserve"> </w:t>
      </w:r>
      <w:r>
        <w:t>романский</w:t>
      </w:r>
      <w:r>
        <w:rPr>
          <w:spacing w:val="2"/>
        </w:rPr>
        <w:t xml:space="preserve"> </w:t>
      </w:r>
      <w:r>
        <w:t>собор;</w:t>
      </w:r>
      <w:r>
        <w:rPr>
          <w:spacing w:val="2"/>
        </w:rPr>
        <w:t xml:space="preserve"> </w:t>
      </w:r>
      <w:r>
        <w:t>пагода;</w:t>
      </w:r>
      <w:r>
        <w:rPr>
          <w:spacing w:val="2"/>
        </w:rPr>
        <w:t xml:space="preserve"> </w:t>
      </w:r>
      <w:r>
        <w:t>мечеть).</w:t>
      </w:r>
    </w:p>
    <w:p w:rsidR="00EA61AC" w:rsidRDefault="00884E59">
      <w:pPr>
        <w:pStyle w:val="a3"/>
        <w:spacing w:line="242" w:lineRule="auto"/>
        <w:ind w:right="165"/>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 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изобразить</w:t>
      </w:r>
      <w:r>
        <w:rPr>
          <w:spacing w:val="1"/>
        </w:rPr>
        <w:t xml:space="preserve"> </w:t>
      </w:r>
      <w:r>
        <w:t>различные</w:t>
      </w:r>
      <w:r>
        <w:rPr>
          <w:spacing w:val="1"/>
        </w:rPr>
        <w:t xml:space="preserve"> </w:t>
      </w:r>
      <w:r>
        <w:t>фазы</w:t>
      </w:r>
      <w:r>
        <w:rPr>
          <w:spacing w:val="1"/>
        </w:rPr>
        <w:t xml:space="preserve"> </w:t>
      </w:r>
      <w:r>
        <w:t>движения,</w:t>
      </w:r>
      <w:r>
        <w:rPr>
          <w:spacing w:val="1"/>
        </w:rPr>
        <w:t xml:space="preserve"> </w:t>
      </w:r>
      <w:r>
        <w:t>двигая</w:t>
      </w:r>
      <w:r>
        <w:rPr>
          <w:spacing w:val="1"/>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 технических условиях</w:t>
      </w:r>
      <w:r>
        <w:rPr>
          <w:spacing w:val="1"/>
        </w:rPr>
        <w:t xml:space="preserve"> </w:t>
      </w:r>
      <w:r>
        <w:t>создать</w:t>
      </w:r>
      <w:r>
        <w:rPr>
          <w:spacing w:val="-1"/>
        </w:rPr>
        <w:t xml:space="preserve"> </w:t>
      </w:r>
      <w:r>
        <w:t>анимацию</w:t>
      </w:r>
      <w:r>
        <w:rPr>
          <w:spacing w:val="-1"/>
        </w:rPr>
        <w:t xml:space="preserve"> </w:t>
      </w:r>
      <w:r>
        <w:t>схематического</w:t>
      </w:r>
      <w:r>
        <w:rPr>
          <w:spacing w:val="-5"/>
        </w:rPr>
        <w:t xml:space="preserve"> </w:t>
      </w:r>
      <w:r>
        <w:t>движения человека).</w:t>
      </w:r>
    </w:p>
    <w:p w:rsidR="00EA61AC" w:rsidRDefault="00884E59">
      <w:pPr>
        <w:pStyle w:val="a3"/>
        <w:spacing w:line="237" w:lineRule="auto"/>
        <w:ind w:right="163"/>
      </w:pPr>
      <w:r>
        <w:t>Освоить анимацию простого повторяющегося движения изображения в виртуальном редакторе</w:t>
      </w:r>
      <w:r>
        <w:rPr>
          <w:spacing w:val="1"/>
        </w:rPr>
        <w:t xml:space="preserve"> </w:t>
      </w:r>
      <w:r>
        <w:t>GIF-анимации.</w:t>
      </w:r>
    </w:p>
    <w:p w:rsidR="00EA61AC" w:rsidRDefault="00884E59">
      <w:pPr>
        <w:pStyle w:val="a3"/>
        <w:ind w:right="170"/>
      </w:pPr>
      <w:r>
        <w:t>Освоить и проводить компьютерные презентации в программе PowerPoint по темам изучаемого</w:t>
      </w:r>
      <w:r>
        <w:rPr>
          <w:spacing w:val="1"/>
        </w:rPr>
        <w:t xml:space="preserve"> </w:t>
      </w:r>
      <w:r>
        <w:t>материала, собирая в поисковых системах нужный материал, или на основе собственных фотографий 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1"/>
        </w:rPr>
        <w:t xml:space="preserve"> </w:t>
      </w:r>
      <w:r>
        <w:t>названий,</w:t>
      </w:r>
      <w:r>
        <w:rPr>
          <w:spacing w:val="1"/>
        </w:rPr>
        <w:t xml:space="preserve"> </w:t>
      </w:r>
      <w:r>
        <w:t>положений,</w:t>
      </w:r>
      <w:r>
        <w:rPr>
          <w:spacing w:val="3"/>
        </w:rPr>
        <w:t xml:space="preserve"> </w:t>
      </w:r>
      <w:r>
        <w:t>которые</w:t>
      </w:r>
      <w:r>
        <w:rPr>
          <w:spacing w:val="-5"/>
        </w:rPr>
        <w:t xml:space="preserve"> </w:t>
      </w:r>
      <w:r>
        <w:t>надо</w:t>
      </w:r>
      <w:r>
        <w:rPr>
          <w:spacing w:val="-3"/>
        </w:rPr>
        <w:t xml:space="preserve"> </w:t>
      </w:r>
      <w:r>
        <w:t>помнить</w:t>
      </w:r>
      <w:r>
        <w:rPr>
          <w:spacing w:val="-3"/>
        </w:rPr>
        <w:t xml:space="preserve"> </w:t>
      </w:r>
      <w:r>
        <w:t>и</w:t>
      </w:r>
      <w:r>
        <w:rPr>
          <w:spacing w:val="3"/>
        </w:rPr>
        <w:t xml:space="preserve"> </w:t>
      </w:r>
      <w:r>
        <w:t>знать.</w:t>
      </w:r>
    </w:p>
    <w:p w:rsidR="00EA61AC" w:rsidRDefault="00884E59">
      <w:pPr>
        <w:pStyle w:val="a3"/>
        <w:ind w:left="1184" w:firstLine="0"/>
      </w:pPr>
      <w:r>
        <w:t>Совершать</w:t>
      </w:r>
      <w:r>
        <w:rPr>
          <w:spacing w:val="-2"/>
        </w:rPr>
        <w:t xml:space="preserve"> </w:t>
      </w:r>
      <w:r>
        <w:t>виртуальные</w:t>
      </w:r>
      <w:r>
        <w:rPr>
          <w:spacing w:val="-6"/>
        </w:rPr>
        <w:t xml:space="preserve"> </w:t>
      </w:r>
      <w:r>
        <w:t>тематические</w:t>
      </w:r>
      <w:r>
        <w:rPr>
          <w:spacing w:val="-7"/>
        </w:rPr>
        <w:t xml:space="preserve"> </w:t>
      </w:r>
      <w:r>
        <w:t>путешествия</w:t>
      </w:r>
      <w:r>
        <w:rPr>
          <w:spacing w:val="-1"/>
        </w:rPr>
        <w:t xml:space="preserve"> </w:t>
      </w:r>
      <w:r>
        <w:t>по</w:t>
      </w:r>
      <w:r>
        <w:rPr>
          <w:spacing w:val="-6"/>
        </w:rPr>
        <w:t xml:space="preserve"> </w:t>
      </w:r>
      <w:r>
        <w:t>художественным музеям</w:t>
      </w:r>
      <w:r>
        <w:rPr>
          <w:spacing w:val="-1"/>
        </w:rPr>
        <w:t xml:space="preserve"> </w:t>
      </w:r>
      <w:r>
        <w:t>мира.</w:t>
      </w:r>
    </w:p>
    <w:p w:rsidR="00EA61AC" w:rsidRDefault="00EA61AC">
      <w:pPr>
        <w:pStyle w:val="a3"/>
        <w:spacing w:before="8"/>
        <w:ind w:left="0" w:firstLine="0"/>
        <w:jc w:val="left"/>
        <w:rPr>
          <w:sz w:val="20"/>
        </w:rPr>
      </w:pPr>
    </w:p>
    <w:p w:rsidR="00EA61AC" w:rsidRDefault="00884E59">
      <w:pPr>
        <w:pStyle w:val="3"/>
        <w:spacing w:line="240" w:lineRule="auto"/>
        <w:ind w:left="3883" w:right="3570" w:firstLine="1113"/>
        <w:jc w:val="left"/>
      </w:pPr>
      <w:bookmarkStart w:id="18" w:name="Музыка"/>
      <w:bookmarkEnd w:id="18"/>
      <w:r>
        <w:t>МУЗЫКА</w:t>
      </w:r>
      <w:r>
        <w:rPr>
          <w:spacing w:val="1"/>
        </w:rPr>
        <w:t xml:space="preserve"> </w:t>
      </w:r>
      <w:r>
        <w:t>ПОЯСНИТЕЛЬНАЯ</w:t>
      </w:r>
      <w:r>
        <w:rPr>
          <w:spacing w:val="-7"/>
        </w:rPr>
        <w:t xml:space="preserve"> </w:t>
      </w:r>
      <w:r>
        <w:t>ЗАПИСКА</w:t>
      </w:r>
    </w:p>
    <w:p w:rsidR="00EA61AC" w:rsidRDefault="00884E59">
      <w:pPr>
        <w:spacing w:before="3" w:line="249" w:lineRule="exact"/>
        <w:ind w:left="1986"/>
        <w:rPr>
          <w:b/>
        </w:rPr>
      </w:pPr>
      <w:r>
        <w:rPr>
          <w:b/>
        </w:rPr>
        <w:t>ОБЩАЯ</w:t>
      </w:r>
      <w:r>
        <w:rPr>
          <w:b/>
          <w:spacing w:val="-8"/>
        </w:rPr>
        <w:t xml:space="preserve"> </w:t>
      </w:r>
      <w:r>
        <w:rPr>
          <w:b/>
        </w:rPr>
        <w:t>ХАРАКТЕРИСТИКА УЧЕБНОГО</w:t>
      </w:r>
      <w:r>
        <w:rPr>
          <w:b/>
          <w:spacing w:val="-1"/>
        </w:rPr>
        <w:t xml:space="preserve"> </w:t>
      </w:r>
      <w:r>
        <w:rPr>
          <w:b/>
        </w:rPr>
        <w:t>ПРЕДМЕТА</w:t>
      </w:r>
      <w:r>
        <w:rPr>
          <w:b/>
          <w:spacing w:val="-3"/>
        </w:rPr>
        <w:t xml:space="preserve"> </w:t>
      </w:r>
      <w:r>
        <w:rPr>
          <w:b/>
        </w:rPr>
        <w:t>«МУЗЫКА»</w:t>
      </w:r>
    </w:p>
    <w:p w:rsidR="00EA61AC" w:rsidRDefault="00884E59">
      <w:pPr>
        <w:pStyle w:val="a3"/>
        <w:spacing w:line="242" w:lineRule="auto"/>
        <w:ind w:right="171"/>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1"/>
        </w:rPr>
        <w:t xml:space="preserve"> </w:t>
      </w:r>
      <w:r>
        <w:t>коммуникации. Особенно важна музыка для становления личности младшего школьника — как способ,</w:t>
      </w:r>
      <w:r>
        <w:rPr>
          <w:spacing w:val="1"/>
        </w:rPr>
        <w:t xml:space="preserve"> </w:t>
      </w:r>
      <w:r>
        <w:t>форма</w:t>
      </w:r>
      <w:r>
        <w:rPr>
          <w:spacing w:val="3"/>
        </w:rPr>
        <w:t xml:space="preserve"> </w:t>
      </w:r>
      <w:r>
        <w:t>и</w:t>
      </w:r>
      <w:r>
        <w:rPr>
          <w:spacing w:val="-1"/>
        </w:rPr>
        <w:t xml:space="preserve"> </w:t>
      </w:r>
      <w:r>
        <w:t>опыт</w:t>
      </w:r>
      <w:r>
        <w:rPr>
          <w:spacing w:val="1"/>
        </w:rPr>
        <w:t xml:space="preserve"> </w:t>
      </w:r>
      <w:r>
        <w:t>самовыражения</w:t>
      </w:r>
      <w:r>
        <w:rPr>
          <w:spacing w:val="-3"/>
        </w:rPr>
        <w:t xml:space="preserve"> </w:t>
      </w:r>
      <w:r>
        <w:t>и</w:t>
      </w:r>
      <w:r>
        <w:rPr>
          <w:spacing w:val="3"/>
        </w:rPr>
        <w:t xml:space="preserve"> </w:t>
      </w:r>
      <w:r>
        <w:t>естественного</w:t>
      </w:r>
      <w:r>
        <w:rPr>
          <w:spacing w:val="-4"/>
        </w:rPr>
        <w:t xml:space="preserve"> </w:t>
      </w:r>
      <w:r>
        <w:t>радостного</w:t>
      </w:r>
      <w:r>
        <w:rPr>
          <w:spacing w:val="-3"/>
        </w:rPr>
        <w:t xml:space="preserve"> </w:t>
      </w:r>
      <w:r>
        <w:t>мировосприятия.</w:t>
      </w:r>
    </w:p>
    <w:p w:rsidR="00EA61AC" w:rsidRDefault="00884E59">
      <w:pPr>
        <w:pStyle w:val="a3"/>
        <w:ind w:right="158"/>
      </w:pPr>
      <w:r>
        <w:t>В течение периода начального общего музыкального образования необходимо заложить 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 искусства в жизни современного человека и общества. Поэтому в содержании образования</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w:t>
      </w:r>
      <w:r>
        <w:rPr>
          <w:spacing w:val="1"/>
        </w:rPr>
        <w:t xml:space="preserve"> </w:t>
      </w:r>
      <w:r>
        <w:t>современная музыка, в том числе наиболее достойные образцы массовой музыкальной культуры (джаз,</w:t>
      </w:r>
      <w:r>
        <w:rPr>
          <w:spacing w:val="1"/>
        </w:rPr>
        <w:t xml:space="preserve"> </w:t>
      </w:r>
      <w:r>
        <w:t>эстрада, музыка кино и др.). При этом наиболее эффективной формой освоения музыкального искусства</w:t>
      </w:r>
      <w:r>
        <w:rPr>
          <w:spacing w:val="1"/>
        </w:rPr>
        <w:t xml:space="preserve"> </w:t>
      </w:r>
      <w:r>
        <w:rPr>
          <w:spacing w:val="-1"/>
        </w:rPr>
        <w:t>является</w:t>
      </w:r>
      <w:r>
        <w:rPr>
          <w:spacing w:val="-10"/>
        </w:rPr>
        <w:t xml:space="preserve"> </w:t>
      </w:r>
      <w:r>
        <w:rPr>
          <w:spacing w:val="-1"/>
        </w:rPr>
        <w:t>практическое</w:t>
      </w:r>
      <w:r>
        <w:rPr>
          <w:spacing w:val="-7"/>
        </w:rPr>
        <w:t xml:space="preserve"> </w:t>
      </w:r>
      <w:r>
        <w:rPr>
          <w:spacing w:val="-1"/>
        </w:rPr>
        <w:t>музицирование</w:t>
      </w:r>
      <w:r>
        <w:rPr>
          <w:spacing w:val="-12"/>
        </w:rPr>
        <w:t xml:space="preserve"> </w:t>
      </w:r>
      <w:r>
        <w:rPr>
          <w:spacing w:val="-1"/>
        </w:rPr>
        <w:t>—</w:t>
      </w:r>
      <w:r>
        <w:rPr>
          <w:spacing w:val="-9"/>
        </w:rPr>
        <w:t xml:space="preserve"> </w:t>
      </w:r>
      <w:r>
        <w:rPr>
          <w:spacing w:val="-1"/>
        </w:rPr>
        <w:t>пение,</w:t>
      </w:r>
      <w:r>
        <w:rPr>
          <w:spacing w:val="-7"/>
        </w:rPr>
        <w:t xml:space="preserve"> </w:t>
      </w:r>
      <w:r>
        <w:rPr>
          <w:spacing w:val="-1"/>
        </w:rPr>
        <w:t>игра</w:t>
      </w:r>
      <w:r>
        <w:rPr>
          <w:spacing w:val="-7"/>
        </w:rPr>
        <w:t xml:space="preserve"> </w:t>
      </w:r>
      <w:r>
        <w:rPr>
          <w:spacing w:val="-1"/>
        </w:rPr>
        <w:t>на</w:t>
      </w:r>
      <w:r>
        <w:rPr>
          <w:spacing w:val="-3"/>
        </w:rPr>
        <w:t xml:space="preserve"> </w:t>
      </w:r>
      <w:r>
        <w:rPr>
          <w:spacing w:val="-1"/>
        </w:rPr>
        <w:t>доступных</w:t>
      </w:r>
      <w:r>
        <w:rPr>
          <w:spacing w:val="-5"/>
        </w:rPr>
        <w:t xml:space="preserve"> </w:t>
      </w:r>
      <w:r>
        <w:t>музыкальных</w:t>
      </w:r>
      <w:r>
        <w:rPr>
          <w:spacing w:val="-9"/>
        </w:rPr>
        <w:t xml:space="preserve"> </w:t>
      </w:r>
      <w:r>
        <w:t>инструментах,</w:t>
      </w:r>
      <w:r>
        <w:rPr>
          <w:spacing w:val="-7"/>
        </w:rPr>
        <w:t xml:space="preserve"> </w:t>
      </w:r>
      <w:r>
        <w:t>различные</w:t>
      </w:r>
      <w:r>
        <w:rPr>
          <w:spacing w:val="-53"/>
        </w:rPr>
        <w:t xml:space="preserve"> </w:t>
      </w:r>
      <w:r>
        <w:t>формы музыкального движения. В ходе активной музыкальной деятельности происходит постепенное</w:t>
      </w:r>
      <w:r>
        <w:rPr>
          <w:spacing w:val="1"/>
        </w:rPr>
        <w:t xml:space="preserve"> </w:t>
      </w:r>
      <w:r>
        <w:rPr>
          <w:spacing w:val="-1"/>
        </w:rPr>
        <w:t>освоение</w:t>
      </w:r>
      <w:r>
        <w:rPr>
          <w:spacing w:val="-13"/>
        </w:rPr>
        <w:t xml:space="preserve"> </w:t>
      </w:r>
      <w:r>
        <w:rPr>
          <w:spacing w:val="-1"/>
        </w:rPr>
        <w:t>элементов</w:t>
      </w:r>
      <w:r>
        <w:rPr>
          <w:spacing w:val="-10"/>
        </w:rPr>
        <w:t xml:space="preserve"> </w:t>
      </w:r>
      <w:r>
        <w:rPr>
          <w:spacing w:val="-1"/>
        </w:rPr>
        <w:t>музыкального</w:t>
      </w:r>
      <w:r>
        <w:rPr>
          <w:spacing w:val="-11"/>
        </w:rPr>
        <w:t xml:space="preserve"> </w:t>
      </w:r>
      <w:r>
        <w:rPr>
          <w:spacing w:val="-1"/>
        </w:rPr>
        <w:t>языка,</w:t>
      </w:r>
      <w:r>
        <w:rPr>
          <w:spacing w:val="-9"/>
        </w:rPr>
        <w:t xml:space="preserve"> </w:t>
      </w:r>
      <w:r>
        <w:t>понимание</w:t>
      </w:r>
      <w:r>
        <w:rPr>
          <w:spacing w:val="-8"/>
        </w:rPr>
        <w:t xml:space="preserve"> </w:t>
      </w:r>
      <w:r>
        <w:t>основных</w:t>
      </w:r>
      <w:r>
        <w:rPr>
          <w:spacing w:val="-11"/>
        </w:rPr>
        <w:t xml:space="preserve"> </w:t>
      </w:r>
      <w:r>
        <w:t>жанровых</w:t>
      </w:r>
      <w:r>
        <w:rPr>
          <w:spacing w:val="-7"/>
        </w:rPr>
        <w:t xml:space="preserve"> </w:t>
      </w:r>
      <w:r>
        <w:t>особенностей,</w:t>
      </w:r>
      <w:r>
        <w:rPr>
          <w:spacing w:val="-9"/>
        </w:rPr>
        <w:t xml:space="preserve"> </w:t>
      </w:r>
      <w:r>
        <w:t>принципов</w:t>
      </w:r>
      <w:r>
        <w:rPr>
          <w:spacing w:val="-10"/>
        </w:rPr>
        <w:t xml:space="preserve"> </w:t>
      </w:r>
      <w:r>
        <w:t>и</w:t>
      </w:r>
      <w:r>
        <w:rPr>
          <w:spacing w:val="-9"/>
        </w:rPr>
        <w:t xml:space="preserve"> </w:t>
      </w:r>
      <w:r>
        <w:t>форм</w:t>
      </w:r>
      <w:r>
        <w:rPr>
          <w:spacing w:val="-53"/>
        </w:rPr>
        <w:t xml:space="preserve"> </w:t>
      </w:r>
      <w:r>
        <w:t>развития</w:t>
      </w:r>
      <w:r>
        <w:rPr>
          <w:spacing w:val="-9"/>
        </w:rPr>
        <w:t xml:space="preserve"> </w:t>
      </w:r>
      <w:r>
        <w:t>музыки.</w:t>
      </w:r>
    </w:p>
    <w:p w:rsidR="00EA61AC" w:rsidRDefault="00884E59">
      <w:pPr>
        <w:pStyle w:val="a3"/>
        <w:ind w:right="166"/>
      </w:pPr>
      <w:r>
        <w:t>Программа предусматривает знакомство обучающихся с некоторым количеством явлений, 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и т. п.).</w:t>
      </w:r>
      <w:r>
        <w:rPr>
          <w:spacing w:val="1"/>
        </w:rPr>
        <w:t xml:space="preserve"> </w:t>
      </w:r>
      <w:r>
        <w:t>Однако этот</w:t>
      </w:r>
      <w:r>
        <w:rPr>
          <w:spacing w:val="1"/>
        </w:rPr>
        <w:t xml:space="preserve"> </w:t>
      </w:r>
      <w:r>
        <w:t>уровень</w:t>
      </w:r>
      <w:r>
        <w:rPr>
          <w:spacing w:val="1"/>
        </w:rPr>
        <w:t xml:space="preserve"> </w:t>
      </w:r>
      <w:r>
        <w:t>содержания</w:t>
      </w:r>
      <w:r>
        <w:rPr>
          <w:spacing w:val="1"/>
        </w:rPr>
        <w:t xml:space="preserve"> </w:t>
      </w:r>
      <w:r>
        <w:t>обучения</w:t>
      </w:r>
      <w:r>
        <w:rPr>
          <w:spacing w:val="1"/>
        </w:rPr>
        <w:t xml:space="preserve"> </w:t>
      </w:r>
      <w:r>
        <w:t>не является</w:t>
      </w:r>
      <w:r>
        <w:rPr>
          <w:spacing w:val="1"/>
        </w:rPr>
        <w:t xml:space="preserve"> </w:t>
      </w:r>
      <w:r>
        <w:t>главным.</w:t>
      </w:r>
      <w:r>
        <w:rPr>
          <w:spacing w:val="1"/>
        </w:rPr>
        <w:t xml:space="preserve"> </w:t>
      </w:r>
      <w:r>
        <w:t>Значительно более важным является формирование эстетических потребностей, проживание и осознание</w:t>
      </w:r>
      <w:r>
        <w:rPr>
          <w:spacing w:val="1"/>
        </w:rPr>
        <w:t xml:space="preserve"> </w:t>
      </w:r>
      <w:r>
        <w:t>тех особых мыслей и чувств, состояний, отношений к жизни, самому себе, другим людям, которые несёт в</w:t>
      </w:r>
      <w:r>
        <w:rPr>
          <w:spacing w:val="-52"/>
        </w:rPr>
        <w:t xml:space="preserve"> </w:t>
      </w:r>
      <w:r>
        <w:t>себе</w:t>
      </w:r>
      <w:r>
        <w:rPr>
          <w:spacing w:val="-6"/>
        </w:rPr>
        <w:t xml:space="preserve"> </w:t>
      </w:r>
      <w:r>
        <w:t>музыка</w:t>
      </w:r>
      <w:r>
        <w:rPr>
          <w:spacing w:val="5"/>
        </w:rPr>
        <w:t xml:space="preserve"> </w:t>
      </w:r>
      <w:r>
        <w:t>как</w:t>
      </w:r>
      <w:r>
        <w:rPr>
          <w:spacing w:val="-1"/>
        </w:rPr>
        <w:t xml:space="preserve"> </w:t>
      </w:r>
      <w:r>
        <w:t>«искусство</w:t>
      </w:r>
      <w:r>
        <w:rPr>
          <w:spacing w:val="-3"/>
        </w:rPr>
        <w:t xml:space="preserve"> </w:t>
      </w:r>
      <w:r>
        <w:t>интонируемого</w:t>
      </w:r>
      <w:r>
        <w:rPr>
          <w:spacing w:val="-3"/>
        </w:rPr>
        <w:t xml:space="preserve"> </w:t>
      </w:r>
      <w:r>
        <w:t>смысла»</w:t>
      </w:r>
      <w:r>
        <w:rPr>
          <w:spacing w:val="-4"/>
        </w:rPr>
        <w:t xml:space="preserve"> </w:t>
      </w:r>
      <w:r>
        <w:t>(Б.</w:t>
      </w:r>
      <w:r>
        <w:rPr>
          <w:spacing w:val="12"/>
        </w:rPr>
        <w:t xml:space="preserve"> </w:t>
      </w:r>
      <w:r>
        <w:t>В.</w:t>
      </w:r>
      <w:r>
        <w:rPr>
          <w:spacing w:val="4"/>
        </w:rPr>
        <w:t xml:space="preserve"> </w:t>
      </w:r>
      <w:r>
        <w:t>Асафьев).</w:t>
      </w:r>
    </w:p>
    <w:p w:rsidR="00EA61AC" w:rsidRDefault="00884E59">
      <w:pPr>
        <w:pStyle w:val="a3"/>
        <w:spacing w:line="237" w:lineRule="auto"/>
        <w:ind w:right="162"/>
      </w:pPr>
      <w:r>
        <w:t>Свойственная</w:t>
      </w:r>
      <w:r>
        <w:rPr>
          <w:spacing w:val="1"/>
        </w:rPr>
        <w:t xml:space="preserve"> </w:t>
      </w:r>
      <w:r>
        <w:t>музыкальному</w:t>
      </w:r>
      <w:r>
        <w:rPr>
          <w:spacing w:val="55"/>
        </w:rPr>
        <w:t xml:space="preserve"> </w:t>
      </w:r>
      <w:r>
        <w:t>восприятию</w:t>
      </w:r>
      <w:r>
        <w:rPr>
          <w:spacing w:val="55"/>
        </w:rPr>
        <w:t xml:space="preserve"> </w:t>
      </w:r>
      <w:r>
        <w:t>идентификация</w:t>
      </w:r>
      <w:r>
        <w:rPr>
          <w:spacing w:val="55"/>
        </w:rPr>
        <w:t xml:space="preserve"> </w:t>
      </w:r>
      <w:r>
        <w:t>с лирическим</w:t>
      </w:r>
      <w:r>
        <w:rPr>
          <w:spacing w:val="55"/>
        </w:rPr>
        <w:t xml:space="preserve"> </w:t>
      </w:r>
      <w:r>
        <w:t>героем</w:t>
      </w:r>
      <w:r>
        <w:rPr>
          <w:spacing w:val="55"/>
        </w:rPr>
        <w:t xml:space="preserve"> </w:t>
      </w:r>
      <w:r>
        <w:t>произведения</w:t>
      </w:r>
      <w:r>
        <w:rPr>
          <w:spacing w:val="1"/>
        </w:rPr>
        <w:t xml:space="preserve"> </w:t>
      </w:r>
      <w:r>
        <w:t>(В.</w:t>
      </w:r>
      <w:r>
        <w:rPr>
          <w:spacing w:val="3"/>
        </w:rPr>
        <w:t xml:space="preserve"> </w:t>
      </w:r>
      <w:r>
        <w:t>В.</w:t>
      </w:r>
      <w:r>
        <w:rPr>
          <w:spacing w:val="4"/>
        </w:rPr>
        <w:t xml:space="preserve"> </w:t>
      </w:r>
      <w:r>
        <w:t>Медушевский)</w:t>
      </w:r>
      <w:r>
        <w:rPr>
          <w:spacing w:val="42"/>
        </w:rPr>
        <w:t xml:space="preserve"> </w:t>
      </w:r>
      <w:r>
        <w:t>является</w:t>
      </w:r>
      <w:r>
        <w:rPr>
          <w:spacing w:val="42"/>
        </w:rPr>
        <w:t xml:space="preserve"> </w:t>
      </w:r>
      <w:r>
        <w:t>уникальным</w:t>
      </w:r>
      <w:r>
        <w:rPr>
          <w:spacing w:val="38"/>
        </w:rPr>
        <w:t xml:space="preserve"> </w:t>
      </w:r>
      <w:r>
        <w:t>психологическим</w:t>
      </w:r>
      <w:r>
        <w:rPr>
          <w:spacing w:val="43"/>
        </w:rPr>
        <w:t xml:space="preserve"> </w:t>
      </w:r>
      <w:r>
        <w:t>механизмом</w:t>
      </w:r>
      <w:r>
        <w:rPr>
          <w:spacing w:val="43"/>
        </w:rPr>
        <w:t xml:space="preserve"> </w:t>
      </w:r>
      <w:r>
        <w:t>для</w:t>
      </w:r>
      <w:r>
        <w:rPr>
          <w:spacing w:val="43"/>
        </w:rPr>
        <w:t xml:space="preserve"> </w:t>
      </w:r>
      <w:r>
        <w:t>формирования</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74" w:firstLine="0"/>
      </w:pPr>
      <w:r>
        <w:lastRenderedPageBreak/>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 программы является отбор репертуара, который должен сочетать в себе такие качества, как</w:t>
      </w:r>
      <w:r>
        <w:rPr>
          <w:spacing w:val="1"/>
        </w:rPr>
        <w:t xml:space="preserve"> </w:t>
      </w:r>
      <w:r>
        <w:t>доступность,</w:t>
      </w:r>
      <w:r>
        <w:rPr>
          <w:spacing w:val="-1"/>
        </w:rPr>
        <w:t xml:space="preserve"> </w:t>
      </w:r>
      <w:r>
        <w:t>высокий</w:t>
      </w:r>
      <w:r>
        <w:rPr>
          <w:spacing w:val="-2"/>
        </w:rPr>
        <w:t xml:space="preserve"> </w:t>
      </w:r>
      <w:r>
        <w:t>художественный</w:t>
      </w:r>
      <w:r>
        <w:rPr>
          <w:spacing w:val="4"/>
        </w:rPr>
        <w:t xml:space="preserve"> </w:t>
      </w:r>
      <w:r>
        <w:t>уровень, соответствие</w:t>
      </w:r>
      <w:r>
        <w:rPr>
          <w:spacing w:val="-10"/>
        </w:rPr>
        <w:t xml:space="preserve"> </w:t>
      </w:r>
      <w:r>
        <w:t>системе</w:t>
      </w:r>
      <w:r>
        <w:rPr>
          <w:spacing w:val="-9"/>
        </w:rPr>
        <w:t xml:space="preserve"> </w:t>
      </w:r>
      <w:r>
        <w:t>базовых</w:t>
      </w:r>
      <w:r>
        <w:rPr>
          <w:spacing w:val="-2"/>
        </w:rPr>
        <w:t xml:space="preserve"> </w:t>
      </w:r>
      <w:r>
        <w:t>национальных</w:t>
      </w:r>
      <w:r>
        <w:rPr>
          <w:spacing w:val="-7"/>
        </w:rPr>
        <w:t xml:space="preserve"> </w:t>
      </w:r>
      <w:r>
        <w:t>ценностей.</w:t>
      </w:r>
    </w:p>
    <w:p w:rsidR="00EA61AC" w:rsidRDefault="00884E59">
      <w:pPr>
        <w:pStyle w:val="a3"/>
        <w:ind w:right="175"/>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1"/>
        </w:rPr>
        <w:t xml:space="preserve"> </w:t>
      </w:r>
      <w:r>
        <w:t>установка</w:t>
      </w:r>
      <w:r>
        <w:rPr>
          <w:spacing w:val="1"/>
        </w:rPr>
        <w:t xml:space="preserve"> </w:t>
      </w:r>
      <w:r>
        <w:t>личности</w:t>
      </w:r>
      <w:r>
        <w:rPr>
          <w:spacing w:val="1"/>
        </w:rPr>
        <w:t xml:space="preserve"> </w:t>
      </w:r>
      <w:r>
        <w:t>в</w:t>
      </w:r>
      <w:r>
        <w:rPr>
          <w:spacing w:val="1"/>
        </w:rPr>
        <w:t xml:space="preserve"> </w:t>
      </w:r>
      <w:r>
        <w:t>целом.</w:t>
      </w:r>
    </w:p>
    <w:p w:rsidR="00EA61AC" w:rsidRDefault="00884E59">
      <w:pPr>
        <w:pStyle w:val="a3"/>
        <w:spacing w:before="1"/>
        <w:ind w:right="171"/>
      </w:pPr>
      <w:r>
        <w:t>Особая роль в организации музыкальных занятий младших школьников принадлежит игровым</w:t>
      </w:r>
      <w:r>
        <w:rPr>
          <w:spacing w:val="1"/>
        </w:rPr>
        <w:t xml:space="preserve"> </w:t>
      </w:r>
      <w:r>
        <w:t>формам деятельности, которые рассматриваются как широкий спектр конкретных приёмов и методов,</w:t>
      </w:r>
      <w:r>
        <w:rPr>
          <w:spacing w:val="1"/>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 —</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2"/>
        </w:rPr>
        <w:t xml:space="preserve"> </w:t>
      </w:r>
      <w:r>
        <w:t>музыкального</w:t>
      </w:r>
      <w:r>
        <w:rPr>
          <w:spacing w:val="-3"/>
        </w:rPr>
        <w:t xml:space="preserve"> </w:t>
      </w:r>
      <w:r>
        <w:t>языка,</w:t>
      </w:r>
      <w:r>
        <w:rPr>
          <w:spacing w:val="4"/>
        </w:rPr>
        <w:t xml:space="preserve"> </w:t>
      </w:r>
      <w:r>
        <w:t>композиционных</w:t>
      </w:r>
      <w:r>
        <w:rPr>
          <w:spacing w:val="-2"/>
        </w:rPr>
        <w:t xml:space="preserve"> </w:t>
      </w:r>
      <w:r>
        <w:t>принципов.</w:t>
      </w:r>
    </w:p>
    <w:p w:rsidR="00EA61AC" w:rsidRDefault="00884E59">
      <w:pPr>
        <w:pStyle w:val="a3"/>
        <w:spacing w:line="242" w:lineRule="auto"/>
        <w:ind w:right="174"/>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1"/>
        </w:rPr>
        <w:t xml:space="preserve"> </w:t>
      </w:r>
      <w:r>
        <w:t>в</w:t>
      </w:r>
      <w:r>
        <w:rPr>
          <w:spacing w:val="1"/>
        </w:rPr>
        <w:t xml:space="preserve"> </w:t>
      </w:r>
      <w:r>
        <w:t>создании</w:t>
      </w:r>
      <w:r>
        <w:rPr>
          <w:spacing w:val="-2"/>
        </w:rPr>
        <w:t xml:space="preserve"> </w:t>
      </w:r>
      <w:r>
        <w:t>рабочей</w:t>
      </w:r>
      <w:r>
        <w:rPr>
          <w:spacing w:val="2"/>
        </w:rPr>
        <w:t xml:space="preserve"> </w:t>
      </w:r>
      <w:r>
        <w:t>программы</w:t>
      </w:r>
      <w:r>
        <w:rPr>
          <w:spacing w:val="-3"/>
        </w:rPr>
        <w:t xml:space="preserve"> </w:t>
      </w:r>
      <w:r>
        <w:t>по</w:t>
      </w:r>
      <w:r>
        <w:rPr>
          <w:spacing w:val="-4"/>
        </w:rPr>
        <w:t xml:space="preserve"> </w:t>
      </w:r>
      <w:r>
        <w:t>учебному</w:t>
      </w:r>
      <w:r>
        <w:rPr>
          <w:spacing w:val="-4"/>
        </w:rPr>
        <w:t xml:space="preserve"> </w:t>
      </w:r>
      <w:r>
        <w:t>предмету</w:t>
      </w:r>
      <w:r>
        <w:rPr>
          <w:spacing w:val="-3"/>
        </w:rPr>
        <w:t xml:space="preserve"> </w:t>
      </w:r>
      <w:r>
        <w:t>«Музыка».</w:t>
      </w:r>
      <w:r>
        <w:rPr>
          <w:spacing w:val="3"/>
        </w:rPr>
        <w:t xml:space="preserve"> </w:t>
      </w:r>
      <w:r>
        <w:t>Она</w:t>
      </w:r>
      <w:r>
        <w:rPr>
          <w:spacing w:val="-1"/>
        </w:rPr>
        <w:t xml:space="preserve"> </w:t>
      </w:r>
      <w:r>
        <w:t>позволит учителю:</w:t>
      </w:r>
    </w:p>
    <w:p w:rsidR="00EA61AC" w:rsidRDefault="00884E59" w:rsidP="00611D53">
      <w:pPr>
        <w:pStyle w:val="a7"/>
        <w:numPr>
          <w:ilvl w:val="0"/>
          <w:numId w:val="165"/>
        </w:numPr>
        <w:tabs>
          <w:tab w:val="left" w:pos="1536"/>
        </w:tabs>
        <w:ind w:right="168" w:firstLine="710"/>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 метапредметных и предметных результатов обучения, сформулированных в Федеральном</w:t>
      </w:r>
      <w:r>
        <w:rPr>
          <w:spacing w:val="1"/>
        </w:rPr>
        <w:t xml:space="preserve"> </w:t>
      </w:r>
      <w:r>
        <w:t>государственном образовательном</w:t>
      </w:r>
      <w:r>
        <w:rPr>
          <w:spacing w:val="1"/>
        </w:rPr>
        <w:t xml:space="preserve"> </w:t>
      </w:r>
      <w:r>
        <w:t>стандарте</w:t>
      </w:r>
      <w:r>
        <w:rPr>
          <w:spacing w:val="-6"/>
        </w:rPr>
        <w:t xml:space="preserve"> </w:t>
      </w:r>
      <w:r>
        <w:t>основного</w:t>
      </w:r>
      <w:r>
        <w:rPr>
          <w:spacing w:val="2"/>
        </w:rPr>
        <w:t xml:space="preserve"> </w:t>
      </w:r>
      <w:r>
        <w:t>общего</w:t>
      </w:r>
      <w:r>
        <w:rPr>
          <w:spacing w:val="1"/>
        </w:rPr>
        <w:t xml:space="preserve"> </w:t>
      </w:r>
      <w:r>
        <w:t>образования;</w:t>
      </w:r>
    </w:p>
    <w:p w:rsidR="00EA61AC" w:rsidRDefault="00884E59" w:rsidP="00611D53">
      <w:pPr>
        <w:pStyle w:val="a7"/>
        <w:numPr>
          <w:ilvl w:val="0"/>
          <w:numId w:val="165"/>
        </w:numPr>
        <w:tabs>
          <w:tab w:val="left" w:pos="1497"/>
        </w:tabs>
        <w:ind w:right="168" w:firstLine="710"/>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2"/>
        </w:rPr>
        <w:t xml:space="preserve"> </w:t>
      </w:r>
      <w:r>
        <w:t>Рабочей</w:t>
      </w:r>
      <w:r>
        <w:rPr>
          <w:spacing w:val="6"/>
        </w:rPr>
        <w:t xml:space="preserve"> </w:t>
      </w:r>
      <w:r>
        <w:t>программой</w:t>
      </w:r>
      <w:r>
        <w:rPr>
          <w:spacing w:val="3"/>
        </w:rPr>
        <w:t xml:space="preserve"> </w:t>
      </w:r>
      <w:r>
        <w:t>воспитания;</w:t>
      </w:r>
    </w:p>
    <w:p w:rsidR="00EA61AC" w:rsidRDefault="00884E59" w:rsidP="00611D53">
      <w:pPr>
        <w:pStyle w:val="a7"/>
        <w:numPr>
          <w:ilvl w:val="0"/>
          <w:numId w:val="165"/>
        </w:numPr>
        <w:tabs>
          <w:tab w:val="left" w:pos="1531"/>
        </w:tabs>
        <w:ind w:right="163" w:firstLine="710"/>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5"/>
        </w:rPr>
        <w:t xml:space="preserve"> </w:t>
      </w:r>
      <w:r>
        <w:t>основные</w:t>
      </w:r>
      <w:r>
        <w:rPr>
          <w:spacing w:val="-5"/>
        </w:rPr>
        <w:t xml:space="preserve"> </w:t>
      </w:r>
      <w:r>
        <w:t>виды</w:t>
      </w:r>
      <w:r>
        <w:rPr>
          <w:spacing w:val="1"/>
        </w:rPr>
        <w:t xml:space="preserve"> </w:t>
      </w:r>
      <w:r>
        <w:t>учебной</w:t>
      </w:r>
      <w:r>
        <w:rPr>
          <w:spacing w:val="3"/>
        </w:rPr>
        <w:t xml:space="preserve"> </w:t>
      </w:r>
      <w:r>
        <w:t>деятельности</w:t>
      </w:r>
      <w:r>
        <w:rPr>
          <w:spacing w:val="2"/>
        </w:rPr>
        <w:t xml:space="preserve"> </w:t>
      </w:r>
      <w:r>
        <w:t>для освоения учебного</w:t>
      </w:r>
      <w:r>
        <w:rPr>
          <w:spacing w:val="-3"/>
        </w:rPr>
        <w:t xml:space="preserve"> </w:t>
      </w:r>
      <w:r>
        <w:t>материала.</w:t>
      </w:r>
    </w:p>
    <w:p w:rsidR="00EA61AC" w:rsidRDefault="00884E59">
      <w:pPr>
        <w:pStyle w:val="3"/>
        <w:spacing w:before="1"/>
        <w:jc w:val="left"/>
      </w:pPr>
      <w:r>
        <w:t>ЦЕЛИ</w:t>
      </w:r>
      <w:r>
        <w:rPr>
          <w:spacing w:val="-5"/>
        </w:rPr>
        <w:t xml:space="preserve"> </w:t>
      </w:r>
      <w:r>
        <w:t>И ЗАДАЧИ</w:t>
      </w:r>
      <w:r>
        <w:rPr>
          <w:spacing w:val="-4"/>
        </w:rPr>
        <w:t xml:space="preserve"> </w:t>
      </w:r>
      <w:r>
        <w:t>ИЗУЧЕНИЯ</w:t>
      </w:r>
      <w:r>
        <w:rPr>
          <w:spacing w:val="-6"/>
        </w:rPr>
        <w:t xml:space="preserve"> </w:t>
      </w:r>
      <w:r>
        <w:t>УЧЕБНОГО</w:t>
      </w:r>
      <w:r>
        <w:rPr>
          <w:spacing w:val="-5"/>
        </w:rPr>
        <w:t xml:space="preserve"> </w:t>
      </w:r>
      <w:r>
        <w:t>ПРЕДМЕТА</w:t>
      </w:r>
      <w:r>
        <w:rPr>
          <w:spacing w:val="2"/>
        </w:rPr>
        <w:t xml:space="preserve"> </w:t>
      </w:r>
      <w:r>
        <w:t>«МУЗЫКА»</w:t>
      </w:r>
    </w:p>
    <w:p w:rsidR="00EA61AC" w:rsidRDefault="00884E59">
      <w:pPr>
        <w:pStyle w:val="a3"/>
        <w:ind w:right="166"/>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Признание</w:t>
      </w:r>
      <w:r>
        <w:rPr>
          <w:spacing w:val="1"/>
        </w:rPr>
        <w:t xml:space="preserve"> </w:t>
      </w:r>
      <w:r>
        <w:t>самоценности творческого развития человека, уникального вклада искусства в образование и воспитание</w:t>
      </w:r>
      <w:r>
        <w:rPr>
          <w:spacing w:val="1"/>
        </w:rPr>
        <w:t xml:space="preserve"> </w:t>
      </w:r>
      <w:r>
        <w:t>делает неприменимыми</w:t>
      </w:r>
      <w:r>
        <w:rPr>
          <w:spacing w:val="3"/>
        </w:rPr>
        <w:t xml:space="preserve"> </w:t>
      </w:r>
      <w:r>
        <w:t>критерии</w:t>
      </w:r>
      <w:r>
        <w:rPr>
          <w:spacing w:val="3"/>
        </w:rPr>
        <w:t xml:space="preserve"> </w:t>
      </w:r>
      <w:r>
        <w:t>утилитарности.</w:t>
      </w:r>
    </w:p>
    <w:p w:rsidR="00EA61AC" w:rsidRDefault="00884E59">
      <w:pPr>
        <w:pStyle w:val="a3"/>
        <w:ind w:right="169"/>
      </w:pPr>
      <w:r>
        <w:t>Основная</w:t>
      </w:r>
      <w:r>
        <w:rPr>
          <w:spacing w:val="1"/>
        </w:rPr>
        <w:t xml:space="preserve"> </w:t>
      </w:r>
      <w:r>
        <w:t>цель</w:t>
      </w:r>
      <w:r>
        <w:rPr>
          <w:spacing w:val="1"/>
        </w:rPr>
        <w:t xml:space="preserve"> </w:t>
      </w:r>
      <w:r>
        <w:t>реализации</w:t>
      </w:r>
      <w:r>
        <w:rPr>
          <w:spacing w:val="1"/>
        </w:rPr>
        <w:t xml:space="preserve"> </w:t>
      </w:r>
      <w:r>
        <w:t>программы —</w:t>
      </w:r>
      <w:r>
        <w:rPr>
          <w:spacing w:val="1"/>
        </w:rPr>
        <w:t xml:space="preserve"> </w:t>
      </w:r>
      <w:r>
        <w:t>воспитание</w:t>
      </w:r>
      <w:r>
        <w:rPr>
          <w:spacing w:val="1"/>
        </w:rPr>
        <w:t xml:space="preserve"> </w:t>
      </w:r>
      <w:r>
        <w:t>музыкальной</w:t>
      </w:r>
      <w:r>
        <w:rPr>
          <w:spacing w:val="1"/>
        </w:rPr>
        <w:t xml:space="preserve"> </w:t>
      </w:r>
      <w:r>
        <w:t>культуры</w:t>
      </w:r>
      <w:r>
        <w:rPr>
          <w:spacing w:val="1"/>
        </w:rPr>
        <w:t xml:space="preserve"> </w:t>
      </w:r>
      <w:r>
        <w:t>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55"/>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 и</w:t>
      </w:r>
      <w:r>
        <w:rPr>
          <w:spacing w:val="1"/>
        </w:rPr>
        <w:t xml:space="preserve"> </w:t>
      </w:r>
      <w:r>
        <w:t>осознания 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 самовыражение через творчество, духовно-нравственное становление, воспитание чуткости</w:t>
      </w:r>
      <w:r>
        <w:rPr>
          <w:spacing w:val="1"/>
        </w:rPr>
        <w:t xml:space="preserve"> </w:t>
      </w:r>
      <w:r>
        <w:t>к</w:t>
      </w:r>
      <w:r>
        <w:rPr>
          <w:spacing w:val="-1"/>
        </w:rPr>
        <w:t xml:space="preserve"> </w:t>
      </w:r>
      <w:r>
        <w:t>внутреннему</w:t>
      </w:r>
      <w:r>
        <w:rPr>
          <w:spacing w:val="-4"/>
        </w:rPr>
        <w:t xml:space="preserve"> </w:t>
      </w:r>
      <w:r>
        <w:t>миру</w:t>
      </w:r>
      <w:r>
        <w:rPr>
          <w:spacing w:val="-4"/>
        </w:rPr>
        <w:t xml:space="preserve"> </w:t>
      </w:r>
      <w:r>
        <w:t>другого</w:t>
      </w:r>
      <w:r>
        <w:rPr>
          <w:spacing w:val="-3"/>
        </w:rPr>
        <w:t xml:space="preserve"> </w:t>
      </w:r>
      <w:r>
        <w:t>человека</w:t>
      </w:r>
      <w:r>
        <w:rPr>
          <w:spacing w:val="4"/>
        </w:rPr>
        <w:t xml:space="preserve"> </w:t>
      </w:r>
      <w:r>
        <w:t>через опыт</w:t>
      </w:r>
      <w:r>
        <w:rPr>
          <w:spacing w:val="2"/>
        </w:rPr>
        <w:t xml:space="preserve"> </w:t>
      </w:r>
      <w:r>
        <w:t>сотворчества</w:t>
      </w:r>
      <w:r>
        <w:rPr>
          <w:spacing w:val="4"/>
        </w:rPr>
        <w:t xml:space="preserve"> </w:t>
      </w:r>
      <w:r>
        <w:t>и</w:t>
      </w:r>
      <w:r>
        <w:rPr>
          <w:spacing w:val="2"/>
        </w:rPr>
        <w:t xml:space="preserve"> </w:t>
      </w:r>
      <w:r>
        <w:t>сопереживания).</w:t>
      </w:r>
    </w:p>
    <w:p w:rsidR="00EA61AC" w:rsidRDefault="00884E59">
      <w:pPr>
        <w:pStyle w:val="a3"/>
        <w:ind w:right="170"/>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1"/>
        </w:rPr>
        <w:t xml:space="preserve"> </w:t>
      </w:r>
      <w:r>
        <w:t>направлениям:</w:t>
      </w:r>
    </w:p>
    <w:p w:rsidR="00EA61AC" w:rsidRDefault="00884E59" w:rsidP="00611D53">
      <w:pPr>
        <w:pStyle w:val="a7"/>
        <w:numPr>
          <w:ilvl w:val="0"/>
          <w:numId w:val="164"/>
        </w:numPr>
        <w:tabs>
          <w:tab w:val="left" w:pos="1425"/>
        </w:tabs>
        <w:spacing w:line="251" w:lineRule="exact"/>
      </w:pPr>
      <w:r>
        <w:t>становление</w:t>
      </w:r>
      <w:r>
        <w:rPr>
          <w:spacing w:val="47"/>
        </w:rPr>
        <w:t xml:space="preserve"> </w:t>
      </w:r>
      <w:r>
        <w:t>системы</w:t>
      </w:r>
      <w:r>
        <w:rPr>
          <w:spacing w:val="53"/>
        </w:rPr>
        <w:t xml:space="preserve"> </w:t>
      </w:r>
      <w:proofErr w:type="gramStart"/>
      <w:r>
        <w:t>ценностей</w:t>
      </w:r>
      <w:proofErr w:type="gramEnd"/>
      <w:r>
        <w:rPr>
          <w:spacing w:val="1"/>
        </w:rPr>
        <w:t xml:space="preserve"> </w:t>
      </w:r>
      <w:r>
        <w:t>обучающихся</w:t>
      </w:r>
      <w:r>
        <w:rPr>
          <w:spacing w:val="49"/>
        </w:rPr>
        <w:t xml:space="preserve"> </w:t>
      </w:r>
      <w:r>
        <w:t>в</w:t>
      </w:r>
      <w:r>
        <w:rPr>
          <w:spacing w:val="55"/>
        </w:rPr>
        <w:t xml:space="preserve"> </w:t>
      </w:r>
      <w:r>
        <w:t>единстве</w:t>
      </w:r>
      <w:r>
        <w:rPr>
          <w:spacing w:val="47"/>
        </w:rPr>
        <w:t xml:space="preserve"> </w:t>
      </w:r>
      <w:r>
        <w:t>эмоциональной</w:t>
      </w:r>
      <w:r>
        <w:rPr>
          <w:spacing w:val="51"/>
        </w:rPr>
        <w:t xml:space="preserve"> </w:t>
      </w:r>
      <w:r>
        <w:t>и</w:t>
      </w:r>
      <w:r>
        <w:rPr>
          <w:spacing w:val="51"/>
        </w:rPr>
        <w:t xml:space="preserve"> </w:t>
      </w:r>
      <w:r>
        <w:t>познавательной</w:t>
      </w:r>
    </w:p>
    <w:p w:rsidR="00EA61AC" w:rsidRDefault="00884E59">
      <w:pPr>
        <w:pStyle w:val="a3"/>
        <w:spacing w:line="252" w:lineRule="exact"/>
        <w:ind w:firstLine="0"/>
        <w:jc w:val="left"/>
      </w:pPr>
      <w:r>
        <w:t>сферы;</w:t>
      </w:r>
    </w:p>
    <w:p w:rsidR="00EA61AC" w:rsidRDefault="00884E59" w:rsidP="00611D53">
      <w:pPr>
        <w:pStyle w:val="a7"/>
        <w:numPr>
          <w:ilvl w:val="0"/>
          <w:numId w:val="164"/>
        </w:numPr>
        <w:tabs>
          <w:tab w:val="left" w:pos="1425"/>
          <w:tab w:val="left" w:pos="2470"/>
          <w:tab w:val="left" w:pos="3866"/>
          <w:tab w:val="left" w:pos="4187"/>
          <w:tab w:val="left" w:pos="5246"/>
          <w:tab w:val="left" w:pos="5558"/>
          <w:tab w:val="left" w:pos="7318"/>
          <w:tab w:val="left" w:pos="8517"/>
          <w:tab w:val="left" w:pos="9682"/>
        </w:tabs>
        <w:spacing w:before="2"/>
      </w:pPr>
      <w:r>
        <w:t>развитие</w:t>
      </w:r>
      <w:r>
        <w:tab/>
        <w:t>потребности</w:t>
      </w:r>
      <w:r>
        <w:tab/>
        <w:t>в</w:t>
      </w:r>
      <w:r>
        <w:tab/>
        <w:t>общении</w:t>
      </w:r>
      <w:r>
        <w:tab/>
        <w:t>с</w:t>
      </w:r>
      <w:r>
        <w:tab/>
        <w:t>произведениями</w:t>
      </w:r>
      <w:r>
        <w:tab/>
      </w:r>
      <w:proofErr w:type="gramStart"/>
      <w:r>
        <w:t>искусства,</w:t>
      </w:r>
      <w:r>
        <w:tab/>
      </w:r>
      <w:proofErr w:type="gramEnd"/>
      <w:r>
        <w:t>осознание</w:t>
      </w:r>
      <w:r>
        <w:tab/>
        <w:t>значения</w:t>
      </w:r>
    </w:p>
    <w:p w:rsidR="00EA61AC" w:rsidRDefault="00884E59">
      <w:pPr>
        <w:pStyle w:val="a3"/>
        <w:spacing w:line="242" w:lineRule="auto"/>
        <w:ind w:firstLine="0"/>
        <w:jc w:val="left"/>
      </w:pPr>
      <w:r>
        <w:t>музыкального</w:t>
      </w:r>
      <w:r>
        <w:rPr>
          <w:spacing w:val="21"/>
        </w:rPr>
        <w:t xml:space="preserve"> </w:t>
      </w:r>
      <w:r>
        <w:t>искусства</w:t>
      </w:r>
      <w:r>
        <w:rPr>
          <w:spacing w:val="27"/>
        </w:rPr>
        <w:t xml:space="preserve"> </w:t>
      </w:r>
      <w:r>
        <w:t>как</w:t>
      </w:r>
      <w:r>
        <w:rPr>
          <w:spacing w:val="19"/>
        </w:rPr>
        <w:t xml:space="preserve"> </w:t>
      </w:r>
      <w:r>
        <w:t>универсального</w:t>
      </w:r>
      <w:r>
        <w:rPr>
          <w:spacing w:val="21"/>
        </w:rPr>
        <w:t xml:space="preserve"> </w:t>
      </w:r>
      <w:r>
        <w:t>языка</w:t>
      </w:r>
      <w:r>
        <w:rPr>
          <w:spacing w:val="24"/>
        </w:rPr>
        <w:t xml:space="preserve"> </w:t>
      </w:r>
      <w:r>
        <w:t>общения,</w:t>
      </w:r>
      <w:r>
        <w:rPr>
          <w:spacing w:val="27"/>
        </w:rPr>
        <w:t xml:space="preserve"> </w:t>
      </w:r>
      <w:r>
        <w:t>художественного</w:t>
      </w:r>
      <w:r>
        <w:rPr>
          <w:spacing w:val="21"/>
        </w:rPr>
        <w:t xml:space="preserve"> </w:t>
      </w:r>
      <w:r>
        <w:t>отражения</w:t>
      </w:r>
      <w:r>
        <w:rPr>
          <w:spacing w:val="24"/>
        </w:rPr>
        <w:t xml:space="preserve"> </w:t>
      </w:r>
      <w:r>
        <w:t>многообразия</w:t>
      </w:r>
      <w:r>
        <w:rPr>
          <w:spacing w:val="-52"/>
        </w:rPr>
        <w:t xml:space="preserve"> </w:t>
      </w:r>
      <w:r>
        <w:t>жизни;</w:t>
      </w:r>
    </w:p>
    <w:p w:rsidR="00EA61AC" w:rsidRDefault="00884E59" w:rsidP="00611D53">
      <w:pPr>
        <w:pStyle w:val="a7"/>
        <w:numPr>
          <w:ilvl w:val="0"/>
          <w:numId w:val="164"/>
        </w:numPr>
        <w:tabs>
          <w:tab w:val="left" w:pos="1425"/>
        </w:tabs>
        <w:spacing w:line="242" w:lineRule="auto"/>
        <w:ind w:left="474" w:right="168" w:firstLine="710"/>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музицированию.</w:t>
      </w:r>
    </w:p>
    <w:p w:rsidR="00EA61AC" w:rsidRDefault="00884E59">
      <w:pPr>
        <w:pStyle w:val="a3"/>
        <w:spacing w:line="246" w:lineRule="exact"/>
        <w:ind w:left="1184" w:firstLine="0"/>
      </w:pPr>
      <w:r>
        <w:t>Важнейшими</w:t>
      </w:r>
      <w:r>
        <w:rPr>
          <w:spacing w:val="-1"/>
        </w:rPr>
        <w:t xml:space="preserve"> </w:t>
      </w:r>
      <w:r>
        <w:t>задачами</w:t>
      </w:r>
      <w:r>
        <w:rPr>
          <w:spacing w:val="-4"/>
        </w:rPr>
        <w:t xml:space="preserve"> </w:t>
      </w:r>
      <w:r>
        <w:t>в</w:t>
      </w:r>
      <w:r>
        <w:rPr>
          <w:spacing w:val="-4"/>
        </w:rPr>
        <w:t xml:space="preserve"> </w:t>
      </w:r>
      <w:r>
        <w:t>начальной</w:t>
      </w:r>
      <w:r>
        <w:rPr>
          <w:spacing w:val="-1"/>
        </w:rPr>
        <w:t xml:space="preserve"> </w:t>
      </w:r>
      <w:r>
        <w:t>школе</w:t>
      </w:r>
      <w:r>
        <w:rPr>
          <w:spacing w:val="-7"/>
        </w:rPr>
        <w:t xml:space="preserve"> </w:t>
      </w:r>
      <w:r>
        <w:t>являются:</w:t>
      </w:r>
    </w:p>
    <w:p w:rsidR="00EA61AC" w:rsidRDefault="00884E59" w:rsidP="00611D53">
      <w:pPr>
        <w:pStyle w:val="a7"/>
        <w:numPr>
          <w:ilvl w:val="0"/>
          <w:numId w:val="163"/>
        </w:numPr>
        <w:tabs>
          <w:tab w:val="left" w:pos="1411"/>
        </w:tabs>
        <w:jc w:val="both"/>
      </w:pPr>
      <w:r>
        <w:t>Формирование</w:t>
      </w:r>
      <w:r>
        <w:rPr>
          <w:spacing w:val="-9"/>
        </w:rPr>
        <w:t xml:space="preserve"> </w:t>
      </w:r>
      <w:r>
        <w:t>эмоционально-ценностной</w:t>
      </w:r>
      <w:r>
        <w:rPr>
          <w:spacing w:val="-1"/>
        </w:rPr>
        <w:t xml:space="preserve"> </w:t>
      </w:r>
      <w:r>
        <w:t>отзывчивости</w:t>
      </w:r>
      <w:r>
        <w:rPr>
          <w:spacing w:val="-1"/>
        </w:rPr>
        <w:t xml:space="preserve"> </w:t>
      </w:r>
      <w:r>
        <w:t>на</w:t>
      </w:r>
      <w:r>
        <w:rPr>
          <w:spacing w:val="-3"/>
        </w:rPr>
        <w:t xml:space="preserve"> </w:t>
      </w:r>
      <w:r>
        <w:t>прекрасное</w:t>
      </w:r>
      <w:r>
        <w:rPr>
          <w:spacing w:val="-9"/>
        </w:rPr>
        <w:t xml:space="preserve"> </w:t>
      </w:r>
      <w:r>
        <w:t>в жизни</w:t>
      </w:r>
      <w:r>
        <w:rPr>
          <w:spacing w:val="-5"/>
        </w:rPr>
        <w:t xml:space="preserve"> </w:t>
      </w:r>
      <w:r>
        <w:t>и</w:t>
      </w:r>
      <w:r>
        <w:rPr>
          <w:spacing w:val="-5"/>
        </w:rPr>
        <w:t xml:space="preserve"> </w:t>
      </w:r>
      <w:r>
        <w:t>в</w:t>
      </w:r>
      <w:r>
        <w:rPr>
          <w:spacing w:val="-5"/>
        </w:rPr>
        <w:t xml:space="preserve"> </w:t>
      </w:r>
      <w:r>
        <w:t>искусстве.</w:t>
      </w:r>
    </w:p>
    <w:p w:rsidR="00EA61AC" w:rsidRDefault="00884E59" w:rsidP="00611D53">
      <w:pPr>
        <w:pStyle w:val="a7"/>
        <w:numPr>
          <w:ilvl w:val="0"/>
          <w:numId w:val="163"/>
        </w:numPr>
        <w:tabs>
          <w:tab w:val="left" w:pos="1411"/>
        </w:tabs>
        <w:spacing w:line="237" w:lineRule="auto"/>
        <w:ind w:left="474" w:right="173" w:firstLine="710"/>
        <w:jc w:val="both"/>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w:t>
      </w:r>
      <w:r>
        <w:rPr>
          <w:spacing w:val="3"/>
        </w:rPr>
        <w:t xml:space="preserve"> </w:t>
      </w:r>
      <w:r>
        <w:t>обществом,</w:t>
      </w:r>
      <w:r>
        <w:rPr>
          <w:spacing w:val="3"/>
        </w:rPr>
        <w:t xml:space="preserve"> </w:t>
      </w:r>
      <w:r>
        <w:t>самим</w:t>
      </w:r>
      <w:r>
        <w:rPr>
          <w:spacing w:val="1"/>
        </w:rPr>
        <w:t xml:space="preserve"> </w:t>
      </w:r>
      <w:r>
        <w:t>собой</w:t>
      </w:r>
      <w:r>
        <w:rPr>
          <w:spacing w:val="2"/>
        </w:rPr>
        <w:t xml:space="preserve"> </w:t>
      </w:r>
      <w:r>
        <w:t>через</w:t>
      </w:r>
      <w:r>
        <w:rPr>
          <w:spacing w:val="1"/>
        </w:rPr>
        <w:t xml:space="preserve"> </w:t>
      </w:r>
      <w:r>
        <w:t>доступные</w:t>
      </w:r>
      <w:r>
        <w:rPr>
          <w:spacing w:val="-5"/>
        </w:rPr>
        <w:t xml:space="preserve"> </w:t>
      </w:r>
      <w:r>
        <w:t>формы</w:t>
      </w:r>
      <w:r>
        <w:rPr>
          <w:spacing w:val="2"/>
        </w:rPr>
        <w:t xml:space="preserve"> </w:t>
      </w:r>
      <w:r>
        <w:t>музицирования.</w:t>
      </w:r>
    </w:p>
    <w:p w:rsidR="00EA61AC" w:rsidRDefault="00884E59" w:rsidP="00611D53">
      <w:pPr>
        <w:pStyle w:val="a7"/>
        <w:numPr>
          <w:ilvl w:val="0"/>
          <w:numId w:val="163"/>
        </w:numPr>
        <w:tabs>
          <w:tab w:val="left" w:pos="1411"/>
        </w:tabs>
        <w:ind w:left="474" w:right="169" w:firstLine="710"/>
        <w:jc w:val="both"/>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w:t>
      </w:r>
      <w:r>
        <w:rPr>
          <w:spacing w:val="1"/>
        </w:rPr>
        <w:t xml:space="preserve"> </w:t>
      </w:r>
      <w:r>
        <w:t>опыт</w:t>
      </w:r>
      <w:r>
        <w:rPr>
          <w:spacing w:val="1"/>
        </w:rPr>
        <w:t xml:space="preserve"> </w:t>
      </w:r>
      <w:r>
        <w:t>эмоционального</w:t>
      </w:r>
      <w:r>
        <w:rPr>
          <w:spacing w:val="1"/>
        </w:rPr>
        <w:t xml:space="preserve"> </w:t>
      </w:r>
      <w:r>
        <w:t>переживания.</w:t>
      </w:r>
    </w:p>
    <w:p w:rsidR="00EA61AC" w:rsidRDefault="00884E59" w:rsidP="00611D53">
      <w:pPr>
        <w:pStyle w:val="a7"/>
        <w:numPr>
          <w:ilvl w:val="0"/>
          <w:numId w:val="163"/>
        </w:numPr>
        <w:tabs>
          <w:tab w:val="left" w:pos="1406"/>
        </w:tabs>
        <w:spacing w:line="242" w:lineRule="auto"/>
        <w:ind w:left="474" w:right="169" w:firstLine="710"/>
        <w:jc w:val="both"/>
      </w:pPr>
      <w:r>
        <w:t>Развитие эмоционального интеллекта в единстве с другими познавательными и 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продуктивного</w:t>
      </w:r>
      <w:r>
        <w:rPr>
          <w:spacing w:val="1"/>
        </w:rPr>
        <w:t xml:space="preserve"> </w:t>
      </w:r>
      <w:r>
        <w:t>воображения.</w:t>
      </w:r>
    </w:p>
    <w:p w:rsidR="00EA61AC" w:rsidRDefault="00884E59" w:rsidP="00611D53">
      <w:pPr>
        <w:pStyle w:val="a7"/>
        <w:numPr>
          <w:ilvl w:val="0"/>
          <w:numId w:val="163"/>
        </w:numPr>
        <w:tabs>
          <w:tab w:val="left" w:pos="1411"/>
        </w:tabs>
        <w:spacing w:line="242" w:lineRule="auto"/>
        <w:ind w:left="474" w:right="172" w:firstLine="710"/>
        <w:jc w:val="both"/>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практического</w:t>
      </w:r>
      <w:r>
        <w:rPr>
          <w:spacing w:val="-52"/>
        </w:rPr>
        <w:t xml:space="preserve"> </w:t>
      </w:r>
      <w:r>
        <w:t>музицирования. Введение ребёнка</w:t>
      </w:r>
      <w:r>
        <w:rPr>
          <w:spacing w:val="1"/>
        </w:rPr>
        <w:t xml:space="preserve"> </w:t>
      </w:r>
      <w:r>
        <w:t>в искусство через разнообразие видов</w:t>
      </w:r>
      <w:r>
        <w:rPr>
          <w:spacing w:val="1"/>
        </w:rPr>
        <w:t xml:space="preserve"> </w:t>
      </w:r>
      <w:r>
        <w:t>музыкальной</w:t>
      </w:r>
      <w:r>
        <w:rPr>
          <w:spacing w:val="55"/>
        </w:rPr>
        <w:t xml:space="preserve"> </w:t>
      </w:r>
      <w:r>
        <w:t>деятельности, в</w:t>
      </w:r>
      <w:r>
        <w:rPr>
          <w:spacing w:val="1"/>
        </w:rPr>
        <w:t xml:space="preserve"> </w:t>
      </w:r>
      <w:r>
        <w:t>том числе:</w:t>
      </w:r>
    </w:p>
    <w:p w:rsidR="00EA61AC" w:rsidRDefault="00884E59">
      <w:pPr>
        <w:pStyle w:val="a3"/>
        <w:spacing w:line="245" w:lineRule="exact"/>
        <w:ind w:left="1184" w:firstLine="0"/>
      </w:pPr>
      <w:r>
        <w:t>а)</w:t>
      </w:r>
      <w:r>
        <w:rPr>
          <w:spacing w:val="-2"/>
        </w:rPr>
        <w:t xml:space="preserve"> </w:t>
      </w:r>
      <w:r>
        <w:t>Слушание</w:t>
      </w:r>
      <w:r>
        <w:rPr>
          <w:spacing w:val="-7"/>
        </w:rPr>
        <w:t xml:space="preserve"> </w:t>
      </w:r>
      <w:r>
        <w:t>(воспитание</w:t>
      </w:r>
      <w:r>
        <w:rPr>
          <w:spacing w:val="-7"/>
        </w:rPr>
        <w:t xml:space="preserve"> </w:t>
      </w:r>
      <w:r>
        <w:t>грамотного</w:t>
      </w:r>
      <w:r>
        <w:rPr>
          <w:spacing w:val="-5"/>
        </w:rPr>
        <w:t xml:space="preserve"> </w:t>
      </w:r>
      <w:r>
        <w:t>слушателя);</w:t>
      </w:r>
    </w:p>
    <w:p w:rsidR="00EA61AC" w:rsidRDefault="00EA61AC">
      <w:pPr>
        <w:spacing w:line="245" w:lineRule="exact"/>
        <w:sectPr w:rsidR="00EA61AC">
          <w:pgSz w:w="11910" w:h="16840"/>
          <w:pgMar w:top="1040" w:right="680" w:bottom="980" w:left="520" w:header="0" w:footer="716" w:gutter="0"/>
          <w:cols w:space="720"/>
        </w:sect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spacing w:before="1"/>
        <w:ind w:left="0" w:firstLine="0"/>
        <w:jc w:val="left"/>
        <w:rPr>
          <w:sz w:val="24"/>
        </w:rPr>
      </w:pPr>
    </w:p>
    <w:p w:rsidR="00EA61AC" w:rsidRDefault="00884E59">
      <w:pPr>
        <w:pStyle w:val="a3"/>
        <w:ind w:firstLine="0"/>
        <w:jc w:val="left"/>
      </w:pPr>
      <w:r>
        <w:t>др.);</w:t>
      </w:r>
    </w:p>
    <w:p w:rsidR="00EA61AC" w:rsidRDefault="00884E59">
      <w:pPr>
        <w:pStyle w:val="a3"/>
        <w:spacing w:before="71"/>
        <w:ind w:left="258" w:right="2641" w:firstLine="0"/>
        <w:jc w:val="left"/>
      </w:pPr>
      <w:r>
        <w:br w:type="column"/>
      </w:r>
      <w:r>
        <w:t>б)</w:t>
      </w:r>
      <w:r>
        <w:rPr>
          <w:spacing w:val="-4"/>
        </w:rPr>
        <w:t xml:space="preserve"> </w:t>
      </w:r>
      <w:r>
        <w:t>Исполнение</w:t>
      </w:r>
      <w:r>
        <w:rPr>
          <w:spacing w:val="-8"/>
        </w:rPr>
        <w:t xml:space="preserve"> </w:t>
      </w:r>
      <w:r>
        <w:t>(пение, игра</w:t>
      </w:r>
      <w:r>
        <w:rPr>
          <w:spacing w:val="-4"/>
        </w:rPr>
        <w:t xml:space="preserve"> </w:t>
      </w:r>
      <w:r>
        <w:t>на</w:t>
      </w:r>
      <w:r>
        <w:rPr>
          <w:spacing w:val="-4"/>
        </w:rPr>
        <w:t xml:space="preserve"> </w:t>
      </w:r>
      <w:r>
        <w:t>доступных</w:t>
      </w:r>
      <w:r>
        <w:rPr>
          <w:spacing w:val="-2"/>
        </w:rPr>
        <w:t xml:space="preserve"> </w:t>
      </w:r>
      <w:r>
        <w:t>музыкальных</w:t>
      </w:r>
      <w:r>
        <w:rPr>
          <w:spacing w:val="-6"/>
        </w:rPr>
        <w:t xml:space="preserve"> </w:t>
      </w:r>
      <w:r>
        <w:t>инструментах);</w:t>
      </w:r>
      <w:r>
        <w:rPr>
          <w:spacing w:val="-52"/>
        </w:rPr>
        <w:t xml:space="preserve"> </w:t>
      </w:r>
      <w:r>
        <w:t>в)</w:t>
      </w:r>
      <w:r>
        <w:rPr>
          <w:spacing w:val="-1"/>
        </w:rPr>
        <w:t xml:space="preserve"> </w:t>
      </w:r>
      <w:r>
        <w:t>Сочинение</w:t>
      </w:r>
      <w:r>
        <w:rPr>
          <w:spacing w:val="-7"/>
        </w:rPr>
        <w:t xml:space="preserve"> </w:t>
      </w:r>
      <w:r>
        <w:t>(элементы</w:t>
      </w:r>
      <w:r>
        <w:rPr>
          <w:spacing w:val="1"/>
        </w:rPr>
        <w:t xml:space="preserve"> </w:t>
      </w:r>
      <w:r>
        <w:t>импровизации,</w:t>
      </w:r>
      <w:r>
        <w:rPr>
          <w:spacing w:val="-3"/>
        </w:rPr>
        <w:t xml:space="preserve"> </w:t>
      </w:r>
      <w:r>
        <w:t>композиции,</w:t>
      </w:r>
      <w:r>
        <w:rPr>
          <w:spacing w:val="-2"/>
        </w:rPr>
        <w:t xml:space="preserve"> </w:t>
      </w:r>
      <w:r>
        <w:t>аранжировки);</w:t>
      </w:r>
    </w:p>
    <w:p w:rsidR="00EA61AC" w:rsidRDefault="00884E59">
      <w:pPr>
        <w:pStyle w:val="a3"/>
        <w:spacing w:line="251" w:lineRule="exact"/>
        <w:ind w:left="258" w:firstLine="0"/>
        <w:jc w:val="left"/>
      </w:pPr>
      <w:r>
        <w:t>г) Музыкальное</w:t>
      </w:r>
      <w:r>
        <w:rPr>
          <w:spacing w:val="42"/>
        </w:rPr>
        <w:t xml:space="preserve"> </w:t>
      </w:r>
      <w:r>
        <w:t>движение</w:t>
      </w:r>
      <w:r>
        <w:rPr>
          <w:spacing w:val="42"/>
        </w:rPr>
        <w:t xml:space="preserve"> </w:t>
      </w:r>
      <w:r>
        <w:t>(пластическое</w:t>
      </w:r>
      <w:r>
        <w:rPr>
          <w:spacing w:val="42"/>
        </w:rPr>
        <w:t xml:space="preserve"> </w:t>
      </w:r>
      <w:r>
        <w:t>интонирование,</w:t>
      </w:r>
      <w:r>
        <w:rPr>
          <w:spacing w:val="51"/>
        </w:rPr>
        <w:t xml:space="preserve"> </w:t>
      </w:r>
      <w:r>
        <w:t>танец,</w:t>
      </w:r>
      <w:r>
        <w:rPr>
          <w:spacing w:val="51"/>
        </w:rPr>
        <w:t xml:space="preserve"> </w:t>
      </w:r>
      <w:r>
        <w:t>двигательное</w:t>
      </w:r>
      <w:r>
        <w:rPr>
          <w:spacing w:val="42"/>
        </w:rPr>
        <w:t xml:space="preserve"> </w:t>
      </w:r>
      <w:r>
        <w:t>моделирование</w:t>
      </w:r>
      <w:r>
        <w:rPr>
          <w:spacing w:val="42"/>
        </w:rPr>
        <w:t xml:space="preserve"> </w:t>
      </w:r>
      <w:r>
        <w:t>и</w:t>
      </w:r>
    </w:p>
    <w:p w:rsidR="00EA61AC" w:rsidRDefault="00EA61AC">
      <w:pPr>
        <w:pStyle w:val="a3"/>
        <w:spacing w:before="2"/>
        <w:ind w:left="0" w:firstLine="0"/>
        <w:jc w:val="left"/>
      </w:pPr>
    </w:p>
    <w:p w:rsidR="00EA61AC" w:rsidRDefault="00884E59">
      <w:pPr>
        <w:pStyle w:val="a3"/>
        <w:spacing w:before="1" w:line="252" w:lineRule="exact"/>
        <w:ind w:left="258" w:firstLine="0"/>
        <w:jc w:val="left"/>
      </w:pPr>
      <w:r>
        <w:t>д)</w:t>
      </w:r>
      <w:r>
        <w:rPr>
          <w:spacing w:val="-2"/>
        </w:rPr>
        <w:t xml:space="preserve"> </w:t>
      </w:r>
      <w:r>
        <w:t>Исследовательские</w:t>
      </w:r>
      <w:r>
        <w:rPr>
          <w:spacing w:val="-7"/>
        </w:rPr>
        <w:t xml:space="preserve"> </w:t>
      </w:r>
      <w:r>
        <w:t>и творческие</w:t>
      </w:r>
      <w:r>
        <w:rPr>
          <w:spacing w:val="-7"/>
        </w:rPr>
        <w:t xml:space="preserve"> </w:t>
      </w:r>
      <w:r>
        <w:t>проекты.</w:t>
      </w:r>
    </w:p>
    <w:p w:rsidR="00EA61AC" w:rsidRDefault="00884E59" w:rsidP="00611D53">
      <w:pPr>
        <w:pStyle w:val="a7"/>
        <w:numPr>
          <w:ilvl w:val="0"/>
          <w:numId w:val="163"/>
        </w:numPr>
        <w:tabs>
          <w:tab w:val="left" w:pos="485"/>
        </w:tabs>
        <w:spacing w:line="252" w:lineRule="exact"/>
        <w:ind w:left="484"/>
        <w:jc w:val="left"/>
      </w:pPr>
      <w:r>
        <w:t>Изучение</w:t>
      </w:r>
      <w:r>
        <w:rPr>
          <w:spacing w:val="38"/>
        </w:rPr>
        <w:t xml:space="preserve"> </w:t>
      </w:r>
      <w:r>
        <w:t>закономерностей</w:t>
      </w:r>
      <w:r>
        <w:rPr>
          <w:spacing w:val="99"/>
        </w:rPr>
        <w:t xml:space="preserve"> </w:t>
      </w:r>
      <w:r>
        <w:t>музыкального</w:t>
      </w:r>
      <w:r>
        <w:rPr>
          <w:spacing w:val="94"/>
        </w:rPr>
        <w:t xml:space="preserve"> </w:t>
      </w:r>
      <w:r>
        <w:t>искусства:</w:t>
      </w:r>
      <w:r>
        <w:rPr>
          <w:spacing w:val="95"/>
        </w:rPr>
        <w:t xml:space="preserve"> </w:t>
      </w:r>
      <w:r>
        <w:t>интонационная</w:t>
      </w:r>
      <w:r>
        <w:rPr>
          <w:spacing w:val="94"/>
        </w:rPr>
        <w:t xml:space="preserve"> </w:t>
      </w:r>
      <w:r>
        <w:t>и</w:t>
      </w:r>
      <w:r>
        <w:rPr>
          <w:spacing w:val="96"/>
        </w:rPr>
        <w:t xml:space="preserve"> </w:t>
      </w:r>
      <w:r>
        <w:t>жанровая</w:t>
      </w:r>
      <w:r>
        <w:rPr>
          <w:spacing w:val="93"/>
        </w:rPr>
        <w:t xml:space="preserve"> </w:t>
      </w:r>
      <w:r>
        <w:t>природа</w:t>
      </w:r>
    </w:p>
    <w:p w:rsidR="00EA61AC" w:rsidRDefault="00EA61AC">
      <w:pPr>
        <w:spacing w:line="252" w:lineRule="exact"/>
        <w:sectPr w:rsidR="00EA61AC">
          <w:pgSz w:w="11910" w:h="16840"/>
          <w:pgMar w:top="1040" w:right="680" w:bottom="980" w:left="520" w:header="0" w:footer="716" w:gutter="0"/>
          <w:cols w:num="2" w:space="720" w:equalWidth="0">
            <w:col w:w="886" w:space="40"/>
            <w:col w:w="9784"/>
          </w:cols>
        </w:sectPr>
      </w:pPr>
    </w:p>
    <w:p w:rsidR="00EA61AC" w:rsidRDefault="00884E59">
      <w:pPr>
        <w:pStyle w:val="a3"/>
        <w:spacing w:before="1"/>
        <w:ind w:firstLine="0"/>
        <w:jc w:val="left"/>
      </w:pPr>
      <w:r>
        <w:t>музыки, основные</w:t>
      </w:r>
      <w:r>
        <w:rPr>
          <w:spacing w:val="-6"/>
        </w:rPr>
        <w:t xml:space="preserve"> </w:t>
      </w:r>
      <w:r>
        <w:t>выразительные</w:t>
      </w:r>
      <w:r>
        <w:rPr>
          <w:spacing w:val="-7"/>
        </w:rPr>
        <w:t xml:space="preserve"> </w:t>
      </w:r>
      <w:r>
        <w:t>средства,</w:t>
      </w:r>
      <w:r>
        <w:rPr>
          <w:spacing w:val="-3"/>
        </w:rPr>
        <w:t xml:space="preserve"> </w:t>
      </w:r>
      <w:r>
        <w:t>элементы</w:t>
      </w:r>
      <w:r>
        <w:rPr>
          <w:spacing w:val="-1"/>
        </w:rPr>
        <w:t xml:space="preserve"> </w:t>
      </w:r>
      <w:r>
        <w:t>музыкального</w:t>
      </w:r>
      <w:r>
        <w:rPr>
          <w:spacing w:val="-6"/>
        </w:rPr>
        <w:t xml:space="preserve"> </w:t>
      </w:r>
      <w:r>
        <w:t>языка.</w:t>
      </w:r>
    </w:p>
    <w:p w:rsidR="00EA61AC" w:rsidRDefault="00884E59" w:rsidP="00611D53">
      <w:pPr>
        <w:pStyle w:val="a7"/>
        <w:numPr>
          <w:ilvl w:val="0"/>
          <w:numId w:val="163"/>
        </w:numPr>
        <w:tabs>
          <w:tab w:val="left" w:pos="1411"/>
        </w:tabs>
        <w:spacing w:before="1"/>
        <w:ind w:left="474" w:right="161" w:firstLine="710"/>
        <w:jc w:val="left"/>
      </w:pPr>
      <w:r>
        <w:t>Воспитание</w:t>
      </w:r>
      <w:r>
        <w:rPr>
          <w:spacing w:val="34"/>
        </w:rPr>
        <w:t xml:space="preserve"> </w:t>
      </w:r>
      <w:r>
        <w:t>уважения</w:t>
      </w:r>
      <w:r>
        <w:rPr>
          <w:spacing w:val="40"/>
        </w:rPr>
        <w:t xml:space="preserve"> </w:t>
      </w:r>
      <w:r>
        <w:t>к</w:t>
      </w:r>
      <w:r>
        <w:rPr>
          <w:spacing w:val="34"/>
        </w:rPr>
        <w:t xml:space="preserve"> </w:t>
      </w:r>
      <w:r>
        <w:t>цивилизационному</w:t>
      </w:r>
      <w:r>
        <w:rPr>
          <w:spacing w:val="36"/>
        </w:rPr>
        <w:t xml:space="preserve"> </w:t>
      </w:r>
      <w:r>
        <w:t>наследию</w:t>
      </w:r>
      <w:r>
        <w:rPr>
          <w:spacing w:val="39"/>
        </w:rPr>
        <w:t xml:space="preserve"> </w:t>
      </w:r>
      <w:r>
        <w:t>России;</w:t>
      </w:r>
      <w:r>
        <w:rPr>
          <w:spacing w:val="42"/>
        </w:rPr>
        <w:t xml:space="preserve"> </w:t>
      </w:r>
      <w:r>
        <w:t>присвоение</w:t>
      </w:r>
      <w:r>
        <w:rPr>
          <w:spacing w:val="34"/>
        </w:rPr>
        <w:t xml:space="preserve"> </w:t>
      </w:r>
      <w:r>
        <w:t>интонационно-</w:t>
      </w:r>
      <w:r>
        <w:rPr>
          <w:spacing w:val="-52"/>
        </w:rPr>
        <w:t xml:space="preserve"> </w:t>
      </w:r>
      <w:r>
        <w:t>образного</w:t>
      </w:r>
      <w:r>
        <w:rPr>
          <w:spacing w:val="-4"/>
        </w:rPr>
        <w:t xml:space="preserve"> </w:t>
      </w:r>
      <w:r>
        <w:t>строя</w:t>
      </w:r>
      <w:r>
        <w:rPr>
          <w:spacing w:val="6"/>
        </w:rPr>
        <w:t xml:space="preserve"> </w:t>
      </w:r>
      <w:r>
        <w:t>отечественной</w:t>
      </w:r>
      <w:r>
        <w:rPr>
          <w:spacing w:val="2"/>
        </w:rPr>
        <w:t xml:space="preserve"> </w:t>
      </w:r>
      <w:r>
        <w:t>музыкальной</w:t>
      </w:r>
      <w:r>
        <w:rPr>
          <w:spacing w:val="3"/>
        </w:rPr>
        <w:t xml:space="preserve"> </w:t>
      </w:r>
      <w:r>
        <w:t>культуры.</w:t>
      </w:r>
    </w:p>
    <w:p w:rsidR="00EA61AC" w:rsidRDefault="00884E59" w:rsidP="00611D53">
      <w:pPr>
        <w:pStyle w:val="a7"/>
        <w:numPr>
          <w:ilvl w:val="0"/>
          <w:numId w:val="163"/>
        </w:numPr>
        <w:tabs>
          <w:tab w:val="left" w:pos="1406"/>
        </w:tabs>
        <w:ind w:left="474" w:right="176" w:firstLine="710"/>
        <w:jc w:val="left"/>
      </w:pPr>
      <w:r>
        <w:t>Расширение кругозора, воспитание любознательности, интереса к музыкальной культуре других</w:t>
      </w:r>
      <w:r>
        <w:rPr>
          <w:spacing w:val="-52"/>
        </w:rPr>
        <w:t xml:space="preserve"> </w:t>
      </w:r>
      <w:r>
        <w:t>стран,</w:t>
      </w:r>
      <w:r>
        <w:rPr>
          <w:spacing w:val="-2"/>
        </w:rPr>
        <w:t xml:space="preserve"> </w:t>
      </w:r>
      <w:r>
        <w:t>культур,</w:t>
      </w:r>
      <w:r>
        <w:rPr>
          <w:spacing w:val="4"/>
        </w:rPr>
        <w:t xml:space="preserve"> </w:t>
      </w:r>
      <w:r>
        <w:t>времён</w:t>
      </w:r>
      <w:r>
        <w:rPr>
          <w:spacing w:val="3"/>
        </w:rPr>
        <w:t xml:space="preserve"> </w:t>
      </w:r>
      <w:r>
        <w:t>и</w:t>
      </w:r>
      <w:r>
        <w:rPr>
          <w:spacing w:val="-1"/>
        </w:rPr>
        <w:t xml:space="preserve"> </w:t>
      </w:r>
      <w:r>
        <w:t>народов.</w:t>
      </w:r>
    </w:p>
    <w:p w:rsidR="00EA61AC" w:rsidRDefault="00884E59">
      <w:pPr>
        <w:pStyle w:val="3"/>
        <w:spacing w:before="6" w:line="249" w:lineRule="exact"/>
        <w:ind w:left="2332"/>
        <w:jc w:val="left"/>
      </w:pPr>
      <w:r>
        <w:t>МЕСТО</w:t>
      </w:r>
      <w:r>
        <w:rPr>
          <w:spacing w:val="-5"/>
        </w:rPr>
        <w:t xml:space="preserve"> </w:t>
      </w:r>
      <w:r>
        <w:t>УЧЕБНОГО</w:t>
      </w:r>
      <w:r>
        <w:rPr>
          <w:spacing w:val="-4"/>
        </w:rPr>
        <w:t xml:space="preserve"> </w:t>
      </w:r>
      <w:r>
        <w:t>ПРЕДМЕТА</w:t>
      </w:r>
      <w:r>
        <w:rPr>
          <w:spacing w:val="-2"/>
        </w:rPr>
        <w:t xml:space="preserve"> </w:t>
      </w:r>
      <w:r>
        <w:t>«МУЗЫКА»</w:t>
      </w:r>
      <w:r>
        <w:rPr>
          <w:spacing w:val="-5"/>
        </w:rPr>
        <w:t xml:space="preserve"> </w:t>
      </w:r>
      <w:r>
        <w:t>В УЧЕБНОМ ПЛАНЕ</w:t>
      </w:r>
    </w:p>
    <w:p w:rsidR="00EA61AC" w:rsidRDefault="00884E59">
      <w:pPr>
        <w:pStyle w:val="a3"/>
        <w:spacing w:line="242" w:lineRule="auto"/>
        <w:ind w:right="173"/>
      </w:pPr>
      <w:r>
        <w:t>В соответствии с Федеральным государственным образовательным стандартом начального общего</w:t>
      </w:r>
      <w:r>
        <w:rPr>
          <w:spacing w:val="-52"/>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t>является</w:t>
      </w:r>
      <w:r>
        <w:rPr>
          <w:spacing w:val="1"/>
        </w:rPr>
        <w:t xml:space="preserve"> </w:t>
      </w:r>
      <w:r>
        <w:t>обязательным для изучения и</w:t>
      </w:r>
      <w:r>
        <w:rPr>
          <w:spacing w:val="-2"/>
        </w:rPr>
        <w:t xml:space="preserve"> </w:t>
      </w:r>
      <w:r>
        <w:t>преподаётся в</w:t>
      </w:r>
      <w:r>
        <w:rPr>
          <w:spacing w:val="2"/>
        </w:rPr>
        <w:t xml:space="preserve"> </w:t>
      </w:r>
      <w:r>
        <w:t>начальной</w:t>
      </w:r>
      <w:r>
        <w:rPr>
          <w:spacing w:val="9"/>
        </w:rPr>
        <w:t xml:space="preserve"> </w:t>
      </w:r>
      <w:r>
        <w:t>школе</w:t>
      </w:r>
      <w:r>
        <w:rPr>
          <w:spacing w:val="-6"/>
        </w:rPr>
        <w:t xml:space="preserve"> </w:t>
      </w:r>
      <w:r>
        <w:t>с</w:t>
      </w:r>
      <w:r>
        <w:rPr>
          <w:spacing w:val="-1"/>
        </w:rPr>
        <w:t xml:space="preserve"> </w:t>
      </w:r>
      <w:r>
        <w:t>1</w:t>
      </w:r>
      <w:r>
        <w:rPr>
          <w:spacing w:val="1"/>
        </w:rPr>
        <w:t xml:space="preserve"> </w:t>
      </w:r>
      <w:r>
        <w:t>по</w:t>
      </w:r>
      <w:r>
        <w:rPr>
          <w:spacing w:val="-4"/>
        </w:rPr>
        <w:t xml:space="preserve"> </w:t>
      </w:r>
      <w:r>
        <w:t>4</w:t>
      </w:r>
      <w:r>
        <w:rPr>
          <w:spacing w:val="3"/>
        </w:rPr>
        <w:t xml:space="preserve"> </w:t>
      </w:r>
      <w:r>
        <w:t>класс</w:t>
      </w:r>
      <w:r>
        <w:rPr>
          <w:spacing w:val="-1"/>
        </w:rPr>
        <w:t xml:space="preserve"> </w:t>
      </w:r>
      <w:r>
        <w:t>включительно.</w:t>
      </w:r>
    </w:p>
    <w:p w:rsidR="00EA61AC" w:rsidRDefault="00884E59">
      <w:pPr>
        <w:pStyle w:val="a3"/>
        <w:ind w:right="167"/>
      </w:pPr>
      <w:r>
        <w:t>Программа</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модульного</w:t>
      </w:r>
      <w:r>
        <w:rPr>
          <w:spacing w:val="1"/>
        </w:rPr>
        <w:t xml:space="preserve"> </w:t>
      </w:r>
      <w:r>
        <w:t>принципа</w:t>
      </w:r>
      <w:r>
        <w:rPr>
          <w:spacing w:val="1"/>
        </w:rPr>
        <w:t xml:space="preserve"> </w:t>
      </w:r>
      <w:r>
        <w:t>построения</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допускает вариативный подход к очерёдности изучения модулей, принципам компоновки учебных тем,</w:t>
      </w:r>
      <w:r>
        <w:rPr>
          <w:spacing w:val="1"/>
        </w:rPr>
        <w:t xml:space="preserve"> </w:t>
      </w:r>
      <w:r>
        <w:t>форм и</w:t>
      </w:r>
      <w:r>
        <w:rPr>
          <w:spacing w:val="3"/>
        </w:rPr>
        <w:t xml:space="preserve"> </w:t>
      </w:r>
      <w:r>
        <w:t>методов</w:t>
      </w:r>
      <w:r>
        <w:rPr>
          <w:spacing w:val="3"/>
        </w:rPr>
        <w:t xml:space="preserve"> </w:t>
      </w:r>
      <w:r>
        <w:t>освоения</w:t>
      </w:r>
      <w:r>
        <w:rPr>
          <w:spacing w:val="1"/>
        </w:rPr>
        <w:t xml:space="preserve"> </w:t>
      </w:r>
      <w:r>
        <w:t>содержания.</w:t>
      </w:r>
    </w:p>
    <w:p w:rsidR="00EA61AC" w:rsidRDefault="00884E59">
      <w:pPr>
        <w:pStyle w:val="a3"/>
        <w:ind w:right="162"/>
      </w:pPr>
      <w:r>
        <w:t>Содержание предмета</w:t>
      </w:r>
      <w:r>
        <w:rPr>
          <w:spacing w:val="1"/>
        </w:rPr>
        <w:t xml:space="preserve"> </w:t>
      </w:r>
      <w:r>
        <w:t>«Музыка» структурно представлено восемью</w:t>
      </w:r>
      <w:r>
        <w:rPr>
          <w:spacing w:val="1"/>
        </w:rPr>
        <w:t xml:space="preserve"> </w:t>
      </w:r>
      <w:r>
        <w:t>модулями</w:t>
      </w:r>
      <w:r>
        <w:rPr>
          <w:spacing w:val="1"/>
        </w:rPr>
        <w:t xml:space="preserve"> </w:t>
      </w:r>
      <w:r>
        <w:t>(тематическими</w:t>
      </w:r>
      <w:r>
        <w:rPr>
          <w:spacing w:val="1"/>
        </w:rPr>
        <w:t xml:space="preserve"> </w:t>
      </w:r>
      <w:r>
        <w:t>линиями), обеспечивающими преемственность с образовательной программой дошкольного и 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2"/>
        </w:rPr>
        <w:t xml:space="preserve"> </w:t>
      </w:r>
      <w:r>
        <w:t>всего</w:t>
      </w:r>
      <w:r>
        <w:rPr>
          <w:spacing w:val="-3"/>
        </w:rPr>
        <w:t xml:space="preserve"> </w:t>
      </w:r>
      <w:r>
        <w:t>курса</w:t>
      </w:r>
      <w:r>
        <w:rPr>
          <w:spacing w:val="5"/>
        </w:rPr>
        <w:t xml:space="preserve"> </w:t>
      </w:r>
      <w:r>
        <w:t>школьного</w:t>
      </w:r>
      <w:r>
        <w:rPr>
          <w:spacing w:val="-3"/>
        </w:rPr>
        <w:t xml:space="preserve"> </w:t>
      </w:r>
      <w:r>
        <w:t>обучения:</w:t>
      </w:r>
    </w:p>
    <w:p w:rsidR="00EA61AC" w:rsidRDefault="00884E59">
      <w:pPr>
        <w:pStyle w:val="a3"/>
        <w:ind w:left="1184" w:right="5708" w:firstLine="0"/>
        <w:jc w:val="left"/>
      </w:pPr>
      <w:r>
        <w:t>модуль № 1 «Музыкальная грамота»;</w:t>
      </w:r>
      <w:r>
        <w:rPr>
          <w:spacing w:val="1"/>
        </w:rPr>
        <w:t xml:space="preserve"> </w:t>
      </w:r>
      <w:r>
        <w:t>модуль № 2 «Народная музыка России»;</w:t>
      </w:r>
      <w:r>
        <w:rPr>
          <w:spacing w:val="-52"/>
        </w:rPr>
        <w:t xml:space="preserve"> </w:t>
      </w:r>
      <w:r>
        <w:t>модуль</w:t>
      </w:r>
      <w:r>
        <w:rPr>
          <w:spacing w:val="-1"/>
        </w:rPr>
        <w:t xml:space="preserve"> </w:t>
      </w:r>
      <w:r>
        <w:t>№</w:t>
      </w:r>
      <w:r>
        <w:rPr>
          <w:spacing w:val="1"/>
        </w:rPr>
        <w:t xml:space="preserve"> </w:t>
      </w:r>
      <w:r>
        <w:t>3 «Музыка</w:t>
      </w:r>
      <w:r>
        <w:rPr>
          <w:spacing w:val="2"/>
        </w:rPr>
        <w:t xml:space="preserve"> </w:t>
      </w:r>
      <w:r>
        <w:t>народов мира»;</w:t>
      </w:r>
      <w:r>
        <w:rPr>
          <w:spacing w:val="1"/>
        </w:rPr>
        <w:t xml:space="preserve"> </w:t>
      </w:r>
      <w:r>
        <w:t>модуль</w:t>
      </w:r>
      <w:r>
        <w:rPr>
          <w:spacing w:val="11"/>
        </w:rPr>
        <w:t xml:space="preserve"> </w:t>
      </w:r>
      <w:r>
        <w:t>№</w:t>
      </w:r>
      <w:r>
        <w:rPr>
          <w:spacing w:val="13"/>
        </w:rPr>
        <w:t xml:space="preserve"> </w:t>
      </w:r>
      <w:r>
        <w:t>4</w:t>
      </w:r>
      <w:r>
        <w:rPr>
          <w:spacing w:val="11"/>
        </w:rPr>
        <w:t xml:space="preserve"> </w:t>
      </w:r>
      <w:r>
        <w:t>«Духовная</w:t>
      </w:r>
      <w:r>
        <w:rPr>
          <w:spacing w:val="10"/>
        </w:rPr>
        <w:t xml:space="preserve"> </w:t>
      </w:r>
      <w:r>
        <w:t>музыка»;</w:t>
      </w:r>
      <w:r>
        <w:rPr>
          <w:spacing w:val="1"/>
        </w:rPr>
        <w:t xml:space="preserve"> </w:t>
      </w:r>
      <w:r>
        <w:t>модуль</w:t>
      </w:r>
      <w:r>
        <w:rPr>
          <w:spacing w:val="-1"/>
        </w:rPr>
        <w:t xml:space="preserve"> </w:t>
      </w:r>
      <w:r>
        <w:t>№</w:t>
      </w:r>
      <w:r>
        <w:rPr>
          <w:spacing w:val="2"/>
        </w:rPr>
        <w:t xml:space="preserve"> </w:t>
      </w:r>
      <w:r>
        <w:t>5</w:t>
      </w:r>
      <w:r>
        <w:rPr>
          <w:spacing w:val="-1"/>
        </w:rPr>
        <w:t xml:space="preserve"> </w:t>
      </w:r>
      <w:r>
        <w:t>«Классическая</w:t>
      </w:r>
      <w:r>
        <w:rPr>
          <w:spacing w:val="-1"/>
        </w:rPr>
        <w:t xml:space="preserve"> </w:t>
      </w:r>
      <w:r>
        <w:t>музыка»;</w:t>
      </w:r>
    </w:p>
    <w:p w:rsidR="00EA61AC" w:rsidRDefault="00884E59">
      <w:pPr>
        <w:pStyle w:val="a3"/>
        <w:ind w:left="1184" w:right="4653" w:firstLine="0"/>
        <w:jc w:val="left"/>
      </w:pPr>
      <w:r>
        <w:t>модуль № 6 «Современная музыкальная культура»;</w:t>
      </w:r>
      <w:r>
        <w:rPr>
          <w:spacing w:val="-52"/>
        </w:rPr>
        <w:t xml:space="preserve"> </w:t>
      </w:r>
      <w:r>
        <w:t>модуль №</w:t>
      </w:r>
      <w:r>
        <w:rPr>
          <w:spacing w:val="3"/>
        </w:rPr>
        <w:t xml:space="preserve"> </w:t>
      </w:r>
      <w:r>
        <w:t>7</w:t>
      </w:r>
      <w:r>
        <w:rPr>
          <w:spacing w:val="1"/>
        </w:rPr>
        <w:t xml:space="preserve"> </w:t>
      </w:r>
      <w:r>
        <w:t>«Музыка</w:t>
      </w:r>
      <w:r>
        <w:rPr>
          <w:spacing w:val="4"/>
        </w:rPr>
        <w:t xml:space="preserve"> </w:t>
      </w:r>
      <w:r>
        <w:t>театра</w:t>
      </w:r>
      <w:r>
        <w:rPr>
          <w:spacing w:val="-2"/>
        </w:rPr>
        <w:t xml:space="preserve"> </w:t>
      </w:r>
      <w:r>
        <w:t>и</w:t>
      </w:r>
      <w:r>
        <w:rPr>
          <w:spacing w:val="2"/>
        </w:rPr>
        <w:t xml:space="preserve"> </w:t>
      </w:r>
      <w:r>
        <w:t>кино»;</w:t>
      </w:r>
    </w:p>
    <w:p w:rsidR="00EA61AC" w:rsidRDefault="00884E59">
      <w:pPr>
        <w:pStyle w:val="a3"/>
        <w:spacing w:line="251" w:lineRule="exact"/>
        <w:ind w:left="1184" w:firstLine="0"/>
        <w:jc w:val="left"/>
      </w:pPr>
      <w:r>
        <w:t>модуль</w:t>
      </w:r>
      <w:r>
        <w:rPr>
          <w:spacing w:val="-2"/>
        </w:rPr>
        <w:t xml:space="preserve"> </w:t>
      </w:r>
      <w:r>
        <w:t>№</w:t>
      </w:r>
      <w:r>
        <w:rPr>
          <w:spacing w:val="-1"/>
        </w:rPr>
        <w:t xml:space="preserve"> </w:t>
      </w:r>
      <w:r>
        <w:t>8</w:t>
      </w:r>
      <w:r>
        <w:rPr>
          <w:spacing w:val="-2"/>
        </w:rPr>
        <w:t xml:space="preserve"> </w:t>
      </w:r>
      <w:r>
        <w:t>«Музыка</w:t>
      </w:r>
      <w:r>
        <w:rPr>
          <w:spacing w:val="1"/>
        </w:rPr>
        <w:t xml:space="preserve"> </w:t>
      </w:r>
      <w:r>
        <w:t>в</w:t>
      </w:r>
      <w:r>
        <w:rPr>
          <w:spacing w:val="-6"/>
        </w:rPr>
        <w:t xml:space="preserve"> </w:t>
      </w:r>
      <w:r>
        <w:t>жизни</w:t>
      </w:r>
      <w:r>
        <w:rPr>
          <w:spacing w:val="-4"/>
        </w:rPr>
        <w:t xml:space="preserve"> </w:t>
      </w:r>
      <w:r>
        <w:t>человека».</w:t>
      </w:r>
    </w:p>
    <w:p w:rsidR="00EA61AC" w:rsidRDefault="00884E59">
      <w:pPr>
        <w:pStyle w:val="a3"/>
        <w:ind w:right="160"/>
      </w:pPr>
      <w:r>
        <w:t>Предлагаемые варианты тематического планирования могут служить примерным образцом при</w:t>
      </w:r>
      <w:r>
        <w:rPr>
          <w:spacing w:val="1"/>
        </w:rPr>
        <w:t xml:space="preserve"> </w:t>
      </w:r>
      <w:r>
        <w:t>составлении рабочих программ по предмету. Образовательная организация может выбрать один из них</w:t>
      </w:r>
      <w:r>
        <w:rPr>
          <w:spacing w:val="1"/>
        </w:rPr>
        <w:t xml:space="preserve"> </w:t>
      </w:r>
      <w:r>
        <w:t>либо</w:t>
      </w:r>
      <w:r>
        <w:rPr>
          <w:spacing w:val="32"/>
        </w:rPr>
        <w:t xml:space="preserve"> </w:t>
      </w:r>
      <w:r>
        <w:t>самостоятельно</w:t>
      </w:r>
      <w:r>
        <w:rPr>
          <w:spacing w:val="32"/>
        </w:rPr>
        <w:t xml:space="preserve"> </w:t>
      </w:r>
      <w:r>
        <w:t>разработать</w:t>
      </w:r>
      <w:r>
        <w:rPr>
          <w:spacing w:val="32"/>
        </w:rPr>
        <w:t xml:space="preserve"> </w:t>
      </w:r>
      <w:r>
        <w:t>и</w:t>
      </w:r>
      <w:r>
        <w:rPr>
          <w:spacing w:val="39"/>
        </w:rPr>
        <w:t xml:space="preserve"> </w:t>
      </w:r>
      <w:r>
        <w:t>утвердить</w:t>
      </w:r>
      <w:r>
        <w:rPr>
          <w:spacing w:val="36"/>
        </w:rPr>
        <w:t xml:space="preserve"> </w:t>
      </w:r>
      <w:r>
        <w:t>иной</w:t>
      </w:r>
      <w:r>
        <w:rPr>
          <w:spacing w:val="39"/>
        </w:rPr>
        <w:t xml:space="preserve"> </w:t>
      </w:r>
      <w:r>
        <w:t>вариант</w:t>
      </w:r>
      <w:r>
        <w:rPr>
          <w:spacing w:val="37"/>
        </w:rPr>
        <w:t xml:space="preserve"> </w:t>
      </w:r>
      <w:r>
        <w:t>тематического</w:t>
      </w:r>
      <w:r>
        <w:rPr>
          <w:spacing w:val="32"/>
        </w:rPr>
        <w:t xml:space="preserve"> </w:t>
      </w:r>
      <w:r>
        <w:t>планирования,</w:t>
      </w:r>
      <w:r>
        <w:rPr>
          <w:spacing w:val="35"/>
        </w:rPr>
        <w:t xml:space="preserve"> </w:t>
      </w:r>
      <w:r>
        <w:t>в</w:t>
      </w:r>
      <w:r>
        <w:rPr>
          <w:spacing w:val="38"/>
        </w:rPr>
        <w:t xml:space="preserve"> </w:t>
      </w:r>
      <w:r>
        <w:t>том</w:t>
      </w:r>
      <w:r>
        <w:rPr>
          <w:spacing w:val="37"/>
        </w:rPr>
        <w:t xml:space="preserve"> </w:t>
      </w:r>
      <w:r>
        <w:t>числе</w:t>
      </w:r>
      <w:r>
        <w:rPr>
          <w:spacing w:val="-53"/>
        </w:rPr>
        <w:t xml:space="preserve"> </w:t>
      </w:r>
      <w:r>
        <w:t>с учётом возможностей внеурочной и внеклассной деятельности, эстетического компонента Программы</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руководствоваться</w:t>
      </w:r>
      <w:r>
        <w:rPr>
          <w:spacing w:val="1"/>
        </w:rPr>
        <w:t xml:space="preserve"> </w:t>
      </w:r>
      <w:r>
        <w:t>принципом</w:t>
      </w:r>
      <w:r>
        <w:rPr>
          <w:spacing w:val="1"/>
        </w:rPr>
        <w:t xml:space="preserve"> </w:t>
      </w:r>
      <w:r>
        <w:t>регулярности</w:t>
      </w:r>
      <w:r>
        <w:rPr>
          <w:spacing w:val="1"/>
        </w:rPr>
        <w:t xml:space="preserve"> </w:t>
      </w:r>
      <w:r>
        <w:t>занятий</w:t>
      </w:r>
      <w:r>
        <w:rPr>
          <w:spacing w:val="1"/>
        </w:rPr>
        <w:t xml:space="preserve"> </w:t>
      </w:r>
      <w:r>
        <w:t>и</w:t>
      </w:r>
      <w:r>
        <w:rPr>
          <w:spacing w:val="1"/>
        </w:rPr>
        <w:t xml:space="preserve"> </w:t>
      </w:r>
      <w:r>
        <w:t>равномерности</w:t>
      </w:r>
      <w:r>
        <w:rPr>
          <w:spacing w:val="1"/>
        </w:rPr>
        <w:t xml:space="preserve"> </w:t>
      </w:r>
      <w:r>
        <w:t>учебной</w:t>
      </w:r>
      <w:r>
        <w:rPr>
          <w:spacing w:val="1"/>
        </w:rPr>
        <w:t xml:space="preserve"> </w:t>
      </w:r>
      <w:r>
        <w:t>нагрузки,</w:t>
      </w:r>
      <w:r>
        <w:rPr>
          <w:spacing w:val="1"/>
        </w:rPr>
        <w:t xml:space="preserve"> </w:t>
      </w:r>
      <w:r>
        <w:t>которая</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w:t>
      </w:r>
      <w:r>
        <w:rPr>
          <w:spacing w:val="1"/>
        </w:rPr>
        <w:t xml:space="preserve"> </w:t>
      </w:r>
      <w:r>
        <w:t>академического часа в неделю. Общее количество — не менее 135 часов (33 часа в 1 классе и по 34 часа в</w:t>
      </w:r>
      <w:r>
        <w:rPr>
          <w:spacing w:val="1"/>
        </w:rPr>
        <w:t xml:space="preserve"> </w:t>
      </w:r>
      <w:r>
        <w:t>год во</w:t>
      </w:r>
      <w:r>
        <w:rPr>
          <w:spacing w:val="-3"/>
        </w:rPr>
        <w:t xml:space="preserve"> </w:t>
      </w:r>
      <w:r>
        <w:t>2—4</w:t>
      </w:r>
      <w:r>
        <w:rPr>
          <w:spacing w:val="2"/>
        </w:rPr>
        <w:t xml:space="preserve"> </w:t>
      </w:r>
      <w:r>
        <w:t>классах).</w:t>
      </w:r>
    </w:p>
    <w:p w:rsidR="00EA61AC" w:rsidRDefault="00884E59">
      <w:pPr>
        <w:pStyle w:val="a3"/>
        <w:ind w:right="166"/>
      </w:pPr>
      <w:r>
        <w:t>При разработке рабочей программы по предмету «Музыка» образовательная организация 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55"/>
        </w:rPr>
        <w:t xml:space="preserve"> </w:t>
      </w:r>
      <w:r>
        <w:t>культурно-досуговой</w:t>
      </w:r>
      <w:r>
        <w:rPr>
          <w:spacing w:val="1"/>
        </w:rPr>
        <w:t xml:space="preserve"> </w:t>
      </w:r>
      <w:r>
        <w:t>сферы</w:t>
      </w:r>
      <w:r>
        <w:rPr>
          <w:spacing w:val="1"/>
        </w:rPr>
        <w:t xml:space="preserve"> </w:t>
      </w:r>
      <w:r>
        <w:t>(театры,</w:t>
      </w:r>
      <w:r>
        <w:rPr>
          <w:spacing w:val="4"/>
        </w:rPr>
        <w:t xml:space="preserve"> </w:t>
      </w:r>
      <w:r>
        <w:t>музеи,</w:t>
      </w:r>
      <w:r>
        <w:rPr>
          <w:spacing w:val="4"/>
        </w:rPr>
        <w:t xml:space="preserve"> </w:t>
      </w:r>
      <w:r>
        <w:t>творческие</w:t>
      </w:r>
      <w:r>
        <w:rPr>
          <w:spacing w:val="-5"/>
        </w:rPr>
        <w:t xml:space="preserve"> </w:t>
      </w:r>
      <w:r>
        <w:t>союзы).</w:t>
      </w:r>
    </w:p>
    <w:p w:rsidR="00EA61AC" w:rsidRDefault="00884E59">
      <w:pPr>
        <w:pStyle w:val="a3"/>
        <w:ind w:right="170"/>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 участие в музыкальных праздниках, конкурсах, концертах, театрализованных действиях, в</w:t>
      </w:r>
      <w:r>
        <w:rPr>
          <w:spacing w:val="1"/>
        </w:rPr>
        <w:t xml:space="preserve"> </w:t>
      </w:r>
      <w:r>
        <w:t>том числе основанных на межпредметных связях с такими дисциплинами образовательной программы,</w:t>
      </w:r>
      <w:r>
        <w:rPr>
          <w:spacing w:val="1"/>
        </w:rPr>
        <w:t xml:space="preserve"> </w:t>
      </w:r>
      <w:r>
        <w:t>как «Изобразительное искусство», «Литературное чтение», «Окружающий мир», «Основы религиозной</w:t>
      </w:r>
      <w:r>
        <w:rPr>
          <w:spacing w:val="1"/>
        </w:rPr>
        <w:t xml:space="preserve"> </w:t>
      </w:r>
      <w:r>
        <w:t>культуры</w:t>
      </w:r>
      <w:r>
        <w:rPr>
          <w:spacing w:val="1"/>
        </w:rPr>
        <w:t xml:space="preserve"> </w:t>
      </w:r>
      <w:r>
        <w:t>и</w:t>
      </w:r>
      <w:r>
        <w:rPr>
          <w:spacing w:val="3"/>
        </w:rPr>
        <w:t xml:space="preserve"> </w:t>
      </w:r>
      <w:r>
        <w:t>светской</w:t>
      </w:r>
      <w:r>
        <w:rPr>
          <w:spacing w:val="3"/>
        </w:rPr>
        <w:t xml:space="preserve"> </w:t>
      </w:r>
      <w:r>
        <w:t>этики»,</w:t>
      </w:r>
      <w:r>
        <w:rPr>
          <w:spacing w:val="3"/>
        </w:rPr>
        <w:t xml:space="preserve"> </w:t>
      </w:r>
      <w:r>
        <w:t>«Иностранный</w:t>
      </w:r>
      <w:r>
        <w:rPr>
          <w:spacing w:val="3"/>
        </w:rPr>
        <w:t xml:space="preserve"> </w:t>
      </w:r>
      <w:r>
        <w:t>язык»</w:t>
      </w:r>
      <w:r>
        <w:rPr>
          <w:spacing w:val="-8"/>
        </w:rPr>
        <w:t xml:space="preserve"> </w:t>
      </w:r>
      <w:r>
        <w:t>и</w:t>
      </w:r>
      <w:r>
        <w:rPr>
          <w:spacing w:val="10"/>
        </w:rPr>
        <w:t xml:space="preserve"> </w:t>
      </w:r>
      <w:r>
        <w:t>др.</w:t>
      </w:r>
    </w:p>
    <w:p w:rsidR="00EA61AC" w:rsidRDefault="00884E59">
      <w:pPr>
        <w:pStyle w:val="3"/>
        <w:spacing w:line="240" w:lineRule="auto"/>
        <w:jc w:val="left"/>
      </w:pPr>
      <w:r>
        <w:t>СОДЕРЖАНИЕ</w:t>
      </w:r>
      <w:r>
        <w:rPr>
          <w:spacing w:val="-6"/>
        </w:rPr>
        <w:t xml:space="preserve"> </w:t>
      </w:r>
      <w:r>
        <w:t>УЧЕБНОГО</w:t>
      </w:r>
      <w:r>
        <w:rPr>
          <w:spacing w:val="-3"/>
        </w:rPr>
        <w:t xml:space="preserve"> </w:t>
      </w:r>
      <w:r>
        <w:t>ПРЕДМЕТА</w:t>
      </w:r>
      <w:r>
        <w:rPr>
          <w:spacing w:val="-4"/>
        </w:rPr>
        <w:t xml:space="preserve"> </w:t>
      </w:r>
      <w:r>
        <w:t>«МУЗЫКА»</w:t>
      </w:r>
    </w:p>
    <w:p w:rsidR="00EA61AC" w:rsidRDefault="00884E59">
      <w:pPr>
        <w:spacing w:before="1" w:line="249" w:lineRule="exact"/>
        <w:ind w:left="1184"/>
        <w:jc w:val="both"/>
        <w:rPr>
          <w:b/>
        </w:rPr>
      </w:pPr>
      <w:r>
        <w:rPr>
          <w:b/>
        </w:rPr>
        <w:t>Модуль</w:t>
      </w:r>
      <w:r>
        <w:rPr>
          <w:b/>
          <w:spacing w:val="-4"/>
        </w:rPr>
        <w:t xml:space="preserve"> </w:t>
      </w:r>
      <w:r>
        <w:rPr>
          <w:b/>
        </w:rPr>
        <w:t>№</w:t>
      </w:r>
      <w:r>
        <w:rPr>
          <w:b/>
          <w:spacing w:val="-2"/>
        </w:rPr>
        <w:t xml:space="preserve"> </w:t>
      </w:r>
      <w:r>
        <w:rPr>
          <w:b/>
        </w:rPr>
        <w:t>1</w:t>
      </w:r>
      <w:r>
        <w:rPr>
          <w:b/>
          <w:spacing w:val="-7"/>
        </w:rPr>
        <w:t xml:space="preserve"> </w:t>
      </w:r>
      <w:r>
        <w:rPr>
          <w:b/>
        </w:rPr>
        <w:t>«Музыкальная</w:t>
      </w:r>
      <w:r>
        <w:rPr>
          <w:b/>
          <w:spacing w:val="-1"/>
        </w:rPr>
        <w:t xml:space="preserve"> </w:t>
      </w:r>
      <w:r>
        <w:rPr>
          <w:b/>
        </w:rPr>
        <w:t>грамота»</w:t>
      </w:r>
    </w:p>
    <w:p w:rsidR="00EA61AC" w:rsidRDefault="00884E59">
      <w:pPr>
        <w:pStyle w:val="a3"/>
        <w:ind w:right="161"/>
      </w:pPr>
      <w:r>
        <w:t>Данный модуль является вспомогательным и не может изучаться в отрыве от других модулей.</w:t>
      </w:r>
      <w:r>
        <w:rPr>
          <w:spacing w:val="1"/>
        </w:rPr>
        <w:t xml:space="preserve"> </w:t>
      </w: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w:t>
      </w:r>
      <w:r>
        <w:rPr>
          <w:spacing w:val="1"/>
        </w:rPr>
        <w:t xml:space="preserve"> </w:t>
      </w:r>
      <w:r>
        <w:t>в первую очередь</w:t>
      </w:r>
      <w:r>
        <w:rPr>
          <w:spacing w:val="1"/>
        </w:rPr>
        <w:t xml:space="preserve"> </w:t>
      </w:r>
      <w:r>
        <w:t>певческого репертуара, а также задачам воспитания грамотного</w:t>
      </w:r>
      <w:r>
        <w:rPr>
          <w:spacing w:val="1"/>
        </w:rPr>
        <w:t xml:space="preserve"> </w:t>
      </w:r>
      <w:r>
        <w:t>слушателя.</w:t>
      </w:r>
      <w:r>
        <w:rPr>
          <w:spacing w:val="1"/>
        </w:rPr>
        <w:t xml:space="preserve"> </w:t>
      </w:r>
      <w:r>
        <w:t>Распределение</w:t>
      </w:r>
      <w:r>
        <w:rPr>
          <w:spacing w:val="1"/>
        </w:rPr>
        <w:t xml:space="preserve"> </w:t>
      </w:r>
      <w:r>
        <w:t>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возможно по арочному принципу либо на регулярной основе по 5—10 минут на каждом уроке. Новые</w:t>
      </w:r>
      <w:r>
        <w:rPr>
          <w:spacing w:val="1"/>
        </w:rPr>
        <w:t xml:space="preserve"> </w:t>
      </w:r>
      <w:r>
        <w:t>понятия и навыки после их освоения не исключаются из учебной деятельности, а используются в качестве</w:t>
      </w:r>
      <w:r>
        <w:rPr>
          <w:spacing w:val="-52"/>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1"/>
        </w:rPr>
        <w:t xml:space="preserve"> </w:t>
      </w:r>
      <w:r>
        <w:t>материалом.</w:t>
      </w:r>
    </w:p>
    <w:p w:rsidR="00EA61AC" w:rsidRDefault="00EA61AC">
      <w:pPr>
        <w:sectPr w:rsidR="00EA61AC">
          <w:type w:val="continuous"/>
          <w:pgSz w:w="11910" w:h="16840"/>
          <w:pgMar w:top="740" w:right="680" w:bottom="280" w:left="520" w:header="720" w:footer="720"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997"/>
        </w:trPr>
        <w:tc>
          <w:tcPr>
            <w:tcW w:w="1191" w:type="dxa"/>
          </w:tcPr>
          <w:p w:rsidR="00EA61AC" w:rsidRDefault="00884E59">
            <w:pPr>
              <w:pStyle w:val="TableParagraph"/>
              <w:spacing w:before="111"/>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3"/>
              <w:ind w:left="110"/>
              <w:rPr>
                <w:b/>
              </w:rPr>
            </w:pPr>
            <w:r>
              <w:rPr>
                <w:b/>
              </w:rPr>
              <w:t>часов</w:t>
            </w:r>
          </w:p>
        </w:tc>
        <w:tc>
          <w:tcPr>
            <w:tcW w:w="1133" w:type="dxa"/>
          </w:tcPr>
          <w:p w:rsidR="00EA61AC" w:rsidRDefault="00EA61AC">
            <w:pPr>
              <w:pStyle w:val="TableParagraph"/>
              <w:spacing w:before="9"/>
              <w:rPr>
                <w:sz w:val="31"/>
              </w:rPr>
            </w:pPr>
          </w:p>
          <w:p w:rsidR="00EA61AC" w:rsidRDefault="00884E59">
            <w:pPr>
              <w:pStyle w:val="TableParagraph"/>
              <w:ind w:left="114"/>
              <w:rPr>
                <w:b/>
              </w:rPr>
            </w:pPr>
            <w:r>
              <w:rPr>
                <w:b/>
              </w:rPr>
              <w:t>Тема</w:t>
            </w:r>
          </w:p>
        </w:tc>
        <w:tc>
          <w:tcPr>
            <w:tcW w:w="2213" w:type="dxa"/>
          </w:tcPr>
          <w:p w:rsidR="00EA61AC" w:rsidRDefault="00EA61AC">
            <w:pPr>
              <w:pStyle w:val="TableParagraph"/>
              <w:spacing w:before="9"/>
              <w:rPr>
                <w:sz w:val="31"/>
              </w:rPr>
            </w:pPr>
          </w:p>
          <w:p w:rsidR="00EA61AC" w:rsidRDefault="00884E59">
            <w:pPr>
              <w:pStyle w:val="TableParagraph"/>
              <w:ind w:left="115"/>
              <w:rPr>
                <w:b/>
              </w:rPr>
            </w:pPr>
            <w:r>
              <w:rPr>
                <w:b/>
              </w:rPr>
              <w:t>Содержание</w:t>
            </w:r>
          </w:p>
        </w:tc>
        <w:tc>
          <w:tcPr>
            <w:tcW w:w="4965" w:type="dxa"/>
          </w:tcPr>
          <w:p w:rsidR="00EA61AC" w:rsidRDefault="00EA61AC">
            <w:pPr>
              <w:pStyle w:val="TableParagraph"/>
              <w:spacing w:before="9"/>
              <w:rPr>
                <w:sz w:val="31"/>
              </w:rPr>
            </w:pPr>
          </w:p>
          <w:p w:rsidR="00EA61AC" w:rsidRDefault="00884E59">
            <w:pPr>
              <w:pStyle w:val="TableParagraph"/>
              <w:ind w:left="111"/>
              <w:rPr>
                <w:b/>
              </w:rPr>
            </w:pPr>
            <w:r>
              <w:rPr>
                <w:b/>
              </w:rPr>
              <w:t>Виды</w:t>
            </w:r>
            <w:r>
              <w:rPr>
                <w:b/>
                <w:spacing w:val="-6"/>
              </w:rPr>
              <w:t xml:space="preserve"> </w:t>
            </w:r>
            <w:r>
              <w:rPr>
                <w:b/>
              </w:rPr>
              <w:t>деятельности обучающихся</w:t>
            </w:r>
          </w:p>
        </w:tc>
      </w:tr>
      <w:tr w:rsidR="00EA61AC">
        <w:trPr>
          <w:trHeight w:val="2775"/>
        </w:trPr>
        <w:tc>
          <w:tcPr>
            <w:tcW w:w="1191" w:type="dxa"/>
          </w:tcPr>
          <w:p w:rsidR="00EA61AC" w:rsidRDefault="00884E59">
            <w:pPr>
              <w:pStyle w:val="TableParagraph"/>
              <w:spacing w:before="112" w:line="251" w:lineRule="exact"/>
              <w:ind w:left="110"/>
            </w:pPr>
            <w:r>
              <w:t>А)</w:t>
            </w:r>
          </w:p>
          <w:p w:rsidR="00EA61AC" w:rsidRDefault="00884E59">
            <w:pPr>
              <w:pStyle w:val="TableParagraph"/>
              <w:spacing w:line="251" w:lineRule="exact"/>
              <w:ind w:left="110"/>
            </w:pPr>
            <w:r>
              <w:t>0,5—2</w:t>
            </w:r>
            <w:r>
              <w:rPr>
                <w:spacing w:val="30"/>
              </w:rPr>
              <w:t xml:space="preserve"> </w:t>
            </w:r>
            <w:r>
              <w:t>уч.</w:t>
            </w:r>
          </w:p>
          <w:p w:rsidR="00EA61AC" w:rsidRDefault="00884E59">
            <w:pPr>
              <w:pStyle w:val="TableParagraph"/>
              <w:spacing w:before="1"/>
              <w:ind w:left="110"/>
            </w:pPr>
            <w:r>
              <w:t>часа</w:t>
            </w:r>
          </w:p>
        </w:tc>
        <w:tc>
          <w:tcPr>
            <w:tcW w:w="1133" w:type="dxa"/>
          </w:tcPr>
          <w:p w:rsidR="00EA61AC" w:rsidRDefault="00884E59">
            <w:pPr>
              <w:pStyle w:val="TableParagraph"/>
              <w:spacing w:before="114" w:line="237" w:lineRule="auto"/>
              <w:ind w:left="114" w:right="96"/>
            </w:pPr>
            <w:r>
              <w:t>Весь</w:t>
            </w:r>
            <w:r>
              <w:rPr>
                <w:spacing w:val="28"/>
              </w:rPr>
              <w:t xml:space="preserve"> </w:t>
            </w:r>
            <w:r>
              <w:t>мир</w:t>
            </w:r>
            <w:r>
              <w:rPr>
                <w:spacing w:val="-52"/>
              </w:rPr>
              <w:t xml:space="preserve"> </w:t>
            </w:r>
            <w:r>
              <w:t>звучит</w:t>
            </w:r>
          </w:p>
        </w:tc>
        <w:tc>
          <w:tcPr>
            <w:tcW w:w="2213" w:type="dxa"/>
          </w:tcPr>
          <w:p w:rsidR="00EA61AC" w:rsidRDefault="00884E59">
            <w:pPr>
              <w:pStyle w:val="TableParagraph"/>
              <w:tabs>
                <w:tab w:val="left" w:pos="1170"/>
              </w:tabs>
              <w:spacing w:before="112"/>
              <w:ind w:left="115" w:right="98"/>
              <w:jc w:val="both"/>
            </w:pPr>
            <w:r>
              <w:t>Звуки</w:t>
            </w:r>
            <w:r>
              <w:rPr>
                <w:spacing w:val="56"/>
              </w:rPr>
              <w:t xml:space="preserve"> </w:t>
            </w:r>
            <w:r>
              <w:t>музыкальные</w:t>
            </w:r>
            <w:r>
              <w:rPr>
                <w:spacing w:val="-52"/>
              </w:rPr>
              <w:t xml:space="preserve"> </w:t>
            </w:r>
            <w:r>
              <w:t>и</w:t>
            </w:r>
            <w:r>
              <w:tab/>
            </w:r>
            <w:r>
              <w:rPr>
                <w:spacing w:val="-1"/>
              </w:rPr>
              <w:t>шумовые.</w:t>
            </w:r>
            <w:r>
              <w:rPr>
                <w:spacing w:val="-53"/>
              </w:rPr>
              <w:t xml:space="preserve"> </w:t>
            </w:r>
            <w:r>
              <w:t>Свойства</w:t>
            </w:r>
            <w:r>
              <w:rPr>
                <w:spacing w:val="1"/>
              </w:rPr>
              <w:t xml:space="preserve"> </w:t>
            </w:r>
            <w:r>
              <w:t>звука:</w:t>
            </w:r>
            <w:r>
              <w:rPr>
                <w:spacing w:val="-52"/>
              </w:rPr>
              <w:t xml:space="preserve"> </w:t>
            </w:r>
            <w:r>
              <w:t>высота,</w:t>
            </w:r>
            <w:r>
              <w:rPr>
                <w:spacing w:val="1"/>
              </w:rPr>
              <w:t xml:space="preserve"> </w:t>
            </w:r>
            <w:r>
              <w:t>громкость,</w:t>
            </w:r>
            <w:r>
              <w:rPr>
                <w:spacing w:val="-52"/>
              </w:rPr>
              <w:t xml:space="preserve"> </w:t>
            </w:r>
            <w:r>
              <w:t>длительность,</w:t>
            </w:r>
            <w:r>
              <w:rPr>
                <w:spacing w:val="-3"/>
              </w:rPr>
              <w:t xml:space="preserve"> </w:t>
            </w:r>
            <w:r>
              <w:t>тембр</w:t>
            </w:r>
          </w:p>
        </w:tc>
        <w:tc>
          <w:tcPr>
            <w:tcW w:w="4965" w:type="dxa"/>
          </w:tcPr>
          <w:p w:rsidR="00EA61AC" w:rsidRDefault="00884E59">
            <w:pPr>
              <w:pStyle w:val="TableParagraph"/>
              <w:spacing w:before="112"/>
              <w:ind w:left="111" w:right="104"/>
              <w:jc w:val="both"/>
            </w:pPr>
            <w:r>
              <w:t>Знакомство</w:t>
            </w:r>
            <w:r>
              <w:rPr>
                <w:spacing w:val="1"/>
              </w:rPr>
              <w:t xml:space="preserve"> </w:t>
            </w:r>
            <w:r>
              <w:t>со</w:t>
            </w:r>
            <w:r>
              <w:rPr>
                <w:spacing w:val="1"/>
              </w:rPr>
              <w:t xml:space="preserve"> </w:t>
            </w:r>
            <w:r>
              <w:t>звуками</w:t>
            </w:r>
            <w:r>
              <w:rPr>
                <w:spacing w:val="1"/>
              </w:rPr>
              <w:t xml:space="preserve"> </w:t>
            </w:r>
            <w:r>
              <w:t>музыкальными</w:t>
            </w:r>
            <w:r>
              <w:rPr>
                <w:spacing w:val="1"/>
              </w:rPr>
              <w:t xml:space="preserve"> </w:t>
            </w:r>
            <w:r>
              <w:t>и</w:t>
            </w:r>
            <w:r>
              <w:rPr>
                <w:spacing w:val="-52"/>
              </w:rPr>
              <w:t xml:space="preserve"> </w:t>
            </w:r>
            <w:r>
              <w:t>шумовыми.</w:t>
            </w:r>
            <w:r>
              <w:rPr>
                <w:spacing w:val="1"/>
              </w:rPr>
              <w:t xml:space="preserve"> </w:t>
            </w:r>
            <w:r>
              <w:t>Различение,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звуков</w:t>
            </w:r>
            <w:r>
              <w:rPr>
                <w:spacing w:val="2"/>
              </w:rPr>
              <w:t xml:space="preserve"> </w:t>
            </w:r>
            <w:r>
              <w:t>различного</w:t>
            </w:r>
            <w:r>
              <w:rPr>
                <w:spacing w:val="-3"/>
              </w:rPr>
              <w:t xml:space="preserve"> </w:t>
            </w:r>
            <w:r>
              <w:t>качества.</w:t>
            </w:r>
          </w:p>
          <w:p w:rsidR="00EA61AC" w:rsidRDefault="00884E59">
            <w:pPr>
              <w:pStyle w:val="TableParagraph"/>
              <w:ind w:left="111" w:right="101"/>
              <w:jc w:val="both"/>
            </w:pPr>
            <w:r>
              <w:t>Игра — подражание звукам и голосам природы с</w:t>
            </w:r>
            <w:r>
              <w:rPr>
                <w:spacing w:val="1"/>
              </w:rPr>
              <w:t xml:space="preserve"> </w:t>
            </w:r>
            <w:r>
              <w:t>использованием</w:t>
            </w:r>
            <w:r>
              <w:rPr>
                <w:spacing w:val="1"/>
              </w:rPr>
              <w:t xml:space="preserve"> </w:t>
            </w:r>
            <w:r>
              <w:t>шумовых</w:t>
            </w:r>
            <w:r>
              <w:rPr>
                <w:spacing w:val="1"/>
              </w:rPr>
              <w:t xml:space="preserve"> </w:t>
            </w:r>
            <w:r>
              <w:t>музыкальных</w:t>
            </w:r>
            <w:r>
              <w:rPr>
                <w:spacing w:val="1"/>
              </w:rPr>
              <w:t xml:space="preserve"> </w:t>
            </w:r>
            <w:r>
              <w:t>инструментов,</w:t>
            </w:r>
            <w:r>
              <w:rPr>
                <w:spacing w:val="2"/>
              </w:rPr>
              <w:t xml:space="preserve"> </w:t>
            </w:r>
            <w:r>
              <w:t>вокальной</w:t>
            </w:r>
            <w:r>
              <w:rPr>
                <w:spacing w:val="-1"/>
              </w:rPr>
              <w:t xml:space="preserve"> </w:t>
            </w:r>
            <w:r>
              <w:t>импровизации.</w:t>
            </w:r>
          </w:p>
          <w:p w:rsidR="00EA61AC" w:rsidRDefault="00884E59">
            <w:pPr>
              <w:pStyle w:val="TableParagraph"/>
              <w:ind w:left="111" w:right="108"/>
              <w:jc w:val="both"/>
            </w:pPr>
            <w:r>
              <w:t>Артикуляционные</w:t>
            </w:r>
            <w:r>
              <w:rPr>
                <w:spacing w:val="1"/>
              </w:rPr>
              <w:t xml:space="preserve"> </w:t>
            </w:r>
            <w:r>
              <w:t>упражнения,</w:t>
            </w:r>
            <w:r>
              <w:rPr>
                <w:spacing w:val="1"/>
              </w:rPr>
              <w:t xml:space="preserve"> </w:t>
            </w:r>
            <w:r>
              <w:t>разучивание</w:t>
            </w:r>
            <w:r>
              <w:rPr>
                <w:spacing w:val="1"/>
              </w:rPr>
              <w:t xml:space="preserve"> </w:t>
            </w:r>
            <w:r>
              <w:t>и</w:t>
            </w:r>
            <w:r>
              <w:rPr>
                <w:spacing w:val="-52"/>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использованием</w:t>
            </w:r>
            <w:r>
              <w:rPr>
                <w:spacing w:val="-52"/>
              </w:rPr>
              <w:t xml:space="preserve"> </w:t>
            </w:r>
            <w:r>
              <w:t>звукоподражательных</w:t>
            </w:r>
            <w:r>
              <w:rPr>
                <w:spacing w:val="1"/>
              </w:rPr>
              <w:t xml:space="preserve"> </w:t>
            </w:r>
            <w:r>
              <w:t>элементов,</w:t>
            </w:r>
            <w:r>
              <w:rPr>
                <w:spacing w:val="1"/>
              </w:rPr>
              <w:t xml:space="preserve"> </w:t>
            </w:r>
            <w:r>
              <w:t>шумовых</w:t>
            </w:r>
            <w:r>
              <w:rPr>
                <w:spacing w:val="1"/>
              </w:rPr>
              <w:t xml:space="preserve"> </w:t>
            </w:r>
            <w:r>
              <w:t>звуков</w:t>
            </w:r>
          </w:p>
        </w:tc>
      </w:tr>
      <w:tr w:rsidR="00EA61AC">
        <w:trPr>
          <w:trHeight w:val="2501"/>
        </w:trPr>
        <w:tc>
          <w:tcPr>
            <w:tcW w:w="1191" w:type="dxa"/>
          </w:tcPr>
          <w:p w:rsidR="00EA61AC" w:rsidRDefault="00884E59">
            <w:pPr>
              <w:pStyle w:val="TableParagraph"/>
              <w:spacing w:before="106"/>
              <w:ind w:left="110"/>
            </w:pPr>
            <w:r>
              <w:t>Б)</w:t>
            </w:r>
          </w:p>
          <w:p w:rsidR="00EA61AC" w:rsidRDefault="00884E59">
            <w:pPr>
              <w:pStyle w:val="TableParagraph"/>
              <w:spacing w:before="2" w:line="252" w:lineRule="exact"/>
              <w:ind w:left="110"/>
            </w:pPr>
            <w:r>
              <w:t>0,5—2</w:t>
            </w:r>
            <w:r>
              <w:rPr>
                <w:spacing w:val="30"/>
              </w:rPr>
              <w:t xml:space="preserve"> </w:t>
            </w:r>
            <w:r>
              <w:t>уч.</w:t>
            </w:r>
          </w:p>
          <w:p w:rsidR="00EA61AC" w:rsidRDefault="00884E59">
            <w:pPr>
              <w:pStyle w:val="TableParagraph"/>
              <w:spacing w:line="252" w:lineRule="exact"/>
              <w:ind w:left="110"/>
            </w:pPr>
            <w:r>
              <w:t>часа</w:t>
            </w:r>
          </w:p>
        </w:tc>
        <w:tc>
          <w:tcPr>
            <w:tcW w:w="1133" w:type="dxa"/>
          </w:tcPr>
          <w:p w:rsidR="00EA61AC" w:rsidRDefault="00884E59">
            <w:pPr>
              <w:pStyle w:val="TableParagraph"/>
              <w:spacing w:before="106"/>
              <w:ind w:left="114"/>
            </w:pPr>
            <w:r>
              <w:t>Звукоряд</w:t>
            </w:r>
          </w:p>
        </w:tc>
        <w:tc>
          <w:tcPr>
            <w:tcW w:w="2213" w:type="dxa"/>
          </w:tcPr>
          <w:p w:rsidR="00EA61AC" w:rsidRDefault="00884E59">
            <w:pPr>
              <w:pStyle w:val="TableParagraph"/>
              <w:tabs>
                <w:tab w:val="left" w:pos="1636"/>
              </w:tabs>
              <w:spacing w:before="106"/>
              <w:ind w:left="115" w:right="101"/>
            </w:pPr>
            <w:r>
              <w:t>Нотный</w:t>
            </w:r>
            <w:r>
              <w:tab/>
            </w:r>
            <w:r>
              <w:rPr>
                <w:spacing w:val="-1"/>
              </w:rPr>
              <w:t>стан,</w:t>
            </w:r>
            <w:r>
              <w:rPr>
                <w:spacing w:val="-52"/>
              </w:rPr>
              <w:t xml:space="preserve"> </w:t>
            </w:r>
            <w:r>
              <w:t>скрипичный</w:t>
            </w:r>
            <w:r>
              <w:rPr>
                <w:spacing w:val="-1"/>
              </w:rPr>
              <w:t xml:space="preserve"> </w:t>
            </w:r>
            <w:r>
              <w:t>ключ.</w:t>
            </w:r>
          </w:p>
          <w:p w:rsidR="00EA61AC" w:rsidRDefault="00884E59">
            <w:pPr>
              <w:pStyle w:val="TableParagraph"/>
              <w:spacing w:line="252" w:lineRule="exact"/>
              <w:ind w:left="115"/>
            </w:pPr>
            <w:r>
              <w:t>Ноты</w:t>
            </w:r>
            <w:r>
              <w:rPr>
                <w:spacing w:val="-2"/>
              </w:rPr>
              <w:t xml:space="preserve"> </w:t>
            </w:r>
            <w:r>
              <w:t>первой октавы</w:t>
            </w:r>
          </w:p>
        </w:tc>
        <w:tc>
          <w:tcPr>
            <w:tcW w:w="4965" w:type="dxa"/>
          </w:tcPr>
          <w:p w:rsidR="00EA61AC" w:rsidRDefault="00884E59">
            <w:pPr>
              <w:pStyle w:val="TableParagraph"/>
              <w:spacing w:before="106"/>
              <w:ind w:left="111" w:right="106"/>
              <w:jc w:val="both"/>
            </w:pPr>
            <w:r>
              <w:t>Знакомство</w:t>
            </w:r>
            <w:r>
              <w:rPr>
                <w:spacing w:val="1"/>
              </w:rPr>
              <w:t xml:space="preserve"> </w:t>
            </w:r>
            <w:r>
              <w:t>с</w:t>
            </w:r>
            <w:r>
              <w:rPr>
                <w:spacing w:val="1"/>
              </w:rPr>
              <w:t xml:space="preserve"> </w:t>
            </w:r>
            <w:r>
              <w:t>элементами</w:t>
            </w:r>
            <w:r>
              <w:rPr>
                <w:spacing w:val="1"/>
              </w:rPr>
              <w:t xml:space="preserve"> </w:t>
            </w:r>
            <w:r>
              <w:t>нотной</w:t>
            </w:r>
            <w:r>
              <w:rPr>
                <w:spacing w:val="1"/>
              </w:rPr>
              <w:t xml:space="preserve"> </w:t>
            </w:r>
            <w:r>
              <w:t>записи.</w:t>
            </w:r>
            <w:r>
              <w:rPr>
                <w:spacing w:val="1"/>
              </w:rPr>
              <w:t xml:space="preserve"> </w:t>
            </w:r>
            <w:r>
              <w:t>Различение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звукоряда</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последовательностей</w:t>
            </w:r>
            <w:r>
              <w:rPr>
                <w:spacing w:val="2"/>
              </w:rPr>
              <w:t xml:space="preserve"> </w:t>
            </w:r>
            <w:r>
              <w:t>звуков.</w:t>
            </w:r>
          </w:p>
          <w:p w:rsidR="00EA61AC" w:rsidRDefault="00884E59">
            <w:pPr>
              <w:pStyle w:val="TableParagraph"/>
              <w:spacing w:before="2"/>
              <w:ind w:left="111" w:right="106"/>
              <w:jc w:val="both"/>
            </w:pPr>
            <w:r>
              <w:t>Пение</w:t>
            </w:r>
            <w:r>
              <w:rPr>
                <w:spacing w:val="1"/>
              </w:rPr>
              <w:t xml:space="preserve"> </w:t>
            </w:r>
            <w:r>
              <w:t>с</w:t>
            </w:r>
            <w:r>
              <w:rPr>
                <w:spacing w:val="1"/>
              </w:rPr>
              <w:t xml:space="preserve"> </w:t>
            </w:r>
            <w:r>
              <w:t>названием</w:t>
            </w:r>
            <w:r>
              <w:rPr>
                <w:spacing w:val="1"/>
              </w:rPr>
              <w:t xml:space="preserve"> </w:t>
            </w:r>
            <w:r>
              <w:t>нот,</w:t>
            </w:r>
            <w:r>
              <w:rPr>
                <w:spacing w:val="1"/>
              </w:rPr>
              <w:t xml:space="preserve"> </w:t>
            </w:r>
            <w:r>
              <w:t>игра</w:t>
            </w:r>
            <w:r>
              <w:rPr>
                <w:spacing w:val="1"/>
              </w:rPr>
              <w:t xml:space="preserve"> </w:t>
            </w:r>
            <w:r>
              <w:t>на</w:t>
            </w:r>
            <w:r>
              <w:rPr>
                <w:spacing w:val="1"/>
              </w:rPr>
              <w:t xml:space="preserve"> </w:t>
            </w:r>
            <w:r>
              <w:t>металлофоне</w:t>
            </w:r>
            <w:r>
              <w:rPr>
                <w:spacing w:val="1"/>
              </w:rPr>
              <w:t xml:space="preserve"> </w:t>
            </w:r>
            <w:r>
              <w:t>звукоряда</w:t>
            </w:r>
            <w:r>
              <w:rPr>
                <w:spacing w:val="4"/>
              </w:rPr>
              <w:t xml:space="preserve"> </w:t>
            </w:r>
            <w:r>
              <w:t>от</w:t>
            </w:r>
            <w:r>
              <w:rPr>
                <w:spacing w:val="1"/>
              </w:rPr>
              <w:t xml:space="preserve"> </w:t>
            </w:r>
            <w:r>
              <w:t>ноты</w:t>
            </w:r>
            <w:r>
              <w:rPr>
                <w:spacing w:val="1"/>
              </w:rPr>
              <w:t xml:space="preserve"> </w:t>
            </w:r>
            <w:r>
              <w:t>«до».</w:t>
            </w:r>
          </w:p>
          <w:p w:rsidR="00EA61AC" w:rsidRDefault="00884E59">
            <w:pPr>
              <w:pStyle w:val="TableParagraph"/>
              <w:ind w:left="111" w:right="108"/>
              <w:jc w:val="both"/>
            </w:pPr>
            <w:r>
              <w:t>Разучивание</w:t>
            </w:r>
            <w:r>
              <w:rPr>
                <w:spacing w:val="1"/>
              </w:rPr>
              <w:t xml:space="preserve"> </w:t>
            </w:r>
            <w:r>
              <w:t>и</w:t>
            </w:r>
            <w:r>
              <w:rPr>
                <w:spacing w:val="1"/>
              </w:rPr>
              <w:t xml:space="preserve"> </w:t>
            </w:r>
            <w:r>
              <w:t>исполнение</w:t>
            </w:r>
            <w:r>
              <w:rPr>
                <w:spacing w:val="1"/>
              </w:rPr>
              <w:t xml:space="preserve"> </w:t>
            </w:r>
            <w:r>
              <w:t>вокальных</w:t>
            </w:r>
            <w:r>
              <w:rPr>
                <w:spacing w:val="-52"/>
              </w:rPr>
              <w:t xml:space="preserve"> </w:t>
            </w:r>
            <w:r>
              <w:t>упражнений,</w:t>
            </w:r>
            <w:r>
              <w:rPr>
                <w:spacing w:val="1"/>
              </w:rPr>
              <w:t xml:space="preserve"> </w:t>
            </w:r>
            <w:r>
              <w:t>песен,</w:t>
            </w:r>
            <w:r>
              <w:rPr>
                <w:spacing w:val="1"/>
              </w:rPr>
              <w:t xml:space="preserve"> </w:t>
            </w:r>
            <w:r>
              <w:t>построенных</w:t>
            </w:r>
            <w:r>
              <w:rPr>
                <w:spacing w:val="1"/>
              </w:rPr>
              <w:t xml:space="preserve"> </w:t>
            </w:r>
            <w:r>
              <w:t>на</w:t>
            </w:r>
            <w:r>
              <w:rPr>
                <w:spacing w:val="1"/>
              </w:rPr>
              <w:t xml:space="preserve"> </w:t>
            </w:r>
            <w:r>
              <w:t>элементах</w:t>
            </w:r>
            <w:r>
              <w:rPr>
                <w:spacing w:val="1"/>
              </w:rPr>
              <w:t xml:space="preserve"> </w:t>
            </w:r>
            <w:r>
              <w:t>звукоряда</w:t>
            </w:r>
          </w:p>
        </w:tc>
      </w:tr>
      <w:tr w:rsidR="00EA61AC">
        <w:trPr>
          <w:trHeight w:val="3009"/>
        </w:trPr>
        <w:tc>
          <w:tcPr>
            <w:tcW w:w="1191" w:type="dxa"/>
          </w:tcPr>
          <w:p w:rsidR="00EA61AC" w:rsidRDefault="00884E59">
            <w:pPr>
              <w:pStyle w:val="TableParagraph"/>
              <w:spacing w:before="111" w:line="251" w:lineRule="exact"/>
              <w:ind w:left="110"/>
            </w:pPr>
            <w:r>
              <w:t>В)</w:t>
            </w:r>
          </w:p>
          <w:p w:rsidR="00EA61AC" w:rsidRDefault="00884E59">
            <w:pPr>
              <w:pStyle w:val="TableParagraph"/>
              <w:spacing w:line="251" w:lineRule="exact"/>
              <w:ind w:left="110"/>
            </w:pPr>
            <w:r>
              <w:t>0,5—2</w:t>
            </w:r>
            <w:r>
              <w:rPr>
                <w:spacing w:val="30"/>
              </w:rPr>
              <w:t xml:space="preserve"> </w:t>
            </w:r>
            <w:r>
              <w:t>уч.</w:t>
            </w:r>
          </w:p>
          <w:p w:rsidR="00EA61AC" w:rsidRDefault="00884E59">
            <w:pPr>
              <w:pStyle w:val="TableParagraph"/>
              <w:spacing w:before="1"/>
              <w:ind w:left="110"/>
            </w:pPr>
            <w:r>
              <w:t>часа</w:t>
            </w:r>
          </w:p>
        </w:tc>
        <w:tc>
          <w:tcPr>
            <w:tcW w:w="1133" w:type="dxa"/>
          </w:tcPr>
          <w:p w:rsidR="00EA61AC" w:rsidRDefault="00884E59">
            <w:pPr>
              <w:pStyle w:val="TableParagraph"/>
              <w:spacing w:before="113" w:line="237" w:lineRule="auto"/>
              <w:ind w:left="114" w:right="173"/>
            </w:pPr>
            <w:r>
              <w:t>Интонац</w:t>
            </w:r>
            <w:r>
              <w:rPr>
                <w:spacing w:val="-52"/>
              </w:rPr>
              <w:t xml:space="preserve"> </w:t>
            </w:r>
            <w:r>
              <w:t>ия</w:t>
            </w:r>
          </w:p>
        </w:tc>
        <w:tc>
          <w:tcPr>
            <w:tcW w:w="2213" w:type="dxa"/>
          </w:tcPr>
          <w:p w:rsidR="00EA61AC" w:rsidRDefault="00884E59">
            <w:pPr>
              <w:pStyle w:val="TableParagraph"/>
              <w:spacing w:before="111" w:line="251" w:lineRule="exact"/>
              <w:ind w:left="115"/>
            </w:pPr>
            <w:r>
              <w:t>Выразительные</w:t>
            </w:r>
          </w:p>
          <w:p w:rsidR="00EA61AC" w:rsidRDefault="00884E59">
            <w:pPr>
              <w:pStyle w:val="TableParagraph"/>
              <w:ind w:left="115" w:right="289"/>
            </w:pPr>
            <w:r>
              <w:t>и изобразительные</w:t>
            </w:r>
            <w:r>
              <w:rPr>
                <w:spacing w:val="-52"/>
              </w:rPr>
              <w:t xml:space="preserve"> </w:t>
            </w:r>
            <w:r>
              <w:t>интонации</w:t>
            </w:r>
          </w:p>
        </w:tc>
        <w:tc>
          <w:tcPr>
            <w:tcW w:w="4965" w:type="dxa"/>
          </w:tcPr>
          <w:p w:rsidR="00EA61AC" w:rsidRDefault="00884E59">
            <w:pPr>
              <w:pStyle w:val="TableParagraph"/>
              <w:spacing w:before="111"/>
              <w:ind w:left="111" w:right="106"/>
              <w:jc w:val="both"/>
            </w:pPr>
            <w:r>
              <w:t>Определение на слух, прослеживание по нотной</w:t>
            </w:r>
            <w:r>
              <w:rPr>
                <w:spacing w:val="1"/>
              </w:rPr>
              <w:t xml:space="preserve"> </w:t>
            </w:r>
            <w:r>
              <w:t>записи кратких интонаций изобразительного (</w:t>
            </w:r>
            <w:proofErr w:type="gramStart"/>
            <w:r>
              <w:t>ку-</w:t>
            </w:r>
            <w:r>
              <w:rPr>
                <w:spacing w:val="1"/>
              </w:rPr>
              <w:t xml:space="preserve"> </w:t>
            </w:r>
            <w:r>
              <w:t>ку</w:t>
            </w:r>
            <w:proofErr w:type="gramEnd"/>
            <w:r>
              <w:t>,</w:t>
            </w:r>
            <w:r>
              <w:rPr>
                <w:spacing w:val="1"/>
              </w:rPr>
              <w:t xml:space="preserve"> </w:t>
            </w:r>
            <w:r>
              <w:t>тик-так</w:t>
            </w:r>
            <w:r>
              <w:rPr>
                <w:spacing w:val="1"/>
              </w:rPr>
              <w:t xml:space="preserve"> </w:t>
            </w:r>
            <w:r>
              <w:t>и</w:t>
            </w:r>
            <w:r>
              <w:rPr>
                <w:spacing w:val="1"/>
              </w:rPr>
              <w:t xml:space="preserve"> </w:t>
            </w:r>
            <w:r>
              <w:t>др.)</w:t>
            </w:r>
            <w:r>
              <w:rPr>
                <w:spacing w:val="1"/>
              </w:rPr>
              <w:t xml:space="preserve"> </w:t>
            </w:r>
            <w:r>
              <w:t>и</w:t>
            </w:r>
            <w:r>
              <w:rPr>
                <w:spacing w:val="1"/>
              </w:rPr>
              <w:t xml:space="preserve"> </w:t>
            </w:r>
            <w:r>
              <w:t>выразительного</w:t>
            </w:r>
            <w:r>
              <w:rPr>
                <w:spacing w:val="1"/>
              </w:rPr>
              <w:t xml:space="preserve"> </w:t>
            </w:r>
            <w:r>
              <w:t>(просьба,</w:t>
            </w:r>
            <w:r>
              <w:rPr>
                <w:spacing w:val="1"/>
              </w:rPr>
              <w:t xml:space="preserve"> </w:t>
            </w:r>
            <w:r>
              <w:t>призыв</w:t>
            </w:r>
            <w:r>
              <w:rPr>
                <w:spacing w:val="-3"/>
              </w:rPr>
              <w:t xml:space="preserve"> </w:t>
            </w:r>
            <w:r>
              <w:t>и</w:t>
            </w:r>
            <w:r>
              <w:rPr>
                <w:spacing w:val="5"/>
              </w:rPr>
              <w:t xml:space="preserve"> </w:t>
            </w:r>
            <w:r>
              <w:t>др.)</w:t>
            </w:r>
            <w:r>
              <w:rPr>
                <w:spacing w:val="-4"/>
              </w:rPr>
              <w:t xml:space="preserve"> </w:t>
            </w:r>
            <w:r>
              <w:t>характера.</w:t>
            </w:r>
          </w:p>
          <w:p w:rsidR="00EA61AC" w:rsidRDefault="00884E59">
            <w:pPr>
              <w:pStyle w:val="TableParagraph"/>
              <w:tabs>
                <w:tab w:val="left" w:pos="1933"/>
                <w:tab w:val="left" w:pos="3128"/>
                <w:tab w:val="left" w:pos="4730"/>
              </w:tabs>
              <w:ind w:left="111" w:right="103"/>
              <w:jc w:val="both"/>
            </w:pP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proofErr w:type="gramStart"/>
            <w:r>
              <w:t>упражнений,</w:t>
            </w:r>
            <w:r>
              <w:tab/>
            </w:r>
            <w:proofErr w:type="gramEnd"/>
            <w:r>
              <w:t>песен,</w:t>
            </w:r>
            <w:r>
              <w:tab/>
              <w:t>вокальные</w:t>
            </w:r>
            <w:r>
              <w:tab/>
            </w:r>
            <w:r>
              <w:rPr>
                <w:spacing w:val="-3"/>
              </w:rPr>
              <w:t>и</w:t>
            </w:r>
            <w:r>
              <w:rPr>
                <w:spacing w:val="-53"/>
              </w:rPr>
              <w:t xml:space="preserve"> </w:t>
            </w:r>
            <w:r>
              <w:t>инструментальные</w:t>
            </w:r>
            <w:r>
              <w:rPr>
                <w:spacing w:val="1"/>
              </w:rPr>
              <w:t xml:space="preserve"> </w:t>
            </w:r>
            <w:r>
              <w:t>импровизации</w:t>
            </w:r>
            <w:r>
              <w:rPr>
                <w:spacing w:val="1"/>
              </w:rPr>
              <w:t xml:space="preserve"> </w:t>
            </w:r>
            <w:r>
              <w:t>на</w:t>
            </w:r>
            <w:r>
              <w:rPr>
                <w:spacing w:val="1"/>
              </w:rPr>
              <w:t xml:space="preserve"> </w:t>
            </w:r>
            <w:r>
              <w:t>основе</w:t>
            </w:r>
            <w:r>
              <w:rPr>
                <w:spacing w:val="1"/>
              </w:rPr>
              <w:t xml:space="preserve"> </w:t>
            </w:r>
            <w:r>
              <w:t>данных</w:t>
            </w:r>
            <w:r>
              <w:rPr>
                <w:spacing w:val="-3"/>
              </w:rPr>
              <w:t xml:space="preserve"> </w:t>
            </w:r>
            <w:r>
              <w:t>интонаций.</w:t>
            </w:r>
          </w:p>
          <w:p w:rsidR="00EA61AC" w:rsidRDefault="00884E59">
            <w:pPr>
              <w:pStyle w:val="TableParagraph"/>
              <w:tabs>
                <w:tab w:val="left" w:pos="1770"/>
                <w:tab w:val="left" w:pos="2115"/>
                <w:tab w:val="left" w:pos="3569"/>
                <w:tab w:val="left" w:pos="4005"/>
              </w:tabs>
              <w:ind w:left="111" w:right="106"/>
              <w:jc w:val="both"/>
            </w:pPr>
            <w:r>
              <w:t>Слушание</w:t>
            </w:r>
            <w:r>
              <w:tab/>
              <w:t>фрагментов</w:t>
            </w:r>
            <w:r>
              <w:tab/>
            </w:r>
            <w:r>
              <w:rPr>
                <w:spacing w:val="-1"/>
              </w:rPr>
              <w:t>музыкальных</w:t>
            </w:r>
            <w:r>
              <w:rPr>
                <w:spacing w:val="-53"/>
              </w:rPr>
              <w:t xml:space="preserve"> </w:t>
            </w:r>
            <w:proofErr w:type="gramStart"/>
            <w:r>
              <w:t>произведений,</w:t>
            </w:r>
            <w:r>
              <w:tab/>
            </w:r>
            <w:proofErr w:type="gramEnd"/>
            <w:r>
              <w:tab/>
              <w:t>включающих</w:t>
            </w:r>
            <w:r>
              <w:tab/>
            </w:r>
            <w:r>
              <w:tab/>
            </w:r>
            <w:r>
              <w:rPr>
                <w:spacing w:val="-1"/>
              </w:rPr>
              <w:t>примеры</w:t>
            </w:r>
            <w:r>
              <w:rPr>
                <w:spacing w:val="-53"/>
              </w:rPr>
              <w:t xml:space="preserve"> </w:t>
            </w:r>
            <w:r>
              <w:t>изобразительных</w:t>
            </w:r>
            <w:r>
              <w:rPr>
                <w:spacing w:val="1"/>
              </w:rPr>
              <w:t xml:space="preserve"> </w:t>
            </w:r>
            <w:r>
              <w:t>интонаций</w:t>
            </w:r>
          </w:p>
        </w:tc>
      </w:tr>
      <w:tr w:rsidR="00EA61AC">
        <w:trPr>
          <w:trHeight w:val="365"/>
        </w:trPr>
        <w:tc>
          <w:tcPr>
            <w:tcW w:w="1191" w:type="dxa"/>
            <w:tcBorders>
              <w:bottom w:val="nil"/>
            </w:tcBorders>
          </w:tcPr>
          <w:p w:rsidR="00EA61AC" w:rsidRDefault="00884E59">
            <w:pPr>
              <w:pStyle w:val="TableParagraph"/>
              <w:spacing w:before="107" w:line="238" w:lineRule="exact"/>
              <w:ind w:left="110"/>
            </w:pPr>
            <w:r>
              <w:t>Г)</w:t>
            </w:r>
          </w:p>
        </w:tc>
        <w:tc>
          <w:tcPr>
            <w:tcW w:w="1133" w:type="dxa"/>
            <w:tcBorders>
              <w:bottom w:val="nil"/>
            </w:tcBorders>
          </w:tcPr>
          <w:p w:rsidR="00EA61AC" w:rsidRDefault="00884E59">
            <w:pPr>
              <w:pStyle w:val="TableParagraph"/>
              <w:spacing w:before="107" w:line="238" w:lineRule="exact"/>
              <w:ind w:left="114"/>
            </w:pPr>
            <w:r>
              <w:t>Ритм</w:t>
            </w:r>
          </w:p>
        </w:tc>
        <w:tc>
          <w:tcPr>
            <w:tcW w:w="2213" w:type="dxa"/>
            <w:tcBorders>
              <w:bottom w:val="nil"/>
            </w:tcBorders>
          </w:tcPr>
          <w:p w:rsidR="00EA61AC" w:rsidRDefault="00884E59">
            <w:pPr>
              <w:pStyle w:val="TableParagraph"/>
              <w:tabs>
                <w:tab w:val="left" w:pos="1281"/>
              </w:tabs>
              <w:spacing w:before="107" w:line="238" w:lineRule="exact"/>
              <w:ind w:left="115"/>
            </w:pPr>
            <w:r>
              <w:t>Звуки</w:t>
            </w:r>
            <w:r>
              <w:tab/>
              <w:t>длинные</w:t>
            </w:r>
          </w:p>
        </w:tc>
        <w:tc>
          <w:tcPr>
            <w:tcW w:w="4965" w:type="dxa"/>
            <w:tcBorders>
              <w:bottom w:val="nil"/>
            </w:tcBorders>
          </w:tcPr>
          <w:p w:rsidR="00EA61AC" w:rsidRDefault="00884E59">
            <w:pPr>
              <w:pStyle w:val="TableParagraph"/>
              <w:spacing w:before="107" w:line="238" w:lineRule="exact"/>
              <w:ind w:left="111"/>
            </w:pPr>
            <w:r>
              <w:t>Определение</w:t>
            </w:r>
            <w:r>
              <w:rPr>
                <w:spacing w:val="31"/>
              </w:rPr>
              <w:t xml:space="preserve"> </w:t>
            </w:r>
            <w:r>
              <w:t>на</w:t>
            </w:r>
            <w:r>
              <w:rPr>
                <w:spacing w:val="35"/>
              </w:rPr>
              <w:t xml:space="preserve"> </w:t>
            </w:r>
            <w:r>
              <w:t>слух,</w:t>
            </w:r>
            <w:r>
              <w:rPr>
                <w:spacing w:val="39"/>
              </w:rPr>
              <w:t xml:space="preserve"> </w:t>
            </w:r>
            <w:r>
              <w:t>прослеживание</w:t>
            </w:r>
            <w:r>
              <w:rPr>
                <w:spacing w:val="31"/>
              </w:rPr>
              <w:t xml:space="preserve"> </w:t>
            </w:r>
            <w:r>
              <w:t>по</w:t>
            </w:r>
            <w:r>
              <w:rPr>
                <w:spacing w:val="32"/>
              </w:rPr>
              <w:t xml:space="preserve"> </w:t>
            </w:r>
            <w:r>
              <w:t>нотной</w:t>
            </w:r>
          </w:p>
        </w:tc>
      </w:tr>
      <w:tr w:rsidR="00EA61AC">
        <w:trPr>
          <w:trHeight w:val="254"/>
        </w:trPr>
        <w:tc>
          <w:tcPr>
            <w:tcW w:w="1191" w:type="dxa"/>
            <w:tcBorders>
              <w:top w:val="nil"/>
              <w:bottom w:val="nil"/>
            </w:tcBorders>
          </w:tcPr>
          <w:p w:rsidR="00EA61AC" w:rsidRDefault="00884E59">
            <w:pPr>
              <w:pStyle w:val="TableParagraph"/>
              <w:spacing w:line="234" w:lineRule="exact"/>
              <w:ind w:left="110"/>
            </w:pPr>
            <w:r>
              <w:t>0,5—2</w:t>
            </w:r>
          </w:p>
        </w:tc>
        <w:tc>
          <w:tcPr>
            <w:tcW w:w="1133" w:type="dxa"/>
            <w:tcBorders>
              <w:top w:val="nil"/>
              <w:bottom w:val="nil"/>
            </w:tcBorders>
          </w:tcPr>
          <w:p w:rsidR="00EA61AC" w:rsidRDefault="00EA61AC">
            <w:pPr>
              <w:pStyle w:val="TableParagraph"/>
              <w:rPr>
                <w:sz w:val="18"/>
              </w:rPr>
            </w:pPr>
          </w:p>
        </w:tc>
        <w:tc>
          <w:tcPr>
            <w:tcW w:w="2213" w:type="dxa"/>
            <w:tcBorders>
              <w:top w:val="nil"/>
              <w:bottom w:val="nil"/>
            </w:tcBorders>
          </w:tcPr>
          <w:p w:rsidR="00EA61AC" w:rsidRDefault="00884E59">
            <w:pPr>
              <w:pStyle w:val="TableParagraph"/>
              <w:spacing w:line="234" w:lineRule="exact"/>
              <w:ind w:left="115"/>
            </w:pPr>
            <w:r>
              <w:t>и</w:t>
            </w:r>
            <w:r>
              <w:rPr>
                <w:spacing w:val="3"/>
              </w:rPr>
              <w:t xml:space="preserve"> </w:t>
            </w:r>
            <w:r>
              <w:t>короткие</w:t>
            </w:r>
            <w:r>
              <w:rPr>
                <w:spacing w:val="27"/>
              </w:rPr>
              <w:t xml:space="preserve"> </w:t>
            </w:r>
            <w:r>
              <w:t>(восьмые</w:t>
            </w:r>
          </w:p>
        </w:tc>
        <w:tc>
          <w:tcPr>
            <w:tcW w:w="4965" w:type="dxa"/>
            <w:tcBorders>
              <w:top w:val="nil"/>
              <w:bottom w:val="nil"/>
            </w:tcBorders>
          </w:tcPr>
          <w:p w:rsidR="00EA61AC" w:rsidRDefault="00884E59">
            <w:pPr>
              <w:pStyle w:val="TableParagraph"/>
              <w:spacing w:line="234" w:lineRule="exact"/>
              <w:ind w:left="111"/>
            </w:pPr>
            <w:r>
              <w:t>записи</w:t>
            </w:r>
            <w:r>
              <w:rPr>
                <w:spacing w:val="73"/>
              </w:rPr>
              <w:t xml:space="preserve"> </w:t>
            </w:r>
            <w:r>
              <w:t xml:space="preserve">ритмических  </w:t>
            </w:r>
            <w:r>
              <w:rPr>
                <w:spacing w:val="16"/>
              </w:rPr>
              <w:t xml:space="preserve"> </w:t>
            </w:r>
            <w:proofErr w:type="gramStart"/>
            <w:r>
              <w:t xml:space="preserve">рисунков,  </w:t>
            </w:r>
            <w:r>
              <w:rPr>
                <w:spacing w:val="17"/>
              </w:rPr>
              <w:t xml:space="preserve"> </w:t>
            </w:r>
            <w:proofErr w:type="gramEnd"/>
            <w:r>
              <w:t xml:space="preserve">состоящих  </w:t>
            </w:r>
            <w:r>
              <w:rPr>
                <w:spacing w:val="16"/>
              </w:rPr>
              <w:t xml:space="preserve"> </w:t>
            </w:r>
            <w:r>
              <w:t>из</w:t>
            </w:r>
          </w:p>
        </w:tc>
      </w:tr>
      <w:tr w:rsidR="00EA61AC">
        <w:trPr>
          <w:trHeight w:val="254"/>
        </w:trPr>
        <w:tc>
          <w:tcPr>
            <w:tcW w:w="1191" w:type="dxa"/>
            <w:tcBorders>
              <w:top w:val="nil"/>
              <w:bottom w:val="nil"/>
            </w:tcBorders>
          </w:tcPr>
          <w:p w:rsidR="00EA61AC" w:rsidRDefault="00884E59">
            <w:pPr>
              <w:pStyle w:val="TableParagraph"/>
              <w:spacing w:line="234" w:lineRule="exact"/>
              <w:ind w:left="110"/>
            </w:pPr>
            <w:r>
              <w:t>уч.</w:t>
            </w:r>
            <w:r>
              <w:rPr>
                <w:spacing w:val="1"/>
              </w:rPr>
              <w:t xml:space="preserve"> </w:t>
            </w:r>
            <w:r>
              <w:t>часа</w:t>
            </w:r>
          </w:p>
        </w:tc>
        <w:tc>
          <w:tcPr>
            <w:tcW w:w="1133" w:type="dxa"/>
            <w:tcBorders>
              <w:top w:val="nil"/>
              <w:bottom w:val="nil"/>
            </w:tcBorders>
          </w:tcPr>
          <w:p w:rsidR="00EA61AC" w:rsidRDefault="00EA61AC">
            <w:pPr>
              <w:pStyle w:val="TableParagraph"/>
              <w:rPr>
                <w:sz w:val="18"/>
              </w:rPr>
            </w:pPr>
          </w:p>
        </w:tc>
        <w:tc>
          <w:tcPr>
            <w:tcW w:w="2213" w:type="dxa"/>
            <w:tcBorders>
              <w:top w:val="nil"/>
              <w:bottom w:val="nil"/>
            </w:tcBorders>
          </w:tcPr>
          <w:p w:rsidR="00EA61AC" w:rsidRDefault="00884E59">
            <w:pPr>
              <w:pStyle w:val="TableParagraph"/>
              <w:spacing w:line="234" w:lineRule="exact"/>
              <w:ind w:left="115"/>
            </w:pPr>
            <w:r>
              <w:t>и</w:t>
            </w:r>
            <w:r>
              <w:rPr>
                <w:spacing w:val="1"/>
              </w:rPr>
              <w:t xml:space="preserve"> </w:t>
            </w:r>
            <w:r>
              <w:t>четвертные</w:t>
            </w:r>
          </w:p>
        </w:tc>
        <w:tc>
          <w:tcPr>
            <w:tcW w:w="4965" w:type="dxa"/>
            <w:tcBorders>
              <w:top w:val="nil"/>
              <w:bottom w:val="nil"/>
            </w:tcBorders>
          </w:tcPr>
          <w:p w:rsidR="00EA61AC" w:rsidRDefault="00884E59">
            <w:pPr>
              <w:pStyle w:val="TableParagraph"/>
              <w:spacing w:line="234" w:lineRule="exact"/>
              <w:ind w:left="111"/>
            </w:pPr>
            <w:r>
              <w:t>различных</w:t>
            </w:r>
            <w:r>
              <w:rPr>
                <w:spacing w:val="-6"/>
              </w:rPr>
              <w:t xml:space="preserve"> </w:t>
            </w:r>
            <w:r>
              <w:t>длительностей</w:t>
            </w:r>
            <w:r>
              <w:rPr>
                <w:spacing w:val="-1"/>
              </w:rPr>
              <w:t xml:space="preserve"> </w:t>
            </w:r>
            <w:r>
              <w:t>и</w:t>
            </w:r>
            <w:r>
              <w:rPr>
                <w:spacing w:val="-1"/>
              </w:rPr>
              <w:t xml:space="preserve"> </w:t>
            </w:r>
            <w:r>
              <w:t>пауз.</w:t>
            </w:r>
          </w:p>
        </w:tc>
      </w:tr>
      <w:tr w:rsidR="00EA61AC">
        <w:trPr>
          <w:trHeight w:val="252"/>
        </w:trPr>
        <w:tc>
          <w:tcPr>
            <w:tcW w:w="1191" w:type="dxa"/>
            <w:tcBorders>
              <w:top w:val="nil"/>
              <w:bottom w:val="nil"/>
            </w:tcBorders>
          </w:tcPr>
          <w:p w:rsidR="00EA61AC" w:rsidRDefault="00EA61AC">
            <w:pPr>
              <w:pStyle w:val="TableParagraph"/>
              <w:rPr>
                <w:sz w:val="18"/>
              </w:rPr>
            </w:pPr>
          </w:p>
        </w:tc>
        <w:tc>
          <w:tcPr>
            <w:tcW w:w="1133" w:type="dxa"/>
            <w:tcBorders>
              <w:top w:val="nil"/>
              <w:bottom w:val="nil"/>
            </w:tcBorders>
          </w:tcPr>
          <w:p w:rsidR="00EA61AC" w:rsidRDefault="00EA61AC">
            <w:pPr>
              <w:pStyle w:val="TableParagraph"/>
              <w:rPr>
                <w:sz w:val="18"/>
              </w:rPr>
            </w:pPr>
          </w:p>
        </w:tc>
        <w:tc>
          <w:tcPr>
            <w:tcW w:w="2213" w:type="dxa"/>
            <w:tcBorders>
              <w:top w:val="nil"/>
              <w:bottom w:val="nil"/>
            </w:tcBorders>
          </w:tcPr>
          <w:p w:rsidR="00EA61AC" w:rsidRDefault="00884E59">
            <w:pPr>
              <w:pStyle w:val="TableParagraph"/>
              <w:spacing w:line="232" w:lineRule="exact"/>
              <w:ind w:left="115"/>
            </w:pPr>
            <w:r>
              <w:t>длительности),</w:t>
            </w:r>
            <w:r>
              <w:rPr>
                <w:spacing w:val="9"/>
              </w:rPr>
              <w:t xml:space="preserve"> </w:t>
            </w:r>
            <w:r>
              <w:t>такт,</w:t>
            </w:r>
          </w:p>
        </w:tc>
        <w:tc>
          <w:tcPr>
            <w:tcW w:w="4965" w:type="dxa"/>
            <w:tcBorders>
              <w:top w:val="nil"/>
              <w:bottom w:val="nil"/>
            </w:tcBorders>
          </w:tcPr>
          <w:p w:rsidR="00EA61AC" w:rsidRDefault="00884E59">
            <w:pPr>
              <w:pStyle w:val="TableParagraph"/>
              <w:spacing w:line="232" w:lineRule="exact"/>
              <w:ind w:left="111"/>
            </w:pPr>
            <w:r>
              <w:t>Исполнение,</w:t>
            </w:r>
            <w:r>
              <w:rPr>
                <w:spacing w:val="15"/>
              </w:rPr>
              <w:t xml:space="preserve"> </w:t>
            </w:r>
            <w:r>
              <w:t>импровизация</w:t>
            </w:r>
            <w:r>
              <w:rPr>
                <w:spacing w:val="13"/>
              </w:rPr>
              <w:t xml:space="preserve"> </w:t>
            </w:r>
            <w:r>
              <w:t>с</w:t>
            </w:r>
            <w:r>
              <w:rPr>
                <w:spacing w:val="11"/>
              </w:rPr>
              <w:t xml:space="preserve"> </w:t>
            </w:r>
            <w:r>
              <w:t>помощью</w:t>
            </w:r>
            <w:r>
              <w:rPr>
                <w:spacing w:val="13"/>
              </w:rPr>
              <w:t xml:space="preserve"> </w:t>
            </w:r>
            <w:r>
              <w:t>звучащих</w:t>
            </w:r>
          </w:p>
        </w:tc>
      </w:tr>
      <w:tr w:rsidR="00EA61AC">
        <w:trPr>
          <w:trHeight w:val="251"/>
        </w:trPr>
        <w:tc>
          <w:tcPr>
            <w:tcW w:w="1191" w:type="dxa"/>
            <w:tcBorders>
              <w:top w:val="nil"/>
              <w:bottom w:val="nil"/>
            </w:tcBorders>
          </w:tcPr>
          <w:p w:rsidR="00EA61AC" w:rsidRDefault="00EA61AC">
            <w:pPr>
              <w:pStyle w:val="TableParagraph"/>
              <w:rPr>
                <w:sz w:val="18"/>
              </w:rPr>
            </w:pPr>
          </w:p>
        </w:tc>
        <w:tc>
          <w:tcPr>
            <w:tcW w:w="1133" w:type="dxa"/>
            <w:tcBorders>
              <w:top w:val="nil"/>
              <w:bottom w:val="nil"/>
            </w:tcBorders>
          </w:tcPr>
          <w:p w:rsidR="00EA61AC" w:rsidRDefault="00EA61AC">
            <w:pPr>
              <w:pStyle w:val="TableParagraph"/>
              <w:rPr>
                <w:sz w:val="18"/>
              </w:rPr>
            </w:pPr>
          </w:p>
        </w:tc>
        <w:tc>
          <w:tcPr>
            <w:tcW w:w="2213" w:type="dxa"/>
            <w:tcBorders>
              <w:top w:val="nil"/>
              <w:bottom w:val="nil"/>
            </w:tcBorders>
          </w:tcPr>
          <w:p w:rsidR="00EA61AC" w:rsidRDefault="00884E59">
            <w:pPr>
              <w:pStyle w:val="TableParagraph"/>
              <w:spacing w:line="232" w:lineRule="exact"/>
              <w:ind w:left="115"/>
            </w:pPr>
            <w:r>
              <w:t>тактовая</w:t>
            </w:r>
            <w:r>
              <w:rPr>
                <w:spacing w:val="-3"/>
              </w:rPr>
              <w:t xml:space="preserve"> </w:t>
            </w:r>
            <w:r>
              <w:t>черта</w:t>
            </w:r>
          </w:p>
        </w:tc>
        <w:tc>
          <w:tcPr>
            <w:tcW w:w="4965" w:type="dxa"/>
            <w:tcBorders>
              <w:top w:val="nil"/>
              <w:bottom w:val="nil"/>
            </w:tcBorders>
          </w:tcPr>
          <w:p w:rsidR="00EA61AC" w:rsidRDefault="00884E59">
            <w:pPr>
              <w:pStyle w:val="TableParagraph"/>
              <w:spacing w:line="232" w:lineRule="exact"/>
              <w:ind w:left="111"/>
            </w:pPr>
            <w:r>
              <w:t>жестов (хлопки,</w:t>
            </w:r>
            <w:r>
              <w:rPr>
                <w:spacing w:val="1"/>
              </w:rPr>
              <w:t xml:space="preserve"> </w:t>
            </w:r>
            <w:r>
              <w:t>шлепки,</w:t>
            </w:r>
            <w:r>
              <w:rPr>
                <w:spacing w:val="2"/>
              </w:rPr>
              <w:t xml:space="preserve"> </w:t>
            </w:r>
            <w:r>
              <w:t>притопы)</w:t>
            </w:r>
            <w:r>
              <w:rPr>
                <w:spacing w:val="-6"/>
              </w:rPr>
              <w:t xml:space="preserve"> </w:t>
            </w:r>
            <w:r>
              <w:t>и/или ударных</w:t>
            </w:r>
          </w:p>
        </w:tc>
      </w:tr>
      <w:tr w:rsidR="00EA61AC">
        <w:trPr>
          <w:trHeight w:val="115"/>
        </w:trPr>
        <w:tc>
          <w:tcPr>
            <w:tcW w:w="1191" w:type="dxa"/>
            <w:tcBorders>
              <w:top w:val="nil"/>
            </w:tcBorders>
          </w:tcPr>
          <w:p w:rsidR="00EA61AC" w:rsidRDefault="00EA61AC">
            <w:pPr>
              <w:pStyle w:val="TableParagraph"/>
              <w:rPr>
                <w:sz w:val="6"/>
              </w:rPr>
            </w:pPr>
          </w:p>
        </w:tc>
        <w:tc>
          <w:tcPr>
            <w:tcW w:w="1133" w:type="dxa"/>
            <w:tcBorders>
              <w:top w:val="nil"/>
            </w:tcBorders>
          </w:tcPr>
          <w:p w:rsidR="00EA61AC" w:rsidRDefault="00EA61AC">
            <w:pPr>
              <w:pStyle w:val="TableParagraph"/>
              <w:rPr>
                <w:sz w:val="6"/>
              </w:rPr>
            </w:pPr>
          </w:p>
        </w:tc>
        <w:tc>
          <w:tcPr>
            <w:tcW w:w="2213" w:type="dxa"/>
            <w:tcBorders>
              <w:top w:val="nil"/>
            </w:tcBorders>
          </w:tcPr>
          <w:p w:rsidR="00EA61AC" w:rsidRDefault="00EA61AC">
            <w:pPr>
              <w:pStyle w:val="TableParagraph"/>
              <w:rPr>
                <w:sz w:val="6"/>
              </w:rPr>
            </w:pPr>
          </w:p>
        </w:tc>
        <w:tc>
          <w:tcPr>
            <w:tcW w:w="4965" w:type="dxa"/>
            <w:tcBorders>
              <w:top w:val="nil"/>
              <w:bottom w:val="nil"/>
            </w:tcBorders>
          </w:tcPr>
          <w:p w:rsidR="00EA61AC" w:rsidRDefault="00EA61AC">
            <w:pPr>
              <w:pStyle w:val="TableParagraph"/>
              <w:rPr>
                <w:sz w:val="6"/>
              </w:rPr>
            </w:pPr>
          </w:p>
        </w:tc>
      </w:tr>
      <w:tr w:rsidR="00EA61AC">
        <w:trPr>
          <w:trHeight w:val="374"/>
        </w:trPr>
        <w:tc>
          <w:tcPr>
            <w:tcW w:w="1191" w:type="dxa"/>
            <w:tcBorders>
              <w:bottom w:val="nil"/>
            </w:tcBorders>
          </w:tcPr>
          <w:p w:rsidR="00EA61AC" w:rsidRDefault="00884E59">
            <w:pPr>
              <w:pStyle w:val="TableParagraph"/>
              <w:spacing w:before="106" w:line="248" w:lineRule="exact"/>
              <w:ind w:left="110"/>
            </w:pPr>
            <w:r>
              <w:t>Д)</w:t>
            </w:r>
          </w:p>
        </w:tc>
        <w:tc>
          <w:tcPr>
            <w:tcW w:w="1133" w:type="dxa"/>
            <w:tcBorders>
              <w:bottom w:val="nil"/>
            </w:tcBorders>
          </w:tcPr>
          <w:p w:rsidR="00EA61AC" w:rsidRDefault="00884E59">
            <w:pPr>
              <w:pStyle w:val="TableParagraph"/>
              <w:spacing w:before="106" w:line="248" w:lineRule="exact"/>
              <w:ind w:left="114"/>
            </w:pPr>
            <w:r>
              <w:t>Ритмичес</w:t>
            </w:r>
          </w:p>
        </w:tc>
        <w:tc>
          <w:tcPr>
            <w:tcW w:w="2213" w:type="dxa"/>
            <w:tcBorders>
              <w:bottom w:val="nil"/>
            </w:tcBorders>
          </w:tcPr>
          <w:p w:rsidR="00EA61AC" w:rsidRDefault="00884E59">
            <w:pPr>
              <w:pStyle w:val="TableParagraph"/>
              <w:spacing w:before="106" w:line="248" w:lineRule="exact"/>
              <w:ind w:left="115"/>
            </w:pPr>
            <w:r>
              <w:t>Длительности</w:t>
            </w:r>
          </w:p>
        </w:tc>
        <w:tc>
          <w:tcPr>
            <w:tcW w:w="4965" w:type="dxa"/>
            <w:tcBorders>
              <w:top w:val="nil"/>
              <w:bottom w:val="nil"/>
            </w:tcBorders>
          </w:tcPr>
          <w:p w:rsidR="00EA61AC" w:rsidRDefault="00884E59">
            <w:pPr>
              <w:pStyle w:val="TableParagraph"/>
              <w:spacing w:line="124" w:lineRule="exact"/>
              <w:ind w:left="111"/>
            </w:pPr>
            <w:r>
              <w:t>инструментов</w:t>
            </w:r>
            <w:r>
              <w:rPr>
                <w:spacing w:val="-2"/>
              </w:rPr>
              <w:t xml:space="preserve"> </w:t>
            </w:r>
            <w:r>
              <w:t>простых</w:t>
            </w:r>
            <w:r>
              <w:rPr>
                <w:spacing w:val="-2"/>
              </w:rPr>
              <w:t xml:space="preserve"> </w:t>
            </w:r>
            <w:r>
              <w:t>ритмов.</w:t>
            </w:r>
          </w:p>
          <w:p w:rsidR="00EA61AC" w:rsidRDefault="00884E59">
            <w:pPr>
              <w:pStyle w:val="TableParagraph"/>
              <w:spacing w:before="1" w:line="229" w:lineRule="exact"/>
              <w:ind w:left="111"/>
            </w:pPr>
            <w:r>
              <w:t>Игра</w:t>
            </w:r>
            <w:r>
              <w:rPr>
                <w:spacing w:val="5"/>
              </w:rPr>
              <w:t xml:space="preserve"> </w:t>
            </w:r>
            <w:r>
              <w:t>«Ритмическое</w:t>
            </w:r>
            <w:r>
              <w:rPr>
                <w:spacing w:val="50"/>
              </w:rPr>
              <w:t xml:space="preserve"> </w:t>
            </w:r>
            <w:r>
              <w:t>эхо»,</w:t>
            </w:r>
            <w:r>
              <w:rPr>
                <w:spacing w:val="58"/>
              </w:rPr>
              <w:t xml:space="preserve"> </w:t>
            </w:r>
            <w:r>
              <w:t>прохлопывание</w:t>
            </w:r>
            <w:r>
              <w:rPr>
                <w:spacing w:val="50"/>
              </w:rPr>
              <w:t xml:space="preserve"> </w:t>
            </w:r>
            <w:r>
              <w:t>ритма</w:t>
            </w:r>
          </w:p>
        </w:tc>
      </w:tr>
      <w:tr w:rsidR="00EA61AC">
        <w:trPr>
          <w:trHeight w:val="252"/>
        </w:trPr>
        <w:tc>
          <w:tcPr>
            <w:tcW w:w="1191" w:type="dxa"/>
            <w:tcBorders>
              <w:top w:val="nil"/>
              <w:bottom w:val="nil"/>
            </w:tcBorders>
          </w:tcPr>
          <w:p w:rsidR="00EA61AC" w:rsidRDefault="00884E59">
            <w:pPr>
              <w:pStyle w:val="TableParagraph"/>
              <w:spacing w:line="232" w:lineRule="exact"/>
              <w:ind w:left="110"/>
            </w:pPr>
            <w:r>
              <w:t>0,5—4</w:t>
            </w:r>
            <w:r>
              <w:rPr>
                <w:spacing w:val="30"/>
              </w:rPr>
              <w:t xml:space="preserve"> </w:t>
            </w:r>
            <w:r>
              <w:t>уч.</w:t>
            </w:r>
          </w:p>
        </w:tc>
        <w:tc>
          <w:tcPr>
            <w:tcW w:w="1133" w:type="dxa"/>
            <w:tcBorders>
              <w:top w:val="nil"/>
              <w:bottom w:val="nil"/>
            </w:tcBorders>
          </w:tcPr>
          <w:p w:rsidR="00EA61AC" w:rsidRDefault="00884E59">
            <w:pPr>
              <w:pStyle w:val="TableParagraph"/>
              <w:spacing w:line="232" w:lineRule="exact"/>
              <w:ind w:left="114"/>
            </w:pPr>
            <w:r>
              <w:t>кий</w:t>
            </w:r>
          </w:p>
        </w:tc>
        <w:tc>
          <w:tcPr>
            <w:tcW w:w="2213" w:type="dxa"/>
            <w:tcBorders>
              <w:top w:val="nil"/>
              <w:bottom w:val="nil"/>
            </w:tcBorders>
          </w:tcPr>
          <w:p w:rsidR="00EA61AC" w:rsidRDefault="00884E59">
            <w:pPr>
              <w:pStyle w:val="TableParagraph"/>
              <w:tabs>
                <w:tab w:val="left" w:pos="1519"/>
              </w:tabs>
              <w:spacing w:line="232" w:lineRule="exact"/>
              <w:ind w:left="115"/>
            </w:pPr>
            <w:proofErr w:type="gramStart"/>
            <w:r>
              <w:t>половинная,</w:t>
            </w:r>
            <w:r>
              <w:tab/>
            </w:r>
            <w:proofErr w:type="gramEnd"/>
            <w:r>
              <w:t>целая,</w:t>
            </w:r>
          </w:p>
        </w:tc>
        <w:tc>
          <w:tcPr>
            <w:tcW w:w="4965" w:type="dxa"/>
            <w:tcBorders>
              <w:top w:val="nil"/>
              <w:bottom w:val="nil"/>
            </w:tcBorders>
          </w:tcPr>
          <w:p w:rsidR="00EA61AC" w:rsidRDefault="00884E59">
            <w:pPr>
              <w:pStyle w:val="TableParagraph"/>
              <w:tabs>
                <w:tab w:val="left" w:pos="580"/>
                <w:tab w:val="left" w:pos="2072"/>
                <w:tab w:val="left" w:pos="3343"/>
              </w:tabs>
              <w:spacing w:before="1" w:line="231" w:lineRule="exact"/>
              <w:ind w:left="111"/>
            </w:pPr>
            <w:r>
              <w:t>по</w:t>
            </w:r>
            <w:r>
              <w:tab/>
              <w:t>ритмическим</w:t>
            </w:r>
            <w:r>
              <w:tab/>
            </w:r>
            <w:proofErr w:type="gramStart"/>
            <w:r>
              <w:t>карточкам,</w:t>
            </w:r>
            <w:r>
              <w:tab/>
            </w:r>
            <w:proofErr w:type="gramEnd"/>
            <w:r>
              <w:t>проговаривание</w:t>
            </w:r>
          </w:p>
        </w:tc>
      </w:tr>
      <w:tr w:rsidR="00EA61AC">
        <w:trPr>
          <w:trHeight w:val="513"/>
        </w:trPr>
        <w:tc>
          <w:tcPr>
            <w:tcW w:w="1191" w:type="dxa"/>
            <w:tcBorders>
              <w:top w:val="nil"/>
              <w:bottom w:val="nil"/>
            </w:tcBorders>
          </w:tcPr>
          <w:p w:rsidR="00EA61AC" w:rsidRDefault="00884E59">
            <w:pPr>
              <w:pStyle w:val="TableParagraph"/>
              <w:spacing w:line="280" w:lineRule="exact"/>
              <w:ind w:left="110"/>
            </w:pPr>
            <w:r>
              <w:t>часа</w:t>
            </w:r>
            <w:r>
              <w:rPr>
                <w:position w:val="4"/>
              </w:rPr>
              <w:t>1</w:t>
            </w:r>
          </w:p>
        </w:tc>
        <w:tc>
          <w:tcPr>
            <w:tcW w:w="1133" w:type="dxa"/>
            <w:tcBorders>
              <w:top w:val="nil"/>
              <w:bottom w:val="nil"/>
            </w:tcBorders>
          </w:tcPr>
          <w:p w:rsidR="00EA61AC" w:rsidRDefault="00884E59">
            <w:pPr>
              <w:pStyle w:val="TableParagraph"/>
              <w:spacing w:line="242" w:lineRule="exact"/>
              <w:ind w:left="114"/>
            </w:pPr>
            <w:r>
              <w:t>рисунок</w:t>
            </w:r>
          </w:p>
        </w:tc>
        <w:tc>
          <w:tcPr>
            <w:tcW w:w="2213" w:type="dxa"/>
            <w:tcBorders>
              <w:top w:val="nil"/>
              <w:bottom w:val="nil"/>
            </w:tcBorders>
          </w:tcPr>
          <w:p w:rsidR="00EA61AC" w:rsidRDefault="00884E59">
            <w:pPr>
              <w:pStyle w:val="TableParagraph"/>
              <w:spacing w:line="242" w:lineRule="exact"/>
              <w:ind w:left="115"/>
            </w:pPr>
            <w:r>
              <w:t>шестнадцатые.</w:t>
            </w:r>
          </w:p>
        </w:tc>
        <w:tc>
          <w:tcPr>
            <w:tcW w:w="4965" w:type="dxa"/>
            <w:tcBorders>
              <w:top w:val="nil"/>
              <w:bottom w:val="nil"/>
            </w:tcBorders>
          </w:tcPr>
          <w:p w:rsidR="00EA61AC" w:rsidRDefault="00884E59">
            <w:pPr>
              <w:pStyle w:val="TableParagraph"/>
              <w:tabs>
                <w:tab w:val="left" w:pos="1642"/>
                <w:tab w:val="left" w:pos="2077"/>
                <w:tab w:val="left" w:pos="2299"/>
                <w:tab w:val="left" w:pos="3542"/>
                <w:tab w:val="left" w:pos="3611"/>
              </w:tabs>
              <w:spacing w:line="250" w:lineRule="atLeast"/>
              <w:ind w:left="111" w:right="106"/>
            </w:pPr>
            <w:r>
              <w:t>с</w:t>
            </w:r>
            <w:r>
              <w:rPr>
                <w:spacing w:val="-3"/>
              </w:rPr>
              <w:t xml:space="preserve"> </w:t>
            </w:r>
            <w:r>
              <w:t>использованием</w:t>
            </w:r>
            <w:r>
              <w:tab/>
              <w:t>ритмослогов.</w:t>
            </w:r>
            <w:r>
              <w:tab/>
            </w:r>
            <w:r>
              <w:tab/>
            </w:r>
            <w:r>
              <w:rPr>
                <w:spacing w:val="-1"/>
              </w:rPr>
              <w:t>Разучивание,</w:t>
            </w:r>
            <w:r>
              <w:rPr>
                <w:spacing w:val="-52"/>
              </w:rPr>
              <w:t xml:space="preserve"> </w:t>
            </w:r>
            <w:r>
              <w:t>исполнение</w:t>
            </w:r>
            <w:r>
              <w:tab/>
              <w:t>на</w:t>
            </w:r>
            <w:r>
              <w:tab/>
            </w:r>
            <w:r>
              <w:tab/>
              <w:t>ударных</w:t>
            </w:r>
            <w:r>
              <w:tab/>
            </w:r>
            <w:r>
              <w:rPr>
                <w:spacing w:val="-1"/>
              </w:rPr>
              <w:t>инструментах</w:t>
            </w:r>
          </w:p>
        </w:tc>
      </w:tr>
      <w:tr w:rsidR="00EA61AC">
        <w:trPr>
          <w:trHeight w:val="367"/>
        </w:trPr>
        <w:tc>
          <w:tcPr>
            <w:tcW w:w="1191" w:type="dxa"/>
            <w:tcBorders>
              <w:top w:val="nil"/>
            </w:tcBorders>
          </w:tcPr>
          <w:p w:rsidR="00EA61AC" w:rsidRDefault="00EA61AC">
            <w:pPr>
              <w:pStyle w:val="TableParagraph"/>
            </w:pPr>
          </w:p>
        </w:tc>
        <w:tc>
          <w:tcPr>
            <w:tcW w:w="1133" w:type="dxa"/>
            <w:tcBorders>
              <w:top w:val="nil"/>
            </w:tcBorders>
          </w:tcPr>
          <w:p w:rsidR="00EA61AC" w:rsidRDefault="00EA61AC">
            <w:pPr>
              <w:pStyle w:val="TableParagraph"/>
            </w:pPr>
          </w:p>
        </w:tc>
        <w:tc>
          <w:tcPr>
            <w:tcW w:w="2213" w:type="dxa"/>
            <w:tcBorders>
              <w:top w:val="nil"/>
            </w:tcBorders>
          </w:tcPr>
          <w:p w:rsidR="00EA61AC" w:rsidRDefault="00EA61AC">
            <w:pPr>
              <w:pStyle w:val="TableParagraph"/>
            </w:pPr>
          </w:p>
        </w:tc>
        <w:tc>
          <w:tcPr>
            <w:tcW w:w="4965" w:type="dxa"/>
            <w:tcBorders>
              <w:top w:val="nil"/>
            </w:tcBorders>
          </w:tcPr>
          <w:p w:rsidR="00EA61AC" w:rsidRDefault="00884E59">
            <w:pPr>
              <w:pStyle w:val="TableParagraph"/>
              <w:spacing w:line="247" w:lineRule="exact"/>
              <w:ind w:left="111"/>
            </w:pPr>
            <w:r>
              <w:t>ритмической</w:t>
            </w:r>
            <w:r>
              <w:rPr>
                <w:spacing w:val="-3"/>
              </w:rPr>
              <w:t xml:space="preserve"> </w:t>
            </w:r>
            <w:r>
              <w:t>партитуры.</w:t>
            </w:r>
          </w:p>
        </w:tc>
      </w:tr>
      <w:tr w:rsidR="00EA61AC">
        <w:trPr>
          <w:trHeight w:val="359"/>
        </w:trPr>
        <w:tc>
          <w:tcPr>
            <w:tcW w:w="1191" w:type="dxa"/>
            <w:vMerge w:val="restart"/>
          </w:tcPr>
          <w:p w:rsidR="00EA61AC" w:rsidRDefault="00EA61AC">
            <w:pPr>
              <w:pStyle w:val="TableParagraph"/>
            </w:pPr>
          </w:p>
        </w:tc>
        <w:tc>
          <w:tcPr>
            <w:tcW w:w="1133" w:type="dxa"/>
            <w:vMerge w:val="restart"/>
          </w:tcPr>
          <w:p w:rsidR="00EA61AC" w:rsidRDefault="00EA61AC">
            <w:pPr>
              <w:pStyle w:val="TableParagraph"/>
            </w:pPr>
          </w:p>
        </w:tc>
        <w:tc>
          <w:tcPr>
            <w:tcW w:w="2213" w:type="dxa"/>
            <w:tcBorders>
              <w:bottom w:val="nil"/>
            </w:tcBorders>
          </w:tcPr>
          <w:p w:rsidR="00EA61AC" w:rsidRDefault="00884E59">
            <w:pPr>
              <w:pStyle w:val="TableParagraph"/>
              <w:spacing w:before="106" w:line="233" w:lineRule="exact"/>
              <w:ind w:left="115"/>
            </w:pPr>
            <w:r>
              <w:t>Паузы.</w:t>
            </w:r>
            <w:r>
              <w:rPr>
                <w:spacing w:val="52"/>
              </w:rPr>
              <w:t xml:space="preserve"> </w:t>
            </w:r>
            <w:r>
              <w:t>Ритмические</w:t>
            </w:r>
          </w:p>
        </w:tc>
        <w:tc>
          <w:tcPr>
            <w:tcW w:w="4965" w:type="dxa"/>
            <w:tcBorders>
              <w:bottom w:val="nil"/>
            </w:tcBorders>
          </w:tcPr>
          <w:p w:rsidR="00EA61AC" w:rsidRDefault="00884E59">
            <w:pPr>
              <w:pStyle w:val="TableParagraph"/>
              <w:spacing w:before="106" w:line="233" w:lineRule="exact"/>
              <w:ind w:left="111"/>
            </w:pPr>
            <w:r>
              <w:t>Слушание</w:t>
            </w:r>
            <w:r>
              <w:rPr>
                <w:spacing w:val="103"/>
              </w:rPr>
              <w:t xml:space="preserve"> </w:t>
            </w:r>
            <w:r>
              <w:t>музыкальных</w:t>
            </w:r>
            <w:r>
              <w:rPr>
                <w:spacing w:val="106"/>
              </w:rPr>
              <w:t xml:space="preserve"> </w:t>
            </w:r>
            <w:r>
              <w:t>произведений</w:t>
            </w:r>
            <w:r>
              <w:rPr>
                <w:spacing w:val="58"/>
              </w:rPr>
              <w:t xml:space="preserve"> </w:t>
            </w:r>
            <w:r>
              <w:t>с</w:t>
            </w:r>
            <w:r>
              <w:rPr>
                <w:spacing w:val="108"/>
              </w:rPr>
              <w:t xml:space="preserve"> </w:t>
            </w:r>
            <w:r>
              <w:t>ярко</w:t>
            </w:r>
          </w:p>
        </w:tc>
      </w:tr>
      <w:tr w:rsidR="00EA61AC">
        <w:trPr>
          <w:trHeight w:val="244"/>
        </w:trPr>
        <w:tc>
          <w:tcPr>
            <w:tcW w:w="1191" w:type="dxa"/>
            <w:vMerge/>
            <w:tcBorders>
              <w:top w:val="nil"/>
            </w:tcBorders>
          </w:tcPr>
          <w:p w:rsidR="00EA61AC" w:rsidRDefault="00EA61AC">
            <w:pPr>
              <w:rPr>
                <w:sz w:val="2"/>
                <w:szCs w:val="2"/>
              </w:rPr>
            </w:pPr>
          </w:p>
        </w:tc>
        <w:tc>
          <w:tcPr>
            <w:tcW w:w="1133" w:type="dxa"/>
            <w:vMerge/>
            <w:tcBorders>
              <w:top w:val="nil"/>
            </w:tcBorders>
          </w:tcPr>
          <w:p w:rsidR="00EA61AC" w:rsidRDefault="00EA61AC">
            <w:pPr>
              <w:rPr>
                <w:sz w:val="2"/>
                <w:szCs w:val="2"/>
              </w:rPr>
            </w:pPr>
          </w:p>
        </w:tc>
        <w:tc>
          <w:tcPr>
            <w:tcW w:w="2213" w:type="dxa"/>
            <w:tcBorders>
              <w:top w:val="nil"/>
              <w:bottom w:val="nil"/>
            </w:tcBorders>
          </w:tcPr>
          <w:p w:rsidR="00EA61AC" w:rsidRDefault="00884E59">
            <w:pPr>
              <w:pStyle w:val="TableParagraph"/>
              <w:spacing w:line="225" w:lineRule="exact"/>
              <w:ind w:left="115"/>
            </w:pPr>
            <w:r>
              <w:t>рисунки.</w:t>
            </w:r>
          </w:p>
        </w:tc>
        <w:tc>
          <w:tcPr>
            <w:tcW w:w="4965" w:type="dxa"/>
            <w:tcBorders>
              <w:top w:val="nil"/>
              <w:bottom w:val="nil"/>
            </w:tcBorders>
          </w:tcPr>
          <w:p w:rsidR="00EA61AC" w:rsidRDefault="00884E59">
            <w:pPr>
              <w:pStyle w:val="TableParagraph"/>
              <w:tabs>
                <w:tab w:val="left" w:pos="1991"/>
                <w:tab w:val="left" w:pos="3882"/>
              </w:tabs>
              <w:spacing w:line="225" w:lineRule="exact"/>
              <w:ind w:left="111"/>
            </w:pPr>
            <w:r>
              <w:t>выраженным</w:t>
            </w:r>
            <w:r>
              <w:tab/>
              <w:t>ритмическим</w:t>
            </w:r>
            <w:r>
              <w:tab/>
              <w:t>рисунком,</w:t>
            </w:r>
          </w:p>
        </w:tc>
      </w:tr>
      <w:tr w:rsidR="00EA61AC">
        <w:trPr>
          <w:trHeight w:val="241"/>
        </w:trPr>
        <w:tc>
          <w:tcPr>
            <w:tcW w:w="1191" w:type="dxa"/>
            <w:vMerge/>
            <w:tcBorders>
              <w:top w:val="nil"/>
            </w:tcBorders>
          </w:tcPr>
          <w:p w:rsidR="00EA61AC" w:rsidRDefault="00EA61AC">
            <w:pPr>
              <w:rPr>
                <w:sz w:val="2"/>
                <w:szCs w:val="2"/>
              </w:rPr>
            </w:pPr>
          </w:p>
        </w:tc>
        <w:tc>
          <w:tcPr>
            <w:tcW w:w="1133" w:type="dxa"/>
            <w:vMerge/>
            <w:tcBorders>
              <w:top w:val="nil"/>
            </w:tcBorders>
          </w:tcPr>
          <w:p w:rsidR="00EA61AC" w:rsidRDefault="00EA61AC">
            <w:pPr>
              <w:rPr>
                <w:sz w:val="2"/>
                <w:szCs w:val="2"/>
              </w:rPr>
            </w:pPr>
          </w:p>
        </w:tc>
        <w:tc>
          <w:tcPr>
            <w:tcW w:w="2213" w:type="dxa"/>
            <w:tcBorders>
              <w:top w:val="nil"/>
              <w:bottom w:val="nil"/>
            </w:tcBorders>
          </w:tcPr>
          <w:p w:rsidR="00EA61AC" w:rsidRDefault="00884E59">
            <w:pPr>
              <w:pStyle w:val="TableParagraph"/>
              <w:spacing w:line="222" w:lineRule="exact"/>
              <w:ind w:left="115"/>
            </w:pPr>
            <w:r>
              <w:t>Ритмическая</w:t>
            </w:r>
          </w:p>
        </w:tc>
        <w:tc>
          <w:tcPr>
            <w:tcW w:w="4965" w:type="dxa"/>
            <w:tcBorders>
              <w:top w:val="nil"/>
              <w:bottom w:val="nil"/>
            </w:tcBorders>
          </w:tcPr>
          <w:p w:rsidR="00EA61AC" w:rsidRDefault="00884E59">
            <w:pPr>
              <w:pStyle w:val="TableParagraph"/>
              <w:tabs>
                <w:tab w:val="left" w:pos="1937"/>
                <w:tab w:val="left" w:pos="2924"/>
                <w:tab w:val="left" w:pos="3716"/>
                <w:tab w:val="left" w:pos="4176"/>
              </w:tabs>
              <w:spacing w:line="222" w:lineRule="exact"/>
              <w:ind w:left="111"/>
            </w:pPr>
            <w:r>
              <w:t>воспроизведение</w:t>
            </w:r>
            <w:r>
              <w:tab/>
              <w:t>данного</w:t>
            </w:r>
            <w:r>
              <w:tab/>
              <w:t>ритма</w:t>
            </w:r>
            <w:r>
              <w:tab/>
              <w:t>по</w:t>
            </w:r>
            <w:r>
              <w:tab/>
              <w:t>памяти</w:t>
            </w:r>
          </w:p>
        </w:tc>
      </w:tr>
      <w:tr w:rsidR="00EA61AC">
        <w:trPr>
          <w:trHeight w:val="241"/>
        </w:trPr>
        <w:tc>
          <w:tcPr>
            <w:tcW w:w="1191" w:type="dxa"/>
            <w:vMerge/>
            <w:tcBorders>
              <w:top w:val="nil"/>
            </w:tcBorders>
          </w:tcPr>
          <w:p w:rsidR="00EA61AC" w:rsidRDefault="00EA61AC">
            <w:pPr>
              <w:rPr>
                <w:sz w:val="2"/>
                <w:szCs w:val="2"/>
              </w:rPr>
            </w:pPr>
          </w:p>
        </w:tc>
        <w:tc>
          <w:tcPr>
            <w:tcW w:w="1133" w:type="dxa"/>
            <w:vMerge/>
            <w:tcBorders>
              <w:top w:val="nil"/>
            </w:tcBorders>
          </w:tcPr>
          <w:p w:rsidR="00EA61AC" w:rsidRDefault="00EA61AC">
            <w:pPr>
              <w:rPr>
                <w:sz w:val="2"/>
                <w:szCs w:val="2"/>
              </w:rPr>
            </w:pPr>
          </w:p>
        </w:tc>
        <w:tc>
          <w:tcPr>
            <w:tcW w:w="2213" w:type="dxa"/>
            <w:tcBorders>
              <w:top w:val="nil"/>
              <w:bottom w:val="nil"/>
            </w:tcBorders>
          </w:tcPr>
          <w:p w:rsidR="00EA61AC" w:rsidRDefault="00884E59">
            <w:pPr>
              <w:pStyle w:val="TableParagraph"/>
              <w:spacing w:line="222" w:lineRule="exact"/>
              <w:ind w:left="115"/>
            </w:pPr>
            <w:r>
              <w:t>партитура</w:t>
            </w:r>
          </w:p>
        </w:tc>
        <w:tc>
          <w:tcPr>
            <w:tcW w:w="4965" w:type="dxa"/>
            <w:tcBorders>
              <w:top w:val="nil"/>
              <w:bottom w:val="nil"/>
            </w:tcBorders>
          </w:tcPr>
          <w:p w:rsidR="00EA61AC" w:rsidRDefault="00884E59">
            <w:pPr>
              <w:pStyle w:val="TableParagraph"/>
              <w:spacing w:line="222" w:lineRule="exact"/>
              <w:ind w:left="111"/>
            </w:pPr>
            <w:r>
              <w:t>(хлопками).</w:t>
            </w:r>
          </w:p>
        </w:tc>
      </w:tr>
      <w:tr w:rsidR="00EA61AC">
        <w:trPr>
          <w:trHeight w:val="244"/>
        </w:trPr>
        <w:tc>
          <w:tcPr>
            <w:tcW w:w="1191" w:type="dxa"/>
            <w:vMerge/>
            <w:tcBorders>
              <w:top w:val="nil"/>
            </w:tcBorders>
          </w:tcPr>
          <w:p w:rsidR="00EA61AC" w:rsidRDefault="00EA61AC">
            <w:pPr>
              <w:rPr>
                <w:sz w:val="2"/>
                <w:szCs w:val="2"/>
              </w:rPr>
            </w:pPr>
          </w:p>
        </w:tc>
        <w:tc>
          <w:tcPr>
            <w:tcW w:w="1133" w:type="dxa"/>
            <w:vMerge/>
            <w:tcBorders>
              <w:top w:val="nil"/>
            </w:tcBorders>
          </w:tcPr>
          <w:p w:rsidR="00EA61AC" w:rsidRDefault="00EA61AC">
            <w:pPr>
              <w:rPr>
                <w:sz w:val="2"/>
                <w:szCs w:val="2"/>
              </w:rPr>
            </w:pPr>
          </w:p>
        </w:tc>
        <w:tc>
          <w:tcPr>
            <w:tcW w:w="2213" w:type="dxa"/>
            <w:tcBorders>
              <w:top w:val="nil"/>
              <w:bottom w:val="nil"/>
            </w:tcBorders>
          </w:tcPr>
          <w:p w:rsidR="00EA61AC" w:rsidRDefault="00EA61AC">
            <w:pPr>
              <w:pStyle w:val="TableParagraph"/>
              <w:rPr>
                <w:sz w:val="16"/>
              </w:rPr>
            </w:pPr>
          </w:p>
        </w:tc>
        <w:tc>
          <w:tcPr>
            <w:tcW w:w="4965" w:type="dxa"/>
            <w:tcBorders>
              <w:top w:val="nil"/>
              <w:bottom w:val="nil"/>
            </w:tcBorders>
          </w:tcPr>
          <w:p w:rsidR="00EA61AC" w:rsidRDefault="00884E59">
            <w:pPr>
              <w:pStyle w:val="TableParagraph"/>
              <w:spacing w:line="224" w:lineRule="exact"/>
              <w:ind w:left="111"/>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tc>
      </w:tr>
      <w:tr w:rsidR="00EA61AC">
        <w:trPr>
          <w:trHeight w:val="378"/>
        </w:trPr>
        <w:tc>
          <w:tcPr>
            <w:tcW w:w="1191" w:type="dxa"/>
            <w:vMerge/>
            <w:tcBorders>
              <w:top w:val="nil"/>
            </w:tcBorders>
          </w:tcPr>
          <w:p w:rsidR="00EA61AC" w:rsidRDefault="00EA61AC">
            <w:pPr>
              <w:rPr>
                <w:sz w:val="2"/>
                <w:szCs w:val="2"/>
              </w:rPr>
            </w:pPr>
          </w:p>
        </w:tc>
        <w:tc>
          <w:tcPr>
            <w:tcW w:w="1133" w:type="dxa"/>
            <w:vMerge/>
            <w:tcBorders>
              <w:top w:val="nil"/>
            </w:tcBorders>
          </w:tcPr>
          <w:p w:rsidR="00EA61AC" w:rsidRDefault="00EA61AC">
            <w:pPr>
              <w:rPr>
                <w:sz w:val="2"/>
                <w:szCs w:val="2"/>
              </w:rPr>
            </w:pPr>
          </w:p>
        </w:tc>
        <w:tc>
          <w:tcPr>
            <w:tcW w:w="2213" w:type="dxa"/>
            <w:tcBorders>
              <w:top w:val="nil"/>
            </w:tcBorders>
          </w:tcPr>
          <w:p w:rsidR="00EA61AC" w:rsidRDefault="00EA61AC">
            <w:pPr>
              <w:pStyle w:val="TableParagraph"/>
            </w:pPr>
          </w:p>
        </w:tc>
        <w:tc>
          <w:tcPr>
            <w:tcW w:w="4965" w:type="dxa"/>
            <w:tcBorders>
              <w:top w:val="nil"/>
            </w:tcBorders>
          </w:tcPr>
          <w:p w:rsidR="00EA61AC" w:rsidRDefault="00884E59">
            <w:pPr>
              <w:pStyle w:val="TableParagraph"/>
              <w:tabs>
                <w:tab w:val="left" w:pos="1534"/>
                <w:tab w:val="left" w:pos="2043"/>
                <w:tab w:val="left" w:pos="3410"/>
                <w:tab w:val="left" w:pos="4042"/>
              </w:tabs>
              <w:spacing w:line="244" w:lineRule="exact"/>
              <w:ind w:left="111"/>
            </w:pPr>
            <w:r>
              <w:t>Исполнение</w:t>
            </w:r>
            <w:r>
              <w:tab/>
              <w:t>на</w:t>
            </w:r>
            <w:r>
              <w:tab/>
              <w:t>клавишных</w:t>
            </w:r>
            <w:r>
              <w:tab/>
              <w:t>или</w:t>
            </w:r>
            <w:r>
              <w:tab/>
              <w:t>духовых</w:t>
            </w:r>
          </w:p>
        </w:tc>
      </w:tr>
    </w:tbl>
    <w:p w:rsidR="00EA61AC" w:rsidRDefault="00EA61AC">
      <w:pPr>
        <w:spacing w:line="244" w:lineRule="exact"/>
        <w:sectPr w:rsidR="00EA61AC">
          <w:pgSz w:w="11910" w:h="16840"/>
          <w:pgMar w:top="136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15"/>
        <w:gridCol w:w="1134"/>
        <w:gridCol w:w="1375"/>
        <w:gridCol w:w="840"/>
        <w:gridCol w:w="4966"/>
      </w:tblGrid>
      <w:tr w:rsidR="00EA61AC">
        <w:trPr>
          <w:trHeight w:val="1002"/>
        </w:trPr>
        <w:tc>
          <w:tcPr>
            <w:tcW w:w="1192" w:type="dxa"/>
            <w:gridSpan w:val="2"/>
          </w:tcPr>
          <w:p w:rsidR="00EA61AC" w:rsidRDefault="00884E59">
            <w:pPr>
              <w:pStyle w:val="TableParagraph"/>
              <w:spacing w:before="113" w:line="237" w:lineRule="auto"/>
              <w:ind w:left="110" w:right="160"/>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4" w:type="dxa"/>
          </w:tcPr>
          <w:p w:rsidR="00EA61AC" w:rsidRDefault="00EA61AC">
            <w:pPr>
              <w:pStyle w:val="TableParagraph"/>
              <w:spacing w:before="3"/>
              <w:rPr>
                <w:sz w:val="31"/>
              </w:rPr>
            </w:pPr>
          </w:p>
          <w:p w:rsidR="00EA61AC" w:rsidRDefault="00884E59">
            <w:pPr>
              <w:pStyle w:val="TableParagraph"/>
              <w:spacing w:before="1"/>
              <w:ind w:left="113"/>
              <w:rPr>
                <w:b/>
              </w:rPr>
            </w:pPr>
            <w:r>
              <w:rPr>
                <w:b/>
              </w:rPr>
              <w:t>Тема</w:t>
            </w:r>
          </w:p>
        </w:tc>
        <w:tc>
          <w:tcPr>
            <w:tcW w:w="2215" w:type="dxa"/>
            <w:gridSpan w:val="2"/>
          </w:tcPr>
          <w:p w:rsidR="00EA61AC" w:rsidRDefault="00EA61AC">
            <w:pPr>
              <w:pStyle w:val="TableParagraph"/>
              <w:spacing w:before="3"/>
              <w:rPr>
                <w:sz w:val="31"/>
              </w:rPr>
            </w:pPr>
          </w:p>
          <w:p w:rsidR="00EA61AC" w:rsidRDefault="00884E59">
            <w:pPr>
              <w:pStyle w:val="TableParagraph"/>
              <w:spacing w:before="1"/>
              <w:ind w:left="113"/>
              <w:rPr>
                <w:b/>
              </w:rPr>
            </w:pPr>
            <w:r>
              <w:rPr>
                <w:b/>
              </w:rPr>
              <w:t>Содержание</w:t>
            </w:r>
          </w:p>
        </w:tc>
        <w:tc>
          <w:tcPr>
            <w:tcW w:w="4966" w:type="dxa"/>
          </w:tcPr>
          <w:p w:rsidR="00EA61AC" w:rsidRDefault="00EA61AC">
            <w:pPr>
              <w:pStyle w:val="TableParagraph"/>
              <w:spacing w:before="3"/>
              <w:rPr>
                <w:sz w:val="31"/>
              </w:rPr>
            </w:pPr>
          </w:p>
          <w:p w:rsidR="00EA61AC" w:rsidRDefault="00884E59">
            <w:pPr>
              <w:pStyle w:val="TableParagraph"/>
              <w:spacing w:before="1"/>
              <w:ind w:left="107"/>
              <w:rPr>
                <w:b/>
              </w:rPr>
            </w:pPr>
            <w:r>
              <w:rPr>
                <w:b/>
              </w:rPr>
              <w:t>Виды</w:t>
            </w:r>
            <w:r>
              <w:rPr>
                <w:b/>
                <w:spacing w:val="-6"/>
              </w:rPr>
              <w:t xml:space="preserve"> </w:t>
            </w:r>
            <w:r>
              <w:rPr>
                <w:b/>
              </w:rPr>
              <w:t>деятельности обучающихся</w:t>
            </w:r>
          </w:p>
        </w:tc>
      </w:tr>
      <w:tr w:rsidR="00EA61AC">
        <w:trPr>
          <w:trHeight w:val="998"/>
        </w:trPr>
        <w:tc>
          <w:tcPr>
            <w:tcW w:w="1192" w:type="dxa"/>
            <w:gridSpan w:val="2"/>
          </w:tcPr>
          <w:p w:rsidR="00EA61AC" w:rsidRDefault="00EA61AC">
            <w:pPr>
              <w:pStyle w:val="TableParagraph"/>
            </w:pPr>
          </w:p>
        </w:tc>
        <w:tc>
          <w:tcPr>
            <w:tcW w:w="1134" w:type="dxa"/>
          </w:tcPr>
          <w:p w:rsidR="00EA61AC" w:rsidRDefault="00EA61AC">
            <w:pPr>
              <w:pStyle w:val="TableParagraph"/>
            </w:pPr>
          </w:p>
        </w:tc>
        <w:tc>
          <w:tcPr>
            <w:tcW w:w="2215" w:type="dxa"/>
            <w:gridSpan w:val="2"/>
          </w:tcPr>
          <w:p w:rsidR="00EA61AC" w:rsidRDefault="00EA61AC">
            <w:pPr>
              <w:pStyle w:val="TableParagraph"/>
            </w:pPr>
          </w:p>
        </w:tc>
        <w:tc>
          <w:tcPr>
            <w:tcW w:w="4966" w:type="dxa"/>
          </w:tcPr>
          <w:p w:rsidR="00EA61AC" w:rsidRDefault="00884E59">
            <w:pPr>
              <w:pStyle w:val="TableParagraph"/>
              <w:spacing w:before="101"/>
              <w:ind w:left="107" w:right="110"/>
              <w:jc w:val="both"/>
            </w:pPr>
            <w:r>
              <w:t>инструментах (фортепиано, синтезатор, свирель,</w:t>
            </w:r>
            <w:r>
              <w:rPr>
                <w:spacing w:val="1"/>
              </w:rPr>
              <w:t xml:space="preserve"> </w:t>
            </w:r>
            <w:r>
              <w:t>блокфлейта, мелодика и др.) попевок, остинатных</w:t>
            </w:r>
            <w:r>
              <w:rPr>
                <w:spacing w:val="-52"/>
              </w:rPr>
              <w:t xml:space="preserve"> </w:t>
            </w:r>
            <w:r>
              <w:t>формул,</w:t>
            </w:r>
            <w:r>
              <w:rPr>
                <w:spacing w:val="-1"/>
              </w:rPr>
              <w:t xml:space="preserve"> </w:t>
            </w:r>
            <w:r>
              <w:t>состоящих</w:t>
            </w:r>
            <w:r>
              <w:rPr>
                <w:spacing w:val="-2"/>
              </w:rPr>
              <w:t xml:space="preserve"> </w:t>
            </w:r>
            <w:r>
              <w:t>из</w:t>
            </w:r>
            <w:r>
              <w:rPr>
                <w:spacing w:val="-3"/>
              </w:rPr>
              <w:t xml:space="preserve"> </w:t>
            </w:r>
            <w:r>
              <w:t>различных</w:t>
            </w:r>
            <w:r>
              <w:rPr>
                <w:spacing w:val="-2"/>
              </w:rPr>
              <w:t xml:space="preserve"> </w:t>
            </w:r>
            <w:r>
              <w:t>длительностей</w:t>
            </w:r>
          </w:p>
        </w:tc>
      </w:tr>
      <w:tr w:rsidR="00EA61AC">
        <w:trPr>
          <w:trHeight w:val="5300"/>
        </w:trPr>
        <w:tc>
          <w:tcPr>
            <w:tcW w:w="1192" w:type="dxa"/>
            <w:gridSpan w:val="2"/>
          </w:tcPr>
          <w:p w:rsidR="00EA61AC" w:rsidRDefault="00884E59">
            <w:pPr>
              <w:pStyle w:val="TableParagraph"/>
              <w:spacing w:before="101"/>
              <w:ind w:left="110"/>
            </w:pPr>
            <w:r>
              <w:t>Е)</w:t>
            </w:r>
          </w:p>
          <w:p w:rsidR="00EA61AC" w:rsidRDefault="00884E59">
            <w:pPr>
              <w:pStyle w:val="TableParagraph"/>
              <w:spacing w:before="1"/>
              <w:ind w:left="110"/>
            </w:pPr>
            <w:r>
              <w:t>0,5—2</w:t>
            </w:r>
            <w:r>
              <w:rPr>
                <w:spacing w:val="30"/>
              </w:rPr>
              <w:t xml:space="preserve"> </w:t>
            </w:r>
            <w:r>
              <w:t>уч.</w:t>
            </w:r>
          </w:p>
          <w:p w:rsidR="00EA61AC" w:rsidRDefault="00884E59">
            <w:pPr>
              <w:pStyle w:val="TableParagraph"/>
              <w:spacing w:before="2"/>
              <w:ind w:left="110"/>
            </w:pPr>
            <w:r>
              <w:t>часа</w:t>
            </w:r>
          </w:p>
        </w:tc>
        <w:tc>
          <w:tcPr>
            <w:tcW w:w="1134" w:type="dxa"/>
          </w:tcPr>
          <w:p w:rsidR="00EA61AC" w:rsidRDefault="00884E59">
            <w:pPr>
              <w:pStyle w:val="TableParagraph"/>
              <w:spacing w:before="101"/>
              <w:ind w:left="113"/>
            </w:pPr>
            <w:r>
              <w:t>Размер</w:t>
            </w:r>
          </w:p>
        </w:tc>
        <w:tc>
          <w:tcPr>
            <w:tcW w:w="2215" w:type="dxa"/>
            <w:gridSpan w:val="2"/>
          </w:tcPr>
          <w:p w:rsidR="00EA61AC" w:rsidRDefault="00884E59">
            <w:pPr>
              <w:pStyle w:val="TableParagraph"/>
              <w:tabs>
                <w:tab w:val="left" w:pos="582"/>
                <w:tab w:val="left" w:pos="1590"/>
              </w:tabs>
              <w:spacing w:before="101"/>
              <w:ind w:left="113" w:right="103"/>
            </w:pPr>
            <w:r>
              <w:t>Равномерная</w:t>
            </w:r>
            <w:r>
              <w:rPr>
                <w:spacing w:val="1"/>
              </w:rPr>
              <w:t xml:space="preserve"> </w:t>
            </w:r>
            <w:r>
              <w:t>пульсация.</w:t>
            </w:r>
            <w:r>
              <w:rPr>
                <w:spacing w:val="1"/>
              </w:rPr>
              <w:t xml:space="preserve"> </w:t>
            </w:r>
            <w:r>
              <w:t>Сильные</w:t>
            </w:r>
            <w:r>
              <w:rPr>
                <w:spacing w:val="-52"/>
              </w:rPr>
              <w:t xml:space="preserve"> </w:t>
            </w:r>
            <w:r>
              <w:t>и</w:t>
            </w:r>
            <w:r>
              <w:tab/>
              <w:t>слабые</w:t>
            </w:r>
            <w:r>
              <w:tab/>
              <w:t>доли.</w:t>
            </w:r>
            <w:r>
              <w:rPr>
                <w:spacing w:val="-52"/>
              </w:rPr>
              <w:t xml:space="preserve"> </w:t>
            </w:r>
            <w:r>
              <w:t>Размеры</w:t>
            </w:r>
            <w:r>
              <w:rPr>
                <w:spacing w:val="-1"/>
              </w:rPr>
              <w:t xml:space="preserve"> </w:t>
            </w:r>
            <w:r>
              <w:t>2/4,</w:t>
            </w:r>
            <w:r>
              <w:rPr>
                <w:spacing w:val="2"/>
              </w:rPr>
              <w:t xml:space="preserve"> </w:t>
            </w:r>
            <w:r>
              <w:t>3/4,</w:t>
            </w:r>
            <w:r>
              <w:rPr>
                <w:spacing w:val="-3"/>
              </w:rPr>
              <w:t xml:space="preserve"> </w:t>
            </w:r>
            <w:r>
              <w:t>4/4</w:t>
            </w:r>
          </w:p>
        </w:tc>
        <w:tc>
          <w:tcPr>
            <w:tcW w:w="4966" w:type="dxa"/>
          </w:tcPr>
          <w:p w:rsidR="00EA61AC" w:rsidRDefault="00884E59">
            <w:pPr>
              <w:pStyle w:val="TableParagraph"/>
              <w:spacing w:before="101"/>
              <w:ind w:left="107" w:right="110"/>
              <w:jc w:val="both"/>
            </w:pPr>
            <w:r>
              <w:t>Ритмические упражнения на ровную пульсацию,</w:t>
            </w:r>
            <w:r>
              <w:rPr>
                <w:spacing w:val="1"/>
              </w:rPr>
              <w:t xml:space="preserve"> </w:t>
            </w:r>
            <w:r>
              <w:t>выделение сильных долей в размерах 2/4, 3/4, 4/4</w:t>
            </w:r>
            <w:r>
              <w:rPr>
                <w:spacing w:val="1"/>
              </w:rPr>
              <w:t xml:space="preserve"> </w:t>
            </w:r>
            <w:r>
              <w:t>(звучащими</w:t>
            </w:r>
            <w:r>
              <w:rPr>
                <w:spacing w:val="1"/>
              </w:rPr>
              <w:t xml:space="preserve"> </w:t>
            </w:r>
            <w:r>
              <w:t>жестами</w:t>
            </w:r>
            <w:r>
              <w:rPr>
                <w:spacing w:val="1"/>
              </w:rPr>
              <w:t xml:space="preserve"> </w:t>
            </w:r>
            <w:r>
              <w:t>или</w:t>
            </w:r>
            <w:r>
              <w:rPr>
                <w:spacing w:val="1"/>
              </w:rPr>
              <w:t xml:space="preserve"> </w:t>
            </w:r>
            <w:r>
              <w:t>на</w:t>
            </w:r>
            <w:r>
              <w:rPr>
                <w:spacing w:val="1"/>
              </w:rPr>
              <w:t xml:space="preserve"> </w:t>
            </w:r>
            <w:r>
              <w:t>ударных</w:t>
            </w:r>
            <w:r>
              <w:rPr>
                <w:spacing w:val="1"/>
              </w:rPr>
              <w:t xml:space="preserve"> </w:t>
            </w:r>
            <w:r>
              <w:t>инструментах).</w:t>
            </w:r>
          </w:p>
          <w:p w:rsidR="00EA61AC" w:rsidRDefault="00884E59">
            <w:pPr>
              <w:pStyle w:val="TableParagraph"/>
              <w:spacing w:before="1"/>
              <w:ind w:left="107" w:right="119"/>
              <w:jc w:val="both"/>
            </w:pPr>
            <w:r>
              <w:t>Определение на слух, по нотной записи размеров</w:t>
            </w:r>
            <w:r>
              <w:rPr>
                <w:spacing w:val="1"/>
              </w:rPr>
              <w:t xml:space="preserve"> </w:t>
            </w:r>
            <w:r>
              <w:t>2/4,</w:t>
            </w:r>
            <w:r>
              <w:rPr>
                <w:spacing w:val="-2"/>
              </w:rPr>
              <w:t xml:space="preserve"> </w:t>
            </w:r>
            <w:r>
              <w:t>3/4,</w:t>
            </w:r>
            <w:r>
              <w:rPr>
                <w:spacing w:val="4"/>
              </w:rPr>
              <w:t xml:space="preserve"> </w:t>
            </w:r>
            <w:r>
              <w:t>4/4.</w:t>
            </w:r>
          </w:p>
          <w:p w:rsidR="00EA61AC" w:rsidRDefault="00884E59">
            <w:pPr>
              <w:pStyle w:val="TableParagraph"/>
              <w:spacing w:before="3"/>
              <w:ind w:left="107" w:right="108"/>
              <w:jc w:val="both"/>
            </w:pP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 хлопками-акцентами на</w:t>
            </w:r>
            <w:r>
              <w:rPr>
                <w:spacing w:val="1"/>
              </w:rPr>
              <w:t xml:space="preserve"> </w:t>
            </w:r>
            <w:r>
              <w:t>сильную</w:t>
            </w:r>
            <w:r>
              <w:rPr>
                <w:spacing w:val="1"/>
              </w:rPr>
              <w:t xml:space="preserve"> </w:t>
            </w:r>
            <w:r>
              <w:t>долю,</w:t>
            </w:r>
            <w:r>
              <w:rPr>
                <w:spacing w:val="1"/>
              </w:rPr>
              <w:t xml:space="preserve"> </w:t>
            </w:r>
            <w:r>
              <w:t>элементарными</w:t>
            </w:r>
            <w:r>
              <w:rPr>
                <w:spacing w:val="1"/>
              </w:rPr>
              <w:t xml:space="preserve"> </w:t>
            </w:r>
            <w:r>
              <w:t>дирижёрскими</w:t>
            </w:r>
            <w:r>
              <w:rPr>
                <w:spacing w:val="1"/>
              </w:rPr>
              <w:t xml:space="preserve"> </w:t>
            </w:r>
            <w:r>
              <w:t>жестами.</w:t>
            </w:r>
          </w:p>
          <w:p w:rsidR="00EA61AC" w:rsidRDefault="00884E59">
            <w:pPr>
              <w:pStyle w:val="TableParagraph"/>
              <w:tabs>
                <w:tab w:val="left" w:pos="1968"/>
                <w:tab w:val="left" w:pos="3902"/>
              </w:tabs>
              <w:spacing w:line="242" w:lineRule="auto"/>
              <w:ind w:left="107" w:right="113"/>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tab/>
              <w:t>музыкальным</w:t>
            </w:r>
            <w:r>
              <w:tab/>
            </w:r>
            <w:r>
              <w:rPr>
                <w:spacing w:val="-2"/>
              </w:rPr>
              <w:t>размером,</w:t>
            </w:r>
            <w:r>
              <w:rPr>
                <w:spacing w:val="-53"/>
              </w:rPr>
              <w:t xml:space="preserve"> </w:t>
            </w:r>
            <w:r>
              <w:t>танцевальные,</w:t>
            </w:r>
            <w:r>
              <w:rPr>
                <w:spacing w:val="1"/>
              </w:rPr>
              <w:t xml:space="preserve"> </w:t>
            </w:r>
            <w:r>
              <w:t>двигательные</w:t>
            </w:r>
            <w:r>
              <w:rPr>
                <w:spacing w:val="1"/>
              </w:rPr>
              <w:t xml:space="preserve"> </w:t>
            </w:r>
            <w:r>
              <w:t>импровизации</w:t>
            </w:r>
            <w:r>
              <w:rPr>
                <w:spacing w:val="1"/>
              </w:rPr>
              <w:t xml:space="preserve"> </w:t>
            </w:r>
            <w:r>
              <w:t>под</w:t>
            </w:r>
            <w:r>
              <w:rPr>
                <w:spacing w:val="1"/>
              </w:rPr>
              <w:t xml:space="preserve"> </w:t>
            </w:r>
            <w:r>
              <w:t>музыку.</w:t>
            </w:r>
          </w:p>
          <w:p w:rsidR="00EA61AC" w:rsidRDefault="00884E59">
            <w:pPr>
              <w:pStyle w:val="TableParagraph"/>
              <w:spacing w:line="244" w:lineRule="exact"/>
              <w:ind w:left="107"/>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07" w:right="112"/>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52"/>
              </w:rPr>
              <w:t xml:space="preserve"> </w:t>
            </w:r>
            <w:r>
              <w:t>инструментах попевок, мелодий в размерах 2/4,</w:t>
            </w:r>
            <w:r>
              <w:rPr>
                <w:spacing w:val="1"/>
              </w:rPr>
              <w:t xml:space="preserve"> </w:t>
            </w:r>
            <w:r>
              <w:t>3/4,</w:t>
            </w:r>
            <w:r>
              <w:rPr>
                <w:spacing w:val="-2"/>
              </w:rPr>
              <w:t xml:space="preserve"> </w:t>
            </w:r>
            <w:r>
              <w:t>4/4.</w:t>
            </w:r>
          </w:p>
          <w:p w:rsidR="00EA61AC" w:rsidRDefault="00884E59">
            <w:pPr>
              <w:pStyle w:val="TableParagraph"/>
              <w:ind w:left="107" w:right="110"/>
              <w:jc w:val="both"/>
            </w:pPr>
            <w:r>
              <w:t>Вокальная</w:t>
            </w:r>
            <w:r>
              <w:rPr>
                <w:spacing w:val="1"/>
              </w:rPr>
              <w:t xml:space="preserve"> </w:t>
            </w:r>
            <w:r>
              <w:t>и</w:t>
            </w:r>
            <w:r>
              <w:rPr>
                <w:spacing w:val="1"/>
              </w:rPr>
              <w:t xml:space="preserve"> </w:t>
            </w:r>
            <w:r>
              <w:t>инструментальная</w:t>
            </w:r>
            <w:r>
              <w:rPr>
                <w:spacing w:val="1"/>
              </w:rPr>
              <w:t xml:space="preserve"> </w:t>
            </w:r>
            <w:r>
              <w:t>импровизация</w:t>
            </w:r>
            <w:r>
              <w:rPr>
                <w:spacing w:val="1"/>
              </w:rPr>
              <w:t xml:space="preserve"> </w:t>
            </w:r>
            <w:r>
              <w:t>в</w:t>
            </w:r>
            <w:r>
              <w:rPr>
                <w:spacing w:val="-52"/>
              </w:rPr>
              <w:t xml:space="preserve"> </w:t>
            </w:r>
            <w:r>
              <w:t>заданном размере</w:t>
            </w:r>
          </w:p>
        </w:tc>
      </w:tr>
      <w:tr w:rsidR="00EA61AC">
        <w:trPr>
          <w:trHeight w:val="6318"/>
        </w:trPr>
        <w:tc>
          <w:tcPr>
            <w:tcW w:w="677" w:type="dxa"/>
            <w:tcBorders>
              <w:right w:val="nil"/>
            </w:tcBorders>
          </w:tcPr>
          <w:p w:rsidR="00EA61AC" w:rsidRDefault="00884E59">
            <w:pPr>
              <w:pStyle w:val="TableParagraph"/>
              <w:spacing w:before="106" w:line="251" w:lineRule="exact"/>
              <w:ind w:left="110"/>
            </w:pPr>
            <w:r>
              <w:t>Ж)</w:t>
            </w:r>
          </w:p>
          <w:p w:rsidR="00EA61AC" w:rsidRDefault="00884E59">
            <w:pPr>
              <w:pStyle w:val="TableParagraph"/>
              <w:spacing w:line="251" w:lineRule="exact"/>
              <w:ind w:left="110"/>
            </w:pPr>
            <w:r>
              <w:t>1—4</w:t>
            </w:r>
          </w:p>
          <w:p w:rsidR="00EA61AC" w:rsidRDefault="00884E59">
            <w:pPr>
              <w:pStyle w:val="TableParagraph"/>
              <w:spacing w:before="2"/>
              <w:ind w:left="110"/>
            </w:pPr>
            <w:r>
              <w:t>часа</w:t>
            </w:r>
          </w:p>
        </w:tc>
        <w:tc>
          <w:tcPr>
            <w:tcW w:w="515" w:type="dxa"/>
            <w:tcBorders>
              <w:left w:val="nil"/>
            </w:tcBorders>
          </w:tcPr>
          <w:p w:rsidR="00EA61AC" w:rsidRDefault="00EA61AC">
            <w:pPr>
              <w:pStyle w:val="TableParagraph"/>
              <w:spacing w:before="10"/>
              <w:rPr>
                <w:sz w:val="30"/>
              </w:rPr>
            </w:pPr>
          </w:p>
          <w:p w:rsidR="00EA61AC" w:rsidRDefault="00884E59">
            <w:pPr>
              <w:pStyle w:val="TableParagraph"/>
              <w:ind w:left="106" w:right="87"/>
              <w:jc w:val="center"/>
            </w:pPr>
            <w:r>
              <w:t>уч.</w:t>
            </w:r>
          </w:p>
        </w:tc>
        <w:tc>
          <w:tcPr>
            <w:tcW w:w="1134" w:type="dxa"/>
          </w:tcPr>
          <w:p w:rsidR="00EA61AC" w:rsidRDefault="00884E59">
            <w:pPr>
              <w:pStyle w:val="TableParagraph"/>
              <w:spacing w:before="106"/>
              <w:ind w:left="113" w:right="136"/>
            </w:pPr>
            <w:r>
              <w:t>Музыкал</w:t>
            </w:r>
            <w:r>
              <w:rPr>
                <w:spacing w:val="-53"/>
              </w:rPr>
              <w:t xml:space="preserve"> </w:t>
            </w:r>
            <w:r>
              <w:t>ьный</w:t>
            </w:r>
            <w:r>
              <w:rPr>
                <w:spacing w:val="1"/>
              </w:rPr>
              <w:t xml:space="preserve"> </w:t>
            </w:r>
            <w:r>
              <w:t>язык</w:t>
            </w:r>
          </w:p>
        </w:tc>
        <w:tc>
          <w:tcPr>
            <w:tcW w:w="2215" w:type="dxa"/>
            <w:gridSpan w:val="2"/>
          </w:tcPr>
          <w:p w:rsidR="00EA61AC" w:rsidRDefault="00884E59">
            <w:pPr>
              <w:pStyle w:val="TableParagraph"/>
              <w:tabs>
                <w:tab w:val="left" w:pos="1490"/>
              </w:tabs>
              <w:spacing w:before="106"/>
              <w:ind w:left="113" w:right="104"/>
              <w:jc w:val="both"/>
            </w:pPr>
            <w:proofErr w:type="gramStart"/>
            <w:r>
              <w:t>Темп,</w:t>
            </w:r>
            <w:r>
              <w:tab/>
            </w:r>
            <w:proofErr w:type="gramEnd"/>
            <w:r>
              <w:rPr>
                <w:spacing w:val="-1"/>
              </w:rPr>
              <w:t>тембр.</w:t>
            </w:r>
            <w:r>
              <w:rPr>
                <w:spacing w:val="-53"/>
              </w:rPr>
              <w:t xml:space="preserve"> </w:t>
            </w:r>
            <w:r>
              <w:t>Динамика</w:t>
            </w:r>
            <w:r>
              <w:rPr>
                <w:spacing w:val="1"/>
              </w:rPr>
              <w:t xml:space="preserve"> </w:t>
            </w:r>
            <w:r>
              <w:t>(форте,</w:t>
            </w:r>
            <w:r>
              <w:rPr>
                <w:spacing w:val="-52"/>
              </w:rPr>
              <w:t xml:space="preserve"> </w:t>
            </w:r>
            <w:r>
              <w:t>пиано,</w:t>
            </w:r>
            <w:r>
              <w:rPr>
                <w:spacing w:val="1"/>
              </w:rPr>
              <w:t xml:space="preserve"> </w:t>
            </w:r>
            <w:r>
              <w:t>крещендо,</w:t>
            </w:r>
            <w:r>
              <w:rPr>
                <w:spacing w:val="-52"/>
              </w:rPr>
              <w:t xml:space="preserve"> </w:t>
            </w:r>
            <w:r>
              <w:t>диминуэндо</w:t>
            </w:r>
            <w:r>
              <w:rPr>
                <w:spacing w:val="1"/>
              </w:rPr>
              <w:t xml:space="preserve"> </w:t>
            </w:r>
            <w:r>
              <w:t>и др.).</w:t>
            </w:r>
            <w:r>
              <w:rPr>
                <w:spacing w:val="-52"/>
              </w:rPr>
              <w:t xml:space="preserve"> </w:t>
            </w:r>
            <w:r>
              <w:t>Штрихи</w:t>
            </w:r>
            <w:r>
              <w:rPr>
                <w:spacing w:val="1"/>
              </w:rPr>
              <w:t xml:space="preserve"> </w:t>
            </w:r>
            <w:r>
              <w:t>(стаккато,</w:t>
            </w:r>
            <w:r>
              <w:rPr>
                <w:spacing w:val="1"/>
              </w:rPr>
              <w:t xml:space="preserve"> </w:t>
            </w:r>
            <w:r>
              <w:t>легато, акцент</w:t>
            </w:r>
            <w:r>
              <w:rPr>
                <w:spacing w:val="-2"/>
              </w:rPr>
              <w:t xml:space="preserve"> </w:t>
            </w:r>
            <w:r>
              <w:t>и</w:t>
            </w:r>
            <w:r>
              <w:rPr>
                <w:spacing w:val="2"/>
              </w:rPr>
              <w:t xml:space="preserve"> </w:t>
            </w:r>
            <w:r>
              <w:t>др.)</w:t>
            </w:r>
          </w:p>
        </w:tc>
        <w:tc>
          <w:tcPr>
            <w:tcW w:w="4966" w:type="dxa"/>
          </w:tcPr>
          <w:p w:rsidR="00EA61AC" w:rsidRDefault="00884E59">
            <w:pPr>
              <w:pStyle w:val="TableParagraph"/>
              <w:spacing w:before="106"/>
              <w:ind w:left="107" w:right="110"/>
              <w:jc w:val="both"/>
            </w:pPr>
            <w:r>
              <w:t>Знакомство</w:t>
            </w:r>
            <w:r>
              <w:rPr>
                <w:spacing w:val="1"/>
              </w:rPr>
              <w:t xml:space="preserve"> </w:t>
            </w:r>
            <w:r>
              <w:t>с</w:t>
            </w:r>
            <w:r>
              <w:rPr>
                <w:spacing w:val="1"/>
              </w:rPr>
              <w:t xml:space="preserve"> </w:t>
            </w:r>
            <w:r>
              <w:t>элементами</w:t>
            </w:r>
            <w:r>
              <w:rPr>
                <w:spacing w:val="1"/>
              </w:rPr>
              <w:t xml:space="preserve"> </w:t>
            </w:r>
            <w:r>
              <w:t>музыкального</w:t>
            </w:r>
            <w:r>
              <w:rPr>
                <w:spacing w:val="1"/>
              </w:rPr>
              <w:t xml:space="preserve"> </w:t>
            </w:r>
            <w:r>
              <w:t>языка,</w:t>
            </w:r>
            <w:r>
              <w:rPr>
                <w:spacing w:val="1"/>
              </w:rPr>
              <w:t xml:space="preserve"> </w:t>
            </w:r>
            <w:r>
              <w:t>специальными</w:t>
            </w:r>
            <w:r>
              <w:rPr>
                <w:spacing w:val="1"/>
              </w:rPr>
              <w:t xml:space="preserve"> </w:t>
            </w:r>
            <w:r>
              <w:t>терминами,</w:t>
            </w:r>
            <w:r>
              <w:rPr>
                <w:spacing w:val="1"/>
              </w:rPr>
              <w:t xml:space="preserve"> </w:t>
            </w:r>
            <w:r>
              <w:t>их</w:t>
            </w:r>
            <w:r>
              <w:rPr>
                <w:spacing w:val="1"/>
              </w:rPr>
              <w:t xml:space="preserve"> </w:t>
            </w:r>
            <w:r>
              <w:t>обозначением</w:t>
            </w:r>
            <w:r>
              <w:rPr>
                <w:spacing w:val="1"/>
              </w:rPr>
              <w:t xml:space="preserve"> </w:t>
            </w:r>
            <w:r>
              <w:t>в</w:t>
            </w:r>
            <w:r>
              <w:rPr>
                <w:spacing w:val="1"/>
              </w:rPr>
              <w:t xml:space="preserve"> </w:t>
            </w:r>
            <w:r>
              <w:t>нотной</w:t>
            </w:r>
            <w:r>
              <w:rPr>
                <w:spacing w:val="2"/>
              </w:rPr>
              <w:t xml:space="preserve"> </w:t>
            </w:r>
            <w:r>
              <w:t>записи.</w:t>
            </w:r>
          </w:p>
          <w:p w:rsidR="00EA61AC" w:rsidRDefault="00884E59">
            <w:pPr>
              <w:pStyle w:val="TableParagraph"/>
              <w:ind w:left="107" w:right="106"/>
              <w:jc w:val="both"/>
            </w:pPr>
            <w:r>
              <w:t>Определение изученных элементов</w:t>
            </w:r>
            <w:r>
              <w:rPr>
                <w:spacing w:val="1"/>
              </w:rPr>
              <w:t xml:space="preserve"> </w:t>
            </w:r>
            <w:r>
              <w:t>на</w:t>
            </w:r>
            <w:r>
              <w:rPr>
                <w:spacing w:val="1"/>
              </w:rPr>
              <w:t xml:space="preserve"> </w:t>
            </w:r>
            <w:r>
              <w:t>слух при</w:t>
            </w:r>
            <w:r>
              <w:rPr>
                <w:spacing w:val="1"/>
              </w:rPr>
              <w:t xml:space="preserve"> </w:t>
            </w:r>
            <w:r>
              <w:t>восприятии</w:t>
            </w:r>
            <w:r>
              <w:rPr>
                <w:spacing w:val="-2"/>
              </w:rPr>
              <w:t xml:space="preserve"> </w:t>
            </w:r>
            <w:r>
              <w:t>музыкальных</w:t>
            </w:r>
            <w:r>
              <w:rPr>
                <w:spacing w:val="-2"/>
              </w:rPr>
              <w:t xml:space="preserve"> </w:t>
            </w:r>
            <w:r>
              <w:t>произведений.</w:t>
            </w:r>
          </w:p>
          <w:p w:rsidR="00EA61AC" w:rsidRDefault="00884E59">
            <w:pPr>
              <w:pStyle w:val="TableParagraph"/>
              <w:ind w:left="107" w:right="116"/>
              <w:jc w:val="both"/>
            </w:pPr>
            <w:r>
              <w:t>Наблюдение за изменением музыкального образа</w:t>
            </w:r>
            <w:r>
              <w:rPr>
                <w:spacing w:val="1"/>
              </w:rPr>
              <w:t xml:space="preserve"> </w:t>
            </w:r>
            <w:r>
              <w:t>при</w:t>
            </w:r>
            <w:r>
              <w:rPr>
                <w:spacing w:val="1"/>
              </w:rPr>
              <w:t xml:space="preserve"> </w:t>
            </w:r>
            <w:r>
              <w:t>изменении</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(как</w:t>
            </w:r>
            <w:r>
              <w:rPr>
                <w:spacing w:val="1"/>
              </w:rPr>
              <w:t xml:space="preserve"> </w:t>
            </w:r>
            <w:r>
              <w:t>меняется</w:t>
            </w:r>
            <w:r>
              <w:rPr>
                <w:spacing w:val="1"/>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1"/>
              </w:rPr>
              <w:t xml:space="preserve"> </w:t>
            </w:r>
            <w:r>
              <w:t>темпа,</w:t>
            </w:r>
            <w:r>
              <w:rPr>
                <w:spacing w:val="3"/>
              </w:rPr>
              <w:t xml:space="preserve"> </w:t>
            </w:r>
            <w:r>
              <w:t>динамики,</w:t>
            </w:r>
            <w:r>
              <w:rPr>
                <w:spacing w:val="-2"/>
              </w:rPr>
              <w:t xml:space="preserve"> </w:t>
            </w:r>
            <w:r>
              <w:t>штрихов</w:t>
            </w:r>
            <w:r>
              <w:rPr>
                <w:spacing w:val="-2"/>
              </w:rPr>
              <w:t xml:space="preserve"> </w:t>
            </w:r>
            <w:r>
              <w:t>и</w:t>
            </w:r>
            <w:r>
              <w:rPr>
                <w:spacing w:val="6"/>
              </w:rPr>
              <w:t xml:space="preserve"> </w:t>
            </w:r>
            <w:r>
              <w:t>т.</w:t>
            </w:r>
            <w:r>
              <w:rPr>
                <w:spacing w:val="4"/>
              </w:rPr>
              <w:t xml:space="preserve"> </w:t>
            </w:r>
            <w:r>
              <w:t>д.).</w:t>
            </w:r>
          </w:p>
          <w:p w:rsidR="00EA61AC" w:rsidRDefault="00884E59">
            <w:pPr>
              <w:pStyle w:val="TableParagraph"/>
              <w:ind w:left="107" w:right="109"/>
              <w:jc w:val="both"/>
            </w:pPr>
            <w:r>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выраженными</w:t>
            </w:r>
            <w:r>
              <w:rPr>
                <w:spacing w:val="-52"/>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p>
          <w:p w:rsidR="00EA61AC" w:rsidRDefault="00884E59">
            <w:pPr>
              <w:pStyle w:val="TableParagraph"/>
              <w:ind w:left="107" w:right="104"/>
            </w:pPr>
            <w:r>
              <w:t>Использование</w:t>
            </w:r>
            <w:r>
              <w:rPr>
                <w:spacing w:val="41"/>
              </w:rPr>
              <w:t xml:space="preserve"> </w:t>
            </w:r>
            <w:r>
              <w:t>элементов</w:t>
            </w:r>
            <w:r>
              <w:rPr>
                <w:spacing w:val="49"/>
              </w:rPr>
              <w:t xml:space="preserve"> </w:t>
            </w:r>
            <w:r>
              <w:t>музыкального</w:t>
            </w:r>
            <w:r>
              <w:rPr>
                <w:spacing w:val="43"/>
              </w:rPr>
              <w:t xml:space="preserve"> </w:t>
            </w:r>
            <w:r>
              <w:t>языка</w:t>
            </w:r>
            <w:r>
              <w:rPr>
                <w:spacing w:val="-52"/>
              </w:rPr>
              <w:t xml:space="preserve"> </w:t>
            </w:r>
            <w:r>
              <w:t>для</w:t>
            </w:r>
            <w:r>
              <w:rPr>
                <w:spacing w:val="11"/>
              </w:rPr>
              <w:t xml:space="preserve"> </w:t>
            </w:r>
            <w:r>
              <w:t>создания</w:t>
            </w:r>
            <w:r>
              <w:rPr>
                <w:spacing w:val="12"/>
              </w:rPr>
              <w:t xml:space="preserve"> </w:t>
            </w:r>
            <w:r>
              <w:t>определённого</w:t>
            </w:r>
            <w:r>
              <w:rPr>
                <w:spacing w:val="6"/>
              </w:rPr>
              <w:t xml:space="preserve"> </w:t>
            </w:r>
            <w:r>
              <w:t>образа,</w:t>
            </w:r>
            <w:r>
              <w:rPr>
                <w:spacing w:val="10"/>
              </w:rPr>
              <w:t xml:space="preserve"> </w:t>
            </w:r>
            <w:r>
              <w:t>настроения</w:t>
            </w:r>
            <w:r>
              <w:rPr>
                <w:spacing w:val="12"/>
              </w:rPr>
              <w:t xml:space="preserve"> </w:t>
            </w:r>
            <w:r>
              <w:t>в</w:t>
            </w:r>
            <w:r>
              <w:rPr>
                <w:spacing w:val="-52"/>
              </w:rPr>
              <w:t xml:space="preserve"> </w:t>
            </w:r>
            <w:r>
              <w:t>вокальных и инструментальных импровизациях.</w:t>
            </w:r>
            <w:r>
              <w:rPr>
                <w:spacing w:val="1"/>
              </w:rPr>
              <w:t xml:space="preserve"> </w:t>
            </w:r>
            <w:r>
              <w:rPr>
                <w:i/>
              </w:rPr>
              <w:t>На</w:t>
            </w:r>
            <w:r>
              <w:rPr>
                <w:i/>
                <w:spacing w:val="1"/>
              </w:rPr>
              <w:t xml:space="preserve"> </w:t>
            </w:r>
            <w:r>
              <w:rPr>
                <w:i/>
              </w:rPr>
              <w:t>выбор</w:t>
            </w:r>
            <w:r>
              <w:rPr>
                <w:i/>
                <w:spacing w:val="2"/>
              </w:rPr>
              <w:t xml:space="preserve"> </w:t>
            </w:r>
            <w:r>
              <w:rPr>
                <w:i/>
              </w:rPr>
              <w:t>или</w:t>
            </w:r>
            <w:r>
              <w:rPr>
                <w:i/>
                <w:spacing w:val="-3"/>
              </w:rPr>
              <w:t xml:space="preserve"> </w:t>
            </w:r>
            <w:r>
              <w:rPr>
                <w:i/>
              </w:rPr>
              <w:t>факультативно</w:t>
            </w:r>
            <w:r>
              <w:t>:</w:t>
            </w:r>
          </w:p>
          <w:p w:rsidR="00EA61AC" w:rsidRDefault="00884E59">
            <w:pPr>
              <w:pStyle w:val="TableParagraph"/>
              <w:spacing w:before="1"/>
              <w:ind w:left="107" w:right="113"/>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52"/>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w:t>
            </w:r>
            <w:r>
              <w:rPr>
                <w:spacing w:val="1"/>
              </w:rPr>
              <w:t xml:space="preserve"> </w:t>
            </w:r>
            <w:r>
              <w:t>штриховыми</w:t>
            </w:r>
            <w:r>
              <w:rPr>
                <w:spacing w:val="2"/>
              </w:rPr>
              <w:t xml:space="preserve"> </w:t>
            </w:r>
            <w:r>
              <w:t>красками.</w:t>
            </w:r>
          </w:p>
          <w:p w:rsidR="00EA61AC" w:rsidRDefault="00884E59">
            <w:pPr>
              <w:pStyle w:val="TableParagraph"/>
              <w:spacing w:before="3" w:line="237" w:lineRule="auto"/>
              <w:ind w:left="107" w:right="114"/>
              <w:jc w:val="both"/>
            </w:pPr>
            <w:r>
              <w:t>Исполнительская</w:t>
            </w:r>
            <w:r>
              <w:rPr>
                <w:spacing w:val="1"/>
              </w:rPr>
              <w:t xml:space="preserve"> </w:t>
            </w:r>
            <w:r>
              <w:t>интерпретация</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изменения.</w:t>
            </w:r>
          </w:p>
          <w:p w:rsidR="00EA61AC" w:rsidRDefault="00884E59">
            <w:pPr>
              <w:pStyle w:val="TableParagraph"/>
              <w:spacing w:before="2"/>
              <w:ind w:left="107"/>
              <w:jc w:val="both"/>
            </w:pPr>
            <w:r>
              <w:t>Составление</w:t>
            </w:r>
            <w:r>
              <w:rPr>
                <w:spacing w:val="-6"/>
              </w:rPr>
              <w:t xml:space="preserve"> </w:t>
            </w:r>
            <w:r>
              <w:t>музыкального</w:t>
            </w:r>
            <w:r>
              <w:rPr>
                <w:spacing w:val="-4"/>
              </w:rPr>
              <w:t xml:space="preserve"> </w:t>
            </w:r>
            <w:r>
              <w:t>словаря</w:t>
            </w:r>
          </w:p>
        </w:tc>
      </w:tr>
      <w:tr w:rsidR="00EA61AC">
        <w:trPr>
          <w:trHeight w:val="743"/>
        </w:trPr>
        <w:tc>
          <w:tcPr>
            <w:tcW w:w="677" w:type="dxa"/>
            <w:tcBorders>
              <w:right w:val="nil"/>
            </w:tcBorders>
          </w:tcPr>
          <w:p w:rsidR="00EA61AC" w:rsidRDefault="00884E59">
            <w:pPr>
              <w:pStyle w:val="TableParagraph"/>
              <w:spacing w:before="101"/>
              <w:ind w:left="110"/>
            </w:pPr>
            <w:r>
              <w:t>З)</w:t>
            </w:r>
          </w:p>
          <w:p w:rsidR="00EA61AC" w:rsidRDefault="00884E59">
            <w:pPr>
              <w:pStyle w:val="TableParagraph"/>
              <w:spacing w:before="1"/>
              <w:ind w:left="110"/>
            </w:pPr>
            <w:r>
              <w:t>1—2</w:t>
            </w:r>
          </w:p>
        </w:tc>
        <w:tc>
          <w:tcPr>
            <w:tcW w:w="515" w:type="dxa"/>
            <w:tcBorders>
              <w:left w:val="nil"/>
            </w:tcBorders>
          </w:tcPr>
          <w:p w:rsidR="00EA61AC" w:rsidRDefault="00EA61AC">
            <w:pPr>
              <w:pStyle w:val="TableParagraph"/>
              <w:spacing w:before="10"/>
              <w:rPr>
                <w:sz w:val="30"/>
              </w:rPr>
            </w:pPr>
          </w:p>
          <w:p w:rsidR="00EA61AC" w:rsidRDefault="00884E59">
            <w:pPr>
              <w:pStyle w:val="TableParagraph"/>
              <w:ind w:left="106" w:right="87"/>
              <w:jc w:val="center"/>
            </w:pPr>
            <w:r>
              <w:t>уч.</w:t>
            </w:r>
          </w:p>
        </w:tc>
        <w:tc>
          <w:tcPr>
            <w:tcW w:w="1134" w:type="dxa"/>
          </w:tcPr>
          <w:p w:rsidR="00EA61AC" w:rsidRDefault="00884E59">
            <w:pPr>
              <w:pStyle w:val="TableParagraph"/>
              <w:spacing w:before="101"/>
              <w:ind w:left="113" w:right="301"/>
            </w:pPr>
            <w:r>
              <w:rPr>
                <w:spacing w:val="-1"/>
              </w:rPr>
              <w:t>Высота</w:t>
            </w:r>
            <w:r>
              <w:rPr>
                <w:spacing w:val="-52"/>
              </w:rPr>
              <w:t xml:space="preserve"> </w:t>
            </w:r>
            <w:r>
              <w:t>звуков</w:t>
            </w:r>
          </w:p>
        </w:tc>
        <w:tc>
          <w:tcPr>
            <w:tcW w:w="1375" w:type="dxa"/>
            <w:tcBorders>
              <w:right w:val="nil"/>
            </w:tcBorders>
          </w:tcPr>
          <w:p w:rsidR="00EA61AC" w:rsidRDefault="00884E59">
            <w:pPr>
              <w:pStyle w:val="TableParagraph"/>
              <w:spacing w:before="101"/>
              <w:ind w:left="113" w:right="204"/>
            </w:pPr>
            <w:r>
              <w:t>Регистры.</w:t>
            </w:r>
            <w:r>
              <w:rPr>
                <w:spacing w:val="1"/>
              </w:rPr>
              <w:t xml:space="preserve"> </w:t>
            </w:r>
            <w:r>
              <w:rPr>
                <w:spacing w:val="-1"/>
              </w:rPr>
              <w:t>певческого</w:t>
            </w:r>
          </w:p>
        </w:tc>
        <w:tc>
          <w:tcPr>
            <w:tcW w:w="840" w:type="dxa"/>
            <w:tcBorders>
              <w:left w:val="nil"/>
            </w:tcBorders>
          </w:tcPr>
          <w:p w:rsidR="00EA61AC" w:rsidRDefault="00884E59">
            <w:pPr>
              <w:pStyle w:val="TableParagraph"/>
              <w:spacing w:before="101"/>
              <w:ind w:left="220"/>
            </w:pPr>
            <w:r>
              <w:t>Ноты</w:t>
            </w:r>
          </w:p>
        </w:tc>
        <w:tc>
          <w:tcPr>
            <w:tcW w:w="4966" w:type="dxa"/>
          </w:tcPr>
          <w:p w:rsidR="00EA61AC" w:rsidRDefault="00884E59">
            <w:pPr>
              <w:pStyle w:val="TableParagraph"/>
              <w:tabs>
                <w:tab w:val="left" w:pos="754"/>
                <w:tab w:val="left" w:pos="2548"/>
                <w:tab w:val="left" w:pos="3387"/>
                <w:tab w:val="left" w:pos="3718"/>
                <w:tab w:val="left" w:pos="4634"/>
              </w:tabs>
              <w:spacing w:before="101"/>
              <w:ind w:left="107" w:right="110"/>
            </w:pPr>
            <w:r>
              <w:t>Освоение</w:t>
            </w:r>
            <w:r>
              <w:rPr>
                <w:spacing w:val="2"/>
              </w:rPr>
              <w:t xml:space="preserve"> </w:t>
            </w:r>
            <w:r>
              <w:t>понятий</w:t>
            </w:r>
            <w:r>
              <w:rPr>
                <w:spacing w:val="7"/>
              </w:rPr>
              <w:t xml:space="preserve"> </w:t>
            </w:r>
            <w:r>
              <w:t>«выше-ниже».</w:t>
            </w:r>
            <w:r>
              <w:rPr>
                <w:spacing w:val="12"/>
              </w:rPr>
              <w:t xml:space="preserve"> </w:t>
            </w:r>
            <w:r>
              <w:t>Определение</w:t>
            </w:r>
            <w:r>
              <w:rPr>
                <w:spacing w:val="2"/>
              </w:rPr>
              <w:t xml:space="preserve"> </w:t>
            </w:r>
            <w:r>
              <w:t>на</w:t>
            </w:r>
            <w:r>
              <w:rPr>
                <w:spacing w:val="-52"/>
              </w:rPr>
              <w:t xml:space="preserve"> </w:t>
            </w:r>
            <w:r>
              <w:t>слух</w:t>
            </w:r>
            <w:r>
              <w:tab/>
              <w:t>принадлежности</w:t>
            </w:r>
            <w:r>
              <w:tab/>
              <w:t>звуков</w:t>
            </w:r>
            <w:r>
              <w:tab/>
              <w:t>к</w:t>
            </w:r>
            <w:r>
              <w:tab/>
              <w:t>одному</w:t>
            </w:r>
            <w:r>
              <w:tab/>
              <w:t>из</w:t>
            </w:r>
          </w:p>
        </w:tc>
      </w:tr>
    </w:tbl>
    <w:p w:rsidR="00EA61AC" w:rsidRDefault="00EA61AC">
      <w:pPr>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15"/>
        <w:gridCol w:w="1134"/>
        <w:gridCol w:w="2214"/>
        <w:gridCol w:w="4158"/>
        <w:gridCol w:w="809"/>
      </w:tblGrid>
      <w:tr w:rsidR="00EA61AC">
        <w:trPr>
          <w:trHeight w:val="1002"/>
        </w:trPr>
        <w:tc>
          <w:tcPr>
            <w:tcW w:w="1192" w:type="dxa"/>
            <w:gridSpan w:val="2"/>
          </w:tcPr>
          <w:p w:rsidR="00EA61AC" w:rsidRDefault="00884E59">
            <w:pPr>
              <w:pStyle w:val="TableParagraph"/>
              <w:spacing w:before="113" w:line="237" w:lineRule="auto"/>
              <w:ind w:left="110" w:right="160"/>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4" w:type="dxa"/>
          </w:tcPr>
          <w:p w:rsidR="00EA61AC" w:rsidRDefault="00EA61AC">
            <w:pPr>
              <w:pStyle w:val="TableParagraph"/>
              <w:spacing w:before="3"/>
              <w:rPr>
                <w:sz w:val="31"/>
              </w:rPr>
            </w:pPr>
          </w:p>
          <w:p w:rsidR="00EA61AC" w:rsidRDefault="00884E59">
            <w:pPr>
              <w:pStyle w:val="TableParagraph"/>
              <w:spacing w:before="1"/>
              <w:ind w:left="113"/>
              <w:rPr>
                <w:b/>
              </w:rPr>
            </w:pPr>
            <w:r>
              <w:rPr>
                <w:b/>
              </w:rPr>
              <w:t>Тема</w:t>
            </w:r>
          </w:p>
        </w:tc>
        <w:tc>
          <w:tcPr>
            <w:tcW w:w="2214" w:type="dxa"/>
          </w:tcPr>
          <w:p w:rsidR="00EA61AC" w:rsidRDefault="00EA61AC">
            <w:pPr>
              <w:pStyle w:val="TableParagraph"/>
              <w:spacing w:before="3"/>
              <w:rPr>
                <w:sz w:val="31"/>
              </w:rPr>
            </w:pPr>
          </w:p>
          <w:p w:rsidR="00EA61AC" w:rsidRDefault="00884E59">
            <w:pPr>
              <w:pStyle w:val="TableParagraph"/>
              <w:spacing w:before="1"/>
              <w:ind w:left="113"/>
              <w:rPr>
                <w:b/>
              </w:rPr>
            </w:pPr>
            <w:r>
              <w:rPr>
                <w:b/>
              </w:rPr>
              <w:t>Содержание</w:t>
            </w:r>
          </w:p>
        </w:tc>
        <w:tc>
          <w:tcPr>
            <w:tcW w:w="4967" w:type="dxa"/>
            <w:gridSpan w:val="2"/>
          </w:tcPr>
          <w:p w:rsidR="00EA61AC" w:rsidRDefault="00EA61AC">
            <w:pPr>
              <w:pStyle w:val="TableParagraph"/>
              <w:spacing w:before="3"/>
              <w:rPr>
                <w:sz w:val="31"/>
              </w:rPr>
            </w:pPr>
          </w:p>
          <w:p w:rsidR="00EA61AC" w:rsidRDefault="00884E59">
            <w:pPr>
              <w:pStyle w:val="TableParagraph"/>
              <w:spacing w:before="1"/>
              <w:ind w:left="108"/>
              <w:rPr>
                <w:b/>
              </w:rPr>
            </w:pPr>
            <w:r>
              <w:rPr>
                <w:b/>
              </w:rPr>
              <w:t>Виды</w:t>
            </w:r>
            <w:r>
              <w:rPr>
                <w:b/>
                <w:spacing w:val="-6"/>
              </w:rPr>
              <w:t xml:space="preserve"> </w:t>
            </w:r>
            <w:r>
              <w:rPr>
                <w:b/>
              </w:rPr>
              <w:t>деятельности обучающихся</w:t>
            </w:r>
          </w:p>
        </w:tc>
      </w:tr>
      <w:tr w:rsidR="00EA61AC">
        <w:trPr>
          <w:trHeight w:val="3024"/>
        </w:trPr>
        <w:tc>
          <w:tcPr>
            <w:tcW w:w="1192" w:type="dxa"/>
            <w:gridSpan w:val="2"/>
          </w:tcPr>
          <w:p w:rsidR="00EA61AC" w:rsidRDefault="00884E59">
            <w:pPr>
              <w:pStyle w:val="TableParagraph"/>
              <w:spacing w:before="101"/>
              <w:ind w:left="110"/>
            </w:pPr>
            <w:r>
              <w:t>часа</w:t>
            </w:r>
          </w:p>
        </w:tc>
        <w:tc>
          <w:tcPr>
            <w:tcW w:w="1134" w:type="dxa"/>
          </w:tcPr>
          <w:p w:rsidR="00EA61AC" w:rsidRDefault="00EA61AC">
            <w:pPr>
              <w:pStyle w:val="TableParagraph"/>
            </w:pPr>
          </w:p>
        </w:tc>
        <w:tc>
          <w:tcPr>
            <w:tcW w:w="2214" w:type="dxa"/>
          </w:tcPr>
          <w:p w:rsidR="00EA61AC" w:rsidRDefault="00884E59">
            <w:pPr>
              <w:pStyle w:val="TableParagraph"/>
              <w:tabs>
                <w:tab w:val="left" w:pos="1412"/>
                <w:tab w:val="left" w:pos="1772"/>
              </w:tabs>
              <w:spacing w:before="101"/>
              <w:ind w:left="113" w:right="106"/>
            </w:pPr>
            <w:r>
              <w:t>диапазона.</w:t>
            </w:r>
            <w:r>
              <w:rPr>
                <w:spacing w:val="1"/>
              </w:rPr>
              <w:t xml:space="preserve"> </w:t>
            </w:r>
            <w:r>
              <w:t>Расположение</w:t>
            </w:r>
            <w:r>
              <w:tab/>
            </w:r>
            <w:r>
              <w:rPr>
                <w:spacing w:val="-2"/>
              </w:rPr>
              <w:t>нот</w:t>
            </w:r>
            <w:r>
              <w:rPr>
                <w:spacing w:val="-52"/>
              </w:rPr>
              <w:t xml:space="preserve"> </w:t>
            </w:r>
            <w:r>
              <w:t>на клавиатуре. Знаки</w:t>
            </w:r>
            <w:r>
              <w:rPr>
                <w:spacing w:val="-52"/>
              </w:rPr>
              <w:t xml:space="preserve"> </w:t>
            </w:r>
            <w:r>
              <w:t>альтерации</w:t>
            </w:r>
            <w:proofErr w:type="gramStart"/>
            <w:r>
              <w:tab/>
            </w:r>
            <w:r>
              <w:rPr>
                <w:spacing w:val="-2"/>
              </w:rPr>
              <w:t>(</w:t>
            </w:r>
            <w:proofErr w:type="gramEnd"/>
            <w:r>
              <w:rPr>
                <w:spacing w:val="-2"/>
              </w:rPr>
              <w:t>диезы,</w:t>
            </w:r>
            <w:r>
              <w:rPr>
                <w:spacing w:val="-52"/>
              </w:rPr>
              <w:t xml:space="preserve"> </w:t>
            </w:r>
            <w:r>
              <w:t>бемоли,</w:t>
            </w:r>
            <w:r>
              <w:rPr>
                <w:spacing w:val="3"/>
              </w:rPr>
              <w:t xml:space="preserve"> </w:t>
            </w:r>
            <w:r>
              <w:t>бекары)</w:t>
            </w:r>
          </w:p>
        </w:tc>
        <w:tc>
          <w:tcPr>
            <w:tcW w:w="4967" w:type="dxa"/>
            <w:gridSpan w:val="2"/>
          </w:tcPr>
          <w:p w:rsidR="00EA61AC" w:rsidRDefault="00884E59">
            <w:pPr>
              <w:pStyle w:val="TableParagraph"/>
              <w:spacing w:before="101"/>
              <w:ind w:left="108" w:right="111"/>
              <w:jc w:val="both"/>
            </w:pPr>
            <w:r>
              <w:t>регистров.</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отдельных мотивов, фрагментов знакомых песен,</w:t>
            </w:r>
            <w:r>
              <w:rPr>
                <w:spacing w:val="1"/>
              </w:rPr>
              <w:t xml:space="preserve"> </w:t>
            </w:r>
            <w:r>
              <w:t>вычленение</w:t>
            </w:r>
            <w:r>
              <w:rPr>
                <w:spacing w:val="-7"/>
              </w:rPr>
              <w:t xml:space="preserve"> </w:t>
            </w:r>
            <w:r>
              <w:t>знакомых нот,</w:t>
            </w:r>
            <w:r>
              <w:rPr>
                <w:spacing w:val="2"/>
              </w:rPr>
              <w:t xml:space="preserve"> </w:t>
            </w:r>
            <w:r>
              <w:t>знаков</w:t>
            </w:r>
            <w:r>
              <w:rPr>
                <w:spacing w:val="1"/>
              </w:rPr>
              <w:t xml:space="preserve"> </w:t>
            </w:r>
            <w:r>
              <w:t>альтерации.</w:t>
            </w:r>
          </w:p>
          <w:p w:rsidR="00EA61AC" w:rsidRDefault="00884E59">
            <w:pPr>
              <w:pStyle w:val="TableParagraph"/>
              <w:ind w:left="108" w:right="116"/>
              <w:jc w:val="both"/>
            </w:pPr>
            <w:r>
              <w:t>Наблюдение за изменением музыкального образа</w:t>
            </w:r>
            <w:r>
              <w:rPr>
                <w:spacing w:val="1"/>
              </w:rPr>
              <w:t xml:space="preserve"> </w:t>
            </w:r>
            <w:r>
              <w:t>при</w:t>
            </w:r>
            <w:r>
              <w:rPr>
                <w:spacing w:val="-2"/>
              </w:rPr>
              <w:t xml:space="preserve"> </w:t>
            </w:r>
            <w:r>
              <w:t>изменении</w:t>
            </w:r>
            <w:r>
              <w:rPr>
                <w:spacing w:val="3"/>
              </w:rPr>
              <w:t xml:space="preserve"> </w:t>
            </w:r>
            <w:r>
              <w:t>регистра.</w:t>
            </w:r>
          </w:p>
          <w:p w:rsidR="00EA61AC" w:rsidRDefault="00884E59">
            <w:pPr>
              <w:pStyle w:val="TableParagraph"/>
              <w:spacing w:line="251" w:lineRule="exact"/>
              <w:ind w:left="108"/>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1"/>
              <w:ind w:left="108" w:right="109"/>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52"/>
              </w:rPr>
              <w:t xml:space="preserve"> </w:t>
            </w:r>
            <w:r>
              <w:t>инструментах</w:t>
            </w:r>
            <w:r>
              <w:rPr>
                <w:spacing w:val="1"/>
              </w:rPr>
              <w:t xml:space="preserve"> </w:t>
            </w:r>
            <w:r>
              <w:t>попевок,</w:t>
            </w:r>
            <w:r>
              <w:rPr>
                <w:spacing w:val="1"/>
              </w:rPr>
              <w:t xml:space="preserve"> </w:t>
            </w:r>
            <w:r>
              <w:t>кратких</w:t>
            </w:r>
            <w:r>
              <w:rPr>
                <w:spacing w:val="1"/>
              </w:rPr>
              <w:t xml:space="preserve"> </w:t>
            </w:r>
            <w:r>
              <w:t>мелодий</w:t>
            </w:r>
            <w:r>
              <w:rPr>
                <w:spacing w:val="1"/>
              </w:rPr>
              <w:t xml:space="preserve"> </w:t>
            </w:r>
            <w:r>
              <w:t>по</w:t>
            </w:r>
            <w:r>
              <w:rPr>
                <w:spacing w:val="1"/>
              </w:rPr>
              <w:t xml:space="preserve"> </w:t>
            </w:r>
            <w:r>
              <w:t>нотам.</w:t>
            </w:r>
          </w:p>
          <w:p w:rsidR="00EA61AC" w:rsidRDefault="00884E59">
            <w:pPr>
              <w:pStyle w:val="TableParagraph"/>
              <w:ind w:left="108" w:right="111"/>
              <w:jc w:val="both"/>
            </w:pPr>
            <w:r>
              <w:t>Выполнение</w:t>
            </w:r>
            <w:r>
              <w:rPr>
                <w:spacing w:val="1"/>
              </w:rPr>
              <w:t xml:space="preserve"> </w:t>
            </w:r>
            <w:r>
              <w:t>упражнений</w:t>
            </w:r>
            <w:r>
              <w:rPr>
                <w:spacing w:val="1"/>
              </w:rPr>
              <w:t xml:space="preserve"> </w:t>
            </w:r>
            <w:r>
              <w:t>на</w:t>
            </w:r>
            <w:r>
              <w:rPr>
                <w:spacing w:val="1"/>
              </w:rPr>
              <w:t xml:space="preserve"> </w:t>
            </w:r>
            <w:r>
              <w:t>виртуальной</w:t>
            </w:r>
            <w:r>
              <w:rPr>
                <w:spacing w:val="-52"/>
              </w:rPr>
              <w:t xml:space="preserve"> </w:t>
            </w:r>
            <w:r>
              <w:t>клавиатуре</w:t>
            </w:r>
          </w:p>
        </w:tc>
      </w:tr>
      <w:tr w:rsidR="00EA61AC">
        <w:trPr>
          <w:trHeight w:val="4037"/>
        </w:trPr>
        <w:tc>
          <w:tcPr>
            <w:tcW w:w="677" w:type="dxa"/>
            <w:tcBorders>
              <w:right w:val="nil"/>
            </w:tcBorders>
          </w:tcPr>
          <w:p w:rsidR="00EA61AC" w:rsidRDefault="00884E59">
            <w:pPr>
              <w:pStyle w:val="TableParagraph"/>
              <w:spacing w:before="101"/>
              <w:ind w:left="110"/>
            </w:pPr>
            <w:r>
              <w:t>И)</w:t>
            </w:r>
          </w:p>
          <w:p w:rsidR="00EA61AC" w:rsidRDefault="00884E59">
            <w:pPr>
              <w:pStyle w:val="TableParagraph"/>
              <w:spacing w:before="1" w:line="252" w:lineRule="exact"/>
              <w:ind w:left="110"/>
            </w:pPr>
            <w:r>
              <w:t>1—2</w:t>
            </w:r>
          </w:p>
          <w:p w:rsidR="00EA61AC" w:rsidRDefault="00884E59">
            <w:pPr>
              <w:pStyle w:val="TableParagraph"/>
              <w:spacing w:line="252" w:lineRule="exact"/>
              <w:ind w:left="110"/>
            </w:pPr>
            <w:r>
              <w:t>часа</w:t>
            </w:r>
          </w:p>
        </w:tc>
        <w:tc>
          <w:tcPr>
            <w:tcW w:w="515" w:type="dxa"/>
            <w:tcBorders>
              <w:left w:val="nil"/>
            </w:tcBorders>
          </w:tcPr>
          <w:p w:rsidR="00EA61AC" w:rsidRDefault="00EA61AC">
            <w:pPr>
              <w:pStyle w:val="TableParagraph"/>
              <w:spacing w:before="10"/>
              <w:rPr>
                <w:sz w:val="30"/>
              </w:rPr>
            </w:pPr>
          </w:p>
          <w:p w:rsidR="00EA61AC" w:rsidRDefault="00884E59">
            <w:pPr>
              <w:pStyle w:val="TableParagraph"/>
              <w:ind w:left="106" w:right="87"/>
              <w:jc w:val="center"/>
            </w:pPr>
            <w:r>
              <w:t>уч.</w:t>
            </w:r>
          </w:p>
        </w:tc>
        <w:tc>
          <w:tcPr>
            <w:tcW w:w="1134" w:type="dxa"/>
          </w:tcPr>
          <w:p w:rsidR="00EA61AC" w:rsidRDefault="00884E59">
            <w:pPr>
              <w:pStyle w:val="TableParagraph"/>
              <w:spacing w:before="101"/>
              <w:ind w:left="113"/>
            </w:pPr>
            <w:r>
              <w:t>Мелодия</w:t>
            </w:r>
          </w:p>
        </w:tc>
        <w:tc>
          <w:tcPr>
            <w:tcW w:w="2214" w:type="dxa"/>
          </w:tcPr>
          <w:p w:rsidR="00EA61AC" w:rsidRDefault="00884E59">
            <w:pPr>
              <w:pStyle w:val="TableParagraph"/>
              <w:tabs>
                <w:tab w:val="left" w:pos="1177"/>
                <w:tab w:val="left" w:pos="1407"/>
              </w:tabs>
              <w:spacing w:before="101"/>
              <w:ind w:left="113" w:right="101"/>
            </w:pPr>
            <w:r>
              <w:t>Мотив,</w:t>
            </w:r>
            <w:r>
              <w:rPr>
                <w:spacing w:val="24"/>
              </w:rPr>
              <w:t xml:space="preserve"> </w:t>
            </w:r>
            <w:r>
              <w:t>музыкальная</w:t>
            </w:r>
            <w:r>
              <w:rPr>
                <w:spacing w:val="-52"/>
              </w:rPr>
              <w:t xml:space="preserve"> </w:t>
            </w:r>
            <w:r>
              <w:t>фраза.</w:t>
            </w:r>
            <w:r>
              <w:rPr>
                <w:spacing w:val="1"/>
              </w:rPr>
              <w:t xml:space="preserve"> </w:t>
            </w:r>
            <w:r>
              <w:t>Поступенное,</w:t>
            </w:r>
            <w:r>
              <w:rPr>
                <w:spacing w:val="-52"/>
              </w:rPr>
              <w:t xml:space="preserve"> </w:t>
            </w:r>
            <w:r>
              <w:t>плавное</w:t>
            </w:r>
            <w:r>
              <w:tab/>
              <w:t>движение</w:t>
            </w:r>
            <w:r>
              <w:rPr>
                <w:spacing w:val="-52"/>
              </w:rPr>
              <w:t xml:space="preserve"> </w:t>
            </w:r>
            <w:proofErr w:type="gramStart"/>
            <w:r>
              <w:t>мелодии,</w:t>
            </w:r>
            <w:r>
              <w:tab/>
            </w:r>
            <w:proofErr w:type="gramEnd"/>
            <w:r>
              <w:tab/>
            </w:r>
            <w:r>
              <w:rPr>
                <w:spacing w:val="-1"/>
              </w:rPr>
              <w:t>скачки.</w:t>
            </w:r>
            <w:r>
              <w:rPr>
                <w:spacing w:val="-52"/>
              </w:rPr>
              <w:t xml:space="preserve"> </w:t>
            </w:r>
            <w:r>
              <w:t>Мелодический</w:t>
            </w:r>
            <w:r>
              <w:rPr>
                <w:spacing w:val="1"/>
              </w:rPr>
              <w:t xml:space="preserve"> </w:t>
            </w:r>
            <w:r>
              <w:t>рисунок</w:t>
            </w:r>
          </w:p>
        </w:tc>
        <w:tc>
          <w:tcPr>
            <w:tcW w:w="4967" w:type="dxa"/>
            <w:gridSpan w:val="2"/>
          </w:tcPr>
          <w:p w:rsidR="00EA61AC" w:rsidRDefault="00884E59">
            <w:pPr>
              <w:pStyle w:val="TableParagraph"/>
              <w:spacing w:before="101"/>
              <w:ind w:left="108" w:right="116"/>
              <w:jc w:val="both"/>
            </w:pPr>
            <w:r>
              <w:t>Определение на слух, прослеживание по нотной</w:t>
            </w:r>
            <w:r>
              <w:rPr>
                <w:spacing w:val="1"/>
              </w:rPr>
              <w:t xml:space="preserve"> </w:t>
            </w:r>
            <w:r>
              <w:t>записи</w:t>
            </w:r>
            <w:r>
              <w:rPr>
                <w:spacing w:val="1"/>
              </w:rPr>
              <w:t xml:space="preserve"> </w:t>
            </w:r>
            <w:r>
              <w:t>мелодических</w:t>
            </w:r>
            <w:r>
              <w:rPr>
                <w:spacing w:val="1"/>
              </w:rPr>
              <w:t xml:space="preserve"> </w:t>
            </w:r>
            <w:r>
              <w:t>рисунков</w:t>
            </w:r>
            <w:r>
              <w:rPr>
                <w:spacing w:val="1"/>
              </w:rPr>
              <w:t xml:space="preserve"> </w:t>
            </w:r>
            <w:r>
              <w:t>с</w:t>
            </w:r>
            <w:r>
              <w:rPr>
                <w:spacing w:val="1"/>
              </w:rPr>
              <w:t xml:space="preserve"> </w:t>
            </w:r>
            <w:r>
              <w:t>поступенным,</w:t>
            </w:r>
            <w:r>
              <w:rPr>
                <w:spacing w:val="-52"/>
              </w:rPr>
              <w:t xml:space="preserve"> </w:t>
            </w:r>
            <w:r>
              <w:t>плавным</w:t>
            </w:r>
            <w:r>
              <w:rPr>
                <w:spacing w:val="-5"/>
              </w:rPr>
              <w:t xml:space="preserve"> </w:t>
            </w:r>
            <w:r>
              <w:t>движением,</w:t>
            </w:r>
            <w:r>
              <w:rPr>
                <w:spacing w:val="3"/>
              </w:rPr>
              <w:t xml:space="preserve"> </w:t>
            </w:r>
            <w:r>
              <w:t>скачками,</w:t>
            </w:r>
            <w:r>
              <w:rPr>
                <w:spacing w:val="2"/>
              </w:rPr>
              <w:t xml:space="preserve"> </w:t>
            </w:r>
            <w:r>
              <w:t>остановками.</w:t>
            </w:r>
          </w:p>
          <w:p w:rsidR="00EA61AC" w:rsidRDefault="00884E59">
            <w:pPr>
              <w:pStyle w:val="TableParagraph"/>
              <w:ind w:left="108" w:right="110"/>
              <w:jc w:val="both"/>
            </w:pPr>
            <w:r>
              <w:t>Исполнение,</w:t>
            </w:r>
            <w:r>
              <w:rPr>
                <w:spacing w:val="1"/>
              </w:rPr>
              <w:t xml:space="preserve"> </w:t>
            </w:r>
            <w:r>
              <w:t>импровизация</w:t>
            </w:r>
            <w:r>
              <w:rPr>
                <w:spacing w:val="1"/>
              </w:rPr>
              <w:t xml:space="preserve"> </w:t>
            </w:r>
            <w:r>
              <w:t>(вокальная</w:t>
            </w:r>
            <w:r>
              <w:rPr>
                <w:spacing w:val="1"/>
              </w:rPr>
              <w:t xml:space="preserve"> </w:t>
            </w:r>
            <w:r>
              <w:t>или</w:t>
            </w:r>
            <w:r>
              <w:rPr>
                <w:spacing w:val="1"/>
              </w:rPr>
              <w:t xml:space="preserve"> </w:t>
            </w:r>
            <w:r>
              <w:t>на</w:t>
            </w:r>
            <w:r>
              <w:rPr>
                <w:spacing w:val="1"/>
              </w:rPr>
              <w:t xml:space="preserve"> </w:t>
            </w:r>
            <w:r>
              <w:t>звуковысотных</w:t>
            </w:r>
            <w:r>
              <w:rPr>
                <w:spacing w:val="1"/>
              </w:rPr>
              <w:t xml:space="preserve"> </w:t>
            </w:r>
            <w:r>
              <w:t>музыкальных</w:t>
            </w:r>
            <w:r>
              <w:rPr>
                <w:spacing w:val="1"/>
              </w:rPr>
              <w:t xml:space="preserve"> </w:t>
            </w:r>
            <w:r>
              <w:t>инструментах)</w:t>
            </w:r>
            <w:r>
              <w:rPr>
                <w:spacing w:val="1"/>
              </w:rPr>
              <w:t xml:space="preserve"> </w:t>
            </w:r>
            <w:r>
              <w:t>различных</w:t>
            </w:r>
            <w:r>
              <w:rPr>
                <w:spacing w:val="-3"/>
              </w:rPr>
              <w:t xml:space="preserve"> </w:t>
            </w:r>
            <w:r>
              <w:t>мелодических</w:t>
            </w:r>
            <w:r>
              <w:rPr>
                <w:spacing w:val="1"/>
              </w:rPr>
              <w:t xml:space="preserve"> </w:t>
            </w:r>
            <w:r>
              <w:t>рисунков.</w:t>
            </w:r>
          </w:p>
          <w:p w:rsidR="00EA61AC" w:rsidRDefault="00884E59">
            <w:pPr>
              <w:pStyle w:val="TableParagraph"/>
              <w:spacing w:line="252" w:lineRule="exact"/>
              <w:ind w:left="108"/>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1"/>
              <w:ind w:left="108" w:right="110"/>
              <w:jc w:val="both"/>
            </w:pPr>
            <w:r>
              <w:t>Нахождение</w:t>
            </w:r>
            <w:r>
              <w:rPr>
                <w:spacing w:val="-12"/>
              </w:rPr>
              <w:t xml:space="preserve"> </w:t>
            </w:r>
            <w:r>
              <w:t>по</w:t>
            </w:r>
            <w:r>
              <w:rPr>
                <w:spacing w:val="-11"/>
              </w:rPr>
              <w:t xml:space="preserve"> </w:t>
            </w:r>
            <w:r>
              <w:t>нотам</w:t>
            </w:r>
            <w:r>
              <w:rPr>
                <w:spacing w:val="-7"/>
              </w:rPr>
              <w:t xml:space="preserve"> </w:t>
            </w:r>
            <w:r>
              <w:t>границ</w:t>
            </w:r>
            <w:r>
              <w:rPr>
                <w:spacing w:val="-5"/>
              </w:rPr>
              <w:t xml:space="preserve"> </w:t>
            </w:r>
            <w:r>
              <w:t>музыкальной</w:t>
            </w:r>
            <w:r>
              <w:rPr>
                <w:spacing w:val="-9"/>
              </w:rPr>
              <w:t xml:space="preserve"> </w:t>
            </w:r>
            <w:r>
              <w:t>фразы,</w:t>
            </w:r>
            <w:r>
              <w:rPr>
                <w:spacing w:val="-52"/>
              </w:rPr>
              <w:t xml:space="preserve"> </w:t>
            </w:r>
            <w:r>
              <w:t>мотива.</w:t>
            </w:r>
          </w:p>
          <w:p w:rsidR="00EA61AC" w:rsidRDefault="00884E59">
            <w:pPr>
              <w:pStyle w:val="TableParagraph"/>
              <w:tabs>
                <w:tab w:val="left" w:pos="2300"/>
                <w:tab w:val="left" w:pos="4724"/>
              </w:tabs>
              <w:ind w:left="108" w:right="110"/>
              <w:jc w:val="both"/>
            </w:pPr>
            <w:r>
              <w:t>Обнаружение</w:t>
            </w:r>
            <w:r>
              <w:tab/>
              <w:t>повторяющихся</w:t>
            </w:r>
            <w:r>
              <w:tab/>
            </w:r>
            <w:r>
              <w:rPr>
                <w:spacing w:val="-2"/>
              </w:rPr>
              <w:t>и</w:t>
            </w:r>
            <w:r>
              <w:rPr>
                <w:spacing w:val="-53"/>
              </w:rPr>
              <w:t xml:space="preserve"> </w:t>
            </w:r>
            <w:r>
              <w:t>неповторяющихся</w:t>
            </w:r>
            <w:r>
              <w:rPr>
                <w:spacing w:val="1"/>
              </w:rPr>
              <w:t xml:space="preserve"> </w:t>
            </w:r>
            <w:r>
              <w:t>мотивов,</w:t>
            </w:r>
            <w:r>
              <w:rPr>
                <w:spacing w:val="1"/>
              </w:rPr>
              <w:t xml:space="preserve"> </w:t>
            </w:r>
            <w:r>
              <w:t>музыкальных</w:t>
            </w:r>
            <w:r>
              <w:rPr>
                <w:spacing w:val="1"/>
              </w:rPr>
              <w:t xml:space="preserve"> </w:t>
            </w:r>
            <w:r>
              <w:t>фраз,</w:t>
            </w:r>
            <w:r>
              <w:rPr>
                <w:spacing w:val="1"/>
              </w:rPr>
              <w:t xml:space="preserve"> </w:t>
            </w:r>
            <w:r>
              <w:t>похожих</w:t>
            </w:r>
            <w:r>
              <w:rPr>
                <w:spacing w:val="1"/>
              </w:rPr>
              <w:t xml:space="preserve"> </w:t>
            </w:r>
            <w:r>
              <w:t>друг</w:t>
            </w:r>
            <w:r>
              <w:rPr>
                <w:spacing w:val="2"/>
              </w:rPr>
              <w:t xml:space="preserve"> </w:t>
            </w:r>
            <w:r>
              <w:t>на</w:t>
            </w:r>
            <w:r>
              <w:rPr>
                <w:spacing w:val="5"/>
              </w:rPr>
              <w:t xml:space="preserve"> </w:t>
            </w:r>
            <w:r>
              <w:t>друга.</w:t>
            </w:r>
          </w:p>
          <w:p w:rsidR="00EA61AC" w:rsidRDefault="00884E59">
            <w:pPr>
              <w:pStyle w:val="TableParagraph"/>
              <w:ind w:left="108" w:right="108"/>
              <w:jc w:val="both"/>
            </w:pPr>
            <w:r>
              <w:t>Исполнение</w:t>
            </w:r>
            <w:r>
              <w:rPr>
                <w:spacing w:val="1"/>
              </w:rPr>
              <w:t xml:space="preserve"> </w:t>
            </w:r>
            <w:r>
              <w:t>на</w:t>
            </w:r>
            <w:r>
              <w:rPr>
                <w:spacing w:val="1"/>
              </w:rPr>
              <w:t xml:space="preserve"> </w:t>
            </w:r>
            <w:r>
              <w:t>духовых,</w:t>
            </w:r>
            <w:r>
              <w:rPr>
                <w:spacing w:val="1"/>
              </w:rPr>
              <w:t xml:space="preserve"> </w:t>
            </w:r>
            <w:r>
              <w:t>клавишных</w:t>
            </w:r>
            <w:r>
              <w:rPr>
                <w:spacing w:val="1"/>
              </w:rPr>
              <w:t xml:space="preserve"> </w:t>
            </w:r>
            <w:r>
              <w:t>инструментах</w:t>
            </w:r>
            <w:r>
              <w:rPr>
                <w:spacing w:val="1"/>
              </w:rPr>
              <w:t xml:space="preserve"> </w:t>
            </w:r>
            <w:r>
              <w:t>или</w:t>
            </w:r>
            <w:r>
              <w:rPr>
                <w:spacing w:val="1"/>
              </w:rPr>
              <w:t xml:space="preserve"> </w:t>
            </w:r>
            <w:r>
              <w:t>виртуальной</w:t>
            </w:r>
            <w:r>
              <w:rPr>
                <w:spacing w:val="1"/>
              </w:rPr>
              <w:t xml:space="preserve"> </w:t>
            </w:r>
            <w:r>
              <w:t>клавиатуре</w:t>
            </w:r>
            <w:r>
              <w:rPr>
                <w:spacing w:val="-52"/>
              </w:rPr>
              <w:t xml:space="preserve"> </w:t>
            </w:r>
            <w:r>
              <w:t>попевок,</w:t>
            </w:r>
            <w:r>
              <w:rPr>
                <w:spacing w:val="3"/>
              </w:rPr>
              <w:t xml:space="preserve"> </w:t>
            </w:r>
            <w:r>
              <w:t>кратких</w:t>
            </w:r>
            <w:r>
              <w:rPr>
                <w:spacing w:val="1"/>
              </w:rPr>
              <w:t xml:space="preserve"> </w:t>
            </w:r>
            <w:r>
              <w:t>мелодий</w:t>
            </w:r>
            <w:r>
              <w:rPr>
                <w:spacing w:val="3"/>
              </w:rPr>
              <w:t xml:space="preserve"> </w:t>
            </w:r>
            <w:r>
              <w:t>по</w:t>
            </w:r>
            <w:r>
              <w:rPr>
                <w:spacing w:val="-4"/>
              </w:rPr>
              <w:t xml:space="preserve"> </w:t>
            </w:r>
            <w:r>
              <w:t>нотам</w:t>
            </w:r>
          </w:p>
        </w:tc>
      </w:tr>
      <w:tr w:rsidR="00EA61AC">
        <w:trPr>
          <w:trHeight w:val="5300"/>
        </w:trPr>
        <w:tc>
          <w:tcPr>
            <w:tcW w:w="677" w:type="dxa"/>
            <w:tcBorders>
              <w:right w:val="nil"/>
            </w:tcBorders>
          </w:tcPr>
          <w:p w:rsidR="00EA61AC" w:rsidRDefault="00884E59">
            <w:pPr>
              <w:pStyle w:val="TableParagraph"/>
              <w:spacing w:before="101"/>
              <w:ind w:left="110"/>
            </w:pPr>
            <w:r>
              <w:t>К)</w:t>
            </w:r>
          </w:p>
          <w:p w:rsidR="00EA61AC" w:rsidRDefault="00884E59">
            <w:pPr>
              <w:pStyle w:val="TableParagraph"/>
              <w:spacing w:before="1" w:line="251" w:lineRule="exact"/>
              <w:ind w:left="110"/>
            </w:pPr>
            <w:r>
              <w:t>1—2</w:t>
            </w:r>
          </w:p>
          <w:p w:rsidR="00EA61AC" w:rsidRDefault="00884E59">
            <w:pPr>
              <w:pStyle w:val="TableParagraph"/>
              <w:spacing w:line="251" w:lineRule="exact"/>
              <w:ind w:left="110"/>
            </w:pPr>
            <w:r>
              <w:t>часа</w:t>
            </w:r>
          </w:p>
        </w:tc>
        <w:tc>
          <w:tcPr>
            <w:tcW w:w="515" w:type="dxa"/>
            <w:tcBorders>
              <w:left w:val="nil"/>
            </w:tcBorders>
          </w:tcPr>
          <w:p w:rsidR="00EA61AC" w:rsidRDefault="00EA61AC">
            <w:pPr>
              <w:pStyle w:val="TableParagraph"/>
              <w:spacing w:before="10"/>
              <w:rPr>
                <w:sz w:val="30"/>
              </w:rPr>
            </w:pPr>
          </w:p>
          <w:p w:rsidR="00EA61AC" w:rsidRDefault="00884E59">
            <w:pPr>
              <w:pStyle w:val="TableParagraph"/>
              <w:ind w:left="106" w:right="87"/>
              <w:jc w:val="center"/>
            </w:pPr>
            <w:r>
              <w:t>уч.</w:t>
            </w:r>
          </w:p>
        </w:tc>
        <w:tc>
          <w:tcPr>
            <w:tcW w:w="1134" w:type="dxa"/>
          </w:tcPr>
          <w:p w:rsidR="00EA61AC" w:rsidRDefault="00884E59">
            <w:pPr>
              <w:pStyle w:val="TableParagraph"/>
              <w:spacing w:before="101"/>
              <w:ind w:left="113" w:right="189"/>
            </w:pPr>
            <w:r>
              <w:rPr>
                <w:spacing w:val="-1"/>
              </w:rPr>
              <w:t>Сопрово</w:t>
            </w:r>
            <w:r>
              <w:rPr>
                <w:spacing w:val="-52"/>
              </w:rPr>
              <w:t xml:space="preserve"> </w:t>
            </w:r>
            <w:r>
              <w:t>ждение</w:t>
            </w:r>
          </w:p>
        </w:tc>
        <w:tc>
          <w:tcPr>
            <w:tcW w:w="2214" w:type="dxa"/>
          </w:tcPr>
          <w:p w:rsidR="00EA61AC" w:rsidRDefault="00884E59">
            <w:pPr>
              <w:pStyle w:val="TableParagraph"/>
              <w:spacing w:before="101"/>
              <w:ind w:left="113" w:right="526"/>
            </w:pPr>
            <w:r>
              <w:rPr>
                <w:spacing w:val="-1"/>
              </w:rPr>
              <w:t>Аккомпанемент.</w:t>
            </w:r>
            <w:r>
              <w:rPr>
                <w:spacing w:val="-52"/>
              </w:rPr>
              <w:t xml:space="preserve"> </w:t>
            </w:r>
            <w:r>
              <w:t>Остинато.</w:t>
            </w:r>
          </w:p>
          <w:p w:rsidR="00EA61AC" w:rsidRDefault="00884E59">
            <w:pPr>
              <w:pStyle w:val="TableParagraph"/>
              <w:ind w:left="113" w:right="930"/>
              <w:jc w:val="both"/>
            </w:pPr>
            <w:r>
              <w:rPr>
                <w:spacing w:val="-1"/>
              </w:rPr>
              <w:t>Вступление,</w:t>
            </w:r>
            <w:r>
              <w:rPr>
                <w:spacing w:val="-53"/>
              </w:rPr>
              <w:t xml:space="preserve"> </w:t>
            </w:r>
            <w:r>
              <w:rPr>
                <w:spacing w:val="-1"/>
              </w:rPr>
              <w:t>заключение,</w:t>
            </w:r>
            <w:r>
              <w:rPr>
                <w:spacing w:val="-53"/>
              </w:rPr>
              <w:t xml:space="preserve"> </w:t>
            </w:r>
            <w:r>
              <w:t>проигрыш</w:t>
            </w:r>
          </w:p>
        </w:tc>
        <w:tc>
          <w:tcPr>
            <w:tcW w:w="4967" w:type="dxa"/>
            <w:gridSpan w:val="2"/>
          </w:tcPr>
          <w:p w:rsidR="00EA61AC" w:rsidRDefault="00884E59">
            <w:pPr>
              <w:pStyle w:val="TableParagraph"/>
              <w:spacing w:before="101"/>
              <w:ind w:left="108" w:right="114"/>
              <w:jc w:val="both"/>
            </w:pPr>
            <w:r>
              <w:t>Определение на слух, прослеживание по нотной</w:t>
            </w:r>
            <w:r>
              <w:rPr>
                <w:spacing w:val="1"/>
              </w:rPr>
              <w:t xml:space="preserve"> </w:t>
            </w:r>
            <w:r>
              <w:t>записи</w:t>
            </w:r>
            <w:r>
              <w:rPr>
                <w:spacing w:val="1"/>
              </w:rPr>
              <w:t xml:space="preserve"> </w:t>
            </w:r>
            <w:r>
              <w:t>главного</w:t>
            </w:r>
            <w:r>
              <w:rPr>
                <w:spacing w:val="1"/>
              </w:rPr>
              <w:t xml:space="preserve"> </w:t>
            </w:r>
            <w:r>
              <w:t>голоса</w:t>
            </w:r>
            <w:r>
              <w:rPr>
                <w:spacing w:val="1"/>
              </w:rPr>
              <w:t xml:space="preserve"> </w:t>
            </w:r>
            <w:r>
              <w:t>и</w:t>
            </w:r>
            <w:r>
              <w:rPr>
                <w:spacing w:val="1"/>
              </w:rPr>
              <w:t xml:space="preserve"> </w:t>
            </w:r>
            <w:r>
              <w:t>сопровождения.</w:t>
            </w:r>
            <w:r>
              <w:rPr>
                <w:spacing w:val="1"/>
              </w:rPr>
              <w:t xml:space="preserve"> </w:t>
            </w:r>
            <w:r>
              <w:t>Различение,</w:t>
            </w:r>
            <w:r>
              <w:rPr>
                <w:spacing w:val="1"/>
              </w:rPr>
              <w:t xml:space="preserve"> </w:t>
            </w:r>
            <w:r>
              <w:t>характеристика</w:t>
            </w:r>
            <w:r>
              <w:rPr>
                <w:spacing w:val="1"/>
              </w:rPr>
              <w:t xml:space="preserve"> </w:t>
            </w:r>
            <w:r>
              <w:t>мелодических</w:t>
            </w:r>
            <w:r>
              <w:rPr>
                <w:spacing w:val="1"/>
              </w:rPr>
              <w:t xml:space="preserve"> </w:t>
            </w:r>
            <w:r>
              <w:t>и</w:t>
            </w:r>
            <w:r>
              <w:rPr>
                <w:spacing w:val="-52"/>
              </w:rPr>
              <w:t xml:space="preserve"> </w:t>
            </w:r>
            <w:r>
              <w:t>ритмических</w:t>
            </w:r>
            <w:r>
              <w:rPr>
                <w:spacing w:val="1"/>
              </w:rPr>
              <w:t xml:space="preserve"> </w:t>
            </w:r>
            <w:r>
              <w:t>особенностей</w:t>
            </w:r>
            <w:r>
              <w:rPr>
                <w:spacing w:val="1"/>
              </w:rPr>
              <w:t xml:space="preserve"> </w:t>
            </w:r>
            <w:r>
              <w:t>главного</w:t>
            </w:r>
            <w:r>
              <w:rPr>
                <w:spacing w:val="1"/>
              </w:rPr>
              <w:t xml:space="preserve"> </w:t>
            </w:r>
            <w:r>
              <w:t>голоса</w:t>
            </w:r>
            <w:r>
              <w:rPr>
                <w:spacing w:val="1"/>
              </w:rPr>
              <w:t xml:space="preserve"> </w:t>
            </w:r>
            <w:r>
              <w:t>и</w:t>
            </w:r>
            <w:r>
              <w:rPr>
                <w:spacing w:val="1"/>
              </w:rPr>
              <w:t xml:space="preserve"> </w:t>
            </w:r>
            <w:r>
              <w:t>сопровождения.</w:t>
            </w:r>
            <w:r>
              <w:rPr>
                <w:spacing w:val="1"/>
              </w:rPr>
              <w:t xml:space="preserve"> </w:t>
            </w:r>
            <w:r>
              <w:t>Показ</w:t>
            </w:r>
            <w:r>
              <w:rPr>
                <w:spacing w:val="1"/>
              </w:rPr>
              <w:t xml:space="preserve"> </w:t>
            </w:r>
            <w:r>
              <w:t>рукой</w:t>
            </w:r>
            <w:r>
              <w:rPr>
                <w:spacing w:val="1"/>
              </w:rPr>
              <w:t xml:space="preserve"> </w:t>
            </w:r>
            <w:r>
              <w:t>линии</w:t>
            </w:r>
            <w:r>
              <w:rPr>
                <w:spacing w:val="1"/>
              </w:rPr>
              <w:t xml:space="preserve"> </w:t>
            </w:r>
            <w:r>
              <w:t>движения</w:t>
            </w:r>
            <w:r>
              <w:rPr>
                <w:spacing w:val="1"/>
              </w:rPr>
              <w:t xml:space="preserve"> </w:t>
            </w:r>
            <w:r>
              <w:t>главного</w:t>
            </w:r>
            <w:r>
              <w:rPr>
                <w:spacing w:val="-4"/>
              </w:rPr>
              <w:t xml:space="preserve"> </w:t>
            </w:r>
            <w:r>
              <w:t>голоса</w:t>
            </w:r>
            <w:r>
              <w:rPr>
                <w:spacing w:val="5"/>
              </w:rPr>
              <w:t xml:space="preserve"> </w:t>
            </w:r>
            <w:r>
              <w:t>и</w:t>
            </w:r>
            <w:r>
              <w:rPr>
                <w:spacing w:val="-2"/>
              </w:rPr>
              <w:t xml:space="preserve"> </w:t>
            </w:r>
            <w:r>
              <w:t>аккомпанемента.</w:t>
            </w:r>
          </w:p>
          <w:p w:rsidR="00EA61AC" w:rsidRDefault="00884E59">
            <w:pPr>
              <w:pStyle w:val="TableParagraph"/>
              <w:ind w:left="108" w:right="114"/>
              <w:jc w:val="both"/>
            </w:pPr>
            <w:r>
              <w:t>Различение простейших элементов музыкальной</w:t>
            </w:r>
            <w:r>
              <w:rPr>
                <w:spacing w:val="1"/>
              </w:rPr>
              <w:t xml:space="preserve"> </w:t>
            </w:r>
            <w:r>
              <w:t>формы:</w:t>
            </w:r>
            <w:r>
              <w:rPr>
                <w:spacing w:val="1"/>
              </w:rPr>
              <w:t xml:space="preserve"> </w:t>
            </w:r>
            <w:r>
              <w:t>вступление,</w:t>
            </w:r>
            <w:r>
              <w:rPr>
                <w:spacing w:val="1"/>
              </w:rPr>
              <w:t xml:space="preserve"> </w:t>
            </w:r>
            <w:r>
              <w:t>заключение,</w:t>
            </w:r>
            <w:r>
              <w:rPr>
                <w:spacing w:val="1"/>
              </w:rPr>
              <w:t xml:space="preserve"> </w:t>
            </w:r>
            <w:r>
              <w:t>проигрыш.</w:t>
            </w:r>
            <w:r>
              <w:rPr>
                <w:spacing w:val="-52"/>
              </w:rPr>
              <w:t xml:space="preserve"> </w:t>
            </w:r>
            <w:r>
              <w:t>Составление</w:t>
            </w:r>
            <w:r>
              <w:rPr>
                <w:spacing w:val="-7"/>
              </w:rPr>
              <w:t xml:space="preserve"> </w:t>
            </w:r>
            <w:r>
              <w:t>наглядной</w:t>
            </w:r>
            <w:r>
              <w:rPr>
                <w:spacing w:val="1"/>
              </w:rPr>
              <w:t xml:space="preserve"> </w:t>
            </w:r>
            <w:r>
              <w:t>графической</w:t>
            </w:r>
            <w:r>
              <w:rPr>
                <w:spacing w:val="2"/>
              </w:rPr>
              <w:t xml:space="preserve"> </w:t>
            </w:r>
            <w:r>
              <w:t>схемы.</w:t>
            </w:r>
          </w:p>
          <w:p w:rsidR="00EA61AC" w:rsidRDefault="00884E59">
            <w:pPr>
              <w:pStyle w:val="TableParagraph"/>
              <w:ind w:left="108" w:right="105"/>
              <w:jc w:val="both"/>
            </w:pPr>
            <w:r>
              <w:t>Импровизация</w:t>
            </w:r>
            <w:r>
              <w:rPr>
                <w:spacing w:val="1"/>
              </w:rPr>
              <w:t xml:space="preserve"> </w:t>
            </w:r>
            <w:r>
              <w:t>ритмического</w:t>
            </w:r>
            <w:r>
              <w:rPr>
                <w:spacing w:val="1"/>
              </w:rPr>
              <w:t xml:space="preserve"> </w:t>
            </w:r>
            <w:r>
              <w:t>аккомпанемента</w:t>
            </w:r>
            <w:r>
              <w:rPr>
                <w:spacing w:val="1"/>
              </w:rPr>
              <w:t xml:space="preserve"> </w:t>
            </w:r>
            <w:r>
              <w:t>к</w:t>
            </w:r>
            <w:r>
              <w:rPr>
                <w:spacing w:val="1"/>
              </w:rPr>
              <w:t xml:space="preserve"> </w:t>
            </w:r>
            <w:r>
              <w:t>знакомой</w:t>
            </w:r>
            <w:r>
              <w:rPr>
                <w:spacing w:val="1"/>
              </w:rPr>
              <w:t xml:space="preserve"> </w:t>
            </w:r>
            <w:r>
              <w:t>песне</w:t>
            </w:r>
            <w:r>
              <w:rPr>
                <w:spacing w:val="1"/>
              </w:rPr>
              <w:t xml:space="preserve"> </w:t>
            </w:r>
            <w:r>
              <w:t>(звучащими</w:t>
            </w:r>
            <w:r>
              <w:rPr>
                <w:spacing w:val="1"/>
              </w:rPr>
              <w:t xml:space="preserve"> </w:t>
            </w:r>
            <w:r>
              <w:t>жестами</w:t>
            </w:r>
            <w:r>
              <w:rPr>
                <w:spacing w:val="1"/>
              </w:rPr>
              <w:t xml:space="preserve"> </w:t>
            </w:r>
            <w:r>
              <w:t>или</w:t>
            </w:r>
            <w:r>
              <w:rPr>
                <w:spacing w:val="1"/>
              </w:rPr>
              <w:t xml:space="preserve"> </w:t>
            </w:r>
            <w:r>
              <w:t>на</w:t>
            </w:r>
            <w:r>
              <w:rPr>
                <w:spacing w:val="-52"/>
              </w:rPr>
              <w:t xml:space="preserve"> </w:t>
            </w:r>
            <w:r>
              <w:t>ударных</w:t>
            </w:r>
            <w:r>
              <w:rPr>
                <w:spacing w:val="-8"/>
              </w:rPr>
              <w:t xml:space="preserve"> </w:t>
            </w:r>
            <w:r>
              <w:t>инструментах).</w:t>
            </w:r>
          </w:p>
          <w:p w:rsidR="00EA61AC" w:rsidRDefault="00884E59">
            <w:pPr>
              <w:pStyle w:val="TableParagraph"/>
              <w:ind w:left="108"/>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2142"/>
                <w:tab w:val="left" w:pos="3716"/>
              </w:tabs>
              <w:ind w:left="108" w:right="114"/>
              <w:jc w:val="both"/>
            </w:pPr>
            <w:proofErr w:type="gramStart"/>
            <w:r>
              <w:t>Импровизация,</w:t>
            </w:r>
            <w:r>
              <w:tab/>
            </w:r>
            <w:proofErr w:type="gramEnd"/>
            <w:r>
              <w:t>сочинение</w:t>
            </w:r>
            <w:r>
              <w:tab/>
            </w:r>
            <w:r>
              <w:rPr>
                <w:spacing w:val="-1"/>
              </w:rPr>
              <w:t>вступления,</w:t>
            </w:r>
            <w:r>
              <w:rPr>
                <w:spacing w:val="-53"/>
              </w:rPr>
              <w:t xml:space="preserve"> </w:t>
            </w:r>
            <w:r>
              <w:t>заключения,</w:t>
            </w:r>
            <w:r>
              <w:rPr>
                <w:spacing w:val="1"/>
              </w:rPr>
              <w:t xml:space="preserve"> </w:t>
            </w:r>
            <w:r>
              <w:t>проигрыша</w:t>
            </w:r>
            <w:r>
              <w:rPr>
                <w:spacing w:val="1"/>
              </w:rPr>
              <w:t xml:space="preserve"> </w:t>
            </w:r>
            <w:r>
              <w:t>к</w:t>
            </w:r>
            <w:r>
              <w:rPr>
                <w:spacing w:val="1"/>
              </w:rPr>
              <w:t xml:space="preserve"> </w:t>
            </w:r>
            <w:r>
              <w:t>знакомой</w:t>
            </w:r>
            <w:r>
              <w:rPr>
                <w:spacing w:val="1"/>
              </w:rPr>
              <w:t xml:space="preserve"> </w:t>
            </w:r>
            <w:r>
              <w:t>мелодии,</w:t>
            </w:r>
            <w:r>
              <w:rPr>
                <w:spacing w:val="1"/>
              </w:rPr>
              <w:t xml:space="preserve"> </w:t>
            </w:r>
            <w:r>
              <w:t>попевке, песне (вокально или на звуковысотных</w:t>
            </w:r>
            <w:r>
              <w:rPr>
                <w:spacing w:val="1"/>
              </w:rPr>
              <w:t xml:space="preserve"> </w:t>
            </w:r>
            <w:r>
              <w:t>инструментах).</w:t>
            </w:r>
          </w:p>
          <w:p w:rsidR="00EA61AC" w:rsidRDefault="00884E59">
            <w:pPr>
              <w:pStyle w:val="TableParagraph"/>
              <w:spacing w:before="1"/>
              <w:ind w:left="108" w:right="115"/>
              <w:jc w:val="both"/>
            </w:pPr>
            <w:r>
              <w:t>Исполнение</w:t>
            </w:r>
            <w:r>
              <w:rPr>
                <w:spacing w:val="1"/>
              </w:rPr>
              <w:t xml:space="preserve"> </w:t>
            </w:r>
            <w:r>
              <w:t>простейшего</w:t>
            </w:r>
            <w:r>
              <w:rPr>
                <w:spacing w:val="1"/>
              </w:rPr>
              <w:t xml:space="preserve"> </w:t>
            </w:r>
            <w:r>
              <w:t>сопровождения</w:t>
            </w:r>
            <w:r>
              <w:rPr>
                <w:spacing w:val="-52"/>
              </w:rPr>
              <w:t xml:space="preserve"> </w:t>
            </w:r>
            <w:r>
              <w:t>(бурдонный бас, остинато) к знакомой</w:t>
            </w:r>
            <w:r>
              <w:rPr>
                <w:spacing w:val="55"/>
              </w:rPr>
              <w:t xml:space="preserve"> </w:t>
            </w:r>
            <w:r>
              <w:t>мелодии</w:t>
            </w:r>
            <w:r>
              <w:rPr>
                <w:spacing w:val="1"/>
              </w:rPr>
              <w:t xml:space="preserve"> </w:t>
            </w:r>
            <w:r>
              <w:t>на</w:t>
            </w:r>
            <w:r>
              <w:rPr>
                <w:spacing w:val="-1"/>
              </w:rPr>
              <w:t xml:space="preserve"> </w:t>
            </w:r>
            <w:r>
              <w:t>клавишных</w:t>
            </w:r>
            <w:r>
              <w:rPr>
                <w:spacing w:val="-4"/>
              </w:rPr>
              <w:t xml:space="preserve"> </w:t>
            </w:r>
            <w:r>
              <w:t>или</w:t>
            </w:r>
            <w:r>
              <w:rPr>
                <w:spacing w:val="-1"/>
              </w:rPr>
              <w:t xml:space="preserve"> </w:t>
            </w:r>
            <w:r>
              <w:t>духовых</w:t>
            </w:r>
            <w:r>
              <w:rPr>
                <w:spacing w:val="1"/>
              </w:rPr>
              <w:t xml:space="preserve"> </w:t>
            </w:r>
            <w:r>
              <w:t>инструментах</w:t>
            </w:r>
          </w:p>
        </w:tc>
      </w:tr>
      <w:tr w:rsidR="00EA61AC">
        <w:trPr>
          <w:trHeight w:val="997"/>
        </w:trPr>
        <w:tc>
          <w:tcPr>
            <w:tcW w:w="677" w:type="dxa"/>
            <w:tcBorders>
              <w:right w:val="nil"/>
            </w:tcBorders>
          </w:tcPr>
          <w:p w:rsidR="00EA61AC" w:rsidRDefault="00884E59">
            <w:pPr>
              <w:pStyle w:val="TableParagraph"/>
              <w:spacing w:before="101"/>
              <w:ind w:left="110"/>
            </w:pPr>
            <w:r>
              <w:t>Л)</w:t>
            </w:r>
          </w:p>
          <w:p w:rsidR="00EA61AC" w:rsidRDefault="00884E59">
            <w:pPr>
              <w:pStyle w:val="TableParagraph"/>
              <w:spacing w:before="1"/>
              <w:ind w:left="110"/>
            </w:pPr>
            <w:r>
              <w:t>1—2</w:t>
            </w:r>
          </w:p>
          <w:p w:rsidR="00EA61AC" w:rsidRDefault="00884E59">
            <w:pPr>
              <w:pStyle w:val="TableParagraph"/>
              <w:spacing w:before="2"/>
              <w:ind w:left="110"/>
            </w:pPr>
            <w:r>
              <w:t>часа</w:t>
            </w:r>
          </w:p>
        </w:tc>
        <w:tc>
          <w:tcPr>
            <w:tcW w:w="515" w:type="dxa"/>
            <w:tcBorders>
              <w:left w:val="nil"/>
            </w:tcBorders>
          </w:tcPr>
          <w:p w:rsidR="00EA61AC" w:rsidRDefault="00EA61AC">
            <w:pPr>
              <w:pStyle w:val="TableParagraph"/>
              <w:spacing w:before="10"/>
              <w:rPr>
                <w:sz w:val="30"/>
              </w:rPr>
            </w:pPr>
          </w:p>
          <w:p w:rsidR="00EA61AC" w:rsidRDefault="00884E59">
            <w:pPr>
              <w:pStyle w:val="TableParagraph"/>
              <w:ind w:left="106" w:right="87"/>
              <w:jc w:val="center"/>
            </w:pPr>
            <w:r>
              <w:t>уч.</w:t>
            </w:r>
          </w:p>
        </w:tc>
        <w:tc>
          <w:tcPr>
            <w:tcW w:w="1134" w:type="dxa"/>
          </w:tcPr>
          <w:p w:rsidR="00EA61AC" w:rsidRDefault="00884E59">
            <w:pPr>
              <w:pStyle w:val="TableParagraph"/>
              <w:spacing w:before="101"/>
              <w:ind w:left="113"/>
            </w:pPr>
            <w:r>
              <w:t>Песня</w:t>
            </w:r>
          </w:p>
        </w:tc>
        <w:tc>
          <w:tcPr>
            <w:tcW w:w="2214" w:type="dxa"/>
          </w:tcPr>
          <w:p w:rsidR="00EA61AC" w:rsidRDefault="00884E59">
            <w:pPr>
              <w:pStyle w:val="TableParagraph"/>
              <w:tabs>
                <w:tab w:val="left" w:pos="1446"/>
              </w:tabs>
              <w:spacing w:before="101"/>
              <w:ind w:left="113" w:right="105"/>
            </w:pPr>
            <w:r>
              <w:t>Куплетная</w:t>
            </w:r>
            <w:r>
              <w:tab/>
            </w:r>
            <w:r>
              <w:rPr>
                <w:spacing w:val="-2"/>
              </w:rPr>
              <w:t>форма.</w:t>
            </w:r>
            <w:r>
              <w:rPr>
                <w:spacing w:val="-52"/>
              </w:rPr>
              <w:t xml:space="preserve"> </w:t>
            </w:r>
            <w:r>
              <w:t>Запев,</w:t>
            </w:r>
            <w:r>
              <w:rPr>
                <w:spacing w:val="-2"/>
              </w:rPr>
              <w:t xml:space="preserve"> </w:t>
            </w:r>
            <w:r>
              <w:t>припев</w:t>
            </w:r>
          </w:p>
        </w:tc>
        <w:tc>
          <w:tcPr>
            <w:tcW w:w="4158" w:type="dxa"/>
            <w:tcBorders>
              <w:right w:val="nil"/>
            </w:tcBorders>
          </w:tcPr>
          <w:p w:rsidR="00EA61AC" w:rsidRDefault="00884E59">
            <w:pPr>
              <w:pStyle w:val="TableParagraph"/>
              <w:tabs>
                <w:tab w:val="left" w:pos="1398"/>
                <w:tab w:val="left" w:pos="1723"/>
                <w:tab w:val="left" w:pos="1810"/>
                <w:tab w:val="left" w:pos="3000"/>
                <w:tab w:val="left" w:pos="3133"/>
              </w:tabs>
              <w:spacing w:before="101"/>
              <w:ind w:left="108" w:right="31"/>
            </w:pPr>
            <w:r>
              <w:t>Знакомство</w:t>
            </w:r>
            <w:r>
              <w:tab/>
              <w:t>со</w:t>
            </w:r>
            <w:r>
              <w:tab/>
            </w:r>
            <w:r>
              <w:tab/>
              <w:t>строением</w:t>
            </w:r>
            <w:r>
              <w:tab/>
              <w:t>куплетной</w:t>
            </w:r>
            <w:r>
              <w:rPr>
                <w:spacing w:val="1"/>
              </w:rPr>
              <w:t xml:space="preserve"> </w:t>
            </w:r>
            <w:r>
              <w:t>Составление</w:t>
            </w:r>
            <w:r>
              <w:tab/>
            </w:r>
            <w:r>
              <w:tab/>
              <w:t>наглядной</w:t>
            </w:r>
            <w:r>
              <w:tab/>
            </w:r>
            <w:r>
              <w:tab/>
            </w:r>
            <w:r>
              <w:rPr>
                <w:spacing w:val="-2"/>
              </w:rPr>
              <w:t>буквенной</w:t>
            </w:r>
            <w:r>
              <w:rPr>
                <w:spacing w:val="-52"/>
              </w:rPr>
              <w:t xml:space="preserve"> </w:t>
            </w:r>
            <w:r>
              <w:t>графической схемы куплетной формы.</w:t>
            </w:r>
          </w:p>
        </w:tc>
        <w:tc>
          <w:tcPr>
            <w:tcW w:w="809" w:type="dxa"/>
            <w:tcBorders>
              <w:left w:val="nil"/>
            </w:tcBorders>
          </w:tcPr>
          <w:p w:rsidR="00EA61AC" w:rsidRDefault="00884E59">
            <w:pPr>
              <w:pStyle w:val="TableParagraph"/>
              <w:spacing w:before="101"/>
              <w:ind w:right="62"/>
              <w:jc w:val="right"/>
            </w:pPr>
            <w:r>
              <w:t>формы.</w:t>
            </w:r>
          </w:p>
          <w:p w:rsidR="00EA61AC" w:rsidRDefault="00884E59">
            <w:pPr>
              <w:pStyle w:val="TableParagraph"/>
              <w:spacing w:before="1"/>
              <w:ind w:right="58"/>
              <w:jc w:val="right"/>
            </w:pPr>
            <w:r>
              <w:t>или</w:t>
            </w:r>
          </w:p>
        </w:tc>
      </w:tr>
    </w:tbl>
    <w:p w:rsidR="00EA61AC" w:rsidRDefault="00EA61AC">
      <w:pPr>
        <w:jc w:val="right"/>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965"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2011"/>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EA61AC">
            <w:pPr>
              <w:pStyle w:val="TableParagraph"/>
            </w:pPr>
          </w:p>
        </w:tc>
        <w:tc>
          <w:tcPr>
            <w:tcW w:w="4965" w:type="dxa"/>
          </w:tcPr>
          <w:p w:rsidR="00EA61AC" w:rsidRDefault="00884E59">
            <w:pPr>
              <w:pStyle w:val="TableParagraph"/>
              <w:tabs>
                <w:tab w:val="left" w:pos="1458"/>
                <w:tab w:val="left" w:pos="2254"/>
                <w:tab w:val="left" w:pos="3606"/>
                <w:tab w:val="left" w:pos="3918"/>
              </w:tabs>
              <w:spacing w:before="101" w:line="242" w:lineRule="auto"/>
              <w:ind w:left="111" w:right="57"/>
            </w:pPr>
            <w:r>
              <w:t>Исполнение</w:t>
            </w:r>
            <w:r>
              <w:tab/>
            </w:r>
            <w:proofErr w:type="gramStart"/>
            <w:r>
              <w:t>песен,</w:t>
            </w:r>
            <w:r>
              <w:tab/>
            </w:r>
            <w:proofErr w:type="gramEnd"/>
            <w:r>
              <w:t>написанных</w:t>
            </w:r>
            <w:r>
              <w:tab/>
              <w:t>в</w:t>
            </w:r>
            <w:r>
              <w:tab/>
            </w:r>
            <w:r>
              <w:rPr>
                <w:spacing w:val="-2"/>
              </w:rPr>
              <w:t>куплетной</w:t>
            </w:r>
            <w:r>
              <w:rPr>
                <w:spacing w:val="-52"/>
              </w:rPr>
              <w:t xml:space="preserve"> </w:t>
            </w:r>
            <w:r>
              <w:t>форме.</w:t>
            </w:r>
          </w:p>
          <w:p w:rsidR="00EA61AC" w:rsidRDefault="00884E59">
            <w:pPr>
              <w:pStyle w:val="TableParagraph"/>
              <w:tabs>
                <w:tab w:val="left" w:pos="2565"/>
                <w:tab w:val="left" w:pos="3414"/>
                <w:tab w:val="left" w:pos="3965"/>
              </w:tabs>
              <w:spacing w:line="242" w:lineRule="auto"/>
              <w:ind w:left="111" w:right="53"/>
            </w:pPr>
            <w:r>
              <w:t xml:space="preserve">Различение  </w:t>
            </w:r>
            <w:r>
              <w:rPr>
                <w:spacing w:val="23"/>
              </w:rPr>
              <w:t xml:space="preserve"> </w:t>
            </w:r>
            <w:r>
              <w:t>куплетной</w:t>
            </w:r>
            <w:r>
              <w:tab/>
              <w:t>формы</w:t>
            </w:r>
            <w:r>
              <w:tab/>
              <w:t>при</w:t>
            </w:r>
            <w:r>
              <w:tab/>
            </w:r>
            <w:r>
              <w:rPr>
                <w:spacing w:val="-1"/>
              </w:rPr>
              <w:t>слушании</w:t>
            </w:r>
            <w:r>
              <w:rPr>
                <w:spacing w:val="-52"/>
              </w:rPr>
              <w:t xml:space="preserve"> </w:t>
            </w:r>
            <w:r>
              <w:t>незнакомых</w:t>
            </w:r>
            <w:r>
              <w:rPr>
                <w:spacing w:val="1"/>
              </w:rPr>
              <w:t xml:space="preserve"> </w:t>
            </w:r>
            <w:r>
              <w:t>музыкальных</w:t>
            </w:r>
            <w:r>
              <w:rPr>
                <w:spacing w:val="1"/>
              </w:rPr>
              <w:t xml:space="preserve"> </w:t>
            </w:r>
            <w:r>
              <w:t>произведений.</w:t>
            </w:r>
          </w:p>
          <w:p w:rsidR="00EA61AC" w:rsidRDefault="00884E59">
            <w:pPr>
              <w:pStyle w:val="TableParagraph"/>
              <w:spacing w:line="249" w:lineRule="exact"/>
              <w:ind w:left="111"/>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1738"/>
                <w:tab w:val="left" w:pos="2922"/>
                <w:tab w:val="left" w:pos="3733"/>
                <w:tab w:val="left" w:pos="4798"/>
              </w:tabs>
              <w:ind w:left="111" w:right="47"/>
            </w:pPr>
            <w:proofErr w:type="gramStart"/>
            <w:r>
              <w:t>Импровизация,</w:t>
            </w:r>
            <w:r>
              <w:tab/>
            </w:r>
            <w:proofErr w:type="gramEnd"/>
            <w:r>
              <w:t>сочинение</w:t>
            </w:r>
            <w:r>
              <w:tab/>
              <w:t>новых</w:t>
            </w:r>
            <w:r>
              <w:tab/>
              <w:t>куплетов</w:t>
            </w:r>
            <w:r>
              <w:tab/>
            </w:r>
            <w:r>
              <w:rPr>
                <w:spacing w:val="-4"/>
              </w:rPr>
              <w:t>к</w:t>
            </w:r>
            <w:r>
              <w:rPr>
                <w:spacing w:val="-52"/>
              </w:rPr>
              <w:t xml:space="preserve"> </w:t>
            </w:r>
            <w:r>
              <w:t>знакомой</w:t>
            </w:r>
            <w:r>
              <w:rPr>
                <w:spacing w:val="-7"/>
              </w:rPr>
              <w:t xml:space="preserve"> </w:t>
            </w:r>
            <w:r>
              <w:t>песне</w:t>
            </w:r>
          </w:p>
        </w:tc>
      </w:tr>
      <w:tr w:rsidR="00EA61AC">
        <w:trPr>
          <w:trHeight w:val="3024"/>
        </w:trPr>
        <w:tc>
          <w:tcPr>
            <w:tcW w:w="1191" w:type="dxa"/>
          </w:tcPr>
          <w:p w:rsidR="00EA61AC" w:rsidRDefault="00884E59">
            <w:pPr>
              <w:pStyle w:val="TableParagraph"/>
              <w:spacing w:before="101"/>
              <w:ind w:left="110"/>
            </w:pPr>
            <w:r>
              <w:t>М)</w:t>
            </w:r>
          </w:p>
          <w:p w:rsidR="00EA61AC" w:rsidRDefault="00884E59">
            <w:pPr>
              <w:pStyle w:val="TableParagraph"/>
              <w:tabs>
                <w:tab w:val="left" w:pos="800"/>
              </w:tabs>
              <w:spacing w:before="1"/>
              <w:ind w:left="110" w:right="106"/>
            </w:pPr>
            <w:r>
              <w:t>1—2</w:t>
            </w:r>
            <w:r>
              <w:tab/>
            </w:r>
            <w:r>
              <w:rPr>
                <w:spacing w:val="-3"/>
              </w:rPr>
              <w:t>уч.</w:t>
            </w:r>
            <w:r>
              <w:rPr>
                <w:spacing w:val="-52"/>
              </w:rPr>
              <w:t xml:space="preserve"> </w:t>
            </w:r>
            <w:r>
              <w:t>часа</w:t>
            </w:r>
          </w:p>
        </w:tc>
        <w:tc>
          <w:tcPr>
            <w:tcW w:w="1133" w:type="dxa"/>
          </w:tcPr>
          <w:p w:rsidR="00EA61AC" w:rsidRDefault="00884E59">
            <w:pPr>
              <w:pStyle w:val="TableParagraph"/>
              <w:spacing w:before="101"/>
              <w:ind w:left="114"/>
            </w:pPr>
            <w:r>
              <w:t>Лад</w:t>
            </w:r>
          </w:p>
        </w:tc>
        <w:tc>
          <w:tcPr>
            <w:tcW w:w="2213" w:type="dxa"/>
          </w:tcPr>
          <w:p w:rsidR="00EA61AC" w:rsidRDefault="00884E59">
            <w:pPr>
              <w:pStyle w:val="TableParagraph"/>
              <w:tabs>
                <w:tab w:val="left" w:pos="983"/>
                <w:tab w:val="left" w:pos="1626"/>
                <w:tab w:val="left" w:pos="1981"/>
              </w:tabs>
              <w:spacing w:before="101"/>
              <w:ind w:left="115" w:right="101"/>
            </w:pPr>
            <w:r>
              <w:t>Понятие</w:t>
            </w:r>
            <w:r>
              <w:tab/>
            </w:r>
            <w:r>
              <w:tab/>
            </w:r>
            <w:r>
              <w:rPr>
                <w:spacing w:val="-1"/>
              </w:rPr>
              <w:t>лада.</w:t>
            </w:r>
            <w:r>
              <w:rPr>
                <w:spacing w:val="-52"/>
              </w:rPr>
              <w:t xml:space="preserve"> </w:t>
            </w:r>
            <w:r>
              <w:t>Семиступенные</w:t>
            </w:r>
            <w:r>
              <w:rPr>
                <w:spacing w:val="1"/>
              </w:rPr>
              <w:t xml:space="preserve"> </w:t>
            </w:r>
            <w:r>
              <w:t>лады</w:t>
            </w:r>
            <w:r>
              <w:tab/>
              <w:t>мажор</w:t>
            </w:r>
            <w:r>
              <w:tab/>
            </w:r>
            <w:r>
              <w:tab/>
            </w:r>
            <w:r>
              <w:rPr>
                <w:spacing w:val="-4"/>
              </w:rPr>
              <w:t>и</w:t>
            </w:r>
          </w:p>
          <w:p w:rsidR="00EA61AC" w:rsidRDefault="00884E59">
            <w:pPr>
              <w:pStyle w:val="TableParagraph"/>
              <w:tabs>
                <w:tab w:val="left" w:pos="1444"/>
              </w:tabs>
              <w:ind w:left="115" w:right="102"/>
            </w:pPr>
            <w:r>
              <w:t>минор.</w:t>
            </w:r>
            <w:r>
              <w:tab/>
            </w:r>
            <w:r>
              <w:rPr>
                <w:spacing w:val="-2"/>
              </w:rPr>
              <w:t>Краска</w:t>
            </w:r>
            <w:r>
              <w:rPr>
                <w:spacing w:val="-52"/>
              </w:rPr>
              <w:t xml:space="preserve"> </w:t>
            </w:r>
            <w:r>
              <w:t>звучания.</w:t>
            </w:r>
          </w:p>
          <w:p w:rsidR="00EA61AC" w:rsidRDefault="00884E59">
            <w:pPr>
              <w:pStyle w:val="TableParagraph"/>
              <w:spacing w:before="2"/>
              <w:ind w:left="115"/>
            </w:pPr>
            <w:r>
              <w:t>Ступеневый</w:t>
            </w:r>
            <w:r>
              <w:rPr>
                <w:spacing w:val="-2"/>
              </w:rPr>
              <w:t xml:space="preserve"> </w:t>
            </w:r>
            <w:r>
              <w:t>состав</w:t>
            </w:r>
          </w:p>
        </w:tc>
        <w:tc>
          <w:tcPr>
            <w:tcW w:w="4965" w:type="dxa"/>
          </w:tcPr>
          <w:p w:rsidR="00EA61AC" w:rsidRDefault="00884E59">
            <w:pPr>
              <w:pStyle w:val="TableParagraph"/>
              <w:spacing w:before="101"/>
              <w:ind w:left="111" w:right="102"/>
              <w:jc w:val="both"/>
            </w:pPr>
            <w:r>
              <w:t>Определение</w:t>
            </w:r>
            <w:r>
              <w:rPr>
                <w:spacing w:val="1"/>
              </w:rPr>
              <w:t xml:space="preserve"> </w:t>
            </w:r>
            <w:r>
              <w:t>на</w:t>
            </w:r>
            <w:r>
              <w:rPr>
                <w:spacing w:val="1"/>
              </w:rPr>
              <w:t xml:space="preserve"> </w:t>
            </w:r>
            <w:r>
              <w:t>слух</w:t>
            </w:r>
            <w:r>
              <w:rPr>
                <w:spacing w:val="1"/>
              </w:rPr>
              <w:t xml:space="preserve"> </w:t>
            </w:r>
            <w:r>
              <w:t>ладового</w:t>
            </w:r>
            <w:r>
              <w:rPr>
                <w:spacing w:val="1"/>
              </w:rPr>
              <w:t xml:space="preserve"> </w:t>
            </w:r>
            <w:r>
              <w:t>наклонения</w:t>
            </w:r>
            <w:r>
              <w:rPr>
                <w:spacing w:val="-52"/>
              </w:rPr>
              <w:t xml:space="preserve"> </w:t>
            </w:r>
            <w:r>
              <w:t>музыки. Игра «Солнышко — туча». 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52"/>
              </w:rPr>
              <w:t xml:space="preserve"> </w:t>
            </w:r>
            <w:r>
              <w:t>изменении</w:t>
            </w:r>
            <w:r>
              <w:rPr>
                <w:spacing w:val="1"/>
              </w:rPr>
              <w:t xml:space="preserve"> </w:t>
            </w:r>
            <w:r>
              <w:t>лада.</w:t>
            </w:r>
            <w:r>
              <w:rPr>
                <w:spacing w:val="1"/>
              </w:rPr>
              <w:t xml:space="preserve"> </w:t>
            </w:r>
            <w:r>
              <w:t>Распевания,</w:t>
            </w:r>
            <w:r>
              <w:rPr>
                <w:spacing w:val="1"/>
              </w:rPr>
              <w:t xml:space="preserve"> </w:t>
            </w:r>
            <w:r>
              <w:t>вокальные</w:t>
            </w:r>
            <w:r>
              <w:rPr>
                <w:spacing w:val="1"/>
              </w:rPr>
              <w:t xml:space="preserve"> </w:t>
            </w:r>
            <w:r>
              <w:t>упражнения,</w:t>
            </w:r>
            <w:r>
              <w:rPr>
                <w:spacing w:val="1"/>
              </w:rPr>
              <w:t xml:space="preserve"> </w:t>
            </w:r>
            <w:r>
              <w:t>построенные</w:t>
            </w:r>
            <w:r>
              <w:rPr>
                <w:spacing w:val="1"/>
              </w:rPr>
              <w:t xml:space="preserve"> </w:t>
            </w:r>
            <w:r>
              <w:t>на</w:t>
            </w:r>
            <w:r>
              <w:rPr>
                <w:spacing w:val="56"/>
              </w:rPr>
              <w:t xml:space="preserve"> </w:t>
            </w:r>
            <w:r>
              <w:t>чередовании</w:t>
            </w:r>
            <w:r>
              <w:rPr>
                <w:spacing w:val="1"/>
              </w:rPr>
              <w:t xml:space="preserve"> </w:t>
            </w:r>
            <w:r>
              <w:t>мажора</w:t>
            </w:r>
            <w:r>
              <w:rPr>
                <w:spacing w:val="-1"/>
              </w:rPr>
              <w:t xml:space="preserve"> </w:t>
            </w:r>
            <w:r>
              <w:t>и</w:t>
            </w:r>
            <w:r>
              <w:rPr>
                <w:spacing w:val="3"/>
              </w:rPr>
              <w:t xml:space="preserve"> </w:t>
            </w:r>
            <w:r>
              <w:t>минора.</w:t>
            </w:r>
          </w:p>
          <w:p w:rsidR="00EA61AC" w:rsidRDefault="00884E59">
            <w:pPr>
              <w:pStyle w:val="TableParagraph"/>
              <w:ind w:left="111"/>
            </w:pPr>
            <w:r>
              <w:t>Исполнение</w:t>
            </w:r>
            <w:r>
              <w:rPr>
                <w:spacing w:val="2"/>
              </w:rPr>
              <w:t xml:space="preserve"> </w:t>
            </w:r>
            <w:r>
              <w:t>песен</w:t>
            </w:r>
            <w:r>
              <w:rPr>
                <w:spacing w:val="11"/>
              </w:rPr>
              <w:t xml:space="preserve"> </w:t>
            </w:r>
            <w:r>
              <w:t>с</w:t>
            </w:r>
            <w:r>
              <w:rPr>
                <w:spacing w:val="7"/>
              </w:rPr>
              <w:t xml:space="preserve"> </w:t>
            </w:r>
            <w:r>
              <w:t>ярко</w:t>
            </w:r>
            <w:r>
              <w:rPr>
                <w:spacing w:val="4"/>
              </w:rPr>
              <w:t xml:space="preserve"> </w:t>
            </w:r>
            <w:r>
              <w:t>выраженной</w:t>
            </w:r>
            <w:r>
              <w:rPr>
                <w:spacing w:val="11"/>
              </w:rPr>
              <w:t xml:space="preserve"> </w:t>
            </w:r>
            <w:r>
              <w:t>ладовой</w:t>
            </w:r>
            <w:r>
              <w:rPr>
                <w:spacing w:val="-52"/>
              </w:rPr>
              <w:t xml:space="preserve"> </w:t>
            </w:r>
            <w:r>
              <w:t>окраской.</w:t>
            </w:r>
          </w:p>
          <w:p w:rsidR="00EA61AC" w:rsidRDefault="00884E59">
            <w:pPr>
              <w:pStyle w:val="TableParagraph"/>
              <w:spacing w:before="2"/>
              <w:ind w:left="111" w:right="667"/>
            </w:pPr>
            <w:r>
              <w:rPr>
                <w:i/>
              </w:rPr>
              <w:t>На</w:t>
            </w:r>
            <w:r>
              <w:rPr>
                <w:i/>
                <w:spacing w:val="1"/>
              </w:rPr>
              <w:t xml:space="preserve"> </w:t>
            </w:r>
            <w:r>
              <w:rPr>
                <w:i/>
              </w:rPr>
              <w:t>выбор</w:t>
            </w:r>
            <w:r>
              <w:rPr>
                <w:i/>
                <w:spacing w:val="2"/>
              </w:rPr>
              <w:t xml:space="preserve"> </w:t>
            </w:r>
            <w:r>
              <w:rPr>
                <w:i/>
              </w:rPr>
              <w:t>или</w:t>
            </w:r>
            <w:r>
              <w:rPr>
                <w:i/>
                <w:spacing w:val="-3"/>
              </w:rPr>
              <w:t xml:space="preserve"> </w:t>
            </w:r>
            <w:r>
              <w:rPr>
                <w:i/>
              </w:rPr>
              <w:t>факультативно</w:t>
            </w:r>
            <w:r>
              <w:t>:</w:t>
            </w:r>
            <w:r>
              <w:rPr>
                <w:spacing w:val="1"/>
              </w:rPr>
              <w:t xml:space="preserve"> </w:t>
            </w:r>
            <w:r>
              <w:t>Импровизация, сочинение в заданном ладу.</w:t>
            </w:r>
            <w:r>
              <w:rPr>
                <w:spacing w:val="1"/>
              </w:rPr>
              <w:t xml:space="preserve"> </w:t>
            </w:r>
            <w:r>
              <w:t>Чтение</w:t>
            </w:r>
            <w:r>
              <w:rPr>
                <w:spacing w:val="-6"/>
              </w:rPr>
              <w:t xml:space="preserve"> </w:t>
            </w:r>
            <w:r>
              <w:t>сказок</w:t>
            </w:r>
            <w:r>
              <w:rPr>
                <w:spacing w:val="4"/>
              </w:rPr>
              <w:t xml:space="preserve"> </w:t>
            </w:r>
            <w:r>
              <w:t>о</w:t>
            </w:r>
            <w:r>
              <w:rPr>
                <w:spacing w:val="-4"/>
              </w:rPr>
              <w:t xml:space="preserve"> </w:t>
            </w:r>
            <w:r>
              <w:t>нотах</w:t>
            </w:r>
            <w:r>
              <w:rPr>
                <w:spacing w:val="1"/>
              </w:rPr>
              <w:t xml:space="preserve"> </w:t>
            </w:r>
            <w:r>
              <w:t>и</w:t>
            </w:r>
            <w:r>
              <w:rPr>
                <w:spacing w:val="-2"/>
              </w:rPr>
              <w:t xml:space="preserve"> </w:t>
            </w:r>
            <w:r>
              <w:t>музыкальных</w:t>
            </w:r>
            <w:r>
              <w:rPr>
                <w:spacing w:val="-3"/>
              </w:rPr>
              <w:t xml:space="preserve"> </w:t>
            </w:r>
            <w:r>
              <w:t>ладах</w:t>
            </w:r>
          </w:p>
        </w:tc>
      </w:tr>
      <w:tr w:rsidR="00EA61AC">
        <w:trPr>
          <w:trHeight w:val="2265"/>
        </w:trPr>
        <w:tc>
          <w:tcPr>
            <w:tcW w:w="1191" w:type="dxa"/>
          </w:tcPr>
          <w:p w:rsidR="00EA61AC" w:rsidRDefault="00884E59">
            <w:pPr>
              <w:pStyle w:val="TableParagraph"/>
              <w:spacing w:before="101"/>
              <w:ind w:left="110"/>
            </w:pPr>
            <w:r>
              <w:t>Н)</w:t>
            </w:r>
          </w:p>
          <w:p w:rsidR="00EA61AC" w:rsidRDefault="00884E59">
            <w:pPr>
              <w:pStyle w:val="TableParagraph"/>
              <w:tabs>
                <w:tab w:val="left" w:pos="800"/>
              </w:tabs>
              <w:spacing w:before="2"/>
              <w:ind w:left="110" w:right="106"/>
            </w:pPr>
            <w:r>
              <w:t>1—2</w:t>
            </w:r>
            <w:r>
              <w:tab/>
            </w:r>
            <w:r>
              <w:rPr>
                <w:spacing w:val="-3"/>
              </w:rPr>
              <w:t>уч.</w:t>
            </w:r>
            <w:r>
              <w:rPr>
                <w:spacing w:val="-52"/>
              </w:rPr>
              <w:t xml:space="preserve"> </w:t>
            </w:r>
            <w:r>
              <w:t>часа</w:t>
            </w:r>
          </w:p>
        </w:tc>
        <w:tc>
          <w:tcPr>
            <w:tcW w:w="1133" w:type="dxa"/>
          </w:tcPr>
          <w:p w:rsidR="00EA61AC" w:rsidRDefault="00884E59">
            <w:pPr>
              <w:pStyle w:val="TableParagraph"/>
              <w:spacing w:before="101"/>
              <w:ind w:left="114" w:right="105"/>
            </w:pPr>
            <w:r>
              <w:rPr>
                <w:spacing w:val="-1"/>
              </w:rPr>
              <w:t>Пентатон</w:t>
            </w:r>
            <w:r>
              <w:rPr>
                <w:spacing w:val="-52"/>
              </w:rPr>
              <w:t xml:space="preserve"> </w:t>
            </w:r>
            <w:r>
              <w:t>ика</w:t>
            </w:r>
          </w:p>
        </w:tc>
        <w:tc>
          <w:tcPr>
            <w:tcW w:w="2213" w:type="dxa"/>
          </w:tcPr>
          <w:p w:rsidR="00EA61AC" w:rsidRDefault="00884E59">
            <w:pPr>
              <w:pStyle w:val="TableParagraph"/>
              <w:spacing w:before="101"/>
              <w:ind w:left="115"/>
            </w:pPr>
            <w:r>
              <w:t>Пентатоника</w:t>
            </w:r>
            <w:r>
              <w:rPr>
                <w:spacing w:val="6"/>
              </w:rPr>
              <w:t xml:space="preserve"> </w:t>
            </w:r>
            <w:r>
              <w:t>—</w:t>
            </w:r>
            <w:r>
              <w:rPr>
                <w:spacing w:val="1"/>
              </w:rPr>
              <w:t xml:space="preserve"> </w:t>
            </w:r>
            <w:r>
              <w:t>пятиступенный</w:t>
            </w:r>
            <w:r>
              <w:rPr>
                <w:spacing w:val="31"/>
              </w:rPr>
              <w:t xml:space="preserve"> </w:t>
            </w:r>
            <w:r>
              <w:t>лад,</w:t>
            </w:r>
            <w:r>
              <w:rPr>
                <w:spacing w:val="-52"/>
              </w:rPr>
              <w:t xml:space="preserve"> </w:t>
            </w:r>
            <w:r>
              <w:t>распространённый</w:t>
            </w:r>
          </w:p>
          <w:p w:rsidR="00EA61AC" w:rsidRDefault="00884E59">
            <w:pPr>
              <w:pStyle w:val="TableParagraph"/>
              <w:spacing w:line="252" w:lineRule="exact"/>
              <w:ind w:left="115"/>
            </w:pPr>
            <w:r>
              <w:t>у</w:t>
            </w:r>
            <w:r>
              <w:rPr>
                <w:spacing w:val="-6"/>
              </w:rPr>
              <w:t xml:space="preserve"> </w:t>
            </w:r>
            <w:r>
              <w:t>многих</w:t>
            </w:r>
            <w:r>
              <w:rPr>
                <w:spacing w:val="-2"/>
              </w:rPr>
              <w:t xml:space="preserve"> </w:t>
            </w:r>
            <w:r>
              <w:t>народов</w:t>
            </w:r>
          </w:p>
        </w:tc>
        <w:tc>
          <w:tcPr>
            <w:tcW w:w="4965" w:type="dxa"/>
          </w:tcPr>
          <w:p w:rsidR="00EA61AC" w:rsidRDefault="00884E59">
            <w:pPr>
              <w:pStyle w:val="TableParagraph"/>
              <w:spacing w:before="101"/>
              <w:ind w:left="111" w:right="107"/>
              <w:jc w:val="both"/>
            </w:pPr>
            <w:r>
              <w:t>Слушание</w:t>
            </w:r>
            <w:r>
              <w:rPr>
                <w:spacing w:val="1"/>
              </w:rPr>
              <w:t xml:space="preserve"> </w:t>
            </w:r>
            <w:r>
              <w:t>инструментальных</w:t>
            </w:r>
            <w:r>
              <w:rPr>
                <w:spacing w:val="1"/>
              </w:rPr>
              <w:t xml:space="preserve"> </w:t>
            </w:r>
            <w:r>
              <w:t>произведений,</w:t>
            </w:r>
            <w:r>
              <w:rPr>
                <w:spacing w:val="1"/>
              </w:rPr>
              <w:t xml:space="preserve"> </w:t>
            </w:r>
            <w:r>
              <w:t>исполнение</w:t>
            </w:r>
            <w:r>
              <w:rPr>
                <w:spacing w:val="-7"/>
              </w:rPr>
              <w:t xml:space="preserve"> </w:t>
            </w:r>
            <w:r>
              <w:t>песен,</w:t>
            </w:r>
            <w:r>
              <w:rPr>
                <w:spacing w:val="2"/>
              </w:rPr>
              <w:t xml:space="preserve"> </w:t>
            </w:r>
            <w:r>
              <w:t>написанных</w:t>
            </w:r>
            <w:r>
              <w:rPr>
                <w:spacing w:val="-4"/>
              </w:rPr>
              <w:t xml:space="preserve"> </w:t>
            </w:r>
            <w:r>
              <w:t>в</w:t>
            </w:r>
            <w:r>
              <w:rPr>
                <w:spacing w:val="1"/>
              </w:rPr>
              <w:t xml:space="preserve"> </w:t>
            </w:r>
            <w:r>
              <w:t>пентатонике.</w:t>
            </w:r>
          </w:p>
          <w:p w:rsidR="00EA61AC" w:rsidRDefault="00884E59">
            <w:pPr>
              <w:pStyle w:val="TableParagraph"/>
              <w:spacing w:before="3" w:line="251" w:lineRule="exact"/>
              <w:ind w:left="111"/>
              <w:jc w:val="both"/>
            </w:pPr>
            <w:r>
              <w:t>Импровизация</w:t>
            </w:r>
            <w:r>
              <w:rPr>
                <w:spacing w:val="-7"/>
              </w:rPr>
              <w:t xml:space="preserve"> </w:t>
            </w:r>
            <w:r>
              <w:t>на</w:t>
            </w:r>
            <w:r>
              <w:rPr>
                <w:spacing w:val="1"/>
              </w:rPr>
              <w:t xml:space="preserve"> </w:t>
            </w:r>
            <w:r>
              <w:t>чёрных</w:t>
            </w:r>
            <w:r>
              <w:rPr>
                <w:spacing w:val="-2"/>
              </w:rPr>
              <w:t xml:space="preserve"> </w:t>
            </w:r>
            <w:r>
              <w:t>клавишах</w:t>
            </w:r>
            <w:r>
              <w:rPr>
                <w:spacing w:val="-7"/>
              </w:rPr>
              <w:t xml:space="preserve"> </w:t>
            </w:r>
            <w:r>
              <w:t>фортепиано.</w:t>
            </w:r>
          </w:p>
          <w:p w:rsidR="00EA61AC" w:rsidRDefault="00884E59">
            <w:pPr>
              <w:pStyle w:val="TableParagraph"/>
              <w:spacing w:line="251"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2031"/>
                <w:tab w:val="left" w:pos="3983"/>
              </w:tabs>
              <w:spacing w:before="2"/>
              <w:ind w:left="111" w:right="108"/>
              <w:jc w:val="both"/>
            </w:pPr>
            <w:r>
              <w:t>Импровизация</w:t>
            </w:r>
            <w:r>
              <w:rPr>
                <w:spacing w:val="1"/>
              </w:rPr>
              <w:t xml:space="preserve"> </w:t>
            </w:r>
            <w:r>
              <w:t>в</w:t>
            </w:r>
            <w:r>
              <w:rPr>
                <w:spacing w:val="1"/>
              </w:rPr>
              <w:t xml:space="preserve"> </w:t>
            </w:r>
            <w:r>
              <w:t>пентатонном</w:t>
            </w:r>
            <w:r>
              <w:rPr>
                <w:spacing w:val="1"/>
              </w:rPr>
              <w:t xml:space="preserve"> </w:t>
            </w:r>
            <w:r>
              <w:t>ладу</w:t>
            </w:r>
            <w:r>
              <w:rPr>
                <w:spacing w:val="1"/>
              </w:rPr>
              <w:t xml:space="preserve"> </w:t>
            </w:r>
            <w:r>
              <w:t>на</w:t>
            </w:r>
            <w:r>
              <w:rPr>
                <w:spacing w:val="1"/>
              </w:rPr>
              <w:t xml:space="preserve"> </w:t>
            </w:r>
            <w:r>
              <w:t>других</w:t>
            </w:r>
            <w:r>
              <w:rPr>
                <w:spacing w:val="1"/>
              </w:rPr>
              <w:t xml:space="preserve"> </w:t>
            </w:r>
            <w:r>
              <w:t>музыкальных</w:t>
            </w:r>
            <w:r>
              <w:tab/>
              <w:t>инструментах</w:t>
            </w:r>
            <w:proofErr w:type="gramStart"/>
            <w:r>
              <w:tab/>
            </w:r>
            <w:r>
              <w:rPr>
                <w:spacing w:val="-1"/>
              </w:rPr>
              <w:t>(</w:t>
            </w:r>
            <w:proofErr w:type="gramEnd"/>
            <w:r>
              <w:rPr>
                <w:spacing w:val="-1"/>
              </w:rPr>
              <w:t>свирель,</w:t>
            </w:r>
            <w:r>
              <w:rPr>
                <w:spacing w:val="-53"/>
              </w:rPr>
              <w:t xml:space="preserve"> </w:t>
            </w:r>
            <w:r>
              <w:t>блокфлейта,</w:t>
            </w:r>
            <w:r>
              <w:rPr>
                <w:spacing w:val="1"/>
              </w:rPr>
              <w:t xml:space="preserve"> </w:t>
            </w:r>
            <w:r>
              <w:t>штабшпили</w:t>
            </w:r>
            <w:r>
              <w:rPr>
                <w:spacing w:val="1"/>
              </w:rPr>
              <w:t xml:space="preserve"> </w:t>
            </w:r>
            <w:r>
              <w:t>со</w:t>
            </w:r>
            <w:r>
              <w:rPr>
                <w:spacing w:val="1"/>
              </w:rPr>
              <w:t xml:space="preserve"> </w:t>
            </w:r>
            <w:r>
              <w:t>съёмными</w:t>
            </w:r>
            <w:r>
              <w:rPr>
                <w:spacing w:val="1"/>
              </w:rPr>
              <w:t xml:space="preserve"> </w:t>
            </w:r>
            <w:r>
              <w:t>пластинами)</w:t>
            </w:r>
          </w:p>
        </w:tc>
      </w:tr>
      <w:tr w:rsidR="00EA61AC">
        <w:trPr>
          <w:trHeight w:val="3024"/>
        </w:trPr>
        <w:tc>
          <w:tcPr>
            <w:tcW w:w="1191" w:type="dxa"/>
          </w:tcPr>
          <w:p w:rsidR="00EA61AC" w:rsidRDefault="00884E59">
            <w:pPr>
              <w:pStyle w:val="TableParagraph"/>
              <w:spacing w:before="101"/>
              <w:ind w:left="110"/>
            </w:pPr>
            <w:r>
              <w:t>О)</w:t>
            </w:r>
          </w:p>
          <w:p w:rsidR="00EA61AC" w:rsidRDefault="00884E59">
            <w:pPr>
              <w:pStyle w:val="TableParagraph"/>
              <w:tabs>
                <w:tab w:val="left" w:pos="800"/>
              </w:tabs>
              <w:spacing w:before="1"/>
              <w:ind w:left="110" w:right="106"/>
            </w:pPr>
            <w:r>
              <w:t>1—2</w:t>
            </w:r>
            <w:r>
              <w:tab/>
            </w:r>
            <w:r>
              <w:rPr>
                <w:spacing w:val="-3"/>
              </w:rPr>
              <w:t>уч.</w:t>
            </w:r>
            <w:r>
              <w:rPr>
                <w:spacing w:val="-52"/>
              </w:rPr>
              <w:t xml:space="preserve"> </w:t>
            </w:r>
            <w:r>
              <w:t>часа</w:t>
            </w:r>
          </w:p>
        </w:tc>
        <w:tc>
          <w:tcPr>
            <w:tcW w:w="1133" w:type="dxa"/>
          </w:tcPr>
          <w:p w:rsidR="00EA61AC" w:rsidRDefault="00884E59">
            <w:pPr>
              <w:pStyle w:val="TableParagraph"/>
              <w:spacing w:before="101"/>
              <w:ind w:left="114"/>
            </w:pPr>
            <w:r>
              <w:t>Ноты</w:t>
            </w:r>
          </w:p>
          <w:p w:rsidR="00EA61AC" w:rsidRDefault="00884E59">
            <w:pPr>
              <w:pStyle w:val="TableParagraph"/>
              <w:spacing w:before="1"/>
              <w:ind w:left="114" w:right="160"/>
            </w:pPr>
            <w:r>
              <w:t>в разных</w:t>
            </w:r>
            <w:r>
              <w:rPr>
                <w:spacing w:val="-52"/>
              </w:rPr>
              <w:t xml:space="preserve"> </w:t>
            </w:r>
            <w:r>
              <w:t>октавах</w:t>
            </w:r>
          </w:p>
        </w:tc>
        <w:tc>
          <w:tcPr>
            <w:tcW w:w="2213" w:type="dxa"/>
          </w:tcPr>
          <w:p w:rsidR="00EA61AC" w:rsidRDefault="00884E59">
            <w:pPr>
              <w:pStyle w:val="TableParagraph"/>
              <w:tabs>
                <w:tab w:val="left" w:pos="1386"/>
              </w:tabs>
              <w:spacing w:before="101"/>
              <w:ind w:left="115" w:right="100"/>
              <w:jc w:val="both"/>
            </w:pPr>
            <w:r>
              <w:t>Ноты</w:t>
            </w:r>
            <w:r>
              <w:rPr>
                <w:spacing w:val="1"/>
              </w:rPr>
              <w:t xml:space="preserve"> </w:t>
            </w:r>
            <w:r>
              <w:t>второй</w:t>
            </w:r>
            <w:r>
              <w:rPr>
                <w:spacing w:val="56"/>
              </w:rPr>
              <w:t xml:space="preserve"> </w:t>
            </w:r>
            <w:r>
              <w:t>и</w:t>
            </w:r>
            <w:r>
              <w:rPr>
                <w:spacing w:val="-52"/>
              </w:rPr>
              <w:t xml:space="preserve"> </w:t>
            </w:r>
            <w:r>
              <w:t>малой</w:t>
            </w:r>
            <w:r>
              <w:tab/>
            </w:r>
            <w:r>
              <w:rPr>
                <w:spacing w:val="-2"/>
              </w:rPr>
              <w:t>октавы.</w:t>
            </w:r>
            <w:r>
              <w:rPr>
                <w:spacing w:val="-53"/>
              </w:rPr>
              <w:t xml:space="preserve"> </w:t>
            </w:r>
            <w:r>
              <w:t>Басовый</w:t>
            </w:r>
            <w:r>
              <w:rPr>
                <w:spacing w:val="3"/>
              </w:rPr>
              <w:t xml:space="preserve"> </w:t>
            </w:r>
            <w:r>
              <w:t>ключ</w:t>
            </w:r>
          </w:p>
        </w:tc>
        <w:tc>
          <w:tcPr>
            <w:tcW w:w="4965" w:type="dxa"/>
          </w:tcPr>
          <w:p w:rsidR="00EA61AC" w:rsidRDefault="00884E59">
            <w:pPr>
              <w:pStyle w:val="TableParagraph"/>
              <w:spacing w:before="101"/>
              <w:ind w:left="111" w:right="110"/>
              <w:jc w:val="both"/>
            </w:pPr>
            <w:r>
              <w:t>Знакомство с нотной записью во второй и малой</w:t>
            </w:r>
            <w:r>
              <w:rPr>
                <w:spacing w:val="1"/>
              </w:rPr>
              <w:t xml:space="preserve"> </w:t>
            </w:r>
            <w:r>
              <w:t>октаве.</w:t>
            </w:r>
            <w:r>
              <w:rPr>
                <w:spacing w:val="1"/>
              </w:rPr>
              <w:t xml:space="preserve"> </w:t>
            </w:r>
            <w:r>
              <w:t>Прослеживание</w:t>
            </w:r>
            <w:r>
              <w:rPr>
                <w:spacing w:val="1"/>
              </w:rPr>
              <w:t xml:space="preserve"> </w:t>
            </w:r>
            <w:r>
              <w:t>по</w:t>
            </w:r>
            <w:r>
              <w:rPr>
                <w:spacing w:val="1"/>
              </w:rPr>
              <w:t xml:space="preserve"> </w:t>
            </w:r>
            <w:r>
              <w:t>нотам</w:t>
            </w:r>
            <w:r>
              <w:rPr>
                <w:spacing w:val="1"/>
              </w:rPr>
              <w:t xml:space="preserve"> </w:t>
            </w:r>
            <w:r>
              <w:t>небольших</w:t>
            </w:r>
            <w:r>
              <w:rPr>
                <w:spacing w:val="1"/>
              </w:rPr>
              <w:t xml:space="preserve"> </w:t>
            </w:r>
            <w:r>
              <w:t>мелодий</w:t>
            </w:r>
            <w:r>
              <w:rPr>
                <w:spacing w:val="1"/>
              </w:rPr>
              <w:t xml:space="preserve"> </w:t>
            </w:r>
            <w:r>
              <w:t>в</w:t>
            </w:r>
            <w:r>
              <w:rPr>
                <w:spacing w:val="2"/>
              </w:rPr>
              <w:t xml:space="preserve"> </w:t>
            </w:r>
            <w:r>
              <w:t>соответствующем диапазоне.</w:t>
            </w:r>
          </w:p>
          <w:p w:rsidR="00EA61AC" w:rsidRDefault="00884E59">
            <w:pPr>
              <w:pStyle w:val="TableParagraph"/>
              <w:ind w:left="111" w:right="107"/>
              <w:jc w:val="both"/>
            </w:pPr>
            <w:r>
              <w:t>Сравнение одной и той же мелодии, записанной в</w:t>
            </w:r>
            <w:r>
              <w:rPr>
                <w:spacing w:val="-52"/>
              </w:rPr>
              <w:t xml:space="preserve"> </w:t>
            </w:r>
            <w:r>
              <w:t>разных</w:t>
            </w:r>
            <w:r>
              <w:rPr>
                <w:spacing w:val="-2"/>
              </w:rPr>
              <w:t xml:space="preserve"> </w:t>
            </w:r>
            <w:r>
              <w:t>октавах.</w:t>
            </w:r>
          </w:p>
          <w:p w:rsidR="00EA61AC" w:rsidRDefault="00884E59">
            <w:pPr>
              <w:pStyle w:val="TableParagraph"/>
              <w:spacing w:before="5" w:line="237" w:lineRule="auto"/>
              <w:ind w:left="111" w:right="103"/>
              <w:jc w:val="both"/>
            </w:pPr>
            <w:r>
              <w:t>Определение</w:t>
            </w:r>
            <w:r>
              <w:rPr>
                <w:spacing w:val="1"/>
              </w:rPr>
              <w:t xml:space="preserve"> </w:t>
            </w:r>
            <w:r>
              <w:t>на</w:t>
            </w:r>
            <w:r>
              <w:rPr>
                <w:spacing w:val="1"/>
              </w:rPr>
              <w:t xml:space="preserve"> </w:t>
            </w:r>
            <w:r>
              <w:t>слух,</w:t>
            </w:r>
            <w:r>
              <w:rPr>
                <w:spacing w:val="1"/>
              </w:rPr>
              <w:t xml:space="preserve"> </w:t>
            </w:r>
            <w:r>
              <w:t>в</w:t>
            </w:r>
            <w:r>
              <w:rPr>
                <w:spacing w:val="1"/>
              </w:rPr>
              <w:t xml:space="preserve"> </w:t>
            </w:r>
            <w:r>
              <w:t>какой</w:t>
            </w:r>
            <w:r>
              <w:rPr>
                <w:spacing w:val="1"/>
              </w:rPr>
              <w:t xml:space="preserve"> </w:t>
            </w:r>
            <w:r>
              <w:t>октаве</w:t>
            </w:r>
            <w:r>
              <w:rPr>
                <w:spacing w:val="1"/>
              </w:rPr>
              <w:t xml:space="preserve"> </w:t>
            </w:r>
            <w:r>
              <w:t>звучит</w:t>
            </w:r>
            <w:r>
              <w:rPr>
                <w:spacing w:val="1"/>
              </w:rPr>
              <w:t xml:space="preserve"> </w:t>
            </w:r>
            <w:r>
              <w:t>музыкальный</w:t>
            </w:r>
            <w:r>
              <w:rPr>
                <w:spacing w:val="-1"/>
              </w:rPr>
              <w:t xml:space="preserve"> </w:t>
            </w:r>
            <w:r>
              <w:t>фрагмент.</w:t>
            </w:r>
          </w:p>
          <w:p w:rsidR="00EA61AC" w:rsidRDefault="00884E59">
            <w:pPr>
              <w:pStyle w:val="TableParagraph"/>
              <w:spacing w:before="1"/>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1"/>
              <w:ind w:left="111" w:right="103"/>
              <w:jc w:val="both"/>
            </w:pPr>
            <w:r>
              <w:t>Исполнение</w:t>
            </w:r>
            <w:r>
              <w:rPr>
                <w:spacing w:val="1"/>
              </w:rPr>
              <w:t xml:space="preserve"> </w:t>
            </w:r>
            <w:r>
              <w:t>на</w:t>
            </w:r>
            <w:r>
              <w:rPr>
                <w:spacing w:val="1"/>
              </w:rPr>
              <w:t xml:space="preserve"> </w:t>
            </w:r>
            <w:r>
              <w:t>духовых,</w:t>
            </w:r>
            <w:r>
              <w:rPr>
                <w:spacing w:val="1"/>
              </w:rPr>
              <w:t xml:space="preserve"> </w:t>
            </w:r>
            <w:r>
              <w:t>клавишных</w:t>
            </w:r>
            <w:r>
              <w:rPr>
                <w:spacing w:val="1"/>
              </w:rPr>
              <w:t xml:space="preserve"> </w:t>
            </w:r>
            <w:r>
              <w:t>инструментах</w:t>
            </w:r>
            <w:r>
              <w:rPr>
                <w:spacing w:val="1"/>
              </w:rPr>
              <w:t xml:space="preserve"> </w:t>
            </w:r>
            <w:r>
              <w:t>или</w:t>
            </w:r>
            <w:r>
              <w:rPr>
                <w:spacing w:val="1"/>
              </w:rPr>
              <w:t xml:space="preserve"> </w:t>
            </w:r>
            <w:r>
              <w:t>виртуальной</w:t>
            </w:r>
            <w:r>
              <w:rPr>
                <w:spacing w:val="1"/>
              </w:rPr>
              <w:t xml:space="preserve"> </w:t>
            </w:r>
            <w:r>
              <w:t>клавиатуре</w:t>
            </w:r>
            <w:r>
              <w:rPr>
                <w:spacing w:val="-52"/>
              </w:rPr>
              <w:t xml:space="preserve"> </w:t>
            </w:r>
            <w:r>
              <w:t>попевок,</w:t>
            </w:r>
            <w:r>
              <w:rPr>
                <w:spacing w:val="3"/>
              </w:rPr>
              <w:t xml:space="preserve"> </w:t>
            </w:r>
            <w:r>
              <w:t>кратких</w:t>
            </w:r>
            <w:r>
              <w:rPr>
                <w:spacing w:val="1"/>
              </w:rPr>
              <w:t xml:space="preserve"> </w:t>
            </w:r>
            <w:r>
              <w:t>мелодий</w:t>
            </w:r>
            <w:r>
              <w:rPr>
                <w:spacing w:val="3"/>
              </w:rPr>
              <w:t xml:space="preserve"> </w:t>
            </w:r>
            <w:r>
              <w:t>по</w:t>
            </w:r>
            <w:r>
              <w:rPr>
                <w:spacing w:val="-4"/>
              </w:rPr>
              <w:t xml:space="preserve"> </w:t>
            </w:r>
            <w:r>
              <w:t>нотам</w:t>
            </w:r>
          </w:p>
        </w:tc>
      </w:tr>
      <w:tr w:rsidR="00EA61AC">
        <w:trPr>
          <w:trHeight w:val="1507"/>
        </w:trPr>
        <w:tc>
          <w:tcPr>
            <w:tcW w:w="1191" w:type="dxa"/>
          </w:tcPr>
          <w:p w:rsidR="00EA61AC" w:rsidRDefault="00884E59">
            <w:pPr>
              <w:pStyle w:val="TableParagraph"/>
              <w:spacing w:before="101"/>
              <w:ind w:left="110"/>
            </w:pPr>
            <w:r>
              <w:t>П)</w:t>
            </w:r>
          </w:p>
          <w:p w:rsidR="00EA61AC" w:rsidRDefault="00884E59">
            <w:pPr>
              <w:pStyle w:val="TableParagraph"/>
              <w:spacing w:before="2"/>
              <w:ind w:left="110"/>
            </w:pPr>
            <w:r>
              <w:t>0,5—1</w:t>
            </w:r>
            <w:r>
              <w:rPr>
                <w:spacing w:val="30"/>
              </w:rPr>
              <w:t xml:space="preserve"> </w:t>
            </w:r>
            <w:r>
              <w:t>уч.</w:t>
            </w:r>
          </w:p>
          <w:p w:rsidR="00EA61AC" w:rsidRDefault="00884E59">
            <w:pPr>
              <w:pStyle w:val="TableParagraph"/>
              <w:spacing w:before="1"/>
              <w:ind w:left="110"/>
            </w:pPr>
            <w:r>
              <w:t>час</w:t>
            </w:r>
          </w:p>
        </w:tc>
        <w:tc>
          <w:tcPr>
            <w:tcW w:w="1133" w:type="dxa"/>
          </w:tcPr>
          <w:p w:rsidR="00EA61AC" w:rsidRDefault="00884E59">
            <w:pPr>
              <w:pStyle w:val="TableParagraph"/>
              <w:spacing w:before="101"/>
              <w:ind w:left="114" w:right="164"/>
              <w:jc w:val="both"/>
            </w:pPr>
            <w:r>
              <w:t>Дополни</w:t>
            </w:r>
            <w:r>
              <w:rPr>
                <w:spacing w:val="-53"/>
              </w:rPr>
              <w:t xml:space="preserve"> </w:t>
            </w:r>
            <w:r>
              <w:t>тельные</w:t>
            </w:r>
            <w:r>
              <w:rPr>
                <w:spacing w:val="1"/>
              </w:rPr>
              <w:t xml:space="preserve"> </w:t>
            </w:r>
            <w:r>
              <w:t>обозначе</w:t>
            </w:r>
            <w:r>
              <w:rPr>
                <w:spacing w:val="-53"/>
              </w:rPr>
              <w:t xml:space="preserve"> </w:t>
            </w:r>
            <w:r>
              <w:t>ния</w:t>
            </w:r>
          </w:p>
          <w:p w:rsidR="00EA61AC" w:rsidRDefault="00884E59">
            <w:pPr>
              <w:pStyle w:val="TableParagraph"/>
              <w:spacing w:before="1"/>
              <w:ind w:left="114"/>
              <w:jc w:val="both"/>
            </w:pPr>
            <w:r>
              <w:t>в</w:t>
            </w:r>
            <w:r>
              <w:rPr>
                <w:spacing w:val="2"/>
              </w:rPr>
              <w:t xml:space="preserve"> </w:t>
            </w:r>
            <w:r>
              <w:t>нотах</w:t>
            </w:r>
          </w:p>
        </w:tc>
        <w:tc>
          <w:tcPr>
            <w:tcW w:w="2213" w:type="dxa"/>
          </w:tcPr>
          <w:p w:rsidR="00EA61AC" w:rsidRDefault="00884E59">
            <w:pPr>
              <w:pStyle w:val="TableParagraph"/>
              <w:spacing w:before="101"/>
              <w:ind w:left="115" w:right="102"/>
              <w:jc w:val="both"/>
            </w:pPr>
            <w:r>
              <w:t>Реприза,</w:t>
            </w:r>
            <w:r>
              <w:rPr>
                <w:spacing w:val="1"/>
              </w:rPr>
              <w:t xml:space="preserve"> </w:t>
            </w:r>
            <w:r>
              <w:t>фермата,</w:t>
            </w:r>
            <w:r>
              <w:rPr>
                <w:spacing w:val="1"/>
              </w:rPr>
              <w:t xml:space="preserve"> </w:t>
            </w:r>
            <w:r>
              <w:t>вольта,</w:t>
            </w:r>
            <w:r>
              <w:rPr>
                <w:spacing w:val="1"/>
              </w:rPr>
              <w:t xml:space="preserve"> </w:t>
            </w:r>
            <w:r>
              <w:t>украшения</w:t>
            </w:r>
            <w:r>
              <w:rPr>
                <w:spacing w:val="1"/>
              </w:rPr>
              <w:t xml:space="preserve"> </w:t>
            </w:r>
            <w:r>
              <w:t>(трели,</w:t>
            </w:r>
            <w:r>
              <w:rPr>
                <w:spacing w:val="2"/>
              </w:rPr>
              <w:t xml:space="preserve"> </w:t>
            </w:r>
            <w:r>
              <w:t>форшлаги)</w:t>
            </w:r>
          </w:p>
        </w:tc>
        <w:tc>
          <w:tcPr>
            <w:tcW w:w="4965" w:type="dxa"/>
          </w:tcPr>
          <w:p w:rsidR="00EA61AC" w:rsidRDefault="00884E59">
            <w:pPr>
              <w:pStyle w:val="TableParagraph"/>
              <w:spacing w:before="101"/>
              <w:ind w:left="111" w:right="109"/>
              <w:jc w:val="both"/>
            </w:pPr>
            <w:r>
              <w:t>Знакомство</w:t>
            </w:r>
            <w:r>
              <w:rPr>
                <w:spacing w:val="1"/>
              </w:rPr>
              <w:t xml:space="preserve"> </w:t>
            </w:r>
            <w:r>
              <w:t>с</w:t>
            </w:r>
            <w:r>
              <w:rPr>
                <w:spacing w:val="1"/>
              </w:rPr>
              <w:t xml:space="preserve"> </w:t>
            </w:r>
            <w:r>
              <w:t>дополнительными</w:t>
            </w:r>
            <w:r>
              <w:rPr>
                <w:spacing w:val="1"/>
              </w:rPr>
              <w:t xml:space="preserve"> </w:t>
            </w:r>
            <w:r>
              <w:t>элементами</w:t>
            </w:r>
            <w:r>
              <w:rPr>
                <w:spacing w:val="1"/>
              </w:rPr>
              <w:t xml:space="preserve"> </w:t>
            </w:r>
            <w:r>
              <w:t>нотной</w:t>
            </w:r>
            <w:r>
              <w:rPr>
                <w:spacing w:val="1"/>
              </w:rPr>
              <w:t xml:space="preserve"> </w:t>
            </w:r>
            <w:r>
              <w:t>записи.</w:t>
            </w:r>
            <w:r>
              <w:rPr>
                <w:spacing w:val="1"/>
              </w:rPr>
              <w:t xml:space="preserve"> </w:t>
            </w:r>
            <w:r>
              <w:t>Исполнение</w:t>
            </w:r>
            <w:r>
              <w:rPr>
                <w:spacing w:val="1"/>
              </w:rPr>
              <w:t xml:space="preserve"> </w:t>
            </w:r>
            <w:r>
              <w:t>песен,</w:t>
            </w:r>
            <w:r>
              <w:rPr>
                <w:spacing w:val="1"/>
              </w:rPr>
              <w:t xml:space="preserve"> </w:t>
            </w:r>
            <w:r>
              <w:t>попевок,</w:t>
            </w:r>
            <w:r>
              <w:rPr>
                <w:spacing w:val="1"/>
              </w:rPr>
              <w:t xml:space="preserve"> </w:t>
            </w:r>
            <w:r>
              <w:t>в</w:t>
            </w:r>
            <w:r>
              <w:rPr>
                <w:spacing w:val="1"/>
              </w:rPr>
              <w:t xml:space="preserve"> </w:t>
            </w:r>
            <w:r>
              <w:t>которых</w:t>
            </w:r>
            <w:r>
              <w:rPr>
                <w:spacing w:val="1"/>
              </w:rPr>
              <w:t xml:space="preserve"> </w:t>
            </w:r>
            <w:r>
              <w:t>присутствуют данные</w:t>
            </w:r>
            <w:r>
              <w:rPr>
                <w:spacing w:val="-4"/>
              </w:rPr>
              <w:t xml:space="preserve"> </w:t>
            </w:r>
            <w:r>
              <w:t>элементы</w:t>
            </w:r>
          </w:p>
        </w:tc>
      </w:tr>
      <w:tr w:rsidR="00EA61AC">
        <w:trPr>
          <w:trHeight w:val="1507"/>
        </w:trPr>
        <w:tc>
          <w:tcPr>
            <w:tcW w:w="1191" w:type="dxa"/>
          </w:tcPr>
          <w:p w:rsidR="00EA61AC" w:rsidRDefault="00884E59">
            <w:pPr>
              <w:pStyle w:val="TableParagraph"/>
              <w:spacing w:before="102"/>
              <w:ind w:left="110"/>
            </w:pPr>
            <w:r>
              <w:t>Р)</w:t>
            </w:r>
          </w:p>
          <w:p w:rsidR="00EA61AC" w:rsidRDefault="00884E59">
            <w:pPr>
              <w:pStyle w:val="TableParagraph"/>
              <w:tabs>
                <w:tab w:val="left" w:pos="800"/>
              </w:tabs>
              <w:spacing w:before="3" w:line="237" w:lineRule="auto"/>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2"/>
              <w:ind w:left="114" w:right="97"/>
            </w:pPr>
            <w:r>
              <w:t>Ритмичес</w:t>
            </w:r>
            <w:r>
              <w:rPr>
                <w:spacing w:val="-52"/>
              </w:rPr>
              <w:t xml:space="preserve"> </w:t>
            </w:r>
            <w:r>
              <w:t>кие</w:t>
            </w:r>
            <w:r>
              <w:rPr>
                <w:spacing w:val="1"/>
              </w:rPr>
              <w:t xml:space="preserve"> </w:t>
            </w:r>
            <w:r>
              <w:t>рисунки</w:t>
            </w:r>
            <w:r>
              <w:rPr>
                <w:spacing w:val="1"/>
              </w:rPr>
              <w:t xml:space="preserve"> </w:t>
            </w:r>
            <w:r>
              <w:t>в размере</w:t>
            </w:r>
            <w:r>
              <w:rPr>
                <w:spacing w:val="-52"/>
              </w:rPr>
              <w:t xml:space="preserve"> </w:t>
            </w:r>
            <w:r>
              <w:t>6/8</w:t>
            </w:r>
          </w:p>
        </w:tc>
        <w:tc>
          <w:tcPr>
            <w:tcW w:w="2213" w:type="dxa"/>
          </w:tcPr>
          <w:p w:rsidR="00EA61AC" w:rsidRDefault="00884E59">
            <w:pPr>
              <w:pStyle w:val="TableParagraph"/>
              <w:tabs>
                <w:tab w:val="left" w:pos="1765"/>
              </w:tabs>
              <w:spacing w:before="102"/>
              <w:ind w:left="115"/>
            </w:pPr>
            <w:r>
              <w:t>Размер</w:t>
            </w:r>
            <w:r>
              <w:tab/>
              <w:t>6/8.</w:t>
            </w:r>
          </w:p>
          <w:p w:rsidR="00EA61AC" w:rsidRDefault="00884E59">
            <w:pPr>
              <w:pStyle w:val="TableParagraph"/>
              <w:tabs>
                <w:tab w:val="left" w:pos="1242"/>
              </w:tabs>
              <w:spacing w:before="3" w:line="237" w:lineRule="auto"/>
              <w:ind w:left="115" w:right="105"/>
            </w:pPr>
            <w:r>
              <w:t>Нота</w:t>
            </w:r>
            <w:r>
              <w:tab/>
            </w:r>
            <w:r>
              <w:rPr>
                <w:spacing w:val="-1"/>
              </w:rPr>
              <w:t>с точкой.</w:t>
            </w:r>
            <w:r>
              <w:rPr>
                <w:spacing w:val="-52"/>
              </w:rPr>
              <w:t xml:space="preserve"> </w:t>
            </w:r>
            <w:r>
              <w:t>Шестнадцатые.</w:t>
            </w:r>
          </w:p>
          <w:p w:rsidR="00EA61AC" w:rsidRDefault="00884E59">
            <w:pPr>
              <w:pStyle w:val="TableParagraph"/>
              <w:spacing w:before="1"/>
              <w:ind w:left="115"/>
            </w:pPr>
            <w:r>
              <w:t>Пунктирный</w:t>
            </w:r>
            <w:r>
              <w:rPr>
                <w:spacing w:val="-1"/>
              </w:rPr>
              <w:t xml:space="preserve"> </w:t>
            </w:r>
            <w:r>
              <w:t>ритм</w:t>
            </w:r>
          </w:p>
        </w:tc>
        <w:tc>
          <w:tcPr>
            <w:tcW w:w="4965" w:type="dxa"/>
          </w:tcPr>
          <w:p w:rsidR="00EA61AC" w:rsidRDefault="00884E59">
            <w:pPr>
              <w:pStyle w:val="TableParagraph"/>
              <w:spacing w:before="102"/>
              <w:ind w:left="111" w:right="109"/>
              <w:jc w:val="both"/>
            </w:pPr>
            <w:r>
              <w:t>Определение на слух, прослеживание по нотной</w:t>
            </w:r>
            <w:r>
              <w:rPr>
                <w:spacing w:val="1"/>
              </w:rPr>
              <w:t xml:space="preserve"> </w:t>
            </w:r>
            <w:r>
              <w:t>записи</w:t>
            </w:r>
            <w:r>
              <w:rPr>
                <w:spacing w:val="1"/>
              </w:rPr>
              <w:t xml:space="preserve"> </w:t>
            </w:r>
            <w:r>
              <w:t>ритмических рисунков</w:t>
            </w:r>
            <w:r>
              <w:rPr>
                <w:spacing w:val="2"/>
              </w:rPr>
              <w:t xml:space="preserve"> </w:t>
            </w:r>
            <w:r>
              <w:t>в</w:t>
            </w:r>
            <w:r>
              <w:rPr>
                <w:spacing w:val="1"/>
              </w:rPr>
              <w:t xml:space="preserve"> </w:t>
            </w:r>
            <w:r>
              <w:t>размере</w:t>
            </w:r>
            <w:r>
              <w:rPr>
                <w:spacing w:val="-6"/>
              </w:rPr>
              <w:t xml:space="preserve"> </w:t>
            </w:r>
            <w:r>
              <w:t>6/8.</w:t>
            </w:r>
          </w:p>
          <w:p w:rsidR="00EA61AC" w:rsidRDefault="00884E59">
            <w:pPr>
              <w:pStyle w:val="TableParagraph"/>
              <w:spacing w:line="242" w:lineRule="auto"/>
              <w:ind w:left="111" w:right="111"/>
              <w:jc w:val="both"/>
            </w:pPr>
            <w:r>
              <w:t>Исполнение, импровизация с помощью звучащих</w:t>
            </w:r>
            <w:r>
              <w:rPr>
                <w:spacing w:val="1"/>
              </w:rPr>
              <w:t xml:space="preserve"> </w:t>
            </w:r>
            <w:r>
              <w:t>жестов</w:t>
            </w:r>
            <w:r>
              <w:rPr>
                <w:spacing w:val="1"/>
              </w:rPr>
              <w:t xml:space="preserve"> </w:t>
            </w:r>
            <w:r>
              <w:t>(хлопки,</w:t>
            </w:r>
            <w:r>
              <w:rPr>
                <w:spacing w:val="1"/>
              </w:rPr>
              <w:t xml:space="preserve"> </w:t>
            </w:r>
            <w:r>
              <w:t>шлепки,</w:t>
            </w:r>
            <w:r>
              <w:rPr>
                <w:spacing w:val="56"/>
              </w:rPr>
              <w:t xml:space="preserve"> </w:t>
            </w:r>
            <w:r>
              <w:t>притопы)</w:t>
            </w:r>
            <w:r>
              <w:rPr>
                <w:spacing w:val="56"/>
              </w:rPr>
              <w:t xml:space="preserve"> </w:t>
            </w:r>
            <w:r>
              <w:t>и/или</w:t>
            </w:r>
            <w:r>
              <w:rPr>
                <w:spacing w:val="1"/>
              </w:rPr>
              <w:t xml:space="preserve"> </w:t>
            </w:r>
            <w:r>
              <w:t>ударных</w:t>
            </w:r>
            <w:r>
              <w:rPr>
                <w:spacing w:val="14"/>
              </w:rPr>
              <w:t xml:space="preserve"> </w:t>
            </w:r>
            <w:r>
              <w:t>инструментов.</w:t>
            </w:r>
            <w:r>
              <w:rPr>
                <w:spacing w:val="16"/>
              </w:rPr>
              <w:t xml:space="preserve"> </w:t>
            </w:r>
            <w:r>
              <w:t>Игра</w:t>
            </w:r>
            <w:r>
              <w:rPr>
                <w:spacing w:val="16"/>
              </w:rPr>
              <w:t xml:space="preserve"> </w:t>
            </w:r>
            <w:r>
              <w:t>«Ритмическое</w:t>
            </w:r>
            <w:r>
              <w:rPr>
                <w:spacing w:val="11"/>
              </w:rPr>
              <w:t xml:space="preserve"> </w:t>
            </w:r>
            <w:r>
              <w:t>эхо»,</w:t>
            </w:r>
          </w:p>
        </w:tc>
      </w:tr>
    </w:tbl>
    <w:p w:rsidR="00EA61AC" w:rsidRDefault="00EA61AC">
      <w:pPr>
        <w:spacing w:line="242" w:lineRule="auto"/>
        <w:jc w:val="both"/>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965"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3274"/>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EA61AC">
            <w:pPr>
              <w:pStyle w:val="TableParagraph"/>
            </w:pPr>
          </w:p>
        </w:tc>
        <w:tc>
          <w:tcPr>
            <w:tcW w:w="4965" w:type="dxa"/>
          </w:tcPr>
          <w:p w:rsidR="00EA61AC" w:rsidRDefault="00884E59">
            <w:pPr>
              <w:pStyle w:val="TableParagraph"/>
              <w:spacing w:before="101"/>
              <w:ind w:left="111" w:right="109"/>
              <w:jc w:val="both"/>
            </w:pPr>
            <w:r>
              <w:t>прохлопывание</w:t>
            </w:r>
            <w:r>
              <w:rPr>
                <w:spacing w:val="1"/>
              </w:rPr>
              <w:t xml:space="preserve"> </w:t>
            </w:r>
            <w:r>
              <w:t>ритма</w:t>
            </w:r>
            <w:r>
              <w:rPr>
                <w:spacing w:val="1"/>
              </w:rPr>
              <w:t xml:space="preserve"> </w:t>
            </w:r>
            <w:r>
              <w:t>по</w:t>
            </w:r>
            <w:r>
              <w:rPr>
                <w:spacing w:val="56"/>
              </w:rPr>
              <w:t xml:space="preserve"> </w:t>
            </w:r>
            <w:r>
              <w:t>ритмическим</w:t>
            </w:r>
            <w:r>
              <w:rPr>
                <w:spacing w:val="1"/>
              </w:rPr>
              <w:t xml:space="preserve"> </w:t>
            </w:r>
            <w:r>
              <w:t>карточкам,</w:t>
            </w:r>
            <w:r>
              <w:rPr>
                <w:spacing w:val="1"/>
              </w:rPr>
              <w:t xml:space="preserve"> </w:t>
            </w:r>
            <w:r>
              <w:t>проговаривание</w:t>
            </w:r>
            <w:r>
              <w:rPr>
                <w:spacing w:val="1"/>
              </w:rPr>
              <w:t xml:space="preserve"> </w:t>
            </w:r>
            <w:r>
              <w:t>ритмослогами.</w:t>
            </w:r>
            <w:r>
              <w:rPr>
                <w:spacing w:val="-52"/>
              </w:rPr>
              <w:t xml:space="preserve"> </w:t>
            </w:r>
            <w:r>
              <w:t>Разучивание,</w:t>
            </w:r>
            <w:r>
              <w:rPr>
                <w:spacing w:val="1"/>
              </w:rPr>
              <w:t xml:space="preserve"> </w:t>
            </w:r>
            <w:r>
              <w:t>исполнение</w:t>
            </w:r>
            <w:r>
              <w:rPr>
                <w:spacing w:val="1"/>
              </w:rPr>
              <w:t xml:space="preserve"> </w:t>
            </w:r>
            <w:r>
              <w:t>на</w:t>
            </w:r>
            <w:r>
              <w:rPr>
                <w:spacing w:val="1"/>
              </w:rPr>
              <w:t xml:space="preserve"> </w:t>
            </w:r>
            <w:r>
              <w:t>ударных</w:t>
            </w:r>
            <w:r>
              <w:rPr>
                <w:spacing w:val="1"/>
              </w:rPr>
              <w:t xml:space="preserve"> </w:t>
            </w:r>
            <w:r>
              <w:t>инструментах</w:t>
            </w:r>
            <w:r>
              <w:rPr>
                <w:spacing w:val="2"/>
              </w:rPr>
              <w:t xml:space="preserve"> </w:t>
            </w:r>
            <w:r>
              <w:t>ритмической</w:t>
            </w:r>
            <w:r>
              <w:rPr>
                <w:spacing w:val="4"/>
              </w:rPr>
              <w:t xml:space="preserve"> </w:t>
            </w:r>
            <w:r>
              <w:t>партитуры.</w:t>
            </w:r>
          </w:p>
          <w:p w:rsidR="00EA61AC" w:rsidRDefault="00884E59">
            <w:pPr>
              <w:pStyle w:val="TableParagraph"/>
              <w:tabs>
                <w:tab w:val="left" w:pos="1991"/>
                <w:tab w:val="left" w:pos="3882"/>
              </w:tabs>
              <w:spacing w:before="1"/>
              <w:ind w:left="111" w:right="106"/>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tab/>
              <w:t>ритмическим</w:t>
            </w:r>
            <w:r>
              <w:tab/>
            </w:r>
            <w:r>
              <w:rPr>
                <w:spacing w:val="-1"/>
              </w:rPr>
              <w:t>рисунком,</w:t>
            </w:r>
            <w:r>
              <w:rPr>
                <w:spacing w:val="-53"/>
              </w:rPr>
              <w:t xml:space="preserve"> </w:t>
            </w:r>
            <w:r>
              <w:t>воспроизведение</w:t>
            </w:r>
            <w:r>
              <w:rPr>
                <w:spacing w:val="1"/>
              </w:rPr>
              <w:t xml:space="preserve"> </w:t>
            </w:r>
            <w:r>
              <w:t>данного</w:t>
            </w:r>
            <w:r>
              <w:rPr>
                <w:spacing w:val="1"/>
              </w:rPr>
              <w:t xml:space="preserve"> </w:t>
            </w:r>
            <w:r>
              <w:t>ритма</w:t>
            </w:r>
            <w:r>
              <w:rPr>
                <w:spacing w:val="1"/>
              </w:rPr>
              <w:t xml:space="preserve"> </w:t>
            </w:r>
            <w:r>
              <w:t>по</w:t>
            </w:r>
            <w:r>
              <w:rPr>
                <w:spacing w:val="1"/>
              </w:rPr>
              <w:t xml:space="preserve"> </w:t>
            </w:r>
            <w:r>
              <w:t>памяти</w:t>
            </w:r>
            <w:r>
              <w:rPr>
                <w:spacing w:val="-52"/>
              </w:rPr>
              <w:t xml:space="preserve"> </w:t>
            </w:r>
            <w:r>
              <w:t>(хлопками).</w:t>
            </w:r>
          </w:p>
          <w:p w:rsidR="00EA61AC" w:rsidRDefault="00884E59">
            <w:pPr>
              <w:pStyle w:val="TableParagraph"/>
              <w:spacing w:before="2" w:line="251" w:lineRule="exact"/>
              <w:ind w:left="111"/>
              <w:jc w:val="both"/>
            </w:pPr>
            <w:r>
              <w:rPr>
                <w:i/>
              </w:rPr>
              <w:t>На 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05"/>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52"/>
              </w:rPr>
              <w:t xml:space="preserve"> </w:t>
            </w:r>
            <w:r>
              <w:t>инструментах</w:t>
            </w:r>
            <w:r>
              <w:rPr>
                <w:spacing w:val="1"/>
              </w:rPr>
              <w:t xml:space="preserve"> </w:t>
            </w:r>
            <w:r>
              <w:t>попевок,</w:t>
            </w:r>
            <w:r>
              <w:rPr>
                <w:spacing w:val="1"/>
              </w:rPr>
              <w:t xml:space="preserve"> </w:t>
            </w:r>
            <w:r>
              <w:t>мелодий</w:t>
            </w:r>
            <w:r>
              <w:rPr>
                <w:spacing w:val="1"/>
              </w:rPr>
              <w:t xml:space="preserve"> </w:t>
            </w:r>
            <w:r>
              <w:t>и</w:t>
            </w:r>
            <w:r>
              <w:rPr>
                <w:spacing w:val="-52"/>
              </w:rPr>
              <w:t xml:space="preserve"> </w:t>
            </w:r>
            <w:r>
              <w:t>аккомпанементов</w:t>
            </w:r>
            <w:r>
              <w:rPr>
                <w:spacing w:val="2"/>
              </w:rPr>
              <w:t xml:space="preserve"> </w:t>
            </w:r>
            <w:r>
              <w:t>в</w:t>
            </w:r>
            <w:r>
              <w:rPr>
                <w:spacing w:val="3"/>
              </w:rPr>
              <w:t xml:space="preserve"> </w:t>
            </w:r>
            <w:r>
              <w:t>размере</w:t>
            </w:r>
            <w:r>
              <w:rPr>
                <w:spacing w:val="-6"/>
              </w:rPr>
              <w:t xml:space="preserve"> </w:t>
            </w:r>
            <w:r>
              <w:t>6/8</w:t>
            </w:r>
          </w:p>
        </w:tc>
      </w:tr>
      <w:tr w:rsidR="00EA61AC">
        <w:trPr>
          <w:trHeight w:val="2299"/>
        </w:trPr>
        <w:tc>
          <w:tcPr>
            <w:tcW w:w="1191" w:type="dxa"/>
          </w:tcPr>
          <w:p w:rsidR="00EA61AC" w:rsidRDefault="00884E59">
            <w:pPr>
              <w:pStyle w:val="TableParagraph"/>
              <w:spacing w:before="106" w:line="252" w:lineRule="exact"/>
              <w:ind w:left="110"/>
            </w:pPr>
            <w:r>
              <w:t>С)</w:t>
            </w:r>
          </w:p>
          <w:p w:rsidR="00EA61AC" w:rsidRDefault="00884E59">
            <w:pPr>
              <w:pStyle w:val="TableParagraph"/>
              <w:tabs>
                <w:tab w:val="left" w:pos="800"/>
              </w:tabs>
              <w:ind w:left="110" w:right="106"/>
            </w:pPr>
            <w:r>
              <w:t>2—6</w:t>
            </w:r>
            <w:r>
              <w:tab/>
            </w:r>
            <w:r>
              <w:rPr>
                <w:spacing w:val="-3"/>
              </w:rPr>
              <w:t>уч.</w:t>
            </w:r>
            <w:r>
              <w:rPr>
                <w:spacing w:val="-52"/>
              </w:rPr>
              <w:t xml:space="preserve"> </w:t>
            </w:r>
            <w:r>
              <w:t>часа</w:t>
            </w:r>
          </w:p>
        </w:tc>
        <w:tc>
          <w:tcPr>
            <w:tcW w:w="1133" w:type="dxa"/>
          </w:tcPr>
          <w:p w:rsidR="00EA61AC" w:rsidRDefault="00884E59">
            <w:pPr>
              <w:pStyle w:val="TableParagraph"/>
              <w:spacing w:before="105"/>
              <w:ind w:left="114" w:right="172"/>
              <w:rPr>
                <w:sz w:val="20"/>
              </w:rPr>
            </w:pPr>
            <w:r>
              <w:rPr>
                <w:sz w:val="20"/>
              </w:rPr>
              <w:t>Тонально</w:t>
            </w:r>
            <w:r>
              <w:rPr>
                <w:spacing w:val="-48"/>
                <w:sz w:val="20"/>
              </w:rPr>
              <w:t xml:space="preserve"> </w:t>
            </w:r>
            <w:r>
              <w:rPr>
                <w:sz w:val="20"/>
              </w:rPr>
              <w:t>сть.</w:t>
            </w:r>
          </w:p>
          <w:p w:rsidR="00EA61AC" w:rsidRDefault="00884E59">
            <w:pPr>
              <w:pStyle w:val="TableParagraph"/>
              <w:spacing w:before="2"/>
              <w:ind w:left="114"/>
              <w:rPr>
                <w:sz w:val="20"/>
              </w:rPr>
            </w:pPr>
            <w:r>
              <w:rPr>
                <w:sz w:val="20"/>
              </w:rPr>
              <w:t>Гамма</w:t>
            </w:r>
          </w:p>
        </w:tc>
        <w:tc>
          <w:tcPr>
            <w:tcW w:w="2213" w:type="dxa"/>
          </w:tcPr>
          <w:p w:rsidR="00EA61AC" w:rsidRDefault="00884E59">
            <w:pPr>
              <w:pStyle w:val="TableParagraph"/>
              <w:tabs>
                <w:tab w:val="left" w:pos="1459"/>
                <w:tab w:val="left" w:pos="1553"/>
              </w:tabs>
              <w:spacing w:before="106"/>
              <w:ind w:left="115" w:right="102"/>
            </w:pPr>
            <w:r>
              <w:t>Тоника,</w:t>
            </w:r>
            <w:r>
              <w:rPr>
                <w:spacing w:val="1"/>
              </w:rPr>
              <w:t xml:space="preserve"> </w:t>
            </w:r>
            <w:r>
              <w:t>тональность.</w:t>
            </w:r>
            <w:r>
              <w:tab/>
            </w:r>
            <w:r>
              <w:tab/>
            </w:r>
            <w:r>
              <w:rPr>
                <w:spacing w:val="-2"/>
              </w:rPr>
              <w:t>Знаки</w:t>
            </w:r>
            <w:r>
              <w:rPr>
                <w:spacing w:val="-52"/>
              </w:rPr>
              <w:t xml:space="preserve"> </w:t>
            </w:r>
            <w:r>
              <w:t>при</w:t>
            </w:r>
            <w:r>
              <w:tab/>
            </w:r>
            <w:r>
              <w:rPr>
                <w:spacing w:val="-2"/>
              </w:rPr>
              <w:t>ключе.</w:t>
            </w:r>
          </w:p>
          <w:p w:rsidR="00EA61AC" w:rsidRDefault="00884E59">
            <w:pPr>
              <w:pStyle w:val="TableParagraph"/>
              <w:tabs>
                <w:tab w:val="left" w:pos="1981"/>
              </w:tabs>
              <w:ind w:left="115" w:right="100"/>
            </w:pPr>
            <w:r>
              <w:t>Мажорные</w:t>
            </w:r>
            <w:r>
              <w:tab/>
            </w:r>
            <w:r>
              <w:rPr>
                <w:spacing w:val="-3"/>
              </w:rPr>
              <w:t>и</w:t>
            </w:r>
            <w:r>
              <w:rPr>
                <w:spacing w:val="-52"/>
              </w:rPr>
              <w:t xml:space="preserve"> </w:t>
            </w:r>
            <w:r>
              <w:t>минорные</w:t>
            </w:r>
            <w:r>
              <w:rPr>
                <w:spacing w:val="1"/>
              </w:rPr>
              <w:t xml:space="preserve"> </w:t>
            </w:r>
            <w:r>
              <w:t>тональности</w:t>
            </w:r>
            <w:r>
              <w:rPr>
                <w:spacing w:val="67"/>
              </w:rPr>
              <w:t xml:space="preserve"> </w:t>
            </w:r>
            <w:r>
              <w:t>(до</w:t>
            </w:r>
            <w:r>
              <w:rPr>
                <w:spacing w:val="-6"/>
              </w:rPr>
              <w:t xml:space="preserve"> </w:t>
            </w:r>
            <w:r>
              <w:t>2—</w:t>
            </w:r>
          </w:p>
          <w:p w:rsidR="00EA61AC" w:rsidRDefault="00884E59">
            <w:pPr>
              <w:pStyle w:val="TableParagraph"/>
              <w:tabs>
                <w:tab w:val="left" w:pos="1478"/>
              </w:tabs>
              <w:spacing w:line="252" w:lineRule="exact"/>
              <w:ind w:left="115"/>
            </w:pPr>
            <w:r>
              <w:t>3</w:t>
            </w:r>
            <w:r>
              <w:tab/>
              <w:t>знаков</w:t>
            </w:r>
          </w:p>
          <w:p w:rsidR="00EA61AC" w:rsidRDefault="00884E59">
            <w:pPr>
              <w:pStyle w:val="TableParagraph"/>
              <w:spacing w:before="2"/>
              <w:ind w:left="115"/>
            </w:pPr>
            <w:r>
              <w:t>при</w:t>
            </w:r>
            <w:r>
              <w:rPr>
                <w:spacing w:val="-5"/>
              </w:rPr>
              <w:t xml:space="preserve"> </w:t>
            </w:r>
            <w:r>
              <w:t>ключе)</w:t>
            </w:r>
          </w:p>
        </w:tc>
        <w:tc>
          <w:tcPr>
            <w:tcW w:w="4965" w:type="dxa"/>
          </w:tcPr>
          <w:p w:rsidR="00EA61AC" w:rsidRDefault="00884E59">
            <w:pPr>
              <w:pStyle w:val="TableParagraph"/>
              <w:spacing w:before="106" w:line="252" w:lineRule="exact"/>
              <w:ind w:left="111"/>
              <w:jc w:val="both"/>
            </w:pPr>
            <w:r>
              <w:t>Определение</w:t>
            </w:r>
            <w:r>
              <w:rPr>
                <w:spacing w:val="5"/>
              </w:rPr>
              <w:t xml:space="preserve"> </w:t>
            </w:r>
            <w:r>
              <w:t>на</w:t>
            </w:r>
            <w:r>
              <w:rPr>
                <w:spacing w:val="63"/>
              </w:rPr>
              <w:t xml:space="preserve"> </w:t>
            </w:r>
            <w:r>
              <w:t>слух</w:t>
            </w:r>
            <w:r>
              <w:rPr>
                <w:spacing w:val="66"/>
              </w:rPr>
              <w:t xml:space="preserve"> </w:t>
            </w:r>
            <w:r>
              <w:t>устойчивых</w:t>
            </w:r>
            <w:r>
              <w:rPr>
                <w:spacing w:val="66"/>
              </w:rPr>
              <w:t xml:space="preserve"> </w:t>
            </w:r>
            <w:r>
              <w:t>звуков.</w:t>
            </w:r>
            <w:r>
              <w:rPr>
                <w:spacing w:val="68"/>
              </w:rPr>
              <w:t xml:space="preserve"> </w:t>
            </w:r>
            <w:r>
              <w:t>Игра</w:t>
            </w:r>
          </w:p>
          <w:p w:rsidR="00EA61AC" w:rsidRDefault="00884E59">
            <w:pPr>
              <w:pStyle w:val="TableParagraph"/>
              <w:ind w:left="111" w:right="101"/>
              <w:jc w:val="both"/>
            </w:pPr>
            <w:r>
              <w:t>«устой — неустой». Пение упражнений — гамм с</w:t>
            </w:r>
            <w:r>
              <w:rPr>
                <w:spacing w:val="1"/>
              </w:rPr>
              <w:t xml:space="preserve"> </w:t>
            </w:r>
            <w:r>
              <w:t>названием</w:t>
            </w:r>
            <w:r>
              <w:rPr>
                <w:spacing w:val="1"/>
              </w:rPr>
              <w:t xml:space="preserve"> </w:t>
            </w:r>
            <w:r>
              <w:t>нот,</w:t>
            </w:r>
            <w:r>
              <w:rPr>
                <w:spacing w:val="1"/>
              </w:rPr>
              <w:t xml:space="preserve"> </w:t>
            </w:r>
            <w:r>
              <w:t>прослеживание</w:t>
            </w:r>
            <w:r>
              <w:rPr>
                <w:spacing w:val="1"/>
              </w:rPr>
              <w:t xml:space="preserve"> </w:t>
            </w:r>
            <w:r>
              <w:t>по</w:t>
            </w:r>
            <w:r>
              <w:rPr>
                <w:spacing w:val="1"/>
              </w:rPr>
              <w:t xml:space="preserve"> </w:t>
            </w:r>
            <w:r>
              <w:t>нотам.</w:t>
            </w:r>
            <w:r>
              <w:rPr>
                <w:spacing w:val="1"/>
              </w:rPr>
              <w:t xml:space="preserve"> </w:t>
            </w:r>
            <w:r>
              <w:t>Освоение</w:t>
            </w:r>
            <w:r>
              <w:rPr>
                <w:spacing w:val="1"/>
              </w:rPr>
              <w:t xml:space="preserve"> </w:t>
            </w:r>
            <w:r>
              <w:t>понятия</w:t>
            </w:r>
            <w:r>
              <w:rPr>
                <w:spacing w:val="1"/>
              </w:rPr>
              <w:t xml:space="preserve"> </w:t>
            </w:r>
            <w:r>
              <w:t>«тоника».</w:t>
            </w:r>
            <w:r>
              <w:rPr>
                <w:spacing w:val="1"/>
              </w:rPr>
              <w:t xml:space="preserve"> </w:t>
            </w:r>
            <w:r>
              <w:t>Упражнение</w:t>
            </w:r>
            <w:r>
              <w:rPr>
                <w:spacing w:val="1"/>
              </w:rPr>
              <w:t xml:space="preserve"> </w:t>
            </w:r>
            <w:r>
              <w:t>на</w:t>
            </w:r>
            <w:r>
              <w:rPr>
                <w:spacing w:val="1"/>
              </w:rPr>
              <w:t xml:space="preserve"> </w:t>
            </w:r>
            <w:r>
              <w:t>допевание</w:t>
            </w:r>
            <w:r>
              <w:rPr>
                <w:spacing w:val="1"/>
              </w:rPr>
              <w:t xml:space="preserve"> </w:t>
            </w:r>
            <w:r>
              <w:t>неполной</w:t>
            </w:r>
            <w:r>
              <w:rPr>
                <w:spacing w:val="1"/>
              </w:rPr>
              <w:t xml:space="preserve"> </w:t>
            </w:r>
            <w:r>
              <w:t>музыкальной</w:t>
            </w:r>
            <w:r>
              <w:rPr>
                <w:spacing w:val="1"/>
              </w:rPr>
              <w:t xml:space="preserve"> </w:t>
            </w:r>
            <w:r>
              <w:t>фразы</w:t>
            </w:r>
            <w:r>
              <w:rPr>
                <w:spacing w:val="1"/>
              </w:rPr>
              <w:t xml:space="preserve"> </w:t>
            </w:r>
            <w:r>
              <w:t>до</w:t>
            </w:r>
            <w:r>
              <w:rPr>
                <w:spacing w:val="1"/>
              </w:rPr>
              <w:t xml:space="preserve"> </w:t>
            </w:r>
            <w:r>
              <w:t>тоники</w:t>
            </w:r>
            <w:r>
              <w:rPr>
                <w:spacing w:val="1"/>
              </w:rPr>
              <w:t xml:space="preserve"> </w:t>
            </w:r>
            <w:r>
              <w:t>«Закончи</w:t>
            </w:r>
            <w:r>
              <w:rPr>
                <w:spacing w:val="2"/>
              </w:rPr>
              <w:t xml:space="preserve"> </w:t>
            </w:r>
            <w:r>
              <w:t>музыкальную</w:t>
            </w:r>
            <w:r>
              <w:rPr>
                <w:spacing w:val="-1"/>
              </w:rPr>
              <w:t xml:space="preserve"> </w:t>
            </w:r>
            <w:r>
              <w:t>фразу».</w:t>
            </w:r>
          </w:p>
          <w:p w:rsidR="00EA61AC" w:rsidRDefault="00884E59">
            <w:pPr>
              <w:pStyle w:val="TableParagraph"/>
              <w:spacing w:before="1"/>
              <w:ind w:left="111" w:right="1168"/>
              <w:jc w:val="both"/>
            </w:pPr>
            <w:r>
              <w:rPr>
                <w:i/>
              </w:rPr>
              <w:t>На выбор или факультативно</w:t>
            </w:r>
            <w:r>
              <w:t>:</w:t>
            </w:r>
            <w:r>
              <w:rPr>
                <w:spacing w:val="1"/>
              </w:rPr>
              <w:t xml:space="preserve"> </w:t>
            </w:r>
            <w:r>
              <w:t>Импровизация</w:t>
            </w:r>
            <w:r>
              <w:rPr>
                <w:spacing w:val="-8"/>
              </w:rPr>
              <w:t xml:space="preserve"> </w:t>
            </w:r>
            <w:r>
              <w:t>в</w:t>
            </w:r>
            <w:r>
              <w:rPr>
                <w:spacing w:val="-2"/>
              </w:rPr>
              <w:t xml:space="preserve"> </w:t>
            </w:r>
            <w:r>
              <w:t>заданной</w:t>
            </w:r>
            <w:r>
              <w:rPr>
                <w:spacing w:val="-3"/>
              </w:rPr>
              <w:t xml:space="preserve"> </w:t>
            </w:r>
            <w:r>
              <w:t>тональности</w:t>
            </w:r>
          </w:p>
        </w:tc>
      </w:tr>
      <w:tr w:rsidR="00EA61AC">
        <w:trPr>
          <w:trHeight w:val="4325"/>
        </w:trPr>
        <w:tc>
          <w:tcPr>
            <w:tcW w:w="1191" w:type="dxa"/>
          </w:tcPr>
          <w:p w:rsidR="00EA61AC" w:rsidRDefault="00884E59">
            <w:pPr>
              <w:pStyle w:val="TableParagraph"/>
              <w:spacing w:before="106" w:line="251" w:lineRule="exact"/>
              <w:ind w:left="110"/>
            </w:pPr>
            <w:r>
              <w:t>Т)</w:t>
            </w:r>
          </w:p>
          <w:p w:rsidR="00EA61AC" w:rsidRDefault="00884E59">
            <w:pPr>
              <w:pStyle w:val="TableParagraph"/>
              <w:tabs>
                <w:tab w:val="left" w:pos="800"/>
              </w:tabs>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5"/>
              <w:ind w:left="114" w:right="285"/>
              <w:rPr>
                <w:sz w:val="20"/>
              </w:rPr>
            </w:pPr>
            <w:r>
              <w:rPr>
                <w:spacing w:val="-1"/>
                <w:sz w:val="20"/>
              </w:rPr>
              <w:t>Интерва</w:t>
            </w:r>
            <w:r>
              <w:rPr>
                <w:spacing w:val="-47"/>
                <w:sz w:val="20"/>
              </w:rPr>
              <w:t xml:space="preserve"> </w:t>
            </w:r>
            <w:r>
              <w:rPr>
                <w:sz w:val="20"/>
              </w:rPr>
              <w:t>лы</w:t>
            </w:r>
          </w:p>
        </w:tc>
        <w:tc>
          <w:tcPr>
            <w:tcW w:w="2213" w:type="dxa"/>
          </w:tcPr>
          <w:p w:rsidR="00EA61AC" w:rsidRDefault="00884E59">
            <w:pPr>
              <w:pStyle w:val="TableParagraph"/>
              <w:tabs>
                <w:tab w:val="left" w:pos="1683"/>
              </w:tabs>
              <w:spacing w:before="106"/>
              <w:ind w:left="115" w:right="102"/>
            </w:pPr>
            <w:r>
              <w:t>Понятие</w:t>
            </w:r>
            <w:r>
              <w:rPr>
                <w:spacing w:val="1"/>
              </w:rPr>
              <w:t xml:space="preserve"> </w:t>
            </w:r>
            <w:r>
              <w:t>музыкального</w:t>
            </w:r>
            <w:r>
              <w:rPr>
                <w:spacing w:val="1"/>
              </w:rPr>
              <w:t xml:space="preserve"> </w:t>
            </w:r>
            <w:r>
              <w:t>интервала.</w:t>
            </w:r>
            <w:r>
              <w:tab/>
            </w:r>
            <w:r>
              <w:rPr>
                <w:spacing w:val="-2"/>
              </w:rPr>
              <w:t>Тон,</w:t>
            </w:r>
            <w:r>
              <w:rPr>
                <w:spacing w:val="-52"/>
              </w:rPr>
              <w:t xml:space="preserve"> </w:t>
            </w:r>
            <w:r>
              <w:t>полутон.</w:t>
            </w:r>
          </w:p>
          <w:p w:rsidR="00EA61AC" w:rsidRDefault="00884E59">
            <w:pPr>
              <w:pStyle w:val="TableParagraph"/>
              <w:tabs>
                <w:tab w:val="left" w:pos="1410"/>
              </w:tabs>
              <w:spacing w:before="3" w:line="237" w:lineRule="auto"/>
              <w:ind w:left="115" w:right="102"/>
            </w:pPr>
            <w:r>
              <w:t>Консонансы: терция,</w:t>
            </w:r>
            <w:r>
              <w:rPr>
                <w:spacing w:val="-52"/>
              </w:rPr>
              <w:t xml:space="preserve"> </w:t>
            </w:r>
            <w:proofErr w:type="gramStart"/>
            <w:r>
              <w:t>кварта,</w:t>
            </w:r>
            <w:r>
              <w:tab/>
            </w:r>
            <w:proofErr w:type="gramEnd"/>
            <w:r>
              <w:rPr>
                <w:spacing w:val="-2"/>
              </w:rPr>
              <w:t>квинта,</w:t>
            </w:r>
          </w:p>
          <w:p w:rsidR="00EA61AC" w:rsidRDefault="00884E59">
            <w:pPr>
              <w:pStyle w:val="TableParagraph"/>
              <w:tabs>
                <w:tab w:val="left" w:pos="1434"/>
              </w:tabs>
              <w:spacing w:before="1"/>
              <w:ind w:left="115" w:right="102"/>
            </w:pPr>
            <w:proofErr w:type="gramStart"/>
            <w:r>
              <w:t>секста,</w:t>
            </w:r>
            <w:r>
              <w:tab/>
            </w:r>
            <w:proofErr w:type="gramEnd"/>
            <w:r>
              <w:rPr>
                <w:spacing w:val="-1"/>
              </w:rPr>
              <w:t>октава.</w:t>
            </w:r>
            <w:r>
              <w:rPr>
                <w:spacing w:val="-52"/>
              </w:rPr>
              <w:t xml:space="preserve"> </w:t>
            </w:r>
            <w:r>
              <w:t>Диссонансы:</w:t>
            </w:r>
            <w:r>
              <w:rPr>
                <w:spacing w:val="1"/>
              </w:rPr>
              <w:t xml:space="preserve"> </w:t>
            </w:r>
            <w:r>
              <w:t>секунда,</w:t>
            </w:r>
            <w:r>
              <w:rPr>
                <w:spacing w:val="2"/>
              </w:rPr>
              <w:t xml:space="preserve"> </w:t>
            </w:r>
            <w:r>
              <w:t>септима</w:t>
            </w:r>
          </w:p>
        </w:tc>
        <w:tc>
          <w:tcPr>
            <w:tcW w:w="4965" w:type="dxa"/>
          </w:tcPr>
          <w:p w:rsidR="00EA61AC" w:rsidRDefault="00884E59">
            <w:pPr>
              <w:pStyle w:val="TableParagraph"/>
              <w:spacing w:before="106"/>
              <w:ind w:left="111" w:right="103"/>
              <w:jc w:val="both"/>
            </w:pPr>
            <w:r>
              <w:t>Освоение</w:t>
            </w:r>
            <w:r>
              <w:rPr>
                <w:spacing w:val="1"/>
              </w:rPr>
              <w:t xml:space="preserve"> </w:t>
            </w:r>
            <w:r>
              <w:t>понятия</w:t>
            </w:r>
            <w:r>
              <w:rPr>
                <w:spacing w:val="1"/>
              </w:rPr>
              <w:t xml:space="preserve"> </w:t>
            </w:r>
            <w:r>
              <w:t>«интервал».</w:t>
            </w:r>
            <w:r>
              <w:rPr>
                <w:spacing w:val="1"/>
              </w:rPr>
              <w:t xml:space="preserve"> </w:t>
            </w:r>
            <w:r>
              <w:t>Анализ</w:t>
            </w:r>
            <w:r>
              <w:rPr>
                <w:spacing w:val="1"/>
              </w:rPr>
              <w:t xml:space="preserve"> </w:t>
            </w:r>
            <w:r>
              <w:t>ступеневого</w:t>
            </w:r>
            <w:r>
              <w:rPr>
                <w:spacing w:val="1"/>
              </w:rPr>
              <w:t xml:space="preserve"> </w:t>
            </w:r>
            <w:r>
              <w:t>состава</w:t>
            </w:r>
            <w:r>
              <w:rPr>
                <w:spacing w:val="1"/>
              </w:rPr>
              <w:t xml:space="preserve"> </w:t>
            </w:r>
            <w:r>
              <w:t>мажорной</w:t>
            </w:r>
            <w:r>
              <w:rPr>
                <w:spacing w:val="1"/>
              </w:rPr>
              <w:t xml:space="preserve"> </w:t>
            </w:r>
            <w:r>
              <w:t>и</w:t>
            </w:r>
            <w:r>
              <w:rPr>
                <w:spacing w:val="56"/>
              </w:rPr>
              <w:t xml:space="preserve"> </w:t>
            </w:r>
            <w:r>
              <w:t>минорной</w:t>
            </w:r>
            <w:r>
              <w:rPr>
                <w:spacing w:val="1"/>
              </w:rPr>
              <w:t xml:space="preserve"> </w:t>
            </w:r>
            <w:r>
              <w:t>гаммы</w:t>
            </w:r>
            <w:r>
              <w:rPr>
                <w:spacing w:val="-3"/>
              </w:rPr>
              <w:t xml:space="preserve"> </w:t>
            </w:r>
            <w:r>
              <w:t>(тон-полутон).</w:t>
            </w:r>
          </w:p>
          <w:p w:rsidR="00EA61AC" w:rsidRDefault="00884E59">
            <w:pPr>
              <w:pStyle w:val="TableParagraph"/>
              <w:ind w:left="111" w:right="103"/>
              <w:jc w:val="both"/>
            </w:pPr>
            <w:r>
              <w:t>Различение на слух диссонансов и консонансов,</w:t>
            </w:r>
            <w:r>
              <w:rPr>
                <w:spacing w:val="1"/>
              </w:rPr>
              <w:t xml:space="preserve"> </w:t>
            </w:r>
            <w:r>
              <w:t>параллельного движения двух голосов в октаву,</w:t>
            </w:r>
            <w:r>
              <w:rPr>
                <w:spacing w:val="1"/>
              </w:rPr>
              <w:t xml:space="preserve"> </w:t>
            </w:r>
            <w:r>
              <w:t>терцию,</w:t>
            </w:r>
            <w:r>
              <w:rPr>
                <w:spacing w:val="1"/>
              </w:rPr>
              <w:t xml:space="preserve"> </w:t>
            </w:r>
            <w:r>
              <w:t>сексту.</w:t>
            </w:r>
            <w:r>
              <w:rPr>
                <w:spacing w:val="1"/>
              </w:rPr>
              <w:t xml:space="preserve"> </w:t>
            </w:r>
            <w:r>
              <w:t>Подбор</w:t>
            </w:r>
            <w:r>
              <w:rPr>
                <w:spacing w:val="1"/>
              </w:rPr>
              <w:t xml:space="preserve"> </w:t>
            </w:r>
            <w:r>
              <w:t>эпитетов</w:t>
            </w:r>
            <w:r>
              <w:rPr>
                <w:spacing w:val="56"/>
              </w:rPr>
              <w:t xml:space="preserve"> </w:t>
            </w:r>
            <w:r>
              <w:t>для</w:t>
            </w:r>
            <w:r>
              <w:rPr>
                <w:spacing w:val="1"/>
              </w:rPr>
              <w:t xml:space="preserve"> </w:t>
            </w:r>
            <w:r>
              <w:t>определения</w:t>
            </w:r>
            <w:r>
              <w:rPr>
                <w:spacing w:val="1"/>
              </w:rPr>
              <w:t xml:space="preserve"> </w:t>
            </w:r>
            <w:r>
              <w:t>краски</w:t>
            </w:r>
            <w:r>
              <w:rPr>
                <w:spacing w:val="1"/>
              </w:rPr>
              <w:t xml:space="preserve"> </w:t>
            </w:r>
            <w:r>
              <w:t>звучания</w:t>
            </w:r>
            <w:r>
              <w:rPr>
                <w:spacing w:val="1"/>
              </w:rPr>
              <w:t xml:space="preserve"> </w:t>
            </w:r>
            <w:r>
              <w:t>различных</w:t>
            </w:r>
            <w:r>
              <w:rPr>
                <w:spacing w:val="1"/>
              </w:rPr>
              <w:t xml:space="preserve"> </w:t>
            </w:r>
            <w:r>
              <w:t>интервалов.</w:t>
            </w:r>
          </w:p>
          <w:p w:rsidR="00EA61AC" w:rsidRDefault="00884E59">
            <w:pPr>
              <w:pStyle w:val="TableParagraph"/>
              <w:tabs>
                <w:tab w:val="left" w:pos="1613"/>
                <w:tab w:val="left" w:pos="3110"/>
                <w:tab w:val="left" w:pos="4744"/>
              </w:tabs>
              <w:ind w:left="111" w:right="103"/>
            </w:pPr>
            <w:r>
              <w:t>Разучивание,</w:t>
            </w:r>
            <w:r>
              <w:rPr>
                <w:spacing w:val="22"/>
              </w:rPr>
              <w:t xml:space="preserve"> </w:t>
            </w:r>
            <w:r>
              <w:t>исполнение</w:t>
            </w:r>
            <w:r>
              <w:rPr>
                <w:spacing w:val="15"/>
              </w:rPr>
              <w:t xml:space="preserve"> </w:t>
            </w:r>
            <w:r>
              <w:t>попевок</w:t>
            </w:r>
            <w:r>
              <w:rPr>
                <w:spacing w:val="19"/>
              </w:rPr>
              <w:t xml:space="preserve"> </w:t>
            </w:r>
            <w:r>
              <w:t>и</w:t>
            </w:r>
            <w:r>
              <w:rPr>
                <w:spacing w:val="18"/>
              </w:rPr>
              <w:t xml:space="preserve"> </w:t>
            </w:r>
            <w:r>
              <w:t>песен</w:t>
            </w:r>
            <w:r>
              <w:rPr>
                <w:spacing w:val="22"/>
              </w:rPr>
              <w:t xml:space="preserve"> </w:t>
            </w:r>
            <w:r>
              <w:t>с</w:t>
            </w:r>
            <w:r>
              <w:rPr>
                <w:spacing w:val="19"/>
              </w:rPr>
              <w:t xml:space="preserve"> </w:t>
            </w:r>
            <w:r>
              <w:t>ярко</w:t>
            </w:r>
            <w:r>
              <w:rPr>
                <w:spacing w:val="-52"/>
              </w:rPr>
              <w:t xml:space="preserve"> </w:t>
            </w:r>
            <w:r>
              <w:t>выраженной</w:t>
            </w:r>
            <w:r>
              <w:tab/>
              <w:t>характерной</w:t>
            </w:r>
            <w:r>
              <w:tab/>
              <w:t>интерваликой</w:t>
            </w:r>
            <w:r>
              <w:tab/>
            </w:r>
            <w:r>
              <w:rPr>
                <w:spacing w:val="-3"/>
              </w:rPr>
              <w:t>в</w:t>
            </w:r>
            <w:r>
              <w:rPr>
                <w:spacing w:val="-52"/>
              </w:rPr>
              <w:t xml:space="preserve"> </w:t>
            </w:r>
            <w:r>
              <w:t>мелодическом движении. Элементы двухголосия.</w:t>
            </w:r>
            <w:r>
              <w:rPr>
                <w:spacing w:val="1"/>
              </w:rPr>
              <w:t xml:space="preserve"> </w:t>
            </w:r>
            <w:r>
              <w:rPr>
                <w:i/>
              </w:rPr>
              <w:t>На</w:t>
            </w:r>
            <w:r>
              <w:rPr>
                <w:i/>
                <w:spacing w:val="1"/>
              </w:rPr>
              <w:t xml:space="preserve"> </w:t>
            </w:r>
            <w:r>
              <w:rPr>
                <w:i/>
              </w:rPr>
              <w:t>выбор</w:t>
            </w:r>
            <w:r>
              <w:rPr>
                <w:i/>
                <w:spacing w:val="2"/>
              </w:rPr>
              <w:t xml:space="preserve"> </w:t>
            </w:r>
            <w:r>
              <w:rPr>
                <w:i/>
              </w:rPr>
              <w:t>или</w:t>
            </w:r>
            <w:r>
              <w:rPr>
                <w:i/>
                <w:spacing w:val="-3"/>
              </w:rPr>
              <w:t xml:space="preserve"> </w:t>
            </w:r>
            <w:r>
              <w:rPr>
                <w:i/>
              </w:rPr>
              <w:t>факультативно</w:t>
            </w:r>
            <w:r>
              <w:t>:</w:t>
            </w:r>
          </w:p>
          <w:p w:rsidR="00EA61AC" w:rsidRDefault="00884E59">
            <w:pPr>
              <w:pStyle w:val="TableParagraph"/>
              <w:ind w:left="111" w:right="106"/>
            </w:pPr>
            <w:r>
              <w:t>Досочинение</w:t>
            </w:r>
            <w:r>
              <w:rPr>
                <w:spacing w:val="2"/>
              </w:rPr>
              <w:t xml:space="preserve"> </w:t>
            </w:r>
            <w:r>
              <w:t>к</w:t>
            </w:r>
            <w:r>
              <w:rPr>
                <w:spacing w:val="7"/>
              </w:rPr>
              <w:t xml:space="preserve"> </w:t>
            </w:r>
            <w:r>
              <w:t>простой</w:t>
            </w:r>
            <w:r>
              <w:rPr>
                <w:spacing w:val="10"/>
              </w:rPr>
              <w:t xml:space="preserve"> </w:t>
            </w:r>
            <w:r>
              <w:t>мелодии</w:t>
            </w:r>
            <w:r>
              <w:rPr>
                <w:spacing w:val="10"/>
              </w:rPr>
              <w:t xml:space="preserve"> </w:t>
            </w:r>
            <w:r>
              <w:t>подголоска,</w:t>
            </w:r>
            <w:r>
              <w:rPr>
                <w:spacing w:val="-52"/>
              </w:rPr>
              <w:t xml:space="preserve"> </w:t>
            </w:r>
            <w:r>
              <w:t>повторяющего основной голос в терцию, октаву.</w:t>
            </w:r>
            <w:r>
              <w:rPr>
                <w:spacing w:val="1"/>
              </w:rPr>
              <w:t xml:space="preserve"> </w:t>
            </w:r>
            <w:r>
              <w:t>Сочинение</w:t>
            </w:r>
            <w:r>
              <w:rPr>
                <w:spacing w:val="34"/>
              </w:rPr>
              <w:t xml:space="preserve"> </w:t>
            </w:r>
            <w:r>
              <w:t>аккомпанемента</w:t>
            </w:r>
            <w:r>
              <w:rPr>
                <w:spacing w:val="44"/>
              </w:rPr>
              <w:t xml:space="preserve"> </w:t>
            </w:r>
            <w:r>
              <w:t>на</w:t>
            </w:r>
            <w:r>
              <w:rPr>
                <w:spacing w:val="39"/>
              </w:rPr>
              <w:t xml:space="preserve"> </w:t>
            </w:r>
            <w:r>
              <w:t>основе</w:t>
            </w:r>
            <w:r>
              <w:rPr>
                <w:spacing w:val="35"/>
              </w:rPr>
              <w:t xml:space="preserve"> </w:t>
            </w:r>
            <w:r>
              <w:t>движения</w:t>
            </w:r>
            <w:r>
              <w:rPr>
                <w:spacing w:val="-52"/>
              </w:rPr>
              <w:t xml:space="preserve"> </w:t>
            </w:r>
            <w:r>
              <w:t>квинтами,</w:t>
            </w:r>
            <w:r>
              <w:rPr>
                <w:spacing w:val="3"/>
              </w:rPr>
              <w:t xml:space="preserve"> </w:t>
            </w:r>
            <w:r>
              <w:t>октавами</w:t>
            </w:r>
          </w:p>
        </w:tc>
      </w:tr>
      <w:tr w:rsidR="00EA61AC">
        <w:trPr>
          <w:trHeight w:val="3562"/>
        </w:trPr>
        <w:tc>
          <w:tcPr>
            <w:tcW w:w="1191" w:type="dxa"/>
          </w:tcPr>
          <w:p w:rsidR="00EA61AC" w:rsidRDefault="00884E59">
            <w:pPr>
              <w:pStyle w:val="TableParagraph"/>
              <w:spacing w:before="101"/>
              <w:ind w:left="110"/>
            </w:pPr>
            <w:r>
              <w:t>У)</w:t>
            </w:r>
          </w:p>
          <w:p w:rsidR="00EA61AC" w:rsidRDefault="00884E59">
            <w:pPr>
              <w:pStyle w:val="TableParagraph"/>
              <w:tabs>
                <w:tab w:val="left" w:pos="800"/>
              </w:tabs>
              <w:spacing w:before="2"/>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5"/>
              <w:ind w:left="114"/>
              <w:rPr>
                <w:sz w:val="20"/>
              </w:rPr>
            </w:pPr>
            <w:r>
              <w:rPr>
                <w:sz w:val="20"/>
              </w:rPr>
              <w:t>Гармония</w:t>
            </w:r>
          </w:p>
        </w:tc>
        <w:tc>
          <w:tcPr>
            <w:tcW w:w="2213" w:type="dxa"/>
          </w:tcPr>
          <w:p w:rsidR="00EA61AC" w:rsidRDefault="00884E59">
            <w:pPr>
              <w:pStyle w:val="TableParagraph"/>
              <w:tabs>
                <w:tab w:val="left" w:pos="1981"/>
              </w:tabs>
              <w:spacing w:before="101"/>
              <w:ind w:left="115" w:right="96"/>
              <w:jc w:val="both"/>
            </w:pPr>
            <w:r>
              <w:t>Аккорд.</w:t>
            </w:r>
            <w:r>
              <w:rPr>
                <w:spacing w:val="1"/>
              </w:rPr>
              <w:t xml:space="preserve"> </w:t>
            </w:r>
            <w:r>
              <w:t>Трезвучие</w:t>
            </w:r>
            <w:r>
              <w:rPr>
                <w:spacing w:val="-52"/>
              </w:rPr>
              <w:t xml:space="preserve"> </w:t>
            </w:r>
            <w:r>
              <w:t>мажорное</w:t>
            </w:r>
            <w:r>
              <w:tab/>
              <w:t>и</w:t>
            </w:r>
            <w:r>
              <w:rPr>
                <w:spacing w:val="-53"/>
              </w:rPr>
              <w:t xml:space="preserve"> </w:t>
            </w:r>
            <w:r>
              <w:t>минорное.</w:t>
            </w:r>
            <w:r>
              <w:rPr>
                <w:spacing w:val="1"/>
              </w:rPr>
              <w:t xml:space="preserve"> </w:t>
            </w:r>
            <w:r>
              <w:t>Понятие</w:t>
            </w:r>
            <w:r>
              <w:rPr>
                <w:spacing w:val="-52"/>
              </w:rPr>
              <w:t xml:space="preserve"> </w:t>
            </w:r>
            <w:r>
              <w:t>фактуры.</w:t>
            </w:r>
            <w:r>
              <w:rPr>
                <w:spacing w:val="1"/>
              </w:rPr>
              <w:t xml:space="preserve"> </w:t>
            </w:r>
            <w:r>
              <w:t>Фактуры</w:t>
            </w:r>
            <w:r>
              <w:rPr>
                <w:spacing w:val="-52"/>
              </w:rPr>
              <w:t xml:space="preserve"> </w:t>
            </w:r>
            <w:r>
              <w:t>аккомпанемента бас-</w:t>
            </w:r>
            <w:r>
              <w:rPr>
                <w:spacing w:val="-52"/>
              </w:rPr>
              <w:t xml:space="preserve"> </w:t>
            </w:r>
            <w:r>
              <w:t>аккорд,</w:t>
            </w:r>
            <w:r>
              <w:rPr>
                <w:spacing w:val="1"/>
              </w:rPr>
              <w:t xml:space="preserve"> </w:t>
            </w:r>
            <w:r>
              <w:t>аккордовая,</w:t>
            </w:r>
            <w:r>
              <w:rPr>
                <w:spacing w:val="-52"/>
              </w:rPr>
              <w:t xml:space="preserve"> </w:t>
            </w:r>
            <w:r>
              <w:t>арпеджио</w:t>
            </w:r>
          </w:p>
        </w:tc>
        <w:tc>
          <w:tcPr>
            <w:tcW w:w="4965" w:type="dxa"/>
          </w:tcPr>
          <w:p w:rsidR="00EA61AC" w:rsidRDefault="00884E59">
            <w:pPr>
              <w:pStyle w:val="TableParagraph"/>
              <w:spacing w:before="101"/>
              <w:ind w:left="111" w:right="104"/>
              <w:jc w:val="both"/>
            </w:pPr>
            <w:r>
              <w:t>Различение</w:t>
            </w:r>
            <w:r>
              <w:rPr>
                <w:spacing w:val="1"/>
              </w:rPr>
              <w:t xml:space="preserve"> </w:t>
            </w:r>
            <w:r>
              <w:t>на</w:t>
            </w:r>
            <w:r>
              <w:rPr>
                <w:spacing w:val="1"/>
              </w:rPr>
              <w:t xml:space="preserve"> </w:t>
            </w:r>
            <w:r>
              <w:t>слух</w:t>
            </w:r>
            <w:r>
              <w:rPr>
                <w:spacing w:val="1"/>
              </w:rPr>
              <w:t xml:space="preserve"> </w:t>
            </w:r>
            <w:r>
              <w:t>интервалов</w:t>
            </w:r>
            <w:r>
              <w:rPr>
                <w:spacing w:val="1"/>
              </w:rPr>
              <w:t xml:space="preserve"> </w:t>
            </w:r>
            <w:r>
              <w:t>и</w:t>
            </w:r>
            <w:r>
              <w:rPr>
                <w:spacing w:val="1"/>
              </w:rPr>
              <w:t xml:space="preserve"> </w:t>
            </w:r>
            <w:r>
              <w:t>аккордов.</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мажорных</w:t>
            </w:r>
            <w:r>
              <w:rPr>
                <w:spacing w:val="1"/>
              </w:rPr>
              <w:t xml:space="preserve"> </w:t>
            </w:r>
            <w:r>
              <w:t>и</w:t>
            </w:r>
            <w:r>
              <w:rPr>
                <w:spacing w:val="1"/>
              </w:rPr>
              <w:t xml:space="preserve"> </w:t>
            </w:r>
            <w:r>
              <w:t>минорных</w:t>
            </w:r>
            <w:r>
              <w:rPr>
                <w:spacing w:val="1"/>
              </w:rPr>
              <w:t xml:space="preserve"> </w:t>
            </w:r>
            <w:r>
              <w:t>аккордов.</w:t>
            </w:r>
          </w:p>
          <w:p w:rsidR="00EA61AC" w:rsidRDefault="00884E59">
            <w:pPr>
              <w:pStyle w:val="TableParagraph"/>
              <w:tabs>
                <w:tab w:val="left" w:pos="1795"/>
                <w:tab w:val="left" w:pos="3589"/>
              </w:tabs>
              <w:ind w:left="111" w:right="103"/>
              <w:jc w:val="both"/>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мелодическим</w:t>
            </w:r>
            <w:r>
              <w:rPr>
                <w:spacing w:val="1"/>
              </w:rPr>
              <w:t xml:space="preserve"> </w:t>
            </w:r>
            <w:r>
              <w:t>движением</w:t>
            </w:r>
            <w:r>
              <w:rPr>
                <w:spacing w:val="1"/>
              </w:rPr>
              <w:t xml:space="preserve"> </w:t>
            </w:r>
            <w:r>
              <w:t>по</w:t>
            </w:r>
            <w:r>
              <w:rPr>
                <w:spacing w:val="1"/>
              </w:rPr>
              <w:t xml:space="preserve"> </w:t>
            </w:r>
            <w:r>
              <w:t>звукам</w:t>
            </w:r>
            <w:r>
              <w:rPr>
                <w:spacing w:val="1"/>
              </w:rPr>
              <w:t xml:space="preserve"> </w:t>
            </w:r>
            <w:r>
              <w:t>аккордов.</w:t>
            </w:r>
            <w:r>
              <w:rPr>
                <w:spacing w:val="1"/>
              </w:rPr>
              <w:t xml:space="preserve"> </w:t>
            </w:r>
            <w:r>
              <w:t>Вокальные</w:t>
            </w:r>
            <w:r>
              <w:tab/>
              <w:t>упражнения</w:t>
            </w:r>
            <w:r>
              <w:tab/>
              <w:t>с элементами</w:t>
            </w:r>
            <w:r>
              <w:rPr>
                <w:spacing w:val="-52"/>
              </w:rPr>
              <w:t xml:space="preserve"> </w:t>
            </w:r>
            <w:r>
              <w:t>трёхголосия.</w:t>
            </w:r>
          </w:p>
          <w:p w:rsidR="00EA61AC" w:rsidRDefault="00884E59">
            <w:pPr>
              <w:pStyle w:val="TableParagraph"/>
              <w:tabs>
                <w:tab w:val="left" w:pos="1746"/>
                <w:tab w:val="left" w:pos="2327"/>
                <w:tab w:val="left" w:pos="2374"/>
                <w:tab w:val="left" w:pos="3204"/>
                <w:tab w:val="left" w:pos="4034"/>
                <w:tab w:val="left" w:pos="4260"/>
              </w:tabs>
              <w:spacing w:before="1"/>
              <w:ind w:left="111" w:right="107"/>
            </w:pPr>
            <w:r>
              <w:t>Определение</w:t>
            </w:r>
            <w:r>
              <w:tab/>
              <w:t>на</w:t>
            </w:r>
            <w:r>
              <w:tab/>
            </w:r>
            <w:r>
              <w:tab/>
              <w:t>слух</w:t>
            </w:r>
            <w:r>
              <w:tab/>
              <w:t>типа</w:t>
            </w:r>
            <w:r>
              <w:tab/>
            </w:r>
            <w:r>
              <w:rPr>
                <w:spacing w:val="-1"/>
              </w:rPr>
              <w:t>фактуры</w:t>
            </w:r>
            <w:r>
              <w:rPr>
                <w:spacing w:val="-52"/>
              </w:rPr>
              <w:t xml:space="preserve"> </w:t>
            </w:r>
            <w:r>
              <w:t>аккомпанемента</w:t>
            </w:r>
            <w:r>
              <w:tab/>
            </w:r>
            <w:r>
              <w:tab/>
              <w:t>исполняемых</w:t>
            </w:r>
            <w:r>
              <w:tab/>
            </w:r>
            <w:r>
              <w:tab/>
              <w:t>песен,</w:t>
            </w:r>
            <w:r>
              <w:rPr>
                <w:spacing w:val="-52"/>
              </w:rPr>
              <w:t xml:space="preserve"> </w:t>
            </w:r>
            <w:r>
              <w:t>прослушанных инструментальных произведений.</w:t>
            </w:r>
            <w:r>
              <w:rPr>
                <w:spacing w:val="1"/>
              </w:rPr>
              <w:t xml:space="preserve"> </w:t>
            </w:r>
            <w:r>
              <w:rPr>
                <w:i/>
              </w:rPr>
              <w:t>На</w:t>
            </w:r>
            <w:r>
              <w:rPr>
                <w:i/>
                <w:spacing w:val="1"/>
              </w:rPr>
              <w:t xml:space="preserve"> </w:t>
            </w:r>
            <w:r>
              <w:rPr>
                <w:i/>
              </w:rPr>
              <w:t>выбор</w:t>
            </w:r>
            <w:r>
              <w:rPr>
                <w:i/>
                <w:spacing w:val="2"/>
              </w:rPr>
              <w:t xml:space="preserve"> </w:t>
            </w:r>
            <w:r>
              <w:rPr>
                <w:i/>
              </w:rPr>
              <w:t>или</w:t>
            </w:r>
            <w:r>
              <w:rPr>
                <w:i/>
                <w:spacing w:val="-3"/>
              </w:rPr>
              <w:t xml:space="preserve"> </w:t>
            </w:r>
            <w:r>
              <w:rPr>
                <w:i/>
              </w:rPr>
              <w:t>факультативно</w:t>
            </w:r>
            <w:r>
              <w:t>:</w:t>
            </w:r>
          </w:p>
          <w:p w:rsidR="00EA61AC" w:rsidRDefault="00884E59">
            <w:pPr>
              <w:pStyle w:val="TableParagraph"/>
              <w:tabs>
                <w:tab w:val="left" w:pos="1434"/>
                <w:tab w:val="left" w:pos="2899"/>
                <w:tab w:val="left" w:pos="4740"/>
              </w:tabs>
              <w:spacing w:before="1"/>
              <w:ind w:left="111" w:right="105"/>
            </w:pPr>
            <w:r>
              <w:t>Сочинение</w:t>
            </w:r>
            <w:r>
              <w:tab/>
              <w:t>аккордового</w:t>
            </w:r>
            <w:r>
              <w:tab/>
              <w:t>аккомпанемента</w:t>
            </w:r>
            <w:r>
              <w:tab/>
            </w:r>
            <w:r>
              <w:rPr>
                <w:spacing w:val="-4"/>
              </w:rPr>
              <w:t>к</w:t>
            </w:r>
            <w:r>
              <w:rPr>
                <w:spacing w:val="-52"/>
              </w:rPr>
              <w:t xml:space="preserve"> </w:t>
            </w:r>
            <w:r>
              <w:t>мелодии</w:t>
            </w:r>
            <w:r>
              <w:rPr>
                <w:spacing w:val="2"/>
              </w:rPr>
              <w:t xml:space="preserve"> </w:t>
            </w:r>
            <w:r>
              <w:t>песни</w:t>
            </w:r>
          </w:p>
        </w:tc>
      </w:tr>
    </w:tbl>
    <w:p w:rsidR="00EA61AC" w:rsidRDefault="00EA61AC">
      <w:pPr>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965"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3812"/>
        </w:trPr>
        <w:tc>
          <w:tcPr>
            <w:tcW w:w="1191" w:type="dxa"/>
          </w:tcPr>
          <w:p w:rsidR="00EA61AC" w:rsidRDefault="00884E59">
            <w:pPr>
              <w:pStyle w:val="TableParagraph"/>
              <w:spacing w:before="101"/>
              <w:ind w:left="110"/>
            </w:pPr>
            <w:r>
              <w:t>Ф)</w:t>
            </w:r>
          </w:p>
          <w:p w:rsidR="00EA61AC" w:rsidRDefault="00884E59">
            <w:pPr>
              <w:pStyle w:val="TableParagraph"/>
              <w:tabs>
                <w:tab w:val="left" w:pos="800"/>
              </w:tabs>
              <w:spacing w:before="4" w:line="237" w:lineRule="auto"/>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0"/>
              <w:ind w:left="114" w:right="116"/>
              <w:rPr>
                <w:sz w:val="20"/>
              </w:rPr>
            </w:pPr>
            <w:r>
              <w:rPr>
                <w:sz w:val="20"/>
              </w:rPr>
              <w:t>Музыкаль</w:t>
            </w:r>
            <w:r>
              <w:rPr>
                <w:spacing w:val="-47"/>
                <w:sz w:val="20"/>
              </w:rPr>
              <w:t xml:space="preserve"> </w:t>
            </w:r>
            <w:r>
              <w:rPr>
                <w:sz w:val="20"/>
              </w:rPr>
              <w:t>ная</w:t>
            </w:r>
            <w:r>
              <w:rPr>
                <w:spacing w:val="-10"/>
                <w:sz w:val="20"/>
              </w:rPr>
              <w:t xml:space="preserve"> </w:t>
            </w:r>
            <w:r>
              <w:rPr>
                <w:sz w:val="20"/>
              </w:rPr>
              <w:t>форма</w:t>
            </w:r>
          </w:p>
        </w:tc>
        <w:tc>
          <w:tcPr>
            <w:tcW w:w="2213" w:type="dxa"/>
          </w:tcPr>
          <w:p w:rsidR="00EA61AC" w:rsidRDefault="00884E59">
            <w:pPr>
              <w:pStyle w:val="TableParagraph"/>
              <w:tabs>
                <w:tab w:val="left" w:pos="1137"/>
              </w:tabs>
              <w:spacing w:before="101"/>
              <w:ind w:left="115" w:right="99"/>
            </w:pPr>
            <w:r>
              <w:t>Контраст</w:t>
            </w:r>
            <w:r>
              <w:rPr>
                <w:spacing w:val="4"/>
              </w:rPr>
              <w:t xml:space="preserve"> </w:t>
            </w:r>
            <w:r>
              <w:t>и</w:t>
            </w:r>
            <w:r>
              <w:rPr>
                <w:spacing w:val="6"/>
              </w:rPr>
              <w:t xml:space="preserve"> </w:t>
            </w:r>
            <w:r>
              <w:t>повтор</w:t>
            </w:r>
            <w:r>
              <w:rPr>
                <w:spacing w:val="-52"/>
              </w:rPr>
              <w:t xml:space="preserve"> </w:t>
            </w:r>
            <w:r>
              <w:t>как</w:t>
            </w:r>
            <w:r>
              <w:tab/>
            </w:r>
            <w:r>
              <w:rPr>
                <w:spacing w:val="-1"/>
              </w:rPr>
              <w:t>принципы</w:t>
            </w:r>
            <w:r>
              <w:rPr>
                <w:spacing w:val="-52"/>
              </w:rPr>
              <w:t xml:space="preserve"> </w:t>
            </w:r>
            <w:r>
              <w:t>строения</w:t>
            </w:r>
            <w:r>
              <w:rPr>
                <w:spacing w:val="1"/>
              </w:rPr>
              <w:t xml:space="preserve"> </w:t>
            </w:r>
            <w:r>
              <w:t>музыкального</w:t>
            </w:r>
            <w:r>
              <w:rPr>
                <w:spacing w:val="1"/>
              </w:rPr>
              <w:t xml:space="preserve"> </w:t>
            </w:r>
            <w:r>
              <w:t>произведения.</w:t>
            </w:r>
          </w:p>
          <w:p w:rsidR="00EA61AC" w:rsidRDefault="00884E59">
            <w:pPr>
              <w:pStyle w:val="TableParagraph"/>
              <w:tabs>
                <w:tab w:val="left" w:pos="1026"/>
                <w:tab w:val="left" w:pos="1448"/>
                <w:tab w:val="left" w:pos="1980"/>
              </w:tabs>
              <w:ind w:left="115" w:right="100"/>
            </w:pPr>
            <w:r>
              <w:t>Двухчастная,</w:t>
            </w:r>
            <w:r>
              <w:rPr>
                <w:spacing w:val="1"/>
              </w:rPr>
              <w:t xml:space="preserve"> </w:t>
            </w:r>
            <w:r>
              <w:t>трёхчастная</w:t>
            </w:r>
            <w:r>
              <w:tab/>
            </w:r>
            <w:r>
              <w:tab/>
            </w:r>
            <w:r>
              <w:rPr>
                <w:spacing w:val="-4"/>
              </w:rPr>
              <w:t>и</w:t>
            </w:r>
            <w:r>
              <w:rPr>
                <w:spacing w:val="-52"/>
              </w:rPr>
              <w:t xml:space="preserve"> </w:t>
            </w:r>
            <w:r>
              <w:t>трёхчастная</w:t>
            </w:r>
            <w:r>
              <w:rPr>
                <w:spacing w:val="1"/>
              </w:rPr>
              <w:t xml:space="preserve"> </w:t>
            </w:r>
            <w:r>
              <w:t>репризная</w:t>
            </w:r>
            <w:r>
              <w:tab/>
            </w:r>
            <w:r>
              <w:rPr>
                <w:spacing w:val="-2"/>
              </w:rPr>
              <w:t>форма.</w:t>
            </w:r>
            <w:r>
              <w:rPr>
                <w:spacing w:val="-52"/>
              </w:rPr>
              <w:t xml:space="preserve"> </w:t>
            </w:r>
            <w:proofErr w:type="gramStart"/>
            <w:r>
              <w:t>Рондо:</w:t>
            </w:r>
            <w:r>
              <w:tab/>
            </w:r>
            <w:proofErr w:type="gramEnd"/>
            <w:r>
              <w:t>рефрен</w:t>
            </w:r>
            <w:r>
              <w:tab/>
            </w:r>
            <w:r>
              <w:rPr>
                <w:spacing w:val="-2"/>
              </w:rPr>
              <w:t>и</w:t>
            </w:r>
            <w:r>
              <w:rPr>
                <w:spacing w:val="-52"/>
              </w:rPr>
              <w:t xml:space="preserve"> </w:t>
            </w:r>
            <w:r>
              <w:t>эпизоды</w:t>
            </w:r>
          </w:p>
        </w:tc>
        <w:tc>
          <w:tcPr>
            <w:tcW w:w="4965" w:type="dxa"/>
          </w:tcPr>
          <w:p w:rsidR="00EA61AC" w:rsidRDefault="00884E59">
            <w:pPr>
              <w:pStyle w:val="TableParagraph"/>
              <w:spacing w:before="101"/>
              <w:ind w:left="111" w:right="106"/>
              <w:jc w:val="both"/>
            </w:pPr>
            <w:r>
              <w:t>Знакомство</w:t>
            </w:r>
            <w:r>
              <w:rPr>
                <w:spacing w:val="1"/>
              </w:rPr>
              <w:t xml:space="preserve"> </w:t>
            </w:r>
            <w:r>
              <w:t>со</w:t>
            </w:r>
            <w:r>
              <w:rPr>
                <w:spacing w:val="1"/>
              </w:rPr>
              <w:t xml:space="preserve"> </w:t>
            </w:r>
            <w:r>
              <w:t>строением</w:t>
            </w:r>
            <w:r>
              <w:rPr>
                <w:spacing w:val="1"/>
              </w:rPr>
              <w:t xml:space="preserve"> </w:t>
            </w:r>
            <w:r>
              <w:t>музыкального</w:t>
            </w:r>
            <w:r>
              <w:rPr>
                <w:spacing w:val="1"/>
              </w:rPr>
              <w:t xml:space="preserve"> </w:t>
            </w:r>
            <w:r>
              <w:t>произведения,</w:t>
            </w:r>
            <w:r>
              <w:rPr>
                <w:spacing w:val="1"/>
              </w:rPr>
              <w:t xml:space="preserve"> </w:t>
            </w:r>
            <w:r>
              <w:t>понятиями</w:t>
            </w:r>
            <w:r>
              <w:rPr>
                <w:spacing w:val="1"/>
              </w:rPr>
              <w:t xml:space="preserve"> </w:t>
            </w:r>
            <w:r>
              <w:t>двухчастной</w:t>
            </w:r>
            <w:r>
              <w:rPr>
                <w:spacing w:val="1"/>
              </w:rPr>
              <w:t xml:space="preserve"> </w:t>
            </w:r>
            <w:r>
              <w:t>и</w:t>
            </w:r>
            <w:r>
              <w:rPr>
                <w:spacing w:val="1"/>
              </w:rPr>
              <w:t xml:space="preserve"> </w:t>
            </w:r>
            <w:r>
              <w:t>трёхчастной</w:t>
            </w:r>
            <w:r>
              <w:rPr>
                <w:spacing w:val="2"/>
              </w:rPr>
              <w:t xml:space="preserve"> </w:t>
            </w:r>
            <w:r>
              <w:t>формы,</w:t>
            </w:r>
            <w:r>
              <w:rPr>
                <w:spacing w:val="3"/>
              </w:rPr>
              <w:t xml:space="preserve"> </w:t>
            </w:r>
            <w:r>
              <w:t>рондо.</w:t>
            </w:r>
          </w:p>
          <w:p w:rsidR="00EA61AC" w:rsidRDefault="00884E59">
            <w:pPr>
              <w:pStyle w:val="TableParagraph"/>
              <w:ind w:left="111" w:right="110"/>
              <w:jc w:val="both"/>
            </w:pPr>
            <w:r>
              <w:t>Слушание произведений: определение формы их</w:t>
            </w:r>
            <w:r>
              <w:rPr>
                <w:spacing w:val="1"/>
              </w:rPr>
              <w:t xml:space="preserve"> </w:t>
            </w:r>
            <w:r>
              <w:t>строения</w:t>
            </w:r>
            <w:r>
              <w:rPr>
                <w:spacing w:val="1"/>
              </w:rPr>
              <w:t xml:space="preserve"> </w:t>
            </w:r>
            <w:r>
              <w:t>на</w:t>
            </w:r>
            <w:r>
              <w:rPr>
                <w:spacing w:val="1"/>
              </w:rPr>
              <w:t xml:space="preserve"> </w:t>
            </w:r>
            <w:r>
              <w:t>слух.</w:t>
            </w:r>
            <w:r>
              <w:rPr>
                <w:spacing w:val="1"/>
              </w:rPr>
              <w:t xml:space="preserve"> </w:t>
            </w:r>
            <w:r>
              <w:t>Составление</w:t>
            </w:r>
            <w:r>
              <w:rPr>
                <w:spacing w:val="1"/>
              </w:rPr>
              <w:t xml:space="preserve"> </w:t>
            </w:r>
            <w:r>
              <w:t>наглядной</w:t>
            </w:r>
            <w:r>
              <w:rPr>
                <w:spacing w:val="1"/>
              </w:rPr>
              <w:t xml:space="preserve"> </w:t>
            </w:r>
            <w:r>
              <w:t>буквенной</w:t>
            </w:r>
            <w:r>
              <w:rPr>
                <w:spacing w:val="2"/>
              </w:rPr>
              <w:t xml:space="preserve"> </w:t>
            </w:r>
            <w:r>
              <w:t>или</w:t>
            </w:r>
            <w:r>
              <w:rPr>
                <w:spacing w:val="3"/>
              </w:rPr>
              <w:t xml:space="preserve"> </w:t>
            </w:r>
            <w:r>
              <w:t>графической</w:t>
            </w:r>
            <w:r>
              <w:rPr>
                <w:spacing w:val="2"/>
              </w:rPr>
              <w:t xml:space="preserve"> </w:t>
            </w:r>
            <w:r>
              <w:t>схемы.</w:t>
            </w:r>
          </w:p>
          <w:p w:rsidR="00EA61AC" w:rsidRDefault="00884E59">
            <w:pPr>
              <w:pStyle w:val="TableParagraph"/>
              <w:ind w:left="111" w:right="110"/>
              <w:jc w:val="both"/>
            </w:pPr>
            <w:r>
              <w:t>Исполнение</w:t>
            </w:r>
            <w:r>
              <w:rPr>
                <w:spacing w:val="1"/>
              </w:rPr>
              <w:t xml:space="preserve"> </w:t>
            </w:r>
            <w:r>
              <w:t>песен,</w:t>
            </w:r>
            <w:r>
              <w:rPr>
                <w:spacing w:val="1"/>
              </w:rPr>
              <w:t xml:space="preserve"> </w:t>
            </w:r>
            <w:r>
              <w:t>написанных</w:t>
            </w:r>
            <w:r>
              <w:rPr>
                <w:spacing w:val="1"/>
              </w:rPr>
              <w:t xml:space="preserve"> </w:t>
            </w:r>
            <w:r>
              <w:t>в</w:t>
            </w:r>
            <w:r>
              <w:rPr>
                <w:spacing w:val="55"/>
              </w:rPr>
              <w:t xml:space="preserve"> </w:t>
            </w:r>
            <w:r>
              <w:t>двухчастной</w:t>
            </w:r>
            <w:r>
              <w:rPr>
                <w:spacing w:val="1"/>
              </w:rPr>
              <w:t xml:space="preserve"> </w:t>
            </w:r>
            <w:r>
              <w:t>или</w:t>
            </w:r>
            <w:r>
              <w:rPr>
                <w:spacing w:val="-2"/>
              </w:rPr>
              <w:t xml:space="preserve"> </w:t>
            </w:r>
            <w:r>
              <w:t>трёхчастной</w:t>
            </w:r>
            <w:r>
              <w:rPr>
                <w:spacing w:val="3"/>
              </w:rPr>
              <w:t xml:space="preserve"> </w:t>
            </w:r>
            <w:r>
              <w:t>форме.</w:t>
            </w:r>
          </w:p>
          <w:p w:rsidR="00EA61AC" w:rsidRDefault="00884E59">
            <w:pPr>
              <w:pStyle w:val="TableParagraph"/>
              <w:spacing w:before="3" w:line="251" w:lineRule="exact"/>
              <w:ind w:left="111"/>
              <w:jc w:val="both"/>
            </w:pPr>
            <w:r>
              <w:rPr>
                <w:i/>
              </w:rPr>
              <w:t>На 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16"/>
              <w:jc w:val="both"/>
            </w:pP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1"/>
              </w:rPr>
              <w:t xml:space="preserve"> </w:t>
            </w:r>
            <w:r>
              <w:t>рондо,</w:t>
            </w:r>
            <w:r>
              <w:rPr>
                <w:spacing w:val="1"/>
              </w:rPr>
              <w:t xml:space="preserve"> </w:t>
            </w:r>
            <w:r>
              <w:t>трёхчастной</w:t>
            </w:r>
            <w:r>
              <w:rPr>
                <w:spacing w:val="2"/>
              </w:rPr>
              <w:t xml:space="preserve"> </w:t>
            </w:r>
            <w:r>
              <w:t>репризной</w:t>
            </w:r>
            <w:r>
              <w:rPr>
                <w:spacing w:val="2"/>
              </w:rPr>
              <w:t xml:space="preserve"> </w:t>
            </w:r>
            <w:r>
              <w:t>форме.</w:t>
            </w:r>
          </w:p>
          <w:p w:rsidR="00EA61AC" w:rsidRDefault="00884E59">
            <w:pPr>
              <w:pStyle w:val="TableParagraph"/>
              <w:spacing w:before="1"/>
              <w:ind w:left="111" w:right="109"/>
              <w:jc w:val="both"/>
            </w:pPr>
            <w:r>
              <w:t>Создание художественных композиций (рисунок,</w:t>
            </w:r>
            <w:r>
              <w:rPr>
                <w:spacing w:val="1"/>
              </w:rPr>
              <w:t xml:space="preserve"> </w:t>
            </w:r>
            <w:r>
              <w:t>аппликация</w:t>
            </w:r>
            <w:r>
              <w:rPr>
                <w:spacing w:val="1"/>
              </w:rPr>
              <w:t xml:space="preserve"> </w:t>
            </w:r>
            <w:r>
              <w:t>и др.)</w:t>
            </w:r>
            <w:r>
              <w:rPr>
                <w:spacing w:val="1"/>
              </w:rPr>
              <w:t xml:space="preserve"> </w:t>
            </w:r>
            <w:r>
              <w:t>по</w:t>
            </w:r>
            <w:r>
              <w:rPr>
                <w:spacing w:val="1"/>
              </w:rPr>
              <w:t xml:space="preserve"> </w:t>
            </w:r>
            <w:r>
              <w:t>законам</w:t>
            </w:r>
            <w:r>
              <w:rPr>
                <w:spacing w:val="56"/>
              </w:rPr>
              <w:t xml:space="preserve"> </w:t>
            </w:r>
            <w:r>
              <w:t>музыкальной</w:t>
            </w:r>
            <w:r>
              <w:rPr>
                <w:spacing w:val="1"/>
              </w:rPr>
              <w:t xml:space="preserve"> </w:t>
            </w:r>
            <w:r>
              <w:t>формы</w:t>
            </w:r>
          </w:p>
        </w:tc>
      </w:tr>
      <w:tr w:rsidR="00EA61AC">
        <w:trPr>
          <w:trHeight w:val="2265"/>
        </w:trPr>
        <w:tc>
          <w:tcPr>
            <w:tcW w:w="1191" w:type="dxa"/>
          </w:tcPr>
          <w:p w:rsidR="00EA61AC" w:rsidRDefault="00884E59">
            <w:pPr>
              <w:pStyle w:val="TableParagraph"/>
              <w:spacing w:before="106" w:line="251" w:lineRule="exact"/>
              <w:ind w:left="110"/>
            </w:pPr>
            <w:r>
              <w:t>Х)</w:t>
            </w:r>
          </w:p>
          <w:p w:rsidR="00EA61AC" w:rsidRDefault="00884E59">
            <w:pPr>
              <w:pStyle w:val="TableParagraph"/>
              <w:tabs>
                <w:tab w:val="left" w:pos="800"/>
              </w:tabs>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5"/>
              <w:ind w:left="114"/>
              <w:rPr>
                <w:sz w:val="20"/>
              </w:rPr>
            </w:pPr>
            <w:r>
              <w:rPr>
                <w:sz w:val="20"/>
              </w:rPr>
              <w:t>Вариации</w:t>
            </w:r>
          </w:p>
        </w:tc>
        <w:tc>
          <w:tcPr>
            <w:tcW w:w="2213" w:type="dxa"/>
          </w:tcPr>
          <w:p w:rsidR="00EA61AC" w:rsidRDefault="00884E59">
            <w:pPr>
              <w:pStyle w:val="TableParagraph"/>
              <w:spacing w:before="106"/>
              <w:ind w:left="115" w:right="98"/>
              <w:jc w:val="both"/>
            </w:pPr>
            <w:r>
              <w:t>Варьирование</w:t>
            </w:r>
            <w:r>
              <w:rPr>
                <w:spacing w:val="1"/>
              </w:rPr>
              <w:t xml:space="preserve"> </w:t>
            </w:r>
            <w:r>
              <w:t>как</w:t>
            </w:r>
            <w:r>
              <w:rPr>
                <w:spacing w:val="-52"/>
              </w:rPr>
              <w:t xml:space="preserve"> </w:t>
            </w:r>
            <w:r>
              <w:t>принцип</w:t>
            </w:r>
            <w:r>
              <w:rPr>
                <w:spacing w:val="1"/>
              </w:rPr>
              <w:t xml:space="preserve"> </w:t>
            </w:r>
            <w:r>
              <w:t>развития.</w:t>
            </w:r>
            <w:r>
              <w:rPr>
                <w:spacing w:val="-52"/>
              </w:rPr>
              <w:t xml:space="preserve"> </w:t>
            </w:r>
            <w:r>
              <w:t>Тема.</w:t>
            </w:r>
            <w:r>
              <w:rPr>
                <w:spacing w:val="3"/>
              </w:rPr>
              <w:t xml:space="preserve"> </w:t>
            </w:r>
            <w:r>
              <w:t>Вариации</w:t>
            </w:r>
          </w:p>
        </w:tc>
        <w:tc>
          <w:tcPr>
            <w:tcW w:w="4965" w:type="dxa"/>
          </w:tcPr>
          <w:p w:rsidR="00EA61AC" w:rsidRDefault="00884E59">
            <w:pPr>
              <w:pStyle w:val="TableParagraph"/>
              <w:spacing w:before="106"/>
              <w:ind w:left="111" w:right="107"/>
              <w:jc w:val="both"/>
            </w:pPr>
            <w:r>
              <w:t>Слушание</w:t>
            </w:r>
            <w:r>
              <w:rPr>
                <w:spacing w:val="1"/>
              </w:rPr>
              <w:t xml:space="preserve"> </w:t>
            </w:r>
            <w:r>
              <w:t>произведений,</w:t>
            </w:r>
            <w:r>
              <w:rPr>
                <w:spacing w:val="1"/>
              </w:rPr>
              <w:t xml:space="preserve"> </w:t>
            </w:r>
            <w:r>
              <w:t>сочинённых</w:t>
            </w:r>
            <w:r>
              <w:rPr>
                <w:spacing w:val="1"/>
              </w:rPr>
              <w:t xml:space="preserve"> </w:t>
            </w:r>
            <w:r>
              <w:t>в</w:t>
            </w:r>
            <w:r>
              <w:rPr>
                <w:spacing w:val="1"/>
              </w:rPr>
              <w:t xml:space="preserve"> </w:t>
            </w:r>
            <w:r>
              <w:t>форме</w:t>
            </w:r>
            <w:r>
              <w:rPr>
                <w:spacing w:val="1"/>
              </w:rPr>
              <w:t xml:space="preserve"> </w:t>
            </w:r>
            <w:r>
              <w:t>вариаций. Наблюдение за развитием, изменением</w:t>
            </w:r>
            <w:r>
              <w:rPr>
                <w:spacing w:val="1"/>
              </w:rPr>
              <w:t xml:space="preserve"> </w:t>
            </w:r>
            <w:r>
              <w:t>основной</w:t>
            </w:r>
            <w:r>
              <w:rPr>
                <w:spacing w:val="1"/>
              </w:rPr>
              <w:t xml:space="preserve"> </w:t>
            </w:r>
            <w:r>
              <w:t>темы.</w:t>
            </w:r>
            <w:r>
              <w:rPr>
                <w:spacing w:val="1"/>
              </w:rPr>
              <w:t xml:space="preserve"> </w:t>
            </w:r>
            <w:r>
              <w:t>Составление</w:t>
            </w:r>
            <w:r>
              <w:rPr>
                <w:spacing w:val="1"/>
              </w:rPr>
              <w:t xml:space="preserve"> </w:t>
            </w:r>
            <w:r>
              <w:t>наглядной</w:t>
            </w:r>
            <w:r>
              <w:rPr>
                <w:spacing w:val="1"/>
              </w:rPr>
              <w:t xml:space="preserve"> </w:t>
            </w:r>
            <w:r>
              <w:t>буквенной</w:t>
            </w:r>
            <w:r>
              <w:rPr>
                <w:spacing w:val="2"/>
              </w:rPr>
              <w:t xml:space="preserve"> </w:t>
            </w:r>
            <w:r>
              <w:t>или</w:t>
            </w:r>
            <w:r>
              <w:rPr>
                <w:spacing w:val="3"/>
              </w:rPr>
              <w:t xml:space="preserve"> </w:t>
            </w:r>
            <w:r>
              <w:t>графической</w:t>
            </w:r>
            <w:r>
              <w:rPr>
                <w:spacing w:val="2"/>
              </w:rPr>
              <w:t xml:space="preserve"> </w:t>
            </w:r>
            <w:r>
              <w:t>схемы.</w:t>
            </w:r>
          </w:p>
          <w:p w:rsidR="00EA61AC" w:rsidRDefault="00884E59">
            <w:pPr>
              <w:pStyle w:val="TableParagraph"/>
              <w:tabs>
                <w:tab w:val="left" w:pos="1905"/>
                <w:tab w:val="left" w:pos="3785"/>
              </w:tabs>
              <w:spacing w:line="242" w:lineRule="auto"/>
              <w:ind w:left="111" w:right="105"/>
              <w:jc w:val="both"/>
            </w:pPr>
            <w:r>
              <w:t>Исполнение</w:t>
            </w:r>
            <w:r>
              <w:tab/>
              <w:t>ритмической</w:t>
            </w:r>
            <w:r>
              <w:tab/>
              <w:t>партитуры,</w:t>
            </w:r>
            <w:r>
              <w:rPr>
                <w:spacing w:val="-53"/>
              </w:rPr>
              <w:t xml:space="preserve"> </w:t>
            </w:r>
            <w:r>
              <w:t>построенной</w:t>
            </w:r>
            <w:r>
              <w:rPr>
                <w:spacing w:val="2"/>
              </w:rPr>
              <w:t xml:space="preserve"> </w:t>
            </w:r>
            <w:r>
              <w:t>по</w:t>
            </w:r>
            <w:r>
              <w:rPr>
                <w:spacing w:val="-3"/>
              </w:rPr>
              <w:t xml:space="preserve"> </w:t>
            </w:r>
            <w:r>
              <w:t>принципу</w:t>
            </w:r>
            <w:r>
              <w:rPr>
                <w:spacing w:val="-3"/>
              </w:rPr>
              <w:t xml:space="preserve"> </w:t>
            </w:r>
            <w:r>
              <w:t>вариаций.</w:t>
            </w:r>
          </w:p>
          <w:p w:rsidR="00EA61AC" w:rsidRDefault="00884E59">
            <w:pPr>
              <w:pStyle w:val="TableParagraph"/>
              <w:spacing w:line="251"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jc w:val="both"/>
            </w:pPr>
            <w:r>
              <w:t>Коллективная</w:t>
            </w:r>
            <w:r>
              <w:rPr>
                <w:spacing w:val="-5"/>
              </w:rPr>
              <w:t xml:space="preserve"> </w:t>
            </w:r>
            <w:r>
              <w:t>импровизация</w:t>
            </w:r>
            <w:r>
              <w:rPr>
                <w:spacing w:val="-4"/>
              </w:rPr>
              <w:t xml:space="preserve"> </w:t>
            </w:r>
            <w:r>
              <w:t>в</w:t>
            </w:r>
            <w:r>
              <w:rPr>
                <w:spacing w:val="-2"/>
              </w:rPr>
              <w:t xml:space="preserve"> </w:t>
            </w:r>
            <w:r>
              <w:t>форме</w:t>
            </w:r>
            <w:r>
              <w:rPr>
                <w:spacing w:val="-6"/>
              </w:rPr>
              <w:t xml:space="preserve"> </w:t>
            </w:r>
            <w:r>
              <w:t>вариаций</w:t>
            </w:r>
          </w:p>
        </w:tc>
      </w:tr>
    </w:tbl>
    <w:p w:rsidR="00EA61AC" w:rsidRDefault="00EA61AC">
      <w:pPr>
        <w:jc w:val="both"/>
        <w:sectPr w:rsidR="00EA61AC">
          <w:pgSz w:w="11910" w:h="16840"/>
          <w:pgMar w:top="1120" w:right="680" w:bottom="900" w:left="520" w:header="0" w:footer="716" w:gutter="0"/>
          <w:cols w:space="720"/>
        </w:sectPr>
      </w:pPr>
    </w:p>
    <w:p w:rsidR="00EA61AC" w:rsidRDefault="00884E59">
      <w:pPr>
        <w:pStyle w:val="3"/>
        <w:spacing w:before="68"/>
      </w:pPr>
      <w:r>
        <w:lastRenderedPageBreak/>
        <w:t>Модуль</w:t>
      </w:r>
      <w:r>
        <w:rPr>
          <w:spacing w:val="-2"/>
        </w:rPr>
        <w:t xml:space="preserve"> </w:t>
      </w:r>
      <w:r>
        <w:t>№</w:t>
      </w:r>
      <w:r>
        <w:rPr>
          <w:spacing w:val="1"/>
        </w:rPr>
        <w:t xml:space="preserve"> </w:t>
      </w:r>
      <w:r>
        <w:t>2</w:t>
      </w:r>
      <w:r>
        <w:rPr>
          <w:spacing w:val="-4"/>
        </w:rPr>
        <w:t xml:space="preserve"> </w:t>
      </w:r>
      <w:r>
        <w:t>«Народная музыка</w:t>
      </w:r>
      <w:r>
        <w:rPr>
          <w:spacing w:val="-4"/>
        </w:rPr>
        <w:t xml:space="preserve"> </w:t>
      </w:r>
      <w:r>
        <w:t>России»</w:t>
      </w:r>
    </w:p>
    <w:p w:rsidR="00EA61AC" w:rsidRDefault="00884E59">
      <w:pPr>
        <w:pStyle w:val="a3"/>
        <w:ind w:right="163"/>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w:t>
      </w:r>
      <w:r>
        <w:rPr>
          <w:spacing w:val="1"/>
        </w:rPr>
        <w:t xml:space="preserve"> </w:t>
      </w:r>
      <w:r>
        <w:t>и</w:t>
      </w:r>
      <w:r>
        <w:rPr>
          <w:spacing w:val="1"/>
        </w:rPr>
        <w:t xml:space="preserve"> </w:t>
      </w:r>
      <w:r>
        <w:t>гражданской идентичности, а также принцип «вхождения в музыку от родного порога» предполагают, что</w:t>
      </w:r>
      <w:r>
        <w:rPr>
          <w:spacing w:val="-52"/>
        </w:rPr>
        <w:t xml:space="preserve"> </w:t>
      </w:r>
      <w:r>
        <w:t>отправной</w:t>
      </w:r>
      <w:r>
        <w:rPr>
          <w:spacing w:val="1"/>
        </w:rPr>
        <w:t xml:space="preserve"> </w:t>
      </w:r>
      <w:r>
        <w:t>точкой</w:t>
      </w:r>
      <w:r>
        <w:rPr>
          <w:spacing w:val="1"/>
        </w:rPr>
        <w:t xml:space="preserve"> </w:t>
      </w:r>
      <w:r>
        <w:t>для</w:t>
      </w:r>
      <w:r>
        <w:rPr>
          <w:spacing w:val="1"/>
        </w:rPr>
        <w:t xml:space="preserve"> </w:t>
      </w:r>
      <w:r>
        <w:t>освоения</w:t>
      </w:r>
      <w:r>
        <w:rPr>
          <w:spacing w:val="1"/>
        </w:rPr>
        <w:t xml:space="preserve"> </w:t>
      </w:r>
      <w:r>
        <w:t>всего</w:t>
      </w:r>
      <w:r>
        <w:rPr>
          <w:spacing w:val="1"/>
        </w:rPr>
        <w:t xml:space="preserve"> </w:t>
      </w:r>
      <w:r>
        <w:t>богатства</w:t>
      </w:r>
      <w:r>
        <w:rPr>
          <w:spacing w:val="1"/>
        </w:rPr>
        <w:t xml:space="preserve"> </w:t>
      </w:r>
      <w:r>
        <w:t>и</w:t>
      </w:r>
      <w:r>
        <w:rPr>
          <w:spacing w:val="1"/>
        </w:rPr>
        <w:t xml:space="preserve"> </w:t>
      </w:r>
      <w:r>
        <w:t>разнообразия</w:t>
      </w:r>
      <w:r>
        <w:rPr>
          <w:spacing w:val="1"/>
        </w:rPr>
        <w:t xml:space="preserve"> </w:t>
      </w:r>
      <w:r>
        <w:t>музыки</w:t>
      </w:r>
      <w:r>
        <w:rPr>
          <w:spacing w:val="1"/>
        </w:rPr>
        <w:t xml:space="preserve"> </w:t>
      </w:r>
      <w:r>
        <w:t>должна</w:t>
      </w:r>
      <w:r>
        <w:rPr>
          <w:spacing w:val="1"/>
        </w:rPr>
        <w:t xml:space="preserve"> </w:t>
      </w:r>
      <w:r>
        <w:t>быть</w:t>
      </w:r>
      <w:r>
        <w:rPr>
          <w:spacing w:val="1"/>
        </w:rPr>
        <w:t xml:space="preserve"> </w:t>
      </w:r>
      <w:r>
        <w:t>музыкальная</w:t>
      </w:r>
      <w:r>
        <w:rPr>
          <w:spacing w:val="1"/>
        </w:rPr>
        <w:t xml:space="preserve"> </w:t>
      </w:r>
      <w:r>
        <w:t>культура родного края, своего народа, других народов нашей страны. Необходимо обеспечить глубокое и</w:t>
      </w:r>
      <w:r>
        <w:rPr>
          <w:spacing w:val="1"/>
        </w:rPr>
        <w:t xml:space="preserve"> </w:t>
      </w:r>
      <w:r>
        <w:t>содержательное</w:t>
      </w:r>
      <w:r>
        <w:rPr>
          <w:spacing w:val="1"/>
        </w:rPr>
        <w:t xml:space="preserve"> </w:t>
      </w:r>
      <w:r>
        <w:t>освоение</w:t>
      </w:r>
      <w:r>
        <w:rPr>
          <w:spacing w:val="1"/>
        </w:rPr>
        <w:t xml:space="preserve"> </w:t>
      </w:r>
      <w:r>
        <w:t>основ</w:t>
      </w:r>
      <w:r>
        <w:rPr>
          <w:spacing w:val="1"/>
        </w:rPr>
        <w:t xml:space="preserve"> </w:t>
      </w:r>
      <w:r>
        <w:t>традиционного</w:t>
      </w:r>
      <w:r>
        <w:rPr>
          <w:spacing w:val="1"/>
        </w:rPr>
        <w:t xml:space="preserve"> </w:t>
      </w:r>
      <w:r>
        <w:t>фольклора,</w:t>
      </w:r>
      <w:r>
        <w:rPr>
          <w:spacing w:val="1"/>
        </w:rPr>
        <w:t xml:space="preserve"> </w:t>
      </w:r>
      <w:r>
        <w:t>отталкиваясь</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w:t>
      </w:r>
      <w:r>
        <w:rPr>
          <w:spacing w:val="1"/>
        </w:rPr>
        <w:t xml:space="preserve"> </w:t>
      </w:r>
      <w:r>
        <w:t>материнского и детского фольклора, календарных обрядов и праздников. Особое внимание 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4"/>
        </w:rPr>
        <w:t xml:space="preserve"> </w:t>
      </w:r>
      <w:r>
        <w:t>от эстрадных</w:t>
      </w:r>
      <w:r>
        <w:rPr>
          <w:spacing w:val="-3"/>
        </w:rPr>
        <w:t xml:space="preserve"> </w:t>
      </w:r>
      <w:r>
        <w:t>шоу-программ,</w:t>
      </w:r>
      <w:r>
        <w:rPr>
          <w:spacing w:val="3"/>
        </w:rPr>
        <w:t xml:space="preserve"> </w:t>
      </w:r>
      <w:r>
        <w:t>эксплуатирующих</w:t>
      </w:r>
      <w:r>
        <w:rPr>
          <w:spacing w:val="1"/>
        </w:rPr>
        <w:t xml:space="preserve"> </w:t>
      </w:r>
      <w:r>
        <w:t>фольклорный</w:t>
      </w:r>
      <w:r>
        <w:rPr>
          <w:spacing w:val="3"/>
        </w:rPr>
        <w:t xml:space="preserve"> </w:t>
      </w:r>
      <w:r>
        <w:t>колорит.</w:t>
      </w:r>
    </w:p>
    <w:p w:rsidR="00EA61AC" w:rsidRDefault="00EA61AC">
      <w:pPr>
        <w:pStyle w:val="a3"/>
        <w:spacing w:before="1"/>
        <w:ind w:left="0" w:firstLine="0"/>
        <w:jc w:val="left"/>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1003"/>
        </w:trPr>
        <w:tc>
          <w:tcPr>
            <w:tcW w:w="1191" w:type="dxa"/>
          </w:tcPr>
          <w:p w:rsidR="00EA61AC" w:rsidRDefault="00884E59">
            <w:pPr>
              <w:pStyle w:val="TableParagraph"/>
              <w:spacing w:before="118" w:line="237" w:lineRule="auto"/>
              <w:ind w:left="110" w:right="159"/>
              <w:rPr>
                <w:b/>
              </w:rPr>
            </w:pPr>
            <w:r>
              <w:rPr>
                <w:b/>
                <w:spacing w:val="-1"/>
              </w:rPr>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9"/>
              <w:rPr>
                <w:sz w:val="31"/>
              </w:rPr>
            </w:pPr>
          </w:p>
          <w:p w:rsidR="00EA61AC" w:rsidRDefault="00884E59">
            <w:pPr>
              <w:pStyle w:val="TableParagraph"/>
              <w:ind w:left="114"/>
              <w:rPr>
                <w:b/>
              </w:rPr>
            </w:pPr>
            <w:r>
              <w:rPr>
                <w:b/>
              </w:rPr>
              <w:t>Тема</w:t>
            </w:r>
          </w:p>
        </w:tc>
        <w:tc>
          <w:tcPr>
            <w:tcW w:w="2213" w:type="dxa"/>
          </w:tcPr>
          <w:p w:rsidR="00EA61AC" w:rsidRDefault="00EA61AC">
            <w:pPr>
              <w:pStyle w:val="TableParagraph"/>
              <w:spacing w:before="9"/>
              <w:rPr>
                <w:sz w:val="31"/>
              </w:rPr>
            </w:pPr>
          </w:p>
          <w:p w:rsidR="00EA61AC" w:rsidRDefault="00884E59">
            <w:pPr>
              <w:pStyle w:val="TableParagraph"/>
              <w:ind w:left="115"/>
              <w:rPr>
                <w:b/>
              </w:rPr>
            </w:pPr>
            <w:r>
              <w:rPr>
                <w:b/>
              </w:rPr>
              <w:t>Содержание</w:t>
            </w:r>
          </w:p>
        </w:tc>
        <w:tc>
          <w:tcPr>
            <w:tcW w:w="4965" w:type="dxa"/>
          </w:tcPr>
          <w:p w:rsidR="00EA61AC" w:rsidRDefault="00EA61AC">
            <w:pPr>
              <w:pStyle w:val="TableParagraph"/>
              <w:spacing w:before="9"/>
              <w:rPr>
                <w:sz w:val="31"/>
              </w:rPr>
            </w:pPr>
          </w:p>
          <w:p w:rsidR="00EA61AC" w:rsidRDefault="00884E59">
            <w:pPr>
              <w:pStyle w:val="TableParagraph"/>
              <w:ind w:left="111"/>
              <w:rPr>
                <w:b/>
              </w:rPr>
            </w:pPr>
            <w:r>
              <w:rPr>
                <w:b/>
              </w:rPr>
              <w:t>Виды</w:t>
            </w:r>
            <w:r>
              <w:rPr>
                <w:b/>
                <w:spacing w:val="-6"/>
              </w:rPr>
              <w:t xml:space="preserve"> </w:t>
            </w:r>
            <w:r>
              <w:rPr>
                <w:b/>
              </w:rPr>
              <w:t>деятельности обучающихся</w:t>
            </w:r>
          </w:p>
        </w:tc>
      </w:tr>
      <w:tr w:rsidR="00EA61AC">
        <w:trPr>
          <w:trHeight w:val="3235"/>
        </w:trPr>
        <w:tc>
          <w:tcPr>
            <w:tcW w:w="1191" w:type="dxa"/>
          </w:tcPr>
          <w:p w:rsidR="00EA61AC" w:rsidRDefault="00884E59">
            <w:pPr>
              <w:pStyle w:val="TableParagraph"/>
              <w:spacing w:before="106"/>
              <w:ind w:left="110"/>
            </w:pPr>
            <w:r>
              <w:t>А)</w:t>
            </w:r>
          </w:p>
          <w:p w:rsidR="00EA61AC" w:rsidRDefault="00884E59">
            <w:pPr>
              <w:pStyle w:val="TableParagraph"/>
              <w:tabs>
                <w:tab w:val="left" w:pos="800"/>
              </w:tabs>
              <w:spacing w:before="4" w:line="237" w:lineRule="auto"/>
              <w:ind w:left="110" w:right="106"/>
            </w:pPr>
            <w:r>
              <w:t>1—2</w:t>
            </w:r>
            <w:r>
              <w:tab/>
            </w:r>
            <w:r>
              <w:rPr>
                <w:spacing w:val="-3"/>
              </w:rPr>
              <w:t>уч.</w:t>
            </w:r>
            <w:r>
              <w:rPr>
                <w:spacing w:val="-52"/>
              </w:rPr>
              <w:t xml:space="preserve"> </w:t>
            </w:r>
            <w:r>
              <w:t>часа</w:t>
            </w:r>
          </w:p>
        </w:tc>
        <w:tc>
          <w:tcPr>
            <w:tcW w:w="1133" w:type="dxa"/>
          </w:tcPr>
          <w:p w:rsidR="00EA61AC" w:rsidRDefault="00884E59">
            <w:pPr>
              <w:pStyle w:val="TableParagraph"/>
              <w:spacing w:before="106"/>
              <w:ind w:left="114"/>
              <w:rPr>
                <w:sz w:val="20"/>
              </w:rPr>
            </w:pPr>
            <w:r>
              <w:rPr>
                <w:sz w:val="20"/>
              </w:rPr>
              <w:t>Край,</w:t>
            </w:r>
          </w:p>
          <w:p w:rsidR="00EA61AC" w:rsidRDefault="00884E59">
            <w:pPr>
              <w:pStyle w:val="TableParagraph"/>
              <w:ind w:left="114" w:right="142"/>
              <w:rPr>
                <w:sz w:val="20"/>
              </w:rPr>
            </w:pPr>
            <w:r>
              <w:rPr>
                <w:spacing w:val="-1"/>
                <w:sz w:val="20"/>
              </w:rPr>
              <w:t>в котором</w:t>
            </w:r>
            <w:r>
              <w:rPr>
                <w:spacing w:val="-47"/>
                <w:sz w:val="20"/>
              </w:rPr>
              <w:t xml:space="preserve"> </w:t>
            </w:r>
            <w:r>
              <w:rPr>
                <w:sz w:val="20"/>
              </w:rPr>
              <w:t>ты</w:t>
            </w:r>
            <w:r>
              <w:rPr>
                <w:spacing w:val="1"/>
                <w:sz w:val="20"/>
              </w:rPr>
              <w:t xml:space="preserve"> </w:t>
            </w:r>
            <w:r>
              <w:rPr>
                <w:sz w:val="20"/>
              </w:rPr>
              <w:t>живёшь</w:t>
            </w:r>
          </w:p>
        </w:tc>
        <w:tc>
          <w:tcPr>
            <w:tcW w:w="2213" w:type="dxa"/>
          </w:tcPr>
          <w:p w:rsidR="00EA61AC" w:rsidRDefault="00884E59">
            <w:pPr>
              <w:pStyle w:val="TableParagraph"/>
              <w:tabs>
                <w:tab w:val="left" w:pos="1529"/>
              </w:tabs>
              <w:spacing w:before="106"/>
              <w:ind w:left="115" w:right="101"/>
            </w:pPr>
            <w:r>
              <w:t>Музыкальные</w:t>
            </w:r>
            <w:r>
              <w:rPr>
                <w:spacing w:val="1"/>
              </w:rPr>
              <w:t xml:space="preserve"> </w:t>
            </w:r>
            <w:r>
              <w:t>традиции</w:t>
            </w:r>
            <w:r>
              <w:tab/>
            </w:r>
            <w:r>
              <w:rPr>
                <w:spacing w:val="-2"/>
              </w:rPr>
              <w:t>малой</w:t>
            </w:r>
          </w:p>
          <w:p w:rsidR="00EA61AC" w:rsidRDefault="00884E59">
            <w:pPr>
              <w:pStyle w:val="TableParagraph"/>
              <w:tabs>
                <w:tab w:val="left" w:pos="1457"/>
              </w:tabs>
              <w:ind w:left="115" w:right="103"/>
            </w:pPr>
            <w:r>
              <w:t>Родины.</w:t>
            </w:r>
            <w:r>
              <w:tab/>
            </w:r>
            <w:r>
              <w:rPr>
                <w:spacing w:val="-2"/>
              </w:rPr>
              <w:t>Песни,</w:t>
            </w:r>
            <w:r>
              <w:rPr>
                <w:spacing w:val="-52"/>
              </w:rPr>
              <w:t xml:space="preserve"> </w:t>
            </w:r>
            <w:r>
              <w:t>обряды,</w:t>
            </w:r>
            <w:r>
              <w:rPr>
                <w:spacing w:val="1"/>
              </w:rPr>
              <w:t xml:space="preserve"> </w:t>
            </w:r>
            <w:r>
              <w:t>музыкальные</w:t>
            </w:r>
            <w:r>
              <w:rPr>
                <w:spacing w:val="1"/>
              </w:rPr>
              <w:t xml:space="preserve"> </w:t>
            </w:r>
            <w:r>
              <w:t>инструменты</w:t>
            </w:r>
          </w:p>
        </w:tc>
        <w:tc>
          <w:tcPr>
            <w:tcW w:w="4965" w:type="dxa"/>
          </w:tcPr>
          <w:p w:rsidR="00EA61AC" w:rsidRDefault="00884E59">
            <w:pPr>
              <w:pStyle w:val="TableParagraph"/>
              <w:tabs>
                <w:tab w:val="left" w:pos="2121"/>
                <w:tab w:val="left" w:pos="3996"/>
              </w:tabs>
              <w:spacing w:before="106"/>
              <w:ind w:left="111" w:right="109"/>
              <w:jc w:val="both"/>
            </w:pPr>
            <w:proofErr w:type="gramStart"/>
            <w:r>
              <w:t>Разучивание,</w:t>
            </w:r>
            <w:r>
              <w:tab/>
            </w:r>
            <w:proofErr w:type="gramEnd"/>
            <w:r>
              <w:t>исполнение</w:t>
            </w:r>
            <w:r>
              <w:tab/>
            </w:r>
            <w:r>
              <w:rPr>
                <w:spacing w:val="-1"/>
              </w:rPr>
              <w:t>образцов</w:t>
            </w:r>
            <w:r>
              <w:rPr>
                <w:spacing w:val="-53"/>
              </w:rPr>
              <w:t xml:space="preserve"> </w:t>
            </w:r>
            <w:r>
              <w:t>традиционного</w:t>
            </w:r>
            <w:r>
              <w:rPr>
                <w:spacing w:val="1"/>
              </w:rPr>
              <w:t xml:space="preserve"> </w:t>
            </w:r>
            <w:r>
              <w:t>фольклора</w:t>
            </w:r>
            <w:r>
              <w:rPr>
                <w:spacing w:val="1"/>
              </w:rPr>
              <w:t xml:space="preserve"> </w:t>
            </w:r>
            <w:r>
              <w:t>своей</w:t>
            </w:r>
            <w:r>
              <w:rPr>
                <w:spacing w:val="56"/>
              </w:rPr>
              <w:t xml:space="preserve"> </w:t>
            </w:r>
            <w:r>
              <w:t>местности,</w:t>
            </w:r>
            <w:r>
              <w:rPr>
                <w:spacing w:val="1"/>
              </w:rPr>
              <w:t xml:space="preserve"> </w:t>
            </w:r>
            <w:r>
              <w:t>песен, посвящённых своей малой родине, песен</w:t>
            </w:r>
            <w:r>
              <w:rPr>
                <w:spacing w:val="1"/>
              </w:rPr>
              <w:t xml:space="preserve"> </w:t>
            </w:r>
            <w:r>
              <w:t>композиторов-земляков.</w:t>
            </w:r>
          </w:p>
          <w:p w:rsidR="00EA61AC" w:rsidRDefault="00884E59">
            <w:pPr>
              <w:pStyle w:val="TableParagraph"/>
              <w:spacing w:before="2"/>
              <w:ind w:left="111" w:right="102"/>
              <w:jc w:val="both"/>
            </w:pP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музыкальных</w:t>
            </w:r>
            <w:r>
              <w:rPr>
                <w:spacing w:val="1"/>
              </w:rPr>
              <w:t xml:space="preserve"> </w:t>
            </w:r>
            <w:r>
              <w:t>традициях</w:t>
            </w:r>
            <w:r>
              <w:rPr>
                <w:spacing w:val="1"/>
              </w:rPr>
              <w:t xml:space="preserve"> </w:t>
            </w:r>
            <w:r>
              <w:t>своего</w:t>
            </w:r>
            <w:r>
              <w:rPr>
                <w:spacing w:val="-3"/>
              </w:rPr>
              <w:t xml:space="preserve"> </w:t>
            </w:r>
            <w:r>
              <w:t>родного</w:t>
            </w:r>
            <w:r>
              <w:rPr>
                <w:spacing w:val="-3"/>
              </w:rPr>
              <w:t xml:space="preserve"> </w:t>
            </w:r>
            <w:r>
              <w:t>края.</w:t>
            </w:r>
          </w:p>
          <w:p w:rsidR="00EA61AC" w:rsidRDefault="00884E59">
            <w:pPr>
              <w:pStyle w:val="TableParagraph"/>
              <w:spacing w:line="251"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1"/>
              <w:ind w:left="111" w:right="211"/>
              <w:jc w:val="both"/>
            </w:pPr>
            <w:r>
              <w:t>Просмотр</w:t>
            </w:r>
            <w:r>
              <w:rPr>
                <w:spacing w:val="-2"/>
              </w:rPr>
              <w:t xml:space="preserve"> </w:t>
            </w:r>
            <w:r>
              <w:t>видеофильма</w:t>
            </w:r>
            <w:r>
              <w:rPr>
                <w:spacing w:val="2"/>
              </w:rPr>
              <w:t xml:space="preserve"> </w:t>
            </w:r>
            <w:r>
              <w:t>о</w:t>
            </w:r>
            <w:r>
              <w:rPr>
                <w:spacing w:val="-5"/>
              </w:rPr>
              <w:t xml:space="preserve"> </w:t>
            </w:r>
            <w:r>
              <w:t>культуре</w:t>
            </w:r>
            <w:r>
              <w:rPr>
                <w:spacing w:val="-7"/>
              </w:rPr>
              <w:t xml:space="preserve"> </w:t>
            </w:r>
            <w:r>
              <w:t>родного</w:t>
            </w:r>
            <w:r>
              <w:rPr>
                <w:spacing w:val="-5"/>
              </w:rPr>
              <w:t xml:space="preserve"> </w:t>
            </w:r>
            <w:r>
              <w:t>края.</w:t>
            </w:r>
            <w:r>
              <w:rPr>
                <w:spacing w:val="-53"/>
              </w:rPr>
              <w:t xml:space="preserve"> </w:t>
            </w:r>
            <w:r>
              <w:t>Посещение</w:t>
            </w:r>
            <w:r>
              <w:rPr>
                <w:spacing w:val="-6"/>
              </w:rPr>
              <w:t xml:space="preserve"> </w:t>
            </w:r>
            <w:r>
              <w:t>краеведческого</w:t>
            </w:r>
            <w:r>
              <w:rPr>
                <w:spacing w:val="-3"/>
              </w:rPr>
              <w:t xml:space="preserve"> </w:t>
            </w:r>
            <w:r>
              <w:t>музея.</w:t>
            </w:r>
          </w:p>
          <w:p w:rsidR="00EA61AC" w:rsidRDefault="00884E59">
            <w:pPr>
              <w:pStyle w:val="TableParagraph"/>
              <w:ind w:left="111" w:right="110"/>
              <w:jc w:val="both"/>
            </w:pPr>
            <w:r>
              <w:t>Посещение</w:t>
            </w:r>
            <w:r>
              <w:rPr>
                <w:spacing w:val="1"/>
              </w:rPr>
              <w:t xml:space="preserve"> </w:t>
            </w:r>
            <w:r>
              <w:t>этнографического</w:t>
            </w:r>
            <w:r>
              <w:rPr>
                <w:spacing w:val="56"/>
              </w:rPr>
              <w:t xml:space="preserve"> </w:t>
            </w:r>
            <w:r>
              <w:t>спектакля,</w:t>
            </w:r>
            <w:r>
              <w:rPr>
                <w:spacing w:val="1"/>
              </w:rPr>
              <w:t xml:space="preserve"> </w:t>
            </w:r>
            <w:r>
              <w:t>концерта</w:t>
            </w:r>
          </w:p>
        </w:tc>
      </w:tr>
      <w:tr w:rsidR="00EA61AC">
        <w:trPr>
          <w:trHeight w:val="3850"/>
        </w:trPr>
        <w:tc>
          <w:tcPr>
            <w:tcW w:w="1191" w:type="dxa"/>
          </w:tcPr>
          <w:p w:rsidR="00EA61AC" w:rsidRDefault="00884E59">
            <w:pPr>
              <w:pStyle w:val="TableParagraph"/>
              <w:spacing w:before="106"/>
              <w:ind w:left="110"/>
            </w:pPr>
            <w:r>
              <w:t>Б)</w:t>
            </w:r>
          </w:p>
          <w:p w:rsidR="00EA61AC" w:rsidRDefault="00884E59">
            <w:pPr>
              <w:pStyle w:val="TableParagraph"/>
              <w:tabs>
                <w:tab w:val="left" w:pos="800"/>
              </w:tabs>
              <w:spacing w:before="2"/>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6"/>
              <w:ind w:left="114" w:right="179"/>
              <w:rPr>
                <w:sz w:val="20"/>
              </w:rPr>
            </w:pPr>
            <w:r>
              <w:rPr>
                <w:sz w:val="20"/>
              </w:rPr>
              <w:t>Русский</w:t>
            </w:r>
            <w:r>
              <w:rPr>
                <w:spacing w:val="1"/>
                <w:sz w:val="20"/>
              </w:rPr>
              <w:t xml:space="preserve"> </w:t>
            </w:r>
            <w:r>
              <w:rPr>
                <w:spacing w:val="-1"/>
                <w:sz w:val="20"/>
              </w:rPr>
              <w:t>фольклор</w:t>
            </w:r>
          </w:p>
        </w:tc>
        <w:tc>
          <w:tcPr>
            <w:tcW w:w="2213" w:type="dxa"/>
          </w:tcPr>
          <w:p w:rsidR="00EA61AC" w:rsidRDefault="00884E59">
            <w:pPr>
              <w:pStyle w:val="TableParagraph"/>
              <w:tabs>
                <w:tab w:val="left" w:pos="1083"/>
                <w:tab w:val="left" w:pos="1184"/>
                <w:tab w:val="left" w:pos="1515"/>
              </w:tabs>
              <w:spacing w:before="106"/>
              <w:ind w:left="115" w:right="98"/>
            </w:pPr>
            <w:r>
              <w:t>Русские</w:t>
            </w:r>
            <w:r>
              <w:tab/>
            </w:r>
            <w:r>
              <w:tab/>
              <w:t>народные</w:t>
            </w:r>
            <w:r>
              <w:rPr>
                <w:spacing w:val="-52"/>
              </w:rPr>
              <w:t xml:space="preserve"> </w:t>
            </w:r>
            <w:r>
              <w:t>песни</w:t>
            </w:r>
            <w:proofErr w:type="gramStart"/>
            <w:r>
              <w:tab/>
              <w:t>(</w:t>
            </w:r>
            <w:proofErr w:type="gramEnd"/>
            <w:r>
              <w:t>трудовые,</w:t>
            </w:r>
            <w:r>
              <w:rPr>
                <w:spacing w:val="-52"/>
              </w:rPr>
              <w:t xml:space="preserve"> </w:t>
            </w:r>
            <w:r>
              <w:t>солдатские,</w:t>
            </w:r>
            <w:r>
              <w:rPr>
                <w:spacing w:val="1"/>
              </w:rPr>
              <w:t xml:space="preserve"> </w:t>
            </w:r>
            <w:r>
              <w:t>хороводные</w:t>
            </w:r>
            <w:r>
              <w:tab/>
              <w:t>и др.).</w:t>
            </w:r>
            <w:r>
              <w:rPr>
                <w:spacing w:val="-52"/>
              </w:rPr>
              <w:t xml:space="preserve"> </w:t>
            </w:r>
            <w:r>
              <w:t>Детский</w:t>
            </w:r>
            <w:r>
              <w:tab/>
            </w:r>
            <w:r>
              <w:tab/>
              <w:t>фольклор</w:t>
            </w:r>
            <w:r>
              <w:rPr>
                <w:spacing w:val="-52"/>
              </w:rPr>
              <w:t xml:space="preserve"> </w:t>
            </w:r>
            <w:r>
              <w:t>(игровые,</w:t>
            </w:r>
            <w:r>
              <w:rPr>
                <w:spacing w:val="1"/>
              </w:rPr>
              <w:t xml:space="preserve"> </w:t>
            </w:r>
            <w:r>
              <w:t>заклички,</w:t>
            </w:r>
            <w:r>
              <w:rPr>
                <w:spacing w:val="-52"/>
              </w:rPr>
              <w:t xml:space="preserve"> </w:t>
            </w:r>
            <w:proofErr w:type="gramStart"/>
            <w:r>
              <w:t>потешки,</w:t>
            </w:r>
            <w:r>
              <w:tab/>
            </w:r>
            <w:proofErr w:type="gramEnd"/>
            <w:r>
              <w:tab/>
              <w:t>считалки,</w:t>
            </w:r>
            <w:r>
              <w:rPr>
                <w:spacing w:val="-52"/>
              </w:rPr>
              <w:t xml:space="preserve"> </w:t>
            </w:r>
            <w:r>
              <w:t>прибаутки)</w:t>
            </w:r>
          </w:p>
        </w:tc>
        <w:tc>
          <w:tcPr>
            <w:tcW w:w="4965" w:type="dxa"/>
          </w:tcPr>
          <w:p w:rsidR="00EA61AC" w:rsidRDefault="00884E59">
            <w:pPr>
              <w:pStyle w:val="TableParagraph"/>
              <w:spacing w:before="106"/>
              <w:ind w:left="111" w:right="108"/>
              <w:jc w:val="both"/>
            </w:pPr>
            <w:r>
              <w:t>Разучивание,</w:t>
            </w:r>
            <w:r>
              <w:rPr>
                <w:spacing w:val="1"/>
              </w:rPr>
              <w:t xml:space="preserve"> </w:t>
            </w:r>
            <w:r>
              <w:t>исполнение</w:t>
            </w:r>
            <w:r>
              <w:rPr>
                <w:spacing w:val="1"/>
              </w:rPr>
              <w:t xml:space="preserve"> </w:t>
            </w:r>
            <w:r>
              <w:t>русских</w:t>
            </w:r>
            <w:r>
              <w:rPr>
                <w:spacing w:val="56"/>
              </w:rPr>
              <w:t xml:space="preserve"> </w:t>
            </w:r>
            <w:r>
              <w:t>народных</w:t>
            </w:r>
            <w:r>
              <w:rPr>
                <w:spacing w:val="1"/>
              </w:rPr>
              <w:t xml:space="preserve"> </w:t>
            </w:r>
            <w:r>
              <w:t>песен</w:t>
            </w:r>
            <w:r>
              <w:rPr>
                <w:spacing w:val="2"/>
              </w:rPr>
              <w:t xml:space="preserve"> </w:t>
            </w:r>
            <w:r>
              <w:t>разных</w:t>
            </w:r>
            <w:r>
              <w:rPr>
                <w:spacing w:val="-2"/>
              </w:rPr>
              <w:t xml:space="preserve"> </w:t>
            </w:r>
            <w:r>
              <w:t>жанров.</w:t>
            </w:r>
          </w:p>
          <w:p w:rsidR="00EA61AC" w:rsidRDefault="00884E59">
            <w:pPr>
              <w:pStyle w:val="TableParagraph"/>
              <w:spacing w:before="3"/>
              <w:ind w:left="111" w:right="110"/>
              <w:jc w:val="both"/>
            </w:pPr>
            <w:r>
              <w:t>Участие</w:t>
            </w:r>
            <w:r>
              <w:rPr>
                <w:spacing w:val="1"/>
              </w:rPr>
              <w:t xml:space="preserve"> </w:t>
            </w:r>
            <w:r>
              <w:t>в</w:t>
            </w:r>
            <w:r>
              <w:rPr>
                <w:spacing w:val="1"/>
              </w:rPr>
              <w:t xml:space="preserve"> </w:t>
            </w:r>
            <w:r>
              <w:t>коллективной</w:t>
            </w:r>
            <w:r>
              <w:rPr>
                <w:spacing w:val="1"/>
              </w:rPr>
              <w:t xml:space="preserve"> </w:t>
            </w:r>
            <w:r>
              <w:t>традиционной</w:t>
            </w:r>
            <w:r>
              <w:rPr>
                <w:spacing w:val="1"/>
              </w:rPr>
              <w:t xml:space="preserve"> </w:t>
            </w:r>
            <w:r>
              <w:t>музыкальной</w:t>
            </w:r>
            <w:r>
              <w:rPr>
                <w:spacing w:val="2"/>
              </w:rPr>
              <w:t xml:space="preserve"> </w:t>
            </w:r>
            <w:r>
              <w:t>игре</w:t>
            </w:r>
            <w:r>
              <w:rPr>
                <w:position w:val="4"/>
              </w:rPr>
              <w:t>1</w:t>
            </w:r>
            <w:r>
              <w:t>.</w:t>
            </w:r>
          </w:p>
          <w:p w:rsidR="00EA61AC" w:rsidRDefault="00884E59">
            <w:pPr>
              <w:pStyle w:val="TableParagraph"/>
              <w:spacing w:line="242" w:lineRule="auto"/>
              <w:ind w:left="111" w:right="108"/>
              <w:jc w:val="both"/>
            </w:pPr>
            <w:r>
              <w:t>Сочинение мелодий, вокальная импровизация на</w:t>
            </w:r>
            <w:r>
              <w:rPr>
                <w:spacing w:val="1"/>
              </w:rPr>
              <w:t xml:space="preserve"> </w:t>
            </w:r>
            <w:r>
              <w:t>основе</w:t>
            </w:r>
            <w:r>
              <w:rPr>
                <w:spacing w:val="-6"/>
              </w:rPr>
              <w:t xml:space="preserve"> </w:t>
            </w:r>
            <w:r>
              <w:t>текстов</w:t>
            </w:r>
            <w:r>
              <w:rPr>
                <w:spacing w:val="2"/>
              </w:rPr>
              <w:t xml:space="preserve"> </w:t>
            </w:r>
            <w:r>
              <w:t>игрового</w:t>
            </w:r>
            <w:r>
              <w:rPr>
                <w:spacing w:val="-4"/>
              </w:rPr>
              <w:t xml:space="preserve"> </w:t>
            </w:r>
            <w:r>
              <w:t>детского</w:t>
            </w:r>
            <w:r>
              <w:rPr>
                <w:spacing w:val="-3"/>
              </w:rPr>
              <w:t xml:space="preserve"> </w:t>
            </w:r>
            <w:r>
              <w:t>фольклора.</w:t>
            </w:r>
          </w:p>
          <w:p w:rsidR="00EA61AC" w:rsidRDefault="00884E59">
            <w:pPr>
              <w:pStyle w:val="TableParagraph"/>
              <w:tabs>
                <w:tab w:val="left" w:pos="1895"/>
                <w:tab w:val="left" w:pos="3865"/>
              </w:tabs>
              <w:ind w:left="111" w:right="103"/>
              <w:jc w:val="both"/>
            </w:pPr>
            <w:r>
              <w:t>Ритмическая</w:t>
            </w:r>
            <w:r>
              <w:tab/>
            </w:r>
            <w:proofErr w:type="gramStart"/>
            <w:r>
              <w:t>импровизация,</w:t>
            </w:r>
            <w:r>
              <w:tab/>
            </w:r>
            <w:proofErr w:type="gramEnd"/>
            <w:r>
              <w:rPr>
                <w:spacing w:val="-1"/>
              </w:rPr>
              <w:t>сочинение</w:t>
            </w:r>
            <w:r>
              <w:rPr>
                <w:spacing w:val="-53"/>
              </w:rPr>
              <w:t xml:space="preserve"> </w:t>
            </w:r>
            <w:r>
              <w:t>аккомпанемента</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к</w:t>
            </w:r>
            <w:r>
              <w:rPr>
                <w:spacing w:val="1"/>
              </w:rPr>
              <w:t xml:space="preserve"> </w:t>
            </w:r>
            <w:r>
              <w:t>изученным</w:t>
            </w:r>
            <w:r>
              <w:rPr>
                <w:spacing w:val="1"/>
              </w:rPr>
              <w:t xml:space="preserve"> </w:t>
            </w:r>
            <w:r>
              <w:t>народным</w:t>
            </w:r>
            <w:r>
              <w:rPr>
                <w:spacing w:val="2"/>
              </w:rPr>
              <w:t xml:space="preserve"> </w:t>
            </w:r>
            <w:r>
              <w:t>песням.</w:t>
            </w:r>
          </w:p>
          <w:p w:rsidR="00EA61AC" w:rsidRDefault="00884E59">
            <w:pPr>
              <w:pStyle w:val="TableParagraph"/>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09"/>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52"/>
              </w:rPr>
              <w:t xml:space="preserve"> </w:t>
            </w:r>
            <w:r>
              <w:t>инструментах (фортепиано, синтезатор, свирель,</w:t>
            </w:r>
            <w:r>
              <w:rPr>
                <w:spacing w:val="1"/>
              </w:rPr>
              <w:t xml:space="preserve"> </w:t>
            </w:r>
            <w:r>
              <w:t>блокфлейта, мелодика и др.) мелодий народных</w:t>
            </w:r>
            <w:r>
              <w:rPr>
                <w:spacing w:val="1"/>
              </w:rPr>
              <w:t xml:space="preserve"> </w:t>
            </w:r>
            <w:r>
              <w:t>песен, прослеживание</w:t>
            </w:r>
            <w:r>
              <w:rPr>
                <w:spacing w:val="-7"/>
              </w:rPr>
              <w:t xml:space="preserve"> </w:t>
            </w:r>
            <w:r>
              <w:t>мелодии</w:t>
            </w:r>
            <w:r>
              <w:rPr>
                <w:spacing w:val="-1"/>
              </w:rPr>
              <w:t xml:space="preserve"> </w:t>
            </w:r>
            <w:r>
              <w:t>по</w:t>
            </w:r>
            <w:r>
              <w:rPr>
                <w:spacing w:val="-5"/>
              </w:rPr>
              <w:t xml:space="preserve"> </w:t>
            </w:r>
            <w:r>
              <w:t>нотной</w:t>
            </w:r>
            <w:r>
              <w:rPr>
                <w:spacing w:val="-1"/>
              </w:rPr>
              <w:t xml:space="preserve"> </w:t>
            </w:r>
            <w:r>
              <w:t>записи</w:t>
            </w:r>
          </w:p>
        </w:tc>
      </w:tr>
      <w:tr w:rsidR="00EA61AC">
        <w:trPr>
          <w:trHeight w:val="3302"/>
        </w:trPr>
        <w:tc>
          <w:tcPr>
            <w:tcW w:w="1191" w:type="dxa"/>
          </w:tcPr>
          <w:p w:rsidR="00EA61AC" w:rsidRDefault="00884E59">
            <w:pPr>
              <w:pStyle w:val="TableParagraph"/>
              <w:spacing w:before="106"/>
              <w:ind w:left="110"/>
            </w:pPr>
            <w:r>
              <w:t>В)</w:t>
            </w:r>
          </w:p>
          <w:p w:rsidR="00EA61AC" w:rsidRDefault="00884E59">
            <w:pPr>
              <w:pStyle w:val="TableParagraph"/>
              <w:tabs>
                <w:tab w:val="left" w:pos="800"/>
              </w:tabs>
              <w:spacing w:before="4" w:line="237" w:lineRule="auto"/>
              <w:ind w:left="110" w:right="105"/>
            </w:pPr>
            <w:r>
              <w:t>1—3</w:t>
            </w:r>
            <w:r>
              <w:tab/>
            </w:r>
            <w:r>
              <w:rPr>
                <w:spacing w:val="-3"/>
              </w:rPr>
              <w:t>уч.</w:t>
            </w:r>
            <w:r>
              <w:rPr>
                <w:spacing w:val="-52"/>
              </w:rPr>
              <w:t xml:space="preserve"> </w:t>
            </w:r>
            <w:r>
              <w:t>часа</w:t>
            </w:r>
          </w:p>
        </w:tc>
        <w:tc>
          <w:tcPr>
            <w:tcW w:w="1133" w:type="dxa"/>
          </w:tcPr>
          <w:p w:rsidR="00EA61AC" w:rsidRDefault="00884E59">
            <w:pPr>
              <w:pStyle w:val="TableParagraph"/>
              <w:spacing w:before="106"/>
              <w:ind w:left="114" w:right="169"/>
              <w:rPr>
                <w:sz w:val="20"/>
              </w:rPr>
            </w:pPr>
            <w:r>
              <w:rPr>
                <w:sz w:val="20"/>
              </w:rPr>
              <w:t>Русские</w:t>
            </w:r>
            <w:r>
              <w:rPr>
                <w:spacing w:val="1"/>
                <w:sz w:val="20"/>
              </w:rPr>
              <w:t xml:space="preserve"> </w:t>
            </w:r>
            <w:r>
              <w:rPr>
                <w:spacing w:val="-1"/>
                <w:sz w:val="20"/>
              </w:rPr>
              <w:t>народные</w:t>
            </w:r>
            <w:r>
              <w:rPr>
                <w:spacing w:val="-47"/>
                <w:sz w:val="20"/>
              </w:rPr>
              <w:t xml:space="preserve"> </w:t>
            </w:r>
            <w:r>
              <w:rPr>
                <w:sz w:val="20"/>
              </w:rPr>
              <w:t>музыкаль</w:t>
            </w:r>
            <w:r>
              <w:rPr>
                <w:spacing w:val="-47"/>
                <w:sz w:val="20"/>
              </w:rPr>
              <w:t xml:space="preserve"> </w:t>
            </w:r>
            <w:r>
              <w:rPr>
                <w:sz w:val="20"/>
              </w:rPr>
              <w:t>ные</w:t>
            </w:r>
            <w:r>
              <w:rPr>
                <w:spacing w:val="1"/>
                <w:sz w:val="20"/>
              </w:rPr>
              <w:t xml:space="preserve"> </w:t>
            </w:r>
            <w:r>
              <w:rPr>
                <w:sz w:val="20"/>
              </w:rPr>
              <w:t>инструме</w:t>
            </w:r>
            <w:r>
              <w:rPr>
                <w:spacing w:val="-47"/>
                <w:sz w:val="20"/>
              </w:rPr>
              <w:t xml:space="preserve"> </w:t>
            </w:r>
            <w:r>
              <w:rPr>
                <w:sz w:val="20"/>
              </w:rPr>
              <w:t>нты</w:t>
            </w:r>
          </w:p>
        </w:tc>
        <w:tc>
          <w:tcPr>
            <w:tcW w:w="2213" w:type="dxa"/>
          </w:tcPr>
          <w:p w:rsidR="00EA61AC" w:rsidRDefault="00884E59">
            <w:pPr>
              <w:pStyle w:val="TableParagraph"/>
              <w:tabs>
                <w:tab w:val="left" w:pos="1457"/>
                <w:tab w:val="left" w:pos="1520"/>
              </w:tabs>
              <w:spacing w:before="106"/>
              <w:ind w:left="115" w:right="102"/>
            </w:pPr>
            <w:r>
              <w:t>Народные</w:t>
            </w:r>
            <w:r>
              <w:rPr>
                <w:spacing w:val="1"/>
              </w:rPr>
              <w:t xml:space="preserve"> </w:t>
            </w:r>
            <w:r>
              <w:t>музыкальные</w:t>
            </w:r>
            <w:r>
              <w:rPr>
                <w:spacing w:val="1"/>
              </w:rPr>
              <w:t xml:space="preserve"> </w:t>
            </w:r>
            <w:r>
              <w:t>инструменты</w:t>
            </w:r>
            <w:r>
              <w:rPr>
                <w:spacing w:val="1"/>
              </w:rPr>
              <w:t xml:space="preserve"> </w:t>
            </w:r>
            <w:r>
              <w:t>(</w:t>
            </w:r>
            <w:proofErr w:type="gramStart"/>
            <w:r>
              <w:t>балалайка,</w:t>
            </w:r>
            <w:r>
              <w:tab/>
            </w:r>
            <w:proofErr w:type="gramEnd"/>
            <w:r>
              <w:rPr>
                <w:spacing w:val="-2"/>
              </w:rPr>
              <w:t>рожок,</w:t>
            </w:r>
            <w:r>
              <w:rPr>
                <w:spacing w:val="-52"/>
              </w:rPr>
              <w:t xml:space="preserve"> </w:t>
            </w:r>
            <w:r>
              <w:t>свирель,</w:t>
            </w:r>
            <w:r>
              <w:tab/>
            </w:r>
            <w:r>
              <w:tab/>
            </w:r>
            <w:r>
              <w:rPr>
                <w:spacing w:val="-2"/>
              </w:rPr>
              <w:t>гусли,</w:t>
            </w:r>
          </w:p>
          <w:p w:rsidR="00EA61AC" w:rsidRDefault="00884E59">
            <w:pPr>
              <w:pStyle w:val="TableParagraph"/>
              <w:tabs>
                <w:tab w:val="left" w:pos="1376"/>
              </w:tabs>
              <w:spacing w:line="242" w:lineRule="auto"/>
              <w:ind w:left="115" w:right="102"/>
            </w:pPr>
            <w:proofErr w:type="gramStart"/>
            <w:r>
              <w:t>гармонь,</w:t>
            </w:r>
            <w:r>
              <w:tab/>
            </w:r>
            <w:proofErr w:type="gramEnd"/>
            <w:r>
              <w:rPr>
                <w:spacing w:val="-1"/>
              </w:rPr>
              <w:t>ложки).</w:t>
            </w:r>
            <w:r>
              <w:rPr>
                <w:spacing w:val="-52"/>
              </w:rPr>
              <w:t xml:space="preserve"> </w:t>
            </w:r>
            <w:r>
              <w:t>Инструментальные</w:t>
            </w:r>
            <w:r>
              <w:rPr>
                <w:spacing w:val="1"/>
              </w:rPr>
              <w:t xml:space="preserve"> </w:t>
            </w:r>
            <w:r>
              <w:t>наигрыши.</w:t>
            </w:r>
          </w:p>
          <w:p w:rsidR="00EA61AC" w:rsidRDefault="00884E59">
            <w:pPr>
              <w:pStyle w:val="TableParagraph"/>
              <w:spacing w:line="250" w:lineRule="exact"/>
              <w:ind w:left="115"/>
            </w:pPr>
            <w:r>
              <w:t>Плясовые</w:t>
            </w:r>
            <w:r>
              <w:rPr>
                <w:spacing w:val="-7"/>
              </w:rPr>
              <w:t xml:space="preserve"> </w:t>
            </w:r>
            <w:r>
              <w:t>мелодии</w:t>
            </w:r>
          </w:p>
        </w:tc>
        <w:tc>
          <w:tcPr>
            <w:tcW w:w="4965" w:type="dxa"/>
          </w:tcPr>
          <w:p w:rsidR="00EA61AC" w:rsidRDefault="00884E59">
            <w:pPr>
              <w:pStyle w:val="TableParagraph"/>
              <w:spacing w:before="106"/>
              <w:ind w:left="111" w:right="103"/>
              <w:jc w:val="both"/>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t>русских</w:t>
            </w:r>
            <w:r>
              <w:rPr>
                <w:spacing w:val="1"/>
              </w:rPr>
              <w:t xml:space="preserve"> </w:t>
            </w:r>
            <w:r>
              <w:t>народных</w:t>
            </w:r>
            <w:r>
              <w:rPr>
                <w:spacing w:val="1"/>
              </w:rPr>
              <w:t xml:space="preserve"> </w:t>
            </w:r>
            <w:r>
              <w:t>инструментов.</w:t>
            </w:r>
          </w:p>
          <w:p w:rsidR="00EA61AC" w:rsidRDefault="00884E59">
            <w:pPr>
              <w:pStyle w:val="TableParagraph"/>
              <w:ind w:left="111" w:right="105"/>
              <w:jc w:val="both"/>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инструментов.</w:t>
            </w:r>
            <w:r>
              <w:rPr>
                <w:spacing w:val="1"/>
              </w:rPr>
              <w:t xml:space="preserve"> </w:t>
            </w:r>
            <w:r>
              <w:t>Классификация</w:t>
            </w:r>
            <w:r>
              <w:rPr>
                <w:spacing w:val="1"/>
              </w:rPr>
              <w:t xml:space="preserve"> </w:t>
            </w:r>
            <w:r>
              <w:t>на</w:t>
            </w:r>
            <w:r>
              <w:rPr>
                <w:spacing w:val="1"/>
              </w:rPr>
              <w:t xml:space="preserve"> </w:t>
            </w:r>
            <w:r>
              <w:t>группы</w:t>
            </w:r>
            <w:r>
              <w:rPr>
                <w:spacing w:val="1"/>
              </w:rPr>
              <w:t xml:space="preserve"> </w:t>
            </w:r>
            <w:r>
              <w:t>духовых,</w:t>
            </w:r>
            <w:r>
              <w:rPr>
                <w:spacing w:val="1"/>
              </w:rPr>
              <w:t xml:space="preserve"> </w:t>
            </w:r>
            <w:r>
              <w:t>ударных,</w:t>
            </w:r>
            <w:r>
              <w:rPr>
                <w:spacing w:val="1"/>
              </w:rPr>
              <w:t xml:space="preserve"> </w:t>
            </w:r>
            <w:r>
              <w:t>струнных.</w:t>
            </w:r>
            <w:r>
              <w:rPr>
                <w:spacing w:val="1"/>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52"/>
              </w:rPr>
              <w:t xml:space="preserve"> </w:t>
            </w:r>
            <w:r>
              <w:t>тембров</w:t>
            </w:r>
            <w:r>
              <w:rPr>
                <w:spacing w:val="2"/>
              </w:rPr>
              <w:t xml:space="preserve"> </w:t>
            </w:r>
            <w:r>
              <w:t>народных</w:t>
            </w:r>
            <w:r>
              <w:rPr>
                <w:spacing w:val="1"/>
              </w:rPr>
              <w:t xml:space="preserve"> </w:t>
            </w:r>
            <w:r>
              <w:t>инструментов.</w:t>
            </w:r>
          </w:p>
          <w:p w:rsidR="00EA61AC" w:rsidRDefault="00884E59">
            <w:pPr>
              <w:pStyle w:val="TableParagraph"/>
              <w:spacing w:before="1"/>
              <w:ind w:left="111" w:right="102"/>
              <w:jc w:val="both"/>
            </w:pPr>
            <w:r>
              <w:t>Двигательная</w:t>
            </w:r>
            <w:r>
              <w:rPr>
                <w:spacing w:val="1"/>
              </w:rPr>
              <w:t xml:space="preserve"> </w:t>
            </w:r>
            <w:r>
              <w:t>игра —</w:t>
            </w:r>
            <w:r>
              <w:rPr>
                <w:spacing w:val="1"/>
              </w:rPr>
              <w:t xml:space="preserve"> </w:t>
            </w:r>
            <w:r>
              <w:t>импровизация-подражание</w:t>
            </w:r>
            <w:r>
              <w:rPr>
                <w:spacing w:val="-52"/>
              </w:rPr>
              <w:t xml:space="preserve"> </w:t>
            </w:r>
            <w:r>
              <w:t>игре</w:t>
            </w:r>
            <w:r>
              <w:rPr>
                <w:spacing w:val="-6"/>
              </w:rPr>
              <w:t xml:space="preserve"> </w:t>
            </w:r>
            <w:r>
              <w:t>на музыкальных</w:t>
            </w:r>
            <w:r>
              <w:rPr>
                <w:spacing w:val="-2"/>
              </w:rPr>
              <w:t xml:space="preserve"> </w:t>
            </w:r>
            <w:r>
              <w:t>инструментах.</w:t>
            </w:r>
          </w:p>
          <w:p w:rsidR="00EA61AC" w:rsidRDefault="00884E59">
            <w:pPr>
              <w:pStyle w:val="TableParagraph"/>
              <w:ind w:left="111" w:right="106"/>
              <w:jc w:val="both"/>
            </w:pPr>
            <w:r>
              <w:t>Слушание</w:t>
            </w:r>
            <w:r>
              <w:rPr>
                <w:spacing w:val="1"/>
              </w:rPr>
              <w:t xml:space="preserve"> </w:t>
            </w:r>
            <w:r>
              <w:t>фортепианных</w:t>
            </w:r>
            <w:r>
              <w:rPr>
                <w:spacing w:val="1"/>
              </w:rPr>
              <w:t xml:space="preserve"> </w:t>
            </w:r>
            <w:r>
              <w:t>пьес</w:t>
            </w:r>
            <w:r>
              <w:rPr>
                <w:spacing w:val="1"/>
              </w:rPr>
              <w:t xml:space="preserve"> </w:t>
            </w:r>
            <w:r>
              <w:t>композиторов,</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которых</w:t>
            </w:r>
            <w:r>
              <w:rPr>
                <w:spacing w:val="1"/>
              </w:rPr>
              <w:t xml:space="preserve"> </w:t>
            </w:r>
            <w:r>
              <w:t>присутствуют</w:t>
            </w:r>
            <w:r>
              <w:rPr>
                <w:spacing w:val="1"/>
              </w:rPr>
              <w:t xml:space="preserve"> </w:t>
            </w:r>
            <w:r>
              <w:t>звукоизобразительные</w:t>
            </w:r>
            <w:r>
              <w:rPr>
                <w:spacing w:val="35"/>
              </w:rPr>
              <w:t xml:space="preserve"> </w:t>
            </w:r>
            <w:r>
              <w:t>элементы,</w:t>
            </w:r>
            <w:r>
              <w:rPr>
                <w:spacing w:val="43"/>
              </w:rPr>
              <w:t xml:space="preserve"> </w:t>
            </w:r>
            <w:r>
              <w:t>подражание</w:t>
            </w:r>
          </w:p>
        </w:tc>
      </w:tr>
    </w:tbl>
    <w:p w:rsidR="00EA61AC" w:rsidRDefault="00EA61AC">
      <w:pPr>
        <w:jc w:val="both"/>
        <w:sectPr w:rsidR="00EA61AC">
          <w:pgSz w:w="11910" w:h="16840"/>
          <w:pgMar w:top="146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965"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518"/>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EA61AC">
            <w:pPr>
              <w:pStyle w:val="TableParagraph"/>
            </w:pPr>
          </w:p>
        </w:tc>
        <w:tc>
          <w:tcPr>
            <w:tcW w:w="4965" w:type="dxa"/>
          </w:tcPr>
          <w:p w:rsidR="00EA61AC" w:rsidRDefault="00884E59">
            <w:pPr>
              <w:pStyle w:val="TableParagraph"/>
              <w:spacing w:before="101"/>
              <w:ind w:left="111"/>
            </w:pPr>
            <w:r>
              <w:t>голосам</w:t>
            </w:r>
            <w:r>
              <w:rPr>
                <w:spacing w:val="-5"/>
              </w:rPr>
              <w:t xml:space="preserve"> </w:t>
            </w:r>
            <w:r>
              <w:t>народных</w:t>
            </w:r>
            <w:r>
              <w:rPr>
                <w:spacing w:val="-3"/>
              </w:rPr>
              <w:t xml:space="preserve"> </w:t>
            </w:r>
            <w:r>
              <w:t>инструментов.</w:t>
            </w:r>
          </w:p>
        </w:tc>
      </w:tr>
      <w:tr w:rsidR="00EA61AC">
        <w:trPr>
          <w:trHeight w:val="2011"/>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EA61AC">
            <w:pPr>
              <w:pStyle w:val="TableParagraph"/>
            </w:pPr>
          </w:p>
        </w:tc>
        <w:tc>
          <w:tcPr>
            <w:tcW w:w="4965" w:type="dxa"/>
          </w:tcPr>
          <w:p w:rsidR="00EA61AC" w:rsidRDefault="00884E59">
            <w:pPr>
              <w:pStyle w:val="TableParagraph"/>
              <w:spacing w:before="101"/>
              <w:ind w:left="111"/>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1"/>
              <w:ind w:left="111" w:right="94"/>
            </w:pPr>
            <w:r>
              <w:t>Просмотр</w:t>
            </w:r>
            <w:r>
              <w:rPr>
                <w:spacing w:val="49"/>
              </w:rPr>
              <w:t xml:space="preserve"> </w:t>
            </w:r>
            <w:r>
              <w:t>видеофильма</w:t>
            </w:r>
            <w:r>
              <w:rPr>
                <w:spacing w:val="49"/>
              </w:rPr>
              <w:t xml:space="preserve"> </w:t>
            </w:r>
            <w:r>
              <w:t>о</w:t>
            </w:r>
            <w:r>
              <w:rPr>
                <w:spacing w:val="46"/>
              </w:rPr>
              <w:t xml:space="preserve"> </w:t>
            </w:r>
            <w:r>
              <w:t>русских</w:t>
            </w:r>
            <w:r>
              <w:rPr>
                <w:spacing w:val="51"/>
              </w:rPr>
              <w:t xml:space="preserve"> </w:t>
            </w:r>
            <w:r>
              <w:t>музыкальных</w:t>
            </w:r>
            <w:r>
              <w:rPr>
                <w:spacing w:val="-52"/>
              </w:rPr>
              <w:t xml:space="preserve"> </w:t>
            </w:r>
            <w:r>
              <w:t>инструментах.</w:t>
            </w:r>
          </w:p>
          <w:p w:rsidR="00EA61AC" w:rsidRDefault="00884E59">
            <w:pPr>
              <w:pStyle w:val="TableParagraph"/>
              <w:ind w:left="111"/>
            </w:pPr>
            <w:r>
              <w:t>Посещение</w:t>
            </w:r>
            <w:r>
              <w:rPr>
                <w:spacing w:val="1"/>
              </w:rPr>
              <w:t xml:space="preserve"> </w:t>
            </w:r>
            <w:r>
              <w:t>музыкального</w:t>
            </w:r>
            <w:r>
              <w:rPr>
                <w:spacing w:val="1"/>
              </w:rPr>
              <w:t xml:space="preserve"> </w:t>
            </w:r>
            <w:r>
              <w:t>или</w:t>
            </w:r>
            <w:r>
              <w:rPr>
                <w:spacing w:val="1"/>
              </w:rPr>
              <w:t xml:space="preserve"> </w:t>
            </w:r>
            <w:r>
              <w:t>краеведческого</w:t>
            </w:r>
            <w:r>
              <w:rPr>
                <w:spacing w:val="-52"/>
              </w:rPr>
              <w:t xml:space="preserve"> </w:t>
            </w:r>
            <w:r>
              <w:t>музея.</w:t>
            </w:r>
          </w:p>
          <w:p w:rsidR="00EA61AC" w:rsidRDefault="00884E59">
            <w:pPr>
              <w:pStyle w:val="TableParagraph"/>
              <w:spacing w:before="4" w:line="237" w:lineRule="auto"/>
              <w:ind w:left="111" w:right="99"/>
            </w:pPr>
            <w:r>
              <w:t>Освоение</w:t>
            </w:r>
            <w:r>
              <w:rPr>
                <w:spacing w:val="21"/>
              </w:rPr>
              <w:t xml:space="preserve"> </w:t>
            </w:r>
            <w:r>
              <w:t>простейших</w:t>
            </w:r>
            <w:r>
              <w:rPr>
                <w:spacing w:val="29"/>
              </w:rPr>
              <w:t xml:space="preserve"> </w:t>
            </w:r>
            <w:r>
              <w:t>навыков</w:t>
            </w:r>
            <w:r>
              <w:rPr>
                <w:spacing w:val="25"/>
              </w:rPr>
              <w:t xml:space="preserve"> </w:t>
            </w:r>
            <w:r>
              <w:t>игры</w:t>
            </w:r>
            <w:r>
              <w:rPr>
                <w:spacing w:val="24"/>
              </w:rPr>
              <w:t xml:space="preserve"> </w:t>
            </w:r>
            <w:r>
              <w:t>на</w:t>
            </w:r>
            <w:r>
              <w:rPr>
                <w:spacing w:val="27"/>
              </w:rPr>
              <w:t xml:space="preserve"> </w:t>
            </w:r>
            <w:r>
              <w:t>свирели,</w:t>
            </w:r>
            <w:r>
              <w:rPr>
                <w:spacing w:val="-52"/>
              </w:rPr>
              <w:t xml:space="preserve"> </w:t>
            </w:r>
            <w:r>
              <w:t>ложках</w:t>
            </w:r>
          </w:p>
        </w:tc>
      </w:tr>
      <w:tr w:rsidR="00EA61AC">
        <w:trPr>
          <w:trHeight w:val="3533"/>
        </w:trPr>
        <w:tc>
          <w:tcPr>
            <w:tcW w:w="1191" w:type="dxa"/>
          </w:tcPr>
          <w:p w:rsidR="00EA61AC" w:rsidRDefault="00884E59">
            <w:pPr>
              <w:pStyle w:val="TableParagraph"/>
              <w:spacing w:before="101"/>
              <w:ind w:left="110"/>
            </w:pPr>
            <w:r>
              <w:t>Г)</w:t>
            </w:r>
          </w:p>
          <w:p w:rsidR="00EA61AC" w:rsidRDefault="00884E59">
            <w:pPr>
              <w:pStyle w:val="TableParagraph"/>
              <w:tabs>
                <w:tab w:val="left" w:pos="800"/>
              </w:tabs>
              <w:spacing w:before="1"/>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tabs>
                <w:tab w:val="left" w:pos="921"/>
              </w:tabs>
              <w:spacing w:before="107" w:line="237" w:lineRule="auto"/>
              <w:ind w:left="114" w:right="93"/>
              <w:rPr>
                <w:sz w:val="20"/>
              </w:rPr>
            </w:pPr>
            <w:r>
              <w:rPr>
                <w:sz w:val="20"/>
              </w:rPr>
              <w:t>Сказки,</w:t>
            </w:r>
            <w:r>
              <w:rPr>
                <w:spacing w:val="1"/>
                <w:sz w:val="20"/>
              </w:rPr>
              <w:t xml:space="preserve"> </w:t>
            </w:r>
            <w:r>
              <w:rPr>
                <w:sz w:val="20"/>
              </w:rPr>
              <w:t>мифы</w:t>
            </w:r>
            <w:r>
              <w:rPr>
                <w:sz w:val="20"/>
              </w:rPr>
              <w:tab/>
            </w:r>
            <w:r>
              <w:rPr>
                <w:spacing w:val="-5"/>
                <w:sz w:val="20"/>
              </w:rPr>
              <w:t>и</w:t>
            </w:r>
            <w:r>
              <w:rPr>
                <w:spacing w:val="-47"/>
                <w:sz w:val="20"/>
              </w:rPr>
              <w:t xml:space="preserve"> </w:t>
            </w:r>
            <w:r>
              <w:rPr>
                <w:sz w:val="20"/>
              </w:rPr>
              <w:t>легенды</w:t>
            </w:r>
          </w:p>
        </w:tc>
        <w:tc>
          <w:tcPr>
            <w:tcW w:w="2213" w:type="dxa"/>
          </w:tcPr>
          <w:p w:rsidR="00EA61AC" w:rsidRDefault="00884E59">
            <w:pPr>
              <w:pStyle w:val="TableParagraph"/>
              <w:tabs>
                <w:tab w:val="left" w:pos="1352"/>
                <w:tab w:val="left" w:pos="1631"/>
              </w:tabs>
              <w:spacing w:before="101"/>
              <w:ind w:left="115" w:right="98"/>
            </w:pPr>
            <w:r>
              <w:t>Народные</w:t>
            </w:r>
            <w:r>
              <w:rPr>
                <w:spacing w:val="1"/>
              </w:rPr>
              <w:t xml:space="preserve"> </w:t>
            </w:r>
            <w:r>
              <w:t>сказители.</w:t>
            </w:r>
            <w:r>
              <w:tab/>
            </w:r>
            <w:r>
              <w:rPr>
                <w:spacing w:val="-1"/>
              </w:rPr>
              <w:t>Русские</w:t>
            </w:r>
            <w:r>
              <w:rPr>
                <w:spacing w:val="-52"/>
              </w:rPr>
              <w:t xml:space="preserve"> </w:t>
            </w:r>
            <w:r>
              <w:t>народные</w:t>
            </w:r>
            <w:r>
              <w:rPr>
                <w:spacing w:val="24"/>
              </w:rPr>
              <w:t xml:space="preserve"> </w:t>
            </w:r>
            <w:r>
              <w:t>сказания,</w:t>
            </w:r>
            <w:r>
              <w:rPr>
                <w:spacing w:val="-52"/>
              </w:rPr>
              <w:t xml:space="preserve"> </w:t>
            </w:r>
            <w:r>
              <w:t>былины.</w:t>
            </w:r>
            <w:r>
              <w:tab/>
            </w:r>
            <w:r>
              <w:tab/>
            </w:r>
            <w:r>
              <w:rPr>
                <w:spacing w:val="-1"/>
              </w:rPr>
              <w:t>Эпос</w:t>
            </w:r>
            <w:r>
              <w:rPr>
                <w:spacing w:val="-52"/>
              </w:rPr>
              <w:t xml:space="preserve"> </w:t>
            </w:r>
            <w:r>
              <w:t>народов</w:t>
            </w:r>
          </w:p>
          <w:p w:rsidR="00EA61AC" w:rsidRDefault="00884E59">
            <w:pPr>
              <w:pStyle w:val="TableParagraph"/>
              <w:spacing w:before="3"/>
              <w:ind w:left="115"/>
            </w:pPr>
            <w:r>
              <w:t>России.</w:t>
            </w:r>
          </w:p>
          <w:p w:rsidR="00EA61AC" w:rsidRDefault="00884E59">
            <w:pPr>
              <w:pStyle w:val="TableParagraph"/>
              <w:tabs>
                <w:tab w:val="left" w:pos="997"/>
                <w:tab w:val="left" w:pos="1328"/>
              </w:tabs>
              <w:spacing w:before="3" w:line="237" w:lineRule="auto"/>
              <w:ind w:left="115" w:right="105"/>
            </w:pPr>
            <w:r>
              <w:t>Сказки</w:t>
            </w:r>
            <w:r>
              <w:tab/>
              <w:t>и</w:t>
            </w:r>
            <w:r>
              <w:tab/>
            </w:r>
            <w:r>
              <w:rPr>
                <w:spacing w:val="-2"/>
              </w:rPr>
              <w:t>легенды</w:t>
            </w:r>
            <w:r>
              <w:rPr>
                <w:spacing w:val="-52"/>
              </w:rPr>
              <w:t xml:space="preserve"> </w:t>
            </w:r>
            <w:r>
              <w:t>о</w:t>
            </w:r>
            <w:r>
              <w:rPr>
                <w:spacing w:val="-4"/>
              </w:rPr>
              <w:t xml:space="preserve"> </w:t>
            </w:r>
            <w:r>
              <w:t>музыке</w:t>
            </w:r>
          </w:p>
          <w:p w:rsidR="00EA61AC" w:rsidRDefault="00884E59">
            <w:pPr>
              <w:pStyle w:val="TableParagraph"/>
              <w:spacing w:before="1"/>
              <w:ind w:left="115"/>
            </w:pPr>
            <w:r>
              <w:t>и музыкантах</w:t>
            </w:r>
          </w:p>
        </w:tc>
        <w:tc>
          <w:tcPr>
            <w:tcW w:w="4965" w:type="dxa"/>
          </w:tcPr>
          <w:p w:rsidR="00EA61AC" w:rsidRDefault="00884E59">
            <w:pPr>
              <w:pStyle w:val="TableParagraph"/>
              <w:spacing w:before="101"/>
              <w:ind w:left="111" w:right="106"/>
              <w:jc w:val="both"/>
            </w:pPr>
            <w:r>
              <w:t>Знакомство</w:t>
            </w:r>
            <w:r>
              <w:rPr>
                <w:spacing w:val="1"/>
              </w:rPr>
              <w:t xml:space="preserve"> </w:t>
            </w:r>
            <w:r>
              <w:t>с</w:t>
            </w:r>
            <w:r>
              <w:rPr>
                <w:spacing w:val="1"/>
              </w:rPr>
              <w:t xml:space="preserve"> </w:t>
            </w:r>
            <w:r>
              <w:t>манерой</w:t>
            </w:r>
            <w:r>
              <w:rPr>
                <w:spacing w:val="1"/>
              </w:rPr>
              <w:t xml:space="preserve"> </w:t>
            </w:r>
            <w:r>
              <w:t>сказывания</w:t>
            </w:r>
            <w:r>
              <w:rPr>
                <w:spacing w:val="1"/>
              </w:rPr>
              <w:t xml:space="preserve"> </w:t>
            </w:r>
            <w:r>
              <w:t>нараспев.</w:t>
            </w:r>
            <w:r>
              <w:rPr>
                <w:spacing w:val="1"/>
              </w:rPr>
              <w:t xml:space="preserve"> </w:t>
            </w:r>
            <w:r>
              <w:t>Слушание</w:t>
            </w:r>
            <w:r>
              <w:rPr>
                <w:spacing w:val="1"/>
              </w:rPr>
              <w:t xml:space="preserve"> </w:t>
            </w:r>
            <w:r>
              <w:t>сказок,</w:t>
            </w:r>
            <w:r>
              <w:rPr>
                <w:spacing w:val="1"/>
              </w:rPr>
              <w:t xml:space="preserve"> </w:t>
            </w:r>
            <w:r>
              <w:t>былин,</w:t>
            </w:r>
            <w:r>
              <w:rPr>
                <w:spacing w:val="1"/>
              </w:rPr>
              <w:t xml:space="preserve"> </w:t>
            </w:r>
            <w:r>
              <w:t>эпических</w:t>
            </w:r>
            <w:r>
              <w:rPr>
                <w:spacing w:val="1"/>
              </w:rPr>
              <w:t xml:space="preserve"> </w:t>
            </w:r>
            <w:r>
              <w:t>сказаний,</w:t>
            </w:r>
            <w:r>
              <w:rPr>
                <w:spacing w:val="1"/>
              </w:rPr>
              <w:t xml:space="preserve"> </w:t>
            </w:r>
            <w:r>
              <w:t>рассказываемых</w:t>
            </w:r>
            <w:r>
              <w:rPr>
                <w:spacing w:val="1"/>
              </w:rPr>
              <w:t xml:space="preserve"> </w:t>
            </w:r>
            <w:r>
              <w:t>нараспев.</w:t>
            </w:r>
          </w:p>
          <w:p w:rsidR="00EA61AC" w:rsidRDefault="00884E59">
            <w:pPr>
              <w:pStyle w:val="TableParagraph"/>
              <w:spacing w:before="4"/>
              <w:ind w:left="111" w:right="107"/>
              <w:jc w:val="both"/>
            </w:pPr>
            <w:r>
              <w:t>В инструментальной музыке определение на слух</w:t>
            </w:r>
            <w:r>
              <w:rPr>
                <w:spacing w:val="-52"/>
              </w:rPr>
              <w:t xml:space="preserve"> </w:t>
            </w:r>
            <w:r>
              <w:t>музыкальных</w:t>
            </w:r>
            <w:r>
              <w:rPr>
                <w:spacing w:val="1"/>
              </w:rPr>
              <w:t xml:space="preserve"> </w:t>
            </w:r>
            <w:r>
              <w:t>интонаций</w:t>
            </w:r>
            <w:r>
              <w:rPr>
                <w:spacing w:val="1"/>
              </w:rPr>
              <w:t xml:space="preserve"> </w:t>
            </w:r>
            <w:r>
              <w:t>речитативного</w:t>
            </w:r>
            <w:r>
              <w:rPr>
                <w:spacing w:val="1"/>
              </w:rPr>
              <w:t xml:space="preserve"> </w:t>
            </w:r>
            <w:r>
              <w:t>характера.</w:t>
            </w:r>
          </w:p>
          <w:p w:rsidR="00EA61AC" w:rsidRDefault="00884E59">
            <w:pPr>
              <w:pStyle w:val="TableParagraph"/>
              <w:spacing w:before="2" w:line="237" w:lineRule="auto"/>
              <w:ind w:left="111" w:right="103"/>
              <w:jc w:val="both"/>
            </w:pPr>
            <w:r>
              <w:t>Создание</w:t>
            </w:r>
            <w:r>
              <w:rPr>
                <w:spacing w:val="1"/>
              </w:rPr>
              <w:t xml:space="preserve"> </w:t>
            </w:r>
            <w:r>
              <w:t>иллюстраций</w:t>
            </w:r>
            <w:r>
              <w:rPr>
                <w:spacing w:val="1"/>
              </w:rPr>
              <w:t xml:space="preserve"> </w:t>
            </w:r>
            <w:r>
              <w:t>к</w:t>
            </w:r>
            <w:r>
              <w:rPr>
                <w:spacing w:val="1"/>
              </w:rPr>
              <w:t xml:space="preserve"> </w:t>
            </w:r>
            <w:r>
              <w:t>прослушанным</w:t>
            </w:r>
            <w:r>
              <w:rPr>
                <w:spacing w:val="1"/>
              </w:rPr>
              <w:t xml:space="preserve"> </w:t>
            </w:r>
            <w:r>
              <w:t>музыкальным</w:t>
            </w:r>
            <w:r>
              <w:rPr>
                <w:spacing w:val="-5"/>
              </w:rPr>
              <w:t xml:space="preserve"> </w:t>
            </w:r>
            <w:r>
              <w:t>и</w:t>
            </w:r>
            <w:r>
              <w:rPr>
                <w:spacing w:val="2"/>
              </w:rPr>
              <w:t xml:space="preserve"> </w:t>
            </w:r>
            <w:r>
              <w:t>литературным</w:t>
            </w:r>
            <w:r>
              <w:rPr>
                <w:spacing w:val="1"/>
              </w:rPr>
              <w:t xml:space="preserve"> </w:t>
            </w:r>
            <w:r>
              <w:t>произведениям.</w:t>
            </w:r>
          </w:p>
          <w:p w:rsidR="00EA61AC" w:rsidRDefault="00884E59">
            <w:pPr>
              <w:pStyle w:val="TableParagraph"/>
              <w:spacing w:before="1"/>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4" w:line="237" w:lineRule="auto"/>
              <w:ind w:left="111" w:right="106"/>
              <w:jc w:val="both"/>
            </w:pPr>
            <w:r>
              <w:t>Просмотр фильмов, мультфильмов, созданных на</w:t>
            </w:r>
            <w:r>
              <w:rPr>
                <w:spacing w:val="1"/>
              </w:rPr>
              <w:t xml:space="preserve"> </w:t>
            </w:r>
            <w:r>
              <w:t>основе</w:t>
            </w:r>
            <w:r>
              <w:rPr>
                <w:spacing w:val="-6"/>
              </w:rPr>
              <w:t xml:space="preserve"> </w:t>
            </w:r>
            <w:r>
              <w:t>былин,</w:t>
            </w:r>
            <w:r>
              <w:rPr>
                <w:spacing w:val="-1"/>
              </w:rPr>
              <w:t xml:space="preserve"> </w:t>
            </w:r>
            <w:r>
              <w:t>сказаний.</w:t>
            </w:r>
          </w:p>
          <w:p w:rsidR="00EA61AC" w:rsidRDefault="00884E59">
            <w:pPr>
              <w:pStyle w:val="TableParagraph"/>
              <w:spacing w:before="1"/>
              <w:ind w:left="111" w:right="106"/>
              <w:jc w:val="both"/>
            </w:pPr>
            <w:r>
              <w:t>Речитативная</w:t>
            </w:r>
            <w:r>
              <w:rPr>
                <w:spacing w:val="1"/>
              </w:rPr>
              <w:t xml:space="preserve"> </w:t>
            </w:r>
            <w:r>
              <w:t>импровизация —</w:t>
            </w:r>
            <w:r>
              <w:rPr>
                <w:spacing w:val="1"/>
              </w:rPr>
              <w:t xml:space="preserve"> </w:t>
            </w:r>
            <w:r>
              <w:t>чтение</w:t>
            </w:r>
            <w:r>
              <w:rPr>
                <w:spacing w:val="1"/>
              </w:rPr>
              <w:t xml:space="preserve"> </w:t>
            </w:r>
            <w:r>
              <w:t>нараспев</w:t>
            </w:r>
            <w:r>
              <w:rPr>
                <w:spacing w:val="-52"/>
              </w:rPr>
              <w:t xml:space="preserve"> </w:t>
            </w:r>
            <w:r>
              <w:t>фрагмента</w:t>
            </w:r>
            <w:r>
              <w:rPr>
                <w:spacing w:val="-2"/>
              </w:rPr>
              <w:t xml:space="preserve"> </w:t>
            </w:r>
            <w:r>
              <w:t>сказки,</w:t>
            </w:r>
            <w:r>
              <w:rPr>
                <w:spacing w:val="-1"/>
              </w:rPr>
              <w:t xml:space="preserve"> </w:t>
            </w:r>
            <w:r>
              <w:t>былины</w:t>
            </w:r>
          </w:p>
        </w:tc>
      </w:tr>
      <w:tr w:rsidR="00EA61AC">
        <w:trPr>
          <w:trHeight w:val="5045"/>
        </w:trPr>
        <w:tc>
          <w:tcPr>
            <w:tcW w:w="1191" w:type="dxa"/>
          </w:tcPr>
          <w:p w:rsidR="00EA61AC" w:rsidRDefault="00884E59">
            <w:pPr>
              <w:pStyle w:val="TableParagraph"/>
              <w:spacing w:before="101"/>
              <w:ind w:left="110"/>
            </w:pPr>
            <w:r>
              <w:t>Д)</w:t>
            </w:r>
          </w:p>
          <w:p w:rsidR="00EA61AC" w:rsidRDefault="00884E59">
            <w:pPr>
              <w:pStyle w:val="TableParagraph"/>
              <w:tabs>
                <w:tab w:val="left" w:pos="800"/>
              </w:tabs>
              <w:spacing w:before="3" w:line="237" w:lineRule="auto"/>
              <w:ind w:left="110" w:right="106"/>
            </w:pPr>
            <w:r>
              <w:t>2—4</w:t>
            </w:r>
            <w:r>
              <w:tab/>
            </w:r>
            <w:r>
              <w:rPr>
                <w:spacing w:val="-3"/>
              </w:rPr>
              <w:t>уч.</w:t>
            </w:r>
            <w:r>
              <w:rPr>
                <w:spacing w:val="-52"/>
              </w:rPr>
              <w:t xml:space="preserve"> </w:t>
            </w:r>
            <w:r>
              <w:t>часа</w:t>
            </w:r>
          </w:p>
        </w:tc>
        <w:tc>
          <w:tcPr>
            <w:tcW w:w="1133" w:type="dxa"/>
          </w:tcPr>
          <w:p w:rsidR="00EA61AC" w:rsidRDefault="00884E59">
            <w:pPr>
              <w:pStyle w:val="TableParagraph"/>
              <w:spacing w:before="100"/>
              <w:ind w:left="114" w:right="91"/>
              <w:rPr>
                <w:sz w:val="20"/>
              </w:rPr>
            </w:pPr>
            <w:r>
              <w:rPr>
                <w:sz w:val="20"/>
              </w:rPr>
              <w:t>Жанры</w:t>
            </w:r>
            <w:r>
              <w:rPr>
                <w:spacing w:val="1"/>
                <w:sz w:val="20"/>
              </w:rPr>
              <w:t xml:space="preserve"> </w:t>
            </w:r>
            <w:r>
              <w:rPr>
                <w:sz w:val="20"/>
              </w:rPr>
              <w:t>музыкаль</w:t>
            </w:r>
            <w:r>
              <w:rPr>
                <w:spacing w:val="1"/>
                <w:sz w:val="20"/>
              </w:rPr>
              <w:t xml:space="preserve"> </w:t>
            </w:r>
            <w:r>
              <w:rPr>
                <w:sz w:val="20"/>
              </w:rPr>
              <w:t>ного</w:t>
            </w:r>
            <w:r>
              <w:rPr>
                <w:spacing w:val="1"/>
                <w:sz w:val="20"/>
              </w:rPr>
              <w:t xml:space="preserve"> </w:t>
            </w:r>
            <w:r>
              <w:rPr>
                <w:spacing w:val="-1"/>
                <w:sz w:val="20"/>
              </w:rPr>
              <w:t>фольклора</w:t>
            </w:r>
          </w:p>
        </w:tc>
        <w:tc>
          <w:tcPr>
            <w:tcW w:w="2213" w:type="dxa"/>
          </w:tcPr>
          <w:p w:rsidR="00EA61AC" w:rsidRDefault="00884E59">
            <w:pPr>
              <w:pStyle w:val="TableParagraph"/>
              <w:tabs>
                <w:tab w:val="left" w:pos="987"/>
                <w:tab w:val="left" w:pos="1276"/>
                <w:tab w:val="left" w:pos="1395"/>
              </w:tabs>
              <w:spacing w:before="101"/>
              <w:ind w:left="115" w:right="100"/>
            </w:pPr>
            <w:r>
              <w:t>Фольклорные</w:t>
            </w:r>
            <w:r>
              <w:rPr>
                <w:spacing w:val="1"/>
              </w:rPr>
              <w:t xml:space="preserve"> </w:t>
            </w:r>
            <w:r>
              <w:t>жанры,</w:t>
            </w:r>
            <w:r>
              <w:rPr>
                <w:spacing w:val="17"/>
              </w:rPr>
              <w:t xml:space="preserve"> </w:t>
            </w:r>
            <w:r>
              <w:t>общие</w:t>
            </w:r>
            <w:r>
              <w:rPr>
                <w:spacing w:val="13"/>
              </w:rPr>
              <w:t xml:space="preserve"> </w:t>
            </w:r>
            <w:r>
              <w:t>для</w:t>
            </w:r>
            <w:r>
              <w:rPr>
                <w:spacing w:val="-52"/>
              </w:rPr>
              <w:t xml:space="preserve"> </w:t>
            </w:r>
            <w:r>
              <w:t>всех</w:t>
            </w:r>
            <w:r>
              <w:tab/>
            </w:r>
            <w:r>
              <w:tab/>
            </w:r>
            <w:r>
              <w:rPr>
                <w:spacing w:val="-1"/>
              </w:rPr>
              <w:t>народов:</w:t>
            </w:r>
            <w:r>
              <w:rPr>
                <w:spacing w:val="-52"/>
              </w:rPr>
              <w:t xml:space="preserve"> </w:t>
            </w:r>
            <w:r>
              <w:t>лирические,</w:t>
            </w:r>
            <w:r>
              <w:rPr>
                <w:spacing w:val="1"/>
              </w:rPr>
              <w:t xml:space="preserve"> </w:t>
            </w:r>
            <w:r>
              <w:t>трудовые,</w:t>
            </w:r>
            <w:r>
              <w:rPr>
                <w:spacing w:val="1"/>
              </w:rPr>
              <w:t xml:space="preserve"> </w:t>
            </w:r>
            <w:r>
              <w:t>колыбельные</w:t>
            </w:r>
            <w:r>
              <w:rPr>
                <w:spacing w:val="1"/>
              </w:rPr>
              <w:t xml:space="preserve"> </w:t>
            </w:r>
            <w:r>
              <w:t>песни,</w:t>
            </w:r>
            <w:r>
              <w:rPr>
                <w:spacing w:val="-52"/>
              </w:rPr>
              <w:t xml:space="preserve"> </w:t>
            </w:r>
            <w:r>
              <w:t>танцы</w:t>
            </w:r>
            <w:r>
              <w:tab/>
              <w:t>и</w:t>
            </w:r>
            <w:r>
              <w:tab/>
            </w:r>
            <w:r>
              <w:tab/>
            </w:r>
            <w:r>
              <w:rPr>
                <w:spacing w:val="-1"/>
              </w:rPr>
              <w:t>пляски.</w:t>
            </w:r>
            <w:r>
              <w:rPr>
                <w:spacing w:val="-52"/>
              </w:rPr>
              <w:t xml:space="preserve"> </w:t>
            </w:r>
            <w:r>
              <w:t>Традиционные</w:t>
            </w:r>
            <w:r>
              <w:rPr>
                <w:spacing w:val="1"/>
              </w:rPr>
              <w:t xml:space="preserve"> </w:t>
            </w:r>
            <w:r>
              <w:t>музыкальные</w:t>
            </w:r>
            <w:r>
              <w:rPr>
                <w:spacing w:val="1"/>
              </w:rPr>
              <w:t xml:space="preserve"> </w:t>
            </w:r>
            <w:r>
              <w:t>инструменты</w:t>
            </w:r>
          </w:p>
        </w:tc>
        <w:tc>
          <w:tcPr>
            <w:tcW w:w="4965" w:type="dxa"/>
          </w:tcPr>
          <w:p w:rsidR="00EA61AC" w:rsidRDefault="00884E59">
            <w:pPr>
              <w:pStyle w:val="TableParagraph"/>
              <w:tabs>
                <w:tab w:val="left" w:pos="1948"/>
                <w:tab w:val="left" w:pos="2260"/>
                <w:tab w:val="left" w:pos="3561"/>
                <w:tab w:val="left" w:pos="3885"/>
              </w:tabs>
              <w:spacing w:before="101"/>
              <w:ind w:left="111" w:right="109"/>
              <w:jc w:val="both"/>
            </w:pP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w:t>
            </w:r>
            <w:r>
              <w:rPr>
                <w:spacing w:val="1"/>
              </w:rPr>
              <w:t xml:space="preserve"> </w:t>
            </w:r>
            <w:r>
              <w:t>колыбельная,</w:t>
            </w:r>
            <w:r>
              <w:rPr>
                <w:spacing w:val="1"/>
              </w:rPr>
              <w:t xml:space="preserve"> </w:t>
            </w:r>
            <w:r>
              <w:t>трудовая,</w:t>
            </w:r>
            <w:r>
              <w:rPr>
                <w:spacing w:val="-52"/>
              </w:rPr>
              <w:t xml:space="preserve"> </w:t>
            </w:r>
            <w:proofErr w:type="gramStart"/>
            <w:r>
              <w:t>лирическая,</w:t>
            </w:r>
            <w:r>
              <w:tab/>
            </w:r>
            <w:proofErr w:type="gramEnd"/>
            <w:r>
              <w:t>плясовая.</w:t>
            </w:r>
            <w:r>
              <w:tab/>
            </w:r>
            <w:r>
              <w:rPr>
                <w:spacing w:val="-1"/>
              </w:rPr>
              <w:t>Определение,</w:t>
            </w:r>
            <w:r>
              <w:rPr>
                <w:spacing w:val="-53"/>
              </w:rPr>
              <w:t xml:space="preserve"> </w:t>
            </w:r>
            <w:r>
              <w:t>характеристика</w:t>
            </w:r>
            <w:r>
              <w:tab/>
            </w:r>
            <w:r>
              <w:tab/>
              <w:t>типичных</w:t>
            </w:r>
            <w:r>
              <w:tab/>
            </w:r>
            <w:r>
              <w:tab/>
            </w:r>
            <w:r>
              <w:rPr>
                <w:spacing w:val="-2"/>
              </w:rPr>
              <w:t>элементов</w:t>
            </w:r>
            <w:r>
              <w:rPr>
                <w:spacing w:val="-53"/>
              </w:rPr>
              <w:t xml:space="preserve"> </w:t>
            </w:r>
            <w:r>
              <w:t>музыкального</w:t>
            </w:r>
            <w:r>
              <w:rPr>
                <w:spacing w:val="1"/>
              </w:rPr>
              <w:t xml:space="preserve"> </w:t>
            </w:r>
            <w:r>
              <w:t>языка</w:t>
            </w:r>
            <w:r>
              <w:rPr>
                <w:spacing w:val="1"/>
              </w:rPr>
              <w:t xml:space="preserve"> </w:t>
            </w:r>
            <w:r>
              <w:t>(темп,</w:t>
            </w:r>
            <w:r>
              <w:rPr>
                <w:spacing w:val="1"/>
              </w:rPr>
              <w:t xml:space="preserve"> </w:t>
            </w:r>
            <w:r>
              <w:t>ритм,</w:t>
            </w:r>
            <w:r>
              <w:rPr>
                <w:spacing w:val="1"/>
              </w:rPr>
              <w:t xml:space="preserve"> </w:t>
            </w:r>
            <w:r>
              <w:t>мелодия,</w:t>
            </w:r>
            <w:r>
              <w:rPr>
                <w:spacing w:val="-52"/>
              </w:rPr>
              <w:t xml:space="preserve"> </w:t>
            </w:r>
            <w:r>
              <w:t>динамика</w:t>
            </w:r>
            <w:r>
              <w:rPr>
                <w:spacing w:val="-1"/>
              </w:rPr>
              <w:t xml:space="preserve"> </w:t>
            </w:r>
            <w:r>
              <w:t>и</w:t>
            </w:r>
            <w:r>
              <w:rPr>
                <w:spacing w:val="-1"/>
              </w:rPr>
              <w:t xml:space="preserve"> </w:t>
            </w:r>
            <w:r>
              <w:t>др.),</w:t>
            </w:r>
            <w:r>
              <w:rPr>
                <w:spacing w:val="-2"/>
              </w:rPr>
              <w:t xml:space="preserve"> </w:t>
            </w:r>
            <w:r>
              <w:t>состава</w:t>
            </w:r>
            <w:r>
              <w:rPr>
                <w:spacing w:val="-1"/>
              </w:rPr>
              <w:t xml:space="preserve"> </w:t>
            </w:r>
            <w:r>
              <w:t>исполнителей.</w:t>
            </w:r>
          </w:p>
          <w:p w:rsidR="00EA61AC" w:rsidRDefault="00884E59">
            <w:pPr>
              <w:pStyle w:val="TableParagraph"/>
              <w:ind w:left="111" w:right="110"/>
              <w:jc w:val="both"/>
            </w:pPr>
            <w:r>
              <w:t>Определение тембра музыкальных инструментов,</w:t>
            </w:r>
            <w:r>
              <w:rPr>
                <w:spacing w:val="-52"/>
              </w:rPr>
              <w:t xml:space="preserve"> </w:t>
            </w:r>
            <w:r>
              <w:t>отнесение к одной из групп (духовые, ударные,</w:t>
            </w:r>
            <w:r>
              <w:rPr>
                <w:spacing w:val="1"/>
              </w:rPr>
              <w:t xml:space="preserve"> </w:t>
            </w:r>
            <w:r>
              <w:t>струнные).</w:t>
            </w:r>
          </w:p>
          <w:p w:rsidR="00EA61AC" w:rsidRDefault="00884E59">
            <w:pPr>
              <w:pStyle w:val="TableParagraph"/>
              <w:spacing w:line="242" w:lineRule="auto"/>
              <w:ind w:left="111" w:right="107"/>
              <w:jc w:val="both"/>
            </w:pPr>
            <w:r>
              <w:t>Разучивание,</w:t>
            </w:r>
            <w:r>
              <w:rPr>
                <w:spacing w:val="1"/>
              </w:rPr>
              <w:t xml:space="preserve"> </w:t>
            </w:r>
            <w:r>
              <w:t>исполнение песен</w:t>
            </w:r>
            <w:r>
              <w:rPr>
                <w:spacing w:val="1"/>
              </w:rPr>
              <w:t xml:space="preserve"> </w:t>
            </w:r>
            <w:r>
              <w:t>разных</w:t>
            </w:r>
            <w:r>
              <w:rPr>
                <w:spacing w:val="1"/>
              </w:rPr>
              <w:t xml:space="preserve"> </w:t>
            </w:r>
            <w:r>
              <w:t>жанров,</w:t>
            </w:r>
            <w:r>
              <w:rPr>
                <w:spacing w:val="1"/>
              </w:rPr>
              <w:t xml:space="preserve"> </w:t>
            </w:r>
            <w:r>
              <w:t>относящихся</w:t>
            </w:r>
            <w:r>
              <w:rPr>
                <w:spacing w:val="1"/>
              </w:rPr>
              <w:t xml:space="preserve"> </w:t>
            </w:r>
            <w:r>
              <w:t>к</w:t>
            </w:r>
            <w:r>
              <w:rPr>
                <w:spacing w:val="1"/>
              </w:rPr>
              <w:t xml:space="preserve"> </w:t>
            </w:r>
            <w:r>
              <w:t>фольклору</w:t>
            </w:r>
            <w:r>
              <w:rPr>
                <w:spacing w:val="1"/>
              </w:rPr>
              <w:t xml:space="preserve"> </w:t>
            </w:r>
            <w:r>
              <w:t>разных</w:t>
            </w:r>
            <w:r>
              <w:rPr>
                <w:spacing w:val="1"/>
              </w:rPr>
              <w:t xml:space="preserve"> </w:t>
            </w:r>
            <w:r>
              <w:t>народов</w:t>
            </w:r>
            <w:r>
              <w:rPr>
                <w:spacing w:val="1"/>
              </w:rPr>
              <w:t xml:space="preserve"> </w:t>
            </w:r>
            <w:r>
              <w:t>Российской</w:t>
            </w:r>
            <w:r>
              <w:rPr>
                <w:spacing w:val="2"/>
              </w:rPr>
              <w:t xml:space="preserve"> </w:t>
            </w:r>
            <w:r>
              <w:t>Федерации.</w:t>
            </w:r>
          </w:p>
          <w:p w:rsidR="00EA61AC" w:rsidRDefault="00884E59">
            <w:pPr>
              <w:pStyle w:val="TableParagraph"/>
              <w:spacing w:line="242" w:lineRule="auto"/>
              <w:ind w:left="111" w:right="111"/>
              <w:jc w:val="both"/>
            </w:pPr>
            <w:r>
              <w:t>Импровизации,</w:t>
            </w:r>
            <w:r>
              <w:rPr>
                <w:spacing w:val="1"/>
              </w:rPr>
              <w:t xml:space="preserve"> </w:t>
            </w:r>
            <w:r>
              <w:t>сочинение</w:t>
            </w:r>
            <w:r>
              <w:rPr>
                <w:spacing w:val="1"/>
              </w:rPr>
              <w:t xml:space="preserve"> </w:t>
            </w:r>
            <w:r>
              <w:t>к</w:t>
            </w:r>
            <w:r>
              <w:rPr>
                <w:spacing w:val="1"/>
              </w:rPr>
              <w:t xml:space="preserve"> </w:t>
            </w:r>
            <w:r>
              <w:t>ним</w:t>
            </w:r>
            <w:r>
              <w:rPr>
                <w:spacing w:val="1"/>
              </w:rPr>
              <w:t xml:space="preserve"> </w:t>
            </w:r>
            <w:r>
              <w:t>ритмических</w:t>
            </w:r>
            <w:r>
              <w:rPr>
                <w:spacing w:val="1"/>
              </w:rPr>
              <w:t xml:space="preserve"> </w:t>
            </w:r>
            <w:r>
              <w:t>аккомпанементов</w:t>
            </w:r>
            <w:r>
              <w:rPr>
                <w:spacing w:val="1"/>
              </w:rPr>
              <w:t xml:space="preserve"> </w:t>
            </w:r>
            <w:r>
              <w:t>(звучащими</w:t>
            </w:r>
            <w:r>
              <w:rPr>
                <w:spacing w:val="1"/>
              </w:rPr>
              <w:t xml:space="preserve"> </w:t>
            </w:r>
            <w:r>
              <w:t>жестами,</w:t>
            </w:r>
            <w:r>
              <w:rPr>
                <w:spacing w:val="1"/>
              </w:rPr>
              <w:t xml:space="preserve"> </w:t>
            </w:r>
            <w:r>
              <w:t>на</w:t>
            </w:r>
            <w:r>
              <w:rPr>
                <w:spacing w:val="1"/>
              </w:rPr>
              <w:t xml:space="preserve"> </w:t>
            </w:r>
            <w:r>
              <w:t>ударных</w:t>
            </w:r>
            <w:r>
              <w:rPr>
                <w:spacing w:val="2"/>
              </w:rPr>
              <w:t xml:space="preserve"> </w:t>
            </w:r>
            <w:r>
              <w:t>инструментах).</w:t>
            </w:r>
          </w:p>
          <w:p w:rsidR="00EA61AC" w:rsidRDefault="00884E59">
            <w:pPr>
              <w:pStyle w:val="TableParagraph"/>
              <w:spacing w:line="245"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08"/>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52"/>
              </w:rPr>
              <w:t xml:space="preserve"> </w:t>
            </w:r>
            <w:r>
              <w:t>инструментах</w:t>
            </w:r>
            <w:r>
              <w:rPr>
                <w:spacing w:val="1"/>
              </w:rPr>
              <w:t xml:space="preserve"> </w:t>
            </w:r>
            <w:r>
              <w:t>(см.</w:t>
            </w:r>
            <w:r>
              <w:rPr>
                <w:spacing w:val="1"/>
              </w:rPr>
              <w:t xml:space="preserve"> </w:t>
            </w:r>
            <w:r>
              <w:t>выше)</w:t>
            </w:r>
            <w:r>
              <w:rPr>
                <w:spacing w:val="1"/>
              </w:rPr>
              <w:t xml:space="preserve"> </w:t>
            </w:r>
            <w:r>
              <w:t>мелодий</w:t>
            </w:r>
            <w:r>
              <w:rPr>
                <w:spacing w:val="1"/>
              </w:rPr>
              <w:t xml:space="preserve"> </w:t>
            </w:r>
            <w:r>
              <w:t>народных</w:t>
            </w:r>
            <w:r>
              <w:rPr>
                <w:spacing w:val="1"/>
              </w:rPr>
              <w:t xml:space="preserve"> </w:t>
            </w:r>
            <w:r>
              <w:t>песен, прослеживание</w:t>
            </w:r>
            <w:r>
              <w:rPr>
                <w:spacing w:val="-7"/>
              </w:rPr>
              <w:t xml:space="preserve"> </w:t>
            </w:r>
            <w:r>
              <w:t>мелодии по</w:t>
            </w:r>
            <w:r>
              <w:rPr>
                <w:spacing w:val="-6"/>
              </w:rPr>
              <w:t xml:space="preserve"> </w:t>
            </w:r>
            <w:r>
              <w:t>нотной записи</w:t>
            </w:r>
          </w:p>
        </w:tc>
      </w:tr>
      <w:tr w:rsidR="00EA61AC">
        <w:trPr>
          <w:trHeight w:val="2395"/>
        </w:trPr>
        <w:tc>
          <w:tcPr>
            <w:tcW w:w="1191" w:type="dxa"/>
          </w:tcPr>
          <w:p w:rsidR="00EA61AC" w:rsidRDefault="00884E59">
            <w:pPr>
              <w:pStyle w:val="TableParagraph"/>
              <w:spacing w:before="106" w:line="251" w:lineRule="exact"/>
              <w:ind w:left="110"/>
            </w:pPr>
            <w:r>
              <w:t>Е)</w:t>
            </w:r>
          </w:p>
          <w:p w:rsidR="00EA61AC" w:rsidRDefault="00884E59">
            <w:pPr>
              <w:pStyle w:val="TableParagraph"/>
              <w:tabs>
                <w:tab w:val="left" w:pos="800"/>
              </w:tabs>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5"/>
              <w:ind w:left="114" w:right="94"/>
              <w:rPr>
                <w:sz w:val="20"/>
              </w:rPr>
            </w:pPr>
            <w:r>
              <w:rPr>
                <w:sz w:val="20"/>
              </w:rPr>
              <w:t>Народные</w:t>
            </w:r>
            <w:r>
              <w:rPr>
                <w:spacing w:val="-47"/>
                <w:sz w:val="20"/>
              </w:rPr>
              <w:t xml:space="preserve"> </w:t>
            </w:r>
            <w:r>
              <w:rPr>
                <w:sz w:val="20"/>
              </w:rPr>
              <w:t>праздники</w:t>
            </w:r>
          </w:p>
        </w:tc>
        <w:tc>
          <w:tcPr>
            <w:tcW w:w="2213" w:type="dxa"/>
          </w:tcPr>
          <w:p w:rsidR="00EA61AC" w:rsidRDefault="00884E59">
            <w:pPr>
              <w:pStyle w:val="TableParagraph"/>
              <w:tabs>
                <w:tab w:val="left" w:pos="1584"/>
              </w:tabs>
              <w:spacing w:before="106"/>
              <w:ind w:left="115" w:right="101"/>
            </w:pPr>
            <w:proofErr w:type="gramStart"/>
            <w:r>
              <w:t>Обряды,</w:t>
            </w:r>
            <w:r>
              <w:tab/>
            </w:r>
            <w:proofErr w:type="gramEnd"/>
            <w:r>
              <w:rPr>
                <w:spacing w:val="-2"/>
              </w:rPr>
              <w:t>игры,</w:t>
            </w:r>
            <w:r>
              <w:rPr>
                <w:spacing w:val="-52"/>
              </w:rPr>
              <w:t xml:space="preserve"> </w:t>
            </w:r>
            <w:r>
              <w:t>хороводы,</w:t>
            </w:r>
            <w:r>
              <w:rPr>
                <w:spacing w:val="1"/>
              </w:rPr>
              <w:t xml:space="preserve"> </w:t>
            </w:r>
            <w:r>
              <w:t>праздничная</w:t>
            </w:r>
            <w:r>
              <w:rPr>
                <w:spacing w:val="1"/>
              </w:rPr>
              <w:t xml:space="preserve"> </w:t>
            </w:r>
            <w:r>
              <w:t>символика</w:t>
            </w:r>
            <w:r>
              <w:rPr>
                <w:spacing w:val="5"/>
              </w:rPr>
              <w:t xml:space="preserve"> </w:t>
            </w:r>
            <w:r>
              <w:t>—</w:t>
            </w:r>
          </w:p>
          <w:p w:rsidR="00EA61AC" w:rsidRDefault="00884E59">
            <w:pPr>
              <w:pStyle w:val="TableParagraph"/>
              <w:tabs>
                <w:tab w:val="left" w:pos="1026"/>
                <w:tab w:val="left" w:pos="1448"/>
              </w:tabs>
              <w:ind w:left="115" w:right="100"/>
            </w:pPr>
            <w:r>
              <w:t>на</w:t>
            </w:r>
            <w:r>
              <w:rPr>
                <w:spacing w:val="-1"/>
              </w:rPr>
              <w:t xml:space="preserve"> </w:t>
            </w:r>
            <w:r>
              <w:t>примере</w:t>
            </w:r>
            <w:r>
              <w:tab/>
            </w:r>
            <w:r>
              <w:rPr>
                <w:spacing w:val="-1"/>
              </w:rPr>
              <w:t>одного</w:t>
            </w:r>
            <w:r>
              <w:rPr>
                <w:spacing w:val="-52"/>
              </w:rPr>
              <w:t xml:space="preserve"> </w:t>
            </w:r>
            <w:r>
              <w:t>или</w:t>
            </w:r>
            <w:r>
              <w:tab/>
            </w:r>
            <w:r>
              <w:rPr>
                <w:spacing w:val="-1"/>
              </w:rPr>
              <w:t>нескольких</w:t>
            </w:r>
            <w:r>
              <w:rPr>
                <w:spacing w:val="-52"/>
              </w:rPr>
              <w:t xml:space="preserve"> </w:t>
            </w:r>
            <w:r>
              <w:t>народных</w:t>
            </w:r>
            <w:r>
              <w:rPr>
                <w:spacing w:val="1"/>
              </w:rPr>
              <w:t xml:space="preserve"> </w:t>
            </w:r>
            <w:r>
              <w:t>праздников</w:t>
            </w:r>
          </w:p>
        </w:tc>
        <w:tc>
          <w:tcPr>
            <w:tcW w:w="4965" w:type="dxa"/>
          </w:tcPr>
          <w:p w:rsidR="00EA61AC" w:rsidRDefault="00884E59">
            <w:pPr>
              <w:pStyle w:val="TableParagraph"/>
              <w:spacing w:before="106"/>
              <w:ind w:left="111" w:right="102"/>
              <w:jc w:val="both"/>
            </w:pPr>
            <w:r>
              <w:t>Знакомство</w:t>
            </w:r>
            <w:r>
              <w:rPr>
                <w:spacing w:val="1"/>
              </w:rPr>
              <w:t xml:space="preserve"> </w:t>
            </w:r>
            <w:r>
              <w:t>с</w:t>
            </w:r>
            <w:r>
              <w:rPr>
                <w:spacing w:val="1"/>
              </w:rPr>
              <w:t xml:space="preserve"> </w:t>
            </w:r>
            <w:r>
              <w:t>праздничными</w:t>
            </w:r>
            <w:r>
              <w:rPr>
                <w:spacing w:val="56"/>
              </w:rPr>
              <w:t xml:space="preserve"> </w:t>
            </w:r>
            <w:r>
              <w:t>обычаями,</w:t>
            </w:r>
            <w:r>
              <w:rPr>
                <w:spacing w:val="-52"/>
              </w:rPr>
              <w:t xml:space="preserve"> </w:t>
            </w:r>
            <w:r>
              <w:t>обрядами, бытовавшими ранее и сохранившимися</w:t>
            </w:r>
            <w:r>
              <w:rPr>
                <w:spacing w:val="-52"/>
              </w:rPr>
              <w:t xml:space="preserve"> </w:t>
            </w:r>
            <w:r>
              <w:t>сегодня</w:t>
            </w:r>
            <w:r>
              <w:rPr>
                <w:spacing w:val="1"/>
              </w:rPr>
              <w:t xml:space="preserve"> </w:t>
            </w:r>
            <w:r>
              <w:t>у</w:t>
            </w:r>
            <w:r>
              <w:rPr>
                <w:spacing w:val="1"/>
              </w:rPr>
              <w:t xml:space="preserve"> </w:t>
            </w:r>
            <w:r>
              <w:t>различных</w:t>
            </w:r>
            <w:r>
              <w:rPr>
                <w:spacing w:val="1"/>
              </w:rPr>
              <w:t xml:space="preserve"> </w:t>
            </w:r>
            <w:r>
              <w:t>народностей</w:t>
            </w:r>
            <w:r>
              <w:rPr>
                <w:spacing w:val="1"/>
              </w:rPr>
              <w:t xml:space="preserve"> </w:t>
            </w:r>
            <w:r>
              <w:t>Российской</w:t>
            </w:r>
            <w:r>
              <w:rPr>
                <w:spacing w:val="1"/>
              </w:rPr>
              <w:t xml:space="preserve"> </w:t>
            </w:r>
            <w:r>
              <w:t>Федерации.</w:t>
            </w:r>
          </w:p>
          <w:p w:rsidR="00EA61AC" w:rsidRDefault="00884E59">
            <w:pPr>
              <w:pStyle w:val="TableParagraph"/>
              <w:ind w:left="111" w:right="110"/>
              <w:jc w:val="both"/>
            </w:pPr>
            <w:r>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традиционной</w:t>
            </w:r>
            <w:r>
              <w:rPr>
                <w:spacing w:val="1"/>
              </w:rPr>
              <w:t xml:space="preserve"> </w:t>
            </w:r>
            <w:r>
              <w:t>игре</w:t>
            </w:r>
            <w:r>
              <w:rPr>
                <w:position w:val="4"/>
              </w:rPr>
              <w:t>2</w:t>
            </w:r>
            <w:r>
              <w:t>.</w:t>
            </w:r>
          </w:p>
        </w:tc>
      </w:tr>
    </w:tbl>
    <w:p w:rsidR="00EA61AC" w:rsidRDefault="00EA61AC">
      <w:pPr>
        <w:jc w:val="both"/>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965"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2390"/>
        </w:trPr>
        <w:tc>
          <w:tcPr>
            <w:tcW w:w="1191" w:type="dxa"/>
          </w:tcPr>
          <w:p w:rsidR="00EA61AC" w:rsidRDefault="00EA61AC">
            <w:pPr>
              <w:pStyle w:val="TableParagraph"/>
              <w:rPr>
                <w:sz w:val="20"/>
              </w:rPr>
            </w:pPr>
          </w:p>
        </w:tc>
        <w:tc>
          <w:tcPr>
            <w:tcW w:w="1133" w:type="dxa"/>
          </w:tcPr>
          <w:p w:rsidR="00EA61AC" w:rsidRDefault="00EA61AC">
            <w:pPr>
              <w:pStyle w:val="TableParagraph"/>
              <w:rPr>
                <w:sz w:val="20"/>
              </w:rPr>
            </w:pPr>
          </w:p>
        </w:tc>
        <w:tc>
          <w:tcPr>
            <w:tcW w:w="2213" w:type="dxa"/>
          </w:tcPr>
          <w:p w:rsidR="00EA61AC" w:rsidRDefault="00EA61AC">
            <w:pPr>
              <w:pStyle w:val="TableParagraph"/>
              <w:rPr>
                <w:sz w:val="20"/>
              </w:rPr>
            </w:pPr>
          </w:p>
        </w:tc>
        <w:tc>
          <w:tcPr>
            <w:tcW w:w="4965" w:type="dxa"/>
          </w:tcPr>
          <w:p w:rsidR="00EA61AC" w:rsidRDefault="00884E59">
            <w:pPr>
              <w:pStyle w:val="TableParagraph"/>
              <w:spacing w:before="101"/>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1901"/>
                <w:tab w:val="left" w:pos="3532"/>
              </w:tabs>
              <w:spacing w:before="2"/>
              <w:ind w:left="111" w:right="103"/>
              <w:jc w:val="both"/>
            </w:pPr>
            <w:r>
              <w:t>Просмотр</w:t>
            </w:r>
            <w:r>
              <w:tab/>
              <w:t>фильма/</w:t>
            </w:r>
            <w:r>
              <w:tab/>
            </w:r>
            <w:r>
              <w:rPr>
                <w:spacing w:val="-1"/>
              </w:rPr>
              <w:t>мультфильма,</w:t>
            </w:r>
            <w:r>
              <w:rPr>
                <w:spacing w:val="-53"/>
              </w:rPr>
              <w:t xml:space="preserve"> </w:t>
            </w:r>
            <w:r>
              <w:t>рассказывающего</w:t>
            </w:r>
            <w:r>
              <w:rPr>
                <w:spacing w:val="1"/>
              </w:rPr>
              <w:t xml:space="preserve"> </w:t>
            </w:r>
            <w:r>
              <w:t>о символике</w:t>
            </w:r>
            <w:r>
              <w:rPr>
                <w:spacing w:val="1"/>
              </w:rPr>
              <w:t xml:space="preserve"> </w:t>
            </w:r>
            <w:r>
              <w:t>фольклорного</w:t>
            </w:r>
            <w:r>
              <w:rPr>
                <w:spacing w:val="-52"/>
              </w:rPr>
              <w:t xml:space="preserve"> </w:t>
            </w:r>
            <w:r>
              <w:t>праздника.</w:t>
            </w:r>
          </w:p>
          <w:p w:rsidR="00EA61AC" w:rsidRDefault="00884E59">
            <w:pPr>
              <w:pStyle w:val="TableParagraph"/>
              <w:tabs>
                <w:tab w:val="left" w:pos="1799"/>
                <w:tab w:val="left" w:pos="3085"/>
              </w:tabs>
              <w:spacing w:before="1" w:line="237" w:lineRule="auto"/>
              <w:ind w:left="111" w:right="107"/>
              <w:jc w:val="both"/>
            </w:pPr>
            <w:r>
              <w:t>Посещение</w:t>
            </w:r>
            <w:r>
              <w:tab/>
            </w:r>
            <w:proofErr w:type="gramStart"/>
            <w:r>
              <w:t>театра,</w:t>
            </w:r>
            <w:r>
              <w:tab/>
            </w:r>
            <w:proofErr w:type="gramEnd"/>
            <w:r>
              <w:rPr>
                <w:spacing w:val="-1"/>
              </w:rPr>
              <w:t>театрализованного</w:t>
            </w:r>
            <w:r>
              <w:rPr>
                <w:spacing w:val="-53"/>
              </w:rPr>
              <w:t xml:space="preserve"> </w:t>
            </w:r>
            <w:r>
              <w:t>представления.</w:t>
            </w:r>
          </w:p>
          <w:p w:rsidR="00EA61AC" w:rsidRDefault="00884E59">
            <w:pPr>
              <w:pStyle w:val="TableParagraph"/>
              <w:spacing w:before="1"/>
              <w:ind w:left="111" w:right="108"/>
              <w:jc w:val="both"/>
            </w:pPr>
            <w:r>
              <w:t>Участие в народных гуляньях на улицах родного</w:t>
            </w:r>
            <w:r>
              <w:rPr>
                <w:spacing w:val="1"/>
              </w:rPr>
              <w:t xml:space="preserve"> </w:t>
            </w:r>
            <w:r>
              <w:t>города,</w:t>
            </w:r>
            <w:r>
              <w:rPr>
                <w:spacing w:val="3"/>
              </w:rPr>
              <w:t xml:space="preserve"> </w:t>
            </w:r>
            <w:r>
              <w:t>посёлка</w:t>
            </w:r>
          </w:p>
        </w:tc>
      </w:tr>
      <w:tr w:rsidR="00EA61AC">
        <w:trPr>
          <w:trHeight w:val="1997"/>
        </w:trPr>
        <w:tc>
          <w:tcPr>
            <w:tcW w:w="1191" w:type="dxa"/>
          </w:tcPr>
          <w:p w:rsidR="00EA61AC" w:rsidRDefault="00884E59">
            <w:pPr>
              <w:pStyle w:val="TableParagraph"/>
              <w:spacing w:before="101"/>
              <w:ind w:left="110"/>
            </w:pPr>
            <w:r>
              <w:t>Ж)</w:t>
            </w:r>
          </w:p>
          <w:p w:rsidR="00EA61AC" w:rsidRDefault="00884E59">
            <w:pPr>
              <w:pStyle w:val="TableParagraph"/>
              <w:tabs>
                <w:tab w:val="left" w:pos="800"/>
              </w:tabs>
              <w:spacing w:before="1"/>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7" w:line="237" w:lineRule="auto"/>
              <w:ind w:left="114" w:right="151"/>
              <w:rPr>
                <w:sz w:val="20"/>
              </w:rPr>
            </w:pPr>
            <w:r>
              <w:rPr>
                <w:sz w:val="20"/>
              </w:rPr>
              <w:t>Первые</w:t>
            </w:r>
            <w:r>
              <w:rPr>
                <w:spacing w:val="1"/>
                <w:sz w:val="20"/>
              </w:rPr>
              <w:t xml:space="preserve"> </w:t>
            </w:r>
            <w:r>
              <w:rPr>
                <w:sz w:val="20"/>
              </w:rPr>
              <w:t>артисты,</w:t>
            </w:r>
            <w:r>
              <w:rPr>
                <w:spacing w:val="1"/>
                <w:sz w:val="20"/>
              </w:rPr>
              <w:t xml:space="preserve"> </w:t>
            </w:r>
            <w:r>
              <w:rPr>
                <w:spacing w:val="-1"/>
                <w:sz w:val="20"/>
              </w:rPr>
              <w:t>народный</w:t>
            </w:r>
            <w:r>
              <w:rPr>
                <w:spacing w:val="-47"/>
                <w:sz w:val="20"/>
              </w:rPr>
              <w:t xml:space="preserve"> </w:t>
            </w:r>
            <w:r>
              <w:rPr>
                <w:sz w:val="20"/>
              </w:rPr>
              <w:t>театр</w:t>
            </w:r>
          </w:p>
        </w:tc>
        <w:tc>
          <w:tcPr>
            <w:tcW w:w="2213" w:type="dxa"/>
          </w:tcPr>
          <w:p w:rsidR="00EA61AC" w:rsidRDefault="00884E59">
            <w:pPr>
              <w:pStyle w:val="TableParagraph"/>
              <w:spacing w:before="101"/>
              <w:ind w:left="115" w:right="594"/>
            </w:pPr>
            <w:r>
              <w:t>Скоморохи.</w:t>
            </w:r>
            <w:r>
              <w:rPr>
                <w:spacing w:val="1"/>
              </w:rPr>
              <w:t xml:space="preserve"> </w:t>
            </w:r>
            <w:r>
              <w:t>Ярмарочный</w:t>
            </w:r>
            <w:r>
              <w:rPr>
                <w:spacing w:val="1"/>
              </w:rPr>
              <w:t xml:space="preserve"> </w:t>
            </w:r>
            <w:r>
              <w:rPr>
                <w:spacing w:val="-1"/>
              </w:rPr>
              <w:t>балаган.</w:t>
            </w:r>
            <w:r>
              <w:rPr>
                <w:spacing w:val="-11"/>
              </w:rPr>
              <w:t xml:space="preserve"> </w:t>
            </w:r>
            <w:r>
              <w:rPr>
                <w:spacing w:val="-1"/>
              </w:rPr>
              <w:t>Вертеп</w:t>
            </w:r>
          </w:p>
        </w:tc>
        <w:tc>
          <w:tcPr>
            <w:tcW w:w="4965" w:type="dxa"/>
          </w:tcPr>
          <w:p w:rsidR="00EA61AC" w:rsidRDefault="00884E59">
            <w:pPr>
              <w:pStyle w:val="TableParagraph"/>
              <w:spacing w:before="101"/>
              <w:ind w:left="111" w:right="115"/>
              <w:jc w:val="both"/>
            </w:pPr>
            <w:r>
              <w:t>Чтение</w:t>
            </w:r>
            <w:r>
              <w:rPr>
                <w:spacing w:val="1"/>
              </w:rPr>
              <w:t xml:space="preserve"> </w:t>
            </w:r>
            <w:r>
              <w:t>учебных,</w:t>
            </w:r>
            <w:r>
              <w:rPr>
                <w:spacing w:val="1"/>
              </w:rPr>
              <w:t xml:space="preserve"> </w:t>
            </w:r>
            <w:r>
              <w:t>справочных</w:t>
            </w:r>
            <w:r>
              <w:rPr>
                <w:spacing w:val="1"/>
              </w:rPr>
              <w:t xml:space="preserve"> </w:t>
            </w:r>
            <w:r>
              <w:t>текстов</w:t>
            </w:r>
            <w:r>
              <w:rPr>
                <w:spacing w:val="1"/>
              </w:rPr>
              <w:t xml:space="preserve"> </w:t>
            </w:r>
            <w:r>
              <w:t>по</w:t>
            </w:r>
            <w:r>
              <w:rPr>
                <w:spacing w:val="1"/>
              </w:rPr>
              <w:t xml:space="preserve"> </w:t>
            </w:r>
            <w:r>
              <w:t>теме.</w:t>
            </w:r>
            <w:r>
              <w:rPr>
                <w:spacing w:val="1"/>
              </w:rPr>
              <w:t xml:space="preserve"> </w:t>
            </w:r>
            <w:r>
              <w:t>Диалог</w:t>
            </w:r>
            <w:r>
              <w:rPr>
                <w:spacing w:val="1"/>
              </w:rPr>
              <w:t xml:space="preserve"> </w:t>
            </w:r>
            <w:r>
              <w:t>с</w:t>
            </w:r>
            <w:r>
              <w:rPr>
                <w:spacing w:val="1"/>
              </w:rPr>
              <w:t xml:space="preserve"> </w:t>
            </w:r>
            <w:r>
              <w:t>учителем.</w:t>
            </w:r>
          </w:p>
          <w:p w:rsidR="00EA61AC" w:rsidRDefault="00884E59">
            <w:pPr>
              <w:pStyle w:val="TableParagraph"/>
              <w:spacing w:before="3" w:line="251" w:lineRule="exact"/>
              <w:ind w:left="111"/>
              <w:jc w:val="both"/>
            </w:pPr>
            <w:r>
              <w:t>Разучивание,</w:t>
            </w:r>
            <w:r>
              <w:rPr>
                <w:spacing w:val="-2"/>
              </w:rPr>
              <w:t xml:space="preserve"> </w:t>
            </w:r>
            <w:r>
              <w:t>исполнение</w:t>
            </w:r>
            <w:r>
              <w:rPr>
                <w:spacing w:val="-10"/>
              </w:rPr>
              <w:t xml:space="preserve"> </w:t>
            </w:r>
            <w:r>
              <w:t>скоморошин.</w:t>
            </w:r>
          </w:p>
          <w:p w:rsidR="00EA61AC" w:rsidRDefault="00884E59">
            <w:pPr>
              <w:pStyle w:val="TableParagraph"/>
              <w:spacing w:line="251"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2"/>
              <w:ind w:left="111" w:right="107"/>
              <w:jc w:val="both"/>
            </w:pPr>
            <w:r>
              <w:t>Просмотр</w:t>
            </w:r>
            <w:r>
              <w:rPr>
                <w:spacing w:val="1"/>
              </w:rPr>
              <w:t xml:space="preserve"> </w:t>
            </w:r>
            <w:r>
              <w:t>фильма/</w:t>
            </w:r>
            <w:r>
              <w:rPr>
                <w:spacing w:val="1"/>
              </w:rPr>
              <w:t xml:space="preserve"> </w:t>
            </w:r>
            <w:r>
              <w:t>мультфильма,</w:t>
            </w:r>
            <w:r>
              <w:rPr>
                <w:spacing w:val="1"/>
              </w:rPr>
              <w:t xml:space="preserve"> </w:t>
            </w:r>
            <w:r>
              <w:t>фрагмента</w:t>
            </w:r>
            <w:r>
              <w:rPr>
                <w:spacing w:val="1"/>
              </w:rPr>
              <w:t xml:space="preserve"> </w:t>
            </w:r>
            <w:r>
              <w:t>музыкального</w:t>
            </w:r>
            <w:r>
              <w:rPr>
                <w:spacing w:val="1"/>
              </w:rPr>
              <w:t xml:space="preserve"> </w:t>
            </w:r>
            <w:r>
              <w:t>спектакля.</w:t>
            </w:r>
            <w:r>
              <w:rPr>
                <w:spacing w:val="1"/>
              </w:rPr>
              <w:t xml:space="preserve"> </w:t>
            </w:r>
            <w:r>
              <w:t>Творческий</w:t>
            </w:r>
            <w:r>
              <w:rPr>
                <w:spacing w:val="1"/>
              </w:rPr>
              <w:t xml:space="preserve"> </w:t>
            </w:r>
            <w:r>
              <w:t>проект —</w:t>
            </w:r>
            <w:r>
              <w:rPr>
                <w:spacing w:val="1"/>
              </w:rPr>
              <w:t xml:space="preserve"> </w:t>
            </w:r>
            <w:r>
              <w:t>театрализованная</w:t>
            </w:r>
            <w:r>
              <w:rPr>
                <w:spacing w:val="-5"/>
              </w:rPr>
              <w:t xml:space="preserve"> </w:t>
            </w:r>
            <w:r>
              <w:t>постановка</w:t>
            </w:r>
          </w:p>
        </w:tc>
      </w:tr>
      <w:tr w:rsidR="00EA61AC">
        <w:trPr>
          <w:trHeight w:val="4022"/>
        </w:trPr>
        <w:tc>
          <w:tcPr>
            <w:tcW w:w="1191" w:type="dxa"/>
          </w:tcPr>
          <w:p w:rsidR="00EA61AC" w:rsidRDefault="00884E59">
            <w:pPr>
              <w:pStyle w:val="TableParagraph"/>
              <w:spacing w:before="101"/>
              <w:ind w:left="110"/>
            </w:pPr>
            <w:r>
              <w:t>З)</w:t>
            </w:r>
          </w:p>
          <w:p w:rsidR="00EA61AC" w:rsidRDefault="00884E59">
            <w:pPr>
              <w:pStyle w:val="TableParagraph"/>
              <w:tabs>
                <w:tab w:val="left" w:pos="800"/>
              </w:tabs>
              <w:spacing w:before="1"/>
              <w:ind w:left="110" w:right="106"/>
            </w:pPr>
            <w:r>
              <w:t>2—8</w:t>
            </w:r>
            <w:r>
              <w:tab/>
            </w:r>
            <w:r>
              <w:rPr>
                <w:spacing w:val="-3"/>
              </w:rPr>
              <w:t>уч.</w:t>
            </w:r>
            <w:r>
              <w:rPr>
                <w:spacing w:val="-52"/>
              </w:rPr>
              <w:t xml:space="preserve"> </w:t>
            </w:r>
            <w:r>
              <w:t>часов</w:t>
            </w:r>
          </w:p>
        </w:tc>
        <w:tc>
          <w:tcPr>
            <w:tcW w:w="1133" w:type="dxa"/>
          </w:tcPr>
          <w:p w:rsidR="00EA61AC" w:rsidRDefault="00884E59">
            <w:pPr>
              <w:pStyle w:val="TableParagraph"/>
              <w:spacing w:before="107" w:line="237" w:lineRule="auto"/>
              <w:ind w:left="114" w:right="151"/>
              <w:rPr>
                <w:sz w:val="20"/>
              </w:rPr>
            </w:pPr>
            <w:r>
              <w:rPr>
                <w:spacing w:val="-1"/>
                <w:sz w:val="20"/>
              </w:rPr>
              <w:t>Фольклор</w:t>
            </w:r>
            <w:r>
              <w:rPr>
                <w:spacing w:val="-47"/>
                <w:sz w:val="20"/>
              </w:rPr>
              <w:t xml:space="preserve"> </w:t>
            </w:r>
            <w:r>
              <w:rPr>
                <w:sz w:val="20"/>
              </w:rPr>
              <w:t>народов</w:t>
            </w:r>
            <w:r>
              <w:rPr>
                <w:spacing w:val="1"/>
                <w:sz w:val="20"/>
              </w:rPr>
              <w:t xml:space="preserve"> </w:t>
            </w:r>
            <w:r>
              <w:rPr>
                <w:sz w:val="20"/>
              </w:rPr>
              <w:t>России</w:t>
            </w:r>
          </w:p>
        </w:tc>
        <w:tc>
          <w:tcPr>
            <w:tcW w:w="2213" w:type="dxa"/>
          </w:tcPr>
          <w:p w:rsidR="00EA61AC" w:rsidRDefault="00884E59">
            <w:pPr>
              <w:pStyle w:val="TableParagraph"/>
              <w:tabs>
                <w:tab w:val="left" w:pos="1390"/>
              </w:tabs>
              <w:spacing w:before="101"/>
              <w:ind w:left="115" w:right="106"/>
            </w:pP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tab/>
            </w:r>
            <w:r>
              <w:rPr>
                <w:spacing w:val="-2"/>
              </w:rPr>
              <w:t>музыки</w:t>
            </w:r>
            <w:r>
              <w:rPr>
                <w:spacing w:val="-52"/>
              </w:rPr>
              <w:t xml:space="preserve"> </w:t>
            </w:r>
            <w:r>
              <w:t>республик</w:t>
            </w:r>
            <w:r>
              <w:rPr>
                <w:spacing w:val="1"/>
              </w:rPr>
              <w:t xml:space="preserve"> </w:t>
            </w:r>
            <w:r>
              <w:t>Российской</w:t>
            </w:r>
            <w:r>
              <w:rPr>
                <w:spacing w:val="1"/>
              </w:rPr>
              <w:t xml:space="preserve"> </w:t>
            </w:r>
            <w:r>
              <w:t>Федерации</w:t>
            </w:r>
            <w:r>
              <w:rPr>
                <w:position w:val="4"/>
              </w:rPr>
              <w:t>3</w:t>
            </w:r>
            <w:r>
              <w:t>.</w:t>
            </w:r>
          </w:p>
          <w:p w:rsidR="00EA61AC" w:rsidRDefault="00884E59">
            <w:pPr>
              <w:pStyle w:val="TableParagraph"/>
              <w:spacing w:before="4"/>
              <w:ind w:left="115" w:right="102"/>
            </w:pPr>
            <w:r>
              <w:t>Жанры,</w:t>
            </w:r>
            <w:r>
              <w:rPr>
                <w:spacing w:val="13"/>
              </w:rPr>
              <w:t xml:space="preserve"> </w:t>
            </w:r>
            <w:r>
              <w:t>интонации,</w:t>
            </w:r>
            <w:r>
              <w:rPr>
                <w:spacing w:val="-52"/>
              </w:rPr>
              <w:t xml:space="preserve"> </w:t>
            </w:r>
            <w:r>
              <w:t>музыкальные</w:t>
            </w:r>
            <w:r>
              <w:rPr>
                <w:spacing w:val="1"/>
              </w:rPr>
              <w:t xml:space="preserve"> </w:t>
            </w:r>
            <w:r>
              <w:t>инструменты,</w:t>
            </w:r>
            <w:r>
              <w:rPr>
                <w:spacing w:val="1"/>
              </w:rPr>
              <w:t xml:space="preserve"> </w:t>
            </w:r>
            <w:r>
              <w:t>музыканты-</w:t>
            </w:r>
            <w:r>
              <w:rPr>
                <w:spacing w:val="1"/>
              </w:rPr>
              <w:t xml:space="preserve"> </w:t>
            </w:r>
            <w:r>
              <w:t>исполнители</w:t>
            </w:r>
          </w:p>
        </w:tc>
        <w:tc>
          <w:tcPr>
            <w:tcW w:w="4965" w:type="dxa"/>
          </w:tcPr>
          <w:p w:rsidR="00EA61AC" w:rsidRDefault="00884E59">
            <w:pPr>
              <w:pStyle w:val="TableParagraph"/>
              <w:tabs>
                <w:tab w:val="left" w:pos="2260"/>
                <w:tab w:val="left" w:pos="3882"/>
              </w:tabs>
              <w:spacing w:before="101"/>
              <w:ind w:left="111" w:right="107"/>
              <w:jc w:val="both"/>
            </w:pP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различных</w:t>
            </w:r>
            <w:r>
              <w:rPr>
                <w:spacing w:val="1"/>
              </w:rPr>
              <w:t xml:space="preserve"> </w:t>
            </w:r>
            <w:r>
              <w:t>народностей</w:t>
            </w:r>
            <w:r>
              <w:rPr>
                <w:spacing w:val="1"/>
              </w:rPr>
              <w:t xml:space="preserve"> </w:t>
            </w:r>
            <w:r>
              <w:t>Российской</w:t>
            </w:r>
            <w:r>
              <w:rPr>
                <w:spacing w:val="1"/>
              </w:rPr>
              <w:t xml:space="preserve"> </w:t>
            </w:r>
            <w:r>
              <w:t>Федерации.</w:t>
            </w:r>
            <w:r>
              <w:rPr>
                <w:spacing w:val="1"/>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характеристика</w:t>
            </w:r>
            <w:r>
              <w:tab/>
              <w:t>типичных</w:t>
            </w:r>
            <w:r>
              <w:tab/>
            </w:r>
            <w:r>
              <w:rPr>
                <w:spacing w:val="-1"/>
              </w:rPr>
              <w:t>элементов</w:t>
            </w:r>
            <w:r>
              <w:rPr>
                <w:spacing w:val="-53"/>
              </w:rPr>
              <w:t xml:space="preserve"> </w:t>
            </w:r>
            <w:r>
              <w:t>музыкального</w:t>
            </w:r>
            <w:r>
              <w:rPr>
                <w:spacing w:val="-5"/>
              </w:rPr>
              <w:t xml:space="preserve"> </w:t>
            </w:r>
            <w:r>
              <w:t>языка</w:t>
            </w:r>
            <w:r>
              <w:rPr>
                <w:spacing w:val="4"/>
              </w:rPr>
              <w:t xml:space="preserve"> </w:t>
            </w:r>
            <w:r>
              <w:t>(ритм,</w:t>
            </w:r>
            <w:r>
              <w:rPr>
                <w:spacing w:val="-2"/>
              </w:rPr>
              <w:t xml:space="preserve"> </w:t>
            </w:r>
            <w:r>
              <w:t>лад,</w:t>
            </w:r>
            <w:r>
              <w:rPr>
                <w:spacing w:val="-2"/>
              </w:rPr>
              <w:t xml:space="preserve"> </w:t>
            </w:r>
            <w:r>
              <w:t>интонации).</w:t>
            </w:r>
          </w:p>
          <w:p w:rsidR="00EA61AC" w:rsidRDefault="00884E59">
            <w:pPr>
              <w:pStyle w:val="TableParagraph"/>
              <w:spacing w:before="3"/>
              <w:ind w:left="111" w:right="103"/>
              <w:jc w:val="both"/>
            </w:pPr>
            <w:r>
              <w:t>Разучивание</w:t>
            </w:r>
            <w:r>
              <w:rPr>
                <w:spacing w:val="1"/>
              </w:rPr>
              <w:t xml:space="preserve"> </w:t>
            </w:r>
            <w:r>
              <w:t>песен,</w:t>
            </w:r>
            <w:r>
              <w:rPr>
                <w:spacing w:val="1"/>
              </w:rPr>
              <w:t xml:space="preserve"> </w:t>
            </w:r>
            <w:r>
              <w:t>танцев,</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
              </w:rPr>
              <w:t xml:space="preserve"> </w:t>
            </w:r>
            <w:r>
              <w:t>на</w:t>
            </w:r>
            <w:r>
              <w:rPr>
                <w:spacing w:val="1"/>
              </w:rPr>
              <w:t xml:space="preserve"> </w:t>
            </w:r>
            <w:r>
              <w:t>ударных</w:t>
            </w:r>
            <w:r>
              <w:rPr>
                <w:spacing w:val="-52"/>
              </w:rPr>
              <w:t xml:space="preserve"> </w:t>
            </w:r>
            <w:r>
              <w:t>инструментах.</w:t>
            </w:r>
          </w:p>
          <w:p w:rsidR="00EA61AC" w:rsidRDefault="00884E59">
            <w:pPr>
              <w:pStyle w:val="TableParagraph"/>
              <w:spacing w:line="252"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1"/>
              <w:ind w:left="111" w:right="107"/>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52"/>
              </w:rPr>
              <w:t xml:space="preserve"> </w:t>
            </w:r>
            <w:r>
              <w:t>инструментах</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6"/>
              </w:rPr>
              <w:t xml:space="preserve"> </w:t>
            </w:r>
            <w:r>
              <w:t>мелодии</w:t>
            </w:r>
            <w:r>
              <w:rPr>
                <w:spacing w:val="2"/>
              </w:rPr>
              <w:t xml:space="preserve"> </w:t>
            </w:r>
            <w:r>
              <w:t>по</w:t>
            </w:r>
            <w:r>
              <w:rPr>
                <w:spacing w:val="-4"/>
              </w:rPr>
              <w:t xml:space="preserve"> </w:t>
            </w:r>
            <w:r>
              <w:t>нотной</w:t>
            </w:r>
            <w:r>
              <w:rPr>
                <w:spacing w:val="2"/>
              </w:rPr>
              <w:t xml:space="preserve"> </w:t>
            </w:r>
            <w:r>
              <w:t>записи.</w:t>
            </w:r>
          </w:p>
          <w:p w:rsidR="00EA61AC" w:rsidRDefault="00884E59">
            <w:pPr>
              <w:pStyle w:val="TableParagraph"/>
              <w:tabs>
                <w:tab w:val="left" w:pos="1800"/>
                <w:tab w:val="left" w:pos="3571"/>
              </w:tabs>
              <w:ind w:left="111" w:right="104"/>
              <w:jc w:val="both"/>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tab/>
            </w:r>
            <w:proofErr w:type="gramStart"/>
            <w:r>
              <w:t>фестивали,</w:t>
            </w:r>
            <w:r>
              <w:tab/>
            </w:r>
            <w:proofErr w:type="gramEnd"/>
            <w:r>
              <w:rPr>
                <w:spacing w:val="-1"/>
              </w:rPr>
              <w:t>посвящённые</w:t>
            </w:r>
            <w:r>
              <w:rPr>
                <w:spacing w:val="-53"/>
              </w:rPr>
              <w:t xml:space="preserve"> </w:t>
            </w:r>
            <w:r>
              <w:t>музыкальному</w:t>
            </w:r>
            <w:r>
              <w:rPr>
                <w:spacing w:val="-4"/>
              </w:rPr>
              <w:t xml:space="preserve"> </w:t>
            </w:r>
            <w:r>
              <w:t>творчеству</w:t>
            </w:r>
            <w:r>
              <w:rPr>
                <w:spacing w:val="-4"/>
              </w:rPr>
              <w:t xml:space="preserve"> </w:t>
            </w:r>
            <w:r>
              <w:t>народов</w:t>
            </w:r>
            <w:r>
              <w:rPr>
                <w:spacing w:val="2"/>
              </w:rPr>
              <w:t xml:space="preserve"> </w:t>
            </w:r>
            <w:r>
              <w:t>России</w:t>
            </w:r>
          </w:p>
        </w:tc>
      </w:tr>
      <w:tr w:rsidR="00EA61AC">
        <w:trPr>
          <w:trHeight w:val="5050"/>
        </w:trPr>
        <w:tc>
          <w:tcPr>
            <w:tcW w:w="1191" w:type="dxa"/>
          </w:tcPr>
          <w:p w:rsidR="00EA61AC" w:rsidRDefault="00884E59">
            <w:pPr>
              <w:pStyle w:val="TableParagraph"/>
              <w:spacing w:before="102"/>
              <w:ind w:left="110"/>
            </w:pPr>
            <w:r>
              <w:t>И)</w:t>
            </w:r>
          </w:p>
          <w:p w:rsidR="00EA61AC" w:rsidRDefault="00884E59">
            <w:pPr>
              <w:pStyle w:val="TableParagraph"/>
              <w:tabs>
                <w:tab w:val="left" w:pos="800"/>
              </w:tabs>
              <w:spacing w:before="1"/>
              <w:ind w:left="110" w:right="106"/>
            </w:pPr>
            <w:r>
              <w:t>2—8</w:t>
            </w:r>
            <w:r>
              <w:tab/>
            </w:r>
            <w:r>
              <w:rPr>
                <w:spacing w:val="-3"/>
              </w:rPr>
              <w:t>уч.</w:t>
            </w:r>
            <w:r>
              <w:rPr>
                <w:spacing w:val="-52"/>
              </w:rPr>
              <w:t xml:space="preserve"> </w:t>
            </w:r>
            <w:r>
              <w:t>часов</w:t>
            </w:r>
          </w:p>
        </w:tc>
        <w:tc>
          <w:tcPr>
            <w:tcW w:w="1133" w:type="dxa"/>
          </w:tcPr>
          <w:p w:rsidR="00EA61AC" w:rsidRDefault="00884E59">
            <w:pPr>
              <w:pStyle w:val="TableParagraph"/>
              <w:spacing w:before="100"/>
              <w:ind w:left="114" w:right="107"/>
              <w:rPr>
                <w:sz w:val="20"/>
              </w:rPr>
            </w:pPr>
            <w:r>
              <w:rPr>
                <w:sz w:val="20"/>
              </w:rPr>
              <w:t>Фольклор</w:t>
            </w:r>
            <w:r>
              <w:rPr>
                <w:spacing w:val="-47"/>
                <w:sz w:val="20"/>
              </w:rPr>
              <w:t xml:space="preserve"> </w:t>
            </w:r>
            <w:r>
              <w:rPr>
                <w:spacing w:val="-1"/>
                <w:sz w:val="20"/>
              </w:rPr>
              <w:t>в творчест</w:t>
            </w:r>
            <w:r>
              <w:rPr>
                <w:spacing w:val="-47"/>
                <w:sz w:val="20"/>
              </w:rPr>
              <w:t xml:space="preserve"> </w:t>
            </w:r>
            <w:r>
              <w:rPr>
                <w:sz w:val="20"/>
              </w:rPr>
              <w:t>ве</w:t>
            </w:r>
            <w:r>
              <w:rPr>
                <w:spacing w:val="1"/>
                <w:sz w:val="20"/>
              </w:rPr>
              <w:t xml:space="preserve"> </w:t>
            </w:r>
            <w:r>
              <w:rPr>
                <w:sz w:val="20"/>
              </w:rPr>
              <w:t>професси</w:t>
            </w:r>
            <w:r>
              <w:rPr>
                <w:spacing w:val="1"/>
                <w:sz w:val="20"/>
              </w:rPr>
              <w:t xml:space="preserve"> </w:t>
            </w:r>
            <w:r>
              <w:rPr>
                <w:sz w:val="20"/>
              </w:rPr>
              <w:t>ональных</w:t>
            </w:r>
            <w:r>
              <w:rPr>
                <w:spacing w:val="1"/>
                <w:sz w:val="20"/>
              </w:rPr>
              <w:t xml:space="preserve"> </w:t>
            </w:r>
            <w:r>
              <w:rPr>
                <w:sz w:val="20"/>
              </w:rPr>
              <w:t>музыкан</w:t>
            </w:r>
            <w:r>
              <w:rPr>
                <w:spacing w:val="1"/>
                <w:sz w:val="20"/>
              </w:rPr>
              <w:t xml:space="preserve"> </w:t>
            </w:r>
            <w:r>
              <w:rPr>
                <w:sz w:val="20"/>
              </w:rPr>
              <w:t>тов</w:t>
            </w:r>
          </w:p>
        </w:tc>
        <w:tc>
          <w:tcPr>
            <w:tcW w:w="2213" w:type="dxa"/>
          </w:tcPr>
          <w:p w:rsidR="00EA61AC" w:rsidRDefault="00884E59">
            <w:pPr>
              <w:pStyle w:val="TableParagraph"/>
              <w:tabs>
                <w:tab w:val="left" w:pos="1290"/>
              </w:tabs>
              <w:spacing w:before="102"/>
              <w:ind w:left="115" w:right="107"/>
            </w:pPr>
            <w:r>
              <w:t>Собиратели</w:t>
            </w:r>
            <w:r>
              <w:rPr>
                <w:spacing w:val="1"/>
              </w:rPr>
              <w:t xml:space="preserve"> </w:t>
            </w:r>
            <w:r>
              <w:t>фольклора.</w:t>
            </w:r>
            <w:r>
              <w:rPr>
                <w:spacing w:val="1"/>
              </w:rPr>
              <w:t xml:space="preserve"> </w:t>
            </w:r>
            <w:r>
              <w:t>Народные</w:t>
            </w:r>
            <w:r>
              <w:tab/>
            </w:r>
            <w:r>
              <w:rPr>
                <w:spacing w:val="-1"/>
              </w:rPr>
              <w:t>мелодии</w:t>
            </w:r>
            <w:r>
              <w:rPr>
                <w:spacing w:val="-52"/>
              </w:rPr>
              <w:t xml:space="preserve"> </w:t>
            </w:r>
            <w:r>
              <w:t>в</w:t>
            </w:r>
            <w:r>
              <w:rPr>
                <w:spacing w:val="2"/>
              </w:rPr>
              <w:t xml:space="preserve"> </w:t>
            </w:r>
            <w:r>
              <w:t>обработке</w:t>
            </w:r>
            <w:r>
              <w:rPr>
                <w:spacing w:val="1"/>
              </w:rPr>
              <w:t xml:space="preserve"> </w:t>
            </w:r>
            <w:r>
              <w:t>композиторов.</w:t>
            </w:r>
          </w:p>
          <w:p w:rsidR="00EA61AC" w:rsidRDefault="00884E59">
            <w:pPr>
              <w:pStyle w:val="TableParagraph"/>
              <w:tabs>
                <w:tab w:val="left" w:pos="1415"/>
              </w:tabs>
              <w:spacing w:before="4" w:line="237" w:lineRule="auto"/>
              <w:ind w:left="115" w:right="102"/>
            </w:pPr>
            <w:r>
              <w:t>Народные</w:t>
            </w:r>
            <w:r>
              <w:tab/>
            </w:r>
            <w:r>
              <w:rPr>
                <w:spacing w:val="-1"/>
              </w:rPr>
              <w:t>жанры,</w:t>
            </w:r>
            <w:r>
              <w:rPr>
                <w:spacing w:val="-52"/>
              </w:rPr>
              <w:t xml:space="preserve"> </w:t>
            </w:r>
            <w:r>
              <w:t>интонации</w:t>
            </w:r>
          </w:p>
          <w:p w:rsidR="00EA61AC" w:rsidRDefault="00884E59">
            <w:pPr>
              <w:pStyle w:val="TableParagraph"/>
              <w:tabs>
                <w:tab w:val="left" w:pos="1463"/>
              </w:tabs>
              <w:spacing w:before="1"/>
              <w:ind w:left="115"/>
            </w:pPr>
            <w:r>
              <w:t>как</w:t>
            </w:r>
            <w:r>
              <w:tab/>
              <w:t>основа</w:t>
            </w:r>
          </w:p>
          <w:p w:rsidR="00EA61AC" w:rsidRDefault="00884E59">
            <w:pPr>
              <w:pStyle w:val="TableParagraph"/>
              <w:spacing w:before="2"/>
              <w:ind w:left="115" w:right="463"/>
            </w:pPr>
            <w:r>
              <w:t>для</w:t>
            </w:r>
            <w:r>
              <w:rPr>
                <w:spacing w:val="1"/>
              </w:rPr>
              <w:t xml:space="preserve"> </w:t>
            </w:r>
            <w:r>
              <w:rPr>
                <w:spacing w:val="-1"/>
              </w:rPr>
              <w:t>композиторского</w:t>
            </w:r>
            <w:r>
              <w:rPr>
                <w:spacing w:val="-52"/>
              </w:rPr>
              <w:t xml:space="preserve"> </w:t>
            </w:r>
            <w:r>
              <w:t>творчества</w:t>
            </w:r>
          </w:p>
        </w:tc>
        <w:tc>
          <w:tcPr>
            <w:tcW w:w="4965" w:type="dxa"/>
          </w:tcPr>
          <w:p w:rsidR="00EA61AC" w:rsidRDefault="00884E59">
            <w:pPr>
              <w:pStyle w:val="TableParagraph"/>
              <w:spacing w:before="102"/>
              <w:ind w:left="111" w:right="107"/>
              <w:jc w:val="both"/>
            </w:pPr>
            <w:r>
              <w:t>Диалог с учителем о значении фольклористики.</w:t>
            </w:r>
            <w:r>
              <w:rPr>
                <w:spacing w:val="1"/>
              </w:rPr>
              <w:t xml:space="preserve"> </w:t>
            </w:r>
            <w:r>
              <w:t>Чтение</w:t>
            </w:r>
            <w:r>
              <w:rPr>
                <w:spacing w:val="1"/>
              </w:rPr>
              <w:t xml:space="preserve"> </w:t>
            </w:r>
            <w:r>
              <w:t>учебных,</w:t>
            </w:r>
            <w:r>
              <w:rPr>
                <w:spacing w:val="1"/>
              </w:rPr>
              <w:t xml:space="preserve"> </w:t>
            </w:r>
            <w:r>
              <w:t>популярных</w:t>
            </w:r>
            <w:r>
              <w:rPr>
                <w:spacing w:val="1"/>
              </w:rPr>
              <w:t xml:space="preserve"> </w:t>
            </w:r>
            <w:r>
              <w:t>текстов</w:t>
            </w:r>
            <w:r>
              <w:rPr>
                <w:spacing w:val="1"/>
              </w:rPr>
              <w:t xml:space="preserve"> </w:t>
            </w:r>
            <w:r>
              <w:t>о</w:t>
            </w:r>
            <w:r>
              <w:rPr>
                <w:spacing w:val="1"/>
              </w:rPr>
              <w:t xml:space="preserve"> </w:t>
            </w:r>
            <w:r>
              <w:t>собирателях фольклора.</w:t>
            </w:r>
          </w:p>
          <w:p w:rsidR="00EA61AC" w:rsidRDefault="00884E59">
            <w:pPr>
              <w:pStyle w:val="TableParagraph"/>
              <w:ind w:left="111" w:right="102"/>
              <w:jc w:val="both"/>
            </w:pPr>
            <w:r>
              <w:t>Слушание музыки, созданной композиторами на</w:t>
            </w:r>
            <w:r>
              <w:rPr>
                <w:spacing w:val="1"/>
              </w:rPr>
              <w:t xml:space="preserve"> </w:t>
            </w:r>
            <w:r>
              <w:t>основе</w:t>
            </w:r>
            <w:r>
              <w:rPr>
                <w:spacing w:val="1"/>
              </w:rPr>
              <w:t xml:space="preserve"> </w:t>
            </w:r>
            <w:r>
              <w:t>народных</w:t>
            </w:r>
            <w:r>
              <w:rPr>
                <w:spacing w:val="1"/>
              </w:rPr>
              <w:t xml:space="preserve"> </w:t>
            </w:r>
            <w:r>
              <w:t>жанров</w:t>
            </w:r>
            <w:r>
              <w:rPr>
                <w:spacing w:val="1"/>
              </w:rPr>
              <w:t xml:space="preserve"> </w:t>
            </w:r>
            <w:r>
              <w:t>и</w:t>
            </w:r>
            <w:r>
              <w:rPr>
                <w:spacing w:val="1"/>
              </w:rPr>
              <w:t xml:space="preserve"> </w:t>
            </w:r>
            <w:r>
              <w:t>интонаций.</w:t>
            </w:r>
            <w:r>
              <w:rPr>
                <w:spacing w:val="1"/>
              </w:rPr>
              <w:t xml:space="preserve"> </w:t>
            </w:r>
            <w:r>
              <w:t>Определение</w:t>
            </w:r>
            <w:r>
              <w:rPr>
                <w:spacing w:val="1"/>
              </w:rPr>
              <w:t xml:space="preserve"> </w:t>
            </w:r>
            <w:r>
              <w:t>приёмов</w:t>
            </w:r>
            <w:r>
              <w:rPr>
                <w:spacing w:val="1"/>
              </w:rPr>
              <w:t xml:space="preserve"> </w:t>
            </w:r>
            <w:r>
              <w:t>обработки,</w:t>
            </w:r>
            <w:r>
              <w:rPr>
                <w:spacing w:val="1"/>
              </w:rPr>
              <w:t xml:space="preserve"> </w:t>
            </w:r>
            <w:r>
              <w:t>развития</w:t>
            </w:r>
            <w:r>
              <w:rPr>
                <w:spacing w:val="-52"/>
              </w:rPr>
              <w:t xml:space="preserve"> </w:t>
            </w:r>
            <w:r>
              <w:t>народных</w:t>
            </w:r>
            <w:r>
              <w:rPr>
                <w:spacing w:val="1"/>
              </w:rPr>
              <w:t xml:space="preserve"> </w:t>
            </w:r>
            <w:r>
              <w:t>мелодий.</w:t>
            </w:r>
          </w:p>
          <w:p w:rsidR="00EA61AC" w:rsidRDefault="00884E59">
            <w:pPr>
              <w:pStyle w:val="TableParagraph"/>
              <w:ind w:left="111" w:right="101"/>
              <w:jc w:val="both"/>
            </w:pPr>
            <w:r>
              <w:t>Разучивание,</w:t>
            </w:r>
            <w:r>
              <w:rPr>
                <w:spacing w:val="1"/>
              </w:rPr>
              <w:t xml:space="preserve"> </w:t>
            </w:r>
            <w:r>
              <w:t>исполнение</w:t>
            </w:r>
            <w:r>
              <w:rPr>
                <w:spacing w:val="1"/>
              </w:rPr>
              <w:t xml:space="preserve"> </w:t>
            </w:r>
            <w:r>
              <w:t>народных</w:t>
            </w:r>
            <w:r>
              <w:rPr>
                <w:spacing w:val="1"/>
              </w:rPr>
              <w:t xml:space="preserve"> </w:t>
            </w:r>
            <w:r>
              <w:t>песен</w:t>
            </w:r>
            <w:r>
              <w:rPr>
                <w:spacing w:val="1"/>
              </w:rPr>
              <w:t xml:space="preserve"> </w:t>
            </w:r>
            <w:r>
              <w:t>в</w:t>
            </w:r>
            <w:r>
              <w:rPr>
                <w:spacing w:val="1"/>
              </w:rPr>
              <w:t xml:space="preserve"> </w:t>
            </w:r>
            <w:r>
              <w:t>композиторской</w:t>
            </w:r>
            <w:r>
              <w:rPr>
                <w:spacing w:val="1"/>
              </w:rPr>
              <w:t xml:space="preserve"> </w:t>
            </w:r>
            <w:r>
              <w:t>обработке.</w:t>
            </w:r>
            <w:r>
              <w:rPr>
                <w:spacing w:val="1"/>
              </w:rPr>
              <w:t xml:space="preserve"> </w:t>
            </w:r>
            <w:r>
              <w:t>Сравнение звучания</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мелодий</w:t>
            </w:r>
            <w:r>
              <w:rPr>
                <w:spacing w:val="1"/>
              </w:rPr>
              <w:t xml:space="preserve"> </w:t>
            </w:r>
            <w:r>
              <w:t>в</w:t>
            </w:r>
            <w:r>
              <w:rPr>
                <w:spacing w:val="1"/>
              </w:rPr>
              <w:t xml:space="preserve"> </w:t>
            </w:r>
            <w:r>
              <w:t>народном</w:t>
            </w:r>
            <w:r>
              <w:rPr>
                <w:spacing w:val="1"/>
              </w:rPr>
              <w:t xml:space="preserve"> </w:t>
            </w:r>
            <w:r>
              <w:t>и</w:t>
            </w:r>
            <w:r>
              <w:rPr>
                <w:spacing w:val="1"/>
              </w:rPr>
              <w:t xml:space="preserve"> </w:t>
            </w:r>
            <w:r>
              <w:t>композиторском</w:t>
            </w:r>
            <w:r>
              <w:rPr>
                <w:spacing w:val="1"/>
              </w:rPr>
              <w:t xml:space="preserve"> </w:t>
            </w:r>
            <w:r>
              <w:t>варианте.</w:t>
            </w:r>
            <w:r>
              <w:rPr>
                <w:spacing w:val="1"/>
              </w:rPr>
              <w:t xml:space="preserve"> </w:t>
            </w:r>
            <w:r>
              <w:t>Обсуждение</w:t>
            </w:r>
            <w:r>
              <w:rPr>
                <w:spacing w:val="-52"/>
              </w:rPr>
              <w:t xml:space="preserve"> </w:t>
            </w:r>
            <w:r>
              <w:t>аргументированных</w:t>
            </w:r>
            <w:r>
              <w:rPr>
                <w:spacing w:val="1"/>
              </w:rPr>
              <w:t xml:space="preserve"> </w:t>
            </w:r>
            <w:r>
              <w:t>оценочных</w:t>
            </w:r>
            <w:r>
              <w:rPr>
                <w:spacing w:val="1"/>
              </w:rPr>
              <w:t xml:space="preserve"> </w:t>
            </w:r>
            <w:r>
              <w:t>суждений</w:t>
            </w:r>
            <w:r>
              <w:rPr>
                <w:spacing w:val="1"/>
              </w:rPr>
              <w:t xml:space="preserve"> </w:t>
            </w:r>
            <w:r>
              <w:t>на</w:t>
            </w:r>
            <w:r>
              <w:rPr>
                <w:spacing w:val="-52"/>
              </w:rPr>
              <w:t xml:space="preserve"> </w:t>
            </w:r>
            <w:r>
              <w:t>основе</w:t>
            </w:r>
            <w:r>
              <w:rPr>
                <w:spacing w:val="-5"/>
              </w:rPr>
              <w:t xml:space="preserve"> </w:t>
            </w:r>
            <w:r>
              <w:t>сравнения.</w:t>
            </w:r>
          </w:p>
          <w:p w:rsidR="00EA61AC" w:rsidRDefault="00884E59">
            <w:pPr>
              <w:pStyle w:val="TableParagraph"/>
              <w:spacing w:line="252"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2"/>
              <w:ind w:left="111" w:right="107"/>
              <w:jc w:val="both"/>
            </w:pPr>
            <w:r>
              <w:t>Аналогии</w:t>
            </w:r>
            <w:r>
              <w:rPr>
                <w:spacing w:val="1"/>
              </w:rPr>
              <w:t xml:space="preserve"> </w:t>
            </w:r>
            <w:r>
              <w:t>с</w:t>
            </w:r>
            <w:r>
              <w:rPr>
                <w:spacing w:val="1"/>
              </w:rPr>
              <w:t xml:space="preserve"> </w:t>
            </w:r>
            <w:r>
              <w:t>изобразительным</w:t>
            </w:r>
            <w:r>
              <w:rPr>
                <w:spacing w:val="1"/>
              </w:rPr>
              <w:t xml:space="preserve"> </w:t>
            </w:r>
            <w:r>
              <w:t>искусством —</w:t>
            </w:r>
            <w:r>
              <w:rPr>
                <w:spacing w:val="1"/>
              </w:rPr>
              <w:t xml:space="preserve"> </w:t>
            </w:r>
            <w:r>
              <w:t>сравнение</w:t>
            </w:r>
            <w:r>
              <w:rPr>
                <w:spacing w:val="1"/>
              </w:rPr>
              <w:t xml:space="preserve"> </w:t>
            </w:r>
            <w:r>
              <w:t>фотографий</w:t>
            </w:r>
            <w:r>
              <w:rPr>
                <w:spacing w:val="1"/>
              </w:rPr>
              <w:t xml:space="preserve"> </w:t>
            </w:r>
            <w:r>
              <w:t>подлинных</w:t>
            </w:r>
            <w:r>
              <w:rPr>
                <w:spacing w:val="1"/>
              </w:rPr>
              <w:t xml:space="preserve"> </w:t>
            </w:r>
            <w:r>
              <w:t>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56"/>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и т. д.)</w:t>
            </w:r>
            <w:r>
              <w:rPr>
                <w:spacing w:val="1"/>
              </w:rPr>
              <w:t xml:space="preserve"> </w:t>
            </w:r>
            <w:r>
              <w:t>с</w:t>
            </w:r>
            <w:r>
              <w:rPr>
                <w:spacing w:val="1"/>
              </w:rPr>
              <w:t xml:space="preserve"> </w:t>
            </w:r>
            <w:r>
              <w:t>творчеством</w:t>
            </w:r>
            <w:r>
              <w:rPr>
                <w:spacing w:val="1"/>
              </w:rPr>
              <w:t xml:space="preserve"> </w:t>
            </w:r>
            <w:r>
              <w:t>современных</w:t>
            </w:r>
            <w:r>
              <w:rPr>
                <w:spacing w:val="10"/>
              </w:rPr>
              <w:t xml:space="preserve"> </w:t>
            </w:r>
            <w:r>
              <w:t>художников,</w:t>
            </w:r>
            <w:r>
              <w:rPr>
                <w:spacing w:val="12"/>
              </w:rPr>
              <w:t xml:space="preserve"> </w:t>
            </w:r>
            <w:r>
              <w:t>модельеров,</w:t>
            </w:r>
          </w:p>
        </w:tc>
      </w:tr>
    </w:tbl>
    <w:p w:rsidR="00EA61AC" w:rsidRDefault="00EA61AC">
      <w:pPr>
        <w:jc w:val="both"/>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965"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744"/>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EA61AC">
            <w:pPr>
              <w:pStyle w:val="TableParagraph"/>
            </w:pPr>
          </w:p>
        </w:tc>
        <w:tc>
          <w:tcPr>
            <w:tcW w:w="4965" w:type="dxa"/>
          </w:tcPr>
          <w:p w:rsidR="00EA61AC" w:rsidRDefault="00884E59">
            <w:pPr>
              <w:pStyle w:val="TableParagraph"/>
              <w:tabs>
                <w:tab w:val="left" w:pos="1448"/>
                <w:tab w:val="left" w:pos="2849"/>
                <w:tab w:val="left" w:pos="3170"/>
              </w:tabs>
              <w:spacing w:before="101" w:line="242" w:lineRule="auto"/>
              <w:ind w:left="111" w:right="113"/>
            </w:pPr>
            <w:proofErr w:type="gramStart"/>
            <w:r>
              <w:t>дизайнеров,</w:t>
            </w:r>
            <w:r>
              <w:tab/>
            </w:r>
            <w:proofErr w:type="gramEnd"/>
            <w:r>
              <w:t>работающих</w:t>
            </w:r>
            <w:r>
              <w:tab/>
              <w:t>в</w:t>
            </w:r>
            <w:r>
              <w:tab/>
            </w:r>
            <w:r>
              <w:rPr>
                <w:spacing w:val="-2"/>
              </w:rPr>
              <w:t>соответствующих</w:t>
            </w:r>
            <w:r>
              <w:rPr>
                <w:spacing w:val="-52"/>
              </w:rPr>
              <w:t xml:space="preserve"> </w:t>
            </w:r>
            <w:r>
              <w:t>техниках</w:t>
            </w:r>
            <w:r>
              <w:rPr>
                <w:spacing w:val="1"/>
              </w:rPr>
              <w:t xml:space="preserve"> </w:t>
            </w:r>
            <w:r>
              <w:t>росписи</w:t>
            </w:r>
          </w:p>
        </w:tc>
      </w:tr>
    </w:tbl>
    <w:p w:rsidR="00EA61AC" w:rsidRDefault="00EA61AC">
      <w:pPr>
        <w:pStyle w:val="a3"/>
        <w:spacing w:before="4"/>
        <w:ind w:left="0" w:firstLine="0"/>
        <w:jc w:val="left"/>
        <w:rPr>
          <w:sz w:val="13"/>
        </w:rPr>
      </w:pPr>
    </w:p>
    <w:p w:rsidR="00EA61AC" w:rsidRDefault="00884E59">
      <w:pPr>
        <w:pStyle w:val="3"/>
        <w:spacing w:before="92" w:line="240" w:lineRule="auto"/>
        <w:ind w:left="1179"/>
      </w:pPr>
      <w:r>
        <w:t>Модуль</w:t>
      </w:r>
      <w:r>
        <w:rPr>
          <w:spacing w:val="-2"/>
        </w:rPr>
        <w:t xml:space="preserve"> </w:t>
      </w:r>
      <w:r>
        <w:t>№ 3</w:t>
      </w:r>
      <w:r>
        <w:rPr>
          <w:spacing w:val="-5"/>
        </w:rPr>
        <w:t xml:space="preserve"> </w:t>
      </w:r>
      <w:r>
        <w:t>«Музыка</w:t>
      </w:r>
      <w:r>
        <w:rPr>
          <w:spacing w:val="-5"/>
        </w:rPr>
        <w:t xml:space="preserve"> </w:t>
      </w:r>
      <w:r>
        <w:t>народов</w:t>
      </w:r>
      <w:r>
        <w:rPr>
          <w:spacing w:val="1"/>
        </w:rPr>
        <w:t xml:space="preserve"> </w:t>
      </w:r>
      <w:r>
        <w:t>мира»</w:t>
      </w:r>
    </w:p>
    <w:p w:rsidR="00EA61AC" w:rsidRDefault="00884E59">
      <w:pPr>
        <w:pStyle w:val="a3"/>
        <w:spacing w:before="11"/>
        <w:ind w:left="1184" w:firstLine="0"/>
      </w:pPr>
      <w:r>
        <w:t>Данный</w:t>
      </w:r>
      <w:r>
        <w:rPr>
          <w:spacing w:val="14"/>
        </w:rPr>
        <w:t xml:space="preserve"> </w:t>
      </w:r>
      <w:r>
        <w:t>модуль</w:t>
      </w:r>
      <w:r>
        <w:rPr>
          <w:spacing w:val="67"/>
        </w:rPr>
        <w:t xml:space="preserve"> </w:t>
      </w:r>
      <w:r>
        <w:t>является</w:t>
      </w:r>
      <w:r>
        <w:rPr>
          <w:spacing w:val="66"/>
        </w:rPr>
        <w:t xml:space="preserve"> </w:t>
      </w:r>
      <w:r>
        <w:t>продолжением</w:t>
      </w:r>
      <w:r>
        <w:rPr>
          <w:spacing w:val="66"/>
        </w:rPr>
        <w:t xml:space="preserve"> </w:t>
      </w:r>
      <w:r>
        <w:t>и</w:t>
      </w:r>
      <w:r>
        <w:rPr>
          <w:spacing w:val="68"/>
        </w:rPr>
        <w:t xml:space="preserve"> </w:t>
      </w:r>
      <w:r>
        <w:t>дополнением</w:t>
      </w:r>
      <w:r>
        <w:rPr>
          <w:spacing w:val="66"/>
        </w:rPr>
        <w:t xml:space="preserve"> </w:t>
      </w:r>
      <w:r>
        <w:t>модуля</w:t>
      </w:r>
      <w:r>
        <w:rPr>
          <w:spacing w:val="71"/>
        </w:rPr>
        <w:t xml:space="preserve"> </w:t>
      </w:r>
      <w:r>
        <w:t>«Народная</w:t>
      </w:r>
      <w:r>
        <w:rPr>
          <w:spacing w:val="66"/>
        </w:rPr>
        <w:t xml:space="preserve"> </w:t>
      </w:r>
      <w:r>
        <w:t>музыка</w:t>
      </w:r>
      <w:r>
        <w:rPr>
          <w:spacing w:val="69"/>
        </w:rPr>
        <w:t xml:space="preserve"> </w:t>
      </w:r>
      <w:r>
        <w:t>России».</w:t>
      </w:r>
    </w:p>
    <w:p w:rsidR="00EA61AC" w:rsidRDefault="00884E59">
      <w:pPr>
        <w:pStyle w:val="a3"/>
        <w:spacing w:before="1"/>
        <w:ind w:right="166" w:firstLine="0"/>
      </w:pPr>
      <w:r>
        <w:t>«Между</w:t>
      </w:r>
      <w:r>
        <w:rPr>
          <w:spacing w:val="1"/>
        </w:rPr>
        <w:t xml:space="preserve"> </w:t>
      </w:r>
      <w:r>
        <w:t>музыкой</w:t>
      </w:r>
      <w:r>
        <w:rPr>
          <w:spacing w:val="1"/>
        </w:rPr>
        <w:t xml:space="preserve"> </w:t>
      </w:r>
      <w:r>
        <w:t>моего</w:t>
      </w:r>
      <w:r>
        <w:rPr>
          <w:spacing w:val="1"/>
        </w:rPr>
        <w:t xml:space="preserve"> </w:t>
      </w:r>
      <w:r>
        <w:t>народа</w:t>
      </w:r>
      <w:r>
        <w:rPr>
          <w:spacing w:val="1"/>
        </w:rPr>
        <w:t xml:space="preserve"> </w:t>
      </w:r>
      <w:r>
        <w:t>и</w:t>
      </w:r>
      <w:r>
        <w:rPr>
          <w:spacing w:val="1"/>
        </w:rPr>
        <w:t xml:space="preserve"> </w:t>
      </w:r>
      <w:r>
        <w:t>музыкой</w:t>
      </w:r>
      <w:r>
        <w:rPr>
          <w:spacing w:val="1"/>
        </w:rPr>
        <w:t xml:space="preserve"> </w:t>
      </w:r>
      <w:r>
        <w:t>других</w:t>
      </w:r>
      <w:r>
        <w:rPr>
          <w:spacing w:val="1"/>
        </w:rPr>
        <w:t xml:space="preserve"> </w:t>
      </w:r>
      <w:r>
        <w:t>народов</w:t>
      </w:r>
      <w:r>
        <w:rPr>
          <w:spacing w:val="1"/>
        </w:rPr>
        <w:t xml:space="preserve"> </w:t>
      </w:r>
      <w:r>
        <w:t>нет</w:t>
      </w:r>
      <w:r>
        <w:rPr>
          <w:spacing w:val="1"/>
        </w:rPr>
        <w:t xml:space="preserve"> </w:t>
      </w:r>
      <w:r>
        <w:t>непереходимых</w:t>
      </w:r>
      <w:r>
        <w:rPr>
          <w:spacing w:val="1"/>
        </w:rPr>
        <w:t xml:space="preserve"> </w:t>
      </w:r>
      <w:r>
        <w:t>границ» —</w:t>
      </w:r>
      <w:r>
        <w:rPr>
          <w:spacing w:val="1"/>
        </w:rPr>
        <w:t xml:space="preserve"> </w:t>
      </w:r>
      <w:r>
        <w:t>тезис,</w:t>
      </w:r>
      <w:r>
        <w:rPr>
          <w:spacing w:val="1"/>
        </w:rPr>
        <w:t xml:space="preserve"> </w:t>
      </w:r>
      <w:r>
        <w:t>выдвинутый</w:t>
      </w:r>
      <w:r>
        <w:rPr>
          <w:spacing w:val="1"/>
        </w:rPr>
        <w:t xml:space="preserve"> </w:t>
      </w:r>
      <w:r>
        <w:t>Д. Б. 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 века,</w:t>
      </w:r>
      <w:r>
        <w:rPr>
          <w:spacing w:val="1"/>
        </w:rPr>
        <w:t xml:space="preserve"> </w:t>
      </w:r>
      <w:r>
        <w:t>остаётся</w:t>
      </w:r>
      <w:r>
        <w:rPr>
          <w:spacing w:val="1"/>
        </w:rPr>
        <w:t xml:space="preserve"> </w:t>
      </w:r>
      <w:r>
        <w:t>по-прежнему</w:t>
      </w:r>
      <w:r>
        <w:rPr>
          <w:spacing w:val="1"/>
        </w:rPr>
        <w:t xml:space="preserve"> </w:t>
      </w:r>
      <w:r>
        <w:t>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56"/>
        </w:rPr>
        <w:t xml:space="preserve"> </w:t>
      </w:r>
      <w:r>
        <w:t>белорусского</w:t>
      </w:r>
      <w:r>
        <w:rPr>
          <w:spacing w:val="56"/>
        </w:rPr>
        <w:t xml:space="preserve"> </w:t>
      </w:r>
      <w:r>
        <w:t>фольклора,</w:t>
      </w:r>
      <w:r>
        <w:rPr>
          <w:spacing w:val="1"/>
        </w:rPr>
        <w:t xml:space="preserve"> </w:t>
      </w:r>
      <w:r>
        <w:t>межнациональные семьи с кавказскими, среднеазиатскими корнями — это реальная картина культурного</w:t>
      </w:r>
      <w:r>
        <w:rPr>
          <w:spacing w:val="1"/>
        </w:rPr>
        <w:t xml:space="preserve"> </w:t>
      </w:r>
      <w:r>
        <w:t>разнообразия,</w:t>
      </w:r>
      <w:r>
        <w:rPr>
          <w:spacing w:val="4"/>
        </w:rPr>
        <w:t xml:space="preserve"> </w:t>
      </w:r>
      <w:r>
        <w:t>сохраняющегося</w:t>
      </w:r>
      <w:r>
        <w:rPr>
          <w:spacing w:val="1"/>
        </w:rPr>
        <w:t xml:space="preserve"> </w:t>
      </w:r>
      <w:r>
        <w:t>в</w:t>
      </w:r>
      <w:r>
        <w:rPr>
          <w:spacing w:val="3"/>
        </w:rPr>
        <w:t xml:space="preserve"> </w:t>
      </w:r>
      <w:r>
        <w:t>современной</w:t>
      </w:r>
      <w:r>
        <w:rPr>
          <w:spacing w:val="3"/>
        </w:rPr>
        <w:t xml:space="preserve"> </w:t>
      </w:r>
      <w:r>
        <w:t>России.</w:t>
      </w:r>
    </w:p>
    <w:p w:rsidR="00EA61AC" w:rsidRDefault="00884E59">
      <w:pPr>
        <w:pStyle w:val="a3"/>
        <w:ind w:right="245"/>
      </w:pPr>
      <w:r>
        <w:t>Не менее важным фактором является принципиальная многомерность современной культуры,</w:t>
      </w:r>
      <w:r>
        <w:rPr>
          <w:spacing w:val="1"/>
        </w:rPr>
        <w:t xml:space="preserve"> </w:t>
      </w:r>
      <w:r>
        <w:t>вбирающей в себя национальные традиции и стили народов всего мира. Изучение данного модуля в</w:t>
      </w:r>
      <w:r>
        <w:rPr>
          <w:spacing w:val="1"/>
        </w:rPr>
        <w:t xml:space="preserve"> </w:t>
      </w:r>
      <w:r>
        <w:t>начальной</w:t>
      </w:r>
      <w:r>
        <w:rPr>
          <w:spacing w:val="1"/>
        </w:rPr>
        <w:t xml:space="preserve"> </w:t>
      </w:r>
      <w:r>
        <w:t>школе</w:t>
      </w:r>
      <w:r>
        <w:rPr>
          <w:spacing w:val="1"/>
        </w:rPr>
        <w:t xml:space="preserve"> </w:t>
      </w:r>
      <w:r>
        <w:t>соответствует</w:t>
      </w:r>
      <w:r>
        <w:rPr>
          <w:spacing w:val="1"/>
        </w:rPr>
        <w:t xml:space="preserve"> </w:t>
      </w:r>
      <w:r>
        <w:t>не</w:t>
      </w:r>
      <w:r>
        <w:rPr>
          <w:spacing w:val="1"/>
        </w:rPr>
        <w:t xml:space="preserve"> </w:t>
      </w:r>
      <w:r>
        <w:t>только</w:t>
      </w:r>
      <w:r>
        <w:rPr>
          <w:spacing w:val="1"/>
        </w:rPr>
        <w:t xml:space="preserve"> </w:t>
      </w:r>
      <w:r>
        <w:t>современному</w:t>
      </w:r>
      <w:r>
        <w:rPr>
          <w:spacing w:val="1"/>
        </w:rPr>
        <w:t xml:space="preserve"> </w:t>
      </w:r>
      <w:r>
        <w:t>облику</w:t>
      </w:r>
      <w:r>
        <w:rPr>
          <w:spacing w:val="1"/>
        </w:rPr>
        <w:t xml:space="preserve"> </w:t>
      </w:r>
      <w:r>
        <w:t>музыкального</w:t>
      </w:r>
      <w:r>
        <w:rPr>
          <w:spacing w:val="1"/>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 установкам концепции базовых национальных ценностей. Понимание и принятие через</w:t>
      </w:r>
      <w:r>
        <w:rPr>
          <w:spacing w:val="-52"/>
        </w:rPr>
        <w:t xml:space="preserve"> </w:t>
      </w:r>
      <w:r>
        <w:t>освоение</w:t>
      </w:r>
      <w:r>
        <w:rPr>
          <w:spacing w:val="1"/>
        </w:rPr>
        <w:t xml:space="preserve"> </w:t>
      </w:r>
      <w:r>
        <w:t>произведений</w:t>
      </w:r>
      <w:r>
        <w:rPr>
          <w:spacing w:val="1"/>
        </w:rPr>
        <w:t xml:space="preserve"> </w:t>
      </w:r>
      <w:r>
        <w:t>искусства —</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предупреждения</w:t>
      </w:r>
      <w:r>
        <w:rPr>
          <w:spacing w:val="1"/>
        </w:rPr>
        <w:t xml:space="preserve"> </w:t>
      </w:r>
      <w:r>
        <w:t>этнических</w:t>
      </w:r>
      <w:r>
        <w:rPr>
          <w:spacing w:val="1"/>
        </w:rPr>
        <w:t xml:space="preserve"> </w:t>
      </w:r>
      <w:r>
        <w:t>и</w:t>
      </w:r>
      <w:r>
        <w:rPr>
          <w:spacing w:val="1"/>
        </w:rPr>
        <w:t xml:space="preserve"> </w:t>
      </w:r>
      <w:r>
        <w:t>расовых предрассудков,</w:t>
      </w:r>
      <w:r>
        <w:rPr>
          <w:spacing w:val="3"/>
        </w:rPr>
        <w:t xml:space="preserve"> </w:t>
      </w:r>
      <w:r>
        <w:t>воспитания</w:t>
      </w:r>
      <w:r>
        <w:rPr>
          <w:spacing w:val="-5"/>
        </w:rPr>
        <w:t xml:space="preserve"> </w:t>
      </w:r>
      <w:r>
        <w:t>уважения к</w:t>
      </w:r>
      <w:r>
        <w:rPr>
          <w:spacing w:val="-5"/>
        </w:rPr>
        <w:t xml:space="preserve"> </w:t>
      </w:r>
      <w:r>
        <w:t>представителям других</w:t>
      </w:r>
      <w:r>
        <w:rPr>
          <w:spacing w:val="1"/>
        </w:rPr>
        <w:t xml:space="preserve"> </w:t>
      </w:r>
      <w:r>
        <w:t>народов</w:t>
      </w:r>
      <w:r>
        <w:rPr>
          <w:spacing w:val="1"/>
        </w:rPr>
        <w:t xml:space="preserve"> </w:t>
      </w:r>
      <w:r>
        <w:t>и</w:t>
      </w:r>
      <w:r>
        <w:rPr>
          <w:spacing w:val="2"/>
        </w:rPr>
        <w:t xml:space="preserve"> </w:t>
      </w:r>
      <w:r>
        <w:t>религий.</w:t>
      </w:r>
    </w:p>
    <w:p w:rsidR="00EA61AC" w:rsidRDefault="00EA61AC">
      <w:pPr>
        <w:pStyle w:val="a3"/>
        <w:spacing w:before="7" w:after="1"/>
        <w:ind w:left="0" w:firstLine="0"/>
        <w:jc w:val="left"/>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476"/>
        <w:gridCol w:w="1133"/>
        <w:gridCol w:w="4187"/>
        <w:gridCol w:w="2991"/>
      </w:tblGrid>
      <w:tr w:rsidR="00EA61AC">
        <w:trPr>
          <w:trHeight w:val="998"/>
        </w:trPr>
        <w:tc>
          <w:tcPr>
            <w:tcW w:w="1190" w:type="dxa"/>
            <w:gridSpan w:val="2"/>
          </w:tcPr>
          <w:p w:rsidR="00EA61AC" w:rsidRDefault="00884E59">
            <w:pPr>
              <w:pStyle w:val="TableParagraph"/>
              <w:spacing w:before="111"/>
              <w:ind w:left="110" w:right="158"/>
              <w:rPr>
                <w:b/>
              </w:rPr>
            </w:pPr>
            <w:r>
              <w:rPr>
                <w:b/>
                <w:spacing w:val="-1"/>
              </w:rPr>
              <w:t>№ блока,</w:t>
            </w:r>
            <w:r>
              <w:rPr>
                <w:b/>
                <w:spacing w:val="-52"/>
              </w:rPr>
              <w:t xml:space="preserve"> </w:t>
            </w:r>
            <w:r>
              <w:rPr>
                <w:b/>
              </w:rPr>
              <w:t>кол-во</w:t>
            </w:r>
          </w:p>
          <w:p w:rsidR="00EA61AC" w:rsidRDefault="00884E59">
            <w:pPr>
              <w:pStyle w:val="TableParagraph"/>
              <w:spacing w:line="251" w:lineRule="exact"/>
              <w:ind w:left="110"/>
              <w:rPr>
                <w:b/>
              </w:rPr>
            </w:pPr>
            <w:r>
              <w:rPr>
                <w:b/>
              </w:rPr>
              <w:t>часов</w:t>
            </w:r>
          </w:p>
        </w:tc>
        <w:tc>
          <w:tcPr>
            <w:tcW w:w="1133" w:type="dxa"/>
          </w:tcPr>
          <w:p w:rsidR="00EA61AC" w:rsidRDefault="00EA61AC">
            <w:pPr>
              <w:pStyle w:val="TableParagraph"/>
              <w:spacing w:before="9"/>
              <w:rPr>
                <w:sz w:val="31"/>
              </w:rPr>
            </w:pPr>
          </w:p>
          <w:p w:rsidR="00EA61AC" w:rsidRDefault="00884E59">
            <w:pPr>
              <w:pStyle w:val="TableParagraph"/>
              <w:ind w:left="115"/>
              <w:rPr>
                <w:b/>
              </w:rPr>
            </w:pPr>
            <w:r>
              <w:rPr>
                <w:b/>
              </w:rPr>
              <w:t>Тема</w:t>
            </w:r>
          </w:p>
        </w:tc>
        <w:tc>
          <w:tcPr>
            <w:tcW w:w="4187" w:type="dxa"/>
          </w:tcPr>
          <w:p w:rsidR="00EA61AC" w:rsidRDefault="00EA61AC">
            <w:pPr>
              <w:pStyle w:val="TableParagraph"/>
              <w:spacing w:before="9"/>
              <w:rPr>
                <w:sz w:val="31"/>
              </w:rPr>
            </w:pPr>
          </w:p>
          <w:p w:rsidR="00EA61AC" w:rsidRDefault="00884E59">
            <w:pPr>
              <w:pStyle w:val="TableParagraph"/>
              <w:ind w:left="116"/>
              <w:rPr>
                <w:b/>
              </w:rPr>
            </w:pPr>
            <w:r>
              <w:rPr>
                <w:b/>
              </w:rPr>
              <w:t>Содержание</w:t>
            </w:r>
          </w:p>
        </w:tc>
        <w:tc>
          <w:tcPr>
            <w:tcW w:w="2991" w:type="dxa"/>
          </w:tcPr>
          <w:p w:rsidR="00EA61AC" w:rsidRDefault="00EA61AC">
            <w:pPr>
              <w:pStyle w:val="TableParagraph"/>
              <w:spacing w:before="6"/>
              <w:rPr>
                <w:sz w:val="20"/>
              </w:rPr>
            </w:pPr>
          </w:p>
          <w:p w:rsidR="00EA61AC" w:rsidRDefault="00884E59">
            <w:pPr>
              <w:pStyle w:val="TableParagraph"/>
              <w:tabs>
                <w:tab w:val="left" w:pos="1531"/>
              </w:tabs>
              <w:ind w:left="111" w:right="110"/>
              <w:rPr>
                <w:b/>
              </w:rPr>
            </w:pPr>
            <w:r>
              <w:rPr>
                <w:b/>
              </w:rPr>
              <w:t>Виды</w:t>
            </w:r>
            <w:r>
              <w:rPr>
                <w:b/>
              </w:rPr>
              <w:tab/>
            </w:r>
            <w:r>
              <w:rPr>
                <w:b/>
                <w:spacing w:val="-1"/>
              </w:rPr>
              <w:t>деятельности</w:t>
            </w:r>
            <w:r>
              <w:rPr>
                <w:b/>
                <w:spacing w:val="-52"/>
              </w:rPr>
              <w:t xml:space="preserve"> </w:t>
            </w:r>
            <w:r>
              <w:rPr>
                <w:b/>
              </w:rPr>
              <w:t>обучающихся</w:t>
            </w:r>
          </w:p>
        </w:tc>
      </w:tr>
      <w:tr w:rsidR="00EA61AC">
        <w:trPr>
          <w:trHeight w:val="2035"/>
        </w:trPr>
        <w:tc>
          <w:tcPr>
            <w:tcW w:w="714" w:type="dxa"/>
            <w:tcBorders>
              <w:right w:val="nil"/>
            </w:tcBorders>
          </w:tcPr>
          <w:p w:rsidR="00EA61AC" w:rsidRDefault="00884E59">
            <w:pPr>
              <w:pStyle w:val="TableParagraph"/>
              <w:spacing w:before="106"/>
              <w:ind w:left="110"/>
            </w:pPr>
            <w:r>
              <w:t>А)</w:t>
            </w:r>
          </w:p>
          <w:p w:rsidR="00EA61AC" w:rsidRDefault="00884E59">
            <w:pPr>
              <w:pStyle w:val="TableParagraph"/>
              <w:spacing w:before="2"/>
              <w:ind w:left="110"/>
            </w:pPr>
            <w:r>
              <w:t>2—6</w:t>
            </w:r>
          </w:p>
          <w:p w:rsidR="00EA61AC" w:rsidRDefault="00884E59">
            <w:pPr>
              <w:pStyle w:val="TableParagraph"/>
              <w:spacing w:before="1"/>
              <w:ind w:left="110"/>
            </w:pPr>
            <w:r>
              <w:t>часов</w:t>
            </w:r>
          </w:p>
        </w:tc>
        <w:tc>
          <w:tcPr>
            <w:tcW w:w="476" w:type="dxa"/>
            <w:tcBorders>
              <w:left w:val="nil"/>
            </w:tcBorders>
          </w:tcPr>
          <w:p w:rsidR="00EA61AC" w:rsidRDefault="00EA61AC">
            <w:pPr>
              <w:pStyle w:val="TableParagraph"/>
              <w:spacing w:before="4"/>
              <w:rPr>
                <w:sz w:val="31"/>
              </w:rPr>
            </w:pPr>
          </w:p>
          <w:p w:rsidR="00EA61AC" w:rsidRDefault="00884E59">
            <w:pPr>
              <w:pStyle w:val="TableParagraph"/>
              <w:ind w:left="71" w:right="84"/>
              <w:jc w:val="center"/>
            </w:pPr>
            <w:r>
              <w:t>уч.</w:t>
            </w:r>
          </w:p>
        </w:tc>
        <w:tc>
          <w:tcPr>
            <w:tcW w:w="1133" w:type="dxa"/>
          </w:tcPr>
          <w:p w:rsidR="00EA61AC" w:rsidRDefault="00884E59">
            <w:pPr>
              <w:pStyle w:val="TableParagraph"/>
              <w:spacing w:before="106"/>
              <w:ind w:left="115" w:right="249"/>
            </w:pPr>
            <w:r>
              <w:rPr>
                <w:spacing w:val="-1"/>
              </w:rPr>
              <w:t>Музыка</w:t>
            </w:r>
            <w:r>
              <w:rPr>
                <w:spacing w:val="-52"/>
              </w:rPr>
              <w:t xml:space="preserve"> </w:t>
            </w:r>
            <w:r>
              <w:t>наших</w:t>
            </w:r>
            <w:r>
              <w:rPr>
                <w:spacing w:val="1"/>
              </w:rPr>
              <w:t xml:space="preserve"> </w:t>
            </w:r>
            <w:r>
              <w:t>соседей</w:t>
            </w:r>
          </w:p>
        </w:tc>
        <w:tc>
          <w:tcPr>
            <w:tcW w:w="4187" w:type="dxa"/>
          </w:tcPr>
          <w:p w:rsidR="00EA61AC" w:rsidRDefault="00884E59">
            <w:pPr>
              <w:pStyle w:val="TableParagraph"/>
              <w:spacing w:before="106"/>
              <w:ind w:left="116" w:right="97"/>
              <w:jc w:val="both"/>
            </w:pP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Белоруссии,</w:t>
            </w:r>
            <w:r>
              <w:rPr>
                <w:spacing w:val="1"/>
              </w:rPr>
              <w:t xml:space="preserve"> </w:t>
            </w:r>
            <w:r>
              <w:t>Украины,</w:t>
            </w:r>
            <w:r>
              <w:rPr>
                <w:spacing w:val="1"/>
              </w:rPr>
              <w:t xml:space="preserve"> </w:t>
            </w:r>
            <w:r>
              <w:t>Прибалтики</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p>
        </w:tc>
        <w:tc>
          <w:tcPr>
            <w:tcW w:w="2991" w:type="dxa"/>
          </w:tcPr>
          <w:p w:rsidR="00EA61AC" w:rsidRDefault="00884E59">
            <w:pPr>
              <w:pStyle w:val="TableParagraph"/>
              <w:spacing w:before="106"/>
              <w:ind w:left="111" w:right="102"/>
              <w:jc w:val="both"/>
            </w:pPr>
            <w:r>
              <w:t>Знакомство с особенностями</w:t>
            </w:r>
            <w:r>
              <w:rPr>
                <w:spacing w:val="-52"/>
              </w:rPr>
              <w:t xml:space="preserve"> </w:t>
            </w:r>
            <w:r>
              <w:t>музыкального</w:t>
            </w:r>
            <w:r>
              <w:rPr>
                <w:spacing w:val="1"/>
              </w:rPr>
              <w:t xml:space="preserve"> </w:t>
            </w:r>
            <w:r>
              <w:t>фольклора</w:t>
            </w:r>
            <w:r>
              <w:rPr>
                <w:spacing w:val="1"/>
              </w:rPr>
              <w:t xml:space="preserve"> </w:t>
            </w:r>
            <w:r>
              <w:t>народов</w:t>
            </w:r>
            <w:r>
              <w:rPr>
                <w:spacing w:val="1"/>
              </w:rPr>
              <w:t xml:space="preserve"> </w:t>
            </w:r>
            <w:r>
              <w:t>других</w:t>
            </w:r>
            <w:r>
              <w:rPr>
                <w:spacing w:val="1"/>
              </w:rPr>
              <w:t xml:space="preserve"> </w:t>
            </w:r>
            <w:r>
              <w:t>стран.</w:t>
            </w:r>
            <w:r>
              <w:rPr>
                <w:spacing w:val="-52"/>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2"/>
              </w:rPr>
              <w:t xml:space="preserve"> </w:t>
            </w:r>
            <w:r>
              <w:t>интонации).</w:t>
            </w:r>
          </w:p>
        </w:tc>
      </w:tr>
      <w:tr w:rsidR="00EA61AC">
        <w:trPr>
          <w:trHeight w:val="364"/>
        </w:trPr>
        <w:tc>
          <w:tcPr>
            <w:tcW w:w="714" w:type="dxa"/>
            <w:tcBorders>
              <w:bottom w:val="nil"/>
              <w:right w:val="nil"/>
            </w:tcBorders>
          </w:tcPr>
          <w:p w:rsidR="00EA61AC" w:rsidRDefault="00884E59">
            <w:pPr>
              <w:pStyle w:val="TableParagraph"/>
              <w:spacing w:before="106" w:line="238" w:lineRule="exact"/>
              <w:ind w:left="110"/>
            </w:pPr>
            <w:r>
              <w:t>Б)</w:t>
            </w:r>
          </w:p>
        </w:tc>
        <w:tc>
          <w:tcPr>
            <w:tcW w:w="476" w:type="dxa"/>
            <w:tcBorders>
              <w:left w:val="nil"/>
              <w:bottom w:val="nil"/>
            </w:tcBorders>
          </w:tcPr>
          <w:p w:rsidR="00EA61AC" w:rsidRDefault="00EA61AC">
            <w:pPr>
              <w:pStyle w:val="TableParagraph"/>
            </w:pPr>
          </w:p>
        </w:tc>
        <w:tc>
          <w:tcPr>
            <w:tcW w:w="1133" w:type="dxa"/>
            <w:tcBorders>
              <w:bottom w:val="nil"/>
            </w:tcBorders>
          </w:tcPr>
          <w:p w:rsidR="00EA61AC" w:rsidRDefault="00884E59">
            <w:pPr>
              <w:pStyle w:val="TableParagraph"/>
              <w:spacing w:before="106" w:line="238" w:lineRule="exact"/>
              <w:ind w:left="115"/>
            </w:pPr>
            <w:r>
              <w:t>Кавказ</w:t>
            </w:r>
          </w:p>
        </w:tc>
        <w:tc>
          <w:tcPr>
            <w:tcW w:w="4187" w:type="dxa"/>
            <w:tcBorders>
              <w:bottom w:val="nil"/>
            </w:tcBorders>
          </w:tcPr>
          <w:p w:rsidR="00EA61AC" w:rsidRDefault="00884E59">
            <w:pPr>
              <w:pStyle w:val="TableParagraph"/>
              <w:spacing w:before="106" w:line="238" w:lineRule="exact"/>
              <w:ind w:left="116"/>
            </w:pPr>
            <w:r>
              <w:t>Музыкальные</w:t>
            </w:r>
            <w:r>
              <w:rPr>
                <w:spacing w:val="85"/>
              </w:rPr>
              <w:t xml:space="preserve"> </w:t>
            </w:r>
            <w:r>
              <w:t xml:space="preserve">традиции  </w:t>
            </w:r>
            <w:r>
              <w:rPr>
                <w:spacing w:val="31"/>
              </w:rPr>
              <w:t xml:space="preserve"> </w:t>
            </w:r>
            <w:r>
              <w:t xml:space="preserve">и  </w:t>
            </w:r>
            <w:r>
              <w:rPr>
                <w:spacing w:val="32"/>
              </w:rPr>
              <w:t xml:space="preserve"> </w:t>
            </w:r>
            <w:r>
              <w:t>праздники,</w:t>
            </w:r>
          </w:p>
        </w:tc>
        <w:tc>
          <w:tcPr>
            <w:tcW w:w="2991" w:type="dxa"/>
            <w:tcBorders>
              <w:bottom w:val="nil"/>
            </w:tcBorders>
          </w:tcPr>
          <w:p w:rsidR="00EA61AC" w:rsidRDefault="00884E59">
            <w:pPr>
              <w:pStyle w:val="TableParagraph"/>
              <w:tabs>
                <w:tab w:val="left" w:pos="1554"/>
                <w:tab w:val="left" w:pos="2010"/>
              </w:tabs>
              <w:spacing w:before="106" w:line="238" w:lineRule="exact"/>
              <w:ind w:left="111"/>
            </w:pPr>
            <w:r>
              <w:t>Знакомство</w:t>
            </w:r>
            <w:r>
              <w:tab/>
              <w:t>с</w:t>
            </w:r>
            <w:r>
              <w:tab/>
              <w:t>внешним</w:t>
            </w:r>
          </w:p>
        </w:tc>
      </w:tr>
      <w:tr w:rsidR="00EA61AC">
        <w:trPr>
          <w:trHeight w:val="254"/>
        </w:trPr>
        <w:tc>
          <w:tcPr>
            <w:tcW w:w="714" w:type="dxa"/>
            <w:tcBorders>
              <w:top w:val="nil"/>
              <w:bottom w:val="nil"/>
              <w:right w:val="nil"/>
            </w:tcBorders>
          </w:tcPr>
          <w:p w:rsidR="00EA61AC" w:rsidRDefault="00884E59">
            <w:pPr>
              <w:pStyle w:val="TableParagraph"/>
              <w:spacing w:line="234" w:lineRule="exact"/>
              <w:ind w:left="110"/>
            </w:pPr>
            <w:r>
              <w:t>2—6</w:t>
            </w:r>
          </w:p>
        </w:tc>
        <w:tc>
          <w:tcPr>
            <w:tcW w:w="476" w:type="dxa"/>
            <w:tcBorders>
              <w:top w:val="nil"/>
              <w:left w:val="nil"/>
              <w:bottom w:val="nil"/>
            </w:tcBorders>
          </w:tcPr>
          <w:p w:rsidR="00EA61AC" w:rsidRDefault="00884E59">
            <w:pPr>
              <w:pStyle w:val="TableParagraph"/>
              <w:spacing w:line="234" w:lineRule="exact"/>
              <w:ind w:left="71" w:right="84"/>
              <w:jc w:val="center"/>
            </w:pPr>
            <w:r>
              <w:t>уч.</w:t>
            </w:r>
          </w:p>
        </w:tc>
        <w:tc>
          <w:tcPr>
            <w:tcW w:w="1133" w:type="dxa"/>
            <w:tcBorders>
              <w:top w:val="nil"/>
              <w:bottom w:val="nil"/>
            </w:tcBorders>
          </w:tcPr>
          <w:p w:rsidR="00EA61AC" w:rsidRDefault="00884E59">
            <w:pPr>
              <w:pStyle w:val="TableParagraph"/>
              <w:spacing w:line="234" w:lineRule="exact"/>
              <w:ind w:left="115"/>
            </w:pPr>
            <w:r>
              <w:t>ские</w:t>
            </w:r>
          </w:p>
        </w:tc>
        <w:tc>
          <w:tcPr>
            <w:tcW w:w="4187" w:type="dxa"/>
            <w:tcBorders>
              <w:top w:val="nil"/>
              <w:bottom w:val="nil"/>
            </w:tcBorders>
          </w:tcPr>
          <w:p w:rsidR="00EA61AC" w:rsidRDefault="00884E59">
            <w:pPr>
              <w:pStyle w:val="TableParagraph"/>
              <w:tabs>
                <w:tab w:val="left" w:pos="1358"/>
                <w:tab w:val="left" w:pos="2940"/>
                <w:tab w:val="left" w:pos="3396"/>
              </w:tabs>
              <w:spacing w:line="234" w:lineRule="exact"/>
              <w:ind w:left="116"/>
            </w:pPr>
            <w:r>
              <w:t>народные</w:t>
            </w:r>
            <w:r>
              <w:tab/>
              <w:t>инструменты</w:t>
            </w:r>
            <w:r>
              <w:tab/>
              <w:t>и</w:t>
            </w:r>
            <w:r>
              <w:tab/>
              <w:t>жанры.</w:t>
            </w:r>
          </w:p>
        </w:tc>
        <w:tc>
          <w:tcPr>
            <w:tcW w:w="2991" w:type="dxa"/>
            <w:tcBorders>
              <w:top w:val="nil"/>
              <w:bottom w:val="nil"/>
            </w:tcBorders>
          </w:tcPr>
          <w:p w:rsidR="00EA61AC" w:rsidRDefault="00884E59">
            <w:pPr>
              <w:pStyle w:val="TableParagraph"/>
              <w:tabs>
                <w:tab w:val="left" w:pos="1449"/>
              </w:tabs>
              <w:spacing w:line="234" w:lineRule="exact"/>
              <w:ind w:left="111"/>
            </w:pPr>
            <w:proofErr w:type="gramStart"/>
            <w:r>
              <w:t>видом,</w:t>
            </w:r>
            <w:r>
              <w:tab/>
            </w:r>
            <w:proofErr w:type="gramEnd"/>
            <w:r>
              <w:t>особенностями</w:t>
            </w:r>
          </w:p>
        </w:tc>
      </w:tr>
      <w:tr w:rsidR="00EA61AC">
        <w:trPr>
          <w:trHeight w:val="251"/>
        </w:trPr>
        <w:tc>
          <w:tcPr>
            <w:tcW w:w="714" w:type="dxa"/>
            <w:tcBorders>
              <w:top w:val="nil"/>
              <w:bottom w:val="nil"/>
              <w:right w:val="nil"/>
            </w:tcBorders>
          </w:tcPr>
          <w:p w:rsidR="00EA61AC" w:rsidRDefault="00884E59">
            <w:pPr>
              <w:pStyle w:val="TableParagraph"/>
              <w:spacing w:line="232" w:lineRule="exact"/>
              <w:ind w:left="110"/>
            </w:pPr>
            <w:r>
              <w:t>часов</w:t>
            </w: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884E59">
            <w:pPr>
              <w:pStyle w:val="TableParagraph"/>
              <w:spacing w:line="232" w:lineRule="exact"/>
              <w:ind w:left="115"/>
            </w:pPr>
            <w:r>
              <w:t>мелодии</w:t>
            </w:r>
          </w:p>
        </w:tc>
        <w:tc>
          <w:tcPr>
            <w:tcW w:w="4187" w:type="dxa"/>
            <w:tcBorders>
              <w:top w:val="nil"/>
              <w:bottom w:val="nil"/>
            </w:tcBorders>
          </w:tcPr>
          <w:p w:rsidR="00EA61AC" w:rsidRDefault="00884E59">
            <w:pPr>
              <w:pStyle w:val="TableParagraph"/>
              <w:spacing w:line="232" w:lineRule="exact"/>
              <w:ind w:left="116"/>
            </w:pPr>
            <w:r>
              <w:t>Композиторы</w:t>
            </w:r>
            <w:r>
              <w:rPr>
                <w:spacing w:val="48"/>
              </w:rPr>
              <w:t xml:space="preserve"> </w:t>
            </w:r>
            <w:r>
              <w:t>и</w:t>
            </w:r>
            <w:r>
              <w:rPr>
                <w:spacing w:val="50"/>
              </w:rPr>
              <w:t xml:space="preserve"> </w:t>
            </w:r>
            <w:r>
              <w:t>музыканты-исполнители</w:t>
            </w:r>
          </w:p>
        </w:tc>
        <w:tc>
          <w:tcPr>
            <w:tcW w:w="2991" w:type="dxa"/>
            <w:tcBorders>
              <w:top w:val="nil"/>
              <w:bottom w:val="nil"/>
            </w:tcBorders>
          </w:tcPr>
          <w:p w:rsidR="00EA61AC" w:rsidRDefault="00884E59">
            <w:pPr>
              <w:pStyle w:val="TableParagraph"/>
              <w:tabs>
                <w:tab w:val="left" w:pos="1563"/>
                <w:tab w:val="left" w:pos="2029"/>
              </w:tabs>
              <w:spacing w:line="232" w:lineRule="exact"/>
              <w:ind w:left="111"/>
            </w:pPr>
            <w:r>
              <w:t>исполнения</w:t>
            </w:r>
            <w:r>
              <w:tab/>
              <w:t>и</w:t>
            </w:r>
            <w:r>
              <w:tab/>
              <w:t>звучания</w:t>
            </w:r>
          </w:p>
        </w:tc>
      </w:tr>
      <w:tr w:rsidR="00EA61AC">
        <w:trPr>
          <w:trHeight w:val="252"/>
        </w:trPr>
        <w:tc>
          <w:tcPr>
            <w:tcW w:w="714" w:type="dxa"/>
            <w:tcBorders>
              <w:top w:val="nil"/>
              <w:bottom w:val="nil"/>
              <w:right w:val="nil"/>
            </w:tcBorders>
          </w:tcPr>
          <w:p w:rsidR="00EA61AC" w:rsidRDefault="00EA61AC">
            <w:pPr>
              <w:pStyle w:val="TableParagraph"/>
              <w:rPr>
                <w:sz w:val="18"/>
              </w:rPr>
            </w:pP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884E59">
            <w:pPr>
              <w:pStyle w:val="TableParagraph"/>
              <w:spacing w:line="232" w:lineRule="exact"/>
              <w:ind w:left="115"/>
            </w:pPr>
            <w:r>
              <w:t>и</w:t>
            </w:r>
            <w:r>
              <w:rPr>
                <w:spacing w:val="1"/>
              </w:rPr>
              <w:t xml:space="preserve"> </w:t>
            </w:r>
            <w:r>
              <w:t>ритмы</w:t>
            </w:r>
          </w:p>
        </w:tc>
        <w:tc>
          <w:tcPr>
            <w:tcW w:w="4187" w:type="dxa"/>
            <w:tcBorders>
              <w:top w:val="nil"/>
              <w:bottom w:val="nil"/>
            </w:tcBorders>
          </w:tcPr>
          <w:p w:rsidR="00EA61AC" w:rsidRDefault="00884E59">
            <w:pPr>
              <w:pStyle w:val="TableParagraph"/>
              <w:tabs>
                <w:tab w:val="left" w:pos="1295"/>
                <w:tab w:val="left" w:pos="2662"/>
              </w:tabs>
              <w:spacing w:line="232" w:lineRule="exact"/>
              <w:ind w:left="116"/>
            </w:pPr>
            <w:proofErr w:type="gramStart"/>
            <w:r>
              <w:t>Грузии,</w:t>
            </w:r>
            <w:r>
              <w:tab/>
            </w:r>
            <w:proofErr w:type="gramEnd"/>
            <w:r>
              <w:t>Армении,</w:t>
            </w:r>
            <w:r>
              <w:tab/>
              <w:t>Азербайджана.</w:t>
            </w:r>
          </w:p>
        </w:tc>
        <w:tc>
          <w:tcPr>
            <w:tcW w:w="2991" w:type="dxa"/>
            <w:tcBorders>
              <w:top w:val="nil"/>
              <w:bottom w:val="nil"/>
            </w:tcBorders>
          </w:tcPr>
          <w:p w:rsidR="00EA61AC" w:rsidRDefault="00884E59">
            <w:pPr>
              <w:pStyle w:val="TableParagraph"/>
              <w:spacing w:line="232" w:lineRule="exact"/>
              <w:ind w:left="111"/>
            </w:pPr>
            <w:r>
              <w:t>народных</w:t>
            </w:r>
            <w:r>
              <w:rPr>
                <w:spacing w:val="-6"/>
              </w:rPr>
              <w:t xml:space="preserve"> </w:t>
            </w:r>
            <w:r>
              <w:t>инструментов.</w:t>
            </w:r>
          </w:p>
        </w:tc>
      </w:tr>
      <w:tr w:rsidR="00EA61AC">
        <w:trPr>
          <w:trHeight w:val="254"/>
        </w:trPr>
        <w:tc>
          <w:tcPr>
            <w:tcW w:w="714" w:type="dxa"/>
            <w:tcBorders>
              <w:top w:val="nil"/>
              <w:bottom w:val="nil"/>
              <w:right w:val="nil"/>
            </w:tcBorders>
          </w:tcPr>
          <w:p w:rsidR="00EA61AC" w:rsidRDefault="00EA61AC">
            <w:pPr>
              <w:pStyle w:val="TableParagraph"/>
              <w:rPr>
                <w:sz w:val="18"/>
              </w:rPr>
            </w:pP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EA61AC">
            <w:pPr>
              <w:pStyle w:val="TableParagraph"/>
              <w:rPr>
                <w:sz w:val="18"/>
              </w:rPr>
            </w:pPr>
          </w:p>
        </w:tc>
        <w:tc>
          <w:tcPr>
            <w:tcW w:w="4187" w:type="dxa"/>
            <w:tcBorders>
              <w:top w:val="nil"/>
              <w:bottom w:val="nil"/>
            </w:tcBorders>
          </w:tcPr>
          <w:p w:rsidR="00EA61AC" w:rsidRDefault="00884E59">
            <w:pPr>
              <w:pStyle w:val="TableParagraph"/>
              <w:spacing w:line="235" w:lineRule="exact"/>
              <w:ind w:left="116"/>
            </w:pPr>
            <w:r>
              <w:t>Близость</w:t>
            </w:r>
            <w:r>
              <w:rPr>
                <w:spacing w:val="74"/>
              </w:rPr>
              <w:t xml:space="preserve"> </w:t>
            </w:r>
            <w:r>
              <w:t xml:space="preserve">музыкальной  </w:t>
            </w:r>
            <w:r>
              <w:rPr>
                <w:spacing w:val="20"/>
              </w:rPr>
              <w:t xml:space="preserve"> </w:t>
            </w:r>
            <w:r>
              <w:t xml:space="preserve">культуры  </w:t>
            </w:r>
            <w:r>
              <w:rPr>
                <w:spacing w:val="19"/>
              </w:rPr>
              <w:t xml:space="preserve"> </w:t>
            </w:r>
            <w:r>
              <w:t>этих</w:t>
            </w:r>
          </w:p>
        </w:tc>
        <w:tc>
          <w:tcPr>
            <w:tcW w:w="2991" w:type="dxa"/>
            <w:tcBorders>
              <w:top w:val="nil"/>
              <w:bottom w:val="nil"/>
            </w:tcBorders>
          </w:tcPr>
          <w:p w:rsidR="00EA61AC" w:rsidRDefault="00884E59">
            <w:pPr>
              <w:pStyle w:val="TableParagraph"/>
              <w:tabs>
                <w:tab w:val="left" w:pos="1784"/>
                <w:tab w:val="left" w:pos="2451"/>
              </w:tabs>
              <w:spacing w:line="235" w:lineRule="exact"/>
              <w:ind w:left="111"/>
            </w:pPr>
            <w:r>
              <w:t>Определение</w:t>
            </w:r>
            <w:r>
              <w:tab/>
              <w:t>на</w:t>
            </w:r>
            <w:r>
              <w:tab/>
              <w:t>слух</w:t>
            </w:r>
          </w:p>
        </w:tc>
      </w:tr>
      <w:tr w:rsidR="00EA61AC">
        <w:trPr>
          <w:trHeight w:val="252"/>
        </w:trPr>
        <w:tc>
          <w:tcPr>
            <w:tcW w:w="714" w:type="dxa"/>
            <w:tcBorders>
              <w:top w:val="nil"/>
              <w:bottom w:val="nil"/>
              <w:right w:val="nil"/>
            </w:tcBorders>
          </w:tcPr>
          <w:p w:rsidR="00EA61AC" w:rsidRDefault="00EA61AC">
            <w:pPr>
              <w:pStyle w:val="TableParagraph"/>
              <w:rPr>
                <w:sz w:val="18"/>
              </w:rPr>
            </w:pP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EA61AC">
            <w:pPr>
              <w:pStyle w:val="TableParagraph"/>
              <w:rPr>
                <w:sz w:val="18"/>
              </w:rPr>
            </w:pPr>
          </w:p>
        </w:tc>
        <w:tc>
          <w:tcPr>
            <w:tcW w:w="4187" w:type="dxa"/>
            <w:tcBorders>
              <w:top w:val="nil"/>
              <w:bottom w:val="nil"/>
            </w:tcBorders>
          </w:tcPr>
          <w:p w:rsidR="00EA61AC" w:rsidRDefault="00884E59">
            <w:pPr>
              <w:pStyle w:val="TableParagraph"/>
              <w:tabs>
                <w:tab w:val="left" w:pos="998"/>
                <w:tab w:val="left" w:pos="2745"/>
              </w:tabs>
              <w:spacing w:line="232" w:lineRule="exact"/>
              <w:ind w:left="116"/>
            </w:pPr>
            <w:r>
              <w:t>стран</w:t>
            </w:r>
            <w:r>
              <w:tab/>
              <w:t>с</w:t>
            </w:r>
            <w:r>
              <w:rPr>
                <w:spacing w:val="-1"/>
              </w:rPr>
              <w:t xml:space="preserve"> </w:t>
            </w:r>
            <w:r>
              <w:t>российскими</w:t>
            </w:r>
            <w:r>
              <w:tab/>
              <w:t>республиками</w:t>
            </w:r>
          </w:p>
        </w:tc>
        <w:tc>
          <w:tcPr>
            <w:tcW w:w="2991" w:type="dxa"/>
            <w:tcBorders>
              <w:top w:val="nil"/>
              <w:bottom w:val="nil"/>
            </w:tcBorders>
          </w:tcPr>
          <w:p w:rsidR="00EA61AC" w:rsidRDefault="00884E59">
            <w:pPr>
              <w:pStyle w:val="TableParagraph"/>
              <w:spacing w:line="232" w:lineRule="exact"/>
              <w:ind w:left="111"/>
            </w:pPr>
            <w:r>
              <w:t>тембров</w:t>
            </w:r>
            <w:r>
              <w:rPr>
                <w:spacing w:val="-3"/>
              </w:rPr>
              <w:t xml:space="preserve"> </w:t>
            </w:r>
            <w:r>
              <w:t>инструментов.</w:t>
            </w:r>
          </w:p>
        </w:tc>
      </w:tr>
      <w:tr w:rsidR="00EA61AC">
        <w:trPr>
          <w:trHeight w:val="252"/>
        </w:trPr>
        <w:tc>
          <w:tcPr>
            <w:tcW w:w="714" w:type="dxa"/>
            <w:tcBorders>
              <w:top w:val="nil"/>
              <w:bottom w:val="nil"/>
              <w:right w:val="nil"/>
            </w:tcBorders>
          </w:tcPr>
          <w:p w:rsidR="00EA61AC" w:rsidRDefault="00EA61AC">
            <w:pPr>
              <w:pStyle w:val="TableParagraph"/>
              <w:rPr>
                <w:sz w:val="18"/>
              </w:rPr>
            </w:pP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EA61AC">
            <w:pPr>
              <w:pStyle w:val="TableParagraph"/>
              <w:rPr>
                <w:sz w:val="18"/>
              </w:rPr>
            </w:pPr>
          </w:p>
        </w:tc>
        <w:tc>
          <w:tcPr>
            <w:tcW w:w="4187" w:type="dxa"/>
            <w:tcBorders>
              <w:top w:val="nil"/>
              <w:bottom w:val="nil"/>
            </w:tcBorders>
          </w:tcPr>
          <w:p w:rsidR="00EA61AC" w:rsidRDefault="00884E59">
            <w:pPr>
              <w:pStyle w:val="TableParagraph"/>
              <w:spacing w:line="232" w:lineRule="exact"/>
              <w:ind w:left="116"/>
            </w:pPr>
            <w:r>
              <w:t>Северного</w:t>
            </w:r>
            <w:r>
              <w:rPr>
                <w:spacing w:val="-5"/>
              </w:rPr>
              <w:t xml:space="preserve"> </w:t>
            </w:r>
            <w:r>
              <w:t>Кавказа</w:t>
            </w:r>
          </w:p>
        </w:tc>
        <w:tc>
          <w:tcPr>
            <w:tcW w:w="2991" w:type="dxa"/>
            <w:tcBorders>
              <w:top w:val="nil"/>
              <w:bottom w:val="nil"/>
            </w:tcBorders>
          </w:tcPr>
          <w:p w:rsidR="00EA61AC" w:rsidRDefault="00884E59">
            <w:pPr>
              <w:pStyle w:val="TableParagraph"/>
              <w:spacing w:line="232" w:lineRule="exact"/>
              <w:ind w:left="111"/>
            </w:pPr>
            <w:r>
              <w:t>Классификация</w:t>
            </w:r>
            <w:r>
              <w:rPr>
                <w:spacing w:val="81"/>
              </w:rPr>
              <w:t xml:space="preserve"> </w:t>
            </w:r>
            <w:r>
              <w:t xml:space="preserve">на  </w:t>
            </w:r>
            <w:r>
              <w:rPr>
                <w:spacing w:val="28"/>
              </w:rPr>
              <w:t xml:space="preserve"> </w:t>
            </w:r>
            <w:r>
              <w:t>группы</w:t>
            </w:r>
          </w:p>
        </w:tc>
      </w:tr>
      <w:tr w:rsidR="00EA61AC">
        <w:trPr>
          <w:trHeight w:val="129"/>
        </w:trPr>
        <w:tc>
          <w:tcPr>
            <w:tcW w:w="714" w:type="dxa"/>
            <w:tcBorders>
              <w:top w:val="nil"/>
              <w:right w:val="nil"/>
            </w:tcBorders>
          </w:tcPr>
          <w:p w:rsidR="00EA61AC" w:rsidRDefault="00EA61AC">
            <w:pPr>
              <w:pStyle w:val="TableParagraph"/>
              <w:rPr>
                <w:sz w:val="6"/>
              </w:rPr>
            </w:pPr>
          </w:p>
        </w:tc>
        <w:tc>
          <w:tcPr>
            <w:tcW w:w="476" w:type="dxa"/>
            <w:tcBorders>
              <w:top w:val="nil"/>
              <w:left w:val="nil"/>
            </w:tcBorders>
          </w:tcPr>
          <w:p w:rsidR="00EA61AC" w:rsidRDefault="00EA61AC">
            <w:pPr>
              <w:pStyle w:val="TableParagraph"/>
              <w:rPr>
                <w:sz w:val="6"/>
              </w:rPr>
            </w:pPr>
          </w:p>
        </w:tc>
        <w:tc>
          <w:tcPr>
            <w:tcW w:w="1133" w:type="dxa"/>
            <w:tcBorders>
              <w:top w:val="nil"/>
            </w:tcBorders>
          </w:tcPr>
          <w:p w:rsidR="00EA61AC" w:rsidRDefault="00EA61AC">
            <w:pPr>
              <w:pStyle w:val="TableParagraph"/>
              <w:rPr>
                <w:sz w:val="6"/>
              </w:rPr>
            </w:pPr>
          </w:p>
        </w:tc>
        <w:tc>
          <w:tcPr>
            <w:tcW w:w="4187" w:type="dxa"/>
            <w:tcBorders>
              <w:top w:val="nil"/>
            </w:tcBorders>
          </w:tcPr>
          <w:p w:rsidR="00EA61AC" w:rsidRDefault="00EA61AC">
            <w:pPr>
              <w:pStyle w:val="TableParagraph"/>
              <w:rPr>
                <w:sz w:val="6"/>
              </w:rPr>
            </w:pPr>
          </w:p>
        </w:tc>
        <w:tc>
          <w:tcPr>
            <w:tcW w:w="2991" w:type="dxa"/>
            <w:vMerge w:val="restart"/>
            <w:tcBorders>
              <w:top w:val="nil"/>
              <w:bottom w:val="nil"/>
            </w:tcBorders>
          </w:tcPr>
          <w:p w:rsidR="00EA61AC" w:rsidRDefault="00884E59">
            <w:pPr>
              <w:pStyle w:val="TableParagraph"/>
              <w:tabs>
                <w:tab w:val="left" w:pos="2016"/>
              </w:tabs>
              <w:spacing w:line="232" w:lineRule="exact"/>
              <w:ind w:left="111"/>
            </w:pPr>
            <w:proofErr w:type="gramStart"/>
            <w:r>
              <w:t>духовых,</w:t>
            </w:r>
            <w:r>
              <w:tab/>
            </w:r>
            <w:proofErr w:type="gramEnd"/>
            <w:r>
              <w:t>ударных,</w:t>
            </w:r>
          </w:p>
        </w:tc>
      </w:tr>
      <w:tr w:rsidR="00EA61AC">
        <w:trPr>
          <w:trHeight w:val="112"/>
        </w:trPr>
        <w:tc>
          <w:tcPr>
            <w:tcW w:w="714" w:type="dxa"/>
            <w:tcBorders>
              <w:bottom w:val="nil"/>
              <w:right w:val="nil"/>
            </w:tcBorders>
          </w:tcPr>
          <w:p w:rsidR="00EA61AC" w:rsidRDefault="00EA61AC">
            <w:pPr>
              <w:pStyle w:val="TableParagraph"/>
              <w:rPr>
                <w:sz w:val="6"/>
              </w:rPr>
            </w:pPr>
          </w:p>
        </w:tc>
        <w:tc>
          <w:tcPr>
            <w:tcW w:w="476" w:type="dxa"/>
            <w:tcBorders>
              <w:left w:val="nil"/>
              <w:bottom w:val="nil"/>
            </w:tcBorders>
          </w:tcPr>
          <w:p w:rsidR="00EA61AC" w:rsidRDefault="00EA61AC">
            <w:pPr>
              <w:pStyle w:val="TableParagraph"/>
              <w:rPr>
                <w:sz w:val="6"/>
              </w:rPr>
            </w:pPr>
          </w:p>
        </w:tc>
        <w:tc>
          <w:tcPr>
            <w:tcW w:w="1133" w:type="dxa"/>
            <w:tcBorders>
              <w:bottom w:val="nil"/>
            </w:tcBorders>
          </w:tcPr>
          <w:p w:rsidR="00EA61AC" w:rsidRDefault="00EA61AC">
            <w:pPr>
              <w:pStyle w:val="TableParagraph"/>
              <w:rPr>
                <w:sz w:val="6"/>
              </w:rPr>
            </w:pPr>
          </w:p>
        </w:tc>
        <w:tc>
          <w:tcPr>
            <w:tcW w:w="4187" w:type="dxa"/>
            <w:tcBorders>
              <w:bottom w:val="nil"/>
            </w:tcBorders>
          </w:tcPr>
          <w:p w:rsidR="00EA61AC" w:rsidRDefault="00EA61AC">
            <w:pPr>
              <w:pStyle w:val="TableParagraph"/>
              <w:rPr>
                <w:sz w:val="6"/>
              </w:rPr>
            </w:pPr>
          </w:p>
        </w:tc>
        <w:tc>
          <w:tcPr>
            <w:tcW w:w="2991" w:type="dxa"/>
            <w:vMerge/>
            <w:tcBorders>
              <w:top w:val="nil"/>
              <w:bottom w:val="nil"/>
            </w:tcBorders>
          </w:tcPr>
          <w:p w:rsidR="00EA61AC" w:rsidRDefault="00EA61AC">
            <w:pPr>
              <w:rPr>
                <w:sz w:val="2"/>
                <w:szCs w:val="2"/>
              </w:rPr>
            </w:pPr>
          </w:p>
        </w:tc>
      </w:tr>
      <w:tr w:rsidR="00EA61AC">
        <w:trPr>
          <w:trHeight w:val="254"/>
        </w:trPr>
        <w:tc>
          <w:tcPr>
            <w:tcW w:w="714" w:type="dxa"/>
            <w:tcBorders>
              <w:top w:val="nil"/>
              <w:bottom w:val="nil"/>
              <w:right w:val="nil"/>
            </w:tcBorders>
          </w:tcPr>
          <w:p w:rsidR="00EA61AC" w:rsidRDefault="00884E59">
            <w:pPr>
              <w:pStyle w:val="TableParagraph"/>
              <w:spacing w:line="234" w:lineRule="exact"/>
              <w:ind w:left="110"/>
            </w:pPr>
            <w:r>
              <w:t>В)</w:t>
            </w: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884E59">
            <w:pPr>
              <w:pStyle w:val="TableParagraph"/>
              <w:spacing w:line="234" w:lineRule="exact"/>
              <w:ind w:left="115"/>
            </w:pPr>
            <w:r>
              <w:t>Музыка</w:t>
            </w:r>
          </w:p>
        </w:tc>
        <w:tc>
          <w:tcPr>
            <w:tcW w:w="4187" w:type="dxa"/>
            <w:tcBorders>
              <w:top w:val="nil"/>
              <w:bottom w:val="nil"/>
            </w:tcBorders>
          </w:tcPr>
          <w:p w:rsidR="00EA61AC" w:rsidRDefault="00884E59">
            <w:pPr>
              <w:pStyle w:val="TableParagraph"/>
              <w:tabs>
                <w:tab w:val="left" w:pos="1698"/>
                <w:tab w:val="left" w:pos="2038"/>
                <w:tab w:val="left" w:pos="3174"/>
              </w:tabs>
              <w:spacing w:line="234" w:lineRule="exact"/>
              <w:ind w:left="116"/>
            </w:pPr>
            <w:r>
              <w:t>Танцевальный</w:t>
            </w:r>
            <w:r>
              <w:tab/>
              <w:t>и</w:t>
            </w:r>
            <w:r>
              <w:tab/>
              <w:t>песенный</w:t>
            </w:r>
            <w:r>
              <w:tab/>
              <w:t>фольклор</w:t>
            </w:r>
          </w:p>
        </w:tc>
        <w:tc>
          <w:tcPr>
            <w:tcW w:w="2991" w:type="dxa"/>
            <w:tcBorders>
              <w:top w:val="nil"/>
              <w:bottom w:val="nil"/>
            </w:tcBorders>
          </w:tcPr>
          <w:p w:rsidR="00EA61AC" w:rsidRDefault="00884E59">
            <w:pPr>
              <w:pStyle w:val="TableParagraph"/>
              <w:spacing w:line="234" w:lineRule="exact"/>
              <w:ind w:left="111"/>
            </w:pPr>
            <w:r>
              <w:t>струнных.</w:t>
            </w:r>
          </w:p>
        </w:tc>
      </w:tr>
      <w:tr w:rsidR="00EA61AC">
        <w:trPr>
          <w:trHeight w:val="252"/>
        </w:trPr>
        <w:tc>
          <w:tcPr>
            <w:tcW w:w="714" w:type="dxa"/>
            <w:tcBorders>
              <w:top w:val="nil"/>
              <w:bottom w:val="nil"/>
              <w:right w:val="nil"/>
            </w:tcBorders>
          </w:tcPr>
          <w:p w:rsidR="00EA61AC" w:rsidRDefault="00884E59">
            <w:pPr>
              <w:pStyle w:val="TableParagraph"/>
              <w:spacing w:line="232" w:lineRule="exact"/>
              <w:ind w:left="110"/>
            </w:pPr>
            <w:r>
              <w:t>2—6</w:t>
            </w:r>
          </w:p>
        </w:tc>
        <w:tc>
          <w:tcPr>
            <w:tcW w:w="476" w:type="dxa"/>
            <w:tcBorders>
              <w:top w:val="nil"/>
              <w:left w:val="nil"/>
              <w:bottom w:val="nil"/>
            </w:tcBorders>
          </w:tcPr>
          <w:p w:rsidR="00EA61AC" w:rsidRDefault="00884E59">
            <w:pPr>
              <w:pStyle w:val="TableParagraph"/>
              <w:spacing w:line="232" w:lineRule="exact"/>
              <w:ind w:left="71" w:right="84"/>
              <w:jc w:val="center"/>
            </w:pPr>
            <w:r>
              <w:t>уч.</w:t>
            </w:r>
          </w:p>
        </w:tc>
        <w:tc>
          <w:tcPr>
            <w:tcW w:w="1133" w:type="dxa"/>
            <w:tcBorders>
              <w:top w:val="nil"/>
              <w:bottom w:val="nil"/>
            </w:tcBorders>
          </w:tcPr>
          <w:p w:rsidR="00EA61AC" w:rsidRDefault="00884E59">
            <w:pPr>
              <w:pStyle w:val="TableParagraph"/>
              <w:spacing w:line="232" w:lineRule="exact"/>
              <w:ind w:left="115"/>
            </w:pPr>
            <w:r>
              <w:t>народов</w:t>
            </w:r>
          </w:p>
        </w:tc>
        <w:tc>
          <w:tcPr>
            <w:tcW w:w="4187" w:type="dxa"/>
            <w:tcBorders>
              <w:top w:val="nil"/>
              <w:bottom w:val="nil"/>
            </w:tcBorders>
          </w:tcPr>
          <w:p w:rsidR="00EA61AC" w:rsidRDefault="00884E59">
            <w:pPr>
              <w:pStyle w:val="TableParagraph"/>
              <w:tabs>
                <w:tab w:val="left" w:pos="1959"/>
                <w:tab w:val="left" w:pos="3432"/>
              </w:tabs>
              <w:spacing w:line="232" w:lineRule="exact"/>
              <w:ind w:left="116"/>
            </w:pPr>
            <w:r>
              <w:t>европейских</w:t>
            </w:r>
            <w:r>
              <w:tab/>
              <w:t>народов.</w:t>
            </w:r>
            <w:r>
              <w:tab/>
              <w:t>Канон.</w:t>
            </w:r>
          </w:p>
        </w:tc>
        <w:tc>
          <w:tcPr>
            <w:tcW w:w="2991" w:type="dxa"/>
            <w:tcBorders>
              <w:top w:val="nil"/>
              <w:bottom w:val="nil"/>
            </w:tcBorders>
          </w:tcPr>
          <w:p w:rsidR="00EA61AC" w:rsidRDefault="00884E59">
            <w:pPr>
              <w:pStyle w:val="TableParagraph"/>
              <w:spacing w:line="232" w:lineRule="exact"/>
              <w:ind w:left="111"/>
            </w:pPr>
            <w:r>
              <w:t>Музыкальная</w:t>
            </w:r>
            <w:r>
              <w:rPr>
                <w:spacing w:val="37"/>
              </w:rPr>
              <w:t xml:space="preserve"> </w:t>
            </w:r>
            <w:r>
              <w:t>викторина</w:t>
            </w:r>
            <w:r>
              <w:rPr>
                <w:spacing w:val="89"/>
              </w:rPr>
              <w:t xml:space="preserve"> </w:t>
            </w:r>
            <w:r>
              <w:t>на</w:t>
            </w:r>
          </w:p>
        </w:tc>
      </w:tr>
      <w:tr w:rsidR="00EA61AC">
        <w:trPr>
          <w:trHeight w:val="254"/>
        </w:trPr>
        <w:tc>
          <w:tcPr>
            <w:tcW w:w="714" w:type="dxa"/>
            <w:tcBorders>
              <w:top w:val="nil"/>
              <w:bottom w:val="nil"/>
              <w:right w:val="nil"/>
            </w:tcBorders>
          </w:tcPr>
          <w:p w:rsidR="00EA61AC" w:rsidRDefault="00884E59">
            <w:pPr>
              <w:pStyle w:val="TableParagraph"/>
              <w:spacing w:line="235" w:lineRule="exact"/>
              <w:ind w:left="110"/>
            </w:pPr>
            <w:r>
              <w:t>часов</w:t>
            </w: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884E59">
            <w:pPr>
              <w:pStyle w:val="TableParagraph"/>
              <w:spacing w:line="235" w:lineRule="exact"/>
              <w:ind w:left="115"/>
            </w:pPr>
            <w:r>
              <w:t>Европы</w:t>
            </w:r>
          </w:p>
        </w:tc>
        <w:tc>
          <w:tcPr>
            <w:tcW w:w="4187" w:type="dxa"/>
            <w:tcBorders>
              <w:top w:val="nil"/>
              <w:bottom w:val="nil"/>
            </w:tcBorders>
          </w:tcPr>
          <w:p w:rsidR="00EA61AC" w:rsidRDefault="00884E59">
            <w:pPr>
              <w:pStyle w:val="TableParagraph"/>
              <w:spacing w:line="235" w:lineRule="exact"/>
              <w:ind w:left="116"/>
            </w:pPr>
            <w:r>
              <w:t>Странствующие</w:t>
            </w:r>
            <w:r>
              <w:rPr>
                <w:spacing w:val="-7"/>
              </w:rPr>
              <w:t xml:space="preserve"> </w:t>
            </w:r>
            <w:r>
              <w:t>музыканты.</w:t>
            </w:r>
            <w:r>
              <w:rPr>
                <w:spacing w:val="-2"/>
              </w:rPr>
              <w:t xml:space="preserve"> </w:t>
            </w:r>
            <w:r>
              <w:t>Карнавал</w:t>
            </w:r>
          </w:p>
        </w:tc>
        <w:tc>
          <w:tcPr>
            <w:tcW w:w="2991" w:type="dxa"/>
            <w:tcBorders>
              <w:top w:val="nil"/>
              <w:bottom w:val="nil"/>
            </w:tcBorders>
          </w:tcPr>
          <w:p w:rsidR="00EA61AC" w:rsidRDefault="00884E59">
            <w:pPr>
              <w:pStyle w:val="TableParagraph"/>
              <w:tabs>
                <w:tab w:val="left" w:pos="964"/>
                <w:tab w:val="left" w:pos="1947"/>
              </w:tabs>
              <w:spacing w:line="235" w:lineRule="exact"/>
              <w:ind w:left="111"/>
            </w:pPr>
            <w:r>
              <w:t>знание</w:t>
            </w:r>
            <w:r>
              <w:tab/>
              <w:t>тембров</w:t>
            </w:r>
            <w:r>
              <w:tab/>
              <w:t>народных</w:t>
            </w:r>
          </w:p>
        </w:tc>
      </w:tr>
      <w:tr w:rsidR="00EA61AC">
        <w:trPr>
          <w:trHeight w:val="124"/>
        </w:trPr>
        <w:tc>
          <w:tcPr>
            <w:tcW w:w="714" w:type="dxa"/>
            <w:tcBorders>
              <w:top w:val="nil"/>
              <w:right w:val="nil"/>
            </w:tcBorders>
          </w:tcPr>
          <w:p w:rsidR="00EA61AC" w:rsidRDefault="00EA61AC">
            <w:pPr>
              <w:pStyle w:val="TableParagraph"/>
              <w:rPr>
                <w:sz w:val="6"/>
              </w:rPr>
            </w:pPr>
          </w:p>
        </w:tc>
        <w:tc>
          <w:tcPr>
            <w:tcW w:w="476" w:type="dxa"/>
            <w:tcBorders>
              <w:top w:val="nil"/>
              <w:left w:val="nil"/>
            </w:tcBorders>
          </w:tcPr>
          <w:p w:rsidR="00EA61AC" w:rsidRDefault="00EA61AC">
            <w:pPr>
              <w:pStyle w:val="TableParagraph"/>
              <w:rPr>
                <w:sz w:val="6"/>
              </w:rPr>
            </w:pPr>
          </w:p>
        </w:tc>
        <w:tc>
          <w:tcPr>
            <w:tcW w:w="1133" w:type="dxa"/>
            <w:tcBorders>
              <w:top w:val="nil"/>
            </w:tcBorders>
          </w:tcPr>
          <w:p w:rsidR="00EA61AC" w:rsidRDefault="00EA61AC">
            <w:pPr>
              <w:pStyle w:val="TableParagraph"/>
              <w:rPr>
                <w:sz w:val="6"/>
              </w:rPr>
            </w:pPr>
          </w:p>
        </w:tc>
        <w:tc>
          <w:tcPr>
            <w:tcW w:w="4187" w:type="dxa"/>
            <w:tcBorders>
              <w:top w:val="nil"/>
            </w:tcBorders>
          </w:tcPr>
          <w:p w:rsidR="00EA61AC" w:rsidRDefault="00EA61AC">
            <w:pPr>
              <w:pStyle w:val="TableParagraph"/>
              <w:rPr>
                <w:sz w:val="6"/>
              </w:rPr>
            </w:pPr>
          </w:p>
        </w:tc>
        <w:tc>
          <w:tcPr>
            <w:tcW w:w="2991" w:type="dxa"/>
            <w:vMerge w:val="restart"/>
            <w:tcBorders>
              <w:top w:val="nil"/>
              <w:bottom w:val="nil"/>
            </w:tcBorders>
          </w:tcPr>
          <w:p w:rsidR="00EA61AC" w:rsidRDefault="00884E59">
            <w:pPr>
              <w:pStyle w:val="TableParagraph"/>
              <w:spacing w:line="232" w:lineRule="exact"/>
              <w:ind w:left="111"/>
            </w:pPr>
            <w:r>
              <w:t>инструментов.</w:t>
            </w:r>
          </w:p>
        </w:tc>
      </w:tr>
      <w:tr w:rsidR="00EA61AC">
        <w:trPr>
          <w:trHeight w:val="117"/>
        </w:trPr>
        <w:tc>
          <w:tcPr>
            <w:tcW w:w="714" w:type="dxa"/>
            <w:tcBorders>
              <w:bottom w:val="nil"/>
              <w:right w:val="nil"/>
            </w:tcBorders>
          </w:tcPr>
          <w:p w:rsidR="00EA61AC" w:rsidRDefault="00EA61AC">
            <w:pPr>
              <w:pStyle w:val="TableParagraph"/>
              <w:rPr>
                <w:sz w:val="6"/>
              </w:rPr>
            </w:pPr>
          </w:p>
        </w:tc>
        <w:tc>
          <w:tcPr>
            <w:tcW w:w="476" w:type="dxa"/>
            <w:tcBorders>
              <w:left w:val="nil"/>
              <w:bottom w:val="nil"/>
            </w:tcBorders>
          </w:tcPr>
          <w:p w:rsidR="00EA61AC" w:rsidRDefault="00EA61AC">
            <w:pPr>
              <w:pStyle w:val="TableParagraph"/>
              <w:rPr>
                <w:sz w:val="6"/>
              </w:rPr>
            </w:pPr>
          </w:p>
        </w:tc>
        <w:tc>
          <w:tcPr>
            <w:tcW w:w="1133" w:type="dxa"/>
            <w:tcBorders>
              <w:bottom w:val="nil"/>
            </w:tcBorders>
          </w:tcPr>
          <w:p w:rsidR="00EA61AC" w:rsidRDefault="00EA61AC">
            <w:pPr>
              <w:pStyle w:val="TableParagraph"/>
              <w:rPr>
                <w:sz w:val="6"/>
              </w:rPr>
            </w:pPr>
          </w:p>
        </w:tc>
        <w:tc>
          <w:tcPr>
            <w:tcW w:w="4187" w:type="dxa"/>
            <w:tcBorders>
              <w:bottom w:val="nil"/>
            </w:tcBorders>
          </w:tcPr>
          <w:p w:rsidR="00EA61AC" w:rsidRDefault="00EA61AC">
            <w:pPr>
              <w:pStyle w:val="TableParagraph"/>
              <w:rPr>
                <w:sz w:val="6"/>
              </w:rPr>
            </w:pPr>
          </w:p>
        </w:tc>
        <w:tc>
          <w:tcPr>
            <w:tcW w:w="2991" w:type="dxa"/>
            <w:vMerge/>
            <w:tcBorders>
              <w:top w:val="nil"/>
              <w:bottom w:val="nil"/>
            </w:tcBorders>
          </w:tcPr>
          <w:p w:rsidR="00EA61AC" w:rsidRDefault="00EA61AC">
            <w:pPr>
              <w:rPr>
                <w:sz w:val="2"/>
                <w:szCs w:val="2"/>
              </w:rPr>
            </w:pPr>
          </w:p>
        </w:tc>
      </w:tr>
      <w:tr w:rsidR="00EA61AC">
        <w:trPr>
          <w:trHeight w:val="251"/>
        </w:trPr>
        <w:tc>
          <w:tcPr>
            <w:tcW w:w="714" w:type="dxa"/>
            <w:tcBorders>
              <w:top w:val="nil"/>
              <w:bottom w:val="nil"/>
              <w:right w:val="nil"/>
            </w:tcBorders>
          </w:tcPr>
          <w:p w:rsidR="00EA61AC" w:rsidRDefault="00884E59">
            <w:pPr>
              <w:pStyle w:val="TableParagraph"/>
              <w:spacing w:line="232" w:lineRule="exact"/>
              <w:ind w:left="110"/>
            </w:pPr>
            <w:r>
              <w:t>Г)</w:t>
            </w: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884E59">
            <w:pPr>
              <w:pStyle w:val="TableParagraph"/>
              <w:spacing w:line="232" w:lineRule="exact"/>
              <w:ind w:left="115"/>
            </w:pPr>
            <w:r>
              <w:t>Музыка</w:t>
            </w:r>
          </w:p>
        </w:tc>
        <w:tc>
          <w:tcPr>
            <w:tcW w:w="4187" w:type="dxa"/>
            <w:tcBorders>
              <w:top w:val="nil"/>
              <w:bottom w:val="nil"/>
            </w:tcBorders>
          </w:tcPr>
          <w:p w:rsidR="00EA61AC" w:rsidRDefault="00884E59">
            <w:pPr>
              <w:pStyle w:val="TableParagraph"/>
              <w:spacing w:line="232" w:lineRule="exact"/>
              <w:ind w:left="116"/>
            </w:pPr>
            <w:r>
              <w:t>Фламенко.</w:t>
            </w:r>
            <w:r>
              <w:rPr>
                <w:spacing w:val="47"/>
              </w:rPr>
              <w:t xml:space="preserve"> </w:t>
            </w:r>
            <w:r>
              <w:t>Искусство</w:t>
            </w:r>
            <w:r>
              <w:rPr>
                <w:spacing w:val="94"/>
              </w:rPr>
              <w:t xml:space="preserve"> </w:t>
            </w:r>
            <w:r>
              <w:t>игры</w:t>
            </w:r>
            <w:r>
              <w:rPr>
                <w:spacing w:val="99"/>
              </w:rPr>
              <w:t xml:space="preserve"> </w:t>
            </w:r>
            <w:r>
              <w:t>на</w:t>
            </w:r>
            <w:r>
              <w:rPr>
                <w:spacing w:val="98"/>
              </w:rPr>
              <w:t xml:space="preserve"> </w:t>
            </w:r>
            <w:r>
              <w:t>гитаре,</w:t>
            </w:r>
          </w:p>
        </w:tc>
        <w:tc>
          <w:tcPr>
            <w:tcW w:w="2991" w:type="dxa"/>
            <w:tcBorders>
              <w:top w:val="nil"/>
              <w:bottom w:val="nil"/>
            </w:tcBorders>
          </w:tcPr>
          <w:p w:rsidR="00EA61AC" w:rsidRDefault="00884E59">
            <w:pPr>
              <w:pStyle w:val="TableParagraph"/>
              <w:tabs>
                <w:tab w:val="left" w:pos="2183"/>
              </w:tabs>
              <w:spacing w:line="232" w:lineRule="exact"/>
              <w:ind w:left="111"/>
            </w:pPr>
            <w:r>
              <w:t>Двигательная</w:t>
            </w:r>
            <w:r>
              <w:tab/>
              <w:t>игра</w:t>
            </w:r>
            <w:r>
              <w:rPr>
                <w:spacing w:val="6"/>
              </w:rPr>
              <w:t xml:space="preserve"> </w:t>
            </w:r>
            <w:r>
              <w:t>—</w:t>
            </w:r>
          </w:p>
        </w:tc>
      </w:tr>
      <w:tr w:rsidR="00EA61AC">
        <w:trPr>
          <w:trHeight w:val="251"/>
        </w:trPr>
        <w:tc>
          <w:tcPr>
            <w:tcW w:w="714" w:type="dxa"/>
            <w:tcBorders>
              <w:top w:val="nil"/>
              <w:bottom w:val="nil"/>
              <w:right w:val="nil"/>
            </w:tcBorders>
          </w:tcPr>
          <w:p w:rsidR="00EA61AC" w:rsidRDefault="00884E59">
            <w:pPr>
              <w:pStyle w:val="TableParagraph"/>
              <w:spacing w:line="232" w:lineRule="exact"/>
              <w:ind w:left="110"/>
            </w:pPr>
            <w:r>
              <w:t>2—6</w:t>
            </w:r>
          </w:p>
        </w:tc>
        <w:tc>
          <w:tcPr>
            <w:tcW w:w="476" w:type="dxa"/>
            <w:tcBorders>
              <w:top w:val="nil"/>
              <w:left w:val="nil"/>
              <w:bottom w:val="nil"/>
            </w:tcBorders>
          </w:tcPr>
          <w:p w:rsidR="00EA61AC" w:rsidRDefault="00884E59">
            <w:pPr>
              <w:pStyle w:val="TableParagraph"/>
              <w:spacing w:line="232" w:lineRule="exact"/>
              <w:ind w:left="71" w:right="84"/>
              <w:jc w:val="center"/>
            </w:pPr>
            <w:r>
              <w:t>уч.</w:t>
            </w:r>
          </w:p>
        </w:tc>
        <w:tc>
          <w:tcPr>
            <w:tcW w:w="1133" w:type="dxa"/>
            <w:tcBorders>
              <w:top w:val="nil"/>
              <w:bottom w:val="nil"/>
            </w:tcBorders>
          </w:tcPr>
          <w:p w:rsidR="00EA61AC" w:rsidRDefault="00884E59">
            <w:pPr>
              <w:pStyle w:val="TableParagraph"/>
              <w:spacing w:line="232" w:lineRule="exact"/>
              <w:ind w:left="115"/>
            </w:pPr>
            <w:r>
              <w:t>Испании</w:t>
            </w:r>
          </w:p>
        </w:tc>
        <w:tc>
          <w:tcPr>
            <w:tcW w:w="4187" w:type="dxa"/>
            <w:tcBorders>
              <w:top w:val="nil"/>
              <w:bottom w:val="nil"/>
            </w:tcBorders>
          </w:tcPr>
          <w:p w:rsidR="00EA61AC" w:rsidRDefault="00884E59">
            <w:pPr>
              <w:pStyle w:val="TableParagraph"/>
              <w:tabs>
                <w:tab w:val="left" w:pos="2126"/>
              </w:tabs>
              <w:spacing w:line="232" w:lineRule="exact"/>
              <w:ind w:left="116"/>
            </w:pPr>
            <w:proofErr w:type="gramStart"/>
            <w:r>
              <w:t>кастаньеты,</w:t>
            </w:r>
            <w:r>
              <w:tab/>
            </w:r>
            <w:proofErr w:type="gramEnd"/>
            <w:r>
              <w:t>латиноамериканские</w:t>
            </w:r>
          </w:p>
        </w:tc>
        <w:tc>
          <w:tcPr>
            <w:tcW w:w="2991" w:type="dxa"/>
            <w:tcBorders>
              <w:top w:val="nil"/>
              <w:bottom w:val="nil"/>
            </w:tcBorders>
          </w:tcPr>
          <w:p w:rsidR="00EA61AC" w:rsidRDefault="00884E59">
            <w:pPr>
              <w:pStyle w:val="TableParagraph"/>
              <w:spacing w:line="232" w:lineRule="exact"/>
              <w:ind w:left="111"/>
            </w:pPr>
            <w:r>
              <w:t>импровизация-подражание</w:t>
            </w:r>
          </w:p>
        </w:tc>
      </w:tr>
      <w:tr w:rsidR="00EA61AC">
        <w:trPr>
          <w:trHeight w:val="254"/>
        </w:trPr>
        <w:tc>
          <w:tcPr>
            <w:tcW w:w="714" w:type="dxa"/>
            <w:tcBorders>
              <w:top w:val="nil"/>
              <w:bottom w:val="nil"/>
              <w:right w:val="nil"/>
            </w:tcBorders>
          </w:tcPr>
          <w:p w:rsidR="00EA61AC" w:rsidRDefault="00884E59">
            <w:pPr>
              <w:pStyle w:val="TableParagraph"/>
              <w:spacing w:line="234" w:lineRule="exact"/>
              <w:ind w:left="110"/>
            </w:pPr>
            <w:r>
              <w:t>часов</w:t>
            </w: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884E59">
            <w:pPr>
              <w:pStyle w:val="TableParagraph"/>
              <w:spacing w:line="234" w:lineRule="exact"/>
              <w:ind w:left="115"/>
            </w:pPr>
            <w:r>
              <w:t>и</w:t>
            </w:r>
          </w:p>
        </w:tc>
        <w:tc>
          <w:tcPr>
            <w:tcW w:w="4187" w:type="dxa"/>
            <w:tcBorders>
              <w:top w:val="nil"/>
              <w:bottom w:val="nil"/>
            </w:tcBorders>
          </w:tcPr>
          <w:p w:rsidR="00EA61AC" w:rsidRDefault="00884E59">
            <w:pPr>
              <w:pStyle w:val="TableParagraph"/>
              <w:tabs>
                <w:tab w:val="left" w:pos="1166"/>
                <w:tab w:val="left" w:pos="2734"/>
              </w:tabs>
              <w:spacing w:line="234" w:lineRule="exact"/>
              <w:ind w:left="116"/>
            </w:pPr>
            <w:r>
              <w:t>ударные</w:t>
            </w:r>
            <w:r>
              <w:tab/>
              <w:t>инструменты.</w:t>
            </w:r>
            <w:r>
              <w:tab/>
              <w:t>Танцевальные</w:t>
            </w:r>
          </w:p>
        </w:tc>
        <w:tc>
          <w:tcPr>
            <w:tcW w:w="2991" w:type="dxa"/>
            <w:tcBorders>
              <w:top w:val="nil"/>
              <w:bottom w:val="nil"/>
            </w:tcBorders>
          </w:tcPr>
          <w:p w:rsidR="00EA61AC" w:rsidRDefault="00884E59">
            <w:pPr>
              <w:pStyle w:val="TableParagraph"/>
              <w:tabs>
                <w:tab w:val="left" w:pos="955"/>
                <w:tab w:val="left" w:pos="1602"/>
              </w:tabs>
              <w:spacing w:line="234" w:lineRule="exact"/>
              <w:ind w:left="111"/>
            </w:pPr>
            <w:r>
              <w:t>игре</w:t>
            </w:r>
            <w:r>
              <w:tab/>
              <w:t>на</w:t>
            </w:r>
            <w:r>
              <w:tab/>
              <w:t>музыкальных</w:t>
            </w:r>
          </w:p>
        </w:tc>
      </w:tr>
      <w:tr w:rsidR="00EA61AC">
        <w:trPr>
          <w:trHeight w:val="761"/>
        </w:trPr>
        <w:tc>
          <w:tcPr>
            <w:tcW w:w="714" w:type="dxa"/>
            <w:tcBorders>
              <w:top w:val="nil"/>
              <w:bottom w:val="nil"/>
              <w:right w:val="nil"/>
            </w:tcBorders>
          </w:tcPr>
          <w:p w:rsidR="00EA61AC" w:rsidRDefault="00EA61AC">
            <w:pPr>
              <w:pStyle w:val="TableParagraph"/>
            </w:pPr>
          </w:p>
        </w:tc>
        <w:tc>
          <w:tcPr>
            <w:tcW w:w="476" w:type="dxa"/>
            <w:tcBorders>
              <w:top w:val="nil"/>
              <w:left w:val="nil"/>
              <w:bottom w:val="nil"/>
            </w:tcBorders>
          </w:tcPr>
          <w:p w:rsidR="00EA61AC" w:rsidRDefault="00EA61AC">
            <w:pPr>
              <w:pStyle w:val="TableParagraph"/>
            </w:pPr>
          </w:p>
        </w:tc>
        <w:tc>
          <w:tcPr>
            <w:tcW w:w="1133" w:type="dxa"/>
            <w:tcBorders>
              <w:top w:val="nil"/>
              <w:bottom w:val="nil"/>
            </w:tcBorders>
          </w:tcPr>
          <w:p w:rsidR="00EA61AC" w:rsidRDefault="00884E59">
            <w:pPr>
              <w:pStyle w:val="TableParagraph"/>
              <w:spacing w:line="247" w:lineRule="exact"/>
              <w:ind w:left="115"/>
            </w:pPr>
            <w:r>
              <w:t>Латинско</w:t>
            </w:r>
          </w:p>
          <w:p w:rsidR="00EA61AC" w:rsidRDefault="00884E59">
            <w:pPr>
              <w:pStyle w:val="TableParagraph"/>
              <w:spacing w:line="250" w:lineRule="exact"/>
              <w:ind w:left="115" w:right="146"/>
            </w:pPr>
            <w:r>
              <w:t>й</w:t>
            </w:r>
            <w:r>
              <w:rPr>
                <w:spacing w:val="1"/>
              </w:rPr>
              <w:t xml:space="preserve"> </w:t>
            </w:r>
            <w:r>
              <w:rPr>
                <w:spacing w:val="-1"/>
              </w:rPr>
              <w:t>Америки</w:t>
            </w:r>
          </w:p>
        </w:tc>
        <w:tc>
          <w:tcPr>
            <w:tcW w:w="4187" w:type="dxa"/>
            <w:tcBorders>
              <w:top w:val="nil"/>
              <w:bottom w:val="nil"/>
            </w:tcBorders>
          </w:tcPr>
          <w:p w:rsidR="00EA61AC" w:rsidRDefault="00884E59">
            <w:pPr>
              <w:pStyle w:val="TableParagraph"/>
              <w:tabs>
                <w:tab w:val="left" w:pos="2247"/>
              </w:tabs>
              <w:spacing w:line="242" w:lineRule="auto"/>
              <w:ind w:left="116" w:right="98"/>
            </w:pPr>
            <w:r>
              <w:t>жанры</w:t>
            </w:r>
            <w:r>
              <w:rPr>
                <w:position w:val="4"/>
              </w:rPr>
              <w:t>4</w:t>
            </w:r>
            <w:r>
              <w:t>.</w:t>
            </w:r>
            <w:r>
              <w:tab/>
            </w:r>
            <w:r>
              <w:rPr>
                <w:spacing w:val="-1"/>
              </w:rPr>
              <w:t>Профессиональные</w:t>
            </w:r>
            <w:r>
              <w:rPr>
                <w:spacing w:val="-52"/>
              </w:rPr>
              <w:t xml:space="preserve"> </w:t>
            </w:r>
            <w:r>
              <w:t>композиторы</w:t>
            </w:r>
            <w:r>
              <w:rPr>
                <w:spacing w:val="1"/>
              </w:rPr>
              <w:t xml:space="preserve"> </w:t>
            </w:r>
            <w:r>
              <w:t>и</w:t>
            </w:r>
            <w:r>
              <w:rPr>
                <w:spacing w:val="3"/>
              </w:rPr>
              <w:t xml:space="preserve"> </w:t>
            </w:r>
            <w:r>
              <w:t>исполнители</w:t>
            </w:r>
          </w:p>
        </w:tc>
        <w:tc>
          <w:tcPr>
            <w:tcW w:w="2991" w:type="dxa"/>
            <w:tcBorders>
              <w:top w:val="nil"/>
              <w:bottom w:val="nil"/>
            </w:tcBorders>
          </w:tcPr>
          <w:p w:rsidR="00EA61AC" w:rsidRDefault="00884E59">
            <w:pPr>
              <w:pStyle w:val="TableParagraph"/>
              <w:spacing w:line="250" w:lineRule="exact"/>
              <w:ind w:left="111"/>
            </w:pPr>
            <w:r>
              <w:t>инструментах.</w:t>
            </w:r>
          </w:p>
          <w:p w:rsidR="00EA61AC" w:rsidRDefault="00884E59">
            <w:pPr>
              <w:pStyle w:val="TableParagraph"/>
              <w:tabs>
                <w:tab w:val="left" w:pos="1804"/>
              </w:tabs>
              <w:spacing w:line="251" w:lineRule="exact"/>
              <w:ind w:left="111"/>
            </w:pPr>
            <w:r>
              <w:t>Сравнение</w:t>
            </w:r>
            <w:r>
              <w:tab/>
              <w:t>интонаций,</w:t>
            </w:r>
          </w:p>
          <w:p w:rsidR="00EA61AC" w:rsidRDefault="00884E59">
            <w:pPr>
              <w:pStyle w:val="TableParagraph"/>
              <w:spacing w:before="2" w:line="238" w:lineRule="exact"/>
              <w:ind w:left="111"/>
            </w:pPr>
            <w:r>
              <w:t>жанров,</w:t>
            </w:r>
            <w:r>
              <w:rPr>
                <w:spacing w:val="-3"/>
              </w:rPr>
              <w:t xml:space="preserve"> </w:t>
            </w:r>
            <w:r>
              <w:t>ладов,</w:t>
            </w:r>
            <w:r>
              <w:rPr>
                <w:spacing w:val="-8"/>
              </w:rPr>
              <w:t xml:space="preserve"> </w:t>
            </w:r>
            <w:r>
              <w:t>инструментов</w:t>
            </w:r>
          </w:p>
        </w:tc>
      </w:tr>
      <w:tr w:rsidR="00EA61AC">
        <w:trPr>
          <w:trHeight w:val="124"/>
        </w:trPr>
        <w:tc>
          <w:tcPr>
            <w:tcW w:w="714" w:type="dxa"/>
            <w:tcBorders>
              <w:top w:val="nil"/>
              <w:right w:val="nil"/>
            </w:tcBorders>
          </w:tcPr>
          <w:p w:rsidR="00EA61AC" w:rsidRDefault="00EA61AC">
            <w:pPr>
              <w:pStyle w:val="TableParagraph"/>
              <w:rPr>
                <w:sz w:val="6"/>
              </w:rPr>
            </w:pPr>
          </w:p>
        </w:tc>
        <w:tc>
          <w:tcPr>
            <w:tcW w:w="476" w:type="dxa"/>
            <w:tcBorders>
              <w:top w:val="nil"/>
              <w:left w:val="nil"/>
            </w:tcBorders>
          </w:tcPr>
          <w:p w:rsidR="00EA61AC" w:rsidRDefault="00EA61AC">
            <w:pPr>
              <w:pStyle w:val="TableParagraph"/>
              <w:rPr>
                <w:sz w:val="6"/>
              </w:rPr>
            </w:pPr>
          </w:p>
        </w:tc>
        <w:tc>
          <w:tcPr>
            <w:tcW w:w="1133" w:type="dxa"/>
            <w:tcBorders>
              <w:top w:val="nil"/>
            </w:tcBorders>
          </w:tcPr>
          <w:p w:rsidR="00EA61AC" w:rsidRDefault="00EA61AC">
            <w:pPr>
              <w:pStyle w:val="TableParagraph"/>
              <w:rPr>
                <w:sz w:val="6"/>
              </w:rPr>
            </w:pPr>
          </w:p>
        </w:tc>
        <w:tc>
          <w:tcPr>
            <w:tcW w:w="4187" w:type="dxa"/>
            <w:tcBorders>
              <w:top w:val="nil"/>
            </w:tcBorders>
          </w:tcPr>
          <w:p w:rsidR="00EA61AC" w:rsidRDefault="00EA61AC">
            <w:pPr>
              <w:pStyle w:val="TableParagraph"/>
              <w:rPr>
                <w:sz w:val="6"/>
              </w:rPr>
            </w:pPr>
          </w:p>
        </w:tc>
        <w:tc>
          <w:tcPr>
            <w:tcW w:w="2991" w:type="dxa"/>
            <w:vMerge w:val="restart"/>
            <w:tcBorders>
              <w:top w:val="nil"/>
              <w:bottom w:val="nil"/>
            </w:tcBorders>
          </w:tcPr>
          <w:p w:rsidR="00EA61AC" w:rsidRDefault="00884E59">
            <w:pPr>
              <w:pStyle w:val="TableParagraph"/>
              <w:tabs>
                <w:tab w:val="left" w:pos="1387"/>
                <w:tab w:val="left" w:pos="2774"/>
              </w:tabs>
              <w:spacing w:line="230" w:lineRule="exact"/>
              <w:ind w:left="111"/>
            </w:pPr>
            <w:r>
              <w:t>других</w:t>
            </w:r>
            <w:r>
              <w:tab/>
              <w:t>народов</w:t>
            </w:r>
            <w:r>
              <w:tab/>
              <w:t>с</w:t>
            </w:r>
          </w:p>
        </w:tc>
      </w:tr>
      <w:tr w:rsidR="00EA61AC">
        <w:trPr>
          <w:trHeight w:val="114"/>
        </w:trPr>
        <w:tc>
          <w:tcPr>
            <w:tcW w:w="714" w:type="dxa"/>
            <w:tcBorders>
              <w:bottom w:val="nil"/>
              <w:right w:val="nil"/>
            </w:tcBorders>
          </w:tcPr>
          <w:p w:rsidR="00EA61AC" w:rsidRDefault="00EA61AC">
            <w:pPr>
              <w:pStyle w:val="TableParagraph"/>
              <w:rPr>
                <w:sz w:val="6"/>
              </w:rPr>
            </w:pPr>
          </w:p>
        </w:tc>
        <w:tc>
          <w:tcPr>
            <w:tcW w:w="476" w:type="dxa"/>
            <w:tcBorders>
              <w:left w:val="nil"/>
              <w:bottom w:val="nil"/>
            </w:tcBorders>
          </w:tcPr>
          <w:p w:rsidR="00EA61AC" w:rsidRDefault="00EA61AC">
            <w:pPr>
              <w:pStyle w:val="TableParagraph"/>
              <w:rPr>
                <w:sz w:val="6"/>
              </w:rPr>
            </w:pPr>
          </w:p>
        </w:tc>
        <w:tc>
          <w:tcPr>
            <w:tcW w:w="1133" w:type="dxa"/>
            <w:tcBorders>
              <w:bottom w:val="nil"/>
            </w:tcBorders>
          </w:tcPr>
          <w:p w:rsidR="00EA61AC" w:rsidRDefault="00EA61AC">
            <w:pPr>
              <w:pStyle w:val="TableParagraph"/>
              <w:rPr>
                <w:sz w:val="6"/>
              </w:rPr>
            </w:pPr>
          </w:p>
        </w:tc>
        <w:tc>
          <w:tcPr>
            <w:tcW w:w="4187" w:type="dxa"/>
            <w:tcBorders>
              <w:bottom w:val="nil"/>
            </w:tcBorders>
          </w:tcPr>
          <w:p w:rsidR="00EA61AC" w:rsidRDefault="00EA61AC">
            <w:pPr>
              <w:pStyle w:val="TableParagraph"/>
              <w:rPr>
                <w:sz w:val="6"/>
              </w:rPr>
            </w:pPr>
          </w:p>
        </w:tc>
        <w:tc>
          <w:tcPr>
            <w:tcW w:w="2991" w:type="dxa"/>
            <w:vMerge/>
            <w:tcBorders>
              <w:top w:val="nil"/>
              <w:bottom w:val="nil"/>
            </w:tcBorders>
          </w:tcPr>
          <w:p w:rsidR="00EA61AC" w:rsidRDefault="00EA61AC">
            <w:pPr>
              <w:rPr>
                <w:sz w:val="2"/>
                <w:szCs w:val="2"/>
              </w:rPr>
            </w:pPr>
          </w:p>
        </w:tc>
      </w:tr>
      <w:tr w:rsidR="00EA61AC">
        <w:trPr>
          <w:trHeight w:val="251"/>
        </w:trPr>
        <w:tc>
          <w:tcPr>
            <w:tcW w:w="714" w:type="dxa"/>
            <w:tcBorders>
              <w:top w:val="nil"/>
              <w:bottom w:val="nil"/>
              <w:right w:val="nil"/>
            </w:tcBorders>
          </w:tcPr>
          <w:p w:rsidR="00EA61AC" w:rsidRDefault="00884E59">
            <w:pPr>
              <w:pStyle w:val="TableParagraph"/>
              <w:spacing w:line="232" w:lineRule="exact"/>
              <w:ind w:left="110"/>
            </w:pPr>
            <w:r>
              <w:t>Д)</w:t>
            </w:r>
          </w:p>
        </w:tc>
        <w:tc>
          <w:tcPr>
            <w:tcW w:w="476" w:type="dxa"/>
            <w:tcBorders>
              <w:top w:val="nil"/>
              <w:left w:val="nil"/>
              <w:bottom w:val="nil"/>
            </w:tcBorders>
          </w:tcPr>
          <w:p w:rsidR="00EA61AC" w:rsidRDefault="00EA61AC">
            <w:pPr>
              <w:pStyle w:val="TableParagraph"/>
              <w:rPr>
                <w:sz w:val="18"/>
              </w:rPr>
            </w:pPr>
          </w:p>
        </w:tc>
        <w:tc>
          <w:tcPr>
            <w:tcW w:w="1133" w:type="dxa"/>
            <w:tcBorders>
              <w:top w:val="nil"/>
              <w:bottom w:val="nil"/>
            </w:tcBorders>
          </w:tcPr>
          <w:p w:rsidR="00EA61AC" w:rsidRDefault="00884E59">
            <w:pPr>
              <w:pStyle w:val="TableParagraph"/>
              <w:spacing w:line="232" w:lineRule="exact"/>
              <w:ind w:left="115"/>
            </w:pPr>
            <w:r>
              <w:t>Музыка</w:t>
            </w:r>
          </w:p>
        </w:tc>
        <w:tc>
          <w:tcPr>
            <w:tcW w:w="4187" w:type="dxa"/>
            <w:tcBorders>
              <w:top w:val="nil"/>
              <w:bottom w:val="nil"/>
            </w:tcBorders>
          </w:tcPr>
          <w:p w:rsidR="00EA61AC" w:rsidRDefault="00884E59">
            <w:pPr>
              <w:pStyle w:val="TableParagraph"/>
              <w:spacing w:line="232" w:lineRule="exact"/>
              <w:ind w:left="116"/>
            </w:pPr>
            <w:r>
              <w:t>Смешение</w:t>
            </w:r>
            <w:r>
              <w:rPr>
                <w:spacing w:val="27"/>
              </w:rPr>
              <w:t xml:space="preserve"> </w:t>
            </w:r>
            <w:r>
              <w:t>традиций</w:t>
            </w:r>
            <w:r>
              <w:rPr>
                <w:spacing w:val="26"/>
              </w:rPr>
              <w:t xml:space="preserve"> </w:t>
            </w:r>
            <w:r>
              <w:t>и</w:t>
            </w:r>
            <w:r>
              <w:rPr>
                <w:spacing w:val="35"/>
              </w:rPr>
              <w:t xml:space="preserve"> </w:t>
            </w:r>
            <w:r>
              <w:t>культур</w:t>
            </w:r>
            <w:r>
              <w:rPr>
                <w:spacing w:val="34"/>
              </w:rPr>
              <w:t xml:space="preserve"> </w:t>
            </w:r>
            <w:r>
              <w:t>в</w:t>
            </w:r>
            <w:r>
              <w:rPr>
                <w:spacing w:val="30"/>
              </w:rPr>
              <w:t xml:space="preserve"> </w:t>
            </w:r>
            <w:r>
              <w:t>музыке</w:t>
            </w:r>
          </w:p>
        </w:tc>
        <w:tc>
          <w:tcPr>
            <w:tcW w:w="2991" w:type="dxa"/>
            <w:tcBorders>
              <w:top w:val="nil"/>
              <w:bottom w:val="nil"/>
            </w:tcBorders>
          </w:tcPr>
          <w:p w:rsidR="00EA61AC" w:rsidRDefault="00884E59">
            <w:pPr>
              <w:pStyle w:val="TableParagraph"/>
              <w:tabs>
                <w:tab w:val="left" w:pos="1766"/>
              </w:tabs>
              <w:spacing w:line="232" w:lineRule="exact"/>
              <w:ind w:left="111"/>
            </w:pPr>
            <w:r>
              <w:t>фольклорными</w:t>
            </w:r>
            <w:r>
              <w:tab/>
              <w:t>элементами</w:t>
            </w:r>
          </w:p>
        </w:tc>
      </w:tr>
      <w:tr w:rsidR="00EA61AC">
        <w:trPr>
          <w:trHeight w:val="254"/>
        </w:trPr>
        <w:tc>
          <w:tcPr>
            <w:tcW w:w="714" w:type="dxa"/>
            <w:tcBorders>
              <w:top w:val="nil"/>
              <w:bottom w:val="nil"/>
              <w:right w:val="nil"/>
            </w:tcBorders>
          </w:tcPr>
          <w:p w:rsidR="00EA61AC" w:rsidRDefault="00884E59">
            <w:pPr>
              <w:pStyle w:val="TableParagraph"/>
              <w:spacing w:line="234" w:lineRule="exact"/>
              <w:ind w:left="110"/>
            </w:pPr>
            <w:r>
              <w:t>2—6</w:t>
            </w:r>
          </w:p>
        </w:tc>
        <w:tc>
          <w:tcPr>
            <w:tcW w:w="476" w:type="dxa"/>
            <w:tcBorders>
              <w:top w:val="nil"/>
              <w:left w:val="nil"/>
              <w:bottom w:val="nil"/>
            </w:tcBorders>
          </w:tcPr>
          <w:p w:rsidR="00EA61AC" w:rsidRDefault="00884E59">
            <w:pPr>
              <w:pStyle w:val="TableParagraph"/>
              <w:spacing w:line="234" w:lineRule="exact"/>
              <w:ind w:left="71" w:right="84"/>
              <w:jc w:val="center"/>
            </w:pPr>
            <w:r>
              <w:t>уч.</w:t>
            </w:r>
          </w:p>
        </w:tc>
        <w:tc>
          <w:tcPr>
            <w:tcW w:w="1133" w:type="dxa"/>
            <w:tcBorders>
              <w:top w:val="nil"/>
              <w:bottom w:val="nil"/>
            </w:tcBorders>
          </w:tcPr>
          <w:p w:rsidR="00EA61AC" w:rsidRDefault="00884E59">
            <w:pPr>
              <w:pStyle w:val="TableParagraph"/>
              <w:spacing w:line="234" w:lineRule="exact"/>
              <w:ind w:left="115"/>
            </w:pPr>
            <w:r>
              <w:t>США</w:t>
            </w:r>
          </w:p>
        </w:tc>
        <w:tc>
          <w:tcPr>
            <w:tcW w:w="4187" w:type="dxa"/>
            <w:tcBorders>
              <w:top w:val="nil"/>
              <w:bottom w:val="nil"/>
            </w:tcBorders>
          </w:tcPr>
          <w:p w:rsidR="00EA61AC" w:rsidRDefault="00884E59">
            <w:pPr>
              <w:pStyle w:val="TableParagraph"/>
              <w:spacing w:line="234" w:lineRule="exact"/>
              <w:ind w:left="116"/>
            </w:pPr>
            <w:r>
              <w:t>Северной</w:t>
            </w:r>
            <w:r>
              <w:rPr>
                <w:spacing w:val="17"/>
              </w:rPr>
              <w:t xml:space="preserve"> </w:t>
            </w:r>
            <w:r>
              <w:t>Америки.</w:t>
            </w:r>
            <w:r>
              <w:rPr>
                <w:spacing w:val="18"/>
              </w:rPr>
              <w:t xml:space="preserve"> </w:t>
            </w:r>
            <w:r>
              <w:t>Африканские</w:t>
            </w:r>
            <w:r>
              <w:rPr>
                <w:spacing w:val="10"/>
              </w:rPr>
              <w:t xml:space="preserve"> </w:t>
            </w:r>
            <w:r>
              <w:t>ритмы,</w:t>
            </w:r>
          </w:p>
        </w:tc>
        <w:tc>
          <w:tcPr>
            <w:tcW w:w="2991" w:type="dxa"/>
            <w:tcBorders>
              <w:top w:val="nil"/>
              <w:bottom w:val="nil"/>
            </w:tcBorders>
          </w:tcPr>
          <w:p w:rsidR="00EA61AC" w:rsidRDefault="00884E59">
            <w:pPr>
              <w:pStyle w:val="TableParagraph"/>
              <w:spacing w:line="234" w:lineRule="exact"/>
              <w:ind w:left="111"/>
            </w:pPr>
            <w:r>
              <w:t>народов</w:t>
            </w:r>
            <w:r>
              <w:rPr>
                <w:spacing w:val="-2"/>
              </w:rPr>
              <w:t xml:space="preserve"> </w:t>
            </w:r>
            <w:r>
              <w:t>России.</w:t>
            </w:r>
          </w:p>
        </w:tc>
      </w:tr>
      <w:tr w:rsidR="00EA61AC">
        <w:trPr>
          <w:trHeight w:val="376"/>
        </w:trPr>
        <w:tc>
          <w:tcPr>
            <w:tcW w:w="714" w:type="dxa"/>
            <w:tcBorders>
              <w:top w:val="nil"/>
              <w:right w:val="nil"/>
            </w:tcBorders>
          </w:tcPr>
          <w:p w:rsidR="00EA61AC" w:rsidRDefault="00884E59">
            <w:pPr>
              <w:pStyle w:val="TableParagraph"/>
              <w:spacing w:line="247" w:lineRule="exact"/>
              <w:ind w:left="110"/>
            </w:pPr>
            <w:r>
              <w:t>часов</w:t>
            </w:r>
          </w:p>
        </w:tc>
        <w:tc>
          <w:tcPr>
            <w:tcW w:w="476" w:type="dxa"/>
            <w:tcBorders>
              <w:top w:val="nil"/>
              <w:left w:val="nil"/>
            </w:tcBorders>
          </w:tcPr>
          <w:p w:rsidR="00EA61AC" w:rsidRDefault="00EA61AC">
            <w:pPr>
              <w:pStyle w:val="TableParagraph"/>
            </w:pPr>
          </w:p>
        </w:tc>
        <w:tc>
          <w:tcPr>
            <w:tcW w:w="1133" w:type="dxa"/>
            <w:tcBorders>
              <w:top w:val="nil"/>
            </w:tcBorders>
          </w:tcPr>
          <w:p w:rsidR="00EA61AC" w:rsidRDefault="00EA61AC">
            <w:pPr>
              <w:pStyle w:val="TableParagraph"/>
            </w:pPr>
          </w:p>
        </w:tc>
        <w:tc>
          <w:tcPr>
            <w:tcW w:w="4187" w:type="dxa"/>
            <w:tcBorders>
              <w:top w:val="nil"/>
            </w:tcBorders>
          </w:tcPr>
          <w:p w:rsidR="00EA61AC" w:rsidRDefault="00884E59">
            <w:pPr>
              <w:pStyle w:val="TableParagraph"/>
              <w:tabs>
                <w:tab w:val="left" w:pos="1219"/>
                <w:tab w:val="left" w:pos="1985"/>
                <w:tab w:val="left" w:pos="2887"/>
              </w:tabs>
              <w:spacing w:line="247" w:lineRule="exact"/>
              <w:ind w:left="116"/>
            </w:pPr>
            <w:r>
              <w:t>трудовые</w:t>
            </w:r>
            <w:r>
              <w:tab/>
              <w:t>песни</w:t>
            </w:r>
            <w:r>
              <w:tab/>
              <w:t>негров.</w:t>
            </w:r>
            <w:r>
              <w:tab/>
              <w:t>Спиричуэлс.</w:t>
            </w:r>
          </w:p>
        </w:tc>
        <w:tc>
          <w:tcPr>
            <w:tcW w:w="2991" w:type="dxa"/>
            <w:tcBorders>
              <w:top w:val="nil"/>
            </w:tcBorders>
          </w:tcPr>
          <w:p w:rsidR="00EA61AC" w:rsidRDefault="00EA61AC">
            <w:pPr>
              <w:pStyle w:val="TableParagraph"/>
            </w:pPr>
          </w:p>
        </w:tc>
      </w:tr>
    </w:tbl>
    <w:p w:rsidR="00EA61AC" w:rsidRDefault="00EA61AC">
      <w:pPr>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2991"/>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4187"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2991" w:type="dxa"/>
          </w:tcPr>
          <w:p w:rsidR="00EA61AC" w:rsidRDefault="00EA61AC">
            <w:pPr>
              <w:pStyle w:val="TableParagraph"/>
              <w:spacing w:before="5"/>
              <w:rPr>
                <w:sz w:val="20"/>
              </w:rPr>
            </w:pPr>
          </w:p>
          <w:p w:rsidR="00EA61AC" w:rsidRDefault="00884E59">
            <w:pPr>
              <w:pStyle w:val="TableParagraph"/>
              <w:tabs>
                <w:tab w:val="left" w:pos="1530"/>
              </w:tabs>
              <w:ind w:left="110" w:right="111"/>
              <w:rPr>
                <w:b/>
              </w:rPr>
            </w:pPr>
            <w:r>
              <w:rPr>
                <w:b/>
              </w:rPr>
              <w:t>Виды</w:t>
            </w:r>
            <w:r>
              <w:rPr>
                <w:b/>
              </w:rPr>
              <w:tab/>
            </w:r>
            <w:r>
              <w:rPr>
                <w:b/>
                <w:spacing w:val="-1"/>
              </w:rPr>
              <w:t>деятельности</w:t>
            </w:r>
            <w:r>
              <w:rPr>
                <w:b/>
                <w:spacing w:val="-52"/>
              </w:rPr>
              <w:t xml:space="preserve"> </w:t>
            </w:r>
            <w:r>
              <w:rPr>
                <w:b/>
              </w:rPr>
              <w:t>обучающихся</w:t>
            </w:r>
          </w:p>
        </w:tc>
      </w:tr>
      <w:tr w:rsidR="00EA61AC">
        <w:trPr>
          <w:trHeight w:val="494"/>
        </w:trPr>
        <w:tc>
          <w:tcPr>
            <w:tcW w:w="1191" w:type="dxa"/>
          </w:tcPr>
          <w:p w:rsidR="00EA61AC" w:rsidRDefault="00EA61AC">
            <w:pPr>
              <w:pStyle w:val="TableParagraph"/>
            </w:pPr>
          </w:p>
        </w:tc>
        <w:tc>
          <w:tcPr>
            <w:tcW w:w="1133" w:type="dxa"/>
          </w:tcPr>
          <w:p w:rsidR="00EA61AC" w:rsidRDefault="00EA61AC">
            <w:pPr>
              <w:pStyle w:val="TableParagraph"/>
            </w:pPr>
          </w:p>
        </w:tc>
        <w:tc>
          <w:tcPr>
            <w:tcW w:w="4187" w:type="dxa"/>
          </w:tcPr>
          <w:p w:rsidR="00EA61AC" w:rsidRDefault="00884E59">
            <w:pPr>
              <w:pStyle w:val="TableParagraph"/>
              <w:spacing w:before="101"/>
              <w:ind w:left="115"/>
            </w:pPr>
            <w:r>
              <w:t>Джаз.</w:t>
            </w:r>
            <w:r>
              <w:rPr>
                <w:spacing w:val="-7"/>
              </w:rPr>
              <w:t xml:space="preserve"> </w:t>
            </w:r>
            <w:r>
              <w:t>Творчество</w:t>
            </w:r>
            <w:r>
              <w:rPr>
                <w:spacing w:val="-4"/>
              </w:rPr>
              <w:t xml:space="preserve"> </w:t>
            </w:r>
            <w:r>
              <w:t>Дж.</w:t>
            </w:r>
            <w:r>
              <w:rPr>
                <w:spacing w:val="5"/>
              </w:rPr>
              <w:t xml:space="preserve"> </w:t>
            </w:r>
            <w:r>
              <w:t>Гершвина</w:t>
            </w:r>
          </w:p>
        </w:tc>
        <w:tc>
          <w:tcPr>
            <w:tcW w:w="2991" w:type="dxa"/>
            <w:vMerge w:val="restart"/>
          </w:tcPr>
          <w:p w:rsidR="00EA61AC" w:rsidRDefault="00884E59">
            <w:pPr>
              <w:pStyle w:val="TableParagraph"/>
              <w:tabs>
                <w:tab w:val="left" w:pos="1156"/>
                <w:tab w:val="left" w:pos="2073"/>
              </w:tabs>
              <w:spacing w:before="101"/>
              <w:ind w:left="110" w:right="99"/>
              <w:jc w:val="both"/>
            </w:pPr>
            <w:r>
              <w:t>Разучивание</w:t>
            </w:r>
            <w:r>
              <w:rPr>
                <w:spacing w:val="1"/>
              </w:rPr>
              <w:t xml:space="preserve"> </w:t>
            </w:r>
            <w:r>
              <w:t>и</w:t>
            </w:r>
            <w:r>
              <w:rPr>
                <w:spacing w:val="1"/>
              </w:rPr>
              <w:t xml:space="preserve"> </w:t>
            </w:r>
            <w:r>
              <w:t>исполнение</w:t>
            </w:r>
            <w:r>
              <w:rPr>
                <w:spacing w:val="-52"/>
              </w:rPr>
              <w:t xml:space="preserve"> </w:t>
            </w:r>
            <w:r>
              <w:t>песен,</w:t>
            </w:r>
            <w:r>
              <w:rPr>
                <w:spacing w:val="1"/>
              </w:rPr>
              <w:t xml:space="preserve"> </w:t>
            </w:r>
            <w:r>
              <w:t>танцев,</w:t>
            </w:r>
            <w:r>
              <w:rPr>
                <w:spacing w:val="1"/>
              </w:rPr>
              <w:t xml:space="preserve"> </w:t>
            </w:r>
            <w:r>
              <w:t>сочинение,</w:t>
            </w:r>
            <w:r>
              <w:rPr>
                <w:spacing w:val="-52"/>
              </w:rPr>
              <w:t xml:space="preserve"> </w:t>
            </w:r>
            <w:r>
              <w:t>импровизация</w:t>
            </w:r>
            <w:r>
              <w:rPr>
                <w:spacing w:val="1"/>
              </w:rPr>
              <w:t xml:space="preserve"> </w:t>
            </w:r>
            <w:r>
              <w:t>ритмических</w:t>
            </w:r>
            <w:r>
              <w:rPr>
                <w:spacing w:val="-52"/>
              </w:rPr>
              <w:t xml:space="preserve"> </w:t>
            </w:r>
            <w:r>
              <w:t>аккомпанементов</w:t>
            </w:r>
            <w:r>
              <w:rPr>
                <w:spacing w:val="1"/>
              </w:rPr>
              <w:t xml:space="preserve"> </w:t>
            </w:r>
            <w:r>
              <w:t>к ним</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tab/>
              <w:t>на</w:t>
            </w:r>
            <w:r>
              <w:tab/>
            </w:r>
            <w:r>
              <w:rPr>
                <w:spacing w:val="-1"/>
              </w:rPr>
              <w:t>ударных</w:t>
            </w:r>
            <w:r>
              <w:rPr>
                <w:spacing w:val="-53"/>
              </w:rPr>
              <w:t xml:space="preserve"> </w:t>
            </w:r>
            <w:r>
              <w:t>инструментах).</w:t>
            </w:r>
          </w:p>
          <w:p w:rsidR="00EA61AC" w:rsidRDefault="00884E59">
            <w:pPr>
              <w:pStyle w:val="TableParagraph"/>
              <w:tabs>
                <w:tab w:val="left" w:pos="1185"/>
                <w:tab w:val="left" w:pos="2563"/>
              </w:tabs>
              <w:spacing w:before="1"/>
              <w:ind w:left="110" w:right="98"/>
            </w:pPr>
            <w:r>
              <w:rPr>
                <w:i/>
              </w:rPr>
              <w:t>На</w:t>
            </w:r>
            <w:r>
              <w:rPr>
                <w:i/>
              </w:rPr>
              <w:tab/>
              <w:t>выбор</w:t>
            </w:r>
            <w:r>
              <w:rPr>
                <w:i/>
              </w:rPr>
              <w:tab/>
            </w:r>
            <w:r>
              <w:rPr>
                <w:i/>
                <w:spacing w:val="-1"/>
              </w:rPr>
              <w:t>или</w:t>
            </w:r>
            <w:r>
              <w:rPr>
                <w:i/>
                <w:spacing w:val="-52"/>
              </w:rPr>
              <w:t xml:space="preserve"> </w:t>
            </w:r>
            <w:r>
              <w:rPr>
                <w:i/>
              </w:rPr>
              <w:t>факультативно</w:t>
            </w:r>
            <w:r>
              <w:t>:</w:t>
            </w:r>
            <w:r>
              <w:rPr>
                <w:spacing w:val="1"/>
              </w:rPr>
              <w:t xml:space="preserve"> </w:t>
            </w:r>
            <w:r>
              <w:t>Исполнение</w:t>
            </w:r>
            <w:r>
              <w:rPr>
                <w:spacing w:val="1"/>
              </w:rPr>
              <w:t xml:space="preserve"> </w:t>
            </w:r>
            <w:r>
              <w:t>на</w:t>
            </w:r>
            <w:r>
              <w:rPr>
                <w:spacing w:val="1"/>
              </w:rPr>
              <w:t xml:space="preserve"> </w:t>
            </w:r>
            <w:r>
              <w:t>клавишных</w:t>
            </w:r>
            <w:r>
              <w:rPr>
                <w:spacing w:val="-52"/>
              </w:rPr>
              <w:t xml:space="preserve"> </w:t>
            </w:r>
            <w:r>
              <w:t>или</w:t>
            </w:r>
            <w:r>
              <w:rPr>
                <w:spacing w:val="42"/>
              </w:rPr>
              <w:t xml:space="preserve"> </w:t>
            </w:r>
            <w:r>
              <w:t>духовых</w:t>
            </w:r>
            <w:r>
              <w:rPr>
                <w:spacing w:val="40"/>
              </w:rPr>
              <w:t xml:space="preserve"> </w:t>
            </w:r>
            <w:r>
              <w:t>инструментах</w:t>
            </w:r>
            <w:r>
              <w:rPr>
                <w:spacing w:val="-52"/>
              </w:rPr>
              <w:t xml:space="preserve"> </w:t>
            </w:r>
            <w:r>
              <w:t>народных</w:t>
            </w:r>
          </w:p>
        </w:tc>
      </w:tr>
      <w:tr w:rsidR="00EA61AC">
        <w:trPr>
          <w:trHeight w:val="2769"/>
        </w:trPr>
        <w:tc>
          <w:tcPr>
            <w:tcW w:w="1191" w:type="dxa"/>
          </w:tcPr>
          <w:p w:rsidR="00EA61AC" w:rsidRDefault="00884E59">
            <w:pPr>
              <w:pStyle w:val="TableParagraph"/>
              <w:spacing w:before="101"/>
              <w:ind w:left="110"/>
            </w:pPr>
            <w:r>
              <w:t>Е)</w:t>
            </w:r>
          </w:p>
          <w:p w:rsidR="00EA61AC" w:rsidRDefault="00884E59">
            <w:pPr>
              <w:pStyle w:val="TableParagraph"/>
              <w:tabs>
                <w:tab w:val="left" w:pos="800"/>
              </w:tabs>
              <w:spacing w:before="3" w:line="237" w:lineRule="auto"/>
              <w:ind w:left="110" w:right="106"/>
            </w:pPr>
            <w:r>
              <w:t>2—6</w:t>
            </w:r>
            <w:r>
              <w:tab/>
            </w:r>
            <w:r>
              <w:rPr>
                <w:spacing w:val="-3"/>
              </w:rPr>
              <w:t>уч.</w:t>
            </w:r>
            <w:r>
              <w:rPr>
                <w:spacing w:val="-52"/>
              </w:rPr>
              <w:t xml:space="preserve"> </w:t>
            </w:r>
            <w:r>
              <w:t>часов</w:t>
            </w:r>
          </w:p>
        </w:tc>
        <w:tc>
          <w:tcPr>
            <w:tcW w:w="1133" w:type="dxa"/>
          </w:tcPr>
          <w:p w:rsidR="00EA61AC" w:rsidRDefault="00884E59">
            <w:pPr>
              <w:pStyle w:val="TableParagraph"/>
              <w:spacing w:before="101"/>
              <w:ind w:left="114" w:right="264"/>
              <w:jc w:val="both"/>
            </w:pPr>
            <w:r>
              <w:rPr>
                <w:spacing w:val="-1"/>
              </w:rPr>
              <w:t>Музыка</w:t>
            </w:r>
            <w:r>
              <w:rPr>
                <w:spacing w:val="-53"/>
              </w:rPr>
              <w:t xml:space="preserve"> </w:t>
            </w:r>
            <w:r>
              <w:t>Японии</w:t>
            </w:r>
            <w:r>
              <w:rPr>
                <w:spacing w:val="-53"/>
              </w:rPr>
              <w:t xml:space="preserve"> </w:t>
            </w:r>
            <w:r>
              <w:t>и Китая</w:t>
            </w:r>
          </w:p>
        </w:tc>
        <w:tc>
          <w:tcPr>
            <w:tcW w:w="4187" w:type="dxa"/>
          </w:tcPr>
          <w:p w:rsidR="00EA61AC" w:rsidRDefault="00884E59">
            <w:pPr>
              <w:pStyle w:val="TableParagraph"/>
              <w:tabs>
                <w:tab w:val="left" w:pos="1334"/>
                <w:tab w:val="left" w:pos="3537"/>
              </w:tabs>
              <w:spacing w:before="101"/>
              <w:ind w:left="115" w:right="101"/>
              <w:jc w:val="both"/>
            </w:pP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tab/>
              <w:t>Юго-Восточной</w:t>
            </w:r>
            <w:r>
              <w:tab/>
            </w:r>
            <w:r>
              <w:rPr>
                <w:spacing w:val="-1"/>
              </w:rPr>
              <w:t>Азии.</w:t>
            </w:r>
            <w:r>
              <w:rPr>
                <w:spacing w:val="-53"/>
              </w:rPr>
              <w:t xml:space="preserve"> </w:t>
            </w:r>
            <w:r>
              <w:t>Императорские церемонии, музыкальные</w:t>
            </w:r>
            <w:r>
              <w:rPr>
                <w:spacing w:val="-52"/>
              </w:rPr>
              <w:t xml:space="preserve"> </w:t>
            </w:r>
            <w:r>
              <w:t>инструменты.</w:t>
            </w:r>
            <w:r>
              <w:rPr>
                <w:spacing w:val="3"/>
              </w:rPr>
              <w:t xml:space="preserve"> </w:t>
            </w:r>
            <w:r>
              <w:t>Пентатоника</w:t>
            </w:r>
          </w:p>
        </w:tc>
        <w:tc>
          <w:tcPr>
            <w:tcW w:w="2991" w:type="dxa"/>
            <w:vMerge/>
            <w:tcBorders>
              <w:top w:val="nil"/>
            </w:tcBorders>
          </w:tcPr>
          <w:p w:rsidR="00EA61AC" w:rsidRDefault="00EA61AC">
            <w:pPr>
              <w:rPr>
                <w:sz w:val="2"/>
                <w:szCs w:val="2"/>
              </w:rPr>
            </w:pPr>
          </w:p>
        </w:tc>
      </w:tr>
      <w:tr w:rsidR="00EA61AC">
        <w:trPr>
          <w:trHeight w:val="1997"/>
        </w:trPr>
        <w:tc>
          <w:tcPr>
            <w:tcW w:w="1191" w:type="dxa"/>
          </w:tcPr>
          <w:p w:rsidR="00EA61AC" w:rsidRDefault="00884E59">
            <w:pPr>
              <w:pStyle w:val="TableParagraph"/>
              <w:spacing w:before="106" w:line="252" w:lineRule="exact"/>
              <w:ind w:left="110"/>
            </w:pPr>
            <w:r>
              <w:t>Ж)</w:t>
            </w:r>
          </w:p>
          <w:p w:rsidR="00EA61AC" w:rsidRDefault="00884E59">
            <w:pPr>
              <w:pStyle w:val="TableParagraph"/>
              <w:tabs>
                <w:tab w:val="left" w:pos="800"/>
              </w:tabs>
              <w:ind w:left="110" w:right="106"/>
            </w:pPr>
            <w:r>
              <w:t>2—6</w:t>
            </w:r>
            <w:r>
              <w:tab/>
            </w:r>
            <w:r>
              <w:rPr>
                <w:spacing w:val="-3"/>
              </w:rPr>
              <w:t>уч.</w:t>
            </w:r>
            <w:r>
              <w:rPr>
                <w:spacing w:val="-52"/>
              </w:rPr>
              <w:t xml:space="preserve"> </w:t>
            </w:r>
            <w:r>
              <w:t>часов</w:t>
            </w:r>
          </w:p>
        </w:tc>
        <w:tc>
          <w:tcPr>
            <w:tcW w:w="1133" w:type="dxa"/>
          </w:tcPr>
          <w:p w:rsidR="00EA61AC" w:rsidRDefault="00884E59">
            <w:pPr>
              <w:pStyle w:val="TableParagraph"/>
              <w:spacing w:before="106"/>
              <w:ind w:left="114" w:right="211"/>
              <w:jc w:val="both"/>
            </w:pPr>
            <w:r>
              <w:t>Музыка</w:t>
            </w:r>
            <w:r>
              <w:rPr>
                <w:spacing w:val="-53"/>
              </w:rPr>
              <w:t xml:space="preserve"> </w:t>
            </w:r>
            <w:r>
              <w:rPr>
                <w:spacing w:val="-1"/>
              </w:rPr>
              <w:t>Средней</w:t>
            </w:r>
            <w:r>
              <w:rPr>
                <w:spacing w:val="-53"/>
              </w:rPr>
              <w:t xml:space="preserve"> </w:t>
            </w:r>
            <w:r>
              <w:t>Азии</w:t>
            </w:r>
          </w:p>
        </w:tc>
        <w:tc>
          <w:tcPr>
            <w:tcW w:w="4187" w:type="dxa"/>
          </w:tcPr>
          <w:p w:rsidR="00EA61AC" w:rsidRDefault="00884E59">
            <w:pPr>
              <w:pStyle w:val="TableParagraph"/>
              <w:spacing w:before="106"/>
              <w:ind w:left="115" w:right="100"/>
              <w:jc w:val="both"/>
            </w:pP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w:t>
            </w:r>
            <w:r>
              <w:rPr>
                <w:spacing w:val="1"/>
              </w:rPr>
              <w:t xml:space="preserve"> </w:t>
            </w:r>
            <w:r>
              <w:t>и</w:t>
            </w:r>
            <w:r>
              <w:rPr>
                <w:spacing w:val="1"/>
              </w:rPr>
              <w:t xml:space="preserve"> </w:t>
            </w:r>
            <w:r>
              <w:t>современные</w:t>
            </w:r>
            <w:r>
              <w:rPr>
                <w:spacing w:val="1"/>
              </w:rPr>
              <w:t xml:space="preserve"> </w:t>
            </w:r>
            <w:r>
              <w:t xml:space="preserve">исполнители    </w:t>
            </w:r>
            <w:r>
              <w:rPr>
                <w:spacing w:val="1"/>
              </w:rPr>
              <w:t xml:space="preserve"> </w:t>
            </w:r>
            <w:proofErr w:type="gramStart"/>
            <w:r>
              <w:t xml:space="preserve">Казахстана,   </w:t>
            </w:r>
            <w:proofErr w:type="gramEnd"/>
            <w:r>
              <w:t xml:space="preserve">   Киргизии,</w:t>
            </w:r>
            <w:r>
              <w:rPr>
                <w:spacing w:val="-52"/>
              </w:rPr>
              <w:t xml:space="preserve"> </w:t>
            </w:r>
            <w:r>
              <w:t>и</w:t>
            </w:r>
            <w:r>
              <w:rPr>
                <w:spacing w:val="3"/>
              </w:rPr>
              <w:t xml:space="preserve"> </w:t>
            </w:r>
            <w:r>
              <w:t>других</w:t>
            </w:r>
            <w:r>
              <w:rPr>
                <w:spacing w:val="2"/>
              </w:rPr>
              <w:t xml:space="preserve"> </w:t>
            </w:r>
            <w:r>
              <w:t>стран</w:t>
            </w:r>
            <w:r>
              <w:rPr>
                <w:spacing w:val="-2"/>
              </w:rPr>
              <w:t xml:space="preserve"> </w:t>
            </w:r>
            <w:r>
              <w:t>региона</w:t>
            </w:r>
          </w:p>
        </w:tc>
        <w:tc>
          <w:tcPr>
            <w:tcW w:w="2991" w:type="dxa"/>
          </w:tcPr>
          <w:p w:rsidR="00EA61AC" w:rsidRDefault="00884E59">
            <w:pPr>
              <w:pStyle w:val="TableParagraph"/>
              <w:spacing w:before="108" w:line="237" w:lineRule="auto"/>
              <w:ind w:left="110" w:right="110"/>
            </w:pPr>
            <w:r>
              <w:t>мелодий,</w:t>
            </w:r>
            <w:r>
              <w:rPr>
                <w:spacing w:val="6"/>
              </w:rPr>
              <w:t xml:space="preserve"> </w:t>
            </w:r>
            <w:r>
              <w:t>прослеживание</w:t>
            </w:r>
            <w:r>
              <w:rPr>
                <w:spacing w:val="50"/>
              </w:rPr>
              <w:t xml:space="preserve"> </w:t>
            </w:r>
            <w:r>
              <w:t>их</w:t>
            </w:r>
            <w:r>
              <w:rPr>
                <w:spacing w:val="-52"/>
              </w:rPr>
              <w:t xml:space="preserve"> </w:t>
            </w:r>
            <w:r>
              <w:t>по</w:t>
            </w:r>
            <w:r>
              <w:rPr>
                <w:spacing w:val="-4"/>
              </w:rPr>
              <w:t xml:space="preserve"> </w:t>
            </w:r>
            <w:r>
              <w:t>нотной</w:t>
            </w:r>
            <w:r>
              <w:rPr>
                <w:spacing w:val="3"/>
              </w:rPr>
              <w:t xml:space="preserve"> </w:t>
            </w:r>
            <w:r>
              <w:t>записи.</w:t>
            </w:r>
          </w:p>
          <w:p w:rsidR="00EA61AC" w:rsidRDefault="00884E59">
            <w:pPr>
              <w:pStyle w:val="TableParagraph"/>
              <w:tabs>
                <w:tab w:val="left" w:pos="1625"/>
                <w:tab w:val="left" w:pos="1833"/>
              </w:tabs>
              <w:spacing w:before="1"/>
              <w:ind w:left="110" w:right="102"/>
            </w:pPr>
            <w:r>
              <w:t>Творческие,</w:t>
            </w:r>
            <w:r>
              <w:rPr>
                <w:spacing w:val="1"/>
              </w:rPr>
              <w:t xml:space="preserve"> </w:t>
            </w:r>
            <w:r>
              <w:t>исследовательские</w:t>
            </w:r>
            <w:r>
              <w:rPr>
                <w:spacing w:val="33"/>
              </w:rPr>
              <w:t xml:space="preserve"> </w:t>
            </w:r>
            <w:r>
              <w:t>проекты,</w:t>
            </w:r>
            <w:r>
              <w:rPr>
                <w:spacing w:val="-52"/>
              </w:rPr>
              <w:t xml:space="preserve"> </w:t>
            </w:r>
            <w:r>
              <w:t>школьные</w:t>
            </w:r>
            <w:r>
              <w:tab/>
            </w:r>
            <w:r>
              <w:tab/>
              <w:t>фестивали,</w:t>
            </w:r>
            <w:r>
              <w:rPr>
                <w:spacing w:val="-52"/>
              </w:rPr>
              <w:t xml:space="preserve"> </w:t>
            </w:r>
            <w:r>
              <w:t>посвящённые</w:t>
            </w:r>
            <w:r>
              <w:tab/>
              <w:t>музыкальной</w:t>
            </w:r>
            <w:r>
              <w:rPr>
                <w:spacing w:val="-52"/>
              </w:rPr>
              <w:t xml:space="preserve"> </w:t>
            </w:r>
            <w:r>
              <w:t>культуре</w:t>
            </w:r>
            <w:r>
              <w:rPr>
                <w:spacing w:val="-6"/>
              </w:rPr>
              <w:t xml:space="preserve"> </w:t>
            </w:r>
            <w:r>
              <w:t>народов</w:t>
            </w:r>
            <w:r>
              <w:rPr>
                <w:spacing w:val="3"/>
              </w:rPr>
              <w:t xml:space="preserve"> </w:t>
            </w:r>
            <w:r>
              <w:t>мира</w:t>
            </w:r>
          </w:p>
        </w:tc>
      </w:tr>
      <w:tr w:rsidR="00EA61AC">
        <w:trPr>
          <w:trHeight w:val="2001"/>
        </w:trPr>
        <w:tc>
          <w:tcPr>
            <w:tcW w:w="1191" w:type="dxa"/>
          </w:tcPr>
          <w:p w:rsidR="00EA61AC" w:rsidRDefault="00884E59">
            <w:pPr>
              <w:pStyle w:val="TableParagraph"/>
              <w:spacing w:before="106"/>
              <w:ind w:left="110"/>
            </w:pPr>
            <w:r>
              <w:t>З)</w:t>
            </w:r>
          </w:p>
          <w:p w:rsidR="00EA61AC" w:rsidRDefault="00884E59">
            <w:pPr>
              <w:pStyle w:val="TableParagraph"/>
              <w:tabs>
                <w:tab w:val="left" w:pos="800"/>
              </w:tabs>
              <w:spacing w:before="4" w:line="237" w:lineRule="auto"/>
              <w:ind w:left="110" w:right="106"/>
            </w:pPr>
            <w:r>
              <w:t>2—6</w:t>
            </w:r>
            <w:r>
              <w:tab/>
            </w:r>
            <w:r>
              <w:rPr>
                <w:spacing w:val="-3"/>
              </w:rPr>
              <w:t>уч.</w:t>
            </w:r>
            <w:r>
              <w:rPr>
                <w:spacing w:val="-52"/>
              </w:rPr>
              <w:t xml:space="preserve"> </w:t>
            </w:r>
            <w:r>
              <w:t>часов</w:t>
            </w:r>
          </w:p>
        </w:tc>
        <w:tc>
          <w:tcPr>
            <w:tcW w:w="1133" w:type="dxa"/>
          </w:tcPr>
          <w:p w:rsidR="00EA61AC" w:rsidRDefault="00884E59">
            <w:pPr>
              <w:pStyle w:val="TableParagraph"/>
              <w:spacing w:before="106"/>
              <w:ind w:left="114" w:right="361"/>
              <w:jc w:val="both"/>
            </w:pPr>
            <w:r>
              <w:t>Певец</w:t>
            </w:r>
            <w:r>
              <w:rPr>
                <w:spacing w:val="1"/>
              </w:rPr>
              <w:t xml:space="preserve"> </w:t>
            </w:r>
            <w:r>
              <w:t>своего</w:t>
            </w:r>
            <w:r>
              <w:rPr>
                <w:spacing w:val="-53"/>
              </w:rPr>
              <w:t xml:space="preserve"> </w:t>
            </w:r>
            <w:r>
              <w:t>народа</w:t>
            </w:r>
          </w:p>
        </w:tc>
        <w:tc>
          <w:tcPr>
            <w:tcW w:w="4187" w:type="dxa"/>
          </w:tcPr>
          <w:p w:rsidR="00EA61AC" w:rsidRDefault="00884E59">
            <w:pPr>
              <w:pStyle w:val="TableParagraph"/>
              <w:spacing w:before="106"/>
              <w:ind w:left="115" w:right="98"/>
              <w:jc w:val="both"/>
            </w:pPr>
            <w:r>
              <w:t>Интонации</w:t>
            </w:r>
            <w:r>
              <w:rPr>
                <w:spacing w:val="1"/>
              </w:rPr>
              <w:t xml:space="preserve"> </w:t>
            </w:r>
            <w:r>
              <w:t>народной</w:t>
            </w:r>
            <w:r>
              <w:rPr>
                <w:spacing w:val="1"/>
              </w:rPr>
              <w:t xml:space="preserve"> </w:t>
            </w:r>
            <w:r>
              <w:t>музыки</w:t>
            </w:r>
            <w:r>
              <w:rPr>
                <w:spacing w:val="56"/>
              </w:rPr>
              <w:t xml:space="preserve"> </w:t>
            </w:r>
            <w:r>
              <w:t>в</w:t>
            </w:r>
            <w:r>
              <w:rPr>
                <w:spacing w:val="-52"/>
              </w:rPr>
              <w:t xml:space="preserve"> </w:t>
            </w:r>
            <w:r>
              <w:t>творчестве зарубежных композиторов —</w:t>
            </w:r>
            <w:r>
              <w:rPr>
                <w:spacing w:val="1"/>
              </w:rPr>
              <w:t xml:space="preserve"> </w:t>
            </w:r>
            <w:r>
              <w:t>ярких</w:t>
            </w:r>
            <w:r>
              <w:rPr>
                <w:spacing w:val="1"/>
              </w:rPr>
              <w:t xml:space="preserve"> </w:t>
            </w:r>
            <w:r>
              <w:t>представителей</w:t>
            </w:r>
            <w:r>
              <w:rPr>
                <w:spacing w:val="1"/>
              </w:rPr>
              <w:t xml:space="preserve"> </w:t>
            </w:r>
            <w:r>
              <w:t>национального</w:t>
            </w:r>
            <w:r>
              <w:rPr>
                <w:spacing w:val="1"/>
              </w:rPr>
              <w:t xml:space="preserve"> </w:t>
            </w:r>
            <w:r>
              <w:t>музыкального</w:t>
            </w:r>
            <w:r>
              <w:rPr>
                <w:spacing w:val="-4"/>
              </w:rPr>
              <w:t xml:space="preserve"> </w:t>
            </w:r>
            <w:r>
              <w:t>стиля своей</w:t>
            </w:r>
            <w:r>
              <w:rPr>
                <w:spacing w:val="3"/>
              </w:rPr>
              <w:t xml:space="preserve"> </w:t>
            </w:r>
            <w:r>
              <w:t>страны</w:t>
            </w:r>
          </w:p>
        </w:tc>
        <w:tc>
          <w:tcPr>
            <w:tcW w:w="2991" w:type="dxa"/>
          </w:tcPr>
          <w:p w:rsidR="00EA61AC" w:rsidRDefault="00884E59">
            <w:pPr>
              <w:pStyle w:val="TableParagraph"/>
              <w:tabs>
                <w:tab w:val="left" w:pos="1832"/>
              </w:tabs>
              <w:spacing w:before="106"/>
              <w:ind w:left="110" w:right="107"/>
              <w:jc w:val="both"/>
            </w:pPr>
            <w:r>
              <w:t>Знакомство</w:t>
            </w:r>
            <w:r>
              <w:rPr>
                <w:spacing w:val="1"/>
              </w:rPr>
              <w:t xml:space="preserve"> </w:t>
            </w:r>
            <w:r>
              <w:t>с</w:t>
            </w:r>
            <w:r>
              <w:rPr>
                <w:spacing w:val="1"/>
              </w:rPr>
              <w:t xml:space="preserve"> </w:t>
            </w:r>
            <w:r>
              <w:t>творчеством</w:t>
            </w:r>
            <w:r>
              <w:rPr>
                <w:spacing w:val="1"/>
              </w:rPr>
              <w:t xml:space="preserve"> </w:t>
            </w:r>
            <w:r>
              <w:t>композиторов. Сравнение их</w:t>
            </w:r>
            <w:r>
              <w:rPr>
                <w:spacing w:val="-52"/>
              </w:rPr>
              <w:t xml:space="preserve"> </w:t>
            </w:r>
            <w:r>
              <w:t>сочинений</w:t>
            </w:r>
            <w:r>
              <w:tab/>
            </w:r>
            <w:r>
              <w:rPr>
                <w:spacing w:val="-1"/>
              </w:rPr>
              <w:t>с</w:t>
            </w:r>
            <w:r>
              <w:rPr>
                <w:spacing w:val="-11"/>
              </w:rPr>
              <w:t xml:space="preserve"> </w:t>
            </w:r>
            <w:r>
              <w:rPr>
                <w:spacing w:val="-1"/>
              </w:rPr>
              <w:t>народной</w:t>
            </w:r>
          </w:p>
          <w:p w:rsidR="00EA61AC" w:rsidRDefault="00884E59">
            <w:pPr>
              <w:pStyle w:val="TableParagraph"/>
              <w:tabs>
                <w:tab w:val="left" w:pos="1640"/>
              </w:tabs>
              <w:ind w:left="110" w:right="103"/>
              <w:jc w:val="both"/>
            </w:pPr>
            <w:r>
              <w:t>музыкой.</w:t>
            </w:r>
            <w:r>
              <w:tab/>
            </w:r>
            <w:r>
              <w:rPr>
                <w:spacing w:val="-1"/>
              </w:rPr>
              <w:t>Определение</w:t>
            </w:r>
            <w:r>
              <w:rPr>
                <w:spacing w:val="-53"/>
              </w:rPr>
              <w:t xml:space="preserve"> </w:t>
            </w:r>
            <w:r>
              <w:t>формы,</w:t>
            </w:r>
            <w:r>
              <w:rPr>
                <w:spacing w:val="1"/>
              </w:rPr>
              <w:t xml:space="preserve"> </w:t>
            </w:r>
            <w:r>
              <w:t>принципа</w:t>
            </w:r>
            <w:r>
              <w:rPr>
                <w:spacing w:val="1"/>
              </w:rPr>
              <w:t xml:space="preserve"> </w:t>
            </w:r>
            <w:r>
              <w:t>развития</w:t>
            </w:r>
            <w:r>
              <w:rPr>
                <w:spacing w:val="1"/>
              </w:rPr>
              <w:t xml:space="preserve"> </w:t>
            </w:r>
            <w:r>
              <w:t>фольклорного музыкального</w:t>
            </w:r>
            <w:r>
              <w:rPr>
                <w:spacing w:val="1"/>
              </w:rPr>
              <w:t xml:space="preserve"> </w:t>
            </w:r>
            <w:r>
              <w:t>материала.</w:t>
            </w:r>
          </w:p>
        </w:tc>
      </w:tr>
      <w:tr w:rsidR="00EA61AC">
        <w:trPr>
          <w:trHeight w:val="4541"/>
        </w:trPr>
        <w:tc>
          <w:tcPr>
            <w:tcW w:w="1191" w:type="dxa"/>
          </w:tcPr>
          <w:p w:rsidR="00EA61AC" w:rsidRDefault="00884E59">
            <w:pPr>
              <w:pStyle w:val="TableParagraph"/>
              <w:spacing w:before="101"/>
              <w:ind w:left="110"/>
            </w:pPr>
            <w:r>
              <w:t>И)</w:t>
            </w:r>
          </w:p>
          <w:p w:rsidR="00EA61AC" w:rsidRDefault="00884E59">
            <w:pPr>
              <w:pStyle w:val="TableParagraph"/>
              <w:tabs>
                <w:tab w:val="left" w:pos="800"/>
              </w:tabs>
              <w:spacing w:before="3" w:line="237" w:lineRule="auto"/>
              <w:ind w:left="110" w:right="106"/>
            </w:pPr>
            <w:r>
              <w:t>2—6</w:t>
            </w:r>
            <w:r>
              <w:tab/>
            </w:r>
            <w:r>
              <w:rPr>
                <w:spacing w:val="-3"/>
              </w:rPr>
              <w:t>уч.</w:t>
            </w:r>
            <w:r>
              <w:rPr>
                <w:spacing w:val="-52"/>
              </w:rPr>
              <w:t xml:space="preserve"> </w:t>
            </w:r>
            <w:r>
              <w:t>часов</w:t>
            </w:r>
          </w:p>
        </w:tc>
        <w:tc>
          <w:tcPr>
            <w:tcW w:w="1133" w:type="dxa"/>
          </w:tcPr>
          <w:p w:rsidR="00EA61AC" w:rsidRDefault="00884E59">
            <w:pPr>
              <w:pStyle w:val="TableParagraph"/>
              <w:spacing w:before="101"/>
              <w:ind w:left="114" w:right="252"/>
            </w:pPr>
            <w:r>
              <w:t>Диалог</w:t>
            </w:r>
            <w:r>
              <w:rPr>
                <w:spacing w:val="1"/>
              </w:rPr>
              <w:t xml:space="preserve"> </w:t>
            </w:r>
            <w:r>
              <w:rPr>
                <w:spacing w:val="-1"/>
              </w:rPr>
              <w:t>культур</w:t>
            </w:r>
          </w:p>
        </w:tc>
        <w:tc>
          <w:tcPr>
            <w:tcW w:w="4187" w:type="dxa"/>
          </w:tcPr>
          <w:p w:rsidR="00EA61AC" w:rsidRDefault="00884E59">
            <w:pPr>
              <w:pStyle w:val="TableParagraph"/>
              <w:spacing w:before="101"/>
              <w:ind w:left="115" w:right="99"/>
              <w:jc w:val="both"/>
            </w:pPr>
            <w:r>
              <w:t>Культурные</w:t>
            </w:r>
            <w:r>
              <w:rPr>
                <w:spacing w:val="1"/>
              </w:rPr>
              <w:t xml:space="preserve"> </w:t>
            </w:r>
            <w:r>
              <w:t>связи</w:t>
            </w:r>
            <w:r>
              <w:rPr>
                <w:spacing w:val="1"/>
              </w:rPr>
              <w:t xml:space="preserve"> </w:t>
            </w:r>
            <w:r>
              <w:t>между</w:t>
            </w:r>
            <w:r>
              <w:rPr>
                <w:spacing w:val="1"/>
              </w:rPr>
              <w:t xml:space="preserve"> </w:t>
            </w:r>
            <w:r>
              <w:t>музыкантами</w:t>
            </w:r>
            <w:r>
              <w:rPr>
                <w:spacing w:val="1"/>
              </w:rPr>
              <w:t xml:space="preserve"> </w:t>
            </w:r>
            <w:r>
              <w:t>разных</w:t>
            </w:r>
            <w:r>
              <w:rPr>
                <w:spacing w:val="-2"/>
              </w:rPr>
              <w:t xml:space="preserve"> </w:t>
            </w:r>
            <w:r>
              <w:t>стран.</w:t>
            </w:r>
          </w:p>
          <w:p w:rsidR="00EA61AC" w:rsidRDefault="00884E59">
            <w:pPr>
              <w:pStyle w:val="TableParagraph"/>
              <w:ind w:left="115" w:right="101"/>
              <w:jc w:val="both"/>
            </w:pPr>
            <w:r>
              <w:t>Образы,</w:t>
            </w:r>
            <w:r>
              <w:rPr>
                <w:spacing w:val="1"/>
              </w:rPr>
              <w:t xml:space="preserve"> </w:t>
            </w:r>
            <w:r>
              <w:t>интонации</w:t>
            </w:r>
            <w:r>
              <w:rPr>
                <w:spacing w:val="1"/>
              </w:rPr>
              <w:t xml:space="preserve"> </w:t>
            </w:r>
            <w:r>
              <w:t>фольклора</w:t>
            </w:r>
            <w:r>
              <w:rPr>
                <w:spacing w:val="1"/>
              </w:rPr>
              <w:t xml:space="preserve"> </w:t>
            </w:r>
            <w:r>
              <w:t>других</w:t>
            </w:r>
            <w:r>
              <w:rPr>
                <w:spacing w:val="-52"/>
              </w:rPr>
              <w:t xml:space="preserve"> </w:t>
            </w:r>
            <w:r>
              <w:t>народов и стран в музыке отечественных</w:t>
            </w:r>
            <w:r>
              <w:rPr>
                <w:spacing w:val="1"/>
              </w:rPr>
              <w:t xml:space="preserve"> </w:t>
            </w:r>
            <w:r>
              <w:t>и зарубежных композиторов (в том числе</w:t>
            </w:r>
            <w:r>
              <w:rPr>
                <w:spacing w:val="-52"/>
              </w:rPr>
              <w:t xml:space="preserve"> </w:t>
            </w:r>
            <w:r>
              <w:t>образы других культур в музыке 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52"/>
              </w:rPr>
              <w:t xml:space="preserve"> </w:t>
            </w:r>
            <w:r>
              <w:t>цитаты</w:t>
            </w:r>
            <w:r>
              <w:rPr>
                <w:spacing w:val="1"/>
              </w:rPr>
              <w:t xml:space="preserve"> </w:t>
            </w:r>
            <w:r>
              <w:t>в</w:t>
            </w:r>
            <w:r>
              <w:rPr>
                <w:spacing w:val="1"/>
              </w:rPr>
              <w:t xml:space="preserve"> </w:t>
            </w:r>
            <w:r>
              <w:t>творчестве</w:t>
            </w:r>
            <w:r>
              <w:rPr>
                <w:spacing w:val="1"/>
              </w:rPr>
              <w:t xml:space="preserve"> </w:t>
            </w:r>
            <w:r>
              <w:t>зарубежных</w:t>
            </w:r>
            <w:r>
              <w:rPr>
                <w:spacing w:val="-52"/>
              </w:rPr>
              <w:t xml:space="preserve"> </w:t>
            </w:r>
            <w:r>
              <w:t>композиторов)</w:t>
            </w:r>
          </w:p>
        </w:tc>
        <w:tc>
          <w:tcPr>
            <w:tcW w:w="2991" w:type="dxa"/>
          </w:tcPr>
          <w:p w:rsidR="00EA61AC" w:rsidRDefault="00884E59">
            <w:pPr>
              <w:pStyle w:val="TableParagraph"/>
              <w:tabs>
                <w:tab w:val="left" w:pos="1084"/>
              </w:tabs>
              <w:spacing w:before="101"/>
              <w:ind w:left="110" w:right="105"/>
              <w:jc w:val="both"/>
            </w:pPr>
            <w:r>
              <w:t>Вокализация наиболее ярких</w:t>
            </w:r>
            <w:r>
              <w:rPr>
                <w:spacing w:val="-52"/>
              </w:rPr>
              <w:t xml:space="preserve"> </w:t>
            </w:r>
            <w:r>
              <w:t>тем</w:t>
            </w:r>
            <w:r>
              <w:tab/>
              <w:t>инструментальных</w:t>
            </w:r>
            <w:r>
              <w:rPr>
                <w:spacing w:val="-53"/>
              </w:rPr>
              <w:t xml:space="preserve"> </w:t>
            </w:r>
            <w:r>
              <w:t>сочинений.</w:t>
            </w:r>
          </w:p>
          <w:p w:rsidR="00EA61AC" w:rsidRDefault="00884E59">
            <w:pPr>
              <w:pStyle w:val="TableParagraph"/>
              <w:tabs>
                <w:tab w:val="left" w:pos="1871"/>
              </w:tabs>
              <w:ind w:left="110" w:right="100"/>
              <w:jc w:val="both"/>
            </w:pPr>
            <w:r>
              <w:t>Разучивание,</w:t>
            </w:r>
            <w:r>
              <w:rPr>
                <w:spacing w:val="1"/>
              </w:rPr>
              <w:t xml:space="preserve"> </w:t>
            </w:r>
            <w:r>
              <w:t>исполнение</w:t>
            </w:r>
            <w:r>
              <w:rPr>
                <w:spacing w:val="-52"/>
              </w:rPr>
              <w:t xml:space="preserve"> </w:t>
            </w:r>
            <w:r>
              <w:t>доступных</w:t>
            </w:r>
            <w:r>
              <w:tab/>
            </w:r>
            <w:r>
              <w:rPr>
                <w:spacing w:val="-1"/>
              </w:rPr>
              <w:t>вокальных</w:t>
            </w:r>
            <w:r>
              <w:rPr>
                <w:spacing w:val="-53"/>
              </w:rPr>
              <w:t xml:space="preserve"> </w:t>
            </w:r>
            <w:r>
              <w:t>сочинений.</w:t>
            </w:r>
          </w:p>
          <w:p w:rsidR="00EA61AC" w:rsidRDefault="00884E59">
            <w:pPr>
              <w:pStyle w:val="TableParagraph"/>
              <w:tabs>
                <w:tab w:val="left" w:pos="1185"/>
                <w:tab w:val="left" w:pos="2014"/>
                <w:tab w:val="left" w:pos="2563"/>
              </w:tabs>
              <w:ind w:left="110" w:right="98"/>
            </w:pPr>
            <w:r>
              <w:rPr>
                <w:i/>
              </w:rPr>
              <w:t>На</w:t>
            </w:r>
            <w:r>
              <w:rPr>
                <w:i/>
              </w:rPr>
              <w:tab/>
              <w:t>выбор</w:t>
            </w:r>
            <w:r>
              <w:rPr>
                <w:i/>
              </w:rPr>
              <w:tab/>
            </w:r>
            <w:r>
              <w:rPr>
                <w:i/>
              </w:rPr>
              <w:tab/>
            </w:r>
            <w:r>
              <w:rPr>
                <w:i/>
                <w:spacing w:val="-1"/>
              </w:rPr>
              <w:t>или</w:t>
            </w:r>
            <w:r>
              <w:rPr>
                <w:i/>
                <w:spacing w:val="-52"/>
              </w:rPr>
              <w:t xml:space="preserve"> </w:t>
            </w:r>
            <w:r>
              <w:rPr>
                <w:i/>
              </w:rPr>
              <w:t>факультативно</w:t>
            </w:r>
            <w:r>
              <w:t>:</w:t>
            </w:r>
            <w:r>
              <w:rPr>
                <w:spacing w:val="1"/>
              </w:rPr>
              <w:t xml:space="preserve"> </w:t>
            </w:r>
            <w:r>
              <w:t>Исполнение</w:t>
            </w:r>
            <w:r>
              <w:rPr>
                <w:spacing w:val="1"/>
              </w:rPr>
              <w:t xml:space="preserve"> </w:t>
            </w:r>
            <w:r>
              <w:t>на</w:t>
            </w:r>
            <w:r>
              <w:rPr>
                <w:spacing w:val="1"/>
              </w:rPr>
              <w:t xml:space="preserve"> </w:t>
            </w:r>
            <w:r>
              <w:t>клавишных</w:t>
            </w:r>
            <w:r>
              <w:rPr>
                <w:spacing w:val="-52"/>
              </w:rPr>
              <w:t xml:space="preserve"> </w:t>
            </w:r>
            <w:r>
              <w:t>или</w:t>
            </w:r>
            <w:r>
              <w:rPr>
                <w:spacing w:val="42"/>
              </w:rPr>
              <w:t xml:space="preserve"> </w:t>
            </w:r>
            <w:r>
              <w:t>духовых</w:t>
            </w:r>
            <w:r>
              <w:rPr>
                <w:spacing w:val="40"/>
              </w:rPr>
              <w:t xml:space="preserve"> </w:t>
            </w:r>
            <w:r>
              <w:t>инструментах</w:t>
            </w:r>
            <w:r>
              <w:rPr>
                <w:spacing w:val="-52"/>
              </w:rPr>
              <w:t xml:space="preserve"> </w:t>
            </w:r>
            <w:r>
              <w:t>композиторских</w:t>
            </w:r>
            <w:r>
              <w:tab/>
              <w:t>мелодий,</w:t>
            </w:r>
            <w:r>
              <w:rPr>
                <w:spacing w:val="-52"/>
              </w:rPr>
              <w:t xml:space="preserve"> </w:t>
            </w:r>
            <w:r>
              <w:t>прослеживание</w:t>
            </w:r>
            <w:r>
              <w:rPr>
                <w:spacing w:val="7"/>
              </w:rPr>
              <w:t xml:space="preserve"> </w:t>
            </w:r>
            <w:r>
              <w:t>их</w:t>
            </w:r>
            <w:r>
              <w:rPr>
                <w:spacing w:val="10"/>
              </w:rPr>
              <w:t xml:space="preserve"> </w:t>
            </w:r>
            <w:r>
              <w:t>по</w:t>
            </w:r>
            <w:r>
              <w:rPr>
                <w:spacing w:val="-1"/>
              </w:rPr>
              <w:t xml:space="preserve"> </w:t>
            </w:r>
            <w:r>
              <w:t>нотной</w:t>
            </w:r>
            <w:r>
              <w:rPr>
                <w:spacing w:val="-52"/>
              </w:rPr>
              <w:t xml:space="preserve"> </w:t>
            </w:r>
            <w:r>
              <w:t>записи.</w:t>
            </w:r>
          </w:p>
          <w:p w:rsidR="00EA61AC" w:rsidRDefault="00884E59">
            <w:pPr>
              <w:pStyle w:val="TableParagraph"/>
              <w:tabs>
                <w:tab w:val="left" w:pos="1615"/>
              </w:tabs>
              <w:ind w:left="110" w:right="110"/>
            </w:pPr>
            <w:r>
              <w:t>Творческие,</w:t>
            </w:r>
            <w:r>
              <w:rPr>
                <w:spacing w:val="1"/>
              </w:rPr>
              <w:t xml:space="preserve"> </w:t>
            </w:r>
            <w:r>
              <w:t>исследовательские</w:t>
            </w:r>
            <w:r>
              <w:rPr>
                <w:spacing w:val="33"/>
              </w:rPr>
              <w:t xml:space="preserve"> </w:t>
            </w:r>
            <w:r>
              <w:t>проекты,</w:t>
            </w:r>
            <w:r>
              <w:rPr>
                <w:spacing w:val="-52"/>
              </w:rPr>
              <w:t xml:space="preserve"> </w:t>
            </w:r>
            <w:r>
              <w:t>посвящённые</w:t>
            </w:r>
            <w:r>
              <w:tab/>
            </w:r>
            <w:r>
              <w:rPr>
                <w:spacing w:val="-1"/>
              </w:rPr>
              <w:t>выдающимся</w:t>
            </w:r>
            <w:r>
              <w:rPr>
                <w:spacing w:val="-52"/>
              </w:rPr>
              <w:t xml:space="preserve"> </w:t>
            </w:r>
            <w:r>
              <w:t>композиторам</w:t>
            </w:r>
          </w:p>
        </w:tc>
      </w:tr>
    </w:tbl>
    <w:p w:rsidR="00EA61AC" w:rsidRDefault="00EA61AC">
      <w:pPr>
        <w:pStyle w:val="a3"/>
        <w:spacing w:before="5"/>
        <w:ind w:left="0" w:firstLine="0"/>
        <w:jc w:val="left"/>
        <w:rPr>
          <w:sz w:val="13"/>
        </w:rPr>
      </w:pPr>
    </w:p>
    <w:p w:rsidR="00EA61AC" w:rsidRDefault="00884E59">
      <w:pPr>
        <w:pStyle w:val="3"/>
        <w:spacing w:before="91" w:line="240" w:lineRule="auto"/>
        <w:ind w:left="1179"/>
      </w:pPr>
      <w:r>
        <w:t>Модуль</w:t>
      </w:r>
      <w:r>
        <w:rPr>
          <w:spacing w:val="-3"/>
        </w:rPr>
        <w:t xml:space="preserve"> </w:t>
      </w:r>
      <w:r>
        <w:t>№ 4</w:t>
      </w:r>
      <w:r>
        <w:rPr>
          <w:spacing w:val="-6"/>
        </w:rPr>
        <w:t xml:space="preserve"> </w:t>
      </w:r>
      <w:r>
        <w:t>«Духовная музыка»</w:t>
      </w:r>
    </w:p>
    <w:p w:rsidR="00EA61AC" w:rsidRDefault="00884E59">
      <w:pPr>
        <w:pStyle w:val="a3"/>
        <w:spacing w:before="11"/>
        <w:ind w:right="168"/>
      </w:pPr>
      <w:r>
        <w:t>Музыкальная культура Европы и России на протяжении нескольких столетий была представлена</w:t>
      </w:r>
      <w:r>
        <w:rPr>
          <w:spacing w:val="1"/>
        </w:rPr>
        <w:t xml:space="preserve"> </w:t>
      </w:r>
      <w:r>
        <w:t>тремя</w:t>
      </w:r>
      <w:r>
        <w:rPr>
          <w:spacing w:val="1"/>
        </w:rPr>
        <w:t xml:space="preserve"> </w:t>
      </w:r>
      <w:r>
        <w:t>главными</w:t>
      </w:r>
      <w:r>
        <w:rPr>
          <w:spacing w:val="1"/>
        </w:rPr>
        <w:t xml:space="preserve"> </w:t>
      </w:r>
      <w:r>
        <w:t>направлениями —</w:t>
      </w:r>
      <w:r>
        <w:rPr>
          <w:spacing w:val="1"/>
        </w:rPr>
        <w:t xml:space="preserve"> </w:t>
      </w:r>
      <w:r>
        <w:t>музыкой</w:t>
      </w:r>
      <w:r>
        <w:rPr>
          <w:spacing w:val="1"/>
        </w:rPr>
        <w:t xml:space="preserve"> </w:t>
      </w:r>
      <w:r>
        <w:t>народной,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29"/>
        </w:rPr>
        <w:t xml:space="preserve"> </w:t>
      </w:r>
      <w:r>
        <w:t>баланс,</w:t>
      </w:r>
      <w:r>
        <w:rPr>
          <w:spacing w:val="27"/>
        </w:rPr>
        <w:t xml:space="preserve"> </w:t>
      </w:r>
      <w:r>
        <w:t>позволяет</w:t>
      </w:r>
      <w:r>
        <w:rPr>
          <w:spacing w:val="29"/>
        </w:rPr>
        <w:t xml:space="preserve"> </w:t>
      </w:r>
      <w:r>
        <w:t>в</w:t>
      </w:r>
      <w:r>
        <w:rPr>
          <w:spacing w:val="30"/>
        </w:rPr>
        <w:t xml:space="preserve"> </w:t>
      </w:r>
      <w:r>
        <w:t>рамках</w:t>
      </w:r>
      <w:r>
        <w:rPr>
          <w:spacing w:val="24"/>
        </w:rPr>
        <w:t xml:space="preserve"> </w:t>
      </w:r>
      <w:r>
        <w:t>календарно-тематического</w:t>
      </w:r>
      <w:r>
        <w:rPr>
          <w:spacing w:val="24"/>
        </w:rPr>
        <w:t xml:space="preserve"> </w:t>
      </w:r>
      <w:r>
        <w:t>планирования</w:t>
      </w:r>
      <w:r>
        <w:rPr>
          <w:spacing w:val="28"/>
        </w:rPr>
        <w:t xml:space="preserve"> </w:t>
      </w:r>
      <w:r>
        <w:t>представить</w:t>
      </w:r>
    </w:p>
    <w:p w:rsidR="00EA61AC" w:rsidRDefault="00EA61AC">
      <w:pPr>
        <w:sectPr w:rsidR="00EA61AC">
          <w:pgSz w:w="11910" w:h="16840"/>
          <w:pgMar w:top="1120" w:right="680" w:bottom="980" w:left="520" w:header="0" w:footer="716" w:gutter="0"/>
          <w:cols w:space="720"/>
        </w:sectPr>
      </w:pPr>
    </w:p>
    <w:p w:rsidR="00EA61AC" w:rsidRDefault="00884E59">
      <w:pPr>
        <w:pStyle w:val="a3"/>
        <w:spacing w:before="71"/>
        <w:ind w:right="161" w:firstLine="0"/>
      </w:pPr>
      <w:r>
        <w:lastRenderedPageBreak/>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w:t>
      </w:r>
      <w:r>
        <w:rPr>
          <w:spacing w:val="1"/>
        </w:rPr>
        <w:t xml:space="preserve"> </w:t>
      </w:r>
      <w:r>
        <w:t>музыкального</w:t>
      </w:r>
      <w:r>
        <w:rPr>
          <w:spacing w:val="1"/>
        </w:rPr>
        <w:t xml:space="preserve"> </w:t>
      </w:r>
      <w:r>
        <w:t>искусства</w:t>
      </w:r>
      <w:r>
        <w:rPr>
          <w:spacing w:val="1"/>
        </w:rPr>
        <w:t xml:space="preserve"> </w:t>
      </w:r>
      <w:r>
        <w:t>(варианты</w:t>
      </w:r>
      <w:r>
        <w:rPr>
          <w:spacing w:val="1"/>
        </w:rPr>
        <w:t xml:space="preserve"> </w:t>
      </w:r>
      <w:r>
        <w:t>№ 1,</w:t>
      </w:r>
      <w:r>
        <w:rPr>
          <w:spacing w:val="1"/>
        </w:rPr>
        <w:t xml:space="preserve"> </w:t>
      </w:r>
      <w:r>
        <w:t>3).</w:t>
      </w:r>
      <w:r>
        <w:rPr>
          <w:spacing w:val="1"/>
        </w:rPr>
        <w:t xml:space="preserve"> </w:t>
      </w:r>
      <w:r>
        <w:t>Однако знакомство с отдельными произведениями, шедеврами духовной музыки возможно и в рамках</w:t>
      </w:r>
      <w:r>
        <w:rPr>
          <w:spacing w:val="1"/>
        </w:rPr>
        <w:t xml:space="preserve"> </w:t>
      </w:r>
      <w:r>
        <w:t>изучения других</w:t>
      </w:r>
      <w:r>
        <w:rPr>
          <w:spacing w:val="2"/>
        </w:rPr>
        <w:t xml:space="preserve"> </w:t>
      </w:r>
      <w:r>
        <w:t>модулей</w:t>
      </w:r>
      <w:r>
        <w:rPr>
          <w:spacing w:val="3"/>
        </w:rPr>
        <w:t xml:space="preserve"> </w:t>
      </w:r>
      <w:r>
        <w:t>(вариант</w:t>
      </w:r>
      <w:r>
        <w:rPr>
          <w:spacing w:val="-3"/>
        </w:rPr>
        <w:t xml:space="preserve"> </w:t>
      </w:r>
      <w:r>
        <w:t>№</w:t>
      </w:r>
      <w:r>
        <w:rPr>
          <w:spacing w:val="8"/>
        </w:rPr>
        <w:t xml:space="preserve"> </w:t>
      </w:r>
      <w:r>
        <w:t>2).</w:t>
      </w:r>
    </w:p>
    <w:p w:rsidR="00EA61AC" w:rsidRDefault="00EA61AC">
      <w:pPr>
        <w:pStyle w:val="a3"/>
        <w:spacing w:before="4"/>
        <w:ind w:left="0" w:firstLine="0"/>
        <w:jc w:val="left"/>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104"/>
      </w:tblGrid>
      <w:tr w:rsidR="00EA61AC">
        <w:trPr>
          <w:trHeight w:val="998"/>
        </w:trPr>
        <w:tc>
          <w:tcPr>
            <w:tcW w:w="1191" w:type="dxa"/>
          </w:tcPr>
          <w:p w:rsidR="00EA61AC" w:rsidRDefault="00884E59">
            <w:pPr>
              <w:pStyle w:val="TableParagraph"/>
              <w:spacing w:before="112"/>
              <w:ind w:left="110" w:right="159"/>
              <w:rPr>
                <w:b/>
              </w:rPr>
            </w:pPr>
            <w:r>
              <w:rPr>
                <w:b/>
                <w:spacing w:val="-1"/>
              </w:rPr>
              <w:t>№ блока,</w:t>
            </w:r>
            <w:r>
              <w:rPr>
                <w:b/>
                <w:spacing w:val="-52"/>
              </w:rPr>
              <w:t xml:space="preserve"> </w:t>
            </w:r>
            <w:r>
              <w:rPr>
                <w:b/>
              </w:rPr>
              <w:t>кол-во</w:t>
            </w:r>
          </w:p>
          <w:p w:rsidR="00EA61AC" w:rsidRDefault="00884E59">
            <w:pPr>
              <w:pStyle w:val="TableParagraph"/>
              <w:spacing w:before="2"/>
              <w:ind w:left="110"/>
              <w:rPr>
                <w:b/>
              </w:rPr>
            </w:pPr>
            <w:r>
              <w:rPr>
                <w:b/>
              </w:rPr>
              <w:t>часов</w:t>
            </w:r>
          </w:p>
        </w:tc>
        <w:tc>
          <w:tcPr>
            <w:tcW w:w="1133" w:type="dxa"/>
          </w:tcPr>
          <w:p w:rsidR="00EA61AC" w:rsidRDefault="00EA61AC">
            <w:pPr>
              <w:pStyle w:val="TableParagraph"/>
              <w:spacing w:before="9"/>
              <w:rPr>
                <w:sz w:val="31"/>
              </w:rPr>
            </w:pPr>
          </w:p>
          <w:p w:rsidR="00EA61AC" w:rsidRDefault="00884E59">
            <w:pPr>
              <w:pStyle w:val="TableParagraph"/>
              <w:ind w:left="114"/>
              <w:rPr>
                <w:b/>
              </w:rPr>
            </w:pPr>
            <w:r>
              <w:rPr>
                <w:b/>
              </w:rPr>
              <w:t>Тема</w:t>
            </w:r>
          </w:p>
        </w:tc>
        <w:tc>
          <w:tcPr>
            <w:tcW w:w="2213" w:type="dxa"/>
          </w:tcPr>
          <w:p w:rsidR="00EA61AC" w:rsidRDefault="00EA61AC">
            <w:pPr>
              <w:pStyle w:val="TableParagraph"/>
              <w:spacing w:before="9"/>
              <w:rPr>
                <w:sz w:val="31"/>
              </w:rPr>
            </w:pPr>
          </w:p>
          <w:p w:rsidR="00EA61AC" w:rsidRDefault="00884E59">
            <w:pPr>
              <w:pStyle w:val="TableParagraph"/>
              <w:ind w:left="115"/>
              <w:rPr>
                <w:b/>
              </w:rPr>
            </w:pPr>
            <w:r>
              <w:rPr>
                <w:b/>
              </w:rPr>
              <w:t>Содержание</w:t>
            </w:r>
          </w:p>
        </w:tc>
        <w:tc>
          <w:tcPr>
            <w:tcW w:w="5104" w:type="dxa"/>
          </w:tcPr>
          <w:p w:rsidR="00EA61AC" w:rsidRDefault="00EA61AC">
            <w:pPr>
              <w:pStyle w:val="TableParagraph"/>
              <w:spacing w:before="9"/>
              <w:rPr>
                <w:sz w:val="31"/>
              </w:rPr>
            </w:pPr>
          </w:p>
          <w:p w:rsidR="00EA61AC" w:rsidRDefault="00884E59">
            <w:pPr>
              <w:pStyle w:val="TableParagraph"/>
              <w:ind w:left="111"/>
              <w:rPr>
                <w:b/>
              </w:rPr>
            </w:pPr>
            <w:r>
              <w:rPr>
                <w:b/>
              </w:rPr>
              <w:t>Виды</w:t>
            </w:r>
            <w:r>
              <w:rPr>
                <w:b/>
                <w:spacing w:val="-6"/>
              </w:rPr>
              <w:t xml:space="preserve"> </w:t>
            </w:r>
            <w:r>
              <w:rPr>
                <w:b/>
              </w:rPr>
              <w:t>деятельности обучающихся</w:t>
            </w:r>
          </w:p>
        </w:tc>
      </w:tr>
      <w:tr w:rsidR="00EA61AC">
        <w:trPr>
          <w:trHeight w:val="5343"/>
        </w:trPr>
        <w:tc>
          <w:tcPr>
            <w:tcW w:w="1191" w:type="dxa"/>
          </w:tcPr>
          <w:p w:rsidR="00EA61AC" w:rsidRDefault="00884E59">
            <w:pPr>
              <w:pStyle w:val="TableParagraph"/>
              <w:spacing w:before="111" w:line="251" w:lineRule="exact"/>
              <w:ind w:left="110"/>
            </w:pPr>
            <w:r>
              <w:t>А)</w:t>
            </w:r>
          </w:p>
          <w:p w:rsidR="00EA61AC" w:rsidRDefault="00884E59">
            <w:pPr>
              <w:pStyle w:val="TableParagraph"/>
              <w:tabs>
                <w:tab w:val="left" w:pos="800"/>
              </w:tabs>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13" w:line="237" w:lineRule="auto"/>
              <w:ind w:left="114" w:right="123"/>
            </w:pPr>
            <w:r>
              <w:t>Звучание</w:t>
            </w:r>
            <w:r>
              <w:rPr>
                <w:spacing w:val="-52"/>
              </w:rPr>
              <w:t xml:space="preserve"> </w:t>
            </w:r>
            <w:r>
              <w:t>храма</w:t>
            </w:r>
          </w:p>
        </w:tc>
        <w:tc>
          <w:tcPr>
            <w:tcW w:w="2213" w:type="dxa"/>
          </w:tcPr>
          <w:p w:rsidR="00EA61AC" w:rsidRDefault="00884E59">
            <w:pPr>
              <w:pStyle w:val="TableParagraph"/>
              <w:tabs>
                <w:tab w:val="left" w:pos="1376"/>
              </w:tabs>
              <w:spacing w:before="111"/>
              <w:ind w:left="115" w:right="105"/>
            </w:pPr>
            <w:r>
              <w:t>Колокола.</w:t>
            </w:r>
            <w:r>
              <w:rPr>
                <w:spacing w:val="1"/>
              </w:rPr>
              <w:t xml:space="preserve"> </w:t>
            </w:r>
            <w:r>
              <w:t>Колокольные</w:t>
            </w:r>
            <w:r>
              <w:rPr>
                <w:spacing w:val="22"/>
              </w:rPr>
              <w:t xml:space="preserve"> </w:t>
            </w:r>
            <w:r>
              <w:t>звоны</w:t>
            </w:r>
            <w:r>
              <w:rPr>
                <w:spacing w:val="-52"/>
              </w:rPr>
              <w:t xml:space="preserve"> </w:t>
            </w:r>
            <w:r>
              <w:t>(</w:t>
            </w:r>
            <w:proofErr w:type="gramStart"/>
            <w:r>
              <w:t>благовест,</w:t>
            </w:r>
            <w:r>
              <w:tab/>
            </w:r>
            <w:proofErr w:type="gramEnd"/>
            <w:r>
              <w:rPr>
                <w:spacing w:val="-1"/>
              </w:rPr>
              <w:t>трезвон</w:t>
            </w:r>
            <w:r>
              <w:rPr>
                <w:spacing w:val="-52"/>
              </w:rPr>
              <w:t xml:space="preserve"> </w:t>
            </w:r>
            <w:r>
              <w:t>и</w:t>
            </w:r>
            <w:r>
              <w:rPr>
                <w:spacing w:val="3"/>
              </w:rPr>
              <w:t xml:space="preserve"> </w:t>
            </w:r>
            <w:r>
              <w:t>др.).</w:t>
            </w:r>
          </w:p>
          <w:p w:rsidR="00EA61AC" w:rsidRDefault="00884E59">
            <w:pPr>
              <w:pStyle w:val="TableParagraph"/>
              <w:spacing w:before="3" w:line="237" w:lineRule="auto"/>
              <w:ind w:left="115"/>
            </w:pPr>
            <w:r>
              <w:t>Звонарские</w:t>
            </w:r>
            <w:r>
              <w:rPr>
                <w:spacing w:val="1"/>
              </w:rPr>
              <w:t xml:space="preserve"> </w:t>
            </w:r>
            <w:r>
              <w:t>приговорки.</w:t>
            </w:r>
          </w:p>
          <w:p w:rsidR="00EA61AC" w:rsidRDefault="00884E59">
            <w:pPr>
              <w:pStyle w:val="TableParagraph"/>
              <w:spacing w:before="1"/>
              <w:ind w:left="115"/>
            </w:pPr>
            <w:r>
              <w:t>Колокольность</w:t>
            </w:r>
          </w:p>
          <w:p w:rsidR="00EA61AC" w:rsidRDefault="00884E59">
            <w:pPr>
              <w:pStyle w:val="TableParagraph"/>
              <w:tabs>
                <w:tab w:val="left" w:pos="1348"/>
              </w:tabs>
              <w:spacing w:before="4" w:line="237" w:lineRule="auto"/>
              <w:ind w:left="115" w:right="104"/>
            </w:pPr>
            <w:r>
              <w:t>в</w:t>
            </w:r>
            <w:r>
              <w:rPr>
                <w:spacing w:val="2"/>
              </w:rPr>
              <w:t xml:space="preserve"> </w:t>
            </w:r>
            <w:r>
              <w:t>музыке</w:t>
            </w:r>
            <w:r>
              <w:tab/>
            </w:r>
            <w:r>
              <w:rPr>
                <w:spacing w:val="-1"/>
              </w:rPr>
              <w:t>русских</w:t>
            </w:r>
            <w:r>
              <w:rPr>
                <w:spacing w:val="-52"/>
              </w:rPr>
              <w:t xml:space="preserve"> </w:t>
            </w:r>
            <w:r>
              <w:t>композиторов</w:t>
            </w:r>
          </w:p>
        </w:tc>
        <w:tc>
          <w:tcPr>
            <w:tcW w:w="5104" w:type="dxa"/>
          </w:tcPr>
          <w:p w:rsidR="00EA61AC" w:rsidRDefault="00884E59">
            <w:pPr>
              <w:pStyle w:val="TableParagraph"/>
              <w:spacing w:before="111"/>
              <w:ind w:left="111" w:right="100"/>
              <w:jc w:val="both"/>
            </w:pPr>
            <w:r>
              <w:t>Обобщение</w:t>
            </w:r>
            <w:r>
              <w:rPr>
                <w:spacing w:val="1"/>
              </w:rPr>
              <w:t xml:space="preserve"> </w:t>
            </w:r>
            <w:r>
              <w:t>жизненного</w:t>
            </w:r>
            <w:r>
              <w:rPr>
                <w:spacing w:val="1"/>
              </w:rPr>
              <w:t xml:space="preserve"> </w:t>
            </w:r>
            <w:r>
              <w:t>опыта,</w:t>
            </w:r>
            <w:r>
              <w:rPr>
                <w:spacing w:val="1"/>
              </w:rPr>
              <w:t xml:space="preserve"> </w:t>
            </w:r>
            <w:r>
              <w:t>связанного</w:t>
            </w:r>
            <w:r>
              <w:rPr>
                <w:spacing w:val="1"/>
              </w:rPr>
              <w:t xml:space="preserve"> </w:t>
            </w:r>
            <w:r>
              <w:t>со</w:t>
            </w:r>
            <w:r>
              <w:rPr>
                <w:spacing w:val="1"/>
              </w:rPr>
              <w:t xml:space="preserve"> </w:t>
            </w:r>
            <w:r>
              <w:t>звучанием</w:t>
            </w:r>
            <w:r>
              <w:rPr>
                <w:spacing w:val="1"/>
              </w:rPr>
              <w:t xml:space="preserve"> </w:t>
            </w:r>
            <w:r>
              <w:t>колоколов.</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традициях</w:t>
            </w:r>
            <w:r>
              <w:rPr>
                <w:spacing w:val="1"/>
              </w:rPr>
              <w:t xml:space="preserve"> </w:t>
            </w:r>
            <w:r>
              <w:t>изготовления</w:t>
            </w:r>
            <w:r>
              <w:rPr>
                <w:spacing w:val="1"/>
              </w:rPr>
              <w:t xml:space="preserve"> </w:t>
            </w:r>
            <w:r>
              <w:t>колоколов,</w:t>
            </w:r>
            <w:r>
              <w:rPr>
                <w:spacing w:val="1"/>
              </w:rPr>
              <w:t xml:space="preserve"> </w:t>
            </w:r>
            <w:r>
              <w:t>значении</w:t>
            </w:r>
            <w:r>
              <w:rPr>
                <w:spacing w:val="1"/>
              </w:rPr>
              <w:t xml:space="preserve"> </w:t>
            </w:r>
            <w:r>
              <w:t>колокольного</w:t>
            </w:r>
            <w:r>
              <w:rPr>
                <w:spacing w:val="1"/>
              </w:rPr>
              <w:t xml:space="preserve"> </w:t>
            </w:r>
            <w:r>
              <w:t>звона.</w:t>
            </w:r>
            <w:r>
              <w:rPr>
                <w:spacing w:val="1"/>
              </w:rPr>
              <w:t xml:space="preserve"> </w:t>
            </w:r>
            <w:r>
              <w:t>Знакомство</w:t>
            </w:r>
            <w:r>
              <w:rPr>
                <w:spacing w:val="1"/>
              </w:rPr>
              <w:t xml:space="preserve"> </w:t>
            </w:r>
            <w:r>
              <w:t>с видами</w:t>
            </w:r>
            <w:r>
              <w:rPr>
                <w:spacing w:val="1"/>
              </w:rPr>
              <w:t xml:space="preserve"> </w:t>
            </w:r>
            <w:r>
              <w:t>колокольных</w:t>
            </w:r>
            <w:r>
              <w:rPr>
                <w:spacing w:val="1"/>
              </w:rPr>
              <w:t xml:space="preserve"> </w:t>
            </w:r>
            <w:r>
              <w:t>звонов.</w:t>
            </w:r>
          </w:p>
          <w:p w:rsidR="00EA61AC" w:rsidRDefault="00884E59">
            <w:pPr>
              <w:pStyle w:val="TableParagraph"/>
              <w:spacing w:before="1"/>
              <w:ind w:left="111" w:right="102"/>
              <w:jc w:val="both"/>
            </w:pPr>
            <w:r>
              <w:t>Слушание музыки русских композиторов</w:t>
            </w:r>
            <w:r>
              <w:rPr>
                <w:position w:val="4"/>
              </w:rPr>
              <w:t xml:space="preserve">1 </w:t>
            </w:r>
            <w:r>
              <w:t>с ярко</w:t>
            </w:r>
            <w:r>
              <w:rPr>
                <w:spacing w:val="1"/>
              </w:rPr>
              <w:t xml:space="preserve"> </w:t>
            </w:r>
            <w:r>
              <w:t>выраженным</w:t>
            </w:r>
            <w:r>
              <w:rPr>
                <w:spacing w:val="1"/>
              </w:rPr>
              <w:t xml:space="preserve"> </w:t>
            </w:r>
            <w:r>
              <w:t>изобразительным</w:t>
            </w:r>
            <w:r>
              <w:rPr>
                <w:spacing w:val="1"/>
              </w:rPr>
              <w:t xml:space="preserve"> </w:t>
            </w:r>
            <w:r>
              <w:t>элементом</w:t>
            </w:r>
            <w:r>
              <w:rPr>
                <w:spacing w:val="1"/>
              </w:rPr>
              <w:t xml:space="preserve"> </w:t>
            </w:r>
            <w:r>
              <w:t>колокольности. Выявление, обсуждение характера,</w:t>
            </w:r>
            <w:r>
              <w:rPr>
                <w:spacing w:val="1"/>
              </w:rPr>
              <w:t xml:space="preserve"> </w:t>
            </w:r>
            <w:r>
              <w:t>выразительных</w:t>
            </w:r>
            <w:r>
              <w:rPr>
                <w:spacing w:val="1"/>
              </w:rPr>
              <w:t xml:space="preserve"> </w:t>
            </w:r>
            <w:r>
              <w:t>средств,</w:t>
            </w:r>
            <w:r>
              <w:rPr>
                <w:spacing w:val="1"/>
              </w:rPr>
              <w:t xml:space="preserve"> </w:t>
            </w:r>
            <w:r>
              <w:t>использованных</w:t>
            </w:r>
            <w:r>
              <w:rPr>
                <w:spacing w:val="-52"/>
              </w:rPr>
              <w:t xml:space="preserve"> </w:t>
            </w:r>
            <w:r>
              <w:t>композитором.</w:t>
            </w:r>
          </w:p>
          <w:p w:rsidR="00EA61AC" w:rsidRDefault="00884E59">
            <w:pPr>
              <w:pStyle w:val="TableParagraph"/>
              <w:ind w:left="111" w:right="98"/>
              <w:jc w:val="both"/>
            </w:pPr>
            <w:r>
              <w:t>Двигательная</w:t>
            </w:r>
            <w:r>
              <w:rPr>
                <w:spacing w:val="1"/>
              </w:rPr>
              <w:t xml:space="preserve"> </w:t>
            </w:r>
            <w:r>
              <w:t>импровизация —</w:t>
            </w:r>
            <w:r>
              <w:rPr>
                <w:spacing w:val="56"/>
              </w:rPr>
              <w:t xml:space="preserve"> </w:t>
            </w:r>
            <w:r>
              <w:t>имитация</w:t>
            </w:r>
            <w:r>
              <w:rPr>
                <w:spacing w:val="1"/>
              </w:rPr>
              <w:t xml:space="preserve"> </w:t>
            </w:r>
            <w:r>
              <w:t>движений</w:t>
            </w:r>
            <w:r>
              <w:rPr>
                <w:spacing w:val="2"/>
              </w:rPr>
              <w:t xml:space="preserve"> </w:t>
            </w:r>
            <w:r>
              <w:t>звонаря</w:t>
            </w:r>
            <w:r>
              <w:rPr>
                <w:spacing w:val="-5"/>
              </w:rPr>
              <w:t xml:space="preserve"> </w:t>
            </w:r>
            <w:r>
              <w:t>на</w:t>
            </w:r>
            <w:r>
              <w:rPr>
                <w:spacing w:val="5"/>
              </w:rPr>
              <w:t xml:space="preserve"> </w:t>
            </w:r>
            <w:r>
              <w:t>колокольне.</w:t>
            </w:r>
          </w:p>
          <w:p w:rsidR="00EA61AC" w:rsidRDefault="00884E59">
            <w:pPr>
              <w:pStyle w:val="TableParagraph"/>
              <w:spacing w:before="3" w:line="237" w:lineRule="auto"/>
              <w:ind w:left="111" w:right="107"/>
              <w:jc w:val="both"/>
            </w:pPr>
            <w:r>
              <w:t>Ритмические</w:t>
            </w:r>
            <w:r>
              <w:rPr>
                <w:spacing w:val="1"/>
              </w:rPr>
              <w:t xml:space="preserve"> </w:t>
            </w:r>
            <w:r>
              <w:t>и</w:t>
            </w:r>
            <w:r>
              <w:rPr>
                <w:spacing w:val="1"/>
              </w:rPr>
              <w:t xml:space="preserve"> </w:t>
            </w:r>
            <w:r>
              <w:t>артикуляционные</w:t>
            </w:r>
            <w:r>
              <w:rPr>
                <w:spacing w:val="1"/>
              </w:rPr>
              <w:t xml:space="preserve"> </w:t>
            </w:r>
            <w:r>
              <w:t>упражнения</w:t>
            </w:r>
            <w:r>
              <w:rPr>
                <w:spacing w:val="1"/>
              </w:rPr>
              <w:t xml:space="preserve"> </w:t>
            </w:r>
            <w:r>
              <w:t>на</w:t>
            </w:r>
            <w:r>
              <w:rPr>
                <w:spacing w:val="1"/>
              </w:rPr>
              <w:t xml:space="preserve"> </w:t>
            </w:r>
            <w:r>
              <w:t>основе</w:t>
            </w:r>
            <w:r>
              <w:rPr>
                <w:spacing w:val="-6"/>
              </w:rPr>
              <w:t xml:space="preserve"> </w:t>
            </w:r>
            <w:r>
              <w:t>звонарских</w:t>
            </w:r>
            <w:r>
              <w:rPr>
                <w:spacing w:val="2"/>
              </w:rPr>
              <w:t xml:space="preserve"> </w:t>
            </w:r>
            <w:r>
              <w:t>приговорок.</w:t>
            </w:r>
          </w:p>
          <w:p w:rsidR="00EA61AC" w:rsidRDefault="00884E59">
            <w:pPr>
              <w:pStyle w:val="TableParagraph"/>
              <w:spacing w:before="1"/>
              <w:ind w:left="111"/>
            </w:pPr>
            <w:r>
              <w:rPr>
                <w:i/>
              </w:rPr>
              <w:t>На 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1540"/>
                <w:tab w:val="left" w:pos="1630"/>
                <w:tab w:val="left" w:pos="2201"/>
                <w:tab w:val="left" w:pos="3159"/>
                <w:tab w:val="left" w:pos="3816"/>
                <w:tab w:val="left" w:pos="3846"/>
                <w:tab w:val="left" w:pos="4139"/>
              </w:tabs>
              <w:spacing w:before="1"/>
              <w:ind w:left="111" w:right="101"/>
            </w:pPr>
            <w:r>
              <w:t>Просмотр документального фильма о колоколах.</w:t>
            </w:r>
            <w:r>
              <w:rPr>
                <w:spacing w:val="1"/>
              </w:rPr>
              <w:t xml:space="preserve"> </w:t>
            </w:r>
            <w:proofErr w:type="gramStart"/>
            <w:r>
              <w:t>Сочинение,</w:t>
            </w:r>
            <w:r>
              <w:tab/>
            </w:r>
            <w:proofErr w:type="gramEnd"/>
            <w:r>
              <w:tab/>
              <w:t>исполнение</w:t>
            </w:r>
            <w:r>
              <w:tab/>
              <w:t>на</w:t>
            </w:r>
            <w:r>
              <w:tab/>
            </w:r>
            <w:r>
              <w:rPr>
                <w:spacing w:val="-1"/>
              </w:rPr>
              <w:t>фортепиано,</w:t>
            </w:r>
            <w:r>
              <w:rPr>
                <w:spacing w:val="-52"/>
              </w:rPr>
              <w:t xml:space="preserve"> </w:t>
            </w:r>
            <w:r>
              <w:t>синтезаторе</w:t>
            </w:r>
            <w:r>
              <w:tab/>
              <w:t>или</w:t>
            </w:r>
            <w:r>
              <w:tab/>
              <w:t>металлофонах</w:t>
            </w:r>
            <w:r>
              <w:tab/>
            </w:r>
            <w:r>
              <w:tab/>
              <w:t>композиции</w:t>
            </w:r>
            <w:r>
              <w:rPr>
                <w:spacing w:val="-52"/>
              </w:rPr>
              <w:t xml:space="preserve"> </w:t>
            </w:r>
            <w:r>
              <w:t>(импровизации),</w:t>
            </w:r>
            <w:r>
              <w:tab/>
              <w:t>имитирующей</w:t>
            </w:r>
            <w:r>
              <w:tab/>
            </w:r>
            <w:r>
              <w:tab/>
            </w:r>
            <w:r>
              <w:tab/>
              <w:t>звучание</w:t>
            </w:r>
            <w:r>
              <w:rPr>
                <w:spacing w:val="-52"/>
              </w:rPr>
              <w:t xml:space="preserve"> </w:t>
            </w:r>
            <w:r>
              <w:t>колоколов</w:t>
            </w:r>
          </w:p>
        </w:tc>
      </w:tr>
      <w:tr w:rsidR="00EA61AC">
        <w:trPr>
          <w:trHeight w:val="3312"/>
        </w:trPr>
        <w:tc>
          <w:tcPr>
            <w:tcW w:w="1191" w:type="dxa"/>
          </w:tcPr>
          <w:p w:rsidR="00EA61AC" w:rsidRDefault="00884E59">
            <w:pPr>
              <w:pStyle w:val="TableParagraph"/>
              <w:spacing w:before="106"/>
              <w:ind w:left="110"/>
            </w:pPr>
            <w:r>
              <w:t>Б)</w:t>
            </w:r>
          </w:p>
          <w:p w:rsidR="00EA61AC" w:rsidRDefault="00884E59">
            <w:pPr>
              <w:pStyle w:val="TableParagraph"/>
              <w:tabs>
                <w:tab w:val="left" w:pos="800"/>
              </w:tabs>
              <w:spacing w:before="2"/>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6"/>
              <w:ind w:left="114" w:right="122"/>
            </w:pPr>
            <w:r>
              <w:t>Песни</w:t>
            </w:r>
            <w:r>
              <w:rPr>
                <w:spacing w:val="1"/>
              </w:rPr>
              <w:t xml:space="preserve"> </w:t>
            </w:r>
            <w:r>
              <w:rPr>
                <w:spacing w:val="-1"/>
              </w:rPr>
              <w:t>верующи</w:t>
            </w:r>
            <w:r>
              <w:rPr>
                <w:spacing w:val="-52"/>
              </w:rPr>
              <w:t xml:space="preserve"> </w:t>
            </w:r>
            <w:r>
              <w:t>х</w:t>
            </w:r>
          </w:p>
        </w:tc>
        <w:tc>
          <w:tcPr>
            <w:tcW w:w="2213" w:type="dxa"/>
          </w:tcPr>
          <w:p w:rsidR="00EA61AC" w:rsidRDefault="00884E59">
            <w:pPr>
              <w:pStyle w:val="TableParagraph"/>
              <w:tabs>
                <w:tab w:val="left" w:pos="1510"/>
              </w:tabs>
              <w:spacing w:before="106"/>
              <w:ind w:left="115" w:right="102"/>
            </w:pPr>
            <w:proofErr w:type="gramStart"/>
            <w:r>
              <w:t>Молитва,</w:t>
            </w:r>
            <w:r>
              <w:tab/>
            </w:r>
            <w:proofErr w:type="gramEnd"/>
            <w:r>
              <w:rPr>
                <w:spacing w:val="-2"/>
              </w:rPr>
              <w:t>хорал,</w:t>
            </w:r>
            <w:r>
              <w:rPr>
                <w:spacing w:val="-52"/>
              </w:rPr>
              <w:t xml:space="preserve"> </w:t>
            </w:r>
            <w:r>
              <w:t>песнопение,</w:t>
            </w:r>
            <w:r>
              <w:rPr>
                <w:spacing w:val="1"/>
              </w:rPr>
              <w:t xml:space="preserve"> </w:t>
            </w:r>
            <w:r>
              <w:t>духовный</w:t>
            </w:r>
            <w:r>
              <w:rPr>
                <w:spacing w:val="3"/>
              </w:rPr>
              <w:t xml:space="preserve"> </w:t>
            </w:r>
            <w:r>
              <w:t>стих.</w:t>
            </w:r>
          </w:p>
          <w:p w:rsidR="00EA61AC" w:rsidRDefault="00884E59">
            <w:pPr>
              <w:pStyle w:val="TableParagraph"/>
              <w:tabs>
                <w:tab w:val="left" w:pos="1213"/>
              </w:tabs>
              <w:spacing w:before="5"/>
              <w:ind w:left="115" w:right="97"/>
            </w:pPr>
            <w:r>
              <w:t>Образы</w:t>
            </w:r>
            <w:r>
              <w:tab/>
            </w:r>
            <w:r>
              <w:rPr>
                <w:spacing w:val="-1"/>
              </w:rPr>
              <w:t>духовной</w:t>
            </w:r>
            <w:r>
              <w:rPr>
                <w:spacing w:val="-52"/>
              </w:rPr>
              <w:t xml:space="preserve"> </w:t>
            </w:r>
            <w:r>
              <w:t>музыки</w:t>
            </w:r>
            <w:r>
              <w:rPr>
                <w:spacing w:val="14"/>
              </w:rPr>
              <w:t xml:space="preserve"> </w:t>
            </w:r>
            <w:r>
              <w:t>в</w:t>
            </w:r>
            <w:r>
              <w:rPr>
                <w:spacing w:val="13"/>
              </w:rPr>
              <w:t xml:space="preserve"> </w:t>
            </w:r>
            <w:r>
              <w:t>творчестве</w:t>
            </w:r>
            <w:r>
              <w:rPr>
                <w:spacing w:val="-52"/>
              </w:rPr>
              <w:t xml:space="preserve"> </w:t>
            </w:r>
            <w:r>
              <w:t>композиторов-</w:t>
            </w:r>
            <w:r>
              <w:rPr>
                <w:spacing w:val="1"/>
              </w:rPr>
              <w:t xml:space="preserve"> </w:t>
            </w:r>
            <w:r>
              <w:t>классиков</w:t>
            </w:r>
          </w:p>
        </w:tc>
        <w:tc>
          <w:tcPr>
            <w:tcW w:w="5104" w:type="dxa"/>
          </w:tcPr>
          <w:p w:rsidR="00EA61AC" w:rsidRDefault="00884E59">
            <w:pPr>
              <w:pStyle w:val="TableParagraph"/>
              <w:spacing w:before="106"/>
              <w:ind w:left="111" w:right="100"/>
              <w:jc w:val="both"/>
            </w:pPr>
            <w:r>
              <w:t>Слушание,</w:t>
            </w:r>
            <w:r>
              <w:rPr>
                <w:spacing w:val="1"/>
              </w:rPr>
              <w:t xml:space="preserve"> </w:t>
            </w:r>
            <w:r>
              <w:t>разучивание,</w:t>
            </w:r>
            <w:r>
              <w:rPr>
                <w:spacing w:val="1"/>
              </w:rPr>
              <w:t xml:space="preserve"> </w:t>
            </w:r>
            <w:r>
              <w:t>исполнение</w:t>
            </w:r>
            <w:r>
              <w:rPr>
                <w:spacing w:val="1"/>
              </w:rPr>
              <w:t xml:space="preserve"> </w:t>
            </w:r>
            <w:r>
              <w:t>вокальных</w:t>
            </w:r>
            <w:r>
              <w:rPr>
                <w:spacing w:val="-52"/>
              </w:rPr>
              <w:t xml:space="preserve"> </w:t>
            </w:r>
            <w:r>
              <w:t>произведений религиозного содержания. Диалог с</w:t>
            </w:r>
            <w:r>
              <w:rPr>
                <w:spacing w:val="1"/>
              </w:rPr>
              <w:t xml:space="preserve"> </w:t>
            </w:r>
            <w:r>
              <w:t>учителем о характере музыки, манере исполнения,</w:t>
            </w:r>
            <w:r>
              <w:rPr>
                <w:spacing w:val="1"/>
              </w:rPr>
              <w:t xml:space="preserve"> </w:t>
            </w:r>
            <w:r>
              <w:t>выразительных</w:t>
            </w:r>
            <w:r>
              <w:rPr>
                <w:spacing w:val="1"/>
              </w:rPr>
              <w:t xml:space="preserve"> </w:t>
            </w:r>
            <w:r>
              <w:t>средствах.</w:t>
            </w:r>
          </w:p>
          <w:p w:rsidR="00EA61AC" w:rsidRDefault="00884E59">
            <w:pPr>
              <w:pStyle w:val="TableParagraph"/>
              <w:spacing w:before="1"/>
              <w:ind w:left="111" w:right="106"/>
              <w:jc w:val="both"/>
            </w:pPr>
            <w:r>
              <w:t>Знакомство с произведениями светской музыки, в</w:t>
            </w:r>
            <w:r>
              <w:rPr>
                <w:spacing w:val="1"/>
              </w:rPr>
              <w:t xml:space="preserve"> </w:t>
            </w:r>
            <w:r>
              <w:t>которых</w:t>
            </w:r>
            <w:r>
              <w:rPr>
                <w:spacing w:val="1"/>
              </w:rPr>
              <w:t xml:space="preserve"> </w:t>
            </w:r>
            <w:r>
              <w:t>воплощены</w:t>
            </w:r>
            <w:r>
              <w:rPr>
                <w:spacing w:val="1"/>
              </w:rPr>
              <w:t xml:space="preserve"> </w:t>
            </w:r>
            <w:r>
              <w:t>молитвенные</w:t>
            </w:r>
            <w:r>
              <w:rPr>
                <w:spacing w:val="1"/>
              </w:rPr>
              <w:t xml:space="preserve"> </w:t>
            </w:r>
            <w:r>
              <w:t>интонации,</w:t>
            </w:r>
            <w:r>
              <w:rPr>
                <w:spacing w:val="-52"/>
              </w:rPr>
              <w:t xml:space="preserve"> </w:t>
            </w:r>
            <w:r>
              <w:t>используется хоральный склад</w:t>
            </w:r>
            <w:r>
              <w:rPr>
                <w:spacing w:val="-1"/>
              </w:rPr>
              <w:t xml:space="preserve"> </w:t>
            </w:r>
            <w:r>
              <w:t>звучания.</w:t>
            </w:r>
          </w:p>
          <w:p w:rsidR="00EA61AC" w:rsidRDefault="00884E59">
            <w:pPr>
              <w:pStyle w:val="TableParagraph"/>
              <w:spacing w:line="252"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2" w:line="242" w:lineRule="auto"/>
              <w:ind w:left="111" w:right="105"/>
              <w:jc w:val="both"/>
            </w:pPr>
            <w:r>
              <w:t>Просмотр</w:t>
            </w:r>
            <w:r>
              <w:rPr>
                <w:spacing w:val="1"/>
              </w:rPr>
              <w:t xml:space="preserve"> </w:t>
            </w:r>
            <w:r>
              <w:t>документального</w:t>
            </w:r>
            <w:r>
              <w:rPr>
                <w:spacing w:val="1"/>
              </w:rPr>
              <w:t xml:space="preserve"> </w:t>
            </w:r>
            <w:r>
              <w:t>фильма</w:t>
            </w:r>
            <w:r>
              <w:rPr>
                <w:spacing w:val="1"/>
              </w:rPr>
              <w:t xml:space="preserve"> </w:t>
            </w:r>
            <w:r>
              <w:t>о</w:t>
            </w:r>
            <w:r>
              <w:rPr>
                <w:spacing w:val="1"/>
              </w:rPr>
              <w:t xml:space="preserve"> </w:t>
            </w:r>
            <w:r>
              <w:t>значении</w:t>
            </w:r>
            <w:r>
              <w:rPr>
                <w:spacing w:val="1"/>
              </w:rPr>
              <w:t xml:space="preserve"> </w:t>
            </w:r>
            <w:r>
              <w:t>молитвы.</w:t>
            </w:r>
          </w:p>
          <w:p w:rsidR="00EA61AC" w:rsidRDefault="00884E59">
            <w:pPr>
              <w:pStyle w:val="TableParagraph"/>
              <w:spacing w:line="237" w:lineRule="auto"/>
              <w:ind w:left="111" w:right="103"/>
              <w:jc w:val="both"/>
            </w:pPr>
            <w:r>
              <w:t>Рисование</w:t>
            </w:r>
            <w:r>
              <w:rPr>
                <w:spacing w:val="1"/>
              </w:rPr>
              <w:t xml:space="preserve"> </w:t>
            </w:r>
            <w:r>
              <w:t>по</w:t>
            </w:r>
            <w:r>
              <w:rPr>
                <w:spacing w:val="1"/>
              </w:rPr>
              <w:t xml:space="preserve"> </w:t>
            </w:r>
            <w:r>
              <w:t>мотивам</w:t>
            </w:r>
            <w:r>
              <w:rPr>
                <w:spacing w:val="56"/>
              </w:rPr>
              <w:t xml:space="preserve"> </w:t>
            </w:r>
            <w:r>
              <w:t>прослушанных</w:t>
            </w:r>
            <w:r>
              <w:rPr>
                <w:spacing w:val="1"/>
              </w:rPr>
              <w:t xml:space="preserve"> </w:t>
            </w:r>
            <w:r>
              <w:t>музыкальных</w:t>
            </w:r>
            <w:r>
              <w:rPr>
                <w:spacing w:val="-3"/>
              </w:rPr>
              <w:t xml:space="preserve"> </w:t>
            </w:r>
            <w:r>
              <w:t>произведений</w:t>
            </w:r>
          </w:p>
        </w:tc>
      </w:tr>
      <w:tr w:rsidR="00EA61AC">
        <w:trPr>
          <w:trHeight w:val="3816"/>
        </w:trPr>
        <w:tc>
          <w:tcPr>
            <w:tcW w:w="1191" w:type="dxa"/>
          </w:tcPr>
          <w:p w:rsidR="00EA61AC" w:rsidRDefault="00884E59">
            <w:pPr>
              <w:pStyle w:val="TableParagraph"/>
              <w:spacing w:before="106"/>
              <w:ind w:left="110"/>
            </w:pPr>
            <w:r>
              <w:t>В)</w:t>
            </w:r>
          </w:p>
          <w:p w:rsidR="00EA61AC" w:rsidRDefault="00884E59">
            <w:pPr>
              <w:pStyle w:val="TableParagraph"/>
              <w:tabs>
                <w:tab w:val="left" w:pos="800"/>
              </w:tabs>
              <w:spacing w:before="2"/>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6"/>
              <w:ind w:left="114" w:right="96"/>
            </w:pPr>
            <w:r>
              <w:t>Инструм</w:t>
            </w:r>
            <w:r>
              <w:rPr>
                <w:spacing w:val="1"/>
              </w:rPr>
              <w:t xml:space="preserve"> </w:t>
            </w:r>
            <w:r>
              <w:t>ентальна</w:t>
            </w:r>
            <w:r>
              <w:rPr>
                <w:spacing w:val="1"/>
              </w:rPr>
              <w:t xml:space="preserve"> </w:t>
            </w:r>
            <w:r>
              <w:t>я</w:t>
            </w:r>
            <w:r>
              <w:rPr>
                <w:spacing w:val="1"/>
              </w:rPr>
              <w:t xml:space="preserve"> </w:t>
            </w:r>
            <w:r>
              <w:t>музыка</w:t>
            </w:r>
            <w:r>
              <w:rPr>
                <w:spacing w:val="-52"/>
              </w:rPr>
              <w:t xml:space="preserve"> </w:t>
            </w:r>
            <w:r>
              <w:t>в</w:t>
            </w:r>
            <w:r>
              <w:rPr>
                <w:spacing w:val="1"/>
              </w:rPr>
              <w:t xml:space="preserve"> </w:t>
            </w:r>
            <w:r>
              <w:t>церкви</w:t>
            </w:r>
          </w:p>
        </w:tc>
        <w:tc>
          <w:tcPr>
            <w:tcW w:w="2213" w:type="dxa"/>
          </w:tcPr>
          <w:p w:rsidR="00EA61AC" w:rsidRDefault="00884E59">
            <w:pPr>
              <w:pStyle w:val="TableParagraph"/>
              <w:spacing w:before="106"/>
              <w:ind w:left="115" w:right="101"/>
            </w:pPr>
            <w:r>
              <w:t xml:space="preserve">Орган   и  </w:t>
            </w:r>
            <w:r>
              <w:rPr>
                <w:spacing w:val="1"/>
              </w:rPr>
              <w:t xml:space="preserve"> </w:t>
            </w:r>
            <w:r>
              <w:t>его   роль</w:t>
            </w:r>
            <w:r>
              <w:rPr>
                <w:spacing w:val="-52"/>
              </w:rPr>
              <w:t xml:space="preserve"> </w:t>
            </w:r>
            <w:r>
              <w:t>в</w:t>
            </w:r>
            <w:r>
              <w:rPr>
                <w:spacing w:val="2"/>
              </w:rPr>
              <w:t xml:space="preserve"> </w:t>
            </w:r>
            <w:r>
              <w:t>богослужении.</w:t>
            </w:r>
          </w:p>
          <w:p w:rsidR="00EA61AC" w:rsidRDefault="00884E59">
            <w:pPr>
              <w:pStyle w:val="TableParagraph"/>
              <w:spacing w:before="5" w:line="237" w:lineRule="auto"/>
              <w:ind w:left="115" w:right="993"/>
            </w:pPr>
            <w:r>
              <w:t>Творчество</w:t>
            </w:r>
            <w:r>
              <w:rPr>
                <w:spacing w:val="-53"/>
              </w:rPr>
              <w:t xml:space="preserve"> </w:t>
            </w:r>
            <w:r>
              <w:t>И.</w:t>
            </w:r>
            <w:r>
              <w:rPr>
                <w:spacing w:val="2"/>
              </w:rPr>
              <w:t xml:space="preserve"> </w:t>
            </w:r>
            <w:r>
              <w:t>С.</w:t>
            </w:r>
            <w:r>
              <w:rPr>
                <w:spacing w:val="-2"/>
              </w:rPr>
              <w:t xml:space="preserve"> </w:t>
            </w:r>
            <w:r>
              <w:t>Баха</w:t>
            </w:r>
          </w:p>
        </w:tc>
        <w:tc>
          <w:tcPr>
            <w:tcW w:w="5104" w:type="dxa"/>
          </w:tcPr>
          <w:p w:rsidR="00EA61AC" w:rsidRDefault="00884E59">
            <w:pPr>
              <w:pStyle w:val="TableParagraph"/>
              <w:spacing w:before="106"/>
              <w:ind w:left="111" w:right="108"/>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w:t>
            </w:r>
            <w:r>
              <w:rPr>
                <w:spacing w:val="1"/>
              </w:rPr>
              <w:t xml:space="preserve"> </w:t>
            </w:r>
            <w:r>
              <w:t>истории</w:t>
            </w:r>
            <w:r>
              <w:rPr>
                <w:spacing w:val="1"/>
              </w:rPr>
              <w:t xml:space="preserve"> </w:t>
            </w:r>
            <w:r>
              <w:t>создания,</w:t>
            </w:r>
            <w:r>
              <w:rPr>
                <w:spacing w:val="56"/>
              </w:rPr>
              <w:t xml:space="preserve"> </w:t>
            </w:r>
            <w:r>
              <w:t>устройству</w:t>
            </w:r>
            <w:r>
              <w:rPr>
                <w:spacing w:val="-52"/>
              </w:rPr>
              <w:t xml:space="preserve"> </w:t>
            </w:r>
            <w:r>
              <w:t>органа, его роли в католическом и протестантском</w:t>
            </w:r>
            <w:r>
              <w:rPr>
                <w:spacing w:val="1"/>
              </w:rPr>
              <w:t xml:space="preserve"> </w:t>
            </w:r>
            <w:r>
              <w:t>богослужении.</w:t>
            </w:r>
            <w:r>
              <w:rPr>
                <w:spacing w:val="2"/>
              </w:rPr>
              <w:t xml:space="preserve"> </w:t>
            </w:r>
            <w:r>
              <w:t>Ответы</w:t>
            </w:r>
            <w:r>
              <w:rPr>
                <w:spacing w:val="1"/>
              </w:rPr>
              <w:t xml:space="preserve"> </w:t>
            </w:r>
            <w:r>
              <w:t>на</w:t>
            </w:r>
            <w:r>
              <w:rPr>
                <w:spacing w:val="-2"/>
              </w:rPr>
              <w:t xml:space="preserve"> </w:t>
            </w:r>
            <w:r>
              <w:t>вопросы</w:t>
            </w:r>
            <w:r>
              <w:rPr>
                <w:spacing w:val="1"/>
              </w:rPr>
              <w:t xml:space="preserve"> </w:t>
            </w:r>
            <w:r>
              <w:t>учителя.</w:t>
            </w:r>
          </w:p>
          <w:p w:rsidR="00EA61AC" w:rsidRDefault="00884E59">
            <w:pPr>
              <w:pStyle w:val="TableParagraph"/>
              <w:spacing w:before="1"/>
              <w:ind w:left="111" w:right="97"/>
              <w:jc w:val="both"/>
            </w:pPr>
            <w:r>
              <w:t>Слушание органной музыки И. С. Баха. Описание</w:t>
            </w:r>
            <w:r>
              <w:rPr>
                <w:spacing w:val="1"/>
              </w:rPr>
              <w:t xml:space="preserve"> </w:t>
            </w:r>
            <w:r>
              <w:t>впечатления</w:t>
            </w:r>
            <w:r>
              <w:rPr>
                <w:spacing w:val="1"/>
              </w:rPr>
              <w:t xml:space="preserve"> </w:t>
            </w:r>
            <w:r>
              <w:t>от</w:t>
            </w:r>
            <w:r>
              <w:rPr>
                <w:spacing w:val="1"/>
              </w:rPr>
              <w:t xml:space="preserve"> </w:t>
            </w:r>
            <w:r>
              <w:t>восприятия,</w:t>
            </w:r>
            <w:r>
              <w:rPr>
                <w:spacing w:val="1"/>
              </w:rPr>
              <w:t xml:space="preserve"> </w:t>
            </w:r>
            <w:r>
              <w:t>характеристика</w:t>
            </w:r>
            <w:r>
              <w:rPr>
                <w:spacing w:val="1"/>
              </w:rPr>
              <w:t xml:space="preserve"> </w:t>
            </w:r>
            <w:r>
              <w:t>музыкально-выразительных</w:t>
            </w:r>
            <w:r>
              <w:rPr>
                <w:spacing w:val="1"/>
              </w:rPr>
              <w:t xml:space="preserve"> </w:t>
            </w:r>
            <w:r>
              <w:t>средств.</w:t>
            </w:r>
          </w:p>
          <w:p w:rsidR="00EA61AC" w:rsidRDefault="00884E59">
            <w:pPr>
              <w:pStyle w:val="TableParagraph"/>
              <w:ind w:left="111" w:right="103"/>
              <w:jc w:val="both"/>
            </w:pPr>
            <w:r>
              <w:t>Игровая</w:t>
            </w:r>
            <w:r>
              <w:rPr>
                <w:spacing w:val="1"/>
              </w:rPr>
              <w:t xml:space="preserve"> </w:t>
            </w:r>
            <w:r>
              <w:t>имитация</w:t>
            </w:r>
            <w:r>
              <w:rPr>
                <w:spacing w:val="1"/>
              </w:rPr>
              <w:t xml:space="preserve"> </w:t>
            </w:r>
            <w:r>
              <w:t>особенностей</w:t>
            </w:r>
            <w:r>
              <w:rPr>
                <w:spacing w:val="1"/>
              </w:rPr>
              <w:t xml:space="preserve"> </w:t>
            </w:r>
            <w:r>
              <w:t>игры</w:t>
            </w:r>
            <w:r>
              <w:rPr>
                <w:spacing w:val="1"/>
              </w:rPr>
              <w:t xml:space="preserve"> </w:t>
            </w:r>
            <w:r>
              <w:t>на</w:t>
            </w:r>
            <w:r>
              <w:rPr>
                <w:spacing w:val="55"/>
              </w:rPr>
              <w:t xml:space="preserve"> </w:t>
            </w:r>
            <w:r>
              <w:t>органе</w:t>
            </w:r>
            <w:r>
              <w:rPr>
                <w:spacing w:val="1"/>
              </w:rPr>
              <w:t xml:space="preserve"> </w:t>
            </w:r>
            <w:r>
              <w:t>(во</w:t>
            </w:r>
            <w:r>
              <w:rPr>
                <w:spacing w:val="-4"/>
              </w:rPr>
              <w:t xml:space="preserve"> </w:t>
            </w:r>
            <w:r>
              <w:t>время</w:t>
            </w:r>
            <w:r>
              <w:rPr>
                <w:spacing w:val="1"/>
              </w:rPr>
              <w:t xml:space="preserve"> </w:t>
            </w:r>
            <w:r>
              <w:t>слушания).</w:t>
            </w:r>
          </w:p>
          <w:p w:rsidR="00EA61AC" w:rsidRDefault="00884E59">
            <w:pPr>
              <w:pStyle w:val="TableParagraph"/>
              <w:spacing w:before="3"/>
              <w:ind w:left="111" w:right="102"/>
              <w:jc w:val="both"/>
            </w:pPr>
            <w:r>
              <w:t>Звуковое</w:t>
            </w:r>
            <w:r>
              <w:rPr>
                <w:spacing w:val="1"/>
              </w:rPr>
              <w:t xml:space="preserve"> </w:t>
            </w:r>
            <w:r>
              <w:t>исследование —</w:t>
            </w:r>
            <w:r>
              <w:rPr>
                <w:spacing w:val="1"/>
              </w:rPr>
              <w:t xml:space="preserve"> </w:t>
            </w:r>
            <w:r>
              <w:t>исполнение</w:t>
            </w:r>
            <w:r>
              <w:rPr>
                <w:spacing w:val="1"/>
              </w:rPr>
              <w:t xml:space="preserve"> </w:t>
            </w:r>
            <w:r>
              <w:t>(учителем)</w:t>
            </w:r>
            <w:r>
              <w:rPr>
                <w:spacing w:val="-52"/>
              </w:rPr>
              <w:t xml:space="preserve"> </w:t>
            </w:r>
            <w:r>
              <w:t>на</w:t>
            </w:r>
            <w:r>
              <w:rPr>
                <w:spacing w:val="1"/>
              </w:rPr>
              <w:t xml:space="preserve"> </w:t>
            </w:r>
            <w:r>
              <w:t>синтезаторе</w:t>
            </w:r>
            <w:r>
              <w:rPr>
                <w:spacing w:val="1"/>
              </w:rPr>
              <w:t xml:space="preserve"> </w:t>
            </w:r>
            <w:r>
              <w:t>знакомых</w:t>
            </w:r>
            <w:r>
              <w:rPr>
                <w:spacing w:val="1"/>
              </w:rPr>
              <w:t xml:space="preserve"> </w:t>
            </w:r>
            <w:r>
              <w:t>музыкальных</w:t>
            </w:r>
            <w:r>
              <w:rPr>
                <w:spacing w:val="-52"/>
              </w:rPr>
              <w:t xml:space="preserve"> </w:t>
            </w:r>
            <w:r>
              <w:t>произведений</w:t>
            </w:r>
            <w:r>
              <w:rPr>
                <w:spacing w:val="1"/>
              </w:rPr>
              <w:t xml:space="preserve"> </w:t>
            </w:r>
            <w:r>
              <w:t>тембром</w:t>
            </w:r>
            <w:r>
              <w:rPr>
                <w:spacing w:val="1"/>
              </w:rPr>
              <w:t xml:space="preserve"> </w:t>
            </w:r>
            <w:r>
              <w:t>органа.</w:t>
            </w:r>
            <w:r>
              <w:rPr>
                <w:spacing w:val="1"/>
              </w:rPr>
              <w:t xml:space="preserve"> </w:t>
            </w:r>
            <w:r>
              <w:t>Наблюдение</w:t>
            </w:r>
            <w:r>
              <w:rPr>
                <w:spacing w:val="1"/>
              </w:rPr>
              <w:t xml:space="preserve"> </w:t>
            </w:r>
            <w:r>
              <w:t>за</w:t>
            </w:r>
            <w:r>
              <w:rPr>
                <w:spacing w:val="1"/>
              </w:rPr>
              <w:t xml:space="preserve"> </w:t>
            </w:r>
            <w:r>
              <w:t>трансформацией</w:t>
            </w:r>
            <w:r>
              <w:rPr>
                <w:spacing w:val="2"/>
              </w:rPr>
              <w:t xml:space="preserve"> </w:t>
            </w:r>
            <w:r>
              <w:t>музыкального</w:t>
            </w:r>
            <w:r>
              <w:rPr>
                <w:spacing w:val="-4"/>
              </w:rPr>
              <w:t xml:space="preserve"> </w:t>
            </w:r>
            <w:r>
              <w:t>образа.</w:t>
            </w:r>
          </w:p>
          <w:p w:rsidR="00EA61AC" w:rsidRDefault="00884E59">
            <w:pPr>
              <w:pStyle w:val="TableParagraph"/>
              <w:spacing w:line="249"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tc>
      </w:tr>
    </w:tbl>
    <w:p w:rsidR="00EA61AC" w:rsidRDefault="00EA61AC">
      <w:pPr>
        <w:spacing w:line="249" w:lineRule="exact"/>
        <w:jc w:val="both"/>
        <w:sectPr w:rsidR="00EA61AC">
          <w:pgSz w:w="11910" w:h="16840"/>
          <w:pgMar w:top="1040" w:right="680" w:bottom="98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104"/>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5104"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2549"/>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EA61AC">
            <w:pPr>
              <w:pStyle w:val="TableParagraph"/>
            </w:pPr>
          </w:p>
        </w:tc>
        <w:tc>
          <w:tcPr>
            <w:tcW w:w="5104" w:type="dxa"/>
          </w:tcPr>
          <w:p w:rsidR="00EA61AC" w:rsidRDefault="00884E59">
            <w:pPr>
              <w:pStyle w:val="TableParagraph"/>
              <w:tabs>
                <w:tab w:val="left" w:pos="1041"/>
                <w:tab w:val="left" w:pos="2029"/>
                <w:tab w:val="left" w:pos="2441"/>
                <w:tab w:val="left" w:pos="3751"/>
                <w:tab w:val="left" w:pos="3822"/>
              </w:tabs>
              <w:spacing w:before="101"/>
              <w:ind w:left="111" w:right="102"/>
            </w:pPr>
            <w:r>
              <w:t>Посещение концерта органной музыки.</w:t>
            </w:r>
            <w:r>
              <w:rPr>
                <w:spacing w:val="1"/>
              </w:rPr>
              <w:t xml:space="preserve"> </w:t>
            </w:r>
            <w:r>
              <w:t>Рассматривание</w:t>
            </w:r>
            <w:r>
              <w:tab/>
            </w:r>
            <w:proofErr w:type="gramStart"/>
            <w:r>
              <w:t>иллюстраций,</w:t>
            </w:r>
            <w:r>
              <w:tab/>
            </w:r>
            <w:proofErr w:type="gramEnd"/>
            <w:r>
              <w:rPr>
                <w:spacing w:val="-1"/>
              </w:rPr>
              <w:t>изображений</w:t>
            </w:r>
            <w:r>
              <w:rPr>
                <w:spacing w:val="-52"/>
              </w:rPr>
              <w:t xml:space="preserve"> </w:t>
            </w:r>
            <w:r>
              <w:t>органа.</w:t>
            </w:r>
            <w:r>
              <w:tab/>
              <w:t>Проблемная</w:t>
            </w:r>
            <w:r>
              <w:tab/>
              <w:t>ситуация</w:t>
            </w:r>
            <w:r>
              <w:rPr>
                <w:spacing w:val="1"/>
              </w:rPr>
              <w:t xml:space="preserve"> </w:t>
            </w:r>
            <w:r>
              <w:t>—</w:t>
            </w:r>
            <w:r>
              <w:tab/>
            </w:r>
            <w:r>
              <w:tab/>
            </w:r>
            <w:r>
              <w:rPr>
                <w:spacing w:val="-1"/>
              </w:rPr>
              <w:t>выдвижение</w:t>
            </w:r>
            <w:r>
              <w:rPr>
                <w:spacing w:val="-52"/>
              </w:rPr>
              <w:t xml:space="preserve"> </w:t>
            </w:r>
            <w:r>
              <w:t>гипотез</w:t>
            </w:r>
            <w:r>
              <w:rPr>
                <w:spacing w:val="51"/>
              </w:rPr>
              <w:t xml:space="preserve"> </w:t>
            </w:r>
            <w:r>
              <w:t>о</w:t>
            </w:r>
            <w:r>
              <w:rPr>
                <w:spacing w:val="43"/>
              </w:rPr>
              <w:t xml:space="preserve"> </w:t>
            </w:r>
            <w:r>
              <w:t>принципах</w:t>
            </w:r>
            <w:r>
              <w:rPr>
                <w:spacing w:val="48"/>
              </w:rPr>
              <w:t xml:space="preserve"> </w:t>
            </w:r>
            <w:r>
              <w:t>работы</w:t>
            </w:r>
            <w:r>
              <w:rPr>
                <w:spacing w:val="48"/>
              </w:rPr>
              <w:t xml:space="preserve"> </w:t>
            </w:r>
            <w:r>
              <w:t>этого</w:t>
            </w:r>
            <w:r>
              <w:rPr>
                <w:spacing w:val="43"/>
              </w:rPr>
              <w:t xml:space="preserve"> </w:t>
            </w:r>
            <w:r>
              <w:t>музыкального</w:t>
            </w:r>
            <w:r>
              <w:rPr>
                <w:spacing w:val="-52"/>
              </w:rPr>
              <w:t xml:space="preserve"> </w:t>
            </w:r>
            <w:r>
              <w:t>инструмента.</w:t>
            </w:r>
          </w:p>
          <w:p w:rsidR="00EA61AC" w:rsidRDefault="00884E59">
            <w:pPr>
              <w:pStyle w:val="TableParagraph"/>
              <w:tabs>
                <w:tab w:val="left" w:pos="1717"/>
                <w:tab w:val="left" w:pos="3487"/>
                <w:tab w:val="left" w:pos="4763"/>
              </w:tabs>
              <w:ind w:left="111" w:right="102"/>
            </w:pPr>
            <w:r>
              <w:t>Просмотр познавательного фильма об органе.</w:t>
            </w:r>
            <w:r>
              <w:rPr>
                <w:spacing w:val="1"/>
              </w:rPr>
              <w:t xml:space="preserve"> </w:t>
            </w:r>
            <w:proofErr w:type="gramStart"/>
            <w:r>
              <w:t>Литературное,</w:t>
            </w:r>
            <w:r>
              <w:tab/>
            </w:r>
            <w:proofErr w:type="gramEnd"/>
            <w:r>
              <w:t>художественное</w:t>
            </w:r>
            <w:r>
              <w:tab/>
              <w:t>творчество</w:t>
            </w:r>
            <w:r>
              <w:tab/>
              <w:t>на</w:t>
            </w:r>
            <w:r>
              <w:rPr>
                <w:spacing w:val="-52"/>
              </w:rPr>
              <w:t xml:space="preserve"> </w:t>
            </w:r>
            <w:r>
              <w:t>основе</w:t>
            </w:r>
            <w:r>
              <w:rPr>
                <w:spacing w:val="10"/>
              </w:rPr>
              <w:t xml:space="preserve"> </w:t>
            </w:r>
            <w:r>
              <w:t>музыкальных</w:t>
            </w:r>
            <w:r>
              <w:rPr>
                <w:spacing w:val="13"/>
              </w:rPr>
              <w:t xml:space="preserve"> </w:t>
            </w:r>
            <w:r>
              <w:t>впечатлений</w:t>
            </w:r>
            <w:r>
              <w:rPr>
                <w:spacing w:val="14"/>
              </w:rPr>
              <w:t xml:space="preserve"> </w:t>
            </w:r>
            <w:r>
              <w:t>от</w:t>
            </w:r>
            <w:r>
              <w:rPr>
                <w:spacing w:val="16"/>
              </w:rPr>
              <w:t xml:space="preserve"> </w:t>
            </w:r>
            <w:r>
              <w:t>восприятия</w:t>
            </w:r>
            <w:r>
              <w:rPr>
                <w:spacing w:val="-52"/>
              </w:rPr>
              <w:t xml:space="preserve"> </w:t>
            </w:r>
            <w:r>
              <w:t>органной</w:t>
            </w:r>
            <w:r>
              <w:rPr>
                <w:spacing w:val="2"/>
              </w:rPr>
              <w:t xml:space="preserve"> </w:t>
            </w:r>
            <w:r>
              <w:t>музыки</w:t>
            </w:r>
          </w:p>
        </w:tc>
      </w:tr>
      <w:tr w:rsidR="00EA61AC">
        <w:trPr>
          <w:trHeight w:val="3533"/>
        </w:trPr>
        <w:tc>
          <w:tcPr>
            <w:tcW w:w="1191" w:type="dxa"/>
          </w:tcPr>
          <w:p w:rsidR="00EA61AC" w:rsidRDefault="00884E59">
            <w:pPr>
              <w:pStyle w:val="TableParagraph"/>
              <w:spacing w:before="106" w:line="251" w:lineRule="exact"/>
              <w:ind w:left="110"/>
            </w:pPr>
            <w:r>
              <w:t>Г)</w:t>
            </w:r>
          </w:p>
          <w:p w:rsidR="00EA61AC" w:rsidRDefault="00884E59">
            <w:pPr>
              <w:pStyle w:val="TableParagraph"/>
              <w:tabs>
                <w:tab w:val="left" w:pos="800"/>
              </w:tabs>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6"/>
              <w:ind w:left="114" w:right="136"/>
            </w:pPr>
            <w:r>
              <w:rPr>
                <w:spacing w:val="-1"/>
              </w:rPr>
              <w:t>Искусств</w:t>
            </w:r>
            <w:r>
              <w:rPr>
                <w:spacing w:val="-52"/>
              </w:rPr>
              <w:t xml:space="preserve"> </w:t>
            </w:r>
            <w:r>
              <w:t>о</w:t>
            </w:r>
            <w:r>
              <w:rPr>
                <w:spacing w:val="1"/>
              </w:rPr>
              <w:t xml:space="preserve"> </w:t>
            </w:r>
            <w:r>
              <w:t>Русской</w:t>
            </w:r>
            <w:r>
              <w:rPr>
                <w:spacing w:val="1"/>
              </w:rPr>
              <w:t xml:space="preserve"> </w:t>
            </w:r>
            <w:r>
              <w:t>правосла</w:t>
            </w:r>
            <w:r>
              <w:rPr>
                <w:spacing w:val="-52"/>
              </w:rPr>
              <w:t xml:space="preserve"> </w:t>
            </w:r>
            <w:r>
              <w:t>вной</w:t>
            </w:r>
            <w:r>
              <w:rPr>
                <w:spacing w:val="1"/>
              </w:rPr>
              <w:t xml:space="preserve"> </w:t>
            </w:r>
            <w:r>
              <w:t>церкви</w:t>
            </w:r>
          </w:p>
        </w:tc>
        <w:tc>
          <w:tcPr>
            <w:tcW w:w="2213" w:type="dxa"/>
          </w:tcPr>
          <w:p w:rsidR="00EA61AC" w:rsidRDefault="00884E59">
            <w:pPr>
              <w:pStyle w:val="TableParagraph"/>
              <w:tabs>
                <w:tab w:val="left" w:pos="1996"/>
              </w:tabs>
              <w:spacing w:before="106" w:line="251" w:lineRule="exact"/>
              <w:ind w:left="115"/>
            </w:pPr>
            <w:r>
              <w:t>Музыка</w:t>
            </w:r>
            <w:r>
              <w:tab/>
              <w:t>в</w:t>
            </w:r>
          </w:p>
          <w:p w:rsidR="00EA61AC" w:rsidRDefault="00884E59">
            <w:pPr>
              <w:pStyle w:val="TableParagraph"/>
              <w:tabs>
                <w:tab w:val="left" w:pos="1300"/>
                <w:tab w:val="left" w:pos="1391"/>
                <w:tab w:val="left" w:pos="1476"/>
                <w:tab w:val="left" w:pos="1519"/>
              </w:tabs>
              <w:ind w:left="115" w:right="99"/>
            </w:pPr>
            <w:r>
              <w:t>православном храме.</w:t>
            </w:r>
            <w:r>
              <w:rPr>
                <w:spacing w:val="-52"/>
              </w:rPr>
              <w:t xml:space="preserve"> </w:t>
            </w:r>
            <w:r>
              <w:t>Традиции</w:t>
            </w:r>
            <w:r>
              <w:rPr>
                <w:spacing w:val="1"/>
              </w:rPr>
              <w:t xml:space="preserve"> </w:t>
            </w:r>
            <w:proofErr w:type="gramStart"/>
            <w:r>
              <w:t>исполнения,</w:t>
            </w:r>
            <w:r>
              <w:tab/>
            </w:r>
            <w:proofErr w:type="gramEnd"/>
            <w:r>
              <w:tab/>
            </w:r>
            <w:r>
              <w:tab/>
            </w:r>
            <w:r>
              <w:rPr>
                <w:spacing w:val="-1"/>
              </w:rPr>
              <w:t>жанры</w:t>
            </w:r>
            <w:r>
              <w:rPr>
                <w:spacing w:val="-52"/>
              </w:rPr>
              <w:t xml:space="preserve"> </w:t>
            </w:r>
            <w:r>
              <w:t>(тропарь,</w:t>
            </w:r>
            <w:r>
              <w:tab/>
            </w:r>
            <w:r>
              <w:rPr>
                <w:spacing w:val="-1"/>
              </w:rPr>
              <w:t>стихира,</w:t>
            </w:r>
            <w:r>
              <w:rPr>
                <w:spacing w:val="-52"/>
              </w:rPr>
              <w:t xml:space="preserve"> </w:t>
            </w:r>
            <w:r>
              <w:t>величание</w:t>
            </w:r>
            <w:r>
              <w:tab/>
            </w:r>
            <w:r>
              <w:tab/>
            </w:r>
            <w:r>
              <w:tab/>
            </w:r>
            <w:r>
              <w:tab/>
              <w:t>и др.).</w:t>
            </w:r>
            <w:r>
              <w:rPr>
                <w:spacing w:val="-52"/>
              </w:rPr>
              <w:t xml:space="preserve"> </w:t>
            </w:r>
            <w:r>
              <w:t>Музыка</w:t>
            </w:r>
            <w:r>
              <w:rPr>
                <w:spacing w:val="17"/>
              </w:rPr>
              <w:t xml:space="preserve"> </w:t>
            </w:r>
            <w:r>
              <w:t>и</w:t>
            </w:r>
            <w:r>
              <w:rPr>
                <w:spacing w:val="16"/>
              </w:rPr>
              <w:t xml:space="preserve"> </w:t>
            </w:r>
            <w:r>
              <w:t>живопись,</w:t>
            </w:r>
            <w:r>
              <w:rPr>
                <w:spacing w:val="-52"/>
              </w:rPr>
              <w:t xml:space="preserve"> </w:t>
            </w:r>
            <w:r>
              <w:t>посвящённые</w:t>
            </w:r>
            <w:r>
              <w:rPr>
                <w:spacing w:val="1"/>
              </w:rPr>
              <w:t xml:space="preserve"> </w:t>
            </w:r>
            <w:r>
              <w:t>святым.</w:t>
            </w:r>
            <w:r>
              <w:tab/>
            </w:r>
            <w:r>
              <w:tab/>
            </w:r>
            <w:r>
              <w:rPr>
                <w:spacing w:val="-2"/>
              </w:rPr>
              <w:t>Образы</w:t>
            </w:r>
            <w:r>
              <w:rPr>
                <w:spacing w:val="-52"/>
              </w:rPr>
              <w:t xml:space="preserve"> </w:t>
            </w:r>
            <w:r>
              <w:t>Христа,</w:t>
            </w:r>
            <w:r>
              <w:rPr>
                <w:spacing w:val="-6"/>
              </w:rPr>
              <w:t xml:space="preserve"> </w:t>
            </w:r>
            <w:r>
              <w:t>Богородицы</w:t>
            </w:r>
          </w:p>
        </w:tc>
        <w:tc>
          <w:tcPr>
            <w:tcW w:w="5104" w:type="dxa"/>
          </w:tcPr>
          <w:p w:rsidR="00EA61AC" w:rsidRDefault="00884E59">
            <w:pPr>
              <w:pStyle w:val="TableParagraph"/>
              <w:spacing w:before="106"/>
              <w:ind w:left="111" w:right="104"/>
              <w:jc w:val="both"/>
            </w:pPr>
            <w:r>
              <w:t>Разучивание, исполнение вокальных произведений</w:t>
            </w:r>
            <w:r>
              <w:rPr>
                <w:spacing w:val="1"/>
              </w:rPr>
              <w:t xml:space="preserve"> </w:t>
            </w:r>
            <w:r>
              <w:t>религиозной</w:t>
            </w:r>
            <w:r>
              <w:rPr>
                <w:spacing w:val="1"/>
              </w:rPr>
              <w:t xml:space="preserve"> </w:t>
            </w:r>
            <w:r>
              <w:t>тематики,</w:t>
            </w:r>
            <w:r>
              <w:rPr>
                <w:spacing w:val="1"/>
              </w:rPr>
              <w:t xml:space="preserve"> </w:t>
            </w:r>
            <w:r>
              <w:t>сравнение</w:t>
            </w:r>
            <w:r>
              <w:rPr>
                <w:spacing w:val="1"/>
              </w:rPr>
              <w:t xml:space="preserve"> </w:t>
            </w:r>
            <w:r>
              <w:t>церковных</w:t>
            </w:r>
            <w:r>
              <w:rPr>
                <w:spacing w:val="1"/>
              </w:rPr>
              <w:t xml:space="preserve"> </w:t>
            </w:r>
            <w:r>
              <w:t>мелодий</w:t>
            </w:r>
            <w:r>
              <w:rPr>
                <w:spacing w:val="1"/>
              </w:rPr>
              <w:t xml:space="preserve"> </w:t>
            </w:r>
            <w:r>
              <w:t>и народных</w:t>
            </w:r>
            <w:r>
              <w:rPr>
                <w:spacing w:val="1"/>
              </w:rPr>
              <w:t xml:space="preserve"> </w:t>
            </w:r>
            <w:r>
              <w:t>песен,</w:t>
            </w:r>
            <w:r>
              <w:rPr>
                <w:spacing w:val="1"/>
              </w:rPr>
              <w:t xml:space="preserve"> </w:t>
            </w:r>
            <w:r>
              <w:t>мелодий</w:t>
            </w:r>
            <w:r>
              <w:rPr>
                <w:spacing w:val="1"/>
              </w:rPr>
              <w:t xml:space="preserve"> </w:t>
            </w:r>
            <w:r>
              <w:t>светской</w:t>
            </w:r>
            <w:r>
              <w:rPr>
                <w:spacing w:val="1"/>
              </w:rPr>
              <w:t xml:space="preserve"> </w:t>
            </w:r>
            <w:r>
              <w:t>музыки.</w:t>
            </w:r>
          </w:p>
          <w:p w:rsidR="00EA61AC" w:rsidRDefault="00884E59">
            <w:pPr>
              <w:pStyle w:val="TableParagraph"/>
              <w:spacing w:before="1"/>
              <w:ind w:left="111" w:right="106"/>
              <w:jc w:val="both"/>
            </w:pPr>
            <w:r>
              <w:t>Прослеживание исполняемых мелодий по нотной</w:t>
            </w:r>
            <w:r>
              <w:rPr>
                <w:spacing w:val="1"/>
              </w:rPr>
              <w:t xml:space="preserve"> </w:t>
            </w:r>
            <w:r>
              <w:t>записи.</w:t>
            </w:r>
            <w:r>
              <w:rPr>
                <w:spacing w:val="1"/>
              </w:rPr>
              <w:t xml:space="preserve"> </w:t>
            </w:r>
            <w:r>
              <w:t>Анализ</w:t>
            </w:r>
            <w:r>
              <w:rPr>
                <w:spacing w:val="1"/>
              </w:rPr>
              <w:t xml:space="preserve"> </w:t>
            </w:r>
            <w:r>
              <w:t>типа</w:t>
            </w:r>
            <w:r>
              <w:rPr>
                <w:spacing w:val="1"/>
              </w:rPr>
              <w:t xml:space="preserve"> </w:t>
            </w:r>
            <w:r>
              <w:t>мелодического</w:t>
            </w:r>
            <w:r>
              <w:rPr>
                <w:spacing w:val="1"/>
              </w:rPr>
              <w:t xml:space="preserve"> </w:t>
            </w:r>
            <w:r>
              <w:t>движения,</w:t>
            </w:r>
            <w:r>
              <w:rPr>
                <w:spacing w:val="-52"/>
              </w:rPr>
              <w:t xml:space="preserve"> </w:t>
            </w:r>
            <w:r>
              <w:t>особенностей</w:t>
            </w:r>
            <w:r>
              <w:rPr>
                <w:spacing w:val="1"/>
              </w:rPr>
              <w:t xml:space="preserve"> </w:t>
            </w:r>
            <w:r>
              <w:t>ритма,</w:t>
            </w:r>
            <w:r>
              <w:rPr>
                <w:spacing w:val="-3"/>
              </w:rPr>
              <w:t xml:space="preserve"> </w:t>
            </w:r>
            <w:r>
              <w:t>темпа,</w:t>
            </w:r>
            <w:r>
              <w:rPr>
                <w:spacing w:val="-3"/>
              </w:rPr>
              <w:t xml:space="preserve"> </w:t>
            </w:r>
            <w:r>
              <w:t>динамики</w:t>
            </w:r>
            <w:r>
              <w:rPr>
                <w:spacing w:val="-3"/>
              </w:rPr>
              <w:t xml:space="preserve"> </w:t>
            </w:r>
            <w:r>
              <w:t>и</w:t>
            </w:r>
            <w:r>
              <w:rPr>
                <w:spacing w:val="7"/>
              </w:rPr>
              <w:t xml:space="preserve"> </w:t>
            </w:r>
            <w:r>
              <w:t>т.</w:t>
            </w:r>
            <w:r>
              <w:rPr>
                <w:spacing w:val="3"/>
              </w:rPr>
              <w:t xml:space="preserve"> </w:t>
            </w:r>
            <w:r>
              <w:t>д.</w:t>
            </w:r>
          </w:p>
          <w:p w:rsidR="00EA61AC" w:rsidRDefault="00884E59">
            <w:pPr>
              <w:pStyle w:val="TableParagraph"/>
              <w:spacing w:before="2" w:line="237" w:lineRule="auto"/>
              <w:ind w:left="111" w:right="108"/>
              <w:jc w:val="both"/>
            </w:pPr>
            <w:r>
              <w:t>Сопоставление произведений музыки и живописи,</w:t>
            </w:r>
            <w:r>
              <w:rPr>
                <w:spacing w:val="1"/>
              </w:rPr>
              <w:t xml:space="preserve"> </w:t>
            </w:r>
            <w:r>
              <w:t>посвящённых святым,</w:t>
            </w:r>
            <w:r>
              <w:rPr>
                <w:spacing w:val="-2"/>
              </w:rPr>
              <w:t xml:space="preserve"> </w:t>
            </w:r>
            <w:r>
              <w:t>Христу,</w:t>
            </w:r>
            <w:r>
              <w:rPr>
                <w:spacing w:val="2"/>
              </w:rPr>
              <w:t xml:space="preserve"> </w:t>
            </w:r>
            <w:r>
              <w:t>Богородице.</w:t>
            </w:r>
          </w:p>
          <w:p w:rsidR="00EA61AC" w:rsidRDefault="00884E59">
            <w:pPr>
              <w:pStyle w:val="TableParagraph"/>
              <w:spacing w:before="1"/>
              <w:ind w:left="111" w:right="2061"/>
            </w:pPr>
            <w:r>
              <w:rPr>
                <w:i/>
              </w:rPr>
              <w:t>На выбор или факультативно</w:t>
            </w:r>
            <w:r>
              <w:t>:</w:t>
            </w:r>
            <w:r>
              <w:rPr>
                <w:spacing w:val="-52"/>
              </w:rPr>
              <w:t xml:space="preserve"> </w:t>
            </w:r>
            <w:r>
              <w:t>Посещение</w:t>
            </w:r>
            <w:r>
              <w:rPr>
                <w:spacing w:val="-5"/>
              </w:rPr>
              <w:t xml:space="preserve"> </w:t>
            </w:r>
            <w:r>
              <w:t>храма.</w:t>
            </w:r>
          </w:p>
          <w:p w:rsidR="00EA61AC" w:rsidRDefault="00884E59">
            <w:pPr>
              <w:pStyle w:val="TableParagraph"/>
              <w:ind w:left="111" w:right="105"/>
            </w:pPr>
            <w:r>
              <w:t>Поиск</w:t>
            </w:r>
            <w:r>
              <w:rPr>
                <w:spacing w:val="12"/>
              </w:rPr>
              <w:t xml:space="preserve"> </w:t>
            </w:r>
            <w:r>
              <w:t>в</w:t>
            </w:r>
            <w:r>
              <w:rPr>
                <w:spacing w:val="14"/>
              </w:rPr>
              <w:t xml:space="preserve"> </w:t>
            </w:r>
            <w:r>
              <w:t>Интернете</w:t>
            </w:r>
            <w:r>
              <w:rPr>
                <w:spacing w:val="7"/>
              </w:rPr>
              <w:t xml:space="preserve"> </w:t>
            </w:r>
            <w:r>
              <w:t>информации</w:t>
            </w:r>
            <w:r>
              <w:rPr>
                <w:spacing w:val="10"/>
              </w:rPr>
              <w:t xml:space="preserve"> </w:t>
            </w:r>
            <w:r>
              <w:t>о</w:t>
            </w:r>
            <w:r>
              <w:rPr>
                <w:spacing w:val="9"/>
              </w:rPr>
              <w:t xml:space="preserve"> </w:t>
            </w:r>
            <w:r>
              <w:t>Крещении</w:t>
            </w:r>
            <w:r>
              <w:rPr>
                <w:spacing w:val="15"/>
              </w:rPr>
              <w:t xml:space="preserve"> </w:t>
            </w:r>
            <w:r>
              <w:t>Руси,</w:t>
            </w:r>
            <w:r>
              <w:rPr>
                <w:spacing w:val="-52"/>
              </w:rPr>
              <w:t xml:space="preserve"> </w:t>
            </w:r>
            <w:r>
              <w:t>святых,</w:t>
            </w:r>
            <w:r>
              <w:rPr>
                <w:spacing w:val="3"/>
              </w:rPr>
              <w:t xml:space="preserve"> </w:t>
            </w:r>
            <w:r>
              <w:t>об иконах</w:t>
            </w:r>
          </w:p>
        </w:tc>
      </w:tr>
      <w:tr w:rsidR="00EA61AC">
        <w:trPr>
          <w:trHeight w:val="3279"/>
        </w:trPr>
        <w:tc>
          <w:tcPr>
            <w:tcW w:w="1191" w:type="dxa"/>
          </w:tcPr>
          <w:p w:rsidR="00EA61AC" w:rsidRDefault="00884E59">
            <w:pPr>
              <w:pStyle w:val="TableParagraph"/>
              <w:spacing w:before="101"/>
              <w:ind w:left="110"/>
            </w:pPr>
            <w:r>
              <w:t>Д)</w:t>
            </w:r>
          </w:p>
          <w:p w:rsidR="00EA61AC" w:rsidRDefault="00884E59">
            <w:pPr>
              <w:pStyle w:val="TableParagraph"/>
              <w:tabs>
                <w:tab w:val="left" w:pos="800"/>
              </w:tabs>
              <w:spacing w:before="1"/>
              <w:ind w:left="110" w:right="106"/>
            </w:pPr>
            <w:r>
              <w:t>1—3</w:t>
            </w:r>
            <w:r>
              <w:tab/>
            </w:r>
            <w:r>
              <w:rPr>
                <w:spacing w:val="-3"/>
              </w:rPr>
              <w:t>уч.</w:t>
            </w:r>
            <w:r>
              <w:rPr>
                <w:spacing w:val="-52"/>
              </w:rPr>
              <w:t xml:space="preserve"> </w:t>
            </w:r>
            <w:r>
              <w:t>часа</w:t>
            </w:r>
          </w:p>
        </w:tc>
        <w:tc>
          <w:tcPr>
            <w:tcW w:w="1133" w:type="dxa"/>
          </w:tcPr>
          <w:p w:rsidR="00EA61AC" w:rsidRDefault="00884E59">
            <w:pPr>
              <w:pStyle w:val="TableParagraph"/>
              <w:spacing w:before="101"/>
              <w:ind w:left="114" w:right="122"/>
            </w:pPr>
            <w:r>
              <w:t>Религиоз</w:t>
            </w:r>
            <w:r>
              <w:rPr>
                <w:spacing w:val="-52"/>
              </w:rPr>
              <w:t xml:space="preserve"> </w:t>
            </w:r>
            <w:r>
              <w:t>ные</w:t>
            </w:r>
            <w:r>
              <w:rPr>
                <w:spacing w:val="1"/>
              </w:rPr>
              <w:t xml:space="preserve"> </w:t>
            </w:r>
            <w:r>
              <w:t>праздник</w:t>
            </w:r>
            <w:r>
              <w:rPr>
                <w:spacing w:val="-52"/>
              </w:rPr>
              <w:t xml:space="preserve"> </w:t>
            </w:r>
            <w:r>
              <w:t>и</w:t>
            </w:r>
          </w:p>
        </w:tc>
        <w:tc>
          <w:tcPr>
            <w:tcW w:w="2213" w:type="dxa"/>
          </w:tcPr>
          <w:p w:rsidR="00EA61AC" w:rsidRDefault="00884E59">
            <w:pPr>
              <w:pStyle w:val="TableParagraph"/>
              <w:tabs>
                <w:tab w:val="left" w:pos="1155"/>
                <w:tab w:val="left" w:pos="1569"/>
              </w:tabs>
              <w:spacing w:before="101"/>
              <w:ind w:left="115" w:right="96"/>
            </w:pPr>
            <w:r>
              <w:t>Праздничная</w:t>
            </w:r>
            <w:r>
              <w:rPr>
                <w:spacing w:val="1"/>
              </w:rPr>
              <w:t xml:space="preserve"> </w:t>
            </w:r>
            <w:proofErr w:type="gramStart"/>
            <w:r>
              <w:t>служба,</w:t>
            </w:r>
            <w:r>
              <w:tab/>
            </w:r>
            <w:proofErr w:type="gramEnd"/>
            <w:r>
              <w:t>вокальная</w:t>
            </w:r>
            <w:r>
              <w:rPr>
                <w:spacing w:val="-52"/>
              </w:rPr>
              <w:t xml:space="preserve"> </w:t>
            </w:r>
            <w:r>
              <w:t>(в</w:t>
            </w:r>
            <w:r>
              <w:rPr>
                <w:spacing w:val="1"/>
              </w:rPr>
              <w:t xml:space="preserve"> </w:t>
            </w:r>
            <w:r>
              <w:t>том</w:t>
            </w:r>
            <w:r>
              <w:tab/>
            </w:r>
            <w:r>
              <w:tab/>
            </w:r>
            <w:r>
              <w:rPr>
                <w:spacing w:val="-1"/>
              </w:rPr>
              <w:t>числе</w:t>
            </w:r>
          </w:p>
          <w:p w:rsidR="00EA61AC" w:rsidRDefault="00884E59">
            <w:pPr>
              <w:pStyle w:val="TableParagraph"/>
              <w:tabs>
                <w:tab w:val="left" w:pos="1415"/>
              </w:tabs>
              <w:ind w:left="115" w:right="102"/>
            </w:pPr>
            <w:proofErr w:type="gramStart"/>
            <w:r>
              <w:t>хоровая)</w:t>
            </w:r>
            <w:r>
              <w:tab/>
            </w:r>
            <w:proofErr w:type="gramEnd"/>
            <w:r>
              <w:rPr>
                <w:spacing w:val="-2"/>
              </w:rPr>
              <w:t>музыка</w:t>
            </w:r>
            <w:r>
              <w:rPr>
                <w:spacing w:val="-52"/>
              </w:rPr>
              <w:t xml:space="preserve"> </w:t>
            </w:r>
            <w:r>
              <w:t>религиозного</w:t>
            </w:r>
            <w:r>
              <w:rPr>
                <w:spacing w:val="1"/>
              </w:rPr>
              <w:t xml:space="preserve"> </w:t>
            </w:r>
            <w:r>
              <w:t>содержания</w:t>
            </w:r>
            <w:r>
              <w:rPr>
                <w:position w:val="4"/>
              </w:rPr>
              <w:t>1</w:t>
            </w:r>
          </w:p>
        </w:tc>
        <w:tc>
          <w:tcPr>
            <w:tcW w:w="5104" w:type="dxa"/>
          </w:tcPr>
          <w:p w:rsidR="00EA61AC" w:rsidRDefault="00884E59">
            <w:pPr>
              <w:pStyle w:val="TableParagraph"/>
              <w:spacing w:before="101"/>
              <w:ind w:left="111" w:right="104"/>
              <w:jc w:val="both"/>
            </w:pPr>
            <w:r>
              <w:t>Слушание музыкальных фрагментов праздничных</w:t>
            </w:r>
            <w:r>
              <w:rPr>
                <w:spacing w:val="1"/>
              </w:rPr>
              <w:t xml:space="preserve"> </w:t>
            </w:r>
            <w:r>
              <w:t>богослужений, определение характера музыки, её</w:t>
            </w:r>
            <w:r>
              <w:rPr>
                <w:spacing w:val="1"/>
              </w:rPr>
              <w:t xml:space="preserve"> </w:t>
            </w:r>
            <w:r>
              <w:t>религиозного</w:t>
            </w:r>
            <w:r>
              <w:rPr>
                <w:spacing w:val="-4"/>
              </w:rPr>
              <w:t xml:space="preserve"> </w:t>
            </w:r>
            <w:r>
              <w:t>содержания.</w:t>
            </w:r>
          </w:p>
          <w:p w:rsidR="00EA61AC" w:rsidRDefault="00884E59">
            <w:pPr>
              <w:pStyle w:val="TableParagraph"/>
              <w:ind w:left="111" w:right="110"/>
              <w:jc w:val="both"/>
            </w:pPr>
            <w:r>
              <w:t>Разучивание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нотный</w:t>
            </w:r>
            <w:r>
              <w:rPr>
                <w:spacing w:val="1"/>
              </w:rPr>
              <w:t xml:space="preserve"> </w:t>
            </w:r>
            <w:r>
              <w:t>текст),</w:t>
            </w:r>
            <w:r>
              <w:rPr>
                <w:spacing w:val="1"/>
              </w:rPr>
              <w:t xml:space="preserve"> </w:t>
            </w:r>
            <w:r>
              <w:t>исполнение</w:t>
            </w:r>
            <w:r>
              <w:rPr>
                <w:spacing w:val="1"/>
              </w:rPr>
              <w:t xml:space="preserve"> </w:t>
            </w:r>
            <w:r>
              <w:t>доступных</w:t>
            </w:r>
            <w:r>
              <w:rPr>
                <w:spacing w:val="1"/>
              </w:rPr>
              <w:t xml:space="preserve"> </w:t>
            </w:r>
            <w:r>
              <w:t>вокальных</w:t>
            </w:r>
            <w:r>
              <w:rPr>
                <w:spacing w:val="1"/>
              </w:rPr>
              <w:t xml:space="preserve"> </w:t>
            </w:r>
            <w:r>
              <w:t>произведений</w:t>
            </w:r>
            <w:r>
              <w:rPr>
                <w:spacing w:val="1"/>
              </w:rPr>
              <w:t xml:space="preserve"> </w:t>
            </w:r>
            <w:r>
              <w:t>духовной</w:t>
            </w:r>
            <w:r>
              <w:rPr>
                <w:spacing w:val="2"/>
              </w:rPr>
              <w:t xml:space="preserve"> </w:t>
            </w:r>
            <w:r>
              <w:t>музыки.</w:t>
            </w:r>
          </w:p>
          <w:p w:rsidR="00EA61AC" w:rsidRDefault="00884E59">
            <w:pPr>
              <w:pStyle w:val="TableParagraph"/>
              <w:spacing w:line="252"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1238"/>
              </w:tabs>
              <w:spacing w:before="1"/>
              <w:ind w:left="111" w:right="111"/>
            </w:pPr>
            <w:r>
              <w:t>Просмотр</w:t>
            </w:r>
            <w:r>
              <w:tab/>
              <w:t>фильма,</w:t>
            </w:r>
            <w:r>
              <w:rPr>
                <w:spacing w:val="29"/>
              </w:rPr>
              <w:t xml:space="preserve"> </w:t>
            </w:r>
            <w:r>
              <w:t>посвящённого</w:t>
            </w:r>
            <w:r>
              <w:rPr>
                <w:spacing w:val="27"/>
              </w:rPr>
              <w:t xml:space="preserve"> </w:t>
            </w:r>
            <w:r>
              <w:t>религиозным</w:t>
            </w:r>
            <w:r>
              <w:rPr>
                <w:spacing w:val="-52"/>
              </w:rPr>
              <w:t xml:space="preserve"> </w:t>
            </w:r>
            <w:r>
              <w:t>праздникам.</w:t>
            </w:r>
          </w:p>
          <w:p w:rsidR="00EA61AC" w:rsidRDefault="00884E59">
            <w:pPr>
              <w:pStyle w:val="TableParagraph"/>
              <w:spacing w:line="242" w:lineRule="auto"/>
              <w:ind w:left="111" w:right="98"/>
            </w:pPr>
            <w:r>
              <w:t>Посещение концерта духовной музыки.</w:t>
            </w:r>
            <w:r>
              <w:rPr>
                <w:spacing w:val="1"/>
              </w:rPr>
              <w:t xml:space="preserve"> </w:t>
            </w:r>
            <w:r>
              <w:t>Исследовательские</w:t>
            </w:r>
            <w:r>
              <w:rPr>
                <w:spacing w:val="24"/>
              </w:rPr>
              <w:t xml:space="preserve"> </w:t>
            </w:r>
            <w:r>
              <w:t>проекты,</w:t>
            </w:r>
            <w:r>
              <w:rPr>
                <w:spacing w:val="34"/>
              </w:rPr>
              <w:t xml:space="preserve"> </w:t>
            </w:r>
            <w:r>
              <w:t>посвящённые</w:t>
            </w:r>
            <w:r>
              <w:rPr>
                <w:spacing w:val="25"/>
              </w:rPr>
              <w:t xml:space="preserve"> </w:t>
            </w:r>
            <w:r>
              <w:t>музыке</w:t>
            </w:r>
            <w:r>
              <w:rPr>
                <w:spacing w:val="-52"/>
              </w:rPr>
              <w:t xml:space="preserve"> </w:t>
            </w:r>
            <w:r>
              <w:t>религиозных</w:t>
            </w:r>
            <w:r>
              <w:rPr>
                <w:spacing w:val="1"/>
              </w:rPr>
              <w:t xml:space="preserve"> </w:t>
            </w:r>
            <w:r>
              <w:t>праздников</w:t>
            </w:r>
          </w:p>
        </w:tc>
      </w:tr>
    </w:tbl>
    <w:p w:rsidR="00EA61AC" w:rsidRDefault="00EA61AC">
      <w:pPr>
        <w:spacing w:line="242" w:lineRule="auto"/>
        <w:sectPr w:rsidR="00EA61AC">
          <w:pgSz w:w="11910" w:h="16840"/>
          <w:pgMar w:top="1120" w:right="680" w:bottom="900" w:left="520" w:header="0" w:footer="716" w:gutter="0"/>
          <w:cols w:space="720"/>
        </w:sectPr>
      </w:pPr>
    </w:p>
    <w:p w:rsidR="00EA61AC" w:rsidRDefault="00884E59">
      <w:pPr>
        <w:pStyle w:val="3"/>
        <w:spacing w:before="68"/>
      </w:pPr>
      <w:r>
        <w:lastRenderedPageBreak/>
        <w:t>Модуль</w:t>
      </w:r>
      <w:r>
        <w:rPr>
          <w:spacing w:val="-3"/>
        </w:rPr>
        <w:t xml:space="preserve"> </w:t>
      </w:r>
      <w:r>
        <w:t>№</w:t>
      </w:r>
      <w:r>
        <w:rPr>
          <w:spacing w:val="-1"/>
        </w:rPr>
        <w:t xml:space="preserve"> </w:t>
      </w:r>
      <w:r>
        <w:t>5</w:t>
      </w:r>
      <w:r>
        <w:rPr>
          <w:spacing w:val="-6"/>
        </w:rPr>
        <w:t xml:space="preserve"> </w:t>
      </w:r>
      <w:r>
        <w:t>«Классическая</w:t>
      </w:r>
      <w:r>
        <w:rPr>
          <w:spacing w:val="-1"/>
        </w:rPr>
        <w:t xml:space="preserve"> </w:t>
      </w:r>
      <w:r>
        <w:t>музыка»</w:t>
      </w:r>
    </w:p>
    <w:p w:rsidR="00EA61AC" w:rsidRDefault="00884E59">
      <w:pPr>
        <w:pStyle w:val="a3"/>
        <w:ind w:right="161"/>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 сочинений позволяют раскрыть перед обучающимися богатую палитру мыслей и чувств,</w:t>
      </w:r>
      <w:r>
        <w:rPr>
          <w:spacing w:val="1"/>
        </w:rPr>
        <w:t xml:space="preserve"> </w:t>
      </w:r>
      <w:r>
        <w:t>воплощённую в</w:t>
      </w:r>
      <w:r>
        <w:rPr>
          <w:spacing w:val="1"/>
        </w:rPr>
        <w:t xml:space="preserve"> </w:t>
      </w:r>
      <w:r>
        <w:t>звуках музыкальным гением великих композиторов,</w:t>
      </w:r>
      <w:r>
        <w:rPr>
          <w:spacing w:val="1"/>
        </w:rPr>
        <w:t xml:space="preserve"> </w:t>
      </w:r>
      <w:r>
        <w:t>воспитывать их музыкальный</w:t>
      </w:r>
      <w:r>
        <w:rPr>
          <w:spacing w:val="55"/>
        </w:rPr>
        <w:t xml:space="preserve"> </w:t>
      </w:r>
      <w:r>
        <w:t>вкус</w:t>
      </w:r>
      <w:r>
        <w:rPr>
          <w:spacing w:val="1"/>
        </w:rPr>
        <w:t xml:space="preserve"> </w:t>
      </w:r>
      <w:r>
        <w:t>на</w:t>
      </w:r>
      <w:r>
        <w:rPr>
          <w:spacing w:val="-1"/>
        </w:rPr>
        <w:t xml:space="preserve"> </w:t>
      </w:r>
      <w:r>
        <w:t>подлинно</w:t>
      </w:r>
      <w:r>
        <w:rPr>
          <w:spacing w:val="-3"/>
        </w:rPr>
        <w:t xml:space="preserve"> </w:t>
      </w:r>
      <w:r>
        <w:t>художественных</w:t>
      </w:r>
      <w:r>
        <w:rPr>
          <w:spacing w:val="2"/>
        </w:rPr>
        <w:t xml:space="preserve"> </w:t>
      </w:r>
      <w:r>
        <w:t>произведениях.</w:t>
      </w:r>
    </w:p>
    <w:p w:rsidR="00EA61AC" w:rsidRDefault="00EA61AC">
      <w:pPr>
        <w:pStyle w:val="a3"/>
        <w:spacing w:before="8"/>
        <w:ind w:left="0" w:firstLine="0"/>
        <w:jc w:val="left"/>
        <w:rPr>
          <w:sz w:val="29"/>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104"/>
      </w:tblGrid>
      <w:tr w:rsidR="00EA61AC">
        <w:trPr>
          <w:trHeight w:val="998"/>
        </w:trPr>
        <w:tc>
          <w:tcPr>
            <w:tcW w:w="1191" w:type="dxa"/>
          </w:tcPr>
          <w:p w:rsidR="00EA61AC" w:rsidRDefault="00884E59">
            <w:pPr>
              <w:pStyle w:val="TableParagraph"/>
              <w:spacing w:before="111"/>
              <w:ind w:left="110" w:right="159"/>
              <w:rPr>
                <w:b/>
              </w:rPr>
            </w:pPr>
            <w:r>
              <w:rPr>
                <w:b/>
                <w:spacing w:val="-1"/>
              </w:rPr>
              <w:t>№ блока,</w:t>
            </w:r>
            <w:r>
              <w:rPr>
                <w:b/>
                <w:spacing w:val="-52"/>
              </w:rPr>
              <w:t xml:space="preserve"> </w:t>
            </w:r>
            <w:r>
              <w:rPr>
                <w:b/>
              </w:rPr>
              <w:t>кол-во</w:t>
            </w:r>
          </w:p>
          <w:p w:rsidR="00EA61AC" w:rsidRDefault="00884E59">
            <w:pPr>
              <w:pStyle w:val="TableParagraph"/>
              <w:spacing w:before="3"/>
              <w:ind w:left="110"/>
              <w:rPr>
                <w:b/>
              </w:rPr>
            </w:pPr>
            <w:r>
              <w:rPr>
                <w:b/>
              </w:rPr>
              <w:t>часов</w:t>
            </w:r>
          </w:p>
        </w:tc>
        <w:tc>
          <w:tcPr>
            <w:tcW w:w="1133" w:type="dxa"/>
          </w:tcPr>
          <w:p w:rsidR="00EA61AC" w:rsidRDefault="00EA61AC">
            <w:pPr>
              <w:pStyle w:val="TableParagraph"/>
              <w:spacing w:before="9"/>
              <w:rPr>
                <w:sz w:val="31"/>
              </w:rPr>
            </w:pPr>
          </w:p>
          <w:p w:rsidR="00EA61AC" w:rsidRDefault="00884E59">
            <w:pPr>
              <w:pStyle w:val="TableParagraph"/>
              <w:ind w:left="114"/>
              <w:rPr>
                <w:b/>
              </w:rPr>
            </w:pPr>
            <w:r>
              <w:rPr>
                <w:b/>
              </w:rPr>
              <w:t>Тема</w:t>
            </w:r>
          </w:p>
        </w:tc>
        <w:tc>
          <w:tcPr>
            <w:tcW w:w="2213" w:type="dxa"/>
          </w:tcPr>
          <w:p w:rsidR="00EA61AC" w:rsidRDefault="00EA61AC">
            <w:pPr>
              <w:pStyle w:val="TableParagraph"/>
              <w:spacing w:before="9"/>
              <w:rPr>
                <w:sz w:val="31"/>
              </w:rPr>
            </w:pPr>
          </w:p>
          <w:p w:rsidR="00EA61AC" w:rsidRDefault="00884E59">
            <w:pPr>
              <w:pStyle w:val="TableParagraph"/>
              <w:ind w:left="115"/>
              <w:rPr>
                <w:b/>
              </w:rPr>
            </w:pPr>
            <w:r>
              <w:rPr>
                <w:b/>
              </w:rPr>
              <w:t>Содержание</w:t>
            </w:r>
          </w:p>
        </w:tc>
        <w:tc>
          <w:tcPr>
            <w:tcW w:w="5104" w:type="dxa"/>
          </w:tcPr>
          <w:p w:rsidR="00EA61AC" w:rsidRDefault="00EA61AC">
            <w:pPr>
              <w:pStyle w:val="TableParagraph"/>
              <w:spacing w:before="9"/>
              <w:rPr>
                <w:sz w:val="31"/>
              </w:rPr>
            </w:pPr>
          </w:p>
          <w:p w:rsidR="00EA61AC" w:rsidRDefault="00884E59">
            <w:pPr>
              <w:pStyle w:val="TableParagraph"/>
              <w:ind w:left="111"/>
              <w:rPr>
                <w:b/>
              </w:rPr>
            </w:pPr>
            <w:r>
              <w:rPr>
                <w:b/>
              </w:rPr>
              <w:t>Виды</w:t>
            </w:r>
            <w:r>
              <w:rPr>
                <w:b/>
                <w:spacing w:val="-6"/>
              </w:rPr>
              <w:t xml:space="preserve"> </w:t>
            </w:r>
            <w:r>
              <w:rPr>
                <w:b/>
              </w:rPr>
              <w:t>деятельности обучающихся</w:t>
            </w:r>
          </w:p>
        </w:tc>
      </w:tr>
      <w:tr w:rsidR="00EA61AC">
        <w:trPr>
          <w:trHeight w:val="3571"/>
        </w:trPr>
        <w:tc>
          <w:tcPr>
            <w:tcW w:w="1191" w:type="dxa"/>
          </w:tcPr>
          <w:p w:rsidR="00EA61AC" w:rsidRDefault="00884E59">
            <w:pPr>
              <w:pStyle w:val="TableParagraph"/>
              <w:spacing w:before="111" w:line="251" w:lineRule="exact"/>
              <w:ind w:left="110"/>
            </w:pPr>
            <w:r>
              <w:t>А)</w:t>
            </w:r>
          </w:p>
          <w:p w:rsidR="00EA61AC" w:rsidRDefault="00884E59">
            <w:pPr>
              <w:pStyle w:val="TableParagraph"/>
              <w:spacing w:line="251" w:lineRule="exact"/>
              <w:ind w:left="110"/>
            </w:pPr>
            <w:r>
              <w:t>0,5—1</w:t>
            </w:r>
            <w:r>
              <w:rPr>
                <w:spacing w:val="30"/>
              </w:rPr>
              <w:t xml:space="preserve"> </w:t>
            </w:r>
            <w:r>
              <w:t>уч.</w:t>
            </w:r>
          </w:p>
          <w:p w:rsidR="00EA61AC" w:rsidRDefault="00884E59">
            <w:pPr>
              <w:pStyle w:val="TableParagraph"/>
              <w:spacing w:before="1"/>
              <w:ind w:left="110"/>
            </w:pPr>
            <w:r>
              <w:t>час</w:t>
            </w:r>
          </w:p>
        </w:tc>
        <w:tc>
          <w:tcPr>
            <w:tcW w:w="1133" w:type="dxa"/>
          </w:tcPr>
          <w:p w:rsidR="00EA61AC" w:rsidRDefault="00884E59">
            <w:pPr>
              <w:pStyle w:val="TableParagraph"/>
              <w:spacing w:before="111"/>
              <w:ind w:left="114" w:right="104"/>
            </w:pPr>
            <w:r>
              <w:t>Компози</w:t>
            </w:r>
            <w:r>
              <w:rPr>
                <w:spacing w:val="1"/>
              </w:rPr>
              <w:t xml:space="preserve"> </w:t>
            </w:r>
            <w:r>
              <w:t>тор</w:t>
            </w:r>
            <w:r>
              <w:rPr>
                <w:spacing w:val="1"/>
              </w:rPr>
              <w:t xml:space="preserve"> </w:t>
            </w:r>
            <w:r>
              <w:t>—</w:t>
            </w:r>
            <w:r>
              <w:rPr>
                <w:spacing w:val="1"/>
              </w:rPr>
              <w:t xml:space="preserve"> </w:t>
            </w:r>
            <w:r>
              <w:t>исполнит</w:t>
            </w:r>
            <w:r>
              <w:rPr>
                <w:spacing w:val="-52"/>
              </w:rPr>
              <w:t xml:space="preserve"> </w:t>
            </w:r>
            <w:r>
              <w:t>ель</w:t>
            </w:r>
            <w:r>
              <w:rPr>
                <w:spacing w:val="1"/>
              </w:rPr>
              <w:t xml:space="preserve"> </w:t>
            </w:r>
            <w:r>
              <w:t>—</w:t>
            </w:r>
            <w:r>
              <w:rPr>
                <w:spacing w:val="1"/>
              </w:rPr>
              <w:t xml:space="preserve"> </w:t>
            </w:r>
            <w:r>
              <w:rPr>
                <w:spacing w:val="-1"/>
              </w:rPr>
              <w:t>слушател</w:t>
            </w:r>
            <w:r>
              <w:rPr>
                <w:spacing w:val="-52"/>
              </w:rPr>
              <w:t xml:space="preserve"> </w:t>
            </w:r>
            <w:r>
              <w:t>ь</w:t>
            </w:r>
          </w:p>
        </w:tc>
        <w:tc>
          <w:tcPr>
            <w:tcW w:w="2213" w:type="dxa"/>
          </w:tcPr>
          <w:p w:rsidR="00EA61AC" w:rsidRDefault="00884E59">
            <w:pPr>
              <w:pStyle w:val="TableParagraph"/>
              <w:tabs>
                <w:tab w:val="left" w:pos="1185"/>
              </w:tabs>
              <w:spacing w:before="111"/>
              <w:ind w:left="115" w:right="99"/>
            </w:pPr>
            <w:r>
              <w:t>Кого</w:t>
            </w:r>
            <w:r>
              <w:tab/>
              <w:t>называют</w:t>
            </w:r>
            <w:r>
              <w:rPr>
                <w:spacing w:val="-52"/>
              </w:rPr>
              <w:t xml:space="preserve"> </w:t>
            </w:r>
            <w:r>
              <w:t>композитором,</w:t>
            </w:r>
            <w:r>
              <w:rPr>
                <w:spacing w:val="1"/>
              </w:rPr>
              <w:t xml:space="preserve"> </w:t>
            </w:r>
            <w:r>
              <w:t>исполнителем?</w:t>
            </w:r>
          </w:p>
          <w:p w:rsidR="00EA61AC" w:rsidRDefault="00884E59">
            <w:pPr>
              <w:pStyle w:val="TableParagraph"/>
              <w:tabs>
                <w:tab w:val="left" w:pos="1189"/>
                <w:tab w:val="left" w:pos="1300"/>
              </w:tabs>
              <w:ind w:left="115" w:right="99"/>
            </w:pPr>
            <w:r>
              <w:t>Нужно</w:t>
            </w:r>
            <w:r>
              <w:rPr>
                <w:spacing w:val="13"/>
              </w:rPr>
              <w:t xml:space="preserve"> </w:t>
            </w:r>
            <w:r>
              <w:t>ли</w:t>
            </w:r>
            <w:r>
              <w:rPr>
                <w:spacing w:val="18"/>
              </w:rPr>
              <w:t xml:space="preserve"> </w:t>
            </w:r>
            <w:r>
              <w:t>учиться</w:t>
            </w:r>
            <w:r>
              <w:rPr>
                <w:spacing w:val="-52"/>
              </w:rPr>
              <w:t xml:space="preserve"> </w:t>
            </w:r>
            <w:r>
              <w:t>слушать</w:t>
            </w:r>
            <w:r>
              <w:tab/>
            </w:r>
            <w:r>
              <w:tab/>
            </w:r>
            <w:r>
              <w:rPr>
                <w:spacing w:val="-1"/>
              </w:rPr>
              <w:t>музыку?</w:t>
            </w:r>
            <w:r>
              <w:rPr>
                <w:spacing w:val="-52"/>
              </w:rPr>
              <w:t xml:space="preserve"> </w:t>
            </w:r>
            <w:r>
              <w:t>Что</w:t>
            </w:r>
            <w:r>
              <w:rPr>
                <w:spacing w:val="10"/>
              </w:rPr>
              <w:t xml:space="preserve"> </w:t>
            </w:r>
            <w:r>
              <w:t>значит</w:t>
            </w:r>
            <w:r>
              <w:rPr>
                <w:spacing w:val="9"/>
              </w:rPr>
              <w:t xml:space="preserve"> </w:t>
            </w:r>
            <w:r>
              <w:t>«уметь</w:t>
            </w:r>
            <w:r>
              <w:rPr>
                <w:spacing w:val="-52"/>
              </w:rPr>
              <w:t xml:space="preserve"> </w:t>
            </w:r>
            <w:r>
              <w:t>слушать</w:t>
            </w:r>
            <w:r>
              <w:tab/>
            </w:r>
            <w:r>
              <w:rPr>
                <w:spacing w:val="-1"/>
              </w:rPr>
              <w:t>музыку»?</w:t>
            </w:r>
            <w:r>
              <w:rPr>
                <w:spacing w:val="-52"/>
              </w:rPr>
              <w:t xml:space="preserve"> </w:t>
            </w:r>
            <w:r>
              <w:t>Концерт,</w:t>
            </w:r>
            <w:r>
              <w:rPr>
                <w:spacing w:val="1"/>
              </w:rPr>
              <w:t xml:space="preserve"> </w:t>
            </w:r>
            <w:r>
              <w:t>концертный</w:t>
            </w:r>
            <w:r>
              <w:rPr>
                <w:spacing w:val="3"/>
              </w:rPr>
              <w:t xml:space="preserve"> </w:t>
            </w:r>
            <w:r>
              <w:t>зал.</w:t>
            </w:r>
          </w:p>
          <w:p w:rsidR="00EA61AC" w:rsidRDefault="00884E59">
            <w:pPr>
              <w:pStyle w:val="TableParagraph"/>
              <w:tabs>
                <w:tab w:val="left" w:pos="1127"/>
              </w:tabs>
              <w:ind w:left="115" w:right="104"/>
            </w:pPr>
            <w:r>
              <w:t>Правила</w:t>
            </w:r>
            <w:r>
              <w:tab/>
            </w:r>
            <w:r>
              <w:rPr>
                <w:spacing w:val="-2"/>
              </w:rPr>
              <w:t>поведения</w:t>
            </w:r>
            <w:r>
              <w:rPr>
                <w:spacing w:val="-52"/>
              </w:rPr>
              <w:t xml:space="preserve"> </w:t>
            </w:r>
            <w:r>
              <w:t>в</w:t>
            </w:r>
            <w:r>
              <w:rPr>
                <w:spacing w:val="1"/>
              </w:rPr>
              <w:t xml:space="preserve"> </w:t>
            </w:r>
            <w:r>
              <w:t>концертном зале</w:t>
            </w:r>
          </w:p>
        </w:tc>
        <w:tc>
          <w:tcPr>
            <w:tcW w:w="5104" w:type="dxa"/>
          </w:tcPr>
          <w:p w:rsidR="00EA61AC" w:rsidRDefault="00884E59">
            <w:pPr>
              <w:pStyle w:val="TableParagraph"/>
              <w:spacing w:before="111"/>
              <w:ind w:left="111" w:right="101"/>
              <w:jc w:val="both"/>
            </w:pPr>
            <w:r>
              <w:t>Просмотр</w:t>
            </w:r>
            <w:r>
              <w:rPr>
                <w:spacing w:val="1"/>
              </w:rPr>
              <w:t xml:space="preserve"> </w:t>
            </w:r>
            <w:r>
              <w:t>видеозаписи</w:t>
            </w:r>
            <w:r>
              <w:rPr>
                <w:spacing w:val="1"/>
              </w:rPr>
              <w:t xml:space="preserve"> </w:t>
            </w:r>
            <w:r>
              <w:t>концерта.</w:t>
            </w:r>
            <w:r>
              <w:rPr>
                <w:spacing w:val="1"/>
              </w:rPr>
              <w:t xml:space="preserve"> </w:t>
            </w:r>
            <w:r>
              <w:t>Слушание</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по</w:t>
            </w:r>
            <w:r>
              <w:rPr>
                <w:spacing w:val="1"/>
              </w:rPr>
              <w:t xml:space="preserve"> </w:t>
            </w:r>
            <w:r>
              <w:t>теме</w:t>
            </w:r>
            <w:r>
              <w:rPr>
                <w:spacing w:val="1"/>
              </w:rPr>
              <w:t xml:space="preserve"> </w:t>
            </w:r>
            <w:r>
              <w:t>занятия.</w:t>
            </w:r>
            <w:r>
              <w:rPr>
                <w:spacing w:val="1"/>
              </w:rPr>
              <w:t xml:space="preserve"> </w:t>
            </w:r>
            <w:r>
              <w:t>«Я —</w:t>
            </w:r>
            <w:r>
              <w:rPr>
                <w:spacing w:val="1"/>
              </w:rPr>
              <w:t xml:space="preserve"> </w:t>
            </w:r>
            <w:r>
              <w:t>исполнитель».</w:t>
            </w:r>
            <w:r>
              <w:rPr>
                <w:spacing w:val="1"/>
              </w:rPr>
              <w:t xml:space="preserve"> </w:t>
            </w:r>
            <w:r>
              <w:t>Игра —</w:t>
            </w:r>
            <w:r>
              <w:rPr>
                <w:spacing w:val="1"/>
              </w:rPr>
              <w:t xml:space="preserve"> </w:t>
            </w:r>
            <w:r>
              <w:t>имитация</w:t>
            </w:r>
            <w:r>
              <w:rPr>
                <w:spacing w:val="1"/>
              </w:rPr>
              <w:t xml:space="preserve"> </w:t>
            </w:r>
            <w:r>
              <w:t>исполнительских</w:t>
            </w:r>
            <w:r>
              <w:rPr>
                <w:spacing w:val="56"/>
              </w:rPr>
              <w:t xml:space="preserve"> </w:t>
            </w:r>
            <w:r>
              <w:t>движений.</w:t>
            </w:r>
            <w:r>
              <w:rPr>
                <w:spacing w:val="1"/>
              </w:rPr>
              <w:t xml:space="preserve"> </w:t>
            </w:r>
            <w:r>
              <w:t>Игра</w:t>
            </w:r>
            <w:r>
              <w:rPr>
                <w:spacing w:val="1"/>
              </w:rPr>
              <w:t xml:space="preserve"> </w:t>
            </w:r>
            <w:r>
              <w:t>«Я —</w:t>
            </w:r>
            <w:r>
              <w:rPr>
                <w:spacing w:val="1"/>
              </w:rPr>
              <w:t xml:space="preserve"> </w:t>
            </w:r>
            <w:r>
              <w:t>композитор»</w:t>
            </w:r>
            <w:r>
              <w:rPr>
                <w:spacing w:val="1"/>
              </w:rPr>
              <w:t xml:space="preserve"> </w:t>
            </w:r>
            <w:r>
              <w:t>(сочинение</w:t>
            </w:r>
            <w:r>
              <w:rPr>
                <w:spacing w:val="1"/>
              </w:rPr>
              <w:t xml:space="preserve"> </w:t>
            </w:r>
            <w:r>
              <w:t>небольших</w:t>
            </w:r>
            <w:r>
              <w:rPr>
                <w:spacing w:val="1"/>
              </w:rPr>
              <w:t xml:space="preserve"> </w:t>
            </w:r>
            <w:r>
              <w:t>попевок,</w:t>
            </w:r>
            <w:r>
              <w:rPr>
                <w:spacing w:val="3"/>
              </w:rPr>
              <w:t xml:space="preserve"> </w:t>
            </w:r>
            <w:r>
              <w:t>мелодических</w:t>
            </w:r>
            <w:r>
              <w:rPr>
                <w:spacing w:val="2"/>
              </w:rPr>
              <w:t xml:space="preserve"> </w:t>
            </w:r>
            <w:r>
              <w:t>фраз).</w:t>
            </w:r>
          </w:p>
          <w:p w:rsidR="00EA61AC" w:rsidRDefault="00884E59">
            <w:pPr>
              <w:pStyle w:val="TableParagraph"/>
              <w:spacing w:line="291" w:lineRule="exact"/>
              <w:ind w:left="111"/>
              <w:jc w:val="both"/>
            </w:pPr>
            <w:r>
              <w:t>Освоение</w:t>
            </w:r>
            <w:r>
              <w:rPr>
                <w:spacing w:val="-7"/>
              </w:rPr>
              <w:t xml:space="preserve"> </w:t>
            </w:r>
            <w:r>
              <w:t>правил</w:t>
            </w:r>
            <w:r>
              <w:rPr>
                <w:spacing w:val="-5"/>
              </w:rPr>
              <w:t xml:space="preserve"> </w:t>
            </w:r>
            <w:r>
              <w:t>поведения</w:t>
            </w:r>
            <w:r>
              <w:rPr>
                <w:spacing w:val="-1"/>
              </w:rPr>
              <w:t xml:space="preserve"> </w:t>
            </w:r>
            <w:r>
              <w:t>на</w:t>
            </w:r>
            <w:r>
              <w:rPr>
                <w:spacing w:val="-2"/>
              </w:rPr>
              <w:t xml:space="preserve"> </w:t>
            </w:r>
            <w:r>
              <w:t>концерте</w:t>
            </w:r>
            <w:r>
              <w:rPr>
                <w:position w:val="4"/>
              </w:rPr>
              <w:t>2</w:t>
            </w:r>
            <w:r>
              <w:t>.</w:t>
            </w:r>
          </w:p>
          <w:p w:rsidR="00EA61AC" w:rsidRDefault="00884E59">
            <w:pPr>
              <w:pStyle w:val="TableParagraph"/>
              <w:spacing w:before="1"/>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2"/>
              <w:ind w:left="111" w:right="103"/>
              <w:jc w:val="both"/>
            </w:pPr>
            <w:r>
              <w:t>«Как</w:t>
            </w:r>
            <w:r>
              <w:rPr>
                <w:spacing w:val="1"/>
              </w:rPr>
              <w:t xml:space="preserve"> </w:t>
            </w:r>
            <w:r>
              <w:t>на</w:t>
            </w:r>
            <w:r>
              <w:rPr>
                <w:spacing w:val="1"/>
              </w:rPr>
              <w:t xml:space="preserve"> </w:t>
            </w:r>
            <w:r>
              <w:t>концерте» —</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1"/>
              </w:rPr>
              <w:t xml:space="preserve"> </w:t>
            </w:r>
            <w:r>
              <w:t>обучающегося</w:t>
            </w:r>
            <w:r>
              <w:rPr>
                <w:spacing w:val="1"/>
              </w:rPr>
              <w:t xml:space="preserve"> </w:t>
            </w:r>
            <w:r>
              <w:t>в</w:t>
            </w:r>
            <w:r>
              <w:rPr>
                <w:spacing w:val="1"/>
              </w:rPr>
              <w:t xml:space="preserve"> </w:t>
            </w:r>
            <w:r>
              <w:t>музыкальной</w:t>
            </w:r>
            <w:r>
              <w:rPr>
                <w:spacing w:val="-52"/>
              </w:rPr>
              <w:t xml:space="preserve"> </w:t>
            </w:r>
            <w:r>
              <w:t>школе,</w:t>
            </w:r>
            <w:r>
              <w:rPr>
                <w:spacing w:val="1"/>
              </w:rPr>
              <w:t xml:space="preserve"> </w:t>
            </w:r>
            <w:r>
              <w:t>с исполнением</w:t>
            </w:r>
            <w:r>
              <w:rPr>
                <w:spacing w:val="1"/>
              </w:rPr>
              <w:t xml:space="preserve"> </w:t>
            </w:r>
            <w:r>
              <w:t>краткого</w:t>
            </w:r>
            <w:r>
              <w:rPr>
                <w:spacing w:val="1"/>
              </w:rPr>
              <w:t xml:space="preserve"> </w:t>
            </w:r>
            <w:r>
              <w:t>музыкального</w:t>
            </w:r>
            <w:r>
              <w:rPr>
                <w:spacing w:val="-52"/>
              </w:rPr>
              <w:t xml:space="preserve"> </w:t>
            </w:r>
            <w:r>
              <w:t>произведения.</w:t>
            </w:r>
          </w:p>
          <w:p w:rsidR="00EA61AC" w:rsidRDefault="00884E59">
            <w:pPr>
              <w:pStyle w:val="TableParagraph"/>
              <w:spacing w:line="249" w:lineRule="exact"/>
              <w:ind w:left="111"/>
              <w:jc w:val="both"/>
            </w:pPr>
            <w:r>
              <w:t>Посещение</w:t>
            </w:r>
            <w:r>
              <w:rPr>
                <w:spacing w:val="-10"/>
              </w:rPr>
              <w:t xml:space="preserve"> </w:t>
            </w:r>
            <w:r>
              <w:t>концерта</w:t>
            </w:r>
            <w:r>
              <w:rPr>
                <w:spacing w:val="-2"/>
              </w:rPr>
              <w:t xml:space="preserve"> </w:t>
            </w:r>
            <w:r>
              <w:t>классической</w:t>
            </w:r>
            <w:r>
              <w:rPr>
                <w:spacing w:val="-2"/>
              </w:rPr>
              <w:t xml:space="preserve"> </w:t>
            </w:r>
            <w:r>
              <w:t>музыки</w:t>
            </w:r>
          </w:p>
        </w:tc>
      </w:tr>
      <w:tr w:rsidR="00EA61AC">
        <w:trPr>
          <w:trHeight w:val="3264"/>
        </w:trPr>
        <w:tc>
          <w:tcPr>
            <w:tcW w:w="1191" w:type="dxa"/>
          </w:tcPr>
          <w:p w:rsidR="00EA61AC" w:rsidRDefault="00884E59">
            <w:pPr>
              <w:pStyle w:val="TableParagraph"/>
              <w:spacing w:before="106"/>
              <w:ind w:left="110"/>
            </w:pPr>
            <w:r>
              <w:t>Б)</w:t>
            </w:r>
          </w:p>
          <w:p w:rsidR="00EA61AC" w:rsidRDefault="00884E59">
            <w:pPr>
              <w:pStyle w:val="TableParagraph"/>
              <w:spacing w:before="2"/>
              <w:ind w:left="110"/>
            </w:pPr>
            <w:r>
              <w:t>2—6</w:t>
            </w:r>
          </w:p>
          <w:p w:rsidR="00EA61AC" w:rsidRDefault="00884E59">
            <w:pPr>
              <w:pStyle w:val="TableParagraph"/>
              <w:spacing w:before="1"/>
              <w:ind w:left="110"/>
            </w:pPr>
            <w:r>
              <w:t>уч.</w:t>
            </w:r>
            <w:r>
              <w:rPr>
                <w:spacing w:val="-1"/>
              </w:rPr>
              <w:t xml:space="preserve"> </w:t>
            </w:r>
            <w:r>
              <w:t>часов</w:t>
            </w:r>
          </w:p>
        </w:tc>
        <w:tc>
          <w:tcPr>
            <w:tcW w:w="1133" w:type="dxa"/>
          </w:tcPr>
          <w:p w:rsidR="00EA61AC" w:rsidRDefault="00884E59">
            <w:pPr>
              <w:pStyle w:val="TableParagraph"/>
              <w:spacing w:before="106"/>
              <w:ind w:left="114" w:right="167"/>
            </w:pPr>
            <w:r>
              <w:rPr>
                <w:spacing w:val="-1"/>
              </w:rPr>
              <w:t>Компози</w:t>
            </w:r>
            <w:r>
              <w:rPr>
                <w:spacing w:val="-52"/>
              </w:rPr>
              <w:t xml:space="preserve"> </w:t>
            </w:r>
            <w:r>
              <w:t>торы</w:t>
            </w:r>
            <w:r>
              <w:rPr>
                <w:spacing w:val="1"/>
              </w:rPr>
              <w:t xml:space="preserve"> </w:t>
            </w:r>
            <w:r>
              <w:t>—</w:t>
            </w:r>
            <w:r>
              <w:rPr>
                <w:spacing w:val="1"/>
              </w:rPr>
              <w:t xml:space="preserve"> </w:t>
            </w:r>
            <w:r>
              <w:t>детям</w:t>
            </w:r>
          </w:p>
        </w:tc>
        <w:tc>
          <w:tcPr>
            <w:tcW w:w="2213" w:type="dxa"/>
          </w:tcPr>
          <w:p w:rsidR="00EA61AC" w:rsidRDefault="00884E59">
            <w:pPr>
              <w:pStyle w:val="TableParagraph"/>
              <w:tabs>
                <w:tab w:val="left" w:pos="1410"/>
              </w:tabs>
              <w:spacing w:before="106"/>
              <w:ind w:left="115" w:right="106"/>
            </w:pPr>
            <w:r>
              <w:t>Детская</w:t>
            </w:r>
            <w:r>
              <w:tab/>
            </w:r>
            <w:r>
              <w:rPr>
                <w:spacing w:val="-2"/>
              </w:rPr>
              <w:t>музыка</w:t>
            </w:r>
            <w:r>
              <w:rPr>
                <w:spacing w:val="-52"/>
              </w:rPr>
              <w:t xml:space="preserve"> </w:t>
            </w:r>
            <w:r>
              <w:t>П. И. Чайковского,</w:t>
            </w:r>
            <w:r>
              <w:rPr>
                <w:spacing w:val="1"/>
              </w:rPr>
              <w:t xml:space="preserve"> </w:t>
            </w:r>
            <w:r>
              <w:t>С.</w:t>
            </w:r>
            <w:r>
              <w:rPr>
                <w:spacing w:val="-1"/>
              </w:rPr>
              <w:t xml:space="preserve"> </w:t>
            </w:r>
            <w:r>
              <w:t>С.</w:t>
            </w:r>
            <w:r>
              <w:rPr>
                <w:spacing w:val="-1"/>
              </w:rPr>
              <w:t xml:space="preserve"> </w:t>
            </w:r>
            <w:r>
              <w:t>Прокофьева,</w:t>
            </w:r>
          </w:p>
          <w:p w:rsidR="00EA61AC" w:rsidRDefault="00884E59">
            <w:pPr>
              <w:pStyle w:val="TableParagraph"/>
              <w:spacing w:before="6" w:line="237" w:lineRule="auto"/>
              <w:ind w:left="115" w:right="306"/>
            </w:pPr>
            <w:r>
              <w:t>Д.</w:t>
            </w:r>
            <w:r>
              <w:rPr>
                <w:spacing w:val="-6"/>
              </w:rPr>
              <w:t xml:space="preserve"> </w:t>
            </w:r>
            <w:r>
              <w:t>Б.</w:t>
            </w:r>
            <w:r>
              <w:rPr>
                <w:spacing w:val="-9"/>
              </w:rPr>
              <w:t xml:space="preserve"> </w:t>
            </w:r>
            <w:r>
              <w:t>Кабалевского</w:t>
            </w:r>
            <w:r>
              <w:rPr>
                <w:spacing w:val="-52"/>
              </w:rPr>
              <w:t xml:space="preserve"> </w:t>
            </w:r>
            <w:r>
              <w:t>и</w:t>
            </w:r>
            <w:r>
              <w:rPr>
                <w:spacing w:val="3"/>
              </w:rPr>
              <w:t xml:space="preserve"> </w:t>
            </w:r>
            <w:r>
              <w:t>др.</w:t>
            </w:r>
          </w:p>
          <w:p w:rsidR="00EA61AC" w:rsidRDefault="00884E59">
            <w:pPr>
              <w:pStyle w:val="TableParagraph"/>
              <w:spacing w:before="2"/>
              <w:ind w:left="115" w:right="243"/>
            </w:pPr>
            <w:r>
              <w:t>Понятие жанра.</w:t>
            </w:r>
            <w:r>
              <w:rPr>
                <w:spacing w:val="1"/>
              </w:rPr>
              <w:t xml:space="preserve"> </w:t>
            </w:r>
            <w:r>
              <w:t>Песня,</w:t>
            </w:r>
            <w:r>
              <w:rPr>
                <w:spacing w:val="-6"/>
              </w:rPr>
              <w:t xml:space="preserve"> </w:t>
            </w:r>
            <w:r>
              <w:t>танец,</w:t>
            </w:r>
            <w:r>
              <w:rPr>
                <w:spacing w:val="-6"/>
              </w:rPr>
              <w:t xml:space="preserve"> </w:t>
            </w:r>
            <w:r>
              <w:t>марш</w:t>
            </w:r>
          </w:p>
        </w:tc>
        <w:tc>
          <w:tcPr>
            <w:tcW w:w="5104" w:type="dxa"/>
          </w:tcPr>
          <w:p w:rsidR="00EA61AC" w:rsidRDefault="00884E59">
            <w:pPr>
              <w:pStyle w:val="TableParagraph"/>
              <w:spacing w:before="106"/>
              <w:ind w:left="111" w:right="107"/>
              <w:jc w:val="both"/>
            </w:pPr>
            <w:r>
              <w:t>Слушание</w:t>
            </w:r>
            <w:r>
              <w:rPr>
                <w:spacing w:val="1"/>
              </w:rPr>
              <w:t xml:space="preserve"> </w:t>
            </w:r>
            <w:r>
              <w:t>музыки,</w:t>
            </w:r>
            <w:r>
              <w:rPr>
                <w:spacing w:val="1"/>
              </w:rPr>
              <w:t xml:space="preserve"> </w:t>
            </w:r>
            <w:r>
              <w:t>определение</w:t>
            </w:r>
            <w:r>
              <w:rPr>
                <w:spacing w:val="1"/>
              </w:rPr>
              <w:t xml:space="preserve"> </w:t>
            </w:r>
            <w:r>
              <w:t>основного</w:t>
            </w:r>
            <w:r>
              <w:rPr>
                <w:spacing w:val="1"/>
              </w:rPr>
              <w:t xml:space="preserve"> </w:t>
            </w:r>
            <w:r>
              <w:t>характера,</w:t>
            </w:r>
            <w:r>
              <w:rPr>
                <w:spacing w:val="1"/>
              </w:rPr>
              <w:t xml:space="preserve"> </w:t>
            </w:r>
            <w:r>
              <w:t>музыкально-выразительных</w:t>
            </w:r>
            <w:r>
              <w:rPr>
                <w:spacing w:val="1"/>
              </w:rPr>
              <w:t xml:space="preserve"> </w:t>
            </w:r>
            <w:r>
              <w:t>средств,</w:t>
            </w:r>
            <w:r>
              <w:rPr>
                <w:spacing w:val="-52"/>
              </w:rPr>
              <w:t xml:space="preserve"> </w:t>
            </w:r>
            <w:r>
              <w:t>использованных композитором. Подбор эпитетов,</w:t>
            </w:r>
            <w:r>
              <w:rPr>
                <w:spacing w:val="1"/>
              </w:rPr>
              <w:t xml:space="preserve"> </w:t>
            </w:r>
            <w:r>
              <w:t>иллюстраций</w:t>
            </w:r>
            <w:r>
              <w:rPr>
                <w:spacing w:val="-2"/>
              </w:rPr>
              <w:t xml:space="preserve"> </w:t>
            </w:r>
            <w:r>
              <w:t>к</w:t>
            </w:r>
            <w:r>
              <w:rPr>
                <w:spacing w:val="-1"/>
              </w:rPr>
              <w:t xml:space="preserve"> </w:t>
            </w:r>
            <w:r>
              <w:t>музыке.</w:t>
            </w:r>
            <w:r>
              <w:rPr>
                <w:spacing w:val="3"/>
              </w:rPr>
              <w:t xml:space="preserve"> </w:t>
            </w:r>
            <w:r>
              <w:t>Определение</w:t>
            </w:r>
            <w:r>
              <w:rPr>
                <w:spacing w:val="-6"/>
              </w:rPr>
              <w:t xml:space="preserve"> </w:t>
            </w:r>
            <w:r>
              <w:t>жанра.</w:t>
            </w:r>
          </w:p>
          <w:p w:rsidR="00EA61AC" w:rsidRDefault="00884E59">
            <w:pPr>
              <w:pStyle w:val="TableParagraph"/>
              <w:spacing w:before="1"/>
              <w:ind w:left="111"/>
              <w:jc w:val="both"/>
            </w:pPr>
            <w:r>
              <w:t>Музыкальная</w:t>
            </w:r>
            <w:r>
              <w:rPr>
                <w:spacing w:val="-7"/>
              </w:rPr>
              <w:t xml:space="preserve"> </w:t>
            </w:r>
            <w:r>
              <w:t>викторина.</w:t>
            </w:r>
          </w:p>
          <w:p w:rsidR="00EA61AC" w:rsidRDefault="00884E59">
            <w:pPr>
              <w:pStyle w:val="TableParagraph"/>
              <w:tabs>
                <w:tab w:val="left" w:pos="2231"/>
                <w:tab w:val="left" w:pos="4179"/>
              </w:tabs>
              <w:spacing w:before="2"/>
              <w:ind w:left="111" w:right="105"/>
              <w:jc w:val="both"/>
            </w:pPr>
            <w:proofErr w:type="gramStart"/>
            <w:r>
              <w:t>Вокализация,</w:t>
            </w:r>
            <w:r>
              <w:tab/>
            </w:r>
            <w:proofErr w:type="gramEnd"/>
            <w:r>
              <w:t>исполнение</w:t>
            </w:r>
            <w:r>
              <w:tab/>
            </w:r>
            <w:r>
              <w:rPr>
                <w:spacing w:val="-1"/>
              </w:rPr>
              <w:t>мелодий</w:t>
            </w:r>
            <w:r>
              <w:rPr>
                <w:spacing w:val="-53"/>
              </w:rPr>
              <w:t xml:space="preserve"> </w:t>
            </w:r>
            <w:r>
              <w:t>инструментальных пьес со словами. Разучивание,</w:t>
            </w:r>
            <w:r>
              <w:rPr>
                <w:spacing w:val="1"/>
              </w:rPr>
              <w:t xml:space="preserve"> </w:t>
            </w:r>
            <w:r>
              <w:t>исполнение</w:t>
            </w:r>
            <w:r>
              <w:rPr>
                <w:spacing w:val="-6"/>
              </w:rPr>
              <w:t xml:space="preserve"> </w:t>
            </w:r>
            <w:r>
              <w:t>песен.</w:t>
            </w:r>
          </w:p>
          <w:p w:rsidR="00EA61AC" w:rsidRDefault="00884E59">
            <w:pPr>
              <w:pStyle w:val="TableParagraph"/>
              <w:ind w:left="111" w:right="104"/>
              <w:jc w:val="both"/>
            </w:pPr>
            <w:r>
              <w:t>Сочинение</w:t>
            </w:r>
            <w:r>
              <w:rPr>
                <w:spacing w:val="1"/>
              </w:rPr>
              <w:t xml:space="preserve"> </w:t>
            </w:r>
            <w:r>
              <w:t>ритмических</w:t>
            </w:r>
            <w:r>
              <w:rPr>
                <w:spacing w:val="1"/>
              </w:rPr>
              <w:t xml:space="preserve"> </w:t>
            </w:r>
            <w:r>
              <w:t>аккомпанементов</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52"/>
              </w:rPr>
              <w:t xml:space="preserve"> </w:t>
            </w:r>
            <w:r>
              <w:t>шумовых</w:t>
            </w:r>
            <w:r>
              <w:rPr>
                <w:spacing w:val="1"/>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4"/>
              </w:rPr>
              <w:t xml:space="preserve"> </w:t>
            </w:r>
            <w:r>
              <w:t>характера</w:t>
            </w:r>
          </w:p>
        </w:tc>
      </w:tr>
      <w:tr w:rsidR="00EA61AC">
        <w:trPr>
          <w:trHeight w:val="3768"/>
        </w:trPr>
        <w:tc>
          <w:tcPr>
            <w:tcW w:w="1191" w:type="dxa"/>
          </w:tcPr>
          <w:p w:rsidR="00EA61AC" w:rsidRDefault="00884E59">
            <w:pPr>
              <w:pStyle w:val="TableParagraph"/>
              <w:spacing w:before="106"/>
              <w:ind w:left="110"/>
            </w:pPr>
            <w:r>
              <w:t>В)</w:t>
            </w:r>
          </w:p>
          <w:p w:rsidR="00EA61AC" w:rsidRDefault="00884E59">
            <w:pPr>
              <w:pStyle w:val="TableParagraph"/>
              <w:spacing w:before="2" w:line="251" w:lineRule="exact"/>
              <w:ind w:left="110"/>
            </w:pPr>
            <w:r>
              <w:t>2—6</w:t>
            </w:r>
          </w:p>
          <w:p w:rsidR="00EA61AC" w:rsidRDefault="00884E59">
            <w:pPr>
              <w:pStyle w:val="TableParagraph"/>
              <w:spacing w:line="251" w:lineRule="exact"/>
              <w:ind w:left="110"/>
            </w:pPr>
            <w:r>
              <w:t>уч.</w:t>
            </w:r>
            <w:r>
              <w:rPr>
                <w:spacing w:val="-1"/>
              </w:rPr>
              <w:t xml:space="preserve"> </w:t>
            </w:r>
            <w:r>
              <w:t>часов</w:t>
            </w:r>
          </w:p>
        </w:tc>
        <w:tc>
          <w:tcPr>
            <w:tcW w:w="1133" w:type="dxa"/>
          </w:tcPr>
          <w:p w:rsidR="00EA61AC" w:rsidRDefault="00884E59">
            <w:pPr>
              <w:pStyle w:val="TableParagraph"/>
              <w:spacing w:before="106"/>
              <w:ind w:left="114"/>
            </w:pPr>
            <w:r>
              <w:t>Оркестр</w:t>
            </w:r>
          </w:p>
        </w:tc>
        <w:tc>
          <w:tcPr>
            <w:tcW w:w="2213" w:type="dxa"/>
          </w:tcPr>
          <w:p w:rsidR="00EA61AC" w:rsidRDefault="00884E59">
            <w:pPr>
              <w:pStyle w:val="TableParagraph"/>
              <w:spacing w:before="106"/>
              <w:ind w:left="115" w:right="102"/>
            </w:pPr>
            <w:r>
              <w:t>Оркестр</w:t>
            </w:r>
            <w:r>
              <w:rPr>
                <w:spacing w:val="-7"/>
              </w:rPr>
              <w:t xml:space="preserve"> </w:t>
            </w:r>
            <w:r>
              <w:t>—</w:t>
            </w:r>
            <w:r>
              <w:rPr>
                <w:spacing w:val="36"/>
              </w:rPr>
              <w:t xml:space="preserve"> </w:t>
            </w:r>
            <w:r>
              <w:t>большой</w:t>
            </w:r>
            <w:r>
              <w:rPr>
                <w:spacing w:val="-52"/>
              </w:rPr>
              <w:t xml:space="preserve"> </w:t>
            </w:r>
            <w:r>
              <w:t>коллектив</w:t>
            </w:r>
            <w:r>
              <w:rPr>
                <w:spacing w:val="1"/>
              </w:rPr>
              <w:t xml:space="preserve"> </w:t>
            </w:r>
            <w:r>
              <w:t>музыкантов.</w:t>
            </w:r>
          </w:p>
          <w:p w:rsidR="00EA61AC" w:rsidRDefault="00884E59">
            <w:pPr>
              <w:pStyle w:val="TableParagraph"/>
              <w:tabs>
                <w:tab w:val="left" w:pos="1582"/>
              </w:tabs>
              <w:ind w:left="115" w:right="100"/>
            </w:pPr>
            <w:r>
              <w:t>Дирижёр, партитура,</w:t>
            </w:r>
            <w:r>
              <w:rPr>
                <w:spacing w:val="-52"/>
              </w:rPr>
              <w:t xml:space="preserve"> </w:t>
            </w:r>
            <w:r>
              <w:t>репетиция.</w:t>
            </w:r>
            <w:r>
              <w:tab/>
            </w:r>
            <w:r>
              <w:rPr>
                <w:spacing w:val="-3"/>
              </w:rPr>
              <w:t>Жанр</w:t>
            </w:r>
            <w:r>
              <w:rPr>
                <w:spacing w:val="-52"/>
              </w:rPr>
              <w:t xml:space="preserve"> </w:t>
            </w:r>
            <w:r>
              <w:t>концерта</w:t>
            </w:r>
            <w:r>
              <w:rPr>
                <w:spacing w:val="4"/>
              </w:rPr>
              <w:t xml:space="preserve"> </w:t>
            </w:r>
            <w:r>
              <w:t>—</w:t>
            </w:r>
            <w:r>
              <w:rPr>
                <w:spacing w:val="1"/>
              </w:rPr>
              <w:t xml:space="preserve"> </w:t>
            </w:r>
            <w:r>
              <w:t>музыкальное</w:t>
            </w:r>
            <w:r>
              <w:rPr>
                <w:spacing w:val="1"/>
              </w:rPr>
              <w:t xml:space="preserve"> </w:t>
            </w:r>
            <w:r>
              <w:t>соревнование</w:t>
            </w:r>
            <w:r>
              <w:rPr>
                <w:spacing w:val="1"/>
              </w:rPr>
              <w:t xml:space="preserve"> </w:t>
            </w:r>
            <w:r>
              <w:t>солиста</w:t>
            </w:r>
            <w:r>
              <w:rPr>
                <w:spacing w:val="-1"/>
              </w:rPr>
              <w:t xml:space="preserve"> </w:t>
            </w:r>
            <w:r>
              <w:t>с</w:t>
            </w:r>
            <w:r>
              <w:rPr>
                <w:spacing w:val="-4"/>
              </w:rPr>
              <w:t xml:space="preserve"> </w:t>
            </w:r>
            <w:r>
              <w:t>оркестром</w:t>
            </w:r>
          </w:p>
        </w:tc>
        <w:tc>
          <w:tcPr>
            <w:tcW w:w="5104" w:type="dxa"/>
          </w:tcPr>
          <w:p w:rsidR="00EA61AC" w:rsidRDefault="00884E59">
            <w:pPr>
              <w:pStyle w:val="TableParagraph"/>
              <w:spacing w:before="106"/>
              <w:ind w:left="111" w:right="110"/>
              <w:jc w:val="both"/>
            </w:pPr>
            <w:r>
              <w:t>Слушание</w:t>
            </w:r>
            <w:r>
              <w:rPr>
                <w:spacing w:val="1"/>
              </w:rPr>
              <w:t xml:space="preserve"> </w:t>
            </w:r>
            <w:r>
              <w:t>музыки</w:t>
            </w:r>
            <w:r>
              <w:rPr>
                <w:spacing w:val="1"/>
              </w:rPr>
              <w:t xml:space="preserve"> </w:t>
            </w:r>
            <w:r>
              <w:t>в</w:t>
            </w:r>
            <w:r>
              <w:rPr>
                <w:spacing w:val="1"/>
              </w:rPr>
              <w:t xml:space="preserve"> </w:t>
            </w:r>
            <w:r>
              <w:t>исполнении</w:t>
            </w:r>
            <w:r>
              <w:rPr>
                <w:spacing w:val="1"/>
              </w:rPr>
              <w:t xml:space="preserve"> </w:t>
            </w:r>
            <w:r>
              <w:t>оркестра.</w:t>
            </w:r>
            <w:r>
              <w:rPr>
                <w:spacing w:val="1"/>
              </w:rPr>
              <w:t xml:space="preserve"> </w:t>
            </w:r>
            <w:r>
              <w:t>Просмотр видеозаписи. Диалог с учителем о роли</w:t>
            </w:r>
            <w:r>
              <w:rPr>
                <w:spacing w:val="1"/>
              </w:rPr>
              <w:t xml:space="preserve"> </w:t>
            </w:r>
            <w:r>
              <w:t>дирижёра.</w:t>
            </w:r>
          </w:p>
          <w:p w:rsidR="00EA61AC" w:rsidRDefault="00884E59">
            <w:pPr>
              <w:pStyle w:val="TableParagraph"/>
              <w:ind w:left="111" w:right="105"/>
              <w:jc w:val="both"/>
            </w:pPr>
            <w:r>
              <w:t>«Я — дирижёр» — игра — имитация дирижёрских</w:t>
            </w:r>
            <w:r>
              <w:rPr>
                <w:spacing w:val="1"/>
              </w:rPr>
              <w:t xml:space="preserve"> </w:t>
            </w:r>
            <w:r>
              <w:t>жестов</w:t>
            </w:r>
            <w:r>
              <w:rPr>
                <w:spacing w:val="2"/>
              </w:rPr>
              <w:t xml:space="preserve"> </w:t>
            </w:r>
            <w:r>
              <w:t>во</w:t>
            </w:r>
            <w:r>
              <w:rPr>
                <w:spacing w:val="-3"/>
              </w:rPr>
              <w:t xml:space="preserve"> </w:t>
            </w:r>
            <w:r>
              <w:t>время</w:t>
            </w:r>
            <w:r>
              <w:rPr>
                <w:spacing w:val="1"/>
              </w:rPr>
              <w:t xml:space="preserve"> </w:t>
            </w:r>
            <w:r>
              <w:t>звучания</w:t>
            </w:r>
            <w:r>
              <w:rPr>
                <w:spacing w:val="-5"/>
              </w:rPr>
              <w:t xml:space="preserve"> </w:t>
            </w:r>
            <w:r>
              <w:t>музыки.</w:t>
            </w:r>
          </w:p>
          <w:p w:rsidR="00EA61AC" w:rsidRDefault="00884E59">
            <w:pPr>
              <w:pStyle w:val="TableParagraph"/>
              <w:spacing w:before="5" w:line="237" w:lineRule="auto"/>
              <w:ind w:left="111" w:right="114"/>
              <w:jc w:val="both"/>
            </w:pPr>
            <w:r>
              <w:t>Разучивание и исполнение песен соответствующей</w:t>
            </w:r>
            <w:r>
              <w:rPr>
                <w:spacing w:val="-52"/>
              </w:rPr>
              <w:t xml:space="preserve"> </w:t>
            </w:r>
            <w:r>
              <w:t>тематики.</w:t>
            </w:r>
          </w:p>
          <w:p w:rsidR="00EA61AC" w:rsidRDefault="00884E59">
            <w:pPr>
              <w:pStyle w:val="TableParagraph"/>
              <w:spacing w:before="1"/>
              <w:ind w:left="111" w:right="96"/>
              <w:jc w:val="both"/>
            </w:pPr>
            <w:r>
              <w:t>Знакомство с принципом расположения партий в</w:t>
            </w:r>
            <w:r>
              <w:rPr>
                <w:spacing w:val="1"/>
              </w:rPr>
              <w:t xml:space="preserve"> </w:t>
            </w:r>
            <w:r>
              <w:rPr>
                <w:spacing w:val="-2"/>
              </w:rPr>
              <w:t xml:space="preserve">партитуре. </w:t>
            </w:r>
            <w:r>
              <w:rPr>
                <w:spacing w:val="-1"/>
              </w:rPr>
              <w:t>Разучивание, исполнение (с ориентацией</w:t>
            </w:r>
            <w:r>
              <w:rPr>
                <w:spacing w:val="-52"/>
              </w:rPr>
              <w:t xml:space="preserve"> </w:t>
            </w:r>
            <w:r>
              <w:rPr>
                <w:spacing w:val="-1"/>
              </w:rPr>
              <w:t>на</w:t>
            </w:r>
            <w:r>
              <w:rPr>
                <w:spacing w:val="-10"/>
              </w:rPr>
              <w:t xml:space="preserve"> </w:t>
            </w:r>
            <w:r>
              <w:rPr>
                <w:spacing w:val="-1"/>
              </w:rPr>
              <w:t>нотную</w:t>
            </w:r>
            <w:r>
              <w:rPr>
                <w:spacing w:val="-9"/>
              </w:rPr>
              <w:t xml:space="preserve"> </w:t>
            </w:r>
            <w:r>
              <w:t>запись)</w:t>
            </w:r>
            <w:r>
              <w:rPr>
                <w:spacing w:val="-12"/>
              </w:rPr>
              <w:t xml:space="preserve"> </w:t>
            </w:r>
            <w:r>
              <w:t>ритмической</w:t>
            </w:r>
            <w:r>
              <w:rPr>
                <w:spacing w:val="-10"/>
              </w:rPr>
              <w:t xml:space="preserve"> </w:t>
            </w:r>
            <w:r>
              <w:t>партитуры</w:t>
            </w:r>
            <w:r>
              <w:rPr>
                <w:spacing w:val="-8"/>
              </w:rPr>
              <w:t xml:space="preserve"> </w:t>
            </w:r>
            <w:r>
              <w:t>для</w:t>
            </w:r>
            <w:r>
              <w:rPr>
                <w:spacing w:val="-11"/>
              </w:rPr>
              <w:t xml:space="preserve"> </w:t>
            </w:r>
            <w:r>
              <w:t>2—3</w:t>
            </w:r>
            <w:r>
              <w:rPr>
                <w:spacing w:val="-53"/>
              </w:rPr>
              <w:t xml:space="preserve"> </w:t>
            </w:r>
            <w:r>
              <w:t>ударных</w:t>
            </w:r>
            <w:r>
              <w:rPr>
                <w:spacing w:val="-10"/>
              </w:rPr>
              <w:t xml:space="preserve"> </w:t>
            </w:r>
            <w:r>
              <w:t>инструментов.</w:t>
            </w:r>
          </w:p>
          <w:p w:rsidR="00EA61AC" w:rsidRDefault="00884E59">
            <w:pPr>
              <w:pStyle w:val="TableParagraph"/>
              <w:spacing w:before="1" w:line="251"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04"/>
              <w:jc w:val="both"/>
            </w:pPr>
            <w:r>
              <w:t>Работа</w:t>
            </w:r>
            <w:r>
              <w:rPr>
                <w:spacing w:val="1"/>
              </w:rPr>
              <w:t xml:space="preserve"> </w:t>
            </w:r>
            <w:r>
              <w:t>по группам — сочинение своего варианта</w:t>
            </w:r>
            <w:r>
              <w:rPr>
                <w:spacing w:val="1"/>
              </w:rPr>
              <w:t xml:space="preserve"> </w:t>
            </w:r>
            <w:r>
              <w:t>ритмической</w:t>
            </w:r>
            <w:r>
              <w:rPr>
                <w:spacing w:val="2"/>
              </w:rPr>
              <w:t xml:space="preserve"> </w:t>
            </w:r>
            <w:r>
              <w:t>партитуры</w:t>
            </w:r>
          </w:p>
        </w:tc>
      </w:tr>
      <w:tr w:rsidR="00EA61AC">
        <w:trPr>
          <w:trHeight w:val="479"/>
        </w:trPr>
        <w:tc>
          <w:tcPr>
            <w:tcW w:w="1191" w:type="dxa"/>
          </w:tcPr>
          <w:p w:rsidR="00EA61AC" w:rsidRDefault="00884E59">
            <w:pPr>
              <w:pStyle w:val="TableParagraph"/>
              <w:spacing w:before="106"/>
              <w:ind w:left="110"/>
            </w:pPr>
            <w:r>
              <w:t>Г)</w:t>
            </w:r>
          </w:p>
        </w:tc>
        <w:tc>
          <w:tcPr>
            <w:tcW w:w="1133" w:type="dxa"/>
          </w:tcPr>
          <w:p w:rsidR="00EA61AC" w:rsidRDefault="00884E59">
            <w:pPr>
              <w:pStyle w:val="TableParagraph"/>
              <w:spacing w:before="106"/>
              <w:ind w:left="114"/>
            </w:pPr>
            <w:r>
              <w:t>Музыкал</w:t>
            </w:r>
          </w:p>
        </w:tc>
        <w:tc>
          <w:tcPr>
            <w:tcW w:w="2213" w:type="dxa"/>
          </w:tcPr>
          <w:p w:rsidR="00EA61AC" w:rsidRDefault="00884E59">
            <w:pPr>
              <w:pStyle w:val="TableParagraph"/>
              <w:tabs>
                <w:tab w:val="left" w:pos="896"/>
                <w:tab w:val="left" w:pos="1251"/>
              </w:tabs>
              <w:spacing w:before="106"/>
              <w:ind w:left="115"/>
            </w:pPr>
            <w:r>
              <w:t>Рояль</w:t>
            </w:r>
            <w:r>
              <w:tab/>
              <w:t>и</w:t>
            </w:r>
            <w:r>
              <w:tab/>
              <w:t>пианино.</w:t>
            </w:r>
          </w:p>
        </w:tc>
        <w:tc>
          <w:tcPr>
            <w:tcW w:w="5104" w:type="dxa"/>
          </w:tcPr>
          <w:p w:rsidR="00EA61AC" w:rsidRDefault="00884E59">
            <w:pPr>
              <w:pStyle w:val="TableParagraph"/>
              <w:spacing w:before="106"/>
              <w:ind w:left="111"/>
            </w:pPr>
            <w:r>
              <w:t>Знакомство</w:t>
            </w:r>
            <w:r>
              <w:rPr>
                <w:spacing w:val="54"/>
              </w:rPr>
              <w:t xml:space="preserve"> </w:t>
            </w:r>
            <w:r>
              <w:t>с</w:t>
            </w:r>
            <w:r>
              <w:rPr>
                <w:spacing w:val="3"/>
              </w:rPr>
              <w:t xml:space="preserve"> </w:t>
            </w:r>
            <w:r>
              <w:t>многообразием</w:t>
            </w:r>
            <w:r>
              <w:rPr>
                <w:spacing w:val="59"/>
              </w:rPr>
              <w:t xml:space="preserve"> </w:t>
            </w:r>
            <w:r>
              <w:t>красок</w:t>
            </w:r>
            <w:r>
              <w:rPr>
                <w:spacing w:val="57"/>
              </w:rPr>
              <w:t xml:space="preserve"> </w:t>
            </w:r>
            <w:r>
              <w:t>фортепиано.</w:t>
            </w:r>
          </w:p>
        </w:tc>
      </w:tr>
    </w:tbl>
    <w:p w:rsidR="00EA61AC" w:rsidRDefault="00EA61AC">
      <w:pPr>
        <w:sectPr w:rsidR="00EA61AC">
          <w:pgSz w:w="11910" w:h="16840"/>
          <w:pgMar w:top="146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104"/>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5104"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5031"/>
        </w:trPr>
        <w:tc>
          <w:tcPr>
            <w:tcW w:w="1191" w:type="dxa"/>
          </w:tcPr>
          <w:p w:rsidR="00EA61AC" w:rsidRDefault="00884E59">
            <w:pPr>
              <w:pStyle w:val="TableParagraph"/>
              <w:spacing w:before="101"/>
              <w:ind w:left="110"/>
            </w:pPr>
            <w:r>
              <w:t>1—2</w:t>
            </w:r>
          </w:p>
          <w:p w:rsidR="00EA61AC" w:rsidRDefault="00884E59">
            <w:pPr>
              <w:pStyle w:val="TableParagraph"/>
              <w:spacing w:before="2"/>
              <w:ind w:left="110"/>
            </w:pPr>
            <w:r>
              <w:t>уч.</w:t>
            </w:r>
            <w:r>
              <w:rPr>
                <w:spacing w:val="1"/>
              </w:rPr>
              <w:t xml:space="preserve"> </w:t>
            </w:r>
            <w:r>
              <w:t>часа</w:t>
            </w:r>
          </w:p>
        </w:tc>
        <w:tc>
          <w:tcPr>
            <w:tcW w:w="1133" w:type="dxa"/>
          </w:tcPr>
          <w:p w:rsidR="00EA61AC" w:rsidRDefault="00884E59">
            <w:pPr>
              <w:pStyle w:val="TableParagraph"/>
              <w:spacing w:before="101"/>
              <w:ind w:left="114" w:right="102"/>
            </w:pPr>
            <w:r>
              <w:t>ьные</w:t>
            </w:r>
            <w:r>
              <w:rPr>
                <w:spacing w:val="1"/>
              </w:rPr>
              <w:t xml:space="preserve"> </w:t>
            </w:r>
            <w:r>
              <w:t>инструме</w:t>
            </w:r>
            <w:r>
              <w:rPr>
                <w:spacing w:val="-52"/>
              </w:rPr>
              <w:t xml:space="preserve"> </w:t>
            </w:r>
            <w:r>
              <w:t>нты.</w:t>
            </w:r>
          </w:p>
          <w:p w:rsidR="00EA61AC" w:rsidRDefault="00884E59">
            <w:pPr>
              <w:pStyle w:val="TableParagraph"/>
              <w:ind w:left="114" w:right="172"/>
            </w:pPr>
            <w:r>
              <w:rPr>
                <w:spacing w:val="-1"/>
              </w:rPr>
              <w:t>Фортепи</w:t>
            </w:r>
            <w:r>
              <w:rPr>
                <w:spacing w:val="-52"/>
              </w:rPr>
              <w:t xml:space="preserve"> </w:t>
            </w:r>
            <w:r>
              <w:t>ано</w:t>
            </w:r>
          </w:p>
        </w:tc>
        <w:tc>
          <w:tcPr>
            <w:tcW w:w="2213" w:type="dxa"/>
          </w:tcPr>
          <w:p w:rsidR="00EA61AC" w:rsidRDefault="00884E59">
            <w:pPr>
              <w:pStyle w:val="TableParagraph"/>
              <w:spacing w:before="101"/>
              <w:ind w:left="115" w:right="895"/>
            </w:pPr>
            <w:r>
              <w:t>История</w:t>
            </w:r>
            <w:r>
              <w:rPr>
                <w:spacing w:val="1"/>
              </w:rPr>
              <w:t xml:space="preserve"> </w:t>
            </w:r>
            <w:r>
              <w:t>изобретения</w:t>
            </w:r>
            <w:r>
              <w:rPr>
                <w:spacing w:val="-52"/>
              </w:rPr>
              <w:t xml:space="preserve"> </w:t>
            </w:r>
            <w:r>
              <w:t>фортепиано,</w:t>
            </w:r>
          </w:p>
          <w:p w:rsidR="00EA61AC" w:rsidRDefault="00884E59">
            <w:pPr>
              <w:pStyle w:val="TableParagraph"/>
              <w:tabs>
                <w:tab w:val="left" w:pos="1256"/>
              </w:tabs>
              <w:ind w:left="115" w:right="98"/>
            </w:pPr>
            <w:r>
              <w:t>«</w:t>
            </w:r>
            <w:proofErr w:type="gramStart"/>
            <w:r>
              <w:t>секрет»</w:t>
            </w:r>
            <w:r>
              <w:tab/>
            </w:r>
            <w:proofErr w:type="gramEnd"/>
            <w:r>
              <w:t>названия</w:t>
            </w:r>
            <w:r>
              <w:rPr>
                <w:spacing w:val="-52"/>
              </w:rPr>
              <w:t xml:space="preserve"> </w:t>
            </w:r>
            <w:r>
              <w:t>инструмента</w:t>
            </w:r>
            <w:r>
              <w:rPr>
                <w:spacing w:val="35"/>
              </w:rPr>
              <w:t xml:space="preserve"> </w:t>
            </w:r>
            <w:r>
              <w:t>(форте</w:t>
            </w:r>
          </w:p>
          <w:p w:rsidR="00EA61AC" w:rsidRDefault="00884E59">
            <w:pPr>
              <w:pStyle w:val="TableParagraph"/>
              <w:tabs>
                <w:tab w:val="left" w:pos="791"/>
              </w:tabs>
              <w:ind w:left="115" w:right="100"/>
            </w:pPr>
            <w:r>
              <w:t>+</w:t>
            </w:r>
            <w:r>
              <w:rPr>
                <w:spacing w:val="7"/>
              </w:rPr>
              <w:t xml:space="preserve"> </w:t>
            </w:r>
            <w:r>
              <w:t>пиано).</w:t>
            </w:r>
            <w:r>
              <w:rPr>
                <w:spacing w:val="62"/>
              </w:rPr>
              <w:t xml:space="preserve"> </w:t>
            </w:r>
            <w:r>
              <w:t>«Предки»</w:t>
            </w:r>
            <w:r>
              <w:rPr>
                <w:spacing w:val="-52"/>
              </w:rPr>
              <w:t xml:space="preserve"> </w:t>
            </w:r>
            <w:r>
              <w:t>и</w:t>
            </w:r>
            <w:proofErr w:type="gramStart"/>
            <w:r>
              <w:tab/>
            </w:r>
            <w:r>
              <w:rPr>
                <w:spacing w:val="-1"/>
              </w:rPr>
              <w:t>«</w:t>
            </w:r>
            <w:proofErr w:type="gramEnd"/>
            <w:r>
              <w:rPr>
                <w:spacing w:val="-1"/>
              </w:rPr>
              <w:t>наследники»</w:t>
            </w:r>
            <w:r>
              <w:rPr>
                <w:spacing w:val="-52"/>
              </w:rPr>
              <w:t xml:space="preserve"> </w:t>
            </w:r>
            <w:r>
              <w:t>фортепиано</w:t>
            </w:r>
            <w:r>
              <w:rPr>
                <w:spacing w:val="1"/>
              </w:rPr>
              <w:t xml:space="preserve"> </w:t>
            </w:r>
            <w:r>
              <w:t>(клавесин,</w:t>
            </w:r>
            <w:r>
              <w:rPr>
                <w:spacing w:val="1"/>
              </w:rPr>
              <w:t xml:space="preserve"> </w:t>
            </w:r>
            <w:r>
              <w:t>синтезатор)</w:t>
            </w:r>
          </w:p>
        </w:tc>
        <w:tc>
          <w:tcPr>
            <w:tcW w:w="5104" w:type="dxa"/>
          </w:tcPr>
          <w:p w:rsidR="00EA61AC" w:rsidRDefault="00884E59">
            <w:pPr>
              <w:pStyle w:val="TableParagraph"/>
              <w:spacing w:before="101" w:line="242" w:lineRule="auto"/>
              <w:ind w:left="111" w:right="104"/>
              <w:jc w:val="both"/>
            </w:pPr>
            <w:r>
              <w:t>Слушание</w:t>
            </w:r>
            <w:r>
              <w:rPr>
                <w:spacing w:val="1"/>
              </w:rPr>
              <w:t xml:space="preserve"> </w:t>
            </w:r>
            <w:r>
              <w:t>фортепианных</w:t>
            </w:r>
            <w:r>
              <w:rPr>
                <w:spacing w:val="1"/>
              </w:rPr>
              <w:t xml:space="preserve"> </w:t>
            </w:r>
            <w:r>
              <w:t>пьес</w:t>
            </w:r>
            <w:r>
              <w:rPr>
                <w:spacing w:val="1"/>
              </w:rPr>
              <w:t xml:space="preserve"> </w:t>
            </w:r>
            <w:r>
              <w:t>в</w:t>
            </w:r>
            <w:r>
              <w:rPr>
                <w:spacing w:val="1"/>
              </w:rPr>
              <w:t xml:space="preserve"> </w:t>
            </w:r>
            <w:r>
              <w:t>исполнении</w:t>
            </w:r>
            <w:r>
              <w:rPr>
                <w:spacing w:val="-52"/>
              </w:rPr>
              <w:t xml:space="preserve"> </w:t>
            </w:r>
            <w:r>
              <w:t>известных</w:t>
            </w:r>
            <w:r>
              <w:rPr>
                <w:spacing w:val="-4"/>
              </w:rPr>
              <w:t xml:space="preserve"> </w:t>
            </w:r>
            <w:r>
              <w:t>пианистов.</w:t>
            </w:r>
          </w:p>
          <w:p w:rsidR="00EA61AC" w:rsidRDefault="00884E59">
            <w:pPr>
              <w:pStyle w:val="TableParagraph"/>
              <w:spacing w:line="242" w:lineRule="auto"/>
              <w:ind w:left="111" w:right="98"/>
              <w:jc w:val="both"/>
            </w:pPr>
            <w:r>
              <w:t>«Я —</w:t>
            </w:r>
            <w:r>
              <w:rPr>
                <w:spacing w:val="1"/>
              </w:rPr>
              <w:t xml:space="preserve"> </w:t>
            </w:r>
            <w:r>
              <w:t>пианист» —</w:t>
            </w:r>
            <w:r>
              <w:rPr>
                <w:spacing w:val="1"/>
              </w:rPr>
              <w:t xml:space="preserve"> </w:t>
            </w:r>
            <w:r>
              <w:t>игра —</w:t>
            </w:r>
            <w:r>
              <w:rPr>
                <w:spacing w:val="1"/>
              </w:rPr>
              <w:t xml:space="preserve"> </w:t>
            </w:r>
            <w:r>
              <w:t>имитация</w:t>
            </w:r>
            <w:r>
              <w:rPr>
                <w:spacing w:val="1"/>
              </w:rPr>
              <w:t xml:space="preserve"> </w:t>
            </w:r>
            <w:r>
              <w:t>исполнительских</w:t>
            </w:r>
            <w:r>
              <w:rPr>
                <w:spacing w:val="1"/>
              </w:rPr>
              <w:t xml:space="preserve"> </w:t>
            </w:r>
            <w:r>
              <w:t>движений</w:t>
            </w:r>
            <w:r>
              <w:rPr>
                <w:spacing w:val="1"/>
              </w:rPr>
              <w:t xml:space="preserve"> </w:t>
            </w:r>
            <w:r>
              <w:t>во</w:t>
            </w:r>
            <w:r>
              <w:rPr>
                <w:spacing w:val="1"/>
              </w:rPr>
              <w:t xml:space="preserve"> </w:t>
            </w:r>
            <w:r>
              <w:t>время</w:t>
            </w:r>
            <w:r>
              <w:rPr>
                <w:spacing w:val="1"/>
              </w:rPr>
              <w:t xml:space="preserve"> </w:t>
            </w:r>
            <w:r>
              <w:t>звучания</w:t>
            </w:r>
            <w:r>
              <w:rPr>
                <w:spacing w:val="-52"/>
              </w:rPr>
              <w:t xml:space="preserve"> </w:t>
            </w:r>
            <w:r>
              <w:t>музыки.</w:t>
            </w:r>
          </w:p>
          <w:p w:rsidR="00EA61AC" w:rsidRDefault="00884E59">
            <w:pPr>
              <w:pStyle w:val="TableParagraph"/>
              <w:ind w:left="111" w:right="103"/>
              <w:jc w:val="both"/>
            </w:pPr>
            <w:r>
              <w:t>Слушание</w:t>
            </w:r>
            <w:r>
              <w:rPr>
                <w:spacing w:val="1"/>
              </w:rPr>
              <w:t xml:space="preserve"> </w:t>
            </w:r>
            <w:r>
              <w:t>детских</w:t>
            </w:r>
            <w:r>
              <w:rPr>
                <w:spacing w:val="1"/>
              </w:rPr>
              <w:t xml:space="preserve"> </w:t>
            </w:r>
            <w:r>
              <w:t>пьес</w:t>
            </w:r>
            <w:r>
              <w:rPr>
                <w:spacing w:val="1"/>
              </w:rPr>
              <w:t xml:space="preserve"> </w:t>
            </w:r>
            <w:r>
              <w:t>на</w:t>
            </w:r>
            <w:r>
              <w:rPr>
                <w:spacing w:val="1"/>
              </w:rPr>
              <w:t xml:space="preserve"> </w:t>
            </w:r>
            <w:r>
              <w:t>фортепиано</w:t>
            </w:r>
            <w:r>
              <w:rPr>
                <w:spacing w:val="1"/>
              </w:rPr>
              <w:t xml:space="preserve"> </w:t>
            </w:r>
            <w:r>
              <w:t>в</w:t>
            </w:r>
            <w:r>
              <w:rPr>
                <w:spacing w:val="1"/>
              </w:rPr>
              <w:t xml:space="preserve"> </w:t>
            </w:r>
            <w:r>
              <w:t>исполнении учителя. Демонстрация возможностей</w:t>
            </w:r>
            <w:r>
              <w:rPr>
                <w:spacing w:val="1"/>
              </w:rPr>
              <w:t xml:space="preserve"> </w:t>
            </w:r>
            <w:r>
              <w:t>инструмента</w:t>
            </w:r>
            <w:r>
              <w:rPr>
                <w:spacing w:val="1"/>
              </w:rPr>
              <w:t xml:space="preserve"> </w:t>
            </w:r>
            <w:r>
              <w:t>(исполнение</w:t>
            </w:r>
            <w:r>
              <w:rPr>
                <w:spacing w:val="1"/>
              </w:rPr>
              <w:t xml:space="preserve"> </w:t>
            </w:r>
            <w:r>
              <w:t>одной</w:t>
            </w:r>
            <w:r>
              <w:rPr>
                <w:spacing w:val="1"/>
              </w:rPr>
              <w:t xml:space="preserve"> </w:t>
            </w:r>
            <w:r>
              <w:t>и</w:t>
            </w:r>
            <w:r>
              <w:rPr>
                <w:spacing w:val="1"/>
              </w:rPr>
              <w:t xml:space="preserve"> </w:t>
            </w:r>
            <w:r>
              <w:t>той</w:t>
            </w:r>
            <w:r>
              <w:rPr>
                <w:spacing w:val="1"/>
              </w:rPr>
              <w:t xml:space="preserve"> </w:t>
            </w:r>
            <w:r>
              <w:t>же пьесы</w:t>
            </w:r>
            <w:r>
              <w:rPr>
                <w:spacing w:val="1"/>
              </w:rPr>
              <w:t xml:space="preserve"> </w:t>
            </w:r>
            <w:r>
              <w:t>тихо</w:t>
            </w:r>
            <w:r>
              <w:rPr>
                <w:spacing w:val="1"/>
              </w:rPr>
              <w:t xml:space="preserve"> </w:t>
            </w:r>
            <w:r>
              <w:t>и</w:t>
            </w:r>
            <w:r>
              <w:rPr>
                <w:spacing w:val="1"/>
              </w:rPr>
              <w:t xml:space="preserve"> </w:t>
            </w:r>
            <w:r>
              <w:t>громко,</w:t>
            </w:r>
            <w:r>
              <w:rPr>
                <w:spacing w:val="1"/>
              </w:rPr>
              <w:t xml:space="preserve"> </w:t>
            </w:r>
            <w:r>
              <w:t>в разных</w:t>
            </w:r>
            <w:r>
              <w:rPr>
                <w:spacing w:val="1"/>
              </w:rPr>
              <w:t xml:space="preserve"> </w:t>
            </w:r>
            <w:r>
              <w:t>регистрах,</w:t>
            </w:r>
            <w:r>
              <w:rPr>
                <w:spacing w:val="1"/>
              </w:rPr>
              <w:t xml:space="preserve"> </w:t>
            </w:r>
            <w:r>
              <w:t>разными</w:t>
            </w:r>
            <w:r>
              <w:rPr>
                <w:spacing w:val="1"/>
              </w:rPr>
              <w:t xml:space="preserve"> </w:t>
            </w:r>
            <w:r>
              <w:t>штрихами).</w:t>
            </w:r>
            <w:r>
              <w:rPr>
                <w:spacing w:val="1"/>
              </w:rPr>
              <w:t xml:space="preserve"> </w:t>
            </w:r>
            <w:r>
              <w:t>Игра</w:t>
            </w:r>
            <w:r>
              <w:rPr>
                <w:spacing w:val="1"/>
              </w:rPr>
              <w:t xml:space="preserve"> </w:t>
            </w:r>
            <w:r>
              <w:t>на</w:t>
            </w:r>
            <w:r>
              <w:rPr>
                <w:spacing w:val="1"/>
              </w:rPr>
              <w:t xml:space="preserve"> </w:t>
            </w:r>
            <w:r>
              <w:t>фортепиано</w:t>
            </w:r>
            <w:r>
              <w:rPr>
                <w:spacing w:val="1"/>
              </w:rPr>
              <w:t xml:space="preserve"> </w:t>
            </w:r>
            <w:r>
              <w:t>в</w:t>
            </w:r>
            <w:r>
              <w:rPr>
                <w:spacing w:val="1"/>
              </w:rPr>
              <w:t xml:space="preserve"> </w:t>
            </w:r>
            <w:r>
              <w:t>ансамбле</w:t>
            </w:r>
            <w:r>
              <w:rPr>
                <w:spacing w:val="1"/>
              </w:rPr>
              <w:t xml:space="preserve"> </w:t>
            </w:r>
            <w:r>
              <w:t>с</w:t>
            </w:r>
            <w:r>
              <w:rPr>
                <w:spacing w:val="1"/>
              </w:rPr>
              <w:t xml:space="preserve"> </w:t>
            </w:r>
            <w:r>
              <w:t>учителем.</w:t>
            </w:r>
          </w:p>
          <w:p w:rsidR="00EA61AC" w:rsidRDefault="00884E59">
            <w:pPr>
              <w:pStyle w:val="TableParagraph"/>
              <w:spacing w:line="251"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line="242" w:lineRule="auto"/>
              <w:ind w:left="111" w:right="95"/>
            </w:pPr>
            <w:r>
              <w:t>Посещение концерта фортепианной музыки.</w:t>
            </w:r>
            <w:r>
              <w:rPr>
                <w:spacing w:val="1"/>
              </w:rPr>
              <w:t xml:space="preserve"> </w:t>
            </w:r>
            <w:r>
              <w:t>Разбираем</w:t>
            </w:r>
            <w:r>
              <w:rPr>
                <w:spacing w:val="30"/>
              </w:rPr>
              <w:t xml:space="preserve"> </w:t>
            </w:r>
            <w:r>
              <w:t>инструмент —</w:t>
            </w:r>
            <w:r>
              <w:rPr>
                <w:spacing w:val="32"/>
              </w:rPr>
              <w:t xml:space="preserve"> </w:t>
            </w:r>
            <w:r>
              <w:t>наглядная</w:t>
            </w:r>
            <w:r>
              <w:rPr>
                <w:spacing w:val="25"/>
              </w:rPr>
              <w:t xml:space="preserve"> </w:t>
            </w:r>
            <w:r>
              <w:t>демонстрация</w:t>
            </w:r>
            <w:r>
              <w:rPr>
                <w:spacing w:val="-52"/>
              </w:rPr>
              <w:t xml:space="preserve"> </w:t>
            </w:r>
            <w:r>
              <w:t>внутреннего</w:t>
            </w:r>
            <w:r>
              <w:rPr>
                <w:spacing w:val="-1"/>
              </w:rPr>
              <w:t xml:space="preserve"> </w:t>
            </w:r>
            <w:r>
              <w:t>устройства</w:t>
            </w:r>
            <w:r>
              <w:rPr>
                <w:spacing w:val="3"/>
              </w:rPr>
              <w:t xml:space="preserve"> </w:t>
            </w:r>
            <w:r>
              <w:t>акустического</w:t>
            </w:r>
            <w:r>
              <w:rPr>
                <w:spacing w:val="-6"/>
              </w:rPr>
              <w:t xml:space="preserve"> </w:t>
            </w:r>
            <w:r>
              <w:t>пианино.</w:t>
            </w:r>
          </w:p>
          <w:p w:rsidR="00EA61AC" w:rsidRDefault="00884E59">
            <w:pPr>
              <w:pStyle w:val="TableParagraph"/>
              <w:ind w:left="111" w:right="103"/>
              <w:jc w:val="both"/>
            </w:pPr>
            <w:r>
              <w:t>«Паспорт</w:t>
            </w:r>
            <w:r>
              <w:rPr>
                <w:spacing w:val="1"/>
              </w:rPr>
              <w:t xml:space="preserve"> </w:t>
            </w:r>
            <w:r>
              <w:t>инструмента» —</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подсчёт</w:t>
            </w:r>
            <w:r>
              <w:rPr>
                <w:spacing w:val="1"/>
              </w:rPr>
              <w:t xml:space="preserve"> </w:t>
            </w:r>
            <w:r>
              <w:t>параметров</w:t>
            </w:r>
            <w:r>
              <w:rPr>
                <w:spacing w:val="1"/>
              </w:rPr>
              <w:t xml:space="preserve"> </w:t>
            </w:r>
            <w:r>
              <w:t>(</w:t>
            </w:r>
            <w:proofErr w:type="gramStart"/>
            <w:r>
              <w:t xml:space="preserve">высота,   </w:t>
            </w:r>
            <w:proofErr w:type="gramEnd"/>
            <w:r>
              <w:t>ширина,   количество   клавиш,   педалей</w:t>
            </w:r>
            <w:r>
              <w:rPr>
                <w:spacing w:val="1"/>
              </w:rPr>
              <w:t xml:space="preserve"> </w:t>
            </w:r>
            <w:r>
              <w:t>и</w:t>
            </w:r>
            <w:r>
              <w:rPr>
                <w:spacing w:val="3"/>
              </w:rPr>
              <w:t xml:space="preserve"> </w:t>
            </w:r>
            <w:r>
              <w:t>т.</w:t>
            </w:r>
            <w:r>
              <w:rPr>
                <w:spacing w:val="5"/>
              </w:rPr>
              <w:t xml:space="preserve"> </w:t>
            </w:r>
            <w:r>
              <w:t>д.)</w:t>
            </w:r>
          </w:p>
        </w:tc>
      </w:tr>
      <w:tr w:rsidR="00EA61AC">
        <w:trPr>
          <w:trHeight w:val="2208"/>
        </w:trPr>
        <w:tc>
          <w:tcPr>
            <w:tcW w:w="1191" w:type="dxa"/>
          </w:tcPr>
          <w:p w:rsidR="00EA61AC" w:rsidRDefault="00884E59">
            <w:pPr>
              <w:pStyle w:val="TableParagraph"/>
              <w:spacing w:before="77" w:line="251" w:lineRule="exact"/>
              <w:ind w:left="110"/>
            </w:pPr>
            <w:r>
              <w:t>Д)</w:t>
            </w:r>
          </w:p>
          <w:p w:rsidR="00EA61AC" w:rsidRDefault="00884E59">
            <w:pPr>
              <w:pStyle w:val="TableParagraph"/>
              <w:spacing w:line="251" w:lineRule="exact"/>
              <w:ind w:left="110"/>
            </w:pPr>
            <w:r>
              <w:t>1—2</w:t>
            </w:r>
          </w:p>
          <w:p w:rsidR="00EA61AC" w:rsidRDefault="00884E59">
            <w:pPr>
              <w:pStyle w:val="TableParagraph"/>
              <w:spacing w:before="1"/>
              <w:ind w:left="110"/>
            </w:pPr>
            <w:r>
              <w:t>уч.</w:t>
            </w:r>
            <w:r>
              <w:rPr>
                <w:spacing w:val="1"/>
              </w:rPr>
              <w:t xml:space="preserve"> </w:t>
            </w:r>
            <w:r>
              <w:t>часа</w:t>
            </w:r>
          </w:p>
        </w:tc>
        <w:tc>
          <w:tcPr>
            <w:tcW w:w="1133" w:type="dxa"/>
          </w:tcPr>
          <w:p w:rsidR="00EA61AC" w:rsidRDefault="00884E59">
            <w:pPr>
              <w:pStyle w:val="TableParagraph"/>
              <w:spacing w:before="77"/>
              <w:ind w:left="114" w:right="102"/>
            </w:pPr>
            <w:r>
              <w:t>Музыкал</w:t>
            </w:r>
            <w:r>
              <w:rPr>
                <w:spacing w:val="-52"/>
              </w:rPr>
              <w:t xml:space="preserve"> </w:t>
            </w:r>
            <w:r>
              <w:t>ьные</w:t>
            </w:r>
            <w:r>
              <w:rPr>
                <w:spacing w:val="1"/>
              </w:rPr>
              <w:t xml:space="preserve"> </w:t>
            </w:r>
            <w:r>
              <w:t>инструме</w:t>
            </w:r>
            <w:r>
              <w:rPr>
                <w:spacing w:val="-52"/>
              </w:rPr>
              <w:t xml:space="preserve"> </w:t>
            </w:r>
            <w:r>
              <w:t>нты.</w:t>
            </w:r>
          </w:p>
          <w:p w:rsidR="00EA61AC" w:rsidRDefault="00884E59">
            <w:pPr>
              <w:pStyle w:val="TableParagraph"/>
              <w:spacing w:before="1"/>
              <w:ind w:left="114"/>
            </w:pPr>
            <w:r>
              <w:t>Флейта</w:t>
            </w:r>
          </w:p>
        </w:tc>
        <w:tc>
          <w:tcPr>
            <w:tcW w:w="2213" w:type="dxa"/>
          </w:tcPr>
          <w:p w:rsidR="00EA61AC" w:rsidRDefault="00884E59">
            <w:pPr>
              <w:pStyle w:val="TableParagraph"/>
              <w:tabs>
                <w:tab w:val="left" w:pos="1227"/>
                <w:tab w:val="left" w:pos="1342"/>
                <w:tab w:val="left" w:pos="1386"/>
              </w:tabs>
              <w:spacing w:before="77"/>
              <w:ind w:left="115" w:right="99"/>
            </w:pPr>
            <w:r>
              <w:t>Предки современной</w:t>
            </w:r>
            <w:r>
              <w:rPr>
                <w:spacing w:val="-52"/>
              </w:rPr>
              <w:t xml:space="preserve"> </w:t>
            </w:r>
            <w:r>
              <w:t>флейты.</w:t>
            </w:r>
            <w:r>
              <w:tab/>
            </w:r>
            <w:r>
              <w:tab/>
            </w:r>
            <w:r>
              <w:rPr>
                <w:spacing w:val="-1"/>
              </w:rPr>
              <w:t>Легенда</w:t>
            </w:r>
            <w:r>
              <w:rPr>
                <w:spacing w:val="-52"/>
              </w:rPr>
              <w:t xml:space="preserve"> </w:t>
            </w:r>
            <w:r>
              <w:t>о</w:t>
            </w:r>
            <w:r>
              <w:rPr>
                <w:spacing w:val="-2"/>
              </w:rPr>
              <w:t xml:space="preserve"> </w:t>
            </w:r>
            <w:r>
              <w:t>нимфе</w:t>
            </w:r>
            <w:r>
              <w:tab/>
              <w:t>Сиринкс.</w:t>
            </w:r>
            <w:r>
              <w:rPr>
                <w:spacing w:val="-52"/>
              </w:rPr>
              <w:t xml:space="preserve"> </w:t>
            </w:r>
            <w:r>
              <w:t>Музыка</w:t>
            </w:r>
            <w:r>
              <w:rPr>
                <w:spacing w:val="42"/>
              </w:rPr>
              <w:t xml:space="preserve"> </w:t>
            </w:r>
            <w:r>
              <w:t>для</w:t>
            </w:r>
            <w:r>
              <w:rPr>
                <w:spacing w:val="39"/>
              </w:rPr>
              <w:t xml:space="preserve"> </w:t>
            </w:r>
            <w:r>
              <w:t>флейты</w:t>
            </w:r>
            <w:r>
              <w:rPr>
                <w:spacing w:val="-52"/>
              </w:rPr>
              <w:t xml:space="preserve"> </w:t>
            </w:r>
            <w:proofErr w:type="gramStart"/>
            <w:r>
              <w:t>соло,</w:t>
            </w:r>
            <w:r>
              <w:tab/>
            </w:r>
            <w:proofErr w:type="gramEnd"/>
            <w:r>
              <w:tab/>
            </w:r>
            <w:r>
              <w:tab/>
            </w:r>
            <w:r>
              <w:rPr>
                <w:spacing w:val="-1"/>
              </w:rPr>
              <w:t>флейты</w:t>
            </w:r>
            <w:r>
              <w:rPr>
                <w:spacing w:val="-52"/>
              </w:rPr>
              <w:t xml:space="preserve"> </w:t>
            </w:r>
            <w:r>
              <w:t>в</w:t>
            </w:r>
            <w:r>
              <w:rPr>
                <w:spacing w:val="1"/>
              </w:rPr>
              <w:t xml:space="preserve"> </w:t>
            </w:r>
            <w:r>
              <w:t>сопровождении</w:t>
            </w:r>
            <w:r>
              <w:rPr>
                <w:spacing w:val="1"/>
              </w:rPr>
              <w:t xml:space="preserve"> </w:t>
            </w:r>
            <w:r>
              <w:t>фортепиано,</w:t>
            </w:r>
            <w:r>
              <w:rPr>
                <w:spacing w:val="1"/>
              </w:rPr>
              <w:t xml:space="preserve"> </w:t>
            </w:r>
            <w:r>
              <w:t>оркестра</w:t>
            </w:r>
          </w:p>
        </w:tc>
        <w:tc>
          <w:tcPr>
            <w:tcW w:w="5104" w:type="dxa"/>
          </w:tcPr>
          <w:p w:rsidR="00EA61AC" w:rsidRDefault="00884E59">
            <w:pPr>
              <w:pStyle w:val="TableParagraph"/>
              <w:tabs>
                <w:tab w:val="left" w:pos="1737"/>
                <w:tab w:val="left" w:pos="3714"/>
              </w:tabs>
              <w:spacing w:before="77"/>
              <w:ind w:left="111" w:right="101"/>
              <w:jc w:val="both"/>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устройством</w:t>
            </w:r>
            <w:r>
              <w:rPr>
                <w:spacing w:val="1"/>
              </w:rPr>
              <w:t xml:space="preserve"> </w:t>
            </w:r>
            <w:r>
              <w:t>и</w:t>
            </w:r>
            <w:r>
              <w:rPr>
                <w:spacing w:val="1"/>
              </w:rPr>
              <w:t xml:space="preserve"> </w:t>
            </w:r>
            <w:r>
              <w:t>тембрами</w:t>
            </w:r>
            <w:r>
              <w:tab/>
              <w:t>классических</w:t>
            </w:r>
            <w:r>
              <w:tab/>
            </w:r>
            <w:r>
              <w:rPr>
                <w:spacing w:val="-1"/>
              </w:rPr>
              <w:t>музыкальных</w:t>
            </w:r>
            <w:r>
              <w:rPr>
                <w:spacing w:val="-53"/>
              </w:rPr>
              <w:t xml:space="preserve"> </w:t>
            </w:r>
            <w:r>
              <w:t>инструментов.</w:t>
            </w:r>
          </w:p>
          <w:p w:rsidR="00EA61AC" w:rsidRDefault="00884E59">
            <w:pPr>
              <w:pStyle w:val="TableParagraph"/>
              <w:ind w:left="111" w:right="105"/>
              <w:jc w:val="both"/>
            </w:pPr>
            <w:r>
              <w:t>Слушание музыкальных фрагментов в исполнении</w:t>
            </w:r>
            <w:r>
              <w:rPr>
                <w:spacing w:val="1"/>
              </w:rPr>
              <w:t xml:space="preserve"> </w:t>
            </w:r>
            <w:r>
              <w:t>известных музыкантов-инструменталистов.</w:t>
            </w:r>
          </w:p>
          <w:p w:rsidR="00EA61AC" w:rsidRDefault="00884E59">
            <w:pPr>
              <w:pStyle w:val="TableParagraph"/>
              <w:ind w:left="111" w:right="103"/>
              <w:jc w:val="both"/>
            </w:pPr>
            <w:r>
              <w:t>Чтение</w:t>
            </w:r>
            <w:r>
              <w:rPr>
                <w:spacing w:val="1"/>
              </w:rPr>
              <w:t xml:space="preserve"> </w:t>
            </w:r>
            <w:r>
              <w:t>учебных</w:t>
            </w:r>
            <w:r>
              <w:rPr>
                <w:spacing w:val="1"/>
              </w:rPr>
              <w:t xml:space="preserve"> </w:t>
            </w:r>
            <w:r>
              <w:t>текстов,</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рассказывающих</w:t>
            </w:r>
            <w:r>
              <w:rPr>
                <w:spacing w:val="1"/>
              </w:rPr>
              <w:t xml:space="preserve"> </w:t>
            </w:r>
            <w:r>
              <w:t>о</w:t>
            </w:r>
            <w:r>
              <w:rPr>
                <w:spacing w:val="1"/>
              </w:rPr>
              <w:t xml:space="preserve"> </w:t>
            </w:r>
            <w:r>
              <w:t>музыкальных</w:t>
            </w:r>
            <w:r>
              <w:rPr>
                <w:spacing w:val="1"/>
              </w:rPr>
              <w:t xml:space="preserve"> </w:t>
            </w:r>
            <w:r>
              <w:t>инструментах,</w:t>
            </w:r>
            <w:r>
              <w:rPr>
                <w:spacing w:val="-52"/>
              </w:rPr>
              <w:t xml:space="preserve"> </w:t>
            </w:r>
            <w:r>
              <w:t>истории</w:t>
            </w:r>
            <w:r>
              <w:rPr>
                <w:spacing w:val="-7"/>
              </w:rPr>
              <w:t xml:space="preserve"> </w:t>
            </w:r>
            <w:r>
              <w:t>их</w:t>
            </w:r>
            <w:r>
              <w:rPr>
                <w:spacing w:val="-4"/>
              </w:rPr>
              <w:t xml:space="preserve"> </w:t>
            </w:r>
            <w:r>
              <w:t>появления</w:t>
            </w:r>
          </w:p>
        </w:tc>
      </w:tr>
      <w:tr w:rsidR="00EA61AC">
        <w:trPr>
          <w:trHeight w:val="3533"/>
        </w:trPr>
        <w:tc>
          <w:tcPr>
            <w:tcW w:w="1191" w:type="dxa"/>
          </w:tcPr>
          <w:p w:rsidR="00EA61AC" w:rsidRDefault="00884E59">
            <w:pPr>
              <w:pStyle w:val="TableParagraph"/>
              <w:spacing w:before="106" w:line="251" w:lineRule="exact"/>
              <w:ind w:left="110"/>
            </w:pPr>
            <w:r>
              <w:t>Е)</w:t>
            </w:r>
          </w:p>
          <w:p w:rsidR="00EA61AC" w:rsidRDefault="00884E59">
            <w:pPr>
              <w:pStyle w:val="TableParagraph"/>
              <w:spacing w:line="251" w:lineRule="exact"/>
              <w:ind w:left="110"/>
            </w:pPr>
            <w:r>
              <w:t>2—4</w:t>
            </w:r>
          </w:p>
          <w:p w:rsidR="00EA61AC" w:rsidRDefault="00884E59">
            <w:pPr>
              <w:pStyle w:val="TableParagraph"/>
              <w:spacing w:before="1"/>
              <w:ind w:left="110"/>
            </w:pPr>
            <w:r>
              <w:t>уч.</w:t>
            </w:r>
            <w:r>
              <w:rPr>
                <w:spacing w:val="1"/>
              </w:rPr>
              <w:t xml:space="preserve"> </w:t>
            </w:r>
            <w:r>
              <w:t>часа</w:t>
            </w:r>
          </w:p>
        </w:tc>
        <w:tc>
          <w:tcPr>
            <w:tcW w:w="1133" w:type="dxa"/>
          </w:tcPr>
          <w:p w:rsidR="00EA61AC" w:rsidRDefault="00884E59">
            <w:pPr>
              <w:pStyle w:val="TableParagraph"/>
              <w:spacing w:before="106"/>
              <w:ind w:left="114" w:right="102"/>
            </w:pPr>
            <w:r>
              <w:t>Музыкал</w:t>
            </w:r>
            <w:r>
              <w:rPr>
                <w:spacing w:val="-52"/>
              </w:rPr>
              <w:t xml:space="preserve"> </w:t>
            </w:r>
            <w:r>
              <w:t>ьные</w:t>
            </w:r>
            <w:r>
              <w:rPr>
                <w:spacing w:val="1"/>
              </w:rPr>
              <w:t xml:space="preserve"> </w:t>
            </w:r>
            <w:r>
              <w:t>инструме</w:t>
            </w:r>
            <w:r>
              <w:rPr>
                <w:spacing w:val="-52"/>
              </w:rPr>
              <w:t xml:space="preserve"> </w:t>
            </w:r>
            <w:r>
              <w:t>нты.</w:t>
            </w:r>
          </w:p>
          <w:p w:rsidR="00EA61AC" w:rsidRDefault="00884E59">
            <w:pPr>
              <w:pStyle w:val="TableParagraph"/>
              <w:spacing w:line="242" w:lineRule="auto"/>
              <w:ind w:left="114" w:right="126"/>
              <w:jc w:val="both"/>
            </w:pPr>
            <w:r>
              <w:t>Скрипка,</w:t>
            </w:r>
            <w:r>
              <w:rPr>
                <w:spacing w:val="-53"/>
              </w:rPr>
              <w:t xml:space="preserve"> </w:t>
            </w:r>
            <w:r>
              <w:t>виолонче</w:t>
            </w:r>
            <w:r>
              <w:rPr>
                <w:spacing w:val="-53"/>
              </w:rPr>
              <w:t xml:space="preserve"> </w:t>
            </w:r>
            <w:r>
              <w:t>ль</w:t>
            </w:r>
          </w:p>
        </w:tc>
        <w:tc>
          <w:tcPr>
            <w:tcW w:w="2213" w:type="dxa"/>
          </w:tcPr>
          <w:p w:rsidR="00EA61AC" w:rsidRDefault="00884E59">
            <w:pPr>
              <w:pStyle w:val="TableParagraph"/>
              <w:tabs>
                <w:tab w:val="left" w:pos="1347"/>
              </w:tabs>
              <w:spacing w:before="106"/>
              <w:ind w:left="115" w:right="100"/>
            </w:pPr>
            <w:r>
              <w:t>Певучесть</w:t>
            </w:r>
            <w:r>
              <w:tab/>
            </w:r>
            <w:r>
              <w:rPr>
                <w:spacing w:val="-3"/>
              </w:rPr>
              <w:t>тембров</w:t>
            </w:r>
            <w:r>
              <w:rPr>
                <w:spacing w:val="-52"/>
              </w:rPr>
              <w:t xml:space="preserve"> </w:t>
            </w:r>
            <w:r>
              <w:t>струнных</w:t>
            </w:r>
            <w:r>
              <w:rPr>
                <w:spacing w:val="1"/>
              </w:rPr>
              <w:t xml:space="preserve"> </w:t>
            </w:r>
            <w:r>
              <w:t>смычковых</w:t>
            </w:r>
            <w:r>
              <w:rPr>
                <w:spacing w:val="1"/>
              </w:rPr>
              <w:t xml:space="preserve"> </w:t>
            </w:r>
            <w:r>
              <w:t>инструментов.</w:t>
            </w:r>
          </w:p>
          <w:p w:rsidR="00EA61AC" w:rsidRDefault="00884E59">
            <w:pPr>
              <w:pStyle w:val="TableParagraph"/>
              <w:ind w:left="115" w:right="94"/>
            </w:pPr>
            <w:r>
              <w:t>Композиторы,</w:t>
            </w:r>
            <w:r>
              <w:rPr>
                <w:spacing w:val="1"/>
              </w:rPr>
              <w:t xml:space="preserve"> </w:t>
            </w:r>
            <w:r>
              <w:t>сочинявшие</w:t>
            </w:r>
            <w:r>
              <w:rPr>
                <w:spacing w:val="1"/>
              </w:rPr>
              <w:t xml:space="preserve"> </w:t>
            </w:r>
            <w:r>
              <w:rPr>
                <w:spacing w:val="-1"/>
              </w:rPr>
              <w:t>скрипичную</w:t>
            </w:r>
            <w:r>
              <w:rPr>
                <w:spacing w:val="9"/>
              </w:rPr>
              <w:t xml:space="preserve"> </w:t>
            </w:r>
            <w:r>
              <w:rPr>
                <w:spacing w:val="-1"/>
              </w:rPr>
              <w:t>музыку.</w:t>
            </w:r>
            <w:r>
              <w:rPr>
                <w:spacing w:val="-52"/>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1"/>
              </w:rPr>
              <w:t xml:space="preserve"> </w:t>
            </w:r>
            <w:r>
              <w:t>инструменты</w:t>
            </w:r>
          </w:p>
        </w:tc>
        <w:tc>
          <w:tcPr>
            <w:tcW w:w="5104" w:type="dxa"/>
          </w:tcPr>
          <w:p w:rsidR="00EA61AC" w:rsidRDefault="00884E59">
            <w:pPr>
              <w:pStyle w:val="TableParagraph"/>
              <w:spacing w:before="108" w:line="237" w:lineRule="auto"/>
              <w:ind w:left="111" w:right="104"/>
              <w:jc w:val="both"/>
            </w:pPr>
            <w:r>
              <w:t>Игра-имитация</w:t>
            </w:r>
            <w:r>
              <w:rPr>
                <w:spacing w:val="1"/>
              </w:rPr>
              <w:t xml:space="preserve"> </w:t>
            </w:r>
            <w:r>
              <w:t>исполнительских</w:t>
            </w:r>
            <w:r>
              <w:rPr>
                <w:spacing w:val="1"/>
              </w:rPr>
              <w:t xml:space="preserve"> </w:t>
            </w:r>
            <w:r>
              <w:t>движений</w:t>
            </w:r>
            <w:r>
              <w:rPr>
                <w:spacing w:val="1"/>
              </w:rPr>
              <w:t xml:space="preserve"> </w:t>
            </w:r>
            <w:r>
              <w:t>во</w:t>
            </w:r>
            <w:r>
              <w:rPr>
                <w:spacing w:val="1"/>
              </w:rPr>
              <w:t xml:space="preserve"> </w:t>
            </w:r>
            <w:r>
              <w:t>время звучания</w:t>
            </w:r>
            <w:r>
              <w:rPr>
                <w:spacing w:val="1"/>
              </w:rPr>
              <w:t xml:space="preserve"> </w:t>
            </w:r>
            <w:r>
              <w:t>музыки.</w:t>
            </w:r>
          </w:p>
          <w:p w:rsidR="00EA61AC" w:rsidRDefault="00884E59">
            <w:pPr>
              <w:pStyle w:val="TableParagraph"/>
              <w:spacing w:before="1"/>
              <w:ind w:left="111" w:right="108"/>
              <w:jc w:val="both"/>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конкретных</w:t>
            </w:r>
            <w:r>
              <w:rPr>
                <w:spacing w:val="1"/>
              </w:rPr>
              <w:t xml:space="preserve"> </w:t>
            </w:r>
            <w:r>
              <w:t>произведений и их авторов, определения тембров</w:t>
            </w:r>
            <w:r>
              <w:rPr>
                <w:spacing w:val="1"/>
              </w:rPr>
              <w:t xml:space="preserve"> </w:t>
            </w:r>
            <w:r>
              <w:t>звучащих</w:t>
            </w:r>
            <w:r>
              <w:rPr>
                <w:spacing w:val="1"/>
              </w:rPr>
              <w:t xml:space="preserve"> </w:t>
            </w:r>
            <w:r>
              <w:t>инструментов.</w:t>
            </w:r>
          </w:p>
          <w:p w:rsidR="00EA61AC" w:rsidRDefault="00884E59">
            <w:pPr>
              <w:pStyle w:val="TableParagraph"/>
              <w:ind w:left="111" w:right="109"/>
              <w:jc w:val="both"/>
            </w:pPr>
            <w:r>
              <w:t>Разучивание,</w:t>
            </w:r>
            <w:r>
              <w:rPr>
                <w:spacing w:val="1"/>
              </w:rPr>
              <w:t xml:space="preserve"> </w:t>
            </w:r>
            <w:r>
              <w:t>исполнение</w:t>
            </w:r>
            <w:r>
              <w:rPr>
                <w:spacing w:val="1"/>
              </w:rPr>
              <w:t xml:space="preserve"> </w:t>
            </w:r>
            <w:r>
              <w:t>песен,</w:t>
            </w:r>
            <w:r>
              <w:rPr>
                <w:spacing w:val="1"/>
              </w:rPr>
              <w:t xml:space="preserve"> </w:t>
            </w:r>
            <w:r>
              <w:t>посвящённых</w:t>
            </w:r>
            <w:r>
              <w:rPr>
                <w:spacing w:val="1"/>
              </w:rPr>
              <w:t xml:space="preserve"> </w:t>
            </w:r>
            <w:r>
              <w:t>музыкальным</w:t>
            </w:r>
            <w:r>
              <w:rPr>
                <w:spacing w:val="-4"/>
              </w:rPr>
              <w:t xml:space="preserve"> </w:t>
            </w:r>
            <w:r>
              <w:t>инструментам.</w:t>
            </w:r>
          </w:p>
          <w:p w:rsidR="00EA61AC" w:rsidRDefault="00884E59">
            <w:pPr>
              <w:pStyle w:val="TableParagraph"/>
              <w:spacing w:line="251"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1"/>
              <w:ind w:left="111"/>
              <w:jc w:val="both"/>
            </w:pPr>
            <w:r>
              <w:t>Посещение</w:t>
            </w:r>
            <w:r>
              <w:rPr>
                <w:spacing w:val="-10"/>
              </w:rPr>
              <w:t xml:space="preserve"> </w:t>
            </w:r>
            <w:r>
              <w:t>концерта инструментальной</w:t>
            </w:r>
            <w:r>
              <w:rPr>
                <w:spacing w:val="-2"/>
              </w:rPr>
              <w:t xml:space="preserve"> </w:t>
            </w:r>
            <w:r>
              <w:t>музыки.</w:t>
            </w:r>
          </w:p>
          <w:p w:rsidR="00EA61AC" w:rsidRDefault="00884E59">
            <w:pPr>
              <w:pStyle w:val="TableParagraph"/>
              <w:spacing w:before="2"/>
              <w:ind w:left="111" w:right="99"/>
              <w:jc w:val="both"/>
            </w:pPr>
            <w:r>
              <w:t>«Паспорт</w:t>
            </w:r>
            <w:r>
              <w:rPr>
                <w:spacing w:val="1"/>
              </w:rPr>
              <w:t xml:space="preserve"> </w:t>
            </w:r>
            <w:r>
              <w:t>инструмента» —</w:t>
            </w:r>
            <w:r>
              <w:rPr>
                <w:spacing w:val="1"/>
              </w:rPr>
              <w:t xml:space="preserve"> </w:t>
            </w:r>
            <w:r>
              <w:t>исследовательская</w:t>
            </w:r>
            <w:r>
              <w:rPr>
                <w:spacing w:val="1"/>
              </w:rPr>
              <w:t xml:space="preserve"> </w:t>
            </w:r>
            <w:r>
              <w:t>работа, предполагающая описание внешнего вида и</w:t>
            </w:r>
            <w:r>
              <w:rPr>
                <w:spacing w:val="-52"/>
              </w:rPr>
              <w:t xml:space="preserve"> </w:t>
            </w:r>
            <w:r>
              <w:t>особенностей</w:t>
            </w:r>
            <w:r>
              <w:rPr>
                <w:spacing w:val="1"/>
              </w:rPr>
              <w:t xml:space="preserve"> </w:t>
            </w:r>
            <w:r>
              <w:t>звучания</w:t>
            </w:r>
            <w:r>
              <w:rPr>
                <w:spacing w:val="1"/>
              </w:rPr>
              <w:t xml:space="preserve"> </w:t>
            </w:r>
            <w:r>
              <w:t>инструмента,</w:t>
            </w:r>
            <w:r>
              <w:rPr>
                <w:spacing w:val="56"/>
              </w:rPr>
              <w:t xml:space="preserve"> </w:t>
            </w:r>
            <w:r>
              <w:t>способов</w:t>
            </w:r>
            <w:r>
              <w:rPr>
                <w:spacing w:val="1"/>
              </w:rPr>
              <w:t xml:space="preserve"> </w:t>
            </w:r>
            <w:r>
              <w:t>игры</w:t>
            </w:r>
            <w:r>
              <w:rPr>
                <w:spacing w:val="-3"/>
              </w:rPr>
              <w:t xml:space="preserve"> </w:t>
            </w:r>
            <w:r>
              <w:t>на нём</w:t>
            </w:r>
          </w:p>
        </w:tc>
      </w:tr>
      <w:tr w:rsidR="00EA61AC">
        <w:trPr>
          <w:trHeight w:val="2515"/>
        </w:trPr>
        <w:tc>
          <w:tcPr>
            <w:tcW w:w="1191" w:type="dxa"/>
          </w:tcPr>
          <w:p w:rsidR="00EA61AC" w:rsidRDefault="00884E59">
            <w:pPr>
              <w:pStyle w:val="TableParagraph"/>
              <w:spacing w:before="101"/>
              <w:ind w:left="110"/>
            </w:pPr>
            <w:r>
              <w:t>Ж)</w:t>
            </w:r>
          </w:p>
          <w:p w:rsidR="00EA61AC" w:rsidRDefault="00884E59">
            <w:pPr>
              <w:pStyle w:val="TableParagraph"/>
              <w:spacing w:before="1" w:line="251" w:lineRule="exact"/>
              <w:ind w:left="110"/>
            </w:pPr>
            <w:r>
              <w:t>2—6</w:t>
            </w:r>
          </w:p>
          <w:p w:rsidR="00EA61AC" w:rsidRDefault="00884E59">
            <w:pPr>
              <w:pStyle w:val="TableParagraph"/>
              <w:spacing w:line="251" w:lineRule="exact"/>
              <w:ind w:left="110"/>
            </w:pPr>
            <w:r>
              <w:t>уч.</w:t>
            </w:r>
            <w:r>
              <w:rPr>
                <w:spacing w:val="-1"/>
              </w:rPr>
              <w:t xml:space="preserve"> </w:t>
            </w:r>
            <w:r>
              <w:t>часов</w:t>
            </w:r>
          </w:p>
        </w:tc>
        <w:tc>
          <w:tcPr>
            <w:tcW w:w="1133" w:type="dxa"/>
          </w:tcPr>
          <w:p w:rsidR="00EA61AC" w:rsidRDefault="00884E59">
            <w:pPr>
              <w:pStyle w:val="TableParagraph"/>
              <w:spacing w:before="101"/>
              <w:ind w:left="114" w:right="102"/>
            </w:pPr>
            <w:r>
              <w:t>Вокальна</w:t>
            </w:r>
            <w:r>
              <w:rPr>
                <w:spacing w:val="-52"/>
              </w:rPr>
              <w:t xml:space="preserve"> </w:t>
            </w:r>
            <w:r>
              <w:t>я</w:t>
            </w:r>
            <w:r>
              <w:rPr>
                <w:spacing w:val="-3"/>
              </w:rPr>
              <w:t xml:space="preserve"> </w:t>
            </w:r>
            <w:r>
              <w:t>музыка</w:t>
            </w:r>
          </w:p>
        </w:tc>
        <w:tc>
          <w:tcPr>
            <w:tcW w:w="2213" w:type="dxa"/>
          </w:tcPr>
          <w:p w:rsidR="00EA61AC" w:rsidRDefault="00884E59">
            <w:pPr>
              <w:pStyle w:val="TableParagraph"/>
              <w:spacing w:before="101"/>
              <w:ind w:left="115"/>
            </w:pPr>
            <w:r>
              <w:t>Человеческий</w:t>
            </w:r>
          </w:p>
          <w:p w:rsidR="00EA61AC" w:rsidRDefault="00884E59">
            <w:pPr>
              <w:pStyle w:val="TableParagraph"/>
              <w:tabs>
                <w:tab w:val="left" w:pos="1502"/>
              </w:tabs>
              <w:spacing w:before="1"/>
              <w:ind w:left="115" w:right="99"/>
            </w:pPr>
            <w:r>
              <w:t>голос —</w:t>
            </w:r>
            <w:r>
              <w:tab/>
            </w:r>
            <w:r>
              <w:rPr>
                <w:spacing w:val="-1"/>
              </w:rPr>
              <w:t>самый</w:t>
            </w:r>
            <w:r>
              <w:rPr>
                <w:spacing w:val="-52"/>
              </w:rPr>
              <w:t xml:space="preserve"> </w:t>
            </w:r>
            <w:r>
              <w:t>совершенный</w:t>
            </w:r>
            <w:r>
              <w:rPr>
                <w:spacing w:val="1"/>
              </w:rPr>
              <w:t xml:space="preserve"> </w:t>
            </w:r>
            <w:r>
              <w:t>инструмент.</w:t>
            </w:r>
          </w:p>
          <w:p w:rsidR="00EA61AC" w:rsidRDefault="00884E59">
            <w:pPr>
              <w:pStyle w:val="TableParagraph"/>
              <w:ind w:left="115" w:right="100"/>
            </w:pPr>
            <w:r>
              <w:t>Бережное</w:t>
            </w:r>
            <w:r>
              <w:rPr>
                <w:spacing w:val="1"/>
              </w:rPr>
              <w:t xml:space="preserve"> </w:t>
            </w:r>
            <w:r>
              <w:t>отношение</w:t>
            </w:r>
            <w:r>
              <w:rPr>
                <w:spacing w:val="27"/>
              </w:rPr>
              <w:t xml:space="preserve"> </w:t>
            </w:r>
            <w:r>
              <w:t>к</w:t>
            </w:r>
            <w:r>
              <w:rPr>
                <w:spacing w:val="33"/>
              </w:rPr>
              <w:t xml:space="preserve"> </w:t>
            </w:r>
            <w:r>
              <w:t>своему</w:t>
            </w:r>
            <w:r>
              <w:rPr>
                <w:spacing w:val="-52"/>
              </w:rPr>
              <w:t xml:space="preserve"> </w:t>
            </w:r>
            <w:r>
              <w:t>голосу.</w:t>
            </w:r>
          </w:p>
          <w:p w:rsidR="00EA61AC" w:rsidRDefault="00884E59">
            <w:pPr>
              <w:pStyle w:val="TableParagraph"/>
              <w:tabs>
                <w:tab w:val="left" w:pos="1126"/>
              </w:tabs>
              <w:ind w:left="115" w:right="102"/>
            </w:pPr>
            <w:r>
              <w:t>Известные певцы.</w:t>
            </w:r>
            <w:r>
              <w:rPr>
                <w:spacing w:val="1"/>
              </w:rPr>
              <w:t xml:space="preserve"> </w:t>
            </w:r>
            <w:r>
              <w:t>Жанры</w:t>
            </w:r>
            <w:r>
              <w:tab/>
            </w:r>
            <w:r>
              <w:rPr>
                <w:spacing w:val="-1"/>
              </w:rPr>
              <w:t>вокальной</w:t>
            </w:r>
          </w:p>
        </w:tc>
        <w:tc>
          <w:tcPr>
            <w:tcW w:w="5104" w:type="dxa"/>
          </w:tcPr>
          <w:p w:rsidR="00EA61AC" w:rsidRDefault="00884E59">
            <w:pPr>
              <w:pStyle w:val="TableParagraph"/>
              <w:spacing w:before="101"/>
              <w:ind w:left="111" w:right="114"/>
              <w:jc w:val="both"/>
            </w:pPr>
            <w:r>
              <w:t>Определение на слух типов человеческих голосов</w:t>
            </w:r>
            <w:r>
              <w:rPr>
                <w:spacing w:val="1"/>
              </w:rPr>
              <w:t xml:space="preserve"> </w:t>
            </w:r>
            <w:r>
              <w:t>(детские,</w:t>
            </w:r>
            <w:r>
              <w:rPr>
                <w:spacing w:val="1"/>
              </w:rPr>
              <w:t xml:space="preserve"> </w:t>
            </w:r>
            <w:r>
              <w:t>мужские,</w:t>
            </w:r>
            <w:r>
              <w:rPr>
                <w:spacing w:val="1"/>
              </w:rPr>
              <w:t xml:space="preserve"> </w:t>
            </w:r>
            <w:r>
              <w:t>женские),</w:t>
            </w:r>
            <w:r>
              <w:rPr>
                <w:spacing w:val="1"/>
              </w:rPr>
              <w:t xml:space="preserve"> </w:t>
            </w:r>
            <w:r>
              <w:t>тембров</w:t>
            </w:r>
            <w:r>
              <w:rPr>
                <w:spacing w:val="1"/>
              </w:rPr>
              <w:t xml:space="preserve"> </w:t>
            </w:r>
            <w:r>
              <w:t>голосов</w:t>
            </w:r>
            <w:r>
              <w:rPr>
                <w:spacing w:val="1"/>
              </w:rPr>
              <w:t xml:space="preserve"> </w:t>
            </w:r>
            <w:r>
              <w:t>профессиональных</w:t>
            </w:r>
            <w:r>
              <w:rPr>
                <w:spacing w:val="-3"/>
              </w:rPr>
              <w:t xml:space="preserve"> </w:t>
            </w:r>
            <w:r>
              <w:t>вокалистов.</w:t>
            </w:r>
          </w:p>
          <w:p w:rsidR="00EA61AC" w:rsidRDefault="00884E59">
            <w:pPr>
              <w:pStyle w:val="TableParagraph"/>
              <w:spacing w:line="242" w:lineRule="auto"/>
              <w:ind w:left="111" w:right="105"/>
              <w:jc w:val="both"/>
            </w:pPr>
            <w:r>
              <w:t>Знакомство</w:t>
            </w:r>
            <w:r>
              <w:rPr>
                <w:spacing w:val="1"/>
              </w:rPr>
              <w:t xml:space="preserve"> </w:t>
            </w:r>
            <w:r>
              <w:t>с</w:t>
            </w:r>
            <w:r>
              <w:rPr>
                <w:spacing w:val="1"/>
              </w:rPr>
              <w:t xml:space="preserve"> </w:t>
            </w:r>
            <w:r>
              <w:t>жанрами</w:t>
            </w:r>
            <w:r>
              <w:rPr>
                <w:spacing w:val="1"/>
              </w:rPr>
              <w:t xml:space="preserve"> </w:t>
            </w:r>
            <w:r>
              <w:t>вокальной</w:t>
            </w:r>
            <w:r>
              <w:rPr>
                <w:spacing w:val="1"/>
              </w:rPr>
              <w:t xml:space="preserve"> </w:t>
            </w:r>
            <w:r>
              <w:t>музыки.</w:t>
            </w:r>
            <w:r>
              <w:rPr>
                <w:spacing w:val="-52"/>
              </w:rPr>
              <w:t xml:space="preserve"> </w:t>
            </w:r>
            <w:r>
              <w:t>Слушание вокальных произведений композиторов-</w:t>
            </w:r>
            <w:r>
              <w:rPr>
                <w:spacing w:val="-52"/>
              </w:rPr>
              <w:t xml:space="preserve"> </w:t>
            </w:r>
            <w:r>
              <w:t>классиков.</w:t>
            </w:r>
          </w:p>
          <w:p w:rsidR="00EA61AC" w:rsidRDefault="00884E59">
            <w:pPr>
              <w:pStyle w:val="TableParagraph"/>
              <w:tabs>
                <w:tab w:val="left" w:pos="1857"/>
                <w:tab w:val="left" w:pos="3686"/>
              </w:tabs>
              <w:spacing w:line="242" w:lineRule="auto"/>
              <w:ind w:left="111" w:right="102"/>
              <w:jc w:val="both"/>
            </w:pPr>
            <w:r>
              <w:t>Освоение</w:t>
            </w:r>
            <w:r>
              <w:tab/>
              <w:t>комплекса</w:t>
            </w:r>
            <w:r>
              <w:tab/>
            </w:r>
            <w:r>
              <w:rPr>
                <w:spacing w:val="-1"/>
              </w:rPr>
              <w:t>дыхательных,</w:t>
            </w:r>
            <w:r>
              <w:rPr>
                <w:spacing w:val="-53"/>
              </w:rPr>
              <w:t xml:space="preserve"> </w:t>
            </w:r>
            <w:r>
              <w:t>артикуляционных</w:t>
            </w:r>
            <w:r>
              <w:rPr>
                <w:spacing w:val="1"/>
              </w:rPr>
              <w:t xml:space="preserve"> </w:t>
            </w:r>
            <w:r>
              <w:t>упражнений.</w:t>
            </w:r>
            <w:r>
              <w:rPr>
                <w:spacing w:val="1"/>
              </w:rPr>
              <w:t xml:space="preserve"> </w:t>
            </w:r>
            <w:r>
              <w:t>Вокальные</w:t>
            </w:r>
            <w:r>
              <w:rPr>
                <w:spacing w:val="1"/>
              </w:rPr>
              <w:t xml:space="preserve"> </w:t>
            </w:r>
            <w:r>
              <w:t>упражнения</w:t>
            </w:r>
            <w:r>
              <w:rPr>
                <w:spacing w:val="11"/>
              </w:rPr>
              <w:t xml:space="preserve"> </w:t>
            </w:r>
            <w:r>
              <w:t>на</w:t>
            </w:r>
            <w:r>
              <w:rPr>
                <w:spacing w:val="20"/>
              </w:rPr>
              <w:t xml:space="preserve"> </w:t>
            </w:r>
            <w:r>
              <w:t>развитие</w:t>
            </w:r>
            <w:r>
              <w:rPr>
                <w:spacing w:val="10"/>
              </w:rPr>
              <w:t xml:space="preserve"> </w:t>
            </w:r>
            <w:r>
              <w:t>гибкости</w:t>
            </w:r>
            <w:r>
              <w:rPr>
                <w:spacing w:val="18"/>
              </w:rPr>
              <w:t xml:space="preserve"> </w:t>
            </w:r>
            <w:r>
              <w:t>голоса,</w:t>
            </w:r>
          </w:p>
        </w:tc>
      </w:tr>
    </w:tbl>
    <w:p w:rsidR="00EA61AC" w:rsidRDefault="00EA61AC">
      <w:pPr>
        <w:spacing w:line="242" w:lineRule="auto"/>
        <w:jc w:val="both"/>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104"/>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5104"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2515"/>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884E59">
            <w:pPr>
              <w:pStyle w:val="TableParagraph"/>
              <w:tabs>
                <w:tab w:val="left" w:pos="1492"/>
              </w:tabs>
              <w:spacing w:before="101"/>
              <w:ind w:left="115" w:right="101"/>
              <w:jc w:val="both"/>
            </w:pPr>
            <w:proofErr w:type="gramStart"/>
            <w:r>
              <w:t>музыки:</w:t>
            </w:r>
            <w:r>
              <w:tab/>
            </w:r>
            <w:proofErr w:type="gramEnd"/>
            <w:r>
              <w:rPr>
                <w:spacing w:val="-1"/>
              </w:rPr>
              <w:t>песни,</w:t>
            </w:r>
            <w:r>
              <w:rPr>
                <w:spacing w:val="-53"/>
              </w:rPr>
              <w:t xml:space="preserve"> </w:t>
            </w:r>
            <w:r>
              <w:t>вокализы,</w:t>
            </w:r>
            <w:r>
              <w:rPr>
                <w:spacing w:val="1"/>
              </w:rPr>
              <w:t xml:space="preserve"> </w:t>
            </w:r>
            <w:r>
              <w:t>романсы,</w:t>
            </w:r>
            <w:r>
              <w:rPr>
                <w:spacing w:val="1"/>
              </w:rPr>
              <w:t xml:space="preserve"> </w:t>
            </w:r>
            <w:r>
              <w:t>арии</w:t>
            </w:r>
            <w:r>
              <w:rPr>
                <w:spacing w:val="-2"/>
              </w:rPr>
              <w:t xml:space="preserve"> </w:t>
            </w:r>
            <w:r>
              <w:t>из</w:t>
            </w:r>
            <w:r>
              <w:rPr>
                <w:spacing w:val="2"/>
              </w:rPr>
              <w:t xml:space="preserve"> </w:t>
            </w:r>
            <w:r>
              <w:t>опер.</w:t>
            </w:r>
          </w:p>
          <w:p w:rsidR="00EA61AC" w:rsidRDefault="00884E59">
            <w:pPr>
              <w:pStyle w:val="TableParagraph"/>
              <w:ind w:left="115"/>
              <w:jc w:val="both"/>
            </w:pPr>
            <w:r>
              <w:t xml:space="preserve">Кантата.       </w:t>
            </w:r>
            <w:r>
              <w:rPr>
                <w:spacing w:val="52"/>
              </w:rPr>
              <w:t xml:space="preserve"> </w:t>
            </w:r>
            <w:r>
              <w:t>Песня,</w:t>
            </w:r>
          </w:p>
          <w:p w:rsidR="00EA61AC" w:rsidRDefault="00884E59">
            <w:pPr>
              <w:pStyle w:val="TableParagraph"/>
              <w:spacing w:before="3" w:line="237" w:lineRule="auto"/>
              <w:ind w:left="115" w:right="102"/>
              <w:jc w:val="both"/>
            </w:pPr>
            <w:r>
              <w:t>романс,</w:t>
            </w:r>
            <w:r>
              <w:rPr>
                <w:spacing w:val="1"/>
              </w:rPr>
              <w:t xml:space="preserve"> </w:t>
            </w:r>
            <w:r>
              <w:t>вокализ,</w:t>
            </w:r>
            <w:r>
              <w:rPr>
                <w:spacing w:val="-52"/>
              </w:rPr>
              <w:t xml:space="preserve"> </w:t>
            </w:r>
            <w:r>
              <w:t>кант</w:t>
            </w:r>
          </w:p>
        </w:tc>
        <w:tc>
          <w:tcPr>
            <w:tcW w:w="5104" w:type="dxa"/>
          </w:tcPr>
          <w:p w:rsidR="00EA61AC" w:rsidRDefault="00884E59">
            <w:pPr>
              <w:pStyle w:val="TableParagraph"/>
              <w:spacing w:before="101"/>
              <w:ind w:left="111"/>
            </w:pPr>
            <w:r>
              <w:t>расширения</w:t>
            </w:r>
            <w:r>
              <w:rPr>
                <w:spacing w:val="-2"/>
              </w:rPr>
              <w:t xml:space="preserve"> </w:t>
            </w:r>
            <w:r>
              <w:t>его</w:t>
            </w:r>
            <w:r>
              <w:rPr>
                <w:spacing w:val="-5"/>
              </w:rPr>
              <w:t xml:space="preserve"> </w:t>
            </w:r>
            <w:r>
              <w:t>диапазона.</w:t>
            </w:r>
          </w:p>
          <w:p w:rsidR="00EA61AC" w:rsidRDefault="00884E59">
            <w:pPr>
              <w:pStyle w:val="TableParagraph"/>
              <w:spacing w:before="2"/>
              <w:ind w:left="111"/>
            </w:pPr>
            <w:r>
              <w:t>Проблемная ситуация: что значит красивое пение?</w:t>
            </w:r>
            <w:r>
              <w:rPr>
                <w:spacing w:val="1"/>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вокальных</w:t>
            </w:r>
            <w:r>
              <w:rPr>
                <w:spacing w:val="-52"/>
              </w:rPr>
              <w:t xml:space="preserve"> </w:t>
            </w:r>
            <w:r>
              <w:t>музыкальных</w:t>
            </w:r>
            <w:r>
              <w:rPr>
                <w:spacing w:val="-3"/>
              </w:rPr>
              <w:t xml:space="preserve"> </w:t>
            </w:r>
            <w:r>
              <w:t>произведений</w:t>
            </w:r>
            <w:r>
              <w:rPr>
                <w:spacing w:val="2"/>
              </w:rPr>
              <w:t xml:space="preserve"> </w:t>
            </w:r>
            <w:r>
              <w:t>и</w:t>
            </w:r>
            <w:r>
              <w:rPr>
                <w:spacing w:val="2"/>
              </w:rPr>
              <w:t xml:space="preserve"> </w:t>
            </w:r>
            <w:r>
              <w:t>их</w:t>
            </w:r>
            <w:r>
              <w:rPr>
                <w:spacing w:val="-3"/>
              </w:rPr>
              <w:t xml:space="preserve"> </w:t>
            </w:r>
            <w:r>
              <w:t>авторов.</w:t>
            </w:r>
          </w:p>
          <w:p w:rsidR="00EA61AC" w:rsidRDefault="00884E59">
            <w:pPr>
              <w:pStyle w:val="TableParagraph"/>
              <w:spacing w:before="1" w:line="237" w:lineRule="auto"/>
              <w:ind w:left="111" w:right="111"/>
            </w:pPr>
            <w:r>
              <w:t>Разучивание,</w:t>
            </w:r>
            <w:r>
              <w:rPr>
                <w:spacing w:val="1"/>
              </w:rPr>
              <w:t xml:space="preserve"> </w:t>
            </w:r>
            <w:r>
              <w:t>исполнение вокальных произведений</w:t>
            </w:r>
            <w:r>
              <w:rPr>
                <w:spacing w:val="-52"/>
              </w:rPr>
              <w:t xml:space="preserve"> </w:t>
            </w:r>
            <w:r>
              <w:t>композиторов-классиков.</w:t>
            </w:r>
          </w:p>
          <w:p w:rsidR="00EA61AC" w:rsidRDefault="00884E59">
            <w:pPr>
              <w:pStyle w:val="TableParagraph"/>
              <w:spacing w:before="1"/>
              <w:ind w:left="111" w:right="1154"/>
            </w:pPr>
            <w:r>
              <w:rPr>
                <w:i/>
              </w:rPr>
              <w:t>На</w:t>
            </w:r>
            <w:r>
              <w:rPr>
                <w:i/>
                <w:spacing w:val="1"/>
              </w:rPr>
              <w:t xml:space="preserve"> </w:t>
            </w:r>
            <w:r>
              <w:rPr>
                <w:i/>
              </w:rPr>
              <w:t>выбор</w:t>
            </w:r>
            <w:r>
              <w:rPr>
                <w:i/>
                <w:spacing w:val="2"/>
              </w:rPr>
              <w:t xml:space="preserve"> </w:t>
            </w:r>
            <w:r>
              <w:rPr>
                <w:i/>
              </w:rPr>
              <w:t>или</w:t>
            </w:r>
            <w:r>
              <w:rPr>
                <w:i/>
                <w:spacing w:val="-3"/>
              </w:rPr>
              <w:t xml:space="preserve"> </w:t>
            </w:r>
            <w:r>
              <w:rPr>
                <w:i/>
              </w:rPr>
              <w:t>факультативно</w:t>
            </w:r>
            <w:r>
              <w:t>:</w:t>
            </w:r>
            <w:r>
              <w:rPr>
                <w:spacing w:val="1"/>
              </w:rPr>
              <w:t xml:space="preserve"> </w:t>
            </w:r>
            <w:r>
              <w:t>Посещение</w:t>
            </w:r>
            <w:r>
              <w:rPr>
                <w:spacing w:val="-10"/>
              </w:rPr>
              <w:t xml:space="preserve"> </w:t>
            </w:r>
            <w:r>
              <w:t>концерта вокальной</w:t>
            </w:r>
            <w:r>
              <w:rPr>
                <w:spacing w:val="-2"/>
              </w:rPr>
              <w:t xml:space="preserve"> </w:t>
            </w:r>
            <w:r>
              <w:t>музыки.</w:t>
            </w:r>
            <w:r>
              <w:rPr>
                <w:spacing w:val="-52"/>
              </w:rPr>
              <w:t xml:space="preserve"> </w:t>
            </w:r>
            <w:r>
              <w:t>Школьный</w:t>
            </w:r>
            <w:r>
              <w:rPr>
                <w:spacing w:val="1"/>
              </w:rPr>
              <w:t xml:space="preserve"> </w:t>
            </w:r>
            <w:r>
              <w:t>конкурс</w:t>
            </w:r>
            <w:r>
              <w:rPr>
                <w:spacing w:val="-2"/>
              </w:rPr>
              <w:t xml:space="preserve"> </w:t>
            </w:r>
            <w:r>
              <w:t>юных вокалистов</w:t>
            </w:r>
          </w:p>
        </w:tc>
      </w:tr>
      <w:tr w:rsidR="00EA61AC">
        <w:trPr>
          <w:trHeight w:val="2520"/>
        </w:trPr>
        <w:tc>
          <w:tcPr>
            <w:tcW w:w="1191" w:type="dxa"/>
          </w:tcPr>
          <w:p w:rsidR="00EA61AC" w:rsidRDefault="00884E59">
            <w:pPr>
              <w:pStyle w:val="TableParagraph"/>
              <w:spacing w:before="106" w:line="251" w:lineRule="exact"/>
              <w:ind w:left="110"/>
            </w:pPr>
            <w:r>
              <w:t>З)</w:t>
            </w:r>
          </w:p>
          <w:p w:rsidR="00EA61AC" w:rsidRDefault="00884E59">
            <w:pPr>
              <w:pStyle w:val="TableParagraph"/>
              <w:spacing w:line="251" w:lineRule="exact"/>
              <w:ind w:left="110"/>
            </w:pPr>
            <w:r>
              <w:t>2—6</w:t>
            </w:r>
          </w:p>
          <w:p w:rsidR="00EA61AC" w:rsidRDefault="00884E59">
            <w:pPr>
              <w:pStyle w:val="TableParagraph"/>
              <w:spacing w:before="1"/>
              <w:ind w:left="110"/>
            </w:pPr>
            <w:r>
              <w:t>уч.</w:t>
            </w:r>
            <w:r>
              <w:rPr>
                <w:spacing w:val="-1"/>
              </w:rPr>
              <w:t xml:space="preserve"> </w:t>
            </w:r>
            <w:r>
              <w:t>часов</w:t>
            </w:r>
          </w:p>
        </w:tc>
        <w:tc>
          <w:tcPr>
            <w:tcW w:w="1133" w:type="dxa"/>
          </w:tcPr>
          <w:p w:rsidR="00EA61AC" w:rsidRDefault="00884E59">
            <w:pPr>
              <w:pStyle w:val="TableParagraph"/>
              <w:spacing w:before="106"/>
              <w:ind w:left="114" w:right="164"/>
              <w:jc w:val="both"/>
            </w:pPr>
            <w:r>
              <w:t>Инструм</w:t>
            </w:r>
            <w:r>
              <w:rPr>
                <w:spacing w:val="-53"/>
              </w:rPr>
              <w:t xml:space="preserve"> </w:t>
            </w:r>
            <w:r>
              <w:t>ентальна</w:t>
            </w:r>
            <w:r>
              <w:rPr>
                <w:spacing w:val="-53"/>
              </w:rPr>
              <w:t xml:space="preserve"> </w:t>
            </w:r>
            <w:r>
              <w:rPr>
                <w:spacing w:val="-1"/>
              </w:rPr>
              <w:t>я</w:t>
            </w:r>
            <w:r>
              <w:rPr>
                <w:spacing w:val="-10"/>
              </w:rPr>
              <w:t xml:space="preserve"> </w:t>
            </w:r>
            <w:r>
              <w:rPr>
                <w:spacing w:val="-1"/>
              </w:rPr>
              <w:t>музыка</w:t>
            </w:r>
          </w:p>
        </w:tc>
        <w:tc>
          <w:tcPr>
            <w:tcW w:w="2213" w:type="dxa"/>
          </w:tcPr>
          <w:p w:rsidR="00EA61AC" w:rsidRDefault="00884E59">
            <w:pPr>
              <w:pStyle w:val="TableParagraph"/>
              <w:tabs>
                <w:tab w:val="left" w:pos="1208"/>
                <w:tab w:val="left" w:pos="1550"/>
              </w:tabs>
              <w:spacing w:before="106"/>
              <w:ind w:left="115" w:right="102"/>
            </w:pPr>
            <w:r>
              <w:t>Жанры</w:t>
            </w:r>
            <w:r>
              <w:tab/>
            </w:r>
            <w:r>
              <w:rPr>
                <w:spacing w:val="-2"/>
              </w:rPr>
              <w:t>камерной</w:t>
            </w:r>
            <w:r>
              <w:rPr>
                <w:spacing w:val="-52"/>
              </w:rPr>
              <w:t xml:space="preserve"> </w:t>
            </w:r>
            <w:r>
              <w:t>инструментальной</w:t>
            </w:r>
            <w:r>
              <w:rPr>
                <w:spacing w:val="1"/>
              </w:rPr>
              <w:t xml:space="preserve"> </w:t>
            </w:r>
            <w:r>
              <w:t>музыки:</w:t>
            </w:r>
            <w:r>
              <w:rPr>
                <w:spacing w:val="-2"/>
              </w:rPr>
              <w:t xml:space="preserve"> </w:t>
            </w:r>
            <w:r>
              <w:t>этюд,</w:t>
            </w:r>
            <w:r>
              <w:rPr>
                <w:spacing w:val="3"/>
              </w:rPr>
              <w:t xml:space="preserve"> </w:t>
            </w:r>
            <w:r>
              <w:t>пьеса.</w:t>
            </w:r>
            <w:r>
              <w:rPr>
                <w:spacing w:val="-52"/>
              </w:rPr>
              <w:t xml:space="preserve"> </w:t>
            </w:r>
            <w:r>
              <w:t>Альбом.</w:t>
            </w:r>
            <w:r>
              <w:tab/>
            </w:r>
            <w:r>
              <w:tab/>
            </w:r>
            <w:r>
              <w:rPr>
                <w:spacing w:val="-1"/>
              </w:rPr>
              <w:t>Цикл.</w:t>
            </w:r>
          </w:p>
          <w:p w:rsidR="00EA61AC" w:rsidRDefault="00884E59">
            <w:pPr>
              <w:pStyle w:val="TableParagraph"/>
              <w:tabs>
                <w:tab w:val="left" w:pos="1381"/>
              </w:tabs>
              <w:spacing w:line="242" w:lineRule="auto"/>
              <w:ind w:left="115" w:right="102"/>
            </w:pPr>
            <w:r>
              <w:t>Сюита.</w:t>
            </w:r>
            <w:r>
              <w:tab/>
            </w:r>
            <w:r>
              <w:rPr>
                <w:spacing w:val="-2"/>
              </w:rPr>
              <w:t>Соната.</w:t>
            </w:r>
            <w:r>
              <w:rPr>
                <w:spacing w:val="-52"/>
              </w:rPr>
              <w:t xml:space="preserve"> </w:t>
            </w:r>
            <w:r>
              <w:t>Квартет</w:t>
            </w:r>
          </w:p>
        </w:tc>
        <w:tc>
          <w:tcPr>
            <w:tcW w:w="5104" w:type="dxa"/>
          </w:tcPr>
          <w:p w:rsidR="00EA61AC" w:rsidRDefault="00884E59">
            <w:pPr>
              <w:pStyle w:val="TableParagraph"/>
              <w:tabs>
                <w:tab w:val="left" w:pos="1852"/>
                <w:tab w:val="left" w:pos="2562"/>
                <w:tab w:val="left" w:pos="2595"/>
                <w:tab w:val="left" w:pos="4021"/>
                <w:tab w:val="left" w:pos="4094"/>
              </w:tabs>
              <w:spacing w:before="106"/>
              <w:ind w:left="111" w:right="100"/>
              <w:jc w:val="both"/>
            </w:pPr>
            <w:r>
              <w:t>Знакомство</w:t>
            </w:r>
            <w:r>
              <w:tab/>
              <w:t>с</w:t>
            </w:r>
            <w:r>
              <w:tab/>
            </w:r>
            <w:r>
              <w:tab/>
              <w:t>жанрами</w:t>
            </w:r>
            <w:r>
              <w:tab/>
            </w:r>
            <w:r>
              <w:tab/>
            </w:r>
            <w:r>
              <w:rPr>
                <w:spacing w:val="-1"/>
              </w:rPr>
              <w:t>камерной</w:t>
            </w:r>
            <w:r>
              <w:rPr>
                <w:spacing w:val="-53"/>
              </w:rPr>
              <w:t xml:space="preserve"> </w:t>
            </w:r>
            <w:r>
              <w:t>инструментальной</w:t>
            </w:r>
            <w:r>
              <w:tab/>
              <w:t>музыки.</w:t>
            </w:r>
            <w:r>
              <w:tab/>
            </w:r>
            <w:r>
              <w:rPr>
                <w:spacing w:val="-1"/>
              </w:rPr>
              <w:t>Слушание</w:t>
            </w:r>
            <w:r>
              <w:rPr>
                <w:spacing w:val="-53"/>
              </w:rPr>
              <w:t xml:space="preserve"> </w:t>
            </w:r>
            <w:r>
              <w:t>произведений</w:t>
            </w:r>
            <w:r>
              <w:tab/>
            </w:r>
            <w:r>
              <w:tab/>
            </w:r>
            <w:r>
              <w:tab/>
            </w:r>
            <w:r>
              <w:rPr>
                <w:spacing w:val="-1"/>
              </w:rPr>
              <w:t>композиторов-классиков.</w:t>
            </w:r>
            <w:r>
              <w:rPr>
                <w:spacing w:val="-53"/>
              </w:rPr>
              <w:t xml:space="preserve"> </w:t>
            </w:r>
            <w:r>
              <w:t>Определение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Описание</w:t>
            </w:r>
            <w:r>
              <w:rPr>
                <w:spacing w:val="-6"/>
              </w:rPr>
              <w:t xml:space="preserve"> </w:t>
            </w:r>
            <w:r>
              <w:t>своего</w:t>
            </w:r>
            <w:r>
              <w:rPr>
                <w:spacing w:val="-4"/>
              </w:rPr>
              <w:t xml:space="preserve"> </w:t>
            </w:r>
            <w:r>
              <w:t>впечатления</w:t>
            </w:r>
            <w:r>
              <w:rPr>
                <w:spacing w:val="1"/>
              </w:rPr>
              <w:t xml:space="preserve"> </w:t>
            </w:r>
            <w:r>
              <w:t>от восприятия.</w:t>
            </w:r>
          </w:p>
          <w:p w:rsidR="00EA61AC" w:rsidRDefault="00884E59">
            <w:pPr>
              <w:pStyle w:val="TableParagraph"/>
              <w:spacing w:line="251" w:lineRule="exact"/>
              <w:ind w:left="111"/>
              <w:jc w:val="both"/>
            </w:pPr>
            <w:r>
              <w:t>Музыкальная</w:t>
            </w:r>
            <w:r>
              <w:rPr>
                <w:spacing w:val="-8"/>
              </w:rPr>
              <w:t xml:space="preserve"> </w:t>
            </w:r>
            <w:r>
              <w:t>викторина.</w:t>
            </w:r>
          </w:p>
          <w:p w:rsidR="00EA61AC" w:rsidRDefault="00884E59">
            <w:pPr>
              <w:pStyle w:val="TableParagraph"/>
              <w:spacing w:before="1"/>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4" w:line="237" w:lineRule="auto"/>
              <w:ind w:left="111" w:right="384"/>
              <w:jc w:val="both"/>
            </w:pPr>
            <w:r>
              <w:t>Посещение</w:t>
            </w:r>
            <w:r>
              <w:rPr>
                <w:spacing w:val="-11"/>
              </w:rPr>
              <w:t xml:space="preserve"> </w:t>
            </w:r>
            <w:r>
              <w:t>концерта</w:t>
            </w:r>
            <w:r>
              <w:rPr>
                <w:spacing w:val="-2"/>
              </w:rPr>
              <w:t xml:space="preserve"> </w:t>
            </w:r>
            <w:r>
              <w:t>инструментальной</w:t>
            </w:r>
            <w:r>
              <w:rPr>
                <w:spacing w:val="-4"/>
              </w:rPr>
              <w:t xml:space="preserve"> </w:t>
            </w:r>
            <w:r>
              <w:t>музыки.</w:t>
            </w:r>
            <w:r>
              <w:rPr>
                <w:spacing w:val="-52"/>
              </w:rPr>
              <w:t xml:space="preserve"> </w:t>
            </w:r>
            <w:r>
              <w:t>Составление</w:t>
            </w:r>
            <w:r>
              <w:rPr>
                <w:spacing w:val="-6"/>
              </w:rPr>
              <w:t xml:space="preserve"> </w:t>
            </w:r>
            <w:r>
              <w:t>словаря музыкальных</w:t>
            </w:r>
            <w:r>
              <w:rPr>
                <w:spacing w:val="-2"/>
              </w:rPr>
              <w:t xml:space="preserve"> </w:t>
            </w:r>
            <w:r>
              <w:t>жанров</w:t>
            </w:r>
          </w:p>
        </w:tc>
      </w:tr>
      <w:tr w:rsidR="00EA61AC">
        <w:trPr>
          <w:trHeight w:val="2265"/>
        </w:trPr>
        <w:tc>
          <w:tcPr>
            <w:tcW w:w="1191" w:type="dxa"/>
          </w:tcPr>
          <w:p w:rsidR="00EA61AC" w:rsidRDefault="00884E59">
            <w:pPr>
              <w:pStyle w:val="TableParagraph"/>
              <w:spacing w:before="101"/>
              <w:ind w:left="110"/>
            </w:pPr>
            <w:r>
              <w:t>И)</w:t>
            </w:r>
          </w:p>
          <w:p w:rsidR="00EA61AC" w:rsidRDefault="00884E59">
            <w:pPr>
              <w:pStyle w:val="TableParagraph"/>
              <w:spacing w:before="2"/>
              <w:ind w:left="110"/>
            </w:pPr>
            <w:r>
              <w:t>2—6</w:t>
            </w:r>
          </w:p>
          <w:p w:rsidR="00EA61AC" w:rsidRDefault="00884E59">
            <w:pPr>
              <w:pStyle w:val="TableParagraph"/>
              <w:spacing w:before="1"/>
              <w:ind w:left="110"/>
            </w:pPr>
            <w:r>
              <w:t>уч.</w:t>
            </w:r>
            <w:r>
              <w:rPr>
                <w:spacing w:val="-1"/>
              </w:rPr>
              <w:t xml:space="preserve"> </w:t>
            </w:r>
            <w:r>
              <w:t>часов</w:t>
            </w:r>
          </w:p>
        </w:tc>
        <w:tc>
          <w:tcPr>
            <w:tcW w:w="1133" w:type="dxa"/>
          </w:tcPr>
          <w:p w:rsidR="00EA61AC" w:rsidRDefault="00884E59">
            <w:pPr>
              <w:pStyle w:val="TableParagraph"/>
              <w:spacing w:before="101"/>
              <w:ind w:left="114" w:right="173"/>
            </w:pPr>
            <w:r>
              <w:t>Програм</w:t>
            </w:r>
            <w:r>
              <w:rPr>
                <w:spacing w:val="-52"/>
              </w:rPr>
              <w:t xml:space="preserve"> </w:t>
            </w:r>
            <w:r>
              <w:t>мная</w:t>
            </w:r>
            <w:r>
              <w:rPr>
                <w:spacing w:val="1"/>
              </w:rPr>
              <w:t xml:space="preserve"> </w:t>
            </w:r>
            <w:r>
              <w:t>музыка</w:t>
            </w:r>
          </w:p>
        </w:tc>
        <w:tc>
          <w:tcPr>
            <w:tcW w:w="2213" w:type="dxa"/>
          </w:tcPr>
          <w:p w:rsidR="00EA61AC" w:rsidRDefault="00884E59">
            <w:pPr>
              <w:pStyle w:val="TableParagraph"/>
              <w:spacing w:before="101"/>
              <w:ind w:left="115" w:right="796"/>
            </w:pPr>
            <w:r>
              <w:t>Программная</w:t>
            </w:r>
            <w:r>
              <w:rPr>
                <w:spacing w:val="-52"/>
              </w:rPr>
              <w:t xml:space="preserve"> </w:t>
            </w:r>
            <w:r>
              <w:t>музыка.</w:t>
            </w:r>
          </w:p>
          <w:p w:rsidR="00EA61AC" w:rsidRDefault="00884E59">
            <w:pPr>
              <w:pStyle w:val="TableParagraph"/>
              <w:spacing w:before="3"/>
              <w:ind w:left="115" w:right="99"/>
            </w:pPr>
            <w:r>
              <w:t>Программное</w:t>
            </w:r>
            <w:r>
              <w:rPr>
                <w:spacing w:val="1"/>
              </w:rPr>
              <w:t xml:space="preserve"> </w:t>
            </w:r>
            <w:r>
              <w:t>название,</w:t>
            </w:r>
            <w:r>
              <w:rPr>
                <w:spacing w:val="38"/>
              </w:rPr>
              <w:t xml:space="preserve"> </w:t>
            </w:r>
            <w:r>
              <w:t>известный</w:t>
            </w:r>
            <w:r>
              <w:rPr>
                <w:spacing w:val="-52"/>
              </w:rPr>
              <w:t xml:space="preserve"> </w:t>
            </w:r>
            <w:r>
              <w:t>сюжет,</w:t>
            </w:r>
            <w:r>
              <w:rPr>
                <w:spacing w:val="1"/>
              </w:rPr>
              <w:t xml:space="preserve"> </w:t>
            </w:r>
            <w:r>
              <w:t>литературный</w:t>
            </w:r>
            <w:r>
              <w:rPr>
                <w:spacing w:val="1"/>
              </w:rPr>
              <w:t xml:space="preserve"> </w:t>
            </w:r>
            <w:r>
              <w:t>эпиграф</w:t>
            </w:r>
          </w:p>
        </w:tc>
        <w:tc>
          <w:tcPr>
            <w:tcW w:w="5104" w:type="dxa"/>
          </w:tcPr>
          <w:p w:rsidR="00EA61AC" w:rsidRDefault="00884E59">
            <w:pPr>
              <w:pStyle w:val="TableParagraph"/>
              <w:spacing w:before="101"/>
              <w:ind w:left="111" w:right="103"/>
              <w:jc w:val="both"/>
            </w:pPr>
            <w:r>
              <w:t>Слушание</w:t>
            </w:r>
            <w:r>
              <w:rPr>
                <w:spacing w:val="1"/>
              </w:rPr>
              <w:t xml:space="preserve"> </w:t>
            </w:r>
            <w:r>
              <w:t>произведений</w:t>
            </w:r>
            <w:r>
              <w:rPr>
                <w:spacing w:val="1"/>
              </w:rPr>
              <w:t xml:space="preserve"> </w:t>
            </w:r>
            <w:r>
              <w:t>программной</w:t>
            </w:r>
            <w:r>
              <w:rPr>
                <w:spacing w:val="1"/>
              </w:rPr>
              <w:t xml:space="preserve"> </w:t>
            </w:r>
            <w:r>
              <w:t>музыки.</w:t>
            </w:r>
            <w:r>
              <w:rPr>
                <w:spacing w:val="1"/>
              </w:rPr>
              <w:t xml:space="preserve"> </w:t>
            </w:r>
            <w:r>
              <w:t>Обсуждение</w:t>
            </w:r>
            <w:r>
              <w:rPr>
                <w:spacing w:val="1"/>
              </w:rPr>
              <w:t xml:space="preserve"> </w:t>
            </w:r>
            <w:r>
              <w:t>музыкального</w:t>
            </w:r>
            <w:r>
              <w:rPr>
                <w:spacing w:val="1"/>
              </w:rPr>
              <w:t xml:space="preserve"> </w:t>
            </w:r>
            <w:r>
              <w:t>образа,</w:t>
            </w:r>
            <w:r>
              <w:rPr>
                <w:spacing w:val="1"/>
              </w:rPr>
              <w:t xml:space="preserve"> </w:t>
            </w:r>
            <w:r>
              <w:t>музыкальных</w:t>
            </w:r>
            <w:r>
              <w:rPr>
                <w:spacing w:val="1"/>
              </w:rPr>
              <w:t xml:space="preserve"> </w:t>
            </w:r>
            <w:r>
              <w:t>средств,</w:t>
            </w:r>
            <w:r>
              <w:rPr>
                <w:spacing w:val="3"/>
              </w:rPr>
              <w:t xml:space="preserve"> </w:t>
            </w:r>
            <w:r>
              <w:t>использованных</w:t>
            </w:r>
            <w:r>
              <w:rPr>
                <w:spacing w:val="-3"/>
              </w:rPr>
              <w:t xml:space="preserve"> </w:t>
            </w:r>
            <w:r>
              <w:t>композитором.</w:t>
            </w:r>
          </w:p>
          <w:p w:rsidR="00EA61AC" w:rsidRDefault="00884E59">
            <w:pPr>
              <w:pStyle w:val="TableParagraph"/>
              <w:spacing w:line="252" w:lineRule="exact"/>
              <w:ind w:left="111"/>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4134"/>
              </w:tabs>
              <w:spacing w:before="2"/>
              <w:ind w:left="111" w:right="100"/>
            </w:pPr>
            <w:r>
              <w:t>Рисование образов программной музыки.</w:t>
            </w:r>
            <w:r>
              <w:rPr>
                <w:spacing w:val="1"/>
              </w:rPr>
              <w:t xml:space="preserve"> </w:t>
            </w:r>
            <w:r>
              <w:t>Сочинение</w:t>
            </w:r>
            <w:r>
              <w:rPr>
                <w:spacing w:val="45"/>
              </w:rPr>
              <w:t xml:space="preserve"> </w:t>
            </w:r>
            <w:r>
              <w:t>небольших</w:t>
            </w:r>
            <w:r>
              <w:rPr>
                <w:spacing w:val="52"/>
              </w:rPr>
              <w:t xml:space="preserve"> </w:t>
            </w:r>
            <w:r>
              <w:t>миниатюр</w:t>
            </w:r>
            <w:r>
              <w:rPr>
                <w:spacing w:val="53"/>
              </w:rPr>
              <w:t xml:space="preserve"> </w:t>
            </w:r>
            <w:r>
              <w:t>(вокальные</w:t>
            </w:r>
            <w:r>
              <w:rPr>
                <w:spacing w:val="45"/>
              </w:rPr>
              <w:t xml:space="preserve"> </w:t>
            </w:r>
            <w:r>
              <w:t>или</w:t>
            </w:r>
            <w:r>
              <w:rPr>
                <w:spacing w:val="-52"/>
              </w:rPr>
              <w:t xml:space="preserve"> </w:t>
            </w:r>
            <w:r>
              <w:t xml:space="preserve">инструментальные  </w:t>
            </w:r>
            <w:r>
              <w:rPr>
                <w:spacing w:val="28"/>
              </w:rPr>
              <w:t xml:space="preserve"> </w:t>
            </w:r>
            <w:proofErr w:type="gramStart"/>
            <w:r>
              <w:t xml:space="preserve">импровизации)  </w:t>
            </w:r>
            <w:r>
              <w:rPr>
                <w:spacing w:val="28"/>
              </w:rPr>
              <w:t xml:space="preserve"> </w:t>
            </w:r>
            <w:proofErr w:type="gramEnd"/>
            <w:r>
              <w:t>по</w:t>
            </w:r>
            <w:r>
              <w:tab/>
            </w:r>
            <w:r>
              <w:rPr>
                <w:spacing w:val="-1"/>
              </w:rPr>
              <w:t>заданной</w:t>
            </w:r>
            <w:r>
              <w:rPr>
                <w:spacing w:val="-52"/>
              </w:rPr>
              <w:t xml:space="preserve"> </w:t>
            </w:r>
            <w:r>
              <w:t>программе</w:t>
            </w:r>
          </w:p>
        </w:tc>
      </w:tr>
      <w:tr w:rsidR="00EA61AC">
        <w:trPr>
          <w:trHeight w:val="2515"/>
        </w:trPr>
        <w:tc>
          <w:tcPr>
            <w:tcW w:w="1191" w:type="dxa"/>
          </w:tcPr>
          <w:p w:rsidR="00EA61AC" w:rsidRDefault="00884E59">
            <w:pPr>
              <w:pStyle w:val="TableParagraph"/>
              <w:spacing w:before="101"/>
              <w:ind w:left="110"/>
            </w:pPr>
            <w:r>
              <w:t>К)</w:t>
            </w:r>
          </w:p>
          <w:p w:rsidR="00EA61AC" w:rsidRDefault="00884E59">
            <w:pPr>
              <w:pStyle w:val="TableParagraph"/>
              <w:spacing w:before="1"/>
              <w:ind w:left="110"/>
            </w:pPr>
            <w:r>
              <w:t>2—6</w:t>
            </w:r>
          </w:p>
          <w:p w:rsidR="00EA61AC" w:rsidRDefault="00884E59">
            <w:pPr>
              <w:pStyle w:val="TableParagraph"/>
              <w:spacing w:before="2"/>
              <w:ind w:left="110"/>
            </w:pPr>
            <w:r>
              <w:t>уч.</w:t>
            </w:r>
            <w:r>
              <w:rPr>
                <w:spacing w:val="-1"/>
              </w:rPr>
              <w:t xml:space="preserve"> </w:t>
            </w:r>
            <w:r>
              <w:t>часов</w:t>
            </w:r>
          </w:p>
        </w:tc>
        <w:tc>
          <w:tcPr>
            <w:tcW w:w="1133" w:type="dxa"/>
          </w:tcPr>
          <w:p w:rsidR="00EA61AC" w:rsidRDefault="00884E59">
            <w:pPr>
              <w:pStyle w:val="TableParagraph"/>
              <w:spacing w:before="101"/>
              <w:ind w:left="114" w:right="97"/>
            </w:pPr>
            <w:r>
              <w:t>Симфони</w:t>
            </w:r>
            <w:r>
              <w:rPr>
                <w:spacing w:val="-52"/>
              </w:rPr>
              <w:t xml:space="preserve"> </w:t>
            </w:r>
            <w:r>
              <w:t>ческая</w:t>
            </w:r>
            <w:r>
              <w:rPr>
                <w:spacing w:val="1"/>
              </w:rPr>
              <w:t xml:space="preserve"> </w:t>
            </w:r>
            <w:r>
              <w:t>музыка</w:t>
            </w:r>
          </w:p>
        </w:tc>
        <w:tc>
          <w:tcPr>
            <w:tcW w:w="2213" w:type="dxa"/>
          </w:tcPr>
          <w:p w:rsidR="00EA61AC" w:rsidRDefault="00884E59">
            <w:pPr>
              <w:pStyle w:val="TableParagraph"/>
              <w:tabs>
                <w:tab w:val="left" w:pos="1304"/>
              </w:tabs>
              <w:spacing w:before="101"/>
              <w:ind w:left="115" w:right="102"/>
            </w:pPr>
            <w:r>
              <w:t>Симфонический</w:t>
            </w:r>
            <w:r>
              <w:rPr>
                <w:spacing w:val="1"/>
              </w:rPr>
              <w:t xml:space="preserve"> </w:t>
            </w:r>
            <w:r>
              <w:t>оркестр.</w:t>
            </w:r>
            <w:r>
              <w:tab/>
            </w:r>
            <w:r>
              <w:rPr>
                <w:spacing w:val="-1"/>
              </w:rPr>
              <w:t>Тембры,</w:t>
            </w:r>
            <w:r>
              <w:rPr>
                <w:spacing w:val="-52"/>
              </w:rPr>
              <w:t xml:space="preserve"> </w:t>
            </w:r>
            <w:r>
              <w:t>группы</w:t>
            </w:r>
            <w:r>
              <w:rPr>
                <w:spacing w:val="1"/>
              </w:rPr>
              <w:t xml:space="preserve"> </w:t>
            </w:r>
            <w:r>
              <w:t>инструментов.</w:t>
            </w:r>
          </w:p>
          <w:p w:rsidR="00EA61AC" w:rsidRDefault="00884E59">
            <w:pPr>
              <w:pStyle w:val="TableParagraph"/>
              <w:spacing w:before="1"/>
              <w:ind w:left="115" w:right="613"/>
            </w:pPr>
            <w:r>
              <w:t>Симфония,</w:t>
            </w:r>
            <w:r>
              <w:rPr>
                <w:spacing w:val="1"/>
              </w:rPr>
              <w:t xml:space="preserve"> </w:t>
            </w:r>
            <w:r>
              <w:t>симфоническая</w:t>
            </w:r>
            <w:r>
              <w:rPr>
                <w:spacing w:val="-53"/>
              </w:rPr>
              <w:t xml:space="preserve"> </w:t>
            </w:r>
            <w:r>
              <w:t>картина</w:t>
            </w:r>
          </w:p>
        </w:tc>
        <w:tc>
          <w:tcPr>
            <w:tcW w:w="5104" w:type="dxa"/>
          </w:tcPr>
          <w:p w:rsidR="00EA61AC" w:rsidRDefault="00884E59">
            <w:pPr>
              <w:pStyle w:val="TableParagraph"/>
              <w:spacing w:before="101"/>
              <w:ind w:left="111" w:right="105"/>
            </w:pPr>
            <w:r>
              <w:t>Знакомство</w:t>
            </w:r>
            <w:r>
              <w:rPr>
                <w:spacing w:val="36"/>
              </w:rPr>
              <w:t xml:space="preserve"> </w:t>
            </w:r>
            <w:r>
              <w:t>с</w:t>
            </w:r>
            <w:r>
              <w:rPr>
                <w:spacing w:val="39"/>
              </w:rPr>
              <w:t xml:space="preserve"> </w:t>
            </w:r>
            <w:r>
              <w:t>составом</w:t>
            </w:r>
            <w:r>
              <w:rPr>
                <w:spacing w:val="40"/>
              </w:rPr>
              <w:t xml:space="preserve"> </w:t>
            </w:r>
            <w:r>
              <w:t>симфонического</w:t>
            </w:r>
            <w:r>
              <w:rPr>
                <w:spacing w:val="37"/>
              </w:rPr>
              <w:t xml:space="preserve"> </w:t>
            </w:r>
            <w:r>
              <w:t>оркестра,</w:t>
            </w:r>
            <w:r>
              <w:rPr>
                <w:spacing w:val="-52"/>
              </w:rPr>
              <w:t xml:space="preserve"> </w:t>
            </w:r>
            <w:r>
              <w:t>группами</w:t>
            </w:r>
            <w:r>
              <w:rPr>
                <w:spacing w:val="1"/>
              </w:rPr>
              <w:t xml:space="preserve"> </w:t>
            </w:r>
            <w:r>
              <w:t>инструментов.</w:t>
            </w:r>
            <w:r>
              <w:rPr>
                <w:spacing w:val="1"/>
              </w:rPr>
              <w:t xml:space="preserve"> </w:t>
            </w:r>
            <w:r>
              <w:t>Определение</w:t>
            </w:r>
            <w:r>
              <w:rPr>
                <w:spacing w:val="1"/>
              </w:rPr>
              <w:t xml:space="preserve"> </w:t>
            </w:r>
            <w:r>
              <w:t>на</w:t>
            </w:r>
            <w:r>
              <w:rPr>
                <w:spacing w:val="1"/>
              </w:rPr>
              <w:t xml:space="preserve"> </w:t>
            </w:r>
            <w:r>
              <w:t>слух</w:t>
            </w:r>
            <w:r>
              <w:rPr>
                <w:spacing w:val="-52"/>
              </w:rPr>
              <w:t xml:space="preserve"> </w:t>
            </w:r>
            <w:r>
              <w:t>тембров инструментов симфонического оркестра.</w:t>
            </w:r>
            <w:r>
              <w:rPr>
                <w:spacing w:val="1"/>
              </w:rPr>
              <w:t xml:space="preserve"> </w:t>
            </w:r>
            <w:r>
              <w:t>Слушание</w:t>
            </w:r>
            <w:r>
              <w:rPr>
                <w:spacing w:val="10"/>
              </w:rPr>
              <w:t xml:space="preserve"> </w:t>
            </w:r>
            <w:r>
              <w:t>фрагментов</w:t>
            </w:r>
            <w:r>
              <w:rPr>
                <w:spacing w:val="18"/>
              </w:rPr>
              <w:t xml:space="preserve"> </w:t>
            </w:r>
            <w:r>
              <w:t>симфонической</w:t>
            </w:r>
            <w:r>
              <w:rPr>
                <w:spacing w:val="18"/>
              </w:rPr>
              <w:t xml:space="preserve"> </w:t>
            </w:r>
            <w:r>
              <w:t>музыки.</w:t>
            </w:r>
          </w:p>
          <w:p w:rsidR="00EA61AC" w:rsidRDefault="00884E59">
            <w:pPr>
              <w:pStyle w:val="TableParagraph"/>
              <w:spacing w:before="1" w:line="242" w:lineRule="auto"/>
              <w:ind w:left="111" w:right="2151"/>
            </w:pPr>
            <w:r>
              <w:rPr>
                <w:spacing w:val="-1"/>
              </w:rPr>
              <w:t xml:space="preserve">«Дирижирование» </w:t>
            </w:r>
            <w:r>
              <w:t>оркестром.</w:t>
            </w:r>
            <w:r>
              <w:rPr>
                <w:spacing w:val="-52"/>
              </w:rPr>
              <w:t xml:space="preserve"> </w:t>
            </w:r>
            <w:r>
              <w:t>Музыкальная</w:t>
            </w:r>
            <w:r>
              <w:rPr>
                <w:spacing w:val="-5"/>
              </w:rPr>
              <w:t xml:space="preserve"> </w:t>
            </w:r>
            <w:r>
              <w:t>викторина</w:t>
            </w:r>
          </w:p>
          <w:p w:rsidR="00EA61AC" w:rsidRDefault="00884E59">
            <w:pPr>
              <w:pStyle w:val="TableParagraph"/>
              <w:spacing w:line="247" w:lineRule="exact"/>
              <w:ind w:left="111"/>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1"/>
              <w:ind w:left="111" w:right="651"/>
            </w:pPr>
            <w:r>
              <w:t>Посещение</w:t>
            </w:r>
            <w:r>
              <w:rPr>
                <w:spacing w:val="-11"/>
              </w:rPr>
              <w:t xml:space="preserve"> </w:t>
            </w:r>
            <w:r>
              <w:t>концерта</w:t>
            </w:r>
            <w:r>
              <w:rPr>
                <w:spacing w:val="-3"/>
              </w:rPr>
              <w:t xml:space="preserve"> </w:t>
            </w:r>
            <w:r>
              <w:t>симфонической</w:t>
            </w:r>
            <w:r>
              <w:rPr>
                <w:spacing w:val="-4"/>
              </w:rPr>
              <w:t xml:space="preserve"> </w:t>
            </w:r>
            <w:r>
              <w:t>музыки.</w:t>
            </w:r>
            <w:r>
              <w:rPr>
                <w:spacing w:val="-52"/>
              </w:rPr>
              <w:t xml:space="preserve"> </w:t>
            </w:r>
            <w:r>
              <w:t>Просмотр</w:t>
            </w:r>
            <w:r>
              <w:rPr>
                <w:spacing w:val="-1"/>
              </w:rPr>
              <w:t xml:space="preserve"> </w:t>
            </w:r>
            <w:r>
              <w:t>фильма</w:t>
            </w:r>
            <w:r>
              <w:rPr>
                <w:spacing w:val="-1"/>
              </w:rPr>
              <w:t xml:space="preserve"> </w:t>
            </w:r>
            <w:r>
              <w:t>об</w:t>
            </w:r>
            <w:r>
              <w:rPr>
                <w:spacing w:val="-1"/>
              </w:rPr>
              <w:t xml:space="preserve"> </w:t>
            </w:r>
            <w:r>
              <w:t>устройстве</w:t>
            </w:r>
            <w:r>
              <w:rPr>
                <w:spacing w:val="-6"/>
              </w:rPr>
              <w:t xml:space="preserve"> </w:t>
            </w:r>
            <w:r>
              <w:t>оркестра</w:t>
            </w:r>
          </w:p>
        </w:tc>
      </w:tr>
      <w:tr w:rsidR="00EA61AC">
        <w:trPr>
          <w:trHeight w:val="1257"/>
        </w:trPr>
        <w:tc>
          <w:tcPr>
            <w:tcW w:w="1191" w:type="dxa"/>
          </w:tcPr>
          <w:p w:rsidR="00EA61AC" w:rsidRDefault="00884E59">
            <w:pPr>
              <w:pStyle w:val="TableParagraph"/>
              <w:spacing w:before="106" w:line="251" w:lineRule="exact"/>
              <w:ind w:left="110"/>
            </w:pPr>
            <w:r>
              <w:t>Л)</w:t>
            </w:r>
          </w:p>
          <w:p w:rsidR="00EA61AC" w:rsidRDefault="00884E59">
            <w:pPr>
              <w:pStyle w:val="TableParagraph"/>
              <w:spacing w:line="251" w:lineRule="exact"/>
              <w:ind w:left="110"/>
            </w:pPr>
            <w:r>
              <w:t>2—6</w:t>
            </w:r>
          </w:p>
          <w:p w:rsidR="00EA61AC" w:rsidRDefault="00884E59">
            <w:pPr>
              <w:pStyle w:val="TableParagraph"/>
              <w:spacing w:before="1"/>
              <w:ind w:left="110"/>
            </w:pPr>
            <w:r>
              <w:t>уч.</w:t>
            </w:r>
            <w:r>
              <w:rPr>
                <w:spacing w:val="-1"/>
              </w:rPr>
              <w:t xml:space="preserve"> </w:t>
            </w:r>
            <w:r>
              <w:t>часов</w:t>
            </w:r>
          </w:p>
        </w:tc>
        <w:tc>
          <w:tcPr>
            <w:tcW w:w="1133" w:type="dxa"/>
          </w:tcPr>
          <w:p w:rsidR="00EA61AC" w:rsidRDefault="00884E59">
            <w:pPr>
              <w:pStyle w:val="TableParagraph"/>
              <w:spacing w:before="106"/>
              <w:ind w:left="114" w:right="120"/>
            </w:pPr>
            <w:r>
              <w:t>Русские</w:t>
            </w:r>
            <w:r>
              <w:rPr>
                <w:spacing w:val="1"/>
              </w:rPr>
              <w:t xml:space="preserve"> </w:t>
            </w:r>
            <w:r>
              <w:t>композит</w:t>
            </w:r>
            <w:r>
              <w:rPr>
                <w:spacing w:val="-52"/>
              </w:rPr>
              <w:t xml:space="preserve"> </w:t>
            </w:r>
            <w:r>
              <w:t>оры-</w:t>
            </w:r>
            <w:r>
              <w:rPr>
                <w:spacing w:val="1"/>
              </w:rPr>
              <w:t xml:space="preserve"> </w:t>
            </w:r>
            <w:r>
              <w:t>классики</w:t>
            </w:r>
          </w:p>
        </w:tc>
        <w:tc>
          <w:tcPr>
            <w:tcW w:w="2213" w:type="dxa"/>
          </w:tcPr>
          <w:p w:rsidR="00EA61AC" w:rsidRDefault="00884E59">
            <w:pPr>
              <w:pStyle w:val="TableParagraph"/>
              <w:spacing w:before="106"/>
              <w:ind w:left="115" w:right="667"/>
            </w:pPr>
            <w:r>
              <w:t>Творчество</w:t>
            </w:r>
            <w:r>
              <w:rPr>
                <w:spacing w:val="1"/>
              </w:rPr>
              <w:t xml:space="preserve"> </w:t>
            </w:r>
            <w:r>
              <w:t>выдающихся</w:t>
            </w:r>
            <w:r>
              <w:rPr>
                <w:spacing w:val="1"/>
              </w:rPr>
              <w:t xml:space="preserve"> </w:t>
            </w:r>
            <w:r>
              <w:t>отечественных</w:t>
            </w:r>
            <w:r>
              <w:rPr>
                <w:spacing w:val="-53"/>
              </w:rPr>
              <w:t xml:space="preserve"> </w:t>
            </w:r>
            <w:r>
              <w:t>композиторов</w:t>
            </w:r>
          </w:p>
        </w:tc>
        <w:tc>
          <w:tcPr>
            <w:tcW w:w="5104" w:type="dxa"/>
            <w:vMerge w:val="restart"/>
          </w:tcPr>
          <w:p w:rsidR="00EA61AC" w:rsidRDefault="00884E59">
            <w:pPr>
              <w:pStyle w:val="TableParagraph"/>
              <w:tabs>
                <w:tab w:val="left" w:pos="1036"/>
                <w:tab w:val="left" w:pos="1247"/>
                <w:tab w:val="left" w:pos="1420"/>
                <w:tab w:val="left" w:pos="1515"/>
                <w:tab w:val="left" w:pos="1626"/>
                <w:tab w:val="left" w:pos="1765"/>
                <w:tab w:val="left" w:pos="2101"/>
                <w:tab w:val="left" w:pos="2154"/>
                <w:tab w:val="left" w:pos="2279"/>
                <w:tab w:val="left" w:pos="2388"/>
                <w:tab w:val="left" w:pos="2815"/>
                <w:tab w:val="left" w:pos="3060"/>
                <w:tab w:val="left" w:pos="3195"/>
                <w:tab w:val="left" w:pos="3289"/>
                <w:tab w:val="left" w:pos="3439"/>
                <w:tab w:val="left" w:pos="3506"/>
                <w:tab w:val="left" w:pos="3762"/>
                <w:tab w:val="left" w:pos="3913"/>
                <w:tab w:val="left" w:pos="4204"/>
                <w:tab w:val="left" w:pos="4274"/>
                <w:tab w:val="left" w:pos="4311"/>
                <w:tab w:val="left" w:pos="4758"/>
              </w:tabs>
              <w:spacing w:before="106"/>
              <w:ind w:left="111" w:right="98"/>
            </w:pPr>
            <w:r>
              <w:t>Знакомство</w:t>
            </w:r>
            <w:r>
              <w:tab/>
            </w:r>
            <w:r>
              <w:tab/>
            </w:r>
            <w:r>
              <w:tab/>
            </w:r>
            <w:r>
              <w:tab/>
              <w:t>с</w:t>
            </w:r>
            <w:r>
              <w:tab/>
            </w:r>
            <w:r>
              <w:tab/>
            </w:r>
            <w:r>
              <w:tab/>
              <w:t>творчеством</w:t>
            </w:r>
            <w:r>
              <w:tab/>
            </w:r>
            <w:r>
              <w:tab/>
            </w:r>
            <w:r>
              <w:tab/>
              <w:t>выдающихся</w:t>
            </w:r>
            <w:r>
              <w:rPr>
                <w:spacing w:val="-52"/>
              </w:rPr>
              <w:t xml:space="preserve"> </w:t>
            </w:r>
            <w:proofErr w:type="gramStart"/>
            <w:r>
              <w:t>композиторов,</w:t>
            </w:r>
            <w:r>
              <w:tab/>
            </w:r>
            <w:proofErr w:type="gramEnd"/>
            <w:r>
              <w:tab/>
            </w:r>
            <w:r>
              <w:tab/>
              <w:t>отдельными</w:t>
            </w:r>
            <w:r>
              <w:tab/>
            </w:r>
            <w:r>
              <w:tab/>
              <w:t>фактами</w:t>
            </w:r>
            <w:r>
              <w:tab/>
            </w:r>
            <w:r>
              <w:tab/>
              <w:t>из</w:t>
            </w:r>
            <w:r>
              <w:tab/>
              <w:t>их</w:t>
            </w:r>
            <w:r>
              <w:rPr>
                <w:spacing w:val="-52"/>
              </w:rPr>
              <w:t xml:space="preserve"> </w:t>
            </w:r>
            <w:r>
              <w:t>биографии.</w:t>
            </w:r>
            <w:r>
              <w:tab/>
            </w:r>
            <w:r>
              <w:tab/>
            </w:r>
            <w:r>
              <w:tab/>
              <w:t>Слушание</w:t>
            </w:r>
            <w:r>
              <w:tab/>
              <w:t>музыки.</w:t>
            </w:r>
            <w:r>
              <w:tab/>
            </w:r>
            <w:r>
              <w:tab/>
              <w:t>Фрагменты</w:t>
            </w:r>
            <w:r>
              <w:rPr>
                <w:spacing w:val="-52"/>
              </w:rPr>
              <w:t xml:space="preserve"> </w:t>
            </w:r>
            <w:proofErr w:type="gramStart"/>
            <w:r>
              <w:t>вокальных,</w:t>
            </w:r>
            <w:r>
              <w:tab/>
            </w:r>
            <w:proofErr w:type="gramEnd"/>
            <w:r>
              <w:tab/>
              <w:t>инструментальных,</w:t>
            </w:r>
            <w:r>
              <w:tab/>
            </w:r>
            <w:r>
              <w:tab/>
            </w:r>
            <w:r>
              <w:tab/>
              <w:t>симфонических</w:t>
            </w:r>
            <w:r>
              <w:rPr>
                <w:spacing w:val="-52"/>
              </w:rPr>
              <w:t xml:space="preserve"> </w:t>
            </w:r>
            <w:r>
              <w:t>сочинений.</w:t>
            </w:r>
            <w:r>
              <w:rPr>
                <w:spacing w:val="26"/>
              </w:rPr>
              <w:t xml:space="preserve"> </w:t>
            </w:r>
            <w:r>
              <w:t>Круг</w:t>
            </w:r>
            <w:r>
              <w:rPr>
                <w:spacing w:val="29"/>
              </w:rPr>
              <w:t xml:space="preserve"> </w:t>
            </w:r>
            <w:r>
              <w:t>характерных</w:t>
            </w:r>
            <w:r>
              <w:rPr>
                <w:spacing w:val="29"/>
              </w:rPr>
              <w:t xml:space="preserve"> </w:t>
            </w:r>
            <w:r>
              <w:t>образов</w:t>
            </w:r>
            <w:r>
              <w:rPr>
                <w:spacing w:val="34"/>
              </w:rPr>
              <w:t xml:space="preserve"> </w:t>
            </w:r>
            <w:r>
              <w:t>(картины</w:t>
            </w:r>
            <w:r>
              <w:rPr>
                <w:spacing w:val="-52"/>
              </w:rPr>
              <w:t xml:space="preserve"> </w:t>
            </w:r>
            <w:proofErr w:type="gramStart"/>
            <w:r>
              <w:t>природы,</w:t>
            </w:r>
            <w:r>
              <w:tab/>
            </w:r>
            <w:proofErr w:type="gramEnd"/>
            <w:r>
              <w:tab/>
              <w:t>народной</w:t>
            </w:r>
            <w:r>
              <w:tab/>
            </w:r>
            <w:r>
              <w:tab/>
            </w:r>
            <w:r>
              <w:tab/>
              <w:t>жизни,</w:t>
            </w:r>
            <w:r>
              <w:tab/>
            </w:r>
            <w:r>
              <w:tab/>
            </w:r>
            <w:r>
              <w:tab/>
              <w:t>истории</w:t>
            </w:r>
            <w:r>
              <w:tab/>
            </w:r>
            <w:r>
              <w:tab/>
            </w:r>
            <w:r>
              <w:tab/>
              <w:t>и т. д.).</w:t>
            </w:r>
            <w:r>
              <w:rPr>
                <w:spacing w:val="-52"/>
              </w:rPr>
              <w:t xml:space="preserve"> </w:t>
            </w:r>
            <w:r>
              <w:t>Характеристика</w:t>
            </w:r>
            <w:r>
              <w:tab/>
            </w:r>
            <w:r>
              <w:tab/>
            </w:r>
            <w:r>
              <w:tab/>
            </w:r>
            <w:r>
              <w:tab/>
            </w:r>
            <w:r>
              <w:tab/>
              <w:t>музыкальных</w:t>
            </w:r>
            <w:r>
              <w:tab/>
            </w:r>
            <w:r>
              <w:tab/>
            </w:r>
            <w:r>
              <w:tab/>
              <w:t>образов,</w:t>
            </w:r>
            <w:r>
              <w:rPr>
                <w:spacing w:val="-52"/>
              </w:rPr>
              <w:t xml:space="preserve"> </w:t>
            </w:r>
            <w:r>
              <w:t>музыкально-выразительных</w:t>
            </w:r>
            <w:r>
              <w:rPr>
                <w:spacing w:val="23"/>
              </w:rPr>
              <w:t xml:space="preserve"> </w:t>
            </w:r>
            <w:r>
              <w:t>средств.</w:t>
            </w:r>
            <w:r>
              <w:rPr>
                <w:spacing w:val="24"/>
              </w:rPr>
              <w:t xml:space="preserve"> </w:t>
            </w:r>
            <w:r>
              <w:t>Наблюдение</w:t>
            </w:r>
            <w:r>
              <w:rPr>
                <w:spacing w:val="-52"/>
              </w:rPr>
              <w:t xml:space="preserve"> </w:t>
            </w:r>
            <w:r>
              <w:t>за развитием музыки. Определение жанра, формы.</w:t>
            </w:r>
            <w:r>
              <w:rPr>
                <w:spacing w:val="1"/>
              </w:rPr>
              <w:t xml:space="preserve"> </w:t>
            </w:r>
            <w:r>
              <w:t>Чтение</w:t>
            </w:r>
            <w:r>
              <w:tab/>
              <w:t>учебных</w:t>
            </w:r>
            <w:r>
              <w:tab/>
            </w:r>
            <w:r>
              <w:rPr>
                <w:spacing w:val="-1"/>
              </w:rPr>
              <w:t>текстов</w:t>
            </w:r>
            <w:r>
              <w:rPr>
                <w:spacing w:val="-1"/>
              </w:rPr>
              <w:tab/>
            </w:r>
            <w:r>
              <w:rPr>
                <w:spacing w:val="-1"/>
              </w:rPr>
              <w:tab/>
            </w:r>
            <w:r>
              <w:t>и</w:t>
            </w:r>
            <w:r>
              <w:tab/>
            </w:r>
            <w:r>
              <w:tab/>
            </w:r>
            <w:r>
              <w:tab/>
              <w:t>художественной</w:t>
            </w:r>
            <w:r>
              <w:rPr>
                <w:spacing w:val="-52"/>
              </w:rPr>
              <w:t xml:space="preserve"> </w:t>
            </w:r>
            <w:r>
              <w:t>литературы</w:t>
            </w:r>
            <w:r>
              <w:rPr>
                <w:spacing w:val="1"/>
              </w:rPr>
              <w:t xml:space="preserve"> </w:t>
            </w:r>
            <w:r>
              <w:t>биографического</w:t>
            </w:r>
            <w:r>
              <w:rPr>
                <w:spacing w:val="-3"/>
              </w:rPr>
              <w:t xml:space="preserve"> </w:t>
            </w:r>
            <w:r>
              <w:t>характера.</w:t>
            </w:r>
          </w:p>
          <w:p w:rsidR="00EA61AC" w:rsidRDefault="00884E59">
            <w:pPr>
              <w:pStyle w:val="TableParagraph"/>
              <w:tabs>
                <w:tab w:val="left" w:pos="1521"/>
                <w:tab w:val="left" w:pos="2802"/>
                <w:tab w:val="left" w:pos="4006"/>
              </w:tabs>
              <w:spacing w:before="4" w:line="237" w:lineRule="auto"/>
              <w:ind w:left="111" w:right="106"/>
            </w:pPr>
            <w:r>
              <w:t>Вокализация тем инструментальных сочинений.</w:t>
            </w:r>
            <w:r>
              <w:rPr>
                <w:spacing w:val="1"/>
              </w:rPr>
              <w:t xml:space="preserve"> </w:t>
            </w:r>
            <w:proofErr w:type="gramStart"/>
            <w:r>
              <w:t>Разучивание,</w:t>
            </w:r>
            <w:r>
              <w:tab/>
            </w:r>
            <w:proofErr w:type="gramEnd"/>
            <w:r>
              <w:t>исполнение</w:t>
            </w:r>
            <w:r>
              <w:tab/>
              <w:t>доступных</w:t>
            </w:r>
            <w:r>
              <w:tab/>
            </w:r>
            <w:r>
              <w:rPr>
                <w:spacing w:val="-4"/>
              </w:rPr>
              <w:t>вокальных</w:t>
            </w:r>
          </w:p>
        </w:tc>
      </w:tr>
      <w:tr w:rsidR="00EA61AC">
        <w:trPr>
          <w:trHeight w:val="2265"/>
        </w:trPr>
        <w:tc>
          <w:tcPr>
            <w:tcW w:w="1191" w:type="dxa"/>
          </w:tcPr>
          <w:p w:rsidR="00EA61AC" w:rsidRDefault="00884E59">
            <w:pPr>
              <w:pStyle w:val="TableParagraph"/>
              <w:spacing w:before="101"/>
              <w:ind w:left="110"/>
            </w:pPr>
            <w:r>
              <w:t>М)</w:t>
            </w:r>
          </w:p>
          <w:p w:rsidR="00EA61AC" w:rsidRDefault="00884E59">
            <w:pPr>
              <w:pStyle w:val="TableParagraph"/>
              <w:spacing w:before="1" w:line="251" w:lineRule="exact"/>
              <w:ind w:left="110"/>
            </w:pPr>
            <w:r>
              <w:t>2—6</w:t>
            </w:r>
          </w:p>
          <w:p w:rsidR="00EA61AC" w:rsidRDefault="00884E59">
            <w:pPr>
              <w:pStyle w:val="TableParagraph"/>
              <w:spacing w:line="251" w:lineRule="exact"/>
              <w:ind w:left="110"/>
            </w:pPr>
            <w:r>
              <w:t>уч.</w:t>
            </w:r>
            <w:r>
              <w:rPr>
                <w:spacing w:val="-1"/>
              </w:rPr>
              <w:t xml:space="preserve"> </w:t>
            </w:r>
            <w:r>
              <w:t>часов</w:t>
            </w:r>
          </w:p>
        </w:tc>
        <w:tc>
          <w:tcPr>
            <w:tcW w:w="1133" w:type="dxa"/>
          </w:tcPr>
          <w:p w:rsidR="00EA61AC" w:rsidRDefault="00884E59">
            <w:pPr>
              <w:pStyle w:val="TableParagraph"/>
              <w:spacing w:before="101"/>
              <w:ind w:left="114" w:right="121"/>
            </w:pPr>
            <w:r>
              <w:rPr>
                <w:spacing w:val="-1"/>
              </w:rPr>
              <w:t>Европейс</w:t>
            </w:r>
            <w:r>
              <w:rPr>
                <w:spacing w:val="-52"/>
              </w:rPr>
              <w:t xml:space="preserve"> </w:t>
            </w:r>
            <w:r>
              <w:t>кие</w:t>
            </w:r>
            <w:r>
              <w:rPr>
                <w:spacing w:val="1"/>
              </w:rPr>
              <w:t xml:space="preserve"> </w:t>
            </w:r>
            <w:r>
              <w:t>композит</w:t>
            </w:r>
            <w:r>
              <w:rPr>
                <w:spacing w:val="-52"/>
              </w:rPr>
              <w:t xml:space="preserve"> </w:t>
            </w:r>
            <w:r>
              <w:t>оры-</w:t>
            </w:r>
            <w:r>
              <w:rPr>
                <w:spacing w:val="1"/>
              </w:rPr>
              <w:t xml:space="preserve"> </w:t>
            </w:r>
            <w:r>
              <w:t>классики</w:t>
            </w:r>
          </w:p>
        </w:tc>
        <w:tc>
          <w:tcPr>
            <w:tcW w:w="2213" w:type="dxa"/>
          </w:tcPr>
          <w:p w:rsidR="00EA61AC" w:rsidRDefault="00884E59">
            <w:pPr>
              <w:pStyle w:val="TableParagraph"/>
              <w:spacing w:before="101"/>
              <w:ind w:left="115" w:right="761"/>
            </w:pPr>
            <w:r>
              <w:t>Творчество</w:t>
            </w:r>
            <w:r>
              <w:rPr>
                <w:spacing w:val="1"/>
              </w:rPr>
              <w:t xml:space="preserve"> </w:t>
            </w:r>
            <w:r>
              <w:t>выдающихся</w:t>
            </w:r>
            <w:r>
              <w:rPr>
                <w:spacing w:val="1"/>
              </w:rPr>
              <w:t xml:space="preserve"> </w:t>
            </w:r>
            <w:r>
              <w:t>зарубежных</w:t>
            </w:r>
            <w:r>
              <w:rPr>
                <w:spacing w:val="1"/>
              </w:rPr>
              <w:t xml:space="preserve"> </w:t>
            </w:r>
            <w:r>
              <w:rPr>
                <w:spacing w:val="-1"/>
              </w:rPr>
              <w:t>композиторов</w:t>
            </w:r>
          </w:p>
        </w:tc>
        <w:tc>
          <w:tcPr>
            <w:tcW w:w="5104" w:type="dxa"/>
            <w:vMerge/>
            <w:tcBorders>
              <w:top w:val="nil"/>
            </w:tcBorders>
          </w:tcPr>
          <w:p w:rsidR="00EA61AC" w:rsidRDefault="00EA61AC">
            <w:pPr>
              <w:rPr>
                <w:sz w:val="2"/>
                <w:szCs w:val="2"/>
              </w:rPr>
            </w:pPr>
          </w:p>
        </w:tc>
      </w:tr>
    </w:tbl>
    <w:p w:rsidR="00EA61AC" w:rsidRDefault="00EA61AC">
      <w:pPr>
        <w:rPr>
          <w:sz w:val="2"/>
          <w:szCs w:val="2"/>
        </w:rPr>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104"/>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5104"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1252"/>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EA61AC">
            <w:pPr>
              <w:pStyle w:val="TableParagraph"/>
            </w:pPr>
          </w:p>
        </w:tc>
        <w:tc>
          <w:tcPr>
            <w:tcW w:w="5104" w:type="dxa"/>
          </w:tcPr>
          <w:p w:rsidR="00EA61AC" w:rsidRDefault="00884E59">
            <w:pPr>
              <w:pStyle w:val="TableParagraph"/>
              <w:spacing w:before="101"/>
              <w:ind w:left="111"/>
            </w:pPr>
            <w:r>
              <w:t>сочинений.</w:t>
            </w:r>
          </w:p>
          <w:p w:rsidR="00EA61AC" w:rsidRDefault="00884E59">
            <w:pPr>
              <w:pStyle w:val="TableParagraph"/>
              <w:spacing w:before="2" w:line="251" w:lineRule="exact"/>
              <w:ind w:left="111"/>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pPr>
            <w:r>
              <w:t>Посещение</w:t>
            </w:r>
            <w:r>
              <w:rPr>
                <w:spacing w:val="50"/>
              </w:rPr>
              <w:t xml:space="preserve"> </w:t>
            </w:r>
            <w:r>
              <w:t>концерта.</w:t>
            </w:r>
            <w:r>
              <w:rPr>
                <w:spacing w:val="6"/>
              </w:rPr>
              <w:t xml:space="preserve"> </w:t>
            </w:r>
            <w:r>
              <w:t>Просмотр</w:t>
            </w:r>
            <w:r>
              <w:rPr>
                <w:spacing w:val="3"/>
              </w:rPr>
              <w:t xml:space="preserve"> </w:t>
            </w:r>
            <w:r>
              <w:t>биографического</w:t>
            </w:r>
            <w:r>
              <w:rPr>
                <w:spacing w:val="-52"/>
              </w:rPr>
              <w:t xml:space="preserve"> </w:t>
            </w:r>
            <w:r>
              <w:t>фильма</w:t>
            </w:r>
          </w:p>
        </w:tc>
      </w:tr>
      <w:tr w:rsidR="00EA61AC">
        <w:trPr>
          <w:trHeight w:val="3528"/>
        </w:trPr>
        <w:tc>
          <w:tcPr>
            <w:tcW w:w="1191" w:type="dxa"/>
          </w:tcPr>
          <w:p w:rsidR="00EA61AC" w:rsidRDefault="00884E59">
            <w:pPr>
              <w:pStyle w:val="TableParagraph"/>
              <w:spacing w:before="101"/>
              <w:ind w:left="110"/>
            </w:pPr>
            <w:r>
              <w:t>Н)</w:t>
            </w:r>
          </w:p>
          <w:p w:rsidR="00EA61AC" w:rsidRDefault="00884E59">
            <w:pPr>
              <w:pStyle w:val="TableParagraph"/>
              <w:spacing w:before="1" w:line="251" w:lineRule="exact"/>
              <w:ind w:left="110"/>
            </w:pPr>
            <w:r>
              <w:t>2—6</w:t>
            </w:r>
          </w:p>
          <w:p w:rsidR="00EA61AC" w:rsidRDefault="00884E59">
            <w:pPr>
              <w:pStyle w:val="TableParagraph"/>
              <w:spacing w:line="251" w:lineRule="exact"/>
              <w:ind w:left="110"/>
            </w:pPr>
            <w:r>
              <w:t>уч.</w:t>
            </w:r>
            <w:r>
              <w:rPr>
                <w:spacing w:val="-1"/>
              </w:rPr>
              <w:t xml:space="preserve"> </w:t>
            </w:r>
            <w:r>
              <w:t>часов</w:t>
            </w:r>
          </w:p>
        </w:tc>
        <w:tc>
          <w:tcPr>
            <w:tcW w:w="1133" w:type="dxa"/>
          </w:tcPr>
          <w:p w:rsidR="00EA61AC" w:rsidRDefault="00884E59">
            <w:pPr>
              <w:pStyle w:val="TableParagraph"/>
              <w:spacing w:before="101"/>
              <w:ind w:left="114" w:right="104"/>
            </w:pPr>
            <w:r>
              <w:rPr>
                <w:spacing w:val="-1"/>
              </w:rPr>
              <w:t>Мастерст</w:t>
            </w:r>
            <w:r>
              <w:rPr>
                <w:spacing w:val="-52"/>
              </w:rPr>
              <w:t xml:space="preserve"> </w:t>
            </w:r>
            <w:r>
              <w:t>во</w:t>
            </w:r>
            <w:r>
              <w:rPr>
                <w:spacing w:val="1"/>
              </w:rPr>
              <w:t xml:space="preserve"> </w:t>
            </w:r>
            <w:r>
              <w:t>исполнит</w:t>
            </w:r>
            <w:r>
              <w:rPr>
                <w:spacing w:val="-52"/>
              </w:rPr>
              <w:t xml:space="preserve"> </w:t>
            </w:r>
            <w:r>
              <w:t>еля</w:t>
            </w:r>
          </w:p>
        </w:tc>
        <w:tc>
          <w:tcPr>
            <w:tcW w:w="2213" w:type="dxa"/>
          </w:tcPr>
          <w:p w:rsidR="00EA61AC" w:rsidRDefault="00884E59">
            <w:pPr>
              <w:pStyle w:val="TableParagraph"/>
              <w:spacing w:before="101"/>
              <w:ind w:left="115" w:right="198"/>
            </w:pPr>
            <w:r>
              <w:t>Творчество</w:t>
            </w:r>
            <w:r>
              <w:rPr>
                <w:spacing w:val="1"/>
              </w:rPr>
              <w:t xml:space="preserve"> </w:t>
            </w:r>
            <w:r>
              <w:t>выдающихся</w:t>
            </w:r>
            <w:r>
              <w:rPr>
                <w:spacing w:val="1"/>
              </w:rPr>
              <w:t xml:space="preserve"> </w:t>
            </w:r>
            <w:r>
              <w:t>исполнителей</w:t>
            </w:r>
            <w:r>
              <w:rPr>
                <w:spacing w:val="4"/>
              </w:rPr>
              <w:t xml:space="preserve"> </w:t>
            </w:r>
            <w:r>
              <w:t>—</w:t>
            </w:r>
            <w:r>
              <w:rPr>
                <w:spacing w:val="1"/>
              </w:rPr>
              <w:t xml:space="preserve"> </w:t>
            </w:r>
            <w:r>
              <w:t>певцов,</w:t>
            </w:r>
            <w:r>
              <w:rPr>
                <w:spacing w:val="1"/>
              </w:rPr>
              <w:t xml:space="preserve"> </w:t>
            </w:r>
            <w:r>
              <w:rPr>
                <w:spacing w:val="-1"/>
              </w:rPr>
              <w:t>инструменталистов,</w:t>
            </w:r>
            <w:r>
              <w:rPr>
                <w:spacing w:val="-52"/>
              </w:rPr>
              <w:t xml:space="preserve"> </w:t>
            </w:r>
            <w:r>
              <w:t>дирижёров.</w:t>
            </w:r>
          </w:p>
          <w:p w:rsidR="00EA61AC" w:rsidRDefault="00884E59">
            <w:pPr>
              <w:pStyle w:val="TableParagraph"/>
              <w:tabs>
                <w:tab w:val="left" w:pos="1506"/>
              </w:tabs>
              <w:ind w:left="115" w:right="106"/>
            </w:pPr>
            <w:r>
              <w:t>Консерватория,</w:t>
            </w:r>
            <w:r>
              <w:rPr>
                <w:spacing w:val="1"/>
              </w:rPr>
              <w:t xml:space="preserve"> </w:t>
            </w:r>
            <w:r>
              <w:t>филармония,</w:t>
            </w:r>
            <w:r>
              <w:rPr>
                <w:spacing w:val="1"/>
              </w:rPr>
              <w:t xml:space="preserve"> </w:t>
            </w:r>
            <w:r>
              <w:t>Конкурс</w:t>
            </w:r>
            <w:r>
              <w:tab/>
            </w:r>
            <w:r>
              <w:rPr>
                <w:spacing w:val="-2"/>
              </w:rPr>
              <w:t>имени</w:t>
            </w:r>
            <w:r>
              <w:rPr>
                <w:spacing w:val="-52"/>
              </w:rPr>
              <w:t xml:space="preserve"> </w:t>
            </w:r>
            <w:r>
              <w:t>П.</w:t>
            </w:r>
            <w:r>
              <w:rPr>
                <w:spacing w:val="3"/>
              </w:rPr>
              <w:t xml:space="preserve"> </w:t>
            </w:r>
            <w:r>
              <w:t>И.</w:t>
            </w:r>
            <w:r>
              <w:rPr>
                <w:spacing w:val="-2"/>
              </w:rPr>
              <w:t xml:space="preserve"> </w:t>
            </w:r>
            <w:r>
              <w:t>Чайковского</w:t>
            </w:r>
          </w:p>
        </w:tc>
        <w:tc>
          <w:tcPr>
            <w:tcW w:w="5104" w:type="dxa"/>
          </w:tcPr>
          <w:p w:rsidR="00EA61AC" w:rsidRDefault="00884E59">
            <w:pPr>
              <w:pStyle w:val="TableParagraph"/>
              <w:spacing w:before="101"/>
              <w:ind w:left="111" w:right="104"/>
              <w:jc w:val="both"/>
            </w:pPr>
            <w:r>
              <w:t>Знакомство</w:t>
            </w:r>
            <w:r>
              <w:rPr>
                <w:spacing w:val="1"/>
              </w:rPr>
              <w:t xml:space="preserve"> </w:t>
            </w:r>
            <w:r>
              <w:t>с</w:t>
            </w:r>
            <w:r>
              <w:rPr>
                <w:spacing w:val="1"/>
              </w:rPr>
              <w:t xml:space="preserve"> </w:t>
            </w:r>
            <w:r>
              <w:t>творчеством</w:t>
            </w:r>
            <w:r>
              <w:rPr>
                <w:spacing w:val="1"/>
              </w:rPr>
              <w:t xml:space="preserve"> </w:t>
            </w:r>
            <w:r>
              <w:t>выдающихся</w:t>
            </w:r>
            <w:r>
              <w:rPr>
                <w:spacing w:val="1"/>
              </w:rPr>
              <w:t xml:space="preserve"> </w:t>
            </w:r>
            <w:r>
              <w:t>исполнителей</w:t>
            </w:r>
            <w:r>
              <w:rPr>
                <w:spacing w:val="1"/>
              </w:rPr>
              <w:t xml:space="preserve"> </w:t>
            </w:r>
            <w:r>
              <w:t>классической</w:t>
            </w:r>
            <w:r>
              <w:rPr>
                <w:spacing w:val="1"/>
              </w:rPr>
              <w:t xml:space="preserve"> </w:t>
            </w:r>
            <w:r>
              <w:t>музыки.</w:t>
            </w:r>
            <w:r>
              <w:rPr>
                <w:spacing w:val="1"/>
              </w:rPr>
              <w:t xml:space="preserve"> </w:t>
            </w:r>
            <w:r>
              <w:t>Изучение</w:t>
            </w:r>
            <w:r>
              <w:rPr>
                <w:spacing w:val="1"/>
              </w:rPr>
              <w:t xml:space="preserve"> </w:t>
            </w:r>
            <w:r>
              <w:t>программ,</w:t>
            </w:r>
            <w:r>
              <w:rPr>
                <w:spacing w:val="-3"/>
              </w:rPr>
              <w:t xml:space="preserve"> </w:t>
            </w:r>
            <w:r>
              <w:t>афиш</w:t>
            </w:r>
            <w:r>
              <w:rPr>
                <w:spacing w:val="-1"/>
              </w:rPr>
              <w:t xml:space="preserve"> </w:t>
            </w:r>
            <w:r>
              <w:t>консерватории,</w:t>
            </w:r>
            <w:r>
              <w:rPr>
                <w:spacing w:val="-2"/>
              </w:rPr>
              <w:t xml:space="preserve"> </w:t>
            </w:r>
            <w:r>
              <w:t>филармонии.</w:t>
            </w:r>
          </w:p>
          <w:p w:rsidR="00EA61AC" w:rsidRDefault="00884E59">
            <w:pPr>
              <w:pStyle w:val="TableParagraph"/>
              <w:ind w:left="111" w:right="105"/>
              <w:jc w:val="both"/>
            </w:pPr>
            <w:r>
              <w:t>Сравнение</w:t>
            </w:r>
            <w:r>
              <w:rPr>
                <w:spacing w:val="1"/>
              </w:rPr>
              <w:t xml:space="preserve"> </w:t>
            </w:r>
            <w:r>
              <w:t>нескольких</w:t>
            </w:r>
            <w:r>
              <w:rPr>
                <w:spacing w:val="1"/>
              </w:rPr>
              <w:t xml:space="preserve"> </w:t>
            </w:r>
            <w:r>
              <w:t>интерпретаций</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произведения</w:t>
            </w:r>
            <w:r>
              <w:rPr>
                <w:spacing w:val="1"/>
              </w:rPr>
              <w:t xml:space="preserve"> </w:t>
            </w:r>
            <w:r>
              <w:t>в</w:t>
            </w:r>
            <w:r>
              <w:rPr>
                <w:spacing w:val="1"/>
              </w:rPr>
              <w:t xml:space="preserve"> </w:t>
            </w:r>
            <w:r>
              <w:t>исполнении</w:t>
            </w:r>
            <w:r>
              <w:rPr>
                <w:spacing w:val="1"/>
              </w:rPr>
              <w:t xml:space="preserve"> </w:t>
            </w:r>
            <w:r>
              <w:t>разных</w:t>
            </w:r>
            <w:r>
              <w:rPr>
                <w:spacing w:val="1"/>
              </w:rPr>
              <w:t xml:space="preserve"> </w:t>
            </w:r>
            <w:r>
              <w:t>музыкантов.</w:t>
            </w:r>
          </w:p>
          <w:p w:rsidR="00EA61AC" w:rsidRDefault="00884E59">
            <w:pPr>
              <w:pStyle w:val="TableParagraph"/>
              <w:ind w:left="111" w:right="102"/>
              <w:jc w:val="both"/>
            </w:pPr>
            <w:r>
              <w:t>Дискуссия на тему «Композитор — исполнитель —</w:t>
            </w:r>
            <w:r>
              <w:rPr>
                <w:spacing w:val="-52"/>
              </w:rPr>
              <w:t xml:space="preserve"> </w:t>
            </w:r>
            <w:r>
              <w:t>слушатель».</w:t>
            </w:r>
          </w:p>
          <w:p w:rsidR="00EA61AC" w:rsidRDefault="00884E59">
            <w:pPr>
              <w:pStyle w:val="TableParagraph"/>
              <w:spacing w:before="2" w:line="252"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1434"/>
                <w:tab w:val="left" w:pos="2868"/>
                <w:tab w:val="left" w:pos="4033"/>
              </w:tabs>
              <w:ind w:left="111" w:right="108"/>
            </w:pPr>
            <w:r>
              <w:t>Посещение концерта классической музыки.</w:t>
            </w:r>
            <w:r>
              <w:rPr>
                <w:spacing w:val="1"/>
              </w:rPr>
              <w:t xml:space="preserve"> </w:t>
            </w:r>
            <w:r>
              <w:t>Создание</w:t>
            </w:r>
            <w:r>
              <w:tab/>
              <w:t>коллекции</w:t>
            </w:r>
            <w:r>
              <w:tab/>
              <w:t>записей</w:t>
            </w:r>
            <w:r>
              <w:tab/>
            </w:r>
            <w:r>
              <w:rPr>
                <w:spacing w:val="-1"/>
              </w:rPr>
              <w:t>любимого</w:t>
            </w:r>
            <w:r>
              <w:rPr>
                <w:spacing w:val="-52"/>
              </w:rPr>
              <w:t xml:space="preserve"> </w:t>
            </w:r>
            <w:r>
              <w:t>исполнителя.</w:t>
            </w:r>
          </w:p>
          <w:p w:rsidR="00EA61AC" w:rsidRDefault="00884E59">
            <w:pPr>
              <w:pStyle w:val="TableParagraph"/>
              <w:spacing w:before="3"/>
              <w:ind w:left="111"/>
            </w:pPr>
            <w:r>
              <w:t>Деловая</w:t>
            </w:r>
            <w:r>
              <w:rPr>
                <w:spacing w:val="-4"/>
              </w:rPr>
              <w:t xml:space="preserve"> </w:t>
            </w:r>
            <w:r>
              <w:t>игра</w:t>
            </w:r>
            <w:r>
              <w:rPr>
                <w:spacing w:val="1"/>
              </w:rPr>
              <w:t xml:space="preserve"> </w:t>
            </w:r>
            <w:r>
              <w:t>«Концертный</w:t>
            </w:r>
            <w:r>
              <w:rPr>
                <w:spacing w:val="-1"/>
              </w:rPr>
              <w:t xml:space="preserve"> </w:t>
            </w:r>
            <w:r>
              <w:t>отдел</w:t>
            </w:r>
            <w:r>
              <w:rPr>
                <w:spacing w:val="-2"/>
              </w:rPr>
              <w:t xml:space="preserve"> </w:t>
            </w:r>
            <w:r>
              <w:t>филармонии»</w:t>
            </w:r>
          </w:p>
        </w:tc>
      </w:tr>
    </w:tbl>
    <w:p w:rsidR="00EA61AC" w:rsidRDefault="00EA61AC">
      <w:pPr>
        <w:pStyle w:val="a3"/>
        <w:spacing w:before="7"/>
        <w:ind w:left="0" w:firstLine="0"/>
        <w:jc w:val="left"/>
        <w:rPr>
          <w:sz w:val="27"/>
        </w:rPr>
      </w:pPr>
    </w:p>
    <w:p w:rsidR="00EA61AC" w:rsidRDefault="00884E59">
      <w:pPr>
        <w:pStyle w:val="3"/>
        <w:spacing w:before="91"/>
        <w:ind w:left="1179"/>
      </w:pPr>
      <w:r>
        <w:t>Модуль</w:t>
      </w:r>
      <w:r>
        <w:rPr>
          <w:spacing w:val="-5"/>
        </w:rPr>
        <w:t xml:space="preserve"> </w:t>
      </w:r>
      <w:r>
        <w:t>№</w:t>
      </w:r>
      <w:r>
        <w:rPr>
          <w:spacing w:val="-2"/>
        </w:rPr>
        <w:t xml:space="preserve"> </w:t>
      </w:r>
      <w:r>
        <w:t>6</w:t>
      </w:r>
      <w:r>
        <w:rPr>
          <w:spacing w:val="-7"/>
        </w:rPr>
        <w:t xml:space="preserve"> </w:t>
      </w:r>
      <w:r>
        <w:t>«Современная</w:t>
      </w:r>
      <w:r>
        <w:rPr>
          <w:spacing w:val="-2"/>
        </w:rPr>
        <w:t xml:space="preserve"> </w:t>
      </w:r>
      <w:r>
        <w:t>музыкальная</w:t>
      </w:r>
      <w:r>
        <w:rPr>
          <w:spacing w:val="-3"/>
        </w:rPr>
        <w:t xml:space="preserve"> </w:t>
      </w:r>
      <w:r>
        <w:t>культура»</w:t>
      </w:r>
    </w:p>
    <w:p w:rsidR="00EA61AC" w:rsidRDefault="00884E59">
      <w:pPr>
        <w:pStyle w:val="a3"/>
        <w:ind w:right="162"/>
      </w:pPr>
      <w:r>
        <w:t>Наряду с важнейшими сферами музыкальной культуры (музыка народная, духовная и светская),</w:t>
      </w:r>
      <w:r>
        <w:rPr>
          <w:spacing w:val="1"/>
        </w:rPr>
        <w:t xml:space="preserve"> </w:t>
      </w:r>
      <w:r>
        <w:t>сформировавшимися в прошлые столетия, правомерно выделить в отдельный пласт современную музыку.</w:t>
      </w:r>
      <w:r>
        <w:rPr>
          <w:spacing w:val="-52"/>
        </w:rPr>
        <w:t xml:space="preserve"> </w:t>
      </w:r>
      <w:r>
        <w:t>Объективной сложностью в данном случае является вычленение явлений, персоналий и произведений,</w:t>
      </w:r>
      <w:r>
        <w:rPr>
          <w:spacing w:val="1"/>
        </w:rPr>
        <w:t xml:space="preserve"> </w:t>
      </w:r>
      <w:r>
        <w:t>действительно достойных внимания, тех, которые не забудутся через несколько лет как случайное веяние</w:t>
      </w:r>
      <w:r>
        <w:rPr>
          <w:spacing w:val="1"/>
        </w:rPr>
        <w:t xml:space="preserve"> </w:t>
      </w:r>
      <w:r>
        <w:t>моды. В понятие «современная музыка» входит широкий круг явлений (от академического авангарда до</w:t>
      </w:r>
      <w:r>
        <w:rPr>
          <w:spacing w:val="1"/>
        </w:rPr>
        <w:t xml:space="preserve"> </w:t>
      </w:r>
      <w:r>
        <w:t>фри-джаза,</w:t>
      </w:r>
      <w:r>
        <w:rPr>
          <w:spacing w:val="1"/>
        </w:rPr>
        <w:t xml:space="preserve"> </w:t>
      </w:r>
      <w:r>
        <w:t>от</w:t>
      </w:r>
      <w:r>
        <w:rPr>
          <w:spacing w:val="1"/>
        </w:rPr>
        <w:t xml:space="preserve"> </w:t>
      </w:r>
      <w:r>
        <w:t>эмбиента</w:t>
      </w:r>
      <w:r>
        <w:rPr>
          <w:spacing w:val="1"/>
        </w:rPr>
        <w:t xml:space="preserve"> </w:t>
      </w:r>
      <w:r>
        <w:t>до</w:t>
      </w:r>
      <w:r>
        <w:rPr>
          <w:spacing w:val="1"/>
        </w:rPr>
        <w:t xml:space="preserve"> </w:t>
      </w:r>
      <w:r>
        <w:t>рэпа</w:t>
      </w:r>
      <w:r>
        <w:rPr>
          <w:spacing w:val="1"/>
        </w:rPr>
        <w:t xml:space="preserve"> </w:t>
      </w:r>
      <w:r>
        <w:t>и т. д.),</w:t>
      </w:r>
      <w:r>
        <w:rPr>
          <w:spacing w:val="1"/>
        </w:rPr>
        <w:t xml:space="preserve"> </w:t>
      </w:r>
      <w:r>
        <w:t>для</w:t>
      </w:r>
      <w:r>
        <w:rPr>
          <w:spacing w:val="1"/>
        </w:rPr>
        <w:t xml:space="preserve"> </w:t>
      </w:r>
      <w:r>
        <w:t>восприятия</w:t>
      </w:r>
      <w:r>
        <w:rPr>
          <w:spacing w:val="1"/>
        </w:rPr>
        <w:t xml:space="preserve"> </w:t>
      </w:r>
      <w:r>
        <w:t>которых</w:t>
      </w:r>
      <w:r>
        <w:rPr>
          <w:spacing w:val="1"/>
        </w:rPr>
        <w:t xml:space="preserve"> </w:t>
      </w:r>
      <w:r>
        <w:t>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w:t>
      </w:r>
      <w:r>
        <w:rPr>
          <w:spacing w:val="1"/>
        </w:rPr>
        <w:t xml:space="preserve"> </w:t>
      </w:r>
      <w:r>
        <w:t>в начальной</w:t>
      </w:r>
      <w:r>
        <w:rPr>
          <w:spacing w:val="1"/>
        </w:rPr>
        <w:t xml:space="preserve"> </w:t>
      </w:r>
      <w:r>
        <w:t>школе</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Помимо</w:t>
      </w:r>
      <w:r>
        <w:rPr>
          <w:spacing w:val="1"/>
        </w:rPr>
        <w:t xml:space="preserve"> </w:t>
      </w:r>
      <w:r>
        <w:t>указанных</w:t>
      </w:r>
      <w:r>
        <w:rPr>
          <w:spacing w:val="1"/>
        </w:rPr>
        <w:t xml:space="preserve"> </w:t>
      </w:r>
      <w:r>
        <w:t>в</w:t>
      </w:r>
      <w:r>
        <w:rPr>
          <w:spacing w:val="1"/>
        </w:rPr>
        <w:t xml:space="preserve"> </w:t>
      </w:r>
      <w:r>
        <w:t>модуле</w:t>
      </w:r>
      <w:r>
        <w:rPr>
          <w:spacing w:val="1"/>
        </w:rPr>
        <w:t xml:space="preserve"> </w:t>
      </w:r>
      <w:r>
        <w:t>тематических</w:t>
      </w:r>
      <w:r>
        <w:rPr>
          <w:spacing w:val="1"/>
        </w:rPr>
        <w:t xml:space="preserve"> </w:t>
      </w:r>
      <w:r>
        <w:t>блоков,</w:t>
      </w:r>
      <w:r>
        <w:rPr>
          <w:spacing w:val="1"/>
        </w:rPr>
        <w:t xml:space="preserve"> </w:t>
      </w:r>
      <w:r>
        <w:t>существенным</w:t>
      </w:r>
      <w:r>
        <w:rPr>
          <w:spacing w:val="1"/>
        </w:rPr>
        <w:t xml:space="preserve"> </w:t>
      </w:r>
      <w:r>
        <w:t>вкладом</w:t>
      </w:r>
      <w:r>
        <w:rPr>
          <w:spacing w:val="1"/>
        </w:rPr>
        <w:t xml:space="preserve"> </w:t>
      </w:r>
      <w:r>
        <w:t>в</w:t>
      </w:r>
      <w:r>
        <w:rPr>
          <w:spacing w:val="1"/>
        </w:rPr>
        <w:t xml:space="preserve"> </w:t>
      </w:r>
      <w:r>
        <w:t>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 написанных современным музыкальным языком. При этом необходимо удерживать баланс</w:t>
      </w:r>
      <w:r>
        <w:rPr>
          <w:spacing w:val="-52"/>
        </w:rPr>
        <w:t xml:space="preserve"> </w:t>
      </w:r>
      <w:r>
        <w:t>между современностью</w:t>
      </w:r>
      <w:r>
        <w:rPr>
          <w:spacing w:val="1"/>
        </w:rPr>
        <w:t xml:space="preserve"> </w:t>
      </w:r>
      <w:r>
        <w:t>песни</w:t>
      </w:r>
      <w:r>
        <w:rPr>
          <w:spacing w:val="1"/>
        </w:rPr>
        <w:t xml:space="preserve"> </w:t>
      </w:r>
      <w:r>
        <w:t>и</w:t>
      </w:r>
      <w:r>
        <w:rPr>
          <w:spacing w:val="1"/>
        </w:rPr>
        <w:t xml:space="preserve"> </w:t>
      </w:r>
      <w:r>
        <w:t>её доступностью</w:t>
      </w:r>
      <w:r>
        <w:rPr>
          <w:spacing w:val="1"/>
        </w:rPr>
        <w:t xml:space="preserve"> </w:t>
      </w:r>
      <w:r>
        <w:t>детскому 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учётом</w:t>
      </w:r>
      <w:r>
        <w:rPr>
          <w:spacing w:val="1"/>
        </w:rPr>
        <w:t xml:space="preserve"> </w:t>
      </w:r>
      <w:r>
        <w:t>требований</w:t>
      </w:r>
      <w:r>
        <w:rPr>
          <w:spacing w:val="-2"/>
        </w:rPr>
        <w:t xml:space="preserve"> </w:t>
      </w:r>
      <w:r>
        <w:t>художественного</w:t>
      </w:r>
      <w:r>
        <w:rPr>
          <w:spacing w:val="-4"/>
        </w:rPr>
        <w:t xml:space="preserve"> </w:t>
      </w:r>
      <w:r>
        <w:t>вкуса,</w:t>
      </w:r>
      <w:r>
        <w:rPr>
          <w:spacing w:val="-1"/>
        </w:rPr>
        <w:t xml:space="preserve"> </w:t>
      </w:r>
      <w:r>
        <w:t>эстетичного</w:t>
      </w:r>
      <w:r>
        <w:rPr>
          <w:spacing w:val="-4"/>
        </w:rPr>
        <w:t xml:space="preserve"> </w:t>
      </w:r>
      <w:r>
        <w:t>вокально-хорового</w:t>
      </w:r>
      <w:r>
        <w:rPr>
          <w:spacing w:val="-4"/>
        </w:rPr>
        <w:t xml:space="preserve"> </w:t>
      </w:r>
      <w:r>
        <w:t>звучания.</w:t>
      </w:r>
    </w:p>
    <w:p w:rsidR="00EA61AC" w:rsidRDefault="00EA61AC">
      <w:pPr>
        <w:pStyle w:val="a3"/>
        <w:spacing w:before="2" w:after="1"/>
        <w:ind w:left="0" w:firstLine="0"/>
        <w:jc w:val="left"/>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1002"/>
        </w:trPr>
        <w:tc>
          <w:tcPr>
            <w:tcW w:w="1191" w:type="dxa"/>
          </w:tcPr>
          <w:p w:rsidR="00EA61AC" w:rsidRDefault="00884E59">
            <w:pPr>
              <w:pStyle w:val="TableParagraph"/>
              <w:spacing w:before="118" w:line="237" w:lineRule="auto"/>
              <w:ind w:left="110" w:right="159"/>
              <w:rPr>
                <w:b/>
              </w:rPr>
            </w:pPr>
            <w:r>
              <w:rPr>
                <w:b/>
                <w:spacing w:val="-1"/>
              </w:rPr>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9"/>
              <w:rPr>
                <w:sz w:val="31"/>
              </w:rPr>
            </w:pPr>
          </w:p>
          <w:p w:rsidR="00EA61AC" w:rsidRDefault="00884E59">
            <w:pPr>
              <w:pStyle w:val="TableParagraph"/>
              <w:ind w:left="114"/>
              <w:rPr>
                <w:b/>
              </w:rPr>
            </w:pPr>
            <w:r>
              <w:rPr>
                <w:b/>
              </w:rPr>
              <w:t>Тема</w:t>
            </w:r>
          </w:p>
        </w:tc>
        <w:tc>
          <w:tcPr>
            <w:tcW w:w="2213" w:type="dxa"/>
          </w:tcPr>
          <w:p w:rsidR="00EA61AC" w:rsidRDefault="00EA61AC">
            <w:pPr>
              <w:pStyle w:val="TableParagraph"/>
              <w:spacing w:before="9"/>
              <w:rPr>
                <w:sz w:val="31"/>
              </w:rPr>
            </w:pPr>
          </w:p>
          <w:p w:rsidR="00EA61AC" w:rsidRDefault="00884E59">
            <w:pPr>
              <w:pStyle w:val="TableParagraph"/>
              <w:ind w:left="115"/>
              <w:rPr>
                <w:b/>
              </w:rPr>
            </w:pPr>
            <w:r>
              <w:rPr>
                <w:b/>
              </w:rPr>
              <w:t>Содержание</w:t>
            </w:r>
          </w:p>
        </w:tc>
        <w:tc>
          <w:tcPr>
            <w:tcW w:w="4965" w:type="dxa"/>
          </w:tcPr>
          <w:p w:rsidR="00EA61AC" w:rsidRDefault="00EA61AC">
            <w:pPr>
              <w:pStyle w:val="TableParagraph"/>
              <w:spacing w:before="9"/>
              <w:rPr>
                <w:sz w:val="31"/>
              </w:rPr>
            </w:pPr>
          </w:p>
          <w:p w:rsidR="00EA61AC" w:rsidRDefault="00884E59">
            <w:pPr>
              <w:pStyle w:val="TableParagraph"/>
              <w:ind w:left="111"/>
              <w:rPr>
                <w:b/>
              </w:rPr>
            </w:pPr>
            <w:r>
              <w:rPr>
                <w:b/>
              </w:rPr>
              <w:t>Виды</w:t>
            </w:r>
            <w:r>
              <w:rPr>
                <w:b/>
                <w:spacing w:val="-6"/>
              </w:rPr>
              <w:t xml:space="preserve"> </w:t>
            </w:r>
            <w:r>
              <w:rPr>
                <w:b/>
              </w:rPr>
              <w:t>деятельности обучающихся</w:t>
            </w:r>
          </w:p>
        </w:tc>
      </w:tr>
      <w:tr w:rsidR="00EA61AC">
        <w:trPr>
          <w:trHeight w:val="3528"/>
        </w:trPr>
        <w:tc>
          <w:tcPr>
            <w:tcW w:w="1191" w:type="dxa"/>
          </w:tcPr>
          <w:p w:rsidR="00EA61AC" w:rsidRDefault="00884E59">
            <w:pPr>
              <w:pStyle w:val="TableParagraph"/>
              <w:spacing w:before="106"/>
              <w:ind w:left="110"/>
            </w:pPr>
            <w:r>
              <w:t>А)</w:t>
            </w:r>
          </w:p>
          <w:p w:rsidR="00EA61AC" w:rsidRDefault="00884E59">
            <w:pPr>
              <w:pStyle w:val="TableParagraph"/>
              <w:spacing w:before="2" w:line="251" w:lineRule="exact"/>
              <w:ind w:left="110"/>
            </w:pPr>
            <w:r>
              <w:t>1—4</w:t>
            </w:r>
          </w:p>
          <w:p w:rsidR="00EA61AC" w:rsidRDefault="00884E59">
            <w:pPr>
              <w:pStyle w:val="TableParagraph"/>
              <w:ind w:left="110" w:right="245"/>
            </w:pPr>
            <w:r>
              <w:t>учебных</w:t>
            </w:r>
            <w:r>
              <w:rPr>
                <w:spacing w:val="-53"/>
              </w:rPr>
              <w:t xml:space="preserve"> </w:t>
            </w:r>
            <w:r>
              <w:t>часа</w:t>
            </w:r>
          </w:p>
        </w:tc>
        <w:tc>
          <w:tcPr>
            <w:tcW w:w="1133" w:type="dxa"/>
          </w:tcPr>
          <w:p w:rsidR="00EA61AC" w:rsidRDefault="00884E59">
            <w:pPr>
              <w:pStyle w:val="TableParagraph"/>
              <w:spacing w:before="106"/>
              <w:ind w:left="114" w:right="142"/>
            </w:pPr>
            <w:r>
              <w:t>Совреме</w:t>
            </w:r>
            <w:r>
              <w:rPr>
                <w:spacing w:val="-52"/>
              </w:rPr>
              <w:t xml:space="preserve"> </w:t>
            </w:r>
            <w:r>
              <w:t>нные</w:t>
            </w:r>
            <w:r>
              <w:rPr>
                <w:spacing w:val="1"/>
              </w:rPr>
              <w:t xml:space="preserve"> </w:t>
            </w:r>
            <w:r>
              <w:rPr>
                <w:spacing w:val="-1"/>
              </w:rPr>
              <w:t>обработк</w:t>
            </w:r>
            <w:r>
              <w:rPr>
                <w:spacing w:val="-52"/>
              </w:rPr>
              <w:t xml:space="preserve"> </w:t>
            </w:r>
            <w:r>
              <w:t>и</w:t>
            </w:r>
            <w:r>
              <w:rPr>
                <w:spacing w:val="1"/>
              </w:rPr>
              <w:t xml:space="preserve"> </w:t>
            </w:r>
            <w:r>
              <w:t>классиче</w:t>
            </w:r>
            <w:r>
              <w:rPr>
                <w:spacing w:val="-52"/>
              </w:rPr>
              <w:t xml:space="preserve"> </w:t>
            </w:r>
            <w:r>
              <w:t>ской</w:t>
            </w:r>
            <w:r>
              <w:rPr>
                <w:spacing w:val="1"/>
              </w:rPr>
              <w:t xml:space="preserve"> </w:t>
            </w:r>
            <w:r>
              <w:t>музыки</w:t>
            </w:r>
          </w:p>
        </w:tc>
        <w:tc>
          <w:tcPr>
            <w:tcW w:w="2213" w:type="dxa"/>
          </w:tcPr>
          <w:p w:rsidR="00EA61AC" w:rsidRDefault="00884E59">
            <w:pPr>
              <w:pStyle w:val="TableParagraph"/>
              <w:spacing w:before="106"/>
              <w:ind w:left="115"/>
            </w:pPr>
            <w:r>
              <w:t>Понятие</w:t>
            </w:r>
            <w:r>
              <w:rPr>
                <w:spacing w:val="27"/>
              </w:rPr>
              <w:t xml:space="preserve"> </w:t>
            </w:r>
            <w:r>
              <w:t>обработки,</w:t>
            </w:r>
            <w:r>
              <w:rPr>
                <w:spacing w:val="-52"/>
              </w:rPr>
              <w:t xml:space="preserve"> </w:t>
            </w:r>
            <w:r>
              <w:t>творчество</w:t>
            </w:r>
            <w:r>
              <w:rPr>
                <w:spacing w:val="1"/>
              </w:rPr>
              <w:t xml:space="preserve"> </w:t>
            </w:r>
            <w:r>
              <w:t>современных</w:t>
            </w:r>
            <w:r>
              <w:rPr>
                <w:spacing w:val="1"/>
              </w:rPr>
              <w:t xml:space="preserve"> </w:t>
            </w:r>
            <w:r>
              <w:t>композиторов</w:t>
            </w:r>
          </w:p>
          <w:p w:rsidR="00EA61AC" w:rsidRDefault="00884E59">
            <w:pPr>
              <w:pStyle w:val="TableParagraph"/>
              <w:spacing w:before="1"/>
              <w:ind w:left="115" w:right="421"/>
            </w:pPr>
            <w:r>
              <w:t>и исполнителей,</w:t>
            </w:r>
            <w:r>
              <w:rPr>
                <w:spacing w:val="1"/>
              </w:rPr>
              <w:t xml:space="preserve"> </w:t>
            </w:r>
            <w:r>
              <w:t>обрабатывающих</w:t>
            </w:r>
            <w:r>
              <w:rPr>
                <w:spacing w:val="-52"/>
              </w:rPr>
              <w:t xml:space="preserve"> </w:t>
            </w:r>
            <w:r>
              <w:t>классическую</w:t>
            </w:r>
            <w:r>
              <w:rPr>
                <w:spacing w:val="1"/>
              </w:rPr>
              <w:t xml:space="preserve"> </w:t>
            </w:r>
            <w:r>
              <w:t>музыку.</w:t>
            </w:r>
          </w:p>
          <w:p w:rsidR="00EA61AC" w:rsidRDefault="00884E59">
            <w:pPr>
              <w:pStyle w:val="TableParagraph"/>
              <w:tabs>
                <w:tab w:val="left" w:pos="1424"/>
                <w:tab w:val="left" w:pos="1568"/>
              </w:tabs>
              <w:spacing w:before="2"/>
              <w:ind w:left="115" w:right="103"/>
            </w:pPr>
            <w:r>
              <w:t>Проблемная</w:t>
            </w:r>
            <w:r>
              <w:rPr>
                <w:spacing w:val="1"/>
              </w:rPr>
              <w:t xml:space="preserve"> </w:t>
            </w:r>
            <w:proofErr w:type="gramStart"/>
            <w:r>
              <w:t>ситуация:</w:t>
            </w:r>
            <w:r>
              <w:tab/>
            </w:r>
            <w:proofErr w:type="gramEnd"/>
            <w:r>
              <w:tab/>
            </w:r>
            <w:r>
              <w:rPr>
                <w:spacing w:val="-2"/>
              </w:rPr>
              <w:t>зачем</w:t>
            </w:r>
            <w:r>
              <w:rPr>
                <w:spacing w:val="-52"/>
              </w:rPr>
              <w:t xml:space="preserve"> </w:t>
            </w:r>
            <w:r>
              <w:t>музыканты</w:t>
            </w:r>
            <w:r>
              <w:tab/>
            </w:r>
            <w:r>
              <w:rPr>
                <w:spacing w:val="-2"/>
              </w:rPr>
              <w:t>делают</w:t>
            </w:r>
            <w:r>
              <w:rPr>
                <w:spacing w:val="-52"/>
              </w:rPr>
              <w:t xml:space="preserve"> </w:t>
            </w:r>
            <w:r>
              <w:t>обработки</w:t>
            </w:r>
            <w:r>
              <w:rPr>
                <w:spacing w:val="-4"/>
              </w:rPr>
              <w:t xml:space="preserve"> </w:t>
            </w:r>
            <w:r>
              <w:t>классики?</w:t>
            </w:r>
          </w:p>
        </w:tc>
        <w:tc>
          <w:tcPr>
            <w:tcW w:w="4965" w:type="dxa"/>
          </w:tcPr>
          <w:p w:rsidR="00EA61AC" w:rsidRDefault="00884E59">
            <w:pPr>
              <w:pStyle w:val="TableParagraph"/>
              <w:spacing w:before="106"/>
              <w:ind w:left="111" w:right="106"/>
              <w:jc w:val="both"/>
            </w:pPr>
            <w:r>
              <w:t>Различение</w:t>
            </w:r>
            <w:r>
              <w:rPr>
                <w:spacing w:val="1"/>
              </w:rPr>
              <w:t xml:space="preserve"> </w:t>
            </w:r>
            <w:r>
              <w:t>музыки</w:t>
            </w:r>
            <w:r>
              <w:rPr>
                <w:spacing w:val="1"/>
              </w:rPr>
              <w:t xml:space="preserve"> </w:t>
            </w:r>
            <w:r>
              <w:t>классической</w:t>
            </w:r>
            <w:r>
              <w:rPr>
                <w:spacing w:val="1"/>
              </w:rPr>
              <w:t xml:space="preserve"> </w:t>
            </w:r>
            <w:r>
              <w:t>и</w:t>
            </w:r>
            <w:r>
              <w:rPr>
                <w:spacing w:val="1"/>
              </w:rPr>
              <w:t xml:space="preserve"> </w:t>
            </w:r>
            <w:r>
              <w:t>её</w:t>
            </w:r>
            <w:r>
              <w:rPr>
                <w:spacing w:val="-52"/>
              </w:rPr>
              <w:t xml:space="preserve"> </w:t>
            </w:r>
            <w:r>
              <w:t>современной</w:t>
            </w:r>
            <w:r>
              <w:rPr>
                <w:spacing w:val="2"/>
              </w:rPr>
              <w:t xml:space="preserve"> </w:t>
            </w:r>
            <w:r>
              <w:t>обработки.</w:t>
            </w:r>
          </w:p>
          <w:p w:rsidR="00EA61AC" w:rsidRDefault="00884E59">
            <w:pPr>
              <w:pStyle w:val="TableParagraph"/>
              <w:ind w:left="111" w:right="105"/>
              <w:jc w:val="both"/>
            </w:pPr>
            <w:r>
              <w:t>Слушание</w:t>
            </w:r>
            <w:r>
              <w:rPr>
                <w:spacing w:val="1"/>
              </w:rPr>
              <w:t xml:space="preserve"> </w:t>
            </w:r>
            <w:r>
              <w:t>обработок</w:t>
            </w:r>
            <w:r>
              <w:rPr>
                <w:spacing w:val="1"/>
              </w:rPr>
              <w:t xml:space="preserve"> </w:t>
            </w:r>
            <w:r>
              <w:t>классической</w:t>
            </w:r>
            <w:r>
              <w:rPr>
                <w:spacing w:val="1"/>
              </w:rPr>
              <w:t xml:space="preserve"> </w:t>
            </w:r>
            <w:r>
              <w:t>музыки,</w:t>
            </w:r>
            <w:r>
              <w:rPr>
                <w:spacing w:val="1"/>
              </w:rPr>
              <w:t xml:space="preserve"> </w:t>
            </w:r>
            <w:r>
              <w:t>сравнение</w:t>
            </w:r>
            <w:r>
              <w:rPr>
                <w:spacing w:val="1"/>
              </w:rPr>
              <w:t xml:space="preserve"> </w:t>
            </w:r>
            <w:r>
              <w:t>их</w:t>
            </w:r>
            <w:r>
              <w:rPr>
                <w:spacing w:val="1"/>
              </w:rPr>
              <w:t xml:space="preserve"> </w:t>
            </w:r>
            <w:r>
              <w:t>с</w:t>
            </w:r>
            <w:r>
              <w:rPr>
                <w:spacing w:val="1"/>
              </w:rPr>
              <w:t xml:space="preserve"> </w:t>
            </w:r>
            <w:r>
              <w:t>оригиналом.</w:t>
            </w:r>
            <w:r>
              <w:rPr>
                <w:spacing w:val="1"/>
              </w:rPr>
              <w:t xml:space="preserve"> </w:t>
            </w:r>
            <w:r>
              <w:t>Обсуждение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55"/>
              </w:rPr>
              <w:t xml:space="preserve"> </w:t>
            </w:r>
            <w:r>
              <w:t>наблюдение</w:t>
            </w:r>
            <w:r>
              <w:rPr>
                <w:spacing w:val="1"/>
              </w:rPr>
              <w:t xml:space="preserve"> </w:t>
            </w:r>
            <w:r>
              <w:t>за</w:t>
            </w:r>
            <w:r>
              <w:rPr>
                <w:spacing w:val="-1"/>
              </w:rPr>
              <w:t xml:space="preserve"> </w:t>
            </w:r>
            <w:r>
              <w:t>изменением характера</w:t>
            </w:r>
            <w:r>
              <w:rPr>
                <w:spacing w:val="5"/>
              </w:rPr>
              <w:t xml:space="preserve"> </w:t>
            </w:r>
            <w:r>
              <w:t>музыки.</w:t>
            </w:r>
          </w:p>
          <w:p w:rsidR="00EA61AC" w:rsidRDefault="00884E59">
            <w:pPr>
              <w:pStyle w:val="TableParagraph"/>
              <w:spacing w:line="242" w:lineRule="auto"/>
              <w:ind w:left="111" w:right="110"/>
              <w:jc w:val="both"/>
            </w:pPr>
            <w:r>
              <w:t>Вокальное</w:t>
            </w:r>
            <w:r>
              <w:rPr>
                <w:spacing w:val="1"/>
              </w:rPr>
              <w:t xml:space="preserve"> </w:t>
            </w:r>
            <w:r>
              <w:t>исполнение</w:t>
            </w:r>
            <w:r>
              <w:rPr>
                <w:spacing w:val="1"/>
              </w:rPr>
              <w:t xml:space="preserve"> </w:t>
            </w:r>
            <w:r>
              <w:t>классических</w:t>
            </w:r>
            <w:r>
              <w:rPr>
                <w:spacing w:val="1"/>
              </w:rPr>
              <w:t xml:space="preserve"> </w:t>
            </w:r>
            <w:r>
              <w:t>тем</w:t>
            </w:r>
            <w:r>
              <w:rPr>
                <w:spacing w:val="1"/>
              </w:rPr>
              <w:t xml:space="preserve"> </w:t>
            </w:r>
            <w:r>
              <w:t>в</w:t>
            </w:r>
            <w:r>
              <w:rPr>
                <w:spacing w:val="-52"/>
              </w:rPr>
              <w:t xml:space="preserve"> </w:t>
            </w:r>
            <w:r>
              <w:t>сопровождении</w:t>
            </w:r>
            <w:r>
              <w:rPr>
                <w:spacing w:val="1"/>
              </w:rPr>
              <w:t xml:space="preserve"> </w:t>
            </w:r>
            <w:r>
              <w:t>современного</w:t>
            </w:r>
            <w:r>
              <w:rPr>
                <w:spacing w:val="1"/>
              </w:rPr>
              <w:t xml:space="preserve"> </w:t>
            </w:r>
            <w:r>
              <w:t>ритмизованного</w:t>
            </w:r>
            <w:r>
              <w:rPr>
                <w:spacing w:val="1"/>
              </w:rPr>
              <w:t xml:space="preserve"> </w:t>
            </w:r>
            <w:r>
              <w:t>аккомпанемента.</w:t>
            </w:r>
          </w:p>
          <w:p w:rsidR="00EA61AC" w:rsidRDefault="00884E59">
            <w:pPr>
              <w:pStyle w:val="TableParagraph"/>
              <w:spacing w:line="245"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2155"/>
                <w:tab w:val="left" w:pos="3461"/>
              </w:tabs>
              <w:spacing w:before="1"/>
              <w:ind w:left="111" w:right="106"/>
              <w:jc w:val="both"/>
            </w:pPr>
            <w:r>
              <w:t>Подбор</w:t>
            </w:r>
            <w:r>
              <w:rPr>
                <w:spacing w:val="1"/>
              </w:rPr>
              <w:t xml:space="preserve"> </w:t>
            </w:r>
            <w:r>
              <w:t>стиля</w:t>
            </w:r>
            <w:r>
              <w:rPr>
                <w:spacing w:val="1"/>
              </w:rPr>
              <w:t xml:space="preserve"> </w:t>
            </w:r>
            <w:r>
              <w:t>автоаккомпанемента</w:t>
            </w:r>
            <w:r>
              <w:rPr>
                <w:spacing w:val="56"/>
              </w:rPr>
              <w:t xml:space="preserve"> </w:t>
            </w:r>
            <w:r>
              <w:t>(на</w:t>
            </w:r>
            <w:r>
              <w:rPr>
                <w:spacing w:val="1"/>
              </w:rPr>
              <w:t xml:space="preserve"> </w:t>
            </w:r>
            <w:r>
              <w:t>клавишном</w:t>
            </w:r>
            <w:r>
              <w:rPr>
                <w:spacing w:val="1"/>
              </w:rPr>
              <w:t xml:space="preserve"> </w:t>
            </w:r>
            <w:r>
              <w:t>синтезаторе)</w:t>
            </w:r>
            <w:r>
              <w:rPr>
                <w:spacing w:val="1"/>
              </w:rPr>
              <w:t xml:space="preserve"> </w:t>
            </w:r>
            <w:r>
              <w:t>к</w:t>
            </w:r>
            <w:r>
              <w:rPr>
                <w:spacing w:val="1"/>
              </w:rPr>
              <w:t xml:space="preserve"> </w:t>
            </w:r>
            <w:r>
              <w:t>известным</w:t>
            </w:r>
            <w:r>
              <w:rPr>
                <w:spacing w:val="-52"/>
              </w:rPr>
              <w:t xml:space="preserve"> </w:t>
            </w:r>
            <w:r>
              <w:t>музыкальным</w:t>
            </w:r>
            <w:r>
              <w:tab/>
              <w:t>темам</w:t>
            </w:r>
            <w:r>
              <w:tab/>
            </w:r>
            <w:r>
              <w:rPr>
                <w:spacing w:val="-1"/>
              </w:rPr>
              <w:t>композиторов-</w:t>
            </w:r>
          </w:p>
        </w:tc>
      </w:tr>
    </w:tbl>
    <w:p w:rsidR="00EA61AC" w:rsidRDefault="00EA61AC">
      <w:pPr>
        <w:jc w:val="both"/>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965"/>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965"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494"/>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EA61AC">
            <w:pPr>
              <w:pStyle w:val="TableParagraph"/>
            </w:pPr>
          </w:p>
        </w:tc>
        <w:tc>
          <w:tcPr>
            <w:tcW w:w="4965" w:type="dxa"/>
          </w:tcPr>
          <w:p w:rsidR="00EA61AC" w:rsidRDefault="00884E59">
            <w:pPr>
              <w:pStyle w:val="TableParagraph"/>
              <w:spacing w:before="101"/>
              <w:ind w:left="111"/>
            </w:pPr>
            <w:r>
              <w:t>классиков</w:t>
            </w:r>
          </w:p>
        </w:tc>
      </w:tr>
      <w:tr w:rsidR="00EA61AC">
        <w:trPr>
          <w:trHeight w:val="3514"/>
        </w:trPr>
        <w:tc>
          <w:tcPr>
            <w:tcW w:w="1191" w:type="dxa"/>
          </w:tcPr>
          <w:p w:rsidR="00EA61AC" w:rsidRDefault="00884E59">
            <w:pPr>
              <w:pStyle w:val="TableParagraph"/>
              <w:spacing w:before="101"/>
              <w:ind w:left="110"/>
            </w:pPr>
            <w:r>
              <w:t>Б)</w:t>
            </w:r>
          </w:p>
          <w:p w:rsidR="00EA61AC" w:rsidRDefault="00884E59">
            <w:pPr>
              <w:pStyle w:val="TableParagraph"/>
              <w:spacing w:before="1" w:line="251" w:lineRule="exact"/>
              <w:ind w:left="110"/>
            </w:pPr>
            <w:r>
              <w:t>2—4</w:t>
            </w:r>
          </w:p>
          <w:p w:rsidR="00EA61AC" w:rsidRDefault="00884E59">
            <w:pPr>
              <w:pStyle w:val="TableParagraph"/>
              <w:ind w:left="110" w:right="245"/>
            </w:pPr>
            <w:r>
              <w:t>учебных</w:t>
            </w:r>
            <w:r>
              <w:rPr>
                <w:spacing w:val="-53"/>
              </w:rPr>
              <w:t xml:space="preserve"> </w:t>
            </w:r>
            <w:r>
              <w:t>часа</w:t>
            </w:r>
          </w:p>
        </w:tc>
        <w:tc>
          <w:tcPr>
            <w:tcW w:w="1133" w:type="dxa"/>
          </w:tcPr>
          <w:p w:rsidR="00EA61AC" w:rsidRDefault="00884E59">
            <w:pPr>
              <w:pStyle w:val="TableParagraph"/>
              <w:spacing w:before="101"/>
              <w:ind w:left="114"/>
            </w:pPr>
            <w:r>
              <w:t>Джаз</w:t>
            </w:r>
          </w:p>
        </w:tc>
        <w:tc>
          <w:tcPr>
            <w:tcW w:w="2213" w:type="dxa"/>
          </w:tcPr>
          <w:p w:rsidR="00EA61AC" w:rsidRDefault="00884E59">
            <w:pPr>
              <w:pStyle w:val="TableParagraph"/>
              <w:tabs>
                <w:tab w:val="left" w:pos="484"/>
                <w:tab w:val="left" w:pos="1160"/>
                <w:tab w:val="left" w:pos="1448"/>
              </w:tabs>
              <w:spacing w:before="101"/>
              <w:ind w:left="115" w:right="96"/>
            </w:pPr>
            <w:r>
              <w:t>Особенности</w:t>
            </w:r>
            <w:r>
              <w:rPr>
                <w:spacing w:val="24"/>
              </w:rPr>
              <w:t xml:space="preserve"> </w:t>
            </w:r>
            <w:r>
              <w:t>джаза:</w:t>
            </w:r>
            <w:r>
              <w:rPr>
                <w:spacing w:val="-52"/>
              </w:rPr>
              <w:t xml:space="preserve"> </w:t>
            </w:r>
            <w:r>
              <w:t>импровизационност</w:t>
            </w:r>
            <w:r>
              <w:rPr>
                <w:spacing w:val="1"/>
              </w:rPr>
              <w:t xml:space="preserve"> </w:t>
            </w:r>
            <w:proofErr w:type="gramStart"/>
            <w:r>
              <w:t>ь,</w:t>
            </w:r>
            <w:r>
              <w:tab/>
            </w:r>
            <w:proofErr w:type="gramEnd"/>
            <w:r>
              <w:t>ритм</w:t>
            </w:r>
            <w:r>
              <w:tab/>
            </w:r>
            <w:r>
              <w:rPr>
                <w:spacing w:val="-1"/>
              </w:rPr>
              <w:t>(синкопы,</w:t>
            </w:r>
            <w:r>
              <w:rPr>
                <w:spacing w:val="-52"/>
              </w:rPr>
              <w:t xml:space="preserve"> </w:t>
            </w:r>
            <w:r>
              <w:t>триоли,</w:t>
            </w:r>
            <w:r>
              <w:tab/>
            </w:r>
            <w:r>
              <w:tab/>
            </w:r>
            <w:r>
              <w:rPr>
                <w:spacing w:val="-1"/>
              </w:rPr>
              <w:t>свинг).</w:t>
            </w:r>
            <w:r>
              <w:rPr>
                <w:spacing w:val="-52"/>
              </w:rPr>
              <w:t xml:space="preserve"> </w:t>
            </w:r>
            <w:r>
              <w:t>Музыкальные</w:t>
            </w:r>
            <w:r>
              <w:rPr>
                <w:spacing w:val="1"/>
              </w:rPr>
              <w:t xml:space="preserve"> </w:t>
            </w:r>
            <w:r>
              <w:t>инструменты</w:t>
            </w:r>
            <w:r>
              <w:rPr>
                <w:spacing w:val="20"/>
              </w:rPr>
              <w:t xml:space="preserve"> </w:t>
            </w:r>
            <w:r>
              <w:t>джаза,</w:t>
            </w:r>
            <w:r>
              <w:rPr>
                <w:spacing w:val="-52"/>
              </w:rPr>
              <w:t xml:space="preserve"> </w:t>
            </w:r>
            <w:r>
              <w:t>особые приёмы игры</w:t>
            </w:r>
            <w:r>
              <w:rPr>
                <w:spacing w:val="-52"/>
              </w:rPr>
              <w:t xml:space="preserve"> </w:t>
            </w:r>
            <w:r>
              <w:t>на них.</w:t>
            </w:r>
          </w:p>
          <w:p w:rsidR="00EA61AC" w:rsidRDefault="00884E59">
            <w:pPr>
              <w:pStyle w:val="TableParagraph"/>
              <w:spacing w:before="4" w:line="237" w:lineRule="auto"/>
              <w:ind w:left="115" w:right="852"/>
            </w:pPr>
            <w:r>
              <w:t>Творчество</w:t>
            </w:r>
            <w:r>
              <w:rPr>
                <w:spacing w:val="1"/>
              </w:rPr>
              <w:t xml:space="preserve"> </w:t>
            </w:r>
            <w:r>
              <w:t>джазовых</w:t>
            </w:r>
            <w:r>
              <w:rPr>
                <w:spacing w:val="1"/>
              </w:rPr>
              <w:t xml:space="preserve"> </w:t>
            </w:r>
            <w:r>
              <w:rPr>
                <w:spacing w:val="-1"/>
              </w:rPr>
              <w:t>музыкантов</w:t>
            </w:r>
            <w:r>
              <w:rPr>
                <w:spacing w:val="-1"/>
                <w:position w:val="4"/>
              </w:rPr>
              <w:t>1</w:t>
            </w:r>
          </w:p>
        </w:tc>
        <w:tc>
          <w:tcPr>
            <w:tcW w:w="4965" w:type="dxa"/>
          </w:tcPr>
          <w:p w:rsidR="00EA61AC" w:rsidRDefault="00884E59">
            <w:pPr>
              <w:pStyle w:val="TableParagraph"/>
              <w:spacing w:before="101"/>
              <w:ind w:left="111" w:right="103"/>
              <w:jc w:val="both"/>
            </w:pPr>
            <w:r>
              <w:t>Знакомство с творчеством джазовых музыкантов.</w:t>
            </w:r>
            <w:r>
              <w:rPr>
                <w:spacing w:val="1"/>
              </w:rPr>
              <w:t xml:space="preserve"> </w:t>
            </w:r>
            <w:r>
              <w:t>Узнавание,</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джазовых</w:t>
            </w:r>
            <w:r>
              <w:rPr>
                <w:spacing w:val="1"/>
              </w:rPr>
              <w:t xml:space="preserve"> </w:t>
            </w:r>
            <w:r>
              <w:t>композиций</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музыкальных</w:t>
            </w:r>
            <w:r>
              <w:rPr>
                <w:spacing w:val="1"/>
              </w:rPr>
              <w:t xml:space="preserve"> </w:t>
            </w:r>
            <w:r>
              <w:t>стилей</w:t>
            </w:r>
            <w:r>
              <w:rPr>
                <w:spacing w:val="2"/>
              </w:rPr>
              <w:t xml:space="preserve"> </w:t>
            </w:r>
            <w:r>
              <w:t>и</w:t>
            </w:r>
            <w:r>
              <w:rPr>
                <w:spacing w:val="3"/>
              </w:rPr>
              <w:t xml:space="preserve"> </w:t>
            </w:r>
            <w:r>
              <w:t>направлений.</w:t>
            </w:r>
          </w:p>
          <w:p w:rsidR="00EA61AC" w:rsidRDefault="00884E59">
            <w:pPr>
              <w:pStyle w:val="TableParagraph"/>
              <w:spacing w:before="1"/>
              <w:ind w:left="111" w:right="108"/>
              <w:jc w:val="both"/>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музыкальных</w:t>
            </w:r>
            <w:r>
              <w:rPr>
                <w:spacing w:val="1"/>
              </w:rPr>
              <w:t xml:space="preserve"> </w:t>
            </w:r>
            <w:r>
              <w:t>инструментов,</w:t>
            </w:r>
            <w:r>
              <w:rPr>
                <w:spacing w:val="1"/>
              </w:rPr>
              <w:t xml:space="preserve"> </w:t>
            </w:r>
            <w:r>
              <w:t>исполняющих</w:t>
            </w:r>
            <w:r>
              <w:rPr>
                <w:spacing w:val="1"/>
              </w:rPr>
              <w:t xml:space="preserve"> </w:t>
            </w:r>
            <w:r>
              <w:t>джазовую</w:t>
            </w:r>
            <w:r>
              <w:rPr>
                <w:spacing w:val="1"/>
              </w:rPr>
              <w:t xml:space="preserve"> </w:t>
            </w:r>
            <w:r>
              <w:t>композицию.</w:t>
            </w:r>
          </w:p>
          <w:p w:rsidR="00EA61AC" w:rsidRDefault="00884E59">
            <w:pPr>
              <w:pStyle w:val="TableParagraph"/>
              <w:tabs>
                <w:tab w:val="left" w:pos="1559"/>
                <w:tab w:val="left" w:pos="2867"/>
                <w:tab w:val="left" w:pos="3605"/>
                <w:tab w:val="left" w:pos="3926"/>
              </w:tabs>
              <w:ind w:left="111" w:right="110"/>
            </w:pPr>
            <w:proofErr w:type="gramStart"/>
            <w:r>
              <w:t>Разучивание,</w:t>
            </w:r>
            <w:r>
              <w:tab/>
            </w:r>
            <w:proofErr w:type="gramEnd"/>
            <w:r>
              <w:t>исполнение</w:t>
            </w:r>
            <w:r>
              <w:tab/>
              <w:t>песен</w:t>
            </w:r>
            <w:r>
              <w:tab/>
              <w:t>в</w:t>
            </w:r>
            <w:r>
              <w:tab/>
            </w:r>
            <w:r>
              <w:rPr>
                <w:spacing w:val="-1"/>
              </w:rPr>
              <w:t>джазовых</w:t>
            </w:r>
            <w:r>
              <w:rPr>
                <w:spacing w:val="-52"/>
              </w:rPr>
              <w:t xml:space="preserve"> </w:t>
            </w:r>
            <w:r>
              <w:t>ритмах.</w:t>
            </w:r>
            <w:r>
              <w:rPr>
                <w:spacing w:val="1"/>
              </w:rPr>
              <w:t xml:space="preserve"> </w:t>
            </w:r>
            <w:r>
              <w:t>Сочинение,</w:t>
            </w:r>
            <w:r>
              <w:rPr>
                <w:spacing w:val="1"/>
              </w:rPr>
              <w:t xml:space="preserve"> </w:t>
            </w:r>
            <w:r>
              <w:t>импровизация ритмического</w:t>
            </w:r>
            <w:r>
              <w:rPr>
                <w:spacing w:val="-52"/>
              </w:rPr>
              <w:t xml:space="preserve"> </w:t>
            </w:r>
            <w:r>
              <w:t>аккомпанемента с джазовым ритмом, синкопами.</w:t>
            </w:r>
            <w:r>
              <w:rPr>
                <w:spacing w:val="1"/>
              </w:rPr>
              <w:t xml:space="preserve"> </w:t>
            </w:r>
            <w:r>
              <w:rPr>
                <w:i/>
              </w:rPr>
              <w:t>На</w:t>
            </w:r>
            <w:r>
              <w:rPr>
                <w:i/>
                <w:spacing w:val="1"/>
              </w:rPr>
              <w:t xml:space="preserve"> </w:t>
            </w:r>
            <w:r>
              <w:rPr>
                <w:i/>
              </w:rPr>
              <w:t>выбор</w:t>
            </w:r>
            <w:r>
              <w:rPr>
                <w:i/>
                <w:spacing w:val="2"/>
              </w:rPr>
              <w:t xml:space="preserve"> </w:t>
            </w:r>
            <w:r>
              <w:rPr>
                <w:i/>
              </w:rPr>
              <w:t>или</w:t>
            </w:r>
            <w:r>
              <w:rPr>
                <w:i/>
                <w:spacing w:val="-3"/>
              </w:rPr>
              <w:t xml:space="preserve"> </w:t>
            </w:r>
            <w:r>
              <w:rPr>
                <w:i/>
              </w:rPr>
              <w:t>факультативно</w:t>
            </w:r>
            <w:r>
              <w:t>:</w:t>
            </w:r>
          </w:p>
          <w:p w:rsidR="00EA61AC" w:rsidRDefault="00884E59">
            <w:pPr>
              <w:pStyle w:val="TableParagraph"/>
              <w:tabs>
                <w:tab w:val="left" w:pos="1563"/>
                <w:tab w:val="left" w:pos="2853"/>
                <w:tab w:val="left" w:pos="4113"/>
              </w:tabs>
              <w:spacing w:before="3" w:line="237" w:lineRule="auto"/>
              <w:ind w:left="111" w:right="111"/>
            </w:pPr>
            <w:r>
              <w:t>Составление</w:t>
            </w:r>
            <w:r>
              <w:tab/>
            </w:r>
            <w:proofErr w:type="gramStart"/>
            <w:r>
              <w:t>плейлиста,</w:t>
            </w:r>
            <w:r>
              <w:tab/>
            </w:r>
            <w:proofErr w:type="gramEnd"/>
            <w:r>
              <w:t>коллекции</w:t>
            </w:r>
            <w:r>
              <w:tab/>
            </w:r>
            <w:r>
              <w:rPr>
                <w:spacing w:val="-2"/>
              </w:rPr>
              <w:t>записей</w:t>
            </w:r>
            <w:r>
              <w:rPr>
                <w:spacing w:val="-52"/>
              </w:rPr>
              <w:t xml:space="preserve"> </w:t>
            </w:r>
            <w:r>
              <w:t>джазовых</w:t>
            </w:r>
            <w:r>
              <w:rPr>
                <w:spacing w:val="1"/>
              </w:rPr>
              <w:t xml:space="preserve"> </w:t>
            </w:r>
            <w:r>
              <w:t>музыкантов</w:t>
            </w:r>
          </w:p>
        </w:tc>
      </w:tr>
      <w:tr w:rsidR="00EA61AC">
        <w:trPr>
          <w:trHeight w:val="2251"/>
        </w:trPr>
        <w:tc>
          <w:tcPr>
            <w:tcW w:w="1191" w:type="dxa"/>
          </w:tcPr>
          <w:p w:rsidR="00EA61AC" w:rsidRDefault="00884E59">
            <w:pPr>
              <w:pStyle w:val="TableParagraph"/>
              <w:spacing w:before="101"/>
              <w:ind w:left="110"/>
            </w:pPr>
            <w:r>
              <w:t>В)</w:t>
            </w:r>
          </w:p>
          <w:p w:rsidR="00EA61AC" w:rsidRDefault="00884E59">
            <w:pPr>
              <w:pStyle w:val="TableParagraph"/>
              <w:spacing w:before="1"/>
              <w:ind w:left="110"/>
            </w:pPr>
            <w:r>
              <w:t>1—4</w:t>
            </w:r>
          </w:p>
          <w:p w:rsidR="00EA61AC" w:rsidRDefault="00884E59">
            <w:pPr>
              <w:pStyle w:val="TableParagraph"/>
              <w:spacing w:before="4" w:line="237" w:lineRule="auto"/>
              <w:ind w:left="110" w:right="245"/>
            </w:pPr>
            <w:r>
              <w:t>учебных</w:t>
            </w:r>
            <w:r>
              <w:rPr>
                <w:spacing w:val="-53"/>
              </w:rPr>
              <w:t xml:space="preserve"> </w:t>
            </w:r>
            <w:r>
              <w:t>часа</w:t>
            </w:r>
          </w:p>
        </w:tc>
        <w:tc>
          <w:tcPr>
            <w:tcW w:w="1133" w:type="dxa"/>
          </w:tcPr>
          <w:p w:rsidR="00EA61AC" w:rsidRDefault="00884E59">
            <w:pPr>
              <w:pStyle w:val="TableParagraph"/>
              <w:spacing w:before="101"/>
              <w:ind w:left="114" w:right="123"/>
            </w:pPr>
            <w:r>
              <w:t>Исполни</w:t>
            </w:r>
            <w:r>
              <w:rPr>
                <w:spacing w:val="-52"/>
              </w:rPr>
              <w:t xml:space="preserve"> </w:t>
            </w:r>
            <w:r>
              <w:t>тели</w:t>
            </w:r>
            <w:r>
              <w:rPr>
                <w:spacing w:val="1"/>
              </w:rPr>
              <w:t xml:space="preserve"> </w:t>
            </w:r>
            <w:r>
              <w:rPr>
                <w:spacing w:val="-1"/>
              </w:rPr>
              <w:t>современ</w:t>
            </w:r>
            <w:r>
              <w:rPr>
                <w:spacing w:val="-52"/>
              </w:rPr>
              <w:t xml:space="preserve"> </w:t>
            </w:r>
            <w:r>
              <w:t>ной</w:t>
            </w:r>
            <w:r>
              <w:rPr>
                <w:spacing w:val="1"/>
              </w:rPr>
              <w:t xml:space="preserve"> </w:t>
            </w:r>
            <w:r>
              <w:t>музыки</w:t>
            </w:r>
          </w:p>
        </w:tc>
        <w:tc>
          <w:tcPr>
            <w:tcW w:w="2213" w:type="dxa"/>
          </w:tcPr>
          <w:p w:rsidR="00EA61AC" w:rsidRDefault="00884E59">
            <w:pPr>
              <w:pStyle w:val="TableParagraph"/>
              <w:tabs>
                <w:tab w:val="left" w:pos="1026"/>
                <w:tab w:val="left" w:pos="1448"/>
              </w:tabs>
              <w:spacing w:before="101"/>
              <w:ind w:left="115" w:right="98"/>
            </w:pPr>
            <w:r>
              <w:t>Творчество</w:t>
            </w:r>
            <w:r>
              <w:tab/>
              <w:t>одного</w:t>
            </w:r>
            <w:r>
              <w:rPr>
                <w:spacing w:val="-52"/>
              </w:rPr>
              <w:t xml:space="preserve"> </w:t>
            </w:r>
            <w:r>
              <w:t>или</w:t>
            </w:r>
            <w:r>
              <w:tab/>
              <w:t>нескольких</w:t>
            </w:r>
            <w:r>
              <w:rPr>
                <w:spacing w:val="-52"/>
              </w:rPr>
              <w:t xml:space="preserve"> </w:t>
            </w:r>
            <w:r>
              <w:t>исполнителей</w:t>
            </w:r>
            <w:r>
              <w:rPr>
                <w:spacing w:val="1"/>
              </w:rPr>
              <w:t xml:space="preserve"> </w:t>
            </w:r>
            <w:r>
              <w:t>современной</w:t>
            </w:r>
            <w:r>
              <w:rPr>
                <w:spacing w:val="1"/>
              </w:rPr>
              <w:t xml:space="preserve"> </w:t>
            </w:r>
            <w:r>
              <w:t>музыки,</w:t>
            </w:r>
            <w:r>
              <w:rPr>
                <w:spacing w:val="3"/>
              </w:rPr>
              <w:t xml:space="preserve"> </w:t>
            </w:r>
            <w:r>
              <w:t>популярных</w:t>
            </w:r>
            <w:r>
              <w:rPr>
                <w:spacing w:val="-52"/>
              </w:rPr>
              <w:t xml:space="preserve"> </w:t>
            </w:r>
            <w:r>
              <w:t>у</w:t>
            </w:r>
            <w:r>
              <w:rPr>
                <w:spacing w:val="-4"/>
              </w:rPr>
              <w:t xml:space="preserve"> </w:t>
            </w:r>
            <w:r>
              <w:t>молодёжи</w:t>
            </w:r>
            <w:r>
              <w:rPr>
                <w:position w:val="4"/>
              </w:rPr>
              <w:t>2</w:t>
            </w:r>
          </w:p>
        </w:tc>
        <w:tc>
          <w:tcPr>
            <w:tcW w:w="4965" w:type="dxa"/>
          </w:tcPr>
          <w:p w:rsidR="00EA61AC" w:rsidRDefault="00884E59">
            <w:pPr>
              <w:pStyle w:val="TableParagraph"/>
              <w:tabs>
                <w:tab w:val="left" w:pos="1714"/>
                <w:tab w:val="left" w:pos="3598"/>
              </w:tabs>
              <w:spacing w:before="101"/>
              <w:ind w:left="111" w:right="107"/>
              <w:jc w:val="both"/>
            </w:pPr>
            <w:r>
              <w:t>Просмотр</w:t>
            </w:r>
            <w:r>
              <w:tab/>
              <w:t>видеоклипов</w:t>
            </w:r>
            <w:r>
              <w:tab/>
            </w:r>
            <w:r>
              <w:rPr>
                <w:spacing w:val="-1"/>
              </w:rPr>
              <w:t>современных</w:t>
            </w:r>
            <w:r>
              <w:rPr>
                <w:spacing w:val="-53"/>
              </w:rPr>
              <w:t xml:space="preserve"> </w:t>
            </w:r>
            <w:r>
              <w:t>исполнителей.</w:t>
            </w:r>
            <w:r>
              <w:rPr>
                <w:spacing w:val="1"/>
              </w:rPr>
              <w:t xml:space="preserve"> </w:t>
            </w:r>
            <w:r>
              <w:t>Сравнение</w:t>
            </w:r>
            <w:r>
              <w:rPr>
                <w:spacing w:val="1"/>
              </w:rPr>
              <w:t xml:space="preserve"> </w:t>
            </w:r>
            <w:r>
              <w:t>их</w:t>
            </w:r>
            <w:r>
              <w:rPr>
                <w:spacing w:val="1"/>
              </w:rPr>
              <w:t xml:space="preserve"> </w:t>
            </w:r>
            <w:r>
              <w:t>композиций</w:t>
            </w:r>
            <w:r>
              <w:rPr>
                <w:spacing w:val="1"/>
              </w:rPr>
              <w:t xml:space="preserve"> </w:t>
            </w:r>
            <w:r>
              <w:t>с</w:t>
            </w:r>
            <w:r>
              <w:rPr>
                <w:spacing w:val="1"/>
              </w:rPr>
              <w:t xml:space="preserve"> </w:t>
            </w:r>
            <w:r>
              <w:t>другими</w:t>
            </w:r>
            <w:r>
              <w:rPr>
                <w:spacing w:val="1"/>
              </w:rPr>
              <w:t xml:space="preserve"> </w:t>
            </w:r>
            <w:r>
              <w:t>направлениями</w:t>
            </w:r>
            <w:r>
              <w:rPr>
                <w:spacing w:val="1"/>
              </w:rPr>
              <w:t xml:space="preserve"> </w:t>
            </w:r>
            <w:r>
              <w:t>и стилями</w:t>
            </w:r>
            <w:r>
              <w:rPr>
                <w:spacing w:val="1"/>
              </w:rPr>
              <w:t xml:space="preserve"> </w:t>
            </w:r>
            <w:r>
              <w:t>(классикой,</w:t>
            </w:r>
            <w:r>
              <w:rPr>
                <w:spacing w:val="1"/>
              </w:rPr>
              <w:t xml:space="preserve"> </w:t>
            </w:r>
            <w:r>
              <w:t>духовной,</w:t>
            </w:r>
            <w:r>
              <w:rPr>
                <w:spacing w:val="3"/>
              </w:rPr>
              <w:t xml:space="preserve"> </w:t>
            </w:r>
            <w:r>
              <w:t>народной</w:t>
            </w:r>
            <w:r>
              <w:rPr>
                <w:spacing w:val="2"/>
              </w:rPr>
              <w:t xml:space="preserve"> </w:t>
            </w:r>
            <w:r>
              <w:t>музыкой).</w:t>
            </w:r>
          </w:p>
          <w:p w:rsidR="00EA61AC" w:rsidRDefault="00884E59">
            <w:pPr>
              <w:pStyle w:val="TableParagraph"/>
              <w:spacing w:before="1"/>
              <w:ind w:left="111"/>
              <w:jc w:val="both"/>
            </w:pPr>
            <w:r>
              <w:rPr>
                <w:i/>
              </w:rPr>
              <w:t>На 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2"/>
              <w:ind w:left="111" w:right="110"/>
              <w:jc w:val="both"/>
            </w:pPr>
            <w:r>
              <w:t>Составление</w:t>
            </w:r>
            <w:r>
              <w:rPr>
                <w:spacing w:val="1"/>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современной музыки для друзей-одноклассников</w:t>
            </w:r>
            <w:r>
              <w:rPr>
                <w:spacing w:val="1"/>
              </w:rPr>
              <w:t xml:space="preserve"> </w:t>
            </w:r>
            <w:r>
              <w:t>(для проведения совместного</w:t>
            </w:r>
            <w:r>
              <w:rPr>
                <w:spacing w:val="-4"/>
              </w:rPr>
              <w:t xml:space="preserve"> </w:t>
            </w:r>
            <w:r>
              <w:t>досуга).</w:t>
            </w:r>
          </w:p>
        </w:tc>
      </w:tr>
      <w:tr w:rsidR="00EA61AC">
        <w:trPr>
          <w:trHeight w:val="743"/>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EA61AC">
            <w:pPr>
              <w:pStyle w:val="TableParagraph"/>
            </w:pPr>
          </w:p>
        </w:tc>
        <w:tc>
          <w:tcPr>
            <w:tcW w:w="4965" w:type="dxa"/>
          </w:tcPr>
          <w:p w:rsidR="00EA61AC" w:rsidRDefault="00884E59">
            <w:pPr>
              <w:pStyle w:val="TableParagraph"/>
              <w:spacing w:before="101"/>
              <w:ind w:left="111" w:right="57"/>
            </w:pPr>
            <w:r>
              <w:t>Съёмка</w:t>
            </w:r>
            <w:r>
              <w:rPr>
                <w:spacing w:val="29"/>
              </w:rPr>
              <w:t xml:space="preserve"> </w:t>
            </w:r>
            <w:r>
              <w:t>собственного</w:t>
            </w:r>
            <w:r>
              <w:rPr>
                <w:spacing w:val="22"/>
              </w:rPr>
              <w:t xml:space="preserve"> </w:t>
            </w:r>
            <w:r>
              <w:t>видеоклипа</w:t>
            </w:r>
            <w:r>
              <w:rPr>
                <w:spacing w:val="20"/>
              </w:rPr>
              <w:t xml:space="preserve"> </w:t>
            </w:r>
            <w:r>
              <w:t>на</w:t>
            </w:r>
            <w:r>
              <w:rPr>
                <w:spacing w:val="24"/>
              </w:rPr>
              <w:t xml:space="preserve"> </w:t>
            </w:r>
            <w:r>
              <w:t>музыку</w:t>
            </w:r>
            <w:r>
              <w:rPr>
                <w:spacing w:val="-52"/>
              </w:rPr>
              <w:t xml:space="preserve"> </w:t>
            </w:r>
            <w:r>
              <w:t>одной из</w:t>
            </w:r>
            <w:r>
              <w:rPr>
                <w:spacing w:val="-1"/>
              </w:rPr>
              <w:t xml:space="preserve"> </w:t>
            </w:r>
            <w:r>
              <w:t>современных</w:t>
            </w:r>
            <w:r>
              <w:rPr>
                <w:spacing w:val="-1"/>
              </w:rPr>
              <w:t xml:space="preserve"> </w:t>
            </w:r>
            <w:r>
              <w:t>популярных композиций</w:t>
            </w:r>
          </w:p>
        </w:tc>
      </w:tr>
      <w:tr w:rsidR="00EA61AC">
        <w:trPr>
          <w:trHeight w:val="4037"/>
        </w:trPr>
        <w:tc>
          <w:tcPr>
            <w:tcW w:w="1191" w:type="dxa"/>
          </w:tcPr>
          <w:p w:rsidR="00EA61AC" w:rsidRDefault="00884E59">
            <w:pPr>
              <w:pStyle w:val="TableParagraph"/>
              <w:spacing w:before="106" w:line="251" w:lineRule="exact"/>
              <w:ind w:left="110"/>
            </w:pPr>
            <w:r>
              <w:t>Г)</w:t>
            </w:r>
          </w:p>
          <w:p w:rsidR="00EA61AC" w:rsidRDefault="00884E59">
            <w:pPr>
              <w:pStyle w:val="TableParagraph"/>
              <w:spacing w:line="251" w:lineRule="exact"/>
              <w:ind w:left="110"/>
            </w:pPr>
            <w:r>
              <w:t>1—4</w:t>
            </w:r>
          </w:p>
          <w:p w:rsidR="00EA61AC" w:rsidRDefault="00884E59">
            <w:pPr>
              <w:pStyle w:val="TableParagraph"/>
              <w:spacing w:before="2"/>
              <w:ind w:left="110" w:right="245"/>
            </w:pPr>
            <w:r>
              <w:t>учебных</w:t>
            </w:r>
            <w:r>
              <w:rPr>
                <w:spacing w:val="-53"/>
              </w:rPr>
              <w:t xml:space="preserve"> </w:t>
            </w:r>
            <w:r>
              <w:t>часа</w:t>
            </w:r>
          </w:p>
        </w:tc>
        <w:tc>
          <w:tcPr>
            <w:tcW w:w="1133" w:type="dxa"/>
          </w:tcPr>
          <w:p w:rsidR="00EA61AC" w:rsidRDefault="00884E59">
            <w:pPr>
              <w:pStyle w:val="TableParagraph"/>
              <w:spacing w:before="106"/>
              <w:ind w:left="114" w:right="90"/>
            </w:pPr>
            <w:r>
              <w:t>Электрон</w:t>
            </w:r>
            <w:r>
              <w:rPr>
                <w:spacing w:val="-52"/>
              </w:rPr>
              <w:t xml:space="preserve"> </w:t>
            </w:r>
            <w:r>
              <w:t>ные</w:t>
            </w:r>
            <w:r>
              <w:rPr>
                <w:spacing w:val="1"/>
              </w:rPr>
              <w:t xml:space="preserve"> </w:t>
            </w:r>
            <w:r>
              <w:t>музыкаль</w:t>
            </w:r>
            <w:r>
              <w:rPr>
                <w:spacing w:val="-53"/>
              </w:rPr>
              <w:t xml:space="preserve"> </w:t>
            </w:r>
            <w:r>
              <w:t>ные</w:t>
            </w:r>
            <w:r>
              <w:rPr>
                <w:spacing w:val="1"/>
              </w:rPr>
              <w:t xml:space="preserve"> </w:t>
            </w:r>
            <w:r>
              <w:t>инструме</w:t>
            </w:r>
            <w:r>
              <w:rPr>
                <w:spacing w:val="-52"/>
              </w:rPr>
              <w:t xml:space="preserve"> </w:t>
            </w:r>
            <w:r>
              <w:t>нты</w:t>
            </w:r>
          </w:p>
        </w:tc>
        <w:tc>
          <w:tcPr>
            <w:tcW w:w="2213" w:type="dxa"/>
          </w:tcPr>
          <w:p w:rsidR="00EA61AC" w:rsidRDefault="00884E59">
            <w:pPr>
              <w:pStyle w:val="TableParagraph"/>
              <w:spacing w:before="106" w:line="251" w:lineRule="exact"/>
              <w:ind w:left="115"/>
            </w:pPr>
            <w:r>
              <w:t>Современные</w:t>
            </w:r>
          </w:p>
          <w:p w:rsidR="00EA61AC" w:rsidRDefault="00884E59">
            <w:pPr>
              <w:pStyle w:val="TableParagraph"/>
              <w:tabs>
                <w:tab w:val="left" w:pos="1438"/>
              </w:tabs>
              <w:ind w:left="115" w:right="102"/>
            </w:pP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w:t>
            </w:r>
            <w:r>
              <w:rPr>
                <w:spacing w:val="1"/>
              </w:rPr>
              <w:t xml:space="preserve"> </w:t>
            </w:r>
            <w:r>
              <w:t>электронная</w:t>
            </w:r>
            <w:r>
              <w:rPr>
                <w:spacing w:val="1"/>
              </w:rPr>
              <w:t xml:space="preserve"> </w:t>
            </w:r>
            <w:proofErr w:type="gramStart"/>
            <w:r>
              <w:t>скрипка,</w:t>
            </w:r>
            <w:r>
              <w:tab/>
            </w:r>
            <w:proofErr w:type="gramEnd"/>
            <w:r>
              <w:rPr>
                <w:spacing w:val="-2"/>
              </w:rPr>
              <w:t>гитара,</w:t>
            </w:r>
            <w:r>
              <w:rPr>
                <w:spacing w:val="-52"/>
              </w:rPr>
              <w:t xml:space="preserve"> </w:t>
            </w:r>
            <w:r>
              <w:t>барабаны</w:t>
            </w:r>
            <w:r>
              <w:rPr>
                <w:spacing w:val="-3"/>
              </w:rPr>
              <w:t xml:space="preserve"> </w:t>
            </w:r>
            <w:r>
              <w:t>и</w:t>
            </w:r>
            <w:r>
              <w:rPr>
                <w:spacing w:val="1"/>
              </w:rPr>
              <w:t xml:space="preserve"> </w:t>
            </w:r>
            <w:r>
              <w:t>т. д.</w:t>
            </w:r>
          </w:p>
          <w:p w:rsidR="00EA61AC" w:rsidRDefault="00884E59">
            <w:pPr>
              <w:pStyle w:val="TableParagraph"/>
              <w:tabs>
                <w:tab w:val="left" w:pos="1995"/>
              </w:tabs>
              <w:spacing w:before="1"/>
              <w:ind w:left="115" w:right="101"/>
            </w:pPr>
            <w:r>
              <w:t>Виртуальные</w:t>
            </w:r>
            <w:r>
              <w:rPr>
                <w:spacing w:val="1"/>
              </w:rPr>
              <w:t xml:space="preserve"> </w:t>
            </w:r>
            <w:r>
              <w:t>музыкальные</w:t>
            </w:r>
            <w:r>
              <w:rPr>
                <w:spacing w:val="1"/>
              </w:rPr>
              <w:t xml:space="preserve"> </w:t>
            </w:r>
            <w:r>
              <w:t>инструменты</w:t>
            </w:r>
            <w:r>
              <w:tab/>
            </w:r>
            <w:r>
              <w:rPr>
                <w:spacing w:val="-4"/>
              </w:rPr>
              <w:t>в</w:t>
            </w:r>
            <w:r>
              <w:rPr>
                <w:spacing w:val="-52"/>
              </w:rPr>
              <w:t xml:space="preserve"> </w:t>
            </w:r>
            <w:r>
              <w:t>компьютерных</w:t>
            </w:r>
            <w:r>
              <w:rPr>
                <w:spacing w:val="1"/>
              </w:rPr>
              <w:t xml:space="preserve"> </w:t>
            </w:r>
            <w:r>
              <w:t>программах</w:t>
            </w:r>
          </w:p>
        </w:tc>
        <w:tc>
          <w:tcPr>
            <w:tcW w:w="4965" w:type="dxa"/>
          </w:tcPr>
          <w:p w:rsidR="00EA61AC" w:rsidRDefault="00884E59">
            <w:pPr>
              <w:pStyle w:val="TableParagraph"/>
              <w:spacing w:before="106"/>
              <w:ind w:left="111" w:right="104"/>
              <w:jc w:val="both"/>
            </w:pPr>
            <w:r>
              <w:t>Слушание</w:t>
            </w:r>
            <w:r>
              <w:rPr>
                <w:spacing w:val="1"/>
              </w:rPr>
              <w:t xml:space="preserve"> </w:t>
            </w:r>
            <w:r>
              <w:t>музыкальных</w:t>
            </w:r>
            <w:r>
              <w:rPr>
                <w:spacing w:val="1"/>
              </w:rPr>
              <w:t xml:space="preserve"> </w:t>
            </w:r>
            <w:r>
              <w:t>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w:t>
            </w:r>
            <w:r>
              <w:rPr>
                <w:spacing w:val="1"/>
              </w:rPr>
              <w:t xml:space="preserve"> </w:t>
            </w:r>
            <w:r>
              <w:t>музыкальных</w:t>
            </w:r>
            <w:r>
              <w:rPr>
                <w:spacing w:val="1"/>
              </w:rPr>
              <w:t xml:space="preserve"> </w:t>
            </w:r>
            <w:r>
              <w:t>инструментах.</w:t>
            </w:r>
            <w:r>
              <w:rPr>
                <w:spacing w:val="1"/>
              </w:rPr>
              <w:t xml:space="preserve"> </w:t>
            </w:r>
            <w:r>
              <w:t>Сравнение</w:t>
            </w:r>
            <w:r>
              <w:rPr>
                <w:spacing w:val="1"/>
              </w:rPr>
              <w:t xml:space="preserve"> </w:t>
            </w:r>
            <w:r>
              <w:t>их</w:t>
            </w:r>
            <w:r>
              <w:rPr>
                <w:spacing w:val="1"/>
              </w:rPr>
              <w:t xml:space="preserve"> </w:t>
            </w:r>
            <w:r>
              <w:t>звучания</w:t>
            </w:r>
            <w:r>
              <w:rPr>
                <w:spacing w:val="1"/>
              </w:rPr>
              <w:t xml:space="preserve"> </w:t>
            </w:r>
            <w:r>
              <w:t>с</w:t>
            </w:r>
            <w:r>
              <w:rPr>
                <w:spacing w:val="1"/>
              </w:rPr>
              <w:t xml:space="preserve"> </w:t>
            </w:r>
            <w:r>
              <w:t>акустическими</w:t>
            </w:r>
            <w:r>
              <w:rPr>
                <w:spacing w:val="1"/>
              </w:rPr>
              <w:t xml:space="preserve"> </w:t>
            </w:r>
            <w:r>
              <w:t>инструментами,</w:t>
            </w:r>
            <w:r>
              <w:rPr>
                <w:spacing w:val="1"/>
              </w:rPr>
              <w:t xml:space="preserve"> </w:t>
            </w:r>
            <w:r>
              <w:t>обсуждение</w:t>
            </w:r>
            <w:r>
              <w:rPr>
                <w:spacing w:val="-52"/>
              </w:rPr>
              <w:t xml:space="preserve"> </w:t>
            </w:r>
            <w:r>
              <w:t>результатов</w:t>
            </w:r>
            <w:r>
              <w:rPr>
                <w:spacing w:val="2"/>
              </w:rPr>
              <w:t xml:space="preserve"> </w:t>
            </w:r>
            <w:r>
              <w:t>сравнения.</w:t>
            </w:r>
          </w:p>
          <w:p w:rsidR="00EA61AC" w:rsidRDefault="00884E59">
            <w:pPr>
              <w:pStyle w:val="TableParagraph"/>
              <w:spacing w:line="242" w:lineRule="auto"/>
              <w:ind w:left="111" w:right="107"/>
              <w:jc w:val="both"/>
            </w:pPr>
            <w:r>
              <w:t>Подбор</w:t>
            </w:r>
            <w:r>
              <w:rPr>
                <w:spacing w:val="1"/>
              </w:rPr>
              <w:t xml:space="preserve"> </w:t>
            </w:r>
            <w:r>
              <w:t>электронных</w:t>
            </w:r>
            <w:r>
              <w:rPr>
                <w:spacing w:val="1"/>
              </w:rPr>
              <w:t xml:space="preserve"> </w:t>
            </w:r>
            <w:r>
              <w:t>тембров</w:t>
            </w:r>
            <w:r>
              <w:rPr>
                <w:spacing w:val="1"/>
              </w:rPr>
              <w:t xml:space="preserve"> </w:t>
            </w:r>
            <w:r>
              <w:t>для</w:t>
            </w:r>
            <w:r>
              <w:rPr>
                <w:spacing w:val="1"/>
              </w:rPr>
              <w:t xml:space="preserve"> </w:t>
            </w:r>
            <w:r>
              <w:t>создания</w:t>
            </w:r>
            <w:r>
              <w:rPr>
                <w:spacing w:val="1"/>
              </w:rPr>
              <w:t xml:space="preserve"> </w:t>
            </w:r>
            <w:r>
              <w:t>музыки</w:t>
            </w:r>
            <w:r>
              <w:rPr>
                <w:spacing w:val="2"/>
              </w:rPr>
              <w:t xml:space="preserve"> </w:t>
            </w:r>
            <w:r>
              <w:t>к фантастическому</w:t>
            </w:r>
            <w:r>
              <w:rPr>
                <w:spacing w:val="-3"/>
              </w:rPr>
              <w:t xml:space="preserve"> </w:t>
            </w:r>
            <w:r>
              <w:t>фильму.</w:t>
            </w:r>
          </w:p>
          <w:p w:rsidR="00EA61AC" w:rsidRDefault="00884E59">
            <w:pPr>
              <w:pStyle w:val="TableParagraph"/>
              <w:spacing w:line="250"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12"/>
              <w:jc w:val="both"/>
            </w:pPr>
            <w:r>
              <w:t>Посещение</w:t>
            </w:r>
            <w:r>
              <w:rPr>
                <w:spacing w:val="1"/>
              </w:rPr>
              <w:t xml:space="preserve"> </w:t>
            </w:r>
            <w:r>
              <w:t>музыкального</w:t>
            </w:r>
            <w:r>
              <w:rPr>
                <w:spacing w:val="1"/>
              </w:rPr>
              <w:t xml:space="preserve"> </w:t>
            </w:r>
            <w:r>
              <w:t>магазина</w:t>
            </w:r>
            <w:r>
              <w:rPr>
                <w:spacing w:val="1"/>
              </w:rPr>
              <w:t xml:space="preserve"> </w:t>
            </w:r>
            <w:r>
              <w:t>(отдел</w:t>
            </w:r>
            <w:r>
              <w:rPr>
                <w:spacing w:val="1"/>
              </w:rPr>
              <w:t xml:space="preserve"> </w:t>
            </w:r>
            <w:r>
              <w:t>электронных музыкальных</w:t>
            </w:r>
            <w:r>
              <w:rPr>
                <w:spacing w:val="-3"/>
              </w:rPr>
              <w:t xml:space="preserve"> </w:t>
            </w:r>
            <w:r>
              <w:t>инструментов).</w:t>
            </w:r>
          </w:p>
          <w:p w:rsidR="00EA61AC" w:rsidRDefault="00884E59">
            <w:pPr>
              <w:pStyle w:val="TableParagraph"/>
              <w:ind w:left="111" w:right="99"/>
              <w:jc w:val="both"/>
            </w:pPr>
            <w:r>
              <w:t>Просмотр фильма об электронных музыкальных</w:t>
            </w:r>
            <w:r>
              <w:rPr>
                <w:spacing w:val="1"/>
              </w:rPr>
              <w:t xml:space="preserve"> </w:t>
            </w:r>
            <w:r>
              <w:t>инструментах.</w:t>
            </w:r>
          </w:p>
          <w:p w:rsidR="00EA61AC" w:rsidRDefault="00884E59">
            <w:pPr>
              <w:pStyle w:val="TableParagraph"/>
              <w:ind w:left="111" w:right="104"/>
              <w:jc w:val="both"/>
            </w:pPr>
            <w:r>
              <w:t>Создание</w:t>
            </w:r>
            <w:r>
              <w:rPr>
                <w:spacing w:val="1"/>
              </w:rPr>
              <w:t xml:space="preserve"> </w:t>
            </w:r>
            <w:r>
              <w:t>электронной</w:t>
            </w:r>
            <w:r>
              <w:rPr>
                <w:spacing w:val="1"/>
              </w:rPr>
              <w:t xml:space="preserve"> </w:t>
            </w:r>
            <w:r>
              <w:t>композиции</w:t>
            </w:r>
            <w:r>
              <w:rPr>
                <w:spacing w:val="1"/>
              </w:rPr>
              <w:t xml:space="preserve"> </w:t>
            </w:r>
            <w:r>
              <w:t>в</w:t>
            </w:r>
            <w:r>
              <w:rPr>
                <w:spacing w:val="1"/>
              </w:rPr>
              <w:t xml:space="preserve"> </w:t>
            </w:r>
            <w:r>
              <w:t>компьютерных программах с готовыми семплами</w:t>
            </w:r>
            <w:r>
              <w:rPr>
                <w:spacing w:val="-52"/>
              </w:rPr>
              <w:t xml:space="preserve"> </w:t>
            </w:r>
            <w:r>
              <w:t>(Garage</w:t>
            </w:r>
            <w:r>
              <w:rPr>
                <w:spacing w:val="-5"/>
              </w:rPr>
              <w:t xml:space="preserve"> </w:t>
            </w:r>
            <w:r>
              <w:t>Band</w:t>
            </w:r>
            <w:r>
              <w:rPr>
                <w:spacing w:val="-3"/>
              </w:rPr>
              <w:t xml:space="preserve"> </w:t>
            </w:r>
            <w:r>
              <w:t>и</w:t>
            </w:r>
            <w:r>
              <w:rPr>
                <w:spacing w:val="5"/>
              </w:rPr>
              <w:t xml:space="preserve"> </w:t>
            </w:r>
            <w:r>
              <w:t>др.)</w:t>
            </w:r>
          </w:p>
        </w:tc>
      </w:tr>
    </w:tbl>
    <w:p w:rsidR="00EA61AC" w:rsidRDefault="00EA61AC">
      <w:pPr>
        <w:pStyle w:val="a3"/>
        <w:spacing w:before="6"/>
        <w:ind w:left="0" w:firstLine="0"/>
        <w:jc w:val="left"/>
        <w:rPr>
          <w:sz w:val="27"/>
        </w:rPr>
      </w:pPr>
    </w:p>
    <w:p w:rsidR="00EA61AC" w:rsidRDefault="00884E59">
      <w:pPr>
        <w:pStyle w:val="3"/>
        <w:spacing w:before="92"/>
        <w:ind w:left="1179"/>
      </w:pPr>
      <w:r>
        <w:t>Модуль</w:t>
      </w:r>
      <w:r>
        <w:rPr>
          <w:spacing w:val="-1"/>
        </w:rPr>
        <w:t xml:space="preserve"> </w:t>
      </w:r>
      <w:r>
        <w:t>№</w:t>
      </w:r>
      <w:r>
        <w:rPr>
          <w:spacing w:val="2"/>
        </w:rPr>
        <w:t xml:space="preserve"> </w:t>
      </w:r>
      <w:r>
        <w:t>7</w:t>
      </w:r>
      <w:r>
        <w:rPr>
          <w:spacing w:val="-3"/>
        </w:rPr>
        <w:t xml:space="preserve"> </w:t>
      </w:r>
      <w:r>
        <w:t>«Музыка</w:t>
      </w:r>
      <w:r>
        <w:rPr>
          <w:spacing w:val="-3"/>
        </w:rPr>
        <w:t xml:space="preserve"> </w:t>
      </w:r>
      <w:r>
        <w:t>театра</w:t>
      </w:r>
      <w:r>
        <w:rPr>
          <w:spacing w:val="-4"/>
        </w:rPr>
        <w:t xml:space="preserve"> </w:t>
      </w:r>
      <w:r>
        <w:t>и</w:t>
      </w:r>
      <w:r>
        <w:rPr>
          <w:spacing w:val="4"/>
        </w:rPr>
        <w:t xml:space="preserve"> </w:t>
      </w:r>
      <w:r>
        <w:t>кино»</w:t>
      </w:r>
    </w:p>
    <w:p w:rsidR="00EA61AC" w:rsidRDefault="00884E59">
      <w:pPr>
        <w:pStyle w:val="a3"/>
        <w:ind w:right="173"/>
      </w:pPr>
      <w:r>
        <w:t>Модуль «Музыка театра и кино» тесно переплетается с модулем «Классическая музыка», может</w:t>
      </w:r>
      <w:r>
        <w:rPr>
          <w:spacing w:val="1"/>
        </w:rPr>
        <w:t xml:space="preserve"> </w:t>
      </w:r>
      <w:r>
        <w:t>стыковаться</w:t>
      </w:r>
      <w:r>
        <w:rPr>
          <w:spacing w:val="1"/>
        </w:rPr>
        <w:t xml:space="preserve"> </w:t>
      </w:r>
      <w:r>
        <w:t>по</w:t>
      </w:r>
      <w:r>
        <w:rPr>
          <w:spacing w:val="1"/>
        </w:rPr>
        <w:t xml:space="preserve"> </w:t>
      </w:r>
      <w:r>
        <w:t>ряду</w:t>
      </w:r>
      <w:r>
        <w:rPr>
          <w:spacing w:val="1"/>
        </w:rPr>
        <w:t xml:space="preserve"> </w:t>
      </w:r>
      <w:r>
        <w:t>произведений</w:t>
      </w:r>
      <w:r>
        <w:rPr>
          <w:spacing w:val="1"/>
        </w:rPr>
        <w:t xml:space="preserve"> </w:t>
      </w:r>
      <w:r>
        <w:t>с</w:t>
      </w:r>
      <w:r>
        <w:rPr>
          <w:spacing w:val="1"/>
        </w:rPr>
        <w:t xml:space="preserve"> </w:t>
      </w:r>
      <w:r>
        <w:t>модулями</w:t>
      </w:r>
      <w:r>
        <w:rPr>
          <w:spacing w:val="1"/>
        </w:rPr>
        <w:t xml:space="preserve"> </w:t>
      </w:r>
      <w:r>
        <w:t>«Современная</w:t>
      </w:r>
      <w:r>
        <w:rPr>
          <w:spacing w:val="1"/>
        </w:rPr>
        <w:t xml:space="preserve"> </w:t>
      </w:r>
      <w:r>
        <w:t>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4"/>
        </w:rPr>
        <w:t xml:space="preserve"> </w:t>
      </w:r>
      <w:r>
        <w:t>(музыкальные</w:t>
      </w:r>
      <w:r>
        <w:rPr>
          <w:spacing w:val="-4"/>
        </w:rPr>
        <w:t xml:space="preserve"> </w:t>
      </w:r>
      <w:r>
        <w:t>портреты,</w:t>
      </w:r>
      <w:r>
        <w:rPr>
          <w:spacing w:val="4"/>
        </w:rPr>
        <w:t xml:space="preserve"> </w:t>
      </w:r>
      <w:r>
        <w:t>музыка</w:t>
      </w:r>
      <w:r>
        <w:rPr>
          <w:spacing w:val="5"/>
        </w:rPr>
        <w:t xml:space="preserve"> </w:t>
      </w:r>
      <w:r>
        <w:t>о</w:t>
      </w:r>
      <w:r>
        <w:rPr>
          <w:spacing w:val="-3"/>
        </w:rPr>
        <w:t xml:space="preserve"> </w:t>
      </w:r>
      <w:r>
        <w:t>войне).</w:t>
      </w:r>
    </w:p>
    <w:p w:rsidR="00EA61AC" w:rsidRDefault="00884E59">
      <w:pPr>
        <w:pStyle w:val="a3"/>
        <w:ind w:right="172"/>
      </w:pP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таких как театрализованные постановки силами обучающихся, посещение музыкальных</w:t>
      </w:r>
      <w:r>
        <w:rPr>
          <w:spacing w:val="1"/>
        </w:rPr>
        <w:t xml:space="preserve"> </w:t>
      </w:r>
      <w:r>
        <w:t>театров,</w:t>
      </w:r>
      <w:r>
        <w:rPr>
          <w:spacing w:val="3"/>
        </w:rPr>
        <w:t xml:space="preserve"> </w:t>
      </w:r>
      <w:r>
        <w:t>коллективный просмотр</w:t>
      </w:r>
      <w:r>
        <w:rPr>
          <w:spacing w:val="1"/>
        </w:rPr>
        <w:t xml:space="preserve"> </w:t>
      </w:r>
      <w:r>
        <w:t>фильмов.</w:t>
      </w:r>
    </w:p>
    <w:p w:rsidR="00EA61AC" w:rsidRDefault="00EA61AC">
      <w:pPr>
        <w:sectPr w:rsidR="00EA61AC">
          <w:pgSz w:w="11910" w:h="16840"/>
          <w:pgMar w:top="1120" w:right="680" w:bottom="98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821"/>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821"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2770"/>
        </w:trPr>
        <w:tc>
          <w:tcPr>
            <w:tcW w:w="1191" w:type="dxa"/>
          </w:tcPr>
          <w:p w:rsidR="00EA61AC" w:rsidRDefault="00884E59">
            <w:pPr>
              <w:pStyle w:val="TableParagraph"/>
              <w:spacing w:before="101"/>
              <w:ind w:left="110"/>
            </w:pPr>
            <w:r>
              <w:t>А)</w:t>
            </w:r>
          </w:p>
          <w:p w:rsidR="00EA61AC" w:rsidRDefault="00884E59">
            <w:pPr>
              <w:pStyle w:val="TableParagraph"/>
              <w:spacing w:before="2" w:line="251" w:lineRule="exact"/>
              <w:ind w:left="110"/>
            </w:pPr>
            <w:r>
              <w:t>2—6</w:t>
            </w:r>
          </w:p>
          <w:p w:rsidR="00EA61AC" w:rsidRDefault="00884E59">
            <w:pPr>
              <w:pStyle w:val="TableParagraph"/>
              <w:ind w:left="110" w:right="245"/>
            </w:pPr>
            <w:r>
              <w:t>учебных</w:t>
            </w:r>
            <w:r>
              <w:rPr>
                <w:spacing w:val="-53"/>
              </w:rPr>
              <w:t xml:space="preserve"> </w:t>
            </w:r>
            <w:r>
              <w:t>часов</w:t>
            </w:r>
          </w:p>
        </w:tc>
        <w:tc>
          <w:tcPr>
            <w:tcW w:w="1133" w:type="dxa"/>
          </w:tcPr>
          <w:p w:rsidR="00EA61AC" w:rsidRDefault="00884E59">
            <w:pPr>
              <w:pStyle w:val="TableParagraph"/>
              <w:spacing w:before="101"/>
              <w:ind w:left="114" w:right="152"/>
            </w:pPr>
            <w:r>
              <w:t>Музыкал</w:t>
            </w:r>
            <w:r>
              <w:rPr>
                <w:spacing w:val="-53"/>
              </w:rPr>
              <w:t xml:space="preserve"> </w:t>
            </w:r>
            <w:r>
              <w:t>ьная</w:t>
            </w:r>
            <w:r>
              <w:rPr>
                <w:spacing w:val="1"/>
              </w:rPr>
              <w:t xml:space="preserve"> </w:t>
            </w:r>
            <w:r>
              <w:t>сказка</w:t>
            </w:r>
            <w:r>
              <w:rPr>
                <w:spacing w:val="1"/>
              </w:rPr>
              <w:t xml:space="preserve"> </w:t>
            </w:r>
            <w:r>
              <w:t>на</w:t>
            </w:r>
            <w:r>
              <w:rPr>
                <w:spacing w:val="-9"/>
              </w:rPr>
              <w:t xml:space="preserve"> </w:t>
            </w:r>
            <w:r>
              <w:t>сцене,</w:t>
            </w:r>
          </w:p>
          <w:p w:rsidR="00EA61AC" w:rsidRDefault="00884E59">
            <w:pPr>
              <w:pStyle w:val="TableParagraph"/>
              <w:spacing w:before="1"/>
              <w:ind w:left="114"/>
            </w:pPr>
            <w:r>
              <w:t>на экране</w:t>
            </w:r>
          </w:p>
        </w:tc>
        <w:tc>
          <w:tcPr>
            <w:tcW w:w="2213" w:type="dxa"/>
          </w:tcPr>
          <w:p w:rsidR="00EA61AC" w:rsidRDefault="00884E59">
            <w:pPr>
              <w:pStyle w:val="TableParagraph"/>
              <w:spacing w:before="101"/>
              <w:ind w:left="115" w:right="908"/>
            </w:pPr>
            <w:r>
              <w:t>Характеры</w:t>
            </w:r>
            <w:r>
              <w:rPr>
                <w:spacing w:val="1"/>
              </w:rPr>
              <w:t xml:space="preserve"> </w:t>
            </w:r>
            <w:r>
              <w:rPr>
                <w:spacing w:val="-1"/>
              </w:rPr>
              <w:t>персонажей,</w:t>
            </w:r>
            <w:r>
              <w:rPr>
                <w:spacing w:val="-52"/>
              </w:rPr>
              <w:t xml:space="preserve"> </w:t>
            </w:r>
            <w:r>
              <w:t>отражённые</w:t>
            </w:r>
          </w:p>
          <w:p w:rsidR="00EA61AC" w:rsidRDefault="00884E59">
            <w:pPr>
              <w:pStyle w:val="TableParagraph"/>
              <w:ind w:left="115" w:right="102"/>
              <w:jc w:val="both"/>
            </w:pPr>
            <w:r>
              <w:t>в музыке.</w:t>
            </w:r>
            <w:r>
              <w:rPr>
                <w:spacing w:val="1"/>
              </w:rPr>
              <w:t xml:space="preserve"> </w:t>
            </w:r>
            <w:r>
              <w:t>Тембр</w:t>
            </w:r>
            <w:r>
              <w:rPr>
                <w:spacing w:val="-52"/>
              </w:rPr>
              <w:t xml:space="preserve"> </w:t>
            </w:r>
            <w:r>
              <w:t>голоса.</w:t>
            </w:r>
            <w:r>
              <w:rPr>
                <w:spacing w:val="1"/>
              </w:rPr>
              <w:t xml:space="preserve"> </w:t>
            </w:r>
            <w:r>
              <w:t>Соло.</w:t>
            </w:r>
            <w:r>
              <w:rPr>
                <w:spacing w:val="1"/>
              </w:rPr>
              <w:t xml:space="preserve"> </w:t>
            </w:r>
            <w:r>
              <w:t>Хор,</w:t>
            </w:r>
            <w:r>
              <w:rPr>
                <w:spacing w:val="-52"/>
              </w:rPr>
              <w:t xml:space="preserve"> </w:t>
            </w:r>
            <w:r>
              <w:t>ансамбль</w:t>
            </w:r>
          </w:p>
        </w:tc>
        <w:tc>
          <w:tcPr>
            <w:tcW w:w="4821" w:type="dxa"/>
          </w:tcPr>
          <w:p w:rsidR="00EA61AC" w:rsidRDefault="00884E59">
            <w:pPr>
              <w:pStyle w:val="TableParagraph"/>
              <w:spacing w:before="101"/>
              <w:ind w:left="111" w:right="43"/>
              <w:jc w:val="both"/>
            </w:pPr>
            <w:r>
              <w:rPr>
                <w:spacing w:val="-2"/>
              </w:rPr>
              <w:t xml:space="preserve">Видеопросмотр музыкальной </w:t>
            </w:r>
            <w:r>
              <w:rPr>
                <w:spacing w:val="-1"/>
              </w:rPr>
              <w:t>сказки. Обсуждение</w:t>
            </w:r>
            <w:r>
              <w:rPr>
                <w:spacing w:val="-53"/>
              </w:rPr>
              <w:t xml:space="preserve"> </w:t>
            </w:r>
            <w:r>
              <w:rPr>
                <w:spacing w:val="-2"/>
              </w:rPr>
              <w:t xml:space="preserve">музыкально-выразительных средств, </w:t>
            </w:r>
            <w:r>
              <w:rPr>
                <w:spacing w:val="-1"/>
              </w:rPr>
              <w:t>передающих</w:t>
            </w:r>
            <w:r>
              <w:rPr>
                <w:spacing w:val="-52"/>
              </w:rPr>
              <w:t xml:space="preserve"> </w:t>
            </w:r>
            <w:r>
              <w:t>повороты</w:t>
            </w:r>
            <w:r>
              <w:rPr>
                <w:spacing w:val="1"/>
              </w:rPr>
              <w:t xml:space="preserve"> </w:t>
            </w:r>
            <w:r>
              <w:t>сюжета,</w:t>
            </w:r>
            <w:r>
              <w:rPr>
                <w:spacing w:val="1"/>
              </w:rPr>
              <w:t xml:space="preserve"> </w:t>
            </w:r>
            <w:r>
              <w:t>характеры</w:t>
            </w:r>
            <w:r>
              <w:rPr>
                <w:spacing w:val="1"/>
              </w:rPr>
              <w:t xml:space="preserve"> </w:t>
            </w:r>
            <w:r>
              <w:t>героев.</w:t>
            </w:r>
            <w:r>
              <w:rPr>
                <w:spacing w:val="1"/>
              </w:rPr>
              <w:t xml:space="preserve"> </w:t>
            </w:r>
            <w:r>
              <w:t>Игра-</w:t>
            </w:r>
            <w:r>
              <w:rPr>
                <w:spacing w:val="1"/>
              </w:rPr>
              <w:t xml:space="preserve"> </w:t>
            </w:r>
            <w:r>
              <w:t>викторина</w:t>
            </w:r>
            <w:r>
              <w:rPr>
                <w:spacing w:val="-7"/>
              </w:rPr>
              <w:t xml:space="preserve"> </w:t>
            </w:r>
            <w:r>
              <w:t>«Угадай</w:t>
            </w:r>
            <w:r>
              <w:rPr>
                <w:spacing w:val="-8"/>
              </w:rPr>
              <w:t xml:space="preserve"> </w:t>
            </w:r>
            <w:r>
              <w:t>по</w:t>
            </w:r>
            <w:r>
              <w:rPr>
                <w:spacing w:val="-14"/>
              </w:rPr>
              <w:t xml:space="preserve"> </w:t>
            </w:r>
            <w:r>
              <w:t>голосу».</w:t>
            </w:r>
          </w:p>
          <w:p w:rsidR="00EA61AC" w:rsidRDefault="00884E59">
            <w:pPr>
              <w:pStyle w:val="TableParagraph"/>
              <w:spacing w:before="3" w:line="237" w:lineRule="auto"/>
              <w:ind w:left="111" w:right="44"/>
              <w:jc w:val="both"/>
            </w:pPr>
            <w:r>
              <w:t>Разучивание, исполнение отдельных номеров из</w:t>
            </w:r>
            <w:r>
              <w:rPr>
                <w:spacing w:val="1"/>
              </w:rPr>
              <w:t xml:space="preserve"> </w:t>
            </w:r>
            <w:r>
              <w:t>детской</w:t>
            </w:r>
            <w:r>
              <w:rPr>
                <w:spacing w:val="2"/>
              </w:rPr>
              <w:t xml:space="preserve"> </w:t>
            </w:r>
            <w:r>
              <w:t>оперы,</w:t>
            </w:r>
            <w:r>
              <w:rPr>
                <w:spacing w:val="3"/>
              </w:rPr>
              <w:t xml:space="preserve"> </w:t>
            </w:r>
            <w:r>
              <w:t>музыкальной</w:t>
            </w:r>
            <w:r>
              <w:rPr>
                <w:spacing w:val="2"/>
              </w:rPr>
              <w:t xml:space="preserve"> </w:t>
            </w:r>
            <w:r>
              <w:t>сказки.</w:t>
            </w:r>
          </w:p>
          <w:p w:rsidR="00EA61AC" w:rsidRDefault="00884E59">
            <w:pPr>
              <w:pStyle w:val="TableParagraph"/>
              <w:spacing w:before="1"/>
              <w:ind w:left="111"/>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1506"/>
                <w:tab w:val="left" w:pos="2542"/>
                <w:tab w:val="left" w:pos="4091"/>
              </w:tabs>
              <w:spacing w:before="2"/>
              <w:ind w:left="111" w:right="48"/>
            </w:pPr>
            <w:r>
              <w:t>Постановка</w:t>
            </w:r>
            <w:r>
              <w:tab/>
              <w:t>детской</w:t>
            </w:r>
            <w:r>
              <w:tab/>
              <w:t>музыкальной</w:t>
            </w:r>
            <w:r>
              <w:tab/>
            </w:r>
            <w:r>
              <w:rPr>
                <w:spacing w:val="-1"/>
              </w:rPr>
              <w:t>сказки,</w:t>
            </w:r>
            <w:r>
              <w:rPr>
                <w:spacing w:val="-52"/>
              </w:rPr>
              <w:t xml:space="preserve"> </w:t>
            </w:r>
            <w:r>
              <w:t>спектакль</w:t>
            </w:r>
            <w:r>
              <w:rPr>
                <w:spacing w:val="1"/>
              </w:rPr>
              <w:t xml:space="preserve"> </w:t>
            </w:r>
            <w:r>
              <w:t>для</w:t>
            </w:r>
            <w:r>
              <w:rPr>
                <w:spacing w:val="1"/>
              </w:rPr>
              <w:t xml:space="preserve"> </w:t>
            </w:r>
            <w:r>
              <w:t>родителей.</w:t>
            </w:r>
          </w:p>
          <w:p w:rsidR="00EA61AC" w:rsidRDefault="00884E59">
            <w:pPr>
              <w:pStyle w:val="TableParagraph"/>
              <w:spacing w:line="251" w:lineRule="exact"/>
              <w:ind w:left="111"/>
            </w:pPr>
            <w:r>
              <w:t>Творческий</w:t>
            </w:r>
            <w:r>
              <w:rPr>
                <w:spacing w:val="-2"/>
              </w:rPr>
              <w:t xml:space="preserve"> </w:t>
            </w:r>
            <w:r>
              <w:t>проект</w:t>
            </w:r>
            <w:r>
              <w:rPr>
                <w:spacing w:val="-4"/>
              </w:rPr>
              <w:t xml:space="preserve"> </w:t>
            </w:r>
            <w:r>
              <w:t>«Озвучиваем</w:t>
            </w:r>
            <w:r>
              <w:rPr>
                <w:spacing w:val="-4"/>
              </w:rPr>
              <w:t xml:space="preserve"> </w:t>
            </w:r>
            <w:r>
              <w:t>мультфильм»</w:t>
            </w:r>
          </w:p>
        </w:tc>
      </w:tr>
      <w:tr w:rsidR="00EA61AC">
        <w:trPr>
          <w:trHeight w:val="5050"/>
        </w:trPr>
        <w:tc>
          <w:tcPr>
            <w:tcW w:w="1191" w:type="dxa"/>
          </w:tcPr>
          <w:p w:rsidR="00EA61AC" w:rsidRDefault="00884E59">
            <w:pPr>
              <w:pStyle w:val="TableParagraph"/>
              <w:spacing w:before="101"/>
              <w:ind w:left="110"/>
            </w:pPr>
            <w:r>
              <w:t>Б)</w:t>
            </w:r>
          </w:p>
          <w:p w:rsidR="00EA61AC" w:rsidRDefault="00884E59">
            <w:pPr>
              <w:pStyle w:val="TableParagraph"/>
              <w:spacing w:before="1"/>
              <w:ind w:left="110"/>
            </w:pPr>
            <w:r>
              <w:t>2—6</w:t>
            </w:r>
          </w:p>
          <w:p w:rsidR="00EA61AC" w:rsidRDefault="00884E59">
            <w:pPr>
              <w:pStyle w:val="TableParagraph"/>
              <w:spacing w:before="4" w:line="237" w:lineRule="auto"/>
              <w:ind w:left="110" w:right="245"/>
            </w:pPr>
            <w:r>
              <w:t>учебных</w:t>
            </w:r>
            <w:r>
              <w:rPr>
                <w:spacing w:val="-53"/>
              </w:rPr>
              <w:t xml:space="preserve"> </w:t>
            </w:r>
            <w:r>
              <w:t>часов</w:t>
            </w:r>
          </w:p>
        </w:tc>
        <w:tc>
          <w:tcPr>
            <w:tcW w:w="1133" w:type="dxa"/>
          </w:tcPr>
          <w:p w:rsidR="00EA61AC" w:rsidRDefault="00884E59">
            <w:pPr>
              <w:pStyle w:val="TableParagraph"/>
              <w:spacing w:before="101"/>
              <w:ind w:left="114" w:right="410"/>
            </w:pPr>
            <w:r>
              <w:t>Театр</w:t>
            </w:r>
            <w:r>
              <w:rPr>
                <w:spacing w:val="-52"/>
              </w:rPr>
              <w:t xml:space="preserve"> </w:t>
            </w:r>
            <w:r>
              <w:rPr>
                <w:spacing w:val="-1"/>
              </w:rPr>
              <w:t>оперы</w:t>
            </w:r>
          </w:p>
          <w:p w:rsidR="00EA61AC" w:rsidRDefault="00884E59">
            <w:pPr>
              <w:pStyle w:val="TableParagraph"/>
              <w:spacing w:before="3"/>
              <w:ind w:left="114"/>
            </w:pPr>
            <w:r>
              <w:t>и</w:t>
            </w:r>
            <w:r>
              <w:rPr>
                <w:spacing w:val="2"/>
              </w:rPr>
              <w:t xml:space="preserve"> </w:t>
            </w:r>
            <w:r>
              <w:t>балета</w:t>
            </w:r>
          </w:p>
        </w:tc>
        <w:tc>
          <w:tcPr>
            <w:tcW w:w="2213" w:type="dxa"/>
          </w:tcPr>
          <w:p w:rsidR="00EA61AC" w:rsidRDefault="00884E59">
            <w:pPr>
              <w:pStyle w:val="TableParagraph"/>
              <w:tabs>
                <w:tab w:val="left" w:pos="1222"/>
                <w:tab w:val="left" w:pos="1515"/>
              </w:tabs>
              <w:spacing w:before="101"/>
              <w:ind w:left="115" w:right="102"/>
            </w:pPr>
            <w:r>
              <w:t>Особенности</w:t>
            </w:r>
            <w:r>
              <w:rPr>
                <w:spacing w:val="1"/>
              </w:rPr>
              <w:t xml:space="preserve"> </w:t>
            </w:r>
            <w:r>
              <w:t>музыкальных</w:t>
            </w:r>
            <w:r>
              <w:rPr>
                <w:spacing w:val="1"/>
              </w:rPr>
              <w:t xml:space="preserve"> </w:t>
            </w:r>
            <w:r>
              <w:rPr>
                <w:spacing w:val="-1"/>
              </w:rPr>
              <w:t>спектаклей.</w:t>
            </w:r>
            <w:r>
              <w:rPr>
                <w:spacing w:val="-1"/>
              </w:rPr>
              <w:tab/>
            </w:r>
            <w:r>
              <w:rPr>
                <w:spacing w:val="-1"/>
              </w:rPr>
              <w:tab/>
              <w:t>Балет.</w:t>
            </w:r>
            <w:r>
              <w:rPr>
                <w:spacing w:val="-52"/>
              </w:rPr>
              <w:t xml:space="preserve"> </w:t>
            </w:r>
            <w:r>
              <w:t>Опера.</w:t>
            </w:r>
            <w:r>
              <w:tab/>
            </w:r>
            <w:r>
              <w:rPr>
                <w:spacing w:val="-2"/>
              </w:rPr>
              <w:t>Солисты,</w:t>
            </w:r>
          </w:p>
          <w:p w:rsidR="00EA61AC" w:rsidRDefault="00884E59">
            <w:pPr>
              <w:pStyle w:val="TableParagraph"/>
              <w:tabs>
                <w:tab w:val="left" w:pos="1319"/>
                <w:tab w:val="left" w:pos="1996"/>
              </w:tabs>
              <w:spacing w:before="1"/>
              <w:ind w:left="115" w:right="100"/>
            </w:pPr>
            <w:proofErr w:type="gramStart"/>
            <w:r>
              <w:t>хор,</w:t>
            </w:r>
            <w:r>
              <w:tab/>
            </w:r>
            <w:proofErr w:type="gramEnd"/>
            <w:r>
              <w:rPr>
                <w:spacing w:val="-1"/>
              </w:rPr>
              <w:t>оркестр,</w:t>
            </w:r>
            <w:r>
              <w:rPr>
                <w:spacing w:val="-52"/>
              </w:rPr>
              <w:t xml:space="preserve"> </w:t>
            </w:r>
            <w:r>
              <w:t>дирижёр</w:t>
            </w:r>
            <w:r>
              <w:tab/>
            </w:r>
            <w:r>
              <w:tab/>
            </w:r>
            <w:r>
              <w:rPr>
                <w:spacing w:val="-4"/>
              </w:rPr>
              <w:t>в</w:t>
            </w:r>
          </w:p>
          <w:p w:rsidR="00EA61AC" w:rsidRDefault="00884E59">
            <w:pPr>
              <w:pStyle w:val="TableParagraph"/>
              <w:spacing w:before="5" w:line="237" w:lineRule="auto"/>
              <w:ind w:left="115" w:right="813"/>
            </w:pPr>
            <w:r>
              <w:rPr>
                <w:spacing w:val="-1"/>
              </w:rPr>
              <w:t>музыкальном</w:t>
            </w:r>
            <w:r>
              <w:rPr>
                <w:spacing w:val="-52"/>
              </w:rPr>
              <w:t xml:space="preserve"> </w:t>
            </w:r>
            <w:r>
              <w:t>спектакле</w:t>
            </w:r>
          </w:p>
        </w:tc>
        <w:tc>
          <w:tcPr>
            <w:tcW w:w="4821" w:type="dxa"/>
          </w:tcPr>
          <w:p w:rsidR="00EA61AC" w:rsidRDefault="00884E59">
            <w:pPr>
              <w:pStyle w:val="TableParagraph"/>
              <w:spacing w:before="101"/>
              <w:ind w:left="111" w:right="102"/>
              <w:jc w:val="both"/>
            </w:pPr>
            <w:r>
              <w:t>Знакомство</w:t>
            </w:r>
            <w:r>
              <w:rPr>
                <w:spacing w:val="1"/>
              </w:rPr>
              <w:t xml:space="preserve"> </w:t>
            </w:r>
            <w:r>
              <w:t>со</w:t>
            </w:r>
            <w:r>
              <w:rPr>
                <w:spacing w:val="1"/>
              </w:rPr>
              <w:t xml:space="preserve"> </w:t>
            </w:r>
            <w:r>
              <w:t>знаменитыми</w:t>
            </w:r>
            <w:r>
              <w:rPr>
                <w:spacing w:val="1"/>
              </w:rPr>
              <w:t xml:space="preserve"> </w:t>
            </w:r>
            <w:r>
              <w:t>музыкальными</w:t>
            </w:r>
            <w:r>
              <w:rPr>
                <w:spacing w:val="1"/>
              </w:rPr>
              <w:t xml:space="preserve"> </w:t>
            </w:r>
            <w:r>
              <w:t>театрами.</w:t>
            </w:r>
            <w:r>
              <w:rPr>
                <w:spacing w:val="1"/>
              </w:rPr>
              <w:t xml:space="preserve"> </w:t>
            </w:r>
            <w:r>
              <w:t>Просмотр</w:t>
            </w:r>
            <w:r>
              <w:rPr>
                <w:spacing w:val="1"/>
              </w:rPr>
              <w:t xml:space="preserve"> </w:t>
            </w:r>
            <w:r>
              <w:t>фрагментов</w:t>
            </w:r>
            <w:r>
              <w:rPr>
                <w:spacing w:val="1"/>
              </w:rPr>
              <w:t xml:space="preserve"> </w:t>
            </w:r>
            <w:r>
              <w:t>музыкальных</w:t>
            </w:r>
            <w:r>
              <w:rPr>
                <w:spacing w:val="-52"/>
              </w:rPr>
              <w:t xml:space="preserve"> </w:t>
            </w:r>
            <w:r>
              <w:t>спектаклей</w:t>
            </w:r>
            <w:r>
              <w:rPr>
                <w:spacing w:val="1"/>
              </w:rPr>
              <w:t xml:space="preserve"> </w:t>
            </w:r>
            <w:r>
              <w:t>с</w:t>
            </w:r>
            <w:r>
              <w:rPr>
                <w:spacing w:val="-1"/>
              </w:rPr>
              <w:t xml:space="preserve"> </w:t>
            </w:r>
            <w:r>
              <w:t>комментариями</w:t>
            </w:r>
            <w:r>
              <w:rPr>
                <w:spacing w:val="2"/>
              </w:rPr>
              <w:t xml:space="preserve"> </w:t>
            </w:r>
            <w:r>
              <w:t>учителя.</w:t>
            </w:r>
          </w:p>
          <w:p w:rsidR="00EA61AC" w:rsidRDefault="00884E59">
            <w:pPr>
              <w:pStyle w:val="TableParagraph"/>
              <w:ind w:left="111" w:right="101"/>
              <w:jc w:val="both"/>
            </w:pPr>
            <w:r>
              <w:t>Определение</w:t>
            </w:r>
            <w:r>
              <w:rPr>
                <w:spacing w:val="1"/>
              </w:rPr>
              <w:t xml:space="preserve"> </w:t>
            </w:r>
            <w:r>
              <w:t>особенностей</w:t>
            </w:r>
            <w:r>
              <w:rPr>
                <w:spacing w:val="1"/>
              </w:rPr>
              <w:t xml:space="preserve"> </w:t>
            </w:r>
            <w:r>
              <w:t>балетного</w:t>
            </w:r>
            <w:r>
              <w:rPr>
                <w:spacing w:val="1"/>
              </w:rPr>
              <w:t xml:space="preserve"> </w:t>
            </w:r>
            <w:r>
              <w:t>и</w:t>
            </w:r>
            <w:r>
              <w:rPr>
                <w:spacing w:val="-52"/>
              </w:rPr>
              <w:t xml:space="preserve"> </w:t>
            </w:r>
            <w:r>
              <w:t>оперного спектакля. Тесты или кроссворды на</w:t>
            </w:r>
            <w:r>
              <w:rPr>
                <w:spacing w:val="1"/>
              </w:rPr>
              <w:t xml:space="preserve"> </w:t>
            </w:r>
            <w:r>
              <w:t>освоение</w:t>
            </w:r>
            <w:r>
              <w:rPr>
                <w:spacing w:val="-6"/>
              </w:rPr>
              <w:t xml:space="preserve"> </w:t>
            </w:r>
            <w:r>
              <w:t>специальных</w:t>
            </w:r>
            <w:r>
              <w:rPr>
                <w:spacing w:val="-2"/>
              </w:rPr>
              <w:t xml:space="preserve"> </w:t>
            </w:r>
            <w:r>
              <w:t>терминов.</w:t>
            </w:r>
          </w:p>
          <w:p w:rsidR="00EA61AC" w:rsidRDefault="00884E59">
            <w:pPr>
              <w:pStyle w:val="TableParagraph"/>
              <w:spacing w:before="6" w:line="237" w:lineRule="auto"/>
              <w:ind w:left="111" w:right="107"/>
              <w:jc w:val="both"/>
            </w:pPr>
            <w:r>
              <w:t>Танцевальная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фрагмента</w:t>
            </w:r>
            <w:r>
              <w:rPr>
                <w:spacing w:val="-2"/>
              </w:rPr>
              <w:t xml:space="preserve"> </w:t>
            </w:r>
            <w:r>
              <w:t>балета.</w:t>
            </w:r>
          </w:p>
          <w:p w:rsidR="00EA61AC" w:rsidRDefault="00884E59">
            <w:pPr>
              <w:pStyle w:val="TableParagraph"/>
              <w:spacing w:before="1"/>
              <w:ind w:left="111" w:right="108"/>
              <w:jc w:val="both"/>
            </w:pPr>
            <w:r>
              <w:t>Разучивание</w:t>
            </w:r>
            <w:r>
              <w:rPr>
                <w:spacing w:val="1"/>
              </w:rPr>
              <w:t xml:space="preserve"> </w:t>
            </w:r>
            <w:r>
              <w:t>и</w:t>
            </w:r>
            <w:r>
              <w:rPr>
                <w:spacing w:val="1"/>
              </w:rPr>
              <w:t xml:space="preserve"> </w:t>
            </w:r>
            <w:r>
              <w:t>исполнение</w:t>
            </w:r>
            <w:r>
              <w:rPr>
                <w:spacing w:val="1"/>
              </w:rPr>
              <w:t xml:space="preserve"> </w:t>
            </w:r>
            <w:r>
              <w:t>доступного</w:t>
            </w:r>
            <w:r>
              <w:rPr>
                <w:spacing w:val="1"/>
              </w:rPr>
              <w:t xml:space="preserve"> </w:t>
            </w:r>
            <w:r>
              <w:t>фрагмента,</w:t>
            </w:r>
            <w:r>
              <w:rPr>
                <w:spacing w:val="1"/>
              </w:rPr>
              <w:t xml:space="preserve"> </w:t>
            </w:r>
            <w:r>
              <w:t>обработки</w:t>
            </w:r>
            <w:r>
              <w:rPr>
                <w:spacing w:val="1"/>
              </w:rPr>
              <w:t xml:space="preserve"> </w:t>
            </w:r>
            <w:r>
              <w:t>песни /</w:t>
            </w:r>
            <w:r>
              <w:rPr>
                <w:spacing w:val="1"/>
              </w:rPr>
              <w:t xml:space="preserve"> </w:t>
            </w:r>
            <w:r>
              <w:t>хора</w:t>
            </w:r>
            <w:r>
              <w:rPr>
                <w:spacing w:val="-3"/>
              </w:rPr>
              <w:t xml:space="preserve"> </w:t>
            </w:r>
            <w:r>
              <w:t>из</w:t>
            </w:r>
            <w:r>
              <w:rPr>
                <w:spacing w:val="-6"/>
              </w:rPr>
              <w:t xml:space="preserve"> </w:t>
            </w:r>
            <w:r>
              <w:t>оперы.</w:t>
            </w:r>
          </w:p>
          <w:p w:rsidR="00EA61AC" w:rsidRDefault="00884E59">
            <w:pPr>
              <w:pStyle w:val="TableParagraph"/>
              <w:ind w:left="111" w:right="98"/>
              <w:jc w:val="both"/>
            </w:pPr>
            <w:r>
              <w:t>«Игра</w:t>
            </w:r>
            <w:r>
              <w:rPr>
                <w:spacing w:val="1"/>
              </w:rPr>
              <w:t xml:space="preserve"> </w:t>
            </w:r>
            <w:r>
              <w:t>в</w:t>
            </w:r>
            <w:r>
              <w:rPr>
                <w:spacing w:val="1"/>
              </w:rPr>
              <w:t xml:space="preserve"> </w:t>
            </w:r>
            <w:r>
              <w:t>дирижёра» —</w:t>
            </w:r>
            <w:r>
              <w:rPr>
                <w:spacing w:val="1"/>
              </w:rPr>
              <w:t xml:space="preserve"> </w:t>
            </w:r>
            <w:r>
              <w:t>двигательная</w:t>
            </w:r>
            <w:r>
              <w:rPr>
                <w:spacing w:val="1"/>
              </w:rPr>
              <w:t xml:space="preserve"> </w:t>
            </w:r>
            <w:r>
              <w:t>импровизация во время слушания оркестрового</w:t>
            </w:r>
            <w:r>
              <w:rPr>
                <w:spacing w:val="1"/>
              </w:rPr>
              <w:t xml:space="preserve"> </w:t>
            </w:r>
            <w:r>
              <w:t>фрагмента</w:t>
            </w:r>
            <w:r>
              <w:rPr>
                <w:spacing w:val="-2"/>
              </w:rPr>
              <w:t xml:space="preserve"> </w:t>
            </w:r>
            <w:r>
              <w:t>музыкального</w:t>
            </w:r>
            <w:r>
              <w:rPr>
                <w:spacing w:val="-3"/>
              </w:rPr>
              <w:t xml:space="preserve"> </w:t>
            </w:r>
            <w:r>
              <w:t>спектакля.</w:t>
            </w:r>
          </w:p>
          <w:p w:rsidR="00EA61AC" w:rsidRDefault="00884E59">
            <w:pPr>
              <w:pStyle w:val="TableParagraph"/>
              <w:spacing w:line="252"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00"/>
            </w:pPr>
            <w:r>
              <w:t>Посещение</w:t>
            </w:r>
            <w:r>
              <w:rPr>
                <w:spacing w:val="15"/>
              </w:rPr>
              <w:t xml:space="preserve"> </w:t>
            </w:r>
            <w:r>
              <w:t>спектакля</w:t>
            </w:r>
            <w:r>
              <w:rPr>
                <w:spacing w:val="21"/>
              </w:rPr>
              <w:t xml:space="preserve"> </w:t>
            </w:r>
            <w:r>
              <w:t>или</w:t>
            </w:r>
            <w:r>
              <w:rPr>
                <w:spacing w:val="23"/>
              </w:rPr>
              <w:t xml:space="preserve"> </w:t>
            </w:r>
            <w:r>
              <w:t>экскурсия</w:t>
            </w:r>
            <w:r>
              <w:rPr>
                <w:spacing w:val="21"/>
              </w:rPr>
              <w:t xml:space="preserve"> </w:t>
            </w:r>
            <w:r>
              <w:t>в</w:t>
            </w:r>
            <w:r>
              <w:rPr>
                <w:spacing w:val="23"/>
              </w:rPr>
              <w:t xml:space="preserve"> </w:t>
            </w:r>
            <w:r>
              <w:t>местный</w:t>
            </w:r>
            <w:r>
              <w:rPr>
                <w:spacing w:val="-52"/>
              </w:rPr>
              <w:t xml:space="preserve"> </w:t>
            </w:r>
            <w:r>
              <w:t>музыкальный</w:t>
            </w:r>
            <w:r>
              <w:rPr>
                <w:spacing w:val="-1"/>
              </w:rPr>
              <w:t xml:space="preserve"> </w:t>
            </w:r>
            <w:r>
              <w:t>театр.</w:t>
            </w:r>
          </w:p>
          <w:p w:rsidR="00EA61AC" w:rsidRDefault="00884E59">
            <w:pPr>
              <w:pStyle w:val="TableParagraph"/>
              <w:spacing w:before="3"/>
              <w:ind w:left="111" w:right="104"/>
            </w:pPr>
            <w:r>
              <w:t>Виртуальная экскурсия по Большому театру.</w:t>
            </w:r>
            <w:r>
              <w:rPr>
                <w:spacing w:val="1"/>
              </w:rPr>
              <w:t xml:space="preserve"> </w:t>
            </w:r>
            <w:r>
              <w:t>Рисование</w:t>
            </w:r>
            <w:r>
              <w:rPr>
                <w:spacing w:val="4"/>
              </w:rPr>
              <w:t xml:space="preserve"> </w:t>
            </w:r>
            <w:r>
              <w:t>по</w:t>
            </w:r>
            <w:r>
              <w:rPr>
                <w:spacing w:val="7"/>
              </w:rPr>
              <w:t xml:space="preserve"> </w:t>
            </w:r>
            <w:r>
              <w:t>мотивам</w:t>
            </w:r>
            <w:r>
              <w:rPr>
                <w:spacing w:val="11"/>
              </w:rPr>
              <w:t xml:space="preserve"> </w:t>
            </w:r>
            <w:r>
              <w:t>музыкального</w:t>
            </w:r>
            <w:r>
              <w:rPr>
                <w:spacing w:val="6"/>
              </w:rPr>
              <w:t xml:space="preserve"> </w:t>
            </w:r>
            <w:r>
              <w:t>спектакля,</w:t>
            </w:r>
            <w:r>
              <w:rPr>
                <w:spacing w:val="-52"/>
              </w:rPr>
              <w:t xml:space="preserve"> </w:t>
            </w:r>
            <w:r>
              <w:t>создание</w:t>
            </w:r>
            <w:r>
              <w:rPr>
                <w:spacing w:val="-5"/>
              </w:rPr>
              <w:t xml:space="preserve"> </w:t>
            </w:r>
            <w:r>
              <w:t>афиши</w:t>
            </w:r>
          </w:p>
        </w:tc>
      </w:tr>
      <w:tr w:rsidR="00EA61AC">
        <w:trPr>
          <w:trHeight w:val="3528"/>
        </w:trPr>
        <w:tc>
          <w:tcPr>
            <w:tcW w:w="1191" w:type="dxa"/>
          </w:tcPr>
          <w:p w:rsidR="00EA61AC" w:rsidRDefault="00884E59">
            <w:pPr>
              <w:pStyle w:val="TableParagraph"/>
              <w:spacing w:before="101"/>
              <w:ind w:left="110"/>
            </w:pPr>
            <w:r>
              <w:t>В)</w:t>
            </w:r>
          </w:p>
          <w:p w:rsidR="00EA61AC" w:rsidRDefault="00884E59">
            <w:pPr>
              <w:pStyle w:val="TableParagraph"/>
              <w:spacing w:before="1" w:line="251" w:lineRule="exact"/>
              <w:ind w:left="110"/>
            </w:pPr>
            <w:r>
              <w:t>2—6</w:t>
            </w:r>
          </w:p>
          <w:p w:rsidR="00EA61AC" w:rsidRDefault="00884E59">
            <w:pPr>
              <w:pStyle w:val="TableParagraph"/>
              <w:spacing w:line="242" w:lineRule="auto"/>
              <w:ind w:left="110" w:right="245"/>
            </w:pPr>
            <w:r>
              <w:t>учебных</w:t>
            </w:r>
            <w:r>
              <w:rPr>
                <w:spacing w:val="-53"/>
              </w:rPr>
              <w:t xml:space="preserve"> </w:t>
            </w:r>
            <w:r>
              <w:t>часов</w:t>
            </w:r>
          </w:p>
        </w:tc>
        <w:tc>
          <w:tcPr>
            <w:tcW w:w="1133" w:type="dxa"/>
          </w:tcPr>
          <w:p w:rsidR="00EA61AC" w:rsidRDefault="00884E59">
            <w:pPr>
              <w:pStyle w:val="TableParagraph"/>
              <w:spacing w:before="101"/>
              <w:ind w:left="114" w:right="112"/>
            </w:pPr>
            <w:r>
              <w:t>Балет.</w:t>
            </w:r>
            <w:r>
              <w:rPr>
                <w:spacing w:val="1"/>
              </w:rPr>
              <w:t xml:space="preserve"> </w:t>
            </w:r>
            <w:r>
              <w:rPr>
                <w:spacing w:val="-1"/>
              </w:rPr>
              <w:t>Хореогра</w:t>
            </w:r>
            <w:r>
              <w:rPr>
                <w:spacing w:val="-52"/>
              </w:rPr>
              <w:t xml:space="preserve"> </w:t>
            </w:r>
            <w:r>
              <w:t>фия</w:t>
            </w:r>
            <w:r>
              <w:rPr>
                <w:spacing w:val="2"/>
              </w:rPr>
              <w:t xml:space="preserve"> </w:t>
            </w:r>
            <w:r>
              <w:t>—</w:t>
            </w:r>
            <w:r>
              <w:rPr>
                <w:spacing w:val="1"/>
              </w:rPr>
              <w:t xml:space="preserve"> </w:t>
            </w:r>
            <w:r>
              <w:t>искусств</w:t>
            </w:r>
            <w:r>
              <w:rPr>
                <w:spacing w:val="1"/>
              </w:rPr>
              <w:t xml:space="preserve"> </w:t>
            </w:r>
            <w:proofErr w:type="gramStart"/>
            <w:r>
              <w:t>о</w:t>
            </w:r>
            <w:r>
              <w:rPr>
                <w:spacing w:val="-3"/>
              </w:rPr>
              <w:t xml:space="preserve"> </w:t>
            </w:r>
            <w:r>
              <w:t>танца</w:t>
            </w:r>
            <w:proofErr w:type="gramEnd"/>
          </w:p>
        </w:tc>
        <w:tc>
          <w:tcPr>
            <w:tcW w:w="2213" w:type="dxa"/>
          </w:tcPr>
          <w:p w:rsidR="00EA61AC" w:rsidRDefault="00884E59">
            <w:pPr>
              <w:pStyle w:val="TableParagraph"/>
              <w:tabs>
                <w:tab w:val="left" w:pos="1424"/>
                <w:tab w:val="left" w:pos="1520"/>
              </w:tabs>
              <w:spacing w:before="101"/>
              <w:ind w:left="115" w:right="99"/>
            </w:pPr>
            <w:r>
              <w:t>Сольные</w:t>
            </w:r>
            <w:r>
              <w:tab/>
              <w:t>номера</w:t>
            </w:r>
            <w:r>
              <w:rPr>
                <w:spacing w:val="-52"/>
              </w:rPr>
              <w:t xml:space="preserve"> </w:t>
            </w:r>
            <w:r>
              <w:t>и</w:t>
            </w:r>
            <w:r>
              <w:rPr>
                <w:spacing w:val="2"/>
              </w:rPr>
              <w:t xml:space="preserve"> </w:t>
            </w:r>
            <w:r>
              <w:t>массовые</w:t>
            </w:r>
            <w:r>
              <w:tab/>
            </w:r>
            <w:r>
              <w:tab/>
              <w:t>сцены</w:t>
            </w:r>
            <w:r>
              <w:rPr>
                <w:spacing w:val="-52"/>
              </w:rPr>
              <w:t xml:space="preserve"> </w:t>
            </w:r>
            <w:r>
              <w:t>балетного спектакля.</w:t>
            </w:r>
            <w:r>
              <w:rPr>
                <w:spacing w:val="-52"/>
              </w:rPr>
              <w:t xml:space="preserve"> </w:t>
            </w:r>
            <w:r>
              <w:t>Фрагменты,</w:t>
            </w:r>
            <w:r>
              <w:rPr>
                <w:spacing w:val="1"/>
              </w:rPr>
              <w:t xml:space="preserve"> </w:t>
            </w:r>
            <w:r>
              <w:t>отдельные номера из</w:t>
            </w:r>
            <w:r>
              <w:rPr>
                <w:spacing w:val="-52"/>
              </w:rPr>
              <w:t xml:space="preserve"> </w:t>
            </w:r>
            <w:r>
              <w:t>балетов</w:t>
            </w:r>
            <w:r>
              <w:rPr>
                <w:spacing w:val="1"/>
              </w:rPr>
              <w:t xml:space="preserve"> </w:t>
            </w:r>
            <w:r>
              <w:t>отечественных</w:t>
            </w:r>
            <w:r>
              <w:rPr>
                <w:spacing w:val="1"/>
              </w:rPr>
              <w:t xml:space="preserve"> </w:t>
            </w:r>
            <w:r>
              <w:t>композиторов</w:t>
            </w:r>
            <w:r>
              <w:rPr>
                <w:position w:val="4"/>
              </w:rPr>
              <w:t>1</w:t>
            </w:r>
          </w:p>
        </w:tc>
        <w:tc>
          <w:tcPr>
            <w:tcW w:w="4821" w:type="dxa"/>
          </w:tcPr>
          <w:p w:rsidR="00EA61AC" w:rsidRDefault="00884E59">
            <w:pPr>
              <w:pStyle w:val="TableParagraph"/>
              <w:spacing w:before="101"/>
              <w:ind w:left="111" w:right="102"/>
              <w:jc w:val="both"/>
            </w:pPr>
            <w:r>
              <w:t>Просмотр</w:t>
            </w:r>
            <w:r>
              <w:rPr>
                <w:spacing w:val="1"/>
              </w:rPr>
              <w:t xml:space="preserve"> </w:t>
            </w:r>
            <w:r>
              <w:t>и</w:t>
            </w:r>
            <w:r>
              <w:rPr>
                <w:spacing w:val="1"/>
              </w:rPr>
              <w:t xml:space="preserve"> </w:t>
            </w:r>
            <w:r>
              <w:t>обсуждение</w:t>
            </w:r>
            <w:r>
              <w:rPr>
                <w:spacing w:val="1"/>
              </w:rPr>
              <w:t xml:space="preserve"> </w:t>
            </w:r>
            <w:r>
              <w:t>видеозаписей —</w:t>
            </w:r>
            <w:r>
              <w:rPr>
                <w:spacing w:val="-52"/>
              </w:rPr>
              <w:t xml:space="preserve"> </w:t>
            </w:r>
            <w:r>
              <w:t>знакомство</w:t>
            </w:r>
            <w:r>
              <w:rPr>
                <w:spacing w:val="1"/>
              </w:rPr>
              <w:t xml:space="preserve"> </w:t>
            </w:r>
            <w:r>
              <w:t>с несколькими</w:t>
            </w:r>
            <w:r>
              <w:rPr>
                <w:spacing w:val="1"/>
              </w:rPr>
              <w:t xml:space="preserve"> </w:t>
            </w:r>
            <w:r>
              <w:t>яркими</w:t>
            </w:r>
            <w:r>
              <w:rPr>
                <w:spacing w:val="1"/>
              </w:rPr>
              <w:t xml:space="preserve"> </w:t>
            </w:r>
            <w:r>
              <w:t>сольными</w:t>
            </w:r>
            <w:r>
              <w:rPr>
                <w:spacing w:val="-52"/>
              </w:rPr>
              <w:t xml:space="preserve"> </w:t>
            </w:r>
            <w:r>
              <w:t>номерами</w:t>
            </w:r>
            <w:r>
              <w:rPr>
                <w:spacing w:val="1"/>
              </w:rPr>
              <w:t xml:space="preserve"> </w:t>
            </w:r>
            <w:r>
              <w:t>и</w:t>
            </w:r>
            <w:r>
              <w:rPr>
                <w:spacing w:val="1"/>
              </w:rPr>
              <w:t xml:space="preserve"> </w:t>
            </w:r>
            <w:r>
              <w:t>сценами</w:t>
            </w:r>
            <w:r>
              <w:rPr>
                <w:spacing w:val="1"/>
              </w:rPr>
              <w:t xml:space="preserve"> </w:t>
            </w:r>
            <w:r>
              <w:t>из</w:t>
            </w:r>
            <w:r>
              <w:rPr>
                <w:spacing w:val="1"/>
              </w:rPr>
              <w:t xml:space="preserve"> </w:t>
            </w:r>
            <w:r>
              <w:t>балетов</w:t>
            </w:r>
            <w:r>
              <w:rPr>
                <w:spacing w:val="1"/>
              </w:rPr>
              <w:t xml:space="preserve"> </w:t>
            </w:r>
            <w:r>
              <w:t>русских</w:t>
            </w:r>
            <w:r>
              <w:rPr>
                <w:spacing w:val="1"/>
              </w:rPr>
              <w:t xml:space="preserve"> </w:t>
            </w:r>
            <w:r>
              <w:t>композиторов.</w:t>
            </w:r>
            <w:r>
              <w:rPr>
                <w:spacing w:val="1"/>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6"/>
              </w:rPr>
              <w:t xml:space="preserve"> </w:t>
            </w:r>
            <w:r>
              <w:t>балетной</w:t>
            </w:r>
            <w:r>
              <w:rPr>
                <w:spacing w:val="3"/>
              </w:rPr>
              <w:t xml:space="preserve"> </w:t>
            </w:r>
            <w:r>
              <w:t>музыки.</w:t>
            </w:r>
          </w:p>
          <w:p w:rsidR="00EA61AC" w:rsidRDefault="00884E59">
            <w:pPr>
              <w:pStyle w:val="TableParagraph"/>
              <w:tabs>
                <w:tab w:val="left" w:pos="1702"/>
                <w:tab w:val="left" w:pos="3424"/>
              </w:tabs>
              <w:ind w:left="111" w:right="98"/>
            </w:pPr>
            <w:r>
              <w:t>Вокализация,</w:t>
            </w:r>
            <w:r>
              <w:rPr>
                <w:spacing w:val="22"/>
              </w:rPr>
              <w:t xml:space="preserve"> </w:t>
            </w:r>
            <w:r>
              <w:t>пропевание</w:t>
            </w:r>
            <w:r>
              <w:rPr>
                <w:spacing w:val="18"/>
              </w:rPr>
              <w:t xml:space="preserve"> </w:t>
            </w:r>
            <w:r>
              <w:t>музыкальных</w:t>
            </w:r>
            <w:r>
              <w:rPr>
                <w:spacing w:val="24"/>
              </w:rPr>
              <w:t xml:space="preserve"> </w:t>
            </w:r>
            <w:r>
              <w:t>тем;</w:t>
            </w:r>
            <w:r>
              <w:rPr>
                <w:spacing w:val="-52"/>
              </w:rPr>
              <w:t xml:space="preserve"> </w:t>
            </w:r>
            <w:r>
              <w:t>исполнение</w:t>
            </w:r>
            <w:r>
              <w:tab/>
              <w:t>ритмической</w:t>
            </w:r>
            <w:r>
              <w:tab/>
              <w:t>партитуры —</w:t>
            </w:r>
            <w:r>
              <w:rPr>
                <w:spacing w:val="-52"/>
              </w:rPr>
              <w:t xml:space="preserve"> </w:t>
            </w:r>
            <w:r>
              <w:t>аккомпанемента к фрагменту балетной музыки.</w:t>
            </w:r>
            <w:r>
              <w:rPr>
                <w:spacing w:val="1"/>
              </w:rPr>
              <w:t xml:space="preserve"> </w:t>
            </w:r>
            <w:r>
              <w:rPr>
                <w:i/>
              </w:rPr>
              <w:t>На</w:t>
            </w:r>
            <w:r>
              <w:rPr>
                <w:i/>
                <w:spacing w:val="1"/>
              </w:rPr>
              <w:t xml:space="preserve"> </w:t>
            </w:r>
            <w:r>
              <w:rPr>
                <w:i/>
              </w:rPr>
              <w:t>выбор</w:t>
            </w:r>
            <w:r>
              <w:rPr>
                <w:i/>
                <w:spacing w:val="2"/>
              </w:rPr>
              <w:t xml:space="preserve"> </w:t>
            </w:r>
            <w:r>
              <w:rPr>
                <w:i/>
              </w:rPr>
              <w:t>или</w:t>
            </w:r>
            <w:r>
              <w:rPr>
                <w:i/>
                <w:spacing w:val="-3"/>
              </w:rPr>
              <w:t xml:space="preserve"> </w:t>
            </w:r>
            <w:r>
              <w:rPr>
                <w:i/>
              </w:rPr>
              <w:t>факультативно</w:t>
            </w:r>
            <w:r>
              <w:t>:</w:t>
            </w:r>
          </w:p>
          <w:p w:rsidR="00EA61AC" w:rsidRDefault="00884E59">
            <w:pPr>
              <w:pStyle w:val="TableParagraph"/>
              <w:ind w:left="111" w:right="112"/>
            </w:pPr>
            <w:r>
              <w:t>Посещение</w:t>
            </w:r>
            <w:r>
              <w:rPr>
                <w:spacing w:val="43"/>
              </w:rPr>
              <w:t xml:space="preserve"> </w:t>
            </w:r>
            <w:r>
              <w:t>балетного</w:t>
            </w:r>
            <w:r>
              <w:rPr>
                <w:spacing w:val="45"/>
              </w:rPr>
              <w:t xml:space="preserve"> </w:t>
            </w:r>
            <w:r>
              <w:t>спектакля</w:t>
            </w:r>
            <w:r>
              <w:rPr>
                <w:spacing w:val="50"/>
              </w:rPr>
              <w:t xml:space="preserve"> </w:t>
            </w:r>
            <w:r>
              <w:t>или</w:t>
            </w:r>
            <w:r>
              <w:rPr>
                <w:spacing w:val="42"/>
              </w:rPr>
              <w:t xml:space="preserve"> </w:t>
            </w:r>
            <w:r>
              <w:t>просмотр</w:t>
            </w:r>
            <w:r>
              <w:rPr>
                <w:spacing w:val="-52"/>
              </w:rPr>
              <w:t xml:space="preserve"> </w:t>
            </w:r>
            <w:r>
              <w:t>фильма-балета.</w:t>
            </w:r>
          </w:p>
          <w:p w:rsidR="00EA61AC" w:rsidRDefault="00884E59">
            <w:pPr>
              <w:pStyle w:val="TableParagraph"/>
              <w:tabs>
                <w:tab w:val="left" w:pos="1467"/>
                <w:tab w:val="left" w:pos="1908"/>
                <w:tab w:val="left" w:pos="3396"/>
              </w:tabs>
              <w:spacing w:before="4" w:line="237" w:lineRule="auto"/>
              <w:ind w:left="111" w:right="108"/>
            </w:pPr>
            <w:r>
              <w:t>Исполнение</w:t>
            </w:r>
            <w:r>
              <w:tab/>
              <w:t>на</w:t>
            </w:r>
            <w:r>
              <w:tab/>
              <w:t>музыкальных</w:t>
            </w:r>
            <w:r>
              <w:tab/>
            </w:r>
            <w:r>
              <w:rPr>
                <w:spacing w:val="-1"/>
              </w:rPr>
              <w:t>инструментах</w:t>
            </w:r>
            <w:r>
              <w:rPr>
                <w:spacing w:val="-52"/>
              </w:rPr>
              <w:t xml:space="preserve"> </w:t>
            </w:r>
            <w:r>
              <w:t>мелодий</w:t>
            </w:r>
            <w:r>
              <w:rPr>
                <w:spacing w:val="2"/>
              </w:rPr>
              <w:t xml:space="preserve"> </w:t>
            </w:r>
            <w:r>
              <w:t>из</w:t>
            </w:r>
            <w:r>
              <w:rPr>
                <w:spacing w:val="1"/>
              </w:rPr>
              <w:t xml:space="preserve"> </w:t>
            </w:r>
            <w:r>
              <w:t>балетов</w:t>
            </w:r>
          </w:p>
        </w:tc>
      </w:tr>
      <w:tr w:rsidR="00EA61AC">
        <w:trPr>
          <w:trHeight w:val="2140"/>
        </w:trPr>
        <w:tc>
          <w:tcPr>
            <w:tcW w:w="1191" w:type="dxa"/>
          </w:tcPr>
          <w:p w:rsidR="00EA61AC" w:rsidRDefault="00884E59">
            <w:pPr>
              <w:pStyle w:val="TableParagraph"/>
              <w:spacing w:before="101"/>
              <w:ind w:left="110"/>
            </w:pPr>
            <w:r>
              <w:t>Г)</w:t>
            </w:r>
          </w:p>
          <w:p w:rsidR="00EA61AC" w:rsidRDefault="00884E59">
            <w:pPr>
              <w:pStyle w:val="TableParagraph"/>
              <w:spacing w:before="1"/>
              <w:ind w:left="110"/>
            </w:pPr>
            <w:r>
              <w:t>2—6</w:t>
            </w:r>
          </w:p>
          <w:p w:rsidR="00EA61AC" w:rsidRDefault="00884E59">
            <w:pPr>
              <w:pStyle w:val="TableParagraph"/>
              <w:spacing w:before="2"/>
              <w:ind w:left="110" w:right="245"/>
            </w:pPr>
            <w:r>
              <w:t>учебных</w:t>
            </w:r>
            <w:r>
              <w:rPr>
                <w:spacing w:val="-53"/>
              </w:rPr>
              <w:t xml:space="preserve"> </w:t>
            </w:r>
            <w:r>
              <w:t>часов</w:t>
            </w:r>
          </w:p>
        </w:tc>
        <w:tc>
          <w:tcPr>
            <w:tcW w:w="1133" w:type="dxa"/>
          </w:tcPr>
          <w:p w:rsidR="00EA61AC" w:rsidRDefault="00884E59">
            <w:pPr>
              <w:pStyle w:val="TableParagraph"/>
              <w:tabs>
                <w:tab w:val="left" w:pos="901"/>
              </w:tabs>
              <w:spacing w:before="101"/>
              <w:ind w:left="114" w:right="101"/>
            </w:pPr>
            <w:r>
              <w:t>Опера.</w:t>
            </w:r>
            <w:r>
              <w:rPr>
                <w:spacing w:val="1"/>
              </w:rPr>
              <w:t xml:space="preserve"> </w:t>
            </w:r>
            <w:r>
              <w:t>Главные</w:t>
            </w:r>
            <w:r>
              <w:rPr>
                <w:spacing w:val="1"/>
              </w:rPr>
              <w:t xml:space="preserve"> </w:t>
            </w:r>
            <w:r>
              <w:t>герои</w:t>
            </w:r>
            <w:r>
              <w:tab/>
            </w:r>
            <w:r>
              <w:rPr>
                <w:spacing w:val="-4"/>
              </w:rPr>
              <w:t>и</w:t>
            </w:r>
            <w:r>
              <w:rPr>
                <w:spacing w:val="-52"/>
              </w:rPr>
              <w:t xml:space="preserve"> </w:t>
            </w:r>
            <w:r>
              <w:t>номера</w:t>
            </w:r>
            <w:r>
              <w:rPr>
                <w:spacing w:val="1"/>
              </w:rPr>
              <w:t xml:space="preserve"> </w:t>
            </w:r>
            <w:r>
              <w:t>оперного</w:t>
            </w:r>
            <w:r>
              <w:rPr>
                <w:spacing w:val="-52"/>
              </w:rPr>
              <w:t xml:space="preserve"> </w:t>
            </w:r>
            <w:r>
              <w:t>спектакл</w:t>
            </w:r>
            <w:r>
              <w:rPr>
                <w:spacing w:val="1"/>
              </w:rPr>
              <w:t xml:space="preserve"> </w:t>
            </w:r>
            <w:r>
              <w:t>я</w:t>
            </w:r>
          </w:p>
        </w:tc>
        <w:tc>
          <w:tcPr>
            <w:tcW w:w="2213" w:type="dxa"/>
          </w:tcPr>
          <w:p w:rsidR="00EA61AC" w:rsidRDefault="00884E59">
            <w:pPr>
              <w:pStyle w:val="TableParagraph"/>
              <w:tabs>
                <w:tab w:val="left" w:pos="896"/>
                <w:tab w:val="left" w:pos="1520"/>
              </w:tabs>
              <w:spacing w:before="101" w:line="242" w:lineRule="auto"/>
              <w:ind w:left="115" w:right="102"/>
            </w:pPr>
            <w:proofErr w:type="gramStart"/>
            <w:r>
              <w:t>Ария,</w:t>
            </w:r>
            <w:r>
              <w:tab/>
            </w:r>
            <w:proofErr w:type="gramEnd"/>
            <w:r>
              <w:t>хор,</w:t>
            </w:r>
            <w:r>
              <w:tab/>
            </w:r>
            <w:r>
              <w:rPr>
                <w:spacing w:val="-2"/>
              </w:rPr>
              <w:t>сцена,</w:t>
            </w:r>
            <w:r>
              <w:rPr>
                <w:spacing w:val="-52"/>
              </w:rPr>
              <w:t xml:space="preserve"> </w:t>
            </w:r>
            <w:r>
              <w:t>увертюра</w:t>
            </w:r>
            <w:r>
              <w:rPr>
                <w:spacing w:val="5"/>
              </w:rPr>
              <w:t xml:space="preserve"> </w:t>
            </w:r>
            <w:r>
              <w:t>—</w:t>
            </w:r>
            <w:r>
              <w:rPr>
                <w:spacing w:val="1"/>
              </w:rPr>
              <w:t xml:space="preserve"> </w:t>
            </w:r>
            <w:r>
              <w:t>оркестровое</w:t>
            </w:r>
            <w:r>
              <w:rPr>
                <w:spacing w:val="1"/>
              </w:rPr>
              <w:t xml:space="preserve"> </w:t>
            </w:r>
            <w:r>
              <w:t>вступление.</w:t>
            </w:r>
          </w:p>
          <w:p w:rsidR="00EA61AC" w:rsidRDefault="00884E59">
            <w:pPr>
              <w:pStyle w:val="TableParagraph"/>
              <w:spacing w:line="242" w:lineRule="auto"/>
              <w:ind w:left="115" w:right="104"/>
              <w:jc w:val="both"/>
            </w:pPr>
            <w:r>
              <w:t>Отдельные</w:t>
            </w:r>
            <w:r>
              <w:rPr>
                <w:spacing w:val="56"/>
              </w:rPr>
              <w:t xml:space="preserve"> </w:t>
            </w:r>
            <w:r>
              <w:t>номера</w:t>
            </w:r>
            <w:r>
              <w:rPr>
                <w:spacing w:val="-52"/>
              </w:rPr>
              <w:t xml:space="preserve"> </w:t>
            </w:r>
            <w:r>
              <w:t xml:space="preserve">из опер       </w:t>
            </w:r>
            <w:r>
              <w:rPr>
                <w:spacing w:val="1"/>
              </w:rPr>
              <w:t xml:space="preserve"> </w:t>
            </w:r>
            <w:r>
              <w:t>русских</w:t>
            </w:r>
            <w:r>
              <w:rPr>
                <w:spacing w:val="-52"/>
              </w:rPr>
              <w:t xml:space="preserve"> </w:t>
            </w:r>
            <w:r>
              <w:t>и</w:t>
            </w:r>
            <w:r>
              <w:rPr>
                <w:spacing w:val="3"/>
              </w:rPr>
              <w:t xml:space="preserve"> </w:t>
            </w:r>
            <w:r>
              <w:t>зарубежных</w:t>
            </w:r>
          </w:p>
        </w:tc>
        <w:tc>
          <w:tcPr>
            <w:tcW w:w="4821" w:type="dxa"/>
          </w:tcPr>
          <w:p w:rsidR="00EA61AC" w:rsidRDefault="00884E59">
            <w:pPr>
              <w:pStyle w:val="TableParagraph"/>
              <w:tabs>
                <w:tab w:val="left" w:pos="2150"/>
                <w:tab w:val="left" w:pos="3451"/>
              </w:tabs>
              <w:spacing w:before="101" w:line="242" w:lineRule="auto"/>
              <w:ind w:left="111" w:right="104"/>
              <w:jc w:val="both"/>
            </w:pPr>
            <w:r>
              <w:t>Слушание</w:t>
            </w:r>
            <w:r>
              <w:rPr>
                <w:spacing w:val="1"/>
              </w:rPr>
              <w:t xml:space="preserve"> </w:t>
            </w:r>
            <w:r>
              <w:t>фрагментов</w:t>
            </w:r>
            <w:r>
              <w:rPr>
                <w:spacing w:val="1"/>
              </w:rPr>
              <w:t xml:space="preserve"> </w:t>
            </w:r>
            <w:r>
              <w:t>опер.</w:t>
            </w:r>
            <w:r>
              <w:rPr>
                <w:spacing w:val="1"/>
              </w:rPr>
              <w:t xml:space="preserve"> </w:t>
            </w:r>
            <w:r>
              <w:t>Определение</w:t>
            </w:r>
            <w:r>
              <w:rPr>
                <w:spacing w:val="1"/>
              </w:rPr>
              <w:t xml:space="preserve"> </w:t>
            </w:r>
            <w:r>
              <w:t>характера</w:t>
            </w:r>
            <w:r>
              <w:rPr>
                <w:spacing w:val="1"/>
              </w:rPr>
              <w:t xml:space="preserve"> </w:t>
            </w:r>
            <w:r>
              <w:t>музыки</w:t>
            </w:r>
            <w:r>
              <w:rPr>
                <w:spacing w:val="1"/>
              </w:rPr>
              <w:t xml:space="preserve"> </w:t>
            </w:r>
            <w:r>
              <w:t>сольной</w:t>
            </w:r>
            <w:r>
              <w:rPr>
                <w:spacing w:val="1"/>
              </w:rPr>
              <w:t xml:space="preserve"> </w:t>
            </w:r>
            <w:r>
              <w:t>партии,</w:t>
            </w:r>
            <w:r>
              <w:rPr>
                <w:spacing w:val="1"/>
              </w:rPr>
              <w:t xml:space="preserve"> </w:t>
            </w:r>
            <w:r>
              <w:t>роли</w:t>
            </w:r>
            <w:r>
              <w:rPr>
                <w:spacing w:val="1"/>
              </w:rPr>
              <w:t xml:space="preserve"> </w:t>
            </w:r>
            <w:r>
              <w:t>и</w:t>
            </w:r>
            <w:r>
              <w:rPr>
                <w:spacing w:val="1"/>
              </w:rPr>
              <w:t xml:space="preserve"> </w:t>
            </w:r>
            <w:r>
              <w:t>выразительных</w:t>
            </w:r>
            <w:r>
              <w:tab/>
              <w:t>средств</w:t>
            </w:r>
            <w:r>
              <w:tab/>
            </w:r>
            <w:r>
              <w:rPr>
                <w:spacing w:val="-1"/>
              </w:rPr>
              <w:t>оркестрового</w:t>
            </w:r>
            <w:r>
              <w:rPr>
                <w:spacing w:val="-53"/>
              </w:rPr>
              <w:t xml:space="preserve"> </w:t>
            </w:r>
            <w:r>
              <w:t>сопровождения.</w:t>
            </w:r>
          </w:p>
          <w:p w:rsidR="00EA61AC" w:rsidRDefault="00884E59">
            <w:pPr>
              <w:pStyle w:val="TableParagraph"/>
              <w:spacing w:line="242" w:lineRule="auto"/>
              <w:ind w:left="111" w:right="103"/>
              <w:jc w:val="both"/>
            </w:pPr>
            <w:r>
              <w:t>Знакомство</w:t>
            </w:r>
            <w:r>
              <w:rPr>
                <w:spacing w:val="1"/>
              </w:rPr>
              <w:t xml:space="preserve"> </w:t>
            </w:r>
            <w:r>
              <w:t>с</w:t>
            </w:r>
            <w:r>
              <w:rPr>
                <w:spacing w:val="1"/>
              </w:rPr>
              <w:t xml:space="preserve"> </w:t>
            </w:r>
            <w:r>
              <w:t>тембрами</w:t>
            </w:r>
            <w:r>
              <w:rPr>
                <w:spacing w:val="1"/>
              </w:rPr>
              <w:t xml:space="preserve"> </w:t>
            </w:r>
            <w:r>
              <w:t>голосов</w:t>
            </w:r>
            <w:r>
              <w:rPr>
                <w:spacing w:val="56"/>
              </w:rPr>
              <w:t xml:space="preserve"> </w:t>
            </w:r>
            <w:r>
              <w:t>оперных</w:t>
            </w:r>
            <w:r>
              <w:rPr>
                <w:spacing w:val="1"/>
              </w:rPr>
              <w:t xml:space="preserve"> </w:t>
            </w:r>
            <w:r>
              <w:t>певцов.</w:t>
            </w:r>
            <w:r>
              <w:rPr>
                <w:spacing w:val="1"/>
              </w:rPr>
              <w:t xml:space="preserve"> </w:t>
            </w:r>
            <w:r>
              <w:t>Освоение</w:t>
            </w:r>
            <w:r>
              <w:rPr>
                <w:spacing w:val="1"/>
              </w:rPr>
              <w:t xml:space="preserve"> </w:t>
            </w:r>
            <w:r>
              <w:t>терминологии.</w:t>
            </w:r>
            <w:r>
              <w:rPr>
                <w:spacing w:val="1"/>
              </w:rPr>
              <w:t xml:space="preserve"> </w:t>
            </w:r>
            <w:r>
              <w:t>Звучащие</w:t>
            </w:r>
            <w:r>
              <w:rPr>
                <w:spacing w:val="-52"/>
              </w:rPr>
              <w:t xml:space="preserve"> </w:t>
            </w:r>
            <w:r>
              <w:t>тесты</w:t>
            </w:r>
            <w:r>
              <w:rPr>
                <w:spacing w:val="1"/>
              </w:rPr>
              <w:t xml:space="preserve"> </w:t>
            </w:r>
            <w:r>
              <w:t>и</w:t>
            </w:r>
            <w:r>
              <w:rPr>
                <w:spacing w:val="2"/>
              </w:rPr>
              <w:t xml:space="preserve"> </w:t>
            </w:r>
            <w:r>
              <w:t>кроссворды</w:t>
            </w:r>
            <w:r>
              <w:rPr>
                <w:spacing w:val="1"/>
              </w:rPr>
              <w:t xml:space="preserve"> </w:t>
            </w:r>
            <w:r>
              <w:t>на</w:t>
            </w:r>
            <w:r>
              <w:rPr>
                <w:spacing w:val="-1"/>
              </w:rPr>
              <w:t xml:space="preserve"> </w:t>
            </w:r>
            <w:r>
              <w:t>проверку</w:t>
            </w:r>
            <w:r>
              <w:rPr>
                <w:spacing w:val="-3"/>
              </w:rPr>
              <w:t xml:space="preserve"> </w:t>
            </w:r>
            <w:r>
              <w:t>знаний.</w:t>
            </w:r>
          </w:p>
        </w:tc>
      </w:tr>
    </w:tbl>
    <w:p w:rsidR="00EA61AC" w:rsidRDefault="00EA61AC">
      <w:pPr>
        <w:spacing w:line="242" w:lineRule="auto"/>
        <w:jc w:val="both"/>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821"/>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821"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1636"/>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884E59">
            <w:pPr>
              <w:pStyle w:val="TableParagraph"/>
              <w:spacing w:before="101"/>
              <w:ind w:left="115"/>
            </w:pPr>
            <w:r>
              <w:t>композиторов</w:t>
            </w:r>
          </w:p>
        </w:tc>
        <w:tc>
          <w:tcPr>
            <w:tcW w:w="4821" w:type="dxa"/>
          </w:tcPr>
          <w:p w:rsidR="00EA61AC" w:rsidRDefault="00884E59">
            <w:pPr>
              <w:pStyle w:val="TableParagraph"/>
              <w:spacing w:before="101" w:line="242" w:lineRule="auto"/>
              <w:ind w:left="111" w:right="217"/>
            </w:pPr>
            <w:r>
              <w:t>Разучивание,</w:t>
            </w:r>
            <w:r>
              <w:rPr>
                <w:spacing w:val="-1"/>
              </w:rPr>
              <w:t xml:space="preserve"> </w:t>
            </w:r>
            <w:r>
              <w:t>исполнение</w:t>
            </w:r>
            <w:r>
              <w:rPr>
                <w:spacing w:val="-9"/>
              </w:rPr>
              <w:t xml:space="preserve"> </w:t>
            </w:r>
            <w:r>
              <w:t>песни,</w:t>
            </w:r>
            <w:r>
              <w:rPr>
                <w:spacing w:val="-1"/>
              </w:rPr>
              <w:t xml:space="preserve"> </w:t>
            </w:r>
            <w:r>
              <w:t>хора</w:t>
            </w:r>
            <w:r>
              <w:rPr>
                <w:spacing w:val="-4"/>
              </w:rPr>
              <w:t xml:space="preserve"> </w:t>
            </w:r>
            <w:r>
              <w:t>из</w:t>
            </w:r>
            <w:r>
              <w:rPr>
                <w:spacing w:val="-8"/>
              </w:rPr>
              <w:t xml:space="preserve"> </w:t>
            </w:r>
            <w:r>
              <w:t>оперы.</w:t>
            </w:r>
            <w:r>
              <w:rPr>
                <w:spacing w:val="-52"/>
              </w:rPr>
              <w:t xml:space="preserve"> </w:t>
            </w:r>
            <w:r>
              <w:t>Рисование</w:t>
            </w:r>
            <w:r>
              <w:rPr>
                <w:spacing w:val="-6"/>
              </w:rPr>
              <w:t xml:space="preserve"> </w:t>
            </w:r>
            <w:r>
              <w:t>героев,</w:t>
            </w:r>
            <w:r>
              <w:rPr>
                <w:spacing w:val="3"/>
              </w:rPr>
              <w:t xml:space="preserve"> </w:t>
            </w:r>
            <w:r>
              <w:t>сцен</w:t>
            </w:r>
            <w:r>
              <w:rPr>
                <w:spacing w:val="2"/>
              </w:rPr>
              <w:t xml:space="preserve"> </w:t>
            </w:r>
            <w:r>
              <w:t>из</w:t>
            </w:r>
            <w:r>
              <w:rPr>
                <w:spacing w:val="1"/>
              </w:rPr>
              <w:t xml:space="preserve"> </w:t>
            </w:r>
            <w:r>
              <w:t>опер.</w:t>
            </w:r>
          </w:p>
          <w:p w:rsidR="00EA61AC" w:rsidRDefault="00884E59">
            <w:pPr>
              <w:pStyle w:val="TableParagraph"/>
              <w:spacing w:line="242" w:lineRule="auto"/>
              <w:ind w:left="111" w:right="1778"/>
            </w:pPr>
            <w:r>
              <w:rPr>
                <w:i/>
              </w:rPr>
              <w:t>На выбор или факультативно</w:t>
            </w:r>
            <w:r>
              <w:t>:</w:t>
            </w:r>
            <w:r>
              <w:rPr>
                <w:spacing w:val="-52"/>
              </w:rPr>
              <w:t xml:space="preserve"> </w:t>
            </w:r>
            <w:r>
              <w:t>Просмотр фильма-оперы.</w:t>
            </w:r>
          </w:p>
          <w:p w:rsidR="00EA61AC" w:rsidRDefault="00884E59">
            <w:pPr>
              <w:pStyle w:val="TableParagraph"/>
              <w:spacing w:line="251" w:lineRule="exact"/>
              <w:ind w:left="111"/>
            </w:pPr>
            <w:r>
              <w:t>Постановка</w:t>
            </w:r>
            <w:r>
              <w:rPr>
                <w:spacing w:val="-2"/>
              </w:rPr>
              <w:t xml:space="preserve"> </w:t>
            </w:r>
            <w:r>
              <w:t>детской</w:t>
            </w:r>
            <w:r>
              <w:rPr>
                <w:spacing w:val="-4"/>
              </w:rPr>
              <w:t xml:space="preserve"> </w:t>
            </w:r>
            <w:r>
              <w:t>оперы</w:t>
            </w:r>
          </w:p>
        </w:tc>
      </w:tr>
      <w:tr w:rsidR="00EA61AC">
        <w:trPr>
          <w:trHeight w:val="5175"/>
        </w:trPr>
        <w:tc>
          <w:tcPr>
            <w:tcW w:w="1191" w:type="dxa"/>
          </w:tcPr>
          <w:p w:rsidR="00EA61AC" w:rsidRDefault="00884E59">
            <w:pPr>
              <w:pStyle w:val="TableParagraph"/>
              <w:spacing w:before="101"/>
              <w:ind w:left="110"/>
            </w:pPr>
            <w:r>
              <w:t>Д)</w:t>
            </w:r>
          </w:p>
          <w:p w:rsidR="00EA61AC" w:rsidRDefault="00884E59">
            <w:pPr>
              <w:pStyle w:val="TableParagraph"/>
              <w:spacing w:before="2" w:line="251" w:lineRule="exact"/>
              <w:ind w:left="110"/>
            </w:pPr>
            <w:r>
              <w:t>2—3</w:t>
            </w:r>
          </w:p>
          <w:p w:rsidR="00EA61AC" w:rsidRDefault="00884E59">
            <w:pPr>
              <w:pStyle w:val="TableParagraph"/>
              <w:ind w:left="110" w:right="245"/>
            </w:pPr>
            <w:r>
              <w:t>учебных</w:t>
            </w:r>
            <w:r>
              <w:rPr>
                <w:spacing w:val="-53"/>
              </w:rPr>
              <w:t xml:space="preserve"> </w:t>
            </w:r>
            <w:r>
              <w:t>часа</w:t>
            </w:r>
          </w:p>
        </w:tc>
        <w:tc>
          <w:tcPr>
            <w:tcW w:w="1133" w:type="dxa"/>
          </w:tcPr>
          <w:p w:rsidR="00EA61AC" w:rsidRDefault="00884E59">
            <w:pPr>
              <w:pStyle w:val="TableParagraph"/>
              <w:spacing w:before="101"/>
              <w:ind w:left="114" w:right="90"/>
            </w:pPr>
            <w:r>
              <w:t>Сюжет</w:t>
            </w:r>
            <w:r>
              <w:rPr>
                <w:spacing w:val="1"/>
              </w:rPr>
              <w:t xml:space="preserve"> </w:t>
            </w:r>
            <w:r>
              <w:t>музыкаль</w:t>
            </w:r>
            <w:r>
              <w:rPr>
                <w:spacing w:val="-53"/>
              </w:rPr>
              <w:t xml:space="preserve"> </w:t>
            </w:r>
            <w:r>
              <w:t>ного</w:t>
            </w:r>
            <w:r>
              <w:rPr>
                <w:spacing w:val="1"/>
              </w:rPr>
              <w:t xml:space="preserve"> </w:t>
            </w:r>
            <w:r>
              <w:t>спектакл</w:t>
            </w:r>
            <w:r>
              <w:rPr>
                <w:spacing w:val="1"/>
              </w:rPr>
              <w:t xml:space="preserve"> </w:t>
            </w:r>
            <w:r>
              <w:t>я</w:t>
            </w:r>
          </w:p>
        </w:tc>
        <w:tc>
          <w:tcPr>
            <w:tcW w:w="2213" w:type="dxa"/>
          </w:tcPr>
          <w:p w:rsidR="00EA61AC" w:rsidRDefault="00884E59">
            <w:pPr>
              <w:pStyle w:val="TableParagraph"/>
              <w:tabs>
                <w:tab w:val="left" w:pos="1996"/>
              </w:tabs>
              <w:spacing w:before="101"/>
              <w:ind w:left="115" w:right="99"/>
              <w:jc w:val="both"/>
            </w:pPr>
            <w:r>
              <w:t>Либретто.</w:t>
            </w:r>
            <w:r>
              <w:rPr>
                <w:spacing w:val="1"/>
              </w:rPr>
              <w:t xml:space="preserve"> </w:t>
            </w:r>
            <w:r>
              <w:t>Развитие</w:t>
            </w:r>
            <w:r>
              <w:rPr>
                <w:spacing w:val="-52"/>
              </w:rPr>
              <w:t xml:space="preserve"> </w:t>
            </w:r>
            <w:r>
              <w:t>музыки</w:t>
            </w:r>
            <w:r>
              <w:tab/>
            </w:r>
            <w:r>
              <w:rPr>
                <w:spacing w:val="-3"/>
              </w:rPr>
              <w:t>в</w:t>
            </w:r>
          </w:p>
          <w:p w:rsidR="00EA61AC" w:rsidRDefault="00884E59">
            <w:pPr>
              <w:pStyle w:val="TableParagraph"/>
              <w:tabs>
                <w:tab w:val="left" w:pos="2005"/>
              </w:tabs>
              <w:ind w:left="115" w:right="97"/>
              <w:jc w:val="both"/>
            </w:pPr>
            <w:r>
              <w:t>соответствии</w:t>
            </w:r>
            <w:r>
              <w:tab/>
            </w:r>
            <w:r>
              <w:rPr>
                <w:spacing w:val="-4"/>
              </w:rPr>
              <w:t>с</w:t>
            </w:r>
            <w:r>
              <w:rPr>
                <w:spacing w:val="-53"/>
              </w:rPr>
              <w:t xml:space="preserve"> </w:t>
            </w:r>
            <w:r>
              <w:t>сюжетом.</w:t>
            </w:r>
            <w:r>
              <w:rPr>
                <w:spacing w:val="56"/>
              </w:rPr>
              <w:t xml:space="preserve"> </w:t>
            </w:r>
            <w:r>
              <w:t>Действия</w:t>
            </w:r>
            <w:r>
              <w:rPr>
                <w:spacing w:val="-52"/>
              </w:rPr>
              <w:t xml:space="preserve"> </w:t>
            </w:r>
            <w:r>
              <w:t>и</w:t>
            </w:r>
            <w:r>
              <w:rPr>
                <w:spacing w:val="1"/>
              </w:rPr>
              <w:t xml:space="preserve"> </w:t>
            </w:r>
            <w:r>
              <w:t>сцены</w:t>
            </w:r>
            <w:r>
              <w:rPr>
                <w:spacing w:val="1"/>
              </w:rPr>
              <w:t xml:space="preserve"> </w:t>
            </w:r>
            <w:r>
              <w:t>в опере</w:t>
            </w:r>
            <w:r>
              <w:rPr>
                <w:spacing w:val="1"/>
              </w:rPr>
              <w:t xml:space="preserve"> </w:t>
            </w:r>
            <w:r>
              <w:t>и</w:t>
            </w:r>
            <w:r>
              <w:rPr>
                <w:spacing w:val="1"/>
              </w:rPr>
              <w:t xml:space="preserve"> </w:t>
            </w:r>
            <w:r>
              <w:t>балете. Контрастные</w:t>
            </w:r>
            <w:r>
              <w:rPr>
                <w:spacing w:val="-52"/>
              </w:rPr>
              <w:t xml:space="preserve"> </w:t>
            </w:r>
            <w:r>
              <w:t>образы, лейтмотивы</w:t>
            </w:r>
          </w:p>
        </w:tc>
        <w:tc>
          <w:tcPr>
            <w:tcW w:w="4821" w:type="dxa"/>
          </w:tcPr>
          <w:p w:rsidR="00EA61AC" w:rsidRDefault="00884E59">
            <w:pPr>
              <w:pStyle w:val="TableParagraph"/>
              <w:spacing w:before="101"/>
              <w:ind w:left="111" w:right="105"/>
              <w:jc w:val="both"/>
            </w:pPr>
            <w:r>
              <w:t>Знакомство</w:t>
            </w:r>
            <w:r>
              <w:rPr>
                <w:spacing w:val="1"/>
              </w:rPr>
              <w:t xml:space="preserve"> </w:t>
            </w:r>
            <w:r>
              <w:t>с</w:t>
            </w:r>
            <w:r>
              <w:rPr>
                <w:spacing w:val="1"/>
              </w:rPr>
              <w:t xml:space="preserve"> </w:t>
            </w:r>
            <w:r>
              <w:t>либретто,</w:t>
            </w:r>
            <w:r>
              <w:rPr>
                <w:spacing w:val="1"/>
              </w:rPr>
              <w:t xml:space="preserve"> </w:t>
            </w:r>
            <w:r>
              <w:t>структурой</w:t>
            </w:r>
            <w:r>
              <w:rPr>
                <w:spacing w:val="1"/>
              </w:rPr>
              <w:t xml:space="preserve"> </w:t>
            </w:r>
            <w:r>
              <w:t>музыкального</w:t>
            </w:r>
            <w:r>
              <w:rPr>
                <w:spacing w:val="1"/>
              </w:rPr>
              <w:t xml:space="preserve"> </w:t>
            </w:r>
            <w:r>
              <w:t>спектакля.</w:t>
            </w:r>
            <w:r>
              <w:rPr>
                <w:spacing w:val="1"/>
              </w:rPr>
              <w:t xml:space="preserve"> </w:t>
            </w:r>
            <w:r>
              <w:t>Пересказ</w:t>
            </w:r>
            <w:r>
              <w:rPr>
                <w:spacing w:val="1"/>
              </w:rPr>
              <w:t xml:space="preserve"> </w:t>
            </w:r>
            <w:r>
              <w:t>либретто</w:t>
            </w:r>
            <w:r>
              <w:rPr>
                <w:spacing w:val="1"/>
              </w:rPr>
              <w:t xml:space="preserve"> </w:t>
            </w:r>
            <w:r>
              <w:t>изученных</w:t>
            </w:r>
            <w:r>
              <w:rPr>
                <w:spacing w:val="1"/>
              </w:rPr>
              <w:t xml:space="preserve"> </w:t>
            </w:r>
            <w:r>
              <w:t>опер</w:t>
            </w:r>
            <w:r>
              <w:rPr>
                <w:spacing w:val="1"/>
              </w:rPr>
              <w:t xml:space="preserve"> </w:t>
            </w:r>
            <w:r>
              <w:t>и</w:t>
            </w:r>
            <w:r>
              <w:rPr>
                <w:spacing w:val="3"/>
              </w:rPr>
              <w:t xml:space="preserve"> </w:t>
            </w:r>
            <w:r>
              <w:t>балетов.</w:t>
            </w:r>
          </w:p>
          <w:p w:rsidR="00EA61AC" w:rsidRDefault="00884E59">
            <w:pPr>
              <w:pStyle w:val="TableParagraph"/>
              <w:tabs>
                <w:tab w:val="left" w:pos="1765"/>
                <w:tab w:val="left" w:pos="3853"/>
              </w:tabs>
              <w:ind w:left="111" w:right="100"/>
              <w:jc w:val="both"/>
            </w:pPr>
            <w:r>
              <w:t>Анализ</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образы</w:t>
            </w:r>
            <w:r>
              <w:rPr>
                <w:spacing w:val="1"/>
              </w:rPr>
              <w:t xml:space="preserve"> </w:t>
            </w:r>
            <w:r>
              <w:t>главных</w:t>
            </w:r>
            <w:r>
              <w:rPr>
                <w:spacing w:val="1"/>
              </w:rPr>
              <w:t xml:space="preserve"> </w:t>
            </w:r>
            <w:r>
              <w:t>героев,</w:t>
            </w:r>
            <w:r>
              <w:rPr>
                <w:spacing w:val="1"/>
              </w:rPr>
              <w:t xml:space="preserve"> </w:t>
            </w:r>
            <w:r>
              <w:t>противоборствующих</w:t>
            </w:r>
            <w:r>
              <w:rPr>
                <w:spacing w:val="1"/>
              </w:rPr>
              <w:t xml:space="preserve"> </w:t>
            </w:r>
            <w:r>
              <w:t>сторон.</w:t>
            </w:r>
            <w:r>
              <w:rPr>
                <w:spacing w:val="1"/>
              </w:rPr>
              <w:t xml:space="preserve"> </w:t>
            </w:r>
            <w:r>
              <w:t>Наблюдение</w:t>
            </w:r>
            <w:r>
              <w:rPr>
                <w:spacing w:val="1"/>
              </w:rPr>
              <w:t xml:space="preserve"> </w:t>
            </w:r>
            <w:r>
              <w:t>за</w:t>
            </w:r>
            <w:r>
              <w:rPr>
                <w:spacing w:val="56"/>
              </w:rPr>
              <w:t xml:space="preserve"> </w:t>
            </w:r>
            <w:r>
              <w:t>музыкальным</w:t>
            </w:r>
            <w:r>
              <w:rPr>
                <w:spacing w:val="1"/>
              </w:rPr>
              <w:t xml:space="preserve"> </w:t>
            </w:r>
            <w:proofErr w:type="gramStart"/>
            <w:r>
              <w:t>развитием,</w:t>
            </w:r>
            <w:r>
              <w:tab/>
            </w:r>
            <w:proofErr w:type="gramEnd"/>
            <w:r>
              <w:t>характеристика</w:t>
            </w:r>
            <w:r>
              <w:tab/>
              <w:t>приёмов,</w:t>
            </w:r>
            <w:r>
              <w:rPr>
                <w:spacing w:val="-53"/>
              </w:rPr>
              <w:t xml:space="preserve"> </w:t>
            </w:r>
            <w:r>
              <w:t>использованных</w:t>
            </w:r>
            <w:r>
              <w:rPr>
                <w:spacing w:val="-3"/>
              </w:rPr>
              <w:t xml:space="preserve"> </w:t>
            </w:r>
            <w:r>
              <w:t>композитором.</w:t>
            </w:r>
          </w:p>
          <w:p w:rsidR="00EA61AC" w:rsidRDefault="00884E59">
            <w:pPr>
              <w:pStyle w:val="TableParagraph"/>
              <w:spacing w:before="3"/>
              <w:ind w:left="111" w:right="108"/>
              <w:jc w:val="both"/>
            </w:pPr>
            <w:r>
              <w:t>Вокализация,</w:t>
            </w:r>
            <w:r>
              <w:rPr>
                <w:spacing w:val="1"/>
              </w:rPr>
              <w:t xml:space="preserve"> </w:t>
            </w:r>
            <w:r>
              <w:t>пропевание</w:t>
            </w:r>
            <w:r>
              <w:rPr>
                <w:spacing w:val="1"/>
              </w:rPr>
              <w:t xml:space="preserve"> </w:t>
            </w:r>
            <w:r>
              <w:t>музыкальных</w:t>
            </w:r>
            <w:r>
              <w:rPr>
                <w:spacing w:val="1"/>
              </w:rPr>
              <w:t xml:space="preserve"> </w:t>
            </w:r>
            <w:r>
              <w:t>тем;</w:t>
            </w:r>
            <w:r>
              <w:rPr>
                <w:spacing w:val="1"/>
              </w:rPr>
              <w:t xml:space="preserve"> </w:t>
            </w:r>
            <w:r>
              <w:t>пластическое</w:t>
            </w:r>
            <w:r>
              <w:rPr>
                <w:spacing w:val="1"/>
              </w:rPr>
              <w:t xml:space="preserve"> </w:t>
            </w:r>
            <w:r>
              <w:t>интонирование</w:t>
            </w:r>
            <w:r>
              <w:rPr>
                <w:spacing w:val="1"/>
              </w:rPr>
              <w:t xml:space="preserve"> </w:t>
            </w:r>
            <w:r>
              <w:t>оркестровых</w:t>
            </w:r>
            <w:r>
              <w:rPr>
                <w:spacing w:val="-52"/>
              </w:rPr>
              <w:t xml:space="preserve"> </w:t>
            </w:r>
            <w:r>
              <w:t>фрагментов.</w:t>
            </w:r>
          </w:p>
          <w:p w:rsidR="00EA61AC" w:rsidRDefault="00884E59">
            <w:pPr>
              <w:pStyle w:val="TableParagraph"/>
              <w:spacing w:before="1" w:line="237" w:lineRule="auto"/>
              <w:ind w:left="111" w:right="105"/>
              <w:jc w:val="both"/>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Звучащие</w:t>
            </w:r>
            <w:r>
              <w:rPr>
                <w:spacing w:val="-6"/>
              </w:rPr>
              <w:t xml:space="preserve"> </w:t>
            </w:r>
            <w:r>
              <w:t>и</w:t>
            </w:r>
            <w:r>
              <w:rPr>
                <w:spacing w:val="3"/>
              </w:rPr>
              <w:t xml:space="preserve"> </w:t>
            </w:r>
            <w:r>
              <w:t>терминологические</w:t>
            </w:r>
            <w:r>
              <w:rPr>
                <w:spacing w:val="-6"/>
              </w:rPr>
              <w:t xml:space="preserve"> </w:t>
            </w:r>
            <w:r>
              <w:t>тесты.</w:t>
            </w:r>
          </w:p>
          <w:p w:rsidR="00EA61AC" w:rsidRDefault="00884E59">
            <w:pPr>
              <w:pStyle w:val="TableParagraph"/>
              <w:spacing w:before="1"/>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4" w:line="237" w:lineRule="auto"/>
              <w:ind w:left="111" w:right="101"/>
              <w:jc w:val="both"/>
            </w:pPr>
            <w:r>
              <w:t>Коллективное</w:t>
            </w:r>
            <w:r>
              <w:rPr>
                <w:spacing w:val="1"/>
              </w:rPr>
              <w:t xml:space="preserve"> </w:t>
            </w:r>
            <w:r>
              <w:t>чтение</w:t>
            </w:r>
            <w:r>
              <w:rPr>
                <w:spacing w:val="1"/>
              </w:rPr>
              <w:t xml:space="preserve"> </w:t>
            </w:r>
            <w:r>
              <w:t>либретто</w:t>
            </w:r>
            <w:r>
              <w:rPr>
                <w:spacing w:val="1"/>
              </w:rPr>
              <w:t xml:space="preserve"> </w:t>
            </w:r>
            <w:r>
              <w:t>в</w:t>
            </w:r>
            <w:r>
              <w:rPr>
                <w:spacing w:val="1"/>
              </w:rPr>
              <w:t xml:space="preserve"> </w:t>
            </w:r>
            <w:r>
              <w:t>жанре</w:t>
            </w:r>
            <w:r>
              <w:rPr>
                <w:spacing w:val="-52"/>
              </w:rPr>
              <w:t xml:space="preserve"> </w:t>
            </w:r>
            <w:r>
              <w:t>сторителлинг.</w:t>
            </w:r>
          </w:p>
          <w:p w:rsidR="00EA61AC" w:rsidRDefault="00884E59">
            <w:pPr>
              <w:pStyle w:val="TableParagraph"/>
              <w:spacing w:before="1"/>
              <w:ind w:left="111" w:right="106"/>
              <w:jc w:val="both"/>
            </w:pPr>
            <w:r>
              <w:t>Создание</w:t>
            </w:r>
            <w:r>
              <w:rPr>
                <w:spacing w:val="1"/>
              </w:rPr>
              <w:t xml:space="preserve"> </w:t>
            </w:r>
            <w:proofErr w:type="gramStart"/>
            <w:r>
              <w:t>любительского</w:t>
            </w:r>
            <w:r>
              <w:rPr>
                <w:spacing w:val="1"/>
              </w:rPr>
              <w:t xml:space="preserve"> </w:t>
            </w:r>
            <w:r>
              <w:t>видеофильма</w:t>
            </w:r>
            <w:proofErr w:type="gramEnd"/>
            <w:r>
              <w:rPr>
                <w:spacing w:val="56"/>
              </w:rPr>
              <w:t xml:space="preserve"> </w:t>
            </w:r>
            <w:r>
              <w:t>на</w:t>
            </w:r>
            <w:r>
              <w:rPr>
                <w:spacing w:val="1"/>
              </w:rPr>
              <w:t xml:space="preserve"> </w:t>
            </w:r>
            <w:r>
              <w:t>основе</w:t>
            </w:r>
            <w:r>
              <w:rPr>
                <w:spacing w:val="-6"/>
              </w:rPr>
              <w:t xml:space="preserve"> </w:t>
            </w:r>
            <w:r>
              <w:t>выбранного</w:t>
            </w:r>
            <w:r>
              <w:rPr>
                <w:spacing w:val="-3"/>
              </w:rPr>
              <w:t xml:space="preserve"> </w:t>
            </w:r>
            <w:r>
              <w:t>либретто.</w:t>
            </w:r>
          </w:p>
          <w:p w:rsidR="00EA61AC" w:rsidRDefault="00884E59">
            <w:pPr>
              <w:pStyle w:val="TableParagraph"/>
              <w:spacing w:before="3"/>
              <w:ind w:left="111"/>
              <w:jc w:val="both"/>
            </w:pPr>
            <w:r>
              <w:t>Просмотр</w:t>
            </w:r>
            <w:r>
              <w:rPr>
                <w:spacing w:val="-3"/>
              </w:rPr>
              <w:t xml:space="preserve"> </w:t>
            </w:r>
            <w:r>
              <w:t>фильма-оперы</w:t>
            </w:r>
            <w:r>
              <w:rPr>
                <w:spacing w:val="-1"/>
              </w:rPr>
              <w:t xml:space="preserve"> </w:t>
            </w:r>
            <w:r>
              <w:t>или</w:t>
            </w:r>
            <w:r>
              <w:rPr>
                <w:spacing w:val="-4"/>
              </w:rPr>
              <w:t xml:space="preserve"> </w:t>
            </w:r>
            <w:r>
              <w:t>фильма-балета</w:t>
            </w:r>
          </w:p>
        </w:tc>
      </w:tr>
      <w:tr w:rsidR="00EA61AC">
        <w:trPr>
          <w:trHeight w:val="3278"/>
        </w:trPr>
        <w:tc>
          <w:tcPr>
            <w:tcW w:w="1191" w:type="dxa"/>
          </w:tcPr>
          <w:p w:rsidR="00EA61AC" w:rsidRDefault="00884E59">
            <w:pPr>
              <w:pStyle w:val="TableParagraph"/>
              <w:spacing w:before="106" w:line="251" w:lineRule="exact"/>
              <w:ind w:left="110"/>
            </w:pPr>
            <w:r>
              <w:t>Е)</w:t>
            </w:r>
          </w:p>
          <w:p w:rsidR="00EA61AC" w:rsidRDefault="00884E59">
            <w:pPr>
              <w:pStyle w:val="TableParagraph"/>
              <w:spacing w:line="251" w:lineRule="exact"/>
              <w:ind w:left="110"/>
            </w:pPr>
            <w:r>
              <w:t>2—3</w:t>
            </w:r>
          </w:p>
          <w:p w:rsidR="00EA61AC" w:rsidRDefault="00884E59">
            <w:pPr>
              <w:pStyle w:val="TableParagraph"/>
              <w:spacing w:before="2"/>
              <w:ind w:left="110" w:right="245"/>
            </w:pPr>
            <w:r>
              <w:t>учебных</w:t>
            </w:r>
            <w:r>
              <w:rPr>
                <w:spacing w:val="-53"/>
              </w:rPr>
              <w:t xml:space="preserve"> </w:t>
            </w:r>
            <w:r>
              <w:t>часа</w:t>
            </w:r>
          </w:p>
        </w:tc>
        <w:tc>
          <w:tcPr>
            <w:tcW w:w="1133" w:type="dxa"/>
          </w:tcPr>
          <w:p w:rsidR="00EA61AC" w:rsidRDefault="00884E59">
            <w:pPr>
              <w:pStyle w:val="TableParagraph"/>
              <w:spacing w:before="106" w:line="251" w:lineRule="exact"/>
              <w:ind w:left="114"/>
            </w:pPr>
            <w:r>
              <w:t>Оперетта</w:t>
            </w:r>
          </w:p>
          <w:p w:rsidR="00EA61AC" w:rsidRDefault="00884E59">
            <w:pPr>
              <w:pStyle w:val="TableParagraph"/>
              <w:spacing w:line="251" w:lineRule="exact"/>
              <w:ind w:left="114"/>
            </w:pPr>
            <w:r>
              <w:t>,</w:t>
            </w:r>
            <w:r>
              <w:rPr>
                <w:spacing w:val="1"/>
              </w:rPr>
              <w:t xml:space="preserve"> </w:t>
            </w:r>
            <w:r>
              <w:t>мюзикл</w:t>
            </w:r>
          </w:p>
        </w:tc>
        <w:tc>
          <w:tcPr>
            <w:tcW w:w="2213" w:type="dxa"/>
          </w:tcPr>
          <w:p w:rsidR="00EA61AC" w:rsidRDefault="00884E59">
            <w:pPr>
              <w:pStyle w:val="TableParagraph"/>
              <w:tabs>
                <w:tab w:val="left" w:pos="1377"/>
                <w:tab w:val="left" w:pos="1424"/>
                <w:tab w:val="left" w:pos="1979"/>
              </w:tabs>
              <w:spacing w:before="106"/>
              <w:ind w:left="115" w:right="101"/>
            </w:pPr>
            <w:r>
              <w:t>История</w:t>
            </w:r>
            <w:r>
              <w:rPr>
                <w:spacing w:val="1"/>
              </w:rPr>
              <w:t xml:space="preserve"> </w:t>
            </w:r>
            <w:r>
              <w:t>возникновения</w:t>
            </w:r>
            <w:r>
              <w:tab/>
            </w:r>
            <w:r>
              <w:rPr>
                <w:spacing w:val="-2"/>
              </w:rPr>
              <w:t>и</w:t>
            </w:r>
            <w:r>
              <w:rPr>
                <w:spacing w:val="-52"/>
              </w:rPr>
              <w:t xml:space="preserve"> </w:t>
            </w:r>
            <w:r>
              <w:t>особенности</w:t>
            </w:r>
            <w:r>
              <w:rPr>
                <w:spacing w:val="1"/>
              </w:rPr>
              <w:t xml:space="preserve"> </w:t>
            </w:r>
            <w:r>
              <w:t>жанра.</w:t>
            </w:r>
            <w:r>
              <w:rPr>
                <w:spacing w:val="-52"/>
              </w:rPr>
              <w:t xml:space="preserve"> </w:t>
            </w:r>
            <w:r>
              <w:t>Отдельные</w:t>
            </w:r>
            <w:r>
              <w:tab/>
            </w:r>
            <w:r>
              <w:tab/>
              <w:t>номера</w:t>
            </w:r>
            <w:r>
              <w:rPr>
                <w:spacing w:val="-52"/>
              </w:rPr>
              <w:t xml:space="preserve"> </w:t>
            </w:r>
            <w:r>
              <w:t>из</w:t>
            </w:r>
            <w:r>
              <w:tab/>
            </w:r>
            <w:r>
              <w:rPr>
                <w:spacing w:val="-2"/>
              </w:rPr>
              <w:t>оперетт</w:t>
            </w:r>
          </w:p>
          <w:p w:rsidR="00EA61AC" w:rsidRDefault="00884E59">
            <w:pPr>
              <w:pStyle w:val="TableParagraph"/>
              <w:spacing w:line="242" w:lineRule="auto"/>
              <w:ind w:left="115" w:right="837"/>
            </w:pPr>
            <w:r>
              <w:t>И.</w:t>
            </w:r>
            <w:r>
              <w:rPr>
                <w:spacing w:val="3"/>
              </w:rPr>
              <w:t xml:space="preserve"> </w:t>
            </w:r>
            <w:r>
              <w:t>Штрауса,</w:t>
            </w:r>
            <w:r>
              <w:rPr>
                <w:spacing w:val="1"/>
              </w:rPr>
              <w:t xml:space="preserve"> </w:t>
            </w:r>
            <w:r>
              <w:t>И. Кальмана,</w:t>
            </w:r>
            <w:r>
              <w:rPr>
                <w:spacing w:val="-52"/>
              </w:rPr>
              <w:t xml:space="preserve"> </w:t>
            </w:r>
            <w:r>
              <w:t>мюзиклов</w:t>
            </w:r>
          </w:p>
          <w:p w:rsidR="00EA61AC" w:rsidRDefault="00884E59">
            <w:pPr>
              <w:pStyle w:val="TableParagraph"/>
              <w:spacing w:line="242" w:lineRule="auto"/>
              <w:ind w:left="115" w:right="101"/>
            </w:pPr>
            <w:r>
              <w:t>Р.</w:t>
            </w:r>
            <w:r>
              <w:rPr>
                <w:spacing w:val="-5"/>
              </w:rPr>
              <w:t xml:space="preserve"> </w:t>
            </w:r>
            <w:r>
              <w:t>Роджерса,</w:t>
            </w:r>
            <w:r>
              <w:rPr>
                <w:spacing w:val="28"/>
              </w:rPr>
              <w:t xml:space="preserve"> </w:t>
            </w:r>
            <w:r>
              <w:t>Ф. Лоу</w:t>
            </w:r>
            <w:r>
              <w:rPr>
                <w:spacing w:val="-52"/>
              </w:rPr>
              <w:t xml:space="preserve"> </w:t>
            </w:r>
            <w:r>
              <w:t>и</w:t>
            </w:r>
            <w:r>
              <w:rPr>
                <w:spacing w:val="3"/>
              </w:rPr>
              <w:t xml:space="preserve"> </w:t>
            </w:r>
            <w:r>
              <w:t>др.</w:t>
            </w:r>
          </w:p>
        </w:tc>
        <w:tc>
          <w:tcPr>
            <w:tcW w:w="4821" w:type="dxa"/>
          </w:tcPr>
          <w:p w:rsidR="00EA61AC" w:rsidRDefault="00884E59">
            <w:pPr>
              <w:pStyle w:val="TableParagraph"/>
              <w:spacing w:before="106"/>
              <w:ind w:left="111" w:right="103"/>
              <w:jc w:val="both"/>
            </w:pPr>
            <w:r>
              <w:t>Знакомство</w:t>
            </w:r>
            <w:r>
              <w:rPr>
                <w:spacing w:val="1"/>
              </w:rPr>
              <w:t xml:space="preserve"> </w:t>
            </w:r>
            <w:r>
              <w:t>с</w:t>
            </w:r>
            <w:r>
              <w:rPr>
                <w:spacing w:val="1"/>
              </w:rPr>
              <w:t xml:space="preserve"> </w:t>
            </w:r>
            <w:r>
              <w:t>жанрами</w:t>
            </w:r>
            <w:r>
              <w:rPr>
                <w:spacing w:val="1"/>
              </w:rPr>
              <w:t xml:space="preserve"> </w:t>
            </w:r>
            <w:r>
              <w:t>оперетты,</w:t>
            </w:r>
            <w:r>
              <w:rPr>
                <w:spacing w:val="1"/>
              </w:rPr>
              <w:t xml:space="preserve"> </w:t>
            </w:r>
            <w:r>
              <w:t>мюзикла.</w:t>
            </w:r>
            <w:r>
              <w:rPr>
                <w:spacing w:val="1"/>
              </w:rPr>
              <w:t xml:space="preserve"> </w:t>
            </w:r>
            <w:r>
              <w:t>Слушание</w:t>
            </w:r>
            <w:r>
              <w:rPr>
                <w:spacing w:val="1"/>
              </w:rPr>
              <w:t xml:space="preserve"> </w:t>
            </w:r>
            <w:r>
              <w:t>фрагментов</w:t>
            </w:r>
            <w:r>
              <w:rPr>
                <w:spacing w:val="1"/>
              </w:rPr>
              <w:t xml:space="preserve"> </w:t>
            </w:r>
            <w:r>
              <w:t>из</w:t>
            </w:r>
            <w:r>
              <w:rPr>
                <w:spacing w:val="1"/>
              </w:rPr>
              <w:t xml:space="preserve"> </w:t>
            </w:r>
            <w:r>
              <w:t>оперетт,</w:t>
            </w:r>
            <w:r>
              <w:rPr>
                <w:spacing w:val="1"/>
              </w:rPr>
              <w:t xml:space="preserve"> </w:t>
            </w:r>
            <w:r>
              <w:t>анализ</w:t>
            </w:r>
            <w:r>
              <w:rPr>
                <w:spacing w:val="-52"/>
              </w:rPr>
              <w:t xml:space="preserve"> </w:t>
            </w:r>
            <w:r>
              <w:t>характерных</w:t>
            </w:r>
            <w:r>
              <w:rPr>
                <w:spacing w:val="1"/>
              </w:rPr>
              <w:t xml:space="preserve"> </w:t>
            </w:r>
            <w:r>
              <w:t>особенностей</w:t>
            </w:r>
            <w:r>
              <w:rPr>
                <w:spacing w:val="2"/>
              </w:rPr>
              <w:t xml:space="preserve"> </w:t>
            </w:r>
            <w:r>
              <w:t>жанра.</w:t>
            </w:r>
          </w:p>
          <w:p w:rsidR="00EA61AC" w:rsidRDefault="00884E59">
            <w:pPr>
              <w:pStyle w:val="TableParagraph"/>
              <w:spacing w:before="2" w:line="237" w:lineRule="auto"/>
              <w:ind w:left="111" w:right="109"/>
              <w:jc w:val="both"/>
            </w:pPr>
            <w:r>
              <w:t>Разучивание, исполнение отдельных номеров из</w:t>
            </w:r>
            <w:r>
              <w:rPr>
                <w:spacing w:val="-52"/>
              </w:rPr>
              <w:t xml:space="preserve"> </w:t>
            </w:r>
            <w:r>
              <w:t>популярных</w:t>
            </w:r>
            <w:r>
              <w:rPr>
                <w:spacing w:val="1"/>
              </w:rPr>
              <w:t xml:space="preserve"> </w:t>
            </w:r>
            <w:r>
              <w:t>музыкальных</w:t>
            </w:r>
            <w:r>
              <w:rPr>
                <w:spacing w:val="-3"/>
              </w:rPr>
              <w:t xml:space="preserve"> </w:t>
            </w:r>
            <w:r>
              <w:t>спектаклей.</w:t>
            </w:r>
          </w:p>
          <w:p w:rsidR="00EA61AC" w:rsidRDefault="00884E59">
            <w:pPr>
              <w:pStyle w:val="TableParagraph"/>
              <w:spacing w:before="1"/>
              <w:ind w:left="111" w:right="108"/>
              <w:jc w:val="both"/>
            </w:pPr>
            <w:r>
              <w:t>Сравнение разных постановок одного и того же</w:t>
            </w:r>
            <w:r>
              <w:rPr>
                <w:spacing w:val="1"/>
              </w:rPr>
              <w:t xml:space="preserve"> </w:t>
            </w:r>
            <w:r>
              <w:t>мюзикла.</w:t>
            </w:r>
          </w:p>
          <w:p w:rsidR="00EA61AC" w:rsidRDefault="00884E59">
            <w:pPr>
              <w:pStyle w:val="TableParagraph"/>
              <w:spacing w:before="3" w:line="251"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09"/>
              <w:jc w:val="both"/>
            </w:pPr>
            <w:r>
              <w:t>Посещение</w:t>
            </w:r>
            <w:r>
              <w:rPr>
                <w:spacing w:val="1"/>
              </w:rPr>
              <w:t xml:space="preserve"> </w:t>
            </w:r>
            <w:r>
              <w:t>музыкального</w:t>
            </w:r>
            <w:r>
              <w:rPr>
                <w:spacing w:val="1"/>
              </w:rPr>
              <w:t xml:space="preserve"> </w:t>
            </w:r>
            <w:r>
              <w:t>театра:</w:t>
            </w:r>
            <w:r>
              <w:rPr>
                <w:spacing w:val="1"/>
              </w:rPr>
              <w:t xml:space="preserve"> </w:t>
            </w:r>
            <w:r>
              <w:t>спектакль</w:t>
            </w:r>
            <w:r>
              <w:rPr>
                <w:spacing w:val="1"/>
              </w:rPr>
              <w:t xml:space="preserve"> </w:t>
            </w:r>
            <w:r>
              <w:t>в</w:t>
            </w:r>
            <w:r>
              <w:rPr>
                <w:spacing w:val="1"/>
              </w:rPr>
              <w:t xml:space="preserve"> </w:t>
            </w:r>
            <w:r>
              <w:t>жанре</w:t>
            </w:r>
            <w:r>
              <w:rPr>
                <w:spacing w:val="-6"/>
              </w:rPr>
              <w:t xml:space="preserve"> </w:t>
            </w:r>
            <w:r>
              <w:t>оперетты</w:t>
            </w:r>
            <w:r>
              <w:rPr>
                <w:spacing w:val="2"/>
              </w:rPr>
              <w:t xml:space="preserve"> </w:t>
            </w:r>
            <w:r>
              <w:t>или</w:t>
            </w:r>
            <w:r>
              <w:rPr>
                <w:spacing w:val="4"/>
              </w:rPr>
              <w:t xml:space="preserve"> </w:t>
            </w:r>
            <w:r>
              <w:t>мюзикла.</w:t>
            </w:r>
          </w:p>
          <w:p w:rsidR="00EA61AC" w:rsidRDefault="00884E59">
            <w:pPr>
              <w:pStyle w:val="TableParagraph"/>
              <w:spacing w:before="3" w:line="237" w:lineRule="auto"/>
              <w:ind w:left="111" w:right="98"/>
              <w:jc w:val="both"/>
            </w:pPr>
            <w:r>
              <w:t>Постановка</w:t>
            </w:r>
            <w:r>
              <w:rPr>
                <w:spacing w:val="1"/>
              </w:rPr>
              <w:t xml:space="preserve"> </w:t>
            </w:r>
            <w:r>
              <w:t>фрагментов,</w:t>
            </w:r>
            <w:r>
              <w:rPr>
                <w:spacing w:val="1"/>
              </w:rPr>
              <w:t xml:space="preserve"> </w:t>
            </w:r>
            <w:r>
              <w:t>сцен</w:t>
            </w:r>
            <w:r>
              <w:rPr>
                <w:spacing w:val="1"/>
              </w:rPr>
              <w:t xml:space="preserve"> </w:t>
            </w:r>
            <w:r>
              <w:t>из</w:t>
            </w:r>
            <w:r>
              <w:rPr>
                <w:spacing w:val="1"/>
              </w:rPr>
              <w:t xml:space="preserve"> </w:t>
            </w:r>
            <w:r>
              <w:t>мюзикла —</w:t>
            </w:r>
            <w:r>
              <w:rPr>
                <w:spacing w:val="1"/>
              </w:rPr>
              <w:t xml:space="preserve"> </w:t>
            </w:r>
            <w:r>
              <w:t>спектакль</w:t>
            </w:r>
            <w:r>
              <w:rPr>
                <w:spacing w:val="1"/>
              </w:rPr>
              <w:t xml:space="preserve"> </w:t>
            </w:r>
            <w:r>
              <w:t>для</w:t>
            </w:r>
            <w:r>
              <w:rPr>
                <w:spacing w:val="1"/>
              </w:rPr>
              <w:t xml:space="preserve"> </w:t>
            </w:r>
            <w:r>
              <w:t>родителей</w:t>
            </w:r>
          </w:p>
        </w:tc>
      </w:tr>
      <w:tr w:rsidR="00EA61AC">
        <w:trPr>
          <w:trHeight w:val="3024"/>
        </w:trPr>
        <w:tc>
          <w:tcPr>
            <w:tcW w:w="1191" w:type="dxa"/>
          </w:tcPr>
          <w:p w:rsidR="00EA61AC" w:rsidRDefault="00884E59">
            <w:pPr>
              <w:pStyle w:val="TableParagraph"/>
              <w:spacing w:before="101"/>
              <w:ind w:left="110"/>
            </w:pPr>
            <w:r>
              <w:t>Ж)</w:t>
            </w:r>
          </w:p>
          <w:p w:rsidR="00EA61AC" w:rsidRDefault="00884E59">
            <w:pPr>
              <w:pStyle w:val="TableParagraph"/>
              <w:spacing w:before="2"/>
              <w:ind w:left="110"/>
            </w:pPr>
            <w:r>
              <w:t>2—3</w:t>
            </w:r>
          </w:p>
          <w:p w:rsidR="00EA61AC" w:rsidRDefault="00884E59">
            <w:pPr>
              <w:pStyle w:val="TableParagraph"/>
              <w:spacing w:before="3" w:line="237" w:lineRule="auto"/>
              <w:ind w:left="110" w:right="245"/>
            </w:pPr>
            <w:r>
              <w:t>учебных</w:t>
            </w:r>
            <w:r>
              <w:rPr>
                <w:spacing w:val="-53"/>
              </w:rPr>
              <w:t xml:space="preserve"> </w:t>
            </w:r>
            <w:r>
              <w:t>часа</w:t>
            </w:r>
          </w:p>
        </w:tc>
        <w:tc>
          <w:tcPr>
            <w:tcW w:w="1133" w:type="dxa"/>
          </w:tcPr>
          <w:p w:rsidR="00EA61AC" w:rsidRDefault="00884E59">
            <w:pPr>
              <w:pStyle w:val="TableParagraph"/>
              <w:spacing w:before="101"/>
              <w:ind w:left="114" w:right="90"/>
            </w:pPr>
            <w:r>
              <w:t>Кто</w:t>
            </w:r>
            <w:r>
              <w:rPr>
                <w:spacing w:val="1"/>
              </w:rPr>
              <w:t xml:space="preserve"> </w:t>
            </w:r>
            <w:r>
              <w:t>создаёт</w:t>
            </w:r>
            <w:r>
              <w:rPr>
                <w:spacing w:val="1"/>
              </w:rPr>
              <w:t xml:space="preserve"> </w:t>
            </w:r>
            <w:r>
              <w:t>музыкаль</w:t>
            </w:r>
            <w:r>
              <w:rPr>
                <w:spacing w:val="-53"/>
              </w:rPr>
              <w:t xml:space="preserve"> </w:t>
            </w:r>
            <w:r>
              <w:t>ный</w:t>
            </w:r>
            <w:r>
              <w:rPr>
                <w:spacing w:val="1"/>
              </w:rPr>
              <w:t xml:space="preserve"> </w:t>
            </w:r>
            <w:r>
              <w:t>спектакл</w:t>
            </w:r>
            <w:r>
              <w:rPr>
                <w:spacing w:val="1"/>
              </w:rPr>
              <w:t xml:space="preserve"> </w:t>
            </w:r>
            <w:r>
              <w:t>ь?</w:t>
            </w:r>
          </w:p>
        </w:tc>
        <w:tc>
          <w:tcPr>
            <w:tcW w:w="2213" w:type="dxa"/>
          </w:tcPr>
          <w:p w:rsidR="00EA61AC" w:rsidRDefault="00884E59">
            <w:pPr>
              <w:pStyle w:val="TableParagraph"/>
              <w:tabs>
                <w:tab w:val="left" w:pos="1228"/>
                <w:tab w:val="left" w:pos="1299"/>
              </w:tabs>
              <w:spacing w:before="101"/>
              <w:ind w:left="115" w:right="98"/>
            </w:pPr>
            <w:r>
              <w:t>Профессии</w:t>
            </w:r>
            <w:r>
              <w:rPr>
                <w:spacing w:val="1"/>
              </w:rPr>
              <w:t xml:space="preserve"> </w:t>
            </w:r>
            <w:r>
              <w:t>музыкального</w:t>
            </w:r>
            <w:r>
              <w:rPr>
                <w:spacing w:val="1"/>
              </w:rPr>
              <w:t xml:space="preserve"> </w:t>
            </w:r>
            <w:proofErr w:type="gramStart"/>
            <w:r>
              <w:t>театра:</w:t>
            </w:r>
            <w:r>
              <w:tab/>
            </w:r>
            <w:proofErr w:type="gramEnd"/>
            <w:r>
              <w:rPr>
                <w:spacing w:val="-1"/>
              </w:rPr>
              <w:t>дирижёр,</w:t>
            </w:r>
            <w:r>
              <w:rPr>
                <w:spacing w:val="-52"/>
              </w:rPr>
              <w:t xml:space="preserve"> </w:t>
            </w:r>
            <w:r>
              <w:t>режиссёр,</w:t>
            </w:r>
            <w:r>
              <w:tab/>
            </w:r>
            <w:r>
              <w:tab/>
              <w:t>оперные</w:t>
            </w:r>
            <w:r>
              <w:rPr>
                <w:spacing w:val="-52"/>
              </w:rPr>
              <w:t xml:space="preserve"> </w:t>
            </w:r>
            <w:r>
              <w:t>певцы,</w:t>
            </w:r>
            <w:r>
              <w:rPr>
                <w:spacing w:val="50"/>
              </w:rPr>
              <w:t xml:space="preserve"> </w:t>
            </w:r>
            <w:r>
              <w:t>балерины</w:t>
            </w:r>
            <w:r>
              <w:rPr>
                <w:spacing w:val="42"/>
              </w:rPr>
              <w:t xml:space="preserve"> </w:t>
            </w:r>
            <w:r>
              <w:t>и</w:t>
            </w:r>
            <w:r>
              <w:rPr>
                <w:spacing w:val="-52"/>
              </w:rPr>
              <w:t xml:space="preserve"> </w:t>
            </w:r>
            <w:r>
              <w:t>танцовщики,</w:t>
            </w:r>
            <w:r>
              <w:rPr>
                <w:spacing w:val="1"/>
              </w:rPr>
              <w:t xml:space="preserve"> </w:t>
            </w:r>
            <w:r>
              <w:t>художники</w:t>
            </w:r>
            <w:r>
              <w:rPr>
                <w:spacing w:val="1"/>
              </w:rPr>
              <w:t xml:space="preserve"> </w:t>
            </w:r>
            <w:r>
              <w:t>и т.</w:t>
            </w:r>
            <w:r>
              <w:rPr>
                <w:spacing w:val="3"/>
              </w:rPr>
              <w:t xml:space="preserve"> </w:t>
            </w:r>
            <w:r>
              <w:t>д.</w:t>
            </w:r>
          </w:p>
        </w:tc>
        <w:tc>
          <w:tcPr>
            <w:tcW w:w="4821" w:type="dxa"/>
          </w:tcPr>
          <w:p w:rsidR="00EA61AC" w:rsidRDefault="00884E59">
            <w:pPr>
              <w:pStyle w:val="TableParagraph"/>
              <w:spacing w:before="101"/>
              <w:ind w:left="111" w:right="107"/>
              <w:jc w:val="both"/>
            </w:pPr>
            <w:r>
              <w:t>Диалог</w:t>
            </w:r>
            <w:r>
              <w:rPr>
                <w:spacing w:val="1"/>
              </w:rPr>
              <w:t xml:space="preserve"> </w:t>
            </w:r>
            <w:r>
              <w:t>с</w:t>
            </w:r>
            <w:r>
              <w:rPr>
                <w:spacing w:val="1"/>
              </w:rPr>
              <w:t xml:space="preserve"> </w:t>
            </w:r>
            <w:r>
              <w:t>учителем</w:t>
            </w:r>
            <w:r>
              <w:rPr>
                <w:spacing w:val="1"/>
              </w:rPr>
              <w:t xml:space="preserve"> </w:t>
            </w:r>
            <w:r>
              <w:t>по</w:t>
            </w:r>
            <w:r>
              <w:rPr>
                <w:spacing w:val="1"/>
              </w:rPr>
              <w:t xml:space="preserve"> </w:t>
            </w:r>
            <w:r>
              <w:t>поводу</w:t>
            </w:r>
            <w:r>
              <w:rPr>
                <w:spacing w:val="1"/>
              </w:rPr>
              <w:t xml:space="preserve"> </w:t>
            </w:r>
            <w:r>
              <w:t>синкретичного</w:t>
            </w:r>
            <w:r>
              <w:rPr>
                <w:spacing w:val="1"/>
              </w:rPr>
              <w:t xml:space="preserve"> </w:t>
            </w:r>
            <w:r>
              <w:t>характера</w:t>
            </w:r>
            <w:r>
              <w:rPr>
                <w:spacing w:val="31"/>
              </w:rPr>
              <w:t xml:space="preserve"> </w:t>
            </w:r>
            <w:r>
              <w:t>музыкального</w:t>
            </w:r>
            <w:r>
              <w:rPr>
                <w:spacing w:val="25"/>
              </w:rPr>
              <w:t xml:space="preserve"> </w:t>
            </w:r>
            <w:r>
              <w:t>спектакля.</w:t>
            </w:r>
            <w:r>
              <w:rPr>
                <w:spacing w:val="31"/>
              </w:rPr>
              <w:t xml:space="preserve"> </w:t>
            </w:r>
            <w:r>
              <w:t>Знакомство</w:t>
            </w:r>
            <w:r>
              <w:rPr>
                <w:spacing w:val="-52"/>
              </w:rPr>
              <w:t xml:space="preserve"> </w:t>
            </w:r>
            <w:r>
              <w:t>с</w:t>
            </w:r>
            <w:r>
              <w:rPr>
                <w:spacing w:val="1"/>
              </w:rPr>
              <w:t xml:space="preserve"> </w:t>
            </w:r>
            <w:r>
              <w:t>миром</w:t>
            </w:r>
            <w:r>
              <w:rPr>
                <w:spacing w:val="1"/>
              </w:rPr>
              <w:t xml:space="preserve"> </w:t>
            </w:r>
            <w:r>
              <w:t>театральных профессий,</w:t>
            </w:r>
            <w:r>
              <w:rPr>
                <w:spacing w:val="1"/>
              </w:rPr>
              <w:t xml:space="preserve"> </w:t>
            </w:r>
            <w:r>
              <w:t>творчеством</w:t>
            </w:r>
            <w:r>
              <w:rPr>
                <w:spacing w:val="1"/>
              </w:rPr>
              <w:t xml:space="preserve"> </w:t>
            </w:r>
            <w:r>
              <w:t>театральных</w:t>
            </w:r>
            <w:r>
              <w:rPr>
                <w:spacing w:val="-4"/>
              </w:rPr>
              <w:t xml:space="preserve"> </w:t>
            </w:r>
            <w:r>
              <w:t>режиссёров,</w:t>
            </w:r>
            <w:r>
              <w:rPr>
                <w:spacing w:val="2"/>
              </w:rPr>
              <w:t xml:space="preserve"> </w:t>
            </w:r>
            <w:r>
              <w:t>художников</w:t>
            </w:r>
            <w:r>
              <w:rPr>
                <w:spacing w:val="1"/>
              </w:rPr>
              <w:t xml:space="preserve"> </w:t>
            </w:r>
            <w:r>
              <w:t>и</w:t>
            </w:r>
            <w:r>
              <w:rPr>
                <w:spacing w:val="2"/>
              </w:rPr>
              <w:t xml:space="preserve"> </w:t>
            </w:r>
            <w:r>
              <w:t>др.</w:t>
            </w:r>
          </w:p>
          <w:p w:rsidR="00EA61AC" w:rsidRDefault="00884E59">
            <w:pPr>
              <w:pStyle w:val="TableParagraph"/>
              <w:spacing w:before="1"/>
              <w:ind w:left="111" w:right="105"/>
              <w:jc w:val="both"/>
            </w:pPr>
            <w:r>
              <w:t>Просмотр</w:t>
            </w:r>
            <w:r>
              <w:rPr>
                <w:spacing w:val="1"/>
              </w:rPr>
              <w:t xml:space="preserve"> </w:t>
            </w:r>
            <w:r>
              <w:t>фрагментов</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52"/>
              </w:rPr>
              <w:t xml:space="preserve"> </w:t>
            </w:r>
            <w:r>
              <w:t>спектакля</w:t>
            </w:r>
            <w:r>
              <w:rPr>
                <w:spacing w:val="1"/>
              </w:rPr>
              <w:t xml:space="preserve"> </w:t>
            </w:r>
            <w:r>
              <w:t>в разных</w:t>
            </w:r>
            <w:r>
              <w:rPr>
                <w:spacing w:val="1"/>
              </w:rPr>
              <w:t xml:space="preserve"> </w:t>
            </w:r>
            <w:r>
              <w:t>постановках.</w:t>
            </w:r>
            <w:r>
              <w:rPr>
                <w:spacing w:val="1"/>
              </w:rPr>
              <w:t xml:space="preserve"> </w:t>
            </w:r>
            <w:r>
              <w:t>Обсуждение</w:t>
            </w:r>
            <w:r>
              <w:rPr>
                <w:spacing w:val="1"/>
              </w:rPr>
              <w:t xml:space="preserve"> </w:t>
            </w:r>
            <w:r>
              <w:t>различий</w:t>
            </w:r>
            <w:r>
              <w:rPr>
                <w:spacing w:val="-2"/>
              </w:rPr>
              <w:t xml:space="preserve"> </w:t>
            </w:r>
            <w:r>
              <w:t>в</w:t>
            </w:r>
            <w:r>
              <w:rPr>
                <w:spacing w:val="-2"/>
              </w:rPr>
              <w:t xml:space="preserve"> </w:t>
            </w:r>
            <w:r>
              <w:t>оформлении,</w:t>
            </w:r>
            <w:r>
              <w:rPr>
                <w:spacing w:val="-1"/>
              </w:rPr>
              <w:t xml:space="preserve"> </w:t>
            </w:r>
            <w:r>
              <w:t>режиссуре.</w:t>
            </w:r>
          </w:p>
          <w:p w:rsidR="00EA61AC" w:rsidRDefault="00884E59">
            <w:pPr>
              <w:pStyle w:val="TableParagraph"/>
              <w:ind w:left="111"/>
            </w:pPr>
            <w:r>
              <w:t>Создание</w:t>
            </w:r>
            <w:r>
              <w:rPr>
                <w:spacing w:val="52"/>
              </w:rPr>
              <w:t xml:space="preserve"> </w:t>
            </w:r>
            <w:r>
              <w:t>эскизов</w:t>
            </w:r>
            <w:r>
              <w:rPr>
                <w:spacing w:val="5"/>
              </w:rPr>
              <w:t xml:space="preserve"> </w:t>
            </w:r>
            <w:r>
              <w:t>костюмов</w:t>
            </w:r>
            <w:r>
              <w:rPr>
                <w:spacing w:val="5"/>
              </w:rPr>
              <w:t xml:space="preserve"> </w:t>
            </w:r>
            <w:r>
              <w:t>и</w:t>
            </w:r>
            <w:r>
              <w:rPr>
                <w:spacing w:val="6"/>
              </w:rPr>
              <w:t xml:space="preserve"> </w:t>
            </w:r>
            <w:r>
              <w:t>декораций</w:t>
            </w:r>
            <w:r>
              <w:rPr>
                <w:spacing w:val="6"/>
              </w:rPr>
              <w:t xml:space="preserve"> </w:t>
            </w:r>
            <w:r>
              <w:t>к</w:t>
            </w:r>
            <w:r>
              <w:rPr>
                <w:spacing w:val="-52"/>
              </w:rPr>
              <w:t xml:space="preserve"> </w:t>
            </w:r>
            <w:r>
              <w:t>одному из изученных музыкальных спектаклей.</w:t>
            </w:r>
            <w:r>
              <w:rPr>
                <w:spacing w:val="1"/>
              </w:rPr>
              <w:t xml:space="preserve"> </w:t>
            </w:r>
            <w:r>
              <w:rPr>
                <w:i/>
              </w:rPr>
              <w:t>На</w:t>
            </w:r>
            <w:r>
              <w:rPr>
                <w:i/>
                <w:spacing w:val="1"/>
              </w:rPr>
              <w:t xml:space="preserve"> </w:t>
            </w:r>
            <w:r>
              <w:rPr>
                <w:i/>
              </w:rPr>
              <w:t>выбор</w:t>
            </w:r>
            <w:r>
              <w:rPr>
                <w:i/>
                <w:spacing w:val="2"/>
              </w:rPr>
              <w:t xml:space="preserve"> </w:t>
            </w:r>
            <w:r>
              <w:rPr>
                <w:i/>
              </w:rPr>
              <w:t>или</w:t>
            </w:r>
            <w:r>
              <w:rPr>
                <w:i/>
                <w:spacing w:val="-3"/>
              </w:rPr>
              <w:t xml:space="preserve"> </w:t>
            </w:r>
            <w:r>
              <w:rPr>
                <w:i/>
              </w:rPr>
              <w:t>факультативно</w:t>
            </w:r>
            <w:r>
              <w:t>:</w:t>
            </w:r>
          </w:p>
          <w:p w:rsidR="00EA61AC" w:rsidRDefault="00884E59">
            <w:pPr>
              <w:pStyle w:val="TableParagraph"/>
              <w:spacing w:line="252" w:lineRule="exact"/>
              <w:ind w:left="111"/>
            </w:pPr>
            <w:r>
              <w:t>Виртуальный</w:t>
            </w:r>
            <w:r>
              <w:rPr>
                <w:spacing w:val="-2"/>
              </w:rPr>
              <w:t xml:space="preserve"> </w:t>
            </w:r>
            <w:r>
              <w:t>квест</w:t>
            </w:r>
            <w:r>
              <w:rPr>
                <w:spacing w:val="-1"/>
              </w:rPr>
              <w:t xml:space="preserve"> </w:t>
            </w:r>
            <w:r>
              <w:t>по</w:t>
            </w:r>
            <w:r>
              <w:rPr>
                <w:spacing w:val="-4"/>
              </w:rPr>
              <w:t xml:space="preserve"> </w:t>
            </w:r>
            <w:r>
              <w:t>музыкальному</w:t>
            </w:r>
            <w:r>
              <w:rPr>
                <w:spacing w:val="-5"/>
              </w:rPr>
              <w:t xml:space="preserve"> </w:t>
            </w:r>
            <w:r>
              <w:t>театру</w:t>
            </w:r>
          </w:p>
        </w:tc>
      </w:tr>
    </w:tbl>
    <w:p w:rsidR="00EA61AC" w:rsidRDefault="00EA61AC">
      <w:pPr>
        <w:spacing w:line="252" w:lineRule="exact"/>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821"/>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821"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 обучающихся</w:t>
            </w:r>
          </w:p>
        </w:tc>
      </w:tr>
      <w:tr w:rsidR="00EA61AC">
        <w:trPr>
          <w:trHeight w:val="4541"/>
        </w:trPr>
        <w:tc>
          <w:tcPr>
            <w:tcW w:w="1191" w:type="dxa"/>
          </w:tcPr>
          <w:p w:rsidR="00EA61AC" w:rsidRDefault="00884E59">
            <w:pPr>
              <w:pStyle w:val="TableParagraph"/>
              <w:spacing w:before="101"/>
              <w:ind w:left="110"/>
            </w:pPr>
            <w:r>
              <w:t>З)</w:t>
            </w:r>
          </w:p>
          <w:p w:rsidR="00EA61AC" w:rsidRDefault="00884E59">
            <w:pPr>
              <w:pStyle w:val="TableParagraph"/>
              <w:spacing w:before="2" w:line="251" w:lineRule="exact"/>
              <w:ind w:left="110"/>
            </w:pPr>
            <w:r>
              <w:t>2—6</w:t>
            </w:r>
          </w:p>
          <w:p w:rsidR="00EA61AC" w:rsidRDefault="00884E59">
            <w:pPr>
              <w:pStyle w:val="TableParagraph"/>
              <w:ind w:left="110" w:right="245"/>
            </w:pPr>
            <w:r>
              <w:t>учебных</w:t>
            </w:r>
            <w:r>
              <w:rPr>
                <w:spacing w:val="-53"/>
              </w:rPr>
              <w:t xml:space="preserve"> </w:t>
            </w:r>
            <w:r>
              <w:t>часов</w:t>
            </w:r>
          </w:p>
        </w:tc>
        <w:tc>
          <w:tcPr>
            <w:tcW w:w="1133" w:type="dxa"/>
          </w:tcPr>
          <w:p w:rsidR="00EA61AC" w:rsidRDefault="00884E59">
            <w:pPr>
              <w:pStyle w:val="TableParagraph"/>
              <w:spacing w:before="101"/>
              <w:ind w:left="114" w:right="96"/>
              <w:jc w:val="both"/>
            </w:pPr>
            <w:r>
              <w:t>Патриоти</w:t>
            </w:r>
            <w:r>
              <w:rPr>
                <w:spacing w:val="-53"/>
              </w:rPr>
              <w:t xml:space="preserve"> </w:t>
            </w:r>
            <w:r>
              <w:t>ческая</w:t>
            </w:r>
            <w:r>
              <w:rPr>
                <w:spacing w:val="1"/>
              </w:rPr>
              <w:t xml:space="preserve"> </w:t>
            </w:r>
            <w:r>
              <w:t>и</w:t>
            </w:r>
            <w:r>
              <w:rPr>
                <w:spacing w:val="-52"/>
              </w:rPr>
              <w:t xml:space="preserve"> </w:t>
            </w:r>
            <w:r>
              <w:t>народная</w:t>
            </w:r>
            <w:r>
              <w:rPr>
                <w:spacing w:val="-53"/>
              </w:rPr>
              <w:t xml:space="preserve"> </w:t>
            </w:r>
            <w:r>
              <w:t>тема</w:t>
            </w:r>
            <w:r>
              <w:rPr>
                <w:spacing w:val="30"/>
              </w:rPr>
              <w:t xml:space="preserve"> </w:t>
            </w:r>
            <w:r>
              <w:t>в</w:t>
            </w:r>
          </w:p>
          <w:p w:rsidR="00EA61AC" w:rsidRDefault="00884E59">
            <w:pPr>
              <w:pStyle w:val="TableParagraph"/>
              <w:spacing w:before="3" w:line="237" w:lineRule="auto"/>
              <w:ind w:left="114" w:right="101"/>
              <w:jc w:val="both"/>
            </w:pPr>
            <w:r>
              <w:t>театре</w:t>
            </w:r>
            <w:r>
              <w:rPr>
                <w:spacing w:val="1"/>
              </w:rPr>
              <w:t xml:space="preserve"> </w:t>
            </w:r>
            <w:r>
              <w:t>и</w:t>
            </w:r>
            <w:r>
              <w:rPr>
                <w:spacing w:val="-52"/>
              </w:rPr>
              <w:t xml:space="preserve"> </w:t>
            </w:r>
            <w:r>
              <w:t>кино</w:t>
            </w:r>
          </w:p>
        </w:tc>
        <w:tc>
          <w:tcPr>
            <w:tcW w:w="2213" w:type="dxa"/>
          </w:tcPr>
          <w:p w:rsidR="00EA61AC" w:rsidRDefault="00884E59">
            <w:pPr>
              <w:pStyle w:val="TableParagraph"/>
              <w:tabs>
                <w:tab w:val="left" w:pos="1204"/>
                <w:tab w:val="left" w:pos="1319"/>
                <w:tab w:val="left" w:pos="1674"/>
                <w:tab w:val="left" w:pos="1981"/>
              </w:tabs>
              <w:spacing w:before="101"/>
              <w:ind w:left="115" w:right="97"/>
            </w:pPr>
            <w:r>
              <w:t>История</w:t>
            </w:r>
            <w:r>
              <w:tab/>
              <w:t>создания,</w:t>
            </w:r>
            <w:r>
              <w:rPr>
                <w:spacing w:val="-52"/>
              </w:rPr>
              <w:t xml:space="preserve"> </w:t>
            </w:r>
            <w:r>
              <w:t>значение</w:t>
            </w:r>
            <w:r>
              <w:rPr>
                <w:spacing w:val="1"/>
              </w:rPr>
              <w:t xml:space="preserve"> </w:t>
            </w:r>
            <w:r>
              <w:t>музыкально-</w:t>
            </w:r>
            <w:r>
              <w:rPr>
                <w:spacing w:val="1"/>
              </w:rPr>
              <w:t xml:space="preserve"> </w:t>
            </w:r>
            <w:r>
              <w:t>сценических</w:t>
            </w:r>
            <w:r>
              <w:tab/>
            </w:r>
            <w:r>
              <w:tab/>
            </w:r>
            <w:r>
              <w:tab/>
              <w:t>и</w:t>
            </w:r>
            <w:r>
              <w:rPr>
                <w:spacing w:val="-52"/>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w:t>
            </w:r>
            <w:r>
              <w:rPr>
                <w:spacing w:val="2"/>
              </w:rPr>
              <w:t xml:space="preserve"> </w:t>
            </w:r>
            <w:r>
              <w:t>народу,</w:t>
            </w:r>
            <w:r>
              <w:rPr>
                <w:spacing w:val="9"/>
              </w:rPr>
              <w:t xml:space="preserve"> </w:t>
            </w:r>
            <w:r>
              <w:t>его</w:t>
            </w:r>
            <w:r>
              <w:rPr>
                <w:spacing w:val="-52"/>
              </w:rPr>
              <w:t xml:space="preserve"> </w:t>
            </w:r>
            <w:proofErr w:type="gramStart"/>
            <w:r>
              <w:t>истории,</w:t>
            </w:r>
            <w:r>
              <w:tab/>
            </w:r>
            <w:proofErr w:type="gramEnd"/>
            <w:r>
              <w:tab/>
            </w:r>
            <w:r>
              <w:tab/>
            </w:r>
            <w:r>
              <w:rPr>
                <w:spacing w:val="-2"/>
              </w:rPr>
              <w:t>теме</w:t>
            </w:r>
            <w:r>
              <w:rPr>
                <w:spacing w:val="-52"/>
              </w:rPr>
              <w:t xml:space="preserve"> </w:t>
            </w:r>
            <w:r>
              <w:t>служения Отечеству.</w:t>
            </w:r>
            <w:r>
              <w:rPr>
                <w:spacing w:val="-52"/>
              </w:rPr>
              <w:t xml:space="preserve"> </w:t>
            </w:r>
            <w:r>
              <w:t>Фрагменты,</w:t>
            </w:r>
            <w:r>
              <w:rPr>
                <w:spacing w:val="1"/>
              </w:rPr>
              <w:t xml:space="preserve"> </w:t>
            </w:r>
            <w:r>
              <w:t>отдельные номера из</w:t>
            </w:r>
            <w:r>
              <w:rPr>
                <w:spacing w:val="-52"/>
              </w:rPr>
              <w:t xml:space="preserve"> </w:t>
            </w:r>
            <w:proofErr w:type="gramStart"/>
            <w:r>
              <w:t>опер,</w:t>
            </w:r>
            <w:r>
              <w:tab/>
            </w:r>
            <w:proofErr w:type="gramEnd"/>
            <w:r>
              <w:tab/>
              <w:t>балетов,</w:t>
            </w:r>
            <w:r>
              <w:rPr>
                <w:spacing w:val="-52"/>
              </w:rPr>
              <w:t xml:space="preserve"> </w:t>
            </w:r>
            <w:r>
              <w:t>музыки</w:t>
            </w:r>
            <w:r>
              <w:rPr>
                <w:spacing w:val="1"/>
              </w:rPr>
              <w:t xml:space="preserve"> </w:t>
            </w:r>
            <w:r>
              <w:t>к фильмам</w:t>
            </w:r>
            <w:r>
              <w:rPr>
                <w:position w:val="4"/>
              </w:rPr>
              <w:t>1</w:t>
            </w:r>
          </w:p>
        </w:tc>
        <w:tc>
          <w:tcPr>
            <w:tcW w:w="4821" w:type="dxa"/>
          </w:tcPr>
          <w:p w:rsidR="00EA61AC" w:rsidRDefault="00884E59">
            <w:pPr>
              <w:pStyle w:val="TableParagraph"/>
              <w:tabs>
                <w:tab w:val="left" w:pos="1213"/>
                <w:tab w:val="left" w:pos="2379"/>
                <w:tab w:val="left" w:pos="4215"/>
              </w:tabs>
              <w:spacing w:before="101"/>
              <w:ind w:left="111" w:right="108"/>
            </w:pPr>
            <w:r>
              <w:t>Чтение</w:t>
            </w:r>
            <w:r>
              <w:rPr>
                <w:spacing w:val="11"/>
              </w:rPr>
              <w:t xml:space="preserve"> </w:t>
            </w:r>
            <w:r>
              <w:t>учебных</w:t>
            </w:r>
            <w:r>
              <w:rPr>
                <w:spacing w:val="18"/>
              </w:rPr>
              <w:t xml:space="preserve"> </w:t>
            </w:r>
            <w:r>
              <w:t>и</w:t>
            </w:r>
            <w:r>
              <w:rPr>
                <w:spacing w:val="14"/>
              </w:rPr>
              <w:t xml:space="preserve"> </w:t>
            </w:r>
            <w:r>
              <w:t>популярных</w:t>
            </w:r>
            <w:r>
              <w:rPr>
                <w:spacing w:val="18"/>
              </w:rPr>
              <w:t xml:space="preserve"> </w:t>
            </w:r>
            <w:r>
              <w:t>текстов</w:t>
            </w:r>
            <w:r>
              <w:rPr>
                <w:spacing w:val="19"/>
              </w:rPr>
              <w:t xml:space="preserve"> </w:t>
            </w:r>
            <w:r>
              <w:t>об</w:t>
            </w:r>
            <w:r>
              <w:rPr>
                <w:spacing w:val="-52"/>
              </w:rPr>
              <w:t xml:space="preserve"> </w:t>
            </w:r>
            <w:r>
              <w:t>истории</w:t>
            </w:r>
            <w:r>
              <w:tab/>
              <w:t>создания</w:t>
            </w:r>
            <w:r>
              <w:tab/>
              <w:t>патриотических</w:t>
            </w:r>
            <w:r>
              <w:tab/>
            </w:r>
            <w:r>
              <w:rPr>
                <w:spacing w:val="-2"/>
              </w:rPr>
              <w:t>опер,</w:t>
            </w:r>
            <w:r>
              <w:rPr>
                <w:spacing w:val="-52"/>
              </w:rPr>
              <w:t xml:space="preserve"> </w:t>
            </w:r>
            <w:r>
              <w:t>фильмов,</w:t>
            </w:r>
            <w:r>
              <w:rPr>
                <w:spacing w:val="46"/>
              </w:rPr>
              <w:t xml:space="preserve"> </w:t>
            </w:r>
            <w:r>
              <w:t>о</w:t>
            </w:r>
            <w:r>
              <w:rPr>
                <w:spacing w:val="40"/>
              </w:rPr>
              <w:t xml:space="preserve"> </w:t>
            </w:r>
            <w:r>
              <w:t>творческих</w:t>
            </w:r>
            <w:r>
              <w:rPr>
                <w:spacing w:val="44"/>
              </w:rPr>
              <w:t xml:space="preserve"> </w:t>
            </w:r>
            <w:r>
              <w:t>поисках</w:t>
            </w:r>
            <w:r>
              <w:rPr>
                <w:spacing w:val="45"/>
              </w:rPr>
              <w:t xml:space="preserve"> </w:t>
            </w:r>
            <w:r>
              <w:t>композиторов,</w:t>
            </w:r>
            <w:r>
              <w:rPr>
                <w:spacing w:val="-52"/>
              </w:rPr>
              <w:t xml:space="preserve"> </w:t>
            </w:r>
            <w:r>
              <w:t>создававших к ним музыку. Диалог с учителем.</w:t>
            </w:r>
            <w:r>
              <w:rPr>
                <w:spacing w:val="1"/>
              </w:rPr>
              <w:t xml:space="preserve"> </w:t>
            </w:r>
            <w:r>
              <w:t>Просмотр</w:t>
            </w:r>
            <w:r>
              <w:rPr>
                <w:spacing w:val="14"/>
              </w:rPr>
              <w:t xml:space="preserve"> </w:t>
            </w:r>
            <w:r>
              <w:t>фрагментов</w:t>
            </w:r>
            <w:r>
              <w:rPr>
                <w:spacing w:val="16"/>
              </w:rPr>
              <w:t xml:space="preserve"> </w:t>
            </w:r>
            <w:r>
              <w:t>крупных</w:t>
            </w:r>
            <w:r>
              <w:rPr>
                <w:spacing w:val="10"/>
              </w:rPr>
              <w:t xml:space="preserve"> </w:t>
            </w:r>
            <w:r>
              <w:t>сценических</w:t>
            </w:r>
            <w:r>
              <w:rPr>
                <w:spacing w:val="-52"/>
              </w:rPr>
              <w:t xml:space="preserve"> </w:t>
            </w:r>
            <w:r>
              <w:t>произведений,</w:t>
            </w:r>
            <w:r>
              <w:rPr>
                <w:spacing w:val="28"/>
              </w:rPr>
              <w:t xml:space="preserve"> </w:t>
            </w:r>
            <w:r>
              <w:t>фильмов.</w:t>
            </w:r>
            <w:r>
              <w:rPr>
                <w:spacing w:val="23"/>
              </w:rPr>
              <w:t xml:space="preserve"> </w:t>
            </w:r>
            <w:r>
              <w:t>Обсуждение</w:t>
            </w:r>
            <w:r>
              <w:rPr>
                <w:spacing w:val="19"/>
              </w:rPr>
              <w:t xml:space="preserve"> </w:t>
            </w:r>
            <w:r>
              <w:t>характера</w:t>
            </w:r>
            <w:r>
              <w:rPr>
                <w:spacing w:val="-52"/>
              </w:rPr>
              <w:t xml:space="preserve"> </w:t>
            </w:r>
            <w:r>
              <w:t>героев</w:t>
            </w:r>
            <w:r>
              <w:rPr>
                <w:spacing w:val="2"/>
              </w:rPr>
              <w:t xml:space="preserve"> </w:t>
            </w:r>
            <w:r>
              <w:t>и</w:t>
            </w:r>
            <w:r>
              <w:rPr>
                <w:spacing w:val="3"/>
              </w:rPr>
              <w:t xml:space="preserve"> </w:t>
            </w:r>
            <w:r>
              <w:t>событий.</w:t>
            </w:r>
          </w:p>
          <w:p w:rsidR="00EA61AC" w:rsidRDefault="00884E59">
            <w:pPr>
              <w:pStyle w:val="TableParagraph"/>
              <w:spacing w:before="1"/>
              <w:ind w:left="111" w:right="107"/>
              <w:jc w:val="both"/>
            </w:pPr>
            <w:r>
              <w:t>Проблемная</w:t>
            </w:r>
            <w:r>
              <w:rPr>
                <w:spacing w:val="1"/>
              </w:rPr>
              <w:t xml:space="preserve"> </w:t>
            </w:r>
            <w:r>
              <w:t>ситуация:</w:t>
            </w:r>
            <w:r>
              <w:rPr>
                <w:spacing w:val="1"/>
              </w:rPr>
              <w:t xml:space="preserve"> </w:t>
            </w:r>
            <w:r>
              <w:t>зачем</w:t>
            </w:r>
            <w:r>
              <w:rPr>
                <w:spacing w:val="1"/>
              </w:rPr>
              <w:t xml:space="preserve"> </w:t>
            </w:r>
            <w:r>
              <w:t>нужна</w:t>
            </w:r>
            <w:r>
              <w:rPr>
                <w:spacing w:val="1"/>
              </w:rPr>
              <w:t xml:space="preserve"> </w:t>
            </w:r>
            <w:r>
              <w:t>серьёзная</w:t>
            </w:r>
            <w:r>
              <w:rPr>
                <w:spacing w:val="-52"/>
              </w:rPr>
              <w:t xml:space="preserve"> </w:t>
            </w:r>
            <w:r>
              <w:t>музыка?</w:t>
            </w:r>
          </w:p>
          <w:p w:rsidR="00EA61AC" w:rsidRDefault="00884E59">
            <w:pPr>
              <w:pStyle w:val="TableParagraph"/>
              <w:ind w:left="111" w:right="103"/>
              <w:jc w:val="both"/>
            </w:pPr>
            <w:r>
              <w:t>Разучивание, исполнение песен о Родине, нашей</w:t>
            </w:r>
            <w:r>
              <w:rPr>
                <w:spacing w:val="-52"/>
              </w:rPr>
              <w:t xml:space="preserve"> </w:t>
            </w:r>
            <w:r>
              <w:t>стране,</w:t>
            </w:r>
            <w:r>
              <w:rPr>
                <w:spacing w:val="1"/>
              </w:rPr>
              <w:t xml:space="preserve"> </w:t>
            </w:r>
            <w:r>
              <w:t>исторических</w:t>
            </w:r>
            <w:r>
              <w:rPr>
                <w:spacing w:val="1"/>
              </w:rPr>
              <w:t xml:space="preserve"> </w:t>
            </w:r>
            <w:r>
              <w:t>событиях</w:t>
            </w:r>
            <w:r>
              <w:rPr>
                <w:spacing w:val="1"/>
              </w:rPr>
              <w:t xml:space="preserve"> </w:t>
            </w:r>
            <w:r>
              <w:t>и</w:t>
            </w:r>
            <w:r>
              <w:rPr>
                <w:spacing w:val="1"/>
              </w:rPr>
              <w:t xml:space="preserve"> </w:t>
            </w:r>
            <w:r>
              <w:t>подвигах</w:t>
            </w:r>
            <w:r>
              <w:rPr>
                <w:spacing w:val="1"/>
              </w:rPr>
              <w:t xml:space="preserve"> </w:t>
            </w:r>
            <w:r>
              <w:t>героев.</w:t>
            </w:r>
          </w:p>
          <w:p w:rsidR="00EA61AC" w:rsidRDefault="00884E59">
            <w:pPr>
              <w:pStyle w:val="TableParagraph"/>
              <w:spacing w:line="252"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07"/>
              <w:jc w:val="both"/>
            </w:pPr>
            <w:r>
              <w:t>Посещение</w:t>
            </w:r>
            <w:r>
              <w:rPr>
                <w:spacing w:val="1"/>
              </w:rPr>
              <w:t xml:space="preserve"> </w:t>
            </w:r>
            <w:r>
              <w:t>театра/кинотеатра —</w:t>
            </w:r>
            <w:r>
              <w:rPr>
                <w:spacing w:val="1"/>
              </w:rPr>
              <w:t xml:space="preserve"> </w:t>
            </w:r>
            <w:r>
              <w:t>просмотр</w:t>
            </w:r>
            <w:r>
              <w:rPr>
                <w:spacing w:val="1"/>
              </w:rPr>
              <w:t xml:space="preserve"> </w:t>
            </w:r>
            <w:r>
              <w:t>спектакля/фильма патриотического содержания.</w:t>
            </w:r>
            <w:r>
              <w:rPr>
                <w:spacing w:val="-52"/>
              </w:rPr>
              <w:t xml:space="preserve"> </w:t>
            </w:r>
            <w:r>
              <w:t>Участие</w:t>
            </w:r>
            <w:r>
              <w:rPr>
                <w:spacing w:val="1"/>
              </w:rPr>
              <w:t xml:space="preserve"> </w:t>
            </w:r>
            <w:r>
              <w:t>в</w:t>
            </w:r>
            <w:r>
              <w:rPr>
                <w:spacing w:val="1"/>
              </w:rPr>
              <w:t xml:space="preserve"> </w:t>
            </w:r>
            <w:r>
              <w:t>концерте,</w:t>
            </w:r>
            <w:r>
              <w:rPr>
                <w:spacing w:val="1"/>
              </w:rPr>
              <w:t xml:space="preserve"> </w:t>
            </w:r>
            <w:r>
              <w:t>фестивале,</w:t>
            </w:r>
            <w:r>
              <w:rPr>
                <w:spacing w:val="1"/>
              </w:rPr>
              <w:t xml:space="preserve"> </w:t>
            </w:r>
            <w:r>
              <w:t>конференции</w:t>
            </w:r>
            <w:r>
              <w:rPr>
                <w:spacing w:val="1"/>
              </w:rPr>
              <w:t xml:space="preserve"> </w:t>
            </w:r>
            <w:r>
              <w:t>патриотической</w:t>
            </w:r>
            <w:r>
              <w:rPr>
                <w:spacing w:val="2"/>
              </w:rPr>
              <w:t xml:space="preserve"> </w:t>
            </w:r>
            <w:r>
              <w:t>тематики</w:t>
            </w:r>
          </w:p>
        </w:tc>
      </w:tr>
    </w:tbl>
    <w:p w:rsidR="00EA61AC" w:rsidRDefault="00EA61AC">
      <w:pPr>
        <w:pStyle w:val="a3"/>
        <w:spacing w:before="4"/>
        <w:ind w:left="0" w:firstLine="0"/>
        <w:jc w:val="left"/>
        <w:rPr>
          <w:sz w:val="28"/>
        </w:rPr>
      </w:pPr>
    </w:p>
    <w:p w:rsidR="00EA61AC" w:rsidRDefault="00884E59">
      <w:pPr>
        <w:pStyle w:val="3"/>
        <w:spacing w:before="92" w:line="240" w:lineRule="auto"/>
      </w:pPr>
      <w:r>
        <w:t>Модуль</w:t>
      </w:r>
      <w:r>
        <w:rPr>
          <w:spacing w:val="-2"/>
        </w:rPr>
        <w:t xml:space="preserve"> </w:t>
      </w:r>
      <w:r>
        <w:t>№ 8</w:t>
      </w:r>
      <w:r>
        <w:rPr>
          <w:spacing w:val="-4"/>
        </w:rPr>
        <w:t xml:space="preserve"> </w:t>
      </w:r>
      <w:r>
        <w:t>«Музыка</w:t>
      </w:r>
      <w:r>
        <w:rPr>
          <w:spacing w:val="-5"/>
        </w:rPr>
        <w:t xml:space="preserve"> </w:t>
      </w:r>
      <w:r>
        <w:t>в</w:t>
      </w:r>
      <w:r>
        <w:rPr>
          <w:spacing w:val="1"/>
        </w:rPr>
        <w:t xml:space="preserve"> </w:t>
      </w:r>
      <w:r>
        <w:t>жизни</w:t>
      </w:r>
      <w:r>
        <w:rPr>
          <w:spacing w:val="-3"/>
        </w:rPr>
        <w:t xml:space="preserve"> </w:t>
      </w:r>
      <w:r>
        <w:t>человека»</w:t>
      </w:r>
    </w:p>
    <w:p w:rsidR="00EA61AC" w:rsidRDefault="00884E59">
      <w:pPr>
        <w:pStyle w:val="a3"/>
        <w:spacing w:before="11"/>
        <w:ind w:right="154"/>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 психологической связи музыкального искусства и внутреннего мира человека. Основным</w:t>
      </w:r>
      <w:r>
        <w:rPr>
          <w:spacing w:val="1"/>
        </w:rPr>
        <w:t xml:space="preserve"> </w:t>
      </w:r>
      <w:r>
        <w:t>результатом</w:t>
      </w:r>
      <w:r>
        <w:rPr>
          <w:spacing w:val="-3"/>
        </w:rPr>
        <w:t xml:space="preserve"> </w:t>
      </w:r>
      <w:r>
        <w:t>его</w:t>
      </w:r>
      <w:r>
        <w:rPr>
          <w:spacing w:val="-6"/>
        </w:rPr>
        <w:t xml:space="preserve"> </w:t>
      </w:r>
      <w:r>
        <w:t>освоения</w:t>
      </w:r>
      <w:r>
        <w:rPr>
          <w:spacing w:val="-7"/>
        </w:rPr>
        <w:t xml:space="preserve"> </w:t>
      </w:r>
      <w:r>
        <w:t>является</w:t>
      </w:r>
      <w:r>
        <w:rPr>
          <w:spacing w:val="-2"/>
        </w:rPr>
        <w:t xml:space="preserve"> </w:t>
      </w:r>
      <w:r>
        <w:t>развитие</w:t>
      </w:r>
      <w:r>
        <w:rPr>
          <w:spacing w:val="-12"/>
        </w:rPr>
        <w:t xml:space="preserve"> </w:t>
      </w:r>
      <w:r>
        <w:t>эмоционального</w:t>
      </w:r>
      <w:r>
        <w:rPr>
          <w:spacing w:val="-9"/>
        </w:rPr>
        <w:t xml:space="preserve"> </w:t>
      </w:r>
      <w:r>
        <w:t>интеллекта</w:t>
      </w:r>
      <w:r>
        <w:rPr>
          <w:spacing w:val="-1"/>
        </w:rPr>
        <w:t xml:space="preserve"> </w:t>
      </w:r>
      <w:r>
        <w:t>школьников,</w:t>
      </w:r>
      <w:r>
        <w:rPr>
          <w:spacing w:val="-5"/>
        </w:rPr>
        <w:t xml:space="preserve"> </w:t>
      </w:r>
      <w:r>
        <w:t>расширение</w:t>
      </w:r>
      <w:r>
        <w:rPr>
          <w:spacing w:val="-7"/>
        </w:rPr>
        <w:t xml:space="preserve"> </w:t>
      </w:r>
      <w:r>
        <w:t>спектра</w:t>
      </w:r>
      <w:r>
        <w:rPr>
          <w:spacing w:val="-53"/>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r>
        <w:t>сопереживанию</w:t>
      </w:r>
      <w:r>
        <w:rPr>
          <w:spacing w:val="1"/>
        </w:rPr>
        <w:t xml:space="preserve"> </w:t>
      </w:r>
      <w:r>
        <w:t>как</w:t>
      </w:r>
      <w:r>
        <w:rPr>
          <w:spacing w:val="1"/>
        </w:rPr>
        <w:t xml:space="preserve"> </w:t>
      </w:r>
      <w:r>
        <w:t>при</w:t>
      </w:r>
      <w:r>
        <w:rPr>
          <w:spacing w:val="1"/>
        </w:rPr>
        <w:t xml:space="preserve"> </w:t>
      </w:r>
      <w:r>
        <w:t>восприятии</w:t>
      </w:r>
      <w:r>
        <w:rPr>
          <w:spacing w:val="1"/>
        </w:rPr>
        <w:t xml:space="preserve"> </w:t>
      </w:r>
      <w:r>
        <w:t>произведений</w:t>
      </w:r>
      <w:r>
        <w:rPr>
          <w:spacing w:val="1"/>
        </w:rPr>
        <w:t xml:space="preserve"> </w:t>
      </w:r>
      <w:r>
        <w:t>искусства,</w:t>
      </w:r>
      <w:r>
        <w:rPr>
          <w:spacing w:val="1"/>
        </w:rPr>
        <w:t xml:space="preserve"> </w:t>
      </w:r>
      <w:r>
        <w:t>так</w:t>
      </w:r>
      <w:r>
        <w:rPr>
          <w:spacing w:val="1"/>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 людьми. Формы бытования музыки, типичный комплекс выразительных средств музыкальных</w:t>
      </w:r>
      <w:r>
        <w:rPr>
          <w:spacing w:val="1"/>
        </w:rPr>
        <w:t xml:space="preserve"> </w:t>
      </w:r>
      <w:r>
        <w:t>жанров выступают как обобщённые жизненные ситуации, порождающие различные чувства и настроения.</w:t>
      </w:r>
      <w:r>
        <w:rPr>
          <w:spacing w:val="-52"/>
        </w:rPr>
        <w:t xml:space="preserve"> </w:t>
      </w:r>
      <w:r>
        <w:t>Сверхзадача</w:t>
      </w:r>
      <w:r>
        <w:rPr>
          <w:spacing w:val="1"/>
        </w:rPr>
        <w:t xml:space="preserve"> </w:t>
      </w:r>
      <w:r>
        <w:t>модуля —</w:t>
      </w:r>
      <w:r>
        <w:rPr>
          <w:spacing w:val="1"/>
        </w:rPr>
        <w:t xml:space="preserve"> </w:t>
      </w:r>
      <w:r>
        <w:t>воспитание</w:t>
      </w:r>
      <w:r>
        <w:rPr>
          <w:spacing w:val="1"/>
        </w:rPr>
        <w:t xml:space="preserve"> </w:t>
      </w:r>
      <w:r>
        <w:t>чувства</w:t>
      </w:r>
      <w:r>
        <w:rPr>
          <w:spacing w:val="1"/>
        </w:rPr>
        <w:t xml:space="preserve"> </w:t>
      </w:r>
      <w:r>
        <w:t>прекрасного,</w:t>
      </w:r>
      <w:r>
        <w:rPr>
          <w:spacing w:val="1"/>
        </w:rPr>
        <w:t xml:space="preserve"> </w:t>
      </w:r>
      <w:r>
        <w:t>пробуждение</w:t>
      </w:r>
      <w:r>
        <w:rPr>
          <w:spacing w:val="1"/>
        </w:rPr>
        <w:t xml:space="preserve"> </w:t>
      </w:r>
      <w:r>
        <w:t>и</w:t>
      </w:r>
      <w:r>
        <w:rPr>
          <w:spacing w:val="1"/>
        </w:rPr>
        <w:t xml:space="preserve"> </w:t>
      </w:r>
      <w:r>
        <w:t>развитие</w:t>
      </w:r>
      <w:r>
        <w:rPr>
          <w:spacing w:val="1"/>
        </w:rPr>
        <w:t xml:space="preserve"> </w:t>
      </w:r>
      <w:r>
        <w:t>эстетических</w:t>
      </w:r>
      <w:r>
        <w:rPr>
          <w:spacing w:val="1"/>
        </w:rPr>
        <w:t xml:space="preserve"> </w:t>
      </w:r>
      <w:r>
        <w:t>потребностей.</w:t>
      </w:r>
    </w:p>
    <w:p w:rsidR="00EA61AC" w:rsidRDefault="00EA61AC">
      <w:pPr>
        <w:pStyle w:val="a3"/>
        <w:spacing w:before="4"/>
        <w:ind w:left="0" w:firstLine="0"/>
        <w:jc w:val="left"/>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821"/>
      </w:tblGrid>
      <w:tr w:rsidR="00EA61AC">
        <w:trPr>
          <w:trHeight w:val="998"/>
        </w:trPr>
        <w:tc>
          <w:tcPr>
            <w:tcW w:w="1191" w:type="dxa"/>
          </w:tcPr>
          <w:p w:rsidR="00EA61AC" w:rsidRDefault="00884E59">
            <w:pPr>
              <w:pStyle w:val="TableParagraph"/>
              <w:spacing w:before="111"/>
              <w:ind w:left="110" w:right="159"/>
              <w:rPr>
                <w:b/>
              </w:rPr>
            </w:pPr>
            <w:r>
              <w:rPr>
                <w:b/>
                <w:spacing w:val="-1"/>
              </w:rPr>
              <w:t>№ блока,</w:t>
            </w:r>
            <w:r>
              <w:rPr>
                <w:b/>
                <w:spacing w:val="-52"/>
              </w:rPr>
              <w:t xml:space="preserve"> </w:t>
            </w:r>
            <w:r>
              <w:rPr>
                <w:b/>
              </w:rPr>
              <w:t>кол-во</w:t>
            </w:r>
          </w:p>
          <w:p w:rsidR="00EA61AC" w:rsidRDefault="00884E59">
            <w:pPr>
              <w:pStyle w:val="TableParagraph"/>
              <w:spacing w:before="3"/>
              <w:ind w:left="110"/>
              <w:rPr>
                <w:b/>
              </w:rPr>
            </w:pPr>
            <w:r>
              <w:rPr>
                <w:b/>
              </w:rPr>
              <w:t>часов</w:t>
            </w:r>
          </w:p>
        </w:tc>
        <w:tc>
          <w:tcPr>
            <w:tcW w:w="1133" w:type="dxa"/>
          </w:tcPr>
          <w:p w:rsidR="00EA61AC" w:rsidRDefault="00EA61AC">
            <w:pPr>
              <w:pStyle w:val="TableParagraph"/>
              <w:spacing w:before="9"/>
              <w:rPr>
                <w:sz w:val="31"/>
              </w:rPr>
            </w:pPr>
          </w:p>
          <w:p w:rsidR="00EA61AC" w:rsidRDefault="00884E59">
            <w:pPr>
              <w:pStyle w:val="TableParagraph"/>
              <w:ind w:left="114"/>
              <w:rPr>
                <w:b/>
              </w:rPr>
            </w:pPr>
            <w:r>
              <w:rPr>
                <w:b/>
              </w:rPr>
              <w:t>Тема</w:t>
            </w:r>
          </w:p>
        </w:tc>
        <w:tc>
          <w:tcPr>
            <w:tcW w:w="2213" w:type="dxa"/>
          </w:tcPr>
          <w:p w:rsidR="00EA61AC" w:rsidRDefault="00EA61AC">
            <w:pPr>
              <w:pStyle w:val="TableParagraph"/>
              <w:spacing w:before="9"/>
              <w:rPr>
                <w:sz w:val="31"/>
              </w:rPr>
            </w:pPr>
          </w:p>
          <w:p w:rsidR="00EA61AC" w:rsidRDefault="00884E59">
            <w:pPr>
              <w:pStyle w:val="TableParagraph"/>
              <w:ind w:left="115"/>
              <w:rPr>
                <w:b/>
              </w:rPr>
            </w:pPr>
            <w:r>
              <w:rPr>
                <w:b/>
              </w:rPr>
              <w:t>Содержание</w:t>
            </w:r>
          </w:p>
        </w:tc>
        <w:tc>
          <w:tcPr>
            <w:tcW w:w="4821" w:type="dxa"/>
          </w:tcPr>
          <w:p w:rsidR="00EA61AC" w:rsidRDefault="00EA61AC">
            <w:pPr>
              <w:pStyle w:val="TableParagraph"/>
              <w:spacing w:before="9"/>
              <w:rPr>
                <w:sz w:val="31"/>
              </w:rPr>
            </w:pPr>
          </w:p>
          <w:p w:rsidR="00EA61AC" w:rsidRDefault="00884E59">
            <w:pPr>
              <w:pStyle w:val="TableParagraph"/>
              <w:ind w:left="111"/>
              <w:rPr>
                <w:b/>
              </w:rPr>
            </w:pPr>
            <w:r>
              <w:rPr>
                <w:b/>
              </w:rPr>
              <w:t>Виды</w:t>
            </w:r>
            <w:r>
              <w:rPr>
                <w:b/>
                <w:spacing w:val="-6"/>
              </w:rPr>
              <w:t xml:space="preserve"> </w:t>
            </w:r>
            <w:r>
              <w:rPr>
                <w:b/>
              </w:rPr>
              <w:t>деятельности</w:t>
            </w:r>
            <w:r>
              <w:rPr>
                <w:b/>
                <w:spacing w:val="1"/>
              </w:rPr>
              <w:t xml:space="preserve"> </w:t>
            </w:r>
            <w:r>
              <w:rPr>
                <w:b/>
              </w:rPr>
              <w:t>обучающихся</w:t>
            </w:r>
          </w:p>
        </w:tc>
      </w:tr>
      <w:tr w:rsidR="00EA61AC">
        <w:trPr>
          <w:trHeight w:val="3782"/>
        </w:trPr>
        <w:tc>
          <w:tcPr>
            <w:tcW w:w="1191" w:type="dxa"/>
          </w:tcPr>
          <w:p w:rsidR="00EA61AC" w:rsidRDefault="00884E59">
            <w:pPr>
              <w:pStyle w:val="TableParagraph"/>
              <w:spacing w:before="111" w:line="251" w:lineRule="exact"/>
              <w:ind w:left="110"/>
            </w:pPr>
            <w:r>
              <w:t>А)</w:t>
            </w:r>
          </w:p>
          <w:p w:rsidR="00EA61AC" w:rsidRDefault="00884E59">
            <w:pPr>
              <w:pStyle w:val="TableParagraph"/>
              <w:spacing w:line="251" w:lineRule="exact"/>
              <w:ind w:left="110"/>
            </w:pPr>
            <w:r>
              <w:t>1—3</w:t>
            </w:r>
          </w:p>
          <w:p w:rsidR="00EA61AC" w:rsidRDefault="00884E59">
            <w:pPr>
              <w:pStyle w:val="TableParagraph"/>
              <w:spacing w:before="1"/>
              <w:ind w:left="110" w:right="245"/>
            </w:pPr>
            <w:r>
              <w:t>учебных</w:t>
            </w:r>
            <w:r>
              <w:rPr>
                <w:spacing w:val="-53"/>
              </w:rPr>
              <w:t xml:space="preserve"> </w:t>
            </w:r>
            <w:r>
              <w:t>часа</w:t>
            </w:r>
          </w:p>
        </w:tc>
        <w:tc>
          <w:tcPr>
            <w:tcW w:w="1133" w:type="dxa"/>
          </w:tcPr>
          <w:p w:rsidR="00EA61AC" w:rsidRDefault="00884E59">
            <w:pPr>
              <w:pStyle w:val="TableParagraph"/>
              <w:spacing w:before="111"/>
              <w:ind w:left="114" w:right="152"/>
            </w:pPr>
            <w:r>
              <w:t>Красота</w:t>
            </w:r>
            <w:r>
              <w:rPr>
                <w:spacing w:val="1"/>
              </w:rPr>
              <w:t xml:space="preserve"> </w:t>
            </w:r>
            <w:r>
              <w:t>и вдохно</w:t>
            </w:r>
            <w:r>
              <w:rPr>
                <w:spacing w:val="-52"/>
              </w:rPr>
              <w:t xml:space="preserve"> </w:t>
            </w:r>
            <w:r>
              <w:t>вение</w:t>
            </w:r>
          </w:p>
        </w:tc>
        <w:tc>
          <w:tcPr>
            <w:tcW w:w="2213" w:type="dxa"/>
          </w:tcPr>
          <w:p w:rsidR="00EA61AC" w:rsidRDefault="00884E59">
            <w:pPr>
              <w:pStyle w:val="TableParagraph"/>
              <w:spacing w:before="111"/>
              <w:ind w:left="115" w:right="102"/>
            </w:pPr>
            <w:r>
              <w:t>Стремление</w:t>
            </w:r>
            <w:r>
              <w:rPr>
                <w:spacing w:val="1"/>
              </w:rPr>
              <w:t xml:space="preserve"> </w:t>
            </w:r>
            <w:r>
              <w:t>человека</w:t>
            </w:r>
            <w:r>
              <w:rPr>
                <w:spacing w:val="3"/>
              </w:rPr>
              <w:t xml:space="preserve"> </w:t>
            </w:r>
            <w:r>
              <w:t>к</w:t>
            </w:r>
            <w:r>
              <w:rPr>
                <w:spacing w:val="-2"/>
              </w:rPr>
              <w:t xml:space="preserve"> </w:t>
            </w:r>
            <w:r>
              <w:t>красоте</w:t>
            </w:r>
            <w:r>
              <w:rPr>
                <w:spacing w:val="1"/>
              </w:rPr>
              <w:t xml:space="preserve"> </w:t>
            </w:r>
            <w:r>
              <w:t>Особое</w:t>
            </w:r>
            <w:r>
              <w:rPr>
                <w:spacing w:val="13"/>
              </w:rPr>
              <w:t xml:space="preserve"> </w:t>
            </w:r>
            <w:r>
              <w:t>состояние</w:t>
            </w:r>
            <w:r>
              <w:rPr>
                <w:spacing w:val="-8"/>
              </w:rPr>
              <w:t xml:space="preserve"> </w:t>
            </w:r>
            <w:r>
              <w:t>—</w:t>
            </w:r>
            <w:r>
              <w:rPr>
                <w:spacing w:val="-52"/>
              </w:rPr>
              <w:t xml:space="preserve"> </w:t>
            </w:r>
            <w:r>
              <w:t>вдохновение.</w:t>
            </w:r>
          </w:p>
          <w:p w:rsidR="00EA61AC" w:rsidRDefault="00884E59">
            <w:pPr>
              <w:pStyle w:val="TableParagraph"/>
              <w:ind w:left="115"/>
            </w:pPr>
            <w:r>
              <w:t>Музыка</w:t>
            </w:r>
            <w:r>
              <w:rPr>
                <w:spacing w:val="4"/>
              </w:rPr>
              <w:t xml:space="preserve"> </w:t>
            </w:r>
            <w:r>
              <w:t>—</w:t>
            </w:r>
            <w:r>
              <w:rPr>
                <w:spacing w:val="1"/>
              </w:rPr>
              <w:t xml:space="preserve"> </w:t>
            </w:r>
            <w:r>
              <w:t>возможность</w:t>
            </w:r>
            <w:r>
              <w:rPr>
                <w:spacing w:val="6"/>
              </w:rPr>
              <w:t xml:space="preserve"> </w:t>
            </w:r>
            <w:r>
              <w:t>вместе</w:t>
            </w:r>
            <w:r>
              <w:rPr>
                <w:spacing w:val="-52"/>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p>
          <w:p w:rsidR="00EA61AC" w:rsidRDefault="00884E59">
            <w:pPr>
              <w:pStyle w:val="TableParagraph"/>
              <w:tabs>
                <w:tab w:val="left" w:pos="1222"/>
              </w:tabs>
              <w:ind w:left="115" w:right="98"/>
            </w:pPr>
            <w:r>
              <w:t>Музыкальное</w:t>
            </w:r>
            <w:r>
              <w:rPr>
                <w:spacing w:val="1"/>
              </w:rPr>
              <w:t xml:space="preserve"> </w:t>
            </w:r>
            <w:r>
              <w:t>единство</w:t>
            </w:r>
            <w:r>
              <w:tab/>
              <w:t>людей —</w:t>
            </w:r>
            <w:r>
              <w:rPr>
                <w:spacing w:val="-52"/>
              </w:rPr>
              <w:t xml:space="preserve"> </w:t>
            </w:r>
            <w:r>
              <w:t>хор,</w:t>
            </w:r>
            <w:r>
              <w:rPr>
                <w:spacing w:val="3"/>
              </w:rPr>
              <w:t xml:space="preserve"> </w:t>
            </w:r>
            <w:r>
              <w:t>хоровод</w:t>
            </w:r>
          </w:p>
        </w:tc>
        <w:tc>
          <w:tcPr>
            <w:tcW w:w="4821" w:type="dxa"/>
          </w:tcPr>
          <w:p w:rsidR="00EA61AC" w:rsidRDefault="00884E59">
            <w:pPr>
              <w:pStyle w:val="TableParagraph"/>
              <w:spacing w:before="113" w:line="237" w:lineRule="auto"/>
              <w:ind w:left="111" w:right="103"/>
              <w:jc w:val="both"/>
            </w:pP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значении</w:t>
            </w:r>
            <w:r>
              <w:rPr>
                <w:spacing w:val="1"/>
              </w:rPr>
              <w:t xml:space="preserve"> </w:t>
            </w:r>
            <w:r>
              <w:t>красоты</w:t>
            </w:r>
            <w:r>
              <w:rPr>
                <w:spacing w:val="1"/>
              </w:rPr>
              <w:t xml:space="preserve"> </w:t>
            </w:r>
            <w:r>
              <w:t>и</w:t>
            </w:r>
            <w:r>
              <w:rPr>
                <w:spacing w:val="1"/>
              </w:rPr>
              <w:t xml:space="preserve"> </w:t>
            </w:r>
            <w:r>
              <w:t>вдохновения в</w:t>
            </w:r>
            <w:r>
              <w:rPr>
                <w:spacing w:val="5"/>
              </w:rPr>
              <w:t xml:space="preserve"> </w:t>
            </w:r>
            <w:r>
              <w:t>жизни</w:t>
            </w:r>
            <w:r>
              <w:rPr>
                <w:spacing w:val="2"/>
              </w:rPr>
              <w:t xml:space="preserve"> </w:t>
            </w:r>
            <w:r>
              <w:t>человека.</w:t>
            </w:r>
          </w:p>
          <w:p w:rsidR="00EA61AC" w:rsidRDefault="00884E59">
            <w:pPr>
              <w:pStyle w:val="TableParagraph"/>
              <w:spacing w:before="1"/>
              <w:ind w:left="111" w:right="107"/>
              <w:jc w:val="both"/>
            </w:pPr>
            <w:r>
              <w:t>Слушание</w:t>
            </w:r>
            <w:r>
              <w:rPr>
                <w:spacing w:val="1"/>
              </w:rPr>
              <w:t xml:space="preserve"> </w:t>
            </w:r>
            <w:r>
              <w:t>музыки,</w:t>
            </w:r>
            <w:r>
              <w:rPr>
                <w:spacing w:val="1"/>
              </w:rPr>
              <w:t xml:space="preserve"> </w:t>
            </w:r>
            <w:r>
              <w:t>концентрация</w:t>
            </w:r>
            <w:r>
              <w:rPr>
                <w:spacing w:val="1"/>
              </w:rPr>
              <w:t xml:space="preserve"> </w:t>
            </w:r>
            <w:r>
              <w:t>на</w:t>
            </w:r>
            <w:r>
              <w:rPr>
                <w:spacing w:val="1"/>
              </w:rPr>
              <w:t xml:space="preserve"> </w:t>
            </w:r>
            <w:r>
              <w:t>её</w:t>
            </w:r>
            <w:r>
              <w:rPr>
                <w:spacing w:val="-52"/>
              </w:rPr>
              <w:t xml:space="preserve"> </w:t>
            </w:r>
            <w:r>
              <w:t>восприятии,</w:t>
            </w:r>
            <w:r>
              <w:rPr>
                <w:spacing w:val="2"/>
              </w:rPr>
              <w:t xml:space="preserve"> </w:t>
            </w:r>
            <w:r>
              <w:t>своём</w:t>
            </w:r>
            <w:r>
              <w:rPr>
                <w:spacing w:val="-1"/>
              </w:rPr>
              <w:t xml:space="preserve"> </w:t>
            </w:r>
            <w:r>
              <w:t>внутреннем состоянии.</w:t>
            </w:r>
          </w:p>
          <w:p w:rsidR="00EA61AC" w:rsidRDefault="00884E59">
            <w:pPr>
              <w:pStyle w:val="TableParagraph"/>
              <w:ind w:left="111" w:right="107"/>
              <w:jc w:val="both"/>
            </w:pPr>
            <w:r>
              <w:t>Двигательная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лирического</w:t>
            </w:r>
            <w:r>
              <w:rPr>
                <w:spacing w:val="1"/>
              </w:rPr>
              <w:t xml:space="preserve"> </w:t>
            </w:r>
            <w:r>
              <w:t>характера</w:t>
            </w:r>
            <w:r>
              <w:rPr>
                <w:spacing w:val="1"/>
              </w:rPr>
              <w:t xml:space="preserve"> </w:t>
            </w:r>
            <w:r>
              <w:t>«Цветы</w:t>
            </w:r>
            <w:r>
              <w:rPr>
                <w:spacing w:val="1"/>
              </w:rPr>
              <w:t xml:space="preserve"> </w:t>
            </w:r>
            <w:r>
              <w:t>распускаются</w:t>
            </w:r>
            <w:r>
              <w:rPr>
                <w:spacing w:val="1"/>
              </w:rPr>
              <w:t xml:space="preserve"> </w:t>
            </w:r>
            <w:r>
              <w:t>под</w:t>
            </w:r>
            <w:r>
              <w:rPr>
                <w:spacing w:val="-1"/>
              </w:rPr>
              <w:t xml:space="preserve"> </w:t>
            </w:r>
            <w:r>
              <w:t>музыку».</w:t>
            </w:r>
          </w:p>
          <w:p w:rsidR="00EA61AC" w:rsidRDefault="00884E59">
            <w:pPr>
              <w:pStyle w:val="TableParagraph"/>
              <w:spacing w:before="3"/>
              <w:ind w:left="111" w:right="98"/>
              <w:jc w:val="both"/>
            </w:pPr>
            <w:r>
              <w:t>Выстраивание хорового</w:t>
            </w:r>
            <w:r>
              <w:rPr>
                <w:spacing w:val="1"/>
              </w:rPr>
              <w:t xml:space="preserve"> </w:t>
            </w:r>
            <w:r>
              <w:t>унисона —</w:t>
            </w:r>
            <w:r>
              <w:rPr>
                <w:spacing w:val="55"/>
              </w:rPr>
              <w:t xml:space="preserve"> </w:t>
            </w:r>
            <w:r>
              <w:t>вокального</w:t>
            </w:r>
            <w:r>
              <w:rPr>
                <w:spacing w:val="-52"/>
              </w:rPr>
              <w:t xml:space="preserve"> </w:t>
            </w:r>
            <w:r>
              <w:t>и</w:t>
            </w:r>
            <w:r>
              <w:rPr>
                <w:spacing w:val="1"/>
              </w:rPr>
              <w:t xml:space="preserve"> </w:t>
            </w:r>
            <w:r>
              <w:t>психологического.</w:t>
            </w:r>
            <w:r>
              <w:rPr>
                <w:spacing w:val="1"/>
              </w:rPr>
              <w:t xml:space="preserve"> </w:t>
            </w:r>
            <w:r>
              <w:t>Одновременное</w:t>
            </w:r>
            <w:r>
              <w:rPr>
                <w:spacing w:val="1"/>
              </w:rPr>
              <w:t xml:space="preserve"> </w:t>
            </w:r>
            <w:r>
              <w:t>взятие</w:t>
            </w:r>
            <w:r>
              <w:rPr>
                <w:spacing w:val="1"/>
              </w:rPr>
              <w:t xml:space="preserve"> </w:t>
            </w:r>
            <w:r>
              <w:t>и</w:t>
            </w:r>
            <w:r>
              <w:rPr>
                <w:spacing w:val="1"/>
              </w:rPr>
              <w:t xml:space="preserve"> </w:t>
            </w:r>
            <w:r>
              <w:t>снятие</w:t>
            </w:r>
            <w:r>
              <w:rPr>
                <w:spacing w:val="1"/>
              </w:rPr>
              <w:t xml:space="preserve"> </w:t>
            </w:r>
            <w:r>
              <w:t>звука,</w:t>
            </w:r>
            <w:r>
              <w:rPr>
                <w:spacing w:val="1"/>
              </w:rPr>
              <w:t xml:space="preserve"> </w:t>
            </w:r>
            <w:r>
              <w:t>навыки</w:t>
            </w:r>
            <w:r>
              <w:rPr>
                <w:spacing w:val="1"/>
              </w:rPr>
              <w:t xml:space="preserve"> </w:t>
            </w:r>
            <w:r>
              <w:t>певческого</w:t>
            </w:r>
            <w:r>
              <w:rPr>
                <w:spacing w:val="1"/>
              </w:rPr>
              <w:t xml:space="preserve"> </w:t>
            </w:r>
            <w:r>
              <w:t>дыхания</w:t>
            </w:r>
            <w:r>
              <w:rPr>
                <w:spacing w:val="1"/>
              </w:rPr>
              <w:t xml:space="preserve"> </w:t>
            </w:r>
            <w:r>
              <w:t>по</w:t>
            </w:r>
            <w:r>
              <w:rPr>
                <w:spacing w:val="1"/>
              </w:rPr>
              <w:t xml:space="preserve"> </w:t>
            </w:r>
            <w:r>
              <w:t>руке</w:t>
            </w:r>
            <w:r>
              <w:rPr>
                <w:spacing w:val="-6"/>
              </w:rPr>
              <w:t xml:space="preserve"> </w:t>
            </w:r>
            <w:r>
              <w:t>дирижёра.</w:t>
            </w:r>
          </w:p>
          <w:p w:rsidR="00EA61AC" w:rsidRDefault="00884E59">
            <w:pPr>
              <w:pStyle w:val="TableParagraph"/>
              <w:spacing w:line="242" w:lineRule="auto"/>
              <w:ind w:left="111" w:right="730"/>
            </w:pPr>
            <w:r>
              <w:t>Разучивание,</w:t>
            </w:r>
            <w:r>
              <w:rPr>
                <w:spacing w:val="-3"/>
              </w:rPr>
              <w:t xml:space="preserve"> </w:t>
            </w:r>
            <w:r>
              <w:t>исполнение</w:t>
            </w:r>
            <w:r>
              <w:rPr>
                <w:spacing w:val="-11"/>
              </w:rPr>
              <w:t xml:space="preserve"> </w:t>
            </w:r>
            <w:r>
              <w:t>красивой</w:t>
            </w:r>
            <w:r>
              <w:rPr>
                <w:spacing w:val="-3"/>
              </w:rPr>
              <w:t xml:space="preserve"> </w:t>
            </w:r>
            <w:r>
              <w:t>песни.</w:t>
            </w:r>
            <w:r>
              <w:rPr>
                <w:spacing w:val="-52"/>
              </w:rPr>
              <w:t xml:space="preserve"> </w:t>
            </w:r>
            <w:r>
              <w:rPr>
                <w:i/>
              </w:rPr>
              <w:t>На</w:t>
            </w:r>
            <w:r>
              <w:rPr>
                <w:i/>
                <w:spacing w:val="1"/>
              </w:rPr>
              <w:t xml:space="preserve"> </w:t>
            </w:r>
            <w:r>
              <w:rPr>
                <w:i/>
              </w:rPr>
              <w:t>выбор</w:t>
            </w:r>
            <w:r>
              <w:rPr>
                <w:i/>
                <w:spacing w:val="2"/>
              </w:rPr>
              <w:t xml:space="preserve"> </w:t>
            </w:r>
            <w:r>
              <w:rPr>
                <w:i/>
              </w:rPr>
              <w:t>или</w:t>
            </w:r>
            <w:r>
              <w:rPr>
                <w:i/>
                <w:spacing w:val="-3"/>
              </w:rPr>
              <w:t xml:space="preserve"> </w:t>
            </w:r>
            <w:r>
              <w:rPr>
                <w:i/>
              </w:rPr>
              <w:t>факультативно</w:t>
            </w:r>
            <w:r>
              <w:t>:</w:t>
            </w:r>
            <w:r>
              <w:rPr>
                <w:spacing w:val="1"/>
              </w:rPr>
              <w:t xml:space="preserve"> </w:t>
            </w:r>
            <w:r>
              <w:t>Разучивание</w:t>
            </w:r>
            <w:r>
              <w:rPr>
                <w:spacing w:val="-7"/>
              </w:rPr>
              <w:t xml:space="preserve"> </w:t>
            </w:r>
            <w:r>
              <w:t>хоровода,</w:t>
            </w:r>
            <w:r>
              <w:rPr>
                <w:spacing w:val="1"/>
              </w:rPr>
              <w:t xml:space="preserve"> </w:t>
            </w:r>
            <w:r>
              <w:t>социальные</w:t>
            </w:r>
            <w:r>
              <w:rPr>
                <w:spacing w:val="-6"/>
              </w:rPr>
              <w:t xml:space="preserve"> </w:t>
            </w:r>
            <w:r>
              <w:t>танцы</w:t>
            </w:r>
          </w:p>
        </w:tc>
      </w:tr>
      <w:tr w:rsidR="00EA61AC">
        <w:trPr>
          <w:trHeight w:val="772"/>
        </w:trPr>
        <w:tc>
          <w:tcPr>
            <w:tcW w:w="1191" w:type="dxa"/>
          </w:tcPr>
          <w:p w:rsidR="00EA61AC" w:rsidRDefault="00884E59">
            <w:pPr>
              <w:pStyle w:val="TableParagraph"/>
              <w:spacing w:before="111"/>
              <w:ind w:left="110"/>
            </w:pPr>
            <w:r>
              <w:t>Б)</w:t>
            </w:r>
          </w:p>
          <w:p w:rsidR="00EA61AC" w:rsidRDefault="00884E59">
            <w:pPr>
              <w:pStyle w:val="TableParagraph"/>
              <w:spacing w:before="1"/>
              <w:ind w:left="110"/>
            </w:pPr>
            <w:r>
              <w:t>2—4</w:t>
            </w:r>
          </w:p>
        </w:tc>
        <w:tc>
          <w:tcPr>
            <w:tcW w:w="1133" w:type="dxa"/>
          </w:tcPr>
          <w:p w:rsidR="00EA61AC" w:rsidRDefault="00884E59">
            <w:pPr>
              <w:pStyle w:val="TableParagraph"/>
              <w:spacing w:before="111"/>
              <w:ind w:left="114" w:right="134"/>
            </w:pPr>
            <w:r>
              <w:t>Музыкал</w:t>
            </w:r>
            <w:r>
              <w:rPr>
                <w:spacing w:val="-53"/>
              </w:rPr>
              <w:t xml:space="preserve"> </w:t>
            </w:r>
            <w:r>
              <w:t>ьные</w:t>
            </w:r>
          </w:p>
        </w:tc>
        <w:tc>
          <w:tcPr>
            <w:tcW w:w="2213" w:type="dxa"/>
          </w:tcPr>
          <w:p w:rsidR="00EA61AC" w:rsidRDefault="00884E59">
            <w:pPr>
              <w:pStyle w:val="TableParagraph"/>
              <w:spacing w:before="111"/>
              <w:ind w:left="115"/>
            </w:pPr>
            <w:r>
              <w:t>Образы</w:t>
            </w:r>
            <w:r>
              <w:rPr>
                <w:spacing w:val="1"/>
              </w:rPr>
              <w:t xml:space="preserve"> </w:t>
            </w:r>
            <w:r>
              <w:t>природы</w:t>
            </w:r>
            <w:r>
              <w:rPr>
                <w:spacing w:val="1"/>
              </w:rPr>
              <w:t xml:space="preserve"> </w:t>
            </w:r>
            <w:r>
              <w:t>в</w:t>
            </w:r>
            <w:r>
              <w:rPr>
                <w:spacing w:val="-52"/>
              </w:rPr>
              <w:t xml:space="preserve"> </w:t>
            </w:r>
            <w:r>
              <w:t>музыке.</w:t>
            </w:r>
            <w:r>
              <w:rPr>
                <w:spacing w:val="18"/>
              </w:rPr>
              <w:t xml:space="preserve"> </w:t>
            </w:r>
            <w:r>
              <w:t>Настроение</w:t>
            </w:r>
          </w:p>
        </w:tc>
        <w:tc>
          <w:tcPr>
            <w:tcW w:w="4821" w:type="dxa"/>
          </w:tcPr>
          <w:p w:rsidR="00EA61AC" w:rsidRDefault="00884E59">
            <w:pPr>
              <w:pStyle w:val="TableParagraph"/>
              <w:tabs>
                <w:tab w:val="left" w:pos="1697"/>
                <w:tab w:val="left" w:pos="2785"/>
                <w:tab w:val="left" w:pos="3998"/>
              </w:tabs>
              <w:spacing w:before="111"/>
              <w:ind w:left="111" w:right="107"/>
            </w:pPr>
            <w:r>
              <w:t>Слушание</w:t>
            </w:r>
            <w:r>
              <w:rPr>
                <w:spacing w:val="33"/>
              </w:rPr>
              <w:t xml:space="preserve"> </w:t>
            </w:r>
            <w:r>
              <w:t>произведений</w:t>
            </w:r>
            <w:r>
              <w:rPr>
                <w:spacing w:val="42"/>
              </w:rPr>
              <w:t xml:space="preserve"> </w:t>
            </w:r>
            <w:r>
              <w:t>программной</w:t>
            </w:r>
            <w:r>
              <w:rPr>
                <w:spacing w:val="42"/>
              </w:rPr>
              <w:t xml:space="preserve"> </w:t>
            </w:r>
            <w:r>
              <w:t>музыки,</w:t>
            </w:r>
            <w:r>
              <w:rPr>
                <w:spacing w:val="-52"/>
              </w:rPr>
              <w:t xml:space="preserve"> </w:t>
            </w:r>
            <w:r>
              <w:t>посвящённой</w:t>
            </w:r>
            <w:r>
              <w:tab/>
              <w:t>образам</w:t>
            </w:r>
            <w:r>
              <w:tab/>
              <w:t>природы.</w:t>
            </w:r>
            <w:r>
              <w:tab/>
            </w:r>
            <w:r>
              <w:rPr>
                <w:spacing w:val="-3"/>
              </w:rPr>
              <w:t>Подбор</w:t>
            </w:r>
          </w:p>
        </w:tc>
      </w:tr>
    </w:tbl>
    <w:p w:rsidR="00EA61AC" w:rsidRDefault="00EA61AC">
      <w:pPr>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821"/>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821"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w:t>
            </w:r>
            <w:r>
              <w:rPr>
                <w:b/>
                <w:spacing w:val="1"/>
              </w:rPr>
              <w:t xml:space="preserve"> </w:t>
            </w:r>
            <w:r>
              <w:rPr>
                <w:b/>
              </w:rPr>
              <w:t>обучающихся</w:t>
            </w:r>
          </w:p>
        </w:tc>
      </w:tr>
      <w:tr w:rsidR="00EA61AC">
        <w:trPr>
          <w:trHeight w:val="3298"/>
        </w:trPr>
        <w:tc>
          <w:tcPr>
            <w:tcW w:w="1191" w:type="dxa"/>
          </w:tcPr>
          <w:p w:rsidR="00EA61AC" w:rsidRDefault="00884E59">
            <w:pPr>
              <w:pStyle w:val="TableParagraph"/>
              <w:spacing w:before="101" w:line="242" w:lineRule="auto"/>
              <w:ind w:left="110" w:right="245"/>
            </w:pPr>
            <w:r>
              <w:t>учебных</w:t>
            </w:r>
            <w:r>
              <w:rPr>
                <w:spacing w:val="-53"/>
              </w:rPr>
              <w:t xml:space="preserve"> </w:t>
            </w:r>
            <w:r>
              <w:t>часа</w:t>
            </w:r>
          </w:p>
        </w:tc>
        <w:tc>
          <w:tcPr>
            <w:tcW w:w="1133" w:type="dxa"/>
          </w:tcPr>
          <w:p w:rsidR="00EA61AC" w:rsidRDefault="00884E59">
            <w:pPr>
              <w:pStyle w:val="TableParagraph"/>
              <w:spacing w:before="101"/>
              <w:ind w:left="114"/>
            </w:pPr>
            <w:r>
              <w:t>пейзажи</w:t>
            </w:r>
          </w:p>
        </w:tc>
        <w:tc>
          <w:tcPr>
            <w:tcW w:w="2213" w:type="dxa"/>
          </w:tcPr>
          <w:p w:rsidR="00EA61AC" w:rsidRDefault="00884E59">
            <w:pPr>
              <w:pStyle w:val="TableParagraph"/>
              <w:tabs>
                <w:tab w:val="left" w:pos="1351"/>
              </w:tabs>
              <w:spacing w:before="101"/>
              <w:ind w:left="115" w:right="103"/>
            </w:pPr>
            <w:r>
              <w:t>музыкальных</w:t>
            </w:r>
            <w:r>
              <w:rPr>
                <w:spacing w:val="1"/>
              </w:rPr>
              <w:t xml:space="preserve"> </w:t>
            </w:r>
            <w:r>
              <w:t>пейзажей.</w:t>
            </w:r>
            <w:r>
              <w:tab/>
            </w:r>
            <w:r>
              <w:rPr>
                <w:spacing w:val="-2"/>
              </w:rPr>
              <w:t>Чувства</w:t>
            </w:r>
            <w:r>
              <w:rPr>
                <w:spacing w:val="-52"/>
              </w:rPr>
              <w:t xml:space="preserve"> </w:t>
            </w:r>
            <w:r>
              <w:t>человека,</w:t>
            </w:r>
            <w:r>
              <w:rPr>
                <w:spacing w:val="1"/>
              </w:rPr>
              <w:t xml:space="preserve"> </w:t>
            </w:r>
            <w:r>
              <w:t>любующегося</w:t>
            </w:r>
            <w:r>
              <w:rPr>
                <w:spacing w:val="1"/>
              </w:rPr>
              <w:t xml:space="preserve"> </w:t>
            </w:r>
            <w:r>
              <w:t>природой.</w:t>
            </w:r>
          </w:p>
          <w:p w:rsidR="00EA61AC" w:rsidRDefault="00884E59">
            <w:pPr>
              <w:pStyle w:val="TableParagraph"/>
              <w:tabs>
                <w:tab w:val="left" w:pos="1271"/>
                <w:tab w:val="left" w:pos="1444"/>
              </w:tabs>
              <w:ind w:left="115" w:right="98"/>
            </w:pPr>
            <w:r>
              <w:t>Музыка</w:t>
            </w:r>
            <w:r>
              <w:rPr>
                <w:spacing w:val="4"/>
              </w:rPr>
              <w:t xml:space="preserve"> </w:t>
            </w:r>
            <w:r>
              <w:t>—</w:t>
            </w:r>
            <w:r>
              <w:rPr>
                <w:spacing w:val="1"/>
              </w:rPr>
              <w:t xml:space="preserve"> </w:t>
            </w:r>
            <w:r>
              <w:t>выражение</w:t>
            </w:r>
            <w:r>
              <w:rPr>
                <w:spacing w:val="10"/>
              </w:rPr>
              <w:t xml:space="preserve"> </w:t>
            </w:r>
            <w:r>
              <w:t>глубоких</w:t>
            </w:r>
            <w:r>
              <w:rPr>
                <w:spacing w:val="-52"/>
              </w:rPr>
              <w:t xml:space="preserve"> </w:t>
            </w:r>
            <w:proofErr w:type="gramStart"/>
            <w:r>
              <w:t>чувств,</w:t>
            </w:r>
            <w:r>
              <w:tab/>
            </w:r>
            <w:proofErr w:type="gramEnd"/>
            <w:r>
              <w:tab/>
            </w:r>
            <w:r>
              <w:rPr>
                <w:spacing w:val="-1"/>
              </w:rPr>
              <w:t>тонких</w:t>
            </w:r>
            <w:r>
              <w:rPr>
                <w:spacing w:val="-52"/>
              </w:rPr>
              <w:t xml:space="preserve"> </w:t>
            </w:r>
            <w:r>
              <w:t>оттенков</w:t>
            </w:r>
            <w:r>
              <w:rPr>
                <w:spacing w:val="1"/>
              </w:rPr>
              <w:t xml:space="preserve"> </w:t>
            </w:r>
            <w:r>
              <w:t>настроения,</w:t>
            </w:r>
            <w:r>
              <w:rPr>
                <w:spacing w:val="21"/>
              </w:rPr>
              <w:t xml:space="preserve"> </w:t>
            </w:r>
            <w:r>
              <w:t>которые</w:t>
            </w:r>
            <w:r>
              <w:rPr>
                <w:spacing w:val="-52"/>
              </w:rPr>
              <w:t xml:space="preserve"> </w:t>
            </w:r>
            <w:r>
              <w:t>трудно</w:t>
            </w:r>
            <w:r>
              <w:tab/>
              <w:t>передать</w:t>
            </w:r>
            <w:r>
              <w:rPr>
                <w:spacing w:val="-52"/>
              </w:rPr>
              <w:t xml:space="preserve"> </w:t>
            </w:r>
            <w:r>
              <w:t>словами</w:t>
            </w:r>
          </w:p>
        </w:tc>
        <w:tc>
          <w:tcPr>
            <w:tcW w:w="4821" w:type="dxa"/>
          </w:tcPr>
          <w:p w:rsidR="00EA61AC" w:rsidRDefault="00884E59">
            <w:pPr>
              <w:pStyle w:val="TableParagraph"/>
              <w:tabs>
                <w:tab w:val="left" w:pos="1728"/>
                <w:tab w:val="left" w:pos="3470"/>
                <w:tab w:val="left" w:pos="3992"/>
              </w:tabs>
              <w:spacing w:before="101"/>
              <w:ind w:left="111" w:right="103"/>
            </w:pPr>
            <w:r>
              <w:t>эпитетов</w:t>
            </w:r>
            <w:r>
              <w:rPr>
                <w:spacing w:val="18"/>
              </w:rPr>
              <w:t xml:space="preserve"> </w:t>
            </w:r>
            <w:r>
              <w:t>для</w:t>
            </w:r>
            <w:r>
              <w:rPr>
                <w:spacing w:val="16"/>
              </w:rPr>
              <w:t xml:space="preserve"> </w:t>
            </w:r>
            <w:r>
              <w:t>описания</w:t>
            </w:r>
            <w:r>
              <w:rPr>
                <w:spacing w:val="7"/>
              </w:rPr>
              <w:t xml:space="preserve"> </w:t>
            </w:r>
            <w:r>
              <w:t>настроения,</w:t>
            </w:r>
            <w:r>
              <w:rPr>
                <w:spacing w:val="19"/>
              </w:rPr>
              <w:t xml:space="preserve"> </w:t>
            </w:r>
            <w:r>
              <w:t>характера</w:t>
            </w:r>
            <w:r>
              <w:rPr>
                <w:spacing w:val="-52"/>
              </w:rPr>
              <w:t xml:space="preserve"> </w:t>
            </w:r>
            <w:r>
              <w:t>музыки.</w:t>
            </w:r>
            <w:r>
              <w:tab/>
              <w:t>Сопоставление</w:t>
            </w:r>
            <w:r>
              <w:tab/>
            </w:r>
            <w:r>
              <w:tab/>
              <w:t>музыки</w:t>
            </w:r>
            <w:r>
              <w:rPr>
                <w:spacing w:val="-52"/>
              </w:rPr>
              <w:t xml:space="preserve"> </w:t>
            </w:r>
            <w:r>
              <w:t>с произведениями изобразительного искусства.</w:t>
            </w:r>
            <w:r>
              <w:rPr>
                <w:spacing w:val="1"/>
              </w:rPr>
              <w:t xml:space="preserve"> </w:t>
            </w:r>
            <w:r>
              <w:t>Двигательная</w:t>
            </w:r>
            <w:r>
              <w:tab/>
            </w:r>
            <w:proofErr w:type="gramStart"/>
            <w:r>
              <w:t>импровизация,</w:t>
            </w:r>
            <w:r>
              <w:tab/>
            </w:r>
            <w:proofErr w:type="gramEnd"/>
            <w:r>
              <w:rPr>
                <w:spacing w:val="-3"/>
              </w:rPr>
              <w:t>пластическое</w:t>
            </w:r>
            <w:r>
              <w:rPr>
                <w:spacing w:val="-52"/>
              </w:rPr>
              <w:t xml:space="preserve"> </w:t>
            </w:r>
            <w:r>
              <w:t>интонирование.</w:t>
            </w:r>
          </w:p>
          <w:p w:rsidR="00EA61AC" w:rsidRDefault="00884E59">
            <w:pPr>
              <w:pStyle w:val="TableParagraph"/>
              <w:ind w:left="111" w:right="112"/>
            </w:pPr>
            <w:r>
              <w:t>Разучивание,</w:t>
            </w:r>
            <w:r>
              <w:rPr>
                <w:spacing w:val="13"/>
              </w:rPr>
              <w:t xml:space="preserve"> </w:t>
            </w:r>
            <w:r>
              <w:t>одухотворенное</w:t>
            </w:r>
            <w:r>
              <w:rPr>
                <w:spacing w:val="6"/>
              </w:rPr>
              <w:t xml:space="preserve"> </w:t>
            </w:r>
            <w:r>
              <w:t>исполнение</w:t>
            </w:r>
            <w:r>
              <w:rPr>
                <w:spacing w:val="6"/>
              </w:rPr>
              <w:t xml:space="preserve"> </w:t>
            </w:r>
            <w:r>
              <w:t>песен</w:t>
            </w:r>
            <w:r>
              <w:rPr>
                <w:spacing w:val="-52"/>
              </w:rPr>
              <w:t xml:space="preserve"> </w:t>
            </w:r>
            <w:r>
              <w:t>о</w:t>
            </w:r>
            <w:r>
              <w:rPr>
                <w:spacing w:val="-4"/>
              </w:rPr>
              <w:t xml:space="preserve"> </w:t>
            </w:r>
            <w:r>
              <w:t>природе,</w:t>
            </w:r>
            <w:r>
              <w:rPr>
                <w:spacing w:val="4"/>
              </w:rPr>
              <w:t xml:space="preserve"> </w:t>
            </w:r>
            <w:r>
              <w:t>её</w:t>
            </w:r>
            <w:r>
              <w:rPr>
                <w:spacing w:val="-5"/>
              </w:rPr>
              <w:t xml:space="preserve"> </w:t>
            </w:r>
            <w:r>
              <w:t>красоте.</w:t>
            </w:r>
          </w:p>
          <w:p w:rsidR="00EA61AC" w:rsidRDefault="00884E59">
            <w:pPr>
              <w:pStyle w:val="TableParagraph"/>
              <w:spacing w:before="1"/>
              <w:ind w:left="111"/>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spacing w:before="2"/>
              <w:ind w:left="111" w:right="104"/>
              <w:jc w:val="both"/>
            </w:pPr>
            <w:r>
              <w:t>Рисование</w:t>
            </w:r>
            <w:r>
              <w:rPr>
                <w:spacing w:val="1"/>
              </w:rPr>
              <w:t xml:space="preserve"> </w:t>
            </w:r>
            <w:r>
              <w:t>«услышанных»</w:t>
            </w:r>
            <w:r>
              <w:rPr>
                <w:spacing w:val="1"/>
              </w:rPr>
              <w:t xml:space="preserve"> </w:t>
            </w:r>
            <w:r>
              <w:t>пейзажей</w:t>
            </w:r>
            <w:r>
              <w:rPr>
                <w:spacing w:val="1"/>
              </w:rPr>
              <w:t xml:space="preserve"> </w:t>
            </w:r>
            <w:r>
              <w:t>и/или</w:t>
            </w:r>
            <w:r>
              <w:rPr>
                <w:spacing w:val="1"/>
              </w:rPr>
              <w:t xml:space="preserve"> </w:t>
            </w:r>
            <w:r>
              <w:t>абстрактная</w:t>
            </w:r>
            <w:r>
              <w:rPr>
                <w:spacing w:val="1"/>
              </w:rPr>
              <w:t xml:space="preserve"> </w:t>
            </w:r>
            <w:r>
              <w:t>живопись —</w:t>
            </w:r>
            <w:r>
              <w:rPr>
                <w:spacing w:val="1"/>
              </w:rPr>
              <w:t xml:space="preserve"> </w:t>
            </w:r>
            <w:r>
              <w:t>передача</w:t>
            </w:r>
            <w:r>
              <w:rPr>
                <w:spacing w:val="1"/>
              </w:rPr>
              <w:t xml:space="preserve"> </w:t>
            </w:r>
            <w:r>
              <w:t>настроения</w:t>
            </w:r>
            <w:r>
              <w:rPr>
                <w:spacing w:val="-52"/>
              </w:rPr>
              <w:t xml:space="preserve"> </w:t>
            </w:r>
            <w:r>
              <w:t>цветом,</w:t>
            </w:r>
            <w:r>
              <w:rPr>
                <w:spacing w:val="3"/>
              </w:rPr>
              <w:t xml:space="preserve"> </w:t>
            </w:r>
            <w:r>
              <w:t>точками,</w:t>
            </w:r>
            <w:r>
              <w:rPr>
                <w:spacing w:val="-1"/>
              </w:rPr>
              <w:t xml:space="preserve"> </w:t>
            </w:r>
            <w:r>
              <w:t>линиями.</w:t>
            </w:r>
          </w:p>
          <w:p w:rsidR="00EA61AC" w:rsidRDefault="00884E59">
            <w:pPr>
              <w:pStyle w:val="TableParagraph"/>
              <w:spacing w:line="252" w:lineRule="exact"/>
              <w:ind w:left="111"/>
              <w:jc w:val="both"/>
            </w:pPr>
            <w:r>
              <w:t>Игра-импровизация</w:t>
            </w:r>
            <w:r>
              <w:rPr>
                <w:spacing w:val="-7"/>
              </w:rPr>
              <w:t xml:space="preserve"> </w:t>
            </w:r>
            <w:r>
              <w:t>«Угадай</w:t>
            </w:r>
            <w:r>
              <w:rPr>
                <w:spacing w:val="-1"/>
              </w:rPr>
              <w:t xml:space="preserve"> </w:t>
            </w:r>
            <w:r>
              <w:t>моё</w:t>
            </w:r>
            <w:r>
              <w:rPr>
                <w:spacing w:val="-7"/>
              </w:rPr>
              <w:t xml:space="preserve"> </w:t>
            </w:r>
            <w:r>
              <w:t>настроение»</w:t>
            </w:r>
          </w:p>
        </w:tc>
      </w:tr>
      <w:tr w:rsidR="00EA61AC">
        <w:trPr>
          <w:trHeight w:val="4820"/>
        </w:trPr>
        <w:tc>
          <w:tcPr>
            <w:tcW w:w="1191" w:type="dxa"/>
          </w:tcPr>
          <w:p w:rsidR="00EA61AC" w:rsidRDefault="00884E59">
            <w:pPr>
              <w:pStyle w:val="TableParagraph"/>
              <w:spacing w:before="101"/>
              <w:ind w:left="110"/>
            </w:pPr>
            <w:r>
              <w:t>В)</w:t>
            </w:r>
          </w:p>
          <w:p w:rsidR="00EA61AC" w:rsidRDefault="00884E59">
            <w:pPr>
              <w:pStyle w:val="TableParagraph"/>
              <w:spacing w:before="2"/>
              <w:ind w:left="110"/>
            </w:pPr>
            <w:r>
              <w:t>2—4</w:t>
            </w:r>
          </w:p>
          <w:p w:rsidR="00EA61AC" w:rsidRDefault="00884E59">
            <w:pPr>
              <w:pStyle w:val="TableParagraph"/>
              <w:spacing w:before="3" w:line="237" w:lineRule="auto"/>
              <w:ind w:left="110" w:right="245"/>
            </w:pPr>
            <w:r>
              <w:t>учебных</w:t>
            </w:r>
            <w:r>
              <w:rPr>
                <w:spacing w:val="-53"/>
              </w:rPr>
              <w:t xml:space="preserve"> </w:t>
            </w:r>
            <w:r>
              <w:t>часа</w:t>
            </w:r>
          </w:p>
        </w:tc>
        <w:tc>
          <w:tcPr>
            <w:tcW w:w="1133" w:type="dxa"/>
          </w:tcPr>
          <w:p w:rsidR="00EA61AC" w:rsidRDefault="00884E59">
            <w:pPr>
              <w:pStyle w:val="TableParagraph"/>
              <w:spacing w:before="101" w:line="242" w:lineRule="auto"/>
              <w:ind w:left="114" w:right="111"/>
            </w:pPr>
            <w:r>
              <w:t>Музыкал</w:t>
            </w:r>
            <w:r>
              <w:rPr>
                <w:spacing w:val="-52"/>
              </w:rPr>
              <w:t xml:space="preserve"> </w:t>
            </w:r>
            <w:r>
              <w:t>ьные</w:t>
            </w:r>
            <w:r>
              <w:rPr>
                <w:spacing w:val="1"/>
              </w:rPr>
              <w:t xml:space="preserve"> </w:t>
            </w:r>
            <w:r>
              <w:rPr>
                <w:spacing w:val="-1"/>
              </w:rPr>
              <w:t>портреты</w:t>
            </w:r>
          </w:p>
        </w:tc>
        <w:tc>
          <w:tcPr>
            <w:tcW w:w="2213" w:type="dxa"/>
          </w:tcPr>
          <w:p w:rsidR="00EA61AC" w:rsidRDefault="00884E59">
            <w:pPr>
              <w:pStyle w:val="TableParagraph"/>
              <w:tabs>
                <w:tab w:val="left" w:pos="1582"/>
              </w:tabs>
              <w:spacing w:before="101" w:line="242" w:lineRule="auto"/>
              <w:ind w:left="115" w:right="103"/>
            </w:pPr>
            <w:r>
              <w:t>Музыка,</w:t>
            </w:r>
            <w:r>
              <w:rPr>
                <w:spacing w:val="1"/>
              </w:rPr>
              <w:t xml:space="preserve"> </w:t>
            </w:r>
            <w:r>
              <w:t>передающая</w:t>
            </w:r>
            <w:r>
              <w:tab/>
            </w:r>
            <w:r>
              <w:rPr>
                <w:spacing w:val="-2"/>
              </w:rPr>
              <w:t>образ</w:t>
            </w:r>
            <w:r>
              <w:rPr>
                <w:spacing w:val="-52"/>
              </w:rPr>
              <w:t xml:space="preserve"> </w:t>
            </w:r>
            <w:r>
              <w:t>человека,</w:t>
            </w:r>
          </w:p>
          <w:p w:rsidR="00EA61AC" w:rsidRDefault="00884E59">
            <w:pPr>
              <w:pStyle w:val="TableParagraph"/>
              <w:tabs>
                <w:tab w:val="left" w:pos="1266"/>
                <w:tab w:val="left" w:pos="1607"/>
              </w:tabs>
              <w:spacing w:line="242" w:lineRule="auto"/>
              <w:ind w:left="115" w:right="106"/>
              <w:jc w:val="both"/>
            </w:pPr>
            <w:r>
              <w:t>его</w:t>
            </w:r>
            <w:r>
              <w:tab/>
            </w:r>
            <w:r>
              <w:rPr>
                <w:spacing w:val="-1"/>
              </w:rPr>
              <w:t>походку,</w:t>
            </w:r>
            <w:r>
              <w:rPr>
                <w:spacing w:val="-53"/>
              </w:rPr>
              <w:t xml:space="preserve"> </w:t>
            </w:r>
            <w:r>
              <w:t>движения,</w:t>
            </w:r>
            <w:r>
              <w:rPr>
                <w:spacing w:val="1"/>
              </w:rPr>
              <w:t xml:space="preserve"> </w:t>
            </w:r>
            <w:r>
              <w:t>характер,</w:t>
            </w:r>
            <w:r>
              <w:rPr>
                <w:spacing w:val="-52"/>
              </w:rPr>
              <w:t xml:space="preserve"> </w:t>
            </w:r>
            <w:r>
              <w:t>манеру</w:t>
            </w:r>
            <w:r>
              <w:tab/>
            </w:r>
            <w:r>
              <w:tab/>
            </w:r>
            <w:r>
              <w:rPr>
                <w:spacing w:val="-2"/>
              </w:rPr>
              <w:t>речи.</w:t>
            </w:r>
          </w:p>
          <w:p w:rsidR="00EA61AC" w:rsidRDefault="00884E59">
            <w:pPr>
              <w:pStyle w:val="TableParagraph"/>
              <w:spacing w:line="237" w:lineRule="auto"/>
              <w:ind w:left="115" w:right="877"/>
            </w:pPr>
            <w:r>
              <w:rPr>
                <w:spacing w:val="-1"/>
              </w:rPr>
              <w:t>«Портреты»,</w:t>
            </w:r>
            <w:r>
              <w:rPr>
                <w:spacing w:val="-52"/>
              </w:rPr>
              <w:t xml:space="preserve"> </w:t>
            </w:r>
            <w:r>
              <w:t>выраженные</w:t>
            </w:r>
          </w:p>
          <w:p w:rsidR="00EA61AC" w:rsidRDefault="00884E59">
            <w:pPr>
              <w:pStyle w:val="TableParagraph"/>
              <w:tabs>
                <w:tab w:val="left" w:pos="830"/>
              </w:tabs>
              <w:ind w:left="115" w:right="99"/>
            </w:pPr>
            <w:r>
              <w:t>в</w:t>
            </w:r>
            <w:r>
              <w:tab/>
            </w:r>
            <w:r>
              <w:rPr>
                <w:spacing w:val="-1"/>
              </w:rPr>
              <w:t>музыкальных</w:t>
            </w:r>
            <w:r>
              <w:rPr>
                <w:spacing w:val="-52"/>
              </w:rPr>
              <w:t xml:space="preserve"> </w:t>
            </w:r>
            <w:r>
              <w:t>интонациях</w:t>
            </w:r>
          </w:p>
        </w:tc>
        <w:tc>
          <w:tcPr>
            <w:tcW w:w="4821" w:type="dxa"/>
          </w:tcPr>
          <w:p w:rsidR="00EA61AC" w:rsidRDefault="00884E59">
            <w:pPr>
              <w:pStyle w:val="TableParagraph"/>
              <w:tabs>
                <w:tab w:val="left" w:pos="1723"/>
                <w:tab w:val="left" w:pos="3674"/>
              </w:tabs>
              <w:spacing w:before="101"/>
              <w:ind w:left="111" w:right="103"/>
              <w:jc w:val="both"/>
            </w:pPr>
            <w:r>
              <w:t>Слушание</w:t>
            </w:r>
            <w:r>
              <w:tab/>
              <w:t>произведений</w:t>
            </w:r>
            <w:r>
              <w:tab/>
            </w:r>
            <w:r>
              <w:rPr>
                <w:spacing w:val="-1"/>
              </w:rPr>
              <w:t>вокальной,</w:t>
            </w:r>
            <w:r>
              <w:rPr>
                <w:spacing w:val="-53"/>
              </w:rPr>
              <w:t xml:space="preserve"> </w:t>
            </w:r>
            <w:r>
              <w:t>программной</w:t>
            </w:r>
            <w:r>
              <w:rPr>
                <w:spacing w:val="1"/>
              </w:rPr>
              <w:t xml:space="preserve"> </w:t>
            </w:r>
            <w:r>
              <w:t>инструментальной</w:t>
            </w:r>
            <w:r>
              <w:rPr>
                <w:spacing w:val="1"/>
              </w:rPr>
              <w:t xml:space="preserve"> </w:t>
            </w:r>
            <w:r>
              <w:t>музыки,</w:t>
            </w:r>
            <w:r>
              <w:rPr>
                <w:spacing w:val="-52"/>
              </w:rPr>
              <w:t xml:space="preserve"> </w:t>
            </w:r>
            <w:r>
              <w:t>посвящённой</w:t>
            </w:r>
            <w:r>
              <w:rPr>
                <w:spacing w:val="1"/>
              </w:rPr>
              <w:t xml:space="preserve"> </w:t>
            </w:r>
            <w:r>
              <w:t>образам</w:t>
            </w:r>
            <w:r>
              <w:rPr>
                <w:spacing w:val="1"/>
              </w:rPr>
              <w:t xml:space="preserve"> </w:t>
            </w:r>
            <w:r>
              <w:t>людей,</w:t>
            </w:r>
            <w:r>
              <w:rPr>
                <w:spacing w:val="1"/>
              </w:rPr>
              <w:t xml:space="preserve"> </w:t>
            </w:r>
            <w:r>
              <w:t>сказочных</w:t>
            </w:r>
            <w:r>
              <w:rPr>
                <w:spacing w:val="1"/>
              </w:rPr>
              <w:t xml:space="preserve"> </w:t>
            </w:r>
            <w:r>
              <w:t>персонажей.</w:t>
            </w:r>
            <w:r>
              <w:rPr>
                <w:spacing w:val="1"/>
              </w:rPr>
              <w:t xml:space="preserve"> </w:t>
            </w:r>
            <w:r>
              <w:t>Подбор</w:t>
            </w:r>
            <w:r>
              <w:rPr>
                <w:spacing w:val="1"/>
              </w:rPr>
              <w:t xml:space="preserve"> </w:t>
            </w:r>
            <w:r>
              <w:t>эпитетов</w:t>
            </w:r>
            <w:r>
              <w:rPr>
                <w:spacing w:val="1"/>
              </w:rPr>
              <w:t xml:space="preserve"> </w:t>
            </w:r>
            <w:r>
              <w:t>для</w:t>
            </w:r>
            <w:r>
              <w:rPr>
                <w:spacing w:val="1"/>
              </w:rPr>
              <w:t xml:space="preserve"> </w:t>
            </w:r>
            <w:r>
              <w:t>описания</w:t>
            </w:r>
            <w:r>
              <w:rPr>
                <w:spacing w:val="-52"/>
              </w:rPr>
              <w:t xml:space="preserve"> </w:t>
            </w:r>
            <w:r>
              <w:t>настроения,</w:t>
            </w:r>
            <w:r>
              <w:rPr>
                <w:spacing w:val="1"/>
              </w:rPr>
              <w:t xml:space="preserve"> </w:t>
            </w:r>
            <w:r>
              <w:t>характера</w:t>
            </w:r>
            <w:r>
              <w:rPr>
                <w:spacing w:val="1"/>
              </w:rPr>
              <w:t xml:space="preserve"> </w:t>
            </w:r>
            <w:r>
              <w:t>музыки.</w:t>
            </w:r>
            <w:r>
              <w:rPr>
                <w:spacing w:val="1"/>
              </w:rPr>
              <w:t xml:space="preserve"> </w:t>
            </w:r>
            <w:r>
              <w:t>Сопоставление</w:t>
            </w:r>
            <w:r>
              <w:rPr>
                <w:spacing w:val="-52"/>
              </w:rPr>
              <w:t xml:space="preserve"> </w:t>
            </w:r>
            <w:r>
              <w:t>музыки</w:t>
            </w:r>
            <w:r>
              <w:rPr>
                <w:spacing w:val="1"/>
              </w:rPr>
              <w:t xml:space="preserve"> </w:t>
            </w:r>
            <w:r>
              <w:t>с</w:t>
            </w:r>
            <w:r>
              <w:rPr>
                <w:spacing w:val="1"/>
              </w:rPr>
              <w:t xml:space="preserve"> </w:t>
            </w:r>
            <w:r>
              <w:t>произведениями</w:t>
            </w:r>
            <w:r>
              <w:rPr>
                <w:spacing w:val="1"/>
              </w:rPr>
              <w:t xml:space="preserve"> </w:t>
            </w:r>
            <w:r>
              <w:t>изобразительного</w:t>
            </w:r>
            <w:r>
              <w:rPr>
                <w:spacing w:val="1"/>
              </w:rPr>
              <w:t xml:space="preserve"> </w:t>
            </w:r>
            <w:r>
              <w:t>искусства.</w:t>
            </w:r>
          </w:p>
          <w:p w:rsidR="00EA61AC" w:rsidRDefault="00884E59">
            <w:pPr>
              <w:pStyle w:val="TableParagraph"/>
              <w:spacing w:before="1"/>
              <w:ind w:left="111" w:right="112"/>
              <w:jc w:val="both"/>
            </w:pPr>
            <w:r>
              <w:t>Двигательная</w:t>
            </w:r>
            <w:r>
              <w:rPr>
                <w:spacing w:val="1"/>
              </w:rPr>
              <w:t xml:space="preserve"> </w:t>
            </w:r>
            <w:r>
              <w:t>импровизация</w:t>
            </w:r>
            <w:r>
              <w:rPr>
                <w:spacing w:val="1"/>
              </w:rPr>
              <w:t xml:space="preserve"> </w:t>
            </w:r>
            <w:r>
              <w:t>в</w:t>
            </w:r>
            <w:r>
              <w:rPr>
                <w:spacing w:val="1"/>
              </w:rPr>
              <w:t xml:space="preserve"> </w:t>
            </w:r>
            <w:r>
              <w:t>образе</w:t>
            </w:r>
            <w:r>
              <w:rPr>
                <w:spacing w:val="1"/>
              </w:rPr>
              <w:t xml:space="preserve"> </w:t>
            </w:r>
            <w:r>
              <w:t>героя</w:t>
            </w:r>
            <w:r>
              <w:rPr>
                <w:spacing w:val="1"/>
              </w:rPr>
              <w:t xml:space="preserve"> </w:t>
            </w:r>
            <w:r>
              <w:t>музыкального</w:t>
            </w:r>
            <w:r>
              <w:rPr>
                <w:spacing w:val="-4"/>
              </w:rPr>
              <w:t xml:space="preserve"> </w:t>
            </w:r>
            <w:r>
              <w:t>произведения.</w:t>
            </w:r>
          </w:p>
          <w:p w:rsidR="00EA61AC" w:rsidRDefault="00884E59">
            <w:pPr>
              <w:pStyle w:val="TableParagraph"/>
              <w:spacing w:before="5" w:line="237" w:lineRule="auto"/>
              <w:ind w:left="111" w:right="98"/>
              <w:jc w:val="both"/>
            </w:pPr>
            <w:r>
              <w:t>Разучивание, харáктерное исполнение песни —</w:t>
            </w:r>
            <w:r>
              <w:rPr>
                <w:spacing w:val="1"/>
              </w:rPr>
              <w:t xml:space="preserve"> </w:t>
            </w:r>
            <w:r>
              <w:t>портретной</w:t>
            </w:r>
            <w:r>
              <w:rPr>
                <w:spacing w:val="2"/>
              </w:rPr>
              <w:t xml:space="preserve"> </w:t>
            </w:r>
            <w:r>
              <w:t>зарисовки.</w:t>
            </w:r>
          </w:p>
          <w:p w:rsidR="00EA61AC" w:rsidRDefault="00884E59">
            <w:pPr>
              <w:pStyle w:val="TableParagraph"/>
              <w:spacing w:before="1"/>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1545"/>
                <w:tab w:val="left" w:pos="2470"/>
                <w:tab w:val="left" w:pos="3372"/>
              </w:tabs>
              <w:spacing w:before="4" w:line="237" w:lineRule="auto"/>
              <w:ind w:left="111" w:right="107"/>
            </w:pPr>
            <w:proofErr w:type="gramStart"/>
            <w:r>
              <w:t>Рисование,</w:t>
            </w:r>
            <w:r>
              <w:tab/>
            </w:r>
            <w:proofErr w:type="gramEnd"/>
            <w:r>
              <w:t>лепка</w:t>
            </w:r>
            <w:r>
              <w:tab/>
              <w:t>героя</w:t>
            </w:r>
            <w:r>
              <w:tab/>
            </w:r>
            <w:r>
              <w:rPr>
                <w:spacing w:val="-1"/>
              </w:rPr>
              <w:t>музыкального</w:t>
            </w:r>
            <w:r>
              <w:rPr>
                <w:spacing w:val="-52"/>
              </w:rPr>
              <w:t xml:space="preserve"> </w:t>
            </w:r>
            <w:r>
              <w:t>произведения.</w:t>
            </w:r>
          </w:p>
          <w:p w:rsidR="00EA61AC" w:rsidRDefault="00884E59">
            <w:pPr>
              <w:pStyle w:val="TableParagraph"/>
              <w:tabs>
                <w:tab w:val="left" w:pos="2060"/>
                <w:tab w:val="left" w:pos="3709"/>
                <w:tab w:val="left" w:pos="4131"/>
              </w:tabs>
              <w:spacing w:before="1"/>
              <w:ind w:left="111" w:right="99"/>
            </w:pPr>
            <w:r>
              <w:t>Игра-импровизация «Угадай мой характер».</w:t>
            </w:r>
            <w:r>
              <w:rPr>
                <w:spacing w:val="1"/>
              </w:rPr>
              <w:t xml:space="preserve"> </w:t>
            </w:r>
            <w:r>
              <w:t>Инсценировка</w:t>
            </w:r>
            <w:r>
              <w:rPr>
                <w:spacing w:val="4"/>
              </w:rPr>
              <w:t xml:space="preserve"> </w:t>
            </w:r>
            <w:r>
              <w:t>—</w:t>
            </w:r>
            <w:r>
              <w:tab/>
              <w:t>импровизация</w:t>
            </w:r>
            <w:r>
              <w:tab/>
              <w:t>в</w:t>
            </w:r>
            <w:r>
              <w:tab/>
            </w:r>
            <w:r>
              <w:rPr>
                <w:spacing w:val="-1"/>
              </w:rPr>
              <w:t>жанре</w:t>
            </w:r>
            <w:r>
              <w:rPr>
                <w:spacing w:val="-52"/>
              </w:rPr>
              <w:t xml:space="preserve"> </w:t>
            </w:r>
            <w:r>
              <w:t>кукольного/теневого</w:t>
            </w:r>
            <w:r>
              <w:rPr>
                <w:spacing w:val="1"/>
              </w:rPr>
              <w:t xml:space="preserve"> </w:t>
            </w:r>
            <w:r>
              <w:t>театра</w:t>
            </w:r>
            <w:r>
              <w:rPr>
                <w:spacing w:val="1"/>
              </w:rPr>
              <w:t xml:space="preserve"> </w:t>
            </w:r>
            <w:r>
              <w:t>с</w:t>
            </w:r>
            <w:r>
              <w:rPr>
                <w:spacing w:val="1"/>
              </w:rPr>
              <w:t xml:space="preserve"> </w:t>
            </w:r>
            <w:r>
              <w:t>помощью</w:t>
            </w:r>
            <w:r>
              <w:rPr>
                <w:spacing w:val="1"/>
              </w:rPr>
              <w:t xml:space="preserve"> </w:t>
            </w:r>
            <w:r>
              <w:t>кукол,</w:t>
            </w:r>
            <w:r>
              <w:rPr>
                <w:spacing w:val="-53"/>
              </w:rPr>
              <w:t xml:space="preserve"> </w:t>
            </w:r>
            <w:r>
              <w:t>силуэтов</w:t>
            </w:r>
            <w:r>
              <w:rPr>
                <w:spacing w:val="2"/>
              </w:rPr>
              <w:t xml:space="preserve"> </w:t>
            </w:r>
            <w:r>
              <w:t>и</w:t>
            </w:r>
            <w:r>
              <w:rPr>
                <w:spacing w:val="5"/>
              </w:rPr>
              <w:t xml:space="preserve"> </w:t>
            </w:r>
            <w:r>
              <w:t>др.</w:t>
            </w:r>
          </w:p>
        </w:tc>
      </w:tr>
      <w:tr w:rsidR="00EA61AC">
        <w:trPr>
          <w:trHeight w:val="4033"/>
        </w:trPr>
        <w:tc>
          <w:tcPr>
            <w:tcW w:w="1191" w:type="dxa"/>
          </w:tcPr>
          <w:p w:rsidR="00EA61AC" w:rsidRDefault="00884E59">
            <w:pPr>
              <w:pStyle w:val="TableParagraph"/>
              <w:spacing w:before="101"/>
              <w:ind w:left="110"/>
            </w:pPr>
            <w:r>
              <w:t>Г)</w:t>
            </w:r>
          </w:p>
          <w:p w:rsidR="00EA61AC" w:rsidRDefault="00884E59">
            <w:pPr>
              <w:pStyle w:val="TableParagraph"/>
              <w:spacing w:before="1" w:line="252" w:lineRule="exact"/>
              <w:ind w:left="110"/>
            </w:pPr>
            <w:r>
              <w:t>2—4</w:t>
            </w:r>
          </w:p>
          <w:p w:rsidR="00EA61AC" w:rsidRDefault="00884E59">
            <w:pPr>
              <w:pStyle w:val="TableParagraph"/>
              <w:ind w:left="110" w:right="245"/>
            </w:pPr>
            <w:r>
              <w:t>учебных</w:t>
            </w:r>
            <w:r>
              <w:rPr>
                <w:spacing w:val="-53"/>
              </w:rPr>
              <w:t xml:space="preserve"> </w:t>
            </w:r>
            <w:r>
              <w:t>часа</w:t>
            </w:r>
          </w:p>
        </w:tc>
        <w:tc>
          <w:tcPr>
            <w:tcW w:w="1133" w:type="dxa"/>
          </w:tcPr>
          <w:p w:rsidR="00EA61AC" w:rsidRDefault="00884E59">
            <w:pPr>
              <w:pStyle w:val="TableParagraph"/>
              <w:spacing w:before="101"/>
              <w:ind w:left="114" w:right="90"/>
            </w:pPr>
            <w:r>
              <w:t>Какой</w:t>
            </w:r>
            <w:r>
              <w:rPr>
                <w:spacing w:val="15"/>
              </w:rPr>
              <w:t xml:space="preserve"> </w:t>
            </w:r>
            <w:r>
              <w:t>же</w:t>
            </w:r>
            <w:r>
              <w:rPr>
                <w:spacing w:val="-52"/>
              </w:rPr>
              <w:t xml:space="preserve"> </w:t>
            </w:r>
            <w:r>
              <w:t>праздник</w:t>
            </w:r>
            <w:r>
              <w:rPr>
                <w:spacing w:val="-52"/>
              </w:rPr>
              <w:t xml:space="preserve"> </w:t>
            </w:r>
            <w:r>
              <w:t>без</w:t>
            </w:r>
            <w:r>
              <w:rPr>
                <w:spacing w:val="1"/>
              </w:rPr>
              <w:t xml:space="preserve"> </w:t>
            </w:r>
            <w:r>
              <w:t>музыки?</w:t>
            </w:r>
          </w:p>
        </w:tc>
        <w:tc>
          <w:tcPr>
            <w:tcW w:w="2213" w:type="dxa"/>
          </w:tcPr>
          <w:p w:rsidR="00EA61AC" w:rsidRDefault="00884E59">
            <w:pPr>
              <w:pStyle w:val="TableParagraph"/>
              <w:spacing w:before="101"/>
              <w:ind w:left="115" w:right="101"/>
            </w:pPr>
            <w:r>
              <w:t>Музыка,</w:t>
            </w:r>
            <w:r>
              <w:rPr>
                <w:spacing w:val="21"/>
              </w:rPr>
              <w:t xml:space="preserve"> </w:t>
            </w:r>
            <w:r>
              <w:t>создающая</w:t>
            </w:r>
            <w:r>
              <w:rPr>
                <w:spacing w:val="-52"/>
              </w:rPr>
              <w:t xml:space="preserve"> </w:t>
            </w:r>
            <w:r>
              <w:t>настроение</w:t>
            </w:r>
            <w:r>
              <w:rPr>
                <w:spacing w:val="1"/>
              </w:rPr>
              <w:t xml:space="preserve"> </w:t>
            </w:r>
            <w:r>
              <w:t>праздника.</w:t>
            </w:r>
          </w:p>
          <w:p w:rsidR="00EA61AC" w:rsidRDefault="00884E59">
            <w:pPr>
              <w:pStyle w:val="TableParagraph"/>
              <w:tabs>
                <w:tab w:val="left" w:pos="1127"/>
                <w:tab w:val="left" w:pos="1496"/>
              </w:tabs>
              <w:ind w:left="115" w:right="106"/>
            </w:pPr>
            <w:r>
              <w:t>Музыка</w:t>
            </w:r>
            <w:r>
              <w:tab/>
              <w:t>в</w:t>
            </w:r>
            <w:r>
              <w:tab/>
            </w:r>
            <w:r>
              <w:rPr>
                <w:spacing w:val="-2"/>
              </w:rPr>
              <w:t>цирке,</w:t>
            </w:r>
            <w:r>
              <w:rPr>
                <w:spacing w:val="-52"/>
              </w:rPr>
              <w:t xml:space="preserve"> </w:t>
            </w:r>
            <w:r>
              <w:t>на</w:t>
            </w:r>
            <w:r>
              <w:rPr>
                <w:spacing w:val="55"/>
              </w:rPr>
              <w:t xml:space="preserve"> </w:t>
            </w:r>
            <w:r>
              <w:t>уличном</w:t>
            </w:r>
            <w:r>
              <w:rPr>
                <w:spacing w:val="1"/>
              </w:rPr>
              <w:t xml:space="preserve"> </w:t>
            </w:r>
            <w:r>
              <w:t>шествии,</w:t>
            </w:r>
            <w:r>
              <w:rPr>
                <w:spacing w:val="1"/>
              </w:rPr>
              <w:t xml:space="preserve"> </w:t>
            </w:r>
            <w:r>
              <w:t>спортивном</w:t>
            </w:r>
            <w:r>
              <w:rPr>
                <w:spacing w:val="1"/>
              </w:rPr>
              <w:t xml:space="preserve"> </w:t>
            </w:r>
            <w:r>
              <w:t>празднике</w:t>
            </w:r>
          </w:p>
        </w:tc>
        <w:tc>
          <w:tcPr>
            <w:tcW w:w="4821" w:type="dxa"/>
          </w:tcPr>
          <w:p w:rsidR="00EA61AC" w:rsidRDefault="00884E59">
            <w:pPr>
              <w:pStyle w:val="TableParagraph"/>
              <w:spacing w:before="101"/>
              <w:ind w:left="111" w:right="106"/>
              <w:jc w:val="both"/>
            </w:pP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значении</w:t>
            </w:r>
            <w:r>
              <w:rPr>
                <w:spacing w:val="1"/>
              </w:rPr>
              <w:t xml:space="preserve"> </w:t>
            </w:r>
            <w:r>
              <w:t>музыки</w:t>
            </w:r>
            <w:r>
              <w:rPr>
                <w:spacing w:val="1"/>
              </w:rPr>
              <w:t xml:space="preserve"> </w:t>
            </w:r>
            <w:r>
              <w:t>на</w:t>
            </w:r>
            <w:r>
              <w:rPr>
                <w:spacing w:val="-52"/>
              </w:rPr>
              <w:t xml:space="preserve"> </w:t>
            </w:r>
            <w:r>
              <w:t>празднике.</w:t>
            </w:r>
          </w:p>
          <w:p w:rsidR="00EA61AC" w:rsidRDefault="00884E59">
            <w:pPr>
              <w:pStyle w:val="TableParagraph"/>
              <w:ind w:left="111" w:right="108"/>
              <w:jc w:val="both"/>
            </w:pPr>
            <w:r>
              <w:t>Слушание</w:t>
            </w:r>
            <w:r>
              <w:rPr>
                <w:spacing w:val="1"/>
              </w:rPr>
              <w:t xml:space="preserve"> </w:t>
            </w:r>
            <w:r>
              <w:t>произведений</w:t>
            </w:r>
            <w:r>
              <w:rPr>
                <w:spacing w:val="1"/>
              </w:rPr>
              <w:t xml:space="preserve"> </w:t>
            </w:r>
            <w:r>
              <w:t>торжественного,</w:t>
            </w:r>
            <w:r>
              <w:rPr>
                <w:spacing w:val="1"/>
              </w:rPr>
              <w:t xml:space="preserve"> </w:t>
            </w:r>
            <w:r>
              <w:t>праздничного</w:t>
            </w:r>
            <w:r>
              <w:rPr>
                <w:spacing w:val="1"/>
              </w:rPr>
              <w:t xml:space="preserve"> </w:t>
            </w:r>
            <w:r>
              <w:t>характера.</w:t>
            </w:r>
            <w:r>
              <w:rPr>
                <w:spacing w:val="1"/>
              </w:rPr>
              <w:t xml:space="preserve"> </w:t>
            </w:r>
            <w:r>
              <w:t>«Дирижирование»</w:t>
            </w:r>
            <w:r>
              <w:rPr>
                <w:spacing w:val="-52"/>
              </w:rPr>
              <w:t xml:space="preserve"> </w:t>
            </w:r>
            <w:r>
              <w:t>фрагментами</w:t>
            </w:r>
            <w:r>
              <w:rPr>
                <w:spacing w:val="1"/>
              </w:rPr>
              <w:t xml:space="preserve"> </w:t>
            </w:r>
            <w:r>
              <w:t>произведений.</w:t>
            </w:r>
            <w:r>
              <w:rPr>
                <w:spacing w:val="1"/>
              </w:rPr>
              <w:t xml:space="preserve"> </w:t>
            </w:r>
            <w:r>
              <w:t>Конкурс</w:t>
            </w:r>
            <w:r>
              <w:rPr>
                <w:spacing w:val="56"/>
              </w:rPr>
              <w:t xml:space="preserve"> </w:t>
            </w:r>
            <w:r>
              <w:t>на</w:t>
            </w:r>
            <w:r>
              <w:rPr>
                <w:spacing w:val="1"/>
              </w:rPr>
              <w:t xml:space="preserve"> </w:t>
            </w:r>
            <w:r>
              <w:t>лучшего</w:t>
            </w:r>
            <w:r>
              <w:rPr>
                <w:spacing w:val="1"/>
              </w:rPr>
              <w:t xml:space="preserve"> </w:t>
            </w:r>
            <w:r>
              <w:t>«дирижёра».</w:t>
            </w:r>
          </w:p>
          <w:p w:rsidR="00EA61AC" w:rsidRDefault="00884E59">
            <w:pPr>
              <w:pStyle w:val="TableParagraph"/>
              <w:ind w:left="111" w:right="104"/>
            </w:pPr>
            <w:r>
              <w:t>Разучивание</w:t>
            </w:r>
            <w:r>
              <w:rPr>
                <w:spacing w:val="-8"/>
              </w:rPr>
              <w:t xml:space="preserve"> </w:t>
            </w:r>
            <w:r>
              <w:t>и</w:t>
            </w:r>
            <w:r>
              <w:rPr>
                <w:spacing w:val="-1"/>
              </w:rPr>
              <w:t xml:space="preserve"> </w:t>
            </w:r>
            <w:r>
              <w:t>исполнение</w:t>
            </w:r>
            <w:r>
              <w:rPr>
                <w:spacing w:val="-8"/>
              </w:rPr>
              <w:t xml:space="preserve"> </w:t>
            </w:r>
            <w:r>
              <w:t>тематических</w:t>
            </w:r>
            <w:r>
              <w:rPr>
                <w:spacing w:val="-1"/>
              </w:rPr>
              <w:t xml:space="preserve"> </w:t>
            </w:r>
            <w:r>
              <w:t>песен</w:t>
            </w:r>
            <w:r>
              <w:rPr>
                <w:spacing w:val="-1"/>
              </w:rPr>
              <w:t xml:space="preserve"> </w:t>
            </w:r>
            <w:r>
              <w:t>к</w:t>
            </w:r>
            <w:r>
              <w:rPr>
                <w:spacing w:val="-52"/>
              </w:rPr>
              <w:t xml:space="preserve"> </w:t>
            </w:r>
            <w:r>
              <w:t>ближайшему</w:t>
            </w:r>
            <w:r>
              <w:rPr>
                <w:spacing w:val="-4"/>
              </w:rPr>
              <w:t xml:space="preserve"> </w:t>
            </w:r>
            <w:r>
              <w:t>празднику.</w:t>
            </w:r>
          </w:p>
          <w:p w:rsidR="00EA61AC" w:rsidRDefault="00884E59">
            <w:pPr>
              <w:pStyle w:val="TableParagraph"/>
              <w:ind w:left="111"/>
            </w:pPr>
            <w:r>
              <w:t>Проблемная</w:t>
            </w:r>
            <w:r>
              <w:rPr>
                <w:spacing w:val="25"/>
              </w:rPr>
              <w:t xml:space="preserve"> </w:t>
            </w:r>
            <w:r>
              <w:t>ситуация:</w:t>
            </w:r>
            <w:r>
              <w:rPr>
                <w:spacing w:val="22"/>
              </w:rPr>
              <w:t xml:space="preserve"> </w:t>
            </w:r>
            <w:r>
              <w:t>почему</w:t>
            </w:r>
            <w:r>
              <w:rPr>
                <w:spacing w:val="21"/>
              </w:rPr>
              <w:t xml:space="preserve"> </w:t>
            </w:r>
            <w:r>
              <w:t>на</w:t>
            </w:r>
            <w:r>
              <w:rPr>
                <w:spacing w:val="28"/>
              </w:rPr>
              <w:t xml:space="preserve"> </w:t>
            </w:r>
            <w:r>
              <w:t>праздниках</w:t>
            </w:r>
            <w:r>
              <w:rPr>
                <w:spacing w:val="-52"/>
              </w:rPr>
              <w:t xml:space="preserve"> </w:t>
            </w:r>
            <w:r>
              <w:t>обязательно</w:t>
            </w:r>
            <w:r>
              <w:rPr>
                <w:spacing w:val="-4"/>
              </w:rPr>
              <w:t xml:space="preserve"> </w:t>
            </w:r>
            <w:r>
              <w:t>звучит</w:t>
            </w:r>
            <w:r>
              <w:rPr>
                <w:spacing w:val="1"/>
              </w:rPr>
              <w:t xml:space="preserve"> </w:t>
            </w:r>
            <w:r>
              <w:t>музыка?</w:t>
            </w:r>
          </w:p>
          <w:p w:rsidR="00EA61AC" w:rsidRDefault="00884E59">
            <w:pPr>
              <w:pStyle w:val="TableParagraph"/>
              <w:spacing w:before="1"/>
              <w:ind w:left="111"/>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1127"/>
                <w:tab w:val="left" w:pos="2926"/>
                <w:tab w:val="left" w:pos="3397"/>
              </w:tabs>
              <w:spacing w:before="3" w:line="237" w:lineRule="auto"/>
              <w:ind w:left="111" w:right="102"/>
            </w:pPr>
            <w:r>
              <w:t>Запись</w:t>
            </w:r>
            <w:r>
              <w:tab/>
              <w:t>видеооткрытки</w:t>
            </w:r>
            <w:r>
              <w:tab/>
              <w:t>с</w:t>
            </w:r>
            <w:r>
              <w:tab/>
              <w:t>музыкальным</w:t>
            </w:r>
            <w:r>
              <w:rPr>
                <w:spacing w:val="-52"/>
              </w:rPr>
              <w:t xml:space="preserve"> </w:t>
            </w:r>
            <w:r>
              <w:t>поздравлением.</w:t>
            </w:r>
          </w:p>
          <w:p w:rsidR="00EA61AC" w:rsidRDefault="00884E59">
            <w:pPr>
              <w:pStyle w:val="TableParagraph"/>
              <w:spacing w:before="1"/>
              <w:ind w:left="111" w:right="93"/>
            </w:pPr>
            <w:r>
              <w:t>Групповые</w:t>
            </w:r>
            <w:r>
              <w:rPr>
                <w:spacing w:val="30"/>
              </w:rPr>
              <w:t xml:space="preserve"> </w:t>
            </w:r>
            <w:r>
              <w:t>творческие</w:t>
            </w:r>
            <w:r>
              <w:rPr>
                <w:spacing w:val="30"/>
              </w:rPr>
              <w:t xml:space="preserve"> </w:t>
            </w:r>
            <w:r>
              <w:t>шутливые</w:t>
            </w:r>
            <w:r>
              <w:rPr>
                <w:spacing w:val="30"/>
              </w:rPr>
              <w:t xml:space="preserve"> </w:t>
            </w:r>
            <w:r>
              <w:t>двигательные</w:t>
            </w:r>
            <w:r>
              <w:rPr>
                <w:spacing w:val="-52"/>
              </w:rPr>
              <w:t xml:space="preserve"> </w:t>
            </w:r>
            <w:r>
              <w:t>импровизации</w:t>
            </w:r>
            <w:r>
              <w:rPr>
                <w:spacing w:val="2"/>
              </w:rPr>
              <w:t xml:space="preserve"> </w:t>
            </w:r>
            <w:r>
              <w:t>«Цирковая</w:t>
            </w:r>
            <w:r>
              <w:rPr>
                <w:spacing w:val="1"/>
              </w:rPr>
              <w:t xml:space="preserve"> </w:t>
            </w:r>
            <w:r>
              <w:t>труппа»</w:t>
            </w:r>
          </w:p>
        </w:tc>
      </w:tr>
      <w:tr w:rsidR="00EA61AC">
        <w:trPr>
          <w:trHeight w:val="1257"/>
        </w:trPr>
        <w:tc>
          <w:tcPr>
            <w:tcW w:w="1191" w:type="dxa"/>
          </w:tcPr>
          <w:p w:rsidR="00EA61AC" w:rsidRDefault="00884E59">
            <w:pPr>
              <w:pStyle w:val="TableParagraph"/>
              <w:spacing w:before="106" w:line="251" w:lineRule="exact"/>
              <w:ind w:left="110"/>
            </w:pPr>
            <w:r>
              <w:t>Д)</w:t>
            </w:r>
          </w:p>
          <w:p w:rsidR="00EA61AC" w:rsidRDefault="00884E59">
            <w:pPr>
              <w:pStyle w:val="TableParagraph"/>
              <w:spacing w:line="251" w:lineRule="exact"/>
              <w:ind w:left="110"/>
            </w:pPr>
            <w:r>
              <w:t>2—4</w:t>
            </w:r>
          </w:p>
          <w:p w:rsidR="00EA61AC" w:rsidRDefault="00884E59">
            <w:pPr>
              <w:pStyle w:val="TableParagraph"/>
              <w:spacing w:before="1"/>
              <w:ind w:left="110" w:right="245"/>
            </w:pPr>
            <w:r>
              <w:t>учебных</w:t>
            </w:r>
            <w:r>
              <w:rPr>
                <w:spacing w:val="-53"/>
              </w:rPr>
              <w:t xml:space="preserve"> </w:t>
            </w:r>
            <w:r>
              <w:t>часа</w:t>
            </w:r>
          </w:p>
        </w:tc>
        <w:tc>
          <w:tcPr>
            <w:tcW w:w="1133" w:type="dxa"/>
          </w:tcPr>
          <w:p w:rsidR="00EA61AC" w:rsidRDefault="00884E59">
            <w:pPr>
              <w:pStyle w:val="TableParagraph"/>
              <w:tabs>
                <w:tab w:val="left" w:pos="905"/>
              </w:tabs>
              <w:spacing w:before="106"/>
              <w:ind w:left="114" w:right="96"/>
            </w:pPr>
            <w:r>
              <w:t>Танцы,</w:t>
            </w:r>
            <w:r>
              <w:rPr>
                <w:spacing w:val="1"/>
              </w:rPr>
              <w:t xml:space="preserve"> </w:t>
            </w:r>
            <w:r>
              <w:t>игры</w:t>
            </w:r>
            <w:r>
              <w:tab/>
            </w:r>
            <w:r>
              <w:rPr>
                <w:spacing w:val="-3"/>
              </w:rPr>
              <w:t>и</w:t>
            </w:r>
            <w:r>
              <w:rPr>
                <w:spacing w:val="-52"/>
              </w:rPr>
              <w:t xml:space="preserve"> </w:t>
            </w:r>
            <w:r>
              <w:t>веселье</w:t>
            </w:r>
          </w:p>
        </w:tc>
        <w:tc>
          <w:tcPr>
            <w:tcW w:w="2213" w:type="dxa"/>
          </w:tcPr>
          <w:p w:rsidR="00EA61AC" w:rsidRDefault="00884E59">
            <w:pPr>
              <w:pStyle w:val="TableParagraph"/>
              <w:spacing w:before="106" w:line="251" w:lineRule="exact"/>
              <w:ind w:left="115"/>
              <w:jc w:val="both"/>
            </w:pPr>
            <w:r>
              <w:t>Музыка</w:t>
            </w:r>
            <w:r>
              <w:rPr>
                <w:spacing w:val="2"/>
              </w:rPr>
              <w:t xml:space="preserve"> </w:t>
            </w:r>
            <w:r>
              <w:t>—</w:t>
            </w:r>
          </w:p>
          <w:p w:rsidR="00EA61AC" w:rsidRDefault="00884E59">
            <w:pPr>
              <w:pStyle w:val="TableParagraph"/>
              <w:tabs>
                <w:tab w:val="left" w:pos="1285"/>
              </w:tabs>
              <w:ind w:left="115" w:right="98"/>
              <w:jc w:val="both"/>
            </w:pPr>
            <w:r>
              <w:t>игра</w:t>
            </w:r>
            <w:r>
              <w:tab/>
            </w:r>
            <w:r>
              <w:rPr>
                <w:spacing w:val="-1"/>
              </w:rPr>
              <w:t>звуками.</w:t>
            </w:r>
            <w:r>
              <w:rPr>
                <w:spacing w:val="-53"/>
              </w:rPr>
              <w:t xml:space="preserve"> </w:t>
            </w:r>
            <w:r>
              <w:t>Танец —</w:t>
            </w:r>
            <w:r>
              <w:rPr>
                <w:spacing w:val="56"/>
              </w:rPr>
              <w:t xml:space="preserve"> </w:t>
            </w:r>
            <w:r>
              <w:t>искусство</w:t>
            </w:r>
            <w:r>
              <w:rPr>
                <w:spacing w:val="-52"/>
              </w:rPr>
              <w:t xml:space="preserve"> </w:t>
            </w:r>
            <w:r>
              <w:t>и</w:t>
            </w:r>
            <w:r>
              <w:rPr>
                <w:spacing w:val="26"/>
              </w:rPr>
              <w:t xml:space="preserve"> </w:t>
            </w:r>
            <w:r>
              <w:t>радость</w:t>
            </w:r>
            <w:r>
              <w:rPr>
                <w:spacing w:val="25"/>
              </w:rPr>
              <w:t xml:space="preserve"> </w:t>
            </w:r>
            <w:r>
              <w:t>движения.</w:t>
            </w:r>
          </w:p>
        </w:tc>
        <w:tc>
          <w:tcPr>
            <w:tcW w:w="4821" w:type="dxa"/>
          </w:tcPr>
          <w:p w:rsidR="00EA61AC" w:rsidRDefault="00884E59">
            <w:pPr>
              <w:pStyle w:val="TableParagraph"/>
              <w:tabs>
                <w:tab w:val="left" w:pos="1733"/>
                <w:tab w:val="left" w:pos="3603"/>
              </w:tabs>
              <w:spacing w:before="106"/>
              <w:ind w:left="111" w:right="105"/>
              <w:jc w:val="both"/>
            </w:pPr>
            <w:r>
              <w:t>Слушание,</w:t>
            </w:r>
            <w:r>
              <w:rPr>
                <w:spacing w:val="1"/>
              </w:rPr>
              <w:t xml:space="preserve"> </w:t>
            </w:r>
            <w:r>
              <w:t>исполнение</w:t>
            </w:r>
            <w:r>
              <w:rPr>
                <w:spacing w:val="1"/>
              </w:rPr>
              <w:t xml:space="preserve"> </w:t>
            </w:r>
            <w:r>
              <w:t>музыки</w:t>
            </w:r>
            <w:r>
              <w:rPr>
                <w:spacing w:val="1"/>
              </w:rPr>
              <w:t xml:space="preserve"> </w:t>
            </w:r>
            <w:r>
              <w:t>скерцозного</w:t>
            </w:r>
            <w:r>
              <w:rPr>
                <w:spacing w:val="1"/>
              </w:rPr>
              <w:t xml:space="preserve"> </w:t>
            </w:r>
            <w:r>
              <w:t>характера.</w:t>
            </w:r>
            <w:r>
              <w:tab/>
            </w:r>
            <w:proofErr w:type="gramStart"/>
            <w:r>
              <w:t>Разучивание,</w:t>
            </w:r>
            <w:r>
              <w:tab/>
            </w:r>
            <w:proofErr w:type="gramEnd"/>
            <w:r>
              <w:rPr>
                <w:spacing w:val="-1"/>
              </w:rPr>
              <w:t>исполнение</w:t>
            </w:r>
            <w:r>
              <w:rPr>
                <w:spacing w:val="-53"/>
              </w:rPr>
              <w:t xml:space="preserve"> </w:t>
            </w:r>
            <w:r>
              <w:t>танцевальных</w:t>
            </w:r>
            <w:r>
              <w:rPr>
                <w:spacing w:val="-3"/>
              </w:rPr>
              <w:t xml:space="preserve"> </w:t>
            </w:r>
            <w:r>
              <w:t>движений.</w:t>
            </w:r>
            <w:r>
              <w:rPr>
                <w:spacing w:val="-5"/>
              </w:rPr>
              <w:t xml:space="preserve"> </w:t>
            </w:r>
            <w:r>
              <w:t>Танец-игра.</w:t>
            </w:r>
          </w:p>
          <w:p w:rsidR="00EA61AC" w:rsidRDefault="00884E59">
            <w:pPr>
              <w:pStyle w:val="TableParagraph"/>
              <w:spacing w:line="252" w:lineRule="exact"/>
              <w:ind w:left="111"/>
              <w:jc w:val="both"/>
            </w:pPr>
            <w:r>
              <w:t xml:space="preserve">Рефлексия     </w:t>
            </w:r>
            <w:r>
              <w:rPr>
                <w:spacing w:val="11"/>
              </w:rPr>
              <w:t xml:space="preserve"> </w:t>
            </w:r>
            <w:r>
              <w:t xml:space="preserve">собственного      </w:t>
            </w:r>
            <w:r>
              <w:rPr>
                <w:spacing w:val="7"/>
              </w:rPr>
              <w:t xml:space="preserve"> </w:t>
            </w:r>
            <w:r>
              <w:t>эмоционального</w:t>
            </w:r>
          </w:p>
        </w:tc>
      </w:tr>
    </w:tbl>
    <w:p w:rsidR="00EA61AC" w:rsidRDefault="00EA61AC">
      <w:pPr>
        <w:spacing w:line="252" w:lineRule="exact"/>
        <w:jc w:val="both"/>
        <w:sectPr w:rsidR="00EA61AC">
          <w:pgSz w:w="11910" w:h="16840"/>
          <w:pgMar w:top="1120" w:right="680" w:bottom="900" w:left="520" w:header="0" w:footer="716" w:gutter="0"/>
          <w:cols w:space="720"/>
        </w:sect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4821"/>
      </w:tblGrid>
      <w:tr w:rsidR="00EA61AC">
        <w:trPr>
          <w:trHeight w:val="1002"/>
        </w:trPr>
        <w:tc>
          <w:tcPr>
            <w:tcW w:w="1191" w:type="dxa"/>
          </w:tcPr>
          <w:p w:rsidR="00EA61AC" w:rsidRDefault="00884E59">
            <w:pPr>
              <w:pStyle w:val="TableParagraph"/>
              <w:spacing w:before="113" w:line="237" w:lineRule="auto"/>
              <w:ind w:left="110" w:right="159"/>
              <w:rPr>
                <w:b/>
              </w:rPr>
            </w:pPr>
            <w:r>
              <w:rPr>
                <w:b/>
                <w:spacing w:val="-1"/>
              </w:rPr>
              <w:lastRenderedPageBreak/>
              <w:t>№ блока,</w:t>
            </w:r>
            <w:r>
              <w:rPr>
                <w:b/>
                <w:spacing w:val="-52"/>
              </w:rPr>
              <w:t xml:space="preserve"> </w:t>
            </w:r>
            <w:r>
              <w:rPr>
                <w:b/>
              </w:rPr>
              <w:t>кол-во</w:t>
            </w:r>
          </w:p>
          <w:p w:rsidR="00EA61AC" w:rsidRDefault="00884E59">
            <w:pPr>
              <w:pStyle w:val="TableParagraph"/>
              <w:spacing w:before="1"/>
              <w:ind w:left="110"/>
              <w:rPr>
                <w:b/>
              </w:rPr>
            </w:pPr>
            <w:r>
              <w:rPr>
                <w:b/>
              </w:rPr>
              <w:t>часов</w:t>
            </w:r>
          </w:p>
        </w:tc>
        <w:tc>
          <w:tcPr>
            <w:tcW w:w="1133" w:type="dxa"/>
          </w:tcPr>
          <w:p w:rsidR="00EA61AC" w:rsidRDefault="00EA61AC">
            <w:pPr>
              <w:pStyle w:val="TableParagraph"/>
              <w:spacing w:before="3"/>
              <w:rPr>
                <w:sz w:val="31"/>
              </w:rPr>
            </w:pPr>
          </w:p>
          <w:p w:rsidR="00EA61AC" w:rsidRDefault="00884E59">
            <w:pPr>
              <w:pStyle w:val="TableParagraph"/>
              <w:spacing w:before="1"/>
              <w:ind w:left="114"/>
              <w:rPr>
                <w:b/>
              </w:rPr>
            </w:pPr>
            <w:r>
              <w:rPr>
                <w:b/>
              </w:rPr>
              <w:t>Тема</w:t>
            </w:r>
          </w:p>
        </w:tc>
        <w:tc>
          <w:tcPr>
            <w:tcW w:w="2213" w:type="dxa"/>
          </w:tcPr>
          <w:p w:rsidR="00EA61AC" w:rsidRDefault="00EA61AC">
            <w:pPr>
              <w:pStyle w:val="TableParagraph"/>
              <w:spacing w:before="3"/>
              <w:rPr>
                <w:sz w:val="31"/>
              </w:rPr>
            </w:pPr>
          </w:p>
          <w:p w:rsidR="00EA61AC" w:rsidRDefault="00884E59">
            <w:pPr>
              <w:pStyle w:val="TableParagraph"/>
              <w:spacing w:before="1"/>
              <w:ind w:left="115"/>
              <w:rPr>
                <w:b/>
              </w:rPr>
            </w:pPr>
            <w:r>
              <w:rPr>
                <w:b/>
              </w:rPr>
              <w:t>Содержание</w:t>
            </w:r>
          </w:p>
        </w:tc>
        <w:tc>
          <w:tcPr>
            <w:tcW w:w="4821" w:type="dxa"/>
          </w:tcPr>
          <w:p w:rsidR="00EA61AC" w:rsidRDefault="00EA61AC">
            <w:pPr>
              <w:pStyle w:val="TableParagraph"/>
              <w:spacing w:before="3"/>
              <w:rPr>
                <w:sz w:val="31"/>
              </w:rPr>
            </w:pPr>
          </w:p>
          <w:p w:rsidR="00EA61AC" w:rsidRDefault="00884E59">
            <w:pPr>
              <w:pStyle w:val="TableParagraph"/>
              <w:spacing w:before="1"/>
              <w:ind w:left="111"/>
              <w:rPr>
                <w:b/>
              </w:rPr>
            </w:pPr>
            <w:r>
              <w:rPr>
                <w:b/>
              </w:rPr>
              <w:t>Виды</w:t>
            </w:r>
            <w:r>
              <w:rPr>
                <w:b/>
                <w:spacing w:val="-6"/>
              </w:rPr>
              <w:t xml:space="preserve"> </w:t>
            </w:r>
            <w:r>
              <w:rPr>
                <w:b/>
              </w:rPr>
              <w:t>деятельности</w:t>
            </w:r>
            <w:r>
              <w:rPr>
                <w:b/>
                <w:spacing w:val="1"/>
              </w:rPr>
              <w:t xml:space="preserve"> </w:t>
            </w:r>
            <w:r>
              <w:rPr>
                <w:b/>
              </w:rPr>
              <w:t>обучающихся</w:t>
            </w:r>
          </w:p>
        </w:tc>
      </w:tr>
      <w:tr w:rsidR="00EA61AC">
        <w:trPr>
          <w:trHeight w:val="2770"/>
        </w:trPr>
        <w:tc>
          <w:tcPr>
            <w:tcW w:w="1191" w:type="dxa"/>
          </w:tcPr>
          <w:p w:rsidR="00EA61AC" w:rsidRDefault="00EA61AC">
            <w:pPr>
              <w:pStyle w:val="TableParagraph"/>
            </w:pPr>
          </w:p>
        </w:tc>
        <w:tc>
          <w:tcPr>
            <w:tcW w:w="1133" w:type="dxa"/>
          </w:tcPr>
          <w:p w:rsidR="00EA61AC" w:rsidRDefault="00EA61AC">
            <w:pPr>
              <w:pStyle w:val="TableParagraph"/>
            </w:pPr>
          </w:p>
        </w:tc>
        <w:tc>
          <w:tcPr>
            <w:tcW w:w="2213" w:type="dxa"/>
          </w:tcPr>
          <w:p w:rsidR="00EA61AC" w:rsidRDefault="00884E59">
            <w:pPr>
              <w:pStyle w:val="TableParagraph"/>
              <w:spacing w:before="101" w:line="242" w:lineRule="auto"/>
              <w:ind w:left="115" w:right="247"/>
            </w:pPr>
            <w:r>
              <w:t>Примеры</w:t>
            </w:r>
            <w:r>
              <w:rPr>
                <w:spacing w:val="1"/>
              </w:rPr>
              <w:t xml:space="preserve"> </w:t>
            </w:r>
            <w:r>
              <w:rPr>
                <w:spacing w:val="-1"/>
              </w:rPr>
              <w:t>популярных</w:t>
            </w:r>
            <w:r>
              <w:rPr>
                <w:spacing w:val="-7"/>
              </w:rPr>
              <w:t xml:space="preserve"> </w:t>
            </w:r>
            <w:r>
              <w:t>танцев</w:t>
            </w:r>
          </w:p>
        </w:tc>
        <w:tc>
          <w:tcPr>
            <w:tcW w:w="4821" w:type="dxa"/>
          </w:tcPr>
          <w:p w:rsidR="00EA61AC" w:rsidRDefault="00884E59">
            <w:pPr>
              <w:pStyle w:val="TableParagraph"/>
              <w:tabs>
                <w:tab w:val="left" w:pos="1300"/>
                <w:tab w:val="left" w:pos="2072"/>
                <w:tab w:val="left" w:pos="3046"/>
                <w:tab w:val="left" w:pos="3392"/>
              </w:tabs>
              <w:spacing w:before="101" w:line="242" w:lineRule="auto"/>
              <w:ind w:left="111" w:right="103"/>
            </w:pPr>
            <w:r>
              <w:t>состояния</w:t>
            </w:r>
            <w:r>
              <w:tab/>
              <w:t>после</w:t>
            </w:r>
            <w:r>
              <w:tab/>
              <w:t>участия</w:t>
            </w:r>
            <w:r>
              <w:tab/>
              <w:t>в</w:t>
            </w:r>
            <w:r>
              <w:tab/>
            </w:r>
            <w:r>
              <w:rPr>
                <w:spacing w:val="-1"/>
              </w:rPr>
              <w:t>танцевальных</w:t>
            </w:r>
            <w:r>
              <w:rPr>
                <w:spacing w:val="-52"/>
              </w:rPr>
              <w:t xml:space="preserve"> </w:t>
            </w:r>
            <w:r>
              <w:t>композициях</w:t>
            </w:r>
            <w:r>
              <w:rPr>
                <w:spacing w:val="-4"/>
              </w:rPr>
              <w:t xml:space="preserve"> </w:t>
            </w:r>
            <w:r>
              <w:t>и</w:t>
            </w:r>
            <w:r>
              <w:rPr>
                <w:spacing w:val="-1"/>
              </w:rPr>
              <w:t xml:space="preserve"> </w:t>
            </w:r>
            <w:r>
              <w:t>импровизациях.</w:t>
            </w:r>
          </w:p>
          <w:p w:rsidR="00EA61AC" w:rsidRDefault="00884E59">
            <w:pPr>
              <w:pStyle w:val="TableParagraph"/>
              <w:tabs>
                <w:tab w:val="left" w:pos="1444"/>
                <w:tab w:val="left" w:pos="1861"/>
                <w:tab w:val="left" w:pos="2379"/>
                <w:tab w:val="left" w:pos="3305"/>
                <w:tab w:val="left" w:pos="3515"/>
              </w:tabs>
              <w:ind w:left="111" w:right="107"/>
            </w:pPr>
            <w:r>
              <w:t>Проблемная ситуация: зачем люди танцуют?</w:t>
            </w:r>
            <w:r>
              <w:rPr>
                <w:spacing w:val="1"/>
              </w:rPr>
              <w:t xml:space="preserve"> </w:t>
            </w:r>
            <w:proofErr w:type="gramStart"/>
            <w:r>
              <w:t>Вокальная,</w:t>
            </w:r>
            <w:r>
              <w:tab/>
            </w:r>
            <w:proofErr w:type="gramEnd"/>
            <w:r>
              <w:t>инструментальная,</w:t>
            </w:r>
            <w:r>
              <w:tab/>
            </w:r>
            <w:r>
              <w:tab/>
            </w:r>
            <w:r>
              <w:rPr>
                <w:spacing w:val="-1"/>
              </w:rPr>
              <w:t>ритмическая</w:t>
            </w:r>
            <w:r>
              <w:rPr>
                <w:spacing w:val="-52"/>
              </w:rPr>
              <w:t xml:space="preserve"> </w:t>
            </w:r>
            <w:r>
              <w:t>импровизация</w:t>
            </w:r>
            <w:r>
              <w:tab/>
              <w:t>в</w:t>
            </w:r>
            <w:r>
              <w:tab/>
              <w:t>стиле</w:t>
            </w:r>
            <w:r>
              <w:tab/>
            </w:r>
            <w:r>
              <w:rPr>
                <w:spacing w:val="-1"/>
              </w:rPr>
              <w:t>определённого</w:t>
            </w:r>
            <w:r>
              <w:rPr>
                <w:spacing w:val="-52"/>
              </w:rPr>
              <w:t xml:space="preserve"> </w:t>
            </w:r>
            <w:r>
              <w:t>танцевального</w:t>
            </w:r>
            <w:r>
              <w:rPr>
                <w:spacing w:val="-4"/>
              </w:rPr>
              <w:t xml:space="preserve"> </w:t>
            </w:r>
            <w:r>
              <w:t>жанра.</w:t>
            </w:r>
          </w:p>
          <w:p w:rsidR="00EA61AC" w:rsidRDefault="00884E59">
            <w:pPr>
              <w:pStyle w:val="TableParagraph"/>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ind w:left="111" w:right="104"/>
              <w:jc w:val="both"/>
            </w:pPr>
            <w:r>
              <w:t>Звуковая</w:t>
            </w:r>
            <w:r>
              <w:rPr>
                <w:spacing w:val="1"/>
              </w:rPr>
              <w:t xml:space="preserve"> </w:t>
            </w:r>
            <w:r>
              <w:t>комбинаторика —</w:t>
            </w:r>
            <w:r>
              <w:rPr>
                <w:spacing w:val="1"/>
              </w:rPr>
              <w:t xml:space="preserve"> </w:t>
            </w:r>
            <w:r>
              <w:t>эксперименты</w:t>
            </w:r>
            <w:r>
              <w:rPr>
                <w:spacing w:val="1"/>
              </w:rPr>
              <w:t xml:space="preserve"> </w:t>
            </w:r>
            <w:r>
              <w:t>со</w:t>
            </w:r>
            <w:r>
              <w:rPr>
                <w:spacing w:val="1"/>
              </w:rPr>
              <w:t xml:space="preserve"> </w:t>
            </w:r>
            <w:r>
              <w:t>случайным</w:t>
            </w:r>
            <w:r>
              <w:rPr>
                <w:spacing w:val="1"/>
              </w:rPr>
              <w:t xml:space="preserve"> </w:t>
            </w:r>
            <w:r>
              <w:t>сочетанием</w:t>
            </w:r>
            <w:r>
              <w:rPr>
                <w:spacing w:val="1"/>
              </w:rPr>
              <w:t xml:space="preserve"> </w:t>
            </w:r>
            <w:r>
              <w:t>музыкальных</w:t>
            </w:r>
            <w:r>
              <w:rPr>
                <w:spacing w:val="1"/>
              </w:rPr>
              <w:t xml:space="preserve"> </w:t>
            </w:r>
            <w:r>
              <w:t>звуков,</w:t>
            </w:r>
            <w:r>
              <w:rPr>
                <w:spacing w:val="-52"/>
              </w:rPr>
              <w:t xml:space="preserve"> </w:t>
            </w:r>
            <w:r>
              <w:t>тембров,</w:t>
            </w:r>
            <w:r>
              <w:rPr>
                <w:spacing w:val="3"/>
              </w:rPr>
              <w:t xml:space="preserve"> </w:t>
            </w:r>
            <w:r>
              <w:t>ритмов</w:t>
            </w:r>
          </w:p>
        </w:tc>
      </w:tr>
      <w:tr w:rsidR="00EA61AC">
        <w:trPr>
          <w:trHeight w:val="3125"/>
        </w:trPr>
        <w:tc>
          <w:tcPr>
            <w:tcW w:w="1191" w:type="dxa"/>
          </w:tcPr>
          <w:p w:rsidR="00EA61AC" w:rsidRDefault="00884E59">
            <w:pPr>
              <w:pStyle w:val="TableParagraph"/>
              <w:spacing w:before="101"/>
              <w:ind w:left="110"/>
            </w:pPr>
            <w:r>
              <w:t>Е)</w:t>
            </w:r>
          </w:p>
          <w:p w:rsidR="00EA61AC" w:rsidRDefault="00884E59">
            <w:pPr>
              <w:pStyle w:val="TableParagraph"/>
              <w:spacing w:before="1"/>
              <w:ind w:left="110"/>
            </w:pPr>
            <w:r>
              <w:t>2—4</w:t>
            </w:r>
          </w:p>
          <w:p w:rsidR="00EA61AC" w:rsidRDefault="00884E59">
            <w:pPr>
              <w:pStyle w:val="TableParagraph"/>
              <w:spacing w:before="4" w:line="237" w:lineRule="auto"/>
              <w:ind w:left="110" w:right="245"/>
            </w:pPr>
            <w:r>
              <w:t>учебных</w:t>
            </w:r>
            <w:r>
              <w:rPr>
                <w:spacing w:val="-53"/>
              </w:rPr>
              <w:t xml:space="preserve"> </w:t>
            </w:r>
            <w:r>
              <w:t>часа</w:t>
            </w:r>
          </w:p>
        </w:tc>
        <w:tc>
          <w:tcPr>
            <w:tcW w:w="1133" w:type="dxa"/>
          </w:tcPr>
          <w:p w:rsidR="00EA61AC" w:rsidRDefault="00884E59">
            <w:pPr>
              <w:pStyle w:val="TableParagraph"/>
              <w:spacing w:before="101"/>
              <w:ind w:left="114" w:right="99"/>
            </w:pPr>
            <w:r>
              <w:t>Музыка</w:t>
            </w:r>
            <w:r>
              <w:rPr>
                <w:spacing w:val="1"/>
              </w:rPr>
              <w:t xml:space="preserve"> </w:t>
            </w:r>
            <w:r>
              <w:t>на</w:t>
            </w:r>
            <w:r>
              <w:rPr>
                <w:spacing w:val="17"/>
              </w:rPr>
              <w:t xml:space="preserve"> </w:t>
            </w:r>
            <w:r>
              <w:t>войне,</w:t>
            </w:r>
            <w:r>
              <w:rPr>
                <w:spacing w:val="-52"/>
              </w:rPr>
              <w:t xml:space="preserve"> </w:t>
            </w:r>
            <w:r>
              <w:t>музыка</w:t>
            </w:r>
          </w:p>
          <w:p w:rsidR="00EA61AC" w:rsidRDefault="00884E59">
            <w:pPr>
              <w:pStyle w:val="TableParagraph"/>
              <w:ind w:left="114"/>
            </w:pPr>
            <w:r>
              <w:t>о</w:t>
            </w:r>
            <w:r>
              <w:rPr>
                <w:spacing w:val="-3"/>
              </w:rPr>
              <w:t xml:space="preserve"> </w:t>
            </w:r>
            <w:r>
              <w:t>войне</w:t>
            </w:r>
          </w:p>
        </w:tc>
        <w:tc>
          <w:tcPr>
            <w:tcW w:w="2213" w:type="dxa"/>
          </w:tcPr>
          <w:p w:rsidR="00EA61AC" w:rsidRDefault="00884E59">
            <w:pPr>
              <w:pStyle w:val="TableParagraph"/>
              <w:tabs>
                <w:tab w:val="left" w:pos="1026"/>
                <w:tab w:val="left" w:pos="1401"/>
                <w:tab w:val="left" w:pos="1438"/>
                <w:tab w:val="left" w:pos="1669"/>
              </w:tabs>
              <w:spacing w:before="101"/>
              <w:ind w:left="115" w:right="98"/>
            </w:pPr>
            <w:r>
              <w:t>Военная</w:t>
            </w:r>
            <w:r>
              <w:tab/>
            </w:r>
            <w:r>
              <w:tab/>
            </w:r>
            <w:r>
              <w:tab/>
            </w:r>
            <w:r>
              <w:tab/>
              <w:t>тема</w:t>
            </w:r>
            <w:r>
              <w:rPr>
                <w:spacing w:val="-52"/>
              </w:rPr>
              <w:t xml:space="preserve"> </w:t>
            </w:r>
            <w:r>
              <w:t>в</w:t>
            </w:r>
            <w:r>
              <w:rPr>
                <w:spacing w:val="2"/>
              </w:rPr>
              <w:t xml:space="preserve"> </w:t>
            </w:r>
            <w:r>
              <w:t>музыкальном</w:t>
            </w:r>
            <w:r>
              <w:rPr>
                <w:spacing w:val="1"/>
              </w:rPr>
              <w:t xml:space="preserve"> </w:t>
            </w:r>
            <w:r>
              <w:t>искусстве.</w:t>
            </w:r>
            <w:r>
              <w:rPr>
                <w:spacing w:val="1"/>
              </w:rPr>
              <w:t xml:space="preserve"> </w:t>
            </w:r>
            <w:r>
              <w:t>Военные</w:t>
            </w:r>
            <w:r>
              <w:rPr>
                <w:spacing w:val="-52"/>
              </w:rPr>
              <w:t xml:space="preserve"> </w:t>
            </w:r>
            <w:proofErr w:type="gramStart"/>
            <w:r>
              <w:t>песни,</w:t>
            </w:r>
            <w:r>
              <w:tab/>
            </w:r>
            <w:proofErr w:type="gramEnd"/>
            <w:r>
              <w:tab/>
            </w:r>
            <w:r>
              <w:rPr>
                <w:spacing w:val="-1"/>
              </w:rPr>
              <w:t>марши,</w:t>
            </w:r>
            <w:r>
              <w:rPr>
                <w:spacing w:val="-52"/>
              </w:rPr>
              <w:t xml:space="preserve"> </w:t>
            </w:r>
            <w:r>
              <w:t>интонации,</w:t>
            </w:r>
            <w:r>
              <w:tab/>
            </w:r>
            <w:r>
              <w:tab/>
            </w:r>
            <w:r>
              <w:rPr>
                <w:spacing w:val="-1"/>
              </w:rPr>
              <w:t>ритмы,</w:t>
            </w:r>
            <w:r>
              <w:rPr>
                <w:spacing w:val="-52"/>
              </w:rPr>
              <w:t xml:space="preserve"> </w:t>
            </w:r>
            <w:r>
              <w:t>тембры</w:t>
            </w:r>
            <w:r>
              <w:tab/>
            </w:r>
            <w:r>
              <w:rPr>
                <w:spacing w:val="-1"/>
              </w:rPr>
              <w:t>(призывная</w:t>
            </w:r>
            <w:r>
              <w:rPr>
                <w:spacing w:val="-52"/>
              </w:rPr>
              <w:t xml:space="preserve"> </w:t>
            </w:r>
            <w:r>
              <w:t>кварта,</w:t>
            </w:r>
            <w:r>
              <w:rPr>
                <w:spacing w:val="42"/>
              </w:rPr>
              <w:t xml:space="preserve"> </w:t>
            </w:r>
            <w:r>
              <w:t>пунктирный</w:t>
            </w:r>
            <w:r>
              <w:rPr>
                <w:spacing w:val="-52"/>
              </w:rPr>
              <w:t xml:space="preserve"> </w:t>
            </w:r>
            <w:r>
              <w:t>ритм,</w:t>
            </w:r>
            <w:r>
              <w:tab/>
            </w:r>
            <w:r>
              <w:tab/>
            </w:r>
            <w:r>
              <w:rPr>
                <w:spacing w:val="-1"/>
              </w:rPr>
              <w:t>тембры</w:t>
            </w:r>
          </w:p>
          <w:p w:rsidR="00EA61AC" w:rsidRDefault="00884E59">
            <w:pPr>
              <w:pStyle w:val="TableParagraph"/>
              <w:tabs>
                <w:tab w:val="left" w:pos="1199"/>
              </w:tabs>
              <w:spacing w:before="2"/>
              <w:ind w:left="115" w:right="102"/>
            </w:pPr>
            <w:r>
              <w:t>малого</w:t>
            </w:r>
            <w:r>
              <w:tab/>
            </w:r>
            <w:r>
              <w:rPr>
                <w:spacing w:val="-1"/>
              </w:rPr>
              <w:t>барабана,</w:t>
            </w:r>
            <w:r>
              <w:rPr>
                <w:spacing w:val="-52"/>
              </w:rPr>
              <w:t xml:space="preserve"> </w:t>
            </w:r>
            <w:r>
              <w:t>трубы</w:t>
            </w:r>
            <w:r>
              <w:rPr>
                <w:spacing w:val="1"/>
              </w:rPr>
              <w:t xml:space="preserve"> </w:t>
            </w:r>
            <w:r>
              <w:t>и</w:t>
            </w:r>
            <w:r>
              <w:rPr>
                <w:spacing w:val="4"/>
              </w:rPr>
              <w:t xml:space="preserve"> </w:t>
            </w:r>
            <w:r>
              <w:t>т. д.)</w:t>
            </w:r>
          </w:p>
        </w:tc>
        <w:tc>
          <w:tcPr>
            <w:tcW w:w="4821" w:type="dxa"/>
          </w:tcPr>
          <w:p w:rsidR="00EA61AC" w:rsidRDefault="00884E59">
            <w:pPr>
              <w:pStyle w:val="TableParagraph"/>
              <w:spacing w:before="101"/>
              <w:ind w:left="111" w:right="109"/>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52"/>
              </w:rPr>
              <w:t xml:space="preserve"> </w:t>
            </w:r>
            <w:r>
              <w:t>посвящённых</w:t>
            </w:r>
            <w:r>
              <w:rPr>
                <w:spacing w:val="1"/>
              </w:rPr>
              <w:t xml:space="preserve"> </w:t>
            </w:r>
            <w:r>
              <w:t>военной</w:t>
            </w:r>
            <w:r>
              <w:rPr>
                <w:spacing w:val="1"/>
              </w:rPr>
              <w:t xml:space="preserve"> </w:t>
            </w:r>
            <w:r>
              <w:t>музыке.</w:t>
            </w:r>
            <w:r>
              <w:rPr>
                <w:spacing w:val="1"/>
              </w:rPr>
              <w:t xml:space="preserve"> </w:t>
            </w:r>
            <w:r>
              <w:t>Слушание,</w:t>
            </w:r>
            <w:r>
              <w:rPr>
                <w:spacing w:val="1"/>
              </w:rPr>
              <w:t xml:space="preserve"> </w:t>
            </w:r>
            <w:r>
              <w:t>исполнение</w:t>
            </w:r>
            <w:r>
              <w:rPr>
                <w:spacing w:val="1"/>
              </w:rPr>
              <w:t xml:space="preserve"> </w:t>
            </w:r>
            <w:r>
              <w:t>музыкальных</w:t>
            </w:r>
            <w:r>
              <w:rPr>
                <w:spacing w:val="56"/>
              </w:rPr>
              <w:t xml:space="preserve"> </w:t>
            </w:r>
            <w:r>
              <w:t>произведений</w:t>
            </w:r>
            <w:r>
              <w:rPr>
                <w:spacing w:val="-52"/>
              </w:rPr>
              <w:t xml:space="preserve"> </w:t>
            </w:r>
            <w:r>
              <w:t>военной</w:t>
            </w:r>
            <w:r>
              <w:rPr>
                <w:spacing w:val="1"/>
              </w:rPr>
              <w:t xml:space="preserve"> </w:t>
            </w:r>
            <w:r>
              <w:t>тематики.</w:t>
            </w:r>
            <w:r>
              <w:rPr>
                <w:spacing w:val="1"/>
              </w:rPr>
              <w:t xml:space="preserve"> </w:t>
            </w:r>
            <w:r>
              <w:t>Знакомство</w:t>
            </w:r>
            <w:r>
              <w:rPr>
                <w:spacing w:val="1"/>
              </w:rPr>
              <w:t xml:space="preserve"> </w:t>
            </w:r>
            <w:r>
              <w:t>с</w:t>
            </w:r>
            <w:r>
              <w:rPr>
                <w:spacing w:val="1"/>
              </w:rPr>
              <w:t xml:space="preserve"> </w:t>
            </w:r>
            <w:r>
              <w:t>историей</w:t>
            </w:r>
            <w:r>
              <w:rPr>
                <w:spacing w:val="1"/>
              </w:rPr>
              <w:t xml:space="preserve"> </w:t>
            </w:r>
            <w:r>
              <w:t>их</w:t>
            </w:r>
            <w:r>
              <w:rPr>
                <w:spacing w:val="1"/>
              </w:rPr>
              <w:t xml:space="preserve"> </w:t>
            </w:r>
            <w:r>
              <w:t>сочинения и</w:t>
            </w:r>
            <w:r>
              <w:rPr>
                <w:spacing w:val="-1"/>
              </w:rPr>
              <w:t xml:space="preserve"> </w:t>
            </w:r>
            <w:r>
              <w:t>исполнения.</w:t>
            </w:r>
          </w:p>
          <w:p w:rsidR="00EA61AC" w:rsidRDefault="00884E59">
            <w:pPr>
              <w:pStyle w:val="TableParagraph"/>
              <w:spacing w:before="3"/>
              <w:ind w:left="111" w:right="105"/>
              <w:jc w:val="both"/>
            </w:pPr>
            <w:r>
              <w:t>Дискуссия в классе. Ответы на вопросы: какие</w:t>
            </w:r>
            <w:r>
              <w:rPr>
                <w:spacing w:val="1"/>
              </w:rPr>
              <w:t xml:space="preserve"> </w:t>
            </w:r>
            <w:r>
              <w:t>чувства</w:t>
            </w:r>
            <w:r>
              <w:rPr>
                <w:spacing w:val="1"/>
              </w:rPr>
              <w:t xml:space="preserve"> </w:t>
            </w:r>
            <w:r>
              <w:t>вызывает</w:t>
            </w:r>
            <w:r>
              <w:rPr>
                <w:spacing w:val="1"/>
              </w:rPr>
              <w:t xml:space="preserve"> </w:t>
            </w:r>
            <w:r>
              <w:t>эта</w:t>
            </w:r>
            <w:r>
              <w:rPr>
                <w:spacing w:val="1"/>
              </w:rPr>
              <w:t xml:space="preserve"> </w:t>
            </w:r>
            <w:r>
              <w:t>музыка,</w:t>
            </w:r>
            <w:r>
              <w:rPr>
                <w:spacing w:val="1"/>
              </w:rPr>
              <w:t xml:space="preserve"> </w:t>
            </w:r>
            <w:r>
              <w:t>почему?</w:t>
            </w:r>
            <w:r>
              <w:rPr>
                <w:spacing w:val="1"/>
              </w:rPr>
              <w:t xml:space="preserve"> </w:t>
            </w:r>
            <w:r>
              <w:t>Как</w:t>
            </w:r>
            <w:r>
              <w:rPr>
                <w:spacing w:val="-53"/>
              </w:rPr>
              <w:t xml:space="preserve"> </w:t>
            </w:r>
            <w:r>
              <w:t>влияет на наше восприятие информация о том,</w:t>
            </w:r>
            <w:r>
              <w:rPr>
                <w:spacing w:val="1"/>
              </w:rPr>
              <w:t xml:space="preserve"> </w:t>
            </w:r>
            <w:r>
              <w:t>как</w:t>
            </w:r>
            <w:r>
              <w:rPr>
                <w:spacing w:val="-1"/>
              </w:rPr>
              <w:t xml:space="preserve"> </w:t>
            </w:r>
            <w:r>
              <w:t>и</w:t>
            </w:r>
            <w:r>
              <w:rPr>
                <w:spacing w:val="-1"/>
              </w:rPr>
              <w:t xml:space="preserve"> </w:t>
            </w:r>
            <w:r>
              <w:t>зачем она</w:t>
            </w:r>
            <w:r>
              <w:rPr>
                <w:spacing w:val="5"/>
              </w:rPr>
              <w:t xml:space="preserve"> </w:t>
            </w:r>
            <w:r>
              <w:t>создавалась?</w:t>
            </w:r>
          </w:p>
          <w:p w:rsidR="00EA61AC" w:rsidRDefault="00884E59">
            <w:pPr>
              <w:pStyle w:val="TableParagraph"/>
              <w:spacing w:before="3" w:line="237" w:lineRule="auto"/>
              <w:ind w:left="111" w:right="1682"/>
              <w:jc w:val="both"/>
            </w:pPr>
            <w:r>
              <w:rPr>
                <w:i/>
              </w:rPr>
              <w:t>На выбор или факультативно</w:t>
            </w:r>
            <w:r>
              <w:t>:</w:t>
            </w:r>
            <w:r>
              <w:rPr>
                <w:spacing w:val="1"/>
              </w:rPr>
              <w:t xml:space="preserve"> </w:t>
            </w:r>
            <w:r>
              <w:t>Сочинение</w:t>
            </w:r>
            <w:r>
              <w:rPr>
                <w:spacing w:val="-8"/>
              </w:rPr>
              <w:t xml:space="preserve"> </w:t>
            </w:r>
            <w:r>
              <w:t>новой песни</w:t>
            </w:r>
            <w:r>
              <w:rPr>
                <w:spacing w:val="1"/>
              </w:rPr>
              <w:t xml:space="preserve"> </w:t>
            </w:r>
            <w:r>
              <w:t>о</w:t>
            </w:r>
            <w:r>
              <w:rPr>
                <w:spacing w:val="-6"/>
              </w:rPr>
              <w:t xml:space="preserve"> </w:t>
            </w:r>
            <w:r>
              <w:t>войне</w:t>
            </w:r>
          </w:p>
        </w:tc>
      </w:tr>
      <w:tr w:rsidR="00EA61AC">
        <w:trPr>
          <w:trHeight w:val="2870"/>
        </w:trPr>
        <w:tc>
          <w:tcPr>
            <w:tcW w:w="1191" w:type="dxa"/>
          </w:tcPr>
          <w:p w:rsidR="00EA61AC" w:rsidRDefault="00884E59">
            <w:pPr>
              <w:pStyle w:val="TableParagraph"/>
              <w:spacing w:before="101"/>
              <w:ind w:left="110"/>
            </w:pPr>
            <w:r>
              <w:t>Ж)</w:t>
            </w:r>
          </w:p>
          <w:p w:rsidR="00EA61AC" w:rsidRDefault="00884E59">
            <w:pPr>
              <w:pStyle w:val="TableParagraph"/>
              <w:spacing w:before="1" w:line="251" w:lineRule="exact"/>
              <w:ind w:left="110"/>
            </w:pPr>
            <w:r>
              <w:t>2—4</w:t>
            </w:r>
          </w:p>
          <w:p w:rsidR="00EA61AC" w:rsidRDefault="00884E59">
            <w:pPr>
              <w:pStyle w:val="TableParagraph"/>
              <w:ind w:left="110" w:right="245"/>
            </w:pPr>
            <w:r>
              <w:t>учебных</w:t>
            </w:r>
            <w:r>
              <w:rPr>
                <w:spacing w:val="-53"/>
              </w:rPr>
              <w:t xml:space="preserve"> </w:t>
            </w:r>
            <w:r>
              <w:t>часа</w:t>
            </w:r>
          </w:p>
        </w:tc>
        <w:tc>
          <w:tcPr>
            <w:tcW w:w="1133" w:type="dxa"/>
          </w:tcPr>
          <w:p w:rsidR="00EA61AC" w:rsidRDefault="00884E59">
            <w:pPr>
              <w:pStyle w:val="TableParagraph"/>
              <w:spacing w:before="101"/>
              <w:ind w:left="114" w:right="90"/>
            </w:pPr>
            <w:r>
              <w:t>Главный</w:t>
            </w:r>
            <w:r>
              <w:rPr>
                <w:spacing w:val="1"/>
              </w:rPr>
              <w:t xml:space="preserve"> </w:t>
            </w:r>
            <w:r>
              <w:t>музыкаль</w:t>
            </w:r>
            <w:r>
              <w:rPr>
                <w:spacing w:val="-53"/>
              </w:rPr>
              <w:t xml:space="preserve"> </w:t>
            </w:r>
            <w:r>
              <w:t>ный</w:t>
            </w:r>
            <w:r>
              <w:rPr>
                <w:spacing w:val="1"/>
              </w:rPr>
              <w:t xml:space="preserve"> </w:t>
            </w:r>
            <w:r>
              <w:t>символ</w:t>
            </w:r>
          </w:p>
        </w:tc>
        <w:tc>
          <w:tcPr>
            <w:tcW w:w="2213" w:type="dxa"/>
          </w:tcPr>
          <w:p w:rsidR="00EA61AC" w:rsidRDefault="00884E59">
            <w:pPr>
              <w:pStyle w:val="TableParagraph"/>
              <w:tabs>
                <w:tab w:val="left" w:pos="1165"/>
                <w:tab w:val="left" w:pos="1502"/>
              </w:tabs>
              <w:spacing w:before="101"/>
              <w:ind w:left="115" w:right="98"/>
            </w:pPr>
            <w:r>
              <w:t>Гимн</w:t>
            </w:r>
            <w:r>
              <w:tab/>
              <w:t>России</w:t>
            </w:r>
            <w:r>
              <w:rPr>
                <w:spacing w:val="-14"/>
              </w:rPr>
              <w:t xml:space="preserve"> </w:t>
            </w:r>
            <w:r>
              <w:t>—</w:t>
            </w:r>
            <w:r>
              <w:rPr>
                <w:spacing w:val="-52"/>
              </w:rPr>
              <w:t xml:space="preserve"> </w:t>
            </w:r>
            <w:r>
              <w:t>главный</w:t>
            </w:r>
            <w:r>
              <w:rPr>
                <w:spacing w:val="1"/>
              </w:rPr>
              <w:t xml:space="preserve"> </w:t>
            </w:r>
            <w:r>
              <w:t>музыкальный</w:t>
            </w:r>
            <w:r>
              <w:rPr>
                <w:spacing w:val="1"/>
              </w:rPr>
              <w:t xml:space="preserve"> </w:t>
            </w:r>
            <w:r>
              <w:t>символ</w:t>
            </w:r>
            <w:r>
              <w:tab/>
            </w:r>
            <w:r>
              <w:tab/>
            </w:r>
            <w:r>
              <w:rPr>
                <w:spacing w:val="-1"/>
              </w:rPr>
              <w:t>нашей</w:t>
            </w:r>
            <w:r>
              <w:rPr>
                <w:spacing w:val="-52"/>
              </w:rPr>
              <w:t xml:space="preserve"> </w:t>
            </w:r>
            <w:r>
              <w:t>страны.</w:t>
            </w:r>
            <w:r>
              <w:tab/>
            </w:r>
            <w:r>
              <w:rPr>
                <w:spacing w:val="-1"/>
              </w:rPr>
              <w:t>Традиции</w:t>
            </w:r>
            <w:r>
              <w:rPr>
                <w:spacing w:val="-52"/>
              </w:rPr>
              <w:t xml:space="preserve"> </w:t>
            </w:r>
            <w:r>
              <w:t>исполнения</w:t>
            </w:r>
          </w:p>
          <w:p w:rsidR="00EA61AC" w:rsidRDefault="00884E59">
            <w:pPr>
              <w:pStyle w:val="TableParagraph"/>
              <w:ind w:left="115" w:right="695"/>
            </w:pPr>
            <w:r>
              <w:t>Гимна России.</w:t>
            </w:r>
            <w:r>
              <w:rPr>
                <w:spacing w:val="-52"/>
              </w:rPr>
              <w:t xml:space="preserve"> </w:t>
            </w:r>
            <w:r>
              <w:t>Другие</w:t>
            </w:r>
            <w:r>
              <w:rPr>
                <w:spacing w:val="-2"/>
              </w:rPr>
              <w:t xml:space="preserve"> </w:t>
            </w:r>
            <w:r>
              <w:t>гимны</w:t>
            </w:r>
          </w:p>
        </w:tc>
        <w:tc>
          <w:tcPr>
            <w:tcW w:w="4821" w:type="dxa"/>
          </w:tcPr>
          <w:p w:rsidR="00EA61AC" w:rsidRDefault="00884E59">
            <w:pPr>
              <w:pStyle w:val="TableParagraph"/>
              <w:spacing w:before="101"/>
              <w:ind w:left="111" w:right="112"/>
              <w:jc w:val="both"/>
            </w:pPr>
            <w:r>
              <w:t>Разучивание,</w:t>
            </w:r>
            <w:r>
              <w:rPr>
                <w:spacing w:val="1"/>
              </w:rPr>
              <w:t xml:space="preserve"> </w:t>
            </w:r>
            <w:r>
              <w:t>исполнение</w:t>
            </w:r>
            <w:r>
              <w:rPr>
                <w:spacing w:val="1"/>
              </w:rPr>
              <w:t xml:space="preserve"> </w:t>
            </w:r>
            <w:r>
              <w:t>Гимна</w:t>
            </w:r>
            <w:r>
              <w:rPr>
                <w:spacing w:val="1"/>
              </w:rPr>
              <w:t xml:space="preserve"> </w:t>
            </w:r>
            <w:r>
              <w:t>Российской</w:t>
            </w:r>
            <w:r>
              <w:rPr>
                <w:spacing w:val="1"/>
              </w:rPr>
              <w:t xml:space="preserve"> </w:t>
            </w:r>
            <w:r>
              <w:t>Федерации.</w:t>
            </w:r>
            <w:r>
              <w:rPr>
                <w:spacing w:val="1"/>
              </w:rPr>
              <w:t xml:space="preserve"> </w:t>
            </w:r>
            <w:r>
              <w:t>Знакомство</w:t>
            </w:r>
            <w:r>
              <w:rPr>
                <w:spacing w:val="1"/>
              </w:rPr>
              <w:t xml:space="preserve"> </w:t>
            </w:r>
            <w:r>
              <w:t>с</w:t>
            </w:r>
            <w:r>
              <w:rPr>
                <w:spacing w:val="1"/>
              </w:rPr>
              <w:t xml:space="preserve"> </w:t>
            </w:r>
            <w:r>
              <w:t>историей</w:t>
            </w:r>
            <w:r>
              <w:rPr>
                <w:spacing w:val="1"/>
              </w:rPr>
              <w:t xml:space="preserve"> </w:t>
            </w:r>
            <w:r>
              <w:t>создания,</w:t>
            </w:r>
            <w:r>
              <w:rPr>
                <w:spacing w:val="1"/>
              </w:rPr>
              <w:t xml:space="preserve"> </w:t>
            </w:r>
            <w:r>
              <w:t>правилами</w:t>
            </w:r>
            <w:r>
              <w:rPr>
                <w:spacing w:val="9"/>
              </w:rPr>
              <w:t xml:space="preserve"> </w:t>
            </w:r>
            <w:r>
              <w:t>исполнения.</w:t>
            </w:r>
          </w:p>
          <w:p w:rsidR="00EA61AC" w:rsidRDefault="00884E59">
            <w:pPr>
              <w:pStyle w:val="TableParagraph"/>
              <w:tabs>
                <w:tab w:val="left" w:pos="1934"/>
                <w:tab w:val="left" w:pos="3728"/>
              </w:tabs>
              <w:ind w:left="111" w:right="102"/>
              <w:jc w:val="both"/>
            </w:pPr>
            <w:r>
              <w:t>Просмотр</w:t>
            </w:r>
            <w:r>
              <w:rPr>
                <w:spacing w:val="1"/>
              </w:rPr>
              <w:t xml:space="preserve"> </w:t>
            </w:r>
            <w:r>
              <w:t>видеозаписей</w:t>
            </w:r>
            <w:r>
              <w:rPr>
                <w:spacing w:val="1"/>
              </w:rPr>
              <w:t xml:space="preserve"> </w:t>
            </w:r>
            <w:r>
              <w:t>парада,</w:t>
            </w:r>
            <w:r>
              <w:rPr>
                <w:spacing w:val="1"/>
              </w:rPr>
              <w:t xml:space="preserve"> </w:t>
            </w:r>
            <w:r>
              <w:t>церемонии</w:t>
            </w:r>
            <w:r>
              <w:rPr>
                <w:spacing w:val="-52"/>
              </w:rPr>
              <w:t xml:space="preserve"> </w:t>
            </w:r>
            <w:r>
              <w:t>награждения</w:t>
            </w:r>
            <w:r>
              <w:rPr>
                <w:spacing w:val="1"/>
              </w:rPr>
              <w:t xml:space="preserve"> </w:t>
            </w:r>
            <w:r>
              <w:t>спортсменов.</w:t>
            </w:r>
            <w:r>
              <w:rPr>
                <w:spacing w:val="1"/>
              </w:rPr>
              <w:t xml:space="preserve"> </w:t>
            </w:r>
            <w:r>
              <w:t>Чувство</w:t>
            </w:r>
            <w:r>
              <w:rPr>
                <w:spacing w:val="1"/>
              </w:rPr>
              <w:t xml:space="preserve"> </w:t>
            </w:r>
            <w:r>
              <w:t>гордости,</w:t>
            </w:r>
            <w:r>
              <w:rPr>
                <w:spacing w:val="1"/>
              </w:rPr>
              <w:t xml:space="preserve"> </w:t>
            </w:r>
            <w:r>
              <w:t>понятия</w:t>
            </w:r>
            <w:r>
              <w:rPr>
                <w:spacing w:val="1"/>
              </w:rPr>
              <w:t xml:space="preserve"> </w:t>
            </w:r>
            <w:r>
              <w:t>достоинства</w:t>
            </w:r>
            <w:r>
              <w:rPr>
                <w:spacing w:val="1"/>
              </w:rPr>
              <w:t xml:space="preserve"> </w:t>
            </w:r>
            <w:r>
              <w:t>и</w:t>
            </w:r>
            <w:r>
              <w:rPr>
                <w:spacing w:val="1"/>
              </w:rPr>
              <w:t xml:space="preserve"> </w:t>
            </w:r>
            <w:r>
              <w:t>чести.</w:t>
            </w:r>
            <w:r>
              <w:rPr>
                <w:spacing w:val="1"/>
              </w:rPr>
              <w:t xml:space="preserve"> </w:t>
            </w:r>
            <w:r>
              <w:t>Обсуждение</w:t>
            </w:r>
            <w:r>
              <w:rPr>
                <w:spacing w:val="1"/>
              </w:rPr>
              <w:t xml:space="preserve"> </w:t>
            </w:r>
            <w:r>
              <w:t>этических</w:t>
            </w:r>
            <w:r>
              <w:tab/>
            </w:r>
            <w:proofErr w:type="gramStart"/>
            <w:r>
              <w:t>вопросов,</w:t>
            </w:r>
            <w:r>
              <w:tab/>
            </w:r>
            <w:proofErr w:type="gramEnd"/>
            <w:r>
              <w:rPr>
                <w:spacing w:val="-1"/>
              </w:rPr>
              <w:t>связанных</w:t>
            </w:r>
            <w:r>
              <w:rPr>
                <w:spacing w:val="-53"/>
              </w:rPr>
              <w:t xml:space="preserve"> </w:t>
            </w:r>
            <w:r>
              <w:t>с</w:t>
            </w:r>
            <w:r>
              <w:rPr>
                <w:spacing w:val="-1"/>
              </w:rPr>
              <w:t xml:space="preserve"> </w:t>
            </w:r>
            <w:r>
              <w:t>государственными</w:t>
            </w:r>
            <w:r>
              <w:rPr>
                <w:spacing w:val="-2"/>
              </w:rPr>
              <w:t xml:space="preserve"> </w:t>
            </w:r>
            <w:r>
              <w:t>символами</w:t>
            </w:r>
            <w:r>
              <w:rPr>
                <w:spacing w:val="-2"/>
              </w:rPr>
              <w:t xml:space="preserve"> </w:t>
            </w:r>
            <w:r>
              <w:t>страны.</w:t>
            </w:r>
          </w:p>
          <w:p w:rsidR="00EA61AC" w:rsidRDefault="00884E59">
            <w:pPr>
              <w:pStyle w:val="TableParagraph"/>
              <w:spacing w:before="4" w:line="237" w:lineRule="auto"/>
              <w:ind w:left="111" w:right="110"/>
              <w:jc w:val="both"/>
            </w:pPr>
            <w:r>
              <w:t>Разучивание,</w:t>
            </w:r>
            <w:r>
              <w:rPr>
                <w:spacing w:val="1"/>
              </w:rPr>
              <w:t xml:space="preserve"> </w:t>
            </w:r>
            <w:r>
              <w:t>исполнение</w:t>
            </w:r>
            <w:r>
              <w:rPr>
                <w:spacing w:val="1"/>
              </w:rPr>
              <w:t xml:space="preserve"> </w:t>
            </w:r>
            <w:r>
              <w:t>Гимна</w:t>
            </w:r>
            <w:r>
              <w:rPr>
                <w:spacing w:val="1"/>
              </w:rPr>
              <w:t xml:space="preserve"> </w:t>
            </w:r>
            <w:r>
              <w:t>своей</w:t>
            </w:r>
            <w:r>
              <w:rPr>
                <w:spacing w:val="1"/>
              </w:rPr>
              <w:t xml:space="preserve"> </w:t>
            </w:r>
            <w:r>
              <w:t>республики,</w:t>
            </w:r>
            <w:r>
              <w:rPr>
                <w:spacing w:val="3"/>
              </w:rPr>
              <w:t xml:space="preserve"> </w:t>
            </w:r>
            <w:r>
              <w:t>города,</w:t>
            </w:r>
            <w:r>
              <w:rPr>
                <w:spacing w:val="3"/>
              </w:rPr>
              <w:t xml:space="preserve"> </w:t>
            </w:r>
            <w:r>
              <w:t>школы</w:t>
            </w:r>
          </w:p>
        </w:tc>
      </w:tr>
      <w:tr w:rsidR="00EA61AC">
        <w:trPr>
          <w:trHeight w:val="3273"/>
        </w:trPr>
        <w:tc>
          <w:tcPr>
            <w:tcW w:w="1191" w:type="dxa"/>
          </w:tcPr>
          <w:p w:rsidR="00EA61AC" w:rsidRDefault="00884E59">
            <w:pPr>
              <w:pStyle w:val="TableParagraph"/>
              <w:spacing w:before="101"/>
              <w:ind w:left="110"/>
            </w:pPr>
            <w:r>
              <w:t>З)</w:t>
            </w:r>
          </w:p>
          <w:p w:rsidR="00EA61AC" w:rsidRDefault="00884E59">
            <w:pPr>
              <w:pStyle w:val="TableParagraph"/>
              <w:spacing w:before="1" w:line="251" w:lineRule="exact"/>
              <w:ind w:left="110"/>
            </w:pPr>
            <w:r>
              <w:t>2—4</w:t>
            </w:r>
          </w:p>
          <w:p w:rsidR="00EA61AC" w:rsidRDefault="00884E59">
            <w:pPr>
              <w:pStyle w:val="TableParagraph"/>
              <w:ind w:left="110" w:right="245"/>
            </w:pPr>
            <w:r>
              <w:t>учебных</w:t>
            </w:r>
            <w:r>
              <w:rPr>
                <w:spacing w:val="-52"/>
              </w:rPr>
              <w:t xml:space="preserve"> </w:t>
            </w:r>
            <w:r>
              <w:t>часа</w:t>
            </w:r>
          </w:p>
        </w:tc>
        <w:tc>
          <w:tcPr>
            <w:tcW w:w="1133" w:type="dxa"/>
          </w:tcPr>
          <w:p w:rsidR="00EA61AC" w:rsidRDefault="00884E59">
            <w:pPr>
              <w:pStyle w:val="TableParagraph"/>
              <w:spacing w:before="101"/>
              <w:ind w:left="114" w:right="128"/>
            </w:pPr>
            <w:r>
              <w:rPr>
                <w:spacing w:val="-1"/>
              </w:rPr>
              <w:t>Искусств</w:t>
            </w:r>
            <w:r>
              <w:rPr>
                <w:spacing w:val="-52"/>
              </w:rPr>
              <w:t xml:space="preserve"> </w:t>
            </w:r>
            <w:r>
              <w:t>о</w:t>
            </w:r>
            <w:r>
              <w:rPr>
                <w:spacing w:val="1"/>
              </w:rPr>
              <w:t xml:space="preserve"> </w:t>
            </w:r>
            <w:r>
              <w:t>времени</w:t>
            </w:r>
          </w:p>
        </w:tc>
        <w:tc>
          <w:tcPr>
            <w:tcW w:w="2213" w:type="dxa"/>
          </w:tcPr>
          <w:p w:rsidR="00EA61AC" w:rsidRDefault="00884E59">
            <w:pPr>
              <w:pStyle w:val="TableParagraph"/>
              <w:spacing w:before="117" w:line="220" w:lineRule="auto"/>
              <w:ind w:left="115" w:right="1063"/>
              <w:jc w:val="both"/>
            </w:pPr>
            <w:r>
              <w:t>Музыка —</w:t>
            </w:r>
            <w:r>
              <w:rPr>
                <w:spacing w:val="-52"/>
              </w:rPr>
              <w:t xml:space="preserve"> </w:t>
            </w:r>
            <w:r>
              <w:t>временно</w:t>
            </w:r>
            <w:r>
              <w:rPr>
                <w:position w:val="-3"/>
              </w:rPr>
              <w:t>́</w:t>
            </w:r>
            <w:r>
              <w:t>е</w:t>
            </w:r>
            <w:r>
              <w:rPr>
                <w:spacing w:val="-53"/>
              </w:rPr>
              <w:t xml:space="preserve"> </w:t>
            </w:r>
            <w:r>
              <w:t>искусство.</w:t>
            </w:r>
          </w:p>
          <w:p w:rsidR="00EA61AC" w:rsidRDefault="00884E59">
            <w:pPr>
              <w:pStyle w:val="TableParagraph"/>
              <w:spacing w:before="4"/>
              <w:ind w:left="115"/>
            </w:pPr>
            <w:r>
              <w:t>Погружение в</w:t>
            </w:r>
            <w:r>
              <w:rPr>
                <w:spacing w:val="1"/>
              </w:rPr>
              <w:t xml:space="preserve"> </w:t>
            </w:r>
            <w:r>
              <w:t>поток</w:t>
            </w:r>
            <w:r>
              <w:rPr>
                <w:spacing w:val="-52"/>
              </w:rPr>
              <w:t xml:space="preserve"> </w:t>
            </w:r>
            <w:r>
              <w:t>музыкального</w:t>
            </w:r>
            <w:r>
              <w:rPr>
                <w:spacing w:val="1"/>
              </w:rPr>
              <w:t xml:space="preserve"> </w:t>
            </w:r>
            <w:r>
              <w:t>звучания.</w:t>
            </w:r>
          </w:p>
          <w:p w:rsidR="00EA61AC" w:rsidRDefault="00884E59">
            <w:pPr>
              <w:pStyle w:val="TableParagraph"/>
              <w:tabs>
                <w:tab w:val="left" w:pos="1127"/>
                <w:tab w:val="left" w:pos="1981"/>
              </w:tabs>
              <w:ind w:left="115" w:right="101"/>
            </w:pPr>
            <w:r>
              <w:t>Музыкальные</w:t>
            </w:r>
            <w:r>
              <w:rPr>
                <w:spacing w:val="1"/>
              </w:rPr>
              <w:t xml:space="preserve"> </w:t>
            </w:r>
            <w:r>
              <w:t>образы</w:t>
            </w:r>
            <w:r>
              <w:tab/>
            </w:r>
            <w:r>
              <w:rPr>
                <w:spacing w:val="-1"/>
              </w:rPr>
              <w:t>движения,</w:t>
            </w:r>
            <w:r>
              <w:rPr>
                <w:spacing w:val="-52"/>
              </w:rPr>
              <w:t xml:space="preserve"> </w:t>
            </w:r>
            <w:r>
              <w:t>изменения</w:t>
            </w:r>
            <w:r>
              <w:tab/>
            </w:r>
            <w:r>
              <w:tab/>
            </w:r>
            <w:r>
              <w:rPr>
                <w:spacing w:val="-4"/>
              </w:rPr>
              <w:t>и</w:t>
            </w:r>
            <w:r>
              <w:rPr>
                <w:spacing w:val="-52"/>
              </w:rPr>
              <w:t xml:space="preserve"> </w:t>
            </w:r>
            <w:r>
              <w:t>развития</w:t>
            </w:r>
          </w:p>
        </w:tc>
        <w:tc>
          <w:tcPr>
            <w:tcW w:w="4821" w:type="dxa"/>
          </w:tcPr>
          <w:p w:rsidR="00EA61AC" w:rsidRDefault="00884E59">
            <w:pPr>
              <w:pStyle w:val="TableParagraph"/>
              <w:tabs>
                <w:tab w:val="left" w:pos="1732"/>
                <w:tab w:val="left" w:pos="3425"/>
              </w:tabs>
              <w:spacing w:before="101"/>
              <w:ind w:left="111" w:right="102"/>
              <w:jc w:val="both"/>
            </w:pPr>
            <w:proofErr w:type="gramStart"/>
            <w:r>
              <w:t>Слушание,</w:t>
            </w:r>
            <w:r>
              <w:tab/>
            </w:r>
            <w:proofErr w:type="gramEnd"/>
            <w:r>
              <w:t>исполнение</w:t>
            </w:r>
            <w:r>
              <w:tab/>
              <w:t>музыкальных</w:t>
            </w:r>
            <w:r>
              <w:rPr>
                <w:spacing w:val="-53"/>
              </w:rPr>
              <w:t xml:space="preserve"> </w:t>
            </w:r>
            <w:r>
              <w:t>произведений, передающих образ непрерывного</w:t>
            </w:r>
            <w:r>
              <w:rPr>
                <w:spacing w:val="-52"/>
              </w:rPr>
              <w:t xml:space="preserve"> </w:t>
            </w:r>
            <w:r>
              <w:t>движения.</w:t>
            </w:r>
          </w:p>
          <w:p w:rsidR="00EA61AC" w:rsidRDefault="00884E59">
            <w:pPr>
              <w:pStyle w:val="TableParagraph"/>
              <w:ind w:left="111" w:right="101"/>
              <w:jc w:val="both"/>
            </w:pPr>
            <w:r>
              <w:t>Наблюдение</w:t>
            </w:r>
            <w:r>
              <w:rPr>
                <w:spacing w:val="1"/>
              </w:rPr>
              <w:t xml:space="preserve"> </w:t>
            </w:r>
            <w:r>
              <w:t>за</w:t>
            </w:r>
            <w:r>
              <w:rPr>
                <w:spacing w:val="1"/>
              </w:rPr>
              <w:t xml:space="preserve"> </w:t>
            </w:r>
            <w:r>
              <w:t>своими</w:t>
            </w:r>
            <w:r>
              <w:rPr>
                <w:spacing w:val="1"/>
              </w:rPr>
              <w:t xml:space="preserve"> </w:t>
            </w:r>
            <w:r>
              <w:t>телесными</w:t>
            </w:r>
            <w:r>
              <w:rPr>
                <w:spacing w:val="1"/>
              </w:rPr>
              <w:t xml:space="preserve"> </w:t>
            </w:r>
            <w:r>
              <w:t>реакциями</w:t>
            </w:r>
            <w:r>
              <w:rPr>
                <w:spacing w:val="1"/>
              </w:rPr>
              <w:t xml:space="preserve"> </w:t>
            </w:r>
            <w:r>
              <w:t>(дыхание,</w:t>
            </w:r>
            <w:r>
              <w:rPr>
                <w:spacing w:val="1"/>
              </w:rPr>
              <w:t xml:space="preserve"> </w:t>
            </w:r>
            <w:r>
              <w:t>пульс,</w:t>
            </w:r>
            <w:r>
              <w:rPr>
                <w:spacing w:val="1"/>
              </w:rPr>
              <w:t xml:space="preserve"> </w:t>
            </w:r>
            <w:r>
              <w:t>мышечный</w:t>
            </w:r>
            <w:r>
              <w:rPr>
                <w:spacing w:val="1"/>
              </w:rPr>
              <w:t xml:space="preserve"> </w:t>
            </w:r>
            <w:r>
              <w:t>тонус)</w:t>
            </w:r>
            <w:r>
              <w:rPr>
                <w:spacing w:val="1"/>
              </w:rPr>
              <w:t xml:space="preserve"> </w:t>
            </w:r>
            <w:r>
              <w:t>при</w:t>
            </w:r>
            <w:r>
              <w:rPr>
                <w:spacing w:val="1"/>
              </w:rPr>
              <w:t xml:space="preserve"> </w:t>
            </w:r>
            <w:r>
              <w:t>восприятии</w:t>
            </w:r>
            <w:r>
              <w:rPr>
                <w:spacing w:val="-2"/>
              </w:rPr>
              <w:t xml:space="preserve"> </w:t>
            </w:r>
            <w:r>
              <w:t>музыки.</w:t>
            </w:r>
          </w:p>
          <w:p w:rsidR="00EA61AC" w:rsidRDefault="00884E59">
            <w:pPr>
              <w:pStyle w:val="TableParagraph"/>
              <w:ind w:left="111" w:right="111"/>
              <w:jc w:val="both"/>
            </w:pPr>
            <w:r>
              <w:t>Проблемная ситуация: как музыка воздействует</w:t>
            </w:r>
            <w:r>
              <w:rPr>
                <w:spacing w:val="1"/>
              </w:rPr>
              <w:t xml:space="preserve"> </w:t>
            </w:r>
            <w:r>
              <w:t>на</w:t>
            </w:r>
            <w:r>
              <w:rPr>
                <w:spacing w:val="-1"/>
              </w:rPr>
              <w:t xml:space="preserve"> </w:t>
            </w:r>
            <w:r>
              <w:t>человека?</w:t>
            </w:r>
          </w:p>
          <w:p w:rsidR="00EA61AC" w:rsidRDefault="00884E59">
            <w:pPr>
              <w:pStyle w:val="TableParagraph"/>
              <w:spacing w:before="2" w:line="251" w:lineRule="exact"/>
              <w:ind w:left="111"/>
              <w:jc w:val="both"/>
            </w:pPr>
            <w:r>
              <w:rPr>
                <w:i/>
              </w:rPr>
              <w:t>На</w:t>
            </w:r>
            <w:r>
              <w:rPr>
                <w:i/>
                <w:spacing w:val="1"/>
              </w:rPr>
              <w:t xml:space="preserve"> </w:t>
            </w:r>
            <w:r>
              <w:rPr>
                <w:i/>
              </w:rPr>
              <w:t>выбор</w:t>
            </w:r>
            <w:r>
              <w:rPr>
                <w:i/>
                <w:spacing w:val="1"/>
              </w:rPr>
              <w:t xml:space="preserve"> </w:t>
            </w:r>
            <w:r>
              <w:rPr>
                <w:i/>
              </w:rPr>
              <w:t>или</w:t>
            </w:r>
            <w:r>
              <w:rPr>
                <w:i/>
                <w:spacing w:val="-4"/>
              </w:rPr>
              <w:t xml:space="preserve"> </w:t>
            </w:r>
            <w:r>
              <w:rPr>
                <w:i/>
              </w:rPr>
              <w:t>факультативно</w:t>
            </w:r>
            <w:r>
              <w:t>:</w:t>
            </w:r>
          </w:p>
          <w:p w:rsidR="00EA61AC" w:rsidRDefault="00884E59">
            <w:pPr>
              <w:pStyle w:val="TableParagraph"/>
              <w:tabs>
                <w:tab w:val="left" w:pos="2279"/>
                <w:tab w:val="left" w:pos="4362"/>
              </w:tabs>
              <w:ind w:left="111" w:right="103"/>
              <w:jc w:val="both"/>
            </w:pPr>
            <w:r>
              <w:t>Программная</w:t>
            </w:r>
            <w:r>
              <w:tab/>
              <w:t>ритмическая</w:t>
            </w:r>
            <w:r>
              <w:tab/>
            </w:r>
            <w:r>
              <w:rPr>
                <w:spacing w:val="-2"/>
              </w:rPr>
              <w:t>или</w:t>
            </w:r>
            <w:r>
              <w:rPr>
                <w:spacing w:val="-53"/>
              </w:rPr>
              <w:t xml:space="preserve"> </w:t>
            </w:r>
            <w:r>
              <w:t>инструментальная</w:t>
            </w:r>
            <w:r>
              <w:rPr>
                <w:spacing w:val="7"/>
              </w:rPr>
              <w:t xml:space="preserve"> </w:t>
            </w:r>
            <w:r>
              <w:t>импровизация</w:t>
            </w:r>
            <w:r>
              <w:rPr>
                <w:spacing w:val="7"/>
              </w:rPr>
              <w:t xml:space="preserve"> </w:t>
            </w:r>
            <w:r>
              <w:t>«Поезд»,</w:t>
            </w:r>
          </w:p>
          <w:p w:rsidR="00EA61AC" w:rsidRDefault="00884E59">
            <w:pPr>
              <w:pStyle w:val="TableParagraph"/>
              <w:spacing w:before="1"/>
              <w:ind w:left="111"/>
              <w:jc w:val="both"/>
            </w:pPr>
            <w:r>
              <w:t>«Космический</w:t>
            </w:r>
            <w:r>
              <w:rPr>
                <w:spacing w:val="-2"/>
              </w:rPr>
              <w:t xml:space="preserve"> </w:t>
            </w:r>
            <w:r>
              <w:t>корабль»</w:t>
            </w:r>
          </w:p>
        </w:tc>
      </w:tr>
    </w:tbl>
    <w:p w:rsidR="00EA61AC" w:rsidRDefault="00EA61AC">
      <w:pPr>
        <w:jc w:val="both"/>
        <w:sectPr w:rsidR="00EA61AC">
          <w:pgSz w:w="11910" w:h="16840"/>
          <w:pgMar w:top="1120" w:right="680" w:bottom="900" w:left="520" w:header="0" w:footer="716" w:gutter="0"/>
          <w:cols w:space="720"/>
        </w:sectPr>
      </w:pPr>
    </w:p>
    <w:p w:rsidR="00EA61AC" w:rsidRDefault="00884E59">
      <w:pPr>
        <w:pStyle w:val="3"/>
        <w:spacing w:before="76" w:line="240" w:lineRule="auto"/>
        <w:ind w:left="3561" w:right="2433" w:hanging="96"/>
        <w:jc w:val="left"/>
      </w:pPr>
      <w:r>
        <w:lastRenderedPageBreak/>
        <w:t>ПЛАНИРУЕМЫЕ РЕЗУЛЬТАТЫ ОСВОЕНИЯ</w:t>
      </w:r>
      <w:r>
        <w:rPr>
          <w:spacing w:val="-52"/>
        </w:rPr>
        <w:t xml:space="preserve"> </w:t>
      </w:r>
      <w:r>
        <w:t>УЧЕБНОГО</w:t>
      </w:r>
      <w:r>
        <w:rPr>
          <w:spacing w:val="-3"/>
        </w:rPr>
        <w:t xml:space="preserve"> </w:t>
      </w:r>
      <w:r>
        <w:t>ПРЕДМЕТА</w:t>
      </w:r>
      <w:r>
        <w:rPr>
          <w:spacing w:val="-4"/>
        </w:rPr>
        <w:t xml:space="preserve"> </w:t>
      </w:r>
      <w:r>
        <w:t>«МУЗЫКА»</w:t>
      </w:r>
    </w:p>
    <w:p w:rsidR="00EA61AC" w:rsidRDefault="00884E59">
      <w:pPr>
        <w:spacing w:line="249" w:lineRule="exact"/>
        <w:ind w:left="2596"/>
        <w:rPr>
          <w:b/>
        </w:rPr>
      </w:pPr>
      <w:r>
        <w:rPr>
          <w:b/>
        </w:rPr>
        <w:t>НА</w:t>
      </w:r>
      <w:r>
        <w:rPr>
          <w:b/>
          <w:spacing w:val="-3"/>
        </w:rPr>
        <w:t xml:space="preserve"> </w:t>
      </w:r>
      <w:r>
        <w:rPr>
          <w:b/>
        </w:rPr>
        <w:t>УРОВНЕ</w:t>
      </w:r>
      <w:r>
        <w:rPr>
          <w:b/>
          <w:spacing w:val="-4"/>
        </w:rPr>
        <w:t xml:space="preserve"> </w:t>
      </w:r>
      <w:r>
        <w:rPr>
          <w:b/>
        </w:rPr>
        <w:t>НАЧАЛЬНОГО</w:t>
      </w:r>
      <w:r>
        <w:rPr>
          <w:b/>
          <w:spacing w:val="-2"/>
        </w:rPr>
        <w:t xml:space="preserve"> </w:t>
      </w:r>
      <w:r>
        <w:rPr>
          <w:b/>
        </w:rPr>
        <w:t>ОБЩЕГО</w:t>
      </w:r>
      <w:r>
        <w:rPr>
          <w:b/>
          <w:spacing w:val="-5"/>
        </w:rPr>
        <w:t xml:space="preserve"> </w:t>
      </w:r>
      <w:r>
        <w:rPr>
          <w:b/>
        </w:rPr>
        <w:t>ОБРАЗОВАНИЯ</w:t>
      </w:r>
    </w:p>
    <w:p w:rsidR="00EA61AC" w:rsidRDefault="00884E59">
      <w:pPr>
        <w:pStyle w:val="a3"/>
        <w:ind w:right="184"/>
      </w:pPr>
      <w:r>
        <w:t>Специфика эстетического содержания предмета «Музыка» обусловливает тесное взаимодействие,</w:t>
      </w:r>
      <w:r>
        <w:rPr>
          <w:spacing w:val="1"/>
        </w:rPr>
        <w:t xml:space="preserve"> </w:t>
      </w:r>
      <w:r>
        <w:t>смысловое</w:t>
      </w:r>
      <w:r>
        <w:rPr>
          <w:spacing w:val="-1"/>
        </w:rPr>
        <w:t xml:space="preserve"> </w:t>
      </w:r>
      <w:r>
        <w:t>единство</w:t>
      </w:r>
      <w:r>
        <w:rPr>
          <w:spacing w:val="-4"/>
        </w:rPr>
        <w:t xml:space="preserve"> </w:t>
      </w:r>
      <w:r>
        <w:t>трёх</w:t>
      </w:r>
      <w:r>
        <w:rPr>
          <w:spacing w:val="1"/>
        </w:rPr>
        <w:t xml:space="preserve"> </w:t>
      </w:r>
      <w:r>
        <w:t>групп</w:t>
      </w:r>
      <w:r>
        <w:rPr>
          <w:spacing w:val="3"/>
        </w:rPr>
        <w:t xml:space="preserve"> </w:t>
      </w:r>
      <w:r>
        <w:t>результатов:</w:t>
      </w:r>
      <w:r>
        <w:rPr>
          <w:spacing w:val="-3"/>
        </w:rPr>
        <w:t xml:space="preserve"> </w:t>
      </w:r>
      <w:r>
        <w:t>личностных,</w:t>
      </w:r>
      <w:r>
        <w:rPr>
          <w:spacing w:val="4"/>
        </w:rPr>
        <w:t xml:space="preserve"> </w:t>
      </w:r>
      <w:r>
        <w:t>метапредметных</w:t>
      </w:r>
      <w:r>
        <w:rPr>
          <w:spacing w:val="1"/>
        </w:rPr>
        <w:t xml:space="preserve"> </w:t>
      </w:r>
      <w:r>
        <w:t>и</w:t>
      </w:r>
      <w:r>
        <w:rPr>
          <w:spacing w:val="-1"/>
        </w:rPr>
        <w:t xml:space="preserve"> </w:t>
      </w:r>
      <w:r>
        <w:t>предметных.</w:t>
      </w:r>
    </w:p>
    <w:p w:rsidR="00EA61AC" w:rsidRDefault="00884E59">
      <w:pPr>
        <w:pStyle w:val="3"/>
        <w:spacing w:before="1"/>
      </w:pPr>
      <w:r>
        <w:t>ЛИЧНОСТНЫЕ</w:t>
      </w:r>
      <w:r>
        <w:rPr>
          <w:spacing w:val="-3"/>
        </w:rPr>
        <w:t xml:space="preserve"> </w:t>
      </w:r>
      <w:r>
        <w:t>РЕЗУЛЬТАТЫ</w:t>
      </w:r>
    </w:p>
    <w:p w:rsidR="00EA61AC" w:rsidRDefault="00884E59">
      <w:pPr>
        <w:pStyle w:val="a3"/>
        <w:ind w:right="165"/>
      </w:pPr>
      <w:r>
        <w:t>Личностные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 достигаются во взаимодействии учебной и воспитательной работы, урочной и внеурочной</w:t>
      </w:r>
      <w:r>
        <w:rPr>
          <w:spacing w:val="1"/>
        </w:rPr>
        <w:t xml:space="preserve"> </w:t>
      </w:r>
      <w:r>
        <w:t>деятельности. Они должны отражать готовность обучающихся руководствоваться системой позитивных</w:t>
      </w:r>
      <w:r>
        <w:rPr>
          <w:spacing w:val="1"/>
        </w:rPr>
        <w:t xml:space="preserve"> </w:t>
      </w:r>
      <w:r>
        <w:t>ценностных</w:t>
      </w:r>
      <w:r>
        <w:rPr>
          <w:spacing w:val="1"/>
        </w:rPr>
        <w:t xml:space="preserve"> </w:t>
      </w:r>
      <w:r>
        <w:t>ориентаций,</w:t>
      </w:r>
      <w:r>
        <w:rPr>
          <w:spacing w:val="4"/>
        </w:rPr>
        <w:t xml:space="preserve"> </w:t>
      </w:r>
      <w:r>
        <w:t>в</w:t>
      </w:r>
      <w:r>
        <w:rPr>
          <w:spacing w:val="-1"/>
        </w:rPr>
        <w:t xml:space="preserve"> </w:t>
      </w:r>
      <w:r>
        <w:t>том</w:t>
      </w:r>
      <w:r>
        <w:rPr>
          <w:spacing w:val="1"/>
        </w:rPr>
        <w:t xml:space="preserve"> </w:t>
      </w:r>
      <w:r>
        <w:t>числе</w:t>
      </w:r>
      <w:r>
        <w:rPr>
          <w:spacing w:val="-5"/>
        </w:rPr>
        <w:t xml:space="preserve"> </w:t>
      </w:r>
      <w:r>
        <w:t>в</w:t>
      </w:r>
      <w:r>
        <w:rPr>
          <w:spacing w:val="3"/>
        </w:rPr>
        <w:t xml:space="preserve"> </w:t>
      </w:r>
      <w:r>
        <w:t>части:</w:t>
      </w:r>
    </w:p>
    <w:p w:rsidR="00EA61AC" w:rsidRDefault="00884E59">
      <w:pPr>
        <w:pStyle w:val="4"/>
        <w:spacing w:before="4"/>
      </w:pPr>
      <w:r>
        <w:t>Гражданско-патриотического</w:t>
      </w:r>
      <w:r>
        <w:rPr>
          <w:spacing w:val="-4"/>
        </w:rPr>
        <w:t xml:space="preserve"> </w:t>
      </w:r>
      <w:r>
        <w:t>воспитания:</w:t>
      </w:r>
    </w:p>
    <w:p w:rsidR="00EA61AC" w:rsidRDefault="00884E59">
      <w:pPr>
        <w:pStyle w:val="a3"/>
        <w:ind w:right="17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знание</w:t>
      </w:r>
      <w:r>
        <w:rPr>
          <w:spacing w:val="1"/>
        </w:rPr>
        <w:t xml:space="preserve"> </w:t>
      </w:r>
      <w:r>
        <w:t>Гимна</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его</w:t>
      </w:r>
      <w:r>
        <w:rPr>
          <w:spacing w:val="1"/>
        </w:rPr>
        <w:t xml:space="preserve"> </w:t>
      </w:r>
      <w:r>
        <w:t>исполнения, уважение музыкальных символов и традиций республик Российской Федерации; 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уважение к достижениям отечественных мастеров культуры; стремление участвовать в творческой жизни</w:t>
      </w:r>
      <w:r>
        <w:rPr>
          <w:spacing w:val="1"/>
        </w:rPr>
        <w:t xml:space="preserve"> </w:t>
      </w:r>
      <w:r>
        <w:t>своей</w:t>
      </w:r>
      <w:r>
        <w:rPr>
          <w:spacing w:val="3"/>
        </w:rPr>
        <w:t xml:space="preserve"> </w:t>
      </w:r>
      <w:r>
        <w:t>школы,</w:t>
      </w:r>
      <w:r>
        <w:rPr>
          <w:spacing w:val="5"/>
        </w:rPr>
        <w:t xml:space="preserve"> </w:t>
      </w:r>
      <w:r>
        <w:t>города,</w:t>
      </w:r>
      <w:r>
        <w:rPr>
          <w:spacing w:val="4"/>
        </w:rPr>
        <w:t xml:space="preserve"> </w:t>
      </w:r>
      <w:r>
        <w:t>республики.</w:t>
      </w:r>
    </w:p>
    <w:p w:rsidR="00EA61AC" w:rsidRDefault="00884E59">
      <w:pPr>
        <w:pStyle w:val="4"/>
        <w:spacing w:before="1"/>
      </w:pPr>
      <w:r>
        <w:t>Духовно-нравственного</w:t>
      </w:r>
      <w:r>
        <w:rPr>
          <w:spacing w:val="-6"/>
        </w:rPr>
        <w:t xml:space="preserve"> </w:t>
      </w:r>
      <w:r>
        <w:t>воспитания:</w:t>
      </w:r>
    </w:p>
    <w:p w:rsidR="00EA61AC" w:rsidRDefault="00884E59">
      <w:pPr>
        <w:pStyle w:val="a3"/>
        <w:ind w:right="171"/>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готовность</w:t>
      </w:r>
      <w:r>
        <w:rPr>
          <w:spacing w:val="1"/>
        </w:rPr>
        <w:t xml:space="preserve"> </w:t>
      </w:r>
      <w:r>
        <w:t>придерживаться</w:t>
      </w:r>
      <w:r>
        <w:rPr>
          <w:spacing w:val="1"/>
        </w:rPr>
        <w:t xml:space="preserve"> </w:t>
      </w:r>
      <w:r>
        <w:t>принципов</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4"/>
        </w:rPr>
        <w:t xml:space="preserve"> </w:t>
      </w:r>
      <w:r>
        <w:t>в</w:t>
      </w:r>
      <w:r>
        <w:rPr>
          <w:spacing w:val="-3"/>
        </w:rPr>
        <w:t xml:space="preserve"> </w:t>
      </w:r>
      <w:r>
        <w:t>процессе</w:t>
      </w:r>
      <w:r>
        <w:rPr>
          <w:spacing w:val="-6"/>
        </w:rPr>
        <w:t xml:space="preserve"> </w:t>
      </w:r>
      <w:r>
        <w:t>непосредственной</w:t>
      </w:r>
      <w:r>
        <w:rPr>
          <w:spacing w:val="2"/>
        </w:rPr>
        <w:t xml:space="preserve"> </w:t>
      </w:r>
      <w:r>
        <w:t>музыкальной</w:t>
      </w:r>
      <w:r>
        <w:rPr>
          <w:spacing w:val="-1"/>
        </w:rPr>
        <w:t xml:space="preserve"> </w:t>
      </w:r>
      <w:r>
        <w:t>и</w:t>
      </w:r>
      <w:r>
        <w:rPr>
          <w:spacing w:val="2"/>
        </w:rPr>
        <w:t xml:space="preserve"> </w:t>
      </w:r>
      <w:r>
        <w:t>учебной</w:t>
      </w:r>
      <w:r>
        <w:rPr>
          <w:spacing w:val="2"/>
        </w:rPr>
        <w:t xml:space="preserve"> </w:t>
      </w:r>
      <w:r>
        <w:t>деятельности.</w:t>
      </w:r>
    </w:p>
    <w:p w:rsidR="00EA61AC" w:rsidRDefault="00884E59">
      <w:pPr>
        <w:pStyle w:val="4"/>
        <w:spacing w:before="3"/>
      </w:pPr>
      <w:r>
        <w:t>Эстетического</w:t>
      </w:r>
      <w:r>
        <w:rPr>
          <w:spacing w:val="-1"/>
        </w:rPr>
        <w:t xml:space="preserve"> </w:t>
      </w:r>
      <w:r>
        <w:t>воспитания:</w:t>
      </w:r>
    </w:p>
    <w:p w:rsidR="00EA61AC" w:rsidRDefault="00884E59">
      <w:pPr>
        <w:pStyle w:val="a3"/>
        <w:ind w:right="172"/>
      </w:pPr>
      <w:r>
        <w:t>восприимчивость к различным видам искусства, музыкальным традициям и творчеству своего и</w:t>
      </w:r>
      <w:r>
        <w:rPr>
          <w:spacing w:val="1"/>
        </w:rPr>
        <w:t xml:space="preserve"> </w:t>
      </w:r>
      <w:r>
        <w:t>других</w:t>
      </w:r>
      <w:r>
        <w:rPr>
          <w:spacing w:val="1"/>
        </w:rPr>
        <w:t xml:space="preserve"> </w:t>
      </w:r>
      <w:r>
        <w:t>народов;</w:t>
      </w:r>
      <w:r>
        <w:rPr>
          <w:spacing w:val="1"/>
        </w:rPr>
        <w:t xml:space="preserve"> </w:t>
      </w:r>
      <w:r>
        <w:t>умение</w:t>
      </w:r>
      <w:r>
        <w:rPr>
          <w:spacing w:val="1"/>
        </w:rPr>
        <w:t xml:space="preserve"> </w:t>
      </w:r>
      <w:r>
        <w:t>видеть</w:t>
      </w:r>
      <w:r>
        <w:rPr>
          <w:spacing w:val="1"/>
        </w:rPr>
        <w:t xml:space="preserve"> </w:t>
      </w:r>
      <w:r>
        <w:t>прекрасное</w:t>
      </w:r>
      <w:r>
        <w:rPr>
          <w:spacing w:val="1"/>
        </w:rPr>
        <w:t xml:space="preserve"> </w:t>
      </w:r>
      <w:r>
        <w:t>в</w:t>
      </w:r>
      <w:r>
        <w:rPr>
          <w:spacing w:val="1"/>
        </w:rPr>
        <w:t xml:space="preserve"> </w:t>
      </w:r>
      <w:r>
        <w:t>жизни,</w:t>
      </w:r>
      <w:r>
        <w:rPr>
          <w:spacing w:val="1"/>
        </w:rPr>
        <w:t xml:space="preserve"> </w:t>
      </w:r>
      <w:r>
        <w:t>наслаждаться</w:t>
      </w:r>
      <w:r>
        <w:rPr>
          <w:spacing w:val="1"/>
        </w:rPr>
        <w:t xml:space="preserve"> </w:t>
      </w:r>
      <w:r>
        <w:t>красотой;</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2"/>
        </w:rPr>
        <w:t xml:space="preserve"> </w:t>
      </w:r>
      <w:r>
        <w:t>видах</w:t>
      </w:r>
      <w:r>
        <w:rPr>
          <w:spacing w:val="-3"/>
        </w:rPr>
        <w:t xml:space="preserve"> </w:t>
      </w:r>
      <w:r>
        <w:t>искусства.</w:t>
      </w:r>
    </w:p>
    <w:p w:rsidR="00EA61AC" w:rsidRDefault="00884E59">
      <w:pPr>
        <w:pStyle w:val="4"/>
        <w:spacing w:before="3"/>
      </w:pPr>
      <w:r>
        <w:t>Ценности</w:t>
      </w:r>
      <w:r>
        <w:rPr>
          <w:spacing w:val="-3"/>
        </w:rPr>
        <w:t xml:space="preserve"> </w:t>
      </w:r>
      <w:r>
        <w:t>научного</w:t>
      </w:r>
      <w:r>
        <w:rPr>
          <w:spacing w:val="-4"/>
        </w:rPr>
        <w:t xml:space="preserve"> </w:t>
      </w:r>
      <w:r>
        <w:t>познания:</w:t>
      </w:r>
    </w:p>
    <w:p w:rsidR="00EA61AC" w:rsidRDefault="00884E59">
      <w:pPr>
        <w:pStyle w:val="a3"/>
        <w:ind w:right="172"/>
      </w:pPr>
      <w:r>
        <w:t>первоначальные представления о единстве и особенностях художественной и научной картины</w:t>
      </w:r>
      <w:r>
        <w:rPr>
          <w:spacing w:val="1"/>
        </w:rPr>
        <w:t xml:space="preserve"> </w:t>
      </w:r>
      <w:r>
        <w:t>мира;</w:t>
      </w:r>
      <w:r>
        <w:rPr>
          <w:spacing w:val="55"/>
        </w:rPr>
        <w:t xml:space="preserve"> </w:t>
      </w:r>
      <w:r>
        <w:t>познавательные интересы,</w:t>
      </w:r>
      <w:r>
        <w:rPr>
          <w:spacing w:val="55"/>
        </w:rPr>
        <w:t xml:space="preserve"> </w:t>
      </w:r>
      <w:r>
        <w:t>активность,</w:t>
      </w:r>
      <w:r>
        <w:rPr>
          <w:spacing w:val="55"/>
        </w:rPr>
        <w:t xml:space="preserve"> </w:t>
      </w:r>
      <w:r>
        <w:t>инициативность,</w:t>
      </w:r>
      <w:r>
        <w:rPr>
          <w:spacing w:val="55"/>
        </w:rPr>
        <w:t xml:space="preserve"> </w:t>
      </w:r>
      <w:r>
        <w:t>любознательность</w:t>
      </w:r>
      <w:r>
        <w:rPr>
          <w:spacing w:val="55"/>
        </w:rPr>
        <w:t xml:space="preserve"> </w:t>
      </w:r>
      <w:r>
        <w:t>и</w:t>
      </w:r>
      <w:r>
        <w:rPr>
          <w:spacing w:val="55"/>
        </w:rPr>
        <w:t xml:space="preserve"> </w:t>
      </w:r>
      <w:r>
        <w:t>самостоятельность</w:t>
      </w:r>
      <w:r>
        <w:rPr>
          <w:spacing w:val="1"/>
        </w:rPr>
        <w:t xml:space="preserve"> </w:t>
      </w:r>
      <w:r>
        <w:t>в</w:t>
      </w:r>
      <w:r>
        <w:rPr>
          <w:spacing w:val="2"/>
        </w:rPr>
        <w:t xml:space="preserve"> </w:t>
      </w:r>
      <w:r>
        <w:t>познании.</w:t>
      </w:r>
    </w:p>
    <w:p w:rsidR="00EA61AC" w:rsidRDefault="00884E59">
      <w:pPr>
        <w:pStyle w:val="4"/>
        <w:spacing w:before="3" w:line="249" w:lineRule="exact"/>
      </w:pPr>
      <w:r>
        <w:t>Физического</w:t>
      </w:r>
      <w:r>
        <w:rPr>
          <w:spacing w:val="-6"/>
        </w:rPr>
        <w:t xml:space="preserve"> </w:t>
      </w:r>
      <w:r>
        <w:t>воспитания,</w:t>
      </w:r>
      <w:r>
        <w:rPr>
          <w:spacing w:val="-4"/>
        </w:rPr>
        <w:t xml:space="preserve"> </w:t>
      </w:r>
      <w:r>
        <w:t>формирования</w:t>
      </w:r>
      <w:r>
        <w:rPr>
          <w:spacing w:val="-4"/>
        </w:rPr>
        <w:t xml:space="preserve"> </w:t>
      </w:r>
      <w:r>
        <w:t>культуры</w:t>
      </w:r>
      <w:r>
        <w:rPr>
          <w:spacing w:val="-1"/>
        </w:rPr>
        <w:t xml:space="preserve"> </w:t>
      </w:r>
      <w:r>
        <w:t>здоровья</w:t>
      </w:r>
      <w:r>
        <w:rPr>
          <w:spacing w:val="-4"/>
        </w:rPr>
        <w:t xml:space="preserve"> </w:t>
      </w:r>
      <w:r>
        <w:t>и</w:t>
      </w:r>
      <w:r>
        <w:rPr>
          <w:spacing w:val="-4"/>
        </w:rPr>
        <w:t xml:space="preserve"> </w:t>
      </w:r>
      <w:r>
        <w:t>эмоционального</w:t>
      </w:r>
      <w:r>
        <w:rPr>
          <w:spacing w:val="-1"/>
        </w:rPr>
        <w:t xml:space="preserve"> </w:t>
      </w:r>
      <w:r>
        <w:t>благополучия:</w:t>
      </w:r>
    </w:p>
    <w:p w:rsidR="00EA61AC" w:rsidRDefault="00884E59">
      <w:pPr>
        <w:pStyle w:val="a3"/>
        <w:ind w:right="161"/>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окружающей среде; бережное отношение к физиологическим системам организма, задействованным 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5"/>
        </w:rPr>
        <w:t xml:space="preserve"> </w:t>
      </w:r>
      <w:r>
        <w:t>и физического</w:t>
      </w:r>
      <w:r>
        <w:rPr>
          <w:spacing w:val="-1"/>
        </w:rPr>
        <w:t xml:space="preserve"> </w:t>
      </w:r>
      <w:r>
        <w:t>утомления</w:t>
      </w:r>
      <w:r>
        <w:rPr>
          <w:spacing w:val="-2"/>
        </w:rPr>
        <w:t xml:space="preserve"> </w:t>
      </w:r>
      <w:r>
        <w:t>с</w:t>
      </w:r>
      <w:r>
        <w:rPr>
          <w:spacing w:val="-7"/>
        </w:rPr>
        <w:t xml:space="preserve"> </w:t>
      </w:r>
      <w:r>
        <w:t>использованием</w:t>
      </w:r>
      <w:r>
        <w:rPr>
          <w:spacing w:val="-2"/>
        </w:rPr>
        <w:t xml:space="preserve"> </w:t>
      </w:r>
      <w:r>
        <w:t>возможностей музыкотерапии.</w:t>
      </w:r>
    </w:p>
    <w:p w:rsidR="00EA61AC" w:rsidRDefault="00884E59">
      <w:pPr>
        <w:pStyle w:val="4"/>
        <w:spacing w:before="2"/>
      </w:pPr>
      <w:r>
        <w:t>Трудового</w:t>
      </w:r>
      <w:r>
        <w:rPr>
          <w:spacing w:val="-3"/>
        </w:rPr>
        <w:t xml:space="preserve"> </w:t>
      </w:r>
      <w:r>
        <w:t>воспитания:</w:t>
      </w:r>
    </w:p>
    <w:p w:rsidR="00EA61AC" w:rsidRDefault="00884E59">
      <w:pPr>
        <w:pStyle w:val="a3"/>
        <w:ind w:right="175"/>
      </w:pPr>
      <w:r>
        <w:t>установка</w:t>
      </w:r>
      <w:r>
        <w:rPr>
          <w:spacing w:val="1"/>
        </w:rPr>
        <w:t xml:space="preserve"> </w:t>
      </w:r>
      <w:r>
        <w:t>на</w:t>
      </w:r>
      <w:r>
        <w:rPr>
          <w:spacing w:val="1"/>
        </w:rPr>
        <w:t xml:space="preserve"> </w:t>
      </w:r>
      <w:r>
        <w:t>посильное активное участие в</w:t>
      </w:r>
      <w:r>
        <w:rPr>
          <w:spacing w:val="1"/>
        </w:rPr>
        <w:t xml:space="preserve"> </w:t>
      </w:r>
      <w:r>
        <w:t>практической</w:t>
      </w:r>
      <w:r>
        <w:rPr>
          <w:spacing w:val="1"/>
        </w:rPr>
        <w:t xml:space="preserve"> </w:t>
      </w:r>
      <w:r>
        <w:t>деятельности;</w:t>
      </w:r>
      <w:r>
        <w:rPr>
          <w:spacing w:val="1"/>
        </w:rPr>
        <w:t xml:space="preserve"> </w:t>
      </w:r>
      <w:r>
        <w:t>трудолюбие в</w:t>
      </w:r>
      <w:r>
        <w:rPr>
          <w:spacing w:val="1"/>
        </w:rPr>
        <w:t xml:space="preserve"> </w:t>
      </w:r>
      <w:r>
        <w:t>учёбе,</w:t>
      </w:r>
      <w:r>
        <w:rPr>
          <w:spacing w:val="1"/>
        </w:rPr>
        <w:t xml:space="preserve"> </w:t>
      </w:r>
      <w:r>
        <w:t>настойчивость в достижении поставленных целей; интерес к практическому изучению профессий в сфере</w:t>
      </w:r>
      <w:r>
        <w:rPr>
          <w:spacing w:val="1"/>
        </w:rPr>
        <w:t xml:space="preserve"> </w:t>
      </w:r>
      <w:r>
        <w:t>культуры</w:t>
      </w:r>
      <w:r>
        <w:rPr>
          <w:spacing w:val="1"/>
        </w:rPr>
        <w:t xml:space="preserve"> </w:t>
      </w:r>
      <w:r>
        <w:t>и</w:t>
      </w:r>
      <w:r>
        <w:rPr>
          <w:spacing w:val="2"/>
        </w:rPr>
        <w:t xml:space="preserve"> </w:t>
      </w:r>
      <w:r>
        <w:t>искусства;</w:t>
      </w:r>
      <w:r>
        <w:rPr>
          <w:spacing w:val="2"/>
        </w:rPr>
        <w:t xml:space="preserve"> </w:t>
      </w:r>
      <w:r>
        <w:t>уважение</w:t>
      </w:r>
      <w:r>
        <w:rPr>
          <w:spacing w:val="-5"/>
        </w:rPr>
        <w:t xml:space="preserve"> </w:t>
      </w:r>
      <w:r>
        <w:t>к</w:t>
      </w:r>
      <w:r>
        <w:rPr>
          <w:spacing w:val="-1"/>
        </w:rPr>
        <w:t xml:space="preserve"> </w:t>
      </w:r>
      <w:r>
        <w:t>труду</w:t>
      </w:r>
      <w:r>
        <w:rPr>
          <w:spacing w:val="-4"/>
        </w:rPr>
        <w:t xml:space="preserve"> </w:t>
      </w:r>
      <w:r>
        <w:t>и</w:t>
      </w:r>
      <w:r>
        <w:rPr>
          <w:spacing w:val="3"/>
        </w:rPr>
        <w:t xml:space="preserve"> </w:t>
      </w:r>
      <w:r>
        <w:t>результатам трудовой</w:t>
      </w:r>
      <w:r>
        <w:rPr>
          <w:spacing w:val="2"/>
        </w:rPr>
        <w:t xml:space="preserve"> </w:t>
      </w:r>
      <w:r>
        <w:t>деятельности.</w:t>
      </w:r>
    </w:p>
    <w:p w:rsidR="00EA61AC" w:rsidRDefault="00884E59">
      <w:pPr>
        <w:pStyle w:val="4"/>
        <w:spacing w:before="2" w:line="252" w:lineRule="exact"/>
      </w:pPr>
      <w:r>
        <w:t>Экологического</w:t>
      </w:r>
      <w:r>
        <w:rPr>
          <w:spacing w:val="-2"/>
        </w:rPr>
        <w:t xml:space="preserve"> </w:t>
      </w:r>
      <w:r>
        <w:t>воспитания:</w:t>
      </w:r>
    </w:p>
    <w:p w:rsidR="00EA61AC" w:rsidRDefault="00884E59">
      <w:pPr>
        <w:pStyle w:val="a3"/>
        <w:spacing w:line="252" w:lineRule="exact"/>
        <w:ind w:left="1184" w:firstLine="0"/>
      </w:pPr>
      <w:r>
        <w:t>бережное</w:t>
      </w:r>
      <w:r>
        <w:rPr>
          <w:spacing w:val="-4"/>
        </w:rPr>
        <w:t xml:space="preserve"> </w:t>
      </w:r>
      <w:r>
        <w:t>отношение</w:t>
      </w:r>
      <w:r>
        <w:rPr>
          <w:spacing w:val="-8"/>
        </w:rPr>
        <w:t xml:space="preserve"> </w:t>
      </w:r>
      <w:r>
        <w:t>к</w:t>
      </w:r>
      <w:r>
        <w:rPr>
          <w:spacing w:val="-3"/>
        </w:rPr>
        <w:t xml:space="preserve"> </w:t>
      </w:r>
      <w:r>
        <w:t>природе;</w:t>
      </w:r>
      <w:r>
        <w:rPr>
          <w:spacing w:val="-1"/>
        </w:rPr>
        <w:t xml:space="preserve"> </w:t>
      </w:r>
      <w:r>
        <w:t>неприятие</w:t>
      </w:r>
      <w:r>
        <w:rPr>
          <w:spacing w:val="-8"/>
        </w:rPr>
        <w:t xml:space="preserve"> </w:t>
      </w:r>
      <w:r>
        <w:t>действий,</w:t>
      </w:r>
      <w:r>
        <w:rPr>
          <w:spacing w:val="-4"/>
        </w:rPr>
        <w:t xml:space="preserve"> </w:t>
      </w:r>
      <w:r>
        <w:t>приносящих</w:t>
      </w:r>
      <w:r>
        <w:rPr>
          <w:spacing w:val="-1"/>
        </w:rPr>
        <w:t xml:space="preserve"> </w:t>
      </w:r>
      <w:r>
        <w:t>ей</w:t>
      </w:r>
      <w:r>
        <w:rPr>
          <w:spacing w:val="-1"/>
        </w:rPr>
        <w:t xml:space="preserve"> </w:t>
      </w:r>
      <w:r>
        <w:t>вред.</w:t>
      </w:r>
    </w:p>
    <w:p w:rsidR="00EA61AC" w:rsidRDefault="00884E59">
      <w:pPr>
        <w:pStyle w:val="3"/>
        <w:spacing w:before="2"/>
        <w:ind w:left="3917"/>
        <w:jc w:val="left"/>
      </w:pPr>
      <w:r>
        <w:t>МЕТАПРЕДМЕТНЫЕ</w:t>
      </w:r>
      <w:r>
        <w:rPr>
          <w:spacing w:val="-4"/>
        </w:rPr>
        <w:t xml:space="preserve"> </w:t>
      </w:r>
      <w:r>
        <w:t>РЕЗУЛЬТАТЫ</w:t>
      </w:r>
    </w:p>
    <w:p w:rsidR="00EA61AC" w:rsidRDefault="00884E59">
      <w:pPr>
        <w:pStyle w:val="a3"/>
        <w:ind w:right="173"/>
      </w:pPr>
      <w:r>
        <w:t>Метапредметные результаты освоения основной образовательной программы, формируемые при</w:t>
      </w:r>
      <w:r>
        <w:rPr>
          <w:spacing w:val="1"/>
        </w:rPr>
        <w:t xml:space="preserve"> </w:t>
      </w:r>
      <w:r>
        <w:t>изучении</w:t>
      </w:r>
      <w:r>
        <w:rPr>
          <w:spacing w:val="-2"/>
        </w:rPr>
        <w:t xml:space="preserve"> </w:t>
      </w:r>
      <w:r>
        <w:t>предмета</w:t>
      </w:r>
      <w:r>
        <w:rPr>
          <w:spacing w:val="4"/>
        </w:rPr>
        <w:t xml:space="preserve"> </w:t>
      </w:r>
      <w:r>
        <w:t>«Музыка»:</w:t>
      </w:r>
    </w:p>
    <w:p w:rsidR="00EA61AC" w:rsidRDefault="00884E59" w:rsidP="00611D53">
      <w:pPr>
        <w:pStyle w:val="3"/>
        <w:numPr>
          <w:ilvl w:val="0"/>
          <w:numId w:val="162"/>
        </w:numPr>
        <w:tabs>
          <w:tab w:val="left" w:pos="1406"/>
        </w:tabs>
        <w:spacing w:before="6" w:line="249" w:lineRule="exact"/>
        <w:ind w:hanging="222"/>
      </w:pPr>
      <w:r>
        <w:t>Овладение</w:t>
      </w:r>
      <w:r>
        <w:rPr>
          <w:spacing w:val="-6"/>
        </w:rPr>
        <w:t xml:space="preserve"> </w:t>
      </w:r>
      <w:r>
        <w:t>универсальными</w:t>
      </w:r>
      <w:r>
        <w:rPr>
          <w:spacing w:val="-3"/>
        </w:rPr>
        <w:t xml:space="preserve"> </w:t>
      </w:r>
      <w:r>
        <w:t>познавательными</w:t>
      </w:r>
      <w:r>
        <w:rPr>
          <w:spacing w:val="-2"/>
        </w:rPr>
        <w:t xml:space="preserve"> </w:t>
      </w:r>
      <w:r>
        <w:t>действиями</w:t>
      </w:r>
    </w:p>
    <w:p w:rsidR="00EA61AC" w:rsidRDefault="00884E59">
      <w:pPr>
        <w:spacing w:line="249" w:lineRule="exact"/>
        <w:ind w:left="1184"/>
        <w:jc w:val="both"/>
      </w:pPr>
      <w:r>
        <w:rPr>
          <w:i/>
        </w:rPr>
        <w:t>Базовые</w:t>
      </w:r>
      <w:r>
        <w:rPr>
          <w:i/>
          <w:spacing w:val="-1"/>
        </w:rPr>
        <w:t xml:space="preserve"> </w:t>
      </w:r>
      <w:r>
        <w:rPr>
          <w:i/>
        </w:rPr>
        <w:t>логические</w:t>
      </w:r>
      <w:r>
        <w:rPr>
          <w:i/>
          <w:spacing w:val="-1"/>
        </w:rPr>
        <w:t xml:space="preserve"> </w:t>
      </w:r>
      <w:r>
        <w:rPr>
          <w:i/>
        </w:rPr>
        <w:t>действия</w:t>
      </w:r>
      <w:r>
        <w:t>:</w:t>
      </w:r>
    </w:p>
    <w:p w:rsidR="00EA61AC" w:rsidRDefault="00884E59">
      <w:pPr>
        <w:pStyle w:val="a3"/>
        <w:spacing w:before="1"/>
        <w:ind w:right="166"/>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w:t>
      </w:r>
      <w:r>
        <w:rPr>
          <w:spacing w:val="1"/>
        </w:rPr>
        <w:t xml:space="preserve"> </w:t>
      </w:r>
      <w:r>
        <w:t>основания</w:t>
      </w:r>
      <w:r>
        <w:rPr>
          <w:spacing w:val="-6"/>
        </w:rPr>
        <w:t xml:space="preserve"> </w:t>
      </w:r>
      <w:r>
        <w:t>для</w:t>
      </w:r>
      <w:r>
        <w:rPr>
          <w:spacing w:val="-1"/>
        </w:rPr>
        <w:t xml:space="preserve"> </w:t>
      </w:r>
      <w:r>
        <w:t>сравнения,</w:t>
      </w:r>
      <w:r>
        <w:rPr>
          <w:spacing w:val="-2"/>
        </w:rPr>
        <w:t xml:space="preserve"> </w:t>
      </w:r>
      <w:r>
        <w:t>объединять</w:t>
      </w:r>
      <w:r>
        <w:rPr>
          <w:spacing w:val="-1"/>
        </w:rPr>
        <w:t xml:space="preserve"> </w:t>
      </w:r>
      <w:r>
        <w:t>элементы</w:t>
      </w:r>
      <w:r>
        <w:rPr>
          <w:spacing w:val="1"/>
        </w:rPr>
        <w:t xml:space="preserve"> </w:t>
      </w:r>
      <w:r>
        <w:t>музыкального</w:t>
      </w:r>
      <w:r>
        <w:rPr>
          <w:spacing w:val="-5"/>
        </w:rPr>
        <w:t xml:space="preserve"> </w:t>
      </w:r>
      <w:r>
        <w:t>звучания</w:t>
      </w:r>
      <w:r>
        <w:rPr>
          <w:spacing w:val="-5"/>
        </w:rPr>
        <w:t xml:space="preserve"> </w:t>
      </w:r>
      <w:r>
        <w:t>по</w:t>
      </w:r>
      <w:r>
        <w:rPr>
          <w:spacing w:val="-5"/>
        </w:rPr>
        <w:t xml:space="preserve"> </w:t>
      </w:r>
      <w:r>
        <w:t>определённому</w:t>
      </w:r>
      <w:r>
        <w:rPr>
          <w:spacing w:val="-4"/>
        </w:rPr>
        <w:t xml:space="preserve"> </w:t>
      </w:r>
      <w:r>
        <w:t>признаку;</w:t>
      </w:r>
    </w:p>
    <w:p w:rsidR="00EA61AC" w:rsidRDefault="00884E59">
      <w:pPr>
        <w:pStyle w:val="a3"/>
        <w:ind w:right="171"/>
      </w:pPr>
      <w:r>
        <w:t>определять существенный признак для классификации, классифицировать предложенные объекты</w:t>
      </w:r>
      <w:r>
        <w:rPr>
          <w:spacing w:val="1"/>
        </w:rPr>
        <w:t xml:space="preserve"> </w:t>
      </w:r>
      <w:r>
        <w:t>(музыкальные</w:t>
      </w:r>
      <w:r>
        <w:rPr>
          <w:spacing w:val="10"/>
        </w:rPr>
        <w:t xml:space="preserve"> </w:t>
      </w:r>
      <w:r>
        <w:t>инструменты,</w:t>
      </w:r>
      <w:r>
        <w:rPr>
          <w:spacing w:val="71"/>
        </w:rPr>
        <w:t xml:space="preserve"> </w:t>
      </w:r>
      <w:r>
        <w:t>элементы</w:t>
      </w:r>
      <w:r>
        <w:rPr>
          <w:spacing w:val="70"/>
        </w:rPr>
        <w:t xml:space="preserve"> </w:t>
      </w:r>
      <w:r>
        <w:t>музыкального</w:t>
      </w:r>
      <w:r>
        <w:rPr>
          <w:spacing w:val="66"/>
        </w:rPr>
        <w:t xml:space="preserve"> </w:t>
      </w:r>
      <w:r>
        <w:t>языка,</w:t>
      </w:r>
      <w:r>
        <w:rPr>
          <w:spacing w:val="72"/>
        </w:rPr>
        <w:t xml:space="preserve"> </w:t>
      </w:r>
      <w:r>
        <w:t>произведения,</w:t>
      </w:r>
      <w:r>
        <w:rPr>
          <w:spacing w:val="72"/>
        </w:rPr>
        <w:t xml:space="preserve"> </w:t>
      </w:r>
      <w:r>
        <w:t>исполнительские</w:t>
      </w:r>
      <w:r>
        <w:rPr>
          <w:spacing w:val="63"/>
        </w:rPr>
        <w:t xml:space="preserve"> </w:t>
      </w:r>
      <w:r>
        <w:t>составы</w:t>
      </w:r>
      <w:r>
        <w:rPr>
          <w:spacing w:val="-53"/>
        </w:rPr>
        <w:t xml:space="preserve"> </w:t>
      </w:r>
      <w:r>
        <w:t>и</w:t>
      </w:r>
      <w:r>
        <w:rPr>
          <w:spacing w:val="4"/>
        </w:rPr>
        <w:t xml:space="preserve"> </w:t>
      </w:r>
      <w:r>
        <w:t>др.);</w:t>
      </w:r>
    </w:p>
    <w:p w:rsidR="00EA61AC" w:rsidRDefault="00884E59">
      <w:pPr>
        <w:pStyle w:val="a3"/>
        <w:ind w:right="172"/>
      </w:pPr>
      <w:r>
        <w:t>находить закономерности и противоречия в рассматриваемых явлениях музыкального искусства,</w:t>
      </w:r>
      <w:r>
        <w:rPr>
          <w:spacing w:val="1"/>
        </w:rPr>
        <w:t xml:space="preserve"> </w:t>
      </w:r>
      <w:r>
        <w:t>сведениях и наблюдениях за звучащим музыкальным материалом на основе предложенного учителем</w:t>
      </w:r>
      <w:r>
        <w:rPr>
          <w:spacing w:val="1"/>
        </w:rPr>
        <w:t xml:space="preserve"> </w:t>
      </w:r>
      <w:r>
        <w:t>алгоритма;</w:t>
      </w:r>
    </w:p>
    <w:p w:rsidR="00EA61AC" w:rsidRDefault="00884E59">
      <w:pPr>
        <w:pStyle w:val="a3"/>
        <w:spacing w:before="5" w:line="237" w:lineRule="auto"/>
        <w:ind w:right="177"/>
      </w:pPr>
      <w:r>
        <w:t>выявлять 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 слуховой,</w:t>
      </w:r>
      <w:r>
        <w:rPr>
          <w:spacing w:val="1"/>
        </w:rPr>
        <w:t xml:space="preserve"> </w:t>
      </w:r>
      <w:r>
        <w:t>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 основе</w:t>
      </w:r>
      <w:r>
        <w:rPr>
          <w:spacing w:val="-5"/>
        </w:rPr>
        <w:t xml:space="preserve"> </w:t>
      </w:r>
      <w:r>
        <w:t>предложенного</w:t>
      </w:r>
      <w:r>
        <w:rPr>
          <w:spacing w:val="-3"/>
        </w:rPr>
        <w:t xml:space="preserve"> </w:t>
      </w:r>
      <w:r>
        <w:t>алгоритма;</w:t>
      </w:r>
    </w:p>
    <w:p w:rsidR="00EA61AC" w:rsidRDefault="00884E59">
      <w:pPr>
        <w:pStyle w:val="a3"/>
        <w:spacing w:before="1"/>
        <w:ind w:right="169"/>
      </w:pPr>
      <w:r>
        <w:t>устанавливать причинно-следственные связи в ситуациях музыкального восприятия и исполнения,</w:t>
      </w:r>
      <w:r>
        <w:rPr>
          <w:spacing w:val="-52"/>
        </w:rPr>
        <w:t xml:space="preserve"> </w:t>
      </w:r>
      <w:r>
        <w:t>делать выводы.</w:t>
      </w:r>
    </w:p>
    <w:p w:rsidR="00EA61AC" w:rsidRDefault="00EA61AC">
      <w:pPr>
        <w:sectPr w:rsidR="00EA61AC">
          <w:pgSz w:w="11910" w:h="16840"/>
          <w:pgMar w:top="1040" w:right="680" w:bottom="900" w:left="520" w:header="0" w:footer="716" w:gutter="0"/>
          <w:cols w:space="720"/>
        </w:sectPr>
      </w:pPr>
    </w:p>
    <w:p w:rsidR="00EA61AC" w:rsidRDefault="00884E59">
      <w:pPr>
        <w:spacing w:before="71"/>
        <w:ind w:left="1184"/>
        <w:jc w:val="both"/>
      </w:pPr>
      <w:r>
        <w:rPr>
          <w:i/>
        </w:rPr>
        <w:lastRenderedPageBreak/>
        <w:t>Базовые</w:t>
      </w:r>
      <w:r>
        <w:rPr>
          <w:i/>
          <w:spacing w:val="-2"/>
        </w:rPr>
        <w:t xml:space="preserve"> </w:t>
      </w:r>
      <w:r>
        <w:rPr>
          <w:i/>
        </w:rPr>
        <w:t>исследовательские</w:t>
      </w:r>
      <w:r>
        <w:rPr>
          <w:i/>
          <w:spacing w:val="-2"/>
        </w:rPr>
        <w:t xml:space="preserve"> </w:t>
      </w:r>
      <w:r>
        <w:rPr>
          <w:i/>
        </w:rPr>
        <w:t>действия</w:t>
      </w:r>
      <w:r>
        <w:t>:</w:t>
      </w:r>
    </w:p>
    <w:p w:rsidR="00EA61AC" w:rsidRDefault="00884E59">
      <w:pPr>
        <w:pStyle w:val="a3"/>
        <w:spacing w:before="1"/>
        <w:ind w:right="160"/>
      </w:pPr>
      <w:r>
        <w:t>на основе предложенных учителем вопросов определять разрыв между реальным и желательным</w:t>
      </w:r>
      <w:r>
        <w:rPr>
          <w:spacing w:val="1"/>
        </w:rPr>
        <w:t xml:space="preserve"> </w:t>
      </w:r>
      <w:r>
        <w:t>состоянием музыкальных явлений, в том числе в отношении собственных музыкально-исполнительских</w:t>
      </w:r>
      <w:r>
        <w:rPr>
          <w:spacing w:val="1"/>
        </w:rPr>
        <w:t xml:space="preserve"> </w:t>
      </w:r>
      <w:r>
        <w:t>навыков;</w:t>
      </w:r>
    </w:p>
    <w:p w:rsidR="00EA61AC" w:rsidRDefault="00884E59">
      <w:pPr>
        <w:pStyle w:val="a3"/>
        <w:ind w:right="168"/>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1"/>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rsidR="00EA61AC" w:rsidRDefault="00884E59">
      <w:pPr>
        <w:pStyle w:val="a3"/>
        <w:ind w:right="167"/>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56"/>
        </w:rPr>
        <w:t xml:space="preserve"> </w:t>
      </w:r>
      <w:r>
        <w:t>выбирать</w:t>
      </w:r>
      <w:r>
        <w:rPr>
          <w:spacing w:val="1"/>
        </w:rPr>
        <w:t xml:space="preserve"> </w:t>
      </w:r>
      <w:r>
        <w:t>наиболее</w:t>
      </w:r>
      <w:r>
        <w:rPr>
          <w:spacing w:val="-6"/>
        </w:rPr>
        <w:t xml:space="preserve"> </w:t>
      </w:r>
      <w:r>
        <w:t>подходящий</w:t>
      </w:r>
      <w:r>
        <w:rPr>
          <w:spacing w:val="3"/>
        </w:rPr>
        <w:t xml:space="preserve"> </w:t>
      </w:r>
      <w:r>
        <w:t>(на основе</w:t>
      </w:r>
      <w:r>
        <w:rPr>
          <w:spacing w:val="-6"/>
        </w:rPr>
        <w:t xml:space="preserve"> </w:t>
      </w:r>
      <w:r>
        <w:t>предложенных</w:t>
      </w:r>
      <w:r>
        <w:rPr>
          <w:spacing w:val="2"/>
        </w:rPr>
        <w:t xml:space="preserve"> </w:t>
      </w:r>
      <w:r>
        <w:t>критериев);</w:t>
      </w:r>
    </w:p>
    <w:p w:rsidR="00EA61AC" w:rsidRDefault="00884E59">
      <w:pPr>
        <w:pStyle w:val="a3"/>
        <w:ind w:right="163"/>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 установлению</w:t>
      </w:r>
      <w:r>
        <w:rPr>
          <w:spacing w:val="1"/>
        </w:rPr>
        <w:t xml:space="preserve"> </w:t>
      </w:r>
      <w:r>
        <w:t>особенностей предмета изучения и связей между музыкальными объектами и явлениями (часть — целое,</w:t>
      </w:r>
      <w:r>
        <w:rPr>
          <w:spacing w:val="1"/>
        </w:rPr>
        <w:t xml:space="preserve"> </w:t>
      </w:r>
      <w:r>
        <w:t>причина</w:t>
      </w:r>
      <w:r>
        <w:rPr>
          <w:spacing w:val="4"/>
        </w:rPr>
        <w:t xml:space="preserve"> </w:t>
      </w:r>
      <w:r>
        <w:t>—</w:t>
      </w:r>
      <w:r>
        <w:rPr>
          <w:spacing w:val="-2"/>
        </w:rPr>
        <w:t xml:space="preserve"> </w:t>
      </w:r>
      <w:r>
        <w:t>следствие);</w:t>
      </w:r>
    </w:p>
    <w:p w:rsidR="00EA61AC" w:rsidRDefault="00884E59">
      <w:pPr>
        <w:pStyle w:val="a3"/>
        <w:ind w:right="175"/>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56"/>
        </w:rPr>
        <w:t xml:space="preserve"> </w:t>
      </w:r>
      <w:r>
        <w:t>эксперимента,</w:t>
      </w:r>
      <w:r>
        <w:rPr>
          <w:spacing w:val="1"/>
        </w:rPr>
        <w:t xml:space="preserve"> </w:t>
      </w:r>
      <w:r>
        <w:t>классификации,</w:t>
      </w:r>
      <w:r>
        <w:rPr>
          <w:spacing w:val="-2"/>
        </w:rPr>
        <w:t xml:space="preserve"> </w:t>
      </w:r>
      <w:r>
        <w:t>сравнения,</w:t>
      </w:r>
      <w:r>
        <w:rPr>
          <w:spacing w:val="-1"/>
        </w:rPr>
        <w:t xml:space="preserve"> </w:t>
      </w:r>
      <w:r>
        <w:t>исследования);</w:t>
      </w:r>
    </w:p>
    <w:p w:rsidR="00EA61AC" w:rsidRDefault="00884E59">
      <w:pPr>
        <w:pStyle w:val="a3"/>
        <w:spacing w:before="4" w:line="237" w:lineRule="auto"/>
        <w:ind w:right="168"/>
      </w:pPr>
      <w:r>
        <w:t>прогнозировать</w:t>
      </w:r>
      <w:r>
        <w:rPr>
          <w:spacing w:val="1"/>
        </w:rPr>
        <w:t xml:space="preserve"> </w:t>
      </w:r>
      <w:r>
        <w:t>возможное развитие музыкального процесса,</w:t>
      </w:r>
      <w:r>
        <w:rPr>
          <w:spacing w:val="1"/>
        </w:rPr>
        <w:t xml:space="preserve"> </w:t>
      </w:r>
      <w:r>
        <w:t>эволюции культурных</w:t>
      </w:r>
      <w:r>
        <w:rPr>
          <w:spacing w:val="1"/>
        </w:rPr>
        <w:t xml:space="preserve"> </w:t>
      </w:r>
      <w:r>
        <w:t>явлений</w:t>
      </w:r>
      <w:r>
        <w:rPr>
          <w:spacing w:val="1"/>
        </w:rPr>
        <w:t xml:space="preserve"> </w:t>
      </w:r>
      <w:r>
        <w:t>в</w:t>
      </w:r>
      <w:r>
        <w:rPr>
          <w:spacing w:val="1"/>
        </w:rPr>
        <w:t xml:space="preserve"> </w:t>
      </w:r>
      <w:r>
        <w:t>различных</w:t>
      </w:r>
      <w:r>
        <w:rPr>
          <w:spacing w:val="-3"/>
        </w:rPr>
        <w:t xml:space="preserve"> </w:t>
      </w:r>
      <w:r>
        <w:t>условиях.</w:t>
      </w:r>
    </w:p>
    <w:p w:rsidR="00EA61AC" w:rsidRDefault="00EA61AC">
      <w:pPr>
        <w:pStyle w:val="a3"/>
        <w:spacing w:before="3"/>
        <w:ind w:left="0" w:firstLine="0"/>
        <w:jc w:val="left"/>
      </w:pPr>
    </w:p>
    <w:p w:rsidR="00EA61AC" w:rsidRDefault="00884E59">
      <w:pPr>
        <w:spacing w:line="251" w:lineRule="exact"/>
        <w:ind w:left="1184"/>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spacing w:line="251" w:lineRule="exact"/>
        <w:ind w:left="1184" w:firstLine="0"/>
        <w:jc w:val="left"/>
      </w:pPr>
      <w:r>
        <w:t>выбирать</w:t>
      </w:r>
      <w:r>
        <w:rPr>
          <w:spacing w:val="-6"/>
        </w:rPr>
        <w:t xml:space="preserve"> </w:t>
      </w:r>
      <w:r>
        <w:t>источник</w:t>
      </w:r>
      <w:r>
        <w:rPr>
          <w:spacing w:val="-4"/>
        </w:rPr>
        <w:t xml:space="preserve"> </w:t>
      </w:r>
      <w:r>
        <w:t>получения</w:t>
      </w:r>
      <w:r>
        <w:rPr>
          <w:spacing w:val="-2"/>
        </w:rPr>
        <w:t xml:space="preserve"> </w:t>
      </w:r>
      <w:r>
        <w:t>информации;</w:t>
      </w:r>
    </w:p>
    <w:p w:rsidR="00EA61AC" w:rsidRDefault="00884E59">
      <w:pPr>
        <w:pStyle w:val="a3"/>
        <w:tabs>
          <w:tab w:val="left" w:pos="2287"/>
          <w:tab w:val="left" w:pos="3553"/>
          <w:tab w:val="left" w:pos="4810"/>
          <w:tab w:val="left" w:pos="5951"/>
          <w:tab w:val="left" w:pos="6330"/>
          <w:tab w:val="left" w:pos="7989"/>
          <w:tab w:val="left" w:pos="9236"/>
        </w:tabs>
        <w:spacing w:before="1"/>
        <w:ind w:right="157"/>
        <w:jc w:val="left"/>
      </w:pPr>
      <w:r>
        <w:t>согласно</w:t>
      </w:r>
      <w:r>
        <w:tab/>
        <w:t>заданному</w:t>
      </w:r>
      <w:r>
        <w:tab/>
        <w:t>алгоритму</w:t>
      </w:r>
      <w:r>
        <w:tab/>
        <w:t>находить</w:t>
      </w:r>
      <w:r>
        <w:tab/>
        <w:t>в</w:t>
      </w:r>
      <w:r>
        <w:tab/>
        <w:t>предложенном</w:t>
      </w:r>
      <w:r>
        <w:tab/>
        <w:t>источнике</w:t>
      </w:r>
      <w:r>
        <w:tab/>
        <w:t>информацию,</w:t>
      </w:r>
      <w:r>
        <w:rPr>
          <w:spacing w:val="-52"/>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EA61AC" w:rsidRDefault="00884E59">
      <w:pPr>
        <w:pStyle w:val="a3"/>
        <w:jc w:val="left"/>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52"/>
        </w:rPr>
        <w:t xml:space="preserve"> </w:t>
      </w:r>
      <w:r>
        <w:t>предложенного</w:t>
      </w:r>
      <w:r>
        <w:rPr>
          <w:spacing w:val="-4"/>
        </w:rPr>
        <w:t xml:space="preserve"> </w:t>
      </w:r>
      <w:r>
        <w:t>учителем</w:t>
      </w:r>
      <w:r>
        <w:rPr>
          <w:spacing w:val="1"/>
        </w:rPr>
        <w:t xml:space="preserve"> </w:t>
      </w:r>
      <w:r>
        <w:t>способа</w:t>
      </w:r>
      <w:r>
        <w:rPr>
          <w:spacing w:val="5"/>
        </w:rPr>
        <w:t xml:space="preserve"> </w:t>
      </w:r>
      <w:r>
        <w:t>её</w:t>
      </w:r>
      <w:r>
        <w:rPr>
          <w:spacing w:val="-5"/>
        </w:rPr>
        <w:t xml:space="preserve"> </w:t>
      </w:r>
      <w:r>
        <w:t>проверки;</w:t>
      </w:r>
    </w:p>
    <w:p w:rsidR="00EA61AC" w:rsidRDefault="00884E59">
      <w:pPr>
        <w:pStyle w:val="a3"/>
        <w:spacing w:before="1"/>
        <w:jc w:val="left"/>
      </w:pPr>
      <w:r>
        <w:t>соблюдать</w:t>
      </w:r>
      <w:r>
        <w:rPr>
          <w:spacing w:val="18"/>
        </w:rPr>
        <w:t xml:space="preserve"> </w:t>
      </w:r>
      <w:r>
        <w:t>с</w:t>
      </w:r>
      <w:r>
        <w:rPr>
          <w:spacing w:val="16"/>
        </w:rPr>
        <w:t xml:space="preserve"> </w:t>
      </w:r>
      <w:r>
        <w:t>помощью</w:t>
      </w:r>
      <w:r>
        <w:rPr>
          <w:spacing w:val="16"/>
        </w:rPr>
        <w:t xml:space="preserve"> </w:t>
      </w:r>
      <w:r>
        <w:t>взрослых</w:t>
      </w:r>
      <w:r>
        <w:rPr>
          <w:spacing w:val="19"/>
        </w:rPr>
        <w:t xml:space="preserve"> </w:t>
      </w:r>
      <w:r>
        <w:t>(учителей,</w:t>
      </w:r>
      <w:r>
        <w:rPr>
          <w:spacing w:val="20"/>
        </w:rPr>
        <w:t xml:space="preserve"> </w:t>
      </w:r>
      <w:r>
        <w:t>родителей</w:t>
      </w:r>
      <w:r>
        <w:rPr>
          <w:spacing w:val="20"/>
        </w:rPr>
        <w:t xml:space="preserve"> </w:t>
      </w:r>
      <w:r>
        <w:t>(законных</w:t>
      </w:r>
      <w:r>
        <w:rPr>
          <w:spacing w:val="19"/>
        </w:rPr>
        <w:t xml:space="preserve"> </w:t>
      </w:r>
      <w:r>
        <w:t>представителей)</w:t>
      </w:r>
      <w:r>
        <w:rPr>
          <w:spacing w:val="17"/>
        </w:rPr>
        <w:t xml:space="preserve"> </w:t>
      </w:r>
      <w:r>
        <w:t>обучающихся)</w:t>
      </w:r>
      <w:r>
        <w:rPr>
          <w:spacing w:val="-52"/>
        </w:rPr>
        <w:t xml:space="preserve"> </w:t>
      </w:r>
      <w:r>
        <w:t>правила информационной</w:t>
      </w:r>
      <w:r>
        <w:rPr>
          <w:spacing w:val="3"/>
        </w:rPr>
        <w:t xml:space="preserve"> </w:t>
      </w:r>
      <w:r>
        <w:t>безопасности</w:t>
      </w:r>
      <w:r>
        <w:rPr>
          <w:spacing w:val="3"/>
        </w:rPr>
        <w:t xml:space="preserve"> </w:t>
      </w:r>
      <w:r>
        <w:t>при</w:t>
      </w:r>
      <w:r>
        <w:rPr>
          <w:spacing w:val="4"/>
        </w:rPr>
        <w:t xml:space="preserve"> </w:t>
      </w:r>
      <w:r>
        <w:t>поиске</w:t>
      </w:r>
      <w:r>
        <w:rPr>
          <w:spacing w:val="-5"/>
        </w:rPr>
        <w:t xml:space="preserve"> </w:t>
      </w:r>
      <w:r>
        <w:t>информации</w:t>
      </w:r>
      <w:r>
        <w:rPr>
          <w:spacing w:val="3"/>
        </w:rPr>
        <w:t xml:space="preserve"> </w:t>
      </w:r>
      <w:r>
        <w:t>в</w:t>
      </w:r>
      <w:r>
        <w:rPr>
          <w:spacing w:val="4"/>
        </w:rPr>
        <w:t xml:space="preserve"> </w:t>
      </w:r>
      <w:r>
        <w:t>сети</w:t>
      </w:r>
      <w:r>
        <w:rPr>
          <w:spacing w:val="3"/>
        </w:rPr>
        <w:t xml:space="preserve"> </w:t>
      </w:r>
      <w:r>
        <w:t>Интернет;</w:t>
      </w:r>
    </w:p>
    <w:p w:rsidR="00EA61AC" w:rsidRDefault="00884E59">
      <w:pPr>
        <w:pStyle w:val="a3"/>
        <w:jc w:val="left"/>
      </w:pPr>
      <w:r>
        <w:t>анализировать текстовую,</w:t>
      </w:r>
      <w:r>
        <w:rPr>
          <w:spacing w:val="8"/>
        </w:rPr>
        <w:t xml:space="preserve"> </w:t>
      </w:r>
      <w:r>
        <w:t>видео-,</w:t>
      </w:r>
      <w:r>
        <w:rPr>
          <w:spacing w:val="8"/>
        </w:rPr>
        <w:t xml:space="preserve"> </w:t>
      </w:r>
      <w:r>
        <w:t>графическую,</w:t>
      </w:r>
      <w:r>
        <w:rPr>
          <w:spacing w:val="8"/>
        </w:rPr>
        <w:t xml:space="preserve"> </w:t>
      </w:r>
      <w:r>
        <w:t>звуковую,</w:t>
      </w:r>
      <w:r>
        <w:rPr>
          <w:spacing w:val="9"/>
        </w:rPr>
        <w:t xml:space="preserve"> </w:t>
      </w:r>
      <w:r>
        <w:t>информацию</w:t>
      </w:r>
      <w:r>
        <w:rPr>
          <w:spacing w:val="-1"/>
        </w:rPr>
        <w:t xml:space="preserve"> </w:t>
      </w:r>
      <w:r>
        <w:t>в</w:t>
      </w:r>
      <w:r>
        <w:rPr>
          <w:spacing w:val="5"/>
        </w:rPr>
        <w:t xml:space="preserve"> </w:t>
      </w:r>
      <w:r>
        <w:t>соответствии</w:t>
      </w:r>
      <w:r>
        <w:rPr>
          <w:spacing w:val="7"/>
        </w:rPr>
        <w:t xml:space="preserve"> </w:t>
      </w:r>
      <w:r>
        <w:t>с</w:t>
      </w:r>
      <w:r>
        <w:rPr>
          <w:spacing w:val="3"/>
        </w:rPr>
        <w:t xml:space="preserve"> </w:t>
      </w:r>
      <w:r>
        <w:t>учебной</w:t>
      </w:r>
      <w:r>
        <w:rPr>
          <w:spacing w:val="-52"/>
        </w:rPr>
        <w:t xml:space="preserve"> </w:t>
      </w:r>
      <w:r>
        <w:t>задачей;</w:t>
      </w:r>
    </w:p>
    <w:p w:rsidR="00EA61AC" w:rsidRDefault="00884E59">
      <w:pPr>
        <w:pStyle w:val="a3"/>
        <w:spacing w:before="4" w:line="237" w:lineRule="auto"/>
        <w:jc w:val="left"/>
      </w:pPr>
      <w:r>
        <w:t>анализировать</w:t>
      </w:r>
      <w:r>
        <w:rPr>
          <w:spacing w:val="45"/>
        </w:rPr>
        <w:t xml:space="preserve"> </w:t>
      </w:r>
      <w:r>
        <w:t>музыкальные</w:t>
      </w:r>
      <w:r>
        <w:rPr>
          <w:spacing w:val="44"/>
        </w:rPr>
        <w:t xml:space="preserve"> </w:t>
      </w:r>
      <w:r>
        <w:t>тексты</w:t>
      </w:r>
      <w:r>
        <w:rPr>
          <w:spacing w:val="50"/>
        </w:rPr>
        <w:t xml:space="preserve"> </w:t>
      </w:r>
      <w:r>
        <w:t>(акустические</w:t>
      </w:r>
      <w:r>
        <w:rPr>
          <w:spacing w:val="44"/>
        </w:rPr>
        <w:t xml:space="preserve"> </w:t>
      </w:r>
      <w:r>
        <w:t>и</w:t>
      </w:r>
      <w:r>
        <w:rPr>
          <w:spacing w:val="47"/>
        </w:rPr>
        <w:t xml:space="preserve"> </w:t>
      </w:r>
      <w:r>
        <w:t>нотные)</w:t>
      </w:r>
      <w:r>
        <w:rPr>
          <w:spacing w:val="49"/>
        </w:rPr>
        <w:t xml:space="preserve"> </w:t>
      </w:r>
      <w:r>
        <w:t>по</w:t>
      </w:r>
      <w:r>
        <w:rPr>
          <w:spacing w:val="46"/>
        </w:rPr>
        <w:t xml:space="preserve"> </w:t>
      </w:r>
      <w:r>
        <w:t>предложенному</w:t>
      </w:r>
      <w:r>
        <w:rPr>
          <w:spacing w:val="45"/>
        </w:rPr>
        <w:t xml:space="preserve"> </w:t>
      </w:r>
      <w:r>
        <w:t>учителем</w:t>
      </w:r>
      <w:r>
        <w:rPr>
          <w:spacing w:val="-52"/>
        </w:rPr>
        <w:t xml:space="preserve"> </w:t>
      </w:r>
      <w:r>
        <w:t>алгоритму;</w:t>
      </w:r>
    </w:p>
    <w:p w:rsidR="00EA61AC" w:rsidRDefault="00884E59">
      <w:pPr>
        <w:pStyle w:val="a3"/>
        <w:spacing w:before="1"/>
        <w:ind w:left="1184" w:firstLine="0"/>
        <w:jc w:val="left"/>
      </w:pPr>
      <w:r>
        <w:t>самостоятельно</w:t>
      </w:r>
      <w:r>
        <w:rPr>
          <w:spacing w:val="-6"/>
        </w:rPr>
        <w:t xml:space="preserve"> </w:t>
      </w:r>
      <w:r>
        <w:t>создавать</w:t>
      </w:r>
      <w:r>
        <w:rPr>
          <w:spacing w:val="-6"/>
        </w:rPr>
        <w:t xml:space="preserve"> </w:t>
      </w:r>
      <w:r>
        <w:t>схемы, таблицы</w:t>
      </w:r>
      <w:r>
        <w:rPr>
          <w:spacing w:val="-5"/>
        </w:rPr>
        <w:t xml:space="preserve"> </w:t>
      </w:r>
      <w:r>
        <w:t>для</w:t>
      </w:r>
      <w:r>
        <w:rPr>
          <w:spacing w:val="-2"/>
        </w:rPr>
        <w:t xml:space="preserve"> </w:t>
      </w:r>
      <w:r>
        <w:t>представления</w:t>
      </w:r>
      <w:r>
        <w:rPr>
          <w:spacing w:val="-2"/>
        </w:rPr>
        <w:t xml:space="preserve"> </w:t>
      </w:r>
      <w:r>
        <w:t>информации.</w:t>
      </w:r>
    </w:p>
    <w:p w:rsidR="00EA61AC" w:rsidRDefault="00884E59" w:rsidP="00611D53">
      <w:pPr>
        <w:pStyle w:val="3"/>
        <w:numPr>
          <w:ilvl w:val="0"/>
          <w:numId w:val="162"/>
        </w:numPr>
        <w:tabs>
          <w:tab w:val="left" w:pos="1406"/>
        </w:tabs>
        <w:spacing w:before="6" w:line="249" w:lineRule="exact"/>
        <w:ind w:hanging="222"/>
      </w:pPr>
      <w:r>
        <w:t>Овладение</w:t>
      </w:r>
      <w:r>
        <w:rPr>
          <w:spacing w:val="-6"/>
        </w:rPr>
        <w:t xml:space="preserve"> </w:t>
      </w:r>
      <w:r>
        <w:t>универсальными</w:t>
      </w:r>
      <w:r>
        <w:rPr>
          <w:spacing w:val="-2"/>
        </w:rPr>
        <w:t xml:space="preserve"> </w:t>
      </w:r>
      <w:r>
        <w:t>коммуникативными</w:t>
      </w:r>
      <w:r>
        <w:rPr>
          <w:spacing w:val="2"/>
        </w:rPr>
        <w:t xml:space="preserve"> </w:t>
      </w:r>
      <w:r>
        <w:t>действиями</w:t>
      </w:r>
    </w:p>
    <w:p w:rsidR="00EA61AC" w:rsidRDefault="00884E59">
      <w:pPr>
        <w:spacing w:line="249" w:lineRule="exact"/>
        <w:ind w:left="1184"/>
      </w:pPr>
      <w:r>
        <w:rPr>
          <w:i/>
        </w:rPr>
        <w:t>Невербальная</w:t>
      </w:r>
      <w:r>
        <w:rPr>
          <w:i/>
          <w:spacing w:val="-1"/>
        </w:rPr>
        <w:t xml:space="preserve"> </w:t>
      </w:r>
      <w:r>
        <w:rPr>
          <w:i/>
        </w:rPr>
        <w:t>коммуникация</w:t>
      </w:r>
      <w:r>
        <w:t>:</w:t>
      </w:r>
    </w:p>
    <w:p w:rsidR="00EA61AC" w:rsidRDefault="00884E59">
      <w:pPr>
        <w:pStyle w:val="a3"/>
        <w:tabs>
          <w:tab w:val="left" w:pos="2728"/>
          <w:tab w:val="left" w:pos="3639"/>
          <w:tab w:val="left" w:pos="4172"/>
          <w:tab w:val="left" w:pos="5879"/>
          <w:tab w:val="left" w:pos="6704"/>
          <w:tab w:val="left" w:pos="7744"/>
          <w:tab w:val="left" w:pos="8617"/>
          <w:tab w:val="left" w:pos="9884"/>
        </w:tabs>
        <w:spacing w:before="1"/>
        <w:ind w:right="174"/>
        <w:jc w:val="left"/>
      </w:pPr>
      <w:r>
        <w:t>воспринимать</w:t>
      </w:r>
      <w:r>
        <w:tab/>
        <w:t>музыку</w:t>
      </w:r>
      <w:r>
        <w:tab/>
        <w:t>как</w:t>
      </w:r>
      <w:r>
        <w:tab/>
        <w:t>специфическую</w:t>
      </w:r>
      <w:r>
        <w:tab/>
        <w:t>форму</w:t>
      </w:r>
      <w:r>
        <w:tab/>
        <w:t>общения</w:t>
      </w:r>
      <w:r>
        <w:tab/>
      </w:r>
      <w:proofErr w:type="gramStart"/>
      <w:r>
        <w:t>людей,</w:t>
      </w:r>
      <w:r>
        <w:tab/>
      </w:r>
      <w:proofErr w:type="gramEnd"/>
      <w:r>
        <w:t>стремиться</w:t>
      </w:r>
      <w:r>
        <w:tab/>
        <w:t>понять</w:t>
      </w:r>
      <w:r>
        <w:rPr>
          <w:spacing w:val="-52"/>
        </w:rPr>
        <w:t xml:space="preserve"> </w:t>
      </w:r>
      <w:r>
        <w:t>эмоционально-образное</w:t>
      </w:r>
      <w:r>
        <w:rPr>
          <w:spacing w:val="-6"/>
        </w:rPr>
        <w:t xml:space="preserve"> </w:t>
      </w:r>
      <w:r>
        <w:t>содержание</w:t>
      </w:r>
      <w:r>
        <w:rPr>
          <w:spacing w:val="-5"/>
        </w:rPr>
        <w:t xml:space="preserve"> </w:t>
      </w:r>
      <w:r>
        <w:t>музыкального</w:t>
      </w:r>
      <w:r>
        <w:rPr>
          <w:spacing w:val="-3"/>
        </w:rPr>
        <w:t xml:space="preserve"> </w:t>
      </w:r>
      <w:r>
        <w:t>высказывания;</w:t>
      </w:r>
    </w:p>
    <w:p w:rsidR="00EA61AC" w:rsidRDefault="00884E59">
      <w:pPr>
        <w:pStyle w:val="a3"/>
        <w:spacing w:before="3" w:line="251" w:lineRule="exact"/>
        <w:ind w:left="1184" w:firstLine="0"/>
        <w:jc w:val="left"/>
      </w:pPr>
      <w:r>
        <w:t>выступать</w:t>
      </w:r>
      <w:r>
        <w:rPr>
          <w:spacing w:val="-7"/>
        </w:rPr>
        <w:t xml:space="preserve"> </w:t>
      </w:r>
      <w:r>
        <w:t>перед</w:t>
      </w:r>
      <w:r>
        <w:rPr>
          <w:spacing w:val="-3"/>
        </w:rPr>
        <w:t xml:space="preserve"> </w:t>
      </w:r>
      <w:r>
        <w:t>публикой в качестве</w:t>
      </w:r>
      <w:r>
        <w:rPr>
          <w:spacing w:val="-8"/>
        </w:rPr>
        <w:t xml:space="preserve"> </w:t>
      </w:r>
      <w:r>
        <w:t>исполнителя</w:t>
      </w:r>
      <w:r>
        <w:rPr>
          <w:spacing w:val="-3"/>
        </w:rPr>
        <w:t xml:space="preserve"> </w:t>
      </w:r>
      <w:r>
        <w:t>музыки (соло</w:t>
      </w:r>
      <w:r>
        <w:rPr>
          <w:spacing w:val="-6"/>
        </w:rPr>
        <w:t xml:space="preserve"> </w:t>
      </w:r>
      <w:r>
        <w:t>или</w:t>
      </w:r>
      <w:r>
        <w:rPr>
          <w:spacing w:val="1"/>
        </w:rPr>
        <w:t xml:space="preserve"> </w:t>
      </w:r>
      <w:r>
        <w:t>в</w:t>
      </w:r>
      <w:r>
        <w:rPr>
          <w:spacing w:val="-4"/>
        </w:rPr>
        <w:t xml:space="preserve"> </w:t>
      </w:r>
      <w:r>
        <w:t>коллективе);</w:t>
      </w:r>
    </w:p>
    <w:p w:rsidR="00EA61AC" w:rsidRDefault="00884E59">
      <w:pPr>
        <w:pStyle w:val="a3"/>
        <w:jc w:val="left"/>
      </w:pPr>
      <w:r>
        <w:t>передавать в собственном исполнении музыки художественное содержание, выражать настроение,</w:t>
      </w:r>
      <w:r>
        <w:rPr>
          <w:spacing w:val="-52"/>
        </w:rPr>
        <w:t xml:space="preserve"> </w:t>
      </w:r>
      <w:r>
        <w:t>чувства,</w:t>
      </w:r>
      <w:r>
        <w:rPr>
          <w:spacing w:val="3"/>
        </w:rPr>
        <w:t xml:space="preserve"> </w:t>
      </w:r>
      <w:r>
        <w:t>личное</w:t>
      </w:r>
      <w:r>
        <w:rPr>
          <w:spacing w:val="-5"/>
        </w:rPr>
        <w:t xml:space="preserve"> </w:t>
      </w:r>
      <w:r>
        <w:t>отношение</w:t>
      </w:r>
      <w:r>
        <w:rPr>
          <w:spacing w:val="-5"/>
        </w:rPr>
        <w:t xml:space="preserve"> </w:t>
      </w:r>
      <w:r>
        <w:t>к исполняемому</w:t>
      </w:r>
      <w:r>
        <w:rPr>
          <w:spacing w:val="-3"/>
        </w:rPr>
        <w:t xml:space="preserve"> </w:t>
      </w:r>
      <w:r>
        <w:t>произведению;</w:t>
      </w:r>
    </w:p>
    <w:p w:rsidR="00EA61AC" w:rsidRDefault="00884E59">
      <w:pPr>
        <w:pStyle w:val="a3"/>
        <w:tabs>
          <w:tab w:val="left" w:pos="3778"/>
          <w:tab w:val="left" w:pos="5446"/>
          <w:tab w:val="left" w:pos="7700"/>
          <w:tab w:val="left" w:pos="8937"/>
          <w:tab w:val="left" w:pos="9632"/>
        </w:tabs>
        <w:spacing w:before="4" w:line="237" w:lineRule="auto"/>
        <w:ind w:right="172"/>
        <w:jc w:val="left"/>
      </w:pPr>
      <w:r>
        <w:t xml:space="preserve">осознанно  </w:t>
      </w:r>
      <w:r>
        <w:rPr>
          <w:spacing w:val="27"/>
        </w:rPr>
        <w:t xml:space="preserve"> </w:t>
      </w:r>
      <w:r>
        <w:t>пользоваться</w:t>
      </w:r>
      <w:r>
        <w:tab/>
        <w:t>интонационной</w:t>
      </w:r>
      <w:r>
        <w:tab/>
        <w:t xml:space="preserve">выразительностью  </w:t>
      </w:r>
      <w:r>
        <w:rPr>
          <w:spacing w:val="28"/>
        </w:rPr>
        <w:t xml:space="preserve"> </w:t>
      </w:r>
      <w:r>
        <w:t>в</w:t>
      </w:r>
      <w:r>
        <w:tab/>
        <w:t>обыденной</w:t>
      </w:r>
      <w:r>
        <w:tab/>
      </w:r>
      <w:proofErr w:type="gramStart"/>
      <w:r>
        <w:t>речи,</w:t>
      </w:r>
      <w:r>
        <w:tab/>
      </w:r>
      <w:proofErr w:type="gramEnd"/>
      <w:r>
        <w:t>понимать</w:t>
      </w:r>
      <w:r>
        <w:rPr>
          <w:spacing w:val="-52"/>
        </w:rPr>
        <w:t xml:space="preserve"> </w:t>
      </w:r>
      <w:r>
        <w:t>культурные</w:t>
      </w:r>
      <w:r>
        <w:rPr>
          <w:spacing w:val="-5"/>
        </w:rPr>
        <w:t xml:space="preserve"> </w:t>
      </w:r>
      <w:r>
        <w:t>нормы</w:t>
      </w:r>
      <w:r>
        <w:rPr>
          <w:spacing w:val="2"/>
        </w:rPr>
        <w:t xml:space="preserve"> </w:t>
      </w:r>
      <w:r>
        <w:t>и</w:t>
      </w:r>
      <w:r>
        <w:rPr>
          <w:spacing w:val="3"/>
        </w:rPr>
        <w:t xml:space="preserve"> </w:t>
      </w:r>
      <w:r>
        <w:t>значение</w:t>
      </w:r>
      <w:r>
        <w:rPr>
          <w:spacing w:val="-6"/>
        </w:rPr>
        <w:t xml:space="preserve"> </w:t>
      </w:r>
      <w:r>
        <w:t>интонации</w:t>
      </w:r>
      <w:r>
        <w:rPr>
          <w:spacing w:val="-1"/>
        </w:rPr>
        <w:t xml:space="preserve"> </w:t>
      </w:r>
      <w:r>
        <w:t>в</w:t>
      </w:r>
      <w:r>
        <w:rPr>
          <w:spacing w:val="-2"/>
        </w:rPr>
        <w:t xml:space="preserve"> </w:t>
      </w:r>
      <w:r>
        <w:t>повседневном</w:t>
      </w:r>
      <w:r>
        <w:rPr>
          <w:spacing w:val="5"/>
        </w:rPr>
        <w:t xml:space="preserve"> </w:t>
      </w:r>
      <w:r>
        <w:t>общении.</w:t>
      </w:r>
    </w:p>
    <w:p w:rsidR="00EA61AC" w:rsidRDefault="00884E59">
      <w:pPr>
        <w:spacing w:before="1"/>
        <w:ind w:left="1184"/>
      </w:pPr>
      <w:r>
        <w:rPr>
          <w:i/>
        </w:rPr>
        <w:t>Вербальная</w:t>
      </w:r>
      <w:r>
        <w:rPr>
          <w:i/>
          <w:spacing w:val="-2"/>
        </w:rPr>
        <w:t xml:space="preserve"> </w:t>
      </w:r>
      <w:r>
        <w:rPr>
          <w:i/>
        </w:rPr>
        <w:t>коммуникация</w:t>
      </w:r>
      <w:r>
        <w:t>:</w:t>
      </w:r>
    </w:p>
    <w:p w:rsidR="00EA61AC" w:rsidRDefault="00884E59">
      <w:pPr>
        <w:pStyle w:val="a3"/>
        <w:spacing w:before="1"/>
        <w:jc w:val="left"/>
      </w:pPr>
      <w:r>
        <w:t>воспринимать</w:t>
      </w:r>
      <w:r>
        <w:rPr>
          <w:spacing w:val="-3"/>
        </w:rPr>
        <w:t xml:space="preserve"> </w:t>
      </w:r>
      <w:r>
        <w:t>и формулировать</w:t>
      </w:r>
      <w:r>
        <w:rPr>
          <w:spacing w:val="-2"/>
        </w:rPr>
        <w:t xml:space="preserve"> </w:t>
      </w:r>
      <w:r>
        <w:t>суждения, выражать</w:t>
      </w:r>
      <w:r>
        <w:rPr>
          <w:spacing w:val="3"/>
        </w:rPr>
        <w:t xml:space="preserve"> </w:t>
      </w:r>
      <w:r>
        <w:t>эмоции</w:t>
      </w:r>
      <w:r>
        <w:rPr>
          <w:spacing w:val="-1"/>
        </w:rPr>
        <w:t xml:space="preserve"> </w:t>
      </w:r>
      <w:r>
        <w:t>в</w:t>
      </w:r>
      <w:r>
        <w:rPr>
          <w:spacing w:val="-1"/>
        </w:rPr>
        <w:t xml:space="preserve"> </w:t>
      </w:r>
      <w:r>
        <w:t>соответствии</w:t>
      </w:r>
      <w:r>
        <w:rPr>
          <w:spacing w:val="13"/>
        </w:rPr>
        <w:t xml:space="preserve"> </w:t>
      </w:r>
      <w:r>
        <w:t>с</w:t>
      </w:r>
      <w:r>
        <w:rPr>
          <w:spacing w:val="-4"/>
        </w:rPr>
        <w:t xml:space="preserve"> </w:t>
      </w:r>
      <w:r>
        <w:t>целями и условиями</w:t>
      </w:r>
      <w:r>
        <w:rPr>
          <w:spacing w:val="-52"/>
        </w:rPr>
        <w:t xml:space="preserve"> </w:t>
      </w:r>
      <w:r>
        <w:t>общения в</w:t>
      </w:r>
      <w:r>
        <w:rPr>
          <w:spacing w:val="3"/>
        </w:rPr>
        <w:t xml:space="preserve"> </w:t>
      </w:r>
      <w:r>
        <w:t>знакомой</w:t>
      </w:r>
      <w:r>
        <w:rPr>
          <w:spacing w:val="3"/>
        </w:rPr>
        <w:t xml:space="preserve"> </w:t>
      </w:r>
      <w:r>
        <w:t>среде;</w:t>
      </w:r>
    </w:p>
    <w:p w:rsidR="00EA61AC" w:rsidRDefault="00884E59">
      <w:pPr>
        <w:pStyle w:val="a3"/>
        <w:jc w:val="left"/>
      </w:pPr>
      <w:r>
        <w:t>проявлять</w:t>
      </w:r>
      <w:r>
        <w:rPr>
          <w:spacing w:val="41"/>
        </w:rPr>
        <w:t xml:space="preserve"> </w:t>
      </w:r>
      <w:r>
        <w:t>уважительное</w:t>
      </w:r>
      <w:r>
        <w:rPr>
          <w:spacing w:val="34"/>
        </w:rPr>
        <w:t xml:space="preserve"> </w:t>
      </w:r>
      <w:r>
        <w:t>отношение</w:t>
      </w:r>
      <w:r>
        <w:rPr>
          <w:spacing w:val="34"/>
        </w:rPr>
        <w:t xml:space="preserve"> </w:t>
      </w:r>
      <w:r>
        <w:t>к</w:t>
      </w:r>
      <w:r>
        <w:rPr>
          <w:spacing w:val="39"/>
        </w:rPr>
        <w:t xml:space="preserve"> </w:t>
      </w:r>
      <w:r>
        <w:t>собеседнику,</w:t>
      </w:r>
      <w:r>
        <w:rPr>
          <w:spacing w:val="43"/>
        </w:rPr>
        <w:t xml:space="preserve"> </w:t>
      </w:r>
      <w:r>
        <w:t>соблюдать</w:t>
      </w:r>
      <w:r>
        <w:rPr>
          <w:spacing w:val="41"/>
        </w:rPr>
        <w:t xml:space="preserve"> </w:t>
      </w:r>
      <w:r>
        <w:t>правила</w:t>
      </w:r>
      <w:r>
        <w:rPr>
          <w:spacing w:val="39"/>
        </w:rPr>
        <w:t xml:space="preserve"> </w:t>
      </w:r>
      <w:r>
        <w:t>ведения</w:t>
      </w:r>
      <w:r>
        <w:rPr>
          <w:spacing w:val="40"/>
        </w:rPr>
        <w:t xml:space="preserve"> </w:t>
      </w:r>
      <w:r>
        <w:t>диалога</w:t>
      </w:r>
      <w:r>
        <w:rPr>
          <w:spacing w:val="39"/>
        </w:rPr>
        <w:t xml:space="preserve"> </w:t>
      </w:r>
      <w:r>
        <w:t>и</w:t>
      </w:r>
      <w:r>
        <w:rPr>
          <w:spacing w:val="-52"/>
        </w:rPr>
        <w:t xml:space="preserve"> </w:t>
      </w:r>
      <w:r>
        <w:t>дискуссии;</w:t>
      </w:r>
    </w:p>
    <w:p w:rsidR="00EA61AC" w:rsidRDefault="00884E59">
      <w:pPr>
        <w:pStyle w:val="a3"/>
        <w:spacing w:before="4" w:line="237" w:lineRule="auto"/>
        <w:ind w:left="1184" w:right="3364" w:firstLine="0"/>
        <w:jc w:val="left"/>
      </w:pPr>
      <w:r>
        <w:t>признавать</w:t>
      </w:r>
      <w:r>
        <w:rPr>
          <w:spacing w:val="-7"/>
        </w:rPr>
        <w:t xml:space="preserve"> </w:t>
      </w:r>
      <w:r>
        <w:t>возможность</w:t>
      </w:r>
      <w:r>
        <w:rPr>
          <w:spacing w:val="-4"/>
        </w:rPr>
        <w:t xml:space="preserve"> </w:t>
      </w:r>
      <w:r>
        <w:t>существования</w:t>
      </w:r>
      <w:r>
        <w:rPr>
          <w:spacing w:val="-3"/>
        </w:rPr>
        <w:t xml:space="preserve"> </w:t>
      </w:r>
      <w:r>
        <w:t>разных</w:t>
      </w:r>
      <w:r>
        <w:rPr>
          <w:spacing w:val="-6"/>
        </w:rPr>
        <w:t xml:space="preserve"> </w:t>
      </w:r>
      <w:r>
        <w:t>точек</w:t>
      </w:r>
      <w:r>
        <w:rPr>
          <w:spacing w:val="-4"/>
        </w:rPr>
        <w:t xml:space="preserve"> </w:t>
      </w:r>
      <w:r>
        <w:t>зрения;</w:t>
      </w:r>
      <w:r>
        <w:rPr>
          <w:spacing w:val="-52"/>
        </w:rPr>
        <w:t xml:space="preserve"> </w:t>
      </w:r>
      <w:r>
        <w:t>корректно</w:t>
      </w:r>
      <w:r>
        <w:rPr>
          <w:spacing w:val="-5"/>
        </w:rPr>
        <w:t xml:space="preserve"> </w:t>
      </w:r>
      <w:r>
        <w:t>и</w:t>
      </w:r>
      <w:r>
        <w:rPr>
          <w:spacing w:val="1"/>
        </w:rPr>
        <w:t xml:space="preserve"> </w:t>
      </w:r>
      <w:r>
        <w:t>аргументированно</w:t>
      </w:r>
      <w:r>
        <w:rPr>
          <w:spacing w:val="-5"/>
        </w:rPr>
        <w:t xml:space="preserve"> </w:t>
      </w:r>
      <w:r>
        <w:t>высказывать своё</w:t>
      </w:r>
      <w:r>
        <w:rPr>
          <w:spacing w:val="-7"/>
        </w:rPr>
        <w:t xml:space="preserve"> </w:t>
      </w:r>
      <w:r>
        <w:t>мнение;</w:t>
      </w:r>
    </w:p>
    <w:p w:rsidR="00EA61AC" w:rsidRDefault="00884E59">
      <w:pPr>
        <w:pStyle w:val="a3"/>
        <w:spacing w:before="1"/>
        <w:ind w:left="1184" w:right="1895" w:firstLine="0"/>
        <w:jc w:val="left"/>
      </w:pPr>
      <w:r>
        <w:t>строить</w:t>
      </w:r>
      <w:r>
        <w:rPr>
          <w:spacing w:val="7"/>
        </w:rPr>
        <w:t xml:space="preserve"> </w:t>
      </w:r>
      <w:r>
        <w:t>речевое</w:t>
      </w:r>
      <w:r>
        <w:rPr>
          <w:spacing w:val="3"/>
        </w:rPr>
        <w:t xml:space="preserve"> </w:t>
      </w:r>
      <w:r>
        <w:t>высказывание</w:t>
      </w:r>
      <w:r>
        <w:rPr>
          <w:spacing w:val="2"/>
        </w:rPr>
        <w:t xml:space="preserve"> </w:t>
      </w:r>
      <w:r>
        <w:t>в</w:t>
      </w:r>
      <w:r>
        <w:rPr>
          <w:spacing w:val="10"/>
        </w:rPr>
        <w:t xml:space="preserve"> </w:t>
      </w:r>
      <w:r>
        <w:t>соответствии</w:t>
      </w:r>
      <w:r>
        <w:rPr>
          <w:spacing w:val="10"/>
        </w:rPr>
        <w:t xml:space="preserve"> </w:t>
      </w:r>
      <w:r>
        <w:t>с</w:t>
      </w:r>
      <w:r>
        <w:rPr>
          <w:spacing w:val="2"/>
        </w:rPr>
        <w:t xml:space="preserve"> </w:t>
      </w:r>
      <w:r>
        <w:t>поставленной</w:t>
      </w:r>
      <w:r>
        <w:rPr>
          <w:spacing w:val="10"/>
        </w:rPr>
        <w:t xml:space="preserve"> </w:t>
      </w:r>
      <w:r>
        <w:t>задачей;</w:t>
      </w:r>
      <w:r>
        <w:rPr>
          <w:spacing w:val="1"/>
        </w:rPr>
        <w:t xml:space="preserve"> </w:t>
      </w:r>
      <w:r>
        <w:t>создавать</w:t>
      </w:r>
      <w:r>
        <w:rPr>
          <w:spacing w:val="-8"/>
        </w:rPr>
        <w:t xml:space="preserve"> </w:t>
      </w:r>
      <w:r>
        <w:t>устные</w:t>
      </w:r>
      <w:r>
        <w:rPr>
          <w:spacing w:val="-8"/>
        </w:rPr>
        <w:t xml:space="preserve"> </w:t>
      </w:r>
      <w:r>
        <w:t>и</w:t>
      </w:r>
      <w:r>
        <w:rPr>
          <w:spacing w:val="-2"/>
        </w:rPr>
        <w:t xml:space="preserve"> </w:t>
      </w:r>
      <w:r>
        <w:t>письменные</w:t>
      </w:r>
      <w:r>
        <w:rPr>
          <w:spacing w:val="-8"/>
        </w:rPr>
        <w:t xml:space="preserve"> </w:t>
      </w:r>
      <w:r>
        <w:t>тексты</w:t>
      </w:r>
      <w:r>
        <w:rPr>
          <w:spacing w:val="-2"/>
        </w:rPr>
        <w:t xml:space="preserve"> </w:t>
      </w:r>
      <w:r>
        <w:t>(описание,</w:t>
      </w:r>
      <w:r>
        <w:rPr>
          <w:spacing w:val="-6"/>
        </w:rPr>
        <w:t xml:space="preserve"> </w:t>
      </w:r>
      <w:r>
        <w:t>рассуждение,</w:t>
      </w:r>
      <w:r>
        <w:rPr>
          <w:spacing w:val="-1"/>
        </w:rPr>
        <w:t xml:space="preserve"> </w:t>
      </w:r>
      <w:r>
        <w:t>повествование);</w:t>
      </w:r>
      <w:r>
        <w:rPr>
          <w:spacing w:val="-52"/>
        </w:rPr>
        <w:t xml:space="preserve"> </w:t>
      </w:r>
      <w:r>
        <w:t>готовить небольшие</w:t>
      </w:r>
      <w:r>
        <w:rPr>
          <w:spacing w:val="-5"/>
        </w:rPr>
        <w:t xml:space="preserve"> </w:t>
      </w:r>
      <w:r>
        <w:t>публичные</w:t>
      </w:r>
      <w:r>
        <w:rPr>
          <w:spacing w:val="-5"/>
        </w:rPr>
        <w:t xml:space="preserve"> </w:t>
      </w:r>
      <w:r>
        <w:t>выступления;</w:t>
      </w:r>
    </w:p>
    <w:p w:rsidR="00EA61AC" w:rsidRDefault="00884E59">
      <w:pPr>
        <w:pStyle w:val="a3"/>
        <w:spacing w:line="252" w:lineRule="exact"/>
        <w:ind w:left="1184" w:firstLine="0"/>
        <w:jc w:val="left"/>
      </w:pPr>
      <w:r>
        <w:t>подбирать</w:t>
      </w:r>
      <w:r>
        <w:rPr>
          <w:spacing w:val="-4"/>
        </w:rPr>
        <w:t xml:space="preserve"> </w:t>
      </w:r>
      <w:r>
        <w:t>иллюстративный</w:t>
      </w:r>
      <w:r>
        <w:rPr>
          <w:spacing w:val="-2"/>
        </w:rPr>
        <w:t xml:space="preserve"> </w:t>
      </w:r>
      <w:r>
        <w:t>материал</w:t>
      </w:r>
      <w:r>
        <w:rPr>
          <w:spacing w:val="-3"/>
        </w:rPr>
        <w:t xml:space="preserve"> </w:t>
      </w:r>
      <w:r>
        <w:t>(рисунки,</w:t>
      </w:r>
      <w:r>
        <w:rPr>
          <w:spacing w:val="-1"/>
        </w:rPr>
        <w:t xml:space="preserve"> </w:t>
      </w:r>
      <w:r>
        <w:t>фото,</w:t>
      </w:r>
      <w:r>
        <w:rPr>
          <w:spacing w:val="7"/>
        </w:rPr>
        <w:t xml:space="preserve"> </w:t>
      </w:r>
      <w:r>
        <w:t>плакаты)</w:t>
      </w:r>
      <w:r>
        <w:rPr>
          <w:spacing w:val="-5"/>
        </w:rPr>
        <w:t xml:space="preserve"> </w:t>
      </w:r>
      <w:r>
        <w:t>к</w:t>
      </w:r>
      <w:r>
        <w:rPr>
          <w:spacing w:val="-8"/>
        </w:rPr>
        <w:t xml:space="preserve"> </w:t>
      </w:r>
      <w:r>
        <w:t>тексту</w:t>
      </w:r>
      <w:r>
        <w:rPr>
          <w:spacing w:val="-7"/>
        </w:rPr>
        <w:t xml:space="preserve"> </w:t>
      </w:r>
      <w:r>
        <w:t>выступления.</w:t>
      </w:r>
    </w:p>
    <w:p w:rsidR="00EA61AC" w:rsidRDefault="00884E59">
      <w:pPr>
        <w:spacing w:before="1"/>
        <w:ind w:left="1184"/>
      </w:pPr>
      <w:r>
        <w:rPr>
          <w:i/>
        </w:rPr>
        <w:t>Совместная</w:t>
      </w:r>
      <w:r>
        <w:rPr>
          <w:i/>
          <w:spacing w:val="-6"/>
        </w:rPr>
        <w:t xml:space="preserve"> </w:t>
      </w:r>
      <w:r>
        <w:rPr>
          <w:i/>
        </w:rPr>
        <w:t>деятельность</w:t>
      </w:r>
      <w:r>
        <w:rPr>
          <w:i/>
          <w:spacing w:val="-3"/>
        </w:rPr>
        <w:t xml:space="preserve"> </w:t>
      </w:r>
      <w:r>
        <w:t>(</w:t>
      </w:r>
      <w:r>
        <w:rPr>
          <w:i/>
        </w:rPr>
        <w:t>сотрудничество</w:t>
      </w:r>
      <w:r>
        <w:t>):</w:t>
      </w:r>
    </w:p>
    <w:p w:rsidR="00EA61AC" w:rsidRDefault="00884E59">
      <w:pPr>
        <w:pStyle w:val="a3"/>
        <w:spacing w:before="4" w:line="237" w:lineRule="auto"/>
        <w:ind w:right="173"/>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56"/>
        </w:rPr>
        <w:t xml:space="preserve"> </w:t>
      </w:r>
      <w:r>
        <w:t>в</w:t>
      </w:r>
      <w:r>
        <w:rPr>
          <w:spacing w:val="56"/>
        </w:rPr>
        <w:t xml:space="preserve"> </w:t>
      </w:r>
      <w:r>
        <w:t>ситуациях</w:t>
      </w:r>
      <w:r>
        <w:rPr>
          <w:spacing w:val="56"/>
        </w:rPr>
        <w:t xml:space="preserve"> </w:t>
      </w:r>
      <w:r>
        <w:t>совместного</w:t>
      </w:r>
      <w:r>
        <w:rPr>
          <w:spacing w:val="1"/>
        </w:rPr>
        <w:t xml:space="preserve"> </w:t>
      </w:r>
      <w:r>
        <w:t>восприятия,</w:t>
      </w:r>
      <w:r>
        <w:rPr>
          <w:spacing w:val="4"/>
        </w:rPr>
        <w:t xml:space="preserve"> </w:t>
      </w:r>
      <w:r>
        <w:t>исполнения</w:t>
      </w:r>
      <w:r>
        <w:rPr>
          <w:spacing w:val="7"/>
        </w:rPr>
        <w:t xml:space="preserve"> </w:t>
      </w:r>
      <w:r>
        <w:t>музыки;</w:t>
      </w:r>
    </w:p>
    <w:p w:rsidR="00EA61AC" w:rsidRDefault="00884E59">
      <w:pPr>
        <w:pStyle w:val="a3"/>
        <w:spacing w:before="1"/>
        <w:ind w:right="171"/>
      </w:pPr>
      <w:r>
        <w:t>переключаться между различными формами коллективной, групповой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1"/>
        </w:rPr>
        <w:t xml:space="preserve"> </w:t>
      </w:r>
      <w:r>
        <w:t>при</w:t>
      </w:r>
      <w:r>
        <w:rPr>
          <w:spacing w:val="1"/>
        </w:rPr>
        <w:t xml:space="preserve"> </w:t>
      </w:r>
      <w:r>
        <w:t>решении</w:t>
      </w:r>
      <w:r>
        <w:rPr>
          <w:spacing w:val="-2"/>
        </w:rPr>
        <w:t xml:space="preserve"> </w:t>
      </w:r>
      <w:r>
        <w:t>поставленной</w:t>
      </w:r>
      <w:r>
        <w:rPr>
          <w:spacing w:val="3"/>
        </w:rPr>
        <w:t xml:space="preserve"> </w:t>
      </w:r>
      <w:r>
        <w:t>задачи;</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61"/>
      </w:pPr>
      <w:r>
        <w:lastRenderedPageBreak/>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 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 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 промежуточных</w:t>
      </w:r>
      <w:r>
        <w:rPr>
          <w:spacing w:val="2"/>
        </w:rPr>
        <w:t xml:space="preserve"> </w:t>
      </w:r>
      <w:r>
        <w:t>шагов</w:t>
      </w:r>
      <w:r>
        <w:rPr>
          <w:spacing w:val="2"/>
        </w:rPr>
        <w:t xml:space="preserve"> </w:t>
      </w:r>
      <w:r>
        <w:t>и</w:t>
      </w:r>
      <w:r>
        <w:rPr>
          <w:spacing w:val="3"/>
        </w:rPr>
        <w:t xml:space="preserve"> </w:t>
      </w:r>
      <w:r>
        <w:t>сроков;</w:t>
      </w:r>
    </w:p>
    <w:p w:rsidR="00EA61AC" w:rsidRDefault="00884E59">
      <w:pPr>
        <w:pStyle w:val="a3"/>
        <w:ind w:right="168"/>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4"/>
        </w:rPr>
        <w:t xml:space="preserve"> </w:t>
      </w:r>
      <w:r>
        <w:t>выполнять</w:t>
      </w:r>
      <w:r>
        <w:rPr>
          <w:spacing w:val="1"/>
        </w:rPr>
        <w:t xml:space="preserve"> </w:t>
      </w:r>
      <w:r>
        <w:t>поручения,</w:t>
      </w:r>
      <w:r>
        <w:rPr>
          <w:spacing w:val="4"/>
        </w:rPr>
        <w:t xml:space="preserve"> </w:t>
      </w:r>
      <w:r>
        <w:t>подчиняться;</w:t>
      </w:r>
    </w:p>
    <w:p w:rsidR="00EA61AC" w:rsidRDefault="00884E59">
      <w:pPr>
        <w:pStyle w:val="a3"/>
        <w:ind w:left="1184" w:right="510" w:firstLine="0"/>
        <w:jc w:val="left"/>
      </w:pPr>
      <w:r>
        <w:t>ответственно выполнять свою часть работы; оценивать свой вклад в общий результат;</w:t>
      </w:r>
      <w:r>
        <w:rPr>
          <w:spacing w:val="1"/>
        </w:rPr>
        <w:t xml:space="preserve"> </w:t>
      </w:r>
      <w:r>
        <w:t>выполнять</w:t>
      </w:r>
      <w:r>
        <w:rPr>
          <w:spacing w:val="-1"/>
        </w:rPr>
        <w:t xml:space="preserve"> </w:t>
      </w:r>
      <w:r>
        <w:t>совместные</w:t>
      </w:r>
      <w:r>
        <w:rPr>
          <w:spacing w:val="-7"/>
        </w:rPr>
        <w:t xml:space="preserve"> </w:t>
      </w:r>
      <w:r>
        <w:t>проектные,</w:t>
      </w:r>
      <w:r>
        <w:rPr>
          <w:spacing w:val="2"/>
        </w:rPr>
        <w:t xml:space="preserve"> </w:t>
      </w:r>
      <w:r>
        <w:t>творческие</w:t>
      </w:r>
      <w:r>
        <w:rPr>
          <w:spacing w:val="-7"/>
        </w:rPr>
        <w:t xml:space="preserve"> </w:t>
      </w:r>
      <w:r>
        <w:t>задания</w:t>
      </w:r>
      <w:r>
        <w:rPr>
          <w:spacing w:val="-1"/>
        </w:rPr>
        <w:t xml:space="preserve"> </w:t>
      </w:r>
      <w:r>
        <w:t>с</w:t>
      </w:r>
      <w:r>
        <w:rPr>
          <w:spacing w:val="-6"/>
        </w:rPr>
        <w:t xml:space="preserve"> </w:t>
      </w:r>
      <w:r>
        <w:t>опорой</w:t>
      </w:r>
      <w:r>
        <w:rPr>
          <w:spacing w:val="1"/>
        </w:rPr>
        <w:t xml:space="preserve"> </w:t>
      </w:r>
      <w:r>
        <w:t>на</w:t>
      </w:r>
      <w:r>
        <w:rPr>
          <w:spacing w:val="-2"/>
        </w:rPr>
        <w:t xml:space="preserve"> </w:t>
      </w:r>
      <w:r>
        <w:t>предложенные</w:t>
      </w:r>
      <w:r>
        <w:rPr>
          <w:spacing w:val="-6"/>
        </w:rPr>
        <w:t xml:space="preserve"> </w:t>
      </w:r>
      <w:r>
        <w:t>образцы.</w:t>
      </w:r>
    </w:p>
    <w:p w:rsidR="00EA61AC" w:rsidRDefault="00884E59" w:rsidP="00611D53">
      <w:pPr>
        <w:pStyle w:val="3"/>
        <w:numPr>
          <w:ilvl w:val="0"/>
          <w:numId w:val="162"/>
        </w:numPr>
        <w:tabs>
          <w:tab w:val="left" w:pos="1406"/>
        </w:tabs>
        <w:spacing w:before="7" w:line="249" w:lineRule="exact"/>
        <w:ind w:hanging="222"/>
      </w:pPr>
      <w:r>
        <w:t>Овладение</w:t>
      </w:r>
      <w:r>
        <w:rPr>
          <w:spacing w:val="-6"/>
        </w:rPr>
        <w:t xml:space="preserve"> </w:t>
      </w:r>
      <w:r>
        <w:t>универсальными</w:t>
      </w:r>
      <w:r>
        <w:rPr>
          <w:spacing w:val="-2"/>
        </w:rPr>
        <w:t xml:space="preserve"> </w:t>
      </w:r>
      <w:r>
        <w:t>регулятивными</w:t>
      </w:r>
      <w:r>
        <w:rPr>
          <w:spacing w:val="-3"/>
        </w:rPr>
        <w:t xml:space="preserve"> </w:t>
      </w:r>
      <w:r>
        <w:t>действиями</w:t>
      </w:r>
    </w:p>
    <w:p w:rsidR="00EA61AC" w:rsidRDefault="00884E59">
      <w:pPr>
        <w:pStyle w:val="a3"/>
        <w:spacing w:line="249" w:lineRule="exact"/>
        <w:ind w:left="1184" w:firstLine="0"/>
        <w:jc w:val="left"/>
      </w:pPr>
      <w:r>
        <w:t>Самоорганизация:</w:t>
      </w:r>
    </w:p>
    <w:p w:rsidR="00EA61AC" w:rsidRDefault="00884E59">
      <w:pPr>
        <w:pStyle w:val="a3"/>
        <w:spacing w:before="1"/>
        <w:ind w:left="1184" w:right="2164" w:firstLine="0"/>
        <w:jc w:val="left"/>
      </w:pPr>
      <w:r>
        <w:t>планировать действия по решению учебной задачи для получения результата;</w:t>
      </w:r>
      <w:r>
        <w:rPr>
          <w:spacing w:val="-53"/>
        </w:rPr>
        <w:t xml:space="preserve"> </w:t>
      </w:r>
      <w:r>
        <w:t>выстраивать</w:t>
      </w:r>
      <w:r>
        <w:rPr>
          <w:spacing w:val="-4"/>
        </w:rPr>
        <w:t xml:space="preserve"> </w:t>
      </w:r>
      <w:r>
        <w:t>последовательность</w:t>
      </w:r>
      <w:r>
        <w:rPr>
          <w:spacing w:val="1"/>
        </w:rPr>
        <w:t xml:space="preserve"> </w:t>
      </w:r>
      <w:r>
        <w:t>выбранных</w:t>
      </w:r>
      <w:r>
        <w:rPr>
          <w:spacing w:val="1"/>
        </w:rPr>
        <w:t xml:space="preserve"> </w:t>
      </w:r>
      <w:r>
        <w:t>действий.</w:t>
      </w:r>
    </w:p>
    <w:p w:rsidR="00EA61AC" w:rsidRDefault="00884E59">
      <w:pPr>
        <w:pStyle w:val="a3"/>
        <w:spacing w:line="251" w:lineRule="exact"/>
        <w:ind w:left="1184" w:firstLine="0"/>
        <w:jc w:val="left"/>
      </w:pPr>
      <w:r>
        <w:t>Самоконтроль:</w:t>
      </w:r>
    </w:p>
    <w:p w:rsidR="00EA61AC" w:rsidRDefault="00884E59">
      <w:pPr>
        <w:pStyle w:val="a3"/>
        <w:spacing w:before="2"/>
        <w:ind w:left="1184" w:right="2821" w:firstLine="0"/>
        <w:jc w:val="left"/>
      </w:pPr>
      <w:r>
        <w:t>устанавливать причины успеха/неудач учебной деятельности;</w:t>
      </w:r>
      <w:r>
        <w:rPr>
          <w:spacing w:val="1"/>
        </w:rPr>
        <w:t xml:space="preserve"> </w:t>
      </w:r>
      <w:r>
        <w:t>корректировать</w:t>
      </w:r>
      <w:r>
        <w:rPr>
          <w:spacing w:val="-2"/>
        </w:rPr>
        <w:t xml:space="preserve"> </w:t>
      </w:r>
      <w:r>
        <w:t>свои</w:t>
      </w:r>
      <w:r>
        <w:rPr>
          <w:spacing w:val="-1"/>
        </w:rPr>
        <w:t xml:space="preserve"> </w:t>
      </w:r>
      <w:r>
        <w:t>учебные</w:t>
      </w:r>
      <w:r>
        <w:rPr>
          <w:spacing w:val="-7"/>
        </w:rPr>
        <w:t xml:space="preserve"> </w:t>
      </w:r>
      <w:r>
        <w:t>действия</w:t>
      </w:r>
      <w:r>
        <w:rPr>
          <w:spacing w:val="-3"/>
        </w:rPr>
        <w:t xml:space="preserve"> </w:t>
      </w:r>
      <w:r>
        <w:t>для</w:t>
      </w:r>
      <w:r>
        <w:rPr>
          <w:spacing w:val="-3"/>
        </w:rPr>
        <w:t xml:space="preserve"> </w:t>
      </w:r>
      <w:r>
        <w:t>преодоления</w:t>
      </w:r>
      <w:r>
        <w:rPr>
          <w:spacing w:val="-2"/>
        </w:rPr>
        <w:t xml:space="preserve"> </w:t>
      </w:r>
      <w:r>
        <w:t>ошибок.</w:t>
      </w:r>
    </w:p>
    <w:p w:rsidR="00EA61AC" w:rsidRDefault="00884E59">
      <w:pPr>
        <w:pStyle w:val="a3"/>
        <w:spacing w:before="3"/>
        <w:ind w:right="165"/>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56"/>
        </w:rPr>
        <w:t xml:space="preserve"> </w:t>
      </w:r>
      <w:r>
        <w:t>действий</w:t>
      </w:r>
      <w:r>
        <w:rPr>
          <w:spacing w:val="56"/>
        </w:rPr>
        <w:t xml:space="preserve"> </w:t>
      </w:r>
      <w:r>
        <w:t>обеспечивает</w:t>
      </w:r>
      <w:r>
        <w:rPr>
          <w:spacing w:val="1"/>
        </w:rPr>
        <w:t xml:space="preserve"> </w:t>
      </w:r>
      <w:r>
        <w:t>формирование смысловых</w:t>
      </w:r>
      <w:r>
        <w:rPr>
          <w:spacing w:val="1"/>
        </w:rPr>
        <w:t xml:space="preserve"> </w:t>
      </w:r>
      <w:r>
        <w:t>установок личности (внутренняя позиция личности) и жизненных 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1"/>
        </w:rPr>
        <w:t xml:space="preserve"> </w:t>
      </w:r>
      <w:r>
        <w:t>равновесия</w:t>
      </w:r>
      <w:r>
        <w:rPr>
          <w:spacing w:val="1"/>
        </w:rPr>
        <w:t xml:space="preserve"> </w:t>
      </w:r>
      <w:r>
        <w:t>и</w:t>
      </w:r>
      <w:r>
        <w:rPr>
          <w:spacing w:val="11"/>
        </w:rPr>
        <w:t xml:space="preserve"> </w:t>
      </w:r>
      <w:r>
        <w:t>т.</w:t>
      </w:r>
      <w:r>
        <w:rPr>
          <w:spacing w:val="5"/>
        </w:rPr>
        <w:t xml:space="preserve"> </w:t>
      </w:r>
      <w:r>
        <w:t>д.).</w:t>
      </w:r>
    </w:p>
    <w:p w:rsidR="00EA61AC" w:rsidRDefault="00884E59">
      <w:pPr>
        <w:pStyle w:val="3"/>
        <w:spacing w:before="1"/>
        <w:ind w:left="4243"/>
        <w:jc w:val="left"/>
      </w:pPr>
      <w:r>
        <w:t>ПРЕДМЕТНЫЕ</w:t>
      </w:r>
      <w:r>
        <w:rPr>
          <w:spacing w:val="-1"/>
        </w:rPr>
        <w:t xml:space="preserve"> </w:t>
      </w:r>
      <w:r>
        <w:t>РЕЗУЛЬТАТЫ</w:t>
      </w:r>
    </w:p>
    <w:p w:rsidR="00EA61AC" w:rsidRDefault="00884E59">
      <w:pPr>
        <w:pStyle w:val="a3"/>
        <w:ind w:right="157"/>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1"/>
        </w:rPr>
        <w:t xml:space="preserve"> </w:t>
      </w:r>
      <w:r>
        <w:t>к</w:t>
      </w:r>
      <w:r>
        <w:rPr>
          <w:spacing w:val="1"/>
        </w:rPr>
        <w:t xml:space="preserve"> </w:t>
      </w:r>
      <w:r>
        <w:t>музыке</w:t>
      </w:r>
      <w:r>
        <w:rPr>
          <w:spacing w:val="1"/>
        </w:rPr>
        <w:t xml:space="preserve"> </w:t>
      </w:r>
      <w:r>
        <w:t>как</w:t>
      </w:r>
      <w:r>
        <w:rPr>
          <w:spacing w:val="1"/>
        </w:rPr>
        <w:t xml:space="preserve"> </w:t>
      </w:r>
      <w:r>
        <w:t>важному</w:t>
      </w:r>
      <w:r>
        <w:rPr>
          <w:spacing w:val="-4"/>
        </w:rPr>
        <w:t xml:space="preserve"> </w:t>
      </w:r>
      <w:r>
        <w:t>элементу</w:t>
      </w:r>
      <w:r>
        <w:rPr>
          <w:spacing w:val="-3"/>
        </w:rPr>
        <w:t xml:space="preserve"> </w:t>
      </w:r>
      <w:r>
        <w:t>своей</w:t>
      </w:r>
      <w:r>
        <w:rPr>
          <w:spacing w:val="3"/>
        </w:rPr>
        <w:t xml:space="preserve"> </w:t>
      </w:r>
      <w:r>
        <w:t>жизни.</w:t>
      </w:r>
    </w:p>
    <w:p w:rsidR="00EA61AC" w:rsidRDefault="00884E59">
      <w:pPr>
        <w:pStyle w:val="a3"/>
        <w:ind w:left="1184" w:firstLine="0"/>
      </w:pPr>
      <w:r>
        <w:t>Обучающиеся,</w:t>
      </w:r>
      <w:r>
        <w:rPr>
          <w:spacing w:val="1"/>
        </w:rPr>
        <w:t xml:space="preserve"> </w:t>
      </w:r>
      <w:r>
        <w:t>освоившие</w:t>
      </w:r>
      <w:r>
        <w:rPr>
          <w:spacing w:val="-7"/>
        </w:rPr>
        <w:t xml:space="preserve"> </w:t>
      </w:r>
      <w:r>
        <w:t>основную</w:t>
      </w:r>
      <w:r>
        <w:rPr>
          <w:spacing w:val="-2"/>
        </w:rPr>
        <w:t xml:space="preserve"> </w:t>
      </w:r>
      <w:r>
        <w:t>образовательную</w:t>
      </w:r>
      <w:r>
        <w:rPr>
          <w:spacing w:val="-2"/>
        </w:rPr>
        <w:t xml:space="preserve"> </w:t>
      </w:r>
      <w:r>
        <w:t>программу</w:t>
      </w:r>
      <w:r>
        <w:rPr>
          <w:spacing w:val="-5"/>
        </w:rPr>
        <w:t xml:space="preserve"> </w:t>
      </w:r>
      <w:r>
        <w:t>по</w:t>
      </w:r>
      <w:r>
        <w:rPr>
          <w:spacing w:val="-5"/>
        </w:rPr>
        <w:t xml:space="preserve"> </w:t>
      </w:r>
      <w:r>
        <w:t>предмету</w:t>
      </w:r>
      <w:r>
        <w:rPr>
          <w:spacing w:val="-5"/>
        </w:rPr>
        <w:t xml:space="preserve"> </w:t>
      </w:r>
      <w:r>
        <w:t>«Музыка»:</w:t>
      </w:r>
    </w:p>
    <w:p w:rsidR="00EA61AC" w:rsidRDefault="00884E59">
      <w:pPr>
        <w:pStyle w:val="a3"/>
        <w:spacing w:before="3" w:line="237" w:lineRule="auto"/>
        <w:ind w:right="166"/>
      </w:pPr>
      <w:r>
        <w:t>с интересом занимаются музыкой, любят петь, играть на доступных музыкальных инструментах,</w:t>
      </w:r>
      <w:r>
        <w:rPr>
          <w:spacing w:val="1"/>
        </w:rPr>
        <w:t xml:space="preserve"> </w:t>
      </w:r>
      <w:r>
        <w:t>умеют</w:t>
      </w:r>
      <w:r>
        <w:rPr>
          <w:spacing w:val="-1"/>
        </w:rPr>
        <w:t xml:space="preserve"> </w:t>
      </w:r>
      <w:r>
        <w:t>слушать серьёзную</w:t>
      </w:r>
      <w:r>
        <w:rPr>
          <w:spacing w:val="-1"/>
        </w:rPr>
        <w:t xml:space="preserve"> </w:t>
      </w:r>
      <w:r>
        <w:t>музыку,</w:t>
      </w:r>
      <w:r>
        <w:rPr>
          <w:spacing w:val="3"/>
        </w:rPr>
        <w:t xml:space="preserve"> </w:t>
      </w:r>
      <w:r>
        <w:t>знают</w:t>
      </w:r>
      <w:r>
        <w:rPr>
          <w:spacing w:val="-4"/>
        </w:rPr>
        <w:t xml:space="preserve"> </w:t>
      </w:r>
      <w:r>
        <w:t>правила</w:t>
      </w:r>
      <w:r>
        <w:rPr>
          <w:spacing w:val="-1"/>
        </w:rPr>
        <w:t xml:space="preserve"> </w:t>
      </w:r>
      <w:r>
        <w:t>поведения</w:t>
      </w:r>
      <w:r>
        <w:rPr>
          <w:spacing w:val="-1"/>
        </w:rPr>
        <w:t xml:space="preserve"> </w:t>
      </w:r>
      <w:r>
        <w:t>в</w:t>
      </w:r>
      <w:r>
        <w:rPr>
          <w:spacing w:val="2"/>
        </w:rPr>
        <w:t xml:space="preserve"> </w:t>
      </w:r>
      <w:r>
        <w:t>театре,</w:t>
      </w:r>
      <w:r>
        <w:rPr>
          <w:spacing w:val="3"/>
        </w:rPr>
        <w:t xml:space="preserve"> </w:t>
      </w:r>
      <w:r>
        <w:t>концертном зале;</w:t>
      </w:r>
    </w:p>
    <w:p w:rsidR="00EA61AC" w:rsidRDefault="00884E59">
      <w:pPr>
        <w:pStyle w:val="a3"/>
        <w:spacing w:before="1"/>
        <w:ind w:left="1184" w:firstLine="0"/>
      </w:pPr>
      <w:r>
        <w:t>сознательно</w:t>
      </w:r>
      <w:r>
        <w:rPr>
          <w:spacing w:val="-7"/>
        </w:rPr>
        <w:t xml:space="preserve"> </w:t>
      </w:r>
      <w:r>
        <w:t>стремятся</w:t>
      </w:r>
      <w:r>
        <w:rPr>
          <w:spacing w:val="-2"/>
        </w:rPr>
        <w:t xml:space="preserve"> </w:t>
      </w:r>
      <w:r>
        <w:t>к</w:t>
      </w:r>
      <w:r>
        <w:rPr>
          <w:spacing w:val="-3"/>
        </w:rPr>
        <w:t xml:space="preserve"> </w:t>
      </w:r>
      <w:r>
        <w:t>развитию</w:t>
      </w:r>
      <w:r>
        <w:rPr>
          <w:spacing w:val="-8"/>
        </w:rPr>
        <w:t xml:space="preserve"> </w:t>
      </w:r>
      <w:r>
        <w:t>своих</w:t>
      </w:r>
      <w:r>
        <w:rPr>
          <w:spacing w:val="-1"/>
        </w:rPr>
        <w:t xml:space="preserve"> </w:t>
      </w:r>
      <w:r>
        <w:t>музыкальных</w:t>
      </w:r>
      <w:r>
        <w:rPr>
          <w:spacing w:val="-2"/>
        </w:rPr>
        <w:t xml:space="preserve"> </w:t>
      </w:r>
      <w:r>
        <w:t>способностей;</w:t>
      </w:r>
    </w:p>
    <w:p w:rsidR="00EA61AC" w:rsidRDefault="00884E59">
      <w:pPr>
        <w:pStyle w:val="a3"/>
        <w:spacing w:before="4" w:line="237" w:lineRule="auto"/>
        <w:ind w:right="160"/>
      </w:pPr>
      <w:r>
        <w:t>осознают разнообразие форм и направлений музыкального искусства, могут назвать музыкальные</w:t>
      </w:r>
      <w:r>
        <w:rPr>
          <w:spacing w:val="1"/>
        </w:rPr>
        <w:t xml:space="preserve"> </w:t>
      </w:r>
      <w:r>
        <w:t>произведения,</w:t>
      </w:r>
      <w:r>
        <w:rPr>
          <w:spacing w:val="2"/>
        </w:rPr>
        <w:t xml:space="preserve"> </w:t>
      </w:r>
      <w:r>
        <w:t>композиторов,</w:t>
      </w:r>
      <w:r>
        <w:rPr>
          <w:spacing w:val="2"/>
        </w:rPr>
        <w:t xml:space="preserve"> </w:t>
      </w:r>
      <w:r>
        <w:t>исполнителей,</w:t>
      </w:r>
      <w:r>
        <w:rPr>
          <w:spacing w:val="2"/>
        </w:rPr>
        <w:t xml:space="preserve"> </w:t>
      </w:r>
      <w:r>
        <w:t>которые</w:t>
      </w:r>
      <w:r>
        <w:rPr>
          <w:spacing w:val="-6"/>
        </w:rPr>
        <w:t xml:space="preserve"> </w:t>
      </w:r>
      <w:r>
        <w:t>им</w:t>
      </w:r>
      <w:r>
        <w:rPr>
          <w:spacing w:val="-1"/>
        </w:rPr>
        <w:t xml:space="preserve"> </w:t>
      </w:r>
      <w:r>
        <w:t>нравятся,</w:t>
      </w:r>
      <w:r>
        <w:rPr>
          <w:spacing w:val="-2"/>
        </w:rPr>
        <w:t xml:space="preserve"> </w:t>
      </w:r>
      <w:r>
        <w:t>аргументировать</w:t>
      </w:r>
      <w:r>
        <w:rPr>
          <w:spacing w:val="-1"/>
        </w:rPr>
        <w:t xml:space="preserve"> </w:t>
      </w:r>
      <w:r>
        <w:t>свой</w:t>
      </w:r>
      <w:r>
        <w:rPr>
          <w:spacing w:val="-3"/>
        </w:rPr>
        <w:t xml:space="preserve"> </w:t>
      </w:r>
      <w:r>
        <w:t>выбор;</w:t>
      </w:r>
    </w:p>
    <w:p w:rsidR="00EA61AC" w:rsidRDefault="00884E59">
      <w:pPr>
        <w:pStyle w:val="a3"/>
        <w:spacing w:before="1"/>
        <w:ind w:right="171"/>
      </w:pPr>
      <w:r>
        <w:t>имеют</w:t>
      </w:r>
      <w:r>
        <w:rPr>
          <w:spacing w:val="1"/>
        </w:rPr>
        <w:t xml:space="preserve"> </w:t>
      </w:r>
      <w:r>
        <w:t>опыт</w:t>
      </w:r>
      <w:r>
        <w:rPr>
          <w:spacing w:val="1"/>
        </w:rPr>
        <w:t xml:space="preserve"> </w:t>
      </w:r>
      <w:r>
        <w:t>восприятия,</w:t>
      </w:r>
      <w:r>
        <w:rPr>
          <w:spacing w:val="1"/>
        </w:rPr>
        <w:t xml:space="preserve"> </w:t>
      </w:r>
      <w:r>
        <w:t>исполнения</w:t>
      </w:r>
      <w:r>
        <w:rPr>
          <w:spacing w:val="1"/>
        </w:rPr>
        <w:t xml:space="preserve"> </w:t>
      </w:r>
      <w:r>
        <w:t>музыки</w:t>
      </w:r>
      <w:r>
        <w:rPr>
          <w:spacing w:val="1"/>
        </w:rPr>
        <w:t xml:space="preserve"> </w:t>
      </w:r>
      <w:r>
        <w:t>разных</w:t>
      </w:r>
      <w:r>
        <w:rPr>
          <w:spacing w:val="1"/>
        </w:rPr>
        <w:t xml:space="preserve"> </w:t>
      </w:r>
      <w:r>
        <w:t>жанров,</w:t>
      </w:r>
      <w:r>
        <w:rPr>
          <w:spacing w:val="1"/>
        </w:rPr>
        <w:t xml:space="preserve"> </w:t>
      </w:r>
      <w:r>
        <w:t>творческой</w:t>
      </w:r>
      <w:r>
        <w:rPr>
          <w:spacing w:val="1"/>
        </w:rPr>
        <w:t xml:space="preserve"> </w:t>
      </w:r>
      <w:r>
        <w:t>деятельности</w:t>
      </w:r>
      <w:r>
        <w:rPr>
          <w:spacing w:val="1"/>
        </w:rPr>
        <w:t xml:space="preserve"> </w:t>
      </w:r>
      <w:r>
        <w:t>в</w:t>
      </w:r>
      <w:r>
        <w:rPr>
          <w:spacing w:val="1"/>
        </w:rPr>
        <w:t xml:space="preserve"> </w:t>
      </w:r>
      <w:r>
        <w:t>различных</w:t>
      </w:r>
      <w:r>
        <w:rPr>
          <w:spacing w:val="-3"/>
        </w:rPr>
        <w:t xml:space="preserve"> </w:t>
      </w:r>
      <w:r>
        <w:t>смежных</w:t>
      </w:r>
      <w:r>
        <w:rPr>
          <w:spacing w:val="2"/>
        </w:rPr>
        <w:t xml:space="preserve"> </w:t>
      </w:r>
      <w:r>
        <w:t>видах</w:t>
      </w:r>
      <w:r>
        <w:rPr>
          <w:spacing w:val="-3"/>
        </w:rPr>
        <w:t xml:space="preserve"> </w:t>
      </w:r>
      <w:r>
        <w:t>искусства;</w:t>
      </w:r>
    </w:p>
    <w:p w:rsidR="00EA61AC" w:rsidRDefault="00884E59">
      <w:pPr>
        <w:pStyle w:val="a3"/>
        <w:ind w:left="1184" w:right="2149" w:firstLine="0"/>
      </w:pPr>
      <w:r>
        <w:t>с уважением относятся к достижениям отечественной музыкальной культуры;</w:t>
      </w:r>
      <w:r>
        <w:rPr>
          <w:spacing w:val="-53"/>
        </w:rPr>
        <w:t xml:space="preserve"> </w:t>
      </w:r>
      <w:r>
        <w:t>стремятся к расширению</w:t>
      </w:r>
      <w:r>
        <w:rPr>
          <w:spacing w:val="-1"/>
        </w:rPr>
        <w:t xml:space="preserve"> </w:t>
      </w:r>
      <w:r>
        <w:t>своего</w:t>
      </w:r>
      <w:r>
        <w:rPr>
          <w:spacing w:val="-3"/>
        </w:rPr>
        <w:t xml:space="preserve"> </w:t>
      </w:r>
      <w:r>
        <w:t>музыкального</w:t>
      </w:r>
      <w:r>
        <w:rPr>
          <w:spacing w:val="-3"/>
        </w:rPr>
        <w:t xml:space="preserve"> </w:t>
      </w:r>
      <w:r>
        <w:t>кругозора.</w:t>
      </w:r>
    </w:p>
    <w:p w:rsidR="00EA61AC" w:rsidRDefault="00EA61AC">
      <w:pPr>
        <w:pStyle w:val="a3"/>
        <w:spacing w:before="4"/>
        <w:ind w:left="0" w:firstLine="0"/>
        <w:jc w:val="left"/>
      </w:pPr>
    </w:p>
    <w:p w:rsidR="00EA61AC" w:rsidRDefault="00884E59">
      <w:pPr>
        <w:pStyle w:val="a3"/>
        <w:spacing w:line="237" w:lineRule="auto"/>
        <w:jc w:val="left"/>
      </w:pPr>
      <w:r>
        <w:t>Предметные результаты,</w:t>
      </w:r>
      <w:r>
        <w:rPr>
          <w:spacing w:val="1"/>
        </w:rPr>
        <w:t xml:space="preserve"> </w:t>
      </w:r>
      <w:r>
        <w:t>формируемые в</w:t>
      </w:r>
      <w:r>
        <w:rPr>
          <w:spacing w:val="1"/>
        </w:rPr>
        <w:t xml:space="preserve"> </w:t>
      </w:r>
      <w:r>
        <w:t>ходе изучения</w:t>
      </w:r>
      <w:r>
        <w:rPr>
          <w:spacing w:val="1"/>
        </w:rPr>
        <w:t xml:space="preserve"> </w:t>
      </w:r>
      <w:r>
        <w:t>предмета</w:t>
      </w:r>
      <w:r>
        <w:rPr>
          <w:spacing w:val="1"/>
        </w:rPr>
        <w:t xml:space="preserve"> </w:t>
      </w:r>
      <w:r>
        <w:t>«Музыка»,</w:t>
      </w:r>
      <w:r>
        <w:rPr>
          <w:spacing w:val="1"/>
        </w:rPr>
        <w:t xml:space="preserve"> </w:t>
      </w:r>
      <w:r>
        <w:t>сгруппированы по</w:t>
      </w:r>
      <w:r>
        <w:rPr>
          <w:spacing w:val="-52"/>
        </w:rPr>
        <w:t xml:space="preserve"> </w:t>
      </w:r>
      <w:r>
        <w:t>учебным</w:t>
      </w:r>
      <w:r>
        <w:rPr>
          <w:spacing w:val="1"/>
        </w:rPr>
        <w:t xml:space="preserve"> </w:t>
      </w:r>
      <w:r>
        <w:t>модулям</w:t>
      </w:r>
      <w:r>
        <w:rPr>
          <w:spacing w:val="1"/>
        </w:rPr>
        <w:t xml:space="preserve"> </w:t>
      </w:r>
      <w:r>
        <w:t>и</w:t>
      </w:r>
      <w:r>
        <w:rPr>
          <w:spacing w:val="3"/>
        </w:rPr>
        <w:t xml:space="preserve"> </w:t>
      </w:r>
      <w:r>
        <w:t>должны</w:t>
      </w:r>
      <w:r>
        <w:rPr>
          <w:spacing w:val="-3"/>
        </w:rPr>
        <w:t xml:space="preserve"> </w:t>
      </w:r>
      <w:r>
        <w:t>отражать</w:t>
      </w:r>
      <w:r>
        <w:rPr>
          <w:spacing w:val="-3"/>
        </w:rPr>
        <w:t xml:space="preserve"> </w:t>
      </w:r>
      <w:r>
        <w:t>сформированность</w:t>
      </w:r>
      <w:r>
        <w:rPr>
          <w:spacing w:val="1"/>
        </w:rPr>
        <w:t xml:space="preserve"> </w:t>
      </w:r>
      <w:r>
        <w:t>умений:</w:t>
      </w:r>
    </w:p>
    <w:p w:rsidR="00EA61AC" w:rsidRDefault="00884E59">
      <w:pPr>
        <w:pStyle w:val="3"/>
        <w:spacing w:before="6" w:line="252" w:lineRule="exact"/>
        <w:jc w:val="left"/>
      </w:pPr>
      <w:r>
        <w:t>Модуль</w:t>
      </w:r>
      <w:r>
        <w:rPr>
          <w:spacing w:val="-3"/>
        </w:rPr>
        <w:t xml:space="preserve"> </w:t>
      </w:r>
      <w:r>
        <w:t>№</w:t>
      </w:r>
      <w:r>
        <w:rPr>
          <w:spacing w:val="-2"/>
        </w:rPr>
        <w:t xml:space="preserve"> </w:t>
      </w:r>
      <w:r>
        <w:t>1</w:t>
      </w:r>
      <w:r>
        <w:rPr>
          <w:spacing w:val="-6"/>
        </w:rPr>
        <w:t xml:space="preserve"> </w:t>
      </w:r>
      <w:r>
        <w:t>«Музыкальная</w:t>
      </w:r>
      <w:r>
        <w:rPr>
          <w:spacing w:val="-1"/>
        </w:rPr>
        <w:t xml:space="preserve"> </w:t>
      </w:r>
      <w:r>
        <w:t>грамота»:</w:t>
      </w:r>
    </w:p>
    <w:p w:rsidR="00EA61AC" w:rsidRDefault="00884E59">
      <w:pPr>
        <w:pStyle w:val="a3"/>
        <w:spacing w:before="1" w:line="237" w:lineRule="auto"/>
        <w:jc w:val="left"/>
      </w:pPr>
      <w:r>
        <w:t>классифицировать</w:t>
      </w:r>
      <w:r>
        <w:rPr>
          <w:spacing w:val="25"/>
        </w:rPr>
        <w:t xml:space="preserve"> </w:t>
      </w:r>
      <w:r>
        <w:t>звуки:</w:t>
      </w:r>
      <w:r>
        <w:rPr>
          <w:spacing w:val="28"/>
        </w:rPr>
        <w:t xml:space="preserve"> </w:t>
      </w:r>
      <w:r>
        <w:t>шумовые</w:t>
      </w:r>
      <w:r>
        <w:rPr>
          <w:spacing w:val="24"/>
        </w:rPr>
        <w:t xml:space="preserve"> </w:t>
      </w:r>
      <w:r>
        <w:t>и</w:t>
      </w:r>
      <w:r>
        <w:rPr>
          <w:spacing w:val="32"/>
        </w:rPr>
        <w:t xml:space="preserve"> </w:t>
      </w:r>
      <w:r>
        <w:t>музыкальные,</w:t>
      </w:r>
      <w:r>
        <w:rPr>
          <w:spacing w:val="34"/>
        </w:rPr>
        <w:t xml:space="preserve"> </w:t>
      </w:r>
      <w:r>
        <w:t>длинные,</w:t>
      </w:r>
      <w:r>
        <w:rPr>
          <w:spacing w:val="33"/>
        </w:rPr>
        <w:t xml:space="preserve"> </w:t>
      </w:r>
      <w:r>
        <w:t>короткие,</w:t>
      </w:r>
      <w:r>
        <w:rPr>
          <w:spacing w:val="33"/>
        </w:rPr>
        <w:t xml:space="preserve"> </w:t>
      </w:r>
      <w:r>
        <w:t>тихие,</w:t>
      </w:r>
      <w:r>
        <w:rPr>
          <w:spacing w:val="33"/>
        </w:rPr>
        <w:t xml:space="preserve"> </w:t>
      </w:r>
      <w:r>
        <w:t>громкие,</w:t>
      </w:r>
      <w:r>
        <w:rPr>
          <w:spacing w:val="33"/>
        </w:rPr>
        <w:t xml:space="preserve"> </w:t>
      </w:r>
      <w:r>
        <w:t>низкие,</w:t>
      </w:r>
      <w:r>
        <w:rPr>
          <w:spacing w:val="-52"/>
        </w:rPr>
        <w:t xml:space="preserve"> </w:t>
      </w:r>
      <w:r>
        <w:t>высокие;</w:t>
      </w:r>
    </w:p>
    <w:p w:rsidR="00EA61AC" w:rsidRDefault="00884E59">
      <w:pPr>
        <w:pStyle w:val="a3"/>
        <w:spacing w:before="1"/>
        <w:jc w:val="left"/>
      </w:pPr>
      <w:r>
        <w:t>различать</w:t>
      </w:r>
      <w:r>
        <w:rPr>
          <w:spacing w:val="39"/>
        </w:rPr>
        <w:t xml:space="preserve"> </w:t>
      </w:r>
      <w:r>
        <w:t>элементы</w:t>
      </w:r>
      <w:r>
        <w:rPr>
          <w:spacing w:val="39"/>
        </w:rPr>
        <w:t xml:space="preserve"> </w:t>
      </w:r>
      <w:r>
        <w:t>музыкального</w:t>
      </w:r>
      <w:r>
        <w:rPr>
          <w:spacing w:val="34"/>
        </w:rPr>
        <w:t xml:space="preserve"> </w:t>
      </w:r>
      <w:r>
        <w:t>языка</w:t>
      </w:r>
      <w:r>
        <w:rPr>
          <w:spacing w:val="42"/>
        </w:rPr>
        <w:t xml:space="preserve"> </w:t>
      </w:r>
      <w:r>
        <w:t>(темп,</w:t>
      </w:r>
      <w:r>
        <w:rPr>
          <w:spacing w:val="41"/>
        </w:rPr>
        <w:t xml:space="preserve"> </w:t>
      </w:r>
      <w:r>
        <w:t>тембр,</w:t>
      </w:r>
      <w:r>
        <w:rPr>
          <w:spacing w:val="41"/>
        </w:rPr>
        <w:t xml:space="preserve"> </w:t>
      </w:r>
      <w:r>
        <w:t>регистр,</w:t>
      </w:r>
      <w:r>
        <w:rPr>
          <w:spacing w:val="41"/>
        </w:rPr>
        <w:t xml:space="preserve"> </w:t>
      </w:r>
      <w:r>
        <w:t>динамика,</w:t>
      </w:r>
      <w:r>
        <w:rPr>
          <w:spacing w:val="41"/>
        </w:rPr>
        <w:t xml:space="preserve"> </w:t>
      </w:r>
      <w:r>
        <w:t>ритм,</w:t>
      </w:r>
      <w:r>
        <w:rPr>
          <w:spacing w:val="37"/>
        </w:rPr>
        <w:t xml:space="preserve"> </w:t>
      </w:r>
      <w:r>
        <w:t>мелодия,</w:t>
      </w:r>
      <w:r>
        <w:rPr>
          <w:spacing w:val="-52"/>
        </w:rPr>
        <w:t xml:space="preserve"> </w:t>
      </w:r>
      <w:r>
        <w:t>аккомпанемент и</w:t>
      </w:r>
      <w:r>
        <w:rPr>
          <w:spacing w:val="2"/>
        </w:rPr>
        <w:t xml:space="preserve"> </w:t>
      </w:r>
      <w:r>
        <w:t>др.),</w:t>
      </w:r>
      <w:r>
        <w:rPr>
          <w:spacing w:val="4"/>
        </w:rPr>
        <w:t xml:space="preserve"> </w:t>
      </w:r>
      <w:r>
        <w:t>уметь объяснить</w:t>
      </w:r>
      <w:r>
        <w:rPr>
          <w:spacing w:val="2"/>
        </w:rPr>
        <w:t xml:space="preserve"> </w:t>
      </w:r>
      <w:r>
        <w:t>значение</w:t>
      </w:r>
      <w:r>
        <w:rPr>
          <w:spacing w:val="-6"/>
        </w:rPr>
        <w:t xml:space="preserve"> </w:t>
      </w:r>
      <w:r>
        <w:t>соответствующих</w:t>
      </w:r>
      <w:r>
        <w:rPr>
          <w:spacing w:val="2"/>
        </w:rPr>
        <w:t xml:space="preserve"> </w:t>
      </w:r>
      <w:r>
        <w:t>терминов;</w:t>
      </w:r>
    </w:p>
    <w:p w:rsidR="00EA61AC" w:rsidRDefault="00884E59">
      <w:pPr>
        <w:pStyle w:val="a3"/>
        <w:spacing w:before="5" w:line="237" w:lineRule="auto"/>
        <w:jc w:val="left"/>
      </w:pPr>
      <w:r>
        <w:t>различать</w:t>
      </w:r>
      <w:r>
        <w:rPr>
          <w:spacing w:val="13"/>
        </w:rPr>
        <w:t xml:space="preserve"> </w:t>
      </w:r>
      <w:r>
        <w:t>изобразительные</w:t>
      </w:r>
      <w:r>
        <w:rPr>
          <w:spacing w:val="12"/>
        </w:rPr>
        <w:t xml:space="preserve"> </w:t>
      </w:r>
      <w:r>
        <w:t>и</w:t>
      </w:r>
      <w:r>
        <w:rPr>
          <w:spacing w:val="21"/>
        </w:rPr>
        <w:t xml:space="preserve"> </w:t>
      </w:r>
      <w:r>
        <w:t>выразительные</w:t>
      </w:r>
      <w:r>
        <w:rPr>
          <w:spacing w:val="12"/>
        </w:rPr>
        <w:t xml:space="preserve"> </w:t>
      </w:r>
      <w:r>
        <w:t>интонации,</w:t>
      </w:r>
      <w:r>
        <w:rPr>
          <w:spacing w:val="15"/>
        </w:rPr>
        <w:t xml:space="preserve"> </w:t>
      </w:r>
      <w:r>
        <w:t>находить</w:t>
      </w:r>
      <w:r>
        <w:rPr>
          <w:spacing w:val="19"/>
        </w:rPr>
        <w:t xml:space="preserve"> </w:t>
      </w:r>
      <w:r>
        <w:t>признаки</w:t>
      </w:r>
      <w:r>
        <w:rPr>
          <w:spacing w:val="20"/>
        </w:rPr>
        <w:t xml:space="preserve"> </w:t>
      </w:r>
      <w:r>
        <w:t>сходства</w:t>
      </w:r>
      <w:r>
        <w:rPr>
          <w:spacing w:val="21"/>
        </w:rPr>
        <w:t xml:space="preserve"> </w:t>
      </w:r>
      <w:r>
        <w:t>и</w:t>
      </w:r>
      <w:r>
        <w:rPr>
          <w:spacing w:val="20"/>
        </w:rPr>
        <w:t xml:space="preserve"> </w:t>
      </w:r>
      <w:r>
        <w:t>различия</w:t>
      </w:r>
      <w:r>
        <w:rPr>
          <w:spacing w:val="-52"/>
        </w:rPr>
        <w:t xml:space="preserve"> </w:t>
      </w:r>
      <w:r>
        <w:t>музыкальных</w:t>
      </w:r>
      <w:r>
        <w:rPr>
          <w:spacing w:val="-3"/>
        </w:rPr>
        <w:t xml:space="preserve"> </w:t>
      </w:r>
      <w:r>
        <w:t>и</w:t>
      </w:r>
      <w:r>
        <w:rPr>
          <w:spacing w:val="3"/>
        </w:rPr>
        <w:t xml:space="preserve"> </w:t>
      </w:r>
      <w:r>
        <w:t>речевых</w:t>
      </w:r>
      <w:r>
        <w:rPr>
          <w:spacing w:val="2"/>
        </w:rPr>
        <w:t xml:space="preserve"> </w:t>
      </w:r>
      <w:r>
        <w:t>интонаций;</w:t>
      </w:r>
    </w:p>
    <w:p w:rsidR="00EA61AC" w:rsidRDefault="00884E59">
      <w:pPr>
        <w:pStyle w:val="a3"/>
        <w:spacing w:before="1"/>
        <w:ind w:left="1184" w:firstLine="0"/>
        <w:jc w:val="left"/>
      </w:pPr>
      <w:r>
        <w:t>различать</w:t>
      </w:r>
      <w:r>
        <w:rPr>
          <w:spacing w:val="-6"/>
        </w:rPr>
        <w:t xml:space="preserve"> </w:t>
      </w:r>
      <w:r>
        <w:t>на</w:t>
      </w:r>
      <w:r>
        <w:rPr>
          <w:spacing w:val="1"/>
        </w:rPr>
        <w:t xml:space="preserve"> </w:t>
      </w:r>
      <w:r>
        <w:t>слух</w:t>
      </w:r>
      <w:r>
        <w:rPr>
          <w:spacing w:val="-1"/>
        </w:rPr>
        <w:t xml:space="preserve"> </w:t>
      </w:r>
      <w:r>
        <w:t>принципы</w:t>
      </w:r>
      <w:r>
        <w:rPr>
          <w:spacing w:val="-1"/>
        </w:rPr>
        <w:t xml:space="preserve"> </w:t>
      </w:r>
      <w:r>
        <w:t>развития:</w:t>
      </w:r>
      <w:r>
        <w:rPr>
          <w:spacing w:val="-8"/>
        </w:rPr>
        <w:t xml:space="preserve"> </w:t>
      </w:r>
      <w:r>
        <w:t>повтор,</w:t>
      </w:r>
      <w:r>
        <w:rPr>
          <w:spacing w:val="1"/>
        </w:rPr>
        <w:t xml:space="preserve"> </w:t>
      </w:r>
      <w:r>
        <w:t>контраст,</w:t>
      </w:r>
      <w:r>
        <w:rPr>
          <w:spacing w:val="-4"/>
        </w:rPr>
        <w:t xml:space="preserve"> </w:t>
      </w:r>
      <w:r>
        <w:t>варьирование;</w:t>
      </w:r>
    </w:p>
    <w:p w:rsidR="00EA61AC" w:rsidRDefault="00884E59">
      <w:pPr>
        <w:pStyle w:val="a3"/>
        <w:spacing w:before="4" w:line="237" w:lineRule="auto"/>
        <w:jc w:val="left"/>
      </w:pPr>
      <w:r>
        <w:t>понимать</w:t>
      </w:r>
      <w:r>
        <w:rPr>
          <w:spacing w:val="50"/>
        </w:rPr>
        <w:t xml:space="preserve"> </w:t>
      </w:r>
      <w:r>
        <w:t>значение</w:t>
      </w:r>
      <w:r>
        <w:rPr>
          <w:spacing w:val="50"/>
        </w:rPr>
        <w:t xml:space="preserve"> </w:t>
      </w:r>
      <w:r>
        <w:t>термина</w:t>
      </w:r>
      <w:r>
        <w:rPr>
          <w:spacing w:val="9"/>
        </w:rPr>
        <w:t xml:space="preserve"> </w:t>
      </w:r>
      <w:r>
        <w:t>«музыкальная</w:t>
      </w:r>
      <w:r>
        <w:rPr>
          <w:spacing w:val="1"/>
        </w:rPr>
        <w:t xml:space="preserve"> </w:t>
      </w:r>
      <w:r>
        <w:t>форма»,</w:t>
      </w:r>
      <w:r>
        <w:rPr>
          <w:spacing w:val="4"/>
        </w:rPr>
        <w:t xml:space="preserve"> </w:t>
      </w:r>
      <w:r>
        <w:t>определять</w:t>
      </w:r>
      <w:r>
        <w:rPr>
          <w:spacing w:val="2"/>
        </w:rPr>
        <w:t xml:space="preserve"> </w:t>
      </w:r>
      <w:r>
        <w:t>на</w:t>
      </w:r>
      <w:r>
        <w:rPr>
          <w:spacing w:val="4"/>
        </w:rPr>
        <w:t xml:space="preserve"> </w:t>
      </w:r>
      <w:r>
        <w:t>слух</w:t>
      </w:r>
      <w:r>
        <w:rPr>
          <w:spacing w:val="2"/>
        </w:rPr>
        <w:t xml:space="preserve"> </w:t>
      </w:r>
      <w:r>
        <w:t>простые</w:t>
      </w:r>
      <w:r>
        <w:rPr>
          <w:spacing w:val="50"/>
        </w:rPr>
        <w:t xml:space="preserve"> </w:t>
      </w:r>
      <w:r>
        <w:t>музыкальные</w:t>
      </w:r>
      <w:r>
        <w:rPr>
          <w:spacing w:val="-52"/>
        </w:rPr>
        <w:t xml:space="preserve"> </w:t>
      </w:r>
      <w:r>
        <w:t>формы</w:t>
      </w:r>
      <w:r>
        <w:rPr>
          <w:spacing w:val="1"/>
        </w:rPr>
        <w:t xml:space="preserve"> </w:t>
      </w:r>
      <w:r>
        <w:t>—</w:t>
      </w:r>
      <w:r>
        <w:rPr>
          <w:spacing w:val="2"/>
        </w:rPr>
        <w:t xml:space="preserve"> </w:t>
      </w:r>
      <w:r>
        <w:t>двухчастную,</w:t>
      </w:r>
      <w:r>
        <w:rPr>
          <w:spacing w:val="3"/>
        </w:rPr>
        <w:t xml:space="preserve"> </w:t>
      </w:r>
      <w:r>
        <w:t>трёхчастную</w:t>
      </w:r>
      <w:r>
        <w:rPr>
          <w:spacing w:val="-1"/>
        </w:rPr>
        <w:t xml:space="preserve"> </w:t>
      </w:r>
      <w:r>
        <w:t>и</w:t>
      </w:r>
      <w:r>
        <w:rPr>
          <w:spacing w:val="3"/>
        </w:rPr>
        <w:t xml:space="preserve"> </w:t>
      </w:r>
      <w:r>
        <w:t>трёхчастную</w:t>
      </w:r>
      <w:r>
        <w:rPr>
          <w:spacing w:val="-1"/>
        </w:rPr>
        <w:t xml:space="preserve"> </w:t>
      </w:r>
      <w:r>
        <w:t>репризную,</w:t>
      </w:r>
      <w:r>
        <w:rPr>
          <w:spacing w:val="3"/>
        </w:rPr>
        <w:t xml:space="preserve"> </w:t>
      </w:r>
      <w:r>
        <w:t>рондо,</w:t>
      </w:r>
      <w:r>
        <w:rPr>
          <w:spacing w:val="3"/>
        </w:rPr>
        <w:t xml:space="preserve"> </w:t>
      </w:r>
      <w:r>
        <w:t>вариации;</w:t>
      </w:r>
    </w:p>
    <w:p w:rsidR="00EA61AC" w:rsidRDefault="00884E59">
      <w:pPr>
        <w:pStyle w:val="a3"/>
        <w:spacing w:before="1"/>
        <w:ind w:left="1184" w:right="3113" w:firstLine="0"/>
        <w:jc w:val="left"/>
      </w:pPr>
      <w:r>
        <w:t>ориентироваться в нотной записи в пределах певческого диапазона;</w:t>
      </w:r>
      <w:r>
        <w:rPr>
          <w:spacing w:val="-53"/>
        </w:rPr>
        <w:t xml:space="preserve"> </w:t>
      </w:r>
      <w:r>
        <w:t>исполнять и</w:t>
      </w:r>
      <w:r>
        <w:rPr>
          <w:spacing w:val="-1"/>
        </w:rPr>
        <w:t xml:space="preserve"> </w:t>
      </w:r>
      <w:r>
        <w:t>создавать</w:t>
      </w:r>
      <w:r>
        <w:rPr>
          <w:spacing w:val="-3"/>
        </w:rPr>
        <w:t xml:space="preserve"> </w:t>
      </w:r>
      <w:r>
        <w:t>различные</w:t>
      </w:r>
      <w:r>
        <w:rPr>
          <w:spacing w:val="-4"/>
        </w:rPr>
        <w:t xml:space="preserve"> </w:t>
      </w:r>
      <w:r>
        <w:t>ритмические</w:t>
      </w:r>
      <w:r>
        <w:rPr>
          <w:spacing w:val="-6"/>
        </w:rPr>
        <w:t xml:space="preserve"> </w:t>
      </w:r>
      <w:r>
        <w:t>рисунки;</w:t>
      </w:r>
    </w:p>
    <w:p w:rsidR="00EA61AC" w:rsidRDefault="00884E59">
      <w:pPr>
        <w:pStyle w:val="a3"/>
        <w:spacing w:line="251" w:lineRule="exact"/>
        <w:ind w:left="1184" w:firstLine="0"/>
        <w:jc w:val="left"/>
      </w:pPr>
      <w:r>
        <w:t>исполнять</w:t>
      </w:r>
      <w:r>
        <w:rPr>
          <w:spacing w:val="-3"/>
        </w:rPr>
        <w:t xml:space="preserve"> </w:t>
      </w:r>
      <w:r>
        <w:t>песни с</w:t>
      </w:r>
      <w:r>
        <w:rPr>
          <w:spacing w:val="-8"/>
        </w:rPr>
        <w:t xml:space="preserve"> </w:t>
      </w:r>
      <w:r>
        <w:t>простым</w:t>
      </w:r>
      <w:r>
        <w:rPr>
          <w:spacing w:val="-3"/>
        </w:rPr>
        <w:t xml:space="preserve"> </w:t>
      </w:r>
      <w:r>
        <w:t>мелодическим</w:t>
      </w:r>
      <w:r>
        <w:rPr>
          <w:spacing w:val="-2"/>
        </w:rPr>
        <w:t xml:space="preserve"> </w:t>
      </w:r>
      <w:r>
        <w:t>рисунком.</w:t>
      </w:r>
    </w:p>
    <w:p w:rsidR="00EA61AC" w:rsidRDefault="00884E59">
      <w:pPr>
        <w:pStyle w:val="3"/>
        <w:spacing w:before="6"/>
        <w:jc w:val="left"/>
      </w:pPr>
      <w:r>
        <w:t>Модуль</w:t>
      </w:r>
      <w:r>
        <w:rPr>
          <w:spacing w:val="-2"/>
        </w:rPr>
        <w:t xml:space="preserve"> </w:t>
      </w:r>
      <w:r>
        <w:t>№ 2</w:t>
      </w:r>
      <w:r>
        <w:rPr>
          <w:spacing w:val="-4"/>
        </w:rPr>
        <w:t xml:space="preserve"> </w:t>
      </w:r>
      <w:r>
        <w:t>«Народная музыка</w:t>
      </w:r>
      <w:r>
        <w:rPr>
          <w:spacing w:val="-4"/>
        </w:rPr>
        <w:t xml:space="preserve"> </w:t>
      </w:r>
      <w:r>
        <w:t>России»:</w:t>
      </w:r>
    </w:p>
    <w:p w:rsidR="00EA61AC" w:rsidRDefault="00884E59">
      <w:pPr>
        <w:pStyle w:val="a3"/>
        <w:spacing w:line="242" w:lineRule="auto"/>
        <w:jc w:val="left"/>
      </w:pPr>
      <w:r>
        <w:t>определять</w:t>
      </w:r>
      <w:r>
        <w:rPr>
          <w:spacing w:val="1"/>
        </w:rPr>
        <w:t xml:space="preserve"> </w:t>
      </w:r>
      <w:r>
        <w:t>принадлежность</w:t>
      </w:r>
      <w:r>
        <w:rPr>
          <w:spacing w:val="1"/>
        </w:rPr>
        <w:t xml:space="preserve"> </w:t>
      </w:r>
      <w:r>
        <w:t>музыкальных</w:t>
      </w:r>
      <w:r>
        <w:rPr>
          <w:spacing w:val="1"/>
        </w:rPr>
        <w:t xml:space="preserve"> </w:t>
      </w:r>
      <w:r>
        <w:t>интонаций,</w:t>
      </w:r>
      <w:r>
        <w:rPr>
          <w:spacing w:val="1"/>
        </w:rPr>
        <w:t xml:space="preserve"> </w:t>
      </w:r>
      <w:r>
        <w:t>изученных</w:t>
      </w:r>
      <w:r>
        <w:rPr>
          <w:spacing w:val="1"/>
        </w:rPr>
        <w:t xml:space="preserve"> </w:t>
      </w:r>
      <w:r>
        <w:t>произведений</w:t>
      </w:r>
      <w:r>
        <w:rPr>
          <w:spacing w:val="1"/>
        </w:rPr>
        <w:t xml:space="preserve"> </w:t>
      </w:r>
      <w:r>
        <w:t>к</w:t>
      </w:r>
      <w:r>
        <w:rPr>
          <w:spacing w:val="1"/>
        </w:rPr>
        <w:t xml:space="preserve"> </w:t>
      </w:r>
      <w:r>
        <w:t>родному</w:t>
      </w:r>
      <w:r>
        <w:rPr>
          <w:spacing w:val="-52"/>
        </w:rPr>
        <w:t xml:space="preserve"> </w:t>
      </w:r>
      <w:r>
        <w:t>фольклору,</w:t>
      </w:r>
      <w:r>
        <w:rPr>
          <w:spacing w:val="3"/>
        </w:rPr>
        <w:t xml:space="preserve"> </w:t>
      </w:r>
      <w:r>
        <w:t>русской</w:t>
      </w:r>
      <w:r>
        <w:rPr>
          <w:spacing w:val="2"/>
        </w:rPr>
        <w:t xml:space="preserve"> </w:t>
      </w:r>
      <w:r>
        <w:t>музыке,</w:t>
      </w:r>
      <w:r>
        <w:rPr>
          <w:spacing w:val="4"/>
        </w:rPr>
        <w:t xml:space="preserve"> </w:t>
      </w:r>
      <w:r>
        <w:t>народной</w:t>
      </w:r>
      <w:r>
        <w:rPr>
          <w:spacing w:val="2"/>
        </w:rPr>
        <w:t xml:space="preserve"> </w:t>
      </w:r>
      <w:r>
        <w:t>музыке</w:t>
      </w:r>
      <w:r>
        <w:rPr>
          <w:spacing w:val="-6"/>
        </w:rPr>
        <w:t xml:space="preserve"> </w:t>
      </w:r>
      <w:r>
        <w:t>различных</w:t>
      </w:r>
      <w:r>
        <w:rPr>
          <w:spacing w:val="-2"/>
        </w:rPr>
        <w:t xml:space="preserve"> </w:t>
      </w:r>
      <w:r>
        <w:t>регионов</w:t>
      </w:r>
      <w:r>
        <w:rPr>
          <w:spacing w:val="2"/>
        </w:rPr>
        <w:t xml:space="preserve"> </w:t>
      </w:r>
      <w:r>
        <w:t>России;</w:t>
      </w:r>
    </w:p>
    <w:p w:rsidR="00EA61AC" w:rsidRDefault="00884E59">
      <w:pPr>
        <w:pStyle w:val="a3"/>
        <w:spacing w:line="247" w:lineRule="exact"/>
        <w:ind w:left="1184" w:firstLine="0"/>
        <w:jc w:val="left"/>
      </w:pPr>
      <w:r>
        <w:t>определять</w:t>
      </w:r>
      <w:r>
        <w:rPr>
          <w:spacing w:val="-1"/>
        </w:rPr>
        <w:t xml:space="preserve"> </w:t>
      </w:r>
      <w:r>
        <w:t>на</w:t>
      </w:r>
      <w:r>
        <w:rPr>
          <w:spacing w:val="2"/>
        </w:rPr>
        <w:t xml:space="preserve"> </w:t>
      </w:r>
      <w:r>
        <w:t>слух</w:t>
      </w:r>
      <w:r>
        <w:rPr>
          <w:spacing w:val="2"/>
        </w:rPr>
        <w:t xml:space="preserve"> </w:t>
      </w:r>
      <w:r>
        <w:t>и</w:t>
      </w:r>
      <w:r>
        <w:rPr>
          <w:spacing w:val="-4"/>
        </w:rPr>
        <w:t xml:space="preserve"> </w:t>
      </w:r>
      <w:r>
        <w:t>называть</w:t>
      </w:r>
      <w:r>
        <w:rPr>
          <w:spacing w:val="-2"/>
        </w:rPr>
        <w:t xml:space="preserve"> </w:t>
      </w:r>
      <w:r>
        <w:t>знакомые</w:t>
      </w:r>
      <w:r>
        <w:rPr>
          <w:spacing w:val="-7"/>
        </w:rPr>
        <w:t xml:space="preserve"> </w:t>
      </w:r>
      <w:r>
        <w:t>народные</w:t>
      </w:r>
      <w:r>
        <w:rPr>
          <w:spacing w:val="-7"/>
        </w:rPr>
        <w:t xml:space="preserve"> </w:t>
      </w:r>
      <w:r>
        <w:t>музыкальные</w:t>
      </w:r>
      <w:r>
        <w:rPr>
          <w:spacing w:val="-6"/>
        </w:rPr>
        <w:t xml:space="preserve"> </w:t>
      </w:r>
      <w:r>
        <w:t>инструменты;</w:t>
      </w:r>
    </w:p>
    <w:p w:rsidR="00EA61AC" w:rsidRDefault="00884E59">
      <w:pPr>
        <w:pStyle w:val="a3"/>
        <w:jc w:val="left"/>
      </w:pPr>
      <w:r>
        <w:t>группировать</w:t>
      </w:r>
      <w:r>
        <w:rPr>
          <w:spacing w:val="30"/>
        </w:rPr>
        <w:t xml:space="preserve"> </w:t>
      </w:r>
      <w:r>
        <w:t>народные</w:t>
      </w:r>
      <w:r>
        <w:rPr>
          <w:spacing w:val="29"/>
        </w:rPr>
        <w:t xml:space="preserve"> </w:t>
      </w:r>
      <w:r>
        <w:t>музыкальные</w:t>
      </w:r>
      <w:r>
        <w:rPr>
          <w:spacing w:val="29"/>
        </w:rPr>
        <w:t xml:space="preserve"> </w:t>
      </w:r>
      <w:r>
        <w:t>инструменты</w:t>
      </w:r>
      <w:r>
        <w:rPr>
          <w:spacing w:val="30"/>
        </w:rPr>
        <w:t xml:space="preserve"> </w:t>
      </w:r>
      <w:r>
        <w:t>по</w:t>
      </w:r>
      <w:r>
        <w:rPr>
          <w:spacing w:val="30"/>
        </w:rPr>
        <w:t xml:space="preserve"> </w:t>
      </w:r>
      <w:r>
        <w:t>принципу</w:t>
      </w:r>
      <w:r>
        <w:rPr>
          <w:spacing w:val="30"/>
        </w:rPr>
        <w:t xml:space="preserve"> </w:t>
      </w:r>
      <w:r>
        <w:t>звукоизвлечения:</w:t>
      </w:r>
      <w:r>
        <w:rPr>
          <w:spacing w:val="31"/>
        </w:rPr>
        <w:t xml:space="preserve"> </w:t>
      </w:r>
      <w:r>
        <w:t>духовые,</w:t>
      </w:r>
      <w:r>
        <w:rPr>
          <w:spacing w:val="-52"/>
        </w:rPr>
        <w:t xml:space="preserve"> </w:t>
      </w:r>
      <w:r>
        <w:t>ударные,</w:t>
      </w:r>
      <w:r>
        <w:rPr>
          <w:spacing w:val="3"/>
        </w:rPr>
        <w:t xml:space="preserve"> </w:t>
      </w:r>
      <w:r>
        <w:t>струнные;</w:t>
      </w:r>
    </w:p>
    <w:p w:rsidR="00EA61AC" w:rsidRDefault="00884E59">
      <w:pPr>
        <w:pStyle w:val="a3"/>
        <w:spacing w:line="251" w:lineRule="exact"/>
        <w:ind w:left="1184" w:firstLine="0"/>
        <w:jc w:val="left"/>
      </w:pPr>
      <w:r>
        <w:t>определять</w:t>
      </w:r>
      <w:r>
        <w:rPr>
          <w:spacing w:val="9"/>
        </w:rPr>
        <w:t xml:space="preserve"> </w:t>
      </w:r>
      <w:r>
        <w:t>принадлежность</w:t>
      </w:r>
      <w:r>
        <w:rPr>
          <w:spacing w:val="9"/>
        </w:rPr>
        <w:t xml:space="preserve"> </w:t>
      </w:r>
      <w:r>
        <w:t>музыкальных</w:t>
      </w:r>
      <w:r>
        <w:rPr>
          <w:spacing w:val="4"/>
        </w:rPr>
        <w:t xml:space="preserve"> </w:t>
      </w:r>
      <w:r>
        <w:t>произведений</w:t>
      </w:r>
      <w:r>
        <w:rPr>
          <w:spacing w:val="11"/>
        </w:rPr>
        <w:t xml:space="preserve"> </w:t>
      </w:r>
      <w:r>
        <w:t>и</w:t>
      </w:r>
      <w:r>
        <w:rPr>
          <w:spacing w:val="6"/>
        </w:rPr>
        <w:t xml:space="preserve"> </w:t>
      </w:r>
      <w:r>
        <w:t>их</w:t>
      </w:r>
      <w:r>
        <w:rPr>
          <w:spacing w:val="5"/>
        </w:rPr>
        <w:t xml:space="preserve"> </w:t>
      </w:r>
      <w:r>
        <w:t>фрагментов</w:t>
      </w:r>
      <w:r>
        <w:rPr>
          <w:spacing w:val="10"/>
        </w:rPr>
        <w:t xml:space="preserve"> </w:t>
      </w:r>
      <w:r>
        <w:t>к</w:t>
      </w:r>
      <w:r>
        <w:rPr>
          <w:spacing w:val="7"/>
        </w:rPr>
        <w:t xml:space="preserve"> </w:t>
      </w:r>
      <w:r>
        <w:t>композиторскому</w:t>
      </w:r>
      <w:r>
        <w:rPr>
          <w:spacing w:val="5"/>
        </w:rPr>
        <w:t xml:space="preserve"> </w:t>
      </w:r>
      <w:r>
        <w:t>или</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firstLine="0"/>
        <w:jc w:val="left"/>
      </w:pPr>
      <w:r>
        <w:lastRenderedPageBreak/>
        <w:t>народному</w:t>
      </w:r>
      <w:r>
        <w:rPr>
          <w:spacing w:val="-5"/>
        </w:rPr>
        <w:t xml:space="preserve"> </w:t>
      </w:r>
      <w:r>
        <w:t>творчеству;</w:t>
      </w:r>
    </w:p>
    <w:p w:rsidR="00EA61AC" w:rsidRDefault="00884E59">
      <w:pPr>
        <w:pStyle w:val="a3"/>
        <w:spacing w:before="3" w:line="237" w:lineRule="auto"/>
        <w:jc w:val="left"/>
      </w:pPr>
      <w:r>
        <w:t>различать</w:t>
      </w:r>
      <w:r>
        <w:rPr>
          <w:spacing w:val="38"/>
        </w:rPr>
        <w:t xml:space="preserve"> </w:t>
      </w:r>
      <w:r>
        <w:t>манеру</w:t>
      </w:r>
      <w:r>
        <w:rPr>
          <w:spacing w:val="43"/>
        </w:rPr>
        <w:t xml:space="preserve"> </w:t>
      </w:r>
      <w:r>
        <w:t>пения,</w:t>
      </w:r>
      <w:r>
        <w:rPr>
          <w:spacing w:val="39"/>
        </w:rPr>
        <w:t xml:space="preserve"> </w:t>
      </w:r>
      <w:r>
        <w:t>инструментального</w:t>
      </w:r>
      <w:r>
        <w:rPr>
          <w:spacing w:val="37"/>
        </w:rPr>
        <w:t xml:space="preserve"> </w:t>
      </w:r>
      <w:r>
        <w:t>исполнения,</w:t>
      </w:r>
      <w:r>
        <w:rPr>
          <w:spacing w:val="45"/>
        </w:rPr>
        <w:t xml:space="preserve"> </w:t>
      </w:r>
      <w:r>
        <w:t>типы</w:t>
      </w:r>
      <w:r>
        <w:rPr>
          <w:spacing w:val="43"/>
        </w:rPr>
        <w:t xml:space="preserve"> </w:t>
      </w:r>
      <w:r>
        <w:t>солистов</w:t>
      </w:r>
      <w:r>
        <w:rPr>
          <w:spacing w:val="44"/>
        </w:rPr>
        <w:t xml:space="preserve"> </w:t>
      </w:r>
      <w:r>
        <w:t>и</w:t>
      </w:r>
      <w:r>
        <w:rPr>
          <w:spacing w:val="44"/>
        </w:rPr>
        <w:t xml:space="preserve"> </w:t>
      </w:r>
      <w:r>
        <w:t>коллективов</w:t>
      </w:r>
      <w:r>
        <w:rPr>
          <w:spacing w:val="27"/>
        </w:rPr>
        <w:t xml:space="preserve"> </w:t>
      </w:r>
      <w:r>
        <w:t>—</w:t>
      </w:r>
      <w:r>
        <w:rPr>
          <w:spacing w:val="-52"/>
        </w:rPr>
        <w:t xml:space="preserve"> </w:t>
      </w:r>
      <w:r>
        <w:t>народных</w:t>
      </w:r>
      <w:r>
        <w:rPr>
          <w:spacing w:val="2"/>
        </w:rPr>
        <w:t xml:space="preserve"> </w:t>
      </w:r>
      <w:r>
        <w:t>и</w:t>
      </w:r>
      <w:r>
        <w:rPr>
          <w:spacing w:val="8"/>
        </w:rPr>
        <w:t xml:space="preserve"> </w:t>
      </w:r>
      <w:r>
        <w:t>академических;</w:t>
      </w:r>
    </w:p>
    <w:p w:rsidR="00EA61AC" w:rsidRDefault="00884E59">
      <w:pPr>
        <w:pStyle w:val="a3"/>
        <w:spacing w:before="1"/>
        <w:ind w:left="1184" w:firstLine="0"/>
        <w:jc w:val="left"/>
      </w:pPr>
      <w:r>
        <w:t>создавать</w:t>
      </w:r>
      <w:r>
        <w:rPr>
          <w:spacing w:val="19"/>
        </w:rPr>
        <w:t xml:space="preserve"> </w:t>
      </w:r>
      <w:r>
        <w:t>ритмический</w:t>
      </w:r>
      <w:r>
        <w:rPr>
          <w:spacing w:val="80"/>
        </w:rPr>
        <w:t xml:space="preserve"> </w:t>
      </w:r>
      <w:r>
        <w:t>аккомпанемент</w:t>
      </w:r>
      <w:r>
        <w:rPr>
          <w:spacing w:val="78"/>
        </w:rPr>
        <w:t xml:space="preserve"> </w:t>
      </w:r>
      <w:r>
        <w:t>на</w:t>
      </w:r>
      <w:r>
        <w:rPr>
          <w:spacing w:val="81"/>
        </w:rPr>
        <w:t xml:space="preserve"> </w:t>
      </w:r>
      <w:r>
        <w:t>ударных</w:t>
      </w:r>
      <w:r>
        <w:rPr>
          <w:spacing w:val="79"/>
        </w:rPr>
        <w:t xml:space="preserve"> </w:t>
      </w:r>
      <w:r>
        <w:t>инструментах</w:t>
      </w:r>
      <w:r>
        <w:rPr>
          <w:spacing w:val="75"/>
        </w:rPr>
        <w:t xml:space="preserve"> </w:t>
      </w:r>
      <w:r>
        <w:t>при</w:t>
      </w:r>
      <w:r>
        <w:rPr>
          <w:spacing w:val="76"/>
        </w:rPr>
        <w:t xml:space="preserve"> </w:t>
      </w:r>
      <w:r>
        <w:t>исполнении</w:t>
      </w:r>
      <w:r>
        <w:rPr>
          <w:spacing w:val="76"/>
        </w:rPr>
        <w:t xml:space="preserve"> </w:t>
      </w:r>
      <w:r>
        <w:t>народной</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2"/>
        <w:ind w:firstLine="0"/>
        <w:jc w:val="left"/>
      </w:pPr>
      <w:r>
        <w:rPr>
          <w:spacing w:val="-1"/>
        </w:rPr>
        <w:t>песни;</w:t>
      </w:r>
    </w:p>
    <w:p w:rsidR="00EA61AC" w:rsidRDefault="00884E59">
      <w:pPr>
        <w:pStyle w:val="a3"/>
        <w:spacing w:before="10"/>
        <w:ind w:left="0" w:firstLine="0"/>
        <w:jc w:val="left"/>
        <w:rPr>
          <w:sz w:val="21"/>
        </w:rPr>
      </w:pPr>
      <w:r>
        <w:br w:type="column"/>
      </w:r>
    </w:p>
    <w:p w:rsidR="00EA61AC" w:rsidRDefault="00884E59">
      <w:pPr>
        <w:pStyle w:val="a3"/>
        <w:ind w:left="62" w:firstLine="0"/>
        <w:jc w:val="left"/>
      </w:pPr>
      <w:r>
        <w:t>исполнять народные произведения различных жанров с сопровождением и без сопровождения;</w:t>
      </w:r>
      <w:r>
        <w:rPr>
          <w:spacing w:val="1"/>
        </w:rPr>
        <w:t xml:space="preserve"> </w:t>
      </w:r>
      <w:r>
        <w:t>участвовать</w:t>
      </w:r>
      <w:r>
        <w:rPr>
          <w:spacing w:val="16"/>
        </w:rPr>
        <w:t xml:space="preserve"> </w:t>
      </w:r>
      <w:r>
        <w:t>в</w:t>
      </w:r>
      <w:r>
        <w:rPr>
          <w:spacing w:val="13"/>
        </w:rPr>
        <w:t xml:space="preserve"> </w:t>
      </w:r>
      <w:r>
        <w:t>коллективной</w:t>
      </w:r>
      <w:r>
        <w:rPr>
          <w:spacing w:val="14"/>
        </w:rPr>
        <w:t xml:space="preserve"> </w:t>
      </w:r>
      <w:r>
        <w:t>игре/импровизации</w:t>
      </w:r>
      <w:r>
        <w:rPr>
          <w:spacing w:val="15"/>
        </w:rPr>
        <w:t xml:space="preserve"> </w:t>
      </w:r>
      <w:r>
        <w:t>(вокальной,</w:t>
      </w:r>
      <w:r>
        <w:rPr>
          <w:spacing w:val="22"/>
        </w:rPr>
        <w:t xml:space="preserve"> </w:t>
      </w:r>
      <w:r>
        <w:t>инструментальной,</w:t>
      </w:r>
      <w:r>
        <w:rPr>
          <w:spacing w:val="14"/>
        </w:rPr>
        <w:t xml:space="preserve"> </w:t>
      </w:r>
      <w:r>
        <w:t>танцевальной)</w:t>
      </w:r>
      <w:r>
        <w:rPr>
          <w:spacing w:val="8"/>
        </w:rPr>
        <w:t xml:space="preserve"> </w:t>
      </w:r>
      <w:r>
        <w:t>на</w:t>
      </w:r>
    </w:p>
    <w:p w:rsidR="00EA61AC" w:rsidRDefault="00EA61AC">
      <w:pPr>
        <w:sectPr w:rsidR="00EA61AC">
          <w:type w:val="continuous"/>
          <w:pgSz w:w="11910" w:h="16840"/>
          <w:pgMar w:top="740" w:right="680" w:bottom="280" w:left="520" w:header="720" w:footer="720" w:gutter="0"/>
          <w:cols w:num="2" w:space="720" w:equalWidth="0">
            <w:col w:w="1082" w:space="40"/>
            <w:col w:w="9588"/>
          </w:cols>
        </w:sectPr>
      </w:pPr>
    </w:p>
    <w:p w:rsidR="00EA61AC" w:rsidRDefault="00884E59">
      <w:pPr>
        <w:pStyle w:val="a3"/>
        <w:spacing w:before="3"/>
        <w:ind w:firstLine="0"/>
        <w:jc w:val="left"/>
      </w:pPr>
      <w:r>
        <w:rPr>
          <w:spacing w:val="-1"/>
        </w:rPr>
        <w:t>основе</w:t>
      </w:r>
      <w:r>
        <w:rPr>
          <w:spacing w:val="-13"/>
        </w:rPr>
        <w:t xml:space="preserve"> </w:t>
      </w:r>
      <w:r>
        <w:t>освоенных</w:t>
      </w:r>
      <w:r>
        <w:rPr>
          <w:spacing w:val="-11"/>
        </w:rPr>
        <w:t xml:space="preserve"> </w:t>
      </w:r>
      <w:r>
        <w:t>фольклорных</w:t>
      </w:r>
      <w:r>
        <w:rPr>
          <w:spacing w:val="-10"/>
        </w:rPr>
        <w:t xml:space="preserve"> </w:t>
      </w:r>
      <w:r>
        <w:t>жанров.</w:t>
      </w:r>
    </w:p>
    <w:p w:rsidR="00EA61AC" w:rsidRDefault="00884E59">
      <w:pPr>
        <w:pStyle w:val="3"/>
        <w:spacing w:before="6" w:line="249" w:lineRule="exact"/>
        <w:jc w:val="left"/>
      </w:pPr>
      <w:r>
        <w:t>Модуль</w:t>
      </w:r>
      <w:r>
        <w:rPr>
          <w:spacing w:val="-2"/>
        </w:rPr>
        <w:t xml:space="preserve"> </w:t>
      </w:r>
      <w:r>
        <w:t>№</w:t>
      </w:r>
      <w:r>
        <w:rPr>
          <w:spacing w:val="-1"/>
        </w:rPr>
        <w:t xml:space="preserve"> </w:t>
      </w:r>
      <w:r>
        <w:t>3</w:t>
      </w:r>
      <w:r>
        <w:rPr>
          <w:spacing w:val="-5"/>
        </w:rPr>
        <w:t xml:space="preserve"> </w:t>
      </w:r>
      <w:r>
        <w:t>«Музыка</w:t>
      </w:r>
      <w:r>
        <w:rPr>
          <w:spacing w:val="-4"/>
        </w:rPr>
        <w:t xml:space="preserve"> </w:t>
      </w:r>
      <w:r>
        <w:t>народов мира»:</w:t>
      </w:r>
    </w:p>
    <w:p w:rsidR="00EA61AC" w:rsidRDefault="00884E59">
      <w:pPr>
        <w:pStyle w:val="a3"/>
        <w:spacing w:line="242" w:lineRule="auto"/>
        <w:ind w:left="1184" w:firstLine="0"/>
        <w:jc w:val="left"/>
      </w:pPr>
      <w:r>
        <w:t>различать на слух и исполнять произведения народной и композиторской музыки других стран;</w:t>
      </w:r>
      <w:r>
        <w:rPr>
          <w:spacing w:val="1"/>
        </w:rPr>
        <w:t xml:space="preserve"> </w:t>
      </w:r>
      <w:r>
        <w:t>определять</w:t>
      </w:r>
      <w:r>
        <w:rPr>
          <w:spacing w:val="35"/>
        </w:rPr>
        <w:t xml:space="preserve"> </w:t>
      </w:r>
      <w:r>
        <w:t>на</w:t>
      </w:r>
      <w:r>
        <w:rPr>
          <w:spacing w:val="37"/>
        </w:rPr>
        <w:t xml:space="preserve"> </w:t>
      </w:r>
      <w:r>
        <w:t>слух</w:t>
      </w:r>
      <w:r>
        <w:rPr>
          <w:spacing w:val="35"/>
        </w:rPr>
        <w:t xml:space="preserve"> </w:t>
      </w:r>
      <w:r>
        <w:t>принадлежность</w:t>
      </w:r>
      <w:r>
        <w:rPr>
          <w:spacing w:val="35"/>
        </w:rPr>
        <w:t xml:space="preserve"> </w:t>
      </w:r>
      <w:r>
        <w:t>народных</w:t>
      </w:r>
      <w:r>
        <w:rPr>
          <w:spacing w:val="36"/>
        </w:rPr>
        <w:t xml:space="preserve"> </w:t>
      </w:r>
      <w:r>
        <w:t>музыкальных</w:t>
      </w:r>
      <w:r>
        <w:rPr>
          <w:spacing w:val="35"/>
        </w:rPr>
        <w:t xml:space="preserve"> </w:t>
      </w:r>
      <w:r>
        <w:t>инструментов</w:t>
      </w:r>
      <w:r>
        <w:rPr>
          <w:spacing w:val="36"/>
        </w:rPr>
        <w:t xml:space="preserve"> </w:t>
      </w:r>
      <w:r>
        <w:t>к</w:t>
      </w:r>
      <w:r>
        <w:rPr>
          <w:spacing w:val="34"/>
        </w:rPr>
        <w:t xml:space="preserve"> </w:t>
      </w:r>
      <w:r>
        <w:t>группам</w:t>
      </w:r>
      <w:r>
        <w:rPr>
          <w:spacing w:val="35"/>
        </w:rPr>
        <w:t xml:space="preserve"> </w:t>
      </w:r>
      <w:r>
        <w:t>духовых,</w:t>
      </w:r>
    </w:p>
    <w:p w:rsidR="00EA61AC" w:rsidRDefault="00884E59">
      <w:pPr>
        <w:pStyle w:val="a3"/>
        <w:spacing w:line="249" w:lineRule="exact"/>
        <w:ind w:firstLine="0"/>
        <w:jc w:val="left"/>
      </w:pPr>
      <w:r>
        <w:t>струнных,</w:t>
      </w:r>
      <w:r>
        <w:rPr>
          <w:spacing w:val="-2"/>
        </w:rPr>
        <w:t xml:space="preserve"> </w:t>
      </w:r>
      <w:r>
        <w:t>ударно-шумовых</w:t>
      </w:r>
      <w:r>
        <w:rPr>
          <w:spacing w:val="-4"/>
        </w:rPr>
        <w:t xml:space="preserve"> </w:t>
      </w:r>
      <w:r>
        <w:t>инструментов;</w:t>
      </w:r>
    </w:p>
    <w:p w:rsidR="00EA61AC" w:rsidRDefault="00884E59">
      <w:pPr>
        <w:pStyle w:val="a3"/>
        <w:jc w:val="left"/>
      </w:pPr>
      <w:r>
        <w:t>различать</w:t>
      </w:r>
      <w:r>
        <w:rPr>
          <w:spacing w:val="9"/>
        </w:rPr>
        <w:t xml:space="preserve"> </w:t>
      </w:r>
      <w:r>
        <w:t>на</w:t>
      </w:r>
      <w:r>
        <w:rPr>
          <w:spacing w:val="11"/>
        </w:rPr>
        <w:t xml:space="preserve"> </w:t>
      </w:r>
      <w:r>
        <w:t>слух</w:t>
      </w:r>
      <w:r>
        <w:rPr>
          <w:spacing w:val="14"/>
        </w:rPr>
        <w:t xml:space="preserve"> </w:t>
      </w:r>
      <w:r>
        <w:t>и</w:t>
      </w:r>
      <w:r>
        <w:rPr>
          <w:spacing w:val="16"/>
        </w:rPr>
        <w:t xml:space="preserve"> </w:t>
      </w:r>
      <w:r>
        <w:t>называть</w:t>
      </w:r>
      <w:r>
        <w:rPr>
          <w:spacing w:val="9"/>
        </w:rPr>
        <w:t xml:space="preserve"> </w:t>
      </w:r>
      <w:r>
        <w:t>фольклорные</w:t>
      </w:r>
      <w:r>
        <w:rPr>
          <w:spacing w:val="7"/>
        </w:rPr>
        <w:t xml:space="preserve"> </w:t>
      </w:r>
      <w:r>
        <w:t>элементы</w:t>
      </w:r>
      <w:r>
        <w:rPr>
          <w:spacing w:val="14"/>
        </w:rPr>
        <w:t xml:space="preserve"> </w:t>
      </w:r>
      <w:r>
        <w:t>музыки</w:t>
      </w:r>
      <w:r>
        <w:rPr>
          <w:spacing w:val="16"/>
        </w:rPr>
        <w:t xml:space="preserve"> </w:t>
      </w:r>
      <w:r>
        <w:t>разных</w:t>
      </w:r>
      <w:r>
        <w:rPr>
          <w:spacing w:val="14"/>
        </w:rPr>
        <w:t xml:space="preserve"> </w:t>
      </w:r>
      <w:r>
        <w:t>народов</w:t>
      </w:r>
      <w:r>
        <w:rPr>
          <w:spacing w:val="15"/>
        </w:rPr>
        <w:t xml:space="preserve"> </w:t>
      </w:r>
      <w:r>
        <w:t>мира</w:t>
      </w:r>
      <w:r>
        <w:rPr>
          <w:spacing w:val="17"/>
        </w:rPr>
        <w:t xml:space="preserve"> </w:t>
      </w:r>
      <w:r>
        <w:t>в</w:t>
      </w:r>
      <w:r>
        <w:rPr>
          <w:spacing w:val="10"/>
        </w:rPr>
        <w:t xml:space="preserve"> </w:t>
      </w:r>
      <w:r>
        <w:t>сочинениях</w:t>
      </w:r>
      <w:r>
        <w:rPr>
          <w:spacing w:val="-52"/>
        </w:rPr>
        <w:t xml:space="preserve"> </w:t>
      </w:r>
      <w:r>
        <w:t>профессиональных</w:t>
      </w:r>
      <w:r>
        <w:rPr>
          <w:spacing w:val="-1"/>
        </w:rPr>
        <w:t xml:space="preserve"> </w:t>
      </w:r>
      <w:r>
        <w:t>композиторов (из</w:t>
      </w:r>
      <w:r>
        <w:rPr>
          <w:spacing w:val="-1"/>
        </w:rPr>
        <w:t xml:space="preserve"> </w:t>
      </w:r>
      <w:r>
        <w:t>числа</w:t>
      </w:r>
      <w:r>
        <w:rPr>
          <w:spacing w:val="-2"/>
        </w:rPr>
        <w:t xml:space="preserve"> </w:t>
      </w:r>
      <w:r>
        <w:t>изученных</w:t>
      </w:r>
      <w:r>
        <w:rPr>
          <w:spacing w:val="-1"/>
        </w:rPr>
        <w:t xml:space="preserve"> </w:t>
      </w:r>
      <w:r>
        <w:t>культурно-национальных</w:t>
      </w:r>
      <w:r>
        <w:rPr>
          <w:spacing w:val="-1"/>
        </w:rPr>
        <w:t xml:space="preserve"> </w:t>
      </w:r>
      <w:r>
        <w:t>традиций</w:t>
      </w:r>
      <w:r>
        <w:rPr>
          <w:spacing w:val="-3"/>
        </w:rPr>
        <w:t xml:space="preserve"> </w:t>
      </w:r>
      <w:r>
        <w:t>и</w:t>
      </w:r>
      <w:r>
        <w:rPr>
          <w:spacing w:val="1"/>
        </w:rPr>
        <w:t xml:space="preserve"> </w:t>
      </w:r>
      <w:r>
        <w:t>жанров);</w:t>
      </w:r>
    </w:p>
    <w:p w:rsidR="00EA61AC" w:rsidRDefault="00884E59">
      <w:pPr>
        <w:pStyle w:val="a3"/>
        <w:jc w:val="left"/>
      </w:pPr>
      <w:r>
        <w:t>различать</w:t>
      </w:r>
      <w:r>
        <w:rPr>
          <w:spacing w:val="7"/>
        </w:rPr>
        <w:t xml:space="preserve"> </w:t>
      </w:r>
      <w:r>
        <w:t>и</w:t>
      </w:r>
      <w:r>
        <w:rPr>
          <w:spacing w:val="9"/>
        </w:rPr>
        <w:t xml:space="preserve"> </w:t>
      </w:r>
      <w:r>
        <w:t>характеризовать</w:t>
      </w:r>
      <w:r>
        <w:rPr>
          <w:spacing w:val="12"/>
        </w:rPr>
        <w:t xml:space="preserve"> </w:t>
      </w:r>
      <w:r>
        <w:t>фольклорные</w:t>
      </w:r>
      <w:r>
        <w:rPr>
          <w:spacing w:val="7"/>
        </w:rPr>
        <w:t xml:space="preserve"> </w:t>
      </w:r>
      <w:r>
        <w:t>жанры</w:t>
      </w:r>
      <w:r>
        <w:rPr>
          <w:spacing w:val="3"/>
        </w:rPr>
        <w:t xml:space="preserve"> </w:t>
      </w:r>
      <w:r>
        <w:t>музыки</w:t>
      </w:r>
      <w:r>
        <w:rPr>
          <w:spacing w:val="14"/>
        </w:rPr>
        <w:t xml:space="preserve"> </w:t>
      </w:r>
      <w:r>
        <w:t>(песенные,</w:t>
      </w:r>
      <w:r>
        <w:rPr>
          <w:spacing w:val="14"/>
        </w:rPr>
        <w:t xml:space="preserve"> </w:t>
      </w:r>
      <w:r>
        <w:t>танцевальные),</w:t>
      </w:r>
      <w:r>
        <w:rPr>
          <w:spacing w:val="14"/>
        </w:rPr>
        <w:t xml:space="preserve"> </w:t>
      </w:r>
      <w:r>
        <w:t>вычленять</w:t>
      </w:r>
      <w:r>
        <w:rPr>
          <w:spacing w:val="12"/>
        </w:rPr>
        <w:t xml:space="preserve"> </w:t>
      </w:r>
      <w:r>
        <w:t>и</w:t>
      </w:r>
      <w:r>
        <w:rPr>
          <w:spacing w:val="-52"/>
        </w:rPr>
        <w:t xml:space="preserve"> </w:t>
      </w:r>
      <w:r>
        <w:t>называть</w:t>
      </w:r>
      <w:r>
        <w:rPr>
          <w:spacing w:val="-3"/>
        </w:rPr>
        <w:t xml:space="preserve"> </w:t>
      </w:r>
      <w:r>
        <w:t>типичные</w:t>
      </w:r>
      <w:r>
        <w:rPr>
          <w:spacing w:val="-4"/>
        </w:rPr>
        <w:t xml:space="preserve"> </w:t>
      </w:r>
      <w:r>
        <w:t>жанровые</w:t>
      </w:r>
      <w:r>
        <w:rPr>
          <w:spacing w:val="-4"/>
        </w:rPr>
        <w:t xml:space="preserve"> </w:t>
      </w:r>
      <w:r>
        <w:t>признаки.</w:t>
      </w:r>
    </w:p>
    <w:p w:rsidR="00EA61AC" w:rsidRDefault="00884E59">
      <w:pPr>
        <w:pStyle w:val="3"/>
        <w:spacing w:before="1"/>
        <w:jc w:val="left"/>
      </w:pPr>
      <w:r>
        <w:t>Модуль</w:t>
      </w:r>
      <w:r>
        <w:rPr>
          <w:spacing w:val="-3"/>
        </w:rPr>
        <w:t xml:space="preserve"> </w:t>
      </w:r>
      <w:r>
        <w:t>№</w:t>
      </w:r>
      <w:r>
        <w:rPr>
          <w:spacing w:val="-1"/>
        </w:rPr>
        <w:t xml:space="preserve"> </w:t>
      </w:r>
      <w:r>
        <w:t>4</w:t>
      </w:r>
      <w:r>
        <w:rPr>
          <w:spacing w:val="-6"/>
        </w:rPr>
        <w:t xml:space="preserve"> </w:t>
      </w:r>
      <w:r>
        <w:t>«Духовная музыка»:</w:t>
      </w:r>
    </w:p>
    <w:p w:rsidR="00EA61AC" w:rsidRDefault="00884E59">
      <w:pPr>
        <w:pStyle w:val="a3"/>
        <w:spacing w:line="242" w:lineRule="auto"/>
        <w:ind w:right="166"/>
        <w:jc w:val="left"/>
      </w:pPr>
      <w:r>
        <w:t>определять</w:t>
      </w:r>
      <w:r>
        <w:rPr>
          <w:spacing w:val="24"/>
        </w:rPr>
        <w:t xml:space="preserve"> </w:t>
      </w:r>
      <w:r>
        <w:t>характер,</w:t>
      </w:r>
      <w:r>
        <w:rPr>
          <w:spacing w:val="27"/>
        </w:rPr>
        <w:t xml:space="preserve"> </w:t>
      </w:r>
      <w:r>
        <w:t>настроение</w:t>
      </w:r>
      <w:r>
        <w:rPr>
          <w:spacing w:val="18"/>
        </w:rPr>
        <w:t xml:space="preserve"> </w:t>
      </w:r>
      <w:r>
        <w:t>музыкальных</w:t>
      </w:r>
      <w:r>
        <w:rPr>
          <w:spacing w:val="20"/>
        </w:rPr>
        <w:t xml:space="preserve"> </w:t>
      </w:r>
      <w:r>
        <w:t>произведений</w:t>
      </w:r>
      <w:r>
        <w:rPr>
          <w:spacing w:val="25"/>
        </w:rPr>
        <w:t xml:space="preserve"> </w:t>
      </w:r>
      <w:r>
        <w:t>духовной</w:t>
      </w:r>
      <w:r>
        <w:rPr>
          <w:spacing w:val="26"/>
        </w:rPr>
        <w:t xml:space="preserve"> </w:t>
      </w:r>
      <w:r>
        <w:t>музыки,</w:t>
      </w:r>
      <w:r>
        <w:rPr>
          <w:spacing w:val="26"/>
        </w:rPr>
        <w:t xml:space="preserve"> </w:t>
      </w:r>
      <w:r>
        <w:t>характеризовать</w:t>
      </w:r>
      <w:r>
        <w:rPr>
          <w:spacing w:val="-52"/>
        </w:rPr>
        <w:t xml:space="preserve"> </w:t>
      </w:r>
      <w:r>
        <w:t>её</w:t>
      </w:r>
      <w:r>
        <w:rPr>
          <w:spacing w:val="-6"/>
        </w:rPr>
        <w:t xml:space="preserve"> </w:t>
      </w:r>
      <w:r>
        <w:t>жизненное</w:t>
      </w:r>
      <w:r>
        <w:rPr>
          <w:spacing w:val="-5"/>
        </w:rPr>
        <w:t xml:space="preserve"> </w:t>
      </w:r>
      <w:r>
        <w:t>предназначение;</w:t>
      </w:r>
    </w:p>
    <w:p w:rsidR="00EA61AC" w:rsidRDefault="00884E59">
      <w:pPr>
        <w:pStyle w:val="a3"/>
        <w:spacing w:line="247" w:lineRule="exact"/>
        <w:ind w:left="1184" w:firstLine="0"/>
        <w:jc w:val="left"/>
      </w:pPr>
      <w:r>
        <w:t>исполнять</w:t>
      </w:r>
      <w:r>
        <w:rPr>
          <w:spacing w:val="-3"/>
        </w:rPr>
        <w:t xml:space="preserve"> </w:t>
      </w:r>
      <w:r>
        <w:t>доступные</w:t>
      </w:r>
      <w:r>
        <w:rPr>
          <w:spacing w:val="-8"/>
        </w:rPr>
        <w:t xml:space="preserve"> </w:t>
      </w:r>
      <w:r>
        <w:t>образцы</w:t>
      </w:r>
      <w:r>
        <w:rPr>
          <w:spacing w:val="-2"/>
        </w:rPr>
        <w:t xml:space="preserve"> </w:t>
      </w:r>
      <w:r>
        <w:t>духовной музыки;</w:t>
      </w:r>
    </w:p>
    <w:p w:rsidR="00EA61AC" w:rsidRDefault="00884E59">
      <w:pPr>
        <w:pStyle w:val="a3"/>
        <w:jc w:val="left"/>
      </w:pPr>
      <w:r>
        <w:t>уметь</w:t>
      </w:r>
      <w:r>
        <w:rPr>
          <w:spacing w:val="21"/>
        </w:rPr>
        <w:t xml:space="preserve"> </w:t>
      </w:r>
      <w:r>
        <w:t>рассказывать</w:t>
      </w:r>
      <w:r>
        <w:rPr>
          <w:spacing w:val="22"/>
        </w:rPr>
        <w:t xml:space="preserve"> </w:t>
      </w:r>
      <w:r>
        <w:t>об</w:t>
      </w:r>
      <w:r>
        <w:rPr>
          <w:spacing w:val="19"/>
        </w:rPr>
        <w:t xml:space="preserve"> </w:t>
      </w:r>
      <w:r>
        <w:t>особенностях</w:t>
      </w:r>
      <w:r>
        <w:rPr>
          <w:spacing w:val="22"/>
        </w:rPr>
        <w:t xml:space="preserve"> </w:t>
      </w:r>
      <w:r>
        <w:t>исполнения,</w:t>
      </w:r>
      <w:r>
        <w:rPr>
          <w:spacing w:val="19"/>
        </w:rPr>
        <w:t xml:space="preserve"> </w:t>
      </w:r>
      <w:r>
        <w:t>традициях</w:t>
      </w:r>
      <w:r>
        <w:rPr>
          <w:spacing w:val="21"/>
        </w:rPr>
        <w:t xml:space="preserve"> </w:t>
      </w:r>
      <w:r>
        <w:t>звучания</w:t>
      </w:r>
      <w:r>
        <w:rPr>
          <w:spacing w:val="21"/>
        </w:rPr>
        <w:t xml:space="preserve"> </w:t>
      </w:r>
      <w:r>
        <w:t>духовной</w:t>
      </w:r>
      <w:r>
        <w:rPr>
          <w:spacing w:val="22"/>
        </w:rPr>
        <w:t xml:space="preserve"> </w:t>
      </w:r>
      <w:r>
        <w:t>музыки</w:t>
      </w:r>
      <w:r>
        <w:rPr>
          <w:spacing w:val="23"/>
        </w:rPr>
        <w:t xml:space="preserve"> </w:t>
      </w:r>
      <w:r>
        <w:t>Русской</w:t>
      </w:r>
      <w:r>
        <w:rPr>
          <w:spacing w:val="-52"/>
        </w:rPr>
        <w:t xml:space="preserve"> </w:t>
      </w:r>
      <w:r>
        <w:t>православной</w:t>
      </w:r>
      <w:r>
        <w:rPr>
          <w:spacing w:val="-4"/>
        </w:rPr>
        <w:t xml:space="preserve"> </w:t>
      </w:r>
      <w:r>
        <w:t>церкви (вариативно:</w:t>
      </w:r>
      <w:r>
        <w:rPr>
          <w:spacing w:val="-5"/>
        </w:rPr>
        <w:t xml:space="preserve"> </w:t>
      </w:r>
      <w:r>
        <w:t>других</w:t>
      </w:r>
      <w:r>
        <w:rPr>
          <w:spacing w:val="-1"/>
        </w:rPr>
        <w:t xml:space="preserve"> </w:t>
      </w:r>
      <w:r>
        <w:t>конфессий согласно</w:t>
      </w:r>
      <w:r>
        <w:rPr>
          <w:spacing w:val="-5"/>
        </w:rPr>
        <w:t xml:space="preserve"> </w:t>
      </w:r>
      <w:r>
        <w:t>региональной религиозной традиции).</w:t>
      </w:r>
    </w:p>
    <w:p w:rsidR="00EA61AC" w:rsidRDefault="00884E59">
      <w:pPr>
        <w:pStyle w:val="3"/>
        <w:spacing w:before="2"/>
        <w:jc w:val="left"/>
      </w:pPr>
      <w:r>
        <w:t>Модуль</w:t>
      </w:r>
      <w:r>
        <w:rPr>
          <w:spacing w:val="-3"/>
        </w:rPr>
        <w:t xml:space="preserve"> </w:t>
      </w:r>
      <w:r>
        <w:t>№</w:t>
      </w:r>
      <w:r>
        <w:rPr>
          <w:spacing w:val="-2"/>
        </w:rPr>
        <w:t xml:space="preserve"> </w:t>
      </w:r>
      <w:r>
        <w:t>5</w:t>
      </w:r>
      <w:r>
        <w:rPr>
          <w:spacing w:val="-6"/>
        </w:rPr>
        <w:t xml:space="preserve"> </w:t>
      </w:r>
      <w:r>
        <w:t>«Классическая</w:t>
      </w:r>
      <w:r>
        <w:rPr>
          <w:spacing w:val="-1"/>
        </w:rPr>
        <w:t xml:space="preserve"> </w:t>
      </w:r>
      <w:r>
        <w:t>музыка»:</w:t>
      </w:r>
    </w:p>
    <w:p w:rsidR="00EA61AC" w:rsidRDefault="00884E59">
      <w:pPr>
        <w:pStyle w:val="a3"/>
        <w:jc w:val="left"/>
      </w:pPr>
      <w:r>
        <w:t>различать</w:t>
      </w:r>
      <w:r>
        <w:rPr>
          <w:spacing w:val="2"/>
        </w:rPr>
        <w:t xml:space="preserve"> </w:t>
      </w:r>
      <w:r>
        <w:t>на</w:t>
      </w:r>
      <w:r>
        <w:rPr>
          <w:spacing w:val="5"/>
        </w:rPr>
        <w:t xml:space="preserve"> </w:t>
      </w:r>
      <w:r>
        <w:t>слух</w:t>
      </w:r>
      <w:r>
        <w:rPr>
          <w:spacing w:val="2"/>
        </w:rPr>
        <w:t xml:space="preserve"> </w:t>
      </w:r>
      <w:r>
        <w:t>произведения</w:t>
      </w:r>
      <w:r>
        <w:rPr>
          <w:spacing w:val="1"/>
        </w:rPr>
        <w:t xml:space="preserve"> </w:t>
      </w:r>
      <w:r>
        <w:t>классической</w:t>
      </w:r>
      <w:r>
        <w:rPr>
          <w:spacing w:val="8"/>
        </w:rPr>
        <w:t xml:space="preserve"> </w:t>
      </w:r>
      <w:r>
        <w:t>музыки,</w:t>
      </w:r>
      <w:r>
        <w:rPr>
          <w:spacing w:val="4"/>
        </w:rPr>
        <w:t xml:space="preserve"> </w:t>
      </w:r>
      <w:r>
        <w:t>называть</w:t>
      </w:r>
      <w:r>
        <w:rPr>
          <w:spacing w:val="2"/>
        </w:rPr>
        <w:t xml:space="preserve"> </w:t>
      </w:r>
      <w:r>
        <w:t>автора</w:t>
      </w:r>
      <w:r>
        <w:rPr>
          <w:spacing w:val="55"/>
        </w:rPr>
        <w:t xml:space="preserve"> </w:t>
      </w:r>
      <w:r>
        <w:t>и</w:t>
      </w:r>
      <w:r>
        <w:rPr>
          <w:spacing w:val="4"/>
        </w:rPr>
        <w:t xml:space="preserve"> </w:t>
      </w:r>
      <w:r>
        <w:t>произведение,</w:t>
      </w:r>
      <w:r>
        <w:rPr>
          <w:spacing w:val="-52"/>
        </w:rPr>
        <w:t xml:space="preserve"> </w:t>
      </w:r>
      <w:r>
        <w:t>исполнительский</w:t>
      </w:r>
      <w:r>
        <w:rPr>
          <w:spacing w:val="-2"/>
        </w:rPr>
        <w:t xml:space="preserve"> </w:t>
      </w:r>
      <w:r>
        <w:t>состав;</w:t>
      </w:r>
    </w:p>
    <w:p w:rsidR="00EA61AC" w:rsidRDefault="00884E59">
      <w:pPr>
        <w:pStyle w:val="a3"/>
        <w:spacing w:before="4" w:line="237" w:lineRule="auto"/>
        <w:jc w:val="left"/>
      </w:pPr>
      <w:r>
        <w:t>различать</w:t>
      </w:r>
      <w:r>
        <w:rPr>
          <w:spacing w:val="17"/>
        </w:rPr>
        <w:t xml:space="preserve"> </w:t>
      </w:r>
      <w:r>
        <w:t>и</w:t>
      </w:r>
      <w:r>
        <w:rPr>
          <w:spacing w:val="19"/>
        </w:rPr>
        <w:t xml:space="preserve"> </w:t>
      </w:r>
      <w:r>
        <w:t>характеризовать</w:t>
      </w:r>
      <w:r>
        <w:rPr>
          <w:spacing w:val="21"/>
        </w:rPr>
        <w:t xml:space="preserve"> </w:t>
      </w:r>
      <w:r>
        <w:t>простейшие</w:t>
      </w:r>
      <w:r>
        <w:rPr>
          <w:spacing w:val="15"/>
        </w:rPr>
        <w:t xml:space="preserve"> </w:t>
      </w:r>
      <w:r>
        <w:t>жанры</w:t>
      </w:r>
      <w:r>
        <w:rPr>
          <w:spacing w:val="17"/>
        </w:rPr>
        <w:t xml:space="preserve"> </w:t>
      </w:r>
      <w:r>
        <w:t>музыки</w:t>
      </w:r>
      <w:r>
        <w:rPr>
          <w:spacing w:val="23"/>
        </w:rPr>
        <w:t xml:space="preserve"> </w:t>
      </w:r>
      <w:r>
        <w:t>(песня,</w:t>
      </w:r>
      <w:r>
        <w:rPr>
          <w:spacing w:val="24"/>
        </w:rPr>
        <w:t xml:space="preserve"> </w:t>
      </w:r>
      <w:r>
        <w:t>танец,</w:t>
      </w:r>
      <w:r>
        <w:rPr>
          <w:spacing w:val="24"/>
        </w:rPr>
        <w:t xml:space="preserve"> </w:t>
      </w:r>
      <w:r>
        <w:t>марш),</w:t>
      </w:r>
      <w:r>
        <w:rPr>
          <w:spacing w:val="19"/>
        </w:rPr>
        <w:t xml:space="preserve"> </w:t>
      </w:r>
      <w:r>
        <w:t>вычленять</w:t>
      </w:r>
      <w:r>
        <w:rPr>
          <w:spacing w:val="21"/>
        </w:rPr>
        <w:t xml:space="preserve"> </w:t>
      </w:r>
      <w:r>
        <w:t>и</w:t>
      </w:r>
      <w:r>
        <w:rPr>
          <w:spacing w:val="-52"/>
        </w:rPr>
        <w:t xml:space="preserve"> </w:t>
      </w:r>
      <w:r>
        <w:t>называть</w:t>
      </w:r>
      <w:r>
        <w:rPr>
          <w:spacing w:val="-5"/>
        </w:rPr>
        <w:t xml:space="preserve"> </w:t>
      </w:r>
      <w:r>
        <w:t>типичные</w:t>
      </w:r>
      <w:r>
        <w:rPr>
          <w:spacing w:val="-5"/>
        </w:rPr>
        <w:t xml:space="preserve"> </w:t>
      </w:r>
      <w:r>
        <w:t>жанровые</w:t>
      </w:r>
      <w:r>
        <w:rPr>
          <w:spacing w:val="-5"/>
        </w:rPr>
        <w:t xml:space="preserve"> </w:t>
      </w:r>
      <w:r>
        <w:t>признаки</w:t>
      </w:r>
      <w:r>
        <w:rPr>
          <w:spacing w:val="-2"/>
        </w:rPr>
        <w:t xml:space="preserve"> </w:t>
      </w:r>
      <w:r>
        <w:t>песни,</w:t>
      </w:r>
      <w:r>
        <w:rPr>
          <w:spacing w:val="2"/>
        </w:rPr>
        <w:t xml:space="preserve"> </w:t>
      </w:r>
      <w:r>
        <w:t>танца</w:t>
      </w:r>
      <w:r>
        <w:rPr>
          <w:spacing w:val="-1"/>
        </w:rPr>
        <w:t xml:space="preserve"> </w:t>
      </w:r>
      <w:r>
        <w:t>и</w:t>
      </w:r>
      <w:r>
        <w:rPr>
          <w:spacing w:val="1"/>
        </w:rPr>
        <w:t xml:space="preserve"> </w:t>
      </w:r>
      <w:r>
        <w:t>марша</w:t>
      </w:r>
      <w:r>
        <w:rPr>
          <w:spacing w:val="-1"/>
        </w:rPr>
        <w:t xml:space="preserve"> </w:t>
      </w:r>
      <w:r>
        <w:t>в</w:t>
      </w:r>
      <w:r>
        <w:rPr>
          <w:spacing w:val="-2"/>
        </w:rPr>
        <w:t xml:space="preserve"> </w:t>
      </w:r>
      <w:r>
        <w:t>сочинениях</w:t>
      </w:r>
      <w:r>
        <w:rPr>
          <w:spacing w:val="1"/>
        </w:rPr>
        <w:t xml:space="preserve"> </w:t>
      </w:r>
      <w:r>
        <w:t>композиторов-классиков;</w:t>
      </w:r>
    </w:p>
    <w:p w:rsidR="00EA61AC" w:rsidRDefault="00884E59">
      <w:pPr>
        <w:pStyle w:val="a3"/>
        <w:spacing w:before="1"/>
        <w:ind w:right="510"/>
        <w:jc w:val="left"/>
      </w:pPr>
      <w:r>
        <w:t>различать</w:t>
      </w:r>
      <w:r>
        <w:rPr>
          <w:spacing w:val="9"/>
        </w:rPr>
        <w:t xml:space="preserve"> </w:t>
      </w:r>
      <w:r>
        <w:t>концертные</w:t>
      </w:r>
      <w:r>
        <w:rPr>
          <w:spacing w:val="3"/>
        </w:rPr>
        <w:t xml:space="preserve"> </w:t>
      </w:r>
      <w:r>
        <w:t>жанры</w:t>
      </w:r>
      <w:r>
        <w:rPr>
          <w:spacing w:val="5"/>
        </w:rPr>
        <w:t xml:space="preserve"> </w:t>
      </w:r>
      <w:r>
        <w:t>по</w:t>
      </w:r>
      <w:r>
        <w:rPr>
          <w:spacing w:val="4"/>
        </w:rPr>
        <w:t xml:space="preserve"> </w:t>
      </w:r>
      <w:r>
        <w:t>особенностям</w:t>
      </w:r>
      <w:r>
        <w:rPr>
          <w:spacing w:val="13"/>
        </w:rPr>
        <w:t xml:space="preserve"> </w:t>
      </w:r>
      <w:r>
        <w:t>исполнения</w:t>
      </w:r>
      <w:r>
        <w:rPr>
          <w:spacing w:val="8"/>
        </w:rPr>
        <w:t xml:space="preserve"> </w:t>
      </w:r>
      <w:r>
        <w:t>(камерные</w:t>
      </w:r>
      <w:r>
        <w:rPr>
          <w:spacing w:val="3"/>
        </w:rPr>
        <w:t xml:space="preserve"> </w:t>
      </w:r>
      <w:r>
        <w:t>и</w:t>
      </w:r>
      <w:r>
        <w:rPr>
          <w:spacing w:val="10"/>
        </w:rPr>
        <w:t xml:space="preserve"> </w:t>
      </w:r>
      <w:r>
        <w:t>симфонические,</w:t>
      </w:r>
      <w:r>
        <w:rPr>
          <w:spacing w:val="-52"/>
        </w:rPr>
        <w:t xml:space="preserve"> </w:t>
      </w:r>
      <w:r>
        <w:t>вокальные</w:t>
      </w:r>
      <w:r>
        <w:rPr>
          <w:spacing w:val="-5"/>
        </w:rPr>
        <w:t xml:space="preserve"> </w:t>
      </w:r>
      <w:r>
        <w:t>и</w:t>
      </w:r>
      <w:r>
        <w:rPr>
          <w:spacing w:val="3"/>
        </w:rPr>
        <w:t xml:space="preserve"> </w:t>
      </w:r>
      <w:r>
        <w:t>инструментальные),</w:t>
      </w:r>
      <w:r>
        <w:rPr>
          <w:spacing w:val="3"/>
        </w:rPr>
        <w:t xml:space="preserve"> </w:t>
      </w:r>
      <w:r>
        <w:t>знать</w:t>
      </w:r>
      <w:r>
        <w:rPr>
          <w:spacing w:val="-3"/>
        </w:rPr>
        <w:t xml:space="preserve"> </w:t>
      </w:r>
      <w:r>
        <w:t>их</w:t>
      </w:r>
      <w:r>
        <w:rPr>
          <w:spacing w:val="-4"/>
        </w:rPr>
        <w:t xml:space="preserve"> </w:t>
      </w:r>
      <w:r>
        <w:t>разновидности,</w:t>
      </w:r>
      <w:r>
        <w:rPr>
          <w:spacing w:val="4"/>
        </w:rPr>
        <w:t xml:space="preserve"> </w:t>
      </w:r>
      <w:r>
        <w:t>приводить</w:t>
      </w:r>
      <w:r>
        <w:rPr>
          <w:spacing w:val="-3"/>
        </w:rPr>
        <w:t xml:space="preserve"> </w:t>
      </w:r>
      <w:r>
        <w:t>примеры;</w:t>
      </w:r>
    </w:p>
    <w:p w:rsidR="00EA61AC" w:rsidRDefault="00884E59">
      <w:pPr>
        <w:pStyle w:val="a3"/>
        <w:ind w:left="1184" w:firstLine="0"/>
        <w:jc w:val="left"/>
      </w:pPr>
      <w:r>
        <w:t>исполнять (в том числе фрагментарно, отдельными темами) сочинения композиторов-классиков;</w:t>
      </w:r>
      <w:r>
        <w:rPr>
          <w:spacing w:val="1"/>
        </w:rPr>
        <w:t xml:space="preserve"> </w:t>
      </w:r>
      <w:r>
        <w:t>воспринимать</w:t>
      </w:r>
      <w:r>
        <w:rPr>
          <w:spacing w:val="2"/>
        </w:rPr>
        <w:t xml:space="preserve"> </w:t>
      </w:r>
      <w:r>
        <w:t>музыку</w:t>
      </w:r>
      <w:r>
        <w:rPr>
          <w:spacing w:val="3"/>
        </w:rPr>
        <w:t xml:space="preserve"> </w:t>
      </w:r>
      <w:r>
        <w:t>в</w:t>
      </w:r>
      <w:r>
        <w:rPr>
          <w:spacing w:val="8"/>
        </w:rPr>
        <w:t xml:space="preserve"> </w:t>
      </w:r>
      <w:r>
        <w:t>соответствии</w:t>
      </w:r>
      <w:r>
        <w:rPr>
          <w:spacing w:val="9"/>
        </w:rPr>
        <w:t xml:space="preserve"> </w:t>
      </w:r>
      <w:r>
        <w:t>с</w:t>
      </w:r>
      <w:r>
        <w:rPr>
          <w:spacing w:val="2"/>
        </w:rPr>
        <w:t xml:space="preserve"> </w:t>
      </w:r>
      <w:r>
        <w:t>её</w:t>
      </w:r>
      <w:r>
        <w:rPr>
          <w:spacing w:val="1"/>
        </w:rPr>
        <w:t xml:space="preserve"> </w:t>
      </w:r>
      <w:r>
        <w:t>настроением,</w:t>
      </w:r>
      <w:r>
        <w:rPr>
          <w:spacing w:val="9"/>
        </w:rPr>
        <w:t xml:space="preserve"> </w:t>
      </w:r>
      <w:r>
        <w:t>характером,</w:t>
      </w:r>
      <w:r>
        <w:rPr>
          <w:spacing w:val="9"/>
        </w:rPr>
        <w:t xml:space="preserve"> </w:t>
      </w:r>
      <w:r>
        <w:t>осознавать</w:t>
      </w:r>
      <w:r>
        <w:rPr>
          <w:spacing w:val="3"/>
        </w:rPr>
        <w:t xml:space="preserve"> </w:t>
      </w:r>
      <w:r>
        <w:t>эмоции</w:t>
      </w:r>
      <w:r>
        <w:rPr>
          <w:spacing w:val="5"/>
        </w:rPr>
        <w:t xml:space="preserve"> </w:t>
      </w:r>
      <w:r>
        <w:t>и</w:t>
      </w:r>
      <w:r>
        <w:rPr>
          <w:spacing w:val="5"/>
        </w:rPr>
        <w:t xml:space="preserve"> </w:t>
      </w:r>
      <w:r>
        <w:t>чувства,</w:t>
      </w:r>
    </w:p>
    <w:p w:rsidR="00EA61AC" w:rsidRDefault="00884E59">
      <w:pPr>
        <w:pStyle w:val="a3"/>
        <w:spacing w:before="3" w:line="237" w:lineRule="auto"/>
        <w:ind w:right="510" w:firstLine="0"/>
        <w:jc w:val="left"/>
      </w:pPr>
      <w:r>
        <w:t>вызванные</w:t>
      </w:r>
      <w:r>
        <w:rPr>
          <w:spacing w:val="12"/>
        </w:rPr>
        <w:t xml:space="preserve"> </w:t>
      </w:r>
      <w:r>
        <w:t>музыкальным</w:t>
      </w:r>
      <w:r>
        <w:rPr>
          <w:spacing w:val="18"/>
        </w:rPr>
        <w:t xml:space="preserve"> </w:t>
      </w:r>
      <w:r>
        <w:t>звучанием,</w:t>
      </w:r>
      <w:r>
        <w:rPr>
          <w:spacing w:val="19"/>
        </w:rPr>
        <w:t xml:space="preserve"> </w:t>
      </w:r>
      <w:r>
        <w:t>уметь</w:t>
      </w:r>
      <w:r>
        <w:rPr>
          <w:spacing w:val="18"/>
        </w:rPr>
        <w:t xml:space="preserve"> </w:t>
      </w:r>
      <w:r>
        <w:t>кратко</w:t>
      </w:r>
      <w:r>
        <w:rPr>
          <w:spacing w:val="14"/>
        </w:rPr>
        <w:t xml:space="preserve"> </w:t>
      </w:r>
      <w:r>
        <w:t>описать</w:t>
      </w:r>
      <w:r>
        <w:rPr>
          <w:spacing w:val="18"/>
        </w:rPr>
        <w:t xml:space="preserve"> </w:t>
      </w:r>
      <w:r>
        <w:t>свои</w:t>
      </w:r>
      <w:r>
        <w:rPr>
          <w:spacing w:val="19"/>
        </w:rPr>
        <w:t xml:space="preserve"> </w:t>
      </w:r>
      <w:r>
        <w:t>впечатления</w:t>
      </w:r>
      <w:r>
        <w:rPr>
          <w:spacing w:val="18"/>
        </w:rPr>
        <w:t xml:space="preserve"> </w:t>
      </w:r>
      <w:r>
        <w:t>от</w:t>
      </w:r>
      <w:r>
        <w:rPr>
          <w:spacing w:val="18"/>
        </w:rPr>
        <w:t xml:space="preserve"> </w:t>
      </w:r>
      <w:r>
        <w:t>музыкального</w:t>
      </w:r>
      <w:r>
        <w:rPr>
          <w:spacing w:val="-52"/>
        </w:rPr>
        <w:t xml:space="preserve"> </w:t>
      </w:r>
      <w:r>
        <w:t>восприятия;</w:t>
      </w:r>
    </w:p>
    <w:p w:rsidR="00EA61AC" w:rsidRDefault="00884E59">
      <w:pPr>
        <w:pStyle w:val="a3"/>
        <w:spacing w:before="1"/>
        <w:ind w:right="174"/>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1"/>
        </w:rPr>
        <w:t xml:space="preserve"> </w:t>
      </w:r>
      <w:r>
        <w:t>образа;</w:t>
      </w:r>
    </w:p>
    <w:p w:rsidR="00EA61AC" w:rsidRDefault="00884E59">
      <w:pPr>
        <w:pStyle w:val="a3"/>
        <w:spacing w:before="5" w:line="237" w:lineRule="auto"/>
        <w:ind w:right="162"/>
      </w:pPr>
      <w:r>
        <w:t>соотносить</w:t>
      </w:r>
      <w:r>
        <w:rPr>
          <w:spacing w:val="1"/>
        </w:rPr>
        <w:t xml:space="preserve"> </w:t>
      </w:r>
      <w:r>
        <w:t>музыкальные</w:t>
      </w:r>
      <w:r>
        <w:rPr>
          <w:spacing w:val="1"/>
        </w:rPr>
        <w:t xml:space="preserve"> </w:t>
      </w:r>
      <w:r>
        <w:t>произведения</w:t>
      </w:r>
      <w:r>
        <w:rPr>
          <w:spacing w:val="1"/>
        </w:rPr>
        <w:t xml:space="preserve"> </w:t>
      </w:r>
      <w:r>
        <w:t>с</w:t>
      </w:r>
      <w:r>
        <w:rPr>
          <w:spacing w:val="1"/>
        </w:rPr>
        <w:t xml:space="preserve"> </w:t>
      </w:r>
      <w:r>
        <w:t>произведениями</w:t>
      </w:r>
      <w:r>
        <w:rPr>
          <w:spacing w:val="1"/>
        </w:rPr>
        <w:t xml:space="preserve"> </w:t>
      </w:r>
      <w:r>
        <w:t>живописи,</w:t>
      </w:r>
      <w:r>
        <w:rPr>
          <w:spacing w:val="1"/>
        </w:rPr>
        <w:t xml:space="preserve"> </w:t>
      </w:r>
      <w:r>
        <w:t>литературы</w:t>
      </w:r>
      <w:r>
        <w:rPr>
          <w:spacing w:val="1"/>
        </w:rPr>
        <w:t xml:space="preserve"> </w:t>
      </w:r>
      <w:r>
        <w:t>на</w:t>
      </w:r>
      <w:r>
        <w:rPr>
          <w:spacing w:val="1"/>
        </w:rPr>
        <w:t xml:space="preserve"> </w:t>
      </w:r>
      <w:r>
        <w:t>основе</w:t>
      </w:r>
      <w:r>
        <w:rPr>
          <w:spacing w:val="1"/>
        </w:rPr>
        <w:t xml:space="preserve"> </w:t>
      </w:r>
      <w:r>
        <w:t>сходства</w:t>
      </w:r>
      <w:r>
        <w:rPr>
          <w:spacing w:val="4"/>
        </w:rPr>
        <w:t xml:space="preserve"> </w:t>
      </w:r>
      <w:r>
        <w:t>настроения,</w:t>
      </w:r>
      <w:r>
        <w:rPr>
          <w:spacing w:val="3"/>
        </w:rPr>
        <w:t xml:space="preserve"> </w:t>
      </w:r>
      <w:r>
        <w:t>характера,</w:t>
      </w:r>
      <w:r>
        <w:rPr>
          <w:spacing w:val="4"/>
        </w:rPr>
        <w:t xml:space="preserve"> </w:t>
      </w:r>
      <w:r>
        <w:t>комплекса</w:t>
      </w:r>
      <w:r>
        <w:rPr>
          <w:spacing w:val="4"/>
        </w:rPr>
        <w:t xml:space="preserve"> </w:t>
      </w:r>
      <w:r>
        <w:t>выразительных</w:t>
      </w:r>
      <w:r>
        <w:rPr>
          <w:spacing w:val="1"/>
        </w:rPr>
        <w:t xml:space="preserve"> </w:t>
      </w:r>
      <w:r>
        <w:t>средств.</w:t>
      </w:r>
    </w:p>
    <w:p w:rsidR="00EA61AC" w:rsidRDefault="00884E59">
      <w:pPr>
        <w:pStyle w:val="3"/>
        <w:spacing w:before="6" w:line="252" w:lineRule="exact"/>
      </w:pPr>
      <w:r>
        <w:t>Модуль</w:t>
      </w:r>
      <w:r>
        <w:rPr>
          <w:spacing w:val="-4"/>
        </w:rPr>
        <w:t xml:space="preserve"> </w:t>
      </w:r>
      <w:r>
        <w:t>№</w:t>
      </w:r>
      <w:r>
        <w:rPr>
          <w:spacing w:val="-3"/>
        </w:rPr>
        <w:t xml:space="preserve"> </w:t>
      </w:r>
      <w:r>
        <w:t>6</w:t>
      </w:r>
      <w:r>
        <w:rPr>
          <w:spacing w:val="-6"/>
        </w:rPr>
        <w:t xml:space="preserve"> </w:t>
      </w:r>
      <w:r>
        <w:t>«Современная</w:t>
      </w:r>
      <w:r>
        <w:rPr>
          <w:spacing w:val="-2"/>
        </w:rPr>
        <w:t xml:space="preserve"> </w:t>
      </w:r>
      <w:r>
        <w:t>музыкальная</w:t>
      </w:r>
      <w:r>
        <w:rPr>
          <w:spacing w:val="-1"/>
        </w:rPr>
        <w:t xml:space="preserve"> </w:t>
      </w:r>
      <w:r>
        <w:t>культура»:</w:t>
      </w:r>
    </w:p>
    <w:p w:rsidR="00EA61AC" w:rsidRDefault="00884E59">
      <w:pPr>
        <w:pStyle w:val="a3"/>
        <w:spacing w:before="1" w:line="237" w:lineRule="auto"/>
        <w:ind w:right="177"/>
      </w:pPr>
      <w:r>
        <w:t>иметь</w:t>
      </w:r>
      <w:r>
        <w:rPr>
          <w:spacing w:val="1"/>
        </w:rPr>
        <w:t xml:space="preserve"> </w:t>
      </w:r>
      <w:r>
        <w:t>представление</w:t>
      </w:r>
      <w:r>
        <w:rPr>
          <w:spacing w:val="1"/>
        </w:rPr>
        <w:t xml:space="preserve"> </w:t>
      </w:r>
      <w:r>
        <w:t>о</w:t>
      </w:r>
      <w:r>
        <w:rPr>
          <w:spacing w:val="1"/>
        </w:rPr>
        <w:t xml:space="preserve"> </w:t>
      </w:r>
      <w:r>
        <w:t>разнообразии</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1"/>
        </w:rPr>
        <w:t xml:space="preserve"> </w:t>
      </w:r>
      <w:r>
        <w:t>стремиться</w:t>
      </w:r>
      <w:r>
        <w:rPr>
          <w:spacing w:val="1"/>
        </w:rPr>
        <w:t xml:space="preserve"> </w:t>
      </w:r>
      <w:r>
        <w:t>к</w:t>
      </w:r>
      <w:r>
        <w:rPr>
          <w:spacing w:val="1"/>
        </w:rPr>
        <w:t xml:space="preserve"> </w:t>
      </w:r>
      <w:r>
        <w:t>расширению</w:t>
      </w:r>
      <w:r>
        <w:rPr>
          <w:spacing w:val="-1"/>
        </w:rPr>
        <w:t xml:space="preserve"> </w:t>
      </w:r>
      <w:r>
        <w:t>музыкального</w:t>
      </w:r>
      <w:r>
        <w:rPr>
          <w:spacing w:val="-3"/>
        </w:rPr>
        <w:t xml:space="preserve"> </w:t>
      </w:r>
      <w:r>
        <w:t>кругозора;</w:t>
      </w:r>
    </w:p>
    <w:p w:rsidR="00EA61AC" w:rsidRDefault="00884E59">
      <w:pPr>
        <w:pStyle w:val="a3"/>
        <w:spacing w:before="1"/>
        <w:ind w:right="173"/>
      </w:pPr>
      <w:r>
        <w:t>различать и определять на слух принадлежность музыкальных произведений, исполнительского</w:t>
      </w:r>
      <w:r>
        <w:rPr>
          <w:spacing w:val="1"/>
        </w:rPr>
        <w:t xml:space="preserve"> </w:t>
      </w:r>
      <w:r>
        <w:t>стиля</w:t>
      </w:r>
      <w:r>
        <w:rPr>
          <w:spacing w:val="-1"/>
        </w:rPr>
        <w:t xml:space="preserve"> </w:t>
      </w:r>
      <w:r>
        <w:t>к</w:t>
      </w:r>
      <w:r>
        <w:rPr>
          <w:spacing w:val="-2"/>
        </w:rPr>
        <w:t xml:space="preserve"> </w:t>
      </w:r>
      <w:r>
        <w:t>различным</w:t>
      </w:r>
      <w:r>
        <w:rPr>
          <w:spacing w:val="-4"/>
        </w:rPr>
        <w:t xml:space="preserve"> </w:t>
      </w:r>
      <w:r>
        <w:t>направлениям</w:t>
      </w:r>
      <w:r>
        <w:rPr>
          <w:spacing w:val="-1"/>
        </w:rPr>
        <w:t xml:space="preserve"> </w:t>
      </w:r>
      <w:r>
        <w:t>современной</w:t>
      </w:r>
      <w:r>
        <w:rPr>
          <w:spacing w:val="1"/>
        </w:rPr>
        <w:t xml:space="preserve"> </w:t>
      </w:r>
      <w:r>
        <w:t>музыки</w:t>
      </w:r>
      <w:r>
        <w:rPr>
          <w:spacing w:val="1"/>
        </w:rPr>
        <w:t xml:space="preserve"> </w:t>
      </w:r>
      <w:r>
        <w:t>(в</w:t>
      </w:r>
      <w:r>
        <w:rPr>
          <w:spacing w:val="-2"/>
        </w:rPr>
        <w:t xml:space="preserve"> </w:t>
      </w:r>
      <w:r>
        <w:t>том</w:t>
      </w:r>
      <w:r>
        <w:rPr>
          <w:spacing w:val="-1"/>
        </w:rPr>
        <w:t xml:space="preserve"> </w:t>
      </w:r>
      <w:r>
        <w:t>числе</w:t>
      </w:r>
      <w:r>
        <w:rPr>
          <w:spacing w:val="-6"/>
        </w:rPr>
        <w:t xml:space="preserve"> </w:t>
      </w:r>
      <w:r>
        <w:t>эстрады,</w:t>
      </w:r>
      <w:r>
        <w:rPr>
          <w:spacing w:val="3"/>
        </w:rPr>
        <w:t xml:space="preserve"> </w:t>
      </w:r>
      <w:r>
        <w:t>мюзикла,</w:t>
      </w:r>
      <w:r>
        <w:rPr>
          <w:spacing w:val="2"/>
        </w:rPr>
        <w:t xml:space="preserve"> </w:t>
      </w:r>
      <w:r>
        <w:t>джаза</w:t>
      </w:r>
      <w:r>
        <w:rPr>
          <w:spacing w:val="-2"/>
        </w:rPr>
        <w:t xml:space="preserve"> </w:t>
      </w:r>
      <w:r>
        <w:t>и</w:t>
      </w:r>
      <w:r>
        <w:rPr>
          <w:spacing w:val="-2"/>
        </w:rPr>
        <w:t xml:space="preserve"> </w:t>
      </w:r>
      <w:r>
        <w:t>др.);</w:t>
      </w:r>
    </w:p>
    <w:p w:rsidR="00EA61AC" w:rsidRDefault="00884E59">
      <w:pPr>
        <w:pStyle w:val="a3"/>
        <w:spacing w:before="5" w:line="237" w:lineRule="auto"/>
        <w:ind w:right="165"/>
      </w:pPr>
      <w:r>
        <w:t>анализировать, называть музыкально-выразительные средства, определяющие основной характер,</w:t>
      </w:r>
      <w:r>
        <w:rPr>
          <w:spacing w:val="1"/>
        </w:rPr>
        <w:t xml:space="preserve"> </w:t>
      </w:r>
      <w:r>
        <w:t>настроение</w:t>
      </w:r>
      <w:r>
        <w:rPr>
          <w:spacing w:val="-8"/>
        </w:rPr>
        <w:t xml:space="preserve"> </w:t>
      </w:r>
      <w:r>
        <w:t>музыки,</w:t>
      </w:r>
      <w:r>
        <w:rPr>
          <w:spacing w:val="1"/>
        </w:rPr>
        <w:t xml:space="preserve"> </w:t>
      </w:r>
      <w:r>
        <w:t>сознательно</w:t>
      </w:r>
      <w:r>
        <w:rPr>
          <w:spacing w:val="-6"/>
        </w:rPr>
        <w:t xml:space="preserve"> </w:t>
      </w:r>
      <w:r>
        <w:t>пользоваться</w:t>
      </w:r>
      <w:r>
        <w:rPr>
          <w:spacing w:val="-2"/>
        </w:rPr>
        <w:t xml:space="preserve"> </w:t>
      </w:r>
      <w:r>
        <w:t>музыкально-выразительными</w:t>
      </w:r>
      <w:r>
        <w:rPr>
          <w:spacing w:val="-1"/>
        </w:rPr>
        <w:t xml:space="preserve"> </w:t>
      </w:r>
      <w:r>
        <w:t>средствами при</w:t>
      </w:r>
      <w:r>
        <w:rPr>
          <w:spacing w:val="-4"/>
        </w:rPr>
        <w:t xml:space="preserve"> </w:t>
      </w:r>
      <w:r>
        <w:t>исполнении;</w:t>
      </w:r>
    </w:p>
    <w:p w:rsidR="00EA61AC" w:rsidRDefault="00884E59">
      <w:pPr>
        <w:pStyle w:val="a3"/>
        <w:spacing w:before="1"/>
        <w:ind w:left="1184" w:firstLine="0"/>
      </w:pPr>
      <w:r>
        <w:t>исполнять</w:t>
      </w:r>
      <w:r>
        <w:rPr>
          <w:spacing w:val="-3"/>
        </w:rPr>
        <w:t xml:space="preserve"> </w:t>
      </w:r>
      <w:r>
        <w:t>современные</w:t>
      </w:r>
      <w:r>
        <w:rPr>
          <w:spacing w:val="-9"/>
        </w:rPr>
        <w:t xml:space="preserve"> </w:t>
      </w:r>
      <w:r>
        <w:t>музыкальные</w:t>
      </w:r>
      <w:r>
        <w:rPr>
          <w:spacing w:val="-7"/>
        </w:rPr>
        <w:t xml:space="preserve"> </w:t>
      </w:r>
      <w:r>
        <w:t>произведения, соблюдая</w:t>
      </w:r>
      <w:r>
        <w:rPr>
          <w:spacing w:val="-3"/>
        </w:rPr>
        <w:t xml:space="preserve"> </w:t>
      </w:r>
      <w:r>
        <w:t>певческую</w:t>
      </w:r>
      <w:r>
        <w:rPr>
          <w:spacing w:val="-3"/>
        </w:rPr>
        <w:t xml:space="preserve"> </w:t>
      </w:r>
      <w:r>
        <w:t>культуру</w:t>
      </w:r>
      <w:r>
        <w:rPr>
          <w:spacing w:val="-7"/>
        </w:rPr>
        <w:t xml:space="preserve"> </w:t>
      </w:r>
      <w:r>
        <w:t>звука.</w:t>
      </w:r>
    </w:p>
    <w:p w:rsidR="00EA61AC" w:rsidRDefault="00884E59">
      <w:pPr>
        <w:pStyle w:val="3"/>
        <w:spacing w:before="6" w:line="249" w:lineRule="exact"/>
      </w:pPr>
      <w:r>
        <w:t>Модуль</w:t>
      </w:r>
      <w:r>
        <w:rPr>
          <w:spacing w:val="-1"/>
        </w:rPr>
        <w:t xml:space="preserve"> </w:t>
      </w:r>
      <w:r>
        <w:t>№</w:t>
      </w:r>
      <w:r>
        <w:rPr>
          <w:spacing w:val="1"/>
        </w:rPr>
        <w:t xml:space="preserve"> </w:t>
      </w:r>
      <w:r>
        <w:t>7</w:t>
      </w:r>
      <w:r>
        <w:rPr>
          <w:spacing w:val="-3"/>
        </w:rPr>
        <w:t xml:space="preserve"> </w:t>
      </w:r>
      <w:r>
        <w:t>«Музыка</w:t>
      </w:r>
      <w:r>
        <w:rPr>
          <w:spacing w:val="-3"/>
        </w:rPr>
        <w:t xml:space="preserve"> </w:t>
      </w:r>
      <w:r>
        <w:t>театра</w:t>
      </w:r>
      <w:r>
        <w:rPr>
          <w:spacing w:val="-3"/>
        </w:rPr>
        <w:t xml:space="preserve"> </w:t>
      </w:r>
      <w:r>
        <w:t>и</w:t>
      </w:r>
      <w:r>
        <w:rPr>
          <w:spacing w:val="3"/>
        </w:rPr>
        <w:t xml:space="preserve"> </w:t>
      </w:r>
      <w:r>
        <w:t>кино»:</w:t>
      </w:r>
    </w:p>
    <w:p w:rsidR="00EA61AC" w:rsidRDefault="00884E59">
      <w:pPr>
        <w:pStyle w:val="a3"/>
        <w:spacing w:line="242" w:lineRule="auto"/>
        <w:ind w:right="172"/>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1"/>
        </w:rPr>
        <w:t xml:space="preserve"> </w:t>
      </w:r>
      <w:r>
        <w:t>оперетта,</w:t>
      </w:r>
      <w:r>
        <w:rPr>
          <w:spacing w:val="1"/>
        </w:rPr>
        <w:t xml:space="preserve"> </w:t>
      </w:r>
      <w:r>
        <w:t>мюзикл);</w:t>
      </w:r>
    </w:p>
    <w:p w:rsidR="00EA61AC" w:rsidRDefault="00884E59">
      <w:pPr>
        <w:pStyle w:val="a3"/>
        <w:spacing w:line="237" w:lineRule="auto"/>
        <w:ind w:right="163"/>
      </w:pPr>
      <w:r>
        <w:t>различать отдельные номера</w:t>
      </w:r>
      <w:r>
        <w:rPr>
          <w:spacing w:val="1"/>
        </w:rPr>
        <w:t xml:space="preserve"> </w:t>
      </w:r>
      <w:r>
        <w:t>музыкального спектакля (ария, хор, увертюра</w:t>
      </w:r>
      <w:r>
        <w:rPr>
          <w:spacing w:val="55"/>
        </w:rPr>
        <w:t xml:space="preserve"> </w:t>
      </w:r>
      <w:r>
        <w:t>и т. д.), узнавать на</w:t>
      </w:r>
      <w:r>
        <w:rPr>
          <w:spacing w:val="1"/>
        </w:rPr>
        <w:t xml:space="preserve"> </w:t>
      </w:r>
      <w:r>
        <w:t>слух</w:t>
      </w:r>
      <w:r>
        <w:rPr>
          <w:spacing w:val="1"/>
        </w:rPr>
        <w:t xml:space="preserve"> </w:t>
      </w:r>
      <w:r>
        <w:t>и</w:t>
      </w:r>
      <w:r>
        <w:rPr>
          <w:spacing w:val="3"/>
        </w:rPr>
        <w:t xml:space="preserve"> </w:t>
      </w:r>
      <w:r>
        <w:t>называть освоенные</w:t>
      </w:r>
      <w:r>
        <w:rPr>
          <w:spacing w:val="-4"/>
        </w:rPr>
        <w:t xml:space="preserve"> </w:t>
      </w:r>
      <w:r>
        <w:t>музыкальные</w:t>
      </w:r>
      <w:r>
        <w:rPr>
          <w:spacing w:val="-5"/>
        </w:rPr>
        <w:t xml:space="preserve"> </w:t>
      </w:r>
      <w:r>
        <w:t>произведения</w:t>
      </w:r>
      <w:r>
        <w:rPr>
          <w:spacing w:val="1"/>
        </w:rPr>
        <w:t xml:space="preserve"> </w:t>
      </w:r>
      <w:r>
        <w:t>(фрагменты)</w:t>
      </w:r>
      <w:r>
        <w:rPr>
          <w:spacing w:val="-1"/>
        </w:rPr>
        <w:t xml:space="preserve"> </w:t>
      </w:r>
      <w:r>
        <w:t>и</w:t>
      </w:r>
      <w:r>
        <w:rPr>
          <w:spacing w:val="-6"/>
        </w:rPr>
        <w:t xml:space="preserve"> </w:t>
      </w:r>
      <w:r>
        <w:t>их</w:t>
      </w:r>
      <w:r>
        <w:rPr>
          <w:spacing w:val="-3"/>
        </w:rPr>
        <w:t xml:space="preserve"> </w:t>
      </w:r>
      <w:r>
        <w:t>авторов;</w:t>
      </w:r>
    </w:p>
    <w:p w:rsidR="00EA61AC" w:rsidRDefault="00884E59">
      <w:pPr>
        <w:pStyle w:val="a3"/>
        <w:ind w:right="171"/>
      </w:pPr>
      <w:r>
        <w:t>различать виды музыкальных коллективов (ансамблей, оркестров, хоров), тембры человеческих</w:t>
      </w:r>
      <w:r>
        <w:rPr>
          <w:spacing w:val="1"/>
        </w:rPr>
        <w:t xml:space="preserve"> </w:t>
      </w:r>
      <w:r>
        <w:t>голосов</w:t>
      </w:r>
      <w:r>
        <w:rPr>
          <w:spacing w:val="2"/>
        </w:rPr>
        <w:t xml:space="preserve"> </w:t>
      </w:r>
      <w:r>
        <w:t>и</w:t>
      </w:r>
      <w:r>
        <w:rPr>
          <w:spacing w:val="2"/>
        </w:rPr>
        <w:t xml:space="preserve"> </w:t>
      </w:r>
      <w:r>
        <w:t>музыкальных</w:t>
      </w:r>
      <w:r>
        <w:rPr>
          <w:spacing w:val="-2"/>
        </w:rPr>
        <w:t xml:space="preserve"> </w:t>
      </w:r>
      <w:r>
        <w:t>инструментов,</w:t>
      </w:r>
      <w:r>
        <w:rPr>
          <w:spacing w:val="3"/>
        </w:rPr>
        <w:t xml:space="preserve"> </w:t>
      </w:r>
      <w:r>
        <w:t>уметь</w:t>
      </w:r>
      <w:r>
        <w:rPr>
          <w:spacing w:val="1"/>
        </w:rPr>
        <w:t xml:space="preserve"> </w:t>
      </w:r>
      <w:r>
        <w:t>определять</w:t>
      </w:r>
      <w:r>
        <w:rPr>
          <w:spacing w:val="1"/>
        </w:rPr>
        <w:t xml:space="preserve"> </w:t>
      </w:r>
      <w:r>
        <w:t>их</w:t>
      </w:r>
      <w:r>
        <w:rPr>
          <w:spacing w:val="2"/>
        </w:rPr>
        <w:t xml:space="preserve"> </w:t>
      </w:r>
      <w:r>
        <w:t>на</w:t>
      </w:r>
      <w:r>
        <w:rPr>
          <w:spacing w:val="4"/>
        </w:rPr>
        <w:t xml:space="preserve"> </w:t>
      </w:r>
      <w:r>
        <w:t>слух;</w:t>
      </w:r>
    </w:p>
    <w:p w:rsidR="00EA61AC" w:rsidRDefault="00884E59">
      <w:pPr>
        <w:pStyle w:val="a3"/>
        <w:ind w:right="167"/>
      </w:pPr>
      <w:r>
        <w:t>отличать</w:t>
      </w:r>
      <w:r>
        <w:rPr>
          <w:spacing w:val="1"/>
        </w:rPr>
        <w:t xml:space="preserve"> </w:t>
      </w:r>
      <w:r>
        <w:t>черты</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созданием</w:t>
      </w:r>
      <w:r>
        <w:rPr>
          <w:spacing w:val="1"/>
        </w:rPr>
        <w:t xml:space="preserve"> </w:t>
      </w:r>
      <w:r>
        <w:t>музыкального</w:t>
      </w:r>
      <w:r>
        <w:rPr>
          <w:spacing w:val="1"/>
        </w:rPr>
        <w:t xml:space="preserve"> </w:t>
      </w:r>
      <w:r>
        <w:t>спектакля,</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творческом процессе: композитор, музыкант, дирижёр, сценарист, режиссёр, хореограф, певец, художник</w:t>
      </w:r>
      <w:r>
        <w:rPr>
          <w:spacing w:val="1"/>
        </w:rPr>
        <w:t xml:space="preserve"> </w:t>
      </w:r>
      <w:r>
        <w:t>и</w:t>
      </w:r>
      <w:r>
        <w:rPr>
          <w:spacing w:val="3"/>
        </w:rPr>
        <w:t xml:space="preserve"> </w:t>
      </w:r>
      <w:r>
        <w:t>др.</w:t>
      </w:r>
    </w:p>
    <w:p w:rsidR="00EA61AC" w:rsidRDefault="00884E59">
      <w:pPr>
        <w:pStyle w:val="3"/>
        <w:spacing w:before="5" w:line="249" w:lineRule="exact"/>
        <w:jc w:val="left"/>
      </w:pPr>
      <w:r>
        <w:t>Модуль</w:t>
      </w:r>
      <w:r>
        <w:rPr>
          <w:spacing w:val="-2"/>
        </w:rPr>
        <w:t xml:space="preserve"> </w:t>
      </w:r>
      <w:r>
        <w:t>№</w:t>
      </w:r>
      <w:r>
        <w:rPr>
          <w:spacing w:val="-1"/>
        </w:rPr>
        <w:t xml:space="preserve"> </w:t>
      </w:r>
      <w:r>
        <w:t>8</w:t>
      </w:r>
      <w:r>
        <w:rPr>
          <w:spacing w:val="-4"/>
        </w:rPr>
        <w:t xml:space="preserve"> </w:t>
      </w:r>
      <w:r>
        <w:t>«Музыка</w:t>
      </w:r>
      <w:r>
        <w:rPr>
          <w:spacing w:val="-4"/>
        </w:rPr>
        <w:t xml:space="preserve"> </w:t>
      </w:r>
      <w:r>
        <w:t>в жизни</w:t>
      </w:r>
      <w:r>
        <w:rPr>
          <w:spacing w:val="-2"/>
        </w:rPr>
        <w:t xml:space="preserve"> </w:t>
      </w:r>
      <w:r>
        <w:t>человека»:</w:t>
      </w:r>
    </w:p>
    <w:p w:rsidR="00EA61AC" w:rsidRDefault="00884E59">
      <w:pPr>
        <w:pStyle w:val="a3"/>
        <w:spacing w:line="249" w:lineRule="exact"/>
        <w:ind w:left="1184" w:firstLine="0"/>
        <w:jc w:val="left"/>
      </w:pPr>
      <w:r>
        <w:t>исполнять</w:t>
      </w:r>
      <w:r>
        <w:rPr>
          <w:spacing w:val="25"/>
        </w:rPr>
        <w:t xml:space="preserve"> </w:t>
      </w:r>
      <w:r>
        <w:t>Гимн</w:t>
      </w:r>
      <w:r>
        <w:rPr>
          <w:spacing w:val="76"/>
        </w:rPr>
        <w:t xml:space="preserve"> </w:t>
      </w:r>
      <w:r>
        <w:t>Российской</w:t>
      </w:r>
      <w:r>
        <w:rPr>
          <w:spacing w:val="81"/>
        </w:rPr>
        <w:t xml:space="preserve"> </w:t>
      </w:r>
      <w:r>
        <w:t>Федерации,</w:t>
      </w:r>
      <w:r>
        <w:rPr>
          <w:spacing w:val="78"/>
        </w:rPr>
        <w:t xml:space="preserve"> </w:t>
      </w:r>
      <w:r>
        <w:t>Гимн</w:t>
      </w:r>
      <w:r>
        <w:rPr>
          <w:spacing w:val="76"/>
        </w:rPr>
        <w:t xml:space="preserve"> </w:t>
      </w:r>
      <w:r>
        <w:t>своей</w:t>
      </w:r>
      <w:r>
        <w:rPr>
          <w:spacing w:val="81"/>
        </w:rPr>
        <w:t xml:space="preserve"> </w:t>
      </w:r>
      <w:r>
        <w:t>республики,</w:t>
      </w:r>
      <w:r>
        <w:rPr>
          <w:spacing w:val="83"/>
        </w:rPr>
        <w:t xml:space="preserve"> </w:t>
      </w:r>
      <w:r>
        <w:t>школы,</w:t>
      </w:r>
      <w:r>
        <w:rPr>
          <w:spacing w:val="82"/>
        </w:rPr>
        <w:t xml:space="preserve"> </w:t>
      </w:r>
      <w:r>
        <w:t>исполнять</w:t>
      </w:r>
      <w:r>
        <w:rPr>
          <w:spacing w:val="75"/>
        </w:rPr>
        <w:t xml:space="preserve"> </w:t>
      </w:r>
      <w:r>
        <w:t>песни,</w:t>
      </w:r>
    </w:p>
    <w:p w:rsidR="00EA61AC" w:rsidRDefault="00EA61AC">
      <w:pPr>
        <w:spacing w:line="249" w:lineRule="exact"/>
        <w:sectPr w:rsidR="00EA61AC">
          <w:type w:val="continuous"/>
          <w:pgSz w:w="11910" w:h="16840"/>
          <w:pgMar w:top="740" w:right="680" w:bottom="280" w:left="520" w:header="720" w:footer="720" w:gutter="0"/>
          <w:cols w:space="720"/>
        </w:sectPr>
      </w:pPr>
    </w:p>
    <w:p w:rsidR="00EA61AC" w:rsidRDefault="00884E59">
      <w:pPr>
        <w:pStyle w:val="a3"/>
        <w:tabs>
          <w:tab w:val="left" w:pos="9729"/>
        </w:tabs>
        <w:spacing w:before="71"/>
        <w:ind w:firstLine="0"/>
      </w:pPr>
      <w:r>
        <w:lastRenderedPageBreak/>
        <w:t>посвящённые</w:t>
      </w:r>
      <w:r>
        <w:tab/>
        <w:t>Великой</w:t>
      </w:r>
    </w:p>
    <w:p w:rsidR="00EA61AC" w:rsidRDefault="00884E59">
      <w:pPr>
        <w:pStyle w:val="a3"/>
        <w:spacing w:before="3" w:line="237" w:lineRule="auto"/>
        <w:ind w:right="167" w:firstLine="0"/>
      </w:pP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55"/>
        </w:rPr>
        <w:t xml:space="preserve"> </w:t>
      </w:r>
      <w:r>
        <w:t>разнообразные</w:t>
      </w:r>
      <w:r>
        <w:rPr>
          <w:spacing w:val="1"/>
        </w:rPr>
        <w:t xml:space="preserve"> </w:t>
      </w:r>
      <w:r>
        <w:t>эмоции,</w:t>
      </w:r>
      <w:r>
        <w:rPr>
          <w:spacing w:val="-2"/>
        </w:rPr>
        <w:t xml:space="preserve"> </w:t>
      </w:r>
      <w:r>
        <w:t>чувства и</w:t>
      </w:r>
      <w:r>
        <w:rPr>
          <w:spacing w:val="-1"/>
        </w:rPr>
        <w:t xml:space="preserve"> </w:t>
      </w:r>
      <w:r>
        <w:t>настроения;</w:t>
      </w:r>
    </w:p>
    <w:p w:rsidR="00EA61AC" w:rsidRDefault="00884E59">
      <w:pPr>
        <w:pStyle w:val="a3"/>
        <w:spacing w:before="1"/>
        <w:ind w:right="171"/>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56"/>
        </w:rPr>
        <w:t xml:space="preserve"> </w:t>
      </w:r>
      <w:r>
        <w:t>жизни,</w:t>
      </w:r>
      <w:r>
        <w:rPr>
          <w:spacing w:val="56"/>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56"/>
        </w:rPr>
        <w:t xml:space="preserve"> </w:t>
      </w:r>
      <w:r>
        <w:t>(лирика),</w:t>
      </w:r>
      <w:r>
        <w:rPr>
          <w:spacing w:val="56"/>
        </w:rPr>
        <w:t xml:space="preserve"> </w:t>
      </w:r>
      <w:r>
        <w:t>танцевальность</w:t>
      </w:r>
      <w:r>
        <w:rPr>
          <w:spacing w:val="56"/>
        </w:rPr>
        <w:t xml:space="preserve"> </w:t>
      </w:r>
      <w:r>
        <w:t>и</w:t>
      </w:r>
      <w:r>
        <w:rPr>
          <w:spacing w:val="56"/>
        </w:rPr>
        <w:t xml:space="preserve"> </w:t>
      </w:r>
      <w:r>
        <w:t>маршевость</w:t>
      </w:r>
      <w:r>
        <w:rPr>
          <w:spacing w:val="56"/>
        </w:rPr>
        <w:t xml:space="preserve"> </w:t>
      </w:r>
      <w:r>
        <w:t>(связь</w:t>
      </w:r>
      <w:r>
        <w:rPr>
          <w:spacing w:val="56"/>
        </w:rPr>
        <w:t xml:space="preserve"> </w:t>
      </w:r>
      <w:r>
        <w:t>с</w:t>
      </w:r>
      <w:r>
        <w:rPr>
          <w:spacing w:val="1"/>
        </w:rPr>
        <w:t xml:space="preserve"> </w:t>
      </w:r>
      <w:r>
        <w:t>движением),</w:t>
      </w:r>
      <w:r>
        <w:rPr>
          <w:spacing w:val="10"/>
        </w:rPr>
        <w:t xml:space="preserve"> </w:t>
      </w:r>
      <w:r>
        <w:t>декламационность,</w:t>
      </w:r>
      <w:r>
        <w:rPr>
          <w:spacing w:val="10"/>
        </w:rPr>
        <w:t xml:space="preserve"> </w:t>
      </w:r>
      <w:r>
        <w:t>эпос</w:t>
      </w:r>
      <w:r>
        <w:rPr>
          <w:spacing w:val="6"/>
        </w:rPr>
        <w:t xml:space="preserve"> </w:t>
      </w:r>
      <w:r>
        <w:t>(связь</w:t>
      </w:r>
      <w:r>
        <w:rPr>
          <w:spacing w:val="9"/>
        </w:rPr>
        <w:t xml:space="preserve"> </w:t>
      </w:r>
      <w:r>
        <w:t>со</w:t>
      </w:r>
      <w:r>
        <w:rPr>
          <w:spacing w:val="8"/>
        </w:rPr>
        <w:t xml:space="preserve"> </w:t>
      </w:r>
      <w:r>
        <w:t>словом);</w:t>
      </w:r>
    </w:p>
    <w:p w:rsidR="00EA61AC" w:rsidRDefault="00884E59">
      <w:pPr>
        <w:pStyle w:val="a3"/>
        <w:ind w:right="176"/>
      </w:pPr>
      <w:r>
        <w:t>осознавать</w:t>
      </w:r>
      <w:r>
        <w:rPr>
          <w:spacing w:val="1"/>
        </w:rPr>
        <w:t xml:space="preserve"> </w:t>
      </w:r>
      <w:r>
        <w:t>собственные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эстетические</w:t>
      </w:r>
      <w:r>
        <w:rPr>
          <w:spacing w:val="1"/>
        </w:rPr>
        <w:t xml:space="preserve"> </w:t>
      </w:r>
      <w:r>
        <w:t>переживания,</w:t>
      </w:r>
      <w:r>
        <w:rPr>
          <w:spacing w:val="1"/>
        </w:rPr>
        <w:t xml:space="preserve"> </w:t>
      </w:r>
      <w:r>
        <w:t>замечать</w:t>
      </w:r>
      <w:r>
        <w:rPr>
          <w:spacing w:val="1"/>
        </w:rPr>
        <w:t xml:space="preserve"> </w:t>
      </w:r>
      <w:r>
        <w:t>прекрасное</w:t>
      </w:r>
      <w:r>
        <w:rPr>
          <w:spacing w:val="1"/>
        </w:rPr>
        <w:t xml:space="preserve"> </w:t>
      </w:r>
      <w:r>
        <w:t>в</w:t>
      </w:r>
      <w:r>
        <w:rPr>
          <w:spacing w:val="1"/>
        </w:rPr>
        <w:t xml:space="preserve"> </w:t>
      </w:r>
      <w:r>
        <w:t>окружающем</w:t>
      </w:r>
      <w:r>
        <w:rPr>
          <w:spacing w:val="-3"/>
        </w:rPr>
        <w:t xml:space="preserve"> </w:t>
      </w:r>
      <w:r>
        <w:t>мире</w:t>
      </w:r>
      <w:r>
        <w:rPr>
          <w:spacing w:val="-7"/>
        </w:rPr>
        <w:t xml:space="preserve"> </w:t>
      </w:r>
      <w:r>
        <w:t>и</w:t>
      </w:r>
      <w:r>
        <w:rPr>
          <w:spacing w:val="-1"/>
        </w:rPr>
        <w:t xml:space="preserve"> </w:t>
      </w:r>
      <w:r>
        <w:t>в человеке,</w:t>
      </w:r>
      <w:r>
        <w:rPr>
          <w:spacing w:val="1"/>
        </w:rPr>
        <w:t xml:space="preserve"> </w:t>
      </w:r>
      <w:r>
        <w:t>стремиться</w:t>
      </w:r>
      <w:r>
        <w:rPr>
          <w:spacing w:val="-2"/>
        </w:rPr>
        <w:t xml:space="preserve"> </w:t>
      </w:r>
      <w:r>
        <w:t>к</w:t>
      </w:r>
      <w:r>
        <w:rPr>
          <w:spacing w:val="-3"/>
        </w:rPr>
        <w:t xml:space="preserve"> </w:t>
      </w:r>
      <w:r>
        <w:t>развитию</w:t>
      </w:r>
      <w:r>
        <w:rPr>
          <w:spacing w:val="-3"/>
        </w:rPr>
        <w:t xml:space="preserve"> </w:t>
      </w:r>
      <w:r>
        <w:t>и</w:t>
      </w:r>
      <w:r>
        <w:rPr>
          <w:spacing w:val="-4"/>
        </w:rPr>
        <w:t xml:space="preserve"> </w:t>
      </w:r>
      <w:r>
        <w:t>удовлетворению</w:t>
      </w:r>
      <w:r>
        <w:rPr>
          <w:spacing w:val="-3"/>
        </w:rPr>
        <w:t xml:space="preserve"> </w:t>
      </w:r>
      <w:r>
        <w:t>эстетических</w:t>
      </w:r>
      <w:r>
        <w:rPr>
          <w:spacing w:val="-1"/>
        </w:rPr>
        <w:t xml:space="preserve"> </w:t>
      </w:r>
      <w:r>
        <w:t>потребностей.</w:t>
      </w:r>
    </w:p>
    <w:p w:rsidR="00EA61AC" w:rsidRDefault="00884E59">
      <w:pPr>
        <w:pStyle w:val="a3"/>
        <w:spacing w:before="3"/>
        <w:ind w:right="164"/>
      </w:pPr>
      <w:r>
        <w:t>Каждый модуль состоит из нескольких тематических блоков, с указанием примерного количества</w:t>
      </w:r>
      <w:r>
        <w:rPr>
          <w:spacing w:val="1"/>
        </w:rPr>
        <w:t xml:space="preserve"> </w:t>
      </w:r>
      <w:r>
        <w:t>учебного</w:t>
      </w:r>
      <w:r>
        <w:rPr>
          <w:spacing w:val="1"/>
        </w:rPr>
        <w:t xml:space="preserve"> </w:t>
      </w:r>
      <w:r>
        <w:t>времени.</w:t>
      </w:r>
      <w:r>
        <w:rPr>
          <w:spacing w:val="1"/>
        </w:rPr>
        <w:t xml:space="preserve"> </w:t>
      </w:r>
      <w:r>
        <w:t>Для</w:t>
      </w:r>
      <w:r>
        <w:rPr>
          <w:spacing w:val="1"/>
        </w:rPr>
        <w:t xml:space="preserve"> </w:t>
      </w:r>
      <w:r>
        <w:t>удобства</w:t>
      </w:r>
      <w:r>
        <w:rPr>
          <w:spacing w:val="1"/>
        </w:rPr>
        <w:t xml:space="preserve"> </w:t>
      </w:r>
      <w:r>
        <w:t>вариативного</w:t>
      </w:r>
      <w:r>
        <w:rPr>
          <w:spacing w:val="1"/>
        </w:rPr>
        <w:t xml:space="preserve"> </w:t>
      </w:r>
      <w:r>
        <w:t>распределения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они</w:t>
      </w:r>
      <w:r>
        <w:rPr>
          <w:spacing w:val="1"/>
        </w:rPr>
        <w:t xml:space="preserve"> </w:t>
      </w:r>
      <w:r>
        <w:t>имеют</w:t>
      </w:r>
      <w:r>
        <w:rPr>
          <w:spacing w:val="1"/>
        </w:rPr>
        <w:t xml:space="preserve"> </w:t>
      </w:r>
      <w:r>
        <w:t>буквенную</w:t>
      </w:r>
      <w:r>
        <w:rPr>
          <w:spacing w:val="1"/>
        </w:rPr>
        <w:t xml:space="preserve"> </w:t>
      </w:r>
      <w:r>
        <w:t>маркировку</w:t>
      </w:r>
      <w:r>
        <w:rPr>
          <w:spacing w:val="1"/>
        </w:rPr>
        <w:t xml:space="preserve"> </w:t>
      </w:r>
      <w:r>
        <w:t>(А,</w:t>
      </w:r>
      <w:r>
        <w:rPr>
          <w:spacing w:val="1"/>
        </w:rPr>
        <w:t xml:space="preserve"> </w:t>
      </w:r>
      <w:r>
        <w:t>Б,</w:t>
      </w:r>
      <w:r>
        <w:rPr>
          <w:spacing w:val="1"/>
        </w:rPr>
        <w:t xml:space="preserve"> </w:t>
      </w:r>
      <w:r>
        <w:t>В,</w:t>
      </w:r>
      <w:r>
        <w:rPr>
          <w:spacing w:val="1"/>
        </w:rPr>
        <w:t xml:space="preserve"> </w:t>
      </w:r>
      <w:r>
        <w:t>Г).</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w:t>
      </w:r>
      <w:proofErr w:type="gramStart"/>
      <w:r>
        <w:t>например</w:t>
      </w:r>
      <w:proofErr w:type="gramEnd"/>
      <w:r>
        <w:t>:</w:t>
      </w:r>
      <w:r>
        <w:rPr>
          <w:spacing w:val="1"/>
        </w:rPr>
        <w:t xml:space="preserve"> </w:t>
      </w:r>
      <w:r>
        <w:t>А,</w:t>
      </w:r>
      <w:r>
        <w:rPr>
          <w:spacing w:val="1"/>
        </w:rPr>
        <w:t xml:space="preserve"> </w:t>
      </w:r>
      <w:r>
        <w:t>В,</w:t>
      </w:r>
      <w:r>
        <w:rPr>
          <w:spacing w:val="1"/>
        </w:rPr>
        <w:t xml:space="preserve"> </w:t>
      </w:r>
      <w:r>
        <w:t>Б,</w:t>
      </w:r>
      <w:r>
        <w:rPr>
          <w:spacing w:val="1"/>
        </w:rPr>
        <w:t xml:space="preserve"> </w:t>
      </w:r>
      <w:r>
        <w:t>Г);</w:t>
      </w:r>
      <w:r>
        <w:rPr>
          <w:spacing w:val="1"/>
        </w:rPr>
        <w:t xml:space="preserve"> </w:t>
      </w:r>
      <w:r>
        <w:t>перераспределение</w:t>
      </w:r>
      <w:r>
        <w:rPr>
          <w:spacing w:val="1"/>
        </w:rPr>
        <w:t xml:space="preserve"> </w:t>
      </w:r>
      <w:r>
        <w:t>количества</w:t>
      </w:r>
      <w:r>
        <w:rPr>
          <w:spacing w:val="1"/>
        </w:rPr>
        <w:t xml:space="preserve"> </w:t>
      </w:r>
      <w:r>
        <w:t>учебных</w:t>
      </w:r>
      <w:r>
        <w:rPr>
          <w:spacing w:val="1"/>
        </w:rPr>
        <w:t xml:space="preserve"> </w:t>
      </w:r>
      <w:r>
        <w:t>часов</w:t>
      </w:r>
      <w:r>
        <w:rPr>
          <w:spacing w:val="55"/>
        </w:rPr>
        <w:t xml:space="preserve"> </w:t>
      </w:r>
      <w:r>
        <w:t>между</w:t>
      </w:r>
      <w:r>
        <w:rPr>
          <w:spacing w:val="1"/>
        </w:rPr>
        <w:t xml:space="preserve"> </w:t>
      </w:r>
      <w:r>
        <w:t>блоками.</w:t>
      </w:r>
    </w:p>
    <w:p w:rsidR="00EA61AC" w:rsidRDefault="00884E59">
      <w:pPr>
        <w:pStyle w:val="a3"/>
        <w:ind w:right="171"/>
      </w:pPr>
      <w:r>
        <w:t>Вариативная компоновка тематических блоков позволяет существенно расширить формы и виды</w:t>
      </w:r>
      <w:r>
        <w:rPr>
          <w:spacing w:val="1"/>
        </w:rPr>
        <w:t xml:space="preserve"> </w:t>
      </w:r>
      <w:r>
        <w:t>деятельности</w:t>
      </w:r>
      <w:r>
        <w:rPr>
          <w:spacing w:val="1"/>
        </w:rPr>
        <w:t xml:space="preserve"> </w:t>
      </w:r>
      <w:r>
        <w:t>за</w:t>
      </w:r>
      <w:r>
        <w:rPr>
          <w:spacing w:val="1"/>
        </w:rPr>
        <w:t xml:space="preserve"> </w:t>
      </w:r>
      <w:r>
        <w:t>счёт</w:t>
      </w:r>
      <w:r>
        <w:rPr>
          <w:spacing w:val="1"/>
        </w:rPr>
        <w:t xml:space="preserve"> </w:t>
      </w:r>
      <w:r>
        <w:t>внеурочных</w:t>
      </w:r>
      <w:r>
        <w:rPr>
          <w:spacing w:val="1"/>
        </w:rPr>
        <w:t xml:space="preserve"> </w:t>
      </w:r>
      <w:r>
        <w:t>и</w:t>
      </w:r>
      <w:r>
        <w:rPr>
          <w:spacing w:val="1"/>
        </w:rPr>
        <w:t xml:space="preserve"> </w:t>
      </w:r>
      <w:r>
        <w:t>внеклассных</w:t>
      </w:r>
      <w:r>
        <w:rPr>
          <w:spacing w:val="1"/>
        </w:rPr>
        <w:t xml:space="preserve"> </w:t>
      </w:r>
      <w:r>
        <w:t>мероприятий —</w:t>
      </w:r>
      <w:r>
        <w:rPr>
          <w:spacing w:val="56"/>
        </w:rPr>
        <w:t xml:space="preserve"> </w:t>
      </w:r>
      <w:r>
        <w:t>посещений</w:t>
      </w:r>
      <w:r>
        <w:rPr>
          <w:spacing w:val="56"/>
        </w:rPr>
        <w:t xml:space="preserve"> </w:t>
      </w:r>
      <w:r>
        <w:t>театров,</w:t>
      </w:r>
      <w:r>
        <w:rPr>
          <w:spacing w:val="56"/>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56"/>
        </w:rPr>
        <w:t xml:space="preserve"> </w:t>
      </w:r>
      <w:r>
        <w:t>В</w:t>
      </w:r>
      <w:r>
        <w:rPr>
          <w:spacing w:val="56"/>
        </w:rPr>
        <w:t xml:space="preserve"> </w:t>
      </w:r>
      <w:r>
        <w:t>таком</w:t>
      </w:r>
      <w:r>
        <w:rPr>
          <w:spacing w:val="56"/>
        </w:rPr>
        <w:t xml:space="preserve"> </w:t>
      </w:r>
      <w:r>
        <w:t>случае</w:t>
      </w:r>
      <w:r>
        <w:rPr>
          <w:spacing w:val="1"/>
        </w:rPr>
        <w:t xml:space="preserve"> </w:t>
      </w:r>
      <w:r>
        <w:t>количество</w:t>
      </w:r>
      <w:r>
        <w:rPr>
          <w:spacing w:val="9"/>
        </w:rPr>
        <w:t xml:space="preserve"> </w:t>
      </w:r>
      <w:r>
        <w:t>часов,</w:t>
      </w:r>
      <w:r>
        <w:rPr>
          <w:spacing w:val="16"/>
        </w:rPr>
        <w:t xml:space="preserve"> </w:t>
      </w:r>
      <w:r>
        <w:t>отводимых</w:t>
      </w:r>
      <w:r>
        <w:rPr>
          <w:spacing w:val="13"/>
        </w:rPr>
        <w:t xml:space="preserve"> </w:t>
      </w:r>
      <w:r>
        <w:t>на</w:t>
      </w:r>
      <w:r>
        <w:rPr>
          <w:spacing w:val="11"/>
        </w:rPr>
        <w:t xml:space="preserve"> </w:t>
      </w:r>
      <w:r>
        <w:t>изучение</w:t>
      </w:r>
      <w:r>
        <w:rPr>
          <w:spacing w:val="7"/>
        </w:rPr>
        <w:t xml:space="preserve"> </w:t>
      </w:r>
      <w:r>
        <w:t>данной</w:t>
      </w:r>
      <w:r>
        <w:rPr>
          <w:spacing w:val="16"/>
        </w:rPr>
        <w:t xml:space="preserve"> </w:t>
      </w:r>
      <w:r>
        <w:t>темы,</w:t>
      </w:r>
      <w:r>
        <w:rPr>
          <w:spacing w:val="15"/>
        </w:rPr>
        <w:t xml:space="preserve"> </w:t>
      </w:r>
      <w:r>
        <w:t>увеличивается</w:t>
      </w:r>
      <w:r>
        <w:rPr>
          <w:spacing w:val="13"/>
        </w:rPr>
        <w:t xml:space="preserve"> </w:t>
      </w:r>
      <w:r>
        <w:t>за</w:t>
      </w:r>
      <w:r>
        <w:rPr>
          <w:spacing w:val="16"/>
        </w:rPr>
        <w:t xml:space="preserve"> </w:t>
      </w:r>
      <w:r>
        <w:t>счёт</w:t>
      </w:r>
      <w:r>
        <w:rPr>
          <w:spacing w:val="14"/>
        </w:rPr>
        <w:t xml:space="preserve"> </w:t>
      </w:r>
      <w:r>
        <w:t>внеурочной</w:t>
      </w:r>
      <w:r>
        <w:rPr>
          <w:spacing w:val="15"/>
        </w:rPr>
        <w:t xml:space="preserve"> </w:t>
      </w:r>
      <w:r>
        <w:t>деятельности</w:t>
      </w:r>
      <w:r>
        <w:rPr>
          <w:spacing w:val="-53"/>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55"/>
        </w:rPr>
        <w:t xml:space="preserve"> </w:t>
      </w:r>
      <w:r>
        <w:t>(п. 23 ФГОС НОО).</w:t>
      </w:r>
      <w:r>
        <w:rPr>
          <w:spacing w:val="55"/>
        </w:rPr>
        <w:t xml:space="preserve"> </w:t>
      </w:r>
      <w:r>
        <w:t>Виды деятельности,</w:t>
      </w:r>
      <w:r>
        <w:rPr>
          <w:spacing w:val="55"/>
        </w:rPr>
        <w:t xml:space="preserve"> </w:t>
      </w:r>
      <w:r>
        <w:t>которые может использовать 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
        </w:rPr>
        <w:t xml:space="preserve"> </w:t>
      </w:r>
      <w:r>
        <w:t>учитель</w:t>
      </w:r>
      <w:r>
        <w:rPr>
          <w:spacing w:val="1"/>
        </w:rPr>
        <w:t xml:space="preserve"> </w:t>
      </w:r>
      <w:r>
        <w:t>для</w:t>
      </w:r>
      <w:r>
        <w:rPr>
          <w:spacing w:val="1"/>
        </w:rPr>
        <w:t xml:space="preserve"> </w:t>
      </w:r>
      <w:r>
        <w:t>планирования</w:t>
      </w:r>
      <w:r>
        <w:rPr>
          <w:spacing w:val="1"/>
        </w:rPr>
        <w:t xml:space="preserve"> </w:t>
      </w:r>
      <w:r>
        <w:t>внеурочной,</w:t>
      </w:r>
      <w:r>
        <w:rPr>
          <w:spacing w:val="1"/>
        </w:rPr>
        <w:t xml:space="preserve"> </w:t>
      </w:r>
      <w:r>
        <w:t>внеклассной</w:t>
      </w:r>
      <w:r>
        <w:rPr>
          <w:spacing w:val="56"/>
        </w:rPr>
        <w:t xml:space="preserve"> </w:t>
      </w:r>
      <w:r>
        <w:t>работы,</w:t>
      </w:r>
      <w:r>
        <w:rPr>
          <w:spacing w:val="1"/>
        </w:rPr>
        <w:t xml:space="preserve"> </w:t>
      </w:r>
      <w:r>
        <w:t>обозначены</w:t>
      </w:r>
      <w:r>
        <w:rPr>
          <w:spacing w:val="2"/>
        </w:rPr>
        <w:t xml:space="preserve"> </w:t>
      </w:r>
      <w:r>
        <w:t>в</w:t>
      </w:r>
      <w:r>
        <w:rPr>
          <w:spacing w:val="3"/>
        </w:rPr>
        <w:t xml:space="preserve"> </w:t>
      </w:r>
      <w:r>
        <w:t>подразделе «</w:t>
      </w:r>
      <w:r>
        <w:rPr>
          <w:i/>
        </w:rPr>
        <w:t>На</w:t>
      </w:r>
      <w:r>
        <w:rPr>
          <w:i/>
          <w:spacing w:val="2"/>
        </w:rPr>
        <w:t xml:space="preserve"> </w:t>
      </w:r>
      <w:r>
        <w:rPr>
          <w:i/>
        </w:rPr>
        <w:t>выбор</w:t>
      </w:r>
      <w:r>
        <w:rPr>
          <w:i/>
          <w:spacing w:val="2"/>
        </w:rPr>
        <w:t xml:space="preserve"> </w:t>
      </w:r>
      <w:r>
        <w:rPr>
          <w:i/>
        </w:rPr>
        <w:t>или</w:t>
      </w:r>
      <w:r>
        <w:rPr>
          <w:i/>
          <w:spacing w:val="2"/>
        </w:rPr>
        <w:t xml:space="preserve"> </w:t>
      </w:r>
      <w:r>
        <w:rPr>
          <w:i/>
        </w:rPr>
        <w:t>факультативно</w:t>
      </w:r>
      <w:r>
        <w:t>».</w:t>
      </w:r>
    </w:p>
    <w:p w:rsidR="00EA61AC" w:rsidRDefault="00884E59">
      <w:pPr>
        <w:pStyle w:val="3"/>
        <w:spacing w:before="7" w:line="237" w:lineRule="auto"/>
        <w:ind w:left="4238" w:right="3215" w:firstLine="580"/>
        <w:jc w:val="left"/>
      </w:pPr>
      <w:bookmarkStart w:id="19" w:name="ТЕХНОЛОГИЯ"/>
      <w:bookmarkEnd w:id="19"/>
      <w:r>
        <w:t>ТЕХНОЛОГИЯ</w:t>
      </w:r>
      <w:r>
        <w:rPr>
          <w:spacing w:val="1"/>
        </w:rPr>
        <w:t xml:space="preserve"> </w:t>
      </w:r>
      <w:r>
        <w:t>ПОЯСНИТЕЛЬНАЯ</w:t>
      </w:r>
      <w:r>
        <w:rPr>
          <w:spacing w:val="-7"/>
        </w:rPr>
        <w:t xml:space="preserve"> </w:t>
      </w:r>
      <w:r>
        <w:t>ЗАПИСКА</w:t>
      </w:r>
    </w:p>
    <w:p w:rsidR="00EA61AC" w:rsidRDefault="00884E59">
      <w:pPr>
        <w:pStyle w:val="a3"/>
        <w:tabs>
          <w:tab w:val="left" w:pos="2219"/>
          <w:tab w:val="left" w:pos="3893"/>
          <w:tab w:val="left" w:pos="4925"/>
          <w:tab w:val="left" w:pos="6119"/>
          <w:tab w:val="left" w:pos="7131"/>
          <w:tab w:val="left" w:pos="8608"/>
          <w:tab w:val="left" w:pos="9452"/>
          <w:tab w:val="left" w:pos="10430"/>
        </w:tabs>
        <w:ind w:right="157"/>
        <w:jc w:val="right"/>
      </w:pPr>
      <w:r>
        <w:t>Программа</w:t>
      </w:r>
      <w:r>
        <w:rPr>
          <w:spacing w:val="24"/>
        </w:rPr>
        <w:t xml:space="preserve"> </w:t>
      </w:r>
      <w:r>
        <w:t>по</w:t>
      </w:r>
      <w:r>
        <w:rPr>
          <w:spacing w:val="22"/>
        </w:rPr>
        <w:t xml:space="preserve"> </w:t>
      </w:r>
      <w:r>
        <w:t>учебному</w:t>
      </w:r>
      <w:r>
        <w:rPr>
          <w:spacing w:val="22"/>
        </w:rPr>
        <w:t xml:space="preserve"> </w:t>
      </w:r>
      <w:r>
        <w:t>предмету</w:t>
      </w:r>
      <w:r>
        <w:rPr>
          <w:spacing w:val="22"/>
        </w:rPr>
        <w:t xml:space="preserve"> </w:t>
      </w:r>
      <w:r>
        <w:t>«Технология»</w:t>
      </w:r>
      <w:r>
        <w:rPr>
          <w:spacing w:val="22"/>
        </w:rPr>
        <w:t xml:space="preserve"> </w:t>
      </w:r>
      <w:r>
        <w:t>включает:</w:t>
      </w:r>
      <w:r>
        <w:rPr>
          <w:spacing w:val="23"/>
        </w:rPr>
        <w:t xml:space="preserve"> </w:t>
      </w:r>
      <w:r>
        <w:t>пояснительную</w:t>
      </w:r>
      <w:r>
        <w:rPr>
          <w:spacing w:val="25"/>
        </w:rPr>
        <w:t xml:space="preserve"> </w:t>
      </w:r>
      <w:r>
        <w:t>записку,</w:t>
      </w:r>
      <w:r>
        <w:rPr>
          <w:spacing w:val="29"/>
        </w:rPr>
        <w:t xml:space="preserve"> </w:t>
      </w:r>
      <w:r>
        <w:t>содержание</w:t>
      </w:r>
      <w:r>
        <w:rPr>
          <w:spacing w:val="-52"/>
        </w:rPr>
        <w:t xml:space="preserve"> </w:t>
      </w:r>
      <w:r>
        <w:t>обучения, планируемые результаты освоения программы учебного предмета, тематическое планирование.</w:t>
      </w:r>
      <w:r>
        <w:rPr>
          <w:spacing w:val="1"/>
        </w:rPr>
        <w:t xml:space="preserve"> </w:t>
      </w: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52"/>
        </w:rPr>
        <w:t xml:space="preserve"> </w:t>
      </w:r>
      <w:r>
        <w:t>предпосылок</w:t>
      </w:r>
      <w:r>
        <w:rPr>
          <w:spacing w:val="51"/>
        </w:rPr>
        <w:t xml:space="preserve"> </w:t>
      </w:r>
      <w:r>
        <w:t>к</w:t>
      </w:r>
      <w:r>
        <w:rPr>
          <w:spacing w:val="2"/>
        </w:rPr>
        <w:t xml:space="preserve"> </w:t>
      </w:r>
      <w:r>
        <w:t>его</w:t>
      </w:r>
      <w:r>
        <w:rPr>
          <w:spacing w:val="48"/>
        </w:rPr>
        <w:t xml:space="preserve"> </w:t>
      </w:r>
      <w:r>
        <w:t>изучению</w:t>
      </w:r>
      <w:r>
        <w:rPr>
          <w:spacing w:val="51"/>
        </w:rPr>
        <w:t xml:space="preserve"> </w:t>
      </w:r>
      <w:r>
        <w:t>младшими</w:t>
      </w:r>
      <w:r>
        <w:rPr>
          <w:spacing w:val="49"/>
        </w:rPr>
        <w:t xml:space="preserve"> </w:t>
      </w:r>
      <w:r>
        <w:t>школьниками;</w:t>
      </w:r>
      <w:r>
        <w:rPr>
          <w:spacing w:val="49"/>
        </w:rPr>
        <w:t xml:space="preserve"> </w:t>
      </w:r>
      <w:r>
        <w:t>место</w:t>
      </w:r>
      <w:r>
        <w:rPr>
          <w:spacing w:val="48"/>
        </w:rPr>
        <w:t xml:space="preserve"> </w:t>
      </w:r>
      <w:r>
        <w:t>в</w:t>
      </w:r>
      <w:r>
        <w:rPr>
          <w:spacing w:val="53"/>
        </w:rPr>
        <w:t xml:space="preserve"> </w:t>
      </w:r>
      <w:r>
        <w:t>структуре</w:t>
      </w:r>
      <w:r>
        <w:rPr>
          <w:spacing w:val="46"/>
        </w:rPr>
        <w:t xml:space="preserve"> </w:t>
      </w:r>
      <w:r>
        <w:t>учебного</w:t>
      </w:r>
      <w:r>
        <w:rPr>
          <w:spacing w:val="-52"/>
        </w:rPr>
        <w:t xml:space="preserve"> </w:t>
      </w:r>
      <w:r>
        <w:t>плана, а также подходы к отбору содержания, планируемым результатам и тематическому планированию.</w:t>
      </w:r>
      <w:r>
        <w:rPr>
          <w:spacing w:val="1"/>
        </w:rPr>
        <w:t xml:space="preserve"> </w:t>
      </w:r>
      <w:r>
        <w:t>Содержание</w:t>
      </w:r>
      <w:r>
        <w:rPr>
          <w:spacing w:val="55"/>
        </w:rPr>
        <w:t xml:space="preserve"> </w:t>
      </w:r>
      <w:r>
        <w:t>обучения</w:t>
      </w:r>
      <w:r>
        <w:rPr>
          <w:spacing w:val="56"/>
        </w:rPr>
        <w:t xml:space="preserve"> </w:t>
      </w:r>
      <w:r>
        <w:t>раскрывается</w:t>
      </w:r>
      <w:r>
        <w:rPr>
          <w:spacing w:val="56"/>
        </w:rPr>
        <w:t xml:space="preserve"> </w:t>
      </w:r>
      <w:r>
        <w:t>через</w:t>
      </w:r>
      <w:r>
        <w:rPr>
          <w:spacing w:val="56"/>
        </w:rPr>
        <w:t xml:space="preserve"> </w:t>
      </w:r>
      <w:r>
        <w:t>модули,</w:t>
      </w:r>
      <w:r>
        <w:rPr>
          <w:spacing w:val="56"/>
        </w:rPr>
        <w:t xml:space="preserve"> </w:t>
      </w:r>
      <w:r>
        <w:t>которые</w:t>
      </w:r>
      <w:r>
        <w:rPr>
          <w:spacing w:val="55"/>
        </w:rPr>
        <w:t xml:space="preserve"> </w:t>
      </w:r>
      <w:r>
        <w:t>предлагаются</w:t>
      </w:r>
      <w:r>
        <w:rPr>
          <w:spacing w:val="56"/>
        </w:rPr>
        <w:t xml:space="preserve"> </w:t>
      </w:r>
      <w:r>
        <w:t>для   обязательного</w:t>
      </w:r>
      <w:r>
        <w:rPr>
          <w:spacing w:val="1"/>
        </w:rPr>
        <w:t xml:space="preserve"> </w:t>
      </w:r>
      <w:r>
        <w:t>изучения</w:t>
      </w:r>
      <w:r>
        <w:rPr>
          <w:spacing w:val="36"/>
        </w:rPr>
        <w:t xml:space="preserve"> </w:t>
      </w:r>
      <w:r>
        <w:t>в</w:t>
      </w:r>
      <w:r>
        <w:rPr>
          <w:spacing w:val="37"/>
        </w:rPr>
        <w:t xml:space="preserve"> </w:t>
      </w:r>
      <w:r>
        <w:t>каждом</w:t>
      </w:r>
      <w:r>
        <w:rPr>
          <w:spacing w:val="36"/>
        </w:rPr>
        <w:t xml:space="preserve"> </w:t>
      </w:r>
      <w:r>
        <w:t>классе</w:t>
      </w:r>
      <w:r>
        <w:rPr>
          <w:spacing w:val="31"/>
        </w:rPr>
        <w:t xml:space="preserve"> </w:t>
      </w:r>
      <w:r>
        <w:t>начальной</w:t>
      </w:r>
      <w:r>
        <w:rPr>
          <w:spacing w:val="38"/>
        </w:rPr>
        <w:t xml:space="preserve"> </w:t>
      </w:r>
      <w:r>
        <w:t>школы.</w:t>
      </w:r>
      <w:r>
        <w:rPr>
          <w:spacing w:val="40"/>
        </w:rPr>
        <w:t xml:space="preserve"> </w:t>
      </w:r>
      <w:r>
        <w:t>Приведён</w:t>
      </w:r>
      <w:r>
        <w:rPr>
          <w:spacing w:val="38"/>
        </w:rPr>
        <w:t xml:space="preserve"> </w:t>
      </w:r>
      <w:r>
        <w:t>перечень</w:t>
      </w:r>
      <w:r>
        <w:rPr>
          <w:spacing w:val="36"/>
        </w:rPr>
        <w:t xml:space="preserve"> </w:t>
      </w:r>
      <w:r>
        <w:t>универсальных</w:t>
      </w:r>
      <w:r>
        <w:rPr>
          <w:spacing w:val="37"/>
        </w:rPr>
        <w:t xml:space="preserve"> </w:t>
      </w:r>
      <w:r>
        <w:t>учебных</w:t>
      </w:r>
      <w:r>
        <w:rPr>
          <w:spacing w:val="38"/>
        </w:rPr>
        <w:t xml:space="preserve"> </w:t>
      </w:r>
      <w:r>
        <w:t>действий</w:t>
      </w:r>
      <w:r>
        <w:rPr>
          <w:spacing w:val="15"/>
        </w:rPr>
        <w:t xml:space="preserve"> </w:t>
      </w:r>
      <w:r>
        <w:t>—</w:t>
      </w:r>
      <w:r>
        <w:rPr>
          <w:spacing w:val="-52"/>
        </w:rPr>
        <w:t xml:space="preserve"> </w:t>
      </w:r>
      <w:r>
        <w:t>познавательных,</w:t>
      </w:r>
      <w:r>
        <w:rPr>
          <w:spacing w:val="13"/>
        </w:rPr>
        <w:t xml:space="preserve"> </w:t>
      </w:r>
      <w:r>
        <w:t>коммуникативных</w:t>
      </w:r>
      <w:r>
        <w:rPr>
          <w:spacing w:val="11"/>
        </w:rPr>
        <w:t xml:space="preserve"> </w:t>
      </w:r>
      <w:r>
        <w:t>и</w:t>
      </w:r>
      <w:r>
        <w:rPr>
          <w:spacing w:val="12"/>
        </w:rPr>
        <w:t xml:space="preserve"> </w:t>
      </w:r>
      <w:r>
        <w:t>регулятивных,</w:t>
      </w:r>
      <w:r>
        <w:rPr>
          <w:spacing w:val="13"/>
        </w:rPr>
        <w:t xml:space="preserve"> </w:t>
      </w:r>
      <w:r>
        <w:t>формирование</w:t>
      </w:r>
      <w:r>
        <w:rPr>
          <w:spacing w:val="8"/>
        </w:rPr>
        <w:t xml:space="preserve"> </w:t>
      </w:r>
      <w:r>
        <w:t>которых</w:t>
      </w:r>
      <w:r>
        <w:rPr>
          <w:spacing w:val="15"/>
        </w:rPr>
        <w:t xml:space="preserve"> </w:t>
      </w:r>
      <w:r>
        <w:t>может</w:t>
      </w:r>
      <w:r>
        <w:rPr>
          <w:spacing w:val="14"/>
        </w:rPr>
        <w:t xml:space="preserve"> </w:t>
      </w:r>
      <w:r>
        <w:t>быть</w:t>
      </w:r>
      <w:r>
        <w:rPr>
          <w:spacing w:val="15"/>
        </w:rPr>
        <w:t xml:space="preserve"> </w:t>
      </w:r>
      <w:r>
        <w:t>достигнуто</w:t>
      </w:r>
      <w:r>
        <w:rPr>
          <w:spacing w:val="-52"/>
        </w:rPr>
        <w:t xml:space="preserve"> </w:t>
      </w:r>
      <w:r>
        <w:t>средствами учебного предмета «Технология» с учётом возрастных особенностей обучающихся начальных</w:t>
      </w:r>
      <w:r>
        <w:rPr>
          <w:spacing w:val="-52"/>
        </w:rPr>
        <w:t xml:space="preserve"> </w:t>
      </w:r>
      <w:r>
        <w:t>классов.</w:t>
      </w:r>
      <w:r>
        <w:rPr>
          <w:spacing w:val="27"/>
        </w:rPr>
        <w:t xml:space="preserve"> </w:t>
      </w:r>
      <w:r>
        <w:t>В</w:t>
      </w:r>
      <w:r>
        <w:rPr>
          <w:spacing w:val="21"/>
        </w:rPr>
        <w:t xml:space="preserve"> </w:t>
      </w:r>
      <w:r>
        <w:t>первом</w:t>
      </w:r>
      <w:r>
        <w:rPr>
          <w:spacing w:val="24"/>
        </w:rPr>
        <w:t xml:space="preserve"> </w:t>
      </w:r>
      <w:r>
        <w:t>и</w:t>
      </w:r>
      <w:r>
        <w:rPr>
          <w:spacing w:val="21"/>
        </w:rPr>
        <w:t xml:space="preserve"> </w:t>
      </w:r>
      <w:r>
        <w:t>втором</w:t>
      </w:r>
      <w:r>
        <w:rPr>
          <w:spacing w:val="24"/>
        </w:rPr>
        <w:t xml:space="preserve"> </w:t>
      </w:r>
      <w:r>
        <w:t>классах</w:t>
      </w:r>
      <w:r>
        <w:rPr>
          <w:spacing w:val="20"/>
        </w:rPr>
        <w:t xml:space="preserve"> </w:t>
      </w:r>
      <w:r>
        <w:t>предлагается</w:t>
      </w:r>
      <w:r>
        <w:rPr>
          <w:spacing w:val="24"/>
        </w:rPr>
        <w:t xml:space="preserve"> </w:t>
      </w:r>
      <w:r>
        <w:t>пропедевтический</w:t>
      </w:r>
      <w:r>
        <w:rPr>
          <w:spacing w:val="26"/>
        </w:rPr>
        <w:t xml:space="preserve"> </w:t>
      </w:r>
      <w:r>
        <w:t>уровень</w:t>
      </w:r>
      <w:r>
        <w:rPr>
          <w:spacing w:val="25"/>
        </w:rPr>
        <w:t xml:space="preserve"> </w:t>
      </w:r>
      <w:r>
        <w:t>формирования</w:t>
      </w:r>
      <w:r>
        <w:rPr>
          <w:spacing w:val="19"/>
        </w:rPr>
        <w:t xml:space="preserve"> </w:t>
      </w:r>
      <w:r>
        <w:t>УУД,</w:t>
      </w:r>
      <w:r>
        <w:rPr>
          <w:spacing w:val="-52"/>
        </w:rPr>
        <w:t xml:space="preserve"> </w:t>
      </w:r>
      <w:r>
        <w:t>поскольку</w:t>
      </w:r>
      <w:r>
        <w:rPr>
          <w:spacing w:val="1"/>
        </w:rPr>
        <w:t xml:space="preserve"> </w:t>
      </w:r>
      <w:r>
        <w:t>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w:t>
      </w:r>
      <w:r>
        <w:rPr>
          <w:spacing w:val="1"/>
        </w:rPr>
        <w:t xml:space="preserve"> </w:t>
      </w:r>
      <w:r>
        <w:t>В</w:t>
      </w:r>
      <w:r>
        <w:rPr>
          <w:spacing w:val="-52"/>
        </w:rPr>
        <w:t xml:space="preserve"> </w:t>
      </w:r>
      <w:r>
        <w:t>познавательных</w:t>
      </w:r>
      <w:r>
        <w:tab/>
        <w:t>универсальных</w:t>
      </w:r>
      <w:r>
        <w:tab/>
        <w:t>учебных</w:t>
      </w:r>
      <w:r>
        <w:tab/>
        <w:t>действиях</w:t>
      </w:r>
      <w:r>
        <w:tab/>
        <w:t>выделен</w:t>
      </w:r>
      <w:r>
        <w:tab/>
        <w:t>специальный</w:t>
      </w:r>
      <w:r>
        <w:tab/>
        <w:t>раздел</w:t>
      </w:r>
      <w:proofErr w:type="gramStart"/>
      <w:r>
        <w:tab/>
        <w:t>«</w:t>
      </w:r>
      <w:proofErr w:type="gramEnd"/>
      <w:r>
        <w:t>Работа</w:t>
      </w:r>
      <w:r>
        <w:tab/>
        <w:t>с</w:t>
      </w:r>
      <w:r>
        <w:rPr>
          <w:spacing w:val="-52"/>
        </w:rPr>
        <w:t xml:space="preserve"> </w:t>
      </w:r>
      <w:r>
        <w:t>информацией».</w:t>
      </w:r>
      <w:r>
        <w:rPr>
          <w:spacing w:val="13"/>
        </w:rPr>
        <w:t xml:space="preserve"> </w:t>
      </w:r>
      <w:r>
        <w:t>С</w:t>
      </w:r>
      <w:r>
        <w:rPr>
          <w:spacing w:val="14"/>
        </w:rPr>
        <w:t xml:space="preserve"> </w:t>
      </w:r>
      <w:r>
        <w:t>учётом</w:t>
      </w:r>
      <w:r>
        <w:rPr>
          <w:spacing w:val="12"/>
        </w:rPr>
        <w:t xml:space="preserve"> </w:t>
      </w:r>
      <w:r>
        <w:t>того,</w:t>
      </w:r>
      <w:r>
        <w:rPr>
          <w:spacing w:val="14"/>
        </w:rPr>
        <w:t xml:space="preserve"> </w:t>
      </w:r>
      <w:r>
        <w:t>что</w:t>
      </w:r>
      <w:r>
        <w:rPr>
          <w:spacing w:val="7"/>
        </w:rPr>
        <w:t xml:space="preserve"> </w:t>
      </w:r>
      <w:r>
        <w:t>выполнение</w:t>
      </w:r>
      <w:r>
        <w:rPr>
          <w:spacing w:val="5"/>
        </w:rPr>
        <w:t xml:space="preserve"> </w:t>
      </w:r>
      <w:r>
        <w:t>правил</w:t>
      </w:r>
      <w:r>
        <w:rPr>
          <w:spacing w:val="12"/>
        </w:rPr>
        <w:t xml:space="preserve"> </w:t>
      </w:r>
      <w:r>
        <w:t>совместной</w:t>
      </w:r>
      <w:r>
        <w:rPr>
          <w:spacing w:val="14"/>
        </w:rPr>
        <w:t xml:space="preserve"> </w:t>
      </w:r>
      <w:r>
        <w:t>деятельности</w:t>
      </w:r>
      <w:r>
        <w:rPr>
          <w:spacing w:val="13"/>
        </w:rPr>
        <w:t xml:space="preserve"> </w:t>
      </w:r>
      <w:r>
        <w:t>строится</w:t>
      </w:r>
      <w:r>
        <w:rPr>
          <w:spacing w:val="11"/>
        </w:rPr>
        <w:t xml:space="preserve"> </w:t>
      </w:r>
      <w:r>
        <w:t>на</w:t>
      </w:r>
      <w:r>
        <w:rPr>
          <w:spacing w:val="10"/>
        </w:rPr>
        <w:t xml:space="preserve"> </w:t>
      </w:r>
      <w:r>
        <w:t>интеграции</w:t>
      </w:r>
      <w:r>
        <w:rPr>
          <w:spacing w:val="-52"/>
        </w:rPr>
        <w:t xml:space="preserve"> </w:t>
      </w:r>
      <w:r>
        <w:t>регулятивных</w:t>
      </w:r>
      <w:r>
        <w:rPr>
          <w:spacing w:val="-2"/>
        </w:rPr>
        <w:t xml:space="preserve"> </w:t>
      </w:r>
      <w:r>
        <w:t>УУД</w:t>
      </w:r>
      <w:r>
        <w:rPr>
          <w:spacing w:val="2"/>
        </w:rPr>
        <w:t xml:space="preserve"> </w:t>
      </w:r>
      <w:r>
        <w:t>(определённые</w:t>
      </w:r>
      <w:r>
        <w:rPr>
          <w:spacing w:val="-3"/>
        </w:rPr>
        <w:t xml:space="preserve"> </w:t>
      </w:r>
      <w:r>
        <w:t>волевые</w:t>
      </w:r>
      <w:r>
        <w:rPr>
          <w:spacing w:val="-3"/>
        </w:rPr>
        <w:t xml:space="preserve"> </w:t>
      </w:r>
      <w:r>
        <w:t>усилия,</w:t>
      </w:r>
      <w:r>
        <w:rPr>
          <w:spacing w:val="5"/>
        </w:rPr>
        <w:t xml:space="preserve"> </w:t>
      </w:r>
      <w:r>
        <w:t>саморегуляция,</w:t>
      </w:r>
      <w:r>
        <w:rPr>
          <w:spacing w:val="6"/>
        </w:rPr>
        <w:t xml:space="preserve"> </w:t>
      </w:r>
      <w:r>
        <w:t>самоконтроль,</w:t>
      </w:r>
      <w:r>
        <w:rPr>
          <w:spacing w:val="5"/>
        </w:rPr>
        <w:t xml:space="preserve"> </w:t>
      </w:r>
      <w:r>
        <w:t>проявление</w:t>
      </w:r>
      <w:r>
        <w:rPr>
          <w:spacing w:val="-3"/>
        </w:rPr>
        <w:t xml:space="preserve"> </w:t>
      </w:r>
      <w:r>
        <w:t>терпения</w:t>
      </w:r>
      <w:r>
        <w:rPr>
          <w:spacing w:val="3"/>
        </w:rPr>
        <w:t xml:space="preserve"> </w:t>
      </w:r>
      <w:r>
        <w:t>и</w:t>
      </w:r>
      <w:r>
        <w:rPr>
          <w:spacing w:val="-52"/>
        </w:rPr>
        <w:t xml:space="preserve"> </w:t>
      </w:r>
      <w:r>
        <w:t>доброжелательности</w:t>
      </w:r>
      <w:r>
        <w:rPr>
          <w:spacing w:val="17"/>
        </w:rPr>
        <w:t xml:space="preserve"> </w:t>
      </w:r>
      <w:r>
        <w:t>при</w:t>
      </w:r>
      <w:r>
        <w:rPr>
          <w:spacing w:val="13"/>
        </w:rPr>
        <w:t xml:space="preserve"> </w:t>
      </w:r>
      <w:r>
        <w:t>налаживании</w:t>
      </w:r>
      <w:r>
        <w:rPr>
          <w:spacing w:val="14"/>
        </w:rPr>
        <w:t xml:space="preserve"> </w:t>
      </w:r>
      <w:r>
        <w:t>отношений)</w:t>
      </w:r>
      <w:r>
        <w:rPr>
          <w:spacing w:val="15"/>
        </w:rPr>
        <w:t xml:space="preserve"> </w:t>
      </w:r>
      <w:r>
        <w:t>и</w:t>
      </w:r>
      <w:r>
        <w:rPr>
          <w:spacing w:val="13"/>
        </w:rPr>
        <w:t xml:space="preserve"> </w:t>
      </w:r>
      <w:r>
        <w:t>коммуникативных</w:t>
      </w:r>
      <w:r>
        <w:rPr>
          <w:spacing w:val="8"/>
        </w:rPr>
        <w:t xml:space="preserve"> </w:t>
      </w:r>
      <w:r>
        <w:t>УУД</w:t>
      </w:r>
      <w:r>
        <w:rPr>
          <w:spacing w:val="10"/>
        </w:rPr>
        <w:t xml:space="preserve"> </w:t>
      </w:r>
      <w:r>
        <w:t>(способность</w:t>
      </w:r>
      <w:r>
        <w:rPr>
          <w:spacing w:val="16"/>
        </w:rPr>
        <w:t xml:space="preserve"> </w:t>
      </w:r>
      <w:r>
        <w:t>вербальными</w:t>
      </w:r>
      <w:r>
        <w:rPr>
          <w:spacing w:val="-52"/>
        </w:rPr>
        <w:t xml:space="preserve"> </w:t>
      </w:r>
      <w:r>
        <w:t>средствами</w:t>
      </w:r>
      <w:r>
        <w:rPr>
          <w:spacing w:val="43"/>
        </w:rPr>
        <w:t xml:space="preserve"> </w:t>
      </w:r>
      <w:r>
        <w:t>устанавливать</w:t>
      </w:r>
      <w:r>
        <w:rPr>
          <w:spacing w:val="37"/>
        </w:rPr>
        <w:t xml:space="preserve"> </w:t>
      </w:r>
      <w:r>
        <w:t>взаимоотношения),</w:t>
      </w:r>
      <w:r>
        <w:rPr>
          <w:spacing w:val="44"/>
        </w:rPr>
        <w:t xml:space="preserve"> </w:t>
      </w:r>
      <w:r>
        <w:t>их</w:t>
      </w:r>
      <w:r>
        <w:rPr>
          <w:spacing w:val="33"/>
        </w:rPr>
        <w:t xml:space="preserve"> </w:t>
      </w:r>
      <w:r>
        <w:t>перечень</w:t>
      </w:r>
      <w:r>
        <w:rPr>
          <w:spacing w:val="42"/>
        </w:rPr>
        <w:t xml:space="preserve"> </w:t>
      </w:r>
      <w:r>
        <w:t>дан</w:t>
      </w:r>
      <w:r>
        <w:rPr>
          <w:spacing w:val="44"/>
        </w:rPr>
        <w:t xml:space="preserve"> </w:t>
      </w:r>
      <w:r>
        <w:t>в</w:t>
      </w:r>
      <w:r>
        <w:rPr>
          <w:spacing w:val="39"/>
        </w:rPr>
        <w:t xml:space="preserve"> </w:t>
      </w:r>
      <w:r>
        <w:t>специальном</w:t>
      </w:r>
      <w:r>
        <w:rPr>
          <w:spacing w:val="42"/>
        </w:rPr>
        <w:t xml:space="preserve"> </w:t>
      </w:r>
      <w:r>
        <w:t>разделе</w:t>
      </w:r>
      <w:r>
        <w:rPr>
          <w:spacing w:val="6"/>
        </w:rPr>
        <w:t xml:space="preserve"> </w:t>
      </w:r>
      <w:r>
        <w:t>—</w:t>
      </w:r>
      <w:r>
        <w:rPr>
          <w:spacing w:val="42"/>
        </w:rPr>
        <w:t xml:space="preserve"> </w:t>
      </w:r>
      <w:r>
        <w:t>«Совместная</w:t>
      </w:r>
    </w:p>
    <w:p w:rsidR="00EA61AC" w:rsidRDefault="00884E59">
      <w:pPr>
        <w:pStyle w:val="a3"/>
        <w:ind w:firstLine="0"/>
        <w:jc w:val="left"/>
      </w:pPr>
      <w:r>
        <w:t>деятельность».</w:t>
      </w:r>
    </w:p>
    <w:p w:rsidR="00EA61AC" w:rsidRDefault="00884E59">
      <w:pPr>
        <w:pStyle w:val="a3"/>
        <w:ind w:right="175"/>
      </w:pPr>
      <w:r>
        <w:t>Планируемые результаты включают личностные, метапредметные результаты за период обучения,</w:t>
      </w:r>
      <w:r>
        <w:rPr>
          <w:spacing w:val="-52"/>
        </w:rPr>
        <w:t xml:space="preserve"> </w:t>
      </w:r>
      <w:r>
        <w:t>а</w:t>
      </w:r>
      <w:r>
        <w:rPr>
          <w:spacing w:val="3"/>
        </w:rPr>
        <w:t xml:space="preserve"> </w:t>
      </w:r>
      <w:r>
        <w:t>также</w:t>
      </w:r>
      <w:r>
        <w:rPr>
          <w:spacing w:val="-7"/>
        </w:rPr>
        <w:t xml:space="preserve"> </w:t>
      </w:r>
      <w:r>
        <w:t>предметные</w:t>
      </w:r>
      <w:r>
        <w:rPr>
          <w:spacing w:val="-7"/>
        </w:rPr>
        <w:t xml:space="preserve"> </w:t>
      </w:r>
      <w:r>
        <w:t>достижения</w:t>
      </w:r>
      <w:r>
        <w:rPr>
          <w:spacing w:val="-1"/>
        </w:rPr>
        <w:t xml:space="preserve"> </w:t>
      </w:r>
      <w:r>
        <w:t>младшего</w:t>
      </w:r>
      <w:r>
        <w:rPr>
          <w:spacing w:val="-4"/>
        </w:rPr>
        <w:t xml:space="preserve"> </w:t>
      </w:r>
      <w:r>
        <w:t>школьника</w:t>
      </w:r>
      <w:r>
        <w:rPr>
          <w:spacing w:val="3"/>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1"/>
        </w:rPr>
        <w:t xml:space="preserve"> </w:t>
      </w:r>
      <w:r>
        <w:t>в</w:t>
      </w:r>
      <w:r>
        <w:rPr>
          <w:spacing w:val="-3"/>
        </w:rPr>
        <w:t xml:space="preserve"> </w:t>
      </w:r>
      <w:r>
        <w:t>начальной</w:t>
      </w:r>
      <w:r>
        <w:rPr>
          <w:spacing w:val="1"/>
        </w:rPr>
        <w:t xml:space="preserve"> </w:t>
      </w:r>
      <w:r>
        <w:t>школе.</w:t>
      </w:r>
    </w:p>
    <w:p w:rsidR="00EA61AC" w:rsidRDefault="00884E59">
      <w:pPr>
        <w:pStyle w:val="a3"/>
        <w:spacing w:before="1"/>
        <w:ind w:right="166"/>
      </w:pPr>
      <w:r>
        <w:t>В тематическом планировании описывается программное содержание по всем разделам (темам)</w:t>
      </w:r>
      <w:r>
        <w:rPr>
          <w:spacing w:val="1"/>
        </w:rPr>
        <w:t xml:space="preserve"> </w:t>
      </w:r>
      <w:r>
        <w:t>содержания обучения каждого класса, а также раскрываются методы и формы организации обучения и</w:t>
      </w:r>
      <w:r>
        <w:rPr>
          <w:spacing w:val="1"/>
        </w:rPr>
        <w:t xml:space="preserve"> </w:t>
      </w:r>
      <w:r>
        <w:t>характеристика деятельности, которые целесообразно использовать при изучении той или иной темы.</w:t>
      </w:r>
      <w:r>
        <w:rPr>
          <w:spacing w:val="1"/>
        </w:rPr>
        <w:t xml:space="preserve"> </w:t>
      </w:r>
      <w:r>
        <w:t>Представлены</w:t>
      </w:r>
      <w:r>
        <w:rPr>
          <w:spacing w:val="1"/>
        </w:rPr>
        <w:t xml:space="preserve"> </w:t>
      </w:r>
      <w:r>
        <w:t>также</w:t>
      </w:r>
      <w:r>
        <w:rPr>
          <w:spacing w:val="-5"/>
        </w:rPr>
        <w:t xml:space="preserve"> </w:t>
      </w:r>
      <w:r>
        <w:t>способы</w:t>
      </w:r>
      <w:r>
        <w:rPr>
          <w:spacing w:val="6"/>
        </w:rPr>
        <w:t xml:space="preserve"> </w:t>
      </w:r>
      <w:r>
        <w:t>организации</w:t>
      </w:r>
      <w:r>
        <w:rPr>
          <w:spacing w:val="-1"/>
        </w:rPr>
        <w:t xml:space="preserve"> </w:t>
      </w:r>
      <w:r>
        <w:t>дифференцированного</w:t>
      </w:r>
      <w:r>
        <w:rPr>
          <w:spacing w:val="-3"/>
        </w:rPr>
        <w:t xml:space="preserve"> </w:t>
      </w:r>
      <w:r>
        <w:t>обучения.</w:t>
      </w:r>
    </w:p>
    <w:p w:rsidR="00EA61AC" w:rsidRDefault="00884E59">
      <w:pPr>
        <w:pStyle w:val="3"/>
        <w:spacing w:before="1" w:line="240" w:lineRule="auto"/>
        <w:ind w:left="1175" w:right="158"/>
        <w:jc w:val="center"/>
      </w:pPr>
      <w:r>
        <w:t>ОБЩАЯ</w:t>
      </w:r>
      <w:r>
        <w:rPr>
          <w:spacing w:val="-9"/>
        </w:rPr>
        <w:t xml:space="preserve"> </w:t>
      </w:r>
      <w:r>
        <w:t>ХАРАКТЕРИСТИКА</w:t>
      </w:r>
      <w:r>
        <w:rPr>
          <w:spacing w:val="-1"/>
        </w:rPr>
        <w:t xml:space="preserve"> </w:t>
      </w:r>
      <w:r>
        <w:t>УЧЕБНОГО</w:t>
      </w:r>
      <w:r>
        <w:rPr>
          <w:spacing w:val="-2"/>
        </w:rPr>
        <w:t xml:space="preserve"> </w:t>
      </w:r>
      <w:r>
        <w:t>ПРЕДМЕТА</w:t>
      </w:r>
    </w:p>
    <w:p w:rsidR="00EA61AC" w:rsidRDefault="00884E59">
      <w:pPr>
        <w:spacing w:before="2" w:line="251" w:lineRule="exact"/>
        <w:ind w:left="992" w:right="686"/>
        <w:jc w:val="center"/>
        <w:rPr>
          <w:b/>
        </w:rPr>
      </w:pPr>
      <w:bookmarkStart w:id="20" w:name="_TOC_250010"/>
      <w:bookmarkEnd w:id="20"/>
      <w:r>
        <w:rPr>
          <w:b/>
        </w:rPr>
        <w:t>«ТЕХНОЛОГИЯ»</w:t>
      </w:r>
    </w:p>
    <w:p w:rsidR="00EA61AC" w:rsidRDefault="00884E59">
      <w:pPr>
        <w:pStyle w:val="a3"/>
        <w:ind w:right="165"/>
      </w:pPr>
      <w:r>
        <w:t>Предлагаемая</w:t>
      </w:r>
      <w:r>
        <w:rPr>
          <w:spacing w:val="1"/>
        </w:rPr>
        <w:t xml:space="preserve"> </w:t>
      </w:r>
      <w:r>
        <w:t>программа</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 образовательного стандарта начального общего образования по предметной области</w:t>
      </w:r>
      <w:r>
        <w:rPr>
          <w:spacing w:val="1"/>
        </w:rPr>
        <w:t xml:space="preserve"> </w:t>
      </w:r>
      <w:r>
        <w:t>(предмету)</w:t>
      </w:r>
      <w:r>
        <w:rPr>
          <w:spacing w:val="-4"/>
        </w:rPr>
        <w:t xml:space="preserve"> </w:t>
      </w:r>
      <w:r>
        <w:t>«Технология»</w:t>
      </w:r>
      <w:r>
        <w:rPr>
          <w:spacing w:val="-9"/>
        </w:rPr>
        <w:t xml:space="preserve"> </w:t>
      </w:r>
      <w:r>
        <w:t>и</w:t>
      </w:r>
      <w:r>
        <w:rPr>
          <w:spacing w:val="-2"/>
        </w:rPr>
        <w:t xml:space="preserve"> </w:t>
      </w:r>
      <w:r>
        <w:t>обеспечивает</w:t>
      </w:r>
      <w:r>
        <w:rPr>
          <w:spacing w:val="-3"/>
        </w:rPr>
        <w:t xml:space="preserve"> </w:t>
      </w:r>
      <w:r>
        <w:t>обозначенную</w:t>
      </w:r>
      <w:r>
        <w:rPr>
          <w:spacing w:val="-7"/>
        </w:rPr>
        <w:t xml:space="preserve"> </w:t>
      </w:r>
      <w:r>
        <w:t>в</w:t>
      </w:r>
      <w:r>
        <w:rPr>
          <w:spacing w:val="-8"/>
        </w:rPr>
        <w:t xml:space="preserve"> </w:t>
      </w:r>
      <w:r>
        <w:t>нём</w:t>
      </w:r>
      <w:r>
        <w:rPr>
          <w:spacing w:val="-7"/>
        </w:rPr>
        <w:t xml:space="preserve"> </w:t>
      </w:r>
      <w:r>
        <w:t>содержательную</w:t>
      </w:r>
      <w:r>
        <w:rPr>
          <w:spacing w:val="-6"/>
        </w:rPr>
        <w:t xml:space="preserve"> </w:t>
      </w:r>
      <w:r>
        <w:t>составляющую</w:t>
      </w:r>
      <w:r>
        <w:rPr>
          <w:spacing w:val="-7"/>
        </w:rPr>
        <w:t xml:space="preserve"> </w:t>
      </w:r>
      <w:r>
        <w:t>по</w:t>
      </w:r>
      <w:r>
        <w:rPr>
          <w:spacing w:val="-10"/>
        </w:rPr>
        <w:t xml:space="preserve"> </w:t>
      </w:r>
      <w:r>
        <w:t>данному</w:t>
      </w:r>
      <w:r>
        <w:rPr>
          <w:spacing w:val="-52"/>
        </w:rPr>
        <w:t xml:space="preserve"> </w:t>
      </w:r>
      <w:r>
        <w:t>учебному</w:t>
      </w:r>
      <w:r>
        <w:rPr>
          <w:spacing w:val="-4"/>
        </w:rPr>
        <w:t xml:space="preserve"> </w:t>
      </w:r>
      <w:r>
        <w:t>предмету.</w:t>
      </w:r>
    </w:p>
    <w:p w:rsidR="00EA61AC" w:rsidRDefault="00884E59">
      <w:pPr>
        <w:pStyle w:val="a3"/>
        <w:ind w:right="166"/>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времени</w:t>
      </w:r>
      <w:r>
        <w:rPr>
          <w:spacing w:val="1"/>
        </w:rPr>
        <w:t xml:space="preserve"> </w:t>
      </w:r>
      <w:r>
        <w:t>и</w:t>
      </w:r>
      <w:r>
        <w:rPr>
          <w:spacing w:val="1"/>
        </w:rPr>
        <w:t xml:space="preserve"> </w:t>
      </w:r>
      <w:r>
        <w:t>инновационными</w:t>
      </w:r>
      <w:r>
        <w:rPr>
          <w:spacing w:val="1"/>
        </w:rPr>
        <w:t xml:space="preserve"> </w:t>
      </w:r>
      <w:r>
        <w:t>установками</w:t>
      </w:r>
      <w:r>
        <w:rPr>
          <w:spacing w:val="1"/>
        </w:rPr>
        <w:t xml:space="preserve"> </w:t>
      </w:r>
      <w:r>
        <w:t>отечественного</w:t>
      </w:r>
      <w:r>
        <w:rPr>
          <w:spacing w:val="1"/>
        </w:rPr>
        <w:t xml:space="preserve"> </w:t>
      </w:r>
      <w:r>
        <w:t>образования, обозначенными во ФГОС НОО, данная программа обеспечивает реализацию обновлённой</w:t>
      </w:r>
      <w:r>
        <w:rPr>
          <w:spacing w:val="1"/>
        </w:rPr>
        <w:t xml:space="preserve"> </w:t>
      </w:r>
      <w:r>
        <w:t>концептуальной</w:t>
      </w:r>
      <w:r>
        <w:rPr>
          <w:spacing w:val="1"/>
        </w:rPr>
        <w:t xml:space="preserve"> </w:t>
      </w:r>
      <w:r>
        <w:t>идеи</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Её</w:t>
      </w:r>
      <w:r>
        <w:rPr>
          <w:spacing w:val="1"/>
        </w:rPr>
        <w:t xml:space="preserve"> </w:t>
      </w:r>
      <w:r>
        <w:t>особенность</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 социально ценных качеств, креативности и общей культуры личности. Новые социально-</w:t>
      </w:r>
      <w:r>
        <w:rPr>
          <w:spacing w:val="1"/>
        </w:rPr>
        <w:t xml:space="preserve"> </w:t>
      </w:r>
      <w:r>
        <w:t>экономические</w:t>
      </w:r>
      <w:r>
        <w:rPr>
          <w:spacing w:val="54"/>
        </w:rPr>
        <w:t xml:space="preserve"> </w:t>
      </w:r>
      <w:r>
        <w:t>условия</w:t>
      </w:r>
      <w:r>
        <w:rPr>
          <w:spacing w:val="7"/>
        </w:rPr>
        <w:t xml:space="preserve"> </w:t>
      </w:r>
      <w:r>
        <w:t>требуют</w:t>
      </w:r>
      <w:r>
        <w:rPr>
          <w:spacing w:val="7"/>
        </w:rPr>
        <w:t xml:space="preserve"> </w:t>
      </w:r>
      <w:r>
        <w:t>включения</w:t>
      </w:r>
      <w:r>
        <w:rPr>
          <w:spacing w:val="7"/>
        </w:rPr>
        <w:t xml:space="preserve"> </w:t>
      </w:r>
      <w:r>
        <w:t>каждого</w:t>
      </w:r>
      <w:r>
        <w:rPr>
          <w:spacing w:val="2"/>
        </w:rPr>
        <w:t xml:space="preserve"> </w:t>
      </w:r>
      <w:r>
        <w:t>учебного</w:t>
      </w:r>
      <w:r>
        <w:rPr>
          <w:spacing w:val="2"/>
        </w:rPr>
        <w:t xml:space="preserve"> </w:t>
      </w:r>
      <w:r>
        <w:t>предмета</w:t>
      </w:r>
      <w:r>
        <w:rPr>
          <w:spacing w:val="9"/>
        </w:rPr>
        <w:t xml:space="preserve"> </w:t>
      </w:r>
      <w:r>
        <w:t>в</w:t>
      </w:r>
      <w:r>
        <w:rPr>
          <w:spacing w:val="8"/>
        </w:rPr>
        <w:t xml:space="preserve"> </w:t>
      </w:r>
      <w:r>
        <w:t>данный</w:t>
      </w:r>
      <w:r>
        <w:rPr>
          <w:spacing w:val="4"/>
        </w:rPr>
        <w:t xml:space="preserve"> </w:t>
      </w:r>
      <w:r>
        <w:t>процесс,</w:t>
      </w:r>
      <w:r>
        <w:rPr>
          <w:spacing w:val="9"/>
        </w:rPr>
        <w:t xml:space="preserve"> </w:t>
      </w:r>
      <w:r>
        <w:t>а</w:t>
      </w:r>
      <w:r>
        <w:rPr>
          <w:spacing w:val="10"/>
        </w:rPr>
        <w:t xml:space="preserve"> </w:t>
      </w:r>
      <w:r>
        <w:t>уроки</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73" w:firstLine="0"/>
      </w:pPr>
      <w:r>
        <w:lastRenderedPageBreak/>
        <w:t>технологии обладают большими специфическими резервами для решения данной задачи, особенно на</w:t>
      </w:r>
      <w:r>
        <w:rPr>
          <w:spacing w:val="1"/>
        </w:rPr>
        <w:t xml:space="preserve"> </w:t>
      </w:r>
      <w:r>
        <w:t>уровне начального образования. В частности, курс технологии обладает возможностями в укреплении</w:t>
      </w:r>
      <w:r>
        <w:rPr>
          <w:spacing w:val="1"/>
        </w:rPr>
        <w:t xml:space="preserve"> </w:t>
      </w:r>
      <w:r>
        <w:t>фундамента</w:t>
      </w:r>
      <w:r>
        <w:rPr>
          <w:spacing w:val="2"/>
        </w:rPr>
        <w:t xml:space="preserve"> </w:t>
      </w:r>
      <w:r>
        <w:t>для развития умственной</w:t>
      </w:r>
      <w:r>
        <w:rPr>
          <w:spacing w:val="8"/>
        </w:rPr>
        <w:t xml:space="preserve"> </w:t>
      </w:r>
      <w:r>
        <w:t>деятельности</w:t>
      </w:r>
      <w:r>
        <w:rPr>
          <w:spacing w:val="2"/>
        </w:rPr>
        <w:t xml:space="preserve"> </w:t>
      </w:r>
      <w:r>
        <w:t>обучающихся начальных</w:t>
      </w:r>
      <w:r>
        <w:rPr>
          <w:spacing w:val="1"/>
        </w:rPr>
        <w:t xml:space="preserve"> </w:t>
      </w:r>
      <w:r>
        <w:t>классов.</w:t>
      </w:r>
    </w:p>
    <w:p w:rsidR="00EA61AC" w:rsidRDefault="00884E59">
      <w:pPr>
        <w:pStyle w:val="a3"/>
        <w:spacing w:line="252" w:lineRule="exact"/>
        <w:ind w:left="1184" w:firstLine="0"/>
        <w:jc w:val="left"/>
      </w:pPr>
      <w:r>
        <w:t>В</w:t>
      </w:r>
      <w:r>
        <w:rPr>
          <w:spacing w:val="-5"/>
        </w:rPr>
        <w:t xml:space="preserve"> </w:t>
      </w:r>
      <w:r>
        <w:t>курсе</w:t>
      </w:r>
      <w:r>
        <w:rPr>
          <w:spacing w:val="-8"/>
        </w:rPr>
        <w:t xml:space="preserve"> </w:t>
      </w:r>
      <w:r>
        <w:t>технологии осуществляется</w:t>
      </w:r>
      <w:r>
        <w:rPr>
          <w:spacing w:val="-2"/>
        </w:rPr>
        <w:t xml:space="preserve"> </w:t>
      </w:r>
      <w:r>
        <w:t>реализация</w:t>
      </w:r>
      <w:r>
        <w:rPr>
          <w:spacing w:val="-8"/>
        </w:rPr>
        <w:t xml:space="preserve"> </w:t>
      </w:r>
      <w:r>
        <w:t>широкого</w:t>
      </w:r>
      <w:r>
        <w:rPr>
          <w:spacing w:val="-6"/>
        </w:rPr>
        <w:t xml:space="preserve"> </w:t>
      </w:r>
      <w:r>
        <w:t>спектра</w:t>
      </w:r>
      <w:r>
        <w:rPr>
          <w:spacing w:val="1"/>
        </w:rPr>
        <w:t xml:space="preserve"> </w:t>
      </w:r>
      <w:r>
        <w:t>межпредметных</w:t>
      </w:r>
      <w:r>
        <w:rPr>
          <w:spacing w:val="-2"/>
        </w:rPr>
        <w:t xml:space="preserve"> </w:t>
      </w:r>
      <w:r>
        <w:t>связей.</w:t>
      </w:r>
    </w:p>
    <w:p w:rsidR="00EA61AC" w:rsidRDefault="00884E59">
      <w:pPr>
        <w:pStyle w:val="a3"/>
        <w:spacing w:before="12" w:line="232" w:lineRule="auto"/>
        <w:jc w:val="left"/>
      </w:pPr>
      <w:r>
        <w:rPr>
          <w:b/>
        </w:rPr>
        <w:t xml:space="preserve">Математика </w:t>
      </w:r>
      <w:r>
        <w:t>—</w:t>
      </w:r>
      <w:r>
        <w:rPr>
          <w:spacing w:val="1"/>
        </w:rPr>
        <w:t xml:space="preserve"> </w:t>
      </w:r>
      <w:r>
        <w:t>моделирование,</w:t>
      </w:r>
      <w:r>
        <w:rPr>
          <w:spacing w:val="1"/>
        </w:rPr>
        <w:t xml:space="preserve"> </w:t>
      </w:r>
      <w:r>
        <w:t>выполнение расчётов,</w:t>
      </w:r>
      <w:r>
        <w:rPr>
          <w:spacing w:val="1"/>
        </w:rPr>
        <w:t xml:space="preserve"> </w:t>
      </w:r>
      <w:r>
        <w:t>вычислений,</w:t>
      </w:r>
      <w:r>
        <w:rPr>
          <w:spacing w:val="1"/>
        </w:rPr>
        <w:t xml:space="preserve"> </w:t>
      </w:r>
      <w:r>
        <w:t>построение форм</w:t>
      </w:r>
      <w:r>
        <w:rPr>
          <w:spacing w:val="1"/>
        </w:rPr>
        <w:t xml:space="preserve"> </w:t>
      </w:r>
      <w:r>
        <w:t>с</w:t>
      </w:r>
      <w:r>
        <w:rPr>
          <w:spacing w:val="1"/>
        </w:rPr>
        <w:t xml:space="preserve"> </w:t>
      </w:r>
      <w:r>
        <w:t>учетом</w:t>
      </w:r>
      <w:r>
        <w:rPr>
          <w:spacing w:val="-52"/>
        </w:rPr>
        <w:t xml:space="preserve"> </w:t>
      </w:r>
      <w:r>
        <w:t>основ</w:t>
      </w:r>
      <w:r>
        <w:rPr>
          <w:spacing w:val="1"/>
        </w:rPr>
        <w:t xml:space="preserve"> </w:t>
      </w:r>
      <w:r>
        <w:t>геометрии,</w:t>
      </w:r>
      <w:r>
        <w:rPr>
          <w:spacing w:val="3"/>
        </w:rPr>
        <w:t xml:space="preserve"> </w:t>
      </w:r>
      <w:r>
        <w:t>работа</w:t>
      </w:r>
      <w:r>
        <w:rPr>
          <w:spacing w:val="3"/>
        </w:rPr>
        <w:t xml:space="preserve"> </w:t>
      </w:r>
      <w:r>
        <w:t>с</w:t>
      </w:r>
      <w:r>
        <w:rPr>
          <w:spacing w:val="-1"/>
        </w:rPr>
        <w:t xml:space="preserve"> </w:t>
      </w:r>
      <w:r>
        <w:t>геометрическими</w:t>
      </w:r>
      <w:r>
        <w:rPr>
          <w:spacing w:val="8"/>
        </w:rPr>
        <w:t xml:space="preserve"> </w:t>
      </w:r>
      <w:r>
        <w:t>фигурами,</w:t>
      </w:r>
      <w:r>
        <w:rPr>
          <w:spacing w:val="-2"/>
        </w:rPr>
        <w:t xml:space="preserve"> </w:t>
      </w:r>
      <w:r>
        <w:t>телами,</w:t>
      </w:r>
      <w:r>
        <w:rPr>
          <w:spacing w:val="-2"/>
        </w:rPr>
        <w:t xml:space="preserve"> </w:t>
      </w:r>
      <w:r>
        <w:t>именованными</w:t>
      </w:r>
      <w:r>
        <w:rPr>
          <w:spacing w:val="2"/>
        </w:rPr>
        <w:t xml:space="preserve"> </w:t>
      </w:r>
      <w:r>
        <w:t>числами.</w:t>
      </w:r>
    </w:p>
    <w:p w:rsidR="00EA61AC" w:rsidRDefault="00884E59">
      <w:pPr>
        <w:pStyle w:val="a3"/>
        <w:spacing w:before="10" w:line="237" w:lineRule="auto"/>
        <w:ind w:right="155"/>
        <w:jc w:val="left"/>
      </w:pPr>
      <w:r>
        <w:rPr>
          <w:b/>
        </w:rPr>
        <w:t xml:space="preserve">Изобразительное искусство </w:t>
      </w:r>
      <w:r>
        <w:t>— использование средств художественной выразительности, законов</w:t>
      </w:r>
      <w:r>
        <w:rPr>
          <w:spacing w:val="-53"/>
        </w:rPr>
        <w:t xml:space="preserve"> </w:t>
      </w:r>
      <w:r>
        <w:t>и</w:t>
      </w:r>
      <w:r>
        <w:rPr>
          <w:spacing w:val="2"/>
        </w:rPr>
        <w:t xml:space="preserve"> </w:t>
      </w:r>
      <w:r>
        <w:t>правил</w:t>
      </w:r>
      <w:r>
        <w:rPr>
          <w:spacing w:val="-3"/>
        </w:rPr>
        <w:t xml:space="preserve"> </w:t>
      </w:r>
      <w:r>
        <w:t>декоративно-прикладного</w:t>
      </w:r>
      <w:r>
        <w:rPr>
          <w:spacing w:val="-3"/>
        </w:rPr>
        <w:t xml:space="preserve"> </w:t>
      </w:r>
      <w:r>
        <w:t>искусства</w:t>
      </w:r>
      <w:r>
        <w:rPr>
          <w:spacing w:val="5"/>
        </w:rPr>
        <w:t xml:space="preserve"> </w:t>
      </w:r>
      <w:r>
        <w:t>и</w:t>
      </w:r>
      <w:r>
        <w:rPr>
          <w:spacing w:val="2"/>
        </w:rPr>
        <w:t xml:space="preserve"> </w:t>
      </w:r>
      <w:r>
        <w:t>дизайна.</w:t>
      </w:r>
    </w:p>
    <w:p w:rsidR="00EA61AC" w:rsidRDefault="00884E59">
      <w:pPr>
        <w:pStyle w:val="a3"/>
        <w:spacing w:before="12" w:line="232" w:lineRule="auto"/>
        <w:jc w:val="left"/>
      </w:pPr>
      <w:r>
        <w:rPr>
          <w:b/>
        </w:rPr>
        <w:t xml:space="preserve">Окружающий мир </w:t>
      </w:r>
      <w:r>
        <w:t>— природные формы и конструкции как универсальный источник инженерно-</w:t>
      </w:r>
      <w:r>
        <w:rPr>
          <w:spacing w:val="-52"/>
        </w:rPr>
        <w:t xml:space="preserve"> </w:t>
      </w:r>
      <w:r>
        <w:t>художественных</w:t>
      </w:r>
      <w:r>
        <w:rPr>
          <w:spacing w:val="1"/>
        </w:rPr>
        <w:t xml:space="preserve"> </w:t>
      </w:r>
      <w:r>
        <w:t>идей</w:t>
      </w:r>
      <w:r>
        <w:rPr>
          <w:spacing w:val="2"/>
        </w:rPr>
        <w:t xml:space="preserve"> </w:t>
      </w:r>
      <w:r>
        <w:t>для мастера;</w:t>
      </w:r>
      <w:r>
        <w:rPr>
          <w:spacing w:val="-3"/>
        </w:rPr>
        <w:t xml:space="preserve"> </w:t>
      </w:r>
      <w:r>
        <w:t>природа</w:t>
      </w:r>
      <w:r>
        <w:rPr>
          <w:spacing w:val="4"/>
        </w:rPr>
        <w:t xml:space="preserve"> </w:t>
      </w:r>
      <w:r>
        <w:t>как</w:t>
      </w:r>
      <w:r>
        <w:rPr>
          <w:spacing w:val="-1"/>
        </w:rPr>
        <w:t xml:space="preserve"> </w:t>
      </w:r>
      <w:r>
        <w:t>источник</w:t>
      </w:r>
      <w:r>
        <w:rPr>
          <w:spacing w:val="-1"/>
        </w:rPr>
        <w:t xml:space="preserve"> </w:t>
      </w:r>
      <w:r>
        <w:t>сырья,</w:t>
      </w:r>
      <w:r>
        <w:rPr>
          <w:spacing w:val="-2"/>
        </w:rPr>
        <w:t xml:space="preserve"> </w:t>
      </w:r>
      <w:r>
        <w:t>этнокультурные</w:t>
      </w:r>
      <w:r>
        <w:rPr>
          <w:spacing w:val="-5"/>
        </w:rPr>
        <w:t xml:space="preserve"> </w:t>
      </w:r>
      <w:r>
        <w:t>традиции.</w:t>
      </w:r>
    </w:p>
    <w:p w:rsidR="00EA61AC" w:rsidRDefault="00884E59">
      <w:pPr>
        <w:pStyle w:val="a3"/>
        <w:spacing w:before="9" w:line="237" w:lineRule="auto"/>
        <w:jc w:val="left"/>
      </w:pPr>
      <w:r>
        <w:rPr>
          <w:b/>
        </w:rPr>
        <w:t>Родной</w:t>
      </w:r>
      <w:r>
        <w:rPr>
          <w:b/>
          <w:spacing w:val="30"/>
        </w:rPr>
        <w:t xml:space="preserve"> </w:t>
      </w:r>
      <w:r>
        <w:rPr>
          <w:b/>
        </w:rPr>
        <w:t>язык</w:t>
      </w:r>
      <w:r>
        <w:rPr>
          <w:b/>
          <w:spacing w:val="3"/>
        </w:rPr>
        <w:t xml:space="preserve"> </w:t>
      </w:r>
      <w:r>
        <w:t>—</w:t>
      </w:r>
      <w:r>
        <w:rPr>
          <w:spacing w:val="19"/>
        </w:rPr>
        <w:t xml:space="preserve"> </w:t>
      </w:r>
      <w:r>
        <w:t>использование</w:t>
      </w:r>
      <w:r>
        <w:rPr>
          <w:spacing w:val="21"/>
        </w:rPr>
        <w:t xml:space="preserve"> </w:t>
      </w:r>
      <w:r>
        <w:t>важнейших</w:t>
      </w:r>
      <w:r>
        <w:rPr>
          <w:spacing w:val="28"/>
        </w:rPr>
        <w:t xml:space="preserve"> </w:t>
      </w:r>
      <w:r>
        <w:t>видов</w:t>
      </w:r>
      <w:r>
        <w:rPr>
          <w:spacing w:val="29"/>
        </w:rPr>
        <w:t xml:space="preserve"> </w:t>
      </w:r>
      <w:r>
        <w:t>речевой</w:t>
      </w:r>
      <w:r>
        <w:rPr>
          <w:spacing w:val="30"/>
        </w:rPr>
        <w:t xml:space="preserve"> </w:t>
      </w:r>
      <w:r>
        <w:t>деятельности</w:t>
      </w:r>
      <w:r>
        <w:rPr>
          <w:spacing w:val="29"/>
        </w:rPr>
        <w:t xml:space="preserve"> </w:t>
      </w:r>
      <w:r>
        <w:t>и</w:t>
      </w:r>
      <w:r>
        <w:rPr>
          <w:spacing w:val="25"/>
        </w:rPr>
        <w:t xml:space="preserve"> </w:t>
      </w:r>
      <w:r>
        <w:t>основных</w:t>
      </w:r>
      <w:r>
        <w:rPr>
          <w:spacing w:val="29"/>
        </w:rPr>
        <w:t xml:space="preserve"> </w:t>
      </w:r>
      <w:r>
        <w:t>типов</w:t>
      </w:r>
      <w:r>
        <w:rPr>
          <w:spacing w:val="-52"/>
        </w:rPr>
        <w:t xml:space="preserve"> </w:t>
      </w:r>
      <w:r>
        <w:t>учебных</w:t>
      </w:r>
      <w:r>
        <w:rPr>
          <w:spacing w:val="-1"/>
        </w:rPr>
        <w:t xml:space="preserve"> </w:t>
      </w:r>
      <w:r>
        <w:t>текстов</w:t>
      </w:r>
      <w:r>
        <w:rPr>
          <w:spacing w:val="1"/>
        </w:rPr>
        <w:t xml:space="preserve"> </w:t>
      </w:r>
      <w:r>
        <w:t>в процессе</w:t>
      </w:r>
      <w:r>
        <w:rPr>
          <w:spacing w:val="-7"/>
        </w:rPr>
        <w:t xml:space="preserve"> </w:t>
      </w:r>
      <w:r>
        <w:t>анализа</w:t>
      </w:r>
      <w:r>
        <w:rPr>
          <w:spacing w:val="3"/>
        </w:rPr>
        <w:t xml:space="preserve"> </w:t>
      </w:r>
      <w:r>
        <w:t>заданий</w:t>
      </w:r>
      <w:r>
        <w:rPr>
          <w:spacing w:val="-3"/>
        </w:rPr>
        <w:t xml:space="preserve"> </w:t>
      </w:r>
      <w:r>
        <w:t>и обсуждения</w:t>
      </w:r>
      <w:r>
        <w:rPr>
          <w:spacing w:val="-1"/>
        </w:rPr>
        <w:t xml:space="preserve"> </w:t>
      </w:r>
      <w:r>
        <w:t>результатов</w:t>
      </w:r>
      <w:r>
        <w:rPr>
          <w:spacing w:val="1"/>
        </w:rPr>
        <w:t xml:space="preserve"> </w:t>
      </w:r>
      <w:r>
        <w:t>практической деятельности.</w:t>
      </w:r>
    </w:p>
    <w:p w:rsidR="00EA61AC" w:rsidRDefault="00884E59">
      <w:pPr>
        <w:spacing w:before="1" w:line="251" w:lineRule="exact"/>
        <w:ind w:left="1184"/>
      </w:pPr>
      <w:r>
        <w:rPr>
          <w:b/>
        </w:rPr>
        <w:t>Литературное</w:t>
      </w:r>
      <w:r>
        <w:rPr>
          <w:b/>
          <w:spacing w:val="-3"/>
        </w:rPr>
        <w:t xml:space="preserve"> </w:t>
      </w:r>
      <w:r>
        <w:rPr>
          <w:b/>
        </w:rPr>
        <w:t xml:space="preserve">чтение </w:t>
      </w:r>
      <w:r>
        <w:t>—</w:t>
      </w:r>
      <w:r>
        <w:rPr>
          <w:spacing w:val="-5"/>
        </w:rPr>
        <w:t xml:space="preserve"> </w:t>
      </w:r>
      <w:r>
        <w:t>работа</w:t>
      </w:r>
      <w:r>
        <w:rPr>
          <w:spacing w:val="2"/>
        </w:rPr>
        <w:t xml:space="preserve"> </w:t>
      </w:r>
      <w:r>
        <w:t>с</w:t>
      </w:r>
      <w:r>
        <w:rPr>
          <w:spacing w:val="-3"/>
        </w:rPr>
        <w:t xml:space="preserve"> </w:t>
      </w:r>
      <w:r>
        <w:t>текстами</w:t>
      </w:r>
      <w:r>
        <w:rPr>
          <w:spacing w:val="1"/>
        </w:rPr>
        <w:t xml:space="preserve"> </w:t>
      </w:r>
      <w:r>
        <w:t>для</w:t>
      </w:r>
      <w:r>
        <w:rPr>
          <w:spacing w:val="-2"/>
        </w:rPr>
        <w:t xml:space="preserve"> </w:t>
      </w:r>
      <w:r>
        <w:t>создания</w:t>
      </w:r>
      <w:r>
        <w:rPr>
          <w:spacing w:val="-6"/>
        </w:rPr>
        <w:t xml:space="preserve"> </w:t>
      </w:r>
      <w:r>
        <w:t>образа,</w:t>
      </w:r>
      <w:r>
        <w:rPr>
          <w:spacing w:val="-4"/>
        </w:rPr>
        <w:t xml:space="preserve"> </w:t>
      </w:r>
      <w:r>
        <w:t>реализуемого</w:t>
      </w:r>
      <w:r>
        <w:rPr>
          <w:spacing w:val="-5"/>
        </w:rPr>
        <w:t xml:space="preserve"> </w:t>
      </w:r>
      <w:r>
        <w:t>в</w:t>
      </w:r>
      <w:r>
        <w:rPr>
          <w:spacing w:val="1"/>
        </w:rPr>
        <w:t xml:space="preserve"> </w:t>
      </w:r>
      <w:r>
        <w:t>изделии.</w:t>
      </w:r>
    </w:p>
    <w:p w:rsidR="00EA61AC" w:rsidRDefault="00884E59">
      <w:pPr>
        <w:pStyle w:val="a3"/>
        <w:ind w:right="163"/>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 —</w:t>
      </w:r>
      <w:r>
        <w:rPr>
          <w:spacing w:val="1"/>
        </w:rPr>
        <w:t xml:space="preserve"> </w:t>
      </w:r>
      <w:r>
        <w:t>предметно-практическая</w:t>
      </w:r>
      <w:r>
        <w:rPr>
          <w:spacing w:val="1"/>
        </w:rPr>
        <w:t xml:space="preserve"> </w:t>
      </w:r>
      <w:r>
        <w:t>деятельность как необходимая составляющая целостного процесса интеллектуального, а также духовного</w:t>
      </w:r>
      <w:r>
        <w:rPr>
          <w:spacing w:val="1"/>
        </w:rPr>
        <w:t xml:space="preserve"> </w:t>
      </w:r>
      <w:r>
        <w:t>и</w:t>
      </w:r>
      <w:r>
        <w:rPr>
          <w:spacing w:val="2"/>
        </w:rPr>
        <w:t xml:space="preserve"> </w:t>
      </w:r>
      <w:r>
        <w:t>нравственного</w:t>
      </w:r>
      <w:r>
        <w:rPr>
          <w:spacing w:val="-3"/>
        </w:rPr>
        <w:t xml:space="preserve"> </w:t>
      </w:r>
      <w:r>
        <w:t>развития</w:t>
      </w:r>
      <w:r>
        <w:rPr>
          <w:spacing w:val="-4"/>
        </w:rPr>
        <w:t xml:space="preserve"> </w:t>
      </w:r>
      <w:r>
        <w:t>обучающихся</w:t>
      </w:r>
      <w:r>
        <w:rPr>
          <w:spacing w:val="1"/>
        </w:rPr>
        <w:t xml:space="preserve"> </w:t>
      </w:r>
      <w:r>
        <w:t>младшего</w:t>
      </w:r>
      <w:r>
        <w:rPr>
          <w:spacing w:val="-4"/>
        </w:rPr>
        <w:t xml:space="preserve"> </w:t>
      </w:r>
      <w:r>
        <w:t>школьного</w:t>
      </w:r>
      <w:r>
        <w:rPr>
          <w:spacing w:val="-3"/>
        </w:rPr>
        <w:t xml:space="preserve"> </w:t>
      </w:r>
      <w:r>
        <w:t>возраста.</w:t>
      </w:r>
    </w:p>
    <w:p w:rsidR="00EA61AC" w:rsidRDefault="00884E59">
      <w:pPr>
        <w:pStyle w:val="a3"/>
        <w:spacing w:line="242" w:lineRule="auto"/>
        <w:ind w:right="168"/>
      </w:pPr>
      <w:r>
        <w:t>Продуктивная предметная деятельность на уроках технологии является основой формирования</w:t>
      </w:r>
      <w:r>
        <w:rPr>
          <w:spacing w:val="1"/>
        </w:rPr>
        <w:t xml:space="preserve"> </w:t>
      </w:r>
      <w:r>
        <w:t>познавательных способностей школьников, стремления активно знакомиться с историей материальной</w:t>
      </w:r>
      <w:r>
        <w:rPr>
          <w:spacing w:val="1"/>
        </w:rPr>
        <w:t xml:space="preserve"> </w:t>
      </w:r>
      <w:r>
        <w:t>культуры и</w:t>
      </w:r>
      <w:r>
        <w:rPr>
          <w:spacing w:val="2"/>
        </w:rPr>
        <w:t xml:space="preserve"> </w:t>
      </w:r>
      <w:r>
        <w:t>семейных</w:t>
      </w:r>
      <w:r>
        <w:rPr>
          <w:spacing w:val="1"/>
        </w:rPr>
        <w:t xml:space="preserve"> </w:t>
      </w:r>
      <w:r>
        <w:t>традиций</w:t>
      </w:r>
      <w:r>
        <w:rPr>
          <w:spacing w:val="-2"/>
        </w:rPr>
        <w:t xml:space="preserve"> </w:t>
      </w:r>
      <w:r>
        <w:t>своего</w:t>
      </w:r>
      <w:r>
        <w:rPr>
          <w:spacing w:val="-5"/>
        </w:rPr>
        <w:t xml:space="preserve"> </w:t>
      </w:r>
      <w:r>
        <w:t>и</w:t>
      </w:r>
      <w:r>
        <w:rPr>
          <w:spacing w:val="2"/>
        </w:rPr>
        <w:t xml:space="preserve"> </w:t>
      </w:r>
      <w:r>
        <w:t>других</w:t>
      </w:r>
      <w:r>
        <w:rPr>
          <w:spacing w:val="1"/>
        </w:rPr>
        <w:t xml:space="preserve"> </w:t>
      </w:r>
      <w:r>
        <w:t>народов</w:t>
      </w:r>
      <w:r>
        <w:rPr>
          <w:spacing w:val="2"/>
        </w:rPr>
        <w:t xml:space="preserve"> </w:t>
      </w:r>
      <w:r>
        <w:t>и</w:t>
      </w:r>
      <w:r>
        <w:rPr>
          <w:spacing w:val="1"/>
        </w:rPr>
        <w:t xml:space="preserve"> </w:t>
      </w:r>
      <w:r>
        <w:t>уважительного</w:t>
      </w:r>
      <w:r>
        <w:rPr>
          <w:spacing w:val="-4"/>
        </w:rPr>
        <w:t xml:space="preserve"> </w:t>
      </w:r>
      <w:r>
        <w:t>отношения к</w:t>
      </w:r>
      <w:r>
        <w:rPr>
          <w:spacing w:val="-1"/>
        </w:rPr>
        <w:t xml:space="preserve"> </w:t>
      </w:r>
      <w:r>
        <w:t>ним.</w:t>
      </w:r>
    </w:p>
    <w:p w:rsidR="00EA61AC" w:rsidRDefault="00884E59">
      <w:pPr>
        <w:pStyle w:val="a3"/>
        <w:spacing w:line="242" w:lineRule="auto"/>
        <w:ind w:right="166"/>
      </w:pPr>
      <w:r>
        <w:t>Занятия продуктивной</w:t>
      </w:r>
      <w:r>
        <w:rPr>
          <w:spacing w:val="1"/>
        </w:rPr>
        <w:t xml:space="preserve"> </w:t>
      </w:r>
      <w:r>
        <w:t>деятельностью</w:t>
      </w:r>
      <w:r>
        <w:rPr>
          <w:spacing w:val="1"/>
        </w:rPr>
        <w:t xml:space="preserve"> </w:t>
      </w:r>
      <w:r>
        <w:t>закладывают</w:t>
      </w:r>
      <w:r>
        <w:rPr>
          <w:spacing w:val="1"/>
        </w:rPr>
        <w:t xml:space="preserve"> </w:t>
      </w:r>
      <w:r>
        <w:t>основу</w:t>
      </w:r>
      <w:r>
        <w:rPr>
          <w:spacing w:val="1"/>
        </w:rPr>
        <w:t xml:space="preserve"> </w:t>
      </w:r>
      <w:r>
        <w:t>для</w:t>
      </w:r>
      <w:r>
        <w:rPr>
          <w:spacing w:val="1"/>
        </w:rPr>
        <w:t xml:space="preserve"> </w:t>
      </w:r>
      <w:r>
        <w:t>формирования у</w:t>
      </w:r>
      <w:r>
        <w:rPr>
          <w:spacing w:val="1"/>
        </w:rPr>
        <w:t xml:space="preserve"> </w:t>
      </w:r>
      <w:r>
        <w:t>обучающихся</w:t>
      </w:r>
      <w:r>
        <w:rPr>
          <w:spacing w:val="1"/>
        </w:rPr>
        <w:t xml:space="preserve"> </w:t>
      </w:r>
      <w:r>
        <w:t>социально-значимых практических 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w:t>
      </w:r>
      <w:r>
        <w:rPr>
          <w:spacing w:val="1"/>
        </w:rPr>
        <w:t xml:space="preserve"> </w:t>
      </w:r>
      <w:r>
        <w:t>деятельности</w:t>
      </w:r>
      <w:r>
        <w:rPr>
          <w:spacing w:val="1"/>
        </w:rPr>
        <w:t xml:space="preserve"> </w:t>
      </w:r>
      <w:r>
        <w:t>как</w:t>
      </w:r>
      <w:r>
        <w:rPr>
          <w:spacing w:val="1"/>
        </w:rPr>
        <w:t xml:space="preserve"> </w:t>
      </w:r>
      <w:r>
        <w:t>предпосылки</w:t>
      </w:r>
      <w:r>
        <w:rPr>
          <w:spacing w:val="2"/>
        </w:rPr>
        <w:t xml:space="preserve"> </w:t>
      </w:r>
      <w:r>
        <w:t>для успешной</w:t>
      </w:r>
      <w:r>
        <w:rPr>
          <w:spacing w:val="3"/>
        </w:rPr>
        <w:t xml:space="preserve"> </w:t>
      </w:r>
      <w:r>
        <w:t>социализации</w:t>
      </w:r>
      <w:r>
        <w:rPr>
          <w:spacing w:val="2"/>
        </w:rPr>
        <w:t xml:space="preserve"> </w:t>
      </w:r>
      <w:r>
        <w:t>личности</w:t>
      </w:r>
      <w:r>
        <w:rPr>
          <w:spacing w:val="3"/>
        </w:rPr>
        <w:t xml:space="preserve"> </w:t>
      </w:r>
      <w:r>
        <w:t>младшего</w:t>
      </w:r>
      <w:r>
        <w:rPr>
          <w:spacing w:val="-4"/>
        </w:rPr>
        <w:t xml:space="preserve"> </w:t>
      </w:r>
      <w:r>
        <w:t>школьника.</w:t>
      </w:r>
    </w:p>
    <w:p w:rsidR="00EA61AC" w:rsidRDefault="00884E59">
      <w:pPr>
        <w:pStyle w:val="a3"/>
        <w:spacing w:line="242" w:lineRule="auto"/>
        <w:ind w:right="165"/>
      </w:pPr>
      <w:r>
        <w:t>На уроках технологии ученики овладевают основами проектной деятельности, которая направлена</w:t>
      </w:r>
      <w:r>
        <w:rPr>
          <w:spacing w:val="-52"/>
        </w:rPr>
        <w:t xml:space="preserve"> </w:t>
      </w:r>
      <w:r>
        <w:t>на развитие творческих черт личности, коммуникабельности, чувства ответственности, умения искать и</w:t>
      </w:r>
      <w:r>
        <w:rPr>
          <w:spacing w:val="1"/>
        </w:rPr>
        <w:t xml:space="preserve"> </w:t>
      </w:r>
      <w:r>
        <w:t>использовать информацию.</w:t>
      </w:r>
    </w:p>
    <w:p w:rsidR="00EA61AC" w:rsidRDefault="00884E59">
      <w:pPr>
        <w:pStyle w:val="3"/>
        <w:spacing w:line="249" w:lineRule="exact"/>
        <w:ind w:left="2620"/>
        <w:jc w:val="left"/>
      </w:pPr>
      <w:r>
        <w:t>ЦЕЛИ</w:t>
      </w:r>
      <w:r>
        <w:rPr>
          <w:spacing w:val="-5"/>
        </w:rPr>
        <w:t xml:space="preserve"> </w:t>
      </w:r>
      <w:r>
        <w:t>ИЗУЧЕНИЯ</w:t>
      </w:r>
      <w:r>
        <w:rPr>
          <w:spacing w:val="-1"/>
        </w:rPr>
        <w:t xml:space="preserve"> </w:t>
      </w:r>
      <w:r>
        <w:t>УЧЕБНОГО</w:t>
      </w:r>
      <w:r>
        <w:rPr>
          <w:spacing w:val="-4"/>
        </w:rPr>
        <w:t xml:space="preserve"> </w:t>
      </w:r>
      <w:r>
        <w:t>ПРЕДМЕТА</w:t>
      </w:r>
      <w:r>
        <w:rPr>
          <w:spacing w:val="-6"/>
        </w:rPr>
        <w:t xml:space="preserve"> </w:t>
      </w:r>
      <w:r>
        <w:t>«ТЕХНОЛОГИЯ»</w:t>
      </w:r>
    </w:p>
    <w:p w:rsidR="00EA61AC" w:rsidRDefault="00884E59">
      <w:pPr>
        <w:pStyle w:val="a3"/>
        <w:ind w:right="165"/>
      </w:pPr>
      <w:r>
        <w:rPr>
          <w:i/>
        </w:rPr>
        <w:t xml:space="preserve">Основной целью </w:t>
      </w:r>
      <w:r>
        <w:t>предмета является успешная социализация обучающихся, формирование у них</w:t>
      </w:r>
      <w:r>
        <w:rPr>
          <w:spacing w:val="1"/>
        </w:rPr>
        <w:t xml:space="preserve"> </w:t>
      </w:r>
      <w:r>
        <w:t>функциональной грамотности на базе освоения культурологических и конструкторско-технологических</w:t>
      </w:r>
      <w:r>
        <w:rPr>
          <w:spacing w:val="1"/>
        </w:rPr>
        <w:t xml:space="preserve"> </w:t>
      </w:r>
      <w:r>
        <w:t>знаний</w:t>
      </w:r>
      <w:r>
        <w:rPr>
          <w:spacing w:val="1"/>
        </w:rPr>
        <w:t xml:space="preserve"> </w:t>
      </w:r>
      <w:r>
        <w:t>(о</w:t>
      </w:r>
      <w:r>
        <w:rPr>
          <w:spacing w:val="1"/>
        </w:rPr>
        <w:t xml:space="preserve"> </w:t>
      </w:r>
      <w:r>
        <w:t>рукотворном</w:t>
      </w:r>
      <w:r>
        <w:rPr>
          <w:spacing w:val="1"/>
        </w:rPr>
        <w:t xml:space="preserve"> </w:t>
      </w:r>
      <w:r>
        <w:t>мире</w:t>
      </w:r>
      <w:r>
        <w:rPr>
          <w:spacing w:val="1"/>
        </w:rPr>
        <w:t xml:space="preserve"> </w:t>
      </w:r>
      <w:r>
        <w:t>и</w:t>
      </w:r>
      <w:r>
        <w:rPr>
          <w:spacing w:val="1"/>
        </w:rPr>
        <w:t xml:space="preserve"> </w:t>
      </w:r>
      <w:r>
        <w:t>общих</w:t>
      </w:r>
      <w:r>
        <w:rPr>
          <w:spacing w:val="1"/>
        </w:rPr>
        <w:t xml:space="preserve"> </w:t>
      </w:r>
      <w:r>
        <w:t>правилах</w:t>
      </w:r>
      <w:r>
        <w:rPr>
          <w:spacing w:val="1"/>
        </w:rPr>
        <w:t xml:space="preserve"> </w:t>
      </w:r>
      <w:r>
        <w:t>его</w:t>
      </w:r>
      <w:r>
        <w:rPr>
          <w:spacing w:val="1"/>
        </w:rPr>
        <w:t xml:space="preserve"> </w:t>
      </w:r>
      <w:r>
        <w:t>создания</w:t>
      </w:r>
      <w:r>
        <w:rPr>
          <w:spacing w:val="1"/>
        </w:rPr>
        <w:t xml:space="preserve"> </w:t>
      </w:r>
      <w:r>
        <w:t>в</w:t>
      </w:r>
      <w:r>
        <w:rPr>
          <w:spacing w:val="1"/>
        </w:rPr>
        <w:t xml:space="preserve"> </w:t>
      </w:r>
      <w:r>
        <w:t>рамках</w:t>
      </w:r>
      <w:r>
        <w:rPr>
          <w:spacing w:val="1"/>
        </w:rPr>
        <w:t xml:space="preserve"> </w:t>
      </w:r>
      <w:r>
        <w:t>исторически</w:t>
      </w:r>
      <w:r>
        <w:rPr>
          <w:spacing w:val="1"/>
        </w:rPr>
        <w:t xml:space="preserve"> </w:t>
      </w:r>
      <w:r>
        <w:t>меняющихся</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им</w:t>
      </w:r>
      <w:r>
        <w:rPr>
          <w:spacing w:val="1"/>
        </w:rPr>
        <w:t xml:space="preserve"> </w:t>
      </w:r>
      <w:r>
        <w:t>практических</w:t>
      </w:r>
      <w:r>
        <w:rPr>
          <w:spacing w:val="1"/>
        </w:rPr>
        <w:t xml:space="preserve"> </w:t>
      </w:r>
      <w:r>
        <w:t>умений,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учебного</w:t>
      </w:r>
      <w:r>
        <w:rPr>
          <w:spacing w:val="1"/>
        </w:rPr>
        <w:t xml:space="preserve"> </w:t>
      </w:r>
      <w:r>
        <w:t>предмета.</w:t>
      </w:r>
    </w:p>
    <w:p w:rsidR="00EA61AC" w:rsidRDefault="00884E59">
      <w:pPr>
        <w:pStyle w:val="a3"/>
        <w:spacing w:line="251" w:lineRule="exact"/>
        <w:ind w:left="1184" w:firstLine="0"/>
      </w:pPr>
      <w:r>
        <w:t>Для</w:t>
      </w:r>
      <w:r>
        <w:rPr>
          <w:spacing w:val="35"/>
        </w:rPr>
        <w:t xml:space="preserve"> </w:t>
      </w:r>
      <w:r>
        <w:t>реализации</w:t>
      </w:r>
      <w:r>
        <w:rPr>
          <w:spacing w:val="33"/>
        </w:rPr>
        <w:t xml:space="preserve"> </w:t>
      </w:r>
      <w:r>
        <w:t>основной</w:t>
      </w:r>
      <w:r>
        <w:rPr>
          <w:spacing w:val="37"/>
        </w:rPr>
        <w:t xml:space="preserve"> </w:t>
      </w:r>
      <w:r>
        <w:t>цели</w:t>
      </w:r>
      <w:r>
        <w:rPr>
          <w:spacing w:val="42"/>
        </w:rPr>
        <w:t xml:space="preserve"> </w:t>
      </w:r>
      <w:r>
        <w:t>и</w:t>
      </w:r>
      <w:r>
        <w:rPr>
          <w:spacing w:val="38"/>
        </w:rPr>
        <w:t xml:space="preserve"> </w:t>
      </w:r>
      <w:r>
        <w:t>концептуальной</w:t>
      </w:r>
      <w:r>
        <w:rPr>
          <w:spacing w:val="37"/>
        </w:rPr>
        <w:t xml:space="preserve"> </w:t>
      </w:r>
      <w:r>
        <w:t>идеи</w:t>
      </w:r>
      <w:r>
        <w:rPr>
          <w:spacing w:val="38"/>
        </w:rPr>
        <w:t xml:space="preserve"> </w:t>
      </w:r>
      <w:r>
        <w:t>данного</w:t>
      </w:r>
      <w:r>
        <w:rPr>
          <w:spacing w:val="30"/>
        </w:rPr>
        <w:t xml:space="preserve"> </w:t>
      </w:r>
      <w:r>
        <w:t>предмета</w:t>
      </w:r>
      <w:r>
        <w:rPr>
          <w:spacing w:val="38"/>
        </w:rPr>
        <w:t xml:space="preserve"> </w:t>
      </w:r>
      <w:r>
        <w:t>необходимо</w:t>
      </w:r>
      <w:r>
        <w:rPr>
          <w:spacing w:val="31"/>
        </w:rPr>
        <w:t xml:space="preserve"> </w:t>
      </w:r>
      <w:r>
        <w:t>решение</w:t>
      </w:r>
    </w:p>
    <w:p w:rsidR="00EA61AC" w:rsidRDefault="00884E59">
      <w:pPr>
        <w:spacing w:line="251" w:lineRule="exact"/>
        <w:ind w:left="474"/>
        <w:jc w:val="both"/>
      </w:pPr>
      <w:r>
        <w:rPr>
          <w:i/>
        </w:rPr>
        <w:t>системы</w:t>
      </w:r>
      <w:r>
        <w:rPr>
          <w:i/>
          <w:spacing w:val="-2"/>
        </w:rPr>
        <w:t xml:space="preserve"> </w:t>
      </w:r>
      <w:r>
        <w:rPr>
          <w:i/>
        </w:rPr>
        <w:t>приоритетных</w:t>
      </w:r>
      <w:r>
        <w:rPr>
          <w:i/>
          <w:spacing w:val="-3"/>
        </w:rPr>
        <w:t xml:space="preserve"> </w:t>
      </w:r>
      <w:r>
        <w:rPr>
          <w:i/>
        </w:rPr>
        <w:t>задач</w:t>
      </w:r>
      <w:r>
        <w:t>:</w:t>
      </w:r>
      <w:r>
        <w:rPr>
          <w:spacing w:val="-5"/>
        </w:rPr>
        <w:t xml:space="preserve"> </w:t>
      </w:r>
      <w:r>
        <w:t>образовательных,</w:t>
      </w:r>
      <w:r>
        <w:rPr>
          <w:spacing w:val="1"/>
        </w:rPr>
        <w:t xml:space="preserve"> </w:t>
      </w:r>
      <w:r>
        <w:t>развивающих</w:t>
      </w:r>
      <w:r>
        <w:rPr>
          <w:spacing w:val="-6"/>
        </w:rPr>
        <w:t xml:space="preserve"> </w:t>
      </w:r>
      <w:r>
        <w:t>и</w:t>
      </w:r>
      <w:r>
        <w:rPr>
          <w:spacing w:val="-3"/>
        </w:rPr>
        <w:t xml:space="preserve"> </w:t>
      </w:r>
      <w:r>
        <w:t>воспитательных.</w:t>
      </w:r>
    </w:p>
    <w:p w:rsidR="00EA61AC" w:rsidRDefault="00884E59">
      <w:pPr>
        <w:ind w:left="1184"/>
        <w:jc w:val="both"/>
      </w:pPr>
      <w:r>
        <w:rPr>
          <w:i/>
        </w:rPr>
        <w:t>Образовательные</w:t>
      </w:r>
      <w:r>
        <w:rPr>
          <w:i/>
          <w:spacing w:val="-1"/>
        </w:rPr>
        <w:t xml:space="preserve"> </w:t>
      </w:r>
      <w:r>
        <w:rPr>
          <w:i/>
        </w:rPr>
        <w:t>задачи</w:t>
      </w:r>
      <w:r>
        <w:rPr>
          <w:i/>
          <w:spacing w:val="-2"/>
        </w:rPr>
        <w:t xml:space="preserve"> </w:t>
      </w:r>
      <w:r>
        <w:rPr>
          <w:i/>
        </w:rPr>
        <w:t>курса</w:t>
      </w:r>
      <w:r>
        <w:t>:</w:t>
      </w:r>
    </w:p>
    <w:p w:rsidR="00EA61AC" w:rsidRDefault="00884E59">
      <w:pPr>
        <w:pStyle w:val="a3"/>
        <w:ind w:right="173"/>
      </w:pPr>
      <w:r>
        <w:t>формирование общих представлений о культуре и организации трудовой деятельности как важной</w:t>
      </w:r>
      <w:r>
        <w:rPr>
          <w:spacing w:val="-52"/>
        </w:rPr>
        <w:t xml:space="preserve"> </w:t>
      </w:r>
      <w:r>
        <w:t>части</w:t>
      </w:r>
      <w:r>
        <w:rPr>
          <w:spacing w:val="2"/>
        </w:rPr>
        <w:t xml:space="preserve"> </w:t>
      </w:r>
      <w:r>
        <w:t>общей</w:t>
      </w:r>
      <w:r>
        <w:rPr>
          <w:spacing w:val="3"/>
        </w:rPr>
        <w:t xml:space="preserve"> </w:t>
      </w:r>
      <w:r>
        <w:t>культуры</w:t>
      </w:r>
      <w:r>
        <w:rPr>
          <w:spacing w:val="2"/>
        </w:rPr>
        <w:t xml:space="preserve"> </w:t>
      </w:r>
      <w:r>
        <w:t>человека;</w:t>
      </w:r>
    </w:p>
    <w:p w:rsidR="00EA61AC" w:rsidRDefault="00884E59">
      <w:pPr>
        <w:pStyle w:val="a3"/>
        <w:spacing w:line="242" w:lineRule="auto"/>
        <w:ind w:right="171"/>
      </w:pPr>
      <w:r>
        <w:t>становление элементарных базовых</w:t>
      </w:r>
      <w:r>
        <w:rPr>
          <w:spacing w:val="1"/>
        </w:rPr>
        <w:t xml:space="preserve"> </w:t>
      </w:r>
      <w:r>
        <w:t>знаний и представлений</w:t>
      </w:r>
      <w:r>
        <w:rPr>
          <w:spacing w:val="1"/>
        </w:rPr>
        <w:t xml:space="preserve"> </w:t>
      </w:r>
      <w:r>
        <w:t>о предметном</w:t>
      </w:r>
      <w:r>
        <w:rPr>
          <w:spacing w:val="55"/>
        </w:rPr>
        <w:t xml:space="preserve"> </w:t>
      </w:r>
      <w:r>
        <w:t>(рукотворном) мире</w:t>
      </w:r>
      <w:r>
        <w:rPr>
          <w:spacing w:val="1"/>
        </w:rPr>
        <w:t xml:space="preserve"> </w:t>
      </w:r>
      <w:r>
        <w:t>как результате деятельности человека, его взаимодействии с миром природы, правилах и технологиях</w:t>
      </w:r>
      <w:r>
        <w:rPr>
          <w:spacing w:val="1"/>
        </w:rPr>
        <w:t xml:space="preserve"> </w:t>
      </w:r>
      <w:r>
        <w:t>создания,</w:t>
      </w:r>
      <w:r>
        <w:rPr>
          <w:spacing w:val="-2"/>
        </w:rPr>
        <w:t xml:space="preserve"> </w:t>
      </w:r>
      <w:r>
        <w:t>исторически</w:t>
      </w:r>
      <w:r>
        <w:rPr>
          <w:spacing w:val="2"/>
        </w:rPr>
        <w:t xml:space="preserve"> </w:t>
      </w:r>
      <w:r>
        <w:t>развивающихся</w:t>
      </w:r>
      <w:r>
        <w:rPr>
          <w:spacing w:val="-3"/>
        </w:rPr>
        <w:t xml:space="preserve"> </w:t>
      </w:r>
      <w:r>
        <w:t>и</w:t>
      </w:r>
      <w:r>
        <w:rPr>
          <w:spacing w:val="2"/>
        </w:rPr>
        <w:t xml:space="preserve"> </w:t>
      </w:r>
      <w:r>
        <w:t>современных</w:t>
      </w:r>
      <w:r>
        <w:rPr>
          <w:spacing w:val="2"/>
        </w:rPr>
        <w:t xml:space="preserve"> </w:t>
      </w:r>
      <w:r>
        <w:t>производствах</w:t>
      </w:r>
      <w:r>
        <w:rPr>
          <w:spacing w:val="-4"/>
        </w:rPr>
        <w:t xml:space="preserve"> </w:t>
      </w:r>
      <w:r>
        <w:t>и</w:t>
      </w:r>
      <w:r>
        <w:rPr>
          <w:spacing w:val="-2"/>
        </w:rPr>
        <w:t xml:space="preserve"> </w:t>
      </w:r>
      <w:r>
        <w:t>профессиях;</w:t>
      </w:r>
    </w:p>
    <w:p w:rsidR="00EA61AC" w:rsidRDefault="00884E59">
      <w:pPr>
        <w:pStyle w:val="a3"/>
        <w:spacing w:line="242" w:lineRule="auto"/>
        <w:ind w:right="173"/>
      </w:pPr>
      <w:r>
        <w:t>формирование</w:t>
      </w:r>
      <w:r>
        <w:rPr>
          <w:spacing w:val="1"/>
        </w:rPr>
        <w:t xml:space="preserve"> </w:t>
      </w:r>
      <w:r>
        <w:t>основ</w:t>
      </w:r>
      <w:r>
        <w:rPr>
          <w:spacing w:val="1"/>
        </w:rPr>
        <w:t xml:space="preserve"> </w:t>
      </w:r>
      <w:r>
        <w:t>чертёжно-графической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2"/>
        </w:rPr>
        <w:t xml:space="preserve"> </w:t>
      </w:r>
      <w:r>
        <w:t>документацией</w:t>
      </w:r>
      <w:r>
        <w:rPr>
          <w:spacing w:val="2"/>
        </w:rPr>
        <w:t xml:space="preserve"> </w:t>
      </w:r>
      <w:r>
        <w:t>(рисунок,</w:t>
      </w:r>
      <w:r>
        <w:rPr>
          <w:spacing w:val="4"/>
        </w:rPr>
        <w:t xml:space="preserve"> </w:t>
      </w:r>
      <w:r>
        <w:t>чертёж,</w:t>
      </w:r>
      <w:r>
        <w:rPr>
          <w:spacing w:val="3"/>
        </w:rPr>
        <w:t xml:space="preserve"> </w:t>
      </w:r>
      <w:r>
        <w:t>эскиз,</w:t>
      </w:r>
      <w:r>
        <w:rPr>
          <w:spacing w:val="4"/>
        </w:rPr>
        <w:t xml:space="preserve"> </w:t>
      </w:r>
      <w:r>
        <w:t>схема);</w:t>
      </w:r>
    </w:p>
    <w:p w:rsidR="00EA61AC" w:rsidRDefault="00884E59">
      <w:pPr>
        <w:pStyle w:val="a3"/>
        <w:spacing w:line="242" w:lineRule="auto"/>
        <w:ind w:right="160"/>
      </w:pPr>
      <w:r>
        <w:t>формирование элементарных знаний и представлений о различных материалах,</w:t>
      </w:r>
      <w:r>
        <w:rPr>
          <w:spacing w:val="1"/>
        </w:rPr>
        <w:t xml:space="preserve"> </w:t>
      </w:r>
      <w:r>
        <w:t>технологиях их</w:t>
      </w:r>
      <w:r>
        <w:rPr>
          <w:spacing w:val="1"/>
        </w:rPr>
        <w:t xml:space="preserve"> </w:t>
      </w:r>
      <w:r>
        <w:t>обработки</w:t>
      </w:r>
      <w:r>
        <w:rPr>
          <w:spacing w:val="2"/>
        </w:rPr>
        <w:t xml:space="preserve"> </w:t>
      </w:r>
      <w:r>
        <w:t>и</w:t>
      </w:r>
      <w:r>
        <w:rPr>
          <w:spacing w:val="3"/>
        </w:rPr>
        <w:t xml:space="preserve"> </w:t>
      </w:r>
      <w:r>
        <w:t>соответствующих</w:t>
      </w:r>
      <w:r>
        <w:rPr>
          <w:spacing w:val="2"/>
        </w:rPr>
        <w:t xml:space="preserve"> </w:t>
      </w:r>
      <w:r>
        <w:t>умений.</w:t>
      </w:r>
    </w:p>
    <w:p w:rsidR="00EA61AC" w:rsidRDefault="00884E59">
      <w:pPr>
        <w:spacing w:line="246" w:lineRule="exact"/>
        <w:ind w:left="1184"/>
        <w:jc w:val="both"/>
      </w:pPr>
      <w:r>
        <w:rPr>
          <w:i/>
        </w:rPr>
        <w:t>Развивающие</w:t>
      </w:r>
      <w:r>
        <w:rPr>
          <w:i/>
          <w:spacing w:val="-2"/>
        </w:rPr>
        <w:t xml:space="preserve"> </w:t>
      </w:r>
      <w:r>
        <w:rPr>
          <w:i/>
        </w:rPr>
        <w:t>задачи</w:t>
      </w:r>
      <w:r>
        <w:t>:</w:t>
      </w:r>
    </w:p>
    <w:p w:rsidR="00EA61AC" w:rsidRDefault="00884E59">
      <w:pPr>
        <w:pStyle w:val="a3"/>
        <w:ind w:right="170"/>
      </w:pPr>
      <w:r>
        <w:t>развитие сенсомоторных процессов, психомоторной координации, глазомера через формирование</w:t>
      </w:r>
      <w:r>
        <w:rPr>
          <w:spacing w:val="1"/>
        </w:rPr>
        <w:t xml:space="preserve"> </w:t>
      </w:r>
      <w:r>
        <w:t>практических</w:t>
      </w:r>
      <w:r>
        <w:rPr>
          <w:spacing w:val="1"/>
        </w:rPr>
        <w:t xml:space="preserve"> </w:t>
      </w:r>
      <w:r>
        <w:t>умений;</w:t>
      </w:r>
    </w:p>
    <w:p w:rsidR="00EA61AC" w:rsidRDefault="00884E59">
      <w:pPr>
        <w:pStyle w:val="a3"/>
        <w:ind w:right="159"/>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56"/>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и</w:t>
      </w:r>
      <w:r>
        <w:rPr>
          <w:spacing w:val="2"/>
        </w:rPr>
        <w:t xml:space="preserve"> </w:t>
      </w:r>
      <w:r>
        <w:t>умений</w:t>
      </w:r>
      <w:r>
        <w:rPr>
          <w:spacing w:val="3"/>
        </w:rPr>
        <w:t xml:space="preserve"> </w:t>
      </w:r>
      <w:r>
        <w:t>в</w:t>
      </w:r>
      <w:r>
        <w:rPr>
          <w:spacing w:val="4"/>
        </w:rPr>
        <w:t xml:space="preserve"> </w:t>
      </w:r>
      <w:r>
        <w:t>практической</w:t>
      </w:r>
      <w:r>
        <w:rPr>
          <w:spacing w:val="2"/>
        </w:rPr>
        <w:t xml:space="preserve"> </w:t>
      </w:r>
      <w:r>
        <w:t>деятельности;</w:t>
      </w:r>
    </w:p>
    <w:p w:rsidR="00EA61AC" w:rsidRDefault="00884E59">
      <w:pPr>
        <w:pStyle w:val="a3"/>
        <w:spacing w:line="237" w:lineRule="auto"/>
        <w:ind w:right="178"/>
      </w:pPr>
      <w:r>
        <w:rPr>
          <w:spacing w:val="-1"/>
        </w:rPr>
        <w:t>развитие</w:t>
      </w:r>
      <w:r>
        <w:rPr>
          <w:spacing w:val="-12"/>
        </w:rPr>
        <w:t xml:space="preserve"> </w:t>
      </w:r>
      <w:r>
        <w:rPr>
          <w:spacing w:val="-1"/>
        </w:rPr>
        <w:t>познавательных</w:t>
      </w:r>
      <w:r>
        <w:rPr>
          <w:spacing w:val="-10"/>
        </w:rPr>
        <w:t xml:space="preserve"> </w:t>
      </w:r>
      <w:r>
        <w:rPr>
          <w:spacing w:val="-1"/>
        </w:rPr>
        <w:t>психических</w:t>
      </w:r>
      <w:r>
        <w:rPr>
          <w:spacing w:val="-6"/>
        </w:rPr>
        <w:t xml:space="preserve"> </w:t>
      </w:r>
      <w:r>
        <w:rPr>
          <w:spacing w:val="-1"/>
        </w:rPr>
        <w:t xml:space="preserve">процессов </w:t>
      </w:r>
      <w:r>
        <w:t>и</w:t>
      </w:r>
      <w:r>
        <w:rPr>
          <w:spacing w:val="-8"/>
        </w:rPr>
        <w:t xml:space="preserve"> </w:t>
      </w:r>
      <w:r>
        <w:t>приёмов</w:t>
      </w:r>
      <w:r>
        <w:rPr>
          <w:spacing w:val="-1"/>
        </w:rPr>
        <w:t xml:space="preserve"> </w:t>
      </w:r>
      <w:r>
        <w:t>умственной</w:t>
      </w:r>
      <w:r>
        <w:rPr>
          <w:spacing w:val="-4"/>
        </w:rPr>
        <w:t xml:space="preserve"> </w:t>
      </w:r>
      <w:r>
        <w:t>деятельности</w:t>
      </w:r>
      <w:r>
        <w:rPr>
          <w:spacing w:val="-5"/>
        </w:rPr>
        <w:t xml:space="preserve"> </w:t>
      </w:r>
      <w:r>
        <w:t>посредством</w:t>
      </w:r>
      <w:r>
        <w:rPr>
          <w:spacing w:val="-53"/>
        </w:rPr>
        <w:t xml:space="preserve"> </w:t>
      </w:r>
      <w:r>
        <w:t>включения</w:t>
      </w:r>
      <w:r>
        <w:rPr>
          <w:spacing w:val="-6"/>
        </w:rPr>
        <w:t xml:space="preserve"> </w:t>
      </w:r>
      <w:r>
        <w:t>мыслительных</w:t>
      </w:r>
      <w:r>
        <w:rPr>
          <w:spacing w:val="1"/>
        </w:rPr>
        <w:t xml:space="preserve"> </w:t>
      </w:r>
      <w:r>
        <w:t>операций</w:t>
      </w:r>
      <w:r>
        <w:rPr>
          <w:spacing w:val="-3"/>
        </w:rPr>
        <w:t xml:space="preserve"> </w:t>
      </w:r>
      <w:r>
        <w:t>в</w:t>
      </w:r>
      <w:r>
        <w:rPr>
          <w:spacing w:val="-2"/>
        </w:rPr>
        <w:t xml:space="preserve"> </w:t>
      </w:r>
      <w:r>
        <w:t>ходе</w:t>
      </w:r>
      <w:r>
        <w:rPr>
          <w:spacing w:val="-6"/>
        </w:rPr>
        <w:t xml:space="preserve"> </w:t>
      </w:r>
      <w:r>
        <w:t>выполнения</w:t>
      </w:r>
      <w:r>
        <w:rPr>
          <w:spacing w:val="-9"/>
        </w:rPr>
        <w:t xml:space="preserve"> </w:t>
      </w:r>
      <w:r>
        <w:t>практических</w:t>
      </w:r>
      <w:r>
        <w:rPr>
          <w:spacing w:val="-5"/>
        </w:rPr>
        <w:t xml:space="preserve"> </w:t>
      </w:r>
      <w:r>
        <w:t>заданий;</w:t>
      </w:r>
    </w:p>
    <w:p w:rsidR="00EA61AC" w:rsidRDefault="00884E59">
      <w:pPr>
        <w:pStyle w:val="a3"/>
        <w:ind w:left="1184" w:firstLine="0"/>
      </w:pPr>
      <w:r>
        <w:t>развитие</w:t>
      </w:r>
      <w:r>
        <w:rPr>
          <w:spacing w:val="-10"/>
        </w:rPr>
        <w:t xml:space="preserve"> </w:t>
      </w:r>
      <w:r>
        <w:t>гибкости</w:t>
      </w:r>
      <w:r>
        <w:rPr>
          <w:spacing w:val="-2"/>
        </w:rPr>
        <w:t xml:space="preserve"> </w:t>
      </w:r>
      <w:r>
        <w:t>и</w:t>
      </w:r>
      <w:r>
        <w:rPr>
          <w:spacing w:val="-3"/>
        </w:rPr>
        <w:t xml:space="preserve"> </w:t>
      </w:r>
      <w:r>
        <w:t>вариативности</w:t>
      </w:r>
      <w:r>
        <w:rPr>
          <w:spacing w:val="-2"/>
        </w:rPr>
        <w:t xml:space="preserve"> </w:t>
      </w:r>
      <w:r>
        <w:t>мышления,</w:t>
      </w:r>
      <w:r>
        <w:rPr>
          <w:spacing w:val="-1"/>
        </w:rPr>
        <w:t xml:space="preserve"> </w:t>
      </w:r>
      <w:r>
        <w:t>способностей</w:t>
      </w:r>
      <w:r>
        <w:rPr>
          <w:spacing w:val="-2"/>
        </w:rPr>
        <w:t xml:space="preserve"> </w:t>
      </w:r>
      <w:r>
        <w:t>к</w:t>
      </w:r>
      <w:r>
        <w:rPr>
          <w:spacing w:val="-5"/>
        </w:rPr>
        <w:t xml:space="preserve"> </w:t>
      </w:r>
      <w:r>
        <w:t>изобретательской</w:t>
      </w:r>
      <w:r>
        <w:rPr>
          <w:spacing w:val="-3"/>
        </w:rPr>
        <w:t xml:space="preserve"> </w:t>
      </w:r>
      <w:r>
        <w:t>деятельности.</w:t>
      </w:r>
    </w:p>
    <w:p w:rsidR="00EA61AC" w:rsidRDefault="00884E59">
      <w:pPr>
        <w:ind w:left="1184"/>
        <w:jc w:val="both"/>
      </w:pPr>
      <w:r>
        <w:rPr>
          <w:i/>
        </w:rPr>
        <w:t>Воспитательные</w:t>
      </w:r>
      <w:r>
        <w:rPr>
          <w:i/>
          <w:spacing w:val="-2"/>
        </w:rPr>
        <w:t xml:space="preserve"> </w:t>
      </w:r>
      <w:r>
        <w:rPr>
          <w:i/>
        </w:rPr>
        <w:t>задачи</w:t>
      </w:r>
      <w:r>
        <w:t>:</w:t>
      </w:r>
    </w:p>
    <w:p w:rsidR="00EA61AC" w:rsidRDefault="00884E59">
      <w:pPr>
        <w:pStyle w:val="a3"/>
        <w:spacing w:line="237" w:lineRule="auto"/>
        <w:ind w:right="170"/>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труда,</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понимания</w:t>
      </w:r>
      <w:r>
        <w:rPr>
          <w:spacing w:val="1"/>
        </w:rPr>
        <w:t xml:space="preserve"> </w:t>
      </w:r>
      <w:r>
        <w:t>ценности</w:t>
      </w:r>
      <w:r>
        <w:rPr>
          <w:spacing w:val="2"/>
        </w:rPr>
        <w:t xml:space="preserve"> </w:t>
      </w:r>
      <w:r>
        <w:t>предшествующих</w:t>
      </w:r>
      <w:r>
        <w:rPr>
          <w:spacing w:val="2"/>
        </w:rPr>
        <w:t xml:space="preserve"> </w:t>
      </w:r>
      <w:r>
        <w:t>культур,</w:t>
      </w:r>
      <w:r>
        <w:rPr>
          <w:spacing w:val="3"/>
        </w:rPr>
        <w:t xml:space="preserve"> </w:t>
      </w:r>
      <w:r>
        <w:t>отражённых</w:t>
      </w:r>
      <w:r>
        <w:rPr>
          <w:spacing w:val="2"/>
        </w:rPr>
        <w:t xml:space="preserve"> </w:t>
      </w:r>
      <w:r>
        <w:t>в</w:t>
      </w:r>
      <w:r>
        <w:rPr>
          <w:spacing w:val="-7"/>
        </w:rPr>
        <w:t xml:space="preserve"> </w:t>
      </w:r>
      <w:r>
        <w:t>материальном</w:t>
      </w:r>
      <w:r>
        <w:rPr>
          <w:spacing w:val="1"/>
        </w:rPr>
        <w:t xml:space="preserve"> </w:t>
      </w:r>
      <w:r>
        <w:t>мире;</w:t>
      </w:r>
    </w:p>
    <w:p w:rsidR="00EA61AC" w:rsidRDefault="00884E59">
      <w:pPr>
        <w:pStyle w:val="a3"/>
        <w:ind w:right="169"/>
      </w:pPr>
      <w:r>
        <w:t>развитие</w:t>
      </w:r>
      <w:r>
        <w:rPr>
          <w:spacing w:val="1"/>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качеств:</w:t>
      </w:r>
      <w:r>
        <w:rPr>
          <w:spacing w:val="1"/>
        </w:rPr>
        <w:t xml:space="preserve"> </w:t>
      </w:r>
      <w:r>
        <w:t>организованности,</w:t>
      </w:r>
      <w:r>
        <w:rPr>
          <w:spacing w:val="1"/>
        </w:rPr>
        <w:t xml:space="preserve"> </w:t>
      </w:r>
      <w:r>
        <w:t>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1"/>
        </w:rPr>
        <w:t xml:space="preserve"> </w:t>
      </w:r>
      <w:r>
        <w:t>волевой</w:t>
      </w:r>
      <w:r>
        <w:rPr>
          <w:spacing w:val="1"/>
        </w:rPr>
        <w:t xml:space="preserve"> </w:t>
      </w:r>
      <w:r>
        <w:t>саморегуляции,</w:t>
      </w:r>
      <w:r>
        <w:rPr>
          <w:spacing w:val="1"/>
        </w:rPr>
        <w:t xml:space="preserve"> </w:t>
      </w:r>
      <w:r>
        <w:t>активности</w:t>
      </w:r>
      <w:r>
        <w:rPr>
          <w:spacing w:val="2"/>
        </w:rPr>
        <w:t xml:space="preserve"> </w:t>
      </w:r>
      <w:r>
        <w:t>и</w:t>
      </w:r>
      <w:r>
        <w:rPr>
          <w:spacing w:val="-1"/>
        </w:rPr>
        <w:t xml:space="preserve"> </w:t>
      </w:r>
      <w:r>
        <w:t>инициативности;</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jc w:val="left"/>
      </w:pPr>
      <w:r>
        <w:rPr>
          <w:spacing w:val="-1"/>
        </w:rPr>
        <w:lastRenderedPageBreak/>
        <w:t>воспитание</w:t>
      </w:r>
      <w:r>
        <w:rPr>
          <w:spacing w:val="15"/>
        </w:rPr>
        <w:t xml:space="preserve"> </w:t>
      </w:r>
      <w:r>
        <w:rPr>
          <w:spacing w:val="-1"/>
        </w:rPr>
        <w:t>интереса</w:t>
      </w:r>
      <w:r>
        <w:rPr>
          <w:spacing w:val="25"/>
        </w:rPr>
        <w:t xml:space="preserve"> </w:t>
      </w:r>
      <w:r>
        <w:rPr>
          <w:spacing w:val="-1"/>
        </w:rPr>
        <w:t>и</w:t>
      </w:r>
      <w:r>
        <w:rPr>
          <w:spacing w:val="23"/>
        </w:rPr>
        <w:t xml:space="preserve"> </w:t>
      </w:r>
      <w:r>
        <w:rPr>
          <w:spacing w:val="-1"/>
        </w:rPr>
        <w:t>творческого</w:t>
      </w:r>
      <w:r>
        <w:rPr>
          <w:spacing w:val="22"/>
        </w:rPr>
        <w:t xml:space="preserve"> </w:t>
      </w:r>
      <w:r>
        <w:rPr>
          <w:spacing w:val="-1"/>
        </w:rPr>
        <w:t>отношения</w:t>
      </w:r>
      <w:r>
        <w:rPr>
          <w:spacing w:val="21"/>
        </w:rPr>
        <w:t xml:space="preserve"> </w:t>
      </w:r>
      <w:r>
        <w:rPr>
          <w:spacing w:val="-1"/>
        </w:rPr>
        <w:t>к</w:t>
      </w:r>
      <w:r>
        <w:rPr>
          <w:spacing w:val="20"/>
        </w:rPr>
        <w:t xml:space="preserve"> </w:t>
      </w:r>
      <w:r>
        <w:rPr>
          <w:spacing w:val="-1"/>
        </w:rPr>
        <w:t>продуктивной</w:t>
      </w:r>
      <w:r>
        <w:rPr>
          <w:spacing w:val="23"/>
        </w:rPr>
        <w:t xml:space="preserve"> </w:t>
      </w:r>
      <w:r>
        <w:t>созидательной</w:t>
      </w:r>
      <w:r>
        <w:rPr>
          <w:spacing w:val="22"/>
        </w:rPr>
        <w:t xml:space="preserve"> </w:t>
      </w:r>
      <w:r>
        <w:t>деятельн</w:t>
      </w:r>
      <w:r>
        <w:rPr>
          <w:spacing w:val="-36"/>
        </w:rPr>
        <w:t xml:space="preserve"> </w:t>
      </w:r>
      <w:r>
        <w:t>ости,</w:t>
      </w:r>
      <w:r>
        <w:rPr>
          <w:spacing w:val="-52"/>
        </w:rPr>
        <w:t xml:space="preserve"> </w:t>
      </w:r>
      <w:r>
        <w:t>мотивации</w:t>
      </w:r>
      <w:r>
        <w:rPr>
          <w:spacing w:val="-2"/>
        </w:rPr>
        <w:t xml:space="preserve"> </w:t>
      </w:r>
      <w:r>
        <w:t>успеха</w:t>
      </w:r>
      <w:r>
        <w:rPr>
          <w:spacing w:val="4"/>
        </w:rPr>
        <w:t xml:space="preserve"> </w:t>
      </w:r>
      <w:r>
        <w:t>и</w:t>
      </w:r>
      <w:r>
        <w:rPr>
          <w:spacing w:val="-1"/>
        </w:rPr>
        <w:t xml:space="preserve"> </w:t>
      </w:r>
      <w:r>
        <w:t>достижений,</w:t>
      </w:r>
      <w:r>
        <w:rPr>
          <w:spacing w:val="3"/>
        </w:rPr>
        <w:t xml:space="preserve"> </w:t>
      </w:r>
      <w:r>
        <w:t>стремления</w:t>
      </w:r>
      <w:r>
        <w:rPr>
          <w:spacing w:val="1"/>
        </w:rPr>
        <w:t xml:space="preserve"> </w:t>
      </w:r>
      <w:r>
        <w:t>к</w:t>
      </w:r>
      <w:r>
        <w:rPr>
          <w:spacing w:val="-1"/>
        </w:rPr>
        <w:t xml:space="preserve"> </w:t>
      </w:r>
      <w:r>
        <w:t>творческой</w:t>
      </w:r>
      <w:r>
        <w:rPr>
          <w:spacing w:val="3"/>
        </w:rPr>
        <w:t xml:space="preserve"> </w:t>
      </w:r>
      <w:r>
        <w:t>самореализации;</w:t>
      </w:r>
    </w:p>
    <w:p w:rsidR="00EA61AC" w:rsidRDefault="00884E59">
      <w:pPr>
        <w:pStyle w:val="a3"/>
        <w:jc w:val="left"/>
      </w:pPr>
      <w:r>
        <w:t>становление</w:t>
      </w:r>
      <w:r>
        <w:rPr>
          <w:spacing w:val="37"/>
        </w:rPr>
        <w:t xml:space="preserve"> </w:t>
      </w:r>
      <w:r>
        <w:t>экологического</w:t>
      </w:r>
      <w:r>
        <w:rPr>
          <w:spacing w:val="39"/>
        </w:rPr>
        <w:t xml:space="preserve"> </w:t>
      </w:r>
      <w:r>
        <w:t>сознания,</w:t>
      </w:r>
      <w:r>
        <w:rPr>
          <w:spacing w:val="41"/>
        </w:rPr>
        <w:t xml:space="preserve"> </w:t>
      </w:r>
      <w:r>
        <w:t>внимательного</w:t>
      </w:r>
      <w:r>
        <w:rPr>
          <w:spacing w:val="39"/>
        </w:rPr>
        <w:t xml:space="preserve"> </w:t>
      </w:r>
      <w:r>
        <w:t>и</w:t>
      </w:r>
      <w:r>
        <w:rPr>
          <w:spacing w:val="45"/>
        </w:rPr>
        <w:t xml:space="preserve"> </w:t>
      </w:r>
      <w:r>
        <w:t>вдумчивого</w:t>
      </w:r>
      <w:r>
        <w:rPr>
          <w:spacing w:val="39"/>
        </w:rPr>
        <w:t xml:space="preserve"> </w:t>
      </w:r>
      <w:r>
        <w:t>отношения</w:t>
      </w:r>
      <w:r>
        <w:rPr>
          <w:spacing w:val="43"/>
        </w:rPr>
        <w:t xml:space="preserve"> </w:t>
      </w:r>
      <w:r>
        <w:t>к</w:t>
      </w:r>
      <w:r>
        <w:rPr>
          <w:spacing w:val="42"/>
        </w:rPr>
        <w:t xml:space="preserve"> </w:t>
      </w:r>
      <w:r>
        <w:t>окружающей</w:t>
      </w:r>
      <w:r>
        <w:rPr>
          <w:spacing w:val="-52"/>
        </w:rPr>
        <w:t xml:space="preserve"> </w:t>
      </w:r>
      <w:r>
        <w:t>природе,</w:t>
      </w:r>
      <w:r>
        <w:rPr>
          <w:spacing w:val="3"/>
        </w:rPr>
        <w:t xml:space="preserve"> </w:t>
      </w:r>
      <w:r>
        <w:t>осознание</w:t>
      </w:r>
      <w:r>
        <w:rPr>
          <w:spacing w:val="-5"/>
        </w:rPr>
        <w:t xml:space="preserve"> </w:t>
      </w:r>
      <w:r>
        <w:t>взаимосвязи</w:t>
      </w:r>
      <w:r>
        <w:rPr>
          <w:spacing w:val="2"/>
        </w:rPr>
        <w:t xml:space="preserve"> </w:t>
      </w:r>
      <w:r>
        <w:t>рукотворного</w:t>
      </w:r>
      <w:r>
        <w:rPr>
          <w:spacing w:val="-3"/>
        </w:rPr>
        <w:t xml:space="preserve"> </w:t>
      </w:r>
      <w:r>
        <w:t>мира</w:t>
      </w:r>
      <w:r>
        <w:rPr>
          <w:spacing w:val="4"/>
        </w:rPr>
        <w:t xml:space="preserve"> </w:t>
      </w:r>
      <w:r>
        <w:t>с миром</w:t>
      </w:r>
      <w:r>
        <w:rPr>
          <w:spacing w:val="1"/>
        </w:rPr>
        <w:t xml:space="preserve"> </w:t>
      </w:r>
      <w:r>
        <w:t>природы;</w:t>
      </w:r>
    </w:p>
    <w:p w:rsidR="00EA61AC" w:rsidRDefault="00884E59">
      <w:pPr>
        <w:pStyle w:val="a3"/>
        <w:spacing w:before="3" w:line="237" w:lineRule="auto"/>
        <w:jc w:val="left"/>
      </w:pPr>
      <w:r>
        <w:t>воспитание</w:t>
      </w:r>
      <w:r>
        <w:rPr>
          <w:spacing w:val="46"/>
        </w:rPr>
        <w:t xml:space="preserve"> </w:t>
      </w:r>
      <w:r>
        <w:t>положительного</w:t>
      </w:r>
      <w:r>
        <w:rPr>
          <w:spacing w:val="4"/>
        </w:rPr>
        <w:t xml:space="preserve"> </w:t>
      </w:r>
      <w:r>
        <w:t>отношения</w:t>
      </w:r>
      <w:r>
        <w:rPr>
          <w:spacing w:val="52"/>
        </w:rPr>
        <w:t xml:space="preserve"> </w:t>
      </w:r>
      <w:r>
        <w:t>к</w:t>
      </w:r>
      <w:r>
        <w:rPr>
          <w:spacing w:val="51"/>
        </w:rPr>
        <w:t xml:space="preserve"> </w:t>
      </w:r>
      <w:r>
        <w:t>коллективному</w:t>
      </w:r>
      <w:r>
        <w:rPr>
          <w:spacing w:val="47"/>
        </w:rPr>
        <w:t xml:space="preserve"> </w:t>
      </w:r>
      <w:r>
        <w:t>труду,</w:t>
      </w:r>
      <w:r>
        <w:rPr>
          <w:spacing w:val="55"/>
        </w:rPr>
        <w:t xml:space="preserve"> </w:t>
      </w:r>
      <w:r>
        <w:t>применение</w:t>
      </w:r>
      <w:r>
        <w:rPr>
          <w:spacing w:val="46"/>
        </w:rPr>
        <w:t xml:space="preserve"> </w:t>
      </w:r>
      <w:r>
        <w:t>правил</w:t>
      </w:r>
      <w:r>
        <w:rPr>
          <w:spacing w:val="53"/>
        </w:rPr>
        <w:t xml:space="preserve"> </w:t>
      </w:r>
      <w:r>
        <w:t>культуры</w:t>
      </w:r>
      <w:r>
        <w:rPr>
          <w:spacing w:val="-52"/>
        </w:rPr>
        <w:t xml:space="preserve"> </w:t>
      </w:r>
      <w:r>
        <w:t>общения,</w:t>
      </w:r>
      <w:r>
        <w:rPr>
          <w:spacing w:val="-2"/>
        </w:rPr>
        <w:t xml:space="preserve"> </w:t>
      </w:r>
      <w:r>
        <w:t>проявление</w:t>
      </w:r>
      <w:r>
        <w:rPr>
          <w:spacing w:val="-5"/>
        </w:rPr>
        <w:t xml:space="preserve"> </w:t>
      </w:r>
      <w:r>
        <w:t>уважения к взглядам</w:t>
      </w:r>
      <w:r>
        <w:rPr>
          <w:spacing w:val="-3"/>
        </w:rPr>
        <w:t xml:space="preserve"> </w:t>
      </w:r>
      <w:r>
        <w:t>и</w:t>
      </w:r>
      <w:r>
        <w:rPr>
          <w:spacing w:val="2"/>
        </w:rPr>
        <w:t xml:space="preserve"> </w:t>
      </w:r>
      <w:r>
        <w:t>мнению других</w:t>
      </w:r>
      <w:r>
        <w:rPr>
          <w:spacing w:val="2"/>
        </w:rPr>
        <w:t xml:space="preserve"> </w:t>
      </w:r>
      <w:r>
        <w:t>людей.</w:t>
      </w:r>
    </w:p>
    <w:p w:rsidR="00EA61AC" w:rsidRDefault="00884E59">
      <w:pPr>
        <w:pStyle w:val="3"/>
        <w:spacing w:before="6"/>
        <w:ind w:left="1175" w:right="155"/>
        <w:jc w:val="center"/>
      </w:pPr>
      <w:r>
        <w:t>МЕСТО</w:t>
      </w:r>
      <w:r>
        <w:rPr>
          <w:spacing w:val="-5"/>
        </w:rPr>
        <w:t xml:space="preserve"> </w:t>
      </w:r>
      <w:r>
        <w:t>УЧЕБНОГО</w:t>
      </w:r>
      <w:r>
        <w:rPr>
          <w:spacing w:val="-5"/>
        </w:rPr>
        <w:t xml:space="preserve"> </w:t>
      </w:r>
      <w:r>
        <w:t>ПРЕДМЕТА</w:t>
      </w:r>
      <w:r>
        <w:rPr>
          <w:spacing w:val="-2"/>
        </w:rPr>
        <w:t xml:space="preserve"> </w:t>
      </w:r>
      <w:r>
        <w:t>«ТЕХНОЛОГИЯ»</w:t>
      </w:r>
      <w:r>
        <w:rPr>
          <w:spacing w:val="-1"/>
        </w:rPr>
        <w:t xml:space="preserve"> </w:t>
      </w:r>
      <w:r>
        <w:t>В</w:t>
      </w:r>
      <w:r>
        <w:rPr>
          <w:spacing w:val="-4"/>
        </w:rPr>
        <w:t xml:space="preserve"> </w:t>
      </w:r>
      <w:r>
        <w:t>УЧЕБНОМ</w:t>
      </w:r>
      <w:r>
        <w:rPr>
          <w:spacing w:val="-7"/>
        </w:rPr>
        <w:t xml:space="preserve"> </w:t>
      </w:r>
      <w:r>
        <w:t>ПЛАНЕ</w:t>
      </w:r>
    </w:p>
    <w:p w:rsidR="00EA61AC" w:rsidRDefault="00884E59">
      <w:pPr>
        <w:pStyle w:val="a3"/>
        <w:ind w:right="158"/>
      </w:pPr>
      <w:r>
        <w:t>Согласно</w:t>
      </w:r>
      <w:r>
        <w:rPr>
          <w:spacing w:val="1"/>
        </w:rPr>
        <w:t xml:space="preserve"> </w:t>
      </w:r>
      <w:r>
        <w:t>требованиям</w:t>
      </w:r>
      <w:r>
        <w:rPr>
          <w:spacing w:val="1"/>
        </w:rPr>
        <w:t xml:space="preserve"> </w:t>
      </w:r>
      <w:r>
        <w:t>ФГОС</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на</w:t>
      </w:r>
      <w:r>
        <w:rPr>
          <w:spacing w:val="55"/>
        </w:rPr>
        <w:t xml:space="preserve"> </w:t>
      </w:r>
      <w:r>
        <w:t>изучение</w:t>
      </w:r>
      <w:r>
        <w:rPr>
          <w:spacing w:val="55"/>
        </w:rPr>
        <w:t xml:space="preserve"> </w:t>
      </w:r>
      <w:r>
        <w:t>курса</w:t>
      </w:r>
      <w:r>
        <w:rPr>
          <w:spacing w:val="55"/>
        </w:rPr>
        <w:t xml:space="preserve"> </w:t>
      </w:r>
      <w:r>
        <w:t>«Технология»</w:t>
      </w:r>
      <w:r>
        <w:rPr>
          <w:spacing w:val="55"/>
        </w:rPr>
        <w:t xml:space="preserve"> </w:t>
      </w:r>
      <w:r>
        <w:t>в</w:t>
      </w:r>
      <w:r>
        <w:rPr>
          <w:spacing w:val="55"/>
        </w:rPr>
        <w:t xml:space="preserve"> </w:t>
      </w:r>
      <w:r>
        <w:t>1—4</w:t>
      </w:r>
      <w:r>
        <w:rPr>
          <w:spacing w:val="1"/>
        </w:rPr>
        <w:t xml:space="preserve"> </w:t>
      </w:r>
      <w:r>
        <w:t>классах</w:t>
      </w:r>
      <w:r>
        <w:rPr>
          <w:spacing w:val="1"/>
        </w:rPr>
        <w:t xml:space="preserve"> </w:t>
      </w:r>
      <w:r>
        <w:t>—</w:t>
      </w:r>
      <w:r>
        <w:rPr>
          <w:spacing w:val="-2"/>
        </w:rPr>
        <w:t xml:space="preserve"> </w:t>
      </w:r>
      <w:r>
        <w:t>135</w:t>
      </w:r>
      <w:r>
        <w:rPr>
          <w:spacing w:val="-3"/>
        </w:rPr>
        <w:t xml:space="preserve"> </w:t>
      </w:r>
      <w:r>
        <w:t>(по</w:t>
      </w:r>
      <w:r>
        <w:rPr>
          <w:spacing w:val="-3"/>
        </w:rPr>
        <w:t xml:space="preserve"> </w:t>
      </w:r>
      <w:r>
        <w:t>1</w:t>
      </w:r>
      <w:r>
        <w:rPr>
          <w:spacing w:val="2"/>
        </w:rPr>
        <w:t xml:space="preserve"> </w:t>
      </w:r>
      <w:r>
        <w:t>часу</w:t>
      </w:r>
      <w:r>
        <w:rPr>
          <w:spacing w:val="-3"/>
        </w:rPr>
        <w:t xml:space="preserve"> </w:t>
      </w:r>
      <w:r>
        <w:t>в</w:t>
      </w:r>
      <w:r>
        <w:rPr>
          <w:spacing w:val="3"/>
        </w:rPr>
        <w:t xml:space="preserve"> </w:t>
      </w:r>
      <w:r>
        <w:t>неделю):</w:t>
      </w:r>
      <w:r>
        <w:rPr>
          <w:spacing w:val="-3"/>
        </w:rPr>
        <w:t xml:space="preserve"> </w:t>
      </w:r>
      <w:r>
        <w:t>33</w:t>
      </w:r>
      <w:r>
        <w:rPr>
          <w:spacing w:val="2"/>
        </w:rPr>
        <w:t xml:space="preserve"> </w:t>
      </w:r>
      <w:r>
        <w:t>часа</w:t>
      </w:r>
      <w:r>
        <w:rPr>
          <w:spacing w:val="5"/>
        </w:rPr>
        <w:t xml:space="preserve"> </w:t>
      </w:r>
      <w:r>
        <w:t>в</w:t>
      </w:r>
      <w:r>
        <w:rPr>
          <w:spacing w:val="-1"/>
        </w:rPr>
        <w:t xml:space="preserve"> </w:t>
      </w:r>
      <w:r>
        <w:t>1</w:t>
      </w:r>
      <w:r>
        <w:rPr>
          <w:spacing w:val="-3"/>
        </w:rPr>
        <w:t xml:space="preserve"> </w:t>
      </w:r>
      <w:r>
        <w:t>классе</w:t>
      </w:r>
      <w:r>
        <w:rPr>
          <w:spacing w:val="-5"/>
        </w:rPr>
        <w:t xml:space="preserve"> </w:t>
      </w:r>
      <w:r>
        <w:t>и</w:t>
      </w:r>
      <w:r>
        <w:rPr>
          <w:spacing w:val="3"/>
        </w:rPr>
        <w:t xml:space="preserve"> </w:t>
      </w:r>
      <w:r>
        <w:t>по</w:t>
      </w:r>
      <w:r>
        <w:rPr>
          <w:spacing w:val="-4"/>
        </w:rPr>
        <w:t xml:space="preserve"> </w:t>
      </w:r>
      <w:r>
        <w:t>34</w:t>
      </w:r>
      <w:r>
        <w:rPr>
          <w:spacing w:val="2"/>
        </w:rPr>
        <w:t xml:space="preserve"> </w:t>
      </w:r>
      <w:r>
        <w:t>часа во</w:t>
      </w:r>
      <w:r>
        <w:rPr>
          <w:spacing w:val="-3"/>
        </w:rPr>
        <w:t xml:space="preserve"> </w:t>
      </w:r>
      <w:r>
        <w:t>2—4</w:t>
      </w:r>
      <w:r>
        <w:rPr>
          <w:spacing w:val="-3"/>
        </w:rPr>
        <w:t xml:space="preserve"> </w:t>
      </w:r>
      <w:r>
        <w:t>классах.</w:t>
      </w:r>
    </w:p>
    <w:p w:rsidR="00EA61AC" w:rsidRDefault="00884E59">
      <w:pPr>
        <w:pStyle w:val="a3"/>
        <w:ind w:right="163"/>
      </w:pPr>
      <w:r>
        <w:t>По усмотрению образовательной организации это число может быть увеличено за счёт части,</w:t>
      </w:r>
      <w:r>
        <w:rPr>
          <w:spacing w:val="1"/>
        </w:rPr>
        <w:t xml:space="preserve"> </w:t>
      </w:r>
      <w:r>
        <w:t>формируемой участниками образовательных отношений; например, большое значение имеют итоговые</w:t>
      </w:r>
      <w:r>
        <w:rPr>
          <w:spacing w:val="1"/>
        </w:rPr>
        <w:t xml:space="preserve"> </w:t>
      </w:r>
      <w:r>
        <w:t>выставки достижений учащихся, которые требуют времени для подготовки и проведения (с участием</w:t>
      </w:r>
      <w:r>
        <w:rPr>
          <w:spacing w:val="1"/>
        </w:rPr>
        <w:t xml:space="preserve"> </w:t>
      </w:r>
      <w:r>
        <w:t>самих</w:t>
      </w:r>
      <w:r>
        <w:rPr>
          <w:spacing w:val="1"/>
        </w:rPr>
        <w:t xml:space="preserve"> </w:t>
      </w:r>
      <w:r>
        <w:t>школьников).</w:t>
      </w:r>
      <w:r>
        <w:rPr>
          <w:spacing w:val="1"/>
        </w:rPr>
        <w:t xml:space="preserve"> </w:t>
      </w:r>
      <w:r>
        <w:t>То</w:t>
      </w:r>
      <w:r>
        <w:rPr>
          <w:spacing w:val="1"/>
        </w:rPr>
        <w:t xml:space="preserve"> </w:t>
      </w:r>
      <w:r>
        <w:t>же</w:t>
      </w:r>
      <w:r>
        <w:rPr>
          <w:spacing w:val="1"/>
        </w:rPr>
        <w:t xml:space="preserve"> </w:t>
      </w:r>
      <w:r>
        <w:t>следует</w:t>
      </w:r>
      <w:r>
        <w:rPr>
          <w:spacing w:val="1"/>
        </w:rPr>
        <w:t xml:space="preserve"> </w:t>
      </w:r>
      <w:r>
        <w:t>сказать</w:t>
      </w:r>
      <w:r>
        <w:rPr>
          <w:spacing w:val="1"/>
        </w:rPr>
        <w:t xml:space="preserve"> </w:t>
      </w:r>
      <w:r>
        <w:t>и</w:t>
      </w:r>
      <w:r>
        <w:rPr>
          <w:spacing w:val="1"/>
        </w:rPr>
        <w:t xml:space="preserve"> </w:t>
      </w:r>
      <w:r>
        <w:t>об</w:t>
      </w:r>
      <w:r>
        <w:rPr>
          <w:spacing w:val="1"/>
        </w:rPr>
        <w:t xml:space="preserve"> </w:t>
      </w:r>
      <w:r>
        <w:t>организации</w:t>
      </w:r>
      <w:r>
        <w:rPr>
          <w:spacing w:val="1"/>
        </w:rPr>
        <w:t xml:space="preserve"> </w:t>
      </w:r>
      <w:r>
        <w:t>проектно-исследовательской</w:t>
      </w:r>
      <w:r>
        <w:rPr>
          <w:spacing w:val="1"/>
        </w:rPr>
        <w:t xml:space="preserve"> </w:t>
      </w:r>
      <w:r>
        <w:t>работы</w:t>
      </w:r>
      <w:r>
        <w:rPr>
          <w:spacing w:val="1"/>
        </w:rPr>
        <w:t xml:space="preserve"> </w:t>
      </w:r>
      <w:r>
        <w:t>обучающихся.</w:t>
      </w:r>
    </w:p>
    <w:p w:rsidR="00EA61AC" w:rsidRDefault="00884E59">
      <w:pPr>
        <w:pStyle w:val="3"/>
        <w:spacing w:before="4"/>
      </w:pPr>
      <w:r>
        <w:t>СОДЕРЖАНИЕ</w:t>
      </w:r>
      <w:r>
        <w:rPr>
          <w:spacing w:val="-3"/>
        </w:rPr>
        <w:t xml:space="preserve"> </w:t>
      </w:r>
      <w:r>
        <w:t>ОБУЧЕНИЯ</w:t>
      </w:r>
    </w:p>
    <w:p w:rsidR="00EA61AC" w:rsidRDefault="00884E59">
      <w:pPr>
        <w:pStyle w:val="a3"/>
        <w:spacing w:line="250" w:lineRule="exact"/>
        <w:ind w:left="1184" w:firstLine="0"/>
      </w:pPr>
      <w:r>
        <w:t>Содержание</w:t>
      </w:r>
      <w:r>
        <w:rPr>
          <w:spacing w:val="23"/>
        </w:rPr>
        <w:t xml:space="preserve"> </w:t>
      </w:r>
      <w:r>
        <w:t>программы</w:t>
      </w:r>
      <w:r>
        <w:rPr>
          <w:spacing w:val="84"/>
        </w:rPr>
        <w:t xml:space="preserve"> </w:t>
      </w:r>
      <w:r>
        <w:t>начинается</w:t>
      </w:r>
      <w:r>
        <w:rPr>
          <w:spacing w:val="89"/>
        </w:rPr>
        <w:t xml:space="preserve"> </w:t>
      </w:r>
      <w:r>
        <w:t>с</w:t>
      </w:r>
      <w:r>
        <w:rPr>
          <w:spacing w:val="83"/>
        </w:rPr>
        <w:t xml:space="preserve"> </w:t>
      </w:r>
      <w:r>
        <w:t>характеристики</w:t>
      </w:r>
      <w:r>
        <w:rPr>
          <w:spacing w:val="91"/>
        </w:rPr>
        <w:t xml:space="preserve"> </w:t>
      </w:r>
      <w:r>
        <w:t>основных</w:t>
      </w:r>
      <w:r>
        <w:rPr>
          <w:spacing w:val="91"/>
        </w:rPr>
        <w:t xml:space="preserve"> </w:t>
      </w:r>
      <w:r>
        <w:t>структурных</w:t>
      </w:r>
      <w:r>
        <w:rPr>
          <w:spacing w:val="90"/>
        </w:rPr>
        <w:t xml:space="preserve"> </w:t>
      </w:r>
      <w:r>
        <w:t>единиц</w:t>
      </w:r>
      <w:r>
        <w:rPr>
          <w:spacing w:val="86"/>
        </w:rPr>
        <w:t xml:space="preserve"> </w:t>
      </w:r>
      <w:r>
        <w:t>курса</w:t>
      </w:r>
    </w:p>
    <w:p w:rsidR="00EA61AC" w:rsidRDefault="00884E59">
      <w:pPr>
        <w:pStyle w:val="a3"/>
        <w:ind w:right="164" w:firstLine="0"/>
      </w:pPr>
      <w:r>
        <w:t>«Технология»,</w:t>
      </w:r>
      <w:r>
        <w:rPr>
          <w:spacing w:val="1"/>
        </w:rPr>
        <w:t xml:space="preserve"> </w:t>
      </w:r>
      <w:r>
        <w:t>которые</w:t>
      </w:r>
      <w:r>
        <w:rPr>
          <w:spacing w:val="1"/>
        </w:rPr>
        <w:t xml:space="preserve"> </w:t>
      </w:r>
      <w:r>
        <w:t>соответствуют</w:t>
      </w:r>
      <w:r>
        <w:rPr>
          <w:spacing w:val="1"/>
        </w:rPr>
        <w:t xml:space="preserve"> </w:t>
      </w:r>
      <w:r>
        <w:t>ФГОС</w:t>
      </w:r>
      <w:r>
        <w:rPr>
          <w:spacing w:val="1"/>
        </w:rPr>
        <w:t xml:space="preserve"> </w:t>
      </w:r>
      <w:r>
        <w:t>НОО и</w:t>
      </w:r>
      <w:r>
        <w:rPr>
          <w:spacing w:val="1"/>
        </w:rPr>
        <w:t xml:space="preserve"> </w:t>
      </w:r>
      <w:r>
        <w:t>являются</w:t>
      </w:r>
      <w:r>
        <w:rPr>
          <w:spacing w:val="1"/>
        </w:rPr>
        <w:t xml:space="preserve"> </w:t>
      </w:r>
      <w:r>
        <w:t>общими</w:t>
      </w:r>
      <w:r>
        <w:rPr>
          <w:spacing w:val="1"/>
        </w:rPr>
        <w:t xml:space="preserve"> </w:t>
      </w:r>
      <w:r>
        <w:t>для</w:t>
      </w:r>
      <w:r>
        <w:rPr>
          <w:spacing w:val="1"/>
        </w:rPr>
        <w:t xml:space="preserve"> </w:t>
      </w:r>
      <w:r>
        <w:t>каждого года</w:t>
      </w:r>
      <w:r>
        <w:rPr>
          <w:spacing w:val="1"/>
        </w:rPr>
        <w:t xml:space="preserve"> </w:t>
      </w:r>
      <w:r>
        <w:t>обучения.</w:t>
      </w:r>
      <w:r>
        <w:rPr>
          <w:spacing w:val="1"/>
        </w:rPr>
        <w:t xml:space="preserve"> </w:t>
      </w:r>
      <w:r>
        <w:t>Вместе с тем их содержательное наполнение развивается и</w:t>
      </w:r>
      <w:r>
        <w:rPr>
          <w:spacing w:val="1"/>
        </w:rPr>
        <w:t xml:space="preserve"> </w:t>
      </w:r>
      <w:r>
        <w:t>обогащается концентрически от класса к</w:t>
      </w:r>
      <w:r>
        <w:rPr>
          <w:spacing w:val="1"/>
        </w:rPr>
        <w:t xml:space="preserve"> </w:t>
      </w:r>
      <w:r>
        <w:t>классу. При этом учитывается, что собственная логика данного учебного курса не является столь же</w:t>
      </w:r>
      <w:r>
        <w:rPr>
          <w:spacing w:val="1"/>
        </w:rPr>
        <w:t xml:space="preserve"> </w:t>
      </w:r>
      <w:r>
        <w:t>жёсткой, как в ряде других учебных курсов, в которых порядок изучения тем и их развития требует</w:t>
      </w:r>
      <w:r>
        <w:rPr>
          <w:spacing w:val="1"/>
        </w:rPr>
        <w:t xml:space="preserve"> </w:t>
      </w:r>
      <w:r>
        <w:t>строгой и</w:t>
      </w:r>
      <w:r>
        <w:rPr>
          <w:spacing w:val="1"/>
        </w:rPr>
        <w:t xml:space="preserve"> </w:t>
      </w:r>
      <w:r>
        <w:t>единой последовательности. На</w:t>
      </w:r>
      <w:r>
        <w:rPr>
          <w:spacing w:val="1"/>
        </w:rPr>
        <w:t xml:space="preserve"> </w:t>
      </w:r>
      <w:r>
        <w:t>уроках технологии этот порядок и конкретное наполнение</w:t>
      </w:r>
      <w:r>
        <w:rPr>
          <w:spacing w:val="1"/>
        </w:rPr>
        <w:t xml:space="preserve"> </w:t>
      </w:r>
      <w:r>
        <w:t>разделов</w:t>
      </w:r>
      <w:r>
        <w:rPr>
          <w:spacing w:val="3"/>
        </w:rPr>
        <w:t xml:space="preserve"> </w:t>
      </w:r>
      <w:r>
        <w:t>в</w:t>
      </w:r>
      <w:r>
        <w:rPr>
          <w:spacing w:val="10"/>
        </w:rPr>
        <w:t xml:space="preserve"> </w:t>
      </w:r>
      <w:r>
        <w:t>определённых</w:t>
      </w:r>
      <w:r>
        <w:rPr>
          <w:spacing w:val="2"/>
        </w:rPr>
        <w:t xml:space="preserve"> </w:t>
      </w:r>
      <w:r>
        <w:t>пределах</w:t>
      </w:r>
      <w:r>
        <w:rPr>
          <w:spacing w:val="3"/>
        </w:rPr>
        <w:t xml:space="preserve"> </w:t>
      </w:r>
      <w:r>
        <w:t>могут</w:t>
      </w:r>
      <w:r>
        <w:rPr>
          <w:spacing w:val="7"/>
        </w:rPr>
        <w:t xml:space="preserve"> </w:t>
      </w:r>
      <w:r>
        <w:t>быть</w:t>
      </w:r>
      <w:r>
        <w:rPr>
          <w:spacing w:val="2"/>
        </w:rPr>
        <w:t xml:space="preserve"> </w:t>
      </w:r>
      <w:r>
        <w:t>более</w:t>
      </w:r>
      <w:r>
        <w:rPr>
          <w:spacing w:val="1"/>
        </w:rPr>
        <w:t xml:space="preserve"> </w:t>
      </w:r>
      <w:r>
        <w:t>свободными.</w:t>
      </w:r>
    </w:p>
    <w:p w:rsidR="00EA61AC" w:rsidRDefault="00884E59">
      <w:pPr>
        <w:pStyle w:val="3"/>
        <w:spacing w:before="3"/>
      </w:pPr>
      <w:r>
        <w:t>Основные</w:t>
      </w:r>
      <w:r>
        <w:rPr>
          <w:spacing w:val="-1"/>
        </w:rPr>
        <w:t xml:space="preserve"> </w:t>
      </w:r>
      <w:r>
        <w:t>модули</w:t>
      </w:r>
      <w:r>
        <w:rPr>
          <w:spacing w:val="-2"/>
        </w:rPr>
        <w:t xml:space="preserve"> </w:t>
      </w:r>
      <w:r>
        <w:t>курса</w:t>
      </w:r>
      <w:r>
        <w:rPr>
          <w:spacing w:val="-3"/>
        </w:rPr>
        <w:t xml:space="preserve"> </w:t>
      </w:r>
      <w:r>
        <w:t>«Технология»:</w:t>
      </w:r>
    </w:p>
    <w:p w:rsidR="00EA61AC" w:rsidRDefault="00884E59" w:rsidP="00611D53">
      <w:pPr>
        <w:pStyle w:val="a7"/>
        <w:numPr>
          <w:ilvl w:val="0"/>
          <w:numId w:val="161"/>
        </w:numPr>
        <w:tabs>
          <w:tab w:val="left" w:pos="1406"/>
        </w:tabs>
        <w:spacing w:line="251" w:lineRule="exact"/>
        <w:ind w:hanging="222"/>
      </w:pPr>
      <w:r>
        <w:t>Технологии,</w:t>
      </w:r>
      <w:r>
        <w:rPr>
          <w:spacing w:val="-1"/>
        </w:rPr>
        <w:t xml:space="preserve"> </w:t>
      </w:r>
      <w:r>
        <w:t>профессии</w:t>
      </w:r>
      <w:r>
        <w:rPr>
          <w:spacing w:val="-2"/>
        </w:rPr>
        <w:t xml:space="preserve"> </w:t>
      </w:r>
      <w:r>
        <w:t>и</w:t>
      </w:r>
      <w:r>
        <w:rPr>
          <w:spacing w:val="-5"/>
        </w:rPr>
        <w:t xml:space="preserve"> </w:t>
      </w:r>
      <w:r>
        <w:t>производства.</w:t>
      </w:r>
    </w:p>
    <w:p w:rsidR="00EA61AC" w:rsidRDefault="00884E59" w:rsidP="00611D53">
      <w:pPr>
        <w:pStyle w:val="a7"/>
        <w:numPr>
          <w:ilvl w:val="0"/>
          <w:numId w:val="161"/>
        </w:numPr>
        <w:tabs>
          <w:tab w:val="left" w:pos="1406"/>
        </w:tabs>
        <w:spacing w:before="1"/>
        <w:ind w:left="1751" w:right="4256" w:hanging="567"/>
      </w:pPr>
      <w:r>
        <w:t>Технологии</w:t>
      </w:r>
      <w:r>
        <w:rPr>
          <w:spacing w:val="1"/>
        </w:rPr>
        <w:t xml:space="preserve"> </w:t>
      </w:r>
      <w:r>
        <w:t>ручной</w:t>
      </w:r>
      <w:r>
        <w:rPr>
          <w:spacing w:val="2"/>
        </w:rPr>
        <w:t xml:space="preserve"> </w:t>
      </w:r>
      <w:r>
        <w:t>обработки</w:t>
      </w:r>
      <w:r>
        <w:rPr>
          <w:spacing w:val="2"/>
        </w:rPr>
        <w:t xml:space="preserve"> </w:t>
      </w:r>
      <w:r>
        <w:t>материалов:</w:t>
      </w:r>
      <w:r>
        <w:rPr>
          <w:spacing w:val="1"/>
        </w:rPr>
        <w:t xml:space="preserve"> </w:t>
      </w:r>
      <w:r>
        <w:t>технологии</w:t>
      </w:r>
      <w:r>
        <w:rPr>
          <w:spacing w:val="1"/>
        </w:rPr>
        <w:t xml:space="preserve"> </w:t>
      </w:r>
      <w:r>
        <w:t>работы с</w:t>
      </w:r>
      <w:r>
        <w:rPr>
          <w:spacing w:val="-1"/>
        </w:rPr>
        <w:t xml:space="preserve"> </w:t>
      </w:r>
      <w:r>
        <w:t>бумагой</w:t>
      </w:r>
      <w:r>
        <w:rPr>
          <w:spacing w:val="1"/>
        </w:rPr>
        <w:t xml:space="preserve"> </w:t>
      </w:r>
      <w:r>
        <w:t>и</w:t>
      </w:r>
      <w:r>
        <w:rPr>
          <w:spacing w:val="2"/>
        </w:rPr>
        <w:t xml:space="preserve"> </w:t>
      </w:r>
      <w:r>
        <w:t>картоном;</w:t>
      </w:r>
      <w:r>
        <w:rPr>
          <w:spacing w:val="1"/>
        </w:rPr>
        <w:t xml:space="preserve"> </w:t>
      </w:r>
      <w:r>
        <w:t>технологии работы с пластичными материалами;</w:t>
      </w:r>
      <w:r>
        <w:rPr>
          <w:spacing w:val="1"/>
        </w:rPr>
        <w:t xml:space="preserve"> </w:t>
      </w:r>
      <w:r>
        <w:t>технологии</w:t>
      </w:r>
      <w:r>
        <w:rPr>
          <w:spacing w:val="1"/>
        </w:rPr>
        <w:t xml:space="preserve"> </w:t>
      </w:r>
      <w:r>
        <w:t>работы с</w:t>
      </w:r>
      <w:r>
        <w:rPr>
          <w:spacing w:val="-1"/>
        </w:rPr>
        <w:t xml:space="preserve"> </w:t>
      </w:r>
      <w:r>
        <w:t>природным материалом;</w:t>
      </w:r>
      <w:r>
        <w:rPr>
          <w:spacing w:val="1"/>
        </w:rPr>
        <w:t xml:space="preserve"> </w:t>
      </w:r>
      <w:r>
        <w:t>технологии</w:t>
      </w:r>
      <w:r>
        <w:rPr>
          <w:spacing w:val="-3"/>
        </w:rPr>
        <w:t xml:space="preserve"> </w:t>
      </w:r>
      <w:r>
        <w:t>работы</w:t>
      </w:r>
      <w:r>
        <w:rPr>
          <w:spacing w:val="-2"/>
        </w:rPr>
        <w:t xml:space="preserve"> </w:t>
      </w:r>
      <w:r>
        <w:t>с</w:t>
      </w:r>
      <w:r>
        <w:rPr>
          <w:spacing w:val="-5"/>
        </w:rPr>
        <w:t xml:space="preserve"> </w:t>
      </w:r>
      <w:r>
        <w:t>текстильными</w:t>
      </w:r>
      <w:r>
        <w:rPr>
          <w:spacing w:val="-2"/>
        </w:rPr>
        <w:t xml:space="preserve"> </w:t>
      </w:r>
      <w:r>
        <w:t>материалами;</w:t>
      </w:r>
    </w:p>
    <w:p w:rsidR="00EA61AC" w:rsidRDefault="00884E59">
      <w:pPr>
        <w:pStyle w:val="a3"/>
        <w:spacing w:before="41" w:line="251" w:lineRule="exact"/>
        <w:ind w:left="1751" w:firstLine="0"/>
        <w:jc w:val="left"/>
      </w:pPr>
      <w:r>
        <w:t>технологии</w:t>
      </w:r>
      <w:r>
        <w:rPr>
          <w:spacing w:val="-2"/>
        </w:rPr>
        <w:t xml:space="preserve"> </w:t>
      </w:r>
      <w:r>
        <w:t>работы</w:t>
      </w:r>
      <w:r>
        <w:rPr>
          <w:spacing w:val="-2"/>
        </w:rPr>
        <w:t xml:space="preserve"> </w:t>
      </w:r>
      <w:r>
        <w:t>с</w:t>
      </w:r>
      <w:r>
        <w:rPr>
          <w:spacing w:val="-3"/>
        </w:rPr>
        <w:t xml:space="preserve"> </w:t>
      </w:r>
      <w:r>
        <w:t>другими</w:t>
      </w:r>
      <w:r>
        <w:rPr>
          <w:spacing w:val="-2"/>
        </w:rPr>
        <w:t xml:space="preserve"> </w:t>
      </w:r>
      <w:r>
        <w:t>доступными</w:t>
      </w:r>
      <w:r>
        <w:rPr>
          <w:spacing w:val="-1"/>
        </w:rPr>
        <w:t xml:space="preserve"> </w:t>
      </w:r>
      <w:r>
        <w:t>материалами</w:t>
      </w:r>
      <w:r>
        <w:rPr>
          <w:vertAlign w:val="superscript"/>
        </w:rPr>
        <w:t>2</w:t>
      </w:r>
      <w:r>
        <w:t>.</w:t>
      </w:r>
    </w:p>
    <w:p w:rsidR="00EA61AC" w:rsidRDefault="00884E59" w:rsidP="00611D53">
      <w:pPr>
        <w:pStyle w:val="a7"/>
        <w:numPr>
          <w:ilvl w:val="0"/>
          <w:numId w:val="161"/>
        </w:numPr>
        <w:tabs>
          <w:tab w:val="left" w:pos="1406"/>
        </w:tabs>
        <w:spacing w:line="278" w:lineRule="auto"/>
        <w:ind w:left="1751" w:right="5913" w:hanging="567"/>
      </w:pPr>
      <w:r>
        <w:t>Конструирование</w:t>
      </w:r>
      <w:r>
        <w:rPr>
          <w:spacing w:val="-11"/>
        </w:rPr>
        <w:t xml:space="preserve"> </w:t>
      </w:r>
      <w:r>
        <w:t>и</w:t>
      </w:r>
      <w:r>
        <w:rPr>
          <w:spacing w:val="-4"/>
        </w:rPr>
        <w:t xml:space="preserve"> </w:t>
      </w:r>
      <w:r>
        <w:t>моделирование:</w:t>
      </w:r>
      <w:r>
        <w:rPr>
          <w:spacing w:val="-52"/>
        </w:rPr>
        <w:t xml:space="preserve"> </w:t>
      </w:r>
      <w:r>
        <w:t>работа</w:t>
      </w:r>
      <w:r>
        <w:rPr>
          <w:spacing w:val="2"/>
        </w:rPr>
        <w:t xml:space="preserve"> </w:t>
      </w:r>
      <w:r>
        <w:t>с</w:t>
      </w:r>
      <w:r>
        <w:rPr>
          <w:spacing w:val="-2"/>
        </w:rPr>
        <w:t xml:space="preserve"> </w:t>
      </w:r>
      <w:r>
        <w:t>«</w:t>
      </w:r>
      <w:proofErr w:type="gramStart"/>
      <w:r>
        <w:t>Конструктором»*</w:t>
      </w:r>
      <w:proofErr w:type="gramEnd"/>
      <w:r>
        <w:rPr>
          <w:vertAlign w:val="superscript"/>
        </w:rPr>
        <w:t>3</w:t>
      </w:r>
      <w:r>
        <w:t>;</w:t>
      </w:r>
    </w:p>
    <w:p w:rsidR="00EA61AC" w:rsidRDefault="00884E59">
      <w:pPr>
        <w:pStyle w:val="a3"/>
        <w:spacing w:line="214" w:lineRule="exact"/>
        <w:ind w:left="1751" w:firstLine="0"/>
        <w:jc w:val="left"/>
      </w:pPr>
      <w:r>
        <w:t>конструирование</w:t>
      </w:r>
      <w:r>
        <w:rPr>
          <w:spacing w:val="11"/>
        </w:rPr>
        <w:t xml:space="preserve"> </w:t>
      </w:r>
      <w:r>
        <w:t>и</w:t>
      </w:r>
      <w:r>
        <w:rPr>
          <w:spacing w:val="16"/>
        </w:rPr>
        <w:t xml:space="preserve"> </w:t>
      </w:r>
      <w:r>
        <w:t>моделирование</w:t>
      </w:r>
      <w:r>
        <w:rPr>
          <w:spacing w:val="12"/>
        </w:rPr>
        <w:t xml:space="preserve"> </w:t>
      </w:r>
      <w:r>
        <w:t>из</w:t>
      </w:r>
      <w:r>
        <w:rPr>
          <w:spacing w:val="14"/>
        </w:rPr>
        <w:t xml:space="preserve"> </w:t>
      </w:r>
      <w:r>
        <w:t>бумаги,</w:t>
      </w:r>
      <w:r>
        <w:rPr>
          <w:spacing w:val="16"/>
        </w:rPr>
        <w:t xml:space="preserve"> </w:t>
      </w:r>
      <w:r>
        <w:t>картона,</w:t>
      </w:r>
      <w:r>
        <w:rPr>
          <w:spacing w:val="17"/>
        </w:rPr>
        <w:t xml:space="preserve"> </w:t>
      </w:r>
      <w:r>
        <w:t>пластичных</w:t>
      </w:r>
      <w:r>
        <w:rPr>
          <w:spacing w:val="15"/>
        </w:rPr>
        <w:t xml:space="preserve"> </w:t>
      </w:r>
      <w:r>
        <w:t>материалов,</w:t>
      </w:r>
      <w:r>
        <w:rPr>
          <w:spacing w:val="12"/>
        </w:rPr>
        <w:t xml:space="preserve"> </w:t>
      </w:r>
      <w:r>
        <w:t>природных</w:t>
      </w:r>
    </w:p>
    <w:p w:rsidR="00EA61AC" w:rsidRDefault="00884E59">
      <w:pPr>
        <w:pStyle w:val="a3"/>
        <w:ind w:left="1751" w:right="7083" w:hanging="711"/>
        <w:jc w:val="left"/>
      </w:pPr>
      <w:r>
        <w:t>и текстильных материалов;</w:t>
      </w:r>
      <w:r>
        <w:rPr>
          <w:spacing w:val="-52"/>
        </w:rPr>
        <w:t xml:space="preserve"> </w:t>
      </w:r>
      <w:r>
        <w:t>робототехника*.</w:t>
      </w:r>
    </w:p>
    <w:p w:rsidR="00EA61AC" w:rsidRDefault="00884E59" w:rsidP="00611D53">
      <w:pPr>
        <w:pStyle w:val="a7"/>
        <w:numPr>
          <w:ilvl w:val="0"/>
          <w:numId w:val="161"/>
        </w:numPr>
        <w:tabs>
          <w:tab w:val="left" w:pos="1410"/>
        </w:tabs>
        <w:spacing w:line="251" w:lineRule="exact"/>
        <w:ind w:left="1409" w:hanging="226"/>
      </w:pPr>
      <w:r>
        <w:t>Информационно-коммуникативные</w:t>
      </w:r>
      <w:r>
        <w:rPr>
          <w:spacing w:val="-14"/>
        </w:rPr>
        <w:t xml:space="preserve"> </w:t>
      </w:r>
      <w:r>
        <w:t>технологии*.</w:t>
      </w:r>
    </w:p>
    <w:p w:rsidR="00EA61AC" w:rsidRDefault="00884E59">
      <w:pPr>
        <w:pStyle w:val="a3"/>
        <w:spacing w:before="1"/>
        <w:ind w:right="165"/>
      </w:pPr>
      <w:r>
        <w:t>Другая</w:t>
      </w:r>
      <w:r>
        <w:rPr>
          <w:spacing w:val="1"/>
        </w:rPr>
        <w:t xml:space="preserve"> </w:t>
      </w:r>
      <w:r>
        <w:t>специфическая</w:t>
      </w:r>
      <w:r>
        <w:rPr>
          <w:spacing w:val="1"/>
        </w:rPr>
        <w:t xml:space="preserve"> </w:t>
      </w:r>
      <w:r>
        <w:t>черта</w:t>
      </w:r>
      <w:r>
        <w:rPr>
          <w:spacing w:val="1"/>
        </w:rPr>
        <w:t xml:space="preserve"> </w:t>
      </w:r>
      <w:r>
        <w:t>программы</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в</w:t>
      </w:r>
      <w:r>
        <w:rPr>
          <w:spacing w:val="1"/>
        </w:rPr>
        <w:t xml:space="preserve"> </w:t>
      </w:r>
      <w:r>
        <w:t>общем</w:t>
      </w:r>
      <w:r>
        <w:rPr>
          <w:spacing w:val="1"/>
        </w:rPr>
        <w:t xml:space="preserve"> </w:t>
      </w:r>
      <w:r>
        <w:t>содержании</w:t>
      </w:r>
      <w:r>
        <w:rPr>
          <w:spacing w:val="55"/>
        </w:rPr>
        <w:t xml:space="preserve"> </w:t>
      </w:r>
      <w:r>
        <w:t>курса</w:t>
      </w:r>
      <w:r>
        <w:rPr>
          <w:spacing w:val="1"/>
        </w:rPr>
        <w:t xml:space="preserve"> </w:t>
      </w:r>
      <w:r>
        <w:t>выделенные</w:t>
      </w:r>
      <w:r>
        <w:rPr>
          <w:spacing w:val="1"/>
        </w:rPr>
        <w:t xml:space="preserve"> </w:t>
      </w:r>
      <w:r>
        <w:t>основные</w:t>
      </w:r>
      <w:r>
        <w:rPr>
          <w:spacing w:val="1"/>
        </w:rPr>
        <w:t xml:space="preserve"> </w:t>
      </w:r>
      <w:r>
        <w:t>структурные</w:t>
      </w:r>
      <w:r>
        <w:rPr>
          <w:spacing w:val="1"/>
        </w:rPr>
        <w:t xml:space="preserve"> </w:t>
      </w:r>
      <w:r>
        <w:t>единицы</w:t>
      </w:r>
      <w:r>
        <w:rPr>
          <w:spacing w:val="1"/>
        </w:rPr>
        <w:t xml:space="preserve"> </w:t>
      </w:r>
      <w:r>
        <w:t>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rPr>
          <w:spacing w:val="1"/>
        </w:rPr>
        <w:t xml:space="preserve"> </w:t>
      </w:r>
      <w:r>
        <w:t>авторских</w:t>
      </w:r>
      <w:r>
        <w:rPr>
          <w:spacing w:val="1"/>
        </w:rPr>
        <w:t xml:space="preserve"> </w:t>
      </w:r>
      <w:r>
        <w:t>курсов.</w:t>
      </w:r>
      <w:r>
        <w:rPr>
          <w:spacing w:val="1"/>
        </w:rPr>
        <w:t xml:space="preserve"> </w:t>
      </w:r>
      <w:r>
        <w:t>Они</w:t>
      </w:r>
      <w:r>
        <w:rPr>
          <w:spacing w:val="1"/>
        </w:rPr>
        <w:t xml:space="preserve"> </w:t>
      </w:r>
      <w:r>
        <w:t>реализуются</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обучающимися</w:t>
      </w:r>
      <w:r>
        <w:rPr>
          <w:spacing w:val="1"/>
        </w:rPr>
        <w:t xml:space="preserve"> </w:t>
      </w:r>
      <w:r>
        <w:t>технологий</w:t>
      </w:r>
      <w:r>
        <w:rPr>
          <w:spacing w:val="1"/>
        </w:rPr>
        <w:t xml:space="preserve"> </w:t>
      </w:r>
      <w:r>
        <w:t>работы</w:t>
      </w:r>
      <w:r>
        <w:rPr>
          <w:spacing w:val="1"/>
        </w:rPr>
        <w:t xml:space="preserve"> </w:t>
      </w:r>
      <w:r>
        <w:t>как</w:t>
      </w:r>
      <w:r>
        <w:rPr>
          <w:spacing w:val="1"/>
        </w:rPr>
        <w:t xml:space="preserve"> </w:t>
      </w:r>
      <w:r>
        <w:t>с</w:t>
      </w:r>
      <w:r>
        <w:rPr>
          <w:spacing w:val="1"/>
        </w:rPr>
        <w:t xml:space="preserve"> </w:t>
      </w:r>
      <w:r>
        <w:t>обязательными, так и с дополнительными материалами в рамках интегративного подхода и комплексного</w:t>
      </w:r>
      <w:r>
        <w:rPr>
          <w:spacing w:val="1"/>
        </w:rPr>
        <w:t xml:space="preserve"> </w:t>
      </w:r>
      <w:r>
        <w:t>наполнения</w:t>
      </w:r>
      <w:r>
        <w:rPr>
          <w:spacing w:val="1"/>
        </w:rPr>
        <w:t xml:space="preserve"> </w:t>
      </w:r>
      <w:r>
        <w:t>учебных</w:t>
      </w:r>
      <w:r>
        <w:rPr>
          <w:spacing w:val="1"/>
        </w:rPr>
        <w:t xml:space="preserve"> </w:t>
      </w:r>
      <w:r>
        <w:t>тем</w:t>
      </w:r>
      <w:r>
        <w:rPr>
          <w:spacing w:val="1"/>
        </w:rPr>
        <w:t xml:space="preserve"> </w:t>
      </w:r>
      <w:r>
        <w:t>и</w:t>
      </w:r>
      <w:r>
        <w:rPr>
          <w:spacing w:val="1"/>
        </w:rPr>
        <w:t xml:space="preserve"> </w:t>
      </w:r>
      <w:r>
        <w:t>творческих</w:t>
      </w:r>
      <w:r>
        <w:rPr>
          <w:spacing w:val="1"/>
        </w:rPr>
        <w:t xml:space="preserve"> </w:t>
      </w:r>
      <w:r>
        <w:t>практик.</w:t>
      </w:r>
      <w:r>
        <w:rPr>
          <w:spacing w:val="1"/>
        </w:rPr>
        <w:t xml:space="preserve"> </w:t>
      </w:r>
      <w:r>
        <w:t>Современный</w:t>
      </w:r>
      <w:r>
        <w:rPr>
          <w:spacing w:val="1"/>
        </w:rPr>
        <w:t xml:space="preserve"> </w:t>
      </w:r>
      <w:r>
        <w:t>вариативный</w:t>
      </w:r>
      <w:r>
        <w:rPr>
          <w:spacing w:val="1"/>
        </w:rPr>
        <w:t xml:space="preserve"> </w:t>
      </w:r>
      <w:r>
        <w:t>подход</w:t>
      </w:r>
      <w:r>
        <w:rPr>
          <w:spacing w:val="1"/>
        </w:rPr>
        <w:t xml:space="preserve"> </w:t>
      </w:r>
      <w:r>
        <w:t>в</w:t>
      </w:r>
      <w:r>
        <w:rPr>
          <w:spacing w:val="1"/>
        </w:rPr>
        <w:t xml:space="preserve"> </w:t>
      </w:r>
      <w:r>
        <w:t>образовании</w:t>
      </w:r>
      <w:r>
        <w:rPr>
          <w:spacing w:val="1"/>
        </w:rPr>
        <w:t xml:space="preserve"> </w:t>
      </w:r>
      <w:r>
        <w:t>предполагает</w:t>
      </w:r>
      <w:r>
        <w:rPr>
          <w:spacing w:val="1"/>
        </w:rPr>
        <w:t xml:space="preserve"> </w:t>
      </w:r>
      <w:r>
        <w:t>и</w:t>
      </w:r>
      <w:r>
        <w:rPr>
          <w:spacing w:val="1"/>
        </w:rPr>
        <w:t xml:space="preserve"> </w:t>
      </w:r>
      <w:r>
        <w:t>предлагает</w:t>
      </w:r>
      <w:r>
        <w:rPr>
          <w:spacing w:val="1"/>
        </w:rPr>
        <w:t xml:space="preserve"> </w:t>
      </w:r>
      <w:r>
        <w:t>несколько</w:t>
      </w:r>
      <w:r>
        <w:rPr>
          <w:spacing w:val="1"/>
        </w:rPr>
        <w:t xml:space="preserve"> </w:t>
      </w:r>
      <w:r>
        <w:t>учебно-методических</w:t>
      </w:r>
      <w:r>
        <w:rPr>
          <w:spacing w:val="1"/>
        </w:rPr>
        <w:t xml:space="preserve"> </w:t>
      </w:r>
      <w:r>
        <w:t>комплектов</w:t>
      </w:r>
      <w:r>
        <w:rPr>
          <w:spacing w:val="1"/>
        </w:rPr>
        <w:t xml:space="preserve"> </w:t>
      </w:r>
      <w:r>
        <w:t>по</w:t>
      </w:r>
      <w:r>
        <w:rPr>
          <w:spacing w:val="1"/>
        </w:rPr>
        <w:t xml:space="preserve"> </w:t>
      </w:r>
      <w:r>
        <w:t>курсу</w:t>
      </w:r>
      <w:r>
        <w:rPr>
          <w:spacing w:val="1"/>
        </w:rPr>
        <w:t xml:space="preserve"> </w:t>
      </w:r>
      <w:r>
        <w:t>«Технология»,</w:t>
      </w:r>
      <w:r>
        <w:rPr>
          <w:spacing w:val="55"/>
        </w:rPr>
        <w:t xml:space="preserve"> </w:t>
      </w:r>
      <w:r>
        <w:t>в</w:t>
      </w:r>
      <w:r>
        <w:rPr>
          <w:spacing w:val="1"/>
        </w:rPr>
        <w:t xml:space="preserve"> </w:t>
      </w:r>
      <w:r>
        <w:t>которых</w:t>
      </w:r>
      <w:r>
        <w:rPr>
          <w:spacing w:val="1"/>
        </w:rPr>
        <w:t xml:space="preserve"> </w:t>
      </w:r>
      <w:r>
        <w:t>по-разному</w:t>
      </w:r>
      <w:r>
        <w:rPr>
          <w:spacing w:val="1"/>
        </w:rPr>
        <w:t xml:space="preserve"> </w:t>
      </w:r>
      <w:r>
        <w:t>строится</w:t>
      </w:r>
      <w:r>
        <w:rPr>
          <w:spacing w:val="1"/>
        </w:rPr>
        <w:t xml:space="preserve"> </w:t>
      </w:r>
      <w:r>
        <w:t>традиционная</w:t>
      </w:r>
      <w:r>
        <w:rPr>
          <w:spacing w:val="1"/>
        </w:rPr>
        <w:t xml:space="preserve"> </w:t>
      </w:r>
      <w:r>
        <w:t>линия</w:t>
      </w:r>
      <w:r>
        <w:rPr>
          <w:spacing w:val="1"/>
        </w:rPr>
        <w:t xml:space="preserve"> </w:t>
      </w:r>
      <w:r>
        <w:t>предметного</w:t>
      </w:r>
      <w:r>
        <w:rPr>
          <w:spacing w:val="1"/>
        </w:rPr>
        <w:t xml:space="preserve"> </w:t>
      </w:r>
      <w:r>
        <w:t>содержания:</w:t>
      </w:r>
      <w:r>
        <w:rPr>
          <w:spacing w:val="1"/>
        </w:rPr>
        <w:t xml:space="preserve"> </w:t>
      </w:r>
      <w:r>
        <w:t>в</w:t>
      </w:r>
      <w:r>
        <w:rPr>
          <w:spacing w:val="56"/>
        </w:rPr>
        <w:t xml:space="preserve"> </w:t>
      </w:r>
      <w:r>
        <w:t>разной</w:t>
      </w:r>
      <w:r>
        <w:rPr>
          <w:spacing w:val="1"/>
        </w:rPr>
        <w:t xml:space="preserve"> </w:t>
      </w:r>
      <w:r>
        <w:t>последовательности и в разном объёме предъявляются для освоения те или иные технологии, на разных</w:t>
      </w:r>
      <w:r>
        <w:rPr>
          <w:spacing w:val="1"/>
        </w:rPr>
        <w:t xml:space="preserve"> </w:t>
      </w:r>
      <w:r>
        <w:t>видах</w:t>
      </w:r>
      <w:r>
        <w:rPr>
          <w:spacing w:val="1"/>
        </w:rPr>
        <w:t xml:space="preserve"> </w:t>
      </w:r>
      <w:r>
        <w:t>материалов,</w:t>
      </w:r>
      <w:r>
        <w:rPr>
          <w:spacing w:val="1"/>
        </w:rPr>
        <w:t xml:space="preserve"> </w:t>
      </w:r>
      <w:r>
        <w:t>изделий.</w:t>
      </w:r>
      <w:r>
        <w:rPr>
          <w:spacing w:val="1"/>
        </w:rPr>
        <w:t xml:space="preserve"> </w:t>
      </w:r>
      <w:r>
        <w:t>Однако</w:t>
      </w:r>
      <w:r>
        <w:rPr>
          <w:spacing w:val="1"/>
        </w:rPr>
        <w:t xml:space="preserve"> </w:t>
      </w:r>
      <w:r>
        <w:t>эти</w:t>
      </w:r>
      <w:r>
        <w:rPr>
          <w:spacing w:val="1"/>
        </w:rPr>
        <w:t xml:space="preserve"> </w:t>
      </w:r>
      <w:r>
        <w:t>различия</w:t>
      </w:r>
      <w:r>
        <w:rPr>
          <w:spacing w:val="1"/>
        </w:rPr>
        <w:t xml:space="preserve"> </w:t>
      </w:r>
      <w:r>
        <w:t>не</w:t>
      </w:r>
      <w:r>
        <w:rPr>
          <w:spacing w:val="1"/>
        </w:rPr>
        <w:t xml:space="preserve"> </w:t>
      </w:r>
      <w:r>
        <w:t>являются</w:t>
      </w:r>
      <w:r>
        <w:rPr>
          <w:spacing w:val="1"/>
        </w:rPr>
        <w:t xml:space="preserve"> </w:t>
      </w:r>
      <w:r>
        <w:t>существенными,</w:t>
      </w:r>
      <w:r>
        <w:rPr>
          <w:spacing w:val="1"/>
        </w:rPr>
        <w:t xml:space="preserve"> </w:t>
      </w:r>
      <w:r>
        <w:t>так</w:t>
      </w:r>
      <w:r>
        <w:rPr>
          <w:spacing w:val="1"/>
        </w:rPr>
        <w:t xml:space="preserve"> </w:t>
      </w:r>
      <w:r>
        <w:t>как</w:t>
      </w:r>
      <w:r>
        <w:rPr>
          <w:spacing w:val="1"/>
        </w:rPr>
        <w:t xml:space="preserve"> </w:t>
      </w:r>
      <w:r>
        <w:t>приводят</w:t>
      </w:r>
      <w:r>
        <w:rPr>
          <w:spacing w:val="55"/>
        </w:rPr>
        <w:t xml:space="preserve"> </w:t>
      </w:r>
      <w:r>
        <w:t>к</w:t>
      </w:r>
      <w:r>
        <w:rPr>
          <w:spacing w:val="1"/>
        </w:rPr>
        <w:t xml:space="preserve"> </w:t>
      </w:r>
      <w:r>
        <w:t>единому</w:t>
      </w:r>
      <w:r>
        <w:rPr>
          <w:spacing w:val="-4"/>
        </w:rPr>
        <w:t xml:space="preserve"> </w:t>
      </w:r>
      <w:r>
        <w:t>результату</w:t>
      </w:r>
      <w:r>
        <w:rPr>
          <w:spacing w:val="-3"/>
        </w:rPr>
        <w:t xml:space="preserve"> </w:t>
      </w:r>
      <w:r>
        <w:t>к окончанию</w:t>
      </w:r>
      <w:r>
        <w:rPr>
          <w:spacing w:val="-5"/>
        </w:rPr>
        <w:t xml:space="preserve"> </w:t>
      </w:r>
      <w:r>
        <w:t>начального</w:t>
      </w:r>
      <w:r>
        <w:rPr>
          <w:spacing w:val="-3"/>
        </w:rPr>
        <w:t xml:space="preserve"> </w:t>
      </w:r>
      <w:r>
        <w:t>уровня</w:t>
      </w:r>
      <w:r>
        <w:rPr>
          <w:spacing w:val="1"/>
        </w:rPr>
        <w:t xml:space="preserve"> </w:t>
      </w:r>
      <w:r>
        <w:t>образования.</w:t>
      </w:r>
    </w:p>
    <w:p w:rsidR="00EA61AC" w:rsidRDefault="00884E59">
      <w:pPr>
        <w:pStyle w:val="a3"/>
        <w:spacing w:before="6"/>
        <w:ind w:left="1184" w:firstLine="0"/>
      </w:pPr>
      <w:r>
        <w:t>Ниже</w:t>
      </w:r>
      <w:r>
        <w:rPr>
          <w:spacing w:val="-7"/>
        </w:rPr>
        <w:t xml:space="preserve"> </w:t>
      </w:r>
      <w:r>
        <w:t>по</w:t>
      </w:r>
      <w:r>
        <w:rPr>
          <w:spacing w:val="-5"/>
        </w:rPr>
        <w:t xml:space="preserve"> </w:t>
      </w:r>
      <w:r>
        <w:t>классам</w:t>
      </w:r>
      <w:r>
        <w:rPr>
          <w:spacing w:val="-4"/>
        </w:rPr>
        <w:t xml:space="preserve"> </w:t>
      </w:r>
      <w:r>
        <w:t xml:space="preserve">представлено </w:t>
      </w:r>
      <w:r>
        <w:rPr>
          <w:b/>
        </w:rPr>
        <w:t>примерное</w:t>
      </w:r>
      <w:r>
        <w:rPr>
          <w:b/>
          <w:spacing w:val="-1"/>
        </w:rPr>
        <w:t xml:space="preserve"> </w:t>
      </w:r>
      <w:r>
        <w:t>содержание</w:t>
      </w:r>
      <w:r>
        <w:rPr>
          <w:spacing w:val="-6"/>
        </w:rPr>
        <w:t xml:space="preserve"> </w:t>
      </w:r>
      <w:r>
        <w:t>основных модулей</w:t>
      </w:r>
      <w:r>
        <w:rPr>
          <w:spacing w:val="1"/>
        </w:rPr>
        <w:t xml:space="preserve"> </w:t>
      </w:r>
      <w:r>
        <w:t>курса.</w:t>
      </w:r>
    </w:p>
    <w:p w:rsidR="00EA61AC" w:rsidRDefault="00884E59" w:rsidP="00611D53">
      <w:pPr>
        <w:pStyle w:val="3"/>
        <w:numPr>
          <w:ilvl w:val="0"/>
          <w:numId w:val="160"/>
        </w:numPr>
        <w:tabs>
          <w:tab w:val="left" w:pos="1353"/>
        </w:tabs>
        <w:spacing w:before="1" w:line="248" w:lineRule="exact"/>
        <w:ind w:hanging="169"/>
      </w:pPr>
      <w:r>
        <w:t>КЛАСС</w:t>
      </w:r>
      <w:r>
        <w:rPr>
          <w:spacing w:val="-1"/>
        </w:rPr>
        <w:t xml:space="preserve"> </w:t>
      </w:r>
      <w:r>
        <w:t>(33</w:t>
      </w:r>
      <w:r>
        <w:rPr>
          <w:spacing w:val="1"/>
        </w:rPr>
        <w:t xml:space="preserve"> </w:t>
      </w:r>
      <w:r>
        <w:t>ч)</w:t>
      </w:r>
    </w:p>
    <w:p w:rsidR="00EA61AC" w:rsidRDefault="00884E59">
      <w:pPr>
        <w:spacing w:line="129" w:lineRule="exact"/>
        <w:ind w:left="1021"/>
        <w:jc w:val="center"/>
        <w:rPr>
          <w:sz w:val="14"/>
        </w:rPr>
      </w:pPr>
      <w:r>
        <w:rPr>
          <w:w w:val="99"/>
          <w:sz w:val="14"/>
        </w:rPr>
        <w:t>4</w:t>
      </w:r>
    </w:p>
    <w:p w:rsidR="00EA61AC" w:rsidRDefault="00884E59" w:rsidP="00611D53">
      <w:pPr>
        <w:pStyle w:val="3"/>
        <w:numPr>
          <w:ilvl w:val="0"/>
          <w:numId w:val="159"/>
        </w:numPr>
        <w:tabs>
          <w:tab w:val="left" w:pos="1406"/>
        </w:tabs>
        <w:spacing w:line="225" w:lineRule="exact"/>
        <w:ind w:hanging="222"/>
      </w:pPr>
      <w:r>
        <w:t>Технологии,</w:t>
      </w:r>
      <w:r>
        <w:rPr>
          <w:spacing w:val="-3"/>
        </w:rPr>
        <w:t xml:space="preserve"> </w:t>
      </w:r>
      <w:r>
        <w:t>профессии</w:t>
      </w:r>
      <w:r>
        <w:rPr>
          <w:spacing w:val="-3"/>
        </w:rPr>
        <w:t xml:space="preserve"> </w:t>
      </w:r>
      <w:r>
        <w:t>и</w:t>
      </w:r>
      <w:r>
        <w:rPr>
          <w:spacing w:val="-2"/>
        </w:rPr>
        <w:t xml:space="preserve"> </w:t>
      </w:r>
      <w:r>
        <w:t>производства</w:t>
      </w:r>
      <w:r>
        <w:rPr>
          <w:spacing w:val="-5"/>
        </w:rPr>
        <w:t xml:space="preserve"> </w:t>
      </w:r>
      <w:r>
        <w:t>(6</w:t>
      </w:r>
      <w:r>
        <w:rPr>
          <w:spacing w:val="1"/>
        </w:rPr>
        <w:t xml:space="preserve"> </w:t>
      </w:r>
      <w:r>
        <w:t>ч)</w:t>
      </w:r>
    </w:p>
    <w:p w:rsidR="00EA61AC" w:rsidRDefault="00884E59">
      <w:pPr>
        <w:pStyle w:val="a3"/>
        <w:spacing w:line="251" w:lineRule="exact"/>
        <w:ind w:left="1184" w:firstLine="0"/>
      </w:pPr>
      <w:r>
        <w:t>Природа</w:t>
      </w:r>
      <w:r>
        <w:rPr>
          <w:spacing w:val="32"/>
        </w:rPr>
        <w:t xml:space="preserve"> </w:t>
      </w:r>
      <w:r>
        <w:t>как</w:t>
      </w:r>
      <w:r>
        <w:rPr>
          <w:spacing w:val="82"/>
        </w:rPr>
        <w:t xml:space="preserve"> </w:t>
      </w:r>
      <w:r>
        <w:t>источник</w:t>
      </w:r>
      <w:r>
        <w:rPr>
          <w:spacing w:val="82"/>
        </w:rPr>
        <w:t xml:space="preserve"> </w:t>
      </w:r>
      <w:r>
        <w:t>сырьевых</w:t>
      </w:r>
      <w:r>
        <w:rPr>
          <w:spacing w:val="84"/>
        </w:rPr>
        <w:t xml:space="preserve"> </w:t>
      </w:r>
      <w:r>
        <w:t>ресурсов</w:t>
      </w:r>
      <w:r>
        <w:rPr>
          <w:spacing w:val="84"/>
        </w:rPr>
        <w:t xml:space="preserve"> </w:t>
      </w:r>
      <w:r>
        <w:t>и</w:t>
      </w:r>
      <w:r>
        <w:rPr>
          <w:spacing w:val="85"/>
        </w:rPr>
        <w:t xml:space="preserve"> </w:t>
      </w:r>
      <w:r>
        <w:t>творчества</w:t>
      </w:r>
      <w:r>
        <w:rPr>
          <w:spacing w:val="86"/>
        </w:rPr>
        <w:t xml:space="preserve"> </w:t>
      </w:r>
      <w:r>
        <w:t>мастеров.</w:t>
      </w:r>
      <w:r>
        <w:rPr>
          <w:spacing w:val="85"/>
        </w:rPr>
        <w:t xml:space="preserve"> </w:t>
      </w:r>
      <w:r>
        <w:t>Красота</w:t>
      </w:r>
      <w:r>
        <w:rPr>
          <w:spacing w:val="85"/>
        </w:rPr>
        <w:t xml:space="preserve"> </w:t>
      </w:r>
      <w:r>
        <w:t>и</w:t>
      </w:r>
      <w:r>
        <w:rPr>
          <w:spacing w:val="85"/>
        </w:rPr>
        <w:t xml:space="preserve"> </w:t>
      </w:r>
      <w:r>
        <w:t>разнообразие</w:t>
      </w:r>
    </w:p>
    <w:p w:rsidR="00EA61AC" w:rsidRDefault="00EA61AC">
      <w:pPr>
        <w:pStyle w:val="a3"/>
        <w:ind w:left="0" w:firstLine="0"/>
        <w:jc w:val="left"/>
        <w:rPr>
          <w:sz w:val="20"/>
        </w:rPr>
      </w:pPr>
    </w:p>
    <w:p w:rsidR="00EA61AC" w:rsidRDefault="00884E59">
      <w:pPr>
        <w:pStyle w:val="a3"/>
        <w:spacing w:before="11"/>
        <w:ind w:left="0" w:firstLine="0"/>
        <w:jc w:val="left"/>
        <w:rPr>
          <w:sz w:val="10"/>
        </w:rPr>
      </w:pPr>
      <w:r>
        <w:pict>
          <v:rect id="_x0000_s1056" style="position:absolute;margin-left:49.7pt;margin-top:8.25pt;width:144.05pt;height:.5pt;z-index:-15720448;mso-wrap-distance-left:0;mso-wrap-distance-right:0;mso-position-horizontal-relative:page" fillcolor="black" stroked="f">
            <w10:wrap type="topAndBottom" anchorx="page"/>
          </v:rect>
        </w:pict>
      </w:r>
    </w:p>
    <w:p w:rsidR="00EA61AC" w:rsidRDefault="00884E59">
      <w:pPr>
        <w:tabs>
          <w:tab w:val="left" w:pos="1179"/>
        </w:tabs>
        <w:spacing w:before="63" w:line="209" w:lineRule="exact"/>
        <w:ind w:left="699"/>
        <w:jc w:val="both"/>
        <w:rPr>
          <w:sz w:val="18"/>
        </w:rPr>
      </w:pPr>
      <w:proofErr w:type="gramStart"/>
      <w:r>
        <w:rPr>
          <w:position w:val="6"/>
          <w:sz w:val="12"/>
        </w:rPr>
        <w:t>2</w:t>
      </w:r>
      <w:r>
        <w:rPr>
          <w:position w:val="6"/>
          <w:sz w:val="12"/>
        </w:rPr>
        <w:tab/>
      </w:r>
      <w:r>
        <w:rPr>
          <w:sz w:val="18"/>
        </w:rPr>
        <w:t>Например</w:t>
      </w:r>
      <w:proofErr w:type="gramEnd"/>
      <w:r>
        <w:rPr>
          <w:sz w:val="18"/>
        </w:rPr>
        <w:t>,</w:t>
      </w:r>
      <w:r>
        <w:rPr>
          <w:spacing w:val="-4"/>
          <w:sz w:val="18"/>
        </w:rPr>
        <w:t xml:space="preserve"> </w:t>
      </w:r>
      <w:r>
        <w:rPr>
          <w:sz w:val="18"/>
        </w:rPr>
        <w:t>пластик,</w:t>
      </w:r>
      <w:r>
        <w:rPr>
          <w:spacing w:val="-3"/>
          <w:sz w:val="18"/>
        </w:rPr>
        <w:t xml:space="preserve"> </w:t>
      </w:r>
      <w:r>
        <w:rPr>
          <w:sz w:val="18"/>
        </w:rPr>
        <w:t>поролон,</w:t>
      </w:r>
      <w:r>
        <w:rPr>
          <w:spacing w:val="1"/>
          <w:sz w:val="18"/>
        </w:rPr>
        <w:t xml:space="preserve"> </w:t>
      </w:r>
      <w:r>
        <w:rPr>
          <w:sz w:val="18"/>
        </w:rPr>
        <w:t>фольга,</w:t>
      </w:r>
      <w:r>
        <w:rPr>
          <w:spacing w:val="-3"/>
          <w:sz w:val="18"/>
        </w:rPr>
        <w:t xml:space="preserve"> </w:t>
      </w:r>
      <w:r>
        <w:rPr>
          <w:sz w:val="18"/>
        </w:rPr>
        <w:t>солома и</w:t>
      </w:r>
      <w:r>
        <w:rPr>
          <w:spacing w:val="-3"/>
          <w:sz w:val="18"/>
        </w:rPr>
        <w:t xml:space="preserve"> </w:t>
      </w:r>
      <w:r>
        <w:rPr>
          <w:sz w:val="18"/>
        </w:rPr>
        <w:t>др.</w:t>
      </w:r>
    </w:p>
    <w:p w:rsidR="00EA61AC" w:rsidRDefault="00884E59">
      <w:pPr>
        <w:tabs>
          <w:tab w:val="left" w:pos="1179"/>
        </w:tabs>
        <w:ind w:left="474" w:right="163" w:firstLine="225"/>
        <w:jc w:val="both"/>
        <w:rPr>
          <w:sz w:val="18"/>
        </w:rPr>
      </w:pPr>
      <w:r>
        <w:rPr>
          <w:position w:val="6"/>
          <w:sz w:val="12"/>
        </w:rPr>
        <w:t>3</w:t>
      </w:r>
      <w:r>
        <w:rPr>
          <w:position w:val="6"/>
          <w:sz w:val="12"/>
        </w:rPr>
        <w:tab/>
      </w:r>
      <w:r>
        <w:rPr>
          <w:sz w:val="18"/>
        </w:rPr>
        <w:t>Звёздочками отмечены модули, включённые в Приложение № 1 к Федеральному государственному образовательному</w:t>
      </w:r>
      <w:r>
        <w:rPr>
          <w:spacing w:val="1"/>
          <w:sz w:val="18"/>
        </w:rPr>
        <w:t xml:space="preserve"> </w:t>
      </w:r>
      <w:r>
        <w:rPr>
          <w:sz w:val="18"/>
        </w:rPr>
        <w:t>стандарту начального общего образования с пометкой: «с учётом возможностей материально-технической базы образовательной</w:t>
      </w:r>
      <w:r>
        <w:rPr>
          <w:spacing w:val="1"/>
          <w:sz w:val="18"/>
        </w:rPr>
        <w:t xml:space="preserve"> </w:t>
      </w:r>
      <w:r>
        <w:rPr>
          <w:sz w:val="18"/>
        </w:rPr>
        <w:t>организации».</w:t>
      </w:r>
    </w:p>
    <w:p w:rsidR="00EA61AC" w:rsidRDefault="00884E59">
      <w:pPr>
        <w:tabs>
          <w:tab w:val="left" w:pos="1179"/>
        </w:tabs>
        <w:spacing w:line="244" w:lineRule="auto"/>
        <w:ind w:left="474" w:right="179" w:firstLine="225"/>
        <w:jc w:val="both"/>
        <w:rPr>
          <w:sz w:val="18"/>
        </w:rPr>
      </w:pPr>
      <w:r>
        <w:rPr>
          <w:position w:val="6"/>
          <w:sz w:val="12"/>
        </w:rPr>
        <w:t>4</w:t>
      </w:r>
      <w:r>
        <w:rPr>
          <w:position w:val="6"/>
          <w:sz w:val="12"/>
        </w:rPr>
        <w:tab/>
      </w:r>
      <w:r>
        <w:rPr>
          <w:sz w:val="18"/>
        </w:rPr>
        <w:t>Выделение часов на изучение разделов приблизительное. Возможно их небольшое варьирование в авторских курсах</w:t>
      </w:r>
      <w:r>
        <w:rPr>
          <w:spacing w:val="1"/>
          <w:sz w:val="18"/>
        </w:rPr>
        <w:t xml:space="preserve"> </w:t>
      </w:r>
      <w:r>
        <w:rPr>
          <w:sz w:val="18"/>
        </w:rPr>
        <w:t>предмета.</w:t>
      </w:r>
    </w:p>
    <w:p w:rsidR="00EA61AC" w:rsidRDefault="00EA61AC">
      <w:pPr>
        <w:spacing w:line="244" w:lineRule="auto"/>
        <w:jc w:val="both"/>
        <w:rPr>
          <w:sz w:val="18"/>
        </w:rPr>
        <w:sectPr w:rsidR="00EA61AC">
          <w:pgSz w:w="11910" w:h="16840"/>
          <w:pgMar w:top="1040" w:right="680" w:bottom="980" w:left="520" w:header="0" w:footer="716" w:gutter="0"/>
          <w:cols w:space="720"/>
        </w:sectPr>
      </w:pPr>
    </w:p>
    <w:p w:rsidR="00EA61AC" w:rsidRDefault="00884E59">
      <w:pPr>
        <w:pStyle w:val="a3"/>
        <w:spacing w:before="71"/>
        <w:ind w:right="170" w:firstLine="0"/>
      </w:pPr>
      <w:r>
        <w:lastRenderedPageBreak/>
        <w:t>природных форм, их передача в изделиях из различных материалов. Наблюдения природы и фантазия</w:t>
      </w:r>
      <w:r>
        <w:rPr>
          <w:spacing w:val="1"/>
        </w:rPr>
        <w:t xml:space="preserve"> </w:t>
      </w:r>
      <w:r>
        <w:t>мастера — условия создания изделия. Бережное отношение к природе. Общее понятие об изучаемых</w:t>
      </w:r>
      <w:r>
        <w:rPr>
          <w:spacing w:val="1"/>
        </w:rPr>
        <w:t xml:space="preserve"> </w:t>
      </w:r>
      <w:r>
        <w:t>материалах, их происхождении, разнообразии. Подготовка к работе. Рабочее место, его организация в</w:t>
      </w:r>
      <w:r>
        <w:rPr>
          <w:spacing w:val="1"/>
        </w:rPr>
        <w:t xml:space="preserve"> </w:t>
      </w:r>
      <w:r>
        <w:t>зависимости от вида работы. Рациональное размещение на рабочем месте материалов и инструментов;</w:t>
      </w:r>
      <w:r>
        <w:rPr>
          <w:spacing w:val="1"/>
        </w:rPr>
        <w:t xml:space="preserve"> </w:t>
      </w:r>
      <w:r>
        <w:t>поддержание</w:t>
      </w:r>
      <w:r>
        <w:rPr>
          <w:spacing w:val="1"/>
        </w:rPr>
        <w:t xml:space="preserve"> </w:t>
      </w:r>
      <w:r>
        <w:t>порядка</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w:t>
      </w:r>
      <w:r>
        <w:rPr>
          <w:spacing w:val="1"/>
        </w:rPr>
        <w:t xml:space="preserve"> </w:t>
      </w:r>
      <w:r>
        <w:t>и</w:t>
      </w:r>
      <w:r>
        <w:rPr>
          <w:spacing w:val="1"/>
        </w:rPr>
        <w:t xml:space="preserve"> </w:t>
      </w:r>
      <w:r>
        <w:t>безопасное</w:t>
      </w:r>
      <w:r>
        <w:rPr>
          <w:spacing w:val="1"/>
        </w:rPr>
        <w:t xml:space="preserve"> </w:t>
      </w:r>
      <w:r>
        <w:t>использование</w:t>
      </w:r>
      <w:r>
        <w:rPr>
          <w:spacing w:val="-6"/>
        </w:rPr>
        <w:t xml:space="preserve"> </w:t>
      </w:r>
      <w:r>
        <w:t>и</w:t>
      </w:r>
      <w:r>
        <w:rPr>
          <w:spacing w:val="3"/>
        </w:rPr>
        <w:t xml:space="preserve"> </w:t>
      </w:r>
      <w:r>
        <w:t>хранение</w:t>
      </w:r>
      <w:r>
        <w:rPr>
          <w:spacing w:val="-5"/>
        </w:rPr>
        <w:t xml:space="preserve"> </w:t>
      </w:r>
      <w:r>
        <w:t>инструментов.</w:t>
      </w:r>
    </w:p>
    <w:p w:rsidR="00EA61AC" w:rsidRDefault="00884E59">
      <w:pPr>
        <w:pStyle w:val="a3"/>
        <w:ind w:right="166"/>
      </w:pPr>
      <w:r>
        <w:t>Профессии</w:t>
      </w:r>
      <w:r>
        <w:rPr>
          <w:spacing w:val="1"/>
        </w:rPr>
        <w:t xml:space="preserve"> </w:t>
      </w:r>
      <w:r>
        <w:t>родных</w:t>
      </w:r>
      <w:r>
        <w:rPr>
          <w:spacing w:val="1"/>
        </w:rPr>
        <w:t xml:space="preserve"> </w:t>
      </w:r>
      <w:r>
        <w:t>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материалами</w:t>
      </w:r>
      <w:r>
        <w:rPr>
          <w:spacing w:val="1"/>
        </w:rPr>
        <w:t xml:space="preserve"> </w:t>
      </w:r>
      <w:r>
        <w:t>и</w:t>
      </w:r>
      <w:r>
        <w:rPr>
          <w:spacing w:val="1"/>
        </w:rPr>
        <w:t xml:space="preserve"> </w:t>
      </w:r>
      <w:r>
        <w:t>производствами.</w:t>
      </w:r>
      <w:r>
        <w:rPr>
          <w:spacing w:val="3"/>
        </w:rPr>
        <w:t xml:space="preserve"> </w:t>
      </w:r>
      <w:r>
        <w:t>Профессии</w:t>
      </w:r>
      <w:r>
        <w:rPr>
          <w:spacing w:val="3"/>
        </w:rPr>
        <w:t xml:space="preserve"> </w:t>
      </w:r>
      <w:r>
        <w:t>сферы</w:t>
      </w:r>
      <w:r>
        <w:rPr>
          <w:spacing w:val="2"/>
        </w:rPr>
        <w:t xml:space="preserve"> </w:t>
      </w:r>
      <w:r>
        <w:t>обслуживания.</w:t>
      </w:r>
    </w:p>
    <w:p w:rsidR="00EA61AC" w:rsidRDefault="00884E59">
      <w:pPr>
        <w:pStyle w:val="a3"/>
        <w:spacing w:before="2"/>
        <w:ind w:left="1184" w:firstLine="0"/>
      </w:pPr>
      <w:r>
        <w:t>Традиции</w:t>
      </w:r>
      <w:r>
        <w:rPr>
          <w:spacing w:val="-5"/>
        </w:rPr>
        <w:t xml:space="preserve"> </w:t>
      </w:r>
      <w:r>
        <w:t>и</w:t>
      </w:r>
      <w:r>
        <w:rPr>
          <w:spacing w:val="-4"/>
        </w:rPr>
        <w:t xml:space="preserve"> </w:t>
      </w:r>
      <w:r>
        <w:t>праздники</w:t>
      </w:r>
      <w:r>
        <w:rPr>
          <w:spacing w:val="-5"/>
        </w:rPr>
        <w:t xml:space="preserve"> </w:t>
      </w:r>
      <w:r>
        <w:t>народов России, ремёсла, обычаи.</w:t>
      </w:r>
    </w:p>
    <w:p w:rsidR="00EA61AC" w:rsidRDefault="00884E59" w:rsidP="00611D53">
      <w:pPr>
        <w:pStyle w:val="3"/>
        <w:numPr>
          <w:ilvl w:val="0"/>
          <w:numId w:val="159"/>
        </w:numPr>
        <w:tabs>
          <w:tab w:val="left" w:pos="1406"/>
        </w:tabs>
        <w:spacing w:before="2"/>
        <w:ind w:hanging="222"/>
      </w:pPr>
      <w:r>
        <w:t>Технологии ручной</w:t>
      </w:r>
      <w:r>
        <w:rPr>
          <w:spacing w:val="-4"/>
        </w:rPr>
        <w:t xml:space="preserve"> </w:t>
      </w:r>
      <w:r>
        <w:t>обработки</w:t>
      </w:r>
      <w:r>
        <w:rPr>
          <w:spacing w:val="1"/>
        </w:rPr>
        <w:t xml:space="preserve"> </w:t>
      </w:r>
      <w:r>
        <w:t>материалов</w:t>
      </w:r>
      <w:r>
        <w:rPr>
          <w:spacing w:val="-1"/>
        </w:rPr>
        <w:t xml:space="preserve"> </w:t>
      </w:r>
      <w:r>
        <w:t>(15</w:t>
      </w:r>
      <w:r>
        <w:rPr>
          <w:spacing w:val="-6"/>
        </w:rPr>
        <w:t xml:space="preserve"> </w:t>
      </w:r>
      <w:r>
        <w:t>ч)</w:t>
      </w:r>
    </w:p>
    <w:p w:rsidR="00EA61AC" w:rsidRDefault="00884E59">
      <w:pPr>
        <w:pStyle w:val="a3"/>
        <w:ind w:right="160"/>
      </w:pPr>
      <w:r>
        <w:t>Бережное, экономное и рациональное использование обрабатываемых материалов. Использование</w:t>
      </w:r>
      <w:r>
        <w:rPr>
          <w:spacing w:val="1"/>
        </w:rPr>
        <w:t xml:space="preserve"> </w:t>
      </w:r>
      <w:r>
        <w:t>конструктивных</w:t>
      </w:r>
      <w:r>
        <w:rPr>
          <w:spacing w:val="1"/>
        </w:rPr>
        <w:t xml:space="preserve"> </w:t>
      </w:r>
      <w:r>
        <w:t>особенностей</w:t>
      </w:r>
      <w:r>
        <w:rPr>
          <w:spacing w:val="3"/>
        </w:rPr>
        <w:t xml:space="preserve"> </w:t>
      </w:r>
      <w:r>
        <w:t>материалов</w:t>
      </w:r>
      <w:r>
        <w:rPr>
          <w:spacing w:val="2"/>
        </w:rPr>
        <w:t xml:space="preserve"> </w:t>
      </w:r>
      <w:r>
        <w:t>при</w:t>
      </w:r>
      <w:r>
        <w:rPr>
          <w:spacing w:val="-1"/>
        </w:rPr>
        <w:t xml:space="preserve"> </w:t>
      </w:r>
      <w:r>
        <w:t>изготовлении</w:t>
      </w:r>
      <w:r>
        <w:rPr>
          <w:spacing w:val="-2"/>
        </w:rPr>
        <w:t xml:space="preserve"> </w:t>
      </w:r>
      <w:r>
        <w:t>изделий.</w:t>
      </w:r>
    </w:p>
    <w:p w:rsidR="00EA61AC" w:rsidRDefault="00884E59">
      <w:pPr>
        <w:pStyle w:val="a3"/>
        <w:ind w:right="163"/>
      </w:pPr>
      <w:r>
        <w:t>Основные технологические операции ручной обработки материалов: разметка деталей, выделение</w:t>
      </w:r>
      <w:r>
        <w:rPr>
          <w:spacing w:val="1"/>
        </w:rPr>
        <w:t xml:space="preserve"> </w:t>
      </w:r>
      <w:r>
        <w:t>деталей,</w:t>
      </w:r>
      <w:r>
        <w:rPr>
          <w:spacing w:val="1"/>
        </w:rPr>
        <w:t xml:space="preserve"> </w:t>
      </w:r>
      <w:r>
        <w:t>формообразование</w:t>
      </w:r>
      <w:r>
        <w:rPr>
          <w:spacing w:val="1"/>
        </w:rPr>
        <w:t xml:space="preserve"> </w:t>
      </w:r>
      <w:r>
        <w:t>деталей,</w:t>
      </w:r>
      <w:r>
        <w:rPr>
          <w:spacing w:val="1"/>
        </w:rPr>
        <w:t xml:space="preserve"> </w:t>
      </w:r>
      <w:r>
        <w:t>сборка</w:t>
      </w:r>
      <w:r>
        <w:rPr>
          <w:spacing w:val="1"/>
        </w:rPr>
        <w:t xml:space="preserve"> </w:t>
      </w:r>
      <w:r>
        <w:t>изделия,</w:t>
      </w:r>
      <w:r>
        <w:rPr>
          <w:spacing w:val="1"/>
        </w:rPr>
        <w:t xml:space="preserve"> </w:t>
      </w:r>
      <w:r>
        <w:t>отделка</w:t>
      </w:r>
      <w:r>
        <w:rPr>
          <w:spacing w:val="1"/>
        </w:rPr>
        <w:t xml:space="preserve"> </w:t>
      </w:r>
      <w:r>
        <w:t>изделия</w:t>
      </w:r>
      <w:r>
        <w:rPr>
          <w:spacing w:val="1"/>
        </w:rPr>
        <w:t xml:space="preserve"> </w:t>
      </w:r>
      <w:r>
        <w:t>или</w:t>
      </w:r>
      <w:r>
        <w:rPr>
          <w:spacing w:val="1"/>
        </w:rPr>
        <w:t xml:space="preserve"> </w:t>
      </w:r>
      <w:r>
        <w:t>его</w:t>
      </w:r>
      <w:r>
        <w:rPr>
          <w:spacing w:val="1"/>
        </w:rPr>
        <w:t xml:space="preserve"> </w:t>
      </w:r>
      <w:r>
        <w:t>деталей.</w:t>
      </w:r>
      <w:r>
        <w:rPr>
          <w:spacing w:val="1"/>
        </w:rPr>
        <w:t xml:space="preserve"> </w:t>
      </w:r>
      <w:r>
        <w:t>Общее</w:t>
      </w:r>
      <w:r>
        <w:rPr>
          <w:spacing w:val="1"/>
        </w:rPr>
        <w:t xml:space="preserve"> </w:t>
      </w:r>
      <w:r>
        <w:t>представление.</w:t>
      </w:r>
    </w:p>
    <w:p w:rsidR="00EA61AC" w:rsidRDefault="00884E59">
      <w:pPr>
        <w:pStyle w:val="a3"/>
        <w:spacing w:before="1"/>
        <w:ind w:right="168"/>
      </w:pPr>
      <w:r>
        <w:t>Способы</w:t>
      </w:r>
      <w:r>
        <w:rPr>
          <w:spacing w:val="1"/>
        </w:rPr>
        <w:t xml:space="preserve"> </w:t>
      </w:r>
      <w:r>
        <w:t>разметки</w:t>
      </w:r>
      <w:r>
        <w:rPr>
          <w:spacing w:val="1"/>
        </w:rPr>
        <w:t xml:space="preserve"> </w:t>
      </w:r>
      <w:r>
        <w:t>деталей: 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 шаблону,</w:t>
      </w:r>
      <w:r>
        <w:rPr>
          <w:spacing w:val="1"/>
        </w:rPr>
        <w:t xml:space="preserve"> </w:t>
      </w:r>
      <w:r>
        <w:t>по линейке (как направляющему</w:t>
      </w:r>
      <w:r>
        <w:rPr>
          <w:spacing w:val="1"/>
        </w:rPr>
        <w:t xml:space="preserve"> </w:t>
      </w:r>
      <w:r>
        <w:t>инструменту без откладывания размеров) с опорой на рисунки, графическую инструкцию, простейшую</w:t>
      </w:r>
      <w:r>
        <w:rPr>
          <w:spacing w:val="1"/>
        </w:rPr>
        <w:t xml:space="preserve"> </w:t>
      </w:r>
      <w:r>
        <w:t>схему. Чтение условных графических изображений (называние операций, способов и приёмов работы,</w:t>
      </w:r>
      <w:r>
        <w:rPr>
          <w:spacing w:val="1"/>
        </w:rPr>
        <w:t xml:space="preserve"> </w:t>
      </w:r>
      <w:r>
        <w:t>последовательности изготовления изделий). Правила экономной и аккуратной разметки. Рациональная</w:t>
      </w:r>
      <w:r>
        <w:rPr>
          <w:spacing w:val="1"/>
        </w:rPr>
        <w:t xml:space="preserve"> </w:t>
      </w:r>
      <w:r>
        <w:t>разметка и вырезание нескольких одинаковых деталей из бумаги. Способы соединения деталей в изделии:</w:t>
      </w:r>
      <w:r>
        <w:rPr>
          <w:spacing w:val="-52"/>
        </w:rPr>
        <w:t xml:space="preserve"> </w:t>
      </w:r>
      <w:r>
        <w:t>с помощью пластилина, клея, скручивание, сшивание и др. Приёмы и правила аккуратной работы с клеем.</w:t>
      </w:r>
      <w:r>
        <w:rPr>
          <w:spacing w:val="-52"/>
        </w:rPr>
        <w:t xml:space="preserve"> </w:t>
      </w:r>
      <w:r>
        <w:t>Отделка</w:t>
      </w:r>
      <w:r>
        <w:rPr>
          <w:spacing w:val="4"/>
        </w:rPr>
        <w:t xml:space="preserve"> </w:t>
      </w:r>
      <w:r>
        <w:t>изделия или</w:t>
      </w:r>
      <w:r>
        <w:rPr>
          <w:spacing w:val="-1"/>
        </w:rPr>
        <w:t xml:space="preserve"> </w:t>
      </w:r>
      <w:r>
        <w:t>его</w:t>
      </w:r>
      <w:r>
        <w:rPr>
          <w:spacing w:val="-4"/>
        </w:rPr>
        <w:t xml:space="preserve"> </w:t>
      </w:r>
      <w:r>
        <w:t>деталей</w:t>
      </w:r>
      <w:r>
        <w:rPr>
          <w:spacing w:val="3"/>
        </w:rPr>
        <w:t xml:space="preserve"> </w:t>
      </w:r>
      <w:r>
        <w:t>(окрашивание,</w:t>
      </w:r>
      <w:r>
        <w:rPr>
          <w:spacing w:val="-2"/>
        </w:rPr>
        <w:t xml:space="preserve"> </w:t>
      </w:r>
      <w:r>
        <w:t>вышивка,</w:t>
      </w:r>
      <w:r>
        <w:rPr>
          <w:spacing w:val="-5"/>
        </w:rPr>
        <w:t xml:space="preserve"> </w:t>
      </w:r>
      <w:r>
        <w:t>аппликация</w:t>
      </w:r>
      <w:r>
        <w:rPr>
          <w:spacing w:val="-4"/>
        </w:rPr>
        <w:t xml:space="preserve"> </w:t>
      </w:r>
      <w:r>
        <w:t>и</w:t>
      </w:r>
      <w:r>
        <w:rPr>
          <w:spacing w:val="3"/>
        </w:rPr>
        <w:t xml:space="preserve"> </w:t>
      </w:r>
      <w:r>
        <w:t>др.).</w:t>
      </w:r>
    </w:p>
    <w:p w:rsidR="00EA61AC" w:rsidRDefault="00884E59">
      <w:pPr>
        <w:pStyle w:val="a3"/>
        <w:spacing w:line="242" w:lineRule="auto"/>
        <w:ind w:right="172"/>
      </w:pPr>
      <w:r>
        <w:t>Подбор соответствующих инструментов и способов обработки материалов в зависимости от их</w:t>
      </w:r>
      <w:r>
        <w:rPr>
          <w:spacing w:val="1"/>
        </w:rPr>
        <w:t xml:space="preserve"> </w:t>
      </w:r>
      <w:r>
        <w:t>свойств и видов изделий. Инструменты и приспособления (ножницы, линейка, игла, гладилка, стека,</w:t>
      </w:r>
      <w:r>
        <w:rPr>
          <w:spacing w:val="1"/>
        </w:rPr>
        <w:t xml:space="preserve"> </w:t>
      </w:r>
      <w:r>
        <w:t>шаблон</w:t>
      </w:r>
      <w:r>
        <w:rPr>
          <w:spacing w:val="2"/>
        </w:rPr>
        <w:t xml:space="preserve"> </w:t>
      </w:r>
      <w:r>
        <w:t>и</w:t>
      </w:r>
      <w:r>
        <w:rPr>
          <w:spacing w:val="3"/>
        </w:rPr>
        <w:t xml:space="preserve"> </w:t>
      </w:r>
      <w:r>
        <w:t>др.),</w:t>
      </w:r>
      <w:r>
        <w:rPr>
          <w:spacing w:val="-2"/>
        </w:rPr>
        <w:t xml:space="preserve"> </w:t>
      </w:r>
      <w:r>
        <w:t>их</w:t>
      </w:r>
      <w:r>
        <w:rPr>
          <w:spacing w:val="-3"/>
        </w:rPr>
        <w:t xml:space="preserve"> </w:t>
      </w:r>
      <w:r>
        <w:t>правильное,</w:t>
      </w:r>
      <w:r>
        <w:rPr>
          <w:spacing w:val="3"/>
        </w:rPr>
        <w:t xml:space="preserve"> </w:t>
      </w:r>
      <w:r>
        <w:t>рациональное</w:t>
      </w:r>
      <w:r>
        <w:rPr>
          <w:spacing w:val="-5"/>
        </w:rPr>
        <w:t xml:space="preserve"> </w:t>
      </w:r>
      <w:r>
        <w:t>и</w:t>
      </w:r>
      <w:r>
        <w:rPr>
          <w:spacing w:val="10"/>
        </w:rPr>
        <w:t xml:space="preserve"> </w:t>
      </w:r>
      <w:r>
        <w:t>безопасное</w:t>
      </w:r>
      <w:r>
        <w:rPr>
          <w:spacing w:val="-5"/>
        </w:rPr>
        <w:t xml:space="preserve"> </w:t>
      </w:r>
      <w:r>
        <w:t>использование.</w:t>
      </w:r>
    </w:p>
    <w:p w:rsidR="00EA61AC" w:rsidRDefault="00884E59">
      <w:pPr>
        <w:pStyle w:val="a3"/>
        <w:ind w:right="177"/>
      </w:pPr>
      <w:r>
        <w:t>Пластические</w:t>
      </w:r>
      <w:r>
        <w:rPr>
          <w:spacing w:val="1"/>
        </w:rPr>
        <w:t xml:space="preserve"> </w:t>
      </w:r>
      <w:r>
        <w:t>массы,</w:t>
      </w:r>
      <w:r>
        <w:rPr>
          <w:spacing w:val="1"/>
        </w:rPr>
        <w:t xml:space="preserve"> </w:t>
      </w:r>
      <w:r>
        <w:t>их</w:t>
      </w:r>
      <w:r>
        <w:rPr>
          <w:spacing w:val="1"/>
        </w:rPr>
        <w:t xml:space="preserve"> </w:t>
      </w:r>
      <w:r>
        <w:t>виды</w:t>
      </w:r>
      <w:r>
        <w:rPr>
          <w:spacing w:val="1"/>
        </w:rPr>
        <w:t xml:space="preserve"> </w:t>
      </w:r>
      <w:r>
        <w:t>(пластилин,</w:t>
      </w:r>
      <w:r>
        <w:rPr>
          <w:spacing w:val="1"/>
        </w:rPr>
        <w:t xml:space="preserve"> </w:t>
      </w:r>
      <w:r>
        <w:t>пластика</w:t>
      </w:r>
      <w:r>
        <w:rPr>
          <w:spacing w:val="1"/>
        </w:rPr>
        <w:t xml:space="preserve"> </w:t>
      </w:r>
      <w:r>
        <w:t>и</w:t>
      </w:r>
      <w:r>
        <w:rPr>
          <w:spacing w:val="1"/>
        </w:rPr>
        <w:t xml:space="preserve"> </w:t>
      </w:r>
      <w:r>
        <w:t>др.).</w:t>
      </w:r>
      <w:r>
        <w:rPr>
          <w:spacing w:val="1"/>
        </w:rPr>
        <w:t xml:space="preserve"> </w:t>
      </w:r>
      <w:r>
        <w:t>Приёмы</w:t>
      </w:r>
      <w:r>
        <w:rPr>
          <w:spacing w:val="1"/>
        </w:rPr>
        <w:t xml:space="preserve"> </w:t>
      </w:r>
      <w:r>
        <w:t>изготовления</w:t>
      </w:r>
      <w:r>
        <w:rPr>
          <w:spacing w:val="1"/>
        </w:rPr>
        <w:t xml:space="preserve"> </w:t>
      </w:r>
      <w:r>
        <w:t>изделий</w:t>
      </w:r>
      <w:r>
        <w:rPr>
          <w:spacing w:val="1"/>
        </w:rPr>
        <w:t xml:space="preserve"> </w:t>
      </w:r>
      <w:r>
        <w:t>доступной</w:t>
      </w:r>
      <w:r>
        <w:rPr>
          <w:spacing w:val="1"/>
        </w:rPr>
        <w:t xml:space="preserve"> </w:t>
      </w:r>
      <w:r>
        <w:t>по</w:t>
      </w:r>
      <w:r>
        <w:rPr>
          <w:spacing w:val="1"/>
        </w:rPr>
        <w:t xml:space="preserve"> </w:t>
      </w:r>
      <w:r>
        <w:t>сложности</w:t>
      </w:r>
      <w:r>
        <w:rPr>
          <w:spacing w:val="1"/>
        </w:rPr>
        <w:t xml:space="preserve"> </w:t>
      </w:r>
      <w:r>
        <w:t>формы</w:t>
      </w:r>
      <w:r>
        <w:rPr>
          <w:spacing w:val="1"/>
        </w:rPr>
        <w:t xml:space="preserve"> </w:t>
      </w:r>
      <w:r>
        <w:t>из</w:t>
      </w:r>
      <w:r>
        <w:rPr>
          <w:spacing w:val="1"/>
        </w:rPr>
        <w:t xml:space="preserve"> </w:t>
      </w:r>
      <w:r>
        <w:t>них:</w:t>
      </w:r>
      <w:r>
        <w:rPr>
          <w:spacing w:val="1"/>
        </w:rPr>
        <w:t xml:space="preserve"> </w:t>
      </w:r>
      <w:r>
        <w:t>разметка</w:t>
      </w:r>
      <w:r>
        <w:rPr>
          <w:spacing w:val="1"/>
        </w:rPr>
        <w:t xml:space="preserve"> </w:t>
      </w:r>
      <w:r>
        <w:t>на</w:t>
      </w:r>
      <w:r>
        <w:rPr>
          <w:spacing w:val="1"/>
        </w:rPr>
        <w:t xml:space="preserve"> </w:t>
      </w:r>
      <w:r>
        <w:t>глаз,</w:t>
      </w:r>
      <w:r>
        <w:rPr>
          <w:spacing w:val="1"/>
        </w:rPr>
        <w:t xml:space="preserve"> </w:t>
      </w:r>
      <w:r>
        <w:t>отделение</w:t>
      </w:r>
      <w:r>
        <w:rPr>
          <w:spacing w:val="1"/>
        </w:rPr>
        <w:t xml:space="preserve"> </w:t>
      </w:r>
      <w:r>
        <w:t>части</w:t>
      </w:r>
      <w:r>
        <w:rPr>
          <w:spacing w:val="1"/>
        </w:rPr>
        <w:t xml:space="preserve"> </w:t>
      </w:r>
      <w:r>
        <w:t>(стекой,</w:t>
      </w:r>
      <w:r>
        <w:rPr>
          <w:spacing w:val="55"/>
        </w:rPr>
        <w:t xml:space="preserve"> </w:t>
      </w:r>
      <w:r>
        <w:t>отрыванием),</w:t>
      </w:r>
      <w:r>
        <w:rPr>
          <w:spacing w:val="1"/>
        </w:rPr>
        <w:t xml:space="preserve"> </w:t>
      </w:r>
      <w:r>
        <w:t>придание</w:t>
      </w:r>
      <w:r>
        <w:rPr>
          <w:spacing w:val="-5"/>
        </w:rPr>
        <w:t xml:space="preserve"> </w:t>
      </w:r>
      <w:r>
        <w:t>формы.</w:t>
      </w:r>
    </w:p>
    <w:p w:rsidR="00EA61AC" w:rsidRDefault="00884E59">
      <w:pPr>
        <w:pStyle w:val="a3"/>
        <w:ind w:right="163"/>
      </w:pPr>
      <w:r>
        <w:t>Наиболее распространённые виды бумаги. Их общие свойства. Простейшие способы обработки</w:t>
      </w:r>
      <w:r>
        <w:rPr>
          <w:spacing w:val="1"/>
        </w:rPr>
        <w:t xml:space="preserve"> </w:t>
      </w:r>
      <w:r>
        <w:t>бумаги различных видов: сгибание и складывание, сминание, обрывание, склеивание и др. Резание бумаги</w:t>
      </w:r>
      <w:r>
        <w:rPr>
          <w:spacing w:val="-52"/>
        </w:rPr>
        <w:t xml:space="preserve"> </w:t>
      </w:r>
      <w:r>
        <w:t>ножницами.</w:t>
      </w:r>
      <w:r>
        <w:rPr>
          <w:spacing w:val="-2"/>
        </w:rPr>
        <w:t xml:space="preserve"> </w:t>
      </w:r>
      <w:r>
        <w:t>Правила</w:t>
      </w:r>
      <w:r>
        <w:rPr>
          <w:spacing w:val="4"/>
        </w:rPr>
        <w:t xml:space="preserve"> </w:t>
      </w:r>
      <w:r>
        <w:t>безопасной</w:t>
      </w:r>
      <w:r>
        <w:rPr>
          <w:spacing w:val="2"/>
        </w:rPr>
        <w:t xml:space="preserve"> </w:t>
      </w:r>
      <w:r>
        <w:t>работы,</w:t>
      </w:r>
      <w:r>
        <w:rPr>
          <w:spacing w:val="4"/>
        </w:rPr>
        <w:t xml:space="preserve"> </w:t>
      </w:r>
      <w:r>
        <w:t>передачи</w:t>
      </w:r>
      <w:r>
        <w:rPr>
          <w:spacing w:val="-2"/>
        </w:rPr>
        <w:t xml:space="preserve"> </w:t>
      </w:r>
      <w:r>
        <w:t>и</w:t>
      </w:r>
      <w:r>
        <w:rPr>
          <w:spacing w:val="2"/>
        </w:rPr>
        <w:t xml:space="preserve"> </w:t>
      </w:r>
      <w:r>
        <w:t>хранения</w:t>
      </w:r>
      <w:r>
        <w:rPr>
          <w:spacing w:val="-4"/>
        </w:rPr>
        <w:t xml:space="preserve"> </w:t>
      </w:r>
      <w:r>
        <w:t>ножниц.</w:t>
      </w:r>
      <w:r>
        <w:rPr>
          <w:spacing w:val="-1"/>
        </w:rPr>
        <w:t xml:space="preserve"> </w:t>
      </w:r>
      <w:r>
        <w:t>Картон.</w:t>
      </w:r>
    </w:p>
    <w:p w:rsidR="00EA61AC" w:rsidRDefault="00884E59">
      <w:pPr>
        <w:pStyle w:val="a3"/>
        <w:ind w:right="161"/>
      </w:pPr>
      <w:r>
        <w:t>Виды природных материалов (плоские — листья и объёмные — орехи, шишки, семена, ветки).</w:t>
      </w:r>
      <w:r>
        <w:rPr>
          <w:spacing w:val="1"/>
        </w:rPr>
        <w:t xml:space="preserve"> </w:t>
      </w:r>
      <w:r>
        <w:t>Приёмы работы с природными материалами: подбор материалов в соответствии с замыслом, составление</w:t>
      </w:r>
      <w:r>
        <w:rPr>
          <w:spacing w:val="1"/>
        </w:rPr>
        <w:t xml:space="preserve"> </w:t>
      </w:r>
      <w:proofErr w:type="gramStart"/>
      <w:r>
        <w:t xml:space="preserve">композиции,  </w:t>
      </w:r>
      <w:r>
        <w:rPr>
          <w:spacing w:val="10"/>
        </w:rPr>
        <w:t xml:space="preserve"> </w:t>
      </w:r>
      <w:proofErr w:type="gramEnd"/>
      <w:r>
        <w:t xml:space="preserve">соединение  </w:t>
      </w:r>
      <w:r>
        <w:rPr>
          <w:spacing w:val="1"/>
        </w:rPr>
        <w:t xml:space="preserve"> </w:t>
      </w:r>
      <w:r>
        <w:t xml:space="preserve">деталей  </w:t>
      </w:r>
      <w:r>
        <w:rPr>
          <w:spacing w:val="10"/>
        </w:rPr>
        <w:t xml:space="preserve"> </w:t>
      </w:r>
      <w:r>
        <w:t xml:space="preserve">(приклеивание,  </w:t>
      </w:r>
      <w:r>
        <w:rPr>
          <w:spacing w:val="10"/>
        </w:rPr>
        <w:t xml:space="preserve"> </w:t>
      </w:r>
      <w:r>
        <w:t xml:space="preserve">склеивание  </w:t>
      </w:r>
      <w:r>
        <w:rPr>
          <w:spacing w:val="2"/>
        </w:rPr>
        <w:t xml:space="preserve"> </w:t>
      </w:r>
      <w:r>
        <w:t xml:space="preserve">с  </w:t>
      </w:r>
      <w:r>
        <w:rPr>
          <w:spacing w:val="6"/>
        </w:rPr>
        <w:t xml:space="preserve"> </w:t>
      </w:r>
      <w:r>
        <w:t xml:space="preserve">помощью  </w:t>
      </w:r>
      <w:r>
        <w:rPr>
          <w:spacing w:val="7"/>
        </w:rPr>
        <w:t xml:space="preserve"> </w:t>
      </w:r>
      <w:r>
        <w:t xml:space="preserve">прокладки,  </w:t>
      </w:r>
      <w:r>
        <w:rPr>
          <w:spacing w:val="10"/>
        </w:rPr>
        <w:t xml:space="preserve"> </w:t>
      </w:r>
      <w:r>
        <w:t>соединение</w:t>
      </w:r>
      <w:r>
        <w:rPr>
          <w:spacing w:val="-53"/>
        </w:rPr>
        <w:t xml:space="preserve"> </w:t>
      </w:r>
      <w:r>
        <w:t>с</w:t>
      </w:r>
      <w:r>
        <w:rPr>
          <w:spacing w:val="-1"/>
        </w:rPr>
        <w:t xml:space="preserve"> </w:t>
      </w:r>
      <w:r>
        <w:t>помощью пластилина).</w:t>
      </w:r>
    </w:p>
    <w:p w:rsidR="00EA61AC" w:rsidRDefault="00884E59">
      <w:pPr>
        <w:pStyle w:val="a3"/>
        <w:spacing w:line="237" w:lineRule="auto"/>
        <w:ind w:right="174"/>
      </w:pPr>
      <w:r>
        <w:t>Общее представление о тканях (текстиле), их строении и свойствах. Швейные инструменты и</w:t>
      </w:r>
      <w:r>
        <w:rPr>
          <w:spacing w:val="1"/>
        </w:rPr>
        <w:t xml:space="preserve"> </w:t>
      </w:r>
      <w:r>
        <w:t>приспособления</w:t>
      </w:r>
      <w:r>
        <w:rPr>
          <w:spacing w:val="-2"/>
        </w:rPr>
        <w:t xml:space="preserve"> </w:t>
      </w:r>
      <w:r>
        <w:t>(иглы,</w:t>
      </w:r>
      <w:r>
        <w:rPr>
          <w:spacing w:val="-2"/>
        </w:rPr>
        <w:t xml:space="preserve"> </w:t>
      </w:r>
      <w:r>
        <w:t>булавки</w:t>
      </w:r>
      <w:r>
        <w:rPr>
          <w:spacing w:val="-4"/>
        </w:rPr>
        <w:t xml:space="preserve"> </w:t>
      </w:r>
      <w:r>
        <w:t>и</w:t>
      </w:r>
      <w:r>
        <w:rPr>
          <w:spacing w:val="1"/>
        </w:rPr>
        <w:t xml:space="preserve"> </w:t>
      </w:r>
      <w:r>
        <w:t>др.).</w:t>
      </w:r>
      <w:r>
        <w:rPr>
          <w:spacing w:val="-4"/>
        </w:rPr>
        <w:t xml:space="preserve"> </w:t>
      </w:r>
      <w:r>
        <w:t>Отмеривание</w:t>
      </w:r>
      <w:r>
        <w:rPr>
          <w:spacing w:val="-7"/>
        </w:rPr>
        <w:t xml:space="preserve"> </w:t>
      </w:r>
      <w:r>
        <w:t>и</w:t>
      </w:r>
      <w:r>
        <w:rPr>
          <w:spacing w:val="1"/>
        </w:rPr>
        <w:t xml:space="preserve"> </w:t>
      </w:r>
      <w:r>
        <w:t>заправка</w:t>
      </w:r>
      <w:r>
        <w:rPr>
          <w:spacing w:val="-3"/>
        </w:rPr>
        <w:t xml:space="preserve"> </w:t>
      </w:r>
      <w:r>
        <w:t>нитки</w:t>
      </w:r>
      <w:r>
        <w:rPr>
          <w:spacing w:val="-3"/>
        </w:rPr>
        <w:t xml:space="preserve"> </w:t>
      </w:r>
      <w:r>
        <w:t>в</w:t>
      </w:r>
      <w:r>
        <w:rPr>
          <w:spacing w:val="-3"/>
        </w:rPr>
        <w:t xml:space="preserve"> </w:t>
      </w:r>
      <w:r>
        <w:t>иголку,</w:t>
      </w:r>
      <w:r>
        <w:rPr>
          <w:spacing w:val="1"/>
        </w:rPr>
        <w:t xml:space="preserve"> </w:t>
      </w:r>
      <w:r>
        <w:t>строчка</w:t>
      </w:r>
      <w:r>
        <w:rPr>
          <w:spacing w:val="2"/>
        </w:rPr>
        <w:t xml:space="preserve"> </w:t>
      </w:r>
      <w:r>
        <w:t>прямого</w:t>
      </w:r>
      <w:r>
        <w:rPr>
          <w:spacing w:val="-5"/>
        </w:rPr>
        <w:t xml:space="preserve"> </w:t>
      </w:r>
      <w:r>
        <w:t>стежка.</w:t>
      </w:r>
    </w:p>
    <w:p w:rsidR="00EA61AC" w:rsidRDefault="00884E59">
      <w:pPr>
        <w:pStyle w:val="a3"/>
        <w:ind w:left="1184" w:firstLine="0"/>
      </w:pPr>
      <w:r>
        <w:t>Использование</w:t>
      </w:r>
      <w:r>
        <w:rPr>
          <w:spacing w:val="-9"/>
        </w:rPr>
        <w:t xml:space="preserve"> </w:t>
      </w:r>
      <w:r>
        <w:t>дополнительных</w:t>
      </w:r>
      <w:r>
        <w:rPr>
          <w:spacing w:val="-1"/>
        </w:rPr>
        <w:t xml:space="preserve"> </w:t>
      </w:r>
      <w:r>
        <w:t>отделочных</w:t>
      </w:r>
      <w:r>
        <w:rPr>
          <w:spacing w:val="-2"/>
        </w:rPr>
        <w:t xml:space="preserve"> </w:t>
      </w:r>
      <w:r>
        <w:t>материалов.</w:t>
      </w:r>
    </w:p>
    <w:p w:rsidR="00EA61AC" w:rsidRDefault="00884E59" w:rsidP="00611D53">
      <w:pPr>
        <w:pStyle w:val="3"/>
        <w:numPr>
          <w:ilvl w:val="0"/>
          <w:numId w:val="159"/>
        </w:numPr>
        <w:tabs>
          <w:tab w:val="left" w:pos="1410"/>
        </w:tabs>
        <w:spacing w:before="3" w:line="249" w:lineRule="exact"/>
        <w:ind w:left="1409" w:hanging="226"/>
      </w:pPr>
      <w:r>
        <w:t>Конструирование</w:t>
      </w:r>
      <w:r>
        <w:rPr>
          <w:spacing w:val="-3"/>
        </w:rPr>
        <w:t xml:space="preserve"> </w:t>
      </w:r>
      <w:r>
        <w:t>и</w:t>
      </w:r>
      <w:r>
        <w:rPr>
          <w:spacing w:val="1"/>
        </w:rPr>
        <w:t xml:space="preserve"> </w:t>
      </w:r>
      <w:r>
        <w:t>моделирование</w:t>
      </w:r>
      <w:r>
        <w:rPr>
          <w:spacing w:val="-3"/>
        </w:rPr>
        <w:t xml:space="preserve"> </w:t>
      </w:r>
      <w:r>
        <w:t>(10</w:t>
      </w:r>
      <w:r>
        <w:rPr>
          <w:spacing w:val="-6"/>
        </w:rPr>
        <w:t xml:space="preserve"> </w:t>
      </w:r>
      <w:r>
        <w:t>ч)</w:t>
      </w:r>
    </w:p>
    <w:p w:rsidR="00EA61AC" w:rsidRDefault="00884E59">
      <w:pPr>
        <w:pStyle w:val="a3"/>
        <w:ind w:right="162"/>
      </w:pPr>
      <w:r>
        <w:t>Простые и объёмные конструкции из разных материалов (пластические массы, бумага, текстиль и</w:t>
      </w:r>
      <w:r>
        <w:rPr>
          <w:spacing w:val="1"/>
        </w:rPr>
        <w:t xml:space="preserve"> </w:t>
      </w:r>
      <w:r>
        <w:t>др.) и способы их создания. Общее представление о конструкции изделия; детали и части изделия, 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разных</w:t>
      </w:r>
      <w:r>
        <w:rPr>
          <w:spacing w:val="1"/>
        </w:rPr>
        <w:t xml:space="preserve"> </w:t>
      </w:r>
      <w:r>
        <w:t>материалов. Образец, анализ конструкции образцов изделий, изготовление изделий по образцу, 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 результата.</w:t>
      </w:r>
      <w:r>
        <w:rPr>
          <w:spacing w:val="1"/>
        </w:rPr>
        <w:t xml:space="preserve"> </w:t>
      </w:r>
      <w:r>
        <w:t>Элементарное прогнозирование порядка действий в зависимости от желаемого/необходимого результата;</w:t>
      </w:r>
      <w:r>
        <w:rPr>
          <w:spacing w:val="1"/>
        </w:rPr>
        <w:t xml:space="preserve"> </w:t>
      </w:r>
      <w:r>
        <w:t>выбор</w:t>
      </w:r>
      <w:r>
        <w:rPr>
          <w:spacing w:val="2"/>
        </w:rPr>
        <w:t xml:space="preserve"> </w:t>
      </w:r>
      <w:r>
        <w:t>способа</w:t>
      </w:r>
      <w:r>
        <w:rPr>
          <w:spacing w:val="5"/>
        </w:rPr>
        <w:t xml:space="preserve"> </w:t>
      </w:r>
      <w:r>
        <w:t>работы</w:t>
      </w:r>
      <w:r>
        <w:rPr>
          <w:spacing w:val="5"/>
        </w:rPr>
        <w:t xml:space="preserve"> </w:t>
      </w:r>
      <w:r>
        <w:t>в</w:t>
      </w:r>
      <w:r>
        <w:rPr>
          <w:spacing w:val="3"/>
        </w:rPr>
        <w:t xml:space="preserve"> </w:t>
      </w:r>
      <w:r>
        <w:t>зависимости</w:t>
      </w:r>
      <w:r>
        <w:rPr>
          <w:spacing w:val="3"/>
        </w:rPr>
        <w:t xml:space="preserve"> </w:t>
      </w:r>
      <w:r>
        <w:t>от</w:t>
      </w:r>
      <w:r>
        <w:rPr>
          <w:spacing w:val="2"/>
        </w:rPr>
        <w:t xml:space="preserve"> </w:t>
      </w:r>
      <w:r>
        <w:t>требуемого</w:t>
      </w:r>
      <w:r>
        <w:rPr>
          <w:spacing w:val="-3"/>
        </w:rPr>
        <w:t xml:space="preserve"> </w:t>
      </w:r>
      <w:r>
        <w:t>результата/замысла.</w:t>
      </w:r>
    </w:p>
    <w:p w:rsidR="00EA61AC" w:rsidRDefault="00884E59" w:rsidP="00611D53">
      <w:pPr>
        <w:pStyle w:val="3"/>
        <w:numPr>
          <w:ilvl w:val="0"/>
          <w:numId w:val="159"/>
        </w:numPr>
        <w:tabs>
          <w:tab w:val="left" w:pos="1406"/>
        </w:tabs>
        <w:spacing w:before="1"/>
        <w:ind w:hanging="222"/>
      </w:pPr>
      <w:r>
        <w:t>Информационно-коммуникативные</w:t>
      </w:r>
      <w:r>
        <w:rPr>
          <w:spacing w:val="-2"/>
        </w:rPr>
        <w:t xml:space="preserve"> </w:t>
      </w:r>
      <w:r>
        <w:t>технологии*</w:t>
      </w:r>
      <w:r>
        <w:rPr>
          <w:spacing w:val="-4"/>
        </w:rPr>
        <w:t xml:space="preserve"> </w:t>
      </w:r>
      <w:r>
        <w:t>(2 ч)</w:t>
      </w:r>
    </w:p>
    <w:p w:rsidR="00EA61AC" w:rsidRDefault="00884E59">
      <w:pPr>
        <w:pStyle w:val="a3"/>
        <w:ind w:left="1184" w:right="2122" w:firstLine="0"/>
        <w:jc w:val="left"/>
      </w:pPr>
      <w:r>
        <w:t>Демонстрация</w:t>
      </w:r>
      <w:r>
        <w:rPr>
          <w:spacing w:val="-9"/>
        </w:rPr>
        <w:t xml:space="preserve"> </w:t>
      </w:r>
      <w:r>
        <w:t>учителем</w:t>
      </w:r>
      <w:r>
        <w:rPr>
          <w:spacing w:val="-4"/>
        </w:rPr>
        <w:t xml:space="preserve"> </w:t>
      </w:r>
      <w:r>
        <w:t>готовых</w:t>
      </w:r>
      <w:r>
        <w:rPr>
          <w:spacing w:val="-2"/>
        </w:rPr>
        <w:t xml:space="preserve"> </w:t>
      </w:r>
      <w:r>
        <w:t>материалов</w:t>
      </w:r>
      <w:r>
        <w:rPr>
          <w:spacing w:val="-2"/>
        </w:rPr>
        <w:t xml:space="preserve"> </w:t>
      </w:r>
      <w:r>
        <w:t>на</w:t>
      </w:r>
      <w:r>
        <w:rPr>
          <w:spacing w:val="-5"/>
        </w:rPr>
        <w:t xml:space="preserve"> </w:t>
      </w:r>
      <w:r>
        <w:t>информационных</w:t>
      </w:r>
      <w:r>
        <w:rPr>
          <w:spacing w:val="-7"/>
        </w:rPr>
        <w:t xml:space="preserve"> </w:t>
      </w:r>
      <w:r>
        <w:t>носителях.</w:t>
      </w:r>
      <w:r>
        <w:rPr>
          <w:spacing w:val="-52"/>
        </w:rPr>
        <w:t xml:space="preserve"> </w:t>
      </w:r>
      <w:r>
        <w:t>Информация.</w:t>
      </w:r>
      <w:r>
        <w:rPr>
          <w:spacing w:val="3"/>
        </w:rPr>
        <w:t xml:space="preserve"> </w:t>
      </w:r>
      <w:r>
        <w:t>Виды</w:t>
      </w:r>
      <w:r>
        <w:rPr>
          <w:spacing w:val="-2"/>
        </w:rPr>
        <w:t xml:space="preserve"> </w:t>
      </w:r>
      <w:r>
        <w:t>информации.</w:t>
      </w:r>
    </w:p>
    <w:p w:rsidR="00EA61AC" w:rsidRDefault="00884E59">
      <w:pPr>
        <w:pStyle w:val="3"/>
        <w:spacing w:before="1"/>
        <w:jc w:val="left"/>
      </w:pPr>
      <w:r>
        <w:t>Универсальные</w:t>
      </w:r>
      <w:r>
        <w:rPr>
          <w:spacing w:val="-3"/>
        </w:rPr>
        <w:t xml:space="preserve"> </w:t>
      </w:r>
      <w:r>
        <w:t>учебные</w:t>
      </w:r>
      <w:r>
        <w:rPr>
          <w:spacing w:val="-2"/>
        </w:rPr>
        <w:t xml:space="preserve"> </w:t>
      </w:r>
      <w:r>
        <w:t>действия (пропедевтический</w:t>
      </w:r>
      <w:r>
        <w:rPr>
          <w:spacing w:val="-3"/>
        </w:rPr>
        <w:t xml:space="preserve"> </w:t>
      </w:r>
      <w:r>
        <w:t>уровень)</w:t>
      </w:r>
    </w:p>
    <w:p w:rsidR="00EA61AC" w:rsidRDefault="00884E59">
      <w:pPr>
        <w:spacing w:line="251" w:lineRule="exact"/>
        <w:ind w:left="1184"/>
      </w:pPr>
      <w:r>
        <w:rPr>
          <w:i/>
        </w:rPr>
        <w:t>Познавательные УУД</w:t>
      </w:r>
      <w:r>
        <w:t>:</w:t>
      </w:r>
    </w:p>
    <w:p w:rsidR="00EA61AC" w:rsidRDefault="00884E59">
      <w:pPr>
        <w:pStyle w:val="a3"/>
        <w:spacing w:before="2" w:line="242" w:lineRule="auto"/>
        <w:ind w:left="1184" w:right="510" w:firstLine="0"/>
        <w:jc w:val="left"/>
      </w:pPr>
      <w:r>
        <w:t>ориентироваться</w:t>
      </w:r>
      <w:r>
        <w:rPr>
          <w:spacing w:val="-4"/>
        </w:rPr>
        <w:t xml:space="preserve"> </w:t>
      </w:r>
      <w:r>
        <w:t>в</w:t>
      </w:r>
      <w:r>
        <w:rPr>
          <w:spacing w:val="-5"/>
        </w:rPr>
        <w:t xml:space="preserve"> </w:t>
      </w:r>
      <w:r>
        <w:t>терминах,</w:t>
      </w:r>
      <w:r>
        <w:rPr>
          <w:spacing w:val="-10"/>
        </w:rPr>
        <w:t xml:space="preserve"> </w:t>
      </w:r>
      <w:r>
        <w:t>используемых</w:t>
      </w:r>
      <w:r>
        <w:rPr>
          <w:spacing w:val="-2"/>
        </w:rPr>
        <w:t xml:space="preserve"> </w:t>
      </w:r>
      <w:r>
        <w:t>в</w:t>
      </w:r>
      <w:r>
        <w:rPr>
          <w:spacing w:val="-2"/>
        </w:rPr>
        <w:t xml:space="preserve"> </w:t>
      </w:r>
      <w:r>
        <w:t>технологии</w:t>
      </w:r>
      <w:r>
        <w:rPr>
          <w:spacing w:val="-2"/>
        </w:rPr>
        <w:t xml:space="preserve"> </w:t>
      </w:r>
      <w:r>
        <w:t>(в</w:t>
      </w:r>
      <w:r>
        <w:rPr>
          <w:spacing w:val="1"/>
        </w:rPr>
        <w:t xml:space="preserve"> </w:t>
      </w:r>
      <w:r>
        <w:t>пределах</w:t>
      </w:r>
      <w:r>
        <w:rPr>
          <w:spacing w:val="-2"/>
        </w:rPr>
        <w:t xml:space="preserve"> </w:t>
      </w:r>
      <w:r>
        <w:t>изученного);</w:t>
      </w:r>
      <w:r>
        <w:rPr>
          <w:spacing w:val="-52"/>
        </w:rPr>
        <w:t xml:space="preserve"> </w:t>
      </w:r>
      <w:r>
        <w:t>воспринимать</w:t>
      </w:r>
      <w:r>
        <w:rPr>
          <w:spacing w:val="-8"/>
        </w:rPr>
        <w:t xml:space="preserve"> </w:t>
      </w:r>
      <w:r>
        <w:t>и</w:t>
      </w:r>
      <w:r>
        <w:rPr>
          <w:spacing w:val="-6"/>
        </w:rPr>
        <w:t xml:space="preserve"> </w:t>
      </w:r>
      <w:r>
        <w:t>использовать</w:t>
      </w:r>
      <w:r>
        <w:rPr>
          <w:spacing w:val="-4"/>
        </w:rPr>
        <w:t xml:space="preserve"> </w:t>
      </w:r>
      <w:r>
        <w:t>предложенную</w:t>
      </w:r>
      <w:r>
        <w:rPr>
          <w:spacing w:val="-5"/>
        </w:rPr>
        <w:t xml:space="preserve"> </w:t>
      </w:r>
      <w:r>
        <w:t>инструкцию</w:t>
      </w:r>
      <w:r>
        <w:rPr>
          <w:spacing w:val="-5"/>
        </w:rPr>
        <w:t xml:space="preserve"> </w:t>
      </w:r>
      <w:r>
        <w:t>(устную,</w:t>
      </w:r>
      <w:r>
        <w:rPr>
          <w:spacing w:val="-2"/>
        </w:rPr>
        <w:t xml:space="preserve"> </w:t>
      </w:r>
      <w:r>
        <w:t>графическую);</w:t>
      </w:r>
    </w:p>
    <w:p w:rsidR="00EA61AC" w:rsidRDefault="00884E59">
      <w:pPr>
        <w:pStyle w:val="a3"/>
        <w:spacing w:line="242" w:lineRule="auto"/>
        <w:jc w:val="left"/>
      </w:pPr>
      <w:r>
        <w:t>анализировать</w:t>
      </w:r>
      <w:r>
        <w:rPr>
          <w:spacing w:val="12"/>
        </w:rPr>
        <w:t xml:space="preserve"> </w:t>
      </w:r>
      <w:r>
        <w:t>устройство</w:t>
      </w:r>
      <w:r>
        <w:rPr>
          <w:spacing w:val="13"/>
        </w:rPr>
        <w:t xml:space="preserve"> </w:t>
      </w:r>
      <w:r>
        <w:t>простых</w:t>
      </w:r>
      <w:r>
        <w:rPr>
          <w:spacing w:val="18"/>
        </w:rPr>
        <w:t xml:space="preserve"> </w:t>
      </w:r>
      <w:r>
        <w:t>изделий</w:t>
      </w:r>
      <w:r>
        <w:rPr>
          <w:spacing w:val="14"/>
        </w:rPr>
        <w:t xml:space="preserve"> </w:t>
      </w:r>
      <w:r>
        <w:t>по</w:t>
      </w:r>
      <w:r>
        <w:rPr>
          <w:spacing w:val="13"/>
        </w:rPr>
        <w:t xml:space="preserve"> </w:t>
      </w:r>
      <w:r>
        <w:t>образцу,</w:t>
      </w:r>
      <w:r>
        <w:rPr>
          <w:spacing w:val="20"/>
        </w:rPr>
        <w:t xml:space="preserve"> </w:t>
      </w:r>
      <w:r>
        <w:t>рисунку,</w:t>
      </w:r>
      <w:r>
        <w:rPr>
          <w:spacing w:val="20"/>
        </w:rPr>
        <w:t xml:space="preserve"> </w:t>
      </w:r>
      <w:r>
        <w:t>выделять</w:t>
      </w:r>
      <w:r>
        <w:rPr>
          <w:spacing w:val="18"/>
        </w:rPr>
        <w:t xml:space="preserve"> </w:t>
      </w:r>
      <w:r>
        <w:t>основные</w:t>
      </w:r>
      <w:r>
        <w:rPr>
          <w:spacing w:val="23"/>
        </w:rPr>
        <w:t xml:space="preserve"> </w:t>
      </w:r>
      <w:r>
        <w:t>и</w:t>
      </w:r>
      <w:r>
        <w:rPr>
          <w:spacing w:val="-52"/>
        </w:rPr>
        <w:t xml:space="preserve"> </w:t>
      </w:r>
      <w:r>
        <w:t>второстепенные</w:t>
      </w:r>
      <w:r>
        <w:rPr>
          <w:spacing w:val="-5"/>
        </w:rPr>
        <w:t xml:space="preserve"> </w:t>
      </w:r>
      <w:r>
        <w:t>составляющие</w:t>
      </w:r>
      <w:r>
        <w:rPr>
          <w:spacing w:val="-5"/>
        </w:rPr>
        <w:t xml:space="preserve"> </w:t>
      </w:r>
      <w:r>
        <w:t>конструкции;</w:t>
      </w:r>
    </w:p>
    <w:p w:rsidR="00EA61AC" w:rsidRDefault="00884E59">
      <w:pPr>
        <w:pStyle w:val="a3"/>
        <w:spacing w:line="249" w:lineRule="exact"/>
        <w:ind w:left="1184" w:firstLine="0"/>
        <w:jc w:val="left"/>
      </w:pPr>
      <w:r>
        <w:t>сравнивать</w:t>
      </w:r>
      <w:r>
        <w:rPr>
          <w:spacing w:val="-3"/>
        </w:rPr>
        <w:t xml:space="preserve"> </w:t>
      </w:r>
      <w:r>
        <w:t>отдельные</w:t>
      </w:r>
      <w:r>
        <w:rPr>
          <w:spacing w:val="-8"/>
        </w:rPr>
        <w:t xml:space="preserve"> </w:t>
      </w:r>
      <w:r>
        <w:t>изделия</w:t>
      </w:r>
      <w:r>
        <w:rPr>
          <w:spacing w:val="-2"/>
        </w:rPr>
        <w:t xml:space="preserve"> </w:t>
      </w:r>
      <w:r>
        <w:t>(конструкции),</w:t>
      </w:r>
      <w:r>
        <w:rPr>
          <w:spacing w:val="-5"/>
        </w:rPr>
        <w:t xml:space="preserve"> </w:t>
      </w:r>
      <w:r>
        <w:t>находить</w:t>
      </w:r>
      <w:r>
        <w:rPr>
          <w:spacing w:val="-2"/>
        </w:rPr>
        <w:t xml:space="preserve"> </w:t>
      </w:r>
      <w:r>
        <w:t>сходство</w:t>
      </w:r>
      <w:r>
        <w:rPr>
          <w:spacing w:val="-6"/>
        </w:rPr>
        <w:t xml:space="preserve"> </w:t>
      </w:r>
      <w:r>
        <w:t>и</w:t>
      </w:r>
      <w:r>
        <w:rPr>
          <w:spacing w:val="-1"/>
        </w:rPr>
        <w:t xml:space="preserve"> </w:t>
      </w:r>
      <w:r>
        <w:t>различия</w:t>
      </w:r>
      <w:r>
        <w:rPr>
          <w:spacing w:val="-2"/>
        </w:rPr>
        <w:t xml:space="preserve"> </w:t>
      </w:r>
      <w:r>
        <w:t>в</w:t>
      </w:r>
      <w:r>
        <w:rPr>
          <w:spacing w:val="-4"/>
        </w:rPr>
        <w:t xml:space="preserve"> </w:t>
      </w:r>
      <w:r>
        <w:t>их</w:t>
      </w:r>
      <w:r>
        <w:rPr>
          <w:spacing w:val="-2"/>
        </w:rPr>
        <w:t xml:space="preserve"> </w:t>
      </w:r>
      <w:r>
        <w:t>устройстве.</w:t>
      </w:r>
    </w:p>
    <w:p w:rsidR="00EA61AC" w:rsidRDefault="00884E59">
      <w:pPr>
        <w:spacing w:line="251" w:lineRule="exact"/>
        <w:ind w:left="1184"/>
      </w:pPr>
      <w:r>
        <w:rPr>
          <w:i/>
        </w:rPr>
        <w:t>Работа</w:t>
      </w:r>
      <w:r>
        <w:rPr>
          <w:i/>
          <w:spacing w:val="1"/>
        </w:rPr>
        <w:t xml:space="preserve"> </w:t>
      </w:r>
      <w:r>
        <w:rPr>
          <w:i/>
        </w:rPr>
        <w:t>с</w:t>
      </w:r>
      <w:r>
        <w:rPr>
          <w:i/>
          <w:spacing w:val="-1"/>
        </w:rPr>
        <w:t xml:space="preserve"> </w:t>
      </w:r>
      <w:r>
        <w:rPr>
          <w:i/>
        </w:rPr>
        <w:t>информацией</w:t>
      </w:r>
      <w:r>
        <w:t>:</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right="176"/>
      </w:pPr>
      <w:r>
        <w:lastRenderedPageBreak/>
        <w:t>воспринимать информацию (представленную в объяснении учителя или в учебнике), использовать</w:t>
      </w:r>
      <w:r>
        <w:rPr>
          <w:spacing w:val="-52"/>
        </w:rPr>
        <w:t xml:space="preserve"> </w:t>
      </w:r>
      <w:r>
        <w:t>её</w:t>
      </w:r>
      <w:r>
        <w:rPr>
          <w:spacing w:val="-6"/>
        </w:rPr>
        <w:t xml:space="preserve"> </w:t>
      </w:r>
      <w:r>
        <w:t>в</w:t>
      </w:r>
      <w:r>
        <w:rPr>
          <w:spacing w:val="3"/>
        </w:rPr>
        <w:t xml:space="preserve"> </w:t>
      </w:r>
      <w:r>
        <w:t>работе;</w:t>
      </w:r>
    </w:p>
    <w:p w:rsidR="00EA61AC" w:rsidRDefault="00884E59">
      <w:pPr>
        <w:pStyle w:val="a3"/>
        <w:ind w:right="166"/>
      </w:pPr>
      <w:r>
        <w:t>понимать и анализировать простейшую знаково-символическую информацию (схема, рисунок) и</w:t>
      </w:r>
      <w:r>
        <w:rPr>
          <w:spacing w:val="1"/>
        </w:rPr>
        <w:t xml:space="preserve"> </w:t>
      </w:r>
      <w:r>
        <w:t>строить работу</w:t>
      </w:r>
      <w:r>
        <w:rPr>
          <w:spacing w:val="-3"/>
        </w:rPr>
        <w:t xml:space="preserve"> </w:t>
      </w:r>
      <w:r>
        <w:t>в</w:t>
      </w:r>
      <w:r>
        <w:rPr>
          <w:spacing w:val="3"/>
        </w:rPr>
        <w:t xml:space="preserve"> </w:t>
      </w:r>
      <w:r>
        <w:t>соответствии</w:t>
      </w:r>
      <w:r>
        <w:rPr>
          <w:spacing w:val="3"/>
        </w:rPr>
        <w:t xml:space="preserve"> </w:t>
      </w:r>
      <w:r>
        <w:t>с</w:t>
      </w:r>
      <w:r>
        <w:rPr>
          <w:spacing w:val="-5"/>
        </w:rPr>
        <w:t xml:space="preserve"> </w:t>
      </w:r>
      <w:r>
        <w:t>ней.</w:t>
      </w:r>
    </w:p>
    <w:p w:rsidR="00EA61AC" w:rsidRDefault="00884E59">
      <w:pPr>
        <w:spacing w:before="1" w:line="252" w:lineRule="exact"/>
        <w:ind w:left="1184"/>
        <w:jc w:val="both"/>
      </w:pPr>
      <w:r>
        <w:rPr>
          <w:i/>
        </w:rPr>
        <w:t>Коммуникативные</w:t>
      </w:r>
      <w:r>
        <w:rPr>
          <w:i/>
          <w:spacing w:val="-5"/>
        </w:rPr>
        <w:t xml:space="preserve"> </w:t>
      </w:r>
      <w:r>
        <w:rPr>
          <w:i/>
        </w:rPr>
        <w:t>УУД</w:t>
      </w:r>
      <w:r>
        <w:t>:</w:t>
      </w:r>
    </w:p>
    <w:p w:rsidR="00EA61AC" w:rsidRDefault="00884E59">
      <w:pPr>
        <w:pStyle w:val="a3"/>
        <w:ind w:right="170"/>
      </w:pPr>
      <w:r>
        <w:t>участвовать в коллективном обсуждении: высказывать собственное мнение, отвечать на вопросы,</w:t>
      </w:r>
      <w:r>
        <w:rPr>
          <w:spacing w:val="1"/>
        </w:rPr>
        <w:t xml:space="preserve"> </w:t>
      </w:r>
      <w:r>
        <w:t>выполнять правила этики общения: уважительное отношение к одноклассникам, внимание к мнению</w:t>
      </w:r>
      <w:r>
        <w:rPr>
          <w:spacing w:val="1"/>
        </w:rPr>
        <w:t xml:space="preserve"> </w:t>
      </w:r>
      <w:r>
        <w:t>другого;</w:t>
      </w:r>
    </w:p>
    <w:p w:rsidR="00EA61AC" w:rsidRDefault="00884E59">
      <w:pPr>
        <w:pStyle w:val="a3"/>
        <w:spacing w:before="2" w:line="251" w:lineRule="exact"/>
        <w:ind w:left="1184" w:firstLine="0"/>
      </w:pPr>
      <w:r>
        <w:t>строить</w:t>
      </w:r>
      <w:r>
        <w:rPr>
          <w:spacing w:val="-3"/>
        </w:rPr>
        <w:t xml:space="preserve"> </w:t>
      </w:r>
      <w:r>
        <w:t>несложные</w:t>
      </w:r>
      <w:r>
        <w:rPr>
          <w:spacing w:val="-7"/>
        </w:rPr>
        <w:t xml:space="preserve"> </w:t>
      </w:r>
      <w:r>
        <w:t>высказывания,</w:t>
      </w:r>
      <w:r>
        <w:rPr>
          <w:spacing w:val="-4"/>
        </w:rPr>
        <w:t xml:space="preserve"> </w:t>
      </w:r>
      <w:r>
        <w:t>сообщения</w:t>
      </w:r>
      <w:r>
        <w:rPr>
          <w:spacing w:val="-2"/>
        </w:rPr>
        <w:t xml:space="preserve"> </w:t>
      </w:r>
      <w:r>
        <w:t>в устной форме</w:t>
      </w:r>
      <w:r>
        <w:rPr>
          <w:spacing w:val="-9"/>
        </w:rPr>
        <w:t xml:space="preserve"> </w:t>
      </w:r>
      <w:r>
        <w:t>(по</w:t>
      </w:r>
      <w:r>
        <w:rPr>
          <w:spacing w:val="-6"/>
        </w:rPr>
        <w:t xml:space="preserve"> </w:t>
      </w:r>
      <w:r>
        <w:t>содержанию</w:t>
      </w:r>
      <w:r>
        <w:rPr>
          <w:spacing w:val="-8"/>
        </w:rPr>
        <w:t xml:space="preserve"> </w:t>
      </w:r>
      <w:r>
        <w:t>изученных</w:t>
      </w:r>
      <w:r>
        <w:rPr>
          <w:spacing w:val="-1"/>
        </w:rPr>
        <w:t xml:space="preserve"> </w:t>
      </w:r>
      <w:r>
        <w:t>тем).</w:t>
      </w:r>
    </w:p>
    <w:p w:rsidR="00EA61AC" w:rsidRDefault="00884E59">
      <w:pPr>
        <w:spacing w:line="251" w:lineRule="exact"/>
        <w:ind w:left="1184"/>
        <w:jc w:val="both"/>
      </w:pPr>
      <w:r>
        <w:rPr>
          <w:i/>
        </w:rPr>
        <w:t>Регулятивные</w:t>
      </w:r>
      <w:r>
        <w:rPr>
          <w:i/>
          <w:spacing w:val="-3"/>
        </w:rPr>
        <w:t xml:space="preserve"> </w:t>
      </w:r>
      <w:r>
        <w:rPr>
          <w:i/>
        </w:rPr>
        <w:t>УУД</w:t>
      </w:r>
      <w:r>
        <w:t>:</w:t>
      </w:r>
    </w:p>
    <w:p w:rsidR="00EA61AC" w:rsidRDefault="00884E59">
      <w:pPr>
        <w:pStyle w:val="a3"/>
        <w:spacing w:before="2"/>
        <w:ind w:left="1184" w:firstLine="0"/>
      </w:pPr>
      <w:r>
        <w:t>принимать</w:t>
      </w:r>
      <w:r>
        <w:rPr>
          <w:spacing w:val="-5"/>
        </w:rPr>
        <w:t xml:space="preserve"> </w:t>
      </w:r>
      <w:r>
        <w:t>и</w:t>
      </w:r>
      <w:r>
        <w:rPr>
          <w:spacing w:val="1"/>
        </w:rPr>
        <w:t xml:space="preserve"> </w:t>
      </w:r>
      <w:r>
        <w:t>удерживать</w:t>
      </w:r>
      <w:r>
        <w:rPr>
          <w:spacing w:val="-5"/>
        </w:rPr>
        <w:t xml:space="preserve"> </w:t>
      </w:r>
      <w:r>
        <w:t>в</w:t>
      </w:r>
      <w:r>
        <w:rPr>
          <w:spacing w:val="-3"/>
        </w:rPr>
        <w:t xml:space="preserve"> </w:t>
      </w:r>
      <w:r>
        <w:t>процессе</w:t>
      </w:r>
      <w:r>
        <w:rPr>
          <w:spacing w:val="-7"/>
        </w:rPr>
        <w:t xml:space="preserve"> </w:t>
      </w:r>
      <w:r>
        <w:t>деятельности</w:t>
      </w:r>
      <w:r>
        <w:rPr>
          <w:spacing w:val="1"/>
        </w:rPr>
        <w:t xml:space="preserve"> </w:t>
      </w:r>
      <w:r>
        <w:t>предложенную</w:t>
      </w:r>
      <w:r>
        <w:rPr>
          <w:spacing w:val="-2"/>
        </w:rPr>
        <w:t xml:space="preserve"> </w:t>
      </w:r>
      <w:r>
        <w:t>учебную</w:t>
      </w:r>
      <w:r>
        <w:rPr>
          <w:spacing w:val="-1"/>
        </w:rPr>
        <w:t xml:space="preserve"> </w:t>
      </w:r>
      <w:r>
        <w:t>задачу;</w:t>
      </w:r>
    </w:p>
    <w:p w:rsidR="00EA61AC" w:rsidRDefault="00884E59">
      <w:pPr>
        <w:pStyle w:val="a3"/>
        <w:spacing w:before="3" w:line="237" w:lineRule="auto"/>
        <w:ind w:right="169"/>
      </w:pPr>
      <w:r>
        <w:t>действовать по плану, предложенному учителем, работать с опорой на графическую инструкцию</w:t>
      </w:r>
      <w:r>
        <w:rPr>
          <w:spacing w:val="1"/>
        </w:rPr>
        <w:t xml:space="preserve"> </w:t>
      </w:r>
      <w:r>
        <w:t>учебника,</w:t>
      </w:r>
      <w:r>
        <w:rPr>
          <w:spacing w:val="-7"/>
        </w:rPr>
        <w:t xml:space="preserve"> </w:t>
      </w:r>
      <w:r>
        <w:t>принимать участие</w:t>
      </w:r>
      <w:r>
        <w:rPr>
          <w:spacing w:val="-11"/>
        </w:rPr>
        <w:t xml:space="preserve"> </w:t>
      </w:r>
      <w:r>
        <w:t>в</w:t>
      </w:r>
      <w:r>
        <w:rPr>
          <w:spacing w:val="1"/>
        </w:rPr>
        <w:t xml:space="preserve"> </w:t>
      </w:r>
      <w:r>
        <w:t>коллективном</w:t>
      </w:r>
      <w:r>
        <w:rPr>
          <w:spacing w:val="-5"/>
        </w:rPr>
        <w:t xml:space="preserve"> </w:t>
      </w:r>
      <w:r>
        <w:t>построении</w:t>
      </w:r>
      <w:r>
        <w:rPr>
          <w:spacing w:val="-7"/>
        </w:rPr>
        <w:t xml:space="preserve"> </w:t>
      </w:r>
      <w:r>
        <w:t>простого</w:t>
      </w:r>
      <w:r>
        <w:rPr>
          <w:spacing w:val="-5"/>
        </w:rPr>
        <w:t xml:space="preserve"> </w:t>
      </w:r>
      <w:r>
        <w:t>плана</w:t>
      </w:r>
      <w:r>
        <w:rPr>
          <w:spacing w:val="-2"/>
        </w:rPr>
        <w:t xml:space="preserve"> </w:t>
      </w:r>
      <w:r>
        <w:t>действий;</w:t>
      </w:r>
    </w:p>
    <w:p w:rsidR="00EA61AC" w:rsidRDefault="00884E59">
      <w:pPr>
        <w:pStyle w:val="a3"/>
        <w:spacing w:before="2"/>
        <w:ind w:right="163"/>
      </w:pPr>
      <w:r>
        <w:t>понимать и</w:t>
      </w:r>
      <w:r>
        <w:rPr>
          <w:spacing w:val="1"/>
        </w:rPr>
        <w:t xml:space="preserve"> </w:t>
      </w:r>
      <w:r>
        <w:t>принимать</w:t>
      </w:r>
      <w:r>
        <w:rPr>
          <w:spacing w:val="1"/>
        </w:rPr>
        <w:t xml:space="preserve"> </w:t>
      </w:r>
      <w:r>
        <w:t>критерии</w:t>
      </w:r>
      <w:r>
        <w:rPr>
          <w:spacing w:val="1"/>
        </w:rPr>
        <w:t xml:space="preserve"> </w:t>
      </w:r>
      <w:r>
        <w:t>оценки</w:t>
      </w:r>
      <w:r>
        <w:rPr>
          <w:spacing w:val="1"/>
        </w:rPr>
        <w:t xml:space="preserve"> </w:t>
      </w:r>
      <w:r>
        <w:t>качества</w:t>
      </w:r>
      <w:r>
        <w:rPr>
          <w:spacing w:val="1"/>
        </w:rPr>
        <w:t xml:space="preserve"> </w:t>
      </w:r>
      <w:r>
        <w:t>работы,</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3"/>
        </w:rPr>
        <w:t xml:space="preserve"> </w:t>
      </w:r>
      <w:r>
        <w:t>выполненных</w:t>
      </w:r>
      <w:r>
        <w:rPr>
          <w:spacing w:val="2"/>
        </w:rPr>
        <w:t xml:space="preserve"> </w:t>
      </w:r>
      <w:r>
        <w:t>работ;</w:t>
      </w:r>
    </w:p>
    <w:p w:rsidR="00EA61AC" w:rsidRDefault="00884E59">
      <w:pPr>
        <w:pStyle w:val="a3"/>
        <w:spacing w:before="5" w:line="237" w:lineRule="auto"/>
        <w:ind w:right="177"/>
      </w:pPr>
      <w:r>
        <w:t>организовывать</w:t>
      </w:r>
      <w:r>
        <w:rPr>
          <w:spacing w:val="1"/>
        </w:rPr>
        <w:t xml:space="preserve"> </w:t>
      </w:r>
      <w:r>
        <w:t>свою</w:t>
      </w:r>
      <w:r>
        <w:rPr>
          <w:spacing w:val="1"/>
        </w:rPr>
        <w:t xml:space="preserve"> </w:t>
      </w:r>
      <w:r>
        <w:t>деятельность:</w:t>
      </w:r>
      <w:r>
        <w:rPr>
          <w:spacing w:val="1"/>
        </w:rPr>
        <w:t xml:space="preserve"> </w:t>
      </w:r>
      <w:r>
        <w:t>производить</w:t>
      </w:r>
      <w:r>
        <w:rPr>
          <w:spacing w:val="1"/>
        </w:rPr>
        <w:t xml:space="preserve"> </w:t>
      </w:r>
      <w:r>
        <w:t>подготовку</w:t>
      </w:r>
      <w:r>
        <w:rPr>
          <w:spacing w:val="1"/>
        </w:rPr>
        <w:t xml:space="preserve"> </w:t>
      </w:r>
      <w:r>
        <w:t>к</w:t>
      </w:r>
      <w:r>
        <w:rPr>
          <w:spacing w:val="1"/>
        </w:rPr>
        <w:t xml:space="preserve"> </w:t>
      </w:r>
      <w:r>
        <w:t>уроку</w:t>
      </w:r>
      <w:r>
        <w:rPr>
          <w:spacing w:val="1"/>
        </w:rPr>
        <w:t xml:space="preserve"> </w:t>
      </w:r>
      <w:r>
        <w:t>рабочего</w:t>
      </w:r>
      <w:r>
        <w:rPr>
          <w:spacing w:val="1"/>
        </w:rPr>
        <w:t xml:space="preserve"> </w:t>
      </w:r>
      <w:r>
        <w:t>места,</w:t>
      </w:r>
      <w:r>
        <w:rPr>
          <w:spacing w:val="1"/>
        </w:rPr>
        <w:t xml:space="preserve"> </w:t>
      </w:r>
      <w:r>
        <w:t>поддерживать</w:t>
      </w:r>
      <w:r>
        <w:rPr>
          <w:spacing w:val="-6"/>
        </w:rPr>
        <w:t xml:space="preserve"> </w:t>
      </w:r>
      <w:r>
        <w:t>на</w:t>
      </w:r>
      <w:r>
        <w:rPr>
          <w:spacing w:val="-2"/>
        </w:rPr>
        <w:t xml:space="preserve"> </w:t>
      </w:r>
      <w:r>
        <w:t>нём</w:t>
      </w:r>
      <w:r>
        <w:rPr>
          <w:spacing w:val="-1"/>
        </w:rPr>
        <w:t xml:space="preserve"> </w:t>
      </w:r>
      <w:r>
        <w:t>порядок</w:t>
      </w:r>
      <w:r>
        <w:rPr>
          <w:spacing w:val="-2"/>
        </w:rPr>
        <w:t xml:space="preserve"> </w:t>
      </w:r>
      <w:r>
        <w:t>в</w:t>
      </w:r>
      <w:r>
        <w:rPr>
          <w:spacing w:val="1"/>
        </w:rPr>
        <w:t xml:space="preserve"> </w:t>
      </w:r>
      <w:r>
        <w:t>течение</w:t>
      </w:r>
      <w:r>
        <w:rPr>
          <w:spacing w:val="-7"/>
        </w:rPr>
        <w:t xml:space="preserve"> </w:t>
      </w:r>
      <w:r>
        <w:t>урока,</w:t>
      </w:r>
      <w:r>
        <w:rPr>
          <w:spacing w:val="-3"/>
        </w:rPr>
        <w:t xml:space="preserve"> </w:t>
      </w:r>
      <w:r>
        <w:t>производить</w:t>
      </w:r>
      <w:r>
        <w:rPr>
          <w:spacing w:val="-1"/>
        </w:rPr>
        <w:t xml:space="preserve"> </w:t>
      </w:r>
      <w:r>
        <w:t>необходимую</w:t>
      </w:r>
      <w:r>
        <w:rPr>
          <w:spacing w:val="2"/>
        </w:rPr>
        <w:t xml:space="preserve"> </w:t>
      </w:r>
      <w:r>
        <w:t>уборку</w:t>
      </w:r>
      <w:r>
        <w:rPr>
          <w:spacing w:val="-5"/>
        </w:rPr>
        <w:t xml:space="preserve"> </w:t>
      </w:r>
      <w:r>
        <w:t>по</w:t>
      </w:r>
      <w:r>
        <w:rPr>
          <w:spacing w:val="-5"/>
        </w:rPr>
        <w:t xml:space="preserve"> </w:t>
      </w:r>
      <w:r>
        <w:t>окончании</w:t>
      </w:r>
      <w:r>
        <w:rPr>
          <w:spacing w:val="-3"/>
        </w:rPr>
        <w:t xml:space="preserve"> </w:t>
      </w:r>
      <w:r>
        <w:t>работы;</w:t>
      </w:r>
    </w:p>
    <w:p w:rsidR="00EA61AC" w:rsidRDefault="00884E59">
      <w:pPr>
        <w:pStyle w:val="a3"/>
        <w:spacing w:before="1"/>
        <w:ind w:left="1184" w:firstLine="0"/>
      </w:pPr>
      <w:r>
        <w:t>выполнять</w:t>
      </w:r>
      <w:r>
        <w:rPr>
          <w:spacing w:val="-7"/>
        </w:rPr>
        <w:t xml:space="preserve"> </w:t>
      </w:r>
      <w:r>
        <w:t>несложные</w:t>
      </w:r>
      <w:r>
        <w:rPr>
          <w:spacing w:val="-7"/>
        </w:rPr>
        <w:t xml:space="preserve"> </w:t>
      </w:r>
      <w:r>
        <w:t>действия</w:t>
      </w:r>
      <w:r>
        <w:rPr>
          <w:spacing w:val="3"/>
        </w:rPr>
        <w:t xml:space="preserve"> </w:t>
      </w:r>
      <w:r>
        <w:t>контроля</w:t>
      </w:r>
      <w:r>
        <w:rPr>
          <w:spacing w:val="-2"/>
        </w:rPr>
        <w:t xml:space="preserve"> </w:t>
      </w:r>
      <w:r>
        <w:t>и</w:t>
      </w:r>
      <w:r>
        <w:rPr>
          <w:spacing w:val="-1"/>
        </w:rPr>
        <w:t xml:space="preserve"> </w:t>
      </w:r>
      <w:r>
        <w:t>оценки по</w:t>
      </w:r>
      <w:r>
        <w:rPr>
          <w:spacing w:val="-6"/>
        </w:rPr>
        <w:t xml:space="preserve"> </w:t>
      </w:r>
      <w:r>
        <w:t>предложенным</w:t>
      </w:r>
      <w:r>
        <w:rPr>
          <w:spacing w:val="-2"/>
        </w:rPr>
        <w:t xml:space="preserve"> </w:t>
      </w:r>
      <w:r>
        <w:t>критериям.</w:t>
      </w:r>
    </w:p>
    <w:p w:rsidR="00EA61AC" w:rsidRDefault="00884E59">
      <w:pPr>
        <w:spacing w:before="2" w:line="251" w:lineRule="exact"/>
        <w:ind w:left="1184"/>
        <w:jc w:val="both"/>
      </w:pPr>
      <w:r>
        <w:rPr>
          <w:i/>
        </w:rPr>
        <w:t>Совместная</w:t>
      </w:r>
      <w:r>
        <w:rPr>
          <w:i/>
          <w:spacing w:val="-3"/>
        </w:rPr>
        <w:t xml:space="preserve"> </w:t>
      </w:r>
      <w:r>
        <w:rPr>
          <w:i/>
        </w:rPr>
        <w:t>деятельность</w:t>
      </w:r>
      <w:r>
        <w:t>:</w:t>
      </w:r>
    </w:p>
    <w:p w:rsidR="00EA61AC" w:rsidRDefault="00884E59">
      <w:pPr>
        <w:pStyle w:val="a3"/>
        <w:ind w:right="170"/>
      </w:pPr>
      <w:r>
        <w:t>проявлять</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включению</w:t>
      </w:r>
      <w:r>
        <w:rPr>
          <w:spacing w:val="1"/>
        </w:rPr>
        <w:t xml:space="preserve"> </w:t>
      </w:r>
      <w:r>
        <w:t>в</w:t>
      </w:r>
      <w:r>
        <w:rPr>
          <w:spacing w:val="1"/>
        </w:rPr>
        <w:t xml:space="preserve"> </w:t>
      </w:r>
      <w:r>
        <w:t>совместную</w:t>
      </w:r>
      <w:r>
        <w:rPr>
          <w:spacing w:val="1"/>
        </w:rPr>
        <w:t xml:space="preserve"> </w:t>
      </w:r>
      <w:r>
        <w:t>работу,</w:t>
      </w:r>
      <w:r>
        <w:rPr>
          <w:spacing w:val="1"/>
        </w:rPr>
        <w:t xml:space="preserve"> </w:t>
      </w:r>
      <w:r>
        <w:t>к</w:t>
      </w:r>
      <w:r>
        <w:rPr>
          <w:spacing w:val="1"/>
        </w:rPr>
        <w:t xml:space="preserve"> </w:t>
      </w:r>
      <w:r>
        <w:t>простым</w:t>
      </w:r>
      <w:r>
        <w:rPr>
          <w:spacing w:val="1"/>
        </w:rPr>
        <w:t xml:space="preserve"> </w:t>
      </w:r>
      <w:r>
        <w:t>видам</w:t>
      </w:r>
      <w:r>
        <w:rPr>
          <w:spacing w:val="1"/>
        </w:rPr>
        <w:t xml:space="preserve"> </w:t>
      </w:r>
      <w:r>
        <w:t>сотрудничества;</w:t>
      </w:r>
    </w:p>
    <w:p w:rsidR="00EA61AC" w:rsidRDefault="00884E59">
      <w:pPr>
        <w:pStyle w:val="a3"/>
        <w:spacing w:before="3" w:line="237" w:lineRule="auto"/>
        <w:ind w:right="163"/>
      </w:pPr>
      <w:r>
        <w:t>принимать участие в парных, групповых, коллективных видах работы, в процессе изготовления</w:t>
      </w:r>
      <w:r>
        <w:rPr>
          <w:spacing w:val="1"/>
        </w:rPr>
        <w:t xml:space="preserve"> </w:t>
      </w:r>
      <w:r>
        <w:t>изделий</w:t>
      </w:r>
      <w:r>
        <w:rPr>
          <w:spacing w:val="2"/>
        </w:rPr>
        <w:t xml:space="preserve"> </w:t>
      </w:r>
      <w:r>
        <w:t>осуществлять</w:t>
      </w:r>
      <w:r>
        <w:rPr>
          <w:spacing w:val="2"/>
        </w:rPr>
        <w:t xml:space="preserve"> </w:t>
      </w:r>
      <w:r>
        <w:t>элементарное</w:t>
      </w:r>
      <w:r>
        <w:rPr>
          <w:spacing w:val="-5"/>
        </w:rPr>
        <w:t xml:space="preserve"> </w:t>
      </w:r>
      <w:r>
        <w:t>сотрудничество.</w:t>
      </w:r>
    </w:p>
    <w:p w:rsidR="00EA61AC" w:rsidRDefault="00884E59" w:rsidP="00611D53">
      <w:pPr>
        <w:pStyle w:val="3"/>
        <w:numPr>
          <w:ilvl w:val="0"/>
          <w:numId w:val="160"/>
        </w:numPr>
        <w:tabs>
          <w:tab w:val="left" w:pos="1353"/>
        </w:tabs>
        <w:spacing w:before="6" w:line="240" w:lineRule="auto"/>
        <w:ind w:hanging="169"/>
      </w:pPr>
      <w:r>
        <w:t>КЛАСС</w:t>
      </w:r>
      <w:r>
        <w:rPr>
          <w:spacing w:val="-1"/>
        </w:rPr>
        <w:t xml:space="preserve"> </w:t>
      </w:r>
      <w:r>
        <w:t>(34</w:t>
      </w:r>
      <w:r>
        <w:rPr>
          <w:spacing w:val="1"/>
        </w:rPr>
        <w:t xml:space="preserve"> </w:t>
      </w:r>
      <w:r>
        <w:t>ч)</w:t>
      </w:r>
    </w:p>
    <w:p w:rsidR="00EA61AC" w:rsidRDefault="00884E59" w:rsidP="00611D53">
      <w:pPr>
        <w:pStyle w:val="a7"/>
        <w:numPr>
          <w:ilvl w:val="0"/>
          <w:numId w:val="158"/>
        </w:numPr>
        <w:tabs>
          <w:tab w:val="left" w:pos="1406"/>
        </w:tabs>
        <w:spacing w:before="1" w:line="251" w:lineRule="exact"/>
        <w:ind w:hanging="222"/>
        <w:rPr>
          <w:b/>
        </w:rPr>
      </w:pPr>
      <w:r>
        <w:rPr>
          <w:b/>
        </w:rPr>
        <w:t>Технологии,</w:t>
      </w:r>
      <w:r>
        <w:rPr>
          <w:b/>
          <w:spacing w:val="-3"/>
        </w:rPr>
        <w:t xml:space="preserve"> </w:t>
      </w:r>
      <w:r>
        <w:rPr>
          <w:b/>
        </w:rPr>
        <w:t>профессии</w:t>
      </w:r>
      <w:r>
        <w:rPr>
          <w:b/>
          <w:spacing w:val="-3"/>
        </w:rPr>
        <w:t xml:space="preserve"> </w:t>
      </w:r>
      <w:r>
        <w:rPr>
          <w:b/>
        </w:rPr>
        <w:t>и</w:t>
      </w:r>
      <w:r>
        <w:rPr>
          <w:b/>
          <w:spacing w:val="-2"/>
        </w:rPr>
        <w:t xml:space="preserve"> </w:t>
      </w:r>
      <w:r>
        <w:rPr>
          <w:b/>
        </w:rPr>
        <w:t>производства</w:t>
      </w:r>
      <w:r>
        <w:rPr>
          <w:b/>
          <w:spacing w:val="-5"/>
        </w:rPr>
        <w:t xml:space="preserve"> </w:t>
      </w:r>
      <w:r>
        <w:rPr>
          <w:b/>
        </w:rPr>
        <w:t>(8</w:t>
      </w:r>
      <w:r>
        <w:rPr>
          <w:b/>
          <w:spacing w:val="1"/>
        </w:rPr>
        <w:t xml:space="preserve"> </w:t>
      </w:r>
      <w:r>
        <w:rPr>
          <w:b/>
        </w:rPr>
        <w:t>ч)</w:t>
      </w:r>
    </w:p>
    <w:p w:rsidR="00EA61AC" w:rsidRDefault="00884E59">
      <w:pPr>
        <w:pStyle w:val="a3"/>
        <w:ind w:right="159"/>
      </w:pPr>
      <w:r>
        <w:t>Рукотворный</w:t>
      </w:r>
      <w:r>
        <w:rPr>
          <w:spacing w:val="1"/>
        </w:rPr>
        <w:t xml:space="preserve"> </w:t>
      </w:r>
      <w:r>
        <w:t>мир —</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w:t>
      </w:r>
      <w:r>
        <w:rPr>
          <w:spacing w:val="1"/>
        </w:rPr>
        <w:t xml:space="preserve"> </w:t>
      </w:r>
      <w:r>
        <w:t>принципе</w:t>
      </w:r>
      <w:r>
        <w:rPr>
          <w:spacing w:val="1"/>
        </w:rPr>
        <w:t xml:space="preserve"> </w:t>
      </w:r>
      <w:r>
        <w:t>создания</w:t>
      </w:r>
      <w:r>
        <w:rPr>
          <w:spacing w:val="1"/>
        </w:rPr>
        <w:t xml:space="preserve"> </w:t>
      </w:r>
      <w:r>
        <w:t>мира</w:t>
      </w:r>
      <w:r>
        <w:rPr>
          <w:spacing w:val="1"/>
        </w:rPr>
        <w:t xml:space="preserve"> </w:t>
      </w:r>
      <w:r>
        <w:t>вещей:</w:t>
      </w:r>
      <w:r>
        <w:rPr>
          <w:spacing w:val="1"/>
        </w:rPr>
        <w:t xml:space="preserve"> </w:t>
      </w:r>
      <w:r>
        <w:t>прочность</w:t>
      </w:r>
      <w:r>
        <w:rPr>
          <w:spacing w:val="1"/>
        </w:rPr>
        <w:t xml:space="preserve"> </w:t>
      </w:r>
      <w:r>
        <w:t>конструкции,</w:t>
      </w:r>
      <w:r>
        <w:rPr>
          <w:spacing w:val="1"/>
        </w:rPr>
        <w:t xml:space="preserve"> </w:t>
      </w:r>
      <w:r>
        <w:t>удобство</w:t>
      </w:r>
      <w:r>
        <w:rPr>
          <w:spacing w:val="1"/>
        </w:rPr>
        <w:t xml:space="preserve"> </w:t>
      </w:r>
      <w:r>
        <w:t>использования,</w:t>
      </w:r>
      <w:r>
        <w:rPr>
          <w:spacing w:val="1"/>
        </w:rPr>
        <w:t xml:space="preserve"> </w:t>
      </w:r>
      <w:r>
        <w:t>эстетическая</w:t>
      </w:r>
      <w:r>
        <w:rPr>
          <w:spacing w:val="1"/>
        </w:rPr>
        <w:t xml:space="preserve"> </w:t>
      </w:r>
      <w:r>
        <w:t>выразительность. Средства художественной выразительности (композиция, цвет, тон и др.). Изготовление</w:t>
      </w:r>
      <w:r>
        <w:rPr>
          <w:spacing w:val="-52"/>
        </w:rPr>
        <w:t xml:space="preserve"> </w:t>
      </w:r>
      <w:r>
        <w:rPr>
          <w:spacing w:val="-1"/>
        </w:rPr>
        <w:t>изделий</w:t>
      </w:r>
      <w:r>
        <w:rPr>
          <w:spacing w:val="-6"/>
        </w:rPr>
        <w:t xml:space="preserve"> </w:t>
      </w:r>
      <w:r>
        <w:rPr>
          <w:spacing w:val="-1"/>
        </w:rPr>
        <w:t>с</w:t>
      </w:r>
      <w:r>
        <w:rPr>
          <w:spacing w:val="-10"/>
        </w:rPr>
        <w:t xml:space="preserve"> </w:t>
      </w:r>
      <w:r>
        <w:rPr>
          <w:spacing w:val="-1"/>
        </w:rPr>
        <w:t>учётом</w:t>
      </w:r>
      <w:r>
        <w:rPr>
          <w:spacing w:val="-4"/>
        </w:rPr>
        <w:t xml:space="preserve"> </w:t>
      </w:r>
      <w:r>
        <w:rPr>
          <w:spacing w:val="-1"/>
        </w:rPr>
        <w:t>данного</w:t>
      </w:r>
      <w:r>
        <w:rPr>
          <w:spacing w:val="-12"/>
        </w:rPr>
        <w:t xml:space="preserve"> </w:t>
      </w:r>
      <w:r>
        <w:rPr>
          <w:spacing w:val="-1"/>
        </w:rPr>
        <w:t>принципа.</w:t>
      </w:r>
      <w:r>
        <w:rPr>
          <w:spacing w:val="-6"/>
        </w:rPr>
        <w:t xml:space="preserve"> </w:t>
      </w:r>
      <w:r>
        <w:rPr>
          <w:spacing w:val="-1"/>
        </w:rPr>
        <w:t>Общее</w:t>
      </w:r>
      <w:r>
        <w:rPr>
          <w:spacing w:val="-9"/>
        </w:rPr>
        <w:t xml:space="preserve"> </w:t>
      </w:r>
      <w:r>
        <w:rPr>
          <w:spacing w:val="-1"/>
        </w:rPr>
        <w:t>представление</w:t>
      </w:r>
      <w:r>
        <w:rPr>
          <w:spacing w:val="-10"/>
        </w:rPr>
        <w:t xml:space="preserve"> </w:t>
      </w:r>
      <w:r>
        <w:t>о</w:t>
      </w:r>
      <w:r>
        <w:rPr>
          <w:spacing w:val="-8"/>
        </w:rPr>
        <w:t xml:space="preserve"> </w:t>
      </w:r>
      <w:r>
        <w:t>технологическом</w:t>
      </w:r>
      <w:r>
        <w:rPr>
          <w:spacing w:val="-4"/>
        </w:rPr>
        <w:t xml:space="preserve"> </w:t>
      </w:r>
      <w:r>
        <w:t>процессе:</w:t>
      </w:r>
      <w:r>
        <w:rPr>
          <w:spacing w:val="-6"/>
        </w:rPr>
        <w:t xml:space="preserve"> </w:t>
      </w:r>
      <w:r>
        <w:t>анализ</w:t>
      </w:r>
      <w:r>
        <w:rPr>
          <w:spacing w:val="-9"/>
        </w:rPr>
        <w:t xml:space="preserve"> </w:t>
      </w:r>
      <w:r>
        <w:t>устройства</w:t>
      </w:r>
      <w:r>
        <w:rPr>
          <w:spacing w:val="-53"/>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обработка</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(выделения)</w:t>
      </w:r>
      <w:r>
        <w:rPr>
          <w:spacing w:val="1"/>
        </w:rPr>
        <w:t xml:space="preserve"> </w:t>
      </w:r>
      <w:r>
        <w:t>деталей,</w:t>
      </w:r>
      <w:r>
        <w:rPr>
          <w:spacing w:val="1"/>
        </w:rPr>
        <w:t xml:space="preserve"> </w:t>
      </w:r>
      <w:r>
        <w:t>сборка,</w:t>
      </w:r>
      <w:r>
        <w:rPr>
          <w:spacing w:val="1"/>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с</w:t>
      </w:r>
      <w:r>
        <w:rPr>
          <w:spacing w:val="1"/>
        </w:rPr>
        <w:t xml:space="preserve"> </w:t>
      </w:r>
      <w:r>
        <w:t>соблюдением</w:t>
      </w:r>
      <w:r>
        <w:rPr>
          <w:spacing w:val="1"/>
        </w:rPr>
        <w:t xml:space="preserve"> </w:t>
      </w:r>
      <w:r>
        <w:t>этапов</w:t>
      </w:r>
      <w:r>
        <w:rPr>
          <w:spacing w:val="1"/>
        </w:rPr>
        <w:t xml:space="preserve"> </w:t>
      </w:r>
      <w:r>
        <w:t>технологического</w:t>
      </w:r>
      <w:r>
        <w:rPr>
          <w:spacing w:val="-4"/>
        </w:rPr>
        <w:t xml:space="preserve"> </w:t>
      </w:r>
      <w:r>
        <w:t>процесса.</w:t>
      </w:r>
    </w:p>
    <w:p w:rsidR="00EA61AC" w:rsidRDefault="00884E59">
      <w:pPr>
        <w:pStyle w:val="a3"/>
        <w:ind w:right="177"/>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1"/>
        </w:rPr>
        <w:t xml:space="preserve"> </w:t>
      </w:r>
      <w:r>
        <w:t>технологических процессов.</w:t>
      </w:r>
      <w:r>
        <w:rPr>
          <w:spacing w:val="3"/>
        </w:rPr>
        <w:t xml:space="preserve"> </w:t>
      </w:r>
      <w:r>
        <w:t>Мастера</w:t>
      </w:r>
      <w:r>
        <w:rPr>
          <w:spacing w:val="4"/>
        </w:rPr>
        <w:t xml:space="preserve"> </w:t>
      </w:r>
      <w:r>
        <w:t>и</w:t>
      </w:r>
      <w:r>
        <w:rPr>
          <w:spacing w:val="-2"/>
        </w:rPr>
        <w:t xml:space="preserve"> </w:t>
      </w:r>
      <w:r>
        <w:t>их</w:t>
      </w:r>
      <w:r>
        <w:rPr>
          <w:spacing w:val="-5"/>
        </w:rPr>
        <w:t xml:space="preserve"> </w:t>
      </w:r>
      <w:r>
        <w:t>профессии;</w:t>
      </w:r>
      <w:r>
        <w:rPr>
          <w:spacing w:val="-3"/>
        </w:rPr>
        <w:t xml:space="preserve"> </w:t>
      </w:r>
      <w:r>
        <w:t>правила</w:t>
      </w:r>
      <w:r>
        <w:rPr>
          <w:spacing w:val="4"/>
        </w:rPr>
        <w:t xml:space="preserve"> </w:t>
      </w:r>
      <w:r>
        <w:t>мастера.</w:t>
      </w:r>
      <w:r>
        <w:rPr>
          <w:spacing w:val="3"/>
        </w:rPr>
        <w:t xml:space="preserve"> </w:t>
      </w:r>
      <w:r>
        <w:t>Культурные</w:t>
      </w:r>
      <w:r>
        <w:rPr>
          <w:spacing w:val="-5"/>
        </w:rPr>
        <w:t xml:space="preserve"> </w:t>
      </w:r>
      <w:r>
        <w:t>традиции.</w:t>
      </w:r>
    </w:p>
    <w:p w:rsidR="00EA61AC" w:rsidRDefault="00884E59">
      <w:pPr>
        <w:pStyle w:val="a3"/>
        <w:ind w:right="166"/>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1"/>
        </w:rPr>
        <w:t xml:space="preserve"> </w:t>
      </w:r>
      <w:r>
        <w:t>и</w:t>
      </w:r>
      <w:r>
        <w:rPr>
          <w:spacing w:val="1"/>
        </w:rPr>
        <w:t xml:space="preserve"> </w:t>
      </w:r>
      <w:r>
        <w:t>воплощение).</w:t>
      </w:r>
      <w:r>
        <w:rPr>
          <w:spacing w:val="3"/>
        </w:rPr>
        <w:t xml:space="preserve"> </w:t>
      </w:r>
      <w:r>
        <w:t>Несложные</w:t>
      </w:r>
      <w:r>
        <w:rPr>
          <w:spacing w:val="-4"/>
        </w:rPr>
        <w:t xml:space="preserve"> </w:t>
      </w:r>
      <w:r>
        <w:t>коллективные,</w:t>
      </w:r>
      <w:r>
        <w:rPr>
          <w:spacing w:val="4"/>
        </w:rPr>
        <w:t xml:space="preserve"> </w:t>
      </w:r>
      <w:r>
        <w:t>групповые</w:t>
      </w:r>
      <w:r>
        <w:rPr>
          <w:spacing w:val="-5"/>
        </w:rPr>
        <w:t xml:space="preserve"> </w:t>
      </w:r>
      <w:r>
        <w:t>проекты.</w:t>
      </w:r>
    </w:p>
    <w:p w:rsidR="00EA61AC" w:rsidRDefault="00884E59" w:rsidP="00611D53">
      <w:pPr>
        <w:pStyle w:val="3"/>
        <w:numPr>
          <w:ilvl w:val="0"/>
          <w:numId w:val="158"/>
        </w:numPr>
        <w:tabs>
          <w:tab w:val="left" w:pos="1406"/>
        </w:tabs>
        <w:spacing w:before="4" w:line="249" w:lineRule="exact"/>
        <w:ind w:hanging="222"/>
      </w:pPr>
      <w:r>
        <w:t>Технологии ручной</w:t>
      </w:r>
      <w:r>
        <w:rPr>
          <w:spacing w:val="-4"/>
        </w:rPr>
        <w:t xml:space="preserve"> </w:t>
      </w:r>
      <w:r>
        <w:t>обработки</w:t>
      </w:r>
      <w:r>
        <w:rPr>
          <w:spacing w:val="1"/>
        </w:rPr>
        <w:t xml:space="preserve"> </w:t>
      </w:r>
      <w:r>
        <w:t>материалов</w:t>
      </w:r>
      <w:r>
        <w:rPr>
          <w:spacing w:val="-1"/>
        </w:rPr>
        <w:t xml:space="preserve"> </w:t>
      </w:r>
      <w:r>
        <w:t>(14</w:t>
      </w:r>
      <w:r>
        <w:rPr>
          <w:spacing w:val="-6"/>
        </w:rPr>
        <w:t xml:space="preserve"> </w:t>
      </w:r>
      <w:r>
        <w:t>ч)</w:t>
      </w:r>
    </w:p>
    <w:p w:rsidR="00EA61AC" w:rsidRDefault="00884E59">
      <w:pPr>
        <w:pStyle w:val="a3"/>
        <w:spacing w:line="242" w:lineRule="auto"/>
        <w:ind w:right="170"/>
      </w:pPr>
      <w:r>
        <w:t>Многообразие материалов, их свойств и их практическое применение в жизни. Исследование и</w:t>
      </w:r>
      <w:r>
        <w:rPr>
          <w:spacing w:val="1"/>
        </w:rPr>
        <w:t xml:space="preserve"> </w:t>
      </w:r>
      <w:r>
        <w:t>сравнение элементарных физических, механических и технологических свойств различных материалов.</w:t>
      </w:r>
      <w:r>
        <w:rPr>
          <w:spacing w:val="1"/>
        </w:rPr>
        <w:t xml:space="preserve"> </w:t>
      </w:r>
      <w:r>
        <w:t>Выбор</w:t>
      </w:r>
      <w:r>
        <w:rPr>
          <w:spacing w:val="1"/>
        </w:rPr>
        <w:t xml:space="preserve"> </w:t>
      </w:r>
      <w:r>
        <w:t>материалов</w:t>
      </w:r>
      <w:r>
        <w:rPr>
          <w:spacing w:val="2"/>
        </w:rPr>
        <w:t xml:space="preserve"> </w:t>
      </w:r>
      <w:r>
        <w:t>по</w:t>
      </w:r>
      <w:r>
        <w:rPr>
          <w:spacing w:val="-3"/>
        </w:rPr>
        <w:t xml:space="preserve"> </w:t>
      </w:r>
      <w:r>
        <w:t>их</w:t>
      </w:r>
      <w:r>
        <w:rPr>
          <w:spacing w:val="-4"/>
        </w:rPr>
        <w:t xml:space="preserve"> </w:t>
      </w:r>
      <w:r>
        <w:t>декоративно-художественным</w:t>
      </w:r>
      <w:r>
        <w:rPr>
          <w:spacing w:val="-3"/>
        </w:rPr>
        <w:t xml:space="preserve"> </w:t>
      </w:r>
      <w:r>
        <w:t>и</w:t>
      </w:r>
      <w:r>
        <w:rPr>
          <w:spacing w:val="2"/>
        </w:rPr>
        <w:t xml:space="preserve"> </w:t>
      </w:r>
      <w:r>
        <w:t>конструктивным</w:t>
      </w:r>
      <w:r>
        <w:rPr>
          <w:spacing w:val="2"/>
        </w:rPr>
        <w:t xml:space="preserve"> </w:t>
      </w:r>
      <w:r>
        <w:t>свойствам.</w:t>
      </w:r>
    </w:p>
    <w:p w:rsidR="00EA61AC" w:rsidRDefault="00884E59">
      <w:pPr>
        <w:pStyle w:val="a3"/>
        <w:ind w:right="169"/>
      </w:pPr>
      <w:r>
        <w:t>Называние и выполнение основных технологических операций ручной обработки материалов 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r>
        <w:rPr>
          <w:spacing w:val="1"/>
        </w:rPr>
        <w:t xml:space="preserve"> </w:t>
      </w:r>
      <w:r>
        <w:t>формообразование деталей</w:t>
      </w:r>
      <w:r>
        <w:rPr>
          <w:spacing w:val="1"/>
        </w:rPr>
        <w:t xml:space="preserve"> </w:t>
      </w:r>
      <w:r>
        <w:t>(сгибание,</w:t>
      </w:r>
      <w:r>
        <w:rPr>
          <w:spacing w:val="1"/>
        </w:rPr>
        <w:t xml:space="preserve"> </w:t>
      </w:r>
      <w:r>
        <w:t>складывание тонкого</w:t>
      </w:r>
      <w:r>
        <w:rPr>
          <w:spacing w:val="1"/>
        </w:rPr>
        <w:t xml:space="preserve"> </w:t>
      </w:r>
      <w:r>
        <w:t>картона</w:t>
      </w:r>
      <w:r>
        <w:rPr>
          <w:spacing w:val="1"/>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55"/>
        </w:rPr>
        <w:t xml:space="preserve"> </w:t>
      </w:r>
      <w:r>
        <w:t>и др.),</w:t>
      </w:r>
      <w:r>
        <w:rPr>
          <w:spacing w:val="1"/>
        </w:rPr>
        <w:t xml:space="preserve"> </w:t>
      </w:r>
      <w:r>
        <w:t>сборка изделия (сшивание). Подвижное соединение деталей изделия. Использование соответствующих</w:t>
      </w:r>
      <w:r>
        <w:rPr>
          <w:spacing w:val="1"/>
        </w:rPr>
        <w:t xml:space="preserve"> </w:t>
      </w:r>
      <w:r>
        <w:t>способов</w:t>
      </w:r>
      <w:r>
        <w:rPr>
          <w:spacing w:val="2"/>
        </w:rPr>
        <w:t xml:space="preserve"> </w:t>
      </w:r>
      <w:r>
        <w:t>обработки</w:t>
      </w:r>
      <w:r>
        <w:rPr>
          <w:spacing w:val="2"/>
        </w:rPr>
        <w:t xml:space="preserve"> </w:t>
      </w:r>
      <w:r>
        <w:t>материалов</w:t>
      </w:r>
      <w:r>
        <w:rPr>
          <w:spacing w:val="2"/>
        </w:rPr>
        <w:t xml:space="preserve"> </w:t>
      </w:r>
      <w:r>
        <w:t>в</w:t>
      </w:r>
      <w:r>
        <w:rPr>
          <w:spacing w:val="2"/>
        </w:rPr>
        <w:t xml:space="preserve"> </w:t>
      </w:r>
      <w:r>
        <w:t>зависимости</w:t>
      </w:r>
      <w:r>
        <w:rPr>
          <w:spacing w:val="3"/>
        </w:rPr>
        <w:t xml:space="preserve"> </w:t>
      </w:r>
      <w:r>
        <w:t>от вида</w:t>
      </w:r>
      <w:r>
        <w:rPr>
          <w:spacing w:val="-1"/>
        </w:rPr>
        <w:t xml:space="preserve"> </w:t>
      </w:r>
      <w:r>
        <w:t>и</w:t>
      </w:r>
      <w:r>
        <w:rPr>
          <w:spacing w:val="-2"/>
        </w:rPr>
        <w:t xml:space="preserve"> </w:t>
      </w:r>
      <w:r>
        <w:t>назначения</w:t>
      </w:r>
      <w:r>
        <w:rPr>
          <w:spacing w:val="1"/>
        </w:rPr>
        <w:t xml:space="preserve"> </w:t>
      </w:r>
      <w:r>
        <w:t>изделия.</w:t>
      </w:r>
    </w:p>
    <w:p w:rsidR="00EA61AC" w:rsidRDefault="00884E59">
      <w:pPr>
        <w:pStyle w:val="a3"/>
        <w:ind w:right="175"/>
      </w:pPr>
      <w:r>
        <w:t>Виды условных графических изображений: рисунок, простейший чертёж, эскиз, схема. Чертёжные</w:t>
      </w:r>
      <w:r>
        <w:rPr>
          <w:spacing w:val="-52"/>
        </w:rPr>
        <w:t xml:space="preserve"> </w:t>
      </w:r>
      <w:r>
        <w:t>инструменты —</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 функциональное назначение,</w:t>
      </w:r>
      <w:r>
        <w:rPr>
          <w:spacing w:val="1"/>
        </w:rPr>
        <w:t xml:space="preserve"> </w:t>
      </w:r>
      <w:r>
        <w:t>конструкция.</w:t>
      </w:r>
      <w:r>
        <w:rPr>
          <w:spacing w:val="1"/>
        </w:rPr>
        <w:t xml:space="preserve"> </w:t>
      </w:r>
      <w:r>
        <w:t>Приёмы</w:t>
      </w:r>
      <w:r>
        <w:rPr>
          <w:spacing w:val="1"/>
        </w:rPr>
        <w:t xml:space="preserve"> </w:t>
      </w:r>
      <w:r>
        <w:t>безопасной</w:t>
      </w:r>
      <w:r>
        <w:rPr>
          <w:spacing w:val="2"/>
        </w:rPr>
        <w:t xml:space="preserve"> </w:t>
      </w:r>
      <w:r>
        <w:t>работы</w:t>
      </w:r>
      <w:r>
        <w:rPr>
          <w:spacing w:val="2"/>
        </w:rPr>
        <w:t xml:space="preserve"> </w:t>
      </w:r>
      <w:r>
        <w:t>колющими</w:t>
      </w:r>
      <w:r>
        <w:rPr>
          <w:spacing w:val="3"/>
        </w:rPr>
        <w:t xml:space="preserve"> </w:t>
      </w:r>
      <w:r>
        <w:t>(циркуль) инструментами.</w:t>
      </w:r>
    </w:p>
    <w:p w:rsidR="00EA61AC" w:rsidRDefault="00884E59">
      <w:pPr>
        <w:pStyle w:val="a3"/>
        <w:ind w:right="162"/>
      </w:pPr>
      <w:r>
        <w:rPr>
          <w:u w:val="single"/>
        </w:rPr>
        <w:t>Технология обработки бумаги и картона</w:t>
      </w:r>
      <w:r>
        <w:t>. Назначение линий чертежа (контур, линия разреза, сгиба,</w:t>
      </w:r>
      <w:r>
        <w:rPr>
          <w:spacing w:val="-52"/>
        </w:rPr>
        <w:t xml:space="preserve"> </w:t>
      </w:r>
      <w:r>
        <w:t>выносная, размерная). Чтение условных графических изображений. Построение прямоугольника от двух</w:t>
      </w:r>
      <w:r>
        <w:rPr>
          <w:spacing w:val="1"/>
        </w:rPr>
        <w:t xml:space="preserve"> </w:t>
      </w:r>
      <w:r>
        <w:t>прямых</w:t>
      </w:r>
      <w:r>
        <w:rPr>
          <w:spacing w:val="1"/>
        </w:rPr>
        <w:t xml:space="preserve"> </w:t>
      </w:r>
      <w:r>
        <w:t>углов</w:t>
      </w:r>
      <w:r>
        <w:rPr>
          <w:spacing w:val="1"/>
        </w:rPr>
        <w:t xml:space="preserve"> </w:t>
      </w:r>
      <w:r>
        <w:t>(от</w:t>
      </w:r>
      <w:r>
        <w:rPr>
          <w:spacing w:val="1"/>
        </w:rPr>
        <w:t xml:space="preserve"> </w:t>
      </w:r>
      <w:r>
        <w:t>одного</w:t>
      </w:r>
      <w:r>
        <w:rPr>
          <w:spacing w:val="1"/>
        </w:rPr>
        <w:t xml:space="preserve"> </w:t>
      </w:r>
      <w:r>
        <w:t>прямого</w:t>
      </w:r>
      <w:r>
        <w:rPr>
          <w:spacing w:val="1"/>
        </w:rPr>
        <w:t xml:space="preserve"> </w:t>
      </w:r>
      <w:r>
        <w:t>угла).</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Изготовление изделий по рисунку, простейшему чертежу или эскизу, схеме. Использование измерений,</w:t>
      </w:r>
      <w:r>
        <w:rPr>
          <w:spacing w:val="1"/>
        </w:rPr>
        <w:t xml:space="preserve"> </w:t>
      </w:r>
      <w:r>
        <w:t>вычислений и построений для решения практических задач. Сгибание и складывание тонкого картона и</w:t>
      </w:r>
      <w:r>
        <w:rPr>
          <w:spacing w:val="1"/>
        </w:rPr>
        <w:t xml:space="preserve"> </w:t>
      </w:r>
      <w:r>
        <w:t>плотных видов</w:t>
      </w:r>
      <w:r>
        <w:rPr>
          <w:spacing w:val="1"/>
        </w:rPr>
        <w:t xml:space="preserve"> </w:t>
      </w:r>
      <w:r>
        <w:t>бумаги</w:t>
      </w:r>
      <w:r>
        <w:rPr>
          <w:spacing w:val="5"/>
        </w:rPr>
        <w:t xml:space="preserve"> </w:t>
      </w:r>
      <w:r>
        <w:t>—</w:t>
      </w:r>
      <w:r>
        <w:rPr>
          <w:spacing w:val="-4"/>
        </w:rPr>
        <w:t xml:space="preserve"> </w:t>
      </w:r>
      <w:r>
        <w:t>биговка.</w:t>
      </w:r>
      <w:r>
        <w:rPr>
          <w:spacing w:val="2"/>
        </w:rPr>
        <w:t xml:space="preserve"> </w:t>
      </w:r>
      <w:r>
        <w:t>Подвижное</w:t>
      </w:r>
      <w:r>
        <w:rPr>
          <w:spacing w:val="-7"/>
        </w:rPr>
        <w:t xml:space="preserve"> </w:t>
      </w:r>
      <w:r>
        <w:t>соединение</w:t>
      </w:r>
      <w:r>
        <w:rPr>
          <w:spacing w:val="-6"/>
        </w:rPr>
        <w:t xml:space="preserve"> </w:t>
      </w:r>
      <w:r>
        <w:t>деталей</w:t>
      </w:r>
      <w:r>
        <w:rPr>
          <w:spacing w:val="1"/>
        </w:rPr>
        <w:t xml:space="preserve"> </w:t>
      </w:r>
      <w:r>
        <w:t>на</w:t>
      </w:r>
      <w:r>
        <w:rPr>
          <w:spacing w:val="-2"/>
        </w:rPr>
        <w:t xml:space="preserve"> </w:t>
      </w:r>
      <w:r>
        <w:t>проволоку,</w:t>
      </w:r>
      <w:r>
        <w:rPr>
          <w:spacing w:val="3"/>
        </w:rPr>
        <w:t xml:space="preserve"> </w:t>
      </w:r>
      <w:r>
        <w:t>толстую</w:t>
      </w:r>
      <w:r>
        <w:rPr>
          <w:spacing w:val="-2"/>
        </w:rPr>
        <w:t xml:space="preserve"> </w:t>
      </w:r>
      <w:r>
        <w:t>нитку.</w:t>
      </w:r>
    </w:p>
    <w:p w:rsidR="00EA61AC" w:rsidRDefault="00884E59">
      <w:pPr>
        <w:pStyle w:val="a3"/>
        <w:spacing w:line="252" w:lineRule="exact"/>
        <w:ind w:left="1184" w:firstLine="0"/>
      </w:pPr>
      <w:r>
        <w:rPr>
          <w:u w:val="single"/>
        </w:rPr>
        <w:t>Технология</w:t>
      </w:r>
      <w:r>
        <w:rPr>
          <w:spacing w:val="35"/>
          <w:u w:val="single"/>
        </w:rPr>
        <w:t xml:space="preserve"> </w:t>
      </w:r>
      <w:r>
        <w:rPr>
          <w:u w:val="single"/>
        </w:rPr>
        <w:t>обработки</w:t>
      </w:r>
      <w:r>
        <w:rPr>
          <w:spacing w:val="87"/>
          <w:u w:val="single"/>
        </w:rPr>
        <w:t xml:space="preserve"> </w:t>
      </w:r>
      <w:r>
        <w:rPr>
          <w:u w:val="single"/>
        </w:rPr>
        <w:t>текстильных</w:t>
      </w:r>
      <w:r>
        <w:rPr>
          <w:spacing w:val="86"/>
          <w:u w:val="single"/>
        </w:rPr>
        <w:t xml:space="preserve"> </w:t>
      </w:r>
      <w:r>
        <w:rPr>
          <w:u w:val="single"/>
        </w:rPr>
        <w:t>материалов.</w:t>
      </w:r>
      <w:r>
        <w:rPr>
          <w:spacing w:val="89"/>
        </w:rPr>
        <w:t xml:space="preserve"> </w:t>
      </w:r>
      <w:r>
        <w:t>Строение</w:t>
      </w:r>
      <w:r>
        <w:rPr>
          <w:spacing w:val="78"/>
        </w:rPr>
        <w:t xml:space="preserve"> </w:t>
      </w:r>
      <w:r>
        <w:t>ткани</w:t>
      </w:r>
      <w:r>
        <w:rPr>
          <w:spacing w:val="90"/>
        </w:rPr>
        <w:t xml:space="preserve"> </w:t>
      </w:r>
      <w:r>
        <w:t>(поперечное</w:t>
      </w:r>
      <w:r>
        <w:rPr>
          <w:spacing w:val="79"/>
        </w:rPr>
        <w:t xml:space="preserve"> </w:t>
      </w:r>
      <w:r>
        <w:t>и</w:t>
      </w:r>
      <w:r>
        <w:rPr>
          <w:spacing w:val="87"/>
        </w:rPr>
        <w:t xml:space="preserve"> </w:t>
      </w:r>
      <w:r>
        <w:t>продольное</w:t>
      </w:r>
    </w:p>
    <w:p w:rsidR="00EA61AC" w:rsidRDefault="00EA61AC">
      <w:pPr>
        <w:spacing w:line="252" w:lineRule="exact"/>
        <w:sectPr w:rsidR="00EA61AC">
          <w:pgSz w:w="11910" w:h="16840"/>
          <w:pgMar w:top="1040" w:right="680" w:bottom="980" w:left="520" w:header="0" w:footer="716" w:gutter="0"/>
          <w:cols w:space="720"/>
        </w:sectPr>
      </w:pPr>
    </w:p>
    <w:p w:rsidR="00EA61AC" w:rsidRDefault="00884E59">
      <w:pPr>
        <w:pStyle w:val="a3"/>
        <w:spacing w:before="71"/>
        <w:ind w:right="175" w:firstLine="0"/>
      </w:pPr>
      <w:r>
        <w:lastRenderedPageBreak/>
        <w:t>направление нитей). Ткани и нитки растительного происхождения (полученные на основе натурального</w:t>
      </w:r>
      <w:r>
        <w:rPr>
          <w:spacing w:val="1"/>
        </w:rPr>
        <w:t xml:space="preserve"> </w:t>
      </w:r>
      <w:r>
        <w:t>сырья).</w:t>
      </w:r>
      <w:r>
        <w:rPr>
          <w:spacing w:val="1"/>
        </w:rPr>
        <w:t xml:space="preserve"> </w:t>
      </w:r>
      <w:r>
        <w:t>Виды</w:t>
      </w:r>
      <w:r>
        <w:rPr>
          <w:spacing w:val="1"/>
        </w:rPr>
        <w:t xml:space="preserve"> </w:t>
      </w:r>
      <w:r>
        <w:t>ниток</w:t>
      </w:r>
      <w:r>
        <w:rPr>
          <w:spacing w:val="1"/>
        </w:rPr>
        <w:t xml:space="preserve"> </w:t>
      </w:r>
      <w:r>
        <w:t>(швейные,</w:t>
      </w:r>
      <w:r>
        <w:rPr>
          <w:spacing w:val="1"/>
        </w:rPr>
        <w:t xml:space="preserve"> </w:t>
      </w:r>
      <w:r>
        <w:t>мулине).</w:t>
      </w:r>
      <w:r>
        <w:rPr>
          <w:spacing w:val="1"/>
        </w:rPr>
        <w:t xml:space="preserve"> </w:t>
      </w:r>
      <w:r>
        <w:t>Трикотаж,</w:t>
      </w:r>
      <w:r>
        <w:rPr>
          <w:spacing w:val="1"/>
        </w:rPr>
        <w:t xml:space="preserve"> </w:t>
      </w:r>
      <w:r>
        <w:t>нетканые</w:t>
      </w:r>
      <w:r>
        <w:rPr>
          <w:spacing w:val="1"/>
        </w:rPr>
        <w:t xml:space="preserve"> </w:t>
      </w:r>
      <w:r>
        <w:t>материалы</w:t>
      </w:r>
      <w:r>
        <w:rPr>
          <w:spacing w:val="1"/>
        </w:rPr>
        <w:t xml:space="preserve"> </w:t>
      </w:r>
      <w:r>
        <w:t>(общее</w:t>
      </w:r>
      <w:r>
        <w:rPr>
          <w:spacing w:val="1"/>
        </w:rPr>
        <w:t xml:space="preserve"> </w:t>
      </w:r>
      <w:r>
        <w:t>представление),</w:t>
      </w:r>
      <w:r>
        <w:rPr>
          <w:spacing w:val="1"/>
        </w:rPr>
        <w:t xml:space="preserve"> </w:t>
      </w:r>
      <w:r>
        <w:t>его</w:t>
      </w:r>
      <w:r>
        <w:rPr>
          <w:spacing w:val="1"/>
        </w:rPr>
        <w:t xml:space="preserve"> </w:t>
      </w:r>
      <w:r>
        <w:t>строение</w:t>
      </w:r>
      <w:r>
        <w:rPr>
          <w:spacing w:val="4"/>
        </w:rPr>
        <w:t xml:space="preserve"> </w:t>
      </w:r>
      <w:r>
        <w:t>и</w:t>
      </w:r>
      <w:r>
        <w:rPr>
          <w:spacing w:val="12"/>
        </w:rPr>
        <w:t xml:space="preserve"> </w:t>
      </w:r>
      <w:r>
        <w:t>основные</w:t>
      </w:r>
      <w:r>
        <w:rPr>
          <w:spacing w:val="4"/>
        </w:rPr>
        <w:t xml:space="preserve"> </w:t>
      </w:r>
      <w:r>
        <w:t>свойства.</w:t>
      </w:r>
      <w:r>
        <w:rPr>
          <w:spacing w:val="13"/>
        </w:rPr>
        <w:t xml:space="preserve"> </w:t>
      </w:r>
      <w:r>
        <w:t>Строчка</w:t>
      </w:r>
      <w:r>
        <w:rPr>
          <w:spacing w:val="12"/>
        </w:rPr>
        <w:t xml:space="preserve"> </w:t>
      </w:r>
      <w:r>
        <w:t>прямого</w:t>
      </w:r>
      <w:r>
        <w:rPr>
          <w:spacing w:val="7"/>
        </w:rPr>
        <w:t xml:space="preserve"> </w:t>
      </w:r>
      <w:r>
        <w:t>стежка</w:t>
      </w:r>
      <w:r>
        <w:rPr>
          <w:spacing w:val="12"/>
        </w:rPr>
        <w:t xml:space="preserve"> </w:t>
      </w:r>
      <w:r>
        <w:t>и</w:t>
      </w:r>
      <w:r>
        <w:rPr>
          <w:spacing w:val="12"/>
        </w:rPr>
        <w:t xml:space="preserve"> </w:t>
      </w:r>
      <w:r>
        <w:t>её</w:t>
      </w:r>
      <w:r>
        <w:rPr>
          <w:spacing w:val="4"/>
        </w:rPr>
        <w:t xml:space="preserve"> </w:t>
      </w:r>
      <w:r>
        <w:t>варианты</w:t>
      </w:r>
      <w:r>
        <w:rPr>
          <w:spacing w:val="7"/>
        </w:rPr>
        <w:t xml:space="preserve"> </w:t>
      </w:r>
      <w:r>
        <w:t>(перевивы,</w:t>
      </w:r>
      <w:r>
        <w:rPr>
          <w:spacing w:val="8"/>
        </w:rPr>
        <w:t xml:space="preserve"> </w:t>
      </w:r>
      <w:r>
        <w:t>наборы)</w:t>
      </w:r>
      <w:r>
        <w:rPr>
          <w:spacing w:val="9"/>
        </w:rPr>
        <w:t xml:space="preserve"> </w:t>
      </w:r>
      <w:r>
        <w:t>и/или</w:t>
      </w:r>
      <w:r>
        <w:rPr>
          <w:spacing w:val="12"/>
        </w:rPr>
        <w:t xml:space="preserve"> </w:t>
      </w:r>
      <w:r>
        <w:t>строчка</w:t>
      </w:r>
    </w:p>
    <w:p w:rsidR="00EA61AC" w:rsidRDefault="00884E59">
      <w:pPr>
        <w:pStyle w:val="a3"/>
        <w:spacing w:before="38" w:line="242" w:lineRule="auto"/>
        <w:ind w:right="171" w:firstLine="0"/>
      </w:pPr>
      <w:r>
        <w:t>косого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(крестик,</w:t>
      </w:r>
      <w:r>
        <w:rPr>
          <w:spacing w:val="1"/>
        </w:rPr>
        <w:t xml:space="preserve"> </w:t>
      </w:r>
      <w:r>
        <w:t>стебельчатая,</w:t>
      </w:r>
      <w:r>
        <w:rPr>
          <w:spacing w:val="1"/>
        </w:rPr>
        <w:t xml:space="preserve"> </w:t>
      </w:r>
      <w:r>
        <w:t>ёлочка)</w:t>
      </w:r>
      <w:r>
        <w:rPr>
          <w:vertAlign w:val="superscript"/>
        </w:rPr>
        <w:t>5</w:t>
      </w:r>
      <w:r>
        <w:t>.</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w:t>
      </w:r>
      <w:r>
        <w:rPr>
          <w:spacing w:val="1"/>
        </w:rPr>
        <w:t xml:space="preserve"> </w:t>
      </w:r>
      <w:r>
        <w:t>изготовления</w:t>
      </w:r>
      <w:r>
        <w:rPr>
          <w:spacing w:val="1"/>
        </w:rPr>
        <w:t xml:space="preserve"> </w:t>
      </w:r>
      <w:r>
        <w:t>несложного</w:t>
      </w:r>
      <w:r>
        <w:rPr>
          <w:spacing w:val="1"/>
        </w:rPr>
        <w:t xml:space="preserve"> </w:t>
      </w:r>
      <w:r>
        <w:t>швейного</w:t>
      </w:r>
      <w:r>
        <w:rPr>
          <w:spacing w:val="1"/>
        </w:rPr>
        <w:t xml:space="preserve"> </w:t>
      </w:r>
      <w:r>
        <w:t>изделия (разметка</w:t>
      </w:r>
      <w:r>
        <w:rPr>
          <w:spacing w:val="4"/>
        </w:rPr>
        <w:t xml:space="preserve"> </w:t>
      </w:r>
      <w:r>
        <w:t>деталей,</w:t>
      </w:r>
      <w:r>
        <w:rPr>
          <w:spacing w:val="3"/>
        </w:rPr>
        <w:t xml:space="preserve"> </w:t>
      </w:r>
      <w:r>
        <w:t>выкраивание</w:t>
      </w:r>
      <w:r>
        <w:rPr>
          <w:spacing w:val="-7"/>
        </w:rPr>
        <w:t xml:space="preserve"> </w:t>
      </w:r>
      <w:r>
        <w:t>деталей,</w:t>
      </w:r>
      <w:r>
        <w:rPr>
          <w:spacing w:val="3"/>
        </w:rPr>
        <w:t xml:space="preserve"> </w:t>
      </w:r>
      <w:r>
        <w:t>отделка</w:t>
      </w:r>
      <w:r>
        <w:rPr>
          <w:spacing w:val="4"/>
        </w:rPr>
        <w:t xml:space="preserve"> </w:t>
      </w:r>
      <w:r>
        <w:t>деталей,</w:t>
      </w:r>
      <w:r>
        <w:rPr>
          <w:spacing w:val="2"/>
        </w:rPr>
        <w:t xml:space="preserve"> </w:t>
      </w:r>
      <w:r>
        <w:t>сшивание</w:t>
      </w:r>
      <w:r>
        <w:rPr>
          <w:spacing w:val="-6"/>
        </w:rPr>
        <w:t xml:space="preserve"> </w:t>
      </w:r>
      <w:r>
        <w:t>деталей).</w:t>
      </w:r>
    </w:p>
    <w:p w:rsidR="00EA61AC" w:rsidRDefault="00884E59">
      <w:pPr>
        <w:pStyle w:val="a3"/>
        <w:spacing w:line="250" w:lineRule="exact"/>
        <w:ind w:left="1184" w:firstLine="0"/>
      </w:pPr>
      <w:r>
        <w:t>Использование</w:t>
      </w:r>
      <w:r>
        <w:rPr>
          <w:spacing w:val="-10"/>
        </w:rPr>
        <w:t xml:space="preserve"> </w:t>
      </w:r>
      <w:r>
        <w:t>дополнительных</w:t>
      </w:r>
      <w:r>
        <w:rPr>
          <w:spacing w:val="-3"/>
        </w:rPr>
        <w:t xml:space="preserve"> </w:t>
      </w:r>
      <w:r>
        <w:t>материалов</w:t>
      </w:r>
      <w:r>
        <w:rPr>
          <w:spacing w:val="-2"/>
        </w:rPr>
        <w:t xml:space="preserve"> </w:t>
      </w:r>
      <w:r>
        <w:t>(например,</w:t>
      </w:r>
      <w:r>
        <w:rPr>
          <w:spacing w:val="-1"/>
        </w:rPr>
        <w:t xml:space="preserve"> </w:t>
      </w:r>
      <w:r>
        <w:t>проволока,</w:t>
      </w:r>
      <w:r>
        <w:rPr>
          <w:spacing w:val="-1"/>
        </w:rPr>
        <w:t xml:space="preserve"> </w:t>
      </w:r>
      <w:r>
        <w:t>пряжа,</w:t>
      </w:r>
      <w:r>
        <w:rPr>
          <w:spacing w:val="-1"/>
        </w:rPr>
        <w:t xml:space="preserve"> </w:t>
      </w:r>
      <w:r>
        <w:t>бусины</w:t>
      </w:r>
      <w:r>
        <w:rPr>
          <w:spacing w:val="-7"/>
        </w:rPr>
        <w:t xml:space="preserve"> </w:t>
      </w:r>
      <w:r>
        <w:t>и</w:t>
      </w:r>
      <w:r>
        <w:rPr>
          <w:spacing w:val="-2"/>
        </w:rPr>
        <w:t xml:space="preserve"> </w:t>
      </w:r>
      <w:r>
        <w:t>др.).</w:t>
      </w:r>
    </w:p>
    <w:p w:rsidR="00EA61AC" w:rsidRDefault="00884E59" w:rsidP="00611D53">
      <w:pPr>
        <w:pStyle w:val="3"/>
        <w:numPr>
          <w:ilvl w:val="0"/>
          <w:numId w:val="158"/>
        </w:numPr>
        <w:tabs>
          <w:tab w:val="left" w:pos="1410"/>
        </w:tabs>
        <w:spacing w:before="1"/>
        <w:ind w:left="1409" w:hanging="226"/>
      </w:pPr>
      <w:r>
        <w:t>Конструирование</w:t>
      </w:r>
      <w:r>
        <w:rPr>
          <w:spacing w:val="-3"/>
        </w:rPr>
        <w:t xml:space="preserve"> </w:t>
      </w:r>
      <w:r>
        <w:t>и</w:t>
      </w:r>
      <w:r>
        <w:rPr>
          <w:spacing w:val="1"/>
        </w:rPr>
        <w:t xml:space="preserve"> </w:t>
      </w:r>
      <w:r>
        <w:t>моделирование</w:t>
      </w:r>
      <w:r>
        <w:rPr>
          <w:spacing w:val="-3"/>
        </w:rPr>
        <w:t xml:space="preserve"> </w:t>
      </w:r>
      <w:r>
        <w:t>(10</w:t>
      </w:r>
      <w:r>
        <w:rPr>
          <w:spacing w:val="-6"/>
        </w:rPr>
        <w:t xml:space="preserve"> </w:t>
      </w:r>
      <w:r>
        <w:t>ч)</w:t>
      </w:r>
    </w:p>
    <w:p w:rsidR="00EA61AC" w:rsidRDefault="00884E59">
      <w:pPr>
        <w:pStyle w:val="a3"/>
        <w:ind w:right="165"/>
      </w:pPr>
      <w:r>
        <w:t>Основные и</w:t>
      </w:r>
      <w:r>
        <w:rPr>
          <w:spacing w:val="1"/>
        </w:rPr>
        <w:t xml:space="preserve"> </w:t>
      </w:r>
      <w:r>
        <w:t>дополнительные детали.</w:t>
      </w:r>
      <w:r>
        <w:rPr>
          <w:spacing w:val="1"/>
        </w:rPr>
        <w:t xml:space="preserve"> </w:t>
      </w:r>
      <w:r>
        <w:t>Общее представление</w:t>
      </w:r>
      <w:r>
        <w:rPr>
          <w:spacing w:val="1"/>
        </w:rPr>
        <w:t xml:space="preserve"> </w:t>
      </w:r>
      <w:r>
        <w:t>о правилах</w:t>
      </w:r>
      <w:r>
        <w:rPr>
          <w:spacing w:val="1"/>
        </w:rPr>
        <w:t xml:space="preserve"> </w:t>
      </w:r>
      <w:r>
        <w:t>создания гармоничной</w:t>
      </w:r>
      <w:r>
        <w:rPr>
          <w:spacing w:val="1"/>
        </w:rPr>
        <w:t xml:space="preserve"> </w:t>
      </w:r>
      <w:r>
        <w:t>композиции.</w:t>
      </w:r>
      <w:r>
        <w:rPr>
          <w:spacing w:val="-2"/>
        </w:rPr>
        <w:t xml:space="preserve"> </w:t>
      </w:r>
      <w:r>
        <w:t>Симметрия,</w:t>
      </w:r>
      <w:r>
        <w:rPr>
          <w:spacing w:val="3"/>
        </w:rPr>
        <w:t xml:space="preserve"> </w:t>
      </w:r>
      <w:r>
        <w:t>способы</w:t>
      </w:r>
      <w:r>
        <w:rPr>
          <w:spacing w:val="1"/>
        </w:rPr>
        <w:t xml:space="preserve"> </w:t>
      </w:r>
      <w:r>
        <w:t>разметки</w:t>
      </w:r>
      <w:r>
        <w:rPr>
          <w:spacing w:val="2"/>
        </w:rPr>
        <w:t xml:space="preserve"> </w:t>
      </w:r>
      <w:r>
        <w:t>и</w:t>
      </w:r>
      <w:r>
        <w:rPr>
          <w:spacing w:val="2"/>
        </w:rPr>
        <w:t xml:space="preserve"> </w:t>
      </w:r>
      <w:r>
        <w:t>конструирования симметричных</w:t>
      </w:r>
      <w:r>
        <w:rPr>
          <w:spacing w:val="-3"/>
        </w:rPr>
        <w:t xml:space="preserve"> </w:t>
      </w:r>
      <w:r>
        <w:t>форм.</w:t>
      </w:r>
    </w:p>
    <w:p w:rsidR="00EA61AC" w:rsidRDefault="00884E59">
      <w:pPr>
        <w:pStyle w:val="a3"/>
        <w:ind w:right="169"/>
      </w:pPr>
      <w:r>
        <w:t>Конструирование и моделирование изделий из различных материалов по простейшему чертежу</w:t>
      </w:r>
      <w:r>
        <w:rPr>
          <w:spacing w:val="1"/>
        </w:rPr>
        <w:t xml:space="preserve"> </w:t>
      </w:r>
      <w:r>
        <w:t>или</w:t>
      </w:r>
      <w:r>
        <w:rPr>
          <w:spacing w:val="1"/>
        </w:rPr>
        <w:t xml:space="preserve"> </w:t>
      </w:r>
      <w:r>
        <w:t>эскизу.</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конструкции.</w:t>
      </w:r>
      <w:r>
        <w:rPr>
          <w:spacing w:val="1"/>
        </w:rPr>
        <w:t xml:space="preserve"> </w:t>
      </w:r>
      <w:r>
        <w:t>Внесение</w:t>
      </w:r>
      <w:r>
        <w:rPr>
          <w:spacing w:val="1"/>
        </w:rPr>
        <w:t xml:space="preserve"> </w:t>
      </w:r>
      <w:r>
        <w:t>элементарных</w:t>
      </w:r>
      <w:r>
        <w:rPr>
          <w:spacing w:val="1"/>
        </w:rPr>
        <w:t xml:space="preserve"> </w:t>
      </w:r>
      <w:r>
        <w:t>конструктивных</w:t>
      </w:r>
      <w:r>
        <w:rPr>
          <w:spacing w:val="1"/>
        </w:rPr>
        <w:t xml:space="preserve"> </w:t>
      </w:r>
      <w:r>
        <w:t>изменений</w:t>
      </w:r>
      <w:r>
        <w:rPr>
          <w:spacing w:val="-2"/>
        </w:rPr>
        <w:t xml:space="preserve"> </w:t>
      </w:r>
      <w:r>
        <w:t>и</w:t>
      </w:r>
      <w:r>
        <w:rPr>
          <w:spacing w:val="3"/>
        </w:rPr>
        <w:t xml:space="preserve"> </w:t>
      </w:r>
      <w:r>
        <w:t>дополнений</w:t>
      </w:r>
      <w:r>
        <w:rPr>
          <w:spacing w:val="3"/>
        </w:rPr>
        <w:t xml:space="preserve"> </w:t>
      </w:r>
      <w:r>
        <w:t>в</w:t>
      </w:r>
      <w:r>
        <w:rPr>
          <w:spacing w:val="-1"/>
        </w:rPr>
        <w:t xml:space="preserve"> </w:t>
      </w:r>
      <w:r>
        <w:t>изделие.</w:t>
      </w:r>
    </w:p>
    <w:p w:rsidR="00EA61AC" w:rsidRDefault="00884E59" w:rsidP="00611D53">
      <w:pPr>
        <w:pStyle w:val="3"/>
        <w:numPr>
          <w:ilvl w:val="0"/>
          <w:numId w:val="158"/>
        </w:numPr>
        <w:tabs>
          <w:tab w:val="left" w:pos="1406"/>
        </w:tabs>
        <w:spacing w:before="1"/>
        <w:ind w:hanging="222"/>
      </w:pPr>
      <w:r>
        <w:t>Информационно-коммуникативные</w:t>
      </w:r>
      <w:r>
        <w:rPr>
          <w:spacing w:val="-2"/>
        </w:rPr>
        <w:t xml:space="preserve"> </w:t>
      </w:r>
      <w:r>
        <w:t>технологии</w:t>
      </w:r>
      <w:r>
        <w:rPr>
          <w:spacing w:val="-3"/>
        </w:rPr>
        <w:t xml:space="preserve"> </w:t>
      </w:r>
      <w:r>
        <w:t>(2 ч)</w:t>
      </w:r>
    </w:p>
    <w:p w:rsidR="00EA61AC" w:rsidRDefault="00884E59">
      <w:pPr>
        <w:pStyle w:val="a3"/>
        <w:ind w:left="1184" w:right="1860" w:firstLine="0"/>
        <w:jc w:val="left"/>
      </w:pPr>
      <w:r>
        <w:t>Демонстрация</w:t>
      </w:r>
      <w:r>
        <w:rPr>
          <w:spacing w:val="-10"/>
        </w:rPr>
        <w:t xml:space="preserve"> </w:t>
      </w:r>
      <w:r>
        <w:t>учителем</w:t>
      </w:r>
      <w:r>
        <w:rPr>
          <w:spacing w:val="-5"/>
        </w:rPr>
        <w:t xml:space="preserve"> </w:t>
      </w:r>
      <w:r>
        <w:t>готовых</w:t>
      </w:r>
      <w:r>
        <w:rPr>
          <w:spacing w:val="-3"/>
        </w:rPr>
        <w:t xml:space="preserve"> </w:t>
      </w:r>
      <w:r>
        <w:t>материалов</w:t>
      </w:r>
      <w:r>
        <w:rPr>
          <w:spacing w:val="-3"/>
        </w:rPr>
        <w:t xml:space="preserve"> </w:t>
      </w:r>
      <w:r>
        <w:t>на</w:t>
      </w:r>
      <w:r>
        <w:rPr>
          <w:spacing w:val="-6"/>
        </w:rPr>
        <w:t xml:space="preserve"> </w:t>
      </w:r>
      <w:r>
        <w:t>информационных</w:t>
      </w:r>
      <w:r>
        <w:rPr>
          <w:spacing w:val="-7"/>
        </w:rPr>
        <w:t xml:space="preserve"> </w:t>
      </w:r>
      <w:r>
        <w:t>носителях*.</w:t>
      </w:r>
      <w:r>
        <w:rPr>
          <w:spacing w:val="-52"/>
        </w:rPr>
        <w:t xml:space="preserve"> </w:t>
      </w:r>
      <w:r>
        <w:t>Поиск</w:t>
      </w:r>
      <w:r>
        <w:rPr>
          <w:spacing w:val="-1"/>
        </w:rPr>
        <w:t xml:space="preserve"> </w:t>
      </w:r>
      <w:r>
        <w:t>информации.</w:t>
      </w:r>
      <w:r>
        <w:rPr>
          <w:spacing w:val="-2"/>
        </w:rPr>
        <w:t xml:space="preserve"> </w:t>
      </w:r>
      <w:r>
        <w:t>Интернет</w:t>
      </w:r>
      <w:r>
        <w:rPr>
          <w:spacing w:val="1"/>
        </w:rPr>
        <w:t xml:space="preserve"> </w:t>
      </w:r>
      <w:r>
        <w:t>как</w:t>
      </w:r>
      <w:r>
        <w:rPr>
          <w:spacing w:val="-1"/>
        </w:rPr>
        <w:t xml:space="preserve"> </w:t>
      </w:r>
      <w:r>
        <w:t>источник информации.</w:t>
      </w:r>
    </w:p>
    <w:p w:rsidR="00EA61AC" w:rsidRDefault="00884E59">
      <w:pPr>
        <w:pStyle w:val="3"/>
        <w:spacing w:before="6" w:line="249" w:lineRule="exact"/>
        <w:jc w:val="left"/>
      </w:pPr>
      <w:r>
        <w:t>Универсальные</w:t>
      </w:r>
      <w:r>
        <w:rPr>
          <w:spacing w:val="-3"/>
        </w:rPr>
        <w:t xml:space="preserve"> </w:t>
      </w:r>
      <w:r>
        <w:t>учебные</w:t>
      </w:r>
      <w:r>
        <w:rPr>
          <w:spacing w:val="-3"/>
        </w:rPr>
        <w:t xml:space="preserve"> </w:t>
      </w:r>
      <w:r>
        <w:t>действия</w:t>
      </w:r>
    </w:p>
    <w:p w:rsidR="00EA61AC" w:rsidRDefault="00884E59">
      <w:pPr>
        <w:spacing w:line="249" w:lineRule="exact"/>
        <w:ind w:left="1184"/>
      </w:pPr>
      <w:r>
        <w:rPr>
          <w:i/>
        </w:rPr>
        <w:t>Познавательные УУД</w:t>
      </w:r>
      <w:r>
        <w:t>:</w:t>
      </w:r>
    </w:p>
    <w:p w:rsidR="00EA61AC" w:rsidRDefault="00884E59">
      <w:pPr>
        <w:pStyle w:val="a3"/>
        <w:spacing w:before="2"/>
        <w:ind w:left="1184" w:right="754" w:firstLine="0"/>
        <w:jc w:val="left"/>
      </w:pPr>
      <w:r>
        <w:t>ориентироваться в терминах, используемых в технологии (в пределах изученного);</w:t>
      </w:r>
      <w:r>
        <w:rPr>
          <w:spacing w:val="1"/>
        </w:rPr>
        <w:t xml:space="preserve"> </w:t>
      </w:r>
      <w:r>
        <w:t>выполнять</w:t>
      </w:r>
      <w:r>
        <w:rPr>
          <w:spacing w:val="-4"/>
        </w:rPr>
        <w:t xml:space="preserve"> </w:t>
      </w:r>
      <w:r>
        <w:t>работу</w:t>
      </w:r>
      <w:r>
        <w:rPr>
          <w:spacing w:val="-8"/>
        </w:rPr>
        <w:t xml:space="preserve"> </w:t>
      </w:r>
      <w:r>
        <w:t>в</w:t>
      </w:r>
      <w:r>
        <w:rPr>
          <w:spacing w:val="-2"/>
        </w:rPr>
        <w:t xml:space="preserve"> </w:t>
      </w:r>
      <w:r>
        <w:t>соответствии</w:t>
      </w:r>
      <w:r>
        <w:rPr>
          <w:spacing w:val="-2"/>
        </w:rPr>
        <w:t xml:space="preserve"> </w:t>
      </w:r>
      <w:r>
        <w:t>с</w:t>
      </w:r>
      <w:r>
        <w:rPr>
          <w:spacing w:val="-5"/>
        </w:rPr>
        <w:t xml:space="preserve"> </w:t>
      </w:r>
      <w:r>
        <w:t>образцом,</w:t>
      </w:r>
      <w:r>
        <w:rPr>
          <w:spacing w:val="-1"/>
        </w:rPr>
        <w:t xml:space="preserve"> </w:t>
      </w:r>
      <w:r>
        <w:t>инструкцией,</w:t>
      </w:r>
      <w:r>
        <w:rPr>
          <w:spacing w:val="-2"/>
        </w:rPr>
        <w:t xml:space="preserve"> </w:t>
      </w:r>
      <w:r>
        <w:t>устной</w:t>
      </w:r>
      <w:r>
        <w:rPr>
          <w:spacing w:val="-2"/>
        </w:rPr>
        <w:t xml:space="preserve"> </w:t>
      </w:r>
      <w:r>
        <w:t>или</w:t>
      </w:r>
      <w:r>
        <w:rPr>
          <w:spacing w:val="-6"/>
        </w:rPr>
        <w:t xml:space="preserve"> </w:t>
      </w:r>
      <w:r>
        <w:t>письменной;</w:t>
      </w:r>
    </w:p>
    <w:p w:rsidR="00EA61AC" w:rsidRDefault="00884E59">
      <w:pPr>
        <w:pStyle w:val="a3"/>
        <w:ind w:left="1184" w:right="497" w:firstLine="0"/>
        <w:jc w:val="left"/>
      </w:pPr>
      <w:r>
        <w:t>выполнять действия анализа и синтеза, сравнения, группировки с учётом указанных критериев;</w:t>
      </w:r>
      <w:r>
        <w:rPr>
          <w:spacing w:val="-52"/>
        </w:rPr>
        <w:t xml:space="preserve"> </w:t>
      </w:r>
      <w:r>
        <w:t>строить рассуждения, делать умозаключения, проверять их в практической работе;</w:t>
      </w:r>
      <w:r>
        <w:rPr>
          <w:spacing w:val="1"/>
        </w:rPr>
        <w:t xml:space="preserve"> </w:t>
      </w:r>
      <w:r>
        <w:t>воспроизводить порядок</w:t>
      </w:r>
      <w:r>
        <w:rPr>
          <w:spacing w:val="-1"/>
        </w:rPr>
        <w:t xml:space="preserve"> </w:t>
      </w:r>
      <w:r>
        <w:t>действий</w:t>
      </w:r>
      <w:r>
        <w:rPr>
          <w:spacing w:val="-2"/>
        </w:rPr>
        <w:t xml:space="preserve"> </w:t>
      </w:r>
      <w:r>
        <w:t>при</w:t>
      </w:r>
      <w:r>
        <w:rPr>
          <w:spacing w:val="-2"/>
        </w:rPr>
        <w:t xml:space="preserve"> </w:t>
      </w:r>
      <w:r>
        <w:t>решении</w:t>
      </w:r>
      <w:r>
        <w:rPr>
          <w:spacing w:val="2"/>
        </w:rPr>
        <w:t xml:space="preserve"> </w:t>
      </w:r>
      <w:r>
        <w:t>учебной/практической</w:t>
      </w:r>
      <w:r>
        <w:rPr>
          <w:spacing w:val="2"/>
        </w:rPr>
        <w:t xml:space="preserve"> </w:t>
      </w:r>
      <w:r>
        <w:t>задачи;</w:t>
      </w:r>
    </w:p>
    <w:p w:rsidR="00EA61AC" w:rsidRDefault="00884E59">
      <w:pPr>
        <w:pStyle w:val="a3"/>
        <w:spacing w:line="252" w:lineRule="exact"/>
        <w:ind w:left="1184" w:firstLine="0"/>
        <w:jc w:val="left"/>
      </w:pPr>
      <w:r>
        <w:t>осуществлять</w:t>
      </w:r>
      <w:r>
        <w:rPr>
          <w:spacing w:val="-1"/>
        </w:rPr>
        <w:t xml:space="preserve"> </w:t>
      </w:r>
      <w:r>
        <w:t>решение</w:t>
      </w:r>
      <w:r>
        <w:rPr>
          <w:spacing w:val="-7"/>
        </w:rPr>
        <w:t xml:space="preserve"> </w:t>
      </w:r>
      <w:r>
        <w:t>простых</w:t>
      </w:r>
      <w:r>
        <w:rPr>
          <w:spacing w:val="-1"/>
        </w:rPr>
        <w:t xml:space="preserve"> </w:t>
      </w:r>
      <w:r>
        <w:t>задач</w:t>
      </w:r>
      <w:r>
        <w:rPr>
          <w:spacing w:val="-6"/>
        </w:rPr>
        <w:t xml:space="preserve"> </w:t>
      </w:r>
      <w:r>
        <w:t>в</w:t>
      </w:r>
      <w:r>
        <w:rPr>
          <w:spacing w:val="-4"/>
        </w:rPr>
        <w:t xml:space="preserve"> </w:t>
      </w:r>
      <w:r>
        <w:t>умственной и</w:t>
      </w:r>
      <w:r>
        <w:rPr>
          <w:spacing w:val="-3"/>
        </w:rPr>
        <w:t xml:space="preserve"> </w:t>
      </w:r>
      <w:r>
        <w:t>материализованной форме.</w:t>
      </w:r>
    </w:p>
    <w:p w:rsidR="00EA61AC" w:rsidRDefault="00884E59">
      <w:pPr>
        <w:ind w:left="1184"/>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spacing w:before="1"/>
        <w:ind w:left="1184" w:firstLine="0"/>
        <w:jc w:val="left"/>
      </w:pPr>
      <w:r>
        <w:t>получать информацию из учебника и других дидактических материалов, использовать её в работе;</w:t>
      </w:r>
      <w:r>
        <w:rPr>
          <w:spacing w:val="-52"/>
        </w:rPr>
        <w:t xml:space="preserve"> </w:t>
      </w:r>
      <w:r>
        <w:t>понимать</w:t>
      </w:r>
      <w:r>
        <w:rPr>
          <w:spacing w:val="-2"/>
        </w:rPr>
        <w:t xml:space="preserve"> </w:t>
      </w:r>
      <w:r>
        <w:t>и анализировать</w:t>
      </w:r>
      <w:r>
        <w:rPr>
          <w:spacing w:val="2"/>
        </w:rPr>
        <w:t xml:space="preserve"> </w:t>
      </w:r>
      <w:r>
        <w:t>знаково-символическую</w:t>
      </w:r>
      <w:r>
        <w:rPr>
          <w:spacing w:val="1"/>
        </w:rPr>
        <w:t xml:space="preserve"> </w:t>
      </w:r>
      <w:r>
        <w:t>информацию</w:t>
      </w:r>
      <w:r>
        <w:rPr>
          <w:spacing w:val="2"/>
        </w:rPr>
        <w:t xml:space="preserve"> </w:t>
      </w:r>
      <w:r>
        <w:t>(чертёж,</w:t>
      </w:r>
      <w:r>
        <w:rPr>
          <w:spacing w:val="4"/>
        </w:rPr>
        <w:t xml:space="preserve"> </w:t>
      </w:r>
      <w:r>
        <w:t>эскиз,</w:t>
      </w:r>
      <w:r>
        <w:rPr>
          <w:spacing w:val="1"/>
        </w:rPr>
        <w:t xml:space="preserve"> </w:t>
      </w:r>
      <w:r>
        <w:t>рисунок,</w:t>
      </w:r>
      <w:r>
        <w:rPr>
          <w:spacing w:val="5"/>
        </w:rPr>
        <w:t xml:space="preserve"> </w:t>
      </w:r>
      <w:r>
        <w:t>схема)</w:t>
      </w:r>
      <w:r>
        <w:rPr>
          <w:spacing w:val="1"/>
        </w:rPr>
        <w:t xml:space="preserve"> </w:t>
      </w:r>
      <w:r>
        <w:t>и</w:t>
      </w:r>
    </w:p>
    <w:p w:rsidR="00EA61AC" w:rsidRDefault="00884E59">
      <w:pPr>
        <w:pStyle w:val="a3"/>
        <w:spacing w:line="251" w:lineRule="exact"/>
        <w:ind w:firstLine="0"/>
        <w:jc w:val="left"/>
      </w:pPr>
      <w:r>
        <w:t>строить</w:t>
      </w:r>
      <w:r>
        <w:rPr>
          <w:spacing w:val="-1"/>
        </w:rPr>
        <w:t xml:space="preserve"> </w:t>
      </w:r>
      <w:r>
        <w:t>работу</w:t>
      </w:r>
      <w:r>
        <w:rPr>
          <w:spacing w:val="-5"/>
        </w:rPr>
        <w:t xml:space="preserve"> </w:t>
      </w:r>
      <w:r>
        <w:t>в</w:t>
      </w:r>
      <w:r>
        <w:rPr>
          <w:spacing w:val="1"/>
        </w:rPr>
        <w:t xml:space="preserve"> </w:t>
      </w:r>
      <w:r>
        <w:t>соответствии</w:t>
      </w:r>
      <w:r>
        <w:rPr>
          <w:spacing w:val="1"/>
        </w:rPr>
        <w:t xml:space="preserve"> </w:t>
      </w:r>
      <w:r>
        <w:t>с</w:t>
      </w:r>
      <w:r>
        <w:rPr>
          <w:spacing w:val="-7"/>
        </w:rPr>
        <w:t xml:space="preserve"> </w:t>
      </w:r>
      <w:r>
        <w:t>ней.</w:t>
      </w:r>
    </w:p>
    <w:p w:rsidR="00EA61AC" w:rsidRDefault="00884E59">
      <w:pPr>
        <w:spacing w:before="2"/>
        <w:ind w:left="1184"/>
        <w:jc w:val="both"/>
      </w:pPr>
      <w:r>
        <w:rPr>
          <w:i/>
        </w:rPr>
        <w:t>Коммуникативные</w:t>
      </w:r>
      <w:r>
        <w:rPr>
          <w:i/>
          <w:spacing w:val="-5"/>
        </w:rPr>
        <w:t xml:space="preserve"> </w:t>
      </w:r>
      <w:r>
        <w:rPr>
          <w:i/>
        </w:rPr>
        <w:t>УУД</w:t>
      </w:r>
      <w:r>
        <w:t>:</w:t>
      </w:r>
    </w:p>
    <w:p w:rsidR="00EA61AC" w:rsidRDefault="00884E59">
      <w:pPr>
        <w:pStyle w:val="a3"/>
        <w:spacing w:before="1"/>
        <w:ind w:right="173"/>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 высказывать своё мнение; отвечать на вопросы; проявлять уважительное отношение к</w:t>
      </w:r>
      <w:r>
        <w:rPr>
          <w:spacing w:val="1"/>
        </w:rPr>
        <w:t xml:space="preserve"> </w:t>
      </w:r>
      <w:r>
        <w:t>одноклассникам,</w:t>
      </w:r>
      <w:r>
        <w:rPr>
          <w:spacing w:val="-2"/>
        </w:rPr>
        <w:t xml:space="preserve"> </w:t>
      </w:r>
      <w:r>
        <w:t>внимание</w:t>
      </w:r>
      <w:r>
        <w:rPr>
          <w:spacing w:val="-5"/>
        </w:rPr>
        <w:t xml:space="preserve"> </w:t>
      </w:r>
      <w:r>
        <w:t>к мнению другого;</w:t>
      </w:r>
    </w:p>
    <w:p w:rsidR="00EA61AC" w:rsidRDefault="00884E59">
      <w:pPr>
        <w:pStyle w:val="a3"/>
        <w:ind w:right="175"/>
      </w:pPr>
      <w:r>
        <w:t>делиться впечатлениями о прослушанном (прочитанном) тексте, рассказе учителя; о выполненной</w:t>
      </w:r>
      <w:r>
        <w:rPr>
          <w:spacing w:val="1"/>
        </w:rPr>
        <w:t xml:space="preserve"> </w:t>
      </w:r>
      <w:r>
        <w:t>работе,</w:t>
      </w:r>
      <w:r>
        <w:rPr>
          <w:spacing w:val="3"/>
        </w:rPr>
        <w:t xml:space="preserve"> </w:t>
      </w:r>
      <w:r>
        <w:t>созданном</w:t>
      </w:r>
      <w:r>
        <w:rPr>
          <w:spacing w:val="1"/>
        </w:rPr>
        <w:t xml:space="preserve"> </w:t>
      </w:r>
      <w:r>
        <w:t>изделии.</w:t>
      </w:r>
    </w:p>
    <w:p w:rsidR="00EA61AC" w:rsidRDefault="00884E59">
      <w:pPr>
        <w:spacing w:line="251" w:lineRule="exact"/>
        <w:ind w:left="1184"/>
        <w:jc w:val="both"/>
      </w:pPr>
      <w:r>
        <w:rPr>
          <w:i/>
        </w:rPr>
        <w:t>Регулятивные</w:t>
      </w:r>
      <w:r>
        <w:rPr>
          <w:i/>
          <w:spacing w:val="-6"/>
        </w:rPr>
        <w:t xml:space="preserve"> </w:t>
      </w:r>
      <w:r>
        <w:rPr>
          <w:i/>
        </w:rPr>
        <w:t>УУД</w:t>
      </w:r>
      <w:r>
        <w:t>:</w:t>
      </w:r>
    </w:p>
    <w:p w:rsidR="00EA61AC" w:rsidRDefault="00884E59">
      <w:pPr>
        <w:pStyle w:val="a3"/>
        <w:spacing w:before="1"/>
        <w:ind w:left="1184" w:right="5775" w:firstLine="0"/>
        <w:jc w:val="left"/>
      </w:pPr>
      <w:r>
        <w:t>понимать</w:t>
      </w:r>
      <w:r>
        <w:rPr>
          <w:spacing w:val="-7"/>
        </w:rPr>
        <w:t xml:space="preserve"> </w:t>
      </w:r>
      <w:r>
        <w:t>и</w:t>
      </w:r>
      <w:r>
        <w:rPr>
          <w:spacing w:val="-4"/>
        </w:rPr>
        <w:t xml:space="preserve"> </w:t>
      </w:r>
      <w:r>
        <w:t>принимать</w:t>
      </w:r>
      <w:r>
        <w:rPr>
          <w:spacing w:val="-2"/>
        </w:rPr>
        <w:t xml:space="preserve"> </w:t>
      </w:r>
      <w:r>
        <w:t>учебную</w:t>
      </w:r>
      <w:r>
        <w:rPr>
          <w:spacing w:val="-3"/>
        </w:rPr>
        <w:t xml:space="preserve"> </w:t>
      </w:r>
      <w:r>
        <w:t>задачу;</w:t>
      </w:r>
      <w:r>
        <w:rPr>
          <w:spacing w:val="-52"/>
        </w:rPr>
        <w:t xml:space="preserve"> </w:t>
      </w:r>
      <w:r>
        <w:t>организовывать</w:t>
      </w:r>
      <w:r>
        <w:rPr>
          <w:spacing w:val="-1"/>
        </w:rPr>
        <w:t xml:space="preserve"> </w:t>
      </w:r>
      <w:r>
        <w:t>свою</w:t>
      </w:r>
      <w:r>
        <w:rPr>
          <w:spacing w:val="-2"/>
        </w:rPr>
        <w:t xml:space="preserve"> </w:t>
      </w:r>
      <w:r>
        <w:t>деятельность;</w:t>
      </w:r>
    </w:p>
    <w:p w:rsidR="00EA61AC" w:rsidRDefault="00884E59">
      <w:pPr>
        <w:pStyle w:val="a3"/>
        <w:spacing w:line="251" w:lineRule="exact"/>
        <w:ind w:left="1184" w:firstLine="0"/>
        <w:jc w:val="left"/>
      </w:pPr>
      <w:r>
        <w:rPr>
          <w:spacing w:val="-2"/>
        </w:rPr>
        <w:t>понимать</w:t>
      </w:r>
      <w:r>
        <w:rPr>
          <w:spacing w:val="-8"/>
        </w:rPr>
        <w:t xml:space="preserve"> </w:t>
      </w:r>
      <w:r>
        <w:rPr>
          <w:spacing w:val="-2"/>
        </w:rPr>
        <w:t>предлагаемый</w:t>
      </w:r>
      <w:r>
        <w:rPr>
          <w:spacing w:val="-10"/>
        </w:rPr>
        <w:t xml:space="preserve"> </w:t>
      </w:r>
      <w:r>
        <w:rPr>
          <w:spacing w:val="-1"/>
        </w:rPr>
        <w:t>план</w:t>
      </w:r>
      <w:r>
        <w:rPr>
          <w:spacing w:val="-5"/>
        </w:rPr>
        <w:t xml:space="preserve"> </w:t>
      </w:r>
      <w:r>
        <w:rPr>
          <w:spacing w:val="-1"/>
        </w:rPr>
        <w:t>действий,</w:t>
      </w:r>
      <w:r>
        <w:rPr>
          <w:spacing w:val="-6"/>
        </w:rPr>
        <w:t xml:space="preserve"> </w:t>
      </w:r>
      <w:r>
        <w:rPr>
          <w:spacing w:val="-1"/>
        </w:rPr>
        <w:t>действовать</w:t>
      </w:r>
      <w:r>
        <w:rPr>
          <w:spacing w:val="-12"/>
        </w:rPr>
        <w:t xml:space="preserve"> </w:t>
      </w:r>
      <w:r>
        <w:rPr>
          <w:spacing w:val="-1"/>
        </w:rPr>
        <w:t>по</w:t>
      </w:r>
      <w:r>
        <w:rPr>
          <w:spacing w:val="-13"/>
        </w:rPr>
        <w:t xml:space="preserve"> </w:t>
      </w:r>
      <w:r>
        <w:rPr>
          <w:spacing w:val="-1"/>
        </w:rPr>
        <w:t>плану;</w:t>
      </w:r>
    </w:p>
    <w:p w:rsidR="00EA61AC" w:rsidRDefault="00884E59">
      <w:pPr>
        <w:pStyle w:val="a3"/>
        <w:spacing w:before="2"/>
        <w:ind w:left="1184" w:firstLine="0"/>
        <w:jc w:val="left"/>
      </w:pPr>
      <w:r>
        <w:t>прогнозировать</w:t>
      </w:r>
      <w:r>
        <w:rPr>
          <w:spacing w:val="8"/>
        </w:rPr>
        <w:t xml:space="preserve"> </w:t>
      </w:r>
      <w:r>
        <w:t>необходимые</w:t>
      </w:r>
      <w:r>
        <w:rPr>
          <w:spacing w:val="55"/>
        </w:rPr>
        <w:t xml:space="preserve"> </w:t>
      </w:r>
      <w:r>
        <w:t>действия</w:t>
      </w:r>
      <w:r>
        <w:rPr>
          <w:spacing w:val="62"/>
        </w:rPr>
        <w:t xml:space="preserve"> </w:t>
      </w:r>
      <w:r>
        <w:t>для</w:t>
      </w:r>
      <w:r>
        <w:rPr>
          <w:spacing w:val="63"/>
        </w:rPr>
        <w:t xml:space="preserve"> </w:t>
      </w:r>
      <w:r>
        <w:t>получения</w:t>
      </w:r>
      <w:r>
        <w:rPr>
          <w:spacing w:val="62"/>
        </w:rPr>
        <w:t xml:space="preserve"> </w:t>
      </w:r>
      <w:r>
        <w:t>практического</w:t>
      </w:r>
      <w:r>
        <w:rPr>
          <w:spacing w:val="58"/>
        </w:rPr>
        <w:t xml:space="preserve"> </w:t>
      </w:r>
      <w:r>
        <w:t>результата,</w:t>
      </w:r>
      <w:r>
        <w:rPr>
          <w:spacing w:val="60"/>
        </w:rPr>
        <w:t xml:space="preserve"> </w:t>
      </w:r>
      <w:r>
        <w:t>планировать</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2"/>
        <w:ind w:firstLine="0"/>
        <w:jc w:val="left"/>
      </w:pPr>
      <w:r>
        <w:rPr>
          <w:spacing w:val="-1"/>
        </w:rPr>
        <w:t>работу;</w:t>
      </w:r>
    </w:p>
    <w:p w:rsidR="00EA61AC" w:rsidRDefault="00884E59">
      <w:pPr>
        <w:pStyle w:val="a3"/>
        <w:spacing w:before="10"/>
        <w:ind w:left="0" w:firstLine="0"/>
        <w:jc w:val="left"/>
        <w:rPr>
          <w:sz w:val="21"/>
        </w:rPr>
      </w:pPr>
      <w:r>
        <w:br w:type="column"/>
      </w:r>
    </w:p>
    <w:p w:rsidR="00EA61AC" w:rsidRDefault="00884E59">
      <w:pPr>
        <w:pStyle w:val="a3"/>
        <w:ind w:left="-20" w:firstLine="0"/>
        <w:jc w:val="left"/>
      </w:pPr>
      <w:r>
        <w:t>выполнять</w:t>
      </w:r>
      <w:r>
        <w:rPr>
          <w:spacing w:val="-4"/>
        </w:rPr>
        <w:t xml:space="preserve"> </w:t>
      </w:r>
      <w:r>
        <w:t>действия</w:t>
      </w:r>
      <w:r>
        <w:rPr>
          <w:spacing w:val="-3"/>
        </w:rPr>
        <w:t xml:space="preserve"> </w:t>
      </w:r>
      <w:r>
        <w:t>контроля</w:t>
      </w:r>
      <w:r>
        <w:rPr>
          <w:spacing w:val="-3"/>
        </w:rPr>
        <w:t xml:space="preserve"> </w:t>
      </w:r>
      <w:r>
        <w:t>и</w:t>
      </w:r>
      <w:r>
        <w:rPr>
          <w:spacing w:val="-1"/>
        </w:rPr>
        <w:t xml:space="preserve"> </w:t>
      </w:r>
      <w:r>
        <w:t>оценки;</w:t>
      </w:r>
    </w:p>
    <w:p w:rsidR="00EA61AC" w:rsidRDefault="00884E59">
      <w:pPr>
        <w:pStyle w:val="a3"/>
        <w:spacing w:before="1"/>
        <w:ind w:left="-20" w:firstLine="0"/>
        <w:jc w:val="left"/>
      </w:pPr>
      <w:r>
        <w:t>воспринимать</w:t>
      </w:r>
      <w:r>
        <w:rPr>
          <w:spacing w:val="-4"/>
        </w:rPr>
        <w:t xml:space="preserve"> </w:t>
      </w:r>
      <w:r>
        <w:t>советы, оценку</w:t>
      </w:r>
      <w:r>
        <w:rPr>
          <w:spacing w:val="-7"/>
        </w:rPr>
        <w:t xml:space="preserve"> </w:t>
      </w:r>
      <w:r>
        <w:t>учителя</w:t>
      </w:r>
      <w:r>
        <w:rPr>
          <w:spacing w:val="-3"/>
        </w:rPr>
        <w:t xml:space="preserve"> </w:t>
      </w:r>
      <w:r>
        <w:t>и</w:t>
      </w:r>
      <w:r>
        <w:rPr>
          <w:spacing w:val="-1"/>
        </w:rPr>
        <w:t xml:space="preserve"> </w:t>
      </w:r>
      <w:r>
        <w:t>одноклассников,</w:t>
      </w:r>
      <w:r>
        <w:rPr>
          <w:spacing w:val="-1"/>
        </w:rPr>
        <w:t xml:space="preserve"> </w:t>
      </w:r>
      <w:r>
        <w:t>стараться</w:t>
      </w:r>
      <w:r>
        <w:rPr>
          <w:spacing w:val="-3"/>
        </w:rPr>
        <w:t xml:space="preserve"> </w:t>
      </w:r>
      <w:r>
        <w:t>учитывать</w:t>
      </w:r>
      <w:r>
        <w:rPr>
          <w:spacing w:val="-7"/>
        </w:rPr>
        <w:t xml:space="preserve"> </w:t>
      </w:r>
      <w:r>
        <w:t>их</w:t>
      </w:r>
      <w:r>
        <w:rPr>
          <w:spacing w:val="-7"/>
        </w:rPr>
        <w:t xml:space="preserve"> </w:t>
      </w:r>
      <w:r>
        <w:t>в</w:t>
      </w:r>
      <w:r>
        <w:rPr>
          <w:spacing w:val="-1"/>
        </w:rPr>
        <w:t xml:space="preserve"> </w:t>
      </w:r>
      <w:r>
        <w:t>работе.</w:t>
      </w:r>
    </w:p>
    <w:p w:rsidR="00EA61AC" w:rsidRDefault="00884E59">
      <w:pPr>
        <w:spacing w:before="2"/>
        <w:ind w:left="-20"/>
      </w:pPr>
      <w:r>
        <w:rPr>
          <w:i/>
        </w:rPr>
        <w:t>Совместная</w:t>
      </w:r>
      <w:r>
        <w:rPr>
          <w:i/>
          <w:spacing w:val="-3"/>
        </w:rPr>
        <w:t xml:space="preserve"> </w:t>
      </w:r>
      <w:r>
        <w:rPr>
          <w:i/>
        </w:rPr>
        <w:t>деятельность</w:t>
      </w:r>
      <w:r>
        <w:t>:</w:t>
      </w:r>
    </w:p>
    <w:p w:rsidR="00EA61AC" w:rsidRDefault="00884E59">
      <w:pPr>
        <w:pStyle w:val="a3"/>
        <w:tabs>
          <w:tab w:val="left" w:pos="1217"/>
          <w:tab w:val="left" w:pos="2793"/>
          <w:tab w:val="left" w:pos="4155"/>
          <w:tab w:val="left" w:pos="5618"/>
          <w:tab w:val="left" w:pos="5953"/>
          <w:tab w:val="left" w:pos="7022"/>
          <w:tab w:val="left" w:pos="8513"/>
        </w:tabs>
        <w:spacing w:before="1"/>
        <w:ind w:left="-20" w:firstLine="0"/>
        <w:jc w:val="left"/>
      </w:pPr>
      <w:r>
        <w:t>выполнять</w:t>
      </w:r>
      <w:r>
        <w:tab/>
        <w:t>элементарную</w:t>
      </w:r>
      <w:r>
        <w:tab/>
        <w:t>совместную</w:t>
      </w:r>
      <w:r>
        <w:tab/>
        <w:t>деятельность</w:t>
      </w:r>
      <w:r>
        <w:tab/>
        <w:t>в</w:t>
      </w:r>
      <w:r>
        <w:tab/>
        <w:t>процессе</w:t>
      </w:r>
      <w:r>
        <w:tab/>
        <w:t>изготовления</w:t>
      </w:r>
      <w:r>
        <w:tab/>
        <w:t>изделий,</w:t>
      </w:r>
    </w:p>
    <w:p w:rsidR="00EA61AC" w:rsidRDefault="00EA61AC">
      <w:pPr>
        <w:sectPr w:rsidR="00EA61AC">
          <w:type w:val="continuous"/>
          <w:pgSz w:w="11910" w:h="16840"/>
          <w:pgMar w:top="740" w:right="680" w:bottom="280" w:left="520" w:header="720" w:footer="720" w:gutter="0"/>
          <w:cols w:num="2" w:space="720" w:equalWidth="0">
            <w:col w:w="1165" w:space="40"/>
            <w:col w:w="9505"/>
          </w:cols>
        </w:sectPr>
      </w:pPr>
    </w:p>
    <w:p w:rsidR="00EA61AC" w:rsidRDefault="00884E59">
      <w:pPr>
        <w:pStyle w:val="a3"/>
        <w:spacing w:line="250" w:lineRule="exact"/>
        <w:ind w:firstLine="0"/>
      </w:pPr>
      <w:r>
        <w:t>осуществлять</w:t>
      </w:r>
      <w:r>
        <w:rPr>
          <w:spacing w:val="-7"/>
        </w:rPr>
        <w:t xml:space="preserve"> </w:t>
      </w:r>
      <w:r>
        <w:t>взаимопомощь;</w:t>
      </w:r>
    </w:p>
    <w:p w:rsidR="00EA61AC" w:rsidRDefault="00884E59">
      <w:pPr>
        <w:pStyle w:val="a3"/>
        <w:spacing w:before="2"/>
        <w:ind w:right="172"/>
      </w:pPr>
      <w:r>
        <w:t>выполнять</w:t>
      </w:r>
      <w:r>
        <w:rPr>
          <w:spacing w:val="1"/>
        </w:rPr>
        <w:t xml:space="preserve"> </w:t>
      </w:r>
      <w:r>
        <w:t>правила</w:t>
      </w:r>
      <w:r>
        <w:rPr>
          <w:spacing w:val="1"/>
        </w:rPr>
        <w:t xml:space="preserve"> </w:t>
      </w:r>
      <w:r>
        <w:t>совместной</w:t>
      </w:r>
      <w:r>
        <w:rPr>
          <w:spacing w:val="1"/>
        </w:rPr>
        <w:t xml:space="preserve"> </w:t>
      </w:r>
      <w:r>
        <w:t>работы:</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выполнять ответственно</w:t>
      </w:r>
      <w:r>
        <w:rPr>
          <w:spacing w:val="-3"/>
        </w:rPr>
        <w:t xml:space="preserve"> </w:t>
      </w:r>
      <w:r>
        <w:t>свою</w:t>
      </w:r>
      <w:r>
        <w:rPr>
          <w:spacing w:val="-1"/>
        </w:rPr>
        <w:t xml:space="preserve"> </w:t>
      </w:r>
      <w:r>
        <w:t>часть</w:t>
      </w:r>
      <w:r>
        <w:rPr>
          <w:spacing w:val="1"/>
        </w:rPr>
        <w:t xml:space="preserve"> </w:t>
      </w:r>
      <w:r>
        <w:t>работы,</w:t>
      </w:r>
      <w:r>
        <w:rPr>
          <w:spacing w:val="3"/>
        </w:rPr>
        <w:t xml:space="preserve"> </w:t>
      </w:r>
      <w:r>
        <w:t>уважительно</w:t>
      </w:r>
      <w:r>
        <w:rPr>
          <w:spacing w:val="-4"/>
        </w:rPr>
        <w:t xml:space="preserve"> </w:t>
      </w:r>
      <w:r>
        <w:t>относиться</w:t>
      </w:r>
      <w:r>
        <w:rPr>
          <w:spacing w:val="1"/>
        </w:rPr>
        <w:t xml:space="preserve"> </w:t>
      </w:r>
      <w:r>
        <w:t>к</w:t>
      </w:r>
      <w:r>
        <w:rPr>
          <w:spacing w:val="-1"/>
        </w:rPr>
        <w:t xml:space="preserve"> </w:t>
      </w:r>
      <w:r>
        <w:t>чужому</w:t>
      </w:r>
      <w:r>
        <w:rPr>
          <w:spacing w:val="-3"/>
        </w:rPr>
        <w:t xml:space="preserve"> </w:t>
      </w:r>
      <w:r>
        <w:t>мнению.</w:t>
      </w:r>
    </w:p>
    <w:p w:rsidR="00EA61AC" w:rsidRDefault="00884E59" w:rsidP="00611D53">
      <w:pPr>
        <w:pStyle w:val="3"/>
        <w:numPr>
          <w:ilvl w:val="0"/>
          <w:numId w:val="160"/>
        </w:numPr>
        <w:tabs>
          <w:tab w:val="left" w:pos="1353"/>
        </w:tabs>
        <w:spacing w:before="2" w:line="240" w:lineRule="auto"/>
        <w:ind w:hanging="169"/>
      </w:pPr>
      <w:r>
        <w:t>КЛАСС</w:t>
      </w:r>
      <w:r>
        <w:rPr>
          <w:spacing w:val="-1"/>
        </w:rPr>
        <w:t xml:space="preserve"> </w:t>
      </w:r>
      <w:r>
        <w:t>(34</w:t>
      </w:r>
      <w:r>
        <w:rPr>
          <w:spacing w:val="1"/>
        </w:rPr>
        <w:t xml:space="preserve"> </w:t>
      </w:r>
      <w:r>
        <w:t>ч)</w:t>
      </w:r>
    </w:p>
    <w:p w:rsidR="00EA61AC" w:rsidRDefault="00884E59" w:rsidP="00611D53">
      <w:pPr>
        <w:pStyle w:val="a7"/>
        <w:numPr>
          <w:ilvl w:val="0"/>
          <w:numId w:val="157"/>
        </w:numPr>
        <w:tabs>
          <w:tab w:val="left" w:pos="1406"/>
        </w:tabs>
        <w:spacing w:before="2" w:line="251" w:lineRule="exact"/>
        <w:ind w:hanging="222"/>
        <w:rPr>
          <w:b/>
        </w:rPr>
      </w:pPr>
      <w:r>
        <w:rPr>
          <w:b/>
        </w:rPr>
        <w:t>Технологии,</w:t>
      </w:r>
      <w:r>
        <w:rPr>
          <w:b/>
          <w:spacing w:val="-3"/>
        </w:rPr>
        <w:t xml:space="preserve"> </w:t>
      </w:r>
      <w:r>
        <w:rPr>
          <w:b/>
        </w:rPr>
        <w:t>профессии</w:t>
      </w:r>
      <w:r>
        <w:rPr>
          <w:b/>
          <w:spacing w:val="-3"/>
        </w:rPr>
        <w:t xml:space="preserve"> </w:t>
      </w:r>
      <w:r>
        <w:rPr>
          <w:b/>
        </w:rPr>
        <w:t>и</w:t>
      </w:r>
      <w:r>
        <w:rPr>
          <w:b/>
          <w:spacing w:val="-2"/>
        </w:rPr>
        <w:t xml:space="preserve"> </w:t>
      </w:r>
      <w:r>
        <w:rPr>
          <w:b/>
        </w:rPr>
        <w:t>производства</w:t>
      </w:r>
      <w:r>
        <w:rPr>
          <w:b/>
          <w:spacing w:val="-5"/>
        </w:rPr>
        <w:t xml:space="preserve"> </w:t>
      </w:r>
      <w:r>
        <w:rPr>
          <w:b/>
        </w:rPr>
        <w:t>(8</w:t>
      </w:r>
      <w:r>
        <w:rPr>
          <w:b/>
          <w:spacing w:val="1"/>
        </w:rPr>
        <w:t xml:space="preserve"> </w:t>
      </w:r>
      <w:r>
        <w:rPr>
          <w:b/>
        </w:rPr>
        <w:t>ч)</w:t>
      </w:r>
    </w:p>
    <w:p w:rsidR="00EA61AC" w:rsidRDefault="00884E59">
      <w:pPr>
        <w:pStyle w:val="a3"/>
        <w:spacing w:line="250" w:lineRule="exact"/>
        <w:ind w:left="1184" w:firstLine="0"/>
      </w:pPr>
      <w:r>
        <w:t>Непрерывность</w:t>
      </w:r>
      <w:r>
        <w:rPr>
          <w:spacing w:val="47"/>
        </w:rPr>
        <w:t xml:space="preserve"> </w:t>
      </w:r>
      <w:r>
        <w:t>процесса</w:t>
      </w:r>
      <w:r>
        <w:rPr>
          <w:spacing w:val="103"/>
        </w:rPr>
        <w:t xml:space="preserve"> </w:t>
      </w:r>
      <w:r>
        <w:t>деятельностного</w:t>
      </w:r>
      <w:r>
        <w:rPr>
          <w:spacing w:val="97"/>
        </w:rPr>
        <w:t xml:space="preserve"> </w:t>
      </w:r>
      <w:r>
        <w:t>освоения</w:t>
      </w:r>
      <w:r>
        <w:rPr>
          <w:spacing w:val="97"/>
        </w:rPr>
        <w:t xml:space="preserve"> </w:t>
      </w:r>
      <w:r>
        <w:t>мира</w:t>
      </w:r>
      <w:r>
        <w:rPr>
          <w:spacing w:val="100"/>
        </w:rPr>
        <w:t xml:space="preserve"> </w:t>
      </w:r>
      <w:r>
        <w:t>человеком</w:t>
      </w:r>
      <w:r>
        <w:rPr>
          <w:spacing w:val="101"/>
        </w:rPr>
        <w:t xml:space="preserve"> </w:t>
      </w:r>
      <w:r>
        <w:t>и</w:t>
      </w:r>
      <w:r>
        <w:rPr>
          <w:spacing w:val="103"/>
        </w:rPr>
        <w:t xml:space="preserve"> </w:t>
      </w:r>
      <w:r>
        <w:t>создания</w:t>
      </w:r>
      <w:r>
        <w:rPr>
          <w:spacing w:val="96"/>
        </w:rPr>
        <w:t xml:space="preserve"> </w:t>
      </w:r>
      <w:r>
        <w:t>культуры.</w:t>
      </w:r>
    </w:p>
    <w:p w:rsidR="00EA61AC" w:rsidRDefault="00884E59">
      <w:pPr>
        <w:pStyle w:val="a3"/>
        <w:spacing w:line="251" w:lineRule="exact"/>
        <w:ind w:firstLine="0"/>
      </w:pPr>
      <w:r>
        <w:t>Материальные</w:t>
      </w:r>
      <w:r>
        <w:rPr>
          <w:spacing w:val="-7"/>
        </w:rPr>
        <w:t xml:space="preserve"> </w:t>
      </w:r>
      <w:r>
        <w:t>и</w:t>
      </w:r>
      <w:r>
        <w:rPr>
          <w:spacing w:val="-1"/>
        </w:rPr>
        <w:t xml:space="preserve"> </w:t>
      </w:r>
      <w:r>
        <w:t>духовные</w:t>
      </w:r>
      <w:r>
        <w:rPr>
          <w:spacing w:val="-6"/>
        </w:rPr>
        <w:t xml:space="preserve"> </w:t>
      </w:r>
      <w:r>
        <w:t>потребности</w:t>
      </w:r>
      <w:r>
        <w:rPr>
          <w:spacing w:val="-1"/>
        </w:rPr>
        <w:t xml:space="preserve"> </w:t>
      </w:r>
      <w:r>
        <w:t>человека</w:t>
      </w:r>
      <w:r>
        <w:rPr>
          <w:spacing w:val="2"/>
        </w:rPr>
        <w:t xml:space="preserve"> </w:t>
      </w:r>
      <w:r>
        <w:t>как</w:t>
      </w:r>
      <w:r>
        <w:rPr>
          <w:spacing w:val="-3"/>
        </w:rPr>
        <w:t xml:space="preserve"> </w:t>
      </w:r>
      <w:r>
        <w:t>движущие</w:t>
      </w:r>
      <w:r>
        <w:rPr>
          <w:spacing w:val="-8"/>
        </w:rPr>
        <w:t xml:space="preserve"> </w:t>
      </w:r>
      <w:r>
        <w:t>силы прогресса.</w:t>
      </w:r>
    </w:p>
    <w:p w:rsidR="00EA61AC" w:rsidRDefault="00884E59">
      <w:pPr>
        <w:pStyle w:val="a3"/>
        <w:spacing w:before="2"/>
        <w:ind w:right="165"/>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56"/>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w:t>
      </w:r>
      <w:r>
        <w:rPr>
          <w:spacing w:val="1"/>
        </w:rPr>
        <w:t xml:space="preserve"> </w:t>
      </w:r>
      <w:r>
        <w:t>искусства. Современные производства и профессии, связанные с обработкой материалов, аналогичных</w:t>
      </w:r>
      <w:r>
        <w:rPr>
          <w:spacing w:val="1"/>
        </w:rPr>
        <w:t xml:space="preserve"> </w:t>
      </w:r>
      <w:r>
        <w:t>используемым</w:t>
      </w:r>
      <w:r>
        <w:rPr>
          <w:spacing w:val="1"/>
        </w:rPr>
        <w:t xml:space="preserve"> </w:t>
      </w:r>
      <w:r>
        <w:t>на</w:t>
      </w:r>
      <w:r>
        <w:rPr>
          <w:spacing w:val="5"/>
        </w:rPr>
        <w:t xml:space="preserve"> </w:t>
      </w:r>
      <w:r>
        <w:t>уроках</w:t>
      </w:r>
      <w:r>
        <w:rPr>
          <w:spacing w:val="2"/>
        </w:rPr>
        <w:t xml:space="preserve"> </w:t>
      </w:r>
      <w:r>
        <w:t>технологии.</w:t>
      </w:r>
    </w:p>
    <w:p w:rsidR="00EA61AC" w:rsidRDefault="00884E59">
      <w:pPr>
        <w:pStyle w:val="a3"/>
        <w:spacing w:before="3"/>
        <w:ind w:left="0" w:firstLine="0"/>
        <w:jc w:val="left"/>
        <w:rPr>
          <w:sz w:val="23"/>
        </w:rPr>
      </w:pPr>
      <w:r>
        <w:pict>
          <v:rect id="_x0000_s1055" style="position:absolute;margin-left:49.7pt;margin-top:15.35pt;width:144.05pt;height:.5pt;z-index:-15719936;mso-wrap-distance-left:0;mso-wrap-distance-right:0;mso-position-horizontal-relative:page" fillcolor="black" stroked="f">
            <w10:wrap type="topAndBottom" anchorx="page"/>
          </v:rect>
        </w:pict>
      </w:r>
    </w:p>
    <w:p w:rsidR="00EA61AC" w:rsidRDefault="00884E59">
      <w:pPr>
        <w:tabs>
          <w:tab w:val="left" w:pos="1179"/>
        </w:tabs>
        <w:spacing w:before="63"/>
        <w:ind w:left="699"/>
        <w:rPr>
          <w:sz w:val="18"/>
        </w:rPr>
      </w:pPr>
      <w:r>
        <w:rPr>
          <w:position w:val="6"/>
          <w:sz w:val="12"/>
        </w:rPr>
        <w:t>5</w:t>
      </w:r>
      <w:r>
        <w:rPr>
          <w:position w:val="6"/>
          <w:sz w:val="12"/>
        </w:rPr>
        <w:tab/>
      </w:r>
      <w:r>
        <w:rPr>
          <w:sz w:val="18"/>
        </w:rPr>
        <w:t>Выбор</w:t>
      </w:r>
      <w:r>
        <w:rPr>
          <w:spacing w:val="-2"/>
          <w:sz w:val="18"/>
        </w:rPr>
        <w:t xml:space="preserve"> </w:t>
      </w:r>
      <w:r>
        <w:rPr>
          <w:sz w:val="18"/>
        </w:rPr>
        <w:t>строчек</w:t>
      </w:r>
      <w:r>
        <w:rPr>
          <w:spacing w:val="-3"/>
          <w:sz w:val="18"/>
        </w:rPr>
        <w:t xml:space="preserve"> </w:t>
      </w:r>
      <w:r>
        <w:rPr>
          <w:sz w:val="18"/>
        </w:rPr>
        <w:t>и</w:t>
      </w:r>
      <w:r>
        <w:rPr>
          <w:spacing w:val="-7"/>
          <w:sz w:val="18"/>
        </w:rPr>
        <w:t xml:space="preserve"> </w:t>
      </w:r>
      <w:r>
        <w:rPr>
          <w:sz w:val="18"/>
        </w:rPr>
        <w:t>порядка их</w:t>
      </w:r>
      <w:r>
        <w:rPr>
          <w:spacing w:val="-6"/>
          <w:sz w:val="18"/>
        </w:rPr>
        <w:t xml:space="preserve"> </w:t>
      </w:r>
      <w:r>
        <w:rPr>
          <w:sz w:val="18"/>
        </w:rPr>
        <w:t>освоения</w:t>
      </w:r>
      <w:r>
        <w:rPr>
          <w:spacing w:val="-3"/>
          <w:sz w:val="18"/>
        </w:rPr>
        <w:t xml:space="preserve"> </w:t>
      </w:r>
      <w:r>
        <w:rPr>
          <w:sz w:val="18"/>
        </w:rPr>
        <w:t>по</w:t>
      </w:r>
      <w:r>
        <w:rPr>
          <w:spacing w:val="-5"/>
          <w:sz w:val="18"/>
        </w:rPr>
        <w:t xml:space="preserve"> </w:t>
      </w:r>
      <w:r>
        <w:rPr>
          <w:sz w:val="18"/>
        </w:rPr>
        <w:t>классам</w:t>
      </w:r>
      <w:r>
        <w:rPr>
          <w:spacing w:val="-1"/>
          <w:sz w:val="18"/>
        </w:rPr>
        <w:t xml:space="preserve"> </w:t>
      </w:r>
      <w:r>
        <w:rPr>
          <w:sz w:val="18"/>
        </w:rPr>
        <w:t>определяется</w:t>
      </w:r>
      <w:r>
        <w:rPr>
          <w:spacing w:val="-3"/>
          <w:sz w:val="18"/>
        </w:rPr>
        <w:t xml:space="preserve"> </w:t>
      </w:r>
      <w:r>
        <w:rPr>
          <w:sz w:val="18"/>
        </w:rPr>
        <w:t>авторами</w:t>
      </w:r>
      <w:r>
        <w:rPr>
          <w:spacing w:val="-7"/>
          <w:sz w:val="18"/>
        </w:rPr>
        <w:t xml:space="preserve"> </w:t>
      </w:r>
      <w:r>
        <w:rPr>
          <w:sz w:val="18"/>
        </w:rPr>
        <w:t>учебников.</w:t>
      </w:r>
    </w:p>
    <w:p w:rsidR="00EA61AC" w:rsidRDefault="00EA61AC">
      <w:pPr>
        <w:rPr>
          <w:sz w:val="18"/>
        </w:rPr>
        <w:sectPr w:rsidR="00EA61AC">
          <w:type w:val="continuous"/>
          <w:pgSz w:w="11910" w:h="16840"/>
          <w:pgMar w:top="740" w:right="680" w:bottom="280" w:left="520" w:header="720" w:footer="720" w:gutter="0"/>
          <w:cols w:space="720"/>
        </w:sectPr>
      </w:pPr>
    </w:p>
    <w:p w:rsidR="00EA61AC" w:rsidRDefault="00884E59">
      <w:pPr>
        <w:pStyle w:val="a3"/>
        <w:spacing w:before="71"/>
        <w:ind w:right="173"/>
      </w:pPr>
      <w:r>
        <w:lastRenderedPageBreak/>
        <w:t>Общие правила создания предметов рукотворного мира: соответствие формы, размеров, материала</w:t>
      </w:r>
      <w:r>
        <w:rPr>
          <w:spacing w:val="-52"/>
        </w:rPr>
        <w:t xml:space="preserve"> </w:t>
      </w:r>
      <w:r>
        <w:t>и внешнего оформления изделия его назначению. Стилевая гармония в предметном ансамбле; гармония</w:t>
      </w:r>
      <w:r>
        <w:rPr>
          <w:spacing w:val="1"/>
        </w:rPr>
        <w:t xml:space="preserve"> </w:t>
      </w:r>
      <w:r>
        <w:t>предметной</w:t>
      </w:r>
      <w:r>
        <w:rPr>
          <w:spacing w:val="2"/>
        </w:rPr>
        <w:t xml:space="preserve"> </w:t>
      </w:r>
      <w:r>
        <w:t>и</w:t>
      </w:r>
      <w:r>
        <w:rPr>
          <w:spacing w:val="3"/>
        </w:rPr>
        <w:t xml:space="preserve"> </w:t>
      </w:r>
      <w:r>
        <w:t>окружающей</w:t>
      </w:r>
      <w:r>
        <w:rPr>
          <w:spacing w:val="3"/>
        </w:rPr>
        <w:t xml:space="preserve"> </w:t>
      </w:r>
      <w:r>
        <w:t>среды</w:t>
      </w:r>
      <w:r>
        <w:rPr>
          <w:spacing w:val="1"/>
        </w:rPr>
        <w:t xml:space="preserve"> </w:t>
      </w:r>
      <w:r>
        <w:t>(общее</w:t>
      </w:r>
      <w:r>
        <w:rPr>
          <w:spacing w:val="-5"/>
        </w:rPr>
        <w:t xml:space="preserve"> </w:t>
      </w:r>
      <w:r>
        <w:t>представление).</w:t>
      </w:r>
    </w:p>
    <w:p w:rsidR="00EA61AC" w:rsidRDefault="00884E59">
      <w:pPr>
        <w:pStyle w:val="a3"/>
        <w:ind w:right="158"/>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w:t>
      </w:r>
      <w:r>
        <w:rPr>
          <w:spacing w:val="1"/>
        </w:rPr>
        <w:t xml:space="preserve"> </w:t>
      </w:r>
      <w:r>
        <w:t>современного человека. Решение человеком инженерных задач на основе изучения природных законов —</w:t>
      </w:r>
      <w:r>
        <w:rPr>
          <w:spacing w:val="1"/>
        </w:rPr>
        <w:t xml:space="preserve"> </w:t>
      </w:r>
      <w:r>
        <w:t>жёсткость</w:t>
      </w:r>
      <w:r>
        <w:rPr>
          <w:spacing w:val="1"/>
        </w:rPr>
        <w:t xml:space="preserve"> </w:t>
      </w:r>
      <w:r>
        <w:t>конструкции</w:t>
      </w:r>
      <w:r>
        <w:rPr>
          <w:spacing w:val="1"/>
        </w:rPr>
        <w:t xml:space="preserve"> </w:t>
      </w:r>
      <w:r>
        <w:t>(трубчатые сооружения,</w:t>
      </w:r>
      <w:r>
        <w:rPr>
          <w:spacing w:val="1"/>
        </w:rPr>
        <w:t xml:space="preserve"> </w:t>
      </w:r>
      <w:r>
        <w:t>треугольник как устойчивая геометрическая</w:t>
      </w:r>
      <w:r>
        <w:rPr>
          <w:spacing w:val="1"/>
        </w:rPr>
        <w:t xml:space="preserve"> </w:t>
      </w:r>
      <w:r>
        <w:t>форма</w:t>
      </w:r>
      <w:r>
        <w:rPr>
          <w:spacing w:val="55"/>
        </w:rPr>
        <w:t xml:space="preserve"> </w:t>
      </w:r>
      <w:r>
        <w:t>и</w:t>
      </w:r>
      <w:r>
        <w:rPr>
          <w:spacing w:val="1"/>
        </w:rPr>
        <w:t xml:space="preserve"> </w:t>
      </w:r>
      <w:r>
        <w:t>др.).</w:t>
      </w:r>
    </w:p>
    <w:p w:rsidR="00EA61AC" w:rsidRDefault="00884E59">
      <w:pPr>
        <w:pStyle w:val="a3"/>
        <w:spacing w:before="1"/>
        <w:ind w:right="170"/>
      </w:pPr>
      <w:r>
        <w:t>Бережное и внимательное отношение к природе как источнику сырьевых ресурсов и идей для</w:t>
      </w:r>
      <w:r>
        <w:rPr>
          <w:spacing w:val="1"/>
        </w:rPr>
        <w:t xml:space="preserve"> </w:t>
      </w:r>
      <w:r>
        <w:t>технологий</w:t>
      </w:r>
      <w:r>
        <w:rPr>
          <w:spacing w:val="2"/>
        </w:rPr>
        <w:t xml:space="preserve"> </w:t>
      </w:r>
      <w:r>
        <w:t>будущего.</w:t>
      </w:r>
    </w:p>
    <w:p w:rsidR="00EA61AC" w:rsidRDefault="00884E59">
      <w:pPr>
        <w:pStyle w:val="a3"/>
        <w:ind w:right="168"/>
      </w:pPr>
      <w:r>
        <w:t>Элементарная творческая и проектная деятельность. Коллективные, групповые и индивидуальные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Совместная</w:t>
      </w:r>
      <w:r>
        <w:rPr>
          <w:spacing w:val="1"/>
        </w:rPr>
        <w:t xml:space="preserve"> </w:t>
      </w:r>
      <w:r>
        <w:t>работа</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(руководитель/лидер</w:t>
      </w:r>
      <w:r>
        <w:rPr>
          <w:spacing w:val="1"/>
        </w:rPr>
        <w:t xml:space="preserve"> </w:t>
      </w:r>
      <w:r>
        <w:t>и</w:t>
      </w:r>
      <w:r>
        <w:rPr>
          <w:spacing w:val="1"/>
        </w:rPr>
        <w:t xml:space="preserve"> </w:t>
      </w:r>
      <w:r>
        <w:t>подчинённый).</w:t>
      </w:r>
    </w:p>
    <w:p w:rsidR="00EA61AC" w:rsidRDefault="00884E59" w:rsidP="00611D53">
      <w:pPr>
        <w:pStyle w:val="3"/>
        <w:numPr>
          <w:ilvl w:val="0"/>
          <w:numId w:val="157"/>
        </w:numPr>
        <w:tabs>
          <w:tab w:val="left" w:pos="1406"/>
        </w:tabs>
        <w:spacing w:before="4"/>
        <w:ind w:hanging="222"/>
      </w:pPr>
      <w:r>
        <w:t>Технологии ручной</w:t>
      </w:r>
      <w:r>
        <w:rPr>
          <w:spacing w:val="-4"/>
        </w:rPr>
        <w:t xml:space="preserve"> </w:t>
      </w:r>
      <w:r>
        <w:t>обработки</w:t>
      </w:r>
      <w:r>
        <w:rPr>
          <w:spacing w:val="1"/>
        </w:rPr>
        <w:t xml:space="preserve"> </w:t>
      </w:r>
      <w:r>
        <w:t>материалов</w:t>
      </w:r>
      <w:r>
        <w:rPr>
          <w:spacing w:val="-1"/>
        </w:rPr>
        <w:t xml:space="preserve"> </w:t>
      </w:r>
      <w:r>
        <w:t>(10</w:t>
      </w:r>
      <w:r>
        <w:rPr>
          <w:spacing w:val="-6"/>
        </w:rPr>
        <w:t xml:space="preserve"> </w:t>
      </w:r>
      <w:r>
        <w:t>ч)</w:t>
      </w:r>
    </w:p>
    <w:p w:rsidR="00EA61AC" w:rsidRDefault="00884E59">
      <w:pPr>
        <w:pStyle w:val="a3"/>
        <w:ind w:right="160"/>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w:t>
      </w:r>
      <w:r>
        <w:rPr>
          <w:spacing w:val="1"/>
        </w:rPr>
        <w:t xml:space="preserve"> </w:t>
      </w:r>
      <w:r>
        <w:t>Разнообразие технологий и способов обработки материалов в различных видах изделий; сравнительный</w:t>
      </w:r>
      <w:r>
        <w:rPr>
          <w:spacing w:val="1"/>
        </w:rPr>
        <w:t xml:space="preserve"> </w:t>
      </w:r>
      <w:r>
        <w:t>анализ технологий при использовании того или иного материала (например, аппликация из бумаги 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 использование соответствующих способов обработки материалов в зависимости от назначения</w:t>
      </w:r>
      <w:r>
        <w:rPr>
          <w:spacing w:val="-52"/>
        </w:rPr>
        <w:t xml:space="preserve"> </w:t>
      </w:r>
      <w:r>
        <w:t>изделия.</w:t>
      </w:r>
    </w:p>
    <w:p w:rsidR="00EA61AC" w:rsidRDefault="00884E59">
      <w:pPr>
        <w:pStyle w:val="a3"/>
        <w:ind w:right="180"/>
      </w:pPr>
      <w:r>
        <w:t>Инструменты и приспособления (циркуль, угольник, канцелярский нож, шило и др.); называние и</w:t>
      </w:r>
      <w:r>
        <w:rPr>
          <w:spacing w:val="1"/>
        </w:rPr>
        <w:t xml:space="preserve"> </w:t>
      </w:r>
      <w:r>
        <w:t>выполнение</w:t>
      </w:r>
      <w:r>
        <w:rPr>
          <w:spacing w:val="-6"/>
        </w:rPr>
        <w:t xml:space="preserve"> </w:t>
      </w:r>
      <w:r>
        <w:t>приёмов</w:t>
      </w:r>
      <w:r>
        <w:rPr>
          <w:spacing w:val="3"/>
        </w:rPr>
        <w:t xml:space="preserve"> </w:t>
      </w:r>
      <w:r>
        <w:t>их</w:t>
      </w:r>
      <w:r>
        <w:rPr>
          <w:spacing w:val="1"/>
        </w:rPr>
        <w:t xml:space="preserve"> </w:t>
      </w:r>
      <w:r>
        <w:t>рационального</w:t>
      </w:r>
      <w:r>
        <w:rPr>
          <w:spacing w:val="-3"/>
        </w:rPr>
        <w:t xml:space="preserve"> </w:t>
      </w:r>
      <w:r>
        <w:t>и</w:t>
      </w:r>
      <w:r>
        <w:rPr>
          <w:spacing w:val="3"/>
        </w:rPr>
        <w:t xml:space="preserve"> </w:t>
      </w:r>
      <w:r>
        <w:t>безопасного</w:t>
      </w:r>
      <w:r>
        <w:rPr>
          <w:spacing w:val="-4"/>
        </w:rPr>
        <w:t xml:space="preserve"> </w:t>
      </w:r>
      <w:r>
        <w:t>использования.</w:t>
      </w:r>
    </w:p>
    <w:p w:rsidR="00EA61AC" w:rsidRDefault="00884E59">
      <w:pPr>
        <w:pStyle w:val="a3"/>
        <w:ind w:right="171"/>
      </w:pPr>
      <w:r>
        <w:t>Углубление общих представлений о технологическом процессе (анализ устройства и назначения</w:t>
      </w:r>
      <w:r>
        <w:rPr>
          <w:spacing w:val="1"/>
        </w:rPr>
        <w:t xml:space="preserve"> </w:t>
      </w:r>
      <w:r>
        <w:t>изделия; выстраивание последовательности практических действий и технологических операций; подбор</w:t>
      </w:r>
      <w:r>
        <w:rPr>
          <w:spacing w:val="1"/>
        </w:rPr>
        <w:t xml:space="preserve"> </w:t>
      </w:r>
      <w:r>
        <w:t>материалов и инструментов;</w:t>
      </w:r>
      <w:r>
        <w:rPr>
          <w:spacing w:val="1"/>
        </w:rPr>
        <w:t xml:space="preserve"> </w:t>
      </w:r>
      <w:r>
        <w:t>экономная разметка</w:t>
      </w:r>
      <w:r>
        <w:rPr>
          <w:spacing w:val="1"/>
        </w:rPr>
        <w:t xml:space="preserve"> </w:t>
      </w:r>
      <w:r>
        <w:t>материалов;</w:t>
      </w:r>
      <w:r>
        <w:rPr>
          <w:spacing w:val="1"/>
        </w:rPr>
        <w:t xml:space="preserve"> </w:t>
      </w:r>
      <w:r>
        <w:t>обработка</w:t>
      </w:r>
      <w:r>
        <w:rPr>
          <w:spacing w:val="1"/>
        </w:rPr>
        <w:t xml:space="preserve"> </w:t>
      </w:r>
      <w:r>
        <w:t>с целью</w:t>
      </w:r>
      <w:r>
        <w:rPr>
          <w:spacing w:val="1"/>
        </w:rPr>
        <w:t xml:space="preserve"> </w:t>
      </w:r>
      <w:r>
        <w:t>получения</w:t>
      </w:r>
      <w:r>
        <w:rPr>
          <w:spacing w:val="1"/>
        </w:rPr>
        <w:t xml:space="preserve"> </w:t>
      </w:r>
      <w:r>
        <w:t>деталей,</w:t>
      </w:r>
      <w:r>
        <w:rPr>
          <w:spacing w:val="1"/>
        </w:rPr>
        <w:t xml:space="preserve"> </w:t>
      </w:r>
      <w:r>
        <w:t>сборка, отделка изделия; проверка изделия в действии, внесение необходимых дополнений и изменений).</w:t>
      </w:r>
      <w:r>
        <w:rPr>
          <w:spacing w:val="1"/>
        </w:rPr>
        <w:t xml:space="preserve"> </w:t>
      </w:r>
      <w:r>
        <w:t>Рицовка.</w:t>
      </w:r>
      <w:r>
        <w:rPr>
          <w:spacing w:val="2"/>
        </w:rPr>
        <w:t xml:space="preserve"> </w:t>
      </w:r>
      <w:r>
        <w:t>Изготовление</w:t>
      </w:r>
      <w:r>
        <w:rPr>
          <w:spacing w:val="-7"/>
        </w:rPr>
        <w:t xml:space="preserve"> </w:t>
      </w:r>
      <w:r>
        <w:t>объёмных изделий</w:t>
      </w:r>
      <w:r>
        <w:rPr>
          <w:spacing w:val="1"/>
        </w:rPr>
        <w:t xml:space="preserve"> </w:t>
      </w:r>
      <w:r>
        <w:t>из развёрток.</w:t>
      </w:r>
      <w:r>
        <w:rPr>
          <w:spacing w:val="2"/>
        </w:rPr>
        <w:t xml:space="preserve"> </w:t>
      </w:r>
      <w:r>
        <w:t>Преобразование</w:t>
      </w:r>
      <w:r>
        <w:rPr>
          <w:spacing w:val="-7"/>
        </w:rPr>
        <w:t xml:space="preserve"> </w:t>
      </w:r>
      <w:r>
        <w:t>развёрток</w:t>
      </w:r>
      <w:r>
        <w:rPr>
          <w:spacing w:val="-1"/>
        </w:rPr>
        <w:t xml:space="preserve"> </w:t>
      </w:r>
      <w:r>
        <w:t>несложных форм.</w:t>
      </w:r>
    </w:p>
    <w:p w:rsidR="00EA61AC" w:rsidRDefault="00884E59">
      <w:pPr>
        <w:pStyle w:val="a3"/>
        <w:ind w:right="170"/>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Виды</w:t>
      </w:r>
      <w:r>
        <w:rPr>
          <w:spacing w:val="1"/>
        </w:rPr>
        <w:t xml:space="preserve"> </w:t>
      </w:r>
      <w:r>
        <w:t>картона</w:t>
      </w:r>
      <w:r>
        <w:rPr>
          <w:spacing w:val="1"/>
        </w:rPr>
        <w:t xml:space="preserve"> </w:t>
      </w:r>
      <w:r>
        <w:t>(гофрированный,</w:t>
      </w:r>
      <w:r>
        <w:rPr>
          <w:spacing w:val="1"/>
        </w:rPr>
        <w:t xml:space="preserve"> </w:t>
      </w:r>
      <w:r>
        <w:t>толстый,</w:t>
      </w:r>
      <w:r>
        <w:rPr>
          <w:spacing w:val="55"/>
        </w:rPr>
        <w:t xml:space="preserve"> </w:t>
      </w:r>
      <w:r>
        <w:t>тонкий,</w:t>
      </w:r>
      <w:r>
        <w:rPr>
          <w:spacing w:val="1"/>
        </w:rPr>
        <w:t xml:space="preserve"> </w:t>
      </w:r>
      <w:r>
        <w:t>цветной и др.). Чтение и построение простого чертежа/эскиза развёртки изделия. Разметка деталей с</w:t>
      </w:r>
      <w:r>
        <w:rPr>
          <w:spacing w:val="1"/>
        </w:rPr>
        <w:t xml:space="preserve"> </w:t>
      </w:r>
      <w:r>
        <w:t>опорой</w:t>
      </w:r>
      <w:r>
        <w:rPr>
          <w:spacing w:val="14"/>
        </w:rPr>
        <w:t xml:space="preserve"> </w:t>
      </w:r>
      <w:r>
        <w:t>на</w:t>
      </w:r>
      <w:r>
        <w:rPr>
          <w:spacing w:val="5"/>
        </w:rPr>
        <w:t xml:space="preserve"> </w:t>
      </w:r>
      <w:r>
        <w:t>простейший</w:t>
      </w:r>
      <w:r>
        <w:rPr>
          <w:spacing w:val="15"/>
        </w:rPr>
        <w:t xml:space="preserve"> </w:t>
      </w:r>
      <w:r>
        <w:t>чертёж,</w:t>
      </w:r>
      <w:r>
        <w:rPr>
          <w:spacing w:val="10"/>
        </w:rPr>
        <w:t xml:space="preserve"> </w:t>
      </w:r>
      <w:r>
        <w:t>эскиз.</w:t>
      </w:r>
      <w:r>
        <w:rPr>
          <w:spacing w:val="11"/>
        </w:rPr>
        <w:t xml:space="preserve"> </w:t>
      </w:r>
      <w:r>
        <w:t>Решение</w:t>
      </w:r>
      <w:r>
        <w:rPr>
          <w:spacing w:val="13"/>
        </w:rPr>
        <w:t xml:space="preserve"> </w:t>
      </w:r>
      <w:r>
        <w:t>задач</w:t>
      </w:r>
      <w:r>
        <w:rPr>
          <w:spacing w:val="8"/>
        </w:rPr>
        <w:t xml:space="preserve"> </w:t>
      </w:r>
      <w:r>
        <w:t>на</w:t>
      </w:r>
      <w:r>
        <w:rPr>
          <w:spacing w:val="10"/>
        </w:rPr>
        <w:t xml:space="preserve"> </w:t>
      </w:r>
      <w:r>
        <w:t>внесение</w:t>
      </w:r>
      <w:r>
        <w:rPr>
          <w:spacing w:val="6"/>
        </w:rPr>
        <w:t xml:space="preserve"> </w:t>
      </w:r>
      <w:r>
        <w:t>необходимых</w:t>
      </w:r>
      <w:r>
        <w:rPr>
          <w:spacing w:val="12"/>
        </w:rPr>
        <w:t xml:space="preserve"> </w:t>
      </w:r>
      <w:r>
        <w:t>дополнений</w:t>
      </w:r>
      <w:r>
        <w:rPr>
          <w:spacing w:val="10"/>
        </w:rPr>
        <w:t xml:space="preserve"> </w:t>
      </w:r>
      <w:r>
        <w:t>и</w:t>
      </w:r>
      <w:r>
        <w:rPr>
          <w:spacing w:val="9"/>
        </w:rPr>
        <w:t xml:space="preserve"> </w:t>
      </w:r>
      <w:r>
        <w:t>изменений</w:t>
      </w:r>
      <w:r>
        <w:rPr>
          <w:spacing w:val="-53"/>
        </w:rPr>
        <w:t xml:space="preserve"> </w:t>
      </w:r>
      <w:r>
        <w:t>в</w:t>
      </w:r>
      <w:r>
        <w:rPr>
          <w:spacing w:val="1"/>
        </w:rPr>
        <w:t xml:space="preserve"> </w:t>
      </w:r>
      <w:r>
        <w:t>схему,</w:t>
      </w:r>
      <w:r>
        <w:rPr>
          <w:spacing w:val="3"/>
        </w:rPr>
        <w:t xml:space="preserve"> </w:t>
      </w:r>
      <w:r>
        <w:t>чертёж,</w:t>
      </w:r>
      <w:r>
        <w:rPr>
          <w:spacing w:val="3"/>
        </w:rPr>
        <w:t xml:space="preserve"> </w:t>
      </w:r>
      <w:r>
        <w:t>эскиз.</w:t>
      </w:r>
      <w:r>
        <w:rPr>
          <w:spacing w:val="3"/>
        </w:rPr>
        <w:t xml:space="preserve"> </w:t>
      </w:r>
      <w:r>
        <w:t>Выполнение</w:t>
      </w:r>
      <w:r>
        <w:rPr>
          <w:spacing w:val="-6"/>
        </w:rPr>
        <w:t xml:space="preserve"> </w:t>
      </w:r>
      <w:r>
        <w:t>измерений,</w:t>
      </w:r>
      <w:r>
        <w:rPr>
          <w:spacing w:val="3"/>
        </w:rPr>
        <w:t xml:space="preserve"> </w:t>
      </w:r>
      <w:r>
        <w:t>расчётов,</w:t>
      </w:r>
      <w:r>
        <w:rPr>
          <w:spacing w:val="3"/>
        </w:rPr>
        <w:t xml:space="preserve"> </w:t>
      </w:r>
      <w:r>
        <w:t>несложных</w:t>
      </w:r>
      <w:r>
        <w:rPr>
          <w:spacing w:val="1"/>
        </w:rPr>
        <w:t xml:space="preserve"> </w:t>
      </w:r>
      <w:r>
        <w:t>построений.</w:t>
      </w:r>
    </w:p>
    <w:p w:rsidR="00EA61AC" w:rsidRDefault="00884E59">
      <w:pPr>
        <w:pStyle w:val="a3"/>
        <w:spacing w:line="251" w:lineRule="exact"/>
        <w:ind w:left="1184" w:firstLine="0"/>
      </w:pPr>
      <w:r>
        <w:t>Выполнение</w:t>
      </w:r>
      <w:r>
        <w:rPr>
          <w:spacing w:val="-8"/>
        </w:rPr>
        <w:t xml:space="preserve"> </w:t>
      </w:r>
      <w:r>
        <w:t>рицовки на</w:t>
      </w:r>
      <w:r>
        <w:rPr>
          <w:spacing w:val="-2"/>
        </w:rPr>
        <w:t xml:space="preserve"> </w:t>
      </w:r>
      <w:r>
        <w:t>картоне</w:t>
      </w:r>
      <w:r>
        <w:rPr>
          <w:spacing w:val="-7"/>
        </w:rPr>
        <w:t xml:space="preserve"> </w:t>
      </w:r>
      <w:r>
        <w:t>с</w:t>
      </w:r>
      <w:r>
        <w:rPr>
          <w:spacing w:val="-3"/>
        </w:rPr>
        <w:t xml:space="preserve"> </w:t>
      </w:r>
      <w:r>
        <w:t>помощью</w:t>
      </w:r>
      <w:r>
        <w:rPr>
          <w:spacing w:val="-3"/>
        </w:rPr>
        <w:t xml:space="preserve"> </w:t>
      </w:r>
      <w:r>
        <w:t>канцелярского</w:t>
      </w:r>
      <w:r>
        <w:rPr>
          <w:spacing w:val="-5"/>
        </w:rPr>
        <w:t xml:space="preserve"> </w:t>
      </w:r>
      <w:r>
        <w:t>ножа,</w:t>
      </w:r>
      <w:r>
        <w:rPr>
          <w:spacing w:val="1"/>
        </w:rPr>
        <w:t xml:space="preserve"> </w:t>
      </w:r>
      <w:r>
        <w:t>выполнение</w:t>
      </w:r>
      <w:r>
        <w:rPr>
          <w:spacing w:val="-7"/>
        </w:rPr>
        <w:t xml:space="preserve"> </w:t>
      </w:r>
      <w:r>
        <w:t>отверстий шилом.</w:t>
      </w:r>
    </w:p>
    <w:p w:rsidR="00EA61AC" w:rsidRDefault="00884E59">
      <w:pPr>
        <w:pStyle w:val="a3"/>
        <w:ind w:right="166"/>
      </w:pPr>
      <w:r>
        <w:t>Технология обработки текстильных материалов. Использование трикотажа и нетканых материалов</w:t>
      </w:r>
      <w:r>
        <w:rPr>
          <w:spacing w:val="-52"/>
        </w:rPr>
        <w:t xml:space="preserve"> </w:t>
      </w:r>
      <w:r>
        <w:t>для изготовления изделий. Использование вариантов строчки косого стежка (крестик, стебельчатая и др.)</w:t>
      </w:r>
      <w:r>
        <w:rPr>
          <w:spacing w:val="1"/>
        </w:rPr>
        <w:t xml:space="preserve"> </w:t>
      </w:r>
      <w:r>
        <w:t>и/или петельной строчки для соединения деталей изделия и отделки.</w:t>
      </w:r>
      <w:r>
        <w:rPr>
          <w:spacing w:val="1"/>
        </w:rPr>
        <w:t xml:space="preserve"> </w:t>
      </w:r>
      <w:r>
        <w:t>Пришивание пуговиц (с двумя-</w:t>
      </w:r>
      <w:r>
        <w:rPr>
          <w:spacing w:val="1"/>
        </w:rPr>
        <w:t xml:space="preserve"> </w:t>
      </w:r>
      <w:r>
        <w:t>четырьмя отверстиями).</w:t>
      </w:r>
      <w:r>
        <w:rPr>
          <w:spacing w:val="3"/>
        </w:rPr>
        <w:t xml:space="preserve"> </w:t>
      </w:r>
      <w:r>
        <w:t>Изготовление</w:t>
      </w:r>
      <w:r>
        <w:rPr>
          <w:spacing w:val="-6"/>
        </w:rPr>
        <w:t xml:space="preserve"> </w:t>
      </w:r>
      <w:r>
        <w:t>швейных</w:t>
      </w:r>
      <w:r>
        <w:rPr>
          <w:spacing w:val="2"/>
        </w:rPr>
        <w:t xml:space="preserve"> </w:t>
      </w:r>
      <w:r>
        <w:t>изделий</w:t>
      </w:r>
      <w:r>
        <w:rPr>
          <w:spacing w:val="2"/>
        </w:rPr>
        <w:t xml:space="preserve"> </w:t>
      </w:r>
      <w:r>
        <w:t>из</w:t>
      </w:r>
      <w:r>
        <w:rPr>
          <w:spacing w:val="-5"/>
        </w:rPr>
        <w:t xml:space="preserve"> </w:t>
      </w:r>
      <w:r>
        <w:t>нескольких</w:t>
      </w:r>
      <w:r>
        <w:rPr>
          <w:spacing w:val="2"/>
        </w:rPr>
        <w:t xml:space="preserve"> </w:t>
      </w:r>
      <w:r>
        <w:t>деталей.</w:t>
      </w:r>
    </w:p>
    <w:p w:rsidR="00EA61AC" w:rsidRDefault="00884E59">
      <w:pPr>
        <w:pStyle w:val="a3"/>
        <w:ind w:right="180"/>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1"/>
        </w:rPr>
        <w:t xml:space="preserve"> </w:t>
      </w:r>
      <w:r>
        <w:t>в</w:t>
      </w:r>
      <w:r>
        <w:rPr>
          <w:spacing w:val="1"/>
        </w:rPr>
        <w:t xml:space="preserve"> </w:t>
      </w:r>
      <w:r>
        <w:t>одном</w:t>
      </w:r>
      <w:r>
        <w:rPr>
          <w:spacing w:val="1"/>
        </w:rPr>
        <w:t xml:space="preserve"> </w:t>
      </w:r>
      <w:r>
        <w:t>изделии.</w:t>
      </w:r>
    </w:p>
    <w:p w:rsidR="00EA61AC" w:rsidRDefault="00884E59" w:rsidP="00611D53">
      <w:pPr>
        <w:pStyle w:val="3"/>
        <w:numPr>
          <w:ilvl w:val="0"/>
          <w:numId w:val="157"/>
        </w:numPr>
        <w:tabs>
          <w:tab w:val="left" w:pos="1410"/>
        </w:tabs>
        <w:spacing w:before="7" w:line="249" w:lineRule="exact"/>
        <w:ind w:left="1409" w:hanging="226"/>
      </w:pPr>
      <w:r>
        <w:t>Конструирование</w:t>
      </w:r>
      <w:r>
        <w:rPr>
          <w:spacing w:val="-3"/>
        </w:rPr>
        <w:t xml:space="preserve"> </w:t>
      </w:r>
      <w:r>
        <w:t>и</w:t>
      </w:r>
      <w:r>
        <w:rPr>
          <w:spacing w:val="1"/>
        </w:rPr>
        <w:t xml:space="preserve"> </w:t>
      </w:r>
      <w:r>
        <w:t>моделирование</w:t>
      </w:r>
      <w:r>
        <w:rPr>
          <w:spacing w:val="-3"/>
        </w:rPr>
        <w:t xml:space="preserve"> </w:t>
      </w:r>
      <w:r>
        <w:t>(12</w:t>
      </w:r>
      <w:r>
        <w:rPr>
          <w:spacing w:val="-6"/>
        </w:rPr>
        <w:t xml:space="preserve"> </w:t>
      </w:r>
      <w:r>
        <w:t>ч)</w:t>
      </w:r>
    </w:p>
    <w:p w:rsidR="00EA61AC" w:rsidRDefault="00884E59">
      <w:pPr>
        <w:pStyle w:val="a3"/>
        <w:spacing w:line="249" w:lineRule="exact"/>
        <w:ind w:left="1184" w:firstLine="0"/>
      </w:pPr>
      <w:r>
        <w:t>Конструирование</w:t>
      </w:r>
      <w:r>
        <w:rPr>
          <w:spacing w:val="11"/>
        </w:rPr>
        <w:t xml:space="preserve"> </w:t>
      </w:r>
      <w:r>
        <w:t>и</w:t>
      </w:r>
      <w:r>
        <w:rPr>
          <w:spacing w:val="72"/>
        </w:rPr>
        <w:t xml:space="preserve"> </w:t>
      </w:r>
      <w:r>
        <w:t>моделирование</w:t>
      </w:r>
      <w:r>
        <w:rPr>
          <w:spacing w:val="65"/>
        </w:rPr>
        <w:t xml:space="preserve"> </w:t>
      </w:r>
      <w:r>
        <w:t>изделий</w:t>
      </w:r>
      <w:r>
        <w:rPr>
          <w:spacing w:val="73"/>
        </w:rPr>
        <w:t xml:space="preserve"> </w:t>
      </w:r>
      <w:r>
        <w:t>из</w:t>
      </w:r>
      <w:r>
        <w:rPr>
          <w:spacing w:val="66"/>
        </w:rPr>
        <w:t xml:space="preserve"> </w:t>
      </w:r>
      <w:r>
        <w:t>различных</w:t>
      </w:r>
      <w:r>
        <w:rPr>
          <w:spacing w:val="82"/>
        </w:rPr>
        <w:t xml:space="preserve"> </w:t>
      </w:r>
      <w:r>
        <w:t>материалов,</w:t>
      </w:r>
      <w:r>
        <w:rPr>
          <w:spacing w:val="69"/>
        </w:rPr>
        <w:t xml:space="preserve"> </w:t>
      </w:r>
      <w:r>
        <w:t>в</w:t>
      </w:r>
      <w:r>
        <w:rPr>
          <w:spacing w:val="72"/>
        </w:rPr>
        <w:t xml:space="preserve"> </w:t>
      </w:r>
      <w:r>
        <w:t>том</w:t>
      </w:r>
      <w:r>
        <w:rPr>
          <w:spacing w:val="71"/>
        </w:rPr>
        <w:t xml:space="preserve"> </w:t>
      </w:r>
      <w:r>
        <w:t>числе</w:t>
      </w:r>
      <w:r>
        <w:rPr>
          <w:spacing w:val="65"/>
        </w:rPr>
        <w:t xml:space="preserve"> </w:t>
      </w:r>
      <w:r>
        <w:t>наборов</w:t>
      </w:r>
    </w:p>
    <w:p w:rsidR="00EA61AC" w:rsidRDefault="00884E59">
      <w:pPr>
        <w:pStyle w:val="a3"/>
        <w:spacing w:before="1"/>
        <w:ind w:right="166" w:firstLine="0"/>
      </w:pP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w:t>
      </w:r>
      <w:r>
        <w:rPr>
          <w:spacing w:val="1"/>
        </w:rPr>
        <w:t xml:space="preserve"> </w:t>
      </w:r>
      <w:r>
        <w:t>декоративно-</w:t>
      </w:r>
      <w:r>
        <w:rPr>
          <w:spacing w:val="1"/>
        </w:rPr>
        <w:t xml:space="preserve"> </w:t>
      </w:r>
      <w:r>
        <w:t>художественным). Способы подвижного и неподвижного соединения деталей набора «Конструктор», их</w:t>
      </w:r>
      <w:r>
        <w:rPr>
          <w:spacing w:val="1"/>
        </w:rPr>
        <w:t xml:space="preserve"> </w:t>
      </w:r>
      <w:r>
        <w:t>использование</w:t>
      </w:r>
      <w:r>
        <w:rPr>
          <w:spacing w:val="-6"/>
        </w:rPr>
        <w:t xml:space="preserve"> </w:t>
      </w:r>
      <w:r>
        <w:t>в</w:t>
      </w:r>
      <w:r>
        <w:rPr>
          <w:spacing w:val="3"/>
        </w:rPr>
        <w:t xml:space="preserve"> </w:t>
      </w:r>
      <w:r>
        <w:t>изделиях;</w:t>
      </w:r>
      <w:r>
        <w:rPr>
          <w:spacing w:val="3"/>
        </w:rPr>
        <w:t xml:space="preserve"> </w:t>
      </w:r>
      <w:r>
        <w:t>жёсткость и</w:t>
      </w:r>
      <w:r>
        <w:rPr>
          <w:spacing w:val="3"/>
        </w:rPr>
        <w:t xml:space="preserve"> </w:t>
      </w:r>
      <w:r>
        <w:t>устойчивость</w:t>
      </w:r>
      <w:r>
        <w:rPr>
          <w:spacing w:val="1"/>
        </w:rPr>
        <w:t xml:space="preserve"> </w:t>
      </w:r>
      <w:r>
        <w:t>конструкции.</w:t>
      </w:r>
    </w:p>
    <w:p w:rsidR="00EA61AC" w:rsidRDefault="00884E59">
      <w:pPr>
        <w:pStyle w:val="a3"/>
        <w:ind w:right="165"/>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1"/>
        </w:rPr>
        <w:t xml:space="preserve"> </w:t>
      </w:r>
      <w:r>
        <w:t>технических</w:t>
      </w:r>
      <w:r>
        <w:rPr>
          <w:spacing w:val="1"/>
        </w:rPr>
        <w:t xml:space="preserve"> </w:t>
      </w:r>
      <w:r>
        <w:t>устройств,</w:t>
      </w:r>
      <w:r>
        <w:rPr>
          <w:spacing w:val="1"/>
        </w:rPr>
        <w:t xml:space="preserve"> </w:t>
      </w:r>
      <w:r>
        <w:t>бытовых конструкций. Выполнение заданий на доработку конструкций (отдельных узлов, соединений) 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 измерений</w:t>
      </w:r>
      <w:r>
        <w:rPr>
          <w:spacing w:val="1"/>
        </w:rPr>
        <w:t xml:space="preserve"> </w:t>
      </w:r>
      <w:r>
        <w:t>и построений</w:t>
      </w:r>
      <w:r>
        <w:rPr>
          <w:spacing w:val="1"/>
        </w:rPr>
        <w:t xml:space="preserve"> </w:t>
      </w:r>
      <w:r>
        <w:t>для</w:t>
      </w:r>
      <w:r>
        <w:rPr>
          <w:spacing w:val="1"/>
        </w:rPr>
        <w:t xml:space="preserve"> </w:t>
      </w:r>
      <w:r>
        <w:t>решения</w:t>
      </w:r>
      <w:r>
        <w:rPr>
          <w:spacing w:val="1"/>
        </w:rPr>
        <w:t xml:space="preserve"> </w:t>
      </w:r>
      <w:r>
        <w:t>практических задач. Решение задач на мысленную трансформацию трёхмерной конструкции в развёртку</w:t>
      </w:r>
      <w:r>
        <w:rPr>
          <w:spacing w:val="1"/>
        </w:rPr>
        <w:t xml:space="preserve"> </w:t>
      </w:r>
      <w:r>
        <w:t>(и</w:t>
      </w:r>
      <w:r>
        <w:rPr>
          <w:spacing w:val="2"/>
        </w:rPr>
        <w:t xml:space="preserve"> </w:t>
      </w:r>
      <w:r>
        <w:t>наоборот).</w:t>
      </w:r>
    </w:p>
    <w:p w:rsidR="00EA61AC" w:rsidRDefault="00884E59" w:rsidP="00611D53">
      <w:pPr>
        <w:pStyle w:val="3"/>
        <w:numPr>
          <w:ilvl w:val="0"/>
          <w:numId w:val="157"/>
        </w:numPr>
        <w:tabs>
          <w:tab w:val="left" w:pos="1406"/>
        </w:tabs>
        <w:spacing w:before="7" w:line="249" w:lineRule="exact"/>
        <w:ind w:hanging="222"/>
      </w:pPr>
      <w:r>
        <w:t>Информационно-коммуникативные</w:t>
      </w:r>
      <w:r>
        <w:rPr>
          <w:spacing w:val="-2"/>
        </w:rPr>
        <w:t xml:space="preserve"> </w:t>
      </w:r>
      <w:r>
        <w:t>технологии</w:t>
      </w:r>
      <w:r>
        <w:rPr>
          <w:spacing w:val="-3"/>
        </w:rPr>
        <w:t xml:space="preserve"> </w:t>
      </w:r>
      <w:r>
        <w:t>(4 ч)</w:t>
      </w:r>
    </w:p>
    <w:p w:rsidR="00EA61AC" w:rsidRDefault="00884E59">
      <w:pPr>
        <w:pStyle w:val="a3"/>
        <w:spacing w:line="242" w:lineRule="auto"/>
        <w:ind w:right="169"/>
      </w:pPr>
      <w:r>
        <w:t>Информационная</w:t>
      </w:r>
      <w:r>
        <w:rPr>
          <w:spacing w:val="1"/>
        </w:rPr>
        <w:t xml:space="preserve"> </w:t>
      </w:r>
      <w:r>
        <w:t>среда,</w:t>
      </w:r>
      <w:r>
        <w:rPr>
          <w:spacing w:val="1"/>
        </w:rPr>
        <w:t xml:space="preserve"> </w:t>
      </w:r>
      <w:r>
        <w:t>основные</w:t>
      </w:r>
      <w:r>
        <w:rPr>
          <w:spacing w:val="1"/>
        </w:rPr>
        <w:t xml:space="preserve"> </w:t>
      </w:r>
      <w:r>
        <w:t>источники</w:t>
      </w:r>
      <w:r>
        <w:rPr>
          <w:spacing w:val="1"/>
        </w:rPr>
        <w:t xml:space="preserve"> </w:t>
      </w:r>
      <w:r>
        <w:t>(органы</w:t>
      </w:r>
      <w:r>
        <w:rPr>
          <w:spacing w:val="1"/>
        </w:rPr>
        <w:t xml:space="preserve"> </w:t>
      </w:r>
      <w:r>
        <w:t>восприятия)</w:t>
      </w:r>
      <w:r>
        <w:rPr>
          <w:spacing w:val="1"/>
        </w:rPr>
        <w:t xml:space="preserve"> </w:t>
      </w:r>
      <w:r>
        <w:t>информации,</w:t>
      </w:r>
      <w:r>
        <w:rPr>
          <w:spacing w:val="1"/>
        </w:rPr>
        <w:t xml:space="preserve"> </w:t>
      </w:r>
      <w:r>
        <w:t>получаемой</w:t>
      </w:r>
      <w:r>
        <w:rPr>
          <w:spacing w:val="1"/>
        </w:rPr>
        <w:t xml:space="preserve"> </w:t>
      </w:r>
      <w:r>
        <w:t>человеком. Сохранение и передача информации. Информационные технологии. Источники информации,</w:t>
      </w:r>
      <w:r>
        <w:rPr>
          <w:spacing w:val="1"/>
        </w:rPr>
        <w:t xml:space="preserve"> </w:t>
      </w:r>
      <w:r>
        <w:t>используемые</w:t>
      </w:r>
      <w:r>
        <w:rPr>
          <w:spacing w:val="-8"/>
        </w:rPr>
        <w:t xml:space="preserve"> </w:t>
      </w:r>
      <w:r>
        <w:t>человеком</w:t>
      </w:r>
      <w:r>
        <w:rPr>
          <w:spacing w:val="-2"/>
        </w:rPr>
        <w:t xml:space="preserve"> </w:t>
      </w:r>
      <w:r>
        <w:t>в быту:</w:t>
      </w:r>
      <w:r>
        <w:rPr>
          <w:spacing w:val="-5"/>
        </w:rPr>
        <w:t xml:space="preserve"> </w:t>
      </w:r>
      <w:r>
        <w:t>телевидение,</w:t>
      </w:r>
      <w:r>
        <w:rPr>
          <w:spacing w:val="1"/>
        </w:rPr>
        <w:t xml:space="preserve"> </w:t>
      </w:r>
      <w:r>
        <w:t>радио,</w:t>
      </w:r>
      <w:r>
        <w:rPr>
          <w:spacing w:val="1"/>
        </w:rPr>
        <w:t xml:space="preserve"> </w:t>
      </w:r>
      <w:r>
        <w:t>печатные</w:t>
      </w:r>
      <w:r>
        <w:rPr>
          <w:spacing w:val="-7"/>
        </w:rPr>
        <w:t xml:space="preserve"> </w:t>
      </w:r>
      <w:r>
        <w:t>издания,</w:t>
      </w:r>
      <w:r>
        <w:rPr>
          <w:spacing w:val="-4"/>
        </w:rPr>
        <w:t xml:space="preserve"> </w:t>
      </w:r>
      <w:r>
        <w:t>персональный</w:t>
      </w:r>
      <w:r>
        <w:rPr>
          <w:spacing w:val="-4"/>
        </w:rPr>
        <w:t xml:space="preserve"> </w:t>
      </w:r>
      <w:r>
        <w:t>компьютер</w:t>
      </w:r>
      <w:r>
        <w:rPr>
          <w:spacing w:val="-1"/>
        </w:rPr>
        <w:t xml:space="preserve"> </w:t>
      </w:r>
      <w:r>
        <w:t>и</w:t>
      </w:r>
      <w:r>
        <w:rPr>
          <w:spacing w:val="13"/>
        </w:rPr>
        <w:t xml:space="preserve"> </w:t>
      </w:r>
      <w:r>
        <w:t>др.</w:t>
      </w:r>
    </w:p>
    <w:p w:rsidR="00EA61AC" w:rsidRDefault="00884E59">
      <w:pPr>
        <w:pStyle w:val="a3"/>
        <w:ind w:right="162"/>
      </w:pPr>
      <w:r>
        <w:t>Современный информационный мир. Персональный компьютер (ПК) и его назначение. Правила</w:t>
      </w:r>
      <w:r>
        <w:rPr>
          <w:spacing w:val="1"/>
        </w:rPr>
        <w:t xml:space="preserve"> </w:t>
      </w:r>
      <w:r>
        <w:t>пользования ПК для сохранения здоровья. Назначение основных устройств компьютера для ввода, вывода</w:t>
      </w:r>
      <w:r>
        <w:rPr>
          <w:spacing w:val="-52"/>
        </w:rPr>
        <w:t xml:space="preserve"> </w:t>
      </w:r>
      <w:r>
        <w:t>и</w:t>
      </w:r>
      <w:r>
        <w:rPr>
          <w:spacing w:val="15"/>
        </w:rPr>
        <w:t xml:space="preserve"> </w:t>
      </w:r>
      <w:r>
        <w:t>обработки</w:t>
      </w:r>
      <w:r>
        <w:rPr>
          <w:spacing w:val="15"/>
        </w:rPr>
        <w:t xml:space="preserve"> </w:t>
      </w:r>
      <w:r>
        <w:t>информации.</w:t>
      </w:r>
      <w:r>
        <w:rPr>
          <w:spacing w:val="11"/>
        </w:rPr>
        <w:t xml:space="preserve"> </w:t>
      </w:r>
      <w:r>
        <w:t>Работа</w:t>
      </w:r>
      <w:r>
        <w:rPr>
          <w:spacing w:val="16"/>
        </w:rPr>
        <w:t xml:space="preserve"> </w:t>
      </w:r>
      <w:r>
        <w:t>с</w:t>
      </w:r>
      <w:r>
        <w:rPr>
          <w:spacing w:val="12"/>
        </w:rPr>
        <w:t xml:space="preserve"> </w:t>
      </w:r>
      <w:r>
        <w:t>доступной</w:t>
      </w:r>
      <w:r>
        <w:rPr>
          <w:spacing w:val="15"/>
        </w:rPr>
        <w:t xml:space="preserve"> </w:t>
      </w:r>
      <w:r>
        <w:t>информацией</w:t>
      </w:r>
      <w:r>
        <w:rPr>
          <w:spacing w:val="15"/>
        </w:rPr>
        <w:t xml:space="preserve"> </w:t>
      </w:r>
      <w:r>
        <w:t>(книги,</w:t>
      </w:r>
      <w:r>
        <w:rPr>
          <w:spacing w:val="11"/>
        </w:rPr>
        <w:t xml:space="preserve"> </w:t>
      </w:r>
      <w:r>
        <w:t>музеи,</w:t>
      </w:r>
      <w:r>
        <w:rPr>
          <w:spacing w:val="16"/>
        </w:rPr>
        <w:t xml:space="preserve"> </w:t>
      </w:r>
      <w:r>
        <w:t>беседы</w:t>
      </w:r>
      <w:r>
        <w:rPr>
          <w:spacing w:val="14"/>
        </w:rPr>
        <w:t xml:space="preserve"> </w:t>
      </w:r>
      <w:r>
        <w:t>(мастер-классы)</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109"/>
        <w:ind w:firstLine="0"/>
        <w:jc w:val="left"/>
      </w:pPr>
      <w:r>
        <w:lastRenderedPageBreak/>
        <w:t>с</w:t>
      </w:r>
      <w:r>
        <w:rPr>
          <w:spacing w:val="-5"/>
        </w:rPr>
        <w:t xml:space="preserve"> </w:t>
      </w:r>
      <w:r>
        <w:t>мастерами,</w:t>
      </w:r>
      <w:r>
        <w:rPr>
          <w:spacing w:val="-1"/>
        </w:rPr>
        <w:t xml:space="preserve"> </w:t>
      </w:r>
      <w:r>
        <w:t>Интернет</w:t>
      </w:r>
      <w:r>
        <w:rPr>
          <w:vertAlign w:val="superscript"/>
        </w:rPr>
        <w:t>6</w:t>
      </w:r>
      <w:r>
        <w:t>,</w:t>
      </w:r>
      <w:r>
        <w:rPr>
          <w:spacing w:val="-1"/>
        </w:rPr>
        <w:t xml:space="preserve"> </w:t>
      </w:r>
      <w:r>
        <w:t>видео,</w:t>
      </w:r>
      <w:r>
        <w:rPr>
          <w:spacing w:val="-1"/>
        </w:rPr>
        <w:t xml:space="preserve"> </w:t>
      </w:r>
      <w:r>
        <w:t>DVD).</w:t>
      </w:r>
      <w:r>
        <w:rPr>
          <w:spacing w:val="-1"/>
        </w:rPr>
        <w:t xml:space="preserve"> </w:t>
      </w:r>
      <w:r>
        <w:t>Работа</w:t>
      </w:r>
      <w:r>
        <w:rPr>
          <w:spacing w:val="-1"/>
        </w:rPr>
        <w:t xml:space="preserve"> </w:t>
      </w:r>
      <w:r>
        <w:t>с</w:t>
      </w:r>
      <w:r>
        <w:rPr>
          <w:spacing w:val="-4"/>
        </w:rPr>
        <w:t xml:space="preserve"> </w:t>
      </w:r>
      <w:r>
        <w:t>текстовым</w:t>
      </w:r>
      <w:r>
        <w:rPr>
          <w:spacing w:val="-3"/>
        </w:rPr>
        <w:t xml:space="preserve"> </w:t>
      </w:r>
      <w:r>
        <w:t>редактором</w:t>
      </w:r>
      <w:r>
        <w:rPr>
          <w:spacing w:val="-4"/>
        </w:rPr>
        <w:t xml:space="preserve"> </w:t>
      </w:r>
      <w:r>
        <w:t>Microsoft</w:t>
      </w:r>
      <w:r>
        <w:rPr>
          <w:spacing w:val="-2"/>
        </w:rPr>
        <w:t xml:space="preserve"> </w:t>
      </w:r>
      <w:r>
        <w:t>Word</w:t>
      </w:r>
      <w:r>
        <w:rPr>
          <w:spacing w:val="-7"/>
        </w:rPr>
        <w:t xml:space="preserve"> </w:t>
      </w:r>
      <w:r>
        <w:t>или</w:t>
      </w:r>
      <w:r>
        <w:rPr>
          <w:spacing w:val="-1"/>
        </w:rPr>
        <w:t xml:space="preserve"> </w:t>
      </w:r>
      <w:r>
        <w:t>другим.</w:t>
      </w:r>
    </w:p>
    <w:p w:rsidR="00EA61AC" w:rsidRDefault="00884E59">
      <w:pPr>
        <w:pStyle w:val="3"/>
        <w:spacing w:before="6"/>
        <w:jc w:val="left"/>
      </w:pPr>
      <w:r>
        <w:t>Универсальные</w:t>
      </w:r>
      <w:r>
        <w:rPr>
          <w:spacing w:val="-4"/>
        </w:rPr>
        <w:t xml:space="preserve"> </w:t>
      </w:r>
      <w:r>
        <w:t>учебные</w:t>
      </w:r>
      <w:r>
        <w:rPr>
          <w:spacing w:val="-3"/>
        </w:rPr>
        <w:t xml:space="preserve"> </w:t>
      </w:r>
      <w:r>
        <w:t>действия</w:t>
      </w:r>
    </w:p>
    <w:p w:rsidR="00EA61AC" w:rsidRDefault="00884E59">
      <w:pPr>
        <w:spacing w:line="250" w:lineRule="exact"/>
        <w:ind w:left="1184"/>
      </w:pPr>
      <w:r>
        <w:rPr>
          <w:i/>
        </w:rPr>
        <w:t>Познавательные УУД</w:t>
      </w:r>
      <w:r>
        <w:t>:</w:t>
      </w:r>
    </w:p>
    <w:p w:rsidR="00EA61AC" w:rsidRDefault="00884E59">
      <w:pPr>
        <w:pStyle w:val="a3"/>
        <w:jc w:val="left"/>
      </w:pPr>
      <w:r>
        <w:t>ориентироваться</w:t>
      </w:r>
      <w:r>
        <w:rPr>
          <w:spacing w:val="3"/>
        </w:rPr>
        <w:t xml:space="preserve"> </w:t>
      </w:r>
      <w:r>
        <w:t>в</w:t>
      </w:r>
      <w:r>
        <w:rPr>
          <w:spacing w:val="5"/>
        </w:rPr>
        <w:t xml:space="preserve"> </w:t>
      </w:r>
      <w:r>
        <w:t>терминах,</w:t>
      </w:r>
      <w:r>
        <w:rPr>
          <w:spacing w:val="1"/>
        </w:rPr>
        <w:t xml:space="preserve"> </w:t>
      </w:r>
      <w:r>
        <w:t>используемых</w:t>
      </w:r>
      <w:r>
        <w:rPr>
          <w:spacing w:val="4"/>
        </w:rPr>
        <w:t xml:space="preserve"> </w:t>
      </w:r>
      <w:r>
        <w:t>в</w:t>
      </w:r>
      <w:r>
        <w:rPr>
          <w:spacing w:val="5"/>
        </w:rPr>
        <w:t xml:space="preserve"> </w:t>
      </w:r>
      <w:r>
        <w:t>технологии,</w:t>
      </w:r>
      <w:r>
        <w:rPr>
          <w:spacing w:val="1"/>
        </w:rPr>
        <w:t xml:space="preserve"> </w:t>
      </w:r>
      <w:r>
        <w:t>использовать</w:t>
      </w:r>
      <w:r>
        <w:rPr>
          <w:spacing w:val="3"/>
        </w:rPr>
        <w:t xml:space="preserve"> </w:t>
      </w:r>
      <w:r>
        <w:t>их в ответах</w:t>
      </w:r>
      <w:r>
        <w:rPr>
          <w:spacing w:val="4"/>
        </w:rPr>
        <w:t xml:space="preserve"> </w:t>
      </w:r>
      <w:r>
        <w:t>на</w:t>
      </w:r>
      <w:r>
        <w:rPr>
          <w:spacing w:val="2"/>
        </w:rPr>
        <w:t xml:space="preserve"> </w:t>
      </w:r>
      <w:r>
        <w:t>вопросы</w:t>
      </w:r>
      <w:r>
        <w:rPr>
          <w:spacing w:val="4"/>
        </w:rPr>
        <w:t xml:space="preserve"> </w:t>
      </w:r>
      <w:r>
        <w:t>и</w:t>
      </w:r>
      <w:r>
        <w:rPr>
          <w:spacing w:val="-52"/>
        </w:rPr>
        <w:t xml:space="preserve"> </w:t>
      </w:r>
      <w:r>
        <w:t>высказываниях</w:t>
      </w:r>
      <w:r>
        <w:rPr>
          <w:spacing w:val="1"/>
        </w:rPr>
        <w:t xml:space="preserve"> </w:t>
      </w:r>
      <w:r>
        <w:t>(в пределах</w:t>
      </w:r>
      <w:r>
        <w:rPr>
          <w:spacing w:val="3"/>
        </w:rPr>
        <w:t xml:space="preserve"> </w:t>
      </w:r>
      <w:r>
        <w:t>изученного);</w:t>
      </w:r>
    </w:p>
    <w:p w:rsidR="00EA61AC" w:rsidRDefault="00884E59">
      <w:pPr>
        <w:pStyle w:val="a3"/>
        <w:spacing w:before="2"/>
        <w:jc w:val="left"/>
      </w:pPr>
      <w:r>
        <w:t>осуществлять</w:t>
      </w:r>
      <w:r>
        <w:rPr>
          <w:spacing w:val="1"/>
        </w:rPr>
        <w:t xml:space="preserve"> </w:t>
      </w:r>
      <w:r>
        <w:t>анализ</w:t>
      </w:r>
      <w:r>
        <w:rPr>
          <w:spacing w:val="1"/>
        </w:rPr>
        <w:t xml:space="preserve"> </w:t>
      </w:r>
      <w:r>
        <w:t>предложенных</w:t>
      </w:r>
      <w:r>
        <w:rPr>
          <w:spacing w:val="1"/>
        </w:rPr>
        <w:t xml:space="preserve"> </w:t>
      </w:r>
      <w:r>
        <w:t>образцов</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w:t>
      </w:r>
      <w:r>
        <w:rPr>
          <w:spacing w:val="-52"/>
        </w:rPr>
        <w:t xml:space="preserve"> </w:t>
      </w:r>
      <w:r>
        <w:t>признаков;</w:t>
      </w:r>
    </w:p>
    <w:p w:rsidR="00EA61AC" w:rsidRDefault="00884E59">
      <w:pPr>
        <w:pStyle w:val="a3"/>
        <w:jc w:val="left"/>
      </w:pPr>
      <w:r>
        <w:t>выполнять</w:t>
      </w:r>
      <w:r>
        <w:rPr>
          <w:spacing w:val="41"/>
        </w:rPr>
        <w:t xml:space="preserve"> </w:t>
      </w:r>
      <w:r>
        <w:t>работу</w:t>
      </w:r>
      <w:r>
        <w:rPr>
          <w:spacing w:val="36"/>
        </w:rPr>
        <w:t xml:space="preserve"> </w:t>
      </w:r>
      <w:r>
        <w:t>в</w:t>
      </w:r>
      <w:r>
        <w:rPr>
          <w:spacing w:val="42"/>
        </w:rPr>
        <w:t xml:space="preserve"> </w:t>
      </w:r>
      <w:r>
        <w:t>соответствии</w:t>
      </w:r>
      <w:r>
        <w:rPr>
          <w:spacing w:val="44"/>
        </w:rPr>
        <w:t xml:space="preserve"> </w:t>
      </w:r>
      <w:r>
        <w:t>с</w:t>
      </w:r>
      <w:r>
        <w:rPr>
          <w:spacing w:val="34"/>
        </w:rPr>
        <w:t xml:space="preserve"> </w:t>
      </w:r>
      <w:r>
        <w:t>инструкцией,</w:t>
      </w:r>
      <w:r>
        <w:rPr>
          <w:spacing w:val="39"/>
        </w:rPr>
        <w:t xml:space="preserve"> </w:t>
      </w:r>
      <w:r>
        <w:t>устной</w:t>
      </w:r>
      <w:r>
        <w:rPr>
          <w:spacing w:val="44"/>
        </w:rPr>
        <w:t xml:space="preserve"> </w:t>
      </w:r>
      <w:r>
        <w:t>или</w:t>
      </w:r>
      <w:r>
        <w:rPr>
          <w:spacing w:val="38"/>
        </w:rPr>
        <w:t xml:space="preserve"> </w:t>
      </w:r>
      <w:r>
        <w:t>письменной,</w:t>
      </w:r>
      <w:r>
        <w:rPr>
          <w:spacing w:val="39"/>
        </w:rPr>
        <w:t xml:space="preserve"> </w:t>
      </w:r>
      <w:r>
        <w:t>а</w:t>
      </w:r>
      <w:r>
        <w:rPr>
          <w:spacing w:val="44"/>
        </w:rPr>
        <w:t xml:space="preserve"> </w:t>
      </w:r>
      <w:r>
        <w:t>также</w:t>
      </w:r>
      <w:r>
        <w:rPr>
          <w:spacing w:val="35"/>
        </w:rPr>
        <w:t xml:space="preserve"> </w:t>
      </w:r>
      <w:r>
        <w:t>графически</w:t>
      </w:r>
      <w:r>
        <w:rPr>
          <w:spacing w:val="-52"/>
        </w:rPr>
        <w:t xml:space="preserve"> </w:t>
      </w:r>
      <w:r>
        <w:t>представленной</w:t>
      </w:r>
      <w:r>
        <w:rPr>
          <w:spacing w:val="2"/>
        </w:rPr>
        <w:t xml:space="preserve"> </w:t>
      </w:r>
      <w:r>
        <w:t>в</w:t>
      </w:r>
      <w:r>
        <w:rPr>
          <w:spacing w:val="3"/>
        </w:rPr>
        <w:t xml:space="preserve"> </w:t>
      </w:r>
      <w:r>
        <w:t>схеме,</w:t>
      </w:r>
      <w:r>
        <w:rPr>
          <w:spacing w:val="4"/>
        </w:rPr>
        <w:t xml:space="preserve"> </w:t>
      </w:r>
      <w:r>
        <w:t>таблице;</w:t>
      </w:r>
    </w:p>
    <w:p w:rsidR="00EA61AC" w:rsidRDefault="00884E59">
      <w:pPr>
        <w:pStyle w:val="a3"/>
        <w:spacing w:before="1" w:line="251" w:lineRule="exact"/>
        <w:ind w:left="1184" w:firstLine="0"/>
        <w:jc w:val="left"/>
      </w:pPr>
      <w:r>
        <w:t>определять</w:t>
      </w:r>
      <w:r>
        <w:rPr>
          <w:spacing w:val="-3"/>
        </w:rPr>
        <w:t xml:space="preserve"> </w:t>
      </w:r>
      <w:r>
        <w:t>способы</w:t>
      </w:r>
      <w:r>
        <w:rPr>
          <w:spacing w:val="-3"/>
        </w:rPr>
        <w:t xml:space="preserve"> </w:t>
      </w:r>
      <w:r>
        <w:t>доработки</w:t>
      </w:r>
      <w:r>
        <w:rPr>
          <w:spacing w:val="-2"/>
        </w:rPr>
        <w:t xml:space="preserve"> </w:t>
      </w:r>
      <w:r>
        <w:t>конструкций</w:t>
      </w:r>
      <w:r>
        <w:rPr>
          <w:spacing w:val="-2"/>
        </w:rPr>
        <w:t xml:space="preserve"> </w:t>
      </w:r>
      <w:r>
        <w:t>с</w:t>
      </w:r>
      <w:r>
        <w:rPr>
          <w:spacing w:val="-5"/>
        </w:rPr>
        <w:t xml:space="preserve"> </w:t>
      </w:r>
      <w:r>
        <w:t>учётом</w:t>
      </w:r>
      <w:r>
        <w:rPr>
          <w:spacing w:val="-4"/>
        </w:rPr>
        <w:t xml:space="preserve"> </w:t>
      </w:r>
      <w:r>
        <w:t>предложенных</w:t>
      </w:r>
      <w:r>
        <w:rPr>
          <w:spacing w:val="-3"/>
        </w:rPr>
        <w:t xml:space="preserve"> </w:t>
      </w:r>
      <w:r>
        <w:t>условий;</w:t>
      </w:r>
    </w:p>
    <w:p w:rsidR="00EA61AC" w:rsidRDefault="00884E59">
      <w:pPr>
        <w:pStyle w:val="a3"/>
        <w:tabs>
          <w:tab w:val="left" w:pos="3145"/>
          <w:tab w:val="left" w:pos="4109"/>
          <w:tab w:val="left" w:pos="4560"/>
          <w:tab w:val="left" w:pos="6264"/>
          <w:tab w:val="left" w:pos="7980"/>
          <w:tab w:val="left" w:pos="9664"/>
        </w:tabs>
        <w:ind w:right="169"/>
        <w:jc w:val="left"/>
      </w:pPr>
      <w:r>
        <w:t>классифицировать</w:t>
      </w:r>
      <w:r>
        <w:tab/>
        <w:t>изделия</w:t>
      </w:r>
      <w:r>
        <w:tab/>
        <w:t>по</w:t>
      </w:r>
      <w:r>
        <w:tab/>
        <w:t>самостоятельно</w:t>
      </w:r>
      <w:r>
        <w:tab/>
        <w:t>предложенному</w:t>
      </w:r>
      <w:r>
        <w:tab/>
        <w:t>существенному</w:t>
      </w:r>
      <w:r>
        <w:tab/>
        <w:t>признаку</w:t>
      </w:r>
      <w:r>
        <w:rPr>
          <w:spacing w:val="-52"/>
        </w:rPr>
        <w:t xml:space="preserve"> </w:t>
      </w:r>
      <w:r>
        <w:t>(используемый</w:t>
      </w:r>
      <w:r>
        <w:rPr>
          <w:spacing w:val="3"/>
        </w:rPr>
        <w:t xml:space="preserve"> </w:t>
      </w:r>
      <w:r>
        <w:t>материал,</w:t>
      </w:r>
      <w:r>
        <w:rPr>
          <w:spacing w:val="-2"/>
        </w:rPr>
        <w:t xml:space="preserve"> </w:t>
      </w:r>
      <w:r>
        <w:t>форма,</w:t>
      </w:r>
      <w:r>
        <w:rPr>
          <w:spacing w:val="-1"/>
        </w:rPr>
        <w:t xml:space="preserve"> </w:t>
      </w:r>
      <w:r>
        <w:t>размер,</w:t>
      </w:r>
      <w:r>
        <w:rPr>
          <w:spacing w:val="3"/>
        </w:rPr>
        <w:t xml:space="preserve"> </w:t>
      </w:r>
      <w:r>
        <w:t>назначение,</w:t>
      </w:r>
      <w:r>
        <w:rPr>
          <w:spacing w:val="4"/>
        </w:rPr>
        <w:t xml:space="preserve"> </w:t>
      </w:r>
      <w:r>
        <w:t>способ</w:t>
      </w:r>
      <w:r>
        <w:rPr>
          <w:spacing w:val="-1"/>
        </w:rPr>
        <w:t xml:space="preserve"> </w:t>
      </w:r>
      <w:r>
        <w:t>сборки);</w:t>
      </w:r>
    </w:p>
    <w:p w:rsidR="00EA61AC" w:rsidRDefault="00884E59">
      <w:pPr>
        <w:pStyle w:val="a3"/>
        <w:spacing w:before="2"/>
        <w:ind w:left="1184" w:right="2122" w:firstLine="0"/>
        <w:jc w:val="left"/>
      </w:pPr>
      <w:r>
        <w:t>читать и воспроизводить простой чертёж/эскиз развёртки изделия;</w:t>
      </w:r>
      <w:r>
        <w:rPr>
          <w:spacing w:val="1"/>
        </w:rPr>
        <w:t xml:space="preserve"> </w:t>
      </w:r>
      <w:r>
        <w:t>восстанавливать</w:t>
      </w:r>
      <w:r>
        <w:rPr>
          <w:spacing w:val="-9"/>
        </w:rPr>
        <w:t xml:space="preserve"> </w:t>
      </w:r>
      <w:r>
        <w:t>нарушенную</w:t>
      </w:r>
      <w:r>
        <w:rPr>
          <w:spacing w:val="-6"/>
        </w:rPr>
        <w:t xml:space="preserve"> </w:t>
      </w:r>
      <w:r>
        <w:t>последовательность</w:t>
      </w:r>
      <w:r>
        <w:rPr>
          <w:spacing w:val="-5"/>
        </w:rPr>
        <w:t xml:space="preserve"> </w:t>
      </w:r>
      <w:r>
        <w:t>выполнения</w:t>
      </w:r>
      <w:r>
        <w:rPr>
          <w:spacing w:val="-5"/>
        </w:rPr>
        <w:t xml:space="preserve"> </w:t>
      </w:r>
      <w:r>
        <w:t>изделия.</w:t>
      </w:r>
      <w:r>
        <w:rPr>
          <w:spacing w:val="-52"/>
        </w:rPr>
        <w:t xml:space="preserve"> </w:t>
      </w:r>
      <w:r>
        <w:rPr>
          <w:i/>
        </w:rPr>
        <w:t>Работа</w:t>
      </w:r>
      <w:r>
        <w:rPr>
          <w:i/>
          <w:spacing w:val="1"/>
        </w:rPr>
        <w:t xml:space="preserve"> </w:t>
      </w:r>
      <w:r>
        <w:rPr>
          <w:i/>
        </w:rPr>
        <w:t>с информацией</w:t>
      </w:r>
      <w:r>
        <w:t>:</w:t>
      </w:r>
    </w:p>
    <w:p w:rsidR="00EA61AC" w:rsidRDefault="00884E59">
      <w:pPr>
        <w:pStyle w:val="a3"/>
        <w:jc w:val="left"/>
      </w:pPr>
      <w:r>
        <w:t>анализировать</w:t>
      </w:r>
      <w:r>
        <w:rPr>
          <w:spacing w:val="37"/>
        </w:rPr>
        <w:t xml:space="preserve"> </w:t>
      </w:r>
      <w:r>
        <w:t>и</w:t>
      </w:r>
      <w:r>
        <w:rPr>
          <w:spacing w:val="39"/>
        </w:rPr>
        <w:t xml:space="preserve"> </w:t>
      </w:r>
      <w:r>
        <w:t>использовать</w:t>
      </w:r>
      <w:r>
        <w:rPr>
          <w:spacing w:val="41"/>
        </w:rPr>
        <w:t xml:space="preserve"> </w:t>
      </w:r>
      <w:r>
        <w:t>знаково-символические</w:t>
      </w:r>
      <w:r>
        <w:rPr>
          <w:spacing w:val="35"/>
        </w:rPr>
        <w:t xml:space="preserve"> </w:t>
      </w:r>
      <w:r>
        <w:t>средства</w:t>
      </w:r>
      <w:r>
        <w:rPr>
          <w:spacing w:val="45"/>
        </w:rPr>
        <w:t xml:space="preserve"> </w:t>
      </w:r>
      <w:r>
        <w:t>представления</w:t>
      </w:r>
      <w:r>
        <w:rPr>
          <w:spacing w:val="42"/>
        </w:rPr>
        <w:t xml:space="preserve"> </w:t>
      </w:r>
      <w:r>
        <w:t>информации</w:t>
      </w:r>
      <w:r>
        <w:rPr>
          <w:spacing w:val="39"/>
        </w:rPr>
        <w:t xml:space="preserve"> </w:t>
      </w:r>
      <w:r>
        <w:t>для</w:t>
      </w:r>
      <w:r>
        <w:rPr>
          <w:spacing w:val="-52"/>
        </w:rPr>
        <w:t xml:space="preserve"> </w:t>
      </w:r>
      <w:r>
        <w:t>создания моделей</w:t>
      </w:r>
      <w:r>
        <w:rPr>
          <w:spacing w:val="3"/>
        </w:rPr>
        <w:t xml:space="preserve"> </w:t>
      </w:r>
      <w:r>
        <w:t>и</w:t>
      </w:r>
      <w:r>
        <w:rPr>
          <w:spacing w:val="2"/>
        </w:rPr>
        <w:t xml:space="preserve"> </w:t>
      </w:r>
      <w:r>
        <w:t>макетов</w:t>
      </w:r>
      <w:r>
        <w:rPr>
          <w:spacing w:val="3"/>
        </w:rPr>
        <w:t xml:space="preserve"> </w:t>
      </w:r>
      <w:r>
        <w:t>изучаемых</w:t>
      </w:r>
      <w:r>
        <w:rPr>
          <w:spacing w:val="2"/>
        </w:rPr>
        <w:t xml:space="preserve"> </w:t>
      </w:r>
      <w:r>
        <w:t>объектов;</w:t>
      </w:r>
    </w:p>
    <w:p w:rsidR="00EA61AC" w:rsidRDefault="00884E59">
      <w:pPr>
        <w:pStyle w:val="a3"/>
        <w:tabs>
          <w:tab w:val="left" w:pos="2724"/>
          <w:tab w:val="left" w:pos="3510"/>
          <w:tab w:val="left" w:pos="5010"/>
          <w:tab w:val="left" w:pos="6448"/>
          <w:tab w:val="left" w:pos="7000"/>
          <w:tab w:val="left" w:pos="8390"/>
          <w:tab w:val="left" w:pos="9436"/>
          <w:tab w:val="left" w:pos="10423"/>
        </w:tabs>
        <w:spacing w:line="242" w:lineRule="auto"/>
        <w:ind w:left="1184" w:right="180" w:firstLine="0"/>
        <w:jc w:val="left"/>
      </w:pPr>
      <w:r>
        <w:t>на основе анализа информации производить выбор наиболее эффективных способов работы;</w:t>
      </w:r>
      <w:r>
        <w:rPr>
          <w:spacing w:val="1"/>
        </w:rPr>
        <w:t xml:space="preserve"> </w:t>
      </w:r>
      <w:r>
        <w:t>осуществлять</w:t>
      </w:r>
      <w:r>
        <w:tab/>
        <w:t>поиск</w:t>
      </w:r>
      <w:r>
        <w:tab/>
        <w:t>необходимой</w:t>
      </w:r>
      <w:r>
        <w:tab/>
        <w:t>информации</w:t>
      </w:r>
      <w:r>
        <w:tab/>
        <w:t>для</w:t>
      </w:r>
      <w:r>
        <w:tab/>
        <w:t>выполнения</w:t>
      </w:r>
      <w:r>
        <w:tab/>
        <w:t>учебных</w:t>
      </w:r>
      <w:r>
        <w:tab/>
        <w:t>заданий</w:t>
      </w:r>
      <w:r>
        <w:tab/>
        <w:t>с</w:t>
      </w:r>
    </w:p>
    <w:p w:rsidR="00EA61AC" w:rsidRDefault="00884E59">
      <w:pPr>
        <w:pStyle w:val="a3"/>
        <w:spacing w:line="250" w:lineRule="exact"/>
        <w:ind w:firstLine="0"/>
        <w:jc w:val="left"/>
      </w:pPr>
      <w:r>
        <w:t>использованием</w:t>
      </w:r>
      <w:r>
        <w:rPr>
          <w:spacing w:val="18"/>
        </w:rPr>
        <w:t xml:space="preserve"> </w:t>
      </w:r>
      <w:r>
        <w:t>учебной</w:t>
      </w:r>
      <w:r>
        <w:rPr>
          <w:spacing w:val="16"/>
        </w:rPr>
        <w:t xml:space="preserve"> </w:t>
      </w:r>
      <w:r>
        <w:t>литературы;</w:t>
      </w:r>
    </w:p>
    <w:p w:rsidR="00EA61AC" w:rsidRDefault="00884E59">
      <w:pPr>
        <w:pStyle w:val="a3"/>
        <w:jc w:val="left"/>
      </w:pPr>
      <w:r>
        <w:t>использовать</w:t>
      </w:r>
      <w:r>
        <w:rPr>
          <w:spacing w:val="1"/>
        </w:rPr>
        <w:t xml:space="preserve"> </w:t>
      </w:r>
      <w:r>
        <w:t>средства</w:t>
      </w:r>
      <w:r>
        <w:rPr>
          <w:spacing w:val="1"/>
        </w:rPr>
        <w:t xml:space="preserve"> </w:t>
      </w:r>
      <w:r>
        <w:t>информационно-коммуникационных технологий</w:t>
      </w:r>
      <w:r>
        <w:rPr>
          <w:spacing w:val="1"/>
        </w:rPr>
        <w:t xml:space="preserve"> </w:t>
      </w:r>
      <w:r>
        <w:t>для решения</w:t>
      </w:r>
      <w:r>
        <w:rPr>
          <w:spacing w:val="1"/>
        </w:rPr>
        <w:t xml:space="preserve"> </w:t>
      </w:r>
      <w:r>
        <w:t>учебных</w:t>
      </w:r>
      <w:r>
        <w:rPr>
          <w:spacing w:val="1"/>
        </w:rPr>
        <w:t xml:space="preserve"> </w:t>
      </w:r>
      <w:r>
        <w:t>и</w:t>
      </w:r>
      <w:r>
        <w:rPr>
          <w:spacing w:val="-52"/>
        </w:rPr>
        <w:t xml:space="preserve"> </w:t>
      </w:r>
      <w:r>
        <w:t>практических</w:t>
      </w:r>
      <w:r>
        <w:rPr>
          <w:spacing w:val="1"/>
        </w:rPr>
        <w:t xml:space="preserve"> </w:t>
      </w:r>
      <w:r>
        <w:t>задач,</w:t>
      </w:r>
      <w:r>
        <w:rPr>
          <w:spacing w:val="-1"/>
        </w:rPr>
        <w:t xml:space="preserve"> </w:t>
      </w:r>
      <w:r>
        <w:t>в</w:t>
      </w:r>
      <w:r>
        <w:rPr>
          <w:spacing w:val="2"/>
        </w:rPr>
        <w:t xml:space="preserve"> </w:t>
      </w:r>
      <w:r>
        <w:t>том</w:t>
      </w:r>
      <w:r>
        <w:rPr>
          <w:spacing w:val="1"/>
        </w:rPr>
        <w:t xml:space="preserve"> </w:t>
      </w:r>
      <w:r>
        <w:t>числе</w:t>
      </w:r>
      <w:r>
        <w:rPr>
          <w:spacing w:val="-6"/>
        </w:rPr>
        <w:t xml:space="preserve"> </w:t>
      </w:r>
      <w:r>
        <w:t>Интернет</w:t>
      </w:r>
      <w:r>
        <w:rPr>
          <w:spacing w:val="1"/>
        </w:rPr>
        <w:t xml:space="preserve"> </w:t>
      </w:r>
      <w:r>
        <w:t>под</w:t>
      </w:r>
      <w:r>
        <w:rPr>
          <w:spacing w:val="-1"/>
        </w:rPr>
        <w:t xml:space="preserve"> </w:t>
      </w:r>
      <w:r>
        <w:t>руководством</w:t>
      </w:r>
      <w:r>
        <w:rPr>
          <w:spacing w:val="1"/>
        </w:rPr>
        <w:t xml:space="preserve"> </w:t>
      </w:r>
      <w:r>
        <w:t>учителя.</w:t>
      </w:r>
    </w:p>
    <w:p w:rsidR="00EA61AC" w:rsidRDefault="00884E59">
      <w:pPr>
        <w:spacing w:line="251" w:lineRule="exact"/>
        <w:ind w:left="1184"/>
      </w:pPr>
      <w:r>
        <w:rPr>
          <w:i/>
        </w:rPr>
        <w:t>Коммуникативные</w:t>
      </w:r>
      <w:r>
        <w:rPr>
          <w:i/>
          <w:spacing w:val="-5"/>
        </w:rPr>
        <w:t xml:space="preserve"> </w:t>
      </w:r>
      <w:r>
        <w:rPr>
          <w:i/>
        </w:rPr>
        <w:t>УУД</w:t>
      </w:r>
      <w:r>
        <w:t>:</w:t>
      </w:r>
    </w:p>
    <w:p w:rsidR="00EA61AC" w:rsidRDefault="00884E59">
      <w:pPr>
        <w:pStyle w:val="a3"/>
        <w:spacing w:line="251" w:lineRule="exact"/>
        <w:ind w:left="1184" w:firstLine="0"/>
        <w:jc w:val="left"/>
      </w:pPr>
      <w:r>
        <w:t>строить</w:t>
      </w:r>
      <w:r>
        <w:rPr>
          <w:spacing w:val="-5"/>
        </w:rPr>
        <w:t xml:space="preserve"> </w:t>
      </w:r>
      <w:r>
        <w:t>монологическое</w:t>
      </w:r>
      <w:r>
        <w:rPr>
          <w:spacing w:val="-9"/>
        </w:rPr>
        <w:t xml:space="preserve"> </w:t>
      </w:r>
      <w:r>
        <w:t>высказывание,</w:t>
      </w:r>
      <w:r>
        <w:rPr>
          <w:spacing w:val="-6"/>
        </w:rPr>
        <w:t xml:space="preserve"> </w:t>
      </w:r>
      <w:r>
        <w:t>владеть</w:t>
      </w:r>
      <w:r>
        <w:rPr>
          <w:spacing w:val="-4"/>
        </w:rPr>
        <w:t xml:space="preserve"> </w:t>
      </w:r>
      <w:r>
        <w:t>диалогической</w:t>
      </w:r>
      <w:r>
        <w:rPr>
          <w:spacing w:val="-3"/>
        </w:rPr>
        <w:t xml:space="preserve"> </w:t>
      </w:r>
      <w:r>
        <w:t>формой</w:t>
      </w:r>
      <w:r>
        <w:rPr>
          <w:spacing w:val="-2"/>
        </w:rPr>
        <w:t xml:space="preserve"> </w:t>
      </w:r>
      <w:r>
        <w:t>коммуникации;</w:t>
      </w:r>
    </w:p>
    <w:p w:rsidR="00EA61AC" w:rsidRDefault="00884E59">
      <w:pPr>
        <w:pStyle w:val="a3"/>
        <w:jc w:val="left"/>
      </w:pPr>
      <w:r>
        <w:t>строить</w:t>
      </w:r>
      <w:r>
        <w:rPr>
          <w:spacing w:val="1"/>
        </w:rPr>
        <w:t xml:space="preserve"> </w:t>
      </w:r>
      <w:r>
        <w:t>рассуждения</w:t>
      </w:r>
      <w:r>
        <w:rPr>
          <w:spacing w:val="1"/>
        </w:rPr>
        <w:t xml:space="preserve"> </w:t>
      </w:r>
      <w:r>
        <w:t>в форме связи</w:t>
      </w:r>
      <w:r>
        <w:rPr>
          <w:spacing w:val="1"/>
        </w:rPr>
        <w:t xml:space="preserve"> </w:t>
      </w:r>
      <w:r>
        <w:t>простых</w:t>
      </w:r>
      <w:r>
        <w:rPr>
          <w:spacing w:val="1"/>
        </w:rPr>
        <w:t xml:space="preserve"> </w:t>
      </w:r>
      <w:r>
        <w:t>суждений</w:t>
      </w:r>
      <w:r>
        <w:rPr>
          <w:spacing w:val="1"/>
        </w:rPr>
        <w:t xml:space="preserve"> </w:t>
      </w:r>
      <w:r>
        <w:t>об</w:t>
      </w:r>
      <w:r>
        <w:rPr>
          <w:spacing w:val="1"/>
        </w:rPr>
        <w:t xml:space="preserve"> </w:t>
      </w:r>
      <w:r>
        <w:t>объекте,</w:t>
      </w:r>
      <w:r>
        <w:rPr>
          <w:spacing w:val="1"/>
        </w:rPr>
        <w:t xml:space="preserve"> </w:t>
      </w:r>
      <w:r>
        <w:t>его</w:t>
      </w:r>
      <w:r>
        <w:rPr>
          <w:spacing w:val="1"/>
        </w:rPr>
        <w:t xml:space="preserve"> </w:t>
      </w:r>
      <w:r>
        <w:t>строении,</w:t>
      </w:r>
      <w:r>
        <w:rPr>
          <w:spacing w:val="1"/>
        </w:rPr>
        <w:t xml:space="preserve"> </w:t>
      </w:r>
      <w:r>
        <w:t>свойствах</w:t>
      </w:r>
      <w:r>
        <w:rPr>
          <w:spacing w:val="1"/>
        </w:rPr>
        <w:t xml:space="preserve"> </w:t>
      </w:r>
      <w:r>
        <w:t>и</w:t>
      </w:r>
      <w:r>
        <w:rPr>
          <w:spacing w:val="-52"/>
        </w:rPr>
        <w:t xml:space="preserve"> </w:t>
      </w:r>
      <w:r>
        <w:t>способах</w:t>
      </w:r>
      <w:r>
        <w:rPr>
          <w:spacing w:val="1"/>
        </w:rPr>
        <w:t xml:space="preserve"> </w:t>
      </w:r>
      <w:r>
        <w:t>создания;</w:t>
      </w:r>
    </w:p>
    <w:p w:rsidR="00EA61AC" w:rsidRDefault="00884E59">
      <w:pPr>
        <w:pStyle w:val="a3"/>
        <w:spacing w:before="3" w:line="251" w:lineRule="exact"/>
        <w:ind w:left="1184" w:firstLine="0"/>
        <w:jc w:val="left"/>
      </w:pPr>
      <w:r>
        <w:t>описывать</w:t>
      </w:r>
      <w:r>
        <w:rPr>
          <w:spacing w:val="-5"/>
        </w:rPr>
        <w:t xml:space="preserve"> </w:t>
      </w:r>
      <w:r>
        <w:t>предметы рукотворного</w:t>
      </w:r>
      <w:r>
        <w:rPr>
          <w:spacing w:val="-4"/>
        </w:rPr>
        <w:t xml:space="preserve"> </w:t>
      </w:r>
      <w:r>
        <w:t>мира,</w:t>
      </w:r>
      <w:r>
        <w:rPr>
          <w:spacing w:val="2"/>
        </w:rPr>
        <w:t xml:space="preserve"> </w:t>
      </w:r>
      <w:r>
        <w:t>оценивать</w:t>
      </w:r>
      <w:r>
        <w:rPr>
          <w:spacing w:val="-5"/>
        </w:rPr>
        <w:t xml:space="preserve"> </w:t>
      </w:r>
      <w:r>
        <w:t>их</w:t>
      </w:r>
      <w:r>
        <w:rPr>
          <w:spacing w:val="-4"/>
        </w:rPr>
        <w:t xml:space="preserve"> </w:t>
      </w:r>
      <w:r>
        <w:t>достоинства;</w:t>
      </w:r>
    </w:p>
    <w:p w:rsidR="00EA61AC" w:rsidRDefault="00884E59">
      <w:pPr>
        <w:pStyle w:val="a3"/>
        <w:jc w:val="left"/>
      </w:pPr>
      <w:r>
        <w:t>формулировать</w:t>
      </w:r>
      <w:r>
        <w:rPr>
          <w:spacing w:val="36"/>
        </w:rPr>
        <w:t xml:space="preserve"> </w:t>
      </w:r>
      <w:r>
        <w:t>собственное</w:t>
      </w:r>
      <w:r>
        <w:rPr>
          <w:spacing w:val="29"/>
        </w:rPr>
        <w:t xml:space="preserve"> </w:t>
      </w:r>
      <w:r>
        <w:t>мнение,</w:t>
      </w:r>
      <w:r>
        <w:rPr>
          <w:spacing w:val="39"/>
        </w:rPr>
        <w:t xml:space="preserve"> </w:t>
      </w:r>
      <w:r>
        <w:t>аргументировать</w:t>
      </w:r>
      <w:r>
        <w:rPr>
          <w:spacing w:val="32"/>
        </w:rPr>
        <w:t xml:space="preserve"> </w:t>
      </w:r>
      <w:r>
        <w:t>выбор</w:t>
      </w:r>
      <w:r>
        <w:rPr>
          <w:spacing w:val="36"/>
        </w:rPr>
        <w:t xml:space="preserve"> </w:t>
      </w:r>
      <w:r>
        <w:t>вариантов</w:t>
      </w:r>
      <w:r>
        <w:rPr>
          <w:spacing w:val="34"/>
        </w:rPr>
        <w:t xml:space="preserve"> </w:t>
      </w:r>
      <w:r>
        <w:t>и</w:t>
      </w:r>
      <w:r>
        <w:rPr>
          <w:spacing w:val="33"/>
        </w:rPr>
        <w:t xml:space="preserve"> </w:t>
      </w:r>
      <w:r>
        <w:t>способов</w:t>
      </w:r>
      <w:r>
        <w:rPr>
          <w:spacing w:val="37"/>
        </w:rPr>
        <w:t xml:space="preserve"> </w:t>
      </w:r>
      <w:r>
        <w:t>выполнения</w:t>
      </w:r>
      <w:r>
        <w:rPr>
          <w:spacing w:val="-52"/>
        </w:rPr>
        <w:t xml:space="preserve"> </w:t>
      </w:r>
      <w:r>
        <w:t>задания.</w:t>
      </w:r>
    </w:p>
    <w:p w:rsidR="00EA61AC" w:rsidRDefault="00884E59">
      <w:pPr>
        <w:spacing w:before="1" w:line="251" w:lineRule="exact"/>
        <w:ind w:left="1184"/>
      </w:pPr>
      <w:r>
        <w:rPr>
          <w:i/>
        </w:rPr>
        <w:t>Регулятивные</w:t>
      </w:r>
      <w:r>
        <w:rPr>
          <w:i/>
          <w:spacing w:val="-3"/>
        </w:rPr>
        <w:t xml:space="preserve"> </w:t>
      </w:r>
      <w:r>
        <w:rPr>
          <w:i/>
        </w:rPr>
        <w:t>УУД</w:t>
      </w:r>
      <w:r>
        <w:t>:</w:t>
      </w:r>
    </w:p>
    <w:p w:rsidR="00EA61AC" w:rsidRDefault="00884E59">
      <w:pPr>
        <w:pStyle w:val="a3"/>
        <w:ind w:left="1184" w:right="166" w:firstLine="0"/>
        <w:jc w:val="left"/>
      </w:pPr>
      <w:r>
        <w:t>принимать и сохранять учебную задачу, осуществлять поиск средств для её решения;</w:t>
      </w:r>
      <w:r>
        <w:rPr>
          <w:spacing w:val="1"/>
        </w:rPr>
        <w:t xml:space="preserve"> </w:t>
      </w:r>
      <w:r>
        <w:t>прогнозировать</w:t>
      </w:r>
      <w:r>
        <w:rPr>
          <w:spacing w:val="12"/>
        </w:rPr>
        <w:t xml:space="preserve"> </w:t>
      </w:r>
      <w:r>
        <w:t>необходимые</w:t>
      </w:r>
      <w:r>
        <w:rPr>
          <w:spacing w:val="6"/>
        </w:rPr>
        <w:t xml:space="preserve"> </w:t>
      </w:r>
      <w:r>
        <w:t>действия</w:t>
      </w:r>
      <w:r>
        <w:rPr>
          <w:spacing w:val="13"/>
        </w:rPr>
        <w:t xml:space="preserve"> </w:t>
      </w:r>
      <w:r>
        <w:t>для</w:t>
      </w:r>
      <w:r>
        <w:rPr>
          <w:spacing w:val="8"/>
        </w:rPr>
        <w:t xml:space="preserve"> </w:t>
      </w:r>
      <w:r>
        <w:t>получения</w:t>
      </w:r>
      <w:r>
        <w:rPr>
          <w:spacing w:val="8"/>
        </w:rPr>
        <w:t xml:space="preserve"> </w:t>
      </w:r>
      <w:r>
        <w:t>практического</w:t>
      </w:r>
      <w:r>
        <w:rPr>
          <w:spacing w:val="8"/>
        </w:rPr>
        <w:t xml:space="preserve"> </w:t>
      </w:r>
      <w:r>
        <w:t>результата,</w:t>
      </w:r>
      <w:r>
        <w:rPr>
          <w:spacing w:val="11"/>
        </w:rPr>
        <w:t xml:space="preserve"> </w:t>
      </w:r>
      <w:r>
        <w:t>предлагать</w:t>
      </w:r>
      <w:r>
        <w:rPr>
          <w:spacing w:val="3"/>
        </w:rPr>
        <w:t xml:space="preserve"> </w:t>
      </w:r>
      <w:r>
        <w:t>план</w:t>
      </w:r>
    </w:p>
    <w:p w:rsidR="00EA61AC" w:rsidRDefault="00884E59">
      <w:pPr>
        <w:pStyle w:val="a3"/>
        <w:spacing w:before="2"/>
        <w:ind w:firstLine="0"/>
        <w:jc w:val="left"/>
      </w:pPr>
      <w:r>
        <w:t>действий</w:t>
      </w:r>
      <w:r>
        <w:rPr>
          <w:spacing w:val="-6"/>
        </w:rPr>
        <w:t xml:space="preserve"> </w:t>
      </w:r>
      <w:r>
        <w:t>в</w:t>
      </w:r>
      <w:r>
        <w:rPr>
          <w:spacing w:val="-2"/>
        </w:rPr>
        <w:t xml:space="preserve"> </w:t>
      </w:r>
      <w:r>
        <w:t>соответствии</w:t>
      </w:r>
      <w:r>
        <w:rPr>
          <w:spacing w:val="-1"/>
        </w:rPr>
        <w:t xml:space="preserve"> </w:t>
      </w:r>
      <w:r>
        <w:t>с</w:t>
      </w:r>
      <w:r>
        <w:rPr>
          <w:spacing w:val="-5"/>
        </w:rPr>
        <w:t xml:space="preserve"> </w:t>
      </w:r>
      <w:r>
        <w:t>поставленной</w:t>
      </w:r>
      <w:r>
        <w:rPr>
          <w:spacing w:val="-2"/>
        </w:rPr>
        <w:t xml:space="preserve"> </w:t>
      </w:r>
      <w:r>
        <w:t>задачей,</w:t>
      </w:r>
      <w:r>
        <w:rPr>
          <w:spacing w:val="-1"/>
        </w:rPr>
        <w:t xml:space="preserve"> </w:t>
      </w:r>
      <w:r>
        <w:t>действовать</w:t>
      </w:r>
      <w:r>
        <w:rPr>
          <w:spacing w:val="-3"/>
        </w:rPr>
        <w:t xml:space="preserve"> </w:t>
      </w:r>
      <w:r>
        <w:t>по</w:t>
      </w:r>
      <w:r>
        <w:rPr>
          <w:spacing w:val="-7"/>
        </w:rPr>
        <w:t xml:space="preserve"> </w:t>
      </w:r>
      <w:r>
        <w:t>плану;</w:t>
      </w:r>
    </w:p>
    <w:p w:rsidR="00EA61AC" w:rsidRDefault="00884E59">
      <w:pPr>
        <w:pStyle w:val="a3"/>
        <w:spacing w:before="3" w:line="237" w:lineRule="auto"/>
        <w:jc w:val="left"/>
      </w:pPr>
      <w:r>
        <w:t>выполнять</w:t>
      </w:r>
      <w:r>
        <w:rPr>
          <w:spacing w:val="41"/>
        </w:rPr>
        <w:t xml:space="preserve"> </w:t>
      </w:r>
      <w:r>
        <w:t>действия</w:t>
      </w:r>
      <w:r>
        <w:rPr>
          <w:spacing w:val="42"/>
        </w:rPr>
        <w:t xml:space="preserve"> </w:t>
      </w:r>
      <w:r>
        <w:t>контроля</w:t>
      </w:r>
      <w:r>
        <w:rPr>
          <w:spacing w:val="42"/>
        </w:rPr>
        <w:t xml:space="preserve"> </w:t>
      </w:r>
      <w:r>
        <w:t>и</w:t>
      </w:r>
      <w:r>
        <w:rPr>
          <w:spacing w:val="43"/>
        </w:rPr>
        <w:t xml:space="preserve"> </w:t>
      </w:r>
      <w:r>
        <w:t>оценки;</w:t>
      </w:r>
      <w:r>
        <w:rPr>
          <w:spacing w:val="43"/>
        </w:rPr>
        <w:t xml:space="preserve"> </w:t>
      </w:r>
      <w:r>
        <w:t>выявлять</w:t>
      </w:r>
      <w:r>
        <w:rPr>
          <w:spacing w:val="41"/>
        </w:rPr>
        <w:t xml:space="preserve"> </w:t>
      </w:r>
      <w:r>
        <w:t>ошибки</w:t>
      </w:r>
      <w:r>
        <w:rPr>
          <w:spacing w:val="44"/>
        </w:rPr>
        <w:t xml:space="preserve"> </w:t>
      </w:r>
      <w:r>
        <w:t>и</w:t>
      </w:r>
      <w:r>
        <w:rPr>
          <w:spacing w:val="44"/>
        </w:rPr>
        <w:t xml:space="preserve"> </w:t>
      </w:r>
      <w:r>
        <w:t>недочёты</w:t>
      </w:r>
      <w:r>
        <w:rPr>
          <w:spacing w:val="51"/>
        </w:rPr>
        <w:t xml:space="preserve"> </w:t>
      </w:r>
      <w:r>
        <w:t>по</w:t>
      </w:r>
      <w:r>
        <w:rPr>
          <w:spacing w:val="37"/>
        </w:rPr>
        <w:t xml:space="preserve"> </w:t>
      </w:r>
      <w:r>
        <w:t>результатам</w:t>
      </w:r>
      <w:r>
        <w:rPr>
          <w:spacing w:val="42"/>
        </w:rPr>
        <w:t xml:space="preserve"> </w:t>
      </w:r>
      <w:r>
        <w:t>работы,</w:t>
      </w:r>
      <w:r>
        <w:rPr>
          <w:spacing w:val="-52"/>
        </w:rPr>
        <w:t xml:space="preserve"> </w:t>
      </w:r>
      <w:r>
        <w:t>устанавливать</w:t>
      </w:r>
      <w:r>
        <w:rPr>
          <w:spacing w:val="-4"/>
        </w:rPr>
        <w:t xml:space="preserve"> </w:t>
      </w:r>
      <w:r>
        <w:t>их</w:t>
      </w:r>
      <w:r>
        <w:rPr>
          <w:spacing w:val="-3"/>
        </w:rPr>
        <w:t xml:space="preserve"> </w:t>
      </w:r>
      <w:r>
        <w:t>причины</w:t>
      </w:r>
      <w:r>
        <w:rPr>
          <w:spacing w:val="-2"/>
        </w:rPr>
        <w:t xml:space="preserve"> </w:t>
      </w:r>
      <w:r>
        <w:t>и</w:t>
      </w:r>
      <w:r>
        <w:rPr>
          <w:spacing w:val="-1"/>
        </w:rPr>
        <w:t xml:space="preserve"> </w:t>
      </w:r>
      <w:r>
        <w:t>искать</w:t>
      </w:r>
      <w:r>
        <w:rPr>
          <w:spacing w:val="2"/>
        </w:rPr>
        <w:t xml:space="preserve"> </w:t>
      </w:r>
      <w:r>
        <w:t>способы</w:t>
      </w:r>
      <w:r>
        <w:rPr>
          <w:spacing w:val="1"/>
        </w:rPr>
        <w:t xml:space="preserve"> </w:t>
      </w:r>
      <w:r>
        <w:t>устранения;</w:t>
      </w:r>
    </w:p>
    <w:p w:rsidR="00EA61AC" w:rsidRDefault="00884E59">
      <w:pPr>
        <w:pStyle w:val="a3"/>
        <w:spacing w:before="1"/>
        <w:ind w:left="1184" w:firstLine="0"/>
        <w:jc w:val="left"/>
      </w:pPr>
      <w:r>
        <w:rPr>
          <w:spacing w:val="-1"/>
        </w:rPr>
        <w:t>проявлять</w:t>
      </w:r>
      <w:r>
        <w:rPr>
          <w:spacing w:val="-7"/>
        </w:rPr>
        <w:t xml:space="preserve"> </w:t>
      </w:r>
      <w:r>
        <w:rPr>
          <w:spacing w:val="-1"/>
        </w:rPr>
        <w:t>волевую</w:t>
      </w:r>
      <w:r>
        <w:rPr>
          <w:spacing w:val="-4"/>
        </w:rPr>
        <w:t xml:space="preserve"> </w:t>
      </w:r>
      <w:r>
        <w:rPr>
          <w:spacing w:val="-1"/>
        </w:rPr>
        <w:t>саморегуляцию</w:t>
      </w:r>
      <w:r>
        <w:rPr>
          <w:spacing w:val="-13"/>
        </w:rPr>
        <w:t xml:space="preserve"> </w:t>
      </w:r>
      <w:r>
        <w:rPr>
          <w:spacing w:val="-1"/>
        </w:rPr>
        <w:t>при</w:t>
      </w:r>
      <w:r>
        <w:rPr>
          <w:spacing w:val="-5"/>
        </w:rPr>
        <w:t xml:space="preserve"> </w:t>
      </w:r>
      <w:r>
        <w:t>выполнении</w:t>
      </w:r>
      <w:r>
        <w:rPr>
          <w:spacing w:val="-5"/>
        </w:rPr>
        <w:t xml:space="preserve"> </w:t>
      </w:r>
      <w:r>
        <w:t>задания.</w:t>
      </w:r>
    </w:p>
    <w:p w:rsidR="00EA61AC" w:rsidRDefault="00884E59">
      <w:pPr>
        <w:spacing w:before="2" w:line="251" w:lineRule="exact"/>
        <w:ind w:left="1184"/>
      </w:pPr>
      <w:r>
        <w:rPr>
          <w:i/>
        </w:rPr>
        <w:t>Совместная</w:t>
      </w:r>
      <w:r>
        <w:rPr>
          <w:i/>
          <w:spacing w:val="-3"/>
        </w:rPr>
        <w:t xml:space="preserve"> </w:t>
      </w:r>
      <w:r>
        <w:rPr>
          <w:i/>
        </w:rPr>
        <w:t>деятельность</w:t>
      </w:r>
      <w:r>
        <w:t>:</w:t>
      </w:r>
    </w:p>
    <w:p w:rsidR="00EA61AC" w:rsidRDefault="00884E59">
      <w:pPr>
        <w:pStyle w:val="a3"/>
        <w:spacing w:line="242" w:lineRule="auto"/>
        <w:jc w:val="left"/>
      </w:pPr>
      <w:r>
        <w:t>выбирать</w:t>
      </w:r>
      <w:r>
        <w:rPr>
          <w:spacing w:val="30"/>
        </w:rPr>
        <w:t xml:space="preserve"> </w:t>
      </w:r>
      <w:r>
        <w:t>себе</w:t>
      </w:r>
      <w:r>
        <w:rPr>
          <w:spacing w:val="23"/>
        </w:rPr>
        <w:t xml:space="preserve"> </w:t>
      </w:r>
      <w:r>
        <w:t>партнёров</w:t>
      </w:r>
      <w:r>
        <w:rPr>
          <w:spacing w:val="32"/>
        </w:rPr>
        <w:t xml:space="preserve"> </w:t>
      </w:r>
      <w:r>
        <w:t>по</w:t>
      </w:r>
      <w:r>
        <w:rPr>
          <w:spacing w:val="25"/>
        </w:rPr>
        <w:t xml:space="preserve"> </w:t>
      </w:r>
      <w:r>
        <w:t>совместной</w:t>
      </w:r>
      <w:r>
        <w:rPr>
          <w:spacing w:val="31"/>
        </w:rPr>
        <w:t xml:space="preserve"> </w:t>
      </w:r>
      <w:r>
        <w:t>деятельности</w:t>
      </w:r>
      <w:r>
        <w:rPr>
          <w:spacing w:val="32"/>
        </w:rPr>
        <w:t xml:space="preserve"> </w:t>
      </w:r>
      <w:r>
        <w:t>не</w:t>
      </w:r>
      <w:r>
        <w:rPr>
          <w:spacing w:val="23"/>
        </w:rPr>
        <w:t xml:space="preserve"> </w:t>
      </w:r>
      <w:r>
        <w:t>только</w:t>
      </w:r>
      <w:r>
        <w:rPr>
          <w:spacing w:val="26"/>
        </w:rPr>
        <w:t xml:space="preserve"> </w:t>
      </w:r>
      <w:r>
        <w:t>по</w:t>
      </w:r>
      <w:r>
        <w:rPr>
          <w:spacing w:val="25"/>
        </w:rPr>
        <w:t xml:space="preserve"> </w:t>
      </w:r>
      <w:r>
        <w:t>симпатии,</w:t>
      </w:r>
      <w:r>
        <w:rPr>
          <w:spacing w:val="28"/>
        </w:rPr>
        <w:t xml:space="preserve"> </w:t>
      </w:r>
      <w:r>
        <w:t>но</w:t>
      </w:r>
      <w:r>
        <w:rPr>
          <w:spacing w:val="25"/>
        </w:rPr>
        <w:t xml:space="preserve"> </w:t>
      </w:r>
      <w:r>
        <w:t>и</w:t>
      </w:r>
      <w:r>
        <w:rPr>
          <w:spacing w:val="31"/>
        </w:rPr>
        <w:t xml:space="preserve"> </w:t>
      </w:r>
      <w:r>
        <w:t>по</w:t>
      </w:r>
      <w:r>
        <w:rPr>
          <w:spacing w:val="26"/>
        </w:rPr>
        <w:t xml:space="preserve"> </w:t>
      </w:r>
      <w:r>
        <w:t>деловым</w:t>
      </w:r>
      <w:r>
        <w:rPr>
          <w:spacing w:val="-52"/>
        </w:rPr>
        <w:t xml:space="preserve"> </w:t>
      </w:r>
      <w:r>
        <w:t>качествам;</w:t>
      </w:r>
    </w:p>
    <w:p w:rsidR="00EA61AC" w:rsidRDefault="00884E59">
      <w:pPr>
        <w:pStyle w:val="a3"/>
        <w:spacing w:line="237" w:lineRule="auto"/>
        <w:jc w:val="left"/>
      </w:pPr>
      <w:r>
        <w:t>справедливо</w:t>
      </w:r>
      <w:r>
        <w:rPr>
          <w:spacing w:val="46"/>
        </w:rPr>
        <w:t xml:space="preserve"> </w:t>
      </w:r>
      <w:r>
        <w:t>распределять</w:t>
      </w:r>
      <w:r>
        <w:rPr>
          <w:spacing w:val="51"/>
        </w:rPr>
        <w:t xml:space="preserve"> </w:t>
      </w:r>
      <w:r>
        <w:t>работу,</w:t>
      </w:r>
      <w:r>
        <w:rPr>
          <w:spacing w:val="53"/>
        </w:rPr>
        <w:t xml:space="preserve"> </w:t>
      </w:r>
      <w:r>
        <w:t>договариваться,</w:t>
      </w:r>
      <w:r>
        <w:rPr>
          <w:spacing w:val="50"/>
        </w:rPr>
        <w:t xml:space="preserve"> </w:t>
      </w:r>
      <w:r>
        <w:t>приходить</w:t>
      </w:r>
      <w:r>
        <w:rPr>
          <w:spacing w:val="47"/>
        </w:rPr>
        <w:t xml:space="preserve"> </w:t>
      </w:r>
      <w:r>
        <w:t>к</w:t>
      </w:r>
      <w:r>
        <w:rPr>
          <w:spacing w:val="50"/>
        </w:rPr>
        <w:t xml:space="preserve"> </w:t>
      </w:r>
      <w:r>
        <w:t>общему</w:t>
      </w:r>
      <w:r>
        <w:rPr>
          <w:spacing w:val="46"/>
        </w:rPr>
        <w:t xml:space="preserve"> </w:t>
      </w:r>
      <w:r>
        <w:t>решению,</w:t>
      </w:r>
      <w:r>
        <w:rPr>
          <w:spacing w:val="50"/>
        </w:rPr>
        <w:t xml:space="preserve"> </w:t>
      </w:r>
      <w:r>
        <w:t>отвечать</w:t>
      </w:r>
      <w:r>
        <w:rPr>
          <w:spacing w:val="51"/>
        </w:rPr>
        <w:t xml:space="preserve"> </w:t>
      </w:r>
      <w:r>
        <w:t>за</w:t>
      </w:r>
      <w:r>
        <w:rPr>
          <w:spacing w:val="-52"/>
        </w:rPr>
        <w:t xml:space="preserve"> </w:t>
      </w:r>
      <w:r>
        <w:t>общий</w:t>
      </w:r>
      <w:r>
        <w:rPr>
          <w:spacing w:val="-2"/>
        </w:rPr>
        <w:t xml:space="preserve"> </w:t>
      </w:r>
      <w:r>
        <w:t>результат</w:t>
      </w:r>
      <w:r>
        <w:rPr>
          <w:spacing w:val="-3"/>
        </w:rPr>
        <w:t xml:space="preserve"> </w:t>
      </w:r>
      <w:r>
        <w:t>работы;</w:t>
      </w:r>
    </w:p>
    <w:p w:rsidR="00EA61AC" w:rsidRDefault="00884E59">
      <w:pPr>
        <w:pStyle w:val="a3"/>
        <w:ind w:left="1184" w:firstLine="0"/>
        <w:jc w:val="left"/>
      </w:pPr>
      <w:r>
        <w:t>выполнять</w:t>
      </w:r>
      <w:r>
        <w:rPr>
          <w:spacing w:val="-4"/>
        </w:rPr>
        <w:t xml:space="preserve"> </w:t>
      </w:r>
      <w:r>
        <w:t>роли</w:t>
      </w:r>
      <w:r>
        <w:rPr>
          <w:spacing w:val="-6"/>
        </w:rPr>
        <w:t xml:space="preserve"> </w:t>
      </w:r>
      <w:r>
        <w:t>лидера,</w:t>
      </w:r>
      <w:r>
        <w:rPr>
          <w:spacing w:val="-5"/>
        </w:rPr>
        <w:t xml:space="preserve"> </w:t>
      </w:r>
      <w:r>
        <w:t>подчинённого,</w:t>
      </w:r>
      <w:r>
        <w:rPr>
          <w:spacing w:val="-1"/>
        </w:rPr>
        <w:t xml:space="preserve"> </w:t>
      </w:r>
      <w:r>
        <w:t>соблюдать</w:t>
      </w:r>
      <w:r>
        <w:rPr>
          <w:spacing w:val="-4"/>
        </w:rPr>
        <w:t xml:space="preserve"> </w:t>
      </w:r>
      <w:r>
        <w:t>равноправие</w:t>
      </w:r>
      <w:r>
        <w:rPr>
          <w:spacing w:val="-10"/>
        </w:rPr>
        <w:t xml:space="preserve"> </w:t>
      </w:r>
      <w:r>
        <w:t>и</w:t>
      </w:r>
      <w:r>
        <w:rPr>
          <w:spacing w:val="-1"/>
        </w:rPr>
        <w:t xml:space="preserve"> </w:t>
      </w:r>
      <w:r>
        <w:t>дружелюбие;</w:t>
      </w:r>
    </w:p>
    <w:p w:rsidR="00EA61AC" w:rsidRDefault="00884E59">
      <w:pPr>
        <w:pStyle w:val="a3"/>
        <w:spacing w:before="1"/>
        <w:ind w:left="1184" w:firstLine="0"/>
        <w:jc w:val="left"/>
      </w:pPr>
      <w:r>
        <w:t>осуществлять</w:t>
      </w:r>
      <w:r>
        <w:rPr>
          <w:spacing w:val="-3"/>
        </w:rPr>
        <w:t xml:space="preserve"> </w:t>
      </w:r>
      <w:r>
        <w:t>взаимопомощь, проявлять</w:t>
      </w:r>
      <w:r>
        <w:rPr>
          <w:spacing w:val="-2"/>
        </w:rPr>
        <w:t xml:space="preserve"> </w:t>
      </w:r>
      <w:r>
        <w:t>ответственность</w:t>
      </w:r>
      <w:r>
        <w:rPr>
          <w:spacing w:val="-3"/>
        </w:rPr>
        <w:t xml:space="preserve"> </w:t>
      </w:r>
      <w:r>
        <w:t>при</w:t>
      </w:r>
      <w:r>
        <w:rPr>
          <w:spacing w:val="-5"/>
        </w:rPr>
        <w:t xml:space="preserve"> </w:t>
      </w:r>
      <w:r>
        <w:t>выполнении</w:t>
      </w:r>
      <w:r>
        <w:rPr>
          <w:spacing w:val="-5"/>
        </w:rPr>
        <w:t xml:space="preserve"> </w:t>
      </w:r>
      <w:r>
        <w:t>своей</w:t>
      </w:r>
      <w:r>
        <w:rPr>
          <w:spacing w:val="-2"/>
        </w:rPr>
        <w:t xml:space="preserve"> </w:t>
      </w:r>
      <w:r>
        <w:t>части</w:t>
      </w:r>
      <w:r>
        <w:rPr>
          <w:spacing w:val="-1"/>
        </w:rPr>
        <w:t xml:space="preserve"> </w:t>
      </w:r>
      <w:r>
        <w:t>работы.</w:t>
      </w:r>
    </w:p>
    <w:p w:rsidR="00EA61AC" w:rsidRDefault="00884E59" w:rsidP="00611D53">
      <w:pPr>
        <w:pStyle w:val="3"/>
        <w:numPr>
          <w:ilvl w:val="0"/>
          <w:numId w:val="160"/>
        </w:numPr>
        <w:tabs>
          <w:tab w:val="left" w:pos="1353"/>
        </w:tabs>
        <w:spacing w:before="6"/>
        <w:ind w:hanging="169"/>
      </w:pPr>
      <w:r>
        <w:t>КЛАСС</w:t>
      </w:r>
      <w:r>
        <w:rPr>
          <w:spacing w:val="-1"/>
        </w:rPr>
        <w:t xml:space="preserve"> </w:t>
      </w:r>
      <w:r>
        <w:t>(34</w:t>
      </w:r>
      <w:r>
        <w:rPr>
          <w:spacing w:val="1"/>
        </w:rPr>
        <w:t xml:space="preserve"> </w:t>
      </w:r>
      <w:r>
        <w:t>ч)</w:t>
      </w:r>
    </w:p>
    <w:p w:rsidR="00EA61AC" w:rsidRDefault="00884E59" w:rsidP="00611D53">
      <w:pPr>
        <w:pStyle w:val="a7"/>
        <w:numPr>
          <w:ilvl w:val="0"/>
          <w:numId w:val="156"/>
        </w:numPr>
        <w:tabs>
          <w:tab w:val="left" w:pos="1406"/>
        </w:tabs>
        <w:spacing w:line="250" w:lineRule="exact"/>
        <w:ind w:hanging="222"/>
        <w:rPr>
          <w:b/>
        </w:rPr>
      </w:pPr>
      <w:r>
        <w:rPr>
          <w:b/>
        </w:rPr>
        <w:t>Технологии,</w:t>
      </w:r>
      <w:r>
        <w:rPr>
          <w:b/>
          <w:spacing w:val="-3"/>
        </w:rPr>
        <w:t xml:space="preserve"> </w:t>
      </w:r>
      <w:r>
        <w:rPr>
          <w:b/>
        </w:rPr>
        <w:t>профессии</w:t>
      </w:r>
      <w:r>
        <w:rPr>
          <w:b/>
          <w:spacing w:val="-2"/>
        </w:rPr>
        <w:t xml:space="preserve"> </w:t>
      </w:r>
      <w:r>
        <w:rPr>
          <w:b/>
        </w:rPr>
        <w:t>и</w:t>
      </w:r>
      <w:r>
        <w:rPr>
          <w:b/>
          <w:spacing w:val="-3"/>
        </w:rPr>
        <w:t xml:space="preserve"> </w:t>
      </w:r>
      <w:r>
        <w:rPr>
          <w:b/>
        </w:rPr>
        <w:t>производства</w:t>
      </w:r>
      <w:r>
        <w:rPr>
          <w:b/>
          <w:spacing w:val="-4"/>
        </w:rPr>
        <w:t xml:space="preserve"> </w:t>
      </w:r>
      <w:r>
        <w:rPr>
          <w:b/>
        </w:rPr>
        <w:t>(12 ч)</w:t>
      </w:r>
    </w:p>
    <w:p w:rsidR="00EA61AC" w:rsidRDefault="00884E59">
      <w:pPr>
        <w:pStyle w:val="a3"/>
        <w:ind w:right="166"/>
      </w:pPr>
      <w:r>
        <w:t>Профессии</w:t>
      </w:r>
      <w:r>
        <w:rPr>
          <w:spacing w:val="1"/>
        </w:rPr>
        <w:t xml:space="preserve"> </w:t>
      </w:r>
      <w:r>
        <w:t>и</w:t>
      </w:r>
      <w:r>
        <w:rPr>
          <w:spacing w:val="1"/>
        </w:rPr>
        <w:t xml:space="preserve"> </w:t>
      </w:r>
      <w:r>
        <w:t>технологии</w:t>
      </w:r>
      <w:r>
        <w:rPr>
          <w:spacing w:val="1"/>
        </w:rPr>
        <w:t xml:space="preserve"> </w:t>
      </w:r>
      <w:r>
        <w:t>современного</w:t>
      </w:r>
      <w:r>
        <w:rPr>
          <w:spacing w:val="1"/>
        </w:rPr>
        <w:t xml:space="preserve"> </w:t>
      </w:r>
      <w:r>
        <w:t>мира.</w:t>
      </w:r>
      <w:r>
        <w:rPr>
          <w:spacing w:val="1"/>
        </w:rPr>
        <w:t xml:space="preserve"> </w:t>
      </w:r>
      <w:r>
        <w:t>Использование</w:t>
      </w:r>
      <w:r>
        <w:rPr>
          <w:spacing w:val="1"/>
        </w:rPr>
        <w:t xml:space="preserve"> </w:t>
      </w:r>
      <w:r>
        <w:t>достижений</w:t>
      </w:r>
      <w:r>
        <w:rPr>
          <w:spacing w:val="1"/>
        </w:rPr>
        <w:t xml:space="preserve"> </w:t>
      </w:r>
      <w:r>
        <w:t>науки</w:t>
      </w:r>
      <w:r>
        <w:rPr>
          <w:spacing w:val="1"/>
        </w:rPr>
        <w:t xml:space="preserve"> </w:t>
      </w:r>
      <w:r>
        <w:t>в</w:t>
      </w:r>
      <w:r>
        <w:rPr>
          <w:spacing w:val="1"/>
        </w:rPr>
        <w:t xml:space="preserve"> </w:t>
      </w:r>
      <w:r>
        <w:t>развитии</w:t>
      </w:r>
      <w:r>
        <w:rPr>
          <w:spacing w:val="1"/>
        </w:rPr>
        <w:t xml:space="preserve"> </w:t>
      </w:r>
      <w:r>
        <w:t>технического</w:t>
      </w:r>
      <w:r>
        <w:rPr>
          <w:spacing w:val="1"/>
        </w:rPr>
        <w:t xml:space="preserve"> </w:t>
      </w:r>
      <w:r>
        <w:t>прогресса.</w:t>
      </w:r>
      <w:r>
        <w:rPr>
          <w:spacing w:val="1"/>
        </w:rPr>
        <w:t xml:space="preserve"> </w:t>
      </w:r>
      <w:r>
        <w:t>Изобретение</w:t>
      </w:r>
      <w:r>
        <w:rPr>
          <w:spacing w:val="1"/>
        </w:rPr>
        <w:t xml:space="preserve"> </w:t>
      </w:r>
      <w:r>
        <w:t>и</w:t>
      </w:r>
      <w:r>
        <w:rPr>
          <w:spacing w:val="1"/>
        </w:rPr>
        <w:t xml:space="preserve"> </w:t>
      </w:r>
      <w:r>
        <w:t>использование</w:t>
      </w:r>
      <w:r>
        <w:rPr>
          <w:spacing w:val="1"/>
        </w:rPr>
        <w:t xml:space="preserve"> </w:t>
      </w:r>
      <w:r>
        <w:t>синтетических</w:t>
      </w:r>
      <w:r>
        <w:rPr>
          <w:spacing w:val="1"/>
        </w:rPr>
        <w:t xml:space="preserve"> </w:t>
      </w:r>
      <w:r>
        <w:t>материалов</w:t>
      </w:r>
      <w:r>
        <w:rPr>
          <w:spacing w:val="1"/>
        </w:rPr>
        <w:t xml:space="preserve"> </w:t>
      </w:r>
      <w:r>
        <w:t>с</w:t>
      </w:r>
      <w:r>
        <w:rPr>
          <w:spacing w:val="1"/>
        </w:rPr>
        <w:t xml:space="preserve"> </w:t>
      </w:r>
      <w:r>
        <w:t>определёнными</w:t>
      </w:r>
      <w:r>
        <w:rPr>
          <w:spacing w:val="1"/>
        </w:rPr>
        <w:t xml:space="preserve"> </w:t>
      </w:r>
      <w:r>
        <w:t>заданными свойствами в различных отраслях и профессиях. Нефть как универсальное сырьё. Материалы,</w:t>
      </w:r>
      <w:r>
        <w:rPr>
          <w:spacing w:val="1"/>
        </w:rPr>
        <w:t xml:space="preserve"> </w:t>
      </w:r>
      <w:r>
        <w:t>получаемые</w:t>
      </w:r>
      <w:r>
        <w:rPr>
          <w:spacing w:val="-6"/>
        </w:rPr>
        <w:t xml:space="preserve"> </w:t>
      </w:r>
      <w:r>
        <w:t>из</w:t>
      </w:r>
      <w:r>
        <w:rPr>
          <w:spacing w:val="1"/>
        </w:rPr>
        <w:t xml:space="preserve"> </w:t>
      </w:r>
      <w:r>
        <w:t>нефти</w:t>
      </w:r>
      <w:r>
        <w:rPr>
          <w:spacing w:val="3"/>
        </w:rPr>
        <w:t xml:space="preserve"> </w:t>
      </w:r>
      <w:r>
        <w:t>(пластик,</w:t>
      </w:r>
      <w:r>
        <w:rPr>
          <w:spacing w:val="-2"/>
        </w:rPr>
        <w:t xml:space="preserve"> </w:t>
      </w:r>
      <w:r>
        <w:t>стеклоткань,</w:t>
      </w:r>
      <w:r>
        <w:rPr>
          <w:spacing w:val="-1"/>
        </w:rPr>
        <w:t xml:space="preserve"> </w:t>
      </w:r>
      <w:r>
        <w:t>пенопласт</w:t>
      </w:r>
      <w:r>
        <w:rPr>
          <w:spacing w:val="1"/>
        </w:rPr>
        <w:t xml:space="preserve"> </w:t>
      </w:r>
      <w:r>
        <w:t>и</w:t>
      </w:r>
      <w:r>
        <w:rPr>
          <w:spacing w:val="-1"/>
        </w:rPr>
        <w:t xml:space="preserve"> </w:t>
      </w:r>
      <w:r>
        <w:t>др.).</w:t>
      </w:r>
    </w:p>
    <w:p w:rsidR="00EA61AC" w:rsidRDefault="00884E59">
      <w:pPr>
        <w:pStyle w:val="a3"/>
        <w:spacing w:line="251" w:lineRule="exact"/>
        <w:ind w:left="1184" w:firstLine="0"/>
      </w:pPr>
      <w:r>
        <w:t>Профессии, связанные</w:t>
      </w:r>
      <w:r>
        <w:rPr>
          <w:spacing w:val="-8"/>
        </w:rPr>
        <w:t xml:space="preserve"> </w:t>
      </w:r>
      <w:r>
        <w:t>с</w:t>
      </w:r>
      <w:r>
        <w:rPr>
          <w:spacing w:val="-4"/>
        </w:rPr>
        <w:t xml:space="preserve"> </w:t>
      </w:r>
      <w:r>
        <w:t>опасностями (пожарные, космонавты,</w:t>
      </w:r>
      <w:r>
        <w:rPr>
          <w:spacing w:val="-5"/>
        </w:rPr>
        <w:t xml:space="preserve"> </w:t>
      </w:r>
      <w:r>
        <w:t>химики</w:t>
      </w:r>
      <w:r>
        <w:rPr>
          <w:spacing w:val="-5"/>
        </w:rPr>
        <w:t xml:space="preserve"> </w:t>
      </w:r>
      <w:r>
        <w:t>и</w:t>
      </w:r>
      <w:r>
        <w:rPr>
          <w:spacing w:val="-1"/>
        </w:rPr>
        <w:t xml:space="preserve"> </w:t>
      </w:r>
      <w:r>
        <w:t>др.).</w:t>
      </w:r>
    </w:p>
    <w:p w:rsidR="00EA61AC" w:rsidRDefault="00884E59">
      <w:pPr>
        <w:pStyle w:val="a3"/>
        <w:spacing w:line="242" w:lineRule="auto"/>
        <w:ind w:right="166"/>
      </w:pPr>
      <w:r>
        <w:t>Информационный</w:t>
      </w:r>
      <w:r>
        <w:rPr>
          <w:spacing w:val="1"/>
        </w:rPr>
        <w:t xml:space="preserve"> </w:t>
      </w:r>
      <w:r>
        <w:t>мир,</w:t>
      </w:r>
      <w:r>
        <w:rPr>
          <w:spacing w:val="1"/>
        </w:rPr>
        <w:t xml:space="preserve"> </w:t>
      </w:r>
      <w:r>
        <w:t>его</w:t>
      </w:r>
      <w:r>
        <w:rPr>
          <w:spacing w:val="1"/>
        </w:rPr>
        <w:t xml:space="preserve"> </w:t>
      </w:r>
      <w:r>
        <w:t>место</w:t>
      </w:r>
      <w:r>
        <w:rPr>
          <w:spacing w:val="1"/>
        </w:rPr>
        <w:t xml:space="preserve"> </w:t>
      </w:r>
      <w:r>
        <w:t>и</w:t>
      </w:r>
      <w:r>
        <w:rPr>
          <w:spacing w:val="1"/>
        </w:rPr>
        <w:t xml:space="preserve"> </w:t>
      </w:r>
      <w:r>
        <w:t>влияние</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56"/>
        </w:rPr>
        <w:t xml:space="preserve"> </w:t>
      </w:r>
      <w:r>
        <w:t>Влияние</w:t>
      </w:r>
      <w:r>
        <w:rPr>
          <w:spacing w:val="1"/>
        </w:rPr>
        <w:t xml:space="preserve"> </w:t>
      </w:r>
      <w:r>
        <w:t>современных технологий и преобразующей деятельности человека на окружающую среду, способы её</w:t>
      </w:r>
      <w:r>
        <w:rPr>
          <w:spacing w:val="1"/>
        </w:rPr>
        <w:t xml:space="preserve"> </w:t>
      </w:r>
      <w:r>
        <w:t>защиты.</w:t>
      </w:r>
    </w:p>
    <w:p w:rsidR="00EA61AC" w:rsidRDefault="00884E59">
      <w:pPr>
        <w:pStyle w:val="a3"/>
        <w:spacing w:line="250" w:lineRule="exact"/>
        <w:ind w:left="1184" w:firstLine="0"/>
      </w:pPr>
      <w:r>
        <w:t>Сохранение</w:t>
      </w:r>
      <w:r>
        <w:rPr>
          <w:spacing w:val="53"/>
        </w:rPr>
        <w:t xml:space="preserve"> </w:t>
      </w:r>
      <w:r>
        <w:t>и</w:t>
      </w:r>
      <w:r>
        <w:rPr>
          <w:spacing w:val="8"/>
        </w:rPr>
        <w:t xml:space="preserve"> </w:t>
      </w:r>
      <w:r>
        <w:t>развитие</w:t>
      </w:r>
      <w:r>
        <w:rPr>
          <w:spacing w:val="53"/>
        </w:rPr>
        <w:t xml:space="preserve"> </w:t>
      </w:r>
      <w:r>
        <w:t>традиций</w:t>
      </w:r>
      <w:r>
        <w:rPr>
          <w:spacing w:val="57"/>
        </w:rPr>
        <w:t xml:space="preserve"> </w:t>
      </w:r>
      <w:r>
        <w:t>прошлого</w:t>
      </w:r>
      <w:r>
        <w:rPr>
          <w:spacing w:val="55"/>
        </w:rPr>
        <w:t xml:space="preserve"> </w:t>
      </w:r>
      <w:r>
        <w:t>в</w:t>
      </w:r>
      <w:r>
        <w:rPr>
          <w:spacing w:val="61"/>
        </w:rPr>
        <w:t xml:space="preserve"> </w:t>
      </w:r>
      <w:r>
        <w:t>творчестве</w:t>
      </w:r>
      <w:r>
        <w:rPr>
          <w:spacing w:val="54"/>
        </w:rPr>
        <w:t xml:space="preserve"> </w:t>
      </w:r>
      <w:r>
        <w:t>современных</w:t>
      </w:r>
      <w:r>
        <w:rPr>
          <w:spacing w:val="61"/>
        </w:rPr>
        <w:t xml:space="preserve"> </w:t>
      </w:r>
      <w:r>
        <w:t>мастеров.</w:t>
      </w:r>
      <w:r>
        <w:rPr>
          <w:spacing w:val="62"/>
        </w:rPr>
        <w:t xml:space="preserve"> </w:t>
      </w:r>
      <w:r>
        <w:t>Бережное</w:t>
      </w:r>
      <w:r>
        <w:rPr>
          <w:spacing w:val="53"/>
        </w:rPr>
        <w:t xml:space="preserve"> </w:t>
      </w:r>
      <w:r>
        <w:t>и</w:t>
      </w:r>
    </w:p>
    <w:p w:rsidR="00EA61AC" w:rsidRDefault="00EA61AC">
      <w:pPr>
        <w:spacing w:line="250" w:lineRule="exact"/>
        <w:sectPr w:rsidR="00EA61AC">
          <w:footerReference w:type="default" r:id="rId97"/>
          <w:pgSz w:w="11910" w:h="16840"/>
          <w:pgMar w:top="1040" w:right="680" w:bottom="1640" w:left="520" w:header="0" w:footer="1456" w:gutter="0"/>
          <w:pgNumType w:start="6"/>
          <w:cols w:space="720"/>
        </w:sectPr>
      </w:pPr>
    </w:p>
    <w:p w:rsidR="00EA61AC" w:rsidRDefault="00884E59">
      <w:pPr>
        <w:pStyle w:val="a3"/>
        <w:spacing w:before="71"/>
        <w:ind w:right="172" w:firstLine="0"/>
      </w:pPr>
      <w:r>
        <w:lastRenderedPageBreak/>
        <w:t>уважительное отношение людей к культурным традициям. Изготовление изделий с учётом традиционных</w:t>
      </w:r>
      <w:r>
        <w:rPr>
          <w:spacing w:val="1"/>
        </w:rPr>
        <w:t xml:space="preserve"> </w:t>
      </w:r>
      <w:r>
        <w:t>правил</w:t>
      </w:r>
      <w:r>
        <w:rPr>
          <w:spacing w:val="-4"/>
        </w:rPr>
        <w:t xml:space="preserve"> </w:t>
      </w:r>
      <w:r>
        <w:t>и</w:t>
      </w:r>
      <w:r>
        <w:rPr>
          <w:spacing w:val="-2"/>
        </w:rPr>
        <w:t xml:space="preserve"> </w:t>
      </w:r>
      <w:r>
        <w:t>современных</w:t>
      </w:r>
      <w:r>
        <w:rPr>
          <w:spacing w:val="2"/>
        </w:rPr>
        <w:t xml:space="preserve"> </w:t>
      </w:r>
      <w:r>
        <w:t>технологий</w:t>
      </w:r>
      <w:r>
        <w:rPr>
          <w:spacing w:val="2"/>
        </w:rPr>
        <w:t xml:space="preserve"> </w:t>
      </w:r>
      <w:r>
        <w:t>(лепка,</w:t>
      </w:r>
      <w:r>
        <w:rPr>
          <w:spacing w:val="3"/>
        </w:rPr>
        <w:t xml:space="preserve"> </w:t>
      </w:r>
      <w:r>
        <w:t>вязание,</w:t>
      </w:r>
      <w:r>
        <w:rPr>
          <w:spacing w:val="3"/>
        </w:rPr>
        <w:t xml:space="preserve"> </w:t>
      </w:r>
      <w:r>
        <w:t>шитьё,</w:t>
      </w:r>
      <w:r>
        <w:rPr>
          <w:spacing w:val="4"/>
        </w:rPr>
        <w:t xml:space="preserve"> </w:t>
      </w:r>
      <w:r>
        <w:t>вышивка</w:t>
      </w:r>
      <w:r>
        <w:rPr>
          <w:spacing w:val="-1"/>
        </w:rPr>
        <w:t xml:space="preserve"> </w:t>
      </w:r>
      <w:r>
        <w:t>и</w:t>
      </w:r>
      <w:r>
        <w:rPr>
          <w:spacing w:val="2"/>
        </w:rPr>
        <w:t xml:space="preserve"> </w:t>
      </w:r>
      <w:r>
        <w:t>др.).</w:t>
      </w:r>
    </w:p>
    <w:p w:rsidR="00EA61AC" w:rsidRDefault="00884E59">
      <w:pPr>
        <w:pStyle w:val="a3"/>
        <w:ind w:right="162"/>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w:t>
      </w:r>
      <w:r>
        <w:rPr>
          <w:spacing w:val="1"/>
        </w:rPr>
        <w:t xml:space="preserve"> </w:t>
      </w:r>
      <w:r>
        <w:t>замысла, поиск оптимальных конструктивных и технологических решений). Коллективные, групповые и</w:t>
      </w:r>
      <w:r>
        <w:rPr>
          <w:spacing w:val="1"/>
        </w:rPr>
        <w:t xml:space="preserve"> </w:t>
      </w:r>
      <w:r>
        <w:t>индивидуальные</w:t>
      </w:r>
      <w:r>
        <w:rPr>
          <w:spacing w:val="1"/>
        </w:rPr>
        <w:t xml:space="preserve"> </w:t>
      </w:r>
      <w:r>
        <w:t>проекты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материала,</w:t>
      </w:r>
      <w:r>
        <w:rPr>
          <w:spacing w:val="1"/>
        </w:rPr>
        <w:t xml:space="preserve"> </w:t>
      </w:r>
      <w:r>
        <w:t>изучаемого</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Использование комбинированных техник создания конструкций по заданным условиям в выполнении</w:t>
      </w:r>
      <w:r>
        <w:rPr>
          <w:spacing w:val="1"/>
        </w:rPr>
        <w:t xml:space="preserve"> </w:t>
      </w:r>
      <w:r>
        <w:t>учебных</w:t>
      </w:r>
      <w:r>
        <w:rPr>
          <w:spacing w:val="-3"/>
        </w:rPr>
        <w:t xml:space="preserve"> </w:t>
      </w:r>
      <w:r>
        <w:t>проектов.</w:t>
      </w:r>
    </w:p>
    <w:p w:rsidR="00EA61AC" w:rsidRDefault="00884E59" w:rsidP="00611D53">
      <w:pPr>
        <w:pStyle w:val="3"/>
        <w:numPr>
          <w:ilvl w:val="0"/>
          <w:numId w:val="156"/>
        </w:numPr>
        <w:tabs>
          <w:tab w:val="left" w:pos="1406"/>
        </w:tabs>
        <w:spacing w:before="5"/>
        <w:ind w:hanging="222"/>
      </w:pPr>
      <w:r>
        <w:t>Технологии</w:t>
      </w:r>
      <w:r>
        <w:rPr>
          <w:spacing w:val="-1"/>
        </w:rPr>
        <w:t xml:space="preserve"> </w:t>
      </w:r>
      <w:r>
        <w:t>ручной</w:t>
      </w:r>
      <w:r>
        <w:rPr>
          <w:spacing w:val="-4"/>
        </w:rPr>
        <w:t xml:space="preserve"> </w:t>
      </w:r>
      <w:r>
        <w:t>обработки материалов</w:t>
      </w:r>
      <w:r>
        <w:rPr>
          <w:spacing w:val="-2"/>
        </w:rPr>
        <w:t xml:space="preserve"> </w:t>
      </w:r>
      <w:r>
        <w:t>(6</w:t>
      </w:r>
      <w:r>
        <w:rPr>
          <w:spacing w:val="-2"/>
        </w:rPr>
        <w:t xml:space="preserve"> </w:t>
      </w:r>
      <w:r>
        <w:t>ч)</w:t>
      </w:r>
    </w:p>
    <w:p w:rsidR="00EA61AC" w:rsidRDefault="00884E59">
      <w:pPr>
        <w:pStyle w:val="a3"/>
        <w:spacing w:before="1" w:line="237" w:lineRule="auto"/>
        <w:ind w:right="165"/>
      </w:pPr>
      <w:r>
        <w:t>Синтетические</w:t>
      </w:r>
      <w:r>
        <w:rPr>
          <w:spacing w:val="1"/>
        </w:rPr>
        <w:t xml:space="preserve"> </w:t>
      </w:r>
      <w:r>
        <w:t>материалы —</w:t>
      </w:r>
      <w:r>
        <w:rPr>
          <w:spacing w:val="1"/>
        </w:rPr>
        <w:t xml:space="preserve"> </w:t>
      </w:r>
      <w:r>
        <w:t>ткани,</w:t>
      </w:r>
      <w:r>
        <w:rPr>
          <w:spacing w:val="1"/>
        </w:rPr>
        <w:t xml:space="preserve"> </w:t>
      </w:r>
      <w:r>
        <w:t>полимеры</w:t>
      </w:r>
      <w:r>
        <w:rPr>
          <w:spacing w:val="1"/>
        </w:rPr>
        <w:t xml:space="preserve"> </w:t>
      </w:r>
      <w:r>
        <w:t>(пластик,</w:t>
      </w:r>
      <w:r>
        <w:rPr>
          <w:spacing w:val="1"/>
        </w:rPr>
        <w:t xml:space="preserve"> </w:t>
      </w:r>
      <w:r>
        <w:t>поролон).</w:t>
      </w:r>
      <w:r>
        <w:rPr>
          <w:spacing w:val="1"/>
        </w:rPr>
        <w:t xml:space="preserve"> </w:t>
      </w:r>
      <w:r>
        <w:t>Их</w:t>
      </w:r>
      <w:r>
        <w:rPr>
          <w:spacing w:val="1"/>
        </w:rPr>
        <w:t xml:space="preserve"> </w:t>
      </w:r>
      <w:r>
        <w:t>свойства.</w:t>
      </w:r>
      <w:r>
        <w:rPr>
          <w:spacing w:val="1"/>
        </w:rPr>
        <w:t xml:space="preserve"> </w:t>
      </w:r>
      <w:r>
        <w:t>Создание</w:t>
      </w:r>
      <w:r>
        <w:rPr>
          <w:spacing w:val="1"/>
        </w:rPr>
        <w:t xml:space="preserve"> </w:t>
      </w:r>
      <w:r>
        <w:t>синтетических</w:t>
      </w:r>
      <w:r>
        <w:rPr>
          <w:spacing w:val="1"/>
        </w:rPr>
        <w:t xml:space="preserve"> </w:t>
      </w:r>
      <w:r>
        <w:t>материалов</w:t>
      </w:r>
      <w:r>
        <w:rPr>
          <w:spacing w:val="3"/>
        </w:rPr>
        <w:t xml:space="preserve"> </w:t>
      </w:r>
      <w:r>
        <w:t>с заданными</w:t>
      </w:r>
      <w:r>
        <w:rPr>
          <w:spacing w:val="-1"/>
        </w:rPr>
        <w:t xml:space="preserve"> </w:t>
      </w:r>
      <w:r>
        <w:t>свойствами.</w:t>
      </w:r>
    </w:p>
    <w:p w:rsidR="00EA61AC" w:rsidRDefault="00884E59">
      <w:pPr>
        <w:pStyle w:val="a3"/>
        <w:spacing w:before="1"/>
        <w:ind w:right="163"/>
      </w:pPr>
      <w:r>
        <w:t>Использование измерений, вычислений и построений для решения практических задач. 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дополнительными/изменёнными</w:t>
      </w:r>
      <w:r>
        <w:rPr>
          <w:spacing w:val="2"/>
        </w:rPr>
        <w:t xml:space="preserve"> </w:t>
      </w:r>
      <w:r>
        <w:t>требованиями</w:t>
      </w:r>
      <w:r>
        <w:rPr>
          <w:spacing w:val="3"/>
        </w:rPr>
        <w:t xml:space="preserve"> </w:t>
      </w:r>
      <w:r>
        <w:t>к</w:t>
      </w:r>
      <w:r>
        <w:rPr>
          <w:spacing w:val="-4"/>
        </w:rPr>
        <w:t xml:space="preserve"> </w:t>
      </w:r>
      <w:r>
        <w:t>изделию.</w:t>
      </w:r>
    </w:p>
    <w:p w:rsidR="00EA61AC" w:rsidRDefault="00884E59">
      <w:pPr>
        <w:pStyle w:val="a3"/>
        <w:ind w:right="160"/>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2"/>
        </w:rPr>
        <w:t xml:space="preserve"> </w:t>
      </w:r>
      <w:r>
        <w:t>Выбор</w:t>
      </w:r>
      <w:r>
        <w:rPr>
          <w:spacing w:val="1"/>
        </w:rPr>
        <w:t xml:space="preserve"> </w:t>
      </w:r>
      <w:r>
        <w:t>способов</w:t>
      </w:r>
      <w:r>
        <w:rPr>
          <w:spacing w:val="2"/>
        </w:rPr>
        <w:t xml:space="preserve"> </w:t>
      </w:r>
      <w:r>
        <w:t>отделки.</w:t>
      </w:r>
      <w:r>
        <w:rPr>
          <w:spacing w:val="2"/>
        </w:rPr>
        <w:t xml:space="preserve"> </w:t>
      </w:r>
      <w:r>
        <w:t>Комбинирование</w:t>
      </w:r>
      <w:r>
        <w:rPr>
          <w:spacing w:val="-6"/>
        </w:rPr>
        <w:t xml:space="preserve"> </w:t>
      </w:r>
      <w:r>
        <w:t>разных</w:t>
      </w:r>
      <w:r>
        <w:rPr>
          <w:spacing w:val="1"/>
        </w:rPr>
        <w:t xml:space="preserve"> </w:t>
      </w:r>
      <w:r>
        <w:t>материалов</w:t>
      </w:r>
      <w:r>
        <w:rPr>
          <w:spacing w:val="2"/>
        </w:rPr>
        <w:t xml:space="preserve"> </w:t>
      </w:r>
      <w:r>
        <w:t>в</w:t>
      </w:r>
      <w:r>
        <w:rPr>
          <w:spacing w:val="-2"/>
        </w:rPr>
        <w:t xml:space="preserve"> </w:t>
      </w:r>
      <w:r>
        <w:t>одном</w:t>
      </w:r>
      <w:r>
        <w:rPr>
          <w:spacing w:val="-1"/>
        </w:rPr>
        <w:t xml:space="preserve"> </w:t>
      </w:r>
      <w:r>
        <w:t>изделии.</w:t>
      </w:r>
    </w:p>
    <w:p w:rsidR="00EA61AC" w:rsidRDefault="00884E59">
      <w:pPr>
        <w:pStyle w:val="a3"/>
        <w:ind w:right="164"/>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1"/>
        </w:rPr>
        <w:t xml:space="preserve"> </w:t>
      </w:r>
      <w:r>
        <w:t>способы</w:t>
      </w:r>
      <w:r>
        <w:rPr>
          <w:spacing w:val="1"/>
        </w:rPr>
        <w:t xml:space="preserve"> </w:t>
      </w:r>
      <w:r>
        <w:t>разметки</w:t>
      </w:r>
      <w:r>
        <w:rPr>
          <w:spacing w:val="1"/>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3"/>
        </w:rPr>
        <w:t xml:space="preserve"> </w:t>
      </w:r>
      <w:r>
        <w:t>Освоение</w:t>
      </w:r>
      <w:r>
        <w:rPr>
          <w:spacing w:val="-5"/>
        </w:rPr>
        <w:t xml:space="preserve"> </w:t>
      </w:r>
      <w:r>
        <w:t>доступных</w:t>
      </w:r>
      <w:r>
        <w:rPr>
          <w:spacing w:val="2"/>
        </w:rPr>
        <w:t xml:space="preserve"> </w:t>
      </w:r>
      <w:r>
        <w:t>художественных</w:t>
      </w:r>
      <w:r>
        <w:rPr>
          <w:spacing w:val="1"/>
        </w:rPr>
        <w:t xml:space="preserve"> </w:t>
      </w:r>
      <w:r>
        <w:t>техник.</w:t>
      </w:r>
    </w:p>
    <w:p w:rsidR="00EA61AC" w:rsidRDefault="00884E59">
      <w:pPr>
        <w:pStyle w:val="a3"/>
        <w:spacing w:before="3"/>
        <w:ind w:right="158"/>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Обобщённое</w:t>
      </w:r>
      <w:r>
        <w:rPr>
          <w:spacing w:val="1"/>
        </w:rPr>
        <w:t xml:space="preserve"> </w:t>
      </w:r>
      <w:r>
        <w:t>представление</w:t>
      </w:r>
      <w:r>
        <w:rPr>
          <w:spacing w:val="1"/>
        </w:rPr>
        <w:t xml:space="preserve"> </w:t>
      </w:r>
      <w:r>
        <w:t>о</w:t>
      </w:r>
      <w:r>
        <w:rPr>
          <w:spacing w:val="1"/>
        </w:rPr>
        <w:t xml:space="preserve"> </w:t>
      </w:r>
      <w:r>
        <w:t>видах</w:t>
      </w:r>
      <w:r>
        <w:rPr>
          <w:spacing w:val="1"/>
        </w:rPr>
        <w:t xml:space="preserve"> </w:t>
      </w:r>
      <w:r>
        <w:t>тканей</w:t>
      </w:r>
      <w:r>
        <w:rPr>
          <w:spacing w:val="1"/>
        </w:rPr>
        <w:t xml:space="preserve"> </w:t>
      </w:r>
      <w:r>
        <w:t>(натуральные, искусственные, синтетические), их свойствах и областей использования. Дизайн одежды 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назначения,</w:t>
      </w:r>
      <w:r>
        <w:rPr>
          <w:spacing w:val="1"/>
        </w:rPr>
        <w:t xml:space="preserve"> </w:t>
      </w:r>
      <w:r>
        <w:t>моды,</w:t>
      </w:r>
      <w:r>
        <w:rPr>
          <w:spacing w:val="1"/>
        </w:rPr>
        <w:t xml:space="preserve"> </w:t>
      </w:r>
      <w:r>
        <w:t>времени.</w:t>
      </w:r>
      <w:r>
        <w:rPr>
          <w:spacing w:val="1"/>
        </w:rPr>
        <w:t xml:space="preserve"> </w:t>
      </w:r>
      <w:r>
        <w:t>Подбор</w:t>
      </w:r>
      <w:r>
        <w:rPr>
          <w:spacing w:val="1"/>
        </w:rPr>
        <w:t xml:space="preserve"> </w:t>
      </w:r>
      <w:r>
        <w:t>текстильных</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 несложным. Строчка</w:t>
      </w:r>
      <w:r>
        <w:rPr>
          <w:spacing w:val="1"/>
        </w:rPr>
        <w:t xml:space="preserve"> </w:t>
      </w:r>
      <w:r>
        <w:t>петельного стежка</w:t>
      </w:r>
      <w:r>
        <w:rPr>
          <w:spacing w:val="1"/>
        </w:rPr>
        <w:t xml:space="preserve"> </w:t>
      </w:r>
      <w:r>
        <w:t>и её варианты («тамбур» и др.), её назначение</w:t>
      </w:r>
      <w:r>
        <w:rPr>
          <w:spacing w:val="1"/>
        </w:rPr>
        <w:t xml:space="preserve"> </w:t>
      </w:r>
      <w:r>
        <w:t>(соединение</w:t>
      </w:r>
      <w:r>
        <w:rPr>
          <w:spacing w:val="1"/>
        </w:rPr>
        <w:t xml:space="preserve"> </w:t>
      </w:r>
      <w:r>
        <w:t>и</w:t>
      </w:r>
      <w:r>
        <w:rPr>
          <w:spacing w:val="1"/>
        </w:rPr>
        <w:t xml:space="preserve"> </w:t>
      </w:r>
      <w:r>
        <w:t>отделка</w:t>
      </w:r>
      <w:r>
        <w:rPr>
          <w:spacing w:val="1"/>
        </w:rPr>
        <w:t xml:space="preserve"> </w:t>
      </w:r>
      <w:r>
        <w:t>деталей)</w:t>
      </w:r>
      <w:r>
        <w:rPr>
          <w:spacing w:val="1"/>
        </w:rPr>
        <w:t xml:space="preserve"> </w:t>
      </w:r>
      <w:r>
        <w:t>и/или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 и отделочные). Подбор ручных строчек для сшивания и отделки изделий. Простейший</w:t>
      </w:r>
      <w:r>
        <w:rPr>
          <w:spacing w:val="1"/>
        </w:rPr>
        <w:t xml:space="preserve"> </w:t>
      </w:r>
      <w:r>
        <w:t>ремонт изделий.</w:t>
      </w:r>
    </w:p>
    <w:p w:rsidR="00EA61AC" w:rsidRDefault="00884E59">
      <w:pPr>
        <w:pStyle w:val="a3"/>
        <w:spacing w:line="242" w:lineRule="auto"/>
        <w:ind w:right="168"/>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1"/>
        </w:rPr>
        <w:t xml:space="preserve"> </w:t>
      </w:r>
      <w:r>
        <w:t>полиэтилен.</w:t>
      </w:r>
      <w:r>
        <w:rPr>
          <w:spacing w:val="1"/>
        </w:rPr>
        <w:t xml:space="preserve"> </w:t>
      </w:r>
      <w:r>
        <w:t>Общее</w:t>
      </w:r>
      <w:r>
        <w:rPr>
          <w:spacing w:val="1"/>
        </w:rPr>
        <w:t xml:space="preserve"> </w:t>
      </w:r>
      <w:r>
        <w:t>знакомство, сравнение свойств. Самостоятельное определение технологий их обработки в сравнении с</w:t>
      </w:r>
      <w:r>
        <w:rPr>
          <w:spacing w:val="1"/>
        </w:rPr>
        <w:t xml:space="preserve"> </w:t>
      </w:r>
      <w:r>
        <w:t>освоенными</w:t>
      </w:r>
      <w:r>
        <w:rPr>
          <w:spacing w:val="2"/>
        </w:rPr>
        <w:t xml:space="preserve"> </w:t>
      </w:r>
      <w:r>
        <w:t>материалами.</w:t>
      </w:r>
    </w:p>
    <w:p w:rsidR="00EA61AC" w:rsidRDefault="00884E59">
      <w:pPr>
        <w:pStyle w:val="a3"/>
        <w:spacing w:line="245" w:lineRule="exact"/>
        <w:ind w:left="1184" w:firstLine="0"/>
      </w:pPr>
      <w:r>
        <w:t>Комбинированное</w:t>
      </w:r>
      <w:r>
        <w:rPr>
          <w:spacing w:val="-9"/>
        </w:rPr>
        <w:t xml:space="preserve"> </w:t>
      </w:r>
      <w:r>
        <w:t>использование</w:t>
      </w:r>
      <w:r>
        <w:rPr>
          <w:spacing w:val="-9"/>
        </w:rPr>
        <w:t xml:space="preserve"> </w:t>
      </w:r>
      <w:r>
        <w:t>разных</w:t>
      </w:r>
      <w:r>
        <w:rPr>
          <w:spacing w:val="-2"/>
        </w:rPr>
        <w:t xml:space="preserve"> </w:t>
      </w:r>
      <w:r>
        <w:t>материалов.</w:t>
      </w:r>
    </w:p>
    <w:p w:rsidR="00EA61AC" w:rsidRDefault="00884E59" w:rsidP="00611D53">
      <w:pPr>
        <w:pStyle w:val="3"/>
        <w:numPr>
          <w:ilvl w:val="0"/>
          <w:numId w:val="156"/>
        </w:numPr>
        <w:tabs>
          <w:tab w:val="left" w:pos="1410"/>
        </w:tabs>
        <w:spacing w:before="3"/>
        <w:ind w:left="1409" w:hanging="226"/>
      </w:pPr>
      <w:r>
        <w:t>Конструирование</w:t>
      </w:r>
      <w:r>
        <w:rPr>
          <w:spacing w:val="-3"/>
        </w:rPr>
        <w:t xml:space="preserve"> </w:t>
      </w:r>
      <w:r>
        <w:t>и</w:t>
      </w:r>
      <w:r>
        <w:rPr>
          <w:spacing w:val="1"/>
        </w:rPr>
        <w:t xml:space="preserve"> </w:t>
      </w:r>
      <w:r>
        <w:t>моделирование</w:t>
      </w:r>
      <w:r>
        <w:rPr>
          <w:spacing w:val="-3"/>
        </w:rPr>
        <w:t xml:space="preserve"> </w:t>
      </w:r>
      <w:r>
        <w:t>(10</w:t>
      </w:r>
      <w:r>
        <w:rPr>
          <w:spacing w:val="-6"/>
        </w:rPr>
        <w:t xml:space="preserve"> </w:t>
      </w:r>
      <w:r>
        <w:t>ч)</w:t>
      </w:r>
    </w:p>
    <w:p w:rsidR="00EA61AC" w:rsidRDefault="00884E59">
      <w:pPr>
        <w:pStyle w:val="a3"/>
        <w:spacing w:before="1" w:line="237" w:lineRule="auto"/>
        <w:ind w:right="177"/>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
        </w:rPr>
        <w:t xml:space="preserve"> </w:t>
      </w:r>
      <w:r>
        <w:t>эргономичность и</w:t>
      </w:r>
      <w:r>
        <w:rPr>
          <w:spacing w:val="3"/>
        </w:rPr>
        <w:t xml:space="preserve"> </w:t>
      </w:r>
      <w:r>
        <w:t>др.).</w:t>
      </w:r>
    </w:p>
    <w:p w:rsidR="00EA61AC" w:rsidRDefault="00884E59">
      <w:pPr>
        <w:pStyle w:val="a3"/>
        <w:spacing w:before="1"/>
        <w:ind w:left="1184" w:firstLine="0"/>
      </w:pPr>
      <w:r>
        <w:t>Конструирование</w:t>
      </w:r>
      <w:r>
        <w:rPr>
          <w:spacing w:val="11"/>
        </w:rPr>
        <w:t xml:space="preserve"> </w:t>
      </w:r>
      <w:r>
        <w:t>и</w:t>
      </w:r>
      <w:r>
        <w:rPr>
          <w:spacing w:val="72"/>
        </w:rPr>
        <w:t xml:space="preserve"> </w:t>
      </w:r>
      <w:r>
        <w:t>моделирование</w:t>
      </w:r>
      <w:r>
        <w:rPr>
          <w:spacing w:val="70"/>
        </w:rPr>
        <w:t xml:space="preserve"> </w:t>
      </w:r>
      <w:r>
        <w:t>изделий</w:t>
      </w:r>
      <w:r>
        <w:rPr>
          <w:spacing w:val="72"/>
        </w:rPr>
        <w:t xml:space="preserve"> </w:t>
      </w:r>
      <w:r>
        <w:t>из</w:t>
      </w:r>
      <w:r>
        <w:rPr>
          <w:spacing w:val="66"/>
        </w:rPr>
        <w:t xml:space="preserve"> </w:t>
      </w:r>
      <w:r>
        <w:t>различных</w:t>
      </w:r>
      <w:r>
        <w:rPr>
          <w:spacing w:val="71"/>
        </w:rPr>
        <w:t xml:space="preserve"> </w:t>
      </w:r>
      <w:r>
        <w:t>материалов,</w:t>
      </w:r>
      <w:r>
        <w:rPr>
          <w:spacing w:val="74"/>
        </w:rPr>
        <w:t xml:space="preserve"> </w:t>
      </w:r>
      <w:r>
        <w:t>в</w:t>
      </w:r>
      <w:r>
        <w:rPr>
          <w:spacing w:val="72"/>
        </w:rPr>
        <w:t xml:space="preserve"> </w:t>
      </w:r>
      <w:r>
        <w:t>том</w:t>
      </w:r>
      <w:r>
        <w:rPr>
          <w:spacing w:val="75"/>
        </w:rPr>
        <w:t xml:space="preserve"> </w:t>
      </w:r>
      <w:r>
        <w:t>числе</w:t>
      </w:r>
      <w:r>
        <w:rPr>
          <w:spacing w:val="70"/>
        </w:rPr>
        <w:t xml:space="preserve"> </w:t>
      </w:r>
      <w:r>
        <w:t>наборов</w:t>
      </w:r>
    </w:p>
    <w:p w:rsidR="00EA61AC" w:rsidRDefault="00884E59">
      <w:pPr>
        <w:pStyle w:val="a3"/>
        <w:spacing w:before="1"/>
        <w:ind w:right="161" w:firstLine="0"/>
      </w:pPr>
      <w:r>
        <w:t>«Конструктор» по проектному заданию или собственному замыслу. Поиск оптимальных и доступных</w:t>
      </w:r>
      <w:r>
        <w:rPr>
          <w:spacing w:val="1"/>
        </w:rPr>
        <w:t xml:space="preserve"> </w:t>
      </w:r>
      <w:r>
        <w:t>новых</w:t>
      </w:r>
      <w:r>
        <w:rPr>
          <w:spacing w:val="1"/>
        </w:rPr>
        <w:t xml:space="preserve"> </w:t>
      </w:r>
      <w:r>
        <w:t>решений</w:t>
      </w:r>
      <w:r>
        <w:rPr>
          <w:spacing w:val="1"/>
        </w:rPr>
        <w:t xml:space="preserve"> </w:t>
      </w:r>
      <w:r>
        <w:t>конструкторско-технологических</w:t>
      </w:r>
      <w:r>
        <w:rPr>
          <w:spacing w:val="1"/>
        </w:rPr>
        <w:t xml:space="preserve"> </w:t>
      </w:r>
      <w:r>
        <w:t>проблем</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w:t>
      </w:r>
      <w:r>
        <w:rPr>
          <w:spacing w:val="1"/>
        </w:rPr>
        <w:t xml:space="preserve"> </w:t>
      </w:r>
      <w:r>
        <w:t>творческих</w:t>
      </w:r>
      <w:r>
        <w:rPr>
          <w:spacing w:val="1"/>
        </w:rPr>
        <w:t xml:space="preserve"> </w:t>
      </w:r>
      <w:r>
        <w:t>и</w:t>
      </w:r>
      <w:r>
        <w:rPr>
          <w:spacing w:val="1"/>
        </w:rPr>
        <w:t xml:space="preserve"> </w:t>
      </w:r>
      <w:r>
        <w:t>коллективных</w:t>
      </w:r>
      <w:r>
        <w:rPr>
          <w:spacing w:val="1"/>
        </w:rPr>
        <w:t xml:space="preserve"> </w:t>
      </w:r>
      <w:r>
        <w:t>проектных</w:t>
      </w:r>
      <w:r>
        <w:rPr>
          <w:spacing w:val="-52"/>
        </w:rPr>
        <w:t xml:space="preserve"> </w:t>
      </w:r>
      <w:r>
        <w:t>работ.</w:t>
      </w:r>
    </w:p>
    <w:p w:rsidR="00EA61AC" w:rsidRDefault="00884E59">
      <w:pPr>
        <w:pStyle w:val="a3"/>
        <w:spacing w:before="2"/>
        <w:ind w:right="165"/>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1"/>
        </w:rPr>
        <w:t xml:space="preserve"> </w:t>
      </w:r>
      <w:r>
        <w:t>узлы</w:t>
      </w:r>
      <w:r>
        <w:rPr>
          <w:spacing w:val="1"/>
        </w:rPr>
        <w:t xml:space="preserve"> </w:t>
      </w:r>
      <w:r>
        <w:t>робота.</w:t>
      </w:r>
      <w:r>
        <w:rPr>
          <w:spacing w:val="1"/>
        </w:rPr>
        <w:t xml:space="preserve"> </w:t>
      </w:r>
      <w:r>
        <w:t>Инструменты и детали для создания робота. Конструирование робота. Составление алгоритма 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w:t>
      </w:r>
      <w:r>
        <w:rPr>
          <w:spacing w:val="1"/>
        </w:rPr>
        <w:t xml:space="preserve"> </w:t>
      </w:r>
      <w:r>
        <w:t>Презентация</w:t>
      </w:r>
      <w:r>
        <w:rPr>
          <w:spacing w:val="1"/>
        </w:rPr>
        <w:t xml:space="preserve"> </w:t>
      </w:r>
      <w:r>
        <w:t>робота.</w:t>
      </w:r>
    </w:p>
    <w:p w:rsidR="00EA61AC" w:rsidRDefault="00884E59" w:rsidP="00611D53">
      <w:pPr>
        <w:pStyle w:val="3"/>
        <w:numPr>
          <w:ilvl w:val="0"/>
          <w:numId w:val="156"/>
        </w:numPr>
        <w:tabs>
          <w:tab w:val="left" w:pos="1406"/>
        </w:tabs>
        <w:spacing w:before="6" w:line="240" w:lineRule="auto"/>
        <w:ind w:hanging="222"/>
      </w:pPr>
      <w:r>
        <w:t>Информационно-коммуникативные</w:t>
      </w:r>
      <w:r>
        <w:rPr>
          <w:spacing w:val="-2"/>
        </w:rPr>
        <w:t xml:space="preserve"> </w:t>
      </w:r>
      <w:r>
        <w:t>технологии</w:t>
      </w:r>
      <w:r>
        <w:rPr>
          <w:spacing w:val="-3"/>
        </w:rPr>
        <w:t xml:space="preserve"> </w:t>
      </w:r>
      <w:r>
        <w:t>(6 ч)</w:t>
      </w:r>
    </w:p>
    <w:p w:rsidR="00EA61AC" w:rsidRDefault="00884E59">
      <w:pPr>
        <w:pStyle w:val="a3"/>
        <w:spacing w:before="35" w:line="251" w:lineRule="exact"/>
        <w:ind w:left="1184" w:firstLine="0"/>
      </w:pPr>
      <w:r>
        <w:t>Работа с</w:t>
      </w:r>
      <w:r>
        <w:rPr>
          <w:spacing w:val="-3"/>
        </w:rPr>
        <w:t xml:space="preserve"> </w:t>
      </w:r>
      <w:r>
        <w:t>доступной информацией в</w:t>
      </w:r>
      <w:r>
        <w:rPr>
          <w:spacing w:val="-4"/>
        </w:rPr>
        <w:t xml:space="preserve"> </w:t>
      </w:r>
      <w:r>
        <w:t>Интернете</w:t>
      </w:r>
      <w:r>
        <w:rPr>
          <w:vertAlign w:val="superscript"/>
        </w:rPr>
        <w:t>7</w:t>
      </w:r>
      <w:r>
        <w:rPr>
          <w:spacing w:val="-3"/>
        </w:rPr>
        <w:t xml:space="preserve"> </w:t>
      </w:r>
      <w:r>
        <w:t>и</w:t>
      </w:r>
      <w:r>
        <w:rPr>
          <w:spacing w:val="-4"/>
        </w:rPr>
        <w:t xml:space="preserve"> </w:t>
      </w:r>
      <w:r>
        <w:t>на</w:t>
      </w:r>
      <w:r>
        <w:rPr>
          <w:spacing w:val="-8"/>
        </w:rPr>
        <w:t xml:space="preserve"> </w:t>
      </w:r>
      <w:r>
        <w:t>цифровых</w:t>
      </w:r>
      <w:r>
        <w:rPr>
          <w:spacing w:val="-5"/>
        </w:rPr>
        <w:t xml:space="preserve"> </w:t>
      </w:r>
      <w:r>
        <w:t>носителях</w:t>
      </w:r>
      <w:r>
        <w:rPr>
          <w:spacing w:val="-2"/>
        </w:rPr>
        <w:t xml:space="preserve"> </w:t>
      </w:r>
      <w:r>
        <w:t>информации.</w:t>
      </w:r>
    </w:p>
    <w:p w:rsidR="00EA61AC" w:rsidRDefault="00884E59">
      <w:pPr>
        <w:pStyle w:val="a3"/>
        <w:ind w:right="167"/>
      </w:pPr>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w:t>
      </w:r>
      <w:r>
        <w:rPr>
          <w:spacing w:val="1"/>
        </w:rPr>
        <w:t xml:space="preserve"> </w:t>
      </w:r>
      <w:r>
        <w:t>преобразующей</w:t>
      </w:r>
      <w:r>
        <w:rPr>
          <w:spacing w:val="1"/>
        </w:rPr>
        <w:t xml:space="preserve"> </w:t>
      </w:r>
      <w:r>
        <w:t>деятельности.</w:t>
      </w:r>
      <w:r>
        <w:rPr>
          <w:spacing w:val="1"/>
        </w:rPr>
        <w:t xml:space="preserve"> </w:t>
      </w:r>
      <w:r>
        <w:t>Работа</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5"/>
        </w:rPr>
        <w:t xml:space="preserve"> </w:t>
      </w:r>
      <w:r>
        <w:t>по</w:t>
      </w:r>
      <w:r>
        <w:rPr>
          <w:spacing w:val="-11"/>
        </w:rPr>
        <w:t xml:space="preserve"> </w:t>
      </w:r>
      <w:r>
        <w:t>тематике</w:t>
      </w:r>
      <w:r>
        <w:rPr>
          <w:spacing w:val="-8"/>
        </w:rPr>
        <w:t xml:space="preserve"> </w:t>
      </w:r>
      <w:r>
        <w:t>творческих</w:t>
      </w:r>
      <w:r>
        <w:rPr>
          <w:spacing w:val="-7"/>
        </w:rPr>
        <w:t xml:space="preserve"> </w:t>
      </w:r>
      <w:r>
        <w:t>и</w:t>
      </w:r>
      <w:r>
        <w:rPr>
          <w:spacing w:val="-9"/>
        </w:rPr>
        <w:t xml:space="preserve"> </w:t>
      </w:r>
      <w:r>
        <w:t>проектных</w:t>
      </w:r>
      <w:r>
        <w:rPr>
          <w:spacing w:val="-6"/>
        </w:rPr>
        <w:t xml:space="preserve"> </w:t>
      </w:r>
      <w:r>
        <w:t>работ,</w:t>
      </w:r>
      <w:r>
        <w:rPr>
          <w:spacing w:val="-9"/>
        </w:rPr>
        <w:t xml:space="preserve"> </w:t>
      </w:r>
      <w:r>
        <w:t>использование</w:t>
      </w:r>
      <w:r>
        <w:rPr>
          <w:spacing w:val="-8"/>
        </w:rPr>
        <w:t xml:space="preserve"> </w:t>
      </w:r>
      <w:r>
        <w:t>рисунков</w:t>
      </w:r>
      <w:r>
        <w:rPr>
          <w:spacing w:val="-6"/>
        </w:rPr>
        <w:t xml:space="preserve"> </w:t>
      </w:r>
      <w:r>
        <w:t>из</w:t>
      </w:r>
      <w:r>
        <w:rPr>
          <w:spacing w:val="-12"/>
        </w:rPr>
        <w:t xml:space="preserve"> </w:t>
      </w:r>
      <w:r>
        <w:t>ресурса компьютера</w:t>
      </w:r>
      <w:r>
        <w:rPr>
          <w:spacing w:val="-8"/>
        </w:rPr>
        <w:t xml:space="preserve"> </w:t>
      </w:r>
      <w:r>
        <w:t>в</w:t>
      </w:r>
      <w:r>
        <w:rPr>
          <w:spacing w:val="-53"/>
        </w:rPr>
        <w:t xml:space="preserve"> </w:t>
      </w:r>
      <w:r>
        <w:t>оформлении</w:t>
      </w:r>
      <w:r>
        <w:rPr>
          <w:spacing w:val="-3"/>
        </w:rPr>
        <w:t xml:space="preserve"> </w:t>
      </w:r>
      <w:r>
        <w:t>изделий</w:t>
      </w:r>
      <w:r>
        <w:rPr>
          <w:spacing w:val="-3"/>
        </w:rPr>
        <w:t xml:space="preserve"> </w:t>
      </w:r>
      <w:r>
        <w:t>и</w:t>
      </w:r>
      <w:r>
        <w:rPr>
          <w:spacing w:val="-3"/>
        </w:rPr>
        <w:t xml:space="preserve"> </w:t>
      </w:r>
      <w:r>
        <w:t>др.</w:t>
      </w:r>
      <w:r>
        <w:rPr>
          <w:spacing w:val="-3"/>
        </w:rPr>
        <w:t xml:space="preserve"> </w:t>
      </w:r>
      <w:r>
        <w:t>Создание</w:t>
      </w:r>
      <w:r>
        <w:rPr>
          <w:spacing w:val="-7"/>
        </w:rPr>
        <w:t xml:space="preserve"> </w:t>
      </w:r>
      <w:r>
        <w:t>презентаций</w:t>
      </w:r>
      <w:r>
        <w:rPr>
          <w:spacing w:val="-3"/>
        </w:rPr>
        <w:t xml:space="preserve"> </w:t>
      </w:r>
      <w:r>
        <w:t>в</w:t>
      </w:r>
      <w:r>
        <w:rPr>
          <w:spacing w:val="-7"/>
        </w:rPr>
        <w:t xml:space="preserve"> </w:t>
      </w:r>
      <w:r>
        <w:t>программе</w:t>
      </w:r>
      <w:r>
        <w:rPr>
          <w:spacing w:val="-12"/>
        </w:rPr>
        <w:t xml:space="preserve"> </w:t>
      </w:r>
      <w:r>
        <w:t>PowerPoint</w:t>
      </w:r>
      <w:r>
        <w:rPr>
          <w:spacing w:val="1"/>
        </w:rPr>
        <w:t xml:space="preserve"> </w:t>
      </w:r>
      <w:r>
        <w:t>или</w:t>
      </w:r>
      <w:r>
        <w:rPr>
          <w:spacing w:val="1"/>
        </w:rPr>
        <w:t xml:space="preserve"> </w:t>
      </w:r>
      <w:r>
        <w:t>другой.</w:t>
      </w:r>
    </w:p>
    <w:p w:rsidR="00EA61AC" w:rsidRDefault="00884E59">
      <w:pPr>
        <w:pStyle w:val="3"/>
        <w:spacing w:before="4"/>
      </w:pPr>
      <w:r>
        <w:t>Универсальные</w:t>
      </w:r>
      <w:r>
        <w:rPr>
          <w:spacing w:val="-4"/>
        </w:rPr>
        <w:t xml:space="preserve"> </w:t>
      </w:r>
      <w:r>
        <w:t>учебные</w:t>
      </w:r>
      <w:r>
        <w:rPr>
          <w:spacing w:val="-3"/>
        </w:rPr>
        <w:t xml:space="preserve"> </w:t>
      </w:r>
      <w:r>
        <w:t>действия</w:t>
      </w:r>
    </w:p>
    <w:p w:rsidR="00EA61AC" w:rsidRDefault="00884E59">
      <w:pPr>
        <w:spacing w:line="250" w:lineRule="exact"/>
        <w:ind w:left="1184"/>
        <w:jc w:val="both"/>
      </w:pPr>
      <w:r>
        <w:rPr>
          <w:i/>
        </w:rPr>
        <w:t>Познавательные УУД</w:t>
      </w:r>
      <w:r>
        <w:t>:</w:t>
      </w:r>
    </w:p>
    <w:p w:rsidR="00EA61AC" w:rsidRDefault="00884E59">
      <w:pPr>
        <w:pStyle w:val="a3"/>
        <w:spacing w:line="242" w:lineRule="auto"/>
        <w:ind w:right="172"/>
      </w:pPr>
      <w:r>
        <w:t>ориентироваться в терминах, используемых в технологии, использовать их в ответах на вопросы и</w:t>
      </w:r>
      <w:r>
        <w:rPr>
          <w:spacing w:val="1"/>
        </w:rPr>
        <w:t xml:space="preserve"> </w:t>
      </w:r>
      <w:r>
        <w:t>высказываниях</w:t>
      </w:r>
      <w:r>
        <w:rPr>
          <w:spacing w:val="1"/>
        </w:rPr>
        <w:t xml:space="preserve"> </w:t>
      </w:r>
      <w:r>
        <w:t>(в пределах</w:t>
      </w:r>
      <w:r>
        <w:rPr>
          <w:spacing w:val="2"/>
        </w:rPr>
        <w:t xml:space="preserve"> </w:t>
      </w:r>
      <w:r>
        <w:t>изученного);</w:t>
      </w:r>
    </w:p>
    <w:p w:rsidR="00EA61AC" w:rsidRDefault="00884E59">
      <w:pPr>
        <w:pStyle w:val="a3"/>
        <w:spacing w:line="251" w:lineRule="exact"/>
        <w:ind w:left="1184" w:firstLine="0"/>
      </w:pPr>
      <w:r>
        <w:t>анализировать</w:t>
      </w:r>
      <w:r>
        <w:rPr>
          <w:spacing w:val="-7"/>
        </w:rPr>
        <w:t xml:space="preserve"> </w:t>
      </w:r>
      <w:r>
        <w:t>конструкции</w:t>
      </w:r>
      <w:r>
        <w:rPr>
          <w:spacing w:val="-4"/>
        </w:rPr>
        <w:t xml:space="preserve"> </w:t>
      </w:r>
      <w:r>
        <w:t>предложенных</w:t>
      </w:r>
      <w:r>
        <w:rPr>
          <w:spacing w:val="-2"/>
        </w:rPr>
        <w:t xml:space="preserve"> </w:t>
      </w:r>
      <w:r>
        <w:t>образцов изделий;</w:t>
      </w:r>
    </w:p>
    <w:p w:rsidR="00EA61AC" w:rsidRDefault="00884E59">
      <w:pPr>
        <w:pStyle w:val="a3"/>
        <w:ind w:left="1184" w:firstLine="0"/>
      </w:pPr>
      <w:r>
        <w:t>конструировать</w:t>
      </w:r>
      <w:r>
        <w:rPr>
          <w:spacing w:val="65"/>
        </w:rPr>
        <w:t xml:space="preserve"> </w:t>
      </w:r>
      <w:r>
        <w:t xml:space="preserve">и  </w:t>
      </w:r>
      <w:r>
        <w:rPr>
          <w:spacing w:val="6"/>
        </w:rPr>
        <w:t xml:space="preserve"> </w:t>
      </w:r>
      <w:r>
        <w:t xml:space="preserve">моделировать  </w:t>
      </w:r>
      <w:r>
        <w:rPr>
          <w:spacing w:val="4"/>
        </w:rPr>
        <w:t xml:space="preserve"> </w:t>
      </w:r>
      <w:r>
        <w:t xml:space="preserve">изделия  </w:t>
      </w:r>
      <w:r>
        <w:rPr>
          <w:spacing w:val="8"/>
        </w:rPr>
        <w:t xml:space="preserve"> </w:t>
      </w:r>
      <w:r>
        <w:t xml:space="preserve">из  </w:t>
      </w:r>
      <w:r>
        <w:rPr>
          <w:spacing w:val="3"/>
        </w:rPr>
        <w:t xml:space="preserve"> </w:t>
      </w:r>
      <w:r>
        <w:t xml:space="preserve">различных  </w:t>
      </w:r>
      <w:r>
        <w:rPr>
          <w:spacing w:val="4"/>
        </w:rPr>
        <w:t xml:space="preserve"> </w:t>
      </w:r>
      <w:r>
        <w:t xml:space="preserve">материалов  </w:t>
      </w:r>
      <w:r>
        <w:rPr>
          <w:spacing w:val="6"/>
        </w:rPr>
        <w:t xml:space="preserve"> </w:t>
      </w:r>
      <w:r>
        <w:t xml:space="preserve">по  </w:t>
      </w:r>
      <w:r>
        <w:rPr>
          <w:spacing w:val="4"/>
        </w:rPr>
        <w:t xml:space="preserve"> </w:t>
      </w:r>
      <w:proofErr w:type="gramStart"/>
      <w:r>
        <w:t xml:space="preserve">образцу,  </w:t>
      </w:r>
      <w:r>
        <w:rPr>
          <w:spacing w:val="6"/>
        </w:rPr>
        <w:t xml:space="preserve"> </w:t>
      </w:r>
      <w:proofErr w:type="gramEnd"/>
      <w:r>
        <w:t>рисунку,</w:t>
      </w:r>
    </w:p>
    <w:p w:rsidR="00EA61AC" w:rsidRDefault="00EA61AC">
      <w:pPr>
        <w:sectPr w:rsidR="00EA61AC">
          <w:footerReference w:type="default" r:id="rId98"/>
          <w:pgSz w:w="11910" w:h="16840"/>
          <w:pgMar w:top="1040" w:right="680" w:bottom="1640" w:left="520" w:header="0" w:footer="1456" w:gutter="0"/>
          <w:cols w:space="720"/>
        </w:sectPr>
      </w:pPr>
    </w:p>
    <w:p w:rsidR="00EA61AC" w:rsidRDefault="00884E59">
      <w:pPr>
        <w:pStyle w:val="a3"/>
        <w:spacing w:before="71"/>
        <w:ind w:firstLine="0"/>
        <w:jc w:val="left"/>
      </w:pPr>
      <w:r>
        <w:lastRenderedPageBreak/>
        <w:t>простейшему</w:t>
      </w:r>
      <w:r>
        <w:rPr>
          <w:spacing w:val="1"/>
        </w:rPr>
        <w:t xml:space="preserve"> </w:t>
      </w:r>
      <w:r>
        <w:t>чертежу,</w:t>
      </w:r>
      <w:r>
        <w:rPr>
          <w:spacing w:val="1"/>
        </w:rPr>
        <w:t xml:space="preserve"> </w:t>
      </w:r>
      <w:r>
        <w:t>эскизу,</w:t>
      </w:r>
      <w:r>
        <w:rPr>
          <w:spacing w:val="1"/>
        </w:rPr>
        <w:t xml:space="preserve"> </w:t>
      </w:r>
      <w:r>
        <w:t>схеме</w:t>
      </w:r>
      <w:r>
        <w:rPr>
          <w:spacing w:val="1"/>
        </w:rPr>
        <w:t xml:space="preserve"> </w:t>
      </w:r>
      <w:r>
        <w:t>с</w:t>
      </w:r>
      <w:r>
        <w:rPr>
          <w:spacing w:val="1"/>
        </w:rPr>
        <w:t xml:space="preserve"> </w:t>
      </w:r>
      <w:r>
        <w:t>использованием</w:t>
      </w:r>
      <w:r>
        <w:rPr>
          <w:spacing w:val="1"/>
        </w:rPr>
        <w:t xml:space="preserve"> </w:t>
      </w:r>
      <w:r>
        <w:t>общепринятых</w:t>
      </w:r>
      <w:r>
        <w:rPr>
          <w:spacing w:val="1"/>
        </w:rPr>
        <w:t xml:space="preserve"> </w:t>
      </w:r>
      <w:r>
        <w:t>условных</w:t>
      </w:r>
      <w:r>
        <w:rPr>
          <w:spacing w:val="1"/>
        </w:rPr>
        <w:t xml:space="preserve"> </w:t>
      </w:r>
      <w:r>
        <w:t>обозначений</w:t>
      </w:r>
      <w:r>
        <w:rPr>
          <w:spacing w:val="1"/>
        </w:rPr>
        <w:t xml:space="preserve"> </w:t>
      </w:r>
      <w:r>
        <w:t>и</w:t>
      </w:r>
      <w:r>
        <w:rPr>
          <w:spacing w:val="1"/>
        </w:rPr>
        <w:t xml:space="preserve"> </w:t>
      </w:r>
      <w:r>
        <w:t>по</w:t>
      </w:r>
      <w:r>
        <w:rPr>
          <w:spacing w:val="-52"/>
        </w:rPr>
        <w:t xml:space="preserve"> </w:t>
      </w:r>
      <w:r>
        <w:t>заданным</w:t>
      </w:r>
      <w:r>
        <w:rPr>
          <w:spacing w:val="-4"/>
        </w:rPr>
        <w:t xml:space="preserve"> </w:t>
      </w:r>
      <w:r>
        <w:t>условиям;</w:t>
      </w:r>
    </w:p>
    <w:p w:rsidR="00EA61AC" w:rsidRDefault="00884E59">
      <w:pPr>
        <w:pStyle w:val="a3"/>
        <w:jc w:val="left"/>
      </w:pPr>
      <w:r>
        <w:t>выстраивать</w:t>
      </w:r>
      <w:r>
        <w:rPr>
          <w:spacing w:val="11"/>
        </w:rPr>
        <w:t xml:space="preserve"> </w:t>
      </w:r>
      <w:r>
        <w:t>последовательность</w:t>
      </w:r>
      <w:r>
        <w:rPr>
          <w:spacing w:val="17"/>
        </w:rPr>
        <w:t xml:space="preserve"> </w:t>
      </w:r>
      <w:r>
        <w:t>практических</w:t>
      </w:r>
      <w:r>
        <w:rPr>
          <w:spacing w:val="16"/>
        </w:rPr>
        <w:t xml:space="preserve"> </w:t>
      </w:r>
      <w:r>
        <w:t>действий</w:t>
      </w:r>
      <w:r>
        <w:rPr>
          <w:spacing w:val="13"/>
        </w:rPr>
        <w:t xml:space="preserve"> </w:t>
      </w:r>
      <w:r>
        <w:t>и</w:t>
      </w:r>
      <w:r>
        <w:rPr>
          <w:spacing w:val="14"/>
        </w:rPr>
        <w:t xml:space="preserve"> </w:t>
      </w:r>
      <w:r>
        <w:t>технологических</w:t>
      </w:r>
      <w:r>
        <w:rPr>
          <w:spacing w:val="16"/>
        </w:rPr>
        <w:t xml:space="preserve"> </w:t>
      </w:r>
      <w:r>
        <w:t>операций;</w:t>
      </w:r>
      <w:r>
        <w:rPr>
          <w:spacing w:val="13"/>
        </w:rPr>
        <w:t xml:space="preserve"> </w:t>
      </w:r>
      <w:r>
        <w:t>подбирать</w:t>
      </w:r>
      <w:r>
        <w:rPr>
          <w:spacing w:val="-52"/>
        </w:rPr>
        <w:t xml:space="preserve"> </w:t>
      </w:r>
      <w:r>
        <w:t>материал</w:t>
      </w:r>
      <w:r>
        <w:rPr>
          <w:spacing w:val="-4"/>
        </w:rPr>
        <w:t xml:space="preserve"> </w:t>
      </w:r>
      <w:r>
        <w:t>и</w:t>
      </w:r>
      <w:r>
        <w:rPr>
          <w:spacing w:val="-2"/>
        </w:rPr>
        <w:t xml:space="preserve"> </w:t>
      </w:r>
      <w:r>
        <w:t>инструменты;</w:t>
      </w:r>
      <w:r>
        <w:rPr>
          <w:spacing w:val="3"/>
        </w:rPr>
        <w:t xml:space="preserve"> </w:t>
      </w:r>
      <w:r>
        <w:t>выполнять</w:t>
      </w:r>
      <w:r>
        <w:rPr>
          <w:spacing w:val="-4"/>
        </w:rPr>
        <w:t xml:space="preserve"> </w:t>
      </w:r>
      <w:r>
        <w:t>экономную разметку;</w:t>
      </w:r>
      <w:r>
        <w:rPr>
          <w:spacing w:val="2"/>
        </w:rPr>
        <w:t xml:space="preserve"> </w:t>
      </w:r>
      <w:r>
        <w:t>сборку,</w:t>
      </w:r>
      <w:r>
        <w:rPr>
          <w:spacing w:val="4"/>
        </w:rPr>
        <w:t xml:space="preserve"> </w:t>
      </w:r>
      <w:r>
        <w:t>отделку</w:t>
      </w:r>
      <w:r>
        <w:rPr>
          <w:spacing w:val="-4"/>
        </w:rPr>
        <w:t xml:space="preserve"> </w:t>
      </w:r>
      <w:r>
        <w:t>изделия;</w:t>
      </w:r>
    </w:p>
    <w:p w:rsidR="00EA61AC" w:rsidRDefault="00884E59">
      <w:pPr>
        <w:pStyle w:val="a3"/>
        <w:spacing w:before="1" w:line="252" w:lineRule="exact"/>
        <w:ind w:left="1184" w:firstLine="0"/>
        <w:jc w:val="left"/>
      </w:pPr>
      <w:r>
        <w:t>решать</w:t>
      </w:r>
      <w:r>
        <w:rPr>
          <w:spacing w:val="-1"/>
        </w:rPr>
        <w:t xml:space="preserve"> </w:t>
      </w:r>
      <w:r>
        <w:t>простые</w:t>
      </w:r>
      <w:r>
        <w:rPr>
          <w:spacing w:val="-6"/>
        </w:rPr>
        <w:t xml:space="preserve"> </w:t>
      </w:r>
      <w:r>
        <w:t>задачи</w:t>
      </w:r>
      <w:r>
        <w:rPr>
          <w:spacing w:val="-2"/>
        </w:rPr>
        <w:t xml:space="preserve"> </w:t>
      </w:r>
      <w:r>
        <w:t>на</w:t>
      </w:r>
      <w:r>
        <w:rPr>
          <w:spacing w:val="-1"/>
        </w:rPr>
        <w:t xml:space="preserve"> </w:t>
      </w:r>
      <w:r>
        <w:t>преобразование</w:t>
      </w:r>
      <w:r>
        <w:rPr>
          <w:spacing w:val="-6"/>
        </w:rPr>
        <w:t xml:space="preserve"> </w:t>
      </w:r>
      <w:r>
        <w:t>конструкции;</w:t>
      </w:r>
    </w:p>
    <w:p w:rsidR="00EA61AC" w:rsidRDefault="00884E59">
      <w:pPr>
        <w:pStyle w:val="a3"/>
        <w:spacing w:line="252" w:lineRule="exact"/>
        <w:ind w:left="1184" w:firstLine="0"/>
        <w:jc w:val="left"/>
      </w:pPr>
      <w:r>
        <w:t>выполнять</w:t>
      </w:r>
      <w:r>
        <w:rPr>
          <w:spacing w:val="-4"/>
        </w:rPr>
        <w:t xml:space="preserve"> </w:t>
      </w:r>
      <w:r>
        <w:t>работу</w:t>
      </w:r>
      <w:r>
        <w:rPr>
          <w:spacing w:val="-6"/>
        </w:rPr>
        <w:t xml:space="preserve"> </w:t>
      </w:r>
      <w:r>
        <w:t>в</w:t>
      </w:r>
      <w:r>
        <w:rPr>
          <w:spacing w:val="-2"/>
        </w:rPr>
        <w:t xml:space="preserve"> </w:t>
      </w:r>
      <w:r>
        <w:t>соответствии</w:t>
      </w:r>
      <w:r>
        <w:rPr>
          <w:spacing w:val="-1"/>
        </w:rPr>
        <w:t xml:space="preserve"> </w:t>
      </w:r>
      <w:r>
        <w:t>с</w:t>
      </w:r>
      <w:r>
        <w:rPr>
          <w:spacing w:val="-4"/>
        </w:rPr>
        <w:t xml:space="preserve"> </w:t>
      </w:r>
      <w:r>
        <w:t>инструкцией, устной</w:t>
      </w:r>
      <w:r>
        <w:rPr>
          <w:spacing w:val="-1"/>
        </w:rPr>
        <w:t xml:space="preserve"> </w:t>
      </w:r>
      <w:r>
        <w:t>или</w:t>
      </w:r>
      <w:r>
        <w:rPr>
          <w:spacing w:val="-5"/>
        </w:rPr>
        <w:t xml:space="preserve"> </w:t>
      </w:r>
      <w:r>
        <w:t>письменной;</w:t>
      </w:r>
    </w:p>
    <w:p w:rsidR="00EA61AC" w:rsidRDefault="00884E59">
      <w:pPr>
        <w:pStyle w:val="a3"/>
        <w:spacing w:before="1"/>
        <w:jc w:val="left"/>
      </w:pPr>
      <w:r>
        <w:t>соотносить</w:t>
      </w:r>
      <w:r>
        <w:rPr>
          <w:spacing w:val="50"/>
        </w:rPr>
        <w:t xml:space="preserve"> </w:t>
      </w:r>
      <w:r>
        <w:t>результат</w:t>
      </w:r>
      <w:r>
        <w:rPr>
          <w:spacing w:val="50"/>
        </w:rPr>
        <w:t xml:space="preserve"> </w:t>
      </w:r>
      <w:r>
        <w:t>работы</w:t>
      </w:r>
      <w:r>
        <w:rPr>
          <w:spacing w:val="51"/>
        </w:rPr>
        <w:t xml:space="preserve"> </w:t>
      </w:r>
      <w:r>
        <w:t>с</w:t>
      </w:r>
      <w:r>
        <w:rPr>
          <w:spacing w:val="49"/>
        </w:rPr>
        <w:t xml:space="preserve"> </w:t>
      </w:r>
      <w:r>
        <w:t>заданным</w:t>
      </w:r>
      <w:r>
        <w:rPr>
          <w:spacing w:val="46"/>
        </w:rPr>
        <w:t xml:space="preserve"> </w:t>
      </w:r>
      <w:r>
        <w:t>алгоритмом,</w:t>
      </w:r>
      <w:r>
        <w:rPr>
          <w:spacing w:val="52"/>
        </w:rPr>
        <w:t xml:space="preserve"> </w:t>
      </w:r>
      <w:r>
        <w:t>проверять</w:t>
      </w:r>
      <w:r>
        <w:rPr>
          <w:spacing w:val="50"/>
        </w:rPr>
        <w:t xml:space="preserve"> </w:t>
      </w:r>
      <w:r>
        <w:t>изделия</w:t>
      </w:r>
      <w:r>
        <w:rPr>
          <w:spacing w:val="50"/>
        </w:rPr>
        <w:t xml:space="preserve"> </w:t>
      </w:r>
      <w:r>
        <w:t>в</w:t>
      </w:r>
      <w:r>
        <w:rPr>
          <w:spacing w:val="53"/>
        </w:rPr>
        <w:t xml:space="preserve"> </w:t>
      </w:r>
      <w:r>
        <w:t>действии,</w:t>
      </w:r>
      <w:r>
        <w:rPr>
          <w:spacing w:val="48"/>
        </w:rPr>
        <w:t xml:space="preserve"> </w:t>
      </w:r>
      <w:r>
        <w:t>вносить</w:t>
      </w:r>
      <w:r>
        <w:rPr>
          <w:spacing w:val="-52"/>
        </w:rPr>
        <w:t xml:space="preserve"> </w:t>
      </w:r>
      <w:r>
        <w:t>необходимые</w:t>
      </w:r>
      <w:r>
        <w:rPr>
          <w:spacing w:val="-6"/>
        </w:rPr>
        <w:t xml:space="preserve"> </w:t>
      </w:r>
      <w:r>
        <w:t>дополнения</w:t>
      </w:r>
      <w:r>
        <w:rPr>
          <w:spacing w:val="1"/>
        </w:rPr>
        <w:t xml:space="preserve"> </w:t>
      </w:r>
      <w:r>
        <w:t>и</w:t>
      </w:r>
      <w:r>
        <w:rPr>
          <w:spacing w:val="-1"/>
        </w:rPr>
        <w:t xml:space="preserve"> </w:t>
      </w:r>
      <w:r>
        <w:t>изменения;</w:t>
      </w:r>
    </w:p>
    <w:p w:rsidR="00EA61AC" w:rsidRDefault="00884E59">
      <w:pPr>
        <w:pStyle w:val="a3"/>
        <w:tabs>
          <w:tab w:val="left" w:pos="3145"/>
          <w:tab w:val="left" w:pos="4109"/>
          <w:tab w:val="left" w:pos="4560"/>
          <w:tab w:val="left" w:pos="6264"/>
          <w:tab w:val="left" w:pos="7980"/>
          <w:tab w:val="left" w:pos="9664"/>
        </w:tabs>
        <w:spacing w:before="5" w:line="237" w:lineRule="auto"/>
        <w:ind w:right="169"/>
        <w:jc w:val="left"/>
      </w:pPr>
      <w:r>
        <w:t>классифицировать</w:t>
      </w:r>
      <w:r>
        <w:tab/>
        <w:t>изделия</w:t>
      </w:r>
      <w:r>
        <w:tab/>
        <w:t>по</w:t>
      </w:r>
      <w:r>
        <w:tab/>
        <w:t>самостоятельно</w:t>
      </w:r>
      <w:r>
        <w:tab/>
        <w:t>предложенному</w:t>
      </w:r>
      <w:r>
        <w:tab/>
        <w:t>существенному</w:t>
      </w:r>
      <w:r>
        <w:tab/>
        <w:t>признаку</w:t>
      </w:r>
      <w:r>
        <w:rPr>
          <w:spacing w:val="-52"/>
        </w:rPr>
        <w:t xml:space="preserve"> </w:t>
      </w:r>
      <w:r>
        <w:t>(используемый</w:t>
      </w:r>
      <w:r>
        <w:rPr>
          <w:spacing w:val="3"/>
        </w:rPr>
        <w:t xml:space="preserve"> </w:t>
      </w:r>
      <w:r>
        <w:t>материал,</w:t>
      </w:r>
      <w:r>
        <w:rPr>
          <w:spacing w:val="-2"/>
        </w:rPr>
        <w:t xml:space="preserve"> </w:t>
      </w:r>
      <w:r>
        <w:t>форма,</w:t>
      </w:r>
      <w:r>
        <w:rPr>
          <w:spacing w:val="-1"/>
        </w:rPr>
        <w:t xml:space="preserve"> </w:t>
      </w:r>
      <w:r>
        <w:t>размер,</w:t>
      </w:r>
      <w:r>
        <w:rPr>
          <w:spacing w:val="3"/>
        </w:rPr>
        <w:t xml:space="preserve"> </w:t>
      </w:r>
      <w:r>
        <w:t>назначение,</w:t>
      </w:r>
      <w:r>
        <w:rPr>
          <w:spacing w:val="4"/>
        </w:rPr>
        <w:t xml:space="preserve"> </w:t>
      </w:r>
      <w:r>
        <w:t>способ</w:t>
      </w:r>
      <w:r>
        <w:rPr>
          <w:spacing w:val="-1"/>
        </w:rPr>
        <w:t xml:space="preserve"> </w:t>
      </w:r>
      <w:r>
        <w:t>сборки);</w:t>
      </w:r>
    </w:p>
    <w:p w:rsidR="00EA61AC" w:rsidRDefault="00884E59">
      <w:pPr>
        <w:pStyle w:val="a3"/>
        <w:spacing w:before="1"/>
        <w:jc w:val="left"/>
      </w:pPr>
      <w:r>
        <w:t>выполнять</w:t>
      </w:r>
      <w:r>
        <w:rPr>
          <w:spacing w:val="35"/>
        </w:rPr>
        <w:t xml:space="preserve"> </w:t>
      </w:r>
      <w:r>
        <w:t>действия</w:t>
      </w:r>
      <w:r>
        <w:rPr>
          <w:spacing w:val="40"/>
        </w:rPr>
        <w:t xml:space="preserve"> </w:t>
      </w:r>
      <w:r>
        <w:t>анализа</w:t>
      </w:r>
      <w:r>
        <w:rPr>
          <w:spacing w:val="38"/>
        </w:rPr>
        <w:t xml:space="preserve"> </w:t>
      </w:r>
      <w:r>
        <w:t>и</w:t>
      </w:r>
      <w:r>
        <w:rPr>
          <w:spacing w:val="38"/>
        </w:rPr>
        <w:t xml:space="preserve"> </w:t>
      </w:r>
      <w:r>
        <w:t>синтеза,</w:t>
      </w:r>
      <w:r>
        <w:rPr>
          <w:spacing w:val="42"/>
        </w:rPr>
        <w:t xml:space="preserve"> </w:t>
      </w:r>
      <w:r>
        <w:t>сравнения,</w:t>
      </w:r>
      <w:r>
        <w:rPr>
          <w:spacing w:val="42"/>
        </w:rPr>
        <w:t xml:space="preserve"> </w:t>
      </w:r>
      <w:r>
        <w:t>классификации</w:t>
      </w:r>
      <w:r>
        <w:rPr>
          <w:spacing w:val="32"/>
        </w:rPr>
        <w:t xml:space="preserve"> </w:t>
      </w:r>
      <w:r>
        <w:t>предметов/изделий</w:t>
      </w:r>
      <w:r>
        <w:rPr>
          <w:spacing w:val="43"/>
        </w:rPr>
        <w:t xml:space="preserve"> </w:t>
      </w:r>
      <w:r>
        <w:t>с</w:t>
      </w:r>
      <w:r>
        <w:rPr>
          <w:spacing w:val="33"/>
        </w:rPr>
        <w:t xml:space="preserve"> </w:t>
      </w:r>
      <w:r>
        <w:t>учётом</w:t>
      </w:r>
      <w:r>
        <w:rPr>
          <w:spacing w:val="-52"/>
        </w:rPr>
        <w:t xml:space="preserve"> </w:t>
      </w:r>
      <w:r>
        <w:t>указанных</w:t>
      </w:r>
      <w:r>
        <w:rPr>
          <w:spacing w:val="-3"/>
        </w:rPr>
        <w:t xml:space="preserve"> </w:t>
      </w:r>
      <w:r>
        <w:t>критериев;</w:t>
      </w:r>
    </w:p>
    <w:p w:rsidR="00EA61AC" w:rsidRDefault="00884E59">
      <w:pPr>
        <w:pStyle w:val="a3"/>
        <w:jc w:val="left"/>
      </w:pPr>
      <w:r>
        <w:t>анализировать</w:t>
      </w:r>
      <w:r>
        <w:rPr>
          <w:spacing w:val="12"/>
        </w:rPr>
        <w:t xml:space="preserve"> </w:t>
      </w:r>
      <w:r>
        <w:t>устройство</w:t>
      </w:r>
      <w:r>
        <w:rPr>
          <w:spacing w:val="13"/>
        </w:rPr>
        <w:t xml:space="preserve"> </w:t>
      </w:r>
      <w:r>
        <w:t>простых</w:t>
      </w:r>
      <w:r>
        <w:rPr>
          <w:spacing w:val="18"/>
        </w:rPr>
        <w:t xml:space="preserve"> </w:t>
      </w:r>
      <w:r>
        <w:t>изделий</w:t>
      </w:r>
      <w:r>
        <w:rPr>
          <w:spacing w:val="14"/>
        </w:rPr>
        <w:t xml:space="preserve"> </w:t>
      </w:r>
      <w:r>
        <w:t>по</w:t>
      </w:r>
      <w:r>
        <w:rPr>
          <w:spacing w:val="13"/>
        </w:rPr>
        <w:t xml:space="preserve"> </w:t>
      </w:r>
      <w:r>
        <w:t>образцу,</w:t>
      </w:r>
      <w:r>
        <w:rPr>
          <w:spacing w:val="20"/>
        </w:rPr>
        <w:t xml:space="preserve"> </w:t>
      </w:r>
      <w:r>
        <w:t>рисунку,</w:t>
      </w:r>
      <w:r>
        <w:rPr>
          <w:spacing w:val="20"/>
        </w:rPr>
        <w:t xml:space="preserve"> </w:t>
      </w:r>
      <w:r>
        <w:t>выделять</w:t>
      </w:r>
      <w:r>
        <w:rPr>
          <w:spacing w:val="18"/>
        </w:rPr>
        <w:t xml:space="preserve"> </w:t>
      </w:r>
      <w:r>
        <w:t>основные</w:t>
      </w:r>
      <w:r>
        <w:rPr>
          <w:spacing w:val="11"/>
        </w:rPr>
        <w:t xml:space="preserve"> </w:t>
      </w:r>
      <w:r>
        <w:t>и</w:t>
      </w:r>
      <w:r>
        <w:rPr>
          <w:spacing w:val="-52"/>
        </w:rPr>
        <w:t xml:space="preserve"> </w:t>
      </w:r>
      <w:r>
        <w:t>второстепенные</w:t>
      </w:r>
      <w:r>
        <w:rPr>
          <w:spacing w:val="-5"/>
        </w:rPr>
        <w:t xml:space="preserve"> </w:t>
      </w:r>
      <w:r>
        <w:t>составляющие</w:t>
      </w:r>
      <w:r>
        <w:rPr>
          <w:spacing w:val="-5"/>
        </w:rPr>
        <w:t xml:space="preserve"> </w:t>
      </w:r>
      <w:r>
        <w:t>конструкции.</w:t>
      </w:r>
    </w:p>
    <w:p w:rsidR="00EA61AC" w:rsidRDefault="00884E59">
      <w:pPr>
        <w:spacing w:before="1"/>
        <w:ind w:left="1184"/>
      </w:pPr>
      <w:r>
        <w:rPr>
          <w:i/>
        </w:rPr>
        <w:t>Работа</w:t>
      </w:r>
      <w:r>
        <w:rPr>
          <w:i/>
          <w:spacing w:val="1"/>
        </w:rPr>
        <w:t xml:space="preserve"> </w:t>
      </w:r>
      <w:r>
        <w:rPr>
          <w:i/>
        </w:rPr>
        <w:t>с</w:t>
      </w:r>
      <w:r>
        <w:rPr>
          <w:i/>
          <w:spacing w:val="-1"/>
        </w:rPr>
        <w:t xml:space="preserve"> </w:t>
      </w:r>
      <w:r>
        <w:rPr>
          <w:i/>
        </w:rPr>
        <w:t>информацией</w:t>
      </w:r>
      <w:r>
        <w:t>:</w:t>
      </w:r>
    </w:p>
    <w:p w:rsidR="00EA61AC" w:rsidRDefault="00884E59">
      <w:pPr>
        <w:pStyle w:val="a3"/>
        <w:tabs>
          <w:tab w:val="left" w:pos="2287"/>
          <w:tab w:val="left" w:pos="3817"/>
          <w:tab w:val="left" w:pos="4378"/>
          <w:tab w:val="left" w:pos="5764"/>
          <w:tab w:val="left" w:pos="6671"/>
          <w:tab w:val="left" w:pos="8204"/>
          <w:tab w:val="left" w:pos="9370"/>
        </w:tabs>
        <w:spacing w:before="4" w:line="237" w:lineRule="auto"/>
        <w:ind w:right="171"/>
        <w:jc w:val="left"/>
      </w:pPr>
      <w:r>
        <w:t>находить</w:t>
      </w:r>
      <w:r>
        <w:tab/>
        <w:t>необходимую</w:t>
      </w:r>
      <w:r>
        <w:tab/>
        <w:t>для</w:t>
      </w:r>
      <w:r>
        <w:tab/>
        <w:t>выполнения</w:t>
      </w:r>
      <w:r>
        <w:tab/>
        <w:t>работы</w:t>
      </w:r>
      <w:r>
        <w:tab/>
      </w:r>
      <w:proofErr w:type="gramStart"/>
      <w:r>
        <w:t>информацию,</w:t>
      </w:r>
      <w:r>
        <w:tab/>
      </w:r>
      <w:proofErr w:type="gramEnd"/>
      <w:r>
        <w:t>пользуясь</w:t>
      </w:r>
      <w:r>
        <w:tab/>
        <w:t>различными</w:t>
      </w:r>
      <w:r>
        <w:rPr>
          <w:spacing w:val="-52"/>
        </w:rPr>
        <w:t xml:space="preserve"> </w:t>
      </w:r>
      <w:r>
        <w:t>источниками,</w:t>
      </w:r>
      <w:r>
        <w:rPr>
          <w:spacing w:val="-2"/>
        </w:rPr>
        <w:t xml:space="preserve"> </w:t>
      </w:r>
      <w:r>
        <w:t>анализировать</w:t>
      </w:r>
      <w:r>
        <w:rPr>
          <w:spacing w:val="-3"/>
        </w:rPr>
        <w:t xml:space="preserve"> </w:t>
      </w:r>
      <w:r>
        <w:t>её</w:t>
      </w:r>
      <w:r>
        <w:rPr>
          <w:spacing w:val="-6"/>
        </w:rPr>
        <w:t xml:space="preserve"> </w:t>
      </w:r>
      <w:r>
        <w:t>и</w:t>
      </w:r>
      <w:r>
        <w:rPr>
          <w:spacing w:val="3"/>
        </w:rPr>
        <w:t xml:space="preserve"> </w:t>
      </w:r>
      <w:r>
        <w:t>отбирать в</w:t>
      </w:r>
      <w:r>
        <w:rPr>
          <w:spacing w:val="-1"/>
        </w:rPr>
        <w:t xml:space="preserve"> </w:t>
      </w:r>
      <w:r>
        <w:t>соответствии</w:t>
      </w:r>
      <w:r>
        <w:rPr>
          <w:spacing w:val="2"/>
        </w:rPr>
        <w:t xml:space="preserve"> </w:t>
      </w:r>
      <w:r>
        <w:t>с</w:t>
      </w:r>
      <w:r>
        <w:rPr>
          <w:spacing w:val="-5"/>
        </w:rPr>
        <w:t xml:space="preserve"> </w:t>
      </w:r>
      <w:r>
        <w:t>решаемой</w:t>
      </w:r>
      <w:r>
        <w:rPr>
          <w:spacing w:val="2"/>
        </w:rPr>
        <w:t xml:space="preserve"> </w:t>
      </w:r>
      <w:r>
        <w:t>задачей;</w:t>
      </w:r>
    </w:p>
    <w:p w:rsidR="00EA61AC" w:rsidRDefault="00884E59">
      <w:pPr>
        <w:pStyle w:val="a3"/>
        <w:tabs>
          <w:tab w:val="left" w:pos="2666"/>
          <w:tab w:val="left" w:pos="5124"/>
          <w:tab w:val="left" w:pos="6175"/>
          <w:tab w:val="left" w:pos="6731"/>
          <w:tab w:val="left" w:pos="7772"/>
          <w:tab w:val="left" w:pos="8511"/>
          <w:tab w:val="left" w:pos="8851"/>
          <w:tab w:val="left" w:pos="10184"/>
        </w:tabs>
        <w:spacing w:before="1" w:line="242" w:lineRule="auto"/>
        <w:ind w:left="1184" w:right="169" w:firstLine="0"/>
        <w:jc w:val="left"/>
      </w:pPr>
      <w:r>
        <w:t>на основе анализа информации производить выбор наиболее эффективных способов работы;</w:t>
      </w:r>
      <w:r>
        <w:rPr>
          <w:spacing w:val="1"/>
        </w:rPr>
        <w:t xml:space="preserve"> </w:t>
      </w:r>
      <w:r>
        <w:t>использовать</w:t>
      </w:r>
      <w:r>
        <w:tab/>
        <w:t>знаково-символические</w:t>
      </w:r>
      <w:r>
        <w:tab/>
        <w:t>средства</w:t>
      </w:r>
      <w:r>
        <w:tab/>
        <w:t>для</w:t>
      </w:r>
      <w:r>
        <w:tab/>
        <w:t>решения</w:t>
      </w:r>
      <w:r>
        <w:tab/>
        <w:t>задач</w:t>
      </w:r>
      <w:r>
        <w:tab/>
        <w:t>в</w:t>
      </w:r>
      <w:r>
        <w:tab/>
        <w:t>умственной</w:t>
      </w:r>
      <w:r>
        <w:tab/>
        <w:t>или</w:t>
      </w:r>
    </w:p>
    <w:p w:rsidR="00EA61AC" w:rsidRDefault="00884E59">
      <w:pPr>
        <w:pStyle w:val="a3"/>
        <w:spacing w:line="247" w:lineRule="exact"/>
        <w:ind w:firstLine="0"/>
        <w:jc w:val="left"/>
      </w:pPr>
      <w:r>
        <w:t>материализованной</w:t>
      </w:r>
      <w:r>
        <w:rPr>
          <w:spacing w:val="-3"/>
        </w:rPr>
        <w:t xml:space="preserve"> </w:t>
      </w:r>
      <w:r>
        <w:t>форме,</w:t>
      </w:r>
      <w:r>
        <w:rPr>
          <w:spacing w:val="-2"/>
        </w:rPr>
        <w:t xml:space="preserve"> </w:t>
      </w:r>
      <w:r>
        <w:t>выполнять</w:t>
      </w:r>
      <w:r>
        <w:rPr>
          <w:spacing w:val="-8"/>
        </w:rPr>
        <w:t xml:space="preserve"> </w:t>
      </w:r>
      <w:r>
        <w:t>действия</w:t>
      </w:r>
      <w:r>
        <w:rPr>
          <w:spacing w:val="-5"/>
        </w:rPr>
        <w:t xml:space="preserve"> </w:t>
      </w:r>
      <w:r>
        <w:t>моделирования,</w:t>
      </w:r>
      <w:r>
        <w:rPr>
          <w:spacing w:val="-2"/>
        </w:rPr>
        <w:t xml:space="preserve"> </w:t>
      </w:r>
      <w:r>
        <w:t>работать</w:t>
      </w:r>
      <w:r>
        <w:rPr>
          <w:spacing w:val="-4"/>
        </w:rPr>
        <w:t xml:space="preserve"> </w:t>
      </w:r>
      <w:r>
        <w:t>с</w:t>
      </w:r>
      <w:r>
        <w:rPr>
          <w:spacing w:val="-6"/>
        </w:rPr>
        <w:t xml:space="preserve"> </w:t>
      </w:r>
      <w:r>
        <w:t>моделями;</w:t>
      </w:r>
    </w:p>
    <w:p w:rsidR="00EA61AC" w:rsidRDefault="00884E59">
      <w:pPr>
        <w:pStyle w:val="a3"/>
        <w:spacing w:before="1"/>
        <w:ind w:left="1184" w:firstLine="0"/>
        <w:jc w:val="left"/>
      </w:pPr>
      <w:r>
        <w:t>осуществлять</w:t>
      </w:r>
      <w:r>
        <w:rPr>
          <w:spacing w:val="-2"/>
        </w:rPr>
        <w:t xml:space="preserve"> </w:t>
      </w:r>
      <w:r>
        <w:t>поиск</w:t>
      </w:r>
      <w:r>
        <w:rPr>
          <w:spacing w:val="-4"/>
        </w:rPr>
        <w:t xml:space="preserve"> </w:t>
      </w:r>
      <w:r>
        <w:t>дополнительной</w:t>
      </w:r>
      <w:r>
        <w:rPr>
          <w:spacing w:val="-1"/>
        </w:rPr>
        <w:t xml:space="preserve"> </w:t>
      </w:r>
      <w:r>
        <w:t>информации</w:t>
      </w:r>
      <w:r>
        <w:rPr>
          <w:spacing w:val="-4"/>
        </w:rPr>
        <w:t xml:space="preserve"> </w:t>
      </w:r>
      <w:r>
        <w:t>по</w:t>
      </w:r>
      <w:r>
        <w:rPr>
          <w:spacing w:val="-6"/>
        </w:rPr>
        <w:t xml:space="preserve"> </w:t>
      </w:r>
      <w:r>
        <w:t>тематике</w:t>
      </w:r>
      <w:r>
        <w:rPr>
          <w:spacing w:val="-9"/>
        </w:rPr>
        <w:t xml:space="preserve"> </w:t>
      </w:r>
      <w:r>
        <w:t>творческих</w:t>
      </w:r>
      <w:r>
        <w:rPr>
          <w:spacing w:val="-1"/>
        </w:rPr>
        <w:t xml:space="preserve"> </w:t>
      </w:r>
      <w:r>
        <w:t>и</w:t>
      </w:r>
      <w:r>
        <w:rPr>
          <w:spacing w:val="-1"/>
        </w:rPr>
        <w:t xml:space="preserve"> </w:t>
      </w:r>
      <w:r>
        <w:t>проектных</w:t>
      </w:r>
      <w:r>
        <w:rPr>
          <w:spacing w:val="-2"/>
        </w:rPr>
        <w:t xml:space="preserve"> </w:t>
      </w:r>
      <w:r>
        <w:t>работ;</w:t>
      </w:r>
      <w:r>
        <w:rPr>
          <w:spacing w:val="-52"/>
        </w:rPr>
        <w:t xml:space="preserve"> </w:t>
      </w:r>
      <w:r>
        <w:t>использовать</w:t>
      </w:r>
      <w:r>
        <w:rPr>
          <w:spacing w:val="-1"/>
        </w:rPr>
        <w:t xml:space="preserve"> </w:t>
      </w:r>
      <w:r>
        <w:t>рисунки</w:t>
      </w:r>
      <w:r>
        <w:rPr>
          <w:spacing w:val="-1"/>
        </w:rPr>
        <w:t xml:space="preserve"> </w:t>
      </w:r>
      <w:r>
        <w:t>из ресурса</w:t>
      </w:r>
      <w:r>
        <w:rPr>
          <w:spacing w:val="3"/>
        </w:rPr>
        <w:t xml:space="preserve"> </w:t>
      </w:r>
      <w:r>
        <w:t>компьютера</w:t>
      </w:r>
      <w:r>
        <w:rPr>
          <w:spacing w:val="4"/>
        </w:rPr>
        <w:t xml:space="preserve"> </w:t>
      </w:r>
      <w:r>
        <w:t>в</w:t>
      </w:r>
      <w:r>
        <w:rPr>
          <w:spacing w:val="2"/>
        </w:rPr>
        <w:t xml:space="preserve"> </w:t>
      </w:r>
      <w:r>
        <w:t>оформлении</w:t>
      </w:r>
      <w:r>
        <w:rPr>
          <w:spacing w:val="2"/>
        </w:rPr>
        <w:t xml:space="preserve"> </w:t>
      </w:r>
      <w:r>
        <w:t>изделий</w:t>
      </w:r>
      <w:r>
        <w:rPr>
          <w:spacing w:val="-2"/>
        </w:rPr>
        <w:t xml:space="preserve"> </w:t>
      </w:r>
      <w:r>
        <w:t>и</w:t>
      </w:r>
      <w:r>
        <w:rPr>
          <w:spacing w:val="2"/>
        </w:rPr>
        <w:t xml:space="preserve"> </w:t>
      </w:r>
      <w:r>
        <w:t>др.;</w:t>
      </w:r>
    </w:p>
    <w:p w:rsidR="00EA61AC" w:rsidRDefault="00884E59">
      <w:pPr>
        <w:pStyle w:val="a3"/>
        <w:jc w:val="left"/>
      </w:pPr>
      <w:r>
        <w:t>использовать</w:t>
      </w:r>
      <w:r>
        <w:rPr>
          <w:spacing w:val="1"/>
        </w:rPr>
        <w:t xml:space="preserve"> </w:t>
      </w:r>
      <w:r>
        <w:t>средства</w:t>
      </w:r>
      <w:r>
        <w:rPr>
          <w:spacing w:val="1"/>
        </w:rPr>
        <w:t xml:space="preserve"> </w:t>
      </w:r>
      <w:r>
        <w:t>информационно-коммуникационных технологий</w:t>
      </w:r>
      <w:r>
        <w:rPr>
          <w:spacing w:val="1"/>
        </w:rPr>
        <w:t xml:space="preserve"> </w:t>
      </w:r>
      <w:r>
        <w:t>для решения</w:t>
      </w:r>
      <w:r>
        <w:rPr>
          <w:spacing w:val="1"/>
        </w:rPr>
        <w:t xml:space="preserve"> </w:t>
      </w:r>
      <w:r>
        <w:t>учебных</w:t>
      </w:r>
      <w:r>
        <w:rPr>
          <w:spacing w:val="1"/>
        </w:rPr>
        <w:t xml:space="preserve"> </w:t>
      </w:r>
      <w:r>
        <w:t>и</w:t>
      </w:r>
      <w:r>
        <w:rPr>
          <w:spacing w:val="-52"/>
        </w:rPr>
        <w:t xml:space="preserve"> </w:t>
      </w:r>
      <w:r>
        <w:t>практических</w:t>
      </w:r>
      <w:r>
        <w:rPr>
          <w:spacing w:val="1"/>
        </w:rPr>
        <w:t xml:space="preserve"> </w:t>
      </w:r>
      <w:r>
        <w:t>задач,</w:t>
      </w:r>
      <w:r>
        <w:rPr>
          <w:spacing w:val="-1"/>
        </w:rPr>
        <w:t xml:space="preserve"> </w:t>
      </w:r>
      <w:r>
        <w:t>в</w:t>
      </w:r>
      <w:r>
        <w:rPr>
          <w:spacing w:val="5"/>
        </w:rPr>
        <w:t xml:space="preserve"> </w:t>
      </w:r>
      <w:r>
        <w:t>том</w:t>
      </w:r>
      <w:r>
        <w:rPr>
          <w:spacing w:val="1"/>
        </w:rPr>
        <w:t xml:space="preserve"> </w:t>
      </w:r>
      <w:r>
        <w:t>числе</w:t>
      </w:r>
      <w:r>
        <w:rPr>
          <w:spacing w:val="-6"/>
        </w:rPr>
        <w:t xml:space="preserve"> </w:t>
      </w:r>
      <w:r>
        <w:t>Интернет</w:t>
      </w:r>
      <w:r>
        <w:rPr>
          <w:spacing w:val="1"/>
        </w:rPr>
        <w:t xml:space="preserve"> </w:t>
      </w:r>
      <w:r>
        <w:t>под</w:t>
      </w:r>
      <w:r>
        <w:rPr>
          <w:spacing w:val="-1"/>
        </w:rPr>
        <w:t xml:space="preserve"> </w:t>
      </w:r>
      <w:r>
        <w:t>руководством</w:t>
      </w:r>
      <w:r>
        <w:rPr>
          <w:spacing w:val="1"/>
        </w:rPr>
        <w:t xml:space="preserve"> </w:t>
      </w:r>
      <w:r>
        <w:t>учителя.</w:t>
      </w:r>
    </w:p>
    <w:p w:rsidR="00EA61AC" w:rsidRDefault="00884E59">
      <w:pPr>
        <w:spacing w:before="1"/>
        <w:ind w:left="1184"/>
      </w:pPr>
      <w:r>
        <w:rPr>
          <w:i/>
        </w:rPr>
        <w:t>Коммуникативные</w:t>
      </w:r>
      <w:r>
        <w:rPr>
          <w:i/>
          <w:spacing w:val="-5"/>
        </w:rPr>
        <w:t xml:space="preserve"> </w:t>
      </w:r>
      <w:r>
        <w:rPr>
          <w:i/>
        </w:rPr>
        <w:t>УУД</w:t>
      </w:r>
      <w:r>
        <w:t>:</w:t>
      </w:r>
    </w:p>
    <w:p w:rsidR="00EA61AC" w:rsidRDefault="00884E59">
      <w:pPr>
        <w:pStyle w:val="a3"/>
        <w:spacing w:before="4" w:line="237" w:lineRule="auto"/>
        <w:ind w:right="173"/>
        <w:jc w:val="left"/>
      </w:pPr>
      <w:r>
        <w:t>соблюдать правила участия в диалоге: ставить вопросы, аргументировать и доказывать свою точку</w:t>
      </w:r>
      <w:r>
        <w:rPr>
          <w:spacing w:val="-52"/>
        </w:rPr>
        <w:t xml:space="preserve"> </w:t>
      </w:r>
      <w:r>
        <w:t>зрения,</w:t>
      </w:r>
      <w:r>
        <w:rPr>
          <w:spacing w:val="3"/>
        </w:rPr>
        <w:t xml:space="preserve"> </w:t>
      </w:r>
      <w:r>
        <w:t>уважительно</w:t>
      </w:r>
      <w:r>
        <w:rPr>
          <w:spacing w:val="-3"/>
        </w:rPr>
        <w:t xml:space="preserve"> </w:t>
      </w:r>
      <w:r>
        <w:t>относиться</w:t>
      </w:r>
      <w:r>
        <w:rPr>
          <w:spacing w:val="1"/>
        </w:rPr>
        <w:t xml:space="preserve"> </w:t>
      </w:r>
      <w:r>
        <w:t>к чужому</w:t>
      </w:r>
      <w:r>
        <w:rPr>
          <w:spacing w:val="-3"/>
        </w:rPr>
        <w:t xml:space="preserve"> </w:t>
      </w:r>
      <w:r>
        <w:t>мнению;</w:t>
      </w:r>
    </w:p>
    <w:p w:rsidR="00EA61AC" w:rsidRDefault="00884E59">
      <w:pPr>
        <w:pStyle w:val="a3"/>
        <w:spacing w:before="1"/>
        <w:jc w:val="left"/>
      </w:pPr>
      <w:r>
        <w:t>описывать</w:t>
      </w:r>
      <w:r>
        <w:rPr>
          <w:spacing w:val="3"/>
        </w:rPr>
        <w:t xml:space="preserve"> </w:t>
      </w:r>
      <w:r>
        <w:t>факты</w:t>
      </w:r>
      <w:r>
        <w:rPr>
          <w:spacing w:val="5"/>
        </w:rPr>
        <w:t xml:space="preserve"> </w:t>
      </w:r>
      <w:r>
        <w:t>из</w:t>
      </w:r>
      <w:r>
        <w:rPr>
          <w:spacing w:val="4"/>
        </w:rPr>
        <w:t xml:space="preserve"> </w:t>
      </w:r>
      <w:r>
        <w:t>истории</w:t>
      </w:r>
      <w:r>
        <w:rPr>
          <w:spacing w:val="6"/>
        </w:rPr>
        <w:t xml:space="preserve"> </w:t>
      </w:r>
      <w:r>
        <w:t>развития</w:t>
      </w:r>
      <w:r>
        <w:rPr>
          <w:spacing w:val="4"/>
        </w:rPr>
        <w:t xml:space="preserve"> </w:t>
      </w:r>
      <w:r>
        <w:t>ремёсел</w:t>
      </w:r>
      <w:r>
        <w:rPr>
          <w:spacing w:val="10"/>
        </w:rPr>
        <w:t xml:space="preserve"> </w:t>
      </w:r>
      <w:r>
        <w:t>на</w:t>
      </w:r>
      <w:r>
        <w:rPr>
          <w:spacing w:val="7"/>
        </w:rPr>
        <w:t xml:space="preserve"> </w:t>
      </w:r>
      <w:r>
        <w:t>Руси</w:t>
      </w:r>
      <w:r>
        <w:rPr>
          <w:spacing w:val="10"/>
        </w:rPr>
        <w:t xml:space="preserve"> </w:t>
      </w:r>
      <w:r>
        <w:t>и</w:t>
      </w:r>
      <w:r>
        <w:rPr>
          <w:spacing w:val="6"/>
        </w:rPr>
        <w:t xml:space="preserve"> </w:t>
      </w:r>
      <w:r>
        <w:t>в</w:t>
      </w:r>
      <w:r>
        <w:rPr>
          <w:spacing w:val="5"/>
        </w:rPr>
        <w:t xml:space="preserve"> </w:t>
      </w:r>
      <w:r>
        <w:t>России,</w:t>
      </w:r>
      <w:r>
        <w:rPr>
          <w:spacing w:val="7"/>
        </w:rPr>
        <w:t xml:space="preserve"> </w:t>
      </w:r>
      <w:r>
        <w:t>высказывать</w:t>
      </w:r>
      <w:r>
        <w:rPr>
          <w:spacing w:val="4"/>
        </w:rPr>
        <w:t xml:space="preserve"> </w:t>
      </w:r>
      <w:r>
        <w:t>своё</w:t>
      </w:r>
      <w:r>
        <w:rPr>
          <w:spacing w:val="3"/>
        </w:rPr>
        <w:t xml:space="preserve"> </w:t>
      </w:r>
      <w:r>
        <w:t>отношение</w:t>
      </w:r>
      <w:r>
        <w:rPr>
          <w:spacing w:val="3"/>
        </w:rPr>
        <w:t xml:space="preserve"> </w:t>
      </w:r>
      <w:r>
        <w:t>к</w:t>
      </w:r>
      <w:r>
        <w:rPr>
          <w:spacing w:val="-52"/>
        </w:rPr>
        <w:t xml:space="preserve"> </w:t>
      </w:r>
      <w:r>
        <w:t>предметам декоративно-прикладного</w:t>
      </w:r>
      <w:r>
        <w:rPr>
          <w:spacing w:val="-3"/>
        </w:rPr>
        <w:t xml:space="preserve"> </w:t>
      </w:r>
      <w:r>
        <w:t>искусства</w:t>
      </w:r>
      <w:r>
        <w:rPr>
          <w:spacing w:val="4"/>
        </w:rPr>
        <w:t xml:space="preserve"> </w:t>
      </w:r>
      <w:r>
        <w:t>разных</w:t>
      </w:r>
      <w:r>
        <w:rPr>
          <w:spacing w:val="-2"/>
        </w:rPr>
        <w:t xml:space="preserve"> </w:t>
      </w:r>
      <w:r>
        <w:t>народов</w:t>
      </w:r>
      <w:r>
        <w:rPr>
          <w:spacing w:val="3"/>
        </w:rPr>
        <w:t xml:space="preserve"> </w:t>
      </w:r>
      <w:r>
        <w:t>РФ;</w:t>
      </w:r>
    </w:p>
    <w:p w:rsidR="00EA61AC" w:rsidRDefault="00884E59">
      <w:pPr>
        <w:pStyle w:val="a3"/>
        <w:jc w:val="left"/>
      </w:pPr>
      <w:r>
        <w:t>создавать</w:t>
      </w:r>
      <w:r>
        <w:rPr>
          <w:spacing w:val="33"/>
        </w:rPr>
        <w:t xml:space="preserve"> </w:t>
      </w:r>
      <w:r>
        <w:t>тексты-рассуждения:</w:t>
      </w:r>
      <w:r>
        <w:rPr>
          <w:spacing w:val="36"/>
        </w:rPr>
        <w:t xml:space="preserve"> </w:t>
      </w:r>
      <w:r>
        <w:t>раскрывать</w:t>
      </w:r>
      <w:r>
        <w:rPr>
          <w:spacing w:val="33"/>
        </w:rPr>
        <w:t xml:space="preserve"> </w:t>
      </w:r>
      <w:r>
        <w:t>последовательность</w:t>
      </w:r>
      <w:r>
        <w:rPr>
          <w:spacing w:val="38"/>
        </w:rPr>
        <w:t xml:space="preserve"> </w:t>
      </w:r>
      <w:r>
        <w:t>операций</w:t>
      </w:r>
      <w:r>
        <w:rPr>
          <w:spacing w:val="36"/>
        </w:rPr>
        <w:t xml:space="preserve"> </w:t>
      </w:r>
      <w:r>
        <w:t>при</w:t>
      </w:r>
      <w:r>
        <w:rPr>
          <w:spacing w:val="35"/>
        </w:rPr>
        <w:t xml:space="preserve"> </w:t>
      </w:r>
      <w:r>
        <w:t>работе</w:t>
      </w:r>
      <w:r>
        <w:rPr>
          <w:spacing w:val="32"/>
        </w:rPr>
        <w:t xml:space="preserve"> </w:t>
      </w:r>
      <w:r>
        <w:t>с</w:t>
      </w:r>
      <w:r>
        <w:rPr>
          <w:spacing w:val="36"/>
        </w:rPr>
        <w:t xml:space="preserve"> </w:t>
      </w:r>
      <w:r>
        <w:t>разными</w:t>
      </w:r>
      <w:r>
        <w:rPr>
          <w:spacing w:val="-52"/>
        </w:rPr>
        <w:t xml:space="preserve"> </w:t>
      </w:r>
      <w:r>
        <w:t>материалами;</w:t>
      </w:r>
    </w:p>
    <w:p w:rsidR="00EA61AC" w:rsidRDefault="00884E59">
      <w:pPr>
        <w:pStyle w:val="a3"/>
        <w:spacing w:before="3" w:line="237" w:lineRule="auto"/>
        <w:jc w:val="left"/>
      </w:pPr>
      <w:r>
        <w:t>осознавать</w:t>
      </w:r>
      <w:r>
        <w:rPr>
          <w:spacing w:val="36"/>
        </w:rPr>
        <w:t xml:space="preserve"> </w:t>
      </w:r>
      <w:r>
        <w:t>культурно-исторический</w:t>
      </w:r>
      <w:r>
        <w:rPr>
          <w:spacing w:val="39"/>
        </w:rPr>
        <w:t xml:space="preserve"> </w:t>
      </w:r>
      <w:r>
        <w:t>смысл</w:t>
      </w:r>
      <w:r>
        <w:rPr>
          <w:spacing w:val="38"/>
        </w:rPr>
        <w:t xml:space="preserve"> </w:t>
      </w:r>
      <w:r>
        <w:t>и</w:t>
      </w:r>
      <w:r>
        <w:rPr>
          <w:spacing w:val="38"/>
        </w:rPr>
        <w:t xml:space="preserve"> </w:t>
      </w:r>
      <w:r>
        <w:t>назначение</w:t>
      </w:r>
      <w:r>
        <w:rPr>
          <w:spacing w:val="31"/>
        </w:rPr>
        <w:t xml:space="preserve"> </w:t>
      </w:r>
      <w:r>
        <w:t>праздников,</w:t>
      </w:r>
      <w:r>
        <w:rPr>
          <w:spacing w:val="40"/>
        </w:rPr>
        <w:t xml:space="preserve"> </w:t>
      </w:r>
      <w:r>
        <w:t>их</w:t>
      </w:r>
      <w:r>
        <w:rPr>
          <w:spacing w:val="37"/>
        </w:rPr>
        <w:t xml:space="preserve"> </w:t>
      </w:r>
      <w:r>
        <w:t>роль</w:t>
      </w:r>
      <w:r>
        <w:rPr>
          <w:spacing w:val="38"/>
        </w:rPr>
        <w:t xml:space="preserve"> </w:t>
      </w:r>
      <w:r>
        <w:t>в</w:t>
      </w:r>
      <w:r>
        <w:rPr>
          <w:spacing w:val="37"/>
        </w:rPr>
        <w:t xml:space="preserve"> </w:t>
      </w:r>
      <w:r>
        <w:t>жизни</w:t>
      </w:r>
      <w:r>
        <w:rPr>
          <w:spacing w:val="39"/>
        </w:rPr>
        <w:t xml:space="preserve"> </w:t>
      </w:r>
      <w:r>
        <w:t>каждого</w:t>
      </w:r>
      <w:r>
        <w:rPr>
          <w:spacing w:val="-52"/>
        </w:rPr>
        <w:t xml:space="preserve"> </w:t>
      </w:r>
      <w:r>
        <w:t>человека;</w:t>
      </w:r>
      <w:r>
        <w:rPr>
          <w:spacing w:val="2"/>
        </w:rPr>
        <w:t xml:space="preserve"> </w:t>
      </w:r>
      <w:r>
        <w:t>ориентироваться в</w:t>
      </w:r>
      <w:r>
        <w:rPr>
          <w:spacing w:val="-1"/>
        </w:rPr>
        <w:t xml:space="preserve"> </w:t>
      </w:r>
      <w:r>
        <w:t>традициях</w:t>
      </w:r>
      <w:r>
        <w:rPr>
          <w:spacing w:val="-4"/>
        </w:rPr>
        <w:t xml:space="preserve"> </w:t>
      </w:r>
      <w:r>
        <w:t>организации</w:t>
      </w:r>
      <w:r>
        <w:rPr>
          <w:spacing w:val="2"/>
        </w:rPr>
        <w:t xml:space="preserve"> </w:t>
      </w:r>
      <w:r>
        <w:t>и</w:t>
      </w:r>
      <w:r>
        <w:rPr>
          <w:spacing w:val="-1"/>
        </w:rPr>
        <w:t xml:space="preserve"> </w:t>
      </w:r>
      <w:r>
        <w:t>оформления праздников.</w:t>
      </w:r>
    </w:p>
    <w:p w:rsidR="00EA61AC" w:rsidRDefault="00884E59">
      <w:pPr>
        <w:spacing w:before="1"/>
        <w:ind w:left="1184"/>
      </w:pPr>
      <w:r>
        <w:rPr>
          <w:i/>
        </w:rPr>
        <w:t>Регулятивные</w:t>
      </w:r>
      <w:r>
        <w:rPr>
          <w:i/>
          <w:spacing w:val="-3"/>
        </w:rPr>
        <w:t xml:space="preserve"> </w:t>
      </w:r>
      <w:r>
        <w:rPr>
          <w:i/>
        </w:rPr>
        <w:t>УУД</w:t>
      </w:r>
      <w:r>
        <w:t>:</w:t>
      </w:r>
    </w:p>
    <w:p w:rsidR="00EA61AC" w:rsidRDefault="00884E59">
      <w:pPr>
        <w:pStyle w:val="a3"/>
        <w:spacing w:before="2"/>
        <w:jc w:val="left"/>
      </w:pPr>
      <w:r>
        <w:t>понимать</w:t>
      </w:r>
      <w:r>
        <w:rPr>
          <w:spacing w:val="18"/>
        </w:rPr>
        <w:t xml:space="preserve"> </w:t>
      </w:r>
      <w:r>
        <w:t>и</w:t>
      </w:r>
      <w:r>
        <w:rPr>
          <w:spacing w:val="21"/>
        </w:rPr>
        <w:t xml:space="preserve"> </w:t>
      </w:r>
      <w:r>
        <w:t>принимать</w:t>
      </w:r>
      <w:r>
        <w:rPr>
          <w:spacing w:val="23"/>
        </w:rPr>
        <w:t xml:space="preserve"> </w:t>
      </w:r>
      <w:r>
        <w:t>учебную</w:t>
      </w:r>
      <w:r>
        <w:rPr>
          <w:spacing w:val="22"/>
        </w:rPr>
        <w:t xml:space="preserve"> </w:t>
      </w:r>
      <w:r>
        <w:t>задачу,</w:t>
      </w:r>
      <w:r>
        <w:rPr>
          <w:spacing w:val="25"/>
        </w:rPr>
        <w:t xml:space="preserve"> </w:t>
      </w:r>
      <w:r>
        <w:t>самостоятельно</w:t>
      </w:r>
      <w:r>
        <w:rPr>
          <w:spacing w:val="18"/>
        </w:rPr>
        <w:t xml:space="preserve"> </w:t>
      </w:r>
      <w:r>
        <w:t>определять</w:t>
      </w:r>
      <w:r>
        <w:rPr>
          <w:spacing w:val="24"/>
        </w:rPr>
        <w:t xml:space="preserve"> </w:t>
      </w:r>
      <w:r>
        <w:t>цели</w:t>
      </w:r>
      <w:r>
        <w:rPr>
          <w:spacing w:val="25"/>
        </w:rPr>
        <w:t xml:space="preserve"> </w:t>
      </w:r>
      <w:r>
        <w:t>учебно-познавательной</w:t>
      </w:r>
      <w:r>
        <w:rPr>
          <w:spacing w:val="-52"/>
        </w:rPr>
        <w:t xml:space="preserve"> </w:t>
      </w:r>
      <w:r>
        <w:t>деятельности;</w:t>
      </w:r>
    </w:p>
    <w:p w:rsidR="00EA61AC" w:rsidRDefault="00884E59">
      <w:pPr>
        <w:pStyle w:val="a3"/>
        <w:jc w:val="left"/>
      </w:pPr>
      <w:r>
        <w:t>планировать</w:t>
      </w:r>
      <w:r>
        <w:rPr>
          <w:spacing w:val="17"/>
        </w:rPr>
        <w:t xml:space="preserve"> </w:t>
      </w:r>
      <w:r>
        <w:t>практическую</w:t>
      </w:r>
      <w:r>
        <w:rPr>
          <w:spacing w:val="20"/>
        </w:rPr>
        <w:t xml:space="preserve"> </w:t>
      </w:r>
      <w:r>
        <w:t>работу</w:t>
      </w:r>
      <w:r>
        <w:rPr>
          <w:spacing w:val="17"/>
        </w:rPr>
        <w:t xml:space="preserve"> </w:t>
      </w:r>
      <w:r>
        <w:t>в</w:t>
      </w:r>
      <w:r>
        <w:rPr>
          <w:spacing w:val="23"/>
        </w:rPr>
        <w:t xml:space="preserve"> </w:t>
      </w:r>
      <w:r>
        <w:t>соответствии</w:t>
      </w:r>
      <w:r>
        <w:rPr>
          <w:spacing w:val="23"/>
        </w:rPr>
        <w:t xml:space="preserve"> </w:t>
      </w:r>
      <w:r>
        <w:t>с</w:t>
      </w:r>
      <w:r>
        <w:rPr>
          <w:spacing w:val="15"/>
        </w:rPr>
        <w:t xml:space="preserve"> </w:t>
      </w:r>
      <w:r>
        <w:t>поставленной</w:t>
      </w:r>
      <w:r>
        <w:rPr>
          <w:spacing w:val="23"/>
        </w:rPr>
        <w:t xml:space="preserve"> </w:t>
      </w:r>
      <w:r>
        <w:t>целью</w:t>
      </w:r>
      <w:r>
        <w:rPr>
          <w:spacing w:val="20"/>
        </w:rPr>
        <w:t xml:space="preserve"> </w:t>
      </w:r>
      <w:r>
        <w:t>и</w:t>
      </w:r>
      <w:r>
        <w:rPr>
          <w:spacing w:val="23"/>
        </w:rPr>
        <w:t xml:space="preserve"> </w:t>
      </w:r>
      <w:r>
        <w:t>выполнять</w:t>
      </w:r>
      <w:r>
        <w:rPr>
          <w:spacing w:val="21"/>
        </w:rPr>
        <w:t xml:space="preserve"> </w:t>
      </w:r>
      <w:r>
        <w:t>её</w:t>
      </w:r>
      <w:r>
        <w:rPr>
          <w:spacing w:val="15"/>
        </w:rPr>
        <w:t xml:space="preserve"> </w:t>
      </w:r>
      <w:r>
        <w:t>в</w:t>
      </w:r>
      <w:r>
        <w:rPr>
          <w:spacing w:val="-52"/>
        </w:rPr>
        <w:t xml:space="preserve"> </w:t>
      </w:r>
      <w:r>
        <w:t>соответствии</w:t>
      </w:r>
      <w:r>
        <w:rPr>
          <w:spacing w:val="2"/>
        </w:rPr>
        <w:t xml:space="preserve"> </w:t>
      </w:r>
      <w:r>
        <w:t>с</w:t>
      </w:r>
      <w:r>
        <w:rPr>
          <w:spacing w:val="-5"/>
        </w:rPr>
        <w:t xml:space="preserve"> </w:t>
      </w:r>
      <w:r>
        <w:t>планом;</w:t>
      </w:r>
    </w:p>
    <w:p w:rsidR="00EA61AC" w:rsidRDefault="00884E59">
      <w:pPr>
        <w:pStyle w:val="a3"/>
        <w:spacing w:before="3" w:line="237" w:lineRule="auto"/>
        <w:jc w:val="left"/>
      </w:pPr>
      <w:r>
        <w:t>на</w:t>
      </w:r>
      <w:r>
        <w:rPr>
          <w:spacing w:val="8"/>
        </w:rPr>
        <w:t xml:space="preserve"> </w:t>
      </w:r>
      <w:r>
        <w:t>основе</w:t>
      </w:r>
      <w:r>
        <w:rPr>
          <w:spacing w:val="3"/>
        </w:rPr>
        <w:t xml:space="preserve"> </w:t>
      </w:r>
      <w:r>
        <w:t>анализа</w:t>
      </w:r>
      <w:r>
        <w:rPr>
          <w:spacing w:val="3"/>
        </w:rPr>
        <w:t xml:space="preserve"> </w:t>
      </w:r>
      <w:r>
        <w:t>причинно-следственных</w:t>
      </w:r>
      <w:r>
        <w:rPr>
          <w:spacing w:val="5"/>
        </w:rPr>
        <w:t xml:space="preserve"> </w:t>
      </w:r>
      <w:r>
        <w:t>связей</w:t>
      </w:r>
      <w:r>
        <w:rPr>
          <w:spacing w:val="11"/>
        </w:rPr>
        <w:t xml:space="preserve"> </w:t>
      </w:r>
      <w:r>
        <w:t>между</w:t>
      </w:r>
      <w:r>
        <w:rPr>
          <w:spacing w:val="5"/>
        </w:rPr>
        <w:t xml:space="preserve"> </w:t>
      </w:r>
      <w:r>
        <w:t>действиями</w:t>
      </w:r>
      <w:r>
        <w:rPr>
          <w:spacing w:val="6"/>
        </w:rPr>
        <w:t xml:space="preserve"> </w:t>
      </w:r>
      <w:r>
        <w:t>и</w:t>
      </w:r>
      <w:r>
        <w:rPr>
          <w:spacing w:val="7"/>
        </w:rPr>
        <w:t xml:space="preserve"> </w:t>
      </w:r>
      <w:r>
        <w:t>их</w:t>
      </w:r>
      <w:r>
        <w:rPr>
          <w:spacing w:val="55"/>
        </w:rPr>
        <w:t xml:space="preserve"> </w:t>
      </w:r>
      <w:r>
        <w:t>результатами</w:t>
      </w:r>
      <w:r>
        <w:rPr>
          <w:spacing w:val="-52"/>
        </w:rPr>
        <w:t xml:space="preserve"> </w:t>
      </w:r>
      <w:r>
        <w:t>прогнозировать практические</w:t>
      </w:r>
      <w:r>
        <w:rPr>
          <w:spacing w:val="-5"/>
        </w:rPr>
        <w:t xml:space="preserve"> </w:t>
      </w:r>
      <w:r>
        <w:t>«шаги»</w:t>
      </w:r>
      <w:r>
        <w:rPr>
          <w:spacing w:val="-3"/>
        </w:rPr>
        <w:t xml:space="preserve"> </w:t>
      </w:r>
      <w:r>
        <w:t>для получения</w:t>
      </w:r>
      <w:r>
        <w:rPr>
          <w:spacing w:val="1"/>
        </w:rPr>
        <w:t xml:space="preserve"> </w:t>
      </w:r>
      <w:r>
        <w:t>необходимого</w:t>
      </w:r>
      <w:r>
        <w:rPr>
          <w:spacing w:val="-3"/>
        </w:rPr>
        <w:t xml:space="preserve"> </w:t>
      </w:r>
      <w:r>
        <w:t>результата;</w:t>
      </w:r>
    </w:p>
    <w:p w:rsidR="00EA61AC" w:rsidRDefault="00884E59">
      <w:pPr>
        <w:pStyle w:val="a3"/>
        <w:spacing w:before="1"/>
        <w:jc w:val="left"/>
      </w:pPr>
      <w:r>
        <w:t>выполнять</w:t>
      </w:r>
      <w:r>
        <w:rPr>
          <w:spacing w:val="31"/>
        </w:rPr>
        <w:t xml:space="preserve"> </w:t>
      </w:r>
      <w:r>
        <w:t>действия</w:t>
      </w:r>
      <w:r>
        <w:rPr>
          <w:spacing w:val="31"/>
        </w:rPr>
        <w:t xml:space="preserve"> </w:t>
      </w:r>
      <w:r>
        <w:t>контроля/самоконтроля</w:t>
      </w:r>
      <w:r>
        <w:rPr>
          <w:spacing w:val="31"/>
        </w:rPr>
        <w:t xml:space="preserve"> </w:t>
      </w:r>
      <w:r>
        <w:t>и</w:t>
      </w:r>
      <w:r>
        <w:rPr>
          <w:spacing w:val="34"/>
        </w:rPr>
        <w:t xml:space="preserve"> </w:t>
      </w:r>
      <w:r>
        <w:t>оценки;</w:t>
      </w:r>
      <w:r>
        <w:rPr>
          <w:spacing w:val="28"/>
        </w:rPr>
        <w:t xml:space="preserve"> </w:t>
      </w:r>
      <w:r>
        <w:t>процесса</w:t>
      </w:r>
      <w:r>
        <w:rPr>
          <w:spacing w:val="34"/>
        </w:rPr>
        <w:t xml:space="preserve"> </w:t>
      </w:r>
      <w:r>
        <w:t>и</w:t>
      </w:r>
      <w:r>
        <w:rPr>
          <w:spacing w:val="33"/>
        </w:rPr>
        <w:t xml:space="preserve"> </w:t>
      </w:r>
      <w:r>
        <w:t>результата</w:t>
      </w:r>
      <w:r>
        <w:rPr>
          <w:spacing w:val="34"/>
        </w:rPr>
        <w:t xml:space="preserve"> </w:t>
      </w:r>
      <w:r>
        <w:t>деятельности,</w:t>
      </w:r>
      <w:r>
        <w:rPr>
          <w:spacing w:val="34"/>
        </w:rPr>
        <w:t xml:space="preserve"> </w:t>
      </w:r>
      <w:r>
        <w:t>при</w:t>
      </w:r>
      <w:r>
        <w:rPr>
          <w:spacing w:val="-52"/>
        </w:rPr>
        <w:t xml:space="preserve"> </w:t>
      </w:r>
      <w:r>
        <w:t>необходимости</w:t>
      </w:r>
      <w:r>
        <w:rPr>
          <w:spacing w:val="2"/>
        </w:rPr>
        <w:t xml:space="preserve"> </w:t>
      </w:r>
      <w:r>
        <w:t>вносить</w:t>
      </w:r>
      <w:r>
        <w:rPr>
          <w:spacing w:val="1"/>
        </w:rPr>
        <w:t xml:space="preserve"> </w:t>
      </w:r>
      <w:r>
        <w:t>коррективы</w:t>
      </w:r>
      <w:r>
        <w:rPr>
          <w:spacing w:val="1"/>
        </w:rPr>
        <w:t xml:space="preserve"> </w:t>
      </w:r>
      <w:r>
        <w:t>в</w:t>
      </w:r>
      <w:r>
        <w:rPr>
          <w:spacing w:val="-1"/>
        </w:rPr>
        <w:t xml:space="preserve"> </w:t>
      </w:r>
      <w:r>
        <w:t>выполняемые действия;</w:t>
      </w:r>
    </w:p>
    <w:p w:rsidR="00EA61AC" w:rsidRDefault="00884E59">
      <w:pPr>
        <w:pStyle w:val="a3"/>
        <w:spacing w:before="3" w:line="251" w:lineRule="exact"/>
        <w:ind w:left="1184" w:firstLine="0"/>
        <w:jc w:val="left"/>
      </w:pPr>
      <w:r>
        <w:t>проявлять</w:t>
      </w:r>
      <w:r>
        <w:rPr>
          <w:spacing w:val="-1"/>
        </w:rPr>
        <w:t xml:space="preserve"> </w:t>
      </w:r>
      <w:r>
        <w:t>волевую</w:t>
      </w:r>
      <w:r>
        <w:rPr>
          <w:spacing w:val="-3"/>
        </w:rPr>
        <w:t xml:space="preserve"> </w:t>
      </w:r>
      <w:r>
        <w:t>саморегуляцию</w:t>
      </w:r>
      <w:r>
        <w:rPr>
          <w:spacing w:val="-2"/>
        </w:rPr>
        <w:t xml:space="preserve"> </w:t>
      </w:r>
      <w:r>
        <w:t>при</w:t>
      </w:r>
      <w:r>
        <w:rPr>
          <w:spacing w:val="-4"/>
        </w:rPr>
        <w:t xml:space="preserve"> </w:t>
      </w:r>
      <w:r>
        <w:t>выполнении</w:t>
      </w:r>
      <w:r>
        <w:rPr>
          <w:spacing w:val="1"/>
        </w:rPr>
        <w:t xml:space="preserve"> </w:t>
      </w:r>
      <w:r>
        <w:t>задания.</w:t>
      </w:r>
    </w:p>
    <w:p w:rsidR="00EA61AC" w:rsidRDefault="00884E59">
      <w:pPr>
        <w:spacing w:line="251" w:lineRule="exact"/>
        <w:ind w:left="1184"/>
      </w:pPr>
      <w:r>
        <w:rPr>
          <w:i/>
        </w:rPr>
        <w:t>Совместная</w:t>
      </w:r>
      <w:r>
        <w:rPr>
          <w:i/>
          <w:spacing w:val="-3"/>
        </w:rPr>
        <w:t xml:space="preserve"> </w:t>
      </w:r>
      <w:r>
        <w:rPr>
          <w:i/>
        </w:rPr>
        <w:t>деятельность</w:t>
      </w:r>
      <w:r>
        <w:t>:</w:t>
      </w:r>
    </w:p>
    <w:p w:rsidR="00EA61AC" w:rsidRDefault="00884E59">
      <w:pPr>
        <w:pStyle w:val="a3"/>
        <w:spacing w:before="2"/>
        <w:ind w:right="178"/>
      </w:pPr>
      <w:r>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1"/>
        </w:rPr>
        <w:t xml:space="preserve"> </w:t>
      </w:r>
      <w:r>
        <w:t>продуктивное</w:t>
      </w:r>
      <w:r>
        <w:rPr>
          <w:spacing w:val="1"/>
        </w:rPr>
        <w:t xml:space="preserve"> </w:t>
      </w:r>
      <w:r>
        <w:t>сотрудничество,</w:t>
      </w:r>
      <w:r>
        <w:rPr>
          <w:spacing w:val="1"/>
        </w:rPr>
        <w:t xml:space="preserve"> </w:t>
      </w:r>
      <w:r>
        <w:t>взаимопомощь;</w:t>
      </w:r>
    </w:p>
    <w:p w:rsidR="00EA61AC" w:rsidRDefault="00884E59">
      <w:pPr>
        <w:pStyle w:val="a3"/>
        <w:ind w:right="174"/>
      </w:pPr>
      <w:r>
        <w:t>проявлять интерес к деятельности своих товарищей и результатам их работы; в доброжелательной</w:t>
      </w:r>
      <w:r>
        <w:rPr>
          <w:spacing w:val="1"/>
        </w:rPr>
        <w:t xml:space="preserve"> </w:t>
      </w:r>
      <w:r>
        <w:t>форме</w:t>
      </w:r>
      <w:r>
        <w:rPr>
          <w:spacing w:val="-6"/>
        </w:rPr>
        <w:t xml:space="preserve"> </w:t>
      </w:r>
      <w:r>
        <w:t>комментировать</w:t>
      </w:r>
      <w:r>
        <w:rPr>
          <w:spacing w:val="1"/>
        </w:rPr>
        <w:t xml:space="preserve"> </w:t>
      </w:r>
      <w:r>
        <w:t>и</w:t>
      </w:r>
      <w:r>
        <w:rPr>
          <w:spacing w:val="-1"/>
        </w:rPr>
        <w:t xml:space="preserve"> </w:t>
      </w:r>
      <w:r>
        <w:t>оценивать</w:t>
      </w:r>
      <w:r>
        <w:rPr>
          <w:spacing w:val="-3"/>
        </w:rPr>
        <w:t xml:space="preserve"> </w:t>
      </w:r>
      <w:r>
        <w:t>их</w:t>
      </w:r>
      <w:r>
        <w:rPr>
          <w:spacing w:val="-3"/>
        </w:rPr>
        <w:t xml:space="preserve"> </w:t>
      </w:r>
      <w:r>
        <w:t>достижения;</w:t>
      </w:r>
    </w:p>
    <w:p w:rsidR="00EA61AC" w:rsidRDefault="00884E59">
      <w:pPr>
        <w:pStyle w:val="a3"/>
        <w:ind w:right="168"/>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пожелания; выслушивать и принимать к сведению мнение одноклассников, их советы и пожелания; с</w:t>
      </w:r>
      <w:r>
        <w:rPr>
          <w:spacing w:val="1"/>
        </w:rPr>
        <w:t xml:space="preserve"> </w:t>
      </w:r>
      <w:r>
        <w:t>уважением</w:t>
      </w:r>
      <w:r>
        <w:rPr>
          <w:spacing w:val="5"/>
        </w:rPr>
        <w:t xml:space="preserve"> </w:t>
      </w:r>
      <w:r>
        <w:t>относиться</w:t>
      </w:r>
      <w:r>
        <w:rPr>
          <w:spacing w:val="1"/>
        </w:rPr>
        <w:t xml:space="preserve"> </w:t>
      </w:r>
      <w:r>
        <w:t>к разной</w:t>
      </w:r>
      <w:r>
        <w:rPr>
          <w:spacing w:val="2"/>
        </w:rPr>
        <w:t xml:space="preserve"> </w:t>
      </w:r>
      <w:r>
        <w:t>оценке</w:t>
      </w:r>
      <w:r>
        <w:rPr>
          <w:spacing w:val="-5"/>
        </w:rPr>
        <w:t xml:space="preserve"> </w:t>
      </w:r>
      <w:r>
        <w:t>своих</w:t>
      </w:r>
      <w:r>
        <w:rPr>
          <w:spacing w:val="2"/>
        </w:rPr>
        <w:t xml:space="preserve"> </w:t>
      </w:r>
      <w:r>
        <w:t>достижений.</w:t>
      </w:r>
    </w:p>
    <w:p w:rsidR="00EA61AC" w:rsidRDefault="00884E59">
      <w:pPr>
        <w:pStyle w:val="3"/>
        <w:spacing w:before="9" w:line="237" w:lineRule="auto"/>
        <w:ind w:left="474" w:right="160" w:firstLine="710"/>
      </w:pPr>
      <w:r>
        <w:t>ПЛАНИРУЕМЫЕ РЕЗУЛЬТАТЫ ОСВОЕНИЯ УЧЕБНОГО ПРЕДМЕТА «ТЕХНОЛОГИЯ»</w:t>
      </w:r>
      <w:r>
        <w:rPr>
          <w:spacing w:val="1"/>
        </w:rPr>
        <w:t xml:space="preserve"> </w:t>
      </w:r>
      <w:r>
        <w:t>НА 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EA61AC" w:rsidRDefault="00884E59">
      <w:pPr>
        <w:spacing w:before="1" w:line="251" w:lineRule="exact"/>
        <w:ind w:left="1184"/>
        <w:rPr>
          <w:b/>
        </w:rPr>
      </w:pPr>
      <w:r>
        <w:rPr>
          <w:b/>
        </w:rPr>
        <w:t>ЛИЧНОСТНЫЕ</w:t>
      </w:r>
      <w:r>
        <w:rPr>
          <w:b/>
          <w:spacing w:val="-6"/>
        </w:rPr>
        <w:t xml:space="preserve"> </w:t>
      </w:r>
      <w:r>
        <w:rPr>
          <w:b/>
        </w:rPr>
        <w:t>РЕЗУЛЬТАТЫ</w:t>
      </w:r>
      <w:r>
        <w:rPr>
          <w:b/>
          <w:spacing w:val="-9"/>
        </w:rPr>
        <w:t xml:space="preserve"> </w:t>
      </w:r>
      <w:r>
        <w:rPr>
          <w:b/>
        </w:rPr>
        <w:t>ОБУЧАЮЩЕГОСЯ</w:t>
      </w:r>
    </w:p>
    <w:p w:rsidR="00EA61AC" w:rsidRDefault="00884E59">
      <w:pPr>
        <w:pStyle w:val="a3"/>
        <w:spacing w:before="1" w:line="237" w:lineRule="auto"/>
        <w:ind w:right="172"/>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«Технология»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5"/>
        </w:rPr>
        <w:t xml:space="preserve"> </w:t>
      </w:r>
      <w:r>
        <w:t>личностные</w:t>
      </w:r>
      <w:r>
        <w:rPr>
          <w:spacing w:val="-4"/>
        </w:rPr>
        <w:t xml:space="preserve"> </w:t>
      </w:r>
      <w:r>
        <w:t>новообразования:</w:t>
      </w:r>
    </w:p>
    <w:p w:rsidR="00EA61AC" w:rsidRDefault="00EA61AC">
      <w:pPr>
        <w:spacing w:line="237" w:lineRule="auto"/>
        <w:sectPr w:rsidR="00EA61AC">
          <w:footerReference w:type="default" r:id="rId99"/>
          <w:pgSz w:w="11910" w:h="16840"/>
          <w:pgMar w:top="1040" w:right="680" w:bottom="900" w:left="520" w:header="0" w:footer="716" w:gutter="0"/>
          <w:pgNumType w:start="183"/>
          <w:cols w:space="720"/>
        </w:sectPr>
      </w:pPr>
    </w:p>
    <w:p w:rsidR="00EA61AC" w:rsidRDefault="00884E59">
      <w:pPr>
        <w:pStyle w:val="a3"/>
        <w:spacing w:before="71"/>
        <w:ind w:right="179"/>
      </w:pPr>
      <w:r>
        <w:lastRenderedPageBreak/>
        <w:t>первоначальные представления о созидательном и нравственном значении труда в жизни человека</w:t>
      </w:r>
      <w:r>
        <w:rPr>
          <w:spacing w:val="-52"/>
        </w:rPr>
        <w:t xml:space="preserve"> </w:t>
      </w:r>
      <w:r>
        <w:t>и</w:t>
      </w:r>
      <w:r>
        <w:rPr>
          <w:spacing w:val="2"/>
        </w:rPr>
        <w:t xml:space="preserve"> </w:t>
      </w:r>
      <w:r>
        <w:t>общества;</w:t>
      </w:r>
      <w:r>
        <w:rPr>
          <w:spacing w:val="3"/>
        </w:rPr>
        <w:t xml:space="preserve"> </w:t>
      </w:r>
      <w:r>
        <w:t>уважительное</w:t>
      </w:r>
      <w:r>
        <w:rPr>
          <w:spacing w:val="-1"/>
        </w:rPr>
        <w:t xml:space="preserve"> </w:t>
      </w:r>
      <w:r>
        <w:t>отношение</w:t>
      </w:r>
      <w:r>
        <w:rPr>
          <w:spacing w:val="-5"/>
        </w:rPr>
        <w:t xml:space="preserve"> </w:t>
      </w:r>
      <w:r>
        <w:t>к труду</w:t>
      </w:r>
      <w:r>
        <w:rPr>
          <w:spacing w:val="-4"/>
        </w:rPr>
        <w:t xml:space="preserve"> </w:t>
      </w:r>
      <w:r>
        <w:t>и</w:t>
      </w:r>
      <w:r>
        <w:rPr>
          <w:spacing w:val="10"/>
        </w:rPr>
        <w:t xml:space="preserve"> </w:t>
      </w:r>
      <w:r>
        <w:t>творчеству</w:t>
      </w:r>
      <w:r>
        <w:rPr>
          <w:spacing w:val="-3"/>
        </w:rPr>
        <w:t xml:space="preserve"> </w:t>
      </w:r>
      <w:r>
        <w:t>мастеров;</w:t>
      </w:r>
    </w:p>
    <w:p w:rsidR="00EA61AC" w:rsidRDefault="00884E59">
      <w:pPr>
        <w:pStyle w:val="a3"/>
        <w:ind w:right="174"/>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1"/>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сохранению</w:t>
      </w:r>
      <w:r>
        <w:rPr>
          <w:spacing w:val="1"/>
        </w:rPr>
        <w:t xml:space="preserve"> </w:t>
      </w:r>
      <w:r>
        <w:t>окружающей</w:t>
      </w:r>
      <w:r>
        <w:rPr>
          <w:spacing w:val="2"/>
        </w:rPr>
        <w:t xml:space="preserve"> </w:t>
      </w:r>
      <w:r>
        <w:t>среды;</w:t>
      </w:r>
    </w:p>
    <w:p w:rsidR="00EA61AC" w:rsidRDefault="00884E59">
      <w:pPr>
        <w:pStyle w:val="a3"/>
        <w:ind w:right="170"/>
      </w:pPr>
      <w:r>
        <w:t>понимание культурно-исторической ценности традиций, отражённых в предметном мире; чувство</w:t>
      </w:r>
      <w:r>
        <w:rPr>
          <w:spacing w:val="1"/>
        </w:rPr>
        <w:t xml:space="preserve"> </w:t>
      </w:r>
      <w:r>
        <w:t>сопричастности к культуре своего народа, уважительное отношение к</w:t>
      </w:r>
      <w:r>
        <w:rPr>
          <w:spacing w:val="1"/>
        </w:rPr>
        <w:t xml:space="preserve"> </w:t>
      </w:r>
      <w:r>
        <w:t>культурным традициям других</w:t>
      </w:r>
      <w:r>
        <w:rPr>
          <w:spacing w:val="1"/>
        </w:rPr>
        <w:t xml:space="preserve"> </w:t>
      </w:r>
      <w:r>
        <w:t>народов;</w:t>
      </w:r>
    </w:p>
    <w:p w:rsidR="00EA61AC" w:rsidRDefault="00884E59">
      <w:pPr>
        <w:pStyle w:val="a3"/>
        <w:spacing w:before="2"/>
        <w:ind w:right="174"/>
      </w:pPr>
      <w:r>
        <w:t>проявление способности</w:t>
      </w:r>
      <w:r>
        <w:rPr>
          <w:spacing w:val="1"/>
        </w:rPr>
        <w:t xml:space="preserve"> </w:t>
      </w:r>
      <w:r>
        <w:t>к эстетической</w:t>
      </w:r>
      <w:r>
        <w:rPr>
          <w:spacing w:val="1"/>
        </w:rPr>
        <w:t xml:space="preserve"> </w:t>
      </w:r>
      <w:r>
        <w:t>оценке окружающей</w:t>
      </w:r>
      <w:r>
        <w:rPr>
          <w:spacing w:val="1"/>
        </w:rPr>
        <w:t xml:space="preserve"> </w:t>
      </w:r>
      <w:r>
        <w:t>предметной</w:t>
      </w:r>
      <w:r>
        <w:rPr>
          <w:spacing w:val="1"/>
        </w:rPr>
        <w:t xml:space="preserve"> </w:t>
      </w:r>
      <w:r>
        <w:t>среды;</w:t>
      </w:r>
      <w:r>
        <w:rPr>
          <w:spacing w:val="1"/>
        </w:rPr>
        <w:t xml:space="preserve"> </w:t>
      </w:r>
      <w:r>
        <w:t>эстетические</w:t>
      </w:r>
      <w:r>
        <w:rPr>
          <w:spacing w:val="1"/>
        </w:rPr>
        <w:t xml:space="preserve"> </w:t>
      </w:r>
      <w:r>
        <w:t>чувства — эмоционально-положительное восприятие и понимание красоты форм и образов природных</w:t>
      </w:r>
      <w:r>
        <w:rPr>
          <w:spacing w:val="1"/>
        </w:rPr>
        <w:t xml:space="preserve"> </w:t>
      </w:r>
      <w:r>
        <w:t>объектов,</w:t>
      </w:r>
      <w:r>
        <w:rPr>
          <w:spacing w:val="3"/>
        </w:rPr>
        <w:t xml:space="preserve"> </w:t>
      </w:r>
      <w:r>
        <w:t>образцов</w:t>
      </w:r>
      <w:r>
        <w:rPr>
          <w:spacing w:val="2"/>
        </w:rPr>
        <w:t xml:space="preserve"> </w:t>
      </w:r>
      <w:r>
        <w:t>мировой</w:t>
      </w:r>
      <w:r>
        <w:rPr>
          <w:spacing w:val="2"/>
        </w:rPr>
        <w:t xml:space="preserve"> </w:t>
      </w:r>
      <w:r>
        <w:t>и</w:t>
      </w:r>
      <w:r>
        <w:rPr>
          <w:spacing w:val="2"/>
        </w:rPr>
        <w:t xml:space="preserve"> </w:t>
      </w:r>
      <w:r>
        <w:t>отечественной</w:t>
      </w:r>
      <w:r>
        <w:rPr>
          <w:spacing w:val="2"/>
        </w:rPr>
        <w:t xml:space="preserve"> </w:t>
      </w:r>
      <w:r>
        <w:t>художественной</w:t>
      </w:r>
      <w:r>
        <w:rPr>
          <w:spacing w:val="3"/>
        </w:rPr>
        <w:t xml:space="preserve"> </w:t>
      </w:r>
      <w:r>
        <w:t>культуры;</w:t>
      </w:r>
    </w:p>
    <w:p w:rsidR="00EA61AC" w:rsidRDefault="00884E59">
      <w:pPr>
        <w:pStyle w:val="a3"/>
        <w:ind w:right="177"/>
      </w:pPr>
      <w:r>
        <w:t>проявление</w:t>
      </w:r>
      <w:r>
        <w:rPr>
          <w:spacing w:val="1"/>
        </w:rPr>
        <w:t xml:space="preserve"> </w:t>
      </w:r>
      <w:r>
        <w:t>положительного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56"/>
        </w:rPr>
        <w:t xml:space="preserve"> </w:t>
      </w:r>
      <w:r>
        <w:t>творческой</w:t>
      </w:r>
      <w:r>
        <w:rPr>
          <w:spacing w:val="1"/>
        </w:rPr>
        <w:t xml:space="preserve"> </w:t>
      </w:r>
      <w:r>
        <w:t>преобразующей деятельности, стремление к творческой самореализации; мотивация к творческому труду,</w:t>
      </w:r>
      <w:r>
        <w:rPr>
          <w:spacing w:val="-52"/>
        </w:rPr>
        <w:t xml:space="preserve"> </w:t>
      </w:r>
      <w:r>
        <w:t>работе</w:t>
      </w:r>
      <w:r>
        <w:rPr>
          <w:spacing w:val="-7"/>
        </w:rPr>
        <w:t xml:space="preserve"> </w:t>
      </w:r>
      <w:r>
        <w:t>на</w:t>
      </w:r>
      <w:r>
        <w:rPr>
          <w:spacing w:val="3"/>
        </w:rPr>
        <w:t xml:space="preserve"> </w:t>
      </w:r>
      <w:r>
        <w:t>результат; способность к</w:t>
      </w:r>
      <w:r>
        <w:rPr>
          <w:spacing w:val="-2"/>
        </w:rPr>
        <w:t xml:space="preserve"> </w:t>
      </w:r>
      <w:r>
        <w:t>различным</w:t>
      </w:r>
      <w:r>
        <w:rPr>
          <w:spacing w:val="-5"/>
        </w:rPr>
        <w:t xml:space="preserve"> </w:t>
      </w:r>
      <w:r>
        <w:t>видам практической</w:t>
      </w:r>
      <w:r>
        <w:rPr>
          <w:spacing w:val="1"/>
        </w:rPr>
        <w:t xml:space="preserve"> </w:t>
      </w:r>
      <w:r>
        <w:t>преобразующей</w:t>
      </w:r>
      <w:r>
        <w:rPr>
          <w:spacing w:val="1"/>
        </w:rPr>
        <w:t xml:space="preserve"> </w:t>
      </w:r>
      <w:r>
        <w:t>деятельности;</w:t>
      </w:r>
    </w:p>
    <w:p w:rsidR="00EA61AC" w:rsidRDefault="00884E59">
      <w:pPr>
        <w:pStyle w:val="a3"/>
        <w:ind w:right="174"/>
      </w:pP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2"/>
        </w:rPr>
        <w:t xml:space="preserve"> </w:t>
      </w:r>
      <w:r>
        <w:t>трудолюбие,</w:t>
      </w:r>
      <w:r>
        <w:rPr>
          <w:spacing w:val="3"/>
        </w:rPr>
        <w:t xml:space="preserve"> </w:t>
      </w:r>
      <w:r>
        <w:t>ответственность,</w:t>
      </w:r>
      <w:r>
        <w:rPr>
          <w:spacing w:val="3"/>
        </w:rPr>
        <w:t xml:space="preserve"> </w:t>
      </w:r>
      <w:r>
        <w:t>умение</w:t>
      </w:r>
      <w:r>
        <w:rPr>
          <w:spacing w:val="-6"/>
        </w:rPr>
        <w:t xml:space="preserve"> </w:t>
      </w:r>
      <w:r>
        <w:t>справляться с</w:t>
      </w:r>
      <w:r>
        <w:rPr>
          <w:spacing w:val="-1"/>
        </w:rPr>
        <w:t xml:space="preserve"> </w:t>
      </w:r>
      <w:r>
        <w:t>доступными</w:t>
      </w:r>
      <w:r>
        <w:rPr>
          <w:spacing w:val="-2"/>
        </w:rPr>
        <w:t xml:space="preserve"> </w:t>
      </w:r>
      <w:r>
        <w:t>проблемами;</w:t>
      </w:r>
    </w:p>
    <w:p w:rsidR="00EA61AC" w:rsidRDefault="00884E59">
      <w:pPr>
        <w:pStyle w:val="a3"/>
        <w:ind w:right="173"/>
      </w:pPr>
      <w:r>
        <w:t>готовность вступать в сотрудничество с другими людьми с учётом этики общения; проявление</w:t>
      </w:r>
      <w:r>
        <w:rPr>
          <w:spacing w:val="1"/>
        </w:rPr>
        <w:t xml:space="preserve"> </w:t>
      </w:r>
      <w:r>
        <w:t>толерантности</w:t>
      </w:r>
      <w:r>
        <w:rPr>
          <w:spacing w:val="2"/>
        </w:rPr>
        <w:t xml:space="preserve"> </w:t>
      </w:r>
      <w:r>
        <w:t>и</w:t>
      </w:r>
      <w:r>
        <w:rPr>
          <w:spacing w:val="3"/>
        </w:rPr>
        <w:t xml:space="preserve"> </w:t>
      </w:r>
      <w:r>
        <w:t>доброжелательности.</w:t>
      </w:r>
    </w:p>
    <w:p w:rsidR="00EA61AC" w:rsidRDefault="00EA61AC">
      <w:pPr>
        <w:pStyle w:val="a3"/>
        <w:spacing w:before="2"/>
        <w:ind w:left="0" w:firstLine="0"/>
        <w:jc w:val="left"/>
      </w:pPr>
    </w:p>
    <w:p w:rsidR="00EA61AC" w:rsidRDefault="00884E59">
      <w:pPr>
        <w:pStyle w:val="3"/>
        <w:ind w:left="2855"/>
        <w:jc w:val="left"/>
      </w:pPr>
      <w:r>
        <w:t>МЕТАПРЕДМЕТНЫЕ</w:t>
      </w:r>
      <w:r>
        <w:rPr>
          <w:spacing w:val="-6"/>
        </w:rPr>
        <w:t xml:space="preserve"> </w:t>
      </w:r>
      <w:r>
        <w:t>РЕЗУЛЬТАТЫ</w:t>
      </w:r>
      <w:r>
        <w:rPr>
          <w:spacing w:val="-7"/>
        </w:rPr>
        <w:t xml:space="preserve"> </w:t>
      </w:r>
      <w:r>
        <w:t>ОБУЧАЮЩЕГОСЯ</w:t>
      </w:r>
    </w:p>
    <w:p w:rsidR="00EA61AC" w:rsidRDefault="00884E59">
      <w:pPr>
        <w:pStyle w:val="a3"/>
        <w:jc w:val="left"/>
      </w:pPr>
      <w:r>
        <w:t>К</w:t>
      </w:r>
      <w:r>
        <w:rPr>
          <w:spacing w:val="25"/>
        </w:rPr>
        <w:t xml:space="preserve"> </w:t>
      </w:r>
      <w:r>
        <w:t>концу</w:t>
      </w:r>
      <w:r>
        <w:rPr>
          <w:spacing w:val="20"/>
        </w:rPr>
        <w:t xml:space="preserve"> </w:t>
      </w:r>
      <w:r>
        <w:t>обучения</w:t>
      </w:r>
      <w:r>
        <w:rPr>
          <w:spacing w:val="24"/>
        </w:rPr>
        <w:t xml:space="preserve"> </w:t>
      </w:r>
      <w:r>
        <w:t>в</w:t>
      </w:r>
      <w:r>
        <w:rPr>
          <w:spacing w:val="26"/>
        </w:rPr>
        <w:t xml:space="preserve"> </w:t>
      </w:r>
      <w:r>
        <w:t>начальной</w:t>
      </w:r>
      <w:r>
        <w:rPr>
          <w:spacing w:val="25"/>
        </w:rPr>
        <w:t xml:space="preserve"> </w:t>
      </w:r>
      <w:r>
        <w:t>школе</w:t>
      </w:r>
      <w:r>
        <w:rPr>
          <w:spacing w:val="23"/>
        </w:rPr>
        <w:t xml:space="preserve"> </w:t>
      </w:r>
      <w:r>
        <w:t>у</w:t>
      </w:r>
      <w:r>
        <w:rPr>
          <w:spacing w:val="20"/>
        </w:rPr>
        <w:t xml:space="preserve"> </w:t>
      </w:r>
      <w:r>
        <w:t>обучающегося</w:t>
      </w:r>
      <w:r>
        <w:rPr>
          <w:spacing w:val="24"/>
        </w:rPr>
        <w:t xml:space="preserve"> </w:t>
      </w:r>
      <w:r>
        <w:t>формируются</w:t>
      </w:r>
      <w:r>
        <w:rPr>
          <w:spacing w:val="23"/>
        </w:rPr>
        <w:t xml:space="preserve"> </w:t>
      </w:r>
      <w:r>
        <w:t>следующие</w:t>
      </w:r>
      <w:r>
        <w:rPr>
          <w:spacing w:val="18"/>
        </w:rPr>
        <w:t xml:space="preserve"> </w:t>
      </w:r>
      <w:r>
        <w:t>универсальные</w:t>
      </w:r>
      <w:r>
        <w:rPr>
          <w:spacing w:val="-52"/>
        </w:rPr>
        <w:t xml:space="preserve"> </w:t>
      </w:r>
      <w:r>
        <w:t>учебные</w:t>
      </w:r>
      <w:r>
        <w:rPr>
          <w:spacing w:val="-5"/>
        </w:rPr>
        <w:t xml:space="preserve"> </w:t>
      </w:r>
      <w:r>
        <w:t>действия.</w:t>
      </w:r>
    </w:p>
    <w:p w:rsidR="00EA61AC" w:rsidRDefault="00884E59">
      <w:pPr>
        <w:pStyle w:val="3"/>
        <w:spacing w:before="1"/>
        <w:jc w:val="left"/>
      </w:pPr>
      <w:r>
        <w:t>Познавательные</w:t>
      </w:r>
      <w:r>
        <w:rPr>
          <w:spacing w:val="-4"/>
        </w:rPr>
        <w:t xml:space="preserve"> </w:t>
      </w:r>
      <w:r>
        <w:t>УУД:</w:t>
      </w:r>
    </w:p>
    <w:p w:rsidR="00EA61AC" w:rsidRDefault="00884E59">
      <w:pPr>
        <w:pStyle w:val="a3"/>
        <w:jc w:val="left"/>
      </w:pPr>
      <w:r>
        <w:t>ориентироваться</w:t>
      </w:r>
      <w:r>
        <w:rPr>
          <w:spacing w:val="40"/>
        </w:rPr>
        <w:t xml:space="preserve"> </w:t>
      </w:r>
      <w:r>
        <w:t>в</w:t>
      </w:r>
      <w:r>
        <w:rPr>
          <w:spacing w:val="38"/>
        </w:rPr>
        <w:t xml:space="preserve"> </w:t>
      </w:r>
      <w:r>
        <w:t>терминах</w:t>
      </w:r>
      <w:r>
        <w:rPr>
          <w:spacing w:val="37"/>
        </w:rPr>
        <w:t xml:space="preserve"> </w:t>
      </w:r>
      <w:r>
        <w:t>и</w:t>
      </w:r>
      <w:r>
        <w:rPr>
          <w:spacing w:val="38"/>
        </w:rPr>
        <w:t xml:space="preserve"> </w:t>
      </w:r>
      <w:r>
        <w:t>понятиях,</w:t>
      </w:r>
      <w:r>
        <w:rPr>
          <w:spacing w:val="39"/>
        </w:rPr>
        <w:t xml:space="preserve"> </w:t>
      </w:r>
      <w:r>
        <w:t>используемых</w:t>
      </w:r>
      <w:r>
        <w:rPr>
          <w:spacing w:val="41"/>
        </w:rPr>
        <w:t xml:space="preserve"> </w:t>
      </w:r>
      <w:r>
        <w:t>в</w:t>
      </w:r>
      <w:r>
        <w:rPr>
          <w:spacing w:val="41"/>
        </w:rPr>
        <w:t xml:space="preserve"> </w:t>
      </w:r>
      <w:r>
        <w:t>технологии</w:t>
      </w:r>
      <w:r>
        <w:rPr>
          <w:spacing w:val="43"/>
        </w:rPr>
        <w:t xml:space="preserve"> </w:t>
      </w:r>
      <w:r>
        <w:t>(в</w:t>
      </w:r>
      <w:r>
        <w:rPr>
          <w:spacing w:val="37"/>
        </w:rPr>
        <w:t xml:space="preserve"> </w:t>
      </w:r>
      <w:r>
        <w:t>пределах</w:t>
      </w:r>
      <w:r>
        <w:rPr>
          <w:spacing w:val="41"/>
        </w:rPr>
        <w:t xml:space="preserve"> </w:t>
      </w:r>
      <w:r>
        <w:t>изученного),</w:t>
      </w:r>
      <w:r>
        <w:rPr>
          <w:spacing w:val="-52"/>
        </w:rPr>
        <w:t xml:space="preserve"> </w:t>
      </w:r>
      <w:r>
        <w:t>использовать изученную терминологию</w:t>
      </w:r>
      <w:r>
        <w:rPr>
          <w:spacing w:val="-1"/>
        </w:rPr>
        <w:t xml:space="preserve"> </w:t>
      </w:r>
      <w:r>
        <w:t>в</w:t>
      </w:r>
      <w:r>
        <w:rPr>
          <w:spacing w:val="3"/>
        </w:rPr>
        <w:t xml:space="preserve"> </w:t>
      </w:r>
      <w:r>
        <w:t>своих</w:t>
      </w:r>
      <w:r>
        <w:rPr>
          <w:spacing w:val="1"/>
        </w:rPr>
        <w:t xml:space="preserve"> </w:t>
      </w:r>
      <w:r>
        <w:t>устных</w:t>
      </w:r>
      <w:r>
        <w:rPr>
          <w:spacing w:val="-2"/>
        </w:rPr>
        <w:t xml:space="preserve"> </w:t>
      </w:r>
      <w:r>
        <w:t>и</w:t>
      </w:r>
      <w:r>
        <w:rPr>
          <w:spacing w:val="-1"/>
        </w:rPr>
        <w:t xml:space="preserve"> </w:t>
      </w:r>
      <w:r>
        <w:t>письменных</w:t>
      </w:r>
      <w:r>
        <w:rPr>
          <w:spacing w:val="-4"/>
        </w:rPr>
        <w:t xml:space="preserve"> </w:t>
      </w:r>
      <w:r>
        <w:t>высказываниях;</w:t>
      </w:r>
    </w:p>
    <w:p w:rsidR="00EA61AC" w:rsidRDefault="00884E59">
      <w:pPr>
        <w:pStyle w:val="a3"/>
        <w:spacing w:before="4" w:line="237" w:lineRule="auto"/>
        <w:jc w:val="left"/>
      </w:pPr>
      <w:r>
        <w:t>осуществлять</w:t>
      </w:r>
      <w:r>
        <w:rPr>
          <w:spacing w:val="44"/>
        </w:rPr>
        <w:t xml:space="preserve"> </w:t>
      </w:r>
      <w:r>
        <w:t>анализ</w:t>
      </w:r>
      <w:r>
        <w:rPr>
          <w:spacing w:val="43"/>
        </w:rPr>
        <w:t xml:space="preserve"> </w:t>
      </w:r>
      <w:r>
        <w:t>объектов</w:t>
      </w:r>
      <w:r>
        <w:rPr>
          <w:spacing w:val="45"/>
        </w:rPr>
        <w:t xml:space="preserve"> </w:t>
      </w:r>
      <w:r>
        <w:t>и</w:t>
      </w:r>
      <w:r>
        <w:rPr>
          <w:spacing w:val="45"/>
        </w:rPr>
        <w:t xml:space="preserve"> </w:t>
      </w:r>
      <w:r>
        <w:t>изделий</w:t>
      </w:r>
      <w:r>
        <w:rPr>
          <w:spacing w:val="45"/>
        </w:rPr>
        <w:t xml:space="preserve"> </w:t>
      </w:r>
      <w:r>
        <w:t>с</w:t>
      </w:r>
      <w:r>
        <w:rPr>
          <w:spacing w:val="42"/>
        </w:rPr>
        <w:t xml:space="preserve"> </w:t>
      </w:r>
      <w:r>
        <w:t>выделением</w:t>
      </w:r>
      <w:r>
        <w:rPr>
          <w:spacing w:val="43"/>
        </w:rPr>
        <w:t xml:space="preserve"> </w:t>
      </w:r>
      <w:r>
        <w:t>существенных</w:t>
      </w:r>
      <w:r>
        <w:rPr>
          <w:spacing w:val="44"/>
        </w:rPr>
        <w:t xml:space="preserve"> </w:t>
      </w:r>
      <w:r>
        <w:t>и</w:t>
      </w:r>
      <w:r>
        <w:rPr>
          <w:spacing w:val="41"/>
        </w:rPr>
        <w:t xml:space="preserve"> </w:t>
      </w:r>
      <w:r>
        <w:t>несущественных</w:t>
      </w:r>
      <w:r>
        <w:rPr>
          <w:spacing w:val="-52"/>
        </w:rPr>
        <w:t xml:space="preserve"> </w:t>
      </w:r>
      <w:r>
        <w:t>признаков;</w:t>
      </w:r>
    </w:p>
    <w:p w:rsidR="00EA61AC" w:rsidRDefault="00884E59">
      <w:pPr>
        <w:pStyle w:val="a3"/>
        <w:spacing w:before="1"/>
        <w:ind w:left="1184" w:firstLine="0"/>
        <w:jc w:val="left"/>
      </w:pPr>
      <w:r>
        <w:t>сравнивать</w:t>
      </w:r>
      <w:r>
        <w:rPr>
          <w:spacing w:val="-6"/>
        </w:rPr>
        <w:t xml:space="preserve"> </w:t>
      </w:r>
      <w:r>
        <w:t>группы</w:t>
      </w:r>
      <w:r>
        <w:rPr>
          <w:spacing w:val="-1"/>
        </w:rPr>
        <w:t xml:space="preserve"> </w:t>
      </w:r>
      <w:r>
        <w:t>объектов/изделий,</w:t>
      </w:r>
      <w:r>
        <w:rPr>
          <w:spacing w:val="-3"/>
        </w:rPr>
        <w:t xml:space="preserve"> </w:t>
      </w:r>
      <w:r>
        <w:t>выделять</w:t>
      </w:r>
      <w:r>
        <w:rPr>
          <w:spacing w:val="-1"/>
        </w:rPr>
        <w:t xml:space="preserve"> </w:t>
      </w:r>
      <w:r>
        <w:t>в них</w:t>
      </w:r>
      <w:r>
        <w:rPr>
          <w:spacing w:val="-1"/>
        </w:rPr>
        <w:t xml:space="preserve"> </w:t>
      </w:r>
      <w:r>
        <w:t>общее</w:t>
      </w:r>
      <w:r>
        <w:rPr>
          <w:spacing w:val="-7"/>
        </w:rPr>
        <w:t xml:space="preserve"> </w:t>
      </w:r>
      <w:r>
        <w:t>и различия;</w:t>
      </w:r>
    </w:p>
    <w:p w:rsidR="00EA61AC" w:rsidRDefault="00884E59">
      <w:pPr>
        <w:pStyle w:val="a3"/>
        <w:spacing w:before="4" w:line="237" w:lineRule="auto"/>
        <w:jc w:val="left"/>
      </w:pPr>
      <w:r>
        <w:t>делать</w:t>
      </w:r>
      <w:r>
        <w:rPr>
          <w:spacing w:val="1"/>
        </w:rPr>
        <w:t xml:space="preserve"> </w:t>
      </w:r>
      <w:r>
        <w:t>обобщения</w:t>
      </w:r>
      <w:r>
        <w:rPr>
          <w:spacing w:val="1"/>
        </w:rPr>
        <w:t xml:space="preserve"> </w:t>
      </w:r>
      <w:r>
        <w:t>(технико-технологического</w:t>
      </w:r>
      <w:r>
        <w:rPr>
          <w:spacing w:val="1"/>
        </w:rPr>
        <w:t xml:space="preserve"> </w:t>
      </w:r>
      <w:r>
        <w:t>и</w:t>
      </w:r>
      <w:r>
        <w:rPr>
          <w:spacing w:val="1"/>
        </w:rPr>
        <w:t xml:space="preserve"> </w:t>
      </w:r>
      <w:r>
        <w:t>декоративно-художественного</w:t>
      </w:r>
      <w:r>
        <w:rPr>
          <w:spacing w:val="1"/>
        </w:rPr>
        <w:t xml:space="preserve"> </w:t>
      </w:r>
      <w:r>
        <w:t>характера)</w:t>
      </w:r>
      <w:r>
        <w:rPr>
          <w:spacing w:val="1"/>
        </w:rPr>
        <w:t xml:space="preserve"> </w:t>
      </w:r>
      <w:r>
        <w:t>по</w:t>
      </w:r>
      <w:r>
        <w:rPr>
          <w:spacing w:val="-52"/>
        </w:rPr>
        <w:t xml:space="preserve"> </w:t>
      </w:r>
      <w:r>
        <w:t>изучаемой</w:t>
      </w:r>
      <w:r>
        <w:rPr>
          <w:spacing w:val="2"/>
        </w:rPr>
        <w:t xml:space="preserve"> </w:t>
      </w:r>
      <w:r>
        <w:t>тематике;</w:t>
      </w:r>
    </w:p>
    <w:p w:rsidR="00EA61AC" w:rsidRDefault="00884E59">
      <w:pPr>
        <w:pStyle w:val="a3"/>
        <w:spacing w:before="1"/>
        <w:jc w:val="left"/>
      </w:pPr>
      <w:r>
        <w:t>использовать</w:t>
      </w:r>
      <w:r>
        <w:rPr>
          <w:spacing w:val="10"/>
        </w:rPr>
        <w:t xml:space="preserve"> </w:t>
      </w:r>
      <w:r>
        <w:t>схемы,</w:t>
      </w:r>
      <w:r>
        <w:rPr>
          <w:spacing w:val="11"/>
        </w:rPr>
        <w:t xml:space="preserve"> </w:t>
      </w:r>
      <w:r>
        <w:t>модели</w:t>
      </w:r>
      <w:r>
        <w:rPr>
          <w:spacing w:val="11"/>
        </w:rPr>
        <w:t xml:space="preserve"> </w:t>
      </w:r>
      <w:r>
        <w:t>и</w:t>
      </w:r>
      <w:r>
        <w:rPr>
          <w:spacing w:val="11"/>
        </w:rPr>
        <w:t xml:space="preserve"> </w:t>
      </w:r>
      <w:r>
        <w:t>простейшие</w:t>
      </w:r>
      <w:r>
        <w:rPr>
          <w:spacing w:val="3"/>
        </w:rPr>
        <w:t xml:space="preserve"> </w:t>
      </w:r>
      <w:r>
        <w:t>чертежи</w:t>
      </w:r>
      <w:r>
        <w:rPr>
          <w:spacing w:val="11"/>
        </w:rPr>
        <w:t xml:space="preserve"> </w:t>
      </w:r>
      <w:r>
        <w:t>в</w:t>
      </w:r>
      <w:r>
        <w:rPr>
          <w:spacing w:val="11"/>
        </w:rPr>
        <w:t xml:space="preserve"> </w:t>
      </w:r>
      <w:r>
        <w:t>собственной</w:t>
      </w:r>
      <w:r>
        <w:rPr>
          <w:spacing w:val="11"/>
        </w:rPr>
        <w:t xml:space="preserve"> </w:t>
      </w:r>
      <w:r>
        <w:t>практической</w:t>
      </w:r>
      <w:r>
        <w:rPr>
          <w:spacing w:val="11"/>
        </w:rPr>
        <w:t xml:space="preserve"> </w:t>
      </w:r>
      <w:r>
        <w:t>творческой</w:t>
      </w:r>
      <w:r>
        <w:rPr>
          <w:spacing w:val="-52"/>
        </w:rPr>
        <w:t xml:space="preserve"> </w:t>
      </w:r>
      <w:r>
        <w:t>деятельности;</w:t>
      </w:r>
    </w:p>
    <w:p w:rsidR="00EA61AC" w:rsidRDefault="00884E59">
      <w:pPr>
        <w:pStyle w:val="a3"/>
        <w:jc w:val="left"/>
      </w:pPr>
      <w:r>
        <w:t>комбинировать</w:t>
      </w:r>
      <w:r>
        <w:rPr>
          <w:spacing w:val="7"/>
        </w:rPr>
        <w:t xml:space="preserve"> </w:t>
      </w:r>
      <w:r>
        <w:t>и</w:t>
      </w:r>
      <w:r>
        <w:rPr>
          <w:spacing w:val="5"/>
        </w:rPr>
        <w:t xml:space="preserve"> </w:t>
      </w:r>
      <w:r>
        <w:t>использовать</w:t>
      </w:r>
      <w:r>
        <w:rPr>
          <w:spacing w:val="8"/>
        </w:rPr>
        <w:t xml:space="preserve"> </w:t>
      </w:r>
      <w:r>
        <w:t>освоенные</w:t>
      </w:r>
      <w:r>
        <w:rPr>
          <w:spacing w:val="2"/>
        </w:rPr>
        <w:t xml:space="preserve"> </w:t>
      </w:r>
      <w:r>
        <w:t>технологии</w:t>
      </w:r>
      <w:r>
        <w:rPr>
          <w:spacing w:val="5"/>
        </w:rPr>
        <w:t xml:space="preserve"> </w:t>
      </w:r>
      <w:r>
        <w:t>при</w:t>
      </w:r>
      <w:r>
        <w:rPr>
          <w:spacing w:val="5"/>
        </w:rPr>
        <w:t xml:space="preserve"> </w:t>
      </w:r>
      <w:r>
        <w:t>изготовлении</w:t>
      </w:r>
      <w:r>
        <w:rPr>
          <w:spacing w:val="4"/>
        </w:rPr>
        <w:t xml:space="preserve"> </w:t>
      </w:r>
      <w:r>
        <w:t>изделий</w:t>
      </w:r>
      <w:r>
        <w:rPr>
          <w:spacing w:val="9"/>
        </w:rPr>
        <w:t xml:space="preserve"> </w:t>
      </w:r>
      <w:r>
        <w:t>в</w:t>
      </w:r>
      <w:r>
        <w:rPr>
          <w:spacing w:val="9"/>
        </w:rPr>
        <w:t xml:space="preserve"> </w:t>
      </w:r>
      <w:r>
        <w:t>соответствии</w:t>
      </w:r>
      <w:r>
        <w:rPr>
          <w:spacing w:val="9"/>
        </w:rPr>
        <w:t xml:space="preserve"> </w:t>
      </w:r>
      <w:r>
        <w:t>с</w:t>
      </w:r>
      <w:r>
        <w:rPr>
          <w:spacing w:val="-52"/>
        </w:rPr>
        <w:t xml:space="preserve"> </w:t>
      </w:r>
      <w:r>
        <w:t>технической,</w:t>
      </w:r>
      <w:r>
        <w:rPr>
          <w:spacing w:val="3"/>
        </w:rPr>
        <w:t xml:space="preserve"> </w:t>
      </w:r>
      <w:r>
        <w:t>технологической</w:t>
      </w:r>
      <w:r>
        <w:rPr>
          <w:spacing w:val="2"/>
        </w:rPr>
        <w:t xml:space="preserve"> </w:t>
      </w:r>
      <w:r>
        <w:t>или</w:t>
      </w:r>
      <w:r>
        <w:rPr>
          <w:spacing w:val="8"/>
        </w:rPr>
        <w:t xml:space="preserve"> </w:t>
      </w:r>
      <w:r>
        <w:t>декоративно-художественной</w:t>
      </w:r>
      <w:r>
        <w:rPr>
          <w:spacing w:val="3"/>
        </w:rPr>
        <w:t xml:space="preserve"> </w:t>
      </w:r>
      <w:r>
        <w:t>задачей;</w:t>
      </w:r>
    </w:p>
    <w:p w:rsidR="00EA61AC" w:rsidRDefault="00884E59">
      <w:pPr>
        <w:pStyle w:val="a3"/>
        <w:spacing w:before="1"/>
        <w:jc w:val="left"/>
      </w:pPr>
      <w:r>
        <w:t>понимать</w:t>
      </w:r>
      <w:r>
        <w:rPr>
          <w:spacing w:val="11"/>
        </w:rPr>
        <w:t xml:space="preserve"> </w:t>
      </w:r>
      <w:r>
        <w:t>необходимость</w:t>
      </w:r>
      <w:r>
        <w:rPr>
          <w:spacing w:val="19"/>
        </w:rPr>
        <w:t xml:space="preserve"> </w:t>
      </w:r>
      <w:r>
        <w:t>поиска</w:t>
      </w:r>
      <w:r>
        <w:rPr>
          <w:spacing w:val="18"/>
        </w:rPr>
        <w:t xml:space="preserve"> </w:t>
      </w:r>
      <w:r>
        <w:t>новых</w:t>
      </w:r>
      <w:r>
        <w:rPr>
          <w:spacing w:val="20"/>
        </w:rPr>
        <w:t xml:space="preserve"> </w:t>
      </w:r>
      <w:r>
        <w:t>технологий</w:t>
      </w:r>
      <w:r>
        <w:rPr>
          <w:spacing w:val="12"/>
        </w:rPr>
        <w:t xml:space="preserve"> </w:t>
      </w:r>
      <w:r>
        <w:t>на</w:t>
      </w:r>
      <w:r>
        <w:rPr>
          <w:spacing w:val="18"/>
        </w:rPr>
        <w:t xml:space="preserve"> </w:t>
      </w:r>
      <w:r>
        <w:t>основе</w:t>
      </w:r>
      <w:r>
        <w:rPr>
          <w:spacing w:val="13"/>
        </w:rPr>
        <w:t xml:space="preserve"> </w:t>
      </w:r>
      <w:r>
        <w:t>изучения</w:t>
      </w:r>
      <w:r>
        <w:rPr>
          <w:spacing w:val="19"/>
        </w:rPr>
        <w:t xml:space="preserve"> </w:t>
      </w:r>
      <w:r>
        <w:t>объектов</w:t>
      </w:r>
      <w:r>
        <w:rPr>
          <w:spacing w:val="21"/>
        </w:rPr>
        <w:t xml:space="preserve"> </w:t>
      </w:r>
      <w:r>
        <w:t>и</w:t>
      </w:r>
      <w:r>
        <w:rPr>
          <w:spacing w:val="17"/>
        </w:rPr>
        <w:t xml:space="preserve"> </w:t>
      </w:r>
      <w:r>
        <w:t>законов</w:t>
      </w:r>
      <w:r>
        <w:rPr>
          <w:spacing w:val="-52"/>
        </w:rPr>
        <w:t xml:space="preserve"> </w:t>
      </w:r>
      <w:r>
        <w:t>природы,</w:t>
      </w:r>
      <w:r>
        <w:rPr>
          <w:spacing w:val="3"/>
        </w:rPr>
        <w:t xml:space="preserve"> </w:t>
      </w:r>
      <w:r>
        <w:t>доступного</w:t>
      </w:r>
      <w:r>
        <w:rPr>
          <w:spacing w:val="-4"/>
        </w:rPr>
        <w:t xml:space="preserve"> </w:t>
      </w:r>
      <w:r>
        <w:t>исторического</w:t>
      </w:r>
      <w:r>
        <w:rPr>
          <w:spacing w:val="-4"/>
        </w:rPr>
        <w:t xml:space="preserve"> </w:t>
      </w:r>
      <w:r>
        <w:t>и</w:t>
      </w:r>
      <w:r>
        <w:rPr>
          <w:spacing w:val="1"/>
        </w:rPr>
        <w:t xml:space="preserve"> </w:t>
      </w:r>
      <w:r>
        <w:t>современного</w:t>
      </w:r>
      <w:r>
        <w:rPr>
          <w:spacing w:val="-4"/>
        </w:rPr>
        <w:t xml:space="preserve"> </w:t>
      </w:r>
      <w:r>
        <w:t>опыта</w:t>
      </w:r>
      <w:r>
        <w:rPr>
          <w:spacing w:val="3"/>
        </w:rPr>
        <w:t xml:space="preserve"> </w:t>
      </w:r>
      <w:r>
        <w:t>технологической</w:t>
      </w:r>
      <w:r>
        <w:rPr>
          <w:spacing w:val="2"/>
        </w:rPr>
        <w:t xml:space="preserve"> </w:t>
      </w:r>
      <w:r>
        <w:t>деятельности.</w:t>
      </w:r>
    </w:p>
    <w:p w:rsidR="00EA61AC" w:rsidRDefault="00884E59">
      <w:pPr>
        <w:pStyle w:val="3"/>
        <w:spacing w:before="3"/>
        <w:jc w:val="left"/>
      </w:pPr>
      <w:r>
        <w:t>Работа</w:t>
      </w:r>
      <w:r>
        <w:rPr>
          <w:spacing w:val="-3"/>
        </w:rPr>
        <w:t xml:space="preserve"> </w:t>
      </w:r>
      <w:r>
        <w:t>с информацией:</w:t>
      </w:r>
    </w:p>
    <w:p w:rsidR="00EA61AC" w:rsidRDefault="00884E59">
      <w:pPr>
        <w:pStyle w:val="a3"/>
        <w:spacing w:line="242" w:lineRule="auto"/>
        <w:ind w:right="173"/>
      </w:pPr>
      <w:r>
        <w:t>осуществлять</w:t>
      </w:r>
      <w:r>
        <w:rPr>
          <w:spacing w:val="1"/>
        </w:rPr>
        <w:t xml:space="preserve"> </w:t>
      </w:r>
      <w:r>
        <w:t>поиск</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информации</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других</w:t>
      </w:r>
      <w:r>
        <w:rPr>
          <w:spacing w:val="1"/>
        </w:rPr>
        <w:t xml:space="preserve"> </w:t>
      </w:r>
      <w:r>
        <w:t>доступных</w:t>
      </w:r>
      <w:r>
        <w:rPr>
          <w:spacing w:val="-3"/>
        </w:rPr>
        <w:t xml:space="preserve"> </w:t>
      </w:r>
      <w:r>
        <w:t>источниках,</w:t>
      </w:r>
      <w:r>
        <w:rPr>
          <w:spacing w:val="-6"/>
        </w:rPr>
        <w:t xml:space="preserve"> </w:t>
      </w:r>
      <w:r>
        <w:t>анализировать</w:t>
      </w:r>
      <w:r>
        <w:rPr>
          <w:spacing w:val="-3"/>
        </w:rPr>
        <w:t xml:space="preserve"> </w:t>
      </w:r>
      <w:r>
        <w:t>её</w:t>
      </w:r>
      <w:r>
        <w:rPr>
          <w:spacing w:val="-6"/>
        </w:rPr>
        <w:t xml:space="preserve"> </w:t>
      </w:r>
      <w:r>
        <w:t>и</w:t>
      </w:r>
      <w:r>
        <w:rPr>
          <w:spacing w:val="3"/>
        </w:rPr>
        <w:t xml:space="preserve"> </w:t>
      </w:r>
      <w:r>
        <w:t>отбирать в</w:t>
      </w:r>
      <w:r>
        <w:rPr>
          <w:spacing w:val="-2"/>
        </w:rPr>
        <w:t xml:space="preserve"> </w:t>
      </w:r>
      <w:r>
        <w:t>соответствии</w:t>
      </w:r>
      <w:r>
        <w:rPr>
          <w:spacing w:val="3"/>
        </w:rPr>
        <w:t xml:space="preserve"> </w:t>
      </w:r>
      <w:r>
        <w:t>с</w:t>
      </w:r>
      <w:r>
        <w:rPr>
          <w:spacing w:val="-1"/>
        </w:rPr>
        <w:t xml:space="preserve"> </w:t>
      </w:r>
      <w:r>
        <w:t>решаемой</w:t>
      </w:r>
      <w:r>
        <w:rPr>
          <w:spacing w:val="3"/>
        </w:rPr>
        <w:t xml:space="preserve"> </w:t>
      </w:r>
      <w:r>
        <w:t>задачей;</w:t>
      </w:r>
    </w:p>
    <w:p w:rsidR="00EA61AC" w:rsidRDefault="00884E59">
      <w:pPr>
        <w:pStyle w:val="a3"/>
        <w:spacing w:line="242" w:lineRule="auto"/>
        <w:ind w:right="166"/>
      </w:pPr>
      <w:r>
        <w:t>анализировать и использовать знаково-символические средства представления информации для</w:t>
      </w:r>
      <w:r>
        <w:rPr>
          <w:spacing w:val="1"/>
        </w:rPr>
        <w:t xml:space="preserve"> </w:t>
      </w:r>
      <w:r>
        <w:t>решения задач в умственной и материализованной форме; выполнять действия моделирования, работать с</w:t>
      </w:r>
      <w:r>
        <w:rPr>
          <w:spacing w:val="-52"/>
        </w:rPr>
        <w:t xml:space="preserve"> </w:t>
      </w:r>
      <w:r>
        <w:t>моделями;</w:t>
      </w:r>
    </w:p>
    <w:p w:rsidR="00EA61AC" w:rsidRDefault="00884E59">
      <w:pPr>
        <w:pStyle w:val="a3"/>
        <w:ind w:right="168"/>
      </w:pPr>
      <w:r>
        <w:t>использовать средства информационно-коммуникационных технологий для решения учебных и</w:t>
      </w:r>
      <w:r>
        <w:rPr>
          <w:spacing w:val="1"/>
        </w:rPr>
        <w:t xml:space="preserve"> </w:t>
      </w:r>
      <w:r>
        <w:t>практических</w:t>
      </w:r>
      <w:r>
        <w:rPr>
          <w:spacing w:val="1"/>
        </w:rPr>
        <w:t xml:space="preserve"> </w:t>
      </w:r>
      <w:r>
        <w:t>задач</w:t>
      </w:r>
      <w:r>
        <w:rPr>
          <w:spacing w:val="1"/>
        </w:rPr>
        <w:t xml:space="preserve"> </w:t>
      </w:r>
      <w:r>
        <w:t>(в том</w:t>
      </w:r>
      <w:r>
        <w:rPr>
          <w:spacing w:val="1"/>
        </w:rPr>
        <w:t xml:space="preserve"> </w:t>
      </w:r>
      <w:r>
        <w:t>числе</w:t>
      </w:r>
      <w:r>
        <w:rPr>
          <w:spacing w:val="1"/>
        </w:rPr>
        <w:t xml:space="preserve"> </w:t>
      </w:r>
      <w:r>
        <w:t>Интернет</w:t>
      </w:r>
      <w:r>
        <w:rPr>
          <w:spacing w:val="1"/>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2"/>
        </w:rPr>
        <w:t xml:space="preserve"> </w:t>
      </w:r>
      <w:r>
        <w:t>и</w:t>
      </w:r>
      <w:r>
        <w:rPr>
          <w:spacing w:val="2"/>
        </w:rPr>
        <w:t xml:space="preserve"> </w:t>
      </w:r>
      <w:r>
        <w:t>возможности</w:t>
      </w:r>
      <w:r>
        <w:rPr>
          <w:spacing w:val="2"/>
        </w:rPr>
        <w:t xml:space="preserve"> </w:t>
      </w:r>
      <w:r>
        <w:t>её</w:t>
      </w:r>
      <w:r>
        <w:rPr>
          <w:spacing w:val="-5"/>
        </w:rPr>
        <w:t xml:space="preserve"> </w:t>
      </w:r>
      <w:r>
        <w:t>использования для</w:t>
      </w:r>
      <w:r>
        <w:rPr>
          <w:spacing w:val="-4"/>
        </w:rPr>
        <w:t xml:space="preserve"> </w:t>
      </w:r>
      <w:r>
        <w:t>решения конкретных</w:t>
      </w:r>
      <w:r>
        <w:rPr>
          <w:spacing w:val="2"/>
        </w:rPr>
        <w:t xml:space="preserve"> </w:t>
      </w:r>
      <w:r>
        <w:t>учебных</w:t>
      </w:r>
      <w:r>
        <w:rPr>
          <w:spacing w:val="1"/>
        </w:rPr>
        <w:t xml:space="preserve"> </w:t>
      </w:r>
      <w:r>
        <w:t>задач;</w:t>
      </w:r>
    </w:p>
    <w:p w:rsidR="00EA61AC" w:rsidRDefault="00884E59">
      <w:pPr>
        <w:pStyle w:val="a3"/>
        <w:spacing w:line="237" w:lineRule="auto"/>
        <w:ind w:right="171"/>
      </w:pPr>
      <w:r>
        <w:t>следовать</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или</w:t>
      </w:r>
      <w:r>
        <w:rPr>
          <w:spacing w:val="1"/>
        </w:rPr>
        <w:t xml:space="preserve"> </w:t>
      </w:r>
      <w:r>
        <w:t>представленным</w:t>
      </w:r>
      <w:r>
        <w:rPr>
          <w:spacing w:val="1"/>
        </w:rPr>
        <w:t xml:space="preserve"> </w:t>
      </w:r>
      <w:r>
        <w:t>в</w:t>
      </w:r>
      <w:r>
        <w:rPr>
          <w:spacing w:val="1"/>
        </w:rPr>
        <w:t xml:space="preserve"> </w:t>
      </w:r>
      <w:r>
        <w:t>других</w:t>
      </w:r>
      <w:r>
        <w:rPr>
          <w:spacing w:val="1"/>
        </w:rPr>
        <w:t xml:space="preserve"> </w:t>
      </w:r>
      <w:r>
        <w:t>информационных</w:t>
      </w:r>
      <w:r>
        <w:rPr>
          <w:spacing w:val="-3"/>
        </w:rPr>
        <w:t xml:space="preserve"> </w:t>
      </w:r>
      <w:r>
        <w:t>источниках.</w:t>
      </w:r>
    </w:p>
    <w:p w:rsidR="00EA61AC" w:rsidRDefault="00884E59">
      <w:pPr>
        <w:pStyle w:val="3"/>
      </w:pPr>
      <w:r>
        <w:t>Коммуникативные</w:t>
      </w:r>
      <w:r>
        <w:rPr>
          <w:spacing w:val="-2"/>
        </w:rPr>
        <w:t xml:space="preserve"> </w:t>
      </w:r>
      <w:r>
        <w:t>УУД:</w:t>
      </w:r>
    </w:p>
    <w:p w:rsidR="00EA61AC" w:rsidRDefault="00884E59">
      <w:pPr>
        <w:pStyle w:val="a3"/>
        <w:ind w:right="168"/>
      </w:pPr>
      <w:r>
        <w:t>вступать в диалог, задавать собеседнику вопросы, использовать реплики-уточнения и дополнения;</w:t>
      </w:r>
      <w:r>
        <w:rPr>
          <w:spacing w:val="1"/>
        </w:rPr>
        <w:t xml:space="preserve"> </w:t>
      </w:r>
      <w:r>
        <w:t>формулировать собственное мнение и идеи, аргументированно их излагать; выслушивать разные мнения,</w:t>
      </w:r>
      <w:r>
        <w:rPr>
          <w:spacing w:val="1"/>
        </w:rPr>
        <w:t xml:space="preserve"> </w:t>
      </w:r>
      <w:r>
        <w:t>учитывать</w:t>
      </w:r>
      <w:r>
        <w:rPr>
          <w:spacing w:val="-4"/>
        </w:rPr>
        <w:t xml:space="preserve"> </w:t>
      </w:r>
      <w:r>
        <w:t>их</w:t>
      </w:r>
      <w:r>
        <w:rPr>
          <w:spacing w:val="-3"/>
        </w:rPr>
        <w:t xml:space="preserve"> </w:t>
      </w:r>
      <w:r>
        <w:t>в</w:t>
      </w:r>
      <w:r>
        <w:rPr>
          <w:spacing w:val="3"/>
        </w:rPr>
        <w:t xml:space="preserve"> </w:t>
      </w:r>
      <w:r>
        <w:t>диалоге;</w:t>
      </w:r>
    </w:p>
    <w:p w:rsidR="00EA61AC" w:rsidRDefault="00884E59">
      <w:pPr>
        <w:pStyle w:val="a3"/>
        <w:spacing w:line="242" w:lineRule="auto"/>
        <w:ind w:right="161"/>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w:t>
      </w:r>
      <w:r>
        <w:rPr>
          <w:spacing w:val="-52"/>
        </w:rPr>
        <w:t xml:space="preserve"> </w:t>
      </w:r>
      <w:r>
        <w:t>прикладного</w:t>
      </w:r>
      <w:r>
        <w:rPr>
          <w:spacing w:val="-4"/>
        </w:rPr>
        <w:t xml:space="preserve"> </w:t>
      </w:r>
      <w:r>
        <w:t>искусства</w:t>
      </w:r>
      <w:r>
        <w:rPr>
          <w:spacing w:val="5"/>
        </w:rPr>
        <w:t xml:space="preserve"> </w:t>
      </w:r>
      <w:r>
        <w:t>народов</w:t>
      </w:r>
      <w:r>
        <w:rPr>
          <w:spacing w:val="3"/>
        </w:rPr>
        <w:t xml:space="preserve"> </w:t>
      </w:r>
      <w:r>
        <w:t>России;</w:t>
      </w:r>
    </w:p>
    <w:p w:rsidR="00EA61AC" w:rsidRDefault="00884E59">
      <w:pPr>
        <w:pStyle w:val="a3"/>
        <w:spacing w:line="242" w:lineRule="auto"/>
        <w:ind w:right="168"/>
      </w:pPr>
      <w:r>
        <w:t>строить рассуждения о связях природного и предметного мира, простые суждения (небольшие</w:t>
      </w:r>
      <w:r>
        <w:rPr>
          <w:spacing w:val="1"/>
        </w:rPr>
        <w:t xml:space="preserve"> </w:t>
      </w:r>
      <w:r>
        <w:t>тексты)</w:t>
      </w:r>
      <w:r>
        <w:rPr>
          <w:spacing w:val="-1"/>
        </w:rPr>
        <w:t xml:space="preserve"> </w:t>
      </w:r>
      <w:r>
        <w:t>об объекте,</w:t>
      </w:r>
      <w:r>
        <w:rPr>
          <w:spacing w:val="3"/>
        </w:rPr>
        <w:t xml:space="preserve"> </w:t>
      </w:r>
      <w:r>
        <w:t>его</w:t>
      </w:r>
      <w:r>
        <w:rPr>
          <w:spacing w:val="-3"/>
        </w:rPr>
        <w:t xml:space="preserve"> </w:t>
      </w:r>
      <w:r>
        <w:t>строении,</w:t>
      </w:r>
      <w:r>
        <w:rPr>
          <w:spacing w:val="4"/>
        </w:rPr>
        <w:t xml:space="preserve"> </w:t>
      </w:r>
      <w:r>
        <w:t>свойствах</w:t>
      </w:r>
      <w:r>
        <w:rPr>
          <w:spacing w:val="-3"/>
        </w:rPr>
        <w:t xml:space="preserve"> </w:t>
      </w:r>
      <w:r>
        <w:t>и</w:t>
      </w:r>
      <w:r>
        <w:rPr>
          <w:spacing w:val="2"/>
        </w:rPr>
        <w:t xml:space="preserve"> </w:t>
      </w:r>
      <w:r>
        <w:t>способах</w:t>
      </w:r>
      <w:r>
        <w:rPr>
          <w:spacing w:val="2"/>
        </w:rPr>
        <w:t xml:space="preserve"> </w:t>
      </w:r>
      <w:r>
        <w:t>создания;</w:t>
      </w:r>
    </w:p>
    <w:p w:rsidR="00EA61AC" w:rsidRDefault="00884E59">
      <w:pPr>
        <w:pStyle w:val="a3"/>
        <w:spacing w:line="251" w:lineRule="exact"/>
        <w:ind w:left="1184" w:firstLine="0"/>
      </w:pPr>
      <w:r>
        <w:t>объяснять</w:t>
      </w:r>
      <w:r>
        <w:rPr>
          <w:spacing w:val="-4"/>
        </w:rPr>
        <w:t xml:space="preserve"> </w:t>
      </w:r>
      <w:r>
        <w:t>последовательность</w:t>
      </w:r>
      <w:r>
        <w:rPr>
          <w:spacing w:val="-4"/>
        </w:rPr>
        <w:t xml:space="preserve"> </w:t>
      </w:r>
      <w:r>
        <w:t>совершаемых</w:t>
      </w:r>
      <w:r>
        <w:rPr>
          <w:spacing w:val="-2"/>
        </w:rPr>
        <w:t xml:space="preserve"> </w:t>
      </w:r>
      <w:r>
        <w:t>действий</w:t>
      </w:r>
      <w:r>
        <w:rPr>
          <w:spacing w:val="-6"/>
        </w:rPr>
        <w:t xml:space="preserve"> </w:t>
      </w:r>
      <w:r>
        <w:t>при</w:t>
      </w:r>
      <w:r>
        <w:rPr>
          <w:spacing w:val="-1"/>
        </w:rPr>
        <w:t xml:space="preserve"> </w:t>
      </w:r>
      <w:r>
        <w:t>создании</w:t>
      </w:r>
      <w:r>
        <w:rPr>
          <w:spacing w:val="-2"/>
        </w:rPr>
        <w:t xml:space="preserve"> </w:t>
      </w:r>
      <w:r>
        <w:t>изделия.</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3"/>
        <w:spacing w:before="76"/>
      </w:pPr>
      <w:r>
        <w:lastRenderedPageBreak/>
        <w:t>Регулятивные</w:t>
      </w:r>
      <w:r>
        <w:rPr>
          <w:spacing w:val="-3"/>
        </w:rPr>
        <w:t xml:space="preserve"> </w:t>
      </w:r>
      <w:r>
        <w:t>УУД:</w:t>
      </w:r>
    </w:p>
    <w:p w:rsidR="00EA61AC" w:rsidRDefault="00884E59">
      <w:pPr>
        <w:pStyle w:val="a3"/>
        <w:spacing w:line="237" w:lineRule="auto"/>
        <w:ind w:right="171"/>
      </w:pPr>
      <w:r>
        <w:t>рационально организовывать свою работу (подготовка рабочего места, поддержание и наведение</w:t>
      </w:r>
      <w:r>
        <w:rPr>
          <w:spacing w:val="1"/>
        </w:rPr>
        <w:t xml:space="preserve"> </w:t>
      </w:r>
      <w:r>
        <w:t>порядка,</w:t>
      </w:r>
      <w:r>
        <w:rPr>
          <w:spacing w:val="3"/>
        </w:rPr>
        <w:t xml:space="preserve"> </w:t>
      </w:r>
      <w:r>
        <w:t>уборка</w:t>
      </w:r>
      <w:r>
        <w:rPr>
          <w:spacing w:val="5"/>
        </w:rPr>
        <w:t xml:space="preserve"> </w:t>
      </w:r>
      <w:r>
        <w:t>после</w:t>
      </w:r>
      <w:r>
        <w:rPr>
          <w:spacing w:val="-5"/>
        </w:rPr>
        <w:t xml:space="preserve"> </w:t>
      </w:r>
      <w:r>
        <w:t>работы);</w:t>
      </w:r>
    </w:p>
    <w:p w:rsidR="00EA61AC" w:rsidRDefault="00884E59">
      <w:pPr>
        <w:pStyle w:val="a3"/>
        <w:spacing w:before="1"/>
        <w:ind w:left="1184" w:right="2895" w:firstLine="0"/>
      </w:pPr>
      <w:r>
        <w:t>выполнять правила безопасности труда при выполнении работы;</w:t>
      </w:r>
      <w:r>
        <w:rPr>
          <w:spacing w:val="1"/>
        </w:rPr>
        <w:t xml:space="preserve"> </w:t>
      </w:r>
      <w:r>
        <w:t>планировать</w:t>
      </w:r>
      <w:r>
        <w:rPr>
          <w:spacing w:val="-8"/>
        </w:rPr>
        <w:t xml:space="preserve"> </w:t>
      </w:r>
      <w:r>
        <w:t>работу,</w:t>
      </w:r>
      <w:r>
        <w:rPr>
          <w:spacing w:val="-1"/>
        </w:rPr>
        <w:t xml:space="preserve"> </w:t>
      </w:r>
      <w:r>
        <w:t>соотносить</w:t>
      </w:r>
      <w:r>
        <w:rPr>
          <w:spacing w:val="-4"/>
        </w:rPr>
        <w:t xml:space="preserve"> </w:t>
      </w:r>
      <w:r>
        <w:t>свои</w:t>
      </w:r>
      <w:r>
        <w:rPr>
          <w:spacing w:val="-2"/>
        </w:rPr>
        <w:t xml:space="preserve"> </w:t>
      </w:r>
      <w:r>
        <w:t>действия</w:t>
      </w:r>
      <w:r>
        <w:rPr>
          <w:spacing w:val="-3"/>
        </w:rPr>
        <w:t xml:space="preserve"> </w:t>
      </w:r>
      <w:r>
        <w:t>с</w:t>
      </w:r>
      <w:r>
        <w:rPr>
          <w:spacing w:val="1"/>
        </w:rPr>
        <w:t xml:space="preserve"> </w:t>
      </w:r>
      <w:r>
        <w:t>поставленной</w:t>
      </w:r>
      <w:r>
        <w:rPr>
          <w:spacing w:val="-1"/>
        </w:rPr>
        <w:t xml:space="preserve"> </w:t>
      </w:r>
      <w:r>
        <w:t>целью;</w:t>
      </w:r>
    </w:p>
    <w:p w:rsidR="00EA61AC" w:rsidRDefault="00884E59">
      <w:pPr>
        <w:pStyle w:val="a3"/>
        <w:ind w:right="162"/>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выполняемыми</w:t>
      </w:r>
      <w:r>
        <w:rPr>
          <w:spacing w:val="1"/>
        </w:rPr>
        <w:t xml:space="preserve"> </w:t>
      </w:r>
      <w:r>
        <w:t>действиями</w:t>
      </w:r>
      <w:r>
        <w:rPr>
          <w:spacing w:val="1"/>
        </w:rPr>
        <w:t xml:space="preserve"> </w:t>
      </w:r>
      <w:r>
        <w:t>и</w:t>
      </w:r>
      <w:r>
        <w:rPr>
          <w:spacing w:val="56"/>
        </w:rPr>
        <w:t xml:space="preserve"> </w:t>
      </w:r>
      <w:r>
        <w:t>их</w:t>
      </w:r>
      <w:r>
        <w:rPr>
          <w:spacing w:val="1"/>
        </w:rPr>
        <w:t xml:space="preserve"> </w:t>
      </w:r>
      <w:r>
        <w:t>результатами,</w:t>
      </w:r>
      <w:r>
        <w:rPr>
          <w:spacing w:val="-2"/>
        </w:rPr>
        <w:t xml:space="preserve"> </w:t>
      </w:r>
      <w:r>
        <w:t>прогнозировать действия</w:t>
      </w:r>
      <w:r>
        <w:rPr>
          <w:spacing w:val="1"/>
        </w:rPr>
        <w:t xml:space="preserve"> </w:t>
      </w:r>
      <w:r>
        <w:t>для</w:t>
      </w:r>
      <w:r>
        <w:rPr>
          <w:spacing w:val="-4"/>
        </w:rPr>
        <w:t xml:space="preserve"> </w:t>
      </w:r>
      <w:r>
        <w:t>получения</w:t>
      </w:r>
      <w:r>
        <w:rPr>
          <w:spacing w:val="-3"/>
        </w:rPr>
        <w:t xml:space="preserve"> </w:t>
      </w:r>
      <w:r>
        <w:t>необходимых</w:t>
      </w:r>
      <w:r>
        <w:rPr>
          <w:spacing w:val="1"/>
        </w:rPr>
        <w:t xml:space="preserve"> </w:t>
      </w:r>
      <w:r>
        <w:t>результатов;</w:t>
      </w:r>
    </w:p>
    <w:p w:rsidR="00EA61AC" w:rsidRDefault="00884E59">
      <w:pPr>
        <w:pStyle w:val="a3"/>
        <w:spacing w:before="1"/>
        <w:ind w:right="164"/>
      </w:pPr>
      <w:r>
        <w:t>выполнять действия контроля и оценки; вносить необходимые коррективы в действие после его</w:t>
      </w:r>
      <w:r>
        <w:rPr>
          <w:spacing w:val="1"/>
        </w:rPr>
        <w:t xml:space="preserve"> </w:t>
      </w:r>
      <w:r>
        <w:t>завершения на</w:t>
      </w:r>
      <w:r>
        <w:rPr>
          <w:spacing w:val="4"/>
        </w:rPr>
        <w:t xml:space="preserve"> </w:t>
      </w:r>
      <w:r>
        <w:t>основе</w:t>
      </w:r>
      <w:r>
        <w:rPr>
          <w:spacing w:val="-5"/>
        </w:rPr>
        <w:t xml:space="preserve"> </w:t>
      </w:r>
      <w:r>
        <w:t>его</w:t>
      </w:r>
      <w:r>
        <w:rPr>
          <w:spacing w:val="-3"/>
        </w:rPr>
        <w:t xml:space="preserve"> </w:t>
      </w:r>
      <w:r>
        <w:t>оценки</w:t>
      </w:r>
      <w:r>
        <w:rPr>
          <w:spacing w:val="2"/>
        </w:rPr>
        <w:t xml:space="preserve"> </w:t>
      </w:r>
      <w:r>
        <w:t>и</w:t>
      </w:r>
      <w:r>
        <w:rPr>
          <w:spacing w:val="2"/>
        </w:rPr>
        <w:t xml:space="preserve"> </w:t>
      </w:r>
      <w:r>
        <w:t>учёта</w:t>
      </w:r>
      <w:r>
        <w:rPr>
          <w:spacing w:val="4"/>
        </w:rPr>
        <w:t xml:space="preserve"> </w:t>
      </w:r>
      <w:r>
        <w:t>характера</w:t>
      </w:r>
      <w:r>
        <w:rPr>
          <w:spacing w:val="-1"/>
        </w:rPr>
        <w:t xml:space="preserve"> </w:t>
      </w:r>
      <w:r>
        <w:t>сделанных</w:t>
      </w:r>
      <w:r>
        <w:rPr>
          <w:spacing w:val="-2"/>
        </w:rPr>
        <w:t xml:space="preserve"> </w:t>
      </w:r>
      <w:r>
        <w:t>ошибок;</w:t>
      </w:r>
    </w:p>
    <w:p w:rsidR="00EA61AC" w:rsidRDefault="00884E59">
      <w:pPr>
        <w:pStyle w:val="a3"/>
        <w:spacing w:line="251" w:lineRule="exact"/>
        <w:ind w:left="1184" w:firstLine="0"/>
      </w:pPr>
      <w:r>
        <w:t>проявлять</w:t>
      </w:r>
      <w:r>
        <w:rPr>
          <w:spacing w:val="-2"/>
        </w:rPr>
        <w:t xml:space="preserve"> </w:t>
      </w:r>
      <w:r>
        <w:t>волевую</w:t>
      </w:r>
      <w:r>
        <w:rPr>
          <w:spacing w:val="-4"/>
        </w:rPr>
        <w:t xml:space="preserve"> </w:t>
      </w:r>
      <w:r>
        <w:t>саморегуляцию</w:t>
      </w:r>
      <w:r>
        <w:rPr>
          <w:spacing w:val="-4"/>
        </w:rPr>
        <w:t xml:space="preserve"> </w:t>
      </w:r>
      <w:r>
        <w:t>при</w:t>
      </w:r>
      <w:r>
        <w:rPr>
          <w:spacing w:val="-5"/>
        </w:rPr>
        <w:t xml:space="preserve"> </w:t>
      </w:r>
      <w:r>
        <w:t>выполнении</w:t>
      </w:r>
      <w:r>
        <w:rPr>
          <w:spacing w:val="-1"/>
        </w:rPr>
        <w:t xml:space="preserve"> </w:t>
      </w:r>
      <w:r>
        <w:t>работы.</w:t>
      </w:r>
    </w:p>
    <w:p w:rsidR="00EA61AC" w:rsidRDefault="00884E59">
      <w:pPr>
        <w:pStyle w:val="3"/>
        <w:spacing w:before="7"/>
      </w:pPr>
      <w:r>
        <w:t>Совместная</w:t>
      </w:r>
      <w:r>
        <w:rPr>
          <w:spacing w:val="-5"/>
        </w:rPr>
        <w:t xml:space="preserve"> </w:t>
      </w:r>
      <w:r>
        <w:t>деятельность:</w:t>
      </w:r>
    </w:p>
    <w:p w:rsidR="00EA61AC" w:rsidRDefault="00884E59">
      <w:pPr>
        <w:pStyle w:val="a3"/>
        <w:ind w:right="177"/>
      </w:pPr>
      <w:r>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и</w:t>
      </w:r>
      <w:r>
        <w:rPr>
          <w:spacing w:val="1"/>
        </w:rPr>
        <w:t xml:space="preserve"> </w:t>
      </w:r>
      <w:r>
        <w:t>самостоятельно</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обсуждать</w:t>
      </w:r>
      <w:r>
        <w:rPr>
          <w:spacing w:val="1"/>
        </w:rPr>
        <w:t xml:space="preserve"> </w:t>
      </w:r>
      <w:r>
        <w:t>задачу,</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руководителя/лидера</w:t>
      </w:r>
      <w:r>
        <w:rPr>
          <w:spacing w:val="1"/>
        </w:rPr>
        <w:t xml:space="preserve"> </w:t>
      </w:r>
      <w:r>
        <w:t>и</w:t>
      </w:r>
      <w:r>
        <w:rPr>
          <w:spacing w:val="1"/>
        </w:rPr>
        <w:t xml:space="preserve"> </w:t>
      </w:r>
      <w:r>
        <w:t>подчинённого;</w:t>
      </w:r>
      <w:r>
        <w:rPr>
          <w:spacing w:val="1"/>
        </w:rPr>
        <w:t xml:space="preserve"> </w:t>
      </w:r>
      <w:r>
        <w:t>осуществлять</w:t>
      </w:r>
      <w:r>
        <w:rPr>
          <w:spacing w:val="1"/>
        </w:rPr>
        <w:t xml:space="preserve"> </w:t>
      </w:r>
      <w:r>
        <w:t>продуктивное</w:t>
      </w:r>
      <w:r>
        <w:rPr>
          <w:spacing w:val="-5"/>
        </w:rPr>
        <w:t xml:space="preserve"> </w:t>
      </w:r>
      <w:r>
        <w:t>сотрудничество;</w:t>
      </w:r>
    </w:p>
    <w:p w:rsidR="00EA61AC" w:rsidRDefault="00884E59">
      <w:pPr>
        <w:pStyle w:val="a3"/>
        <w:ind w:right="170"/>
      </w:pPr>
      <w:r>
        <w:t>проявлять интерес к работе товарищей; в доброжелательной форме комментировать и оценивать</w:t>
      </w:r>
      <w:r>
        <w:rPr>
          <w:spacing w:val="1"/>
        </w:rPr>
        <w:t xml:space="preserve"> </w:t>
      </w:r>
      <w:r>
        <w:t>их</w:t>
      </w:r>
      <w:r>
        <w:rPr>
          <w:spacing w:val="-1"/>
        </w:rPr>
        <w:t xml:space="preserve"> </w:t>
      </w:r>
      <w:r>
        <w:t>достижения,</w:t>
      </w:r>
      <w:r>
        <w:rPr>
          <w:spacing w:val="2"/>
        </w:rPr>
        <w:t xml:space="preserve"> </w:t>
      </w:r>
      <w:r>
        <w:t>высказывать</w:t>
      </w:r>
      <w:r>
        <w:rPr>
          <w:spacing w:val="-1"/>
        </w:rPr>
        <w:t xml:space="preserve"> </w:t>
      </w:r>
      <w:r>
        <w:t>свои</w:t>
      </w:r>
      <w:r>
        <w:rPr>
          <w:spacing w:val="-3"/>
        </w:rPr>
        <w:t xml:space="preserve"> </w:t>
      </w:r>
      <w:r>
        <w:t>предложения</w:t>
      </w:r>
      <w:r>
        <w:rPr>
          <w:spacing w:val="-2"/>
        </w:rPr>
        <w:t xml:space="preserve"> </w:t>
      </w:r>
      <w:r>
        <w:t>и</w:t>
      </w:r>
      <w:r>
        <w:rPr>
          <w:spacing w:val="1"/>
        </w:rPr>
        <w:t xml:space="preserve"> </w:t>
      </w:r>
      <w:r>
        <w:t>пожелания;</w:t>
      </w:r>
      <w:r>
        <w:rPr>
          <w:spacing w:val="-4"/>
        </w:rPr>
        <w:t xml:space="preserve"> </w:t>
      </w:r>
      <w:r>
        <w:t>оказывать</w:t>
      </w:r>
      <w:r>
        <w:rPr>
          <w:spacing w:val="-5"/>
        </w:rPr>
        <w:t xml:space="preserve"> </w:t>
      </w:r>
      <w:r>
        <w:t>при</w:t>
      </w:r>
      <w:r>
        <w:rPr>
          <w:spacing w:val="-3"/>
        </w:rPr>
        <w:t xml:space="preserve"> </w:t>
      </w:r>
      <w:r>
        <w:t>необходимости</w:t>
      </w:r>
      <w:r>
        <w:rPr>
          <w:spacing w:val="1"/>
        </w:rPr>
        <w:t xml:space="preserve"> </w:t>
      </w:r>
      <w:r>
        <w:t>помощь;</w:t>
      </w:r>
    </w:p>
    <w:p w:rsidR="00EA61AC" w:rsidRDefault="00884E59">
      <w:pPr>
        <w:pStyle w:val="a3"/>
        <w:ind w:right="172"/>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1"/>
        </w:rPr>
        <w:t xml:space="preserve"> </w:t>
      </w:r>
      <w:r>
        <w:t>идеи</w:t>
      </w:r>
      <w:r>
        <w:rPr>
          <w:spacing w:val="1"/>
        </w:rPr>
        <w:t xml:space="preserve"> </w:t>
      </w:r>
      <w:r>
        <w:t>решений</w:t>
      </w:r>
      <w:r>
        <w:rPr>
          <w:spacing w:val="1"/>
        </w:rPr>
        <w:t xml:space="preserve"> </w:t>
      </w:r>
      <w:r>
        <w:t>предлагаемых проектных заданий, мысленно создавать конструктивный замысел, осуществлять выбор</w:t>
      </w:r>
      <w:r>
        <w:rPr>
          <w:spacing w:val="1"/>
        </w:rPr>
        <w:t xml:space="preserve"> </w:t>
      </w:r>
      <w:r>
        <w:t>средств и способов для его практического воплощения; предъявлять аргументы для защиты продукта</w:t>
      </w:r>
      <w:r>
        <w:rPr>
          <w:spacing w:val="1"/>
        </w:rPr>
        <w:t xml:space="preserve"> </w:t>
      </w:r>
      <w:r>
        <w:t>проектной</w:t>
      </w:r>
      <w:r>
        <w:rPr>
          <w:spacing w:val="2"/>
        </w:rPr>
        <w:t xml:space="preserve"> </w:t>
      </w:r>
      <w:r>
        <w:t>деятельности.</w:t>
      </w:r>
    </w:p>
    <w:p w:rsidR="00EA61AC" w:rsidRDefault="00EA61AC">
      <w:pPr>
        <w:pStyle w:val="a3"/>
        <w:spacing w:before="4"/>
        <w:ind w:left="0" w:firstLine="0"/>
        <w:jc w:val="left"/>
        <w:rPr>
          <w:sz w:val="14"/>
        </w:rPr>
      </w:pPr>
    </w:p>
    <w:p w:rsidR="00EA61AC" w:rsidRDefault="00884E59">
      <w:pPr>
        <w:pStyle w:val="3"/>
        <w:spacing w:before="92"/>
        <w:ind w:left="1175" w:right="158"/>
        <w:jc w:val="center"/>
      </w:pPr>
      <w:r>
        <w:t>ПРЕДМЕТНЫЕ</w:t>
      </w:r>
      <w:r>
        <w:rPr>
          <w:spacing w:val="-4"/>
        </w:rPr>
        <w:t xml:space="preserve"> </w:t>
      </w:r>
      <w:r>
        <w:t>РЕЗУЛЬТАТЫ</w:t>
      </w:r>
      <w:r>
        <w:rPr>
          <w:spacing w:val="-9"/>
        </w:rPr>
        <w:t xml:space="preserve"> </w:t>
      </w:r>
      <w:r>
        <w:t>ОСВОЕНИЯ</w:t>
      </w:r>
      <w:r>
        <w:rPr>
          <w:spacing w:val="-5"/>
        </w:rPr>
        <w:t xml:space="preserve"> </w:t>
      </w:r>
      <w:r>
        <w:t>КУРСА</w:t>
      </w:r>
    </w:p>
    <w:p w:rsidR="00EA61AC" w:rsidRDefault="00884E59">
      <w:pPr>
        <w:spacing w:line="251" w:lineRule="exact"/>
        <w:ind w:left="992" w:right="686"/>
        <w:jc w:val="center"/>
        <w:rPr>
          <w:b/>
        </w:rPr>
      </w:pPr>
      <w:r>
        <w:rPr>
          <w:b/>
        </w:rPr>
        <w:t>«ТЕХНОЛОГИЯ»</w:t>
      </w:r>
    </w:p>
    <w:p w:rsidR="00EA61AC" w:rsidRDefault="00884E59" w:rsidP="00611D53">
      <w:pPr>
        <w:pStyle w:val="3"/>
        <w:numPr>
          <w:ilvl w:val="0"/>
          <w:numId w:val="155"/>
        </w:numPr>
        <w:tabs>
          <w:tab w:val="left" w:pos="1353"/>
        </w:tabs>
        <w:spacing w:before="1" w:line="240" w:lineRule="auto"/>
        <w:ind w:hanging="169"/>
      </w:pPr>
      <w:r>
        <w:t>класс</w:t>
      </w:r>
    </w:p>
    <w:p w:rsidR="00EA61AC" w:rsidRDefault="00884E59">
      <w:pPr>
        <w:spacing w:before="1" w:line="251" w:lineRule="exact"/>
        <w:ind w:left="1184"/>
        <w:jc w:val="both"/>
      </w:pPr>
      <w:r>
        <w:t>К</w:t>
      </w:r>
      <w:r>
        <w:rPr>
          <w:spacing w:val="-1"/>
        </w:rPr>
        <w:t xml:space="preserve"> </w:t>
      </w:r>
      <w:r>
        <w:t>концу</w:t>
      </w:r>
      <w:r>
        <w:rPr>
          <w:spacing w:val="-6"/>
        </w:rPr>
        <w:t xml:space="preserve"> </w:t>
      </w:r>
      <w:r>
        <w:t>обучения</w:t>
      </w:r>
      <w:r>
        <w:rPr>
          <w:spacing w:val="2"/>
        </w:rPr>
        <w:t xml:space="preserve"> </w:t>
      </w:r>
      <w:r>
        <w:rPr>
          <w:b/>
        </w:rPr>
        <w:t>в</w:t>
      </w:r>
      <w:r>
        <w:rPr>
          <w:b/>
          <w:spacing w:val="-5"/>
        </w:rPr>
        <w:t xml:space="preserve"> </w:t>
      </w:r>
      <w:r>
        <w:rPr>
          <w:b/>
        </w:rPr>
        <w:t>первом</w:t>
      </w:r>
      <w:r>
        <w:rPr>
          <w:b/>
          <w:spacing w:val="-3"/>
        </w:rPr>
        <w:t xml:space="preserve"> </w:t>
      </w:r>
      <w:r>
        <w:rPr>
          <w:b/>
        </w:rPr>
        <w:t>классе</w:t>
      </w:r>
      <w:r>
        <w:rPr>
          <w:b/>
          <w:spacing w:val="-2"/>
        </w:rPr>
        <w:t xml:space="preserve"> </w:t>
      </w:r>
      <w:r>
        <w:t>обучающийся</w:t>
      </w:r>
      <w:r>
        <w:rPr>
          <w:spacing w:val="-2"/>
        </w:rPr>
        <w:t xml:space="preserve"> </w:t>
      </w:r>
      <w:r>
        <w:t>научится:</w:t>
      </w:r>
    </w:p>
    <w:p w:rsidR="00EA61AC" w:rsidRDefault="00884E59">
      <w:pPr>
        <w:pStyle w:val="a3"/>
        <w:spacing w:before="1" w:line="237" w:lineRule="auto"/>
        <w:ind w:right="173"/>
      </w:pPr>
      <w:r>
        <w:t>правильно</w:t>
      </w:r>
      <w:r>
        <w:rPr>
          <w:spacing w:val="1"/>
        </w:rPr>
        <w:t xml:space="preserve"> </w:t>
      </w:r>
      <w:r>
        <w:t>организовывать</w:t>
      </w:r>
      <w:r>
        <w:rPr>
          <w:spacing w:val="1"/>
        </w:rPr>
        <w:t xml:space="preserve"> </w:t>
      </w:r>
      <w:r>
        <w:t>свой</w:t>
      </w:r>
      <w:r>
        <w:rPr>
          <w:spacing w:val="1"/>
        </w:rPr>
        <w:t xml:space="preserve"> </w:t>
      </w:r>
      <w:r>
        <w:t>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1"/>
        </w:rPr>
        <w:t xml:space="preserve"> </w:t>
      </w:r>
      <w:r>
        <w:t>рабочее место,</w:t>
      </w:r>
      <w:r>
        <w:rPr>
          <w:spacing w:val="1"/>
        </w:rPr>
        <w:t xml:space="preserve"> </w:t>
      </w:r>
      <w:r>
        <w:t>поддерживать</w:t>
      </w:r>
      <w:r>
        <w:rPr>
          <w:spacing w:val="-4"/>
        </w:rPr>
        <w:t xml:space="preserve"> </w:t>
      </w:r>
      <w:r>
        <w:t>порядок на нём</w:t>
      </w:r>
      <w:r>
        <w:rPr>
          <w:spacing w:val="1"/>
        </w:rPr>
        <w:t xml:space="preserve"> </w:t>
      </w:r>
      <w:r>
        <w:t>в</w:t>
      </w:r>
      <w:r>
        <w:rPr>
          <w:spacing w:val="3"/>
        </w:rPr>
        <w:t xml:space="preserve"> </w:t>
      </w:r>
      <w:r>
        <w:t>процессе</w:t>
      </w:r>
      <w:r>
        <w:rPr>
          <w:spacing w:val="-5"/>
        </w:rPr>
        <w:t xml:space="preserve"> </w:t>
      </w:r>
      <w:r>
        <w:t>труда;</w:t>
      </w:r>
    </w:p>
    <w:p w:rsidR="00EA61AC" w:rsidRDefault="00884E59">
      <w:pPr>
        <w:pStyle w:val="a3"/>
        <w:spacing w:before="1"/>
        <w:ind w:left="1184" w:right="179" w:firstLine="0"/>
      </w:pPr>
      <w:r>
        <w:t>применять правила безопасной работы ножницами, иглой и аккуратной работы с клеем;</w:t>
      </w:r>
      <w:r>
        <w:rPr>
          <w:spacing w:val="1"/>
        </w:rPr>
        <w:t xml:space="preserve"> </w:t>
      </w:r>
      <w:r>
        <w:t>действовать</w:t>
      </w:r>
      <w:r>
        <w:rPr>
          <w:spacing w:val="11"/>
        </w:rPr>
        <w:t xml:space="preserve"> </w:t>
      </w:r>
      <w:r>
        <w:t>по</w:t>
      </w:r>
      <w:r>
        <w:rPr>
          <w:spacing w:val="6"/>
        </w:rPr>
        <w:t xml:space="preserve"> </w:t>
      </w:r>
      <w:r>
        <w:t>предложенному</w:t>
      </w:r>
      <w:r>
        <w:rPr>
          <w:spacing w:val="6"/>
        </w:rPr>
        <w:t xml:space="preserve"> </w:t>
      </w:r>
      <w:r>
        <w:t>образцу</w:t>
      </w:r>
      <w:r>
        <w:rPr>
          <w:spacing w:val="6"/>
        </w:rPr>
        <w:t xml:space="preserve"> </w:t>
      </w:r>
      <w:r>
        <w:t>в</w:t>
      </w:r>
      <w:r>
        <w:rPr>
          <w:spacing w:val="12"/>
        </w:rPr>
        <w:t xml:space="preserve"> </w:t>
      </w:r>
      <w:r>
        <w:t>соответствии</w:t>
      </w:r>
      <w:r>
        <w:rPr>
          <w:spacing w:val="13"/>
        </w:rPr>
        <w:t xml:space="preserve"> </w:t>
      </w:r>
      <w:r>
        <w:t>с</w:t>
      </w:r>
      <w:r>
        <w:rPr>
          <w:spacing w:val="9"/>
        </w:rPr>
        <w:t xml:space="preserve"> </w:t>
      </w:r>
      <w:r>
        <w:t>правилами</w:t>
      </w:r>
      <w:r>
        <w:rPr>
          <w:spacing w:val="12"/>
        </w:rPr>
        <w:t xml:space="preserve"> </w:t>
      </w:r>
      <w:r>
        <w:t>рациональной</w:t>
      </w:r>
      <w:r>
        <w:rPr>
          <w:spacing w:val="13"/>
        </w:rPr>
        <w:t xml:space="preserve"> </w:t>
      </w:r>
      <w:r>
        <w:t>разметки</w:t>
      </w:r>
    </w:p>
    <w:p w:rsidR="00EA61AC" w:rsidRDefault="00884E59">
      <w:pPr>
        <w:pStyle w:val="a3"/>
        <w:spacing w:line="251" w:lineRule="exact"/>
        <w:ind w:firstLine="0"/>
      </w:pPr>
      <w:r>
        <w:t>(разметка на</w:t>
      </w:r>
      <w:r>
        <w:rPr>
          <w:spacing w:val="-5"/>
        </w:rPr>
        <w:t xml:space="preserve"> </w:t>
      </w:r>
      <w:r>
        <w:t>изнаночной</w:t>
      </w:r>
      <w:r>
        <w:rPr>
          <w:spacing w:val="-1"/>
        </w:rPr>
        <w:t xml:space="preserve"> </w:t>
      </w:r>
      <w:r>
        <w:t>стороне</w:t>
      </w:r>
      <w:r>
        <w:rPr>
          <w:spacing w:val="-10"/>
        </w:rPr>
        <w:t xml:space="preserve"> </w:t>
      </w:r>
      <w:r>
        <w:t>материала;</w:t>
      </w:r>
      <w:r>
        <w:rPr>
          <w:spacing w:val="-6"/>
        </w:rPr>
        <w:t xml:space="preserve"> </w:t>
      </w:r>
      <w:r>
        <w:t>экономия</w:t>
      </w:r>
      <w:r>
        <w:rPr>
          <w:spacing w:val="-3"/>
        </w:rPr>
        <w:t xml:space="preserve"> </w:t>
      </w:r>
      <w:r>
        <w:t>материала</w:t>
      </w:r>
      <w:r>
        <w:rPr>
          <w:spacing w:val="-5"/>
        </w:rPr>
        <w:t xml:space="preserve"> </w:t>
      </w:r>
      <w:r>
        <w:t>при</w:t>
      </w:r>
      <w:r>
        <w:rPr>
          <w:spacing w:val="-1"/>
        </w:rPr>
        <w:t xml:space="preserve"> </w:t>
      </w:r>
      <w:r>
        <w:t>разметке);</w:t>
      </w:r>
    </w:p>
    <w:p w:rsidR="00EA61AC" w:rsidRDefault="00884E59">
      <w:pPr>
        <w:pStyle w:val="a3"/>
        <w:spacing w:before="1"/>
        <w:ind w:right="173"/>
      </w:pPr>
      <w:r>
        <w:t>определять названия и назначение основных инструментов и приспособлений для ручного труда</w:t>
      </w:r>
      <w:r>
        <w:rPr>
          <w:spacing w:val="1"/>
        </w:rPr>
        <w:t xml:space="preserve"> </w:t>
      </w:r>
      <w:r>
        <w:t>(линейка,</w:t>
      </w:r>
      <w:r>
        <w:rPr>
          <w:spacing w:val="-5"/>
        </w:rPr>
        <w:t xml:space="preserve"> </w:t>
      </w:r>
      <w:r>
        <w:t>карандаш,</w:t>
      </w:r>
      <w:r>
        <w:rPr>
          <w:spacing w:val="-5"/>
        </w:rPr>
        <w:t xml:space="preserve"> </w:t>
      </w:r>
      <w:r>
        <w:t>ножницы,</w:t>
      </w:r>
      <w:r>
        <w:rPr>
          <w:spacing w:val="-9"/>
        </w:rPr>
        <w:t xml:space="preserve"> </w:t>
      </w:r>
      <w:r>
        <w:t>игла,</w:t>
      </w:r>
      <w:r>
        <w:rPr>
          <w:spacing w:val="-5"/>
        </w:rPr>
        <w:t xml:space="preserve"> </w:t>
      </w:r>
      <w:r>
        <w:t>шаблон,</w:t>
      </w:r>
      <w:r>
        <w:rPr>
          <w:spacing w:val="-4"/>
        </w:rPr>
        <w:t xml:space="preserve"> </w:t>
      </w:r>
      <w:r>
        <w:t>стека</w:t>
      </w:r>
      <w:r>
        <w:rPr>
          <w:spacing w:val="-9"/>
        </w:rPr>
        <w:t xml:space="preserve"> </w:t>
      </w:r>
      <w:r>
        <w:t>и</w:t>
      </w:r>
      <w:r>
        <w:rPr>
          <w:spacing w:val="5"/>
        </w:rPr>
        <w:t xml:space="preserve"> </w:t>
      </w:r>
      <w:r>
        <w:t>др.),</w:t>
      </w:r>
      <w:r>
        <w:rPr>
          <w:spacing w:val="-8"/>
        </w:rPr>
        <w:t xml:space="preserve"> </w:t>
      </w:r>
      <w:r>
        <w:t>использовать</w:t>
      </w:r>
      <w:r>
        <w:rPr>
          <w:spacing w:val="-11"/>
        </w:rPr>
        <w:t xml:space="preserve"> </w:t>
      </w:r>
      <w:r>
        <w:t>их</w:t>
      </w:r>
      <w:r>
        <w:rPr>
          <w:spacing w:val="-7"/>
        </w:rPr>
        <w:t xml:space="preserve"> </w:t>
      </w:r>
      <w:r>
        <w:t>в</w:t>
      </w:r>
      <w:r>
        <w:rPr>
          <w:spacing w:val="-10"/>
        </w:rPr>
        <w:t xml:space="preserve"> </w:t>
      </w:r>
      <w:r>
        <w:t>практической</w:t>
      </w:r>
      <w:r>
        <w:rPr>
          <w:spacing w:val="-1"/>
        </w:rPr>
        <w:t xml:space="preserve"> </w:t>
      </w:r>
      <w:r>
        <w:t>работе;</w:t>
      </w:r>
    </w:p>
    <w:p w:rsidR="00EA61AC" w:rsidRDefault="00884E59">
      <w:pPr>
        <w:pStyle w:val="a3"/>
        <w:ind w:right="165"/>
      </w:pPr>
      <w:r>
        <w:t>определять наименования отдельных материалов (бумага, картон, фольга, пластилин, природные,</w:t>
      </w:r>
      <w:r>
        <w:rPr>
          <w:spacing w:val="1"/>
        </w:rPr>
        <w:t xml:space="preserve"> </w:t>
      </w:r>
      <w:r>
        <w:t>текстильные материалы и пр.) и способы их обработки (сгибание, отрывание, сминание, резание, лепка и</w:t>
      </w:r>
      <w:r>
        <w:rPr>
          <w:spacing w:val="1"/>
        </w:rPr>
        <w:t xml:space="preserve"> </w:t>
      </w:r>
      <w:r>
        <w:t>пр.); выполнять доступные технологические приёмы</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при изготовлении</w:t>
      </w:r>
      <w:r>
        <w:rPr>
          <w:spacing w:val="1"/>
        </w:rPr>
        <w:t xml:space="preserve"> </w:t>
      </w:r>
      <w:r>
        <w:t>изделий;</w:t>
      </w:r>
    </w:p>
    <w:p w:rsidR="00EA61AC" w:rsidRDefault="00884E59">
      <w:pPr>
        <w:pStyle w:val="a3"/>
        <w:ind w:right="173"/>
      </w:pPr>
      <w:r>
        <w:t>ориентироваться</w:t>
      </w:r>
      <w:r>
        <w:rPr>
          <w:spacing w:val="1"/>
        </w:rPr>
        <w:t xml:space="preserve"> </w:t>
      </w:r>
      <w:r>
        <w:t>в</w:t>
      </w:r>
      <w:r>
        <w:rPr>
          <w:spacing w:val="1"/>
        </w:rPr>
        <w:t xml:space="preserve"> </w:t>
      </w:r>
      <w:r>
        <w:t>наименованиях</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разметка</w:t>
      </w:r>
      <w:r>
        <w:rPr>
          <w:spacing w:val="1"/>
        </w:rPr>
        <w:t xml:space="preserve"> </w:t>
      </w:r>
      <w:r>
        <w:t>деталей,</w:t>
      </w:r>
      <w:r>
        <w:rPr>
          <w:spacing w:val="1"/>
        </w:rPr>
        <w:t xml:space="preserve"> </w:t>
      </w:r>
      <w:r>
        <w:t>выделение</w:t>
      </w:r>
      <w:r>
        <w:rPr>
          <w:spacing w:val="-6"/>
        </w:rPr>
        <w:t xml:space="preserve"> </w:t>
      </w:r>
      <w:r>
        <w:t>деталей,</w:t>
      </w:r>
      <w:r>
        <w:rPr>
          <w:spacing w:val="4"/>
        </w:rPr>
        <w:t xml:space="preserve"> </w:t>
      </w:r>
      <w:r>
        <w:t>сборка</w:t>
      </w:r>
      <w:r>
        <w:rPr>
          <w:spacing w:val="5"/>
        </w:rPr>
        <w:t xml:space="preserve"> </w:t>
      </w:r>
      <w:r>
        <w:t>изделия;</w:t>
      </w:r>
    </w:p>
    <w:p w:rsidR="00EA61AC" w:rsidRDefault="00884E59">
      <w:pPr>
        <w:pStyle w:val="a3"/>
        <w:spacing w:before="5" w:line="237" w:lineRule="auto"/>
        <w:ind w:right="180"/>
      </w:pPr>
      <w:r>
        <w:t>выполнять</w:t>
      </w:r>
      <w:r>
        <w:rPr>
          <w:spacing w:val="1"/>
        </w:rPr>
        <w:t xml:space="preserve"> </w:t>
      </w:r>
      <w:r>
        <w:t>разметку</w:t>
      </w:r>
      <w:r>
        <w:rPr>
          <w:spacing w:val="1"/>
        </w:rPr>
        <w:t xml:space="preserve"> </w:t>
      </w:r>
      <w:r>
        <w:t>деталей</w:t>
      </w:r>
      <w:r>
        <w:rPr>
          <w:spacing w:val="1"/>
        </w:rPr>
        <w:t xml:space="preserve"> </w:t>
      </w:r>
      <w:r>
        <w:t>сгибанием,</w:t>
      </w:r>
      <w:r>
        <w:rPr>
          <w:spacing w:val="1"/>
        </w:rPr>
        <w:t xml:space="preserve"> </w:t>
      </w:r>
      <w:r>
        <w:t>по</w:t>
      </w:r>
      <w:r>
        <w:rPr>
          <w:spacing w:val="1"/>
        </w:rPr>
        <w:t xml:space="preserve"> </w:t>
      </w:r>
      <w:r>
        <w:t>шаблону,</w:t>
      </w:r>
      <w:r>
        <w:rPr>
          <w:spacing w:val="1"/>
        </w:rPr>
        <w:t xml:space="preserve"> </w:t>
      </w:r>
      <w:r>
        <w:t>на</w:t>
      </w:r>
      <w:r>
        <w:rPr>
          <w:spacing w:val="1"/>
        </w:rPr>
        <w:t xml:space="preserve"> </w:t>
      </w:r>
      <w:r>
        <w:t>глаз,</w:t>
      </w:r>
      <w:r>
        <w:rPr>
          <w:spacing w:val="1"/>
        </w:rPr>
        <w:t xml:space="preserve"> </w:t>
      </w:r>
      <w:r>
        <w:t>от</w:t>
      </w:r>
      <w:r>
        <w:rPr>
          <w:spacing w:val="1"/>
        </w:rPr>
        <w:t xml:space="preserve"> </w:t>
      </w:r>
      <w:r>
        <w:t>руки;</w:t>
      </w:r>
      <w:r>
        <w:rPr>
          <w:spacing w:val="1"/>
        </w:rPr>
        <w:t xml:space="preserve"> </w:t>
      </w:r>
      <w:r>
        <w:t>выделение</w:t>
      </w:r>
      <w:r>
        <w:rPr>
          <w:spacing w:val="1"/>
        </w:rPr>
        <w:t xml:space="preserve"> </w:t>
      </w:r>
      <w:r>
        <w:t>деталей</w:t>
      </w:r>
      <w:r>
        <w:rPr>
          <w:spacing w:val="1"/>
        </w:rPr>
        <w:t xml:space="preserve"> </w:t>
      </w:r>
      <w:r>
        <w:t>способами</w:t>
      </w:r>
      <w:r>
        <w:rPr>
          <w:spacing w:val="4"/>
        </w:rPr>
        <w:t xml:space="preserve"> </w:t>
      </w:r>
      <w:r>
        <w:t>обрывания,</w:t>
      </w:r>
      <w:r>
        <w:rPr>
          <w:spacing w:val="-2"/>
        </w:rPr>
        <w:t xml:space="preserve"> </w:t>
      </w:r>
      <w:r>
        <w:t>вырезания</w:t>
      </w:r>
      <w:r>
        <w:rPr>
          <w:spacing w:val="-4"/>
        </w:rPr>
        <w:t xml:space="preserve"> </w:t>
      </w:r>
      <w:r>
        <w:t>и</w:t>
      </w:r>
      <w:r>
        <w:rPr>
          <w:spacing w:val="-2"/>
        </w:rPr>
        <w:t xml:space="preserve"> </w:t>
      </w:r>
      <w:r>
        <w:t>др.;</w:t>
      </w:r>
      <w:r>
        <w:rPr>
          <w:spacing w:val="-2"/>
        </w:rPr>
        <w:t xml:space="preserve"> </w:t>
      </w:r>
      <w:r>
        <w:t>сборку</w:t>
      </w:r>
      <w:r>
        <w:rPr>
          <w:spacing w:val="-4"/>
        </w:rPr>
        <w:t xml:space="preserve"> </w:t>
      </w:r>
      <w:r>
        <w:t>изделий</w:t>
      </w:r>
      <w:r>
        <w:rPr>
          <w:spacing w:val="-1"/>
        </w:rPr>
        <w:t xml:space="preserve"> </w:t>
      </w:r>
      <w:r>
        <w:t>с</w:t>
      </w:r>
      <w:r>
        <w:rPr>
          <w:spacing w:val="-1"/>
        </w:rPr>
        <w:t xml:space="preserve"> </w:t>
      </w:r>
      <w:r>
        <w:t>помощью клея,</w:t>
      </w:r>
      <w:r>
        <w:rPr>
          <w:spacing w:val="3"/>
        </w:rPr>
        <w:t xml:space="preserve"> </w:t>
      </w:r>
      <w:r>
        <w:t>ниток</w:t>
      </w:r>
      <w:r>
        <w:rPr>
          <w:spacing w:val="-1"/>
        </w:rPr>
        <w:t xml:space="preserve"> </w:t>
      </w:r>
      <w:r>
        <w:t>и</w:t>
      </w:r>
      <w:r>
        <w:rPr>
          <w:spacing w:val="3"/>
        </w:rPr>
        <w:t xml:space="preserve"> </w:t>
      </w:r>
      <w:r>
        <w:t>др.;</w:t>
      </w:r>
    </w:p>
    <w:p w:rsidR="00EA61AC" w:rsidRDefault="00884E59">
      <w:pPr>
        <w:pStyle w:val="a3"/>
        <w:spacing w:before="1"/>
        <w:ind w:left="1184" w:firstLine="0"/>
      </w:pPr>
      <w:r>
        <w:t>оформлять</w:t>
      </w:r>
      <w:r>
        <w:rPr>
          <w:spacing w:val="-3"/>
        </w:rPr>
        <w:t xml:space="preserve"> </w:t>
      </w:r>
      <w:r>
        <w:t>изделия</w:t>
      </w:r>
      <w:r>
        <w:rPr>
          <w:spacing w:val="-2"/>
        </w:rPr>
        <w:t xml:space="preserve"> </w:t>
      </w:r>
      <w:r>
        <w:t>строчкой</w:t>
      </w:r>
      <w:r>
        <w:rPr>
          <w:spacing w:val="-1"/>
        </w:rPr>
        <w:t xml:space="preserve"> </w:t>
      </w:r>
      <w:r>
        <w:t>прямого</w:t>
      </w:r>
      <w:r>
        <w:rPr>
          <w:spacing w:val="-6"/>
        </w:rPr>
        <w:t xml:space="preserve"> </w:t>
      </w:r>
      <w:r>
        <w:t>стежка;</w:t>
      </w:r>
    </w:p>
    <w:p w:rsidR="00EA61AC" w:rsidRDefault="00884E59">
      <w:pPr>
        <w:pStyle w:val="a3"/>
        <w:spacing w:before="2"/>
        <w:ind w:left="1184" w:firstLine="0"/>
      </w:pPr>
      <w:r>
        <w:t>понимать</w:t>
      </w:r>
      <w:r>
        <w:rPr>
          <w:spacing w:val="27"/>
        </w:rPr>
        <w:t xml:space="preserve"> </w:t>
      </w:r>
      <w:r>
        <w:t>смысл</w:t>
      </w:r>
      <w:r>
        <w:rPr>
          <w:spacing w:val="81"/>
        </w:rPr>
        <w:t xml:space="preserve"> </w:t>
      </w:r>
      <w:r>
        <w:t>понятий</w:t>
      </w:r>
      <w:r>
        <w:rPr>
          <w:spacing w:val="83"/>
        </w:rPr>
        <w:t xml:space="preserve"> </w:t>
      </w:r>
      <w:r>
        <w:t>«изделие»,</w:t>
      </w:r>
      <w:r>
        <w:rPr>
          <w:spacing w:val="83"/>
        </w:rPr>
        <w:t xml:space="preserve"> </w:t>
      </w:r>
      <w:r>
        <w:t>«деталь</w:t>
      </w:r>
      <w:r>
        <w:rPr>
          <w:spacing w:val="82"/>
        </w:rPr>
        <w:t xml:space="preserve"> </w:t>
      </w:r>
      <w:r>
        <w:t>изделия»,</w:t>
      </w:r>
      <w:r>
        <w:rPr>
          <w:spacing w:val="83"/>
        </w:rPr>
        <w:t xml:space="preserve"> </w:t>
      </w:r>
      <w:r>
        <w:t>«образец»,</w:t>
      </w:r>
      <w:r>
        <w:rPr>
          <w:spacing w:val="83"/>
        </w:rPr>
        <w:t xml:space="preserve"> </w:t>
      </w:r>
      <w:r>
        <w:t>«заготовка»,</w:t>
      </w:r>
      <w:r>
        <w:rPr>
          <w:spacing w:val="80"/>
        </w:rPr>
        <w:t xml:space="preserve"> </w:t>
      </w:r>
      <w:r>
        <w:t>«материал»,</w:t>
      </w:r>
    </w:p>
    <w:p w:rsidR="00EA61AC" w:rsidRDefault="00884E59">
      <w:pPr>
        <w:pStyle w:val="a3"/>
        <w:spacing w:before="3" w:line="237" w:lineRule="auto"/>
        <w:ind w:left="1184" w:right="3623" w:hanging="711"/>
      </w:pPr>
      <w:r>
        <w:t>«инструмент»,</w:t>
      </w:r>
      <w:r>
        <w:rPr>
          <w:spacing w:val="-12"/>
        </w:rPr>
        <w:t xml:space="preserve"> </w:t>
      </w:r>
      <w:r>
        <w:t>«приспособление»,</w:t>
      </w:r>
      <w:r>
        <w:rPr>
          <w:spacing w:val="-11"/>
        </w:rPr>
        <w:t xml:space="preserve"> </w:t>
      </w:r>
      <w:r>
        <w:t>«конструирование»,</w:t>
      </w:r>
      <w:r>
        <w:rPr>
          <w:spacing w:val="-11"/>
        </w:rPr>
        <w:t xml:space="preserve"> </w:t>
      </w:r>
      <w:r>
        <w:t>«аппликация»;</w:t>
      </w:r>
      <w:r>
        <w:rPr>
          <w:spacing w:val="-53"/>
        </w:rPr>
        <w:t xml:space="preserve"> </w:t>
      </w:r>
      <w:r>
        <w:t>выполнять задания</w:t>
      </w:r>
      <w:r>
        <w:rPr>
          <w:spacing w:val="-4"/>
        </w:rPr>
        <w:t xml:space="preserve"> </w:t>
      </w:r>
      <w:r>
        <w:t>с</w:t>
      </w:r>
      <w:r>
        <w:rPr>
          <w:spacing w:val="-1"/>
        </w:rPr>
        <w:t xml:space="preserve"> </w:t>
      </w:r>
      <w:r>
        <w:t>опорой</w:t>
      </w:r>
      <w:r>
        <w:rPr>
          <w:spacing w:val="3"/>
        </w:rPr>
        <w:t xml:space="preserve"> </w:t>
      </w:r>
      <w:r>
        <w:t>на</w:t>
      </w:r>
      <w:r>
        <w:rPr>
          <w:spacing w:val="-1"/>
        </w:rPr>
        <w:t xml:space="preserve"> </w:t>
      </w:r>
      <w:r>
        <w:t>готовый</w:t>
      </w:r>
      <w:r>
        <w:rPr>
          <w:spacing w:val="3"/>
        </w:rPr>
        <w:t xml:space="preserve"> </w:t>
      </w:r>
      <w:r>
        <w:t>план;</w:t>
      </w:r>
    </w:p>
    <w:p w:rsidR="00EA61AC" w:rsidRDefault="00884E59">
      <w:pPr>
        <w:pStyle w:val="a3"/>
        <w:spacing w:before="1"/>
        <w:ind w:right="168"/>
      </w:pPr>
      <w:r>
        <w:t>обслуживать</w:t>
      </w:r>
      <w:r>
        <w:rPr>
          <w:spacing w:val="1"/>
        </w:rPr>
        <w:t xml:space="preserve"> </w:t>
      </w:r>
      <w:r>
        <w:t>себя</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соблюдать</w:t>
      </w:r>
      <w:r>
        <w:rPr>
          <w:spacing w:val="1"/>
        </w:rPr>
        <w:t xml:space="preserve"> </w:t>
      </w:r>
      <w:r>
        <w:t>порядок</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ухаживать</w:t>
      </w:r>
      <w:r>
        <w:rPr>
          <w:spacing w:val="1"/>
        </w:rPr>
        <w:t xml:space="preserve"> </w:t>
      </w:r>
      <w:r>
        <w:t>за</w:t>
      </w:r>
      <w:r>
        <w:rPr>
          <w:spacing w:val="1"/>
        </w:rPr>
        <w:t xml:space="preserve"> </w:t>
      </w:r>
      <w:r>
        <w:t>инструментами</w:t>
      </w:r>
      <w:r>
        <w:rPr>
          <w:spacing w:val="-3"/>
        </w:rPr>
        <w:t xml:space="preserve"> </w:t>
      </w:r>
      <w:r>
        <w:t>и</w:t>
      </w:r>
      <w:r>
        <w:rPr>
          <w:spacing w:val="-1"/>
        </w:rPr>
        <w:t xml:space="preserve"> </w:t>
      </w:r>
      <w:r>
        <w:t>правильно</w:t>
      </w:r>
      <w:r>
        <w:rPr>
          <w:spacing w:val="-4"/>
        </w:rPr>
        <w:t xml:space="preserve"> </w:t>
      </w:r>
      <w:r>
        <w:t>хранить</w:t>
      </w:r>
      <w:r>
        <w:rPr>
          <w:spacing w:val="-3"/>
        </w:rPr>
        <w:t xml:space="preserve"> </w:t>
      </w:r>
      <w:r>
        <w:t>их;</w:t>
      </w:r>
      <w:r>
        <w:rPr>
          <w:spacing w:val="-2"/>
        </w:rPr>
        <w:t xml:space="preserve"> </w:t>
      </w:r>
      <w:r>
        <w:t>соблюдать</w:t>
      </w:r>
      <w:r>
        <w:rPr>
          <w:spacing w:val="5"/>
        </w:rPr>
        <w:t xml:space="preserve"> </w:t>
      </w:r>
      <w:r>
        <w:t>правила гигиены</w:t>
      </w:r>
      <w:r>
        <w:rPr>
          <w:spacing w:val="2"/>
        </w:rPr>
        <w:t xml:space="preserve"> </w:t>
      </w:r>
      <w:r>
        <w:t>труда;</w:t>
      </w:r>
    </w:p>
    <w:p w:rsidR="00EA61AC" w:rsidRDefault="00884E59">
      <w:pPr>
        <w:pStyle w:val="a3"/>
        <w:ind w:right="173"/>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дополнительные</w:t>
      </w:r>
      <w:r>
        <w:rPr>
          <w:spacing w:val="55"/>
        </w:rPr>
        <w:t xml:space="preserve"> </w:t>
      </w:r>
      <w:r>
        <w:t>детали,</w:t>
      </w:r>
      <w:r>
        <w:rPr>
          <w:spacing w:val="1"/>
        </w:rPr>
        <w:t xml:space="preserve"> </w:t>
      </w:r>
      <w:r>
        <w:t>называть</w:t>
      </w:r>
      <w:r>
        <w:rPr>
          <w:spacing w:val="-5"/>
        </w:rPr>
        <w:t xml:space="preserve"> </w:t>
      </w:r>
      <w:r>
        <w:t>их</w:t>
      </w:r>
      <w:r>
        <w:rPr>
          <w:spacing w:val="-5"/>
        </w:rPr>
        <w:t xml:space="preserve"> </w:t>
      </w:r>
      <w:r>
        <w:t>форму,</w:t>
      </w:r>
      <w:r>
        <w:rPr>
          <w:spacing w:val="2"/>
        </w:rPr>
        <w:t xml:space="preserve"> </w:t>
      </w:r>
      <w:r>
        <w:t>определять взаимное</w:t>
      </w:r>
      <w:r>
        <w:rPr>
          <w:spacing w:val="-6"/>
        </w:rPr>
        <w:t xml:space="preserve"> </w:t>
      </w:r>
      <w:r>
        <w:t>расположение,</w:t>
      </w:r>
      <w:r>
        <w:rPr>
          <w:spacing w:val="2"/>
        </w:rPr>
        <w:t xml:space="preserve"> </w:t>
      </w:r>
      <w:r>
        <w:t>виды</w:t>
      </w:r>
      <w:r>
        <w:rPr>
          <w:spacing w:val="-4"/>
        </w:rPr>
        <w:t xml:space="preserve"> </w:t>
      </w:r>
      <w:r>
        <w:t>соединения;</w:t>
      </w:r>
      <w:r>
        <w:rPr>
          <w:spacing w:val="1"/>
        </w:rPr>
        <w:t xml:space="preserve"> </w:t>
      </w:r>
      <w:r>
        <w:t>способы</w:t>
      </w:r>
      <w:r>
        <w:rPr>
          <w:spacing w:val="1"/>
        </w:rPr>
        <w:t xml:space="preserve"> </w:t>
      </w:r>
      <w:r>
        <w:t>изготовления;</w:t>
      </w:r>
    </w:p>
    <w:p w:rsidR="00EA61AC" w:rsidRDefault="00884E59">
      <w:pPr>
        <w:pStyle w:val="a3"/>
        <w:ind w:right="168"/>
      </w:pPr>
      <w:r>
        <w:t>распознавать</w:t>
      </w:r>
      <w:r>
        <w:rPr>
          <w:spacing w:val="1"/>
        </w:rPr>
        <w:t xml:space="preserve"> </w:t>
      </w:r>
      <w:r>
        <w:t>изученные</w:t>
      </w:r>
      <w:r>
        <w:rPr>
          <w:spacing w:val="1"/>
        </w:rPr>
        <w:t xml:space="preserve"> </w:t>
      </w:r>
      <w:r>
        <w:t>виды</w:t>
      </w:r>
      <w:r>
        <w:rPr>
          <w:spacing w:val="1"/>
        </w:rPr>
        <w:t xml:space="preserve"> </w:t>
      </w:r>
      <w:r>
        <w:t>материалов</w:t>
      </w:r>
      <w:r>
        <w:rPr>
          <w:spacing w:val="1"/>
        </w:rPr>
        <w:t xml:space="preserve"> </w:t>
      </w:r>
      <w:r>
        <w:t>(природные,</w:t>
      </w:r>
      <w:r>
        <w:rPr>
          <w:spacing w:val="1"/>
        </w:rPr>
        <w:t xml:space="preserve"> </w:t>
      </w:r>
      <w:r>
        <w:t>пластические,</w:t>
      </w:r>
      <w:r>
        <w:rPr>
          <w:spacing w:val="1"/>
        </w:rPr>
        <w:t xml:space="preserve"> </w:t>
      </w:r>
      <w:r>
        <w:t>бумага,</w:t>
      </w:r>
      <w:r>
        <w:rPr>
          <w:spacing w:val="1"/>
        </w:rPr>
        <w:t xml:space="preserve"> </w:t>
      </w:r>
      <w:r>
        <w:t>тонкий</w:t>
      </w:r>
      <w:r>
        <w:rPr>
          <w:spacing w:val="1"/>
        </w:rPr>
        <w:t xml:space="preserve"> </w:t>
      </w:r>
      <w:r>
        <w:t>картон,</w:t>
      </w:r>
      <w:r>
        <w:rPr>
          <w:spacing w:val="1"/>
        </w:rPr>
        <w:t xml:space="preserve"> </w:t>
      </w:r>
      <w:r>
        <w:t>текстильные,</w:t>
      </w:r>
      <w:r>
        <w:rPr>
          <w:spacing w:val="3"/>
        </w:rPr>
        <w:t xml:space="preserve"> </w:t>
      </w:r>
      <w:r>
        <w:t>клей</w:t>
      </w:r>
      <w:r>
        <w:rPr>
          <w:spacing w:val="2"/>
        </w:rPr>
        <w:t xml:space="preserve"> </w:t>
      </w:r>
      <w:r>
        <w:t>и</w:t>
      </w:r>
      <w:r>
        <w:rPr>
          <w:spacing w:val="5"/>
        </w:rPr>
        <w:t xml:space="preserve"> </w:t>
      </w:r>
      <w:r>
        <w:t>др.),</w:t>
      </w:r>
      <w:r>
        <w:rPr>
          <w:spacing w:val="-1"/>
        </w:rPr>
        <w:t xml:space="preserve"> </w:t>
      </w:r>
      <w:r>
        <w:t>их</w:t>
      </w:r>
      <w:r>
        <w:rPr>
          <w:spacing w:val="-4"/>
        </w:rPr>
        <w:t xml:space="preserve"> </w:t>
      </w:r>
      <w:r>
        <w:t>свойства (цвет,</w:t>
      </w:r>
      <w:r>
        <w:rPr>
          <w:spacing w:val="3"/>
        </w:rPr>
        <w:t xml:space="preserve"> </w:t>
      </w:r>
      <w:r>
        <w:t>фактура,</w:t>
      </w:r>
      <w:r>
        <w:rPr>
          <w:spacing w:val="-2"/>
        </w:rPr>
        <w:t xml:space="preserve"> </w:t>
      </w:r>
      <w:r>
        <w:t>форма,</w:t>
      </w:r>
      <w:r>
        <w:rPr>
          <w:spacing w:val="-1"/>
        </w:rPr>
        <w:t xml:space="preserve"> </w:t>
      </w:r>
      <w:r>
        <w:t>гибкость и</w:t>
      </w:r>
      <w:r>
        <w:rPr>
          <w:spacing w:val="10"/>
        </w:rPr>
        <w:t xml:space="preserve"> </w:t>
      </w:r>
      <w:r>
        <w:t>др.);</w:t>
      </w:r>
    </w:p>
    <w:p w:rsidR="00EA61AC" w:rsidRDefault="00884E59">
      <w:pPr>
        <w:pStyle w:val="a3"/>
        <w:spacing w:before="1" w:line="242" w:lineRule="auto"/>
        <w:ind w:right="179"/>
      </w:pPr>
      <w:r>
        <w:t>называть</w:t>
      </w:r>
      <w:r>
        <w:rPr>
          <w:spacing w:val="1"/>
        </w:rPr>
        <w:t xml:space="preserve"> </w:t>
      </w:r>
      <w:r>
        <w:t>ручные</w:t>
      </w:r>
      <w:r>
        <w:rPr>
          <w:spacing w:val="1"/>
        </w:rPr>
        <w:t xml:space="preserve"> </w:t>
      </w:r>
      <w:r>
        <w:t>инструменты</w:t>
      </w:r>
      <w:r>
        <w:rPr>
          <w:spacing w:val="1"/>
        </w:rPr>
        <w:t xml:space="preserve"> </w:t>
      </w:r>
      <w:r>
        <w:t>(ножницы,</w:t>
      </w:r>
      <w:r>
        <w:rPr>
          <w:spacing w:val="1"/>
        </w:rPr>
        <w:t xml:space="preserve"> </w:t>
      </w:r>
      <w:r>
        <w:t>игла,</w:t>
      </w:r>
      <w:r>
        <w:rPr>
          <w:spacing w:val="1"/>
        </w:rPr>
        <w:t xml:space="preserve"> </w:t>
      </w:r>
      <w:r>
        <w:t>линейка)</w:t>
      </w:r>
      <w:r>
        <w:rPr>
          <w:spacing w:val="1"/>
        </w:rPr>
        <w:t xml:space="preserve"> </w:t>
      </w:r>
      <w:r>
        <w:t>и</w:t>
      </w:r>
      <w:r>
        <w:rPr>
          <w:spacing w:val="1"/>
        </w:rPr>
        <w:t xml:space="preserve"> </w:t>
      </w:r>
      <w:r>
        <w:t>приспособления</w:t>
      </w:r>
      <w:r>
        <w:rPr>
          <w:spacing w:val="1"/>
        </w:rPr>
        <w:t xml:space="preserve"> </w:t>
      </w:r>
      <w:r>
        <w:t>(шаблон,</w:t>
      </w:r>
      <w:r>
        <w:rPr>
          <w:spacing w:val="1"/>
        </w:rPr>
        <w:t xml:space="preserve"> </w:t>
      </w:r>
      <w:r>
        <w:t>стека,</w:t>
      </w:r>
      <w:r>
        <w:rPr>
          <w:spacing w:val="1"/>
        </w:rPr>
        <w:t xml:space="preserve"> </w:t>
      </w:r>
      <w:r>
        <w:t>булавки</w:t>
      </w:r>
      <w:r>
        <w:rPr>
          <w:spacing w:val="3"/>
        </w:rPr>
        <w:t xml:space="preserve"> </w:t>
      </w:r>
      <w:r>
        <w:t>и</w:t>
      </w:r>
      <w:r>
        <w:rPr>
          <w:spacing w:val="-1"/>
        </w:rPr>
        <w:t xml:space="preserve"> </w:t>
      </w:r>
      <w:r>
        <w:t>др.),</w:t>
      </w:r>
      <w:r>
        <w:rPr>
          <w:spacing w:val="-1"/>
        </w:rPr>
        <w:t xml:space="preserve"> </w:t>
      </w:r>
      <w:r>
        <w:t>безопасно</w:t>
      </w:r>
      <w:r>
        <w:rPr>
          <w:spacing w:val="-3"/>
        </w:rPr>
        <w:t xml:space="preserve"> </w:t>
      </w:r>
      <w:r>
        <w:t>хранить</w:t>
      </w:r>
      <w:r>
        <w:rPr>
          <w:spacing w:val="-3"/>
        </w:rPr>
        <w:t xml:space="preserve"> </w:t>
      </w:r>
      <w:r>
        <w:t>и</w:t>
      </w:r>
      <w:r>
        <w:rPr>
          <w:spacing w:val="-1"/>
        </w:rPr>
        <w:t xml:space="preserve"> </w:t>
      </w:r>
      <w:r>
        <w:t>работать</w:t>
      </w:r>
      <w:r>
        <w:rPr>
          <w:spacing w:val="-3"/>
        </w:rPr>
        <w:t xml:space="preserve"> </w:t>
      </w:r>
      <w:r>
        <w:t>ими;</w:t>
      </w:r>
    </w:p>
    <w:p w:rsidR="00EA61AC" w:rsidRDefault="00884E59">
      <w:pPr>
        <w:pStyle w:val="a3"/>
        <w:spacing w:line="247" w:lineRule="exact"/>
        <w:ind w:left="1184" w:firstLine="0"/>
      </w:pPr>
      <w:r>
        <w:t>различать</w:t>
      </w:r>
      <w:r>
        <w:rPr>
          <w:spacing w:val="-1"/>
        </w:rPr>
        <w:t xml:space="preserve"> </w:t>
      </w:r>
      <w:r>
        <w:t>материалы</w:t>
      </w:r>
      <w:r>
        <w:rPr>
          <w:spacing w:val="-4"/>
        </w:rPr>
        <w:t xml:space="preserve"> </w:t>
      </w:r>
      <w:r>
        <w:t>и</w:t>
      </w:r>
      <w:r>
        <w:rPr>
          <w:spacing w:val="-3"/>
        </w:rPr>
        <w:t xml:space="preserve"> </w:t>
      </w:r>
      <w:r>
        <w:t>инструменты по</w:t>
      </w:r>
      <w:r>
        <w:rPr>
          <w:spacing w:val="-5"/>
        </w:rPr>
        <w:t xml:space="preserve"> </w:t>
      </w:r>
      <w:r>
        <w:t>их</w:t>
      </w:r>
      <w:r>
        <w:rPr>
          <w:spacing w:val="-5"/>
        </w:rPr>
        <w:t xml:space="preserve"> </w:t>
      </w:r>
      <w:r>
        <w:t>назначению;</w:t>
      </w:r>
    </w:p>
    <w:p w:rsidR="00EA61AC" w:rsidRDefault="00884E59">
      <w:pPr>
        <w:pStyle w:val="a3"/>
        <w:spacing w:before="1"/>
        <w:ind w:right="178"/>
      </w:pPr>
      <w:r>
        <w:t>называть и выполнять последовательность изготовления несложных изделий: разметка, резание,</w:t>
      </w:r>
      <w:r>
        <w:rPr>
          <w:spacing w:val="1"/>
        </w:rPr>
        <w:t xml:space="preserve"> </w:t>
      </w:r>
      <w:r>
        <w:t>сборка,</w:t>
      </w:r>
      <w:r>
        <w:rPr>
          <w:spacing w:val="3"/>
        </w:rPr>
        <w:t xml:space="preserve"> </w:t>
      </w:r>
      <w:r>
        <w:t>отделка;</w:t>
      </w:r>
    </w:p>
    <w:p w:rsidR="00EA61AC" w:rsidRDefault="00884E59">
      <w:pPr>
        <w:pStyle w:val="a3"/>
        <w:spacing w:line="251" w:lineRule="exact"/>
        <w:ind w:left="1184" w:firstLine="0"/>
      </w:pPr>
      <w:r>
        <w:t>качественно</w:t>
      </w:r>
      <w:r>
        <w:rPr>
          <w:spacing w:val="12"/>
        </w:rPr>
        <w:t xml:space="preserve"> </w:t>
      </w:r>
      <w:r>
        <w:t>выполнять</w:t>
      </w:r>
      <w:r>
        <w:rPr>
          <w:spacing w:val="69"/>
        </w:rPr>
        <w:t xml:space="preserve"> </w:t>
      </w:r>
      <w:r>
        <w:t>операции</w:t>
      </w:r>
      <w:r>
        <w:rPr>
          <w:spacing w:val="67"/>
        </w:rPr>
        <w:t xml:space="preserve"> </w:t>
      </w:r>
      <w:r>
        <w:t>и</w:t>
      </w:r>
      <w:r>
        <w:rPr>
          <w:spacing w:val="62"/>
        </w:rPr>
        <w:t xml:space="preserve"> </w:t>
      </w:r>
      <w:r>
        <w:t>приёмы</w:t>
      </w:r>
      <w:r>
        <w:rPr>
          <w:spacing w:val="65"/>
        </w:rPr>
        <w:t xml:space="preserve"> </w:t>
      </w:r>
      <w:r>
        <w:t>по</w:t>
      </w:r>
      <w:r>
        <w:rPr>
          <w:spacing w:val="61"/>
        </w:rPr>
        <w:t xml:space="preserve"> </w:t>
      </w:r>
      <w:r>
        <w:t>изготовлению</w:t>
      </w:r>
      <w:r>
        <w:rPr>
          <w:spacing w:val="68"/>
        </w:rPr>
        <w:t xml:space="preserve"> </w:t>
      </w:r>
      <w:r>
        <w:t>несложных</w:t>
      </w:r>
      <w:r>
        <w:rPr>
          <w:spacing w:val="70"/>
        </w:rPr>
        <w:t xml:space="preserve"> </w:t>
      </w:r>
      <w:r>
        <w:t>изделий:</w:t>
      </w:r>
      <w:r>
        <w:rPr>
          <w:spacing w:val="66"/>
        </w:rPr>
        <w:t xml:space="preserve"> </w:t>
      </w:r>
      <w:r>
        <w:t>экономно</w:t>
      </w:r>
    </w:p>
    <w:p w:rsidR="00EA61AC" w:rsidRDefault="00EA61AC">
      <w:pPr>
        <w:spacing w:line="251" w:lineRule="exact"/>
        <w:sectPr w:rsidR="00EA61AC">
          <w:pgSz w:w="11910" w:h="16840"/>
          <w:pgMar w:top="1040" w:right="680" w:bottom="980" w:left="520" w:header="0" w:footer="716" w:gutter="0"/>
          <w:cols w:space="720"/>
        </w:sectPr>
      </w:pPr>
    </w:p>
    <w:p w:rsidR="00EA61AC" w:rsidRDefault="00884E59">
      <w:pPr>
        <w:pStyle w:val="a3"/>
        <w:spacing w:before="71"/>
        <w:ind w:right="164" w:firstLine="0"/>
      </w:pPr>
      <w:r>
        <w:lastRenderedPageBreak/>
        <w:t>выполнять разметку деталей на глаз, от руки, по шаблону, по линейке (как направляющему инструменту</w:t>
      </w:r>
      <w:r>
        <w:rPr>
          <w:spacing w:val="1"/>
        </w:rPr>
        <w:t xml:space="preserve"> </w:t>
      </w:r>
      <w:r>
        <w:t>без откладывания размеров); точно резать ножницами по линиям разметки; придавать форму деталям 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w:t>
      </w:r>
      <w:r>
        <w:rPr>
          <w:spacing w:val="1"/>
        </w:rPr>
        <w:t xml:space="preserve"> </w:t>
      </w:r>
      <w:r>
        <w:t>отрыванием,</w:t>
      </w:r>
      <w:r>
        <w:rPr>
          <w:spacing w:val="1"/>
        </w:rPr>
        <w:t xml:space="preserve"> </w:t>
      </w:r>
      <w:r>
        <w:t>сминанием,</w:t>
      </w:r>
      <w:r>
        <w:rPr>
          <w:spacing w:val="1"/>
        </w:rPr>
        <w:t xml:space="preserve"> </w:t>
      </w:r>
      <w:r>
        <w:t>лепкой</w:t>
      </w:r>
      <w:r>
        <w:rPr>
          <w:spacing w:val="1"/>
        </w:rPr>
        <w:t xml:space="preserve"> </w:t>
      </w:r>
      <w:r>
        <w:t>и пр.;</w:t>
      </w:r>
      <w:r>
        <w:rPr>
          <w:spacing w:val="1"/>
        </w:rPr>
        <w:t xml:space="preserve"> </w:t>
      </w:r>
      <w:r>
        <w:t>собирать</w:t>
      </w:r>
      <w:r>
        <w:rPr>
          <w:spacing w:val="1"/>
        </w:rPr>
        <w:t xml:space="preserve"> </w:t>
      </w:r>
      <w:r>
        <w:t>изделия</w:t>
      </w:r>
      <w:r>
        <w:rPr>
          <w:spacing w:val="1"/>
        </w:rPr>
        <w:t xml:space="preserve"> </w:t>
      </w:r>
      <w:r>
        <w:t>с</w:t>
      </w:r>
      <w:r>
        <w:rPr>
          <w:spacing w:val="1"/>
        </w:rPr>
        <w:t xml:space="preserve"> </w:t>
      </w:r>
      <w:r>
        <w:t>помощью</w:t>
      </w:r>
      <w:r>
        <w:rPr>
          <w:spacing w:val="1"/>
        </w:rPr>
        <w:t xml:space="preserve"> </w:t>
      </w:r>
      <w:r>
        <w:t>клея,</w:t>
      </w:r>
      <w:r>
        <w:rPr>
          <w:spacing w:val="1"/>
        </w:rPr>
        <w:t xml:space="preserve"> </w:t>
      </w:r>
      <w:r>
        <w:t>пластических</w:t>
      </w:r>
      <w:r>
        <w:rPr>
          <w:spacing w:val="1"/>
        </w:rPr>
        <w:t xml:space="preserve"> </w:t>
      </w:r>
      <w:r>
        <w:t>масс</w:t>
      </w:r>
      <w:r>
        <w:rPr>
          <w:spacing w:val="1"/>
        </w:rPr>
        <w:t xml:space="preserve"> </w:t>
      </w:r>
      <w:r>
        <w:t>и др.;</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3"/>
        </w:rPr>
        <w:t xml:space="preserve"> </w:t>
      </w:r>
      <w:r>
        <w:t>аппликацией,</w:t>
      </w:r>
      <w:r>
        <w:rPr>
          <w:spacing w:val="-1"/>
        </w:rPr>
        <w:t xml:space="preserve"> </w:t>
      </w:r>
      <w:r>
        <w:t>строчкой</w:t>
      </w:r>
      <w:r>
        <w:rPr>
          <w:spacing w:val="3"/>
        </w:rPr>
        <w:t xml:space="preserve"> </w:t>
      </w:r>
      <w:r>
        <w:t>прямого</w:t>
      </w:r>
      <w:r>
        <w:rPr>
          <w:spacing w:val="-4"/>
        </w:rPr>
        <w:t xml:space="preserve"> </w:t>
      </w:r>
      <w:r>
        <w:t>стежка;</w:t>
      </w:r>
    </w:p>
    <w:p w:rsidR="00EA61AC" w:rsidRDefault="00884E59">
      <w:pPr>
        <w:pStyle w:val="a3"/>
        <w:spacing w:line="251" w:lineRule="exact"/>
        <w:ind w:left="1184" w:firstLine="0"/>
        <w:jc w:val="left"/>
      </w:pPr>
      <w:r>
        <w:t>использовать</w:t>
      </w:r>
      <w:r>
        <w:rPr>
          <w:spacing w:val="-4"/>
        </w:rPr>
        <w:t xml:space="preserve"> </w:t>
      </w:r>
      <w:r>
        <w:t>для</w:t>
      </w:r>
      <w:r>
        <w:rPr>
          <w:spacing w:val="-4"/>
        </w:rPr>
        <w:t xml:space="preserve"> </w:t>
      </w:r>
      <w:r>
        <w:t>сушки</w:t>
      </w:r>
      <w:r>
        <w:rPr>
          <w:spacing w:val="-2"/>
        </w:rPr>
        <w:t xml:space="preserve"> </w:t>
      </w:r>
      <w:r>
        <w:t>плоских</w:t>
      </w:r>
      <w:r>
        <w:rPr>
          <w:spacing w:val="-3"/>
        </w:rPr>
        <w:t xml:space="preserve"> </w:t>
      </w:r>
      <w:r>
        <w:t>изделий</w:t>
      </w:r>
      <w:r>
        <w:rPr>
          <w:spacing w:val="-2"/>
        </w:rPr>
        <w:t xml:space="preserve"> </w:t>
      </w:r>
      <w:r>
        <w:t>пресс;</w:t>
      </w:r>
    </w:p>
    <w:p w:rsidR="00EA61AC" w:rsidRDefault="00884E59">
      <w:pPr>
        <w:pStyle w:val="a3"/>
        <w:tabs>
          <w:tab w:val="left" w:pos="1505"/>
          <w:tab w:val="left" w:pos="2633"/>
          <w:tab w:val="left" w:pos="3597"/>
          <w:tab w:val="left" w:pos="4825"/>
          <w:tab w:val="left" w:pos="6384"/>
          <w:tab w:val="left" w:pos="7238"/>
          <w:tab w:val="left" w:pos="7583"/>
          <w:tab w:val="left" w:pos="9104"/>
          <w:tab w:val="left" w:pos="9425"/>
          <w:tab w:val="left" w:pos="10317"/>
        </w:tabs>
        <w:spacing w:before="1"/>
        <w:ind w:right="166"/>
        <w:jc w:val="left"/>
      </w:pPr>
      <w:r>
        <w:t>с</w:t>
      </w:r>
      <w:r>
        <w:tab/>
        <w:t>помощью</w:t>
      </w:r>
      <w:r>
        <w:tab/>
        <w:t>учителя</w:t>
      </w:r>
      <w:r>
        <w:tab/>
        <w:t>выполнять</w:t>
      </w:r>
      <w:r>
        <w:tab/>
        <w:t>практическую</w:t>
      </w:r>
      <w:r>
        <w:tab/>
        <w:t>работу</w:t>
      </w:r>
      <w:r>
        <w:tab/>
        <w:t>и</w:t>
      </w:r>
      <w:r>
        <w:tab/>
        <w:t>самоконтроль</w:t>
      </w:r>
      <w:r>
        <w:tab/>
        <w:t>с</w:t>
      </w:r>
      <w:r>
        <w:tab/>
        <w:t>опорой</w:t>
      </w:r>
      <w:r>
        <w:tab/>
        <w:t>на</w:t>
      </w:r>
      <w:r>
        <w:rPr>
          <w:spacing w:val="-52"/>
        </w:rPr>
        <w:t xml:space="preserve"> </w:t>
      </w:r>
      <w:r>
        <w:t>инструкционную</w:t>
      </w:r>
      <w:r>
        <w:rPr>
          <w:spacing w:val="-1"/>
        </w:rPr>
        <w:t xml:space="preserve"> </w:t>
      </w:r>
      <w:r>
        <w:t>карту,</w:t>
      </w:r>
      <w:r>
        <w:rPr>
          <w:spacing w:val="4"/>
        </w:rPr>
        <w:t xml:space="preserve"> </w:t>
      </w:r>
      <w:r>
        <w:t>образец,</w:t>
      </w:r>
      <w:r>
        <w:rPr>
          <w:spacing w:val="4"/>
        </w:rPr>
        <w:t xml:space="preserve"> </w:t>
      </w:r>
      <w:r>
        <w:t>шаблон;</w:t>
      </w:r>
    </w:p>
    <w:p w:rsidR="00EA61AC" w:rsidRDefault="00884E59">
      <w:pPr>
        <w:pStyle w:val="a3"/>
        <w:spacing w:before="3" w:line="251" w:lineRule="exact"/>
        <w:ind w:left="1184" w:firstLine="0"/>
        <w:jc w:val="left"/>
      </w:pPr>
      <w:r>
        <w:t>различать</w:t>
      </w:r>
      <w:r>
        <w:rPr>
          <w:spacing w:val="-6"/>
        </w:rPr>
        <w:t xml:space="preserve"> </w:t>
      </w:r>
      <w:r>
        <w:t>разборные</w:t>
      </w:r>
      <w:r>
        <w:rPr>
          <w:spacing w:val="-6"/>
        </w:rPr>
        <w:t xml:space="preserve"> </w:t>
      </w:r>
      <w:r>
        <w:t>и неразборные</w:t>
      </w:r>
      <w:r>
        <w:rPr>
          <w:spacing w:val="-6"/>
        </w:rPr>
        <w:t xml:space="preserve"> </w:t>
      </w:r>
      <w:r>
        <w:t>конструкции</w:t>
      </w:r>
      <w:r>
        <w:rPr>
          <w:spacing w:val="-4"/>
        </w:rPr>
        <w:t xml:space="preserve"> </w:t>
      </w:r>
      <w:r>
        <w:t>несложных изделий;</w:t>
      </w:r>
    </w:p>
    <w:p w:rsidR="00EA61AC" w:rsidRDefault="00884E59">
      <w:pPr>
        <w:pStyle w:val="a3"/>
        <w:jc w:val="left"/>
      </w:pPr>
      <w:r>
        <w:t>понимать</w:t>
      </w:r>
      <w:r>
        <w:rPr>
          <w:spacing w:val="23"/>
        </w:rPr>
        <w:t xml:space="preserve"> </w:t>
      </w:r>
      <w:r>
        <w:t>простейшие</w:t>
      </w:r>
      <w:r>
        <w:rPr>
          <w:spacing w:val="26"/>
        </w:rPr>
        <w:t xml:space="preserve"> </w:t>
      </w:r>
      <w:r>
        <w:t>виды</w:t>
      </w:r>
      <w:r>
        <w:rPr>
          <w:spacing w:val="34"/>
        </w:rPr>
        <w:t xml:space="preserve"> </w:t>
      </w:r>
      <w:r>
        <w:t>технической</w:t>
      </w:r>
      <w:r>
        <w:rPr>
          <w:spacing w:val="35"/>
        </w:rPr>
        <w:t xml:space="preserve"> </w:t>
      </w:r>
      <w:r>
        <w:t>документации</w:t>
      </w:r>
      <w:r>
        <w:rPr>
          <w:spacing w:val="30"/>
        </w:rPr>
        <w:t xml:space="preserve"> </w:t>
      </w:r>
      <w:r>
        <w:t>(рисунок,</w:t>
      </w:r>
      <w:r>
        <w:rPr>
          <w:spacing w:val="35"/>
        </w:rPr>
        <w:t xml:space="preserve"> </w:t>
      </w:r>
      <w:r>
        <w:t>схема),</w:t>
      </w:r>
      <w:r>
        <w:rPr>
          <w:spacing w:val="35"/>
        </w:rPr>
        <w:t xml:space="preserve"> </w:t>
      </w:r>
      <w:r>
        <w:t>конструировать</w:t>
      </w:r>
      <w:r>
        <w:rPr>
          <w:spacing w:val="28"/>
        </w:rPr>
        <w:t xml:space="preserve"> </w:t>
      </w:r>
      <w:r>
        <w:t>и</w:t>
      </w:r>
      <w:r>
        <w:rPr>
          <w:spacing w:val="-52"/>
        </w:rPr>
        <w:t xml:space="preserve"> </w:t>
      </w:r>
      <w:r>
        <w:t>моделировать изделия</w:t>
      </w:r>
      <w:r>
        <w:rPr>
          <w:spacing w:val="1"/>
        </w:rPr>
        <w:t xml:space="preserve"> </w:t>
      </w:r>
      <w:r>
        <w:t>из</w:t>
      </w:r>
      <w:r>
        <w:rPr>
          <w:spacing w:val="-5"/>
        </w:rPr>
        <w:t xml:space="preserve"> </w:t>
      </w:r>
      <w:r>
        <w:t>различных</w:t>
      </w:r>
      <w:r>
        <w:rPr>
          <w:spacing w:val="2"/>
        </w:rPr>
        <w:t xml:space="preserve"> </w:t>
      </w:r>
      <w:r>
        <w:t>материалов</w:t>
      </w:r>
      <w:r>
        <w:rPr>
          <w:spacing w:val="2"/>
        </w:rPr>
        <w:t xml:space="preserve"> </w:t>
      </w:r>
      <w:r>
        <w:t>по</w:t>
      </w:r>
      <w:r>
        <w:rPr>
          <w:spacing w:val="-8"/>
        </w:rPr>
        <w:t xml:space="preserve"> </w:t>
      </w:r>
      <w:r>
        <w:t>образцу,</w:t>
      </w:r>
      <w:r>
        <w:rPr>
          <w:spacing w:val="3"/>
        </w:rPr>
        <w:t xml:space="preserve"> </w:t>
      </w:r>
      <w:r>
        <w:t>рисунку;</w:t>
      </w:r>
    </w:p>
    <w:p w:rsidR="00EA61AC" w:rsidRDefault="00884E59">
      <w:pPr>
        <w:pStyle w:val="a3"/>
        <w:tabs>
          <w:tab w:val="left" w:pos="2700"/>
          <w:tab w:val="left" w:pos="4210"/>
          <w:tab w:val="left" w:pos="5979"/>
          <w:tab w:val="left" w:pos="7332"/>
          <w:tab w:val="left" w:pos="7667"/>
          <w:tab w:val="left" w:pos="9231"/>
          <w:tab w:val="left" w:pos="10190"/>
        </w:tabs>
        <w:spacing w:before="3" w:line="237" w:lineRule="auto"/>
        <w:ind w:right="173"/>
        <w:jc w:val="left"/>
      </w:pPr>
      <w:r>
        <w:t>осуществлять</w:t>
      </w:r>
      <w:r>
        <w:tab/>
        <w:t>элементарное</w:t>
      </w:r>
      <w:r>
        <w:tab/>
      </w:r>
      <w:proofErr w:type="gramStart"/>
      <w:r>
        <w:t>сотрудничество,</w:t>
      </w:r>
      <w:r>
        <w:tab/>
      </w:r>
      <w:proofErr w:type="gramEnd"/>
      <w:r>
        <w:t>участвовать</w:t>
      </w:r>
      <w:r>
        <w:tab/>
        <w:t>в</w:t>
      </w:r>
      <w:r>
        <w:tab/>
        <w:t>коллективных</w:t>
      </w:r>
      <w:r>
        <w:tab/>
        <w:t>работах</w:t>
      </w:r>
      <w:r>
        <w:tab/>
      </w:r>
      <w:r>
        <w:rPr>
          <w:spacing w:val="-1"/>
        </w:rPr>
        <w:t>под</w:t>
      </w:r>
      <w:r>
        <w:rPr>
          <w:spacing w:val="-52"/>
        </w:rPr>
        <w:t xml:space="preserve"> </w:t>
      </w:r>
      <w:r>
        <w:t>руководством учителя;</w:t>
      </w:r>
    </w:p>
    <w:p w:rsidR="00EA61AC" w:rsidRDefault="00884E59">
      <w:pPr>
        <w:pStyle w:val="a3"/>
        <w:spacing w:before="2"/>
        <w:ind w:left="1184" w:firstLine="0"/>
        <w:jc w:val="left"/>
      </w:pPr>
      <w:r>
        <w:t>выполнять</w:t>
      </w:r>
      <w:r>
        <w:rPr>
          <w:spacing w:val="-5"/>
        </w:rPr>
        <w:t xml:space="preserve"> </w:t>
      </w:r>
      <w:r>
        <w:t>несложные</w:t>
      </w:r>
      <w:r>
        <w:rPr>
          <w:spacing w:val="-5"/>
        </w:rPr>
        <w:t xml:space="preserve"> </w:t>
      </w:r>
      <w:r>
        <w:t>коллективные</w:t>
      </w:r>
      <w:r>
        <w:rPr>
          <w:spacing w:val="-6"/>
        </w:rPr>
        <w:t xml:space="preserve"> </w:t>
      </w:r>
      <w:r>
        <w:t>работы</w:t>
      </w:r>
      <w:r>
        <w:rPr>
          <w:spacing w:val="1"/>
        </w:rPr>
        <w:t xml:space="preserve"> </w:t>
      </w:r>
      <w:r>
        <w:t>проектного</w:t>
      </w:r>
      <w:r>
        <w:rPr>
          <w:spacing w:val="-4"/>
        </w:rPr>
        <w:t xml:space="preserve"> </w:t>
      </w:r>
      <w:r>
        <w:t>характера.</w:t>
      </w:r>
    </w:p>
    <w:p w:rsidR="00EA61AC" w:rsidRDefault="00884E59" w:rsidP="00611D53">
      <w:pPr>
        <w:pStyle w:val="3"/>
        <w:numPr>
          <w:ilvl w:val="0"/>
          <w:numId w:val="155"/>
        </w:numPr>
        <w:tabs>
          <w:tab w:val="left" w:pos="1353"/>
        </w:tabs>
        <w:spacing w:before="6" w:line="240" w:lineRule="auto"/>
        <w:ind w:hanging="169"/>
      </w:pPr>
      <w:r>
        <w:t>класс</w:t>
      </w:r>
    </w:p>
    <w:p w:rsidR="00EA61AC" w:rsidRDefault="00884E59">
      <w:pPr>
        <w:spacing w:before="1" w:line="249" w:lineRule="exact"/>
        <w:ind w:left="1184"/>
      </w:pPr>
      <w:r>
        <w:t>К концу</w:t>
      </w:r>
      <w:r>
        <w:rPr>
          <w:spacing w:val="-6"/>
        </w:rPr>
        <w:t xml:space="preserve"> </w:t>
      </w:r>
      <w:r>
        <w:t>обучения</w:t>
      </w:r>
      <w:r>
        <w:rPr>
          <w:spacing w:val="2"/>
        </w:rPr>
        <w:t xml:space="preserve"> </w:t>
      </w:r>
      <w:r>
        <w:rPr>
          <w:b/>
        </w:rPr>
        <w:t>во</w:t>
      </w:r>
      <w:r>
        <w:rPr>
          <w:b/>
          <w:spacing w:val="-1"/>
        </w:rPr>
        <w:t xml:space="preserve"> </w:t>
      </w:r>
      <w:r>
        <w:rPr>
          <w:b/>
        </w:rPr>
        <w:t>втором</w:t>
      </w:r>
      <w:r>
        <w:rPr>
          <w:b/>
          <w:spacing w:val="-7"/>
        </w:rPr>
        <w:t xml:space="preserve"> </w:t>
      </w:r>
      <w:r>
        <w:rPr>
          <w:b/>
        </w:rPr>
        <w:t>классе</w:t>
      </w:r>
      <w:r>
        <w:rPr>
          <w:b/>
          <w:spacing w:val="4"/>
        </w:rPr>
        <w:t xml:space="preserve"> </w:t>
      </w:r>
      <w:r>
        <w:t>обучающийся</w:t>
      </w:r>
      <w:r>
        <w:rPr>
          <w:spacing w:val="-2"/>
        </w:rPr>
        <w:t xml:space="preserve"> </w:t>
      </w:r>
      <w:r>
        <w:t>научится:</w:t>
      </w:r>
    </w:p>
    <w:p w:rsidR="00EA61AC" w:rsidRDefault="00884E59">
      <w:pPr>
        <w:pStyle w:val="a3"/>
        <w:spacing w:line="249" w:lineRule="exact"/>
        <w:ind w:left="1184" w:firstLine="0"/>
        <w:jc w:val="left"/>
      </w:pPr>
      <w:r>
        <w:t>понимать</w:t>
      </w:r>
      <w:r>
        <w:rPr>
          <w:spacing w:val="96"/>
        </w:rPr>
        <w:t xml:space="preserve"> </w:t>
      </w:r>
      <w:r>
        <w:t>смысл</w:t>
      </w:r>
      <w:r>
        <w:rPr>
          <w:spacing w:val="97"/>
        </w:rPr>
        <w:t xml:space="preserve"> </w:t>
      </w:r>
      <w:r>
        <w:t>понятий</w:t>
      </w:r>
      <w:r>
        <w:rPr>
          <w:spacing w:val="102"/>
        </w:rPr>
        <w:t xml:space="preserve"> </w:t>
      </w:r>
      <w:r>
        <w:t>«инструкционная»</w:t>
      </w:r>
      <w:r>
        <w:rPr>
          <w:spacing w:val="92"/>
        </w:rPr>
        <w:t xml:space="preserve"> </w:t>
      </w:r>
      <w:r>
        <w:t>(«технологическая»)</w:t>
      </w:r>
      <w:r>
        <w:rPr>
          <w:spacing w:val="95"/>
        </w:rPr>
        <w:t xml:space="preserve"> </w:t>
      </w:r>
      <w:r>
        <w:t>карта,</w:t>
      </w:r>
      <w:r>
        <w:rPr>
          <w:spacing w:val="99"/>
        </w:rPr>
        <w:t xml:space="preserve"> </w:t>
      </w:r>
      <w:r>
        <w:t>«чертёж»,</w:t>
      </w:r>
      <w:r>
        <w:rPr>
          <w:spacing w:val="99"/>
        </w:rPr>
        <w:t xml:space="preserve"> </w:t>
      </w:r>
      <w:r>
        <w:t>«эскиз»,</w:t>
      </w:r>
    </w:p>
    <w:p w:rsidR="00EA61AC" w:rsidRDefault="00884E59">
      <w:pPr>
        <w:pStyle w:val="a3"/>
        <w:spacing w:before="2"/>
        <w:ind w:firstLine="0"/>
        <w:jc w:val="left"/>
      </w:pPr>
      <w:r>
        <w:t xml:space="preserve">«линии  </w:t>
      </w:r>
      <w:r>
        <w:rPr>
          <w:spacing w:val="29"/>
        </w:rPr>
        <w:t xml:space="preserve"> </w:t>
      </w:r>
      <w:r>
        <w:t>чертежа</w:t>
      </w:r>
      <w:proofErr w:type="gramStart"/>
      <w:r>
        <w:t xml:space="preserve">»,  </w:t>
      </w:r>
      <w:r>
        <w:rPr>
          <w:spacing w:val="34"/>
        </w:rPr>
        <w:t xml:space="preserve"> </w:t>
      </w:r>
      <w:proofErr w:type="gramEnd"/>
      <w:r>
        <w:t xml:space="preserve">«развёртка»,  </w:t>
      </w:r>
      <w:r>
        <w:rPr>
          <w:spacing w:val="31"/>
        </w:rPr>
        <w:t xml:space="preserve"> </w:t>
      </w:r>
      <w:r>
        <w:t xml:space="preserve">«макет»,  </w:t>
      </w:r>
      <w:r>
        <w:rPr>
          <w:spacing w:val="34"/>
        </w:rPr>
        <w:t xml:space="preserve"> </w:t>
      </w:r>
      <w:r>
        <w:t xml:space="preserve">«модель»,  </w:t>
      </w:r>
      <w:r>
        <w:rPr>
          <w:spacing w:val="30"/>
        </w:rPr>
        <w:t xml:space="preserve"> </w:t>
      </w:r>
      <w:r>
        <w:t xml:space="preserve">«технология»,  </w:t>
      </w:r>
      <w:r>
        <w:rPr>
          <w:spacing w:val="35"/>
        </w:rPr>
        <w:t xml:space="preserve"> </w:t>
      </w:r>
      <w:r>
        <w:t xml:space="preserve">«технологические  </w:t>
      </w:r>
      <w:r>
        <w:rPr>
          <w:spacing w:val="25"/>
        </w:rPr>
        <w:t xml:space="preserve"> </w:t>
      </w:r>
      <w:r>
        <w:t>операции»,</w:t>
      </w:r>
    </w:p>
    <w:p w:rsidR="00EA61AC" w:rsidRDefault="00884E59">
      <w:pPr>
        <w:pStyle w:val="a3"/>
        <w:spacing w:before="4" w:line="237" w:lineRule="auto"/>
        <w:ind w:left="1184" w:right="3364" w:hanging="711"/>
        <w:jc w:val="left"/>
      </w:pPr>
      <w:r>
        <w:t>«способы</w:t>
      </w:r>
      <w:r>
        <w:rPr>
          <w:spacing w:val="9"/>
        </w:rPr>
        <w:t xml:space="preserve"> </w:t>
      </w:r>
      <w:r>
        <w:t>обработки»</w:t>
      </w:r>
      <w:r>
        <w:rPr>
          <w:spacing w:val="-1"/>
        </w:rPr>
        <w:t xml:space="preserve"> </w:t>
      </w:r>
      <w:r>
        <w:t>и</w:t>
      </w:r>
      <w:r>
        <w:rPr>
          <w:spacing w:val="5"/>
        </w:rPr>
        <w:t xml:space="preserve"> </w:t>
      </w:r>
      <w:r>
        <w:t>использовать</w:t>
      </w:r>
      <w:r>
        <w:rPr>
          <w:spacing w:val="3"/>
        </w:rPr>
        <w:t xml:space="preserve"> </w:t>
      </w:r>
      <w:r>
        <w:t>их</w:t>
      </w:r>
      <w:r>
        <w:rPr>
          <w:spacing w:val="4"/>
        </w:rPr>
        <w:t xml:space="preserve"> </w:t>
      </w:r>
      <w:r>
        <w:t>в</w:t>
      </w:r>
      <w:r>
        <w:rPr>
          <w:spacing w:val="11"/>
        </w:rPr>
        <w:t xml:space="preserve"> </w:t>
      </w:r>
      <w:r>
        <w:t>практической</w:t>
      </w:r>
      <w:r>
        <w:rPr>
          <w:spacing w:val="5"/>
        </w:rPr>
        <w:t xml:space="preserve"> </w:t>
      </w:r>
      <w:r>
        <w:t>деятельности;</w:t>
      </w:r>
      <w:r>
        <w:rPr>
          <w:spacing w:val="-52"/>
        </w:rPr>
        <w:t xml:space="preserve"> </w:t>
      </w:r>
      <w:r>
        <w:t>выполнять задания</w:t>
      </w:r>
      <w:r>
        <w:rPr>
          <w:spacing w:val="-5"/>
        </w:rPr>
        <w:t xml:space="preserve"> </w:t>
      </w:r>
      <w:r>
        <w:t>по</w:t>
      </w:r>
      <w:r>
        <w:rPr>
          <w:spacing w:val="-4"/>
        </w:rPr>
        <w:t xml:space="preserve"> </w:t>
      </w:r>
      <w:r>
        <w:t>самостоятельно</w:t>
      </w:r>
      <w:r>
        <w:rPr>
          <w:spacing w:val="-3"/>
        </w:rPr>
        <w:t xml:space="preserve"> </w:t>
      </w:r>
      <w:r>
        <w:t>составленному</w:t>
      </w:r>
      <w:r>
        <w:rPr>
          <w:spacing w:val="-4"/>
        </w:rPr>
        <w:t xml:space="preserve"> </w:t>
      </w:r>
      <w:r>
        <w:t>плану;</w:t>
      </w:r>
    </w:p>
    <w:p w:rsidR="00EA61AC" w:rsidRDefault="00884E59">
      <w:pPr>
        <w:pStyle w:val="a3"/>
        <w:spacing w:before="1"/>
        <w:ind w:right="164"/>
      </w:pPr>
      <w:r>
        <w:t>распознавать элементарные общие правила создания рукотворного мира (прочность, удобство,</w:t>
      </w:r>
      <w:r>
        <w:rPr>
          <w:spacing w:val="1"/>
        </w:rPr>
        <w:t xml:space="preserve"> </w:t>
      </w:r>
      <w:r>
        <w:t>эстетическая выразительность — симметрия, асимметрия, равновесие); наблюдать гармонию предметов и</w:t>
      </w:r>
      <w:r>
        <w:rPr>
          <w:spacing w:val="1"/>
        </w:rPr>
        <w:t xml:space="preserve"> </w:t>
      </w:r>
      <w:r>
        <w:t>окружающей</w:t>
      </w:r>
      <w:r>
        <w:rPr>
          <w:spacing w:val="1"/>
        </w:rPr>
        <w:t xml:space="preserve"> </w:t>
      </w:r>
      <w:r>
        <w:t>среды;</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декоративно-прикладного</w:t>
      </w:r>
      <w:r>
        <w:rPr>
          <w:spacing w:val="1"/>
        </w:rPr>
        <w:t xml:space="preserve"> </w:t>
      </w:r>
      <w:r>
        <w:t>искусства;</w:t>
      </w:r>
    </w:p>
    <w:p w:rsidR="00EA61AC" w:rsidRDefault="00884E59">
      <w:pPr>
        <w:pStyle w:val="a3"/>
        <w:spacing w:before="1"/>
        <w:ind w:right="177"/>
      </w:pPr>
      <w:r>
        <w:t>выделять, называть и применять изученные общие правила создания рукотворного мира в своей</w:t>
      </w:r>
      <w:r>
        <w:rPr>
          <w:spacing w:val="1"/>
        </w:rPr>
        <w:t xml:space="preserve"> </w:t>
      </w:r>
      <w:r>
        <w:t>предметно-творческой</w:t>
      </w:r>
      <w:r>
        <w:rPr>
          <w:spacing w:val="2"/>
        </w:rPr>
        <w:t xml:space="preserve"> </w:t>
      </w:r>
      <w:r>
        <w:t>деятельности;</w:t>
      </w:r>
    </w:p>
    <w:p w:rsidR="00EA61AC" w:rsidRDefault="00884E59">
      <w:pPr>
        <w:pStyle w:val="a3"/>
        <w:ind w:right="159"/>
      </w:pPr>
      <w:r>
        <w:t>самостоятельно</w:t>
      </w:r>
      <w:r>
        <w:rPr>
          <w:spacing w:val="1"/>
        </w:rPr>
        <w:t xml:space="preserve"> </w:t>
      </w:r>
      <w:r>
        <w:t>готовить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w:t>
      </w:r>
      <w:r>
        <w:rPr>
          <w:spacing w:val="1"/>
        </w:rPr>
        <w:t xml:space="preserve"> </w:t>
      </w:r>
      <w:r>
        <w:t>порядок</w:t>
      </w:r>
      <w:r>
        <w:rPr>
          <w:spacing w:val="-1"/>
        </w:rPr>
        <w:t xml:space="preserve"> </w:t>
      </w:r>
      <w:r>
        <w:t>во</w:t>
      </w:r>
      <w:r>
        <w:rPr>
          <w:spacing w:val="-3"/>
        </w:rPr>
        <w:t xml:space="preserve"> </w:t>
      </w:r>
      <w:r>
        <w:t>время</w:t>
      </w:r>
      <w:r>
        <w:rPr>
          <w:spacing w:val="1"/>
        </w:rPr>
        <w:t xml:space="preserve"> </w:t>
      </w:r>
      <w:r>
        <w:t>работы,</w:t>
      </w:r>
      <w:r>
        <w:rPr>
          <w:spacing w:val="4"/>
        </w:rPr>
        <w:t xml:space="preserve"> </w:t>
      </w:r>
      <w:r>
        <w:t>убирать</w:t>
      </w:r>
      <w:r>
        <w:rPr>
          <w:spacing w:val="1"/>
        </w:rPr>
        <w:t xml:space="preserve"> </w:t>
      </w:r>
      <w:r>
        <w:t>рабочее</w:t>
      </w:r>
      <w:r>
        <w:rPr>
          <w:spacing w:val="-5"/>
        </w:rPr>
        <w:t xml:space="preserve"> </w:t>
      </w:r>
      <w:r>
        <w:t>место;</w:t>
      </w:r>
    </w:p>
    <w:p w:rsidR="00EA61AC" w:rsidRDefault="00884E59">
      <w:pPr>
        <w:pStyle w:val="a3"/>
        <w:spacing w:before="3" w:line="237" w:lineRule="auto"/>
        <w:ind w:right="174"/>
      </w:pPr>
      <w:r>
        <w:t>анализировать</w:t>
      </w:r>
      <w:r>
        <w:rPr>
          <w:spacing w:val="1"/>
        </w:rPr>
        <w:t xml:space="preserve"> </w:t>
      </w:r>
      <w:r>
        <w:t>задание/образец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w:t>
      </w:r>
      <w:r>
        <w:rPr>
          <w:spacing w:val="1"/>
        </w:rPr>
        <w:t xml:space="preserve"> </w:t>
      </w:r>
      <w:r>
        <w:t>самостоятельно</w:t>
      </w:r>
      <w:r>
        <w:rPr>
          <w:spacing w:val="-5"/>
        </w:rPr>
        <w:t xml:space="preserve"> </w:t>
      </w:r>
      <w:r>
        <w:t>выполнять доступные</w:t>
      </w:r>
      <w:r>
        <w:rPr>
          <w:spacing w:val="-6"/>
        </w:rPr>
        <w:t xml:space="preserve"> </w:t>
      </w:r>
      <w:r>
        <w:t>задания с</w:t>
      </w:r>
      <w:r>
        <w:rPr>
          <w:spacing w:val="-7"/>
        </w:rPr>
        <w:t xml:space="preserve"> </w:t>
      </w:r>
      <w:r>
        <w:t>опорой</w:t>
      </w:r>
      <w:r>
        <w:rPr>
          <w:spacing w:val="2"/>
        </w:rPr>
        <w:t xml:space="preserve"> </w:t>
      </w:r>
      <w:r>
        <w:t>на</w:t>
      </w:r>
      <w:r>
        <w:rPr>
          <w:spacing w:val="-2"/>
        </w:rPr>
        <w:t xml:space="preserve"> </w:t>
      </w:r>
      <w:r>
        <w:t>инструкционную</w:t>
      </w:r>
      <w:r>
        <w:rPr>
          <w:spacing w:val="-1"/>
        </w:rPr>
        <w:t xml:space="preserve"> </w:t>
      </w:r>
      <w:r>
        <w:t>(технологическую)</w:t>
      </w:r>
      <w:r>
        <w:rPr>
          <w:spacing w:val="-1"/>
        </w:rPr>
        <w:t xml:space="preserve"> </w:t>
      </w:r>
      <w:r>
        <w:t>карту;</w:t>
      </w:r>
    </w:p>
    <w:p w:rsidR="00EA61AC" w:rsidRDefault="00884E59">
      <w:pPr>
        <w:pStyle w:val="a3"/>
        <w:spacing w:before="1"/>
        <w:ind w:right="168"/>
      </w:pPr>
      <w:r>
        <w:t>самостоятельно</w:t>
      </w:r>
      <w:r>
        <w:rPr>
          <w:spacing w:val="1"/>
        </w:rPr>
        <w:t xml:space="preserve"> </w:t>
      </w:r>
      <w:r>
        <w:t>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1"/>
        </w:rPr>
        <w:t xml:space="preserve"> </w:t>
      </w:r>
      <w:r>
        <w:t>изучаемых</w:t>
      </w:r>
      <w:r>
        <w:rPr>
          <w:spacing w:val="-5"/>
        </w:rPr>
        <w:t xml:space="preserve"> </w:t>
      </w:r>
      <w:r>
        <w:t>материалов</w:t>
      </w:r>
      <w:r>
        <w:rPr>
          <w:spacing w:val="-3"/>
        </w:rPr>
        <w:t xml:space="preserve"> </w:t>
      </w:r>
      <w:r>
        <w:t>(толстый</w:t>
      </w:r>
      <w:r>
        <w:rPr>
          <w:spacing w:val="1"/>
        </w:rPr>
        <w:t xml:space="preserve"> </w:t>
      </w:r>
      <w:r>
        <w:t>картон,</w:t>
      </w:r>
      <w:r>
        <w:rPr>
          <w:spacing w:val="-7"/>
        </w:rPr>
        <w:t xml:space="preserve"> </w:t>
      </w:r>
      <w:r>
        <w:t>натуральные</w:t>
      </w:r>
      <w:r>
        <w:rPr>
          <w:spacing w:val="-6"/>
        </w:rPr>
        <w:t xml:space="preserve"> </w:t>
      </w:r>
      <w:r>
        <w:t>ткани,</w:t>
      </w:r>
      <w:r>
        <w:rPr>
          <w:spacing w:val="-7"/>
        </w:rPr>
        <w:t xml:space="preserve"> </w:t>
      </w:r>
      <w:r>
        <w:t>нитки,</w:t>
      </w:r>
      <w:r>
        <w:rPr>
          <w:spacing w:val="-3"/>
        </w:rPr>
        <w:t xml:space="preserve"> </w:t>
      </w:r>
      <w:r>
        <w:t>проволока</w:t>
      </w:r>
      <w:r>
        <w:rPr>
          <w:spacing w:val="-2"/>
        </w:rPr>
        <w:t xml:space="preserve"> </w:t>
      </w:r>
      <w:r>
        <w:t>и</w:t>
      </w:r>
      <w:r>
        <w:rPr>
          <w:spacing w:val="9"/>
        </w:rPr>
        <w:t xml:space="preserve"> </w:t>
      </w:r>
      <w:r>
        <w:t>др.);</w:t>
      </w:r>
    </w:p>
    <w:p w:rsidR="00EA61AC" w:rsidRDefault="00884E59">
      <w:pPr>
        <w:pStyle w:val="a3"/>
        <w:ind w:right="161"/>
      </w:pPr>
      <w:r>
        <w:t>читать простейшие чертежи (эскизы), называть линии чертежа (линия контура и надреза, линия</w:t>
      </w:r>
      <w:r>
        <w:rPr>
          <w:spacing w:val="1"/>
        </w:rPr>
        <w:t xml:space="preserve"> </w:t>
      </w:r>
      <w:r>
        <w:t>выносная</w:t>
      </w:r>
      <w:r>
        <w:rPr>
          <w:spacing w:val="-4"/>
        </w:rPr>
        <w:t xml:space="preserve"> </w:t>
      </w:r>
      <w:r>
        <w:t>и</w:t>
      </w:r>
      <w:r>
        <w:rPr>
          <w:spacing w:val="-1"/>
        </w:rPr>
        <w:t xml:space="preserve"> </w:t>
      </w:r>
      <w:r>
        <w:t>размерная,</w:t>
      </w:r>
      <w:r>
        <w:rPr>
          <w:spacing w:val="-1"/>
        </w:rPr>
        <w:t xml:space="preserve"> </w:t>
      </w:r>
      <w:r>
        <w:t>линия</w:t>
      </w:r>
      <w:r>
        <w:rPr>
          <w:spacing w:val="1"/>
        </w:rPr>
        <w:t xml:space="preserve"> </w:t>
      </w:r>
      <w:r>
        <w:t>сгиба,</w:t>
      </w:r>
      <w:r>
        <w:rPr>
          <w:spacing w:val="-1"/>
        </w:rPr>
        <w:t xml:space="preserve"> </w:t>
      </w:r>
      <w:r>
        <w:t>линия</w:t>
      </w:r>
      <w:r>
        <w:rPr>
          <w:spacing w:val="-4"/>
        </w:rPr>
        <w:t xml:space="preserve"> </w:t>
      </w:r>
      <w:r>
        <w:t>симметрии);</w:t>
      </w:r>
    </w:p>
    <w:p w:rsidR="00EA61AC" w:rsidRDefault="00884E59">
      <w:pPr>
        <w:pStyle w:val="a3"/>
        <w:spacing w:before="1"/>
        <w:ind w:right="159"/>
      </w:pPr>
      <w:r>
        <w:t>выполнять экономную разметку прямоугольника (от двух прямых углов и одного прямого угла) с</w:t>
      </w:r>
      <w:r>
        <w:rPr>
          <w:spacing w:val="1"/>
        </w:rPr>
        <w:t xml:space="preserve"> </w:t>
      </w:r>
      <w:r>
        <w:t>помощью чертёжных инструментов (линейки, угольника) с опорой на простейший чертёж (эскиз); чертить</w:t>
      </w:r>
      <w:r>
        <w:rPr>
          <w:spacing w:val="-52"/>
        </w:rPr>
        <w:t xml:space="preserve"> </w:t>
      </w:r>
      <w:r>
        <w:t>окружность с помощью циркуля;</w:t>
      </w:r>
    </w:p>
    <w:p w:rsidR="00EA61AC" w:rsidRDefault="00884E59">
      <w:pPr>
        <w:pStyle w:val="a3"/>
        <w:spacing w:line="252" w:lineRule="exact"/>
        <w:ind w:left="1184" w:firstLine="0"/>
      </w:pPr>
      <w:r>
        <w:t>выполнять</w:t>
      </w:r>
      <w:r>
        <w:rPr>
          <w:spacing w:val="-4"/>
        </w:rPr>
        <w:t xml:space="preserve"> </w:t>
      </w:r>
      <w:r>
        <w:t>биговку;</w:t>
      </w:r>
    </w:p>
    <w:p w:rsidR="00EA61AC" w:rsidRDefault="00884E59">
      <w:pPr>
        <w:pStyle w:val="a3"/>
        <w:spacing w:before="4" w:line="237" w:lineRule="auto"/>
        <w:ind w:right="172"/>
      </w:pPr>
      <w:r>
        <w:t>выполнять</w:t>
      </w:r>
      <w:r>
        <w:rPr>
          <w:spacing w:val="1"/>
        </w:rPr>
        <w:t xml:space="preserve"> </w:t>
      </w:r>
      <w:r>
        <w:t>построение</w:t>
      </w:r>
      <w:r>
        <w:rPr>
          <w:spacing w:val="1"/>
        </w:rPr>
        <w:t xml:space="preserve"> </w:t>
      </w:r>
      <w:r>
        <w:t>простейшего</w:t>
      </w:r>
      <w:r>
        <w:rPr>
          <w:spacing w:val="1"/>
        </w:rPr>
        <w:t xml:space="preserve"> </w:t>
      </w:r>
      <w:r>
        <w:t>лекала</w:t>
      </w:r>
      <w:r>
        <w:rPr>
          <w:spacing w:val="1"/>
        </w:rPr>
        <w:t xml:space="preserve"> </w:t>
      </w:r>
      <w:r>
        <w:t>(выкройки)</w:t>
      </w:r>
      <w:r>
        <w:rPr>
          <w:spacing w:val="1"/>
        </w:rPr>
        <w:t xml:space="preserve"> </w:t>
      </w:r>
      <w:r>
        <w:t>правильной</w:t>
      </w:r>
      <w:r>
        <w:rPr>
          <w:spacing w:val="1"/>
        </w:rPr>
        <w:t xml:space="preserve"> </w:t>
      </w:r>
      <w:r>
        <w:t>геометрической</w:t>
      </w:r>
      <w:r>
        <w:rPr>
          <w:spacing w:val="1"/>
        </w:rPr>
        <w:t xml:space="preserve"> </w:t>
      </w:r>
      <w:r>
        <w:t>формы</w:t>
      </w:r>
      <w:r>
        <w:rPr>
          <w:spacing w:val="1"/>
        </w:rPr>
        <w:t xml:space="preserve"> </w:t>
      </w:r>
      <w:r>
        <w:t>и</w:t>
      </w:r>
      <w:r>
        <w:rPr>
          <w:spacing w:val="1"/>
        </w:rPr>
        <w:t xml:space="preserve"> </w:t>
      </w:r>
      <w:r>
        <w:t>разметку</w:t>
      </w:r>
      <w:r>
        <w:rPr>
          <w:spacing w:val="-4"/>
        </w:rPr>
        <w:t xml:space="preserve"> </w:t>
      </w:r>
      <w:r>
        <w:t>деталей</w:t>
      </w:r>
      <w:r>
        <w:rPr>
          <w:spacing w:val="3"/>
        </w:rPr>
        <w:t xml:space="preserve"> </w:t>
      </w:r>
      <w:r>
        <w:t>кроя</w:t>
      </w:r>
      <w:r>
        <w:rPr>
          <w:spacing w:val="1"/>
        </w:rPr>
        <w:t xml:space="preserve"> </w:t>
      </w:r>
      <w:r>
        <w:t>на</w:t>
      </w:r>
      <w:r>
        <w:rPr>
          <w:spacing w:val="5"/>
        </w:rPr>
        <w:t xml:space="preserve"> </w:t>
      </w:r>
      <w:r>
        <w:t>ткани</w:t>
      </w:r>
      <w:r>
        <w:rPr>
          <w:spacing w:val="-2"/>
        </w:rPr>
        <w:t xml:space="preserve"> </w:t>
      </w:r>
      <w:r>
        <w:t>по</w:t>
      </w:r>
      <w:r>
        <w:rPr>
          <w:spacing w:val="-3"/>
        </w:rPr>
        <w:t xml:space="preserve"> </w:t>
      </w:r>
      <w:r>
        <w:t>нему/ней;</w:t>
      </w:r>
    </w:p>
    <w:p w:rsidR="00EA61AC" w:rsidRDefault="00884E59">
      <w:pPr>
        <w:pStyle w:val="a3"/>
        <w:spacing w:before="2"/>
        <w:ind w:left="1184" w:firstLine="0"/>
      </w:pPr>
      <w:r>
        <w:t>оформлять</w:t>
      </w:r>
      <w:r>
        <w:rPr>
          <w:spacing w:val="-3"/>
        </w:rPr>
        <w:t xml:space="preserve"> </w:t>
      </w:r>
      <w:r>
        <w:t>изделия</w:t>
      </w:r>
      <w:r>
        <w:rPr>
          <w:spacing w:val="-3"/>
        </w:rPr>
        <w:t xml:space="preserve"> </w:t>
      </w:r>
      <w:r>
        <w:t>и</w:t>
      </w:r>
      <w:r>
        <w:rPr>
          <w:spacing w:val="-1"/>
        </w:rPr>
        <w:t xml:space="preserve"> </w:t>
      </w:r>
      <w:r>
        <w:t>соединять</w:t>
      </w:r>
      <w:r>
        <w:rPr>
          <w:spacing w:val="-3"/>
        </w:rPr>
        <w:t xml:space="preserve"> </w:t>
      </w:r>
      <w:r>
        <w:t>детали освоенными</w:t>
      </w:r>
      <w:r>
        <w:rPr>
          <w:spacing w:val="-2"/>
        </w:rPr>
        <w:t xml:space="preserve"> </w:t>
      </w:r>
      <w:r>
        <w:t>ручными</w:t>
      </w:r>
      <w:r>
        <w:rPr>
          <w:spacing w:val="-1"/>
        </w:rPr>
        <w:t xml:space="preserve"> </w:t>
      </w:r>
      <w:r>
        <w:t>строчками;</w:t>
      </w:r>
    </w:p>
    <w:p w:rsidR="00EA61AC" w:rsidRDefault="00884E59">
      <w:pPr>
        <w:pStyle w:val="a3"/>
        <w:spacing w:before="1"/>
        <w:ind w:right="171"/>
      </w:pPr>
      <w:r>
        <w:t>понимать</w:t>
      </w:r>
      <w:r>
        <w:rPr>
          <w:spacing w:val="1"/>
        </w:rPr>
        <w:t xml:space="preserve"> </w:t>
      </w:r>
      <w:r>
        <w:t>смысл</w:t>
      </w:r>
      <w:r>
        <w:rPr>
          <w:spacing w:val="1"/>
        </w:rPr>
        <w:t xml:space="preserve"> </w:t>
      </w:r>
      <w:r>
        <w:t>понятия</w:t>
      </w:r>
      <w:r>
        <w:rPr>
          <w:spacing w:val="1"/>
        </w:rPr>
        <w:t xml:space="preserve"> </w:t>
      </w:r>
      <w:r>
        <w:t>«развёртка»</w:t>
      </w:r>
      <w:r>
        <w:rPr>
          <w:spacing w:val="1"/>
        </w:rPr>
        <w:t xml:space="preserve"> </w:t>
      </w:r>
      <w:r>
        <w:t>(трёхмерного</w:t>
      </w:r>
      <w:r>
        <w:rPr>
          <w:spacing w:val="1"/>
        </w:rPr>
        <w:t xml:space="preserve"> </w:t>
      </w:r>
      <w:r>
        <w:t>предмета);</w:t>
      </w:r>
      <w:r>
        <w:rPr>
          <w:spacing w:val="1"/>
        </w:rPr>
        <w:t xml:space="preserve"> </w:t>
      </w:r>
      <w:r>
        <w:t>соотносить</w:t>
      </w:r>
      <w:r>
        <w:rPr>
          <w:spacing w:val="56"/>
        </w:rPr>
        <w:t xml:space="preserve"> </w:t>
      </w:r>
      <w:r>
        <w:t>объёмную</w:t>
      </w:r>
      <w:r>
        <w:rPr>
          <w:spacing w:val="1"/>
        </w:rPr>
        <w:t xml:space="preserve"> </w:t>
      </w:r>
      <w:r>
        <w:t>конструкцию</w:t>
      </w:r>
      <w:r>
        <w:rPr>
          <w:spacing w:val="-1"/>
        </w:rPr>
        <w:t xml:space="preserve"> </w:t>
      </w:r>
      <w:r>
        <w:t>с изображениями</w:t>
      </w:r>
      <w:r>
        <w:rPr>
          <w:spacing w:val="3"/>
        </w:rPr>
        <w:t xml:space="preserve"> </w:t>
      </w:r>
      <w:r>
        <w:t>её</w:t>
      </w:r>
      <w:r>
        <w:rPr>
          <w:spacing w:val="-5"/>
        </w:rPr>
        <w:t xml:space="preserve"> </w:t>
      </w:r>
      <w:r>
        <w:t>развёртки;</w:t>
      </w:r>
    </w:p>
    <w:p w:rsidR="00EA61AC" w:rsidRDefault="00884E59">
      <w:pPr>
        <w:pStyle w:val="a3"/>
        <w:spacing w:line="251" w:lineRule="exact"/>
        <w:ind w:left="1184" w:firstLine="0"/>
      </w:pPr>
      <w:r>
        <w:t>отличать</w:t>
      </w:r>
      <w:r>
        <w:rPr>
          <w:spacing w:val="-4"/>
        </w:rPr>
        <w:t xml:space="preserve"> </w:t>
      </w:r>
      <w:r>
        <w:t>макет</w:t>
      </w:r>
      <w:r>
        <w:rPr>
          <w:spacing w:val="-4"/>
        </w:rPr>
        <w:t xml:space="preserve"> </w:t>
      </w:r>
      <w:r>
        <w:t>от</w:t>
      </w:r>
      <w:r>
        <w:rPr>
          <w:spacing w:val="-3"/>
        </w:rPr>
        <w:t xml:space="preserve"> </w:t>
      </w:r>
      <w:r>
        <w:t>модели,</w:t>
      </w:r>
      <w:r>
        <w:rPr>
          <w:spacing w:val="-1"/>
        </w:rPr>
        <w:t xml:space="preserve"> </w:t>
      </w:r>
      <w:r>
        <w:t>строить</w:t>
      </w:r>
      <w:r>
        <w:rPr>
          <w:spacing w:val="-4"/>
        </w:rPr>
        <w:t xml:space="preserve"> </w:t>
      </w:r>
      <w:r>
        <w:t>трёхмерный макет</w:t>
      </w:r>
      <w:r>
        <w:rPr>
          <w:spacing w:val="-4"/>
        </w:rPr>
        <w:t xml:space="preserve"> </w:t>
      </w:r>
      <w:r>
        <w:t>из</w:t>
      </w:r>
      <w:r>
        <w:rPr>
          <w:spacing w:val="-4"/>
        </w:rPr>
        <w:t xml:space="preserve"> </w:t>
      </w:r>
      <w:r>
        <w:t>готовой</w:t>
      </w:r>
      <w:r>
        <w:rPr>
          <w:spacing w:val="-1"/>
        </w:rPr>
        <w:t xml:space="preserve"> </w:t>
      </w:r>
      <w:r>
        <w:t>развёртки;</w:t>
      </w:r>
    </w:p>
    <w:p w:rsidR="00EA61AC" w:rsidRDefault="00884E59">
      <w:pPr>
        <w:pStyle w:val="a3"/>
        <w:spacing w:before="1"/>
        <w:ind w:right="168"/>
      </w:pPr>
      <w:r>
        <w:t>определять неподвижный и подвижный способ соединения деталей и выполнять подвижное и</w:t>
      </w:r>
      <w:r>
        <w:rPr>
          <w:spacing w:val="1"/>
        </w:rPr>
        <w:t xml:space="preserve"> </w:t>
      </w:r>
      <w:r>
        <w:t>неподвижное</w:t>
      </w:r>
      <w:r>
        <w:rPr>
          <w:spacing w:val="-6"/>
        </w:rPr>
        <w:t xml:space="preserve"> </w:t>
      </w:r>
      <w:r>
        <w:t>соединения</w:t>
      </w:r>
      <w:r>
        <w:rPr>
          <w:spacing w:val="1"/>
        </w:rPr>
        <w:t xml:space="preserve"> </w:t>
      </w:r>
      <w:r>
        <w:t>известными</w:t>
      </w:r>
      <w:r>
        <w:rPr>
          <w:spacing w:val="3"/>
        </w:rPr>
        <w:t xml:space="preserve"> </w:t>
      </w:r>
      <w:r>
        <w:t>способами;</w:t>
      </w:r>
    </w:p>
    <w:p w:rsidR="00EA61AC" w:rsidRDefault="00884E59">
      <w:pPr>
        <w:pStyle w:val="a3"/>
        <w:ind w:right="175"/>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модели,</w:t>
      </w:r>
      <w:r>
        <w:rPr>
          <w:spacing w:val="1"/>
        </w:rPr>
        <w:t xml:space="preserve"> </w:t>
      </w:r>
      <w:r>
        <w:t>простейшему</w:t>
      </w:r>
      <w:r>
        <w:rPr>
          <w:spacing w:val="1"/>
        </w:rPr>
        <w:t xml:space="preserve"> </w:t>
      </w:r>
      <w:r>
        <w:t>чертежу</w:t>
      </w:r>
      <w:r>
        <w:rPr>
          <w:spacing w:val="-4"/>
        </w:rPr>
        <w:t xml:space="preserve"> </w:t>
      </w:r>
      <w:r>
        <w:t>или</w:t>
      </w:r>
      <w:r>
        <w:rPr>
          <w:spacing w:val="4"/>
        </w:rPr>
        <w:t xml:space="preserve"> </w:t>
      </w:r>
      <w:r>
        <w:t>эскизу;</w:t>
      </w:r>
    </w:p>
    <w:p w:rsidR="00EA61AC" w:rsidRDefault="00884E59">
      <w:pPr>
        <w:pStyle w:val="a3"/>
        <w:spacing w:before="2" w:line="251" w:lineRule="exact"/>
        <w:ind w:left="1184" w:firstLine="0"/>
      </w:pPr>
      <w:r>
        <w:t>решать</w:t>
      </w:r>
      <w:r>
        <w:rPr>
          <w:spacing w:val="-1"/>
        </w:rPr>
        <w:t xml:space="preserve"> </w:t>
      </w:r>
      <w:r>
        <w:t>несложные</w:t>
      </w:r>
      <w:r>
        <w:rPr>
          <w:spacing w:val="-7"/>
        </w:rPr>
        <w:t xml:space="preserve"> </w:t>
      </w:r>
      <w:r>
        <w:t>конструкторско-технологические</w:t>
      </w:r>
      <w:r>
        <w:rPr>
          <w:spacing w:val="-7"/>
        </w:rPr>
        <w:t xml:space="preserve"> </w:t>
      </w:r>
      <w:r>
        <w:t>задачи;</w:t>
      </w:r>
    </w:p>
    <w:p w:rsidR="00EA61AC" w:rsidRDefault="00884E59">
      <w:pPr>
        <w:pStyle w:val="a3"/>
        <w:ind w:right="173"/>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2"/>
        </w:rPr>
        <w:t xml:space="preserve"> </w:t>
      </w:r>
      <w:r>
        <w:t>самостоятельной</w:t>
      </w:r>
      <w:r>
        <w:rPr>
          <w:spacing w:val="1"/>
        </w:rPr>
        <w:t xml:space="preserve"> </w:t>
      </w:r>
      <w:r>
        <w:t>интеллектуальной</w:t>
      </w:r>
      <w:r>
        <w:rPr>
          <w:spacing w:val="2"/>
        </w:rPr>
        <w:t xml:space="preserve"> </w:t>
      </w:r>
      <w:r>
        <w:t>и</w:t>
      </w:r>
      <w:r>
        <w:rPr>
          <w:spacing w:val="-1"/>
        </w:rPr>
        <w:t xml:space="preserve"> </w:t>
      </w:r>
      <w:r>
        <w:t>практической</w:t>
      </w:r>
      <w:r>
        <w:rPr>
          <w:spacing w:val="1"/>
        </w:rPr>
        <w:t xml:space="preserve"> </w:t>
      </w:r>
      <w:r>
        <w:t>деятельности;</w:t>
      </w:r>
    </w:p>
    <w:p w:rsidR="00EA61AC" w:rsidRDefault="00884E59">
      <w:pPr>
        <w:pStyle w:val="a3"/>
        <w:spacing w:before="1" w:line="242" w:lineRule="auto"/>
        <w:ind w:left="1184" w:right="1079" w:firstLine="0"/>
      </w:pPr>
      <w:r>
        <w:t>делать выбор, какое мнение принять — своё или другое, высказанное в ходе обсуждения;</w:t>
      </w:r>
      <w:r>
        <w:rPr>
          <w:spacing w:val="-52"/>
        </w:rPr>
        <w:t xml:space="preserve"> </w:t>
      </w:r>
      <w:r>
        <w:t>выполнять работу</w:t>
      </w:r>
      <w:r>
        <w:rPr>
          <w:spacing w:val="-4"/>
        </w:rPr>
        <w:t xml:space="preserve"> </w:t>
      </w:r>
      <w:r>
        <w:t>в</w:t>
      </w:r>
      <w:r>
        <w:rPr>
          <w:spacing w:val="3"/>
        </w:rPr>
        <w:t xml:space="preserve"> </w:t>
      </w:r>
      <w:r>
        <w:t>малых</w:t>
      </w:r>
      <w:r>
        <w:rPr>
          <w:spacing w:val="-3"/>
        </w:rPr>
        <w:t xml:space="preserve"> </w:t>
      </w:r>
      <w:r>
        <w:t>группах,</w:t>
      </w:r>
      <w:r>
        <w:rPr>
          <w:spacing w:val="3"/>
        </w:rPr>
        <w:t xml:space="preserve"> </w:t>
      </w:r>
      <w:r>
        <w:t>осуществлять</w:t>
      </w:r>
      <w:r>
        <w:rPr>
          <w:spacing w:val="2"/>
        </w:rPr>
        <w:t xml:space="preserve"> </w:t>
      </w:r>
      <w:r>
        <w:t>сотрудничество;</w:t>
      </w:r>
    </w:p>
    <w:p w:rsidR="00EA61AC" w:rsidRDefault="00884E59">
      <w:pPr>
        <w:pStyle w:val="a3"/>
        <w:spacing w:line="242" w:lineRule="auto"/>
        <w:ind w:right="176"/>
      </w:pP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элементарную</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разрабатывать</w:t>
      </w:r>
      <w:r>
        <w:rPr>
          <w:spacing w:val="1"/>
        </w:rPr>
        <w:t xml:space="preserve"> </w:t>
      </w:r>
      <w:r>
        <w:t>замысел,</w:t>
      </w:r>
      <w:r>
        <w:rPr>
          <w:spacing w:val="1"/>
        </w:rPr>
        <w:t xml:space="preserve"> </w:t>
      </w:r>
      <w:r>
        <w:t>искать</w:t>
      </w:r>
      <w:r>
        <w:rPr>
          <w:spacing w:val="1"/>
        </w:rPr>
        <w:t xml:space="preserve"> </w:t>
      </w:r>
      <w:r>
        <w:t>пути</w:t>
      </w:r>
      <w:r>
        <w:rPr>
          <w:spacing w:val="1"/>
        </w:rPr>
        <w:t xml:space="preserve"> </w:t>
      </w:r>
      <w:r>
        <w:t>его</w:t>
      </w:r>
      <w:r>
        <w:rPr>
          <w:spacing w:val="1"/>
        </w:rPr>
        <w:t xml:space="preserve"> </w:t>
      </w:r>
      <w:r>
        <w:t>реализации,</w:t>
      </w:r>
      <w:r>
        <w:rPr>
          <w:spacing w:val="3"/>
        </w:rPr>
        <w:t xml:space="preserve"> </w:t>
      </w:r>
      <w:r>
        <w:t>воплощать его</w:t>
      </w:r>
      <w:r>
        <w:rPr>
          <w:spacing w:val="-3"/>
        </w:rPr>
        <w:t xml:space="preserve"> </w:t>
      </w:r>
      <w:r>
        <w:t>в</w:t>
      </w:r>
      <w:r>
        <w:rPr>
          <w:spacing w:val="2"/>
        </w:rPr>
        <w:t xml:space="preserve"> </w:t>
      </w:r>
      <w:r>
        <w:t>продукте,</w:t>
      </w:r>
      <w:r>
        <w:rPr>
          <w:spacing w:val="3"/>
        </w:rPr>
        <w:t xml:space="preserve"> </w:t>
      </w:r>
      <w:r>
        <w:t>демонстрировать</w:t>
      </w:r>
      <w:r>
        <w:rPr>
          <w:spacing w:val="1"/>
        </w:rPr>
        <w:t xml:space="preserve"> </w:t>
      </w:r>
      <w:r>
        <w:t>готовый</w:t>
      </w:r>
      <w:r>
        <w:rPr>
          <w:spacing w:val="3"/>
        </w:rPr>
        <w:t xml:space="preserve"> </w:t>
      </w:r>
      <w:r>
        <w:t>продукт;</w:t>
      </w:r>
    </w:p>
    <w:p w:rsidR="00EA61AC" w:rsidRDefault="00884E59">
      <w:pPr>
        <w:pStyle w:val="a3"/>
        <w:spacing w:line="245" w:lineRule="exact"/>
        <w:ind w:left="1184" w:firstLine="0"/>
      </w:pPr>
      <w:r>
        <w:t>называть</w:t>
      </w:r>
      <w:r>
        <w:rPr>
          <w:spacing w:val="-6"/>
        </w:rPr>
        <w:t xml:space="preserve"> </w:t>
      </w:r>
      <w:r>
        <w:t>профессии людей,</w:t>
      </w:r>
      <w:r>
        <w:rPr>
          <w:spacing w:val="2"/>
        </w:rPr>
        <w:t xml:space="preserve"> </w:t>
      </w:r>
      <w:r>
        <w:t>работающих</w:t>
      </w:r>
      <w:r>
        <w:rPr>
          <w:spacing w:val="-1"/>
        </w:rPr>
        <w:t xml:space="preserve"> </w:t>
      </w:r>
      <w:r>
        <w:t>в</w:t>
      </w:r>
      <w:r>
        <w:rPr>
          <w:spacing w:val="-4"/>
        </w:rPr>
        <w:t xml:space="preserve"> </w:t>
      </w:r>
      <w:r>
        <w:t>сфере</w:t>
      </w:r>
      <w:r>
        <w:rPr>
          <w:spacing w:val="-7"/>
        </w:rPr>
        <w:t xml:space="preserve"> </w:t>
      </w:r>
      <w:r>
        <w:t>обслуживания.</w:t>
      </w:r>
    </w:p>
    <w:p w:rsidR="00EA61AC" w:rsidRDefault="00EA61AC">
      <w:pPr>
        <w:spacing w:line="245" w:lineRule="exact"/>
        <w:sectPr w:rsidR="00EA61AC">
          <w:pgSz w:w="11910" w:h="16840"/>
          <w:pgMar w:top="1040" w:right="680" w:bottom="980" w:left="520" w:header="0" w:footer="716" w:gutter="0"/>
          <w:cols w:space="720"/>
        </w:sectPr>
      </w:pPr>
    </w:p>
    <w:p w:rsidR="00EA61AC" w:rsidRDefault="00884E59" w:rsidP="00611D53">
      <w:pPr>
        <w:pStyle w:val="3"/>
        <w:numPr>
          <w:ilvl w:val="0"/>
          <w:numId w:val="155"/>
        </w:numPr>
        <w:tabs>
          <w:tab w:val="left" w:pos="1353"/>
        </w:tabs>
        <w:spacing w:before="76" w:line="240" w:lineRule="auto"/>
        <w:ind w:hanging="169"/>
      </w:pPr>
      <w:r>
        <w:lastRenderedPageBreak/>
        <w:t>класс</w:t>
      </w:r>
    </w:p>
    <w:p w:rsidR="00EA61AC" w:rsidRDefault="00884E59">
      <w:pPr>
        <w:spacing w:before="1" w:line="249" w:lineRule="exact"/>
        <w:ind w:left="1184"/>
      </w:pPr>
      <w:r>
        <w:t>К</w:t>
      </w:r>
      <w:r>
        <w:rPr>
          <w:spacing w:val="-1"/>
        </w:rPr>
        <w:t xml:space="preserve"> </w:t>
      </w:r>
      <w:r>
        <w:t>концу</w:t>
      </w:r>
      <w:r>
        <w:rPr>
          <w:spacing w:val="-5"/>
        </w:rPr>
        <w:t xml:space="preserve"> </w:t>
      </w:r>
      <w:r>
        <w:t>обучения</w:t>
      </w:r>
      <w:r>
        <w:rPr>
          <w:spacing w:val="1"/>
        </w:rPr>
        <w:t xml:space="preserve"> </w:t>
      </w:r>
      <w:r>
        <w:rPr>
          <w:b/>
        </w:rPr>
        <w:t>в</w:t>
      </w:r>
      <w:r>
        <w:rPr>
          <w:b/>
          <w:spacing w:val="-1"/>
        </w:rPr>
        <w:t xml:space="preserve"> </w:t>
      </w:r>
      <w:r>
        <w:rPr>
          <w:b/>
        </w:rPr>
        <w:t>третьем</w:t>
      </w:r>
      <w:r>
        <w:rPr>
          <w:b/>
          <w:spacing w:val="-3"/>
        </w:rPr>
        <w:t xml:space="preserve"> </w:t>
      </w:r>
      <w:r>
        <w:rPr>
          <w:b/>
        </w:rPr>
        <w:t>классе</w:t>
      </w:r>
      <w:r>
        <w:rPr>
          <w:b/>
          <w:spacing w:val="-1"/>
        </w:rPr>
        <w:t xml:space="preserve"> </w:t>
      </w:r>
      <w:r>
        <w:t>обучающийся</w:t>
      </w:r>
      <w:r>
        <w:rPr>
          <w:spacing w:val="-2"/>
        </w:rPr>
        <w:t xml:space="preserve"> </w:t>
      </w:r>
      <w:r>
        <w:t>научится:</w:t>
      </w:r>
    </w:p>
    <w:p w:rsidR="00EA61AC" w:rsidRDefault="00884E59">
      <w:pPr>
        <w:pStyle w:val="a3"/>
        <w:spacing w:line="242" w:lineRule="auto"/>
        <w:jc w:val="left"/>
      </w:pPr>
      <w:r>
        <w:t>понимать</w:t>
      </w:r>
      <w:r>
        <w:rPr>
          <w:spacing w:val="54"/>
        </w:rPr>
        <w:t xml:space="preserve"> </w:t>
      </w:r>
      <w:r>
        <w:t>смысл</w:t>
      </w:r>
      <w:r>
        <w:rPr>
          <w:spacing w:val="5"/>
        </w:rPr>
        <w:t xml:space="preserve"> </w:t>
      </w:r>
      <w:r>
        <w:t>понятий</w:t>
      </w:r>
      <w:r>
        <w:rPr>
          <w:spacing w:val="2"/>
        </w:rPr>
        <w:t xml:space="preserve"> </w:t>
      </w:r>
      <w:r>
        <w:t>«чертёж</w:t>
      </w:r>
      <w:r>
        <w:rPr>
          <w:spacing w:val="6"/>
        </w:rPr>
        <w:t xml:space="preserve"> </w:t>
      </w:r>
      <w:r>
        <w:t>развёртки»,</w:t>
      </w:r>
      <w:r>
        <w:rPr>
          <w:spacing w:val="7"/>
        </w:rPr>
        <w:t xml:space="preserve"> </w:t>
      </w:r>
      <w:r>
        <w:t>«канцелярский</w:t>
      </w:r>
      <w:r>
        <w:rPr>
          <w:spacing w:val="7"/>
        </w:rPr>
        <w:t xml:space="preserve"> </w:t>
      </w:r>
      <w:r>
        <w:t>нож»,</w:t>
      </w:r>
      <w:r>
        <w:rPr>
          <w:spacing w:val="7"/>
        </w:rPr>
        <w:t xml:space="preserve"> </w:t>
      </w:r>
      <w:r>
        <w:t>«шило»,</w:t>
      </w:r>
      <w:r>
        <w:rPr>
          <w:spacing w:val="7"/>
        </w:rPr>
        <w:t xml:space="preserve"> </w:t>
      </w:r>
      <w:r>
        <w:t>«искусственный</w:t>
      </w:r>
      <w:r>
        <w:rPr>
          <w:spacing w:val="-52"/>
        </w:rPr>
        <w:t xml:space="preserve"> </w:t>
      </w:r>
      <w:r>
        <w:t>материал»;</w:t>
      </w:r>
    </w:p>
    <w:p w:rsidR="00EA61AC" w:rsidRDefault="00884E59">
      <w:pPr>
        <w:pStyle w:val="a3"/>
        <w:spacing w:line="237" w:lineRule="auto"/>
        <w:jc w:val="left"/>
      </w:pPr>
      <w:r>
        <w:t>выделять</w:t>
      </w:r>
      <w:r>
        <w:rPr>
          <w:spacing w:val="49"/>
        </w:rPr>
        <w:t xml:space="preserve"> </w:t>
      </w:r>
      <w:r>
        <w:t>и</w:t>
      </w:r>
      <w:r>
        <w:rPr>
          <w:spacing w:val="50"/>
        </w:rPr>
        <w:t xml:space="preserve"> </w:t>
      </w:r>
      <w:r>
        <w:t>называть</w:t>
      </w:r>
      <w:r>
        <w:rPr>
          <w:spacing w:val="48"/>
        </w:rPr>
        <w:t xml:space="preserve"> </w:t>
      </w:r>
      <w:r>
        <w:t>характерные</w:t>
      </w:r>
      <w:r>
        <w:rPr>
          <w:spacing w:val="42"/>
        </w:rPr>
        <w:t xml:space="preserve"> </w:t>
      </w:r>
      <w:r>
        <w:t>особенности</w:t>
      </w:r>
      <w:r>
        <w:rPr>
          <w:spacing w:val="54"/>
        </w:rPr>
        <w:t xml:space="preserve"> </w:t>
      </w:r>
      <w:r>
        <w:t>изученных</w:t>
      </w:r>
      <w:r>
        <w:rPr>
          <w:spacing w:val="49"/>
        </w:rPr>
        <w:t xml:space="preserve"> </w:t>
      </w:r>
      <w:r>
        <w:t>видов</w:t>
      </w:r>
      <w:r>
        <w:rPr>
          <w:spacing w:val="50"/>
        </w:rPr>
        <w:t xml:space="preserve"> </w:t>
      </w:r>
      <w:r>
        <w:t>декоративно-прикладного</w:t>
      </w:r>
      <w:r>
        <w:rPr>
          <w:spacing w:val="-52"/>
        </w:rPr>
        <w:t xml:space="preserve"> </w:t>
      </w:r>
      <w:r>
        <w:t>искусства,</w:t>
      </w:r>
      <w:r>
        <w:rPr>
          <w:spacing w:val="-2"/>
        </w:rPr>
        <w:t xml:space="preserve"> </w:t>
      </w:r>
      <w:r>
        <w:t>профессии</w:t>
      </w:r>
      <w:r>
        <w:rPr>
          <w:spacing w:val="2"/>
        </w:rPr>
        <w:t xml:space="preserve"> </w:t>
      </w:r>
      <w:r>
        <w:t>мастеров</w:t>
      </w:r>
      <w:r>
        <w:rPr>
          <w:spacing w:val="2"/>
        </w:rPr>
        <w:t xml:space="preserve"> </w:t>
      </w:r>
      <w:r>
        <w:t>прикладного</w:t>
      </w:r>
      <w:r>
        <w:rPr>
          <w:spacing w:val="-3"/>
        </w:rPr>
        <w:t xml:space="preserve"> </w:t>
      </w:r>
      <w:r>
        <w:t>искусства</w:t>
      </w:r>
      <w:r>
        <w:rPr>
          <w:spacing w:val="-1"/>
        </w:rPr>
        <w:t xml:space="preserve"> </w:t>
      </w:r>
      <w:r>
        <w:t>(в</w:t>
      </w:r>
      <w:r>
        <w:rPr>
          <w:spacing w:val="2"/>
        </w:rPr>
        <w:t xml:space="preserve"> </w:t>
      </w:r>
      <w:r>
        <w:t>рамках</w:t>
      </w:r>
      <w:r>
        <w:rPr>
          <w:spacing w:val="-4"/>
        </w:rPr>
        <w:t xml:space="preserve"> </w:t>
      </w:r>
      <w:r>
        <w:t>изученного);</w:t>
      </w:r>
    </w:p>
    <w:p w:rsidR="00EA61AC" w:rsidRDefault="00884E59">
      <w:pPr>
        <w:pStyle w:val="a3"/>
        <w:jc w:val="left"/>
      </w:pPr>
      <w:r>
        <w:t>узнавать</w:t>
      </w:r>
      <w:r>
        <w:rPr>
          <w:spacing w:val="2"/>
        </w:rPr>
        <w:t xml:space="preserve"> </w:t>
      </w:r>
      <w:r>
        <w:t>и</w:t>
      </w:r>
      <w:r>
        <w:rPr>
          <w:spacing w:val="9"/>
        </w:rPr>
        <w:t xml:space="preserve"> </w:t>
      </w:r>
      <w:r>
        <w:t>называть</w:t>
      </w:r>
      <w:r>
        <w:rPr>
          <w:spacing w:val="7"/>
        </w:rPr>
        <w:t xml:space="preserve"> </w:t>
      </w:r>
      <w:r>
        <w:t>по</w:t>
      </w:r>
      <w:r>
        <w:rPr>
          <w:spacing w:val="7"/>
        </w:rPr>
        <w:t xml:space="preserve"> </w:t>
      </w:r>
      <w:r>
        <w:t>характерным</w:t>
      </w:r>
      <w:r>
        <w:rPr>
          <w:spacing w:val="12"/>
        </w:rPr>
        <w:t xml:space="preserve"> </w:t>
      </w:r>
      <w:r>
        <w:t>особенностям</w:t>
      </w:r>
      <w:r>
        <w:rPr>
          <w:spacing w:val="12"/>
        </w:rPr>
        <w:t xml:space="preserve"> </w:t>
      </w:r>
      <w:r>
        <w:t>образцов</w:t>
      </w:r>
      <w:r>
        <w:rPr>
          <w:spacing w:val="13"/>
        </w:rPr>
        <w:t xml:space="preserve"> </w:t>
      </w:r>
      <w:r>
        <w:t>или</w:t>
      </w:r>
      <w:r>
        <w:rPr>
          <w:spacing w:val="9"/>
        </w:rPr>
        <w:t xml:space="preserve"> </w:t>
      </w:r>
      <w:r>
        <w:t>по</w:t>
      </w:r>
      <w:r>
        <w:rPr>
          <w:spacing w:val="7"/>
        </w:rPr>
        <w:t xml:space="preserve"> </w:t>
      </w:r>
      <w:r>
        <w:t>описанию</w:t>
      </w:r>
      <w:r>
        <w:rPr>
          <w:spacing w:val="5"/>
        </w:rPr>
        <w:t xml:space="preserve"> </w:t>
      </w:r>
      <w:r>
        <w:t>изученные</w:t>
      </w:r>
      <w:r>
        <w:rPr>
          <w:spacing w:val="6"/>
        </w:rPr>
        <w:t xml:space="preserve"> </w:t>
      </w:r>
      <w:r>
        <w:t>и</w:t>
      </w:r>
      <w:r>
        <w:rPr>
          <w:spacing w:val="-52"/>
        </w:rPr>
        <w:t xml:space="preserve"> </w:t>
      </w:r>
      <w:r>
        <w:t>распространённые</w:t>
      </w:r>
      <w:r>
        <w:rPr>
          <w:spacing w:val="-5"/>
        </w:rPr>
        <w:t xml:space="preserve"> </w:t>
      </w:r>
      <w:r>
        <w:t>в</w:t>
      </w:r>
      <w:r>
        <w:rPr>
          <w:spacing w:val="3"/>
        </w:rPr>
        <w:t xml:space="preserve"> </w:t>
      </w:r>
      <w:r>
        <w:t>крае</w:t>
      </w:r>
      <w:r>
        <w:rPr>
          <w:spacing w:val="-5"/>
        </w:rPr>
        <w:t xml:space="preserve"> </w:t>
      </w:r>
      <w:r>
        <w:t>ремёсла;</w:t>
      </w:r>
    </w:p>
    <w:p w:rsidR="00EA61AC" w:rsidRDefault="00884E59">
      <w:pPr>
        <w:pStyle w:val="a3"/>
        <w:spacing w:before="2" w:line="237" w:lineRule="auto"/>
        <w:jc w:val="left"/>
      </w:pPr>
      <w:r>
        <w:t>называть</w:t>
      </w:r>
      <w:r>
        <w:rPr>
          <w:spacing w:val="5"/>
        </w:rPr>
        <w:t xml:space="preserve"> </w:t>
      </w:r>
      <w:r>
        <w:t>и</w:t>
      </w:r>
      <w:r>
        <w:rPr>
          <w:spacing w:val="7"/>
        </w:rPr>
        <w:t xml:space="preserve"> </w:t>
      </w:r>
      <w:r>
        <w:t>описывать</w:t>
      </w:r>
      <w:r>
        <w:rPr>
          <w:spacing w:val="10"/>
        </w:rPr>
        <w:t xml:space="preserve"> </w:t>
      </w:r>
      <w:r>
        <w:t>свойства</w:t>
      </w:r>
      <w:r>
        <w:rPr>
          <w:spacing w:val="8"/>
        </w:rPr>
        <w:t xml:space="preserve"> </w:t>
      </w:r>
      <w:r>
        <w:t>наиболее</w:t>
      </w:r>
      <w:r>
        <w:rPr>
          <w:spacing w:val="3"/>
        </w:rPr>
        <w:t xml:space="preserve"> </w:t>
      </w:r>
      <w:r>
        <w:t>распространённых</w:t>
      </w:r>
      <w:r>
        <w:rPr>
          <w:spacing w:val="10"/>
        </w:rPr>
        <w:t xml:space="preserve"> </w:t>
      </w:r>
      <w:r>
        <w:t>изучаемых</w:t>
      </w:r>
      <w:r>
        <w:rPr>
          <w:spacing w:val="10"/>
        </w:rPr>
        <w:t xml:space="preserve"> </w:t>
      </w:r>
      <w:r>
        <w:t>искусственных</w:t>
      </w:r>
      <w:r>
        <w:rPr>
          <w:spacing w:val="6"/>
        </w:rPr>
        <w:t xml:space="preserve"> </w:t>
      </w:r>
      <w:r>
        <w:t>и</w:t>
      </w:r>
      <w:r>
        <w:rPr>
          <w:spacing w:val="-52"/>
        </w:rPr>
        <w:t xml:space="preserve"> </w:t>
      </w:r>
      <w:r>
        <w:t>синтетических</w:t>
      </w:r>
      <w:r>
        <w:rPr>
          <w:spacing w:val="1"/>
        </w:rPr>
        <w:t xml:space="preserve"> </w:t>
      </w:r>
      <w:r>
        <w:t>материалов</w:t>
      </w:r>
      <w:r>
        <w:rPr>
          <w:spacing w:val="3"/>
        </w:rPr>
        <w:t xml:space="preserve"> </w:t>
      </w:r>
      <w:r>
        <w:t>(бумага,</w:t>
      </w:r>
      <w:r>
        <w:rPr>
          <w:spacing w:val="-2"/>
        </w:rPr>
        <w:t xml:space="preserve"> </w:t>
      </w:r>
      <w:r>
        <w:t>металлы,</w:t>
      </w:r>
      <w:r>
        <w:rPr>
          <w:spacing w:val="4"/>
        </w:rPr>
        <w:t xml:space="preserve"> </w:t>
      </w:r>
      <w:r>
        <w:t>текстиль</w:t>
      </w:r>
      <w:r>
        <w:rPr>
          <w:spacing w:val="-2"/>
        </w:rPr>
        <w:t xml:space="preserve"> </w:t>
      </w:r>
      <w:r>
        <w:t>и</w:t>
      </w:r>
      <w:r>
        <w:rPr>
          <w:spacing w:val="10"/>
        </w:rPr>
        <w:t xml:space="preserve"> </w:t>
      </w:r>
      <w:r>
        <w:t>др.);</w:t>
      </w:r>
    </w:p>
    <w:p w:rsidR="00EA61AC" w:rsidRDefault="00884E59">
      <w:pPr>
        <w:pStyle w:val="a3"/>
        <w:spacing w:before="1"/>
        <w:jc w:val="left"/>
      </w:pPr>
      <w:r>
        <w:t>читать чертёж</w:t>
      </w:r>
      <w:r>
        <w:rPr>
          <w:spacing w:val="1"/>
        </w:rPr>
        <w:t xml:space="preserve"> </w:t>
      </w:r>
      <w:r>
        <w:t>развёртки</w:t>
      </w:r>
      <w:r>
        <w:rPr>
          <w:spacing w:val="1"/>
        </w:rPr>
        <w:t xml:space="preserve"> </w:t>
      </w:r>
      <w:r>
        <w:t>и</w:t>
      </w:r>
      <w:r>
        <w:rPr>
          <w:spacing w:val="1"/>
        </w:rPr>
        <w:t xml:space="preserve"> </w:t>
      </w:r>
      <w:r>
        <w:t>выполнять разметку развёрток</w:t>
      </w:r>
      <w:r>
        <w:rPr>
          <w:spacing w:val="1"/>
        </w:rPr>
        <w:t xml:space="preserve"> </w:t>
      </w:r>
      <w:r>
        <w:t>с помощью</w:t>
      </w:r>
      <w:r>
        <w:rPr>
          <w:spacing w:val="1"/>
        </w:rPr>
        <w:t xml:space="preserve"> </w:t>
      </w:r>
      <w:r>
        <w:t>чертёжных</w:t>
      </w:r>
      <w:r>
        <w:rPr>
          <w:spacing w:val="1"/>
        </w:rPr>
        <w:t xml:space="preserve"> </w:t>
      </w:r>
      <w:r>
        <w:t>инструментов</w:t>
      </w:r>
      <w:r>
        <w:rPr>
          <w:spacing w:val="-52"/>
        </w:rPr>
        <w:t xml:space="preserve"> </w:t>
      </w:r>
      <w:r>
        <w:t>(линейка,</w:t>
      </w:r>
      <w:r>
        <w:rPr>
          <w:spacing w:val="3"/>
        </w:rPr>
        <w:t xml:space="preserve"> </w:t>
      </w:r>
      <w:r>
        <w:t>угольник,</w:t>
      </w:r>
      <w:r>
        <w:rPr>
          <w:spacing w:val="-1"/>
        </w:rPr>
        <w:t xml:space="preserve"> </w:t>
      </w:r>
      <w:r>
        <w:t>циркуль);</w:t>
      </w:r>
    </w:p>
    <w:p w:rsidR="00EA61AC" w:rsidRDefault="00884E59">
      <w:pPr>
        <w:pStyle w:val="a3"/>
        <w:ind w:left="1184" w:right="4117" w:firstLine="0"/>
        <w:jc w:val="left"/>
      </w:pPr>
      <w:r>
        <w:t>узнавать и называть линии чертежа (осевая и центровая);</w:t>
      </w:r>
      <w:r>
        <w:rPr>
          <w:spacing w:val="-52"/>
        </w:rPr>
        <w:t xml:space="preserve"> </w:t>
      </w:r>
      <w:r>
        <w:t>безопасно пользоваться канцелярским ножом, шилом;</w:t>
      </w:r>
      <w:r>
        <w:rPr>
          <w:spacing w:val="1"/>
        </w:rPr>
        <w:t xml:space="preserve"> </w:t>
      </w:r>
      <w:r>
        <w:t>выполнять рицовку;</w:t>
      </w:r>
    </w:p>
    <w:p w:rsidR="00EA61AC" w:rsidRDefault="00884E59">
      <w:pPr>
        <w:pStyle w:val="a3"/>
        <w:spacing w:before="3" w:line="251" w:lineRule="exact"/>
        <w:ind w:left="1184" w:firstLine="0"/>
        <w:jc w:val="left"/>
      </w:pPr>
      <w:r>
        <w:t>выполнять</w:t>
      </w:r>
      <w:r>
        <w:rPr>
          <w:spacing w:val="-3"/>
        </w:rPr>
        <w:t xml:space="preserve"> </w:t>
      </w:r>
      <w:r>
        <w:t>соединение</w:t>
      </w:r>
      <w:r>
        <w:rPr>
          <w:spacing w:val="-7"/>
        </w:rPr>
        <w:t xml:space="preserve"> </w:t>
      </w:r>
      <w:r>
        <w:t>деталей</w:t>
      </w:r>
      <w:r>
        <w:rPr>
          <w:spacing w:val="-1"/>
        </w:rPr>
        <w:t xml:space="preserve"> </w:t>
      </w:r>
      <w:r>
        <w:t>и отделку</w:t>
      </w:r>
      <w:r>
        <w:rPr>
          <w:spacing w:val="-6"/>
        </w:rPr>
        <w:t xml:space="preserve"> </w:t>
      </w:r>
      <w:r>
        <w:t>изделия</w:t>
      </w:r>
      <w:r>
        <w:rPr>
          <w:spacing w:val="-2"/>
        </w:rPr>
        <w:t xml:space="preserve"> </w:t>
      </w:r>
      <w:r>
        <w:t>освоенными ручными</w:t>
      </w:r>
      <w:r>
        <w:rPr>
          <w:spacing w:val="-4"/>
        </w:rPr>
        <w:t xml:space="preserve"> </w:t>
      </w:r>
      <w:r>
        <w:t>строчками;</w:t>
      </w:r>
    </w:p>
    <w:p w:rsidR="00EA61AC" w:rsidRDefault="00884E59">
      <w:pPr>
        <w:pStyle w:val="a3"/>
        <w:ind w:right="170"/>
      </w:pPr>
      <w:r>
        <w:t>решать простейшие задачи технико-технологического характера по изменению вида и способа</w:t>
      </w:r>
      <w:r>
        <w:rPr>
          <w:spacing w:val="1"/>
        </w:rPr>
        <w:t xml:space="preserve"> </w:t>
      </w:r>
      <w:r>
        <w:t>соединения</w:t>
      </w:r>
      <w:r>
        <w:rPr>
          <w:spacing w:val="1"/>
        </w:rPr>
        <w:t xml:space="preserve"> </w:t>
      </w:r>
      <w:r>
        <w:t>деталей:</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56"/>
        </w:rPr>
        <w:t xml:space="preserve"> </w:t>
      </w:r>
      <w:r>
        <w:t>изготовлении</w:t>
      </w:r>
      <w:r>
        <w:rPr>
          <w:spacing w:val="1"/>
        </w:rPr>
        <w:t xml:space="preserve"> </w:t>
      </w:r>
      <w:r>
        <w:t>изделий</w:t>
      </w:r>
      <w:r>
        <w:rPr>
          <w:spacing w:val="2"/>
        </w:rPr>
        <w:t xml:space="preserve"> </w:t>
      </w:r>
      <w:r>
        <w:t>в</w:t>
      </w:r>
      <w:r>
        <w:rPr>
          <w:spacing w:val="4"/>
        </w:rPr>
        <w:t xml:space="preserve"> </w:t>
      </w:r>
      <w:r>
        <w:t>соответствии</w:t>
      </w:r>
      <w:r>
        <w:rPr>
          <w:spacing w:val="2"/>
        </w:rPr>
        <w:t xml:space="preserve"> </w:t>
      </w:r>
      <w:r>
        <w:t>с</w:t>
      </w:r>
      <w:r>
        <w:rPr>
          <w:spacing w:val="-1"/>
        </w:rPr>
        <w:t xml:space="preserve"> </w:t>
      </w:r>
      <w:r>
        <w:t>технической</w:t>
      </w:r>
      <w:r>
        <w:rPr>
          <w:spacing w:val="2"/>
        </w:rPr>
        <w:t xml:space="preserve"> </w:t>
      </w:r>
      <w:r>
        <w:t>или</w:t>
      </w:r>
      <w:r>
        <w:rPr>
          <w:spacing w:val="3"/>
        </w:rPr>
        <w:t xml:space="preserve"> </w:t>
      </w:r>
      <w:r>
        <w:t>декоративно-художественной</w:t>
      </w:r>
      <w:r>
        <w:rPr>
          <w:spacing w:val="2"/>
        </w:rPr>
        <w:t xml:space="preserve"> </w:t>
      </w:r>
      <w:r>
        <w:t>задачей;</w:t>
      </w:r>
    </w:p>
    <w:p w:rsidR="00EA61AC" w:rsidRDefault="00884E59">
      <w:pPr>
        <w:pStyle w:val="a3"/>
        <w:ind w:right="174"/>
      </w:pPr>
      <w:r>
        <w:t>понимать технологический и практический смысл различных видов соединений в 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простейших</w:t>
      </w:r>
      <w:r>
        <w:rPr>
          <w:spacing w:val="1"/>
        </w:rPr>
        <w:t xml:space="preserve"> </w:t>
      </w:r>
      <w:r>
        <w:t>конструкторских</w:t>
      </w:r>
      <w:r>
        <w:rPr>
          <w:spacing w:val="2"/>
        </w:rPr>
        <w:t xml:space="preserve"> </w:t>
      </w:r>
      <w:r>
        <w:t>задач;</w:t>
      </w:r>
    </w:p>
    <w:p w:rsidR="00EA61AC" w:rsidRDefault="00884E59">
      <w:pPr>
        <w:pStyle w:val="a3"/>
        <w:ind w:right="169"/>
      </w:pP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и</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4"/>
        </w:rPr>
        <w:t xml:space="preserve"> </w:t>
      </w:r>
      <w:r>
        <w:t>техническим,</w:t>
      </w:r>
      <w:r>
        <w:rPr>
          <w:spacing w:val="3"/>
        </w:rPr>
        <w:t xml:space="preserve"> </w:t>
      </w:r>
      <w:r>
        <w:t>технологическим и</w:t>
      </w:r>
      <w:r>
        <w:rPr>
          <w:spacing w:val="3"/>
        </w:rPr>
        <w:t xml:space="preserve"> </w:t>
      </w:r>
      <w:r>
        <w:t>декоративно-художественным</w:t>
      </w:r>
      <w:r>
        <w:rPr>
          <w:spacing w:val="1"/>
        </w:rPr>
        <w:t xml:space="preserve"> </w:t>
      </w:r>
      <w:r>
        <w:t>условиям;</w:t>
      </w:r>
    </w:p>
    <w:p w:rsidR="00EA61AC" w:rsidRDefault="00884E59">
      <w:pPr>
        <w:pStyle w:val="a3"/>
        <w:spacing w:before="2" w:line="251" w:lineRule="exact"/>
        <w:ind w:left="1184" w:firstLine="0"/>
      </w:pPr>
      <w:r>
        <w:t>изменять</w:t>
      </w:r>
      <w:r>
        <w:rPr>
          <w:spacing w:val="-2"/>
        </w:rPr>
        <w:t xml:space="preserve"> </w:t>
      </w:r>
      <w:r>
        <w:t>конструкцию</w:t>
      </w:r>
      <w:r>
        <w:rPr>
          <w:spacing w:val="-2"/>
        </w:rPr>
        <w:t xml:space="preserve"> </w:t>
      </w:r>
      <w:r>
        <w:t>изделия</w:t>
      </w:r>
      <w:r>
        <w:rPr>
          <w:spacing w:val="-1"/>
        </w:rPr>
        <w:t xml:space="preserve"> </w:t>
      </w:r>
      <w:r>
        <w:t>по</w:t>
      </w:r>
      <w:r>
        <w:rPr>
          <w:spacing w:val="-5"/>
        </w:rPr>
        <w:t xml:space="preserve"> </w:t>
      </w:r>
      <w:r>
        <w:t>заданным</w:t>
      </w:r>
      <w:r>
        <w:rPr>
          <w:spacing w:val="-5"/>
        </w:rPr>
        <w:t xml:space="preserve"> </w:t>
      </w:r>
      <w:r>
        <w:t>условиям;</w:t>
      </w:r>
    </w:p>
    <w:p w:rsidR="00EA61AC" w:rsidRDefault="00884E59">
      <w:pPr>
        <w:pStyle w:val="a3"/>
        <w:ind w:right="164"/>
      </w:pPr>
      <w:r>
        <w:t>выбирать</w:t>
      </w:r>
      <w:r>
        <w:rPr>
          <w:spacing w:val="1"/>
        </w:rPr>
        <w:t xml:space="preserve"> </w:t>
      </w:r>
      <w:r>
        <w:t>способ</w:t>
      </w:r>
      <w:r>
        <w:rPr>
          <w:spacing w:val="1"/>
        </w:rPr>
        <w:t xml:space="preserve"> </w:t>
      </w:r>
      <w:r>
        <w:t>соединения</w:t>
      </w:r>
      <w:r>
        <w:rPr>
          <w:spacing w:val="1"/>
        </w:rPr>
        <w:t xml:space="preserve"> </w:t>
      </w:r>
      <w:r>
        <w:t>и</w:t>
      </w:r>
      <w:r>
        <w:rPr>
          <w:spacing w:val="1"/>
        </w:rPr>
        <w:t xml:space="preserve"> </w:t>
      </w:r>
      <w:r>
        <w:t>соединительный</w:t>
      </w:r>
      <w:r>
        <w:rPr>
          <w:spacing w:val="1"/>
        </w:rPr>
        <w:t xml:space="preserve"> </w:t>
      </w:r>
      <w:r>
        <w:t>материал</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требований</w:t>
      </w:r>
      <w:r>
        <w:rPr>
          <w:spacing w:val="1"/>
        </w:rPr>
        <w:t xml:space="preserve"> </w:t>
      </w:r>
      <w:r>
        <w:t>конструкции;</w:t>
      </w:r>
    </w:p>
    <w:p w:rsidR="00EA61AC" w:rsidRDefault="00884E59">
      <w:pPr>
        <w:pStyle w:val="a3"/>
        <w:spacing w:before="4" w:line="237" w:lineRule="auto"/>
        <w:ind w:right="173"/>
      </w:pPr>
      <w:r>
        <w:t>называть несколько видов информационных технологий и соответствующих способов передачи</w:t>
      </w:r>
      <w:r>
        <w:rPr>
          <w:spacing w:val="1"/>
        </w:rPr>
        <w:t xml:space="preserve"> </w:t>
      </w:r>
      <w:r>
        <w:t>информации</w:t>
      </w:r>
      <w:r>
        <w:rPr>
          <w:spacing w:val="2"/>
        </w:rPr>
        <w:t xml:space="preserve"> </w:t>
      </w:r>
      <w:r>
        <w:t>(из</w:t>
      </w:r>
      <w:r>
        <w:rPr>
          <w:spacing w:val="-4"/>
        </w:rPr>
        <w:t xml:space="preserve"> </w:t>
      </w:r>
      <w:r>
        <w:t>реального</w:t>
      </w:r>
      <w:r>
        <w:rPr>
          <w:spacing w:val="-3"/>
        </w:rPr>
        <w:t xml:space="preserve"> </w:t>
      </w:r>
      <w:r>
        <w:t>окружения</w:t>
      </w:r>
      <w:r>
        <w:rPr>
          <w:spacing w:val="1"/>
        </w:rPr>
        <w:t xml:space="preserve"> </w:t>
      </w:r>
      <w:r>
        <w:t>учащихся);</w:t>
      </w:r>
    </w:p>
    <w:p w:rsidR="00EA61AC" w:rsidRDefault="00884E59">
      <w:pPr>
        <w:pStyle w:val="a3"/>
        <w:spacing w:before="1"/>
        <w:ind w:right="510"/>
        <w:jc w:val="left"/>
      </w:pPr>
      <w:r>
        <w:t>понимать</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персонального</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52"/>
        </w:rPr>
        <w:t xml:space="preserve"> </w:t>
      </w:r>
      <w:r>
        <w:t>обработки</w:t>
      </w:r>
      <w:r>
        <w:rPr>
          <w:spacing w:val="2"/>
        </w:rPr>
        <w:t xml:space="preserve"> </w:t>
      </w:r>
      <w:r>
        <w:t>информации;</w:t>
      </w:r>
    </w:p>
    <w:p w:rsidR="00EA61AC" w:rsidRDefault="00884E59">
      <w:pPr>
        <w:pStyle w:val="a3"/>
        <w:jc w:val="left"/>
      </w:pPr>
      <w:r>
        <w:t>выполнять</w:t>
      </w:r>
      <w:r>
        <w:rPr>
          <w:spacing w:val="11"/>
        </w:rPr>
        <w:t xml:space="preserve"> </w:t>
      </w:r>
      <w:r>
        <w:t>основные</w:t>
      </w:r>
      <w:r>
        <w:rPr>
          <w:spacing w:val="6"/>
        </w:rPr>
        <w:t xml:space="preserve"> </w:t>
      </w:r>
      <w:r>
        <w:t>правила</w:t>
      </w:r>
      <w:r>
        <w:rPr>
          <w:spacing w:val="10"/>
        </w:rPr>
        <w:t xml:space="preserve"> </w:t>
      </w:r>
      <w:r>
        <w:t>безопасной</w:t>
      </w:r>
      <w:r>
        <w:rPr>
          <w:spacing w:val="14"/>
        </w:rPr>
        <w:t xml:space="preserve"> </w:t>
      </w:r>
      <w:r>
        <w:t>работы</w:t>
      </w:r>
      <w:r>
        <w:rPr>
          <w:spacing w:val="12"/>
        </w:rPr>
        <w:t xml:space="preserve"> </w:t>
      </w:r>
      <w:r>
        <w:t>на</w:t>
      </w:r>
      <w:r>
        <w:rPr>
          <w:spacing w:val="14"/>
        </w:rPr>
        <w:t xml:space="preserve"> </w:t>
      </w:r>
      <w:r>
        <w:t>компьютере</w:t>
      </w:r>
      <w:r>
        <w:rPr>
          <w:spacing w:val="6"/>
        </w:rPr>
        <w:t xml:space="preserve"> </w:t>
      </w:r>
      <w:r>
        <w:t>и</w:t>
      </w:r>
      <w:r>
        <w:rPr>
          <w:spacing w:val="13"/>
        </w:rPr>
        <w:t xml:space="preserve"> </w:t>
      </w:r>
      <w:r>
        <w:t>других</w:t>
      </w:r>
      <w:r>
        <w:rPr>
          <w:spacing w:val="12"/>
        </w:rPr>
        <w:t xml:space="preserve"> </w:t>
      </w:r>
      <w:r>
        <w:t>электронных</w:t>
      </w:r>
      <w:r>
        <w:rPr>
          <w:spacing w:val="13"/>
        </w:rPr>
        <w:t xml:space="preserve"> </w:t>
      </w:r>
      <w:r>
        <w:t>средствах</w:t>
      </w:r>
      <w:r>
        <w:rPr>
          <w:spacing w:val="-52"/>
        </w:rPr>
        <w:t xml:space="preserve"> </w:t>
      </w:r>
      <w:r>
        <w:t>обучения;</w:t>
      </w:r>
    </w:p>
    <w:p w:rsidR="00EA61AC" w:rsidRDefault="00884E59">
      <w:pPr>
        <w:pStyle w:val="a3"/>
        <w:spacing w:before="1"/>
        <w:jc w:val="left"/>
      </w:pPr>
      <w:r>
        <w:t>использовать</w:t>
      </w:r>
      <w:r>
        <w:rPr>
          <w:spacing w:val="8"/>
        </w:rPr>
        <w:t xml:space="preserve"> </w:t>
      </w:r>
      <w:r>
        <w:t>возможности</w:t>
      </w:r>
      <w:r>
        <w:rPr>
          <w:spacing w:val="9"/>
        </w:rPr>
        <w:t xml:space="preserve"> </w:t>
      </w:r>
      <w:r>
        <w:t>компьютера</w:t>
      </w:r>
      <w:r>
        <w:rPr>
          <w:spacing w:val="11"/>
        </w:rPr>
        <w:t xml:space="preserve"> </w:t>
      </w:r>
      <w:r>
        <w:t>и</w:t>
      </w:r>
      <w:r>
        <w:rPr>
          <w:spacing w:val="1"/>
        </w:rPr>
        <w:t xml:space="preserve"> </w:t>
      </w:r>
      <w:r>
        <w:t>информационно-коммуникационных</w:t>
      </w:r>
      <w:r>
        <w:rPr>
          <w:spacing w:val="5"/>
        </w:rPr>
        <w:t xml:space="preserve"> </w:t>
      </w:r>
      <w:r>
        <w:t>технологий</w:t>
      </w:r>
      <w:r>
        <w:rPr>
          <w:spacing w:val="10"/>
        </w:rPr>
        <w:t xml:space="preserve"> </w:t>
      </w:r>
      <w:r>
        <w:t>для</w:t>
      </w:r>
      <w:r>
        <w:rPr>
          <w:spacing w:val="-52"/>
        </w:rPr>
        <w:t xml:space="preserve"> </w:t>
      </w:r>
      <w:r>
        <w:t>поиска</w:t>
      </w:r>
      <w:r>
        <w:rPr>
          <w:spacing w:val="3"/>
        </w:rPr>
        <w:t xml:space="preserve"> </w:t>
      </w:r>
      <w:r>
        <w:t>необходимой</w:t>
      </w:r>
      <w:r>
        <w:rPr>
          <w:spacing w:val="1"/>
        </w:rPr>
        <w:t xml:space="preserve"> </w:t>
      </w:r>
      <w:r>
        <w:t>информации</w:t>
      </w:r>
      <w:r>
        <w:rPr>
          <w:spacing w:val="-3"/>
        </w:rPr>
        <w:t xml:space="preserve"> </w:t>
      </w:r>
      <w:r>
        <w:t>при</w:t>
      </w:r>
      <w:r>
        <w:rPr>
          <w:spacing w:val="-2"/>
        </w:rPr>
        <w:t xml:space="preserve"> </w:t>
      </w:r>
      <w:r>
        <w:t>выполнении</w:t>
      </w:r>
      <w:r>
        <w:rPr>
          <w:spacing w:val="5"/>
        </w:rPr>
        <w:t xml:space="preserve"> </w:t>
      </w:r>
      <w:r>
        <w:t>обучающих,</w:t>
      </w:r>
      <w:r>
        <w:rPr>
          <w:spacing w:val="2"/>
        </w:rPr>
        <w:t xml:space="preserve"> </w:t>
      </w:r>
      <w:r>
        <w:t>творческих и</w:t>
      </w:r>
      <w:r>
        <w:rPr>
          <w:spacing w:val="-3"/>
        </w:rPr>
        <w:t xml:space="preserve"> </w:t>
      </w:r>
      <w:r>
        <w:t>проектных</w:t>
      </w:r>
      <w:r>
        <w:rPr>
          <w:spacing w:val="1"/>
        </w:rPr>
        <w:t xml:space="preserve"> </w:t>
      </w:r>
      <w:r>
        <w:t>заданий;</w:t>
      </w:r>
    </w:p>
    <w:p w:rsidR="00EA61AC" w:rsidRDefault="00884E59">
      <w:pPr>
        <w:pStyle w:val="a3"/>
        <w:jc w:val="left"/>
      </w:pPr>
      <w:r>
        <w:t>выполнять</w:t>
      </w:r>
      <w:r>
        <w:rPr>
          <w:spacing w:val="42"/>
        </w:rPr>
        <w:t xml:space="preserve"> </w:t>
      </w:r>
      <w:r>
        <w:t>проектные</w:t>
      </w:r>
      <w:r>
        <w:rPr>
          <w:spacing w:val="41"/>
        </w:rPr>
        <w:t xml:space="preserve"> </w:t>
      </w:r>
      <w:r>
        <w:t>задания</w:t>
      </w:r>
      <w:r>
        <w:rPr>
          <w:spacing w:val="47"/>
        </w:rPr>
        <w:t xml:space="preserve"> </w:t>
      </w:r>
      <w:r>
        <w:t>в</w:t>
      </w:r>
      <w:r>
        <w:rPr>
          <w:spacing w:val="44"/>
        </w:rPr>
        <w:t xml:space="preserve"> </w:t>
      </w:r>
      <w:r>
        <w:t>соответствии</w:t>
      </w:r>
      <w:r>
        <w:rPr>
          <w:spacing w:val="49"/>
        </w:rPr>
        <w:t xml:space="preserve"> </w:t>
      </w:r>
      <w:r>
        <w:t>с</w:t>
      </w:r>
      <w:r>
        <w:rPr>
          <w:spacing w:val="46"/>
        </w:rPr>
        <w:t xml:space="preserve"> </w:t>
      </w:r>
      <w:r>
        <w:t>содержанием</w:t>
      </w:r>
      <w:r>
        <w:rPr>
          <w:spacing w:val="47"/>
        </w:rPr>
        <w:t xml:space="preserve"> </w:t>
      </w:r>
      <w:r>
        <w:t>изученного</w:t>
      </w:r>
      <w:r>
        <w:rPr>
          <w:spacing w:val="43"/>
        </w:rPr>
        <w:t xml:space="preserve"> </w:t>
      </w:r>
      <w:r>
        <w:t>материала</w:t>
      </w:r>
      <w:r>
        <w:rPr>
          <w:spacing w:val="46"/>
        </w:rPr>
        <w:t xml:space="preserve"> </w:t>
      </w:r>
      <w:r>
        <w:t>на</w:t>
      </w:r>
      <w:r>
        <w:rPr>
          <w:spacing w:val="45"/>
        </w:rPr>
        <w:t xml:space="preserve"> </w:t>
      </w:r>
      <w:r>
        <w:t>основе</w:t>
      </w:r>
      <w:r>
        <w:rPr>
          <w:spacing w:val="-52"/>
        </w:rPr>
        <w:t xml:space="preserve"> </w:t>
      </w:r>
      <w:r>
        <w:t>полученных</w:t>
      </w:r>
      <w:r>
        <w:rPr>
          <w:spacing w:val="1"/>
        </w:rPr>
        <w:t xml:space="preserve"> </w:t>
      </w:r>
      <w:r>
        <w:t>знаний</w:t>
      </w:r>
      <w:r>
        <w:rPr>
          <w:spacing w:val="-1"/>
        </w:rPr>
        <w:t xml:space="preserve"> </w:t>
      </w:r>
      <w:r>
        <w:t>и</w:t>
      </w:r>
      <w:r>
        <w:rPr>
          <w:spacing w:val="3"/>
        </w:rPr>
        <w:t xml:space="preserve"> </w:t>
      </w:r>
      <w:r>
        <w:t>умений.</w:t>
      </w:r>
    </w:p>
    <w:p w:rsidR="00EA61AC" w:rsidRDefault="00884E59" w:rsidP="00611D53">
      <w:pPr>
        <w:pStyle w:val="3"/>
        <w:numPr>
          <w:ilvl w:val="0"/>
          <w:numId w:val="155"/>
        </w:numPr>
        <w:tabs>
          <w:tab w:val="left" w:pos="1353"/>
        </w:tabs>
        <w:spacing w:before="6"/>
        <w:ind w:hanging="169"/>
      </w:pPr>
      <w:r>
        <w:t>класс</w:t>
      </w:r>
    </w:p>
    <w:p w:rsidR="00EA61AC" w:rsidRDefault="00884E59">
      <w:pPr>
        <w:spacing w:line="250" w:lineRule="exact"/>
        <w:ind w:left="1184"/>
      </w:pPr>
      <w:r>
        <w:t>К</w:t>
      </w:r>
      <w:r>
        <w:rPr>
          <w:spacing w:val="-1"/>
        </w:rPr>
        <w:t xml:space="preserve"> </w:t>
      </w:r>
      <w:r>
        <w:t>концу</w:t>
      </w:r>
      <w:r>
        <w:rPr>
          <w:spacing w:val="-7"/>
        </w:rPr>
        <w:t xml:space="preserve"> </w:t>
      </w:r>
      <w:r>
        <w:t>обучения</w:t>
      </w:r>
      <w:r>
        <w:rPr>
          <w:spacing w:val="1"/>
        </w:rPr>
        <w:t xml:space="preserve"> </w:t>
      </w:r>
      <w:r>
        <w:rPr>
          <w:b/>
        </w:rPr>
        <w:t>в</w:t>
      </w:r>
      <w:r>
        <w:rPr>
          <w:b/>
          <w:spacing w:val="-2"/>
        </w:rPr>
        <w:t xml:space="preserve"> </w:t>
      </w:r>
      <w:r>
        <w:rPr>
          <w:b/>
        </w:rPr>
        <w:t>четвёртом</w:t>
      </w:r>
      <w:r>
        <w:rPr>
          <w:b/>
          <w:spacing w:val="-3"/>
        </w:rPr>
        <w:t xml:space="preserve"> </w:t>
      </w:r>
      <w:r>
        <w:rPr>
          <w:b/>
        </w:rPr>
        <w:t>классе</w:t>
      </w:r>
      <w:r>
        <w:rPr>
          <w:b/>
          <w:spacing w:val="3"/>
        </w:rPr>
        <w:t xml:space="preserve"> </w:t>
      </w:r>
      <w:r>
        <w:t>обучающийся</w:t>
      </w:r>
      <w:r>
        <w:rPr>
          <w:spacing w:val="-3"/>
        </w:rPr>
        <w:t xml:space="preserve"> </w:t>
      </w:r>
      <w:r>
        <w:t>научится:</w:t>
      </w:r>
    </w:p>
    <w:p w:rsidR="00EA61AC" w:rsidRDefault="00884E59">
      <w:pPr>
        <w:pStyle w:val="a3"/>
        <w:ind w:right="161"/>
      </w:pPr>
      <w:r>
        <w:t>формировать общее представление о мире профессий, их социальном значении; о творчестве и</w:t>
      </w:r>
      <w:r>
        <w:rPr>
          <w:spacing w:val="1"/>
        </w:rPr>
        <w:t xml:space="preserve"> </w:t>
      </w:r>
      <w:r>
        <w:t>творческих профессиях, о мировых достижениях в области техники и искусства (в рамках изученного), о</w:t>
      </w:r>
      <w:r>
        <w:rPr>
          <w:spacing w:val="1"/>
        </w:rPr>
        <w:t xml:space="preserve"> </w:t>
      </w:r>
      <w:r>
        <w:t>наиболее</w:t>
      </w:r>
      <w:r>
        <w:rPr>
          <w:spacing w:val="-6"/>
        </w:rPr>
        <w:t xml:space="preserve"> </w:t>
      </w:r>
      <w:r>
        <w:t>значимых</w:t>
      </w:r>
      <w:r>
        <w:rPr>
          <w:spacing w:val="-3"/>
        </w:rPr>
        <w:t xml:space="preserve"> </w:t>
      </w:r>
      <w:r>
        <w:t>окружающих</w:t>
      </w:r>
      <w:r>
        <w:rPr>
          <w:spacing w:val="2"/>
        </w:rPr>
        <w:t xml:space="preserve"> </w:t>
      </w:r>
      <w:r>
        <w:t>производствах;</w:t>
      </w:r>
    </w:p>
    <w:p w:rsidR="00EA61AC" w:rsidRDefault="00884E59">
      <w:pPr>
        <w:pStyle w:val="a3"/>
        <w:ind w:right="166"/>
      </w:pPr>
      <w:r>
        <w:t>на основе анализа задания самостоятельно организовывать рабочее место в зависимости от вида</w:t>
      </w:r>
      <w:r>
        <w:rPr>
          <w:spacing w:val="1"/>
        </w:rPr>
        <w:t xml:space="preserve"> </w:t>
      </w:r>
      <w:r>
        <w:t>работы,</w:t>
      </w:r>
      <w:r>
        <w:rPr>
          <w:spacing w:val="3"/>
        </w:rPr>
        <w:t xml:space="preserve"> </w:t>
      </w:r>
      <w:r>
        <w:t>осуществлять</w:t>
      </w:r>
      <w:r>
        <w:rPr>
          <w:spacing w:val="2"/>
        </w:rPr>
        <w:t xml:space="preserve"> </w:t>
      </w:r>
      <w:r>
        <w:t>планирование</w:t>
      </w:r>
      <w:r>
        <w:rPr>
          <w:spacing w:val="-5"/>
        </w:rPr>
        <w:t xml:space="preserve"> </w:t>
      </w:r>
      <w:r>
        <w:t>трудового</w:t>
      </w:r>
      <w:r>
        <w:rPr>
          <w:spacing w:val="-3"/>
        </w:rPr>
        <w:t xml:space="preserve"> </w:t>
      </w:r>
      <w:r>
        <w:t>процесса;</w:t>
      </w:r>
    </w:p>
    <w:p w:rsidR="00EA61AC" w:rsidRDefault="00884E59">
      <w:pPr>
        <w:pStyle w:val="a3"/>
        <w:spacing w:before="1"/>
        <w:ind w:right="160"/>
      </w:pPr>
      <w:r>
        <w:t>самостоятельно планировать и выполнять практическое задание (практическую работу) с опорой</w:t>
      </w:r>
      <w:r>
        <w:rPr>
          <w:spacing w:val="1"/>
        </w:rPr>
        <w:t xml:space="preserve"> </w:t>
      </w:r>
      <w:r>
        <w:t>на</w:t>
      </w:r>
      <w:r>
        <w:rPr>
          <w:spacing w:val="1"/>
        </w:rPr>
        <w:t xml:space="preserve"> </w:t>
      </w:r>
      <w:r>
        <w:t>инструкционную</w:t>
      </w:r>
      <w:r>
        <w:rPr>
          <w:spacing w:val="1"/>
        </w:rPr>
        <w:t xml:space="preserve"> </w:t>
      </w:r>
      <w:r>
        <w:t>(технологическую)</w:t>
      </w:r>
      <w:r>
        <w:rPr>
          <w:spacing w:val="1"/>
        </w:rPr>
        <w:t xml:space="preserve"> </w:t>
      </w:r>
      <w:r>
        <w:t>карту</w:t>
      </w:r>
      <w:r>
        <w:rPr>
          <w:spacing w:val="1"/>
        </w:rPr>
        <w:t xml:space="preserve"> </w:t>
      </w:r>
      <w:r>
        <w:t>или</w:t>
      </w:r>
      <w:r>
        <w:rPr>
          <w:spacing w:val="1"/>
        </w:rPr>
        <w:t xml:space="preserve"> </w:t>
      </w:r>
      <w:r>
        <w:t>творческий</w:t>
      </w:r>
      <w:r>
        <w:rPr>
          <w:spacing w:val="1"/>
        </w:rPr>
        <w:t xml:space="preserve"> </w:t>
      </w:r>
      <w:r>
        <w:t>замысел;</w:t>
      </w:r>
      <w:r>
        <w:rPr>
          <w:spacing w:val="1"/>
        </w:rPr>
        <w:t xml:space="preserve"> </w:t>
      </w:r>
      <w:r>
        <w:t>при</w:t>
      </w:r>
      <w:r>
        <w:rPr>
          <w:spacing w:val="1"/>
        </w:rPr>
        <w:t xml:space="preserve"> </w:t>
      </w:r>
      <w:r>
        <w:t>необходимости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выполняемые</w:t>
      </w:r>
      <w:r>
        <w:rPr>
          <w:spacing w:val="-5"/>
        </w:rPr>
        <w:t xml:space="preserve"> </w:t>
      </w:r>
      <w:r>
        <w:t>действия;</w:t>
      </w:r>
    </w:p>
    <w:p w:rsidR="00EA61AC" w:rsidRDefault="00884E59">
      <w:pPr>
        <w:pStyle w:val="a3"/>
        <w:spacing w:before="2" w:line="237" w:lineRule="auto"/>
        <w:ind w:right="170"/>
      </w:pPr>
      <w:r>
        <w:t>понимать</w:t>
      </w:r>
      <w:r>
        <w:rPr>
          <w:spacing w:val="1"/>
        </w:rPr>
        <w:t xml:space="preserve"> </w:t>
      </w:r>
      <w:r>
        <w:t>элементарные</w:t>
      </w:r>
      <w:r>
        <w:rPr>
          <w:spacing w:val="1"/>
        </w:rPr>
        <w:t xml:space="preserve"> </w:t>
      </w:r>
      <w:r>
        <w:t>основы</w:t>
      </w:r>
      <w:r>
        <w:rPr>
          <w:spacing w:val="1"/>
        </w:rPr>
        <w:t xml:space="preserve"> </w:t>
      </w:r>
      <w:r>
        <w:t>бытовой</w:t>
      </w:r>
      <w:r>
        <w:rPr>
          <w:spacing w:val="1"/>
        </w:rPr>
        <w:t xml:space="preserve"> </w:t>
      </w:r>
      <w:r>
        <w:t>культуры,</w:t>
      </w:r>
      <w:r>
        <w:rPr>
          <w:spacing w:val="1"/>
        </w:rPr>
        <w:t xml:space="preserve"> </w:t>
      </w:r>
      <w:r>
        <w:t>выполнять</w:t>
      </w:r>
      <w:r>
        <w:rPr>
          <w:spacing w:val="1"/>
        </w:rPr>
        <w:t xml:space="preserve"> </w:t>
      </w:r>
      <w:r>
        <w:t>доступные</w:t>
      </w:r>
      <w:r>
        <w:rPr>
          <w:spacing w:val="1"/>
        </w:rPr>
        <w:t xml:space="preserve"> </w:t>
      </w:r>
      <w:r>
        <w:t>действия</w:t>
      </w:r>
      <w:r>
        <w:rPr>
          <w:spacing w:val="1"/>
        </w:rPr>
        <w:t xml:space="preserve"> </w:t>
      </w:r>
      <w:r>
        <w:t>по</w:t>
      </w:r>
      <w:r>
        <w:rPr>
          <w:spacing w:val="1"/>
        </w:rPr>
        <w:t xml:space="preserve"> </w:t>
      </w:r>
      <w:r>
        <w:t>самообслуживанию</w:t>
      </w:r>
      <w:r>
        <w:rPr>
          <w:spacing w:val="-6"/>
        </w:rPr>
        <w:t xml:space="preserve"> </w:t>
      </w:r>
      <w:r>
        <w:t>и</w:t>
      </w:r>
      <w:r>
        <w:rPr>
          <w:spacing w:val="3"/>
        </w:rPr>
        <w:t xml:space="preserve"> </w:t>
      </w:r>
      <w:r>
        <w:t>доступные</w:t>
      </w:r>
      <w:r>
        <w:rPr>
          <w:spacing w:val="-5"/>
        </w:rPr>
        <w:t xml:space="preserve"> </w:t>
      </w:r>
      <w:r>
        <w:t>виды</w:t>
      </w:r>
      <w:r>
        <w:rPr>
          <w:spacing w:val="2"/>
        </w:rPr>
        <w:t xml:space="preserve"> </w:t>
      </w:r>
      <w:r>
        <w:t>домашнего</w:t>
      </w:r>
      <w:r>
        <w:rPr>
          <w:spacing w:val="-3"/>
        </w:rPr>
        <w:t xml:space="preserve"> </w:t>
      </w:r>
      <w:r>
        <w:t>труда;</w:t>
      </w:r>
    </w:p>
    <w:p w:rsidR="00EA61AC" w:rsidRDefault="00884E59">
      <w:pPr>
        <w:pStyle w:val="a3"/>
        <w:spacing w:before="1"/>
        <w:ind w:right="163"/>
      </w:pPr>
      <w:r>
        <w:t>выполнять более сложные виды работ и приёмы</w:t>
      </w:r>
      <w:r>
        <w:rPr>
          <w:spacing w:val="1"/>
        </w:rPr>
        <w:t xml:space="preserve"> </w:t>
      </w:r>
      <w:r>
        <w:t>обработки различных материалов (например,</w:t>
      </w:r>
      <w:r>
        <w:rPr>
          <w:spacing w:val="1"/>
        </w:rPr>
        <w:t xml:space="preserve"> </w:t>
      </w:r>
      <w:r>
        <w:t>плетение,</w:t>
      </w:r>
      <w:r>
        <w:rPr>
          <w:spacing w:val="1"/>
        </w:rPr>
        <w:t xml:space="preserve"> </w:t>
      </w:r>
      <w:r>
        <w:t>шитьё</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и пр.),</w:t>
      </w:r>
      <w:r>
        <w:rPr>
          <w:spacing w:val="1"/>
        </w:rPr>
        <w:t xml:space="preserve"> </w:t>
      </w:r>
      <w:r>
        <w:t>комбинировать</w:t>
      </w:r>
      <w:r>
        <w:rPr>
          <w:spacing w:val="1"/>
        </w:rPr>
        <w:t xml:space="preserve"> </w:t>
      </w:r>
      <w:r>
        <w:t>различные</w:t>
      </w:r>
      <w:r>
        <w:rPr>
          <w:spacing w:val="1"/>
        </w:rPr>
        <w:t xml:space="preserve"> </w:t>
      </w:r>
      <w:r>
        <w:t>способы</w:t>
      </w:r>
      <w:r>
        <w:rPr>
          <w:spacing w:val="1"/>
        </w:rPr>
        <w:t xml:space="preserve"> </w:t>
      </w:r>
      <w:r>
        <w:t>в</w:t>
      </w:r>
      <w:r>
        <w:rPr>
          <w:spacing w:val="1"/>
        </w:rPr>
        <w:t xml:space="preserve"> </w:t>
      </w:r>
      <w:r>
        <w:t>зависимости и от поставленной задачи; оформлять изделия и соединять детали освоенными ручными</w:t>
      </w:r>
      <w:r>
        <w:rPr>
          <w:spacing w:val="1"/>
        </w:rPr>
        <w:t xml:space="preserve"> </w:t>
      </w:r>
      <w:r>
        <w:t>строчками;</w:t>
      </w:r>
    </w:p>
    <w:p w:rsidR="00EA61AC" w:rsidRDefault="00884E59">
      <w:pPr>
        <w:pStyle w:val="a3"/>
        <w:spacing w:before="1"/>
        <w:ind w:right="170"/>
      </w:pPr>
      <w:r>
        <w:t>выполнять</w:t>
      </w:r>
      <w:r>
        <w:rPr>
          <w:spacing w:val="1"/>
        </w:rPr>
        <w:t xml:space="preserve"> </w:t>
      </w:r>
      <w:r>
        <w:t>символические</w:t>
      </w:r>
      <w:r>
        <w:rPr>
          <w:spacing w:val="1"/>
        </w:rPr>
        <w:t xml:space="preserve"> </w:t>
      </w:r>
      <w:r>
        <w:t>действия</w:t>
      </w:r>
      <w:r>
        <w:rPr>
          <w:spacing w:val="1"/>
        </w:rPr>
        <w:t xml:space="preserve"> </w:t>
      </w:r>
      <w:r>
        <w:t>моделирования,</w:t>
      </w:r>
      <w:r>
        <w:rPr>
          <w:spacing w:val="1"/>
        </w:rPr>
        <w:t xml:space="preserve"> </w:t>
      </w:r>
      <w:r>
        <w:t>понимать</w:t>
      </w:r>
      <w:r>
        <w:rPr>
          <w:spacing w:val="1"/>
        </w:rPr>
        <w:t xml:space="preserve"> </w:t>
      </w:r>
      <w:r>
        <w:t>и</w:t>
      </w:r>
      <w:r>
        <w:rPr>
          <w:spacing w:val="1"/>
        </w:rPr>
        <w:t xml:space="preserve"> </w:t>
      </w:r>
      <w:r>
        <w:t>создавать</w:t>
      </w:r>
      <w:r>
        <w:rPr>
          <w:spacing w:val="1"/>
        </w:rPr>
        <w:t xml:space="preserve"> </w:t>
      </w:r>
      <w:r>
        <w:t>простейшие</w:t>
      </w:r>
      <w:r>
        <w:rPr>
          <w:spacing w:val="1"/>
        </w:rPr>
        <w:t xml:space="preserve"> </w:t>
      </w:r>
      <w:r>
        <w:t>виды</w:t>
      </w:r>
      <w:r>
        <w:rPr>
          <w:spacing w:val="1"/>
        </w:rPr>
        <w:t xml:space="preserve"> </w:t>
      </w:r>
      <w:r>
        <w:t>технической документации (чертёж развёртки, эскиз, технический рисунок, схему) и выполнять по ней</w:t>
      </w:r>
      <w:r>
        <w:rPr>
          <w:spacing w:val="1"/>
        </w:rPr>
        <w:t xml:space="preserve"> </w:t>
      </w:r>
      <w:r>
        <w:t>работу;</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72"/>
      </w:pPr>
      <w:r>
        <w:lastRenderedPageBreak/>
        <w:t>решать простейшие задачи</w:t>
      </w:r>
      <w:r>
        <w:rPr>
          <w:spacing w:val="1"/>
        </w:rPr>
        <w:t xml:space="preserve"> </w:t>
      </w:r>
      <w:r>
        <w:t>рационализаторского характера</w:t>
      </w:r>
      <w:r>
        <w:rPr>
          <w:spacing w:val="1"/>
        </w:rPr>
        <w:t xml:space="preserve"> </w:t>
      </w:r>
      <w:r>
        <w:t>по изменению</w:t>
      </w:r>
      <w:r>
        <w:rPr>
          <w:spacing w:val="1"/>
        </w:rPr>
        <w:t xml:space="preserve"> </w:t>
      </w:r>
      <w:r>
        <w:t>конструкции</w:t>
      </w:r>
      <w:r>
        <w:rPr>
          <w:spacing w:val="55"/>
        </w:rPr>
        <w:t xml:space="preserve"> </w:t>
      </w:r>
      <w:r>
        <w:t>изделия:</w:t>
      </w:r>
      <w:r>
        <w:rPr>
          <w:spacing w:val="-52"/>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изменением</w:t>
      </w:r>
      <w:r>
        <w:rPr>
          <w:spacing w:val="1"/>
        </w:rPr>
        <w:t xml:space="preserve"> </w:t>
      </w:r>
      <w:r>
        <w:t>функционального</w:t>
      </w:r>
      <w:r>
        <w:rPr>
          <w:spacing w:val="1"/>
        </w:rPr>
        <w:t xml:space="preserve"> </w:t>
      </w:r>
      <w:r>
        <w:t>назначения</w:t>
      </w:r>
      <w:r>
        <w:rPr>
          <w:spacing w:val="-4"/>
        </w:rPr>
        <w:t xml:space="preserve"> </w:t>
      </w:r>
      <w:r>
        <w:t>изделия;</w:t>
      </w:r>
    </w:p>
    <w:p w:rsidR="00EA61AC" w:rsidRDefault="00884E59">
      <w:pPr>
        <w:pStyle w:val="a3"/>
        <w:tabs>
          <w:tab w:val="left" w:pos="2115"/>
          <w:tab w:val="left" w:pos="3463"/>
          <w:tab w:val="left" w:pos="5191"/>
          <w:tab w:val="left" w:pos="6558"/>
          <w:tab w:val="left" w:pos="8022"/>
          <w:tab w:val="left" w:pos="9404"/>
        </w:tabs>
        <w:ind w:right="168"/>
        <w:jc w:val="left"/>
      </w:pPr>
      <w:r>
        <w:t>на</w:t>
      </w:r>
      <w:r>
        <w:tab/>
        <w:t>основе</w:t>
      </w:r>
      <w:r>
        <w:tab/>
        <w:t>усвоенных</w:t>
      </w:r>
      <w:r>
        <w:tab/>
        <w:t>правил</w:t>
      </w:r>
      <w:r>
        <w:tab/>
        <w:t>дизайна</w:t>
      </w:r>
      <w:r>
        <w:tab/>
        <w:t>решать</w:t>
      </w:r>
      <w:r>
        <w:tab/>
      </w:r>
      <w:r>
        <w:rPr>
          <w:spacing w:val="-1"/>
        </w:rPr>
        <w:t>простейшие</w:t>
      </w:r>
      <w:r>
        <w:rPr>
          <w:spacing w:val="-52"/>
        </w:rPr>
        <w:t xml:space="preserve"> </w:t>
      </w:r>
      <w:r>
        <w:t>художественно-конструкторские</w:t>
      </w:r>
      <w:r>
        <w:rPr>
          <w:spacing w:val="-6"/>
        </w:rPr>
        <w:t xml:space="preserve"> </w:t>
      </w:r>
      <w:r>
        <w:t>задачи</w:t>
      </w:r>
      <w:r>
        <w:rPr>
          <w:spacing w:val="-2"/>
        </w:rPr>
        <w:t xml:space="preserve"> </w:t>
      </w:r>
      <w:r>
        <w:t>по</w:t>
      </w:r>
      <w:r>
        <w:rPr>
          <w:spacing w:val="-3"/>
        </w:rPr>
        <w:t xml:space="preserve"> </w:t>
      </w:r>
      <w:r>
        <w:t>созданию</w:t>
      </w:r>
      <w:r>
        <w:rPr>
          <w:spacing w:val="-1"/>
        </w:rPr>
        <w:t xml:space="preserve"> </w:t>
      </w:r>
      <w:r>
        <w:t>изделий</w:t>
      </w:r>
      <w:r>
        <w:rPr>
          <w:spacing w:val="3"/>
        </w:rPr>
        <w:t xml:space="preserve"> </w:t>
      </w:r>
      <w:r>
        <w:t>с</w:t>
      </w:r>
      <w:r>
        <w:rPr>
          <w:spacing w:val="6"/>
        </w:rPr>
        <w:t xml:space="preserve"> </w:t>
      </w:r>
      <w:r>
        <w:t>заданной</w:t>
      </w:r>
      <w:r>
        <w:rPr>
          <w:spacing w:val="3"/>
        </w:rPr>
        <w:t xml:space="preserve"> </w:t>
      </w:r>
      <w:r>
        <w:t>функцией;</w:t>
      </w:r>
    </w:p>
    <w:p w:rsidR="00EA61AC" w:rsidRDefault="00884E59">
      <w:pPr>
        <w:pStyle w:val="a3"/>
        <w:ind w:right="166"/>
        <w:jc w:val="left"/>
      </w:pPr>
      <w:r>
        <w:t>создавать</w:t>
      </w:r>
      <w:r>
        <w:rPr>
          <w:spacing w:val="-1"/>
        </w:rPr>
        <w:t xml:space="preserve"> </w:t>
      </w:r>
      <w:r>
        <w:t>небольшие</w:t>
      </w:r>
      <w:r>
        <w:rPr>
          <w:spacing w:val="2"/>
        </w:rPr>
        <w:t xml:space="preserve"> </w:t>
      </w:r>
      <w:r>
        <w:t>тексты,</w:t>
      </w:r>
      <w:r>
        <w:rPr>
          <w:spacing w:val="11"/>
        </w:rPr>
        <w:t xml:space="preserve"> </w:t>
      </w:r>
      <w:r>
        <w:t>презентации</w:t>
      </w:r>
      <w:r>
        <w:rPr>
          <w:spacing w:val="2"/>
        </w:rPr>
        <w:t xml:space="preserve"> </w:t>
      </w:r>
      <w:r>
        <w:t>и</w:t>
      </w:r>
      <w:r>
        <w:rPr>
          <w:spacing w:val="6"/>
        </w:rPr>
        <w:t xml:space="preserve"> </w:t>
      </w:r>
      <w:r>
        <w:t>печатные</w:t>
      </w:r>
      <w:r>
        <w:rPr>
          <w:spacing w:val="2"/>
        </w:rPr>
        <w:t xml:space="preserve"> </w:t>
      </w:r>
      <w:r>
        <w:t>публикации</w:t>
      </w:r>
      <w:r>
        <w:rPr>
          <w:spacing w:val="7"/>
        </w:rPr>
        <w:t xml:space="preserve"> </w:t>
      </w:r>
      <w:r>
        <w:t>с</w:t>
      </w:r>
      <w:r>
        <w:rPr>
          <w:spacing w:val="2"/>
        </w:rPr>
        <w:t xml:space="preserve"> </w:t>
      </w:r>
      <w:r>
        <w:t>использованием</w:t>
      </w:r>
      <w:r>
        <w:rPr>
          <w:spacing w:val="8"/>
        </w:rPr>
        <w:t xml:space="preserve"> </w:t>
      </w:r>
      <w:r>
        <w:t>изображений</w:t>
      </w:r>
      <w:r>
        <w:rPr>
          <w:spacing w:val="-52"/>
        </w:rPr>
        <w:t xml:space="preserve"> </w:t>
      </w:r>
      <w:r>
        <w:t>на</w:t>
      </w:r>
      <w:r>
        <w:rPr>
          <w:spacing w:val="-3"/>
        </w:rPr>
        <w:t xml:space="preserve"> </w:t>
      </w:r>
      <w:r>
        <w:t>экране</w:t>
      </w:r>
      <w:r>
        <w:rPr>
          <w:spacing w:val="-7"/>
        </w:rPr>
        <w:t xml:space="preserve"> </w:t>
      </w:r>
      <w:r>
        <w:t>компьютера;</w:t>
      </w:r>
      <w:r>
        <w:rPr>
          <w:spacing w:val="1"/>
        </w:rPr>
        <w:t xml:space="preserve"> </w:t>
      </w:r>
      <w:r>
        <w:t>оформлять</w:t>
      </w:r>
      <w:r>
        <w:rPr>
          <w:spacing w:val="-1"/>
        </w:rPr>
        <w:t xml:space="preserve"> </w:t>
      </w:r>
      <w:r>
        <w:t>текст</w:t>
      </w:r>
      <w:r>
        <w:rPr>
          <w:spacing w:val="-2"/>
        </w:rPr>
        <w:t xml:space="preserve"> </w:t>
      </w:r>
      <w:r>
        <w:t>(выбор шрифта,</w:t>
      </w:r>
      <w:r>
        <w:rPr>
          <w:spacing w:val="-3"/>
        </w:rPr>
        <w:t xml:space="preserve"> </w:t>
      </w:r>
      <w:r>
        <w:t>размера,</w:t>
      </w:r>
      <w:r>
        <w:rPr>
          <w:spacing w:val="-3"/>
        </w:rPr>
        <w:t xml:space="preserve"> </w:t>
      </w:r>
      <w:r>
        <w:t>цвета</w:t>
      </w:r>
      <w:r>
        <w:rPr>
          <w:spacing w:val="1"/>
        </w:rPr>
        <w:t xml:space="preserve"> </w:t>
      </w:r>
      <w:r>
        <w:t>шрифта,</w:t>
      </w:r>
      <w:r>
        <w:rPr>
          <w:spacing w:val="-3"/>
        </w:rPr>
        <w:t xml:space="preserve"> </w:t>
      </w:r>
      <w:r>
        <w:t>выравнивание</w:t>
      </w:r>
      <w:r>
        <w:rPr>
          <w:spacing w:val="-7"/>
        </w:rPr>
        <w:t xml:space="preserve"> </w:t>
      </w:r>
      <w:r>
        <w:t>абзаца);</w:t>
      </w:r>
    </w:p>
    <w:p w:rsidR="00EA61AC" w:rsidRDefault="00884E59">
      <w:pPr>
        <w:pStyle w:val="a3"/>
        <w:spacing w:before="1"/>
        <w:ind w:left="1184" w:firstLine="0"/>
        <w:jc w:val="left"/>
      </w:pPr>
      <w:r>
        <w:t>работать</w:t>
      </w:r>
      <w:r>
        <w:rPr>
          <w:spacing w:val="-4"/>
        </w:rPr>
        <w:t xml:space="preserve"> </w:t>
      </w:r>
      <w:r>
        <w:t>с</w:t>
      </w:r>
      <w:r>
        <w:rPr>
          <w:spacing w:val="-4"/>
        </w:rPr>
        <w:t xml:space="preserve"> </w:t>
      </w:r>
      <w:r>
        <w:t>доступной</w:t>
      </w:r>
      <w:r>
        <w:rPr>
          <w:spacing w:val="-1"/>
        </w:rPr>
        <w:t xml:space="preserve"> </w:t>
      </w:r>
      <w:r>
        <w:t>информацией;</w:t>
      </w:r>
      <w:r>
        <w:rPr>
          <w:spacing w:val="-1"/>
        </w:rPr>
        <w:t xml:space="preserve"> </w:t>
      </w:r>
      <w:r>
        <w:t>работать</w:t>
      </w:r>
      <w:r>
        <w:rPr>
          <w:spacing w:val="-7"/>
        </w:rPr>
        <w:t xml:space="preserve"> </w:t>
      </w:r>
      <w:r>
        <w:t>в</w:t>
      </w:r>
      <w:r>
        <w:rPr>
          <w:spacing w:val="-6"/>
        </w:rPr>
        <w:t xml:space="preserve"> </w:t>
      </w:r>
      <w:r>
        <w:t>программах</w:t>
      </w:r>
      <w:r>
        <w:rPr>
          <w:spacing w:val="-2"/>
        </w:rPr>
        <w:t xml:space="preserve"> </w:t>
      </w:r>
      <w:r>
        <w:t>Word,</w:t>
      </w:r>
      <w:r>
        <w:rPr>
          <w:spacing w:val="-5"/>
        </w:rPr>
        <w:t xml:space="preserve"> </w:t>
      </w:r>
      <w:r>
        <w:t>Power</w:t>
      </w:r>
      <w:r>
        <w:rPr>
          <w:spacing w:val="1"/>
        </w:rPr>
        <w:t xml:space="preserve"> </w:t>
      </w:r>
      <w:r>
        <w:t>Point;</w:t>
      </w:r>
    </w:p>
    <w:p w:rsidR="00EA61AC" w:rsidRDefault="00884E59">
      <w:pPr>
        <w:pStyle w:val="a3"/>
        <w:spacing w:before="1"/>
        <w:ind w:right="171"/>
      </w:pPr>
      <w:r>
        <w:t>решать творческие задачи, мысленно создавать и разрабатывать проектный замысел, осуществлять</w:t>
      </w:r>
      <w:r>
        <w:rPr>
          <w:spacing w:val="-52"/>
        </w:rPr>
        <w:t xml:space="preserve"> </w:t>
      </w:r>
      <w:r>
        <w:t>выбор</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аргументированно</w:t>
      </w:r>
      <w:r>
        <w:rPr>
          <w:spacing w:val="1"/>
        </w:rPr>
        <w:t xml:space="preserve"> </w:t>
      </w:r>
      <w:r>
        <w:t>представлять</w:t>
      </w:r>
      <w:r>
        <w:rPr>
          <w:spacing w:val="1"/>
        </w:rPr>
        <w:t xml:space="preserve"> </w:t>
      </w:r>
      <w:r>
        <w:t>продукт</w:t>
      </w:r>
      <w:r>
        <w:rPr>
          <w:spacing w:val="1"/>
        </w:rPr>
        <w:t xml:space="preserve"> </w:t>
      </w:r>
      <w:r>
        <w:t>проектной</w:t>
      </w:r>
      <w:r>
        <w:rPr>
          <w:spacing w:val="2"/>
        </w:rPr>
        <w:t xml:space="preserve"> </w:t>
      </w:r>
      <w:r>
        <w:t>деятельности;</w:t>
      </w:r>
    </w:p>
    <w:p w:rsidR="00EA61AC" w:rsidRDefault="00884E59">
      <w:pPr>
        <w:pStyle w:val="a3"/>
        <w:ind w:right="165"/>
      </w:pPr>
      <w:r>
        <w:t>осуществлять сотрудничество в различных видах совместной деятельности; предлагать идеи для</w:t>
      </w:r>
      <w:r>
        <w:rPr>
          <w:spacing w:val="1"/>
        </w:rPr>
        <w:t xml:space="preserve"> </w:t>
      </w:r>
      <w:r>
        <w:t>обсуждения, уважительно относиться к мнению товарищей, договариваться; участвовать в распределении</w:t>
      </w:r>
      <w:r>
        <w:rPr>
          <w:spacing w:val="1"/>
        </w:rPr>
        <w:t xml:space="preserve"> </w:t>
      </w:r>
      <w:r>
        <w:t>ролей,</w:t>
      </w:r>
      <w:r>
        <w:rPr>
          <w:spacing w:val="3"/>
        </w:rPr>
        <w:t xml:space="preserve"> </w:t>
      </w:r>
      <w:r>
        <w:t>координировать</w:t>
      </w:r>
      <w:r>
        <w:rPr>
          <w:spacing w:val="1"/>
        </w:rPr>
        <w:t xml:space="preserve"> </w:t>
      </w:r>
      <w:r>
        <w:t>собственную</w:t>
      </w:r>
      <w:r>
        <w:rPr>
          <w:spacing w:val="-1"/>
        </w:rPr>
        <w:t xml:space="preserve"> </w:t>
      </w:r>
      <w:r>
        <w:t>работу</w:t>
      </w:r>
      <w:r>
        <w:rPr>
          <w:spacing w:val="-3"/>
        </w:rPr>
        <w:t xml:space="preserve"> </w:t>
      </w:r>
      <w:r>
        <w:t>в</w:t>
      </w:r>
      <w:r>
        <w:rPr>
          <w:spacing w:val="2"/>
        </w:rPr>
        <w:t xml:space="preserve"> </w:t>
      </w:r>
      <w:r>
        <w:t>общем</w:t>
      </w:r>
      <w:r>
        <w:rPr>
          <w:spacing w:val="1"/>
        </w:rPr>
        <w:t xml:space="preserve"> </w:t>
      </w:r>
      <w:r>
        <w:t>процессе.</w:t>
      </w:r>
    </w:p>
    <w:p w:rsidR="00EA61AC" w:rsidRDefault="00884E59">
      <w:pPr>
        <w:pStyle w:val="3"/>
        <w:spacing w:before="4" w:line="240" w:lineRule="auto"/>
        <w:ind w:left="1179" w:right="3746" w:firstLine="2886"/>
        <w:jc w:val="left"/>
      </w:pPr>
      <w:bookmarkStart w:id="21" w:name="Физическая_культура"/>
      <w:bookmarkEnd w:id="21"/>
      <w:r>
        <w:t>ФИЗИЧЕСКАЯ КУЛЬТУРА</w:t>
      </w:r>
      <w:r>
        <w:rPr>
          <w:spacing w:val="-52"/>
        </w:rPr>
        <w:t xml:space="preserve"> </w:t>
      </w:r>
      <w:r>
        <w:t>ПОЯСНИТЕЛЬНАЯ ЗАПИСКА</w:t>
      </w:r>
    </w:p>
    <w:p w:rsidR="00EA61AC" w:rsidRDefault="00884E59">
      <w:pPr>
        <w:pStyle w:val="a3"/>
        <w:ind w:right="161"/>
      </w:pPr>
      <w:r>
        <w:t>При</w:t>
      </w:r>
      <w:r>
        <w:rPr>
          <w:spacing w:val="1"/>
        </w:rPr>
        <w:t xml:space="preserve"> </w:t>
      </w:r>
      <w:r>
        <w:t>создании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деятельном</w:t>
      </w:r>
      <w:r>
        <w:rPr>
          <w:spacing w:val="1"/>
        </w:rPr>
        <w:t xml:space="preserve"> </w:t>
      </w:r>
      <w:r>
        <w:t>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саморазвития,</w:t>
      </w:r>
      <w:r>
        <w:rPr>
          <w:spacing w:val="3"/>
        </w:rPr>
        <w:t xml:space="preserve"> </w:t>
      </w:r>
      <w:r>
        <w:t>самоопределения</w:t>
      </w:r>
      <w:r>
        <w:rPr>
          <w:spacing w:val="1"/>
        </w:rPr>
        <w:t xml:space="preserve"> </w:t>
      </w:r>
      <w:r>
        <w:t>и</w:t>
      </w:r>
      <w:r>
        <w:rPr>
          <w:spacing w:val="8"/>
        </w:rPr>
        <w:t xml:space="preserve"> </w:t>
      </w:r>
      <w:r>
        <w:t>самореализации.</w:t>
      </w:r>
    </w:p>
    <w:p w:rsidR="00EA61AC" w:rsidRDefault="00884E59">
      <w:pPr>
        <w:pStyle w:val="a3"/>
        <w:ind w:right="163"/>
      </w:pPr>
      <w:r>
        <w:t>В</w:t>
      </w:r>
      <w:r>
        <w:rPr>
          <w:spacing w:val="1"/>
        </w:rPr>
        <w:t xml:space="preserve"> </w:t>
      </w:r>
      <w:r>
        <w:t>программе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запросы</w:t>
      </w:r>
      <w:r>
        <w:rPr>
          <w:spacing w:val="1"/>
        </w:rPr>
        <w:t xml:space="preserve"> </w:t>
      </w:r>
      <w:r>
        <w:t>родителей, учителей и методистов на обновление содержания образовательного процесса, внедрение в его</w:t>
      </w:r>
      <w:r>
        <w:rPr>
          <w:spacing w:val="-52"/>
        </w:rPr>
        <w:t xml:space="preserve"> </w:t>
      </w:r>
      <w:r>
        <w:t>практику</w:t>
      </w:r>
      <w:r>
        <w:rPr>
          <w:spacing w:val="-4"/>
        </w:rPr>
        <w:t xml:space="preserve"> </w:t>
      </w:r>
      <w:r>
        <w:t>современных</w:t>
      </w:r>
      <w:r>
        <w:rPr>
          <w:spacing w:val="2"/>
        </w:rPr>
        <w:t xml:space="preserve"> </w:t>
      </w:r>
      <w:r>
        <w:t>подходов,</w:t>
      </w:r>
      <w:r>
        <w:rPr>
          <w:spacing w:val="3"/>
        </w:rPr>
        <w:t xml:space="preserve"> </w:t>
      </w:r>
      <w:r>
        <w:t>новых</w:t>
      </w:r>
      <w:r>
        <w:rPr>
          <w:spacing w:val="2"/>
        </w:rPr>
        <w:t xml:space="preserve"> </w:t>
      </w:r>
      <w:r>
        <w:t>методик и</w:t>
      </w:r>
      <w:r>
        <w:rPr>
          <w:spacing w:val="-2"/>
        </w:rPr>
        <w:t xml:space="preserve"> </w:t>
      </w:r>
      <w:r>
        <w:t>технологий.</w:t>
      </w:r>
    </w:p>
    <w:p w:rsidR="00EA61AC" w:rsidRDefault="00884E59">
      <w:pPr>
        <w:pStyle w:val="a3"/>
        <w:ind w:right="175"/>
      </w:pPr>
      <w:r>
        <w:t>Программа позволяет применять дифференцированный подход к организации занятий детей с</w:t>
      </w:r>
      <w:r>
        <w:rPr>
          <w:spacing w:val="1"/>
        </w:rPr>
        <w:t xml:space="preserve"> </w:t>
      </w:r>
      <w:r>
        <w:t>учетом состояния</w:t>
      </w:r>
      <w:r>
        <w:rPr>
          <w:spacing w:val="1"/>
        </w:rPr>
        <w:t xml:space="preserve"> </w:t>
      </w:r>
      <w:r>
        <w:t>здоровья.</w:t>
      </w:r>
    </w:p>
    <w:p w:rsidR="00EA61AC" w:rsidRDefault="00884E59">
      <w:pPr>
        <w:pStyle w:val="a3"/>
        <w:ind w:right="170"/>
      </w:pPr>
      <w:r>
        <w:t>Изучение учебного предмета «Физическая культура» имеет важное значение в онтогенезе детей</w:t>
      </w:r>
      <w:r>
        <w:rPr>
          <w:spacing w:val="1"/>
        </w:rPr>
        <w:t xml:space="preserve"> </w:t>
      </w:r>
      <w:r>
        <w:t>младшего школьного возраста. Оно активно воздействует на развитие их физической, психической и</w:t>
      </w:r>
      <w:r>
        <w:rPr>
          <w:spacing w:val="1"/>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w:t>
      </w:r>
      <w:r>
        <w:rPr>
          <w:spacing w:val="1"/>
        </w:rPr>
        <w:t xml:space="preserve"> </w:t>
      </w:r>
      <w:r>
        <w:t>организма,</w:t>
      </w:r>
      <w:r>
        <w:rPr>
          <w:spacing w:val="1"/>
        </w:rPr>
        <w:t xml:space="preserve"> </w:t>
      </w:r>
      <w:r>
        <w:t>развитию памяти, внимания и мышления, предметно ориентируется на активное вовлечение младших</w:t>
      </w:r>
      <w:r>
        <w:rPr>
          <w:spacing w:val="1"/>
        </w:rPr>
        <w:t xml:space="preserve"> </w:t>
      </w:r>
      <w:r>
        <w:t>школьников</w:t>
      </w:r>
      <w:r>
        <w:rPr>
          <w:spacing w:val="2"/>
        </w:rPr>
        <w:t xml:space="preserve"> </w:t>
      </w:r>
      <w:r>
        <w:t>в</w:t>
      </w:r>
      <w:r>
        <w:rPr>
          <w:spacing w:val="2"/>
        </w:rPr>
        <w:t xml:space="preserve"> </w:t>
      </w:r>
      <w:r>
        <w:t>самостоятельные</w:t>
      </w:r>
      <w:r>
        <w:rPr>
          <w:spacing w:val="-4"/>
        </w:rPr>
        <w:t xml:space="preserve"> </w:t>
      </w:r>
      <w:r>
        <w:t>занятия физической</w:t>
      </w:r>
      <w:r>
        <w:rPr>
          <w:spacing w:val="3"/>
        </w:rPr>
        <w:t xml:space="preserve"> </w:t>
      </w:r>
      <w:r>
        <w:t>культурой</w:t>
      </w:r>
      <w:r>
        <w:rPr>
          <w:spacing w:val="2"/>
        </w:rPr>
        <w:t xml:space="preserve"> </w:t>
      </w:r>
      <w:r>
        <w:t>и</w:t>
      </w:r>
      <w:r>
        <w:rPr>
          <w:spacing w:val="2"/>
        </w:rPr>
        <w:t xml:space="preserve"> </w:t>
      </w:r>
      <w:r>
        <w:t>спортом.</w:t>
      </w:r>
    </w:p>
    <w:p w:rsidR="00EA61AC" w:rsidRDefault="00884E59">
      <w:pPr>
        <w:pStyle w:val="a3"/>
        <w:spacing w:before="3" w:line="237" w:lineRule="auto"/>
        <w:ind w:right="167"/>
      </w:pPr>
      <w:r>
        <w:rPr>
          <w:b/>
        </w:rPr>
        <w:t>Целью</w:t>
      </w:r>
      <w:r>
        <w:rPr>
          <w:b/>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является</w:t>
      </w:r>
      <w:r>
        <w:rPr>
          <w:spacing w:val="1"/>
        </w:rPr>
        <w:t xml:space="preserve"> </w:t>
      </w:r>
      <w:r>
        <w:t>укрепление</w:t>
      </w:r>
      <w:r>
        <w:rPr>
          <w:spacing w:val="55"/>
        </w:rPr>
        <w:t xml:space="preserve"> </w:t>
      </w:r>
      <w:r>
        <w:t>и</w:t>
      </w:r>
      <w:r>
        <w:rPr>
          <w:spacing w:val="1"/>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направленности</w:t>
      </w:r>
      <w:r>
        <w:rPr>
          <w:spacing w:val="1"/>
        </w:rPr>
        <w:t xml:space="preserve"> </w:t>
      </w:r>
      <w:r>
        <w:t>и</w:t>
      </w:r>
      <w:r>
        <w:rPr>
          <w:spacing w:val="1"/>
        </w:rPr>
        <w:t xml:space="preserve"> </w:t>
      </w:r>
      <w:r>
        <w:t>формирование</w:t>
      </w:r>
      <w:r>
        <w:rPr>
          <w:spacing w:val="1"/>
        </w:rPr>
        <w:t xml:space="preserve"> </w:t>
      </w:r>
      <w:r>
        <w:t>у</w:t>
      </w:r>
      <w:r>
        <w:rPr>
          <w:spacing w:val="1"/>
        </w:rPr>
        <w:t xml:space="preserve"> </w:t>
      </w:r>
      <w:r>
        <w:t>обучающихся основ</w:t>
      </w:r>
      <w:r>
        <w:rPr>
          <w:spacing w:val="3"/>
        </w:rPr>
        <w:t xml:space="preserve"> </w:t>
      </w:r>
      <w:r>
        <w:t>здорового</w:t>
      </w:r>
      <w:r>
        <w:rPr>
          <w:spacing w:val="-3"/>
        </w:rPr>
        <w:t xml:space="preserve"> </w:t>
      </w:r>
      <w:r>
        <w:t>образа</w:t>
      </w:r>
      <w:r>
        <w:rPr>
          <w:spacing w:val="5"/>
        </w:rPr>
        <w:t xml:space="preserve"> </w:t>
      </w:r>
      <w:r>
        <w:t>жизни.</w:t>
      </w:r>
    </w:p>
    <w:p w:rsidR="00EA61AC" w:rsidRDefault="00884E59">
      <w:pPr>
        <w:pStyle w:val="a3"/>
        <w:spacing w:before="5"/>
        <w:ind w:right="163"/>
      </w:pPr>
      <w:r>
        <w:t>Развивающая</w:t>
      </w:r>
      <w:r>
        <w:rPr>
          <w:spacing w:val="1"/>
        </w:rPr>
        <w:t xml:space="preserve"> </w:t>
      </w:r>
      <w:r>
        <w:t>ориентация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56"/>
        </w:rPr>
        <w:t xml:space="preserve"> </w:t>
      </w:r>
      <w:r>
        <w:t>заключается</w:t>
      </w:r>
      <w:r>
        <w:rPr>
          <w:spacing w:val="56"/>
        </w:rPr>
        <w:t xml:space="preserve"> </w:t>
      </w:r>
      <w:r>
        <w:t>в</w:t>
      </w:r>
      <w:r>
        <w:rPr>
          <w:spacing w:val="1"/>
        </w:rPr>
        <w:t xml:space="preserve"> </w:t>
      </w:r>
      <w:r>
        <w:t>формировании</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Существенным</w:t>
      </w:r>
      <w:r>
        <w:rPr>
          <w:spacing w:val="1"/>
        </w:rPr>
        <w:t xml:space="preserve"> </w:t>
      </w:r>
      <w:r>
        <w:t>достижением</w:t>
      </w:r>
      <w:r>
        <w:rPr>
          <w:spacing w:val="1"/>
        </w:rPr>
        <w:t xml:space="preserve"> </w:t>
      </w:r>
      <w:r>
        <w:t>такой</w:t>
      </w:r>
      <w:r>
        <w:rPr>
          <w:spacing w:val="1"/>
        </w:rPr>
        <w:t xml:space="preserve"> </w:t>
      </w:r>
      <w:r>
        <w:t>ориентации</w:t>
      </w:r>
      <w:r>
        <w:rPr>
          <w:spacing w:val="1"/>
        </w:rPr>
        <w:t xml:space="preserve"> </w:t>
      </w:r>
      <w:r>
        <w:t>является</w:t>
      </w:r>
      <w:r>
        <w:rPr>
          <w:spacing w:val="1"/>
        </w:rPr>
        <w:t xml:space="preserve"> </w:t>
      </w:r>
      <w:r>
        <w:t>постепенное</w:t>
      </w:r>
      <w:r>
        <w:rPr>
          <w:spacing w:val="1"/>
        </w:rPr>
        <w:t xml:space="preserve"> </w:t>
      </w:r>
      <w:r>
        <w:t>вовлечение</w:t>
      </w:r>
      <w:r>
        <w:rPr>
          <w:spacing w:val="1"/>
        </w:rPr>
        <w:t xml:space="preserve"> </w:t>
      </w:r>
      <w:r>
        <w:t>обучающихся в здоровый</w:t>
      </w:r>
      <w:r>
        <w:rPr>
          <w:spacing w:val="1"/>
        </w:rPr>
        <w:t xml:space="preserve"> </w:t>
      </w:r>
      <w:r>
        <w:t>образ жизни за счёт овладения ими знаниями и умениями по организации</w:t>
      </w:r>
      <w:r>
        <w:rPr>
          <w:spacing w:val="1"/>
        </w:rPr>
        <w:t xml:space="preserve"> </w:t>
      </w:r>
      <w:r>
        <w:t>самостоятельных занятий подвижными играми, коррекционной, дыхательной и зрительной гимнастикой,</w:t>
      </w:r>
      <w:r>
        <w:rPr>
          <w:spacing w:val="1"/>
        </w:rPr>
        <w:t xml:space="preserve"> </w:t>
      </w:r>
      <w:r>
        <w:t>проведения физкультминуток и утренней зарядки, закаливающих процедур, наблюдений за физическим</w:t>
      </w:r>
      <w:r>
        <w:rPr>
          <w:spacing w:val="1"/>
        </w:rPr>
        <w:t xml:space="preserve"> </w:t>
      </w:r>
      <w:r>
        <w:t>развитием</w:t>
      </w:r>
      <w:r>
        <w:rPr>
          <w:spacing w:val="1"/>
        </w:rPr>
        <w:t xml:space="preserve"> </w:t>
      </w:r>
      <w:r>
        <w:t>и</w:t>
      </w:r>
      <w:r>
        <w:rPr>
          <w:spacing w:val="3"/>
        </w:rPr>
        <w:t xml:space="preserve"> </w:t>
      </w:r>
      <w:r>
        <w:t>физической</w:t>
      </w:r>
      <w:r>
        <w:rPr>
          <w:spacing w:val="3"/>
        </w:rPr>
        <w:t xml:space="preserve"> </w:t>
      </w:r>
      <w:r>
        <w:t>подготовленностью.</w:t>
      </w:r>
    </w:p>
    <w:p w:rsidR="00EA61AC" w:rsidRDefault="00884E59">
      <w:pPr>
        <w:pStyle w:val="a3"/>
        <w:ind w:right="167"/>
      </w:pPr>
      <w:r>
        <w:t>Воспитывающее</w:t>
      </w:r>
      <w:r>
        <w:rPr>
          <w:spacing w:val="1"/>
        </w:rPr>
        <w:t xml:space="preserve"> </w:t>
      </w:r>
      <w:r>
        <w:t>значение</w:t>
      </w:r>
      <w:r>
        <w:rPr>
          <w:spacing w:val="1"/>
        </w:rPr>
        <w:t xml:space="preserve"> </w:t>
      </w:r>
      <w:r>
        <w:t>учебного</w:t>
      </w:r>
      <w:r>
        <w:rPr>
          <w:spacing w:val="1"/>
        </w:rPr>
        <w:t xml:space="preserve"> </w:t>
      </w:r>
      <w:r>
        <w:t>предмета</w:t>
      </w:r>
      <w:r>
        <w:rPr>
          <w:spacing w:val="1"/>
        </w:rPr>
        <w:t xml:space="preserve"> </w:t>
      </w:r>
      <w:r>
        <w:t>раскрывается</w:t>
      </w:r>
      <w:r>
        <w:rPr>
          <w:spacing w:val="1"/>
        </w:rPr>
        <w:t xml:space="preserve"> </w:t>
      </w:r>
      <w:r>
        <w:t>в приобщении</w:t>
      </w:r>
      <w:r>
        <w:rPr>
          <w:spacing w:val="1"/>
        </w:rPr>
        <w:t xml:space="preserve"> </w:t>
      </w:r>
      <w:r>
        <w:t>обучающихся</w:t>
      </w:r>
      <w:r>
        <w:rPr>
          <w:spacing w:val="56"/>
        </w:rPr>
        <w:t xml:space="preserve"> </w:t>
      </w:r>
      <w:r>
        <w:t>к</w:t>
      </w:r>
      <w:r>
        <w:rPr>
          <w:spacing w:val="1"/>
        </w:rPr>
        <w:t xml:space="preserve"> </w:t>
      </w:r>
      <w:r>
        <w:t xml:space="preserve">истории   и   традициям   физической   культуры   и   спорта   народов   </w:t>
      </w:r>
      <w:proofErr w:type="gramStart"/>
      <w:r>
        <w:t xml:space="preserve">России,   </w:t>
      </w:r>
      <w:proofErr w:type="gramEnd"/>
      <w:r>
        <w:t>формировании   интереса</w:t>
      </w:r>
      <w:r>
        <w:rPr>
          <w:spacing w:val="1"/>
        </w:rPr>
        <w:t xml:space="preserve"> </w:t>
      </w:r>
      <w:r>
        <w:t>к регулярным занятиям физической культурой и спортом, осознании роли занятий физической культурой</w:t>
      </w:r>
      <w:r>
        <w:rPr>
          <w:spacing w:val="1"/>
        </w:rPr>
        <w:t xml:space="preserve"> </w:t>
      </w:r>
      <w:r>
        <w:t>в укреплении здоровья, организации активного отдыха и досуга. В процессе обучения у обучающихся</w:t>
      </w:r>
      <w:r>
        <w:rPr>
          <w:spacing w:val="1"/>
        </w:rPr>
        <w:t xml:space="preserve"> </w:t>
      </w:r>
      <w:r>
        <w:t>активно</w:t>
      </w:r>
      <w:r>
        <w:rPr>
          <w:spacing w:val="1"/>
        </w:rPr>
        <w:t xml:space="preserve"> </w:t>
      </w:r>
      <w:r>
        <w:t>формируются</w:t>
      </w:r>
      <w:r>
        <w:rPr>
          <w:spacing w:val="1"/>
        </w:rPr>
        <w:t xml:space="preserve"> </w:t>
      </w:r>
      <w:r>
        <w:t>положительные</w:t>
      </w:r>
      <w:r>
        <w:rPr>
          <w:spacing w:val="1"/>
        </w:rPr>
        <w:t xml:space="preserve"> </w:t>
      </w:r>
      <w:r>
        <w:t>навыки</w:t>
      </w:r>
      <w:r>
        <w:rPr>
          <w:spacing w:val="1"/>
        </w:rPr>
        <w:t xml:space="preserve"> </w:t>
      </w:r>
      <w:r>
        <w:t>и</w:t>
      </w:r>
      <w:r>
        <w:rPr>
          <w:spacing w:val="1"/>
        </w:rPr>
        <w:t xml:space="preserve"> </w:t>
      </w:r>
      <w:r>
        <w:t>способы</w:t>
      </w:r>
      <w:r>
        <w:rPr>
          <w:spacing w:val="1"/>
        </w:rPr>
        <w:t xml:space="preserve"> </w:t>
      </w:r>
      <w:r>
        <w:t>поведения,</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оценивания</w:t>
      </w:r>
      <w:r>
        <w:rPr>
          <w:spacing w:val="1"/>
        </w:rPr>
        <w:t xml:space="preserve"> </w:t>
      </w:r>
      <w:r>
        <w:t>своих</w:t>
      </w:r>
      <w:r>
        <w:rPr>
          <w:spacing w:val="1"/>
        </w:rPr>
        <w:t xml:space="preserve"> </w:t>
      </w:r>
      <w:r>
        <w:t>действий</w:t>
      </w:r>
      <w:r>
        <w:rPr>
          <w:spacing w:val="1"/>
        </w:rPr>
        <w:t xml:space="preserve"> </w:t>
      </w:r>
      <w:r>
        <w:t>и поступков</w:t>
      </w:r>
      <w:r>
        <w:rPr>
          <w:spacing w:val="56"/>
        </w:rPr>
        <w:t xml:space="preserve"> </w:t>
      </w:r>
      <w:r>
        <w:t>в</w:t>
      </w:r>
      <w:r>
        <w:rPr>
          <w:spacing w:val="56"/>
        </w:rPr>
        <w:t xml:space="preserve"> </w:t>
      </w:r>
      <w:r>
        <w:t>процессе</w:t>
      </w:r>
      <w:r>
        <w:rPr>
          <w:spacing w:val="56"/>
        </w:rPr>
        <w:t xml:space="preserve"> </w:t>
      </w:r>
      <w:r>
        <w:t>совместной</w:t>
      </w:r>
      <w:r>
        <w:rPr>
          <w:spacing w:val="1"/>
        </w:rPr>
        <w:t xml:space="preserve"> </w:t>
      </w:r>
      <w:r>
        <w:t>коллективной</w:t>
      </w:r>
      <w:r>
        <w:rPr>
          <w:spacing w:val="3"/>
        </w:rPr>
        <w:t xml:space="preserve"> </w:t>
      </w:r>
      <w:r>
        <w:t>деятельности.</w:t>
      </w:r>
    </w:p>
    <w:p w:rsidR="00EA61AC" w:rsidRDefault="00884E59">
      <w:pPr>
        <w:pStyle w:val="a3"/>
        <w:ind w:right="161"/>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 программы по 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личностно-деятельностный</w:t>
      </w:r>
      <w:r>
        <w:rPr>
          <w:spacing w:val="1"/>
        </w:rPr>
        <w:t xml:space="preserve"> </w:t>
      </w:r>
      <w:r>
        <w:t>подход,</w:t>
      </w:r>
      <w:r>
        <w:rPr>
          <w:spacing w:val="1"/>
        </w:rPr>
        <w:t xml:space="preserve"> </w:t>
      </w:r>
      <w:r>
        <w:t>ориентирующий</w:t>
      </w:r>
      <w:r>
        <w:rPr>
          <w:spacing w:val="1"/>
        </w:rPr>
        <w:t xml:space="preserve"> </w:t>
      </w:r>
      <w:r>
        <w:t>педагогический процесс на развитие целостной личности обучающихся. Достижение целостного 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младшими</w:t>
      </w:r>
      <w:r>
        <w:rPr>
          <w:spacing w:val="1"/>
        </w:rPr>
        <w:t xml:space="preserve"> </w:t>
      </w:r>
      <w:r>
        <w:t>школьниками</w:t>
      </w:r>
      <w:r>
        <w:rPr>
          <w:spacing w:val="1"/>
        </w:rPr>
        <w:t xml:space="preserve"> </w:t>
      </w:r>
      <w:r>
        <w:t>двигательной</w:t>
      </w:r>
      <w:r>
        <w:rPr>
          <w:spacing w:val="1"/>
        </w:rPr>
        <w:t xml:space="preserve"> </w:t>
      </w:r>
      <w:r>
        <w:t>деятельности,</w:t>
      </w:r>
      <w:r>
        <w:rPr>
          <w:spacing w:val="-52"/>
        </w:rPr>
        <w:t xml:space="preserve"> </w:t>
      </w:r>
      <w:r>
        <w:t>представляющей</w:t>
      </w:r>
      <w:r>
        <w:rPr>
          <w:spacing w:val="1"/>
        </w:rPr>
        <w:t xml:space="preserve"> </w:t>
      </w:r>
      <w:r>
        <w:t>собой</w:t>
      </w:r>
      <w:r>
        <w:rPr>
          <w:spacing w:val="1"/>
        </w:rPr>
        <w:t xml:space="preserve"> </w:t>
      </w:r>
      <w:r>
        <w:t>основу</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Двигательная</w:t>
      </w:r>
      <w:r>
        <w:rPr>
          <w:spacing w:val="1"/>
        </w:rPr>
        <w:t xml:space="preserve"> </w:t>
      </w:r>
      <w:r>
        <w:t>деятельность оказывает активное влияние на развитие психической и социальной природы обучающихся.</w:t>
      </w:r>
      <w:r>
        <w:rPr>
          <w:spacing w:val="1"/>
        </w:rPr>
        <w:t xml:space="preserve"> </w:t>
      </w:r>
      <w:r>
        <w:t>Как</w:t>
      </w:r>
      <w:r>
        <w:rPr>
          <w:spacing w:val="30"/>
        </w:rPr>
        <w:t xml:space="preserve"> </w:t>
      </w:r>
      <w:r>
        <w:t>и</w:t>
      </w:r>
      <w:r>
        <w:rPr>
          <w:spacing w:val="33"/>
        </w:rPr>
        <w:t xml:space="preserve"> </w:t>
      </w:r>
      <w:r>
        <w:t>любая</w:t>
      </w:r>
      <w:r>
        <w:rPr>
          <w:spacing w:val="35"/>
        </w:rPr>
        <w:t xml:space="preserve"> </w:t>
      </w:r>
      <w:r>
        <w:t>деятельность,</w:t>
      </w:r>
      <w:r>
        <w:rPr>
          <w:spacing w:val="38"/>
        </w:rPr>
        <w:t xml:space="preserve"> </w:t>
      </w:r>
      <w:r>
        <w:t>она</w:t>
      </w:r>
      <w:r>
        <w:rPr>
          <w:spacing w:val="39"/>
        </w:rPr>
        <w:t xml:space="preserve"> </w:t>
      </w:r>
      <w:r>
        <w:t>включает</w:t>
      </w:r>
      <w:r>
        <w:rPr>
          <w:spacing w:val="36"/>
        </w:rPr>
        <w:t xml:space="preserve"> </w:t>
      </w:r>
      <w:r>
        <w:t>в</w:t>
      </w:r>
      <w:r>
        <w:rPr>
          <w:spacing w:val="37"/>
        </w:rPr>
        <w:t xml:space="preserve"> </w:t>
      </w:r>
      <w:r>
        <w:t>себя</w:t>
      </w:r>
      <w:r>
        <w:rPr>
          <w:spacing w:val="40"/>
        </w:rPr>
        <w:t xml:space="preserve"> </w:t>
      </w:r>
      <w:r>
        <w:t>информационный,</w:t>
      </w:r>
      <w:r>
        <w:rPr>
          <w:spacing w:val="34"/>
        </w:rPr>
        <w:t xml:space="preserve"> </w:t>
      </w:r>
      <w:r>
        <w:t>операциональный</w:t>
      </w:r>
      <w:r>
        <w:rPr>
          <w:spacing w:val="33"/>
        </w:rPr>
        <w:t xml:space="preserve"> </w:t>
      </w:r>
      <w:r>
        <w:t>и</w:t>
      </w:r>
      <w:r>
        <w:rPr>
          <w:spacing w:val="38"/>
        </w:rPr>
        <w:t xml:space="preserve"> </w:t>
      </w:r>
      <w:r>
        <w:t>мотивационно-</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76" w:firstLine="0"/>
      </w:pPr>
      <w:r>
        <w:lastRenderedPageBreak/>
        <w:t>процессуальный компоненты, которые находят своё отражение в соответствующих дидактических линиях</w:t>
      </w:r>
      <w:r>
        <w:rPr>
          <w:spacing w:val="-52"/>
        </w:rPr>
        <w:t xml:space="preserve"> </w:t>
      </w:r>
      <w:r>
        <w:t>учебного</w:t>
      </w:r>
      <w:r>
        <w:rPr>
          <w:spacing w:val="-4"/>
        </w:rPr>
        <w:t xml:space="preserve"> </w:t>
      </w:r>
      <w:r>
        <w:t>предмета.</w:t>
      </w:r>
    </w:p>
    <w:p w:rsidR="00EA61AC" w:rsidRDefault="00884E59">
      <w:pPr>
        <w:pStyle w:val="a3"/>
        <w:ind w:right="165"/>
      </w:pPr>
      <w:r>
        <w:t>В целях усиления мотивационной составляющей учебного предмета и подготовки школьников к</w:t>
      </w:r>
      <w:r>
        <w:rPr>
          <w:spacing w:val="1"/>
        </w:rPr>
        <w:t xml:space="preserve"> </w:t>
      </w:r>
      <w:r>
        <w:t>выполнению комплекса ГТО в структуру программы в раздел «Физическое совершенствование» вводится</w:t>
      </w:r>
      <w:r>
        <w:rPr>
          <w:spacing w:val="1"/>
        </w:rPr>
        <w:t xml:space="preserve"> </w:t>
      </w:r>
      <w:r>
        <w:t>образовательный модуль «Прикладно-ориентированная физическая культура». Данный модуль позволит</w:t>
      </w:r>
      <w:r>
        <w:rPr>
          <w:spacing w:val="1"/>
        </w:rPr>
        <w:t xml:space="preserve"> </w:t>
      </w:r>
      <w:r>
        <w:t>удовлетворить интересы учащихся в занятиях спортом и активном участии в спортивных соревнованиях,</w:t>
      </w:r>
      <w:r>
        <w:rPr>
          <w:spacing w:val="1"/>
        </w:rPr>
        <w:t xml:space="preserve"> </w:t>
      </w:r>
      <w:r>
        <w:t>развитии</w:t>
      </w:r>
      <w:r>
        <w:rPr>
          <w:spacing w:val="-1"/>
        </w:rPr>
        <w:t xml:space="preserve"> </w:t>
      </w:r>
      <w:r>
        <w:t>национальных</w:t>
      </w:r>
      <w:r>
        <w:rPr>
          <w:spacing w:val="-4"/>
        </w:rPr>
        <w:t xml:space="preserve"> </w:t>
      </w:r>
      <w:r>
        <w:t>форм соревновательной</w:t>
      </w:r>
      <w:r>
        <w:rPr>
          <w:spacing w:val="1"/>
        </w:rPr>
        <w:t xml:space="preserve"> </w:t>
      </w:r>
      <w:r>
        <w:t>деятельности</w:t>
      </w:r>
      <w:r>
        <w:rPr>
          <w:spacing w:val="1"/>
        </w:rPr>
        <w:t xml:space="preserve"> </w:t>
      </w:r>
      <w:r>
        <w:t>и</w:t>
      </w:r>
      <w:r>
        <w:rPr>
          <w:spacing w:val="2"/>
        </w:rPr>
        <w:t xml:space="preserve"> </w:t>
      </w:r>
      <w:r>
        <w:t>систем</w:t>
      </w:r>
      <w:r>
        <w:rPr>
          <w:spacing w:val="-1"/>
        </w:rPr>
        <w:t xml:space="preserve"> </w:t>
      </w:r>
      <w:r>
        <w:t>физического</w:t>
      </w:r>
      <w:r>
        <w:rPr>
          <w:spacing w:val="-5"/>
        </w:rPr>
        <w:t xml:space="preserve"> </w:t>
      </w:r>
      <w:r>
        <w:t>воспитания.</w:t>
      </w:r>
    </w:p>
    <w:p w:rsidR="00EA61AC" w:rsidRDefault="00884E59">
      <w:pPr>
        <w:pStyle w:val="a3"/>
        <w:spacing w:before="1"/>
        <w:ind w:right="160"/>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программами по видам спорта, которые рекомендуются Министерством просвещения РФ для занятий</w:t>
      </w:r>
      <w:r>
        <w:rPr>
          <w:spacing w:val="1"/>
        </w:rPr>
        <w:t xml:space="preserve"> </w:t>
      </w:r>
      <w:r>
        <w:t>физической культурой и могут использоваться образовательными организациями исходя из интересов</w:t>
      </w:r>
      <w:r>
        <w:rPr>
          <w:spacing w:val="1"/>
        </w:rPr>
        <w:t xml:space="preserve"> </w:t>
      </w:r>
      <w:r>
        <w:t>учащихся,</w:t>
      </w:r>
      <w:r>
        <w:rPr>
          <w:spacing w:val="1"/>
        </w:rPr>
        <w:t xml:space="preserve"> </w:t>
      </w:r>
      <w:r>
        <w:t>физкультурно-спортивных традиций, наличия 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 педагогического состава. Помимо программ, рекомендуемых Министерством просвещения</w:t>
      </w:r>
      <w:r>
        <w:rPr>
          <w:spacing w:val="-52"/>
        </w:rPr>
        <w:t xml:space="preserve"> </w:t>
      </w:r>
      <w:r>
        <w:t>РФ,</w:t>
      </w:r>
      <w:r>
        <w:rPr>
          <w:spacing w:val="1"/>
        </w:rPr>
        <w:t xml:space="preserve"> </w:t>
      </w:r>
      <w:r>
        <w:t>образовательные</w:t>
      </w:r>
      <w:r>
        <w:rPr>
          <w:spacing w:val="1"/>
        </w:rPr>
        <w:t xml:space="preserve"> </w:t>
      </w:r>
      <w:r>
        <w:t>организации</w:t>
      </w:r>
      <w:r>
        <w:rPr>
          <w:spacing w:val="1"/>
        </w:rPr>
        <w:t xml:space="preserve"> </w:t>
      </w:r>
      <w:r>
        <w:t>могут</w:t>
      </w:r>
      <w:r>
        <w:rPr>
          <w:spacing w:val="1"/>
        </w:rPr>
        <w:t xml:space="preserve"> </w:t>
      </w:r>
      <w:r>
        <w:t>разрабатывать</w:t>
      </w:r>
      <w:r>
        <w:rPr>
          <w:spacing w:val="1"/>
        </w:rPr>
        <w:t xml:space="preserve"> </w:t>
      </w:r>
      <w:r>
        <w:t>своё</w:t>
      </w:r>
      <w:r>
        <w:rPr>
          <w:spacing w:val="1"/>
        </w:rPr>
        <w:t xml:space="preserve"> </w:t>
      </w:r>
      <w:r>
        <w:t>содержание</w:t>
      </w:r>
      <w:r>
        <w:rPr>
          <w:spacing w:val="1"/>
        </w:rPr>
        <w:t xml:space="preserve"> </w:t>
      </w:r>
      <w:r>
        <w:t>для</w:t>
      </w:r>
      <w:r>
        <w:rPr>
          <w:spacing w:val="1"/>
        </w:rPr>
        <w:t xml:space="preserve"> </w:t>
      </w:r>
      <w:r>
        <w:t>модуля</w:t>
      </w:r>
      <w:r>
        <w:rPr>
          <w:spacing w:val="1"/>
        </w:rPr>
        <w:t xml:space="preserve"> </w:t>
      </w:r>
      <w:r>
        <w:t>«Прикладно-</w:t>
      </w:r>
      <w:r>
        <w:rPr>
          <w:spacing w:val="1"/>
        </w:rPr>
        <w:t xml:space="preserve"> </w:t>
      </w:r>
      <w:r>
        <w:t>ориентированная</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включать</w:t>
      </w:r>
      <w:r>
        <w:rPr>
          <w:spacing w:val="1"/>
        </w:rPr>
        <w:t xml:space="preserve"> </w:t>
      </w:r>
      <w:r>
        <w:t>в</w:t>
      </w:r>
      <w:r>
        <w:rPr>
          <w:spacing w:val="1"/>
        </w:rPr>
        <w:t xml:space="preserve"> </w:t>
      </w:r>
      <w:r>
        <w:t>него</w:t>
      </w:r>
      <w:r>
        <w:rPr>
          <w:spacing w:val="1"/>
        </w:rPr>
        <w:t xml:space="preserve"> </w:t>
      </w:r>
      <w:r>
        <w:t>популярные</w:t>
      </w:r>
      <w:r>
        <w:rPr>
          <w:spacing w:val="1"/>
        </w:rPr>
        <w:t xml:space="preserve"> </w:t>
      </w:r>
      <w:r>
        <w:t>национальные</w:t>
      </w:r>
      <w:r>
        <w:rPr>
          <w:spacing w:val="1"/>
        </w:rPr>
        <w:t xml:space="preserve"> </w:t>
      </w:r>
      <w:r>
        <w:t>виды</w:t>
      </w:r>
      <w:r>
        <w:rPr>
          <w:spacing w:val="1"/>
        </w:rPr>
        <w:t xml:space="preserve"> </w:t>
      </w:r>
      <w:r>
        <w:t>спорта,</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1"/>
        </w:rPr>
        <w:t xml:space="preserve"> </w:t>
      </w:r>
      <w:r>
        <w:t>исторических</w:t>
      </w:r>
      <w:r>
        <w:rPr>
          <w:spacing w:val="1"/>
        </w:rPr>
        <w:t xml:space="preserve"> </w:t>
      </w:r>
      <w:r>
        <w:t>и</w:t>
      </w:r>
      <w:r>
        <w:rPr>
          <w:spacing w:val="1"/>
        </w:rPr>
        <w:t xml:space="preserve"> </w:t>
      </w:r>
      <w:r>
        <w:t>современных</w:t>
      </w:r>
      <w:r>
        <w:rPr>
          <w:spacing w:val="1"/>
        </w:rPr>
        <w:t xml:space="preserve"> </w:t>
      </w:r>
      <w:r>
        <w:t>традициях</w:t>
      </w:r>
      <w:r>
        <w:rPr>
          <w:spacing w:val="1"/>
        </w:rPr>
        <w:t xml:space="preserve"> </w:t>
      </w:r>
      <w:r>
        <w:t>региона и</w:t>
      </w:r>
      <w:r>
        <w:rPr>
          <w:spacing w:val="-1"/>
        </w:rPr>
        <w:t xml:space="preserve"> </w:t>
      </w:r>
      <w:r>
        <w:t>школы.</w:t>
      </w:r>
    </w:p>
    <w:p w:rsidR="00EA61AC" w:rsidRDefault="00884E59">
      <w:pPr>
        <w:pStyle w:val="a3"/>
        <w:spacing w:line="242" w:lineRule="auto"/>
        <w:ind w:right="175"/>
      </w:pPr>
      <w:r>
        <w:t>Содержание программы изложено по годам обучения и раскрывает основные её содержательные</w:t>
      </w:r>
      <w:r>
        <w:rPr>
          <w:spacing w:val="1"/>
        </w:rPr>
        <w:t xml:space="preserve"> </w:t>
      </w:r>
      <w:r>
        <w:t>линии,</w:t>
      </w:r>
      <w:r>
        <w:rPr>
          <w:spacing w:val="1"/>
        </w:rPr>
        <w:t xml:space="preserve"> </w:t>
      </w:r>
      <w:r>
        <w:t>обязательные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2"/>
        </w:rPr>
        <w:t xml:space="preserve"> </w:t>
      </w:r>
      <w:r>
        <w:t>деятельности»</w:t>
      </w:r>
      <w:r>
        <w:rPr>
          <w:spacing w:val="-3"/>
        </w:rPr>
        <w:t xml:space="preserve"> </w:t>
      </w:r>
      <w:r>
        <w:t>и</w:t>
      </w:r>
      <w:r>
        <w:rPr>
          <w:spacing w:val="2"/>
        </w:rPr>
        <w:t xml:space="preserve"> </w:t>
      </w:r>
      <w:r>
        <w:t>«Физическое</w:t>
      </w:r>
      <w:r>
        <w:rPr>
          <w:spacing w:val="-5"/>
        </w:rPr>
        <w:t xml:space="preserve"> </w:t>
      </w:r>
      <w:r>
        <w:t>совершенствование».</w:t>
      </w:r>
    </w:p>
    <w:p w:rsidR="00EA61AC" w:rsidRDefault="00884E59">
      <w:pPr>
        <w:pStyle w:val="a3"/>
        <w:spacing w:line="242" w:lineRule="auto"/>
        <w:ind w:right="172"/>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 Личностные результаты представлены в программе за весь период обучения в начальной</w:t>
      </w:r>
      <w:r>
        <w:rPr>
          <w:spacing w:val="1"/>
        </w:rPr>
        <w:t xml:space="preserve"> </w:t>
      </w:r>
      <w:r>
        <w:t>школе;</w:t>
      </w:r>
      <w:r>
        <w:rPr>
          <w:spacing w:val="2"/>
        </w:rPr>
        <w:t xml:space="preserve"> </w:t>
      </w:r>
      <w:r>
        <w:t>метапредметные</w:t>
      </w:r>
      <w:r>
        <w:rPr>
          <w:spacing w:val="-2"/>
        </w:rPr>
        <w:t xml:space="preserve"> </w:t>
      </w:r>
      <w:r>
        <w:t>и</w:t>
      </w:r>
      <w:r>
        <w:rPr>
          <w:spacing w:val="2"/>
        </w:rPr>
        <w:t xml:space="preserve"> </w:t>
      </w:r>
      <w:r>
        <w:t>предметные</w:t>
      </w:r>
      <w:r>
        <w:rPr>
          <w:spacing w:val="-4"/>
        </w:rPr>
        <w:t xml:space="preserve"> </w:t>
      </w:r>
      <w:r>
        <w:t>результаты —</w:t>
      </w:r>
      <w:r>
        <w:rPr>
          <w:spacing w:val="2"/>
        </w:rPr>
        <w:t xml:space="preserve"> </w:t>
      </w:r>
      <w:r>
        <w:t>за</w:t>
      </w:r>
      <w:r>
        <w:rPr>
          <w:spacing w:val="-1"/>
        </w:rPr>
        <w:t xml:space="preserve"> </w:t>
      </w:r>
      <w:r>
        <w:t>каждый</w:t>
      </w:r>
      <w:r>
        <w:rPr>
          <w:spacing w:val="-1"/>
        </w:rPr>
        <w:t xml:space="preserve"> </w:t>
      </w:r>
      <w:r>
        <w:t>год обучения.</w:t>
      </w:r>
    </w:p>
    <w:p w:rsidR="00EA61AC" w:rsidRDefault="00884E59">
      <w:pPr>
        <w:pStyle w:val="a3"/>
        <w:spacing w:line="242" w:lineRule="auto"/>
        <w:ind w:right="161"/>
      </w:pPr>
      <w:r>
        <w:t>Результативность освоения учебного предмета учащимися достигается посредством современных</w:t>
      </w:r>
      <w:r>
        <w:rPr>
          <w:spacing w:val="1"/>
        </w:rPr>
        <w:t xml:space="preserve"> </w:t>
      </w:r>
      <w:r>
        <w:t>научно</w:t>
      </w:r>
      <w:r>
        <w:rPr>
          <w:spacing w:val="1"/>
        </w:rPr>
        <w:t xml:space="preserve"> </w:t>
      </w:r>
      <w:r>
        <w:t>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информационно-</w:t>
      </w:r>
      <w:r>
        <w:rPr>
          <w:spacing w:val="1"/>
        </w:rPr>
        <w:t xml:space="preserve"> </w:t>
      </w:r>
      <w:r>
        <w:t>коммуникативных</w:t>
      </w:r>
      <w:r>
        <w:rPr>
          <w:spacing w:val="1"/>
        </w:rPr>
        <w:t xml:space="preserve"> </w:t>
      </w:r>
      <w:r>
        <w:t>технологий</w:t>
      </w:r>
      <w:r>
        <w:rPr>
          <w:spacing w:val="3"/>
        </w:rPr>
        <w:t xml:space="preserve"> </w:t>
      </w:r>
      <w:r>
        <w:t>и</w:t>
      </w:r>
      <w:r>
        <w:rPr>
          <w:spacing w:val="-1"/>
        </w:rPr>
        <w:t xml:space="preserve"> </w:t>
      </w:r>
      <w:r>
        <w:t>передового</w:t>
      </w:r>
      <w:r>
        <w:rPr>
          <w:spacing w:val="-4"/>
        </w:rPr>
        <w:t xml:space="preserve"> </w:t>
      </w:r>
      <w:r>
        <w:t>педагогического</w:t>
      </w:r>
      <w:r>
        <w:rPr>
          <w:spacing w:val="-3"/>
        </w:rPr>
        <w:t xml:space="preserve"> </w:t>
      </w:r>
      <w:r>
        <w:t>опыта.</w:t>
      </w:r>
    </w:p>
    <w:p w:rsidR="00EA61AC" w:rsidRDefault="00884E59">
      <w:pPr>
        <w:pStyle w:val="a3"/>
        <w:ind w:right="165"/>
      </w:pPr>
      <w:r>
        <w:t>Общее</w:t>
      </w:r>
      <w:r>
        <w:rPr>
          <w:spacing w:val="1"/>
        </w:rPr>
        <w:t xml:space="preserve"> </w:t>
      </w:r>
      <w:r>
        <w:t>число</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начальной школе, составляет 405 ч (три часа в неделю в каждом классе): 1 класс — 99 ч; 2 класс — 102 ч;</w:t>
      </w:r>
      <w:r>
        <w:rPr>
          <w:spacing w:val="1"/>
        </w:rPr>
        <w:t xml:space="preserve"> </w:t>
      </w:r>
      <w:r>
        <w:t>3</w:t>
      </w:r>
      <w:r>
        <w:rPr>
          <w:spacing w:val="2"/>
        </w:rPr>
        <w:t xml:space="preserve"> </w:t>
      </w:r>
      <w:r>
        <w:t>класс —</w:t>
      </w:r>
      <w:r>
        <w:rPr>
          <w:spacing w:val="-2"/>
        </w:rPr>
        <w:t xml:space="preserve"> </w:t>
      </w:r>
      <w:r>
        <w:t>102</w:t>
      </w:r>
      <w:r>
        <w:rPr>
          <w:spacing w:val="-3"/>
        </w:rPr>
        <w:t xml:space="preserve"> </w:t>
      </w:r>
      <w:r>
        <w:t>ч;</w:t>
      </w:r>
      <w:r>
        <w:rPr>
          <w:spacing w:val="3"/>
        </w:rPr>
        <w:t xml:space="preserve"> </w:t>
      </w:r>
      <w:r>
        <w:t>4</w:t>
      </w:r>
      <w:r>
        <w:rPr>
          <w:spacing w:val="-2"/>
        </w:rPr>
        <w:t xml:space="preserve"> </w:t>
      </w:r>
      <w:r>
        <w:t>класс</w:t>
      </w:r>
      <w:r>
        <w:rPr>
          <w:spacing w:val="-4"/>
        </w:rPr>
        <w:t xml:space="preserve"> </w:t>
      </w:r>
      <w:r>
        <w:t>—</w:t>
      </w:r>
      <w:r>
        <w:rPr>
          <w:spacing w:val="2"/>
        </w:rPr>
        <w:t xml:space="preserve"> </w:t>
      </w:r>
      <w:r>
        <w:t>102</w:t>
      </w:r>
      <w:r>
        <w:rPr>
          <w:spacing w:val="-3"/>
        </w:rPr>
        <w:t xml:space="preserve"> </w:t>
      </w:r>
      <w:r>
        <w:t>ч.</w:t>
      </w:r>
    </w:p>
    <w:p w:rsidR="00EA61AC" w:rsidRDefault="00884E59">
      <w:pPr>
        <w:pStyle w:val="3"/>
        <w:spacing w:line="237" w:lineRule="auto"/>
        <w:ind w:right="2082"/>
        <w:jc w:val="left"/>
      </w:pPr>
      <w:r>
        <w:t>СОДЕРЖАНИЕ УЧЕБНОГО ПРЕДМЕТА «ФИЗИЧЕСКАЯ КУЛЬТУРА»</w:t>
      </w:r>
      <w:r>
        <w:rPr>
          <w:spacing w:val="-52"/>
        </w:rPr>
        <w:t xml:space="preserve"> </w:t>
      </w:r>
      <w:r>
        <w:t>1</w:t>
      </w:r>
      <w:r>
        <w:rPr>
          <w:spacing w:val="1"/>
        </w:rPr>
        <w:t xml:space="preserve"> </w:t>
      </w:r>
      <w:r>
        <w:t>КЛАСС</w:t>
      </w:r>
    </w:p>
    <w:p w:rsidR="00EA61AC" w:rsidRDefault="00884E59">
      <w:pPr>
        <w:pStyle w:val="a3"/>
        <w:ind w:right="172"/>
      </w:pPr>
      <w:r>
        <w:rPr>
          <w:b/>
          <w:i/>
        </w:rPr>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Понятие</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занятия</w:t>
      </w:r>
      <w:r>
        <w:rPr>
          <w:spacing w:val="1"/>
        </w:rPr>
        <w:t xml:space="preserve"> </w:t>
      </w:r>
      <w:r>
        <w:t>физическими</w:t>
      </w:r>
      <w:r>
        <w:rPr>
          <w:spacing w:val="1"/>
        </w:rPr>
        <w:t xml:space="preserve"> </w:t>
      </w:r>
      <w:r>
        <w:t>упражнениями и спортом по укреплению здоровья, физическому развитию и физической подготовке.</w:t>
      </w:r>
      <w:r>
        <w:rPr>
          <w:spacing w:val="1"/>
        </w:rPr>
        <w:t xml:space="preserve"> </w:t>
      </w:r>
      <w:r>
        <w:t>Связь</w:t>
      </w:r>
      <w:r>
        <w:rPr>
          <w:spacing w:val="-5"/>
        </w:rPr>
        <w:t xml:space="preserve"> </w:t>
      </w:r>
      <w:r>
        <w:t>физических упражнений</w:t>
      </w:r>
      <w:r>
        <w:rPr>
          <w:spacing w:val="2"/>
        </w:rPr>
        <w:t xml:space="preserve"> </w:t>
      </w:r>
      <w:r>
        <w:t>с</w:t>
      </w:r>
      <w:r>
        <w:rPr>
          <w:spacing w:val="-2"/>
        </w:rPr>
        <w:t xml:space="preserve"> </w:t>
      </w:r>
      <w:r>
        <w:t>движениями</w:t>
      </w:r>
      <w:r>
        <w:rPr>
          <w:spacing w:val="-3"/>
        </w:rPr>
        <w:t xml:space="preserve"> </w:t>
      </w:r>
      <w:r>
        <w:t>животных</w:t>
      </w:r>
      <w:r>
        <w:rPr>
          <w:spacing w:val="-4"/>
        </w:rPr>
        <w:t xml:space="preserve"> </w:t>
      </w:r>
      <w:r>
        <w:t>и</w:t>
      </w:r>
      <w:r>
        <w:rPr>
          <w:spacing w:val="1"/>
        </w:rPr>
        <w:t xml:space="preserve"> </w:t>
      </w:r>
      <w:r>
        <w:t>трудовыми</w:t>
      </w:r>
      <w:r>
        <w:rPr>
          <w:spacing w:val="2"/>
        </w:rPr>
        <w:t xml:space="preserve"> </w:t>
      </w:r>
      <w:r>
        <w:t>действиями</w:t>
      </w:r>
      <w:r>
        <w:rPr>
          <w:spacing w:val="1"/>
        </w:rPr>
        <w:t xml:space="preserve"> </w:t>
      </w:r>
      <w:r>
        <w:t>древних</w:t>
      </w:r>
      <w:r>
        <w:rPr>
          <w:spacing w:val="-5"/>
        </w:rPr>
        <w:t xml:space="preserve"> </w:t>
      </w:r>
      <w:r>
        <w:t>людей.</w:t>
      </w:r>
    </w:p>
    <w:p w:rsidR="00EA61AC" w:rsidRDefault="00884E59">
      <w:pPr>
        <w:ind w:left="1184"/>
        <w:jc w:val="both"/>
      </w:pPr>
      <w:r>
        <w:rPr>
          <w:b/>
          <w:i/>
        </w:rPr>
        <w:t>Способы самостоятельной</w:t>
      </w:r>
      <w:r>
        <w:rPr>
          <w:b/>
          <w:i/>
          <w:spacing w:val="-3"/>
        </w:rPr>
        <w:t xml:space="preserve"> </w:t>
      </w:r>
      <w:r>
        <w:rPr>
          <w:b/>
          <w:i/>
        </w:rPr>
        <w:t>деятельности.</w:t>
      </w:r>
      <w:r>
        <w:rPr>
          <w:b/>
          <w:i/>
          <w:spacing w:val="-4"/>
        </w:rPr>
        <w:t xml:space="preserve"> </w:t>
      </w:r>
      <w:r>
        <w:t>Режим</w:t>
      </w:r>
      <w:r>
        <w:rPr>
          <w:spacing w:val="-1"/>
        </w:rPr>
        <w:t xml:space="preserve"> </w:t>
      </w:r>
      <w:r>
        <w:t>дня</w:t>
      </w:r>
      <w:r>
        <w:rPr>
          <w:spacing w:val="-5"/>
        </w:rPr>
        <w:t xml:space="preserve"> </w:t>
      </w:r>
      <w:r>
        <w:t>и</w:t>
      </w:r>
      <w:r>
        <w:rPr>
          <w:spacing w:val="-3"/>
        </w:rPr>
        <w:t xml:space="preserve"> </w:t>
      </w:r>
      <w:r>
        <w:t>правила</w:t>
      </w:r>
      <w:r>
        <w:rPr>
          <w:spacing w:val="-3"/>
        </w:rPr>
        <w:t xml:space="preserve"> </w:t>
      </w:r>
      <w:r>
        <w:t>его</w:t>
      </w:r>
      <w:r>
        <w:rPr>
          <w:spacing w:val="-5"/>
        </w:rPr>
        <w:t xml:space="preserve"> </w:t>
      </w:r>
      <w:r>
        <w:t>составления</w:t>
      </w:r>
      <w:r>
        <w:rPr>
          <w:spacing w:val="-1"/>
        </w:rPr>
        <w:t xml:space="preserve"> </w:t>
      </w:r>
      <w:r>
        <w:t>и</w:t>
      </w:r>
      <w:r>
        <w:rPr>
          <w:spacing w:val="-4"/>
        </w:rPr>
        <w:t xml:space="preserve"> </w:t>
      </w:r>
      <w:r>
        <w:t>соблюдения.</w:t>
      </w:r>
    </w:p>
    <w:p w:rsidR="00EA61AC" w:rsidRDefault="00884E59">
      <w:pPr>
        <w:ind w:left="474" w:right="163" w:firstLine="710"/>
        <w:jc w:val="both"/>
      </w:pPr>
      <w:r>
        <w:rPr>
          <w:b/>
          <w:i/>
        </w:rPr>
        <w:t>Физическое</w:t>
      </w:r>
      <w:r>
        <w:rPr>
          <w:b/>
          <w:i/>
          <w:spacing w:val="1"/>
        </w:rPr>
        <w:t xml:space="preserve"> </w:t>
      </w:r>
      <w:r>
        <w:rPr>
          <w:b/>
          <w:i/>
        </w:rPr>
        <w:t>совершенствование.</w:t>
      </w:r>
      <w:r>
        <w:rPr>
          <w:b/>
          <w:i/>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t>.</w:t>
      </w:r>
      <w:r>
        <w:rPr>
          <w:spacing w:val="1"/>
        </w:rPr>
        <w:t xml:space="preserve"> </w:t>
      </w:r>
      <w:r>
        <w:t>Гигиена</w:t>
      </w:r>
      <w:r>
        <w:rPr>
          <w:spacing w:val="1"/>
        </w:rPr>
        <w:t xml:space="preserve"> </w:t>
      </w:r>
      <w:r>
        <w:t>человека</w:t>
      </w:r>
      <w:r>
        <w:rPr>
          <w:spacing w:val="1"/>
        </w:rPr>
        <w:t xml:space="preserve"> </w:t>
      </w:r>
      <w:r>
        <w:t>и</w:t>
      </w:r>
      <w:r>
        <w:rPr>
          <w:spacing w:val="1"/>
        </w:rPr>
        <w:t xml:space="preserve"> </w:t>
      </w:r>
      <w:r>
        <w:t>требования к проведению гигиенических процедур. Осанка и комплексы упражнений для правильного её</w:t>
      </w:r>
      <w:r>
        <w:rPr>
          <w:spacing w:val="1"/>
        </w:rPr>
        <w:t xml:space="preserve"> </w:t>
      </w:r>
      <w:r>
        <w:t>развития.</w:t>
      </w:r>
      <w:r>
        <w:rPr>
          <w:spacing w:val="-2"/>
        </w:rPr>
        <w:t xml:space="preserve"> </w:t>
      </w:r>
      <w:r>
        <w:t>Физические упражнения для</w:t>
      </w:r>
      <w:r>
        <w:rPr>
          <w:spacing w:val="-3"/>
        </w:rPr>
        <w:t xml:space="preserve"> </w:t>
      </w:r>
      <w:r>
        <w:t>физкультминуток</w:t>
      </w:r>
      <w:r>
        <w:rPr>
          <w:spacing w:val="-1"/>
        </w:rPr>
        <w:t xml:space="preserve"> </w:t>
      </w:r>
      <w:r>
        <w:t>и</w:t>
      </w:r>
      <w:r>
        <w:rPr>
          <w:spacing w:val="3"/>
        </w:rPr>
        <w:t xml:space="preserve"> </w:t>
      </w:r>
      <w:r>
        <w:t>утренней</w:t>
      </w:r>
      <w:r>
        <w:rPr>
          <w:spacing w:val="2"/>
        </w:rPr>
        <w:t xml:space="preserve"> </w:t>
      </w:r>
      <w:r>
        <w:t>зарядки.</w:t>
      </w:r>
    </w:p>
    <w:p w:rsidR="00EA61AC" w:rsidRDefault="00884E59">
      <w:pPr>
        <w:spacing w:line="242" w:lineRule="auto"/>
        <w:ind w:left="474" w:right="177" w:firstLine="710"/>
        <w:jc w:val="both"/>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t>.</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4"/>
        </w:rPr>
        <w:t xml:space="preserve"> </w:t>
      </w:r>
      <w:r>
        <w:t>подбора</w:t>
      </w:r>
      <w:r>
        <w:rPr>
          <w:spacing w:val="4"/>
        </w:rPr>
        <w:t xml:space="preserve"> </w:t>
      </w:r>
      <w:r>
        <w:t>одежды</w:t>
      </w:r>
      <w:r>
        <w:rPr>
          <w:spacing w:val="1"/>
        </w:rPr>
        <w:t xml:space="preserve"> </w:t>
      </w:r>
      <w:r>
        <w:t>для занятий</w:t>
      </w:r>
      <w:r>
        <w:rPr>
          <w:spacing w:val="-2"/>
        </w:rPr>
        <w:t xml:space="preserve"> </w:t>
      </w:r>
      <w:r>
        <w:t>в</w:t>
      </w:r>
      <w:r>
        <w:rPr>
          <w:spacing w:val="-2"/>
        </w:rPr>
        <w:t xml:space="preserve"> </w:t>
      </w:r>
      <w:r>
        <w:t>спортивном зале</w:t>
      </w:r>
      <w:r>
        <w:rPr>
          <w:spacing w:val="-5"/>
        </w:rPr>
        <w:t xml:space="preserve"> </w:t>
      </w:r>
      <w:r>
        <w:t>и</w:t>
      </w:r>
      <w:r>
        <w:rPr>
          <w:spacing w:val="2"/>
        </w:rPr>
        <w:t xml:space="preserve"> </w:t>
      </w:r>
      <w:r>
        <w:t>на</w:t>
      </w:r>
      <w:r>
        <w:rPr>
          <w:spacing w:val="4"/>
        </w:rPr>
        <w:t xml:space="preserve"> </w:t>
      </w:r>
      <w:r>
        <w:t>открытом воздухе.</w:t>
      </w:r>
    </w:p>
    <w:p w:rsidR="00EA61AC" w:rsidRDefault="00884E59">
      <w:pPr>
        <w:pStyle w:val="a3"/>
        <w:spacing w:line="242" w:lineRule="auto"/>
        <w:ind w:right="166"/>
      </w:pPr>
      <w:r>
        <w:t>Гимнастика</w:t>
      </w:r>
      <w:r>
        <w:rPr>
          <w:spacing w:val="1"/>
        </w:rPr>
        <w:t xml:space="preserve"> </w:t>
      </w:r>
      <w:r>
        <w:t>с основами акробатики. Исходные положения в физических упражнениях: стойки,</w:t>
      </w:r>
      <w:r>
        <w:rPr>
          <w:spacing w:val="1"/>
        </w:rPr>
        <w:t xml:space="preserve"> </w:t>
      </w:r>
      <w:r>
        <w:t>упоры, седы, положения лёжа. Строевые упражнения: построение и перестроение в одну и две шеренги,</w:t>
      </w:r>
      <w:r>
        <w:rPr>
          <w:spacing w:val="1"/>
        </w:rPr>
        <w:t xml:space="preserve"> </w:t>
      </w:r>
      <w:r>
        <w:t>стоя</w:t>
      </w:r>
      <w:r>
        <w:rPr>
          <w:spacing w:val="-3"/>
        </w:rPr>
        <w:t xml:space="preserve"> </w:t>
      </w:r>
      <w:r>
        <w:t>на</w:t>
      </w:r>
      <w:r>
        <w:rPr>
          <w:spacing w:val="2"/>
        </w:rPr>
        <w:t xml:space="preserve"> </w:t>
      </w:r>
      <w:r>
        <w:t>месте; повороты</w:t>
      </w:r>
      <w:r>
        <w:rPr>
          <w:spacing w:val="-1"/>
        </w:rPr>
        <w:t xml:space="preserve"> </w:t>
      </w:r>
      <w:r>
        <w:t>направо</w:t>
      </w:r>
      <w:r>
        <w:rPr>
          <w:spacing w:val="-6"/>
        </w:rPr>
        <w:t xml:space="preserve"> </w:t>
      </w:r>
      <w:r>
        <w:t>и</w:t>
      </w:r>
      <w:r>
        <w:rPr>
          <w:spacing w:val="-4"/>
        </w:rPr>
        <w:t xml:space="preserve"> </w:t>
      </w:r>
      <w:r>
        <w:t>налево;</w:t>
      </w:r>
      <w:r>
        <w:rPr>
          <w:spacing w:val="-1"/>
        </w:rPr>
        <w:t xml:space="preserve"> </w:t>
      </w:r>
      <w:r>
        <w:t>передвижение</w:t>
      </w:r>
      <w:r>
        <w:rPr>
          <w:spacing w:val="-7"/>
        </w:rPr>
        <w:t xml:space="preserve"> </w:t>
      </w:r>
      <w:r>
        <w:t>в</w:t>
      </w:r>
      <w:r>
        <w:rPr>
          <w:spacing w:val="-1"/>
        </w:rPr>
        <w:t xml:space="preserve"> </w:t>
      </w:r>
      <w:r>
        <w:t>колонне</w:t>
      </w:r>
      <w:r>
        <w:rPr>
          <w:spacing w:val="-7"/>
        </w:rPr>
        <w:t xml:space="preserve"> </w:t>
      </w:r>
      <w:r>
        <w:t>по</w:t>
      </w:r>
      <w:r>
        <w:rPr>
          <w:spacing w:val="-2"/>
        </w:rPr>
        <w:t xml:space="preserve"> </w:t>
      </w:r>
      <w:r>
        <w:t>одному</w:t>
      </w:r>
      <w:r>
        <w:rPr>
          <w:spacing w:val="-6"/>
        </w:rPr>
        <w:t xml:space="preserve"> </w:t>
      </w:r>
      <w:r>
        <w:t>с</w:t>
      </w:r>
      <w:r>
        <w:rPr>
          <w:spacing w:val="-3"/>
        </w:rPr>
        <w:t xml:space="preserve"> </w:t>
      </w:r>
      <w:r>
        <w:t>равномерной скоростью.</w:t>
      </w:r>
    </w:p>
    <w:p w:rsidR="00EA61AC" w:rsidRDefault="00884E59">
      <w:pPr>
        <w:pStyle w:val="a3"/>
        <w:ind w:right="162"/>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56"/>
        </w:rPr>
        <w:t xml:space="preserve"> </w:t>
      </w:r>
      <w:r>
        <w:t>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w:t>
      </w:r>
      <w:r>
        <w:rPr>
          <w:spacing w:val="1"/>
        </w:rPr>
        <w:t xml:space="preserve"> </w:t>
      </w:r>
      <w:r>
        <w:t>прыжки.</w:t>
      </w:r>
    </w:p>
    <w:p w:rsidR="00EA61AC" w:rsidRDefault="00884E59">
      <w:pPr>
        <w:pStyle w:val="a3"/>
        <w:ind w:right="170"/>
      </w:pPr>
      <w:r>
        <w:t>Акробатические упражнения: подъём туловища из положения лёжа на спине и животе; подъём ног</w:t>
      </w:r>
      <w:r>
        <w:rPr>
          <w:spacing w:val="-52"/>
        </w:rPr>
        <w:t xml:space="preserve"> </w:t>
      </w:r>
      <w:r>
        <w:t>из положения лёжа на животе; сгибание рук в положении упор лёжа; прыжки в группировке, толчком</w:t>
      </w:r>
      <w:r>
        <w:rPr>
          <w:spacing w:val="1"/>
        </w:rPr>
        <w:t xml:space="preserve"> </w:t>
      </w:r>
      <w:r>
        <w:t>двумя ногами;</w:t>
      </w:r>
      <w:r>
        <w:rPr>
          <w:spacing w:val="-2"/>
        </w:rPr>
        <w:t xml:space="preserve"> </w:t>
      </w:r>
      <w:r>
        <w:t>прыжки</w:t>
      </w:r>
      <w:r>
        <w:rPr>
          <w:spacing w:val="-1"/>
        </w:rPr>
        <w:t xml:space="preserve"> </w:t>
      </w:r>
      <w:r>
        <w:t>в</w:t>
      </w:r>
      <w:r>
        <w:rPr>
          <w:spacing w:val="3"/>
        </w:rPr>
        <w:t xml:space="preserve"> </w:t>
      </w:r>
      <w:r>
        <w:t>упоре</w:t>
      </w:r>
      <w:r>
        <w:rPr>
          <w:spacing w:val="-5"/>
        </w:rPr>
        <w:t xml:space="preserve"> </w:t>
      </w:r>
      <w:r>
        <w:t>на</w:t>
      </w:r>
      <w:r>
        <w:rPr>
          <w:spacing w:val="-1"/>
        </w:rPr>
        <w:t xml:space="preserve"> </w:t>
      </w:r>
      <w:r>
        <w:t>руки,</w:t>
      </w:r>
      <w:r>
        <w:rPr>
          <w:spacing w:val="4"/>
        </w:rPr>
        <w:t xml:space="preserve"> </w:t>
      </w:r>
      <w:r>
        <w:t>толчком</w:t>
      </w:r>
      <w:r>
        <w:rPr>
          <w:spacing w:val="1"/>
        </w:rPr>
        <w:t xml:space="preserve"> </w:t>
      </w:r>
      <w:r>
        <w:t>двумя</w:t>
      </w:r>
      <w:r>
        <w:rPr>
          <w:spacing w:val="1"/>
        </w:rPr>
        <w:t xml:space="preserve"> </w:t>
      </w:r>
      <w:r>
        <w:t>ногами.</w:t>
      </w:r>
    </w:p>
    <w:p w:rsidR="00EA61AC" w:rsidRDefault="00884E59">
      <w:pPr>
        <w:pStyle w:val="a3"/>
        <w:spacing w:line="237" w:lineRule="auto"/>
        <w:ind w:right="176"/>
      </w:pPr>
      <w:r>
        <w:t>Лыжная подготовка</w:t>
      </w:r>
      <w:r>
        <w:rPr>
          <w:i/>
        </w:rPr>
        <w:t xml:space="preserve">. </w:t>
      </w:r>
      <w:r>
        <w:t>Переноска лыж к месту занятия. Основная стойка лыжника. Передвижение на</w:t>
      </w:r>
      <w:r>
        <w:rPr>
          <w:spacing w:val="-52"/>
        </w:rPr>
        <w:t xml:space="preserve"> </w:t>
      </w:r>
      <w:r>
        <w:t>лыжах</w:t>
      </w:r>
      <w:r>
        <w:rPr>
          <w:spacing w:val="-5"/>
        </w:rPr>
        <w:t xml:space="preserve"> </w:t>
      </w:r>
      <w:r>
        <w:t>ступающим</w:t>
      </w:r>
      <w:r>
        <w:rPr>
          <w:spacing w:val="-1"/>
        </w:rPr>
        <w:t xml:space="preserve"> </w:t>
      </w:r>
      <w:r>
        <w:t>шагом (без</w:t>
      </w:r>
      <w:r>
        <w:rPr>
          <w:spacing w:val="-1"/>
        </w:rPr>
        <w:t xml:space="preserve"> </w:t>
      </w:r>
      <w:r>
        <w:t>палок).</w:t>
      </w:r>
      <w:r>
        <w:rPr>
          <w:spacing w:val="3"/>
        </w:rPr>
        <w:t xml:space="preserve"> </w:t>
      </w:r>
      <w:r>
        <w:t>Передвижение</w:t>
      </w:r>
      <w:r>
        <w:rPr>
          <w:spacing w:val="-7"/>
        </w:rPr>
        <w:t xml:space="preserve"> </w:t>
      </w:r>
      <w:r>
        <w:t>на</w:t>
      </w:r>
      <w:r>
        <w:rPr>
          <w:spacing w:val="4"/>
        </w:rPr>
        <w:t xml:space="preserve"> </w:t>
      </w:r>
      <w:r>
        <w:t>лыжах скользящим</w:t>
      </w:r>
      <w:r>
        <w:rPr>
          <w:spacing w:val="-1"/>
        </w:rPr>
        <w:t xml:space="preserve"> </w:t>
      </w:r>
      <w:r>
        <w:t>шагом (без</w:t>
      </w:r>
      <w:r>
        <w:rPr>
          <w:spacing w:val="-1"/>
        </w:rPr>
        <w:t xml:space="preserve"> </w:t>
      </w:r>
      <w:r>
        <w:t>палок).</w:t>
      </w:r>
    </w:p>
    <w:p w:rsidR="00EA61AC" w:rsidRDefault="00884E59">
      <w:pPr>
        <w:pStyle w:val="a3"/>
        <w:ind w:right="168"/>
      </w:pPr>
      <w:r>
        <w:t>Лёгкая атлетика. Равномерная ходьба и равномерный бег. Прыжки в длину</w:t>
      </w:r>
      <w:r>
        <w:rPr>
          <w:spacing w:val="1"/>
        </w:rPr>
        <w:t xml:space="preserve"> </w:t>
      </w:r>
      <w:r>
        <w:t>и высоту с места</w:t>
      </w:r>
      <w:r>
        <w:rPr>
          <w:spacing w:val="1"/>
        </w:rPr>
        <w:t xml:space="preserve"> </w:t>
      </w:r>
      <w:r>
        <w:t>толчком двумя</w:t>
      </w:r>
      <w:r>
        <w:rPr>
          <w:spacing w:val="1"/>
        </w:rPr>
        <w:t xml:space="preserve"> </w:t>
      </w:r>
      <w:r>
        <w:t>ногами,</w:t>
      </w:r>
      <w:r>
        <w:rPr>
          <w:spacing w:val="4"/>
        </w:rPr>
        <w:t xml:space="preserve"> </w:t>
      </w:r>
      <w:r>
        <w:t>в</w:t>
      </w:r>
      <w:r>
        <w:rPr>
          <w:spacing w:val="2"/>
        </w:rPr>
        <w:t xml:space="preserve"> </w:t>
      </w:r>
      <w:r>
        <w:t>высоту</w:t>
      </w:r>
      <w:r>
        <w:rPr>
          <w:spacing w:val="-3"/>
        </w:rPr>
        <w:t xml:space="preserve"> </w:t>
      </w:r>
      <w:r>
        <w:t>с</w:t>
      </w:r>
      <w:r>
        <w:rPr>
          <w:spacing w:val="-1"/>
        </w:rPr>
        <w:t xml:space="preserve"> </w:t>
      </w:r>
      <w:r>
        <w:t>прямого</w:t>
      </w:r>
      <w:r>
        <w:rPr>
          <w:spacing w:val="-3"/>
        </w:rPr>
        <w:t xml:space="preserve"> </w:t>
      </w:r>
      <w:r>
        <w:t>разбега.</w:t>
      </w:r>
    </w:p>
    <w:p w:rsidR="00EA61AC" w:rsidRDefault="00884E59">
      <w:pPr>
        <w:pStyle w:val="a3"/>
        <w:spacing w:line="251" w:lineRule="exact"/>
        <w:ind w:left="1184" w:firstLine="0"/>
      </w:pPr>
      <w:r>
        <w:t>Подвижные</w:t>
      </w:r>
      <w:r>
        <w:rPr>
          <w:spacing w:val="-7"/>
        </w:rPr>
        <w:t xml:space="preserve"> </w:t>
      </w:r>
      <w:r>
        <w:t>и спортивные</w:t>
      </w:r>
      <w:r>
        <w:rPr>
          <w:spacing w:val="-7"/>
        </w:rPr>
        <w:t xml:space="preserve"> </w:t>
      </w:r>
      <w:r>
        <w:t>игры.</w:t>
      </w:r>
      <w:r>
        <w:rPr>
          <w:spacing w:val="-2"/>
        </w:rPr>
        <w:t xml:space="preserve"> </w:t>
      </w:r>
      <w:r>
        <w:t>Считалки для</w:t>
      </w:r>
      <w:r>
        <w:rPr>
          <w:spacing w:val="-6"/>
        </w:rPr>
        <w:t xml:space="preserve"> </w:t>
      </w:r>
      <w:r>
        <w:t>самостоятельной организации</w:t>
      </w:r>
      <w:r>
        <w:rPr>
          <w:spacing w:val="-4"/>
        </w:rPr>
        <w:t xml:space="preserve"> </w:t>
      </w:r>
      <w:r>
        <w:t>подвижных</w:t>
      </w:r>
      <w:r>
        <w:rPr>
          <w:spacing w:val="-4"/>
        </w:rPr>
        <w:t xml:space="preserve"> </w:t>
      </w:r>
      <w:r>
        <w:t>игр.</w:t>
      </w:r>
    </w:p>
    <w:p w:rsidR="00EA61AC" w:rsidRDefault="00884E59">
      <w:pPr>
        <w:ind w:left="474" w:right="169" w:firstLine="710"/>
        <w:jc w:val="both"/>
      </w:pPr>
      <w:r>
        <w:rPr>
          <w:i/>
        </w:rPr>
        <w:t>Прикладно-ориентированная</w:t>
      </w:r>
      <w:r>
        <w:rPr>
          <w:i/>
          <w:spacing w:val="1"/>
        </w:rPr>
        <w:t xml:space="preserve"> </w:t>
      </w:r>
      <w:r>
        <w:rPr>
          <w:i/>
        </w:rPr>
        <w:t>физическая</w:t>
      </w:r>
      <w:r>
        <w:rPr>
          <w:i/>
          <w:spacing w:val="1"/>
        </w:rPr>
        <w:t xml:space="preserve"> </w:t>
      </w:r>
      <w:r>
        <w:rPr>
          <w:i/>
        </w:rPr>
        <w:t>культура.</w:t>
      </w:r>
      <w:r>
        <w:rPr>
          <w:i/>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52"/>
        </w:rPr>
        <w:t xml:space="preserve"> </w:t>
      </w:r>
      <w:r>
        <w:t>средствами</w:t>
      </w:r>
      <w:r>
        <w:rPr>
          <w:spacing w:val="1"/>
        </w:rPr>
        <w:t xml:space="preserve"> </w:t>
      </w:r>
      <w:r>
        <w:t>спортивных</w:t>
      </w:r>
      <w:r>
        <w:rPr>
          <w:spacing w:val="1"/>
        </w:rPr>
        <w:t xml:space="preserve"> </w:t>
      </w:r>
      <w:r>
        <w:t>и</w:t>
      </w:r>
      <w:r>
        <w:rPr>
          <w:spacing w:val="1"/>
        </w:rPr>
        <w:t xml:space="preserve"> </w:t>
      </w:r>
      <w:r>
        <w:t>подвижных</w:t>
      </w:r>
      <w:r>
        <w:rPr>
          <w:spacing w:val="1"/>
        </w:rPr>
        <w:t xml:space="preserve"> </w:t>
      </w:r>
      <w:r>
        <w:t>игр.</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56"/>
        </w:rPr>
        <w:t xml:space="preserve"> </w:t>
      </w:r>
      <w:r>
        <w:t>требований</w:t>
      </w:r>
      <w:r>
        <w:rPr>
          <w:spacing w:val="-52"/>
        </w:rPr>
        <w:t xml:space="preserve"> </w:t>
      </w:r>
      <w:r>
        <w:t>комплекса</w:t>
      </w:r>
      <w:r>
        <w:rPr>
          <w:spacing w:val="4"/>
        </w:rPr>
        <w:t xml:space="preserve"> </w:t>
      </w:r>
      <w:r>
        <w:t>ГТО.</w:t>
      </w:r>
    </w:p>
    <w:p w:rsidR="00EA61AC" w:rsidRDefault="00EA61AC">
      <w:pPr>
        <w:jc w:val="both"/>
        <w:sectPr w:rsidR="00EA61AC">
          <w:pgSz w:w="11910" w:h="16840"/>
          <w:pgMar w:top="1040" w:right="680" w:bottom="980" w:left="520" w:header="0" w:footer="716" w:gutter="0"/>
          <w:cols w:space="720"/>
        </w:sectPr>
      </w:pPr>
    </w:p>
    <w:p w:rsidR="00EA61AC" w:rsidRDefault="00884E59" w:rsidP="00611D53">
      <w:pPr>
        <w:pStyle w:val="3"/>
        <w:numPr>
          <w:ilvl w:val="0"/>
          <w:numId w:val="154"/>
        </w:numPr>
        <w:tabs>
          <w:tab w:val="left" w:pos="1353"/>
        </w:tabs>
        <w:spacing w:before="76"/>
        <w:ind w:hanging="169"/>
      </w:pPr>
      <w:r>
        <w:lastRenderedPageBreak/>
        <w:t>КЛАСС</w:t>
      </w:r>
    </w:p>
    <w:p w:rsidR="00EA61AC" w:rsidRDefault="00884E59">
      <w:pPr>
        <w:spacing w:line="237" w:lineRule="auto"/>
        <w:ind w:left="474" w:right="170" w:firstLine="710"/>
        <w:jc w:val="both"/>
      </w:pPr>
      <w:r>
        <w:rPr>
          <w:b/>
          <w:i/>
        </w:rPr>
        <w:t>Знания о физической культуре</w:t>
      </w:r>
      <w:r>
        <w:t>. Из истории возникновения физических упражнений и первых</w:t>
      </w:r>
      <w:r>
        <w:rPr>
          <w:spacing w:val="1"/>
        </w:rPr>
        <w:t xml:space="preserve"> </w:t>
      </w:r>
      <w:r>
        <w:t>соревнований.</w:t>
      </w:r>
      <w:r>
        <w:rPr>
          <w:spacing w:val="-2"/>
        </w:rPr>
        <w:t xml:space="preserve"> </w:t>
      </w:r>
      <w:r>
        <w:t>Зарождение</w:t>
      </w:r>
      <w:r>
        <w:rPr>
          <w:spacing w:val="-5"/>
        </w:rPr>
        <w:t xml:space="preserve"> </w:t>
      </w:r>
      <w:r>
        <w:t>Олимпийских</w:t>
      </w:r>
      <w:r>
        <w:rPr>
          <w:spacing w:val="-3"/>
        </w:rPr>
        <w:t xml:space="preserve"> </w:t>
      </w:r>
      <w:r>
        <w:t>игр</w:t>
      </w:r>
      <w:r>
        <w:rPr>
          <w:spacing w:val="2"/>
        </w:rPr>
        <w:t xml:space="preserve"> </w:t>
      </w:r>
      <w:r>
        <w:t>древности.</w:t>
      </w:r>
    </w:p>
    <w:p w:rsidR="00EA61AC" w:rsidRDefault="00884E59">
      <w:pPr>
        <w:pStyle w:val="a3"/>
        <w:spacing w:before="1"/>
        <w:ind w:right="168"/>
      </w:pPr>
      <w:r>
        <w:rPr>
          <w:b/>
          <w:i/>
        </w:rPr>
        <w:t xml:space="preserve">Способы самостоятельной деятельности. </w:t>
      </w:r>
      <w:r>
        <w:t>Физическое развитие и его измерение. 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измерения.</w:t>
      </w:r>
      <w:r>
        <w:rPr>
          <w:spacing w:val="1"/>
        </w:rPr>
        <w:t xml:space="preserve"> </w:t>
      </w:r>
      <w:r>
        <w:t>Составление</w:t>
      </w:r>
      <w:r>
        <w:rPr>
          <w:spacing w:val="-6"/>
        </w:rPr>
        <w:t xml:space="preserve"> </w:t>
      </w:r>
      <w:r>
        <w:t>дневника наблюдений</w:t>
      </w:r>
      <w:r>
        <w:rPr>
          <w:spacing w:val="-1"/>
        </w:rPr>
        <w:t xml:space="preserve"> </w:t>
      </w:r>
      <w:r>
        <w:t>по</w:t>
      </w:r>
      <w:r>
        <w:rPr>
          <w:spacing w:val="-4"/>
        </w:rPr>
        <w:t xml:space="preserve"> </w:t>
      </w:r>
      <w:r>
        <w:t>физической</w:t>
      </w:r>
      <w:r>
        <w:rPr>
          <w:spacing w:val="3"/>
        </w:rPr>
        <w:t xml:space="preserve"> </w:t>
      </w:r>
      <w:r>
        <w:t>культуре.</w:t>
      </w:r>
    </w:p>
    <w:p w:rsidR="00EA61AC" w:rsidRDefault="00884E59">
      <w:pPr>
        <w:ind w:left="474" w:right="165" w:firstLine="710"/>
        <w:jc w:val="both"/>
      </w:pPr>
      <w:r>
        <w:rPr>
          <w:b/>
          <w:i/>
        </w:rPr>
        <w:t>Физическое совершенствование</w:t>
      </w:r>
      <w:r>
        <w:t xml:space="preserve">. </w:t>
      </w:r>
      <w:r>
        <w:rPr>
          <w:i/>
        </w:rPr>
        <w:t xml:space="preserve">Оздоровительная физическая культура. </w:t>
      </w:r>
      <w:r>
        <w:t>Закаливание 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физкультминутки</w:t>
      </w:r>
      <w:r>
        <w:rPr>
          <w:spacing w:val="1"/>
        </w:rPr>
        <w:t xml:space="preserve"> </w:t>
      </w:r>
      <w:r>
        <w:t>для</w:t>
      </w:r>
      <w:r>
        <w:rPr>
          <w:spacing w:val="1"/>
        </w:rPr>
        <w:t xml:space="preserve"> </w:t>
      </w:r>
      <w:r>
        <w:t>занятий</w:t>
      </w:r>
      <w:r>
        <w:rPr>
          <w:spacing w:val="1"/>
        </w:rPr>
        <w:t xml:space="preserve"> </w:t>
      </w:r>
      <w:r>
        <w:t>в</w:t>
      </w:r>
      <w:r>
        <w:rPr>
          <w:spacing w:val="1"/>
        </w:rPr>
        <w:t xml:space="preserve"> </w:t>
      </w:r>
      <w:r>
        <w:t>домашних</w:t>
      </w:r>
      <w:r>
        <w:rPr>
          <w:spacing w:val="1"/>
        </w:rPr>
        <w:t xml:space="preserve"> </w:t>
      </w:r>
      <w:r>
        <w:t>условиях.</w:t>
      </w:r>
    </w:p>
    <w:p w:rsidR="00EA61AC" w:rsidRDefault="00884E59">
      <w:pPr>
        <w:pStyle w:val="a3"/>
        <w:ind w:right="167"/>
      </w:pPr>
      <w:r>
        <w:rPr>
          <w:i/>
        </w:rPr>
        <w:t xml:space="preserve">Спортивно-оздоровительная физическая культура. </w:t>
      </w:r>
      <w:r>
        <w:t>Гимнастика с основами акробатики. Правила</w:t>
      </w:r>
      <w:r>
        <w:rPr>
          <w:spacing w:val="1"/>
        </w:rPr>
        <w:t xml:space="preserve"> </w:t>
      </w:r>
      <w:r>
        <w:t>поведения на занятиях гимнастикой и акробатикой. Строевые команды в построении и перестроении в</w:t>
      </w:r>
      <w:r>
        <w:rPr>
          <w:spacing w:val="1"/>
        </w:rPr>
        <w:t xml:space="preserve"> </w:t>
      </w:r>
      <w:r>
        <w:t>одну шеренгу и</w:t>
      </w:r>
      <w:r>
        <w:rPr>
          <w:spacing w:val="1"/>
        </w:rPr>
        <w:t xml:space="preserve"> </w:t>
      </w:r>
      <w:r>
        <w:t>колонну по одному;</w:t>
      </w:r>
      <w:r>
        <w:rPr>
          <w:spacing w:val="1"/>
        </w:rPr>
        <w:t xml:space="preserve"> </w:t>
      </w:r>
      <w:r>
        <w:t>при поворотах направо и налево,</w:t>
      </w:r>
      <w:r>
        <w:rPr>
          <w:spacing w:val="1"/>
        </w:rPr>
        <w:t xml:space="preserve"> </w:t>
      </w:r>
      <w:r>
        <w:t>стоя</w:t>
      </w:r>
      <w:r>
        <w:rPr>
          <w:spacing w:val="1"/>
        </w:rPr>
        <w:t xml:space="preserve"> </w:t>
      </w:r>
      <w:r>
        <w:t>на месте и в движении.</w:t>
      </w:r>
      <w:r>
        <w:rPr>
          <w:spacing w:val="1"/>
        </w:rPr>
        <w:t xml:space="preserve"> </w:t>
      </w:r>
      <w:r>
        <w:t>Передвижение</w:t>
      </w:r>
      <w:r>
        <w:rPr>
          <w:spacing w:val="-6"/>
        </w:rPr>
        <w:t xml:space="preserve"> </w:t>
      </w:r>
      <w:r>
        <w:t>в</w:t>
      </w:r>
      <w:r>
        <w:rPr>
          <w:spacing w:val="2"/>
        </w:rPr>
        <w:t xml:space="preserve"> </w:t>
      </w:r>
      <w:r>
        <w:t>колонне</w:t>
      </w:r>
      <w:r>
        <w:rPr>
          <w:spacing w:val="-6"/>
        </w:rPr>
        <w:t xml:space="preserve"> </w:t>
      </w:r>
      <w:r>
        <w:t>по</w:t>
      </w:r>
      <w:r>
        <w:rPr>
          <w:spacing w:val="1"/>
        </w:rPr>
        <w:t xml:space="preserve"> </w:t>
      </w:r>
      <w:r>
        <w:t>одному</w:t>
      </w:r>
      <w:r>
        <w:rPr>
          <w:spacing w:val="-4"/>
        </w:rPr>
        <w:t xml:space="preserve"> </w:t>
      </w:r>
      <w:r>
        <w:t>с равномерной</w:t>
      </w:r>
      <w:r>
        <w:rPr>
          <w:spacing w:val="2"/>
        </w:rPr>
        <w:t xml:space="preserve"> </w:t>
      </w:r>
      <w:r>
        <w:t>и</w:t>
      </w:r>
      <w:r>
        <w:rPr>
          <w:spacing w:val="2"/>
        </w:rPr>
        <w:t xml:space="preserve"> </w:t>
      </w:r>
      <w:r>
        <w:t>изменяющейся скоростью</w:t>
      </w:r>
      <w:r>
        <w:rPr>
          <w:spacing w:val="-1"/>
        </w:rPr>
        <w:t xml:space="preserve"> </w:t>
      </w:r>
      <w:r>
        <w:t>движения.</w:t>
      </w:r>
    </w:p>
    <w:p w:rsidR="00EA61AC" w:rsidRDefault="00884E59">
      <w:pPr>
        <w:pStyle w:val="a3"/>
        <w:spacing w:before="1"/>
        <w:ind w:right="169"/>
      </w:pPr>
      <w:r>
        <w:t>Упражнения разминки перед выполнением гимнастических упражнений. Прыжки со скакалкой 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2"/>
        </w:rPr>
        <w:t xml:space="preserve"> </w:t>
      </w:r>
      <w:r>
        <w:t>перекаты и</w:t>
      </w:r>
      <w:r>
        <w:rPr>
          <w:spacing w:val="-3"/>
        </w:rPr>
        <w:t xml:space="preserve"> </w:t>
      </w:r>
      <w:r>
        <w:t>наклоны</w:t>
      </w:r>
      <w:r>
        <w:rPr>
          <w:spacing w:val="-4"/>
        </w:rPr>
        <w:t xml:space="preserve"> </w:t>
      </w:r>
      <w:r>
        <w:t>с</w:t>
      </w:r>
      <w:r>
        <w:rPr>
          <w:spacing w:val="-2"/>
        </w:rPr>
        <w:t xml:space="preserve"> </w:t>
      </w:r>
      <w:r>
        <w:t>мячом</w:t>
      </w:r>
      <w:r>
        <w:rPr>
          <w:spacing w:val="-1"/>
        </w:rPr>
        <w:t xml:space="preserve"> </w:t>
      </w:r>
      <w:r>
        <w:t>в</w:t>
      </w:r>
      <w:r>
        <w:rPr>
          <w:spacing w:val="7"/>
        </w:rPr>
        <w:t xml:space="preserve"> </w:t>
      </w:r>
      <w:r>
        <w:t>руках.</w:t>
      </w:r>
      <w:r>
        <w:rPr>
          <w:spacing w:val="-3"/>
        </w:rPr>
        <w:t xml:space="preserve"> </w:t>
      </w:r>
      <w:r>
        <w:t>Танцевальный</w:t>
      </w:r>
      <w:r>
        <w:rPr>
          <w:spacing w:val="-3"/>
        </w:rPr>
        <w:t xml:space="preserve"> </w:t>
      </w:r>
      <w:r>
        <w:t>хороводный</w:t>
      </w:r>
      <w:r>
        <w:rPr>
          <w:spacing w:val="2"/>
        </w:rPr>
        <w:t xml:space="preserve"> </w:t>
      </w:r>
      <w:r>
        <w:t>шаг,</w:t>
      </w:r>
      <w:r>
        <w:rPr>
          <w:spacing w:val="2"/>
        </w:rPr>
        <w:t xml:space="preserve"> </w:t>
      </w:r>
      <w:r>
        <w:t>танец</w:t>
      </w:r>
      <w:r>
        <w:rPr>
          <w:spacing w:val="2"/>
        </w:rPr>
        <w:t xml:space="preserve"> </w:t>
      </w:r>
      <w:r>
        <w:t>галоп.</w:t>
      </w:r>
    </w:p>
    <w:p w:rsidR="00EA61AC" w:rsidRDefault="00884E59">
      <w:pPr>
        <w:pStyle w:val="a3"/>
        <w:spacing w:line="242" w:lineRule="auto"/>
        <w:ind w:right="172"/>
      </w:pPr>
      <w:r>
        <w:t>Лыжная подготовка. Правила поведения на занятиях лыжной подготовкой. Упражнения на лыжах:</w:t>
      </w:r>
      <w:r>
        <w:rPr>
          <w:spacing w:val="-52"/>
        </w:rPr>
        <w:t xml:space="preserve"> </w:t>
      </w:r>
      <w:r>
        <w:t>передвижение</w:t>
      </w:r>
      <w:r>
        <w:rPr>
          <w:spacing w:val="1"/>
        </w:rPr>
        <w:t xml:space="preserve"> </w:t>
      </w:r>
      <w:r>
        <w:t>двухшажным</w:t>
      </w:r>
      <w:r>
        <w:rPr>
          <w:spacing w:val="1"/>
        </w:rPr>
        <w:t xml:space="preserve"> </w:t>
      </w:r>
      <w:r>
        <w:t>попеременным</w:t>
      </w:r>
      <w:r>
        <w:rPr>
          <w:spacing w:val="1"/>
        </w:rPr>
        <w:t xml:space="preserve"> </w:t>
      </w:r>
      <w:r>
        <w:t>ходом;</w:t>
      </w:r>
      <w:r>
        <w:rPr>
          <w:spacing w:val="1"/>
        </w:rPr>
        <w:t xml:space="preserve"> </w:t>
      </w:r>
      <w:r>
        <w:t>спуск</w:t>
      </w:r>
      <w:r>
        <w:rPr>
          <w:spacing w:val="1"/>
        </w:rPr>
        <w:t xml:space="preserve"> </w:t>
      </w:r>
      <w:r>
        <w:t>с</w:t>
      </w:r>
      <w:r>
        <w:rPr>
          <w:spacing w:val="1"/>
        </w:rPr>
        <w:t xml:space="preserve"> </w:t>
      </w:r>
      <w:r>
        <w:t>небольшого</w:t>
      </w:r>
      <w:r>
        <w:rPr>
          <w:spacing w:val="1"/>
        </w:rPr>
        <w:t xml:space="preserve"> </w:t>
      </w:r>
      <w:r>
        <w:t>склона</w:t>
      </w:r>
      <w:r>
        <w:rPr>
          <w:spacing w:val="1"/>
        </w:rPr>
        <w:t xml:space="preserve"> </w:t>
      </w:r>
      <w:r>
        <w:t>в основной</w:t>
      </w:r>
      <w:r>
        <w:rPr>
          <w:spacing w:val="1"/>
        </w:rPr>
        <w:t xml:space="preserve"> </w:t>
      </w:r>
      <w:r>
        <w:t>стойке;</w:t>
      </w:r>
      <w:r>
        <w:rPr>
          <w:spacing w:val="1"/>
        </w:rPr>
        <w:t xml:space="preserve"> </w:t>
      </w:r>
      <w:r>
        <w:t>торможение</w:t>
      </w:r>
      <w:r>
        <w:rPr>
          <w:spacing w:val="-6"/>
        </w:rPr>
        <w:t xml:space="preserve"> </w:t>
      </w:r>
      <w:r>
        <w:t>лыжными</w:t>
      </w:r>
      <w:r>
        <w:rPr>
          <w:spacing w:val="-2"/>
        </w:rPr>
        <w:t xml:space="preserve"> </w:t>
      </w:r>
      <w:r>
        <w:t>палками</w:t>
      </w:r>
      <w:r>
        <w:rPr>
          <w:spacing w:val="-2"/>
        </w:rPr>
        <w:t xml:space="preserve"> </w:t>
      </w:r>
      <w:r>
        <w:t>на</w:t>
      </w:r>
      <w:r>
        <w:rPr>
          <w:spacing w:val="5"/>
        </w:rPr>
        <w:t xml:space="preserve"> </w:t>
      </w:r>
      <w:r>
        <w:t>учебной</w:t>
      </w:r>
      <w:r>
        <w:rPr>
          <w:spacing w:val="2"/>
        </w:rPr>
        <w:t xml:space="preserve"> </w:t>
      </w:r>
      <w:r>
        <w:t>трассе</w:t>
      </w:r>
      <w:r>
        <w:rPr>
          <w:spacing w:val="-6"/>
        </w:rPr>
        <w:t xml:space="preserve"> </w:t>
      </w:r>
      <w:r>
        <w:t>и</w:t>
      </w:r>
      <w:r>
        <w:rPr>
          <w:spacing w:val="2"/>
        </w:rPr>
        <w:t xml:space="preserve"> </w:t>
      </w:r>
      <w:r>
        <w:t>падением</w:t>
      </w:r>
      <w:r>
        <w:rPr>
          <w:spacing w:val="1"/>
        </w:rPr>
        <w:t xml:space="preserve"> </w:t>
      </w:r>
      <w:r>
        <w:t>на</w:t>
      </w:r>
      <w:r>
        <w:rPr>
          <w:spacing w:val="4"/>
        </w:rPr>
        <w:t xml:space="preserve"> </w:t>
      </w:r>
      <w:r>
        <w:t>бок</w:t>
      </w:r>
      <w:r>
        <w:rPr>
          <w:spacing w:val="-1"/>
        </w:rPr>
        <w:t xml:space="preserve"> </w:t>
      </w:r>
      <w:r>
        <w:t>во</w:t>
      </w:r>
      <w:r>
        <w:rPr>
          <w:spacing w:val="6"/>
        </w:rPr>
        <w:t xml:space="preserve"> </w:t>
      </w:r>
      <w:r>
        <w:t>время</w:t>
      </w:r>
      <w:r>
        <w:rPr>
          <w:spacing w:val="1"/>
        </w:rPr>
        <w:t xml:space="preserve"> </w:t>
      </w:r>
      <w:r>
        <w:t>спуска.</w:t>
      </w:r>
    </w:p>
    <w:p w:rsidR="00EA61AC" w:rsidRDefault="00884E59">
      <w:pPr>
        <w:pStyle w:val="a3"/>
        <w:ind w:right="167"/>
      </w:pPr>
      <w:r>
        <w:t>Лёгкая</w:t>
      </w:r>
      <w:r>
        <w:rPr>
          <w:spacing w:val="1"/>
        </w:rPr>
        <w:t xml:space="preserve"> </w:t>
      </w:r>
      <w:r>
        <w:t>атлетика.</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лёгкой</w:t>
      </w:r>
      <w:r>
        <w:rPr>
          <w:spacing w:val="1"/>
        </w:rPr>
        <w:t xml:space="preserve"> </w:t>
      </w:r>
      <w:r>
        <w:t>атлетикой.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w:t>
      </w:r>
      <w:r>
        <w:rPr>
          <w:spacing w:val="1"/>
        </w:rPr>
        <w:t xml:space="preserve"> </w:t>
      </w:r>
      <w:r>
        <w:t>лёжа.</w:t>
      </w:r>
      <w:r>
        <w:rPr>
          <w:spacing w:val="1"/>
        </w:rPr>
        <w:t xml:space="preserve"> </w:t>
      </w:r>
      <w:r>
        <w:t>Разнообразные</w:t>
      </w:r>
      <w:r>
        <w:rPr>
          <w:spacing w:val="1"/>
        </w:rPr>
        <w:t xml:space="preserve"> </w:t>
      </w:r>
      <w:r>
        <w:t>сложнокоординированные прыжки толчком одной ногой и двумя ногами с места, в движении в разных</w:t>
      </w:r>
      <w:r>
        <w:rPr>
          <w:spacing w:val="1"/>
        </w:rPr>
        <w:t xml:space="preserve"> </w:t>
      </w:r>
      <w:r>
        <w:t>направлениях, с разной амплитудой и траекторией полёта. Прыжок в высоту с прямого разбега. Ходьба по</w:t>
      </w:r>
      <w:r>
        <w:rPr>
          <w:spacing w:val="-52"/>
        </w:rPr>
        <w:t xml:space="preserve"> </w:t>
      </w:r>
      <w:r>
        <w:t>гимнастической</w:t>
      </w:r>
      <w:r>
        <w:rPr>
          <w:spacing w:val="1"/>
        </w:rPr>
        <w:t xml:space="preserve"> </w:t>
      </w:r>
      <w:r>
        <w:t>скамейке</w:t>
      </w:r>
      <w:r>
        <w:rPr>
          <w:spacing w:val="1"/>
        </w:rPr>
        <w:t xml:space="preserve"> </w:t>
      </w:r>
      <w:r>
        <w:t>с</w:t>
      </w:r>
      <w:r>
        <w:rPr>
          <w:spacing w:val="1"/>
        </w:rPr>
        <w:t xml:space="preserve"> </w:t>
      </w:r>
      <w:r>
        <w:t>изменением</w:t>
      </w:r>
      <w:r>
        <w:rPr>
          <w:spacing w:val="1"/>
        </w:rPr>
        <w:t xml:space="preserve"> </w:t>
      </w:r>
      <w:r>
        <w:t>скорости</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Беговые</w:t>
      </w:r>
      <w:r>
        <w:rPr>
          <w:spacing w:val="1"/>
        </w:rPr>
        <w:t xml:space="preserve"> </w:t>
      </w:r>
      <w:r>
        <w:t>сложнокоординационные упражнения: ускорения из разных исходных положений; змейкой; по кругу;</w:t>
      </w:r>
      <w:r>
        <w:rPr>
          <w:spacing w:val="1"/>
        </w:rPr>
        <w:t xml:space="preserve"> </w:t>
      </w:r>
      <w:r>
        <w:t>обеганием предметов;</w:t>
      </w:r>
      <w:r>
        <w:rPr>
          <w:spacing w:val="3"/>
        </w:rPr>
        <w:t xml:space="preserve"> </w:t>
      </w:r>
      <w:r>
        <w:t>с</w:t>
      </w:r>
      <w:r>
        <w:rPr>
          <w:spacing w:val="-1"/>
        </w:rPr>
        <w:t xml:space="preserve"> </w:t>
      </w:r>
      <w:r>
        <w:t>преодолением</w:t>
      </w:r>
      <w:r>
        <w:rPr>
          <w:spacing w:val="1"/>
        </w:rPr>
        <w:t xml:space="preserve"> </w:t>
      </w:r>
      <w:r>
        <w:t>небольших</w:t>
      </w:r>
      <w:r>
        <w:rPr>
          <w:spacing w:val="2"/>
        </w:rPr>
        <w:t xml:space="preserve"> </w:t>
      </w:r>
      <w:r>
        <w:t>препятствий.</w:t>
      </w:r>
    </w:p>
    <w:p w:rsidR="00EA61AC" w:rsidRDefault="00884E59">
      <w:pPr>
        <w:pStyle w:val="a3"/>
        <w:ind w:right="180"/>
      </w:pPr>
      <w:r>
        <w:t>Подвижные</w:t>
      </w:r>
      <w:r>
        <w:rPr>
          <w:spacing w:val="1"/>
        </w:rPr>
        <w:t xml:space="preserve"> </w:t>
      </w:r>
      <w:r>
        <w:t>игры.</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техническими</w:t>
      </w:r>
      <w:r>
        <w:rPr>
          <w:spacing w:val="1"/>
        </w:rPr>
        <w:t xml:space="preserve"> </w:t>
      </w:r>
      <w:r>
        <w:t>приёмами</w:t>
      </w:r>
      <w:r>
        <w:rPr>
          <w:spacing w:val="1"/>
        </w:rPr>
        <w:t xml:space="preserve"> </w:t>
      </w:r>
      <w:r>
        <w:t>спортивных</w:t>
      </w:r>
      <w:r>
        <w:rPr>
          <w:spacing w:val="1"/>
        </w:rPr>
        <w:t xml:space="preserve"> </w:t>
      </w:r>
      <w:r>
        <w:t>игр</w:t>
      </w:r>
      <w:r>
        <w:rPr>
          <w:spacing w:val="1"/>
        </w:rPr>
        <w:t xml:space="preserve"> </w:t>
      </w:r>
      <w:r>
        <w:t>(баскетбол,</w:t>
      </w:r>
      <w:r>
        <w:rPr>
          <w:spacing w:val="1"/>
        </w:rPr>
        <w:t xml:space="preserve"> </w:t>
      </w:r>
      <w:r>
        <w:t>футбол).</w:t>
      </w:r>
    </w:p>
    <w:p w:rsidR="00EA61AC" w:rsidRDefault="00884E59">
      <w:pPr>
        <w:spacing w:line="237" w:lineRule="auto"/>
        <w:ind w:left="474" w:right="166" w:firstLine="710"/>
        <w:jc w:val="both"/>
      </w:pPr>
      <w:r>
        <w:rPr>
          <w:i/>
        </w:rPr>
        <w:t>Прикладно-ориентированная физическая культура.</w:t>
      </w:r>
      <w:r>
        <w:rPr>
          <w:i/>
          <w:spacing w:val="1"/>
        </w:rPr>
        <w:t xml:space="preserve"> </w:t>
      </w:r>
      <w:r>
        <w:t>Подготовка к соревнованиям по комплексу</w:t>
      </w:r>
      <w:r>
        <w:rPr>
          <w:spacing w:val="1"/>
        </w:rPr>
        <w:t xml:space="preserve"> </w:t>
      </w:r>
      <w:r>
        <w:t>ГТО.</w:t>
      </w:r>
      <w:r>
        <w:rPr>
          <w:spacing w:val="-1"/>
        </w:rPr>
        <w:t xml:space="preserve"> </w:t>
      </w:r>
      <w:r>
        <w:t>Развитие</w:t>
      </w:r>
      <w:r>
        <w:rPr>
          <w:spacing w:val="-4"/>
        </w:rPr>
        <w:t xml:space="preserve"> </w:t>
      </w:r>
      <w:r>
        <w:t>основных</w:t>
      </w:r>
      <w:r>
        <w:rPr>
          <w:spacing w:val="3"/>
        </w:rPr>
        <w:t xml:space="preserve"> </w:t>
      </w:r>
      <w:r>
        <w:t>физических</w:t>
      </w:r>
      <w:r>
        <w:rPr>
          <w:spacing w:val="3"/>
        </w:rPr>
        <w:t xml:space="preserve"> </w:t>
      </w:r>
      <w:r>
        <w:t>качеств</w:t>
      </w:r>
      <w:r>
        <w:rPr>
          <w:spacing w:val="3"/>
        </w:rPr>
        <w:t xml:space="preserve"> </w:t>
      </w:r>
      <w:r>
        <w:t>средствами</w:t>
      </w:r>
      <w:r>
        <w:rPr>
          <w:spacing w:val="4"/>
        </w:rPr>
        <w:t xml:space="preserve"> </w:t>
      </w:r>
      <w:r>
        <w:t>подвижных</w:t>
      </w:r>
      <w:r>
        <w:rPr>
          <w:spacing w:val="3"/>
        </w:rPr>
        <w:t xml:space="preserve"> </w:t>
      </w:r>
      <w:r>
        <w:t>и</w:t>
      </w:r>
      <w:r>
        <w:rPr>
          <w:spacing w:val="4"/>
        </w:rPr>
        <w:t xml:space="preserve"> </w:t>
      </w:r>
      <w:r>
        <w:t>спортивных</w:t>
      </w:r>
      <w:r>
        <w:rPr>
          <w:spacing w:val="3"/>
        </w:rPr>
        <w:t xml:space="preserve"> </w:t>
      </w:r>
      <w:r>
        <w:t>игр.</w:t>
      </w:r>
    </w:p>
    <w:p w:rsidR="00EA61AC" w:rsidRDefault="00884E59" w:rsidP="00611D53">
      <w:pPr>
        <w:pStyle w:val="3"/>
        <w:numPr>
          <w:ilvl w:val="0"/>
          <w:numId w:val="154"/>
        </w:numPr>
        <w:tabs>
          <w:tab w:val="left" w:pos="1353"/>
        </w:tabs>
        <w:spacing w:before="3"/>
        <w:ind w:hanging="169"/>
      </w:pPr>
      <w:r>
        <w:t>КЛАСС</w:t>
      </w:r>
    </w:p>
    <w:p w:rsidR="00EA61AC" w:rsidRDefault="00884E59">
      <w:pPr>
        <w:pStyle w:val="a3"/>
        <w:spacing w:before="1" w:line="237" w:lineRule="auto"/>
        <w:ind w:right="174"/>
      </w:pPr>
      <w:r>
        <w:rPr>
          <w:b/>
          <w:i/>
        </w:rPr>
        <w:t xml:space="preserve">Знания о физической культуре. </w:t>
      </w:r>
      <w:r>
        <w:t>Из истории развития физической культуры у древних народов,</w:t>
      </w:r>
      <w:r>
        <w:rPr>
          <w:spacing w:val="1"/>
        </w:rPr>
        <w:t xml:space="preserve"> </w:t>
      </w:r>
      <w:r>
        <w:t>населявших</w:t>
      </w:r>
      <w:r>
        <w:rPr>
          <w:spacing w:val="1"/>
        </w:rPr>
        <w:t xml:space="preserve"> </w:t>
      </w:r>
      <w:r>
        <w:t>территорию России.</w:t>
      </w:r>
      <w:r>
        <w:rPr>
          <w:spacing w:val="3"/>
        </w:rPr>
        <w:t xml:space="preserve"> </w:t>
      </w:r>
      <w:r>
        <w:t>История</w:t>
      </w:r>
      <w:r>
        <w:rPr>
          <w:spacing w:val="1"/>
        </w:rPr>
        <w:t xml:space="preserve"> </w:t>
      </w:r>
      <w:r>
        <w:t>появления современного</w:t>
      </w:r>
      <w:r>
        <w:rPr>
          <w:spacing w:val="-3"/>
        </w:rPr>
        <w:t xml:space="preserve"> </w:t>
      </w:r>
      <w:r>
        <w:t>спорта.</w:t>
      </w:r>
    </w:p>
    <w:p w:rsidR="00EA61AC" w:rsidRDefault="00884E59">
      <w:pPr>
        <w:pStyle w:val="a3"/>
        <w:spacing w:before="1"/>
        <w:ind w:right="166"/>
      </w:pPr>
      <w:r>
        <w:rPr>
          <w:b/>
          <w:i/>
        </w:rPr>
        <w:t>Способы</w:t>
      </w:r>
      <w:r>
        <w:rPr>
          <w:b/>
          <w:i/>
          <w:spacing w:val="1"/>
        </w:rPr>
        <w:t xml:space="preserve"> </w:t>
      </w:r>
      <w:r>
        <w:rPr>
          <w:b/>
          <w:i/>
        </w:rPr>
        <w:t>самостоятельной</w:t>
      </w:r>
      <w:r>
        <w:rPr>
          <w:b/>
          <w:i/>
          <w:spacing w:val="1"/>
        </w:rPr>
        <w:t xml:space="preserve"> </w:t>
      </w:r>
      <w:r>
        <w:rPr>
          <w:b/>
          <w:i/>
        </w:rPr>
        <w:t>деятельности.</w:t>
      </w: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56"/>
        </w:rPr>
        <w:t xml:space="preserve"> </w:t>
      </w:r>
      <w:r>
        <w:t>их</w:t>
      </w:r>
      <w:r>
        <w:rPr>
          <w:spacing w:val="1"/>
        </w:rPr>
        <w:t xml:space="preserve"> </w:t>
      </w:r>
      <w:r>
        <w:t>отличительные</w:t>
      </w:r>
      <w:r>
        <w:rPr>
          <w:spacing w:val="1"/>
        </w:rPr>
        <w:t xml:space="preserve"> </w:t>
      </w:r>
      <w:r>
        <w:t>признаки</w:t>
      </w:r>
      <w:r>
        <w:rPr>
          <w:spacing w:val="1"/>
        </w:rPr>
        <w:t xml:space="preserve"> </w:t>
      </w:r>
      <w:r>
        <w:t>и</w:t>
      </w:r>
      <w:r>
        <w:rPr>
          <w:spacing w:val="1"/>
        </w:rPr>
        <w:t xml:space="preserve"> </w:t>
      </w:r>
      <w:r>
        <w:t>предназначение.</w:t>
      </w:r>
      <w:r>
        <w:rPr>
          <w:spacing w:val="1"/>
        </w:rPr>
        <w:t xml:space="preserve"> </w:t>
      </w:r>
      <w:r>
        <w:t>Способы</w:t>
      </w:r>
      <w:r>
        <w:rPr>
          <w:spacing w:val="1"/>
        </w:rPr>
        <w:t xml:space="preserve"> </w:t>
      </w:r>
      <w:r>
        <w:t>измерения</w:t>
      </w:r>
      <w:r>
        <w:rPr>
          <w:spacing w:val="1"/>
        </w:rPr>
        <w:t xml:space="preserve"> </w:t>
      </w:r>
      <w:r>
        <w:t>пульса</w:t>
      </w:r>
      <w:r>
        <w:rPr>
          <w:spacing w:val="1"/>
        </w:rPr>
        <w:t xml:space="preserve"> </w:t>
      </w:r>
      <w:r>
        <w:t>на</w:t>
      </w:r>
      <w:r>
        <w:rPr>
          <w:spacing w:val="1"/>
        </w:rPr>
        <w:t xml:space="preserve"> </w:t>
      </w:r>
      <w:r>
        <w:t>занятиях</w:t>
      </w:r>
      <w:r>
        <w:rPr>
          <w:spacing w:val="55"/>
        </w:rPr>
        <w:t xml:space="preserve"> </w:t>
      </w:r>
      <w:r>
        <w:t>физической</w:t>
      </w:r>
      <w:r>
        <w:rPr>
          <w:spacing w:val="1"/>
        </w:rPr>
        <w:t xml:space="preserve"> </w:t>
      </w:r>
      <w:r>
        <w:t>культурой (наложение руки под грудь). Дозировка нагрузки при развитии физических качеств на 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комплексов</w:t>
      </w:r>
      <w:r>
        <w:rPr>
          <w:spacing w:val="1"/>
        </w:rPr>
        <w:t xml:space="preserve"> </w:t>
      </w:r>
      <w:r>
        <w:t>физкультминутки</w:t>
      </w:r>
      <w:r>
        <w:rPr>
          <w:spacing w:val="56"/>
        </w:rPr>
        <w:t xml:space="preserve"> </w:t>
      </w:r>
      <w:r>
        <w:t>и</w:t>
      </w:r>
      <w:r>
        <w:rPr>
          <w:spacing w:val="1"/>
        </w:rPr>
        <w:t xml:space="preserve"> </w:t>
      </w:r>
      <w:r>
        <w:t>утренней</w:t>
      </w:r>
      <w:r>
        <w:rPr>
          <w:spacing w:val="1"/>
        </w:rPr>
        <w:t xml:space="preserve"> </w:t>
      </w:r>
      <w:r>
        <w:t>зарядки.</w:t>
      </w:r>
      <w:r>
        <w:rPr>
          <w:spacing w:val="-1"/>
        </w:rPr>
        <w:t xml:space="preserve"> </w:t>
      </w:r>
      <w:r>
        <w:t>Составление</w:t>
      </w:r>
      <w:r>
        <w:rPr>
          <w:spacing w:val="-6"/>
        </w:rPr>
        <w:t xml:space="preserve"> </w:t>
      </w:r>
      <w:r>
        <w:t>графика</w:t>
      </w:r>
      <w:r>
        <w:rPr>
          <w:spacing w:val="-1"/>
        </w:rPr>
        <w:t xml:space="preserve"> </w:t>
      </w:r>
      <w:r>
        <w:t>занятий</w:t>
      </w:r>
      <w:r>
        <w:rPr>
          <w:spacing w:val="-2"/>
        </w:rPr>
        <w:t xml:space="preserve"> </w:t>
      </w:r>
      <w:r>
        <w:t>по</w:t>
      </w:r>
      <w:r>
        <w:rPr>
          <w:spacing w:val="-4"/>
        </w:rPr>
        <w:t xml:space="preserve"> </w:t>
      </w:r>
      <w:r>
        <w:t>развитию</w:t>
      </w:r>
      <w:r>
        <w:rPr>
          <w:spacing w:val="-6"/>
        </w:rPr>
        <w:t xml:space="preserve"> </w:t>
      </w:r>
      <w:r>
        <w:t>физических</w:t>
      </w:r>
      <w:r>
        <w:rPr>
          <w:spacing w:val="1"/>
        </w:rPr>
        <w:t xml:space="preserve"> </w:t>
      </w:r>
      <w:r>
        <w:t>качеств</w:t>
      </w:r>
      <w:r>
        <w:rPr>
          <w:spacing w:val="2"/>
        </w:rPr>
        <w:t xml:space="preserve"> </w:t>
      </w:r>
      <w:r>
        <w:t>на</w:t>
      </w:r>
      <w:r>
        <w:rPr>
          <w:spacing w:val="-1"/>
        </w:rPr>
        <w:t xml:space="preserve"> </w:t>
      </w:r>
      <w:r>
        <w:t>учебный</w:t>
      </w:r>
      <w:r>
        <w:rPr>
          <w:spacing w:val="3"/>
        </w:rPr>
        <w:t xml:space="preserve"> </w:t>
      </w:r>
      <w:r>
        <w:t>год.</w:t>
      </w:r>
    </w:p>
    <w:p w:rsidR="00EA61AC" w:rsidRDefault="00884E59">
      <w:pPr>
        <w:ind w:left="474" w:right="158" w:firstLine="710"/>
        <w:jc w:val="both"/>
      </w:pPr>
      <w:r>
        <w:rPr>
          <w:b/>
          <w:i/>
        </w:rPr>
        <w:t>Физическое</w:t>
      </w:r>
      <w:r>
        <w:rPr>
          <w:b/>
          <w:i/>
          <w:spacing w:val="1"/>
        </w:rPr>
        <w:t xml:space="preserve"> </w:t>
      </w:r>
      <w:r>
        <w:rPr>
          <w:b/>
          <w:i/>
        </w:rPr>
        <w:t>совершенствование.</w:t>
      </w:r>
      <w:r>
        <w:rPr>
          <w:b/>
          <w:i/>
          <w:spacing w:val="1"/>
        </w:rPr>
        <w:t xml:space="preserve"> </w:t>
      </w:r>
      <w:r>
        <w:rPr>
          <w:i/>
        </w:rPr>
        <w:t>Оздоровительная</w:t>
      </w:r>
      <w:r>
        <w:rPr>
          <w:i/>
          <w:spacing w:val="56"/>
        </w:rPr>
        <w:t xml:space="preserve"> </w:t>
      </w:r>
      <w:r>
        <w:rPr>
          <w:i/>
        </w:rPr>
        <w:t>физическая</w:t>
      </w:r>
      <w:r>
        <w:rPr>
          <w:i/>
          <w:spacing w:val="56"/>
        </w:rPr>
        <w:t xml:space="preserve"> </w:t>
      </w:r>
      <w:r>
        <w:rPr>
          <w:i/>
        </w:rPr>
        <w:t>культура.</w:t>
      </w:r>
      <w:r>
        <w:rPr>
          <w:i/>
          <w:spacing w:val="56"/>
        </w:rPr>
        <w:t xml:space="preserve"> </w:t>
      </w:r>
      <w:r>
        <w:t>Закаливание</w:t>
      </w:r>
      <w:r>
        <w:rPr>
          <w:spacing w:val="1"/>
        </w:rPr>
        <w:t xml:space="preserve"> </w:t>
      </w:r>
      <w:r>
        <w:t>организма при помощи обливания под душем. Упражнения дыхательной и зрительной гимнастики, их</w:t>
      </w:r>
      <w:r>
        <w:rPr>
          <w:spacing w:val="1"/>
        </w:rPr>
        <w:t xml:space="preserve"> </w:t>
      </w:r>
      <w:r>
        <w:t>влияние</w:t>
      </w:r>
      <w:r>
        <w:rPr>
          <w:spacing w:val="-5"/>
        </w:rPr>
        <w:t xml:space="preserve"> </w:t>
      </w:r>
      <w:r>
        <w:t>на</w:t>
      </w:r>
      <w:r>
        <w:rPr>
          <w:spacing w:val="6"/>
        </w:rPr>
        <w:t xml:space="preserve"> </w:t>
      </w:r>
      <w:r>
        <w:t>восстановление организма</w:t>
      </w:r>
      <w:r>
        <w:rPr>
          <w:spacing w:val="5"/>
        </w:rPr>
        <w:t xml:space="preserve"> </w:t>
      </w:r>
      <w:r>
        <w:t>после умственной</w:t>
      </w:r>
      <w:r>
        <w:rPr>
          <w:spacing w:val="4"/>
        </w:rPr>
        <w:t xml:space="preserve"> </w:t>
      </w:r>
      <w:r>
        <w:t>и</w:t>
      </w:r>
      <w:r>
        <w:rPr>
          <w:spacing w:val="4"/>
        </w:rPr>
        <w:t xml:space="preserve"> </w:t>
      </w:r>
      <w:r>
        <w:t>физической</w:t>
      </w:r>
      <w:r>
        <w:rPr>
          <w:spacing w:val="3"/>
        </w:rPr>
        <w:t xml:space="preserve"> </w:t>
      </w:r>
      <w:r>
        <w:t>нагрузки.</w:t>
      </w:r>
    </w:p>
    <w:p w:rsidR="00EA61AC" w:rsidRDefault="00884E59">
      <w:pPr>
        <w:pStyle w:val="a3"/>
        <w:spacing w:before="4"/>
        <w:ind w:right="162"/>
      </w:pPr>
      <w:r>
        <w:rPr>
          <w:i/>
        </w:rPr>
        <w:t xml:space="preserve">Спортивно-оздоровительная физическая культура. </w:t>
      </w:r>
      <w:r>
        <w:t>Гимнастика с основами акробатики. Строевые</w:t>
      </w:r>
      <w:r>
        <w:rPr>
          <w:spacing w:val="1"/>
        </w:rPr>
        <w:t xml:space="preserve"> </w:t>
      </w:r>
      <w:r>
        <w:t>упражнения в движении противоходом; перестроении из колонны по одному в колонну по три, стоя на</w:t>
      </w:r>
      <w:r>
        <w:rPr>
          <w:spacing w:val="1"/>
        </w:rPr>
        <w:t xml:space="preserve"> </w:t>
      </w:r>
      <w:r>
        <w:t>месте и в движении. Упражнения в лазании по канату в три приёма. Упражнения на гимнастической</w:t>
      </w:r>
      <w:r>
        <w:rPr>
          <w:spacing w:val="1"/>
        </w:rPr>
        <w:t xml:space="preserve"> </w:t>
      </w:r>
      <w:r>
        <w:t>скамейке в передвижении стилизованными способами ходьбы: вперёд, назад, с высоким подниманием</w:t>
      </w:r>
      <w:r>
        <w:rPr>
          <w:spacing w:val="1"/>
        </w:rPr>
        <w:t xml:space="preserve"> </w:t>
      </w:r>
      <w:r>
        <w:t>колен</w:t>
      </w:r>
      <w:r>
        <w:rPr>
          <w:spacing w:val="1"/>
        </w:rPr>
        <w:t xml:space="preserve"> </w:t>
      </w:r>
      <w:r>
        <w:t>и</w:t>
      </w:r>
      <w:r>
        <w:rPr>
          <w:spacing w:val="1"/>
        </w:rPr>
        <w:t xml:space="preserve"> </w:t>
      </w:r>
      <w:r>
        <w:t>изменением</w:t>
      </w:r>
      <w:r>
        <w:rPr>
          <w:spacing w:val="1"/>
        </w:rPr>
        <w:t xml:space="preserve"> </w:t>
      </w:r>
      <w:r>
        <w:t>положения</w:t>
      </w:r>
      <w:r>
        <w:rPr>
          <w:spacing w:val="1"/>
        </w:rPr>
        <w:t xml:space="preserve"> </w:t>
      </w:r>
      <w:r>
        <w:t>рук,</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 гимнастической скамейке: равномерной ходьбой с поворотом в разные стороны и движением</w:t>
      </w:r>
      <w:r>
        <w:rPr>
          <w:spacing w:val="1"/>
        </w:rPr>
        <w:t xml:space="preserve"> </w:t>
      </w:r>
      <w:r>
        <w:t>руками;</w:t>
      </w:r>
      <w:r>
        <w:rPr>
          <w:spacing w:val="2"/>
        </w:rPr>
        <w:t xml:space="preserve"> </w:t>
      </w:r>
      <w:r>
        <w:t>приставным</w:t>
      </w:r>
      <w:r>
        <w:rPr>
          <w:spacing w:val="-3"/>
        </w:rPr>
        <w:t xml:space="preserve"> </w:t>
      </w:r>
      <w:r>
        <w:t>шагом</w:t>
      </w:r>
      <w:r>
        <w:rPr>
          <w:spacing w:val="1"/>
        </w:rPr>
        <w:t xml:space="preserve"> </w:t>
      </w:r>
      <w:r>
        <w:t>правым</w:t>
      </w:r>
      <w:r>
        <w:rPr>
          <w:spacing w:val="-3"/>
        </w:rPr>
        <w:t xml:space="preserve"> </w:t>
      </w:r>
      <w:r>
        <w:t>и</w:t>
      </w:r>
      <w:r>
        <w:rPr>
          <w:spacing w:val="2"/>
        </w:rPr>
        <w:t xml:space="preserve"> </w:t>
      </w:r>
      <w:r>
        <w:t>левым</w:t>
      </w:r>
      <w:r>
        <w:rPr>
          <w:spacing w:val="2"/>
        </w:rPr>
        <w:t xml:space="preserve"> </w:t>
      </w:r>
      <w:r>
        <w:t>боком.</w:t>
      </w:r>
    </w:p>
    <w:p w:rsidR="00EA61AC" w:rsidRDefault="00884E59">
      <w:pPr>
        <w:pStyle w:val="a3"/>
        <w:ind w:right="171"/>
      </w:pPr>
      <w:r>
        <w:t>Упражнения в передвижении по гимнастической</w:t>
      </w:r>
      <w:r>
        <w:rPr>
          <w:spacing w:val="1"/>
        </w:rPr>
        <w:t xml:space="preserve"> </w:t>
      </w:r>
      <w:r>
        <w:t>стенке: ходьба приставным шагом правым и</w:t>
      </w:r>
      <w:r>
        <w:rPr>
          <w:spacing w:val="1"/>
        </w:rPr>
        <w:t xml:space="preserve"> </w:t>
      </w:r>
      <w:r>
        <w:t>левым</w:t>
      </w:r>
      <w:r>
        <w:rPr>
          <w:spacing w:val="1"/>
        </w:rPr>
        <w:t xml:space="preserve"> </w:t>
      </w:r>
      <w:r>
        <w:t>боком</w:t>
      </w:r>
      <w:r>
        <w:rPr>
          <w:spacing w:val="1"/>
        </w:rPr>
        <w:t xml:space="preserve"> </w:t>
      </w:r>
      <w:r>
        <w:t>по</w:t>
      </w:r>
      <w:r>
        <w:rPr>
          <w:spacing w:val="1"/>
        </w:rPr>
        <w:t xml:space="preserve"> </w:t>
      </w:r>
      <w:r>
        <w:t>нижней</w:t>
      </w:r>
      <w:r>
        <w:rPr>
          <w:spacing w:val="1"/>
        </w:rPr>
        <w:t xml:space="preserve"> </w:t>
      </w:r>
      <w:r>
        <w:t>жерди;</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с</w:t>
      </w:r>
      <w:r>
        <w:rPr>
          <w:spacing w:val="1"/>
        </w:rPr>
        <w:t xml:space="preserve"> </w:t>
      </w:r>
      <w:r>
        <w:t>изменяющейся скоростью вращения на двух ногах и поочерёдно на правой и левой ноге; прыжки через</w:t>
      </w:r>
      <w:r>
        <w:rPr>
          <w:spacing w:val="1"/>
        </w:rPr>
        <w:t xml:space="preserve"> </w:t>
      </w:r>
      <w:r>
        <w:t>скакалку назад с равномерной скоростью. Ритмическая гимнастика: стилизованные наклоны и повороты</w:t>
      </w:r>
      <w:r>
        <w:rPr>
          <w:spacing w:val="1"/>
        </w:rPr>
        <w:t xml:space="preserve"> </w:t>
      </w:r>
      <w:r>
        <w:t>туловища</w:t>
      </w:r>
      <w:r>
        <w:rPr>
          <w:spacing w:val="11"/>
        </w:rPr>
        <w:t xml:space="preserve"> </w:t>
      </w:r>
      <w:r>
        <w:t>с</w:t>
      </w:r>
      <w:r>
        <w:rPr>
          <w:spacing w:val="6"/>
        </w:rPr>
        <w:t xml:space="preserve"> </w:t>
      </w:r>
      <w:r>
        <w:t>изменением</w:t>
      </w:r>
      <w:r>
        <w:rPr>
          <w:spacing w:val="8"/>
        </w:rPr>
        <w:t xml:space="preserve"> </w:t>
      </w:r>
      <w:r>
        <w:t>положения</w:t>
      </w:r>
      <w:r>
        <w:rPr>
          <w:spacing w:val="8"/>
        </w:rPr>
        <w:t xml:space="preserve"> </w:t>
      </w:r>
      <w:r>
        <w:t>рук;</w:t>
      </w:r>
      <w:r>
        <w:rPr>
          <w:spacing w:val="14"/>
        </w:rPr>
        <w:t xml:space="preserve"> </w:t>
      </w:r>
      <w:r>
        <w:t>стилизованные</w:t>
      </w:r>
      <w:r>
        <w:rPr>
          <w:spacing w:val="2"/>
        </w:rPr>
        <w:t xml:space="preserve"> </w:t>
      </w:r>
      <w:r>
        <w:t>шаги</w:t>
      </w:r>
      <w:r>
        <w:rPr>
          <w:spacing w:val="10"/>
        </w:rPr>
        <w:t xml:space="preserve"> </w:t>
      </w:r>
      <w:r>
        <w:t>на</w:t>
      </w:r>
      <w:r>
        <w:rPr>
          <w:spacing w:val="11"/>
        </w:rPr>
        <w:t xml:space="preserve"> </w:t>
      </w:r>
      <w:r>
        <w:t>месте</w:t>
      </w:r>
      <w:r>
        <w:rPr>
          <w:spacing w:val="7"/>
        </w:rPr>
        <w:t xml:space="preserve"> </w:t>
      </w:r>
      <w:r>
        <w:t>в</w:t>
      </w:r>
      <w:r>
        <w:rPr>
          <w:spacing w:val="10"/>
        </w:rPr>
        <w:t xml:space="preserve"> </w:t>
      </w:r>
      <w:r>
        <w:t>сочетании</w:t>
      </w:r>
      <w:r>
        <w:rPr>
          <w:spacing w:val="10"/>
        </w:rPr>
        <w:t xml:space="preserve"> </w:t>
      </w:r>
      <w:r>
        <w:t>с</w:t>
      </w:r>
      <w:r>
        <w:rPr>
          <w:spacing w:val="10"/>
        </w:rPr>
        <w:t xml:space="preserve"> </w:t>
      </w:r>
      <w:r>
        <w:t>движением</w:t>
      </w:r>
      <w:r>
        <w:rPr>
          <w:spacing w:val="8"/>
        </w:rPr>
        <w:t xml:space="preserve"> </w:t>
      </w:r>
      <w:r>
        <w:t>рук,</w:t>
      </w:r>
      <w:r>
        <w:rPr>
          <w:spacing w:val="16"/>
        </w:rPr>
        <w:t xml:space="preserve"> </w:t>
      </w:r>
      <w:r>
        <w:t>ног</w:t>
      </w:r>
      <w:r>
        <w:rPr>
          <w:spacing w:val="-52"/>
        </w:rPr>
        <w:t xml:space="preserve"> </w:t>
      </w:r>
      <w:r>
        <w:t>и</w:t>
      </w:r>
      <w:r>
        <w:rPr>
          <w:spacing w:val="3"/>
        </w:rPr>
        <w:t xml:space="preserve"> </w:t>
      </w:r>
      <w:r>
        <w:t>туловища.</w:t>
      </w:r>
      <w:r>
        <w:rPr>
          <w:spacing w:val="4"/>
        </w:rPr>
        <w:t xml:space="preserve"> </w:t>
      </w:r>
      <w:r>
        <w:t>Упражнения</w:t>
      </w:r>
      <w:r>
        <w:rPr>
          <w:spacing w:val="1"/>
        </w:rPr>
        <w:t xml:space="preserve"> </w:t>
      </w:r>
      <w:r>
        <w:t>в</w:t>
      </w:r>
      <w:r>
        <w:rPr>
          <w:spacing w:val="3"/>
        </w:rPr>
        <w:t xml:space="preserve"> </w:t>
      </w:r>
      <w:r>
        <w:t>танцах</w:t>
      </w:r>
      <w:r>
        <w:rPr>
          <w:spacing w:val="2"/>
        </w:rPr>
        <w:t xml:space="preserve"> </w:t>
      </w:r>
      <w:r>
        <w:t>галоп</w:t>
      </w:r>
      <w:r>
        <w:rPr>
          <w:spacing w:val="3"/>
        </w:rPr>
        <w:t xml:space="preserve"> </w:t>
      </w:r>
      <w:r>
        <w:t>и</w:t>
      </w:r>
      <w:r>
        <w:rPr>
          <w:spacing w:val="2"/>
        </w:rPr>
        <w:t xml:space="preserve"> </w:t>
      </w:r>
      <w:r>
        <w:t>полька.</w:t>
      </w:r>
    </w:p>
    <w:p w:rsidR="00EA61AC" w:rsidRDefault="00884E59">
      <w:pPr>
        <w:pStyle w:val="a3"/>
        <w:spacing w:before="2" w:line="237" w:lineRule="auto"/>
        <w:ind w:right="156"/>
      </w:pPr>
      <w:r>
        <w:t>Лёгкая атлетика. Прыжок в длину с разбега, способом согнув ноги. Броски набивного мяча из-за</w:t>
      </w:r>
      <w:r>
        <w:rPr>
          <w:spacing w:val="1"/>
        </w:rPr>
        <w:t xml:space="preserve"> </w:t>
      </w:r>
      <w:r>
        <w:t>головы</w:t>
      </w:r>
      <w:r>
        <w:rPr>
          <w:spacing w:val="30"/>
        </w:rPr>
        <w:t xml:space="preserve"> </w:t>
      </w:r>
      <w:r>
        <w:t>в</w:t>
      </w:r>
      <w:r>
        <w:rPr>
          <w:spacing w:val="30"/>
        </w:rPr>
        <w:t xml:space="preserve"> </w:t>
      </w:r>
      <w:r>
        <w:t>положении</w:t>
      </w:r>
      <w:r>
        <w:rPr>
          <w:spacing w:val="31"/>
        </w:rPr>
        <w:t xml:space="preserve"> </w:t>
      </w:r>
      <w:r>
        <w:t>сидя</w:t>
      </w:r>
      <w:r>
        <w:rPr>
          <w:spacing w:val="29"/>
        </w:rPr>
        <w:t xml:space="preserve"> </w:t>
      </w:r>
      <w:r>
        <w:t>и</w:t>
      </w:r>
      <w:r>
        <w:rPr>
          <w:spacing w:val="26"/>
        </w:rPr>
        <w:t xml:space="preserve"> </w:t>
      </w:r>
      <w:r>
        <w:t>стоя</w:t>
      </w:r>
      <w:r>
        <w:rPr>
          <w:spacing w:val="29"/>
        </w:rPr>
        <w:t xml:space="preserve"> </w:t>
      </w:r>
      <w:r>
        <w:t>на</w:t>
      </w:r>
      <w:r>
        <w:rPr>
          <w:spacing w:val="32"/>
        </w:rPr>
        <w:t xml:space="preserve"> </w:t>
      </w:r>
      <w:r>
        <w:t>месте.</w:t>
      </w:r>
      <w:r>
        <w:rPr>
          <w:spacing w:val="31"/>
        </w:rPr>
        <w:t xml:space="preserve"> </w:t>
      </w:r>
      <w:r>
        <w:t>Беговые</w:t>
      </w:r>
      <w:r>
        <w:rPr>
          <w:spacing w:val="22"/>
        </w:rPr>
        <w:t xml:space="preserve"> </w:t>
      </w:r>
      <w:r>
        <w:t>упражнения</w:t>
      </w:r>
      <w:r>
        <w:rPr>
          <w:spacing w:val="29"/>
        </w:rPr>
        <w:t xml:space="preserve"> </w:t>
      </w:r>
      <w:r>
        <w:t>скоростной</w:t>
      </w:r>
      <w:r>
        <w:rPr>
          <w:spacing w:val="31"/>
        </w:rPr>
        <w:t xml:space="preserve"> </w:t>
      </w:r>
      <w:r>
        <w:t>и</w:t>
      </w:r>
      <w:r>
        <w:rPr>
          <w:spacing w:val="31"/>
        </w:rPr>
        <w:t xml:space="preserve"> </w:t>
      </w:r>
      <w:r>
        <w:t>координационной</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83" w:firstLine="0"/>
      </w:pPr>
      <w:r>
        <w:lastRenderedPageBreak/>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торможением;</w:t>
      </w:r>
      <w:r>
        <w:rPr>
          <w:spacing w:val="1"/>
        </w:rPr>
        <w:t xml:space="preserve"> </w:t>
      </w:r>
      <w:r>
        <w:t>максимальной</w:t>
      </w:r>
      <w:r>
        <w:rPr>
          <w:spacing w:val="2"/>
        </w:rPr>
        <w:t xml:space="preserve"> </w:t>
      </w:r>
      <w:r>
        <w:t>скоростью на</w:t>
      </w:r>
      <w:r>
        <w:rPr>
          <w:spacing w:val="5"/>
        </w:rPr>
        <w:t xml:space="preserve"> </w:t>
      </w:r>
      <w:r>
        <w:t>дистанции</w:t>
      </w:r>
      <w:r>
        <w:rPr>
          <w:spacing w:val="3"/>
        </w:rPr>
        <w:t xml:space="preserve"> </w:t>
      </w:r>
      <w:r>
        <w:t>30</w:t>
      </w:r>
      <w:r>
        <w:rPr>
          <w:spacing w:val="-3"/>
        </w:rPr>
        <w:t xml:space="preserve"> </w:t>
      </w:r>
      <w:r>
        <w:t>м.</w:t>
      </w:r>
    </w:p>
    <w:p w:rsidR="00EA61AC" w:rsidRDefault="00884E59">
      <w:pPr>
        <w:pStyle w:val="a3"/>
        <w:ind w:right="173"/>
      </w:pPr>
      <w:r>
        <w:t>Лыжная</w:t>
      </w:r>
      <w:r>
        <w:rPr>
          <w:spacing w:val="1"/>
        </w:rPr>
        <w:t xml:space="preserve"> </w:t>
      </w:r>
      <w:r>
        <w:t>подготовка.</w:t>
      </w:r>
      <w:r>
        <w:rPr>
          <w:spacing w:val="1"/>
        </w:rPr>
        <w:t xml:space="preserve"> </w:t>
      </w:r>
      <w:r>
        <w:t>Передвижение</w:t>
      </w:r>
      <w:r>
        <w:rPr>
          <w:spacing w:val="1"/>
        </w:rPr>
        <w:t xml:space="preserve"> </w:t>
      </w:r>
      <w:r>
        <w:t>одновременным</w:t>
      </w:r>
      <w:r>
        <w:rPr>
          <w:spacing w:val="1"/>
        </w:rPr>
        <w:t xml:space="preserve"> </w:t>
      </w:r>
      <w:r>
        <w:t>двухшажным</w:t>
      </w:r>
      <w:r>
        <w:rPr>
          <w:spacing w:val="1"/>
        </w:rPr>
        <w:t xml:space="preserve"> </w:t>
      </w:r>
      <w:r>
        <w:t>ходом.</w:t>
      </w:r>
      <w:r>
        <w:rPr>
          <w:spacing w:val="1"/>
        </w:rPr>
        <w:t xml:space="preserve"> </w:t>
      </w:r>
      <w:r>
        <w:t>Упражнения</w:t>
      </w:r>
      <w:r>
        <w:rPr>
          <w:spacing w:val="56"/>
        </w:rPr>
        <w:t xml:space="preserve"> </w:t>
      </w:r>
      <w:r>
        <w:t>в</w:t>
      </w:r>
      <w:r>
        <w:rPr>
          <w:spacing w:val="1"/>
        </w:rPr>
        <w:t xml:space="preserve"> </w:t>
      </w:r>
      <w:r>
        <w:t>поворотах на</w:t>
      </w:r>
      <w:r>
        <w:rPr>
          <w:spacing w:val="4"/>
        </w:rPr>
        <w:t xml:space="preserve"> </w:t>
      </w:r>
      <w:r>
        <w:t>лыжах</w:t>
      </w:r>
      <w:r>
        <w:rPr>
          <w:spacing w:val="-4"/>
        </w:rPr>
        <w:t xml:space="preserve"> </w:t>
      </w:r>
      <w:r>
        <w:t>переступанием стоя на</w:t>
      </w:r>
      <w:r>
        <w:rPr>
          <w:spacing w:val="4"/>
        </w:rPr>
        <w:t xml:space="preserve"> </w:t>
      </w:r>
      <w:r>
        <w:t>месте</w:t>
      </w:r>
      <w:r>
        <w:rPr>
          <w:spacing w:val="-5"/>
        </w:rPr>
        <w:t xml:space="preserve"> </w:t>
      </w:r>
      <w:r>
        <w:t>и</w:t>
      </w:r>
      <w:r>
        <w:rPr>
          <w:spacing w:val="1"/>
        </w:rPr>
        <w:t xml:space="preserve"> </w:t>
      </w:r>
      <w:r>
        <w:t>в</w:t>
      </w:r>
      <w:r>
        <w:rPr>
          <w:spacing w:val="2"/>
        </w:rPr>
        <w:t xml:space="preserve"> </w:t>
      </w:r>
      <w:r>
        <w:t>движении.</w:t>
      </w:r>
      <w:r>
        <w:rPr>
          <w:spacing w:val="-2"/>
        </w:rPr>
        <w:t xml:space="preserve"> </w:t>
      </w:r>
      <w:r>
        <w:t>Торможение</w:t>
      </w:r>
      <w:r>
        <w:rPr>
          <w:spacing w:val="-5"/>
        </w:rPr>
        <w:t xml:space="preserve"> </w:t>
      </w:r>
      <w:r>
        <w:t>плугом.</w:t>
      </w:r>
    </w:p>
    <w:p w:rsidR="00EA61AC" w:rsidRDefault="00884E59">
      <w:pPr>
        <w:pStyle w:val="a3"/>
        <w:spacing w:before="1"/>
        <w:ind w:right="163"/>
      </w:pPr>
      <w:r>
        <w:t>Плавательная</w:t>
      </w:r>
      <w:r>
        <w:rPr>
          <w:spacing w:val="1"/>
        </w:rPr>
        <w:t xml:space="preserve"> </w:t>
      </w:r>
      <w:r>
        <w:t>подготовка.</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Виды</w:t>
      </w:r>
      <w:r>
        <w:rPr>
          <w:spacing w:val="1"/>
        </w:rPr>
        <w:t xml:space="preserve"> </w:t>
      </w:r>
      <w:r>
        <w:t>современного</w:t>
      </w:r>
      <w:r>
        <w:rPr>
          <w:spacing w:val="1"/>
        </w:rPr>
        <w:t xml:space="preserve"> </w:t>
      </w:r>
      <w:r>
        <w:t>спортивного</w:t>
      </w:r>
      <w:r>
        <w:rPr>
          <w:spacing w:val="1"/>
        </w:rPr>
        <w:t xml:space="preserve"> </w:t>
      </w:r>
      <w:r>
        <w:t>плавания: кроль на груди и спине; брас. Упражнения ознакомительного плавания: передвижение по дну</w:t>
      </w:r>
      <w:r>
        <w:rPr>
          <w:spacing w:val="1"/>
        </w:rPr>
        <w:t xml:space="preserve"> </w:t>
      </w:r>
      <w:r>
        <w:t>ходьбой и прыжками; погружение в воду и всплывание; скольжение на воде. Упражнения в плавании</w:t>
      </w:r>
      <w:r>
        <w:rPr>
          <w:spacing w:val="1"/>
        </w:rPr>
        <w:t xml:space="preserve"> </w:t>
      </w:r>
      <w:r>
        <w:t>кролем на</w:t>
      </w:r>
      <w:r>
        <w:rPr>
          <w:spacing w:val="5"/>
        </w:rPr>
        <w:t xml:space="preserve"> </w:t>
      </w:r>
      <w:r>
        <w:t>груди.</w:t>
      </w:r>
    </w:p>
    <w:p w:rsidR="00EA61AC" w:rsidRDefault="00884E59">
      <w:pPr>
        <w:pStyle w:val="a3"/>
        <w:spacing w:before="1"/>
        <w:ind w:right="168"/>
      </w:pPr>
      <w:r>
        <w:t>Подвижные и спортивные игры. Подвижные игры на точность движений с приёмами спортивных</w:t>
      </w:r>
      <w:r>
        <w:rPr>
          <w:spacing w:val="1"/>
        </w:rPr>
        <w:t xml:space="preserve"> </w:t>
      </w:r>
      <w:r>
        <w:t>игр и лыжной подготовки. Баскетбол: ведение баскетбольного мяча; ловля и передача баскетбольного</w:t>
      </w:r>
      <w:r>
        <w:rPr>
          <w:spacing w:val="1"/>
        </w:rPr>
        <w:t xml:space="preserve"> </w:t>
      </w:r>
      <w:r>
        <w:t>мяча.</w:t>
      </w:r>
      <w:r>
        <w:rPr>
          <w:spacing w:val="1"/>
        </w:rPr>
        <w:t xml:space="preserve"> </w:t>
      </w:r>
      <w:r>
        <w:t>Волейбол:</w:t>
      </w:r>
      <w:r>
        <w:rPr>
          <w:spacing w:val="1"/>
        </w:rPr>
        <w:t xml:space="preserve"> </w:t>
      </w:r>
      <w:r>
        <w:t>прямая</w:t>
      </w:r>
      <w:r>
        <w:rPr>
          <w:spacing w:val="1"/>
        </w:rPr>
        <w:t xml:space="preserve"> </w:t>
      </w:r>
      <w:r>
        <w:t>нижняя</w:t>
      </w:r>
      <w:r>
        <w:rPr>
          <w:spacing w:val="1"/>
        </w:rPr>
        <w:t xml:space="preserve"> </w:t>
      </w:r>
      <w:r>
        <w:t>подача;</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снизу</w:t>
      </w:r>
      <w:r>
        <w:rPr>
          <w:spacing w:val="1"/>
        </w:rPr>
        <w:t xml:space="preserve"> </w:t>
      </w:r>
      <w:r>
        <w:t>двумя</w:t>
      </w:r>
      <w:r>
        <w:rPr>
          <w:spacing w:val="1"/>
        </w:rPr>
        <w:t xml:space="preserve"> </w:t>
      </w:r>
      <w:r>
        <w:t>руками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2"/>
        </w:rPr>
        <w:t xml:space="preserve"> </w:t>
      </w:r>
      <w:r>
        <w:t>Футбол:</w:t>
      </w:r>
      <w:r>
        <w:rPr>
          <w:spacing w:val="-3"/>
        </w:rPr>
        <w:t xml:space="preserve"> </w:t>
      </w:r>
      <w:r>
        <w:t>ведение</w:t>
      </w:r>
      <w:r>
        <w:rPr>
          <w:spacing w:val="-5"/>
        </w:rPr>
        <w:t xml:space="preserve"> </w:t>
      </w:r>
      <w:r>
        <w:t>футбольного</w:t>
      </w:r>
      <w:r>
        <w:rPr>
          <w:spacing w:val="-4"/>
        </w:rPr>
        <w:t xml:space="preserve"> </w:t>
      </w:r>
      <w:r>
        <w:t>мяча;</w:t>
      </w:r>
      <w:r>
        <w:rPr>
          <w:spacing w:val="2"/>
        </w:rPr>
        <w:t xml:space="preserve"> </w:t>
      </w:r>
      <w:r>
        <w:t>удар</w:t>
      </w:r>
      <w:r>
        <w:rPr>
          <w:spacing w:val="1"/>
        </w:rPr>
        <w:t xml:space="preserve"> </w:t>
      </w:r>
      <w:r>
        <w:t>по</w:t>
      </w:r>
      <w:r>
        <w:rPr>
          <w:spacing w:val="-3"/>
        </w:rPr>
        <w:t xml:space="preserve"> </w:t>
      </w:r>
      <w:r>
        <w:t>неподвижному</w:t>
      </w:r>
      <w:r>
        <w:rPr>
          <w:spacing w:val="-4"/>
        </w:rPr>
        <w:t xml:space="preserve"> </w:t>
      </w:r>
      <w:r>
        <w:t>футбольному</w:t>
      </w:r>
      <w:r>
        <w:rPr>
          <w:spacing w:val="-4"/>
        </w:rPr>
        <w:t xml:space="preserve"> </w:t>
      </w:r>
      <w:r>
        <w:t>мячу.</w:t>
      </w:r>
    </w:p>
    <w:p w:rsidR="00EA61AC" w:rsidRDefault="00884E59">
      <w:pPr>
        <w:spacing w:line="242" w:lineRule="auto"/>
        <w:ind w:left="474" w:right="169" w:firstLine="710"/>
        <w:jc w:val="both"/>
      </w:pPr>
      <w:r>
        <w:rPr>
          <w:i/>
        </w:rPr>
        <w:t>Прикладно-ориентированная</w:t>
      </w:r>
      <w:r>
        <w:rPr>
          <w:i/>
          <w:spacing w:val="1"/>
        </w:rPr>
        <w:t xml:space="preserve"> </w:t>
      </w:r>
      <w:r>
        <w:rPr>
          <w:i/>
        </w:rPr>
        <w:t>физическая</w:t>
      </w:r>
      <w:r>
        <w:rPr>
          <w:i/>
          <w:spacing w:val="1"/>
        </w:rPr>
        <w:t xml:space="preserve"> </w:t>
      </w:r>
      <w:r>
        <w:rPr>
          <w:i/>
        </w:rPr>
        <w:t>культура.</w:t>
      </w:r>
      <w:r>
        <w:rPr>
          <w:i/>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52"/>
        </w:rPr>
        <w:t xml:space="preserve"> </w:t>
      </w:r>
      <w:r>
        <w:t>средствами</w:t>
      </w:r>
      <w:r>
        <w:rPr>
          <w:spacing w:val="-1"/>
        </w:rPr>
        <w:t xml:space="preserve"> </w:t>
      </w:r>
      <w:r>
        <w:t>базовых</w:t>
      </w:r>
      <w:r>
        <w:rPr>
          <w:spacing w:val="-5"/>
        </w:rPr>
        <w:t xml:space="preserve"> </w:t>
      </w:r>
      <w:r>
        <w:t>видов спорта.</w:t>
      </w:r>
      <w:r>
        <w:rPr>
          <w:spacing w:val="-4"/>
        </w:rPr>
        <w:t xml:space="preserve"> </w:t>
      </w:r>
      <w:r>
        <w:t>Подготовка</w:t>
      </w:r>
      <w:r>
        <w:rPr>
          <w:spacing w:val="2"/>
        </w:rPr>
        <w:t xml:space="preserve"> </w:t>
      </w:r>
      <w:r>
        <w:t>к</w:t>
      </w:r>
      <w:r>
        <w:rPr>
          <w:spacing w:val="-3"/>
        </w:rPr>
        <w:t xml:space="preserve"> </w:t>
      </w:r>
      <w:r>
        <w:t>выполнению</w:t>
      </w:r>
      <w:r>
        <w:rPr>
          <w:spacing w:val="-3"/>
        </w:rPr>
        <w:t xml:space="preserve"> </w:t>
      </w:r>
      <w:r>
        <w:t>нормативных</w:t>
      </w:r>
      <w:r>
        <w:rPr>
          <w:spacing w:val="-5"/>
        </w:rPr>
        <w:t xml:space="preserve"> </w:t>
      </w:r>
      <w:r>
        <w:t>требований</w:t>
      </w:r>
      <w:r>
        <w:rPr>
          <w:spacing w:val="-4"/>
        </w:rPr>
        <w:t xml:space="preserve"> </w:t>
      </w:r>
      <w:r>
        <w:t>комплекса</w:t>
      </w:r>
      <w:r>
        <w:rPr>
          <w:spacing w:val="2"/>
        </w:rPr>
        <w:t xml:space="preserve"> </w:t>
      </w:r>
      <w:r>
        <w:t>ГТО.</w:t>
      </w:r>
    </w:p>
    <w:p w:rsidR="00EA61AC" w:rsidRDefault="00884E59" w:rsidP="00611D53">
      <w:pPr>
        <w:pStyle w:val="3"/>
        <w:numPr>
          <w:ilvl w:val="0"/>
          <w:numId w:val="154"/>
        </w:numPr>
        <w:tabs>
          <w:tab w:val="left" w:pos="1353"/>
        </w:tabs>
        <w:ind w:hanging="169"/>
      </w:pPr>
      <w:r>
        <w:t>КЛАСС</w:t>
      </w:r>
    </w:p>
    <w:p w:rsidR="00EA61AC" w:rsidRDefault="00884E59">
      <w:pPr>
        <w:spacing w:line="237" w:lineRule="auto"/>
        <w:ind w:left="474" w:right="166" w:firstLine="710"/>
        <w:jc w:val="both"/>
      </w:pPr>
      <w:r>
        <w:rPr>
          <w:b/>
          <w:i/>
        </w:rPr>
        <w:t xml:space="preserve">Знания о физической культуре. </w:t>
      </w:r>
      <w:r>
        <w:t>Из истории развития физической культуры в России. Развитие</w:t>
      </w:r>
      <w:r>
        <w:rPr>
          <w:spacing w:val="1"/>
        </w:rPr>
        <w:t xml:space="preserve"> </w:t>
      </w:r>
      <w:r>
        <w:t>национальных</w:t>
      </w:r>
      <w:r>
        <w:rPr>
          <w:spacing w:val="-3"/>
        </w:rPr>
        <w:t xml:space="preserve"> </w:t>
      </w:r>
      <w:r>
        <w:t>видов</w:t>
      </w:r>
      <w:r>
        <w:rPr>
          <w:spacing w:val="3"/>
        </w:rPr>
        <w:t xml:space="preserve"> </w:t>
      </w:r>
      <w:r>
        <w:t>спорта</w:t>
      </w:r>
      <w:r>
        <w:rPr>
          <w:spacing w:val="4"/>
        </w:rPr>
        <w:t xml:space="preserve"> </w:t>
      </w:r>
      <w:r>
        <w:t>в</w:t>
      </w:r>
      <w:r>
        <w:rPr>
          <w:spacing w:val="-1"/>
        </w:rPr>
        <w:t xml:space="preserve"> </w:t>
      </w:r>
      <w:r>
        <w:t>России.</w:t>
      </w:r>
    </w:p>
    <w:p w:rsidR="00EA61AC" w:rsidRDefault="00884E59">
      <w:pPr>
        <w:pStyle w:val="a3"/>
        <w:spacing w:before="1"/>
        <w:ind w:right="162"/>
      </w:pPr>
      <w:r>
        <w:rPr>
          <w:b/>
          <w:i/>
        </w:rPr>
        <w:t>Способы</w:t>
      </w:r>
      <w:r>
        <w:rPr>
          <w:b/>
          <w:i/>
          <w:spacing w:val="1"/>
        </w:rPr>
        <w:t xml:space="preserve"> </w:t>
      </w:r>
      <w:r>
        <w:rPr>
          <w:b/>
          <w:i/>
        </w:rPr>
        <w:t>самостоятельной</w:t>
      </w:r>
      <w:r>
        <w:rPr>
          <w:b/>
          <w:i/>
          <w:spacing w:val="1"/>
        </w:rPr>
        <w:t xml:space="preserve"> </w:t>
      </w:r>
      <w:r>
        <w:rPr>
          <w:b/>
          <w:i/>
        </w:rPr>
        <w:t>деятельности.</w:t>
      </w:r>
      <w:r>
        <w:rPr>
          <w:b/>
          <w:i/>
          <w:spacing w:val="1"/>
        </w:rPr>
        <w:t xml:space="preserve"> </w:t>
      </w:r>
      <w:r>
        <w:t>Физическая</w:t>
      </w:r>
      <w:r>
        <w:rPr>
          <w:spacing w:val="1"/>
        </w:rPr>
        <w:t xml:space="preserve"> </w:t>
      </w:r>
      <w:r>
        <w:t>подготовка.</w:t>
      </w:r>
      <w:r>
        <w:rPr>
          <w:spacing w:val="1"/>
        </w:rPr>
        <w:t xml:space="preserve"> </w:t>
      </w:r>
      <w:r>
        <w:t>Влияние</w:t>
      </w:r>
      <w:r>
        <w:rPr>
          <w:spacing w:val="56"/>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работу</w:t>
      </w:r>
      <w:r>
        <w:rPr>
          <w:spacing w:val="1"/>
        </w:rPr>
        <w:t xml:space="preserve"> </w:t>
      </w:r>
      <w:r>
        <w:t>организма.</w:t>
      </w:r>
      <w:r>
        <w:rPr>
          <w:spacing w:val="1"/>
        </w:rPr>
        <w:t xml:space="preserve"> </w:t>
      </w:r>
      <w:r>
        <w:t>Регулирование</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на</w:t>
      </w:r>
      <w:r>
        <w:rPr>
          <w:spacing w:val="1"/>
        </w:rPr>
        <w:t xml:space="preserve"> </w:t>
      </w:r>
      <w:r>
        <w:t>самостоятельных занятиях физической подготовкой. Определение тяжести нагрузки на 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 и</w:t>
      </w:r>
      <w:r>
        <w:rPr>
          <w:spacing w:val="1"/>
        </w:rPr>
        <w:t xml:space="preserve"> </w:t>
      </w:r>
      <w:r>
        <w:t>самочувствию.</w:t>
      </w:r>
      <w:r>
        <w:rPr>
          <w:spacing w:val="1"/>
        </w:rPr>
        <w:t xml:space="preserve"> </w:t>
      </w:r>
      <w:r>
        <w:t>Определение 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p>
    <w:p w:rsidR="00EA61AC" w:rsidRDefault="00884E59">
      <w:pPr>
        <w:pStyle w:val="a3"/>
        <w:spacing w:before="1"/>
        <w:ind w:right="165"/>
      </w:pPr>
      <w:r>
        <w:rPr>
          <w:b/>
          <w:i/>
        </w:rPr>
        <w:t>Физическое</w:t>
      </w:r>
      <w:r>
        <w:rPr>
          <w:b/>
          <w:i/>
          <w:spacing w:val="1"/>
        </w:rPr>
        <w:t xml:space="preserve"> </w:t>
      </w:r>
      <w:r>
        <w:rPr>
          <w:b/>
          <w:i/>
        </w:rPr>
        <w:t>совершенствование.</w:t>
      </w:r>
      <w:r>
        <w:rPr>
          <w:b/>
          <w:i/>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Оценка</w:t>
      </w:r>
      <w:r>
        <w:rPr>
          <w:spacing w:val="1"/>
        </w:rPr>
        <w:t xml:space="preserve"> </w:t>
      </w:r>
      <w:r>
        <w:t>состояния</w:t>
      </w:r>
      <w:r>
        <w:rPr>
          <w:spacing w:val="1"/>
        </w:rPr>
        <w:t xml:space="preserve"> </w:t>
      </w:r>
      <w:r>
        <w:t>осанки, упражнения для профилактики её нарушения (на расслабление мышц спины и профилактику</w:t>
      </w:r>
      <w:r>
        <w:rPr>
          <w:spacing w:val="1"/>
        </w:rPr>
        <w:t xml:space="preserve"> </w:t>
      </w:r>
      <w:r>
        <w:t>сутулости). Упражнения для снижения массы тела за счёт упражнений с высокой активностью работы</w:t>
      </w:r>
      <w:r>
        <w:rPr>
          <w:spacing w:val="1"/>
        </w:rPr>
        <w:t xml:space="preserve"> </w:t>
      </w:r>
      <w:r>
        <w:t>больших мышечных групп. Закаливающие процедуры: купание в естественных водоёмах; солнечные и</w:t>
      </w:r>
      <w:r>
        <w:rPr>
          <w:spacing w:val="1"/>
        </w:rPr>
        <w:t xml:space="preserve"> </w:t>
      </w:r>
      <w:r>
        <w:t>воздушные</w:t>
      </w:r>
      <w:r>
        <w:rPr>
          <w:spacing w:val="-6"/>
        </w:rPr>
        <w:t xml:space="preserve"> </w:t>
      </w:r>
      <w:r>
        <w:t>процедуры.</w:t>
      </w:r>
    </w:p>
    <w:p w:rsidR="00EA61AC" w:rsidRDefault="00884E59">
      <w:pPr>
        <w:pStyle w:val="a3"/>
        <w:ind w:right="162"/>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52"/>
        </w:rPr>
        <w:t xml:space="preserve"> </w:t>
      </w: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 комбинации из хорошо освоенных упражнений. Опорный прыжок через гимнастического</w:t>
      </w:r>
      <w:r>
        <w:rPr>
          <w:spacing w:val="-52"/>
        </w:rPr>
        <w:t xml:space="preserve"> </w:t>
      </w:r>
      <w:r>
        <w:t>козла с разбега способом напрыгивания. Упражнения на низкой гимнастической перекладине: висы и</w:t>
      </w:r>
      <w:r>
        <w:rPr>
          <w:spacing w:val="1"/>
        </w:rPr>
        <w:t xml:space="preserve"> </w:t>
      </w:r>
      <w:r>
        <w:t>упоры,</w:t>
      </w:r>
      <w:r>
        <w:rPr>
          <w:spacing w:val="-1"/>
        </w:rPr>
        <w:t xml:space="preserve"> </w:t>
      </w:r>
      <w:r>
        <w:t>подъём переворотом.</w:t>
      </w:r>
      <w:r>
        <w:rPr>
          <w:spacing w:val="-2"/>
        </w:rPr>
        <w:t xml:space="preserve"> </w:t>
      </w:r>
      <w:r>
        <w:t>Упражнения</w:t>
      </w:r>
      <w:r>
        <w:rPr>
          <w:spacing w:val="-8"/>
        </w:rPr>
        <w:t xml:space="preserve"> </w:t>
      </w:r>
      <w:r>
        <w:t>в</w:t>
      </w:r>
      <w:r>
        <w:rPr>
          <w:spacing w:val="-3"/>
        </w:rPr>
        <w:t xml:space="preserve"> </w:t>
      </w:r>
      <w:r>
        <w:t>танце</w:t>
      </w:r>
      <w:r>
        <w:rPr>
          <w:spacing w:val="-6"/>
        </w:rPr>
        <w:t xml:space="preserve"> </w:t>
      </w:r>
      <w:r>
        <w:t>«Летка-енка».</w:t>
      </w:r>
    </w:p>
    <w:p w:rsidR="00EA61AC" w:rsidRDefault="00884E59">
      <w:pPr>
        <w:pStyle w:val="a3"/>
        <w:ind w:right="154"/>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w:t>
      </w:r>
      <w:r>
        <w:rPr>
          <w:spacing w:val="1"/>
        </w:rPr>
        <w:t xml:space="preserve"> </w:t>
      </w:r>
      <w:r>
        <w:t>упражнений.</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перешагиванием.</w:t>
      </w:r>
      <w:r>
        <w:rPr>
          <w:spacing w:val="1"/>
        </w:rPr>
        <w:t xml:space="preserve"> </w:t>
      </w:r>
      <w:r>
        <w:t>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 дистанции: низкий старт; стартовое ускорение, финиширование. Метание малого мяча</w:t>
      </w:r>
      <w:r>
        <w:rPr>
          <w:spacing w:val="1"/>
        </w:rPr>
        <w:t xml:space="preserve"> </w:t>
      </w:r>
      <w:r>
        <w:t>на</w:t>
      </w:r>
      <w:r>
        <w:rPr>
          <w:spacing w:val="-1"/>
        </w:rPr>
        <w:t xml:space="preserve"> </w:t>
      </w:r>
      <w:r>
        <w:t>дальность</w:t>
      </w:r>
      <w:r>
        <w:rPr>
          <w:spacing w:val="1"/>
        </w:rPr>
        <w:t xml:space="preserve"> </w:t>
      </w:r>
      <w:r>
        <w:t>стоя</w:t>
      </w:r>
      <w:r>
        <w:rPr>
          <w:spacing w:val="1"/>
        </w:rPr>
        <w:t xml:space="preserve"> </w:t>
      </w:r>
      <w:r>
        <w:t>на</w:t>
      </w:r>
      <w:r>
        <w:rPr>
          <w:spacing w:val="5"/>
        </w:rPr>
        <w:t xml:space="preserve"> </w:t>
      </w:r>
      <w:r>
        <w:t>месте.</w:t>
      </w:r>
    </w:p>
    <w:p w:rsidR="00EA61AC" w:rsidRDefault="00884E59">
      <w:pPr>
        <w:pStyle w:val="a3"/>
        <w:spacing w:before="2" w:line="251" w:lineRule="exact"/>
        <w:ind w:left="1184" w:firstLine="0"/>
      </w:pPr>
      <w:r>
        <w:t>Лыжная</w:t>
      </w:r>
      <w:r>
        <w:rPr>
          <w:spacing w:val="34"/>
        </w:rPr>
        <w:t xml:space="preserve"> </w:t>
      </w:r>
      <w:r>
        <w:t>подготовка.</w:t>
      </w:r>
      <w:r>
        <w:rPr>
          <w:spacing w:val="95"/>
        </w:rPr>
        <w:t xml:space="preserve"> </w:t>
      </w:r>
      <w:r>
        <w:t>Предупреждение</w:t>
      </w:r>
      <w:r>
        <w:rPr>
          <w:spacing w:val="86"/>
        </w:rPr>
        <w:t xml:space="preserve"> </w:t>
      </w:r>
      <w:r>
        <w:t>травматизма</w:t>
      </w:r>
      <w:r>
        <w:rPr>
          <w:spacing w:val="90"/>
        </w:rPr>
        <w:t xml:space="preserve"> </w:t>
      </w:r>
      <w:r>
        <w:t>во</w:t>
      </w:r>
      <w:r>
        <w:rPr>
          <w:spacing w:val="89"/>
        </w:rPr>
        <w:t xml:space="preserve"> </w:t>
      </w:r>
      <w:r>
        <w:t>время</w:t>
      </w:r>
      <w:r>
        <w:rPr>
          <w:spacing w:val="92"/>
        </w:rPr>
        <w:t xml:space="preserve"> </w:t>
      </w:r>
      <w:r>
        <w:t>занятий</w:t>
      </w:r>
      <w:r>
        <w:rPr>
          <w:spacing w:val="90"/>
        </w:rPr>
        <w:t xml:space="preserve"> </w:t>
      </w:r>
      <w:r>
        <w:t>лыжной</w:t>
      </w:r>
      <w:r>
        <w:rPr>
          <w:spacing w:val="90"/>
        </w:rPr>
        <w:t xml:space="preserve"> </w:t>
      </w:r>
      <w:r>
        <w:t>подготовкой.</w:t>
      </w:r>
    </w:p>
    <w:p w:rsidR="00EA61AC" w:rsidRDefault="00884E59">
      <w:pPr>
        <w:pStyle w:val="a3"/>
        <w:spacing w:line="251" w:lineRule="exact"/>
        <w:ind w:firstLine="0"/>
      </w:pPr>
      <w:r>
        <w:t>Упражнения</w:t>
      </w:r>
      <w:r>
        <w:rPr>
          <w:spacing w:val="-2"/>
        </w:rPr>
        <w:t xml:space="preserve"> </w:t>
      </w:r>
      <w:r>
        <w:t>в</w:t>
      </w:r>
      <w:r>
        <w:rPr>
          <w:spacing w:val="-4"/>
        </w:rPr>
        <w:t xml:space="preserve"> </w:t>
      </w:r>
      <w:r>
        <w:t>передвижении на</w:t>
      </w:r>
      <w:r>
        <w:rPr>
          <w:spacing w:val="-3"/>
        </w:rPr>
        <w:t xml:space="preserve"> </w:t>
      </w:r>
      <w:r>
        <w:t>лыжах</w:t>
      </w:r>
      <w:r>
        <w:rPr>
          <w:spacing w:val="-5"/>
        </w:rPr>
        <w:t xml:space="preserve"> </w:t>
      </w:r>
      <w:r>
        <w:t>одновременным</w:t>
      </w:r>
      <w:r>
        <w:rPr>
          <w:spacing w:val="-1"/>
        </w:rPr>
        <w:t xml:space="preserve"> </w:t>
      </w:r>
      <w:r>
        <w:t>одношажным</w:t>
      </w:r>
      <w:r>
        <w:rPr>
          <w:spacing w:val="-6"/>
        </w:rPr>
        <w:t xml:space="preserve"> </w:t>
      </w:r>
      <w:r>
        <w:t>ходом.</w:t>
      </w:r>
    </w:p>
    <w:p w:rsidR="00EA61AC" w:rsidRDefault="00884E59">
      <w:pPr>
        <w:pStyle w:val="a3"/>
        <w:spacing w:before="1"/>
        <w:ind w:right="177"/>
      </w:pPr>
      <w:r>
        <w:t>Плавательная</w:t>
      </w:r>
      <w:r>
        <w:rPr>
          <w:spacing w:val="1"/>
        </w:rPr>
        <w:t xml:space="preserve"> </w:t>
      </w:r>
      <w:r>
        <w:t>подготовка.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w:t>
      </w:r>
      <w:r>
        <w:rPr>
          <w:spacing w:val="1"/>
        </w:rPr>
        <w:t xml:space="preserve"> </w:t>
      </w:r>
      <w:r>
        <w:t>подготовкой. Упражнения в плавании кролем на груди; ознакомительные упражнения в плавании кролем</w:t>
      </w:r>
      <w:r>
        <w:rPr>
          <w:spacing w:val="1"/>
        </w:rPr>
        <w:t xml:space="preserve"> </w:t>
      </w:r>
      <w:r>
        <w:t>на</w:t>
      </w:r>
      <w:r>
        <w:rPr>
          <w:spacing w:val="-1"/>
        </w:rPr>
        <w:t xml:space="preserve"> </w:t>
      </w:r>
      <w:r>
        <w:t>спине.</w:t>
      </w:r>
    </w:p>
    <w:p w:rsidR="00EA61AC" w:rsidRDefault="00884E59">
      <w:pPr>
        <w:pStyle w:val="a3"/>
        <w:ind w:right="168"/>
      </w:pPr>
      <w:r>
        <w:t>Подвижные и спортивные игры. Предупреждение травматизма на занятиях подвижными играми.</w:t>
      </w:r>
      <w:r>
        <w:rPr>
          <w:spacing w:val="1"/>
        </w:rPr>
        <w:t xml:space="preserve"> </w:t>
      </w:r>
      <w:r>
        <w:t>Подвижные игры общефизической подготовки. Волейбол: нижняя боковая подача; приём и передача мяча</w:t>
      </w:r>
      <w:r>
        <w:rPr>
          <w:spacing w:val="-52"/>
        </w:rPr>
        <w:t xml:space="preserve"> </w:t>
      </w:r>
      <w:r>
        <w:t>сверху;</w:t>
      </w:r>
      <w:r>
        <w:rPr>
          <w:spacing w:val="1"/>
        </w:rPr>
        <w:t xml:space="preserve"> </w:t>
      </w:r>
      <w:r>
        <w:t>выполнение</w:t>
      </w:r>
      <w:r>
        <w:rPr>
          <w:spacing w:val="1"/>
        </w:rPr>
        <w:t xml:space="preserve"> </w:t>
      </w:r>
      <w:r>
        <w:t>освоенных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Баскетбол:</w:t>
      </w:r>
      <w:r>
        <w:rPr>
          <w:spacing w:val="1"/>
        </w:rPr>
        <w:t xml:space="preserve"> </w:t>
      </w:r>
      <w:r>
        <w:t>бросок мяча двумя руками от груди с места; выполнение освоенных технических действий в условиях</w:t>
      </w:r>
      <w:r>
        <w:rPr>
          <w:spacing w:val="1"/>
        </w:rPr>
        <w:t xml:space="preserve"> </w:t>
      </w:r>
      <w:r>
        <w:t>игровой</w:t>
      </w:r>
      <w:r>
        <w:rPr>
          <w:spacing w:val="1"/>
        </w:rPr>
        <w:t xml:space="preserve"> </w:t>
      </w:r>
      <w:r>
        <w:t>деятельности.</w:t>
      </w:r>
      <w:r>
        <w:rPr>
          <w:spacing w:val="1"/>
        </w:rPr>
        <w:t xml:space="preserve"> </w:t>
      </w:r>
      <w:r>
        <w:t>Футбол:</w:t>
      </w:r>
      <w:r>
        <w:rPr>
          <w:spacing w:val="1"/>
        </w:rPr>
        <w:t xml:space="preserve"> </w:t>
      </w:r>
      <w:r>
        <w:t>остановки</w:t>
      </w:r>
      <w:r>
        <w:rPr>
          <w:spacing w:val="1"/>
        </w:rPr>
        <w:t xml:space="preserve"> </w:t>
      </w:r>
      <w:r>
        <w:t>катящегося</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выполнение</w:t>
      </w:r>
      <w:r>
        <w:rPr>
          <w:spacing w:val="-52"/>
        </w:rPr>
        <w:t xml:space="preserve"> </w:t>
      </w:r>
      <w:r>
        <w:t>освоенных</w:t>
      </w:r>
      <w:r>
        <w:rPr>
          <w:spacing w:val="1"/>
        </w:rPr>
        <w:t xml:space="preserve"> </w:t>
      </w:r>
      <w:r>
        <w:t>технических</w:t>
      </w:r>
      <w:r>
        <w:rPr>
          <w:spacing w:val="2"/>
        </w:rPr>
        <w:t xml:space="preserve"> </w:t>
      </w:r>
      <w:r>
        <w:t>действий</w:t>
      </w:r>
      <w:r>
        <w:rPr>
          <w:spacing w:val="2"/>
        </w:rPr>
        <w:t xml:space="preserve"> </w:t>
      </w:r>
      <w:r>
        <w:t>в</w:t>
      </w:r>
      <w:r>
        <w:rPr>
          <w:spacing w:val="-1"/>
        </w:rPr>
        <w:t xml:space="preserve"> </w:t>
      </w:r>
      <w:r>
        <w:t>условиях</w:t>
      </w:r>
      <w:r>
        <w:rPr>
          <w:spacing w:val="1"/>
        </w:rPr>
        <w:t xml:space="preserve"> </w:t>
      </w:r>
      <w:r>
        <w:t>игровой</w:t>
      </w:r>
      <w:r>
        <w:rPr>
          <w:spacing w:val="3"/>
        </w:rPr>
        <w:t xml:space="preserve"> </w:t>
      </w:r>
      <w:r>
        <w:t>деятельности.</w:t>
      </w:r>
    </w:p>
    <w:p w:rsidR="00EA61AC" w:rsidRDefault="00884E59">
      <w:pPr>
        <w:ind w:left="474" w:right="167" w:firstLine="710"/>
        <w:jc w:val="both"/>
      </w:pPr>
      <w:r>
        <w:rPr>
          <w:i/>
        </w:rPr>
        <w:t>Прикладно-ориентированная</w:t>
      </w:r>
      <w:r>
        <w:rPr>
          <w:i/>
          <w:spacing w:val="1"/>
        </w:rPr>
        <w:t xml:space="preserve"> </w:t>
      </w:r>
      <w:r>
        <w:rPr>
          <w:i/>
        </w:rPr>
        <w:t>физическая</w:t>
      </w:r>
      <w:r>
        <w:rPr>
          <w:i/>
          <w:spacing w:val="1"/>
        </w:rPr>
        <w:t xml:space="preserve"> </w:t>
      </w:r>
      <w:r>
        <w:rPr>
          <w:i/>
        </w:rPr>
        <w:t>культура.</w:t>
      </w:r>
      <w:r>
        <w:rPr>
          <w:i/>
          <w:spacing w:val="1"/>
        </w:rPr>
        <w:t xml:space="preserve"> </w:t>
      </w:r>
      <w:r>
        <w:t>Упражнения</w:t>
      </w:r>
      <w:r>
        <w:rPr>
          <w:spacing w:val="1"/>
        </w:rPr>
        <w:t xml:space="preserve"> </w:t>
      </w:r>
      <w:r>
        <w:t>физической</w:t>
      </w:r>
      <w:r>
        <w:rPr>
          <w:spacing w:val="1"/>
        </w:rPr>
        <w:t xml:space="preserve"> </w:t>
      </w:r>
      <w:r>
        <w:t>подготовки</w:t>
      </w:r>
      <w:r>
        <w:rPr>
          <w:spacing w:val="1"/>
        </w:rPr>
        <w:t xml:space="preserve"> </w:t>
      </w:r>
      <w:r>
        <w:t>на</w:t>
      </w:r>
      <w:r>
        <w:rPr>
          <w:spacing w:val="-52"/>
        </w:rPr>
        <w:t xml:space="preserve"> </w:t>
      </w:r>
      <w:r>
        <w:t>развитие основных физических качеств. Подготовка к выполнению нормативных требований комплекса</w:t>
      </w:r>
      <w:r>
        <w:rPr>
          <w:spacing w:val="1"/>
        </w:rPr>
        <w:t xml:space="preserve"> </w:t>
      </w:r>
      <w:r>
        <w:t>ГТО.</w:t>
      </w:r>
    </w:p>
    <w:p w:rsidR="00EA61AC" w:rsidRDefault="00884E59">
      <w:pPr>
        <w:pStyle w:val="3"/>
        <w:spacing w:before="11" w:line="237" w:lineRule="auto"/>
        <w:ind w:left="474" w:firstLine="710"/>
        <w:jc w:val="left"/>
      </w:pPr>
      <w:r>
        <w:t>ПЛАНИРУЕМЫЕ</w:t>
      </w:r>
      <w:r>
        <w:rPr>
          <w:spacing w:val="28"/>
        </w:rPr>
        <w:t xml:space="preserve"> </w:t>
      </w:r>
      <w:r>
        <w:t>РЕЗУЛЬТАТЫ</w:t>
      </w:r>
      <w:r>
        <w:rPr>
          <w:spacing w:val="26"/>
        </w:rPr>
        <w:t xml:space="preserve"> </w:t>
      </w:r>
      <w:r>
        <w:t>ОСВОЕНИЯ</w:t>
      </w:r>
      <w:r>
        <w:rPr>
          <w:spacing w:val="27"/>
        </w:rPr>
        <w:t xml:space="preserve"> </w:t>
      </w:r>
      <w:r>
        <w:t>УЧЕБНОГО</w:t>
      </w:r>
      <w:r>
        <w:rPr>
          <w:spacing w:val="29"/>
        </w:rPr>
        <w:t xml:space="preserve"> </w:t>
      </w:r>
      <w:r>
        <w:t>ПРЕДМЕТА</w:t>
      </w:r>
      <w:r>
        <w:rPr>
          <w:spacing w:val="26"/>
        </w:rPr>
        <w:t xml:space="preserve"> </w:t>
      </w:r>
      <w:r>
        <w:t>«ФИЗИЧЕСКАЯ</w:t>
      </w:r>
      <w:r>
        <w:rPr>
          <w:spacing w:val="-52"/>
        </w:rPr>
        <w:t xml:space="preserve"> </w:t>
      </w:r>
      <w:r>
        <w:t>КУЛЬТУРА»</w:t>
      </w:r>
      <w:r>
        <w:rPr>
          <w:spacing w:val="3"/>
        </w:rPr>
        <w:t xml:space="preserve"> </w:t>
      </w:r>
      <w:r>
        <w:t>НА</w:t>
      </w:r>
      <w:r>
        <w:rPr>
          <w:spacing w:val="1"/>
        </w:rPr>
        <w:t xml:space="preserve"> </w:t>
      </w:r>
      <w:r>
        <w:t>УРОВНЕ</w:t>
      </w:r>
      <w:r>
        <w:rPr>
          <w:spacing w:val="-2"/>
        </w:rPr>
        <w:t xml:space="preserve"> </w:t>
      </w:r>
      <w:r>
        <w:t>НАЧАЛЬНОГО</w:t>
      </w:r>
      <w:r>
        <w:rPr>
          <w:spacing w:val="-2"/>
        </w:rPr>
        <w:t xml:space="preserve"> </w:t>
      </w:r>
      <w:r>
        <w:t>ОБЩЕГО</w:t>
      </w:r>
      <w:r>
        <w:rPr>
          <w:spacing w:val="-2"/>
        </w:rPr>
        <w:t xml:space="preserve"> </w:t>
      </w:r>
      <w:r>
        <w:t>ОБРАЗОВАНИЯ</w:t>
      </w:r>
    </w:p>
    <w:p w:rsidR="00EA61AC" w:rsidRDefault="00884E59">
      <w:pPr>
        <w:spacing w:before="1" w:line="251" w:lineRule="exact"/>
        <w:ind w:left="1184"/>
        <w:rPr>
          <w:b/>
        </w:rPr>
      </w:pPr>
      <w:r>
        <w:rPr>
          <w:b/>
        </w:rPr>
        <w:t>ЛИЧНОСТНЫЕ</w:t>
      </w:r>
      <w:r>
        <w:rPr>
          <w:b/>
          <w:spacing w:val="-3"/>
        </w:rPr>
        <w:t xml:space="preserve"> </w:t>
      </w:r>
      <w:r>
        <w:rPr>
          <w:b/>
        </w:rPr>
        <w:t>РЕЗУЛЬТАТЫ</w:t>
      </w:r>
    </w:p>
    <w:p w:rsidR="00EA61AC" w:rsidRDefault="00884E59">
      <w:pPr>
        <w:pStyle w:val="a3"/>
        <w:spacing w:line="237" w:lineRule="auto"/>
        <w:ind w:right="510"/>
        <w:jc w:val="left"/>
      </w:pPr>
      <w:r>
        <w:t>Личностные</w:t>
      </w:r>
      <w:r>
        <w:rPr>
          <w:spacing w:val="18"/>
        </w:rPr>
        <w:t xml:space="preserve"> </w:t>
      </w:r>
      <w:r>
        <w:t>результаты</w:t>
      </w:r>
      <w:r>
        <w:rPr>
          <w:spacing w:val="24"/>
        </w:rPr>
        <w:t xml:space="preserve"> </w:t>
      </w:r>
      <w:r>
        <w:t>освоения</w:t>
      </w:r>
      <w:r>
        <w:rPr>
          <w:spacing w:val="24"/>
        </w:rPr>
        <w:t xml:space="preserve"> </w:t>
      </w:r>
      <w:r>
        <w:t>учебного</w:t>
      </w:r>
      <w:r>
        <w:rPr>
          <w:spacing w:val="20"/>
        </w:rPr>
        <w:t xml:space="preserve"> </w:t>
      </w:r>
      <w:r>
        <w:t>предмета</w:t>
      </w:r>
      <w:r>
        <w:rPr>
          <w:spacing w:val="26"/>
        </w:rPr>
        <w:t xml:space="preserve"> </w:t>
      </w:r>
      <w:r>
        <w:t>«Физическая</w:t>
      </w:r>
      <w:r>
        <w:rPr>
          <w:spacing w:val="24"/>
        </w:rPr>
        <w:t xml:space="preserve"> </w:t>
      </w:r>
      <w:r>
        <w:t>культура»</w:t>
      </w:r>
      <w:r>
        <w:rPr>
          <w:spacing w:val="20"/>
        </w:rPr>
        <w:t xml:space="preserve"> </w:t>
      </w:r>
      <w:r>
        <w:t>на</w:t>
      </w:r>
      <w:r>
        <w:rPr>
          <w:spacing w:val="27"/>
        </w:rPr>
        <w:t xml:space="preserve"> </w:t>
      </w:r>
      <w:r>
        <w:t>уровне</w:t>
      </w:r>
      <w:r>
        <w:rPr>
          <w:spacing w:val="-52"/>
        </w:rPr>
        <w:t xml:space="preserve"> </w:t>
      </w:r>
      <w:r>
        <w:t>начального</w:t>
      </w:r>
      <w:r>
        <w:rPr>
          <w:spacing w:val="38"/>
        </w:rPr>
        <w:t xml:space="preserve"> </w:t>
      </w:r>
      <w:r>
        <w:t>общего</w:t>
      </w:r>
      <w:r>
        <w:rPr>
          <w:spacing w:val="38"/>
        </w:rPr>
        <w:t xml:space="preserve"> </w:t>
      </w:r>
      <w:r>
        <w:t>образования</w:t>
      </w:r>
      <w:r>
        <w:rPr>
          <w:spacing w:val="37"/>
        </w:rPr>
        <w:t xml:space="preserve"> </w:t>
      </w:r>
      <w:r>
        <w:t>достигаются</w:t>
      </w:r>
      <w:r>
        <w:rPr>
          <w:spacing w:val="42"/>
        </w:rPr>
        <w:t xml:space="preserve"> </w:t>
      </w:r>
      <w:r>
        <w:t>в</w:t>
      </w:r>
      <w:r>
        <w:rPr>
          <w:spacing w:val="39"/>
        </w:rPr>
        <w:t xml:space="preserve"> </w:t>
      </w:r>
      <w:r>
        <w:t>единстве</w:t>
      </w:r>
      <w:r>
        <w:rPr>
          <w:spacing w:val="36"/>
        </w:rPr>
        <w:t xml:space="preserve"> </w:t>
      </w:r>
      <w:r>
        <w:t>учебной</w:t>
      </w:r>
      <w:r>
        <w:rPr>
          <w:spacing w:val="44"/>
        </w:rPr>
        <w:t xml:space="preserve"> </w:t>
      </w:r>
      <w:r>
        <w:t>и</w:t>
      </w:r>
      <w:r>
        <w:rPr>
          <w:spacing w:val="40"/>
        </w:rPr>
        <w:t xml:space="preserve"> </w:t>
      </w:r>
      <w:r>
        <w:t>воспитательной</w:t>
      </w:r>
      <w:r>
        <w:rPr>
          <w:spacing w:val="44"/>
        </w:rPr>
        <w:t xml:space="preserve"> </w:t>
      </w:r>
      <w:r>
        <w:t>деятельности</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66" w:firstLine="0"/>
      </w:pPr>
      <w:r>
        <w:lastRenderedPageBreak/>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6"/>
        </w:rPr>
        <w:t xml:space="preserve"> </w:t>
      </w:r>
      <w:r>
        <w:t>духовно-</w:t>
      </w:r>
      <w:r>
        <w:rPr>
          <w:spacing w:val="1"/>
        </w:rPr>
        <w:t xml:space="preserve"> </w:t>
      </w:r>
      <w:r>
        <w:t>нравственными ценностями, принятыми в обществе правилами и нормами поведения и способствуют</w:t>
      </w:r>
      <w:r>
        <w:rPr>
          <w:spacing w:val="1"/>
        </w:rPr>
        <w:t xml:space="preserve"> </w:t>
      </w:r>
      <w:r>
        <w:t>процессам</w:t>
      </w:r>
      <w:r>
        <w:rPr>
          <w:spacing w:val="-3"/>
        </w:rPr>
        <w:t xml:space="preserve"> </w:t>
      </w:r>
      <w:r>
        <w:t>самопознания, самовоспитания</w:t>
      </w:r>
      <w:r>
        <w:rPr>
          <w:spacing w:val="-8"/>
        </w:rPr>
        <w:t xml:space="preserve"> </w:t>
      </w:r>
      <w:r>
        <w:t>и</w:t>
      </w:r>
      <w:r>
        <w:rPr>
          <w:spacing w:val="-4"/>
        </w:rPr>
        <w:t xml:space="preserve"> </w:t>
      </w:r>
      <w:r>
        <w:t>саморазвития,</w:t>
      </w:r>
      <w:r>
        <w:rPr>
          <w:spacing w:val="-5"/>
        </w:rPr>
        <w:t xml:space="preserve"> </w:t>
      </w:r>
      <w:r>
        <w:t>формирования</w:t>
      </w:r>
      <w:r>
        <w:rPr>
          <w:spacing w:val="-7"/>
        </w:rPr>
        <w:t xml:space="preserve"> </w:t>
      </w:r>
      <w:r>
        <w:t>внутренней</w:t>
      </w:r>
      <w:r>
        <w:rPr>
          <w:spacing w:val="-1"/>
        </w:rPr>
        <w:t xml:space="preserve"> </w:t>
      </w:r>
      <w:r>
        <w:t>позиции</w:t>
      </w:r>
      <w:r>
        <w:rPr>
          <w:spacing w:val="-5"/>
        </w:rPr>
        <w:t xml:space="preserve"> </w:t>
      </w:r>
      <w:r>
        <w:t>личности.</w:t>
      </w:r>
    </w:p>
    <w:p w:rsidR="00EA61AC" w:rsidRDefault="00884E59">
      <w:pPr>
        <w:pStyle w:val="a3"/>
        <w:tabs>
          <w:tab w:val="left" w:pos="2580"/>
          <w:tab w:val="left" w:pos="3875"/>
          <w:tab w:val="left" w:pos="4866"/>
          <w:tab w:val="left" w:pos="5965"/>
          <w:tab w:val="left" w:pos="7231"/>
          <w:tab w:val="left" w:pos="8766"/>
        </w:tabs>
        <w:ind w:right="169"/>
        <w:jc w:val="left"/>
      </w:pPr>
      <w:r>
        <w:t>Личностные</w:t>
      </w:r>
      <w:r>
        <w:tab/>
        <w:t>результаты</w:t>
      </w:r>
      <w:r>
        <w:tab/>
        <w:t>должны</w:t>
      </w:r>
      <w:r>
        <w:tab/>
        <w:t>отражать</w:t>
      </w:r>
      <w:r>
        <w:tab/>
        <w:t>готовность</w:t>
      </w:r>
      <w:r>
        <w:tab/>
        <w:t>обучающихся</w:t>
      </w:r>
      <w:r>
        <w:tab/>
      </w:r>
      <w:r>
        <w:rPr>
          <w:spacing w:val="-1"/>
        </w:rPr>
        <w:t>руководствоваться</w:t>
      </w:r>
      <w:r>
        <w:rPr>
          <w:spacing w:val="-52"/>
        </w:rPr>
        <w:t xml:space="preserve"> </w:t>
      </w:r>
      <w:r>
        <w:t>ценностями</w:t>
      </w:r>
      <w:r>
        <w:rPr>
          <w:spacing w:val="2"/>
        </w:rPr>
        <w:t xml:space="preserve"> </w:t>
      </w:r>
      <w:r>
        <w:t>и</w:t>
      </w:r>
      <w:r>
        <w:rPr>
          <w:spacing w:val="2"/>
        </w:rPr>
        <w:t xml:space="preserve"> </w:t>
      </w:r>
      <w:r>
        <w:t>приобретение</w:t>
      </w:r>
      <w:r>
        <w:rPr>
          <w:spacing w:val="-6"/>
        </w:rPr>
        <w:t xml:space="preserve"> </w:t>
      </w:r>
      <w:r>
        <w:t>первоначального</w:t>
      </w:r>
      <w:r>
        <w:rPr>
          <w:spacing w:val="-3"/>
        </w:rPr>
        <w:t xml:space="preserve"> </w:t>
      </w:r>
      <w:r>
        <w:t>опыта</w:t>
      </w:r>
      <w:r>
        <w:rPr>
          <w:spacing w:val="3"/>
        </w:rPr>
        <w:t xml:space="preserve"> </w:t>
      </w:r>
      <w:r>
        <w:t>деятельности</w:t>
      </w:r>
      <w:r>
        <w:rPr>
          <w:spacing w:val="2"/>
        </w:rPr>
        <w:t xml:space="preserve"> </w:t>
      </w:r>
      <w:r>
        <w:t>на</w:t>
      </w:r>
      <w:r>
        <w:rPr>
          <w:spacing w:val="-1"/>
        </w:rPr>
        <w:t xml:space="preserve"> </w:t>
      </w:r>
      <w:r>
        <w:t>их</w:t>
      </w:r>
      <w:r>
        <w:rPr>
          <w:spacing w:val="2"/>
        </w:rPr>
        <w:t xml:space="preserve"> </w:t>
      </w:r>
      <w:r>
        <w:t>основе:</w:t>
      </w:r>
    </w:p>
    <w:p w:rsidR="00EA61AC" w:rsidRDefault="00884E59">
      <w:pPr>
        <w:pStyle w:val="a3"/>
        <w:jc w:val="left"/>
      </w:pPr>
      <w:r>
        <w:t>становление</w:t>
      </w:r>
      <w:r>
        <w:rPr>
          <w:spacing w:val="-4"/>
        </w:rPr>
        <w:t xml:space="preserve"> </w:t>
      </w:r>
      <w:r>
        <w:t>ценностного</w:t>
      </w:r>
      <w:r>
        <w:rPr>
          <w:spacing w:val="3"/>
        </w:rPr>
        <w:t xml:space="preserve"> </w:t>
      </w:r>
      <w:r>
        <w:t>отношения</w:t>
      </w:r>
      <w:r>
        <w:rPr>
          <w:spacing w:val="2"/>
        </w:rPr>
        <w:t xml:space="preserve"> </w:t>
      </w:r>
      <w:r>
        <w:t>к</w:t>
      </w:r>
      <w:r>
        <w:rPr>
          <w:spacing w:val="1"/>
        </w:rPr>
        <w:t xml:space="preserve"> </w:t>
      </w:r>
      <w:r>
        <w:t>истории</w:t>
      </w:r>
      <w:r>
        <w:rPr>
          <w:spacing w:val="4"/>
        </w:rPr>
        <w:t xml:space="preserve"> </w:t>
      </w:r>
      <w:r>
        <w:t>и развитию</w:t>
      </w:r>
      <w:r>
        <w:rPr>
          <w:spacing w:val="1"/>
        </w:rPr>
        <w:t xml:space="preserve"> </w:t>
      </w:r>
      <w:r>
        <w:t>физической</w:t>
      </w:r>
      <w:r>
        <w:rPr>
          <w:spacing w:val="4"/>
        </w:rPr>
        <w:t xml:space="preserve"> </w:t>
      </w:r>
      <w:r>
        <w:t>культуры</w:t>
      </w:r>
      <w:r>
        <w:rPr>
          <w:spacing w:val="3"/>
        </w:rPr>
        <w:t xml:space="preserve"> </w:t>
      </w:r>
      <w:r>
        <w:t>народов</w:t>
      </w:r>
      <w:r>
        <w:rPr>
          <w:spacing w:val="4"/>
        </w:rPr>
        <w:t xml:space="preserve"> </w:t>
      </w:r>
      <w:r>
        <w:t>России,</w:t>
      </w:r>
      <w:r>
        <w:rPr>
          <w:spacing w:val="-52"/>
        </w:rPr>
        <w:t xml:space="preserve"> </w:t>
      </w:r>
      <w:r>
        <w:t>осознание</w:t>
      </w:r>
      <w:r>
        <w:rPr>
          <w:spacing w:val="-6"/>
        </w:rPr>
        <w:t xml:space="preserve"> </w:t>
      </w:r>
      <w:r>
        <w:t>её</w:t>
      </w:r>
      <w:r>
        <w:rPr>
          <w:spacing w:val="-6"/>
        </w:rPr>
        <w:t xml:space="preserve"> </w:t>
      </w:r>
      <w:r>
        <w:t>связи</w:t>
      </w:r>
      <w:r>
        <w:rPr>
          <w:spacing w:val="3"/>
        </w:rPr>
        <w:t xml:space="preserve"> </w:t>
      </w:r>
      <w:r>
        <w:t>с</w:t>
      </w:r>
      <w:r>
        <w:rPr>
          <w:spacing w:val="2"/>
        </w:rPr>
        <w:t xml:space="preserve"> </w:t>
      </w:r>
      <w:r>
        <w:t>трудовой</w:t>
      </w:r>
      <w:r>
        <w:rPr>
          <w:spacing w:val="2"/>
        </w:rPr>
        <w:t xml:space="preserve"> </w:t>
      </w:r>
      <w:r>
        <w:t>деятельностью и</w:t>
      </w:r>
      <w:r>
        <w:rPr>
          <w:spacing w:val="2"/>
        </w:rPr>
        <w:t xml:space="preserve"> </w:t>
      </w:r>
      <w:r>
        <w:t>укреплением</w:t>
      </w:r>
      <w:r>
        <w:rPr>
          <w:spacing w:val="1"/>
        </w:rPr>
        <w:t xml:space="preserve"> </w:t>
      </w:r>
      <w:r>
        <w:t>здоровья человека;</w:t>
      </w:r>
    </w:p>
    <w:p w:rsidR="00EA61AC" w:rsidRDefault="00884E59">
      <w:pPr>
        <w:pStyle w:val="a3"/>
        <w:spacing w:before="1"/>
        <w:ind w:right="510"/>
        <w:jc w:val="left"/>
      </w:pPr>
      <w:r>
        <w:t>формирование</w:t>
      </w:r>
      <w:r>
        <w:rPr>
          <w:spacing w:val="53"/>
        </w:rPr>
        <w:t xml:space="preserve"> </w:t>
      </w:r>
      <w:r>
        <w:t>нравственно-этических</w:t>
      </w:r>
      <w:r>
        <w:rPr>
          <w:spacing w:val="6"/>
        </w:rPr>
        <w:t xml:space="preserve"> </w:t>
      </w:r>
      <w:r>
        <w:t>норм</w:t>
      </w:r>
      <w:r>
        <w:rPr>
          <w:spacing w:val="6"/>
        </w:rPr>
        <w:t xml:space="preserve"> </w:t>
      </w:r>
      <w:r>
        <w:t>поведения</w:t>
      </w:r>
      <w:r>
        <w:rPr>
          <w:spacing w:val="6"/>
        </w:rPr>
        <w:t xml:space="preserve"> </w:t>
      </w:r>
      <w:r>
        <w:t>и</w:t>
      </w:r>
      <w:r>
        <w:rPr>
          <w:spacing w:val="3"/>
        </w:rPr>
        <w:t xml:space="preserve"> </w:t>
      </w:r>
      <w:r>
        <w:t>правил</w:t>
      </w:r>
      <w:r>
        <w:rPr>
          <w:spacing w:val="6"/>
        </w:rPr>
        <w:t xml:space="preserve"> </w:t>
      </w:r>
      <w:r>
        <w:t>межличностного</w:t>
      </w:r>
      <w:r>
        <w:rPr>
          <w:spacing w:val="6"/>
        </w:rPr>
        <w:t xml:space="preserve"> </w:t>
      </w:r>
      <w:r>
        <w:t>общения</w:t>
      </w:r>
      <w:r>
        <w:rPr>
          <w:spacing w:val="6"/>
        </w:rPr>
        <w:t xml:space="preserve"> </w:t>
      </w:r>
      <w:r>
        <w:t>во</w:t>
      </w:r>
      <w:r>
        <w:rPr>
          <w:spacing w:val="-52"/>
        </w:rPr>
        <w:t xml:space="preserve"> </w:t>
      </w:r>
      <w:r>
        <w:t>время подвижных</w:t>
      </w:r>
      <w:r>
        <w:rPr>
          <w:spacing w:val="-3"/>
        </w:rPr>
        <w:t xml:space="preserve"> </w:t>
      </w:r>
      <w:r>
        <w:t>игр</w:t>
      </w:r>
      <w:r>
        <w:rPr>
          <w:spacing w:val="-4"/>
        </w:rPr>
        <w:t xml:space="preserve"> </w:t>
      </w:r>
      <w:r>
        <w:t>и</w:t>
      </w:r>
      <w:r>
        <w:rPr>
          <w:spacing w:val="-2"/>
        </w:rPr>
        <w:t xml:space="preserve"> </w:t>
      </w:r>
      <w:r>
        <w:t>спортивных</w:t>
      </w:r>
      <w:r>
        <w:rPr>
          <w:spacing w:val="1"/>
        </w:rPr>
        <w:t xml:space="preserve"> </w:t>
      </w:r>
      <w:r>
        <w:t>соревнований,</w:t>
      </w:r>
      <w:r>
        <w:rPr>
          <w:spacing w:val="-6"/>
        </w:rPr>
        <w:t xml:space="preserve"> </w:t>
      </w:r>
      <w:r>
        <w:t>выполнения</w:t>
      </w:r>
      <w:r>
        <w:rPr>
          <w:spacing w:val="1"/>
        </w:rPr>
        <w:t xml:space="preserve"> </w:t>
      </w:r>
      <w:r>
        <w:t>совместных</w:t>
      </w:r>
      <w:r>
        <w:rPr>
          <w:spacing w:val="1"/>
        </w:rPr>
        <w:t xml:space="preserve"> </w:t>
      </w:r>
      <w:r>
        <w:t>учебных</w:t>
      </w:r>
      <w:r>
        <w:rPr>
          <w:spacing w:val="1"/>
        </w:rPr>
        <w:t xml:space="preserve"> </w:t>
      </w:r>
      <w:r>
        <w:t>заданий;</w:t>
      </w:r>
    </w:p>
    <w:p w:rsidR="00EA61AC" w:rsidRDefault="00884E59">
      <w:pPr>
        <w:pStyle w:val="a3"/>
        <w:jc w:val="left"/>
      </w:pPr>
      <w:r>
        <w:t>проявление</w:t>
      </w:r>
      <w:r>
        <w:rPr>
          <w:spacing w:val="40"/>
        </w:rPr>
        <w:t xml:space="preserve"> </w:t>
      </w:r>
      <w:r>
        <w:t>уважительного</w:t>
      </w:r>
      <w:r>
        <w:rPr>
          <w:spacing w:val="43"/>
        </w:rPr>
        <w:t xml:space="preserve"> </w:t>
      </w:r>
      <w:r>
        <w:t>отношения</w:t>
      </w:r>
      <w:r>
        <w:rPr>
          <w:spacing w:val="47"/>
        </w:rPr>
        <w:t xml:space="preserve"> </w:t>
      </w:r>
      <w:r>
        <w:t>к</w:t>
      </w:r>
      <w:r>
        <w:rPr>
          <w:spacing w:val="46"/>
        </w:rPr>
        <w:t xml:space="preserve"> </w:t>
      </w:r>
      <w:r>
        <w:t>соперникам</w:t>
      </w:r>
      <w:r>
        <w:rPr>
          <w:spacing w:val="47"/>
        </w:rPr>
        <w:t xml:space="preserve"> </w:t>
      </w:r>
      <w:r>
        <w:t>во</w:t>
      </w:r>
      <w:r>
        <w:rPr>
          <w:spacing w:val="43"/>
        </w:rPr>
        <w:t xml:space="preserve"> </w:t>
      </w:r>
      <w:r>
        <w:t>время</w:t>
      </w:r>
      <w:r>
        <w:rPr>
          <w:spacing w:val="46"/>
        </w:rPr>
        <w:t xml:space="preserve"> </w:t>
      </w:r>
      <w:r>
        <w:t>соревновательной</w:t>
      </w:r>
      <w:r>
        <w:rPr>
          <w:spacing w:val="49"/>
        </w:rPr>
        <w:t xml:space="preserve"> </w:t>
      </w:r>
      <w:r>
        <w:t>деятельности,</w:t>
      </w:r>
      <w:r>
        <w:rPr>
          <w:spacing w:val="-52"/>
        </w:rPr>
        <w:t xml:space="preserve"> </w:t>
      </w:r>
      <w:r>
        <w:t>стремление</w:t>
      </w:r>
      <w:r>
        <w:rPr>
          <w:spacing w:val="-1"/>
        </w:rPr>
        <w:t xml:space="preserve"> </w:t>
      </w:r>
      <w:r>
        <w:t>оказывать</w:t>
      </w:r>
      <w:r>
        <w:rPr>
          <w:spacing w:val="-3"/>
        </w:rPr>
        <w:t xml:space="preserve"> </w:t>
      </w:r>
      <w:r>
        <w:t>первую помощь</w:t>
      </w:r>
      <w:r>
        <w:rPr>
          <w:spacing w:val="2"/>
        </w:rPr>
        <w:t xml:space="preserve"> </w:t>
      </w:r>
      <w:r>
        <w:t>при</w:t>
      </w:r>
      <w:r>
        <w:rPr>
          <w:spacing w:val="2"/>
        </w:rPr>
        <w:t xml:space="preserve"> </w:t>
      </w:r>
      <w:r>
        <w:t>травмах</w:t>
      </w:r>
      <w:r>
        <w:rPr>
          <w:spacing w:val="-8"/>
        </w:rPr>
        <w:t xml:space="preserve"> </w:t>
      </w:r>
      <w:r>
        <w:t>и</w:t>
      </w:r>
      <w:r>
        <w:rPr>
          <w:spacing w:val="3"/>
        </w:rPr>
        <w:t xml:space="preserve"> </w:t>
      </w:r>
      <w:r>
        <w:t>ушибах;</w:t>
      </w:r>
    </w:p>
    <w:p w:rsidR="00EA61AC" w:rsidRDefault="00884E59">
      <w:pPr>
        <w:pStyle w:val="a3"/>
        <w:spacing w:before="3" w:line="237" w:lineRule="auto"/>
        <w:ind w:right="166"/>
        <w:jc w:val="left"/>
      </w:pPr>
      <w:r>
        <w:t>уважительное</w:t>
      </w:r>
      <w:r>
        <w:rPr>
          <w:spacing w:val="12"/>
        </w:rPr>
        <w:t xml:space="preserve"> </w:t>
      </w:r>
      <w:r>
        <w:t>отношение</w:t>
      </w:r>
      <w:r>
        <w:rPr>
          <w:spacing w:val="12"/>
        </w:rPr>
        <w:t xml:space="preserve"> </w:t>
      </w:r>
      <w:r>
        <w:t>к</w:t>
      </w:r>
      <w:r>
        <w:rPr>
          <w:spacing w:val="17"/>
        </w:rPr>
        <w:t xml:space="preserve"> </w:t>
      </w:r>
      <w:r>
        <w:t>содержанию</w:t>
      </w:r>
      <w:r>
        <w:rPr>
          <w:spacing w:val="13"/>
        </w:rPr>
        <w:t xml:space="preserve"> </w:t>
      </w:r>
      <w:r>
        <w:t>национальных</w:t>
      </w:r>
      <w:r>
        <w:rPr>
          <w:spacing w:val="15"/>
        </w:rPr>
        <w:t xml:space="preserve"> </w:t>
      </w:r>
      <w:r>
        <w:t>подвижных</w:t>
      </w:r>
      <w:r>
        <w:rPr>
          <w:spacing w:val="15"/>
        </w:rPr>
        <w:t xml:space="preserve"> </w:t>
      </w:r>
      <w:r>
        <w:t>игр,</w:t>
      </w:r>
      <w:r>
        <w:rPr>
          <w:spacing w:val="17"/>
        </w:rPr>
        <w:t xml:space="preserve"> </w:t>
      </w:r>
      <w:r>
        <w:t>этнокультурным</w:t>
      </w:r>
      <w:r>
        <w:rPr>
          <w:spacing w:val="19"/>
        </w:rPr>
        <w:t xml:space="preserve"> </w:t>
      </w:r>
      <w:r>
        <w:t>формам</w:t>
      </w:r>
      <w:r>
        <w:rPr>
          <w:spacing w:val="-52"/>
        </w:rPr>
        <w:t xml:space="preserve"> </w:t>
      </w:r>
      <w:r>
        <w:t>и</w:t>
      </w:r>
      <w:r>
        <w:rPr>
          <w:spacing w:val="2"/>
        </w:rPr>
        <w:t xml:space="preserve"> </w:t>
      </w:r>
      <w:r>
        <w:t>видам</w:t>
      </w:r>
      <w:r>
        <w:rPr>
          <w:spacing w:val="-3"/>
        </w:rPr>
        <w:t xml:space="preserve"> </w:t>
      </w:r>
      <w:r>
        <w:t>соревновательной</w:t>
      </w:r>
      <w:r>
        <w:rPr>
          <w:spacing w:val="3"/>
        </w:rPr>
        <w:t xml:space="preserve"> </w:t>
      </w:r>
      <w:r>
        <w:t>деятельности;</w:t>
      </w:r>
    </w:p>
    <w:p w:rsidR="00EA61AC" w:rsidRDefault="00884E59">
      <w:pPr>
        <w:pStyle w:val="a3"/>
        <w:spacing w:before="1"/>
        <w:ind w:right="171"/>
      </w:pPr>
      <w:r>
        <w:t>стремление к формированию культуры укрепления и сохранения здоровья, развитию физических</w:t>
      </w:r>
      <w:r>
        <w:rPr>
          <w:spacing w:val="1"/>
        </w:rPr>
        <w:t xml:space="preserve"> </w:t>
      </w:r>
      <w:r>
        <w:t>качеств и освоение физических упражнений оздоровительной, спортивной и прикладной направленности,</w:t>
      </w:r>
      <w:r>
        <w:rPr>
          <w:spacing w:val="1"/>
        </w:rPr>
        <w:t xml:space="preserve"> </w:t>
      </w:r>
      <w:r>
        <w:t>формированию</w:t>
      </w:r>
      <w:r>
        <w:rPr>
          <w:spacing w:val="-1"/>
        </w:rPr>
        <w:t xml:space="preserve"> </w:t>
      </w:r>
      <w:r>
        <w:t>основ</w:t>
      </w:r>
      <w:r>
        <w:rPr>
          <w:spacing w:val="3"/>
        </w:rPr>
        <w:t xml:space="preserve"> </w:t>
      </w:r>
      <w:r>
        <w:t>и</w:t>
      </w:r>
      <w:r>
        <w:rPr>
          <w:spacing w:val="-2"/>
        </w:rPr>
        <w:t xml:space="preserve"> </w:t>
      </w:r>
      <w:r>
        <w:t>соблюдения</w:t>
      </w:r>
      <w:r>
        <w:rPr>
          <w:spacing w:val="1"/>
        </w:rPr>
        <w:t xml:space="preserve"> </w:t>
      </w:r>
      <w:r>
        <w:t>правил</w:t>
      </w:r>
      <w:r>
        <w:rPr>
          <w:spacing w:val="2"/>
        </w:rPr>
        <w:t xml:space="preserve"> </w:t>
      </w:r>
      <w:r>
        <w:t>здорового</w:t>
      </w:r>
      <w:r>
        <w:rPr>
          <w:spacing w:val="-4"/>
        </w:rPr>
        <w:t xml:space="preserve"> </w:t>
      </w:r>
      <w:r>
        <w:t>образа</w:t>
      </w:r>
      <w:r>
        <w:rPr>
          <w:spacing w:val="5"/>
        </w:rPr>
        <w:t xml:space="preserve"> </w:t>
      </w:r>
      <w:r>
        <w:t>жизни;</w:t>
      </w:r>
    </w:p>
    <w:p w:rsidR="00EA61AC" w:rsidRDefault="00884E59">
      <w:pPr>
        <w:pStyle w:val="a3"/>
        <w:ind w:right="169"/>
      </w:pPr>
      <w:r>
        <w:t>проявление</w:t>
      </w:r>
      <w:r>
        <w:rPr>
          <w:spacing w:val="1"/>
        </w:rPr>
        <w:t xml:space="preserve"> </w:t>
      </w:r>
      <w:r>
        <w:t>интереса</w:t>
      </w:r>
      <w:r>
        <w:rPr>
          <w:spacing w:val="1"/>
        </w:rPr>
        <w:t xml:space="preserve"> </w:t>
      </w:r>
      <w:r>
        <w:t>к</w:t>
      </w:r>
      <w:r>
        <w:rPr>
          <w:spacing w:val="1"/>
        </w:rPr>
        <w:t xml:space="preserve"> </w:t>
      </w:r>
      <w:r>
        <w:t>исследованию</w:t>
      </w:r>
      <w:r>
        <w:rPr>
          <w:spacing w:val="1"/>
        </w:rPr>
        <w:t xml:space="preserve"> </w:t>
      </w:r>
      <w:r>
        <w:t>индивидуальных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 подготовленности,</w:t>
      </w:r>
      <w:r>
        <w:rPr>
          <w:spacing w:val="2"/>
        </w:rPr>
        <w:t xml:space="preserve"> </w:t>
      </w:r>
      <w:r>
        <w:t>влияния</w:t>
      </w:r>
      <w:r>
        <w:rPr>
          <w:spacing w:val="-6"/>
        </w:rPr>
        <w:t xml:space="preserve"> </w:t>
      </w:r>
      <w:r>
        <w:t>занятий</w:t>
      </w:r>
      <w:r>
        <w:rPr>
          <w:spacing w:val="-4"/>
        </w:rPr>
        <w:t xml:space="preserve"> </w:t>
      </w:r>
      <w:r>
        <w:t>физической</w:t>
      </w:r>
      <w:r>
        <w:rPr>
          <w:spacing w:val="1"/>
        </w:rPr>
        <w:t xml:space="preserve"> </w:t>
      </w:r>
      <w:r>
        <w:t>культурой</w:t>
      </w:r>
      <w:r>
        <w:rPr>
          <w:spacing w:val="1"/>
        </w:rPr>
        <w:t xml:space="preserve"> </w:t>
      </w:r>
      <w:r>
        <w:t>и спортом</w:t>
      </w:r>
      <w:r>
        <w:rPr>
          <w:spacing w:val="-1"/>
        </w:rPr>
        <w:t xml:space="preserve"> </w:t>
      </w:r>
      <w:r>
        <w:t>на</w:t>
      </w:r>
      <w:r>
        <w:rPr>
          <w:spacing w:val="-2"/>
        </w:rPr>
        <w:t xml:space="preserve"> </w:t>
      </w:r>
      <w:r>
        <w:t>их</w:t>
      </w:r>
      <w:r>
        <w:rPr>
          <w:spacing w:val="-6"/>
        </w:rPr>
        <w:t xml:space="preserve"> </w:t>
      </w:r>
      <w:r>
        <w:t>показатели.</w:t>
      </w:r>
    </w:p>
    <w:p w:rsidR="00EA61AC" w:rsidRDefault="00884E59">
      <w:pPr>
        <w:pStyle w:val="3"/>
        <w:spacing w:before="8" w:line="249" w:lineRule="exact"/>
        <w:jc w:val="left"/>
      </w:pPr>
      <w:r>
        <w:t>МЕТАПРЕДМЕТНЫЕ</w:t>
      </w:r>
      <w:r>
        <w:rPr>
          <w:spacing w:val="-4"/>
        </w:rPr>
        <w:t xml:space="preserve"> </w:t>
      </w:r>
      <w:r>
        <w:t>РЕЗУЛЬТАТЫ</w:t>
      </w:r>
    </w:p>
    <w:p w:rsidR="00EA61AC" w:rsidRDefault="00884E59">
      <w:pPr>
        <w:pStyle w:val="a3"/>
        <w:ind w:right="160"/>
      </w:pPr>
      <w:r>
        <w:t>Метапредметные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учащихся</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 и регулятивными универсальными учебными действиями, умения их использовать в</w:t>
      </w:r>
      <w:r>
        <w:rPr>
          <w:spacing w:val="1"/>
        </w:rPr>
        <w:t xml:space="preserve"> </w:t>
      </w:r>
      <w:r>
        <w:t>практической</w:t>
      </w:r>
      <w:r>
        <w:rPr>
          <w:spacing w:val="1"/>
        </w:rPr>
        <w:t xml:space="preserve"> </w:t>
      </w:r>
      <w:r>
        <w:t>деятельности.</w:t>
      </w:r>
      <w:r>
        <w:rPr>
          <w:spacing w:val="1"/>
        </w:rPr>
        <w:t xml:space="preserve"> </w:t>
      </w:r>
      <w:r>
        <w:t>Метапредметные</w:t>
      </w:r>
      <w:r>
        <w:rPr>
          <w:spacing w:val="1"/>
        </w:rPr>
        <w:t xml:space="preserve"> </w:t>
      </w:r>
      <w:r>
        <w:t>результаты</w:t>
      </w:r>
      <w:r>
        <w:rPr>
          <w:spacing w:val="1"/>
        </w:rPr>
        <w:t xml:space="preserve"> </w:t>
      </w:r>
      <w:r>
        <w:t>формируются</w:t>
      </w:r>
      <w:r>
        <w:rPr>
          <w:spacing w:val="1"/>
        </w:rPr>
        <w:t xml:space="preserve"> </w:t>
      </w:r>
      <w:r>
        <w:t>на</w:t>
      </w:r>
      <w:r>
        <w:rPr>
          <w:spacing w:val="1"/>
        </w:rPr>
        <w:t xml:space="preserve"> </w:t>
      </w:r>
      <w:r>
        <w:t>протяжении</w:t>
      </w:r>
      <w:r>
        <w:rPr>
          <w:spacing w:val="1"/>
        </w:rPr>
        <w:t xml:space="preserve"> </w:t>
      </w:r>
      <w:r>
        <w:t>каждого</w:t>
      </w:r>
      <w:r>
        <w:rPr>
          <w:spacing w:val="1"/>
        </w:rPr>
        <w:t xml:space="preserve"> </w:t>
      </w:r>
      <w:r>
        <w:t>года</w:t>
      </w:r>
      <w:r>
        <w:rPr>
          <w:spacing w:val="1"/>
        </w:rPr>
        <w:t xml:space="preserve"> </w:t>
      </w:r>
      <w:r>
        <w:t>обучения.</w:t>
      </w:r>
    </w:p>
    <w:p w:rsidR="00EA61AC" w:rsidRDefault="00884E59">
      <w:pPr>
        <w:spacing w:before="1" w:line="251" w:lineRule="exact"/>
        <w:ind w:left="1184"/>
      </w:pPr>
      <w:r>
        <w:t>По</w:t>
      </w:r>
      <w:r>
        <w:rPr>
          <w:spacing w:val="-6"/>
        </w:rPr>
        <w:t xml:space="preserve"> </w:t>
      </w:r>
      <w:r>
        <w:t>окончании</w:t>
      </w:r>
      <w:r>
        <w:rPr>
          <w:spacing w:val="-1"/>
        </w:rPr>
        <w:t xml:space="preserve"> </w:t>
      </w:r>
      <w:r>
        <w:rPr>
          <w:b/>
        </w:rPr>
        <w:t>первого</w:t>
      </w:r>
      <w:r>
        <w:rPr>
          <w:b/>
          <w:spacing w:val="-5"/>
        </w:rPr>
        <w:t xml:space="preserve"> </w:t>
      </w:r>
      <w:proofErr w:type="gramStart"/>
      <w:r>
        <w:rPr>
          <w:b/>
        </w:rPr>
        <w:t>года</w:t>
      </w:r>
      <w:r>
        <w:rPr>
          <w:b/>
          <w:spacing w:val="-5"/>
        </w:rPr>
        <w:t xml:space="preserve"> </w:t>
      </w:r>
      <w:r>
        <w:rPr>
          <w:b/>
        </w:rPr>
        <w:t>обучения</w:t>
      </w:r>
      <w:proofErr w:type="gramEnd"/>
      <w:r>
        <w:rPr>
          <w:b/>
          <w:spacing w:val="2"/>
        </w:rPr>
        <w:t xml:space="preserve"> </w:t>
      </w:r>
      <w:r>
        <w:t>учащиеся</w:t>
      </w:r>
      <w:r>
        <w:rPr>
          <w:spacing w:val="-1"/>
        </w:rPr>
        <w:t xml:space="preserve"> </w:t>
      </w:r>
      <w:r>
        <w:t>научатся:</w:t>
      </w:r>
    </w:p>
    <w:p w:rsidR="00EA61AC" w:rsidRDefault="00884E59">
      <w:pPr>
        <w:spacing w:line="251" w:lineRule="exact"/>
        <w:ind w:left="1184"/>
        <w:rPr>
          <w:i/>
        </w:rPr>
      </w:pPr>
      <w:r>
        <w:rPr>
          <w:i/>
        </w:rPr>
        <w:t>познавательные</w:t>
      </w:r>
      <w:r>
        <w:rPr>
          <w:i/>
          <w:spacing w:val="1"/>
        </w:rPr>
        <w:t xml:space="preserve"> </w:t>
      </w:r>
      <w:r>
        <w:rPr>
          <w:i/>
        </w:rPr>
        <w:t>УУД:</w:t>
      </w:r>
    </w:p>
    <w:p w:rsidR="00EA61AC" w:rsidRDefault="00884E59">
      <w:pPr>
        <w:pStyle w:val="a3"/>
        <w:spacing w:before="2" w:line="251" w:lineRule="exact"/>
        <w:ind w:left="1184" w:firstLine="0"/>
        <w:jc w:val="left"/>
      </w:pPr>
      <w:r>
        <w:t>находить</w:t>
      </w:r>
      <w:r>
        <w:rPr>
          <w:spacing w:val="-2"/>
        </w:rPr>
        <w:t xml:space="preserve"> </w:t>
      </w:r>
      <w:r>
        <w:t>общие</w:t>
      </w:r>
      <w:r>
        <w:rPr>
          <w:spacing w:val="-7"/>
        </w:rPr>
        <w:t xml:space="preserve"> </w:t>
      </w:r>
      <w:r>
        <w:t>и отличительные</w:t>
      </w:r>
      <w:r>
        <w:rPr>
          <w:spacing w:val="-6"/>
        </w:rPr>
        <w:t xml:space="preserve"> </w:t>
      </w:r>
      <w:r>
        <w:t>признаки</w:t>
      </w:r>
      <w:r>
        <w:rPr>
          <w:spacing w:val="-4"/>
        </w:rPr>
        <w:t xml:space="preserve"> </w:t>
      </w:r>
      <w:r>
        <w:t>в</w:t>
      </w:r>
      <w:r>
        <w:rPr>
          <w:spacing w:val="-3"/>
        </w:rPr>
        <w:t xml:space="preserve"> </w:t>
      </w:r>
      <w:r>
        <w:t>передвижениях</w:t>
      </w:r>
      <w:r>
        <w:rPr>
          <w:spacing w:val="-1"/>
        </w:rPr>
        <w:t xml:space="preserve"> </w:t>
      </w:r>
      <w:r>
        <w:t>человека</w:t>
      </w:r>
      <w:r>
        <w:rPr>
          <w:spacing w:val="2"/>
        </w:rPr>
        <w:t xml:space="preserve"> </w:t>
      </w:r>
      <w:r>
        <w:t>и</w:t>
      </w:r>
      <w:r>
        <w:rPr>
          <w:spacing w:val="1"/>
        </w:rPr>
        <w:t xml:space="preserve"> </w:t>
      </w:r>
      <w:r>
        <w:t>животных;</w:t>
      </w:r>
    </w:p>
    <w:p w:rsidR="00EA61AC" w:rsidRDefault="00884E59">
      <w:pPr>
        <w:pStyle w:val="a3"/>
        <w:ind w:right="166"/>
        <w:jc w:val="left"/>
      </w:pPr>
      <w:r>
        <w:t>устанавливать</w:t>
      </w:r>
      <w:r>
        <w:rPr>
          <w:spacing w:val="11"/>
        </w:rPr>
        <w:t xml:space="preserve"> </w:t>
      </w:r>
      <w:r>
        <w:t>связь</w:t>
      </w:r>
      <w:r>
        <w:rPr>
          <w:spacing w:val="8"/>
        </w:rPr>
        <w:t xml:space="preserve"> </w:t>
      </w:r>
      <w:r>
        <w:t>между</w:t>
      </w:r>
      <w:r>
        <w:rPr>
          <w:spacing w:val="6"/>
        </w:rPr>
        <w:t xml:space="preserve"> </w:t>
      </w:r>
      <w:r>
        <w:t>бытовыми</w:t>
      </w:r>
      <w:r>
        <w:rPr>
          <w:spacing w:val="13"/>
        </w:rPr>
        <w:t xml:space="preserve"> </w:t>
      </w:r>
      <w:r>
        <w:t>движениями</w:t>
      </w:r>
      <w:r>
        <w:rPr>
          <w:spacing w:val="9"/>
        </w:rPr>
        <w:t xml:space="preserve"> </w:t>
      </w:r>
      <w:r>
        <w:t>древних</w:t>
      </w:r>
      <w:r>
        <w:rPr>
          <w:spacing w:val="11"/>
        </w:rPr>
        <w:t xml:space="preserve"> </w:t>
      </w:r>
      <w:r>
        <w:t>людей</w:t>
      </w:r>
      <w:r>
        <w:rPr>
          <w:spacing w:val="14"/>
        </w:rPr>
        <w:t xml:space="preserve"> </w:t>
      </w:r>
      <w:r>
        <w:t>и</w:t>
      </w:r>
      <w:r>
        <w:rPr>
          <w:spacing w:val="8"/>
        </w:rPr>
        <w:t xml:space="preserve"> </w:t>
      </w:r>
      <w:r>
        <w:t>физическими</w:t>
      </w:r>
      <w:r>
        <w:rPr>
          <w:spacing w:val="12"/>
        </w:rPr>
        <w:t xml:space="preserve"> </w:t>
      </w:r>
      <w:r>
        <w:t>упражнениями</w:t>
      </w:r>
      <w:r>
        <w:rPr>
          <w:spacing w:val="-52"/>
        </w:rPr>
        <w:t xml:space="preserve"> </w:t>
      </w:r>
      <w:r>
        <w:t>из современных</w:t>
      </w:r>
      <w:r>
        <w:rPr>
          <w:spacing w:val="2"/>
        </w:rPr>
        <w:t xml:space="preserve"> </w:t>
      </w:r>
      <w:r>
        <w:t>видов</w:t>
      </w:r>
      <w:r>
        <w:rPr>
          <w:spacing w:val="3"/>
        </w:rPr>
        <w:t xml:space="preserve"> </w:t>
      </w:r>
      <w:r>
        <w:t>спорта;</w:t>
      </w:r>
    </w:p>
    <w:p w:rsidR="00EA61AC" w:rsidRDefault="00884E59">
      <w:pPr>
        <w:pStyle w:val="a3"/>
        <w:tabs>
          <w:tab w:val="left" w:pos="2431"/>
          <w:tab w:val="left" w:pos="3414"/>
          <w:tab w:val="left" w:pos="4958"/>
          <w:tab w:val="left" w:pos="5927"/>
          <w:tab w:val="left" w:pos="7051"/>
          <w:tab w:val="left" w:pos="8116"/>
          <w:tab w:val="left" w:pos="9617"/>
        </w:tabs>
        <w:spacing w:before="3" w:line="237" w:lineRule="auto"/>
        <w:ind w:right="173"/>
        <w:jc w:val="left"/>
      </w:pPr>
      <w:r>
        <w:t>сравнивать</w:t>
      </w:r>
      <w:r>
        <w:tab/>
        <w:t>способы</w:t>
      </w:r>
      <w:r>
        <w:tab/>
        <w:t>передвижения</w:t>
      </w:r>
      <w:r>
        <w:tab/>
        <w:t>ходьбой</w:t>
      </w:r>
      <w:r>
        <w:tab/>
        <w:t xml:space="preserve">и  </w:t>
      </w:r>
      <w:r>
        <w:rPr>
          <w:spacing w:val="33"/>
        </w:rPr>
        <w:t xml:space="preserve"> </w:t>
      </w:r>
      <w:proofErr w:type="gramStart"/>
      <w:r>
        <w:t>бегом,</w:t>
      </w:r>
      <w:r>
        <w:tab/>
      </w:r>
      <w:proofErr w:type="gramEnd"/>
      <w:r>
        <w:t>находить</w:t>
      </w:r>
      <w:r>
        <w:tab/>
        <w:t xml:space="preserve">между  </w:t>
      </w:r>
      <w:r>
        <w:rPr>
          <w:spacing w:val="28"/>
        </w:rPr>
        <w:t xml:space="preserve"> </w:t>
      </w:r>
      <w:r>
        <w:t>ними</w:t>
      </w:r>
      <w:r>
        <w:tab/>
        <w:t>общие</w:t>
      </w:r>
      <w:r>
        <w:rPr>
          <w:spacing w:val="12"/>
        </w:rPr>
        <w:t xml:space="preserve"> </w:t>
      </w:r>
      <w:r>
        <w:t>и</w:t>
      </w:r>
      <w:r>
        <w:rPr>
          <w:spacing w:val="-52"/>
        </w:rPr>
        <w:t xml:space="preserve"> </w:t>
      </w:r>
      <w:r>
        <w:t>отличительные</w:t>
      </w:r>
      <w:r>
        <w:rPr>
          <w:spacing w:val="-5"/>
        </w:rPr>
        <w:t xml:space="preserve"> </w:t>
      </w:r>
      <w:r>
        <w:t>признаки;</w:t>
      </w:r>
    </w:p>
    <w:p w:rsidR="00EA61AC" w:rsidRDefault="00884E59">
      <w:pPr>
        <w:pStyle w:val="a3"/>
        <w:spacing w:before="1"/>
        <w:jc w:val="left"/>
      </w:pPr>
      <w:r>
        <w:t>выявлять</w:t>
      </w:r>
      <w:r>
        <w:rPr>
          <w:spacing w:val="1"/>
        </w:rPr>
        <w:t xml:space="preserve"> </w:t>
      </w:r>
      <w:r>
        <w:t>признаки</w:t>
      </w:r>
      <w:r>
        <w:rPr>
          <w:spacing w:val="1"/>
        </w:rPr>
        <w:t xml:space="preserve"> </w:t>
      </w:r>
      <w:r>
        <w:t>правильной</w:t>
      </w:r>
      <w:r>
        <w:rPr>
          <w:spacing w:val="1"/>
        </w:rPr>
        <w:t xml:space="preserve"> </w:t>
      </w:r>
      <w:r>
        <w:t>и</w:t>
      </w:r>
      <w:r>
        <w:rPr>
          <w:spacing w:val="1"/>
        </w:rPr>
        <w:t xml:space="preserve"> </w:t>
      </w:r>
      <w:r>
        <w:t>неправильной</w:t>
      </w:r>
      <w:r>
        <w:rPr>
          <w:spacing w:val="1"/>
        </w:rPr>
        <w:t xml:space="preserve"> </w:t>
      </w:r>
      <w:r>
        <w:t>осанки,</w:t>
      </w:r>
      <w:r>
        <w:rPr>
          <w:spacing w:val="1"/>
        </w:rPr>
        <w:t xml:space="preserve"> </w:t>
      </w:r>
      <w:r>
        <w:t>приводить</w:t>
      </w:r>
      <w:r>
        <w:rPr>
          <w:spacing w:val="1"/>
        </w:rPr>
        <w:t xml:space="preserve"> </w:t>
      </w:r>
      <w:r>
        <w:t>возможные</w:t>
      </w:r>
      <w:r>
        <w:rPr>
          <w:spacing w:val="1"/>
        </w:rPr>
        <w:t xml:space="preserve"> </w:t>
      </w:r>
      <w:r>
        <w:t>причины</w:t>
      </w:r>
      <w:r>
        <w:rPr>
          <w:spacing w:val="1"/>
        </w:rPr>
        <w:t xml:space="preserve"> </w:t>
      </w:r>
      <w:r>
        <w:t>её</w:t>
      </w:r>
      <w:r>
        <w:rPr>
          <w:spacing w:val="-52"/>
        </w:rPr>
        <w:t xml:space="preserve"> </w:t>
      </w:r>
      <w:r>
        <w:t>нарушений;</w:t>
      </w:r>
    </w:p>
    <w:p w:rsidR="00EA61AC" w:rsidRDefault="00884E59">
      <w:pPr>
        <w:spacing w:line="251" w:lineRule="exact"/>
        <w:ind w:left="1184"/>
        <w:rPr>
          <w:i/>
        </w:rPr>
      </w:pPr>
      <w:r>
        <w:rPr>
          <w:i/>
        </w:rPr>
        <w:t>коммуникативные</w:t>
      </w:r>
      <w:r>
        <w:rPr>
          <w:i/>
          <w:spacing w:val="-5"/>
        </w:rPr>
        <w:t xml:space="preserve"> </w:t>
      </w:r>
      <w:r>
        <w:rPr>
          <w:i/>
        </w:rPr>
        <w:t>УУД:</w:t>
      </w:r>
    </w:p>
    <w:p w:rsidR="00EA61AC" w:rsidRDefault="00884E59">
      <w:pPr>
        <w:pStyle w:val="a3"/>
        <w:spacing w:before="2"/>
        <w:ind w:left="1184" w:firstLine="0"/>
        <w:jc w:val="left"/>
      </w:pPr>
      <w:r>
        <w:t>воспроизводить названия разучиваемых физических упражнений и их исходные положения;</w:t>
      </w:r>
      <w:r>
        <w:rPr>
          <w:spacing w:val="1"/>
        </w:rPr>
        <w:t xml:space="preserve"> </w:t>
      </w:r>
      <w:r>
        <w:t>высказывать</w:t>
      </w:r>
      <w:r>
        <w:rPr>
          <w:spacing w:val="-3"/>
        </w:rPr>
        <w:t xml:space="preserve"> </w:t>
      </w:r>
      <w:r>
        <w:t>мнение</w:t>
      </w:r>
      <w:r>
        <w:rPr>
          <w:spacing w:val="-3"/>
        </w:rPr>
        <w:t xml:space="preserve"> </w:t>
      </w:r>
      <w:r>
        <w:t>о</w:t>
      </w:r>
      <w:r>
        <w:rPr>
          <w:spacing w:val="-6"/>
        </w:rPr>
        <w:t xml:space="preserve"> </w:t>
      </w:r>
      <w:r>
        <w:t>положительном</w:t>
      </w:r>
      <w:r>
        <w:rPr>
          <w:spacing w:val="-2"/>
        </w:rPr>
        <w:t xml:space="preserve"> </w:t>
      </w:r>
      <w:r>
        <w:t>влиянии</w:t>
      </w:r>
      <w:r>
        <w:rPr>
          <w:spacing w:val="-5"/>
        </w:rPr>
        <w:t xml:space="preserve"> </w:t>
      </w:r>
      <w:r>
        <w:t>занятий физической культурой, оценивать</w:t>
      </w:r>
      <w:r>
        <w:rPr>
          <w:spacing w:val="-6"/>
        </w:rPr>
        <w:t xml:space="preserve"> </w:t>
      </w:r>
      <w:r>
        <w:t>влияние</w:t>
      </w:r>
    </w:p>
    <w:p w:rsidR="00EA61AC" w:rsidRDefault="00884E59">
      <w:pPr>
        <w:pStyle w:val="a3"/>
        <w:spacing w:before="3" w:line="251" w:lineRule="exact"/>
        <w:ind w:firstLine="0"/>
        <w:jc w:val="left"/>
      </w:pPr>
      <w:r>
        <w:t>гигиенических</w:t>
      </w:r>
      <w:r>
        <w:rPr>
          <w:spacing w:val="-4"/>
        </w:rPr>
        <w:t xml:space="preserve"> </w:t>
      </w:r>
      <w:r>
        <w:t>процедур</w:t>
      </w:r>
      <w:r>
        <w:rPr>
          <w:spacing w:val="-4"/>
        </w:rPr>
        <w:t xml:space="preserve"> </w:t>
      </w:r>
      <w:r>
        <w:t>на</w:t>
      </w:r>
      <w:r>
        <w:rPr>
          <w:spacing w:val="-1"/>
        </w:rPr>
        <w:t xml:space="preserve"> </w:t>
      </w:r>
      <w:r>
        <w:t>укрепление</w:t>
      </w:r>
      <w:r>
        <w:rPr>
          <w:spacing w:val="-10"/>
        </w:rPr>
        <w:t xml:space="preserve"> </w:t>
      </w:r>
      <w:r>
        <w:t>здоровья;</w:t>
      </w:r>
    </w:p>
    <w:p w:rsidR="00EA61AC" w:rsidRDefault="00884E59">
      <w:pPr>
        <w:pStyle w:val="a3"/>
        <w:jc w:val="left"/>
      </w:pPr>
      <w:r>
        <w:t>управлять</w:t>
      </w:r>
      <w:r>
        <w:rPr>
          <w:spacing w:val="7"/>
        </w:rPr>
        <w:t xml:space="preserve"> </w:t>
      </w:r>
      <w:r>
        <w:t>эмоциями</w:t>
      </w:r>
      <w:r>
        <w:rPr>
          <w:spacing w:val="8"/>
        </w:rPr>
        <w:t xml:space="preserve"> </w:t>
      </w:r>
      <w:r>
        <w:t>во</w:t>
      </w:r>
      <w:r>
        <w:rPr>
          <w:spacing w:val="7"/>
        </w:rPr>
        <w:t xml:space="preserve"> </w:t>
      </w:r>
      <w:r>
        <w:t>время</w:t>
      </w:r>
      <w:r>
        <w:rPr>
          <w:spacing w:val="11"/>
        </w:rPr>
        <w:t xml:space="preserve"> </w:t>
      </w:r>
      <w:r>
        <w:t>занятий</w:t>
      </w:r>
      <w:r>
        <w:rPr>
          <w:spacing w:val="14"/>
        </w:rPr>
        <w:t xml:space="preserve"> </w:t>
      </w:r>
      <w:r>
        <w:t>физической</w:t>
      </w:r>
      <w:r>
        <w:rPr>
          <w:spacing w:val="14"/>
        </w:rPr>
        <w:t xml:space="preserve"> </w:t>
      </w:r>
      <w:r>
        <w:t>культурой</w:t>
      </w:r>
      <w:r>
        <w:rPr>
          <w:spacing w:val="14"/>
        </w:rPr>
        <w:t xml:space="preserve"> </w:t>
      </w:r>
      <w:r>
        <w:t>и</w:t>
      </w:r>
      <w:r>
        <w:rPr>
          <w:spacing w:val="9"/>
        </w:rPr>
        <w:t xml:space="preserve"> </w:t>
      </w:r>
      <w:r>
        <w:t>проведения</w:t>
      </w:r>
      <w:r>
        <w:rPr>
          <w:spacing w:val="11"/>
        </w:rPr>
        <w:t xml:space="preserve"> </w:t>
      </w:r>
      <w:r>
        <w:t>подвижных</w:t>
      </w:r>
      <w:r>
        <w:rPr>
          <w:spacing w:val="8"/>
        </w:rPr>
        <w:t xml:space="preserve"> </w:t>
      </w:r>
      <w:r>
        <w:t>игр,</w:t>
      </w:r>
      <w:r>
        <w:rPr>
          <w:spacing w:val="-52"/>
        </w:rPr>
        <w:t xml:space="preserve"> </w:t>
      </w:r>
      <w:r>
        <w:t>соблюдать</w:t>
      </w:r>
      <w:r>
        <w:rPr>
          <w:spacing w:val="-1"/>
        </w:rPr>
        <w:t xml:space="preserve"> </w:t>
      </w:r>
      <w:r>
        <w:t>правила</w:t>
      </w:r>
      <w:r>
        <w:rPr>
          <w:spacing w:val="-2"/>
        </w:rPr>
        <w:t xml:space="preserve"> </w:t>
      </w:r>
      <w:r>
        <w:t>поведения</w:t>
      </w:r>
      <w:r>
        <w:rPr>
          <w:spacing w:val="-1"/>
        </w:rPr>
        <w:t xml:space="preserve"> </w:t>
      </w:r>
      <w:r>
        <w:t>и</w:t>
      </w:r>
      <w:r>
        <w:rPr>
          <w:spacing w:val="1"/>
        </w:rPr>
        <w:t xml:space="preserve"> </w:t>
      </w:r>
      <w:r>
        <w:t>положительно</w:t>
      </w:r>
      <w:r>
        <w:rPr>
          <w:spacing w:val="-5"/>
        </w:rPr>
        <w:t xml:space="preserve"> </w:t>
      </w:r>
      <w:r>
        <w:t>относиться</w:t>
      </w:r>
      <w:r>
        <w:rPr>
          <w:spacing w:val="-1"/>
        </w:rPr>
        <w:t xml:space="preserve"> </w:t>
      </w:r>
      <w:r>
        <w:t>к</w:t>
      </w:r>
      <w:r>
        <w:rPr>
          <w:spacing w:val="-2"/>
        </w:rPr>
        <w:t xml:space="preserve"> </w:t>
      </w:r>
      <w:r>
        <w:t>замечаниям</w:t>
      </w:r>
      <w:r>
        <w:rPr>
          <w:spacing w:val="-4"/>
        </w:rPr>
        <w:t xml:space="preserve"> </w:t>
      </w:r>
      <w:r>
        <w:t>других учащихся</w:t>
      </w:r>
      <w:r>
        <w:rPr>
          <w:spacing w:val="-5"/>
        </w:rPr>
        <w:t xml:space="preserve"> </w:t>
      </w:r>
      <w:r>
        <w:t>и</w:t>
      </w:r>
      <w:r>
        <w:rPr>
          <w:spacing w:val="1"/>
        </w:rPr>
        <w:t xml:space="preserve"> </w:t>
      </w:r>
      <w:r>
        <w:t>учителя;</w:t>
      </w:r>
    </w:p>
    <w:p w:rsidR="00EA61AC" w:rsidRDefault="00884E59">
      <w:pPr>
        <w:pStyle w:val="a3"/>
        <w:spacing w:before="4" w:line="237" w:lineRule="auto"/>
        <w:jc w:val="left"/>
      </w:pPr>
      <w:r>
        <w:t>обсуждать</w:t>
      </w:r>
      <w:r>
        <w:rPr>
          <w:spacing w:val="1"/>
        </w:rPr>
        <w:t xml:space="preserve"> </w:t>
      </w:r>
      <w:r>
        <w:t>правила</w:t>
      </w:r>
      <w:r>
        <w:rPr>
          <w:spacing w:val="1"/>
        </w:rPr>
        <w:t xml:space="preserve"> </w:t>
      </w:r>
      <w:r>
        <w:t>проведения</w:t>
      </w:r>
      <w:r>
        <w:rPr>
          <w:spacing w:val="1"/>
        </w:rPr>
        <w:t xml:space="preserve"> </w:t>
      </w:r>
      <w:r>
        <w:t>подвижных</w:t>
      </w:r>
      <w:r>
        <w:rPr>
          <w:spacing w:val="1"/>
        </w:rPr>
        <w:t xml:space="preserve"> </w:t>
      </w:r>
      <w:r>
        <w:t>игр,</w:t>
      </w:r>
      <w:r>
        <w:rPr>
          <w:spacing w:val="1"/>
        </w:rPr>
        <w:t xml:space="preserve"> </w:t>
      </w:r>
      <w:r>
        <w:t>обосновывать</w:t>
      </w:r>
      <w:r>
        <w:rPr>
          <w:spacing w:val="1"/>
        </w:rPr>
        <w:t xml:space="preserve"> </w:t>
      </w:r>
      <w:r>
        <w:t>объективность</w:t>
      </w:r>
      <w:r>
        <w:rPr>
          <w:spacing w:val="1"/>
        </w:rPr>
        <w:t xml:space="preserve"> </w:t>
      </w:r>
      <w:r>
        <w:t>определения</w:t>
      </w:r>
      <w:r>
        <w:rPr>
          <w:spacing w:val="-52"/>
        </w:rPr>
        <w:t xml:space="preserve"> </w:t>
      </w:r>
      <w:r>
        <w:t>победителей;</w:t>
      </w:r>
    </w:p>
    <w:p w:rsidR="00EA61AC" w:rsidRDefault="00884E59">
      <w:pPr>
        <w:spacing w:before="1"/>
        <w:ind w:left="1184"/>
        <w:rPr>
          <w:i/>
        </w:rPr>
      </w:pPr>
      <w:r>
        <w:rPr>
          <w:i/>
        </w:rPr>
        <w:t>регулятивные</w:t>
      </w:r>
      <w:r>
        <w:rPr>
          <w:i/>
          <w:spacing w:val="-3"/>
        </w:rPr>
        <w:t xml:space="preserve"> </w:t>
      </w:r>
      <w:r>
        <w:rPr>
          <w:i/>
        </w:rPr>
        <w:t>УУД:</w:t>
      </w:r>
    </w:p>
    <w:p w:rsidR="00EA61AC" w:rsidRDefault="00884E59">
      <w:pPr>
        <w:pStyle w:val="a3"/>
        <w:spacing w:before="1"/>
        <w:jc w:val="left"/>
      </w:pPr>
      <w:r>
        <w:t>выполнять</w:t>
      </w:r>
      <w:r>
        <w:rPr>
          <w:spacing w:val="10"/>
        </w:rPr>
        <w:t xml:space="preserve"> </w:t>
      </w:r>
      <w:r>
        <w:t>комплексы</w:t>
      </w:r>
      <w:r>
        <w:rPr>
          <w:spacing w:val="10"/>
        </w:rPr>
        <w:t xml:space="preserve"> </w:t>
      </w:r>
      <w:r>
        <w:t>физкультминуток,</w:t>
      </w:r>
      <w:r>
        <w:rPr>
          <w:spacing w:val="12"/>
        </w:rPr>
        <w:t xml:space="preserve"> </w:t>
      </w:r>
      <w:r>
        <w:t>утренней</w:t>
      </w:r>
      <w:r>
        <w:rPr>
          <w:spacing w:val="11"/>
        </w:rPr>
        <w:t xml:space="preserve"> </w:t>
      </w:r>
      <w:r>
        <w:t>зарядки,</w:t>
      </w:r>
      <w:r>
        <w:rPr>
          <w:spacing w:val="7"/>
        </w:rPr>
        <w:t xml:space="preserve"> </w:t>
      </w:r>
      <w:r>
        <w:t>упражнений</w:t>
      </w:r>
      <w:r>
        <w:rPr>
          <w:spacing w:val="7"/>
        </w:rPr>
        <w:t xml:space="preserve"> </w:t>
      </w:r>
      <w:r>
        <w:t>по</w:t>
      </w:r>
      <w:r>
        <w:rPr>
          <w:spacing w:val="5"/>
        </w:rPr>
        <w:t xml:space="preserve"> </w:t>
      </w:r>
      <w:r>
        <w:t>профилактике</w:t>
      </w:r>
      <w:r>
        <w:rPr>
          <w:spacing w:val="-52"/>
        </w:rPr>
        <w:t xml:space="preserve"> </w:t>
      </w:r>
      <w:r>
        <w:t>нарушения и</w:t>
      </w:r>
      <w:r>
        <w:rPr>
          <w:spacing w:val="3"/>
        </w:rPr>
        <w:t xml:space="preserve"> </w:t>
      </w:r>
      <w:r>
        <w:t>коррекции</w:t>
      </w:r>
      <w:r>
        <w:rPr>
          <w:spacing w:val="3"/>
        </w:rPr>
        <w:t xml:space="preserve"> </w:t>
      </w:r>
      <w:r>
        <w:t>осанки;</w:t>
      </w:r>
    </w:p>
    <w:p w:rsidR="00EA61AC" w:rsidRDefault="00884E59">
      <w:pPr>
        <w:pStyle w:val="a3"/>
        <w:ind w:right="510"/>
        <w:jc w:val="left"/>
      </w:pPr>
      <w:r>
        <w:t>выполнять</w:t>
      </w:r>
      <w:r>
        <w:rPr>
          <w:spacing w:val="14"/>
        </w:rPr>
        <w:t xml:space="preserve"> </w:t>
      </w:r>
      <w:r>
        <w:t>учебные</w:t>
      </w:r>
      <w:r>
        <w:rPr>
          <w:spacing w:val="8"/>
        </w:rPr>
        <w:t xml:space="preserve"> </w:t>
      </w:r>
      <w:r>
        <w:t>задания</w:t>
      </w:r>
      <w:r>
        <w:rPr>
          <w:spacing w:val="9"/>
        </w:rPr>
        <w:t xml:space="preserve"> </w:t>
      </w:r>
      <w:r>
        <w:t>по</w:t>
      </w:r>
      <w:r>
        <w:rPr>
          <w:spacing w:val="10"/>
        </w:rPr>
        <w:t xml:space="preserve"> </w:t>
      </w:r>
      <w:r>
        <w:t>обучению</w:t>
      </w:r>
      <w:r>
        <w:rPr>
          <w:spacing w:val="13"/>
        </w:rPr>
        <w:t xml:space="preserve"> </w:t>
      </w:r>
      <w:r>
        <w:t>новым</w:t>
      </w:r>
      <w:r>
        <w:rPr>
          <w:spacing w:val="10"/>
        </w:rPr>
        <w:t xml:space="preserve"> </w:t>
      </w:r>
      <w:r>
        <w:t>физическим</w:t>
      </w:r>
      <w:r>
        <w:rPr>
          <w:spacing w:val="14"/>
        </w:rPr>
        <w:t xml:space="preserve"> </w:t>
      </w:r>
      <w:r>
        <w:t>упражнениям</w:t>
      </w:r>
      <w:r>
        <w:rPr>
          <w:spacing w:val="14"/>
        </w:rPr>
        <w:t xml:space="preserve"> </w:t>
      </w:r>
      <w:r>
        <w:t>и</w:t>
      </w:r>
      <w:r>
        <w:rPr>
          <w:spacing w:val="12"/>
        </w:rPr>
        <w:t xml:space="preserve"> </w:t>
      </w:r>
      <w:r>
        <w:t>развитию</w:t>
      </w:r>
      <w:r>
        <w:rPr>
          <w:spacing w:val="-52"/>
        </w:rPr>
        <w:t xml:space="preserve"> </w:t>
      </w:r>
      <w:r>
        <w:t>физических</w:t>
      </w:r>
      <w:r>
        <w:rPr>
          <w:spacing w:val="1"/>
        </w:rPr>
        <w:t xml:space="preserve"> </w:t>
      </w:r>
      <w:r>
        <w:t>качеств;</w:t>
      </w:r>
    </w:p>
    <w:p w:rsidR="00EA61AC" w:rsidRDefault="00884E59">
      <w:pPr>
        <w:pStyle w:val="a3"/>
        <w:spacing w:before="3" w:line="237" w:lineRule="auto"/>
        <w:jc w:val="left"/>
      </w:pPr>
      <w:r>
        <w:t>проявлять</w:t>
      </w:r>
      <w:r>
        <w:rPr>
          <w:spacing w:val="37"/>
        </w:rPr>
        <w:t xml:space="preserve"> </w:t>
      </w:r>
      <w:r>
        <w:t>уважительное</w:t>
      </w:r>
      <w:r>
        <w:rPr>
          <w:spacing w:val="30"/>
        </w:rPr>
        <w:t xml:space="preserve"> </w:t>
      </w:r>
      <w:r>
        <w:t>отношение</w:t>
      </w:r>
      <w:r>
        <w:rPr>
          <w:spacing w:val="30"/>
        </w:rPr>
        <w:t xml:space="preserve"> </w:t>
      </w:r>
      <w:r>
        <w:t>к</w:t>
      </w:r>
      <w:r>
        <w:rPr>
          <w:spacing w:val="35"/>
        </w:rPr>
        <w:t xml:space="preserve"> </w:t>
      </w:r>
      <w:r>
        <w:t>участникам</w:t>
      </w:r>
      <w:r>
        <w:rPr>
          <w:spacing w:val="36"/>
        </w:rPr>
        <w:t xml:space="preserve"> </w:t>
      </w:r>
      <w:r>
        <w:t>совместной</w:t>
      </w:r>
      <w:r>
        <w:rPr>
          <w:spacing w:val="38"/>
        </w:rPr>
        <w:t xml:space="preserve"> </w:t>
      </w:r>
      <w:r>
        <w:t>игровой</w:t>
      </w:r>
      <w:r>
        <w:rPr>
          <w:spacing w:val="38"/>
        </w:rPr>
        <w:t xml:space="preserve"> </w:t>
      </w:r>
      <w:r>
        <w:t>и</w:t>
      </w:r>
      <w:r>
        <w:rPr>
          <w:spacing w:val="34"/>
        </w:rPr>
        <w:t xml:space="preserve"> </w:t>
      </w:r>
      <w:r>
        <w:t>соревновательной</w:t>
      </w:r>
      <w:r>
        <w:rPr>
          <w:spacing w:val="-52"/>
        </w:rPr>
        <w:t xml:space="preserve"> </w:t>
      </w:r>
      <w:r>
        <w:t>деятельности.</w:t>
      </w:r>
    </w:p>
    <w:p w:rsidR="00EA61AC" w:rsidRDefault="00884E59">
      <w:pPr>
        <w:spacing w:before="6" w:line="251" w:lineRule="exact"/>
        <w:ind w:left="1184"/>
      </w:pPr>
      <w:r>
        <w:t>По</w:t>
      </w:r>
      <w:r>
        <w:rPr>
          <w:spacing w:val="-5"/>
        </w:rPr>
        <w:t xml:space="preserve"> </w:t>
      </w:r>
      <w:r>
        <w:t>окончании</w:t>
      </w:r>
      <w:r>
        <w:rPr>
          <w:spacing w:val="-2"/>
        </w:rPr>
        <w:t xml:space="preserve"> </w:t>
      </w:r>
      <w:r>
        <w:rPr>
          <w:b/>
        </w:rPr>
        <w:t xml:space="preserve">второго </w:t>
      </w:r>
      <w:proofErr w:type="gramStart"/>
      <w:r>
        <w:rPr>
          <w:b/>
        </w:rPr>
        <w:t>года</w:t>
      </w:r>
      <w:r>
        <w:rPr>
          <w:b/>
          <w:spacing w:val="-5"/>
        </w:rPr>
        <w:t xml:space="preserve"> </w:t>
      </w:r>
      <w:r>
        <w:rPr>
          <w:b/>
        </w:rPr>
        <w:t>обучения</w:t>
      </w:r>
      <w:proofErr w:type="gramEnd"/>
      <w:r>
        <w:rPr>
          <w:b/>
          <w:spacing w:val="-3"/>
        </w:rPr>
        <w:t xml:space="preserve"> </w:t>
      </w:r>
      <w:r>
        <w:t>учащиеся</w:t>
      </w:r>
      <w:r>
        <w:rPr>
          <w:spacing w:val="-1"/>
        </w:rPr>
        <w:t xml:space="preserve"> </w:t>
      </w:r>
      <w:r>
        <w:t>научатся:</w:t>
      </w:r>
    </w:p>
    <w:p w:rsidR="00EA61AC" w:rsidRDefault="00884E59">
      <w:pPr>
        <w:spacing w:line="250" w:lineRule="exact"/>
        <w:ind w:left="1184"/>
        <w:rPr>
          <w:i/>
        </w:rPr>
      </w:pPr>
      <w:r>
        <w:rPr>
          <w:i/>
        </w:rPr>
        <w:t>познавательные</w:t>
      </w:r>
      <w:r>
        <w:rPr>
          <w:i/>
          <w:spacing w:val="1"/>
        </w:rPr>
        <w:t xml:space="preserve"> </w:t>
      </w:r>
      <w:r>
        <w:rPr>
          <w:i/>
        </w:rPr>
        <w:t>УУД:</w:t>
      </w:r>
    </w:p>
    <w:p w:rsidR="00EA61AC" w:rsidRDefault="00884E59">
      <w:pPr>
        <w:pStyle w:val="a3"/>
        <w:jc w:val="left"/>
      </w:pPr>
      <w:r>
        <w:t>характеризовать понятие «физические качества»,</w:t>
      </w:r>
      <w:r>
        <w:rPr>
          <w:spacing w:val="1"/>
        </w:rPr>
        <w:t xml:space="preserve"> </w:t>
      </w:r>
      <w:r>
        <w:t>называть физические качества</w:t>
      </w:r>
      <w:r>
        <w:rPr>
          <w:spacing w:val="1"/>
        </w:rPr>
        <w:t xml:space="preserve"> </w:t>
      </w:r>
      <w:r>
        <w:t>и</w:t>
      </w:r>
      <w:r>
        <w:rPr>
          <w:spacing w:val="1"/>
        </w:rPr>
        <w:t xml:space="preserve"> </w:t>
      </w:r>
      <w:r>
        <w:t>определять</w:t>
      </w:r>
      <w:r>
        <w:rPr>
          <w:spacing w:val="1"/>
        </w:rPr>
        <w:t xml:space="preserve"> </w:t>
      </w:r>
      <w:r>
        <w:t>их</w:t>
      </w:r>
      <w:r>
        <w:rPr>
          <w:spacing w:val="-52"/>
        </w:rPr>
        <w:t xml:space="preserve"> </w:t>
      </w:r>
      <w:r>
        <w:t>отличительные</w:t>
      </w:r>
      <w:r>
        <w:rPr>
          <w:spacing w:val="-5"/>
        </w:rPr>
        <w:t xml:space="preserve"> </w:t>
      </w:r>
      <w:r>
        <w:t>признаки;</w:t>
      </w:r>
    </w:p>
    <w:p w:rsidR="00EA61AC" w:rsidRDefault="00884E59">
      <w:pPr>
        <w:pStyle w:val="a3"/>
        <w:spacing w:before="1"/>
        <w:ind w:left="1184" w:firstLine="0"/>
        <w:jc w:val="left"/>
      </w:pPr>
      <w:r>
        <w:t>понимать</w:t>
      </w:r>
      <w:r>
        <w:rPr>
          <w:spacing w:val="-7"/>
        </w:rPr>
        <w:t xml:space="preserve"> </w:t>
      </w:r>
      <w:r>
        <w:t>связь</w:t>
      </w:r>
      <w:r>
        <w:rPr>
          <w:spacing w:val="-2"/>
        </w:rPr>
        <w:t xml:space="preserve"> </w:t>
      </w:r>
      <w:r>
        <w:t>между</w:t>
      </w:r>
      <w:r>
        <w:rPr>
          <w:spacing w:val="-6"/>
        </w:rPr>
        <w:t xml:space="preserve"> </w:t>
      </w:r>
      <w:r>
        <w:t>закаливающими</w:t>
      </w:r>
      <w:r>
        <w:rPr>
          <w:spacing w:val="-4"/>
        </w:rPr>
        <w:t xml:space="preserve"> </w:t>
      </w:r>
      <w:r>
        <w:t>процедурами</w:t>
      </w:r>
      <w:r>
        <w:rPr>
          <w:spacing w:val="-1"/>
        </w:rPr>
        <w:t xml:space="preserve"> </w:t>
      </w:r>
      <w:r>
        <w:t>и</w:t>
      </w:r>
      <w:r>
        <w:rPr>
          <w:spacing w:val="-5"/>
        </w:rPr>
        <w:t xml:space="preserve"> </w:t>
      </w:r>
      <w:r>
        <w:t>укреплением</w:t>
      </w:r>
      <w:r>
        <w:rPr>
          <w:spacing w:val="-2"/>
        </w:rPr>
        <w:t xml:space="preserve"> </w:t>
      </w:r>
      <w:r>
        <w:t>здоровья;</w:t>
      </w:r>
    </w:p>
    <w:p w:rsidR="00EA61AC" w:rsidRDefault="00884E59">
      <w:pPr>
        <w:pStyle w:val="a3"/>
        <w:spacing w:before="4" w:line="237" w:lineRule="auto"/>
        <w:ind w:right="176"/>
      </w:pPr>
      <w:r>
        <w:t>выявлять</w:t>
      </w:r>
      <w:r>
        <w:rPr>
          <w:spacing w:val="1"/>
        </w:rPr>
        <w:t xml:space="preserve"> </w:t>
      </w:r>
      <w:r>
        <w:t>отличительные</w:t>
      </w:r>
      <w:r>
        <w:rPr>
          <w:spacing w:val="1"/>
        </w:rPr>
        <w:t xml:space="preserve"> </w:t>
      </w:r>
      <w:r>
        <w:t>признаки</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разных</w:t>
      </w:r>
      <w:r>
        <w:rPr>
          <w:spacing w:val="1"/>
        </w:rPr>
        <w:t xml:space="preserve"> </w:t>
      </w:r>
      <w:r>
        <w:t>физических</w:t>
      </w:r>
      <w:r>
        <w:rPr>
          <w:spacing w:val="56"/>
        </w:rPr>
        <w:t xml:space="preserve"> </w:t>
      </w:r>
      <w:r>
        <w:t>качеств,</w:t>
      </w:r>
      <w:r>
        <w:rPr>
          <w:spacing w:val="1"/>
        </w:rPr>
        <w:t xml:space="preserve"> </w:t>
      </w:r>
      <w:r>
        <w:t>приводить</w:t>
      </w:r>
      <w:r>
        <w:rPr>
          <w:spacing w:val="-4"/>
        </w:rPr>
        <w:t xml:space="preserve"> </w:t>
      </w:r>
      <w:r>
        <w:t>примеры</w:t>
      </w:r>
      <w:r>
        <w:rPr>
          <w:spacing w:val="2"/>
        </w:rPr>
        <w:t xml:space="preserve"> </w:t>
      </w:r>
      <w:r>
        <w:t>и</w:t>
      </w:r>
      <w:r>
        <w:rPr>
          <w:spacing w:val="-1"/>
        </w:rPr>
        <w:t xml:space="preserve"> </w:t>
      </w:r>
      <w:r>
        <w:t>демонстрировать</w:t>
      </w:r>
      <w:r>
        <w:rPr>
          <w:spacing w:val="1"/>
        </w:rPr>
        <w:t xml:space="preserve"> </w:t>
      </w:r>
      <w:r>
        <w:t>их</w:t>
      </w:r>
      <w:r>
        <w:rPr>
          <w:spacing w:val="-3"/>
        </w:rPr>
        <w:t xml:space="preserve"> </w:t>
      </w:r>
      <w:r>
        <w:t>выполнение;</w:t>
      </w:r>
    </w:p>
    <w:p w:rsidR="00EA61AC" w:rsidRDefault="00884E59">
      <w:pPr>
        <w:pStyle w:val="a3"/>
        <w:spacing w:before="1"/>
        <w:ind w:right="167"/>
      </w:pPr>
      <w:r>
        <w:t>обобщать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составлять</w:t>
      </w:r>
      <w:r>
        <w:rPr>
          <w:spacing w:val="1"/>
        </w:rPr>
        <w:t xml:space="preserve"> </w:t>
      </w:r>
      <w:r>
        <w:t>индивидуальные</w:t>
      </w:r>
      <w:r>
        <w:rPr>
          <w:spacing w:val="1"/>
        </w:rPr>
        <w:t xml:space="preserve"> </w:t>
      </w:r>
      <w:r>
        <w:t>комплексы упражнений физкультминуток и утренней зарядки, упражнений на профилактику нарушения</w:t>
      </w:r>
      <w:r>
        <w:rPr>
          <w:spacing w:val="1"/>
        </w:rPr>
        <w:t xml:space="preserve"> </w:t>
      </w:r>
      <w:r>
        <w:t>осанки;</w:t>
      </w:r>
    </w:p>
    <w:p w:rsidR="00EA61AC" w:rsidRDefault="00EA61AC">
      <w:pPr>
        <w:sectPr w:rsidR="00EA61AC">
          <w:pgSz w:w="11910" w:h="16840"/>
          <w:pgMar w:top="1040" w:right="680" w:bottom="980" w:left="520" w:header="0" w:footer="716" w:gutter="0"/>
          <w:cols w:space="720"/>
        </w:sectPr>
      </w:pPr>
    </w:p>
    <w:p w:rsidR="00EA61AC" w:rsidRDefault="00884E59">
      <w:pPr>
        <w:pStyle w:val="a3"/>
        <w:spacing w:before="71"/>
        <w:ind w:right="180"/>
      </w:pPr>
      <w:r>
        <w:lastRenderedPageBreak/>
        <w:t>вести</w:t>
      </w:r>
      <w:r>
        <w:rPr>
          <w:spacing w:val="1"/>
        </w:rPr>
        <w:t xml:space="preserve"> </w:t>
      </w:r>
      <w:r>
        <w:t>наблюдения</w:t>
      </w:r>
      <w:r>
        <w:rPr>
          <w:spacing w:val="1"/>
        </w:rPr>
        <w:t xml:space="preserve"> </w:t>
      </w:r>
      <w:r>
        <w:t>за</w:t>
      </w:r>
      <w:r>
        <w:rPr>
          <w:spacing w:val="1"/>
        </w:rPr>
        <w:t xml:space="preserve"> </w:t>
      </w:r>
      <w:r>
        <w:t>изменениями</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физических</w:t>
      </w:r>
      <w:r>
        <w:rPr>
          <w:spacing w:val="1"/>
        </w:rPr>
        <w:t xml:space="preserve"> </w:t>
      </w:r>
      <w:r>
        <w:t>качеств,</w:t>
      </w:r>
      <w:r>
        <w:rPr>
          <w:spacing w:val="1"/>
        </w:rPr>
        <w:t xml:space="preserve"> </w:t>
      </w:r>
      <w:r>
        <w:t>проводить процедуры</w:t>
      </w:r>
      <w:r>
        <w:rPr>
          <w:spacing w:val="2"/>
        </w:rPr>
        <w:t xml:space="preserve"> </w:t>
      </w:r>
      <w:r>
        <w:t>их</w:t>
      </w:r>
      <w:r>
        <w:rPr>
          <w:spacing w:val="-3"/>
        </w:rPr>
        <w:t xml:space="preserve"> </w:t>
      </w:r>
      <w:r>
        <w:t>измерения;</w:t>
      </w:r>
    </w:p>
    <w:p w:rsidR="00EA61AC" w:rsidRDefault="00884E59">
      <w:pPr>
        <w:spacing w:line="251" w:lineRule="exact"/>
        <w:ind w:left="1184"/>
        <w:jc w:val="both"/>
        <w:rPr>
          <w:i/>
        </w:rPr>
      </w:pPr>
      <w:r>
        <w:rPr>
          <w:i/>
        </w:rPr>
        <w:t>коммуникативные</w:t>
      </w:r>
      <w:r>
        <w:rPr>
          <w:i/>
          <w:spacing w:val="-5"/>
        </w:rPr>
        <w:t xml:space="preserve"> </w:t>
      </w:r>
      <w:r>
        <w:rPr>
          <w:i/>
        </w:rPr>
        <w:t>УУД:</w:t>
      </w:r>
    </w:p>
    <w:p w:rsidR="00EA61AC" w:rsidRDefault="00884E59">
      <w:pPr>
        <w:pStyle w:val="a3"/>
        <w:spacing w:before="1"/>
        <w:ind w:right="164"/>
      </w:pPr>
      <w:r>
        <w:t>объяснять назначение упражнений утренней</w:t>
      </w:r>
      <w:r>
        <w:rPr>
          <w:spacing w:val="1"/>
        </w:rPr>
        <w:t xml:space="preserve"> </w:t>
      </w:r>
      <w:r>
        <w:t>зарядки, приводить соответствующие примеры её</w:t>
      </w:r>
      <w:r>
        <w:rPr>
          <w:spacing w:val="1"/>
        </w:rPr>
        <w:t xml:space="preserve"> </w:t>
      </w:r>
      <w:r>
        <w:t>положительного</w:t>
      </w:r>
      <w:r>
        <w:rPr>
          <w:spacing w:val="-4"/>
        </w:rPr>
        <w:t xml:space="preserve"> </w:t>
      </w:r>
      <w:r>
        <w:t>влияния</w:t>
      </w:r>
      <w:r>
        <w:rPr>
          <w:spacing w:val="-4"/>
        </w:rPr>
        <w:t xml:space="preserve"> </w:t>
      </w:r>
      <w:r>
        <w:t>на организм школьников</w:t>
      </w:r>
      <w:r>
        <w:rPr>
          <w:spacing w:val="3"/>
        </w:rPr>
        <w:t xml:space="preserve"> </w:t>
      </w:r>
      <w:r>
        <w:t>(в</w:t>
      </w:r>
      <w:r>
        <w:rPr>
          <w:spacing w:val="2"/>
        </w:rPr>
        <w:t xml:space="preserve"> </w:t>
      </w:r>
      <w:r>
        <w:t>пределах</w:t>
      </w:r>
      <w:r>
        <w:rPr>
          <w:spacing w:val="2"/>
        </w:rPr>
        <w:t xml:space="preserve"> </w:t>
      </w:r>
      <w:r>
        <w:t>изученного);</w:t>
      </w:r>
    </w:p>
    <w:p w:rsidR="00EA61AC" w:rsidRDefault="00884E59">
      <w:pPr>
        <w:pStyle w:val="a3"/>
        <w:ind w:right="177"/>
      </w:pPr>
      <w:r>
        <w:t>исполнять роль капитана и судьи в подвижных играх, аргументированно высказывать суждения о</w:t>
      </w:r>
      <w:r>
        <w:rPr>
          <w:spacing w:val="1"/>
        </w:rPr>
        <w:t xml:space="preserve"> </w:t>
      </w:r>
      <w:r>
        <w:t>своих</w:t>
      </w:r>
      <w:r>
        <w:rPr>
          <w:spacing w:val="1"/>
        </w:rPr>
        <w:t xml:space="preserve"> </w:t>
      </w:r>
      <w:r>
        <w:t>действиях</w:t>
      </w:r>
      <w:r>
        <w:rPr>
          <w:spacing w:val="2"/>
        </w:rPr>
        <w:t xml:space="preserve"> </w:t>
      </w:r>
      <w:r>
        <w:t>и</w:t>
      </w:r>
      <w:r>
        <w:rPr>
          <w:spacing w:val="-1"/>
        </w:rPr>
        <w:t xml:space="preserve"> </w:t>
      </w:r>
      <w:r>
        <w:t>принятых</w:t>
      </w:r>
      <w:r>
        <w:rPr>
          <w:spacing w:val="2"/>
        </w:rPr>
        <w:t xml:space="preserve"> </w:t>
      </w:r>
      <w:r>
        <w:t>решениях;</w:t>
      </w:r>
    </w:p>
    <w:p w:rsidR="00EA61AC" w:rsidRDefault="00884E59">
      <w:pPr>
        <w:pStyle w:val="a3"/>
        <w:spacing w:before="2"/>
        <w:ind w:right="167"/>
      </w:pPr>
      <w:r>
        <w:t>делать</w:t>
      </w:r>
      <w:r>
        <w:rPr>
          <w:spacing w:val="1"/>
        </w:rPr>
        <w:t xml:space="preserve"> </w:t>
      </w:r>
      <w:r>
        <w:t>небольшие</w:t>
      </w:r>
      <w:r>
        <w:rPr>
          <w:spacing w:val="1"/>
        </w:rPr>
        <w:t xml:space="preserve"> </w:t>
      </w:r>
      <w:r>
        <w:t>сообщения</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подвижных</w:t>
      </w:r>
      <w:r>
        <w:rPr>
          <w:spacing w:val="1"/>
        </w:rPr>
        <w:t xml:space="preserve"> </w:t>
      </w:r>
      <w:r>
        <w:t>игр</w:t>
      </w:r>
      <w:r>
        <w:rPr>
          <w:spacing w:val="1"/>
        </w:rPr>
        <w:t xml:space="preserve"> </w:t>
      </w:r>
      <w:r>
        <w:t>и</w:t>
      </w:r>
      <w:r>
        <w:rPr>
          <w:spacing w:val="1"/>
        </w:rPr>
        <w:t xml:space="preserve"> </w:t>
      </w:r>
      <w:r>
        <w:t>спортивных</w:t>
      </w:r>
      <w:r>
        <w:rPr>
          <w:spacing w:val="1"/>
        </w:rPr>
        <w:t xml:space="preserve"> </w:t>
      </w:r>
      <w:r>
        <w:t>соревнований,</w:t>
      </w:r>
      <w:r>
        <w:rPr>
          <w:spacing w:val="1"/>
        </w:rPr>
        <w:t xml:space="preserve"> </w:t>
      </w:r>
      <w:r>
        <w:t>планированию</w:t>
      </w:r>
      <w:r>
        <w:rPr>
          <w:spacing w:val="1"/>
        </w:rPr>
        <w:t xml:space="preserve"> </w:t>
      </w:r>
      <w:r>
        <w:t>режима</w:t>
      </w:r>
      <w:r>
        <w:rPr>
          <w:spacing w:val="1"/>
        </w:rPr>
        <w:t xml:space="preserve"> </w:t>
      </w:r>
      <w:r>
        <w:t>дня,</w:t>
      </w:r>
      <w:r>
        <w:rPr>
          <w:spacing w:val="1"/>
        </w:rPr>
        <w:t xml:space="preserve"> </w:t>
      </w:r>
      <w:r>
        <w:t>способам</w:t>
      </w:r>
      <w:r>
        <w:rPr>
          <w:spacing w:val="1"/>
        </w:rPr>
        <w:t xml:space="preserve"> </w:t>
      </w:r>
      <w:r>
        <w:t>измерения</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2"/>
        </w:rPr>
        <w:t xml:space="preserve"> </w:t>
      </w:r>
      <w:r>
        <w:t>подготовленности;</w:t>
      </w:r>
    </w:p>
    <w:p w:rsidR="00EA61AC" w:rsidRDefault="00884E59">
      <w:pPr>
        <w:spacing w:line="252" w:lineRule="exact"/>
        <w:ind w:left="1184"/>
        <w:jc w:val="both"/>
        <w:rPr>
          <w:i/>
        </w:rPr>
      </w:pPr>
      <w:r>
        <w:rPr>
          <w:i/>
        </w:rPr>
        <w:t>регулятивные</w:t>
      </w:r>
      <w:r>
        <w:rPr>
          <w:i/>
          <w:spacing w:val="-3"/>
        </w:rPr>
        <w:t xml:space="preserve"> </w:t>
      </w:r>
      <w:r>
        <w:rPr>
          <w:i/>
        </w:rPr>
        <w:t>УУД:</w:t>
      </w:r>
    </w:p>
    <w:p w:rsidR="00EA61AC" w:rsidRDefault="00884E59">
      <w:pPr>
        <w:pStyle w:val="a3"/>
        <w:spacing w:before="1"/>
        <w:ind w:right="158"/>
      </w:pPr>
      <w:r>
        <w:t>соблюдать правила поведения на уроках физической культуры с учётом их учебного содержания,</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различия</w:t>
      </w:r>
      <w:r>
        <w:rPr>
          <w:spacing w:val="1"/>
        </w:rPr>
        <w:t xml:space="preserve"> </w:t>
      </w:r>
      <w:r>
        <w:t>(легкоатлетические,</w:t>
      </w:r>
      <w:r>
        <w:rPr>
          <w:spacing w:val="1"/>
        </w:rPr>
        <w:t xml:space="preserve"> </w:t>
      </w:r>
      <w:r>
        <w:t>гимнастические</w:t>
      </w:r>
      <w:r>
        <w:rPr>
          <w:spacing w:val="1"/>
        </w:rPr>
        <w:t xml:space="preserve"> </w:t>
      </w:r>
      <w:r>
        <w:t>и</w:t>
      </w:r>
      <w:r>
        <w:rPr>
          <w:spacing w:val="1"/>
        </w:rPr>
        <w:t xml:space="preserve"> </w:t>
      </w:r>
      <w:r>
        <w:t>игровые</w:t>
      </w:r>
      <w:r>
        <w:rPr>
          <w:spacing w:val="1"/>
        </w:rPr>
        <w:t xml:space="preserve"> </w:t>
      </w:r>
      <w:r>
        <w:t>уроки,</w:t>
      </w:r>
      <w:r>
        <w:rPr>
          <w:spacing w:val="1"/>
        </w:rPr>
        <w:t xml:space="preserve"> </w:t>
      </w:r>
      <w:r>
        <w:t>занятия</w:t>
      </w:r>
      <w:r>
        <w:rPr>
          <w:spacing w:val="1"/>
        </w:rPr>
        <w:t xml:space="preserve"> </w:t>
      </w:r>
      <w:r>
        <w:t>лыжной</w:t>
      </w:r>
      <w:r>
        <w:rPr>
          <w:spacing w:val="1"/>
        </w:rPr>
        <w:t xml:space="preserve"> </w:t>
      </w:r>
      <w:r>
        <w:t>и</w:t>
      </w:r>
      <w:r>
        <w:rPr>
          <w:spacing w:val="1"/>
        </w:rPr>
        <w:t xml:space="preserve"> </w:t>
      </w:r>
      <w:r>
        <w:t>плавательной</w:t>
      </w:r>
      <w:r>
        <w:rPr>
          <w:spacing w:val="2"/>
        </w:rPr>
        <w:t xml:space="preserve"> </w:t>
      </w:r>
      <w:r>
        <w:t>подготовкой);</w:t>
      </w:r>
    </w:p>
    <w:p w:rsidR="00EA61AC" w:rsidRDefault="00884E59">
      <w:pPr>
        <w:pStyle w:val="a3"/>
        <w:ind w:right="179"/>
      </w:pPr>
      <w:r>
        <w:t>выполнять учебные задания по освоению новых физических упражнений и развитию физических</w:t>
      </w:r>
      <w:r>
        <w:rPr>
          <w:spacing w:val="1"/>
        </w:rPr>
        <w:t xml:space="preserve"> </w:t>
      </w:r>
      <w:r>
        <w:t>качеств</w:t>
      </w:r>
      <w:r>
        <w:rPr>
          <w:spacing w:val="2"/>
        </w:rPr>
        <w:t xml:space="preserve"> </w:t>
      </w:r>
      <w:r>
        <w:t>в</w:t>
      </w:r>
      <w:r>
        <w:rPr>
          <w:spacing w:val="3"/>
        </w:rPr>
        <w:t xml:space="preserve"> </w:t>
      </w:r>
      <w:r>
        <w:t>соответствии</w:t>
      </w:r>
      <w:r>
        <w:rPr>
          <w:spacing w:val="2"/>
        </w:rPr>
        <w:t xml:space="preserve"> </w:t>
      </w:r>
      <w:r>
        <w:t>с указаниями</w:t>
      </w:r>
      <w:r>
        <w:rPr>
          <w:spacing w:val="-3"/>
        </w:rPr>
        <w:t xml:space="preserve"> </w:t>
      </w:r>
      <w:r>
        <w:t>и</w:t>
      </w:r>
      <w:r>
        <w:rPr>
          <w:spacing w:val="-1"/>
        </w:rPr>
        <w:t xml:space="preserve"> </w:t>
      </w:r>
      <w:r>
        <w:t>замечаниями</w:t>
      </w:r>
      <w:r>
        <w:rPr>
          <w:spacing w:val="2"/>
        </w:rPr>
        <w:t xml:space="preserve"> </w:t>
      </w:r>
      <w:r>
        <w:t>учителя;</w:t>
      </w:r>
    </w:p>
    <w:p w:rsidR="00EA61AC" w:rsidRDefault="00884E59">
      <w:pPr>
        <w:pStyle w:val="a3"/>
        <w:ind w:right="175"/>
      </w:pPr>
      <w:r>
        <w:t>взаимодействовать со сверстниками в процессе выполнения учебных заданий, соблюдать культуру</w:t>
      </w:r>
      <w:r>
        <w:rPr>
          <w:spacing w:val="-52"/>
        </w:rPr>
        <w:t xml:space="preserve"> </w:t>
      </w:r>
      <w:r>
        <w:t>общения и</w:t>
      </w:r>
      <w:r>
        <w:rPr>
          <w:spacing w:val="-1"/>
        </w:rPr>
        <w:t xml:space="preserve"> </w:t>
      </w:r>
      <w:r>
        <w:t>уважительного</w:t>
      </w:r>
      <w:r>
        <w:rPr>
          <w:spacing w:val="-3"/>
        </w:rPr>
        <w:t xml:space="preserve"> </w:t>
      </w:r>
      <w:r>
        <w:t>обращения</w:t>
      </w:r>
      <w:r>
        <w:rPr>
          <w:spacing w:val="1"/>
        </w:rPr>
        <w:t xml:space="preserve"> </w:t>
      </w:r>
      <w:r>
        <w:t>к</w:t>
      </w:r>
      <w:r>
        <w:rPr>
          <w:spacing w:val="-1"/>
        </w:rPr>
        <w:t xml:space="preserve"> </w:t>
      </w:r>
      <w:r>
        <w:t>другим</w:t>
      </w:r>
      <w:r>
        <w:rPr>
          <w:spacing w:val="1"/>
        </w:rPr>
        <w:t xml:space="preserve"> </w:t>
      </w:r>
      <w:r>
        <w:t>учащимся;</w:t>
      </w:r>
    </w:p>
    <w:p w:rsidR="00EA61AC" w:rsidRDefault="00884E59">
      <w:pPr>
        <w:pStyle w:val="a3"/>
        <w:spacing w:before="3" w:line="237" w:lineRule="auto"/>
        <w:ind w:right="159"/>
      </w:pPr>
      <w:r>
        <w:t>контролировать</w:t>
      </w:r>
      <w:r>
        <w:rPr>
          <w:spacing w:val="1"/>
        </w:rPr>
        <w:t xml:space="preserve"> </w:t>
      </w:r>
      <w:r>
        <w:t>соответствие</w:t>
      </w:r>
      <w:r>
        <w:rPr>
          <w:spacing w:val="1"/>
        </w:rPr>
        <w:t xml:space="preserve"> </w:t>
      </w:r>
      <w:r>
        <w:t>двигательных</w:t>
      </w:r>
      <w:r>
        <w:rPr>
          <w:spacing w:val="1"/>
        </w:rPr>
        <w:t xml:space="preserve"> </w:t>
      </w:r>
      <w:r>
        <w:t>действий</w:t>
      </w:r>
      <w:r>
        <w:rPr>
          <w:spacing w:val="1"/>
        </w:rPr>
        <w:t xml:space="preserve"> </w:t>
      </w:r>
      <w:r>
        <w:t>правилам</w:t>
      </w:r>
      <w:r>
        <w:rPr>
          <w:spacing w:val="1"/>
        </w:rPr>
        <w:t xml:space="preserve"> </w:t>
      </w:r>
      <w:r>
        <w:t>подвижных</w:t>
      </w:r>
      <w:r>
        <w:rPr>
          <w:spacing w:val="1"/>
        </w:rPr>
        <w:t xml:space="preserve"> </w:t>
      </w:r>
      <w:r>
        <w:t>игр,</w:t>
      </w:r>
      <w:r>
        <w:rPr>
          <w:spacing w:val="1"/>
        </w:rPr>
        <w:t xml:space="preserve"> </w:t>
      </w:r>
      <w:r>
        <w:t>проявлять</w:t>
      </w:r>
      <w:r>
        <w:rPr>
          <w:spacing w:val="1"/>
        </w:rPr>
        <w:t xml:space="preserve"> </w:t>
      </w:r>
      <w:r>
        <w:t>эмоциональную</w:t>
      </w:r>
      <w:r>
        <w:rPr>
          <w:spacing w:val="-1"/>
        </w:rPr>
        <w:t xml:space="preserve"> </w:t>
      </w:r>
      <w:r>
        <w:t>сдержанность</w:t>
      </w:r>
      <w:r>
        <w:rPr>
          <w:spacing w:val="1"/>
        </w:rPr>
        <w:t xml:space="preserve"> </w:t>
      </w:r>
      <w:r>
        <w:t>при</w:t>
      </w:r>
      <w:r>
        <w:rPr>
          <w:spacing w:val="-1"/>
        </w:rPr>
        <w:t xml:space="preserve"> </w:t>
      </w:r>
      <w:r>
        <w:t>возникновении</w:t>
      </w:r>
      <w:r>
        <w:rPr>
          <w:spacing w:val="-2"/>
        </w:rPr>
        <w:t xml:space="preserve"> </w:t>
      </w:r>
      <w:r>
        <w:t>ошибок.</w:t>
      </w:r>
    </w:p>
    <w:p w:rsidR="00EA61AC" w:rsidRDefault="00884E59">
      <w:pPr>
        <w:spacing w:before="6" w:line="251" w:lineRule="exact"/>
        <w:ind w:left="1184"/>
        <w:jc w:val="both"/>
      </w:pPr>
      <w:r>
        <w:t>По</w:t>
      </w:r>
      <w:r>
        <w:rPr>
          <w:spacing w:val="-6"/>
        </w:rPr>
        <w:t xml:space="preserve"> </w:t>
      </w:r>
      <w:r>
        <w:t>окончании</w:t>
      </w:r>
      <w:r>
        <w:rPr>
          <w:spacing w:val="-1"/>
        </w:rPr>
        <w:t xml:space="preserve"> </w:t>
      </w:r>
      <w:r>
        <w:rPr>
          <w:b/>
        </w:rPr>
        <w:t>третьего</w:t>
      </w:r>
      <w:r>
        <w:rPr>
          <w:b/>
          <w:spacing w:val="-1"/>
        </w:rPr>
        <w:t xml:space="preserve"> </w:t>
      </w:r>
      <w:proofErr w:type="gramStart"/>
      <w:r>
        <w:rPr>
          <w:b/>
        </w:rPr>
        <w:t>года</w:t>
      </w:r>
      <w:r>
        <w:rPr>
          <w:b/>
          <w:spacing w:val="-5"/>
        </w:rPr>
        <w:t xml:space="preserve"> </w:t>
      </w:r>
      <w:r>
        <w:rPr>
          <w:b/>
        </w:rPr>
        <w:t>обучения</w:t>
      </w:r>
      <w:proofErr w:type="gramEnd"/>
      <w:r>
        <w:rPr>
          <w:b/>
          <w:spacing w:val="-3"/>
        </w:rPr>
        <w:t xml:space="preserve"> </w:t>
      </w:r>
      <w:r>
        <w:t>учащиеся</w:t>
      </w:r>
      <w:r>
        <w:rPr>
          <w:spacing w:val="-1"/>
        </w:rPr>
        <w:t xml:space="preserve"> </w:t>
      </w:r>
      <w:r>
        <w:t>научатся:</w:t>
      </w:r>
    </w:p>
    <w:p w:rsidR="00EA61AC" w:rsidRDefault="00884E59">
      <w:pPr>
        <w:spacing w:line="250" w:lineRule="exact"/>
        <w:ind w:left="1184"/>
        <w:jc w:val="both"/>
        <w:rPr>
          <w:i/>
        </w:rPr>
      </w:pPr>
      <w:r>
        <w:rPr>
          <w:i/>
        </w:rPr>
        <w:t>познавательные</w:t>
      </w:r>
      <w:r>
        <w:rPr>
          <w:i/>
          <w:spacing w:val="1"/>
        </w:rPr>
        <w:t xml:space="preserve"> </w:t>
      </w:r>
      <w:r>
        <w:rPr>
          <w:i/>
        </w:rPr>
        <w:t>УУД:</w:t>
      </w:r>
    </w:p>
    <w:p w:rsidR="00EA61AC" w:rsidRDefault="00884E59">
      <w:pPr>
        <w:pStyle w:val="a3"/>
        <w:jc w:val="left"/>
      </w:pPr>
      <w:r>
        <w:t>понимать</w:t>
      </w:r>
      <w:r>
        <w:rPr>
          <w:spacing w:val="1"/>
        </w:rPr>
        <w:t xml:space="preserve"> </w:t>
      </w:r>
      <w:r>
        <w:t>историческую</w:t>
      </w:r>
      <w:r>
        <w:rPr>
          <w:spacing w:val="1"/>
        </w:rPr>
        <w:t xml:space="preserve"> </w:t>
      </w:r>
      <w:r>
        <w:t>связь</w:t>
      </w:r>
      <w:r>
        <w:rPr>
          <w:spacing w:val="1"/>
        </w:rPr>
        <w:t xml:space="preserve"> </w:t>
      </w:r>
      <w:r>
        <w:t>развития</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трудовыми</w:t>
      </w:r>
      <w:r>
        <w:rPr>
          <w:spacing w:val="1"/>
        </w:rPr>
        <w:t xml:space="preserve"> </w:t>
      </w:r>
      <w:r>
        <w:t>действиями,</w:t>
      </w:r>
      <w:r>
        <w:rPr>
          <w:spacing w:val="-52"/>
        </w:rPr>
        <w:t xml:space="preserve"> </w:t>
      </w:r>
      <w:r>
        <w:t>приводить</w:t>
      </w:r>
      <w:r>
        <w:rPr>
          <w:spacing w:val="-5"/>
        </w:rPr>
        <w:t xml:space="preserve"> </w:t>
      </w:r>
      <w:r>
        <w:t>примеры</w:t>
      </w:r>
      <w:r>
        <w:rPr>
          <w:spacing w:val="1"/>
        </w:rPr>
        <w:t xml:space="preserve"> </w:t>
      </w:r>
      <w:r>
        <w:t>упражнений</w:t>
      </w:r>
      <w:r>
        <w:rPr>
          <w:spacing w:val="-2"/>
        </w:rPr>
        <w:t xml:space="preserve"> </w:t>
      </w:r>
      <w:r>
        <w:t>древних</w:t>
      </w:r>
      <w:r>
        <w:rPr>
          <w:spacing w:val="1"/>
        </w:rPr>
        <w:t xml:space="preserve"> </w:t>
      </w:r>
      <w:r>
        <w:t>людей</w:t>
      </w:r>
      <w:r>
        <w:rPr>
          <w:spacing w:val="2"/>
        </w:rPr>
        <w:t xml:space="preserve"> </w:t>
      </w:r>
      <w:r>
        <w:t>в</w:t>
      </w:r>
      <w:r>
        <w:rPr>
          <w:spacing w:val="2"/>
        </w:rPr>
        <w:t xml:space="preserve"> </w:t>
      </w:r>
      <w:r>
        <w:t>современных</w:t>
      </w:r>
      <w:r>
        <w:rPr>
          <w:spacing w:val="1"/>
        </w:rPr>
        <w:t xml:space="preserve"> </w:t>
      </w:r>
      <w:r>
        <w:t>спортивных</w:t>
      </w:r>
      <w:r>
        <w:rPr>
          <w:spacing w:val="1"/>
        </w:rPr>
        <w:t xml:space="preserve"> </w:t>
      </w:r>
      <w:r>
        <w:t>соревнованиях;</w:t>
      </w:r>
    </w:p>
    <w:p w:rsidR="00EA61AC" w:rsidRDefault="00884E59">
      <w:pPr>
        <w:pStyle w:val="a3"/>
        <w:spacing w:before="1"/>
        <w:jc w:val="left"/>
      </w:pPr>
      <w:r>
        <w:t>объяснять</w:t>
      </w:r>
      <w:r>
        <w:rPr>
          <w:spacing w:val="1"/>
        </w:rPr>
        <w:t xml:space="preserve"> </w:t>
      </w:r>
      <w:r>
        <w:t>понятие</w:t>
      </w:r>
      <w:r>
        <w:rPr>
          <w:spacing w:val="1"/>
        </w:rPr>
        <w:t xml:space="preserve"> </w:t>
      </w:r>
      <w:r>
        <w:t>«дозировка</w:t>
      </w:r>
      <w:r>
        <w:rPr>
          <w:spacing w:val="1"/>
        </w:rPr>
        <w:t xml:space="preserve"> </w:t>
      </w:r>
      <w:r>
        <w:t>нагрузки»,</w:t>
      </w:r>
      <w:r>
        <w:rPr>
          <w:spacing w:val="1"/>
        </w:rPr>
        <w:t xml:space="preserve"> </w:t>
      </w:r>
      <w:r>
        <w:t>правильно</w:t>
      </w:r>
      <w:r>
        <w:rPr>
          <w:spacing w:val="1"/>
        </w:rPr>
        <w:t xml:space="preserve"> </w:t>
      </w:r>
      <w:r>
        <w:t>применять</w:t>
      </w:r>
      <w:r>
        <w:rPr>
          <w:spacing w:val="1"/>
        </w:rPr>
        <w:t xml:space="preserve"> </w:t>
      </w:r>
      <w:r>
        <w:t>способы</w:t>
      </w:r>
      <w:r>
        <w:rPr>
          <w:spacing w:val="1"/>
        </w:rPr>
        <w:t xml:space="preserve"> </w:t>
      </w:r>
      <w:r>
        <w:t>её</w:t>
      </w:r>
      <w:r>
        <w:rPr>
          <w:spacing w:val="1"/>
        </w:rPr>
        <w:t xml:space="preserve"> </w:t>
      </w:r>
      <w:r>
        <w:t>регулирования</w:t>
      </w:r>
      <w:r>
        <w:rPr>
          <w:spacing w:val="1"/>
        </w:rPr>
        <w:t xml:space="preserve"> </w:t>
      </w:r>
      <w:r>
        <w:t>на</w:t>
      </w:r>
      <w:r>
        <w:rPr>
          <w:spacing w:val="-52"/>
        </w:rPr>
        <w:t xml:space="preserve"> </w:t>
      </w:r>
      <w:r>
        <w:t>занятиях</w:t>
      </w:r>
      <w:r>
        <w:rPr>
          <w:spacing w:val="-4"/>
        </w:rPr>
        <w:t xml:space="preserve"> </w:t>
      </w:r>
      <w:r>
        <w:t>физической</w:t>
      </w:r>
      <w:r>
        <w:rPr>
          <w:spacing w:val="3"/>
        </w:rPr>
        <w:t xml:space="preserve"> </w:t>
      </w:r>
      <w:r>
        <w:t>культурой;</w:t>
      </w:r>
    </w:p>
    <w:p w:rsidR="00EA61AC" w:rsidRDefault="00884E59">
      <w:pPr>
        <w:pStyle w:val="a3"/>
        <w:jc w:val="left"/>
      </w:pPr>
      <w:r>
        <w:t>понимать</w:t>
      </w:r>
      <w:r>
        <w:rPr>
          <w:spacing w:val="2"/>
        </w:rPr>
        <w:t xml:space="preserve"> </w:t>
      </w:r>
      <w:r>
        <w:t>влияние</w:t>
      </w:r>
      <w:r>
        <w:rPr>
          <w:spacing w:val="2"/>
        </w:rPr>
        <w:t xml:space="preserve"> </w:t>
      </w:r>
      <w:r>
        <w:t>дыхательной</w:t>
      </w:r>
      <w:r>
        <w:rPr>
          <w:spacing w:val="10"/>
        </w:rPr>
        <w:t xml:space="preserve"> </w:t>
      </w:r>
      <w:r>
        <w:t>и</w:t>
      </w:r>
      <w:r>
        <w:rPr>
          <w:spacing w:val="9"/>
        </w:rPr>
        <w:t xml:space="preserve"> </w:t>
      </w:r>
      <w:r>
        <w:t>зрительной</w:t>
      </w:r>
      <w:r>
        <w:rPr>
          <w:spacing w:val="9"/>
        </w:rPr>
        <w:t xml:space="preserve"> </w:t>
      </w:r>
      <w:r>
        <w:t>гимнастики</w:t>
      </w:r>
      <w:r>
        <w:rPr>
          <w:spacing w:val="6"/>
        </w:rPr>
        <w:t xml:space="preserve"> </w:t>
      </w:r>
      <w:r>
        <w:t>на</w:t>
      </w:r>
      <w:r>
        <w:rPr>
          <w:spacing w:val="6"/>
        </w:rPr>
        <w:t xml:space="preserve"> </w:t>
      </w:r>
      <w:r>
        <w:t>предупреждение</w:t>
      </w:r>
      <w:r>
        <w:rPr>
          <w:spacing w:val="1"/>
        </w:rPr>
        <w:t xml:space="preserve"> </w:t>
      </w:r>
      <w:r>
        <w:t>развития</w:t>
      </w:r>
      <w:r>
        <w:rPr>
          <w:spacing w:val="3"/>
        </w:rPr>
        <w:t xml:space="preserve"> </w:t>
      </w:r>
      <w:r>
        <w:t>утомления</w:t>
      </w:r>
      <w:r>
        <w:rPr>
          <w:spacing w:val="-52"/>
        </w:rPr>
        <w:t xml:space="preserve"> </w:t>
      </w:r>
      <w:r>
        <w:t>при</w:t>
      </w:r>
      <w:r>
        <w:rPr>
          <w:spacing w:val="-2"/>
        </w:rPr>
        <w:t xml:space="preserve"> </w:t>
      </w:r>
      <w:r>
        <w:t>выполнении</w:t>
      </w:r>
      <w:r>
        <w:rPr>
          <w:spacing w:val="3"/>
        </w:rPr>
        <w:t xml:space="preserve"> </w:t>
      </w:r>
      <w:r>
        <w:t>физических</w:t>
      </w:r>
      <w:r>
        <w:rPr>
          <w:spacing w:val="2"/>
        </w:rPr>
        <w:t xml:space="preserve"> </w:t>
      </w:r>
      <w:r>
        <w:t>и</w:t>
      </w:r>
      <w:r>
        <w:rPr>
          <w:spacing w:val="2"/>
        </w:rPr>
        <w:t xml:space="preserve"> </w:t>
      </w:r>
      <w:r>
        <w:t>умственных</w:t>
      </w:r>
      <w:r>
        <w:rPr>
          <w:spacing w:val="2"/>
        </w:rPr>
        <w:t xml:space="preserve"> </w:t>
      </w:r>
      <w:r>
        <w:t>нагрузок;</w:t>
      </w:r>
    </w:p>
    <w:p w:rsidR="00EA61AC" w:rsidRDefault="00884E59">
      <w:pPr>
        <w:pStyle w:val="a3"/>
        <w:spacing w:before="2"/>
        <w:ind w:right="170"/>
      </w:pPr>
      <w:r>
        <w:t>обобщать знания, полученные в практической деятельности,</w:t>
      </w:r>
      <w:r>
        <w:rPr>
          <w:spacing w:val="1"/>
        </w:rPr>
        <w:t xml:space="preserve"> </w:t>
      </w:r>
      <w:r>
        <w:t>выполнять правила поведения 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проводить</w:t>
      </w:r>
      <w:r>
        <w:rPr>
          <w:spacing w:val="1"/>
        </w:rPr>
        <w:t xml:space="preserve"> </w:t>
      </w:r>
      <w:r>
        <w:t>закаливающие</w:t>
      </w:r>
      <w:r>
        <w:rPr>
          <w:spacing w:val="1"/>
        </w:rPr>
        <w:t xml:space="preserve"> </w:t>
      </w:r>
      <w:r>
        <w:t>процедуры,</w:t>
      </w:r>
      <w:r>
        <w:rPr>
          <w:spacing w:val="1"/>
        </w:rPr>
        <w:t xml:space="preserve"> </w:t>
      </w:r>
      <w:r>
        <w:t>занятия</w:t>
      </w:r>
      <w:r>
        <w:rPr>
          <w:spacing w:val="1"/>
        </w:rPr>
        <w:t xml:space="preserve"> </w:t>
      </w:r>
      <w:r>
        <w:t>по</w:t>
      </w:r>
      <w:r>
        <w:rPr>
          <w:spacing w:val="1"/>
        </w:rPr>
        <w:t xml:space="preserve"> </w:t>
      </w:r>
      <w:r>
        <w:t>предупреждению</w:t>
      </w:r>
      <w:r>
        <w:rPr>
          <w:spacing w:val="1"/>
        </w:rPr>
        <w:t xml:space="preserve"> </w:t>
      </w:r>
      <w:r>
        <w:t>нарушения осанки;</w:t>
      </w:r>
    </w:p>
    <w:p w:rsidR="00EA61AC" w:rsidRDefault="00884E59">
      <w:pPr>
        <w:pStyle w:val="a3"/>
        <w:spacing w:before="1" w:line="237" w:lineRule="auto"/>
        <w:ind w:right="179"/>
      </w:pPr>
      <w:r>
        <w:t>вести</w:t>
      </w:r>
      <w:r>
        <w:rPr>
          <w:spacing w:val="1"/>
        </w:rPr>
        <w:t xml:space="preserve"> </w:t>
      </w:r>
      <w:r>
        <w:t>наблюдения</w:t>
      </w:r>
      <w:r>
        <w:rPr>
          <w:spacing w:val="1"/>
        </w:rPr>
        <w:t xml:space="preserve"> </w:t>
      </w:r>
      <w:r>
        <w:t>за</w:t>
      </w:r>
      <w:r>
        <w:rPr>
          <w:spacing w:val="1"/>
        </w:rPr>
        <w:t xml:space="preserve"> </w:t>
      </w:r>
      <w:r>
        <w:t>динамикой</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физических</w:t>
      </w:r>
      <w:r>
        <w:rPr>
          <w:spacing w:val="1"/>
        </w:rPr>
        <w:t xml:space="preserve"> </w:t>
      </w:r>
      <w:r>
        <w:t>качеств</w:t>
      </w:r>
      <w:r>
        <w:rPr>
          <w:spacing w:val="1"/>
        </w:rPr>
        <w:t xml:space="preserve"> </w:t>
      </w:r>
      <w:r>
        <w:t>в</w:t>
      </w:r>
      <w:r>
        <w:rPr>
          <w:spacing w:val="1"/>
        </w:rPr>
        <w:t xml:space="preserve"> </w:t>
      </w:r>
      <w:r>
        <w:t>течение учебного</w:t>
      </w:r>
      <w:r>
        <w:rPr>
          <w:spacing w:val="-2"/>
        </w:rPr>
        <w:t xml:space="preserve"> </w:t>
      </w:r>
      <w:r>
        <w:t>года,</w:t>
      </w:r>
      <w:r>
        <w:rPr>
          <w:spacing w:val="5"/>
        </w:rPr>
        <w:t xml:space="preserve"> </w:t>
      </w:r>
      <w:r>
        <w:t>определять</w:t>
      </w:r>
      <w:r>
        <w:rPr>
          <w:spacing w:val="3"/>
        </w:rPr>
        <w:t xml:space="preserve"> </w:t>
      </w:r>
      <w:r>
        <w:t>их</w:t>
      </w:r>
      <w:r>
        <w:rPr>
          <w:spacing w:val="3"/>
        </w:rPr>
        <w:t xml:space="preserve"> </w:t>
      </w:r>
      <w:r>
        <w:t>приросты</w:t>
      </w:r>
      <w:r>
        <w:rPr>
          <w:spacing w:val="2"/>
        </w:rPr>
        <w:t xml:space="preserve"> </w:t>
      </w:r>
      <w:r>
        <w:t>по</w:t>
      </w:r>
      <w:r>
        <w:rPr>
          <w:spacing w:val="-2"/>
        </w:rPr>
        <w:t xml:space="preserve"> </w:t>
      </w:r>
      <w:r>
        <w:t>учебным</w:t>
      </w:r>
      <w:r>
        <w:rPr>
          <w:spacing w:val="3"/>
        </w:rPr>
        <w:t xml:space="preserve"> </w:t>
      </w:r>
      <w:r>
        <w:t>четвертям</w:t>
      </w:r>
      <w:r>
        <w:rPr>
          <w:spacing w:val="2"/>
        </w:rPr>
        <w:t xml:space="preserve"> </w:t>
      </w:r>
      <w:r>
        <w:t>(триместрам);</w:t>
      </w:r>
    </w:p>
    <w:p w:rsidR="00EA61AC" w:rsidRDefault="00884E59">
      <w:pPr>
        <w:spacing w:before="2"/>
        <w:ind w:left="1184"/>
        <w:rPr>
          <w:i/>
        </w:rPr>
      </w:pPr>
      <w:r>
        <w:rPr>
          <w:i/>
        </w:rPr>
        <w:t>коммуникативные</w:t>
      </w:r>
      <w:r>
        <w:rPr>
          <w:i/>
          <w:spacing w:val="-5"/>
        </w:rPr>
        <w:t xml:space="preserve"> </w:t>
      </w:r>
      <w:r>
        <w:rPr>
          <w:i/>
        </w:rPr>
        <w:t>УУД:</w:t>
      </w:r>
    </w:p>
    <w:p w:rsidR="00EA61AC" w:rsidRDefault="00884E59">
      <w:pPr>
        <w:pStyle w:val="a3"/>
        <w:spacing w:before="1"/>
        <w:jc w:val="left"/>
      </w:pPr>
      <w:r>
        <w:t>организовывать</w:t>
      </w:r>
      <w:r>
        <w:rPr>
          <w:spacing w:val="18"/>
        </w:rPr>
        <w:t xml:space="preserve"> </w:t>
      </w:r>
      <w:r>
        <w:t>совместные</w:t>
      </w:r>
      <w:r>
        <w:rPr>
          <w:spacing w:val="17"/>
        </w:rPr>
        <w:t xml:space="preserve"> </w:t>
      </w:r>
      <w:r>
        <w:t>подвижные</w:t>
      </w:r>
      <w:r>
        <w:rPr>
          <w:spacing w:val="17"/>
        </w:rPr>
        <w:t xml:space="preserve"> </w:t>
      </w:r>
      <w:r>
        <w:t>игры,</w:t>
      </w:r>
      <w:r>
        <w:rPr>
          <w:spacing w:val="21"/>
        </w:rPr>
        <w:t xml:space="preserve"> </w:t>
      </w:r>
      <w:r>
        <w:t>принимать</w:t>
      </w:r>
      <w:r>
        <w:rPr>
          <w:spacing w:val="18"/>
        </w:rPr>
        <w:t xml:space="preserve"> </w:t>
      </w:r>
      <w:r>
        <w:t>в</w:t>
      </w:r>
      <w:r>
        <w:rPr>
          <w:spacing w:val="5"/>
        </w:rPr>
        <w:t xml:space="preserve"> </w:t>
      </w:r>
      <w:r>
        <w:t>них</w:t>
      </w:r>
      <w:r>
        <w:rPr>
          <w:spacing w:val="18"/>
        </w:rPr>
        <w:t xml:space="preserve"> </w:t>
      </w:r>
      <w:r>
        <w:t>активное</w:t>
      </w:r>
      <w:r>
        <w:rPr>
          <w:spacing w:val="17"/>
        </w:rPr>
        <w:t xml:space="preserve"> </w:t>
      </w:r>
      <w:r>
        <w:t>участие</w:t>
      </w:r>
      <w:r>
        <w:rPr>
          <w:spacing w:val="17"/>
        </w:rPr>
        <w:t xml:space="preserve"> </w:t>
      </w:r>
      <w:r>
        <w:t>с</w:t>
      </w:r>
      <w:r>
        <w:rPr>
          <w:spacing w:val="21"/>
        </w:rPr>
        <w:t xml:space="preserve"> </w:t>
      </w:r>
      <w:r>
        <w:t>соблюдением</w:t>
      </w:r>
      <w:r>
        <w:rPr>
          <w:spacing w:val="-52"/>
        </w:rPr>
        <w:t xml:space="preserve"> </w:t>
      </w:r>
      <w:r>
        <w:t>правил</w:t>
      </w:r>
      <w:r>
        <w:rPr>
          <w:spacing w:val="-4"/>
        </w:rPr>
        <w:t xml:space="preserve"> </w:t>
      </w:r>
      <w:r>
        <w:t>и</w:t>
      </w:r>
      <w:r>
        <w:rPr>
          <w:spacing w:val="-1"/>
        </w:rPr>
        <w:t xml:space="preserve"> </w:t>
      </w:r>
      <w:r>
        <w:t>норм</w:t>
      </w:r>
      <w:r>
        <w:rPr>
          <w:spacing w:val="1"/>
        </w:rPr>
        <w:t xml:space="preserve"> </w:t>
      </w:r>
      <w:r>
        <w:t>этического</w:t>
      </w:r>
      <w:r>
        <w:rPr>
          <w:spacing w:val="-3"/>
        </w:rPr>
        <w:t xml:space="preserve"> </w:t>
      </w:r>
      <w:r>
        <w:t>поведения;</w:t>
      </w:r>
    </w:p>
    <w:p w:rsidR="00EA61AC" w:rsidRDefault="00884E59">
      <w:pPr>
        <w:pStyle w:val="a3"/>
        <w:jc w:val="left"/>
      </w:pPr>
      <w:r>
        <w:t>правильно</w:t>
      </w:r>
      <w:r>
        <w:rPr>
          <w:spacing w:val="41"/>
        </w:rPr>
        <w:t xml:space="preserve"> </w:t>
      </w:r>
      <w:r>
        <w:t>использовать</w:t>
      </w:r>
      <w:r>
        <w:rPr>
          <w:spacing w:val="46"/>
        </w:rPr>
        <w:t xml:space="preserve"> </w:t>
      </w:r>
      <w:r>
        <w:t>строевые</w:t>
      </w:r>
      <w:r>
        <w:rPr>
          <w:spacing w:val="39"/>
        </w:rPr>
        <w:t xml:space="preserve"> </w:t>
      </w:r>
      <w:r>
        <w:t>команды,</w:t>
      </w:r>
      <w:r>
        <w:rPr>
          <w:spacing w:val="49"/>
        </w:rPr>
        <w:t xml:space="preserve"> </w:t>
      </w:r>
      <w:r>
        <w:t>названия</w:t>
      </w:r>
      <w:r>
        <w:rPr>
          <w:spacing w:val="46"/>
        </w:rPr>
        <w:t xml:space="preserve"> </w:t>
      </w:r>
      <w:r>
        <w:t>упражнений</w:t>
      </w:r>
      <w:r>
        <w:rPr>
          <w:spacing w:val="47"/>
        </w:rPr>
        <w:t xml:space="preserve"> </w:t>
      </w:r>
      <w:r>
        <w:t>и</w:t>
      </w:r>
      <w:r>
        <w:rPr>
          <w:spacing w:val="43"/>
        </w:rPr>
        <w:t xml:space="preserve"> </w:t>
      </w:r>
      <w:r>
        <w:t>способов</w:t>
      </w:r>
      <w:r>
        <w:rPr>
          <w:spacing w:val="47"/>
        </w:rPr>
        <w:t xml:space="preserve"> </w:t>
      </w:r>
      <w:r>
        <w:t>деятельности</w:t>
      </w:r>
      <w:r>
        <w:rPr>
          <w:spacing w:val="47"/>
        </w:rPr>
        <w:t xml:space="preserve"> </w:t>
      </w:r>
      <w:r>
        <w:t>во</w:t>
      </w:r>
      <w:r>
        <w:rPr>
          <w:spacing w:val="-52"/>
        </w:rPr>
        <w:t xml:space="preserve"> </w:t>
      </w:r>
      <w:r>
        <w:t>время совместного</w:t>
      </w:r>
      <w:r>
        <w:rPr>
          <w:spacing w:val="-3"/>
        </w:rPr>
        <w:t xml:space="preserve"> </w:t>
      </w:r>
      <w:r>
        <w:t>выполнения</w:t>
      </w:r>
      <w:r>
        <w:rPr>
          <w:spacing w:val="1"/>
        </w:rPr>
        <w:t xml:space="preserve"> </w:t>
      </w:r>
      <w:r>
        <w:t>учебных</w:t>
      </w:r>
      <w:r>
        <w:rPr>
          <w:spacing w:val="2"/>
        </w:rPr>
        <w:t xml:space="preserve"> </w:t>
      </w:r>
      <w:r>
        <w:t>заданий;</w:t>
      </w:r>
    </w:p>
    <w:p w:rsidR="00EA61AC" w:rsidRDefault="00884E59">
      <w:pPr>
        <w:pStyle w:val="a3"/>
        <w:tabs>
          <w:tab w:val="left" w:pos="2143"/>
          <w:tab w:val="left" w:pos="3472"/>
          <w:tab w:val="left" w:pos="3784"/>
          <w:tab w:val="left" w:pos="5131"/>
          <w:tab w:val="left" w:pos="6143"/>
          <w:tab w:val="left" w:pos="7146"/>
          <w:tab w:val="left" w:pos="8081"/>
          <w:tab w:val="left" w:pos="9428"/>
        </w:tabs>
        <w:spacing w:before="4" w:line="237" w:lineRule="auto"/>
        <w:ind w:right="164"/>
        <w:jc w:val="left"/>
      </w:pPr>
      <w:r>
        <w:t>активно</w:t>
      </w:r>
      <w:r>
        <w:tab/>
        <w:t>участвовать</w:t>
      </w:r>
      <w:r>
        <w:tab/>
        <w:t>в</w:t>
      </w:r>
      <w:r>
        <w:tab/>
        <w:t>обсуждении</w:t>
      </w:r>
      <w:r>
        <w:tab/>
        <w:t>учебных</w:t>
      </w:r>
      <w:r>
        <w:tab/>
      </w:r>
      <w:proofErr w:type="gramStart"/>
      <w:r>
        <w:t>заданий,</w:t>
      </w:r>
      <w:r>
        <w:tab/>
      </w:r>
      <w:proofErr w:type="gramEnd"/>
      <w:r>
        <w:t>анализе</w:t>
      </w:r>
      <w:r>
        <w:tab/>
        <w:t>выполнения</w:t>
      </w:r>
      <w:r>
        <w:tab/>
        <w:t>физических</w:t>
      </w:r>
      <w:r>
        <w:rPr>
          <w:spacing w:val="-52"/>
        </w:rPr>
        <w:t xml:space="preserve"> </w:t>
      </w:r>
      <w:r>
        <w:t>упражнений</w:t>
      </w:r>
      <w:r>
        <w:rPr>
          <w:spacing w:val="-2"/>
        </w:rPr>
        <w:t xml:space="preserve"> </w:t>
      </w:r>
      <w:r>
        <w:t>и</w:t>
      </w:r>
      <w:r>
        <w:rPr>
          <w:spacing w:val="-1"/>
        </w:rPr>
        <w:t xml:space="preserve"> </w:t>
      </w:r>
      <w:r>
        <w:t>технических</w:t>
      </w:r>
      <w:r>
        <w:rPr>
          <w:spacing w:val="1"/>
        </w:rPr>
        <w:t xml:space="preserve"> </w:t>
      </w:r>
      <w:r>
        <w:t>действий</w:t>
      </w:r>
      <w:r>
        <w:rPr>
          <w:spacing w:val="3"/>
        </w:rPr>
        <w:t xml:space="preserve"> </w:t>
      </w:r>
      <w:r>
        <w:t>из</w:t>
      </w:r>
      <w:r>
        <w:rPr>
          <w:spacing w:val="-4"/>
        </w:rPr>
        <w:t xml:space="preserve"> </w:t>
      </w:r>
      <w:r>
        <w:t>осваиваемых</w:t>
      </w:r>
      <w:r>
        <w:rPr>
          <w:spacing w:val="1"/>
        </w:rPr>
        <w:t xml:space="preserve"> </w:t>
      </w:r>
      <w:r>
        <w:t>видов</w:t>
      </w:r>
      <w:r>
        <w:rPr>
          <w:spacing w:val="3"/>
        </w:rPr>
        <w:t xml:space="preserve"> </w:t>
      </w:r>
      <w:r>
        <w:t>спорта;</w:t>
      </w:r>
    </w:p>
    <w:p w:rsidR="00EA61AC" w:rsidRDefault="00884E59">
      <w:pPr>
        <w:pStyle w:val="a3"/>
        <w:spacing w:before="1"/>
        <w:jc w:val="left"/>
      </w:pPr>
      <w:r>
        <w:t>делать</w:t>
      </w:r>
      <w:r>
        <w:rPr>
          <w:spacing w:val="25"/>
        </w:rPr>
        <w:t xml:space="preserve"> </w:t>
      </w:r>
      <w:r>
        <w:t>небольшие</w:t>
      </w:r>
      <w:r>
        <w:rPr>
          <w:spacing w:val="23"/>
        </w:rPr>
        <w:t xml:space="preserve"> </w:t>
      </w:r>
      <w:r>
        <w:t>сообщения</w:t>
      </w:r>
      <w:r>
        <w:rPr>
          <w:spacing w:val="30"/>
        </w:rPr>
        <w:t xml:space="preserve"> </w:t>
      </w:r>
      <w:r>
        <w:t>по</w:t>
      </w:r>
      <w:r>
        <w:rPr>
          <w:spacing w:val="25"/>
        </w:rPr>
        <w:t xml:space="preserve"> </w:t>
      </w:r>
      <w:r>
        <w:t>результатам</w:t>
      </w:r>
      <w:r>
        <w:rPr>
          <w:spacing w:val="25"/>
        </w:rPr>
        <w:t xml:space="preserve"> </w:t>
      </w:r>
      <w:r>
        <w:t>выполнения</w:t>
      </w:r>
      <w:r>
        <w:rPr>
          <w:spacing w:val="30"/>
        </w:rPr>
        <w:t xml:space="preserve"> </w:t>
      </w:r>
      <w:r>
        <w:t>учебных</w:t>
      </w:r>
      <w:r>
        <w:rPr>
          <w:spacing w:val="31"/>
        </w:rPr>
        <w:t xml:space="preserve"> </w:t>
      </w:r>
      <w:r>
        <w:t>заданий,</w:t>
      </w:r>
      <w:r>
        <w:rPr>
          <w:spacing w:val="28"/>
        </w:rPr>
        <w:t xml:space="preserve"> </w:t>
      </w:r>
      <w:r>
        <w:t>организации</w:t>
      </w:r>
      <w:r>
        <w:rPr>
          <w:spacing w:val="27"/>
        </w:rPr>
        <w:t xml:space="preserve"> </w:t>
      </w:r>
      <w:r>
        <w:t>и</w:t>
      </w:r>
      <w:r>
        <w:rPr>
          <w:spacing w:val="-52"/>
        </w:rPr>
        <w:t xml:space="preserve"> </w:t>
      </w:r>
      <w:r>
        <w:t>проведения самостоятельных</w:t>
      </w:r>
      <w:r>
        <w:rPr>
          <w:spacing w:val="2"/>
        </w:rPr>
        <w:t xml:space="preserve"> </w:t>
      </w:r>
      <w:r>
        <w:t>занятий</w:t>
      </w:r>
      <w:r>
        <w:rPr>
          <w:spacing w:val="2"/>
        </w:rPr>
        <w:t xml:space="preserve"> </w:t>
      </w:r>
      <w:r>
        <w:t>физической</w:t>
      </w:r>
      <w:r>
        <w:rPr>
          <w:spacing w:val="3"/>
        </w:rPr>
        <w:t xml:space="preserve"> </w:t>
      </w:r>
      <w:r>
        <w:t>культурой;</w:t>
      </w:r>
    </w:p>
    <w:p w:rsidR="00EA61AC" w:rsidRDefault="00884E59">
      <w:pPr>
        <w:spacing w:before="3" w:line="251" w:lineRule="exact"/>
        <w:ind w:left="1184"/>
        <w:rPr>
          <w:i/>
        </w:rPr>
      </w:pPr>
      <w:r>
        <w:rPr>
          <w:i/>
        </w:rPr>
        <w:t>регулятивные</w:t>
      </w:r>
      <w:r>
        <w:rPr>
          <w:i/>
          <w:spacing w:val="-3"/>
        </w:rPr>
        <w:t xml:space="preserve"> </w:t>
      </w:r>
      <w:r>
        <w:rPr>
          <w:i/>
        </w:rPr>
        <w:t>УУД:</w:t>
      </w:r>
    </w:p>
    <w:p w:rsidR="00EA61AC" w:rsidRDefault="00884E59">
      <w:pPr>
        <w:pStyle w:val="a3"/>
        <w:jc w:val="left"/>
      </w:pPr>
      <w:r>
        <w:t>контролировать</w:t>
      </w:r>
      <w:r>
        <w:rPr>
          <w:spacing w:val="31"/>
        </w:rPr>
        <w:t xml:space="preserve"> </w:t>
      </w:r>
      <w:r>
        <w:t>выполнение</w:t>
      </w:r>
      <w:r>
        <w:rPr>
          <w:spacing w:val="30"/>
        </w:rPr>
        <w:t xml:space="preserve"> </w:t>
      </w:r>
      <w:r>
        <w:t>физических</w:t>
      </w:r>
      <w:r>
        <w:rPr>
          <w:spacing w:val="32"/>
        </w:rPr>
        <w:t xml:space="preserve"> </w:t>
      </w:r>
      <w:r>
        <w:t>упражнений,</w:t>
      </w:r>
      <w:r>
        <w:rPr>
          <w:spacing w:val="29"/>
        </w:rPr>
        <w:t xml:space="preserve"> </w:t>
      </w:r>
      <w:r>
        <w:t>корректировать</w:t>
      </w:r>
      <w:r>
        <w:rPr>
          <w:spacing w:val="32"/>
        </w:rPr>
        <w:t xml:space="preserve"> </w:t>
      </w:r>
      <w:r>
        <w:t>их</w:t>
      </w:r>
      <w:r>
        <w:rPr>
          <w:spacing w:val="28"/>
        </w:rPr>
        <w:t xml:space="preserve"> </w:t>
      </w:r>
      <w:r>
        <w:t>на</w:t>
      </w:r>
      <w:r>
        <w:rPr>
          <w:spacing w:val="30"/>
        </w:rPr>
        <w:t xml:space="preserve"> </w:t>
      </w:r>
      <w:r>
        <w:t>основе</w:t>
      </w:r>
      <w:r>
        <w:rPr>
          <w:spacing w:val="26"/>
        </w:rPr>
        <w:t xml:space="preserve"> </w:t>
      </w:r>
      <w:r>
        <w:t>сравнения</w:t>
      </w:r>
      <w:r>
        <w:rPr>
          <w:spacing w:val="32"/>
        </w:rPr>
        <w:t xml:space="preserve"> </w:t>
      </w:r>
      <w:r>
        <w:t>с</w:t>
      </w:r>
      <w:r>
        <w:rPr>
          <w:spacing w:val="-52"/>
        </w:rPr>
        <w:t xml:space="preserve"> </w:t>
      </w:r>
      <w:r>
        <w:t>заданными</w:t>
      </w:r>
      <w:r>
        <w:rPr>
          <w:spacing w:val="2"/>
        </w:rPr>
        <w:t xml:space="preserve"> </w:t>
      </w:r>
      <w:r>
        <w:t>образцами;</w:t>
      </w:r>
    </w:p>
    <w:p w:rsidR="00EA61AC" w:rsidRDefault="00884E59">
      <w:pPr>
        <w:pStyle w:val="a3"/>
        <w:spacing w:before="3" w:line="237" w:lineRule="auto"/>
        <w:jc w:val="left"/>
      </w:pPr>
      <w:r>
        <w:t>взаимодействовать</w:t>
      </w:r>
      <w:r>
        <w:rPr>
          <w:spacing w:val="15"/>
        </w:rPr>
        <w:t xml:space="preserve"> </w:t>
      </w:r>
      <w:r>
        <w:t>со</w:t>
      </w:r>
      <w:r>
        <w:rPr>
          <w:spacing w:val="11"/>
        </w:rPr>
        <w:t xml:space="preserve"> </w:t>
      </w:r>
      <w:r>
        <w:t>сверстниками</w:t>
      </w:r>
      <w:r>
        <w:rPr>
          <w:spacing w:val="9"/>
        </w:rPr>
        <w:t xml:space="preserve"> </w:t>
      </w:r>
      <w:r>
        <w:t>в</w:t>
      </w:r>
      <w:r>
        <w:rPr>
          <w:spacing w:val="13"/>
        </w:rPr>
        <w:t xml:space="preserve"> </w:t>
      </w:r>
      <w:r>
        <w:t>процессе</w:t>
      </w:r>
      <w:r>
        <w:rPr>
          <w:spacing w:val="9"/>
        </w:rPr>
        <w:t xml:space="preserve"> </w:t>
      </w:r>
      <w:r>
        <w:t>учебной</w:t>
      </w:r>
      <w:r>
        <w:rPr>
          <w:spacing w:val="18"/>
        </w:rPr>
        <w:t xml:space="preserve"> </w:t>
      </w:r>
      <w:r>
        <w:t>и</w:t>
      </w:r>
      <w:r>
        <w:rPr>
          <w:spacing w:val="13"/>
        </w:rPr>
        <w:t xml:space="preserve"> </w:t>
      </w:r>
      <w:r>
        <w:t>игровой</w:t>
      </w:r>
      <w:r>
        <w:rPr>
          <w:spacing w:val="18"/>
        </w:rPr>
        <w:t xml:space="preserve"> </w:t>
      </w:r>
      <w:r>
        <w:t>деятельности,</w:t>
      </w:r>
      <w:r>
        <w:rPr>
          <w:spacing w:val="17"/>
        </w:rPr>
        <w:t xml:space="preserve"> </w:t>
      </w:r>
      <w:r>
        <w:t>контролировать</w:t>
      </w:r>
      <w:r>
        <w:rPr>
          <w:spacing w:val="-52"/>
        </w:rPr>
        <w:t xml:space="preserve"> </w:t>
      </w:r>
      <w:r>
        <w:t>соответствие</w:t>
      </w:r>
      <w:r>
        <w:rPr>
          <w:spacing w:val="-6"/>
        </w:rPr>
        <w:t xml:space="preserve"> </w:t>
      </w:r>
      <w:r>
        <w:t>выполнения</w:t>
      </w:r>
      <w:r>
        <w:rPr>
          <w:spacing w:val="1"/>
        </w:rPr>
        <w:t xml:space="preserve"> </w:t>
      </w:r>
      <w:r>
        <w:t>игровых</w:t>
      </w:r>
      <w:r>
        <w:rPr>
          <w:spacing w:val="2"/>
        </w:rPr>
        <w:t xml:space="preserve"> </w:t>
      </w:r>
      <w:r>
        <w:t>действий</w:t>
      </w:r>
      <w:r>
        <w:rPr>
          <w:spacing w:val="-1"/>
        </w:rPr>
        <w:t xml:space="preserve"> </w:t>
      </w:r>
      <w:r>
        <w:t>правилам</w:t>
      </w:r>
      <w:r>
        <w:rPr>
          <w:spacing w:val="-4"/>
        </w:rPr>
        <w:t xml:space="preserve"> </w:t>
      </w:r>
      <w:r>
        <w:t>подвижных</w:t>
      </w:r>
      <w:r>
        <w:rPr>
          <w:spacing w:val="-2"/>
        </w:rPr>
        <w:t xml:space="preserve"> </w:t>
      </w:r>
      <w:r>
        <w:t>игр;</w:t>
      </w:r>
    </w:p>
    <w:p w:rsidR="00EA61AC" w:rsidRDefault="00884E59">
      <w:pPr>
        <w:pStyle w:val="a3"/>
        <w:spacing w:before="1"/>
        <w:jc w:val="left"/>
      </w:pPr>
      <w:r>
        <w:t>оценивать</w:t>
      </w:r>
      <w:r>
        <w:rPr>
          <w:spacing w:val="27"/>
        </w:rPr>
        <w:t xml:space="preserve"> </w:t>
      </w:r>
      <w:r>
        <w:t>сложность</w:t>
      </w:r>
      <w:r>
        <w:rPr>
          <w:spacing w:val="32"/>
        </w:rPr>
        <w:t xml:space="preserve"> </w:t>
      </w:r>
      <w:r>
        <w:t>возникающих</w:t>
      </w:r>
      <w:r>
        <w:rPr>
          <w:spacing w:val="32"/>
        </w:rPr>
        <w:t xml:space="preserve"> </w:t>
      </w:r>
      <w:r>
        <w:t>игровых</w:t>
      </w:r>
      <w:r>
        <w:rPr>
          <w:spacing w:val="33"/>
        </w:rPr>
        <w:t xml:space="preserve"> </w:t>
      </w:r>
      <w:r>
        <w:t>задач,</w:t>
      </w:r>
      <w:r>
        <w:rPr>
          <w:spacing w:val="30"/>
        </w:rPr>
        <w:t xml:space="preserve"> </w:t>
      </w:r>
      <w:r>
        <w:t>предлагать</w:t>
      </w:r>
      <w:r>
        <w:rPr>
          <w:spacing w:val="27"/>
        </w:rPr>
        <w:t xml:space="preserve"> </w:t>
      </w:r>
      <w:r>
        <w:t>их</w:t>
      </w:r>
      <w:r>
        <w:rPr>
          <w:spacing w:val="32"/>
        </w:rPr>
        <w:t xml:space="preserve"> </w:t>
      </w:r>
      <w:r>
        <w:t>совместное</w:t>
      </w:r>
      <w:r>
        <w:rPr>
          <w:spacing w:val="25"/>
        </w:rPr>
        <w:t xml:space="preserve"> </w:t>
      </w:r>
      <w:r>
        <w:t>коллективное</w:t>
      </w:r>
      <w:r>
        <w:rPr>
          <w:spacing w:val="-52"/>
        </w:rPr>
        <w:t xml:space="preserve"> </w:t>
      </w:r>
      <w:r>
        <w:t>решение.</w:t>
      </w:r>
    </w:p>
    <w:p w:rsidR="00EA61AC" w:rsidRDefault="00884E59">
      <w:pPr>
        <w:spacing w:before="3" w:line="251" w:lineRule="exact"/>
        <w:ind w:left="1184"/>
      </w:pPr>
      <w:r>
        <w:t>По</w:t>
      </w:r>
      <w:r>
        <w:rPr>
          <w:spacing w:val="-5"/>
        </w:rPr>
        <w:t xml:space="preserve"> </w:t>
      </w:r>
      <w:r>
        <w:t>окончанию</w:t>
      </w:r>
      <w:r>
        <w:rPr>
          <w:spacing w:val="-4"/>
        </w:rPr>
        <w:t xml:space="preserve"> </w:t>
      </w:r>
      <w:r>
        <w:rPr>
          <w:b/>
        </w:rPr>
        <w:t xml:space="preserve">четвёртого </w:t>
      </w:r>
      <w:proofErr w:type="gramStart"/>
      <w:r>
        <w:rPr>
          <w:b/>
        </w:rPr>
        <w:t>года</w:t>
      </w:r>
      <w:r>
        <w:rPr>
          <w:b/>
          <w:spacing w:val="-5"/>
        </w:rPr>
        <w:t xml:space="preserve"> </w:t>
      </w:r>
      <w:r>
        <w:rPr>
          <w:b/>
        </w:rPr>
        <w:t>обучения</w:t>
      </w:r>
      <w:proofErr w:type="gramEnd"/>
      <w:r>
        <w:rPr>
          <w:b/>
          <w:spacing w:val="-2"/>
        </w:rPr>
        <w:t xml:space="preserve"> </w:t>
      </w:r>
      <w:r>
        <w:t>учащиеся</w:t>
      </w:r>
      <w:r>
        <w:rPr>
          <w:spacing w:val="-1"/>
        </w:rPr>
        <w:t xml:space="preserve"> </w:t>
      </w:r>
      <w:r>
        <w:t>научатся:</w:t>
      </w:r>
    </w:p>
    <w:p w:rsidR="00EA61AC" w:rsidRDefault="00884E59">
      <w:pPr>
        <w:spacing w:line="251" w:lineRule="exact"/>
        <w:ind w:left="1184"/>
        <w:rPr>
          <w:i/>
        </w:rPr>
      </w:pPr>
      <w:r>
        <w:rPr>
          <w:i/>
        </w:rPr>
        <w:t>познавательные</w:t>
      </w:r>
      <w:r>
        <w:rPr>
          <w:i/>
          <w:spacing w:val="1"/>
        </w:rPr>
        <w:t xml:space="preserve"> </w:t>
      </w:r>
      <w:r>
        <w:rPr>
          <w:i/>
        </w:rPr>
        <w:t>УУД:</w:t>
      </w:r>
    </w:p>
    <w:p w:rsidR="00EA61AC" w:rsidRDefault="00884E59">
      <w:pPr>
        <w:pStyle w:val="a3"/>
        <w:spacing w:before="1" w:line="242" w:lineRule="auto"/>
        <w:jc w:val="left"/>
      </w:pPr>
      <w:r>
        <w:t>сравнивать</w:t>
      </w:r>
      <w:r>
        <w:rPr>
          <w:spacing w:val="12"/>
        </w:rPr>
        <w:t xml:space="preserve"> </w:t>
      </w:r>
      <w:r>
        <w:t>показатели</w:t>
      </w:r>
      <w:r>
        <w:rPr>
          <w:spacing w:val="15"/>
        </w:rPr>
        <w:t xml:space="preserve"> </w:t>
      </w:r>
      <w:r>
        <w:t>индивидуального</w:t>
      </w:r>
      <w:r>
        <w:rPr>
          <w:spacing w:val="8"/>
        </w:rPr>
        <w:t xml:space="preserve"> </w:t>
      </w:r>
      <w:r>
        <w:t>физического</w:t>
      </w:r>
      <w:r>
        <w:rPr>
          <w:spacing w:val="8"/>
        </w:rPr>
        <w:t xml:space="preserve"> </w:t>
      </w:r>
      <w:r>
        <w:t>развития</w:t>
      </w:r>
      <w:r>
        <w:rPr>
          <w:spacing w:val="9"/>
        </w:rPr>
        <w:t xml:space="preserve"> </w:t>
      </w:r>
      <w:r>
        <w:t>и</w:t>
      </w:r>
      <w:r>
        <w:rPr>
          <w:spacing w:val="14"/>
        </w:rPr>
        <w:t xml:space="preserve"> </w:t>
      </w:r>
      <w:r>
        <w:t>физической</w:t>
      </w:r>
      <w:r>
        <w:rPr>
          <w:spacing w:val="15"/>
        </w:rPr>
        <w:t xml:space="preserve"> </w:t>
      </w:r>
      <w:r>
        <w:t>подготовленности</w:t>
      </w:r>
      <w:r>
        <w:rPr>
          <w:spacing w:val="14"/>
        </w:rPr>
        <w:t xml:space="preserve"> </w:t>
      </w:r>
      <w:r>
        <w:t>с</w:t>
      </w:r>
      <w:r>
        <w:rPr>
          <w:spacing w:val="-52"/>
        </w:rPr>
        <w:t xml:space="preserve"> </w:t>
      </w:r>
      <w:r>
        <w:t>возрастными</w:t>
      </w:r>
      <w:r>
        <w:rPr>
          <w:spacing w:val="2"/>
        </w:rPr>
        <w:t xml:space="preserve"> </w:t>
      </w:r>
      <w:r>
        <w:t>стандартами,</w:t>
      </w:r>
      <w:r>
        <w:rPr>
          <w:spacing w:val="-2"/>
        </w:rPr>
        <w:t xml:space="preserve"> </w:t>
      </w:r>
      <w:r>
        <w:t>находить</w:t>
      </w:r>
      <w:r>
        <w:rPr>
          <w:spacing w:val="1"/>
        </w:rPr>
        <w:t xml:space="preserve"> </w:t>
      </w:r>
      <w:r>
        <w:t>общие</w:t>
      </w:r>
      <w:r>
        <w:rPr>
          <w:spacing w:val="-6"/>
        </w:rPr>
        <w:t xml:space="preserve"> </w:t>
      </w:r>
      <w:r>
        <w:t>и</w:t>
      </w:r>
      <w:r>
        <w:rPr>
          <w:spacing w:val="3"/>
        </w:rPr>
        <w:t xml:space="preserve"> </w:t>
      </w:r>
      <w:r>
        <w:t>отличительные</w:t>
      </w:r>
      <w:r>
        <w:rPr>
          <w:spacing w:val="-1"/>
        </w:rPr>
        <w:t xml:space="preserve"> </w:t>
      </w:r>
      <w:r>
        <w:t>особенности;</w:t>
      </w:r>
    </w:p>
    <w:p w:rsidR="00EA61AC" w:rsidRDefault="00884E59">
      <w:pPr>
        <w:pStyle w:val="a3"/>
        <w:spacing w:line="242" w:lineRule="auto"/>
        <w:jc w:val="left"/>
      </w:pPr>
      <w:r>
        <w:t>выявлять</w:t>
      </w:r>
      <w:r>
        <w:rPr>
          <w:spacing w:val="35"/>
        </w:rPr>
        <w:t xml:space="preserve"> </w:t>
      </w:r>
      <w:r>
        <w:t>отставание</w:t>
      </w:r>
      <w:r>
        <w:rPr>
          <w:spacing w:val="28"/>
        </w:rPr>
        <w:t xml:space="preserve"> </w:t>
      </w:r>
      <w:r>
        <w:t>в</w:t>
      </w:r>
      <w:r>
        <w:rPr>
          <w:spacing w:val="36"/>
        </w:rPr>
        <w:t xml:space="preserve"> </w:t>
      </w:r>
      <w:r>
        <w:t>развитии</w:t>
      </w:r>
      <w:r>
        <w:rPr>
          <w:spacing w:val="37"/>
        </w:rPr>
        <w:t xml:space="preserve"> </w:t>
      </w:r>
      <w:r>
        <w:t>физических</w:t>
      </w:r>
      <w:r>
        <w:rPr>
          <w:spacing w:val="35"/>
        </w:rPr>
        <w:t xml:space="preserve"> </w:t>
      </w:r>
      <w:r>
        <w:t>качеств</w:t>
      </w:r>
      <w:r>
        <w:rPr>
          <w:spacing w:val="36"/>
        </w:rPr>
        <w:t xml:space="preserve"> </w:t>
      </w:r>
      <w:r>
        <w:t>от</w:t>
      </w:r>
      <w:r>
        <w:rPr>
          <w:spacing w:val="35"/>
        </w:rPr>
        <w:t xml:space="preserve"> </w:t>
      </w:r>
      <w:r>
        <w:t>возрастных</w:t>
      </w:r>
      <w:r>
        <w:rPr>
          <w:spacing w:val="36"/>
        </w:rPr>
        <w:t xml:space="preserve"> </w:t>
      </w:r>
      <w:r>
        <w:t>стандартов,</w:t>
      </w:r>
      <w:r>
        <w:rPr>
          <w:spacing w:val="33"/>
        </w:rPr>
        <w:t xml:space="preserve"> </w:t>
      </w:r>
      <w:r>
        <w:t>приводить</w:t>
      </w:r>
      <w:r>
        <w:rPr>
          <w:spacing w:val="-52"/>
        </w:rPr>
        <w:t xml:space="preserve"> </w:t>
      </w:r>
      <w:r>
        <w:t>примеры</w:t>
      </w:r>
      <w:r>
        <w:rPr>
          <w:spacing w:val="1"/>
        </w:rPr>
        <w:t xml:space="preserve"> </w:t>
      </w:r>
      <w:r>
        <w:t>физических</w:t>
      </w:r>
      <w:r>
        <w:rPr>
          <w:spacing w:val="2"/>
        </w:rPr>
        <w:t xml:space="preserve"> </w:t>
      </w:r>
      <w:r>
        <w:t>упражнений</w:t>
      </w:r>
      <w:r>
        <w:rPr>
          <w:spacing w:val="-1"/>
        </w:rPr>
        <w:t xml:space="preserve"> </w:t>
      </w:r>
      <w:r>
        <w:t>по</w:t>
      </w:r>
      <w:r>
        <w:rPr>
          <w:spacing w:val="-3"/>
        </w:rPr>
        <w:t xml:space="preserve"> </w:t>
      </w:r>
      <w:r>
        <w:t>их</w:t>
      </w:r>
      <w:r>
        <w:rPr>
          <w:spacing w:val="-3"/>
        </w:rPr>
        <w:t xml:space="preserve"> </w:t>
      </w:r>
      <w:r>
        <w:t>устранению;</w:t>
      </w:r>
    </w:p>
    <w:p w:rsidR="00EA61AC" w:rsidRDefault="00884E59">
      <w:pPr>
        <w:pStyle w:val="a3"/>
        <w:spacing w:line="237" w:lineRule="auto"/>
        <w:ind w:right="510"/>
        <w:jc w:val="left"/>
      </w:pPr>
      <w:r>
        <w:t>объединять</w:t>
      </w:r>
      <w:r>
        <w:rPr>
          <w:spacing w:val="26"/>
        </w:rPr>
        <w:t xml:space="preserve"> </w:t>
      </w:r>
      <w:r>
        <w:t>физические</w:t>
      </w:r>
      <w:r>
        <w:rPr>
          <w:spacing w:val="20"/>
        </w:rPr>
        <w:t xml:space="preserve"> </w:t>
      </w:r>
      <w:r>
        <w:t>упражнения</w:t>
      </w:r>
      <w:r>
        <w:rPr>
          <w:spacing w:val="26"/>
        </w:rPr>
        <w:t xml:space="preserve"> </w:t>
      </w:r>
      <w:r>
        <w:t>по</w:t>
      </w:r>
      <w:r>
        <w:rPr>
          <w:spacing w:val="22"/>
        </w:rPr>
        <w:t xml:space="preserve"> </w:t>
      </w:r>
      <w:r>
        <w:t>их</w:t>
      </w:r>
      <w:r>
        <w:rPr>
          <w:spacing w:val="22"/>
        </w:rPr>
        <w:t xml:space="preserve"> </w:t>
      </w:r>
      <w:r>
        <w:t>целевому</w:t>
      </w:r>
      <w:r>
        <w:rPr>
          <w:spacing w:val="22"/>
        </w:rPr>
        <w:t xml:space="preserve"> </w:t>
      </w:r>
      <w:r>
        <w:t>предназначению:</w:t>
      </w:r>
      <w:r>
        <w:rPr>
          <w:spacing w:val="23"/>
        </w:rPr>
        <w:t xml:space="preserve"> </w:t>
      </w:r>
      <w:r>
        <w:t>на</w:t>
      </w:r>
      <w:r>
        <w:rPr>
          <w:spacing w:val="24"/>
        </w:rPr>
        <w:t xml:space="preserve"> </w:t>
      </w:r>
      <w:r>
        <w:t>профилактику</w:t>
      </w:r>
      <w:r>
        <w:rPr>
          <w:spacing w:val="-52"/>
        </w:rPr>
        <w:t xml:space="preserve"> </w:t>
      </w:r>
      <w:r>
        <w:t>нарушения осанки,</w:t>
      </w:r>
      <w:r>
        <w:rPr>
          <w:spacing w:val="4"/>
        </w:rPr>
        <w:t xml:space="preserve"> </w:t>
      </w:r>
      <w:r>
        <w:t>развитие</w:t>
      </w:r>
      <w:r>
        <w:rPr>
          <w:spacing w:val="-5"/>
        </w:rPr>
        <w:t xml:space="preserve"> </w:t>
      </w:r>
      <w:r>
        <w:t>силы, быстроты</w:t>
      </w:r>
      <w:r>
        <w:rPr>
          <w:spacing w:val="1"/>
        </w:rPr>
        <w:t xml:space="preserve"> </w:t>
      </w:r>
      <w:r>
        <w:t>и</w:t>
      </w:r>
      <w:r>
        <w:rPr>
          <w:spacing w:val="-1"/>
        </w:rPr>
        <w:t xml:space="preserve"> </w:t>
      </w:r>
      <w:r>
        <w:t>выносливости;</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spacing w:before="71"/>
        <w:ind w:left="1184"/>
        <w:rPr>
          <w:i/>
        </w:rPr>
      </w:pPr>
      <w:r>
        <w:rPr>
          <w:i/>
        </w:rPr>
        <w:lastRenderedPageBreak/>
        <w:t>коммуникативные</w:t>
      </w:r>
      <w:r>
        <w:rPr>
          <w:i/>
          <w:spacing w:val="-5"/>
        </w:rPr>
        <w:t xml:space="preserve"> </w:t>
      </w:r>
      <w:r>
        <w:rPr>
          <w:i/>
        </w:rPr>
        <w:t>УУД:</w:t>
      </w:r>
    </w:p>
    <w:p w:rsidR="00EA61AC" w:rsidRDefault="00884E59">
      <w:pPr>
        <w:pStyle w:val="a3"/>
        <w:spacing w:before="3" w:line="237" w:lineRule="auto"/>
        <w:jc w:val="left"/>
      </w:pPr>
      <w:r>
        <w:t>взаимодействовать</w:t>
      </w:r>
      <w:r>
        <w:rPr>
          <w:spacing w:val="36"/>
        </w:rPr>
        <w:t xml:space="preserve"> </w:t>
      </w:r>
      <w:r>
        <w:t>с</w:t>
      </w:r>
      <w:r>
        <w:rPr>
          <w:spacing w:val="34"/>
        </w:rPr>
        <w:t xml:space="preserve"> </w:t>
      </w:r>
      <w:r>
        <w:t>учителем</w:t>
      </w:r>
      <w:r>
        <w:rPr>
          <w:spacing w:val="36"/>
        </w:rPr>
        <w:t xml:space="preserve"> </w:t>
      </w:r>
      <w:r>
        <w:t>и</w:t>
      </w:r>
      <w:r>
        <w:rPr>
          <w:spacing w:val="38"/>
        </w:rPr>
        <w:t xml:space="preserve"> </w:t>
      </w:r>
      <w:r>
        <w:t>учащимися,</w:t>
      </w:r>
      <w:r>
        <w:rPr>
          <w:spacing w:val="38"/>
        </w:rPr>
        <w:t xml:space="preserve"> </w:t>
      </w:r>
      <w:r>
        <w:t>воспроизводить</w:t>
      </w:r>
      <w:r>
        <w:rPr>
          <w:spacing w:val="36"/>
        </w:rPr>
        <w:t xml:space="preserve"> </w:t>
      </w:r>
      <w:r>
        <w:t>ранее</w:t>
      </w:r>
      <w:r>
        <w:rPr>
          <w:spacing w:val="29"/>
        </w:rPr>
        <w:t xml:space="preserve"> </w:t>
      </w:r>
      <w:r>
        <w:t>изученный</w:t>
      </w:r>
      <w:r>
        <w:rPr>
          <w:spacing w:val="38"/>
        </w:rPr>
        <w:t xml:space="preserve"> </w:t>
      </w:r>
      <w:r>
        <w:t>материал</w:t>
      </w:r>
      <w:r>
        <w:rPr>
          <w:spacing w:val="31"/>
        </w:rPr>
        <w:t xml:space="preserve"> </w:t>
      </w:r>
      <w:r>
        <w:t>и</w:t>
      </w:r>
      <w:r>
        <w:rPr>
          <w:spacing w:val="-52"/>
        </w:rPr>
        <w:t xml:space="preserve"> </w:t>
      </w:r>
      <w:r>
        <w:t>отвечать на вопросы</w:t>
      </w:r>
      <w:r>
        <w:rPr>
          <w:spacing w:val="2"/>
        </w:rPr>
        <w:t xml:space="preserve"> </w:t>
      </w:r>
      <w:r>
        <w:t>в</w:t>
      </w:r>
      <w:r>
        <w:rPr>
          <w:spacing w:val="-2"/>
        </w:rPr>
        <w:t xml:space="preserve"> </w:t>
      </w:r>
      <w:r>
        <w:t>процессе учебного</w:t>
      </w:r>
      <w:r>
        <w:rPr>
          <w:spacing w:val="-3"/>
        </w:rPr>
        <w:t xml:space="preserve"> </w:t>
      </w:r>
      <w:r>
        <w:t>диалога;</w:t>
      </w:r>
    </w:p>
    <w:p w:rsidR="00EA61AC" w:rsidRDefault="00884E59">
      <w:pPr>
        <w:pStyle w:val="a3"/>
        <w:spacing w:before="1"/>
        <w:jc w:val="left"/>
      </w:pPr>
      <w:r>
        <w:t>использовать</w:t>
      </w:r>
      <w:r>
        <w:rPr>
          <w:spacing w:val="42"/>
        </w:rPr>
        <w:t xml:space="preserve"> </w:t>
      </w:r>
      <w:r>
        <w:t>специальные</w:t>
      </w:r>
      <w:r>
        <w:rPr>
          <w:spacing w:val="36"/>
        </w:rPr>
        <w:t xml:space="preserve"> </w:t>
      </w:r>
      <w:r>
        <w:t>термины</w:t>
      </w:r>
      <w:r>
        <w:rPr>
          <w:spacing w:val="38"/>
        </w:rPr>
        <w:t xml:space="preserve"> </w:t>
      </w:r>
      <w:r>
        <w:t>и</w:t>
      </w:r>
      <w:r>
        <w:rPr>
          <w:spacing w:val="39"/>
        </w:rPr>
        <w:t xml:space="preserve"> </w:t>
      </w:r>
      <w:r>
        <w:t>понятия</w:t>
      </w:r>
      <w:r>
        <w:rPr>
          <w:spacing w:val="37"/>
        </w:rPr>
        <w:t xml:space="preserve"> </w:t>
      </w:r>
      <w:r>
        <w:t>в</w:t>
      </w:r>
      <w:r>
        <w:rPr>
          <w:spacing w:val="34"/>
        </w:rPr>
        <w:t xml:space="preserve"> </w:t>
      </w:r>
      <w:r>
        <w:t>общении</w:t>
      </w:r>
      <w:r>
        <w:rPr>
          <w:spacing w:val="44"/>
        </w:rPr>
        <w:t xml:space="preserve"> </w:t>
      </w:r>
      <w:r>
        <w:t>с учителем</w:t>
      </w:r>
      <w:r>
        <w:rPr>
          <w:spacing w:val="42"/>
        </w:rPr>
        <w:t xml:space="preserve"> </w:t>
      </w:r>
      <w:r>
        <w:t>и</w:t>
      </w:r>
      <w:r>
        <w:rPr>
          <w:spacing w:val="44"/>
        </w:rPr>
        <w:t xml:space="preserve"> </w:t>
      </w:r>
      <w:r>
        <w:t>учащимися,</w:t>
      </w:r>
      <w:r>
        <w:rPr>
          <w:spacing w:val="40"/>
        </w:rPr>
        <w:t xml:space="preserve"> </w:t>
      </w:r>
      <w:r>
        <w:t>применять</w:t>
      </w:r>
      <w:r>
        <w:rPr>
          <w:spacing w:val="-52"/>
        </w:rPr>
        <w:t xml:space="preserve"> </w:t>
      </w:r>
      <w:r>
        <w:t>термины при</w:t>
      </w:r>
      <w:r>
        <w:rPr>
          <w:spacing w:val="-2"/>
        </w:rPr>
        <w:t xml:space="preserve"> </w:t>
      </w:r>
      <w:r>
        <w:t>обучении</w:t>
      </w:r>
      <w:r>
        <w:rPr>
          <w:spacing w:val="2"/>
        </w:rPr>
        <w:t xml:space="preserve"> </w:t>
      </w:r>
      <w:r>
        <w:t>новым</w:t>
      </w:r>
      <w:r>
        <w:rPr>
          <w:spacing w:val="1"/>
        </w:rPr>
        <w:t xml:space="preserve"> </w:t>
      </w:r>
      <w:r>
        <w:t>физическим упражнениям,</w:t>
      </w:r>
      <w:r>
        <w:rPr>
          <w:spacing w:val="-2"/>
        </w:rPr>
        <w:t xml:space="preserve"> </w:t>
      </w:r>
      <w:r>
        <w:t>развитии</w:t>
      </w:r>
      <w:r>
        <w:rPr>
          <w:spacing w:val="-2"/>
        </w:rPr>
        <w:t xml:space="preserve"> </w:t>
      </w:r>
      <w:r>
        <w:t>физических качеств;</w:t>
      </w:r>
    </w:p>
    <w:p w:rsidR="00EA61AC" w:rsidRDefault="00884E59">
      <w:pPr>
        <w:pStyle w:val="a3"/>
        <w:spacing w:line="252" w:lineRule="exact"/>
        <w:ind w:left="1184" w:firstLine="0"/>
        <w:jc w:val="left"/>
      </w:pPr>
      <w:r>
        <w:t>оказывать</w:t>
      </w:r>
      <w:r>
        <w:rPr>
          <w:spacing w:val="-7"/>
        </w:rPr>
        <w:t xml:space="preserve"> </w:t>
      </w:r>
      <w:r>
        <w:t>посильную</w:t>
      </w:r>
      <w:r>
        <w:rPr>
          <w:spacing w:val="-3"/>
        </w:rPr>
        <w:t xml:space="preserve"> </w:t>
      </w:r>
      <w:r>
        <w:t>первую</w:t>
      </w:r>
      <w:r>
        <w:rPr>
          <w:spacing w:val="-3"/>
        </w:rPr>
        <w:t xml:space="preserve"> </w:t>
      </w:r>
      <w:r>
        <w:t>помощь</w:t>
      </w:r>
      <w:r>
        <w:rPr>
          <w:spacing w:val="-1"/>
        </w:rPr>
        <w:t xml:space="preserve"> </w:t>
      </w:r>
      <w:r>
        <w:t>во</w:t>
      </w:r>
      <w:r>
        <w:rPr>
          <w:spacing w:val="-6"/>
        </w:rPr>
        <w:t xml:space="preserve"> </w:t>
      </w:r>
      <w:r>
        <w:t>время</w:t>
      </w:r>
      <w:r>
        <w:rPr>
          <w:spacing w:val="-3"/>
        </w:rPr>
        <w:t xml:space="preserve"> </w:t>
      </w:r>
      <w:r>
        <w:t>занятий</w:t>
      </w:r>
      <w:r>
        <w:rPr>
          <w:spacing w:val="-4"/>
        </w:rPr>
        <w:t xml:space="preserve"> </w:t>
      </w:r>
      <w:r>
        <w:t>физической культурой;</w:t>
      </w:r>
    </w:p>
    <w:p w:rsidR="00EA61AC" w:rsidRDefault="00884E59">
      <w:pPr>
        <w:spacing w:before="2"/>
        <w:ind w:left="1184"/>
        <w:rPr>
          <w:i/>
        </w:rPr>
      </w:pPr>
      <w:r>
        <w:rPr>
          <w:i/>
        </w:rPr>
        <w:t>регулятивные</w:t>
      </w:r>
      <w:r>
        <w:rPr>
          <w:i/>
          <w:spacing w:val="-3"/>
        </w:rPr>
        <w:t xml:space="preserve"> </w:t>
      </w:r>
      <w:r>
        <w:rPr>
          <w:i/>
        </w:rPr>
        <w:t>УУД:</w:t>
      </w:r>
    </w:p>
    <w:p w:rsidR="00EA61AC" w:rsidRDefault="00884E59">
      <w:pPr>
        <w:pStyle w:val="a3"/>
        <w:spacing w:before="1"/>
        <w:jc w:val="left"/>
      </w:pPr>
      <w:r>
        <w:t>выполнять указания учителя, проявлять активность и самостоятельность при выполнении учебных</w:t>
      </w:r>
      <w:r>
        <w:rPr>
          <w:spacing w:val="-52"/>
        </w:rPr>
        <w:t xml:space="preserve"> </w:t>
      </w:r>
      <w:r>
        <w:t>заданий;</w:t>
      </w:r>
    </w:p>
    <w:p w:rsidR="00EA61AC" w:rsidRDefault="00884E59">
      <w:pPr>
        <w:pStyle w:val="a3"/>
        <w:jc w:val="left"/>
      </w:pPr>
      <w:r>
        <w:t>самостоятельно</w:t>
      </w:r>
      <w:r>
        <w:rPr>
          <w:spacing w:val="6"/>
        </w:rPr>
        <w:t xml:space="preserve"> </w:t>
      </w:r>
      <w:r>
        <w:t>проводить</w:t>
      </w:r>
      <w:r>
        <w:rPr>
          <w:spacing w:val="11"/>
        </w:rPr>
        <w:t xml:space="preserve"> </w:t>
      </w:r>
      <w:r>
        <w:t>занятия</w:t>
      </w:r>
      <w:r>
        <w:rPr>
          <w:spacing w:val="6"/>
        </w:rPr>
        <w:t xml:space="preserve"> </w:t>
      </w:r>
      <w:r>
        <w:t>на</w:t>
      </w:r>
      <w:r>
        <w:rPr>
          <w:spacing w:val="9"/>
        </w:rPr>
        <w:t xml:space="preserve"> </w:t>
      </w:r>
      <w:r>
        <w:t>основе</w:t>
      </w:r>
      <w:r>
        <w:rPr>
          <w:spacing w:val="4"/>
        </w:rPr>
        <w:t xml:space="preserve"> </w:t>
      </w:r>
      <w:r>
        <w:t>изученного</w:t>
      </w:r>
      <w:r>
        <w:rPr>
          <w:spacing w:val="6"/>
        </w:rPr>
        <w:t xml:space="preserve"> </w:t>
      </w:r>
      <w:r>
        <w:t>материала</w:t>
      </w:r>
      <w:r>
        <w:rPr>
          <w:spacing w:val="4"/>
        </w:rPr>
        <w:t xml:space="preserve"> </w:t>
      </w:r>
      <w:r>
        <w:t>и</w:t>
      </w:r>
      <w:r>
        <w:rPr>
          <w:spacing w:val="8"/>
        </w:rPr>
        <w:t xml:space="preserve"> </w:t>
      </w:r>
      <w:r>
        <w:t>с</w:t>
      </w:r>
      <w:r>
        <w:rPr>
          <w:spacing w:val="9"/>
        </w:rPr>
        <w:t xml:space="preserve"> </w:t>
      </w:r>
      <w:r>
        <w:t>учётом</w:t>
      </w:r>
      <w:r>
        <w:rPr>
          <w:spacing w:val="11"/>
        </w:rPr>
        <w:t xml:space="preserve"> </w:t>
      </w:r>
      <w:r>
        <w:t>собственных</w:t>
      </w:r>
      <w:r>
        <w:rPr>
          <w:spacing w:val="-52"/>
        </w:rPr>
        <w:t xml:space="preserve"> </w:t>
      </w:r>
      <w:r>
        <w:t>интересов;</w:t>
      </w:r>
    </w:p>
    <w:p w:rsidR="00EA61AC" w:rsidRDefault="00884E59">
      <w:pPr>
        <w:pStyle w:val="a3"/>
        <w:spacing w:before="3" w:line="237" w:lineRule="auto"/>
        <w:jc w:val="left"/>
      </w:pPr>
      <w:r>
        <w:t>оценивать</w:t>
      </w:r>
      <w:r>
        <w:rPr>
          <w:spacing w:val="7"/>
        </w:rPr>
        <w:t xml:space="preserve"> </w:t>
      </w:r>
      <w:r>
        <w:t>свои</w:t>
      </w:r>
      <w:r>
        <w:rPr>
          <w:spacing w:val="13"/>
        </w:rPr>
        <w:t xml:space="preserve"> </w:t>
      </w:r>
      <w:r>
        <w:t>успехи</w:t>
      </w:r>
      <w:r>
        <w:rPr>
          <w:spacing w:val="13"/>
        </w:rPr>
        <w:t xml:space="preserve"> </w:t>
      </w:r>
      <w:r>
        <w:t>в</w:t>
      </w:r>
      <w:r>
        <w:rPr>
          <w:spacing w:val="13"/>
        </w:rPr>
        <w:t xml:space="preserve"> </w:t>
      </w:r>
      <w:r>
        <w:t>занятиях</w:t>
      </w:r>
      <w:r>
        <w:rPr>
          <w:spacing w:val="7"/>
        </w:rPr>
        <w:t xml:space="preserve"> </w:t>
      </w:r>
      <w:r>
        <w:t>физической</w:t>
      </w:r>
      <w:r>
        <w:rPr>
          <w:spacing w:val="13"/>
        </w:rPr>
        <w:t xml:space="preserve"> </w:t>
      </w:r>
      <w:r>
        <w:t>культурой,</w:t>
      </w:r>
      <w:r>
        <w:rPr>
          <w:spacing w:val="13"/>
        </w:rPr>
        <w:t xml:space="preserve"> </w:t>
      </w:r>
      <w:r>
        <w:t>проявлять</w:t>
      </w:r>
      <w:r>
        <w:rPr>
          <w:spacing w:val="12"/>
        </w:rPr>
        <w:t xml:space="preserve"> </w:t>
      </w:r>
      <w:r>
        <w:t>стремление</w:t>
      </w:r>
      <w:r>
        <w:rPr>
          <w:spacing w:val="5"/>
        </w:rPr>
        <w:t xml:space="preserve"> </w:t>
      </w:r>
      <w:r>
        <w:t>к</w:t>
      </w:r>
      <w:r>
        <w:rPr>
          <w:spacing w:val="10"/>
        </w:rPr>
        <w:t xml:space="preserve"> </w:t>
      </w:r>
      <w:r>
        <w:t>развитию</w:t>
      </w:r>
      <w:r>
        <w:rPr>
          <w:spacing w:val="-52"/>
        </w:rPr>
        <w:t xml:space="preserve"> </w:t>
      </w:r>
      <w:r>
        <w:t>физических</w:t>
      </w:r>
      <w:r>
        <w:rPr>
          <w:spacing w:val="1"/>
        </w:rPr>
        <w:t xml:space="preserve"> </w:t>
      </w:r>
      <w:r>
        <w:t>качеств,</w:t>
      </w:r>
      <w:r>
        <w:rPr>
          <w:spacing w:val="3"/>
        </w:rPr>
        <w:t xml:space="preserve"> </w:t>
      </w:r>
      <w:r>
        <w:t>выполнению</w:t>
      </w:r>
      <w:r>
        <w:rPr>
          <w:spacing w:val="-5"/>
        </w:rPr>
        <w:t xml:space="preserve"> </w:t>
      </w:r>
      <w:r>
        <w:t>нормативных</w:t>
      </w:r>
      <w:r>
        <w:rPr>
          <w:spacing w:val="1"/>
        </w:rPr>
        <w:t xml:space="preserve"> </w:t>
      </w:r>
      <w:r>
        <w:t>требований</w:t>
      </w:r>
      <w:r>
        <w:rPr>
          <w:spacing w:val="-1"/>
        </w:rPr>
        <w:t xml:space="preserve"> </w:t>
      </w:r>
      <w:r>
        <w:t>комплекса</w:t>
      </w:r>
      <w:r>
        <w:rPr>
          <w:spacing w:val="4"/>
        </w:rPr>
        <w:t xml:space="preserve"> </w:t>
      </w:r>
      <w:r>
        <w:t>ГТО.</w:t>
      </w:r>
    </w:p>
    <w:p w:rsidR="00EA61AC" w:rsidRDefault="00884E59">
      <w:pPr>
        <w:pStyle w:val="3"/>
        <w:spacing w:before="6"/>
        <w:jc w:val="left"/>
      </w:pPr>
      <w:r>
        <w:t>ПРЕДМЕТНЫЕ РЕЗУЛЬТАТЫ</w:t>
      </w:r>
    </w:p>
    <w:p w:rsidR="00EA61AC" w:rsidRDefault="00884E59">
      <w:pPr>
        <w:pStyle w:val="a3"/>
        <w:ind w:right="167"/>
      </w:pPr>
      <w:r>
        <w:t>Предметные</w:t>
      </w:r>
      <w:r>
        <w:rPr>
          <w:spacing w:val="1"/>
        </w:rPr>
        <w:t xml:space="preserve"> </w:t>
      </w:r>
      <w:r>
        <w:t>результаты</w:t>
      </w:r>
      <w:r>
        <w:rPr>
          <w:spacing w:val="1"/>
        </w:rPr>
        <w:t xml:space="preserve"> </w:t>
      </w:r>
      <w:r>
        <w:t>отражают</w:t>
      </w:r>
      <w:r>
        <w:rPr>
          <w:spacing w:val="1"/>
        </w:rPr>
        <w:t xml:space="preserve"> </w:t>
      </w:r>
      <w:r>
        <w:t>достижения</w:t>
      </w:r>
      <w:r>
        <w:rPr>
          <w:spacing w:val="1"/>
        </w:rPr>
        <w:t xml:space="preserve"> </w:t>
      </w:r>
      <w:r>
        <w:t>учащихся</w:t>
      </w:r>
      <w:r>
        <w:rPr>
          <w:spacing w:val="1"/>
        </w:rPr>
        <w:t xml:space="preserve"> </w:t>
      </w:r>
      <w:r>
        <w:t>в овладении</w:t>
      </w:r>
      <w:r>
        <w:rPr>
          <w:spacing w:val="1"/>
        </w:rPr>
        <w:t xml:space="preserve"> </w:t>
      </w:r>
      <w:r>
        <w:t>основами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56"/>
        </w:rPr>
        <w:t xml:space="preserve"> </w:t>
      </w:r>
      <w:r>
        <w:t>культура»:</w:t>
      </w:r>
      <w:r>
        <w:rPr>
          <w:spacing w:val="56"/>
        </w:rPr>
        <w:t xml:space="preserve"> </w:t>
      </w:r>
      <w:r>
        <w:t>системой</w:t>
      </w:r>
      <w:r>
        <w:rPr>
          <w:spacing w:val="56"/>
        </w:rPr>
        <w:t xml:space="preserve"> </w:t>
      </w:r>
      <w:r>
        <w:t>знаний,</w:t>
      </w:r>
      <w:r>
        <w:rPr>
          <w:spacing w:val="56"/>
        </w:rPr>
        <w:t xml:space="preserve"> </w:t>
      </w:r>
      <w:r>
        <w:t>способами</w:t>
      </w:r>
      <w:r>
        <w:rPr>
          <w:spacing w:val="56"/>
        </w:rPr>
        <w:t xml:space="preserve"> </w:t>
      </w:r>
      <w:r>
        <w:t>самостоятельной</w:t>
      </w:r>
      <w:r>
        <w:rPr>
          <w:spacing w:val="1"/>
        </w:rPr>
        <w:t xml:space="preserve"> </w:t>
      </w:r>
      <w:r>
        <w:t>деятельности,</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техническими</w:t>
      </w:r>
      <w:r>
        <w:rPr>
          <w:spacing w:val="1"/>
        </w:rPr>
        <w:t xml:space="preserve"> </w:t>
      </w:r>
      <w:r>
        <w:t>действиями</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Предметные</w:t>
      </w:r>
      <w:r>
        <w:rPr>
          <w:spacing w:val="1"/>
        </w:rPr>
        <w:t xml:space="preserve"> </w:t>
      </w:r>
      <w:r>
        <w:t>результаты</w:t>
      </w:r>
      <w:r>
        <w:rPr>
          <w:spacing w:val="4"/>
        </w:rPr>
        <w:t xml:space="preserve"> </w:t>
      </w:r>
      <w:r>
        <w:t>формируются</w:t>
      </w:r>
      <w:r>
        <w:rPr>
          <w:spacing w:val="2"/>
        </w:rPr>
        <w:t xml:space="preserve"> </w:t>
      </w:r>
      <w:r>
        <w:t>на</w:t>
      </w:r>
      <w:r>
        <w:rPr>
          <w:spacing w:val="7"/>
        </w:rPr>
        <w:t xml:space="preserve"> </w:t>
      </w:r>
      <w:r>
        <w:t>протяжении</w:t>
      </w:r>
      <w:r>
        <w:rPr>
          <w:spacing w:val="4"/>
        </w:rPr>
        <w:t xml:space="preserve"> </w:t>
      </w:r>
      <w:r>
        <w:t>каждого</w:t>
      </w:r>
      <w:r>
        <w:rPr>
          <w:spacing w:val="4"/>
        </w:rPr>
        <w:t xml:space="preserve"> </w:t>
      </w:r>
      <w:r>
        <w:t>года</w:t>
      </w:r>
      <w:r>
        <w:rPr>
          <w:spacing w:val="11"/>
        </w:rPr>
        <w:t xml:space="preserve"> </w:t>
      </w:r>
      <w:r>
        <w:t>обучения.</w:t>
      </w:r>
    </w:p>
    <w:p w:rsidR="00EA61AC" w:rsidRDefault="00884E59" w:rsidP="00611D53">
      <w:pPr>
        <w:pStyle w:val="3"/>
        <w:numPr>
          <w:ilvl w:val="0"/>
          <w:numId w:val="153"/>
        </w:numPr>
        <w:tabs>
          <w:tab w:val="left" w:pos="1353"/>
        </w:tabs>
        <w:spacing w:before="5" w:line="249" w:lineRule="exact"/>
        <w:ind w:hanging="169"/>
      </w:pPr>
      <w:r>
        <w:t>класс</w:t>
      </w:r>
    </w:p>
    <w:p w:rsidR="00EA61AC" w:rsidRDefault="00884E59">
      <w:pPr>
        <w:pStyle w:val="a3"/>
        <w:spacing w:line="249" w:lineRule="exact"/>
        <w:ind w:left="1184" w:firstLine="0"/>
      </w:pPr>
      <w:r>
        <w:t>К концу</w:t>
      </w:r>
      <w:r>
        <w:rPr>
          <w:spacing w:val="-6"/>
        </w:rPr>
        <w:t xml:space="preserve"> </w:t>
      </w:r>
      <w:r>
        <w:t>обучения</w:t>
      </w:r>
      <w:r>
        <w:rPr>
          <w:spacing w:val="-2"/>
        </w:rPr>
        <w:t xml:space="preserve"> </w:t>
      </w:r>
      <w:r>
        <w:t>в</w:t>
      </w:r>
      <w:r>
        <w:rPr>
          <w:spacing w:val="-4"/>
        </w:rPr>
        <w:t xml:space="preserve"> </w:t>
      </w:r>
      <w:r>
        <w:t>первом</w:t>
      </w:r>
      <w:r>
        <w:rPr>
          <w:spacing w:val="-2"/>
        </w:rPr>
        <w:t xml:space="preserve"> </w:t>
      </w:r>
      <w:r>
        <w:t>классе</w:t>
      </w:r>
      <w:r>
        <w:rPr>
          <w:spacing w:val="-7"/>
        </w:rPr>
        <w:t xml:space="preserve"> </w:t>
      </w:r>
      <w:r>
        <w:t>обучающийся</w:t>
      </w:r>
      <w:r>
        <w:rPr>
          <w:spacing w:val="-2"/>
        </w:rPr>
        <w:t xml:space="preserve"> </w:t>
      </w:r>
      <w:r>
        <w:t>научится:</w:t>
      </w:r>
    </w:p>
    <w:p w:rsidR="00EA61AC" w:rsidRDefault="00884E59">
      <w:pPr>
        <w:pStyle w:val="a3"/>
        <w:spacing w:before="1"/>
        <w:ind w:left="1184" w:right="178" w:firstLine="0"/>
      </w:pPr>
      <w:r>
        <w:t>приводить примеры основных дневных дел и их распределение в индивидуальном режиме дня;</w:t>
      </w:r>
      <w:r>
        <w:rPr>
          <w:spacing w:val="1"/>
        </w:rPr>
        <w:t xml:space="preserve"> </w:t>
      </w:r>
      <w:r>
        <w:t>соблюдать</w:t>
      </w:r>
      <w:r>
        <w:rPr>
          <w:spacing w:val="3"/>
        </w:rPr>
        <w:t xml:space="preserve"> </w:t>
      </w:r>
      <w:r>
        <w:t>правила</w:t>
      </w:r>
      <w:r>
        <w:rPr>
          <w:spacing w:val="55"/>
        </w:rPr>
        <w:t xml:space="preserve"> </w:t>
      </w:r>
      <w:r>
        <w:t>поведения</w:t>
      </w:r>
      <w:r>
        <w:rPr>
          <w:spacing w:val="2"/>
        </w:rPr>
        <w:t xml:space="preserve"> </w:t>
      </w:r>
      <w:r>
        <w:t>на</w:t>
      </w:r>
      <w:r>
        <w:rPr>
          <w:spacing w:val="55"/>
        </w:rPr>
        <w:t xml:space="preserve"> </w:t>
      </w:r>
      <w:r>
        <w:t>уроках</w:t>
      </w:r>
      <w:r>
        <w:rPr>
          <w:spacing w:val="2"/>
        </w:rPr>
        <w:t xml:space="preserve"> </w:t>
      </w:r>
      <w:r>
        <w:t>физической</w:t>
      </w:r>
      <w:r>
        <w:rPr>
          <w:spacing w:val="4"/>
        </w:rPr>
        <w:t xml:space="preserve"> </w:t>
      </w:r>
      <w:r>
        <w:t>культурой,</w:t>
      </w:r>
      <w:r>
        <w:rPr>
          <w:spacing w:val="54"/>
        </w:rPr>
        <w:t xml:space="preserve"> </w:t>
      </w:r>
      <w:r>
        <w:t>приводить</w:t>
      </w:r>
      <w:r>
        <w:rPr>
          <w:spacing w:val="2"/>
        </w:rPr>
        <w:t xml:space="preserve"> </w:t>
      </w:r>
      <w:r>
        <w:t>примеры</w:t>
      </w:r>
      <w:r>
        <w:rPr>
          <w:spacing w:val="3"/>
        </w:rPr>
        <w:t xml:space="preserve"> </w:t>
      </w:r>
      <w:r>
        <w:t>подбора</w:t>
      </w:r>
    </w:p>
    <w:p w:rsidR="00EA61AC" w:rsidRDefault="00884E59">
      <w:pPr>
        <w:pStyle w:val="a3"/>
        <w:spacing w:line="251" w:lineRule="exact"/>
        <w:ind w:firstLine="0"/>
      </w:pPr>
      <w:r>
        <w:t>одежды</w:t>
      </w:r>
      <w:r>
        <w:rPr>
          <w:spacing w:val="-2"/>
        </w:rPr>
        <w:t xml:space="preserve"> </w:t>
      </w:r>
      <w:r>
        <w:t>для</w:t>
      </w:r>
      <w:r>
        <w:rPr>
          <w:spacing w:val="-3"/>
        </w:rPr>
        <w:t xml:space="preserve"> </w:t>
      </w:r>
      <w:r>
        <w:t>самостоятельных</w:t>
      </w:r>
      <w:r>
        <w:rPr>
          <w:spacing w:val="-1"/>
        </w:rPr>
        <w:t xml:space="preserve"> </w:t>
      </w:r>
      <w:r>
        <w:t>занятий;</w:t>
      </w:r>
    </w:p>
    <w:p w:rsidR="00EA61AC" w:rsidRDefault="00884E59">
      <w:pPr>
        <w:pStyle w:val="a3"/>
        <w:spacing w:before="2"/>
        <w:ind w:left="1184" w:firstLine="0"/>
        <w:jc w:val="left"/>
      </w:pPr>
      <w:r>
        <w:t>выполнять</w:t>
      </w:r>
      <w:r>
        <w:rPr>
          <w:spacing w:val="-5"/>
        </w:rPr>
        <w:t xml:space="preserve"> </w:t>
      </w:r>
      <w:r>
        <w:t>упражнения</w:t>
      </w:r>
      <w:r>
        <w:rPr>
          <w:spacing w:val="-5"/>
        </w:rPr>
        <w:t xml:space="preserve"> </w:t>
      </w:r>
      <w:r>
        <w:t>утренней</w:t>
      </w:r>
      <w:r>
        <w:rPr>
          <w:spacing w:val="-4"/>
        </w:rPr>
        <w:t xml:space="preserve"> </w:t>
      </w:r>
      <w:r>
        <w:t>зарядки</w:t>
      </w:r>
      <w:r>
        <w:rPr>
          <w:spacing w:val="-3"/>
        </w:rPr>
        <w:t xml:space="preserve"> </w:t>
      </w:r>
      <w:r>
        <w:t>и</w:t>
      </w:r>
      <w:r>
        <w:rPr>
          <w:spacing w:val="-6"/>
        </w:rPr>
        <w:t xml:space="preserve"> </w:t>
      </w:r>
      <w:r>
        <w:t>физкультминуток;</w:t>
      </w:r>
    </w:p>
    <w:p w:rsidR="00EA61AC" w:rsidRDefault="00884E59">
      <w:pPr>
        <w:pStyle w:val="a3"/>
        <w:spacing w:before="1"/>
        <w:jc w:val="left"/>
      </w:pPr>
      <w:r>
        <w:t>анализировать</w:t>
      </w:r>
      <w:r>
        <w:rPr>
          <w:spacing w:val="32"/>
        </w:rPr>
        <w:t xml:space="preserve"> </w:t>
      </w:r>
      <w:r>
        <w:t>причины</w:t>
      </w:r>
      <w:r>
        <w:rPr>
          <w:spacing w:val="33"/>
        </w:rPr>
        <w:t xml:space="preserve"> </w:t>
      </w:r>
      <w:r>
        <w:t>нарушения</w:t>
      </w:r>
      <w:r>
        <w:rPr>
          <w:spacing w:val="37"/>
        </w:rPr>
        <w:t xml:space="preserve"> </w:t>
      </w:r>
      <w:r>
        <w:t>осанки</w:t>
      </w:r>
      <w:r>
        <w:rPr>
          <w:spacing w:val="34"/>
        </w:rPr>
        <w:t xml:space="preserve"> </w:t>
      </w:r>
      <w:r>
        <w:t>и</w:t>
      </w:r>
      <w:r>
        <w:rPr>
          <w:spacing w:val="34"/>
        </w:rPr>
        <w:t xml:space="preserve"> </w:t>
      </w:r>
      <w:r>
        <w:t>демонстрировать</w:t>
      </w:r>
      <w:r>
        <w:rPr>
          <w:spacing w:val="37"/>
        </w:rPr>
        <w:t xml:space="preserve"> </w:t>
      </w:r>
      <w:r>
        <w:t>упражнения</w:t>
      </w:r>
      <w:r>
        <w:rPr>
          <w:spacing w:val="36"/>
        </w:rPr>
        <w:t xml:space="preserve"> </w:t>
      </w:r>
      <w:r>
        <w:t>по</w:t>
      </w:r>
      <w:r>
        <w:rPr>
          <w:spacing w:val="29"/>
        </w:rPr>
        <w:t xml:space="preserve"> </w:t>
      </w:r>
      <w:r>
        <w:t>профилактике</w:t>
      </w:r>
      <w:r>
        <w:rPr>
          <w:spacing w:val="35"/>
        </w:rPr>
        <w:t xml:space="preserve"> </w:t>
      </w:r>
      <w:r>
        <w:t>её</w:t>
      </w:r>
      <w:r>
        <w:rPr>
          <w:spacing w:val="-52"/>
        </w:rPr>
        <w:t xml:space="preserve"> </w:t>
      </w:r>
      <w:r>
        <w:t>нарушения;</w:t>
      </w:r>
    </w:p>
    <w:p w:rsidR="00EA61AC" w:rsidRDefault="00884E59">
      <w:pPr>
        <w:pStyle w:val="a3"/>
        <w:jc w:val="left"/>
      </w:pPr>
      <w:r>
        <w:t>демонстрировать</w:t>
      </w:r>
      <w:r>
        <w:rPr>
          <w:spacing w:val="42"/>
        </w:rPr>
        <w:t xml:space="preserve"> </w:t>
      </w:r>
      <w:r>
        <w:t>построение</w:t>
      </w:r>
      <w:r>
        <w:rPr>
          <w:spacing w:val="37"/>
        </w:rPr>
        <w:t xml:space="preserve"> </w:t>
      </w:r>
      <w:r>
        <w:t>и</w:t>
      </w:r>
      <w:r>
        <w:rPr>
          <w:spacing w:val="45"/>
        </w:rPr>
        <w:t xml:space="preserve"> </w:t>
      </w:r>
      <w:r>
        <w:t>перестроение</w:t>
      </w:r>
      <w:r>
        <w:rPr>
          <w:spacing w:val="36"/>
        </w:rPr>
        <w:t xml:space="preserve"> </w:t>
      </w:r>
      <w:r>
        <w:t>из</w:t>
      </w:r>
      <w:r>
        <w:rPr>
          <w:spacing w:val="42"/>
        </w:rPr>
        <w:t xml:space="preserve"> </w:t>
      </w:r>
      <w:r>
        <w:t>одной</w:t>
      </w:r>
      <w:r>
        <w:rPr>
          <w:spacing w:val="45"/>
        </w:rPr>
        <w:t xml:space="preserve"> </w:t>
      </w:r>
      <w:r>
        <w:t>шеренги</w:t>
      </w:r>
      <w:r>
        <w:rPr>
          <w:spacing w:val="44"/>
        </w:rPr>
        <w:t xml:space="preserve"> </w:t>
      </w:r>
      <w:r>
        <w:t>в</w:t>
      </w:r>
      <w:r>
        <w:rPr>
          <w:spacing w:val="44"/>
        </w:rPr>
        <w:t xml:space="preserve"> </w:t>
      </w:r>
      <w:r>
        <w:t>две</w:t>
      </w:r>
      <w:r>
        <w:rPr>
          <w:spacing w:val="37"/>
        </w:rPr>
        <w:t xml:space="preserve"> </w:t>
      </w:r>
      <w:r>
        <w:t>и</w:t>
      </w:r>
      <w:r>
        <w:rPr>
          <w:spacing w:val="44"/>
        </w:rPr>
        <w:t xml:space="preserve"> </w:t>
      </w:r>
      <w:r>
        <w:t>в</w:t>
      </w:r>
      <w:r>
        <w:rPr>
          <w:spacing w:val="44"/>
        </w:rPr>
        <w:t xml:space="preserve"> </w:t>
      </w:r>
      <w:r>
        <w:t>колонну</w:t>
      </w:r>
      <w:r>
        <w:rPr>
          <w:spacing w:val="39"/>
        </w:rPr>
        <w:t xml:space="preserve"> </w:t>
      </w:r>
      <w:r>
        <w:t>по</w:t>
      </w:r>
      <w:r>
        <w:rPr>
          <w:spacing w:val="42"/>
        </w:rPr>
        <w:t xml:space="preserve"> </w:t>
      </w:r>
      <w:r>
        <w:t>одному;</w:t>
      </w:r>
      <w:r>
        <w:rPr>
          <w:spacing w:val="-52"/>
        </w:rPr>
        <w:t xml:space="preserve"> </w:t>
      </w:r>
      <w:r>
        <w:t>выполнять ходьбу</w:t>
      </w:r>
      <w:r>
        <w:rPr>
          <w:spacing w:val="-4"/>
        </w:rPr>
        <w:t xml:space="preserve"> </w:t>
      </w:r>
      <w:r>
        <w:t>и</w:t>
      </w:r>
      <w:r>
        <w:rPr>
          <w:spacing w:val="3"/>
        </w:rPr>
        <w:t xml:space="preserve"> </w:t>
      </w:r>
      <w:r>
        <w:t>бег</w:t>
      </w:r>
      <w:r>
        <w:rPr>
          <w:spacing w:val="1"/>
        </w:rPr>
        <w:t xml:space="preserve"> </w:t>
      </w:r>
      <w:r>
        <w:t>с</w:t>
      </w:r>
      <w:r>
        <w:rPr>
          <w:spacing w:val="2"/>
        </w:rPr>
        <w:t xml:space="preserve"> </w:t>
      </w:r>
      <w:r>
        <w:t>равномерной</w:t>
      </w:r>
      <w:r>
        <w:rPr>
          <w:spacing w:val="2"/>
        </w:rPr>
        <w:t xml:space="preserve"> </w:t>
      </w:r>
      <w:r>
        <w:t>и</w:t>
      </w:r>
      <w:r>
        <w:rPr>
          <w:spacing w:val="3"/>
        </w:rPr>
        <w:t xml:space="preserve"> </w:t>
      </w:r>
      <w:r>
        <w:t>изменяющейся скоростью</w:t>
      </w:r>
      <w:r>
        <w:rPr>
          <w:spacing w:val="-1"/>
        </w:rPr>
        <w:t xml:space="preserve"> </w:t>
      </w:r>
      <w:r>
        <w:t>передвижения;</w:t>
      </w:r>
    </w:p>
    <w:p w:rsidR="00EA61AC" w:rsidRDefault="00884E59">
      <w:pPr>
        <w:pStyle w:val="a3"/>
        <w:spacing w:before="3" w:line="237" w:lineRule="auto"/>
        <w:ind w:right="166"/>
        <w:jc w:val="left"/>
      </w:pPr>
      <w:r>
        <w:t>демонстрировать</w:t>
      </w:r>
      <w:r>
        <w:rPr>
          <w:spacing w:val="1"/>
        </w:rPr>
        <w:t xml:space="preserve"> </w:t>
      </w:r>
      <w:r>
        <w:t>передвижения</w:t>
      </w:r>
      <w:r>
        <w:rPr>
          <w:spacing w:val="7"/>
        </w:rPr>
        <w:t xml:space="preserve"> </w:t>
      </w:r>
      <w:r>
        <w:t>стилизованным</w:t>
      </w:r>
      <w:r>
        <w:rPr>
          <w:spacing w:val="3"/>
        </w:rPr>
        <w:t xml:space="preserve"> </w:t>
      </w:r>
      <w:r>
        <w:t>гимнастическим</w:t>
      </w:r>
      <w:r>
        <w:rPr>
          <w:spacing w:val="6"/>
        </w:rPr>
        <w:t xml:space="preserve"> </w:t>
      </w:r>
      <w:r>
        <w:t>шагом</w:t>
      </w:r>
      <w:r>
        <w:rPr>
          <w:spacing w:val="2"/>
        </w:rPr>
        <w:t xml:space="preserve"> </w:t>
      </w:r>
      <w:r>
        <w:t>и</w:t>
      </w:r>
      <w:r>
        <w:rPr>
          <w:spacing w:val="5"/>
        </w:rPr>
        <w:t xml:space="preserve"> </w:t>
      </w:r>
      <w:r>
        <w:t>бегом,</w:t>
      </w:r>
      <w:r>
        <w:rPr>
          <w:spacing w:val="8"/>
        </w:rPr>
        <w:t xml:space="preserve"> </w:t>
      </w:r>
      <w:r>
        <w:t>прыжки</w:t>
      </w:r>
      <w:r>
        <w:rPr>
          <w:spacing w:val="5"/>
        </w:rPr>
        <w:t xml:space="preserve"> </w:t>
      </w:r>
      <w:r>
        <w:t>на</w:t>
      </w:r>
      <w:r>
        <w:rPr>
          <w:spacing w:val="5"/>
        </w:rPr>
        <w:t xml:space="preserve"> </w:t>
      </w:r>
      <w:r>
        <w:t>месте</w:t>
      </w:r>
      <w:r>
        <w:rPr>
          <w:spacing w:val="-52"/>
        </w:rPr>
        <w:t xml:space="preserve"> </w:t>
      </w:r>
      <w:r>
        <w:t>с</w:t>
      </w:r>
      <w:r>
        <w:rPr>
          <w:spacing w:val="-1"/>
        </w:rPr>
        <w:t xml:space="preserve"> </w:t>
      </w:r>
      <w:r>
        <w:t>поворотами</w:t>
      </w:r>
      <w:r>
        <w:rPr>
          <w:spacing w:val="3"/>
        </w:rPr>
        <w:t xml:space="preserve"> </w:t>
      </w:r>
      <w:r>
        <w:t>в</w:t>
      </w:r>
      <w:r>
        <w:rPr>
          <w:spacing w:val="-1"/>
        </w:rPr>
        <w:t xml:space="preserve"> </w:t>
      </w:r>
      <w:r>
        <w:t>разные</w:t>
      </w:r>
      <w:r>
        <w:rPr>
          <w:spacing w:val="-4"/>
        </w:rPr>
        <w:t xml:space="preserve"> </w:t>
      </w:r>
      <w:r>
        <w:t>стороны</w:t>
      </w:r>
      <w:r>
        <w:rPr>
          <w:spacing w:val="1"/>
        </w:rPr>
        <w:t xml:space="preserve"> </w:t>
      </w:r>
      <w:r>
        <w:t>и</w:t>
      </w:r>
      <w:r>
        <w:rPr>
          <w:spacing w:val="-1"/>
        </w:rPr>
        <w:t xml:space="preserve"> </w:t>
      </w:r>
      <w:r>
        <w:t>в</w:t>
      </w:r>
      <w:r>
        <w:rPr>
          <w:spacing w:val="-1"/>
        </w:rPr>
        <w:t xml:space="preserve"> </w:t>
      </w:r>
      <w:r>
        <w:t>длину</w:t>
      </w:r>
      <w:r>
        <w:rPr>
          <w:spacing w:val="-3"/>
        </w:rPr>
        <w:t xml:space="preserve"> </w:t>
      </w:r>
      <w:r>
        <w:t>толчком</w:t>
      </w:r>
      <w:r>
        <w:rPr>
          <w:spacing w:val="5"/>
        </w:rPr>
        <w:t xml:space="preserve"> </w:t>
      </w:r>
      <w:r>
        <w:t>двумя</w:t>
      </w:r>
      <w:r>
        <w:rPr>
          <w:spacing w:val="1"/>
        </w:rPr>
        <w:t xml:space="preserve"> </w:t>
      </w:r>
      <w:r>
        <w:t>ногами;</w:t>
      </w:r>
    </w:p>
    <w:p w:rsidR="00EA61AC" w:rsidRDefault="00884E59">
      <w:pPr>
        <w:pStyle w:val="a3"/>
        <w:spacing w:before="2"/>
        <w:ind w:left="1184" w:right="2821" w:firstLine="0"/>
        <w:jc w:val="left"/>
      </w:pPr>
      <w:r>
        <w:t>передвигаться</w:t>
      </w:r>
      <w:r>
        <w:rPr>
          <w:spacing w:val="-4"/>
        </w:rPr>
        <w:t xml:space="preserve"> </w:t>
      </w:r>
      <w:r>
        <w:t>на</w:t>
      </w:r>
      <w:r>
        <w:rPr>
          <w:spacing w:val="1"/>
        </w:rPr>
        <w:t xml:space="preserve"> </w:t>
      </w:r>
      <w:r>
        <w:t>лыжах</w:t>
      </w:r>
      <w:r>
        <w:rPr>
          <w:spacing w:val="-2"/>
        </w:rPr>
        <w:t xml:space="preserve"> </w:t>
      </w:r>
      <w:r>
        <w:t>ступающим</w:t>
      </w:r>
      <w:r>
        <w:rPr>
          <w:spacing w:val="-7"/>
        </w:rPr>
        <w:t xml:space="preserve"> </w:t>
      </w:r>
      <w:r>
        <w:t>и</w:t>
      </w:r>
      <w:r>
        <w:rPr>
          <w:spacing w:val="-2"/>
        </w:rPr>
        <w:t xml:space="preserve"> </w:t>
      </w:r>
      <w:r>
        <w:t>скользящим</w:t>
      </w:r>
      <w:r>
        <w:rPr>
          <w:spacing w:val="-7"/>
        </w:rPr>
        <w:t xml:space="preserve"> </w:t>
      </w:r>
      <w:r>
        <w:t>шагом</w:t>
      </w:r>
      <w:r>
        <w:rPr>
          <w:spacing w:val="-3"/>
        </w:rPr>
        <w:t xml:space="preserve"> </w:t>
      </w:r>
      <w:r>
        <w:t>(без</w:t>
      </w:r>
      <w:r>
        <w:rPr>
          <w:spacing w:val="-3"/>
        </w:rPr>
        <w:t xml:space="preserve"> </w:t>
      </w:r>
      <w:r>
        <w:t>палок);</w:t>
      </w:r>
      <w:r>
        <w:rPr>
          <w:spacing w:val="-52"/>
        </w:rPr>
        <w:t xml:space="preserve"> </w:t>
      </w:r>
      <w:r>
        <w:t>играть в</w:t>
      </w:r>
      <w:r>
        <w:rPr>
          <w:spacing w:val="-2"/>
        </w:rPr>
        <w:t xml:space="preserve"> </w:t>
      </w:r>
      <w:r>
        <w:t>подвижные</w:t>
      </w:r>
      <w:r>
        <w:rPr>
          <w:spacing w:val="-5"/>
        </w:rPr>
        <w:t xml:space="preserve"> </w:t>
      </w:r>
      <w:r>
        <w:t>игры</w:t>
      </w:r>
      <w:r>
        <w:rPr>
          <w:spacing w:val="-3"/>
        </w:rPr>
        <w:t xml:space="preserve"> </w:t>
      </w:r>
      <w:r>
        <w:t>с</w:t>
      </w:r>
      <w:r>
        <w:rPr>
          <w:spacing w:val="-1"/>
        </w:rPr>
        <w:t xml:space="preserve"> </w:t>
      </w:r>
      <w:r>
        <w:t>общеразвивающей</w:t>
      </w:r>
      <w:r>
        <w:rPr>
          <w:spacing w:val="1"/>
        </w:rPr>
        <w:t xml:space="preserve"> </w:t>
      </w:r>
      <w:r>
        <w:t>направленностью.</w:t>
      </w:r>
    </w:p>
    <w:p w:rsidR="00EA61AC" w:rsidRDefault="00884E59" w:rsidP="00611D53">
      <w:pPr>
        <w:pStyle w:val="3"/>
        <w:numPr>
          <w:ilvl w:val="0"/>
          <w:numId w:val="153"/>
        </w:numPr>
        <w:tabs>
          <w:tab w:val="left" w:pos="1353"/>
        </w:tabs>
        <w:spacing w:before="3"/>
        <w:ind w:hanging="169"/>
      </w:pPr>
      <w:r>
        <w:t>класс</w:t>
      </w:r>
    </w:p>
    <w:p w:rsidR="00EA61AC" w:rsidRDefault="00884E59">
      <w:pPr>
        <w:pStyle w:val="a3"/>
        <w:spacing w:line="251" w:lineRule="exact"/>
        <w:ind w:left="1184" w:firstLine="0"/>
        <w:jc w:val="left"/>
      </w:pPr>
      <w:r>
        <w:t>К концу</w:t>
      </w:r>
      <w:r>
        <w:rPr>
          <w:spacing w:val="-6"/>
        </w:rPr>
        <w:t xml:space="preserve"> </w:t>
      </w:r>
      <w:r>
        <w:t>обучения</w:t>
      </w:r>
      <w:r>
        <w:rPr>
          <w:spacing w:val="-1"/>
        </w:rPr>
        <w:t xml:space="preserve"> </w:t>
      </w:r>
      <w:r>
        <w:t>во</w:t>
      </w:r>
      <w:r>
        <w:rPr>
          <w:spacing w:val="-5"/>
        </w:rPr>
        <w:t xml:space="preserve"> </w:t>
      </w:r>
      <w:r>
        <w:t>втором</w:t>
      </w:r>
      <w:r>
        <w:rPr>
          <w:spacing w:val="-2"/>
        </w:rPr>
        <w:t xml:space="preserve"> </w:t>
      </w:r>
      <w:r>
        <w:t>классе</w:t>
      </w:r>
      <w:r>
        <w:rPr>
          <w:spacing w:val="-7"/>
        </w:rPr>
        <w:t xml:space="preserve"> </w:t>
      </w:r>
      <w:r>
        <w:t>обучающийся</w:t>
      </w:r>
      <w:r>
        <w:rPr>
          <w:spacing w:val="-2"/>
        </w:rPr>
        <w:t xml:space="preserve"> </w:t>
      </w:r>
      <w:r>
        <w:t>научится:</w:t>
      </w:r>
    </w:p>
    <w:p w:rsidR="00EA61AC" w:rsidRDefault="00884E59">
      <w:pPr>
        <w:pStyle w:val="a3"/>
        <w:spacing w:before="1"/>
        <w:ind w:right="176"/>
      </w:pPr>
      <w:r>
        <w:t>демонстрировать</w:t>
      </w:r>
      <w:r>
        <w:rPr>
          <w:spacing w:val="1"/>
        </w:rPr>
        <w:t xml:space="preserve"> </w:t>
      </w:r>
      <w:r>
        <w:t>примеры</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высказывать</w:t>
      </w:r>
      <w:r>
        <w:rPr>
          <w:spacing w:val="55"/>
        </w:rPr>
        <w:t xml:space="preserve"> </w:t>
      </w:r>
      <w:r>
        <w:t>своё суждение об их</w:t>
      </w:r>
      <w:r>
        <w:rPr>
          <w:spacing w:val="1"/>
        </w:rPr>
        <w:t xml:space="preserve"> </w:t>
      </w:r>
      <w:r>
        <w:t>связи</w:t>
      </w:r>
      <w:r>
        <w:rPr>
          <w:spacing w:val="2"/>
        </w:rPr>
        <w:t xml:space="preserve"> </w:t>
      </w:r>
      <w:r>
        <w:t>с укреплением здоровья</w:t>
      </w:r>
      <w:r>
        <w:rPr>
          <w:spacing w:val="1"/>
        </w:rPr>
        <w:t xml:space="preserve"> </w:t>
      </w:r>
      <w:r>
        <w:t>и</w:t>
      </w:r>
      <w:r>
        <w:rPr>
          <w:spacing w:val="3"/>
        </w:rPr>
        <w:t xml:space="preserve"> </w:t>
      </w:r>
      <w:r>
        <w:t>физическим развитием;</w:t>
      </w:r>
    </w:p>
    <w:p w:rsidR="00EA61AC" w:rsidRDefault="00884E59">
      <w:pPr>
        <w:pStyle w:val="a3"/>
        <w:ind w:right="170"/>
      </w:pPr>
      <w:r>
        <w:t>измерять показатели длины и массы тела, физических качеств с помощью специальных тестовых</w:t>
      </w:r>
      <w:r>
        <w:rPr>
          <w:spacing w:val="1"/>
        </w:rPr>
        <w:t xml:space="preserve"> </w:t>
      </w:r>
      <w:r>
        <w:t>упражнений,</w:t>
      </w:r>
      <w:r>
        <w:rPr>
          <w:spacing w:val="-2"/>
        </w:rPr>
        <w:t xml:space="preserve"> </w:t>
      </w:r>
      <w:r>
        <w:t>вести</w:t>
      </w:r>
      <w:r>
        <w:rPr>
          <w:spacing w:val="3"/>
        </w:rPr>
        <w:t xml:space="preserve"> </w:t>
      </w:r>
      <w:r>
        <w:t>наблюдения</w:t>
      </w:r>
      <w:r>
        <w:rPr>
          <w:spacing w:val="1"/>
        </w:rPr>
        <w:t xml:space="preserve"> </w:t>
      </w:r>
      <w:r>
        <w:t>за их</w:t>
      </w:r>
      <w:r>
        <w:rPr>
          <w:spacing w:val="-4"/>
        </w:rPr>
        <w:t xml:space="preserve"> </w:t>
      </w:r>
      <w:r>
        <w:t>изменениями;</w:t>
      </w:r>
    </w:p>
    <w:p w:rsidR="00EA61AC" w:rsidRDefault="00884E59">
      <w:pPr>
        <w:pStyle w:val="a3"/>
        <w:spacing w:before="2"/>
        <w:ind w:right="172"/>
      </w:pPr>
      <w:r>
        <w:t>выполнять броски малого (теннисного) мяча в мишень из разных исходных положений и разными</w:t>
      </w:r>
      <w:r>
        <w:rPr>
          <w:spacing w:val="1"/>
        </w:rPr>
        <w:t xml:space="preserve"> </w:t>
      </w:r>
      <w:r>
        <w:t>способами, демонстрировать упражнения в подбрасывании гимнастического мяча правой и левой рукой,</w:t>
      </w:r>
      <w:r>
        <w:rPr>
          <w:spacing w:val="1"/>
        </w:rPr>
        <w:t xml:space="preserve"> </w:t>
      </w:r>
      <w:r>
        <w:t>перебрасывании</w:t>
      </w:r>
      <w:r>
        <w:rPr>
          <w:spacing w:val="2"/>
        </w:rPr>
        <w:t xml:space="preserve"> </w:t>
      </w:r>
      <w:r>
        <w:t>его</w:t>
      </w:r>
      <w:r>
        <w:rPr>
          <w:spacing w:val="-3"/>
        </w:rPr>
        <w:t xml:space="preserve"> </w:t>
      </w:r>
      <w:r>
        <w:t>с руки</w:t>
      </w:r>
      <w:r>
        <w:rPr>
          <w:spacing w:val="2"/>
        </w:rPr>
        <w:t xml:space="preserve"> </w:t>
      </w:r>
      <w:r>
        <w:t>на руку,</w:t>
      </w:r>
      <w:r>
        <w:rPr>
          <w:spacing w:val="4"/>
        </w:rPr>
        <w:t xml:space="preserve"> </w:t>
      </w:r>
      <w:r>
        <w:t>перекатыванию;</w:t>
      </w:r>
    </w:p>
    <w:p w:rsidR="00EA61AC" w:rsidRDefault="00884E59">
      <w:pPr>
        <w:pStyle w:val="a3"/>
        <w:spacing w:line="252" w:lineRule="exact"/>
        <w:ind w:left="1184" w:firstLine="0"/>
      </w:pPr>
      <w:r>
        <w:t>демонстрировать</w:t>
      </w:r>
      <w:r>
        <w:rPr>
          <w:spacing w:val="-3"/>
        </w:rPr>
        <w:t xml:space="preserve"> </w:t>
      </w:r>
      <w:r>
        <w:t>танцевальный</w:t>
      </w:r>
      <w:r>
        <w:rPr>
          <w:spacing w:val="-2"/>
        </w:rPr>
        <w:t xml:space="preserve"> </w:t>
      </w:r>
      <w:r>
        <w:t>хороводный шаг</w:t>
      </w:r>
      <w:r>
        <w:rPr>
          <w:spacing w:val="-6"/>
        </w:rPr>
        <w:t xml:space="preserve"> </w:t>
      </w:r>
      <w:r>
        <w:t>в</w:t>
      </w:r>
      <w:r>
        <w:rPr>
          <w:spacing w:val="-5"/>
        </w:rPr>
        <w:t xml:space="preserve"> </w:t>
      </w:r>
      <w:r>
        <w:t>совместном</w:t>
      </w:r>
      <w:r>
        <w:rPr>
          <w:spacing w:val="-3"/>
        </w:rPr>
        <w:t xml:space="preserve"> </w:t>
      </w:r>
      <w:r>
        <w:t>передвижении;</w:t>
      </w:r>
    </w:p>
    <w:p w:rsidR="00EA61AC" w:rsidRDefault="00884E59">
      <w:pPr>
        <w:pStyle w:val="a3"/>
        <w:spacing w:before="3" w:line="237" w:lineRule="auto"/>
        <w:ind w:right="163"/>
      </w:pPr>
      <w:r>
        <w:t>выполнять прыжки по разметкам на разное расстояние и с разной амплитудой; в высоту с прямого</w:t>
      </w:r>
      <w:r>
        <w:rPr>
          <w:spacing w:val="1"/>
        </w:rPr>
        <w:t xml:space="preserve"> </w:t>
      </w:r>
      <w:r>
        <w:t>разбега;</w:t>
      </w:r>
    </w:p>
    <w:p w:rsidR="00EA61AC" w:rsidRDefault="00884E59">
      <w:pPr>
        <w:pStyle w:val="a3"/>
        <w:spacing w:before="1"/>
        <w:jc w:val="left"/>
      </w:pPr>
      <w:r>
        <w:t>передвигаться</w:t>
      </w:r>
      <w:r>
        <w:rPr>
          <w:spacing w:val="26"/>
        </w:rPr>
        <w:t xml:space="preserve"> </w:t>
      </w:r>
      <w:r>
        <w:t>на</w:t>
      </w:r>
      <w:r>
        <w:rPr>
          <w:spacing w:val="29"/>
        </w:rPr>
        <w:t xml:space="preserve"> </w:t>
      </w:r>
      <w:r>
        <w:t>лыжах</w:t>
      </w:r>
      <w:r>
        <w:rPr>
          <w:spacing w:val="22"/>
        </w:rPr>
        <w:t xml:space="preserve"> </w:t>
      </w:r>
      <w:r>
        <w:t>двухшажным</w:t>
      </w:r>
      <w:r>
        <w:rPr>
          <w:spacing w:val="22"/>
        </w:rPr>
        <w:t xml:space="preserve"> </w:t>
      </w:r>
      <w:r>
        <w:t>переменным</w:t>
      </w:r>
      <w:r>
        <w:rPr>
          <w:spacing w:val="26"/>
        </w:rPr>
        <w:t xml:space="preserve"> </w:t>
      </w:r>
      <w:r>
        <w:t>ходом;</w:t>
      </w:r>
      <w:r>
        <w:rPr>
          <w:spacing w:val="27"/>
        </w:rPr>
        <w:t xml:space="preserve"> </w:t>
      </w:r>
      <w:r>
        <w:t>спускаться</w:t>
      </w:r>
      <w:r>
        <w:rPr>
          <w:spacing w:val="26"/>
        </w:rPr>
        <w:t xml:space="preserve"> </w:t>
      </w:r>
      <w:r>
        <w:t>с</w:t>
      </w:r>
      <w:r>
        <w:rPr>
          <w:spacing w:val="24"/>
        </w:rPr>
        <w:t xml:space="preserve"> </w:t>
      </w:r>
      <w:r>
        <w:t>пологого</w:t>
      </w:r>
      <w:r>
        <w:rPr>
          <w:spacing w:val="22"/>
        </w:rPr>
        <w:t xml:space="preserve"> </w:t>
      </w:r>
      <w:r>
        <w:t>склона</w:t>
      </w:r>
      <w:r>
        <w:rPr>
          <w:spacing w:val="29"/>
        </w:rPr>
        <w:t xml:space="preserve"> </w:t>
      </w:r>
      <w:r>
        <w:t>и</w:t>
      </w:r>
      <w:r>
        <w:rPr>
          <w:spacing w:val="-52"/>
        </w:rPr>
        <w:t xml:space="preserve"> </w:t>
      </w:r>
      <w:r>
        <w:t>тормозить падением;</w:t>
      </w:r>
    </w:p>
    <w:p w:rsidR="00EA61AC" w:rsidRDefault="00884E59">
      <w:pPr>
        <w:pStyle w:val="a3"/>
        <w:jc w:val="left"/>
      </w:pPr>
      <w:r>
        <w:t>организовывать</w:t>
      </w:r>
      <w:r>
        <w:rPr>
          <w:spacing w:val="1"/>
        </w:rPr>
        <w:t xml:space="preserve"> </w:t>
      </w:r>
      <w:r>
        <w:t>и</w:t>
      </w:r>
      <w:r>
        <w:rPr>
          <w:spacing w:val="1"/>
        </w:rPr>
        <w:t xml:space="preserve"> </w:t>
      </w:r>
      <w:r>
        <w:t>играть</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w:t>
      </w:r>
      <w:r>
        <w:rPr>
          <w:spacing w:val="-52"/>
        </w:rPr>
        <w:t xml:space="preserve"> </w:t>
      </w:r>
      <w:r>
        <w:t>использованием технических</w:t>
      </w:r>
      <w:r>
        <w:rPr>
          <w:spacing w:val="2"/>
        </w:rPr>
        <w:t xml:space="preserve"> </w:t>
      </w:r>
      <w:r>
        <w:t>приёмов</w:t>
      </w:r>
      <w:r>
        <w:rPr>
          <w:spacing w:val="3"/>
        </w:rPr>
        <w:t xml:space="preserve"> </w:t>
      </w:r>
      <w:r>
        <w:t>из спортивных</w:t>
      </w:r>
      <w:r>
        <w:rPr>
          <w:spacing w:val="2"/>
        </w:rPr>
        <w:t xml:space="preserve"> </w:t>
      </w:r>
      <w:r>
        <w:t>игр;</w:t>
      </w:r>
    </w:p>
    <w:p w:rsidR="00EA61AC" w:rsidRDefault="00884E59">
      <w:pPr>
        <w:pStyle w:val="a3"/>
        <w:spacing w:before="1"/>
        <w:ind w:left="1184" w:firstLine="0"/>
        <w:jc w:val="left"/>
      </w:pPr>
      <w:r>
        <w:t>выполнять</w:t>
      </w:r>
      <w:r>
        <w:rPr>
          <w:spacing w:val="-3"/>
        </w:rPr>
        <w:t xml:space="preserve"> </w:t>
      </w:r>
      <w:r>
        <w:t>упражнения</w:t>
      </w:r>
      <w:r>
        <w:rPr>
          <w:spacing w:val="-7"/>
        </w:rPr>
        <w:t xml:space="preserve"> </w:t>
      </w:r>
      <w:r>
        <w:t>на</w:t>
      </w:r>
      <w:r>
        <w:rPr>
          <w:spacing w:val="1"/>
        </w:rPr>
        <w:t xml:space="preserve"> </w:t>
      </w:r>
      <w:r>
        <w:t>развитие</w:t>
      </w:r>
      <w:r>
        <w:rPr>
          <w:spacing w:val="-8"/>
        </w:rPr>
        <w:t xml:space="preserve"> </w:t>
      </w:r>
      <w:r>
        <w:t>физических</w:t>
      </w:r>
      <w:r>
        <w:rPr>
          <w:spacing w:val="-2"/>
        </w:rPr>
        <w:t xml:space="preserve"> </w:t>
      </w:r>
      <w:r>
        <w:t>качеств.</w:t>
      </w:r>
    </w:p>
    <w:p w:rsidR="00EA61AC" w:rsidRDefault="00884E59" w:rsidP="00611D53">
      <w:pPr>
        <w:pStyle w:val="3"/>
        <w:numPr>
          <w:ilvl w:val="0"/>
          <w:numId w:val="153"/>
        </w:numPr>
        <w:tabs>
          <w:tab w:val="left" w:pos="1353"/>
        </w:tabs>
        <w:spacing w:before="2"/>
        <w:ind w:hanging="169"/>
      </w:pPr>
      <w:r>
        <w:t>класс</w:t>
      </w:r>
    </w:p>
    <w:p w:rsidR="00EA61AC" w:rsidRDefault="00884E59">
      <w:pPr>
        <w:pStyle w:val="a3"/>
        <w:spacing w:line="251" w:lineRule="exact"/>
        <w:ind w:left="1184" w:firstLine="0"/>
        <w:jc w:val="left"/>
      </w:pPr>
      <w:r>
        <w:t>К</w:t>
      </w:r>
      <w:r>
        <w:rPr>
          <w:spacing w:val="-2"/>
        </w:rPr>
        <w:t xml:space="preserve"> </w:t>
      </w:r>
      <w:r>
        <w:t>концу</w:t>
      </w:r>
      <w:r>
        <w:rPr>
          <w:spacing w:val="-6"/>
        </w:rPr>
        <w:t xml:space="preserve"> </w:t>
      </w:r>
      <w:r>
        <w:t>обучения</w:t>
      </w:r>
      <w:r>
        <w:rPr>
          <w:spacing w:val="-3"/>
        </w:rPr>
        <w:t xml:space="preserve"> </w:t>
      </w:r>
      <w:r>
        <w:t>в</w:t>
      </w:r>
      <w:r>
        <w:rPr>
          <w:spacing w:val="-1"/>
        </w:rPr>
        <w:t xml:space="preserve"> </w:t>
      </w:r>
      <w:r>
        <w:t>третьем</w:t>
      </w:r>
      <w:r>
        <w:rPr>
          <w:spacing w:val="-3"/>
        </w:rPr>
        <w:t xml:space="preserve"> </w:t>
      </w:r>
      <w:r>
        <w:t>классе</w:t>
      </w:r>
      <w:r>
        <w:rPr>
          <w:spacing w:val="-4"/>
        </w:rPr>
        <w:t xml:space="preserve"> </w:t>
      </w:r>
      <w:r>
        <w:t>обучающийся</w:t>
      </w:r>
      <w:r>
        <w:rPr>
          <w:spacing w:val="-3"/>
        </w:rPr>
        <w:t xml:space="preserve"> </w:t>
      </w:r>
      <w:r>
        <w:t>научится:</w:t>
      </w:r>
    </w:p>
    <w:p w:rsidR="00EA61AC" w:rsidRDefault="00884E59">
      <w:pPr>
        <w:pStyle w:val="a3"/>
        <w:spacing w:before="1" w:line="242" w:lineRule="auto"/>
        <w:jc w:val="left"/>
      </w:pPr>
      <w:r>
        <w:t>соблюдать</w:t>
      </w:r>
      <w:r>
        <w:rPr>
          <w:spacing w:val="3"/>
        </w:rPr>
        <w:t xml:space="preserve"> </w:t>
      </w:r>
      <w:r>
        <w:t>правила</w:t>
      </w:r>
      <w:r>
        <w:rPr>
          <w:spacing w:val="1"/>
        </w:rPr>
        <w:t xml:space="preserve"> </w:t>
      </w:r>
      <w:r>
        <w:t>во</w:t>
      </w:r>
      <w:r>
        <w:rPr>
          <w:spacing w:val="48"/>
        </w:rPr>
        <w:t xml:space="preserve"> </w:t>
      </w:r>
      <w:r>
        <w:t>время</w:t>
      </w:r>
      <w:r>
        <w:rPr>
          <w:spacing w:val="2"/>
        </w:rPr>
        <w:t xml:space="preserve"> </w:t>
      </w:r>
      <w:r>
        <w:t>выполнения</w:t>
      </w:r>
      <w:r>
        <w:rPr>
          <w:spacing w:val="3"/>
        </w:rPr>
        <w:t xml:space="preserve"> </w:t>
      </w:r>
      <w:r>
        <w:t>гимнастических</w:t>
      </w:r>
      <w:r>
        <w:rPr>
          <w:spacing w:val="3"/>
        </w:rPr>
        <w:t xml:space="preserve"> </w:t>
      </w:r>
      <w:r>
        <w:t>и</w:t>
      </w:r>
      <w:r>
        <w:rPr>
          <w:spacing w:val="55"/>
        </w:rPr>
        <w:t xml:space="preserve"> </w:t>
      </w:r>
      <w:r>
        <w:t>акробатических</w:t>
      </w:r>
      <w:r>
        <w:rPr>
          <w:spacing w:val="3"/>
        </w:rPr>
        <w:t xml:space="preserve"> </w:t>
      </w:r>
      <w:r>
        <w:t>упражнений;</w:t>
      </w:r>
      <w:r>
        <w:rPr>
          <w:spacing w:val="-52"/>
        </w:rPr>
        <w:t xml:space="preserve"> </w:t>
      </w:r>
      <w:r>
        <w:t>легкоатлетической,</w:t>
      </w:r>
      <w:r>
        <w:rPr>
          <w:spacing w:val="3"/>
        </w:rPr>
        <w:t xml:space="preserve"> </w:t>
      </w:r>
      <w:r>
        <w:t>лыжной,</w:t>
      </w:r>
      <w:r>
        <w:rPr>
          <w:spacing w:val="-1"/>
        </w:rPr>
        <w:t xml:space="preserve"> </w:t>
      </w:r>
      <w:r>
        <w:t>игровой</w:t>
      </w:r>
      <w:r>
        <w:rPr>
          <w:spacing w:val="2"/>
        </w:rPr>
        <w:t xml:space="preserve"> </w:t>
      </w:r>
      <w:r>
        <w:t>и</w:t>
      </w:r>
      <w:r>
        <w:rPr>
          <w:spacing w:val="-1"/>
        </w:rPr>
        <w:t xml:space="preserve"> </w:t>
      </w:r>
      <w:r>
        <w:t>плавательной</w:t>
      </w:r>
      <w:r>
        <w:rPr>
          <w:spacing w:val="2"/>
        </w:rPr>
        <w:t xml:space="preserve"> </w:t>
      </w:r>
      <w:r>
        <w:t>подготовки;</w:t>
      </w:r>
    </w:p>
    <w:p w:rsidR="00EA61AC" w:rsidRDefault="00884E59">
      <w:pPr>
        <w:pStyle w:val="a3"/>
        <w:spacing w:line="242" w:lineRule="auto"/>
        <w:jc w:val="left"/>
      </w:pPr>
      <w:r>
        <w:t>демонстрировать</w:t>
      </w:r>
      <w:r>
        <w:rPr>
          <w:spacing w:val="3"/>
        </w:rPr>
        <w:t xml:space="preserve"> </w:t>
      </w:r>
      <w:r>
        <w:t>примеры</w:t>
      </w:r>
      <w:r>
        <w:rPr>
          <w:spacing w:val="5"/>
        </w:rPr>
        <w:t xml:space="preserve"> </w:t>
      </w:r>
      <w:r>
        <w:t>упражнений</w:t>
      </w:r>
      <w:r>
        <w:rPr>
          <w:spacing w:val="6"/>
        </w:rPr>
        <w:t xml:space="preserve"> </w:t>
      </w:r>
      <w:r>
        <w:t>общеразвивающей,</w:t>
      </w:r>
      <w:r>
        <w:rPr>
          <w:spacing w:val="7"/>
        </w:rPr>
        <w:t xml:space="preserve"> </w:t>
      </w:r>
      <w:r>
        <w:t>подготовительной</w:t>
      </w:r>
      <w:r>
        <w:rPr>
          <w:spacing w:val="6"/>
        </w:rPr>
        <w:t xml:space="preserve"> </w:t>
      </w:r>
      <w:r>
        <w:t>и</w:t>
      </w:r>
      <w:r>
        <w:rPr>
          <w:spacing w:val="5"/>
        </w:rPr>
        <w:t xml:space="preserve"> </w:t>
      </w:r>
      <w:r>
        <w:t>соревновательной</w:t>
      </w:r>
      <w:r>
        <w:rPr>
          <w:spacing w:val="-52"/>
        </w:rPr>
        <w:t xml:space="preserve"> </w:t>
      </w:r>
      <w:r>
        <w:t>направленности,</w:t>
      </w:r>
      <w:r>
        <w:rPr>
          <w:spacing w:val="2"/>
        </w:rPr>
        <w:t xml:space="preserve"> </w:t>
      </w:r>
      <w:r>
        <w:t>раскрывать</w:t>
      </w:r>
      <w:r>
        <w:rPr>
          <w:spacing w:val="-3"/>
        </w:rPr>
        <w:t xml:space="preserve"> </w:t>
      </w:r>
      <w:r>
        <w:t>их</w:t>
      </w:r>
      <w:r>
        <w:rPr>
          <w:spacing w:val="-4"/>
        </w:rPr>
        <w:t xml:space="preserve"> </w:t>
      </w:r>
      <w:r>
        <w:t>целевое</w:t>
      </w:r>
      <w:r>
        <w:rPr>
          <w:spacing w:val="-6"/>
        </w:rPr>
        <w:t xml:space="preserve"> </w:t>
      </w:r>
      <w:r>
        <w:t>предназначение</w:t>
      </w:r>
      <w:r>
        <w:rPr>
          <w:spacing w:val="-6"/>
        </w:rPr>
        <w:t xml:space="preserve"> </w:t>
      </w:r>
      <w:r>
        <w:t>на</w:t>
      </w:r>
      <w:r>
        <w:rPr>
          <w:spacing w:val="4"/>
        </w:rPr>
        <w:t xml:space="preserve"> </w:t>
      </w:r>
      <w:r>
        <w:t>занятиях</w:t>
      </w:r>
      <w:r>
        <w:rPr>
          <w:spacing w:val="-4"/>
        </w:rPr>
        <w:t xml:space="preserve"> </w:t>
      </w:r>
      <w:r>
        <w:t>физической</w:t>
      </w:r>
      <w:r>
        <w:rPr>
          <w:spacing w:val="2"/>
        </w:rPr>
        <w:t xml:space="preserve"> </w:t>
      </w:r>
      <w:r>
        <w:t>культурой;</w:t>
      </w:r>
    </w:p>
    <w:p w:rsidR="00EA61AC" w:rsidRDefault="00884E59">
      <w:pPr>
        <w:pStyle w:val="a3"/>
        <w:spacing w:line="237" w:lineRule="auto"/>
        <w:jc w:val="left"/>
      </w:pPr>
      <w:r>
        <w:t>измерять</w:t>
      </w:r>
      <w:r>
        <w:rPr>
          <w:spacing w:val="8"/>
        </w:rPr>
        <w:t xml:space="preserve"> </w:t>
      </w:r>
      <w:r>
        <w:t>частоту</w:t>
      </w:r>
      <w:r>
        <w:rPr>
          <w:spacing w:val="4"/>
        </w:rPr>
        <w:t xml:space="preserve"> </w:t>
      </w:r>
      <w:r>
        <w:t>пульса</w:t>
      </w:r>
      <w:r>
        <w:rPr>
          <w:spacing w:val="11"/>
        </w:rPr>
        <w:t xml:space="preserve"> </w:t>
      </w:r>
      <w:r>
        <w:t>и</w:t>
      </w:r>
      <w:r>
        <w:rPr>
          <w:spacing w:val="10"/>
        </w:rPr>
        <w:t xml:space="preserve"> </w:t>
      </w:r>
      <w:r>
        <w:t>определять</w:t>
      </w:r>
      <w:r>
        <w:rPr>
          <w:spacing w:val="10"/>
        </w:rPr>
        <w:t xml:space="preserve"> </w:t>
      </w:r>
      <w:r>
        <w:t>физическую</w:t>
      </w:r>
      <w:r>
        <w:rPr>
          <w:spacing w:val="11"/>
        </w:rPr>
        <w:t xml:space="preserve"> </w:t>
      </w:r>
      <w:r>
        <w:t>нагрузку</w:t>
      </w:r>
      <w:r>
        <w:rPr>
          <w:spacing w:val="4"/>
        </w:rPr>
        <w:t xml:space="preserve"> </w:t>
      </w:r>
      <w:r>
        <w:t>по</w:t>
      </w:r>
      <w:r>
        <w:rPr>
          <w:spacing w:val="8"/>
        </w:rPr>
        <w:t xml:space="preserve"> </w:t>
      </w:r>
      <w:r>
        <w:t>её</w:t>
      </w:r>
      <w:r>
        <w:rPr>
          <w:spacing w:val="3"/>
        </w:rPr>
        <w:t xml:space="preserve"> </w:t>
      </w:r>
      <w:r>
        <w:t>значениям</w:t>
      </w:r>
      <w:r>
        <w:rPr>
          <w:spacing w:val="19"/>
        </w:rPr>
        <w:t xml:space="preserve"> </w:t>
      </w:r>
      <w:r>
        <w:t>с</w:t>
      </w:r>
      <w:r>
        <w:rPr>
          <w:spacing w:val="6"/>
        </w:rPr>
        <w:t xml:space="preserve"> </w:t>
      </w:r>
      <w:r>
        <w:t>помощью</w:t>
      </w:r>
      <w:r>
        <w:rPr>
          <w:spacing w:val="7"/>
        </w:rPr>
        <w:t xml:space="preserve"> </w:t>
      </w:r>
      <w:r>
        <w:t>таблицы</w:t>
      </w:r>
      <w:r>
        <w:rPr>
          <w:spacing w:val="-52"/>
        </w:rPr>
        <w:t xml:space="preserve"> </w:t>
      </w:r>
      <w:r>
        <w:t>стандартных</w:t>
      </w:r>
      <w:r>
        <w:rPr>
          <w:spacing w:val="-3"/>
        </w:rPr>
        <w:t xml:space="preserve"> </w:t>
      </w:r>
      <w:r>
        <w:t>нагрузок;</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right="168"/>
      </w:pPr>
      <w:r>
        <w:lastRenderedPageBreak/>
        <w:t>выполнять</w:t>
      </w:r>
      <w:r>
        <w:rPr>
          <w:spacing w:val="1"/>
        </w:rPr>
        <w:t xml:space="preserve"> </w:t>
      </w:r>
      <w:r>
        <w:t>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объяснять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предупреждением появления</w:t>
      </w:r>
      <w:r>
        <w:rPr>
          <w:spacing w:val="1"/>
        </w:rPr>
        <w:t xml:space="preserve"> </w:t>
      </w:r>
      <w:r>
        <w:t>утомления;</w:t>
      </w:r>
    </w:p>
    <w:p w:rsidR="00EA61AC" w:rsidRDefault="00884E59">
      <w:pPr>
        <w:pStyle w:val="a3"/>
        <w:ind w:right="176"/>
      </w:pPr>
      <w:r>
        <w:t>выполнять</w:t>
      </w:r>
      <w:r>
        <w:rPr>
          <w:spacing w:val="7"/>
        </w:rPr>
        <w:t xml:space="preserve"> </w:t>
      </w:r>
      <w:r>
        <w:t>движение</w:t>
      </w:r>
      <w:r>
        <w:rPr>
          <w:spacing w:val="6"/>
        </w:rPr>
        <w:t xml:space="preserve"> </w:t>
      </w:r>
      <w:r>
        <w:t>противоходом</w:t>
      </w:r>
      <w:r>
        <w:rPr>
          <w:spacing w:val="13"/>
        </w:rPr>
        <w:t xml:space="preserve"> </w:t>
      </w:r>
      <w:r>
        <w:t>в</w:t>
      </w:r>
      <w:r>
        <w:rPr>
          <w:spacing w:val="9"/>
        </w:rPr>
        <w:t xml:space="preserve"> </w:t>
      </w:r>
      <w:r>
        <w:t>колонне</w:t>
      </w:r>
      <w:r>
        <w:rPr>
          <w:spacing w:val="6"/>
        </w:rPr>
        <w:t xml:space="preserve"> </w:t>
      </w:r>
      <w:r>
        <w:t>по</w:t>
      </w:r>
      <w:r>
        <w:rPr>
          <w:spacing w:val="8"/>
        </w:rPr>
        <w:t xml:space="preserve"> </w:t>
      </w:r>
      <w:r>
        <w:t>одному,</w:t>
      </w:r>
      <w:r>
        <w:rPr>
          <w:spacing w:val="15"/>
        </w:rPr>
        <w:t xml:space="preserve"> </w:t>
      </w:r>
      <w:r>
        <w:t>перестраиваться</w:t>
      </w:r>
      <w:r>
        <w:rPr>
          <w:spacing w:val="7"/>
        </w:rPr>
        <w:t xml:space="preserve"> </w:t>
      </w:r>
      <w:r>
        <w:t>из</w:t>
      </w:r>
      <w:r>
        <w:rPr>
          <w:spacing w:val="8"/>
        </w:rPr>
        <w:t xml:space="preserve"> </w:t>
      </w:r>
      <w:r>
        <w:t>колонны</w:t>
      </w:r>
      <w:r>
        <w:rPr>
          <w:spacing w:val="14"/>
        </w:rPr>
        <w:t xml:space="preserve"> </w:t>
      </w:r>
      <w:r>
        <w:t>по</w:t>
      </w:r>
      <w:r>
        <w:rPr>
          <w:spacing w:val="7"/>
        </w:rPr>
        <w:t xml:space="preserve"> </w:t>
      </w:r>
      <w:r>
        <w:t>одному</w:t>
      </w:r>
      <w:r>
        <w:rPr>
          <w:spacing w:val="-52"/>
        </w:rPr>
        <w:t xml:space="preserve"> </w:t>
      </w:r>
      <w:r>
        <w:t>в</w:t>
      </w:r>
      <w:r>
        <w:rPr>
          <w:spacing w:val="2"/>
        </w:rPr>
        <w:t xml:space="preserve"> </w:t>
      </w:r>
      <w:r>
        <w:t>колонну</w:t>
      </w:r>
      <w:r>
        <w:rPr>
          <w:spacing w:val="-3"/>
        </w:rPr>
        <w:t xml:space="preserve"> </w:t>
      </w:r>
      <w:r>
        <w:t>по</w:t>
      </w:r>
      <w:r>
        <w:rPr>
          <w:spacing w:val="-3"/>
        </w:rPr>
        <w:t xml:space="preserve"> </w:t>
      </w:r>
      <w:r>
        <w:t>три</w:t>
      </w:r>
      <w:r>
        <w:rPr>
          <w:spacing w:val="3"/>
        </w:rPr>
        <w:t xml:space="preserve"> </w:t>
      </w:r>
      <w:r>
        <w:t>на</w:t>
      </w:r>
      <w:r>
        <w:rPr>
          <w:spacing w:val="5"/>
        </w:rPr>
        <w:t xml:space="preserve"> </w:t>
      </w:r>
      <w:r>
        <w:t>месте</w:t>
      </w:r>
      <w:r>
        <w:rPr>
          <w:spacing w:val="-5"/>
        </w:rPr>
        <w:t xml:space="preserve"> </w:t>
      </w:r>
      <w:r>
        <w:t>и</w:t>
      </w:r>
      <w:r>
        <w:rPr>
          <w:spacing w:val="3"/>
        </w:rPr>
        <w:t xml:space="preserve"> </w:t>
      </w:r>
      <w:r>
        <w:t>в</w:t>
      </w:r>
      <w:r>
        <w:rPr>
          <w:spacing w:val="-1"/>
        </w:rPr>
        <w:t xml:space="preserve"> </w:t>
      </w:r>
      <w:r>
        <w:t>движении;</w:t>
      </w:r>
    </w:p>
    <w:p w:rsidR="00EA61AC" w:rsidRDefault="00884E59">
      <w:pPr>
        <w:pStyle w:val="a3"/>
        <w:spacing w:before="1"/>
        <w:ind w:right="179"/>
      </w:pPr>
      <w:r>
        <w:t>выполнять ходьбу по гимнастической</w:t>
      </w:r>
      <w:r>
        <w:rPr>
          <w:spacing w:val="1"/>
        </w:rPr>
        <w:t xml:space="preserve"> </w:t>
      </w:r>
      <w:r>
        <w:t>скамейке с</w:t>
      </w:r>
      <w:r>
        <w:rPr>
          <w:spacing w:val="1"/>
        </w:rPr>
        <w:t xml:space="preserve"> </w:t>
      </w:r>
      <w:r>
        <w:t>высоким подниманием колен</w:t>
      </w:r>
      <w:r>
        <w:rPr>
          <w:spacing w:val="1"/>
        </w:rPr>
        <w:t xml:space="preserve"> </w:t>
      </w:r>
      <w:r>
        <w:t>и</w:t>
      </w:r>
      <w:r>
        <w:rPr>
          <w:spacing w:val="1"/>
        </w:rPr>
        <w:t xml:space="preserve"> </w:t>
      </w:r>
      <w:r>
        <w:t>изменением</w:t>
      </w:r>
      <w:r>
        <w:rPr>
          <w:spacing w:val="1"/>
        </w:rPr>
        <w:t xml:space="preserve"> </w:t>
      </w:r>
      <w:r>
        <w:t>положения рук, поворотами в правую и левую сторону; двигаться приставным шагом левым и правым</w:t>
      </w:r>
      <w:r>
        <w:rPr>
          <w:spacing w:val="1"/>
        </w:rPr>
        <w:t xml:space="preserve"> </w:t>
      </w:r>
      <w:r>
        <w:t>боком,</w:t>
      </w:r>
      <w:r>
        <w:rPr>
          <w:spacing w:val="3"/>
        </w:rPr>
        <w:t xml:space="preserve"> </w:t>
      </w:r>
      <w:r>
        <w:t>спиной</w:t>
      </w:r>
      <w:r>
        <w:rPr>
          <w:spacing w:val="3"/>
        </w:rPr>
        <w:t xml:space="preserve"> </w:t>
      </w:r>
      <w:r>
        <w:t>вперёд;</w:t>
      </w:r>
    </w:p>
    <w:p w:rsidR="00EA61AC" w:rsidRDefault="00884E59">
      <w:pPr>
        <w:pStyle w:val="a3"/>
        <w:ind w:right="171"/>
      </w:pPr>
      <w:r>
        <w:t>передвигаться по нижней жерди гимнастической стенки приставным шагом в правую и левую</w:t>
      </w:r>
      <w:r>
        <w:rPr>
          <w:spacing w:val="1"/>
        </w:rPr>
        <w:t xml:space="preserve"> </w:t>
      </w:r>
      <w:r>
        <w:t>сторону;</w:t>
      </w:r>
      <w:r>
        <w:rPr>
          <w:spacing w:val="2"/>
        </w:rPr>
        <w:t xml:space="preserve"> </w:t>
      </w:r>
      <w:r>
        <w:t>лазать</w:t>
      </w:r>
      <w:r>
        <w:rPr>
          <w:spacing w:val="1"/>
        </w:rPr>
        <w:t xml:space="preserve"> </w:t>
      </w:r>
      <w:r>
        <w:t>разноимённым</w:t>
      </w:r>
      <w:r>
        <w:rPr>
          <w:spacing w:val="2"/>
        </w:rPr>
        <w:t xml:space="preserve"> </w:t>
      </w:r>
      <w:r>
        <w:t>способом;</w:t>
      </w:r>
    </w:p>
    <w:p w:rsidR="00EA61AC" w:rsidRDefault="00884E59">
      <w:pPr>
        <w:pStyle w:val="a3"/>
        <w:ind w:left="1184" w:right="166" w:firstLine="0"/>
        <w:jc w:val="left"/>
      </w:pPr>
      <w:r>
        <w:t>демонстрировать прыжки через скакалку на двух ногах и попеременно на правой и левой ноге;</w:t>
      </w:r>
      <w:r>
        <w:rPr>
          <w:spacing w:val="1"/>
        </w:rPr>
        <w:t xml:space="preserve"> </w:t>
      </w:r>
      <w:r>
        <w:t>демонстрировать упражнения ритмической гимнастики, движения танцев галоп и полька;</w:t>
      </w:r>
      <w:r>
        <w:rPr>
          <w:spacing w:val="1"/>
        </w:rPr>
        <w:t xml:space="preserve"> </w:t>
      </w:r>
      <w:r>
        <w:t>выполнять</w:t>
      </w:r>
      <w:r>
        <w:rPr>
          <w:spacing w:val="32"/>
        </w:rPr>
        <w:t xml:space="preserve"> </w:t>
      </w:r>
      <w:r>
        <w:t>бег</w:t>
      </w:r>
      <w:r>
        <w:rPr>
          <w:spacing w:val="34"/>
        </w:rPr>
        <w:t xml:space="preserve"> </w:t>
      </w:r>
      <w:r>
        <w:t>с</w:t>
      </w:r>
      <w:r>
        <w:rPr>
          <w:spacing w:val="31"/>
        </w:rPr>
        <w:t xml:space="preserve"> </w:t>
      </w:r>
      <w:r>
        <w:t>преодолением</w:t>
      </w:r>
      <w:r>
        <w:rPr>
          <w:spacing w:val="33"/>
        </w:rPr>
        <w:t xml:space="preserve"> </w:t>
      </w:r>
      <w:r>
        <w:t>небольших</w:t>
      </w:r>
      <w:r>
        <w:rPr>
          <w:spacing w:val="32"/>
        </w:rPr>
        <w:t xml:space="preserve"> </w:t>
      </w:r>
      <w:r>
        <w:t>препятствий</w:t>
      </w:r>
      <w:r>
        <w:rPr>
          <w:spacing w:val="35"/>
        </w:rPr>
        <w:t xml:space="preserve"> </w:t>
      </w:r>
      <w:r>
        <w:t>с</w:t>
      </w:r>
      <w:r>
        <w:rPr>
          <w:spacing w:val="32"/>
        </w:rPr>
        <w:t xml:space="preserve"> </w:t>
      </w:r>
      <w:r>
        <w:t>разной</w:t>
      </w:r>
      <w:r>
        <w:rPr>
          <w:spacing w:val="34"/>
        </w:rPr>
        <w:t xml:space="preserve"> </w:t>
      </w:r>
      <w:r>
        <w:t>скоростью,</w:t>
      </w:r>
      <w:r>
        <w:rPr>
          <w:spacing w:val="36"/>
        </w:rPr>
        <w:t xml:space="preserve"> </w:t>
      </w:r>
      <w:r>
        <w:t>прыжки</w:t>
      </w:r>
      <w:r>
        <w:rPr>
          <w:spacing w:val="34"/>
        </w:rPr>
        <w:t xml:space="preserve"> </w:t>
      </w:r>
      <w:r>
        <w:t>в</w:t>
      </w:r>
      <w:r>
        <w:rPr>
          <w:spacing w:val="35"/>
        </w:rPr>
        <w:t xml:space="preserve"> </w:t>
      </w:r>
      <w:r>
        <w:t>длину</w:t>
      </w:r>
      <w:r>
        <w:rPr>
          <w:spacing w:val="28"/>
        </w:rPr>
        <w:t xml:space="preserve"> </w:t>
      </w:r>
      <w:r>
        <w:t>с</w:t>
      </w:r>
    </w:p>
    <w:p w:rsidR="00EA61AC" w:rsidRDefault="00884E59">
      <w:pPr>
        <w:pStyle w:val="a3"/>
        <w:ind w:firstLine="0"/>
        <w:jc w:val="left"/>
      </w:pPr>
      <w:r>
        <w:t>разбега способом</w:t>
      </w:r>
      <w:r>
        <w:rPr>
          <w:spacing w:val="-3"/>
        </w:rPr>
        <w:t xml:space="preserve"> </w:t>
      </w:r>
      <w:r>
        <w:t>согнув</w:t>
      </w:r>
      <w:r>
        <w:rPr>
          <w:spacing w:val="-1"/>
        </w:rPr>
        <w:t xml:space="preserve"> </w:t>
      </w:r>
      <w:r>
        <w:t>ноги, броски</w:t>
      </w:r>
      <w:r>
        <w:rPr>
          <w:spacing w:val="-1"/>
        </w:rPr>
        <w:t xml:space="preserve"> </w:t>
      </w:r>
      <w:r>
        <w:t>набивного</w:t>
      </w:r>
      <w:r>
        <w:rPr>
          <w:spacing w:val="-7"/>
        </w:rPr>
        <w:t xml:space="preserve"> </w:t>
      </w:r>
      <w:r>
        <w:t>мяча</w:t>
      </w:r>
      <w:r>
        <w:rPr>
          <w:spacing w:val="-3"/>
        </w:rPr>
        <w:t xml:space="preserve"> </w:t>
      </w:r>
      <w:r>
        <w:t>из</w:t>
      </w:r>
      <w:r>
        <w:rPr>
          <w:spacing w:val="-8"/>
        </w:rPr>
        <w:t xml:space="preserve"> </w:t>
      </w:r>
      <w:r>
        <w:t>положения</w:t>
      </w:r>
      <w:r>
        <w:rPr>
          <w:spacing w:val="-3"/>
        </w:rPr>
        <w:t xml:space="preserve"> </w:t>
      </w:r>
      <w:r>
        <w:t>сидя</w:t>
      </w:r>
      <w:r>
        <w:rPr>
          <w:spacing w:val="-3"/>
        </w:rPr>
        <w:t xml:space="preserve"> </w:t>
      </w:r>
      <w:r>
        <w:t>и</w:t>
      </w:r>
      <w:r>
        <w:rPr>
          <w:spacing w:val="-5"/>
        </w:rPr>
        <w:t xml:space="preserve"> </w:t>
      </w:r>
      <w:r>
        <w:t>стоя;</w:t>
      </w:r>
    </w:p>
    <w:p w:rsidR="00EA61AC" w:rsidRDefault="00884E59">
      <w:pPr>
        <w:pStyle w:val="a3"/>
        <w:ind w:right="168"/>
      </w:pPr>
      <w:r>
        <w:t>передвигаться на лыжах одновременным двухшажным ходом, спускаться</w:t>
      </w:r>
      <w:r>
        <w:rPr>
          <w:spacing w:val="1"/>
        </w:rPr>
        <w:t xml:space="preserve"> </w:t>
      </w:r>
      <w:r>
        <w:t>с пологого склона в</w:t>
      </w:r>
      <w:r>
        <w:rPr>
          <w:spacing w:val="1"/>
        </w:rPr>
        <w:t xml:space="preserve"> </w:t>
      </w:r>
      <w:r>
        <w:t>стойке</w:t>
      </w:r>
      <w:r>
        <w:rPr>
          <w:spacing w:val="-6"/>
        </w:rPr>
        <w:t xml:space="preserve"> </w:t>
      </w:r>
      <w:r>
        <w:t>лыжника и</w:t>
      </w:r>
      <w:r>
        <w:rPr>
          <w:spacing w:val="-1"/>
        </w:rPr>
        <w:t xml:space="preserve"> </w:t>
      </w:r>
      <w:r>
        <w:t>тормозить</w:t>
      </w:r>
      <w:r>
        <w:rPr>
          <w:spacing w:val="1"/>
        </w:rPr>
        <w:t xml:space="preserve"> </w:t>
      </w:r>
      <w:r>
        <w:t>плугом;</w:t>
      </w:r>
    </w:p>
    <w:p w:rsidR="00EA61AC" w:rsidRDefault="00884E59">
      <w:pPr>
        <w:pStyle w:val="a3"/>
        <w:spacing w:before="2"/>
        <w:ind w:right="170"/>
      </w:pPr>
      <w:r>
        <w:t>выполнять технические действия спортивных игр: баскетбол (ведение баскетбольного мяча</w:t>
      </w:r>
      <w:r>
        <w:rPr>
          <w:spacing w:val="1"/>
        </w:rPr>
        <w:t xml:space="preserve"> </w:t>
      </w:r>
      <w:r>
        <w:t>на</w:t>
      </w:r>
      <w:r>
        <w:rPr>
          <w:spacing w:val="1"/>
        </w:rPr>
        <w:t xml:space="preserve"> </w:t>
      </w:r>
      <w:r>
        <w:t>месте</w:t>
      </w:r>
      <w:r>
        <w:rPr>
          <w:spacing w:val="1"/>
        </w:rPr>
        <w:t xml:space="preserve"> </w:t>
      </w:r>
      <w:r>
        <w:t>и</w:t>
      </w:r>
      <w:r>
        <w:rPr>
          <w:spacing w:val="1"/>
        </w:rPr>
        <w:t xml:space="preserve"> </w:t>
      </w:r>
      <w:r>
        <w:t>движении);</w:t>
      </w:r>
      <w:r>
        <w:rPr>
          <w:spacing w:val="1"/>
        </w:rPr>
        <w:t xml:space="preserve"> </w:t>
      </w:r>
      <w:r>
        <w:t>волейбол</w:t>
      </w:r>
      <w:r>
        <w:rPr>
          <w:spacing w:val="1"/>
        </w:rPr>
        <w:t xml:space="preserve"> </w:t>
      </w:r>
      <w:r>
        <w:t>(приём</w:t>
      </w:r>
      <w:r>
        <w:rPr>
          <w:spacing w:val="1"/>
        </w:rPr>
        <w:t xml:space="preserve"> </w:t>
      </w:r>
      <w:r>
        <w:t>мяча</w:t>
      </w:r>
      <w:r>
        <w:rPr>
          <w:spacing w:val="1"/>
        </w:rPr>
        <w:t xml:space="preserve"> </w:t>
      </w:r>
      <w:r>
        <w:t>снизу</w:t>
      </w:r>
      <w:r>
        <w:rPr>
          <w:spacing w:val="1"/>
        </w:rPr>
        <w:t xml:space="preserve"> </w:t>
      </w:r>
      <w:r>
        <w:t>и</w:t>
      </w:r>
      <w:r>
        <w:rPr>
          <w:spacing w:val="1"/>
        </w:rPr>
        <w:t xml:space="preserve"> </w:t>
      </w:r>
      <w:r>
        <w:t>нижняя</w:t>
      </w:r>
      <w:r>
        <w:rPr>
          <w:spacing w:val="1"/>
        </w:rPr>
        <w:t xml:space="preserve"> </w:t>
      </w:r>
      <w:r>
        <w:t>передача</w:t>
      </w:r>
      <w:r>
        <w:rPr>
          <w:spacing w:val="1"/>
        </w:rPr>
        <w:t xml:space="preserve"> </w:t>
      </w:r>
      <w:r>
        <w:t>в</w:t>
      </w:r>
      <w:r>
        <w:rPr>
          <w:spacing w:val="1"/>
        </w:rPr>
        <w:t xml:space="preserve"> </w:t>
      </w:r>
      <w:r>
        <w:t>парах);</w:t>
      </w:r>
      <w:r>
        <w:rPr>
          <w:spacing w:val="1"/>
        </w:rPr>
        <w:t xml:space="preserve"> </w:t>
      </w:r>
      <w:r>
        <w:t>футбол</w:t>
      </w:r>
      <w:r>
        <w:rPr>
          <w:spacing w:val="1"/>
        </w:rPr>
        <w:t xml:space="preserve"> </w:t>
      </w:r>
      <w:r>
        <w:t>(ведение</w:t>
      </w:r>
      <w:r>
        <w:rPr>
          <w:spacing w:val="1"/>
        </w:rPr>
        <w:t xml:space="preserve"> </w:t>
      </w:r>
      <w:r>
        <w:t>футбольного</w:t>
      </w:r>
      <w:r>
        <w:rPr>
          <w:spacing w:val="-4"/>
        </w:rPr>
        <w:t xml:space="preserve"> </w:t>
      </w:r>
      <w:r>
        <w:t>мяча</w:t>
      </w:r>
      <w:r>
        <w:rPr>
          <w:spacing w:val="5"/>
        </w:rPr>
        <w:t xml:space="preserve"> </w:t>
      </w:r>
      <w:r>
        <w:t>змейкой).</w:t>
      </w:r>
    </w:p>
    <w:p w:rsidR="00EA61AC" w:rsidRDefault="00884E59">
      <w:pPr>
        <w:pStyle w:val="a3"/>
        <w:spacing w:before="2" w:line="237" w:lineRule="auto"/>
        <w:ind w:right="166"/>
      </w:pPr>
      <w:r>
        <w:t>выполнять</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демонстрировать</w:t>
      </w:r>
      <w:r>
        <w:rPr>
          <w:spacing w:val="1"/>
        </w:rPr>
        <w:t xml:space="preserve"> </w:t>
      </w:r>
      <w:r>
        <w:t>приросты</w:t>
      </w:r>
      <w:r>
        <w:rPr>
          <w:spacing w:val="1"/>
        </w:rPr>
        <w:t xml:space="preserve"> </w:t>
      </w:r>
      <w:r>
        <w:t>в</w:t>
      </w:r>
      <w:r>
        <w:rPr>
          <w:spacing w:val="1"/>
        </w:rPr>
        <w:t xml:space="preserve"> </w:t>
      </w:r>
      <w:r>
        <w:t>их</w:t>
      </w:r>
      <w:r>
        <w:rPr>
          <w:spacing w:val="1"/>
        </w:rPr>
        <w:t xml:space="preserve"> </w:t>
      </w:r>
      <w:r>
        <w:t>показателях.</w:t>
      </w:r>
    </w:p>
    <w:p w:rsidR="00EA61AC" w:rsidRDefault="00884E59" w:rsidP="00611D53">
      <w:pPr>
        <w:pStyle w:val="3"/>
        <w:numPr>
          <w:ilvl w:val="0"/>
          <w:numId w:val="153"/>
        </w:numPr>
        <w:tabs>
          <w:tab w:val="left" w:pos="1353"/>
        </w:tabs>
        <w:spacing w:before="6"/>
        <w:ind w:hanging="169"/>
      </w:pPr>
      <w:r>
        <w:t>класс</w:t>
      </w:r>
    </w:p>
    <w:p w:rsidR="00EA61AC" w:rsidRDefault="00884E59">
      <w:pPr>
        <w:pStyle w:val="a3"/>
        <w:spacing w:line="250" w:lineRule="exact"/>
        <w:ind w:left="1184" w:firstLine="0"/>
      </w:pPr>
      <w:r>
        <w:t>К</w:t>
      </w:r>
      <w:r>
        <w:rPr>
          <w:spacing w:val="-1"/>
        </w:rPr>
        <w:t xml:space="preserve"> </w:t>
      </w:r>
      <w:r>
        <w:t>концу</w:t>
      </w:r>
      <w:r>
        <w:rPr>
          <w:spacing w:val="-6"/>
        </w:rPr>
        <w:t xml:space="preserve"> </w:t>
      </w:r>
      <w:r>
        <w:t>обучения</w:t>
      </w:r>
      <w:r>
        <w:rPr>
          <w:spacing w:val="-2"/>
        </w:rPr>
        <w:t xml:space="preserve"> </w:t>
      </w:r>
      <w:r>
        <w:t>в</w:t>
      </w:r>
      <w:r>
        <w:rPr>
          <w:spacing w:val="-1"/>
        </w:rPr>
        <w:t xml:space="preserve"> </w:t>
      </w:r>
      <w:r>
        <w:t>четвёртом</w:t>
      </w:r>
      <w:r>
        <w:rPr>
          <w:spacing w:val="-2"/>
        </w:rPr>
        <w:t xml:space="preserve"> </w:t>
      </w:r>
      <w:r>
        <w:t>классе</w:t>
      </w:r>
      <w:r>
        <w:rPr>
          <w:spacing w:val="-8"/>
        </w:rPr>
        <w:t xml:space="preserve"> </w:t>
      </w:r>
      <w:r>
        <w:t>обучающийся</w:t>
      </w:r>
      <w:r>
        <w:rPr>
          <w:spacing w:val="-2"/>
        </w:rPr>
        <w:t xml:space="preserve"> </w:t>
      </w:r>
      <w:r>
        <w:t>научится:</w:t>
      </w:r>
    </w:p>
    <w:p w:rsidR="00EA61AC" w:rsidRDefault="00884E59">
      <w:pPr>
        <w:pStyle w:val="a3"/>
        <w:jc w:val="left"/>
      </w:pPr>
      <w:r>
        <w:t>объяснять</w:t>
      </w:r>
      <w:r>
        <w:rPr>
          <w:spacing w:val="2"/>
        </w:rPr>
        <w:t xml:space="preserve"> </w:t>
      </w:r>
      <w:r>
        <w:t>назначение</w:t>
      </w:r>
      <w:r>
        <w:rPr>
          <w:spacing w:val="50"/>
        </w:rPr>
        <w:t xml:space="preserve"> </w:t>
      </w:r>
      <w:r>
        <w:t>комплекса</w:t>
      </w:r>
      <w:r>
        <w:rPr>
          <w:spacing w:val="5"/>
        </w:rPr>
        <w:t xml:space="preserve"> </w:t>
      </w:r>
      <w:r>
        <w:t>ГТО</w:t>
      </w:r>
      <w:r>
        <w:rPr>
          <w:spacing w:val="52"/>
        </w:rPr>
        <w:t xml:space="preserve"> </w:t>
      </w:r>
      <w:r>
        <w:t>и</w:t>
      </w:r>
      <w:r>
        <w:rPr>
          <w:spacing w:val="54"/>
        </w:rPr>
        <w:t xml:space="preserve"> </w:t>
      </w:r>
      <w:r>
        <w:t>выявлять</w:t>
      </w:r>
      <w:r>
        <w:rPr>
          <w:spacing w:val="3"/>
        </w:rPr>
        <w:t xml:space="preserve"> </w:t>
      </w:r>
      <w:r>
        <w:t>его</w:t>
      </w:r>
      <w:r>
        <w:rPr>
          <w:spacing w:val="53"/>
        </w:rPr>
        <w:t xml:space="preserve"> </w:t>
      </w:r>
      <w:r>
        <w:t>связь</w:t>
      </w:r>
      <w:r>
        <w:rPr>
          <w:spacing w:val="3"/>
        </w:rPr>
        <w:t xml:space="preserve"> </w:t>
      </w:r>
      <w:r>
        <w:t>с</w:t>
      </w:r>
      <w:r>
        <w:rPr>
          <w:spacing w:val="1"/>
        </w:rPr>
        <w:t xml:space="preserve"> </w:t>
      </w:r>
      <w:r>
        <w:t>подготовкой</w:t>
      </w:r>
      <w:r>
        <w:rPr>
          <w:spacing w:val="4"/>
        </w:rPr>
        <w:t xml:space="preserve"> </w:t>
      </w:r>
      <w:r>
        <w:t>к</w:t>
      </w:r>
      <w:r>
        <w:rPr>
          <w:spacing w:val="1"/>
        </w:rPr>
        <w:t xml:space="preserve"> </w:t>
      </w:r>
      <w:r>
        <w:t>труду</w:t>
      </w:r>
      <w:r>
        <w:rPr>
          <w:spacing w:val="53"/>
        </w:rPr>
        <w:t xml:space="preserve"> </w:t>
      </w:r>
      <w:r>
        <w:t>и</w:t>
      </w:r>
      <w:r>
        <w:rPr>
          <w:spacing w:val="4"/>
        </w:rPr>
        <w:t xml:space="preserve"> </w:t>
      </w:r>
      <w:r>
        <w:t>защите</w:t>
      </w:r>
      <w:r>
        <w:rPr>
          <w:spacing w:val="-52"/>
        </w:rPr>
        <w:t xml:space="preserve"> </w:t>
      </w:r>
      <w:r>
        <w:t>Родины;</w:t>
      </w:r>
    </w:p>
    <w:p w:rsidR="00EA61AC" w:rsidRDefault="00884E59">
      <w:pPr>
        <w:pStyle w:val="a3"/>
        <w:spacing w:before="1"/>
        <w:jc w:val="left"/>
      </w:pPr>
      <w:r>
        <w:t>осознавать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укрепление</w:t>
      </w:r>
      <w:r>
        <w:rPr>
          <w:spacing w:val="1"/>
        </w:rPr>
        <w:t xml:space="preserve"> </w:t>
      </w:r>
      <w:r>
        <w:t>здоровья,</w:t>
      </w:r>
      <w:r>
        <w:rPr>
          <w:spacing w:val="-52"/>
        </w:rPr>
        <w:t xml:space="preserve"> </w:t>
      </w:r>
      <w:r>
        <w:t>развитие</w:t>
      </w:r>
      <w:r>
        <w:rPr>
          <w:spacing w:val="-6"/>
        </w:rPr>
        <w:t xml:space="preserve"> </w:t>
      </w:r>
      <w:r>
        <w:t>сердечно-сосудистой</w:t>
      </w:r>
      <w:r>
        <w:rPr>
          <w:spacing w:val="3"/>
        </w:rPr>
        <w:t xml:space="preserve"> </w:t>
      </w:r>
      <w:r>
        <w:t>и</w:t>
      </w:r>
      <w:r>
        <w:rPr>
          <w:spacing w:val="3"/>
        </w:rPr>
        <w:t xml:space="preserve"> </w:t>
      </w:r>
      <w:r>
        <w:t>дыхательной</w:t>
      </w:r>
      <w:r>
        <w:rPr>
          <w:spacing w:val="3"/>
        </w:rPr>
        <w:t xml:space="preserve"> </w:t>
      </w:r>
      <w:r>
        <w:t>систем;</w:t>
      </w:r>
    </w:p>
    <w:p w:rsidR="00EA61AC" w:rsidRDefault="00884E59">
      <w:pPr>
        <w:pStyle w:val="a3"/>
        <w:jc w:val="left"/>
      </w:pPr>
      <w:r>
        <w:t>приводить</w:t>
      </w:r>
      <w:r>
        <w:rPr>
          <w:spacing w:val="1"/>
        </w:rPr>
        <w:t xml:space="preserve"> </w:t>
      </w:r>
      <w:r>
        <w:t>примеры</w:t>
      </w:r>
      <w:r>
        <w:rPr>
          <w:spacing w:val="1"/>
        </w:rPr>
        <w:t xml:space="preserve"> </w:t>
      </w:r>
      <w:r>
        <w:t>регулирования</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при</w:t>
      </w:r>
      <w:r>
        <w:rPr>
          <w:spacing w:val="1"/>
        </w:rPr>
        <w:t xml:space="preserve"> </w:t>
      </w:r>
      <w:r>
        <w:t>развитии</w:t>
      </w:r>
      <w:r>
        <w:rPr>
          <w:spacing w:val="1"/>
        </w:rPr>
        <w:t xml:space="preserve"> </w:t>
      </w:r>
      <w:r>
        <w:t>физических</w:t>
      </w:r>
      <w:r>
        <w:rPr>
          <w:spacing w:val="-52"/>
        </w:rPr>
        <w:t xml:space="preserve"> </w:t>
      </w:r>
      <w:r>
        <w:t>качеств:</w:t>
      </w:r>
      <w:r>
        <w:rPr>
          <w:spacing w:val="-3"/>
        </w:rPr>
        <w:t xml:space="preserve"> </w:t>
      </w:r>
      <w:r>
        <w:t>силы,</w:t>
      </w:r>
      <w:r>
        <w:rPr>
          <w:spacing w:val="5"/>
        </w:rPr>
        <w:t xml:space="preserve"> </w:t>
      </w:r>
      <w:r>
        <w:t>быстроты,</w:t>
      </w:r>
      <w:r>
        <w:rPr>
          <w:spacing w:val="-1"/>
        </w:rPr>
        <w:t xml:space="preserve"> </w:t>
      </w:r>
      <w:r>
        <w:t>выносливости</w:t>
      </w:r>
      <w:r>
        <w:rPr>
          <w:spacing w:val="3"/>
        </w:rPr>
        <w:t xml:space="preserve"> </w:t>
      </w:r>
      <w:r>
        <w:t>и</w:t>
      </w:r>
      <w:r>
        <w:rPr>
          <w:spacing w:val="-2"/>
        </w:rPr>
        <w:t xml:space="preserve"> </w:t>
      </w:r>
      <w:r>
        <w:t>гибкости;</w:t>
      </w:r>
    </w:p>
    <w:p w:rsidR="00EA61AC" w:rsidRDefault="00884E59">
      <w:pPr>
        <w:pStyle w:val="a3"/>
        <w:spacing w:before="1"/>
        <w:ind w:right="173"/>
      </w:pPr>
      <w:r>
        <w:t>приводить примеры оказания первой помощи при травмах во время самостоятельных занятий</w:t>
      </w:r>
      <w:r>
        <w:rPr>
          <w:spacing w:val="1"/>
        </w:rPr>
        <w:t xml:space="preserve"> </w:t>
      </w:r>
      <w:r>
        <w:t>физической культурой и спортом; характеризовать причины их появления на занятиях гимнастикой и</w:t>
      </w:r>
      <w:r>
        <w:rPr>
          <w:spacing w:val="1"/>
        </w:rPr>
        <w:t xml:space="preserve"> </w:t>
      </w:r>
      <w:r>
        <w:t>лёгкой</w:t>
      </w:r>
      <w:r>
        <w:rPr>
          <w:spacing w:val="2"/>
        </w:rPr>
        <w:t xml:space="preserve"> </w:t>
      </w:r>
      <w:r>
        <w:t>атлетикой,</w:t>
      </w:r>
      <w:r>
        <w:rPr>
          <w:spacing w:val="4"/>
        </w:rPr>
        <w:t xml:space="preserve"> </w:t>
      </w:r>
      <w:r>
        <w:t>лыжной</w:t>
      </w:r>
      <w:r>
        <w:rPr>
          <w:spacing w:val="-1"/>
        </w:rPr>
        <w:t xml:space="preserve"> </w:t>
      </w:r>
      <w:r>
        <w:t>и</w:t>
      </w:r>
      <w:r>
        <w:rPr>
          <w:spacing w:val="-2"/>
        </w:rPr>
        <w:t xml:space="preserve"> </w:t>
      </w:r>
      <w:r>
        <w:t>плавательной</w:t>
      </w:r>
      <w:r>
        <w:rPr>
          <w:spacing w:val="3"/>
        </w:rPr>
        <w:t xml:space="preserve"> </w:t>
      </w:r>
      <w:r>
        <w:t>подготовкой;</w:t>
      </w:r>
    </w:p>
    <w:p w:rsidR="00EA61AC" w:rsidRDefault="00884E59">
      <w:pPr>
        <w:pStyle w:val="a3"/>
        <w:spacing w:line="251" w:lineRule="exact"/>
        <w:ind w:left="1184" w:firstLine="0"/>
      </w:pPr>
      <w:r>
        <w:t>проявлять</w:t>
      </w:r>
      <w:r>
        <w:rPr>
          <w:spacing w:val="-3"/>
        </w:rPr>
        <w:t xml:space="preserve"> </w:t>
      </w:r>
      <w:r>
        <w:t>готовность</w:t>
      </w:r>
      <w:r>
        <w:rPr>
          <w:spacing w:val="1"/>
        </w:rPr>
        <w:t xml:space="preserve"> </w:t>
      </w:r>
      <w:r>
        <w:t>оказать</w:t>
      </w:r>
      <w:r>
        <w:rPr>
          <w:spacing w:val="-4"/>
        </w:rPr>
        <w:t xml:space="preserve"> </w:t>
      </w:r>
      <w:r>
        <w:t>первую</w:t>
      </w:r>
      <w:r>
        <w:rPr>
          <w:spacing w:val="-4"/>
        </w:rPr>
        <w:t xml:space="preserve"> </w:t>
      </w:r>
      <w:r>
        <w:t>помощь</w:t>
      </w:r>
      <w:r>
        <w:rPr>
          <w:spacing w:val="-3"/>
        </w:rPr>
        <w:t xml:space="preserve"> </w:t>
      </w:r>
      <w:r>
        <w:t>в</w:t>
      </w:r>
      <w:r>
        <w:rPr>
          <w:spacing w:val="-1"/>
        </w:rPr>
        <w:t xml:space="preserve"> </w:t>
      </w:r>
      <w:r>
        <w:t>случае</w:t>
      </w:r>
      <w:r>
        <w:rPr>
          <w:spacing w:val="-9"/>
        </w:rPr>
        <w:t xml:space="preserve"> </w:t>
      </w:r>
      <w:r>
        <w:t>необходимости;</w:t>
      </w:r>
    </w:p>
    <w:p w:rsidR="00EA61AC" w:rsidRDefault="00884E59">
      <w:pPr>
        <w:pStyle w:val="a3"/>
        <w:ind w:right="510"/>
        <w:jc w:val="left"/>
      </w:pPr>
      <w:r>
        <w:t>демонстрировать</w:t>
      </w:r>
      <w:r>
        <w:rPr>
          <w:spacing w:val="6"/>
        </w:rPr>
        <w:t xml:space="preserve"> </w:t>
      </w:r>
      <w:r>
        <w:t>акробатические</w:t>
      </w:r>
      <w:r>
        <w:rPr>
          <w:spacing w:val="4"/>
        </w:rPr>
        <w:t xml:space="preserve"> </w:t>
      </w:r>
      <w:r>
        <w:t>комбинации</w:t>
      </w:r>
      <w:r>
        <w:rPr>
          <w:spacing w:val="8"/>
        </w:rPr>
        <w:t xml:space="preserve"> </w:t>
      </w:r>
      <w:r>
        <w:t>из</w:t>
      </w:r>
      <w:r>
        <w:rPr>
          <w:spacing w:val="10"/>
        </w:rPr>
        <w:t xml:space="preserve"> </w:t>
      </w:r>
      <w:r>
        <w:t>5—7</w:t>
      </w:r>
      <w:r>
        <w:rPr>
          <w:spacing w:val="11"/>
        </w:rPr>
        <w:t xml:space="preserve"> </w:t>
      </w:r>
      <w:r>
        <w:t>хорошо</w:t>
      </w:r>
      <w:r>
        <w:rPr>
          <w:spacing w:val="6"/>
        </w:rPr>
        <w:t xml:space="preserve"> </w:t>
      </w:r>
      <w:r>
        <w:t>освоенных</w:t>
      </w:r>
      <w:r>
        <w:rPr>
          <w:spacing w:val="11"/>
        </w:rPr>
        <w:t xml:space="preserve"> </w:t>
      </w:r>
      <w:r>
        <w:t>упражнений</w:t>
      </w:r>
      <w:r>
        <w:rPr>
          <w:spacing w:val="12"/>
        </w:rPr>
        <w:t xml:space="preserve"> </w:t>
      </w:r>
      <w:r>
        <w:t>(с</w:t>
      </w:r>
      <w:r>
        <w:rPr>
          <w:spacing w:val="-52"/>
        </w:rPr>
        <w:t xml:space="preserve"> </w:t>
      </w:r>
      <w:r>
        <w:t>помощью</w:t>
      </w:r>
      <w:r>
        <w:rPr>
          <w:spacing w:val="-1"/>
        </w:rPr>
        <w:t xml:space="preserve"> </w:t>
      </w:r>
      <w:r>
        <w:t>учителя);</w:t>
      </w:r>
    </w:p>
    <w:p w:rsidR="00EA61AC" w:rsidRDefault="00884E59">
      <w:pPr>
        <w:pStyle w:val="a3"/>
        <w:tabs>
          <w:tab w:val="left" w:pos="3035"/>
          <w:tab w:val="left" w:pos="4095"/>
          <w:tab w:val="left" w:pos="5073"/>
          <w:tab w:val="left" w:pos="5802"/>
          <w:tab w:val="left" w:pos="7629"/>
          <w:tab w:val="left" w:pos="8377"/>
          <w:tab w:val="left" w:pos="8708"/>
          <w:tab w:val="left" w:pos="9634"/>
        </w:tabs>
        <w:spacing w:before="2"/>
        <w:ind w:right="180"/>
        <w:jc w:val="left"/>
      </w:pPr>
      <w:r>
        <w:t>демонстрировать</w:t>
      </w:r>
      <w:r>
        <w:tab/>
        <w:t>опорный</w:t>
      </w:r>
      <w:r>
        <w:tab/>
        <w:t>прыжок</w:t>
      </w:r>
      <w:r>
        <w:tab/>
        <w:t>через</w:t>
      </w:r>
      <w:r>
        <w:tab/>
        <w:t>гимнастического</w:t>
      </w:r>
      <w:r>
        <w:tab/>
        <w:t>козла</w:t>
      </w:r>
      <w:r>
        <w:tab/>
        <w:t>с</w:t>
      </w:r>
      <w:r>
        <w:tab/>
        <w:t>разбега</w:t>
      </w:r>
      <w:r>
        <w:tab/>
      </w:r>
      <w:r>
        <w:rPr>
          <w:spacing w:val="-1"/>
        </w:rPr>
        <w:t>способом</w:t>
      </w:r>
      <w:r>
        <w:rPr>
          <w:spacing w:val="-52"/>
        </w:rPr>
        <w:t xml:space="preserve"> </w:t>
      </w:r>
      <w:r>
        <w:t>напрыгивания;</w:t>
      </w:r>
    </w:p>
    <w:p w:rsidR="00EA61AC" w:rsidRDefault="00884E59">
      <w:pPr>
        <w:pStyle w:val="a3"/>
        <w:jc w:val="left"/>
      </w:pPr>
      <w:r>
        <w:t>демонстрировать</w:t>
      </w:r>
      <w:r>
        <w:rPr>
          <w:spacing w:val="42"/>
        </w:rPr>
        <w:t xml:space="preserve"> </w:t>
      </w:r>
      <w:r>
        <w:t>движения</w:t>
      </w:r>
      <w:r>
        <w:rPr>
          <w:spacing w:val="38"/>
        </w:rPr>
        <w:t xml:space="preserve"> </w:t>
      </w:r>
      <w:r>
        <w:t>танца</w:t>
      </w:r>
      <w:r>
        <w:rPr>
          <w:spacing w:val="41"/>
        </w:rPr>
        <w:t xml:space="preserve"> </w:t>
      </w:r>
      <w:r>
        <w:t>«Летка-енка»</w:t>
      </w:r>
      <w:r>
        <w:rPr>
          <w:spacing w:val="43"/>
        </w:rPr>
        <w:t xml:space="preserve"> </w:t>
      </w:r>
      <w:r>
        <w:t>в</w:t>
      </w:r>
      <w:r>
        <w:rPr>
          <w:spacing w:val="40"/>
        </w:rPr>
        <w:t xml:space="preserve"> </w:t>
      </w:r>
      <w:r>
        <w:t>групповом</w:t>
      </w:r>
      <w:r>
        <w:rPr>
          <w:spacing w:val="42"/>
        </w:rPr>
        <w:t xml:space="preserve"> </w:t>
      </w:r>
      <w:r>
        <w:t>исполнении</w:t>
      </w:r>
      <w:r>
        <w:rPr>
          <w:spacing w:val="40"/>
        </w:rPr>
        <w:t xml:space="preserve"> </w:t>
      </w:r>
      <w:r>
        <w:t>под</w:t>
      </w:r>
      <w:r>
        <w:rPr>
          <w:spacing w:val="41"/>
        </w:rPr>
        <w:t xml:space="preserve"> </w:t>
      </w:r>
      <w:r>
        <w:t>музыкальное</w:t>
      </w:r>
      <w:r>
        <w:rPr>
          <w:spacing w:val="-52"/>
        </w:rPr>
        <w:t xml:space="preserve"> </w:t>
      </w:r>
      <w:r>
        <w:t>сопровождение;</w:t>
      </w:r>
    </w:p>
    <w:p w:rsidR="00EA61AC" w:rsidRDefault="00884E59">
      <w:pPr>
        <w:pStyle w:val="a3"/>
        <w:spacing w:before="3" w:line="237" w:lineRule="auto"/>
        <w:ind w:left="1184" w:right="3364" w:firstLine="0"/>
        <w:jc w:val="left"/>
      </w:pPr>
      <w:r>
        <w:t>выполнять прыжок в высоту с разбега перешагиванием;</w:t>
      </w:r>
      <w:r>
        <w:rPr>
          <w:spacing w:val="1"/>
        </w:rPr>
        <w:t xml:space="preserve"> </w:t>
      </w:r>
      <w:r>
        <w:t>выполнять</w:t>
      </w:r>
      <w:r>
        <w:rPr>
          <w:spacing w:val="-3"/>
        </w:rPr>
        <w:t xml:space="preserve"> </w:t>
      </w:r>
      <w:r>
        <w:t>метание</w:t>
      </w:r>
      <w:r>
        <w:rPr>
          <w:spacing w:val="-7"/>
        </w:rPr>
        <w:t xml:space="preserve"> </w:t>
      </w:r>
      <w:r>
        <w:t>малого</w:t>
      </w:r>
      <w:r>
        <w:rPr>
          <w:spacing w:val="-6"/>
        </w:rPr>
        <w:t xml:space="preserve"> </w:t>
      </w:r>
      <w:r>
        <w:t>(теннисного)</w:t>
      </w:r>
      <w:r>
        <w:rPr>
          <w:spacing w:val="-3"/>
        </w:rPr>
        <w:t xml:space="preserve"> </w:t>
      </w:r>
      <w:r>
        <w:t>мяча</w:t>
      </w:r>
      <w:r>
        <w:rPr>
          <w:spacing w:val="1"/>
        </w:rPr>
        <w:t xml:space="preserve"> </w:t>
      </w:r>
      <w:r>
        <w:t>на</w:t>
      </w:r>
      <w:r>
        <w:rPr>
          <w:spacing w:val="-3"/>
        </w:rPr>
        <w:t xml:space="preserve"> </w:t>
      </w:r>
      <w:r>
        <w:t>дальность;</w:t>
      </w:r>
    </w:p>
    <w:p w:rsidR="00EA61AC" w:rsidRDefault="00884E59">
      <w:pPr>
        <w:pStyle w:val="a3"/>
        <w:spacing w:before="1"/>
        <w:jc w:val="left"/>
      </w:pPr>
      <w:r>
        <w:t>демонстрировать</w:t>
      </w:r>
      <w:r>
        <w:rPr>
          <w:spacing w:val="51"/>
        </w:rPr>
        <w:t xml:space="preserve"> </w:t>
      </w:r>
      <w:r>
        <w:t>проплывание</w:t>
      </w:r>
      <w:r>
        <w:rPr>
          <w:spacing w:val="46"/>
        </w:rPr>
        <w:t xml:space="preserve"> </w:t>
      </w:r>
      <w:r>
        <w:t>учебной</w:t>
      </w:r>
      <w:r>
        <w:rPr>
          <w:spacing w:val="54"/>
        </w:rPr>
        <w:t xml:space="preserve"> </w:t>
      </w:r>
      <w:r>
        <w:t>дистанции</w:t>
      </w:r>
      <w:r>
        <w:rPr>
          <w:spacing w:val="54"/>
        </w:rPr>
        <w:t xml:space="preserve"> </w:t>
      </w:r>
      <w:r>
        <w:t>кролем</w:t>
      </w:r>
      <w:r>
        <w:rPr>
          <w:spacing w:val="52"/>
        </w:rPr>
        <w:t xml:space="preserve"> </w:t>
      </w:r>
      <w:proofErr w:type="gramStart"/>
      <w:r>
        <w:t>на  груди</w:t>
      </w:r>
      <w:proofErr w:type="gramEnd"/>
      <w:r>
        <w:rPr>
          <w:spacing w:val="53"/>
        </w:rPr>
        <w:t xml:space="preserve"> </w:t>
      </w:r>
      <w:r>
        <w:t>или</w:t>
      </w:r>
      <w:r>
        <w:rPr>
          <w:spacing w:val="54"/>
        </w:rPr>
        <w:t xml:space="preserve"> </w:t>
      </w:r>
      <w:r>
        <w:t>кролем</w:t>
      </w:r>
      <w:r>
        <w:rPr>
          <w:spacing w:val="52"/>
        </w:rPr>
        <w:t xml:space="preserve"> </w:t>
      </w:r>
      <w:r>
        <w:t>на  спине</w:t>
      </w:r>
      <w:r>
        <w:rPr>
          <w:spacing w:val="46"/>
        </w:rPr>
        <w:t xml:space="preserve"> </w:t>
      </w:r>
      <w:r>
        <w:t>(по</w:t>
      </w:r>
      <w:r>
        <w:rPr>
          <w:spacing w:val="-52"/>
        </w:rPr>
        <w:t xml:space="preserve"> </w:t>
      </w:r>
      <w:r>
        <w:t>выбору</w:t>
      </w:r>
      <w:r>
        <w:rPr>
          <w:spacing w:val="1"/>
        </w:rPr>
        <w:t xml:space="preserve"> </w:t>
      </w:r>
      <w:r>
        <w:t>учащегося);</w:t>
      </w:r>
    </w:p>
    <w:p w:rsidR="00EA61AC" w:rsidRDefault="00884E59">
      <w:pPr>
        <w:pStyle w:val="a3"/>
        <w:spacing w:before="5" w:line="237" w:lineRule="auto"/>
        <w:jc w:val="left"/>
      </w:pPr>
      <w:r>
        <w:t>выполнять</w:t>
      </w:r>
      <w:r>
        <w:rPr>
          <w:spacing w:val="1"/>
        </w:rPr>
        <w:t xml:space="preserve"> </w:t>
      </w:r>
      <w:r>
        <w:t>освоенные</w:t>
      </w:r>
      <w:r>
        <w:rPr>
          <w:spacing w:val="1"/>
        </w:rPr>
        <w:t xml:space="preserve"> </w:t>
      </w:r>
      <w:r>
        <w:t>технические</w:t>
      </w:r>
      <w:r>
        <w:rPr>
          <w:spacing w:val="1"/>
        </w:rPr>
        <w:t xml:space="preserve"> </w:t>
      </w:r>
      <w:r>
        <w:t>действия</w:t>
      </w:r>
      <w:r>
        <w:rPr>
          <w:spacing w:val="1"/>
        </w:rPr>
        <w:t xml:space="preserve"> </w:t>
      </w:r>
      <w:r>
        <w:t>спортивных</w:t>
      </w:r>
      <w:r>
        <w:rPr>
          <w:spacing w:val="1"/>
        </w:rPr>
        <w:t xml:space="preserve"> </w:t>
      </w:r>
      <w:r>
        <w:t>игр</w:t>
      </w:r>
      <w:r>
        <w:rPr>
          <w:spacing w:val="1"/>
        </w:rPr>
        <w:t xml:space="preserve"> </w:t>
      </w:r>
      <w:r>
        <w:t>баскетбол,</w:t>
      </w:r>
      <w:r>
        <w:rPr>
          <w:spacing w:val="1"/>
        </w:rPr>
        <w:t xml:space="preserve"> </w:t>
      </w:r>
      <w:r>
        <w:t>волейбол</w:t>
      </w:r>
      <w:r>
        <w:rPr>
          <w:spacing w:val="1"/>
        </w:rPr>
        <w:t xml:space="preserve"> </w:t>
      </w:r>
      <w:r>
        <w:t>и</w:t>
      </w:r>
      <w:r>
        <w:rPr>
          <w:spacing w:val="1"/>
        </w:rPr>
        <w:t xml:space="preserve"> </w:t>
      </w:r>
      <w:r>
        <w:t>футбол</w:t>
      </w:r>
      <w:r>
        <w:rPr>
          <w:spacing w:val="1"/>
        </w:rPr>
        <w:t xml:space="preserve"> </w:t>
      </w:r>
      <w:r>
        <w:t>в</w:t>
      </w:r>
      <w:r>
        <w:rPr>
          <w:spacing w:val="-52"/>
        </w:rPr>
        <w:t xml:space="preserve"> </w:t>
      </w:r>
      <w:r>
        <w:t>условиях</w:t>
      </w:r>
      <w:r>
        <w:rPr>
          <w:spacing w:val="1"/>
        </w:rPr>
        <w:t xml:space="preserve"> </w:t>
      </w:r>
      <w:r>
        <w:t>игровой</w:t>
      </w:r>
      <w:r>
        <w:rPr>
          <w:spacing w:val="3"/>
        </w:rPr>
        <w:t xml:space="preserve"> </w:t>
      </w:r>
      <w:r>
        <w:t>деятельности;</w:t>
      </w:r>
    </w:p>
    <w:p w:rsidR="00EA61AC" w:rsidRDefault="00884E59">
      <w:pPr>
        <w:pStyle w:val="a3"/>
        <w:spacing w:before="1"/>
        <w:jc w:val="left"/>
      </w:pPr>
      <w:r>
        <w:t>выполнять</w:t>
      </w:r>
      <w:r>
        <w:rPr>
          <w:spacing w:val="50"/>
        </w:rPr>
        <w:t xml:space="preserve"> </w:t>
      </w:r>
      <w:r>
        <w:t>упражнения</w:t>
      </w:r>
      <w:r>
        <w:rPr>
          <w:spacing w:val="50"/>
        </w:rPr>
        <w:t xml:space="preserve"> </w:t>
      </w:r>
      <w:r>
        <w:t>на</w:t>
      </w:r>
      <w:r>
        <w:rPr>
          <w:spacing w:val="49"/>
        </w:rPr>
        <w:t xml:space="preserve"> </w:t>
      </w:r>
      <w:r>
        <w:t>развитие</w:t>
      </w:r>
      <w:r>
        <w:rPr>
          <w:spacing w:val="44"/>
        </w:rPr>
        <w:t xml:space="preserve"> </w:t>
      </w:r>
      <w:r>
        <w:t>физических</w:t>
      </w:r>
      <w:r>
        <w:rPr>
          <w:spacing w:val="50"/>
        </w:rPr>
        <w:t xml:space="preserve"> </w:t>
      </w:r>
      <w:r>
        <w:t>качеств,</w:t>
      </w:r>
      <w:r>
        <w:rPr>
          <w:spacing w:val="53"/>
        </w:rPr>
        <w:t xml:space="preserve"> </w:t>
      </w:r>
      <w:r>
        <w:t>демонстрировать</w:t>
      </w:r>
      <w:r>
        <w:rPr>
          <w:spacing w:val="50"/>
        </w:rPr>
        <w:t xml:space="preserve"> </w:t>
      </w:r>
      <w:r>
        <w:t>приросты</w:t>
      </w:r>
      <w:r>
        <w:rPr>
          <w:spacing w:val="50"/>
        </w:rPr>
        <w:t xml:space="preserve"> </w:t>
      </w:r>
      <w:r>
        <w:t>в</w:t>
      </w:r>
      <w:r>
        <w:rPr>
          <w:spacing w:val="47"/>
        </w:rPr>
        <w:t xml:space="preserve"> </w:t>
      </w:r>
      <w:r>
        <w:t>их</w:t>
      </w:r>
      <w:r>
        <w:rPr>
          <w:spacing w:val="-52"/>
        </w:rPr>
        <w:t xml:space="preserve"> </w:t>
      </w:r>
      <w:r>
        <w:t>показателях.</w:t>
      </w:r>
    </w:p>
    <w:p w:rsidR="00EA61AC" w:rsidRDefault="00EA61AC">
      <w:pPr>
        <w:sectPr w:rsidR="00EA61AC">
          <w:pgSz w:w="11910" w:h="16840"/>
          <w:pgMar w:top="1040" w:right="680" w:bottom="980" w:left="520" w:header="0" w:footer="716" w:gutter="0"/>
          <w:cols w:space="720"/>
        </w:sectPr>
      </w:pPr>
    </w:p>
    <w:p w:rsidR="00EA61AC" w:rsidRDefault="00884E59" w:rsidP="00611D53">
      <w:pPr>
        <w:pStyle w:val="3"/>
        <w:numPr>
          <w:ilvl w:val="1"/>
          <w:numId w:val="188"/>
        </w:numPr>
        <w:tabs>
          <w:tab w:val="left" w:pos="2721"/>
        </w:tabs>
        <w:spacing w:before="76" w:line="240" w:lineRule="auto"/>
        <w:ind w:left="2720"/>
        <w:jc w:val="both"/>
      </w:pPr>
      <w:bookmarkStart w:id="22" w:name="2.2._Программа_формирования_универсальны"/>
      <w:bookmarkStart w:id="23" w:name="_TOC_250009"/>
      <w:bookmarkEnd w:id="22"/>
      <w:r>
        <w:lastRenderedPageBreak/>
        <w:t>Программа</w:t>
      </w:r>
      <w:r>
        <w:rPr>
          <w:spacing w:val="-8"/>
        </w:rPr>
        <w:t xml:space="preserve"> </w:t>
      </w:r>
      <w:r>
        <w:t>формирования</w:t>
      </w:r>
      <w:r>
        <w:rPr>
          <w:spacing w:val="1"/>
        </w:rPr>
        <w:t xml:space="preserve"> </w:t>
      </w:r>
      <w:r>
        <w:t>универсальных</w:t>
      </w:r>
      <w:r>
        <w:rPr>
          <w:spacing w:val="-6"/>
        </w:rPr>
        <w:t xml:space="preserve"> </w:t>
      </w:r>
      <w:r>
        <w:t>учебных</w:t>
      </w:r>
      <w:r>
        <w:rPr>
          <w:spacing w:val="-8"/>
        </w:rPr>
        <w:t xml:space="preserve"> </w:t>
      </w:r>
      <w:bookmarkEnd w:id="23"/>
      <w:r>
        <w:t>действий</w:t>
      </w:r>
    </w:p>
    <w:p w:rsidR="00EA61AC" w:rsidRDefault="00884E59" w:rsidP="00611D53">
      <w:pPr>
        <w:pStyle w:val="a7"/>
        <w:numPr>
          <w:ilvl w:val="2"/>
          <w:numId w:val="152"/>
        </w:numPr>
        <w:tabs>
          <w:tab w:val="left" w:pos="1439"/>
        </w:tabs>
        <w:spacing w:before="1" w:line="251" w:lineRule="exact"/>
        <w:ind w:hanging="557"/>
        <w:jc w:val="both"/>
        <w:rPr>
          <w:b/>
        </w:rPr>
      </w:pPr>
      <w:bookmarkStart w:id="24" w:name="2.2.1._Значение_сформированных_универсал"/>
      <w:bookmarkEnd w:id="24"/>
      <w:r>
        <w:rPr>
          <w:b/>
        </w:rPr>
        <w:t>Значение</w:t>
      </w:r>
      <w:r>
        <w:rPr>
          <w:b/>
          <w:spacing w:val="-3"/>
        </w:rPr>
        <w:t xml:space="preserve"> </w:t>
      </w:r>
      <w:r>
        <w:rPr>
          <w:b/>
        </w:rPr>
        <w:t>сформированных</w:t>
      </w:r>
      <w:r>
        <w:rPr>
          <w:b/>
          <w:spacing w:val="-5"/>
        </w:rPr>
        <w:t xml:space="preserve"> </w:t>
      </w:r>
      <w:r>
        <w:rPr>
          <w:b/>
        </w:rPr>
        <w:t>универсальных</w:t>
      </w:r>
      <w:r>
        <w:rPr>
          <w:b/>
          <w:spacing w:val="3"/>
        </w:rPr>
        <w:t xml:space="preserve"> </w:t>
      </w:r>
      <w:r>
        <w:rPr>
          <w:b/>
        </w:rPr>
        <w:t>учебных</w:t>
      </w:r>
      <w:r>
        <w:rPr>
          <w:b/>
          <w:spacing w:val="-5"/>
        </w:rPr>
        <w:t xml:space="preserve"> </w:t>
      </w:r>
      <w:r>
        <w:rPr>
          <w:b/>
        </w:rPr>
        <w:t>действий</w:t>
      </w:r>
      <w:r>
        <w:rPr>
          <w:b/>
          <w:spacing w:val="1"/>
        </w:rPr>
        <w:t xml:space="preserve"> </w:t>
      </w:r>
      <w:r>
        <w:rPr>
          <w:b/>
        </w:rPr>
        <w:t>для</w:t>
      </w:r>
      <w:r>
        <w:rPr>
          <w:b/>
          <w:spacing w:val="-1"/>
        </w:rPr>
        <w:t xml:space="preserve"> </w:t>
      </w:r>
      <w:r>
        <w:rPr>
          <w:b/>
        </w:rPr>
        <w:t>успешного</w:t>
      </w:r>
      <w:r>
        <w:rPr>
          <w:b/>
          <w:spacing w:val="-4"/>
        </w:rPr>
        <w:t xml:space="preserve"> </w:t>
      </w:r>
      <w:r>
        <w:rPr>
          <w:b/>
        </w:rPr>
        <w:t>обучения</w:t>
      </w:r>
      <w:r>
        <w:rPr>
          <w:b/>
          <w:spacing w:val="-1"/>
        </w:rPr>
        <w:t xml:space="preserve"> </w:t>
      </w:r>
      <w:r>
        <w:rPr>
          <w:b/>
        </w:rPr>
        <w:t>и</w:t>
      </w:r>
    </w:p>
    <w:p w:rsidR="00EA61AC" w:rsidRDefault="00884E59">
      <w:pPr>
        <w:pStyle w:val="3"/>
        <w:spacing w:line="250" w:lineRule="exact"/>
        <w:ind w:left="3922"/>
      </w:pPr>
      <w:r>
        <w:t>развития</w:t>
      </w:r>
      <w:r>
        <w:rPr>
          <w:spacing w:val="2"/>
        </w:rPr>
        <w:t xml:space="preserve"> </w:t>
      </w:r>
      <w:r>
        <w:t>младшего</w:t>
      </w:r>
      <w:r>
        <w:rPr>
          <w:spacing w:val="-7"/>
        </w:rPr>
        <w:t xml:space="preserve"> </w:t>
      </w:r>
      <w:r>
        <w:t>школьника</w:t>
      </w:r>
    </w:p>
    <w:p w:rsidR="00EA61AC" w:rsidRDefault="00884E59">
      <w:pPr>
        <w:pStyle w:val="a3"/>
        <w:ind w:right="158"/>
      </w:pPr>
      <w:r>
        <w:t>Для</w:t>
      </w:r>
      <w:r>
        <w:rPr>
          <w:spacing w:val="1"/>
        </w:rPr>
        <w:t xml:space="preserve"> </w:t>
      </w:r>
      <w:r>
        <w:t>формирования</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начальной</w:t>
      </w:r>
      <w:r>
        <w:rPr>
          <w:spacing w:val="1"/>
        </w:rPr>
        <w:t xml:space="preserve"> </w:t>
      </w:r>
      <w:r>
        <w:t>школы,</w:t>
      </w:r>
      <w:r>
        <w:rPr>
          <w:spacing w:val="1"/>
        </w:rPr>
        <w:t xml:space="preserve"> </w:t>
      </w:r>
      <w:r>
        <w:t>необходимо</w:t>
      </w:r>
      <w:r>
        <w:rPr>
          <w:spacing w:val="1"/>
        </w:rPr>
        <w:t xml:space="preserve"> </w:t>
      </w:r>
      <w:r>
        <w:t>осознавать</w:t>
      </w:r>
      <w:r>
        <w:rPr>
          <w:spacing w:val="1"/>
        </w:rPr>
        <w:t xml:space="preserve"> </w:t>
      </w:r>
      <w:r>
        <w:t>их</w:t>
      </w:r>
      <w:r>
        <w:rPr>
          <w:spacing w:val="1"/>
        </w:rPr>
        <w:t xml:space="preserve"> </w:t>
      </w:r>
      <w:r>
        <w:t>значительное</w:t>
      </w:r>
      <w:r>
        <w:rPr>
          <w:spacing w:val="-6"/>
        </w:rPr>
        <w:t xml:space="preserve"> </w:t>
      </w:r>
      <w:r>
        <w:t>положительное</w:t>
      </w:r>
      <w:r>
        <w:rPr>
          <w:spacing w:val="-5"/>
        </w:rPr>
        <w:t xml:space="preserve"> </w:t>
      </w:r>
      <w:r>
        <w:t>влияние:</w:t>
      </w:r>
    </w:p>
    <w:p w:rsidR="00EA61AC" w:rsidRDefault="00884E59">
      <w:pPr>
        <w:pStyle w:val="a3"/>
        <w:spacing w:line="252" w:lineRule="exact"/>
        <w:ind w:left="1184" w:firstLine="0"/>
      </w:pPr>
      <w:r>
        <w:t>во-первых,</w:t>
      </w:r>
      <w:r>
        <w:rPr>
          <w:spacing w:val="-4"/>
        </w:rPr>
        <w:t xml:space="preserve"> </w:t>
      </w:r>
      <w:r>
        <w:t>на</w:t>
      </w:r>
      <w:r>
        <w:rPr>
          <w:spacing w:val="-3"/>
        </w:rPr>
        <w:t xml:space="preserve"> </w:t>
      </w:r>
      <w:r>
        <w:t>успешное</w:t>
      </w:r>
      <w:r>
        <w:rPr>
          <w:spacing w:val="-3"/>
        </w:rPr>
        <w:t xml:space="preserve"> </w:t>
      </w:r>
      <w:r>
        <w:t>овладение</w:t>
      </w:r>
      <w:r>
        <w:rPr>
          <w:spacing w:val="-8"/>
        </w:rPr>
        <w:t xml:space="preserve"> </w:t>
      </w:r>
      <w:r>
        <w:t>младшими</w:t>
      </w:r>
      <w:r>
        <w:rPr>
          <w:spacing w:val="-6"/>
        </w:rPr>
        <w:t xml:space="preserve"> </w:t>
      </w:r>
      <w:r>
        <w:t>школьниками</w:t>
      </w:r>
      <w:r>
        <w:rPr>
          <w:spacing w:val="-4"/>
        </w:rPr>
        <w:t xml:space="preserve"> </w:t>
      </w:r>
      <w:r>
        <w:t>всеми учебными</w:t>
      </w:r>
      <w:r>
        <w:rPr>
          <w:spacing w:val="-1"/>
        </w:rPr>
        <w:t xml:space="preserve"> </w:t>
      </w:r>
      <w:r>
        <w:t>предметами;</w:t>
      </w:r>
    </w:p>
    <w:p w:rsidR="00EA61AC" w:rsidRDefault="00884E59">
      <w:pPr>
        <w:pStyle w:val="a3"/>
        <w:ind w:right="171"/>
      </w:pPr>
      <w:r>
        <w:t>во-вторых,</w:t>
      </w:r>
      <w:r>
        <w:rPr>
          <w:spacing w:val="1"/>
        </w:rPr>
        <w:t xml:space="preserve"> </w:t>
      </w:r>
      <w:r>
        <w:t>на</w:t>
      </w:r>
      <w:r>
        <w:rPr>
          <w:spacing w:val="1"/>
        </w:rPr>
        <w:t xml:space="preserve"> </w:t>
      </w:r>
      <w:r>
        <w:t>развитие</w:t>
      </w:r>
      <w:r>
        <w:rPr>
          <w:spacing w:val="1"/>
        </w:rPr>
        <w:t xml:space="preserve"> </w:t>
      </w:r>
      <w:r>
        <w:t>психологических</w:t>
      </w:r>
      <w:r>
        <w:rPr>
          <w:spacing w:val="1"/>
        </w:rPr>
        <w:t xml:space="preserve"> </w:t>
      </w:r>
      <w:r>
        <w:t>новообразований</w:t>
      </w:r>
      <w:r>
        <w:rPr>
          <w:spacing w:val="1"/>
        </w:rPr>
        <w:t xml:space="preserve"> </w:t>
      </w:r>
      <w:r>
        <w:t>этого</w:t>
      </w:r>
      <w:r>
        <w:rPr>
          <w:spacing w:val="1"/>
        </w:rPr>
        <w:t xml:space="preserve"> </w:t>
      </w:r>
      <w:r>
        <w:t>возраста,</w:t>
      </w:r>
      <w:r>
        <w:rPr>
          <w:spacing w:val="1"/>
        </w:rPr>
        <w:t xml:space="preserve"> </w:t>
      </w:r>
      <w:r>
        <w:t>обеспечивающих</w:t>
      </w:r>
      <w:r>
        <w:rPr>
          <w:spacing w:val="1"/>
        </w:rPr>
        <w:t xml:space="preserve"> </w:t>
      </w:r>
      <w:r>
        <w:t>становление</w:t>
      </w:r>
      <w:r>
        <w:rPr>
          <w:spacing w:val="-7"/>
        </w:rPr>
        <w:t xml:space="preserve"> </w:t>
      </w:r>
      <w:r>
        <w:t>способности</w:t>
      </w:r>
      <w:r>
        <w:rPr>
          <w:spacing w:val="1"/>
        </w:rPr>
        <w:t xml:space="preserve"> </w:t>
      </w:r>
      <w:r>
        <w:t>к</w:t>
      </w:r>
      <w:r>
        <w:rPr>
          <w:spacing w:val="2"/>
        </w:rPr>
        <w:t xml:space="preserve"> </w:t>
      </w:r>
      <w:r>
        <w:t>применению</w:t>
      </w:r>
      <w:r>
        <w:rPr>
          <w:spacing w:val="-2"/>
        </w:rPr>
        <w:t xml:space="preserve"> </w:t>
      </w:r>
      <w:r>
        <w:t>полученных</w:t>
      </w:r>
      <w:r>
        <w:rPr>
          <w:spacing w:val="1"/>
        </w:rPr>
        <w:t xml:space="preserve"> </w:t>
      </w:r>
      <w:r>
        <w:t>знаний</w:t>
      </w:r>
      <w:r>
        <w:rPr>
          <w:spacing w:val="-3"/>
        </w:rPr>
        <w:t xml:space="preserve"> </w:t>
      </w:r>
      <w:r>
        <w:t>и</w:t>
      </w:r>
      <w:r>
        <w:rPr>
          <w:spacing w:val="-3"/>
        </w:rPr>
        <w:t xml:space="preserve"> </w:t>
      </w:r>
      <w:r>
        <w:t>к</w:t>
      </w:r>
      <w:r>
        <w:rPr>
          <w:spacing w:val="-2"/>
        </w:rPr>
        <w:t xml:space="preserve"> </w:t>
      </w:r>
      <w:r>
        <w:t>самообразованию</w:t>
      </w:r>
      <w:r>
        <w:rPr>
          <w:spacing w:val="-1"/>
        </w:rPr>
        <w:t xml:space="preserve"> </w:t>
      </w:r>
      <w:r>
        <w:t>обучающегося;</w:t>
      </w:r>
    </w:p>
    <w:p w:rsidR="00EA61AC" w:rsidRDefault="00884E59">
      <w:pPr>
        <w:pStyle w:val="a3"/>
        <w:spacing w:before="3" w:line="251" w:lineRule="exact"/>
        <w:ind w:left="1184" w:firstLine="0"/>
      </w:pPr>
      <w:r>
        <w:t>в-третьих,</w:t>
      </w:r>
      <w:r>
        <w:rPr>
          <w:spacing w:val="-1"/>
        </w:rPr>
        <w:t xml:space="preserve"> </w:t>
      </w:r>
      <w:r>
        <w:t>на</w:t>
      </w:r>
      <w:r>
        <w:rPr>
          <w:spacing w:val="1"/>
        </w:rPr>
        <w:t xml:space="preserve"> </w:t>
      </w:r>
      <w:r>
        <w:t>расширение</w:t>
      </w:r>
      <w:r>
        <w:rPr>
          <w:spacing w:val="-9"/>
        </w:rPr>
        <w:t xml:space="preserve"> </w:t>
      </w:r>
      <w:r>
        <w:t>и</w:t>
      </w:r>
      <w:r>
        <w:rPr>
          <w:spacing w:val="-1"/>
        </w:rPr>
        <w:t xml:space="preserve"> </w:t>
      </w:r>
      <w:r>
        <w:t>углубление</w:t>
      </w:r>
      <w:r>
        <w:rPr>
          <w:spacing w:val="-9"/>
        </w:rPr>
        <w:t xml:space="preserve"> </w:t>
      </w:r>
      <w:proofErr w:type="gramStart"/>
      <w:r>
        <w:t>познавательных</w:t>
      </w:r>
      <w:r>
        <w:rPr>
          <w:spacing w:val="-6"/>
        </w:rPr>
        <w:t xml:space="preserve"> </w:t>
      </w:r>
      <w:r>
        <w:t>интересов</w:t>
      </w:r>
      <w:proofErr w:type="gramEnd"/>
      <w:r>
        <w:rPr>
          <w:spacing w:val="-1"/>
        </w:rPr>
        <w:t xml:space="preserve"> </w:t>
      </w:r>
      <w:r>
        <w:t>обучающихся;</w:t>
      </w:r>
    </w:p>
    <w:p w:rsidR="00EA61AC" w:rsidRDefault="00884E59">
      <w:pPr>
        <w:pStyle w:val="a3"/>
        <w:ind w:right="178"/>
      </w:pPr>
      <w:r>
        <w:t>в-четвёртых, на успешное овладение младшими школьниками начальными навыками работы с</w:t>
      </w:r>
      <w:r>
        <w:rPr>
          <w:spacing w:val="1"/>
        </w:rPr>
        <w:t xml:space="preserve"> </w:t>
      </w:r>
      <w:r>
        <w:t>развивающими</w:t>
      </w:r>
      <w:r>
        <w:rPr>
          <w:spacing w:val="3"/>
        </w:rPr>
        <w:t xml:space="preserve"> </w:t>
      </w:r>
      <w:r>
        <w:t>сертифицированными</w:t>
      </w:r>
      <w:r>
        <w:rPr>
          <w:spacing w:val="4"/>
        </w:rPr>
        <w:t xml:space="preserve"> </w:t>
      </w:r>
      <w:r>
        <w:t>обучающими</w:t>
      </w:r>
      <w:r>
        <w:rPr>
          <w:spacing w:val="4"/>
        </w:rPr>
        <w:t xml:space="preserve"> </w:t>
      </w:r>
      <w:r>
        <w:t>и</w:t>
      </w:r>
      <w:r>
        <w:rPr>
          <w:spacing w:val="3"/>
        </w:rPr>
        <w:t xml:space="preserve"> </w:t>
      </w:r>
      <w:r>
        <w:t>игровыми</w:t>
      </w:r>
      <w:r>
        <w:rPr>
          <w:spacing w:val="4"/>
        </w:rPr>
        <w:t xml:space="preserve"> </w:t>
      </w:r>
      <w:r>
        <w:t>цифровыми</w:t>
      </w:r>
      <w:r>
        <w:rPr>
          <w:spacing w:val="4"/>
        </w:rPr>
        <w:t xml:space="preserve"> </w:t>
      </w:r>
      <w:r>
        <w:t>ресурсами;</w:t>
      </w:r>
    </w:p>
    <w:p w:rsidR="00EA61AC" w:rsidRDefault="00884E59">
      <w:pPr>
        <w:pStyle w:val="a3"/>
        <w:spacing w:before="3" w:line="237" w:lineRule="auto"/>
        <w:ind w:right="177"/>
      </w:pPr>
      <w:r>
        <w:t>в-пятых,</w:t>
      </w:r>
      <w:r>
        <w:rPr>
          <w:spacing w:val="1"/>
        </w:rPr>
        <w:t xml:space="preserve"> </w:t>
      </w:r>
      <w:r>
        <w:t>на</w:t>
      </w:r>
      <w:r>
        <w:rPr>
          <w:spacing w:val="1"/>
        </w:rPr>
        <w:t xml:space="preserve"> </w:t>
      </w:r>
      <w:r>
        <w:t>успешное</w:t>
      </w:r>
      <w:r>
        <w:rPr>
          <w:spacing w:val="1"/>
        </w:rPr>
        <w:t xml:space="preserve"> </w:t>
      </w:r>
      <w:r>
        <w:t>овладение</w:t>
      </w:r>
      <w:r>
        <w:rPr>
          <w:spacing w:val="1"/>
        </w:rPr>
        <w:t xml:space="preserve"> </w:t>
      </w:r>
      <w:r>
        <w:t>младшими</w:t>
      </w:r>
      <w:r>
        <w:rPr>
          <w:spacing w:val="1"/>
        </w:rPr>
        <w:t xml:space="preserve"> </w:t>
      </w:r>
      <w:r>
        <w:t>школьниками</w:t>
      </w:r>
      <w:r>
        <w:rPr>
          <w:spacing w:val="1"/>
        </w:rPr>
        <w:t xml:space="preserve"> </w:t>
      </w:r>
      <w:r>
        <w:t>начальными</w:t>
      </w:r>
      <w:r>
        <w:rPr>
          <w:spacing w:val="1"/>
        </w:rPr>
        <w:t xml:space="preserve"> </w:t>
      </w:r>
      <w:r>
        <w:t>сведениями</w:t>
      </w:r>
      <w:r>
        <w:rPr>
          <w:spacing w:val="1"/>
        </w:rPr>
        <w:t xml:space="preserve"> </w:t>
      </w:r>
      <w:r>
        <w:t>об</w:t>
      </w:r>
      <w:r>
        <w:rPr>
          <w:spacing w:val="1"/>
        </w:rPr>
        <w:t xml:space="preserve"> </w:t>
      </w:r>
      <w:r>
        <w:t>информационной</w:t>
      </w:r>
      <w:r>
        <w:rPr>
          <w:spacing w:val="11"/>
        </w:rPr>
        <w:t xml:space="preserve"> </w:t>
      </w:r>
      <w:r>
        <w:t>безопасности</w:t>
      </w:r>
      <w:r>
        <w:rPr>
          <w:spacing w:val="6"/>
        </w:rPr>
        <w:t xml:space="preserve"> </w:t>
      </w:r>
      <w:r>
        <w:t>при</w:t>
      </w:r>
      <w:r>
        <w:rPr>
          <w:spacing w:val="12"/>
        </w:rPr>
        <w:t xml:space="preserve"> </w:t>
      </w:r>
      <w:r>
        <w:t>работе</w:t>
      </w:r>
      <w:r>
        <w:rPr>
          <w:spacing w:val="3"/>
        </w:rPr>
        <w:t xml:space="preserve"> </w:t>
      </w:r>
      <w:r>
        <w:t>с</w:t>
      </w:r>
      <w:r>
        <w:rPr>
          <w:spacing w:val="15"/>
        </w:rPr>
        <w:t xml:space="preserve"> </w:t>
      </w:r>
      <w:r>
        <w:t>обучающими</w:t>
      </w:r>
      <w:r>
        <w:rPr>
          <w:spacing w:val="6"/>
        </w:rPr>
        <w:t xml:space="preserve"> </w:t>
      </w:r>
      <w:r>
        <w:t>и</w:t>
      </w:r>
      <w:r>
        <w:rPr>
          <w:spacing w:val="6"/>
        </w:rPr>
        <w:t xml:space="preserve"> </w:t>
      </w:r>
      <w:r>
        <w:t>игровыми</w:t>
      </w:r>
      <w:r>
        <w:rPr>
          <w:spacing w:val="6"/>
        </w:rPr>
        <w:t xml:space="preserve"> </w:t>
      </w:r>
      <w:r>
        <w:t>цифровыми</w:t>
      </w:r>
      <w:r>
        <w:rPr>
          <w:spacing w:val="6"/>
        </w:rPr>
        <w:t xml:space="preserve"> </w:t>
      </w:r>
      <w:r>
        <w:t>ресурсами.</w:t>
      </w:r>
    </w:p>
    <w:p w:rsidR="00EA61AC" w:rsidRDefault="00884E59">
      <w:pPr>
        <w:pStyle w:val="a3"/>
        <w:spacing w:before="1"/>
        <w:ind w:right="167"/>
      </w:pPr>
      <w:r>
        <w:t xml:space="preserve">Всё это является предпосылками и показателями </w:t>
      </w:r>
      <w:proofErr w:type="gramStart"/>
      <w:r>
        <w:t>статуса</w:t>
      </w:r>
      <w:proofErr w:type="gramEnd"/>
      <w:r>
        <w:t xml:space="preserve"> обучающегося в начальной школе как</w:t>
      </w:r>
      <w:r>
        <w:rPr>
          <w:spacing w:val="1"/>
        </w:rPr>
        <w:t xml:space="preserve"> </w:t>
      </w:r>
      <w:r>
        <w:t>субъекта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2"/>
        </w:rPr>
        <w:t xml:space="preserve"> </w:t>
      </w:r>
      <w:r>
        <w:t>образования.</w:t>
      </w:r>
    </w:p>
    <w:p w:rsidR="00EA61AC" w:rsidRDefault="00884E59">
      <w:pPr>
        <w:pStyle w:val="a3"/>
        <w:ind w:right="175"/>
      </w:pPr>
      <w:r>
        <w:t>Реализация цели развития младших школьников как приоритетной для первого этапа школьного</w:t>
      </w:r>
      <w:r>
        <w:rPr>
          <w:spacing w:val="1"/>
        </w:rPr>
        <w:t xml:space="preserve"> </w:t>
      </w:r>
      <w:r>
        <w:t>образования возможна,</w:t>
      </w:r>
      <w:r>
        <w:rPr>
          <w:spacing w:val="1"/>
        </w:rPr>
        <w:t xml:space="preserve"> </w:t>
      </w:r>
      <w:r>
        <w:t>если</w:t>
      </w:r>
      <w:r>
        <w:rPr>
          <w:spacing w:val="1"/>
        </w:rPr>
        <w:t xml:space="preserve"> </w:t>
      </w:r>
      <w:r>
        <w:t>устанавливаются связь</w:t>
      </w:r>
      <w:r>
        <w:rPr>
          <w:spacing w:val="1"/>
        </w:rPr>
        <w:t xml:space="preserve"> </w:t>
      </w:r>
      <w:r>
        <w:t>и</w:t>
      </w:r>
      <w:r>
        <w:rPr>
          <w:spacing w:val="1"/>
        </w:rPr>
        <w:t xml:space="preserve"> </w:t>
      </w:r>
      <w:r>
        <w:t>взаимодействие между</w:t>
      </w:r>
      <w:r>
        <w:rPr>
          <w:spacing w:val="1"/>
        </w:rPr>
        <w:t xml:space="preserve"> </w:t>
      </w:r>
      <w:r>
        <w:t>освоением 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6"/>
        </w:rPr>
        <w:t xml:space="preserve"> </w:t>
      </w:r>
      <w:r>
        <w:t>проявляется</w:t>
      </w:r>
      <w:r>
        <w:rPr>
          <w:spacing w:val="1"/>
        </w:rPr>
        <w:t xml:space="preserve"> </w:t>
      </w:r>
      <w:r>
        <w:t>в</w:t>
      </w:r>
      <w:r>
        <w:rPr>
          <w:spacing w:val="3"/>
        </w:rPr>
        <w:t xml:space="preserve"> </w:t>
      </w:r>
      <w:r>
        <w:t>следующем:</w:t>
      </w:r>
    </w:p>
    <w:p w:rsidR="00EA61AC" w:rsidRDefault="00884E59" w:rsidP="00611D53">
      <w:pPr>
        <w:pStyle w:val="a7"/>
        <w:numPr>
          <w:ilvl w:val="3"/>
          <w:numId w:val="152"/>
        </w:numPr>
        <w:tabs>
          <w:tab w:val="left" w:pos="1370"/>
        </w:tabs>
        <w:spacing w:before="1"/>
        <w:ind w:right="170" w:firstLine="710"/>
      </w:pPr>
      <w:r>
        <w:t> 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1"/>
        </w:rPr>
        <w:t xml:space="preserve"> </w:t>
      </w:r>
      <w:r>
        <w:t>содержательной</w:t>
      </w:r>
      <w:r>
        <w:rPr>
          <w:spacing w:val="1"/>
        </w:rPr>
        <w:t xml:space="preserve"> </w:t>
      </w:r>
      <w:r>
        <w:t>основой</w:t>
      </w:r>
      <w:r>
        <w:rPr>
          <w:spacing w:val="1"/>
        </w:rPr>
        <w:t xml:space="preserve"> </w:t>
      </w:r>
      <w:r>
        <w:t>становления УУД;</w:t>
      </w:r>
    </w:p>
    <w:p w:rsidR="00EA61AC" w:rsidRDefault="00884E59" w:rsidP="00611D53">
      <w:pPr>
        <w:pStyle w:val="a7"/>
        <w:numPr>
          <w:ilvl w:val="3"/>
          <w:numId w:val="152"/>
        </w:numPr>
        <w:tabs>
          <w:tab w:val="left" w:pos="1370"/>
        </w:tabs>
        <w:ind w:right="175" w:firstLine="710"/>
      </w:pPr>
      <w:r>
        <w:t> развивающиеся УУД обеспечивают протекание учебного процесса как активной инициативной</w:t>
      </w:r>
      <w:r>
        <w:rPr>
          <w:spacing w:val="1"/>
        </w:rPr>
        <w:t xml:space="preserve"> </w:t>
      </w:r>
      <w:r>
        <w:t>поисково-исследовательской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 прежде всего теоретического мышления, связной речи и воображения, в том числе в условиях</w:t>
      </w:r>
      <w:r>
        <w:rPr>
          <w:spacing w:val="1"/>
        </w:rPr>
        <w:t xml:space="preserve"> </w:t>
      </w:r>
      <w:r>
        <w:t>дистанционного обучения (в условиях неконтактного информационного взаимодействия с субъектами</w:t>
      </w:r>
      <w:r>
        <w:rPr>
          <w:spacing w:val="1"/>
        </w:rPr>
        <w:t xml:space="preserve"> </w:t>
      </w:r>
      <w:r>
        <w:t>образовательного</w:t>
      </w:r>
      <w:r>
        <w:rPr>
          <w:spacing w:val="-3"/>
        </w:rPr>
        <w:t xml:space="preserve"> </w:t>
      </w:r>
      <w:r>
        <w:t>процесса);</w:t>
      </w:r>
    </w:p>
    <w:p w:rsidR="00EA61AC" w:rsidRDefault="00884E59" w:rsidP="00611D53">
      <w:pPr>
        <w:pStyle w:val="a7"/>
        <w:numPr>
          <w:ilvl w:val="3"/>
          <w:numId w:val="152"/>
        </w:numPr>
        <w:tabs>
          <w:tab w:val="left" w:pos="1370"/>
        </w:tabs>
        <w:spacing w:before="1"/>
        <w:ind w:right="167" w:firstLine="710"/>
      </w:pPr>
      <w:r>
        <w:t> под влиянием УУД складывается новый стиль познавательной деятельности: универсальность</w:t>
      </w:r>
      <w:r>
        <w:rPr>
          <w:spacing w:val="1"/>
        </w:rPr>
        <w:t xml:space="preserve"> </w:t>
      </w:r>
      <w:r>
        <w:t>как качественная характеристика любого учебного действия и составляющих его операций позволяет</w:t>
      </w:r>
      <w:r>
        <w:rPr>
          <w:spacing w:val="1"/>
        </w:rPr>
        <w:t xml:space="preserve"> </w:t>
      </w:r>
      <w:r>
        <w:t>обучающемуся</w:t>
      </w:r>
      <w:r>
        <w:rPr>
          <w:spacing w:val="1"/>
        </w:rPr>
        <w:t xml:space="preserve"> </w:t>
      </w:r>
      <w:r>
        <w:t>использовать</w:t>
      </w:r>
      <w:r>
        <w:rPr>
          <w:spacing w:val="1"/>
        </w:rPr>
        <w:t xml:space="preserve"> </w:t>
      </w:r>
      <w:r>
        <w:t>освоенные способы</w:t>
      </w:r>
      <w:r>
        <w:rPr>
          <w:spacing w:val="1"/>
        </w:rPr>
        <w:t xml:space="preserve"> </w:t>
      </w:r>
      <w:r>
        <w:t>действий 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в</w:t>
      </w:r>
      <w:r>
        <w:rPr>
          <w:spacing w:val="55"/>
        </w:rPr>
        <w:t xml:space="preserve"> </w:t>
      </w:r>
      <w:r>
        <w:t>том</w:t>
      </w:r>
      <w:r>
        <w:rPr>
          <w:spacing w:val="1"/>
        </w:rPr>
        <w:t xml:space="preserve"> </w:t>
      </w:r>
      <w:r>
        <w:t>числе</w:t>
      </w:r>
      <w:r>
        <w:rPr>
          <w:spacing w:val="1"/>
        </w:rPr>
        <w:t xml:space="preserve"> </w:t>
      </w:r>
      <w:r>
        <w:t>представленного</w:t>
      </w:r>
      <w:r>
        <w:rPr>
          <w:spacing w:val="1"/>
        </w:rPr>
        <w:t xml:space="preserve"> </w:t>
      </w:r>
      <w:r>
        <w:t>в</w:t>
      </w:r>
      <w:r>
        <w:rPr>
          <w:spacing w:val="1"/>
        </w:rPr>
        <w:t xml:space="preserve"> </w:t>
      </w:r>
      <w:r>
        <w:t>виде</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56"/>
        </w:rPr>
        <w:t xml:space="preserve"> </w:t>
      </w:r>
      <w:r>
        <w:t>сюжетов,</w:t>
      </w:r>
      <w:r>
        <w:rPr>
          <w:spacing w:val="1"/>
        </w:rPr>
        <w:t xml:space="preserve"> </w:t>
      </w:r>
      <w:r>
        <w:t>процессов,</w:t>
      </w:r>
      <w:r>
        <w:rPr>
          <w:spacing w:val="3"/>
        </w:rPr>
        <w:t xml:space="preserve"> </w:t>
      </w:r>
      <w:r>
        <w:t>что</w:t>
      </w:r>
      <w:r>
        <w:rPr>
          <w:spacing w:val="-4"/>
        </w:rPr>
        <w:t xml:space="preserve"> </w:t>
      </w:r>
      <w:r>
        <w:t>положительно</w:t>
      </w:r>
      <w:r>
        <w:rPr>
          <w:spacing w:val="-4"/>
        </w:rPr>
        <w:t xml:space="preserve"> </w:t>
      </w:r>
      <w:r>
        <w:t>отражается на</w:t>
      </w:r>
      <w:r>
        <w:rPr>
          <w:spacing w:val="5"/>
        </w:rPr>
        <w:t xml:space="preserve"> </w:t>
      </w:r>
      <w:r>
        <w:t>качестве</w:t>
      </w:r>
      <w:r>
        <w:rPr>
          <w:spacing w:val="-6"/>
        </w:rPr>
        <w:t xml:space="preserve"> </w:t>
      </w:r>
      <w:r>
        <w:t>изучения учебных</w:t>
      </w:r>
      <w:r>
        <w:rPr>
          <w:spacing w:val="1"/>
        </w:rPr>
        <w:t xml:space="preserve"> </w:t>
      </w:r>
      <w:r>
        <w:t>предметов;</w:t>
      </w:r>
    </w:p>
    <w:p w:rsidR="00EA61AC" w:rsidRDefault="00884E59" w:rsidP="00611D53">
      <w:pPr>
        <w:pStyle w:val="a7"/>
        <w:numPr>
          <w:ilvl w:val="3"/>
          <w:numId w:val="152"/>
        </w:numPr>
        <w:tabs>
          <w:tab w:val="left" w:pos="1370"/>
        </w:tabs>
        <w:ind w:right="165" w:firstLine="710"/>
      </w:pPr>
      <w:r>
        <w:t> построение</w:t>
      </w:r>
      <w:r>
        <w:rPr>
          <w:spacing w:val="1"/>
        </w:rPr>
        <w:t xml:space="preserve"> </w:t>
      </w:r>
      <w:r>
        <w:t>учебного процесса</w:t>
      </w:r>
      <w:r>
        <w:rPr>
          <w:spacing w:val="1"/>
        </w:rPr>
        <w:t xml:space="preserve"> </w:t>
      </w:r>
      <w:r>
        <w:t>с</w:t>
      </w:r>
      <w:r>
        <w:rPr>
          <w:spacing w:val="1"/>
        </w:rPr>
        <w:t xml:space="preserve"> </w:t>
      </w:r>
      <w:r>
        <w:t>учётом</w:t>
      </w:r>
      <w:r>
        <w:rPr>
          <w:spacing w:val="1"/>
        </w:rPr>
        <w:t xml:space="preserve"> </w:t>
      </w:r>
      <w:r>
        <w:t>реализации цели</w:t>
      </w:r>
      <w:r>
        <w:rPr>
          <w:spacing w:val="1"/>
        </w:rPr>
        <w:t xml:space="preserve"> </w:t>
      </w:r>
      <w:r>
        <w:t>формирования УУД</w:t>
      </w:r>
      <w:r>
        <w:rPr>
          <w:spacing w:val="1"/>
        </w:rPr>
        <w:t xml:space="preserve"> </w:t>
      </w:r>
      <w:r>
        <w:t>способствует</w:t>
      </w:r>
      <w:r>
        <w:rPr>
          <w:spacing w:val="1"/>
        </w:rPr>
        <w:t xml:space="preserve"> </w:t>
      </w:r>
      <w:r>
        <w:t xml:space="preserve">снижению доли репродуктивного обучения, создающего риски, которые нарушают успешность </w:t>
      </w:r>
      <w:proofErr w:type="gramStart"/>
      <w:r>
        <w:t>развития</w:t>
      </w:r>
      <w:proofErr w:type="gramEnd"/>
      <w:r>
        <w:rPr>
          <w:spacing w:val="1"/>
        </w:rPr>
        <w:t xml:space="preserve"> </w:t>
      </w:r>
      <w:r>
        <w:t>обучающегося</w:t>
      </w:r>
      <w:r>
        <w:rPr>
          <w:spacing w:val="1"/>
        </w:rPr>
        <w:t xml:space="preserve"> </w:t>
      </w:r>
      <w:r>
        <w:t>и</w:t>
      </w:r>
      <w:r>
        <w:rPr>
          <w:spacing w:val="1"/>
        </w:rPr>
        <w:t xml:space="preserve"> </w:t>
      </w:r>
      <w:r>
        <w:t>формирует</w:t>
      </w:r>
      <w:r>
        <w:rPr>
          <w:spacing w:val="1"/>
        </w:rPr>
        <w:t xml:space="preserve"> </w:t>
      </w:r>
      <w:r>
        <w:t>способности</w:t>
      </w:r>
      <w:r>
        <w:rPr>
          <w:spacing w:val="1"/>
        </w:rPr>
        <w:t xml:space="preserve"> </w:t>
      </w:r>
      <w:r>
        <w:t>к</w:t>
      </w:r>
      <w:r>
        <w:rPr>
          <w:spacing w:val="1"/>
        </w:rPr>
        <w:t xml:space="preserve"> </w:t>
      </w:r>
      <w:r>
        <w:t>вариативному</w:t>
      </w:r>
      <w:r>
        <w:rPr>
          <w:spacing w:val="1"/>
        </w:rPr>
        <w:t xml:space="preserve"> </w:t>
      </w:r>
      <w:r>
        <w:t>восприятию</w:t>
      </w:r>
      <w:r>
        <w:rPr>
          <w:spacing w:val="1"/>
        </w:rPr>
        <w:t xml:space="preserve"> </w:t>
      </w:r>
      <w:r>
        <w:t>предметного</w:t>
      </w:r>
      <w:r>
        <w:rPr>
          <w:spacing w:val="1"/>
        </w:rPr>
        <w:t xml:space="preserve"> </w:t>
      </w:r>
      <w:r>
        <w:t>содержания</w:t>
      </w:r>
      <w:r>
        <w:rPr>
          <w:spacing w:val="55"/>
        </w:rPr>
        <w:t xml:space="preserve"> </w:t>
      </w:r>
      <w:r>
        <w:t>в</w:t>
      </w:r>
      <w:r>
        <w:rPr>
          <w:spacing w:val="1"/>
        </w:rPr>
        <w:t xml:space="preserve"> </w:t>
      </w:r>
      <w:r>
        <w:t>условиях</w:t>
      </w:r>
      <w:r>
        <w:rPr>
          <w:spacing w:val="1"/>
        </w:rPr>
        <w:t xml:space="preserve"> </w:t>
      </w:r>
      <w:r>
        <w:t>реального</w:t>
      </w:r>
      <w:r>
        <w:rPr>
          <w:spacing w:val="1"/>
        </w:rPr>
        <w:t xml:space="preserve"> </w:t>
      </w:r>
      <w:r>
        <w:t>и</w:t>
      </w:r>
      <w:r>
        <w:rPr>
          <w:spacing w:val="1"/>
        </w:rPr>
        <w:t xml:space="preserve"> </w:t>
      </w:r>
      <w:r>
        <w:t>виртуального</w:t>
      </w:r>
      <w:r>
        <w:rPr>
          <w:spacing w:val="1"/>
        </w:rPr>
        <w:t xml:space="preserve"> </w:t>
      </w:r>
      <w:r>
        <w:t>представления</w:t>
      </w:r>
      <w:r>
        <w:rPr>
          <w:spacing w:val="1"/>
        </w:rPr>
        <w:t xml:space="preserve"> </w:t>
      </w:r>
      <w:r>
        <w:t>экранных</w:t>
      </w:r>
      <w:r>
        <w:rPr>
          <w:spacing w:val="1"/>
        </w:rPr>
        <w:t xml:space="preserve"> </w:t>
      </w:r>
      <w:r>
        <w:t>(виртуальных)</w:t>
      </w:r>
      <w:r>
        <w:rPr>
          <w:spacing w:val="55"/>
        </w:rPr>
        <w:t xml:space="preserve"> </w:t>
      </w:r>
      <w:r>
        <w:t>моделей</w:t>
      </w:r>
      <w:r>
        <w:rPr>
          <w:spacing w:val="55"/>
        </w:rPr>
        <w:t xml:space="preserve"> </w:t>
      </w:r>
      <w:r>
        <w:t>изучаемых</w:t>
      </w:r>
      <w:r>
        <w:rPr>
          <w:spacing w:val="1"/>
        </w:rPr>
        <w:t xml:space="preserve"> </w:t>
      </w:r>
      <w:r>
        <w:t>объектов,</w:t>
      </w:r>
      <w:r>
        <w:rPr>
          <w:spacing w:val="3"/>
        </w:rPr>
        <w:t xml:space="preserve"> </w:t>
      </w:r>
      <w:r>
        <w:t>сюжетов,</w:t>
      </w:r>
      <w:r>
        <w:rPr>
          <w:spacing w:val="4"/>
        </w:rPr>
        <w:t xml:space="preserve"> </w:t>
      </w:r>
      <w:r>
        <w:t>процессов.</w:t>
      </w:r>
    </w:p>
    <w:p w:rsidR="00EA61AC" w:rsidRDefault="00884E59">
      <w:pPr>
        <w:pStyle w:val="a3"/>
        <w:ind w:right="165"/>
      </w:pPr>
      <w:r>
        <w:t>Как известно,</w:t>
      </w:r>
      <w:r>
        <w:rPr>
          <w:spacing w:val="1"/>
        </w:rPr>
        <w:t xml:space="preserve"> </w:t>
      </w:r>
      <w:r>
        <w:t>в</w:t>
      </w:r>
      <w:r>
        <w:rPr>
          <w:spacing w:val="1"/>
        </w:rPr>
        <w:t xml:space="preserve"> </w:t>
      </w:r>
      <w:r>
        <w:t>ФГОС выделены</w:t>
      </w:r>
      <w:r>
        <w:rPr>
          <w:spacing w:val="1"/>
        </w:rPr>
        <w:t xml:space="preserve"> </w:t>
      </w:r>
      <w:r>
        <w:t>три группы универсальных учебных</w:t>
      </w:r>
      <w:r>
        <w:rPr>
          <w:spacing w:val="1"/>
        </w:rPr>
        <w:t xml:space="preserve"> </w:t>
      </w:r>
      <w:r>
        <w:t>действий</w:t>
      </w:r>
      <w:r>
        <w:rPr>
          <w:spacing w:val="1"/>
        </w:rPr>
        <w:t xml:space="preserve"> </w:t>
      </w:r>
      <w:r>
        <w:t xml:space="preserve">как </w:t>
      </w:r>
      <w:proofErr w:type="gramStart"/>
      <w:r>
        <w:t>наиболее</w:t>
      </w:r>
      <w:r>
        <w:rPr>
          <w:spacing w:val="1"/>
        </w:rPr>
        <w:t xml:space="preserve"> </w:t>
      </w:r>
      <w:r>
        <w:t>значимых феноменов психического развития</w:t>
      </w:r>
      <w:proofErr w:type="gramEnd"/>
      <w:r>
        <w:t xml:space="preserve"> обучающихся вообще и младшего школьника в частности:</w:t>
      </w:r>
      <w:r>
        <w:rPr>
          <w:spacing w:val="1"/>
        </w:rPr>
        <w:t xml:space="preserve"> </w:t>
      </w:r>
      <w:r>
        <w:t>познавательные,</w:t>
      </w:r>
      <w:r>
        <w:rPr>
          <w:spacing w:val="3"/>
        </w:rPr>
        <w:t xml:space="preserve"> </w:t>
      </w:r>
      <w:r>
        <w:t>коммуникативные</w:t>
      </w:r>
      <w:r>
        <w:rPr>
          <w:spacing w:val="-4"/>
        </w:rPr>
        <w:t xml:space="preserve"> </w:t>
      </w:r>
      <w:r>
        <w:t>и</w:t>
      </w:r>
      <w:r>
        <w:rPr>
          <w:spacing w:val="3"/>
        </w:rPr>
        <w:t xml:space="preserve"> </w:t>
      </w:r>
      <w:r>
        <w:t>регулятивные УУД.</w:t>
      </w:r>
    </w:p>
    <w:p w:rsidR="00EA61AC" w:rsidRDefault="00884E59" w:rsidP="00611D53">
      <w:pPr>
        <w:pStyle w:val="3"/>
        <w:numPr>
          <w:ilvl w:val="2"/>
          <w:numId w:val="152"/>
        </w:numPr>
        <w:tabs>
          <w:tab w:val="left" w:pos="1736"/>
        </w:tabs>
        <w:spacing w:before="5" w:line="240" w:lineRule="auto"/>
        <w:ind w:left="1735" w:hanging="552"/>
        <w:jc w:val="both"/>
      </w:pPr>
      <w:bookmarkStart w:id="25" w:name="_TOC_250008"/>
      <w:r>
        <w:t>Характеристика</w:t>
      </w:r>
      <w:r>
        <w:rPr>
          <w:spacing w:val="-5"/>
        </w:rPr>
        <w:t xml:space="preserve"> </w:t>
      </w:r>
      <w:r>
        <w:t>универсальных</w:t>
      </w:r>
      <w:r>
        <w:rPr>
          <w:spacing w:val="-3"/>
        </w:rPr>
        <w:t xml:space="preserve"> </w:t>
      </w:r>
      <w:r>
        <w:t>учебных</w:t>
      </w:r>
      <w:r>
        <w:rPr>
          <w:spacing w:val="-4"/>
        </w:rPr>
        <w:t xml:space="preserve"> </w:t>
      </w:r>
      <w:bookmarkEnd w:id="25"/>
      <w:r>
        <w:t>действий</w:t>
      </w:r>
    </w:p>
    <w:p w:rsidR="00EA61AC" w:rsidRDefault="00884E59">
      <w:pPr>
        <w:pStyle w:val="a3"/>
        <w:spacing w:before="3" w:line="237" w:lineRule="auto"/>
        <w:ind w:right="166"/>
      </w:pPr>
      <w:r>
        <w:rPr>
          <w:b/>
        </w:rPr>
        <w:t>Познавательные</w:t>
      </w:r>
      <w:r>
        <w:rPr>
          <w:b/>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3"/>
        </w:rPr>
        <w:t xml:space="preserve"> </w:t>
      </w:r>
      <w:r>
        <w:t>учебно-познавательной</w:t>
      </w:r>
      <w:r>
        <w:rPr>
          <w:spacing w:val="2"/>
        </w:rPr>
        <w:t xml:space="preserve"> </w:t>
      </w:r>
      <w:r>
        <w:t>деятельности.</w:t>
      </w:r>
      <w:r>
        <w:rPr>
          <w:spacing w:val="-1"/>
        </w:rPr>
        <w:t xml:space="preserve"> </w:t>
      </w:r>
      <w:r>
        <w:t>К</w:t>
      </w:r>
      <w:r>
        <w:rPr>
          <w:spacing w:val="-2"/>
        </w:rPr>
        <w:t xml:space="preserve"> </w:t>
      </w:r>
      <w:r>
        <w:t>ним</w:t>
      </w:r>
      <w:r>
        <w:rPr>
          <w:spacing w:val="-3"/>
        </w:rPr>
        <w:t xml:space="preserve"> </w:t>
      </w:r>
      <w:r>
        <w:t>относятся:</w:t>
      </w:r>
    </w:p>
    <w:p w:rsidR="00EA61AC" w:rsidRDefault="00884E59">
      <w:pPr>
        <w:pStyle w:val="a3"/>
        <w:spacing w:line="242" w:lineRule="auto"/>
        <w:ind w:right="163"/>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52"/>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w:t>
      </w:r>
      <w:r>
        <w:rPr>
          <w:spacing w:val="1"/>
        </w:rPr>
        <w:t xml:space="preserve"> </w:t>
      </w:r>
      <w:r>
        <w:t>элементарные</w:t>
      </w:r>
      <w:r>
        <w:rPr>
          <w:spacing w:val="1"/>
        </w:rPr>
        <w:t xml:space="preserve"> </w:t>
      </w:r>
      <w:r>
        <w:t>опыты</w:t>
      </w:r>
      <w:r>
        <w:rPr>
          <w:spacing w:val="1"/>
        </w:rPr>
        <w:t xml:space="preserve"> </w:t>
      </w:r>
      <w:r>
        <w:t>и</w:t>
      </w:r>
      <w:r>
        <w:rPr>
          <w:spacing w:val="1"/>
        </w:rPr>
        <w:t xml:space="preserve"> </w:t>
      </w:r>
      <w:r>
        <w:t>эксперименты;</w:t>
      </w:r>
      <w:r>
        <w:rPr>
          <w:spacing w:val="2"/>
        </w:rPr>
        <w:t xml:space="preserve"> </w:t>
      </w:r>
      <w:r>
        <w:t>измерения</w:t>
      </w:r>
      <w:r>
        <w:rPr>
          <w:spacing w:val="1"/>
        </w:rPr>
        <w:t xml:space="preserve"> </w:t>
      </w:r>
      <w:r>
        <w:t>и</w:t>
      </w:r>
      <w:r>
        <w:rPr>
          <w:spacing w:val="-1"/>
        </w:rPr>
        <w:t xml:space="preserve"> </w:t>
      </w:r>
      <w:r>
        <w:t>др.);</w:t>
      </w:r>
    </w:p>
    <w:p w:rsidR="00EA61AC" w:rsidRDefault="00884E59">
      <w:pPr>
        <w:pStyle w:val="a3"/>
        <w:spacing w:line="245" w:lineRule="exact"/>
        <w:ind w:left="1184" w:firstLine="0"/>
      </w:pPr>
      <w:r>
        <w:t>логические</w:t>
      </w:r>
      <w:r>
        <w:rPr>
          <w:spacing w:val="-11"/>
        </w:rPr>
        <w:t xml:space="preserve"> </w:t>
      </w:r>
      <w:r>
        <w:t>операции</w:t>
      </w:r>
      <w:r>
        <w:rPr>
          <w:spacing w:val="-6"/>
        </w:rPr>
        <w:t xml:space="preserve"> </w:t>
      </w:r>
      <w:r>
        <w:t>(сравнение,</w:t>
      </w:r>
      <w:r>
        <w:rPr>
          <w:spacing w:val="-2"/>
        </w:rPr>
        <w:t xml:space="preserve"> </w:t>
      </w:r>
      <w:r>
        <w:t>анализ,</w:t>
      </w:r>
      <w:r>
        <w:rPr>
          <w:spacing w:val="-2"/>
        </w:rPr>
        <w:t xml:space="preserve"> </w:t>
      </w:r>
      <w:r>
        <w:t>обобщение,</w:t>
      </w:r>
      <w:r>
        <w:rPr>
          <w:spacing w:val="-2"/>
        </w:rPr>
        <w:t xml:space="preserve"> </w:t>
      </w:r>
      <w:r>
        <w:t>классификация,</w:t>
      </w:r>
      <w:r>
        <w:rPr>
          <w:spacing w:val="-2"/>
        </w:rPr>
        <w:t xml:space="preserve"> </w:t>
      </w:r>
      <w:r>
        <w:t>сериация);</w:t>
      </w:r>
    </w:p>
    <w:p w:rsidR="00EA61AC" w:rsidRDefault="00884E59">
      <w:pPr>
        <w:pStyle w:val="a3"/>
        <w:ind w:right="170"/>
      </w:pPr>
      <w:r>
        <w:t>работа</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разном</w:t>
      </w:r>
      <w:r>
        <w:rPr>
          <w:spacing w:val="1"/>
        </w:rPr>
        <w:t xml:space="preserve"> </w:t>
      </w:r>
      <w:r>
        <w:t>виде</w:t>
      </w:r>
      <w:r>
        <w:rPr>
          <w:spacing w:val="1"/>
        </w:rPr>
        <w:t xml:space="preserve"> </w:t>
      </w:r>
      <w:r>
        <w:t>и</w:t>
      </w:r>
      <w:r>
        <w:rPr>
          <w:spacing w:val="1"/>
        </w:rPr>
        <w:t xml:space="preserve"> </w:t>
      </w:r>
      <w:r>
        <w:t>формах,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2"/>
        </w:rPr>
        <w:t xml:space="preserve"> </w:t>
      </w:r>
      <w:r>
        <w:t>диаграммы,</w:t>
      </w:r>
      <w:r>
        <w:rPr>
          <w:spacing w:val="-2"/>
        </w:rPr>
        <w:t xml:space="preserve"> </w:t>
      </w:r>
      <w:r>
        <w:t>инфограммы,</w:t>
      </w:r>
      <w:r>
        <w:rPr>
          <w:spacing w:val="2"/>
        </w:rPr>
        <w:t xml:space="preserve"> </w:t>
      </w:r>
      <w:r>
        <w:t>схемы),</w:t>
      </w:r>
      <w:r>
        <w:rPr>
          <w:spacing w:val="3"/>
        </w:rPr>
        <w:t xml:space="preserve"> </w:t>
      </w:r>
      <w:r>
        <w:t>аудио-</w:t>
      </w:r>
      <w:r>
        <w:rPr>
          <w:spacing w:val="3"/>
        </w:rPr>
        <w:t xml:space="preserve"> </w:t>
      </w:r>
      <w:r>
        <w:t>и</w:t>
      </w:r>
      <w:r>
        <w:rPr>
          <w:spacing w:val="-2"/>
        </w:rPr>
        <w:t xml:space="preserve"> </w:t>
      </w:r>
      <w:r>
        <w:t>видеоформатах</w:t>
      </w:r>
      <w:r>
        <w:rPr>
          <w:spacing w:val="1"/>
        </w:rPr>
        <w:t xml:space="preserve"> </w:t>
      </w:r>
      <w:r>
        <w:t>(возможно</w:t>
      </w:r>
      <w:r>
        <w:rPr>
          <w:spacing w:val="-5"/>
        </w:rPr>
        <w:t xml:space="preserve"> </w:t>
      </w:r>
      <w:r>
        <w:t>на</w:t>
      </w:r>
      <w:r>
        <w:rPr>
          <w:spacing w:val="-1"/>
        </w:rPr>
        <w:t xml:space="preserve"> </w:t>
      </w:r>
      <w:r>
        <w:t>экране).</w:t>
      </w:r>
    </w:p>
    <w:p w:rsidR="00EA61AC" w:rsidRDefault="00884E59">
      <w:pPr>
        <w:pStyle w:val="a3"/>
        <w:ind w:right="171"/>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1"/>
        </w:rPr>
        <w:t xml:space="preserve"> </w:t>
      </w:r>
      <w:r>
        <w:t>способности</w:t>
      </w:r>
      <w:r>
        <w:rPr>
          <w:spacing w:val="2"/>
        </w:rPr>
        <w:t xml:space="preserve"> </w:t>
      </w:r>
      <w:r>
        <w:t>младшего</w:t>
      </w:r>
      <w:r>
        <w:rPr>
          <w:spacing w:val="-3"/>
        </w:rPr>
        <w:t xml:space="preserve"> </w:t>
      </w:r>
      <w:r>
        <w:t>школьника</w:t>
      </w:r>
      <w:r>
        <w:rPr>
          <w:spacing w:val="5"/>
        </w:rPr>
        <w:t xml:space="preserve"> </w:t>
      </w:r>
      <w:r>
        <w:t>к</w:t>
      </w:r>
      <w:r>
        <w:rPr>
          <w:spacing w:val="-1"/>
        </w:rPr>
        <w:t xml:space="preserve"> </w:t>
      </w:r>
      <w:r>
        <w:t>самообразованию и</w:t>
      </w:r>
      <w:r>
        <w:rPr>
          <w:spacing w:val="-1"/>
        </w:rPr>
        <w:t xml:space="preserve"> </w:t>
      </w:r>
      <w:r>
        <w:t>саморазвитию.</w:t>
      </w:r>
    </w:p>
    <w:p w:rsidR="00EA61AC" w:rsidRDefault="00884E59">
      <w:pPr>
        <w:pStyle w:val="a3"/>
        <w:spacing w:before="6" w:line="237" w:lineRule="auto"/>
        <w:ind w:right="160"/>
      </w:pPr>
      <w:r>
        <w:rPr>
          <w:b/>
        </w:rPr>
        <w:t xml:space="preserve">Коммуникативные </w:t>
      </w:r>
      <w:r>
        <w:t>универсальные учебные действия являются основанием для формирования</w:t>
      </w:r>
      <w:r>
        <w:rPr>
          <w:spacing w:val="1"/>
        </w:rPr>
        <w:t xml:space="preserve"> </w:t>
      </w:r>
      <w:r>
        <w:t>готовности младшего школьника к информационному взаимодействию с окружающим миром: средой</w:t>
      </w:r>
      <w:r>
        <w:rPr>
          <w:spacing w:val="1"/>
        </w:rPr>
        <w:t xml:space="preserve"> </w:t>
      </w:r>
      <w:r>
        <w:t>обитания, членами многонационального поликультурного общества разного возраста, представителями</w:t>
      </w:r>
      <w:r>
        <w:rPr>
          <w:spacing w:val="1"/>
        </w:rPr>
        <w:t xml:space="preserve"> </w:t>
      </w:r>
      <w:r>
        <w:t>разных социальных групп, в том числе представленного (на экране) в виде виртуального отображения</w:t>
      </w:r>
      <w:r>
        <w:rPr>
          <w:spacing w:val="1"/>
        </w:rPr>
        <w:t xml:space="preserve"> </w:t>
      </w:r>
      <w:r>
        <w:t>реальной действительности, и даже с самим собой. Коммуникативные универсальные учебные действия</w:t>
      </w:r>
      <w:r>
        <w:rPr>
          <w:spacing w:val="1"/>
        </w:rPr>
        <w:t xml:space="preserve"> </w:t>
      </w:r>
      <w:r>
        <w:t>целесообразно</w:t>
      </w:r>
      <w:r>
        <w:rPr>
          <w:spacing w:val="19"/>
        </w:rPr>
        <w:t xml:space="preserve"> </w:t>
      </w:r>
      <w:r>
        <w:t>формировать</w:t>
      </w:r>
      <w:r>
        <w:rPr>
          <w:spacing w:val="24"/>
        </w:rPr>
        <w:t xml:space="preserve"> </w:t>
      </w:r>
      <w:r>
        <w:t>в</w:t>
      </w:r>
      <w:r>
        <w:rPr>
          <w:spacing w:val="25"/>
        </w:rPr>
        <w:t xml:space="preserve"> </w:t>
      </w:r>
      <w:r>
        <w:t>цифровой</w:t>
      </w:r>
      <w:r>
        <w:rPr>
          <w:spacing w:val="25"/>
        </w:rPr>
        <w:t xml:space="preserve"> </w:t>
      </w:r>
      <w:r>
        <w:t>образовательной</w:t>
      </w:r>
      <w:r>
        <w:rPr>
          <w:spacing w:val="25"/>
        </w:rPr>
        <w:t xml:space="preserve"> </w:t>
      </w:r>
      <w:r>
        <w:t>среде</w:t>
      </w:r>
      <w:r>
        <w:rPr>
          <w:spacing w:val="18"/>
        </w:rPr>
        <w:t xml:space="preserve"> </w:t>
      </w:r>
      <w:r>
        <w:t>класса,</w:t>
      </w:r>
      <w:r>
        <w:rPr>
          <w:spacing w:val="26"/>
        </w:rPr>
        <w:t xml:space="preserve"> </w:t>
      </w:r>
      <w:r>
        <w:t>школы.</w:t>
      </w:r>
      <w:r>
        <w:rPr>
          <w:spacing w:val="27"/>
        </w:rPr>
        <w:t xml:space="preserve"> </w:t>
      </w:r>
      <w:r>
        <w:t>В</w:t>
      </w:r>
      <w:r>
        <w:rPr>
          <w:spacing w:val="21"/>
        </w:rPr>
        <w:t xml:space="preserve"> </w:t>
      </w:r>
      <w:r>
        <w:t>соответствии</w:t>
      </w:r>
      <w:r>
        <w:rPr>
          <w:spacing w:val="25"/>
        </w:rPr>
        <w:t xml:space="preserve"> </w:t>
      </w:r>
      <w:r>
        <w:t>с</w:t>
      </w:r>
      <w:r>
        <w:rPr>
          <w:spacing w:val="7"/>
        </w:rPr>
        <w:t xml:space="preserve"> </w:t>
      </w:r>
      <w:r>
        <w:t>ФГОС</w:t>
      </w:r>
    </w:p>
    <w:p w:rsidR="00EA61AC" w:rsidRDefault="00EA61AC">
      <w:pPr>
        <w:spacing w:line="237" w:lineRule="auto"/>
        <w:sectPr w:rsidR="00EA61AC">
          <w:pgSz w:w="11910" w:h="16840"/>
          <w:pgMar w:top="1040" w:right="680" w:bottom="980" w:left="520" w:header="0" w:footer="716" w:gutter="0"/>
          <w:cols w:space="720"/>
        </w:sectPr>
      </w:pPr>
    </w:p>
    <w:p w:rsidR="00EA61AC" w:rsidRDefault="00884E59">
      <w:pPr>
        <w:pStyle w:val="a3"/>
        <w:spacing w:before="71"/>
        <w:ind w:left="1184" w:right="179" w:hanging="711"/>
      </w:pPr>
      <w:r>
        <w:lastRenderedPageBreak/>
        <w:t>НОО коммуникативные УУД характеризуются четырьмя группами учебных операций, обеспечивающих:</w:t>
      </w:r>
      <w:r>
        <w:rPr>
          <w:spacing w:val="1"/>
        </w:rPr>
        <w:t xml:space="preserve"> </w:t>
      </w:r>
      <w:r>
        <w:t>1) смысловое</w:t>
      </w:r>
      <w:r>
        <w:rPr>
          <w:spacing w:val="29"/>
        </w:rPr>
        <w:t xml:space="preserve"> </w:t>
      </w:r>
      <w:r>
        <w:t>чтение</w:t>
      </w:r>
      <w:r>
        <w:rPr>
          <w:spacing w:val="29"/>
        </w:rPr>
        <w:t xml:space="preserve"> </w:t>
      </w:r>
      <w:r>
        <w:t>текстов</w:t>
      </w:r>
      <w:r>
        <w:rPr>
          <w:spacing w:val="37"/>
        </w:rPr>
        <w:t xml:space="preserve"> </w:t>
      </w:r>
      <w:r>
        <w:t>разных</w:t>
      </w:r>
      <w:r>
        <w:rPr>
          <w:spacing w:val="32"/>
        </w:rPr>
        <w:t xml:space="preserve"> </w:t>
      </w:r>
      <w:r>
        <w:t>жанров,</w:t>
      </w:r>
      <w:r>
        <w:rPr>
          <w:spacing w:val="38"/>
        </w:rPr>
        <w:t xml:space="preserve"> </w:t>
      </w:r>
      <w:r>
        <w:t>типов,</w:t>
      </w:r>
      <w:r>
        <w:rPr>
          <w:spacing w:val="33"/>
        </w:rPr>
        <w:t xml:space="preserve"> </w:t>
      </w:r>
      <w:r>
        <w:t>назначений;</w:t>
      </w:r>
      <w:r>
        <w:rPr>
          <w:spacing w:val="37"/>
        </w:rPr>
        <w:t xml:space="preserve"> </w:t>
      </w:r>
      <w:r>
        <w:t>аналитическую</w:t>
      </w:r>
      <w:r>
        <w:rPr>
          <w:spacing w:val="34"/>
        </w:rPr>
        <w:t xml:space="preserve"> </w:t>
      </w:r>
      <w:r>
        <w:t>текстовую</w:t>
      </w:r>
    </w:p>
    <w:p w:rsidR="00EA61AC" w:rsidRDefault="00884E59">
      <w:pPr>
        <w:pStyle w:val="a3"/>
        <w:spacing w:line="251" w:lineRule="exact"/>
        <w:ind w:firstLine="0"/>
      </w:pPr>
      <w:r>
        <w:t>деятельность</w:t>
      </w:r>
      <w:r>
        <w:rPr>
          <w:spacing w:val="1"/>
        </w:rPr>
        <w:t xml:space="preserve"> </w:t>
      </w:r>
      <w:r>
        <w:t>с</w:t>
      </w:r>
      <w:r>
        <w:rPr>
          <w:spacing w:val="-2"/>
        </w:rPr>
        <w:t xml:space="preserve"> </w:t>
      </w:r>
      <w:r>
        <w:t>ними;</w:t>
      </w:r>
    </w:p>
    <w:p w:rsidR="00EA61AC" w:rsidRDefault="00884E59" w:rsidP="00611D53">
      <w:pPr>
        <w:pStyle w:val="a7"/>
        <w:numPr>
          <w:ilvl w:val="0"/>
          <w:numId w:val="151"/>
        </w:numPr>
        <w:tabs>
          <w:tab w:val="left" w:pos="1370"/>
        </w:tabs>
        <w:spacing w:before="1"/>
        <w:ind w:right="170" w:firstLine="710"/>
      </w:pPr>
      <w:r>
        <w:t> успешное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диалогическом</w:t>
      </w:r>
      <w:r>
        <w:rPr>
          <w:spacing w:val="1"/>
        </w:rPr>
        <w:t xml:space="preserve"> </w:t>
      </w:r>
      <w:r>
        <w:t>взаимодействии</w:t>
      </w:r>
      <w:r>
        <w:rPr>
          <w:spacing w:val="1"/>
        </w:rPr>
        <w:t xml:space="preserve"> </w:t>
      </w:r>
      <w:r>
        <w:t>с</w:t>
      </w:r>
      <w:r>
        <w:rPr>
          <w:spacing w:val="1"/>
        </w:rPr>
        <w:t xml:space="preserve"> </w:t>
      </w:r>
      <w:r>
        <w:t>субъектами</w:t>
      </w:r>
      <w:r>
        <w:rPr>
          <w:spacing w:val="1"/>
        </w:rPr>
        <w:t xml:space="preserve"> </w:t>
      </w:r>
      <w:r>
        <w:t>образовательных отношений (знание и соблюдение правил учебного диалога), в том числе в условиях</w:t>
      </w:r>
      <w:r>
        <w:rPr>
          <w:spacing w:val="1"/>
        </w:rPr>
        <w:t xml:space="preserve"> </w:t>
      </w:r>
      <w:r>
        <w:t>использования технологий</w:t>
      </w:r>
      <w:r>
        <w:rPr>
          <w:spacing w:val="2"/>
        </w:rPr>
        <w:t xml:space="preserve"> </w:t>
      </w:r>
      <w:r>
        <w:t>неконтактного</w:t>
      </w:r>
      <w:r>
        <w:rPr>
          <w:spacing w:val="-3"/>
        </w:rPr>
        <w:t xml:space="preserve"> </w:t>
      </w:r>
      <w:r>
        <w:t>информационного</w:t>
      </w:r>
      <w:r>
        <w:rPr>
          <w:spacing w:val="-4"/>
        </w:rPr>
        <w:t xml:space="preserve"> </w:t>
      </w:r>
      <w:r>
        <w:t>взаимодействия;</w:t>
      </w:r>
    </w:p>
    <w:p w:rsidR="00EA61AC" w:rsidRDefault="00884E59" w:rsidP="00611D53">
      <w:pPr>
        <w:pStyle w:val="a7"/>
        <w:numPr>
          <w:ilvl w:val="0"/>
          <w:numId w:val="151"/>
        </w:numPr>
        <w:tabs>
          <w:tab w:val="left" w:pos="1370"/>
        </w:tabs>
        <w:ind w:right="163" w:firstLine="710"/>
      </w:pPr>
      <w:r>
        <w:t> успешную продуктивно-творческую деятельность (самостоятельное создание текстов разного</w:t>
      </w:r>
      <w:r>
        <w:rPr>
          <w:spacing w:val="1"/>
        </w:rPr>
        <w:t xml:space="preserve"> </w:t>
      </w:r>
      <w:r>
        <w:t>типа —</w:t>
      </w:r>
      <w:r>
        <w:rPr>
          <w:spacing w:val="1"/>
        </w:rPr>
        <w:t xml:space="preserve"> </w:t>
      </w:r>
      <w:r>
        <w:t>описания,</w:t>
      </w:r>
      <w:r>
        <w:rPr>
          <w:spacing w:val="1"/>
        </w:rPr>
        <w:t xml:space="preserve"> </w:t>
      </w:r>
      <w:r>
        <w:t>рассуждения,</w:t>
      </w:r>
      <w:r>
        <w:rPr>
          <w:spacing w:val="1"/>
        </w:rPr>
        <w:t xml:space="preserve"> </w:t>
      </w:r>
      <w:r>
        <w:t>повествования),</w:t>
      </w:r>
      <w:r>
        <w:rPr>
          <w:spacing w:val="1"/>
        </w:rPr>
        <w:t xml:space="preserve"> </w:t>
      </w:r>
      <w:r>
        <w:t>создание</w:t>
      </w:r>
      <w:r>
        <w:rPr>
          <w:spacing w:val="1"/>
        </w:rPr>
        <w:t xml:space="preserve"> </w:t>
      </w: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1"/>
        </w:rPr>
        <w:t xml:space="preserve"> </w:t>
      </w:r>
      <w:r>
        <w:t>поиск,</w:t>
      </w:r>
      <w:r>
        <w:rPr>
          <w:spacing w:val="1"/>
        </w:rPr>
        <w:t xml:space="preserve"> </w:t>
      </w:r>
      <w:r>
        <w:t>реконструкция,</w:t>
      </w:r>
      <w:r>
        <w:rPr>
          <w:spacing w:val="1"/>
        </w:rPr>
        <w:t xml:space="preserve"> </w:t>
      </w:r>
      <w:r>
        <w:t>динамическое</w:t>
      </w:r>
      <w:r>
        <w:rPr>
          <w:spacing w:val="-6"/>
        </w:rPr>
        <w:t xml:space="preserve"> </w:t>
      </w:r>
      <w:r>
        <w:t>представление);</w:t>
      </w:r>
    </w:p>
    <w:p w:rsidR="00EA61AC" w:rsidRDefault="00884E59" w:rsidP="00611D53">
      <w:pPr>
        <w:pStyle w:val="a7"/>
        <w:numPr>
          <w:ilvl w:val="0"/>
          <w:numId w:val="151"/>
        </w:numPr>
        <w:tabs>
          <w:tab w:val="left" w:pos="1370"/>
        </w:tabs>
        <w:spacing w:before="1"/>
        <w:ind w:right="167" w:firstLine="710"/>
      </w:pPr>
      <w:r>
        <w:t> 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учёт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 общую точку зрения), в том числе в условиях использования технологий неконтактного</w:t>
      </w:r>
      <w:r>
        <w:rPr>
          <w:spacing w:val="1"/>
        </w:rPr>
        <w:t xml:space="preserve"> </w:t>
      </w:r>
      <w:r>
        <w:t>информационного</w:t>
      </w:r>
      <w:r>
        <w:rPr>
          <w:spacing w:val="-4"/>
        </w:rPr>
        <w:t xml:space="preserve"> </w:t>
      </w:r>
      <w:r>
        <w:t>взаимодействия.</w:t>
      </w:r>
    </w:p>
    <w:p w:rsidR="00EA61AC" w:rsidRDefault="00884E59">
      <w:pPr>
        <w:pStyle w:val="a3"/>
        <w:spacing w:before="8" w:line="237" w:lineRule="auto"/>
        <w:ind w:right="163"/>
      </w:pPr>
      <w:r>
        <w:rPr>
          <w:b/>
        </w:rPr>
        <w:t>Регулятивные</w:t>
      </w:r>
      <w:r>
        <w:rPr>
          <w:b/>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 становление рефлексивных качеств субъекта учебной деятельности (в начальной школе</w:t>
      </w:r>
      <w:r>
        <w:rPr>
          <w:spacing w:val="1"/>
        </w:rPr>
        <w:t xml:space="preserve"> </w:t>
      </w:r>
      <w:r>
        <w:t>их</w:t>
      </w:r>
      <w:r>
        <w:rPr>
          <w:spacing w:val="1"/>
        </w:rPr>
        <w:t xml:space="preserve"> </w:t>
      </w:r>
      <w:r>
        <w:t>формирование</w:t>
      </w:r>
      <w:r>
        <w:rPr>
          <w:spacing w:val="1"/>
        </w:rPr>
        <w:t xml:space="preserve"> </w:t>
      </w:r>
      <w:r>
        <w:t>осуществляется</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выделяются шесть</w:t>
      </w:r>
      <w:r>
        <w:rPr>
          <w:spacing w:val="1"/>
        </w:rPr>
        <w:t xml:space="preserve"> </w:t>
      </w:r>
      <w:r>
        <w:t>групп</w:t>
      </w:r>
      <w:r>
        <w:rPr>
          <w:spacing w:val="3"/>
        </w:rPr>
        <w:t xml:space="preserve"> </w:t>
      </w:r>
      <w:r>
        <w:t>операций:</w:t>
      </w:r>
    </w:p>
    <w:p w:rsidR="00EA61AC" w:rsidRDefault="00884E59">
      <w:pPr>
        <w:pStyle w:val="a3"/>
        <w:spacing w:before="7" w:line="237" w:lineRule="auto"/>
        <w:ind w:left="1184" w:right="5349" w:firstLine="0"/>
        <w:jc w:val="left"/>
      </w:pPr>
      <w:r>
        <w:t>1) принимать</w:t>
      </w:r>
      <w:r>
        <w:rPr>
          <w:spacing w:val="-6"/>
        </w:rPr>
        <w:t xml:space="preserve"> </w:t>
      </w:r>
      <w:r>
        <w:t>и</w:t>
      </w:r>
      <w:r>
        <w:rPr>
          <w:spacing w:val="-4"/>
        </w:rPr>
        <w:t xml:space="preserve"> </w:t>
      </w:r>
      <w:r>
        <w:t>удерживать</w:t>
      </w:r>
      <w:r>
        <w:rPr>
          <w:spacing w:val="-5"/>
        </w:rPr>
        <w:t xml:space="preserve"> </w:t>
      </w:r>
      <w:r>
        <w:t>учебную</w:t>
      </w:r>
      <w:r>
        <w:rPr>
          <w:spacing w:val="-3"/>
        </w:rPr>
        <w:t xml:space="preserve"> </w:t>
      </w:r>
      <w:r>
        <w:t>задачу;</w:t>
      </w:r>
      <w:r>
        <w:rPr>
          <w:spacing w:val="-52"/>
        </w:rPr>
        <w:t xml:space="preserve"> </w:t>
      </w:r>
      <w:r>
        <w:t>2) планировать</w:t>
      </w:r>
      <w:r>
        <w:rPr>
          <w:spacing w:val="-4"/>
        </w:rPr>
        <w:t xml:space="preserve"> </w:t>
      </w:r>
      <w:r>
        <w:t>её</w:t>
      </w:r>
      <w:r>
        <w:rPr>
          <w:spacing w:val="-5"/>
        </w:rPr>
        <w:t xml:space="preserve"> </w:t>
      </w:r>
      <w:r>
        <w:t>решение;</w:t>
      </w:r>
    </w:p>
    <w:p w:rsidR="00EA61AC" w:rsidRDefault="00884E59" w:rsidP="00611D53">
      <w:pPr>
        <w:pStyle w:val="a7"/>
        <w:numPr>
          <w:ilvl w:val="0"/>
          <w:numId w:val="150"/>
        </w:numPr>
        <w:tabs>
          <w:tab w:val="left" w:pos="1370"/>
        </w:tabs>
        <w:spacing w:before="1"/>
        <w:ind w:hanging="186"/>
      </w:pPr>
      <w:r>
        <w:t> контролировать</w:t>
      </w:r>
      <w:r>
        <w:rPr>
          <w:spacing w:val="-5"/>
        </w:rPr>
        <w:t xml:space="preserve"> </w:t>
      </w:r>
      <w:r>
        <w:t>полученный</w:t>
      </w:r>
      <w:r>
        <w:rPr>
          <w:spacing w:val="-1"/>
        </w:rPr>
        <w:t xml:space="preserve"> </w:t>
      </w:r>
      <w:r>
        <w:t>результат</w:t>
      </w:r>
      <w:r>
        <w:rPr>
          <w:spacing w:val="-4"/>
        </w:rPr>
        <w:t xml:space="preserve"> </w:t>
      </w:r>
      <w:r>
        <w:t>деятельности;</w:t>
      </w:r>
    </w:p>
    <w:p w:rsidR="00EA61AC" w:rsidRDefault="00884E59" w:rsidP="00611D53">
      <w:pPr>
        <w:pStyle w:val="a7"/>
        <w:numPr>
          <w:ilvl w:val="0"/>
          <w:numId w:val="150"/>
        </w:numPr>
        <w:tabs>
          <w:tab w:val="left" w:pos="1370"/>
        </w:tabs>
        <w:spacing w:before="1"/>
        <w:ind w:left="1184" w:right="988" w:firstLine="0"/>
      </w:pPr>
      <w:r>
        <w:t> контролировать процесс деятельности, его соответствие выбранному способу;</w:t>
      </w:r>
      <w:r>
        <w:rPr>
          <w:spacing w:val="1"/>
        </w:rPr>
        <w:t xml:space="preserve"> </w:t>
      </w:r>
      <w:r>
        <w:t>5) предвидеть</w:t>
      </w:r>
      <w:r>
        <w:rPr>
          <w:spacing w:val="-4"/>
        </w:rPr>
        <w:t xml:space="preserve"> </w:t>
      </w:r>
      <w:r>
        <w:t>(прогнозировать)</w:t>
      </w:r>
      <w:r>
        <w:rPr>
          <w:spacing w:val="-4"/>
        </w:rPr>
        <w:t xml:space="preserve"> </w:t>
      </w:r>
      <w:r>
        <w:t>трудности</w:t>
      </w:r>
      <w:r>
        <w:rPr>
          <w:spacing w:val="-2"/>
        </w:rPr>
        <w:t xml:space="preserve"> </w:t>
      </w:r>
      <w:r>
        <w:t>и</w:t>
      </w:r>
      <w:r>
        <w:rPr>
          <w:spacing w:val="-6"/>
        </w:rPr>
        <w:t xml:space="preserve"> </w:t>
      </w:r>
      <w:r>
        <w:t>ошибки</w:t>
      </w:r>
      <w:r>
        <w:rPr>
          <w:spacing w:val="-1"/>
        </w:rPr>
        <w:t xml:space="preserve"> </w:t>
      </w:r>
      <w:r>
        <w:t>при</w:t>
      </w:r>
      <w:r>
        <w:rPr>
          <w:spacing w:val="-6"/>
        </w:rPr>
        <w:t xml:space="preserve"> </w:t>
      </w:r>
      <w:r>
        <w:t>решении</w:t>
      </w:r>
      <w:r>
        <w:rPr>
          <w:spacing w:val="-1"/>
        </w:rPr>
        <w:t xml:space="preserve"> </w:t>
      </w:r>
      <w:r>
        <w:t>данной</w:t>
      </w:r>
      <w:r>
        <w:rPr>
          <w:spacing w:val="-2"/>
        </w:rPr>
        <w:t xml:space="preserve"> </w:t>
      </w:r>
      <w:r>
        <w:t>учебной</w:t>
      </w:r>
      <w:r>
        <w:rPr>
          <w:spacing w:val="-2"/>
        </w:rPr>
        <w:t xml:space="preserve"> </w:t>
      </w:r>
      <w:r>
        <w:t>задачи;</w:t>
      </w:r>
      <w:r>
        <w:rPr>
          <w:spacing w:val="-52"/>
        </w:rPr>
        <w:t xml:space="preserve"> </w:t>
      </w:r>
      <w:r>
        <w:t>6) корректировать при</w:t>
      </w:r>
      <w:r>
        <w:rPr>
          <w:spacing w:val="-1"/>
        </w:rPr>
        <w:t xml:space="preserve"> </w:t>
      </w:r>
      <w:r>
        <w:t>необходимости</w:t>
      </w:r>
      <w:r>
        <w:rPr>
          <w:spacing w:val="2"/>
        </w:rPr>
        <w:t xml:space="preserve"> </w:t>
      </w:r>
      <w:r>
        <w:t>процесс деятельности.</w:t>
      </w:r>
    </w:p>
    <w:p w:rsidR="00EA61AC" w:rsidRDefault="00884E59">
      <w:pPr>
        <w:pStyle w:val="a3"/>
        <w:ind w:right="167"/>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56"/>
        </w:rPr>
        <w:t xml:space="preserve"> </w:t>
      </w:r>
      <w:r>
        <w:t>являются</w:t>
      </w:r>
      <w:r>
        <w:rPr>
          <w:spacing w:val="56"/>
        </w:rPr>
        <w:t xml:space="preserve"> </w:t>
      </w:r>
      <w:r>
        <w:t>операции,</w:t>
      </w:r>
      <w:r>
        <w:rPr>
          <w:spacing w:val="1"/>
        </w:rPr>
        <w:t xml:space="preserve"> </w:t>
      </w:r>
      <w:r>
        <w:t>определяющие</w:t>
      </w:r>
      <w:r>
        <w:rPr>
          <w:spacing w:val="56"/>
        </w:rPr>
        <w:t xml:space="preserve"> </w:t>
      </w:r>
      <w:r>
        <w:t>способность</w:t>
      </w:r>
      <w:r>
        <w:rPr>
          <w:spacing w:val="56"/>
        </w:rPr>
        <w:t xml:space="preserve"> </w:t>
      </w:r>
      <w:r>
        <w:t>обучающегося</w:t>
      </w:r>
      <w:r>
        <w:rPr>
          <w:spacing w:val="56"/>
        </w:rPr>
        <w:t xml:space="preserve"> </w:t>
      </w:r>
      <w:r>
        <w:t>к</w:t>
      </w:r>
      <w:r>
        <w:rPr>
          <w:spacing w:val="56"/>
        </w:rPr>
        <w:t xml:space="preserve"> </w:t>
      </w:r>
      <w:r>
        <w:t>волевым</w:t>
      </w:r>
      <w:r>
        <w:rPr>
          <w:spacing w:val="56"/>
        </w:rPr>
        <w:t xml:space="preserve"> </w:t>
      </w:r>
      <w:r>
        <w:t xml:space="preserve">усилиям  </w:t>
      </w:r>
      <w:r>
        <w:rPr>
          <w:spacing w:val="1"/>
        </w:rPr>
        <w:t xml:space="preserve"> </w:t>
      </w:r>
      <w:r>
        <w:t xml:space="preserve">в  </w:t>
      </w:r>
      <w:r>
        <w:rPr>
          <w:spacing w:val="1"/>
        </w:rPr>
        <w:t xml:space="preserve"> </w:t>
      </w:r>
      <w:r>
        <w:t xml:space="preserve">процессе  </w:t>
      </w:r>
      <w:r>
        <w:rPr>
          <w:spacing w:val="1"/>
        </w:rPr>
        <w:t xml:space="preserve"> </w:t>
      </w:r>
      <w:r>
        <w:t>коллективной/</w:t>
      </w:r>
      <w:r>
        <w:rPr>
          <w:spacing w:val="1"/>
        </w:rPr>
        <w:t xml:space="preserve"> </w:t>
      </w:r>
      <w:r>
        <w:t>совместной деятельности, к мирному самостоятельному предупреждению и преодолению конфликтов, в</w:t>
      </w:r>
      <w:r>
        <w:rPr>
          <w:spacing w:val="1"/>
        </w:rPr>
        <w:t xml:space="preserve"> </w:t>
      </w:r>
      <w:r>
        <w:t>том</w:t>
      </w:r>
      <w:r>
        <w:rPr>
          <w:spacing w:val="3"/>
        </w:rPr>
        <w:t xml:space="preserve"> </w:t>
      </w:r>
      <w:r>
        <w:t>числе</w:t>
      </w:r>
      <w:r>
        <w:rPr>
          <w:spacing w:val="-3"/>
        </w:rPr>
        <w:t xml:space="preserve"> </w:t>
      </w:r>
      <w:r>
        <w:t>в</w:t>
      </w:r>
      <w:r>
        <w:rPr>
          <w:spacing w:val="10"/>
        </w:rPr>
        <w:t xml:space="preserve"> </w:t>
      </w:r>
      <w:r>
        <w:t>условиях</w:t>
      </w:r>
      <w:r>
        <w:rPr>
          <w:spacing w:val="5"/>
        </w:rPr>
        <w:t xml:space="preserve"> </w:t>
      </w:r>
      <w:r>
        <w:t>использования</w:t>
      </w:r>
      <w:r>
        <w:rPr>
          <w:spacing w:val="3"/>
        </w:rPr>
        <w:t xml:space="preserve"> </w:t>
      </w:r>
      <w:r>
        <w:t>технологий</w:t>
      </w:r>
      <w:r>
        <w:rPr>
          <w:spacing w:val="5"/>
        </w:rPr>
        <w:t xml:space="preserve"> </w:t>
      </w:r>
      <w:r>
        <w:t>неконтактного</w:t>
      </w:r>
      <w:r>
        <w:rPr>
          <w:spacing w:val="-1"/>
        </w:rPr>
        <w:t xml:space="preserve"> </w:t>
      </w:r>
      <w:r>
        <w:t>информационного</w:t>
      </w:r>
      <w:r>
        <w:rPr>
          <w:spacing w:val="-1"/>
        </w:rPr>
        <w:t xml:space="preserve"> </w:t>
      </w:r>
      <w:r>
        <w:t>взаимодействия.</w:t>
      </w:r>
    </w:p>
    <w:p w:rsidR="00EA61AC" w:rsidRDefault="00884E59">
      <w:pPr>
        <w:spacing w:line="237" w:lineRule="auto"/>
        <w:ind w:left="474" w:right="174" w:firstLine="710"/>
        <w:jc w:val="both"/>
        <w:rPr>
          <w:sz w:val="24"/>
        </w:rPr>
      </w:pPr>
      <w:r>
        <w:rPr>
          <w:sz w:val="24"/>
        </w:rPr>
        <w:t>Ценностные</w:t>
      </w:r>
      <w:r>
        <w:rPr>
          <w:spacing w:val="1"/>
          <w:sz w:val="24"/>
        </w:rPr>
        <w:t xml:space="preserve"> </w:t>
      </w:r>
      <w:r>
        <w:rPr>
          <w:sz w:val="24"/>
        </w:rPr>
        <w:t>ориентиры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определяют</w:t>
      </w:r>
      <w:r>
        <w:rPr>
          <w:spacing w:val="1"/>
          <w:sz w:val="24"/>
        </w:rPr>
        <w:t xml:space="preserve"> </w:t>
      </w:r>
      <w:r>
        <w:rPr>
          <w:sz w:val="24"/>
        </w:rPr>
        <w:t>структуру</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EA61AC" w:rsidRDefault="00884E59">
      <w:pPr>
        <w:spacing w:before="3" w:after="8"/>
        <w:ind w:left="474" w:right="173" w:firstLine="710"/>
        <w:jc w:val="both"/>
        <w:rPr>
          <w:sz w:val="24"/>
        </w:rPr>
      </w:pPr>
      <w:r>
        <w:rPr>
          <w:sz w:val="24"/>
        </w:rPr>
        <w:t>Взаимосвязь ценностных ориентиров содержания начального общего образования и видов</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03"/>
      </w:tblGrid>
      <w:tr w:rsidR="00EA61AC">
        <w:trPr>
          <w:trHeight w:val="551"/>
        </w:trPr>
        <w:tc>
          <w:tcPr>
            <w:tcW w:w="4927" w:type="dxa"/>
          </w:tcPr>
          <w:p w:rsidR="00EA61AC" w:rsidRDefault="00884E59">
            <w:pPr>
              <w:pStyle w:val="TableParagraph"/>
              <w:spacing w:line="273" w:lineRule="exact"/>
              <w:ind w:left="4"/>
              <w:rPr>
                <w:b/>
                <w:sz w:val="24"/>
              </w:rPr>
            </w:pPr>
            <w:r>
              <w:rPr>
                <w:b/>
                <w:sz w:val="24"/>
              </w:rPr>
              <w:t>Ценностные</w:t>
            </w:r>
            <w:r>
              <w:rPr>
                <w:b/>
                <w:spacing w:val="-4"/>
                <w:sz w:val="24"/>
              </w:rPr>
              <w:t xml:space="preserve"> </w:t>
            </w:r>
            <w:r>
              <w:rPr>
                <w:b/>
                <w:sz w:val="24"/>
              </w:rPr>
              <w:t>ориентиры</w:t>
            </w:r>
            <w:r>
              <w:rPr>
                <w:b/>
                <w:spacing w:val="-5"/>
                <w:sz w:val="24"/>
              </w:rPr>
              <w:t xml:space="preserve"> </w:t>
            </w:r>
            <w:r>
              <w:rPr>
                <w:b/>
                <w:sz w:val="24"/>
              </w:rPr>
              <w:t>содержания</w:t>
            </w:r>
          </w:p>
          <w:p w:rsidR="00EA61AC" w:rsidRDefault="00884E59">
            <w:pPr>
              <w:pStyle w:val="TableParagraph"/>
              <w:spacing w:before="2" w:line="257" w:lineRule="exact"/>
              <w:ind w:left="4"/>
              <w:rPr>
                <w:b/>
                <w:sz w:val="24"/>
              </w:rPr>
            </w:pPr>
            <w:r>
              <w:rPr>
                <w:b/>
                <w:sz w:val="24"/>
              </w:rPr>
              <w:t>начального</w:t>
            </w:r>
            <w:r>
              <w:rPr>
                <w:b/>
                <w:spacing w:val="-2"/>
                <w:sz w:val="24"/>
              </w:rPr>
              <w:t xml:space="preserve"> </w:t>
            </w:r>
            <w:r>
              <w:rPr>
                <w:b/>
                <w:sz w:val="24"/>
              </w:rPr>
              <w:t>общего</w:t>
            </w:r>
            <w:r>
              <w:rPr>
                <w:b/>
                <w:spacing w:val="1"/>
                <w:sz w:val="24"/>
              </w:rPr>
              <w:t xml:space="preserve"> </w:t>
            </w:r>
            <w:r>
              <w:rPr>
                <w:b/>
                <w:sz w:val="24"/>
              </w:rPr>
              <w:t>образования</w:t>
            </w:r>
          </w:p>
        </w:tc>
        <w:tc>
          <w:tcPr>
            <w:tcW w:w="4903" w:type="dxa"/>
          </w:tcPr>
          <w:p w:rsidR="00EA61AC" w:rsidRDefault="00884E59">
            <w:pPr>
              <w:pStyle w:val="TableParagraph"/>
              <w:spacing w:line="273" w:lineRule="exact"/>
              <w:ind w:left="4"/>
              <w:rPr>
                <w:b/>
                <w:sz w:val="24"/>
              </w:rPr>
            </w:pPr>
            <w:r>
              <w:rPr>
                <w:b/>
                <w:sz w:val="24"/>
              </w:rPr>
              <w:t>Виды</w:t>
            </w:r>
            <w:r>
              <w:rPr>
                <w:b/>
                <w:spacing w:val="-6"/>
                <w:sz w:val="24"/>
              </w:rPr>
              <w:t xml:space="preserve"> </w:t>
            </w:r>
            <w:r>
              <w:rPr>
                <w:b/>
                <w:sz w:val="24"/>
              </w:rPr>
              <w:t>универсальных</w:t>
            </w:r>
          </w:p>
          <w:p w:rsidR="00EA61AC" w:rsidRDefault="00884E59">
            <w:pPr>
              <w:pStyle w:val="TableParagraph"/>
              <w:spacing w:before="2" w:line="257" w:lineRule="exact"/>
              <w:ind w:left="4"/>
              <w:rPr>
                <w:b/>
                <w:sz w:val="24"/>
              </w:rPr>
            </w:pPr>
            <w:r>
              <w:rPr>
                <w:b/>
                <w:sz w:val="24"/>
              </w:rPr>
              <w:t>учебных</w:t>
            </w:r>
            <w:r>
              <w:rPr>
                <w:b/>
                <w:spacing w:val="-6"/>
                <w:sz w:val="24"/>
              </w:rPr>
              <w:t xml:space="preserve"> </w:t>
            </w:r>
            <w:r>
              <w:rPr>
                <w:b/>
                <w:sz w:val="24"/>
              </w:rPr>
              <w:t>действий</w:t>
            </w:r>
          </w:p>
        </w:tc>
      </w:tr>
      <w:tr w:rsidR="00EA61AC">
        <w:trPr>
          <w:trHeight w:val="1656"/>
        </w:trPr>
        <w:tc>
          <w:tcPr>
            <w:tcW w:w="4927" w:type="dxa"/>
          </w:tcPr>
          <w:p w:rsidR="00EA61AC" w:rsidRDefault="00884E59">
            <w:pPr>
              <w:pStyle w:val="TableParagraph"/>
              <w:spacing w:line="242" w:lineRule="auto"/>
              <w:ind w:left="4" w:right="1375"/>
              <w:rPr>
                <w:sz w:val="24"/>
              </w:rPr>
            </w:pPr>
            <w:r>
              <w:rPr>
                <w:spacing w:val="-1"/>
                <w:sz w:val="24"/>
              </w:rPr>
              <w:t>Формирование</w:t>
            </w:r>
            <w:r>
              <w:rPr>
                <w:spacing w:val="-11"/>
                <w:sz w:val="24"/>
              </w:rPr>
              <w:t xml:space="preserve"> </w:t>
            </w:r>
            <w:r>
              <w:rPr>
                <w:spacing w:val="-1"/>
                <w:sz w:val="24"/>
              </w:rPr>
              <w:t>основ</w:t>
            </w:r>
            <w:r>
              <w:rPr>
                <w:spacing w:val="-4"/>
                <w:sz w:val="24"/>
              </w:rPr>
              <w:t xml:space="preserve"> </w:t>
            </w:r>
            <w:r>
              <w:rPr>
                <w:spacing w:val="-1"/>
                <w:sz w:val="24"/>
              </w:rPr>
              <w:t>гражданской</w:t>
            </w:r>
            <w:r>
              <w:rPr>
                <w:spacing w:val="-57"/>
                <w:sz w:val="24"/>
              </w:rPr>
              <w:t xml:space="preserve"> </w:t>
            </w:r>
            <w:r>
              <w:rPr>
                <w:sz w:val="24"/>
              </w:rPr>
              <w:t>идентичности</w:t>
            </w:r>
            <w:r>
              <w:rPr>
                <w:spacing w:val="-1"/>
                <w:sz w:val="24"/>
              </w:rPr>
              <w:t xml:space="preserve"> </w:t>
            </w:r>
            <w:r>
              <w:rPr>
                <w:sz w:val="24"/>
              </w:rPr>
              <w:t>личности</w:t>
            </w:r>
          </w:p>
          <w:p w:rsidR="00EA61AC" w:rsidRDefault="00884E59">
            <w:pPr>
              <w:pStyle w:val="TableParagraph"/>
              <w:spacing w:line="242" w:lineRule="auto"/>
              <w:ind w:left="4" w:right="927"/>
              <w:rPr>
                <w:sz w:val="24"/>
              </w:rPr>
            </w:pPr>
            <w:r>
              <w:rPr>
                <w:sz w:val="24"/>
              </w:rPr>
              <w:t>Развитие ценностно­смысловой сферы</w:t>
            </w:r>
            <w:r>
              <w:rPr>
                <w:spacing w:val="-57"/>
                <w:sz w:val="24"/>
              </w:rPr>
              <w:t xml:space="preserve"> </w:t>
            </w:r>
            <w:r>
              <w:rPr>
                <w:sz w:val="24"/>
              </w:rPr>
              <w:t>личности</w:t>
            </w:r>
          </w:p>
          <w:p w:rsidR="00EA61AC" w:rsidRDefault="00884E59">
            <w:pPr>
              <w:pStyle w:val="TableParagraph"/>
              <w:spacing w:line="271" w:lineRule="exact"/>
              <w:ind w:left="4"/>
              <w:rPr>
                <w:sz w:val="24"/>
              </w:rPr>
            </w:pPr>
            <w:r>
              <w:rPr>
                <w:sz w:val="24"/>
              </w:rPr>
              <w:t>Развитие</w:t>
            </w:r>
            <w:r>
              <w:rPr>
                <w:spacing w:val="3"/>
                <w:sz w:val="24"/>
              </w:rPr>
              <w:t xml:space="preserve"> </w:t>
            </w:r>
            <w:r>
              <w:rPr>
                <w:sz w:val="24"/>
              </w:rPr>
              <w:t>самостоятельности,</w:t>
            </w:r>
            <w:r>
              <w:rPr>
                <w:spacing w:val="6"/>
                <w:sz w:val="24"/>
              </w:rPr>
              <w:t xml:space="preserve"> </w:t>
            </w:r>
            <w:r>
              <w:rPr>
                <w:sz w:val="24"/>
              </w:rPr>
              <w:t>инициативы</w:t>
            </w:r>
            <w:r>
              <w:rPr>
                <w:spacing w:val="7"/>
                <w:sz w:val="24"/>
              </w:rPr>
              <w:t xml:space="preserve"> </w:t>
            </w:r>
            <w:r>
              <w:rPr>
                <w:sz w:val="24"/>
              </w:rPr>
              <w:t>и</w:t>
            </w:r>
          </w:p>
          <w:p w:rsidR="00EA61AC" w:rsidRDefault="00884E59">
            <w:pPr>
              <w:pStyle w:val="TableParagraph"/>
              <w:spacing w:line="261" w:lineRule="exact"/>
              <w:ind w:left="4"/>
              <w:rPr>
                <w:sz w:val="24"/>
              </w:rPr>
            </w:pPr>
            <w:r>
              <w:rPr>
                <w:sz w:val="24"/>
              </w:rPr>
              <w:t>ответственности</w:t>
            </w:r>
            <w:r>
              <w:rPr>
                <w:spacing w:val="-8"/>
                <w:sz w:val="24"/>
              </w:rPr>
              <w:t xml:space="preserve"> </w:t>
            </w:r>
            <w:r>
              <w:rPr>
                <w:sz w:val="24"/>
              </w:rPr>
              <w:t>личности</w:t>
            </w:r>
          </w:p>
        </w:tc>
        <w:tc>
          <w:tcPr>
            <w:tcW w:w="4903" w:type="dxa"/>
          </w:tcPr>
          <w:p w:rsidR="00EA61AC" w:rsidRDefault="00884E59">
            <w:pPr>
              <w:pStyle w:val="TableParagraph"/>
              <w:spacing w:line="268" w:lineRule="exact"/>
              <w:ind w:left="4"/>
              <w:rPr>
                <w:sz w:val="24"/>
              </w:rPr>
            </w:pPr>
            <w:r>
              <w:rPr>
                <w:sz w:val="24"/>
              </w:rPr>
              <w:t>Личностные</w:t>
            </w:r>
            <w:r>
              <w:rPr>
                <w:spacing w:val="-7"/>
                <w:sz w:val="24"/>
              </w:rPr>
              <w:t xml:space="preserve"> </w:t>
            </w:r>
            <w:r>
              <w:rPr>
                <w:sz w:val="24"/>
              </w:rPr>
              <w:t>универсальные</w:t>
            </w:r>
            <w:r>
              <w:rPr>
                <w:spacing w:val="-6"/>
                <w:sz w:val="24"/>
              </w:rPr>
              <w:t xml:space="preserve"> </w:t>
            </w:r>
            <w:r>
              <w:rPr>
                <w:sz w:val="24"/>
              </w:rPr>
              <w:t>учебныедействия</w:t>
            </w:r>
          </w:p>
        </w:tc>
      </w:tr>
      <w:tr w:rsidR="00EA61AC">
        <w:trPr>
          <w:trHeight w:val="1108"/>
        </w:trPr>
        <w:tc>
          <w:tcPr>
            <w:tcW w:w="4927" w:type="dxa"/>
          </w:tcPr>
          <w:p w:rsidR="00EA61AC" w:rsidRDefault="00884E59">
            <w:pPr>
              <w:pStyle w:val="TableParagraph"/>
              <w:spacing w:line="268" w:lineRule="exact"/>
              <w:ind w:left="4"/>
              <w:rPr>
                <w:sz w:val="24"/>
              </w:rPr>
            </w:pPr>
            <w:r>
              <w:rPr>
                <w:sz w:val="24"/>
              </w:rPr>
              <w:t>Развитие</w:t>
            </w:r>
            <w:r>
              <w:rPr>
                <w:spacing w:val="-7"/>
                <w:sz w:val="24"/>
              </w:rPr>
              <w:t xml:space="preserve"> </w:t>
            </w:r>
            <w:r>
              <w:rPr>
                <w:sz w:val="24"/>
              </w:rPr>
              <w:t>умения</w:t>
            </w:r>
            <w:r>
              <w:rPr>
                <w:spacing w:val="-2"/>
                <w:sz w:val="24"/>
              </w:rPr>
              <w:t xml:space="preserve"> </w:t>
            </w:r>
            <w:r>
              <w:rPr>
                <w:sz w:val="24"/>
              </w:rPr>
              <w:t>учиться</w:t>
            </w:r>
          </w:p>
        </w:tc>
        <w:tc>
          <w:tcPr>
            <w:tcW w:w="4903" w:type="dxa"/>
          </w:tcPr>
          <w:p w:rsidR="00EA61AC" w:rsidRDefault="00884E59">
            <w:pPr>
              <w:pStyle w:val="TableParagraph"/>
              <w:ind w:left="4" w:right="-24"/>
              <w:rPr>
                <w:sz w:val="24"/>
              </w:rPr>
            </w:pPr>
            <w:r>
              <w:rPr>
                <w:sz w:val="24"/>
              </w:rPr>
              <w:t>Регулятивные универсальные учебныедействия</w:t>
            </w:r>
            <w:r>
              <w:rPr>
                <w:spacing w:val="-57"/>
                <w:sz w:val="24"/>
              </w:rPr>
              <w:t xml:space="preserve"> </w:t>
            </w:r>
            <w:r>
              <w:rPr>
                <w:sz w:val="24"/>
              </w:rPr>
              <w:t>Познавательные универсальные учебные</w:t>
            </w:r>
            <w:r>
              <w:rPr>
                <w:spacing w:val="1"/>
                <w:sz w:val="24"/>
              </w:rPr>
              <w:t xml:space="preserve"> </w:t>
            </w:r>
            <w:r>
              <w:rPr>
                <w:sz w:val="24"/>
              </w:rPr>
              <w:t>действия</w:t>
            </w:r>
          </w:p>
        </w:tc>
      </w:tr>
      <w:tr w:rsidR="00EA61AC">
        <w:trPr>
          <w:trHeight w:val="551"/>
        </w:trPr>
        <w:tc>
          <w:tcPr>
            <w:tcW w:w="4927" w:type="dxa"/>
          </w:tcPr>
          <w:p w:rsidR="00EA61AC" w:rsidRDefault="00884E59">
            <w:pPr>
              <w:pStyle w:val="TableParagraph"/>
              <w:spacing w:line="267" w:lineRule="exact"/>
              <w:ind w:left="4"/>
              <w:rPr>
                <w:sz w:val="24"/>
              </w:rPr>
            </w:pPr>
            <w:r>
              <w:rPr>
                <w:sz w:val="24"/>
              </w:rPr>
              <w:t>Формирование</w:t>
            </w:r>
            <w:r>
              <w:rPr>
                <w:spacing w:val="-5"/>
                <w:sz w:val="24"/>
              </w:rPr>
              <w:t xml:space="preserve"> </w:t>
            </w:r>
            <w:r>
              <w:rPr>
                <w:sz w:val="24"/>
              </w:rPr>
              <w:t>психологических</w:t>
            </w:r>
            <w:r>
              <w:rPr>
                <w:spacing w:val="1"/>
                <w:sz w:val="24"/>
              </w:rPr>
              <w:t xml:space="preserve"> </w:t>
            </w:r>
            <w:r>
              <w:rPr>
                <w:sz w:val="24"/>
              </w:rPr>
              <w:t>условий</w:t>
            </w:r>
          </w:p>
          <w:p w:rsidR="00EA61AC" w:rsidRDefault="00884E59">
            <w:pPr>
              <w:pStyle w:val="TableParagraph"/>
              <w:spacing w:line="265" w:lineRule="exact"/>
              <w:ind w:left="4"/>
              <w:rPr>
                <w:sz w:val="24"/>
              </w:rPr>
            </w:pPr>
            <w:r>
              <w:rPr>
                <w:sz w:val="24"/>
              </w:rPr>
              <w:t>развития</w:t>
            </w:r>
            <w:r>
              <w:rPr>
                <w:spacing w:val="-11"/>
                <w:sz w:val="24"/>
              </w:rPr>
              <w:t xml:space="preserve"> </w:t>
            </w:r>
            <w:r>
              <w:rPr>
                <w:sz w:val="24"/>
              </w:rPr>
              <w:t>общения,</w:t>
            </w:r>
            <w:r>
              <w:rPr>
                <w:spacing w:val="-5"/>
                <w:sz w:val="24"/>
              </w:rPr>
              <w:t xml:space="preserve"> </w:t>
            </w:r>
            <w:r>
              <w:rPr>
                <w:sz w:val="24"/>
              </w:rPr>
              <w:t>сотрудничества</w:t>
            </w:r>
          </w:p>
        </w:tc>
        <w:tc>
          <w:tcPr>
            <w:tcW w:w="4903" w:type="dxa"/>
          </w:tcPr>
          <w:p w:rsidR="00EA61AC" w:rsidRDefault="00884E59">
            <w:pPr>
              <w:pStyle w:val="TableParagraph"/>
              <w:spacing w:line="267" w:lineRule="exact"/>
              <w:ind w:left="4"/>
              <w:rPr>
                <w:sz w:val="24"/>
              </w:rPr>
            </w:pPr>
            <w:r>
              <w:rPr>
                <w:sz w:val="24"/>
              </w:rPr>
              <w:t>Коммуникативные</w:t>
            </w:r>
            <w:r>
              <w:rPr>
                <w:spacing w:val="37"/>
                <w:sz w:val="24"/>
              </w:rPr>
              <w:t xml:space="preserve"> </w:t>
            </w:r>
            <w:r>
              <w:rPr>
                <w:sz w:val="24"/>
              </w:rPr>
              <w:t>универсальные</w:t>
            </w:r>
            <w:r>
              <w:rPr>
                <w:spacing w:val="38"/>
                <w:sz w:val="24"/>
              </w:rPr>
              <w:t xml:space="preserve"> </w:t>
            </w:r>
            <w:r>
              <w:rPr>
                <w:sz w:val="24"/>
              </w:rPr>
              <w:t>учебные</w:t>
            </w:r>
          </w:p>
          <w:p w:rsidR="00EA61AC" w:rsidRDefault="00884E59">
            <w:pPr>
              <w:pStyle w:val="TableParagraph"/>
              <w:spacing w:line="265" w:lineRule="exact"/>
              <w:ind w:left="4"/>
              <w:rPr>
                <w:sz w:val="24"/>
              </w:rPr>
            </w:pPr>
            <w:r>
              <w:rPr>
                <w:sz w:val="24"/>
              </w:rPr>
              <w:t>действия</w:t>
            </w:r>
          </w:p>
        </w:tc>
      </w:tr>
    </w:tbl>
    <w:p w:rsidR="00EA61AC" w:rsidRDefault="00884E59">
      <w:pPr>
        <w:pStyle w:val="10"/>
        <w:spacing w:line="268" w:lineRule="exact"/>
        <w:ind w:left="1184"/>
      </w:pPr>
      <w:r>
        <w:t>Понятие</w:t>
      </w:r>
      <w:r>
        <w:rPr>
          <w:spacing w:val="-7"/>
        </w:rPr>
        <w:t xml:space="preserve"> </w:t>
      </w:r>
      <w:r>
        <w:t>«универсальные</w:t>
      </w:r>
      <w:r>
        <w:rPr>
          <w:spacing w:val="-5"/>
        </w:rPr>
        <w:t xml:space="preserve"> </w:t>
      </w:r>
      <w:r>
        <w:t>учебные</w:t>
      </w:r>
      <w:r>
        <w:rPr>
          <w:spacing w:val="-3"/>
        </w:rPr>
        <w:t xml:space="preserve"> </w:t>
      </w:r>
      <w:r>
        <w:t>действия»</w:t>
      </w:r>
    </w:p>
    <w:p w:rsidR="00EA61AC" w:rsidRDefault="00884E59">
      <w:pPr>
        <w:ind w:left="474" w:right="163" w:firstLine="710"/>
        <w:jc w:val="both"/>
        <w:rPr>
          <w:sz w:val="24"/>
        </w:rPr>
      </w:pPr>
      <w:r>
        <w:rPr>
          <w:sz w:val="24"/>
        </w:rPr>
        <w:t>В</w:t>
      </w:r>
      <w:r>
        <w:rPr>
          <w:spacing w:val="1"/>
          <w:sz w:val="24"/>
        </w:rPr>
        <w:t xml:space="preserve"> </w:t>
      </w:r>
      <w:r>
        <w:rPr>
          <w:sz w:val="24"/>
        </w:rPr>
        <w:t>широком</w:t>
      </w:r>
      <w:r>
        <w:rPr>
          <w:spacing w:val="1"/>
          <w:sz w:val="24"/>
        </w:rPr>
        <w:t xml:space="preserve"> </w:t>
      </w:r>
      <w:r>
        <w:rPr>
          <w:sz w:val="24"/>
        </w:rPr>
        <w:t>значении</w:t>
      </w:r>
      <w:r>
        <w:rPr>
          <w:spacing w:val="1"/>
          <w:sz w:val="24"/>
        </w:rPr>
        <w:t xml:space="preserve"> </w:t>
      </w:r>
      <w:r>
        <w:rPr>
          <w:sz w:val="24"/>
        </w:rPr>
        <w:t>термин</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означает</w:t>
      </w:r>
      <w:r>
        <w:rPr>
          <w:spacing w:val="61"/>
          <w:sz w:val="24"/>
        </w:rPr>
        <w:t xml:space="preserve"> </w:t>
      </w:r>
      <w:r>
        <w:rPr>
          <w:sz w:val="24"/>
        </w:rPr>
        <w:t>умение</w:t>
      </w:r>
      <w:r>
        <w:rPr>
          <w:spacing w:val="1"/>
          <w:sz w:val="24"/>
        </w:rPr>
        <w:t xml:space="preserve"> </w:t>
      </w:r>
      <w:r>
        <w:rPr>
          <w:sz w:val="24"/>
        </w:rPr>
        <w:t>учиться,</w:t>
      </w:r>
      <w:r>
        <w:rPr>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способность</w:t>
      </w:r>
      <w:r>
        <w:rPr>
          <w:spacing w:val="1"/>
          <w:sz w:val="24"/>
        </w:rPr>
        <w:t xml:space="preserve"> </w:t>
      </w:r>
      <w:r>
        <w:rPr>
          <w:sz w:val="24"/>
        </w:rPr>
        <w:t>субъекта</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самосовершенствованию</w:t>
      </w:r>
      <w:r>
        <w:rPr>
          <w:spacing w:val="1"/>
          <w:sz w:val="24"/>
        </w:rPr>
        <w:t xml:space="preserve"> </w:t>
      </w:r>
      <w:r>
        <w:rPr>
          <w:sz w:val="24"/>
        </w:rPr>
        <w:t>путем</w:t>
      </w:r>
      <w:r>
        <w:rPr>
          <w:spacing w:val="1"/>
          <w:sz w:val="24"/>
        </w:rPr>
        <w:t xml:space="preserve"> </w:t>
      </w:r>
      <w:r>
        <w:rPr>
          <w:sz w:val="24"/>
        </w:rPr>
        <w:t>сознательного</w:t>
      </w:r>
      <w:r>
        <w:rPr>
          <w:spacing w:val="1"/>
          <w:sz w:val="24"/>
        </w:rPr>
        <w:t xml:space="preserve"> </w:t>
      </w:r>
      <w:r>
        <w:rPr>
          <w:sz w:val="24"/>
        </w:rPr>
        <w:t>и</w:t>
      </w:r>
      <w:r>
        <w:rPr>
          <w:spacing w:val="3"/>
          <w:sz w:val="24"/>
        </w:rPr>
        <w:t xml:space="preserve"> </w:t>
      </w:r>
      <w:r>
        <w:rPr>
          <w:sz w:val="24"/>
        </w:rPr>
        <w:t>активного</w:t>
      </w:r>
      <w:r>
        <w:rPr>
          <w:spacing w:val="1"/>
          <w:sz w:val="24"/>
        </w:rPr>
        <w:t xml:space="preserve"> </w:t>
      </w:r>
      <w:r>
        <w:rPr>
          <w:sz w:val="24"/>
        </w:rPr>
        <w:t>присвоения</w:t>
      </w:r>
      <w:r>
        <w:rPr>
          <w:spacing w:val="-3"/>
          <w:sz w:val="24"/>
        </w:rPr>
        <w:t xml:space="preserve"> </w:t>
      </w:r>
      <w:r>
        <w:rPr>
          <w:sz w:val="24"/>
        </w:rPr>
        <w:t>нового</w:t>
      </w:r>
      <w:r>
        <w:rPr>
          <w:spacing w:val="4"/>
          <w:sz w:val="24"/>
        </w:rPr>
        <w:t xml:space="preserve"> </w:t>
      </w:r>
      <w:r>
        <w:rPr>
          <w:sz w:val="24"/>
        </w:rPr>
        <w:t>социального</w:t>
      </w:r>
      <w:r>
        <w:rPr>
          <w:spacing w:val="-2"/>
          <w:sz w:val="24"/>
        </w:rPr>
        <w:t xml:space="preserve"> </w:t>
      </w:r>
      <w:r>
        <w:rPr>
          <w:sz w:val="24"/>
        </w:rPr>
        <w:t>опыта.</w:t>
      </w:r>
    </w:p>
    <w:p w:rsidR="00EA61AC" w:rsidRDefault="00884E59">
      <w:pPr>
        <w:ind w:left="474" w:right="159" w:firstLine="710"/>
        <w:jc w:val="both"/>
        <w:rPr>
          <w:sz w:val="24"/>
        </w:rPr>
      </w:pPr>
      <w:r>
        <w:rPr>
          <w:sz w:val="24"/>
        </w:rPr>
        <w:t>Способность</w:t>
      </w:r>
      <w:r>
        <w:rPr>
          <w:spacing w:val="1"/>
          <w:sz w:val="24"/>
        </w:rPr>
        <w:t xml:space="preserve"> </w:t>
      </w:r>
      <w:r>
        <w:rPr>
          <w:sz w:val="24"/>
        </w:rPr>
        <w:t>обучающегося</w:t>
      </w:r>
      <w:r>
        <w:rPr>
          <w:spacing w:val="1"/>
          <w:sz w:val="24"/>
        </w:rPr>
        <w:t xml:space="preserve"> </w:t>
      </w:r>
      <w:r>
        <w:rPr>
          <w:sz w:val="24"/>
        </w:rPr>
        <w:t>самостоятельно</w:t>
      </w:r>
      <w:r>
        <w:rPr>
          <w:spacing w:val="1"/>
          <w:sz w:val="24"/>
        </w:rPr>
        <w:t xml:space="preserve"> </w:t>
      </w:r>
      <w:r>
        <w:rPr>
          <w:sz w:val="24"/>
        </w:rPr>
        <w:t>успешно</w:t>
      </w:r>
      <w:r>
        <w:rPr>
          <w:spacing w:val="1"/>
          <w:sz w:val="24"/>
        </w:rPr>
        <w:t xml:space="preserve"> </w:t>
      </w:r>
      <w:r>
        <w:rPr>
          <w:sz w:val="24"/>
        </w:rPr>
        <w:t>усваивать</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формировать</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компетентности,</w:t>
      </w:r>
      <w:r>
        <w:rPr>
          <w:spacing w:val="1"/>
          <w:sz w:val="24"/>
        </w:rPr>
        <w:t xml:space="preserve"> </w:t>
      </w:r>
      <w:r>
        <w:rPr>
          <w:sz w:val="24"/>
        </w:rPr>
        <w:t>включая</w:t>
      </w:r>
      <w:r>
        <w:rPr>
          <w:spacing w:val="1"/>
          <w:sz w:val="24"/>
        </w:rPr>
        <w:t xml:space="preserve"> </w:t>
      </w:r>
      <w:r>
        <w:rPr>
          <w:sz w:val="24"/>
        </w:rPr>
        <w:t>самостоятельную</w:t>
      </w:r>
      <w:r>
        <w:rPr>
          <w:spacing w:val="1"/>
          <w:sz w:val="24"/>
        </w:rPr>
        <w:t xml:space="preserve"> </w:t>
      </w:r>
      <w:r>
        <w:rPr>
          <w:sz w:val="24"/>
        </w:rPr>
        <w:t>организацию</w:t>
      </w:r>
      <w:r>
        <w:rPr>
          <w:spacing w:val="1"/>
          <w:sz w:val="24"/>
        </w:rPr>
        <w:t xml:space="preserve"> </w:t>
      </w:r>
      <w:r>
        <w:rPr>
          <w:sz w:val="24"/>
        </w:rPr>
        <w:t>этой</w:t>
      </w:r>
      <w:r>
        <w:rPr>
          <w:spacing w:val="1"/>
          <w:sz w:val="24"/>
        </w:rPr>
        <w:t xml:space="preserve"> </w:t>
      </w:r>
      <w:r>
        <w:rPr>
          <w:sz w:val="24"/>
        </w:rPr>
        <w:t>деятельности, т. е. умение учиться, обеспечивается тем, что</w:t>
      </w:r>
      <w:r>
        <w:rPr>
          <w:spacing w:val="60"/>
          <w:sz w:val="24"/>
        </w:rPr>
        <w:t xml:space="preserve"> </w:t>
      </w:r>
      <w:r>
        <w:rPr>
          <w:sz w:val="24"/>
        </w:rPr>
        <w:t>универсальные</w:t>
      </w:r>
      <w:r>
        <w:rPr>
          <w:spacing w:val="60"/>
          <w:sz w:val="24"/>
        </w:rPr>
        <w:t xml:space="preserve"> </w:t>
      </w:r>
      <w:r>
        <w:rPr>
          <w:sz w:val="24"/>
        </w:rPr>
        <w:t>учебные действия</w:t>
      </w:r>
      <w:r>
        <w:rPr>
          <w:spacing w:val="1"/>
          <w:sz w:val="24"/>
        </w:rPr>
        <w:t xml:space="preserve"> </w:t>
      </w:r>
      <w:r>
        <w:rPr>
          <w:sz w:val="24"/>
        </w:rPr>
        <w:t>как</w:t>
      </w:r>
      <w:r>
        <w:rPr>
          <w:spacing w:val="50"/>
          <w:sz w:val="24"/>
        </w:rPr>
        <w:t xml:space="preserve"> </w:t>
      </w:r>
      <w:r>
        <w:rPr>
          <w:sz w:val="24"/>
        </w:rPr>
        <w:t>обобщенные</w:t>
      </w:r>
      <w:r>
        <w:rPr>
          <w:spacing w:val="54"/>
          <w:sz w:val="24"/>
        </w:rPr>
        <w:t xml:space="preserve"> </w:t>
      </w:r>
      <w:r>
        <w:rPr>
          <w:sz w:val="24"/>
        </w:rPr>
        <w:t>действия</w:t>
      </w:r>
      <w:r>
        <w:rPr>
          <w:spacing w:val="44"/>
          <w:sz w:val="24"/>
        </w:rPr>
        <w:t xml:space="preserve"> </w:t>
      </w:r>
      <w:r>
        <w:rPr>
          <w:sz w:val="24"/>
        </w:rPr>
        <w:t>открывают</w:t>
      </w:r>
      <w:r>
        <w:rPr>
          <w:spacing w:val="50"/>
          <w:sz w:val="24"/>
        </w:rPr>
        <w:t xml:space="preserve"> </w:t>
      </w:r>
      <w:r>
        <w:rPr>
          <w:sz w:val="24"/>
        </w:rPr>
        <w:t>обучающимся</w:t>
      </w:r>
      <w:r>
        <w:rPr>
          <w:spacing w:val="48"/>
          <w:sz w:val="24"/>
        </w:rPr>
        <w:t xml:space="preserve"> </w:t>
      </w:r>
      <w:r>
        <w:rPr>
          <w:sz w:val="24"/>
        </w:rPr>
        <w:t>возможность</w:t>
      </w:r>
      <w:r>
        <w:rPr>
          <w:spacing w:val="49"/>
          <w:sz w:val="24"/>
        </w:rPr>
        <w:t xml:space="preserve"> </w:t>
      </w:r>
      <w:r>
        <w:rPr>
          <w:sz w:val="24"/>
        </w:rPr>
        <w:t>широкой</w:t>
      </w:r>
      <w:r>
        <w:rPr>
          <w:spacing w:val="49"/>
          <w:sz w:val="24"/>
        </w:rPr>
        <w:t xml:space="preserve"> </w:t>
      </w:r>
      <w:r>
        <w:rPr>
          <w:sz w:val="24"/>
        </w:rPr>
        <w:t>ориентации</w:t>
      </w:r>
      <w:r>
        <w:rPr>
          <w:spacing w:val="49"/>
          <w:sz w:val="24"/>
        </w:rPr>
        <w:t xml:space="preserve"> </w:t>
      </w:r>
      <w:r>
        <w:rPr>
          <w:sz w:val="24"/>
        </w:rPr>
        <w:t>как</w:t>
      </w:r>
      <w:r>
        <w:rPr>
          <w:spacing w:val="50"/>
          <w:sz w:val="24"/>
        </w:rPr>
        <w:t xml:space="preserve"> </w:t>
      </w:r>
      <w:r>
        <w:rPr>
          <w:sz w:val="24"/>
        </w:rPr>
        <w:t>в</w:t>
      </w:r>
    </w:p>
    <w:p w:rsidR="00EA61AC" w:rsidRDefault="00EA61AC">
      <w:pPr>
        <w:jc w:val="both"/>
        <w:rPr>
          <w:sz w:val="24"/>
        </w:rPr>
        <w:sectPr w:rsidR="00EA61AC">
          <w:pgSz w:w="11910" w:h="16840"/>
          <w:pgMar w:top="1040" w:right="680" w:bottom="980" w:left="520" w:header="0" w:footer="716" w:gutter="0"/>
          <w:cols w:space="720"/>
        </w:sectPr>
      </w:pPr>
    </w:p>
    <w:p w:rsidR="00EA61AC" w:rsidRDefault="00884E59">
      <w:pPr>
        <w:spacing w:before="66"/>
        <w:ind w:left="474" w:right="159"/>
        <w:jc w:val="both"/>
        <w:rPr>
          <w:sz w:val="24"/>
        </w:rPr>
      </w:pPr>
      <w:r>
        <w:rPr>
          <w:sz w:val="24"/>
        </w:rPr>
        <w:lastRenderedPageBreak/>
        <w:t>различных предметных областях, так и в строении самой учебной деятельности,</w:t>
      </w:r>
      <w:r>
        <w:rPr>
          <w:spacing w:val="1"/>
          <w:sz w:val="24"/>
        </w:rPr>
        <w:t xml:space="preserve"> </w:t>
      </w:r>
      <w:r>
        <w:rPr>
          <w:sz w:val="24"/>
        </w:rPr>
        <w:t>включающей</w:t>
      </w:r>
      <w:r>
        <w:rPr>
          <w:spacing w:val="1"/>
          <w:sz w:val="24"/>
        </w:rPr>
        <w:t xml:space="preserve"> </w:t>
      </w:r>
      <w:r>
        <w:rPr>
          <w:sz w:val="24"/>
        </w:rPr>
        <w:t>осознание ее целевой направленности, ценностно­смысловых и операциональных характеристик.</w:t>
      </w:r>
      <w:r>
        <w:rPr>
          <w:spacing w:val="-57"/>
          <w:sz w:val="24"/>
        </w:rPr>
        <w:t xml:space="preserve"> </w:t>
      </w:r>
      <w:r>
        <w:rPr>
          <w:sz w:val="24"/>
        </w:rPr>
        <w:t>Таким образом, достижение умения учиться предполагает полноценное освоение обучающимися</w:t>
      </w:r>
      <w:r>
        <w:rPr>
          <w:spacing w:val="1"/>
          <w:sz w:val="24"/>
        </w:rPr>
        <w:t xml:space="preserve"> </w:t>
      </w:r>
      <w:r>
        <w:rPr>
          <w:sz w:val="24"/>
        </w:rPr>
        <w:t>всех компонентов учебной деятельности, которые включают: познавательные и учебные мотивы,</w:t>
      </w:r>
      <w:r>
        <w:rPr>
          <w:spacing w:val="-57"/>
          <w:sz w:val="24"/>
        </w:rPr>
        <w:t xml:space="preserve"> </w:t>
      </w:r>
      <w:r>
        <w:rPr>
          <w:sz w:val="24"/>
        </w:rPr>
        <w:t>учебную цель, учебную задачу, учебные действия и операции (ориентировка, преобразование</w:t>
      </w:r>
      <w:r>
        <w:rPr>
          <w:spacing w:val="1"/>
          <w:sz w:val="24"/>
        </w:rPr>
        <w:t xml:space="preserve"> </w:t>
      </w:r>
      <w:r>
        <w:rPr>
          <w:sz w:val="24"/>
        </w:rPr>
        <w:t>материала,</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Умение</w:t>
      </w:r>
      <w:r>
        <w:rPr>
          <w:spacing w:val="1"/>
          <w:sz w:val="24"/>
        </w:rPr>
        <w:t xml:space="preserve"> </w:t>
      </w:r>
      <w:r>
        <w:rPr>
          <w:sz w:val="24"/>
        </w:rPr>
        <w:t>учиться</w:t>
      </w:r>
      <w:r>
        <w:rPr>
          <w:spacing w:val="1"/>
          <w:sz w:val="24"/>
        </w:rPr>
        <w:t xml:space="preserve"> </w:t>
      </w:r>
      <w:r>
        <w:rPr>
          <w:sz w:val="24"/>
        </w:rPr>
        <w:t>–</w:t>
      </w:r>
      <w:r>
        <w:rPr>
          <w:spacing w:val="1"/>
          <w:sz w:val="24"/>
        </w:rPr>
        <w:t xml:space="preserve"> </w:t>
      </w:r>
      <w:r>
        <w:rPr>
          <w:sz w:val="24"/>
        </w:rPr>
        <w:t>существенный</w:t>
      </w:r>
      <w:r>
        <w:rPr>
          <w:spacing w:val="1"/>
          <w:sz w:val="24"/>
        </w:rPr>
        <w:t xml:space="preserve"> </w:t>
      </w:r>
      <w:r>
        <w:rPr>
          <w:sz w:val="24"/>
        </w:rPr>
        <w:t>фактор</w:t>
      </w:r>
      <w:r>
        <w:rPr>
          <w:spacing w:val="1"/>
          <w:sz w:val="24"/>
        </w:rPr>
        <w:t xml:space="preserve"> </w:t>
      </w:r>
      <w:r>
        <w:rPr>
          <w:sz w:val="24"/>
        </w:rPr>
        <w:t>повышения</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формирования</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компетентностей,</w:t>
      </w:r>
      <w:r>
        <w:rPr>
          <w:spacing w:val="1"/>
          <w:sz w:val="24"/>
        </w:rPr>
        <w:t xml:space="preserve"> </w:t>
      </w:r>
      <w:r>
        <w:rPr>
          <w:sz w:val="24"/>
        </w:rPr>
        <w:t>образа</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ценностно­смысловых</w:t>
      </w:r>
      <w:r>
        <w:rPr>
          <w:spacing w:val="1"/>
          <w:sz w:val="24"/>
        </w:rPr>
        <w:t xml:space="preserve"> </w:t>
      </w:r>
      <w:r>
        <w:rPr>
          <w:sz w:val="24"/>
        </w:rPr>
        <w:t>оснований</w:t>
      </w:r>
      <w:r>
        <w:rPr>
          <w:spacing w:val="1"/>
          <w:sz w:val="24"/>
        </w:rPr>
        <w:t xml:space="preserve"> </w:t>
      </w:r>
      <w:r>
        <w:rPr>
          <w:sz w:val="24"/>
        </w:rPr>
        <w:t>личностного</w:t>
      </w:r>
      <w:r>
        <w:rPr>
          <w:spacing w:val="1"/>
          <w:sz w:val="24"/>
        </w:rPr>
        <w:t xml:space="preserve"> </w:t>
      </w:r>
      <w:r>
        <w:rPr>
          <w:sz w:val="24"/>
        </w:rPr>
        <w:t>морального</w:t>
      </w:r>
      <w:r>
        <w:rPr>
          <w:spacing w:val="1"/>
          <w:sz w:val="24"/>
        </w:rPr>
        <w:t xml:space="preserve"> </w:t>
      </w:r>
      <w:r>
        <w:rPr>
          <w:sz w:val="24"/>
        </w:rPr>
        <w:t>выбора.</w:t>
      </w:r>
    </w:p>
    <w:p w:rsidR="00EA61AC" w:rsidRDefault="00884E59">
      <w:pPr>
        <w:spacing w:before="4" w:line="275" w:lineRule="exact"/>
        <w:ind w:left="1184"/>
        <w:jc w:val="both"/>
        <w:rPr>
          <w:i/>
          <w:sz w:val="24"/>
        </w:rPr>
      </w:pPr>
      <w:r>
        <w:rPr>
          <w:i/>
          <w:sz w:val="24"/>
        </w:rPr>
        <w:t>Функции</w:t>
      </w:r>
      <w:r>
        <w:rPr>
          <w:i/>
          <w:spacing w:val="-6"/>
          <w:sz w:val="24"/>
        </w:rPr>
        <w:t xml:space="preserve"> </w:t>
      </w:r>
      <w:r>
        <w:rPr>
          <w:i/>
          <w:sz w:val="24"/>
        </w:rPr>
        <w:t>универсальных</w:t>
      </w:r>
      <w:r>
        <w:rPr>
          <w:i/>
          <w:spacing w:val="-5"/>
          <w:sz w:val="24"/>
        </w:rPr>
        <w:t xml:space="preserve"> </w:t>
      </w:r>
      <w:r>
        <w:rPr>
          <w:i/>
          <w:sz w:val="24"/>
        </w:rPr>
        <w:t>учебных</w:t>
      </w:r>
      <w:r>
        <w:rPr>
          <w:i/>
          <w:spacing w:val="-7"/>
          <w:sz w:val="24"/>
        </w:rPr>
        <w:t xml:space="preserve"> </w:t>
      </w:r>
      <w:r>
        <w:rPr>
          <w:i/>
          <w:sz w:val="24"/>
        </w:rPr>
        <w:t>действий:</w:t>
      </w:r>
    </w:p>
    <w:p w:rsidR="00EA61AC" w:rsidRDefault="00884E59" w:rsidP="00611D53">
      <w:pPr>
        <w:pStyle w:val="a7"/>
        <w:numPr>
          <w:ilvl w:val="0"/>
          <w:numId w:val="149"/>
        </w:numPr>
        <w:tabs>
          <w:tab w:val="left" w:pos="1416"/>
        </w:tabs>
        <w:spacing w:before="4" w:line="235" w:lineRule="auto"/>
        <w:ind w:right="156" w:firstLine="710"/>
        <w:rPr>
          <w:sz w:val="24"/>
        </w:rPr>
      </w:pPr>
      <w:r>
        <w:rPr>
          <w:sz w:val="24"/>
        </w:rPr>
        <w:t>обеспечение возможностей обучающегося самостоятельно осуществлять деятельность</w:t>
      </w:r>
      <w:r>
        <w:rPr>
          <w:spacing w:val="1"/>
          <w:sz w:val="24"/>
        </w:rPr>
        <w:t xml:space="preserve"> </w:t>
      </w:r>
      <w:r>
        <w:rPr>
          <w:sz w:val="24"/>
        </w:rPr>
        <w:t>учения,</w:t>
      </w:r>
      <w:r>
        <w:rPr>
          <w:spacing w:val="1"/>
          <w:sz w:val="24"/>
        </w:rPr>
        <w:t xml:space="preserve"> </w:t>
      </w:r>
      <w:r>
        <w:rPr>
          <w:sz w:val="24"/>
        </w:rPr>
        <w:t>ставить</w:t>
      </w:r>
      <w:r>
        <w:rPr>
          <w:spacing w:val="1"/>
          <w:sz w:val="24"/>
        </w:rPr>
        <w:t xml:space="preserve"> </w:t>
      </w:r>
      <w:r>
        <w:rPr>
          <w:sz w:val="24"/>
        </w:rPr>
        <w:t>учебные</w:t>
      </w:r>
      <w:r>
        <w:rPr>
          <w:spacing w:val="1"/>
          <w:sz w:val="24"/>
        </w:rPr>
        <w:t xml:space="preserve"> </w:t>
      </w:r>
      <w:r>
        <w:rPr>
          <w:sz w:val="24"/>
        </w:rPr>
        <w:t>цели,</w:t>
      </w:r>
      <w:r>
        <w:rPr>
          <w:spacing w:val="1"/>
          <w:sz w:val="24"/>
        </w:rPr>
        <w:t xml:space="preserve"> </w:t>
      </w:r>
      <w:r>
        <w:rPr>
          <w:sz w:val="24"/>
        </w:rPr>
        <w:t>искать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необходимые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достижения,</w:t>
      </w:r>
      <w:r>
        <w:rPr>
          <w:spacing w:val="-2"/>
          <w:sz w:val="24"/>
        </w:rPr>
        <w:t xml:space="preserve"> </w:t>
      </w:r>
      <w:r>
        <w:rPr>
          <w:sz w:val="24"/>
        </w:rPr>
        <w:t>контролировать</w:t>
      </w:r>
      <w:r>
        <w:rPr>
          <w:spacing w:val="1"/>
          <w:sz w:val="24"/>
        </w:rPr>
        <w:t xml:space="preserve"> </w:t>
      </w:r>
      <w:r>
        <w:rPr>
          <w:sz w:val="24"/>
        </w:rPr>
        <w:t>и</w:t>
      </w:r>
      <w:r>
        <w:rPr>
          <w:spacing w:val="-8"/>
          <w:sz w:val="24"/>
        </w:rPr>
        <w:t xml:space="preserve"> </w:t>
      </w:r>
      <w:r>
        <w:rPr>
          <w:sz w:val="24"/>
        </w:rPr>
        <w:t>оценивать</w:t>
      </w:r>
      <w:r>
        <w:rPr>
          <w:spacing w:val="6"/>
          <w:sz w:val="24"/>
        </w:rPr>
        <w:t xml:space="preserve"> </w:t>
      </w:r>
      <w:r>
        <w:rPr>
          <w:sz w:val="24"/>
        </w:rPr>
        <w:t>процесс</w:t>
      </w:r>
      <w:r>
        <w:rPr>
          <w:spacing w:val="2"/>
          <w:sz w:val="24"/>
        </w:rPr>
        <w:t xml:space="preserve"> </w:t>
      </w:r>
      <w:r>
        <w:rPr>
          <w:sz w:val="24"/>
        </w:rPr>
        <w:t>и</w:t>
      </w:r>
      <w:r>
        <w:rPr>
          <w:spacing w:val="-3"/>
          <w:sz w:val="24"/>
        </w:rPr>
        <w:t xml:space="preserve"> </w:t>
      </w:r>
      <w:r>
        <w:rPr>
          <w:sz w:val="24"/>
        </w:rPr>
        <w:t>результаты</w:t>
      </w:r>
      <w:r>
        <w:rPr>
          <w:spacing w:val="3"/>
          <w:sz w:val="24"/>
        </w:rPr>
        <w:t xml:space="preserve"> </w:t>
      </w:r>
      <w:r>
        <w:rPr>
          <w:sz w:val="24"/>
        </w:rPr>
        <w:t>деятельности;</w:t>
      </w:r>
    </w:p>
    <w:p w:rsidR="00EA61AC" w:rsidRDefault="00884E59" w:rsidP="00611D53">
      <w:pPr>
        <w:pStyle w:val="a7"/>
        <w:numPr>
          <w:ilvl w:val="0"/>
          <w:numId w:val="149"/>
        </w:numPr>
        <w:tabs>
          <w:tab w:val="left" w:pos="1416"/>
        </w:tabs>
        <w:spacing w:before="11" w:line="235" w:lineRule="auto"/>
        <w:ind w:right="158" w:firstLine="710"/>
        <w:rPr>
          <w:sz w:val="24"/>
        </w:rPr>
      </w:pPr>
      <w:r>
        <w:rPr>
          <w:sz w:val="24"/>
        </w:rPr>
        <w:t>создание условий для гармоничного развития личности и ее самореализации на основе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обеспечение</w:t>
      </w:r>
      <w:r>
        <w:rPr>
          <w:spacing w:val="1"/>
          <w:sz w:val="24"/>
        </w:rPr>
        <w:t xml:space="preserve"> </w:t>
      </w:r>
      <w:r>
        <w:rPr>
          <w:sz w:val="24"/>
        </w:rPr>
        <w:t>успешного</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формирования</w:t>
      </w:r>
      <w:r>
        <w:rPr>
          <w:spacing w:val="1"/>
          <w:sz w:val="24"/>
        </w:rPr>
        <w:t xml:space="preserve"> </w:t>
      </w:r>
      <w:r>
        <w:rPr>
          <w:sz w:val="24"/>
        </w:rPr>
        <w:t>умений,</w:t>
      </w:r>
      <w:r>
        <w:rPr>
          <w:spacing w:val="-2"/>
          <w:sz w:val="24"/>
        </w:rPr>
        <w:t xml:space="preserve"> </w:t>
      </w:r>
      <w:r>
        <w:rPr>
          <w:sz w:val="24"/>
        </w:rPr>
        <w:t>навыков</w:t>
      </w:r>
      <w:r>
        <w:rPr>
          <w:spacing w:val="-2"/>
          <w:sz w:val="24"/>
        </w:rPr>
        <w:t xml:space="preserve"> </w:t>
      </w:r>
      <w:r>
        <w:rPr>
          <w:sz w:val="24"/>
        </w:rPr>
        <w:t>и</w:t>
      </w:r>
      <w:r>
        <w:rPr>
          <w:spacing w:val="8"/>
          <w:sz w:val="24"/>
        </w:rPr>
        <w:t xml:space="preserve"> </w:t>
      </w:r>
      <w:r>
        <w:rPr>
          <w:sz w:val="24"/>
        </w:rPr>
        <w:t>компетентностей</w:t>
      </w:r>
      <w:r>
        <w:rPr>
          <w:spacing w:val="2"/>
          <w:sz w:val="24"/>
        </w:rPr>
        <w:t xml:space="preserve"> </w:t>
      </w:r>
      <w:r>
        <w:rPr>
          <w:sz w:val="24"/>
        </w:rPr>
        <w:t>в</w:t>
      </w:r>
      <w:r>
        <w:rPr>
          <w:spacing w:val="-6"/>
          <w:sz w:val="24"/>
        </w:rPr>
        <w:t xml:space="preserve"> </w:t>
      </w:r>
      <w:r>
        <w:rPr>
          <w:sz w:val="24"/>
        </w:rPr>
        <w:t>любой</w:t>
      </w:r>
      <w:r>
        <w:rPr>
          <w:spacing w:val="-2"/>
          <w:sz w:val="24"/>
        </w:rPr>
        <w:t xml:space="preserve"> </w:t>
      </w:r>
      <w:r>
        <w:rPr>
          <w:sz w:val="24"/>
        </w:rPr>
        <w:t>предметной</w:t>
      </w:r>
      <w:r>
        <w:rPr>
          <w:spacing w:val="-8"/>
          <w:sz w:val="24"/>
        </w:rPr>
        <w:t xml:space="preserve"> </w:t>
      </w:r>
      <w:r>
        <w:rPr>
          <w:sz w:val="24"/>
        </w:rPr>
        <w:t>области.</w:t>
      </w:r>
    </w:p>
    <w:p w:rsidR="00EA61AC" w:rsidRDefault="00884E59">
      <w:pPr>
        <w:spacing w:before="1"/>
        <w:ind w:left="474" w:right="155" w:firstLine="710"/>
        <w:jc w:val="both"/>
        <w:rPr>
          <w:sz w:val="24"/>
        </w:rPr>
      </w:pPr>
      <w:r>
        <w:rPr>
          <w:sz w:val="24"/>
        </w:rPr>
        <w:t>Универсальный</w:t>
      </w:r>
      <w:r>
        <w:rPr>
          <w:spacing w:val="1"/>
          <w:sz w:val="24"/>
        </w:rPr>
        <w:t xml:space="preserve"> </w:t>
      </w:r>
      <w:r>
        <w:rPr>
          <w:sz w:val="24"/>
        </w:rPr>
        <w:t>характер</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они</w:t>
      </w:r>
      <w:r>
        <w:rPr>
          <w:spacing w:val="1"/>
          <w:sz w:val="24"/>
        </w:rPr>
        <w:t xml:space="preserve"> </w:t>
      </w:r>
      <w:r>
        <w:rPr>
          <w:sz w:val="24"/>
        </w:rPr>
        <w:t>носят</w:t>
      </w:r>
      <w:r>
        <w:rPr>
          <w:spacing w:val="1"/>
          <w:sz w:val="24"/>
        </w:rPr>
        <w:t xml:space="preserve"> </w:t>
      </w:r>
      <w:r>
        <w:rPr>
          <w:sz w:val="24"/>
        </w:rPr>
        <w:t>метапредметный</w:t>
      </w:r>
      <w:r>
        <w:rPr>
          <w:spacing w:val="1"/>
          <w:sz w:val="24"/>
        </w:rPr>
        <w:t xml:space="preserve"> </w:t>
      </w:r>
      <w:r>
        <w:rPr>
          <w:sz w:val="24"/>
        </w:rPr>
        <w:t>характер;</w:t>
      </w:r>
      <w:r>
        <w:rPr>
          <w:spacing w:val="1"/>
          <w:sz w:val="24"/>
        </w:rPr>
        <w:t xml:space="preserve"> </w:t>
      </w:r>
      <w:r>
        <w:rPr>
          <w:sz w:val="24"/>
        </w:rPr>
        <w:t>обеспечивают</w:t>
      </w:r>
      <w:r>
        <w:rPr>
          <w:spacing w:val="1"/>
          <w:sz w:val="24"/>
        </w:rPr>
        <w:t xml:space="preserve"> </w:t>
      </w:r>
      <w:r>
        <w:rPr>
          <w:sz w:val="24"/>
        </w:rPr>
        <w:t>целостность</w:t>
      </w:r>
      <w:r>
        <w:rPr>
          <w:spacing w:val="1"/>
          <w:sz w:val="24"/>
        </w:rPr>
        <w:t xml:space="preserve"> </w:t>
      </w:r>
      <w:r>
        <w:rPr>
          <w:sz w:val="24"/>
        </w:rPr>
        <w:t>общекультурного,</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личности;</w:t>
      </w:r>
      <w:r>
        <w:rPr>
          <w:spacing w:val="1"/>
          <w:sz w:val="24"/>
        </w:rPr>
        <w:t xml:space="preserve"> </w:t>
      </w:r>
      <w:r>
        <w:rPr>
          <w:sz w:val="24"/>
        </w:rPr>
        <w:t>обеспечивают</w:t>
      </w:r>
      <w:r>
        <w:rPr>
          <w:spacing w:val="1"/>
          <w:sz w:val="24"/>
        </w:rPr>
        <w:t xml:space="preserve"> </w:t>
      </w:r>
      <w:r>
        <w:rPr>
          <w:sz w:val="24"/>
        </w:rPr>
        <w:t>преемственность</w:t>
      </w:r>
      <w:r>
        <w:rPr>
          <w:spacing w:val="61"/>
          <w:sz w:val="24"/>
        </w:rPr>
        <w:t xml:space="preserve"> </w:t>
      </w:r>
      <w:r>
        <w:rPr>
          <w:sz w:val="24"/>
        </w:rPr>
        <w:t>всех</w:t>
      </w:r>
      <w:r>
        <w:rPr>
          <w:spacing w:val="1"/>
          <w:sz w:val="24"/>
        </w:rPr>
        <w:t xml:space="preserve"> </w:t>
      </w:r>
      <w:r>
        <w:rPr>
          <w:sz w:val="24"/>
        </w:rPr>
        <w:t>уровней</w:t>
      </w:r>
      <w:r>
        <w:rPr>
          <w:spacing w:val="1"/>
          <w:sz w:val="24"/>
        </w:rPr>
        <w:t xml:space="preserve"> </w:t>
      </w:r>
      <w:r>
        <w:rPr>
          <w:sz w:val="24"/>
        </w:rPr>
        <w:t>образовательной</w:t>
      </w:r>
      <w:r>
        <w:rPr>
          <w:spacing w:val="1"/>
          <w:sz w:val="24"/>
        </w:rPr>
        <w:t xml:space="preserve"> </w:t>
      </w:r>
      <w:r>
        <w:rPr>
          <w:sz w:val="24"/>
        </w:rPr>
        <w:t>деятельности; 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любой</w:t>
      </w:r>
      <w:r>
        <w:rPr>
          <w:spacing w:val="1"/>
          <w:sz w:val="24"/>
        </w:rPr>
        <w:t xml:space="preserve"> </w:t>
      </w:r>
      <w:r>
        <w:rPr>
          <w:sz w:val="24"/>
        </w:rPr>
        <w:t>деятельности</w:t>
      </w:r>
      <w:r>
        <w:rPr>
          <w:spacing w:val="-7"/>
          <w:sz w:val="24"/>
        </w:rPr>
        <w:t xml:space="preserve"> </w:t>
      </w:r>
      <w:r>
        <w:rPr>
          <w:sz w:val="24"/>
        </w:rPr>
        <w:t>обучающегося</w:t>
      </w:r>
      <w:r>
        <w:rPr>
          <w:spacing w:val="-1"/>
          <w:sz w:val="24"/>
        </w:rPr>
        <w:t xml:space="preserve"> </w:t>
      </w:r>
      <w:r>
        <w:rPr>
          <w:sz w:val="24"/>
        </w:rPr>
        <w:t>независимо</w:t>
      </w:r>
      <w:r>
        <w:rPr>
          <w:spacing w:val="7"/>
          <w:sz w:val="24"/>
        </w:rPr>
        <w:t xml:space="preserve"> </w:t>
      </w:r>
      <w:r>
        <w:rPr>
          <w:sz w:val="24"/>
        </w:rPr>
        <w:t>от</w:t>
      </w:r>
      <w:r>
        <w:rPr>
          <w:spacing w:val="2"/>
          <w:sz w:val="24"/>
        </w:rPr>
        <w:t xml:space="preserve"> </w:t>
      </w:r>
      <w:r>
        <w:rPr>
          <w:sz w:val="24"/>
        </w:rPr>
        <w:t>ее</w:t>
      </w:r>
      <w:r>
        <w:rPr>
          <w:spacing w:val="4"/>
          <w:sz w:val="24"/>
        </w:rPr>
        <w:t xml:space="preserve"> </w:t>
      </w:r>
      <w:r>
        <w:rPr>
          <w:sz w:val="24"/>
        </w:rPr>
        <w:t>специально­предметного</w:t>
      </w:r>
      <w:r>
        <w:rPr>
          <w:spacing w:val="4"/>
          <w:sz w:val="24"/>
        </w:rPr>
        <w:t xml:space="preserve"> </w:t>
      </w:r>
      <w:r>
        <w:rPr>
          <w:sz w:val="24"/>
        </w:rPr>
        <w:t>содержания.</w:t>
      </w:r>
    </w:p>
    <w:p w:rsidR="00EA61AC" w:rsidRDefault="00884E59">
      <w:pPr>
        <w:spacing w:before="3"/>
        <w:ind w:left="474" w:right="159" w:firstLine="710"/>
        <w:jc w:val="both"/>
        <w:rPr>
          <w:sz w:val="24"/>
        </w:rPr>
      </w:pPr>
      <w:r>
        <w:rPr>
          <w:sz w:val="24"/>
        </w:rPr>
        <w:t>Универсальные учебные действия обеспечивают этапы усвоения учебного содержания и</w:t>
      </w:r>
      <w:r>
        <w:rPr>
          <w:spacing w:val="1"/>
          <w:sz w:val="24"/>
        </w:rPr>
        <w:t xml:space="preserve"> </w:t>
      </w:r>
      <w:r>
        <w:rPr>
          <w:sz w:val="24"/>
        </w:rPr>
        <w:t>формирования</w:t>
      </w:r>
      <w:r>
        <w:rPr>
          <w:spacing w:val="-7"/>
          <w:sz w:val="24"/>
        </w:rPr>
        <w:t xml:space="preserve"> </w:t>
      </w:r>
      <w:r>
        <w:rPr>
          <w:sz w:val="24"/>
        </w:rPr>
        <w:t>психологических способностей</w:t>
      </w:r>
      <w:r>
        <w:rPr>
          <w:spacing w:val="-5"/>
          <w:sz w:val="24"/>
        </w:rPr>
        <w:t xml:space="preserve"> </w:t>
      </w:r>
      <w:r>
        <w:rPr>
          <w:sz w:val="24"/>
        </w:rPr>
        <w:t>обучающегося.</w:t>
      </w:r>
    </w:p>
    <w:p w:rsidR="00EA61AC" w:rsidRDefault="00884E59">
      <w:pPr>
        <w:pStyle w:val="10"/>
        <w:spacing w:before="5"/>
        <w:ind w:left="1184"/>
      </w:pPr>
      <w:bookmarkStart w:id="26" w:name="Виды_универсальных_учебных_действий"/>
      <w:bookmarkEnd w:id="26"/>
      <w:r>
        <w:t>Виды</w:t>
      </w:r>
      <w:r>
        <w:rPr>
          <w:spacing w:val="-6"/>
        </w:rPr>
        <w:t xml:space="preserve"> </w:t>
      </w:r>
      <w:r>
        <w:t>универсальных</w:t>
      </w:r>
      <w:r>
        <w:rPr>
          <w:spacing w:val="-6"/>
        </w:rPr>
        <w:t xml:space="preserve"> </w:t>
      </w:r>
      <w:r>
        <w:t>учебных</w:t>
      </w:r>
      <w:r>
        <w:rPr>
          <w:spacing w:val="-10"/>
        </w:rPr>
        <w:t xml:space="preserve"> </w:t>
      </w:r>
      <w:r>
        <w:t>действий</w:t>
      </w:r>
    </w:p>
    <w:p w:rsidR="00EA61AC" w:rsidRDefault="00884E59">
      <w:pPr>
        <w:ind w:left="474" w:right="160" w:firstLine="710"/>
        <w:jc w:val="both"/>
        <w:rPr>
          <w:sz w:val="24"/>
        </w:rPr>
      </w:pPr>
      <w:r>
        <w:rPr>
          <w:sz w:val="24"/>
        </w:rPr>
        <w:t>В</w:t>
      </w:r>
      <w:r>
        <w:rPr>
          <w:spacing w:val="1"/>
          <w:sz w:val="24"/>
        </w:rPr>
        <w:t xml:space="preserve"> </w:t>
      </w:r>
      <w:r>
        <w:rPr>
          <w:sz w:val="24"/>
        </w:rPr>
        <w:t>составе</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универсальных</w:t>
      </w:r>
      <w:r>
        <w:rPr>
          <w:spacing w:val="1"/>
          <w:sz w:val="24"/>
        </w:rPr>
        <w:t xml:space="preserve"> </w:t>
      </w:r>
      <w:r>
        <w:rPr>
          <w:sz w:val="24"/>
        </w:rPr>
        <w:t>учебных</w:t>
      </w:r>
      <w:r>
        <w:rPr>
          <w:spacing w:val="61"/>
          <w:sz w:val="24"/>
        </w:rPr>
        <w:t xml:space="preserve"> </w:t>
      </w:r>
      <w:r>
        <w:rPr>
          <w:sz w:val="24"/>
        </w:rPr>
        <w:t>действий,</w:t>
      </w:r>
      <w:r>
        <w:rPr>
          <w:spacing w:val="61"/>
          <w:sz w:val="24"/>
        </w:rPr>
        <w:t xml:space="preserve"> </w:t>
      </w:r>
      <w:r>
        <w:rPr>
          <w:sz w:val="24"/>
        </w:rPr>
        <w:t>соответствующих</w:t>
      </w:r>
      <w:r>
        <w:rPr>
          <w:spacing w:val="1"/>
          <w:sz w:val="24"/>
        </w:rPr>
        <w:t xml:space="preserve"> </w:t>
      </w:r>
      <w:r>
        <w:rPr>
          <w:sz w:val="24"/>
        </w:rPr>
        <w:t>ключевым</w:t>
      </w:r>
      <w:r>
        <w:rPr>
          <w:spacing w:val="1"/>
          <w:sz w:val="24"/>
        </w:rPr>
        <w:t xml:space="preserve"> </w:t>
      </w:r>
      <w:r>
        <w:rPr>
          <w:sz w:val="24"/>
        </w:rPr>
        <w:t>целям</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можно</w:t>
      </w:r>
      <w:r>
        <w:rPr>
          <w:spacing w:val="1"/>
          <w:sz w:val="24"/>
        </w:rPr>
        <w:t xml:space="preserve"> </w:t>
      </w:r>
      <w:r>
        <w:rPr>
          <w:sz w:val="24"/>
        </w:rPr>
        <w:t>выделить</w:t>
      </w:r>
      <w:r>
        <w:rPr>
          <w:spacing w:val="1"/>
          <w:sz w:val="24"/>
        </w:rPr>
        <w:t xml:space="preserve"> </w:t>
      </w:r>
      <w:r>
        <w:rPr>
          <w:sz w:val="24"/>
        </w:rPr>
        <w:t>следующие</w:t>
      </w:r>
      <w:r>
        <w:rPr>
          <w:spacing w:val="1"/>
          <w:sz w:val="24"/>
        </w:rPr>
        <w:t xml:space="preserve"> </w:t>
      </w:r>
      <w:r>
        <w:rPr>
          <w:sz w:val="24"/>
        </w:rPr>
        <w:t>блоки:</w:t>
      </w:r>
      <w:r>
        <w:rPr>
          <w:spacing w:val="1"/>
          <w:sz w:val="24"/>
        </w:rPr>
        <w:t xml:space="preserve"> </w:t>
      </w:r>
      <w:r>
        <w:rPr>
          <w:sz w:val="24"/>
        </w:rPr>
        <w:t>регулятивный</w:t>
      </w:r>
      <w:r>
        <w:rPr>
          <w:spacing w:val="1"/>
          <w:sz w:val="24"/>
        </w:rPr>
        <w:t xml:space="preserve"> </w:t>
      </w:r>
      <w:r>
        <w:rPr>
          <w:sz w:val="24"/>
        </w:rPr>
        <w:t>(включающий</w:t>
      </w:r>
      <w:r>
        <w:rPr>
          <w:spacing w:val="2"/>
          <w:sz w:val="24"/>
        </w:rPr>
        <w:t xml:space="preserve"> </w:t>
      </w:r>
      <w:r>
        <w:rPr>
          <w:sz w:val="24"/>
        </w:rPr>
        <w:t>также</w:t>
      </w:r>
      <w:r>
        <w:rPr>
          <w:spacing w:val="12"/>
          <w:sz w:val="24"/>
        </w:rPr>
        <w:t xml:space="preserve"> </w:t>
      </w:r>
      <w:r>
        <w:rPr>
          <w:sz w:val="24"/>
        </w:rPr>
        <w:t>действия саморегуляции),</w:t>
      </w:r>
      <w:r>
        <w:rPr>
          <w:spacing w:val="11"/>
          <w:sz w:val="24"/>
        </w:rPr>
        <w:t xml:space="preserve"> </w:t>
      </w:r>
      <w:r>
        <w:rPr>
          <w:sz w:val="24"/>
        </w:rPr>
        <w:t>познавательный</w:t>
      </w:r>
      <w:r>
        <w:rPr>
          <w:spacing w:val="-2"/>
          <w:sz w:val="24"/>
        </w:rPr>
        <w:t xml:space="preserve"> </w:t>
      </w:r>
      <w:r>
        <w:rPr>
          <w:sz w:val="24"/>
        </w:rPr>
        <w:t>и</w:t>
      </w:r>
      <w:r>
        <w:rPr>
          <w:spacing w:val="2"/>
          <w:sz w:val="24"/>
        </w:rPr>
        <w:t xml:space="preserve"> </w:t>
      </w:r>
      <w:r>
        <w:rPr>
          <w:sz w:val="24"/>
        </w:rPr>
        <w:t>коммуникативный.</w:t>
      </w:r>
    </w:p>
    <w:p w:rsidR="00EA61AC" w:rsidRDefault="00884E59">
      <w:pPr>
        <w:ind w:left="474" w:right="156" w:firstLine="710"/>
        <w:jc w:val="both"/>
        <w:rPr>
          <w:sz w:val="24"/>
        </w:rPr>
      </w:pPr>
      <w:r>
        <w:rPr>
          <w:b/>
          <w:sz w:val="24"/>
        </w:rPr>
        <w:t>Личностные</w:t>
      </w:r>
      <w:r>
        <w:rPr>
          <w:b/>
          <w:spacing w:val="1"/>
          <w:sz w:val="24"/>
        </w:rPr>
        <w:t xml:space="preserve"> </w:t>
      </w:r>
      <w:r>
        <w:rPr>
          <w:sz w:val="24"/>
        </w:rPr>
        <w:t>обеспечивают</w:t>
      </w:r>
      <w:r>
        <w:rPr>
          <w:spacing w:val="1"/>
          <w:sz w:val="24"/>
        </w:rPr>
        <w:t xml:space="preserve"> </w:t>
      </w:r>
      <w:r>
        <w:rPr>
          <w:sz w:val="24"/>
        </w:rPr>
        <w:t>ценностно-смысловую</w:t>
      </w:r>
      <w:r>
        <w:rPr>
          <w:spacing w:val="1"/>
          <w:sz w:val="24"/>
        </w:rPr>
        <w:t xml:space="preserve"> </w:t>
      </w:r>
      <w:r>
        <w:rPr>
          <w:sz w:val="24"/>
        </w:rPr>
        <w:t>ориентацию</w:t>
      </w:r>
      <w:r>
        <w:rPr>
          <w:spacing w:val="1"/>
          <w:sz w:val="24"/>
        </w:rPr>
        <w:t xml:space="preserve"> </w:t>
      </w:r>
      <w:r>
        <w:rPr>
          <w:sz w:val="24"/>
        </w:rPr>
        <w:t>обучающихся</w:t>
      </w:r>
      <w:r>
        <w:rPr>
          <w:spacing w:val="1"/>
          <w:sz w:val="24"/>
        </w:rPr>
        <w:t xml:space="preserve"> </w:t>
      </w:r>
      <w:r>
        <w:rPr>
          <w:sz w:val="24"/>
        </w:rPr>
        <w:t>(умение</w:t>
      </w:r>
      <w:r>
        <w:rPr>
          <w:spacing w:val="1"/>
          <w:sz w:val="24"/>
        </w:rPr>
        <w:t xml:space="preserve"> </w:t>
      </w:r>
      <w:r>
        <w:rPr>
          <w:sz w:val="24"/>
        </w:rPr>
        <w:t>соотносить поступки и события с   принятыми этическими принципами, знание моральных норм</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выделить</w:t>
      </w:r>
      <w:r>
        <w:rPr>
          <w:spacing w:val="1"/>
          <w:sz w:val="24"/>
        </w:rPr>
        <w:t xml:space="preserve"> </w:t>
      </w:r>
      <w:r>
        <w:rPr>
          <w:sz w:val="24"/>
        </w:rPr>
        <w:t>нравственный</w:t>
      </w:r>
      <w:r>
        <w:rPr>
          <w:spacing w:val="1"/>
          <w:sz w:val="24"/>
        </w:rPr>
        <w:t xml:space="preserve"> </w:t>
      </w:r>
      <w:r>
        <w:rPr>
          <w:sz w:val="24"/>
        </w:rPr>
        <w:t>аспект</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ориентацию</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ролях</w:t>
      </w:r>
      <w:r>
        <w:rPr>
          <w:spacing w:val="1"/>
          <w:sz w:val="24"/>
        </w:rPr>
        <w:t xml:space="preserve"> </w:t>
      </w:r>
      <w:r>
        <w:rPr>
          <w:sz w:val="24"/>
        </w:rPr>
        <w:t>и</w:t>
      </w:r>
      <w:r>
        <w:rPr>
          <w:spacing w:val="1"/>
          <w:sz w:val="24"/>
        </w:rPr>
        <w:t xml:space="preserve"> </w:t>
      </w:r>
      <w:r>
        <w:rPr>
          <w:sz w:val="24"/>
        </w:rPr>
        <w:t>межличностных</w:t>
      </w:r>
      <w:r>
        <w:rPr>
          <w:spacing w:val="-2"/>
          <w:sz w:val="24"/>
        </w:rPr>
        <w:t xml:space="preserve"> </w:t>
      </w:r>
      <w:r>
        <w:rPr>
          <w:sz w:val="24"/>
        </w:rPr>
        <w:t>отношениях.</w:t>
      </w:r>
    </w:p>
    <w:p w:rsidR="00EA61AC" w:rsidRDefault="00884E59">
      <w:pPr>
        <w:spacing w:line="275" w:lineRule="exact"/>
        <w:ind w:left="1184"/>
        <w:jc w:val="both"/>
        <w:rPr>
          <w:sz w:val="24"/>
        </w:rPr>
      </w:pPr>
      <w:r>
        <w:rPr>
          <w:sz w:val="24"/>
        </w:rPr>
        <w:t>Применительно к</w:t>
      </w:r>
      <w:r>
        <w:rPr>
          <w:spacing w:val="-2"/>
          <w:sz w:val="24"/>
        </w:rPr>
        <w:t xml:space="preserve"> </w:t>
      </w:r>
      <w:r>
        <w:rPr>
          <w:sz w:val="24"/>
        </w:rPr>
        <w:t>учебной деятельности</w:t>
      </w:r>
      <w:r>
        <w:rPr>
          <w:spacing w:val="1"/>
          <w:sz w:val="24"/>
        </w:rPr>
        <w:t xml:space="preserve"> </w:t>
      </w:r>
      <w:r>
        <w:rPr>
          <w:sz w:val="24"/>
        </w:rPr>
        <w:t>следует выделить</w:t>
      </w:r>
      <w:r>
        <w:rPr>
          <w:spacing w:val="-4"/>
          <w:sz w:val="24"/>
        </w:rPr>
        <w:t xml:space="preserve"> </w:t>
      </w:r>
      <w:r>
        <w:rPr>
          <w:sz w:val="24"/>
        </w:rPr>
        <w:t>три</w:t>
      </w:r>
      <w:r>
        <w:rPr>
          <w:spacing w:val="-3"/>
          <w:sz w:val="24"/>
        </w:rPr>
        <w:t xml:space="preserve"> </w:t>
      </w:r>
      <w:r>
        <w:rPr>
          <w:sz w:val="24"/>
        </w:rPr>
        <w:t>вида</w:t>
      </w:r>
      <w:r>
        <w:rPr>
          <w:spacing w:val="-2"/>
          <w:sz w:val="24"/>
        </w:rPr>
        <w:t xml:space="preserve"> </w:t>
      </w:r>
      <w:r>
        <w:rPr>
          <w:sz w:val="24"/>
        </w:rPr>
        <w:t>личностных</w:t>
      </w:r>
      <w:r>
        <w:rPr>
          <w:spacing w:val="-5"/>
          <w:sz w:val="24"/>
        </w:rPr>
        <w:t xml:space="preserve"> </w:t>
      </w:r>
      <w:r>
        <w:rPr>
          <w:sz w:val="24"/>
        </w:rPr>
        <w:t>действий:</w:t>
      </w:r>
    </w:p>
    <w:p w:rsidR="00EA61AC" w:rsidRDefault="00884E59" w:rsidP="00611D53">
      <w:pPr>
        <w:pStyle w:val="a7"/>
        <w:numPr>
          <w:ilvl w:val="0"/>
          <w:numId w:val="149"/>
        </w:numPr>
        <w:tabs>
          <w:tab w:val="left" w:pos="1416"/>
        </w:tabs>
        <w:spacing w:line="336" w:lineRule="exact"/>
        <w:ind w:left="1415" w:hanging="232"/>
        <w:rPr>
          <w:sz w:val="24"/>
        </w:rPr>
      </w:pPr>
      <w:r>
        <w:rPr>
          <w:i/>
          <w:sz w:val="24"/>
        </w:rPr>
        <w:t>личностное,</w:t>
      </w:r>
      <w:r>
        <w:rPr>
          <w:i/>
          <w:spacing w:val="-9"/>
          <w:sz w:val="24"/>
        </w:rPr>
        <w:t xml:space="preserve"> </w:t>
      </w:r>
      <w:r>
        <w:rPr>
          <w:i/>
          <w:sz w:val="24"/>
        </w:rPr>
        <w:t>профессиональное,</w:t>
      </w:r>
      <w:r>
        <w:rPr>
          <w:i/>
          <w:spacing w:val="-7"/>
          <w:sz w:val="24"/>
        </w:rPr>
        <w:t xml:space="preserve"> </w:t>
      </w:r>
      <w:r>
        <w:rPr>
          <w:i/>
          <w:sz w:val="24"/>
        </w:rPr>
        <w:t>жизненное</w:t>
      </w:r>
      <w:r>
        <w:rPr>
          <w:i/>
          <w:spacing w:val="-6"/>
          <w:sz w:val="24"/>
        </w:rPr>
        <w:t xml:space="preserve"> </w:t>
      </w:r>
      <w:r>
        <w:rPr>
          <w:i/>
          <w:sz w:val="24"/>
        </w:rPr>
        <w:t>самоопределение</w:t>
      </w:r>
      <w:r>
        <w:rPr>
          <w:sz w:val="24"/>
        </w:rPr>
        <w:t>;</w:t>
      </w:r>
    </w:p>
    <w:p w:rsidR="00EA61AC" w:rsidRDefault="00884E59" w:rsidP="00611D53">
      <w:pPr>
        <w:pStyle w:val="a7"/>
        <w:numPr>
          <w:ilvl w:val="0"/>
          <w:numId w:val="149"/>
        </w:numPr>
        <w:tabs>
          <w:tab w:val="left" w:pos="1416"/>
        </w:tabs>
        <w:spacing w:line="237" w:lineRule="auto"/>
        <w:ind w:right="165" w:firstLine="710"/>
        <w:rPr>
          <w:sz w:val="24"/>
        </w:rPr>
      </w:pPr>
      <w:r>
        <w:rPr>
          <w:i/>
          <w:sz w:val="24"/>
        </w:rPr>
        <w:t>смыслообразование</w:t>
      </w:r>
      <w:r>
        <w:rPr>
          <w:sz w:val="24"/>
        </w:rPr>
        <w:t>,</w:t>
      </w:r>
      <w:r>
        <w:rPr>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установление</w:t>
      </w:r>
      <w:r>
        <w:rPr>
          <w:spacing w:val="1"/>
          <w:sz w:val="24"/>
        </w:rPr>
        <w:t xml:space="preserve"> </w:t>
      </w:r>
      <w:r>
        <w:rPr>
          <w:sz w:val="24"/>
        </w:rPr>
        <w:t>обучающимися</w:t>
      </w:r>
      <w:r>
        <w:rPr>
          <w:spacing w:val="1"/>
          <w:sz w:val="24"/>
        </w:rPr>
        <w:t xml:space="preserve"> </w:t>
      </w:r>
      <w:r>
        <w:rPr>
          <w:sz w:val="24"/>
        </w:rPr>
        <w:t>связи</w:t>
      </w:r>
      <w:r>
        <w:rPr>
          <w:spacing w:val="1"/>
          <w:sz w:val="24"/>
        </w:rPr>
        <w:t xml:space="preserve"> </w:t>
      </w:r>
      <w:r>
        <w:rPr>
          <w:sz w:val="24"/>
        </w:rPr>
        <w:t>между целью</w:t>
      </w:r>
      <w:r>
        <w:rPr>
          <w:spacing w:val="1"/>
          <w:sz w:val="24"/>
        </w:rPr>
        <w:t xml:space="preserve"> </w:t>
      </w:r>
      <w:r>
        <w:rPr>
          <w:sz w:val="24"/>
        </w:rPr>
        <w:t>учебной</w:t>
      </w:r>
      <w:r>
        <w:rPr>
          <w:spacing w:val="1"/>
          <w:sz w:val="24"/>
        </w:rPr>
        <w:t xml:space="preserve"> </w:t>
      </w:r>
      <w:r>
        <w:rPr>
          <w:sz w:val="24"/>
        </w:rPr>
        <w:t>деятельности и ее мотивом, другими словами, между результатом учения и тем, что побуждает к</w:t>
      </w:r>
      <w:r>
        <w:rPr>
          <w:spacing w:val="1"/>
          <w:sz w:val="24"/>
        </w:rPr>
        <w:t xml:space="preserve"> </w:t>
      </w:r>
      <w:r>
        <w:rPr>
          <w:sz w:val="24"/>
        </w:rPr>
        <w:t>деятельности,</w:t>
      </w:r>
      <w:r>
        <w:rPr>
          <w:spacing w:val="1"/>
          <w:sz w:val="24"/>
        </w:rPr>
        <w:t xml:space="preserve"> </w:t>
      </w:r>
      <w:r>
        <w:rPr>
          <w:sz w:val="24"/>
        </w:rPr>
        <w:t>ради</w:t>
      </w:r>
      <w:r>
        <w:rPr>
          <w:spacing w:val="1"/>
          <w:sz w:val="24"/>
        </w:rPr>
        <w:t xml:space="preserve"> </w:t>
      </w:r>
      <w:r>
        <w:rPr>
          <w:sz w:val="24"/>
        </w:rPr>
        <w:t>чего</w:t>
      </w:r>
      <w:r>
        <w:rPr>
          <w:spacing w:val="1"/>
          <w:sz w:val="24"/>
        </w:rPr>
        <w:t xml:space="preserve"> </w:t>
      </w:r>
      <w:r>
        <w:rPr>
          <w:sz w:val="24"/>
        </w:rPr>
        <w:t>она</w:t>
      </w:r>
      <w:r>
        <w:rPr>
          <w:spacing w:val="1"/>
          <w:sz w:val="24"/>
        </w:rPr>
        <w:t xml:space="preserve"> </w:t>
      </w:r>
      <w:r>
        <w:rPr>
          <w:sz w:val="24"/>
        </w:rPr>
        <w:t>осуществляется.</w:t>
      </w:r>
      <w:r>
        <w:rPr>
          <w:spacing w:val="1"/>
          <w:sz w:val="24"/>
        </w:rPr>
        <w:t xml:space="preserve"> </w:t>
      </w:r>
      <w:r>
        <w:rPr>
          <w:sz w:val="24"/>
        </w:rPr>
        <w:t>Ученик</w:t>
      </w:r>
      <w:r>
        <w:rPr>
          <w:spacing w:val="1"/>
          <w:sz w:val="24"/>
        </w:rPr>
        <w:t xml:space="preserve"> </w:t>
      </w:r>
      <w:r>
        <w:rPr>
          <w:sz w:val="24"/>
        </w:rPr>
        <w:t>должен</w:t>
      </w:r>
      <w:r>
        <w:rPr>
          <w:spacing w:val="1"/>
          <w:sz w:val="24"/>
        </w:rPr>
        <w:t xml:space="preserve"> </w:t>
      </w:r>
      <w:r>
        <w:rPr>
          <w:sz w:val="24"/>
        </w:rPr>
        <w:t>задаваться</w:t>
      </w:r>
      <w:r>
        <w:rPr>
          <w:spacing w:val="1"/>
          <w:sz w:val="24"/>
        </w:rPr>
        <w:t xml:space="preserve"> </w:t>
      </w:r>
      <w:r>
        <w:rPr>
          <w:sz w:val="24"/>
        </w:rPr>
        <w:t>вопросом:</w:t>
      </w:r>
      <w:r>
        <w:rPr>
          <w:spacing w:val="1"/>
          <w:sz w:val="24"/>
        </w:rPr>
        <w:t xml:space="preserve"> </w:t>
      </w:r>
      <w:r>
        <w:rPr>
          <w:sz w:val="24"/>
        </w:rPr>
        <w:t>какое</w:t>
      </w:r>
      <w:r>
        <w:rPr>
          <w:spacing w:val="1"/>
          <w:sz w:val="24"/>
        </w:rPr>
        <w:t xml:space="preserve"> </w:t>
      </w:r>
      <w:r>
        <w:rPr>
          <w:sz w:val="24"/>
        </w:rPr>
        <w:t>значение и</w:t>
      </w:r>
      <w:r>
        <w:rPr>
          <w:spacing w:val="-3"/>
          <w:sz w:val="24"/>
        </w:rPr>
        <w:t xml:space="preserve"> </w:t>
      </w:r>
      <w:r>
        <w:rPr>
          <w:sz w:val="24"/>
        </w:rPr>
        <w:t>какой</w:t>
      </w:r>
      <w:r>
        <w:rPr>
          <w:spacing w:val="4"/>
          <w:sz w:val="24"/>
        </w:rPr>
        <w:t xml:space="preserve"> </w:t>
      </w:r>
      <w:r>
        <w:rPr>
          <w:sz w:val="24"/>
        </w:rPr>
        <w:t>смысл</w:t>
      </w:r>
      <w:r>
        <w:rPr>
          <w:spacing w:val="-3"/>
          <w:sz w:val="24"/>
        </w:rPr>
        <w:t xml:space="preserve"> </w:t>
      </w:r>
      <w:r>
        <w:rPr>
          <w:sz w:val="24"/>
        </w:rPr>
        <w:t>имеет</w:t>
      </w:r>
      <w:r>
        <w:rPr>
          <w:spacing w:val="-3"/>
          <w:sz w:val="24"/>
        </w:rPr>
        <w:t xml:space="preserve"> </w:t>
      </w:r>
      <w:r>
        <w:rPr>
          <w:sz w:val="24"/>
        </w:rPr>
        <w:t>для</w:t>
      </w:r>
      <w:r>
        <w:rPr>
          <w:spacing w:val="-2"/>
          <w:sz w:val="24"/>
        </w:rPr>
        <w:t xml:space="preserve"> </w:t>
      </w:r>
      <w:r>
        <w:rPr>
          <w:sz w:val="24"/>
        </w:rPr>
        <w:t>меня</w:t>
      </w:r>
      <w:r>
        <w:rPr>
          <w:spacing w:val="1"/>
          <w:sz w:val="24"/>
        </w:rPr>
        <w:t xml:space="preserve"> </w:t>
      </w:r>
      <w:r>
        <w:rPr>
          <w:sz w:val="24"/>
        </w:rPr>
        <w:t>учение?</w:t>
      </w:r>
      <w:r>
        <w:rPr>
          <w:spacing w:val="-4"/>
          <w:sz w:val="24"/>
        </w:rPr>
        <w:t xml:space="preserve"> </w:t>
      </w:r>
      <w:r>
        <w:rPr>
          <w:sz w:val="24"/>
        </w:rPr>
        <w:t>—</w:t>
      </w:r>
      <w:r>
        <w:rPr>
          <w:spacing w:val="1"/>
          <w:sz w:val="24"/>
        </w:rPr>
        <w:t xml:space="preserve"> </w:t>
      </w:r>
      <w:r>
        <w:rPr>
          <w:sz w:val="24"/>
        </w:rPr>
        <w:t>и</w:t>
      </w:r>
      <w:r>
        <w:rPr>
          <w:spacing w:val="2"/>
          <w:sz w:val="24"/>
        </w:rPr>
        <w:t xml:space="preserve"> </w:t>
      </w:r>
      <w:r>
        <w:rPr>
          <w:sz w:val="24"/>
        </w:rPr>
        <w:t>уметь</w:t>
      </w:r>
      <w:r>
        <w:rPr>
          <w:spacing w:val="4"/>
          <w:sz w:val="24"/>
        </w:rPr>
        <w:t xml:space="preserve"> </w:t>
      </w:r>
      <w:r>
        <w:rPr>
          <w:sz w:val="24"/>
        </w:rPr>
        <w:t>на него</w:t>
      </w:r>
      <w:r>
        <w:rPr>
          <w:spacing w:val="1"/>
          <w:sz w:val="24"/>
        </w:rPr>
        <w:t xml:space="preserve"> </w:t>
      </w:r>
      <w:r>
        <w:rPr>
          <w:sz w:val="24"/>
        </w:rPr>
        <w:t>отвечать;</w:t>
      </w:r>
    </w:p>
    <w:p w:rsidR="00EA61AC" w:rsidRDefault="00884E59" w:rsidP="00611D53">
      <w:pPr>
        <w:pStyle w:val="a7"/>
        <w:numPr>
          <w:ilvl w:val="0"/>
          <w:numId w:val="149"/>
        </w:numPr>
        <w:tabs>
          <w:tab w:val="left" w:pos="1416"/>
        </w:tabs>
        <w:spacing w:before="2" w:line="235" w:lineRule="auto"/>
        <w:ind w:right="165" w:firstLine="710"/>
        <w:rPr>
          <w:sz w:val="24"/>
        </w:rPr>
      </w:pPr>
      <w:r>
        <w:rPr>
          <w:i/>
          <w:sz w:val="24"/>
        </w:rPr>
        <w:t>нравственно-этическая</w:t>
      </w:r>
      <w:r>
        <w:rPr>
          <w:i/>
          <w:spacing w:val="1"/>
          <w:sz w:val="24"/>
        </w:rPr>
        <w:t xml:space="preserve"> </w:t>
      </w:r>
      <w:r>
        <w:rPr>
          <w:i/>
          <w:sz w:val="24"/>
        </w:rPr>
        <w:t>ориентация</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оценивание</w:t>
      </w:r>
      <w:r>
        <w:rPr>
          <w:spacing w:val="1"/>
          <w:sz w:val="24"/>
        </w:rPr>
        <w:t xml:space="preserve"> </w:t>
      </w:r>
      <w:r>
        <w:rPr>
          <w:sz w:val="24"/>
        </w:rPr>
        <w:t>усваиваемого</w:t>
      </w:r>
      <w:r>
        <w:rPr>
          <w:spacing w:val="1"/>
          <w:sz w:val="24"/>
        </w:rPr>
        <w:t xml:space="preserve"> </w:t>
      </w:r>
      <w:r>
        <w:rPr>
          <w:sz w:val="24"/>
        </w:rPr>
        <w:t>содержания</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ценностей),</w:t>
      </w:r>
      <w:r>
        <w:rPr>
          <w:spacing w:val="1"/>
          <w:sz w:val="24"/>
        </w:rPr>
        <w:t xml:space="preserve"> </w:t>
      </w:r>
      <w:r>
        <w:rPr>
          <w:sz w:val="24"/>
        </w:rPr>
        <w:t>обеспечивающее</w:t>
      </w:r>
      <w:r>
        <w:rPr>
          <w:spacing w:val="1"/>
          <w:sz w:val="24"/>
        </w:rPr>
        <w:t xml:space="preserve"> </w:t>
      </w:r>
      <w:r>
        <w:rPr>
          <w:sz w:val="24"/>
        </w:rPr>
        <w:t>личностный</w:t>
      </w:r>
      <w:r>
        <w:rPr>
          <w:spacing w:val="1"/>
          <w:sz w:val="24"/>
        </w:rPr>
        <w:t xml:space="preserve"> </w:t>
      </w:r>
      <w:r>
        <w:rPr>
          <w:sz w:val="24"/>
        </w:rPr>
        <w:t>моральный</w:t>
      </w:r>
      <w:r>
        <w:rPr>
          <w:spacing w:val="-3"/>
          <w:sz w:val="24"/>
        </w:rPr>
        <w:t xml:space="preserve"> </w:t>
      </w:r>
      <w:r>
        <w:rPr>
          <w:sz w:val="24"/>
        </w:rPr>
        <w:t>выбор.</w:t>
      </w:r>
    </w:p>
    <w:p w:rsidR="00EA61AC" w:rsidRDefault="00884E59">
      <w:pPr>
        <w:spacing w:before="6"/>
        <w:ind w:left="474" w:right="158" w:firstLine="710"/>
        <w:jc w:val="both"/>
        <w:rPr>
          <w:sz w:val="24"/>
        </w:rPr>
      </w:pPr>
      <w:r>
        <w:rPr>
          <w:b/>
          <w:sz w:val="24"/>
        </w:rPr>
        <w:t>Регулятивные</w:t>
      </w:r>
      <w:r>
        <w:rPr>
          <w:b/>
          <w:spacing w:val="1"/>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r>
        <w:rPr>
          <w:b/>
          <w:spacing w:val="1"/>
          <w:sz w:val="24"/>
        </w:rPr>
        <w:t xml:space="preserve"> </w:t>
      </w:r>
      <w:r>
        <w:rPr>
          <w:sz w:val="24"/>
        </w:rPr>
        <w:t>обеспечивают</w:t>
      </w:r>
      <w:r>
        <w:rPr>
          <w:spacing w:val="1"/>
          <w:sz w:val="24"/>
        </w:rPr>
        <w:t xml:space="preserve"> </w:t>
      </w:r>
      <w:r>
        <w:rPr>
          <w:sz w:val="24"/>
        </w:rPr>
        <w:t>обучающимся</w:t>
      </w:r>
      <w:r>
        <w:rPr>
          <w:spacing w:val="1"/>
          <w:sz w:val="24"/>
        </w:rPr>
        <w:t xml:space="preserve"> </w:t>
      </w:r>
      <w:r>
        <w:rPr>
          <w:sz w:val="24"/>
        </w:rPr>
        <w:t>организацию</w:t>
      </w:r>
      <w:r>
        <w:rPr>
          <w:spacing w:val="1"/>
          <w:sz w:val="24"/>
        </w:rPr>
        <w:t xml:space="preserve"> </w:t>
      </w:r>
      <w:r>
        <w:rPr>
          <w:sz w:val="24"/>
        </w:rPr>
        <w:t>своей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Они</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структурными</w:t>
      </w:r>
      <w:r>
        <w:rPr>
          <w:spacing w:val="1"/>
          <w:sz w:val="24"/>
        </w:rPr>
        <w:t xml:space="preserve"> </w:t>
      </w:r>
      <w:r>
        <w:rPr>
          <w:sz w:val="24"/>
        </w:rPr>
        <w:t>компонентами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мотивы, особенности</w:t>
      </w:r>
      <w:r>
        <w:rPr>
          <w:spacing w:val="1"/>
          <w:sz w:val="24"/>
        </w:rPr>
        <w:t xml:space="preserve"> </w:t>
      </w:r>
      <w:r>
        <w:rPr>
          <w:sz w:val="24"/>
        </w:rPr>
        <w:t>целеполагания</w:t>
      </w:r>
      <w:r>
        <w:rPr>
          <w:spacing w:val="1"/>
          <w:sz w:val="24"/>
        </w:rPr>
        <w:t xml:space="preserve"> </w:t>
      </w:r>
      <w:r>
        <w:rPr>
          <w:sz w:val="24"/>
        </w:rPr>
        <w:t>(учебная</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задачи), учебные действия, контроль и оценка, сформированность которых является одной из</w:t>
      </w:r>
      <w:r>
        <w:rPr>
          <w:spacing w:val="1"/>
          <w:sz w:val="24"/>
        </w:rPr>
        <w:t xml:space="preserve"> </w:t>
      </w:r>
      <w:r>
        <w:rPr>
          <w:sz w:val="24"/>
        </w:rPr>
        <w:t>составляющих</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w:t>
      </w:r>
      <w:r>
        <w:rPr>
          <w:spacing w:val="1"/>
          <w:sz w:val="24"/>
        </w:rPr>
        <w:t xml:space="preserve"> </w:t>
      </w:r>
      <w:r>
        <w:rPr>
          <w:sz w:val="24"/>
        </w:rPr>
        <w:t>регулятивным</w:t>
      </w:r>
      <w:r>
        <w:rPr>
          <w:spacing w:val="1"/>
          <w:sz w:val="24"/>
        </w:rPr>
        <w:t xml:space="preserve"> </w:t>
      </w:r>
      <w:r>
        <w:rPr>
          <w:sz w:val="24"/>
        </w:rPr>
        <w:t>универсальным</w:t>
      </w:r>
      <w:r>
        <w:rPr>
          <w:spacing w:val="19"/>
          <w:sz w:val="24"/>
        </w:rPr>
        <w:t xml:space="preserve"> </w:t>
      </w:r>
      <w:r>
        <w:rPr>
          <w:sz w:val="24"/>
        </w:rPr>
        <w:t>учебным</w:t>
      </w:r>
      <w:r>
        <w:rPr>
          <w:spacing w:val="19"/>
          <w:sz w:val="24"/>
        </w:rPr>
        <w:t xml:space="preserve"> </w:t>
      </w:r>
      <w:r>
        <w:rPr>
          <w:sz w:val="24"/>
        </w:rPr>
        <w:t>действиям</w:t>
      </w:r>
      <w:r>
        <w:rPr>
          <w:spacing w:val="8"/>
          <w:sz w:val="24"/>
        </w:rPr>
        <w:t xml:space="preserve"> </w:t>
      </w:r>
      <w:r>
        <w:rPr>
          <w:sz w:val="24"/>
        </w:rPr>
        <w:t>относятся:</w:t>
      </w:r>
    </w:p>
    <w:p w:rsidR="00EA61AC" w:rsidRDefault="00884E59" w:rsidP="00611D53">
      <w:pPr>
        <w:pStyle w:val="a7"/>
        <w:numPr>
          <w:ilvl w:val="0"/>
          <w:numId w:val="149"/>
        </w:numPr>
        <w:tabs>
          <w:tab w:val="left" w:pos="1416"/>
        </w:tabs>
        <w:spacing w:before="12" w:line="230" w:lineRule="auto"/>
        <w:ind w:right="167" w:firstLine="710"/>
        <w:jc w:val="left"/>
        <w:rPr>
          <w:sz w:val="24"/>
        </w:rPr>
      </w:pPr>
      <w:r>
        <w:rPr>
          <w:i/>
          <w:sz w:val="24"/>
        </w:rPr>
        <w:t>целеполагание</w:t>
      </w:r>
      <w:r>
        <w:rPr>
          <w:i/>
          <w:spacing w:val="1"/>
          <w:sz w:val="24"/>
        </w:rPr>
        <w:t xml:space="preserve"> </w:t>
      </w:r>
      <w:r>
        <w:rPr>
          <w:sz w:val="24"/>
        </w:rPr>
        <w:t>как</w:t>
      </w:r>
      <w:r>
        <w:rPr>
          <w:spacing w:val="1"/>
          <w:sz w:val="24"/>
        </w:rPr>
        <w:t xml:space="preserve"> </w:t>
      </w:r>
      <w:r>
        <w:rPr>
          <w:sz w:val="24"/>
        </w:rPr>
        <w:t>постановка</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на основе</w:t>
      </w:r>
      <w:r>
        <w:rPr>
          <w:spacing w:val="1"/>
          <w:sz w:val="24"/>
        </w:rPr>
        <w:t xml:space="preserve"> </w:t>
      </w:r>
      <w:r>
        <w:rPr>
          <w:sz w:val="24"/>
        </w:rPr>
        <w:t>соотнесения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уже</w:t>
      </w:r>
      <w:r>
        <w:rPr>
          <w:spacing w:val="-57"/>
          <w:sz w:val="24"/>
        </w:rPr>
        <w:t xml:space="preserve"> </w:t>
      </w:r>
      <w:r>
        <w:rPr>
          <w:sz w:val="24"/>
        </w:rPr>
        <w:t>известно</w:t>
      </w:r>
      <w:r>
        <w:rPr>
          <w:spacing w:val="2"/>
          <w:sz w:val="24"/>
        </w:rPr>
        <w:t xml:space="preserve"> </w:t>
      </w:r>
      <w:r>
        <w:rPr>
          <w:sz w:val="24"/>
        </w:rPr>
        <w:t>и</w:t>
      </w:r>
      <w:r>
        <w:rPr>
          <w:spacing w:val="-2"/>
          <w:sz w:val="24"/>
        </w:rPr>
        <w:t xml:space="preserve"> </w:t>
      </w:r>
      <w:r>
        <w:rPr>
          <w:sz w:val="24"/>
        </w:rPr>
        <w:t>усвоено</w:t>
      </w:r>
      <w:r>
        <w:rPr>
          <w:spacing w:val="-3"/>
          <w:sz w:val="24"/>
        </w:rPr>
        <w:t xml:space="preserve"> </w:t>
      </w:r>
      <w:r>
        <w:rPr>
          <w:sz w:val="24"/>
        </w:rPr>
        <w:t>обучающимися, и</w:t>
      </w:r>
      <w:r>
        <w:rPr>
          <w:spacing w:val="-3"/>
          <w:sz w:val="24"/>
        </w:rPr>
        <w:t xml:space="preserve"> </w:t>
      </w:r>
      <w:r>
        <w:rPr>
          <w:sz w:val="24"/>
        </w:rPr>
        <w:t>того, что</w:t>
      </w:r>
      <w:r>
        <w:rPr>
          <w:spacing w:val="-3"/>
          <w:sz w:val="24"/>
        </w:rPr>
        <w:t xml:space="preserve"> </w:t>
      </w:r>
      <w:r>
        <w:rPr>
          <w:sz w:val="24"/>
        </w:rPr>
        <w:t>еще</w:t>
      </w:r>
      <w:r>
        <w:rPr>
          <w:spacing w:val="1"/>
          <w:sz w:val="24"/>
        </w:rPr>
        <w:t xml:space="preserve"> </w:t>
      </w:r>
      <w:r>
        <w:rPr>
          <w:sz w:val="24"/>
        </w:rPr>
        <w:t>неизвестно;</w:t>
      </w:r>
    </w:p>
    <w:p w:rsidR="00EA61AC" w:rsidRDefault="00884E59" w:rsidP="00611D53">
      <w:pPr>
        <w:pStyle w:val="a7"/>
        <w:numPr>
          <w:ilvl w:val="0"/>
          <w:numId w:val="149"/>
        </w:numPr>
        <w:tabs>
          <w:tab w:val="left" w:pos="1416"/>
        </w:tabs>
        <w:spacing w:before="15" w:line="230" w:lineRule="auto"/>
        <w:ind w:right="165" w:firstLine="710"/>
        <w:jc w:val="left"/>
        <w:rPr>
          <w:sz w:val="24"/>
        </w:rPr>
      </w:pPr>
      <w:r>
        <w:rPr>
          <w:i/>
          <w:sz w:val="24"/>
        </w:rPr>
        <w:t>планирование</w:t>
      </w:r>
      <w:r>
        <w:rPr>
          <w:i/>
          <w:spacing w:val="1"/>
          <w:sz w:val="24"/>
        </w:rPr>
        <w:t xml:space="preserve"> </w:t>
      </w:r>
      <w:r>
        <w:rPr>
          <w:sz w:val="24"/>
        </w:rPr>
        <w:t>–</w:t>
      </w:r>
      <w:r>
        <w:rPr>
          <w:spacing w:val="1"/>
          <w:sz w:val="24"/>
        </w:rPr>
        <w:t xml:space="preserve"> </w:t>
      </w:r>
      <w:r>
        <w:rPr>
          <w:sz w:val="24"/>
        </w:rPr>
        <w:t>определение</w:t>
      </w:r>
      <w:r>
        <w:rPr>
          <w:spacing w:val="1"/>
          <w:sz w:val="24"/>
        </w:rPr>
        <w:t xml:space="preserve"> </w:t>
      </w:r>
      <w:r>
        <w:rPr>
          <w:sz w:val="24"/>
        </w:rPr>
        <w:t>последовательности</w:t>
      </w:r>
      <w:r>
        <w:rPr>
          <w:spacing w:val="1"/>
          <w:sz w:val="24"/>
        </w:rPr>
        <w:t xml:space="preserve"> </w:t>
      </w:r>
      <w:r>
        <w:rPr>
          <w:sz w:val="24"/>
        </w:rPr>
        <w:t>промежуточных</w:t>
      </w:r>
      <w:r>
        <w:rPr>
          <w:spacing w:val="1"/>
          <w:sz w:val="24"/>
        </w:rPr>
        <w:t xml:space="preserve"> </w:t>
      </w:r>
      <w:r>
        <w:rPr>
          <w:sz w:val="24"/>
        </w:rPr>
        <w:t>целей</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конечного</w:t>
      </w:r>
      <w:r>
        <w:rPr>
          <w:spacing w:val="2"/>
          <w:sz w:val="24"/>
        </w:rPr>
        <w:t xml:space="preserve"> </w:t>
      </w:r>
      <w:r>
        <w:rPr>
          <w:sz w:val="24"/>
        </w:rPr>
        <w:t>результата;</w:t>
      </w:r>
      <w:r>
        <w:rPr>
          <w:spacing w:val="-1"/>
          <w:sz w:val="24"/>
        </w:rPr>
        <w:t xml:space="preserve"> </w:t>
      </w:r>
      <w:r>
        <w:rPr>
          <w:sz w:val="24"/>
        </w:rPr>
        <w:t>составление</w:t>
      </w:r>
      <w:r>
        <w:rPr>
          <w:spacing w:val="2"/>
          <w:sz w:val="24"/>
        </w:rPr>
        <w:t xml:space="preserve"> </w:t>
      </w:r>
      <w:r>
        <w:rPr>
          <w:sz w:val="24"/>
        </w:rPr>
        <w:t>плана</w:t>
      </w:r>
      <w:r>
        <w:rPr>
          <w:spacing w:val="2"/>
          <w:sz w:val="24"/>
        </w:rPr>
        <w:t xml:space="preserve"> </w:t>
      </w:r>
      <w:r>
        <w:rPr>
          <w:sz w:val="24"/>
        </w:rPr>
        <w:t>и</w:t>
      </w:r>
      <w:r>
        <w:rPr>
          <w:spacing w:val="-3"/>
          <w:sz w:val="24"/>
        </w:rPr>
        <w:t xml:space="preserve"> </w:t>
      </w:r>
      <w:r>
        <w:rPr>
          <w:sz w:val="24"/>
        </w:rPr>
        <w:t>последовательности</w:t>
      </w:r>
      <w:r>
        <w:rPr>
          <w:spacing w:val="1"/>
          <w:sz w:val="24"/>
        </w:rPr>
        <w:t xml:space="preserve"> </w:t>
      </w:r>
      <w:r>
        <w:rPr>
          <w:sz w:val="24"/>
        </w:rPr>
        <w:t>действий;</w:t>
      </w:r>
    </w:p>
    <w:p w:rsidR="00EA61AC" w:rsidRDefault="00884E59" w:rsidP="00611D53">
      <w:pPr>
        <w:pStyle w:val="a7"/>
        <w:numPr>
          <w:ilvl w:val="0"/>
          <w:numId w:val="149"/>
        </w:numPr>
        <w:tabs>
          <w:tab w:val="left" w:pos="1416"/>
          <w:tab w:val="left" w:pos="3345"/>
          <w:tab w:val="left" w:pos="3671"/>
          <w:tab w:val="left" w:pos="5594"/>
          <w:tab w:val="left" w:pos="6894"/>
          <w:tab w:val="left" w:pos="7230"/>
          <w:tab w:val="left" w:pos="8151"/>
          <w:tab w:val="left" w:pos="9287"/>
        </w:tabs>
        <w:spacing w:before="4"/>
        <w:ind w:left="1415" w:hanging="232"/>
        <w:jc w:val="left"/>
        <w:rPr>
          <w:sz w:val="24"/>
        </w:rPr>
      </w:pPr>
      <w:r>
        <w:rPr>
          <w:i/>
          <w:sz w:val="24"/>
        </w:rPr>
        <w:t>прогнозирование</w:t>
      </w:r>
      <w:r>
        <w:rPr>
          <w:i/>
          <w:sz w:val="24"/>
        </w:rPr>
        <w:tab/>
      </w:r>
      <w:r>
        <w:rPr>
          <w:sz w:val="24"/>
        </w:rPr>
        <w:t>–</w:t>
      </w:r>
      <w:r>
        <w:rPr>
          <w:sz w:val="24"/>
        </w:rPr>
        <w:tab/>
        <w:t>предвосхищение</w:t>
      </w:r>
      <w:r>
        <w:rPr>
          <w:sz w:val="24"/>
        </w:rPr>
        <w:tab/>
        <w:t>результата</w:t>
      </w:r>
      <w:r>
        <w:rPr>
          <w:sz w:val="24"/>
        </w:rPr>
        <w:tab/>
        <w:t>и</w:t>
      </w:r>
      <w:r>
        <w:rPr>
          <w:sz w:val="24"/>
        </w:rPr>
        <w:tab/>
        <w:t>уровня</w:t>
      </w:r>
      <w:r>
        <w:rPr>
          <w:sz w:val="24"/>
        </w:rPr>
        <w:tab/>
        <w:t>усвоения</w:t>
      </w:r>
      <w:r>
        <w:rPr>
          <w:sz w:val="24"/>
        </w:rPr>
        <w:tab/>
        <w:t>знаний,</w:t>
      </w:r>
      <w:r>
        <w:rPr>
          <w:spacing w:val="30"/>
          <w:sz w:val="24"/>
        </w:rPr>
        <w:t xml:space="preserve"> </w:t>
      </w:r>
      <w:r>
        <w:rPr>
          <w:sz w:val="24"/>
        </w:rPr>
        <w:t>его</w:t>
      </w:r>
    </w:p>
    <w:p w:rsidR="00EA61AC" w:rsidRDefault="00EA61AC">
      <w:pPr>
        <w:rPr>
          <w:sz w:val="24"/>
        </w:rPr>
        <w:sectPr w:rsidR="00EA61AC">
          <w:pgSz w:w="11910" w:h="16840"/>
          <w:pgMar w:top="1040" w:right="680" w:bottom="980" w:left="520" w:header="0" w:footer="716" w:gutter="0"/>
          <w:cols w:space="720"/>
        </w:sectPr>
      </w:pPr>
    </w:p>
    <w:p w:rsidR="00EA61AC" w:rsidRDefault="00884E59">
      <w:pPr>
        <w:spacing w:before="66"/>
        <w:ind w:left="474"/>
        <w:jc w:val="both"/>
        <w:rPr>
          <w:sz w:val="24"/>
        </w:rPr>
      </w:pPr>
      <w:r>
        <w:rPr>
          <w:sz w:val="24"/>
        </w:rPr>
        <w:lastRenderedPageBreak/>
        <w:t>временны´х</w:t>
      </w:r>
      <w:r>
        <w:rPr>
          <w:spacing w:val="-5"/>
          <w:sz w:val="24"/>
        </w:rPr>
        <w:t xml:space="preserve"> </w:t>
      </w:r>
      <w:r>
        <w:rPr>
          <w:sz w:val="24"/>
        </w:rPr>
        <w:t>характеристик;</w:t>
      </w:r>
    </w:p>
    <w:p w:rsidR="00EA61AC" w:rsidRDefault="00884E59" w:rsidP="00611D53">
      <w:pPr>
        <w:pStyle w:val="a7"/>
        <w:numPr>
          <w:ilvl w:val="0"/>
          <w:numId w:val="149"/>
        </w:numPr>
        <w:tabs>
          <w:tab w:val="left" w:pos="1416"/>
        </w:tabs>
        <w:spacing w:before="14" w:line="230" w:lineRule="auto"/>
        <w:ind w:right="161" w:firstLine="710"/>
        <w:rPr>
          <w:sz w:val="24"/>
        </w:rPr>
      </w:pPr>
      <w:r>
        <w:rPr>
          <w:i/>
          <w:sz w:val="24"/>
        </w:rPr>
        <w:t>контроль</w:t>
      </w:r>
      <w:r>
        <w:rPr>
          <w:i/>
          <w:spacing w:val="9"/>
          <w:sz w:val="24"/>
        </w:rPr>
        <w:t xml:space="preserve"> </w:t>
      </w:r>
      <w:r>
        <w:rPr>
          <w:sz w:val="24"/>
        </w:rPr>
        <w:t>в</w:t>
      </w:r>
      <w:r>
        <w:rPr>
          <w:spacing w:val="10"/>
          <w:sz w:val="24"/>
        </w:rPr>
        <w:t xml:space="preserve"> </w:t>
      </w:r>
      <w:r>
        <w:rPr>
          <w:sz w:val="24"/>
        </w:rPr>
        <w:t>форме</w:t>
      </w:r>
      <w:r>
        <w:rPr>
          <w:spacing w:val="7"/>
          <w:sz w:val="24"/>
        </w:rPr>
        <w:t xml:space="preserve"> </w:t>
      </w:r>
      <w:r>
        <w:rPr>
          <w:sz w:val="24"/>
        </w:rPr>
        <w:t>соотнесения</w:t>
      </w:r>
      <w:r>
        <w:rPr>
          <w:spacing w:val="8"/>
          <w:sz w:val="24"/>
        </w:rPr>
        <w:t xml:space="preserve"> </w:t>
      </w:r>
      <w:r>
        <w:rPr>
          <w:sz w:val="24"/>
        </w:rPr>
        <w:t>способа</w:t>
      </w:r>
      <w:r>
        <w:rPr>
          <w:spacing w:val="7"/>
          <w:sz w:val="24"/>
        </w:rPr>
        <w:t xml:space="preserve"> </w:t>
      </w:r>
      <w:r>
        <w:rPr>
          <w:sz w:val="24"/>
        </w:rPr>
        <w:t>действия</w:t>
      </w:r>
      <w:r>
        <w:rPr>
          <w:spacing w:val="9"/>
          <w:sz w:val="24"/>
        </w:rPr>
        <w:t xml:space="preserve"> </w:t>
      </w:r>
      <w:r>
        <w:rPr>
          <w:sz w:val="24"/>
        </w:rPr>
        <w:t>и</w:t>
      </w:r>
      <w:r>
        <w:rPr>
          <w:spacing w:val="9"/>
          <w:sz w:val="24"/>
        </w:rPr>
        <w:t xml:space="preserve"> </w:t>
      </w:r>
      <w:r>
        <w:rPr>
          <w:sz w:val="24"/>
        </w:rPr>
        <w:t>его</w:t>
      </w:r>
      <w:r>
        <w:rPr>
          <w:spacing w:val="7"/>
          <w:sz w:val="24"/>
        </w:rPr>
        <w:t xml:space="preserve"> </w:t>
      </w:r>
      <w:r>
        <w:rPr>
          <w:sz w:val="24"/>
        </w:rPr>
        <w:t>результата</w:t>
      </w:r>
      <w:r>
        <w:rPr>
          <w:spacing w:val="8"/>
          <w:sz w:val="24"/>
        </w:rPr>
        <w:t xml:space="preserve"> </w:t>
      </w:r>
      <w:r>
        <w:rPr>
          <w:sz w:val="24"/>
        </w:rPr>
        <w:t>с</w:t>
      </w:r>
      <w:r>
        <w:rPr>
          <w:spacing w:val="7"/>
          <w:sz w:val="24"/>
        </w:rPr>
        <w:t xml:space="preserve"> </w:t>
      </w:r>
      <w:r>
        <w:rPr>
          <w:sz w:val="24"/>
        </w:rPr>
        <w:t>заданным</w:t>
      </w:r>
      <w:r>
        <w:rPr>
          <w:spacing w:val="6"/>
          <w:sz w:val="24"/>
        </w:rPr>
        <w:t xml:space="preserve"> </w:t>
      </w:r>
      <w:r>
        <w:rPr>
          <w:sz w:val="24"/>
        </w:rPr>
        <w:t>эталоном</w:t>
      </w:r>
      <w:r>
        <w:rPr>
          <w:spacing w:val="-58"/>
          <w:sz w:val="24"/>
        </w:rPr>
        <w:t xml:space="preserve"> </w:t>
      </w:r>
      <w:r>
        <w:rPr>
          <w:sz w:val="24"/>
        </w:rPr>
        <w:t>с целью</w:t>
      </w:r>
      <w:r>
        <w:rPr>
          <w:spacing w:val="-8"/>
          <w:sz w:val="24"/>
        </w:rPr>
        <w:t xml:space="preserve"> </w:t>
      </w:r>
      <w:r>
        <w:rPr>
          <w:sz w:val="24"/>
        </w:rPr>
        <w:t>обнаружения</w:t>
      </w:r>
      <w:r>
        <w:rPr>
          <w:spacing w:val="-1"/>
          <w:sz w:val="24"/>
        </w:rPr>
        <w:t xml:space="preserve"> </w:t>
      </w:r>
      <w:r>
        <w:rPr>
          <w:sz w:val="24"/>
        </w:rPr>
        <w:t>отклонений и</w:t>
      </w:r>
      <w:r>
        <w:rPr>
          <w:spacing w:val="-7"/>
          <w:sz w:val="24"/>
        </w:rPr>
        <w:t xml:space="preserve"> </w:t>
      </w:r>
      <w:r>
        <w:rPr>
          <w:sz w:val="24"/>
        </w:rPr>
        <w:t>отличий</w:t>
      </w:r>
      <w:r>
        <w:rPr>
          <w:spacing w:val="-5"/>
          <w:sz w:val="24"/>
        </w:rPr>
        <w:t xml:space="preserve"> </w:t>
      </w:r>
      <w:r>
        <w:rPr>
          <w:sz w:val="24"/>
        </w:rPr>
        <w:t>от</w:t>
      </w:r>
      <w:r>
        <w:rPr>
          <w:spacing w:val="-2"/>
          <w:sz w:val="24"/>
        </w:rPr>
        <w:t xml:space="preserve"> </w:t>
      </w:r>
      <w:r>
        <w:rPr>
          <w:sz w:val="24"/>
        </w:rPr>
        <w:t>эталона;</w:t>
      </w:r>
    </w:p>
    <w:p w:rsidR="00EA61AC" w:rsidRDefault="00884E59" w:rsidP="00611D53">
      <w:pPr>
        <w:pStyle w:val="a7"/>
        <w:numPr>
          <w:ilvl w:val="0"/>
          <w:numId w:val="149"/>
        </w:numPr>
        <w:tabs>
          <w:tab w:val="left" w:pos="1416"/>
        </w:tabs>
        <w:spacing w:before="10" w:line="235" w:lineRule="auto"/>
        <w:ind w:right="160" w:firstLine="710"/>
        <w:rPr>
          <w:sz w:val="24"/>
        </w:rPr>
      </w:pPr>
      <w:r>
        <w:rPr>
          <w:i/>
          <w:sz w:val="24"/>
        </w:rPr>
        <w:t xml:space="preserve">коррекция </w:t>
      </w:r>
      <w:r>
        <w:rPr>
          <w:sz w:val="24"/>
        </w:rPr>
        <w:t>– внесение необходимых дополнений и корректив в план и способ действия в</w:t>
      </w:r>
      <w:r>
        <w:rPr>
          <w:spacing w:val="-57"/>
          <w:sz w:val="24"/>
        </w:rPr>
        <w:t xml:space="preserve"> </w:t>
      </w:r>
      <w:r>
        <w:rPr>
          <w:sz w:val="24"/>
        </w:rPr>
        <w:t>случае</w:t>
      </w:r>
      <w:r>
        <w:rPr>
          <w:spacing w:val="1"/>
          <w:sz w:val="24"/>
        </w:rPr>
        <w:t xml:space="preserve"> </w:t>
      </w:r>
      <w:r>
        <w:rPr>
          <w:sz w:val="24"/>
        </w:rPr>
        <w:t>расхождения</w:t>
      </w:r>
      <w:r>
        <w:rPr>
          <w:spacing w:val="1"/>
          <w:sz w:val="24"/>
        </w:rPr>
        <w:t xml:space="preserve"> </w:t>
      </w:r>
      <w:r>
        <w:rPr>
          <w:sz w:val="24"/>
        </w:rPr>
        <w:t>эталона,</w:t>
      </w:r>
      <w:r>
        <w:rPr>
          <w:spacing w:val="1"/>
          <w:sz w:val="24"/>
        </w:rPr>
        <w:t xml:space="preserve"> </w:t>
      </w:r>
      <w:r>
        <w:rPr>
          <w:sz w:val="24"/>
        </w:rPr>
        <w:t>реального</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результата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оценки</w:t>
      </w:r>
      <w:r>
        <w:rPr>
          <w:spacing w:val="1"/>
          <w:sz w:val="24"/>
        </w:rPr>
        <w:t xml:space="preserve"> </w:t>
      </w:r>
      <w:r>
        <w:rPr>
          <w:sz w:val="24"/>
        </w:rPr>
        <w:t>этого</w:t>
      </w:r>
      <w:r>
        <w:rPr>
          <w:spacing w:val="1"/>
          <w:sz w:val="24"/>
        </w:rPr>
        <w:t xml:space="preserve"> </w:t>
      </w:r>
      <w:r>
        <w:rPr>
          <w:sz w:val="24"/>
        </w:rPr>
        <w:t>результата самим</w:t>
      </w:r>
      <w:r>
        <w:rPr>
          <w:spacing w:val="-1"/>
          <w:sz w:val="24"/>
        </w:rPr>
        <w:t xml:space="preserve"> </w:t>
      </w:r>
      <w:r>
        <w:rPr>
          <w:sz w:val="24"/>
        </w:rPr>
        <w:t>обучающимся,</w:t>
      </w:r>
      <w:r>
        <w:rPr>
          <w:spacing w:val="3"/>
          <w:sz w:val="24"/>
        </w:rPr>
        <w:t xml:space="preserve"> </w:t>
      </w:r>
      <w:r>
        <w:rPr>
          <w:sz w:val="24"/>
        </w:rPr>
        <w:t>учителем,</w:t>
      </w:r>
      <w:r>
        <w:rPr>
          <w:spacing w:val="10"/>
          <w:sz w:val="24"/>
        </w:rPr>
        <w:t xml:space="preserve"> </w:t>
      </w:r>
      <w:r>
        <w:rPr>
          <w:sz w:val="24"/>
        </w:rPr>
        <w:t>другими</w:t>
      </w:r>
      <w:r>
        <w:rPr>
          <w:spacing w:val="-11"/>
          <w:sz w:val="24"/>
        </w:rPr>
        <w:t xml:space="preserve"> </w:t>
      </w:r>
      <w:r>
        <w:rPr>
          <w:sz w:val="24"/>
        </w:rPr>
        <w:t>обучающимися;</w:t>
      </w:r>
    </w:p>
    <w:p w:rsidR="00EA61AC" w:rsidRDefault="00884E59" w:rsidP="00611D53">
      <w:pPr>
        <w:pStyle w:val="a7"/>
        <w:numPr>
          <w:ilvl w:val="0"/>
          <w:numId w:val="149"/>
        </w:numPr>
        <w:tabs>
          <w:tab w:val="left" w:pos="1416"/>
        </w:tabs>
        <w:spacing w:before="7" w:line="235" w:lineRule="auto"/>
        <w:ind w:right="166" w:firstLine="710"/>
        <w:rPr>
          <w:sz w:val="24"/>
        </w:rPr>
      </w:pPr>
      <w:r>
        <w:rPr>
          <w:i/>
          <w:sz w:val="24"/>
        </w:rPr>
        <w:t xml:space="preserve">оценка </w:t>
      </w:r>
      <w:r>
        <w:rPr>
          <w:sz w:val="24"/>
        </w:rPr>
        <w:t>– выделение и осознание обучающимся того, что им уже усвоенои что ему еще</w:t>
      </w:r>
      <w:r>
        <w:rPr>
          <w:spacing w:val="1"/>
          <w:sz w:val="24"/>
        </w:rPr>
        <w:t xml:space="preserve"> </w:t>
      </w:r>
      <w:r>
        <w:rPr>
          <w:sz w:val="24"/>
        </w:rPr>
        <w:t>нужно усвоить, осознание качества и уровня усвоения; объективная оценка личных результатов</w:t>
      </w:r>
      <w:r>
        <w:rPr>
          <w:spacing w:val="1"/>
          <w:sz w:val="24"/>
        </w:rPr>
        <w:t xml:space="preserve"> </w:t>
      </w:r>
      <w:r>
        <w:rPr>
          <w:sz w:val="24"/>
        </w:rPr>
        <w:t>работы;</w:t>
      </w:r>
    </w:p>
    <w:p w:rsidR="00EA61AC" w:rsidRDefault="00884E59" w:rsidP="00611D53">
      <w:pPr>
        <w:pStyle w:val="a7"/>
        <w:numPr>
          <w:ilvl w:val="0"/>
          <w:numId w:val="149"/>
        </w:numPr>
        <w:tabs>
          <w:tab w:val="left" w:pos="1416"/>
        </w:tabs>
        <w:spacing w:before="16" w:line="230" w:lineRule="auto"/>
        <w:ind w:right="158" w:firstLine="710"/>
        <w:rPr>
          <w:sz w:val="24"/>
        </w:rPr>
      </w:pPr>
      <w:r>
        <w:rPr>
          <w:i/>
          <w:sz w:val="24"/>
        </w:rPr>
        <w:t xml:space="preserve">познавательная рефлексия </w:t>
      </w:r>
      <w:r>
        <w:rPr>
          <w:sz w:val="24"/>
        </w:rPr>
        <w:t xml:space="preserve">– рефлексия способов и условий </w:t>
      </w:r>
      <w:proofErr w:type="gramStart"/>
      <w:r>
        <w:rPr>
          <w:sz w:val="24"/>
        </w:rPr>
        <w:t>действия,контроль</w:t>
      </w:r>
      <w:proofErr w:type="gramEnd"/>
      <w:r>
        <w:rPr>
          <w:sz w:val="24"/>
        </w:rPr>
        <w:t xml:space="preserve"> и оценка</w:t>
      </w:r>
      <w:r>
        <w:rPr>
          <w:spacing w:val="-57"/>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результатов деятельности;</w:t>
      </w:r>
    </w:p>
    <w:p w:rsidR="00EA61AC" w:rsidRDefault="00884E59" w:rsidP="00611D53">
      <w:pPr>
        <w:pStyle w:val="a7"/>
        <w:numPr>
          <w:ilvl w:val="0"/>
          <w:numId w:val="149"/>
        </w:numPr>
        <w:tabs>
          <w:tab w:val="left" w:pos="1416"/>
        </w:tabs>
        <w:spacing w:before="10" w:line="235" w:lineRule="auto"/>
        <w:ind w:right="162" w:firstLine="710"/>
        <w:rPr>
          <w:sz w:val="24"/>
        </w:rPr>
      </w:pPr>
      <w:r>
        <w:rPr>
          <w:i/>
          <w:sz w:val="24"/>
        </w:rPr>
        <w:t>саморегуляция</w:t>
      </w:r>
      <w:r>
        <w:rPr>
          <w:i/>
          <w:spacing w:val="1"/>
          <w:sz w:val="24"/>
        </w:rPr>
        <w:t xml:space="preserve"> </w:t>
      </w:r>
      <w:r>
        <w:rPr>
          <w:sz w:val="24"/>
        </w:rPr>
        <w:t>как</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мобилизации</w:t>
      </w:r>
      <w:r>
        <w:rPr>
          <w:spacing w:val="1"/>
          <w:sz w:val="24"/>
        </w:rPr>
        <w:t xml:space="preserve"> </w:t>
      </w:r>
      <w:r>
        <w:rPr>
          <w:sz w:val="24"/>
        </w:rPr>
        <w:t>сил</w:t>
      </w:r>
      <w:r>
        <w:rPr>
          <w:spacing w:val="1"/>
          <w:sz w:val="24"/>
        </w:rPr>
        <w:t xml:space="preserve"> </w:t>
      </w:r>
      <w:r>
        <w:rPr>
          <w:sz w:val="24"/>
        </w:rPr>
        <w:t>и</w:t>
      </w:r>
      <w:r>
        <w:rPr>
          <w:spacing w:val="1"/>
          <w:sz w:val="24"/>
        </w:rPr>
        <w:t xml:space="preserve"> </w:t>
      </w:r>
      <w:r>
        <w:rPr>
          <w:sz w:val="24"/>
        </w:rPr>
        <w:t>энергии,</w:t>
      </w:r>
      <w:r>
        <w:rPr>
          <w:spacing w:val="60"/>
          <w:sz w:val="24"/>
        </w:rPr>
        <w:t xml:space="preserve"> </w:t>
      </w:r>
      <w:r>
        <w:rPr>
          <w:sz w:val="24"/>
        </w:rPr>
        <w:t>волевому</w:t>
      </w:r>
      <w:r>
        <w:rPr>
          <w:spacing w:val="60"/>
          <w:sz w:val="24"/>
        </w:rPr>
        <w:t xml:space="preserve"> </w:t>
      </w:r>
      <w:r>
        <w:rPr>
          <w:sz w:val="24"/>
        </w:rPr>
        <w:t>усилию</w:t>
      </w:r>
      <w:r>
        <w:rPr>
          <w:spacing w:val="1"/>
          <w:sz w:val="24"/>
        </w:rPr>
        <w:t xml:space="preserve"> </w:t>
      </w:r>
      <w:r>
        <w:rPr>
          <w:sz w:val="24"/>
        </w:rPr>
        <w:t>(выбору в ситуации мотивационного конфликта) и преодолению препятствий для достижения</w:t>
      </w:r>
      <w:r>
        <w:rPr>
          <w:spacing w:val="1"/>
          <w:sz w:val="24"/>
        </w:rPr>
        <w:t xml:space="preserve"> </w:t>
      </w:r>
      <w:r>
        <w:rPr>
          <w:sz w:val="24"/>
        </w:rPr>
        <w:t>цели.</w:t>
      </w:r>
    </w:p>
    <w:p w:rsidR="00EA61AC" w:rsidRDefault="00884E59">
      <w:pPr>
        <w:pStyle w:val="10"/>
        <w:spacing w:before="1" w:line="240" w:lineRule="auto"/>
        <w:ind w:left="1184"/>
        <w:rPr>
          <w:b w:val="0"/>
        </w:rPr>
      </w:pPr>
      <w:bookmarkStart w:id="27" w:name="Познавательные_универсальные_учебные_дей"/>
      <w:bookmarkEnd w:id="27"/>
      <w:r>
        <w:rPr>
          <w:spacing w:val="-4"/>
        </w:rPr>
        <w:t>Познавательные</w:t>
      </w:r>
      <w:r>
        <w:rPr>
          <w:spacing w:val="-14"/>
        </w:rPr>
        <w:t xml:space="preserve"> </w:t>
      </w:r>
      <w:r>
        <w:rPr>
          <w:spacing w:val="-3"/>
        </w:rPr>
        <w:t>универсальные</w:t>
      </w:r>
      <w:r>
        <w:rPr>
          <w:spacing w:val="-14"/>
        </w:rPr>
        <w:t xml:space="preserve"> </w:t>
      </w:r>
      <w:r>
        <w:rPr>
          <w:spacing w:val="-3"/>
        </w:rPr>
        <w:t>учебные</w:t>
      </w:r>
      <w:r>
        <w:rPr>
          <w:spacing w:val="-10"/>
        </w:rPr>
        <w:t xml:space="preserve"> </w:t>
      </w:r>
      <w:r>
        <w:rPr>
          <w:spacing w:val="-3"/>
        </w:rPr>
        <w:t>действия</w:t>
      </w:r>
      <w:r>
        <w:rPr>
          <w:spacing w:val="-14"/>
        </w:rPr>
        <w:t xml:space="preserve"> </w:t>
      </w:r>
      <w:r>
        <w:rPr>
          <w:b w:val="0"/>
          <w:spacing w:val="-3"/>
        </w:rPr>
        <w:t>включают:</w:t>
      </w:r>
    </w:p>
    <w:p w:rsidR="00EA61AC" w:rsidRDefault="00884E59" w:rsidP="00611D53">
      <w:pPr>
        <w:pStyle w:val="a7"/>
        <w:numPr>
          <w:ilvl w:val="0"/>
          <w:numId w:val="149"/>
        </w:numPr>
        <w:tabs>
          <w:tab w:val="left" w:pos="1416"/>
        </w:tabs>
        <w:spacing w:before="2" w:line="337" w:lineRule="exact"/>
        <w:ind w:left="1415" w:hanging="232"/>
        <w:rPr>
          <w:sz w:val="24"/>
        </w:rPr>
      </w:pPr>
      <w:r>
        <w:rPr>
          <w:i/>
          <w:sz w:val="24"/>
        </w:rPr>
        <w:t>общеучебные</w:t>
      </w:r>
      <w:r>
        <w:rPr>
          <w:i/>
          <w:spacing w:val="-8"/>
          <w:sz w:val="24"/>
        </w:rPr>
        <w:t xml:space="preserve"> </w:t>
      </w:r>
      <w:r>
        <w:rPr>
          <w:i/>
          <w:sz w:val="24"/>
        </w:rPr>
        <w:t>универсальные</w:t>
      </w:r>
      <w:r>
        <w:rPr>
          <w:i/>
          <w:spacing w:val="-7"/>
          <w:sz w:val="24"/>
        </w:rPr>
        <w:t xml:space="preserve"> </w:t>
      </w:r>
      <w:r>
        <w:rPr>
          <w:i/>
          <w:sz w:val="24"/>
        </w:rPr>
        <w:t>действия,</w:t>
      </w:r>
      <w:r>
        <w:rPr>
          <w:i/>
          <w:spacing w:val="-5"/>
          <w:sz w:val="24"/>
        </w:rPr>
        <w:t xml:space="preserve"> </w:t>
      </w:r>
      <w:r>
        <w:rPr>
          <w:sz w:val="24"/>
        </w:rPr>
        <w:t>которые</w:t>
      </w:r>
      <w:r>
        <w:rPr>
          <w:spacing w:val="-11"/>
          <w:sz w:val="24"/>
        </w:rPr>
        <w:t xml:space="preserve"> </w:t>
      </w:r>
      <w:r>
        <w:rPr>
          <w:sz w:val="24"/>
        </w:rPr>
        <w:t>включают:</w:t>
      </w:r>
    </w:p>
    <w:p w:rsidR="00EA61AC" w:rsidRDefault="00884E59" w:rsidP="00611D53">
      <w:pPr>
        <w:pStyle w:val="a7"/>
        <w:numPr>
          <w:ilvl w:val="0"/>
          <w:numId w:val="149"/>
        </w:numPr>
        <w:tabs>
          <w:tab w:val="left" w:pos="1608"/>
        </w:tabs>
        <w:spacing w:line="332" w:lineRule="exact"/>
        <w:ind w:left="1607" w:hanging="424"/>
        <w:rPr>
          <w:sz w:val="24"/>
        </w:rPr>
      </w:pPr>
      <w:r>
        <w:rPr>
          <w:sz w:val="24"/>
        </w:rPr>
        <w:t>самостоятельное</w:t>
      </w:r>
      <w:r>
        <w:rPr>
          <w:spacing w:val="-5"/>
          <w:sz w:val="24"/>
        </w:rPr>
        <w:t xml:space="preserve"> </w:t>
      </w:r>
      <w:r>
        <w:rPr>
          <w:sz w:val="24"/>
        </w:rPr>
        <w:t>выделение и</w:t>
      </w:r>
      <w:r>
        <w:rPr>
          <w:spacing w:val="-5"/>
          <w:sz w:val="24"/>
        </w:rPr>
        <w:t xml:space="preserve"> </w:t>
      </w:r>
      <w:r>
        <w:rPr>
          <w:sz w:val="24"/>
        </w:rPr>
        <w:t>формулирование</w:t>
      </w:r>
      <w:r>
        <w:rPr>
          <w:spacing w:val="-4"/>
          <w:sz w:val="24"/>
        </w:rPr>
        <w:t xml:space="preserve"> </w:t>
      </w:r>
      <w:r>
        <w:rPr>
          <w:sz w:val="24"/>
        </w:rPr>
        <w:t>познавательной</w:t>
      </w:r>
      <w:r>
        <w:rPr>
          <w:spacing w:val="-2"/>
          <w:sz w:val="24"/>
        </w:rPr>
        <w:t xml:space="preserve"> </w:t>
      </w:r>
      <w:r>
        <w:rPr>
          <w:sz w:val="24"/>
        </w:rPr>
        <w:t>цели;</w:t>
      </w:r>
    </w:p>
    <w:p w:rsidR="00EA61AC" w:rsidRDefault="00884E59" w:rsidP="00611D53">
      <w:pPr>
        <w:pStyle w:val="a7"/>
        <w:numPr>
          <w:ilvl w:val="0"/>
          <w:numId w:val="149"/>
        </w:numPr>
        <w:tabs>
          <w:tab w:val="left" w:pos="1608"/>
        </w:tabs>
        <w:spacing w:line="235" w:lineRule="auto"/>
        <w:ind w:right="161" w:firstLine="710"/>
        <w:rPr>
          <w:sz w:val="24"/>
        </w:rPr>
      </w:pPr>
      <w:r>
        <w:rPr>
          <w:sz w:val="24"/>
        </w:rPr>
        <w:t>поиск и выделение необходимой информации, в том числе решение практических 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общедоступных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источников</w:t>
      </w:r>
      <w:r>
        <w:rPr>
          <w:spacing w:val="1"/>
          <w:sz w:val="24"/>
        </w:rPr>
        <w:t xml:space="preserve"> </w:t>
      </w:r>
      <w:r>
        <w:rPr>
          <w:spacing w:val="-1"/>
          <w:sz w:val="24"/>
        </w:rPr>
        <w:t>информации</w:t>
      </w:r>
      <w:r>
        <w:rPr>
          <w:spacing w:val="-14"/>
          <w:sz w:val="24"/>
        </w:rPr>
        <w:t xml:space="preserve"> </w:t>
      </w:r>
      <w:r>
        <w:rPr>
          <w:spacing w:val="-1"/>
          <w:sz w:val="24"/>
        </w:rPr>
        <w:t>(в</w:t>
      </w:r>
      <w:r>
        <w:rPr>
          <w:spacing w:val="-15"/>
          <w:sz w:val="24"/>
        </w:rPr>
        <w:t xml:space="preserve"> </w:t>
      </w:r>
      <w:r>
        <w:rPr>
          <w:spacing w:val="-1"/>
          <w:sz w:val="24"/>
        </w:rPr>
        <w:t>том</w:t>
      </w:r>
      <w:r>
        <w:rPr>
          <w:spacing w:val="-15"/>
          <w:sz w:val="24"/>
        </w:rPr>
        <w:t xml:space="preserve"> </w:t>
      </w:r>
      <w:r>
        <w:rPr>
          <w:spacing w:val="-1"/>
          <w:sz w:val="24"/>
        </w:rPr>
        <w:t>числесправочников,</w:t>
      </w:r>
      <w:r>
        <w:rPr>
          <w:spacing w:val="-8"/>
          <w:sz w:val="24"/>
        </w:rPr>
        <w:t xml:space="preserve"> </w:t>
      </w:r>
      <w:r>
        <w:rPr>
          <w:spacing w:val="-1"/>
          <w:sz w:val="24"/>
        </w:rPr>
        <w:t>энциклопедий,</w:t>
      </w:r>
      <w:r>
        <w:rPr>
          <w:spacing w:val="-2"/>
          <w:sz w:val="24"/>
        </w:rPr>
        <w:t xml:space="preserve"> </w:t>
      </w:r>
      <w:r>
        <w:rPr>
          <w:spacing w:val="-1"/>
          <w:sz w:val="24"/>
        </w:rPr>
        <w:t>словарей)</w:t>
      </w:r>
      <w:r>
        <w:rPr>
          <w:spacing w:val="-10"/>
          <w:sz w:val="24"/>
        </w:rPr>
        <w:t xml:space="preserve"> </w:t>
      </w:r>
      <w:r>
        <w:rPr>
          <w:sz w:val="24"/>
        </w:rPr>
        <w:t>и</w:t>
      </w:r>
      <w:r>
        <w:rPr>
          <w:spacing w:val="-11"/>
          <w:sz w:val="24"/>
        </w:rPr>
        <w:t xml:space="preserve"> </w:t>
      </w:r>
      <w:r>
        <w:rPr>
          <w:sz w:val="24"/>
        </w:rPr>
        <w:t>инструментов</w:t>
      </w:r>
      <w:r>
        <w:rPr>
          <w:spacing w:val="-4"/>
          <w:sz w:val="24"/>
        </w:rPr>
        <w:t xml:space="preserve"> </w:t>
      </w:r>
      <w:r>
        <w:rPr>
          <w:sz w:val="24"/>
        </w:rPr>
        <w:t>ИКТ;</w:t>
      </w:r>
    </w:p>
    <w:p w:rsidR="00EA61AC" w:rsidRDefault="00884E59" w:rsidP="00611D53">
      <w:pPr>
        <w:pStyle w:val="a7"/>
        <w:numPr>
          <w:ilvl w:val="0"/>
          <w:numId w:val="149"/>
        </w:numPr>
        <w:tabs>
          <w:tab w:val="left" w:pos="1608"/>
        </w:tabs>
        <w:spacing w:before="5" w:line="337" w:lineRule="exact"/>
        <w:ind w:left="1607" w:hanging="424"/>
        <w:rPr>
          <w:sz w:val="24"/>
        </w:rPr>
      </w:pPr>
      <w:r>
        <w:rPr>
          <w:sz w:val="24"/>
        </w:rPr>
        <w:t>структурирование</w:t>
      </w:r>
      <w:r>
        <w:rPr>
          <w:spacing w:val="-6"/>
          <w:sz w:val="24"/>
        </w:rPr>
        <w:t xml:space="preserve"> </w:t>
      </w:r>
      <w:r>
        <w:rPr>
          <w:sz w:val="24"/>
        </w:rPr>
        <w:t>знаний;</w:t>
      </w:r>
    </w:p>
    <w:p w:rsidR="00EA61AC" w:rsidRDefault="00884E59" w:rsidP="00611D53">
      <w:pPr>
        <w:pStyle w:val="a7"/>
        <w:numPr>
          <w:ilvl w:val="0"/>
          <w:numId w:val="149"/>
        </w:numPr>
        <w:tabs>
          <w:tab w:val="left" w:pos="1608"/>
        </w:tabs>
        <w:spacing w:before="3" w:line="232" w:lineRule="auto"/>
        <w:ind w:right="165" w:firstLine="710"/>
        <w:rPr>
          <w:sz w:val="24"/>
        </w:rPr>
      </w:pPr>
      <w:r>
        <w:rPr>
          <w:sz w:val="24"/>
        </w:rPr>
        <w:t>осознанное</w:t>
      </w:r>
      <w:r>
        <w:rPr>
          <w:spacing w:val="1"/>
          <w:sz w:val="24"/>
        </w:rPr>
        <w:t xml:space="preserve"> </w:t>
      </w:r>
      <w:r>
        <w:rPr>
          <w:sz w:val="24"/>
        </w:rPr>
        <w:t>и</w:t>
      </w:r>
      <w:r>
        <w:rPr>
          <w:spacing w:val="1"/>
          <w:sz w:val="24"/>
        </w:rPr>
        <w:t xml:space="preserve"> </w:t>
      </w:r>
      <w:r>
        <w:rPr>
          <w:sz w:val="24"/>
        </w:rPr>
        <w:t>произвольное</w:t>
      </w:r>
      <w:r>
        <w:rPr>
          <w:spacing w:val="1"/>
          <w:sz w:val="24"/>
        </w:rPr>
        <w:t xml:space="preserve"> </w:t>
      </w:r>
      <w:r>
        <w:rPr>
          <w:sz w:val="24"/>
        </w:rPr>
        <w:t>построение</w:t>
      </w:r>
      <w:r>
        <w:rPr>
          <w:spacing w:val="1"/>
          <w:sz w:val="24"/>
        </w:rPr>
        <w:t xml:space="preserve"> </w:t>
      </w:r>
      <w:r>
        <w:rPr>
          <w:sz w:val="24"/>
        </w:rPr>
        <w:t>речевого</w:t>
      </w:r>
      <w:r>
        <w:rPr>
          <w:spacing w:val="1"/>
          <w:sz w:val="24"/>
        </w:rPr>
        <w:t xml:space="preserve"> </w:t>
      </w:r>
      <w:r>
        <w:rPr>
          <w:sz w:val="24"/>
        </w:rPr>
        <w:t>высказывания</w:t>
      </w:r>
      <w:r>
        <w:rPr>
          <w:spacing w:val="1"/>
          <w:sz w:val="24"/>
        </w:rPr>
        <w:t xml:space="preserve"> </w:t>
      </w:r>
      <w:r>
        <w:rPr>
          <w:sz w:val="24"/>
        </w:rPr>
        <w:t>в</w:t>
      </w:r>
      <w:r>
        <w:rPr>
          <w:spacing w:val="1"/>
          <w:sz w:val="24"/>
        </w:rPr>
        <w:t xml:space="preserve"> </w:t>
      </w:r>
      <w:r>
        <w:rPr>
          <w:sz w:val="24"/>
        </w:rPr>
        <w:t>устной</w:t>
      </w:r>
      <w:r>
        <w:rPr>
          <w:spacing w:val="61"/>
          <w:sz w:val="24"/>
        </w:rPr>
        <w:t xml:space="preserve"> </w:t>
      </w:r>
      <w:r>
        <w:rPr>
          <w:sz w:val="24"/>
        </w:rPr>
        <w:t>и</w:t>
      </w:r>
      <w:r>
        <w:rPr>
          <w:spacing w:val="1"/>
          <w:sz w:val="24"/>
        </w:rPr>
        <w:t xml:space="preserve"> </w:t>
      </w:r>
      <w:r>
        <w:rPr>
          <w:sz w:val="24"/>
        </w:rPr>
        <w:t>письменной</w:t>
      </w:r>
      <w:r>
        <w:rPr>
          <w:spacing w:val="-3"/>
          <w:sz w:val="24"/>
        </w:rPr>
        <w:t xml:space="preserve"> </w:t>
      </w:r>
      <w:r>
        <w:rPr>
          <w:sz w:val="24"/>
        </w:rPr>
        <w:t>форме;</w:t>
      </w:r>
    </w:p>
    <w:p w:rsidR="00EA61AC" w:rsidRDefault="00884E59" w:rsidP="00611D53">
      <w:pPr>
        <w:pStyle w:val="a7"/>
        <w:numPr>
          <w:ilvl w:val="0"/>
          <w:numId w:val="149"/>
        </w:numPr>
        <w:tabs>
          <w:tab w:val="left" w:pos="1608"/>
        </w:tabs>
        <w:spacing w:before="9" w:line="232" w:lineRule="auto"/>
        <w:ind w:right="165" w:firstLine="710"/>
        <w:rPr>
          <w:sz w:val="24"/>
        </w:rPr>
      </w:pPr>
      <w:r>
        <w:rPr>
          <w:sz w:val="24"/>
        </w:rPr>
        <w:t>выбор</w:t>
      </w:r>
      <w:r>
        <w:rPr>
          <w:spacing w:val="1"/>
          <w:sz w:val="24"/>
        </w:rPr>
        <w:t xml:space="preserve"> </w:t>
      </w:r>
      <w:r>
        <w:rPr>
          <w:sz w:val="24"/>
        </w:rPr>
        <w:t>наиболее</w:t>
      </w:r>
      <w:r>
        <w:rPr>
          <w:spacing w:val="1"/>
          <w:sz w:val="24"/>
        </w:rPr>
        <w:t xml:space="preserve"> </w:t>
      </w:r>
      <w:r>
        <w:rPr>
          <w:sz w:val="24"/>
        </w:rPr>
        <w:t>эффективных</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задач в</w:t>
      </w:r>
      <w:r>
        <w:rPr>
          <w:spacing w:val="4"/>
          <w:sz w:val="24"/>
        </w:rPr>
        <w:t xml:space="preserve"> </w:t>
      </w:r>
      <w:r>
        <w:rPr>
          <w:sz w:val="24"/>
        </w:rPr>
        <w:t>зависимости от</w:t>
      </w:r>
      <w:r>
        <w:rPr>
          <w:spacing w:val="3"/>
          <w:sz w:val="24"/>
        </w:rPr>
        <w:t xml:space="preserve"> </w:t>
      </w:r>
      <w:r>
        <w:rPr>
          <w:sz w:val="24"/>
        </w:rPr>
        <w:t>конкретных</w:t>
      </w:r>
      <w:r>
        <w:rPr>
          <w:spacing w:val="2"/>
          <w:sz w:val="24"/>
        </w:rPr>
        <w:t xml:space="preserve"> </w:t>
      </w:r>
      <w:r>
        <w:rPr>
          <w:sz w:val="24"/>
        </w:rPr>
        <w:t>условий;</w:t>
      </w:r>
    </w:p>
    <w:p w:rsidR="00EA61AC" w:rsidRDefault="00884E59" w:rsidP="00611D53">
      <w:pPr>
        <w:pStyle w:val="a7"/>
        <w:numPr>
          <w:ilvl w:val="0"/>
          <w:numId w:val="149"/>
        </w:numPr>
        <w:tabs>
          <w:tab w:val="left" w:pos="1608"/>
        </w:tabs>
        <w:spacing w:before="4" w:line="237" w:lineRule="auto"/>
        <w:ind w:right="155" w:firstLine="710"/>
        <w:rPr>
          <w:sz w:val="24"/>
        </w:rPr>
      </w:pPr>
      <w:r>
        <w:rPr>
          <w:sz w:val="24"/>
        </w:rPr>
        <w:t>смысловое чтение как осмысление цели чтения и выбор вида чтения в зависимости от</w:t>
      </w:r>
      <w:r>
        <w:rPr>
          <w:spacing w:val="1"/>
          <w:sz w:val="24"/>
        </w:rPr>
        <w:t xml:space="preserve"> </w:t>
      </w:r>
      <w:r>
        <w:rPr>
          <w:sz w:val="24"/>
        </w:rPr>
        <w:t>цели;</w:t>
      </w:r>
      <w:r>
        <w:rPr>
          <w:spacing w:val="1"/>
          <w:sz w:val="24"/>
        </w:rPr>
        <w:t xml:space="preserve"> </w:t>
      </w:r>
      <w:r>
        <w:rPr>
          <w:sz w:val="24"/>
        </w:rPr>
        <w:t>извлечение</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прослушанных</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pacing w:val="-2"/>
          <w:sz w:val="24"/>
        </w:rPr>
        <w:t xml:space="preserve">определение основной и второстепенной информации; свободная </w:t>
      </w:r>
      <w:r>
        <w:rPr>
          <w:spacing w:val="-1"/>
          <w:sz w:val="24"/>
        </w:rPr>
        <w:t>ориентация и восприятие текстов</w:t>
      </w:r>
      <w:r>
        <w:rPr>
          <w:spacing w:val="-57"/>
          <w:sz w:val="24"/>
        </w:rPr>
        <w:t xml:space="preserve"> </w:t>
      </w:r>
      <w:r>
        <w:rPr>
          <w:sz w:val="24"/>
        </w:rPr>
        <w:t>художественного, научного, публицистического и официально­делового</w:t>
      </w:r>
      <w:r>
        <w:rPr>
          <w:spacing w:val="1"/>
          <w:sz w:val="24"/>
        </w:rPr>
        <w:t xml:space="preserve"> </w:t>
      </w:r>
      <w:r>
        <w:rPr>
          <w:sz w:val="24"/>
        </w:rPr>
        <w:t>стилей; понимание</w:t>
      </w:r>
      <w:r>
        <w:rPr>
          <w:spacing w:val="1"/>
          <w:sz w:val="24"/>
        </w:rPr>
        <w:t xml:space="preserve"> </w:t>
      </w:r>
      <w:r>
        <w:rPr>
          <w:sz w:val="24"/>
        </w:rPr>
        <w:t>и</w:t>
      </w:r>
      <w:r>
        <w:rPr>
          <w:spacing w:val="1"/>
          <w:sz w:val="24"/>
        </w:rPr>
        <w:t xml:space="preserve"> </w:t>
      </w:r>
      <w:r>
        <w:rPr>
          <w:sz w:val="24"/>
        </w:rPr>
        <w:t>адекватная</w:t>
      </w:r>
      <w:r>
        <w:rPr>
          <w:spacing w:val="2"/>
          <w:sz w:val="24"/>
        </w:rPr>
        <w:t xml:space="preserve"> </w:t>
      </w:r>
      <w:r>
        <w:rPr>
          <w:sz w:val="24"/>
        </w:rPr>
        <w:t>оценка</w:t>
      </w:r>
      <w:r>
        <w:rPr>
          <w:spacing w:val="2"/>
          <w:sz w:val="24"/>
        </w:rPr>
        <w:t xml:space="preserve"> </w:t>
      </w:r>
      <w:r>
        <w:rPr>
          <w:sz w:val="24"/>
        </w:rPr>
        <w:t>языка</w:t>
      </w:r>
      <w:r>
        <w:rPr>
          <w:spacing w:val="1"/>
          <w:sz w:val="24"/>
        </w:rPr>
        <w:t xml:space="preserve"> </w:t>
      </w:r>
      <w:r>
        <w:rPr>
          <w:sz w:val="24"/>
        </w:rPr>
        <w:t>средств</w:t>
      </w:r>
      <w:r>
        <w:rPr>
          <w:spacing w:val="5"/>
          <w:sz w:val="24"/>
        </w:rPr>
        <w:t xml:space="preserve"> </w:t>
      </w:r>
      <w:r>
        <w:rPr>
          <w:sz w:val="24"/>
        </w:rPr>
        <w:t>массовой</w:t>
      </w:r>
      <w:r>
        <w:rPr>
          <w:spacing w:val="4"/>
          <w:sz w:val="24"/>
        </w:rPr>
        <w:t xml:space="preserve"> </w:t>
      </w:r>
      <w:r>
        <w:rPr>
          <w:sz w:val="24"/>
        </w:rPr>
        <w:t>информации;</w:t>
      </w:r>
    </w:p>
    <w:p w:rsidR="00EA61AC" w:rsidRDefault="00884E59" w:rsidP="00611D53">
      <w:pPr>
        <w:pStyle w:val="a7"/>
        <w:numPr>
          <w:ilvl w:val="0"/>
          <w:numId w:val="149"/>
        </w:numPr>
        <w:tabs>
          <w:tab w:val="left" w:pos="1416"/>
        </w:tabs>
        <w:spacing w:before="5" w:line="337" w:lineRule="exact"/>
        <w:ind w:left="1415" w:hanging="232"/>
        <w:rPr>
          <w:sz w:val="24"/>
        </w:rPr>
      </w:pPr>
      <w:r>
        <w:rPr>
          <w:i/>
          <w:sz w:val="24"/>
        </w:rPr>
        <w:t>знаково­символические</w:t>
      </w:r>
      <w:r>
        <w:rPr>
          <w:i/>
          <w:spacing w:val="-9"/>
          <w:sz w:val="24"/>
        </w:rPr>
        <w:t xml:space="preserve"> </w:t>
      </w:r>
      <w:r>
        <w:rPr>
          <w:i/>
          <w:sz w:val="24"/>
        </w:rPr>
        <w:t>действия</w:t>
      </w:r>
      <w:r>
        <w:rPr>
          <w:sz w:val="24"/>
        </w:rPr>
        <w:t>,</w:t>
      </w:r>
      <w:r>
        <w:rPr>
          <w:spacing w:val="-7"/>
          <w:sz w:val="24"/>
        </w:rPr>
        <w:t xml:space="preserve"> </w:t>
      </w:r>
      <w:r>
        <w:rPr>
          <w:sz w:val="24"/>
        </w:rPr>
        <w:t>которые</w:t>
      </w:r>
      <w:r>
        <w:rPr>
          <w:spacing w:val="-10"/>
          <w:sz w:val="24"/>
        </w:rPr>
        <w:t xml:space="preserve"> </w:t>
      </w:r>
      <w:r>
        <w:rPr>
          <w:sz w:val="24"/>
        </w:rPr>
        <w:t>включают:</w:t>
      </w:r>
    </w:p>
    <w:p w:rsidR="00EA61AC" w:rsidRDefault="00884E59" w:rsidP="00611D53">
      <w:pPr>
        <w:pStyle w:val="a7"/>
        <w:numPr>
          <w:ilvl w:val="0"/>
          <w:numId w:val="149"/>
        </w:numPr>
        <w:tabs>
          <w:tab w:val="left" w:pos="1608"/>
        </w:tabs>
        <w:spacing w:line="235" w:lineRule="auto"/>
        <w:ind w:right="160" w:firstLine="710"/>
        <w:rPr>
          <w:sz w:val="24"/>
        </w:rPr>
      </w:pPr>
      <w:r>
        <w:rPr>
          <w:sz w:val="24"/>
        </w:rPr>
        <w:t>моделирование</w:t>
      </w:r>
      <w:r>
        <w:rPr>
          <w:spacing w:val="1"/>
          <w:sz w:val="24"/>
        </w:rPr>
        <w:t xml:space="preserve"> </w:t>
      </w:r>
      <w:r>
        <w:rPr>
          <w:sz w:val="24"/>
        </w:rPr>
        <w:t>–</w:t>
      </w:r>
      <w:r>
        <w:rPr>
          <w:spacing w:val="1"/>
          <w:sz w:val="24"/>
        </w:rPr>
        <w:t xml:space="preserve"> </w:t>
      </w:r>
      <w:r>
        <w:rPr>
          <w:sz w:val="24"/>
        </w:rPr>
        <w:t>преобразование</w:t>
      </w:r>
      <w:r>
        <w:rPr>
          <w:spacing w:val="1"/>
          <w:sz w:val="24"/>
        </w:rPr>
        <w:t xml:space="preserve"> </w:t>
      </w:r>
      <w:r>
        <w:rPr>
          <w:sz w:val="24"/>
        </w:rPr>
        <w:t>объекта</w:t>
      </w:r>
      <w:r>
        <w:rPr>
          <w:spacing w:val="1"/>
          <w:sz w:val="24"/>
        </w:rPr>
        <w:t xml:space="preserve"> </w:t>
      </w:r>
      <w:r>
        <w:rPr>
          <w:sz w:val="24"/>
        </w:rPr>
        <w:t>из</w:t>
      </w:r>
      <w:r>
        <w:rPr>
          <w:spacing w:val="1"/>
          <w:sz w:val="24"/>
        </w:rPr>
        <w:t xml:space="preserve"> </w:t>
      </w:r>
      <w:r>
        <w:rPr>
          <w:sz w:val="24"/>
        </w:rPr>
        <w:t>чувственной</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модель,</w:t>
      </w:r>
      <w:r>
        <w:rPr>
          <w:spacing w:val="1"/>
          <w:sz w:val="24"/>
        </w:rPr>
        <w:t xml:space="preserve"> </w:t>
      </w:r>
      <w:r>
        <w:rPr>
          <w:sz w:val="24"/>
        </w:rPr>
        <w:t>где</w:t>
      </w:r>
      <w:r>
        <w:rPr>
          <w:spacing w:val="1"/>
          <w:sz w:val="24"/>
        </w:rPr>
        <w:t xml:space="preserve"> </w:t>
      </w:r>
      <w:r>
        <w:rPr>
          <w:sz w:val="24"/>
        </w:rPr>
        <w:t>выделены</w:t>
      </w:r>
      <w:r>
        <w:rPr>
          <w:spacing w:val="1"/>
          <w:sz w:val="24"/>
        </w:rPr>
        <w:t xml:space="preserve"> </w:t>
      </w:r>
      <w:r>
        <w:rPr>
          <w:sz w:val="24"/>
        </w:rPr>
        <w:t>существенные</w:t>
      </w:r>
      <w:r>
        <w:rPr>
          <w:spacing w:val="1"/>
          <w:sz w:val="24"/>
        </w:rPr>
        <w:t xml:space="preserve"> </w:t>
      </w:r>
      <w:r>
        <w:rPr>
          <w:sz w:val="24"/>
        </w:rPr>
        <w:t>характеристики</w:t>
      </w:r>
      <w:r>
        <w:rPr>
          <w:spacing w:val="1"/>
          <w:sz w:val="24"/>
        </w:rPr>
        <w:t xml:space="preserve"> </w:t>
      </w:r>
      <w:r>
        <w:rPr>
          <w:sz w:val="24"/>
        </w:rPr>
        <w:t>объекта</w:t>
      </w:r>
      <w:r>
        <w:rPr>
          <w:spacing w:val="1"/>
          <w:sz w:val="24"/>
        </w:rPr>
        <w:t xml:space="preserve"> </w:t>
      </w:r>
      <w:r>
        <w:rPr>
          <w:sz w:val="24"/>
        </w:rPr>
        <w:t>(пространственно­графическая</w:t>
      </w:r>
      <w:r>
        <w:rPr>
          <w:spacing w:val="1"/>
          <w:sz w:val="24"/>
        </w:rPr>
        <w:t xml:space="preserve"> </w:t>
      </w:r>
      <w:r>
        <w:rPr>
          <w:sz w:val="24"/>
        </w:rPr>
        <w:t>или</w:t>
      </w:r>
      <w:r>
        <w:rPr>
          <w:spacing w:val="1"/>
          <w:sz w:val="24"/>
        </w:rPr>
        <w:t xml:space="preserve"> </w:t>
      </w:r>
      <w:r>
        <w:rPr>
          <w:sz w:val="24"/>
        </w:rPr>
        <w:t>знаково­символическая</w:t>
      </w:r>
      <w:r>
        <w:rPr>
          <w:spacing w:val="-1"/>
          <w:sz w:val="24"/>
        </w:rPr>
        <w:t xml:space="preserve"> </w:t>
      </w:r>
      <w:r>
        <w:rPr>
          <w:sz w:val="24"/>
        </w:rPr>
        <w:t>модели);</w:t>
      </w:r>
    </w:p>
    <w:p w:rsidR="00EA61AC" w:rsidRDefault="00884E59" w:rsidP="00611D53">
      <w:pPr>
        <w:pStyle w:val="a7"/>
        <w:numPr>
          <w:ilvl w:val="0"/>
          <w:numId w:val="149"/>
        </w:numPr>
        <w:tabs>
          <w:tab w:val="left" w:pos="1608"/>
        </w:tabs>
        <w:spacing w:before="17" w:line="230" w:lineRule="auto"/>
        <w:ind w:right="167" w:firstLine="710"/>
        <w:rPr>
          <w:sz w:val="24"/>
        </w:rPr>
      </w:pPr>
      <w:r>
        <w:rPr>
          <w:sz w:val="24"/>
        </w:rPr>
        <w:t>преобразование модели с целью выявления общих законов, определяющих данную</w:t>
      </w:r>
      <w:r>
        <w:rPr>
          <w:spacing w:val="1"/>
          <w:sz w:val="24"/>
        </w:rPr>
        <w:t xml:space="preserve"> </w:t>
      </w:r>
      <w:r>
        <w:rPr>
          <w:sz w:val="24"/>
        </w:rPr>
        <w:t>предметную область.</w:t>
      </w:r>
    </w:p>
    <w:p w:rsidR="00EA61AC" w:rsidRDefault="00884E59" w:rsidP="00611D53">
      <w:pPr>
        <w:pStyle w:val="a7"/>
        <w:numPr>
          <w:ilvl w:val="0"/>
          <w:numId w:val="149"/>
        </w:numPr>
        <w:tabs>
          <w:tab w:val="left" w:pos="1416"/>
        </w:tabs>
        <w:spacing w:before="4" w:line="337" w:lineRule="exact"/>
        <w:ind w:left="1415" w:hanging="232"/>
        <w:rPr>
          <w:sz w:val="24"/>
        </w:rPr>
      </w:pPr>
      <w:r>
        <w:rPr>
          <w:i/>
          <w:sz w:val="24"/>
        </w:rPr>
        <w:t>логические</w:t>
      </w:r>
      <w:r>
        <w:rPr>
          <w:i/>
          <w:spacing w:val="-5"/>
          <w:sz w:val="24"/>
        </w:rPr>
        <w:t xml:space="preserve"> </w:t>
      </w:r>
      <w:r>
        <w:rPr>
          <w:i/>
          <w:sz w:val="24"/>
        </w:rPr>
        <w:t>универсальные</w:t>
      </w:r>
      <w:r>
        <w:rPr>
          <w:i/>
          <w:spacing w:val="-3"/>
          <w:sz w:val="24"/>
        </w:rPr>
        <w:t xml:space="preserve"> </w:t>
      </w:r>
      <w:r>
        <w:rPr>
          <w:i/>
          <w:sz w:val="24"/>
        </w:rPr>
        <w:t>действия,</w:t>
      </w:r>
      <w:r>
        <w:rPr>
          <w:i/>
          <w:spacing w:val="-2"/>
          <w:sz w:val="24"/>
        </w:rPr>
        <w:t xml:space="preserve"> </w:t>
      </w:r>
      <w:r>
        <w:rPr>
          <w:sz w:val="24"/>
        </w:rPr>
        <w:t>которым</w:t>
      </w:r>
      <w:r>
        <w:rPr>
          <w:spacing w:val="-12"/>
          <w:sz w:val="24"/>
        </w:rPr>
        <w:t xml:space="preserve"> </w:t>
      </w:r>
      <w:r>
        <w:rPr>
          <w:sz w:val="24"/>
        </w:rPr>
        <w:t>относятся:</w:t>
      </w:r>
    </w:p>
    <w:p w:rsidR="00EA61AC" w:rsidRDefault="00884E59" w:rsidP="00611D53">
      <w:pPr>
        <w:pStyle w:val="a7"/>
        <w:numPr>
          <w:ilvl w:val="0"/>
          <w:numId w:val="149"/>
        </w:numPr>
        <w:tabs>
          <w:tab w:val="left" w:pos="1608"/>
        </w:tabs>
        <w:spacing w:line="334" w:lineRule="exact"/>
        <w:ind w:left="1607" w:hanging="424"/>
        <w:rPr>
          <w:sz w:val="24"/>
        </w:rPr>
      </w:pPr>
      <w:r>
        <w:rPr>
          <w:sz w:val="24"/>
        </w:rPr>
        <w:t>анализ</w:t>
      </w:r>
      <w:r>
        <w:rPr>
          <w:spacing w:val="-5"/>
          <w:sz w:val="24"/>
        </w:rPr>
        <w:t xml:space="preserve"> </w:t>
      </w:r>
      <w:r>
        <w:rPr>
          <w:sz w:val="24"/>
        </w:rPr>
        <w:t>объектов</w:t>
      </w:r>
      <w:r>
        <w:rPr>
          <w:spacing w:val="2"/>
          <w:sz w:val="24"/>
        </w:rPr>
        <w:t xml:space="preserve"> </w:t>
      </w:r>
      <w:r>
        <w:rPr>
          <w:sz w:val="24"/>
        </w:rPr>
        <w:t>с</w:t>
      </w:r>
      <w:r>
        <w:rPr>
          <w:spacing w:val="-2"/>
          <w:sz w:val="24"/>
        </w:rPr>
        <w:t xml:space="preserve"> </w:t>
      </w:r>
      <w:r>
        <w:rPr>
          <w:sz w:val="24"/>
        </w:rPr>
        <w:t>целью</w:t>
      </w:r>
      <w:r>
        <w:rPr>
          <w:spacing w:val="-8"/>
          <w:sz w:val="24"/>
        </w:rPr>
        <w:t xml:space="preserve"> </w:t>
      </w:r>
      <w:r>
        <w:rPr>
          <w:sz w:val="24"/>
        </w:rPr>
        <w:t>выделения</w:t>
      </w:r>
      <w:r>
        <w:rPr>
          <w:spacing w:val="4"/>
          <w:sz w:val="24"/>
        </w:rPr>
        <w:t xml:space="preserve"> </w:t>
      </w:r>
      <w:r>
        <w:rPr>
          <w:sz w:val="24"/>
        </w:rPr>
        <w:t>признаков</w:t>
      </w:r>
      <w:r>
        <w:rPr>
          <w:spacing w:val="-2"/>
          <w:sz w:val="24"/>
        </w:rPr>
        <w:t xml:space="preserve"> </w:t>
      </w:r>
      <w:r>
        <w:rPr>
          <w:sz w:val="24"/>
        </w:rPr>
        <w:t>(существенных,</w:t>
      </w:r>
      <w:r>
        <w:rPr>
          <w:spacing w:val="-1"/>
          <w:sz w:val="24"/>
        </w:rPr>
        <w:t xml:space="preserve"> </w:t>
      </w:r>
      <w:r>
        <w:rPr>
          <w:sz w:val="24"/>
        </w:rPr>
        <w:t>несущественных);</w:t>
      </w:r>
    </w:p>
    <w:p w:rsidR="00EA61AC" w:rsidRDefault="00884E59" w:rsidP="00611D53">
      <w:pPr>
        <w:pStyle w:val="a7"/>
        <w:numPr>
          <w:ilvl w:val="0"/>
          <w:numId w:val="149"/>
        </w:numPr>
        <w:tabs>
          <w:tab w:val="left" w:pos="1608"/>
        </w:tabs>
        <w:spacing w:before="8" w:line="230" w:lineRule="auto"/>
        <w:ind w:right="157" w:firstLine="710"/>
        <w:rPr>
          <w:sz w:val="24"/>
        </w:rPr>
      </w:pPr>
      <w:r>
        <w:rPr>
          <w:sz w:val="24"/>
        </w:rPr>
        <w:t>синтез – составление целого из частей, в том числе самостоятельное достраивание с</w:t>
      </w:r>
      <w:r>
        <w:rPr>
          <w:spacing w:val="1"/>
          <w:sz w:val="24"/>
        </w:rPr>
        <w:t xml:space="preserve"> </w:t>
      </w:r>
      <w:r>
        <w:rPr>
          <w:sz w:val="24"/>
        </w:rPr>
        <w:t>восполнением недостающих</w:t>
      </w:r>
      <w:r>
        <w:rPr>
          <w:spacing w:val="-2"/>
          <w:sz w:val="24"/>
        </w:rPr>
        <w:t xml:space="preserve"> </w:t>
      </w:r>
      <w:r>
        <w:rPr>
          <w:sz w:val="24"/>
        </w:rPr>
        <w:t>компонентов;</w:t>
      </w:r>
    </w:p>
    <w:p w:rsidR="00EA61AC" w:rsidRDefault="00884E59" w:rsidP="00611D53">
      <w:pPr>
        <w:pStyle w:val="a7"/>
        <w:numPr>
          <w:ilvl w:val="0"/>
          <w:numId w:val="149"/>
        </w:numPr>
        <w:tabs>
          <w:tab w:val="left" w:pos="1608"/>
        </w:tabs>
        <w:spacing w:line="339" w:lineRule="exact"/>
        <w:ind w:left="1607" w:hanging="424"/>
        <w:rPr>
          <w:sz w:val="24"/>
        </w:rPr>
      </w:pPr>
      <w:r>
        <w:rPr>
          <w:sz w:val="24"/>
        </w:rPr>
        <w:t>выбор</w:t>
      </w:r>
      <w:r>
        <w:rPr>
          <w:spacing w:val="-10"/>
          <w:sz w:val="24"/>
        </w:rPr>
        <w:t xml:space="preserve"> </w:t>
      </w:r>
      <w:r>
        <w:rPr>
          <w:sz w:val="24"/>
        </w:rPr>
        <w:t>оснований</w:t>
      </w:r>
      <w:r>
        <w:rPr>
          <w:spacing w:val="1"/>
          <w:sz w:val="24"/>
        </w:rPr>
        <w:t xml:space="preserve"> </w:t>
      </w:r>
      <w:r>
        <w:rPr>
          <w:sz w:val="24"/>
        </w:rPr>
        <w:t>и</w:t>
      </w:r>
      <w:r>
        <w:rPr>
          <w:spacing w:val="-5"/>
          <w:sz w:val="24"/>
        </w:rPr>
        <w:t xml:space="preserve"> </w:t>
      </w:r>
      <w:r>
        <w:rPr>
          <w:sz w:val="24"/>
        </w:rPr>
        <w:t>критериев</w:t>
      </w:r>
      <w:r>
        <w:rPr>
          <w:spacing w:val="1"/>
          <w:sz w:val="24"/>
        </w:rPr>
        <w:t xml:space="preserve"> </w:t>
      </w:r>
      <w:r>
        <w:rPr>
          <w:sz w:val="24"/>
        </w:rPr>
        <w:t>для сравнения,</w:t>
      </w:r>
      <w:r>
        <w:rPr>
          <w:spacing w:val="2"/>
          <w:sz w:val="24"/>
        </w:rPr>
        <w:t xml:space="preserve"> </w:t>
      </w:r>
      <w:r>
        <w:rPr>
          <w:sz w:val="24"/>
        </w:rPr>
        <w:t>сериации,</w:t>
      </w:r>
      <w:r>
        <w:rPr>
          <w:spacing w:val="2"/>
          <w:sz w:val="24"/>
        </w:rPr>
        <w:t xml:space="preserve"> </w:t>
      </w:r>
      <w:r>
        <w:rPr>
          <w:sz w:val="24"/>
        </w:rPr>
        <w:t>классификации</w:t>
      </w:r>
      <w:r>
        <w:rPr>
          <w:spacing w:val="-7"/>
          <w:sz w:val="24"/>
        </w:rPr>
        <w:t xml:space="preserve"> </w:t>
      </w:r>
      <w:r>
        <w:rPr>
          <w:sz w:val="24"/>
        </w:rPr>
        <w:t>объектов;</w:t>
      </w:r>
    </w:p>
    <w:p w:rsidR="00EA61AC" w:rsidRDefault="00884E59" w:rsidP="00611D53">
      <w:pPr>
        <w:pStyle w:val="a7"/>
        <w:numPr>
          <w:ilvl w:val="0"/>
          <w:numId w:val="149"/>
        </w:numPr>
        <w:tabs>
          <w:tab w:val="left" w:pos="1608"/>
        </w:tabs>
        <w:spacing w:line="334" w:lineRule="exact"/>
        <w:ind w:left="1607" w:hanging="424"/>
        <w:rPr>
          <w:sz w:val="24"/>
        </w:rPr>
      </w:pPr>
      <w:r>
        <w:rPr>
          <w:sz w:val="24"/>
        </w:rPr>
        <w:t>подведение</w:t>
      </w:r>
      <w:r>
        <w:rPr>
          <w:spacing w:val="-12"/>
          <w:sz w:val="24"/>
        </w:rPr>
        <w:t xml:space="preserve"> </w:t>
      </w:r>
      <w:r>
        <w:rPr>
          <w:sz w:val="24"/>
        </w:rPr>
        <w:t>под</w:t>
      </w:r>
      <w:r>
        <w:rPr>
          <w:spacing w:val="-3"/>
          <w:sz w:val="24"/>
        </w:rPr>
        <w:t xml:space="preserve"> </w:t>
      </w:r>
      <w:r>
        <w:rPr>
          <w:sz w:val="24"/>
        </w:rPr>
        <w:t>понятие,</w:t>
      </w:r>
      <w:r>
        <w:rPr>
          <w:spacing w:val="-7"/>
          <w:sz w:val="24"/>
        </w:rPr>
        <w:t xml:space="preserve"> </w:t>
      </w:r>
      <w:r>
        <w:rPr>
          <w:sz w:val="24"/>
        </w:rPr>
        <w:t>выведение</w:t>
      </w:r>
      <w:r>
        <w:rPr>
          <w:spacing w:val="-5"/>
          <w:sz w:val="24"/>
        </w:rPr>
        <w:t xml:space="preserve"> </w:t>
      </w:r>
      <w:r>
        <w:rPr>
          <w:sz w:val="24"/>
        </w:rPr>
        <w:t>следствий;</w:t>
      </w:r>
    </w:p>
    <w:p w:rsidR="00EA61AC" w:rsidRDefault="00884E59" w:rsidP="00611D53">
      <w:pPr>
        <w:pStyle w:val="a7"/>
        <w:numPr>
          <w:ilvl w:val="0"/>
          <w:numId w:val="149"/>
        </w:numPr>
        <w:tabs>
          <w:tab w:val="left" w:pos="1608"/>
        </w:tabs>
        <w:spacing w:line="235" w:lineRule="auto"/>
        <w:ind w:right="159" w:firstLine="710"/>
        <w:rPr>
          <w:sz w:val="24"/>
        </w:rPr>
      </w:pPr>
      <w:r>
        <w:rPr>
          <w:sz w:val="24"/>
        </w:rPr>
        <w:t>установление</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представление</w:t>
      </w:r>
      <w:r>
        <w:rPr>
          <w:spacing w:val="1"/>
          <w:sz w:val="24"/>
        </w:rPr>
        <w:t xml:space="preserve"> </w:t>
      </w:r>
      <w:r>
        <w:rPr>
          <w:sz w:val="24"/>
        </w:rPr>
        <w:t>цепочек</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p>
    <w:p w:rsidR="00EA61AC" w:rsidRDefault="00884E59" w:rsidP="00611D53">
      <w:pPr>
        <w:pStyle w:val="a7"/>
        <w:numPr>
          <w:ilvl w:val="0"/>
          <w:numId w:val="149"/>
        </w:numPr>
        <w:tabs>
          <w:tab w:val="left" w:pos="1608"/>
        </w:tabs>
        <w:spacing w:line="337" w:lineRule="exact"/>
        <w:ind w:left="1607" w:hanging="424"/>
        <w:rPr>
          <w:sz w:val="24"/>
        </w:rPr>
      </w:pPr>
      <w:r>
        <w:rPr>
          <w:sz w:val="24"/>
        </w:rPr>
        <w:t>построение</w:t>
      </w:r>
      <w:r>
        <w:rPr>
          <w:spacing w:val="-4"/>
          <w:sz w:val="24"/>
        </w:rPr>
        <w:t xml:space="preserve"> </w:t>
      </w:r>
      <w:r>
        <w:rPr>
          <w:sz w:val="24"/>
        </w:rPr>
        <w:t>логической</w:t>
      </w:r>
      <w:r>
        <w:rPr>
          <w:spacing w:val="-1"/>
          <w:sz w:val="24"/>
        </w:rPr>
        <w:t xml:space="preserve"> </w:t>
      </w:r>
      <w:r>
        <w:rPr>
          <w:sz w:val="24"/>
        </w:rPr>
        <w:t>цепочки</w:t>
      </w:r>
      <w:r>
        <w:rPr>
          <w:spacing w:val="-7"/>
          <w:sz w:val="24"/>
        </w:rPr>
        <w:t xml:space="preserve"> </w:t>
      </w:r>
      <w:r>
        <w:rPr>
          <w:sz w:val="24"/>
        </w:rPr>
        <w:t>рассуждений, анализ</w:t>
      </w:r>
      <w:r>
        <w:rPr>
          <w:spacing w:val="-2"/>
          <w:sz w:val="24"/>
        </w:rPr>
        <w:t xml:space="preserve"> </w:t>
      </w:r>
      <w:r>
        <w:rPr>
          <w:sz w:val="24"/>
        </w:rPr>
        <w:t>истинности</w:t>
      </w:r>
      <w:r>
        <w:rPr>
          <w:spacing w:val="-5"/>
          <w:sz w:val="24"/>
        </w:rPr>
        <w:t xml:space="preserve"> </w:t>
      </w:r>
      <w:r>
        <w:rPr>
          <w:sz w:val="24"/>
        </w:rPr>
        <w:t>утверждений;</w:t>
      </w:r>
    </w:p>
    <w:p w:rsidR="00EA61AC" w:rsidRDefault="00884E59" w:rsidP="00611D53">
      <w:pPr>
        <w:pStyle w:val="a7"/>
        <w:numPr>
          <w:ilvl w:val="0"/>
          <w:numId w:val="149"/>
        </w:numPr>
        <w:tabs>
          <w:tab w:val="left" w:pos="1608"/>
        </w:tabs>
        <w:spacing w:line="334" w:lineRule="exact"/>
        <w:ind w:left="1607" w:hanging="424"/>
        <w:rPr>
          <w:sz w:val="24"/>
        </w:rPr>
      </w:pPr>
      <w:r>
        <w:rPr>
          <w:sz w:val="24"/>
        </w:rPr>
        <w:t>доказательство;</w:t>
      </w:r>
    </w:p>
    <w:p w:rsidR="00EA61AC" w:rsidRDefault="00884E59" w:rsidP="00611D53">
      <w:pPr>
        <w:pStyle w:val="a7"/>
        <w:numPr>
          <w:ilvl w:val="0"/>
          <w:numId w:val="149"/>
        </w:numPr>
        <w:tabs>
          <w:tab w:val="left" w:pos="1608"/>
        </w:tabs>
        <w:spacing w:line="337" w:lineRule="exact"/>
        <w:ind w:left="1607" w:hanging="424"/>
        <w:rPr>
          <w:sz w:val="24"/>
        </w:rPr>
      </w:pPr>
      <w:r>
        <w:rPr>
          <w:sz w:val="24"/>
        </w:rPr>
        <w:t>выдвижение</w:t>
      </w:r>
      <w:r>
        <w:rPr>
          <w:spacing w:val="-4"/>
          <w:sz w:val="24"/>
        </w:rPr>
        <w:t xml:space="preserve"> </w:t>
      </w:r>
      <w:r>
        <w:rPr>
          <w:sz w:val="24"/>
        </w:rPr>
        <w:t>гипотез</w:t>
      </w:r>
      <w:r>
        <w:rPr>
          <w:spacing w:val="-2"/>
          <w:sz w:val="24"/>
        </w:rPr>
        <w:t xml:space="preserve"> </w:t>
      </w:r>
      <w:r>
        <w:rPr>
          <w:sz w:val="24"/>
        </w:rPr>
        <w:t>и</w:t>
      </w:r>
      <w:r>
        <w:rPr>
          <w:spacing w:val="-3"/>
          <w:sz w:val="24"/>
        </w:rPr>
        <w:t xml:space="preserve"> </w:t>
      </w:r>
      <w:r>
        <w:rPr>
          <w:sz w:val="24"/>
        </w:rPr>
        <w:t>их</w:t>
      </w:r>
      <w:r>
        <w:rPr>
          <w:spacing w:val="-13"/>
          <w:sz w:val="24"/>
        </w:rPr>
        <w:t xml:space="preserve"> </w:t>
      </w:r>
      <w:r>
        <w:rPr>
          <w:sz w:val="24"/>
        </w:rPr>
        <w:t>обоснование.</w:t>
      </w:r>
    </w:p>
    <w:p w:rsidR="00EA61AC" w:rsidRDefault="00EA61AC">
      <w:pPr>
        <w:spacing w:line="337" w:lineRule="exact"/>
        <w:jc w:val="both"/>
        <w:rPr>
          <w:sz w:val="24"/>
        </w:rPr>
        <w:sectPr w:rsidR="00EA61AC">
          <w:pgSz w:w="11910" w:h="16840"/>
          <w:pgMar w:top="1040" w:right="680" w:bottom="980" w:left="520" w:header="0" w:footer="716" w:gutter="0"/>
          <w:cols w:space="720"/>
        </w:sectPr>
      </w:pPr>
    </w:p>
    <w:p w:rsidR="00EA61AC" w:rsidRDefault="00884E59" w:rsidP="00611D53">
      <w:pPr>
        <w:pStyle w:val="a7"/>
        <w:numPr>
          <w:ilvl w:val="0"/>
          <w:numId w:val="149"/>
        </w:numPr>
        <w:tabs>
          <w:tab w:val="left" w:pos="1416"/>
        </w:tabs>
        <w:spacing w:before="87" w:line="340" w:lineRule="exact"/>
        <w:ind w:left="1415" w:hanging="232"/>
        <w:rPr>
          <w:sz w:val="24"/>
        </w:rPr>
      </w:pPr>
      <w:r>
        <w:rPr>
          <w:i/>
          <w:sz w:val="24"/>
        </w:rPr>
        <w:lastRenderedPageBreak/>
        <w:t>постановка</w:t>
      </w:r>
      <w:r>
        <w:rPr>
          <w:i/>
          <w:spacing w:val="-5"/>
          <w:sz w:val="24"/>
        </w:rPr>
        <w:t xml:space="preserve"> </w:t>
      </w:r>
      <w:r>
        <w:rPr>
          <w:i/>
          <w:sz w:val="24"/>
        </w:rPr>
        <w:t>и решение</w:t>
      </w:r>
      <w:r>
        <w:rPr>
          <w:i/>
          <w:spacing w:val="-5"/>
          <w:sz w:val="24"/>
        </w:rPr>
        <w:t xml:space="preserve"> </w:t>
      </w:r>
      <w:r>
        <w:rPr>
          <w:i/>
          <w:sz w:val="24"/>
        </w:rPr>
        <w:t>проблем,</w:t>
      </w:r>
      <w:r>
        <w:rPr>
          <w:i/>
          <w:spacing w:val="-6"/>
          <w:sz w:val="24"/>
        </w:rPr>
        <w:t xml:space="preserve"> </w:t>
      </w:r>
      <w:r>
        <w:rPr>
          <w:sz w:val="24"/>
        </w:rPr>
        <w:t>к</w:t>
      </w:r>
      <w:r>
        <w:rPr>
          <w:spacing w:val="-6"/>
          <w:sz w:val="24"/>
        </w:rPr>
        <w:t xml:space="preserve"> </w:t>
      </w:r>
      <w:r>
        <w:rPr>
          <w:sz w:val="24"/>
        </w:rPr>
        <w:t>которым</w:t>
      </w:r>
      <w:r>
        <w:rPr>
          <w:spacing w:val="-7"/>
          <w:sz w:val="24"/>
        </w:rPr>
        <w:t xml:space="preserve"> </w:t>
      </w:r>
      <w:r>
        <w:rPr>
          <w:sz w:val="24"/>
        </w:rPr>
        <w:t>относятся:</w:t>
      </w:r>
    </w:p>
    <w:p w:rsidR="00EA61AC" w:rsidRDefault="00884E59" w:rsidP="00611D53">
      <w:pPr>
        <w:pStyle w:val="a7"/>
        <w:numPr>
          <w:ilvl w:val="0"/>
          <w:numId w:val="149"/>
        </w:numPr>
        <w:tabs>
          <w:tab w:val="left" w:pos="1608"/>
        </w:tabs>
        <w:spacing w:line="334" w:lineRule="exact"/>
        <w:ind w:left="1607" w:hanging="424"/>
        <w:rPr>
          <w:sz w:val="24"/>
        </w:rPr>
      </w:pPr>
      <w:r>
        <w:rPr>
          <w:sz w:val="24"/>
        </w:rPr>
        <w:t>формулирование</w:t>
      </w:r>
      <w:r>
        <w:rPr>
          <w:spacing w:val="-9"/>
          <w:sz w:val="24"/>
        </w:rPr>
        <w:t xml:space="preserve"> </w:t>
      </w:r>
      <w:r>
        <w:rPr>
          <w:sz w:val="24"/>
        </w:rPr>
        <w:t>проблемы;</w:t>
      </w:r>
    </w:p>
    <w:p w:rsidR="00EA61AC" w:rsidRDefault="00884E59" w:rsidP="00611D53">
      <w:pPr>
        <w:pStyle w:val="a7"/>
        <w:numPr>
          <w:ilvl w:val="0"/>
          <w:numId w:val="149"/>
        </w:numPr>
        <w:tabs>
          <w:tab w:val="left" w:pos="1608"/>
        </w:tabs>
        <w:spacing w:before="2" w:line="232" w:lineRule="auto"/>
        <w:ind w:right="161" w:firstLine="710"/>
        <w:rPr>
          <w:sz w:val="24"/>
        </w:rPr>
      </w:pPr>
      <w:r>
        <w:rPr>
          <w:sz w:val="24"/>
        </w:rPr>
        <w:t>самостоятельное создание алгоритмов (способов) деятельности при решении проблем</w:t>
      </w:r>
      <w:r>
        <w:rPr>
          <w:spacing w:val="1"/>
          <w:sz w:val="24"/>
        </w:rPr>
        <w:t xml:space="preserve"> </w:t>
      </w:r>
      <w:r>
        <w:rPr>
          <w:sz w:val="24"/>
        </w:rPr>
        <w:t>творческого</w:t>
      </w:r>
      <w:r>
        <w:rPr>
          <w:spacing w:val="2"/>
          <w:sz w:val="24"/>
        </w:rPr>
        <w:t xml:space="preserve"> </w:t>
      </w:r>
      <w:r>
        <w:rPr>
          <w:sz w:val="24"/>
        </w:rPr>
        <w:t>и</w:t>
      </w:r>
      <w:r>
        <w:rPr>
          <w:spacing w:val="11"/>
          <w:sz w:val="24"/>
        </w:rPr>
        <w:t xml:space="preserve"> </w:t>
      </w:r>
      <w:r>
        <w:rPr>
          <w:sz w:val="24"/>
        </w:rPr>
        <w:t>поискового</w:t>
      </w:r>
      <w:r>
        <w:rPr>
          <w:spacing w:val="3"/>
          <w:sz w:val="24"/>
        </w:rPr>
        <w:t xml:space="preserve"> </w:t>
      </w:r>
      <w:r>
        <w:rPr>
          <w:sz w:val="24"/>
        </w:rPr>
        <w:t>характера.</w:t>
      </w:r>
    </w:p>
    <w:p w:rsidR="00EA61AC" w:rsidRDefault="00884E59">
      <w:pPr>
        <w:spacing w:before="1"/>
        <w:ind w:left="474" w:right="161" w:firstLine="710"/>
        <w:jc w:val="both"/>
        <w:rPr>
          <w:sz w:val="24"/>
        </w:rPr>
      </w:pPr>
      <w:r>
        <w:rPr>
          <w:b/>
          <w:sz w:val="24"/>
        </w:rPr>
        <w:t>Коммуникативные</w:t>
      </w:r>
      <w:r>
        <w:rPr>
          <w:b/>
          <w:spacing w:val="1"/>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r>
        <w:rPr>
          <w:b/>
          <w:spacing w:val="1"/>
          <w:sz w:val="24"/>
        </w:rPr>
        <w:t xml:space="preserve"> </w:t>
      </w:r>
      <w:r>
        <w:rPr>
          <w:sz w:val="24"/>
        </w:rPr>
        <w:t>обеспечивают</w:t>
      </w:r>
      <w:r>
        <w:rPr>
          <w:spacing w:val="1"/>
          <w:sz w:val="24"/>
        </w:rPr>
        <w:t xml:space="preserve"> </w:t>
      </w:r>
      <w:r>
        <w:rPr>
          <w:sz w:val="24"/>
        </w:rPr>
        <w:t>социальную</w:t>
      </w:r>
      <w:r>
        <w:rPr>
          <w:spacing w:val="1"/>
          <w:sz w:val="24"/>
        </w:rPr>
        <w:t xml:space="preserve"> </w:t>
      </w:r>
      <w:r>
        <w:rPr>
          <w:sz w:val="24"/>
        </w:rPr>
        <w:t>компетентность и учет позиции других людей, партнеров по общению или деятельности; умение</w:t>
      </w:r>
      <w:r>
        <w:rPr>
          <w:spacing w:val="1"/>
          <w:sz w:val="24"/>
        </w:rPr>
        <w:t xml:space="preserve"> </w:t>
      </w:r>
      <w:r>
        <w:rPr>
          <w:sz w:val="24"/>
        </w:rPr>
        <w:t>слушать и вступать в диалог; участвовать в коллективном обсуждении проблем; способность</w:t>
      </w:r>
      <w:r>
        <w:rPr>
          <w:spacing w:val="1"/>
          <w:sz w:val="24"/>
        </w:rPr>
        <w:t xml:space="preserve"> </w:t>
      </w:r>
      <w:r>
        <w:rPr>
          <w:sz w:val="24"/>
        </w:rPr>
        <w:t>интегрироваться</w:t>
      </w:r>
      <w:r>
        <w:rPr>
          <w:spacing w:val="1"/>
          <w:sz w:val="24"/>
        </w:rPr>
        <w:t xml:space="preserve"> </w:t>
      </w:r>
      <w:r>
        <w:rPr>
          <w:sz w:val="24"/>
        </w:rPr>
        <w:t>в</w:t>
      </w:r>
      <w:r>
        <w:rPr>
          <w:spacing w:val="1"/>
          <w:sz w:val="24"/>
        </w:rPr>
        <w:t xml:space="preserve"> </w:t>
      </w:r>
      <w:r>
        <w:rPr>
          <w:sz w:val="24"/>
        </w:rPr>
        <w:t>группу</w:t>
      </w:r>
      <w:r>
        <w:rPr>
          <w:spacing w:val="1"/>
          <w:sz w:val="24"/>
        </w:rPr>
        <w:t xml:space="preserve"> </w:t>
      </w:r>
      <w:r>
        <w:rPr>
          <w:sz w:val="24"/>
        </w:rPr>
        <w:t>сверстников</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продуктивное</w:t>
      </w:r>
      <w:r>
        <w:rPr>
          <w:spacing w:val="1"/>
          <w:sz w:val="24"/>
        </w:rPr>
        <w:t xml:space="preserve"> </w:t>
      </w:r>
      <w:r>
        <w:rPr>
          <w:sz w:val="24"/>
        </w:rPr>
        <w:t>взаимодействие</w:t>
      </w:r>
      <w:r>
        <w:rPr>
          <w:spacing w:val="61"/>
          <w:sz w:val="24"/>
        </w:rPr>
        <w:t xml:space="preserve"> </w:t>
      </w:r>
      <w:r>
        <w:rPr>
          <w:sz w:val="24"/>
        </w:rPr>
        <w:t>и</w:t>
      </w:r>
      <w:r>
        <w:rPr>
          <w:spacing w:val="1"/>
          <w:sz w:val="24"/>
        </w:rPr>
        <w:t xml:space="preserve"> </w:t>
      </w:r>
      <w:r>
        <w:rPr>
          <w:sz w:val="24"/>
        </w:rPr>
        <w:t>сотрудничество</w:t>
      </w:r>
      <w:r>
        <w:rPr>
          <w:spacing w:val="5"/>
          <w:sz w:val="24"/>
        </w:rPr>
        <w:t xml:space="preserve"> </w:t>
      </w:r>
      <w:r>
        <w:rPr>
          <w:sz w:val="24"/>
        </w:rPr>
        <w:t>со</w:t>
      </w:r>
      <w:r>
        <w:rPr>
          <w:spacing w:val="5"/>
          <w:sz w:val="24"/>
        </w:rPr>
        <w:t xml:space="preserve"> </w:t>
      </w:r>
      <w:r>
        <w:rPr>
          <w:sz w:val="24"/>
        </w:rPr>
        <w:t>сверстниками</w:t>
      </w:r>
      <w:r>
        <w:rPr>
          <w:spacing w:val="-2"/>
          <w:sz w:val="24"/>
        </w:rPr>
        <w:t xml:space="preserve"> </w:t>
      </w:r>
      <w:r>
        <w:rPr>
          <w:sz w:val="24"/>
        </w:rPr>
        <w:t>и</w:t>
      </w:r>
      <w:r>
        <w:rPr>
          <w:spacing w:val="-3"/>
          <w:sz w:val="24"/>
        </w:rPr>
        <w:t xml:space="preserve"> </w:t>
      </w:r>
      <w:r>
        <w:rPr>
          <w:sz w:val="24"/>
        </w:rPr>
        <w:t>взрослыми.</w:t>
      </w:r>
      <w:r>
        <w:rPr>
          <w:spacing w:val="-6"/>
          <w:sz w:val="24"/>
        </w:rPr>
        <w:t xml:space="preserve"> </w:t>
      </w:r>
      <w:r>
        <w:rPr>
          <w:sz w:val="24"/>
        </w:rPr>
        <w:t>К</w:t>
      </w:r>
      <w:r>
        <w:rPr>
          <w:spacing w:val="-2"/>
          <w:sz w:val="24"/>
        </w:rPr>
        <w:t xml:space="preserve"> </w:t>
      </w:r>
      <w:r>
        <w:rPr>
          <w:sz w:val="24"/>
        </w:rPr>
        <w:t>коммуникативным</w:t>
      </w:r>
      <w:r>
        <w:rPr>
          <w:spacing w:val="-1"/>
          <w:sz w:val="24"/>
        </w:rPr>
        <w:t xml:space="preserve"> </w:t>
      </w:r>
      <w:r>
        <w:rPr>
          <w:sz w:val="24"/>
        </w:rPr>
        <w:t>действиям</w:t>
      </w:r>
      <w:r>
        <w:rPr>
          <w:spacing w:val="-7"/>
          <w:sz w:val="24"/>
        </w:rPr>
        <w:t xml:space="preserve"> </w:t>
      </w:r>
      <w:r>
        <w:rPr>
          <w:sz w:val="24"/>
        </w:rPr>
        <w:t>относятся:</w:t>
      </w:r>
    </w:p>
    <w:p w:rsidR="00EA61AC" w:rsidRDefault="00884E59" w:rsidP="00611D53">
      <w:pPr>
        <w:pStyle w:val="a7"/>
        <w:numPr>
          <w:ilvl w:val="0"/>
          <w:numId w:val="149"/>
        </w:numPr>
        <w:tabs>
          <w:tab w:val="left" w:pos="1416"/>
        </w:tabs>
        <w:spacing w:before="14" w:line="230" w:lineRule="auto"/>
        <w:ind w:right="157" w:firstLine="710"/>
        <w:jc w:val="left"/>
        <w:rPr>
          <w:sz w:val="24"/>
        </w:rPr>
      </w:pPr>
      <w:r>
        <w:rPr>
          <w:i/>
          <w:sz w:val="24"/>
        </w:rPr>
        <w:t xml:space="preserve">планирование учебного сотрудничества </w:t>
      </w:r>
      <w:r>
        <w:rPr>
          <w:sz w:val="24"/>
        </w:rPr>
        <w:t>с учителем и сверстниками – определение цели,</w:t>
      </w:r>
      <w:r>
        <w:rPr>
          <w:spacing w:val="-57"/>
          <w:sz w:val="24"/>
        </w:rPr>
        <w:t xml:space="preserve"> </w:t>
      </w:r>
      <w:r>
        <w:rPr>
          <w:sz w:val="24"/>
        </w:rPr>
        <w:t>функций</w:t>
      </w:r>
      <w:r>
        <w:rPr>
          <w:spacing w:val="6"/>
          <w:sz w:val="24"/>
        </w:rPr>
        <w:t xml:space="preserve"> </w:t>
      </w:r>
      <w:r>
        <w:rPr>
          <w:sz w:val="24"/>
        </w:rPr>
        <w:t>участников,</w:t>
      </w:r>
      <w:r>
        <w:rPr>
          <w:spacing w:val="8"/>
          <w:sz w:val="24"/>
        </w:rPr>
        <w:t xml:space="preserve"> </w:t>
      </w:r>
      <w:r>
        <w:rPr>
          <w:sz w:val="24"/>
        </w:rPr>
        <w:t>способов</w:t>
      </w:r>
      <w:r>
        <w:rPr>
          <w:spacing w:val="-1"/>
          <w:sz w:val="24"/>
        </w:rPr>
        <w:t xml:space="preserve"> </w:t>
      </w:r>
      <w:r>
        <w:rPr>
          <w:sz w:val="24"/>
        </w:rPr>
        <w:t>взаимодействия;</w:t>
      </w:r>
    </w:p>
    <w:p w:rsidR="00EA61AC" w:rsidRDefault="00884E59" w:rsidP="00611D53">
      <w:pPr>
        <w:pStyle w:val="a7"/>
        <w:numPr>
          <w:ilvl w:val="0"/>
          <w:numId w:val="149"/>
        </w:numPr>
        <w:tabs>
          <w:tab w:val="left" w:pos="1416"/>
        </w:tabs>
        <w:spacing w:before="5" w:line="337" w:lineRule="exact"/>
        <w:ind w:left="1415" w:hanging="232"/>
        <w:jc w:val="left"/>
        <w:rPr>
          <w:sz w:val="24"/>
        </w:rPr>
      </w:pPr>
      <w:r>
        <w:rPr>
          <w:i/>
          <w:sz w:val="24"/>
        </w:rPr>
        <w:t>постановка</w:t>
      </w:r>
      <w:r>
        <w:rPr>
          <w:i/>
          <w:spacing w:val="-2"/>
          <w:sz w:val="24"/>
        </w:rPr>
        <w:t xml:space="preserve"> </w:t>
      </w:r>
      <w:r>
        <w:rPr>
          <w:i/>
          <w:sz w:val="24"/>
        </w:rPr>
        <w:t>вопросов</w:t>
      </w:r>
      <w:r>
        <w:rPr>
          <w:i/>
          <w:spacing w:val="2"/>
          <w:sz w:val="24"/>
        </w:rPr>
        <w:t xml:space="preserve"> </w:t>
      </w:r>
      <w:r>
        <w:rPr>
          <w:sz w:val="24"/>
        </w:rPr>
        <w:t>–</w:t>
      </w:r>
      <w:r>
        <w:rPr>
          <w:spacing w:val="-6"/>
          <w:sz w:val="24"/>
        </w:rPr>
        <w:t xml:space="preserve"> </w:t>
      </w:r>
      <w:r>
        <w:rPr>
          <w:sz w:val="24"/>
        </w:rPr>
        <w:t>инициативное</w:t>
      </w:r>
      <w:r>
        <w:rPr>
          <w:spacing w:val="-2"/>
          <w:sz w:val="24"/>
        </w:rPr>
        <w:t xml:space="preserve"> </w:t>
      </w:r>
      <w:r>
        <w:rPr>
          <w:sz w:val="24"/>
        </w:rPr>
        <w:t>сотрудничество</w:t>
      </w:r>
      <w:r>
        <w:rPr>
          <w:spacing w:val="-1"/>
          <w:sz w:val="24"/>
        </w:rPr>
        <w:t xml:space="preserve"> </w:t>
      </w:r>
      <w:r>
        <w:rPr>
          <w:sz w:val="24"/>
        </w:rPr>
        <w:t>в</w:t>
      </w:r>
      <w:r>
        <w:rPr>
          <w:spacing w:val="-4"/>
          <w:sz w:val="24"/>
        </w:rPr>
        <w:t xml:space="preserve"> </w:t>
      </w:r>
      <w:r>
        <w:rPr>
          <w:sz w:val="24"/>
        </w:rPr>
        <w:t>поиске</w:t>
      </w:r>
      <w:r>
        <w:rPr>
          <w:spacing w:val="-2"/>
          <w:sz w:val="24"/>
        </w:rPr>
        <w:t xml:space="preserve"> </w:t>
      </w:r>
      <w:r>
        <w:rPr>
          <w:sz w:val="24"/>
        </w:rPr>
        <w:t>и</w:t>
      </w:r>
      <w:r>
        <w:rPr>
          <w:spacing w:val="-4"/>
          <w:sz w:val="24"/>
        </w:rPr>
        <w:t xml:space="preserve"> </w:t>
      </w:r>
      <w:r>
        <w:rPr>
          <w:sz w:val="24"/>
        </w:rPr>
        <w:t>сборе информации;</w:t>
      </w:r>
    </w:p>
    <w:p w:rsidR="00EA61AC" w:rsidRDefault="00884E59" w:rsidP="00611D53">
      <w:pPr>
        <w:pStyle w:val="a7"/>
        <w:numPr>
          <w:ilvl w:val="0"/>
          <w:numId w:val="149"/>
        </w:numPr>
        <w:tabs>
          <w:tab w:val="left" w:pos="1416"/>
        </w:tabs>
        <w:spacing w:before="5" w:line="230" w:lineRule="auto"/>
        <w:ind w:right="163" w:firstLine="710"/>
        <w:jc w:val="left"/>
        <w:rPr>
          <w:sz w:val="24"/>
        </w:rPr>
      </w:pPr>
      <w:r>
        <w:rPr>
          <w:i/>
          <w:sz w:val="24"/>
        </w:rPr>
        <w:t>разрешение</w:t>
      </w:r>
      <w:r>
        <w:rPr>
          <w:i/>
          <w:spacing w:val="38"/>
          <w:sz w:val="24"/>
        </w:rPr>
        <w:t xml:space="preserve"> </w:t>
      </w:r>
      <w:r>
        <w:rPr>
          <w:i/>
          <w:sz w:val="24"/>
        </w:rPr>
        <w:t>конфликтов</w:t>
      </w:r>
      <w:r>
        <w:rPr>
          <w:i/>
          <w:spacing w:val="38"/>
          <w:sz w:val="24"/>
        </w:rPr>
        <w:t xml:space="preserve"> </w:t>
      </w:r>
      <w:r>
        <w:rPr>
          <w:sz w:val="24"/>
        </w:rPr>
        <w:t>–</w:t>
      </w:r>
      <w:r>
        <w:rPr>
          <w:spacing w:val="34"/>
          <w:sz w:val="24"/>
        </w:rPr>
        <w:t xml:space="preserve"> </w:t>
      </w:r>
      <w:r>
        <w:rPr>
          <w:sz w:val="24"/>
        </w:rPr>
        <w:t>выявление,</w:t>
      </w:r>
      <w:r>
        <w:rPr>
          <w:spacing w:val="36"/>
          <w:sz w:val="24"/>
        </w:rPr>
        <w:t xml:space="preserve"> </w:t>
      </w:r>
      <w:r>
        <w:rPr>
          <w:sz w:val="24"/>
        </w:rPr>
        <w:t>идентификация</w:t>
      </w:r>
      <w:r>
        <w:rPr>
          <w:spacing w:val="38"/>
          <w:sz w:val="24"/>
        </w:rPr>
        <w:t xml:space="preserve"> </w:t>
      </w:r>
      <w:r>
        <w:rPr>
          <w:sz w:val="24"/>
        </w:rPr>
        <w:t>проблемы,</w:t>
      </w:r>
      <w:r>
        <w:rPr>
          <w:spacing w:val="41"/>
          <w:sz w:val="24"/>
        </w:rPr>
        <w:t xml:space="preserve"> </w:t>
      </w:r>
      <w:r>
        <w:rPr>
          <w:sz w:val="24"/>
        </w:rPr>
        <w:t>поиск</w:t>
      </w:r>
      <w:r>
        <w:rPr>
          <w:spacing w:val="37"/>
          <w:sz w:val="24"/>
        </w:rPr>
        <w:t xml:space="preserve"> </w:t>
      </w:r>
      <w:r>
        <w:rPr>
          <w:sz w:val="24"/>
        </w:rPr>
        <w:t>и</w:t>
      </w:r>
      <w:r>
        <w:rPr>
          <w:spacing w:val="41"/>
          <w:sz w:val="24"/>
        </w:rPr>
        <w:t xml:space="preserve"> </w:t>
      </w:r>
      <w:r>
        <w:rPr>
          <w:sz w:val="24"/>
        </w:rPr>
        <w:t>оценка</w:t>
      </w:r>
      <w:r>
        <w:rPr>
          <w:spacing w:val="-57"/>
          <w:sz w:val="24"/>
        </w:rPr>
        <w:t xml:space="preserve"> </w:t>
      </w:r>
      <w:r>
        <w:rPr>
          <w:sz w:val="24"/>
        </w:rPr>
        <w:t>альтернативных</w:t>
      </w:r>
      <w:r>
        <w:rPr>
          <w:spacing w:val="-5"/>
          <w:sz w:val="24"/>
        </w:rPr>
        <w:t xml:space="preserve"> </w:t>
      </w:r>
      <w:r>
        <w:rPr>
          <w:sz w:val="24"/>
        </w:rPr>
        <w:t>способов</w:t>
      </w:r>
      <w:r>
        <w:rPr>
          <w:spacing w:val="2"/>
          <w:sz w:val="24"/>
        </w:rPr>
        <w:t xml:space="preserve"> </w:t>
      </w:r>
      <w:r>
        <w:rPr>
          <w:sz w:val="24"/>
        </w:rPr>
        <w:t>разрешения</w:t>
      </w:r>
      <w:r>
        <w:rPr>
          <w:spacing w:val="-4"/>
          <w:sz w:val="24"/>
        </w:rPr>
        <w:t xml:space="preserve"> </w:t>
      </w:r>
      <w:r>
        <w:rPr>
          <w:sz w:val="24"/>
        </w:rPr>
        <w:t>конфликта,</w:t>
      </w:r>
      <w:r>
        <w:rPr>
          <w:spacing w:val="2"/>
          <w:sz w:val="24"/>
        </w:rPr>
        <w:t xml:space="preserve"> </w:t>
      </w:r>
      <w:r>
        <w:rPr>
          <w:sz w:val="24"/>
        </w:rPr>
        <w:t>принятие решения</w:t>
      </w:r>
      <w:r>
        <w:rPr>
          <w:spacing w:val="-4"/>
          <w:sz w:val="24"/>
        </w:rPr>
        <w:t xml:space="preserve"> </w:t>
      </w:r>
      <w:r>
        <w:rPr>
          <w:sz w:val="24"/>
        </w:rPr>
        <w:t>и</w:t>
      </w:r>
      <w:r>
        <w:rPr>
          <w:spacing w:val="11"/>
          <w:sz w:val="24"/>
        </w:rPr>
        <w:t xml:space="preserve"> </w:t>
      </w:r>
      <w:r>
        <w:rPr>
          <w:sz w:val="24"/>
        </w:rPr>
        <w:t>его</w:t>
      </w:r>
      <w:r>
        <w:rPr>
          <w:spacing w:val="1"/>
          <w:sz w:val="24"/>
        </w:rPr>
        <w:t xml:space="preserve"> </w:t>
      </w:r>
      <w:r>
        <w:rPr>
          <w:sz w:val="24"/>
        </w:rPr>
        <w:t>реализация;</w:t>
      </w:r>
    </w:p>
    <w:p w:rsidR="00EA61AC" w:rsidRDefault="00884E59" w:rsidP="00611D53">
      <w:pPr>
        <w:pStyle w:val="a7"/>
        <w:numPr>
          <w:ilvl w:val="0"/>
          <w:numId w:val="149"/>
        </w:numPr>
        <w:tabs>
          <w:tab w:val="left" w:pos="1416"/>
        </w:tabs>
        <w:spacing w:before="4" w:line="337" w:lineRule="exact"/>
        <w:ind w:left="1415" w:hanging="232"/>
        <w:jc w:val="left"/>
        <w:rPr>
          <w:sz w:val="24"/>
        </w:rPr>
      </w:pPr>
      <w:r>
        <w:rPr>
          <w:i/>
          <w:sz w:val="24"/>
        </w:rPr>
        <w:t>управление</w:t>
      </w:r>
      <w:r>
        <w:rPr>
          <w:i/>
          <w:spacing w:val="-2"/>
          <w:sz w:val="24"/>
        </w:rPr>
        <w:t xml:space="preserve"> </w:t>
      </w:r>
      <w:r>
        <w:rPr>
          <w:i/>
          <w:sz w:val="24"/>
        </w:rPr>
        <w:t>поведением партнера</w:t>
      </w:r>
      <w:r>
        <w:rPr>
          <w:i/>
          <w:spacing w:val="-1"/>
          <w:sz w:val="24"/>
        </w:rPr>
        <w:t xml:space="preserve"> </w:t>
      </w:r>
      <w:r>
        <w:rPr>
          <w:sz w:val="24"/>
        </w:rPr>
        <w:t>–</w:t>
      </w:r>
      <w:r>
        <w:rPr>
          <w:spacing w:val="-1"/>
          <w:sz w:val="24"/>
        </w:rPr>
        <w:t xml:space="preserve"> </w:t>
      </w:r>
      <w:r>
        <w:rPr>
          <w:sz w:val="24"/>
        </w:rPr>
        <w:t>контроль,</w:t>
      </w:r>
      <w:r>
        <w:rPr>
          <w:spacing w:val="1"/>
          <w:sz w:val="24"/>
        </w:rPr>
        <w:t xml:space="preserve"> </w:t>
      </w:r>
      <w:r>
        <w:rPr>
          <w:sz w:val="24"/>
        </w:rPr>
        <w:t>коррекция,</w:t>
      </w:r>
      <w:r>
        <w:rPr>
          <w:spacing w:val="-2"/>
          <w:sz w:val="24"/>
        </w:rPr>
        <w:t xml:space="preserve"> </w:t>
      </w:r>
      <w:r>
        <w:rPr>
          <w:sz w:val="24"/>
        </w:rPr>
        <w:t>оценка</w:t>
      </w:r>
      <w:r>
        <w:rPr>
          <w:spacing w:val="-1"/>
          <w:sz w:val="24"/>
        </w:rPr>
        <w:t xml:space="preserve"> </w:t>
      </w:r>
      <w:r>
        <w:rPr>
          <w:sz w:val="24"/>
        </w:rPr>
        <w:t>его</w:t>
      </w:r>
      <w:r>
        <w:rPr>
          <w:spacing w:val="-1"/>
          <w:sz w:val="24"/>
        </w:rPr>
        <w:t xml:space="preserve"> </w:t>
      </w:r>
      <w:r>
        <w:rPr>
          <w:sz w:val="24"/>
        </w:rPr>
        <w:t>действий;</w:t>
      </w:r>
    </w:p>
    <w:p w:rsidR="00EA61AC" w:rsidRDefault="00884E59" w:rsidP="00611D53">
      <w:pPr>
        <w:pStyle w:val="a7"/>
        <w:numPr>
          <w:ilvl w:val="0"/>
          <w:numId w:val="149"/>
        </w:numPr>
        <w:tabs>
          <w:tab w:val="left" w:pos="1416"/>
        </w:tabs>
        <w:ind w:right="241" w:firstLine="710"/>
        <w:jc w:val="left"/>
        <w:rPr>
          <w:sz w:val="24"/>
        </w:rPr>
      </w:pPr>
      <w:r>
        <w:rPr>
          <w:i/>
          <w:sz w:val="24"/>
        </w:rPr>
        <w:t>умение</w:t>
      </w:r>
      <w:r>
        <w:rPr>
          <w:i/>
          <w:spacing w:val="23"/>
          <w:sz w:val="24"/>
        </w:rPr>
        <w:t xml:space="preserve"> </w:t>
      </w:r>
      <w:r>
        <w:rPr>
          <w:i/>
          <w:sz w:val="24"/>
        </w:rPr>
        <w:t>с</w:t>
      </w:r>
      <w:r>
        <w:rPr>
          <w:i/>
          <w:spacing w:val="27"/>
          <w:sz w:val="24"/>
        </w:rPr>
        <w:t xml:space="preserve"> </w:t>
      </w:r>
      <w:r>
        <w:rPr>
          <w:i/>
          <w:sz w:val="24"/>
        </w:rPr>
        <w:t>достаточной</w:t>
      </w:r>
      <w:r>
        <w:rPr>
          <w:i/>
          <w:spacing w:val="20"/>
          <w:sz w:val="24"/>
        </w:rPr>
        <w:t xml:space="preserve"> </w:t>
      </w:r>
      <w:r>
        <w:rPr>
          <w:i/>
          <w:sz w:val="24"/>
        </w:rPr>
        <w:t>полнотой</w:t>
      </w:r>
      <w:r>
        <w:rPr>
          <w:i/>
          <w:spacing w:val="23"/>
          <w:sz w:val="24"/>
        </w:rPr>
        <w:t xml:space="preserve"> </w:t>
      </w:r>
      <w:r>
        <w:rPr>
          <w:i/>
          <w:sz w:val="24"/>
        </w:rPr>
        <w:t>и</w:t>
      </w:r>
      <w:r>
        <w:rPr>
          <w:i/>
          <w:spacing w:val="24"/>
          <w:sz w:val="24"/>
        </w:rPr>
        <w:t xml:space="preserve"> </w:t>
      </w:r>
      <w:r>
        <w:rPr>
          <w:i/>
          <w:sz w:val="24"/>
        </w:rPr>
        <w:t>точностью</w:t>
      </w:r>
      <w:r>
        <w:rPr>
          <w:i/>
          <w:spacing w:val="22"/>
          <w:sz w:val="24"/>
        </w:rPr>
        <w:t xml:space="preserve"> </w:t>
      </w:r>
      <w:r>
        <w:rPr>
          <w:i/>
          <w:sz w:val="24"/>
        </w:rPr>
        <w:t>выражать</w:t>
      </w:r>
      <w:r>
        <w:rPr>
          <w:i/>
          <w:spacing w:val="25"/>
          <w:sz w:val="24"/>
        </w:rPr>
        <w:t xml:space="preserve"> </w:t>
      </w:r>
      <w:r>
        <w:rPr>
          <w:i/>
          <w:sz w:val="24"/>
        </w:rPr>
        <w:t>свои</w:t>
      </w:r>
      <w:r>
        <w:rPr>
          <w:i/>
          <w:spacing w:val="18"/>
          <w:sz w:val="24"/>
        </w:rPr>
        <w:t xml:space="preserve"> </w:t>
      </w:r>
      <w:r>
        <w:rPr>
          <w:i/>
          <w:sz w:val="24"/>
        </w:rPr>
        <w:t>мысли</w:t>
      </w:r>
      <w:r>
        <w:rPr>
          <w:i/>
          <w:spacing w:val="24"/>
          <w:sz w:val="24"/>
        </w:rPr>
        <w:t xml:space="preserve"> </w:t>
      </w:r>
      <w:r>
        <w:rPr>
          <w:sz w:val="24"/>
        </w:rPr>
        <w:t>всоответствии</w:t>
      </w:r>
      <w:r>
        <w:rPr>
          <w:spacing w:val="-57"/>
          <w:sz w:val="24"/>
        </w:rPr>
        <w:t xml:space="preserve"> </w:t>
      </w:r>
      <w:r>
        <w:rPr>
          <w:sz w:val="24"/>
        </w:rPr>
        <w:t>с задачами и условиями коммуникации; владение монологическойи диалогической формами</w:t>
      </w:r>
      <w:r>
        <w:rPr>
          <w:spacing w:val="1"/>
          <w:sz w:val="24"/>
        </w:rPr>
        <w:t xml:space="preserve"> </w:t>
      </w:r>
      <w:r>
        <w:rPr>
          <w:sz w:val="24"/>
        </w:rPr>
        <w:t>речи</w:t>
      </w:r>
      <w:r>
        <w:rPr>
          <w:spacing w:val="1"/>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грамматическими</w:t>
      </w:r>
      <w:r>
        <w:rPr>
          <w:spacing w:val="3"/>
          <w:sz w:val="24"/>
        </w:rPr>
        <w:t xml:space="preserve"> </w:t>
      </w:r>
      <w:r>
        <w:rPr>
          <w:sz w:val="24"/>
        </w:rPr>
        <w:t>исинтаксическими</w:t>
      </w:r>
      <w:r>
        <w:rPr>
          <w:spacing w:val="2"/>
          <w:sz w:val="24"/>
        </w:rPr>
        <w:t xml:space="preserve"> </w:t>
      </w:r>
      <w:r>
        <w:rPr>
          <w:sz w:val="24"/>
        </w:rPr>
        <w:t>нормами</w:t>
      </w:r>
      <w:r>
        <w:rPr>
          <w:spacing w:val="-4"/>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современных средств коммуникации.Универсальные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целостную</w:t>
      </w:r>
      <w:r>
        <w:rPr>
          <w:spacing w:val="1"/>
          <w:sz w:val="24"/>
        </w:rPr>
        <w:t xml:space="preserve"> </w:t>
      </w:r>
      <w:r>
        <w:rPr>
          <w:sz w:val="24"/>
        </w:rPr>
        <w:t>систему, в которой происхождение и развитие каждого вида учебного действия</w:t>
      </w:r>
      <w:r>
        <w:rPr>
          <w:spacing w:val="1"/>
          <w:sz w:val="24"/>
        </w:rPr>
        <w:t xml:space="preserve"> </w:t>
      </w:r>
      <w:r>
        <w:rPr>
          <w:sz w:val="24"/>
        </w:rPr>
        <w:t>определяются</w:t>
      </w:r>
      <w:r>
        <w:rPr>
          <w:spacing w:val="-1"/>
          <w:sz w:val="24"/>
        </w:rPr>
        <w:t xml:space="preserve"> </w:t>
      </w:r>
      <w:r>
        <w:rPr>
          <w:sz w:val="24"/>
        </w:rPr>
        <w:t>его</w:t>
      </w:r>
      <w:r>
        <w:rPr>
          <w:spacing w:val="1"/>
          <w:sz w:val="24"/>
        </w:rPr>
        <w:t xml:space="preserve"> </w:t>
      </w:r>
      <w:r>
        <w:rPr>
          <w:sz w:val="24"/>
        </w:rPr>
        <w:t>отношениями</w:t>
      </w:r>
      <w:r>
        <w:rPr>
          <w:spacing w:val="-3"/>
          <w:sz w:val="24"/>
        </w:rPr>
        <w:t xml:space="preserve"> </w:t>
      </w:r>
      <w:r>
        <w:rPr>
          <w:sz w:val="24"/>
        </w:rPr>
        <w:t>с</w:t>
      </w:r>
      <w:r>
        <w:rPr>
          <w:spacing w:val="-1"/>
          <w:sz w:val="24"/>
        </w:rPr>
        <w:t xml:space="preserve"> </w:t>
      </w:r>
      <w:r>
        <w:rPr>
          <w:sz w:val="24"/>
        </w:rPr>
        <w:t>другими</w:t>
      </w:r>
      <w:r>
        <w:rPr>
          <w:spacing w:val="2"/>
          <w:sz w:val="24"/>
        </w:rPr>
        <w:t xml:space="preserve"> </w:t>
      </w:r>
      <w:r>
        <w:rPr>
          <w:sz w:val="24"/>
        </w:rPr>
        <w:t>видами</w:t>
      </w:r>
      <w:r>
        <w:rPr>
          <w:spacing w:val="1"/>
          <w:sz w:val="24"/>
        </w:rPr>
        <w:t xml:space="preserve"> </w:t>
      </w:r>
      <w:r>
        <w:rPr>
          <w:sz w:val="24"/>
        </w:rPr>
        <w:t>учебных</w:t>
      </w:r>
      <w:r>
        <w:rPr>
          <w:spacing w:val="-4"/>
          <w:sz w:val="24"/>
        </w:rPr>
        <w:t xml:space="preserve"> </w:t>
      </w:r>
      <w:r>
        <w:rPr>
          <w:sz w:val="24"/>
        </w:rPr>
        <w:t>действий</w:t>
      </w:r>
      <w:r>
        <w:rPr>
          <w:spacing w:val="2"/>
          <w:sz w:val="24"/>
        </w:rPr>
        <w:t xml:space="preserve"> </w:t>
      </w:r>
      <w:r>
        <w:rPr>
          <w:sz w:val="24"/>
        </w:rPr>
        <w:t>и</w:t>
      </w:r>
      <w:r>
        <w:rPr>
          <w:spacing w:val="-3"/>
          <w:sz w:val="24"/>
        </w:rPr>
        <w:t xml:space="preserve"> </w:t>
      </w:r>
      <w:r>
        <w:rPr>
          <w:sz w:val="24"/>
        </w:rPr>
        <w:t>общей</w:t>
      </w:r>
      <w:r>
        <w:rPr>
          <w:spacing w:val="7"/>
          <w:sz w:val="24"/>
        </w:rPr>
        <w:t xml:space="preserve"> </w:t>
      </w:r>
      <w:r>
        <w:rPr>
          <w:sz w:val="24"/>
        </w:rPr>
        <w:t>логикой</w:t>
      </w:r>
      <w:r>
        <w:rPr>
          <w:spacing w:val="1"/>
          <w:sz w:val="24"/>
        </w:rPr>
        <w:t xml:space="preserve"> </w:t>
      </w:r>
      <w:r>
        <w:rPr>
          <w:sz w:val="24"/>
        </w:rPr>
        <w:t>возрастного развития. Из общения и сорегуляции развивается способность ребенка регулировать</w:t>
      </w:r>
      <w:r>
        <w:rPr>
          <w:spacing w:val="-57"/>
          <w:sz w:val="24"/>
        </w:rPr>
        <w:t xml:space="preserve"> </w:t>
      </w:r>
      <w:r>
        <w:rPr>
          <w:sz w:val="24"/>
        </w:rPr>
        <w:t>свою деятельность. Из оценок окружающих и в первую очередь оценок близкого взрослого</w:t>
      </w:r>
      <w:r>
        <w:rPr>
          <w:spacing w:val="1"/>
          <w:sz w:val="24"/>
        </w:rPr>
        <w:t xml:space="preserve"> </w:t>
      </w:r>
      <w:r>
        <w:rPr>
          <w:sz w:val="24"/>
        </w:rPr>
        <w:t>формируется представление о себе и своих возможностях, появляется самопринятие и</w:t>
      </w:r>
      <w:r>
        <w:rPr>
          <w:spacing w:val="1"/>
          <w:sz w:val="24"/>
        </w:rPr>
        <w:t xml:space="preserve"> </w:t>
      </w:r>
      <w:r>
        <w:rPr>
          <w:sz w:val="24"/>
        </w:rPr>
        <w:t>самоуважение,</w:t>
      </w:r>
      <w:r>
        <w:rPr>
          <w:spacing w:val="2"/>
          <w:sz w:val="24"/>
        </w:rPr>
        <w:t xml:space="preserve"> </w:t>
      </w:r>
      <w:r>
        <w:rPr>
          <w:sz w:val="24"/>
        </w:rPr>
        <w:t>т.</w:t>
      </w:r>
      <w:r>
        <w:rPr>
          <w:spacing w:val="-1"/>
          <w:sz w:val="24"/>
        </w:rPr>
        <w:t xml:space="preserve"> </w:t>
      </w:r>
      <w:r>
        <w:rPr>
          <w:sz w:val="24"/>
        </w:rPr>
        <w:t>е.</w:t>
      </w:r>
      <w:r>
        <w:rPr>
          <w:spacing w:val="3"/>
          <w:sz w:val="24"/>
        </w:rPr>
        <w:t xml:space="preserve"> </w:t>
      </w:r>
      <w:r>
        <w:rPr>
          <w:sz w:val="24"/>
        </w:rPr>
        <w:t>самооценка</w:t>
      </w:r>
      <w:r>
        <w:rPr>
          <w:spacing w:val="1"/>
          <w:sz w:val="24"/>
        </w:rPr>
        <w:t xml:space="preserve"> </w:t>
      </w:r>
      <w:r>
        <w:rPr>
          <w:sz w:val="24"/>
        </w:rPr>
        <w:t>и</w:t>
      </w:r>
      <w:r>
        <w:rPr>
          <w:spacing w:val="3"/>
          <w:sz w:val="24"/>
        </w:rPr>
        <w:t xml:space="preserve"> </w:t>
      </w:r>
      <w:r>
        <w:rPr>
          <w:sz w:val="24"/>
        </w:rPr>
        <w:t>Я-концепция</w:t>
      </w:r>
      <w:r>
        <w:rPr>
          <w:spacing w:val="-2"/>
          <w:sz w:val="24"/>
        </w:rPr>
        <w:t xml:space="preserve"> </w:t>
      </w:r>
      <w:r>
        <w:rPr>
          <w:sz w:val="24"/>
        </w:rPr>
        <w:t>как результат</w:t>
      </w:r>
      <w:r>
        <w:rPr>
          <w:spacing w:val="1"/>
          <w:sz w:val="24"/>
        </w:rPr>
        <w:t xml:space="preserve"> </w:t>
      </w:r>
      <w:r>
        <w:rPr>
          <w:sz w:val="24"/>
        </w:rPr>
        <w:t>самоопределения.</w:t>
      </w:r>
      <w:r>
        <w:rPr>
          <w:spacing w:val="5"/>
          <w:sz w:val="24"/>
        </w:rPr>
        <w:t xml:space="preserve"> </w:t>
      </w:r>
      <w:r>
        <w:rPr>
          <w:sz w:val="24"/>
        </w:rPr>
        <w:t>Из</w:t>
      </w:r>
      <w:r>
        <w:rPr>
          <w:spacing w:val="1"/>
          <w:sz w:val="24"/>
        </w:rPr>
        <w:t xml:space="preserve"> </w:t>
      </w:r>
      <w:r>
        <w:rPr>
          <w:sz w:val="24"/>
        </w:rPr>
        <w:t>ситуативно­познавательного</w:t>
      </w:r>
      <w:r>
        <w:rPr>
          <w:spacing w:val="2"/>
          <w:sz w:val="24"/>
        </w:rPr>
        <w:t xml:space="preserve"> </w:t>
      </w:r>
      <w:r>
        <w:rPr>
          <w:sz w:val="24"/>
        </w:rPr>
        <w:t>и</w:t>
      </w:r>
      <w:r>
        <w:rPr>
          <w:spacing w:val="1"/>
          <w:sz w:val="24"/>
        </w:rPr>
        <w:t xml:space="preserve"> </w:t>
      </w:r>
      <w:r>
        <w:rPr>
          <w:sz w:val="24"/>
        </w:rPr>
        <w:t>внеситуативно­познавательного</w:t>
      </w:r>
      <w:r>
        <w:rPr>
          <w:spacing w:val="4"/>
          <w:sz w:val="24"/>
        </w:rPr>
        <w:t xml:space="preserve"> </w:t>
      </w:r>
      <w:r>
        <w:rPr>
          <w:sz w:val="24"/>
        </w:rPr>
        <w:t>общения</w:t>
      </w:r>
      <w:r>
        <w:rPr>
          <w:spacing w:val="-3"/>
          <w:sz w:val="24"/>
        </w:rPr>
        <w:t xml:space="preserve"> </w:t>
      </w:r>
      <w:r>
        <w:rPr>
          <w:sz w:val="24"/>
        </w:rPr>
        <w:t>формируются</w:t>
      </w:r>
      <w:r>
        <w:rPr>
          <w:spacing w:val="1"/>
          <w:sz w:val="24"/>
        </w:rPr>
        <w:t xml:space="preserve"> </w:t>
      </w:r>
      <w:r>
        <w:rPr>
          <w:sz w:val="24"/>
        </w:rPr>
        <w:t>познавательные</w:t>
      </w:r>
      <w:r>
        <w:rPr>
          <w:spacing w:val="-3"/>
          <w:sz w:val="24"/>
        </w:rPr>
        <w:t xml:space="preserve"> </w:t>
      </w:r>
      <w:r>
        <w:rPr>
          <w:sz w:val="24"/>
        </w:rPr>
        <w:t>действия</w:t>
      </w:r>
      <w:r>
        <w:rPr>
          <w:spacing w:val="-2"/>
          <w:sz w:val="24"/>
        </w:rPr>
        <w:t xml:space="preserve"> </w:t>
      </w:r>
      <w:r>
        <w:rPr>
          <w:sz w:val="24"/>
        </w:rPr>
        <w:t>ребенка.</w:t>
      </w:r>
    </w:p>
    <w:p w:rsidR="00EA61AC" w:rsidRDefault="00884E59">
      <w:pPr>
        <w:ind w:left="474" w:right="161" w:firstLine="710"/>
        <w:jc w:val="both"/>
        <w:rPr>
          <w:sz w:val="24"/>
        </w:rPr>
      </w:pPr>
      <w:r>
        <w:rPr>
          <w:sz w:val="24"/>
        </w:rPr>
        <w:t>Содержание,</w:t>
      </w:r>
      <w:r>
        <w:rPr>
          <w:spacing w:val="1"/>
          <w:sz w:val="24"/>
        </w:rPr>
        <w:t xml:space="preserve"> </w:t>
      </w:r>
      <w:r>
        <w:rPr>
          <w:sz w:val="24"/>
        </w:rPr>
        <w:t>способы общения и</w:t>
      </w:r>
      <w:r>
        <w:rPr>
          <w:spacing w:val="1"/>
          <w:sz w:val="24"/>
        </w:rPr>
        <w:t xml:space="preserve"> </w:t>
      </w:r>
      <w:r>
        <w:rPr>
          <w:sz w:val="24"/>
        </w:rPr>
        <w:t>коммуникации обусловливают</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регуляции</w:t>
      </w:r>
      <w:r>
        <w:rPr>
          <w:spacing w:val="1"/>
          <w:sz w:val="24"/>
        </w:rPr>
        <w:t xml:space="preserve"> </w:t>
      </w:r>
      <w:r>
        <w:rPr>
          <w:sz w:val="24"/>
        </w:rPr>
        <w:t>поведения и</w:t>
      </w:r>
      <w:r>
        <w:rPr>
          <w:spacing w:val="1"/>
          <w:sz w:val="24"/>
        </w:rPr>
        <w:t xml:space="preserve"> </w:t>
      </w:r>
      <w:r>
        <w:rPr>
          <w:sz w:val="24"/>
        </w:rPr>
        <w:t>деятельности,</w:t>
      </w:r>
      <w:r>
        <w:rPr>
          <w:spacing w:val="1"/>
          <w:sz w:val="24"/>
        </w:rPr>
        <w:t xml:space="preserve"> </w:t>
      </w:r>
      <w:r>
        <w:rPr>
          <w:sz w:val="24"/>
        </w:rPr>
        <w:t>познанию</w:t>
      </w:r>
      <w:r>
        <w:rPr>
          <w:spacing w:val="1"/>
          <w:sz w:val="24"/>
        </w:rPr>
        <w:t xml:space="preserve"> </w:t>
      </w:r>
      <w:r>
        <w:rPr>
          <w:sz w:val="24"/>
        </w:rPr>
        <w:t>мира,</w:t>
      </w:r>
      <w:r>
        <w:rPr>
          <w:spacing w:val="1"/>
          <w:sz w:val="24"/>
        </w:rPr>
        <w:t xml:space="preserve"> </w:t>
      </w:r>
      <w:r>
        <w:rPr>
          <w:sz w:val="24"/>
        </w:rPr>
        <w:t>определяют</w:t>
      </w:r>
      <w:r>
        <w:rPr>
          <w:spacing w:val="1"/>
          <w:sz w:val="24"/>
        </w:rPr>
        <w:t xml:space="preserve"> </w:t>
      </w:r>
      <w:r>
        <w:rPr>
          <w:sz w:val="24"/>
        </w:rPr>
        <w:t>образ</w:t>
      </w:r>
      <w:r>
        <w:rPr>
          <w:spacing w:val="1"/>
          <w:sz w:val="24"/>
        </w:rPr>
        <w:t xml:space="preserve"> </w:t>
      </w:r>
      <w:r>
        <w:rPr>
          <w:sz w:val="24"/>
        </w:rPr>
        <w:t>«Я»</w:t>
      </w:r>
      <w:r>
        <w:rPr>
          <w:spacing w:val="1"/>
          <w:sz w:val="24"/>
        </w:rPr>
        <w:t xml:space="preserve"> </w:t>
      </w:r>
      <w:r>
        <w:rPr>
          <w:sz w:val="24"/>
        </w:rPr>
        <w:t>как</w:t>
      </w:r>
      <w:r>
        <w:rPr>
          <w:spacing w:val="1"/>
          <w:sz w:val="24"/>
        </w:rPr>
        <w:t xml:space="preserve"> </w:t>
      </w:r>
      <w:r>
        <w:rPr>
          <w:sz w:val="24"/>
        </w:rPr>
        <w:t>систему</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Именно</w:t>
      </w:r>
      <w:r>
        <w:rPr>
          <w:spacing w:val="1"/>
          <w:sz w:val="24"/>
        </w:rPr>
        <w:t xml:space="preserve"> </w:t>
      </w:r>
      <w:r>
        <w:rPr>
          <w:sz w:val="24"/>
        </w:rPr>
        <w:t>поэтому</w:t>
      </w:r>
      <w:r>
        <w:rPr>
          <w:spacing w:val="1"/>
          <w:sz w:val="24"/>
        </w:rPr>
        <w:t xml:space="preserve"> </w:t>
      </w:r>
      <w:r>
        <w:rPr>
          <w:sz w:val="24"/>
        </w:rPr>
        <w:t>становлению</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 действий</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следует</w:t>
      </w:r>
      <w:r>
        <w:rPr>
          <w:spacing w:val="8"/>
          <w:sz w:val="24"/>
        </w:rPr>
        <w:t xml:space="preserve"> </w:t>
      </w:r>
      <w:r>
        <w:rPr>
          <w:sz w:val="24"/>
        </w:rPr>
        <w:t>уделить</w:t>
      </w:r>
      <w:r>
        <w:rPr>
          <w:spacing w:val="-1"/>
          <w:sz w:val="24"/>
        </w:rPr>
        <w:t xml:space="preserve"> </w:t>
      </w:r>
      <w:r>
        <w:rPr>
          <w:sz w:val="24"/>
        </w:rPr>
        <w:t>особое</w:t>
      </w:r>
      <w:r>
        <w:rPr>
          <w:spacing w:val="-3"/>
          <w:sz w:val="24"/>
        </w:rPr>
        <w:t xml:space="preserve"> </w:t>
      </w:r>
      <w:r>
        <w:rPr>
          <w:sz w:val="24"/>
        </w:rPr>
        <w:t>внимание.</w:t>
      </w:r>
    </w:p>
    <w:p w:rsidR="00EA61AC" w:rsidRDefault="00884E59">
      <w:pPr>
        <w:ind w:left="474" w:right="161" w:firstLine="710"/>
        <w:jc w:val="both"/>
        <w:rPr>
          <w:sz w:val="24"/>
        </w:rPr>
      </w:pPr>
      <w:r>
        <w:rPr>
          <w:sz w:val="24"/>
        </w:rPr>
        <w:t>По</w:t>
      </w:r>
      <w:r>
        <w:rPr>
          <w:spacing w:val="1"/>
          <w:sz w:val="24"/>
        </w:rPr>
        <w:t xml:space="preserve"> </w:t>
      </w:r>
      <w:r>
        <w:rPr>
          <w:sz w:val="24"/>
        </w:rPr>
        <w:t>мере</w:t>
      </w:r>
      <w:r>
        <w:rPr>
          <w:spacing w:val="1"/>
          <w:sz w:val="24"/>
        </w:rPr>
        <w:t xml:space="preserve"> </w:t>
      </w:r>
      <w:r>
        <w:rPr>
          <w:sz w:val="24"/>
        </w:rPr>
        <w:t>становления</w:t>
      </w:r>
      <w:r>
        <w:rPr>
          <w:spacing w:val="1"/>
          <w:sz w:val="24"/>
        </w:rPr>
        <w:t xml:space="preserve"> </w:t>
      </w:r>
      <w:r>
        <w:rPr>
          <w:sz w:val="24"/>
        </w:rPr>
        <w:t>личностных</w:t>
      </w:r>
      <w:r>
        <w:rPr>
          <w:spacing w:val="1"/>
          <w:sz w:val="24"/>
        </w:rPr>
        <w:t xml:space="preserve"> </w:t>
      </w:r>
      <w:r>
        <w:rPr>
          <w:sz w:val="24"/>
        </w:rPr>
        <w:t>действий</w:t>
      </w:r>
      <w:r>
        <w:rPr>
          <w:spacing w:val="1"/>
          <w:sz w:val="24"/>
        </w:rPr>
        <w:t xml:space="preserve"> </w:t>
      </w:r>
      <w:r>
        <w:rPr>
          <w:sz w:val="24"/>
        </w:rPr>
        <w:t>ребенка</w:t>
      </w:r>
      <w:r>
        <w:rPr>
          <w:spacing w:val="1"/>
          <w:sz w:val="24"/>
        </w:rPr>
        <w:t xml:space="preserve"> </w:t>
      </w:r>
      <w:r>
        <w:rPr>
          <w:sz w:val="24"/>
        </w:rPr>
        <w:t>(смыслообразование</w:t>
      </w:r>
      <w:r>
        <w:rPr>
          <w:spacing w:val="1"/>
          <w:sz w:val="24"/>
        </w:rPr>
        <w:t xml:space="preserve"> </w:t>
      </w:r>
      <w:r>
        <w:rPr>
          <w:sz w:val="24"/>
        </w:rPr>
        <w:t>и</w:t>
      </w:r>
      <w:r>
        <w:rPr>
          <w:spacing w:val="1"/>
          <w:sz w:val="24"/>
        </w:rPr>
        <w:t xml:space="preserve"> </w:t>
      </w:r>
      <w:r>
        <w:rPr>
          <w:sz w:val="24"/>
        </w:rPr>
        <w:t>самоопределение,</w:t>
      </w:r>
      <w:r>
        <w:rPr>
          <w:spacing w:val="1"/>
          <w:sz w:val="24"/>
        </w:rPr>
        <w:t xml:space="preserve"> </w:t>
      </w:r>
      <w:r>
        <w:rPr>
          <w:sz w:val="24"/>
        </w:rPr>
        <w:t>нравственно­этическая</w:t>
      </w:r>
      <w:r>
        <w:rPr>
          <w:spacing w:val="1"/>
          <w:sz w:val="24"/>
        </w:rPr>
        <w:t xml:space="preserve"> </w:t>
      </w:r>
      <w:r>
        <w:rPr>
          <w:sz w:val="24"/>
        </w:rPr>
        <w:t>ориентация)</w:t>
      </w:r>
      <w:r>
        <w:rPr>
          <w:spacing w:val="1"/>
          <w:sz w:val="24"/>
        </w:rPr>
        <w:t xml:space="preserve"> </w:t>
      </w:r>
      <w:r>
        <w:rPr>
          <w:sz w:val="24"/>
        </w:rPr>
        <w:t>функционирование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претерпевают</w:t>
      </w:r>
      <w:r>
        <w:rPr>
          <w:spacing w:val="1"/>
          <w:sz w:val="24"/>
        </w:rPr>
        <w:t xml:space="preserve"> </w:t>
      </w:r>
      <w:r>
        <w:rPr>
          <w:sz w:val="24"/>
        </w:rPr>
        <w:t>значительные</w:t>
      </w:r>
      <w:r>
        <w:rPr>
          <w:spacing w:val="1"/>
          <w:sz w:val="24"/>
        </w:rPr>
        <w:t xml:space="preserve"> </w:t>
      </w:r>
      <w:r>
        <w:rPr>
          <w:sz w:val="24"/>
        </w:rPr>
        <w:t>изменения.</w:t>
      </w:r>
      <w:r>
        <w:rPr>
          <w:spacing w:val="1"/>
          <w:sz w:val="24"/>
        </w:rPr>
        <w:t xml:space="preserve"> </w:t>
      </w:r>
      <w:r>
        <w:rPr>
          <w:sz w:val="24"/>
        </w:rPr>
        <w:t>Регуляция</w:t>
      </w:r>
      <w:r>
        <w:rPr>
          <w:spacing w:val="1"/>
          <w:sz w:val="24"/>
        </w:rPr>
        <w:t xml:space="preserve"> </w:t>
      </w:r>
      <w:r>
        <w:rPr>
          <w:sz w:val="24"/>
        </w:rPr>
        <w:t>общения,</w:t>
      </w:r>
      <w:r>
        <w:rPr>
          <w:spacing w:val="1"/>
          <w:sz w:val="24"/>
        </w:rPr>
        <w:t xml:space="preserve"> </w:t>
      </w:r>
      <w:r>
        <w:rPr>
          <w:sz w:val="24"/>
        </w:rPr>
        <w:t>кооперации</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проектирует</w:t>
      </w:r>
      <w:r>
        <w:rPr>
          <w:spacing w:val="1"/>
          <w:sz w:val="24"/>
        </w:rPr>
        <w:t xml:space="preserve"> </w:t>
      </w:r>
      <w:r>
        <w:rPr>
          <w:sz w:val="24"/>
        </w:rPr>
        <w:t>определенные</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ребенка,</w:t>
      </w:r>
      <w:r>
        <w:rPr>
          <w:spacing w:val="1"/>
          <w:sz w:val="24"/>
        </w:rPr>
        <w:t xml:space="preserve"> </w:t>
      </w:r>
      <w:r>
        <w:rPr>
          <w:sz w:val="24"/>
        </w:rPr>
        <w:t>что</w:t>
      </w:r>
      <w:r>
        <w:rPr>
          <w:spacing w:val="1"/>
          <w:sz w:val="24"/>
        </w:rPr>
        <w:t xml:space="preserve"> </w:t>
      </w:r>
      <w:r>
        <w:rPr>
          <w:sz w:val="24"/>
        </w:rPr>
        <w:t>вторично</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изменению</w:t>
      </w:r>
      <w:r>
        <w:rPr>
          <w:spacing w:val="1"/>
          <w:sz w:val="24"/>
        </w:rPr>
        <w:t xml:space="preserve"> </w:t>
      </w:r>
      <w:r>
        <w:rPr>
          <w:sz w:val="24"/>
        </w:rPr>
        <w:t>характера</w:t>
      </w:r>
      <w:r>
        <w:rPr>
          <w:spacing w:val="1"/>
          <w:sz w:val="24"/>
        </w:rPr>
        <w:t xml:space="preserve"> </w:t>
      </w:r>
      <w:r>
        <w:rPr>
          <w:sz w:val="24"/>
        </w:rPr>
        <w:t>его</w:t>
      </w:r>
      <w:r>
        <w:rPr>
          <w:spacing w:val="2"/>
          <w:sz w:val="24"/>
        </w:rPr>
        <w:t xml:space="preserve"> </w:t>
      </w:r>
      <w:r>
        <w:rPr>
          <w:sz w:val="24"/>
        </w:rPr>
        <w:t>общения</w:t>
      </w:r>
      <w:r>
        <w:rPr>
          <w:spacing w:val="-2"/>
          <w:sz w:val="24"/>
        </w:rPr>
        <w:t xml:space="preserve"> </w:t>
      </w:r>
      <w:r>
        <w:rPr>
          <w:sz w:val="24"/>
        </w:rPr>
        <w:t>и</w:t>
      </w:r>
      <w:r>
        <w:rPr>
          <w:spacing w:val="-2"/>
          <w:sz w:val="24"/>
        </w:rPr>
        <w:t xml:space="preserve"> </w:t>
      </w:r>
      <w:r>
        <w:rPr>
          <w:sz w:val="24"/>
        </w:rPr>
        <w:t>Я-концепции.</w:t>
      </w:r>
    </w:p>
    <w:p w:rsidR="00EA61AC" w:rsidRDefault="00884E59">
      <w:pPr>
        <w:ind w:left="474" w:right="159" w:firstLine="710"/>
        <w:jc w:val="both"/>
        <w:rPr>
          <w:sz w:val="24"/>
        </w:rPr>
      </w:pPr>
      <w:r>
        <w:rPr>
          <w:sz w:val="24"/>
        </w:rPr>
        <w:t>Познавательные действия также являются существенным ресурсом достижения успеха и</w:t>
      </w:r>
      <w:r>
        <w:rPr>
          <w:spacing w:val="1"/>
          <w:sz w:val="24"/>
        </w:rPr>
        <w:t xml:space="preserve"> </w:t>
      </w:r>
      <w:r>
        <w:rPr>
          <w:sz w:val="24"/>
        </w:rPr>
        <w:t>оказывают</w:t>
      </w:r>
      <w:r>
        <w:rPr>
          <w:spacing w:val="17"/>
          <w:sz w:val="24"/>
        </w:rPr>
        <w:t xml:space="preserve"> </w:t>
      </w:r>
      <w:r>
        <w:rPr>
          <w:sz w:val="24"/>
        </w:rPr>
        <w:t>влияние</w:t>
      </w:r>
      <w:r>
        <w:rPr>
          <w:spacing w:val="12"/>
          <w:sz w:val="24"/>
        </w:rPr>
        <w:t xml:space="preserve"> </w:t>
      </w:r>
      <w:r>
        <w:rPr>
          <w:sz w:val="24"/>
        </w:rPr>
        <w:t>как</w:t>
      </w:r>
      <w:r>
        <w:rPr>
          <w:spacing w:val="15"/>
          <w:sz w:val="24"/>
        </w:rPr>
        <w:t xml:space="preserve"> </w:t>
      </w:r>
      <w:r>
        <w:rPr>
          <w:sz w:val="24"/>
        </w:rPr>
        <w:t>на</w:t>
      </w:r>
      <w:r>
        <w:rPr>
          <w:spacing w:val="10"/>
          <w:sz w:val="24"/>
        </w:rPr>
        <w:t xml:space="preserve"> </w:t>
      </w:r>
      <w:r>
        <w:rPr>
          <w:sz w:val="24"/>
        </w:rPr>
        <w:t>эффективность</w:t>
      </w:r>
      <w:r>
        <w:rPr>
          <w:spacing w:val="19"/>
          <w:sz w:val="24"/>
        </w:rPr>
        <w:t xml:space="preserve"> </w:t>
      </w:r>
      <w:r>
        <w:rPr>
          <w:sz w:val="24"/>
        </w:rPr>
        <w:t>самой</w:t>
      </w:r>
    </w:p>
    <w:p w:rsidR="00EA61AC" w:rsidRDefault="00884E59">
      <w:pPr>
        <w:spacing w:line="237" w:lineRule="auto"/>
        <w:ind w:left="474" w:right="510" w:firstLine="710"/>
        <w:rPr>
          <w:sz w:val="24"/>
        </w:rPr>
      </w:pPr>
      <w:r>
        <w:rPr>
          <w:sz w:val="24"/>
        </w:rPr>
        <w:t>деятельности</w:t>
      </w:r>
      <w:r>
        <w:rPr>
          <w:spacing w:val="10"/>
          <w:sz w:val="24"/>
        </w:rPr>
        <w:t xml:space="preserve"> </w:t>
      </w:r>
      <w:r>
        <w:rPr>
          <w:sz w:val="24"/>
        </w:rPr>
        <w:t>и</w:t>
      </w:r>
      <w:r>
        <w:rPr>
          <w:spacing w:val="9"/>
          <w:sz w:val="24"/>
        </w:rPr>
        <w:t xml:space="preserve"> </w:t>
      </w:r>
      <w:r>
        <w:rPr>
          <w:sz w:val="24"/>
        </w:rPr>
        <w:t>коммуникации,</w:t>
      </w:r>
      <w:r>
        <w:rPr>
          <w:spacing w:val="11"/>
          <w:sz w:val="24"/>
        </w:rPr>
        <w:t xml:space="preserve"> </w:t>
      </w:r>
      <w:r>
        <w:rPr>
          <w:sz w:val="24"/>
        </w:rPr>
        <w:t>так</w:t>
      </w:r>
      <w:r>
        <w:rPr>
          <w:spacing w:val="11"/>
          <w:sz w:val="24"/>
        </w:rPr>
        <w:t xml:space="preserve"> </w:t>
      </w:r>
      <w:r>
        <w:rPr>
          <w:sz w:val="24"/>
        </w:rPr>
        <w:t>и</w:t>
      </w:r>
      <w:r>
        <w:rPr>
          <w:spacing w:val="4"/>
          <w:sz w:val="24"/>
        </w:rPr>
        <w:t xml:space="preserve"> </w:t>
      </w:r>
      <w:r>
        <w:rPr>
          <w:sz w:val="24"/>
        </w:rPr>
        <w:t>на</w:t>
      </w:r>
      <w:r>
        <w:rPr>
          <w:spacing w:val="6"/>
          <w:sz w:val="24"/>
        </w:rPr>
        <w:t xml:space="preserve"> </w:t>
      </w:r>
      <w:r>
        <w:rPr>
          <w:sz w:val="24"/>
        </w:rPr>
        <w:t>самооценку,</w:t>
      </w:r>
      <w:r>
        <w:rPr>
          <w:spacing w:val="11"/>
          <w:sz w:val="24"/>
        </w:rPr>
        <w:t xml:space="preserve"> </w:t>
      </w:r>
      <w:r>
        <w:rPr>
          <w:sz w:val="24"/>
        </w:rPr>
        <w:t>смыслообразование</w:t>
      </w:r>
      <w:r>
        <w:rPr>
          <w:spacing w:val="9"/>
          <w:sz w:val="24"/>
        </w:rPr>
        <w:t xml:space="preserve"> </w:t>
      </w:r>
      <w:r>
        <w:rPr>
          <w:sz w:val="24"/>
        </w:rPr>
        <w:t>и</w:t>
      </w:r>
      <w:r>
        <w:rPr>
          <w:spacing w:val="-57"/>
          <w:sz w:val="24"/>
        </w:rPr>
        <w:t xml:space="preserve"> </w:t>
      </w:r>
      <w:r>
        <w:rPr>
          <w:sz w:val="24"/>
        </w:rPr>
        <w:t>самоопределение</w:t>
      </w:r>
      <w:r>
        <w:rPr>
          <w:spacing w:val="-8"/>
          <w:sz w:val="24"/>
        </w:rPr>
        <w:t xml:space="preserve"> </w:t>
      </w:r>
      <w:r>
        <w:rPr>
          <w:sz w:val="24"/>
        </w:rPr>
        <w:t>обучающегося.</w:t>
      </w:r>
    </w:p>
    <w:p w:rsidR="00EA61AC" w:rsidRDefault="00884E59">
      <w:pPr>
        <w:ind w:left="1184"/>
        <w:rPr>
          <w:sz w:val="24"/>
        </w:rPr>
      </w:pPr>
      <w:r>
        <w:rPr>
          <w:sz w:val="24"/>
        </w:rPr>
        <w:t>Виды</w:t>
      </w:r>
      <w:r>
        <w:rPr>
          <w:spacing w:val="7"/>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коррелируют</w:t>
      </w:r>
      <w:r>
        <w:rPr>
          <w:spacing w:val="3"/>
          <w:sz w:val="24"/>
        </w:rPr>
        <w:t xml:space="preserve"> </w:t>
      </w:r>
      <w:r>
        <w:rPr>
          <w:sz w:val="24"/>
        </w:rPr>
        <w:t>с планируемыми</w:t>
      </w:r>
      <w:r>
        <w:rPr>
          <w:spacing w:val="3"/>
          <w:sz w:val="24"/>
        </w:rPr>
        <w:t xml:space="preserve"> </w:t>
      </w:r>
      <w:r>
        <w:rPr>
          <w:sz w:val="24"/>
        </w:rPr>
        <w:t>результатами</w:t>
      </w:r>
      <w:r>
        <w:rPr>
          <w:spacing w:val="2"/>
          <w:sz w:val="24"/>
        </w:rPr>
        <w:t xml:space="preserve"> </w:t>
      </w:r>
      <w:r>
        <w:rPr>
          <w:sz w:val="24"/>
        </w:rPr>
        <w:t>(рис.</w:t>
      </w:r>
    </w:p>
    <w:p w:rsidR="00EA61AC" w:rsidRDefault="00884E59">
      <w:pPr>
        <w:spacing w:line="269" w:lineRule="exact"/>
        <w:ind w:left="474"/>
        <w:rPr>
          <w:sz w:val="24"/>
        </w:rPr>
      </w:pPr>
      <w:r>
        <w:rPr>
          <w:sz w:val="24"/>
        </w:rPr>
        <w:t>1).</w:t>
      </w:r>
    </w:p>
    <w:p w:rsidR="00EA61AC" w:rsidRDefault="00EA61AC">
      <w:pPr>
        <w:spacing w:line="269" w:lineRule="exact"/>
        <w:rPr>
          <w:sz w:val="24"/>
        </w:rPr>
        <w:sectPr w:rsidR="00EA61AC">
          <w:pgSz w:w="11910" w:h="16840"/>
          <w:pgMar w:top="1020" w:right="680" w:bottom="980" w:left="520" w:header="0" w:footer="716" w:gutter="0"/>
          <w:cols w:space="720"/>
        </w:sectPr>
      </w:pPr>
    </w:p>
    <w:p w:rsidR="00EA61AC" w:rsidRDefault="00884E59">
      <w:pPr>
        <w:pStyle w:val="a3"/>
        <w:ind w:left="2125" w:firstLine="0"/>
        <w:jc w:val="left"/>
        <w:rPr>
          <w:sz w:val="20"/>
        </w:rPr>
      </w:pPr>
      <w:r>
        <w:rPr>
          <w:noProof/>
          <w:sz w:val="20"/>
          <w:lang w:eastAsia="ru-RU"/>
        </w:rPr>
        <w:lastRenderedPageBreak/>
        <w:drawing>
          <wp:inline distT="0" distB="0" distL="0" distR="0">
            <wp:extent cx="5134604" cy="2036826"/>
            <wp:effectExtent l="0" t="0" r="0" b="0"/>
            <wp:docPr id="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5.png"/>
                    <pic:cNvPicPr/>
                  </pic:nvPicPr>
                  <pic:blipFill>
                    <a:blip r:embed="rId100" cstate="print"/>
                    <a:stretch>
                      <a:fillRect/>
                    </a:stretch>
                  </pic:blipFill>
                  <pic:spPr>
                    <a:xfrm>
                      <a:off x="0" y="0"/>
                      <a:ext cx="5134604" cy="2036826"/>
                    </a:xfrm>
                    <a:prstGeom prst="rect">
                      <a:avLst/>
                    </a:prstGeom>
                  </pic:spPr>
                </pic:pic>
              </a:graphicData>
            </a:graphic>
          </wp:inline>
        </w:drawing>
      </w:r>
    </w:p>
    <w:p w:rsidR="00EA61AC" w:rsidRDefault="00884E59">
      <w:pPr>
        <w:spacing w:line="242" w:lineRule="auto"/>
        <w:ind w:left="474" w:right="1052" w:firstLine="710"/>
        <w:jc w:val="both"/>
        <w:rPr>
          <w:i/>
          <w:sz w:val="24"/>
        </w:rPr>
      </w:pPr>
      <w:r>
        <w:rPr>
          <w:i/>
          <w:sz w:val="24"/>
        </w:rPr>
        <w:t>Рис. 1. Взаимосвязь между планируемыми результатами и видами универсальных</w:t>
      </w:r>
      <w:r>
        <w:rPr>
          <w:i/>
          <w:spacing w:val="-57"/>
          <w:sz w:val="24"/>
        </w:rPr>
        <w:t xml:space="preserve"> </w:t>
      </w:r>
      <w:r>
        <w:rPr>
          <w:i/>
          <w:sz w:val="24"/>
        </w:rPr>
        <w:t>учебных</w:t>
      </w:r>
      <w:r>
        <w:rPr>
          <w:i/>
          <w:spacing w:val="1"/>
          <w:sz w:val="24"/>
        </w:rPr>
        <w:t xml:space="preserve"> </w:t>
      </w:r>
      <w:r>
        <w:rPr>
          <w:i/>
          <w:sz w:val="24"/>
        </w:rPr>
        <w:t>действий</w:t>
      </w:r>
    </w:p>
    <w:p w:rsidR="00EA61AC" w:rsidRDefault="00884E59">
      <w:pPr>
        <w:ind w:left="474" w:right="162" w:firstLine="710"/>
        <w:jc w:val="both"/>
        <w:rPr>
          <w:sz w:val="24"/>
        </w:rPr>
      </w:pPr>
      <w:r>
        <w:rPr>
          <w:sz w:val="24"/>
        </w:rPr>
        <w:t>При</w:t>
      </w:r>
      <w:r>
        <w:rPr>
          <w:spacing w:val="1"/>
          <w:sz w:val="24"/>
        </w:rPr>
        <w:t xml:space="preserve"> </w:t>
      </w:r>
      <w:r>
        <w:rPr>
          <w:sz w:val="24"/>
        </w:rPr>
        <w:t>формировании</w:t>
      </w:r>
      <w:r>
        <w:rPr>
          <w:spacing w:val="1"/>
          <w:sz w:val="24"/>
        </w:rPr>
        <w:t xml:space="preserve"> </w:t>
      </w:r>
      <w:r>
        <w:rPr>
          <w:sz w:val="24"/>
        </w:rPr>
        <w:t>раздела</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 программы начального общего образования» данные взаимосвязи были учтены,</w:t>
      </w:r>
      <w:r>
        <w:rPr>
          <w:spacing w:val="-57"/>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были</w:t>
      </w:r>
      <w:r>
        <w:rPr>
          <w:spacing w:val="1"/>
          <w:sz w:val="24"/>
        </w:rPr>
        <w:t xml:space="preserve"> </w:t>
      </w:r>
      <w:r>
        <w:rPr>
          <w:sz w:val="24"/>
        </w:rPr>
        <w:t>сгруппированы</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i/>
          <w:sz w:val="24"/>
        </w:rPr>
        <w:t>(гиперссылка</w:t>
      </w:r>
      <w:r>
        <w:rPr>
          <w:i/>
          <w:spacing w:val="1"/>
          <w:sz w:val="24"/>
        </w:rPr>
        <w:t xml:space="preserve"> </w:t>
      </w:r>
      <w:r>
        <w:rPr>
          <w:i/>
          <w:sz w:val="24"/>
        </w:rPr>
        <w:t>на</w:t>
      </w:r>
      <w:r>
        <w:rPr>
          <w:i/>
          <w:spacing w:val="1"/>
          <w:sz w:val="24"/>
        </w:rPr>
        <w:t xml:space="preserve"> </w:t>
      </w:r>
      <w:r>
        <w:rPr>
          <w:i/>
          <w:sz w:val="24"/>
        </w:rPr>
        <w:t>второй</w:t>
      </w:r>
      <w:r>
        <w:rPr>
          <w:i/>
          <w:spacing w:val="1"/>
          <w:sz w:val="24"/>
        </w:rPr>
        <w:t xml:space="preserve"> </w:t>
      </w:r>
      <w:r>
        <w:rPr>
          <w:i/>
          <w:sz w:val="24"/>
        </w:rPr>
        <w:t>личностные</w:t>
      </w:r>
      <w:r>
        <w:rPr>
          <w:i/>
          <w:spacing w:val="1"/>
          <w:sz w:val="24"/>
        </w:rPr>
        <w:t xml:space="preserve"> </w:t>
      </w:r>
      <w:r>
        <w:rPr>
          <w:i/>
          <w:sz w:val="24"/>
        </w:rPr>
        <w:t>и</w:t>
      </w:r>
      <w:r>
        <w:rPr>
          <w:i/>
          <w:spacing w:val="1"/>
          <w:sz w:val="24"/>
        </w:rPr>
        <w:t xml:space="preserve"> </w:t>
      </w:r>
      <w:r>
        <w:rPr>
          <w:i/>
          <w:sz w:val="24"/>
        </w:rPr>
        <w:t>метапредметные</w:t>
      </w:r>
      <w:r>
        <w:rPr>
          <w:i/>
          <w:spacing w:val="1"/>
          <w:sz w:val="24"/>
        </w:rPr>
        <w:t xml:space="preserve"> </w:t>
      </w:r>
      <w:r>
        <w:rPr>
          <w:i/>
          <w:sz w:val="24"/>
        </w:rPr>
        <w:t>планируемые</w:t>
      </w:r>
      <w:r>
        <w:rPr>
          <w:i/>
          <w:spacing w:val="1"/>
          <w:sz w:val="24"/>
        </w:rPr>
        <w:t xml:space="preserve"> </w:t>
      </w:r>
      <w:r>
        <w:rPr>
          <w:i/>
          <w:sz w:val="24"/>
        </w:rPr>
        <w:t>результаты)</w:t>
      </w:r>
      <w:r>
        <w:rPr>
          <w:sz w:val="24"/>
        </w:rPr>
        <w:t>.</w:t>
      </w:r>
    </w:p>
    <w:p w:rsidR="00EA61AC" w:rsidRDefault="00884E59">
      <w:pPr>
        <w:ind w:left="474" w:right="158" w:firstLine="710"/>
        <w:jc w:val="both"/>
        <w:rPr>
          <w:sz w:val="24"/>
        </w:rPr>
      </w:pPr>
      <w:r>
        <w:rPr>
          <w:sz w:val="24"/>
        </w:rPr>
        <w:t>При</w:t>
      </w:r>
      <w:r>
        <w:rPr>
          <w:spacing w:val="1"/>
          <w:sz w:val="24"/>
        </w:rPr>
        <w:t xml:space="preserve"> </w:t>
      </w:r>
      <w:r>
        <w:rPr>
          <w:sz w:val="24"/>
        </w:rPr>
        <w:t>структурировании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учитывалось,</w:t>
      </w:r>
      <w:r>
        <w:rPr>
          <w:spacing w:val="1"/>
          <w:sz w:val="24"/>
        </w:rPr>
        <w:t xml:space="preserve"> </w:t>
      </w:r>
      <w:r>
        <w:rPr>
          <w:sz w:val="24"/>
        </w:rPr>
        <w:t>что</w:t>
      </w:r>
      <w:r>
        <w:rPr>
          <w:spacing w:val="1"/>
          <w:sz w:val="24"/>
        </w:rPr>
        <w:t xml:space="preserve"> </w:t>
      </w:r>
      <w:r>
        <w:rPr>
          <w:sz w:val="24"/>
        </w:rPr>
        <w:t>программа</w:t>
      </w:r>
      <w:r>
        <w:rPr>
          <w:spacing w:val="1"/>
          <w:sz w:val="24"/>
        </w:rPr>
        <w:t xml:space="preserve"> </w:t>
      </w:r>
      <w:r>
        <w:rPr>
          <w:sz w:val="24"/>
        </w:rPr>
        <w:t>формирования универсальных учебных действий включает два подраздела «Чтение. Работа с</w:t>
      </w:r>
      <w:r>
        <w:rPr>
          <w:spacing w:val="1"/>
          <w:sz w:val="24"/>
        </w:rPr>
        <w:t xml:space="preserve"> </w:t>
      </w:r>
      <w:r>
        <w:rPr>
          <w:sz w:val="24"/>
        </w:rPr>
        <w:t>текстом»</w:t>
      </w:r>
      <w:r>
        <w:rPr>
          <w:spacing w:val="-4"/>
          <w:sz w:val="24"/>
        </w:rPr>
        <w:t xml:space="preserve"> </w:t>
      </w:r>
      <w:r>
        <w:rPr>
          <w:sz w:val="24"/>
        </w:rPr>
        <w:t>и</w:t>
      </w:r>
      <w:r>
        <w:rPr>
          <w:spacing w:val="3"/>
          <w:sz w:val="24"/>
        </w:rPr>
        <w:t xml:space="preserve"> </w:t>
      </w:r>
      <w:r>
        <w:rPr>
          <w:sz w:val="24"/>
        </w:rPr>
        <w:t>«Формирование ИКТ-компетентности обучающихся».</w:t>
      </w:r>
    </w:p>
    <w:p w:rsidR="00EA61AC" w:rsidRDefault="00884E59">
      <w:pPr>
        <w:ind w:left="474" w:right="158" w:firstLine="710"/>
        <w:jc w:val="both"/>
        <w:rPr>
          <w:sz w:val="24"/>
        </w:rPr>
      </w:pPr>
      <w:r>
        <w:rPr>
          <w:sz w:val="24"/>
        </w:rPr>
        <w:t>Развитие системы универсальных учебных действий в составе личностных, регулятивных,</w:t>
      </w:r>
      <w:r>
        <w:rPr>
          <w:spacing w:val="-57"/>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определяющих</w:t>
      </w:r>
      <w:r>
        <w:rPr>
          <w:spacing w:val="1"/>
          <w:sz w:val="24"/>
        </w:rPr>
        <w:t xml:space="preserve"> </w:t>
      </w:r>
      <w:r>
        <w:rPr>
          <w:sz w:val="24"/>
        </w:rPr>
        <w:t>развитие</w:t>
      </w:r>
      <w:r>
        <w:rPr>
          <w:spacing w:val="1"/>
          <w:sz w:val="24"/>
        </w:rPr>
        <w:t xml:space="preserve"> </w:t>
      </w:r>
      <w:r>
        <w:rPr>
          <w:sz w:val="24"/>
        </w:rPr>
        <w:t>психологических</w:t>
      </w:r>
      <w:r>
        <w:rPr>
          <w:spacing w:val="1"/>
          <w:sz w:val="24"/>
        </w:rPr>
        <w:t xml:space="preserve"> </w:t>
      </w:r>
      <w:r>
        <w:rPr>
          <w:sz w:val="24"/>
        </w:rPr>
        <w:t>способностей</w:t>
      </w:r>
      <w:r>
        <w:rPr>
          <w:spacing w:val="60"/>
          <w:sz w:val="24"/>
        </w:rPr>
        <w:t xml:space="preserve"> </w:t>
      </w:r>
      <w:r>
        <w:rPr>
          <w:sz w:val="24"/>
        </w:rPr>
        <w:t>личности, осуществляется в рамках нормативно-возрастного развития личностной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сфер</w:t>
      </w:r>
      <w:r>
        <w:rPr>
          <w:spacing w:val="1"/>
          <w:sz w:val="24"/>
        </w:rPr>
        <w:t xml:space="preserve"> </w:t>
      </w:r>
      <w:r>
        <w:rPr>
          <w:sz w:val="24"/>
        </w:rPr>
        <w:t>ребенка.</w:t>
      </w:r>
      <w:r>
        <w:rPr>
          <w:spacing w:val="1"/>
          <w:sz w:val="24"/>
        </w:rPr>
        <w:t xml:space="preserve"> </w:t>
      </w:r>
      <w:r>
        <w:rPr>
          <w:sz w:val="24"/>
        </w:rPr>
        <w:t>Образовательная</w:t>
      </w:r>
      <w:r>
        <w:rPr>
          <w:spacing w:val="1"/>
          <w:sz w:val="24"/>
        </w:rPr>
        <w:t xml:space="preserve"> </w:t>
      </w:r>
      <w:r>
        <w:rPr>
          <w:sz w:val="24"/>
        </w:rPr>
        <w:t>деятельность</w:t>
      </w:r>
      <w:r>
        <w:rPr>
          <w:spacing w:val="1"/>
          <w:sz w:val="24"/>
        </w:rPr>
        <w:t xml:space="preserve"> </w:t>
      </w:r>
      <w:r>
        <w:rPr>
          <w:sz w:val="24"/>
        </w:rPr>
        <w:t>определяет</w:t>
      </w:r>
      <w:r>
        <w:rPr>
          <w:spacing w:val="1"/>
          <w:sz w:val="24"/>
        </w:rPr>
        <w:t xml:space="preserve"> </w:t>
      </w:r>
      <w:r>
        <w:rPr>
          <w:sz w:val="24"/>
        </w:rPr>
        <w:t>зону ближайшего</w:t>
      </w:r>
      <w:r>
        <w:rPr>
          <w:spacing w:val="1"/>
          <w:sz w:val="24"/>
        </w:rPr>
        <w:t xml:space="preserve"> </w:t>
      </w:r>
      <w:r>
        <w:rPr>
          <w:sz w:val="24"/>
        </w:rPr>
        <w:t>развития</w:t>
      </w:r>
      <w:r>
        <w:rPr>
          <w:spacing w:val="26"/>
          <w:sz w:val="24"/>
        </w:rPr>
        <w:t xml:space="preserve"> </w:t>
      </w:r>
      <w:r>
        <w:rPr>
          <w:sz w:val="24"/>
        </w:rPr>
        <w:t>указанных</w:t>
      </w:r>
      <w:r>
        <w:rPr>
          <w:spacing w:val="27"/>
          <w:sz w:val="24"/>
        </w:rPr>
        <w:t xml:space="preserve"> </w:t>
      </w:r>
      <w:r>
        <w:rPr>
          <w:sz w:val="24"/>
        </w:rPr>
        <w:t>универсальных</w:t>
      </w:r>
      <w:r>
        <w:rPr>
          <w:spacing w:val="27"/>
          <w:sz w:val="24"/>
        </w:rPr>
        <w:t xml:space="preserve"> </w:t>
      </w:r>
      <w:r>
        <w:rPr>
          <w:sz w:val="24"/>
        </w:rPr>
        <w:t>учебных</w:t>
      </w:r>
      <w:r>
        <w:rPr>
          <w:spacing w:val="27"/>
          <w:sz w:val="24"/>
        </w:rPr>
        <w:t xml:space="preserve"> </w:t>
      </w:r>
      <w:r>
        <w:rPr>
          <w:sz w:val="24"/>
        </w:rPr>
        <w:t>действий</w:t>
      </w:r>
      <w:r>
        <w:rPr>
          <w:spacing w:val="27"/>
          <w:sz w:val="24"/>
        </w:rPr>
        <w:t xml:space="preserve"> </w:t>
      </w:r>
      <w:r>
        <w:rPr>
          <w:sz w:val="24"/>
        </w:rPr>
        <w:t>(их</w:t>
      </w:r>
      <w:r>
        <w:rPr>
          <w:spacing w:val="27"/>
          <w:sz w:val="24"/>
        </w:rPr>
        <w:t xml:space="preserve"> </w:t>
      </w:r>
      <w:r>
        <w:rPr>
          <w:sz w:val="24"/>
        </w:rPr>
        <w:t>уровень</w:t>
      </w:r>
      <w:r>
        <w:rPr>
          <w:spacing w:val="27"/>
          <w:sz w:val="24"/>
        </w:rPr>
        <w:t xml:space="preserve"> </w:t>
      </w:r>
      <w:r>
        <w:rPr>
          <w:sz w:val="24"/>
        </w:rPr>
        <w:t>развития,</w:t>
      </w:r>
      <w:r>
        <w:rPr>
          <w:spacing w:val="29"/>
          <w:sz w:val="24"/>
        </w:rPr>
        <w:t xml:space="preserve"> </w:t>
      </w:r>
      <w:r>
        <w:rPr>
          <w:sz w:val="24"/>
        </w:rPr>
        <w:t>соответствующий</w:t>
      </w:r>
    </w:p>
    <w:p w:rsidR="00EA61AC" w:rsidRDefault="00884E59">
      <w:pPr>
        <w:ind w:left="474"/>
        <w:jc w:val="both"/>
        <w:rPr>
          <w:sz w:val="24"/>
        </w:rPr>
      </w:pPr>
      <w:r>
        <w:rPr>
          <w:sz w:val="24"/>
        </w:rPr>
        <w:t>«высокой</w:t>
      </w:r>
      <w:r>
        <w:rPr>
          <w:spacing w:val="-1"/>
          <w:sz w:val="24"/>
        </w:rPr>
        <w:t xml:space="preserve"> </w:t>
      </w:r>
      <w:r>
        <w:rPr>
          <w:sz w:val="24"/>
        </w:rPr>
        <w:t>норме»)</w:t>
      </w:r>
      <w:r>
        <w:rPr>
          <w:spacing w:val="3"/>
          <w:sz w:val="24"/>
        </w:rPr>
        <w:t xml:space="preserve"> </w:t>
      </w:r>
      <w:r>
        <w:rPr>
          <w:sz w:val="24"/>
        </w:rPr>
        <w:t>и</w:t>
      </w:r>
      <w:r>
        <w:rPr>
          <w:spacing w:val="-4"/>
          <w:sz w:val="24"/>
        </w:rPr>
        <w:t xml:space="preserve"> </w:t>
      </w:r>
      <w:r>
        <w:rPr>
          <w:sz w:val="24"/>
        </w:rPr>
        <w:t>их</w:t>
      </w:r>
      <w:r>
        <w:rPr>
          <w:spacing w:val="-6"/>
          <w:sz w:val="24"/>
        </w:rPr>
        <w:t xml:space="preserve"> </w:t>
      </w:r>
      <w:r>
        <w:rPr>
          <w:sz w:val="24"/>
        </w:rPr>
        <w:t>свойства.</w:t>
      </w:r>
    </w:p>
    <w:p w:rsidR="00EA61AC" w:rsidRDefault="00884E59">
      <w:pPr>
        <w:pStyle w:val="10"/>
        <w:spacing w:line="242" w:lineRule="auto"/>
        <w:ind w:left="2567" w:right="969" w:hanging="1292"/>
      </w:pPr>
      <w:bookmarkStart w:id="28" w:name="Типовые_задачи_формирования_личностных,_"/>
      <w:bookmarkEnd w:id="28"/>
      <w:r>
        <w:t xml:space="preserve">Типовые задачи формирования личностных, </w:t>
      </w:r>
      <w:proofErr w:type="gramStart"/>
      <w:r>
        <w:t>регулятивных,познавательных</w:t>
      </w:r>
      <w:proofErr w:type="gramEnd"/>
      <w:r>
        <w:t>,</w:t>
      </w:r>
      <w:r>
        <w:rPr>
          <w:spacing w:val="-57"/>
        </w:rPr>
        <w:t xml:space="preserve"> </w:t>
      </w:r>
      <w:r>
        <w:t>коммуникативных</w:t>
      </w:r>
      <w:r>
        <w:rPr>
          <w:spacing w:val="-4"/>
        </w:rPr>
        <w:t xml:space="preserve"> </w:t>
      </w:r>
      <w:r>
        <w:t>универсальных</w:t>
      </w:r>
      <w:r>
        <w:rPr>
          <w:spacing w:val="1"/>
        </w:rPr>
        <w:t xml:space="preserve"> </w:t>
      </w:r>
      <w:r>
        <w:t>учебных</w:t>
      </w:r>
      <w:r>
        <w:rPr>
          <w:spacing w:val="-3"/>
        </w:rPr>
        <w:t xml:space="preserve"> </w:t>
      </w:r>
      <w:r>
        <w:t>действий</w:t>
      </w:r>
    </w:p>
    <w:p w:rsidR="00EA61AC" w:rsidRDefault="00884E59">
      <w:pPr>
        <w:spacing w:line="242" w:lineRule="auto"/>
        <w:ind w:left="474" w:right="155" w:firstLine="398"/>
        <w:jc w:val="both"/>
        <w:rPr>
          <w:sz w:val="24"/>
        </w:rPr>
      </w:pPr>
      <w:r>
        <w:rPr>
          <w:spacing w:val="-1"/>
          <w:sz w:val="24"/>
        </w:rPr>
        <w:t xml:space="preserve">Структурный компонент программы формирования </w:t>
      </w:r>
      <w:r>
        <w:rPr>
          <w:sz w:val="24"/>
        </w:rPr>
        <w:t>УУД – «Типовые задачи формирования</w:t>
      </w:r>
      <w:r>
        <w:rPr>
          <w:spacing w:val="1"/>
          <w:sz w:val="24"/>
        </w:rPr>
        <w:t xml:space="preserve"> </w:t>
      </w:r>
      <w:r>
        <w:rPr>
          <w:sz w:val="24"/>
        </w:rPr>
        <w:t>личностных,</w:t>
      </w:r>
      <w:r>
        <w:rPr>
          <w:spacing w:val="33"/>
          <w:sz w:val="24"/>
        </w:rPr>
        <w:t xml:space="preserve"> </w:t>
      </w:r>
      <w:r>
        <w:rPr>
          <w:sz w:val="24"/>
        </w:rPr>
        <w:t>регулятивных,</w:t>
      </w:r>
      <w:r>
        <w:rPr>
          <w:spacing w:val="29"/>
          <w:sz w:val="24"/>
        </w:rPr>
        <w:t xml:space="preserve"> </w:t>
      </w:r>
      <w:r>
        <w:rPr>
          <w:sz w:val="24"/>
        </w:rPr>
        <w:t>познавательных,</w:t>
      </w:r>
      <w:r>
        <w:rPr>
          <w:spacing w:val="35"/>
          <w:sz w:val="24"/>
        </w:rPr>
        <w:t xml:space="preserve"> </w:t>
      </w:r>
      <w:r>
        <w:rPr>
          <w:sz w:val="24"/>
        </w:rPr>
        <w:t>коммуникативных</w:t>
      </w:r>
    </w:p>
    <w:p w:rsidR="00EA61AC" w:rsidRDefault="00884E59">
      <w:pPr>
        <w:spacing w:line="242" w:lineRule="auto"/>
        <w:ind w:left="474" w:right="583" w:hanging="360"/>
        <w:jc w:val="both"/>
        <w:rPr>
          <w:sz w:val="24"/>
        </w:rPr>
      </w:pPr>
      <w:r>
        <w:rPr>
          <w:sz w:val="24"/>
        </w:rPr>
        <w:t>Универсальных учебных действий раскрывает механизмы реализациипрограммы в практической</w:t>
      </w:r>
      <w:r>
        <w:rPr>
          <w:spacing w:val="-58"/>
          <w:sz w:val="24"/>
        </w:rPr>
        <w:t xml:space="preserve"> </w:t>
      </w:r>
      <w:r>
        <w:rPr>
          <w:sz w:val="24"/>
        </w:rPr>
        <w:t>деятельности</w:t>
      </w:r>
      <w:r>
        <w:rPr>
          <w:spacing w:val="-2"/>
          <w:sz w:val="24"/>
        </w:rPr>
        <w:t xml:space="preserve"> </w:t>
      </w:r>
      <w:r>
        <w:rPr>
          <w:sz w:val="24"/>
        </w:rPr>
        <w:t>учителя</w:t>
      </w:r>
      <w:r>
        <w:rPr>
          <w:spacing w:val="4"/>
          <w:sz w:val="24"/>
        </w:rPr>
        <w:t xml:space="preserve"> </w:t>
      </w:r>
      <w:r>
        <w:rPr>
          <w:sz w:val="24"/>
        </w:rPr>
        <w:t>начальных</w:t>
      </w:r>
      <w:r>
        <w:rPr>
          <w:spacing w:val="-1"/>
          <w:sz w:val="24"/>
        </w:rPr>
        <w:t xml:space="preserve"> </w:t>
      </w:r>
      <w:r>
        <w:rPr>
          <w:sz w:val="24"/>
        </w:rPr>
        <w:t>классов.</w:t>
      </w:r>
    </w:p>
    <w:p w:rsidR="00EA61AC" w:rsidRDefault="00884E59">
      <w:pPr>
        <w:spacing w:line="242" w:lineRule="auto"/>
        <w:ind w:left="474" w:right="1481" w:firstLine="393"/>
        <w:jc w:val="both"/>
        <w:rPr>
          <w:sz w:val="24"/>
        </w:rPr>
      </w:pPr>
      <w:r>
        <w:rPr>
          <w:sz w:val="24"/>
        </w:rPr>
        <w:t>В типовых задачах целесообразно выделить две части в соответствии сгруппами</w:t>
      </w:r>
      <w:r>
        <w:rPr>
          <w:spacing w:val="1"/>
          <w:sz w:val="24"/>
        </w:rPr>
        <w:t xml:space="preserve"> </w:t>
      </w:r>
      <w:r>
        <w:rPr>
          <w:sz w:val="24"/>
        </w:rPr>
        <w:t>планируемых</w:t>
      </w:r>
      <w:r>
        <w:rPr>
          <w:spacing w:val="-2"/>
          <w:sz w:val="24"/>
        </w:rPr>
        <w:t xml:space="preserve"> </w:t>
      </w:r>
      <w:r>
        <w:rPr>
          <w:sz w:val="24"/>
        </w:rPr>
        <w:t>результатов:</w:t>
      </w:r>
    </w:p>
    <w:p w:rsidR="00EA61AC" w:rsidRDefault="00884E59" w:rsidP="00611D53">
      <w:pPr>
        <w:pStyle w:val="a7"/>
        <w:numPr>
          <w:ilvl w:val="0"/>
          <w:numId w:val="148"/>
        </w:numPr>
        <w:tabs>
          <w:tab w:val="left" w:pos="1401"/>
        </w:tabs>
        <w:spacing w:line="335" w:lineRule="exact"/>
        <w:ind w:left="1400"/>
        <w:rPr>
          <w:sz w:val="24"/>
        </w:rPr>
      </w:pPr>
      <w:r>
        <w:rPr>
          <w:sz w:val="24"/>
        </w:rPr>
        <w:t>типовые</w:t>
      </w:r>
      <w:r>
        <w:rPr>
          <w:spacing w:val="-10"/>
          <w:sz w:val="24"/>
        </w:rPr>
        <w:t xml:space="preserve"> </w:t>
      </w:r>
      <w:r>
        <w:rPr>
          <w:sz w:val="24"/>
        </w:rPr>
        <w:t>задачи</w:t>
      </w:r>
      <w:r>
        <w:rPr>
          <w:spacing w:val="-3"/>
          <w:sz w:val="24"/>
        </w:rPr>
        <w:t xml:space="preserve"> </w:t>
      </w:r>
      <w:r>
        <w:rPr>
          <w:sz w:val="24"/>
        </w:rPr>
        <w:t>формирования</w:t>
      </w:r>
      <w:r>
        <w:rPr>
          <w:spacing w:val="-3"/>
          <w:sz w:val="24"/>
        </w:rPr>
        <w:t xml:space="preserve"> </w:t>
      </w:r>
      <w:r>
        <w:rPr>
          <w:sz w:val="24"/>
        </w:rPr>
        <w:t>личностных</w:t>
      </w:r>
      <w:r>
        <w:rPr>
          <w:spacing w:val="-8"/>
          <w:sz w:val="24"/>
        </w:rPr>
        <w:t xml:space="preserve"> </w:t>
      </w:r>
      <w:r>
        <w:rPr>
          <w:sz w:val="24"/>
        </w:rPr>
        <w:t>универсальных</w:t>
      </w:r>
      <w:r>
        <w:rPr>
          <w:spacing w:val="-4"/>
          <w:sz w:val="24"/>
        </w:rPr>
        <w:t xml:space="preserve"> </w:t>
      </w:r>
      <w:r>
        <w:rPr>
          <w:sz w:val="24"/>
        </w:rPr>
        <w:t>учебныхдействий;</w:t>
      </w:r>
    </w:p>
    <w:p w:rsidR="00EA61AC" w:rsidRDefault="00884E59" w:rsidP="00611D53">
      <w:pPr>
        <w:pStyle w:val="a7"/>
        <w:numPr>
          <w:ilvl w:val="0"/>
          <w:numId w:val="148"/>
        </w:numPr>
        <w:tabs>
          <w:tab w:val="left" w:pos="1401"/>
        </w:tabs>
        <w:spacing w:line="230" w:lineRule="auto"/>
        <w:ind w:right="790" w:firstLine="393"/>
        <w:rPr>
          <w:sz w:val="24"/>
        </w:rPr>
      </w:pPr>
      <w:r>
        <w:rPr>
          <w:sz w:val="24"/>
        </w:rPr>
        <w:t>типовые задачи формирования регулятивных, познавательных икоммуникативных</w:t>
      </w:r>
      <w:r>
        <w:rPr>
          <w:spacing w:val="-57"/>
          <w:sz w:val="24"/>
        </w:rPr>
        <w:t xml:space="preserve"> </w:t>
      </w:r>
      <w:r>
        <w:rPr>
          <w:sz w:val="24"/>
        </w:rPr>
        <w:t>универсальных</w:t>
      </w:r>
      <w:r>
        <w:rPr>
          <w:spacing w:val="1"/>
          <w:sz w:val="24"/>
        </w:rPr>
        <w:t xml:space="preserve"> </w:t>
      </w:r>
      <w:r>
        <w:rPr>
          <w:sz w:val="24"/>
        </w:rPr>
        <w:t>учебных действий.</w:t>
      </w:r>
    </w:p>
    <w:p w:rsidR="00EA61AC" w:rsidRDefault="00884E59">
      <w:pPr>
        <w:pStyle w:val="10"/>
        <w:spacing w:line="240" w:lineRule="auto"/>
        <w:ind w:left="3633" w:right="198" w:hanging="2411"/>
      </w:pPr>
      <w:r>
        <w:t>Типовые задачи формирования регулятивных, познавательных икоммуникативных</w:t>
      </w:r>
      <w:r>
        <w:rPr>
          <w:spacing w:val="-57"/>
        </w:rPr>
        <w:t xml:space="preserve"> </w:t>
      </w:r>
      <w:r>
        <w:t>универсальных</w:t>
      </w:r>
      <w:r>
        <w:rPr>
          <w:spacing w:val="-2"/>
        </w:rPr>
        <w:t xml:space="preserve"> </w:t>
      </w:r>
      <w:r>
        <w:t>учебных</w:t>
      </w:r>
      <w:r>
        <w:rPr>
          <w:spacing w:val="-3"/>
        </w:rPr>
        <w:t xml:space="preserve"> </w:t>
      </w:r>
      <w:r>
        <w:t>действий</w:t>
      </w:r>
    </w:p>
    <w:p w:rsidR="00EA61AC" w:rsidRDefault="00884E59">
      <w:pPr>
        <w:ind w:left="474" w:right="158" w:firstLine="398"/>
        <w:jc w:val="both"/>
        <w:rPr>
          <w:sz w:val="24"/>
        </w:rPr>
      </w:pPr>
      <w:r>
        <w:rPr>
          <w:sz w:val="24"/>
        </w:rPr>
        <w:t>Особенностью данных задач является то, что они должны раскрывать способы организации</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типовые</w:t>
      </w:r>
      <w:r>
        <w:rPr>
          <w:spacing w:val="1"/>
          <w:sz w:val="24"/>
        </w:rPr>
        <w:t xml:space="preserve"> </w:t>
      </w:r>
      <w:r>
        <w:rPr>
          <w:sz w:val="24"/>
        </w:rPr>
        <w:t>задачи</w:t>
      </w:r>
      <w:r>
        <w:rPr>
          <w:spacing w:val="1"/>
          <w:sz w:val="24"/>
        </w:rPr>
        <w:t xml:space="preserve"> </w:t>
      </w:r>
      <w:r>
        <w:rPr>
          <w:sz w:val="24"/>
        </w:rPr>
        <w:t>должны</w:t>
      </w:r>
      <w:r>
        <w:rPr>
          <w:spacing w:val="1"/>
          <w:sz w:val="24"/>
        </w:rPr>
        <w:t xml:space="preserve"> </w:t>
      </w:r>
      <w:r>
        <w:rPr>
          <w:sz w:val="24"/>
        </w:rPr>
        <w:t>обеспечить</w:t>
      </w:r>
      <w:r>
        <w:rPr>
          <w:spacing w:val="1"/>
          <w:sz w:val="24"/>
        </w:rPr>
        <w:t xml:space="preserve"> </w:t>
      </w:r>
      <w:r>
        <w:rPr>
          <w:sz w:val="24"/>
        </w:rPr>
        <w:t>обучающимся</w:t>
      </w:r>
      <w:r>
        <w:rPr>
          <w:spacing w:val="1"/>
          <w:sz w:val="24"/>
        </w:rPr>
        <w:t xml:space="preserve"> </w:t>
      </w:r>
      <w:r>
        <w:rPr>
          <w:sz w:val="24"/>
        </w:rPr>
        <w:t>освоение</w:t>
      </w:r>
      <w:r>
        <w:rPr>
          <w:spacing w:val="1"/>
          <w:sz w:val="24"/>
        </w:rPr>
        <w:t xml:space="preserve"> </w:t>
      </w:r>
      <w:r>
        <w:rPr>
          <w:sz w:val="24"/>
        </w:rPr>
        <w:t>продуктивных способов работы с текстом и использования информационно-коммуникационных</w:t>
      </w:r>
      <w:r>
        <w:rPr>
          <w:spacing w:val="1"/>
          <w:sz w:val="24"/>
        </w:rPr>
        <w:t xml:space="preserve"> </w:t>
      </w:r>
      <w:r>
        <w:rPr>
          <w:sz w:val="24"/>
        </w:rPr>
        <w:t>технологий.</w:t>
      </w:r>
    </w:p>
    <w:p w:rsidR="00EA61AC" w:rsidRDefault="00884E59">
      <w:pPr>
        <w:spacing w:line="242" w:lineRule="auto"/>
        <w:ind w:left="474" w:right="160" w:firstLine="393"/>
        <w:jc w:val="both"/>
        <w:rPr>
          <w:sz w:val="24"/>
        </w:rPr>
      </w:pPr>
      <w:r>
        <w:rPr>
          <w:sz w:val="24"/>
        </w:rPr>
        <w:t>Возможно выделить два подхода к определению понятия «типовые задачи формирования</w:t>
      </w:r>
      <w:r>
        <w:rPr>
          <w:spacing w:val="1"/>
          <w:sz w:val="24"/>
        </w:rPr>
        <w:t xml:space="preserve"> </w:t>
      </w:r>
      <w:r>
        <w:rPr>
          <w:sz w:val="24"/>
        </w:rPr>
        <w:t>универсальных</w:t>
      </w:r>
      <w:r>
        <w:rPr>
          <w:spacing w:val="1"/>
          <w:sz w:val="24"/>
        </w:rPr>
        <w:t xml:space="preserve"> </w:t>
      </w:r>
      <w:r>
        <w:rPr>
          <w:sz w:val="24"/>
        </w:rPr>
        <w:t>учебных действия»:</w:t>
      </w:r>
    </w:p>
    <w:p w:rsidR="00EA61AC" w:rsidRDefault="00884E59" w:rsidP="00611D53">
      <w:pPr>
        <w:pStyle w:val="a7"/>
        <w:numPr>
          <w:ilvl w:val="0"/>
          <w:numId w:val="148"/>
        </w:numPr>
        <w:tabs>
          <w:tab w:val="left" w:pos="1401"/>
        </w:tabs>
        <w:spacing w:line="232" w:lineRule="auto"/>
        <w:ind w:right="169" w:firstLine="398"/>
        <w:rPr>
          <w:sz w:val="24"/>
        </w:rPr>
      </w:pPr>
      <w:r>
        <w:rPr>
          <w:sz w:val="24"/>
        </w:rPr>
        <w:t>типовые</w:t>
      </w:r>
      <w:r>
        <w:rPr>
          <w:spacing w:val="1"/>
          <w:sz w:val="24"/>
        </w:rPr>
        <w:t xml:space="preserve"> </w:t>
      </w:r>
      <w:r>
        <w:rPr>
          <w:sz w:val="24"/>
        </w:rPr>
        <w:t>задачи</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отдельные</w:t>
      </w:r>
      <w:r>
        <w:rPr>
          <w:spacing w:val="1"/>
          <w:sz w:val="24"/>
        </w:rPr>
        <w:t xml:space="preserve"> </w:t>
      </w:r>
      <w:r>
        <w:rPr>
          <w:sz w:val="24"/>
        </w:rPr>
        <w:t>задания,</w:t>
      </w:r>
      <w:r>
        <w:rPr>
          <w:spacing w:val="1"/>
          <w:sz w:val="24"/>
        </w:rPr>
        <w:t xml:space="preserve"> </w:t>
      </w:r>
      <w:r>
        <w:rPr>
          <w:sz w:val="24"/>
        </w:rPr>
        <w:t>которые</w:t>
      </w:r>
      <w:r>
        <w:rPr>
          <w:spacing w:val="1"/>
          <w:sz w:val="24"/>
        </w:rPr>
        <w:t xml:space="preserve"> </w:t>
      </w:r>
      <w:r>
        <w:rPr>
          <w:sz w:val="24"/>
        </w:rPr>
        <w:t>можно</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образовательной</w:t>
      </w:r>
      <w:r>
        <w:rPr>
          <w:spacing w:val="3"/>
          <w:sz w:val="24"/>
        </w:rPr>
        <w:t xml:space="preserve"> </w:t>
      </w:r>
      <w:r>
        <w:rPr>
          <w:sz w:val="24"/>
        </w:rPr>
        <w:t>деятельности</w:t>
      </w:r>
      <w:r>
        <w:rPr>
          <w:spacing w:val="4"/>
          <w:sz w:val="24"/>
        </w:rPr>
        <w:t xml:space="preserve"> </w:t>
      </w:r>
      <w:r>
        <w:rPr>
          <w:sz w:val="24"/>
        </w:rPr>
        <w:t>для</w:t>
      </w:r>
      <w:r>
        <w:rPr>
          <w:spacing w:val="3"/>
          <w:sz w:val="24"/>
        </w:rPr>
        <w:t xml:space="preserve"> </w:t>
      </w:r>
      <w:r>
        <w:rPr>
          <w:sz w:val="24"/>
        </w:rPr>
        <w:t>формирования</w:t>
      </w:r>
      <w:r>
        <w:rPr>
          <w:spacing w:val="-2"/>
          <w:sz w:val="24"/>
        </w:rPr>
        <w:t xml:space="preserve"> </w:t>
      </w:r>
      <w:r>
        <w:rPr>
          <w:sz w:val="24"/>
        </w:rPr>
        <w:t>отдельных</w:t>
      </w:r>
      <w:r>
        <w:rPr>
          <w:spacing w:val="10"/>
          <w:sz w:val="24"/>
        </w:rPr>
        <w:t xml:space="preserve"> </w:t>
      </w:r>
      <w:r>
        <w:rPr>
          <w:sz w:val="24"/>
        </w:rPr>
        <w:t>учебных</w:t>
      </w:r>
      <w:r>
        <w:rPr>
          <w:spacing w:val="2"/>
          <w:sz w:val="24"/>
        </w:rPr>
        <w:t xml:space="preserve"> </w:t>
      </w:r>
      <w:r>
        <w:rPr>
          <w:sz w:val="24"/>
        </w:rPr>
        <w:t>действий;</w:t>
      </w:r>
    </w:p>
    <w:p w:rsidR="00EA61AC" w:rsidRDefault="00884E59" w:rsidP="00611D53">
      <w:pPr>
        <w:pStyle w:val="a7"/>
        <w:numPr>
          <w:ilvl w:val="0"/>
          <w:numId w:val="148"/>
        </w:numPr>
        <w:tabs>
          <w:tab w:val="left" w:pos="1401"/>
        </w:tabs>
        <w:ind w:left="1400"/>
        <w:rPr>
          <w:sz w:val="24"/>
        </w:rPr>
      </w:pPr>
      <w:r>
        <w:rPr>
          <w:sz w:val="24"/>
        </w:rPr>
        <w:t>типовые</w:t>
      </w:r>
      <w:r>
        <w:rPr>
          <w:spacing w:val="48"/>
          <w:sz w:val="24"/>
        </w:rPr>
        <w:t xml:space="preserve"> </w:t>
      </w:r>
      <w:r>
        <w:rPr>
          <w:sz w:val="24"/>
        </w:rPr>
        <w:t>задачи</w:t>
      </w:r>
      <w:r>
        <w:rPr>
          <w:spacing w:val="55"/>
          <w:sz w:val="24"/>
        </w:rPr>
        <w:t xml:space="preserve"> </w:t>
      </w:r>
      <w:r>
        <w:rPr>
          <w:sz w:val="24"/>
        </w:rPr>
        <w:t>–</w:t>
      </w:r>
      <w:r>
        <w:rPr>
          <w:spacing w:val="54"/>
          <w:sz w:val="24"/>
        </w:rPr>
        <w:t xml:space="preserve"> </w:t>
      </w:r>
      <w:r>
        <w:rPr>
          <w:sz w:val="24"/>
        </w:rPr>
        <w:t>это</w:t>
      </w:r>
      <w:r>
        <w:rPr>
          <w:spacing w:val="58"/>
          <w:sz w:val="24"/>
        </w:rPr>
        <w:t xml:space="preserve"> </w:t>
      </w:r>
      <w:r>
        <w:rPr>
          <w:sz w:val="24"/>
        </w:rPr>
        <w:t>системообразующий</w:t>
      </w:r>
      <w:r>
        <w:rPr>
          <w:spacing w:val="55"/>
          <w:sz w:val="24"/>
        </w:rPr>
        <w:t xml:space="preserve"> </w:t>
      </w:r>
      <w:r>
        <w:rPr>
          <w:sz w:val="24"/>
        </w:rPr>
        <w:t>компонент</w:t>
      </w:r>
      <w:r>
        <w:rPr>
          <w:spacing w:val="51"/>
          <w:sz w:val="24"/>
        </w:rPr>
        <w:t xml:space="preserve"> </w:t>
      </w:r>
      <w:r>
        <w:rPr>
          <w:sz w:val="24"/>
        </w:rPr>
        <w:t>программы,</w:t>
      </w:r>
      <w:r>
        <w:rPr>
          <w:spacing w:val="57"/>
          <w:sz w:val="24"/>
        </w:rPr>
        <w:t xml:space="preserve"> </w:t>
      </w:r>
      <w:r>
        <w:rPr>
          <w:sz w:val="24"/>
        </w:rPr>
        <w:t>характеризующий</w:t>
      </w:r>
    </w:p>
    <w:p w:rsidR="00EA61AC" w:rsidRDefault="00EA61AC">
      <w:pPr>
        <w:jc w:val="both"/>
        <w:rPr>
          <w:sz w:val="24"/>
        </w:rPr>
        <w:sectPr w:rsidR="00EA61AC">
          <w:pgSz w:w="11910" w:h="16840"/>
          <w:pgMar w:top="1300" w:right="680" w:bottom="980" w:left="520" w:header="0" w:footer="716" w:gutter="0"/>
          <w:cols w:space="720"/>
        </w:sectPr>
      </w:pPr>
    </w:p>
    <w:p w:rsidR="00EA61AC" w:rsidRDefault="00884E59">
      <w:pPr>
        <w:spacing w:before="66" w:line="242" w:lineRule="auto"/>
        <w:ind w:left="474" w:right="160"/>
        <w:jc w:val="both"/>
        <w:rPr>
          <w:sz w:val="24"/>
        </w:rPr>
      </w:pPr>
      <w:r>
        <w:rPr>
          <w:sz w:val="24"/>
        </w:rPr>
        <w:lastRenderedPageBreak/>
        <w:t>способы</w:t>
      </w:r>
      <w:r>
        <w:rPr>
          <w:spacing w:val="1"/>
          <w:sz w:val="24"/>
        </w:rPr>
        <w:t xml:space="preserve"> </w:t>
      </w:r>
      <w:r>
        <w:rPr>
          <w:sz w:val="24"/>
        </w:rPr>
        <w:t>деятельности</w:t>
      </w:r>
      <w:r>
        <w:rPr>
          <w:spacing w:val="1"/>
          <w:sz w:val="24"/>
        </w:rPr>
        <w:t xml:space="preserve"> </w:t>
      </w:r>
      <w:r>
        <w:rPr>
          <w:sz w:val="24"/>
        </w:rPr>
        <w:t>учителя,</w:t>
      </w:r>
      <w:r>
        <w:rPr>
          <w:spacing w:val="1"/>
          <w:sz w:val="24"/>
        </w:rPr>
        <w:t xml:space="preserve"> </w:t>
      </w:r>
      <w:r>
        <w:rPr>
          <w:sz w:val="24"/>
        </w:rPr>
        <w:t>обеспечивающие</w:t>
      </w:r>
      <w:r>
        <w:rPr>
          <w:spacing w:val="1"/>
          <w:sz w:val="24"/>
        </w:rPr>
        <w:t xml:space="preserve"> </w:t>
      </w:r>
      <w:r>
        <w:rPr>
          <w:sz w:val="24"/>
        </w:rPr>
        <w:t>достижение обучающимися</w:t>
      </w:r>
      <w:r>
        <w:rPr>
          <w:spacing w:val="1"/>
          <w:sz w:val="24"/>
        </w:rPr>
        <w:t xml:space="preserve"> </w:t>
      </w:r>
      <w:r>
        <w:rPr>
          <w:sz w:val="24"/>
        </w:rPr>
        <w:t>метапредметных</w:t>
      </w:r>
      <w:r>
        <w:rPr>
          <w:spacing w:val="-57"/>
          <w:sz w:val="24"/>
        </w:rPr>
        <w:t xml:space="preserve"> </w:t>
      </w:r>
      <w:r>
        <w:rPr>
          <w:sz w:val="24"/>
        </w:rPr>
        <w:t>результатов.</w:t>
      </w:r>
    </w:p>
    <w:p w:rsidR="00EA61AC" w:rsidRDefault="00884E59">
      <w:pPr>
        <w:ind w:left="474" w:right="164" w:firstLine="393"/>
        <w:jc w:val="both"/>
        <w:rPr>
          <w:sz w:val="24"/>
        </w:rPr>
      </w:pPr>
      <w:r>
        <w:rPr>
          <w:sz w:val="24"/>
        </w:rPr>
        <w:t>В</w:t>
      </w:r>
      <w:r>
        <w:rPr>
          <w:spacing w:val="1"/>
          <w:sz w:val="24"/>
        </w:rPr>
        <w:t xml:space="preserve"> </w:t>
      </w:r>
      <w:r>
        <w:rPr>
          <w:sz w:val="24"/>
        </w:rPr>
        <w:t>данной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программе</w:t>
      </w:r>
      <w:r>
        <w:rPr>
          <w:spacing w:val="1"/>
          <w:sz w:val="24"/>
        </w:rPr>
        <w:t xml:space="preserve"> </w:t>
      </w:r>
      <w:r>
        <w:rPr>
          <w:sz w:val="24"/>
        </w:rPr>
        <w:t>описание</w:t>
      </w:r>
      <w:r>
        <w:rPr>
          <w:spacing w:val="1"/>
          <w:sz w:val="24"/>
        </w:rPr>
        <w:t xml:space="preserve"> </w:t>
      </w:r>
      <w:r>
        <w:rPr>
          <w:sz w:val="24"/>
        </w:rPr>
        <w:t>типовых</w:t>
      </w:r>
      <w:r>
        <w:rPr>
          <w:spacing w:val="1"/>
          <w:sz w:val="24"/>
        </w:rPr>
        <w:t xml:space="preserve"> </w:t>
      </w:r>
      <w:r>
        <w:rPr>
          <w:sz w:val="24"/>
        </w:rPr>
        <w:t>задач представлено</w:t>
      </w:r>
      <w:r>
        <w:rPr>
          <w:spacing w:val="1"/>
          <w:sz w:val="24"/>
        </w:rPr>
        <w:t xml:space="preserve"> </w:t>
      </w:r>
      <w:r>
        <w:rPr>
          <w:sz w:val="24"/>
        </w:rPr>
        <w:t>в</w:t>
      </w:r>
      <w:r>
        <w:rPr>
          <w:spacing w:val="1"/>
          <w:sz w:val="24"/>
        </w:rPr>
        <w:t xml:space="preserve"> </w:t>
      </w:r>
      <w:r>
        <w:rPr>
          <w:sz w:val="24"/>
        </w:rPr>
        <w:t>соответствии со вторым подходом, так как данный подход позволяет охарактеризовать способы</w:t>
      </w:r>
      <w:r>
        <w:rPr>
          <w:spacing w:val="1"/>
          <w:sz w:val="24"/>
        </w:rPr>
        <w:t xml:space="preserve"> </w:t>
      </w:r>
      <w:r>
        <w:rPr>
          <w:sz w:val="24"/>
        </w:rPr>
        <w:t>деятельности</w:t>
      </w:r>
      <w:r>
        <w:rPr>
          <w:spacing w:val="1"/>
          <w:sz w:val="24"/>
        </w:rPr>
        <w:t xml:space="preserve"> </w:t>
      </w:r>
      <w:r>
        <w:rPr>
          <w:sz w:val="24"/>
        </w:rPr>
        <w:t>учителя,</w:t>
      </w:r>
      <w:r>
        <w:rPr>
          <w:spacing w:val="1"/>
          <w:sz w:val="24"/>
        </w:rPr>
        <w:t xml:space="preserve"> </w:t>
      </w:r>
      <w:r>
        <w:rPr>
          <w:sz w:val="24"/>
        </w:rPr>
        <w:t>целенаправленно</w:t>
      </w:r>
      <w:r>
        <w:rPr>
          <w:spacing w:val="1"/>
          <w:sz w:val="24"/>
        </w:rPr>
        <w:t xml:space="preserve"> </w:t>
      </w:r>
      <w:r>
        <w:rPr>
          <w:sz w:val="24"/>
        </w:rPr>
        <w:t>формирующего</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и</w:t>
      </w:r>
      <w:r>
        <w:rPr>
          <w:spacing w:val="3"/>
          <w:sz w:val="24"/>
        </w:rPr>
        <w:t xml:space="preserve"> </w:t>
      </w:r>
      <w:r>
        <w:rPr>
          <w:sz w:val="24"/>
        </w:rPr>
        <w:t>систематизировать</w:t>
      </w:r>
      <w:r>
        <w:rPr>
          <w:spacing w:val="-4"/>
          <w:sz w:val="24"/>
        </w:rPr>
        <w:t xml:space="preserve"> </w:t>
      </w:r>
      <w:r>
        <w:rPr>
          <w:sz w:val="24"/>
        </w:rPr>
        <w:t>их.</w:t>
      </w:r>
    </w:p>
    <w:p w:rsidR="00EA61AC" w:rsidRDefault="00884E59">
      <w:pPr>
        <w:ind w:left="474" w:right="164" w:firstLine="393"/>
        <w:jc w:val="both"/>
        <w:rPr>
          <w:sz w:val="24"/>
        </w:rPr>
      </w:pPr>
      <w:r>
        <w:rPr>
          <w:sz w:val="24"/>
        </w:rPr>
        <w:t>Типовые задачи – это способы деятельности учителя (методы, учебно- познавательные и</w:t>
      </w:r>
      <w:r>
        <w:rPr>
          <w:spacing w:val="1"/>
          <w:sz w:val="24"/>
        </w:rPr>
        <w:t xml:space="preserve"> </w:t>
      </w:r>
      <w:r>
        <w:rPr>
          <w:sz w:val="24"/>
        </w:rPr>
        <w:t>учебно-практические</w:t>
      </w:r>
      <w:r>
        <w:rPr>
          <w:spacing w:val="1"/>
          <w:sz w:val="24"/>
        </w:rPr>
        <w:t xml:space="preserve"> </w:t>
      </w:r>
      <w:r>
        <w:rPr>
          <w:sz w:val="24"/>
        </w:rPr>
        <w:t>задачи,</w:t>
      </w:r>
      <w:r>
        <w:rPr>
          <w:spacing w:val="1"/>
          <w:sz w:val="24"/>
        </w:rPr>
        <w:t xml:space="preserve"> </w:t>
      </w:r>
      <w:r>
        <w:rPr>
          <w:sz w:val="24"/>
        </w:rPr>
        <w:t>приемы,</w:t>
      </w:r>
      <w:r>
        <w:rPr>
          <w:spacing w:val="1"/>
          <w:sz w:val="24"/>
        </w:rPr>
        <w:t xml:space="preserve"> </w:t>
      </w:r>
      <w:r>
        <w:rPr>
          <w:sz w:val="24"/>
        </w:rPr>
        <w:t>образовательные</w:t>
      </w:r>
      <w:r>
        <w:rPr>
          <w:spacing w:val="1"/>
          <w:sz w:val="24"/>
        </w:rPr>
        <w:t xml:space="preserve"> </w:t>
      </w:r>
      <w:r>
        <w:rPr>
          <w:sz w:val="24"/>
        </w:rPr>
        <w:t>технологии,</w:t>
      </w:r>
      <w:r>
        <w:rPr>
          <w:spacing w:val="1"/>
          <w:sz w:val="24"/>
        </w:rPr>
        <w:t xml:space="preserve"> </w:t>
      </w:r>
      <w:r>
        <w:rPr>
          <w:sz w:val="24"/>
        </w:rPr>
        <w:t>информационно-</w:t>
      </w:r>
      <w:r>
        <w:rPr>
          <w:spacing w:val="1"/>
          <w:sz w:val="24"/>
        </w:rPr>
        <w:t xml:space="preserve"> </w:t>
      </w:r>
      <w:r>
        <w:rPr>
          <w:sz w:val="24"/>
        </w:rPr>
        <w:t>коммуникационные</w:t>
      </w:r>
      <w:r>
        <w:rPr>
          <w:spacing w:val="1"/>
          <w:sz w:val="24"/>
        </w:rPr>
        <w:t xml:space="preserve"> </w:t>
      </w:r>
      <w:r>
        <w:rPr>
          <w:sz w:val="24"/>
        </w:rPr>
        <w:t>технологии), обеспечивающие</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универсальных</w:t>
      </w:r>
      <w:r>
        <w:rPr>
          <w:spacing w:val="1"/>
          <w:sz w:val="24"/>
        </w:rPr>
        <w:t xml:space="preserve"> </w:t>
      </w:r>
      <w:r>
        <w:rPr>
          <w:sz w:val="24"/>
        </w:rPr>
        <w:t>учебных</w:t>
      </w:r>
      <w:r>
        <w:rPr>
          <w:spacing w:val="-7"/>
          <w:sz w:val="24"/>
        </w:rPr>
        <w:t xml:space="preserve"> </w:t>
      </w:r>
      <w:r>
        <w:rPr>
          <w:sz w:val="24"/>
        </w:rPr>
        <w:t>действий.</w:t>
      </w:r>
    </w:p>
    <w:p w:rsidR="00EA61AC" w:rsidRDefault="00884E59">
      <w:pPr>
        <w:ind w:left="474" w:right="163" w:firstLine="393"/>
        <w:jc w:val="right"/>
        <w:rPr>
          <w:sz w:val="24"/>
        </w:rPr>
      </w:pPr>
      <w:r>
        <w:rPr>
          <w:sz w:val="24"/>
        </w:rPr>
        <w:t>Типовые</w:t>
      </w:r>
      <w:r>
        <w:rPr>
          <w:spacing w:val="35"/>
          <w:sz w:val="24"/>
        </w:rPr>
        <w:t xml:space="preserve"> </w:t>
      </w:r>
      <w:r>
        <w:rPr>
          <w:sz w:val="24"/>
        </w:rPr>
        <w:t>задачи</w:t>
      </w:r>
      <w:r>
        <w:rPr>
          <w:spacing w:val="38"/>
          <w:sz w:val="24"/>
        </w:rPr>
        <w:t xml:space="preserve"> </w:t>
      </w:r>
      <w:r>
        <w:rPr>
          <w:sz w:val="24"/>
        </w:rPr>
        <w:t>должны</w:t>
      </w:r>
      <w:r>
        <w:rPr>
          <w:spacing w:val="34"/>
          <w:sz w:val="24"/>
        </w:rPr>
        <w:t xml:space="preserve"> </w:t>
      </w:r>
      <w:r>
        <w:rPr>
          <w:sz w:val="24"/>
        </w:rPr>
        <w:t>быть</w:t>
      </w:r>
      <w:r>
        <w:rPr>
          <w:spacing w:val="34"/>
          <w:sz w:val="24"/>
        </w:rPr>
        <w:t xml:space="preserve"> </w:t>
      </w:r>
      <w:r>
        <w:rPr>
          <w:sz w:val="24"/>
        </w:rPr>
        <w:t>распределены</w:t>
      </w:r>
      <w:r>
        <w:rPr>
          <w:spacing w:val="34"/>
          <w:sz w:val="24"/>
        </w:rPr>
        <w:t xml:space="preserve"> </w:t>
      </w:r>
      <w:r>
        <w:rPr>
          <w:sz w:val="24"/>
        </w:rPr>
        <w:t>по</w:t>
      </w:r>
      <w:r>
        <w:rPr>
          <w:spacing w:val="36"/>
          <w:sz w:val="24"/>
        </w:rPr>
        <w:t xml:space="preserve"> </w:t>
      </w:r>
      <w:r>
        <w:rPr>
          <w:sz w:val="24"/>
        </w:rPr>
        <w:t>всем</w:t>
      </w:r>
      <w:r>
        <w:rPr>
          <w:spacing w:val="34"/>
          <w:sz w:val="24"/>
        </w:rPr>
        <w:t xml:space="preserve"> </w:t>
      </w:r>
      <w:r>
        <w:rPr>
          <w:sz w:val="24"/>
        </w:rPr>
        <w:t>предметам</w:t>
      </w:r>
      <w:r>
        <w:rPr>
          <w:spacing w:val="34"/>
          <w:sz w:val="24"/>
        </w:rPr>
        <w:t xml:space="preserve"> </w:t>
      </w:r>
      <w:r>
        <w:rPr>
          <w:sz w:val="24"/>
        </w:rPr>
        <w:t>учебного</w:t>
      </w:r>
      <w:r>
        <w:rPr>
          <w:spacing w:val="51"/>
          <w:sz w:val="24"/>
        </w:rPr>
        <w:t xml:space="preserve"> </w:t>
      </w:r>
      <w:r>
        <w:rPr>
          <w:sz w:val="24"/>
        </w:rPr>
        <w:t>плана</w:t>
      </w:r>
      <w:r>
        <w:rPr>
          <w:spacing w:val="31"/>
          <w:sz w:val="24"/>
        </w:rPr>
        <w:t xml:space="preserve"> </w:t>
      </w:r>
      <w:r>
        <w:rPr>
          <w:sz w:val="24"/>
        </w:rPr>
        <w:t>и</w:t>
      </w:r>
      <w:r>
        <w:rPr>
          <w:spacing w:val="33"/>
          <w:sz w:val="24"/>
        </w:rPr>
        <w:t xml:space="preserve"> </w:t>
      </w:r>
      <w:r>
        <w:rPr>
          <w:sz w:val="24"/>
        </w:rPr>
        <w:t>на</w:t>
      </w:r>
      <w:r>
        <w:rPr>
          <w:spacing w:val="31"/>
          <w:sz w:val="24"/>
        </w:rPr>
        <w:t xml:space="preserve"> </w:t>
      </w:r>
      <w:r>
        <w:rPr>
          <w:sz w:val="24"/>
        </w:rPr>
        <w:t>всех</w:t>
      </w:r>
      <w:r>
        <w:rPr>
          <w:spacing w:val="-57"/>
          <w:sz w:val="24"/>
        </w:rPr>
        <w:t xml:space="preserve"> </w:t>
      </w:r>
      <w:r>
        <w:rPr>
          <w:sz w:val="24"/>
        </w:rPr>
        <w:t>курсах</w:t>
      </w:r>
      <w:r>
        <w:rPr>
          <w:spacing w:val="45"/>
          <w:sz w:val="24"/>
        </w:rPr>
        <w:t xml:space="preserve"> </w:t>
      </w:r>
      <w:r>
        <w:rPr>
          <w:sz w:val="24"/>
        </w:rPr>
        <w:t>внеурочной</w:t>
      </w:r>
      <w:r>
        <w:rPr>
          <w:spacing w:val="51"/>
          <w:sz w:val="24"/>
        </w:rPr>
        <w:t xml:space="preserve"> </w:t>
      </w:r>
      <w:r>
        <w:rPr>
          <w:sz w:val="24"/>
        </w:rPr>
        <w:t>деятельности.</w:t>
      </w:r>
      <w:r>
        <w:rPr>
          <w:spacing w:val="52"/>
          <w:sz w:val="24"/>
        </w:rPr>
        <w:t xml:space="preserve"> </w:t>
      </w:r>
      <w:r>
        <w:rPr>
          <w:sz w:val="24"/>
        </w:rPr>
        <w:t>Распределение</w:t>
      </w:r>
      <w:r>
        <w:rPr>
          <w:spacing w:val="49"/>
          <w:sz w:val="24"/>
        </w:rPr>
        <w:t xml:space="preserve"> </w:t>
      </w:r>
      <w:r>
        <w:rPr>
          <w:sz w:val="24"/>
        </w:rPr>
        <w:t>типовых</w:t>
      </w:r>
      <w:r>
        <w:rPr>
          <w:spacing w:val="45"/>
          <w:sz w:val="24"/>
        </w:rPr>
        <w:t xml:space="preserve"> </w:t>
      </w:r>
      <w:r>
        <w:rPr>
          <w:sz w:val="24"/>
        </w:rPr>
        <w:t>задач</w:t>
      </w:r>
      <w:r>
        <w:rPr>
          <w:spacing w:val="54"/>
          <w:sz w:val="24"/>
        </w:rPr>
        <w:t xml:space="preserve"> </w:t>
      </w:r>
      <w:r>
        <w:rPr>
          <w:sz w:val="24"/>
        </w:rPr>
        <w:t>внутри</w:t>
      </w:r>
      <w:r>
        <w:rPr>
          <w:spacing w:val="53"/>
          <w:sz w:val="24"/>
        </w:rPr>
        <w:t xml:space="preserve"> </w:t>
      </w:r>
      <w:r>
        <w:rPr>
          <w:sz w:val="24"/>
        </w:rPr>
        <w:t>предмета</w:t>
      </w:r>
      <w:r>
        <w:rPr>
          <w:spacing w:val="51"/>
          <w:sz w:val="24"/>
        </w:rPr>
        <w:t xml:space="preserve"> </w:t>
      </w:r>
      <w:r>
        <w:rPr>
          <w:sz w:val="24"/>
        </w:rPr>
        <w:t>/</w:t>
      </w:r>
      <w:r>
        <w:rPr>
          <w:spacing w:val="51"/>
          <w:sz w:val="24"/>
        </w:rPr>
        <w:t xml:space="preserve"> </w:t>
      </w:r>
      <w:r>
        <w:rPr>
          <w:sz w:val="24"/>
        </w:rPr>
        <w:t>курса</w:t>
      </w:r>
      <w:r>
        <w:rPr>
          <w:spacing w:val="-57"/>
          <w:sz w:val="24"/>
        </w:rPr>
        <w:t xml:space="preserve"> </w:t>
      </w:r>
      <w:r>
        <w:rPr>
          <w:sz w:val="24"/>
        </w:rPr>
        <w:t>внеурочной</w:t>
      </w:r>
      <w:r>
        <w:rPr>
          <w:spacing w:val="44"/>
          <w:sz w:val="24"/>
        </w:rPr>
        <w:t xml:space="preserve"> </w:t>
      </w:r>
      <w:r>
        <w:rPr>
          <w:sz w:val="24"/>
        </w:rPr>
        <w:t>деятельности</w:t>
      </w:r>
      <w:r>
        <w:rPr>
          <w:spacing w:val="44"/>
          <w:sz w:val="24"/>
        </w:rPr>
        <w:t xml:space="preserve"> </w:t>
      </w:r>
      <w:r>
        <w:rPr>
          <w:sz w:val="24"/>
        </w:rPr>
        <w:t>должно</w:t>
      </w:r>
      <w:r>
        <w:rPr>
          <w:spacing w:val="43"/>
          <w:sz w:val="24"/>
        </w:rPr>
        <w:t xml:space="preserve"> </w:t>
      </w:r>
      <w:r>
        <w:rPr>
          <w:sz w:val="24"/>
        </w:rPr>
        <w:t>обеспечивать</w:t>
      </w:r>
      <w:r>
        <w:rPr>
          <w:spacing w:val="44"/>
          <w:sz w:val="24"/>
        </w:rPr>
        <w:t xml:space="preserve"> </w:t>
      </w:r>
      <w:r>
        <w:rPr>
          <w:sz w:val="24"/>
        </w:rPr>
        <w:t>планомерное</w:t>
      </w:r>
      <w:r>
        <w:rPr>
          <w:spacing w:val="42"/>
          <w:sz w:val="24"/>
        </w:rPr>
        <w:t xml:space="preserve"> </w:t>
      </w:r>
      <w:r>
        <w:rPr>
          <w:sz w:val="24"/>
        </w:rPr>
        <w:t>формирование</w:t>
      </w:r>
      <w:r>
        <w:rPr>
          <w:spacing w:val="43"/>
          <w:sz w:val="24"/>
        </w:rPr>
        <w:t xml:space="preserve"> </w:t>
      </w:r>
      <w:r>
        <w:rPr>
          <w:sz w:val="24"/>
        </w:rPr>
        <w:t>регулятивных,</w:t>
      </w:r>
      <w:r>
        <w:rPr>
          <w:spacing w:val="-57"/>
          <w:sz w:val="24"/>
        </w:rPr>
        <w:t xml:space="preserve"> </w:t>
      </w:r>
      <w:r>
        <w:rPr>
          <w:sz w:val="24"/>
        </w:rPr>
        <w:t>коммуникативных</w:t>
      </w:r>
      <w:r>
        <w:rPr>
          <w:spacing w:val="3"/>
          <w:sz w:val="24"/>
        </w:rPr>
        <w:t xml:space="preserve"> </w:t>
      </w:r>
      <w:r>
        <w:rPr>
          <w:sz w:val="24"/>
        </w:rPr>
        <w:t>и</w:t>
      </w:r>
      <w:r>
        <w:rPr>
          <w:spacing w:val="-2"/>
          <w:sz w:val="24"/>
        </w:rPr>
        <w:t xml:space="preserve"> </w:t>
      </w:r>
      <w:r>
        <w:rPr>
          <w:sz w:val="24"/>
        </w:rPr>
        <w:t>познавательных</w:t>
      </w:r>
      <w:r>
        <w:rPr>
          <w:spacing w:val="-5"/>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действий</w:t>
      </w:r>
      <w:r>
        <w:rPr>
          <w:spacing w:val="-1"/>
          <w:sz w:val="24"/>
        </w:rPr>
        <w:t xml:space="preserve"> </w:t>
      </w:r>
      <w:r>
        <w:rPr>
          <w:sz w:val="24"/>
        </w:rPr>
        <w:t>в</w:t>
      </w:r>
      <w:r>
        <w:rPr>
          <w:spacing w:val="-5"/>
          <w:sz w:val="24"/>
        </w:rPr>
        <w:t xml:space="preserve"> </w:t>
      </w:r>
      <w:r>
        <w:rPr>
          <w:sz w:val="24"/>
        </w:rPr>
        <w:t>течение</w:t>
      </w:r>
      <w:r>
        <w:rPr>
          <w:spacing w:val="-7"/>
          <w:sz w:val="24"/>
        </w:rPr>
        <w:t xml:space="preserve"> </w:t>
      </w:r>
      <w:r>
        <w:rPr>
          <w:sz w:val="24"/>
        </w:rPr>
        <w:t>учебного</w:t>
      </w:r>
      <w:r>
        <w:rPr>
          <w:spacing w:val="-2"/>
          <w:sz w:val="24"/>
        </w:rPr>
        <w:t xml:space="preserve"> </w:t>
      </w:r>
      <w:r>
        <w:rPr>
          <w:sz w:val="24"/>
        </w:rPr>
        <w:t>года.</w:t>
      </w:r>
    </w:p>
    <w:p w:rsidR="00EA61AC" w:rsidRDefault="00884E59">
      <w:pPr>
        <w:ind w:left="474" w:right="164" w:firstLine="393"/>
        <w:jc w:val="both"/>
        <w:rPr>
          <w:sz w:val="24"/>
        </w:rPr>
      </w:pPr>
      <w:r>
        <w:rPr>
          <w:sz w:val="24"/>
        </w:rPr>
        <w:t>Системно-деятельностный подход предполагает, что учащиеся с первогокласса включаются</w:t>
      </w:r>
      <w:r>
        <w:rPr>
          <w:spacing w:val="1"/>
          <w:sz w:val="24"/>
        </w:rPr>
        <w:t xml:space="preserve"> </w:t>
      </w:r>
      <w:r>
        <w:rPr>
          <w:sz w:val="24"/>
        </w:rPr>
        <w:t>во все перечисленные виды деятельности, поэтому применение большего числа типовых задач</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первого</w:t>
      </w:r>
      <w:r>
        <w:rPr>
          <w:spacing w:val="1"/>
          <w:sz w:val="24"/>
        </w:rPr>
        <w:t xml:space="preserve"> </w:t>
      </w:r>
      <w:r>
        <w:rPr>
          <w:sz w:val="24"/>
        </w:rPr>
        <w:t>по</w:t>
      </w:r>
      <w:r>
        <w:rPr>
          <w:spacing w:val="1"/>
          <w:sz w:val="24"/>
        </w:rPr>
        <w:t xml:space="preserve"> </w:t>
      </w:r>
      <w:r>
        <w:rPr>
          <w:sz w:val="24"/>
        </w:rPr>
        <w:t>четвертый</w:t>
      </w:r>
      <w:r>
        <w:rPr>
          <w:spacing w:val="1"/>
          <w:sz w:val="24"/>
        </w:rPr>
        <w:t xml:space="preserve"> </w:t>
      </w:r>
      <w:r>
        <w:rPr>
          <w:sz w:val="24"/>
        </w:rPr>
        <w:t>класс,</w:t>
      </w:r>
      <w:r>
        <w:rPr>
          <w:spacing w:val="1"/>
          <w:sz w:val="24"/>
        </w:rPr>
        <w:t xml:space="preserve"> </w:t>
      </w:r>
      <w:r>
        <w:rPr>
          <w:sz w:val="24"/>
        </w:rPr>
        <w:t>усложняется</w:t>
      </w:r>
      <w:r>
        <w:rPr>
          <w:spacing w:val="1"/>
          <w:sz w:val="24"/>
        </w:rPr>
        <w:t xml:space="preserve"> </w:t>
      </w:r>
      <w:r>
        <w:rPr>
          <w:sz w:val="24"/>
        </w:rPr>
        <w:t>лишь</w:t>
      </w:r>
      <w:r>
        <w:rPr>
          <w:spacing w:val="1"/>
          <w:sz w:val="24"/>
        </w:rPr>
        <w:t xml:space="preserve"> </w:t>
      </w:r>
      <w:r>
        <w:rPr>
          <w:sz w:val="24"/>
        </w:rPr>
        <w:t>содержание</w:t>
      </w:r>
      <w:r>
        <w:rPr>
          <w:spacing w:val="1"/>
          <w:sz w:val="24"/>
        </w:rPr>
        <w:t xml:space="preserve"> </w:t>
      </w:r>
      <w:r>
        <w:rPr>
          <w:sz w:val="24"/>
        </w:rPr>
        <w:t>предметного</w:t>
      </w:r>
      <w:r>
        <w:rPr>
          <w:spacing w:val="1"/>
          <w:sz w:val="24"/>
        </w:rPr>
        <w:t xml:space="preserve"> </w:t>
      </w:r>
      <w:r>
        <w:rPr>
          <w:sz w:val="24"/>
        </w:rPr>
        <w:t>материала.Достижение</w:t>
      </w:r>
      <w:r>
        <w:rPr>
          <w:spacing w:val="26"/>
          <w:sz w:val="24"/>
        </w:rPr>
        <w:t xml:space="preserve"> </w:t>
      </w:r>
      <w:r>
        <w:rPr>
          <w:sz w:val="24"/>
        </w:rPr>
        <w:t>метапредметных</w:t>
      </w:r>
      <w:r>
        <w:rPr>
          <w:spacing w:val="27"/>
          <w:sz w:val="24"/>
        </w:rPr>
        <w:t xml:space="preserve"> </w:t>
      </w:r>
      <w:r>
        <w:rPr>
          <w:sz w:val="24"/>
        </w:rPr>
        <w:t>планируемых</w:t>
      </w:r>
      <w:r>
        <w:rPr>
          <w:spacing w:val="28"/>
          <w:sz w:val="24"/>
        </w:rPr>
        <w:t xml:space="preserve"> </w:t>
      </w:r>
      <w:r>
        <w:rPr>
          <w:sz w:val="24"/>
        </w:rPr>
        <w:t>результатов</w:t>
      </w:r>
      <w:r>
        <w:rPr>
          <w:spacing w:val="28"/>
          <w:sz w:val="24"/>
        </w:rPr>
        <w:t xml:space="preserve"> </w:t>
      </w:r>
      <w:r>
        <w:rPr>
          <w:sz w:val="24"/>
        </w:rPr>
        <w:t>обеспечивается</w:t>
      </w:r>
    </w:p>
    <w:p w:rsidR="00EA61AC" w:rsidRDefault="00884E59">
      <w:pPr>
        <w:ind w:left="474" w:right="161" w:hanging="360"/>
        <w:jc w:val="both"/>
        <w:rPr>
          <w:sz w:val="24"/>
        </w:rPr>
      </w:pPr>
      <w:r>
        <w:rPr>
          <w:sz w:val="24"/>
        </w:rPr>
        <w:t>систематическим использованием на всех уроках и курсах внеурочной деятельности типовых задач</w:t>
      </w:r>
      <w:r>
        <w:rPr>
          <w:spacing w:val="1"/>
          <w:sz w:val="24"/>
        </w:rPr>
        <w:t xml:space="preserve"> </w:t>
      </w:r>
      <w:r>
        <w:rPr>
          <w:sz w:val="24"/>
        </w:rPr>
        <w:t>формирования</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EA61AC" w:rsidRDefault="00884E59">
      <w:pPr>
        <w:spacing w:before="2" w:line="237" w:lineRule="auto"/>
        <w:ind w:left="474" w:right="162" w:firstLine="393"/>
        <w:jc w:val="both"/>
        <w:rPr>
          <w:sz w:val="24"/>
        </w:rPr>
      </w:pPr>
      <w:r>
        <w:rPr>
          <w:sz w:val="24"/>
        </w:rPr>
        <w:t>Перечень типовых задач, обеспечивающих формирование универсальныхучебных действий,</w:t>
      </w:r>
      <w:r>
        <w:rPr>
          <w:spacing w:val="1"/>
          <w:sz w:val="24"/>
        </w:rPr>
        <w:t xml:space="preserve"> </w:t>
      </w:r>
      <w:r>
        <w:rPr>
          <w:sz w:val="24"/>
        </w:rPr>
        <w:t>представлен</w:t>
      </w:r>
      <w:r>
        <w:rPr>
          <w:spacing w:val="2"/>
          <w:sz w:val="24"/>
        </w:rPr>
        <w:t xml:space="preserve"> </w:t>
      </w:r>
      <w:r>
        <w:rPr>
          <w:sz w:val="24"/>
        </w:rPr>
        <w:t>в</w:t>
      </w:r>
      <w:r>
        <w:rPr>
          <w:spacing w:val="1"/>
          <w:sz w:val="24"/>
        </w:rPr>
        <w:t xml:space="preserve"> </w:t>
      </w:r>
      <w:r>
        <w:rPr>
          <w:sz w:val="24"/>
        </w:rPr>
        <w:t>таблице</w:t>
      </w:r>
      <w:r>
        <w:rPr>
          <w:spacing w:val="2"/>
          <w:sz w:val="24"/>
        </w:rPr>
        <w:t xml:space="preserve"> </w:t>
      </w:r>
      <w:r>
        <w:rPr>
          <w:sz w:val="24"/>
        </w:rPr>
        <w:t>2.</w:t>
      </w:r>
    </w:p>
    <w:p w:rsidR="00EA61AC" w:rsidRDefault="00884E59">
      <w:pPr>
        <w:spacing w:before="3"/>
        <w:ind w:left="114"/>
        <w:jc w:val="both"/>
        <w:rPr>
          <w:sz w:val="24"/>
        </w:rPr>
      </w:pPr>
      <w:r>
        <w:rPr>
          <w:sz w:val="24"/>
        </w:rPr>
        <w:t>Таблица</w:t>
      </w:r>
      <w:r>
        <w:rPr>
          <w:spacing w:val="1"/>
          <w:sz w:val="24"/>
        </w:rPr>
        <w:t xml:space="preserve"> </w:t>
      </w:r>
      <w:r>
        <w:rPr>
          <w:sz w:val="24"/>
        </w:rPr>
        <w:t>2</w:t>
      </w:r>
    </w:p>
    <w:p w:rsidR="00EA61AC" w:rsidRDefault="00884E59">
      <w:pPr>
        <w:pStyle w:val="10"/>
        <w:spacing w:before="3" w:line="242" w:lineRule="auto"/>
        <w:ind w:left="474" w:firstLine="710"/>
        <w:jc w:val="left"/>
      </w:pPr>
      <w:r>
        <w:t>Типовые</w:t>
      </w:r>
      <w:r>
        <w:rPr>
          <w:spacing w:val="38"/>
        </w:rPr>
        <w:t xml:space="preserve"> </w:t>
      </w:r>
      <w:r>
        <w:t>задачи</w:t>
      </w:r>
      <w:r>
        <w:rPr>
          <w:spacing w:val="40"/>
        </w:rPr>
        <w:t xml:space="preserve"> </w:t>
      </w:r>
      <w:r>
        <w:t>формирования</w:t>
      </w:r>
      <w:r>
        <w:rPr>
          <w:spacing w:val="39"/>
        </w:rPr>
        <w:t xml:space="preserve"> </w:t>
      </w:r>
      <w:r>
        <w:t>регулятивных,</w:t>
      </w:r>
      <w:r>
        <w:rPr>
          <w:spacing w:val="42"/>
        </w:rPr>
        <w:t xml:space="preserve"> </w:t>
      </w:r>
      <w:r>
        <w:t>познавательных,</w:t>
      </w:r>
      <w:r>
        <w:rPr>
          <w:spacing w:val="-10"/>
        </w:rPr>
        <w:t xml:space="preserve"> </w:t>
      </w:r>
      <w:r>
        <w:t>коммуникативных</w:t>
      </w:r>
      <w:r>
        <w:rPr>
          <w:spacing w:val="-57"/>
        </w:rPr>
        <w:t xml:space="preserve"> </w:t>
      </w:r>
      <w:r>
        <w:t>универсальных</w:t>
      </w:r>
      <w:r>
        <w:rPr>
          <w:spacing w:val="-7"/>
        </w:rPr>
        <w:t xml:space="preserve"> </w:t>
      </w:r>
      <w:r>
        <w:t>учебных</w:t>
      </w:r>
      <w:r>
        <w:rPr>
          <w:spacing w:val="-3"/>
        </w:rPr>
        <w:t xml:space="preserve"> </w:t>
      </w:r>
      <w:r>
        <w:t>действий</w:t>
      </w: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0"/>
        <w:gridCol w:w="5964"/>
      </w:tblGrid>
      <w:tr w:rsidR="00EA61AC">
        <w:trPr>
          <w:trHeight w:val="551"/>
        </w:trPr>
        <w:tc>
          <w:tcPr>
            <w:tcW w:w="3890" w:type="dxa"/>
          </w:tcPr>
          <w:p w:rsidR="00EA61AC" w:rsidRDefault="00884E59">
            <w:pPr>
              <w:pStyle w:val="TableParagraph"/>
              <w:spacing w:line="270" w:lineRule="exact"/>
              <w:ind w:left="4"/>
              <w:rPr>
                <w:b/>
                <w:sz w:val="24"/>
              </w:rPr>
            </w:pPr>
            <w:r>
              <w:rPr>
                <w:b/>
                <w:sz w:val="24"/>
              </w:rPr>
              <w:t>Универсальное</w:t>
            </w:r>
            <w:r>
              <w:rPr>
                <w:b/>
                <w:spacing w:val="-3"/>
                <w:sz w:val="24"/>
              </w:rPr>
              <w:t xml:space="preserve"> </w:t>
            </w:r>
            <w:r>
              <w:rPr>
                <w:b/>
                <w:sz w:val="24"/>
              </w:rPr>
              <w:t>учебное</w:t>
            </w:r>
          </w:p>
          <w:p w:rsidR="00EA61AC" w:rsidRDefault="00884E59">
            <w:pPr>
              <w:pStyle w:val="TableParagraph"/>
              <w:spacing w:before="2" w:line="259" w:lineRule="exact"/>
              <w:ind w:left="4"/>
              <w:rPr>
                <w:b/>
                <w:sz w:val="24"/>
              </w:rPr>
            </w:pPr>
            <w:r>
              <w:rPr>
                <w:b/>
                <w:sz w:val="24"/>
              </w:rPr>
              <w:t>действие</w:t>
            </w:r>
          </w:p>
        </w:tc>
        <w:tc>
          <w:tcPr>
            <w:tcW w:w="5964" w:type="dxa"/>
          </w:tcPr>
          <w:p w:rsidR="00EA61AC" w:rsidRDefault="00884E59">
            <w:pPr>
              <w:pStyle w:val="TableParagraph"/>
              <w:tabs>
                <w:tab w:val="left" w:pos="1329"/>
                <w:tab w:val="left" w:pos="2294"/>
                <w:tab w:val="left" w:pos="4162"/>
              </w:tabs>
              <w:spacing w:line="270" w:lineRule="exact"/>
              <w:ind w:left="4"/>
              <w:rPr>
                <w:b/>
                <w:sz w:val="24"/>
              </w:rPr>
            </w:pPr>
            <w:r>
              <w:rPr>
                <w:b/>
                <w:sz w:val="24"/>
              </w:rPr>
              <w:t>Типовые</w:t>
            </w:r>
            <w:r>
              <w:rPr>
                <w:b/>
                <w:sz w:val="24"/>
              </w:rPr>
              <w:tab/>
              <w:t>задачи</w:t>
            </w:r>
            <w:r>
              <w:rPr>
                <w:b/>
                <w:sz w:val="24"/>
              </w:rPr>
              <w:tab/>
              <w:t>формирования</w:t>
            </w:r>
            <w:r>
              <w:rPr>
                <w:b/>
                <w:sz w:val="24"/>
              </w:rPr>
              <w:tab/>
              <w:t>универсальных</w:t>
            </w:r>
          </w:p>
          <w:p w:rsidR="00EA61AC" w:rsidRDefault="00884E59">
            <w:pPr>
              <w:pStyle w:val="TableParagraph"/>
              <w:spacing w:before="2" w:line="259" w:lineRule="exact"/>
              <w:ind w:left="4"/>
              <w:rPr>
                <w:b/>
                <w:sz w:val="24"/>
              </w:rPr>
            </w:pPr>
            <w:r>
              <w:rPr>
                <w:b/>
                <w:sz w:val="24"/>
              </w:rPr>
              <w:t>учебных</w:t>
            </w:r>
            <w:r>
              <w:rPr>
                <w:b/>
                <w:spacing w:val="-6"/>
                <w:sz w:val="24"/>
              </w:rPr>
              <w:t xml:space="preserve"> </w:t>
            </w:r>
            <w:r>
              <w:rPr>
                <w:b/>
                <w:sz w:val="24"/>
              </w:rPr>
              <w:t>действий</w:t>
            </w:r>
          </w:p>
        </w:tc>
      </w:tr>
      <w:tr w:rsidR="00EA61AC">
        <w:trPr>
          <w:trHeight w:val="277"/>
        </w:trPr>
        <w:tc>
          <w:tcPr>
            <w:tcW w:w="3890" w:type="dxa"/>
          </w:tcPr>
          <w:p w:rsidR="00EA61AC" w:rsidRDefault="00884E59">
            <w:pPr>
              <w:pStyle w:val="TableParagraph"/>
              <w:spacing w:line="258" w:lineRule="exact"/>
              <w:ind w:left="4"/>
              <w:rPr>
                <w:b/>
                <w:sz w:val="24"/>
              </w:rPr>
            </w:pPr>
            <w:r>
              <w:rPr>
                <w:b/>
                <w:sz w:val="24"/>
              </w:rPr>
              <w:t>1. Регулятивные</w:t>
            </w:r>
          </w:p>
        </w:tc>
        <w:tc>
          <w:tcPr>
            <w:tcW w:w="5964" w:type="dxa"/>
          </w:tcPr>
          <w:p w:rsidR="00EA61AC" w:rsidRDefault="00EA61AC">
            <w:pPr>
              <w:pStyle w:val="TableParagraph"/>
              <w:rPr>
                <w:sz w:val="20"/>
              </w:rPr>
            </w:pPr>
          </w:p>
        </w:tc>
      </w:tr>
      <w:tr w:rsidR="00EA61AC">
        <w:trPr>
          <w:trHeight w:val="278"/>
        </w:trPr>
        <w:tc>
          <w:tcPr>
            <w:tcW w:w="3890" w:type="dxa"/>
          </w:tcPr>
          <w:p w:rsidR="00EA61AC" w:rsidRDefault="00884E59">
            <w:pPr>
              <w:pStyle w:val="TableParagraph"/>
              <w:spacing w:line="258" w:lineRule="exact"/>
              <w:ind w:left="4"/>
              <w:rPr>
                <w:sz w:val="24"/>
              </w:rPr>
            </w:pPr>
            <w:r>
              <w:rPr>
                <w:sz w:val="24"/>
              </w:rPr>
              <w:t>1.1.</w:t>
            </w:r>
            <w:r>
              <w:rPr>
                <w:spacing w:val="-1"/>
                <w:sz w:val="24"/>
              </w:rPr>
              <w:t xml:space="preserve"> </w:t>
            </w:r>
            <w:r>
              <w:rPr>
                <w:sz w:val="24"/>
              </w:rPr>
              <w:t>Целеполагание</w:t>
            </w:r>
          </w:p>
        </w:tc>
        <w:tc>
          <w:tcPr>
            <w:tcW w:w="5964" w:type="dxa"/>
          </w:tcPr>
          <w:p w:rsidR="00EA61AC" w:rsidRDefault="00884E59">
            <w:pPr>
              <w:pStyle w:val="TableParagraph"/>
              <w:spacing w:line="258" w:lineRule="exact"/>
              <w:ind w:left="4"/>
              <w:rPr>
                <w:sz w:val="24"/>
              </w:rPr>
            </w:pPr>
            <w:r>
              <w:rPr>
                <w:sz w:val="24"/>
              </w:rPr>
              <w:t>Постановка</w:t>
            </w:r>
            <w:r>
              <w:rPr>
                <w:spacing w:val="-7"/>
                <w:sz w:val="24"/>
              </w:rPr>
              <w:t xml:space="preserve"> </w:t>
            </w:r>
            <w:r>
              <w:rPr>
                <w:sz w:val="24"/>
              </w:rPr>
              <w:t>и</w:t>
            </w:r>
            <w:r>
              <w:rPr>
                <w:spacing w:val="-6"/>
                <w:sz w:val="24"/>
              </w:rPr>
              <w:t xml:space="preserve"> </w:t>
            </w:r>
            <w:r>
              <w:rPr>
                <w:sz w:val="24"/>
              </w:rPr>
              <w:t>решение</w:t>
            </w:r>
            <w:r>
              <w:rPr>
                <w:spacing w:val="-2"/>
                <w:sz w:val="24"/>
              </w:rPr>
              <w:t xml:space="preserve"> </w:t>
            </w:r>
            <w:r>
              <w:rPr>
                <w:sz w:val="24"/>
              </w:rPr>
              <w:t>учебной задачи</w:t>
            </w:r>
          </w:p>
        </w:tc>
      </w:tr>
      <w:tr w:rsidR="00EA61AC">
        <w:trPr>
          <w:trHeight w:val="551"/>
        </w:trPr>
        <w:tc>
          <w:tcPr>
            <w:tcW w:w="3890" w:type="dxa"/>
          </w:tcPr>
          <w:p w:rsidR="00EA61AC" w:rsidRDefault="00884E59">
            <w:pPr>
              <w:pStyle w:val="TableParagraph"/>
              <w:spacing w:line="266" w:lineRule="exact"/>
              <w:ind w:left="4"/>
              <w:rPr>
                <w:sz w:val="24"/>
              </w:rPr>
            </w:pPr>
            <w:r>
              <w:rPr>
                <w:sz w:val="24"/>
              </w:rPr>
              <w:t>1.2.</w:t>
            </w:r>
            <w:r>
              <w:rPr>
                <w:spacing w:val="-3"/>
                <w:sz w:val="24"/>
              </w:rPr>
              <w:t xml:space="preserve"> </w:t>
            </w:r>
            <w:r>
              <w:rPr>
                <w:sz w:val="24"/>
              </w:rPr>
              <w:t>Планирование</w:t>
            </w:r>
          </w:p>
        </w:tc>
        <w:tc>
          <w:tcPr>
            <w:tcW w:w="5964" w:type="dxa"/>
          </w:tcPr>
          <w:p w:rsidR="00EA61AC" w:rsidRDefault="00884E59">
            <w:pPr>
              <w:pStyle w:val="TableParagraph"/>
              <w:spacing w:line="264" w:lineRule="exact"/>
              <w:ind w:left="4"/>
              <w:rPr>
                <w:sz w:val="24"/>
              </w:rPr>
            </w:pPr>
            <w:r>
              <w:rPr>
                <w:sz w:val="24"/>
              </w:rPr>
              <w:t>Постановка</w:t>
            </w:r>
            <w:r>
              <w:rPr>
                <w:spacing w:val="-6"/>
                <w:sz w:val="24"/>
              </w:rPr>
              <w:t xml:space="preserve"> </w:t>
            </w:r>
            <w:r>
              <w:rPr>
                <w:sz w:val="24"/>
              </w:rPr>
              <w:t>и</w:t>
            </w:r>
            <w:r>
              <w:rPr>
                <w:spacing w:val="-4"/>
                <w:sz w:val="24"/>
              </w:rPr>
              <w:t xml:space="preserve"> </w:t>
            </w:r>
            <w:r>
              <w:rPr>
                <w:sz w:val="24"/>
              </w:rPr>
              <w:t>решение</w:t>
            </w:r>
            <w:r>
              <w:rPr>
                <w:spacing w:val="-4"/>
                <w:sz w:val="24"/>
              </w:rPr>
              <w:t xml:space="preserve"> </w:t>
            </w:r>
            <w:r>
              <w:rPr>
                <w:sz w:val="24"/>
              </w:rPr>
              <w:t>учебной</w:t>
            </w:r>
            <w:r>
              <w:rPr>
                <w:spacing w:val="-4"/>
                <w:sz w:val="24"/>
              </w:rPr>
              <w:t xml:space="preserve"> </w:t>
            </w:r>
            <w:r>
              <w:rPr>
                <w:sz w:val="24"/>
              </w:rPr>
              <w:t>задачи</w:t>
            </w:r>
          </w:p>
          <w:p w:rsidR="00EA61AC" w:rsidRDefault="00884E59">
            <w:pPr>
              <w:pStyle w:val="TableParagraph"/>
              <w:spacing w:line="267" w:lineRule="exact"/>
              <w:ind w:left="4"/>
              <w:rPr>
                <w:sz w:val="24"/>
              </w:rPr>
            </w:pPr>
            <w:r>
              <w:rPr>
                <w:sz w:val="24"/>
              </w:rPr>
              <w:t>Проектные</w:t>
            </w:r>
            <w:r>
              <w:rPr>
                <w:spacing w:val="-7"/>
                <w:sz w:val="24"/>
              </w:rPr>
              <w:t xml:space="preserve"> </w:t>
            </w:r>
            <w:r>
              <w:rPr>
                <w:sz w:val="24"/>
              </w:rPr>
              <w:t>задачи</w:t>
            </w:r>
            <w:r>
              <w:rPr>
                <w:spacing w:val="-1"/>
                <w:sz w:val="24"/>
              </w:rPr>
              <w:t xml:space="preserve"> </w:t>
            </w:r>
            <w:r>
              <w:rPr>
                <w:sz w:val="24"/>
              </w:rPr>
              <w:t>/</w:t>
            </w:r>
            <w:r>
              <w:rPr>
                <w:spacing w:val="-5"/>
                <w:sz w:val="24"/>
              </w:rPr>
              <w:t xml:space="preserve"> </w:t>
            </w:r>
            <w:r>
              <w:rPr>
                <w:sz w:val="24"/>
              </w:rPr>
              <w:t>групповые</w:t>
            </w:r>
            <w:r>
              <w:rPr>
                <w:spacing w:val="-1"/>
                <w:sz w:val="24"/>
              </w:rPr>
              <w:t xml:space="preserve"> </w:t>
            </w:r>
            <w:r>
              <w:rPr>
                <w:sz w:val="24"/>
              </w:rPr>
              <w:t>проекты</w:t>
            </w:r>
          </w:p>
        </w:tc>
      </w:tr>
      <w:tr w:rsidR="00EA61AC">
        <w:trPr>
          <w:trHeight w:val="551"/>
        </w:trPr>
        <w:tc>
          <w:tcPr>
            <w:tcW w:w="3890" w:type="dxa"/>
          </w:tcPr>
          <w:p w:rsidR="00EA61AC" w:rsidRDefault="00884E59">
            <w:pPr>
              <w:pStyle w:val="TableParagraph"/>
              <w:spacing w:line="266" w:lineRule="exact"/>
              <w:ind w:left="4"/>
              <w:rPr>
                <w:sz w:val="24"/>
              </w:rPr>
            </w:pPr>
            <w:r>
              <w:rPr>
                <w:sz w:val="24"/>
              </w:rPr>
              <w:t>1.3.</w:t>
            </w:r>
            <w:r>
              <w:rPr>
                <w:spacing w:val="-4"/>
                <w:sz w:val="24"/>
              </w:rPr>
              <w:t xml:space="preserve"> </w:t>
            </w:r>
            <w:r>
              <w:rPr>
                <w:sz w:val="24"/>
              </w:rPr>
              <w:t>Прогнозирование</w:t>
            </w:r>
          </w:p>
        </w:tc>
        <w:tc>
          <w:tcPr>
            <w:tcW w:w="5964" w:type="dxa"/>
          </w:tcPr>
          <w:p w:rsidR="00EA61AC" w:rsidRDefault="00884E59">
            <w:pPr>
              <w:pStyle w:val="TableParagraph"/>
              <w:spacing w:line="264" w:lineRule="exact"/>
              <w:ind w:left="4"/>
              <w:rPr>
                <w:sz w:val="24"/>
              </w:rPr>
            </w:pPr>
            <w:r>
              <w:rPr>
                <w:sz w:val="24"/>
              </w:rPr>
              <w:t>Технология</w:t>
            </w:r>
            <w:r>
              <w:rPr>
                <w:spacing w:val="-7"/>
                <w:sz w:val="24"/>
              </w:rPr>
              <w:t xml:space="preserve"> </w:t>
            </w:r>
            <w:r>
              <w:rPr>
                <w:sz w:val="24"/>
              </w:rPr>
              <w:t>безотметочного</w:t>
            </w:r>
            <w:r>
              <w:rPr>
                <w:spacing w:val="-1"/>
                <w:sz w:val="24"/>
              </w:rPr>
              <w:t xml:space="preserve"> </w:t>
            </w:r>
            <w:r>
              <w:rPr>
                <w:sz w:val="24"/>
              </w:rPr>
              <w:t>оценивания</w:t>
            </w:r>
            <w:r>
              <w:rPr>
                <w:spacing w:val="-4"/>
                <w:sz w:val="24"/>
              </w:rPr>
              <w:t xml:space="preserve"> </w:t>
            </w:r>
            <w:r>
              <w:rPr>
                <w:sz w:val="24"/>
              </w:rPr>
              <w:t>(прием</w:t>
            </w:r>
          </w:p>
          <w:p w:rsidR="00EA61AC" w:rsidRDefault="00884E59">
            <w:pPr>
              <w:pStyle w:val="TableParagraph"/>
              <w:spacing w:line="267" w:lineRule="exact"/>
              <w:ind w:left="4"/>
              <w:rPr>
                <w:sz w:val="24"/>
              </w:rPr>
            </w:pPr>
            <w:r>
              <w:rPr>
                <w:sz w:val="24"/>
              </w:rPr>
              <w:t>«Прогностическая</w:t>
            </w:r>
            <w:r>
              <w:rPr>
                <w:spacing w:val="-9"/>
                <w:sz w:val="24"/>
              </w:rPr>
              <w:t xml:space="preserve"> </w:t>
            </w:r>
            <w:r>
              <w:rPr>
                <w:sz w:val="24"/>
              </w:rPr>
              <w:t>самооценка»)</w:t>
            </w:r>
          </w:p>
        </w:tc>
      </w:tr>
      <w:tr w:rsidR="00EA61AC">
        <w:trPr>
          <w:trHeight w:val="1104"/>
        </w:trPr>
        <w:tc>
          <w:tcPr>
            <w:tcW w:w="3890" w:type="dxa"/>
          </w:tcPr>
          <w:p w:rsidR="00EA61AC" w:rsidRDefault="00884E59">
            <w:pPr>
              <w:pStyle w:val="TableParagraph"/>
              <w:spacing w:line="266" w:lineRule="exact"/>
              <w:ind w:left="4"/>
              <w:rPr>
                <w:sz w:val="24"/>
              </w:rPr>
            </w:pPr>
            <w:r>
              <w:rPr>
                <w:sz w:val="24"/>
              </w:rPr>
              <w:t>1.4.</w:t>
            </w:r>
            <w:r>
              <w:rPr>
                <w:spacing w:val="-1"/>
                <w:sz w:val="24"/>
              </w:rPr>
              <w:t xml:space="preserve"> </w:t>
            </w:r>
            <w:r>
              <w:rPr>
                <w:sz w:val="24"/>
              </w:rPr>
              <w:t>Контроль</w:t>
            </w:r>
          </w:p>
        </w:tc>
        <w:tc>
          <w:tcPr>
            <w:tcW w:w="5964" w:type="dxa"/>
          </w:tcPr>
          <w:p w:rsidR="00EA61AC" w:rsidRDefault="00884E59">
            <w:pPr>
              <w:pStyle w:val="TableParagraph"/>
              <w:tabs>
                <w:tab w:val="left" w:pos="1430"/>
                <w:tab w:val="left" w:pos="3327"/>
                <w:tab w:val="left" w:pos="4810"/>
              </w:tabs>
              <w:spacing w:line="265" w:lineRule="exact"/>
              <w:ind w:left="4"/>
              <w:rPr>
                <w:sz w:val="24"/>
              </w:rPr>
            </w:pPr>
            <w:r>
              <w:rPr>
                <w:sz w:val="24"/>
              </w:rPr>
              <w:t>Технология</w:t>
            </w:r>
            <w:r>
              <w:rPr>
                <w:sz w:val="24"/>
              </w:rPr>
              <w:tab/>
              <w:t>безотметочного</w:t>
            </w:r>
            <w:r>
              <w:rPr>
                <w:sz w:val="24"/>
              </w:rPr>
              <w:tab/>
              <w:t>оценивания</w:t>
            </w:r>
            <w:proofErr w:type="gramStart"/>
            <w:r>
              <w:rPr>
                <w:sz w:val="24"/>
              </w:rPr>
              <w:tab/>
              <w:t>(</w:t>
            </w:r>
            <w:proofErr w:type="gramEnd"/>
            <w:r>
              <w:rPr>
                <w:sz w:val="24"/>
              </w:rPr>
              <w:t>приемы</w:t>
            </w:r>
          </w:p>
          <w:p w:rsidR="00EA61AC" w:rsidRDefault="00884E59">
            <w:pPr>
              <w:pStyle w:val="TableParagraph"/>
              <w:tabs>
                <w:tab w:val="left" w:pos="2198"/>
                <w:tab w:val="left" w:pos="3298"/>
                <w:tab w:val="left" w:pos="4637"/>
              </w:tabs>
              <w:spacing w:line="275" w:lineRule="exact"/>
              <w:ind w:left="4" w:right="-15"/>
              <w:rPr>
                <w:sz w:val="24"/>
              </w:rPr>
            </w:pPr>
            <w:r>
              <w:rPr>
                <w:sz w:val="24"/>
              </w:rPr>
              <w:t>«Взаимоконтроль</w:t>
            </w:r>
            <w:r>
              <w:rPr>
                <w:sz w:val="24"/>
              </w:rPr>
              <w:tab/>
              <w:t>устных</w:t>
            </w:r>
            <w:r>
              <w:rPr>
                <w:sz w:val="24"/>
              </w:rPr>
              <w:tab/>
              <w:t>ответов</w:t>
            </w:r>
            <w:proofErr w:type="gramStart"/>
            <w:r>
              <w:rPr>
                <w:sz w:val="24"/>
              </w:rPr>
              <w:t>»,</w:t>
            </w:r>
            <w:r>
              <w:rPr>
                <w:sz w:val="24"/>
              </w:rPr>
              <w:tab/>
            </w:r>
            <w:proofErr w:type="gramEnd"/>
            <w:r>
              <w:rPr>
                <w:sz w:val="24"/>
              </w:rPr>
              <w:t>«Пошаговый</w:t>
            </w:r>
          </w:p>
          <w:p w:rsidR="00EA61AC" w:rsidRDefault="00884E59">
            <w:pPr>
              <w:pStyle w:val="TableParagraph"/>
              <w:spacing w:line="274" w:lineRule="exact"/>
              <w:ind w:left="4"/>
              <w:rPr>
                <w:sz w:val="24"/>
              </w:rPr>
            </w:pPr>
            <w:r>
              <w:rPr>
                <w:sz w:val="24"/>
              </w:rPr>
              <w:t>взаимоконтроль</w:t>
            </w:r>
            <w:r>
              <w:rPr>
                <w:spacing w:val="11"/>
                <w:sz w:val="24"/>
              </w:rPr>
              <w:t xml:space="preserve"> </w:t>
            </w:r>
            <w:r>
              <w:rPr>
                <w:sz w:val="24"/>
              </w:rPr>
              <w:t>при</w:t>
            </w:r>
            <w:r>
              <w:rPr>
                <w:spacing w:val="15"/>
                <w:sz w:val="24"/>
              </w:rPr>
              <w:t xml:space="preserve"> </w:t>
            </w:r>
            <w:r>
              <w:rPr>
                <w:sz w:val="24"/>
              </w:rPr>
              <w:t>работе</w:t>
            </w:r>
            <w:r>
              <w:rPr>
                <w:spacing w:val="14"/>
                <w:sz w:val="24"/>
              </w:rPr>
              <w:t xml:space="preserve"> </w:t>
            </w:r>
            <w:r>
              <w:rPr>
                <w:sz w:val="24"/>
              </w:rPr>
              <w:t>с</w:t>
            </w:r>
            <w:r>
              <w:rPr>
                <w:spacing w:val="9"/>
                <w:sz w:val="24"/>
              </w:rPr>
              <w:t xml:space="preserve"> </w:t>
            </w:r>
            <w:r>
              <w:rPr>
                <w:sz w:val="24"/>
              </w:rPr>
              <w:t>алгоритмом»,</w:t>
            </w:r>
            <w:r>
              <w:rPr>
                <w:spacing w:val="7"/>
                <w:sz w:val="24"/>
              </w:rPr>
              <w:t xml:space="preserve"> </w:t>
            </w:r>
            <w:r>
              <w:rPr>
                <w:sz w:val="24"/>
              </w:rPr>
              <w:t>«Работа</w:t>
            </w:r>
            <w:r>
              <w:rPr>
                <w:spacing w:val="14"/>
                <w:sz w:val="24"/>
              </w:rPr>
              <w:t xml:space="preserve"> </w:t>
            </w:r>
            <w:r>
              <w:rPr>
                <w:sz w:val="24"/>
              </w:rPr>
              <w:t>с</w:t>
            </w:r>
            <w:r>
              <w:rPr>
                <w:spacing w:val="-57"/>
                <w:sz w:val="24"/>
              </w:rPr>
              <w:t xml:space="preserve"> </w:t>
            </w:r>
            <w:r>
              <w:rPr>
                <w:sz w:val="24"/>
              </w:rPr>
              <w:t>эталоном»,</w:t>
            </w:r>
            <w:r>
              <w:rPr>
                <w:spacing w:val="4"/>
                <w:sz w:val="24"/>
              </w:rPr>
              <w:t xml:space="preserve"> </w:t>
            </w:r>
            <w:r>
              <w:rPr>
                <w:sz w:val="24"/>
              </w:rPr>
              <w:t>«Проверь</w:t>
            </w:r>
            <w:r>
              <w:rPr>
                <w:spacing w:val="2"/>
                <w:sz w:val="24"/>
              </w:rPr>
              <w:t xml:space="preserve"> </w:t>
            </w:r>
            <w:r>
              <w:rPr>
                <w:sz w:val="24"/>
              </w:rPr>
              <w:t>себя»)</w:t>
            </w:r>
          </w:p>
        </w:tc>
      </w:tr>
      <w:tr w:rsidR="00EA61AC">
        <w:trPr>
          <w:trHeight w:val="825"/>
        </w:trPr>
        <w:tc>
          <w:tcPr>
            <w:tcW w:w="3890" w:type="dxa"/>
          </w:tcPr>
          <w:p w:rsidR="00EA61AC" w:rsidRDefault="00884E59">
            <w:pPr>
              <w:pStyle w:val="TableParagraph"/>
              <w:spacing w:line="266" w:lineRule="exact"/>
              <w:ind w:left="4"/>
              <w:rPr>
                <w:sz w:val="24"/>
              </w:rPr>
            </w:pPr>
            <w:r>
              <w:rPr>
                <w:sz w:val="24"/>
              </w:rPr>
              <w:t>1.5. Коррекция</w:t>
            </w:r>
          </w:p>
        </w:tc>
        <w:tc>
          <w:tcPr>
            <w:tcW w:w="5964" w:type="dxa"/>
          </w:tcPr>
          <w:p w:rsidR="00EA61AC" w:rsidRDefault="00884E59">
            <w:pPr>
              <w:pStyle w:val="TableParagraph"/>
              <w:spacing w:line="264" w:lineRule="exact"/>
              <w:ind w:left="4"/>
              <w:rPr>
                <w:sz w:val="24"/>
              </w:rPr>
            </w:pPr>
            <w:r>
              <w:rPr>
                <w:sz w:val="24"/>
              </w:rPr>
              <w:t>Технология</w:t>
            </w:r>
            <w:r>
              <w:rPr>
                <w:spacing w:val="-7"/>
                <w:sz w:val="24"/>
              </w:rPr>
              <w:t xml:space="preserve"> </w:t>
            </w:r>
            <w:r>
              <w:rPr>
                <w:sz w:val="24"/>
              </w:rPr>
              <w:t>безотметочного</w:t>
            </w:r>
            <w:r>
              <w:rPr>
                <w:spacing w:val="53"/>
                <w:sz w:val="24"/>
              </w:rPr>
              <w:t xml:space="preserve"> </w:t>
            </w:r>
            <w:r>
              <w:rPr>
                <w:sz w:val="24"/>
              </w:rPr>
              <w:t>оценивания</w:t>
            </w:r>
            <w:r>
              <w:rPr>
                <w:spacing w:val="-1"/>
                <w:sz w:val="24"/>
              </w:rPr>
              <w:t xml:space="preserve"> </w:t>
            </w:r>
            <w:r>
              <w:rPr>
                <w:sz w:val="24"/>
              </w:rPr>
              <w:t>(прием</w:t>
            </w:r>
          </w:p>
          <w:p w:rsidR="00EA61AC" w:rsidRDefault="00884E59">
            <w:pPr>
              <w:pStyle w:val="TableParagraph"/>
              <w:spacing w:line="275" w:lineRule="exact"/>
              <w:ind w:left="4"/>
              <w:rPr>
                <w:sz w:val="24"/>
              </w:rPr>
            </w:pPr>
            <w:r>
              <w:rPr>
                <w:sz w:val="24"/>
              </w:rPr>
              <w:t>«Пошаговый</w:t>
            </w:r>
            <w:r>
              <w:rPr>
                <w:spacing w:val="-8"/>
                <w:sz w:val="24"/>
              </w:rPr>
              <w:t xml:space="preserve"> </w:t>
            </w:r>
            <w:r>
              <w:rPr>
                <w:sz w:val="24"/>
              </w:rPr>
              <w:t>взаимоконтроль</w:t>
            </w:r>
            <w:r>
              <w:rPr>
                <w:spacing w:val="-3"/>
                <w:sz w:val="24"/>
              </w:rPr>
              <w:t xml:space="preserve"> </w:t>
            </w:r>
            <w:r>
              <w:rPr>
                <w:sz w:val="24"/>
              </w:rPr>
              <w:t>при</w:t>
            </w:r>
            <w:r>
              <w:rPr>
                <w:spacing w:val="1"/>
                <w:sz w:val="24"/>
              </w:rPr>
              <w:t xml:space="preserve"> </w:t>
            </w:r>
            <w:r>
              <w:rPr>
                <w:sz w:val="24"/>
              </w:rPr>
              <w:t>работе</w:t>
            </w:r>
            <w:r>
              <w:rPr>
                <w:spacing w:val="-4"/>
                <w:sz w:val="24"/>
              </w:rPr>
              <w:t xml:space="preserve"> </w:t>
            </w:r>
            <w:r>
              <w:rPr>
                <w:sz w:val="24"/>
              </w:rPr>
              <w:t>салгоритмом»)</w:t>
            </w:r>
          </w:p>
        </w:tc>
      </w:tr>
      <w:tr w:rsidR="00EA61AC">
        <w:trPr>
          <w:trHeight w:val="830"/>
        </w:trPr>
        <w:tc>
          <w:tcPr>
            <w:tcW w:w="3890" w:type="dxa"/>
          </w:tcPr>
          <w:p w:rsidR="00EA61AC" w:rsidRDefault="00884E59">
            <w:pPr>
              <w:pStyle w:val="TableParagraph"/>
              <w:spacing w:line="266" w:lineRule="exact"/>
              <w:ind w:left="4"/>
              <w:rPr>
                <w:sz w:val="24"/>
              </w:rPr>
            </w:pPr>
            <w:r>
              <w:rPr>
                <w:sz w:val="24"/>
              </w:rPr>
              <w:t>1.6.</w:t>
            </w:r>
            <w:r>
              <w:rPr>
                <w:spacing w:val="-2"/>
                <w:sz w:val="24"/>
              </w:rPr>
              <w:t xml:space="preserve"> </w:t>
            </w:r>
            <w:r>
              <w:rPr>
                <w:sz w:val="24"/>
              </w:rPr>
              <w:t>Оценка</w:t>
            </w:r>
          </w:p>
        </w:tc>
        <w:tc>
          <w:tcPr>
            <w:tcW w:w="5964" w:type="dxa"/>
          </w:tcPr>
          <w:p w:rsidR="00EA61AC" w:rsidRDefault="00884E59">
            <w:pPr>
              <w:pStyle w:val="TableParagraph"/>
              <w:spacing w:line="266" w:lineRule="exact"/>
              <w:ind w:left="4"/>
              <w:rPr>
                <w:sz w:val="24"/>
              </w:rPr>
            </w:pPr>
            <w:r>
              <w:rPr>
                <w:sz w:val="24"/>
              </w:rPr>
              <w:t>Технология</w:t>
            </w:r>
            <w:r>
              <w:rPr>
                <w:spacing w:val="-8"/>
                <w:sz w:val="24"/>
              </w:rPr>
              <w:t xml:space="preserve"> </w:t>
            </w:r>
            <w:r>
              <w:rPr>
                <w:sz w:val="24"/>
              </w:rPr>
              <w:t>безотметочного</w:t>
            </w:r>
            <w:r>
              <w:rPr>
                <w:spacing w:val="-3"/>
                <w:sz w:val="24"/>
              </w:rPr>
              <w:t xml:space="preserve"> </w:t>
            </w:r>
            <w:r>
              <w:rPr>
                <w:sz w:val="24"/>
              </w:rPr>
              <w:t>оценивания</w:t>
            </w:r>
            <w:r>
              <w:rPr>
                <w:spacing w:val="-3"/>
                <w:sz w:val="24"/>
              </w:rPr>
              <w:t xml:space="preserve"> </w:t>
            </w:r>
            <w:r>
              <w:rPr>
                <w:sz w:val="24"/>
              </w:rPr>
              <w:t>(приемы</w:t>
            </w:r>
          </w:p>
          <w:p w:rsidR="00EA61AC" w:rsidRDefault="00884E59">
            <w:pPr>
              <w:pStyle w:val="TableParagraph"/>
              <w:spacing w:line="274" w:lineRule="exact"/>
              <w:ind w:left="4"/>
              <w:rPr>
                <w:sz w:val="24"/>
              </w:rPr>
            </w:pPr>
            <w:r>
              <w:rPr>
                <w:sz w:val="24"/>
              </w:rPr>
              <w:t>«Ретроспективная самооценка», «Комментирование</w:t>
            </w:r>
            <w:r>
              <w:rPr>
                <w:spacing w:val="1"/>
                <w:sz w:val="24"/>
              </w:rPr>
              <w:t xml:space="preserve"> </w:t>
            </w:r>
            <w:r>
              <w:rPr>
                <w:sz w:val="24"/>
              </w:rPr>
              <w:t>устных</w:t>
            </w:r>
            <w:r>
              <w:rPr>
                <w:spacing w:val="-7"/>
                <w:sz w:val="24"/>
              </w:rPr>
              <w:t xml:space="preserve"> </w:t>
            </w:r>
            <w:r>
              <w:rPr>
                <w:sz w:val="24"/>
              </w:rPr>
              <w:t>ответов»,</w:t>
            </w:r>
            <w:r>
              <w:rPr>
                <w:spacing w:val="-1"/>
                <w:sz w:val="24"/>
              </w:rPr>
              <w:t xml:space="preserve"> </w:t>
            </w:r>
            <w:r>
              <w:rPr>
                <w:sz w:val="24"/>
              </w:rPr>
              <w:t>«Гибкая</w:t>
            </w:r>
            <w:r>
              <w:rPr>
                <w:spacing w:val="-2"/>
                <w:sz w:val="24"/>
              </w:rPr>
              <w:t xml:space="preserve"> </w:t>
            </w:r>
            <w:r>
              <w:rPr>
                <w:sz w:val="24"/>
              </w:rPr>
              <w:t>система</w:t>
            </w:r>
            <w:r>
              <w:rPr>
                <w:spacing w:val="-8"/>
                <w:sz w:val="24"/>
              </w:rPr>
              <w:t xml:space="preserve"> </w:t>
            </w:r>
            <w:r>
              <w:rPr>
                <w:sz w:val="24"/>
              </w:rPr>
              <w:t>балльной</w:t>
            </w:r>
            <w:r>
              <w:rPr>
                <w:spacing w:val="-11"/>
                <w:sz w:val="24"/>
              </w:rPr>
              <w:t xml:space="preserve"> </w:t>
            </w:r>
            <w:r>
              <w:rPr>
                <w:sz w:val="24"/>
              </w:rPr>
              <w:t>оценки»)</w:t>
            </w:r>
          </w:p>
        </w:tc>
      </w:tr>
      <w:tr w:rsidR="00EA61AC">
        <w:trPr>
          <w:trHeight w:val="551"/>
        </w:trPr>
        <w:tc>
          <w:tcPr>
            <w:tcW w:w="3890" w:type="dxa"/>
          </w:tcPr>
          <w:p w:rsidR="00EA61AC" w:rsidRDefault="00884E59">
            <w:pPr>
              <w:pStyle w:val="TableParagraph"/>
              <w:spacing w:line="264" w:lineRule="exact"/>
              <w:ind w:left="4"/>
              <w:rPr>
                <w:sz w:val="24"/>
              </w:rPr>
            </w:pPr>
            <w:r>
              <w:rPr>
                <w:sz w:val="24"/>
              </w:rPr>
              <w:t>1.7.</w:t>
            </w:r>
            <w:r>
              <w:rPr>
                <w:spacing w:val="26"/>
                <w:sz w:val="24"/>
              </w:rPr>
              <w:t xml:space="preserve"> </w:t>
            </w:r>
            <w:r>
              <w:rPr>
                <w:sz w:val="24"/>
              </w:rPr>
              <w:t>Рефлексия</w:t>
            </w:r>
            <w:r>
              <w:rPr>
                <w:spacing w:val="19"/>
                <w:sz w:val="24"/>
              </w:rPr>
              <w:t xml:space="preserve"> </w:t>
            </w:r>
            <w:r>
              <w:rPr>
                <w:sz w:val="24"/>
              </w:rPr>
              <w:t>способов</w:t>
            </w:r>
            <w:r>
              <w:rPr>
                <w:spacing w:val="18"/>
                <w:sz w:val="24"/>
              </w:rPr>
              <w:t xml:space="preserve"> </w:t>
            </w:r>
            <w:r>
              <w:rPr>
                <w:sz w:val="24"/>
              </w:rPr>
              <w:t>и</w:t>
            </w:r>
            <w:r>
              <w:rPr>
                <w:spacing w:val="24"/>
                <w:sz w:val="24"/>
              </w:rPr>
              <w:t xml:space="preserve"> </w:t>
            </w:r>
            <w:r>
              <w:rPr>
                <w:sz w:val="24"/>
              </w:rPr>
              <w:t>условий</w:t>
            </w:r>
          </w:p>
          <w:p w:rsidR="00EA61AC" w:rsidRDefault="00884E59">
            <w:pPr>
              <w:pStyle w:val="TableParagraph"/>
              <w:spacing w:line="267" w:lineRule="exact"/>
              <w:ind w:left="4"/>
              <w:rPr>
                <w:sz w:val="24"/>
              </w:rPr>
            </w:pPr>
            <w:r>
              <w:rPr>
                <w:sz w:val="24"/>
              </w:rPr>
              <w:t>действия</w:t>
            </w:r>
          </w:p>
        </w:tc>
        <w:tc>
          <w:tcPr>
            <w:tcW w:w="5964" w:type="dxa"/>
          </w:tcPr>
          <w:p w:rsidR="00EA61AC" w:rsidRDefault="00884E59">
            <w:pPr>
              <w:pStyle w:val="TableParagraph"/>
              <w:spacing w:line="264" w:lineRule="exact"/>
              <w:ind w:left="4"/>
              <w:rPr>
                <w:sz w:val="24"/>
              </w:rPr>
            </w:pPr>
            <w:r>
              <w:rPr>
                <w:sz w:val="24"/>
              </w:rPr>
              <w:t>Учебно-познавательная</w:t>
            </w:r>
            <w:r>
              <w:rPr>
                <w:spacing w:val="34"/>
                <w:sz w:val="24"/>
              </w:rPr>
              <w:t xml:space="preserve"> </w:t>
            </w:r>
            <w:r>
              <w:rPr>
                <w:sz w:val="24"/>
              </w:rPr>
              <w:t>(учебно-практическая)</w:t>
            </w:r>
            <w:r>
              <w:rPr>
                <w:spacing w:val="35"/>
                <w:sz w:val="24"/>
              </w:rPr>
              <w:t xml:space="preserve"> </w:t>
            </w:r>
            <w:r>
              <w:rPr>
                <w:sz w:val="24"/>
              </w:rPr>
              <w:t>задача</w:t>
            </w:r>
          </w:p>
          <w:p w:rsidR="00EA61AC" w:rsidRDefault="00884E59">
            <w:pPr>
              <w:pStyle w:val="TableParagraph"/>
              <w:spacing w:line="267" w:lineRule="exact"/>
              <w:ind w:left="4"/>
              <w:rPr>
                <w:sz w:val="24"/>
              </w:rPr>
            </w:pPr>
            <w:r>
              <w:rPr>
                <w:sz w:val="24"/>
              </w:rPr>
              <w:t>на</w:t>
            </w:r>
            <w:r>
              <w:rPr>
                <w:spacing w:val="-1"/>
                <w:sz w:val="24"/>
              </w:rPr>
              <w:t xml:space="preserve"> </w:t>
            </w:r>
            <w:r>
              <w:rPr>
                <w:sz w:val="24"/>
              </w:rPr>
              <w:t>«Рефлексию»</w:t>
            </w:r>
          </w:p>
        </w:tc>
      </w:tr>
      <w:tr w:rsidR="00EA61AC">
        <w:trPr>
          <w:trHeight w:val="277"/>
        </w:trPr>
        <w:tc>
          <w:tcPr>
            <w:tcW w:w="3890" w:type="dxa"/>
          </w:tcPr>
          <w:p w:rsidR="00EA61AC" w:rsidRDefault="00884E59">
            <w:pPr>
              <w:pStyle w:val="TableParagraph"/>
              <w:spacing w:line="258" w:lineRule="exact"/>
              <w:ind w:left="4"/>
              <w:rPr>
                <w:b/>
                <w:sz w:val="24"/>
              </w:rPr>
            </w:pPr>
            <w:r>
              <w:rPr>
                <w:b/>
                <w:sz w:val="24"/>
              </w:rPr>
              <w:t>2.</w:t>
            </w:r>
            <w:r>
              <w:rPr>
                <w:b/>
                <w:spacing w:val="2"/>
                <w:sz w:val="24"/>
              </w:rPr>
              <w:t xml:space="preserve"> </w:t>
            </w:r>
            <w:r>
              <w:rPr>
                <w:b/>
                <w:sz w:val="24"/>
              </w:rPr>
              <w:t>Познавательные</w:t>
            </w:r>
          </w:p>
        </w:tc>
        <w:tc>
          <w:tcPr>
            <w:tcW w:w="5964" w:type="dxa"/>
          </w:tcPr>
          <w:p w:rsidR="00EA61AC" w:rsidRDefault="00EA61AC">
            <w:pPr>
              <w:pStyle w:val="TableParagraph"/>
              <w:rPr>
                <w:sz w:val="20"/>
              </w:rPr>
            </w:pPr>
          </w:p>
        </w:tc>
      </w:tr>
    </w:tbl>
    <w:p w:rsidR="00EA61AC" w:rsidRDefault="00EA61AC">
      <w:pPr>
        <w:rPr>
          <w:sz w:val="20"/>
        </w:rPr>
        <w:sectPr w:rsidR="00EA61AC">
          <w:pgSz w:w="11910" w:h="16840"/>
          <w:pgMar w:top="1040" w:right="680" w:bottom="980" w:left="520" w:header="0" w:footer="716" w:gutter="0"/>
          <w:cols w:space="720"/>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0"/>
        <w:gridCol w:w="5964"/>
      </w:tblGrid>
      <w:tr w:rsidR="00EA61AC">
        <w:trPr>
          <w:trHeight w:val="1656"/>
        </w:trPr>
        <w:tc>
          <w:tcPr>
            <w:tcW w:w="3890" w:type="dxa"/>
          </w:tcPr>
          <w:p w:rsidR="00EA61AC" w:rsidRDefault="00884E59">
            <w:pPr>
              <w:pStyle w:val="TableParagraph"/>
              <w:spacing w:line="263" w:lineRule="exact"/>
              <w:ind w:left="4"/>
              <w:rPr>
                <w:sz w:val="24"/>
              </w:rPr>
            </w:pPr>
            <w:r>
              <w:rPr>
                <w:sz w:val="24"/>
              </w:rPr>
              <w:lastRenderedPageBreak/>
              <w:t>2.1.</w:t>
            </w:r>
            <w:r>
              <w:rPr>
                <w:spacing w:val="-5"/>
                <w:sz w:val="24"/>
              </w:rPr>
              <w:t xml:space="preserve"> </w:t>
            </w:r>
            <w:r>
              <w:rPr>
                <w:sz w:val="24"/>
              </w:rPr>
              <w:t>Общеучебные</w:t>
            </w:r>
          </w:p>
        </w:tc>
        <w:tc>
          <w:tcPr>
            <w:tcW w:w="5964" w:type="dxa"/>
          </w:tcPr>
          <w:p w:rsidR="00EA61AC" w:rsidRDefault="00884E59">
            <w:pPr>
              <w:pStyle w:val="TableParagraph"/>
              <w:spacing w:line="263" w:lineRule="exact"/>
              <w:ind w:left="4"/>
              <w:jc w:val="both"/>
              <w:rPr>
                <w:sz w:val="24"/>
              </w:rPr>
            </w:pPr>
            <w:r>
              <w:rPr>
                <w:sz w:val="24"/>
              </w:rPr>
              <w:t>Постановка</w:t>
            </w:r>
            <w:r>
              <w:rPr>
                <w:spacing w:val="2"/>
                <w:sz w:val="24"/>
              </w:rPr>
              <w:t xml:space="preserve"> </w:t>
            </w:r>
            <w:r>
              <w:rPr>
                <w:sz w:val="24"/>
              </w:rPr>
              <w:t>и</w:t>
            </w:r>
            <w:r>
              <w:rPr>
                <w:spacing w:val="5"/>
                <w:sz w:val="24"/>
              </w:rPr>
              <w:t xml:space="preserve"> </w:t>
            </w:r>
            <w:r>
              <w:rPr>
                <w:sz w:val="24"/>
              </w:rPr>
              <w:t>решение</w:t>
            </w:r>
            <w:r>
              <w:rPr>
                <w:spacing w:val="2"/>
                <w:sz w:val="24"/>
              </w:rPr>
              <w:t xml:space="preserve"> </w:t>
            </w:r>
            <w:r>
              <w:rPr>
                <w:sz w:val="24"/>
              </w:rPr>
              <w:t>учебной</w:t>
            </w:r>
            <w:r>
              <w:rPr>
                <w:spacing w:val="5"/>
                <w:sz w:val="24"/>
              </w:rPr>
              <w:t xml:space="preserve"> </w:t>
            </w:r>
            <w:r>
              <w:rPr>
                <w:sz w:val="24"/>
              </w:rPr>
              <w:t>задачи</w:t>
            </w:r>
            <w:r>
              <w:rPr>
                <w:spacing w:val="14"/>
                <w:sz w:val="24"/>
              </w:rPr>
              <w:t xml:space="preserve"> </w:t>
            </w:r>
            <w:r>
              <w:rPr>
                <w:sz w:val="24"/>
              </w:rPr>
              <w:t>Проектные</w:t>
            </w:r>
            <w:r>
              <w:rPr>
                <w:spacing w:val="3"/>
                <w:sz w:val="24"/>
              </w:rPr>
              <w:t xml:space="preserve"> </w:t>
            </w:r>
            <w:r>
              <w:rPr>
                <w:sz w:val="24"/>
              </w:rPr>
              <w:t>задачи</w:t>
            </w:r>
          </w:p>
          <w:p w:rsidR="00EA61AC" w:rsidRDefault="00884E59">
            <w:pPr>
              <w:pStyle w:val="TableParagraph"/>
              <w:spacing w:before="2" w:line="275" w:lineRule="exact"/>
              <w:ind w:left="4"/>
              <w:jc w:val="both"/>
              <w:rPr>
                <w:sz w:val="24"/>
              </w:rPr>
            </w:pPr>
            <w:r>
              <w:rPr>
                <w:sz w:val="24"/>
              </w:rPr>
              <w:t>/</w:t>
            </w:r>
            <w:r>
              <w:rPr>
                <w:spacing w:val="-2"/>
                <w:sz w:val="24"/>
              </w:rPr>
              <w:t xml:space="preserve"> </w:t>
            </w:r>
            <w:r>
              <w:rPr>
                <w:sz w:val="24"/>
              </w:rPr>
              <w:t>групповые</w:t>
            </w:r>
            <w:r>
              <w:rPr>
                <w:spacing w:val="-4"/>
                <w:sz w:val="24"/>
              </w:rPr>
              <w:t xml:space="preserve"> </w:t>
            </w:r>
            <w:r>
              <w:rPr>
                <w:sz w:val="24"/>
              </w:rPr>
              <w:t>проекты</w:t>
            </w:r>
          </w:p>
          <w:p w:rsidR="00EA61AC" w:rsidRDefault="00884E59">
            <w:pPr>
              <w:pStyle w:val="TableParagraph"/>
              <w:ind w:left="4" w:right="-15"/>
              <w:jc w:val="both"/>
              <w:rPr>
                <w:sz w:val="24"/>
              </w:rPr>
            </w:pPr>
            <w:r>
              <w:rPr>
                <w:sz w:val="24"/>
              </w:rPr>
              <w:t>Учебно-познавательные</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ценностные</w:t>
            </w:r>
            <w:r>
              <w:rPr>
                <w:spacing w:val="1"/>
                <w:sz w:val="24"/>
              </w:rPr>
              <w:t xml:space="preserve"> </w:t>
            </w:r>
            <w:r>
              <w:rPr>
                <w:sz w:val="24"/>
              </w:rPr>
              <w:t>установки,</w:t>
            </w:r>
            <w:r>
              <w:rPr>
                <w:spacing w:val="1"/>
                <w:sz w:val="24"/>
              </w:rPr>
              <w:t xml:space="preserve"> </w:t>
            </w:r>
            <w:r>
              <w:rPr>
                <w:sz w:val="24"/>
              </w:rPr>
              <w:t>коммуникацию,</w:t>
            </w:r>
            <w:r>
              <w:rPr>
                <w:spacing w:val="1"/>
                <w:sz w:val="24"/>
              </w:rPr>
              <w:t xml:space="preserve"> </w:t>
            </w:r>
            <w:r>
              <w:rPr>
                <w:sz w:val="24"/>
              </w:rPr>
              <w:t>на</w:t>
            </w:r>
            <w:r>
              <w:rPr>
                <w:spacing w:val="1"/>
                <w:sz w:val="24"/>
              </w:rPr>
              <w:t xml:space="preserve"> </w:t>
            </w:r>
            <w:r>
              <w:rPr>
                <w:sz w:val="24"/>
              </w:rPr>
              <w:t>сотрудничество</w:t>
            </w:r>
          </w:p>
          <w:p w:rsidR="00EA61AC" w:rsidRDefault="00884E59">
            <w:pPr>
              <w:pStyle w:val="TableParagraph"/>
              <w:spacing w:before="2" w:line="267" w:lineRule="exact"/>
              <w:ind w:left="4"/>
              <w:jc w:val="both"/>
              <w:rPr>
                <w:sz w:val="24"/>
              </w:rPr>
            </w:pPr>
            <w:r>
              <w:rPr>
                <w:sz w:val="24"/>
              </w:rPr>
              <w:t>Теория</w:t>
            </w:r>
            <w:r>
              <w:rPr>
                <w:spacing w:val="-2"/>
                <w:sz w:val="24"/>
              </w:rPr>
              <w:t xml:space="preserve"> </w:t>
            </w:r>
            <w:r>
              <w:rPr>
                <w:sz w:val="24"/>
              </w:rPr>
              <w:t>формирования</w:t>
            </w:r>
            <w:r>
              <w:rPr>
                <w:spacing w:val="-11"/>
                <w:sz w:val="24"/>
              </w:rPr>
              <w:t xml:space="preserve"> </w:t>
            </w:r>
            <w:r>
              <w:rPr>
                <w:sz w:val="24"/>
              </w:rPr>
              <w:t>умственных</w:t>
            </w:r>
            <w:r>
              <w:rPr>
                <w:spacing w:val="-7"/>
                <w:sz w:val="24"/>
              </w:rPr>
              <w:t xml:space="preserve"> </w:t>
            </w:r>
            <w:r>
              <w:rPr>
                <w:sz w:val="24"/>
              </w:rPr>
              <w:t>действий</w:t>
            </w:r>
          </w:p>
        </w:tc>
      </w:tr>
      <w:tr w:rsidR="00EA61AC">
        <w:trPr>
          <w:trHeight w:val="1103"/>
        </w:trPr>
        <w:tc>
          <w:tcPr>
            <w:tcW w:w="3890" w:type="dxa"/>
          </w:tcPr>
          <w:p w:rsidR="00EA61AC" w:rsidRDefault="00884E59">
            <w:pPr>
              <w:pStyle w:val="TableParagraph"/>
              <w:spacing w:line="263" w:lineRule="exact"/>
              <w:ind w:left="4"/>
              <w:rPr>
                <w:sz w:val="24"/>
              </w:rPr>
            </w:pPr>
            <w:r>
              <w:rPr>
                <w:sz w:val="24"/>
              </w:rPr>
              <w:t>2.2.</w:t>
            </w:r>
            <w:r>
              <w:rPr>
                <w:spacing w:val="-6"/>
                <w:sz w:val="24"/>
              </w:rPr>
              <w:t xml:space="preserve"> </w:t>
            </w:r>
            <w:r>
              <w:rPr>
                <w:sz w:val="24"/>
              </w:rPr>
              <w:t>Знаково-символические</w:t>
            </w:r>
          </w:p>
        </w:tc>
        <w:tc>
          <w:tcPr>
            <w:tcW w:w="5964" w:type="dxa"/>
          </w:tcPr>
          <w:p w:rsidR="00EA61AC" w:rsidRDefault="00884E59">
            <w:pPr>
              <w:pStyle w:val="TableParagraph"/>
              <w:ind w:left="4" w:right="-15"/>
              <w:jc w:val="both"/>
              <w:rPr>
                <w:sz w:val="24"/>
              </w:rPr>
            </w:pPr>
            <w:r>
              <w:rPr>
                <w:sz w:val="24"/>
              </w:rPr>
              <w:t>Постановка</w:t>
            </w:r>
            <w:r>
              <w:rPr>
                <w:spacing w:val="1"/>
                <w:sz w:val="24"/>
              </w:rPr>
              <w:t xml:space="preserve"> </w:t>
            </w:r>
            <w:r>
              <w:rPr>
                <w:sz w:val="24"/>
              </w:rPr>
              <w:t>и</w:t>
            </w:r>
            <w:r>
              <w:rPr>
                <w:spacing w:val="1"/>
                <w:sz w:val="24"/>
              </w:rPr>
              <w:t xml:space="preserve"> </w:t>
            </w:r>
            <w:r>
              <w:rPr>
                <w:sz w:val="24"/>
              </w:rPr>
              <w:t>решение</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включающая</w:t>
            </w:r>
            <w:r>
              <w:rPr>
                <w:spacing w:val="-57"/>
                <w:sz w:val="24"/>
              </w:rPr>
              <w:t xml:space="preserve"> </w:t>
            </w:r>
            <w:r>
              <w:rPr>
                <w:sz w:val="24"/>
              </w:rPr>
              <w:t>моделирование (создание алгоритмов, пиктограмм, схем-</w:t>
            </w:r>
            <w:r>
              <w:rPr>
                <w:spacing w:val="1"/>
                <w:sz w:val="24"/>
              </w:rPr>
              <w:t xml:space="preserve"> </w:t>
            </w:r>
            <w:r>
              <w:rPr>
                <w:sz w:val="24"/>
              </w:rPr>
              <w:t>опор,</w:t>
            </w:r>
            <w:r>
              <w:rPr>
                <w:spacing w:val="2"/>
                <w:sz w:val="24"/>
              </w:rPr>
              <w:t xml:space="preserve"> </w:t>
            </w:r>
            <w:r>
              <w:rPr>
                <w:sz w:val="24"/>
              </w:rPr>
              <w:t>кратких</w:t>
            </w:r>
            <w:r>
              <w:rPr>
                <w:spacing w:val="2"/>
                <w:sz w:val="24"/>
              </w:rPr>
              <w:t xml:space="preserve"> </w:t>
            </w:r>
            <w:r>
              <w:rPr>
                <w:sz w:val="24"/>
              </w:rPr>
              <w:t>записей,</w:t>
            </w:r>
            <w:r>
              <w:rPr>
                <w:spacing w:val="4"/>
                <w:sz w:val="24"/>
              </w:rPr>
              <w:t xml:space="preserve"> </w:t>
            </w:r>
            <w:r>
              <w:rPr>
                <w:sz w:val="24"/>
              </w:rPr>
              <w:t>таблиц,</w:t>
            </w:r>
            <w:r>
              <w:rPr>
                <w:spacing w:val="2"/>
                <w:sz w:val="24"/>
              </w:rPr>
              <w:t xml:space="preserve"> </w:t>
            </w:r>
            <w:r>
              <w:rPr>
                <w:sz w:val="24"/>
              </w:rPr>
              <w:t>ментальных</w:t>
            </w:r>
            <w:r>
              <w:rPr>
                <w:spacing w:val="4"/>
                <w:sz w:val="24"/>
              </w:rPr>
              <w:t xml:space="preserve"> </w:t>
            </w:r>
            <w:r>
              <w:rPr>
                <w:sz w:val="24"/>
              </w:rPr>
              <w:t>карт</w:t>
            </w:r>
            <w:r>
              <w:rPr>
                <w:spacing w:val="1"/>
                <w:sz w:val="24"/>
              </w:rPr>
              <w:t xml:space="preserve"> </w:t>
            </w:r>
            <w:r>
              <w:rPr>
                <w:sz w:val="24"/>
              </w:rPr>
              <w:t>и</w:t>
            </w:r>
          </w:p>
          <w:p w:rsidR="00EA61AC" w:rsidRDefault="00884E59">
            <w:pPr>
              <w:pStyle w:val="TableParagraph"/>
              <w:spacing w:line="267" w:lineRule="exact"/>
              <w:ind w:left="4"/>
              <w:rPr>
                <w:sz w:val="24"/>
              </w:rPr>
            </w:pPr>
            <w:r>
              <w:rPr>
                <w:sz w:val="24"/>
              </w:rPr>
              <w:t>т.п.)</w:t>
            </w:r>
          </w:p>
        </w:tc>
      </w:tr>
      <w:tr w:rsidR="00EA61AC">
        <w:trPr>
          <w:trHeight w:val="854"/>
        </w:trPr>
        <w:tc>
          <w:tcPr>
            <w:tcW w:w="3890" w:type="dxa"/>
          </w:tcPr>
          <w:p w:rsidR="00EA61AC" w:rsidRDefault="00884E59">
            <w:pPr>
              <w:pStyle w:val="TableParagraph"/>
              <w:spacing w:line="263" w:lineRule="exact"/>
              <w:ind w:left="4"/>
              <w:rPr>
                <w:sz w:val="24"/>
              </w:rPr>
            </w:pPr>
            <w:r>
              <w:rPr>
                <w:sz w:val="24"/>
              </w:rPr>
              <w:t>2.3.</w:t>
            </w:r>
            <w:r>
              <w:rPr>
                <w:spacing w:val="-2"/>
                <w:sz w:val="24"/>
              </w:rPr>
              <w:t xml:space="preserve"> </w:t>
            </w:r>
            <w:r>
              <w:rPr>
                <w:sz w:val="24"/>
              </w:rPr>
              <w:t>Логические</w:t>
            </w:r>
          </w:p>
        </w:tc>
        <w:tc>
          <w:tcPr>
            <w:tcW w:w="5964" w:type="dxa"/>
          </w:tcPr>
          <w:p w:rsidR="00EA61AC" w:rsidRDefault="00884E59">
            <w:pPr>
              <w:pStyle w:val="TableParagraph"/>
              <w:ind w:left="4" w:right="1328"/>
              <w:rPr>
                <w:sz w:val="24"/>
              </w:rPr>
            </w:pPr>
            <w:r>
              <w:rPr>
                <w:sz w:val="24"/>
              </w:rPr>
              <w:t>Постановка и решение учебной задачи</w:t>
            </w:r>
            <w:r>
              <w:rPr>
                <w:spacing w:val="1"/>
                <w:sz w:val="24"/>
              </w:rPr>
              <w:t xml:space="preserve"> </w:t>
            </w:r>
            <w:r>
              <w:rPr>
                <w:sz w:val="24"/>
              </w:rPr>
              <w:t>Учебные</w:t>
            </w:r>
            <w:r>
              <w:rPr>
                <w:spacing w:val="-9"/>
                <w:sz w:val="24"/>
              </w:rPr>
              <w:t xml:space="preserve"> </w:t>
            </w:r>
            <w:r>
              <w:rPr>
                <w:sz w:val="24"/>
              </w:rPr>
              <w:t>задания,</w:t>
            </w:r>
            <w:r>
              <w:rPr>
                <w:spacing w:val="-3"/>
                <w:sz w:val="24"/>
              </w:rPr>
              <w:t xml:space="preserve"> </w:t>
            </w:r>
            <w:r>
              <w:rPr>
                <w:sz w:val="24"/>
              </w:rPr>
              <w:t>формирующие</w:t>
            </w:r>
            <w:r>
              <w:rPr>
                <w:spacing w:val="-6"/>
                <w:sz w:val="24"/>
              </w:rPr>
              <w:t xml:space="preserve"> </w:t>
            </w:r>
            <w:r>
              <w:rPr>
                <w:sz w:val="24"/>
              </w:rPr>
              <w:t>логические</w:t>
            </w:r>
            <w:r>
              <w:rPr>
                <w:spacing w:val="-57"/>
                <w:sz w:val="24"/>
              </w:rPr>
              <w:t xml:space="preserve"> </w:t>
            </w:r>
            <w:r>
              <w:rPr>
                <w:sz w:val="24"/>
              </w:rPr>
              <w:t>универсальные</w:t>
            </w:r>
            <w:r>
              <w:rPr>
                <w:spacing w:val="2"/>
                <w:sz w:val="24"/>
              </w:rPr>
              <w:t xml:space="preserve"> </w:t>
            </w:r>
            <w:r>
              <w:rPr>
                <w:sz w:val="24"/>
              </w:rPr>
              <w:t>действия</w:t>
            </w:r>
          </w:p>
        </w:tc>
      </w:tr>
      <w:tr w:rsidR="00EA61AC">
        <w:trPr>
          <w:trHeight w:val="551"/>
        </w:trPr>
        <w:tc>
          <w:tcPr>
            <w:tcW w:w="3890" w:type="dxa"/>
          </w:tcPr>
          <w:p w:rsidR="00EA61AC" w:rsidRDefault="00884E59">
            <w:pPr>
              <w:pStyle w:val="TableParagraph"/>
              <w:tabs>
                <w:tab w:val="left" w:pos="840"/>
                <w:tab w:val="left" w:pos="2405"/>
                <w:tab w:val="left" w:pos="2904"/>
              </w:tabs>
              <w:spacing w:line="263" w:lineRule="exact"/>
              <w:ind w:left="4"/>
              <w:rPr>
                <w:sz w:val="24"/>
              </w:rPr>
            </w:pPr>
            <w:r>
              <w:rPr>
                <w:sz w:val="24"/>
              </w:rPr>
              <w:t>2.4.</w:t>
            </w:r>
            <w:r>
              <w:rPr>
                <w:sz w:val="24"/>
              </w:rPr>
              <w:tab/>
              <w:t>Постановка</w:t>
            </w:r>
            <w:r>
              <w:rPr>
                <w:sz w:val="24"/>
              </w:rPr>
              <w:tab/>
              <w:t>и</w:t>
            </w:r>
            <w:r>
              <w:rPr>
                <w:sz w:val="24"/>
              </w:rPr>
              <w:tab/>
              <w:t>решение</w:t>
            </w:r>
          </w:p>
          <w:p w:rsidR="00EA61AC" w:rsidRDefault="00884E59">
            <w:pPr>
              <w:pStyle w:val="TableParagraph"/>
              <w:spacing w:before="2" w:line="267" w:lineRule="exact"/>
              <w:ind w:left="4"/>
              <w:rPr>
                <w:sz w:val="24"/>
              </w:rPr>
            </w:pPr>
            <w:r>
              <w:rPr>
                <w:sz w:val="24"/>
              </w:rPr>
              <w:t>проблемы</w:t>
            </w:r>
          </w:p>
        </w:tc>
        <w:tc>
          <w:tcPr>
            <w:tcW w:w="5964" w:type="dxa"/>
          </w:tcPr>
          <w:p w:rsidR="00EA61AC" w:rsidRDefault="00884E59">
            <w:pPr>
              <w:pStyle w:val="TableParagraph"/>
              <w:spacing w:line="263" w:lineRule="exact"/>
              <w:ind w:left="4"/>
              <w:rPr>
                <w:sz w:val="24"/>
              </w:rPr>
            </w:pPr>
            <w:r>
              <w:rPr>
                <w:sz w:val="24"/>
              </w:rPr>
              <w:t>Учебно-познавательная</w:t>
            </w:r>
            <w:r>
              <w:rPr>
                <w:spacing w:val="34"/>
                <w:sz w:val="24"/>
              </w:rPr>
              <w:t xml:space="preserve"> </w:t>
            </w:r>
            <w:r>
              <w:rPr>
                <w:sz w:val="24"/>
              </w:rPr>
              <w:t>(учебно-практическая)</w:t>
            </w:r>
            <w:r>
              <w:rPr>
                <w:spacing w:val="35"/>
                <w:sz w:val="24"/>
              </w:rPr>
              <w:t xml:space="preserve"> </w:t>
            </w:r>
            <w:r>
              <w:rPr>
                <w:sz w:val="24"/>
              </w:rPr>
              <w:t>задача</w:t>
            </w:r>
          </w:p>
          <w:p w:rsidR="00EA61AC" w:rsidRDefault="00884E59">
            <w:pPr>
              <w:pStyle w:val="TableParagraph"/>
              <w:spacing w:before="2" w:line="267" w:lineRule="exact"/>
              <w:ind w:left="4"/>
              <w:rPr>
                <w:sz w:val="24"/>
              </w:rPr>
            </w:pPr>
            <w:r>
              <w:rPr>
                <w:sz w:val="24"/>
              </w:rPr>
              <w:t>на решение</w:t>
            </w:r>
            <w:r>
              <w:rPr>
                <w:spacing w:val="-4"/>
                <w:sz w:val="24"/>
              </w:rPr>
              <w:t xml:space="preserve"> </w:t>
            </w:r>
            <w:r>
              <w:rPr>
                <w:sz w:val="24"/>
              </w:rPr>
              <w:t>проблем</w:t>
            </w:r>
          </w:p>
        </w:tc>
      </w:tr>
      <w:tr w:rsidR="00EA61AC">
        <w:trPr>
          <w:trHeight w:val="1382"/>
        </w:trPr>
        <w:tc>
          <w:tcPr>
            <w:tcW w:w="3890" w:type="dxa"/>
          </w:tcPr>
          <w:p w:rsidR="00EA61AC" w:rsidRDefault="00884E59">
            <w:pPr>
              <w:pStyle w:val="TableParagraph"/>
              <w:spacing w:line="267" w:lineRule="exact"/>
              <w:ind w:left="4"/>
              <w:rPr>
                <w:b/>
                <w:sz w:val="24"/>
              </w:rPr>
            </w:pPr>
            <w:r>
              <w:rPr>
                <w:b/>
                <w:sz w:val="24"/>
              </w:rPr>
              <w:t>3.</w:t>
            </w:r>
            <w:r>
              <w:rPr>
                <w:b/>
                <w:spacing w:val="-2"/>
                <w:sz w:val="24"/>
              </w:rPr>
              <w:t xml:space="preserve"> </w:t>
            </w:r>
            <w:r>
              <w:rPr>
                <w:b/>
                <w:sz w:val="24"/>
              </w:rPr>
              <w:t>Коммуникативные</w:t>
            </w:r>
          </w:p>
        </w:tc>
        <w:tc>
          <w:tcPr>
            <w:tcW w:w="5964" w:type="dxa"/>
          </w:tcPr>
          <w:p w:rsidR="00EA61AC" w:rsidRDefault="00884E59">
            <w:pPr>
              <w:pStyle w:val="TableParagraph"/>
              <w:tabs>
                <w:tab w:val="left" w:pos="5021"/>
              </w:tabs>
              <w:ind w:left="4" w:right="692"/>
              <w:rPr>
                <w:sz w:val="24"/>
              </w:rPr>
            </w:pPr>
            <w:r>
              <w:rPr>
                <w:sz w:val="24"/>
              </w:rPr>
              <w:t>Учебное сотрудничество, в том числе учебно-</w:t>
            </w:r>
            <w:r>
              <w:rPr>
                <w:spacing w:val="1"/>
                <w:sz w:val="24"/>
              </w:rPr>
              <w:t xml:space="preserve"> </w:t>
            </w:r>
            <w:r>
              <w:rPr>
                <w:sz w:val="24"/>
              </w:rPr>
              <w:t>познавательная</w:t>
            </w:r>
            <w:r>
              <w:rPr>
                <w:spacing w:val="-7"/>
                <w:sz w:val="24"/>
              </w:rPr>
              <w:t xml:space="preserve"> </w:t>
            </w:r>
            <w:r>
              <w:rPr>
                <w:sz w:val="24"/>
              </w:rPr>
              <w:t>(учебно-практическая)</w:t>
            </w:r>
            <w:r>
              <w:rPr>
                <w:spacing w:val="1"/>
                <w:sz w:val="24"/>
              </w:rPr>
              <w:t xml:space="preserve"> </w:t>
            </w:r>
            <w:r>
              <w:rPr>
                <w:sz w:val="24"/>
              </w:rPr>
              <w:t>задача</w:t>
            </w:r>
            <w:r>
              <w:rPr>
                <w:sz w:val="24"/>
              </w:rPr>
              <w:tab/>
            </w:r>
            <w:r>
              <w:rPr>
                <w:spacing w:val="-1"/>
                <w:sz w:val="24"/>
              </w:rPr>
              <w:t>на</w:t>
            </w:r>
            <w:r>
              <w:rPr>
                <w:spacing w:val="-57"/>
                <w:sz w:val="24"/>
              </w:rPr>
              <w:t xml:space="preserve"> </w:t>
            </w:r>
            <w:r>
              <w:rPr>
                <w:sz w:val="24"/>
              </w:rPr>
              <w:t>сотрудничество</w:t>
            </w:r>
          </w:p>
          <w:p w:rsidR="00EA61AC" w:rsidRDefault="00884E59">
            <w:pPr>
              <w:pStyle w:val="TableParagraph"/>
              <w:spacing w:line="274" w:lineRule="exact"/>
              <w:ind w:left="4" w:right="1869"/>
              <w:rPr>
                <w:sz w:val="24"/>
              </w:rPr>
            </w:pPr>
            <w:r>
              <w:rPr>
                <w:sz w:val="24"/>
              </w:rPr>
              <w:t>Постановка и решение учебной задачи</w:t>
            </w:r>
            <w:r>
              <w:rPr>
                <w:spacing w:val="1"/>
                <w:sz w:val="24"/>
              </w:rPr>
              <w:t xml:space="preserve"> </w:t>
            </w:r>
            <w:r>
              <w:rPr>
                <w:sz w:val="24"/>
              </w:rPr>
              <w:t>Проектные</w:t>
            </w:r>
            <w:r>
              <w:rPr>
                <w:spacing w:val="-8"/>
                <w:sz w:val="24"/>
              </w:rPr>
              <w:t xml:space="preserve"> </w:t>
            </w:r>
            <w:r>
              <w:rPr>
                <w:sz w:val="24"/>
              </w:rPr>
              <w:t>задачи</w:t>
            </w:r>
            <w:r>
              <w:rPr>
                <w:spacing w:val="-2"/>
                <w:sz w:val="24"/>
              </w:rPr>
              <w:t xml:space="preserve"> </w:t>
            </w:r>
            <w:r>
              <w:rPr>
                <w:sz w:val="24"/>
              </w:rPr>
              <w:t>/</w:t>
            </w:r>
            <w:r>
              <w:rPr>
                <w:spacing w:val="-5"/>
                <w:sz w:val="24"/>
              </w:rPr>
              <w:t xml:space="preserve"> </w:t>
            </w:r>
            <w:r>
              <w:rPr>
                <w:sz w:val="24"/>
              </w:rPr>
              <w:t>групповые</w:t>
            </w:r>
            <w:r>
              <w:rPr>
                <w:spacing w:val="-2"/>
                <w:sz w:val="24"/>
              </w:rPr>
              <w:t xml:space="preserve"> </w:t>
            </w:r>
            <w:r>
              <w:rPr>
                <w:sz w:val="24"/>
              </w:rPr>
              <w:t>проекты</w:t>
            </w:r>
          </w:p>
        </w:tc>
      </w:tr>
      <w:tr w:rsidR="00EA61AC">
        <w:trPr>
          <w:trHeight w:val="551"/>
        </w:trPr>
        <w:tc>
          <w:tcPr>
            <w:tcW w:w="3890" w:type="dxa"/>
          </w:tcPr>
          <w:p w:rsidR="00EA61AC" w:rsidRDefault="00884E59">
            <w:pPr>
              <w:pStyle w:val="TableParagraph"/>
              <w:tabs>
                <w:tab w:val="left" w:pos="522"/>
              </w:tabs>
              <w:spacing w:line="266" w:lineRule="exact"/>
              <w:ind w:left="4"/>
              <w:rPr>
                <w:b/>
                <w:sz w:val="24"/>
              </w:rPr>
            </w:pPr>
            <w:r>
              <w:rPr>
                <w:b/>
                <w:sz w:val="24"/>
              </w:rPr>
              <w:t>4.</w:t>
            </w:r>
            <w:r>
              <w:rPr>
                <w:b/>
                <w:sz w:val="24"/>
              </w:rPr>
              <w:tab/>
              <w:t>Чтение.</w:t>
            </w:r>
            <w:r>
              <w:rPr>
                <w:b/>
                <w:spacing w:val="-2"/>
                <w:sz w:val="24"/>
              </w:rPr>
              <w:t xml:space="preserve"> </w:t>
            </w:r>
            <w:r>
              <w:rPr>
                <w:b/>
                <w:sz w:val="24"/>
              </w:rPr>
              <w:t>Работа</w:t>
            </w:r>
            <w:r>
              <w:rPr>
                <w:b/>
                <w:spacing w:val="2"/>
                <w:sz w:val="24"/>
              </w:rPr>
              <w:t xml:space="preserve"> </w:t>
            </w:r>
            <w:r>
              <w:rPr>
                <w:b/>
                <w:sz w:val="24"/>
              </w:rPr>
              <w:t>с</w:t>
            </w:r>
            <w:r>
              <w:rPr>
                <w:b/>
                <w:spacing w:val="-2"/>
                <w:sz w:val="24"/>
              </w:rPr>
              <w:t xml:space="preserve"> </w:t>
            </w:r>
            <w:r>
              <w:rPr>
                <w:b/>
                <w:sz w:val="24"/>
              </w:rPr>
              <w:t>текстом</w:t>
            </w:r>
          </w:p>
          <w:p w:rsidR="00EA61AC" w:rsidRDefault="00884E59">
            <w:pPr>
              <w:pStyle w:val="TableParagraph"/>
              <w:spacing w:line="265" w:lineRule="exact"/>
              <w:ind w:left="4"/>
              <w:rPr>
                <w:b/>
                <w:sz w:val="24"/>
              </w:rPr>
            </w:pPr>
            <w:r>
              <w:rPr>
                <w:b/>
                <w:sz w:val="24"/>
              </w:rPr>
              <w:t>(работа</w:t>
            </w:r>
            <w:r>
              <w:rPr>
                <w:b/>
                <w:spacing w:val="-6"/>
                <w:sz w:val="24"/>
              </w:rPr>
              <w:t xml:space="preserve"> </w:t>
            </w:r>
            <w:r>
              <w:rPr>
                <w:b/>
                <w:sz w:val="24"/>
              </w:rPr>
              <w:t>с</w:t>
            </w:r>
            <w:r>
              <w:rPr>
                <w:b/>
                <w:spacing w:val="-7"/>
                <w:sz w:val="24"/>
              </w:rPr>
              <w:t xml:space="preserve"> </w:t>
            </w:r>
            <w:r>
              <w:rPr>
                <w:b/>
                <w:sz w:val="24"/>
              </w:rPr>
              <w:t>информацией)</w:t>
            </w:r>
          </w:p>
        </w:tc>
        <w:tc>
          <w:tcPr>
            <w:tcW w:w="5964" w:type="dxa"/>
          </w:tcPr>
          <w:p w:rsidR="00EA61AC" w:rsidRDefault="00EA61AC">
            <w:pPr>
              <w:pStyle w:val="TableParagraph"/>
              <w:rPr>
                <w:sz w:val="24"/>
              </w:rPr>
            </w:pPr>
          </w:p>
        </w:tc>
      </w:tr>
      <w:tr w:rsidR="00EA61AC">
        <w:trPr>
          <w:trHeight w:val="273"/>
        </w:trPr>
        <w:tc>
          <w:tcPr>
            <w:tcW w:w="3890" w:type="dxa"/>
          </w:tcPr>
          <w:p w:rsidR="00EA61AC" w:rsidRDefault="00884E59">
            <w:pPr>
              <w:pStyle w:val="TableParagraph"/>
              <w:spacing w:line="254" w:lineRule="exact"/>
              <w:ind w:left="4"/>
              <w:rPr>
                <w:sz w:val="24"/>
              </w:rPr>
            </w:pPr>
            <w:r>
              <w:rPr>
                <w:sz w:val="24"/>
              </w:rPr>
              <w:t>4.1.</w:t>
            </w:r>
            <w:r>
              <w:rPr>
                <w:spacing w:val="-3"/>
                <w:sz w:val="24"/>
              </w:rPr>
              <w:t xml:space="preserve"> </w:t>
            </w:r>
            <w:r>
              <w:rPr>
                <w:sz w:val="24"/>
              </w:rPr>
              <w:t>Поиск</w:t>
            </w:r>
            <w:r>
              <w:rPr>
                <w:spacing w:val="-2"/>
                <w:sz w:val="24"/>
              </w:rPr>
              <w:t xml:space="preserve"> </w:t>
            </w:r>
            <w:r>
              <w:rPr>
                <w:sz w:val="24"/>
              </w:rPr>
              <w:t>информации</w:t>
            </w:r>
          </w:p>
        </w:tc>
        <w:tc>
          <w:tcPr>
            <w:tcW w:w="5964" w:type="dxa"/>
          </w:tcPr>
          <w:p w:rsidR="00EA61AC" w:rsidRDefault="00884E59">
            <w:pPr>
              <w:pStyle w:val="TableParagraph"/>
              <w:spacing w:line="254" w:lineRule="exact"/>
              <w:ind w:left="4"/>
              <w:rPr>
                <w:sz w:val="24"/>
              </w:rPr>
            </w:pPr>
            <w:r>
              <w:rPr>
                <w:sz w:val="24"/>
              </w:rPr>
              <w:t>Составление</w:t>
            </w:r>
            <w:r>
              <w:rPr>
                <w:spacing w:val="-3"/>
                <w:sz w:val="24"/>
              </w:rPr>
              <w:t xml:space="preserve"> </w:t>
            </w:r>
            <w:r>
              <w:rPr>
                <w:sz w:val="24"/>
              </w:rPr>
              <w:t>плана</w:t>
            </w:r>
            <w:r>
              <w:rPr>
                <w:spacing w:val="-4"/>
                <w:sz w:val="24"/>
              </w:rPr>
              <w:t xml:space="preserve"> </w:t>
            </w:r>
            <w:r>
              <w:rPr>
                <w:sz w:val="24"/>
              </w:rPr>
              <w:t>текста</w:t>
            </w:r>
          </w:p>
        </w:tc>
      </w:tr>
      <w:tr w:rsidR="00EA61AC">
        <w:trPr>
          <w:trHeight w:val="556"/>
        </w:trPr>
        <w:tc>
          <w:tcPr>
            <w:tcW w:w="3890" w:type="dxa"/>
          </w:tcPr>
          <w:p w:rsidR="00EA61AC" w:rsidRDefault="00884E59">
            <w:pPr>
              <w:pStyle w:val="TableParagraph"/>
              <w:spacing w:line="267" w:lineRule="exact"/>
              <w:ind w:left="4"/>
              <w:rPr>
                <w:sz w:val="24"/>
              </w:rPr>
            </w:pPr>
            <w:r>
              <w:rPr>
                <w:sz w:val="24"/>
              </w:rPr>
              <w:t>4.2.</w:t>
            </w:r>
            <w:r>
              <w:rPr>
                <w:spacing w:val="-5"/>
                <w:sz w:val="24"/>
              </w:rPr>
              <w:t xml:space="preserve"> </w:t>
            </w:r>
            <w:r>
              <w:rPr>
                <w:sz w:val="24"/>
              </w:rPr>
              <w:t>Понимание</w:t>
            </w:r>
            <w:r>
              <w:rPr>
                <w:spacing w:val="-6"/>
                <w:sz w:val="24"/>
              </w:rPr>
              <w:t xml:space="preserve"> </w:t>
            </w:r>
            <w:r>
              <w:rPr>
                <w:sz w:val="24"/>
              </w:rPr>
              <w:t>прочитанного</w:t>
            </w:r>
          </w:p>
        </w:tc>
        <w:tc>
          <w:tcPr>
            <w:tcW w:w="5964" w:type="dxa"/>
          </w:tcPr>
          <w:p w:rsidR="00EA61AC" w:rsidRDefault="00884E59">
            <w:pPr>
              <w:pStyle w:val="TableParagraph"/>
              <w:spacing w:line="266" w:lineRule="exact"/>
              <w:ind w:left="4"/>
              <w:rPr>
                <w:sz w:val="24"/>
              </w:rPr>
            </w:pPr>
            <w:r>
              <w:rPr>
                <w:sz w:val="24"/>
              </w:rPr>
              <w:t>Приемы</w:t>
            </w:r>
            <w:r>
              <w:rPr>
                <w:spacing w:val="-1"/>
                <w:sz w:val="24"/>
              </w:rPr>
              <w:t xml:space="preserve"> </w:t>
            </w:r>
            <w:r>
              <w:rPr>
                <w:sz w:val="24"/>
              </w:rPr>
              <w:t>«Внимание</w:t>
            </w:r>
            <w:r>
              <w:rPr>
                <w:spacing w:val="-2"/>
                <w:sz w:val="24"/>
              </w:rPr>
              <w:t xml:space="preserve"> </w:t>
            </w:r>
            <w:r>
              <w:rPr>
                <w:sz w:val="24"/>
              </w:rPr>
              <w:t>к</w:t>
            </w:r>
            <w:r>
              <w:rPr>
                <w:spacing w:val="-8"/>
                <w:sz w:val="24"/>
              </w:rPr>
              <w:t xml:space="preserve"> </w:t>
            </w:r>
            <w:r>
              <w:rPr>
                <w:sz w:val="24"/>
              </w:rPr>
              <w:t>слову», «Знакомство</w:t>
            </w:r>
            <w:r>
              <w:rPr>
                <w:spacing w:val="5"/>
                <w:sz w:val="24"/>
              </w:rPr>
              <w:t xml:space="preserve"> </w:t>
            </w:r>
            <w:r>
              <w:rPr>
                <w:sz w:val="24"/>
              </w:rPr>
              <w:t>с</w:t>
            </w:r>
          </w:p>
          <w:p w:rsidR="00EA61AC" w:rsidRDefault="00884E59">
            <w:pPr>
              <w:pStyle w:val="TableParagraph"/>
              <w:spacing w:line="270" w:lineRule="exact"/>
              <w:ind w:left="4"/>
              <w:rPr>
                <w:sz w:val="24"/>
              </w:rPr>
            </w:pPr>
            <w:r>
              <w:rPr>
                <w:sz w:val="24"/>
              </w:rPr>
              <w:t>заголовком»,</w:t>
            </w:r>
            <w:r>
              <w:rPr>
                <w:spacing w:val="2"/>
                <w:sz w:val="24"/>
              </w:rPr>
              <w:t xml:space="preserve"> </w:t>
            </w:r>
            <w:r>
              <w:rPr>
                <w:sz w:val="24"/>
              </w:rPr>
              <w:t>«Пометки</w:t>
            </w:r>
            <w:r>
              <w:rPr>
                <w:spacing w:val="-4"/>
                <w:sz w:val="24"/>
              </w:rPr>
              <w:t xml:space="preserve"> </w:t>
            </w:r>
            <w:r>
              <w:rPr>
                <w:sz w:val="24"/>
              </w:rPr>
              <w:t>на</w:t>
            </w:r>
            <w:r>
              <w:rPr>
                <w:spacing w:val="-8"/>
                <w:sz w:val="24"/>
              </w:rPr>
              <w:t xml:space="preserve"> </w:t>
            </w:r>
            <w:r>
              <w:rPr>
                <w:sz w:val="24"/>
              </w:rPr>
              <w:t>полях»,</w:t>
            </w:r>
            <w:r>
              <w:rPr>
                <w:spacing w:val="2"/>
                <w:sz w:val="24"/>
              </w:rPr>
              <w:t xml:space="preserve"> </w:t>
            </w:r>
            <w:r>
              <w:rPr>
                <w:sz w:val="24"/>
              </w:rPr>
              <w:t>«Диалог с</w:t>
            </w:r>
            <w:r>
              <w:rPr>
                <w:spacing w:val="-5"/>
                <w:sz w:val="24"/>
              </w:rPr>
              <w:t xml:space="preserve"> </w:t>
            </w:r>
            <w:r>
              <w:rPr>
                <w:sz w:val="24"/>
              </w:rPr>
              <w:t>текстом»</w:t>
            </w:r>
          </w:p>
        </w:tc>
      </w:tr>
      <w:tr w:rsidR="00EA61AC">
        <w:trPr>
          <w:trHeight w:val="551"/>
        </w:trPr>
        <w:tc>
          <w:tcPr>
            <w:tcW w:w="3890" w:type="dxa"/>
          </w:tcPr>
          <w:p w:rsidR="00EA61AC" w:rsidRDefault="00884E59">
            <w:pPr>
              <w:pStyle w:val="TableParagraph"/>
              <w:spacing w:line="261" w:lineRule="exact"/>
              <w:ind w:left="4"/>
              <w:rPr>
                <w:sz w:val="24"/>
              </w:rPr>
            </w:pPr>
            <w:r>
              <w:rPr>
                <w:sz w:val="24"/>
              </w:rPr>
              <w:t>4.3.</w:t>
            </w:r>
            <w:r>
              <w:rPr>
                <w:spacing w:val="-5"/>
                <w:sz w:val="24"/>
              </w:rPr>
              <w:t xml:space="preserve"> </w:t>
            </w:r>
            <w:r>
              <w:rPr>
                <w:sz w:val="24"/>
              </w:rPr>
              <w:t>Преобразование</w:t>
            </w:r>
            <w:r>
              <w:rPr>
                <w:spacing w:val="1"/>
                <w:sz w:val="24"/>
              </w:rPr>
              <w:t xml:space="preserve"> </w:t>
            </w:r>
            <w:r>
              <w:rPr>
                <w:sz w:val="24"/>
              </w:rPr>
              <w:t>и</w:t>
            </w:r>
            <w:r>
              <w:rPr>
                <w:spacing w:val="-5"/>
                <w:sz w:val="24"/>
              </w:rPr>
              <w:t xml:space="preserve"> </w:t>
            </w:r>
            <w:r>
              <w:rPr>
                <w:sz w:val="24"/>
              </w:rPr>
              <w:t>интерпретация</w:t>
            </w:r>
          </w:p>
          <w:p w:rsidR="00EA61AC" w:rsidRDefault="00884E59">
            <w:pPr>
              <w:pStyle w:val="TableParagraph"/>
              <w:spacing w:line="270" w:lineRule="exact"/>
              <w:ind w:left="4"/>
              <w:rPr>
                <w:sz w:val="24"/>
              </w:rPr>
            </w:pPr>
            <w:r>
              <w:rPr>
                <w:sz w:val="24"/>
              </w:rPr>
              <w:t>информации</w:t>
            </w:r>
          </w:p>
        </w:tc>
        <w:tc>
          <w:tcPr>
            <w:tcW w:w="5964" w:type="dxa"/>
          </w:tcPr>
          <w:p w:rsidR="00EA61AC" w:rsidRDefault="00884E59">
            <w:pPr>
              <w:pStyle w:val="TableParagraph"/>
              <w:spacing w:line="261" w:lineRule="exact"/>
              <w:ind w:left="4"/>
              <w:rPr>
                <w:sz w:val="24"/>
              </w:rPr>
            </w:pPr>
            <w:r>
              <w:rPr>
                <w:sz w:val="24"/>
              </w:rPr>
              <w:t>Работа</w:t>
            </w:r>
            <w:r>
              <w:rPr>
                <w:spacing w:val="-3"/>
                <w:sz w:val="24"/>
              </w:rPr>
              <w:t xml:space="preserve"> </w:t>
            </w:r>
            <w:r>
              <w:rPr>
                <w:sz w:val="24"/>
              </w:rPr>
              <w:t>с</w:t>
            </w:r>
            <w:r>
              <w:rPr>
                <w:spacing w:val="-7"/>
                <w:sz w:val="24"/>
              </w:rPr>
              <w:t xml:space="preserve"> </w:t>
            </w:r>
            <w:r>
              <w:rPr>
                <w:sz w:val="24"/>
              </w:rPr>
              <w:t>таблицами,</w:t>
            </w:r>
            <w:r>
              <w:rPr>
                <w:spacing w:val="-5"/>
                <w:sz w:val="24"/>
              </w:rPr>
              <w:t xml:space="preserve"> </w:t>
            </w:r>
            <w:r>
              <w:rPr>
                <w:sz w:val="24"/>
              </w:rPr>
              <w:t>схемами,</w:t>
            </w:r>
            <w:r>
              <w:rPr>
                <w:spacing w:val="3"/>
                <w:sz w:val="24"/>
              </w:rPr>
              <w:t xml:space="preserve"> </w:t>
            </w:r>
            <w:r>
              <w:rPr>
                <w:sz w:val="24"/>
              </w:rPr>
              <w:t>рисунками,</w:t>
            </w:r>
            <w:r>
              <w:rPr>
                <w:spacing w:val="1"/>
                <w:sz w:val="24"/>
              </w:rPr>
              <w:t xml:space="preserve"> </w:t>
            </w:r>
            <w:r>
              <w:rPr>
                <w:sz w:val="24"/>
              </w:rPr>
              <w:t>ментальными</w:t>
            </w:r>
          </w:p>
          <w:p w:rsidR="00EA61AC" w:rsidRDefault="00884E59">
            <w:pPr>
              <w:pStyle w:val="TableParagraph"/>
              <w:spacing w:line="270" w:lineRule="exact"/>
              <w:ind w:left="4"/>
              <w:rPr>
                <w:sz w:val="24"/>
              </w:rPr>
            </w:pPr>
            <w:r>
              <w:rPr>
                <w:sz w:val="24"/>
              </w:rPr>
              <w:t>картами</w:t>
            </w:r>
          </w:p>
        </w:tc>
      </w:tr>
      <w:tr w:rsidR="00EA61AC">
        <w:trPr>
          <w:trHeight w:val="551"/>
        </w:trPr>
        <w:tc>
          <w:tcPr>
            <w:tcW w:w="3890" w:type="dxa"/>
          </w:tcPr>
          <w:p w:rsidR="00EA61AC" w:rsidRDefault="00884E59">
            <w:pPr>
              <w:pStyle w:val="TableParagraph"/>
              <w:spacing w:line="263" w:lineRule="exact"/>
              <w:ind w:left="4"/>
              <w:rPr>
                <w:sz w:val="24"/>
              </w:rPr>
            </w:pPr>
            <w:r>
              <w:rPr>
                <w:sz w:val="24"/>
              </w:rPr>
              <w:t>4.4.</w:t>
            </w:r>
            <w:r>
              <w:rPr>
                <w:spacing w:val="-2"/>
                <w:sz w:val="24"/>
              </w:rPr>
              <w:t xml:space="preserve"> </w:t>
            </w:r>
            <w:r>
              <w:rPr>
                <w:sz w:val="24"/>
              </w:rPr>
              <w:t>Оценка</w:t>
            </w:r>
            <w:r>
              <w:rPr>
                <w:spacing w:val="-4"/>
                <w:sz w:val="24"/>
              </w:rPr>
              <w:t xml:space="preserve"> </w:t>
            </w:r>
            <w:r>
              <w:rPr>
                <w:sz w:val="24"/>
              </w:rPr>
              <w:t>информации</w:t>
            </w:r>
          </w:p>
        </w:tc>
        <w:tc>
          <w:tcPr>
            <w:tcW w:w="5964" w:type="dxa"/>
          </w:tcPr>
          <w:p w:rsidR="00EA61AC" w:rsidRDefault="00884E59">
            <w:pPr>
              <w:pStyle w:val="TableParagraph"/>
              <w:spacing w:line="261" w:lineRule="exact"/>
              <w:ind w:left="4"/>
              <w:rPr>
                <w:sz w:val="24"/>
              </w:rPr>
            </w:pPr>
            <w:r>
              <w:rPr>
                <w:sz w:val="24"/>
              </w:rPr>
              <w:t>Учебное</w:t>
            </w:r>
            <w:r>
              <w:rPr>
                <w:spacing w:val="-9"/>
                <w:sz w:val="24"/>
              </w:rPr>
              <w:t xml:space="preserve"> </w:t>
            </w:r>
            <w:r>
              <w:rPr>
                <w:sz w:val="24"/>
              </w:rPr>
              <w:t>сотрудничество</w:t>
            </w:r>
          </w:p>
          <w:p w:rsidR="00EA61AC" w:rsidRDefault="00884E59">
            <w:pPr>
              <w:pStyle w:val="TableParagraph"/>
              <w:spacing w:line="271" w:lineRule="exact"/>
              <w:ind w:left="4"/>
              <w:rPr>
                <w:sz w:val="24"/>
              </w:rPr>
            </w:pPr>
            <w:r>
              <w:rPr>
                <w:sz w:val="24"/>
              </w:rPr>
              <w:t>Проектные</w:t>
            </w:r>
            <w:r>
              <w:rPr>
                <w:spacing w:val="-6"/>
                <w:sz w:val="24"/>
              </w:rPr>
              <w:t xml:space="preserve"> </w:t>
            </w:r>
            <w:r>
              <w:rPr>
                <w:sz w:val="24"/>
              </w:rPr>
              <w:t>задачи</w:t>
            </w:r>
          </w:p>
        </w:tc>
      </w:tr>
      <w:tr w:rsidR="00EA61AC">
        <w:trPr>
          <w:trHeight w:val="1103"/>
        </w:trPr>
        <w:tc>
          <w:tcPr>
            <w:tcW w:w="3890" w:type="dxa"/>
          </w:tcPr>
          <w:p w:rsidR="00EA61AC" w:rsidRDefault="00884E59">
            <w:pPr>
              <w:pStyle w:val="TableParagraph"/>
              <w:tabs>
                <w:tab w:val="left" w:pos="902"/>
              </w:tabs>
              <w:ind w:left="4" w:right="100"/>
              <w:jc w:val="both"/>
              <w:rPr>
                <w:b/>
                <w:sz w:val="24"/>
              </w:rPr>
            </w:pPr>
            <w:r>
              <w:rPr>
                <w:b/>
                <w:sz w:val="24"/>
              </w:rPr>
              <w:t>5.</w:t>
            </w:r>
            <w:r>
              <w:rPr>
                <w:b/>
                <w:sz w:val="24"/>
              </w:rPr>
              <w:tab/>
              <w:t>Формирование</w:t>
            </w:r>
            <w:r>
              <w:rPr>
                <w:b/>
                <w:spacing w:val="1"/>
                <w:sz w:val="24"/>
              </w:rPr>
              <w:t xml:space="preserve"> </w:t>
            </w:r>
            <w:r>
              <w:rPr>
                <w:b/>
                <w:sz w:val="24"/>
              </w:rPr>
              <w:t>ИКТ-</w:t>
            </w:r>
            <w:r>
              <w:rPr>
                <w:b/>
                <w:spacing w:val="-57"/>
                <w:sz w:val="24"/>
              </w:rPr>
              <w:t xml:space="preserve"> </w:t>
            </w:r>
            <w:r>
              <w:rPr>
                <w:b/>
                <w:sz w:val="24"/>
              </w:rPr>
              <w:t>компетентности</w:t>
            </w:r>
            <w:r>
              <w:rPr>
                <w:b/>
                <w:spacing w:val="1"/>
                <w:sz w:val="24"/>
              </w:rPr>
              <w:t xml:space="preserve"> </w:t>
            </w:r>
            <w:r>
              <w:rPr>
                <w:b/>
                <w:sz w:val="24"/>
              </w:rPr>
              <w:t>(применение</w:t>
            </w:r>
            <w:r>
              <w:rPr>
                <w:b/>
                <w:spacing w:val="1"/>
                <w:sz w:val="24"/>
              </w:rPr>
              <w:t xml:space="preserve"> </w:t>
            </w:r>
            <w:r>
              <w:rPr>
                <w:b/>
                <w:sz w:val="24"/>
              </w:rPr>
              <w:t>информационно-</w:t>
            </w:r>
          </w:p>
          <w:p w:rsidR="00EA61AC" w:rsidRDefault="00884E59">
            <w:pPr>
              <w:pStyle w:val="TableParagraph"/>
              <w:spacing w:line="264" w:lineRule="exact"/>
              <w:ind w:left="4"/>
              <w:jc w:val="both"/>
              <w:rPr>
                <w:b/>
                <w:sz w:val="24"/>
              </w:rPr>
            </w:pPr>
            <w:r>
              <w:rPr>
                <w:b/>
                <w:sz w:val="24"/>
              </w:rPr>
              <w:t>коммуникационных</w:t>
            </w:r>
            <w:r>
              <w:rPr>
                <w:b/>
                <w:spacing w:val="39"/>
                <w:sz w:val="24"/>
              </w:rPr>
              <w:t xml:space="preserve"> </w:t>
            </w:r>
            <w:r>
              <w:rPr>
                <w:b/>
                <w:sz w:val="24"/>
              </w:rPr>
              <w:t>технологий)</w:t>
            </w:r>
          </w:p>
        </w:tc>
        <w:tc>
          <w:tcPr>
            <w:tcW w:w="5964" w:type="dxa"/>
          </w:tcPr>
          <w:p w:rsidR="00EA61AC" w:rsidRDefault="00EA61AC">
            <w:pPr>
              <w:pStyle w:val="TableParagraph"/>
              <w:rPr>
                <w:sz w:val="24"/>
              </w:rPr>
            </w:pPr>
          </w:p>
        </w:tc>
      </w:tr>
      <w:tr w:rsidR="00EA61AC">
        <w:trPr>
          <w:trHeight w:val="3312"/>
        </w:trPr>
        <w:tc>
          <w:tcPr>
            <w:tcW w:w="3890" w:type="dxa"/>
          </w:tcPr>
          <w:p w:rsidR="00EA61AC" w:rsidRDefault="00884E59">
            <w:pPr>
              <w:pStyle w:val="TableParagraph"/>
              <w:spacing w:line="242" w:lineRule="auto"/>
              <w:ind w:left="4"/>
              <w:rPr>
                <w:sz w:val="24"/>
              </w:rPr>
            </w:pPr>
            <w:r>
              <w:rPr>
                <w:spacing w:val="-1"/>
                <w:sz w:val="24"/>
              </w:rPr>
              <w:t>5.1.</w:t>
            </w:r>
            <w:r>
              <w:rPr>
                <w:spacing w:val="43"/>
                <w:sz w:val="24"/>
              </w:rPr>
              <w:t xml:space="preserve"> </w:t>
            </w:r>
            <w:r>
              <w:rPr>
                <w:spacing w:val="-1"/>
                <w:sz w:val="24"/>
              </w:rPr>
              <w:t>Знакомство</w:t>
            </w:r>
            <w:r>
              <w:rPr>
                <w:spacing w:val="47"/>
                <w:sz w:val="24"/>
              </w:rPr>
              <w:t xml:space="preserve"> </w:t>
            </w:r>
            <w:r>
              <w:rPr>
                <w:spacing w:val="-1"/>
                <w:sz w:val="24"/>
              </w:rPr>
              <w:t>со</w:t>
            </w:r>
            <w:r>
              <w:rPr>
                <w:spacing w:val="46"/>
                <w:sz w:val="24"/>
              </w:rPr>
              <w:t xml:space="preserve"> </w:t>
            </w:r>
            <w:r>
              <w:rPr>
                <w:spacing w:val="-1"/>
                <w:sz w:val="24"/>
              </w:rPr>
              <w:t>средствами</w:t>
            </w:r>
            <w:r>
              <w:rPr>
                <w:spacing w:val="-20"/>
                <w:sz w:val="24"/>
              </w:rPr>
              <w:t xml:space="preserve"> </w:t>
            </w:r>
            <w:r>
              <w:rPr>
                <w:sz w:val="24"/>
              </w:rPr>
              <w:t>ИКТ,</w:t>
            </w:r>
            <w:r>
              <w:rPr>
                <w:spacing w:val="-57"/>
                <w:sz w:val="24"/>
              </w:rPr>
              <w:t xml:space="preserve"> </w:t>
            </w:r>
            <w:r>
              <w:rPr>
                <w:sz w:val="24"/>
              </w:rPr>
              <w:t>гигиена</w:t>
            </w:r>
            <w:r>
              <w:rPr>
                <w:spacing w:val="2"/>
                <w:sz w:val="24"/>
              </w:rPr>
              <w:t xml:space="preserve"> </w:t>
            </w:r>
            <w:r>
              <w:rPr>
                <w:sz w:val="24"/>
              </w:rPr>
              <w:t>работы</w:t>
            </w:r>
            <w:r>
              <w:rPr>
                <w:spacing w:val="3"/>
                <w:sz w:val="24"/>
              </w:rPr>
              <w:t xml:space="preserve"> </w:t>
            </w:r>
            <w:r>
              <w:rPr>
                <w:sz w:val="24"/>
              </w:rPr>
              <w:t>скомпьютером</w:t>
            </w:r>
          </w:p>
        </w:tc>
        <w:tc>
          <w:tcPr>
            <w:tcW w:w="5964" w:type="dxa"/>
          </w:tcPr>
          <w:p w:rsidR="00EA61AC" w:rsidRDefault="00884E59">
            <w:pPr>
              <w:pStyle w:val="TableParagraph"/>
              <w:spacing w:line="242" w:lineRule="auto"/>
              <w:ind w:left="4" w:right="-15"/>
              <w:jc w:val="both"/>
              <w:rPr>
                <w:sz w:val="24"/>
              </w:rPr>
            </w:pPr>
            <w:r>
              <w:rPr>
                <w:sz w:val="24"/>
              </w:rPr>
              <w:t>Включение</w:t>
            </w:r>
            <w:r>
              <w:rPr>
                <w:spacing w:val="1"/>
                <w:sz w:val="24"/>
              </w:rPr>
              <w:t xml:space="preserve"> </w:t>
            </w:r>
            <w:r>
              <w:rPr>
                <w:sz w:val="24"/>
              </w:rPr>
              <w:t>и</w:t>
            </w:r>
            <w:r>
              <w:rPr>
                <w:spacing w:val="1"/>
                <w:sz w:val="24"/>
              </w:rPr>
              <w:t xml:space="preserve"> </w:t>
            </w:r>
            <w:r>
              <w:rPr>
                <w:sz w:val="24"/>
              </w:rPr>
              <w:t>выключение</w:t>
            </w:r>
            <w:r>
              <w:rPr>
                <w:spacing w:val="1"/>
                <w:sz w:val="24"/>
              </w:rPr>
              <w:t xml:space="preserve"> </w:t>
            </w:r>
            <w:r>
              <w:rPr>
                <w:sz w:val="24"/>
              </w:rPr>
              <w:t>цифрового</w:t>
            </w:r>
            <w:r>
              <w:rPr>
                <w:spacing w:val="1"/>
                <w:sz w:val="24"/>
              </w:rPr>
              <w:t xml:space="preserve"> </w:t>
            </w:r>
            <w:r>
              <w:rPr>
                <w:sz w:val="24"/>
              </w:rPr>
              <w:t>устройства,</w:t>
            </w:r>
            <w:r>
              <w:rPr>
                <w:spacing w:val="1"/>
                <w:sz w:val="24"/>
              </w:rPr>
              <w:t xml:space="preserve"> </w:t>
            </w:r>
            <w:r>
              <w:rPr>
                <w:sz w:val="24"/>
              </w:rPr>
              <w:t>компьютера</w:t>
            </w:r>
          </w:p>
          <w:p w:rsidR="00EA61AC" w:rsidRDefault="00884E59">
            <w:pPr>
              <w:pStyle w:val="TableParagraph"/>
              <w:ind w:left="4" w:right="-15"/>
              <w:jc w:val="both"/>
              <w:rPr>
                <w:sz w:val="24"/>
              </w:rPr>
            </w:pPr>
            <w:r>
              <w:rPr>
                <w:sz w:val="24"/>
              </w:rPr>
              <w:t>Выбор</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запуск</w:t>
            </w:r>
            <w:r>
              <w:rPr>
                <w:spacing w:val="1"/>
                <w:sz w:val="24"/>
              </w:rPr>
              <w:t xml:space="preserve"> </w:t>
            </w:r>
            <w:r>
              <w:rPr>
                <w:sz w:val="24"/>
              </w:rPr>
              <w:t>программ</w:t>
            </w:r>
            <w:r>
              <w:rPr>
                <w:spacing w:val="1"/>
                <w:sz w:val="24"/>
              </w:rPr>
              <w:t xml:space="preserve"> </w:t>
            </w:r>
            <w:r>
              <w:rPr>
                <w:sz w:val="24"/>
              </w:rPr>
              <w:t>с</w:t>
            </w:r>
            <w:r>
              <w:rPr>
                <w:spacing w:val="1"/>
                <w:sz w:val="24"/>
              </w:rPr>
              <w:t xml:space="preserve"> </w:t>
            </w:r>
            <w:r>
              <w:rPr>
                <w:sz w:val="24"/>
              </w:rPr>
              <w:t>рабочего</w:t>
            </w:r>
            <w:r>
              <w:rPr>
                <w:spacing w:val="1"/>
                <w:sz w:val="24"/>
              </w:rPr>
              <w:t xml:space="preserve"> </w:t>
            </w:r>
            <w:r>
              <w:rPr>
                <w:sz w:val="24"/>
              </w:rPr>
              <w:t>стола</w:t>
            </w:r>
            <w:r>
              <w:rPr>
                <w:spacing w:val="1"/>
                <w:sz w:val="24"/>
              </w:rPr>
              <w:t xml:space="preserve"> </w:t>
            </w:r>
            <w:r>
              <w:rPr>
                <w:sz w:val="24"/>
              </w:rPr>
              <w:t>и</w:t>
            </w:r>
            <w:r>
              <w:rPr>
                <w:spacing w:val="1"/>
                <w:sz w:val="24"/>
              </w:rPr>
              <w:t xml:space="preserve"> </w:t>
            </w:r>
            <w:r>
              <w:rPr>
                <w:sz w:val="24"/>
              </w:rPr>
              <w:t>из</w:t>
            </w:r>
            <w:r>
              <w:rPr>
                <w:spacing w:val="1"/>
                <w:sz w:val="24"/>
              </w:rPr>
              <w:t xml:space="preserve"> </w:t>
            </w:r>
            <w:r>
              <w:rPr>
                <w:sz w:val="24"/>
              </w:rPr>
              <w:t>меню</w:t>
            </w:r>
            <w:r>
              <w:rPr>
                <w:spacing w:val="1"/>
                <w:sz w:val="24"/>
              </w:rPr>
              <w:t xml:space="preserve"> </w:t>
            </w:r>
            <w:r>
              <w:rPr>
                <w:sz w:val="24"/>
              </w:rPr>
              <w:t>«Пуск»,</w:t>
            </w:r>
            <w:r>
              <w:rPr>
                <w:spacing w:val="1"/>
                <w:sz w:val="24"/>
              </w:rPr>
              <w:t xml:space="preserve"> </w:t>
            </w:r>
            <w:r>
              <w:rPr>
                <w:sz w:val="24"/>
              </w:rPr>
              <w:t>использование</w:t>
            </w:r>
            <w:r>
              <w:rPr>
                <w:spacing w:val="2"/>
                <w:sz w:val="24"/>
              </w:rPr>
              <w:t xml:space="preserve"> </w:t>
            </w:r>
            <w:r>
              <w:rPr>
                <w:sz w:val="24"/>
              </w:rPr>
              <w:t>технологии</w:t>
            </w:r>
            <w:r>
              <w:rPr>
                <w:spacing w:val="3"/>
                <w:sz w:val="24"/>
              </w:rPr>
              <w:t xml:space="preserve"> </w:t>
            </w:r>
            <w:r>
              <w:rPr>
                <w:sz w:val="24"/>
              </w:rPr>
              <w:t>Drag</w:t>
            </w:r>
            <w:r>
              <w:rPr>
                <w:spacing w:val="-2"/>
                <w:sz w:val="24"/>
              </w:rPr>
              <w:t xml:space="preserve"> </w:t>
            </w:r>
            <w:r>
              <w:rPr>
                <w:sz w:val="24"/>
              </w:rPr>
              <w:t>and</w:t>
            </w:r>
            <w:r>
              <w:rPr>
                <w:spacing w:val="1"/>
                <w:sz w:val="24"/>
              </w:rPr>
              <w:t xml:space="preserve"> </w:t>
            </w:r>
            <w:r>
              <w:rPr>
                <w:sz w:val="24"/>
              </w:rPr>
              <w:t>Drop</w:t>
            </w:r>
          </w:p>
          <w:p w:rsidR="00EA61AC" w:rsidRDefault="00884E59">
            <w:pPr>
              <w:pStyle w:val="TableParagraph"/>
              <w:ind w:left="4"/>
              <w:rPr>
                <w:sz w:val="24"/>
              </w:rPr>
            </w:pPr>
            <w:r>
              <w:rPr>
                <w:sz w:val="24"/>
              </w:rPr>
              <w:t>Организация рабочего места и энергосбережение</w:t>
            </w:r>
            <w:r>
              <w:rPr>
                <w:spacing w:val="1"/>
                <w:sz w:val="24"/>
              </w:rPr>
              <w:t xml:space="preserve"> </w:t>
            </w:r>
            <w:r>
              <w:rPr>
                <w:sz w:val="24"/>
              </w:rPr>
              <w:t>Рациональная</w:t>
            </w:r>
            <w:r>
              <w:rPr>
                <w:spacing w:val="1"/>
                <w:sz w:val="24"/>
              </w:rPr>
              <w:t xml:space="preserve"> </w:t>
            </w:r>
            <w:r>
              <w:rPr>
                <w:sz w:val="24"/>
              </w:rPr>
              <w:t>организация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файловой</w:t>
            </w:r>
            <w:r>
              <w:rPr>
                <w:spacing w:val="1"/>
                <w:sz w:val="24"/>
              </w:rPr>
              <w:t xml:space="preserve"> </w:t>
            </w:r>
            <w:r>
              <w:rPr>
                <w:sz w:val="24"/>
              </w:rPr>
              <w:t>системе компьютера:</w:t>
            </w:r>
            <w:r>
              <w:rPr>
                <w:spacing w:val="1"/>
                <w:sz w:val="24"/>
              </w:rPr>
              <w:t xml:space="preserve"> </w:t>
            </w:r>
            <w:r>
              <w:rPr>
                <w:sz w:val="24"/>
              </w:rPr>
              <w:t>создание,</w:t>
            </w:r>
            <w:r>
              <w:rPr>
                <w:spacing w:val="3"/>
                <w:sz w:val="24"/>
              </w:rPr>
              <w:t xml:space="preserve"> </w:t>
            </w:r>
            <w:r>
              <w:rPr>
                <w:sz w:val="24"/>
              </w:rPr>
              <w:t>именование</w:t>
            </w:r>
            <w:r>
              <w:rPr>
                <w:spacing w:val="-2"/>
                <w:sz w:val="24"/>
              </w:rPr>
              <w:t xml:space="preserve"> </w:t>
            </w:r>
            <w:r>
              <w:rPr>
                <w:sz w:val="24"/>
              </w:rPr>
              <w:t>и</w:t>
            </w:r>
            <w:r>
              <w:rPr>
                <w:spacing w:val="1"/>
                <w:sz w:val="24"/>
              </w:rPr>
              <w:t xml:space="preserve"> </w:t>
            </w:r>
            <w:r>
              <w:rPr>
                <w:sz w:val="24"/>
              </w:rPr>
              <w:t>использование</w:t>
            </w:r>
            <w:r>
              <w:rPr>
                <w:spacing w:val="5"/>
                <w:sz w:val="24"/>
              </w:rPr>
              <w:t xml:space="preserve"> </w:t>
            </w:r>
            <w:r>
              <w:rPr>
                <w:sz w:val="24"/>
              </w:rPr>
              <w:t>имен</w:t>
            </w:r>
            <w:r>
              <w:rPr>
                <w:spacing w:val="2"/>
                <w:sz w:val="24"/>
              </w:rPr>
              <w:t xml:space="preserve"> </w:t>
            </w:r>
            <w:r>
              <w:rPr>
                <w:sz w:val="24"/>
              </w:rPr>
              <w:t>файлов</w:t>
            </w:r>
            <w:r>
              <w:rPr>
                <w:spacing w:val="2"/>
                <w:sz w:val="24"/>
              </w:rPr>
              <w:t xml:space="preserve"> </w:t>
            </w:r>
            <w:r>
              <w:rPr>
                <w:sz w:val="24"/>
              </w:rPr>
              <w:t>и</w:t>
            </w:r>
            <w:r>
              <w:rPr>
                <w:spacing w:val="2"/>
                <w:sz w:val="24"/>
              </w:rPr>
              <w:t xml:space="preserve"> </w:t>
            </w:r>
            <w:r>
              <w:rPr>
                <w:sz w:val="24"/>
              </w:rPr>
              <w:t>папок</w:t>
            </w:r>
            <w:r>
              <w:rPr>
                <w:spacing w:val="4"/>
                <w:sz w:val="24"/>
              </w:rPr>
              <w:t xml:space="preserve"> </w:t>
            </w:r>
            <w:r>
              <w:rPr>
                <w:sz w:val="24"/>
              </w:rPr>
              <w:t>(поиск</w:t>
            </w:r>
            <w:r>
              <w:rPr>
                <w:spacing w:val="-1"/>
                <w:sz w:val="24"/>
              </w:rPr>
              <w:t xml:space="preserve"> </w:t>
            </w:r>
            <w:r>
              <w:rPr>
                <w:sz w:val="24"/>
              </w:rPr>
              <w:t>в</w:t>
            </w:r>
            <w:r>
              <w:rPr>
                <w:spacing w:val="6"/>
                <w:sz w:val="24"/>
              </w:rPr>
              <w:t xml:space="preserve"> </w:t>
            </w:r>
            <w:r>
              <w:rPr>
                <w:sz w:val="24"/>
              </w:rPr>
              <w:t>файловой</w:t>
            </w:r>
            <w:r>
              <w:rPr>
                <w:spacing w:val="1"/>
                <w:sz w:val="24"/>
              </w:rPr>
              <w:t xml:space="preserve"> </w:t>
            </w:r>
            <w:r>
              <w:rPr>
                <w:sz w:val="24"/>
              </w:rPr>
              <w:t>системе,</w:t>
            </w:r>
            <w:r>
              <w:rPr>
                <w:spacing w:val="-2"/>
                <w:sz w:val="24"/>
              </w:rPr>
              <w:t xml:space="preserve"> </w:t>
            </w:r>
            <w:r>
              <w:rPr>
                <w:sz w:val="24"/>
              </w:rPr>
              <w:t>выбор,</w:t>
            </w:r>
            <w:r>
              <w:rPr>
                <w:spacing w:val="-7"/>
                <w:sz w:val="24"/>
              </w:rPr>
              <w:t xml:space="preserve"> </w:t>
            </w:r>
            <w:r>
              <w:rPr>
                <w:sz w:val="24"/>
              </w:rPr>
              <w:t>открытие,</w:t>
            </w:r>
            <w:r>
              <w:rPr>
                <w:spacing w:val="-2"/>
                <w:sz w:val="24"/>
              </w:rPr>
              <w:t xml:space="preserve"> </w:t>
            </w:r>
            <w:r>
              <w:rPr>
                <w:sz w:val="24"/>
              </w:rPr>
              <w:t>сохранение</w:t>
            </w:r>
            <w:r>
              <w:rPr>
                <w:spacing w:val="-8"/>
                <w:sz w:val="24"/>
              </w:rPr>
              <w:t xml:space="preserve"> </w:t>
            </w:r>
            <w:r>
              <w:rPr>
                <w:sz w:val="24"/>
              </w:rPr>
              <w:t>открытогообъекта)</w:t>
            </w:r>
            <w:r>
              <w:rPr>
                <w:spacing w:val="-57"/>
                <w:sz w:val="24"/>
              </w:rPr>
              <w:t xml:space="preserve"> </w:t>
            </w:r>
            <w:r>
              <w:rPr>
                <w:sz w:val="24"/>
              </w:rPr>
              <w:t>для хранения</w:t>
            </w:r>
            <w:r>
              <w:rPr>
                <w:spacing w:val="1"/>
                <w:sz w:val="24"/>
              </w:rPr>
              <w:t xml:space="preserve"> </w:t>
            </w:r>
            <w:r>
              <w:rPr>
                <w:sz w:val="24"/>
              </w:rPr>
              <w:t>цифровой</w:t>
            </w:r>
            <w:r>
              <w:rPr>
                <w:spacing w:val="1"/>
                <w:sz w:val="24"/>
              </w:rPr>
              <w:t xml:space="preserve"> </w:t>
            </w:r>
            <w:r>
              <w:rPr>
                <w:sz w:val="24"/>
              </w:rPr>
              <w:t>коллекции</w:t>
            </w:r>
            <w:r>
              <w:rPr>
                <w:spacing w:val="2"/>
                <w:sz w:val="24"/>
              </w:rPr>
              <w:t xml:space="preserve"> </w:t>
            </w:r>
            <w:r>
              <w:rPr>
                <w:sz w:val="24"/>
              </w:rPr>
              <w:t>Копирование,</w:t>
            </w:r>
          </w:p>
          <w:p w:rsidR="00EA61AC" w:rsidRDefault="00884E59">
            <w:pPr>
              <w:pStyle w:val="TableParagraph"/>
              <w:spacing w:line="267" w:lineRule="exact"/>
              <w:ind w:left="4"/>
              <w:rPr>
                <w:sz w:val="24"/>
              </w:rPr>
            </w:pPr>
            <w:r>
              <w:rPr>
                <w:sz w:val="24"/>
              </w:rPr>
              <w:t>переименование</w:t>
            </w:r>
            <w:r>
              <w:rPr>
                <w:spacing w:val="-6"/>
                <w:sz w:val="24"/>
              </w:rPr>
              <w:t xml:space="preserve"> </w:t>
            </w:r>
            <w:r>
              <w:rPr>
                <w:sz w:val="24"/>
              </w:rPr>
              <w:t>и</w:t>
            </w:r>
            <w:r>
              <w:rPr>
                <w:spacing w:val="-1"/>
                <w:sz w:val="24"/>
              </w:rPr>
              <w:t xml:space="preserve"> </w:t>
            </w:r>
            <w:r>
              <w:rPr>
                <w:sz w:val="24"/>
              </w:rPr>
              <w:t>удаление</w:t>
            </w:r>
            <w:r>
              <w:rPr>
                <w:spacing w:val="-2"/>
                <w:sz w:val="24"/>
              </w:rPr>
              <w:t xml:space="preserve"> </w:t>
            </w:r>
            <w:r>
              <w:rPr>
                <w:sz w:val="24"/>
              </w:rPr>
              <w:t>файлов</w:t>
            </w:r>
          </w:p>
        </w:tc>
      </w:tr>
    </w:tbl>
    <w:p w:rsidR="00EA61AC" w:rsidRDefault="00EA61AC">
      <w:pPr>
        <w:spacing w:line="267" w:lineRule="exact"/>
        <w:rPr>
          <w:sz w:val="24"/>
        </w:rPr>
        <w:sectPr w:rsidR="00EA61AC">
          <w:pgSz w:w="11910" w:h="16840"/>
          <w:pgMar w:top="1120" w:right="680" w:bottom="900" w:left="520" w:header="0" w:footer="716" w:gutter="0"/>
          <w:cols w:space="720"/>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0"/>
        <w:gridCol w:w="5964"/>
      </w:tblGrid>
      <w:tr w:rsidR="00EA61AC">
        <w:trPr>
          <w:trHeight w:val="4143"/>
        </w:trPr>
        <w:tc>
          <w:tcPr>
            <w:tcW w:w="3890" w:type="dxa"/>
          </w:tcPr>
          <w:p w:rsidR="00EA61AC" w:rsidRDefault="00884E59">
            <w:pPr>
              <w:pStyle w:val="TableParagraph"/>
              <w:spacing w:line="242" w:lineRule="auto"/>
              <w:ind w:left="4" w:right="86"/>
              <w:rPr>
                <w:sz w:val="24"/>
              </w:rPr>
            </w:pPr>
            <w:r>
              <w:rPr>
                <w:sz w:val="24"/>
              </w:rPr>
              <w:lastRenderedPageBreak/>
              <w:t>5.2.</w:t>
            </w:r>
            <w:r>
              <w:rPr>
                <w:spacing w:val="17"/>
                <w:sz w:val="24"/>
              </w:rPr>
              <w:t xml:space="preserve"> </w:t>
            </w:r>
            <w:r>
              <w:rPr>
                <w:sz w:val="24"/>
              </w:rPr>
              <w:t>Технология</w:t>
            </w:r>
            <w:r>
              <w:rPr>
                <w:spacing w:val="15"/>
                <w:sz w:val="24"/>
              </w:rPr>
              <w:t xml:space="preserve"> </w:t>
            </w:r>
            <w:r>
              <w:rPr>
                <w:sz w:val="24"/>
              </w:rPr>
              <w:t>ввода</w:t>
            </w:r>
            <w:r>
              <w:rPr>
                <w:spacing w:val="14"/>
                <w:sz w:val="24"/>
              </w:rPr>
              <w:t xml:space="preserve"> </w:t>
            </w:r>
            <w:r>
              <w:rPr>
                <w:sz w:val="24"/>
              </w:rPr>
              <w:t>информации</w:t>
            </w:r>
            <w:r w:rsidR="007572C1">
              <w:rPr>
                <w:sz w:val="24"/>
              </w:rPr>
              <w:t xml:space="preserve"> </w:t>
            </w:r>
            <w:r>
              <w:rPr>
                <w:sz w:val="24"/>
              </w:rPr>
              <w:t>в</w:t>
            </w:r>
            <w:r>
              <w:rPr>
                <w:spacing w:val="-57"/>
                <w:sz w:val="24"/>
              </w:rPr>
              <w:t xml:space="preserve"> </w:t>
            </w:r>
            <w:r>
              <w:rPr>
                <w:sz w:val="24"/>
              </w:rPr>
              <w:t>компьютер:</w:t>
            </w:r>
          </w:p>
          <w:p w:rsidR="00EA61AC" w:rsidRDefault="00884E59">
            <w:pPr>
              <w:pStyle w:val="TableParagraph"/>
              <w:spacing w:line="242" w:lineRule="auto"/>
              <w:ind w:left="4" w:right="542"/>
              <w:rPr>
                <w:sz w:val="24"/>
              </w:rPr>
            </w:pPr>
            <w:r>
              <w:rPr>
                <w:sz w:val="24"/>
              </w:rPr>
              <w:t>Ввод текста, запись звука,</w:t>
            </w:r>
            <w:r>
              <w:rPr>
                <w:spacing w:val="1"/>
                <w:sz w:val="24"/>
              </w:rPr>
              <w:t xml:space="preserve"> </w:t>
            </w:r>
            <w:r>
              <w:rPr>
                <w:sz w:val="24"/>
              </w:rPr>
              <w:t>изображения,</w:t>
            </w:r>
            <w:r>
              <w:rPr>
                <w:spacing w:val="-8"/>
                <w:sz w:val="24"/>
              </w:rPr>
              <w:t xml:space="preserve"> </w:t>
            </w:r>
            <w:r>
              <w:rPr>
                <w:sz w:val="24"/>
              </w:rPr>
              <w:t>цифровых</w:t>
            </w:r>
            <w:r>
              <w:rPr>
                <w:spacing w:val="-4"/>
                <w:sz w:val="24"/>
              </w:rPr>
              <w:t xml:space="preserve"> </w:t>
            </w:r>
            <w:r>
              <w:rPr>
                <w:sz w:val="24"/>
              </w:rPr>
              <w:t>данных</w:t>
            </w:r>
          </w:p>
        </w:tc>
        <w:tc>
          <w:tcPr>
            <w:tcW w:w="5964" w:type="dxa"/>
          </w:tcPr>
          <w:p w:rsidR="00EA61AC" w:rsidRDefault="00884E59">
            <w:pPr>
              <w:pStyle w:val="TableParagraph"/>
              <w:ind w:left="4" w:right="-15"/>
              <w:jc w:val="both"/>
              <w:rPr>
                <w:sz w:val="24"/>
              </w:rPr>
            </w:pPr>
            <w:r>
              <w:rPr>
                <w:sz w:val="24"/>
              </w:rPr>
              <w:t>Подключение</w:t>
            </w:r>
            <w:r>
              <w:rPr>
                <w:spacing w:val="1"/>
                <w:sz w:val="24"/>
              </w:rPr>
              <w:t xml:space="preserve"> </w:t>
            </w:r>
            <w:r>
              <w:rPr>
                <w:sz w:val="24"/>
              </w:rPr>
              <w:t>устройств</w:t>
            </w:r>
            <w:r>
              <w:rPr>
                <w:spacing w:val="1"/>
                <w:sz w:val="24"/>
              </w:rPr>
              <w:t xml:space="preserve"> </w:t>
            </w:r>
            <w:r>
              <w:rPr>
                <w:sz w:val="24"/>
              </w:rPr>
              <w:t>ИКТ</w:t>
            </w:r>
            <w:r>
              <w:rPr>
                <w:spacing w:val="1"/>
                <w:sz w:val="24"/>
              </w:rPr>
              <w:t xml:space="preserve"> </w:t>
            </w:r>
            <w:r>
              <w:rPr>
                <w:sz w:val="24"/>
              </w:rPr>
              <w:t>(карт</w:t>
            </w:r>
            <w:r>
              <w:rPr>
                <w:spacing w:val="1"/>
                <w:sz w:val="24"/>
              </w:rPr>
              <w:t xml:space="preserve"> </w:t>
            </w:r>
            <w:r>
              <w:rPr>
                <w:sz w:val="24"/>
              </w:rPr>
              <w:t>памяти),</w:t>
            </w:r>
            <w:r>
              <w:rPr>
                <w:spacing w:val="1"/>
                <w:sz w:val="24"/>
              </w:rPr>
              <w:t xml:space="preserve"> </w:t>
            </w:r>
            <w:r>
              <w:rPr>
                <w:sz w:val="24"/>
              </w:rPr>
              <w:t>перенос</w:t>
            </w:r>
            <w:r>
              <w:rPr>
                <w:spacing w:val="1"/>
                <w:sz w:val="24"/>
              </w:rPr>
              <w:t xml:space="preserve"> </w:t>
            </w:r>
            <w:r>
              <w:rPr>
                <w:sz w:val="24"/>
              </w:rPr>
              <w:t>файлов</w:t>
            </w:r>
            <w:r>
              <w:rPr>
                <w:spacing w:val="1"/>
                <w:sz w:val="24"/>
              </w:rPr>
              <w:t xml:space="preserve"> </w:t>
            </w:r>
            <w:r>
              <w:rPr>
                <w:sz w:val="24"/>
              </w:rPr>
              <w:t>в</w:t>
            </w:r>
            <w:r>
              <w:rPr>
                <w:spacing w:val="1"/>
                <w:sz w:val="24"/>
              </w:rPr>
              <w:t xml:space="preserve"> </w:t>
            </w:r>
            <w:r>
              <w:rPr>
                <w:sz w:val="24"/>
              </w:rPr>
              <w:t>компьютер</w:t>
            </w:r>
            <w:r>
              <w:rPr>
                <w:spacing w:val="1"/>
                <w:sz w:val="24"/>
              </w:rPr>
              <w:t xml:space="preserve"> </w:t>
            </w:r>
            <w:r>
              <w:rPr>
                <w:sz w:val="24"/>
              </w:rPr>
              <w:t>для</w:t>
            </w:r>
            <w:r>
              <w:rPr>
                <w:spacing w:val="1"/>
                <w:sz w:val="24"/>
              </w:rPr>
              <w:t xml:space="preserve"> </w:t>
            </w:r>
            <w:r>
              <w:rPr>
                <w:sz w:val="24"/>
              </w:rPr>
              <w:t>ввода</w:t>
            </w:r>
            <w:r>
              <w:rPr>
                <w:spacing w:val="1"/>
                <w:sz w:val="24"/>
              </w:rPr>
              <w:t xml:space="preserve"> </w:t>
            </w:r>
            <w:r>
              <w:rPr>
                <w:sz w:val="24"/>
              </w:rPr>
              <w:t>информационных</w:t>
            </w:r>
            <w:r>
              <w:rPr>
                <w:spacing w:val="-57"/>
                <w:sz w:val="24"/>
              </w:rPr>
              <w:t xml:space="preserve"> </w:t>
            </w:r>
            <w:r>
              <w:rPr>
                <w:sz w:val="24"/>
              </w:rPr>
              <w:t>объектов</w:t>
            </w:r>
          </w:p>
          <w:p w:rsidR="00EA61AC" w:rsidRDefault="00884E59">
            <w:pPr>
              <w:pStyle w:val="TableParagraph"/>
              <w:ind w:left="4" w:right="-15"/>
              <w:jc w:val="both"/>
              <w:rPr>
                <w:sz w:val="24"/>
              </w:rPr>
            </w:pPr>
            <w:r>
              <w:rPr>
                <w:sz w:val="24"/>
              </w:rPr>
              <w:t>Извлечение</w:t>
            </w:r>
            <w:r>
              <w:rPr>
                <w:spacing w:val="1"/>
                <w:sz w:val="24"/>
              </w:rPr>
              <w:t xml:space="preserve"> </w:t>
            </w:r>
            <w:r>
              <w:rPr>
                <w:sz w:val="24"/>
              </w:rPr>
              <w:t>хранящейся</w:t>
            </w:r>
            <w:r>
              <w:rPr>
                <w:spacing w:val="1"/>
                <w:sz w:val="24"/>
              </w:rPr>
              <w:t xml:space="preserve"> </w:t>
            </w:r>
            <w:r>
              <w:rPr>
                <w:sz w:val="24"/>
              </w:rPr>
              <w:t>в</w:t>
            </w:r>
            <w:r>
              <w:rPr>
                <w:spacing w:val="1"/>
                <w:sz w:val="24"/>
              </w:rPr>
              <w:t xml:space="preserve"> </w:t>
            </w:r>
            <w:r>
              <w:rPr>
                <w:sz w:val="24"/>
              </w:rPr>
              <w:t>устройстве</w:t>
            </w:r>
            <w:r>
              <w:rPr>
                <w:spacing w:val="1"/>
                <w:sz w:val="24"/>
              </w:rPr>
              <w:t xml:space="preserve"> </w:t>
            </w:r>
            <w:r>
              <w:rPr>
                <w:sz w:val="24"/>
              </w:rPr>
              <w:t>ИКТ</w:t>
            </w:r>
            <w:r>
              <w:rPr>
                <w:spacing w:val="1"/>
                <w:sz w:val="24"/>
              </w:rPr>
              <w:t xml:space="preserve"> </w:t>
            </w:r>
            <w:r>
              <w:rPr>
                <w:sz w:val="24"/>
              </w:rPr>
              <w:t>цифровой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воспроизведения</w:t>
            </w:r>
            <w:r>
              <w:rPr>
                <w:spacing w:val="1"/>
                <w:sz w:val="24"/>
              </w:rPr>
              <w:t xml:space="preserve"> </w:t>
            </w:r>
            <w:r>
              <w:rPr>
                <w:sz w:val="24"/>
              </w:rPr>
              <w:t>(просмотр,</w:t>
            </w:r>
            <w:r>
              <w:rPr>
                <w:spacing w:val="-57"/>
                <w:sz w:val="24"/>
              </w:rPr>
              <w:t xml:space="preserve"> </w:t>
            </w:r>
            <w:r>
              <w:rPr>
                <w:sz w:val="24"/>
              </w:rPr>
              <w:t>прослушивание,</w:t>
            </w:r>
            <w:r>
              <w:rPr>
                <w:spacing w:val="1"/>
                <w:sz w:val="24"/>
              </w:rPr>
              <w:t xml:space="preserve"> </w:t>
            </w:r>
            <w:r>
              <w:rPr>
                <w:sz w:val="24"/>
              </w:rPr>
              <w:t>вывод</w:t>
            </w:r>
            <w:r>
              <w:rPr>
                <w:spacing w:val="1"/>
                <w:sz w:val="24"/>
              </w:rPr>
              <w:t xml:space="preserve"> </w:t>
            </w:r>
            <w:r>
              <w:rPr>
                <w:sz w:val="24"/>
              </w:rPr>
              <w:t>на</w:t>
            </w:r>
            <w:r>
              <w:rPr>
                <w:spacing w:val="1"/>
                <w:sz w:val="24"/>
              </w:rPr>
              <w:t xml:space="preserve"> </w:t>
            </w:r>
            <w:r>
              <w:rPr>
                <w:sz w:val="24"/>
              </w:rPr>
              <w:t>печать)</w:t>
            </w:r>
            <w:r>
              <w:rPr>
                <w:spacing w:val="1"/>
                <w:sz w:val="24"/>
              </w:rPr>
              <w:t xml:space="preserve"> </w:t>
            </w:r>
            <w:r>
              <w:rPr>
                <w:sz w:val="24"/>
              </w:rPr>
              <w:t>зафиксированной</w:t>
            </w:r>
            <w:r>
              <w:rPr>
                <w:spacing w:val="1"/>
                <w:sz w:val="24"/>
              </w:rPr>
              <w:t xml:space="preserve"> </w:t>
            </w:r>
            <w:r>
              <w:rPr>
                <w:sz w:val="24"/>
              </w:rPr>
              <w:t>информации</w:t>
            </w:r>
            <w:r>
              <w:rPr>
                <w:spacing w:val="4"/>
                <w:sz w:val="24"/>
              </w:rPr>
              <w:t xml:space="preserve"> </w:t>
            </w:r>
            <w:r>
              <w:rPr>
                <w:sz w:val="24"/>
              </w:rPr>
              <w:t>(открывание</w:t>
            </w:r>
            <w:r>
              <w:rPr>
                <w:spacing w:val="2"/>
                <w:sz w:val="24"/>
              </w:rPr>
              <w:t xml:space="preserve"> </w:t>
            </w:r>
            <w:r>
              <w:rPr>
                <w:sz w:val="24"/>
              </w:rPr>
              <w:t>объекта)</w:t>
            </w:r>
          </w:p>
          <w:p w:rsidR="00EA61AC" w:rsidRDefault="00884E59">
            <w:pPr>
              <w:pStyle w:val="TableParagraph"/>
              <w:spacing w:line="275" w:lineRule="exact"/>
              <w:ind w:left="4"/>
              <w:jc w:val="both"/>
              <w:rPr>
                <w:sz w:val="24"/>
              </w:rPr>
            </w:pPr>
            <w:r>
              <w:rPr>
                <w:sz w:val="24"/>
              </w:rPr>
              <w:t>Сохранение</w:t>
            </w:r>
            <w:r>
              <w:rPr>
                <w:spacing w:val="12"/>
                <w:sz w:val="24"/>
              </w:rPr>
              <w:t xml:space="preserve"> </w:t>
            </w:r>
            <w:r>
              <w:rPr>
                <w:sz w:val="24"/>
              </w:rPr>
              <w:t>информационных</w:t>
            </w:r>
            <w:r>
              <w:rPr>
                <w:spacing w:val="14"/>
                <w:sz w:val="24"/>
              </w:rPr>
              <w:t xml:space="preserve"> </w:t>
            </w:r>
            <w:r>
              <w:rPr>
                <w:sz w:val="24"/>
              </w:rPr>
              <w:t>объектов</w:t>
            </w:r>
          </w:p>
          <w:p w:rsidR="00EA61AC" w:rsidRDefault="00884E59">
            <w:pPr>
              <w:pStyle w:val="TableParagraph"/>
              <w:ind w:left="4" w:right="69"/>
              <w:rPr>
                <w:sz w:val="24"/>
              </w:rPr>
            </w:pPr>
            <w:r>
              <w:rPr>
                <w:sz w:val="24"/>
              </w:rPr>
              <w:t>Работа в компьютерной программе, позволяющей</w:t>
            </w:r>
            <w:r>
              <w:rPr>
                <w:spacing w:val="1"/>
                <w:sz w:val="24"/>
              </w:rPr>
              <w:t xml:space="preserve"> </w:t>
            </w:r>
            <w:r>
              <w:rPr>
                <w:sz w:val="24"/>
              </w:rPr>
              <w:t>набирать тексты с использованием клавиатуры Создание</w:t>
            </w:r>
            <w:r>
              <w:rPr>
                <w:spacing w:val="-57"/>
                <w:sz w:val="24"/>
              </w:rPr>
              <w:t xml:space="preserve"> </w:t>
            </w:r>
            <w:r>
              <w:rPr>
                <w:sz w:val="24"/>
              </w:rPr>
              <w:t>и</w:t>
            </w:r>
            <w:r>
              <w:rPr>
                <w:spacing w:val="1"/>
                <w:sz w:val="24"/>
              </w:rPr>
              <w:t xml:space="preserve"> </w:t>
            </w:r>
            <w:r>
              <w:rPr>
                <w:sz w:val="24"/>
              </w:rPr>
              <w:t>редактирование</w:t>
            </w:r>
            <w:r>
              <w:rPr>
                <w:spacing w:val="1"/>
                <w:sz w:val="24"/>
              </w:rPr>
              <w:t xml:space="preserve"> </w:t>
            </w:r>
            <w:r>
              <w:rPr>
                <w:sz w:val="24"/>
              </w:rPr>
              <w:t>текста</w:t>
            </w:r>
            <w:r>
              <w:rPr>
                <w:spacing w:val="1"/>
                <w:sz w:val="24"/>
              </w:rPr>
              <w:t xml:space="preserve"> </w:t>
            </w:r>
            <w:r>
              <w:rPr>
                <w:sz w:val="24"/>
              </w:rPr>
              <w:t>в</w:t>
            </w:r>
            <w:r>
              <w:rPr>
                <w:spacing w:val="-3"/>
                <w:sz w:val="24"/>
              </w:rPr>
              <w:t xml:space="preserve"> </w:t>
            </w:r>
            <w:r>
              <w:rPr>
                <w:sz w:val="24"/>
              </w:rPr>
              <w:t>текстовомредакторе</w:t>
            </w:r>
            <w:r>
              <w:rPr>
                <w:spacing w:val="1"/>
                <w:sz w:val="24"/>
              </w:rPr>
              <w:t xml:space="preserve"> </w:t>
            </w:r>
            <w:r>
              <w:rPr>
                <w:sz w:val="24"/>
              </w:rPr>
              <w:t>(удаление,</w:t>
            </w:r>
            <w:r>
              <w:rPr>
                <w:spacing w:val="1"/>
                <w:sz w:val="24"/>
              </w:rPr>
              <w:t xml:space="preserve"> </w:t>
            </w:r>
            <w:r>
              <w:rPr>
                <w:sz w:val="24"/>
              </w:rPr>
              <w:t>замена</w:t>
            </w:r>
            <w:r>
              <w:rPr>
                <w:spacing w:val="1"/>
                <w:sz w:val="24"/>
              </w:rPr>
              <w:t xml:space="preserve"> </w:t>
            </w:r>
            <w:r>
              <w:rPr>
                <w:sz w:val="24"/>
              </w:rPr>
              <w:t>и</w:t>
            </w:r>
            <w:r>
              <w:rPr>
                <w:spacing w:val="1"/>
                <w:sz w:val="24"/>
              </w:rPr>
              <w:t xml:space="preserve"> </w:t>
            </w:r>
            <w:r>
              <w:rPr>
                <w:sz w:val="24"/>
              </w:rPr>
              <w:t>вставка букв</w:t>
            </w:r>
            <w:r>
              <w:rPr>
                <w:spacing w:val="1"/>
                <w:sz w:val="24"/>
              </w:rPr>
              <w:t xml:space="preserve"> </w:t>
            </w:r>
            <w:r>
              <w:rPr>
                <w:sz w:val="24"/>
              </w:rPr>
              <w:t>и</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экранного перевода</w:t>
            </w:r>
            <w:r>
              <w:rPr>
                <w:spacing w:val="-5"/>
                <w:sz w:val="24"/>
              </w:rPr>
              <w:t xml:space="preserve"> </w:t>
            </w:r>
            <w:r>
              <w:rPr>
                <w:sz w:val="24"/>
              </w:rPr>
              <w:t>отдельных</w:t>
            </w:r>
            <w:r>
              <w:rPr>
                <w:spacing w:val="-5"/>
                <w:sz w:val="24"/>
              </w:rPr>
              <w:t xml:space="preserve"> </w:t>
            </w:r>
            <w:r>
              <w:rPr>
                <w:sz w:val="24"/>
              </w:rPr>
              <w:t>слов</w:t>
            </w:r>
          </w:p>
          <w:p w:rsidR="00EA61AC" w:rsidRDefault="00884E59">
            <w:pPr>
              <w:pStyle w:val="TableParagraph"/>
              <w:spacing w:line="274" w:lineRule="exact"/>
              <w:ind w:left="4" w:right="449"/>
              <w:rPr>
                <w:sz w:val="24"/>
              </w:rPr>
            </w:pPr>
            <w:r>
              <w:rPr>
                <w:sz w:val="24"/>
              </w:rPr>
              <w:t>Оцифровка</w:t>
            </w:r>
            <w:r>
              <w:rPr>
                <w:spacing w:val="40"/>
                <w:sz w:val="24"/>
              </w:rPr>
              <w:t xml:space="preserve"> </w:t>
            </w:r>
            <w:r>
              <w:rPr>
                <w:sz w:val="24"/>
              </w:rPr>
              <w:t>текстового</w:t>
            </w:r>
            <w:r>
              <w:rPr>
                <w:spacing w:val="50"/>
                <w:sz w:val="24"/>
              </w:rPr>
              <w:t xml:space="preserve"> </w:t>
            </w:r>
            <w:r>
              <w:rPr>
                <w:sz w:val="24"/>
              </w:rPr>
              <w:t>документа</w:t>
            </w:r>
            <w:r>
              <w:rPr>
                <w:spacing w:val="46"/>
                <w:sz w:val="24"/>
              </w:rPr>
              <w:t xml:space="preserve"> </w:t>
            </w:r>
            <w:r>
              <w:rPr>
                <w:sz w:val="24"/>
              </w:rPr>
              <w:t>или</w:t>
            </w:r>
            <w:r>
              <w:rPr>
                <w:spacing w:val="46"/>
                <w:sz w:val="24"/>
              </w:rPr>
              <w:t xml:space="preserve"> </w:t>
            </w:r>
            <w:r>
              <w:rPr>
                <w:sz w:val="24"/>
              </w:rPr>
              <w:t>изображения</w:t>
            </w:r>
            <w:r>
              <w:rPr>
                <w:spacing w:val="-57"/>
                <w:sz w:val="24"/>
              </w:rPr>
              <w:t xml:space="preserve"> </w:t>
            </w:r>
            <w:r>
              <w:rPr>
                <w:sz w:val="24"/>
              </w:rPr>
              <w:t>(сканирование)</w:t>
            </w:r>
          </w:p>
        </w:tc>
      </w:tr>
      <w:tr w:rsidR="00EA61AC">
        <w:trPr>
          <w:trHeight w:val="10212"/>
        </w:trPr>
        <w:tc>
          <w:tcPr>
            <w:tcW w:w="3890" w:type="dxa"/>
          </w:tcPr>
          <w:p w:rsidR="00EA61AC" w:rsidRDefault="007572C1">
            <w:pPr>
              <w:pStyle w:val="TableParagraph"/>
              <w:tabs>
                <w:tab w:val="left" w:pos="969"/>
              </w:tabs>
              <w:spacing w:line="237" w:lineRule="auto"/>
              <w:ind w:left="4" w:right="967"/>
              <w:rPr>
                <w:sz w:val="24"/>
              </w:rPr>
            </w:pPr>
            <w:r>
              <w:rPr>
                <w:sz w:val="24"/>
              </w:rPr>
              <w:t>5.3.</w:t>
            </w:r>
            <w:r w:rsidR="00884E59">
              <w:rPr>
                <w:sz w:val="24"/>
              </w:rPr>
              <w:t>Обработка и поиск</w:t>
            </w:r>
            <w:r w:rsidR="00884E59">
              <w:rPr>
                <w:spacing w:val="-57"/>
                <w:sz w:val="24"/>
              </w:rPr>
              <w:t xml:space="preserve"> </w:t>
            </w:r>
            <w:r w:rsidR="00884E59">
              <w:rPr>
                <w:sz w:val="24"/>
              </w:rPr>
              <w:t>информации</w:t>
            </w:r>
          </w:p>
        </w:tc>
        <w:tc>
          <w:tcPr>
            <w:tcW w:w="5964" w:type="dxa"/>
          </w:tcPr>
          <w:p w:rsidR="00EA61AC" w:rsidRDefault="00884E59">
            <w:pPr>
              <w:pStyle w:val="TableParagraph"/>
              <w:spacing w:line="237" w:lineRule="auto"/>
              <w:ind w:left="4"/>
              <w:rPr>
                <w:sz w:val="24"/>
              </w:rPr>
            </w:pPr>
            <w:r>
              <w:rPr>
                <w:spacing w:val="-1"/>
                <w:sz w:val="24"/>
              </w:rPr>
              <w:t>Соответствие</w:t>
            </w:r>
            <w:r>
              <w:rPr>
                <w:spacing w:val="-17"/>
                <w:sz w:val="24"/>
              </w:rPr>
              <w:t xml:space="preserve"> </w:t>
            </w:r>
            <w:r>
              <w:rPr>
                <w:spacing w:val="-1"/>
                <w:sz w:val="24"/>
              </w:rPr>
              <w:t>информационного</w:t>
            </w:r>
            <w:r>
              <w:rPr>
                <w:spacing w:val="-9"/>
                <w:sz w:val="24"/>
              </w:rPr>
              <w:t xml:space="preserve"> </w:t>
            </w:r>
            <w:r>
              <w:rPr>
                <w:spacing w:val="-1"/>
                <w:sz w:val="24"/>
              </w:rPr>
              <w:t>объекта</w:t>
            </w:r>
            <w:r>
              <w:rPr>
                <w:spacing w:val="-11"/>
                <w:sz w:val="24"/>
              </w:rPr>
              <w:t xml:space="preserve"> </w:t>
            </w:r>
            <w:r>
              <w:rPr>
                <w:sz w:val="24"/>
              </w:rPr>
              <w:t>цели</w:t>
            </w:r>
            <w:r>
              <w:rPr>
                <w:spacing w:val="-9"/>
                <w:sz w:val="24"/>
              </w:rPr>
              <w:t xml:space="preserve"> </w:t>
            </w:r>
            <w:r>
              <w:rPr>
                <w:sz w:val="24"/>
              </w:rPr>
              <w:t>фиксации</w:t>
            </w:r>
            <w:r>
              <w:rPr>
                <w:spacing w:val="-57"/>
                <w:sz w:val="24"/>
              </w:rPr>
              <w:t xml:space="preserve"> </w:t>
            </w:r>
            <w:r>
              <w:rPr>
                <w:sz w:val="24"/>
              </w:rPr>
              <w:t>информации</w:t>
            </w:r>
          </w:p>
          <w:p w:rsidR="00EA61AC" w:rsidRDefault="00884E59">
            <w:pPr>
              <w:pStyle w:val="TableParagraph"/>
              <w:ind w:left="4" w:right="219"/>
              <w:rPr>
                <w:sz w:val="24"/>
              </w:rPr>
            </w:pPr>
            <w:r>
              <w:rPr>
                <w:sz w:val="24"/>
              </w:rPr>
              <w:t>Подключение устройств ИКТ (в том числе флеш-карт)</w:t>
            </w:r>
            <w:r>
              <w:rPr>
                <w:spacing w:val="1"/>
                <w:sz w:val="24"/>
              </w:rPr>
              <w:t xml:space="preserve"> </w:t>
            </w:r>
            <w:r>
              <w:rPr>
                <w:sz w:val="24"/>
              </w:rPr>
              <w:t>Цифровая</w:t>
            </w:r>
            <w:r>
              <w:rPr>
                <w:spacing w:val="1"/>
                <w:sz w:val="24"/>
              </w:rPr>
              <w:t xml:space="preserve"> </w:t>
            </w:r>
            <w:r>
              <w:rPr>
                <w:sz w:val="24"/>
              </w:rPr>
              <w:t>фиксация</w:t>
            </w:r>
            <w:r>
              <w:rPr>
                <w:spacing w:val="1"/>
                <w:sz w:val="24"/>
              </w:rPr>
              <w:t xml:space="preserve"> </w:t>
            </w:r>
            <w:r>
              <w:rPr>
                <w:sz w:val="24"/>
              </w:rPr>
              <w:t>(запись)</w:t>
            </w:r>
            <w:r>
              <w:rPr>
                <w:spacing w:val="1"/>
                <w:sz w:val="24"/>
              </w:rPr>
              <w:t xml:space="preserve"> </w:t>
            </w:r>
            <w:r>
              <w:rPr>
                <w:sz w:val="24"/>
              </w:rPr>
              <w:t>информации</w:t>
            </w:r>
            <w:r>
              <w:rPr>
                <w:spacing w:val="1"/>
                <w:sz w:val="24"/>
              </w:rPr>
              <w:t xml:space="preserve"> </w:t>
            </w:r>
            <w:r>
              <w:rPr>
                <w:sz w:val="24"/>
              </w:rPr>
              <w:t>(звуков и</w:t>
            </w:r>
            <w:r>
              <w:rPr>
                <w:spacing w:val="1"/>
                <w:sz w:val="24"/>
              </w:rPr>
              <w:t xml:space="preserve"> </w:t>
            </w:r>
            <w:r>
              <w:rPr>
                <w:spacing w:val="-2"/>
                <w:sz w:val="24"/>
              </w:rPr>
              <w:t>изображений)</w:t>
            </w:r>
            <w:r>
              <w:rPr>
                <w:spacing w:val="-8"/>
                <w:sz w:val="24"/>
              </w:rPr>
              <w:t xml:space="preserve"> </w:t>
            </w:r>
            <w:r>
              <w:rPr>
                <w:spacing w:val="-1"/>
                <w:sz w:val="24"/>
              </w:rPr>
              <w:t>при</w:t>
            </w:r>
            <w:r>
              <w:rPr>
                <w:spacing w:val="-15"/>
                <w:sz w:val="24"/>
              </w:rPr>
              <w:t xml:space="preserve"> </w:t>
            </w:r>
            <w:r>
              <w:rPr>
                <w:spacing w:val="-1"/>
                <w:sz w:val="24"/>
              </w:rPr>
              <w:t>помощи</w:t>
            </w:r>
            <w:r>
              <w:rPr>
                <w:spacing w:val="-10"/>
                <w:sz w:val="24"/>
              </w:rPr>
              <w:t xml:space="preserve"> </w:t>
            </w:r>
            <w:r>
              <w:rPr>
                <w:spacing w:val="-1"/>
                <w:sz w:val="24"/>
              </w:rPr>
              <w:t>цифровой</w:t>
            </w:r>
            <w:r>
              <w:rPr>
                <w:spacing w:val="-9"/>
                <w:sz w:val="24"/>
              </w:rPr>
              <w:t xml:space="preserve"> </w:t>
            </w:r>
            <w:r>
              <w:rPr>
                <w:spacing w:val="-1"/>
                <w:sz w:val="24"/>
              </w:rPr>
              <w:t>фотовидеокамеры,</w:t>
            </w:r>
            <w:r>
              <w:rPr>
                <w:spacing w:val="-57"/>
                <w:sz w:val="24"/>
              </w:rPr>
              <w:t xml:space="preserve"> </w:t>
            </w:r>
            <w:r>
              <w:rPr>
                <w:sz w:val="24"/>
              </w:rPr>
              <w:t>веб-камеры, диктофона, наушников и микрофона,</w:t>
            </w:r>
            <w:r>
              <w:rPr>
                <w:spacing w:val="1"/>
                <w:sz w:val="24"/>
              </w:rPr>
              <w:t xml:space="preserve"> </w:t>
            </w:r>
            <w:r>
              <w:rPr>
                <w:sz w:val="24"/>
              </w:rPr>
              <w:t>цифрового</w:t>
            </w:r>
            <w:r>
              <w:rPr>
                <w:spacing w:val="-3"/>
                <w:sz w:val="24"/>
              </w:rPr>
              <w:t xml:space="preserve"> </w:t>
            </w:r>
            <w:r>
              <w:rPr>
                <w:sz w:val="24"/>
              </w:rPr>
              <w:t>микроскопа</w:t>
            </w:r>
          </w:p>
          <w:p w:rsidR="00EA61AC" w:rsidRDefault="00884E59">
            <w:pPr>
              <w:pStyle w:val="TableParagraph"/>
              <w:spacing w:line="242" w:lineRule="auto"/>
              <w:ind w:left="4"/>
              <w:rPr>
                <w:sz w:val="24"/>
              </w:rPr>
            </w:pPr>
            <w:r>
              <w:rPr>
                <w:sz w:val="24"/>
              </w:rPr>
              <w:t>Фото-</w:t>
            </w:r>
            <w:r>
              <w:rPr>
                <w:spacing w:val="-6"/>
                <w:sz w:val="24"/>
              </w:rPr>
              <w:t xml:space="preserve"> </w:t>
            </w:r>
            <w:r>
              <w:rPr>
                <w:sz w:val="24"/>
              </w:rPr>
              <w:t>и</w:t>
            </w:r>
            <w:r>
              <w:rPr>
                <w:spacing w:val="-7"/>
                <w:sz w:val="24"/>
              </w:rPr>
              <w:t xml:space="preserve"> </w:t>
            </w:r>
            <w:r>
              <w:rPr>
                <w:sz w:val="24"/>
              </w:rPr>
              <w:t>видеофиксация</w:t>
            </w:r>
            <w:r>
              <w:rPr>
                <w:spacing w:val="-4"/>
                <w:sz w:val="24"/>
              </w:rPr>
              <w:t xml:space="preserve"> </w:t>
            </w:r>
            <w:r>
              <w:rPr>
                <w:sz w:val="24"/>
              </w:rPr>
              <w:t>результатов</w:t>
            </w:r>
            <w:r>
              <w:rPr>
                <w:spacing w:val="-2"/>
                <w:sz w:val="24"/>
              </w:rPr>
              <w:t xml:space="preserve"> </w:t>
            </w:r>
            <w:r>
              <w:rPr>
                <w:sz w:val="24"/>
              </w:rPr>
              <w:t>наблюдений</w:t>
            </w:r>
            <w:r>
              <w:rPr>
                <w:spacing w:val="-2"/>
                <w:sz w:val="24"/>
              </w:rPr>
              <w:t xml:space="preserve"> </w:t>
            </w:r>
            <w:r>
              <w:rPr>
                <w:sz w:val="24"/>
              </w:rPr>
              <w:t>(в</w:t>
            </w:r>
            <w:r>
              <w:rPr>
                <w:spacing w:val="-2"/>
                <w:sz w:val="24"/>
              </w:rPr>
              <w:t xml:space="preserve"> </w:t>
            </w:r>
            <w:r>
              <w:rPr>
                <w:sz w:val="24"/>
              </w:rPr>
              <w:t>том</w:t>
            </w:r>
            <w:r>
              <w:rPr>
                <w:spacing w:val="-57"/>
                <w:sz w:val="24"/>
              </w:rPr>
              <w:t xml:space="preserve"> </w:t>
            </w:r>
            <w:r>
              <w:rPr>
                <w:sz w:val="24"/>
              </w:rPr>
              <w:t>числе</w:t>
            </w:r>
            <w:r>
              <w:rPr>
                <w:spacing w:val="-4"/>
                <w:sz w:val="24"/>
              </w:rPr>
              <w:t xml:space="preserve"> </w:t>
            </w:r>
            <w:r>
              <w:rPr>
                <w:sz w:val="24"/>
              </w:rPr>
              <w:t>микрообъектов)</w:t>
            </w:r>
          </w:p>
          <w:p w:rsidR="00EA61AC" w:rsidRDefault="00884E59">
            <w:pPr>
              <w:pStyle w:val="TableParagraph"/>
              <w:spacing w:line="271" w:lineRule="exact"/>
              <w:ind w:left="4"/>
              <w:rPr>
                <w:sz w:val="24"/>
              </w:rPr>
            </w:pPr>
            <w:r>
              <w:rPr>
                <w:spacing w:val="-2"/>
                <w:sz w:val="24"/>
              </w:rPr>
              <w:t>Фиксация</w:t>
            </w:r>
            <w:r>
              <w:rPr>
                <w:spacing w:val="-16"/>
                <w:sz w:val="24"/>
              </w:rPr>
              <w:t xml:space="preserve"> </w:t>
            </w:r>
            <w:r>
              <w:rPr>
                <w:spacing w:val="-2"/>
                <w:sz w:val="24"/>
              </w:rPr>
              <w:t>изображения</w:t>
            </w:r>
            <w:r>
              <w:rPr>
                <w:spacing w:val="-11"/>
                <w:sz w:val="24"/>
              </w:rPr>
              <w:t xml:space="preserve"> </w:t>
            </w:r>
            <w:r>
              <w:rPr>
                <w:spacing w:val="-2"/>
                <w:sz w:val="24"/>
              </w:rPr>
              <w:t>экрана</w:t>
            </w:r>
            <w:r>
              <w:rPr>
                <w:spacing w:val="-18"/>
                <w:sz w:val="24"/>
              </w:rPr>
              <w:t xml:space="preserve"> </w:t>
            </w:r>
            <w:r>
              <w:rPr>
                <w:spacing w:val="-1"/>
                <w:sz w:val="24"/>
              </w:rPr>
              <w:t>(скриншот)</w:t>
            </w:r>
          </w:p>
          <w:p w:rsidR="00EA61AC" w:rsidRDefault="00884E59">
            <w:pPr>
              <w:pStyle w:val="TableParagraph"/>
              <w:ind w:left="4" w:right="69"/>
              <w:rPr>
                <w:sz w:val="24"/>
              </w:rPr>
            </w:pPr>
            <w:r>
              <w:rPr>
                <w:sz w:val="24"/>
              </w:rPr>
              <w:t>Сбор числовых данных с помощью цифровых датчикови</w:t>
            </w:r>
            <w:r>
              <w:rPr>
                <w:spacing w:val="-57"/>
                <w:sz w:val="24"/>
              </w:rPr>
              <w:t xml:space="preserve"> </w:t>
            </w:r>
            <w:r>
              <w:rPr>
                <w:sz w:val="24"/>
              </w:rPr>
              <w:t>наглядное представление полученной информации</w:t>
            </w:r>
            <w:r>
              <w:rPr>
                <w:spacing w:val="1"/>
                <w:sz w:val="24"/>
              </w:rPr>
              <w:t xml:space="preserve"> </w:t>
            </w:r>
            <w:r>
              <w:rPr>
                <w:sz w:val="24"/>
              </w:rPr>
              <w:t>Фиксация</w:t>
            </w:r>
            <w:r>
              <w:rPr>
                <w:spacing w:val="24"/>
                <w:sz w:val="24"/>
              </w:rPr>
              <w:t xml:space="preserve"> </w:t>
            </w:r>
            <w:r>
              <w:rPr>
                <w:sz w:val="24"/>
              </w:rPr>
              <w:t>собранных</w:t>
            </w:r>
            <w:r>
              <w:rPr>
                <w:spacing w:val="25"/>
                <w:sz w:val="24"/>
              </w:rPr>
              <w:t xml:space="preserve"> </w:t>
            </w:r>
            <w:r>
              <w:rPr>
                <w:sz w:val="24"/>
              </w:rPr>
              <w:t>числовых</w:t>
            </w:r>
            <w:r>
              <w:rPr>
                <w:spacing w:val="25"/>
                <w:sz w:val="24"/>
              </w:rPr>
              <w:t xml:space="preserve"> </w:t>
            </w:r>
            <w:r>
              <w:rPr>
                <w:sz w:val="24"/>
              </w:rPr>
              <w:t>данных</w:t>
            </w:r>
            <w:r>
              <w:rPr>
                <w:spacing w:val="25"/>
                <w:sz w:val="24"/>
              </w:rPr>
              <w:t xml:space="preserve"> </w:t>
            </w:r>
            <w:r>
              <w:rPr>
                <w:sz w:val="24"/>
              </w:rPr>
              <w:t>в</w:t>
            </w:r>
            <w:r>
              <w:rPr>
                <w:spacing w:val="26"/>
                <w:sz w:val="24"/>
              </w:rPr>
              <w:t xml:space="preserve"> </w:t>
            </w:r>
            <w:r>
              <w:rPr>
                <w:sz w:val="24"/>
              </w:rPr>
              <w:t>электронной</w:t>
            </w:r>
            <w:r>
              <w:rPr>
                <w:spacing w:val="1"/>
                <w:sz w:val="24"/>
              </w:rPr>
              <w:t xml:space="preserve"> </w:t>
            </w:r>
            <w:r>
              <w:rPr>
                <w:sz w:val="24"/>
              </w:rPr>
              <w:t>таблице, обобщение и анализ данных на диаграмме</w:t>
            </w:r>
            <w:r>
              <w:rPr>
                <w:spacing w:val="1"/>
                <w:sz w:val="24"/>
              </w:rPr>
              <w:t xml:space="preserve"> </w:t>
            </w:r>
            <w:r>
              <w:rPr>
                <w:sz w:val="24"/>
              </w:rPr>
              <w:t>Моделирование в виртуальной лаборатории Нахождение</w:t>
            </w:r>
            <w:r>
              <w:rPr>
                <w:spacing w:val="-57"/>
                <w:sz w:val="24"/>
              </w:rPr>
              <w:t xml:space="preserve"> </w:t>
            </w:r>
            <w:r>
              <w:rPr>
                <w:sz w:val="24"/>
              </w:rPr>
              <w:t>результата</w:t>
            </w:r>
            <w:r>
              <w:rPr>
                <w:spacing w:val="38"/>
                <w:sz w:val="24"/>
              </w:rPr>
              <w:t xml:space="preserve"> </w:t>
            </w:r>
            <w:r>
              <w:rPr>
                <w:sz w:val="24"/>
              </w:rPr>
              <w:t>вычислений</w:t>
            </w:r>
            <w:r>
              <w:rPr>
                <w:spacing w:val="36"/>
                <w:sz w:val="24"/>
              </w:rPr>
              <w:t xml:space="preserve"> </w:t>
            </w:r>
            <w:r>
              <w:rPr>
                <w:sz w:val="24"/>
              </w:rPr>
              <w:t>с</w:t>
            </w:r>
            <w:r>
              <w:rPr>
                <w:spacing w:val="33"/>
                <w:sz w:val="24"/>
              </w:rPr>
              <w:t xml:space="preserve"> </w:t>
            </w:r>
            <w:r>
              <w:rPr>
                <w:sz w:val="24"/>
              </w:rPr>
              <w:t>применениемкалькулятора</w:t>
            </w:r>
            <w:r>
              <w:rPr>
                <w:spacing w:val="45"/>
                <w:sz w:val="24"/>
              </w:rPr>
              <w:t xml:space="preserve"> </w:t>
            </w:r>
            <w:r>
              <w:rPr>
                <w:sz w:val="24"/>
              </w:rPr>
              <w:t>(в</w:t>
            </w:r>
            <w:r>
              <w:rPr>
                <w:spacing w:val="-57"/>
                <w:sz w:val="24"/>
              </w:rPr>
              <w:t xml:space="preserve"> </w:t>
            </w:r>
            <w:r>
              <w:rPr>
                <w:sz w:val="24"/>
              </w:rPr>
              <w:t>том числе с использованиемстандартной компьютерной</w:t>
            </w:r>
            <w:r>
              <w:rPr>
                <w:spacing w:val="1"/>
                <w:sz w:val="24"/>
              </w:rPr>
              <w:t xml:space="preserve"> </w:t>
            </w:r>
            <w:r>
              <w:rPr>
                <w:sz w:val="24"/>
              </w:rPr>
              <w:t>программы)</w:t>
            </w:r>
          </w:p>
          <w:p w:rsidR="00EA61AC" w:rsidRDefault="00884E59">
            <w:pPr>
              <w:pStyle w:val="TableParagraph"/>
              <w:tabs>
                <w:tab w:val="left" w:pos="3658"/>
                <w:tab w:val="left" w:pos="4344"/>
                <w:tab w:val="left" w:pos="4705"/>
              </w:tabs>
              <w:spacing w:line="237" w:lineRule="auto"/>
              <w:ind w:left="4" w:right="101"/>
              <w:rPr>
                <w:sz w:val="24"/>
              </w:rPr>
            </w:pPr>
            <w:r>
              <w:rPr>
                <w:sz w:val="24"/>
              </w:rPr>
              <w:t>Оценка</w:t>
            </w:r>
            <w:r>
              <w:rPr>
                <w:spacing w:val="-3"/>
                <w:sz w:val="24"/>
              </w:rPr>
              <w:t xml:space="preserve"> </w:t>
            </w:r>
            <w:r>
              <w:rPr>
                <w:sz w:val="24"/>
              </w:rPr>
              <w:t>качества</w:t>
            </w:r>
            <w:r>
              <w:rPr>
                <w:spacing w:val="-3"/>
                <w:sz w:val="24"/>
              </w:rPr>
              <w:t xml:space="preserve"> </w:t>
            </w:r>
            <w:r>
              <w:rPr>
                <w:sz w:val="24"/>
              </w:rPr>
              <w:t>визуального</w:t>
            </w:r>
            <w:r>
              <w:rPr>
                <w:sz w:val="24"/>
              </w:rPr>
              <w:tab/>
              <w:t>ряда</w:t>
            </w:r>
            <w:r>
              <w:rPr>
                <w:sz w:val="24"/>
              </w:rPr>
              <w:tab/>
              <w:t>и</w:t>
            </w:r>
            <w:r>
              <w:rPr>
                <w:sz w:val="24"/>
              </w:rPr>
              <w:tab/>
            </w:r>
            <w:r>
              <w:rPr>
                <w:spacing w:val="-4"/>
                <w:sz w:val="24"/>
              </w:rPr>
              <w:t>уместности</w:t>
            </w:r>
            <w:r>
              <w:rPr>
                <w:spacing w:val="-57"/>
                <w:sz w:val="24"/>
              </w:rPr>
              <w:t xml:space="preserve"> </w:t>
            </w:r>
            <w:r>
              <w:rPr>
                <w:sz w:val="24"/>
              </w:rPr>
              <w:t>содержания</w:t>
            </w:r>
            <w:r>
              <w:rPr>
                <w:spacing w:val="-7"/>
                <w:sz w:val="24"/>
              </w:rPr>
              <w:t xml:space="preserve"> </w:t>
            </w:r>
            <w:r>
              <w:rPr>
                <w:sz w:val="24"/>
              </w:rPr>
              <w:t>медиасопровождения</w:t>
            </w:r>
          </w:p>
          <w:p w:rsidR="00EA61AC" w:rsidRDefault="00884E59">
            <w:pPr>
              <w:pStyle w:val="TableParagraph"/>
              <w:tabs>
                <w:tab w:val="left" w:pos="1017"/>
                <w:tab w:val="left" w:pos="1353"/>
                <w:tab w:val="left" w:pos="2452"/>
                <w:tab w:val="left" w:pos="3600"/>
              </w:tabs>
              <w:ind w:left="4" w:right="85"/>
              <w:rPr>
                <w:sz w:val="24"/>
              </w:rPr>
            </w:pPr>
            <w:r>
              <w:rPr>
                <w:sz w:val="24"/>
              </w:rPr>
              <w:t>Работа</w:t>
            </w:r>
            <w:r>
              <w:rPr>
                <w:spacing w:val="-1"/>
                <w:sz w:val="24"/>
              </w:rPr>
              <w:t xml:space="preserve"> </w:t>
            </w:r>
            <w:r>
              <w:rPr>
                <w:sz w:val="24"/>
              </w:rPr>
              <w:t>в</w:t>
            </w:r>
            <w:r>
              <w:rPr>
                <w:spacing w:val="-2"/>
                <w:sz w:val="24"/>
              </w:rPr>
              <w:t xml:space="preserve"> </w:t>
            </w:r>
            <w:r>
              <w:rPr>
                <w:sz w:val="24"/>
              </w:rPr>
              <w:t>компьютернойпрограмме,</w:t>
            </w:r>
            <w:r>
              <w:rPr>
                <w:spacing w:val="4"/>
                <w:sz w:val="24"/>
              </w:rPr>
              <w:t xml:space="preserve"> </w:t>
            </w:r>
            <w:r>
              <w:rPr>
                <w:sz w:val="24"/>
              </w:rPr>
              <w:t>позволяющей</w:t>
            </w:r>
            <w:r>
              <w:rPr>
                <w:spacing w:val="1"/>
                <w:sz w:val="24"/>
              </w:rPr>
              <w:t xml:space="preserve"> </w:t>
            </w:r>
            <w:r>
              <w:rPr>
                <w:sz w:val="24"/>
              </w:rPr>
              <w:t>создавать</w:t>
            </w:r>
            <w:r>
              <w:rPr>
                <w:spacing w:val="1"/>
                <w:sz w:val="24"/>
              </w:rPr>
              <w:t xml:space="preserve"> </w:t>
            </w:r>
            <w:r>
              <w:rPr>
                <w:sz w:val="24"/>
              </w:rPr>
              <w:t>тексты</w:t>
            </w:r>
            <w:r>
              <w:rPr>
                <w:spacing w:val="1"/>
                <w:sz w:val="24"/>
              </w:rPr>
              <w:t xml:space="preserve"> </w:t>
            </w:r>
            <w:r>
              <w:rPr>
                <w:sz w:val="24"/>
              </w:rPr>
              <w:t>с применением</w:t>
            </w:r>
            <w:r>
              <w:rPr>
                <w:spacing w:val="1"/>
                <w:sz w:val="24"/>
              </w:rPr>
              <w:t xml:space="preserve"> </w:t>
            </w:r>
            <w:r>
              <w:rPr>
                <w:sz w:val="24"/>
              </w:rPr>
              <w:t>основных</w:t>
            </w:r>
            <w:r>
              <w:rPr>
                <w:spacing w:val="1"/>
                <w:sz w:val="24"/>
              </w:rPr>
              <w:t xml:space="preserve"> </w:t>
            </w:r>
            <w:r>
              <w:rPr>
                <w:sz w:val="24"/>
              </w:rPr>
              <w:t>правил</w:t>
            </w:r>
            <w:r>
              <w:rPr>
                <w:spacing w:val="1"/>
                <w:sz w:val="24"/>
              </w:rPr>
              <w:t xml:space="preserve"> </w:t>
            </w:r>
            <w:r>
              <w:rPr>
                <w:sz w:val="24"/>
              </w:rPr>
              <w:t>оформления (выбор шрифта, начертания, размера, цвета</w:t>
            </w:r>
            <w:r>
              <w:rPr>
                <w:spacing w:val="1"/>
                <w:sz w:val="24"/>
              </w:rPr>
              <w:t xml:space="preserve"> </w:t>
            </w:r>
            <w:r>
              <w:rPr>
                <w:sz w:val="24"/>
              </w:rPr>
              <w:t>текста,</w:t>
            </w:r>
            <w:r>
              <w:rPr>
                <w:spacing w:val="2"/>
                <w:sz w:val="24"/>
              </w:rPr>
              <w:t xml:space="preserve"> </w:t>
            </w:r>
            <w:r>
              <w:rPr>
                <w:sz w:val="24"/>
              </w:rPr>
              <w:t>расстановка</w:t>
            </w:r>
            <w:r>
              <w:rPr>
                <w:sz w:val="24"/>
              </w:rPr>
              <w:tab/>
              <w:t>пробелов</w:t>
            </w:r>
            <w:r>
              <w:rPr>
                <w:spacing w:val="8"/>
                <w:sz w:val="24"/>
              </w:rPr>
              <w:t xml:space="preserve"> </w:t>
            </w:r>
            <w:r>
              <w:rPr>
                <w:sz w:val="24"/>
              </w:rPr>
              <w:t>относительно</w:t>
            </w:r>
            <w:r>
              <w:rPr>
                <w:spacing w:val="9"/>
                <w:sz w:val="24"/>
              </w:rPr>
              <w:t xml:space="preserve"> </w:t>
            </w:r>
            <w:r>
              <w:rPr>
                <w:sz w:val="24"/>
              </w:rPr>
              <w:t>знаков</w:t>
            </w:r>
            <w:r>
              <w:rPr>
                <w:spacing w:val="-57"/>
                <w:sz w:val="24"/>
              </w:rPr>
              <w:t xml:space="preserve"> </w:t>
            </w:r>
            <w:r>
              <w:rPr>
                <w:sz w:val="24"/>
              </w:rPr>
              <w:t>препинания, использование абзацного отступа)</w:t>
            </w:r>
            <w:r>
              <w:rPr>
                <w:spacing w:val="1"/>
                <w:sz w:val="24"/>
              </w:rPr>
              <w:t xml:space="preserve"> </w:t>
            </w:r>
            <w:r>
              <w:rPr>
                <w:spacing w:val="-1"/>
                <w:sz w:val="24"/>
              </w:rPr>
              <w:t>Редактирование</w:t>
            </w:r>
            <w:r>
              <w:rPr>
                <w:spacing w:val="-14"/>
                <w:sz w:val="24"/>
              </w:rPr>
              <w:t xml:space="preserve"> </w:t>
            </w:r>
            <w:r>
              <w:rPr>
                <w:sz w:val="24"/>
              </w:rPr>
              <w:t>текста</w:t>
            </w:r>
            <w:r>
              <w:rPr>
                <w:spacing w:val="-9"/>
                <w:sz w:val="24"/>
              </w:rPr>
              <w:t xml:space="preserve"> </w:t>
            </w:r>
            <w:r>
              <w:rPr>
                <w:sz w:val="24"/>
              </w:rPr>
              <w:t>(удаление,</w:t>
            </w:r>
            <w:r>
              <w:rPr>
                <w:spacing w:val="-6"/>
                <w:sz w:val="24"/>
              </w:rPr>
              <w:t xml:space="preserve"> </w:t>
            </w:r>
            <w:r>
              <w:rPr>
                <w:sz w:val="24"/>
              </w:rPr>
              <w:t>замена</w:t>
            </w:r>
            <w:r>
              <w:rPr>
                <w:spacing w:val="-15"/>
                <w:sz w:val="24"/>
              </w:rPr>
              <w:t xml:space="preserve"> </w:t>
            </w:r>
            <w:r>
              <w:rPr>
                <w:sz w:val="24"/>
              </w:rPr>
              <w:t>и</w:t>
            </w:r>
            <w:r>
              <w:rPr>
                <w:spacing w:val="-8"/>
                <w:sz w:val="24"/>
              </w:rPr>
              <w:t xml:space="preserve"> </w:t>
            </w:r>
            <w:r>
              <w:rPr>
                <w:sz w:val="24"/>
              </w:rPr>
              <w:t>вставка</w:t>
            </w:r>
            <w:r>
              <w:rPr>
                <w:spacing w:val="-10"/>
                <w:sz w:val="24"/>
              </w:rPr>
              <w:t xml:space="preserve"> </w:t>
            </w:r>
            <w:r>
              <w:rPr>
                <w:sz w:val="24"/>
              </w:rPr>
              <w:t>букви</w:t>
            </w:r>
            <w:r>
              <w:rPr>
                <w:spacing w:val="-57"/>
                <w:sz w:val="24"/>
              </w:rPr>
              <w:t xml:space="preserve"> </w:t>
            </w:r>
            <w:proofErr w:type="gramStart"/>
            <w:r>
              <w:rPr>
                <w:sz w:val="24"/>
              </w:rPr>
              <w:t>слов)</w:t>
            </w:r>
            <w:r>
              <w:rPr>
                <w:sz w:val="24"/>
              </w:rPr>
              <w:tab/>
            </w:r>
            <w:proofErr w:type="gramEnd"/>
            <w:r>
              <w:rPr>
                <w:sz w:val="24"/>
              </w:rPr>
              <w:t>с</w:t>
            </w:r>
            <w:r>
              <w:rPr>
                <w:sz w:val="24"/>
              </w:rPr>
              <w:tab/>
              <w:t>использованием</w:t>
            </w:r>
            <w:r>
              <w:rPr>
                <w:sz w:val="24"/>
              </w:rPr>
              <w:tab/>
              <w:t>полуавтоматического</w:t>
            </w:r>
            <w:r>
              <w:rPr>
                <w:spacing w:val="-57"/>
                <w:sz w:val="24"/>
              </w:rPr>
              <w:t xml:space="preserve"> </w:t>
            </w:r>
            <w:r>
              <w:rPr>
                <w:sz w:val="24"/>
              </w:rPr>
              <w:t>орфографического</w:t>
            </w:r>
            <w:r>
              <w:rPr>
                <w:spacing w:val="-2"/>
                <w:sz w:val="24"/>
              </w:rPr>
              <w:t xml:space="preserve"> </w:t>
            </w:r>
            <w:r>
              <w:rPr>
                <w:sz w:val="24"/>
              </w:rPr>
              <w:t>контроля</w:t>
            </w:r>
          </w:p>
          <w:p w:rsidR="00EA61AC" w:rsidRDefault="00884E59">
            <w:pPr>
              <w:pStyle w:val="TableParagraph"/>
              <w:ind w:left="4" w:right="-15"/>
              <w:jc w:val="both"/>
              <w:rPr>
                <w:sz w:val="24"/>
              </w:rPr>
            </w:pPr>
            <w:r>
              <w:rPr>
                <w:sz w:val="24"/>
              </w:rPr>
              <w:t>Добавление в сообщение информации, полученной при</w:t>
            </w:r>
            <w:r>
              <w:rPr>
                <w:spacing w:val="1"/>
                <w:sz w:val="24"/>
              </w:rPr>
              <w:t xml:space="preserve"> </w:t>
            </w:r>
            <w:r>
              <w:rPr>
                <w:sz w:val="24"/>
              </w:rPr>
              <w:t>переходе</w:t>
            </w:r>
            <w:r>
              <w:rPr>
                <w:spacing w:val="1"/>
                <w:sz w:val="24"/>
              </w:rPr>
              <w:t xml:space="preserve"> </w:t>
            </w:r>
            <w:r>
              <w:rPr>
                <w:sz w:val="24"/>
              </w:rPr>
              <w:t>по</w:t>
            </w:r>
            <w:r>
              <w:rPr>
                <w:spacing w:val="1"/>
                <w:sz w:val="24"/>
              </w:rPr>
              <w:t xml:space="preserve"> </w:t>
            </w:r>
            <w:r>
              <w:rPr>
                <w:sz w:val="24"/>
              </w:rPr>
              <w:t>гиперссылке</w:t>
            </w:r>
            <w:r>
              <w:rPr>
                <w:spacing w:val="1"/>
                <w:sz w:val="24"/>
              </w:rPr>
              <w:t xml:space="preserve"> </w:t>
            </w:r>
            <w:r>
              <w:rPr>
                <w:sz w:val="24"/>
              </w:rPr>
              <w:t>из</w:t>
            </w:r>
            <w:r>
              <w:rPr>
                <w:spacing w:val="1"/>
                <w:sz w:val="24"/>
              </w:rPr>
              <w:t xml:space="preserve"> </w:t>
            </w:r>
            <w:r>
              <w:rPr>
                <w:sz w:val="24"/>
              </w:rPr>
              <w:t>заданных</w:t>
            </w:r>
            <w:r>
              <w:rPr>
                <w:spacing w:val="1"/>
                <w:sz w:val="24"/>
              </w:rPr>
              <w:t xml:space="preserve"> </w:t>
            </w:r>
            <w:r>
              <w:rPr>
                <w:sz w:val="24"/>
              </w:rPr>
              <w:t>гипертекстовых</w:t>
            </w:r>
            <w:r>
              <w:rPr>
                <w:spacing w:val="1"/>
                <w:sz w:val="24"/>
              </w:rPr>
              <w:t xml:space="preserve"> </w:t>
            </w:r>
            <w:r>
              <w:rPr>
                <w:sz w:val="24"/>
              </w:rPr>
              <w:t>документов</w:t>
            </w:r>
          </w:p>
          <w:p w:rsidR="00EA61AC" w:rsidRDefault="00884E59">
            <w:pPr>
              <w:pStyle w:val="TableParagraph"/>
              <w:spacing w:line="274" w:lineRule="exact"/>
              <w:ind w:left="4"/>
              <w:jc w:val="both"/>
              <w:rPr>
                <w:sz w:val="24"/>
              </w:rPr>
            </w:pPr>
            <w:r>
              <w:rPr>
                <w:spacing w:val="-2"/>
                <w:sz w:val="24"/>
              </w:rPr>
              <w:t>Создание</w:t>
            </w:r>
            <w:r>
              <w:rPr>
                <w:spacing w:val="-17"/>
                <w:sz w:val="24"/>
              </w:rPr>
              <w:t xml:space="preserve"> </w:t>
            </w:r>
            <w:r>
              <w:rPr>
                <w:spacing w:val="-2"/>
                <w:sz w:val="24"/>
              </w:rPr>
              <w:t>гиперссылки</w:t>
            </w:r>
            <w:r>
              <w:rPr>
                <w:spacing w:val="-10"/>
                <w:sz w:val="24"/>
              </w:rPr>
              <w:t xml:space="preserve"> </w:t>
            </w:r>
            <w:r>
              <w:rPr>
                <w:spacing w:val="-2"/>
                <w:sz w:val="24"/>
              </w:rPr>
              <w:t>в</w:t>
            </w:r>
            <w:r>
              <w:rPr>
                <w:spacing w:val="-10"/>
                <w:sz w:val="24"/>
              </w:rPr>
              <w:t xml:space="preserve"> </w:t>
            </w:r>
            <w:r>
              <w:rPr>
                <w:spacing w:val="-2"/>
                <w:sz w:val="24"/>
              </w:rPr>
              <w:t>текстовом</w:t>
            </w:r>
            <w:r>
              <w:rPr>
                <w:spacing w:val="-9"/>
                <w:sz w:val="24"/>
              </w:rPr>
              <w:t xml:space="preserve"> </w:t>
            </w:r>
            <w:r>
              <w:rPr>
                <w:spacing w:val="-1"/>
                <w:sz w:val="24"/>
              </w:rPr>
              <w:t>документе</w:t>
            </w:r>
          </w:p>
          <w:p w:rsidR="00EA61AC" w:rsidRDefault="00884E59">
            <w:pPr>
              <w:pStyle w:val="TableParagraph"/>
              <w:spacing w:before="5" w:line="237" w:lineRule="auto"/>
              <w:ind w:left="4"/>
              <w:rPr>
                <w:sz w:val="24"/>
              </w:rPr>
            </w:pPr>
            <w:r>
              <w:rPr>
                <w:sz w:val="24"/>
              </w:rPr>
              <w:t>Поиск</w:t>
            </w:r>
            <w:r>
              <w:rPr>
                <w:spacing w:val="11"/>
                <w:sz w:val="24"/>
              </w:rPr>
              <w:t xml:space="preserve"> </w:t>
            </w:r>
            <w:r>
              <w:rPr>
                <w:sz w:val="24"/>
              </w:rPr>
              <w:t>информационного</w:t>
            </w:r>
            <w:r>
              <w:rPr>
                <w:spacing w:val="13"/>
                <w:sz w:val="24"/>
              </w:rPr>
              <w:t xml:space="preserve"> </w:t>
            </w:r>
            <w:r>
              <w:rPr>
                <w:sz w:val="24"/>
              </w:rPr>
              <w:t>объекта</w:t>
            </w:r>
            <w:r>
              <w:rPr>
                <w:spacing w:val="17"/>
                <w:sz w:val="24"/>
              </w:rPr>
              <w:t xml:space="preserve"> </w:t>
            </w:r>
            <w:r>
              <w:rPr>
                <w:sz w:val="24"/>
              </w:rPr>
              <w:t>по</w:t>
            </w:r>
            <w:r>
              <w:rPr>
                <w:spacing w:val="11"/>
                <w:sz w:val="24"/>
              </w:rPr>
              <w:t xml:space="preserve"> </w:t>
            </w:r>
            <w:r>
              <w:rPr>
                <w:sz w:val="24"/>
              </w:rPr>
              <w:t>имени,</w:t>
            </w:r>
            <w:r>
              <w:rPr>
                <w:spacing w:val="15"/>
                <w:sz w:val="24"/>
              </w:rPr>
              <w:t xml:space="preserve"> </w:t>
            </w:r>
            <w:r>
              <w:rPr>
                <w:sz w:val="24"/>
              </w:rPr>
              <w:t>типу,</w:t>
            </w:r>
            <w:r>
              <w:rPr>
                <w:spacing w:val="19"/>
                <w:sz w:val="24"/>
              </w:rPr>
              <w:t xml:space="preserve"> </w:t>
            </w:r>
            <w:r>
              <w:rPr>
                <w:sz w:val="24"/>
              </w:rPr>
              <w:t>дате</w:t>
            </w:r>
            <w:r>
              <w:rPr>
                <w:spacing w:val="-57"/>
                <w:sz w:val="24"/>
              </w:rPr>
              <w:t xml:space="preserve"> </w:t>
            </w:r>
            <w:r>
              <w:rPr>
                <w:sz w:val="24"/>
              </w:rPr>
              <w:t>создания</w:t>
            </w:r>
            <w:r>
              <w:rPr>
                <w:spacing w:val="-7"/>
                <w:sz w:val="24"/>
              </w:rPr>
              <w:t xml:space="preserve"> </w:t>
            </w:r>
            <w:r>
              <w:rPr>
                <w:sz w:val="24"/>
              </w:rPr>
              <w:t>файла</w:t>
            </w:r>
          </w:p>
          <w:p w:rsidR="00EA61AC" w:rsidRDefault="00884E59">
            <w:pPr>
              <w:pStyle w:val="TableParagraph"/>
              <w:tabs>
                <w:tab w:val="left" w:pos="1007"/>
                <w:tab w:val="left" w:pos="1338"/>
                <w:tab w:val="left" w:pos="1756"/>
                <w:tab w:val="left" w:pos="3351"/>
                <w:tab w:val="left" w:pos="4205"/>
              </w:tabs>
              <w:spacing w:before="6" w:line="237" w:lineRule="auto"/>
              <w:ind w:left="4" w:right="87"/>
              <w:rPr>
                <w:sz w:val="24"/>
              </w:rPr>
            </w:pPr>
            <w:r>
              <w:rPr>
                <w:sz w:val="24"/>
              </w:rPr>
              <w:t>Работа</w:t>
            </w:r>
            <w:r>
              <w:rPr>
                <w:sz w:val="24"/>
              </w:rPr>
              <w:tab/>
              <w:t>в</w:t>
            </w:r>
            <w:r>
              <w:rPr>
                <w:sz w:val="24"/>
              </w:rPr>
              <w:tab/>
              <w:t>компьютерной</w:t>
            </w:r>
            <w:r>
              <w:rPr>
                <w:spacing w:val="1"/>
                <w:sz w:val="24"/>
              </w:rPr>
              <w:t xml:space="preserve"> </w:t>
            </w:r>
            <w:r>
              <w:rPr>
                <w:sz w:val="24"/>
              </w:rPr>
              <w:t>программе</w:t>
            </w:r>
            <w:r>
              <w:rPr>
                <w:spacing w:val="1"/>
                <w:sz w:val="24"/>
              </w:rPr>
              <w:t xml:space="preserve"> </w:t>
            </w:r>
            <w:r>
              <w:rPr>
                <w:sz w:val="24"/>
              </w:rPr>
              <w:t>(веб-браузере),</w:t>
            </w:r>
            <w:r>
              <w:rPr>
                <w:spacing w:val="-57"/>
                <w:sz w:val="24"/>
              </w:rPr>
              <w:t xml:space="preserve"> </w:t>
            </w:r>
            <w:r>
              <w:rPr>
                <w:sz w:val="24"/>
              </w:rPr>
              <w:t>позволяющей</w:t>
            </w:r>
            <w:r>
              <w:rPr>
                <w:sz w:val="24"/>
              </w:rPr>
              <w:tab/>
              <w:t>организовать</w:t>
            </w:r>
            <w:r>
              <w:rPr>
                <w:sz w:val="24"/>
              </w:rPr>
              <w:tab/>
              <w:t>поиск</w:t>
            </w:r>
            <w:r>
              <w:rPr>
                <w:sz w:val="24"/>
              </w:rPr>
              <w:tab/>
            </w:r>
            <w:r>
              <w:rPr>
                <w:spacing w:val="-3"/>
                <w:sz w:val="24"/>
              </w:rPr>
              <w:t>дополнительной</w:t>
            </w:r>
          </w:p>
          <w:p w:rsidR="00EA61AC" w:rsidRDefault="00884E59">
            <w:pPr>
              <w:pStyle w:val="TableParagraph"/>
              <w:tabs>
                <w:tab w:val="left" w:pos="1756"/>
                <w:tab w:val="left" w:pos="4205"/>
              </w:tabs>
              <w:spacing w:before="3" w:line="267" w:lineRule="exact"/>
              <w:ind w:left="4"/>
              <w:rPr>
                <w:sz w:val="24"/>
              </w:rPr>
            </w:pPr>
            <w:r>
              <w:rPr>
                <w:sz w:val="24"/>
              </w:rPr>
              <w:t>информации</w:t>
            </w:r>
            <w:r>
              <w:rPr>
                <w:sz w:val="24"/>
              </w:rPr>
              <w:tab/>
              <w:t>в</w:t>
            </w:r>
            <w:r>
              <w:rPr>
                <w:spacing w:val="60"/>
                <w:sz w:val="24"/>
              </w:rPr>
              <w:t xml:space="preserve"> </w:t>
            </w:r>
            <w:r>
              <w:rPr>
                <w:sz w:val="24"/>
              </w:rPr>
              <w:t>контролируемом</w:t>
            </w:r>
            <w:r>
              <w:rPr>
                <w:sz w:val="24"/>
              </w:rPr>
              <w:tab/>
              <w:t>учебном</w:t>
            </w:r>
          </w:p>
        </w:tc>
      </w:tr>
    </w:tbl>
    <w:p w:rsidR="00EA61AC" w:rsidRDefault="00EA61AC">
      <w:pPr>
        <w:spacing w:line="267" w:lineRule="exact"/>
        <w:rPr>
          <w:sz w:val="24"/>
        </w:rPr>
        <w:sectPr w:rsidR="00EA61AC">
          <w:pgSz w:w="11910" w:h="16840"/>
          <w:pgMar w:top="1120" w:right="680" w:bottom="900" w:left="520" w:header="0" w:footer="716" w:gutter="0"/>
          <w:cols w:space="720"/>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0"/>
        <w:gridCol w:w="5964"/>
      </w:tblGrid>
      <w:tr w:rsidR="00EA61AC">
        <w:trPr>
          <w:trHeight w:val="2760"/>
        </w:trPr>
        <w:tc>
          <w:tcPr>
            <w:tcW w:w="3890" w:type="dxa"/>
          </w:tcPr>
          <w:p w:rsidR="00EA61AC" w:rsidRDefault="00EA61AC">
            <w:pPr>
              <w:pStyle w:val="TableParagraph"/>
              <w:rPr>
                <w:sz w:val="24"/>
              </w:rPr>
            </w:pPr>
          </w:p>
        </w:tc>
        <w:tc>
          <w:tcPr>
            <w:tcW w:w="5964" w:type="dxa"/>
          </w:tcPr>
          <w:p w:rsidR="00EA61AC" w:rsidRDefault="00884E59">
            <w:pPr>
              <w:pStyle w:val="TableParagraph"/>
              <w:spacing w:line="242" w:lineRule="auto"/>
              <w:ind w:left="4" w:right="1148"/>
              <w:rPr>
                <w:sz w:val="24"/>
              </w:rPr>
            </w:pPr>
            <w:r>
              <w:rPr>
                <w:sz w:val="24"/>
              </w:rPr>
              <w:t>информационном пространстве сети Интернет</w:t>
            </w:r>
            <w:r>
              <w:rPr>
                <w:spacing w:val="-57"/>
                <w:sz w:val="24"/>
              </w:rPr>
              <w:t xml:space="preserve"> </w:t>
            </w:r>
            <w:r>
              <w:rPr>
                <w:sz w:val="24"/>
              </w:rPr>
              <w:t>Формулирование</w:t>
            </w:r>
            <w:r>
              <w:rPr>
                <w:spacing w:val="-8"/>
                <w:sz w:val="24"/>
              </w:rPr>
              <w:t xml:space="preserve"> </w:t>
            </w:r>
            <w:r>
              <w:rPr>
                <w:sz w:val="24"/>
              </w:rPr>
              <w:t>поискового</w:t>
            </w:r>
            <w:r>
              <w:rPr>
                <w:spacing w:val="-3"/>
                <w:sz w:val="24"/>
              </w:rPr>
              <w:t xml:space="preserve"> </w:t>
            </w:r>
            <w:r>
              <w:rPr>
                <w:sz w:val="24"/>
              </w:rPr>
              <w:t>запроса</w:t>
            </w:r>
          </w:p>
          <w:p w:rsidR="00EA61AC" w:rsidRDefault="00884E59">
            <w:pPr>
              <w:pStyle w:val="TableParagraph"/>
              <w:ind w:left="4"/>
              <w:rPr>
                <w:sz w:val="24"/>
              </w:rPr>
            </w:pPr>
            <w:r>
              <w:rPr>
                <w:sz w:val="24"/>
              </w:rPr>
              <w:t>Составление</w:t>
            </w:r>
            <w:r>
              <w:rPr>
                <w:spacing w:val="1"/>
                <w:sz w:val="24"/>
              </w:rPr>
              <w:t xml:space="preserve"> </w:t>
            </w:r>
            <w:r>
              <w:rPr>
                <w:sz w:val="24"/>
              </w:rPr>
              <w:t>списка</w:t>
            </w:r>
            <w:r>
              <w:rPr>
                <w:spacing w:val="1"/>
                <w:sz w:val="24"/>
              </w:rPr>
              <w:t xml:space="preserve"> </w:t>
            </w:r>
            <w:r>
              <w:rPr>
                <w:sz w:val="24"/>
              </w:rPr>
              <w:t>используемых</w:t>
            </w:r>
            <w:r>
              <w:rPr>
                <w:spacing w:val="1"/>
                <w:sz w:val="24"/>
              </w:rPr>
              <w:t xml:space="preserve"> </w:t>
            </w:r>
            <w:r>
              <w:rPr>
                <w:sz w:val="24"/>
              </w:rPr>
              <w:t>информационных</w:t>
            </w:r>
            <w:r>
              <w:rPr>
                <w:spacing w:val="1"/>
                <w:sz w:val="24"/>
              </w:rPr>
              <w:t xml:space="preserve"> </w:t>
            </w:r>
            <w:r>
              <w:rPr>
                <w:sz w:val="24"/>
              </w:rPr>
              <w:t>источников (в том числе с использованием ссылок)</w:t>
            </w:r>
            <w:r>
              <w:rPr>
                <w:spacing w:val="1"/>
                <w:sz w:val="24"/>
              </w:rPr>
              <w:t xml:space="preserve"> </w:t>
            </w:r>
            <w:r>
              <w:rPr>
                <w:sz w:val="24"/>
              </w:rPr>
              <w:t>Создание</w:t>
            </w:r>
            <w:r>
              <w:rPr>
                <w:spacing w:val="42"/>
                <w:sz w:val="24"/>
              </w:rPr>
              <w:t xml:space="preserve"> </w:t>
            </w:r>
            <w:r>
              <w:rPr>
                <w:sz w:val="24"/>
              </w:rPr>
              <w:t>банка</w:t>
            </w:r>
            <w:r>
              <w:rPr>
                <w:spacing w:val="40"/>
                <w:sz w:val="24"/>
              </w:rPr>
              <w:t xml:space="preserve"> </w:t>
            </w:r>
            <w:r>
              <w:rPr>
                <w:sz w:val="24"/>
              </w:rPr>
              <w:t>данных</w:t>
            </w:r>
            <w:r>
              <w:rPr>
                <w:spacing w:val="43"/>
                <w:sz w:val="24"/>
              </w:rPr>
              <w:t xml:space="preserve"> </w:t>
            </w:r>
            <w:r>
              <w:rPr>
                <w:sz w:val="24"/>
              </w:rPr>
              <w:t>для</w:t>
            </w:r>
            <w:r>
              <w:rPr>
                <w:spacing w:val="41"/>
                <w:sz w:val="24"/>
              </w:rPr>
              <w:t xml:space="preserve"> </w:t>
            </w:r>
            <w:r>
              <w:rPr>
                <w:sz w:val="24"/>
              </w:rPr>
              <w:t>решения</w:t>
            </w:r>
            <w:r>
              <w:rPr>
                <w:spacing w:val="38"/>
                <w:sz w:val="24"/>
              </w:rPr>
              <w:t xml:space="preserve"> </w:t>
            </w:r>
            <w:r>
              <w:rPr>
                <w:sz w:val="24"/>
              </w:rPr>
              <w:t>познавательных</w:t>
            </w:r>
            <w:r>
              <w:rPr>
                <w:spacing w:val="-57"/>
                <w:sz w:val="24"/>
              </w:rPr>
              <w:t xml:space="preserve"> </w:t>
            </w:r>
            <w:r>
              <w:rPr>
                <w:sz w:val="24"/>
              </w:rPr>
              <w:t>задач</w:t>
            </w:r>
          </w:p>
          <w:p w:rsidR="00EA61AC" w:rsidRDefault="00884E59">
            <w:pPr>
              <w:pStyle w:val="TableParagraph"/>
              <w:spacing w:line="242" w:lineRule="auto"/>
              <w:ind w:left="4"/>
              <w:rPr>
                <w:sz w:val="24"/>
              </w:rPr>
            </w:pPr>
            <w:r>
              <w:rPr>
                <w:spacing w:val="-1"/>
                <w:sz w:val="24"/>
              </w:rPr>
              <w:t>Соответствие</w:t>
            </w:r>
            <w:r>
              <w:rPr>
                <w:spacing w:val="-17"/>
                <w:sz w:val="24"/>
              </w:rPr>
              <w:t xml:space="preserve"> </w:t>
            </w:r>
            <w:r>
              <w:rPr>
                <w:spacing w:val="-1"/>
                <w:sz w:val="24"/>
              </w:rPr>
              <w:t>информационного</w:t>
            </w:r>
            <w:r>
              <w:rPr>
                <w:spacing w:val="-9"/>
                <w:sz w:val="24"/>
              </w:rPr>
              <w:t xml:space="preserve"> </w:t>
            </w:r>
            <w:r>
              <w:rPr>
                <w:spacing w:val="-1"/>
                <w:sz w:val="24"/>
              </w:rPr>
              <w:t>объекта</w:t>
            </w:r>
            <w:r>
              <w:rPr>
                <w:spacing w:val="-11"/>
                <w:sz w:val="24"/>
              </w:rPr>
              <w:t xml:space="preserve"> </w:t>
            </w:r>
            <w:r>
              <w:rPr>
                <w:sz w:val="24"/>
              </w:rPr>
              <w:t>цели</w:t>
            </w:r>
            <w:r>
              <w:rPr>
                <w:spacing w:val="-9"/>
                <w:sz w:val="24"/>
              </w:rPr>
              <w:t xml:space="preserve"> </w:t>
            </w:r>
            <w:r>
              <w:rPr>
                <w:sz w:val="24"/>
              </w:rPr>
              <w:t>фиксации</w:t>
            </w:r>
            <w:r>
              <w:rPr>
                <w:spacing w:val="-57"/>
                <w:sz w:val="24"/>
              </w:rPr>
              <w:t xml:space="preserve"> </w:t>
            </w:r>
            <w:r>
              <w:rPr>
                <w:sz w:val="24"/>
              </w:rPr>
              <w:t>информации</w:t>
            </w:r>
          </w:p>
        </w:tc>
      </w:tr>
      <w:tr w:rsidR="00EA61AC">
        <w:trPr>
          <w:trHeight w:val="274"/>
        </w:trPr>
        <w:tc>
          <w:tcPr>
            <w:tcW w:w="3890" w:type="dxa"/>
            <w:tcBorders>
              <w:bottom w:val="nil"/>
            </w:tcBorders>
          </w:tcPr>
          <w:p w:rsidR="00EA61AC" w:rsidRDefault="007572C1">
            <w:pPr>
              <w:pStyle w:val="TableParagraph"/>
              <w:tabs>
                <w:tab w:val="left" w:pos="690"/>
              </w:tabs>
              <w:spacing w:line="254" w:lineRule="exact"/>
              <w:ind w:left="4"/>
              <w:rPr>
                <w:sz w:val="24"/>
              </w:rPr>
            </w:pPr>
            <w:r>
              <w:rPr>
                <w:sz w:val="24"/>
              </w:rPr>
              <w:t>5.4.</w:t>
            </w:r>
            <w:r w:rsidR="00884E59">
              <w:rPr>
                <w:sz w:val="24"/>
              </w:rPr>
              <w:t>Создание,</w:t>
            </w:r>
            <w:r w:rsidR="00884E59">
              <w:rPr>
                <w:spacing w:val="-4"/>
                <w:sz w:val="24"/>
              </w:rPr>
              <w:t xml:space="preserve"> </w:t>
            </w:r>
            <w:r w:rsidR="00884E59">
              <w:rPr>
                <w:sz w:val="24"/>
              </w:rPr>
              <w:t>представление</w:t>
            </w:r>
            <w:r w:rsidR="00884E59">
              <w:rPr>
                <w:spacing w:val="3"/>
                <w:sz w:val="24"/>
              </w:rPr>
              <w:t xml:space="preserve"> </w:t>
            </w:r>
            <w:r w:rsidR="00884E59">
              <w:rPr>
                <w:sz w:val="24"/>
              </w:rPr>
              <w:t>и</w:t>
            </w:r>
          </w:p>
        </w:tc>
        <w:tc>
          <w:tcPr>
            <w:tcW w:w="5964" w:type="dxa"/>
            <w:tcBorders>
              <w:bottom w:val="nil"/>
            </w:tcBorders>
          </w:tcPr>
          <w:p w:rsidR="00EA61AC" w:rsidRDefault="00884E59">
            <w:pPr>
              <w:pStyle w:val="TableParagraph"/>
              <w:spacing w:line="254" w:lineRule="exact"/>
              <w:ind w:left="4" w:right="-15"/>
              <w:rPr>
                <w:sz w:val="24"/>
              </w:rPr>
            </w:pPr>
            <w:r>
              <w:rPr>
                <w:sz w:val="24"/>
              </w:rPr>
              <w:t>Создание</w:t>
            </w:r>
            <w:r>
              <w:rPr>
                <w:spacing w:val="15"/>
                <w:sz w:val="24"/>
              </w:rPr>
              <w:t xml:space="preserve"> </w:t>
            </w:r>
            <w:r>
              <w:rPr>
                <w:sz w:val="24"/>
              </w:rPr>
              <w:t>сообщения</w:t>
            </w:r>
            <w:r>
              <w:rPr>
                <w:spacing w:val="16"/>
                <w:sz w:val="24"/>
              </w:rPr>
              <w:t xml:space="preserve"> </w:t>
            </w:r>
            <w:r>
              <w:rPr>
                <w:sz w:val="24"/>
              </w:rPr>
              <w:t>на</w:t>
            </w:r>
            <w:r>
              <w:rPr>
                <w:spacing w:val="13"/>
                <w:sz w:val="24"/>
              </w:rPr>
              <w:t xml:space="preserve"> </w:t>
            </w:r>
            <w:r>
              <w:rPr>
                <w:sz w:val="24"/>
              </w:rPr>
              <w:t>заданную</w:t>
            </w:r>
            <w:r>
              <w:rPr>
                <w:spacing w:val="14"/>
                <w:sz w:val="24"/>
              </w:rPr>
              <w:t xml:space="preserve"> </w:t>
            </w:r>
            <w:r>
              <w:rPr>
                <w:sz w:val="24"/>
              </w:rPr>
              <w:t>тему</w:t>
            </w:r>
            <w:r>
              <w:rPr>
                <w:spacing w:val="10"/>
                <w:sz w:val="24"/>
              </w:rPr>
              <w:t xml:space="preserve"> </w:t>
            </w:r>
            <w:r>
              <w:rPr>
                <w:sz w:val="24"/>
              </w:rPr>
              <w:t>сиспользованием</w:t>
            </w:r>
          </w:p>
        </w:tc>
      </w:tr>
      <w:tr w:rsidR="00EA61AC">
        <w:trPr>
          <w:trHeight w:val="276"/>
        </w:trPr>
        <w:tc>
          <w:tcPr>
            <w:tcW w:w="3890" w:type="dxa"/>
            <w:tcBorders>
              <w:top w:val="nil"/>
              <w:bottom w:val="nil"/>
            </w:tcBorders>
          </w:tcPr>
          <w:p w:rsidR="00EA61AC" w:rsidRDefault="00884E59">
            <w:pPr>
              <w:pStyle w:val="TableParagraph"/>
              <w:spacing w:line="256" w:lineRule="exact"/>
              <w:ind w:left="4"/>
              <w:rPr>
                <w:sz w:val="24"/>
              </w:rPr>
            </w:pPr>
            <w:r>
              <w:rPr>
                <w:sz w:val="24"/>
              </w:rPr>
              <w:t>передача</w:t>
            </w:r>
            <w:r>
              <w:rPr>
                <w:spacing w:val="-2"/>
                <w:sz w:val="24"/>
              </w:rPr>
              <w:t xml:space="preserve"> </w:t>
            </w:r>
            <w:r>
              <w:rPr>
                <w:sz w:val="24"/>
              </w:rPr>
              <w:t>сообщений</w:t>
            </w:r>
          </w:p>
        </w:tc>
        <w:tc>
          <w:tcPr>
            <w:tcW w:w="5964" w:type="dxa"/>
            <w:tcBorders>
              <w:top w:val="nil"/>
              <w:bottom w:val="nil"/>
            </w:tcBorders>
          </w:tcPr>
          <w:p w:rsidR="00EA61AC" w:rsidRDefault="00884E59">
            <w:pPr>
              <w:pStyle w:val="TableParagraph"/>
              <w:tabs>
                <w:tab w:val="left" w:pos="1725"/>
                <w:tab w:val="left" w:pos="3581"/>
                <w:tab w:val="left" w:pos="5353"/>
              </w:tabs>
              <w:spacing w:line="256" w:lineRule="exact"/>
              <w:ind w:left="4" w:right="-15"/>
              <w:rPr>
                <w:sz w:val="24"/>
              </w:rPr>
            </w:pPr>
            <w:r>
              <w:rPr>
                <w:sz w:val="24"/>
              </w:rPr>
              <w:t>полученной</w:t>
            </w:r>
            <w:r>
              <w:rPr>
                <w:sz w:val="24"/>
              </w:rPr>
              <w:tab/>
            </w:r>
            <w:proofErr w:type="gramStart"/>
            <w:r>
              <w:rPr>
                <w:sz w:val="24"/>
              </w:rPr>
              <w:t>информации,</w:t>
            </w:r>
            <w:r>
              <w:rPr>
                <w:sz w:val="24"/>
              </w:rPr>
              <w:tab/>
            </w:r>
            <w:proofErr w:type="gramEnd"/>
            <w:r>
              <w:rPr>
                <w:sz w:val="24"/>
              </w:rPr>
              <w:t>добавлением</w:t>
            </w:r>
            <w:r>
              <w:rPr>
                <w:sz w:val="24"/>
              </w:rPr>
              <w:tab/>
            </w:r>
            <w:r>
              <w:rPr>
                <w:spacing w:val="-1"/>
                <w:sz w:val="24"/>
              </w:rPr>
              <w:t>новой</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 xml:space="preserve">информации  </w:t>
            </w:r>
            <w:r>
              <w:rPr>
                <w:spacing w:val="11"/>
                <w:sz w:val="24"/>
              </w:rPr>
              <w:t xml:space="preserve"> </w:t>
            </w:r>
            <w:r>
              <w:rPr>
                <w:sz w:val="24"/>
              </w:rPr>
              <w:t xml:space="preserve">из  </w:t>
            </w:r>
            <w:r>
              <w:rPr>
                <w:spacing w:val="9"/>
                <w:sz w:val="24"/>
              </w:rPr>
              <w:t xml:space="preserve"> </w:t>
            </w:r>
            <w:r>
              <w:rPr>
                <w:sz w:val="24"/>
              </w:rPr>
              <w:t xml:space="preserve">доступных  </w:t>
            </w:r>
            <w:r>
              <w:rPr>
                <w:spacing w:val="9"/>
                <w:sz w:val="24"/>
              </w:rPr>
              <w:t xml:space="preserve"> </w:t>
            </w:r>
            <w:r>
              <w:rPr>
                <w:sz w:val="24"/>
              </w:rPr>
              <w:t xml:space="preserve">электронных  </w:t>
            </w:r>
            <w:r>
              <w:rPr>
                <w:spacing w:val="4"/>
                <w:sz w:val="24"/>
              </w:rPr>
              <w:t xml:space="preserve"> </w:t>
            </w:r>
            <w:r>
              <w:rPr>
                <w:sz w:val="24"/>
              </w:rPr>
              <w:t>справочных</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источников</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Цитирование</w:t>
            </w:r>
            <w:r>
              <w:rPr>
                <w:spacing w:val="76"/>
                <w:sz w:val="24"/>
              </w:rPr>
              <w:t xml:space="preserve"> </w:t>
            </w:r>
            <w:r>
              <w:rPr>
                <w:sz w:val="24"/>
              </w:rPr>
              <w:t>информации</w:t>
            </w:r>
            <w:r>
              <w:rPr>
                <w:spacing w:val="78"/>
                <w:sz w:val="24"/>
              </w:rPr>
              <w:t xml:space="preserve"> </w:t>
            </w:r>
            <w:r>
              <w:rPr>
                <w:sz w:val="24"/>
              </w:rPr>
              <w:t>(источника)</w:t>
            </w:r>
            <w:r>
              <w:rPr>
                <w:spacing w:val="79"/>
                <w:sz w:val="24"/>
              </w:rPr>
              <w:t xml:space="preserve"> </w:t>
            </w:r>
            <w:r>
              <w:rPr>
                <w:sz w:val="24"/>
              </w:rPr>
              <w:t>с</w:t>
            </w:r>
            <w:r>
              <w:rPr>
                <w:spacing w:val="77"/>
                <w:sz w:val="24"/>
              </w:rPr>
              <w:t xml:space="preserve"> </w:t>
            </w:r>
            <w:r>
              <w:rPr>
                <w:sz w:val="24"/>
              </w:rPr>
              <w:t>соблюдением</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авторских</w:t>
            </w:r>
            <w:r>
              <w:rPr>
                <w:spacing w:val="-7"/>
                <w:sz w:val="24"/>
              </w:rPr>
              <w:t xml:space="preserve"> </w:t>
            </w:r>
            <w:r>
              <w:rPr>
                <w:sz w:val="24"/>
              </w:rPr>
              <w:t>прав</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pacing w:val="-1"/>
                <w:sz w:val="24"/>
              </w:rPr>
              <w:t>Создание</w:t>
            </w:r>
            <w:r>
              <w:rPr>
                <w:spacing w:val="31"/>
                <w:sz w:val="24"/>
              </w:rPr>
              <w:t xml:space="preserve"> </w:t>
            </w:r>
            <w:r>
              <w:rPr>
                <w:spacing w:val="-1"/>
                <w:sz w:val="24"/>
              </w:rPr>
              <w:t>и</w:t>
            </w:r>
            <w:r>
              <w:rPr>
                <w:spacing w:val="32"/>
                <w:sz w:val="24"/>
              </w:rPr>
              <w:t xml:space="preserve"> </w:t>
            </w:r>
            <w:r>
              <w:rPr>
                <w:spacing w:val="-1"/>
                <w:sz w:val="24"/>
              </w:rPr>
              <w:t>размещение</w:t>
            </w:r>
            <w:r>
              <w:rPr>
                <w:spacing w:val="31"/>
                <w:sz w:val="24"/>
              </w:rPr>
              <w:t xml:space="preserve"> </w:t>
            </w:r>
            <w:r>
              <w:rPr>
                <w:spacing w:val="-1"/>
                <w:sz w:val="24"/>
              </w:rPr>
              <w:t>текстового</w:t>
            </w:r>
            <w:r>
              <w:rPr>
                <w:spacing w:val="36"/>
                <w:sz w:val="24"/>
              </w:rPr>
              <w:t xml:space="preserve"> </w:t>
            </w:r>
            <w:r>
              <w:rPr>
                <w:sz w:val="24"/>
              </w:rPr>
              <w:t>или</w:t>
            </w:r>
            <w:r>
              <w:rPr>
                <w:spacing w:val="-25"/>
                <w:sz w:val="24"/>
              </w:rPr>
              <w:t xml:space="preserve"> </w:t>
            </w:r>
            <w:r>
              <w:rPr>
                <w:sz w:val="24"/>
              </w:rPr>
              <w:t>медиасообщения</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tabs>
                <w:tab w:val="left" w:pos="503"/>
                <w:tab w:val="left" w:pos="4354"/>
                <w:tab w:val="left" w:pos="5294"/>
              </w:tabs>
              <w:spacing w:line="256" w:lineRule="exact"/>
              <w:ind w:left="4"/>
              <w:rPr>
                <w:sz w:val="24"/>
              </w:rPr>
            </w:pPr>
            <w:r>
              <w:rPr>
                <w:sz w:val="24"/>
              </w:rPr>
              <w:t>в</w:t>
            </w:r>
            <w:r>
              <w:rPr>
                <w:sz w:val="24"/>
              </w:rPr>
              <w:tab/>
              <w:t>информационно-образовательной</w:t>
            </w:r>
            <w:r>
              <w:rPr>
                <w:sz w:val="24"/>
              </w:rPr>
              <w:tab/>
              <w:t>среде</w:t>
            </w:r>
            <w:r>
              <w:rPr>
                <w:sz w:val="24"/>
              </w:rPr>
              <w:tab/>
            </w:r>
            <w:r>
              <w:rPr>
                <w:spacing w:val="-2"/>
                <w:sz w:val="24"/>
              </w:rPr>
              <w:t>класса</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(школы).</w:t>
            </w:r>
            <w:r>
              <w:rPr>
                <w:spacing w:val="63"/>
                <w:sz w:val="24"/>
              </w:rPr>
              <w:t xml:space="preserve"> </w:t>
            </w:r>
            <w:r>
              <w:rPr>
                <w:sz w:val="24"/>
              </w:rPr>
              <w:t>Комментирование</w:t>
            </w:r>
            <w:r>
              <w:rPr>
                <w:spacing w:val="61"/>
                <w:sz w:val="24"/>
              </w:rPr>
              <w:t xml:space="preserve"> </w:t>
            </w:r>
            <w:r>
              <w:rPr>
                <w:sz w:val="24"/>
              </w:rPr>
              <w:t>сообщений</w:t>
            </w:r>
            <w:r>
              <w:rPr>
                <w:spacing w:val="59"/>
                <w:sz w:val="24"/>
              </w:rPr>
              <w:t xml:space="preserve"> </w:t>
            </w:r>
            <w:r>
              <w:rPr>
                <w:sz w:val="24"/>
              </w:rPr>
              <w:t>с</w:t>
            </w:r>
            <w:r>
              <w:rPr>
                <w:spacing w:val="67"/>
                <w:sz w:val="24"/>
              </w:rPr>
              <w:t xml:space="preserve"> </w:t>
            </w:r>
            <w:r>
              <w:rPr>
                <w:sz w:val="24"/>
              </w:rPr>
              <w:t>соблюдением</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правил</w:t>
            </w:r>
            <w:r>
              <w:rPr>
                <w:spacing w:val="-13"/>
                <w:sz w:val="24"/>
              </w:rPr>
              <w:t xml:space="preserve"> </w:t>
            </w:r>
            <w:r>
              <w:rPr>
                <w:sz w:val="24"/>
              </w:rPr>
              <w:t>сетевой</w:t>
            </w:r>
            <w:r>
              <w:rPr>
                <w:spacing w:val="-12"/>
                <w:sz w:val="24"/>
              </w:rPr>
              <w:t xml:space="preserve"> </w:t>
            </w:r>
            <w:r>
              <w:rPr>
                <w:sz w:val="24"/>
              </w:rPr>
              <w:t>коммуникации</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pacing w:val="-2"/>
                <w:sz w:val="24"/>
              </w:rPr>
              <w:t>Создание</w:t>
            </w:r>
            <w:r>
              <w:rPr>
                <w:spacing w:val="-13"/>
                <w:sz w:val="24"/>
              </w:rPr>
              <w:t xml:space="preserve"> </w:t>
            </w:r>
            <w:r>
              <w:rPr>
                <w:spacing w:val="-2"/>
                <w:sz w:val="24"/>
              </w:rPr>
              <w:t>электронного</w:t>
            </w:r>
            <w:r>
              <w:rPr>
                <w:spacing w:val="-12"/>
                <w:sz w:val="24"/>
              </w:rPr>
              <w:t xml:space="preserve"> </w:t>
            </w:r>
            <w:r>
              <w:rPr>
                <w:spacing w:val="-2"/>
                <w:sz w:val="24"/>
              </w:rPr>
              <w:t>почтового</w:t>
            </w:r>
            <w:r>
              <w:rPr>
                <w:spacing w:val="-7"/>
                <w:sz w:val="24"/>
              </w:rPr>
              <w:t xml:space="preserve"> </w:t>
            </w:r>
            <w:r>
              <w:rPr>
                <w:spacing w:val="-2"/>
                <w:sz w:val="24"/>
              </w:rPr>
              <w:t>сообщения</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tabs>
                <w:tab w:val="left" w:pos="964"/>
                <w:tab w:val="left" w:pos="1348"/>
                <w:tab w:val="left" w:pos="3124"/>
                <w:tab w:val="left" w:pos="4556"/>
              </w:tabs>
              <w:spacing w:line="256" w:lineRule="exact"/>
              <w:ind w:left="4" w:right="-15"/>
              <w:rPr>
                <w:sz w:val="24"/>
              </w:rPr>
            </w:pPr>
            <w:r>
              <w:rPr>
                <w:sz w:val="24"/>
              </w:rPr>
              <w:t>Работа</w:t>
            </w:r>
            <w:r>
              <w:rPr>
                <w:sz w:val="24"/>
              </w:rPr>
              <w:tab/>
              <w:t>в</w:t>
            </w:r>
            <w:r>
              <w:rPr>
                <w:sz w:val="24"/>
              </w:rPr>
              <w:tab/>
              <w:t>компьютерной</w:t>
            </w:r>
            <w:r>
              <w:rPr>
                <w:sz w:val="24"/>
              </w:rPr>
              <w:tab/>
            </w:r>
            <w:proofErr w:type="gramStart"/>
            <w:r>
              <w:rPr>
                <w:sz w:val="24"/>
              </w:rPr>
              <w:t>программе,</w:t>
            </w:r>
            <w:r>
              <w:rPr>
                <w:sz w:val="24"/>
              </w:rPr>
              <w:tab/>
            </w:r>
            <w:proofErr w:type="gramEnd"/>
            <w:r>
              <w:rPr>
                <w:sz w:val="24"/>
              </w:rPr>
              <w:t>позволяющей</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создавать</w:t>
            </w:r>
            <w:r>
              <w:rPr>
                <w:spacing w:val="13"/>
                <w:sz w:val="24"/>
              </w:rPr>
              <w:t xml:space="preserve"> </w:t>
            </w:r>
            <w:r>
              <w:rPr>
                <w:sz w:val="24"/>
              </w:rPr>
              <w:t>и</w:t>
            </w:r>
            <w:r>
              <w:rPr>
                <w:spacing w:val="8"/>
                <w:sz w:val="24"/>
              </w:rPr>
              <w:t xml:space="preserve"> </w:t>
            </w:r>
            <w:r>
              <w:rPr>
                <w:sz w:val="24"/>
              </w:rPr>
              <w:t>редактировать</w:t>
            </w:r>
            <w:r>
              <w:rPr>
                <w:spacing w:val="9"/>
                <w:sz w:val="24"/>
              </w:rPr>
              <w:t xml:space="preserve"> </w:t>
            </w:r>
            <w:proofErr w:type="gramStart"/>
            <w:r>
              <w:rPr>
                <w:sz w:val="24"/>
              </w:rPr>
              <w:t>видеоцепочки:редактирование</w:t>
            </w:r>
            <w:proofErr w:type="gramEnd"/>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 xml:space="preserve">иллюстративного  </w:t>
            </w:r>
            <w:r>
              <w:rPr>
                <w:spacing w:val="13"/>
                <w:sz w:val="24"/>
              </w:rPr>
              <w:t xml:space="preserve"> </w:t>
            </w:r>
            <w:r>
              <w:rPr>
                <w:sz w:val="24"/>
              </w:rPr>
              <w:t xml:space="preserve">ряда  </w:t>
            </w:r>
            <w:r>
              <w:rPr>
                <w:spacing w:val="6"/>
                <w:sz w:val="24"/>
              </w:rPr>
              <w:t xml:space="preserve"> </w:t>
            </w:r>
            <w:r>
              <w:rPr>
                <w:sz w:val="24"/>
              </w:rPr>
              <w:t xml:space="preserve">в  </w:t>
            </w:r>
            <w:r>
              <w:rPr>
                <w:spacing w:val="9"/>
                <w:sz w:val="24"/>
              </w:rPr>
              <w:t xml:space="preserve"> </w:t>
            </w:r>
            <w:r>
              <w:rPr>
                <w:sz w:val="24"/>
              </w:rPr>
              <w:t>редакторе</w:t>
            </w:r>
            <w:r>
              <w:rPr>
                <w:spacing w:val="71"/>
                <w:sz w:val="24"/>
              </w:rPr>
              <w:t xml:space="preserve"> </w:t>
            </w:r>
            <w:r>
              <w:rPr>
                <w:sz w:val="24"/>
              </w:rPr>
              <w:t xml:space="preserve">презентаций  </w:t>
            </w:r>
            <w:r>
              <w:rPr>
                <w:spacing w:val="9"/>
                <w:sz w:val="24"/>
              </w:rPr>
              <w:t xml:space="preserve"> </w:t>
            </w:r>
            <w:r>
              <w:rPr>
                <w:sz w:val="24"/>
              </w:rPr>
              <w:t>при</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7572C1">
            <w:pPr>
              <w:pStyle w:val="TableParagraph"/>
              <w:tabs>
                <w:tab w:val="left" w:pos="1478"/>
                <w:tab w:val="left" w:pos="3139"/>
                <w:tab w:val="left" w:pos="4109"/>
              </w:tabs>
              <w:spacing w:line="256" w:lineRule="exact"/>
              <w:ind w:left="4" w:right="-15"/>
              <w:rPr>
                <w:sz w:val="24"/>
              </w:rPr>
            </w:pPr>
            <w:r>
              <w:rPr>
                <w:sz w:val="24"/>
              </w:rPr>
              <w:t>создании</w:t>
            </w:r>
            <w:r>
              <w:rPr>
                <w:sz w:val="24"/>
              </w:rPr>
              <w:tab/>
              <w:t xml:space="preserve">сообщения </w:t>
            </w:r>
            <w:r w:rsidR="00884E59">
              <w:rPr>
                <w:sz w:val="24"/>
              </w:rPr>
              <w:t>(для</w:t>
            </w:r>
            <w:r w:rsidR="00884E59">
              <w:rPr>
                <w:sz w:val="24"/>
              </w:rPr>
              <w:tab/>
            </w:r>
            <w:r w:rsidR="00884E59">
              <w:rPr>
                <w:spacing w:val="-1"/>
                <w:sz w:val="24"/>
              </w:rPr>
              <w:t>аудиовизуального</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сопровождения</w:t>
            </w:r>
            <w:r>
              <w:rPr>
                <w:spacing w:val="-7"/>
                <w:sz w:val="24"/>
              </w:rPr>
              <w:t xml:space="preserve"> </w:t>
            </w:r>
            <w:r>
              <w:rPr>
                <w:sz w:val="24"/>
              </w:rPr>
              <w:t>выступления)</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tabs>
                <w:tab w:val="left" w:pos="902"/>
                <w:tab w:val="left" w:pos="1314"/>
                <w:tab w:val="left" w:pos="3129"/>
                <w:tab w:val="left" w:pos="4532"/>
                <w:tab w:val="left" w:pos="4935"/>
              </w:tabs>
              <w:spacing w:line="256" w:lineRule="exact"/>
              <w:ind w:left="4" w:right="-15"/>
              <w:rPr>
                <w:sz w:val="24"/>
              </w:rPr>
            </w:pPr>
            <w:r>
              <w:rPr>
                <w:sz w:val="24"/>
              </w:rPr>
              <w:t>Работа</w:t>
            </w:r>
            <w:r>
              <w:rPr>
                <w:sz w:val="24"/>
              </w:rPr>
              <w:tab/>
              <w:t>в</w:t>
            </w:r>
            <w:r>
              <w:rPr>
                <w:sz w:val="24"/>
              </w:rPr>
              <w:tab/>
              <w:t>компьютерной</w:t>
            </w:r>
            <w:r>
              <w:rPr>
                <w:sz w:val="24"/>
              </w:rPr>
              <w:tab/>
              <w:t>программе</w:t>
            </w:r>
            <w:r>
              <w:rPr>
                <w:sz w:val="24"/>
              </w:rPr>
              <w:tab/>
              <w:t>с</w:t>
            </w:r>
            <w:r>
              <w:rPr>
                <w:sz w:val="24"/>
              </w:rPr>
              <w:tab/>
              <w:t>простыми</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7572C1">
            <w:pPr>
              <w:pStyle w:val="TableParagraph"/>
              <w:tabs>
                <w:tab w:val="left" w:pos="2016"/>
                <w:tab w:val="left" w:pos="3379"/>
                <w:tab w:val="left" w:pos="4820"/>
              </w:tabs>
              <w:spacing w:line="256" w:lineRule="exact"/>
              <w:ind w:left="4" w:right="-15"/>
              <w:rPr>
                <w:sz w:val="24"/>
              </w:rPr>
            </w:pPr>
            <w:r>
              <w:rPr>
                <w:sz w:val="24"/>
              </w:rPr>
              <w:t>геометрическими</w:t>
            </w:r>
            <w:r>
              <w:rPr>
                <w:sz w:val="24"/>
              </w:rPr>
              <w:tab/>
            </w:r>
            <w:proofErr w:type="gramStart"/>
            <w:r>
              <w:rPr>
                <w:sz w:val="24"/>
              </w:rPr>
              <w:t>объектами:</w:t>
            </w:r>
            <w:r w:rsidR="00884E59">
              <w:rPr>
                <w:sz w:val="24"/>
              </w:rPr>
              <w:t>построение</w:t>
            </w:r>
            <w:proofErr w:type="gramEnd"/>
            <w:r w:rsidR="00884E59">
              <w:rPr>
                <w:sz w:val="24"/>
              </w:rPr>
              <w:t>,</w:t>
            </w:r>
            <w:r w:rsidR="00884E59">
              <w:rPr>
                <w:sz w:val="24"/>
              </w:rPr>
              <w:tab/>
              <w:t>изменение,</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pacing w:val="-1"/>
                <w:sz w:val="24"/>
              </w:rPr>
              <w:t>измерение</w:t>
            </w:r>
            <w:r>
              <w:rPr>
                <w:spacing w:val="36"/>
                <w:sz w:val="24"/>
              </w:rPr>
              <w:t xml:space="preserve"> </w:t>
            </w:r>
            <w:r>
              <w:rPr>
                <w:spacing w:val="-1"/>
                <w:sz w:val="24"/>
              </w:rPr>
              <w:t>геометрических</w:t>
            </w:r>
            <w:r>
              <w:rPr>
                <w:spacing w:val="32"/>
                <w:sz w:val="24"/>
              </w:rPr>
              <w:t xml:space="preserve"> </w:t>
            </w:r>
            <w:r>
              <w:rPr>
                <w:sz w:val="24"/>
              </w:rPr>
              <w:t>объектов,</w:t>
            </w:r>
            <w:r>
              <w:rPr>
                <w:spacing w:val="39"/>
                <w:sz w:val="24"/>
              </w:rPr>
              <w:t xml:space="preserve"> </w:t>
            </w:r>
            <w:r>
              <w:rPr>
                <w:sz w:val="24"/>
              </w:rPr>
              <w:t>создание</w:t>
            </w:r>
            <w:r>
              <w:rPr>
                <w:spacing w:val="94"/>
                <w:sz w:val="24"/>
              </w:rPr>
              <w:t xml:space="preserve"> </w:t>
            </w:r>
            <w:r>
              <w:rPr>
                <w:sz w:val="24"/>
              </w:rPr>
              <w:t>схемы</w:t>
            </w:r>
            <w:r>
              <w:rPr>
                <w:spacing w:val="-19"/>
                <w:sz w:val="24"/>
              </w:rPr>
              <w:t xml:space="preserve"> </w:t>
            </w:r>
            <w:r>
              <w:rPr>
                <w:sz w:val="24"/>
              </w:rPr>
              <w:t>из</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геометрических</w:t>
            </w:r>
            <w:r>
              <w:rPr>
                <w:spacing w:val="-3"/>
                <w:sz w:val="24"/>
              </w:rPr>
              <w:t xml:space="preserve"> </w:t>
            </w:r>
            <w:r>
              <w:rPr>
                <w:sz w:val="24"/>
              </w:rPr>
              <w:t>объектов</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Создание</w:t>
            </w:r>
            <w:r>
              <w:rPr>
                <w:spacing w:val="100"/>
                <w:sz w:val="24"/>
              </w:rPr>
              <w:t xml:space="preserve"> </w:t>
            </w:r>
            <w:r>
              <w:rPr>
                <w:sz w:val="24"/>
              </w:rPr>
              <w:t>хронологических</w:t>
            </w:r>
            <w:r>
              <w:rPr>
                <w:spacing w:val="97"/>
                <w:sz w:val="24"/>
              </w:rPr>
              <w:t xml:space="preserve"> </w:t>
            </w:r>
            <w:r>
              <w:rPr>
                <w:sz w:val="24"/>
              </w:rPr>
              <w:t>последовательностей</w:t>
            </w:r>
            <w:r>
              <w:rPr>
                <w:spacing w:val="102"/>
                <w:sz w:val="24"/>
              </w:rPr>
              <w:t xml:space="preserve"> </w:t>
            </w:r>
            <w:r>
              <w:rPr>
                <w:sz w:val="24"/>
              </w:rPr>
              <w:t>(лент</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времени)</w:t>
            </w:r>
            <w:r>
              <w:rPr>
                <w:spacing w:val="25"/>
                <w:sz w:val="24"/>
              </w:rPr>
              <w:t xml:space="preserve"> </w:t>
            </w:r>
            <w:r>
              <w:rPr>
                <w:sz w:val="24"/>
              </w:rPr>
              <w:t>и</w:t>
            </w:r>
            <w:r>
              <w:rPr>
                <w:spacing w:val="25"/>
                <w:sz w:val="24"/>
              </w:rPr>
              <w:t xml:space="preserve"> </w:t>
            </w:r>
            <w:r>
              <w:rPr>
                <w:sz w:val="24"/>
              </w:rPr>
              <w:t>ментальных</w:t>
            </w:r>
            <w:r>
              <w:rPr>
                <w:spacing w:val="24"/>
                <w:sz w:val="24"/>
              </w:rPr>
              <w:t xml:space="preserve"> </w:t>
            </w:r>
            <w:r>
              <w:rPr>
                <w:sz w:val="24"/>
              </w:rPr>
              <w:t>карт</w:t>
            </w:r>
            <w:r>
              <w:rPr>
                <w:spacing w:val="29"/>
                <w:sz w:val="24"/>
              </w:rPr>
              <w:t xml:space="preserve"> </w:t>
            </w:r>
            <w:r>
              <w:rPr>
                <w:sz w:val="24"/>
              </w:rPr>
              <w:t>(в</w:t>
            </w:r>
            <w:r>
              <w:rPr>
                <w:spacing w:val="27"/>
                <w:sz w:val="24"/>
              </w:rPr>
              <w:t xml:space="preserve"> </w:t>
            </w:r>
            <w:r>
              <w:rPr>
                <w:sz w:val="24"/>
              </w:rPr>
              <w:t>том</w:t>
            </w:r>
            <w:r>
              <w:rPr>
                <w:spacing w:val="25"/>
                <w:sz w:val="24"/>
              </w:rPr>
              <w:t xml:space="preserve"> </w:t>
            </w:r>
            <w:r>
              <w:rPr>
                <w:sz w:val="24"/>
              </w:rPr>
              <w:t>числе</w:t>
            </w:r>
            <w:r>
              <w:rPr>
                <w:spacing w:val="28"/>
                <w:sz w:val="24"/>
              </w:rPr>
              <w:t xml:space="preserve"> </w:t>
            </w:r>
            <w:r>
              <w:rPr>
                <w:sz w:val="24"/>
              </w:rPr>
              <w:t>в</w:t>
            </w:r>
            <w:r>
              <w:rPr>
                <w:spacing w:val="26"/>
                <w:sz w:val="24"/>
              </w:rPr>
              <w:t xml:space="preserve"> </w:t>
            </w:r>
            <w:r>
              <w:rPr>
                <w:sz w:val="24"/>
              </w:rPr>
              <w:t>социальных</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сервисах)</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tabs>
                <w:tab w:val="left" w:pos="1478"/>
                <w:tab w:val="left" w:pos="1963"/>
                <w:tab w:val="left" w:pos="3831"/>
                <w:tab w:val="left" w:pos="4949"/>
              </w:tabs>
              <w:spacing w:line="256" w:lineRule="exact"/>
              <w:ind w:left="4" w:right="-15"/>
              <w:rPr>
                <w:sz w:val="24"/>
              </w:rPr>
            </w:pPr>
            <w:r>
              <w:rPr>
                <w:sz w:val="24"/>
              </w:rPr>
              <w:t>Получение</w:t>
            </w:r>
            <w:r>
              <w:rPr>
                <w:sz w:val="24"/>
              </w:rPr>
              <w:tab/>
              <w:t>и</w:t>
            </w:r>
            <w:r>
              <w:rPr>
                <w:sz w:val="24"/>
              </w:rPr>
              <w:tab/>
              <w:t>использование</w:t>
            </w:r>
            <w:r>
              <w:rPr>
                <w:sz w:val="24"/>
              </w:rPr>
              <w:tab/>
              <w:t>данных</w:t>
            </w:r>
            <w:r>
              <w:rPr>
                <w:sz w:val="24"/>
              </w:rPr>
              <w:tab/>
            </w:r>
            <w:r>
              <w:rPr>
                <w:spacing w:val="-1"/>
                <w:sz w:val="24"/>
              </w:rPr>
              <w:t>цифровой</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географической</w:t>
            </w:r>
            <w:r>
              <w:rPr>
                <w:spacing w:val="-1"/>
                <w:sz w:val="24"/>
              </w:rPr>
              <w:t xml:space="preserve"> </w:t>
            </w:r>
            <w:r>
              <w:rPr>
                <w:sz w:val="24"/>
              </w:rPr>
              <w:t>карты</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tabs>
                <w:tab w:val="left" w:pos="964"/>
                <w:tab w:val="left" w:pos="1348"/>
                <w:tab w:val="left" w:pos="3124"/>
                <w:tab w:val="left" w:pos="4556"/>
              </w:tabs>
              <w:spacing w:line="256" w:lineRule="exact"/>
              <w:ind w:left="4" w:right="-15"/>
              <w:rPr>
                <w:sz w:val="24"/>
              </w:rPr>
            </w:pPr>
            <w:r>
              <w:rPr>
                <w:sz w:val="24"/>
              </w:rPr>
              <w:t>Р</w:t>
            </w:r>
            <w:r w:rsidR="007572C1">
              <w:rPr>
                <w:sz w:val="24"/>
              </w:rPr>
              <w:t>абота</w:t>
            </w:r>
            <w:r w:rsidR="007572C1">
              <w:rPr>
                <w:sz w:val="24"/>
              </w:rPr>
              <w:tab/>
              <w:t>в</w:t>
            </w:r>
            <w:r w:rsidR="007572C1">
              <w:rPr>
                <w:sz w:val="24"/>
              </w:rPr>
              <w:tab/>
              <w:t>компьютерной</w:t>
            </w:r>
            <w:r w:rsidR="007572C1">
              <w:rPr>
                <w:sz w:val="24"/>
              </w:rPr>
              <w:tab/>
              <w:t xml:space="preserve">программе, </w:t>
            </w:r>
            <w:r>
              <w:rPr>
                <w:sz w:val="24"/>
              </w:rPr>
              <w:t>позволяющей</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 xml:space="preserve">создавать  </w:t>
            </w:r>
            <w:r>
              <w:rPr>
                <w:spacing w:val="1"/>
                <w:sz w:val="24"/>
              </w:rPr>
              <w:t xml:space="preserve"> </w:t>
            </w:r>
            <w:r>
              <w:rPr>
                <w:sz w:val="24"/>
              </w:rPr>
              <w:t>и</w:t>
            </w:r>
            <w:r>
              <w:rPr>
                <w:spacing w:val="120"/>
                <w:sz w:val="24"/>
              </w:rPr>
              <w:t xml:space="preserve"> </w:t>
            </w:r>
            <w:r>
              <w:rPr>
                <w:sz w:val="24"/>
              </w:rPr>
              <w:t>редактировать</w:t>
            </w:r>
            <w:r>
              <w:rPr>
                <w:spacing w:val="117"/>
                <w:sz w:val="24"/>
              </w:rPr>
              <w:t xml:space="preserve"> </w:t>
            </w:r>
            <w:r>
              <w:rPr>
                <w:sz w:val="24"/>
              </w:rPr>
              <w:t xml:space="preserve">графические  </w:t>
            </w:r>
            <w:r>
              <w:rPr>
                <w:spacing w:val="5"/>
                <w:sz w:val="24"/>
              </w:rPr>
              <w:t xml:space="preserve"> </w:t>
            </w:r>
            <w:r>
              <w:rPr>
                <w:sz w:val="24"/>
              </w:rPr>
              <w:t>изображения</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(вырезать</w:t>
            </w:r>
            <w:r>
              <w:rPr>
                <w:spacing w:val="51"/>
                <w:sz w:val="24"/>
              </w:rPr>
              <w:t xml:space="preserve"> </w:t>
            </w:r>
            <w:r>
              <w:rPr>
                <w:sz w:val="24"/>
              </w:rPr>
              <w:t>из</w:t>
            </w:r>
            <w:r>
              <w:rPr>
                <w:spacing w:val="56"/>
                <w:sz w:val="24"/>
              </w:rPr>
              <w:t xml:space="preserve"> </w:t>
            </w:r>
            <w:r>
              <w:rPr>
                <w:sz w:val="24"/>
              </w:rPr>
              <w:t>изображения</w:t>
            </w:r>
            <w:r>
              <w:rPr>
                <w:spacing w:val="50"/>
                <w:sz w:val="24"/>
              </w:rPr>
              <w:t xml:space="preserve"> </w:t>
            </w:r>
            <w:r>
              <w:rPr>
                <w:sz w:val="24"/>
              </w:rPr>
              <w:t>нужную</w:t>
            </w:r>
            <w:r>
              <w:rPr>
                <w:spacing w:val="54"/>
                <w:sz w:val="24"/>
              </w:rPr>
              <w:t xml:space="preserve"> </w:t>
            </w:r>
            <w:r>
              <w:rPr>
                <w:sz w:val="24"/>
              </w:rPr>
              <w:t>часть,</w:t>
            </w:r>
            <w:r>
              <w:rPr>
                <w:spacing w:val="56"/>
                <w:sz w:val="24"/>
              </w:rPr>
              <w:t xml:space="preserve"> </w:t>
            </w:r>
            <w:r>
              <w:rPr>
                <w:sz w:val="24"/>
              </w:rPr>
              <w:t>уменьшать</w:t>
            </w:r>
            <w:r>
              <w:rPr>
                <w:spacing w:val="52"/>
                <w:sz w:val="24"/>
              </w:rPr>
              <w:t xml:space="preserve"> </w:t>
            </w:r>
            <w:r>
              <w:rPr>
                <w:sz w:val="24"/>
              </w:rPr>
              <w:t>и</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увеличивать размер</w:t>
            </w:r>
            <w:r>
              <w:rPr>
                <w:spacing w:val="-8"/>
                <w:sz w:val="24"/>
              </w:rPr>
              <w:t xml:space="preserve"> </w:t>
            </w:r>
            <w:r>
              <w:rPr>
                <w:sz w:val="24"/>
              </w:rPr>
              <w:t>изображения)</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Создание</w:t>
            </w:r>
            <w:r>
              <w:rPr>
                <w:spacing w:val="15"/>
                <w:sz w:val="24"/>
              </w:rPr>
              <w:t xml:space="preserve"> </w:t>
            </w:r>
            <w:r>
              <w:rPr>
                <w:sz w:val="24"/>
              </w:rPr>
              <w:t>сообщения</w:t>
            </w:r>
            <w:r>
              <w:rPr>
                <w:spacing w:val="16"/>
                <w:sz w:val="24"/>
              </w:rPr>
              <w:t xml:space="preserve"> </w:t>
            </w:r>
            <w:r>
              <w:rPr>
                <w:sz w:val="24"/>
              </w:rPr>
              <w:t>на</w:t>
            </w:r>
            <w:r>
              <w:rPr>
                <w:spacing w:val="13"/>
                <w:sz w:val="24"/>
              </w:rPr>
              <w:t xml:space="preserve"> </w:t>
            </w:r>
            <w:r>
              <w:rPr>
                <w:sz w:val="24"/>
              </w:rPr>
              <w:t>заданную</w:t>
            </w:r>
            <w:r>
              <w:rPr>
                <w:spacing w:val="15"/>
                <w:sz w:val="24"/>
              </w:rPr>
              <w:t xml:space="preserve"> </w:t>
            </w:r>
            <w:r>
              <w:rPr>
                <w:sz w:val="24"/>
              </w:rPr>
              <w:t>тему</w:t>
            </w:r>
            <w:r>
              <w:rPr>
                <w:spacing w:val="10"/>
                <w:sz w:val="24"/>
              </w:rPr>
              <w:t xml:space="preserve"> </w:t>
            </w:r>
            <w:r>
              <w:rPr>
                <w:sz w:val="24"/>
              </w:rPr>
              <w:t>сиспользованием</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7572C1">
            <w:pPr>
              <w:pStyle w:val="TableParagraph"/>
              <w:tabs>
                <w:tab w:val="left" w:pos="1725"/>
                <w:tab w:val="left" w:pos="3581"/>
                <w:tab w:val="left" w:pos="5353"/>
              </w:tabs>
              <w:spacing w:line="256" w:lineRule="exact"/>
              <w:ind w:left="4" w:right="-15"/>
              <w:rPr>
                <w:sz w:val="24"/>
              </w:rPr>
            </w:pPr>
            <w:r>
              <w:rPr>
                <w:sz w:val="24"/>
              </w:rPr>
              <w:t>полученной</w:t>
            </w:r>
            <w:r>
              <w:rPr>
                <w:sz w:val="24"/>
              </w:rPr>
              <w:tab/>
              <w:t xml:space="preserve">информации, </w:t>
            </w:r>
            <w:r w:rsidR="00884E59">
              <w:rPr>
                <w:sz w:val="24"/>
              </w:rPr>
              <w:t>добавлением</w:t>
            </w:r>
            <w:r w:rsidR="00884E59">
              <w:rPr>
                <w:sz w:val="24"/>
              </w:rPr>
              <w:tab/>
            </w:r>
            <w:r w:rsidR="00884E59">
              <w:rPr>
                <w:spacing w:val="-1"/>
                <w:sz w:val="24"/>
              </w:rPr>
              <w:t>новой</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 xml:space="preserve">информации  </w:t>
            </w:r>
            <w:r>
              <w:rPr>
                <w:spacing w:val="11"/>
                <w:sz w:val="24"/>
              </w:rPr>
              <w:t xml:space="preserve"> </w:t>
            </w:r>
            <w:r>
              <w:rPr>
                <w:sz w:val="24"/>
              </w:rPr>
              <w:t xml:space="preserve">из  </w:t>
            </w:r>
            <w:r>
              <w:rPr>
                <w:spacing w:val="9"/>
                <w:sz w:val="24"/>
              </w:rPr>
              <w:t xml:space="preserve"> </w:t>
            </w:r>
            <w:r>
              <w:rPr>
                <w:sz w:val="24"/>
              </w:rPr>
              <w:t xml:space="preserve">доступных  </w:t>
            </w:r>
            <w:r>
              <w:rPr>
                <w:spacing w:val="9"/>
                <w:sz w:val="24"/>
              </w:rPr>
              <w:t xml:space="preserve"> </w:t>
            </w:r>
            <w:r>
              <w:rPr>
                <w:sz w:val="24"/>
              </w:rPr>
              <w:t xml:space="preserve">электронных  </w:t>
            </w:r>
            <w:r>
              <w:rPr>
                <w:spacing w:val="4"/>
                <w:sz w:val="24"/>
              </w:rPr>
              <w:t xml:space="preserve"> </w:t>
            </w:r>
            <w:r>
              <w:rPr>
                <w:sz w:val="24"/>
              </w:rPr>
              <w:t>справочных</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источников</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Цитирование</w:t>
            </w:r>
            <w:r>
              <w:rPr>
                <w:spacing w:val="76"/>
                <w:sz w:val="24"/>
              </w:rPr>
              <w:t xml:space="preserve"> </w:t>
            </w:r>
            <w:r>
              <w:rPr>
                <w:sz w:val="24"/>
              </w:rPr>
              <w:t>информации</w:t>
            </w:r>
            <w:r>
              <w:rPr>
                <w:spacing w:val="78"/>
                <w:sz w:val="24"/>
              </w:rPr>
              <w:t xml:space="preserve"> </w:t>
            </w:r>
            <w:r>
              <w:rPr>
                <w:sz w:val="24"/>
              </w:rPr>
              <w:t>(источника)</w:t>
            </w:r>
            <w:r>
              <w:rPr>
                <w:spacing w:val="79"/>
                <w:sz w:val="24"/>
              </w:rPr>
              <w:t xml:space="preserve"> </w:t>
            </w:r>
            <w:r>
              <w:rPr>
                <w:sz w:val="24"/>
              </w:rPr>
              <w:t>с</w:t>
            </w:r>
            <w:r>
              <w:rPr>
                <w:spacing w:val="77"/>
                <w:sz w:val="24"/>
              </w:rPr>
              <w:t xml:space="preserve"> </w:t>
            </w:r>
            <w:r>
              <w:rPr>
                <w:sz w:val="24"/>
              </w:rPr>
              <w:t>соблюдением</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авторских</w:t>
            </w:r>
            <w:r>
              <w:rPr>
                <w:spacing w:val="-7"/>
                <w:sz w:val="24"/>
              </w:rPr>
              <w:t xml:space="preserve"> </w:t>
            </w:r>
            <w:r>
              <w:rPr>
                <w:sz w:val="24"/>
              </w:rPr>
              <w:t>прав</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pacing w:val="-1"/>
                <w:sz w:val="24"/>
              </w:rPr>
              <w:t>Создание</w:t>
            </w:r>
            <w:r>
              <w:rPr>
                <w:spacing w:val="31"/>
                <w:sz w:val="24"/>
              </w:rPr>
              <w:t xml:space="preserve"> </w:t>
            </w:r>
            <w:r>
              <w:rPr>
                <w:spacing w:val="-1"/>
                <w:sz w:val="24"/>
              </w:rPr>
              <w:t>и</w:t>
            </w:r>
            <w:r>
              <w:rPr>
                <w:spacing w:val="32"/>
                <w:sz w:val="24"/>
              </w:rPr>
              <w:t xml:space="preserve"> </w:t>
            </w:r>
            <w:r>
              <w:rPr>
                <w:spacing w:val="-1"/>
                <w:sz w:val="24"/>
              </w:rPr>
              <w:t>размещение</w:t>
            </w:r>
            <w:r>
              <w:rPr>
                <w:spacing w:val="31"/>
                <w:sz w:val="24"/>
              </w:rPr>
              <w:t xml:space="preserve"> </w:t>
            </w:r>
            <w:r>
              <w:rPr>
                <w:spacing w:val="-1"/>
                <w:sz w:val="24"/>
              </w:rPr>
              <w:t>текстового</w:t>
            </w:r>
            <w:r>
              <w:rPr>
                <w:spacing w:val="36"/>
                <w:sz w:val="24"/>
              </w:rPr>
              <w:t xml:space="preserve"> </w:t>
            </w:r>
            <w:r>
              <w:rPr>
                <w:sz w:val="24"/>
              </w:rPr>
              <w:t>или</w:t>
            </w:r>
            <w:r>
              <w:rPr>
                <w:spacing w:val="-25"/>
                <w:sz w:val="24"/>
              </w:rPr>
              <w:t xml:space="preserve"> </w:t>
            </w:r>
            <w:r>
              <w:rPr>
                <w:sz w:val="24"/>
              </w:rPr>
              <w:t>медиасообщения</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tabs>
                <w:tab w:val="left" w:pos="503"/>
                <w:tab w:val="left" w:pos="4354"/>
                <w:tab w:val="left" w:pos="5294"/>
              </w:tabs>
              <w:spacing w:line="256" w:lineRule="exact"/>
              <w:ind w:left="4"/>
              <w:rPr>
                <w:sz w:val="24"/>
              </w:rPr>
            </w:pPr>
            <w:r>
              <w:rPr>
                <w:sz w:val="24"/>
              </w:rPr>
              <w:t>в</w:t>
            </w:r>
            <w:r>
              <w:rPr>
                <w:sz w:val="24"/>
              </w:rPr>
              <w:tab/>
              <w:t>информационно-образовательной</w:t>
            </w:r>
            <w:r>
              <w:rPr>
                <w:sz w:val="24"/>
              </w:rPr>
              <w:tab/>
              <w:t>среде</w:t>
            </w:r>
            <w:r>
              <w:rPr>
                <w:sz w:val="24"/>
              </w:rPr>
              <w:tab/>
            </w:r>
            <w:r>
              <w:rPr>
                <w:spacing w:val="-2"/>
                <w:sz w:val="24"/>
              </w:rPr>
              <w:t>класса</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ight="-15"/>
              <w:rPr>
                <w:sz w:val="24"/>
              </w:rPr>
            </w:pPr>
            <w:r>
              <w:rPr>
                <w:sz w:val="24"/>
              </w:rPr>
              <w:t>(школы).</w:t>
            </w:r>
            <w:r>
              <w:rPr>
                <w:spacing w:val="63"/>
                <w:sz w:val="24"/>
              </w:rPr>
              <w:t xml:space="preserve"> </w:t>
            </w:r>
            <w:r>
              <w:rPr>
                <w:sz w:val="24"/>
              </w:rPr>
              <w:t>Комментирование</w:t>
            </w:r>
            <w:r>
              <w:rPr>
                <w:spacing w:val="61"/>
                <w:sz w:val="24"/>
              </w:rPr>
              <w:t xml:space="preserve"> </w:t>
            </w:r>
            <w:r>
              <w:rPr>
                <w:sz w:val="24"/>
              </w:rPr>
              <w:t>сообщений</w:t>
            </w:r>
            <w:r>
              <w:rPr>
                <w:spacing w:val="59"/>
                <w:sz w:val="24"/>
              </w:rPr>
              <w:t xml:space="preserve"> </w:t>
            </w:r>
            <w:r>
              <w:rPr>
                <w:sz w:val="24"/>
              </w:rPr>
              <w:t>с</w:t>
            </w:r>
            <w:r>
              <w:rPr>
                <w:spacing w:val="67"/>
                <w:sz w:val="24"/>
              </w:rPr>
              <w:t xml:space="preserve"> </w:t>
            </w:r>
            <w:r>
              <w:rPr>
                <w:sz w:val="24"/>
              </w:rPr>
              <w:t>соблюдением</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z w:val="24"/>
              </w:rPr>
              <w:t>правил</w:t>
            </w:r>
            <w:r>
              <w:rPr>
                <w:spacing w:val="-13"/>
                <w:sz w:val="24"/>
              </w:rPr>
              <w:t xml:space="preserve"> </w:t>
            </w:r>
            <w:r>
              <w:rPr>
                <w:sz w:val="24"/>
              </w:rPr>
              <w:t>сетевой</w:t>
            </w:r>
            <w:r>
              <w:rPr>
                <w:spacing w:val="-12"/>
                <w:sz w:val="24"/>
              </w:rPr>
              <w:t xml:space="preserve"> </w:t>
            </w:r>
            <w:r>
              <w:rPr>
                <w:sz w:val="24"/>
              </w:rPr>
              <w:t>коммуникации</w:t>
            </w:r>
          </w:p>
        </w:tc>
      </w:tr>
      <w:tr w:rsidR="00EA61AC">
        <w:trPr>
          <w:trHeight w:val="275"/>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spacing w:line="256" w:lineRule="exact"/>
              <w:ind w:left="4"/>
              <w:rPr>
                <w:sz w:val="24"/>
              </w:rPr>
            </w:pPr>
            <w:r>
              <w:rPr>
                <w:spacing w:val="-2"/>
                <w:sz w:val="24"/>
              </w:rPr>
              <w:t>Создание</w:t>
            </w:r>
            <w:r>
              <w:rPr>
                <w:spacing w:val="-13"/>
                <w:sz w:val="24"/>
              </w:rPr>
              <w:t xml:space="preserve"> </w:t>
            </w:r>
            <w:r>
              <w:rPr>
                <w:spacing w:val="-2"/>
                <w:sz w:val="24"/>
              </w:rPr>
              <w:t>электронного</w:t>
            </w:r>
            <w:r>
              <w:rPr>
                <w:spacing w:val="-12"/>
                <w:sz w:val="24"/>
              </w:rPr>
              <w:t xml:space="preserve"> </w:t>
            </w:r>
            <w:r>
              <w:rPr>
                <w:spacing w:val="-2"/>
                <w:sz w:val="24"/>
              </w:rPr>
              <w:t>почтового</w:t>
            </w:r>
            <w:r>
              <w:rPr>
                <w:spacing w:val="-7"/>
                <w:sz w:val="24"/>
              </w:rPr>
              <w:t xml:space="preserve"> </w:t>
            </w:r>
            <w:r>
              <w:rPr>
                <w:spacing w:val="-2"/>
                <w:sz w:val="24"/>
              </w:rPr>
              <w:t>сообщения</w:t>
            </w:r>
          </w:p>
        </w:tc>
      </w:tr>
      <w:tr w:rsidR="00EA61AC">
        <w:trPr>
          <w:trHeight w:val="276"/>
        </w:trPr>
        <w:tc>
          <w:tcPr>
            <w:tcW w:w="3890" w:type="dxa"/>
            <w:tcBorders>
              <w:top w:val="nil"/>
              <w:bottom w:val="nil"/>
            </w:tcBorders>
          </w:tcPr>
          <w:p w:rsidR="00EA61AC" w:rsidRDefault="00EA61AC">
            <w:pPr>
              <w:pStyle w:val="TableParagraph"/>
              <w:rPr>
                <w:sz w:val="20"/>
              </w:rPr>
            </w:pPr>
          </w:p>
        </w:tc>
        <w:tc>
          <w:tcPr>
            <w:tcW w:w="5964" w:type="dxa"/>
            <w:tcBorders>
              <w:top w:val="nil"/>
              <w:bottom w:val="nil"/>
            </w:tcBorders>
          </w:tcPr>
          <w:p w:rsidR="00EA61AC" w:rsidRDefault="00884E59">
            <w:pPr>
              <w:pStyle w:val="TableParagraph"/>
              <w:tabs>
                <w:tab w:val="left" w:pos="964"/>
                <w:tab w:val="left" w:pos="1348"/>
                <w:tab w:val="left" w:pos="3124"/>
                <w:tab w:val="left" w:pos="4556"/>
              </w:tabs>
              <w:spacing w:line="256" w:lineRule="exact"/>
              <w:ind w:left="4" w:right="-15"/>
              <w:rPr>
                <w:sz w:val="24"/>
              </w:rPr>
            </w:pPr>
            <w:r>
              <w:rPr>
                <w:sz w:val="24"/>
              </w:rPr>
              <w:t>Р</w:t>
            </w:r>
            <w:r w:rsidR="007572C1">
              <w:rPr>
                <w:sz w:val="24"/>
              </w:rPr>
              <w:t>абота</w:t>
            </w:r>
            <w:r w:rsidR="007572C1">
              <w:rPr>
                <w:sz w:val="24"/>
              </w:rPr>
              <w:tab/>
              <w:t>в</w:t>
            </w:r>
            <w:r w:rsidR="007572C1">
              <w:rPr>
                <w:sz w:val="24"/>
              </w:rPr>
              <w:tab/>
              <w:t>компьютерной</w:t>
            </w:r>
            <w:r w:rsidR="007572C1">
              <w:rPr>
                <w:sz w:val="24"/>
              </w:rPr>
              <w:tab/>
              <w:t xml:space="preserve">программе, </w:t>
            </w:r>
            <w:r>
              <w:rPr>
                <w:sz w:val="24"/>
              </w:rPr>
              <w:t>позволяющей</w:t>
            </w:r>
          </w:p>
        </w:tc>
      </w:tr>
      <w:tr w:rsidR="00EA61AC">
        <w:trPr>
          <w:trHeight w:val="277"/>
        </w:trPr>
        <w:tc>
          <w:tcPr>
            <w:tcW w:w="3890" w:type="dxa"/>
            <w:tcBorders>
              <w:top w:val="nil"/>
            </w:tcBorders>
          </w:tcPr>
          <w:p w:rsidR="00EA61AC" w:rsidRDefault="00EA61AC">
            <w:pPr>
              <w:pStyle w:val="TableParagraph"/>
              <w:rPr>
                <w:sz w:val="20"/>
              </w:rPr>
            </w:pPr>
          </w:p>
        </w:tc>
        <w:tc>
          <w:tcPr>
            <w:tcW w:w="5964" w:type="dxa"/>
            <w:tcBorders>
              <w:top w:val="nil"/>
            </w:tcBorders>
          </w:tcPr>
          <w:p w:rsidR="00EA61AC" w:rsidRDefault="00884E59">
            <w:pPr>
              <w:pStyle w:val="TableParagraph"/>
              <w:spacing w:line="258" w:lineRule="exact"/>
              <w:ind w:left="4" w:right="-15"/>
              <w:rPr>
                <w:sz w:val="24"/>
              </w:rPr>
            </w:pPr>
            <w:r>
              <w:rPr>
                <w:sz w:val="24"/>
              </w:rPr>
              <w:t>создавать</w:t>
            </w:r>
            <w:r>
              <w:rPr>
                <w:spacing w:val="13"/>
                <w:sz w:val="24"/>
              </w:rPr>
              <w:t xml:space="preserve"> </w:t>
            </w:r>
            <w:r>
              <w:rPr>
                <w:sz w:val="24"/>
              </w:rPr>
              <w:t>и</w:t>
            </w:r>
            <w:r>
              <w:rPr>
                <w:spacing w:val="8"/>
                <w:sz w:val="24"/>
              </w:rPr>
              <w:t xml:space="preserve"> </w:t>
            </w:r>
            <w:r>
              <w:rPr>
                <w:sz w:val="24"/>
              </w:rPr>
              <w:t>редактировать</w:t>
            </w:r>
            <w:r>
              <w:rPr>
                <w:spacing w:val="9"/>
                <w:sz w:val="24"/>
              </w:rPr>
              <w:t xml:space="preserve"> </w:t>
            </w:r>
            <w:proofErr w:type="gramStart"/>
            <w:r>
              <w:rPr>
                <w:sz w:val="24"/>
              </w:rPr>
              <w:t>видеоцепочки:редактирование</w:t>
            </w:r>
            <w:proofErr w:type="gramEnd"/>
          </w:p>
        </w:tc>
      </w:tr>
    </w:tbl>
    <w:p w:rsidR="00EA61AC" w:rsidRDefault="00EA61AC">
      <w:pPr>
        <w:spacing w:line="258" w:lineRule="exact"/>
        <w:rPr>
          <w:sz w:val="24"/>
        </w:rPr>
        <w:sectPr w:rsidR="00EA61AC">
          <w:pgSz w:w="11910" w:h="16840"/>
          <w:pgMar w:top="1120" w:right="680" w:bottom="900" w:left="520" w:header="0" w:footer="716" w:gutter="0"/>
          <w:cols w:space="720"/>
        </w:sect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0"/>
        <w:gridCol w:w="5964"/>
      </w:tblGrid>
      <w:tr w:rsidR="00EA61AC">
        <w:trPr>
          <w:trHeight w:val="902"/>
        </w:trPr>
        <w:tc>
          <w:tcPr>
            <w:tcW w:w="3890" w:type="dxa"/>
          </w:tcPr>
          <w:p w:rsidR="00EA61AC" w:rsidRDefault="00EA61AC">
            <w:pPr>
              <w:pStyle w:val="TableParagraph"/>
            </w:pPr>
          </w:p>
        </w:tc>
        <w:tc>
          <w:tcPr>
            <w:tcW w:w="5964" w:type="dxa"/>
          </w:tcPr>
          <w:p w:rsidR="00EA61AC" w:rsidRDefault="00884E59">
            <w:pPr>
              <w:pStyle w:val="TableParagraph"/>
              <w:ind w:left="4" w:right="-15"/>
              <w:jc w:val="both"/>
              <w:rPr>
                <w:sz w:val="24"/>
              </w:rPr>
            </w:pPr>
            <w:r>
              <w:rPr>
                <w:sz w:val="24"/>
              </w:rPr>
              <w:t>иллюстративного</w:t>
            </w:r>
            <w:r>
              <w:rPr>
                <w:spacing w:val="1"/>
                <w:sz w:val="24"/>
              </w:rPr>
              <w:t xml:space="preserve"> </w:t>
            </w:r>
            <w:r>
              <w:rPr>
                <w:sz w:val="24"/>
              </w:rPr>
              <w:t>ряда</w:t>
            </w:r>
            <w:r>
              <w:rPr>
                <w:spacing w:val="1"/>
                <w:sz w:val="24"/>
              </w:rPr>
              <w:t xml:space="preserve"> </w:t>
            </w:r>
            <w:r>
              <w:rPr>
                <w:sz w:val="24"/>
              </w:rPr>
              <w:t>в</w:t>
            </w:r>
            <w:r>
              <w:rPr>
                <w:spacing w:val="1"/>
                <w:sz w:val="24"/>
              </w:rPr>
              <w:t xml:space="preserve"> </w:t>
            </w:r>
            <w:r>
              <w:rPr>
                <w:sz w:val="24"/>
              </w:rPr>
              <w:t>редакторе</w:t>
            </w:r>
            <w:r>
              <w:rPr>
                <w:spacing w:val="1"/>
                <w:sz w:val="24"/>
              </w:rPr>
              <w:t xml:space="preserve"> </w:t>
            </w:r>
            <w:r>
              <w:rPr>
                <w:sz w:val="24"/>
              </w:rPr>
              <w:t>презентаций</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сообщения</w:t>
            </w:r>
            <w:r>
              <w:rPr>
                <w:spacing w:val="1"/>
                <w:sz w:val="24"/>
              </w:rPr>
              <w:t xml:space="preserve"> </w:t>
            </w:r>
            <w:r>
              <w:rPr>
                <w:sz w:val="24"/>
              </w:rPr>
              <w:t>(для</w:t>
            </w:r>
            <w:r>
              <w:rPr>
                <w:spacing w:val="1"/>
                <w:sz w:val="24"/>
              </w:rPr>
              <w:t xml:space="preserve"> </w:t>
            </w:r>
            <w:r>
              <w:rPr>
                <w:sz w:val="24"/>
              </w:rPr>
              <w:t>аудиовизуального</w:t>
            </w:r>
            <w:r>
              <w:rPr>
                <w:spacing w:val="1"/>
                <w:sz w:val="24"/>
              </w:rPr>
              <w:t xml:space="preserve"> </w:t>
            </w:r>
            <w:r>
              <w:rPr>
                <w:sz w:val="24"/>
              </w:rPr>
              <w:t>сопровождения</w:t>
            </w:r>
            <w:r>
              <w:rPr>
                <w:spacing w:val="-2"/>
                <w:sz w:val="24"/>
              </w:rPr>
              <w:t xml:space="preserve"> </w:t>
            </w:r>
            <w:r>
              <w:rPr>
                <w:sz w:val="24"/>
              </w:rPr>
              <w:t>выступления)</w:t>
            </w:r>
          </w:p>
        </w:tc>
      </w:tr>
      <w:tr w:rsidR="00EA61AC">
        <w:trPr>
          <w:trHeight w:val="4690"/>
        </w:trPr>
        <w:tc>
          <w:tcPr>
            <w:tcW w:w="3890" w:type="dxa"/>
          </w:tcPr>
          <w:p w:rsidR="00EA61AC" w:rsidRDefault="00884E59">
            <w:pPr>
              <w:pStyle w:val="TableParagraph"/>
              <w:tabs>
                <w:tab w:val="left" w:pos="671"/>
                <w:tab w:val="left" w:pos="2357"/>
              </w:tabs>
              <w:spacing w:line="237" w:lineRule="auto"/>
              <w:ind w:left="4" w:right="102"/>
              <w:rPr>
                <w:sz w:val="24"/>
              </w:rPr>
            </w:pPr>
            <w:r>
              <w:rPr>
                <w:sz w:val="24"/>
              </w:rPr>
              <w:t>5.5.</w:t>
            </w:r>
            <w:r>
              <w:rPr>
                <w:sz w:val="24"/>
              </w:rPr>
              <w:tab/>
              <w:t>Планирование</w:t>
            </w:r>
            <w:r>
              <w:rPr>
                <w:sz w:val="24"/>
              </w:rPr>
              <w:tab/>
            </w:r>
            <w:r>
              <w:rPr>
                <w:spacing w:val="-2"/>
                <w:sz w:val="24"/>
              </w:rPr>
              <w:t>деятельности,</w:t>
            </w:r>
            <w:r>
              <w:rPr>
                <w:spacing w:val="-57"/>
                <w:sz w:val="24"/>
              </w:rPr>
              <w:t xml:space="preserve"> </w:t>
            </w:r>
            <w:r>
              <w:rPr>
                <w:sz w:val="24"/>
              </w:rPr>
              <w:t>управление</w:t>
            </w:r>
            <w:r>
              <w:rPr>
                <w:spacing w:val="2"/>
                <w:sz w:val="24"/>
              </w:rPr>
              <w:t xml:space="preserve"> </w:t>
            </w:r>
            <w:r>
              <w:rPr>
                <w:sz w:val="24"/>
              </w:rPr>
              <w:t>и</w:t>
            </w:r>
            <w:r>
              <w:rPr>
                <w:spacing w:val="-2"/>
                <w:sz w:val="24"/>
              </w:rPr>
              <w:t xml:space="preserve"> </w:t>
            </w:r>
            <w:r>
              <w:rPr>
                <w:sz w:val="24"/>
              </w:rPr>
              <w:t>организация</w:t>
            </w:r>
          </w:p>
        </w:tc>
        <w:tc>
          <w:tcPr>
            <w:tcW w:w="5964" w:type="dxa"/>
          </w:tcPr>
          <w:p w:rsidR="00EA61AC" w:rsidRDefault="00884E59">
            <w:pPr>
              <w:pStyle w:val="TableParagraph"/>
              <w:ind w:left="4"/>
              <w:rPr>
                <w:sz w:val="24"/>
              </w:rPr>
            </w:pPr>
            <w:r>
              <w:rPr>
                <w:sz w:val="24"/>
              </w:rPr>
              <w:t>Определение последовательности</w:t>
            </w:r>
            <w:r>
              <w:rPr>
                <w:spacing w:val="1"/>
                <w:sz w:val="24"/>
              </w:rPr>
              <w:t xml:space="preserve"> </w:t>
            </w:r>
            <w:r>
              <w:rPr>
                <w:sz w:val="24"/>
              </w:rPr>
              <w:t>выполнениядействий</w:t>
            </w:r>
            <w:r>
              <w:rPr>
                <w:spacing w:val="1"/>
                <w:sz w:val="24"/>
              </w:rPr>
              <w:t xml:space="preserve"> </w:t>
            </w:r>
            <w:r>
              <w:rPr>
                <w:sz w:val="24"/>
              </w:rPr>
              <w:t>Исполнение,</w:t>
            </w:r>
            <w:r>
              <w:rPr>
                <w:spacing w:val="20"/>
                <w:sz w:val="24"/>
              </w:rPr>
              <w:t xml:space="preserve"> </w:t>
            </w:r>
            <w:r>
              <w:rPr>
                <w:sz w:val="24"/>
              </w:rPr>
              <w:t>редактирование</w:t>
            </w:r>
            <w:r>
              <w:rPr>
                <w:spacing w:val="13"/>
                <w:sz w:val="24"/>
              </w:rPr>
              <w:t xml:space="preserve"> </w:t>
            </w:r>
            <w:r>
              <w:rPr>
                <w:sz w:val="24"/>
              </w:rPr>
              <w:t>алгоритмов</w:t>
            </w:r>
            <w:r>
              <w:rPr>
                <w:spacing w:val="15"/>
                <w:sz w:val="24"/>
              </w:rPr>
              <w:t xml:space="preserve"> </w:t>
            </w:r>
            <w:r>
              <w:rPr>
                <w:sz w:val="24"/>
              </w:rPr>
              <w:t>(линейных,</w:t>
            </w:r>
            <w:r>
              <w:rPr>
                <w:spacing w:val="20"/>
                <w:sz w:val="24"/>
              </w:rPr>
              <w:t xml:space="preserve"> </w:t>
            </w:r>
            <w:r>
              <w:rPr>
                <w:sz w:val="24"/>
              </w:rPr>
              <w:t>с</w:t>
            </w:r>
            <w:r>
              <w:rPr>
                <w:spacing w:val="-57"/>
                <w:sz w:val="24"/>
              </w:rPr>
              <w:t xml:space="preserve"> </w:t>
            </w:r>
            <w:r>
              <w:rPr>
                <w:spacing w:val="-1"/>
                <w:sz w:val="24"/>
              </w:rPr>
              <w:t>ветвлением, циклических,</w:t>
            </w:r>
            <w:r>
              <w:rPr>
                <w:sz w:val="24"/>
              </w:rPr>
              <w:t xml:space="preserve"> </w:t>
            </w:r>
            <w:r>
              <w:rPr>
                <w:spacing w:val="-1"/>
                <w:sz w:val="24"/>
              </w:rPr>
              <w:t xml:space="preserve">с заданными </w:t>
            </w:r>
            <w:r>
              <w:rPr>
                <w:sz w:val="24"/>
              </w:rPr>
              <w:t>параметрами) для</w:t>
            </w:r>
            <w:r>
              <w:rPr>
                <w:spacing w:val="-57"/>
                <w:sz w:val="24"/>
              </w:rPr>
              <w:t xml:space="preserve"> </w:t>
            </w:r>
            <w:r>
              <w:rPr>
                <w:sz w:val="24"/>
              </w:rPr>
              <w:t>знакомых</w:t>
            </w:r>
            <w:r>
              <w:rPr>
                <w:spacing w:val="-3"/>
                <w:sz w:val="24"/>
              </w:rPr>
              <w:t xml:space="preserve"> </w:t>
            </w:r>
            <w:r>
              <w:rPr>
                <w:sz w:val="24"/>
              </w:rPr>
              <w:t>формальных</w:t>
            </w:r>
            <w:r>
              <w:rPr>
                <w:spacing w:val="-3"/>
                <w:sz w:val="24"/>
              </w:rPr>
              <w:t xml:space="preserve"> </w:t>
            </w:r>
            <w:r>
              <w:rPr>
                <w:sz w:val="24"/>
              </w:rPr>
              <w:t>исполнителей</w:t>
            </w:r>
          </w:p>
          <w:p w:rsidR="00EA61AC" w:rsidRDefault="00884E59">
            <w:pPr>
              <w:pStyle w:val="TableParagraph"/>
              <w:tabs>
                <w:tab w:val="left" w:pos="1185"/>
                <w:tab w:val="left" w:pos="2640"/>
                <w:tab w:val="left" w:pos="4071"/>
                <w:tab w:val="left" w:pos="4445"/>
              </w:tabs>
              <w:ind w:left="4" w:right="-15"/>
              <w:rPr>
                <w:sz w:val="24"/>
              </w:rPr>
            </w:pPr>
            <w:r>
              <w:rPr>
                <w:sz w:val="24"/>
              </w:rPr>
              <w:t>Создание</w:t>
            </w:r>
            <w:r>
              <w:rPr>
                <w:sz w:val="24"/>
              </w:rPr>
              <w:tab/>
              <w:t>алгоритмов</w:t>
            </w:r>
            <w:proofErr w:type="gramStart"/>
            <w:r>
              <w:rPr>
                <w:sz w:val="24"/>
              </w:rPr>
              <w:tab/>
              <w:t>(</w:t>
            </w:r>
            <w:proofErr w:type="gramEnd"/>
            <w:r>
              <w:rPr>
                <w:sz w:val="24"/>
              </w:rPr>
              <w:t>линейных,</w:t>
            </w:r>
            <w:r>
              <w:rPr>
                <w:sz w:val="24"/>
              </w:rPr>
              <w:tab/>
              <w:t>с</w:t>
            </w:r>
            <w:r>
              <w:rPr>
                <w:sz w:val="24"/>
              </w:rPr>
              <w:tab/>
              <w:t>ветвлением,</w:t>
            </w:r>
            <w:r>
              <w:rPr>
                <w:spacing w:val="1"/>
                <w:sz w:val="24"/>
              </w:rPr>
              <w:t xml:space="preserve"> </w:t>
            </w:r>
            <w:r>
              <w:rPr>
                <w:sz w:val="24"/>
              </w:rPr>
              <w:t>циклических,</w:t>
            </w:r>
            <w:r>
              <w:rPr>
                <w:spacing w:val="53"/>
                <w:sz w:val="24"/>
              </w:rPr>
              <w:t xml:space="preserve"> </w:t>
            </w:r>
            <w:r>
              <w:rPr>
                <w:sz w:val="24"/>
              </w:rPr>
              <w:t>с</w:t>
            </w:r>
            <w:r>
              <w:rPr>
                <w:spacing w:val="50"/>
                <w:sz w:val="24"/>
              </w:rPr>
              <w:t xml:space="preserve"> </w:t>
            </w:r>
            <w:r>
              <w:rPr>
                <w:sz w:val="24"/>
              </w:rPr>
              <w:t>заданными</w:t>
            </w:r>
            <w:r>
              <w:rPr>
                <w:spacing w:val="51"/>
                <w:sz w:val="24"/>
              </w:rPr>
              <w:t xml:space="preserve"> </w:t>
            </w:r>
            <w:r>
              <w:rPr>
                <w:sz w:val="24"/>
              </w:rPr>
              <w:t>параметрами)</w:t>
            </w:r>
            <w:r>
              <w:rPr>
                <w:spacing w:val="52"/>
                <w:sz w:val="24"/>
              </w:rPr>
              <w:t xml:space="preserve"> </w:t>
            </w:r>
            <w:r>
              <w:rPr>
                <w:sz w:val="24"/>
              </w:rPr>
              <w:t>для</w:t>
            </w:r>
            <w:r>
              <w:rPr>
                <w:spacing w:val="47"/>
                <w:sz w:val="24"/>
              </w:rPr>
              <w:t xml:space="preserve"> </w:t>
            </w:r>
            <w:r>
              <w:rPr>
                <w:sz w:val="24"/>
              </w:rPr>
              <w:t>знакомых</w:t>
            </w:r>
            <w:r>
              <w:rPr>
                <w:spacing w:val="-57"/>
                <w:sz w:val="24"/>
              </w:rPr>
              <w:t xml:space="preserve"> </w:t>
            </w:r>
            <w:r>
              <w:rPr>
                <w:sz w:val="24"/>
              </w:rPr>
              <w:t>формальных</w:t>
            </w:r>
            <w:r>
              <w:rPr>
                <w:spacing w:val="-2"/>
                <w:sz w:val="24"/>
              </w:rPr>
              <w:t xml:space="preserve"> </w:t>
            </w:r>
            <w:r>
              <w:rPr>
                <w:sz w:val="24"/>
              </w:rPr>
              <w:t>исполнителей</w:t>
            </w:r>
          </w:p>
        </w:tc>
      </w:tr>
    </w:tbl>
    <w:p w:rsidR="00EA61AC" w:rsidRDefault="00884E59">
      <w:pPr>
        <w:ind w:left="474" w:right="164" w:firstLine="393"/>
        <w:jc w:val="both"/>
        <w:rPr>
          <w:i/>
          <w:sz w:val="24"/>
        </w:rPr>
      </w:pPr>
      <w:r>
        <w:rPr>
          <w:sz w:val="24"/>
        </w:rPr>
        <w:t>Описание</w:t>
      </w:r>
      <w:r>
        <w:rPr>
          <w:spacing w:val="1"/>
          <w:sz w:val="24"/>
        </w:rPr>
        <w:t xml:space="preserve"> </w:t>
      </w:r>
      <w:r>
        <w:rPr>
          <w:sz w:val="24"/>
        </w:rPr>
        <w:t>и</w:t>
      </w:r>
      <w:r>
        <w:rPr>
          <w:spacing w:val="1"/>
          <w:sz w:val="24"/>
        </w:rPr>
        <w:t xml:space="preserve"> </w:t>
      </w:r>
      <w:r>
        <w:rPr>
          <w:sz w:val="24"/>
        </w:rPr>
        <w:t>примеры</w:t>
      </w:r>
      <w:r>
        <w:rPr>
          <w:spacing w:val="1"/>
          <w:sz w:val="24"/>
        </w:rPr>
        <w:t xml:space="preserve"> </w:t>
      </w:r>
      <w:r>
        <w:rPr>
          <w:sz w:val="24"/>
        </w:rPr>
        <w:t>типовых</w:t>
      </w:r>
      <w:r>
        <w:rPr>
          <w:spacing w:val="1"/>
          <w:sz w:val="24"/>
        </w:rPr>
        <w:t xml:space="preserve"> </w:t>
      </w:r>
      <w:r>
        <w:rPr>
          <w:sz w:val="24"/>
        </w:rPr>
        <w:t>задач</w:t>
      </w:r>
      <w:r>
        <w:rPr>
          <w:spacing w:val="1"/>
          <w:sz w:val="24"/>
        </w:rPr>
        <w:t xml:space="preserve"> </w:t>
      </w:r>
      <w:r>
        <w:rPr>
          <w:sz w:val="24"/>
        </w:rPr>
        <w:t>представлены</w:t>
      </w:r>
      <w:r>
        <w:rPr>
          <w:spacing w:val="1"/>
          <w:sz w:val="24"/>
        </w:rPr>
        <w:t xml:space="preserve"> </w:t>
      </w:r>
      <w:r>
        <w:rPr>
          <w:sz w:val="24"/>
        </w:rPr>
        <w:t>в</w:t>
      </w:r>
      <w:r>
        <w:rPr>
          <w:spacing w:val="1"/>
          <w:sz w:val="24"/>
        </w:rPr>
        <w:t xml:space="preserve"> </w:t>
      </w:r>
      <w:r>
        <w:rPr>
          <w:sz w:val="24"/>
        </w:rPr>
        <w:t>сборнике</w:t>
      </w:r>
      <w:r>
        <w:rPr>
          <w:spacing w:val="1"/>
          <w:sz w:val="24"/>
        </w:rPr>
        <w:t xml:space="preserve"> </w:t>
      </w:r>
      <w:r>
        <w:rPr>
          <w:sz w:val="24"/>
        </w:rPr>
        <w:t>«Типовые</w:t>
      </w:r>
      <w:r>
        <w:rPr>
          <w:spacing w:val="1"/>
          <w:sz w:val="24"/>
        </w:rPr>
        <w:t xml:space="preserve"> </w:t>
      </w:r>
      <w:r>
        <w:rPr>
          <w:sz w:val="24"/>
        </w:rPr>
        <w:t>задачи</w:t>
      </w:r>
      <w:r>
        <w:rPr>
          <w:spacing w:val="1"/>
          <w:sz w:val="24"/>
        </w:rPr>
        <w:t xml:space="preserve"> </w:t>
      </w:r>
      <w:r>
        <w:rPr>
          <w:sz w:val="24"/>
        </w:rPr>
        <w:t>формирования</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коммуникативных универсальных</w:t>
      </w:r>
      <w:r>
        <w:rPr>
          <w:spacing w:val="1"/>
          <w:sz w:val="24"/>
        </w:rPr>
        <w:t xml:space="preserve"> </w:t>
      </w:r>
      <w:r>
        <w:rPr>
          <w:sz w:val="24"/>
        </w:rPr>
        <w:t>учебных</w:t>
      </w:r>
      <w:r>
        <w:rPr>
          <w:spacing w:val="1"/>
          <w:sz w:val="24"/>
        </w:rPr>
        <w:t xml:space="preserve"> </w:t>
      </w:r>
      <w:r>
        <w:rPr>
          <w:sz w:val="24"/>
        </w:rPr>
        <w:t>действий»</w:t>
      </w:r>
      <w:r>
        <w:rPr>
          <w:i/>
          <w:sz w:val="24"/>
        </w:rPr>
        <w:t>.</w:t>
      </w:r>
    </w:p>
    <w:p w:rsidR="00EA61AC" w:rsidRDefault="00884E59">
      <w:pPr>
        <w:ind w:left="474" w:right="160" w:firstLine="398"/>
        <w:jc w:val="both"/>
        <w:rPr>
          <w:sz w:val="24"/>
        </w:rPr>
      </w:pPr>
      <w:r>
        <w:rPr>
          <w:sz w:val="24"/>
        </w:rPr>
        <w:t>Типовые</w:t>
      </w:r>
      <w:r>
        <w:rPr>
          <w:spacing w:val="1"/>
          <w:sz w:val="24"/>
        </w:rPr>
        <w:t xml:space="preserve"> </w:t>
      </w:r>
      <w:r>
        <w:rPr>
          <w:sz w:val="24"/>
        </w:rPr>
        <w:t>задачи</w:t>
      </w:r>
      <w:r>
        <w:rPr>
          <w:spacing w:val="1"/>
          <w:sz w:val="24"/>
        </w:rPr>
        <w:t xml:space="preserve"> </w:t>
      </w:r>
      <w:r>
        <w:rPr>
          <w:sz w:val="24"/>
        </w:rPr>
        <w:t>формирования</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обеспечат</w:t>
      </w:r>
      <w:r>
        <w:rPr>
          <w:spacing w:val="1"/>
          <w:sz w:val="24"/>
        </w:rPr>
        <w:t xml:space="preserve"> </w:t>
      </w:r>
      <w:r>
        <w:rPr>
          <w:sz w:val="24"/>
        </w:rPr>
        <w:t>обучающимся</w:t>
      </w:r>
      <w:r>
        <w:rPr>
          <w:spacing w:val="1"/>
          <w:sz w:val="24"/>
        </w:rPr>
        <w:t xml:space="preserve"> </w:t>
      </w:r>
      <w:r>
        <w:rPr>
          <w:sz w:val="24"/>
        </w:rPr>
        <w:t>достижение</w:t>
      </w:r>
      <w:r>
        <w:rPr>
          <w:spacing w:val="1"/>
          <w:sz w:val="24"/>
        </w:rPr>
        <w:t xml:space="preserve"> </w:t>
      </w:r>
      <w:r>
        <w:rPr>
          <w:sz w:val="24"/>
        </w:rPr>
        <w:t>метапредметных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если</w:t>
      </w:r>
      <w:r>
        <w:rPr>
          <w:spacing w:val="1"/>
          <w:sz w:val="24"/>
        </w:rPr>
        <w:t xml:space="preserve"> </w:t>
      </w:r>
      <w:r>
        <w:rPr>
          <w:sz w:val="24"/>
        </w:rPr>
        <w:t>будут</w:t>
      </w:r>
      <w:r>
        <w:rPr>
          <w:spacing w:val="1"/>
          <w:sz w:val="24"/>
        </w:rPr>
        <w:t xml:space="preserve"> </w:t>
      </w:r>
      <w:r>
        <w:rPr>
          <w:sz w:val="24"/>
        </w:rPr>
        <w:t>систематически</w:t>
      </w:r>
      <w:r>
        <w:rPr>
          <w:spacing w:val="1"/>
          <w:sz w:val="24"/>
        </w:rPr>
        <w:t xml:space="preserve"> </w:t>
      </w:r>
      <w:r>
        <w:rPr>
          <w:sz w:val="24"/>
        </w:rPr>
        <w:t>использоваться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(таблица</w:t>
      </w:r>
      <w:r>
        <w:rPr>
          <w:spacing w:val="-2"/>
          <w:sz w:val="24"/>
        </w:rPr>
        <w:t xml:space="preserve"> </w:t>
      </w:r>
      <w:r>
        <w:rPr>
          <w:sz w:val="24"/>
        </w:rPr>
        <w:t>3).</w:t>
      </w:r>
    </w:p>
    <w:p w:rsidR="00EA61AC" w:rsidRDefault="00884E59">
      <w:pPr>
        <w:ind w:left="474" w:right="161" w:firstLine="393"/>
        <w:jc w:val="both"/>
        <w:rPr>
          <w:sz w:val="24"/>
        </w:rPr>
      </w:pPr>
      <w:r>
        <w:rPr>
          <w:spacing w:val="-1"/>
          <w:sz w:val="24"/>
        </w:rPr>
        <w:t>Перечень</w:t>
      </w:r>
      <w:r>
        <w:rPr>
          <w:spacing w:val="58"/>
          <w:sz w:val="24"/>
        </w:rPr>
        <w:t xml:space="preserve"> </w:t>
      </w:r>
      <w:r>
        <w:rPr>
          <w:spacing w:val="-1"/>
          <w:sz w:val="24"/>
        </w:rPr>
        <w:t>типовых</w:t>
      </w:r>
      <w:r>
        <w:rPr>
          <w:spacing w:val="58"/>
          <w:sz w:val="24"/>
        </w:rPr>
        <w:t xml:space="preserve"> </w:t>
      </w:r>
      <w:r>
        <w:rPr>
          <w:spacing w:val="-1"/>
          <w:sz w:val="24"/>
        </w:rPr>
        <w:t>задач</w:t>
      </w:r>
      <w:r>
        <w:rPr>
          <w:spacing w:val="58"/>
          <w:sz w:val="24"/>
        </w:rPr>
        <w:t xml:space="preserve"> </w:t>
      </w:r>
      <w:r>
        <w:rPr>
          <w:spacing w:val="-1"/>
          <w:sz w:val="24"/>
        </w:rPr>
        <w:t>составлен</w:t>
      </w:r>
      <w:r>
        <w:rPr>
          <w:spacing w:val="118"/>
          <w:sz w:val="24"/>
        </w:rPr>
        <w:t xml:space="preserve"> </w:t>
      </w:r>
      <w:r>
        <w:rPr>
          <w:spacing w:val="-1"/>
          <w:sz w:val="24"/>
        </w:rPr>
        <w:t>на</w:t>
      </w:r>
      <w:r>
        <w:rPr>
          <w:spacing w:val="117"/>
          <w:sz w:val="24"/>
        </w:rPr>
        <w:t xml:space="preserve"> </w:t>
      </w:r>
      <w:r>
        <w:rPr>
          <w:spacing w:val="-1"/>
          <w:sz w:val="24"/>
        </w:rPr>
        <w:t>основе</w:t>
      </w:r>
      <w:r>
        <w:rPr>
          <w:spacing w:val="58"/>
          <w:sz w:val="24"/>
        </w:rPr>
        <w:t xml:space="preserve"> </w:t>
      </w:r>
      <w:proofErr w:type="gramStart"/>
      <w:r>
        <w:rPr>
          <w:spacing w:val="-1"/>
          <w:sz w:val="24"/>
        </w:rPr>
        <w:t>работ</w:t>
      </w:r>
      <w:r>
        <w:rPr>
          <w:spacing w:val="58"/>
          <w:sz w:val="24"/>
        </w:rPr>
        <w:t xml:space="preserve">  </w:t>
      </w:r>
      <w:r>
        <w:rPr>
          <w:spacing w:val="-1"/>
          <w:sz w:val="24"/>
        </w:rPr>
        <w:t>Д.</w:t>
      </w:r>
      <w:proofErr w:type="gramEnd"/>
      <w:r>
        <w:rPr>
          <w:spacing w:val="-1"/>
          <w:sz w:val="24"/>
        </w:rPr>
        <w:t xml:space="preserve"> </w:t>
      </w:r>
      <w:r>
        <w:rPr>
          <w:sz w:val="24"/>
        </w:rPr>
        <w:t>Б. Эльконина, В. В. Давыдова,</w:t>
      </w:r>
      <w:r>
        <w:rPr>
          <w:spacing w:val="1"/>
          <w:sz w:val="24"/>
        </w:rPr>
        <w:t xml:space="preserve"> </w:t>
      </w:r>
      <w:r>
        <w:rPr>
          <w:sz w:val="24"/>
        </w:rPr>
        <w:t>П. Я. Гальперина,</w:t>
      </w:r>
      <w:r>
        <w:rPr>
          <w:spacing w:val="1"/>
          <w:sz w:val="24"/>
        </w:rPr>
        <w:t xml:space="preserve"> </w:t>
      </w:r>
      <w:r>
        <w:rPr>
          <w:sz w:val="24"/>
        </w:rPr>
        <w:t>Г. А. Цукерман,</w:t>
      </w:r>
      <w:r>
        <w:rPr>
          <w:spacing w:val="1"/>
          <w:sz w:val="24"/>
        </w:rPr>
        <w:t xml:space="preserve"> </w:t>
      </w:r>
      <w:r>
        <w:rPr>
          <w:sz w:val="24"/>
        </w:rPr>
        <w:t>Г. Г. Граник, О. Б. Логиновой, А. Б. Воронцова, К. Н.</w:t>
      </w:r>
      <w:r>
        <w:rPr>
          <w:spacing w:val="1"/>
          <w:sz w:val="24"/>
        </w:rPr>
        <w:t xml:space="preserve"> </w:t>
      </w:r>
      <w:r>
        <w:rPr>
          <w:sz w:val="24"/>
        </w:rPr>
        <w:t>Поливановой, и</w:t>
      </w:r>
      <w:r>
        <w:rPr>
          <w:spacing w:val="-2"/>
          <w:sz w:val="24"/>
        </w:rPr>
        <w:t xml:space="preserve"> </w:t>
      </w:r>
      <w:r>
        <w:rPr>
          <w:sz w:val="24"/>
        </w:rPr>
        <w:t>др.</w:t>
      </w:r>
    </w:p>
    <w:p w:rsidR="00EA61AC" w:rsidRDefault="00EA61AC">
      <w:pPr>
        <w:jc w:val="both"/>
        <w:rPr>
          <w:sz w:val="24"/>
        </w:rPr>
        <w:sectPr w:rsidR="00EA61AC">
          <w:pgSz w:w="11910" w:h="16840"/>
          <w:pgMar w:top="1120" w:right="680" w:bottom="900" w:left="520" w:header="0" w:footer="716" w:gutter="0"/>
          <w:cols w:space="720"/>
        </w:sectPr>
      </w:pPr>
    </w:p>
    <w:p w:rsidR="00EA61AC" w:rsidRDefault="00EA61AC">
      <w:pPr>
        <w:pStyle w:val="a3"/>
        <w:ind w:left="0" w:firstLine="0"/>
        <w:jc w:val="left"/>
        <w:rPr>
          <w:sz w:val="20"/>
        </w:rPr>
      </w:pPr>
    </w:p>
    <w:p w:rsidR="00EA61AC" w:rsidRDefault="00EA61AC">
      <w:pPr>
        <w:pStyle w:val="a3"/>
        <w:spacing w:before="3"/>
        <w:ind w:left="0" w:firstLine="0"/>
        <w:jc w:val="left"/>
        <w:rPr>
          <w:sz w:val="23"/>
        </w:rPr>
      </w:pPr>
    </w:p>
    <w:p w:rsidR="00EA61AC" w:rsidRDefault="00884E59">
      <w:pPr>
        <w:spacing w:before="90"/>
        <w:ind w:left="116"/>
        <w:rPr>
          <w:sz w:val="24"/>
        </w:rPr>
      </w:pPr>
      <w:r>
        <w:rPr>
          <w:sz w:val="24"/>
        </w:rPr>
        <w:t>Таблица</w:t>
      </w:r>
      <w:r>
        <w:rPr>
          <w:spacing w:val="1"/>
          <w:sz w:val="24"/>
        </w:rPr>
        <w:t xml:space="preserve"> </w:t>
      </w:r>
      <w:r>
        <w:rPr>
          <w:sz w:val="24"/>
        </w:rPr>
        <w:t>3</w:t>
      </w:r>
    </w:p>
    <w:p w:rsidR="00EA61AC" w:rsidRDefault="00884E59">
      <w:pPr>
        <w:pStyle w:val="10"/>
        <w:spacing w:before="8" w:line="240" w:lineRule="auto"/>
        <w:ind w:left="4106"/>
        <w:jc w:val="left"/>
      </w:pPr>
      <w:bookmarkStart w:id="29" w:name="Применение_типовых_задач_в_урочной_и_вне"/>
      <w:bookmarkEnd w:id="29"/>
      <w:r>
        <w:t>Применение</w:t>
      </w:r>
      <w:r>
        <w:rPr>
          <w:spacing w:val="-5"/>
        </w:rPr>
        <w:t xml:space="preserve"> </w:t>
      </w:r>
      <w:r>
        <w:t>типовых</w:t>
      </w:r>
      <w:r>
        <w:rPr>
          <w:spacing w:val="-5"/>
        </w:rPr>
        <w:t xml:space="preserve"> </w:t>
      </w:r>
      <w:r>
        <w:t>задач</w:t>
      </w:r>
      <w:r>
        <w:rPr>
          <w:spacing w:val="-2"/>
        </w:rPr>
        <w:t xml:space="preserve"> </w:t>
      </w:r>
      <w:r>
        <w:t>в</w:t>
      </w:r>
      <w:r>
        <w:rPr>
          <w:spacing w:val="-5"/>
        </w:rPr>
        <w:t xml:space="preserve"> </w:t>
      </w:r>
      <w:r>
        <w:t>урочной</w:t>
      </w:r>
      <w:r>
        <w:rPr>
          <w:spacing w:val="-9"/>
        </w:rPr>
        <w:t xml:space="preserve"> </w:t>
      </w:r>
      <w:r>
        <w:t>и</w:t>
      </w:r>
      <w:r>
        <w:rPr>
          <w:spacing w:val="-5"/>
        </w:rPr>
        <w:t xml:space="preserve"> </w:t>
      </w:r>
      <w:r>
        <w:t>внеурочной</w:t>
      </w:r>
      <w:r>
        <w:rPr>
          <w:spacing w:val="1"/>
        </w:rPr>
        <w:t xml:space="preserve"> </w:t>
      </w:r>
      <w:r>
        <w:t>деятельности</w:t>
      </w: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9"/>
        <w:gridCol w:w="3359"/>
        <w:gridCol w:w="3366"/>
        <w:gridCol w:w="3361"/>
        <w:gridCol w:w="3361"/>
      </w:tblGrid>
      <w:tr w:rsidR="00EA61AC">
        <w:trPr>
          <w:trHeight w:val="278"/>
        </w:trPr>
        <w:tc>
          <w:tcPr>
            <w:tcW w:w="1909" w:type="dxa"/>
            <w:vMerge w:val="restart"/>
          </w:tcPr>
          <w:p w:rsidR="00EA61AC" w:rsidRDefault="00884E59">
            <w:pPr>
              <w:pStyle w:val="TableParagraph"/>
              <w:spacing w:line="273" w:lineRule="exact"/>
              <w:ind w:left="4"/>
              <w:rPr>
                <w:b/>
                <w:sz w:val="24"/>
              </w:rPr>
            </w:pPr>
            <w:r>
              <w:rPr>
                <w:b/>
                <w:sz w:val="24"/>
              </w:rPr>
              <w:t>Виды</w:t>
            </w:r>
          </w:p>
          <w:p w:rsidR="00EA61AC" w:rsidRDefault="00884E59">
            <w:pPr>
              <w:pStyle w:val="TableParagraph"/>
              <w:spacing w:before="2" w:line="271" w:lineRule="exact"/>
              <w:ind w:left="4"/>
              <w:rPr>
                <w:b/>
                <w:sz w:val="24"/>
              </w:rPr>
            </w:pPr>
            <w:r>
              <w:rPr>
                <w:b/>
                <w:sz w:val="24"/>
              </w:rPr>
              <w:t>деятельности</w:t>
            </w:r>
          </w:p>
        </w:tc>
        <w:tc>
          <w:tcPr>
            <w:tcW w:w="13447" w:type="dxa"/>
            <w:gridSpan w:val="4"/>
          </w:tcPr>
          <w:p w:rsidR="00EA61AC" w:rsidRDefault="00884E59">
            <w:pPr>
              <w:pStyle w:val="TableParagraph"/>
              <w:spacing w:line="258" w:lineRule="exact"/>
              <w:ind w:left="6"/>
              <w:rPr>
                <w:b/>
                <w:sz w:val="24"/>
              </w:rPr>
            </w:pPr>
            <w:r>
              <w:rPr>
                <w:b/>
                <w:sz w:val="24"/>
              </w:rPr>
              <w:t>Типовые</w:t>
            </w:r>
            <w:r>
              <w:rPr>
                <w:b/>
                <w:spacing w:val="-6"/>
                <w:sz w:val="24"/>
              </w:rPr>
              <w:t xml:space="preserve"> </w:t>
            </w:r>
            <w:r>
              <w:rPr>
                <w:b/>
                <w:sz w:val="24"/>
              </w:rPr>
              <w:t>задачи</w:t>
            </w:r>
          </w:p>
        </w:tc>
      </w:tr>
      <w:tr w:rsidR="00EA61AC">
        <w:trPr>
          <w:trHeight w:val="277"/>
        </w:trPr>
        <w:tc>
          <w:tcPr>
            <w:tcW w:w="1909" w:type="dxa"/>
            <w:vMerge/>
            <w:tcBorders>
              <w:top w:val="nil"/>
            </w:tcBorders>
          </w:tcPr>
          <w:p w:rsidR="00EA61AC" w:rsidRDefault="00EA61AC">
            <w:pPr>
              <w:rPr>
                <w:sz w:val="2"/>
                <w:szCs w:val="2"/>
              </w:rPr>
            </w:pPr>
          </w:p>
        </w:tc>
        <w:tc>
          <w:tcPr>
            <w:tcW w:w="3359" w:type="dxa"/>
          </w:tcPr>
          <w:p w:rsidR="00EA61AC" w:rsidRDefault="00884E59">
            <w:pPr>
              <w:pStyle w:val="TableParagraph"/>
              <w:spacing w:line="258" w:lineRule="exact"/>
              <w:ind w:left="6"/>
              <w:rPr>
                <w:b/>
                <w:sz w:val="24"/>
              </w:rPr>
            </w:pPr>
            <w:r>
              <w:rPr>
                <w:b/>
                <w:sz w:val="24"/>
              </w:rPr>
              <w:t>1</w:t>
            </w:r>
            <w:r>
              <w:rPr>
                <w:b/>
                <w:spacing w:val="1"/>
                <w:sz w:val="24"/>
              </w:rPr>
              <w:t xml:space="preserve"> </w:t>
            </w:r>
            <w:r>
              <w:rPr>
                <w:b/>
                <w:sz w:val="24"/>
              </w:rPr>
              <w:t>класс</w:t>
            </w:r>
          </w:p>
        </w:tc>
        <w:tc>
          <w:tcPr>
            <w:tcW w:w="3366" w:type="dxa"/>
          </w:tcPr>
          <w:p w:rsidR="00EA61AC" w:rsidRDefault="00884E59">
            <w:pPr>
              <w:pStyle w:val="TableParagraph"/>
              <w:spacing w:line="258" w:lineRule="exact"/>
              <w:ind w:left="8"/>
              <w:rPr>
                <w:b/>
                <w:sz w:val="24"/>
              </w:rPr>
            </w:pPr>
            <w:r>
              <w:rPr>
                <w:b/>
                <w:sz w:val="24"/>
              </w:rPr>
              <w:t>2</w:t>
            </w:r>
            <w:r>
              <w:rPr>
                <w:b/>
                <w:spacing w:val="1"/>
                <w:sz w:val="24"/>
              </w:rPr>
              <w:t xml:space="preserve"> </w:t>
            </w:r>
            <w:r>
              <w:rPr>
                <w:b/>
                <w:sz w:val="24"/>
              </w:rPr>
              <w:t>класс</w:t>
            </w:r>
          </w:p>
        </w:tc>
        <w:tc>
          <w:tcPr>
            <w:tcW w:w="3361" w:type="dxa"/>
          </w:tcPr>
          <w:p w:rsidR="00EA61AC" w:rsidRDefault="00884E59">
            <w:pPr>
              <w:pStyle w:val="TableParagraph"/>
              <w:spacing w:line="258" w:lineRule="exact"/>
              <w:ind w:left="3"/>
              <w:rPr>
                <w:b/>
                <w:sz w:val="24"/>
              </w:rPr>
            </w:pPr>
            <w:r>
              <w:rPr>
                <w:b/>
                <w:sz w:val="24"/>
              </w:rPr>
              <w:t>3</w:t>
            </w:r>
            <w:r>
              <w:rPr>
                <w:b/>
                <w:spacing w:val="1"/>
                <w:sz w:val="24"/>
              </w:rPr>
              <w:t xml:space="preserve"> </w:t>
            </w:r>
            <w:r>
              <w:rPr>
                <w:b/>
                <w:sz w:val="24"/>
              </w:rPr>
              <w:t>класс</w:t>
            </w:r>
          </w:p>
        </w:tc>
        <w:tc>
          <w:tcPr>
            <w:tcW w:w="3361" w:type="dxa"/>
          </w:tcPr>
          <w:p w:rsidR="00EA61AC" w:rsidRDefault="00884E59">
            <w:pPr>
              <w:pStyle w:val="TableParagraph"/>
              <w:spacing w:line="258" w:lineRule="exact"/>
              <w:ind w:left="3"/>
              <w:rPr>
                <w:b/>
                <w:sz w:val="24"/>
              </w:rPr>
            </w:pPr>
            <w:r>
              <w:rPr>
                <w:b/>
                <w:sz w:val="24"/>
              </w:rPr>
              <w:t>4</w:t>
            </w:r>
            <w:r>
              <w:rPr>
                <w:b/>
                <w:spacing w:val="1"/>
                <w:sz w:val="24"/>
              </w:rPr>
              <w:t xml:space="preserve"> </w:t>
            </w:r>
            <w:r>
              <w:rPr>
                <w:b/>
                <w:sz w:val="24"/>
              </w:rPr>
              <w:t>класс</w:t>
            </w:r>
          </w:p>
        </w:tc>
      </w:tr>
      <w:tr w:rsidR="00EA61AC">
        <w:trPr>
          <w:trHeight w:val="271"/>
        </w:trPr>
        <w:tc>
          <w:tcPr>
            <w:tcW w:w="1909" w:type="dxa"/>
            <w:tcBorders>
              <w:bottom w:val="nil"/>
            </w:tcBorders>
          </w:tcPr>
          <w:p w:rsidR="00EA61AC" w:rsidRDefault="00884E59">
            <w:pPr>
              <w:pStyle w:val="TableParagraph"/>
              <w:spacing w:line="252" w:lineRule="exact"/>
              <w:ind w:left="4"/>
              <w:rPr>
                <w:sz w:val="24"/>
              </w:rPr>
            </w:pPr>
            <w:r>
              <w:rPr>
                <w:sz w:val="24"/>
              </w:rPr>
              <w:t>Урочная</w:t>
            </w:r>
          </w:p>
        </w:tc>
        <w:tc>
          <w:tcPr>
            <w:tcW w:w="3359" w:type="dxa"/>
            <w:tcBorders>
              <w:bottom w:val="nil"/>
            </w:tcBorders>
          </w:tcPr>
          <w:p w:rsidR="00EA61AC" w:rsidRDefault="00884E59">
            <w:pPr>
              <w:pStyle w:val="TableParagraph"/>
              <w:tabs>
                <w:tab w:val="left" w:pos="1778"/>
                <w:tab w:val="left" w:pos="2378"/>
              </w:tabs>
              <w:spacing w:line="252" w:lineRule="exact"/>
              <w:ind w:left="6"/>
              <w:rPr>
                <w:sz w:val="24"/>
              </w:rPr>
            </w:pPr>
            <w:r>
              <w:rPr>
                <w:sz w:val="24"/>
              </w:rPr>
              <w:t>Постановка</w:t>
            </w:r>
            <w:r>
              <w:rPr>
                <w:sz w:val="24"/>
              </w:rPr>
              <w:tab/>
              <w:t>и</w:t>
            </w:r>
            <w:r>
              <w:rPr>
                <w:sz w:val="24"/>
              </w:rPr>
              <w:tab/>
              <w:t>решение</w:t>
            </w:r>
          </w:p>
        </w:tc>
        <w:tc>
          <w:tcPr>
            <w:tcW w:w="3366" w:type="dxa"/>
            <w:tcBorders>
              <w:bottom w:val="nil"/>
            </w:tcBorders>
          </w:tcPr>
          <w:p w:rsidR="00EA61AC" w:rsidRDefault="00884E59">
            <w:pPr>
              <w:pStyle w:val="TableParagraph"/>
              <w:tabs>
                <w:tab w:val="left" w:pos="1780"/>
                <w:tab w:val="left" w:pos="2380"/>
              </w:tabs>
              <w:spacing w:line="252" w:lineRule="exact"/>
              <w:ind w:left="8"/>
              <w:rPr>
                <w:sz w:val="24"/>
              </w:rPr>
            </w:pPr>
            <w:r>
              <w:rPr>
                <w:sz w:val="24"/>
              </w:rPr>
              <w:t>Постановка</w:t>
            </w:r>
            <w:r>
              <w:rPr>
                <w:sz w:val="24"/>
              </w:rPr>
              <w:tab/>
              <w:t>и</w:t>
            </w:r>
            <w:r>
              <w:rPr>
                <w:sz w:val="24"/>
              </w:rPr>
              <w:tab/>
              <w:t>решение</w:t>
            </w:r>
          </w:p>
        </w:tc>
        <w:tc>
          <w:tcPr>
            <w:tcW w:w="3361" w:type="dxa"/>
            <w:tcBorders>
              <w:bottom w:val="nil"/>
            </w:tcBorders>
          </w:tcPr>
          <w:p w:rsidR="00EA61AC" w:rsidRDefault="00884E59">
            <w:pPr>
              <w:pStyle w:val="TableParagraph"/>
              <w:tabs>
                <w:tab w:val="left" w:pos="1775"/>
                <w:tab w:val="left" w:pos="2375"/>
              </w:tabs>
              <w:spacing w:line="252" w:lineRule="exact"/>
              <w:ind w:left="3"/>
              <w:rPr>
                <w:sz w:val="24"/>
              </w:rPr>
            </w:pPr>
            <w:r>
              <w:rPr>
                <w:sz w:val="24"/>
              </w:rPr>
              <w:t>Постановка</w:t>
            </w:r>
            <w:r>
              <w:rPr>
                <w:sz w:val="24"/>
              </w:rPr>
              <w:tab/>
              <w:t>и</w:t>
            </w:r>
            <w:r>
              <w:rPr>
                <w:sz w:val="24"/>
              </w:rPr>
              <w:tab/>
              <w:t>решение</w:t>
            </w:r>
          </w:p>
        </w:tc>
        <w:tc>
          <w:tcPr>
            <w:tcW w:w="3361" w:type="dxa"/>
            <w:tcBorders>
              <w:bottom w:val="nil"/>
            </w:tcBorders>
          </w:tcPr>
          <w:p w:rsidR="00EA61AC" w:rsidRDefault="00884E59">
            <w:pPr>
              <w:pStyle w:val="TableParagraph"/>
              <w:tabs>
                <w:tab w:val="left" w:pos="1775"/>
                <w:tab w:val="left" w:pos="2375"/>
              </w:tabs>
              <w:spacing w:line="252" w:lineRule="exact"/>
              <w:ind w:left="3"/>
              <w:rPr>
                <w:sz w:val="24"/>
              </w:rPr>
            </w:pPr>
            <w:r>
              <w:rPr>
                <w:sz w:val="24"/>
              </w:rPr>
              <w:t>Постановка</w:t>
            </w:r>
            <w:r>
              <w:rPr>
                <w:sz w:val="24"/>
              </w:rPr>
              <w:tab/>
              <w:t>и</w:t>
            </w:r>
            <w:r>
              <w:rPr>
                <w:sz w:val="24"/>
              </w:rPr>
              <w:tab/>
              <w:t>решение</w:t>
            </w:r>
          </w:p>
        </w:tc>
      </w:tr>
      <w:tr w:rsidR="00EA61AC">
        <w:trPr>
          <w:trHeight w:val="276"/>
        </w:trPr>
        <w:tc>
          <w:tcPr>
            <w:tcW w:w="1909" w:type="dxa"/>
            <w:tcBorders>
              <w:top w:val="nil"/>
              <w:bottom w:val="nil"/>
            </w:tcBorders>
          </w:tcPr>
          <w:p w:rsidR="00EA61AC" w:rsidRDefault="00884E59">
            <w:pPr>
              <w:pStyle w:val="TableParagraph"/>
              <w:spacing w:line="256" w:lineRule="exact"/>
              <w:ind w:left="4"/>
              <w:rPr>
                <w:sz w:val="24"/>
              </w:rPr>
            </w:pPr>
            <w:r>
              <w:rPr>
                <w:sz w:val="24"/>
              </w:rPr>
              <w:t>деятельность</w:t>
            </w:r>
          </w:p>
        </w:tc>
        <w:tc>
          <w:tcPr>
            <w:tcW w:w="3359" w:type="dxa"/>
            <w:tcBorders>
              <w:top w:val="nil"/>
              <w:bottom w:val="nil"/>
            </w:tcBorders>
          </w:tcPr>
          <w:p w:rsidR="00EA61AC" w:rsidRDefault="00884E59">
            <w:pPr>
              <w:pStyle w:val="TableParagraph"/>
              <w:spacing w:line="256" w:lineRule="exact"/>
              <w:ind w:left="6"/>
              <w:rPr>
                <w:sz w:val="24"/>
              </w:rPr>
            </w:pPr>
            <w:r>
              <w:rPr>
                <w:sz w:val="24"/>
              </w:rPr>
              <w:t>учебной</w:t>
            </w:r>
            <w:r>
              <w:rPr>
                <w:spacing w:val="-5"/>
                <w:sz w:val="24"/>
              </w:rPr>
              <w:t xml:space="preserve"> </w:t>
            </w:r>
            <w:r>
              <w:rPr>
                <w:sz w:val="24"/>
              </w:rPr>
              <w:t>задачи</w:t>
            </w:r>
          </w:p>
        </w:tc>
        <w:tc>
          <w:tcPr>
            <w:tcW w:w="3366" w:type="dxa"/>
            <w:tcBorders>
              <w:top w:val="nil"/>
              <w:bottom w:val="nil"/>
            </w:tcBorders>
          </w:tcPr>
          <w:p w:rsidR="00EA61AC" w:rsidRDefault="00884E59">
            <w:pPr>
              <w:pStyle w:val="TableParagraph"/>
              <w:spacing w:line="256" w:lineRule="exact"/>
              <w:ind w:left="8"/>
              <w:rPr>
                <w:sz w:val="24"/>
              </w:rPr>
            </w:pPr>
            <w:r>
              <w:rPr>
                <w:sz w:val="24"/>
              </w:rPr>
              <w:t>учебной</w:t>
            </w:r>
            <w:r>
              <w:rPr>
                <w:spacing w:val="-5"/>
                <w:sz w:val="24"/>
              </w:rPr>
              <w:t xml:space="preserve"> </w:t>
            </w:r>
            <w:r>
              <w:rPr>
                <w:sz w:val="24"/>
              </w:rPr>
              <w:t>задачи</w:t>
            </w:r>
          </w:p>
        </w:tc>
        <w:tc>
          <w:tcPr>
            <w:tcW w:w="3361" w:type="dxa"/>
            <w:tcBorders>
              <w:top w:val="nil"/>
              <w:bottom w:val="nil"/>
            </w:tcBorders>
          </w:tcPr>
          <w:p w:rsidR="00EA61AC" w:rsidRDefault="00884E59">
            <w:pPr>
              <w:pStyle w:val="TableParagraph"/>
              <w:spacing w:line="256" w:lineRule="exact"/>
              <w:ind w:left="3"/>
              <w:rPr>
                <w:sz w:val="24"/>
              </w:rPr>
            </w:pPr>
            <w:r>
              <w:rPr>
                <w:sz w:val="24"/>
              </w:rPr>
              <w:t>учебной</w:t>
            </w:r>
            <w:r>
              <w:rPr>
                <w:spacing w:val="-5"/>
                <w:sz w:val="24"/>
              </w:rPr>
              <w:t xml:space="preserve"> </w:t>
            </w:r>
            <w:r>
              <w:rPr>
                <w:sz w:val="24"/>
              </w:rPr>
              <w:t>задачи</w:t>
            </w:r>
          </w:p>
        </w:tc>
        <w:tc>
          <w:tcPr>
            <w:tcW w:w="3361" w:type="dxa"/>
            <w:tcBorders>
              <w:top w:val="nil"/>
              <w:bottom w:val="nil"/>
            </w:tcBorders>
          </w:tcPr>
          <w:p w:rsidR="00EA61AC" w:rsidRDefault="00884E59">
            <w:pPr>
              <w:pStyle w:val="TableParagraph"/>
              <w:spacing w:line="256" w:lineRule="exact"/>
              <w:ind w:left="3"/>
              <w:rPr>
                <w:sz w:val="24"/>
              </w:rPr>
            </w:pPr>
            <w:r>
              <w:rPr>
                <w:sz w:val="24"/>
              </w:rPr>
              <w:t>учебной</w:t>
            </w:r>
            <w:r>
              <w:rPr>
                <w:spacing w:val="-5"/>
                <w:sz w:val="24"/>
              </w:rPr>
              <w:t xml:space="preserve"> </w:t>
            </w:r>
            <w:r>
              <w:rPr>
                <w:sz w:val="24"/>
              </w:rPr>
              <w:t>задачи</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tabs>
                <w:tab w:val="left" w:pos="1754"/>
              </w:tabs>
              <w:spacing w:line="256" w:lineRule="exact"/>
              <w:ind w:left="6"/>
              <w:rPr>
                <w:sz w:val="24"/>
              </w:rPr>
            </w:pPr>
            <w:r>
              <w:rPr>
                <w:sz w:val="24"/>
              </w:rPr>
              <w:t>Теория</w:t>
            </w:r>
            <w:r>
              <w:rPr>
                <w:sz w:val="24"/>
              </w:rPr>
              <w:tab/>
              <w:t>формирования</w:t>
            </w:r>
          </w:p>
        </w:tc>
        <w:tc>
          <w:tcPr>
            <w:tcW w:w="3366" w:type="dxa"/>
            <w:tcBorders>
              <w:top w:val="nil"/>
              <w:bottom w:val="nil"/>
            </w:tcBorders>
          </w:tcPr>
          <w:p w:rsidR="00EA61AC" w:rsidRDefault="00884E59">
            <w:pPr>
              <w:pStyle w:val="TableParagraph"/>
              <w:tabs>
                <w:tab w:val="left" w:pos="1756"/>
              </w:tabs>
              <w:spacing w:line="256" w:lineRule="exact"/>
              <w:ind w:left="8"/>
              <w:rPr>
                <w:sz w:val="24"/>
              </w:rPr>
            </w:pPr>
            <w:r>
              <w:rPr>
                <w:sz w:val="24"/>
              </w:rPr>
              <w:t>Теория</w:t>
            </w:r>
            <w:r>
              <w:rPr>
                <w:sz w:val="24"/>
              </w:rPr>
              <w:tab/>
              <w:t>формирования</w:t>
            </w:r>
          </w:p>
        </w:tc>
        <w:tc>
          <w:tcPr>
            <w:tcW w:w="3361" w:type="dxa"/>
            <w:tcBorders>
              <w:top w:val="nil"/>
              <w:bottom w:val="nil"/>
            </w:tcBorders>
          </w:tcPr>
          <w:p w:rsidR="00EA61AC" w:rsidRDefault="00884E59">
            <w:pPr>
              <w:pStyle w:val="TableParagraph"/>
              <w:tabs>
                <w:tab w:val="left" w:pos="1751"/>
              </w:tabs>
              <w:spacing w:line="256" w:lineRule="exact"/>
              <w:ind w:left="3"/>
              <w:rPr>
                <w:sz w:val="24"/>
              </w:rPr>
            </w:pPr>
            <w:r>
              <w:rPr>
                <w:sz w:val="24"/>
              </w:rPr>
              <w:t>Теория</w:t>
            </w:r>
            <w:r>
              <w:rPr>
                <w:sz w:val="24"/>
              </w:rPr>
              <w:tab/>
              <w:t>формирования</w:t>
            </w:r>
          </w:p>
        </w:tc>
        <w:tc>
          <w:tcPr>
            <w:tcW w:w="3361" w:type="dxa"/>
            <w:tcBorders>
              <w:top w:val="nil"/>
              <w:bottom w:val="nil"/>
            </w:tcBorders>
          </w:tcPr>
          <w:p w:rsidR="00EA61AC" w:rsidRDefault="00884E59">
            <w:pPr>
              <w:pStyle w:val="TableParagraph"/>
              <w:tabs>
                <w:tab w:val="left" w:pos="1751"/>
              </w:tabs>
              <w:spacing w:line="256" w:lineRule="exact"/>
              <w:ind w:left="3"/>
              <w:rPr>
                <w:sz w:val="24"/>
              </w:rPr>
            </w:pPr>
            <w:r>
              <w:rPr>
                <w:sz w:val="24"/>
              </w:rPr>
              <w:t>Теория</w:t>
            </w:r>
            <w:r>
              <w:rPr>
                <w:sz w:val="24"/>
              </w:rPr>
              <w:tab/>
              <w:t>формирования</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умственных</w:t>
            </w:r>
            <w:r>
              <w:rPr>
                <w:spacing w:val="-5"/>
                <w:sz w:val="24"/>
              </w:rPr>
              <w:t xml:space="preserve"> </w:t>
            </w:r>
            <w:r>
              <w:rPr>
                <w:sz w:val="24"/>
              </w:rPr>
              <w:t>действий</w:t>
            </w:r>
          </w:p>
        </w:tc>
        <w:tc>
          <w:tcPr>
            <w:tcW w:w="3366" w:type="dxa"/>
            <w:tcBorders>
              <w:top w:val="nil"/>
              <w:bottom w:val="nil"/>
            </w:tcBorders>
          </w:tcPr>
          <w:p w:rsidR="00EA61AC" w:rsidRDefault="00884E59">
            <w:pPr>
              <w:pStyle w:val="TableParagraph"/>
              <w:spacing w:line="256" w:lineRule="exact"/>
              <w:ind w:left="8"/>
              <w:rPr>
                <w:sz w:val="24"/>
              </w:rPr>
            </w:pPr>
            <w:r>
              <w:rPr>
                <w:sz w:val="24"/>
              </w:rPr>
              <w:t>умственных</w:t>
            </w:r>
            <w:r>
              <w:rPr>
                <w:spacing w:val="-4"/>
                <w:sz w:val="24"/>
              </w:rPr>
              <w:t xml:space="preserve"> </w:t>
            </w:r>
            <w:r>
              <w:rPr>
                <w:sz w:val="24"/>
              </w:rPr>
              <w:t>действий</w:t>
            </w:r>
          </w:p>
        </w:tc>
        <w:tc>
          <w:tcPr>
            <w:tcW w:w="3361" w:type="dxa"/>
            <w:tcBorders>
              <w:top w:val="nil"/>
              <w:bottom w:val="nil"/>
            </w:tcBorders>
          </w:tcPr>
          <w:p w:rsidR="00EA61AC" w:rsidRDefault="00884E59">
            <w:pPr>
              <w:pStyle w:val="TableParagraph"/>
              <w:spacing w:line="256" w:lineRule="exact"/>
              <w:ind w:left="3"/>
              <w:rPr>
                <w:sz w:val="24"/>
              </w:rPr>
            </w:pPr>
            <w:r>
              <w:rPr>
                <w:sz w:val="24"/>
              </w:rPr>
              <w:t>умственных</w:t>
            </w:r>
            <w:r>
              <w:rPr>
                <w:spacing w:val="-4"/>
                <w:sz w:val="24"/>
              </w:rPr>
              <w:t xml:space="preserve"> </w:t>
            </w:r>
            <w:r>
              <w:rPr>
                <w:sz w:val="24"/>
              </w:rPr>
              <w:t>действий</w:t>
            </w:r>
          </w:p>
        </w:tc>
        <w:tc>
          <w:tcPr>
            <w:tcW w:w="3361" w:type="dxa"/>
            <w:tcBorders>
              <w:top w:val="nil"/>
              <w:bottom w:val="nil"/>
            </w:tcBorders>
          </w:tcPr>
          <w:p w:rsidR="00EA61AC" w:rsidRDefault="00884E59">
            <w:pPr>
              <w:pStyle w:val="TableParagraph"/>
              <w:spacing w:line="256" w:lineRule="exact"/>
              <w:ind w:left="3"/>
              <w:rPr>
                <w:sz w:val="24"/>
              </w:rPr>
            </w:pPr>
            <w:r>
              <w:rPr>
                <w:sz w:val="24"/>
              </w:rPr>
              <w:t>умственных</w:t>
            </w:r>
            <w:r>
              <w:rPr>
                <w:spacing w:val="-4"/>
                <w:sz w:val="24"/>
              </w:rPr>
              <w:t xml:space="preserve"> </w:t>
            </w:r>
            <w:r>
              <w:rPr>
                <w:sz w:val="24"/>
              </w:rPr>
              <w:t>действий</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Учебное</w:t>
            </w:r>
            <w:r>
              <w:rPr>
                <w:spacing w:val="-9"/>
                <w:sz w:val="24"/>
              </w:rPr>
              <w:t xml:space="preserve"> </w:t>
            </w:r>
            <w:r>
              <w:rPr>
                <w:sz w:val="24"/>
              </w:rPr>
              <w:t>сотрудничество</w:t>
            </w:r>
          </w:p>
        </w:tc>
        <w:tc>
          <w:tcPr>
            <w:tcW w:w="3366" w:type="dxa"/>
            <w:tcBorders>
              <w:top w:val="nil"/>
              <w:bottom w:val="nil"/>
            </w:tcBorders>
          </w:tcPr>
          <w:p w:rsidR="00EA61AC" w:rsidRDefault="00884E59">
            <w:pPr>
              <w:pStyle w:val="TableParagraph"/>
              <w:spacing w:line="256" w:lineRule="exact"/>
              <w:ind w:left="8"/>
              <w:rPr>
                <w:sz w:val="24"/>
              </w:rPr>
            </w:pPr>
            <w:r>
              <w:rPr>
                <w:sz w:val="24"/>
              </w:rPr>
              <w:t>Учебное</w:t>
            </w:r>
            <w:r>
              <w:rPr>
                <w:spacing w:val="-9"/>
                <w:sz w:val="24"/>
              </w:rPr>
              <w:t xml:space="preserve"> </w:t>
            </w:r>
            <w:r>
              <w:rPr>
                <w:sz w:val="24"/>
              </w:rPr>
              <w:t>сотрудничество</w:t>
            </w:r>
          </w:p>
        </w:tc>
        <w:tc>
          <w:tcPr>
            <w:tcW w:w="3361" w:type="dxa"/>
            <w:tcBorders>
              <w:top w:val="nil"/>
              <w:bottom w:val="nil"/>
            </w:tcBorders>
          </w:tcPr>
          <w:p w:rsidR="00EA61AC" w:rsidRDefault="00884E59">
            <w:pPr>
              <w:pStyle w:val="TableParagraph"/>
              <w:spacing w:line="256" w:lineRule="exact"/>
              <w:ind w:left="3"/>
              <w:rPr>
                <w:sz w:val="24"/>
              </w:rPr>
            </w:pPr>
            <w:r>
              <w:rPr>
                <w:sz w:val="24"/>
              </w:rPr>
              <w:t>Учебное</w:t>
            </w:r>
            <w:r>
              <w:rPr>
                <w:spacing w:val="-9"/>
                <w:sz w:val="24"/>
              </w:rPr>
              <w:t xml:space="preserve"> </w:t>
            </w:r>
            <w:r>
              <w:rPr>
                <w:sz w:val="24"/>
              </w:rPr>
              <w:t>сотрудничество</w:t>
            </w:r>
          </w:p>
        </w:tc>
        <w:tc>
          <w:tcPr>
            <w:tcW w:w="3361" w:type="dxa"/>
            <w:tcBorders>
              <w:top w:val="nil"/>
              <w:bottom w:val="nil"/>
            </w:tcBorders>
          </w:tcPr>
          <w:p w:rsidR="00EA61AC" w:rsidRDefault="00884E59">
            <w:pPr>
              <w:pStyle w:val="TableParagraph"/>
              <w:spacing w:line="256" w:lineRule="exact"/>
              <w:ind w:left="3"/>
              <w:rPr>
                <w:sz w:val="24"/>
              </w:rPr>
            </w:pPr>
            <w:r>
              <w:rPr>
                <w:sz w:val="24"/>
              </w:rPr>
              <w:t>Учебное</w:t>
            </w:r>
            <w:r>
              <w:rPr>
                <w:spacing w:val="-9"/>
                <w:sz w:val="24"/>
              </w:rPr>
              <w:t xml:space="preserve"> </w:t>
            </w:r>
            <w:r>
              <w:rPr>
                <w:sz w:val="24"/>
              </w:rPr>
              <w:t>сотрудничество</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tabs>
                <w:tab w:val="left" w:pos="1638"/>
              </w:tabs>
              <w:spacing w:line="256" w:lineRule="exact"/>
              <w:ind w:left="6"/>
              <w:rPr>
                <w:sz w:val="24"/>
              </w:rPr>
            </w:pPr>
            <w:r>
              <w:rPr>
                <w:sz w:val="24"/>
              </w:rPr>
              <w:t>Технология</w:t>
            </w:r>
            <w:r>
              <w:rPr>
                <w:sz w:val="24"/>
              </w:rPr>
              <w:tab/>
              <w:t>безотметочного</w:t>
            </w:r>
          </w:p>
        </w:tc>
        <w:tc>
          <w:tcPr>
            <w:tcW w:w="3366" w:type="dxa"/>
            <w:tcBorders>
              <w:top w:val="nil"/>
              <w:bottom w:val="nil"/>
            </w:tcBorders>
          </w:tcPr>
          <w:p w:rsidR="00EA61AC" w:rsidRDefault="00884E59">
            <w:pPr>
              <w:pStyle w:val="TableParagraph"/>
              <w:tabs>
                <w:tab w:val="left" w:pos="1640"/>
              </w:tabs>
              <w:spacing w:line="256" w:lineRule="exact"/>
              <w:ind w:left="8"/>
              <w:rPr>
                <w:sz w:val="24"/>
              </w:rPr>
            </w:pPr>
            <w:r>
              <w:rPr>
                <w:sz w:val="24"/>
              </w:rPr>
              <w:t>Технология</w:t>
            </w:r>
            <w:r>
              <w:rPr>
                <w:sz w:val="24"/>
              </w:rPr>
              <w:tab/>
              <w:t>безотметочного</w:t>
            </w:r>
          </w:p>
        </w:tc>
        <w:tc>
          <w:tcPr>
            <w:tcW w:w="3361" w:type="dxa"/>
            <w:tcBorders>
              <w:top w:val="nil"/>
              <w:bottom w:val="nil"/>
            </w:tcBorders>
          </w:tcPr>
          <w:p w:rsidR="00EA61AC" w:rsidRDefault="00884E59">
            <w:pPr>
              <w:pStyle w:val="TableParagraph"/>
              <w:tabs>
                <w:tab w:val="left" w:pos="1635"/>
              </w:tabs>
              <w:spacing w:line="256" w:lineRule="exact"/>
              <w:ind w:left="3"/>
              <w:rPr>
                <w:sz w:val="24"/>
              </w:rPr>
            </w:pPr>
            <w:r>
              <w:rPr>
                <w:sz w:val="24"/>
              </w:rPr>
              <w:t>Технология</w:t>
            </w:r>
            <w:r>
              <w:rPr>
                <w:sz w:val="24"/>
              </w:rPr>
              <w:tab/>
              <w:t>безотметочного</w:t>
            </w:r>
          </w:p>
        </w:tc>
        <w:tc>
          <w:tcPr>
            <w:tcW w:w="3361" w:type="dxa"/>
            <w:tcBorders>
              <w:top w:val="nil"/>
              <w:bottom w:val="nil"/>
            </w:tcBorders>
          </w:tcPr>
          <w:p w:rsidR="00EA61AC" w:rsidRDefault="00884E59">
            <w:pPr>
              <w:pStyle w:val="TableParagraph"/>
              <w:tabs>
                <w:tab w:val="left" w:pos="1635"/>
              </w:tabs>
              <w:spacing w:line="256" w:lineRule="exact"/>
              <w:ind w:left="3"/>
              <w:rPr>
                <w:sz w:val="24"/>
              </w:rPr>
            </w:pPr>
            <w:r>
              <w:rPr>
                <w:sz w:val="24"/>
              </w:rPr>
              <w:t>Технология</w:t>
            </w:r>
            <w:r>
              <w:rPr>
                <w:sz w:val="24"/>
              </w:rPr>
              <w:tab/>
              <w:t>безотметочного</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7572C1">
            <w:pPr>
              <w:pStyle w:val="TableParagraph"/>
              <w:tabs>
                <w:tab w:val="left" w:pos="2382"/>
              </w:tabs>
              <w:spacing w:line="256" w:lineRule="exact"/>
              <w:ind w:left="6"/>
              <w:rPr>
                <w:sz w:val="24"/>
              </w:rPr>
            </w:pPr>
            <w:r>
              <w:rPr>
                <w:sz w:val="24"/>
              </w:rPr>
              <w:t xml:space="preserve">Оценивания </w:t>
            </w:r>
            <w:r w:rsidR="00884E59">
              <w:rPr>
                <w:sz w:val="24"/>
              </w:rPr>
              <w:t>(приемы</w:t>
            </w:r>
          </w:p>
        </w:tc>
        <w:tc>
          <w:tcPr>
            <w:tcW w:w="3366" w:type="dxa"/>
            <w:tcBorders>
              <w:top w:val="nil"/>
              <w:bottom w:val="nil"/>
            </w:tcBorders>
          </w:tcPr>
          <w:p w:rsidR="00EA61AC" w:rsidRDefault="007572C1">
            <w:pPr>
              <w:pStyle w:val="TableParagraph"/>
              <w:tabs>
                <w:tab w:val="left" w:pos="2384"/>
              </w:tabs>
              <w:spacing w:line="256" w:lineRule="exact"/>
              <w:ind w:left="8"/>
              <w:rPr>
                <w:sz w:val="24"/>
              </w:rPr>
            </w:pPr>
            <w:r>
              <w:rPr>
                <w:sz w:val="24"/>
              </w:rPr>
              <w:t xml:space="preserve">Оценивания </w:t>
            </w:r>
            <w:r w:rsidR="00884E59">
              <w:rPr>
                <w:sz w:val="24"/>
              </w:rPr>
              <w:t>(приемы</w:t>
            </w:r>
          </w:p>
        </w:tc>
        <w:tc>
          <w:tcPr>
            <w:tcW w:w="3361" w:type="dxa"/>
            <w:tcBorders>
              <w:top w:val="nil"/>
              <w:bottom w:val="nil"/>
            </w:tcBorders>
          </w:tcPr>
          <w:p w:rsidR="00EA61AC" w:rsidRDefault="007572C1">
            <w:pPr>
              <w:pStyle w:val="TableParagraph"/>
              <w:tabs>
                <w:tab w:val="left" w:pos="2379"/>
              </w:tabs>
              <w:spacing w:line="256" w:lineRule="exact"/>
              <w:ind w:left="3"/>
              <w:rPr>
                <w:sz w:val="24"/>
              </w:rPr>
            </w:pPr>
            <w:r>
              <w:rPr>
                <w:sz w:val="24"/>
              </w:rPr>
              <w:t xml:space="preserve">Оценивания </w:t>
            </w:r>
            <w:r w:rsidR="00884E59">
              <w:rPr>
                <w:sz w:val="24"/>
              </w:rPr>
              <w:t>(приемы</w:t>
            </w:r>
          </w:p>
        </w:tc>
        <w:tc>
          <w:tcPr>
            <w:tcW w:w="3361" w:type="dxa"/>
            <w:tcBorders>
              <w:top w:val="nil"/>
              <w:bottom w:val="nil"/>
            </w:tcBorders>
          </w:tcPr>
          <w:p w:rsidR="00EA61AC" w:rsidRDefault="007572C1">
            <w:pPr>
              <w:pStyle w:val="TableParagraph"/>
              <w:tabs>
                <w:tab w:val="left" w:pos="2379"/>
              </w:tabs>
              <w:spacing w:line="256" w:lineRule="exact"/>
              <w:ind w:left="3"/>
              <w:rPr>
                <w:sz w:val="24"/>
              </w:rPr>
            </w:pPr>
            <w:r>
              <w:rPr>
                <w:sz w:val="24"/>
              </w:rPr>
              <w:t xml:space="preserve">Оценивания </w:t>
            </w:r>
            <w:r w:rsidR="00884E59">
              <w:rPr>
                <w:sz w:val="24"/>
              </w:rPr>
              <w:t>(приемы</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«Ретроспективная</w:t>
            </w:r>
          </w:p>
        </w:tc>
        <w:tc>
          <w:tcPr>
            <w:tcW w:w="3366" w:type="dxa"/>
            <w:tcBorders>
              <w:top w:val="nil"/>
              <w:bottom w:val="nil"/>
            </w:tcBorders>
          </w:tcPr>
          <w:p w:rsidR="00EA61AC" w:rsidRDefault="00884E59">
            <w:pPr>
              <w:pStyle w:val="TableParagraph"/>
              <w:spacing w:line="256" w:lineRule="exact"/>
              <w:ind w:left="8"/>
              <w:rPr>
                <w:sz w:val="24"/>
              </w:rPr>
            </w:pPr>
            <w:r>
              <w:rPr>
                <w:sz w:val="24"/>
              </w:rPr>
              <w:t>«Ретроспективная</w:t>
            </w:r>
          </w:p>
        </w:tc>
        <w:tc>
          <w:tcPr>
            <w:tcW w:w="3361" w:type="dxa"/>
            <w:tcBorders>
              <w:top w:val="nil"/>
              <w:bottom w:val="nil"/>
            </w:tcBorders>
          </w:tcPr>
          <w:p w:rsidR="00EA61AC" w:rsidRDefault="00884E59">
            <w:pPr>
              <w:pStyle w:val="TableParagraph"/>
              <w:spacing w:line="256" w:lineRule="exact"/>
              <w:ind w:left="3"/>
              <w:rPr>
                <w:sz w:val="24"/>
              </w:rPr>
            </w:pPr>
            <w:r>
              <w:rPr>
                <w:sz w:val="24"/>
              </w:rPr>
              <w:t>«Ретроспективная</w:t>
            </w:r>
          </w:p>
        </w:tc>
        <w:tc>
          <w:tcPr>
            <w:tcW w:w="3361" w:type="dxa"/>
            <w:tcBorders>
              <w:top w:val="nil"/>
              <w:bottom w:val="nil"/>
            </w:tcBorders>
          </w:tcPr>
          <w:p w:rsidR="00EA61AC" w:rsidRDefault="00884E59">
            <w:pPr>
              <w:pStyle w:val="TableParagraph"/>
              <w:spacing w:line="256" w:lineRule="exact"/>
              <w:ind w:left="3"/>
              <w:rPr>
                <w:sz w:val="24"/>
              </w:rPr>
            </w:pPr>
            <w:r>
              <w:rPr>
                <w:sz w:val="24"/>
              </w:rPr>
              <w:t>«Ретроспективная</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самооценка»,</w:t>
            </w:r>
          </w:p>
        </w:tc>
        <w:tc>
          <w:tcPr>
            <w:tcW w:w="3366" w:type="dxa"/>
            <w:tcBorders>
              <w:top w:val="nil"/>
              <w:bottom w:val="nil"/>
            </w:tcBorders>
          </w:tcPr>
          <w:p w:rsidR="00EA61AC" w:rsidRDefault="00884E59">
            <w:pPr>
              <w:pStyle w:val="TableParagraph"/>
              <w:spacing w:line="256" w:lineRule="exact"/>
              <w:ind w:left="8"/>
              <w:rPr>
                <w:sz w:val="24"/>
              </w:rPr>
            </w:pPr>
            <w:r>
              <w:rPr>
                <w:sz w:val="24"/>
              </w:rPr>
              <w:t>самооценка»,</w:t>
            </w:r>
          </w:p>
        </w:tc>
        <w:tc>
          <w:tcPr>
            <w:tcW w:w="3361" w:type="dxa"/>
            <w:tcBorders>
              <w:top w:val="nil"/>
              <w:bottom w:val="nil"/>
            </w:tcBorders>
          </w:tcPr>
          <w:p w:rsidR="00EA61AC" w:rsidRDefault="00884E59">
            <w:pPr>
              <w:pStyle w:val="TableParagraph"/>
              <w:spacing w:line="256" w:lineRule="exact"/>
              <w:ind w:left="3"/>
              <w:rPr>
                <w:sz w:val="24"/>
              </w:rPr>
            </w:pPr>
            <w:r>
              <w:rPr>
                <w:sz w:val="24"/>
              </w:rPr>
              <w:t>самооценка»,</w:t>
            </w:r>
          </w:p>
        </w:tc>
        <w:tc>
          <w:tcPr>
            <w:tcW w:w="3361" w:type="dxa"/>
            <w:tcBorders>
              <w:top w:val="nil"/>
              <w:bottom w:val="nil"/>
            </w:tcBorders>
          </w:tcPr>
          <w:p w:rsidR="00EA61AC" w:rsidRDefault="00884E59">
            <w:pPr>
              <w:pStyle w:val="TableParagraph"/>
              <w:spacing w:line="256" w:lineRule="exact"/>
              <w:ind w:left="3"/>
              <w:rPr>
                <w:sz w:val="24"/>
              </w:rPr>
            </w:pPr>
            <w:r>
              <w:rPr>
                <w:sz w:val="24"/>
              </w:rPr>
              <w:t>самооценка»,</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tabs>
                <w:tab w:val="left" w:pos="2517"/>
              </w:tabs>
              <w:spacing w:line="256" w:lineRule="exact"/>
              <w:ind w:left="6"/>
              <w:rPr>
                <w:sz w:val="24"/>
              </w:rPr>
            </w:pPr>
            <w:r>
              <w:rPr>
                <w:sz w:val="24"/>
              </w:rPr>
              <w:t>«Взаимоконтроль</w:t>
            </w:r>
            <w:r>
              <w:rPr>
                <w:sz w:val="24"/>
              </w:rPr>
              <w:tab/>
              <w:t>устных</w:t>
            </w:r>
          </w:p>
        </w:tc>
        <w:tc>
          <w:tcPr>
            <w:tcW w:w="3366" w:type="dxa"/>
            <w:tcBorders>
              <w:top w:val="nil"/>
              <w:bottom w:val="nil"/>
            </w:tcBorders>
          </w:tcPr>
          <w:p w:rsidR="00EA61AC" w:rsidRDefault="00884E59">
            <w:pPr>
              <w:pStyle w:val="TableParagraph"/>
              <w:spacing w:line="256" w:lineRule="exact"/>
              <w:ind w:left="8"/>
              <w:rPr>
                <w:sz w:val="24"/>
              </w:rPr>
            </w:pPr>
            <w:r>
              <w:rPr>
                <w:sz w:val="24"/>
              </w:rPr>
              <w:t>«Прогностическая</w:t>
            </w:r>
          </w:p>
        </w:tc>
        <w:tc>
          <w:tcPr>
            <w:tcW w:w="3361" w:type="dxa"/>
            <w:tcBorders>
              <w:top w:val="nil"/>
              <w:bottom w:val="nil"/>
            </w:tcBorders>
          </w:tcPr>
          <w:p w:rsidR="00EA61AC" w:rsidRDefault="00884E59">
            <w:pPr>
              <w:pStyle w:val="TableParagraph"/>
              <w:spacing w:line="256" w:lineRule="exact"/>
              <w:ind w:left="3"/>
              <w:rPr>
                <w:sz w:val="24"/>
              </w:rPr>
            </w:pPr>
            <w:r>
              <w:rPr>
                <w:sz w:val="24"/>
              </w:rPr>
              <w:t>«Прогностическая</w:t>
            </w:r>
          </w:p>
        </w:tc>
        <w:tc>
          <w:tcPr>
            <w:tcW w:w="3361" w:type="dxa"/>
            <w:tcBorders>
              <w:top w:val="nil"/>
              <w:bottom w:val="nil"/>
            </w:tcBorders>
          </w:tcPr>
          <w:p w:rsidR="00EA61AC" w:rsidRDefault="00884E59">
            <w:pPr>
              <w:pStyle w:val="TableParagraph"/>
              <w:spacing w:line="256" w:lineRule="exact"/>
              <w:ind w:left="3"/>
              <w:rPr>
                <w:sz w:val="24"/>
              </w:rPr>
            </w:pPr>
            <w:r>
              <w:rPr>
                <w:sz w:val="24"/>
              </w:rPr>
              <w:t>«Прогностическая</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7572C1">
            <w:pPr>
              <w:pStyle w:val="TableParagraph"/>
              <w:tabs>
                <w:tab w:val="left" w:pos="1936"/>
              </w:tabs>
              <w:spacing w:line="256" w:lineRule="exact"/>
              <w:ind w:left="6"/>
              <w:rPr>
                <w:sz w:val="24"/>
              </w:rPr>
            </w:pPr>
            <w:r>
              <w:rPr>
                <w:sz w:val="24"/>
              </w:rPr>
              <w:t xml:space="preserve">ответов», </w:t>
            </w:r>
            <w:r w:rsidR="00884E59">
              <w:rPr>
                <w:sz w:val="24"/>
              </w:rPr>
              <w:t>«Пошаговый</w:t>
            </w:r>
          </w:p>
        </w:tc>
        <w:tc>
          <w:tcPr>
            <w:tcW w:w="3366" w:type="dxa"/>
            <w:tcBorders>
              <w:top w:val="nil"/>
              <w:bottom w:val="nil"/>
            </w:tcBorders>
          </w:tcPr>
          <w:p w:rsidR="00EA61AC" w:rsidRDefault="00884E59">
            <w:pPr>
              <w:pStyle w:val="TableParagraph"/>
              <w:spacing w:line="256" w:lineRule="exact"/>
              <w:ind w:left="8"/>
              <w:rPr>
                <w:sz w:val="24"/>
              </w:rPr>
            </w:pPr>
            <w:r>
              <w:rPr>
                <w:sz w:val="24"/>
              </w:rPr>
              <w:t>самооценка»,</w:t>
            </w:r>
          </w:p>
        </w:tc>
        <w:tc>
          <w:tcPr>
            <w:tcW w:w="3361" w:type="dxa"/>
            <w:tcBorders>
              <w:top w:val="nil"/>
              <w:bottom w:val="nil"/>
            </w:tcBorders>
          </w:tcPr>
          <w:p w:rsidR="00EA61AC" w:rsidRDefault="00884E59">
            <w:pPr>
              <w:pStyle w:val="TableParagraph"/>
              <w:spacing w:line="256" w:lineRule="exact"/>
              <w:ind w:left="3"/>
              <w:rPr>
                <w:sz w:val="24"/>
              </w:rPr>
            </w:pPr>
            <w:r>
              <w:rPr>
                <w:sz w:val="24"/>
              </w:rPr>
              <w:t>самооценка»,</w:t>
            </w:r>
          </w:p>
        </w:tc>
        <w:tc>
          <w:tcPr>
            <w:tcW w:w="3361" w:type="dxa"/>
            <w:tcBorders>
              <w:top w:val="nil"/>
              <w:bottom w:val="nil"/>
            </w:tcBorders>
          </w:tcPr>
          <w:p w:rsidR="00EA61AC" w:rsidRDefault="00884E59">
            <w:pPr>
              <w:pStyle w:val="TableParagraph"/>
              <w:spacing w:line="256" w:lineRule="exact"/>
              <w:ind w:left="3"/>
              <w:rPr>
                <w:sz w:val="24"/>
              </w:rPr>
            </w:pPr>
            <w:r>
              <w:rPr>
                <w:sz w:val="24"/>
              </w:rPr>
              <w:t>самооценка»,</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взаимоконтроль</w:t>
            </w:r>
            <w:r>
              <w:rPr>
                <w:spacing w:val="42"/>
                <w:sz w:val="24"/>
              </w:rPr>
              <w:t xml:space="preserve"> </w:t>
            </w:r>
            <w:r>
              <w:rPr>
                <w:sz w:val="24"/>
              </w:rPr>
              <w:t>при</w:t>
            </w:r>
            <w:r>
              <w:rPr>
                <w:spacing w:val="46"/>
                <w:sz w:val="24"/>
              </w:rPr>
              <w:t xml:space="preserve"> </w:t>
            </w:r>
            <w:r>
              <w:rPr>
                <w:sz w:val="24"/>
              </w:rPr>
              <w:t>работе</w:t>
            </w:r>
            <w:r>
              <w:rPr>
                <w:spacing w:val="45"/>
                <w:sz w:val="24"/>
              </w:rPr>
              <w:t xml:space="preserve"> </w:t>
            </w:r>
            <w:r>
              <w:rPr>
                <w:sz w:val="24"/>
              </w:rPr>
              <w:t>с</w:t>
            </w:r>
          </w:p>
        </w:tc>
        <w:tc>
          <w:tcPr>
            <w:tcW w:w="3366" w:type="dxa"/>
            <w:tcBorders>
              <w:top w:val="nil"/>
              <w:bottom w:val="nil"/>
            </w:tcBorders>
          </w:tcPr>
          <w:p w:rsidR="00EA61AC" w:rsidRDefault="00884E59">
            <w:pPr>
              <w:pStyle w:val="TableParagraph"/>
              <w:tabs>
                <w:tab w:val="left" w:pos="2519"/>
              </w:tabs>
              <w:spacing w:line="256" w:lineRule="exact"/>
              <w:ind w:left="8"/>
              <w:rPr>
                <w:sz w:val="24"/>
              </w:rPr>
            </w:pPr>
            <w:r>
              <w:rPr>
                <w:sz w:val="24"/>
              </w:rPr>
              <w:t>«Взаимоконтроль</w:t>
            </w:r>
            <w:r>
              <w:rPr>
                <w:sz w:val="24"/>
              </w:rPr>
              <w:tab/>
              <w:t>устных</w:t>
            </w:r>
          </w:p>
        </w:tc>
        <w:tc>
          <w:tcPr>
            <w:tcW w:w="3361" w:type="dxa"/>
            <w:tcBorders>
              <w:top w:val="nil"/>
              <w:bottom w:val="nil"/>
            </w:tcBorders>
          </w:tcPr>
          <w:p w:rsidR="00EA61AC" w:rsidRDefault="00884E59">
            <w:pPr>
              <w:pStyle w:val="TableParagraph"/>
              <w:tabs>
                <w:tab w:val="left" w:pos="2514"/>
              </w:tabs>
              <w:spacing w:line="256" w:lineRule="exact"/>
              <w:ind w:left="3"/>
              <w:rPr>
                <w:sz w:val="24"/>
              </w:rPr>
            </w:pPr>
            <w:r>
              <w:rPr>
                <w:sz w:val="24"/>
              </w:rPr>
              <w:t>«Взаимоконтроль</w:t>
            </w:r>
            <w:r>
              <w:rPr>
                <w:sz w:val="24"/>
              </w:rPr>
              <w:tab/>
              <w:t>устных</w:t>
            </w:r>
          </w:p>
        </w:tc>
        <w:tc>
          <w:tcPr>
            <w:tcW w:w="3361" w:type="dxa"/>
            <w:tcBorders>
              <w:top w:val="nil"/>
              <w:bottom w:val="nil"/>
            </w:tcBorders>
          </w:tcPr>
          <w:p w:rsidR="00EA61AC" w:rsidRDefault="00884E59">
            <w:pPr>
              <w:pStyle w:val="TableParagraph"/>
              <w:tabs>
                <w:tab w:val="left" w:pos="2514"/>
              </w:tabs>
              <w:spacing w:line="256" w:lineRule="exact"/>
              <w:ind w:left="3"/>
              <w:rPr>
                <w:sz w:val="24"/>
              </w:rPr>
            </w:pPr>
            <w:r>
              <w:rPr>
                <w:sz w:val="24"/>
              </w:rPr>
              <w:t>«Взаимоконтроль</w:t>
            </w:r>
            <w:r>
              <w:rPr>
                <w:sz w:val="24"/>
              </w:rPr>
              <w:tab/>
              <w:t>устных</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7572C1">
            <w:pPr>
              <w:pStyle w:val="TableParagraph"/>
              <w:tabs>
                <w:tab w:val="left" w:pos="1931"/>
                <w:tab w:val="left" w:pos="3156"/>
              </w:tabs>
              <w:spacing w:line="256" w:lineRule="exact"/>
              <w:ind w:left="6"/>
              <w:rPr>
                <w:sz w:val="24"/>
              </w:rPr>
            </w:pPr>
            <w:r>
              <w:rPr>
                <w:sz w:val="24"/>
              </w:rPr>
              <w:t xml:space="preserve">алгоритмом», </w:t>
            </w:r>
            <w:r w:rsidR="00884E59">
              <w:rPr>
                <w:sz w:val="24"/>
              </w:rPr>
              <w:t>«Работа</w:t>
            </w:r>
            <w:r w:rsidR="00884E59">
              <w:rPr>
                <w:sz w:val="24"/>
              </w:rPr>
              <w:tab/>
              <w:t>с</w:t>
            </w:r>
          </w:p>
        </w:tc>
        <w:tc>
          <w:tcPr>
            <w:tcW w:w="3366" w:type="dxa"/>
            <w:tcBorders>
              <w:top w:val="nil"/>
              <w:bottom w:val="nil"/>
            </w:tcBorders>
          </w:tcPr>
          <w:p w:rsidR="00EA61AC" w:rsidRDefault="00884E59">
            <w:pPr>
              <w:pStyle w:val="TableParagraph"/>
              <w:spacing w:line="256" w:lineRule="exact"/>
              <w:ind w:left="8"/>
              <w:rPr>
                <w:sz w:val="24"/>
              </w:rPr>
            </w:pPr>
            <w:r>
              <w:rPr>
                <w:sz w:val="24"/>
              </w:rPr>
              <w:t>ответов»,</w:t>
            </w:r>
            <w:r>
              <w:rPr>
                <w:spacing w:val="59"/>
                <w:sz w:val="24"/>
              </w:rPr>
              <w:t xml:space="preserve"> </w:t>
            </w:r>
            <w:r>
              <w:rPr>
                <w:sz w:val="24"/>
              </w:rPr>
              <w:t>«Комментирование</w:t>
            </w:r>
          </w:p>
        </w:tc>
        <w:tc>
          <w:tcPr>
            <w:tcW w:w="3361" w:type="dxa"/>
            <w:tcBorders>
              <w:top w:val="nil"/>
              <w:bottom w:val="nil"/>
            </w:tcBorders>
          </w:tcPr>
          <w:p w:rsidR="00EA61AC" w:rsidRDefault="00884E59">
            <w:pPr>
              <w:pStyle w:val="TableParagraph"/>
              <w:spacing w:line="256" w:lineRule="exact"/>
              <w:ind w:left="3"/>
              <w:rPr>
                <w:sz w:val="24"/>
              </w:rPr>
            </w:pPr>
            <w:r>
              <w:rPr>
                <w:sz w:val="24"/>
              </w:rPr>
              <w:t>ответов»,</w:t>
            </w:r>
            <w:r>
              <w:rPr>
                <w:spacing w:val="1"/>
                <w:sz w:val="24"/>
              </w:rPr>
              <w:t xml:space="preserve"> </w:t>
            </w:r>
            <w:r>
              <w:rPr>
                <w:sz w:val="24"/>
              </w:rPr>
              <w:t>«Комментирование</w:t>
            </w:r>
          </w:p>
        </w:tc>
        <w:tc>
          <w:tcPr>
            <w:tcW w:w="3361" w:type="dxa"/>
            <w:tcBorders>
              <w:top w:val="nil"/>
              <w:bottom w:val="nil"/>
            </w:tcBorders>
          </w:tcPr>
          <w:p w:rsidR="00EA61AC" w:rsidRDefault="00884E59">
            <w:pPr>
              <w:pStyle w:val="TableParagraph"/>
              <w:spacing w:line="256" w:lineRule="exact"/>
              <w:ind w:left="3"/>
              <w:rPr>
                <w:sz w:val="24"/>
              </w:rPr>
            </w:pPr>
            <w:r>
              <w:rPr>
                <w:sz w:val="24"/>
              </w:rPr>
              <w:t>ответов»,</w:t>
            </w:r>
            <w:r>
              <w:rPr>
                <w:spacing w:val="59"/>
                <w:sz w:val="24"/>
              </w:rPr>
              <w:t xml:space="preserve"> </w:t>
            </w:r>
            <w:r>
              <w:rPr>
                <w:sz w:val="24"/>
              </w:rPr>
              <w:t>«Комментирование</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эталоном»)</w:t>
            </w:r>
          </w:p>
        </w:tc>
        <w:tc>
          <w:tcPr>
            <w:tcW w:w="3366" w:type="dxa"/>
            <w:tcBorders>
              <w:top w:val="nil"/>
              <w:bottom w:val="nil"/>
            </w:tcBorders>
          </w:tcPr>
          <w:p w:rsidR="00EA61AC" w:rsidRDefault="00884E59">
            <w:pPr>
              <w:pStyle w:val="TableParagraph"/>
              <w:tabs>
                <w:tab w:val="left" w:pos="2298"/>
              </w:tabs>
              <w:spacing w:line="256" w:lineRule="exact"/>
              <w:ind w:left="8"/>
              <w:rPr>
                <w:sz w:val="24"/>
              </w:rPr>
            </w:pPr>
            <w:r>
              <w:rPr>
                <w:sz w:val="24"/>
              </w:rPr>
              <w:t>устных</w:t>
            </w:r>
            <w:r>
              <w:rPr>
                <w:sz w:val="24"/>
              </w:rPr>
              <w:tab/>
              <w:t>ответов»,</w:t>
            </w:r>
          </w:p>
        </w:tc>
        <w:tc>
          <w:tcPr>
            <w:tcW w:w="3361" w:type="dxa"/>
            <w:tcBorders>
              <w:top w:val="nil"/>
              <w:bottom w:val="nil"/>
            </w:tcBorders>
          </w:tcPr>
          <w:p w:rsidR="00EA61AC" w:rsidRDefault="00884E59">
            <w:pPr>
              <w:pStyle w:val="TableParagraph"/>
              <w:tabs>
                <w:tab w:val="left" w:pos="2288"/>
              </w:tabs>
              <w:spacing w:line="256" w:lineRule="exact"/>
              <w:ind w:left="3"/>
              <w:rPr>
                <w:sz w:val="24"/>
              </w:rPr>
            </w:pPr>
            <w:r>
              <w:rPr>
                <w:sz w:val="24"/>
              </w:rPr>
              <w:t>устных</w:t>
            </w:r>
            <w:r>
              <w:rPr>
                <w:sz w:val="24"/>
              </w:rPr>
              <w:tab/>
              <w:t>ответов»,</w:t>
            </w:r>
          </w:p>
        </w:tc>
        <w:tc>
          <w:tcPr>
            <w:tcW w:w="3361" w:type="dxa"/>
            <w:tcBorders>
              <w:top w:val="nil"/>
              <w:bottom w:val="nil"/>
            </w:tcBorders>
          </w:tcPr>
          <w:p w:rsidR="00EA61AC" w:rsidRDefault="00884E59">
            <w:pPr>
              <w:pStyle w:val="TableParagraph"/>
              <w:tabs>
                <w:tab w:val="left" w:pos="2293"/>
              </w:tabs>
              <w:spacing w:line="256" w:lineRule="exact"/>
              <w:ind w:left="3"/>
              <w:rPr>
                <w:sz w:val="24"/>
              </w:rPr>
            </w:pPr>
            <w:r>
              <w:rPr>
                <w:sz w:val="24"/>
              </w:rPr>
              <w:t>устных</w:t>
            </w:r>
            <w:r>
              <w:rPr>
                <w:sz w:val="24"/>
              </w:rPr>
              <w:tab/>
              <w:t>ответов»,</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Учебно-познавательные</w:t>
            </w:r>
          </w:p>
        </w:tc>
        <w:tc>
          <w:tcPr>
            <w:tcW w:w="3366" w:type="dxa"/>
            <w:tcBorders>
              <w:top w:val="nil"/>
              <w:bottom w:val="nil"/>
            </w:tcBorders>
          </w:tcPr>
          <w:p w:rsidR="00EA61AC" w:rsidRDefault="00884E59">
            <w:pPr>
              <w:pStyle w:val="TableParagraph"/>
              <w:spacing w:line="256" w:lineRule="exact"/>
              <w:ind w:left="8"/>
              <w:rPr>
                <w:sz w:val="24"/>
              </w:rPr>
            </w:pPr>
            <w:r>
              <w:rPr>
                <w:sz w:val="24"/>
              </w:rPr>
              <w:t>«Пошаговый</w:t>
            </w:r>
            <w:r>
              <w:rPr>
                <w:spacing w:val="37"/>
                <w:sz w:val="24"/>
              </w:rPr>
              <w:t xml:space="preserve"> </w:t>
            </w:r>
            <w:r>
              <w:rPr>
                <w:sz w:val="24"/>
              </w:rPr>
              <w:t>взаимоконтроль</w:t>
            </w:r>
          </w:p>
        </w:tc>
        <w:tc>
          <w:tcPr>
            <w:tcW w:w="3361" w:type="dxa"/>
            <w:tcBorders>
              <w:top w:val="nil"/>
              <w:bottom w:val="nil"/>
            </w:tcBorders>
          </w:tcPr>
          <w:p w:rsidR="00EA61AC" w:rsidRDefault="00884E59">
            <w:pPr>
              <w:pStyle w:val="TableParagraph"/>
              <w:spacing w:line="256" w:lineRule="exact"/>
              <w:ind w:left="3"/>
              <w:rPr>
                <w:sz w:val="24"/>
              </w:rPr>
            </w:pPr>
            <w:r>
              <w:rPr>
                <w:sz w:val="24"/>
              </w:rPr>
              <w:t>«Пошаговый</w:t>
            </w:r>
            <w:r>
              <w:rPr>
                <w:spacing w:val="37"/>
                <w:sz w:val="24"/>
              </w:rPr>
              <w:t xml:space="preserve"> </w:t>
            </w:r>
            <w:r>
              <w:rPr>
                <w:sz w:val="24"/>
              </w:rPr>
              <w:t>взаимоконтроль</w:t>
            </w:r>
          </w:p>
        </w:tc>
        <w:tc>
          <w:tcPr>
            <w:tcW w:w="3361" w:type="dxa"/>
            <w:tcBorders>
              <w:top w:val="nil"/>
              <w:bottom w:val="nil"/>
            </w:tcBorders>
          </w:tcPr>
          <w:p w:rsidR="00EA61AC" w:rsidRDefault="00884E59">
            <w:pPr>
              <w:pStyle w:val="TableParagraph"/>
              <w:spacing w:line="256" w:lineRule="exact"/>
              <w:ind w:left="3"/>
              <w:rPr>
                <w:sz w:val="24"/>
              </w:rPr>
            </w:pPr>
            <w:r>
              <w:rPr>
                <w:sz w:val="24"/>
              </w:rPr>
              <w:t>«Пошаговый</w:t>
            </w:r>
            <w:r>
              <w:rPr>
                <w:spacing w:val="37"/>
                <w:sz w:val="24"/>
              </w:rPr>
              <w:t xml:space="preserve"> </w:t>
            </w:r>
            <w:r>
              <w:rPr>
                <w:sz w:val="24"/>
              </w:rPr>
              <w:t>взаимоконтроль</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tabs>
                <w:tab w:val="left" w:pos="2003"/>
                <w:tab w:val="left" w:pos="3026"/>
              </w:tabs>
              <w:spacing w:line="256" w:lineRule="exact"/>
              <w:ind w:left="6"/>
              <w:rPr>
                <w:sz w:val="24"/>
              </w:rPr>
            </w:pPr>
            <w:r>
              <w:rPr>
                <w:sz w:val="24"/>
              </w:rPr>
              <w:t>(практические)</w:t>
            </w:r>
            <w:r>
              <w:rPr>
                <w:sz w:val="24"/>
              </w:rPr>
              <w:tab/>
              <w:t>задачи</w:t>
            </w:r>
            <w:r>
              <w:rPr>
                <w:sz w:val="24"/>
              </w:rPr>
              <w:tab/>
              <w:t>на</w:t>
            </w:r>
          </w:p>
        </w:tc>
        <w:tc>
          <w:tcPr>
            <w:tcW w:w="3366" w:type="dxa"/>
            <w:tcBorders>
              <w:top w:val="nil"/>
              <w:bottom w:val="nil"/>
            </w:tcBorders>
          </w:tcPr>
          <w:p w:rsidR="00EA61AC" w:rsidRDefault="00884E59">
            <w:pPr>
              <w:pStyle w:val="TableParagraph"/>
              <w:spacing w:line="256" w:lineRule="exact"/>
              <w:ind w:left="8"/>
              <w:rPr>
                <w:sz w:val="24"/>
              </w:rPr>
            </w:pPr>
            <w:r>
              <w:rPr>
                <w:sz w:val="24"/>
              </w:rPr>
              <w:t>при</w:t>
            </w:r>
            <w:r>
              <w:rPr>
                <w:spacing w:val="72"/>
                <w:sz w:val="24"/>
              </w:rPr>
              <w:t xml:space="preserve"> </w:t>
            </w:r>
            <w:r>
              <w:rPr>
                <w:sz w:val="24"/>
              </w:rPr>
              <w:t>работе</w:t>
            </w:r>
            <w:r>
              <w:rPr>
                <w:spacing w:val="64"/>
                <w:sz w:val="24"/>
              </w:rPr>
              <w:t xml:space="preserve"> </w:t>
            </w:r>
            <w:r>
              <w:rPr>
                <w:sz w:val="24"/>
              </w:rPr>
              <w:t xml:space="preserve">с  </w:t>
            </w:r>
            <w:r>
              <w:rPr>
                <w:spacing w:val="7"/>
                <w:sz w:val="24"/>
              </w:rPr>
              <w:t xml:space="preserve"> </w:t>
            </w:r>
            <w:r>
              <w:rPr>
                <w:sz w:val="24"/>
              </w:rPr>
              <w:t>алгоритмом»,</w:t>
            </w:r>
          </w:p>
        </w:tc>
        <w:tc>
          <w:tcPr>
            <w:tcW w:w="3361" w:type="dxa"/>
            <w:tcBorders>
              <w:top w:val="nil"/>
              <w:bottom w:val="nil"/>
            </w:tcBorders>
          </w:tcPr>
          <w:p w:rsidR="00EA61AC" w:rsidRDefault="00884E59">
            <w:pPr>
              <w:pStyle w:val="TableParagraph"/>
              <w:spacing w:line="256" w:lineRule="exact"/>
              <w:ind w:left="3"/>
              <w:rPr>
                <w:sz w:val="24"/>
              </w:rPr>
            </w:pPr>
            <w:r>
              <w:rPr>
                <w:sz w:val="24"/>
              </w:rPr>
              <w:t>при</w:t>
            </w:r>
            <w:r>
              <w:rPr>
                <w:spacing w:val="72"/>
                <w:sz w:val="24"/>
              </w:rPr>
              <w:t xml:space="preserve"> </w:t>
            </w:r>
            <w:r>
              <w:rPr>
                <w:sz w:val="24"/>
              </w:rPr>
              <w:t>работе</w:t>
            </w:r>
            <w:r>
              <w:rPr>
                <w:spacing w:val="64"/>
                <w:sz w:val="24"/>
              </w:rPr>
              <w:t xml:space="preserve"> </w:t>
            </w:r>
            <w:r>
              <w:rPr>
                <w:sz w:val="24"/>
              </w:rPr>
              <w:t xml:space="preserve">с  </w:t>
            </w:r>
            <w:r>
              <w:rPr>
                <w:spacing w:val="7"/>
                <w:sz w:val="24"/>
              </w:rPr>
              <w:t xml:space="preserve"> </w:t>
            </w:r>
            <w:r>
              <w:rPr>
                <w:sz w:val="24"/>
              </w:rPr>
              <w:t>алгоритмом»,</w:t>
            </w:r>
          </w:p>
        </w:tc>
        <w:tc>
          <w:tcPr>
            <w:tcW w:w="3361" w:type="dxa"/>
            <w:tcBorders>
              <w:top w:val="nil"/>
              <w:bottom w:val="nil"/>
            </w:tcBorders>
          </w:tcPr>
          <w:p w:rsidR="00EA61AC" w:rsidRDefault="00884E59">
            <w:pPr>
              <w:pStyle w:val="TableParagraph"/>
              <w:spacing w:line="256" w:lineRule="exact"/>
              <w:ind w:left="3"/>
              <w:rPr>
                <w:sz w:val="24"/>
              </w:rPr>
            </w:pPr>
            <w:r>
              <w:rPr>
                <w:sz w:val="24"/>
              </w:rPr>
              <w:t>при</w:t>
            </w:r>
            <w:r>
              <w:rPr>
                <w:spacing w:val="72"/>
                <w:sz w:val="24"/>
              </w:rPr>
              <w:t xml:space="preserve"> </w:t>
            </w:r>
            <w:r>
              <w:rPr>
                <w:sz w:val="24"/>
              </w:rPr>
              <w:t>работе</w:t>
            </w:r>
            <w:r>
              <w:rPr>
                <w:spacing w:val="64"/>
                <w:sz w:val="24"/>
              </w:rPr>
              <w:t xml:space="preserve"> </w:t>
            </w:r>
            <w:r>
              <w:rPr>
                <w:sz w:val="24"/>
              </w:rPr>
              <w:t xml:space="preserve">с  </w:t>
            </w:r>
            <w:r>
              <w:rPr>
                <w:spacing w:val="7"/>
                <w:sz w:val="24"/>
              </w:rPr>
              <w:t xml:space="preserve"> </w:t>
            </w:r>
            <w:r>
              <w:rPr>
                <w:sz w:val="24"/>
              </w:rPr>
              <w:t>алгоритмом»,</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7572C1">
            <w:pPr>
              <w:pStyle w:val="TableParagraph"/>
              <w:tabs>
                <w:tab w:val="left" w:pos="1629"/>
                <w:tab w:val="left" w:pos="3026"/>
              </w:tabs>
              <w:spacing w:line="256" w:lineRule="exact"/>
              <w:ind w:left="6"/>
              <w:rPr>
                <w:sz w:val="24"/>
              </w:rPr>
            </w:pPr>
            <w:r>
              <w:rPr>
                <w:sz w:val="24"/>
              </w:rPr>
              <w:t>ценностные</w:t>
            </w:r>
            <w:r>
              <w:rPr>
                <w:sz w:val="24"/>
              </w:rPr>
              <w:tab/>
              <w:t xml:space="preserve">установки, </w:t>
            </w:r>
            <w:r w:rsidR="00884E59">
              <w:rPr>
                <w:sz w:val="24"/>
              </w:rPr>
              <w:t>на</w:t>
            </w:r>
          </w:p>
        </w:tc>
        <w:tc>
          <w:tcPr>
            <w:tcW w:w="3366" w:type="dxa"/>
            <w:tcBorders>
              <w:top w:val="nil"/>
              <w:bottom w:val="nil"/>
            </w:tcBorders>
          </w:tcPr>
          <w:p w:rsidR="00EA61AC" w:rsidRDefault="00884E59">
            <w:pPr>
              <w:pStyle w:val="TableParagraph"/>
              <w:spacing w:line="256" w:lineRule="exact"/>
              <w:ind w:left="8"/>
              <w:rPr>
                <w:sz w:val="24"/>
              </w:rPr>
            </w:pPr>
            <w:r>
              <w:rPr>
                <w:sz w:val="24"/>
              </w:rPr>
              <w:t>«Работа</w:t>
            </w:r>
            <w:r>
              <w:rPr>
                <w:spacing w:val="15"/>
                <w:sz w:val="24"/>
              </w:rPr>
              <w:t xml:space="preserve"> </w:t>
            </w:r>
            <w:r>
              <w:rPr>
                <w:sz w:val="24"/>
              </w:rPr>
              <w:t>с</w:t>
            </w:r>
            <w:r>
              <w:rPr>
                <w:spacing w:val="15"/>
                <w:sz w:val="24"/>
              </w:rPr>
              <w:t xml:space="preserve"> </w:t>
            </w:r>
            <w:r>
              <w:rPr>
                <w:sz w:val="24"/>
              </w:rPr>
              <w:t>эталоном»,</w:t>
            </w:r>
            <w:r>
              <w:rPr>
                <w:spacing w:val="23"/>
                <w:sz w:val="24"/>
              </w:rPr>
              <w:t xml:space="preserve"> </w:t>
            </w:r>
            <w:r>
              <w:rPr>
                <w:sz w:val="24"/>
              </w:rPr>
              <w:t>«Гибкая</w:t>
            </w:r>
          </w:p>
        </w:tc>
        <w:tc>
          <w:tcPr>
            <w:tcW w:w="3361" w:type="dxa"/>
            <w:tcBorders>
              <w:top w:val="nil"/>
              <w:bottom w:val="nil"/>
            </w:tcBorders>
          </w:tcPr>
          <w:p w:rsidR="00EA61AC" w:rsidRDefault="00884E59">
            <w:pPr>
              <w:pStyle w:val="TableParagraph"/>
              <w:tabs>
                <w:tab w:val="left" w:pos="1467"/>
                <w:tab w:val="left" w:pos="2115"/>
              </w:tabs>
              <w:spacing w:line="256" w:lineRule="exact"/>
              <w:ind w:left="3"/>
              <w:rPr>
                <w:sz w:val="24"/>
              </w:rPr>
            </w:pPr>
            <w:r>
              <w:rPr>
                <w:sz w:val="24"/>
              </w:rPr>
              <w:t>«Работа</w:t>
            </w:r>
            <w:r>
              <w:rPr>
                <w:sz w:val="24"/>
              </w:rPr>
              <w:tab/>
              <w:t>с</w:t>
            </w:r>
            <w:r>
              <w:rPr>
                <w:sz w:val="24"/>
              </w:rPr>
              <w:tab/>
              <w:t>эталоном»,</w:t>
            </w:r>
          </w:p>
        </w:tc>
        <w:tc>
          <w:tcPr>
            <w:tcW w:w="3361" w:type="dxa"/>
            <w:tcBorders>
              <w:top w:val="nil"/>
              <w:bottom w:val="nil"/>
            </w:tcBorders>
          </w:tcPr>
          <w:p w:rsidR="00EA61AC" w:rsidRDefault="00884E59">
            <w:pPr>
              <w:pStyle w:val="TableParagraph"/>
              <w:tabs>
                <w:tab w:val="left" w:pos="1467"/>
                <w:tab w:val="left" w:pos="2120"/>
              </w:tabs>
              <w:spacing w:line="256" w:lineRule="exact"/>
              <w:ind w:left="3"/>
              <w:rPr>
                <w:sz w:val="24"/>
              </w:rPr>
            </w:pPr>
            <w:r>
              <w:rPr>
                <w:sz w:val="24"/>
              </w:rPr>
              <w:t>«Работа</w:t>
            </w:r>
            <w:r>
              <w:rPr>
                <w:sz w:val="24"/>
              </w:rPr>
              <w:tab/>
              <w:t>с</w:t>
            </w:r>
            <w:r>
              <w:rPr>
                <w:sz w:val="24"/>
              </w:rPr>
              <w:tab/>
              <w:t>эталоном»,</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сотрудничество</w:t>
            </w:r>
          </w:p>
        </w:tc>
        <w:tc>
          <w:tcPr>
            <w:tcW w:w="3366" w:type="dxa"/>
            <w:tcBorders>
              <w:top w:val="nil"/>
              <w:bottom w:val="nil"/>
            </w:tcBorders>
          </w:tcPr>
          <w:p w:rsidR="00EA61AC" w:rsidRDefault="00884E59">
            <w:pPr>
              <w:pStyle w:val="TableParagraph"/>
              <w:spacing w:line="256" w:lineRule="exact"/>
              <w:ind w:left="8"/>
              <w:rPr>
                <w:sz w:val="24"/>
              </w:rPr>
            </w:pPr>
            <w:r>
              <w:rPr>
                <w:sz w:val="24"/>
              </w:rPr>
              <w:t>система</w:t>
            </w:r>
            <w:r>
              <w:rPr>
                <w:spacing w:val="-7"/>
                <w:sz w:val="24"/>
              </w:rPr>
              <w:t xml:space="preserve"> </w:t>
            </w:r>
            <w:r>
              <w:rPr>
                <w:sz w:val="24"/>
              </w:rPr>
              <w:t>балльной</w:t>
            </w:r>
            <w:r>
              <w:rPr>
                <w:spacing w:val="-5"/>
                <w:sz w:val="24"/>
              </w:rPr>
              <w:t xml:space="preserve"> </w:t>
            </w:r>
            <w:r>
              <w:rPr>
                <w:sz w:val="24"/>
              </w:rPr>
              <w:t>оценки»)</w:t>
            </w:r>
          </w:p>
        </w:tc>
        <w:tc>
          <w:tcPr>
            <w:tcW w:w="3361" w:type="dxa"/>
            <w:tcBorders>
              <w:top w:val="nil"/>
              <w:bottom w:val="nil"/>
            </w:tcBorders>
          </w:tcPr>
          <w:p w:rsidR="00EA61AC" w:rsidRDefault="007572C1">
            <w:pPr>
              <w:pStyle w:val="TableParagraph"/>
              <w:tabs>
                <w:tab w:val="left" w:pos="1439"/>
                <w:tab w:val="left" w:pos="2413"/>
              </w:tabs>
              <w:spacing w:line="256" w:lineRule="exact"/>
              <w:ind w:left="3"/>
              <w:rPr>
                <w:sz w:val="24"/>
              </w:rPr>
            </w:pPr>
            <w:r>
              <w:rPr>
                <w:sz w:val="24"/>
              </w:rPr>
              <w:t>«Проверь</w:t>
            </w:r>
            <w:r>
              <w:rPr>
                <w:sz w:val="24"/>
              </w:rPr>
              <w:tab/>
              <w:t xml:space="preserve">себя», </w:t>
            </w:r>
            <w:r w:rsidR="00884E59">
              <w:rPr>
                <w:sz w:val="24"/>
              </w:rPr>
              <w:t>«Гибкая</w:t>
            </w:r>
          </w:p>
        </w:tc>
        <w:tc>
          <w:tcPr>
            <w:tcW w:w="3361" w:type="dxa"/>
            <w:tcBorders>
              <w:top w:val="nil"/>
              <w:bottom w:val="nil"/>
            </w:tcBorders>
          </w:tcPr>
          <w:p w:rsidR="00EA61AC" w:rsidRDefault="007572C1">
            <w:pPr>
              <w:pStyle w:val="TableParagraph"/>
              <w:tabs>
                <w:tab w:val="left" w:pos="1439"/>
                <w:tab w:val="left" w:pos="2418"/>
              </w:tabs>
              <w:spacing w:line="256" w:lineRule="exact"/>
              <w:ind w:left="3"/>
              <w:rPr>
                <w:sz w:val="24"/>
              </w:rPr>
            </w:pPr>
            <w:r>
              <w:rPr>
                <w:sz w:val="24"/>
              </w:rPr>
              <w:t>«Проверь</w:t>
            </w:r>
            <w:r>
              <w:rPr>
                <w:sz w:val="24"/>
              </w:rPr>
              <w:tab/>
              <w:t xml:space="preserve">себя», </w:t>
            </w:r>
            <w:r w:rsidR="00884E59">
              <w:rPr>
                <w:sz w:val="24"/>
              </w:rPr>
              <w:t>«Гибкая</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7572C1">
            <w:pPr>
              <w:pStyle w:val="TableParagraph"/>
              <w:tabs>
                <w:tab w:val="left" w:pos="2267"/>
              </w:tabs>
              <w:spacing w:line="256" w:lineRule="exact"/>
              <w:ind w:left="6"/>
              <w:rPr>
                <w:sz w:val="24"/>
              </w:rPr>
            </w:pPr>
            <w:r>
              <w:rPr>
                <w:sz w:val="24"/>
              </w:rPr>
              <w:t xml:space="preserve">Моделирование </w:t>
            </w:r>
            <w:r w:rsidR="00884E59">
              <w:rPr>
                <w:sz w:val="24"/>
              </w:rPr>
              <w:t>(создание</w:t>
            </w:r>
          </w:p>
        </w:tc>
        <w:tc>
          <w:tcPr>
            <w:tcW w:w="3366" w:type="dxa"/>
            <w:tcBorders>
              <w:top w:val="nil"/>
              <w:bottom w:val="nil"/>
            </w:tcBorders>
          </w:tcPr>
          <w:p w:rsidR="00EA61AC" w:rsidRDefault="00884E59">
            <w:pPr>
              <w:pStyle w:val="TableParagraph"/>
              <w:spacing w:line="256" w:lineRule="exact"/>
              <w:ind w:left="8"/>
              <w:rPr>
                <w:sz w:val="24"/>
              </w:rPr>
            </w:pPr>
            <w:r>
              <w:rPr>
                <w:sz w:val="24"/>
              </w:rPr>
              <w:t>Учебно-познавательные</w:t>
            </w:r>
          </w:p>
        </w:tc>
        <w:tc>
          <w:tcPr>
            <w:tcW w:w="3361" w:type="dxa"/>
            <w:tcBorders>
              <w:top w:val="nil"/>
              <w:bottom w:val="nil"/>
            </w:tcBorders>
          </w:tcPr>
          <w:p w:rsidR="00EA61AC" w:rsidRDefault="00884E59">
            <w:pPr>
              <w:pStyle w:val="TableParagraph"/>
              <w:spacing w:line="256" w:lineRule="exact"/>
              <w:ind w:left="3"/>
              <w:rPr>
                <w:sz w:val="24"/>
              </w:rPr>
            </w:pPr>
            <w:r>
              <w:rPr>
                <w:sz w:val="24"/>
              </w:rPr>
              <w:t>система</w:t>
            </w:r>
            <w:r>
              <w:rPr>
                <w:spacing w:val="-7"/>
                <w:sz w:val="24"/>
              </w:rPr>
              <w:t xml:space="preserve"> </w:t>
            </w:r>
            <w:r>
              <w:rPr>
                <w:sz w:val="24"/>
              </w:rPr>
              <w:t>балльной</w:t>
            </w:r>
            <w:r>
              <w:rPr>
                <w:spacing w:val="-5"/>
                <w:sz w:val="24"/>
              </w:rPr>
              <w:t xml:space="preserve"> </w:t>
            </w:r>
            <w:r>
              <w:rPr>
                <w:sz w:val="24"/>
              </w:rPr>
              <w:t>оценки»)</w:t>
            </w:r>
          </w:p>
        </w:tc>
        <w:tc>
          <w:tcPr>
            <w:tcW w:w="3361" w:type="dxa"/>
            <w:tcBorders>
              <w:top w:val="nil"/>
              <w:bottom w:val="nil"/>
            </w:tcBorders>
          </w:tcPr>
          <w:p w:rsidR="00EA61AC" w:rsidRDefault="00884E59">
            <w:pPr>
              <w:pStyle w:val="TableParagraph"/>
              <w:spacing w:line="256" w:lineRule="exact"/>
              <w:ind w:left="3"/>
              <w:rPr>
                <w:sz w:val="24"/>
              </w:rPr>
            </w:pPr>
            <w:r>
              <w:rPr>
                <w:sz w:val="24"/>
              </w:rPr>
              <w:t>система</w:t>
            </w:r>
            <w:r>
              <w:rPr>
                <w:spacing w:val="-7"/>
                <w:sz w:val="24"/>
              </w:rPr>
              <w:t xml:space="preserve"> </w:t>
            </w:r>
            <w:r>
              <w:rPr>
                <w:sz w:val="24"/>
              </w:rPr>
              <w:t>балльной</w:t>
            </w:r>
            <w:r>
              <w:rPr>
                <w:spacing w:val="-5"/>
                <w:sz w:val="24"/>
              </w:rPr>
              <w:t xml:space="preserve"> </w:t>
            </w:r>
            <w:r>
              <w:rPr>
                <w:sz w:val="24"/>
              </w:rPr>
              <w:t>оценки»)</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7572C1">
            <w:pPr>
              <w:pStyle w:val="TableParagraph"/>
              <w:tabs>
                <w:tab w:val="left" w:pos="2142"/>
              </w:tabs>
              <w:spacing w:line="256" w:lineRule="exact"/>
              <w:ind w:left="6"/>
              <w:rPr>
                <w:sz w:val="24"/>
              </w:rPr>
            </w:pPr>
            <w:r>
              <w:rPr>
                <w:sz w:val="24"/>
              </w:rPr>
              <w:t xml:space="preserve">пиктограмм, </w:t>
            </w:r>
            <w:r w:rsidR="00884E59">
              <w:rPr>
                <w:sz w:val="24"/>
              </w:rPr>
              <w:t>схем-опор,</w:t>
            </w:r>
          </w:p>
        </w:tc>
        <w:tc>
          <w:tcPr>
            <w:tcW w:w="3366" w:type="dxa"/>
            <w:tcBorders>
              <w:top w:val="nil"/>
              <w:bottom w:val="nil"/>
            </w:tcBorders>
          </w:tcPr>
          <w:p w:rsidR="00EA61AC" w:rsidRDefault="00884E59">
            <w:pPr>
              <w:pStyle w:val="TableParagraph"/>
              <w:tabs>
                <w:tab w:val="left" w:pos="2005"/>
                <w:tab w:val="left" w:pos="3028"/>
              </w:tabs>
              <w:spacing w:line="256" w:lineRule="exact"/>
              <w:ind w:left="8"/>
              <w:rPr>
                <w:sz w:val="24"/>
              </w:rPr>
            </w:pPr>
            <w:r>
              <w:rPr>
                <w:sz w:val="24"/>
              </w:rPr>
              <w:t>(практические)</w:t>
            </w:r>
            <w:r>
              <w:rPr>
                <w:sz w:val="24"/>
              </w:rPr>
              <w:tab/>
              <w:t>задачи</w:t>
            </w:r>
            <w:r>
              <w:rPr>
                <w:sz w:val="24"/>
              </w:rPr>
              <w:tab/>
              <w:t>на</w:t>
            </w:r>
          </w:p>
        </w:tc>
        <w:tc>
          <w:tcPr>
            <w:tcW w:w="3361" w:type="dxa"/>
            <w:tcBorders>
              <w:top w:val="nil"/>
              <w:bottom w:val="nil"/>
            </w:tcBorders>
          </w:tcPr>
          <w:p w:rsidR="00EA61AC" w:rsidRDefault="00884E59">
            <w:pPr>
              <w:pStyle w:val="TableParagraph"/>
              <w:spacing w:line="256" w:lineRule="exact"/>
              <w:ind w:left="3"/>
              <w:rPr>
                <w:sz w:val="24"/>
              </w:rPr>
            </w:pPr>
            <w:r>
              <w:rPr>
                <w:sz w:val="24"/>
              </w:rPr>
              <w:t>Учебно-познавательные</w:t>
            </w:r>
          </w:p>
        </w:tc>
        <w:tc>
          <w:tcPr>
            <w:tcW w:w="3361" w:type="dxa"/>
            <w:tcBorders>
              <w:top w:val="nil"/>
              <w:bottom w:val="nil"/>
            </w:tcBorders>
          </w:tcPr>
          <w:p w:rsidR="00EA61AC" w:rsidRDefault="00884E59">
            <w:pPr>
              <w:pStyle w:val="TableParagraph"/>
              <w:spacing w:line="256" w:lineRule="exact"/>
              <w:ind w:left="3"/>
              <w:rPr>
                <w:sz w:val="24"/>
              </w:rPr>
            </w:pPr>
            <w:r>
              <w:rPr>
                <w:sz w:val="24"/>
              </w:rPr>
              <w:t>Учебно-познавательные</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кратких</w:t>
            </w:r>
            <w:r>
              <w:rPr>
                <w:spacing w:val="-6"/>
                <w:sz w:val="24"/>
              </w:rPr>
              <w:t xml:space="preserve"> </w:t>
            </w:r>
            <w:r>
              <w:rPr>
                <w:sz w:val="24"/>
              </w:rPr>
              <w:t>записей</w:t>
            </w:r>
            <w:r>
              <w:rPr>
                <w:spacing w:val="1"/>
                <w:sz w:val="24"/>
              </w:rPr>
              <w:t xml:space="preserve"> </w:t>
            </w:r>
            <w:r>
              <w:rPr>
                <w:sz w:val="24"/>
              </w:rPr>
              <w:t>и т.п.)</w:t>
            </w:r>
          </w:p>
        </w:tc>
        <w:tc>
          <w:tcPr>
            <w:tcW w:w="3366" w:type="dxa"/>
            <w:tcBorders>
              <w:top w:val="nil"/>
              <w:bottom w:val="nil"/>
            </w:tcBorders>
          </w:tcPr>
          <w:p w:rsidR="00EA61AC" w:rsidRDefault="007572C1">
            <w:pPr>
              <w:pStyle w:val="TableParagraph"/>
              <w:tabs>
                <w:tab w:val="left" w:pos="1631"/>
                <w:tab w:val="left" w:pos="3028"/>
              </w:tabs>
              <w:spacing w:line="256" w:lineRule="exact"/>
              <w:ind w:left="8"/>
              <w:rPr>
                <w:sz w:val="24"/>
              </w:rPr>
            </w:pPr>
            <w:r>
              <w:rPr>
                <w:sz w:val="24"/>
              </w:rPr>
              <w:t>ценностные</w:t>
            </w:r>
            <w:r>
              <w:rPr>
                <w:sz w:val="24"/>
              </w:rPr>
              <w:tab/>
              <w:t xml:space="preserve">установки, </w:t>
            </w:r>
            <w:r w:rsidR="00884E59">
              <w:rPr>
                <w:sz w:val="24"/>
              </w:rPr>
              <w:t>на</w:t>
            </w:r>
          </w:p>
        </w:tc>
        <w:tc>
          <w:tcPr>
            <w:tcW w:w="3361" w:type="dxa"/>
            <w:tcBorders>
              <w:top w:val="nil"/>
              <w:bottom w:val="nil"/>
            </w:tcBorders>
          </w:tcPr>
          <w:p w:rsidR="00EA61AC" w:rsidRDefault="00884E59">
            <w:pPr>
              <w:pStyle w:val="TableParagraph"/>
              <w:tabs>
                <w:tab w:val="left" w:pos="2000"/>
                <w:tab w:val="left" w:pos="3018"/>
              </w:tabs>
              <w:spacing w:line="256" w:lineRule="exact"/>
              <w:ind w:left="3"/>
              <w:rPr>
                <w:sz w:val="24"/>
              </w:rPr>
            </w:pPr>
            <w:r>
              <w:rPr>
                <w:sz w:val="24"/>
              </w:rPr>
              <w:t>(практические)</w:t>
            </w:r>
            <w:r>
              <w:rPr>
                <w:sz w:val="24"/>
              </w:rPr>
              <w:tab/>
              <w:t>задачи</w:t>
            </w:r>
            <w:r>
              <w:rPr>
                <w:sz w:val="24"/>
              </w:rPr>
              <w:tab/>
              <w:t>на</w:t>
            </w:r>
          </w:p>
        </w:tc>
        <w:tc>
          <w:tcPr>
            <w:tcW w:w="3361" w:type="dxa"/>
            <w:tcBorders>
              <w:top w:val="nil"/>
              <w:bottom w:val="nil"/>
            </w:tcBorders>
          </w:tcPr>
          <w:p w:rsidR="00EA61AC" w:rsidRDefault="00884E59">
            <w:pPr>
              <w:pStyle w:val="TableParagraph"/>
              <w:tabs>
                <w:tab w:val="left" w:pos="2000"/>
                <w:tab w:val="left" w:pos="3023"/>
              </w:tabs>
              <w:spacing w:line="256" w:lineRule="exact"/>
              <w:ind w:left="3"/>
              <w:rPr>
                <w:sz w:val="24"/>
              </w:rPr>
            </w:pPr>
            <w:r>
              <w:rPr>
                <w:sz w:val="24"/>
              </w:rPr>
              <w:t>(практические)</w:t>
            </w:r>
            <w:r>
              <w:rPr>
                <w:sz w:val="24"/>
              </w:rPr>
              <w:tab/>
              <w:t>задачи</w:t>
            </w:r>
            <w:r>
              <w:rPr>
                <w:sz w:val="24"/>
              </w:rPr>
              <w:tab/>
              <w:t>на</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tabs>
                <w:tab w:val="left" w:pos="2402"/>
              </w:tabs>
              <w:spacing w:line="256" w:lineRule="exact"/>
              <w:ind w:left="6"/>
              <w:rPr>
                <w:sz w:val="24"/>
              </w:rPr>
            </w:pPr>
            <w:r>
              <w:rPr>
                <w:sz w:val="24"/>
              </w:rPr>
              <w:t>Учебные</w:t>
            </w:r>
            <w:r>
              <w:rPr>
                <w:sz w:val="24"/>
              </w:rPr>
              <w:tab/>
              <w:t>задания,</w:t>
            </w:r>
          </w:p>
        </w:tc>
        <w:tc>
          <w:tcPr>
            <w:tcW w:w="3366" w:type="dxa"/>
            <w:tcBorders>
              <w:top w:val="nil"/>
              <w:bottom w:val="nil"/>
            </w:tcBorders>
          </w:tcPr>
          <w:p w:rsidR="00EA61AC" w:rsidRDefault="00884E59">
            <w:pPr>
              <w:pStyle w:val="TableParagraph"/>
              <w:spacing w:line="256" w:lineRule="exact"/>
              <w:ind w:left="8"/>
              <w:rPr>
                <w:sz w:val="24"/>
              </w:rPr>
            </w:pPr>
            <w:r>
              <w:rPr>
                <w:sz w:val="24"/>
              </w:rPr>
              <w:t>сотрудничество</w:t>
            </w:r>
          </w:p>
        </w:tc>
        <w:tc>
          <w:tcPr>
            <w:tcW w:w="3361" w:type="dxa"/>
            <w:tcBorders>
              <w:top w:val="nil"/>
              <w:bottom w:val="nil"/>
            </w:tcBorders>
          </w:tcPr>
          <w:p w:rsidR="00EA61AC" w:rsidRDefault="00884E59">
            <w:pPr>
              <w:pStyle w:val="TableParagraph"/>
              <w:tabs>
                <w:tab w:val="left" w:pos="2154"/>
              </w:tabs>
              <w:spacing w:line="256" w:lineRule="exact"/>
              <w:ind w:left="3"/>
              <w:rPr>
                <w:sz w:val="24"/>
              </w:rPr>
            </w:pPr>
            <w:r>
              <w:rPr>
                <w:sz w:val="24"/>
              </w:rPr>
              <w:t>ценностные</w:t>
            </w:r>
            <w:r>
              <w:rPr>
                <w:sz w:val="24"/>
              </w:rPr>
              <w:tab/>
              <w:t>установки,</w:t>
            </w:r>
          </w:p>
        </w:tc>
        <w:tc>
          <w:tcPr>
            <w:tcW w:w="3361" w:type="dxa"/>
            <w:tcBorders>
              <w:top w:val="nil"/>
              <w:bottom w:val="nil"/>
            </w:tcBorders>
          </w:tcPr>
          <w:p w:rsidR="00EA61AC" w:rsidRDefault="00884E59">
            <w:pPr>
              <w:pStyle w:val="TableParagraph"/>
              <w:tabs>
                <w:tab w:val="left" w:pos="2154"/>
              </w:tabs>
              <w:spacing w:line="256" w:lineRule="exact"/>
              <w:ind w:left="3"/>
              <w:rPr>
                <w:sz w:val="24"/>
              </w:rPr>
            </w:pPr>
            <w:r>
              <w:rPr>
                <w:sz w:val="24"/>
              </w:rPr>
              <w:t>ценностные</w:t>
            </w:r>
            <w:r>
              <w:rPr>
                <w:sz w:val="24"/>
              </w:rPr>
              <w:tab/>
              <w:t>установки,</w:t>
            </w:r>
          </w:p>
        </w:tc>
      </w:tr>
      <w:tr w:rsidR="00EA61AC">
        <w:trPr>
          <w:trHeight w:val="276"/>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tabs>
                <w:tab w:val="left" w:pos="2104"/>
              </w:tabs>
              <w:spacing w:line="256" w:lineRule="exact"/>
              <w:ind w:left="6"/>
              <w:rPr>
                <w:sz w:val="24"/>
              </w:rPr>
            </w:pPr>
            <w:r>
              <w:rPr>
                <w:sz w:val="24"/>
              </w:rPr>
              <w:t>формирующие</w:t>
            </w:r>
            <w:r>
              <w:rPr>
                <w:sz w:val="24"/>
              </w:rPr>
              <w:tab/>
              <w:t>логические</w:t>
            </w:r>
          </w:p>
        </w:tc>
        <w:tc>
          <w:tcPr>
            <w:tcW w:w="3366" w:type="dxa"/>
            <w:tcBorders>
              <w:top w:val="nil"/>
              <w:bottom w:val="nil"/>
            </w:tcBorders>
          </w:tcPr>
          <w:p w:rsidR="00EA61AC" w:rsidRDefault="007572C1">
            <w:pPr>
              <w:pStyle w:val="TableParagraph"/>
              <w:tabs>
                <w:tab w:val="left" w:pos="2269"/>
              </w:tabs>
              <w:spacing w:line="256" w:lineRule="exact"/>
              <w:ind w:left="8"/>
              <w:rPr>
                <w:sz w:val="24"/>
              </w:rPr>
            </w:pPr>
            <w:r>
              <w:rPr>
                <w:sz w:val="24"/>
              </w:rPr>
              <w:t xml:space="preserve">Моделирование </w:t>
            </w:r>
            <w:r w:rsidR="00884E59">
              <w:rPr>
                <w:sz w:val="24"/>
              </w:rPr>
              <w:t>(создание</w:t>
            </w:r>
          </w:p>
        </w:tc>
        <w:tc>
          <w:tcPr>
            <w:tcW w:w="3361" w:type="dxa"/>
            <w:tcBorders>
              <w:top w:val="nil"/>
              <w:bottom w:val="nil"/>
            </w:tcBorders>
          </w:tcPr>
          <w:p w:rsidR="00EA61AC" w:rsidRDefault="007572C1">
            <w:pPr>
              <w:pStyle w:val="TableParagraph"/>
              <w:tabs>
                <w:tab w:val="left" w:pos="3018"/>
              </w:tabs>
              <w:spacing w:line="256" w:lineRule="exact"/>
              <w:ind w:left="3"/>
              <w:rPr>
                <w:sz w:val="24"/>
              </w:rPr>
            </w:pPr>
            <w:r>
              <w:rPr>
                <w:sz w:val="24"/>
              </w:rPr>
              <w:t xml:space="preserve">коммуникацию, </w:t>
            </w:r>
            <w:r w:rsidR="00884E59">
              <w:rPr>
                <w:sz w:val="24"/>
              </w:rPr>
              <w:t>на</w:t>
            </w:r>
          </w:p>
        </w:tc>
        <w:tc>
          <w:tcPr>
            <w:tcW w:w="3361" w:type="dxa"/>
            <w:tcBorders>
              <w:top w:val="nil"/>
              <w:bottom w:val="nil"/>
            </w:tcBorders>
          </w:tcPr>
          <w:p w:rsidR="00EA61AC" w:rsidRDefault="007572C1">
            <w:pPr>
              <w:pStyle w:val="TableParagraph"/>
              <w:tabs>
                <w:tab w:val="left" w:pos="3023"/>
              </w:tabs>
              <w:spacing w:line="256" w:lineRule="exact"/>
              <w:ind w:left="3"/>
              <w:rPr>
                <w:sz w:val="24"/>
              </w:rPr>
            </w:pPr>
            <w:r>
              <w:rPr>
                <w:sz w:val="24"/>
              </w:rPr>
              <w:t xml:space="preserve">коммуникацию, </w:t>
            </w:r>
            <w:r w:rsidR="00884E59">
              <w:rPr>
                <w:sz w:val="24"/>
              </w:rPr>
              <w:t>на</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универсальные</w:t>
            </w:r>
            <w:r>
              <w:rPr>
                <w:spacing w:val="-6"/>
                <w:sz w:val="24"/>
              </w:rPr>
              <w:t xml:space="preserve"> </w:t>
            </w:r>
            <w:r>
              <w:rPr>
                <w:sz w:val="24"/>
              </w:rPr>
              <w:t>действия</w:t>
            </w:r>
          </w:p>
        </w:tc>
        <w:tc>
          <w:tcPr>
            <w:tcW w:w="3366" w:type="dxa"/>
            <w:tcBorders>
              <w:top w:val="nil"/>
              <w:bottom w:val="nil"/>
            </w:tcBorders>
          </w:tcPr>
          <w:p w:rsidR="00EA61AC" w:rsidRDefault="007572C1">
            <w:pPr>
              <w:pStyle w:val="TableParagraph"/>
              <w:tabs>
                <w:tab w:val="left" w:pos="1972"/>
              </w:tabs>
              <w:spacing w:line="256" w:lineRule="exact"/>
              <w:ind w:left="8"/>
              <w:rPr>
                <w:sz w:val="24"/>
              </w:rPr>
            </w:pPr>
            <w:r>
              <w:rPr>
                <w:sz w:val="24"/>
              </w:rPr>
              <w:t xml:space="preserve">алгоритмов, </w:t>
            </w:r>
            <w:r w:rsidR="00884E59">
              <w:rPr>
                <w:sz w:val="24"/>
              </w:rPr>
              <w:t>пиктограмм,</w:t>
            </w:r>
          </w:p>
        </w:tc>
        <w:tc>
          <w:tcPr>
            <w:tcW w:w="3361" w:type="dxa"/>
            <w:vMerge w:val="restart"/>
            <w:tcBorders>
              <w:top w:val="nil"/>
            </w:tcBorders>
          </w:tcPr>
          <w:p w:rsidR="00EA61AC" w:rsidRDefault="007572C1">
            <w:pPr>
              <w:pStyle w:val="TableParagraph"/>
              <w:tabs>
                <w:tab w:val="left" w:pos="3018"/>
              </w:tabs>
              <w:ind w:left="3" w:right="90"/>
              <w:jc w:val="both"/>
              <w:rPr>
                <w:sz w:val="24"/>
              </w:rPr>
            </w:pPr>
            <w:r>
              <w:rPr>
                <w:sz w:val="24"/>
              </w:rPr>
              <w:t xml:space="preserve">сотрудничество, </w:t>
            </w:r>
            <w:r w:rsidR="00884E59">
              <w:rPr>
                <w:sz w:val="24"/>
              </w:rPr>
              <w:t>на</w:t>
            </w:r>
            <w:r w:rsidR="00884E59">
              <w:rPr>
                <w:spacing w:val="-58"/>
                <w:sz w:val="24"/>
              </w:rPr>
              <w:t xml:space="preserve"> </w:t>
            </w:r>
            <w:r w:rsidR="00884E59">
              <w:rPr>
                <w:sz w:val="24"/>
              </w:rPr>
              <w:t>рефлексию,</w:t>
            </w:r>
            <w:r w:rsidR="00884E59">
              <w:rPr>
                <w:spacing w:val="1"/>
                <w:sz w:val="24"/>
              </w:rPr>
              <w:t xml:space="preserve"> </w:t>
            </w:r>
            <w:r w:rsidR="00884E59">
              <w:rPr>
                <w:sz w:val="24"/>
              </w:rPr>
              <w:t>на</w:t>
            </w:r>
            <w:r w:rsidR="00884E59">
              <w:rPr>
                <w:spacing w:val="1"/>
                <w:sz w:val="24"/>
              </w:rPr>
              <w:t xml:space="preserve"> </w:t>
            </w:r>
            <w:r w:rsidR="00884E59">
              <w:rPr>
                <w:sz w:val="24"/>
              </w:rPr>
              <w:t>решение</w:t>
            </w:r>
            <w:r w:rsidR="00884E59">
              <w:rPr>
                <w:spacing w:val="1"/>
                <w:sz w:val="24"/>
              </w:rPr>
              <w:t xml:space="preserve"> </w:t>
            </w:r>
            <w:r w:rsidR="00884E59">
              <w:rPr>
                <w:sz w:val="24"/>
              </w:rPr>
              <w:t>проблем</w:t>
            </w:r>
          </w:p>
          <w:p w:rsidR="00EA61AC" w:rsidRDefault="00884E59">
            <w:pPr>
              <w:pStyle w:val="TableParagraph"/>
              <w:tabs>
                <w:tab w:val="left" w:pos="1967"/>
              </w:tabs>
              <w:ind w:left="3" w:right="90"/>
              <w:jc w:val="both"/>
              <w:rPr>
                <w:sz w:val="24"/>
              </w:rPr>
            </w:pPr>
            <w:r>
              <w:rPr>
                <w:sz w:val="24"/>
              </w:rPr>
              <w:t>Моделирование</w:t>
            </w:r>
            <w:r>
              <w:rPr>
                <w:spacing w:val="1"/>
                <w:sz w:val="24"/>
              </w:rPr>
              <w:t xml:space="preserve"> </w:t>
            </w:r>
            <w:r>
              <w:rPr>
                <w:sz w:val="24"/>
              </w:rPr>
              <w:t>(создание</w:t>
            </w:r>
            <w:r>
              <w:rPr>
                <w:spacing w:val="-57"/>
                <w:sz w:val="24"/>
              </w:rPr>
              <w:t xml:space="preserve"> </w:t>
            </w:r>
            <w:r w:rsidR="007572C1">
              <w:rPr>
                <w:sz w:val="24"/>
              </w:rPr>
              <w:t xml:space="preserve">алгоритмов, </w:t>
            </w:r>
            <w:r>
              <w:rPr>
                <w:sz w:val="24"/>
              </w:rPr>
              <w:t>пиктограмм,</w:t>
            </w:r>
            <w:r>
              <w:rPr>
                <w:spacing w:val="-58"/>
                <w:sz w:val="24"/>
              </w:rPr>
              <w:t xml:space="preserve"> </w:t>
            </w:r>
            <w:r>
              <w:rPr>
                <w:sz w:val="24"/>
              </w:rPr>
              <w:t>схем-опор,</w:t>
            </w:r>
            <w:r>
              <w:rPr>
                <w:spacing w:val="56"/>
                <w:sz w:val="24"/>
              </w:rPr>
              <w:t xml:space="preserve"> </w:t>
            </w:r>
            <w:r>
              <w:rPr>
                <w:sz w:val="24"/>
              </w:rPr>
              <w:t>кратких</w:t>
            </w:r>
            <w:r>
              <w:rPr>
                <w:spacing w:val="55"/>
                <w:sz w:val="24"/>
              </w:rPr>
              <w:t xml:space="preserve"> </w:t>
            </w:r>
            <w:r>
              <w:rPr>
                <w:sz w:val="24"/>
              </w:rPr>
              <w:t>записей,</w:t>
            </w:r>
          </w:p>
        </w:tc>
        <w:tc>
          <w:tcPr>
            <w:tcW w:w="3361" w:type="dxa"/>
            <w:tcBorders>
              <w:top w:val="nil"/>
              <w:bottom w:val="nil"/>
            </w:tcBorders>
          </w:tcPr>
          <w:p w:rsidR="00EA61AC" w:rsidRDefault="007572C1">
            <w:pPr>
              <w:pStyle w:val="TableParagraph"/>
              <w:tabs>
                <w:tab w:val="left" w:pos="3023"/>
              </w:tabs>
              <w:spacing w:line="256" w:lineRule="exact"/>
              <w:ind w:left="3"/>
              <w:rPr>
                <w:sz w:val="24"/>
              </w:rPr>
            </w:pPr>
            <w:r>
              <w:rPr>
                <w:sz w:val="24"/>
              </w:rPr>
              <w:t xml:space="preserve">сотрудничество, </w:t>
            </w:r>
            <w:r w:rsidR="00884E59">
              <w:rPr>
                <w:sz w:val="24"/>
              </w:rPr>
              <w:t>на</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tabs>
                <w:tab w:val="left" w:pos="1883"/>
                <w:tab w:val="left" w:pos="3194"/>
              </w:tabs>
              <w:spacing w:line="256" w:lineRule="exact"/>
              <w:ind w:left="6"/>
              <w:rPr>
                <w:sz w:val="24"/>
              </w:rPr>
            </w:pPr>
            <w:r>
              <w:rPr>
                <w:sz w:val="24"/>
              </w:rPr>
              <w:t>Проектные</w:t>
            </w:r>
            <w:r>
              <w:rPr>
                <w:sz w:val="24"/>
              </w:rPr>
              <w:tab/>
              <w:t>задачи</w:t>
            </w:r>
            <w:r>
              <w:rPr>
                <w:sz w:val="24"/>
              </w:rPr>
              <w:tab/>
              <w:t>/</w:t>
            </w:r>
          </w:p>
        </w:tc>
        <w:tc>
          <w:tcPr>
            <w:tcW w:w="3366" w:type="dxa"/>
            <w:tcBorders>
              <w:top w:val="nil"/>
              <w:bottom w:val="nil"/>
            </w:tcBorders>
          </w:tcPr>
          <w:p w:rsidR="00EA61AC" w:rsidRDefault="00884E59">
            <w:pPr>
              <w:pStyle w:val="TableParagraph"/>
              <w:spacing w:line="256" w:lineRule="exact"/>
              <w:ind w:left="8"/>
              <w:rPr>
                <w:sz w:val="24"/>
              </w:rPr>
            </w:pPr>
            <w:r>
              <w:rPr>
                <w:sz w:val="24"/>
              </w:rPr>
              <w:t>схем-опор,</w:t>
            </w:r>
            <w:r>
              <w:rPr>
                <w:spacing w:val="55"/>
                <w:sz w:val="24"/>
              </w:rPr>
              <w:t xml:space="preserve"> </w:t>
            </w:r>
            <w:r>
              <w:rPr>
                <w:sz w:val="24"/>
              </w:rPr>
              <w:t>кратких</w:t>
            </w:r>
            <w:r>
              <w:rPr>
                <w:spacing w:val="54"/>
                <w:sz w:val="24"/>
              </w:rPr>
              <w:t xml:space="preserve"> </w:t>
            </w:r>
            <w:r>
              <w:rPr>
                <w:sz w:val="24"/>
              </w:rPr>
              <w:t>записей,</w:t>
            </w:r>
          </w:p>
        </w:tc>
        <w:tc>
          <w:tcPr>
            <w:tcW w:w="3361" w:type="dxa"/>
            <w:vMerge/>
            <w:tcBorders>
              <w:top w:val="nil"/>
            </w:tcBorders>
          </w:tcPr>
          <w:p w:rsidR="00EA61AC" w:rsidRDefault="00EA61AC">
            <w:pPr>
              <w:rPr>
                <w:sz w:val="2"/>
                <w:szCs w:val="2"/>
              </w:rPr>
            </w:pPr>
          </w:p>
        </w:tc>
        <w:tc>
          <w:tcPr>
            <w:tcW w:w="3361" w:type="dxa"/>
            <w:tcBorders>
              <w:top w:val="nil"/>
              <w:bottom w:val="nil"/>
            </w:tcBorders>
          </w:tcPr>
          <w:p w:rsidR="00EA61AC" w:rsidRDefault="007572C1">
            <w:pPr>
              <w:pStyle w:val="TableParagraph"/>
              <w:tabs>
                <w:tab w:val="left" w:pos="1727"/>
                <w:tab w:val="left" w:pos="2375"/>
              </w:tabs>
              <w:spacing w:line="256" w:lineRule="exact"/>
              <w:ind w:left="3"/>
              <w:rPr>
                <w:sz w:val="24"/>
              </w:rPr>
            </w:pPr>
            <w:r>
              <w:rPr>
                <w:sz w:val="24"/>
              </w:rPr>
              <w:t xml:space="preserve">рефлексию, </w:t>
            </w:r>
            <w:r w:rsidR="00884E59">
              <w:rPr>
                <w:sz w:val="24"/>
              </w:rPr>
              <w:t>на</w:t>
            </w:r>
            <w:r w:rsidR="00884E59">
              <w:rPr>
                <w:sz w:val="24"/>
              </w:rPr>
              <w:tab/>
              <w:t>решение</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56" w:lineRule="exact"/>
              <w:ind w:left="6"/>
              <w:rPr>
                <w:sz w:val="24"/>
              </w:rPr>
            </w:pPr>
            <w:r>
              <w:rPr>
                <w:sz w:val="24"/>
              </w:rPr>
              <w:t>групповые</w:t>
            </w:r>
            <w:r>
              <w:rPr>
                <w:spacing w:val="-5"/>
                <w:sz w:val="24"/>
              </w:rPr>
              <w:t xml:space="preserve"> </w:t>
            </w:r>
            <w:r>
              <w:rPr>
                <w:sz w:val="24"/>
              </w:rPr>
              <w:t>проекты</w:t>
            </w:r>
          </w:p>
        </w:tc>
        <w:tc>
          <w:tcPr>
            <w:tcW w:w="3366" w:type="dxa"/>
            <w:tcBorders>
              <w:top w:val="nil"/>
              <w:bottom w:val="nil"/>
            </w:tcBorders>
          </w:tcPr>
          <w:p w:rsidR="00EA61AC" w:rsidRDefault="00884E59">
            <w:pPr>
              <w:pStyle w:val="TableParagraph"/>
              <w:spacing w:line="256" w:lineRule="exact"/>
              <w:ind w:left="8"/>
              <w:rPr>
                <w:sz w:val="24"/>
              </w:rPr>
            </w:pPr>
            <w:r>
              <w:rPr>
                <w:sz w:val="24"/>
              </w:rPr>
              <w:t>таблиц,</w:t>
            </w:r>
            <w:r>
              <w:rPr>
                <w:spacing w:val="65"/>
                <w:sz w:val="24"/>
              </w:rPr>
              <w:t xml:space="preserve"> </w:t>
            </w:r>
            <w:r>
              <w:rPr>
                <w:sz w:val="24"/>
              </w:rPr>
              <w:t>ментальных</w:t>
            </w:r>
            <w:r>
              <w:rPr>
                <w:spacing w:val="67"/>
                <w:sz w:val="24"/>
              </w:rPr>
              <w:t xml:space="preserve"> </w:t>
            </w:r>
            <w:r>
              <w:rPr>
                <w:sz w:val="24"/>
              </w:rPr>
              <w:t xml:space="preserve">карт  </w:t>
            </w:r>
            <w:r>
              <w:rPr>
                <w:spacing w:val="5"/>
                <w:sz w:val="24"/>
              </w:rPr>
              <w:t xml:space="preserve"> </w:t>
            </w:r>
            <w:r>
              <w:rPr>
                <w:sz w:val="24"/>
              </w:rPr>
              <w:t>и</w:t>
            </w:r>
          </w:p>
        </w:tc>
        <w:tc>
          <w:tcPr>
            <w:tcW w:w="3361" w:type="dxa"/>
            <w:vMerge/>
            <w:tcBorders>
              <w:top w:val="nil"/>
            </w:tcBorders>
          </w:tcPr>
          <w:p w:rsidR="00EA61AC" w:rsidRDefault="00EA61AC">
            <w:pPr>
              <w:rPr>
                <w:sz w:val="2"/>
                <w:szCs w:val="2"/>
              </w:rPr>
            </w:pPr>
          </w:p>
        </w:tc>
        <w:tc>
          <w:tcPr>
            <w:tcW w:w="3361" w:type="dxa"/>
            <w:tcBorders>
              <w:top w:val="nil"/>
              <w:bottom w:val="nil"/>
            </w:tcBorders>
          </w:tcPr>
          <w:p w:rsidR="00EA61AC" w:rsidRDefault="00884E59">
            <w:pPr>
              <w:pStyle w:val="TableParagraph"/>
              <w:spacing w:line="256" w:lineRule="exact"/>
              <w:ind w:left="3"/>
              <w:rPr>
                <w:sz w:val="24"/>
              </w:rPr>
            </w:pPr>
            <w:r>
              <w:rPr>
                <w:sz w:val="24"/>
              </w:rPr>
              <w:t>проблем</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tabs>
                <w:tab w:val="left" w:pos="1168"/>
                <w:tab w:val="left" w:pos="2123"/>
                <w:tab w:val="left" w:pos="2445"/>
              </w:tabs>
              <w:spacing w:line="256" w:lineRule="exact"/>
              <w:ind w:left="6"/>
              <w:rPr>
                <w:sz w:val="24"/>
              </w:rPr>
            </w:pPr>
            <w:r>
              <w:rPr>
                <w:sz w:val="24"/>
              </w:rPr>
              <w:t>Приемы</w:t>
            </w:r>
            <w:r>
              <w:rPr>
                <w:sz w:val="24"/>
              </w:rPr>
              <w:tab/>
              <w:t>работы</w:t>
            </w:r>
            <w:r>
              <w:rPr>
                <w:sz w:val="24"/>
              </w:rPr>
              <w:tab/>
              <w:t>с</w:t>
            </w:r>
            <w:r>
              <w:rPr>
                <w:sz w:val="24"/>
              </w:rPr>
              <w:tab/>
              <w:t>текстом</w:t>
            </w:r>
          </w:p>
        </w:tc>
        <w:tc>
          <w:tcPr>
            <w:tcW w:w="3366" w:type="dxa"/>
            <w:tcBorders>
              <w:top w:val="nil"/>
              <w:bottom w:val="nil"/>
            </w:tcBorders>
          </w:tcPr>
          <w:p w:rsidR="00EA61AC" w:rsidRDefault="00884E59">
            <w:pPr>
              <w:pStyle w:val="TableParagraph"/>
              <w:spacing w:line="256" w:lineRule="exact"/>
              <w:ind w:left="8"/>
              <w:rPr>
                <w:sz w:val="24"/>
              </w:rPr>
            </w:pPr>
            <w:r>
              <w:rPr>
                <w:sz w:val="24"/>
              </w:rPr>
              <w:t>т.п.)</w:t>
            </w:r>
          </w:p>
        </w:tc>
        <w:tc>
          <w:tcPr>
            <w:tcW w:w="3361" w:type="dxa"/>
            <w:vMerge/>
            <w:tcBorders>
              <w:top w:val="nil"/>
            </w:tcBorders>
          </w:tcPr>
          <w:p w:rsidR="00EA61AC" w:rsidRDefault="00EA61AC">
            <w:pPr>
              <w:rPr>
                <w:sz w:val="2"/>
                <w:szCs w:val="2"/>
              </w:rPr>
            </w:pPr>
          </w:p>
        </w:tc>
        <w:tc>
          <w:tcPr>
            <w:tcW w:w="3361" w:type="dxa"/>
            <w:tcBorders>
              <w:top w:val="nil"/>
              <w:bottom w:val="nil"/>
            </w:tcBorders>
          </w:tcPr>
          <w:p w:rsidR="00EA61AC" w:rsidRDefault="007572C1">
            <w:pPr>
              <w:pStyle w:val="TableParagraph"/>
              <w:tabs>
                <w:tab w:val="left" w:pos="2264"/>
              </w:tabs>
              <w:spacing w:line="256" w:lineRule="exact"/>
              <w:ind w:left="3"/>
              <w:rPr>
                <w:sz w:val="24"/>
              </w:rPr>
            </w:pPr>
            <w:r>
              <w:rPr>
                <w:sz w:val="24"/>
              </w:rPr>
              <w:t xml:space="preserve">Моделирование </w:t>
            </w:r>
            <w:r w:rsidR="00884E59">
              <w:rPr>
                <w:sz w:val="24"/>
              </w:rPr>
              <w:t>(создание</w:t>
            </w:r>
          </w:p>
        </w:tc>
      </w:tr>
      <w:tr w:rsidR="00EA61AC">
        <w:trPr>
          <w:trHeight w:val="275"/>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tabs>
                <w:tab w:val="left" w:pos="1826"/>
                <w:tab w:val="left" w:pos="2498"/>
              </w:tabs>
              <w:spacing w:line="256" w:lineRule="exact"/>
              <w:ind w:left="6"/>
              <w:rPr>
                <w:sz w:val="24"/>
              </w:rPr>
            </w:pPr>
            <w:r>
              <w:rPr>
                <w:sz w:val="24"/>
              </w:rPr>
              <w:t>«Внимание</w:t>
            </w:r>
            <w:r>
              <w:rPr>
                <w:sz w:val="24"/>
              </w:rPr>
              <w:tab/>
              <w:t>к</w:t>
            </w:r>
            <w:r>
              <w:rPr>
                <w:sz w:val="24"/>
              </w:rPr>
              <w:tab/>
              <w:t>слову»,</w:t>
            </w:r>
          </w:p>
        </w:tc>
        <w:tc>
          <w:tcPr>
            <w:tcW w:w="3366" w:type="dxa"/>
            <w:tcBorders>
              <w:top w:val="nil"/>
              <w:bottom w:val="nil"/>
            </w:tcBorders>
          </w:tcPr>
          <w:p w:rsidR="00EA61AC" w:rsidRDefault="00884E59">
            <w:pPr>
              <w:pStyle w:val="TableParagraph"/>
              <w:tabs>
                <w:tab w:val="left" w:pos="2404"/>
              </w:tabs>
              <w:spacing w:line="256" w:lineRule="exact"/>
              <w:ind w:left="8"/>
              <w:rPr>
                <w:sz w:val="24"/>
              </w:rPr>
            </w:pPr>
            <w:r>
              <w:rPr>
                <w:sz w:val="24"/>
              </w:rPr>
              <w:t>Учебные</w:t>
            </w:r>
            <w:r>
              <w:rPr>
                <w:sz w:val="24"/>
              </w:rPr>
              <w:tab/>
              <w:t>задания,</w:t>
            </w:r>
          </w:p>
        </w:tc>
        <w:tc>
          <w:tcPr>
            <w:tcW w:w="3361" w:type="dxa"/>
            <w:vMerge/>
            <w:tcBorders>
              <w:top w:val="nil"/>
            </w:tcBorders>
          </w:tcPr>
          <w:p w:rsidR="00EA61AC" w:rsidRDefault="00EA61AC">
            <w:pPr>
              <w:rPr>
                <w:sz w:val="2"/>
                <w:szCs w:val="2"/>
              </w:rPr>
            </w:pPr>
          </w:p>
        </w:tc>
        <w:tc>
          <w:tcPr>
            <w:tcW w:w="3361" w:type="dxa"/>
            <w:tcBorders>
              <w:top w:val="nil"/>
              <w:bottom w:val="nil"/>
            </w:tcBorders>
          </w:tcPr>
          <w:p w:rsidR="00EA61AC" w:rsidRDefault="007572C1">
            <w:pPr>
              <w:pStyle w:val="TableParagraph"/>
              <w:tabs>
                <w:tab w:val="left" w:pos="1967"/>
              </w:tabs>
              <w:spacing w:line="256" w:lineRule="exact"/>
              <w:ind w:left="3"/>
              <w:rPr>
                <w:sz w:val="24"/>
              </w:rPr>
            </w:pPr>
            <w:r>
              <w:rPr>
                <w:sz w:val="24"/>
              </w:rPr>
              <w:t xml:space="preserve">алгоритмов, </w:t>
            </w:r>
            <w:r w:rsidR="00884E59">
              <w:rPr>
                <w:sz w:val="24"/>
              </w:rPr>
              <w:t>пиктограмм,</w:t>
            </w:r>
          </w:p>
        </w:tc>
      </w:tr>
      <w:tr w:rsidR="00EA61AC">
        <w:trPr>
          <w:trHeight w:val="282"/>
        </w:trPr>
        <w:tc>
          <w:tcPr>
            <w:tcW w:w="1909" w:type="dxa"/>
            <w:tcBorders>
              <w:top w:val="nil"/>
              <w:bottom w:val="nil"/>
            </w:tcBorders>
          </w:tcPr>
          <w:p w:rsidR="00EA61AC" w:rsidRDefault="00EA61AC">
            <w:pPr>
              <w:pStyle w:val="TableParagraph"/>
              <w:rPr>
                <w:sz w:val="20"/>
              </w:rPr>
            </w:pPr>
          </w:p>
        </w:tc>
        <w:tc>
          <w:tcPr>
            <w:tcW w:w="3359" w:type="dxa"/>
            <w:tcBorders>
              <w:top w:val="nil"/>
              <w:bottom w:val="nil"/>
            </w:tcBorders>
          </w:tcPr>
          <w:p w:rsidR="00EA61AC" w:rsidRDefault="00884E59">
            <w:pPr>
              <w:pStyle w:val="TableParagraph"/>
              <w:spacing w:line="262" w:lineRule="exact"/>
              <w:ind w:left="6"/>
              <w:rPr>
                <w:sz w:val="24"/>
              </w:rPr>
            </w:pPr>
            <w:r>
              <w:rPr>
                <w:sz w:val="24"/>
              </w:rPr>
              <w:t>«Знакомство с</w:t>
            </w:r>
            <w:r>
              <w:rPr>
                <w:spacing w:val="-6"/>
                <w:sz w:val="24"/>
              </w:rPr>
              <w:t xml:space="preserve"> </w:t>
            </w:r>
            <w:r>
              <w:rPr>
                <w:sz w:val="24"/>
              </w:rPr>
              <w:t>заголовком»</w:t>
            </w:r>
          </w:p>
        </w:tc>
        <w:tc>
          <w:tcPr>
            <w:tcW w:w="3366" w:type="dxa"/>
            <w:tcBorders>
              <w:top w:val="nil"/>
              <w:bottom w:val="nil"/>
            </w:tcBorders>
          </w:tcPr>
          <w:p w:rsidR="00EA61AC" w:rsidRDefault="00884E59">
            <w:pPr>
              <w:pStyle w:val="TableParagraph"/>
              <w:tabs>
                <w:tab w:val="left" w:pos="2106"/>
              </w:tabs>
              <w:spacing w:line="262" w:lineRule="exact"/>
              <w:ind w:left="8"/>
              <w:rPr>
                <w:sz w:val="24"/>
              </w:rPr>
            </w:pPr>
            <w:r>
              <w:rPr>
                <w:sz w:val="24"/>
              </w:rPr>
              <w:t>формирующие</w:t>
            </w:r>
            <w:r>
              <w:rPr>
                <w:sz w:val="24"/>
              </w:rPr>
              <w:tab/>
              <w:t>логические</w:t>
            </w:r>
          </w:p>
        </w:tc>
        <w:tc>
          <w:tcPr>
            <w:tcW w:w="3361" w:type="dxa"/>
            <w:vMerge/>
            <w:tcBorders>
              <w:top w:val="nil"/>
            </w:tcBorders>
          </w:tcPr>
          <w:p w:rsidR="00EA61AC" w:rsidRDefault="00EA61AC">
            <w:pPr>
              <w:rPr>
                <w:sz w:val="2"/>
                <w:szCs w:val="2"/>
              </w:rPr>
            </w:pPr>
          </w:p>
        </w:tc>
        <w:tc>
          <w:tcPr>
            <w:tcW w:w="3361" w:type="dxa"/>
            <w:tcBorders>
              <w:top w:val="nil"/>
              <w:bottom w:val="nil"/>
            </w:tcBorders>
          </w:tcPr>
          <w:p w:rsidR="00EA61AC" w:rsidRDefault="00884E59">
            <w:pPr>
              <w:pStyle w:val="TableParagraph"/>
              <w:spacing w:line="262" w:lineRule="exact"/>
              <w:ind w:left="3"/>
              <w:rPr>
                <w:sz w:val="24"/>
              </w:rPr>
            </w:pPr>
            <w:r>
              <w:rPr>
                <w:sz w:val="24"/>
              </w:rPr>
              <w:t>схем-опор,</w:t>
            </w:r>
            <w:r>
              <w:rPr>
                <w:spacing w:val="55"/>
                <w:sz w:val="24"/>
              </w:rPr>
              <w:t xml:space="preserve"> </w:t>
            </w:r>
            <w:r>
              <w:rPr>
                <w:sz w:val="24"/>
              </w:rPr>
              <w:t>кратких</w:t>
            </w:r>
            <w:r>
              <w:rPr>
                <w:spacing w:val="54"/>
                <w:sz w:val="24"/>
              </w:rPr>
              <w:t xml:space="preserve"> </w:t>
            </w:r>
            <w:r>
              <w:rPr>
                <w:sz w:val="24"/>
              </w:rPr>
              <w:t>записей,</w:t>
            </w:r>
          </w:p>
        </w:tc>
      </w:tr>
    </w:tbl>
    <w:p w:rsidR="00EA61AC" w:rsidRDefault="00EA61AC">
      <w:pPr>
        <w:spacing w:line="262" w:lineRule="exact"/>
        <w:rPr>
          <w:sz w:val="24"/>
        </w:rPr>
        <w:sectPr w:rsidR="00EA61AC">
          <w:footerReference w:type="default" r:id="rId101"/>
          <w:pgSz w:w="16840" w:h="11910" w:orient="landscape"/>
          <w:pgMar w:top="1100" w:right="100" w:bottom="280" w:left="700" w:header="0" w:footer="0" w:gutter="0"/>
          <w:cols w:space="720"/>
        </w:sectPr>
      </w:pPr>
    </w:p>
    <w:p w:rsidR="00EA61AC" w:rsidRDefault="00EA61AC">
      <w:pPr>
        <w:pStyle w:val="a3"/>
        <w:ind w:left="0" w:firstLine="0"/>
        <w:jc w:val="left"/>
        <w:rPr>
          <w:b/>
          <w:sz w:val="20"/>
        </w:rPr>
      </w:pPr>
    </w:p>
    <w:p w:rsidR="00EA61AC" w:rsidRDefault="00EA61AC">
      <w:pPr>
        <w:pStyle w:val="a3"/>
        <w:ind w:left="0" w:firstLine="0"/>
        <w:jc w:val="left"/>
        <w:rPr>
          <w:b/>
          <w:sz w:val="20"/>
        </w:rPr>
      </w:pPr>
    </w:p>
    <w:p w:rsidR="00EA61AC" w:rsidRDefault="00EA61AC">
      <w:pPr>
        <w:pStyle w:val="a3"/>
        <w:spacing w:before="9"/>
        <w:ind w:left="0" w:firstLine="0"/>
        <w:jc w:val="left"/>
        <w:rPr>
          <w:b/>
          <w:sz w:val="11"/>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3361"/>
        <w:gridCol w:w="3366"/>
        <w:gridCol w:w="3361"/>
        <w:gridCol w:w="3361"/>
      </w:tblGrid>
      <w:tr w:rsidR="00EA61AC">
        <w:trPr>
          <w:trHeight w:val="274"/>
        </w:trPr>
        <w:tc>
          <w:tcPr>
            <w:tcW w:w="1906" w:type="dxa"/>
            <w:vMerge w:val="restart"/>
            <w:tcBorders>
              <w:top w:val="nil"/>
            </w:tcBorders>
          </w:tcPr>
          <w:p w:rsidR="00EA61AC" w:rsidRDefault="00EA61AC">
            <w:pPr>
              <w:pStyle w:val="TableParagraph"/>
              <w:rPr>
                <w:sz w:val="24"/>
              </w:rPr>
            </w:pPr>
          </w:p>
        </w:tc>
        <w:tc>
          <w:tcPr>
            <w:tcW w:w="3361" w:type="dxa"/>
            <w:vMerge w:val="restart"/>
            <w:tcBorders>
              <w:top w:val="nil"/>
            </w:tcBorders>
          </w:tcPr>
          <w:p w:rsidR="00EA61AC" w:rsidRDefault="00884E59">
            <w:pPr>
              <w:pStyle w:val="TableParagraph"/>
              <w:spacing w:line="242" w:lineRule="auto"/>
              <w:ind w:left="9" w:right="42"/>
              <w:rPr>
                <w:sz w:val="24"/>
              </w:rPr>
            </w:pPr>
            <w:r>
              <w:rPr>
                <w:sz w:val="24"/>
              </w:rPr>
              <w:t>Применение</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1"/>
                <w:sz w:val="24"/>
              </w:rPr>
              <w:t xml:space="preserve"> </w:t>
            </w:r>
            <w:r>
              <w:rPr>
                <w:sz w:val="24"/>
              </w:rPr>
              <w:t>технологий</w:t>
            </w:r>
          </w:p>
        </w:tc>
        <w:tc>
          <w:tcPr>
            <w:tcW w:w="3366" w:type="dxa"/>
            <w:tcBorders>
              <w:top w:val="nil"/>
              <w:bottom w:val="nil"/>
            </w:tcBorders>
          </w:tcPr>
          <w:p w:rsidR="00EA61AC" w:rsidRDefault="00884E59">
            <w:pPr>
              <w:pStyle w:val="TableParagraph"/>
              <w:spacing w:line="254" w:lineRule="exact"/>
              <w:ind w:left="9"/>
              <w:rPr>
                <w:sz w:val="24"/>
              </w:rPr>
            </w:pPr>
            <w:r>
              <w:rPr>
                <w:sz w:val="24"/>
              </w:rPr>
              <w:t>универсальные</w:t>
            </w:r>
            <w:r>
              <w:rPr>
                <w:spacing w:val="-6"/>
                <w:sz w:val="24"/>
              </w:rPr>
              <w:t xml:space="preserve"> </w:t>
            </w:r>
            <w:r>
              <w:rPr>
                <w:sz w:val="24"/>
              </w:rPr>
              <w:t>действия</w:t>
            </w:r>
          </w:p>
        </w:tc>
        <w:tc>
          <w:tcPr>
            <w:tcW w:w="3361" w:type="dxa"/>
            <w:vMerge w:val="restart"/>
          </w:tcPr>
          <w:p w:rsidR="00EA61AC" w:rsidRDefault="00884E59">
            <w:pPr>
              <w:pStyle w:val="TableParagraph"/>
              <w:spacing w:line="242" w:lineRule="auto"/>
              <w:ind w:left="4" w:right="152"/>
              <w:rPr>
                <w:sz w:val="24"/>
              </w:rPr>
            </w:pPr>
            <w:r>
              <w:rPr>
                <w:sz w:val="24"/>
              </w:rPr>
              <w:t>таблиц,</w:t>
            </w:r>
            <w:r>
              <w:rPr>
                <w:spacing w:val="6"/>
                <w:sz w:val="24"/>
              </w:rPr>
              <w:t xml:space="preserve"> </w:t>
            </w:r>
            <w:r>
              <w:rPr>
                <w:sz w:val="24"/>
              </w:rPr>
              <w:t>ментальных</w:t>
            </w:r>
            <w:r>
              <w:rPr>
                <w:spacing w:val="6"/>
                <w:sz w:val="24"/>
              </w:rPr>
              <w:t xml:space="preserve"> </w:t>
            </w:r>
            <w:r>
              <w:rPr>
                <w:sz w:val="24"/>
              </w:rPr>
              <w:t>карт</w:t>
            </w:r>
            <w:r>
              <w:rPr>
                <w:spacing w:val="6"/>
                <w:sz w:val="24"/>
              </w:rPr>
              <w:t xml:space="preserve"> </w:t>
            </w:r>
            <w:r>
              <w:rPr>
                <w:sz w:val="24"/>
              </w:rPr>
              <w:t>и</w:t>
            </w:r>
            <w:r>
              <w:rPr>
                <w:spacing w:val="-57"/>
                <w:sz w:val="24"/>
              </w:rPr>
              <w:t xml:space="preserve"> </w:t>
            </w:r>
            <w:r>
              <w:rPr>
                <w:sz w:val="24"/>
              </w:rPr>
              <w:t>т.п.)</w:t>
            </w:r>
          </w:p>
          <w:p w:rsidR="00EA61AC" w:rsidRDefault="00884E59">
            <w:pPr>
              <w:pStyle w:val="TableParagraph"/>
              <w:tabs>
                <w:tab w:val="left" w:pos="1876"/>
                <w:tab w:val="left" w:pos="2102"/>
                <w:tab w:val="left" w:pos="2395"/>
                <w:tab w:val="left" w:pos="3187"/>
              </w:tabs>
              <w:ind w:left="4" w:right="54"/>
              <w:rPr>
                <w:sz w:val="24"/>
              </w:rPr>
            </w:pPr>
            <w:r>
              <w:rPr>
                <w:sz w:val="24"/>
              </w:rPr>
              <w:t>Учебные</w:t>
            </w:r>
            <w:r>
              <w:rPr>
                <w:sz w:val="24"/>
              </w:rPr>
              <w:tab/>
            </w:r>
            <w:r>
              <w:rPr>
                <w:sz w:val="24"/>
              </w:rPr>
              <w:tab/>
            </w:r>
            <w:r>
              <w:rPr>
                <w:sz w:val="24"/>
              </w:rPr>
              <w:tab/>
              <w:t>задания,</w:t>
            </w:r>
            <w:r>
              <w:rPr>
                <w:spacing w:val="-57"/>
                <w:sz w:val="24"/>
              </w:rPr>
              <w:t xml:space="preserve"> </w:t>
            </w:r>
            <w:r>
              <w:rPr>
                <w:sz w:val="24"/>
              </w:rPr>
              <w:t>формирующие</w:t>
            </w:r>
            <w:r>
              <w:rPr>
                <w:sz w:val="24"/>
              </w:rPr>
              <w:tab/>
            </w:r>
            <w:r>
              <w:rPr>
                <w:sz w:val="24"/>
              </w:rPr>
              <w:tab/>
              <w:t>логические</w:t>
            </w:r>
            <w:r>
              <w:rPr>
                <w:spacing w:val="-57"/>
                <w:sz w:val="24"/>
              </w:rPr>
              <w:t xml:space="preserve"> </w:t>
            </w:r>
            <w:r>
              <w:rPr>
                <w:sz w:val="24"/>
              </w:rPr>
              <w:t>универсальные действия</w:t>
            </w:r>
            <w:r>
              <w:rPr>
                <w:spacing w:val="1"/>
                <w:sz w:val="24"/>
              </w:rPr>
              <w:t xml:space="preserve"> </w:t>
            </w:r>
            <w:r>
              <w:rPr>
                <w:sz w:val="24"/>
              </w:rPr>
              <w:t>Проектныезадачи /групповые</w:t>
            </w:r>
            <w:r>
              <w:rPr>
                <w:spacing w:val="1"/>
                <w:sz w:val="24"/>
              </w:rPr>
              <w:t xml:space="preserve"> </w:t>
            </w:r>
            <w:r>
              <w:rPr>
                <w:sz w:val="24"/>
              </w:rPr>
              <w:t>проекты</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текста Приемы</w:t>
            </w:r>
            <w:r>
              <w:rPr>
                <w:sz w:val="24"/>
              </w:rPr>
              <w:tab/>
              <w:t>работы</w:t>
            </w:r>
            <w:r>
              <w:rPr>
                <w:sz w:val="24"/>
              </w:rPr>
              <w:tab/>
            </w:r>
            <w:r>
              <w:rPr>
                <w:spacing w:val="-4"/>
                <w:sz w:val="24"/>
              </w:rPr>
              <w:t>с</w:t>
            </w:r>
          </w:p>
          <w:p w:rsidR="00EA61AC" w:rsidRDefault="00884E59">
            <w:pPr>
              <w:pStyle w:val="TableParagraph"/>
              <w:ind w:left="1876"/>
              <w:rPr>
                <w:sz w:val="24"/>
              </w:rPr>
            </w:pPr>
            <w:r>
              <w:rPr>
                <w:sz w:val="24"/>
              </w:rPr>
              <w:t>текстом</w:t>
            </w:r>
          </w:p>
          <w:p w:rsidR="00EA61AC" w:rsidRDefault="00884E59">
            <w:pPr>
              <w:pStyle w:val="TableParagraph"/>
              <w:tabs>
                <w:tab w:val="left" w:pos="1819"/>
                <w:tab w:val="left" w:pos="2496"/>
              </w:tabs>
              <w:spacing w:line="275" w:lineRule="exact"/>
              <w:ind w:left="4"/>
              <w:rPr>
                <w:sz w:val="24"/>
              </w:rPr>
            </w:pPr>
            <w:r>
              <w:rPr>
                <w:sz w:val="24"/>
              </w:rPr>
              <w:t>«Внимание</w:t>
            </w:r>
            <w:r>
              <w:rPr>
                <w:sz w:val="24"/>
              </w:rPr>
              <w:tab/>
              <w:t>к</w:t>
            </w:r>
            <w:r>
              <w:rPr>
                <w:sz w:val="24"/>
              </w:rPr>
              <w:tab/>
              <w:t>слову»,</w:t>
            </w:r>
          </w:p>
          <w:p w:rsidR="00EA61AC" w:rsidRDefault="00884E59">
            <w:pPr>
              <w:pStyle w:val="TableParagraph"/>
              <w:spacing w:line="275" w:lineRule="exact"/>
              <w:ind w:left="4"/>
              <w:rPr>
                <w:sz w:val="24"/>
              </w:rPr>
            </w:pPr>
            <w:r>
              <w:rPr>
                <w:sz w:val="24"/>
              </w:rPr>
              <w:t>«Знакомство</w:t>
            </w:r>
            <w:r>
              <w:rPr>
                <w:spacing w:val="69"/>
                <w:sz w:val="24"/>
              </w:rPr>
              <w:t xml:space="preserve"> </w:t>
            </w:r>
            <w:r>
              <w:rPr>
                <w:sz w:val="24"/>
              </w:rPr>
              <w:t xml:space="preserve">с  </w:t>
            </w:r>
            <w:r>
              <w:rPr>
                <w:spacing w:val="1"/>
                <w:sz w:val="24"/>
              </w:rPr>
              <w:t xml:space="preserve"> </w:t>
            </w:r>
            <w:r>
              <w:rPr>
                <w:sz w:val="24"/>
              </w:rPr>
              <w:t>заголовком»,</w:t>
            </w:r>
          </w:p>
          <w:p w:rsidR="00EA61AC" w:rsidRDefault="00884E59">
            <w:pPr>
              <w:pStyle w:val="TableParagraph"/>
              <w:spacing w:line="237" w:lineRule="auto"/>
              <w:ind w:left="4" w:right="88"/>
              <w:rPr>
                <w:sz w:val="24"/>
              </w:rPr>
            </w:pPr>
            <w:r>
              <w:rPr>
                <w:sz w:val="24"/>
              </w:rPr>
              <w:t>«Пометки</w:t>
            </w:r>
            <w:r>
              <w:rPr>
                <w:spacing w:val="20"/>
                <w:sz w:val="24"/>
              </w:rPr>
              <w:t xml:space="preserve"> </w:t>
            </w:r>
            <w:r>
              <w:rPr>
                <w:sz w:val="24"/>
              </w:rPr>
              <w:t>на</w:t>
            </w:r>
            <w:r>
              <w:rPr>
                <w:spacing w:val="13"/>
                <w:sz w:val="24"/>
              </w:rPr>
              <w:t xml:space="preserve"> </w:t>
            </w:r>
            <w:r>
              <w:rPr>
                <w:sz w:val="24"/>
              </w:rPr>
              <w:t>полях»,</w:t>
            </w:r>
            <w:r>
              <w:rPr>
                <w:spacing w:val="27"/>
                <w:sz w:val="24"/>
              </w:rPr>
              <w:t xml:space="preserve"> </w:t>
            </w:r>
            <w:r>
              <w:rPr>
                <w:sz w:val="24"/>
              </w:rPr>
              <w:t>«Диалогс</w:t>
            </w:r>
            <w:r>
              <w:rPr>
                <w:spacing w:val="-57"/>
                <w:sz w:val="24"/>
              </w:rPr>
              <w:t xml:space="preserve"> </w:t>
            </w:r>
            <w:r>
              <w:rPr>
                <w:sz w:val="24"/>
              </w:rPr>
              <w:t>текстом»</w:t>
            </w:r>
          </w:p>
          <w:p w:rsidR="00EA61AC" w:rsidRDefault="00884E59">
            <w:pPr>
              <w:pStyle w:val="TableParagraph"/>
              <w:ind w:left="4" w:right="43"/>
              <w:rPr>
                <w:sz w:val="24"/>
              </w:rPr>
            </w:pPr>
            <w:r>
              <w:rPr>
                <w:sz w:val="24"/>
              </w:rPr>
              <w:t>Применение информационно-</w:t>
            </w:r>
            <w:r>
              <w:rPr>
                <w:spacing w:val="1"/>
                <w:sz w:val="24"/>
              </w:rPr>
              <w:t xml:space="preserve"> </w:t>
            </w:r>
            <w:r>
              <w:rPr>
                <w:sz w:val="24"/>
              </w:rPr>
              <w:t>коммуникационных</w:t>
            </w:r>
            <w:r>
              <w:rPr>
                <w:spacing w:val="-7"/>
                <w:sz w:val="24"/>
              </w:rPr>
              <w:t xml:space="preserve"> </w:t>
            </w:r>
            <w:r>
              <w:rPr>
                <w:sz w:val="24"/>
              </w:rPr>
              <w:t>технологий</w:t>
            </w:r>
          </w:p>
        </w:tc>
        <w:tc>
          <w:tcPr>
            <w:tcW w:w="3361" w:type="dxa"/>
            <w:tcBorders>
              <w:top w:val="nil"/>
              <w:bottom w:val="nil"/>
            </w:tcBorders>
          </w:tcPr>
          <w:p w:rsidR="00EA61AC" w:rsidRDefault="00884E59">
            <w:pPr>
              <w:pStyle w:val="TableParagraph"/>
              <w:spacing w:line="254" w:lineRule="exact"/>
              <w:ind w:left="4"/>
              <w:rPr>
                <w:sz w:val="24"/>
              </w:rPr>
            </w:pPr>
            <w:r>
              <w:rPr>
                <w:sz w:val="24"/>
              </w:rPr>
              <w:t>таблиц,</w:t>
            </w:r>
            <w:r>
              <w:rPr>
                <w:spacing w:val="65"/>
                <w:sz w:val="24"/>
              </w:rPr>
              <w:t xml:space="preserve"> </w:t>
            </w:r>
            <w:r>
              <w:rPr>
                <w:sz w:val="24"/>
              </w:rPr>
              <w:t>ментальных</w:t>
            </w:r>
            <w:r>
              <w:rPr>
                <w:spacing w:val="67"/>
                <w:sz w:val="24"/>
              </w:rPr>
              <w:t xml:space="preserve"> </w:t>
            </w:r>
            <w:r>
              <w:rPr>
                <w:sz w:val="24"/>
              </w:rPr>
              <w:t>карт   и</w:t>
            </w:r>
          </w:p>
        </w:tc>
      </w:tr>
      <w:tr w:rsidR="00EA61AC">
        <w:trPr>
          <w:trHeight w:val="4157"/>
        </w:trPr>
        <w:tc>
          <w:tcPr>
            <w:tcW w:w="1906" w:type="dxa"/>
            <w:vMerge/>
            <w:tcBorders>
              <w:top w:val="nil"/>
            </w:tcBorders>
          </w:tcPr>
          <w:p w:rsidR="00EA61AC" w:rsidRDefault="00EA61AC">
            <w:pPr>
              <w:rPr>
                <w:sz w:val="2"/>
                <w:szCs w:val="2"/>
              </w:rPr>
            </w:pPr>
          </w:p>
        </w:tc>
        <w:tc>
          <w:tcPr>
            <w:tcW w:w="3361" w:type="dxa"/>
            <w:vMerge/>
            <w:tcBorders>
              <w:top w:val="nil"/>
            </w:tcBorders>
          </w:tcPr>
          <w:p w:rsidR="00EA61AC" w:rsidRDefault="00EA61AC">
            <w:pPr>
              <w:rPr>
                <w:sz w:val="2"/>
                <w:szCs w:val="2"/>
              </w:rPr>
            </w:pPr>
          </w:p>
        </w:tc>
        <w:tc>
          <w:tcPr>
            <w:tcW w:w="3366" w:type="dxa"/>
            <w:tcBorders>
              <w:top w:val="nil"/>
            </w:tcBorders>
          </w:tcPr>
          <w:p w:rsidR="00EA61AC" w:rsidRDefault="00884E59">
            <w:pPr>
              <w:pStyle w:val="TableParagraph"/>
              <w:tabs>
                <w:tab w:val="left" w:pos="1171"/>
                <w:tab w:val="left" w:pos="1886"/>
                <w:tab w:val="left" w:pos="2126"/>
                <w:tab w:val="left" w:pos="2448"/>
                <w:tab w:val="left" w:pos="3197"/>
              </w:tabs>
              <w:ind w:left="9" w:right="89"/>
              <w:rPr>
                <w:sz w:val="24"/>
              </w:rPr>
            </w:pPr>
            <w:r>
              <w:rPr>
                <w:sz w:val="24"/>
              </w:rPr>
              <w:t>Проектные</w:t>
            </w:r>
            <w:r>
              <w:rPr>
                <w:sz w:val="24"/>
              </w:rPr>
              <w:tab/>
            </w:r>
            <w:r>
              <w:rPr>
                <w:sz w:val="24"/>
              </w:rPr>
              <w:tab/>
              <w:t>задачи</w:t>
            </w:r>
            <w:r>
              <w:rPr>
                <w:sz w:val="24"/>
              </w:rPr>
              <w:tab/>
            </w:r>
            <w:r>
              <w:rPr>
                <w:spacing w:val="-4"/>
                <w:sz w:val="24"/>
              </w:rPr>
              <w:t>/</w:t>
            </w:r>
            <w:r>
              <w:rPr>
                <w:spacing w:val="-57"/>
                <w:sz w:val="24"/>
              </w:rPr>
              <w:t xml:space="preserve"> </w:t>
            </w:r>
            <w:r>
              <w:rPr>
                <w:sz w:val="24"/>
              </w:rPr>
              <w:t>групповые проекты</w:t>
            </w:r>
            <w:r>
              <w:rPr>
                <w:spacing w:val="1"/>
                <w:sz w:val="24"/>
              </w:rPr>
              <w:t xml:space="preserve"> </w:t>
            </w:r>
            <w:r>
              <w:rPr>
                <w:sz w:val="24"/>
              </w:rPr>
              <w:t>Составление плана текста</w:t>
            </w:r>
            <w:r>
              <w:rPr>
                <w:spacing w:val="1"/>
                <w:sz w:val="24"/>
              </w:rPr>
              <w:t xml:space="preserve"> </w:t>
            </w:r>
            <w:r>
              <w:rPr>
                <w:sz w:val="24"/>
              </w:rPr>
              <w:t>Приемы</w:t>
            </w:r>
            <w:r>
              <w:rPr>
                <w:sz w:val="24"/>
              </w:rPr>
              <w:tab/>
              <w:t>работы</w:t>
            </w:r>
            <w:r>
              <w:rPr>
                <w:sz w:val="24"/>
              </w:rPr>
              <w:tab/>
              <w:t>с</w:t>
            </w:r>
            <w:r>
              <w:rPr>
                <w:sz w:val="24"/>
              </w:rPr>
              <w:tab/>
              <w:t>текстом</w:t>
            </w:r>
          </w:p>
          <w:p w:rsidR="00EA61AC" w:rsidRDefault="00884E59">
            <w:pPr>
              <w:pStyle w:val="TableParagraph"/>
              <w:tabs>
                <w:tab w:val="left" w:pos="1829"/>
                <w:tab w:val="left" w:pos="2501"/>
              </w:tabs>
              <w:ind w:left="9"/>
              <w:rPr>
                <w:sz w:val="24"/>
              </w:rPr>
            </w:pPr>
            <w:r>
              <w:rPr>
                <w:sz w:val="24"/>
              </w:rPr>
              <w:t>«Внимание</w:t>
            </w:r>
            <w:r>
              <w:rPr>
                <w:sz w:val="24"/>
              </w:rPr>
              <w:tab/>
              <w:t>к</w:t>
            </w:r>
            <w:r>
              <w:rPr>
                <w:sz w:val="24"/>
              </w:rPr>
              <w:tab/>
              <w:t>слову»,</w:t>
            </w:r>
          </w:p>
          <w:p w:rsidR="00EA61AC" w:rsidRDefault="00884E59">
            <w:pPr>
              <w:pStyle w:val="TableParagraph"/>
              <w:ind w:left="9" w:right="44"/>
              <w:rPr>
                <w:sz w:val="24"/>
              </w:rPr>
            </w:pPr>
            <w:r>
              <w:rPr>
                <w:sz w:val="24"/>
              </w:rPr>
              <w:t>«Знакомство с заголовком»</w:t>
            </w:r>
            <w:r>
              <w:rPr>
                <w:spacing w:val="1"/>
                <w:sz w:val="24"/>
              </w:rPr>
              <w:t xml:space="preserve"> </w:t>
            </w:r>
            <w:r>
              <w:rPr>
                <w:sz w:val="24"/>
              </w:rPr>
              <w:t>Применение информационно-</w:t>
            </w:r>
            <w:r>
              <w:rPr>
                <w:spacing w:val="1"/>
                <w:sz w:val="24"/>
              </w:rPr>
              <w:t xml:space="preserve"> </w:t>
            </w:r>
            <w:r>
              <w:rPr>
                <w:sz w:val="24"/>
              </w:rPr>
              <w:t>коммуникационных</w:t>
            </w:r>
            <w:r>
              <w:rPr>
                <w:spacing w:val="-8"/>
                <w:sz w:val="24"/>
              </w:rPr>
              <w:t xml:space="preserve"> </w:t>
            </w:r>
            <w:r>
              <w:rPr>
                <w:sz w:val="24"/>
              </w:rPr>
              <w:t>технологий</w:t>
            </w:r>
          </w:p>
        </w:tc>
        <w:tc>
          <w:tcPr>
            <w:tcW w:w="3361" w:type="dxa"/>
            <w:vMerge/>
            <w:tcBorders>
              <w:top w:val="nil"/>
            </w:tcBorders>
          </w:tcPr>
          <w:p w:rsidR="00EA61AC" w:rsidRDefault="00EA61AC">
            <w:pPr>
              <w:rPr>
                <w:sz w:val="2"/>
                <w:szCs w:val="2"/>
              </w:rPr>
            </w:pPr>
          </w:p>
        </w:tc>
        <w:tc>
          <w:tcPr>
            <w:tcW w:w="3361" w:type="dxa"/>
            <w:tcBorders>
              <w:top w:val="nil"/>
            </w:tcBorders>
          </w:tcPr>
          <w:p w:rsidR="00EA61AC" w:rsidRDefault="00884E59">
            <w:pPr>
              <w:pStyle w:val="TableParagraph"/>
              <w:spacing w:line="272" w:lineRule="exact"/>
              <w:ind w:left="4"/>
              <w:rPr>
                <w:sz w:val="24"/>
              </w:rPr>
            </w:pPr>
            <w:r>
              <w:rPr>
                <w:sz w:val="24"/>
              </w:rPr>
              <w:t>т.п.)</w:t>
            </w:r>
          </w:p>
          <w:p w:rsidR="00EA61AC" w:rsidRDefault="00884E59">
            <w:pPr>
              <w:pStyle w:val="TableParagraph"/>
              <w:tabs>
                <w:tab w:val="left" w:pos="1881"/>
                <w:tab w:val="left" w:pos="2107"/>
                <w:tab w:val="left" w:pos="2400"/>
                <w:tab w:val="left" w:pos="3192"/>
              </w:tabs>
              <w:spacing w:before="2"/>
              <w:ind w:left="4" w:right="49"/>
              <w:rPr>
                <w:sz w:val="24"/>
              </w:rPr>
            </w:pPr>
            <w:r>
              <w:rPr>
                <w:sz w:val="24"/>
              </w:rPr>
              <w:t>Учебные</w:t>
            </w:r>
            <w:r>
              <w:rPr>
                <w:sz w:val="24"/>
              </w:rPr>
              <w:tab/>
            </w:r>
            <w:r>
              <w:rPr>
                <w:sz w:val="24"/>
              </w:rPr>
              <w:tab/>
            </w:r>
            <w:r>
              <w:rPr>
                <w:sz w:val="24"/>
              </w:rPr>
              <w:tab/>
              <w:t>задания,</w:t>
            </w:r>
            <w:r>
              <w:rPr>
                <w:spacing w:val="-57"/>
                <w:sz w:val="24"/>
              </w:rPr>
              <w:t xml:space="preserve"> </w:t>
            </w:r>
            <w:r>
              <w:rPr>
                <w:sz w:val="24"/>
              </w:rPr>
              <w:t>формирующие</w:t>
            </w:r>
            <w:r>
              <w:rPr>
                <w:sz w:val="24"/>
              </w:rPr>
              <w:tab/>
            </w:r>
            <w:r>
              <w:rPr>
                <w:sz w:val="24"/>
              </w:rPr>
              <w:tab/>
              <w:t>логические</w:t>
            </w:r>
            <w:r>
              <w:rPr>
                <w:spacing w:val="-57"/>
                <w:sz w:val="24"/>
              </w:rPr>
              <w:t xml:space="preserve"> </w:t>
            </w:r>
            <w:r>
              <w:rPr>
                <w:sz w:val="24"/>
              </w:rPr>
              <w:t>универсальные действия</w:t>
            </w:r>
            <w:r>
              <w:rPr>
                <w:spacing w:val="1"/>
                <w:sz w:val="24"/>
              </w:rPr>
              <w:t xml:space="preserve"> </w:t>
            </w:r>
            <w:r>
              <w:rPr>
                <w:sz w:val="24"/>
              </w:rPr>
              <w:t>Проектныезадачи /групповые</w:t>
            </w:r>
            <w:r>
              <w:rPr>
                <w:spacing w:val="1"/>
                <w:sz w:val="24"/>
              </w:rPr>
              <w:t xml:space="preserve"> </w:t>
            </w:r>
            <w:r>
              <w:rPr>
                <w:sz w:val="24"/>
              </w:rPr>
              <w:t>проекты</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текста Приемы</w:t>
            </w:r>
            <w:r>
              <w:rPr>
                <w:sz w:val="24"/>
              </w:rPr>
              <w:tab/>
              <w:t>работы</w:t>
            </w:r>
            <w:r>
              <w:rPr>
                <w:sz w:val="24"/>
              </w:rPr>
              <w:tab/>
            </w:r>
            <w:r>
              <w:rPr>
                <w:spacing w:val="-4"/>
                <w:sz w:val="24"/>
              </w:rPr>
              <w:t>с</w:t>
            </w:r>
          </w:p>
          <w:p w:rsidR="00EA61AC" w:rsidRDefault="00884E59">
            <w:pPr>
              <w:pStyle w:val="TableParagraph"/>
              <w:spacing w:before="1" w:line="275" w:lineRule="exact"/>
              <w:ind w:left="1881"/>
              <w:rPr>
                <w:sz w:val="24"/>
              </w:rPr>
            </w:pPr>
            <w:r>
              <w:rPr>
                <w:sz w:val="24"/>
              </w:rPr>
              <w:t>текстом</w:t>
            </w:r>
          </w:p>
          <w:p w:rsidR="00EA61AC" w:rsidRDefault="00884E59">
            <w:pPr>
              <w:pStyle w:val="TableParagraph"/>
              <w:tabs>
                <w:tab w:val="left" w:pos="1824"/>
                <w:tab w:val="left" w:pos="2496"/>
              </w:tabs>
              <w:spacing w:line="274" w:lineRule="exact"/>
              <w:ind w:left="4"/>
              <w:rPr>
                <w:sz w:val="24"/>
              </w:rPr>
            </w:pPr>
            <w:r>
              <w:rPr>
                <w:sz w:val="24"/>
              </w:rPr>
              <w:t>«Внимание</w:t>
            </w:r>
            <w:r>
              <w:rPr>
                <w:sz w:val="24"/>
              </w:rPr>
              <w:tab/>
              <w:t>к</w:t>
            </w:r>
            <w:r>
              <w:rPr>
                <w:sz w:val="24"/>
              </w:rPr>
              <w:tab/>
              <w:t>слову»,</w:t>
            </w:r>
          </w:p>
          <w:p w:rsidR="00EA61AC" w:rsidRDefault="00884E59">
            <w:pPr>
              <w:pStyle w:val="TableParagraph"/>
              <w:spacing w:line="275" w:lineRule="exact"/>
              <w:ind w:left="4"/>
              <w:rPr>
                <w:sz w:val="24"/>
              </w:rPr>
            </w:pPr>
            <w:r>
              <w:rPr>
                <w:sz w:val="24"/>
              </w:rPr>
              <w:t>«Знакомство</w:t>
            </w:r>
            <w:r>
              <w:rPr>
                <w:spacing w:val="69"/>
                <w:sz w:val="24"/>
              </w:rPr>
              <w:t xml:space="preserve"> </w:t>
            </w:r>
            <w:r>
              <w:rPr>
                <w:sz w:val="24"/>
              </w:rPr>
              <w:t xml:space="preserve">с  </w:t>
            </w:r>
            <w:r>
              <w:rPr>
                <w:spacing w:val="1"/>
                <w:sz w:val="24"/>
              </w:rPr>
              <w:t xml:space="preserve"> </w:t>
            </w:r>
            <w:r>
              <w:rPr>
                <w:sz w:val="24"/>
              </w:rPr>
              <w:t>заголовком»,</w:t>
            </w:r>
          </w:p>
          <w:p w:rsidR="00EA61AC" w:rsidRDefault="00884E59">
            <w:pPr>
              <w:pStyle w:val="TableParagraph"/>
              <w:spacing w:before="4" w:line="237" w:lineRule="auto"/>
              <w:ind w:left="4" w:right="88"/>
              <w:rPr>
                <w:sz w:val="24"/>
              </w:rPr>
            </w:pPr>
            <w:r>
              <w:rPr>
                <w:sz w:val="24"/>
              </w:rPr>
              <w:t>«Пометки</w:t>
            </w:r>
            <w:r>
              <w:rPr>
                <w:spacing w:val="20"/>
                <w:sz w:val="24"/>
              </w:rPr>
              <w:t xml:space="preserve"> </w:t>
            </w:r>
            <w:r>
              <w:rPr>
                <w:sz w:val="24"/>
              </w:rPr>
              <w:t>на</w:t>
            </w:r>
            <w:r>
              <w:rPr>
                <w:spacing w:val="13"/>
                <w:sz w:val="24"/>
              </w:rPr>
              <w:t xml:space="preserve"> </w:t>
            </w:r>
            <w:r>
              <w:rPr>
                <w:sz w:val="24"/>
              </w:rPr>
              <w:t>полях»,</w:t>
            </w:r>
            <w:r>
              <w:rPr>
                <w:spacing w:val="27"/>
                <w:sz w:val="24"/>
              </w:rPr>
              <w:t xml:space="preserve"> </w:t>
            </w:r>
            <w:r>
              <w:rPr>
                <w:sz w:val="24"/>
              </w:rPr>
              <w:t>«Диалогс</w:t>
            </w:r>
            <w:r>
              <w:rPr>
                <w:spacing w:val="-57"/>
                <w:sz w:val="24"/>
              </w:rPr>
              <w:t xml:space="preserve"> </w:t>
            </w:r>
            <w:r>
              <w:rPr>
                <w:sz w:val="24"/>
              </w:rPr>
              <w:t>текстом»</w:t>
            </w:r>
          </w:p>
          <w:p w:rsidR="00EA61AC" w:rsidRDefault="00884E59">
            <w:pPr>
              <w:pStyle w:val="TableParagraph"/>
              <w:spacing w:before="4"/>
              <w:ind w:left="4" w:right="43"/>
              <w:rPr>
                <w:sz w:val="24"/>
              </w:rPr>
            </w:pPr>
            <w:r>
              <w:rPr>
                <w:sz w:val="24"/>
              </w:rPr>
              <w:t>Применение информационно-</w:t>
            </w:r>
            <w:r>
              <w:rPr>
                <w:spacing w:val="1"/>
                <w:sz w:val="24"/>
              </w:rPr>
              <w:t xml:space="preserve"> </w:t>
            </w:r>
            <w:r>
              <w:rPr>
                <w:sz w:val="24"/>
              </w:rPr>
              <w:t>коммуникационных</w:t>
            </w:r>
            <w:r>
              <w:rPr>
                <w:spacing w:val="-7"/>
                <w:sz w:val="24"/>
              </w:rPr>
              <w:t xml:space="preserve"> </w:t>
            </w:r>
            <w:r>
              <w:rPr>
                <w:sz w:val="24"/>
              </w:rPr>
              <w:t>технологий</w:t>
            </w:r>
          </w:p>
        </w:tc>
      </w:tr>
      <w:tr w:rsidR="00EA61AC">
        <w:trPr>
          <w:trHeight w:val="4417"/>
        </w:trPr>
        <w:tc>
          <w:tcPr>
            <w:tcW w:w="1906" w:type="dxa"/>
          </w:tcPr>
          <w:p w:rsidR="00EA61AC" w:rsidRDefault="00884E59">
            <w:pPr>
              <w:pStyle w:val="TableParagraph"/>
              <w:tabs>
                <w:tab w:val="left" w:pos="1675"/>
              </w:tabs>
              <w:ind w:left="4" w:right="90"/>
              <w:rPr>
                <w:sz w:val="24"/>
              </w:rPr>
            </w:pPr>
            <w:r>
              <w:rPr>
                <w:sz w:val="24"/>
              </w:rPr>
              <w:t>Урочная</w:t>
            </w:r>
            <w:r>
              <w:rPr>
                <w:sz w:val="24"/>
              </w:rPr>
              <w:tab/>
            </w:r>
            <w:r>
              <w:rPr>
                <w:spacing w:val="-5"/>
                <w:sz w:val="24"/>
              </w:rPr>
              <w:t>и</w:t>
            </w:r>
            <w:r>
              <w:rPr>
                <w:spacing w:val="-57"/>
                <w:sz w:val="24"/>
              </w:rPr>
              <w:t xml:space="preserve"> </w:t>
            </w:r>
            <w:r>
              <w:rPr>
                <w:sz w:val="24"/>
              </w:rPr>
              <w:t>внеурочная</w:t>
            </w:r>
            <w:r>
              <w:rPr>
                <w:spacing w:val="1"/>
                <w:sz w:val="24"/>
              </w:rPr>
              <w:t xml:space="preserve"> </w:t>
            </w:r>
            <w:r>
              <w:rPr>
                <w:sz w:val="24"/>
              </w:rPr>
              <w:t>деятельность</w:t>
            </w:r>
          </w:p>
        </w:tc>
        <w:tc>
          <w:tcPr>
            <w:tcW w:w="3361" w:type="dxa"/>
          </w:tcPr>
          <w:p w:rsidR="00EA61AC" w:rsidRDefault="00884E59">
            <w:pPr>
              <w:pStyle w:val="TableParagraph"/>
              <w:tabs>
                <w:tab w:val="left" w:pos="1641"/>
                <w:tab w:val="left" w:pos="2385"/>
              </w:tabs>
              <w:ind w:left="9" w:right="92"/>
              <w:rPr>
                <w:sz w:val="24"/>
              </w:rPr>
            </w:pPr>
            <w:r>
              <w:rPr>
                <w:sz w:val="24"/>
              </w:rPr>
              <w:t>Учебное сотрудничество</w:t>
            </w:r>
            <w:r>
              <w:rPr>
                <w:spacing w:val="1"/>
                <w:sz w:val="24"/>
              </w:rPr>
              <w:t xml:space="preserve"> </w:t>
            </w:r>
            <w:r>
              <w:rPr>
                <w:sz w:val="24"/>
              </w:rPr>
              <w:t>Технология</w:t>
            </w:r>
            <w:r>
              <w:rPr>
                <w:sz w:val="24"/>
              </w:rPr>
              <w:tab/>
            </w:r>
            <w:r>
              <w:rPr>
                <w:spacing w:val="-1"/>
                <w:sz w:val="24"/>
              </w:rPr>
              <w:t>безотметочного</w:t>
            </w:r>
            <w:r>
              <w:rPr>
                <w:spacing w:val="-57"/>
                <w:sz w:val="24"/>
              </w:rPr>
              <w:t xml:space="preserve"> </w:t>
            </w:r>
            <w:r>
              <w:rPr>
                <w:sz w:val="24"/>
              </w:rPr>
              <w:t>оценивания</w:t>
            </w:r>
            <w:r>
              <w:rPr>
                <w:sz w:val="24"/>
              </w:rPr>
              <w:tab/>
            </w:r>
            <w:proofErr w:type="gramStart"/>
            <w:r>
              <w:rPr>
                <w:sz w:val="24"/>
              </w:rPr>
              <w:tab/>
            </w:r>
            <w:r>
              <w:rPr>
                <w:spacing w:val="-2"/>
                <w:sz w:val="24"/>
              </w:rPr>
              <w:t>(</w:t>
            </w:r>
            <w:proofErr w:type="gramEnd"/>
            <w:r>
              <w:rPr>
                <w:spacing w:val="-2"/>
                <w:sz w:val="24"/>
              </w:rPr>
              <w:t>приемы</w:t>
            </w:r>
          </w:p>
          <w:p w:rsidR="00EA61AC" w:rsidRDefault="00884E59">
            <w:pPr>
              <w:pStyle w:val="TableParagraph"/>
              <w:tabs>
                <w:tab w:val="left" w:pos="1632"/>
                <w:tab w:val="left" w:pos="1886"/>
                <w:tab w:val="left" w:pos="3029"/>
                <w:tab w:val="left" w:pos="3197"/>
              </w:tabs>
              <w:ind w:left="9" w:right="17"/>
              <w:rPr>
                <w:sz w:val="24"/>
              </w:rPr>
            </w:pPr>
            <w:r>
              <w:rPr>
                <w:sz w:val="24"/>
              </w:rPr>
              <w:t>«Ретроспективнаясамооценка»)</w:t>
            </w:r>
            <w:r>
              <w:rPr>
                <w:spacing w:val="1"/>
                <w:sz w:val="24"/>
              </w:rPr>
              <w:t xml:space="preserve"> </w:t>
            </w:r>
            <w:r>
              <w:rPr>
                <w:sz w:val="24"/>
              </w:rPr>
              <w:t>Учебно-познавательные</w:t>
            </w:r>
            <w:r>
              <w:rPr>
                <w:spacing w:val="1"/>
                <w:sz w:val="24"/>
              </w:rPr>
              <w:t xml:space="preserve"> </w:t>
            </w:r>
            <w:r>
              <w:rPr>
                <w:sz w:val="24"/>
              </w:rPr>
              <w:t>(практические)</w:t>
            </w:r>
            <w:r>
              <w:rPr>
                <w:spacing w:val="10"/>
                <w:sz w:val="24"/>
              </w:rPr>
              <w:t xml:space="preserve"> </w:t>
            </w:r>
            <w:r>
              <w:rPr>
                <w:sz w:val="24"/>
              </w:rPr>
              <w:t>задачи</w:t>
            </w:r>
            <w:r>
              <w:rPr>
                <w:sz w:val="24"/>
              </w:rPr>
              <w:tab/>
              <w:t>на</w:t>
            </w:r>
            <w:r>
              <w:rPr>
                <w:spacing w:val="1"/>
                <w:sz w:val="24"/>
              </w:rPr>
              <w:t xml:space="preserve"> </w:t>
            </w:r>
            <w:r>
              <w:rPr>
                <w:sz w:val="24"/>
              </w:rPr>
              <w:t>ценностные</w:t>
            </w:r>
            <w:r>
              <w:rPr>
                <w:sz w:val="24"/>
              </w:rPr>
              <w:tab/>
            </w:r>
            <w:proofErr w:type="gramStart"/>
            <w:r>
              <w:rPr>
                <w:sz w:val="24"/>
              </w:rPr>
              <w:t>установки,</w:t>
            </w:r>
            <w:r>
              <w:rPr>
                <w:sz w:val="24"/>
              </w:rPr>
              <w:tab/>
            </w:r>
            <w:proofErr w:type="gramEnd"/>
            <w:r>
              <w:rPr>
                <w:sz w:val="24"/>
              </w:rPr>
              <w:t>на</w:t>
            </w:r>
            <w:r>
              <w:rPr>
                <w:spacing w:val="1"/>
                <w:sz w:val="24"/>
              </w:rPr>
              <w:t xml:space="preserve"> </w:t>
            </w:r>
            <w:r>
              <w:rPr>
                <w:sz w:val="24"/>
              </w:rPr>
              <w:t>сотрудничество Моделирование</w:t>
            </w:r>
            <w:r>
              <w:rPr>
                <w:spacing w:val="-57"/>
                <w:sz w:val="24"/>
              </w:rPr>
              <w:t xml:space="preserve"> </w:t>
            </w:r>
            <w:r>
              <w:rPr>
                <w:sz w:val="24"/>
              </w:rPr>
              <w:t>Проектные</w:t>
            </w:r>
            <w:r>
              <w:rPr>
                <w:sz w:val="24"/>
              </w:rPr>
              <w:tab/>
            </w:r>
            <w:r>
              <w:rPr>
                <w:sz w:val="24"/>
              </w:rPr>
              <w:tab/>
              <w:t>задачи</w:t>
            </w:r>
            <w:r>
              <w:rPr>
                <w:sz w:val="24"/>
              </w:rPr>
              <w:tab/>
            </w:r>
            <w:r>
              <w:rPr>
                <w:sz w:val="24"/>
              </w:rPr>
              <w:tab/>
              <w:t>/</w:t>
            </w:r>
            <w:r>
              <w:rPr>
                <w:spacing w:val="1"/>
                <w:sz w:val="24"/>
              </w:rPr>
              <w:t xml:space="preserve"> </w:t>
            </w:r>
            <w:r>
              <w:rPr>
                <w:sz w:val="24"/>
              </w:rPr>
              <w:t>групповые</w:t>
            </w:r>
            <w:r>
              <w:rPr>
                <w:spacing w:val="60"/>
                <w:sz w:val="24"/>
              </w:rPr>
              <w:t xml:space="preserve"> </w:t>
            </w:r>
            <w:r>
              <w:rPr>
                <w:sz w:val="24"/>
              </w:rPr>
              <w:t>проекты</w:t>
            </w:r>
            <w:r>
              <w:rPr>
                <w:spacing w:val="1"/>
                <w:sz w:val="24"/>
              </w:rPr>
              <w:t xml:space="preserve"> </w:t>
            </w:r>
            <w:r>
              <w:rPr>
                <w:sz w:val="24"/>
              </w:rPr>
              <w:t>Применение информационно-</w:t>
            </w:r>
            <w:r>
              <w:rPr>
                <w:spacing w:val="1"/>
                <w:sz w:val="24"/>
              </w:rPr>
              <w:t xml:space="preserve"> </w:t>
            </w:r>
            <w:r>
              <w:rPr>
                <w:sz w:val="24"/>
              </w:rPr>
              <w:t>коммуникационных</w:t>
            </w:r>
            <w:r>
              <w:rPr>
                <w:spacing w:val="-8"/>
                <w:sz w:val="24"/>
              </w:rPr>
              <w:t xml:space="preserve"> </w:t>
            </w:r>
            <w:r>
              <w:rPr>
                <w:sz w:val="24"/>
              </w:rPr>
              <w:t>технологий</w:t>
            </w:r>
          </w:p>
        </w:tc>
        <w:tc>
          <w:tcPr>
            <w:tcW w:w="3366" w:type="dxa"/>
          </w:tcPr>
          <w:p w:rsidR="00EA61AC" w:rsidRDefault="00884E59">
            <w:pPr>
              <w:pStyle w:val="TableParagraph"/>
              <w:tabs>
                <w:tab w:val="left" w:pos="1641"/>
                <w:tab w:val="left" w:pos="2385"/>
              </w:tabs>
              <w:ind w:left="9" w:right="97"/>
              <w:rPr>
                <w:sz w:val="24"/>
              </w:rPr>
            </w:pPr>
            <w:r>
              <w:rPr>
                <w:sz w:val="24"/>
              </w:rPr>
              <w:t>Учебное сотрудничество</w:t>
            </w:r>
            <w:r>
              <w:rPr>
                <w:spacing w:val="1"/>
                <w:sz w:val="24"/>
              </w:rPr>
              <w:t xml:space="preserve"> </w:t>
            </w:r>
            <w:r>
              <w:rPr>
                <w:sz w:val="24"/>
              </w:rPr>
              <w:t>Технология</w:t>
            </w:r>
            <w:r>
              <w:rPr>
                <w:sz w:val="24"/>
              </w:rPr>
              <w:tab/>
            </w:r>
            <w:r>
              <w:rPr>
                <w:spacing w:val="-1"/>
                <w:sz w:val="24"/>
              </w:rPr>
              <w:t>безотметочного</w:t>
            </w:r>
            <w:r>
              <w:rPr>
                <w:spacing w:val="-57"/>
                <w:sz w:val="24"/>
              </w:rPr>
              <w:t xml:space="preserve"> </w:t>
            </w:r>
            <w:r>
              <w:rPr>
                <w:sz w:val="24"/>
              </w:rPr>
              <w:t>оценивания</w:t>
            </w:r>
            <w:r>
              <w:rPr>
                <w:sz w:val="24"/>
              </w:rPr>
              <w:tab/>
            </w:r>
            <w:proofErr w:type="gramStart"/>
            <w:r>
              <w:rPr>
                <w:sz w:val="24"/>
              </w:rPr>
              <w:tab/>
            </w:r>
            <w:r>
              <w:rPr>
                <w:spacing w:val="-2"/>
                <w:sz w:val="24"/>
              </w:rPr>
              <w:t>(</w:t>
            </w:r>
            <w:proofErr w:type="gramEnd"/>
            <w:r>
              <w:rPr>
                <w:spacing w:val="-2"/>
                <w:sz w:val="24"/>
              </w:rPr>
              <w:t>приемы</w:t>
            </w:r>
          </w:p>
          <w:p w:rsidR="00EA61AC" w:rsidRDefault="00884E59">
            <w:pPr>
              <w:pStyle w:val="TableParagraph"/>
              <w:spacing w:line="274" w:lineRule="exact"/>
              <w:ind w:left="9"/>
              <w:rPr>
                <w:sz w:val="24"/>
              </w:rPr>
            </w:pPr>
            <w:r>
              <w:rPr>
                <w:sz w:val="24"/>
              </w:rPr>
              <w:t>«Ретроспективнаясамооценка»,</w:t>
            </w:r>
          </w:p>
          <w:p w:rsidR="00EA61AC" w:rsidRDefault="00884E59">
            <w:pPr>
              <w:pStyle w:val="TableParagraph"/>
              <w:tabs>
                <w:tab w:val="left" w:pos="1632"/>
                <w:tab w:val="left" w:pos="1886"/>
                <w:tab w:val="left" w:pos="3029"/>
                <w:tab w:val="left" w:pos="3197"/>
              </w:tabs>
              <w:ind w:left="9" w:right="22"/>
              <w:rPr>
                <w:sz w:val="24"/>
              </w:rPr>
            </w:pPr>
            <w:r>
              <w:rPr>
                <w:sz w:val="24"/>
              </w:rPr>
              <w:t>«Прогностическаясамооценка»)</w:t>
            </w:r>
            <w:r>
              <w:rPr>
                <w:spacing w:val="-57"/>
                <w:sz w:val="24"/>
              </w:rPr>
              <w:t xml:space="preserve"> </w:t>
            </w:r>
            <w:r>
              <w:rPr>
                <w:sz w:val="24"/>
              </w:rPr>
              <w:t>Учебно-познавательные</w:t>
            </w:r>
            <w:r>
              <w:rPr>
                <w:spacing w:val="1"/>
                <w:sz w:val="24"/>
              </w:rPr>
              <w:t xml:space="preserve"> </w:t>
            </w:r>
            <w:r>
              <w:rPr>
                <w:sz w:val="24"/>
              </w:rPr>
              <w:t>(практические)</w:t>
            </w:r>
            <w:r>
              <w:rPr>
                <w:spacing w:val="10"/>
                <w:sz w:val="24"/>
              </w:rPr>
              <w:t xml:space="preserve"> </w:t>
            </w:r>
            <w:r>
              <w:rPr>
                <w:sz w:val="24"/>
              </w:rPr>
              <w:t>задачи</w:t>
            </w:r>
            <w:r>
              <w:rPr>
                <w:sz w:val="24"/>
              </w:rPr>
              <w:tab/>
              <w:t>на</w:t>
            </w:r>
            <w:r>
              <w:rPr>
                <w:spacing w:val="1"/>
                <w:sz w:val="24"/>
              </w:rPr>
              <w:t xml:space="preserve"> </w:t>
            </w:r>
            <w:r>
              <w:rPr>
                <w:sz w:val="24"/>
              </w:rPr>
              <w:t>ценностные</w:t>
            </w:r>
            <w:r>
              <w:rPr>
                <w:sz w:val="24"/>
              </w:rPr>
              <w:tab/>
            </w:r>
            <w:proofErr w:type="gramStart"/>
            <w:r>
              <w:rPr>
                <w:sz w:val="24"/>
              </w:rPr>
              <w:t>установки,</w:t>
            </w:r>
            <w:r>
              <w:rPr>
                <w:sz w:val="24"/>
              </w:rPr>
              <w:tab/>
            </w:r>
            <w:proofErr w:type="gramEnd"/>
            <w:r>
              <w:rPr>
                <w:sz w:val="24"/>
              </w:rPr>
              <w:t>на</w:t>
            </w:r>
            <w:r>
              <w:rPr>
                <w:spacing w:val="1"/>
                <w:sz w:val="24"/>
              </w:rPr>
              <w:t xml:space="preserve"> </w:t>
            </w:r>
            <w:r>
              <w:rPr>
                <w:sz w:val="24"/>
              </w:rPr>
              <w:t>сотрудничество Моделирование</w:t>
            </w:r>
            <w:r>
              <w:rPr>
                <w:spacing w:val="-57"/>
                <w:sz w:val="24"/>
              </w:rPr>
              <w:t xml:space="preserve"> </w:t>
            </w:r>
            <w:r>
              <w:rPr>
                <w:sz w:val="24"/>
              </w:rPr>
              <w:t>Проектные</w:t>
            </w:r>
            <w:r>
              <w:rPr>
                <w:sz w:val="24"/>
              </w:rPr>
              <w:tab/>
            </w:r>
            <w:r>
              <w:rPr>
                <w:sz w:val="24"/>
              </w:rPr>
              <w:tab/>
              <w:t>задачи</w:t>
            </w:r>
            <w:r>
              <w:rPr>
                <w:sz w:val="24"/>
              </w:rPr>
              <w:tab/>
            </w:r>
            <w:r>
              <w:rPr>
                <w:sz w:val="24"/>
              </w:rPr>
              <w:tab/>
              <w:t>/</w:t>
            </w:r>
            <w:r>
              <w:rPr>
                <w:spacing w:val="1"/>
                <w:sz w:val="24"/>
              </w:rPr>
              <w:t xml:space="preserve"> </w:t>
            </w:r>
            <w:r>
              <w:rPr>
                <w:sz w:val="24"/>
              </w:rPr>
              <w:t>групповые</w:t>
            </w:r>
            <w:r>
              <w:rPr>
                <w:spacing w:val="60"/>
                <w:sz w:val="24"/>
              </w:rPr>
              <w:t xml:space="preserve"> </w:t>
            </w:r>
            <w:r>
              <w:rPr>
                <w:sz w:val="24"/>
              </w:rPr>
              <w:t>проекты</w:t>
            </w:r>
            <w:r>
              <w:rPr>
                <w:spacing w:val="1"/>
                <w:sz w:val="24"/>
              </w:rPr>
              <w:t xml:space="preserve"> </w:t>
            </w:r>
            <w:r>
              <w:rPr>
                <w:sz w:val="24"/>
              </w:rPr>
              <w:t>Применение информационно-</w:t>
            </w:r>
            <w:r>
              <w:rPr>
                <w:spacing w:val="1"/>
                <w:sz w:val="24"/>
              </w:rPr>
              <w:t xml:space="preserve"> </w:t>
            </w:r>
            <w:r>
              <w:rPr>
                <w:sz w:val="24"/>
              </w:rPr>
              <w:t>коммуникационных</w:t>
            </w:r>
            <w:r>
              <w:rPr>
                <w:spacing w:val="-7"/>
                <w:sz w:val="24"/>
              </w:rPr>
              <w:t xml:space="preserve"> </w:t>
            </w:r>
            <w:r>
              <w:rPr>
                <w:sz w:val="24"/>
              </w:rPr>
              <w:t>технологий</w:t>
            </w:r>
          </w:p>
        </w:tc>
        <w:tc>
          <w:tcPr>
            <w:tcW w:w="3361" w:type="dxa"/>
          </w:tcPr>
          <w:p w:rsidR="00EA61AC" w:rsidRDefault="00884E59">
            <w:pPr>
              <w:pStyle w:val="TableParagraph"/>
              <w:tabs>
                <w:tab w:val="left" w:pos="1636"/>
                <w:tab w:val="left" w:pos="2380"/>
              </w:tabs>
              <w:ind w:left="4" w:right="97"/>
              <w:rPr>
                <w:sz w:val="24"/>
              </w:rPr>
            </w:pPr>
            <w:r>
              <w:rPr>
                <w:sz w:val="24"/>
              </w:rPr>
              <w:t>Учебное сотрудничество</w:t>
            </w:r>
            <w:r>
              <w:rPr>
                <w:spacing w:val="1"/>
                <w:sz w:val="24"/>
              </w:rPr>
              <w:t xml:space="preserve"> </w:t>
            </w:r>
            <w:r>
              <w:rPr>
                <w:sz w:val="24"/>
              </w:rPr>
              <w:t>Технология</w:t>
            </w:r>
            <w:r>
              <w:rPr>
                <w:sz w:val="24"/>
              </w:rPr>
              <w:tab/>
            </w:r>
            <w:r>
              <w:rPr>
                <w:spacing w:val="-1"/>
                <w:sz w:val="24"/>
              </w:rPr>
              <w:t>безотметочного</w:t>
            </w:r>
            <w:r>
              <w:rPr>
                <w:spacing w:val="-57"/>
                <w:sz w:val="24"/>
              </w:rPr>
              <w:t xml:space="preserve"> </w:t>
            </w:r>
            <w:r>
              <w:rPr>
                <w:sz w:val="24"/>
              </w:rPr>
              <w:t>оценивания</w:t>
            </w:r>
            <w:r>
              <w:rPr>
                <w:sz w:val="24"/>
              </w:rPr>
              <w:tab/>
            </w:r>
            <w:proofErr w:type="gramStart"/>
            <w:r>
              <w:rPr>
                <w:sz w:val="24"/>
              </w:rPr>
              <w:tab/>
            </w:r>
            <w:r>
              <w:rPr>
                <w:spacing w:val="-2"/>
                <w:sz w:val="24"/>
              </w:rPr>
              <w:t>(</w:t>
            </w:r>
            <w:proofErr w:type="gramEnd"/>
            <w:r>
              <w:rPr>
                <w:spacing w:val="-2"/>
                <w:sz w:val="24"/>
              </w:rPr>
              <w:t>приемы</w:t>
            </w:r>
          </w:p>
          <w:p w:rsidR="00EA61AC" w:rsidRDefault="00884E59">
            <w:pPr>
              <w:pStyle w:val="TableParagraph"/>
              <w:spacing w:line="274" w:lineRule="exact"/>
              <w:ind w:left="4"/>
              <w:rPr>
                <w:sz w:val="24"/>
              </w:rPr>
            </w:pPr>
            <w:r>
              <w:rPr>
                <w:sz w:val="24"/>
              </w:rPr>
              <w:t>«Ретроспективнаясамооценка»,</w:t>
            </w:r>
          </w:p>
          <w:p w:rsidR="00EA61AC" w:rsidRDefault="00884E59">
            <w:pPr>
              <w:pStyle w:val="TableParagraph"/>
              <w:tabs>
                <w:tab w:val="left" w:pos="2001"/>
                <w:tab w:val="left" w:pos="2155"/>
                <w:tab w:val="left" w:pos="3019"/>
              </w:tabs>
              <w:ind w:left="4" w:right="82"/>
              <w:rPr>
                <w:sz w:val="24"/>
              </w:rPr>
            </w:pPr>
            <w:r>
              <w:rPr>
                <w:spacing w:val="-1"/>
                <w:sz w:val="24"/>
              </w:rPr>
              <w:t>«Прогностическаясамооценка»)</w:t>
            </w:r>
            <w:r>
              <w:rPr>
                <w:spacing w:val="-57"/>
                <w:sz w:val="24"/>
              </w:rPr>
              <w:t xml:space="preserve"> </w:t>
            </w:r>
            <w:r>
              <w:rPr>
                <w:sz w:val="24"/>
              </w:rPr>
              <w:t>Учебно-познавательные</w:t>
            </w:r>
            <w:r>
              <w:rPr>
                <w:spacing w:val="1"/>
                <w:sz w:val="24"/>
              </w:rPr>
              <w:t xml:space="preserve"> </w:t>
            </w:r>
            <w:r>
              <w:rPr>
                <w:sz w:val="24"/>
              </w:rPr>
              <w:t>(практические)</w:t>
            </w:r>
            <w:r>
              <w:rPr>
                <w:sz w:val="24"/>
              </w:rPr>
              <w:tab/>
              <w:t>задачи</w:t>
            </w:r>
            <w:r>
              <w:rPr>
                <w:sz w:val="24"/>
              </w:rPr>
              <w:tab/>
              <w:t>на</w:t>
            </w:r>
            <w:r>
              <w:rPr>
                <w:spacing w:val="-57"/>
                <w:sz w:val="24"/>
              </w:rPr>
              <w:t xml:space="preserve"> </w:t>
            </w:r>
            <w:r>
              <w:rPr>
                <w:sz w:val="24"/>
              </w:rPr>
              <w:t>ценностные</w:t>
            </w:r>
            <w:r>
              <w:rPr>
                <w:sz w:val="24"/>
              </w:rPr>
              <w:tab/>
            </w:r>
            <w:r>
              <w:rPr>
                <w:sz w:val="24"/>
              </w:rPr>
              <w:tab/>
              <w:t>установки,</w:t>
            </w:r>
            <w:r>
              <w:rPr>
                <w:spacing w:val="-57"/>
                <w:sz w:val="24"/>
              </w:rPr>
              <w:t xml:space="preserve"> </w:t>
            </w:r>
            <w:proofErr w:type="gramStart"/>
            <w:r>
              <w:rPr>
                <w:sz w:val="24"/>
              </w:rPr>
              <w:t>коммуникацию,</w:t>
            </w:r>
            <w:r>
              <w:rPr>
                <w:sz w:val="24"/>
              </w:rPr>
              <w:tab/>
            </w:r>
            <w:proofErr w:type="gramEnd"/>
            <w:r>
              <w:rPr>
                <w:sz w:val="24"/>
              </w:rPr>
              <w:tab/>
            </w:r>
            <w:r>
              <w:rPr>
                <w:sz w:val="24"/>
              </w:rPr>
              <w:tab/>
              <w:t>на</w:t>
            </w:r>
            <w:r>
              <w:rPr>
                <w:spacing w:val="-57"/>
                <w:sz w:val="24"/>
              </w:rPr>
              <w:t xml:space="preserve"> </w:t>
            </w:r>
            <w:r>
              <w:rPr>
                <w:sz w:val="24"/>
              </w:rPr>
              <w:t>сотрудничество,</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проблем</w:t>
            </w:r>
          </w:p>
          <w:p w:rsidR="00EA61AC" w:rsidRDefault="00884E59">
            <w:pPr>
              <w:pStyle w:val="TableParagraph"/>
              <w:spacing w:line="275" w:lineRule="exact"/>
              <w:ind w:left="4"/>
              <w:rPr>
                <w:sz w:val="24"/>
              </w:rPr>
            </w:pPr>
            <w:r>
              <w:rPr>
                <w:sz w:val="24"/>
              </w:rPr>
              <w:t>Моделирование</w:t>
            </w:r>
          </w:p>
          <w:p w:rsidR="00EA61AC" w:rsidRDefault="00884E59">
            <w:pPr>
              <w:pStyle w:val="TableParagraph"/>
              <w:tabs>
                <w:tab w:val="left" w:pos="1876"/>
                <w:tab w:val="left" w:pos="3187"/>
              </w:tabs>
              <w:spacing w:line="237" w:lineRule="auto"/>
              <w:ind w:left="4" w:right="94"/>
              <w:rPr>
                <w:sz w:val="24"/>
              </w:rPr>
            </w:pPr>
            <w:r>
              <w:rPr>
                <w:sz w:val="24"/>
              </w:rPr>
              <w:t>Проектные</w:t>
            </w:r>
            <w:r>
              <w:rPr>
                <w:sz w:val="24"/>
              </w:rPr>
              <w:tab/>
              <w:t>задачи</w:t>
            </w:r>
            <w:r>
              <w:rPr>
                <w:sz w:val="24"/>
              </w:rPr>
              <w:tab/>
            </w:r>
            <w:r>
              <w:rPr>
                <w:spacing w:val="-4"/>
                <w:sz w:val="24"/>
              </w:rPr>
              <w:t>/</w:t>
            </w:r>
            <w:r>
              <w:rPr>
                <w:spacing w:val="-57"/>
                <w:sz w:val="24"/>
              </w:rPr>
              <w:t xml:space="preserve"> </w:t>
            </w:r>
            <w:r>
              <w:rPr>
                <w:sz w:val="24"/>
              </w:rPr>
              <w:t>групповые проекты</w:t>
            </w:r>
          </w:p>
          <w:p w:rsidR="00EA61AC" w:rsidRDefault="00884E59">
            <w:pPr>
              <w:pStyle w:val="TableParagraph"/>
              <w:spacing w:line="274" w:lineRule="exact"/>
              <w:ind w:left="4" w:right="43"/>
              <w:rPr>
                <w:sz w:val="24"/>
              </w:rPr>
            </w:pPr>
            <w:r>
              <w:rPr>
                <w:sz w:val="24"/>
              </w:rPr>
              <w:t>Применение информационно-</w:t>
            </w:r>
            <w:r>
              <w:rPr>
                <w:spacing w:val="1"/>
                <w:sz w:val="24"/>
              </w:rPr>
              <w:t xml:space="preserve"> </w:t>
            </w:r>
            <w:r>
              <w:rPr>
                <w:sz w:val="24"/>
              </w:rPr>
              <w:t>коммуникационных</w:t>
            </w:r>
            <w:r>
              <w:rPr>
                <w:spacing w:val="-7"/>
                <w:sz w:val="24"/>
              </w:rPr>
              <w:t xml:space="preserve"> </w:t>
            </w:r>
            <w:r>
              <w:rPr>
                <w:sz w:val="24"/>
              </w:rPr>
              <w:t>технологий</w:t>
            </w:r>
          </w:p>
        </w:tc>
        <w:tc>
          <w:tcPr>
            <w:tcW w:w="3361" w:type="dxa"/>
          </w:tcPr>
          <w:p w:rsidR="00EA61AC" w:rsidRDefault="00884E59">
            <w:pPr>
              <w:pStyle w:val="TableParagraph"/>
              <w:tabs>
                <w:tab w:val="left" w:pos="1636"/>
                <w:tab w:val="left" w:pos="2380"/>
              </w:tabs>
              <w:ind w:left="4" w:right="97"/>
              <w:rPr>
                <w:sz w:val="24"/>
              </w:rPr>
            </w:pPr>
            <w:r>
              <w:rPr>
                <w:sz w:val="24"/>
              </w:rPr>
              <w:t>Учебное сотрудничество</w:t>
            </w:r>
            <w:r>
              <w:rPr>
                <w:spacing w:val="1"/>
                <w:sz w:val="24"/>
              </w:rPr>
              <w:t xml:space="preserve"> </w:t>
            </w:r>
            <w:r>
              <w:rPr>
                <w:sz w:val="24"/>
              </w:rPr>
              <w:t>Технология</w:t>
            </w:r>
            <w:r>
              <w:rPr>
                <w:sz w:val="24"/>
              </w:rPr>
              <w:tab/>
            </w:r>
            <w:r>
              <w:rPr>
                <w:spacing w:val="-1"/>
                <w:sz w:val="24"/>
              </w:rPr>
              <w:t>безотметочного</w:t>
            </w:r>
            <w:r>
              <w:rPr>
                <w:spacing w:val="-57"/>
                <w:sz w:val="24"/>
              </w:rPr>
              <w:t xml:space="preserve"> </w:t>
            </w:r>
            <w:r>
              <w:rPr>
                <w:sz w:val="24"/>
              </w:rPr>
              <w:t>оценивания</w:t>
            </w:r>
            <w:r>
              <w:rPr>
                <w:sz w:val="24"/>
              </w:rPr>
              <w:tab/>
            </w:r>
            <w:proofErr w:type="gramStart"/>
            <w:r>
              <w:rPr>
                <w:sz w:val="24"/>
              </w:rPr>
              <w:tab/>
            </w:r>
            <w:r>
              <w:rPr>
                <w:spacing w:val="-2"/>
                <w:sz w:val="24"/>
              </w:rPr>
              <w:t>(</w:t>
            </w:r>
            <w:proofErr w:type="gramEnd"/>
            <w:r>
              <w:rPr>
                <w:spacing w:val="-2"/>
                <w:sz w:val="24"/>
              </w:rPr>
              <w:t>приемы</w:t>
            </w:r>
          </w:p>
          <w:p w:rsidR="00EA61AC" w:rsidRDefault="00884E59">
            <w:pPr>
              <w:pStyle w:val="TableParagraph"/>
              <w:spacing w:line="274" w:lineRule="exact"/>
              <w:ind w:left="4"/>
              <w:rPr>
                <w:sz w:val="24"/>
              </w:rPr>
            </w:pPr>
            <w:r>
              <w:rPr>
                <w:sz w:val="24"/>
              </w:rPr>
              <w:t>«Ретроспективнаясамооценка»,</w:t>
            </w:r>
          </w:p>
          <w:p w:rsidR="00EA61AC" w:rsidRDefault="00884E59">
            <w:pPr>
              <w:pStyle w:val="TableParagraph"/>
              <w:tabs>
                <w:tab w:val="left" w:pos="2001"/>
                <w:tab w:val="left" w:pos="2155"/>
                <w:tab w:val="left" w:pos="3024"/>
              </w:tabs>
              <w:ind w:left="4" w:right="82"/>
              <w:rPr>
                <w:sz w:val="24"/>
              </w:rPr>
            </w:pPr>
            <w:r>
              <w:rPr>
                <w:spacing w:val="-1"/>
                <w:sz w:val="24"/>
              </w:rPr>
              <w:t>«Прогностическаясамооценка»)</w:t>
            </w:r>
            <w:r>
              <w:rPr>
                <w:spacing w:val="-57"/>
                <w:sz w:val="24"/>
              </w:rPr>
              <w:t xml:space="preserve"> </w:t>
            </w:r>
            <w:r>
              <w:rPr>
                <w:sz w:val="24"/>
              </w:rPr>
              <w:t>Учебно-познавательные</w:t>
            </w:r>
            <w:r>
              <w:rPr>
                <w:spacing w:val="1"/>
                <w:sz w:val="24"/>
              </w:rPr>
              <w:t xml:space="preserve"> </w:t>
            </w:r>
            <w:r>
              <w:rPr>
                <w:sz w:val="24"/>
              </w:rPr>
              <w:t>(практические)</w:t>
            </w:r>
            <w:r>
              <w:rPr>
                <w:sz w:val="24"/>
              </w:rPr>
              <w:tab/>
              <w:t>задачи</w:t>
            </w:r>
            <w:r>
              <w:rPr>
                <w:sz w:val="24"/>
              </w:rPr>
              <w:tab/>
              <w:t>на</w:t>
            </w:r>
            <w:r>
              <w:rPr>
                <w:spacing w:val="-57"/>
                <w:sz w:val="24"/>
              </w:rPr>
              <w:t xml:space="preserve"> </w:t>
            </w:r>
            <w:r>
              <w:rPr>
                <w:sz w:val="24"/>
              </w:rPr>
              <w:t>ценностные</w:t>
            </w:r>
            <w:r>
              <w:rPr>
                <w:sz w:val="24"/>
              </w:rPr>
              <w:tab/>
            </w:r>
            <w:r>
              <w:rPr>
                <w:sz w:val="24"/>
              </w:rPr>
              <w:tab/>
              <w:t>установки,</w:t>
            </w:r>
            <w:r>
              <w:rPr>
                <w:spacing w:val="-57"/>
                <w:sz w:val="24"/>
              </w:rPr>
              <w:t xml:space="preserve"> </w:t>
            </w:r>
            <w:proofErr w:type="gramStart"/>
            <w:r>
              <w:rPr>
                <w:sz w:val="24"/>
              </w:rPr>
              <w:t>коммуникацию,</w:t>
            </w:r>
            <w:r>
              <w:rPr>
                <w:sz w:val="24"/>
              </w:rPr>
              <w:tab/>
            </w:r>
            <w:proofErr w:type="gramEnd"/>
            <w:r>
              <w:rPr>
                <w:sz w:val="24"/>
              </w:rPr>
              <w:tab/>
            </w:r>
            <w:r>
              <w:rPr>
                <w:sz w:val="24"/>
              </w:rPr>
              <w:tab/>
              <w:t>на</w:t>
            </w:r>
            <w:r>
              <w:rPr>
                <w:spacing w:val="-57"/>
                <w:sz w:val="24"/>
              </w:rPr>
              <w:t xml:space="preserve"> </w:t>
            </w:r>
            <w:r>
              <w:rPr>
                <w:sz w:val="24"/>
              </w:rPr>
              <w:t>сотрудничество,</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проблем</w:t>
            </w:r>
          </w:p>
          <w:p w:rsidR="00EA61AC" w:rsidRDefault="00884E59">
            <w:pPr>
              <w:pStyle w:val="TableParagraph"/>
              <w:spacing w:line="275" w:lineRule="exact"/>
              <w:ind w:left="4"/>
              <w:rPr>
                <w:sz w:val="24"/>
              </w:rPr>
            </w:pPr>
            <w:r>
              <w:rPr>
                <w:sz w:val="24"/>
              </w:rPr>
              <w:t>Моделирование</w:t>
            </w:r>
          </w:p>
          <w:p w:rsidR="00EA61AC" w:rsidRDefault="00884E59">
            <w:pPr>
              <w:pStyle w:val="TableParagraph"/>
              <w:tabs>
                <w:tab w:val="left" w:pos="1881"/>
                <w:tab w:val="left" w:pos="3192"/>
              </w:tabs>
              <w:spacing w:line="237" w:lineRule="auto"/>
              <w:ind w:left="4" w:right="89"/>
              <w:rPr>
                <w:sz w:val="24"/>
              </w:rPr>
            </w:pPr>
            <w:r>
              <w:rPr>
                <w:sz w:val="24"/>
              </w:rPr>
              <w:t>Проектные</w:t>
            </w:r>
            <w:r>
              <w:rPr>
                <w:sz w:val="24"/>
              </w:rPr>
              <w:tab/>
              <w:t>задачи</w:t>
            </w:r>
            <w:r>
              <w:rPr>
                <w:sz w:val="24"/>
              </w:rPr>
              <w:tab/>
            </w:r>
            <w:r>
              <w:rPr>
                <w:spacing w:val="-4"/>
                <w:sz w:val="24"/>
              </w:rPr>
              <w:t>/</w:t>
            </w:r>
            <w:r>
              <w:rPr>
                <w:spacing w:val="-57"/>
                <w:sz w:val="24"/>
              </w:rPr>
              <w:t xml:space="preserve"> </w:t>
            </w:r>
            <w:r>
              <w:rPr>
                <w:sz w:val="24"/>
              </w:rPr>
              <w:t>групповые проекты</w:t>
            </w:r>
          </w:p>
          <w:p w:rsidR="00EA61AC" w:rsidRDefault="00884E59">
            <w:pPr>
              <w:pStyle w:val="TableParagraph"/>
              <w:spacing w:line="274" w:lineRule="exact"/>
              <w:ind w:left="4" w:right="43"/>
              <w:rPr>
                <w:sz w:val="24"/>
              </w:rPr>
            </w:pPr>
            <w:r>
              <w:rPr>
                <w:sz w:val="24"/>
              </w:rPr>
              <w:t>Применение информационно-</w:t>
            </w:r>
            <w:r>
              <w:rPr>
                <w:spacing w:val="1"/>
                <w:sz w:val="24"/>
              </w:rPr>
              <w:t xml:space="preserve"> </w:t>
            </w:r>
            <w:r>
              <w:rPr>
                <w:sz w:val="24"/>
              </w:rPr>
              <w:t>коммуникационных</w:t>
            </w:r>
            <w:r>
              <w:rPr>
                <w:spacing w:val="-7"/>
                <w:sz w:val="24"/>
              </w:rPr>
              <w:t xml:space="preserve"> </w:t>
            </w:r>
            <w:r>
              <w:rPr>
                <w:sz w:val="24"/>
              </w:rPr>
              <w:t>технологий</w:t>
            </w:r>
          </w:p>
        </w:tc>
      </w:tr>
    </w:tbl>
    <w:p w:rsidR="00EA61AC" w:rsidRDefault="00EA61AC">
      <w:pPr>
        <w:spacing w:line="274" w:lineRule="exact"/>
        <w:rPr>
          <w:sz w:val="24"/>
        </w:rPr>
        <w:sectPr w:rsidR="00EA61AC">
          <w:footerReference w:type="default" r:id="rId102"/>
          <w:pgSz w:w="16840" w:h="11910" w:orient="landscape"/>
          <w:pgMar w:top="1100" w:right="100" w:bottom="280" w:left="700" w:header="0" w:footer="0" w:gutter="0"/>
          <w:cols w:space="720"/>
        </w:sectPr>
      </w:pPr>
    </w:p>
    <w:p w:rsidR="00EA61AC" w:rsidRDefault="00EA61AC">
      <w:pPr>
        <w:pStyle w:val="a3"/>
        <w:ind w:left="0" w:firstLine="0"/>
        <w:jc w:val="left"/>
        <w:rPr>
          <w:b/>
          <w:sz w:val="20"/>
        </w:rPr>
      </w:pPr>
    </w:p>
    <w:p w:rsidR="00EA61AC" w:rsidRDefault="00EA61AC">
      <w:pPr>
        <w:pStyle w:val="a3"/>
        <w:ind w:left="0" w:firstLine="0"/>
        <w:jc w:val="left"/>
        <w:rPr>
          <w:b/>
          <w:sz w:val="20"/>
        </w:rPr>
      </w:pPr>
    </w:p>
    <w:p w:rsidR="00EA61AC" w:rsidRDefault="00EA61AC">
      <w:pPr>
        <w:pStyle w:val="a3"/>
        <w:spacing w:before="9"/>
        <w:ind w:left="0" w:firstLine="0"/>
        <w:jc w:val="left"/>
        <w:rPr>
          <w:b/>
          <w:sz w:val="11"/>
        </w:rPr>
      </w:pPr>
    </w:p>
    <w:tbl>
      <w:tblPr>
        <w:tblStyle w:val="TableNormal"/>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6"/>
        <w:gridCol w:w="3361"/>
        <w:gridCol w:w="3366"/>
        <w:gridCol w:w="3361"/>
        <w:gridCol w:w="3361"/>
      </w:tblGrid>
      <w:tr w:rsidR="00EA61AC">
        <w:trPr>
          <w:trHeight w:val="1704"/>
        </w:trPr>
        <w:tc>
          <w:tcPr>
            <w:tcW w:w="1906" w:type="dxa"/>
          </w:tcPr>
          <w:p w:rsidR="00EA61AC" w:rsidRDefault="00884E59">
            <w:pPr>
              <w:pStyle w:val="TableParagraph"/>
              <w:spacing w:line="242" w:lineRule="auto"/>
              <w:ind w:left="4" w:right="403"/>
              <w:rPr>
                <w:sz w:val="24"/>
              </w:rPr>
            </w:pPr>
            <w:r>
              <w:rPr>
                <w:sz w:val="24"/>
              </w:rPr>
              <w:t>Внеурочная</w:t>
            </w:r>
            <w:r>
              <w:rPr>
                <w:spacing w:val="1"/>
                <w:sz w:val="24"/>
              </w:rPr>
              <w:t xml:space="preserve"> </w:t>
            </w:r>
            <w:r>
              <w:rPr>
                <w:sz w:val="24"/>
              </w:rPr>
              <w:t>деятельность*</w:t>
            </w:r>
          </w:p>
        </w:tc>
        <w:tc>
          <w:tcPr>
            <w:tcW w:w="3361" w:type="dxa"/>
          </w:tcPr>
          <w:p w:rsidR="00EA61AC" w:rsidRDefault="00884E59">
            <w:pPr>
              <w:pStyle w:val="TableParagraph"/>
              <w:spacing w:line="268" w:lineRule="exact"/>
              <w:ind w:left="9"/>
              <w:rPr>
                <w:sz w:val="24"/>
              </w:rPr>
            </w:pPr>
            <w:r>
              <w:rPr>
                <w:sz w:val="24"/>
              </w:rPr>
              <w:t>Игровая</w:t>
            </w:r>
            <w:r>
              <w:rPr>
                <w:spacing w:val="-5"/>
                <w:sz w:val="24"/>
              </w:rPr>
              <w:t xml:space="preserve"> </w:t>
            </w:r>
            <w:r>
              <w:rPr>
                <w:sz w:val="24"/>
              </w:rPr>
              <w:t>деятельность</w:t>
            </w:r>
          </w:p>
          <w:p w:rsidR="00EA61AC" w:rsidRDefault="00884E59">
            <w:pPr>
              <w:pStyle w:val="TableParagraph"/>
              <w:spacing w:before="2"/>
              <w:ind w:left="9" w:right="12"/>
              <w:rPr>
                <w:sz w:val="24"/>
              </w:rPr>
            </w:pPr>
            <w:r>
              <w:rPr>
                <w:sz w:val="24"/>
              </w:rPr>
              <w:t>Трудовая деятельностьОбщение</w:t>
            </w:r>
            <w:r>
              <w:rPr>
                <w:spacing w:val="-57"/>
                <w:sz w:val="24"/>
              </w:rPr>
              <w:t xml:space="preserve"> </w:t>
            </w:r>
            <w:r>
              <w:rPr>
                <w:sz w:val="24"/>
              </w:rPr>
              <w:t>Творческая деятельность</w:t>
            </w:r>
            <w:r>
              <w:rPr>
                <w:spacing w:val="1"/>
                <w:sz w:val="24"/>
              </w:rPr>
              <w:t xml:space="preserve"> </w:t>
            </w:r>
            <w:r>
              <w:rPr>
                <w:sz w:val="24"/>
              </w:rPr>
              <w:t>Ценностно-ориентировочная</w:t>
            </w:r>
          </w:p>
        </w:tc>
        <w:tc>
          <w:tcPr>
            <w:tcW w:w="3366" w:type="dxa"/>
            <w:tcBorders>
              <w:top w:val="nil"/>
            </w:tcBorders>
          </w:tcPr>
          <w:p w:rsidR="00EA61AC" w:rsidRDefault="00884E59">
            <w:pPr>
              <w:pStyle w:val="TableParagraph"/>
              <w:spacing w:line="268" w:lineRule="exact"/>
              <w:ind w:left="9"/>
              <w:rPr>
                <w:sz w:val="24"/>
              </w:rPr>
            </w:pPr>
            <w:r>
              <w:rPr>
                <w:sz w:val="24"/>
              </w:rPr>
              <w:t>Игровая</w:t>
            </w:r>
            <w:r>
              <w:rPr>
                <w:spacing w:val="-5"/>
                <w:sz w:val="24"/>
              </w:rPr>
              <w:t xml:space="preserve"> </w:t>
            </w:r>
            <w:r>
              <w:rPr>
                <w:sz w:val="24"/>
              </w:rPr>
              <w:t>деятельность</w:t>
            </w:r>
          </w:p>
          <w:p w:rsidR="00EA61AC" w:rsidRDefault="00884E59">
            <w:pPr>
              <w:pStyle w:val="TableParagraph"/>
              <w:spacing w:before="2"/>
              <w:ind w:left="9" w:right="17"/>
              <w:rPr>
                <w:sz w:val="24"/>
              </w:rPr>
            </w:pPr>
            <w:r>
              <w:rPr>
                <w:sz w:val="24"/>
              </w:rPr>
              <w:t>Трудовая деятельностьОбщение</w:t>
            </w:r>
            <w:r>
              <w:rPr>
                <w:spacing w:val="-57"/>
                <w:sz w:val="24"/>
              </w:rPr>
              <w:t xml:space="preserve"> </w:t>
            </w:r>
            <w:r>
              <w:rPr>
                <w:sz w:val="24"/>
              </w:rPr>
              <w:t>Творческая деятельность</w:t>
            </w:r>
            <w:r>
              <w:rPr>
                <w:spacing w:val="1"/>
                <w:sz w:val="24"/>
              </w:rPr>
              <w:t xml:space="preserve"> </w:t>
            </w:r>
            <w:r>
              <w:rPr>
                <w:sz w:val="24"/>
              </w:rPr>
              <w:t>Ценностно-ориентировочная</w:t>
            </w:r>
          </w:p>
        </w:tc>
        <w:tc>
          <w:tcPr>
            <w:tcW w:w="3361" w:type="dxa"/>
          </w:tcPr>
          <w:p w:rsidR="00EA61AC" w:rsidRDefault="00884E59">
            <w:pPr>
              <w:pStyle w:val="TableParagraph"/>
              <w:spacing w:line="268" w:lineRule="exact"/>
              <w:ind w:left="4"/>
              <w:rPr>
                <w:sz w:val="24"/>
              </w:rPr>
            </w:pPr>
            <w:r>
              <w:rPr>
                <w:sz w:val="24"/>
              </w:rPr>
              <w:t>Игровая</w:t>
            </w:r>
            <w:r>
              <w:rPr>
                <w:spacing w:val="-5"/>
                <w:sz w:val="24"/>
              </w:rPr>
              <w:t xml:space="preserve"> </w:t>
            </w:r>
            <w:r>
              <w:rPr>
                <w:sz w:val="24"/>
              </w:rPr>
              <w:t>деятельность</w:t>
            </w:r>
          </w:p>
          <w:p w:rsidR="00EA61AC" w:rsidRDefault="00884E59">
            <w:pPr>
              <w:pStyle w:val="TableParagraph"/>
              <w:spacing w:before="2"/>
              <w:ind w:left="4" w:right="17"/>
              <w:rPr>
                <w:sz w:val="24"/>
              </w:rPr>
            </w:pPr>
            <w:r>
              <w:rPr>
                <w:sz w:val="24"/>
              </w:rPr>
              <w:t>Трудовая деятельностьОбщение</w:t>
            </w:r>
            <w:r>
              <w:rPr>
                <w:spacing w:val="-57"/>
                <w:sz w:val="24"/>
              </w:rPr>
              <w:t xml:space="preserve"> </w:t>
            </w:r>
            <w:r>
              <w:rPr>
                <w:sz w:val="24"/>
              </w:rPr>
              <w:t>Творческая деятельность</w:t>
            </w:r>
            <w:r>
              <w:rPr>
                <w:spacing w:val="1"/>
                <w:sz w:val="24"/>
              </w:rPr>
              <w:t xml:space="preserve"> </w:t>
            </w:r>
            <w:r>
              <w:rPr>
                <w:sz w:val="24"/>
              </w:rPr>
              <w:t>Ценностно-ориентировочная</w:t>
            </w:r>
          </w:p>
        </w:tc>
        <w:tc>
          <w:tcPr>
            <w:tcW w:w="3361" w:type="dxa"/>
            <w:tcBorders>
              <w:top w:val="nil"/>
            </w:tcBorders>
          </w:tcPr>
          <w:p w:rsidR="00EA61AC" w:rsidRDefault="00884E59">
            <w:pPr>
              <w:pStyle w:val="TableParagraph"/>
              <w:spacing w:line="268" w:lineRule="exact"/>
              <w:ind w:left="4"/>
              <w:rPr>
                <w:sz w:val="24"/>
              </w:rPr>
            </w:pPr>
            <w:r>
              <w:rPr>
                <w:sz w:val="24"/>
              </w:rPr>
              <w:t>Игровая</w:t>
            </w:r>
            <w:r>
              <w:rPr>
                <w:spacing w:val="-5"/>
                <w:sz w:val="24"/>
              </w:rPr>
              <w:t xml:space="preserve"> </w:t>
            </w:r>
            <w:r>
              <w:rPr>
                <w:sz w:val="24"/>
              </w:rPr>
              <w:t>деятельность</w:t>
            </w:r>
          </w:p>
          <w:p w:rsidR="00EA61AC" w:rsidRDefault="00884E59">
            <w:pPr>
              <w:pStyle w:val="TableParagraph"/>
              <w:spacing w:before="2"/>
              <w:ind w:left="4" w:right="17"/>
              <w:rPr>
                <w:sz w:val="24"/>
              </w:rPr>
            </w:pPr>
            <w:r>
              <w:rPr>
                <w:sz w:val="24"/>
              </w:rPr>
              <w:t>Трудовая деятельностьОбщение</w:t>
            </w:r>
            <w:r>
              <w:rPr>
                <w:spacing w:val="-57"/>
                <w:sz w:val="24"/>
              </w:rPr>
              <w:t xml:space="preserve"> </w:t>
            </w:r>
            <w:r>
              <w:rPr>
                <w:sz w:val="24"/>
              </w:rPr>
              <w:t>Творческая деятельность</w:t>
            </w:r>
            <w:r>
              <w:rPr>
                <w:spacing w:val="1"/>
                <w:sz w:val="24"/>
              </w:rPr>
              <w:t xml:space="preserve"> </w:t>
            </w:r>
            <w:r>
              <w:rPr>
                <w:sz w:val="24"/>
              </w:rPr>
              <w:t>Ценностно-ориентировочная</w:t>
            </w:r>
          </w:p>
        </w:tc>
      </w:tr>
    </w:tbl>
    <w:p w:rsidR="00EA61AC" w:rsidRDefault="00EA61AC">
      <w:pPr>
        <w:rPr>
          <w:sz w:val="24"/>
        </w:rPr>
        <w:sectPr w:rsidR="00EA61AC">
          <w:footerReference w:type="default" r:id="rId103"/>
          <w:pgSz w:w="16840" w:h="11910" w:orient="landscape"/>
          <w:pgMar w:top="1100" w:right="100" w:bottom="280" w:left="700" w:header="0" w:footer="0" w:gutter="0"/>
          <w:cols w:space="720"/>
        </w:sectPr>
      </w:pPr>
    </w:p>
    <w:p w:rsidR="00EA61AC" w:rsidRDefault="00884E59">
      <w:pPr>
        <w:spacing w:before="71" w:line="275" w:lineRule="exact"/>
        <w:ind w:left="816"/>
        <w:jc w:val="both"/>
        <w:rPr>
          <w:b/>
          <w:sz w:val="24"/>
        </w:rPr>
      </w:pPr>
      <w:r>
        <w:rPr>
          <w:b/>
          <w:sz w:val="24"/>
        </w:rPr>
        <w:lastRenderedPageBreak/>
        <w:t>Типовые</w:t>
      </w:r>
      <w:r>
        <w:rPr>
          <w:b/>
          <w:spacing w:val="-4"/>
          <w:sz w:val="24"/>
        </w:rPr>
        <w:t xml:space="preserve"> </w:t>
      </w:r>
      <w:r>
        <w:rPr>
          <w:b/>
          <w:sz w:val="24"/>
        </w:rPr>
        <w:t>задачи</w:t>
      </w:r>
      <w:r>
        <w:rPr>
          <w:b/>
          <w:spacing w:val="-1"/>
          <w:sz w:val="24"/>
        </w:rPr>
        <w:t xml:space="preserve"> </w:t>
      </w:r>
      <w:r>
        <w:rPr>
          <w:b/>
          <w:sz w:val="24"/>
        </w:rPr>
        <w:t>формирования</w:t>
      </w:r>
      <w:r>
        <w:rPr>
          <w:b/>
          <w:spacing w:val="-2"/>
          <w:sz w:val="24"/>
        </w:rPr>
        <w:t xml:space="preserve"> </w:t>
      </w:r>
      <w:r>
        <w:rPr>
          <w:b/>
          <w:sz w:val="24"/>
        </w:rPr>
        <w:t>личностных</w:t>
      </w:r>
      <w:r>
        <w:rPr>
          <w:b/>
          <w:spacing w:val="-6"/>
          <w:sz w:val="24"/>
        </w:rPr>
        <w:t xml:space="preserve"> </w:t>
      </w:r>
      <w:r>
        <w:rPr>
          <w:b/>
          <w:sz w:val="24"/>
        </w:rPr>
        <w:t>универсальныхучебных</w:t>
      </w:r>
      <w:r>
        <w:rPr>
          <w:b/>
          <w:spacing w:val="-4"/>
          <w:sz w:val="24"/>
        </w:rPr>
        <w:t xml:space="preserve"> </w:t>
      </w:r>
      <w:r>
        <w:rPr>
          <w:b/>
          <w:sz w:val="24"/>
        </w:rPr>
        <w:t>действий</w:t>
      </w:r>
    </w:p>
    <w:p w:rsidR="00EA61AC" w:rsidRDefault="00884E59">
      <w:pPr>
        <w:ind w:left="106" w:right="104" w:firstLine="710"/>
        <w:jc w:val="both"/>
        <w:rPr>
          <w:sz w:val="24"/>
        </w:rPr>
      </w:pPr>
      <w:r>
        <w:rPr>
          <w:sz w:val="24"/>
        </w:rPr>
        <w:t>Особенностью</w:t>
      </w:r>
      <w:r>
        <w:rPr>
          <w:spacing w:val="1"/>
          <w:sz w:val="24"/>
        </w:rPr>
        <w:t xml:space="preserve"> </w:t>
      </w:r>
      <w:r>
        <w:rPr>
          <w:sz w:val="24"/>
        </w:rPr>
        <w:t>личностных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они</w:t>
      </w:r>
      <w:r>
        <w:rPr>
          <w:spacing w:val="1"/>
          <w:sz w:val="24"/>
        </w:rPr>
        <w:t xml:space="preserve"> </w:t>
      </w:r>
      <w:r>
        <w:rPr>
          <w:sz w:val="24"/>
        </w:rPr>
        <w:t>формируются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игровой,</w:t>
      </w:r>
      <w:r>
        <w:rPr>
          <w:spacing w:val="60"/>
          <w:sz w:val="24"/>
        </w:rPr>
        <w:t xml:space="preserve"> </w:t>
      </w:r>
      <w:r>
        <w:rPr>
          <w:sz w:val="24"/>
        </w:rPr>
        <w:t>трудовой,</w:t>
      </w:r>
      <w:r>
        <w:rPr>
          <w:spacing w:val="1"/>
          <w:sz w:val="24"/>
        </w:rPr>
        <w:t xml:space="preserve"> </w:t>
      </w:r>
      <w:r>
        <w:rPr>
          <w:sz w:val="24"/>
        </w:rPr>
        <w:t>общении,</w:t>
      </w:r>
      <w:r>
        <w:rPr>
          <w:spacing w:val="1"/>
          <w:sz w:val="24"/>
        </w:rPr>
        <w:t xml:space="preserve"> </w:t>
      </w:r>
      <w:r>
        <w:rPr>
          <w:sz w:val="24"/>
        </w:rPr>
        <w:t>творческой,</w:t>
      </w:r>
      <w:r>
        <w:rPr>
          <w:spacing w:val="1"/>
          <w:sz w:val="24"/>
        </w:rPr>
        <w:t xml:space="preserve"> </w:t>
      </w:r>
      <w:r>
        <w:rPr>
          <w:sz w:val="24"/>
        </w:rPr>
        <w:t>ценностно-ориентировочной.</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достижение</w:t>
      </w:r>
      <w:r>
        <w:rPr>
          <w:spacing w:val="1"/>
          <w:sz w:val="24"/>
        </w:rPr>
        <w:t xml:space="preserve"> </w:t>
      </w:r>
      <w:r>
        <w:rPr>
          <w:sz w:val="24"/>
        </w:rPr>
        <w:t>личностных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комплексом</w:t>
      </w:r>
      <w:r>
        <w:rPr>
          <w:spacing w:val="1"/>
          <w:sz w:val="24"/>
        </w:rPr>
        <w:t xml:space="preserve"> </w:t>
      </w:r>
      <w:r>
        <w:rPr>
          <w:sz w:val="24"/>
        </w:rPr>
        <w:t>урочной,</w:t>
      </w:r>
      <w:r>
        <w:rPr>
          <w:spacing w:val="1"/>
          <w:sz w:val="24"/>
        </w:rPr>
        <w:t xml:space="preserve"> </w:t>
      </w:r>
      <w:r>
        <w:rPr>
          <w:sz w:val="24"/>
        </w:rPr>
        <w:t>внеурочной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(деятельности</w:t>
      </w:r>
      <w:r>
        <w:rPr>
          <w:spacing w:val="5"/>
          <w:sz w:val="24"/>
        </w:rPr>
        <w:t xml:space="preserve"> </w:t>
      </w:r>
      <w:r>
        <w:rPr>
          <w:sz w:val="24"/>
        </w:rPr>
        <w:t>классного</w:t>
      </w:r>
      <w:r>
        <w:rPr>
          <w:spacing w:val="3"/>
          <w:sz w:val="24"/>
        </w:rPr>
        <w:t xml:space="preserve"> </w:t>
      </w:r>
      <w:r>
        <w:rPr>
          <w:sz w:val="24"/>
        </w:rPr>
        <w:t>руководителя).</w:t>
      </w:r>
    </w:p>
    <w:p w:rsidR="00EA61AC" w:rsidRDefault="00884E59">
      <w:pPr>
        <w:ind w:left="106" w:right="104" w:firstLine="710"/>
        <w:jc w:val="both"/>
        <w:rPr>
          <w:sz w:val="24"/>
        </w:rPr>
      </w:pPr>
      <w:r>
        <w:rPr>
          <w:sz w:val="24"/>
        </w:rPr>
        <w:t>Систематическое применение типовых задач формирования регулятивных, познавательных и</w:t>
      </w:r>
      <w:r>
        <w:rPr>
          <w:spacing w:val="-57"/>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обеспечивает</w:t>
      </w:r>
      <w:r>
        <w:rPr>
          <w:spacing w:val="1"/>
          <w:sz w:val="24"/>
        </w:rPr>
        <w:t xml:space="preserve"> </w:t>
      </w:r>
      <w:r>
        <w:rPr>
          <w:sz w:val="24"/>
        </w:rPr>
        <w:t>частичное</w:t>
      </w:r>
      <w:r>
        <w:rPr>
          <w:spacing w:val="1"/>
          <w:sz w:val="24"/>
        </w:rPr>
        <w:t xml:space="preserve"> </w:t>
      </w:r>
      <w:r>
        <w:rPr>
          <w:sz w:val="24"/>
        </w:rPr>
        <w:t>формирование</w:t>
      </w:r>
      <w:r>
        <w:rPr>
          <w:spacing w:val="1"/>
          <w:sz w:val="24"/>
        </w:rPr>
        <w:t xml:space="preserve"> </w:t>
      </w:r>
      <w:r>
        <w:rPr>
          <w:sz w:val="24"/>
        </w:rPr>
        <w:t>личностных</w:t>
      </w:r>
      <w:r>
        <w:rPr>
          <w:spacing w:val="3"/>
          <w:sz w:val="24"/>
        </w:rPr>
        <w:t xml:space="preserve"> </w:t>
      </w:r>
      <w:r>
        <w:rPr>
          <w:sz w:val="24"/>
        </w:rPr>
        <w:t>универсальных</w:t>
      </w:r>
      <w:r>
        <w:rPr>
          <w:spacing w:val="3"/>
          <w:sz w:val="24"/>
        </w:rPr>
        <w:t xml:space="preserve"> </w:t>
      </w:r>
      <w:r>
        <w:rPr>
          <w:sz w:val="24"/>
        </w:rPr>
        <w:t>учебных</w:t>
      </w:r>
      <w:r>
        <w:rPr>
          <w:spacing w:val="-2"/>
          <w:sz w:val="24"/>
        </w:rPr>
        <w:t xml:space="preserve"> </w:t>
      </w:r>
      <w:r>
        <w:rPr>
          <w:sz w:val="24"/>
        </w:rPr>
        <w:t>действий</w:t>
      </w:r>
      <w:r>
        <w:rPr>
          <w:spacing w:val="-2"/>
          <w:sz w:val="24"/>
        </w:rPr>
        <w:t xml:space="preserve"> </w:t>
      </w:r>
      <w:r>
        <w:rPr>
          <w:sz w:val="24"/>
        </w:rPr>
        <w:t>у</w:t>
      </w:r>
      <w:r>
        <w:rPr>
          <w:spacing w:val="-12"/>
          <w:sz w:val="24"/>
        </w:rPr>
        <w:t xml:space="preserve"> </w:t>
      </w:r>
      <w:r>
        <w:rPr>
          <w:sz w:val="24"/>
        </w:rPr>
        <w:t>обучающихся</w:t>
      </w:r>
      <w:r>
        <w:rPr>
          <w:spacing w:val="3"/>
          <w:sz w:val="24"/>
        </w:rPr>
        <w:t xml:space="preserve"> </w:t>
      </w:r>
      <w:r>
        <w:rPr>
          <w:sz w:val="24"/>
        </w:rPr>
        <w:t>(таблица</w:t>
      </w:r>
      <w:r>
        <w:rPr>
          <w:spacing w:val="2"/>
          <w:sz w:val="24"/>
        </w:rPr>
        <w:t xml:space="preserve"> </w:t>
      </w:r>
      <w:r>
        <w:rPr>
          <w:sz w:val="24"/>
        </w:rPr>
        <w:t>4).</w:t>
      </w:r>
    </w:p>
    <w:p w:rsidR="00EA61AC" w:rsidRDefault="00884E59">
      <w:pPr>
        <w:ind w:left="816"/>
        <w:jc w:val="both"/>
        <w:rPr>
          <w:sz w:val="24"/>
        </w:rPr>
      </w:pPr>
      <w:r>
        <w:rPr>
          <w:sz w:val="24"/>
        </w:rPr>
        <w:t>Таблица</w:t>
      </w:r>
      <w:r>
        <w:rPr>
          <w:spacing w:val="1"/>
          <w:sz w:val="24"/>
        </w:rPr>
        <w:t xml:space="preserve"> </w:t>
      </w:r>
      <w:r>
        <w:rPr>
          <w:sz w:val="24"/>
        </w:rPr>
        <w:t>4</w:t>
      </w:r>
    </w:p>
    <w:p w:rsidR="00EA61AC" w:rsidRDefault="00884E59">
      <w:pPr>
        <w:pStyle w:val="10"/>
        <w:spacing w:before="2" w:line="242" w:lineRule="auto"/>
        <w:ind w:left="778" w:right="609" w:hanging="159"/>
      </w:pPr>
      <w:bookmarkStart w:id="30" w:name="Типовые_задачи_формирования_регулятивных"/>
      <w:bookmarkEnd w:id="30"/>
      <w:r>
        <w:t>Типовые задачи формирования регулятивных, познавательных и коммуникативных</w:t>
      </w:r>
      <w:r>
        <w:rPr>
          <w:spacing w:val="-57"/>
        </w:rPr>
        <w:t xml:space="preserve"> </w:t>
      </w:r>
      <w:r>
        <w:t>универсальных</w:t>
      </w:r>
      <w:r>
        <w:rPr>
          <w:spacing w:val="-6"/>
        </w:rPr>
        <w:t xml:space="preserve"> </w:t>
      </w:r>
      <w:r>
        <w:t>учебных</w:t>
      </w:r>
      <w:r>
        <w:rPr>
          <w:spacing w:val="-3"/>
        </w:rPr>
        <w:t xml:space="preserve"> </w:t>
      </w:r>
      <w:r>
        <w:t>действий,</w:t>
      </w:r>
      <w:r>
        <w:rPr>
          <w:spacing w:val="-2"/>
        </w:rPr>
        <w:t xml:space="preserve"> </w:t>
      </w:r>
      <w:r>
        <w:t>обеспечивающие</w:t>
      </w:r>
      <w:r>
        <w:rPr>
          <w:spacing w:val="-1"/>
        </w:rPr>
        <w:t xml:space="preserve"> </w:t>
      </w:r>
      <w:r>
        <w:t>достижение</w:t>
      </w:r>
      <w:r>
        <w:rPr>
          <w:spacing w:val="-4"/>
        </w:rPr>
        <w:t xml:space="preserve"> </w:t>
      </w:r>
      <w:r>
        <w:t>личностных</w:t>
      </w:r>
      <w:r>
        <w:rPr>
          <w:spacing w:val="-4"/>
        </w:rPr>
        <w:t xml:space="preserve"> </w:t>
      </w:r>
      <w:r>
        <w:t>УУД</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4749"/>
      </w:tblGrid>
      <w:tr w:rsidR="00EA61AC">
        <w:trPr>
          <w:trHeight w:val="830"/>
        </w:trPr>
        <w:tc>
          <w:tcPr>
            <w:tcW w:w="5104" w:type="dxa"/>
          </w:tcPr>
          <w:p w:rsidR="00EA61AC" w:rsidRDefault="00884E59">
            <w:pPr>
              <w:pStyle w:val="TableParagraph"/>
              <w:spacing w:line="242" w:lineRule="auto"/>
              <w:ind w:left="4" w:right="761"/>
              <w:rPr>
                <w:b/>
                <w:sz w:val="24"/>
              </w:rPr>
            </w:pPr>
            <w:r>
              <w:rPr>
                <w:b/>
                <w:sz w:val="24"/>
              </w:rPr>
              <w:t>Характеристики</w:t>
            </w:r>
            <w:r>
              <w:rPr>
                <w:b/>
                <w:spacing w:val="-7"/>
                <w:sz w:val="24"/>
              </w:rPr>
              <w:t xml:space="preserve"> </w:t>
            </w:r>
            <w:r>
              <w:rPr>
                <w:b/>
                <w:sz w:val="24"/>
              </w:rPr>
              <w:t>личностного</w:t>
            </w:r>
            <w:r>
              <w:rPr>
                <w:b/>
                <w:spacing w:val="-7"/>
                <w:sz w:val="24"/>
              </w:rPr>
              <w:t xml:space="preserve"> </w:t>
            </w:r>
            <w:r>
              <w:rPr>
                <w:b/>
                <w:sz w:val="24"/>
              </w:rPr>
              <w:t>развития</w:t>
            </w:r>
            <w:r>
              <w:rPr>
                <w:b/>
                <w:spacing w:val="-57"/>
                <w:sz w:val="24"/>
              </w:rPr>
              <w:t xml:space="preserve"> </w:t>
            </w:r>
            <w:r>
              <w:rPr>
                <w:b/>
                <w:sz w:val="24"/>
              </w:rPr>
              <w:t>обучающихся</w:t>
            </w:r>
            <w:r>
              <w:rPr>
                <w:b/>
                <w:spacing w:val="2"/>
                <w:sz w:val="24"/>
              </w:rPr>
              <w:t xml:space="preserve"> </w:t>
            </w:r>
            <w:r>
              <w:rPr>
                <w:b/>
                <w:sz w:val="24"/>
              </w:rPr>
              <w:t>начальной</w:t>
            </w:r>
            <w:r>
              <w:rPr>
                <w:b/>
                <w:spacing w:val="3"/>
                <w:sz w:val="24"/>
              </w:rPr>
              <w:t xml:space="preserve"> </w:t>
            </w:r>
            <w:r>
              <w:rPr>
                <w:b/>
                <w:sz w:val="24"/>
              </w:rPr>
              <w:t>школы</w:t>
            </w:r>
          </w:p>
        </w:tc>
        <w:tc>
          <w:tcPr>
            <w:tcW w:w="4749" w:type="dxa"/>
          </w:tcPr>
          <w:p w:rsidR="00EA61AC" w:rsidRDefault="00884E59">
            <w:pPr>
              <w:pStyle w:val="TableParagraph"/>
              <w:tabs>
                <w:tab w:val="left" w:pos="1684"/>
                <w:tab w:val="left" w:pos="3116"/>
              </w:tabs>
              <w:ind w:left="4" w:right="-15"/>
              <w:rPr>
                <w:b/>
                <w:sz w:val="24"/>
              </w:rPr>
            </w:pPr>
            <w:r>
              <w:rPr>
                <w:b/>
                <w:sz w:val="24"/>
              </w:rPr>
              <w:t>Типовые</w:t>
            </w:r>
            <w:r>
              <w:rPr>
                <w:b/>
                <w:sz w:val="24"/>
              </w:rPr>
              <w:tab/>
              <w:t>задачи</w:t>
            </w:r>
            <w:r>
              <w:rPr>
                <w:b/>
                <w:sz w:val="24"/>
              </w:rPr>
              <w:tab/>
              <w:t>формирования</w:t>
            </w:r>
          </w:p>
          <w:p w:rsidR="00EA61AC" w:rsidRDefault="00884E59">
            <w:pPr>
              <w:pStyle w:val="TableParagraph"/>
              <w:tabs>
                <w:tab w:val="left" w:pos="2223"/>
                <w:tab w:val="left" w:pos="4604"/>
              </w:tabs>
              <w:spacing w:line="274" w:lineRule="exact"/>
              <w:ind w:left="4" w:right="-15"/>
              <w:rPr>
                <w:b/>
                <w:sz w:val="24"/>
              </w:rPr>
            </w:pPr>
            <w:proofErr w:type="gramStart"/>
            <w:r>
              <w:rPr>
                <w:b/>
                <w:sz w:val="24"/>
              </w:rPr>
              <w:t>регулятивных,</w:t>
            </w:r>
            <w:r>
              <w:rPr>
                <w:b/>
                <w:sz w:val="24"/>
              </w:rPr>
              <w:tab/>
            </w:r>
            <w:proofErr w:type="gramEnd"/>
            <w:r>
              <w:rPr>
                <w:b/>
                <w:sz w:val="24"/>
              </w:rPr>
              <w:t>познавательных</w:t>
            </w:r>
            <w:r>
              <w:rPr>
                <w:b/>
                <w:sz w:val="24"/>
              </w:rPr>
              <w:tab/>
              <w:t>и</w:t>
            </w:r>
            <w:r>
              <w:rPr>
                <w:b/>
                <w:spacing w:val="-57"/>
                <w:sz w:val="24"/>
              </w:rPr>
              <w:t xml:space="preserve"> </w:t>
            </w:r>
            <w:r>
              <w:rPr>
                <w:b/>
                <w:sz w:val="24"/>
              </w:rPr>
              <w:t>коммуникативных</w:t>
            </w:r>
            <w:r>
              <w:rPr>
                <w:b/>
                <w:spacing w:val="-1"/>
                <w:sz w:val="24"/>
              </w:rPr>
              <w:t xml:space="preserve"> </w:t>
            </w:r>
            <w:r>
              <w:rPr>
                <w:b/>
                <w:sz w:val="24"/>
              </w:rPr>
              <w:t>УУД</w:t>
            </w:r>
          </w:p>
        </w:tc>
      </w:tr>
      <w:tr w:rsidR="00EA61AC">
        <w:trPr>
          <w:trHeight w:val="3034"/>
        </w:trPr>
        <w:tc>
          <w:tcPr>
            <w:tcW w:w="5104" w:type="dxa"/>
          </w:tcPr>
          <w:p w:rsidR="00EA61AC" w:rsidRDefault="00884E59">
            <w:pPr>
              <w:pStyle w:val="TableParagraph"/>
              <w:spacing w:line="271" w:lineRule="exact"/>
              <w:ind w:left="4"/>
              <w:rPr>
                <w:i/>
                <w:sz w:val="24"/>
              </w:rPr>
            </w:pPr>
            <w:r>
              <w:rPr>
                <w:i/>
                <w:sz w:val="24"/>
              </w:rPr>
              <w:t>Самоопределение</w:t>
            </w:r>
          </w:p>
          <w:p w:rsidR="00EA61AC" w:rsidRDefault="00884E59">
            <w:pPr>
              <w:pStyle w:val="TableParagraph"/>
              <w:ind w:left="4" w:right="-15"/>
              <w:jc w:val="both"/>
              <w:rPr>
                <w:sz w:val="24"/>
              </w:rPr>
            </w:pPr>
            <w:r>
              <w:rPr>
                <w:sz w:val="24"/>
              </w:rPr>
              <w:t>Развитие</w:t>
            </w:r>
            <w:r>
              <w:rPr>
                <w:spacing w:val="1"/>
                <w:sz w:val="24"/>
              </w:rPr>
              <w:t xml:space="preserve"> </w:t>
            </w:r>
            <w:r>
              <w:rPr>
                <w:sz w:val="24"/>
              </w:rPr>
              <w:t>Я-концепции</w:t>
            </w:r>
            <w:r>
              <w:rPr>
                <w:spacing w:val="1"/>
                <w:sz w:val="24"/>
              </w:rPr>
              <w:t xml:space="preserve"> </w:t>
            </w:r>
            <w:r>
              <w:rPr>
                <w:sz w:val="24"/>
              </w:rPr>
              <w:t>и</w:t>
            </w:r>
            <w:r>
              <w:rPr>
                <w:spacing w:val="1"/>
                <w:sz w:val="24"/>
              </w:rPr>
              <w:t xml:space="preserve"> </w:t>
            </w:r>
            <w:r>
              <w:rPr>
                <w:sz w:val="24"/>
              </w:rPr>
              <w:t>самооценки личности:</w:t>
            </w:r>
            <w:r>
              <w:rPr>
                <w:spacing w:val="-57"/>
                <w:sz w:val="24"/>
              </w:rPr>
              <w:t xml:space="preserve"> </w:t>
            </w:r>
            <w:r>
              <w:rPr>
                <w:sz w:val="24"/>
              </w:rPr>
              <w:t>формирование</w:t>
            </w:r>
            <w:r>
              <w:rPr>
                <w:spacing w:val="1"/>
                <w:sz w:val="24"/>
              </w:rPr>
              <w:t xml:space="preserve"> </w:t>
            </w:r>
            <w:r>
              <w:rPr>
                <w:sz w:val="24"/>
              </w:rPr>
              <w:t>адекватной</w:t>
            </w:r>
            <w:r>
              <w:rPr>
                <w:spacing w:val="1"/>
                <w:sz w:val="24"/>
              </w:rPr>
              <w:t xml:space="preserve"> </w:t>
            </w:r>
            <w:r>
              <w:rPr>
                <w:sz w:val="24"/>
              </w:rPr>
              <w:t>позитивной</w:t>
            </w:r>
            <w:r>
              <w:rPr>
                <w:spacing w:val="-57"/>
                <w:sz w:val="24"/>
              </w:rPr>
              <w:t xml:space="preserve"> </w:t>
            </w:r>
            <w:r>
              <w:rPr>
                <w:sz w:val="24"/>
              </w:rPr>
              <w:t>осознанной</w:t>
            </w:r>
            <w:r>
              <w:rPr>
                <w:spacing w:val="4"/>
                <w:sz w:val="24"/>
              </w:rPr>
              <w:t xml:space="preserve"> </w:t>
            </w:r>
            <w:r>
              <w:rPr>
                <w:sz w:val="24"/>
              </w:rPr>
              <w:t>самооценки</w:t>
            </w:r>
            <w:r>
              <w:rPr>
                <w:spacing w:val="-2"/>
                <w:sz w:val="24"/>
              </w:rPr>
              <w:t xml:space="preserve"> </w:t>
            </w:r>
            <w:r>
              <w:rPr>
                <w:sz w:val="24"/>
              </w:rPr>
              <w:t>и</w:t>
            </w:r>
            <w:r>
              <w:rPr>
                <w:spacing w:val="2"/>
                <w:sz w:val="24"/>
              </w:rPr>
              <w:t xml:space="preserve"> </w:t>
            </w:r>
            <w:r>
              <w:rPr>
                <w:sz w:val="24"/>
              </w:rPr>
              <w:t>самопринятия</w:t>
            </w:r>
          </w:p>
        </w:tc>
        <w:tc>
          <w:tcPr>
            <w:tcW w:w="4749" w:type="dxa"/>
          </w:tcPr>
          <w:p w:rsidR="00EA61AC" w:rsidRDefault="00884E59">
            <w:pPr>
              <w:pStyle w:val="TableParagraph"/>
              <w:spacing w:line="237" w:lineRule="auto"/>
              <w:ind w:left="4" w:right="504"/>
              <w:rPr>
                <w:sz w:val="24"/>
              </w:rPr>
            </w:pPr>
            <w:r>
              <w:rPr>
                <w:sz w:val="24"/>
              </w:rPr>
              <w:t>Технология</w:t>
            </w:r>
            <w:r>
              <w:rPr>
                <w:spacing w:val="1"/>
                <w:sz w:val="24"/>
              </w:rPr>
              <w:t xml:space="preserve"> </w:t>
            </w:r>
            <w:r>
              <w:rPr>
                <w:sz w:val="24"/>
              </w:rPr>
              <w:t>безотметочного оценивания</w:t>
            </w:r>
            <w:r>
              <w:rPr>
                <w:spacing w:val="-57"/>
                <w:sz w:val="24"/>
              </w:rPr>
              <w:t xml:space="preserve"> </w:t>
            </w:r>
            <w:r>
              <w:rPr>
                <w:sz w:val="24"/>
              </w:rPr>
              <w:t>(приемы</w:t>
            </w:r>
            <w:r>
              <w:rPr>
                <w:spacing w:val="-9"/>
                <w:sz w:val="24"/>
              </w:rPr>
              <w:t xml:space="preserve"> </w:t>
            </w:r>
            <w:r>
              <w:rPr>
                <w:sz w:val="24"/>
              </w:rPr>
              <w:t>«Ретроспективная</w:t>
            </w:r>
            <w:r>
              <w:rPr>
                <w:spacing w:val="-3"/>
                <w:sz w:val="24"/>
              </w:rPr>
              <w:t xml:space="preserve"> </w:t>
            </w:r>
            <w:r>
              <w:rPr>
                <w:sz w:val="24"/>
              </w:rPr>
              <w:t>самооценка»,</w:t>
            </w:r>
          </w:p>
          <w:p w:rsidR="00EA61AC" w:rsidRDefault="00884E59">
            <w:pPr>
              <w:pStyle w:val="TableParagraph"/>
              <w:spacing w:before="2" w:line="275" w:lineRule="exact"/>
              <w:ind w:left="4"/>
              <w:rPr>
                <w:sz w:val="24"/>
              </w:rPr>
            </w:pPr>
            <w:r>
              <w:rPr>
                <w:sz w:val="24"/>
              </w:rPr>
              <w:t>«Прогностическая</w:t>
            </w:r>
            <w:r>
              <w:rPr>
                <w:spacing w:val="-5"/>
                <w:sz w:val="24"/>
              </w:rPr>
              <w:t xml:space="preserve"> </w:t>
            </w:r>
            <w:r>
              <w:rPr>
                <w:sz w:val="24"/>
              </w:rPr>
              <w:t>самооценка»,</w:t>
            </w:r>
          </w:p>
          <w:p w:rsidR="00EA61AC" w:rsidRDefault="00884E59">
            <w:pPr>
              <w:pStyle w:val="TableParagraph"/>
              <w:spacing w:line="275" w:lineRule="exact"/>
              <w:ind w:left="4"/>
              <w:rPr>
                <w:sz w:val="24"/>
              </w:rPr>
            </w:pPr>
            <w:r>
              <w:rPr>
                <w:sz w:val="24"/>
              </w:rPr>
              <w:t>«Взаимоконтроль</w:t>
            </w:r>
            <w:r>
              <w:rPr>
                <w:spacing w:val="-2"/>
                <w:sz w:val="24"/>
              </w:rPr>
              <w:t xml:space="preserve"> </w:t>
            </w:r>
            <w:r>
              <w:rPr>
                <w:sz w:val="24"/>
              </w:rPr>
              <w:t>устных</w:t>
            </w:r>
            <w:r>
              <w:rPr>
                <w:spacing w:val="-5"/>
                <w:sz w:val="24"/>
              </w:rPr>
              <w:t xml:space="preserve"> </w:t>
            </w:r>
            <w:r>
              <w:rPr>
                <w:sz w:val="24"/>
              </w:rPr>
              <w:t>ответов»,</w:t>
            </w:r>
          </w:p>
          <w:p w:rsidR="00EA61AC" w:rsidRDefault="00884E59">
            <w:pPr>
              <w:pStyle w:val="TableParagraph"/>
              <w:spacing w:before="2" w:line="275" w:lineRule="exact"/>
              <w:ind w:left="4"/>
              <w:rPr>
                <w:sz w:val="24"/>
              </w:rPr>
            </w:pPr>
            <w:r>
              <w:rPr>
                <w:sz w:val="24"/>
              </w:rPr>
              <w:t>«Комментирование</w:t>
            </w:r>
            <w:r>
              <w:rPr>
                <w:spacing w:val="-4"/>
                <w:sz w:val="24"/>
              </w:rPr>
              <w:t xml:space="preserve"> </w:t>
            </w:r>
            <w:r>
              <w:rPr>
                <w:sz w:val="24"/>
              </w:rPr>
              <w:t>устных</w:t>
            </w:r>
            <w:r>
              <w:rPr>
                <w:spacing w:val="-4"/>
                <w:sz w:val="24"/>
              </w:rPr>
              <w:t xml:space="preserve"> </w:t>
            </w:r>
            <w:r>
              <w:rPr>
                <w:sz w:val="24"/>
              </w:rPr>
              <w:t>ответов»,</w:t>
            </w:r>
          </w:p>
          <w:p w:rsidR="00EA61AC" w:rsidRDefault="00884E59">
            <w:pPr>
              <w:pStyle w:val="TableParagraph"/>
              <w:ind w:left="4" w:right="28"/>
              <w:rPr>
                <w:sz w:val="24"/>
              </w:rPr>
            </w:pPr>
            <w:r>
              <w:rPr>
                <w:sz w:val="24"/>
              </w:rPr>
              <w:t>«Пошаговый</w:t>
            </w:r>
            <w:r>
              <w:rPr>
                <w:spacing w:val="1"/>
                <w:sz w:val="24"/>
              </w:rPr>
              <w:t xml:space="preserve"> </w:t>
            </w:r>
            <w:r>
              <w:rPr>
                <w:sz w:val="24"/>
              </w:rPr>
              <w:t>взаимоконтроль</w:t>
            </w:r>
            <w:r>
              <w:rPr>
                <w:spacing w:val="1"/>
                <w:sz w:val="24"/>
              </w:rPr>
              <w:t xml:space="preserve"> </w:t>
            </w:r>
            <w:r>
              <w:rPr>
                <w:sz w:val="24"/>
              </w:rPr>
              <w:t>при работе</w:t>
            </w:r>
            <w:r>
              <w:rPr>
                <w:spacing w:val="1"/>
                <w:sz w:val="24"/>
              </w:rPr>
              <w:t xml:space="preserve"> </w:t>
            </w:r>
            <w:r>
              <w:rPr>
                <w:sz w:val="24"/>
              </w:rPr>
              <w:t>с</w:t>
            </w:r>
            <w:r>
              <w:rPr>
                <w:spacing w:val="1"/>
                <w:sz w:val="24"/>
              </w:rPr>
              <w:t xml:space="preserve"> </w:t>
            </w:r>
            <w:r>
              <w:rPr>
                <w:sz w:val="24"/>
              </w:rPr>
              <w:t>алгоритмом»,</w:t>
            </w:r>
            <w:r>
              <w:rPr>
                <w:spacing w:val="6"/>
                <w:sz w:val="24"/>
              </w:rPr>
              <w:t xml:space="preserve"> </w:t>
            </w:r>
            <w:r>
              <w:rPr>
                <w:sz w:val="24"/>
              </w:rPr>
              <w:t>«Работа</w:t>
            </w:r>
            <w:r>
              <w:rPr>
                <w:spacing w:val="4"/>
                <w:sz w:val="24"/>
              </w:rPr>
              <w:t xml:space="preserve"> </w:t>
            </w:r>
            <w:r>
              <w:rPr>
                <w:sz w:val="24"/>
              </w:rPr>
              <w:t>с</w:t>
            </w:r>
            <w:r>
              <w:rPr>
                <w:spacing w:val="-8"/>
                <w:sz w:val="24"/>
              </w:rPr>
              <w:t xml:space="preserve"> </w:t>
            </w:r>
            <w:r>
              <w:rPr>
                <w:sz w:val="24"/>
              </w:rPr>
              <w:t>эталоном»,</w:t>
            </w:r>
            <w:r>
              <w:rPr>
                <w:spacing w:val="11"/>
                <w:sz w:val="24"/>
              </w:rPr>
              <w:t xml:space="preserve"> </w:t>
            </w:r>
            <w:r>
              <w:rPr>
                <w:sz w:val="24"/>
              </w:rPr>
              <w:t>«Проверь</w:t>
            </w:r>
            <w:r>
              <w:rPr>
                <w:spacing w:val="-57"/>
                <w:sz w:val="24"/>
              </w:rPr>
              <w:t xml:space="preserve"> </w:t>
            </w:r>
            <w:r>
              <w:rPr>
                <w:sz w:val="24"/>
              </w:rPr>
              <w:t>себя», «Гибкая система балльной оценки»)</w:t>
            </w:r>
            <w:r>
              <w:rPr>
                <w:spacing w:val="1"/>
                <w:sz w:val="24"/>
              </w:rPr>
              <w:t xml:space="preserve"> </w:t>
            </w:r>
            <w:r>
              <w:rPr>
                <w:sz w:val="24"/>
              </w:rPr>
              <w:t>Учебно-познавательные (практические)</w:t>
            </w:r>
            <w:r>
              <w:rPr>
                <w:spacing w:val="1"/>
                <w:sz w:val="24"/>
              </w:rPr>
              <w:t xml:space="preserve"> </w:t>
            </w:r>
            <w:r>
              <w:rPr>
                <w:sz w:val="24"/>
              </w:rPr>
              <w:t>задачи</w:t>
            </w:r>
            <w:r>
              <w:rPr>
                <w:spacing w:val="2"/>
                <w:sz w:val="24"/>
              </w:rPr>
              <w:t xml:space="preserve"> </w:t>
            </w:r>
            <w:r>
              <w:rPr>
                <w:sz w:val="24"/>
              </w:rPr>
              <w:t>на ценностные установки,</w:t>
            </w:r>
            <w:r>
              <w:rPr>
                <w:spacing w:val="3"/>
                <w:sz w:val="24"/>
              </w:rPr>
              <w:t xml:space="preserve"> </w:t>
            </w:r>
            <w:r>
              <w:rPr>
                <w:sz w:val="24"/>
              </w:rPr>
              <w:t>на</w:t>
            </w:r>
          </w:p>
          <w:p w:rsidR="00EA61AC" w:rsidRDefault="00884E59">
            <w:pPr>
              <w:pStyle w:val="TableParagraph"/>
              <w:spacing w:before="2" w:line="257" w:lineRule="exact"/>
              <w:ind w:left="4"/>
              <w:rPr>
                <w:sz w:val="24"/>
              </w:rPr>
            </w:pPr>
            <w:r>
              <w:rPr>
                <w:sz w:val="24"/>
              </w:rPr>
              <w:t>рефлексию</w:t>
            </w:r>
          </w:p>
        </w:tc>
      </w:tr>
      <w:tr w:rsidR="00EA61AC">
        <w:trPr>
          <w:trHeight w:val="3590"/>
        </w:trPr>
        <w:tc>
          <w:tcPr>
            <w:tcW w:w="5104" w:type="dxa"/>
          </w:tcPr>
          <w:p w:rsidR="00EA61AC" w:rsidRDefault="00884E59">
            <w:pPr>
              <w:pStyle w:val="TableParagraph"/>
              <w:spacing w:line="272" w:lineRule="exact"/>
              <w:ind w:left="4"/>
              <w:rPr>
                <w:i/>
                <w:sz w:val="24"/>
              </w:rPr>
            </w:pPr>
            <w:r>
              <w:rPr>
                <w:i/>
                <w:sz w:val="24"/>
              </w:rPr>
              <w:t>Смыслообразование</w:t>
            </w:r>
          </w:p>
          <w:p w:rsidR="00EA61AC" w:rsidRDefault="00884E59">
            <w:pPr>
              <w:pStyle w:val="TableParagraph"/>
              <w:spacing w:before="2"/>
              <w:ind w:left="4" w:right="382"/>
              <w:rPr>
                <w:sz w:val="24"/>
              </w:rPr>
            </w:pPr>
            <w:r>
              <w:rPr>
                <w:sz w:val="24"/>
              </w:rPr>
              <w:t>Формирование ценностных ориентиров и</w:t>
            </w:r>
            <w:r>
              <w:rPr>
                <w:spacing w:val="1"/>
                <w:sz w:val="24"/>
              </w:rPr>
              <w:t xml:space="preserve"> </w:t>
            </w:r>
            <w:r>
              <w:rPr>
                <w:sz w:val="24"/>
              </w:rPr>
              <w:t>смыслов учебной деятельности на основе:</w:t>
            </w:r>
            <w:r>
              <w:rPr>
                <w:spacing w:val="1"/>
                <w:sz w:val="24"/>
              </w:rPr>
              <w:t xml:space="preserve"> </w:t>
            </w:r>
            <w:r>
              <w:rPr>
                <w:sz w:val="24"/>
              </w:rPr>
              <w:t>развития</w:t>
            </w:r>
            <w:r>
              <w:rPr>
                <w:spacing w:val="-9"/>
                <w:sz w:val="24"/>
              </w:rPr>
              <w:t xml:space="preserve"> </w:t>
            </w:r>
            <w:r>
              <w:rPr>
                <w:sz w:val="24"/>
              </w:rPr>
              <w:t>познавательных</w:t>
            </w:r>
            <w:r>
              <w:rPr>
                <w:spacing w:val="-10"/>
                <w:sz w:val="24"/>
              </w:rPr>
              <w:t xml:space="preserve"> </w:t>
            </w:r>
            <w:r>
              <w:rPr>
                <w:sz w:val="24"/>
              </w:rPr>
              <w:t>интересов,</w:t>
            </w:r>
            <w:r>
              <w:rPr>
                <w:spacing w:val="-2"/>
                <w:sz w:val="24"/>
              </w:rPr>
              <w:t xml:space="preserve"> </w:t>
            </w:r>
            <w:r>
              <w:rPr>
                <w:sz w:val="24"/>
              </w:rPr>
              <w:t>учебных</w:t>
            </w:r>
            <w:r>
              <w:rPr>
                <w:spacing w:val="-57"/>
                <w:sz w:val="24"/>
              </w:rPr>
              <w:t xml:space="preserve"> </w:t>
            </w:r>
            <w:r>
              <w:rPr>
                <w:sz w:val="24"/>
              </w:rPr>
              <w:t>мотивов;</w:t>
            </w:r>
          </w:p>
          <w:p w:rsidR="00EA61AC" w:rsidRDefault="00884E59">
            <w:pPr>
              <w:pStyle w:val="TableParagraph"/>
              <w:spacing w:before="3" w:line="237" w:lineRule="auto"/>
              <w:ind w:left="4" w:right="1151"/>
              <w:rPr>
                <w:sz w:val="24"/>
              </w:rPr>
            </w:pPr>
            <w:r>
              <w:rPr>
                <w:sz w:val="24"/>
              </w:rPr>
              <w:t>Формирования мотивов достижения и</w:t>
            </w:r>
            <w:r>
              <w:rPr>
                <w:spacing w:val="-57"/>
                <w:sz w:val="24"/>
              </w:rPr>
              <w:t xml:space="preserve"> </w:t>
            </w:r>
            <w:r>
              <w:rPr>
                <w:sz w:val="24"/>
              </w:rPr>
              <w:t>социального</w:t>
            </w:r>
            <w:r>
              <w:rPr>
                <w:spacing w:val="-2"/>
                <w:sz w:val="24"/>
              </w:rPr>
              <w:t xml:space="preserve"> </w:t>
            </w:r>
            <w:r>
              <w:rPr>
                <w:sz w:val="24"/>
              </w:rPr>
              <w:t>признания;</w:t>
            </w:r>
          </w:p>
          <w:p w:rsidR="00EA61AC" w:rsidRDefault="00884E59">
            <w:pPr>
              <w:pStyle w:val="TableParagraph"/>
              <w:spacing w:before="5" w:line="237" w:lineRule="auto"/>
              <w:ind w:left="4"/>
              <w:rPr>
                <w:sz w:val="24"/>
              </w:rPr>
            </w:pPr>
            <w:r>
              <w:rPr>
                <w:sz w:val="24"/>
              </w:rPr>
              <w:t>мотива, реализующего</w:t>
            </w:r>
            <w:r>
              <w:rPr>
                <w:spacing w:val="1"/>
                <w:sz w:val="24"/>
              </w:rPr>
              <w:t xml:space="preserve"> </w:t>
            </w:r>
            <w:r>
              <w:rPr>
                <w:sz w:val="24"/>
              </w:rPr>
              <w:t>потребность в</w:t>
            </w:r>
            <w:r>
              <w:rPr>
                <w:spacing w:val="1"/>
                <w:sz w:val="24"/>
              </w:rPr>
              <w:t xml:space="preserve"> </w:t>
            </w:r>
            <w:r>
              <w:rPr>
                <w:sz w:val="24"/>
              </w:rPr>
              <w:t>социально</w:t>
            </w:r>
            <w:r>
              <w:rPr>
                <w:spacing w:val="-57"/>
                <w:sz w:val="24"/>
              </w:rPr>
              <w:t xml:space="preserve"> </w:t>
            </w:r>
            <w:r>
              <w:rPr>
                <w:sz w:val="24"/>
              </w:rPr>
              <w:t>значимой</w:t>
            </w:r>
            <w:r>
              <w:rPr>
                <w:spacing w:val="-5"/>
                <w:sz w:val="24"/>
              </w:rPr>
              <w:t xml:space="preserve"> </w:t>
            </w:r>
            <w:r>
              <w:rPr>
                <w:sz w:val="24"/>
              </w:rPr>
              <w:t>и</w:t>
            </w:r>
            <w:r>
              <w:rPr>
                <w:spacing w:val="-1"/>
                <w:sz w:val="24"/>
              </w:rPr>
              <w:t xml:space="preserve"> </w:t>
            </w:r>
            <w:r>
              <w:rPr>
                <w:sz w:val="24"/>
              </w:rPr>
              <w:t>социальнооцениваемой</w:t>
            </w:r>
            <w:r>
              <w:rPr>
                <w:spacing w:val="-6"/>
                <w:sz w:val="24"/>
              </w:rPr>
              <w:t xml:space="preserve"> </w:t>
            </w:r>
            <w:r>
              <w:rPr>
                <w:sz w:val="24"/>
              </w:rPr>
              <w:t>деятельности</w:t>
            </w:r>
          </w:p>
        </w:tc>
        <w:tc>
          <w:tcPr>
            <w:tcW w:w="4749" w:type="dxa"/>
          </w:tcPr>
          <w:p w:rsidR="00EA61AC" w:rsidRDefault="00884E59">
            <w:pPr>
              <w:pStyle w:val="TableParagraph"/>
              <w:ind w:left="4" w:right="137"/>
              <w:rPr>
                <w:sz w:val="24"/>
              </w:rPr>
            </w:pPr>
            <w:r>
              <w:rPr>
                <w:sz w:val="24"/>
              </w:rPr>
              <w:t>Постановка</w:t>
            </w:r>
            <w:r>
              <w:rPr>
                <w:spacing w:val="1"/>
                <w:sz w:val="24"/>
              </w:rPr>
              <w:t xml:space="preserve"> </w:t>
            </w:r>
            <w:r>
              <w:rPr>
                <w:sz w:val="24"/>
              </w:rPr>
              <w:t>и</w:t>
            </w:r>
            <w:r>
              <w:rPr>
                <w:spacing w:val="2"/>
                <w:sz w:val="24"/>
              </w:rPr>
              <w:t xml:space="preserve"> </w:t>
            </w:r>
            <w:r>
              <w:rPr>
                <w:sz w:val="24"/>
              </w:rPr>
              <w:t>решение</w:t>
            </w:r>
            <w:r>
              <w:rPr>
                <w:spacing w:val="1"/>
                <w:sz w:val="24"/>
              </w:rPr>
              <w:t xml:space="preserve"> </w:t>
            </w:r>
            <w:r>
              <w:rPr>
                <w:sz w:val="24"/>
              </w:rPr>
              <w:t>учебной</w:t>
            </w:r>
            <w:r>
              <w:rPr>
                <w:spacing w:val="3"/>
                <w:sz w:val="24"/>
              </w:rPr>
              <w:t xml:space="preserve"> </w:t>
            </w:r>
            <w:r>
              <w:rPr>
                <w:sz w:val="24"/>
              </w:rPr>
              <w:t>задачи</w:t>
            </w:r>
            <w:r>
              <w:rPr>
                <w:spacing w:val="1"/>
                <w:sz w:val="24"/>
              </w:rPr>
              <w:t xml:space="preserve"> </w:t>
            </w:r>
            <w:r>
              <w:rPr>
                <w:sz w:val="24"/>
              </w:rPr>
              <w:t>Теория</w:t>
            </w:r>
            <w:r>
              <w:rPr>
                <w:spacing w:val="-4"/>
                <w:sz w:val="24"/>
              </w:rPr>
              <w:t xml:space="preserve"> </w:t>
            </w:r>
            <w:r>
              <w:rPr>
                <w:sz w:val="24"/>
              </w:rPr>
              <w:t>формирования</w:t>
            </w:r>
            <w:r>
              <w:rPr>
                <w:spacing w:val="-4"/>
                <w:sz w:val="24"/>
              </w:rPr>
              <w:t xml:space="preserve"> </w:t>
            </w:r>
            <w:r>
              <w:rPr>
                <w:sz w:val="24"/>
              </w:rPr>
              <w:t>умственных</w:t>
            </w:r>
            <w:r>
              <w:rPr>
                <w:spacing w:val="-9"/>
                <w:sz w:val="24"/>
              </w:rPr>
              <w:t xml:space="preserve"> </w:t>
            </w:r>
            <w:r>
              <w:rPr>
                <w:sz w:val="24"/>
              </w:rPr>
              <w:t>действий</w:t>
            </w:r>
            <w:r>
              <w:rPr>
                <w:spacing w:val="-57"/>
                <w:sz w:val="24"/>
              </w:rPr>
              <w:t xml:space="preserve"> </w:t>
            </w:r>
            <w:r>
              <w:rPr>
                <w:sz w:val="24"/>
              </w:rPr>
              <w:t>Технология безотметочного оценивания</w:t>
            </w:r>
            <w:r>
              <w:rPr>
                <w:spacing w:val="1"/>
                <w:sz w:val="24"/>
              </w:rPr>
              <w:t xml:space="preserve"> </w:t>
            </w:r>
            <w:r>
              <w:rPr>
                <w:sz w:val="24"/>
              </w:rPr>
              <w:t>(приемы</w:t>
            </w:r>
            <w:r>
              <w:rPr>
                <w:spacing w:val="-4"/>
                <w:sz w:val="24"/>
              </w:rPr>
              <w:t xml:space="preserve"> </w:t>
            </w:r>
            <w:r>
              <w:rPr>
                <w:sz w:val="24"/>
              </w:rPr>
              <w:t>«Ретроспективная</w:t>
            </w:r>
            <w:r>
              <w:rPr>
                <w:spacing w:val="3"/>
                <w:sz w:val="24"/>
              </w:rPr>
              <w:t xml:space="preserve"> </w:t>
            </w:r>
            <w:r>
              <w:rPr>
                <w:sz w:val="24"/>
              </w:rPr>
              <w:t>самооценка»,</w:t>
            </w:r>
          </w:p>
          <w:p w:rsidR="00EA61AC" w:rsidRDefault="00884E59">
            <w:pPr>
              <w:pStyle w:val="TableParagraph"/>
              <w:ind w:left="4"/>
              <w:rPr>
                <w:sz w:val="24"/>
              </w:rPr>
            </w:pPr>
            <w:r>
              <w:rPr>
                <w:sz w:val="24"/>
              </w:rPr>
              <w:t>«Прогностическая</w:t>
            </w:r>
            <w:r>
              <w:rPr>
                <w:spacing w:val="-6"/>
                <w:sz w:val="24"/>
              </w:rPr>
              <w:t xml:space="preserve"> </w:t>
            </w:r>
            <w:r>
              <w:rPr>
                <w:sz w:val="24"/>
              </w:rPr>
              <w:t>самооценка»,</w:t>
            </w:r>
          </w:p>
          <w:p w:rsidR="00EA61AC" w:rsidRDefault="00884E59">
            <w:pPr>
              <w:pStyle w:val="TableParagraph"/>
              <w:spacing w:line="275" w:lineRule="exact"/>
              <w:ind w:left="4"/>
              <w:rPr>
                <w:sz w:val="24"/>
              </w:rPr>
            </w:pPr>
            <w:r>
              <w:rPr>
                <w:sz w:val="24"/>
              </w:rPr>
              <w:t>«Взаимоконтроль</w:t>
            </w:r>
            <w:r>
              <w:rPr>
                <w:spacing w:val="-2"/>
                <w:sz w:val="24"/>
              </w:rPr>
              <w:t xml:space="preserve"> </w:t>
            </w:r>
            <w:r>
              <w:rPr>
                <w:sz w:val="24"/>
              </w:rPr>
              <w:t>устных</w:t>
            </w:r>
            <w:r>
              <w:rPr>
                <w:spacing w:val="-5"/>
                <w:sz w:val="24"/>
              </w:rPr>
              <w:t xml:space="preserve"> </w:t>
            </w:r>
            <w:r>
              <w:rPr>
                <w:sz w:val="24"/>
              </w:rPr>
              <w:t>ответов»,</w:t>
            </w:r>
          </w:p>
          <w:p w:rsidR="00EA61AC" w:rsidRDefault="00884E59">
            <w:pPr>
              <w:pStyle w:val="TableParagraph"/>
              <w:spacing w:line="275" w:lineRule="exact"/>
              <w:ind w:left="4"/>
              <w:rPr>
                <w:sz w:val="24"/>
              </w:rPr>
            </w:pPr>
            <w:r>
              <w:rPr>
                <w:sz w:val="24"/>
              </w:rPr>
              <w:t>«Комментирование</w:t>
            </w:r>
            <w:r>
              <w:rPr>
                <w:spacing w:val="-4"/>
                <w:sz w:val="24"/>
              </w:rPr>
              <w:t xml:space="preserve"> </w:t>
            </w:r>
            <w:r>
              <w:rPr>
                <w:sz w:val="24"/>
              </w:rPr>
              <w:t>устных</w:t>
            </w:r>
            <w:r>
              <w:rPr>
                <w:spacing w:val="-4"/>
                <w:sz w:val="24"/>
              </w:rPr>
              <w:t xml:space="preserve"> </w:t>
            </w:r>
            <w:r>
              <w:rPr>
                <w:sz w:val="24"/>
              </w:rPr>
              <w:t>ответов»,</w:t>
            </w:r>
          </w:p>
          <w:p w:rsidR="00EA61AC" w:rsidRDefault="00884E59">
            <w:pPr>
              <w:pStyle w:val="TableParagraph"/>
              <w:spacing w:before="1"/>
              <w:ind w:left="4" w:right="28"/>
              <w:rPr>
                <w:sz w:val="24"/>
              </w:rPr>
            </w:pPr>
            <w:r>
              <w:rPr>
                <w:sz w:val="24"/>
              </w:rPr>
              <w:t>«Пошаговый</w:t>
            </w:r>
            <w:r>
              <w:rPr>
                <w:spacing w:val="1"/>
                <w:sz w:val="24"/>
              </w:rPr>
              <w:t xml:space="preserve"> </w:t>
            </w:r>
            <w:r>
              <w:rPr>
                <w:sz w:val="24"/>
              </w:rPr>
              <w:t>взаимоконтроль</w:t>
            </w:r>
            <w:r>
              <w:rPr>
                <w:spacing w:val="1"/>
                <w:sz w:val="24"/>
              </w:rPr>
              <w:t xml:space="preserve"> </w:t>
            </w:r>
            <w:r>
              <w:rPr>
                <w:sz w:val="24"/>
              </w:rPr>
              <w:t>при работе</w:t>
            </w:r>
            <w:r>
              <w:rPr>
                <w:spacing w:val="1"/>
                <w:sz w:val="24"/>
              </w:rPr>
              <w:t xml:space="preserve"> </w:t>
            </w:r>
            <w:r>
              <w:rPr>
                <w:sz w:val="24"/>
              </w:rPr>
              <w:t>с</w:t>
            </w:r>
            <w:r>
              <w:rPr>
                <w:spacing w:val="1"/>
                <w:sz w:val="24"/>
              </w:rPr>
              <w:t xml:space="preserve"> </w:t>
            </w:r>
            <w:r>
              <w:rPr>
                <w:sz w:val="24"/>
              </w:rPr>
              <w:t>алгоритмом»,</w:t>
            </w:r>
            <w:r>
              <w:rPr>
                <w:spacing w:val="6"/>
                <w:sz w:val="24"/>
              </w:rPr>
              <w:t xml:space="preserve"> </w:t>
            </w:r>
            <w:r>
              <w:rPr>
                <w:sz w:val="24"/>
              </w:rPr>
              <w:t>«Работа</w:t>
            </w:r>
            <w:r>
              <w:rPr>
                <w:spacing w:val="4"/>
                <w:sz w:val="24"/>
              </w:rPr>
              <w:t xml:space="preserve"> </w:t>
            </w:r>
            <w:r>
              <w:rPr>
                <w:sz w:val="24"/>
              </w:rPr>
              <w:t>с</w:t>
            </w:r>
            <w:r>
              <w:rPr>
                <w:spacing w:val="-8"/>
                <w:sz w:val="24"/>
              </w:rPr>
              <w:t xml:space="preserve"> </w:t>
            </w:r>
            <w:r>
              <w:rPr>
                <w:sz w:val="24"/>
              </w:rPr>
              <w:t>эталоном»,</w:t>
            </w:r>
            <w:r>
              <w:rPr>
                <w:spacing w:val="11"/>
                <w:sz w:val="24"/>
              </w:rPr>
              <w:t xml:space="preserve"> </w:t>
            </w:r>
            <w:r>
              <w:rPr>
                <w:sz w:val="24"/>
              </w:rPr>
              <w:t>«Проверь</w:t>
            </w:r>
            <w:r>
              <w:rPr>
                <w:spacing w:val="-57"/>
                <w:sz w:val="24"/>
              </w:rPr>
              <w:t xml:space="preserve"> </w:t>
            </w:r>
            <w:r>
              <w:rPr>
                <w:sz w:val="24"/>
              </w:rPr>
              <w:t>себя», «Гибкая система балльной оценки»)</w:t>
            </w:r>
            <w:r>
              <w:rPr>
                <w:spacing w:val="1"/>
                <w:sz w:val="24"/>
              </w:rPr>
              <w:t xml:space="preserve"> </w:t>
            </w:r>
            <w:r>
              <w:rPr>
                <w:sz w:val="24"/>
              </w:rPr>
              <w:t>Учебно-познавательные (практические)</w:t>
            </w:r>
            <w:r>
              <w:rPr>
                <w:spacing w:val="1"/>
                <w:sz w:val="24"/>
              </w:rPr>
              <w:t xml:space="preserve"> </w:t>
            </w:r>
            <w:r>
              <w:rPr>
                <w:sz w:val="24"/>
              </w:rPr>
              <w:t>задачи</w:t>
            </w:r>
            <w:r>
              <w:rPr>
                <w:spacing w:val="-4"/>
                <w:sz w:val="24"/>
              </w:rPr>
              <w:t xml:space="preserve"> </w:t>
            </w:r>
            <w:r>
              <w:rPr>
                <w:sz w:val="24"/>
              </w:rPr>
              <w:t>на</w:t>
            </w:r>
            <w:r>
              <w:rPr>
                <w:spacing w:val="-4"/>
                <w:sz w:val="24"/>
              </w:rPr>
              <w:t xml:space="preserve"> </w:t>
            </w:r>
            <w:r>
              <w:rPr>
                <w:sz w:val="24"/>
              </w:rPr>
              <w:t>коммуникацию,</w:t>
            </w:r>
            <w:r>
              <w:rPr>
                <w:spacing w:val="-3"/>
                <w:sz w:val="24"/>
              </w:rPr>
              <w:t xml:space="preserve"> </w:t>
            </w:r>
            <w:r>
              <w:rPr>
                <w:sz w:val="24"/>
              </w:rPr>
              <w:t>на</w:t>
            </w:r>
            <w:r>
              <w:rPr>
                <w:spacing w:val="-5"/>
                <w:sz w:val="24"/>
              </w:rPr>
              <w:t xml:space="preserve"> </w:t>
            </w:r>
            <w:r>
              <w:rPr>
                <w:sz w:val="24"/>
              </w:rPr>
              <w:t>сотрудничество</w:t>
            </w:r>
          </w:p>
          <w:p w:rsidR="00EA61AC" w:rsidRDefault="00884E59">
            <w:pPr>
              <w:pStyle w:val="TableParagraph"/>
              <w:spacing w:line="260" w:lineRule="exact"/>
              <w:ind w:left="4"/>
              <w:rPr>
                <w:sz w:val="24"/>
              </w:rPr>
            </w:pPr>
            <w:r>
              <w:rPr>
                <w:sz w:val="24"/>
              </w:rPr>
              <w:t>Проектные</w:t>
            </w:r>
            <w:r>
              <w:rPr>
                <w:spacing w:val="-5"/>
                <w:sz w:val="24"/>
              </w:rPr>
              <w:t xml:space="preserve"> </w:t>
            </w:r>
            <w:r>
              <w:rPr>
                <w:sz w:val="24"/>
              </w:rPr>
              <w:t>задачи /</w:t>
            </w:r>
            <w:r>
              <w:rPr>
                <w:spacing w:val="-4"/>
                <w:sz w:val="24"/>
              </w:rPr>
              <w:t xml:space="preserve"> </w:t>
            </w:r>
            <w:r>
              <w:rPr>
                <w:sz w:val="24"/>
              </w:rPr>
              <w:t>групповые</w:t>
            </w:r>
            <w:r>
              <w:rPr>
                <w:spacing w:val="-4"/>
                <w:sz w:val="24"/>
              </w:rPr>
              <w:t xml:space="preserve"> </w:t>
            </w:r>
            <w:r>
              <w:rPr>
                <w:sz w:val="24"/>
              </w:rPr>
              <w:t>проекты</w:t>
            </w:r>
          </w:p>
        </w:tc>
      </w:tr>
      <w:tr w:rsidR="00EA61AC">
        <w:trPr>
          <w:trHeight w:val="2760"/>
        </w:trPr>
        <w:tc>
          <w:tcPr>
            <w:tcW w:w="5104" w:type="dxa"/>
          </w:tcPr>
          <w:p w:rsidR="00EA61AC" w:rsidRDefault="00884E59">
            <w:pPr>
              <w:pStyle w:val="TableParagraph"/>
              <w:spacing w:line="271" w:lineRule="exact"/>
              <w:ind w:left="4"/>
              <w:rPr>
                <w:i/>
                <w:sz w:val="24"/>
              </w:rPr>
            </w:pPr>
            <w:r>
              <w:rPr>
                <w:i/>
                <w:sz w:val="24"/>
              </w:rPr>
              <w:t>Нравственно-этическое</w:t>
            </w:r>
            <w:r>
              <w:rPr>
                <w:i/>
                <w:spacing w:val="-8"/>
                <w:sz w:val="24"/>
              </w:rPr>
              <w:t xml:space="preserve"> </w:t>
            </w:r>
            <w:r>
              <w:rPr>
                <w:i/>
                <w:sz w:val="24"/>
              </w:rPr>
              <w:t>оцениваниевключает:</w:t>
            </w:r>
          </w:p>
          <w:p w:rsidR="00EA61AC" w:rsidRDefault="00884E59">
            <w:pPr>
              <w:pStyle w:val="TableParagraph"/>
              <w:spacing w:line="275" w:lineRule="exact"/>
              <w:ind w:left="4"/>
              <w:rPr>
                <w:sz w:val="24"/>
              </w:rPr>
            </w:pPr>
            <w:r>
              <w:rPr>
                <w:sz w:val="24"/>
              </w:rPr>
              <w:t>Знание</w:t>
            </w:r>
            <w:r>
              <w:rPr>
                <w:spacing w:val="-6"/>
                <w:sz w:val="24"/>
              </w:rPr>
              <w:t xml:space="preserve"> </w:t>
            </w:r>
            <w:r>
              <w:rPr>
                <w:sz w:val="24"/>
              </w:rPr>
              <w:t>основных</w:t>
            </w:r>
            <w:r>
              <w:rPr>
                <w:spacing w:val="-4"/>
                <w:sz w:val="24"/>
              </w:rPr>
              <w:t xml:space="preserve"> </w:t>
            </w:r>
            <w:r>
              <w:rPr>
                <w:sz w:val="24"/>
              </w:rPr>
              <w:t>моральных норм</w:t>
            </w:r>
          </w:p>
          <w:p w:rsidR="00EA61AC" w:rsidRDefault="00884E59">
            <w:pPr>
              <w:pStyle w:val="TableParagraph"/>
              <w:tabs>
                <w:tab w:val="left" w:pos="566"/>
                <w:tab w:val="left" w:pos="1589"/>
                <w:tab w:val="left" w:pos="1694"/>
                <w:tab w:val="left" w:pos="1747"/>
                <w:tab w:val="left" w:pos="3077"/>
                <w:tab w:val="left" w:pos="3375"/>
                <w:tab w:val="left" w:pos="3514"/>
                <w:tab w:val="left" w:pos="4196"/>
              </w:tabs>
              <w:spacing w:before="3"/>
              <w:ind w:left="4" w:right="-15"/>
              <w:rPr>
                <w:sz w:val="24"/>
              </w:rPr>
            </w:pPr>
            <w:r>
              <w:rPr>
                <w:sz w:val="24"/>
              </w:rPr>
              <w:t>(справедливое</w:t>
            </w:r>
            <w:r>
              <w:rPr>
                <w:sz w:val="24"/>
              </w:rPr>
              <w:tab/>
            </w:r>
            <w:r>
              <w:rPr>
                <w:sz w:val="24"/>
              </w:rPr>
              <w:tab/>
            </w:r>
            <w:r>
              <w:rPr>
                <w:sz w:val="24"/>
              </w:rPr>
              <w:tab/>
            </w:r>
            <w:proofErr w:type="gramStart"/>
            <w:r>
              <w:rPr>
                <w:sz w:val="24"/>
              </w:rPr>
              <w:t>распределение,</w:t>
            </w:r>
            <w:r>
              <w:rPr>
                <w:sz w:val="24"/>
              </w:rPr>
              <w:tab/>
            </w:r>
            <w:proofErr w:type="gramEnd"/>
            <w:r>
              <w:rPr>
                <w:sz w:val="24"/>
              </w:rPr>
              <w:tab/>
              <w:t>взаимопомощь,</w:t>
            </w:r>
            <w:r>
              <w:rPr>
                <w:spacing w:val="-57"/>
                <w:sz w:val="24"/>
              </w:rPr>
              <w:t xml:space="preserve"> </w:t>
            </w:r>
            <w:r>
              <w:rPr>
                <w:sz w:val="24"/>
              </w:rPr>
              <w:t>правдивость, честность,ответственность);</w:t>
            </w:r>
            <w:r>
              <w:rPr>
                <w:spacing w:val="1"/>
                <w:sz w:val="24"/>
              </w:rPr>
              <w:t xml:space="preserve"> </w:t>
            </w:r>
            <w:r>
              <w:rPr>
                <w:sz w:val="24"/>
              </w:rPr>
              <w:t>выделение</w:t>
            </w:r>
            <w:r>
              <w:rPr>
                <w:spacing w:val="11"/>
                <w:sz w:val="24"/>
              </w:rPr>
              <w:t xml:space="preserve"> </w:t>
            </w:r>
            <w:r>
              <w:rPr>
                <w:sz w:val="24"/>
              </w:rPr>
              <w:t>нравственного</w:t>
            </w:r>
            <w:r>
              <w:rPr>
                <w:spacing w:val="17"/>
                <w:sz w:val="24"/>
              </w:rPr>
              <w:t xml:space="preserve"> </w:t>
            </w:r>
            <w:r>
              <w:rPr>
                <w:sz w:val="24"/>
              </w:rPr>
              <w:t>содержания</w:t>
            </w:r>
            <w:r>
              <w:rPr>
                <w:spacing w:val="12"/>
                <w:sz w:val="24"/>
              </w:rPr>
              <w:t xml:space="preserve"> </w:t>
            </w:r>
            <w:r>
              <w:rPr>
                <w:sz w:val="24"/>
              </w:rPr>
              <w:t>поступков</w:t>
            </w:r>
            <w:r>
              <w:rPr>
                <w:spacing w:val="-57"/>
                <w:sz w:val="24"/>
              </w:rPr>
              <w:t xml:space="preserve"> </w:t>
            </w:r>
            <w:r>
              <w:rPr>
                <w:sz w:val="24"/>
              </w:rPr>
              <w:t>на</w:t>
            </w:r>
            <w:r>
              <w:rPr>
                <w:sz w:val="24"/>
              </w:rPr>
              <w:tab/>
              <w:t>основе</w:t>
            </w:r>
            <w:r>
              <w:rPr>
                <w:sz w:val="24"/>
              </w:rPr>
              <w:tab/>
              <w:t>различения</w:t>
            </w:r>
            <w:r>
              <w:rPr>
                <w:sz w:val="24"/>
              </w:rPr>
              <w:tab/>
              <w:t>конвенциональных,</w:t>
            </w:r>
            <w:r>
              <w:rPr>
                <w:spacing w:val="-57"/>
                <w:sz w:val="24"/>
              </w:rPr>
              <w:t xml:space="preserve"> </w:t>
            </w:r>
            <w:r>
              <w:rPr>
                <w:sz w:val="24"/>
              </w:rPr>
              <w:t>персональных</w:t>
            </w:r>
            <w:r>
              <w:rPr>
                <w:sz w:val="24"/>
              </w:rPr>
              <w:tab/>
            </w:r>
            <w:r>
              <w:rPr>
                <w:sz w:val="24"/>
              </w:rPr>
              <w:tab/>
              <w:t>и</w:t>
            </w:r>
            <w:r>
              <w:rPr>
                <w:spacing w:val="118"/>
                <w:sz w:val="24"/>
              </w:rPr>
              <w:t xml:space="preserve"> </w:t>
            </w:r>
            <w:r>
              <w:rPr>
                <w:sz w:val="24"/>
              </w:rPr>
              <w:t>моральных</w:t>
            </w:r>
            <w:r>
              <w:rPr>
                <w:sz w:val="24"/>
              </w:rPr>
              <w:tab/>
              <w:t>норм;</w:t>
            </w:r>
            <w:r>
              <w:rPr>
                <w:sz w:val="24"/>
              </w:rPr>
              <w:tab/>
              <w:t>развитие</w:t>
            </w:r>
            <w:r>
              <w:rPr>
                <w:spacing w:val="-57"/>
                <w:sz w:val="24"/>
              </w:rPr>
              <w:t xml:space="preserve"> </w:t>
            </w:r>
            <w:r>
              <w:rPr>
                <w:sz w:val="24"/>
              </w:rPr>
              <w:t>доброжелательности,</w:t>
            </w:r>
            <w:r>
              <w:rPr>
                <w:spacing w:val="35"/>
                <w:sz w:val="24"/>
              </w:rPr>
              <w:t xml:space="preserve"> </w:t>
            </w:r>
            <w:r>
              <w:rPr>
                <w:sz w:val="24"/>
              </w:rPr>
              <w:t>доверия</w:t>
            </w:r>
            <w:r>
              <w:rPr>
                <w:spacing w:val="31"/>
                <w:sz w:val="24"/>
              </w:rPr>
              <w:t xml:space="preserve"> </w:t>
            </w:r>
            <w:r>
              <w:rPr>
                <w:sz w:val="24"/>
              </w:rPr>
              <w:t>и</w:t>
            </w:r>
            <w:r>
              <w:rPr>
                <w:spacing w:val="33"/>
                <w:sz w:val="24"/>
              </w:rPr>
              <w:t xml:space="preserve"> </w:t>
            </w:r>
            <w:r>
              <w:rPr>
                <w:sz w:val="24"/>
              </w:rPr>
              <w:t>внимательности</w:t>
            </w:r>
            <w:r>
              <w:rPr>
                <w:spacing w:val="-57"/>
                <w:sz w:val="24"/>
              </w:rPr>
              <w:t xml:space="preserve"> </w:t>
            </w:r>
            <w:r>
              <w:rPr>
                <w:sz w:val="24"/>
              </w:rPr>
              <w:t>к</w:t>
            </w:r>
            <w:r>
              <w:rPr>
                <w:spacing w:val="3"/>
                <w:sz w:val="24"/>
              </w:rPr>
              <w:t xml:space="preserve"> </w:t>
            </w:r>
            <w:r>
              <w:rPr>
                <w:sz w:val="24"/>
              </w:rPr>
              <w:t>людям,</w:t>
            </w:r>
            <w:r>
              <w:rPr>
                <w:spacing w:val="7"/>
                <w:sz w:val="24"/>
              </w:rPr>
              <w:t xml:space="preserve"> </w:t>
            </w:r>
            <w:r>
              <w:rPr>
                <w:sz w:val="24"/>
              </w:rPr>
              <w:t>готовности</w:t>
            </w:r>
            <w:r>
              <w:rPr>
                <w:spacing w:val="9"/>
                <w:sz w:val="24"/>
              </w:rPr>
              <w:t xml:space="preserve"> </w:t>
            </w:r>
            <w:r>
              <w:rPr>
                <w:sz w:val="24"/>
              </w:rPr>
              <w:t>к</w:t>
            </w:r>
            <w:r>
              <w:rPr>
                <w:spacing w:val="4"/>
                <w:sz w:val="24"/>
              </w:rPr>
              <w:t xml:space="preserve"> </w:t>
            </w:r>
            <w:r>
              <w:rPr>
                <w:sz w:val="24"/>
              </w:rPr>
              <w:t>сотрудничеству</w:t>
            </w:r>
            <w:r>
              <w:rPr>
                <w:spacing w:val="-4"/>
                <w:sz w:val="24"/>
              </w:rPr>
              <w:t xml:space="preserve"> </w:t>
            </w:r>
            <w:r>
              <w:rPr>
                <w:sz w:val="24"/>
              </w:rPr>
              <w:t>и</w:t>
            </w:r>
            <w:r>
              <w:rPr>
                <w:spacing w:val="5"/>
                <w:sz w:val="24"/>
              </w:rPr>
              <w:t xml:space="preserve"> </w:t>
            </w:r>
            <w:r>
              <w:rPr>
                <w:sz w:val="24"/>
              </w:rPr>
              <w:t>дружбе,</w:t>
            </w:r>
          </w:p>
          <w:p w:rsidR="00EA61AC" w:rsidRDefault="00884E59">
            <w:pPr>
              <w:pStyle w:val="TableParagraph"/>
              <w:spacing w:line="260" w:lineRule="exact"/>
              <w:ind w:left="4"/>
              <w:rPr>
                <w:sz w:val="24"/>
              </w:rPr>
            </w:pPr>
            <w:r>
              <w:rPr>
                <w:sz w:val="24"/>
              </w:rPr>
              <w:t>оказанию</w:t>
            </w:r>
            <w:r>
              <w:rPr>
                <w:spacing w:val="-4"/>
                <w:sz w:val="24"/>
              </w:rPr>
              <w:t xml:space="preserve"> </w:t>
            </w:r>
            <w:r>
              <w:rPr>
                <w:sz w:val="24"/>
              </w:rPr>
              <w:t>помощи тем,</w:t>
            </w:r>
            <w:r>
              <w:rPr>
                <w:spacing w:val="1"/>
                <w:sz w:val="24"/>
              </w:rPr>
              <w:t xml:space="preserve"> </w:t>
            </w:r>
            <w:r>
              <w:rPr>
                <w:sz w:val="24"/>
              </w:rPr>
              <w:t>кто</w:t>
            </w:r>
            <w:r>
              <w:rPr>
                <w:spacing w:val="-2"/>
                <w:sz w:val="24"/>
              </w:rPr>
              <w:t xml:space="preserve"> </w:t>
            </w:r>
            <w:r>
              <w:rPr>
                <w:sz w:val="24"/>
              </w:rPr>
              <w:t>в</w:t>
            </w:r>
            <w:r>
              <w:rPr>
                <w:spacing w:val="-5"/>
                <w:sz w:val="24"/>
              </w:rPr>
              <w:t xml:space="preserve"> </w:t>
            </w:r>
            <w:r>
              <w:rPr>
                <w:sz w:val="24"/>
              </w:rPr>
              <w:t>ней</w:t>
            </w:r>
            <w:r>
              <w:rPr>
                <w:spacing w:val="-5"/>
                <w:sz w:val="24"/>
              </w:rPr>
              <w:t xml:space="preserve"> </w:t>
            </w:r>
            <w:r>
              <w:rPr>
                <w:sz w:val="24"/>
              </w:rPr>
              <w:t>нуждается</w:t>
            </w:r>
          </w:p>
        </w:tc>
        <w:tc>
          <w:tcPr>
            <w:tcW w:w="4749" w:type="dxa"/>
          </w:tcPr>
          <w:p w:rsidR="00EA61AC" w:rsidRDefault="00884E59">
            <w:pPr>
              <w:pStyle w:val="TableParagraph"/>
              <w:ind w:left="4" w:right="622"/>
              <w:rPr>
                <w:sz w:val="24"/>
              </w:rPr>
            </w:pPr>
            <w:r>
              <w:rPr>
                <w:sz w:val="24"/>
              </w:rPr>
              <w:t>Учебно-познавательные (практические)</w:t>
            </w:r>
            <w:r>
              <w:rPr>
                <w:spacing w:val="-57"/>
                <w:sz w:val="24"/>
              </w:rPr>
              <w:t xml:space="preserve"> </w:t>
            </w:r>
            <w:r>
              <w:rPr>
                <w:sz w:val="24"/>
              </w:rPr>
              <w:t>задачи</w:t>
            </w:r>
            <w:r>
              <w:rPr>
                <w:spacing w:val="1"/>
                <w:sz w:val="24"/>
              </w:rPr>
              <w:t xml:space="preserve"> </w:t>
            </w:r>
            <w:r>
              <w:rPr>
                <w:sz w:val="24"/>
              </w:rPr>
              <w:t>на</w:t>
            </w:r>
            <w:r>
              <w:rPr>
                <w:spacing w:val="-1"/>
                <w:sz w:val="24"/>
              </w:rPr>
              <w:t xml:space="preserve"> </w:t>
            </w:r>
            <w:r>
              <w:rPr>
                <w:sz w:val="24"/>
              </w:rPr>
              <w:t>ценностные установки,</w:t>
            </w:r>
            <w:r>
              <w:rPr>
                <w:spacing w:val="2"/>
                <w:sz w:val="24"/>
              </w:rPr>
              <w:t xml:space="preserve"> </w:t>
            </w:r>
            <w:r>
              <w:rPr>
                <w:sz w:val="24"/>
              </w:rPr>
              <w:t>на</w:t>
            </w:r>
            <w:r>
              <w:rPr>
                <w:spacing w:val="1"/>
                <w:sz w:val="24"/>
              </w:rPr>
              <w:t xml:space="preserve"> </w:t>
            </w:r>
            <w:r>
              <w:rPr>
                <w:sz w:val="24"/>
              </w:rPr>
              <w:t>сотрудничество</w:t>
            </w:r>
          </w:p>
          <w:p w:rsidR="00EA61AC" w:rsidRDefault="00884E59">
            <w:pPr>
              <w:pStyle w:val="TableParagraph"/>
              <w:spacing w:line="274" w:lineRule="exact"/>
              <w:ind w:left="4"/>
              <w:rPr>
                <w:sz w:val="24"/>
              </w:rPr>
            </w:pPr>
            <w:r>
              <w:rPr>
                <w:sz w:val="24"/>
              </w:rPr>
              <w:t>Учебное</w:t>
            </w:r>
            <w:r>
              <w:rPr>
                <w:spacing w:val="-9"/>
                <w:sz w:val="24"/>
              </w:rPr>
              <w:t xml:space="preserve"> </w:t>
            </w:r>
            <w:r>
              <w:rPr>
                <w:sz w:val="24"/>
              </w:rPr>
              <w:t>сотрудничество</w:t>
            </w:r>
          </w:p>
          <w:p w:rsidR="00EA61AC" w:rsidRDefault="00884E59">
            <w:pPr>
              <w:pStyle w:val="TableParagraph"/>
              <w:ind w:left="4"/>
              <w:rPr>
                <w:sz w:val="24"/>
              </w:rPr>
            </w:pPr>
            <w:r>
              <w:rPr>
                <w:sz w:val="24"/>
              </w:rPr>
              <w:t>Приемы работы</w:t>
            </w:r>
            <w:r>
              <w:rPr>
                <w:spacing w:val="-3"/>
                <w:sz w:val="24"/>
              </w:rPr>
              <w:t xml:space="preserve"> </w:t>
            </w:r>
            <w:r>
              <w:rPr>
                <w:sz w:val="24"/>
              </w:rPr>
              <w:t>с</w:t>
            </w:r>
            <w:r>
              <w:rPr>
                <w:spacing w:val="-1"/>
                <w:sz w:val="24"/>
              </w:rPr>
              <w:t xml:space="preserve"> </w:t>
            </w:r>
            <w:r>
              <w:rPr>
                <w:sz w:val="24"/>
              </w:rPr>
              <w:t>текстом</w:t>
            </w:r>
            <w:r>
              <w:rPr>
                <w:spacing w:val="-4"/>
                <w:sz w:val="24"/>
              </w:rPr>
              <w:t xml:space="preserve"> </w:t>
            </w:r>
            <w:r>
              <w:rPr>
                <w:sz w:val="24"/>
              </w:rPr>
              <w:t>«Диалог</w:t>
            </w:r>
            <w:r>
              <w:rPr>
                <w:spacing w:val="2"/>
                <w:sz w:val="24"/>
              </w:rPr>
              <w:t xml:space="preserve"> </w:t>
            </w:r>
            <w:r>
              <w:rPr>
                <w:sz w:val="24"/>
              </w:rPr>
              <w:t>стекстом»</w:t>
            </w:r>
          </w:p>
        </w:tc>
      </w:tr>
    </w:tbl>
    <w:p w:rsidR="00EA61AC" w:rsidRDefault="00884E59">
      <w:pPr>
        <w:ind w:left="106" w:right="104" w:firstLine="398"/>
        <w:jc w:val="both"/>
        <w:rPr>
          <w:sz w:val="24"/>
        </w:rPr>
      </w:pPr>
      <w:r>
        <w:rPr>
          <w:sz w:val="24"/>
        </w:rPr>
        <w:t>Наряду с использованием типовых задач первого типа, необходимо учитывать, что полноценное</w:t>
      </w:r>
      <w:r>
        <w:rPr>
          <w:spacing w:val="-57"/>
          <w:sz w:val="24"/>
        </w:rPr>
        <w:t xml:space="preserve"> </w:t>
      </w:r>
      <w:r>
        <w:rPr>
          <w:sz w:val="24"/>
        </w:rPr>
        <w:t>формирование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освоения</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(урочная</w:t>
      </w:r>
      <w:r>
        <w:rPr>
          <w:spacing w:val="1"/>
          <w:sz w:val="24"/>
        </w:rPr>
        <w:t xml:space="preserve"> </w:t>
      </w:r>
      <w:r>
        <w:rPr>
          <w:sz w:val="24"/>
        </w:rPr>
        <w:t>деятельность)</w:t>
      </w:r>
      <w:r>
        <w:rPr>
          <w:spacing w:val="-1"/>
          <w:sz w:val="24"/>
        </w:rPr>
        <w:t xml:space="preserve"> </w:t>
      </w:r>
      <w:r>
        <w:rPr>
          <w:sz w:val="24"/>
        </w:rPr>
        <w:t>и</w:t>
      </w:r>
      <w:r>
        <w:rPr>
          <w:spacing w:val="5"/>
          <w:sz w:val="24"/>
        </w:rPr>
        <w:t xml:space="preserve"> </w:t>
      </w:r>
      <w:r>
        <w:rPr>
          <w:sz w:val="24"/>
        </w:rPr>
        <w:t>проведении воспитательных</w:t>
      </w:r>
      <w:r>
        <w:rPr>
          <w:spacing w:val="-3"/>
          <w:sz w:val="24"/>
        </w:rPr>
        <w:t xml:space="preserve"> </w:t>
      </w:r>
      <w:r>
        <w:rPr>
          <w:sz w:val="24"/>
        </w:rPr>
        <w:t>мероприятий.</w:t>
      </w:r>
    </w:p>
    <w:p w:rsidR="00EA61AC" w:rsidRDefault="00EA61AC">
      <w:pPr>
        <w:jc w:val="both"/>
        <w:rPr>
          <w:sz w:val="24"/>
        </w:rPr>
        <w:sectPr w:rsidR="00EA61AC">
          <w:footerReference w:type="default" r:id="rId104"/>
          <w:pgSz w:w="11910" w:h="16840"/>
          <w:pgMar w:top="1040" w:right="740" w:bottom="980" w:left="600" w:header="0" w:footer="796" w:gutter="0"/>
          <w:pgNumType w:start="210"/>
          <w:cols w:space="720"/>
        </w:sectPr>
      </w:pPr>
    </w:p>
    <w:p w:rsidR="00EA61AC" w:rsidRDefault="00884E59">
      <w:pPr>
        <w:spacing w:before="66"/>
        <w:ind w:left="106" w:right="109" w:firstLine="393"/>
        <w:jc w:val="both"/>
        <w:rPr>
          <w:sz w:val="24"/>
        </w:rPr>
      </w:pPr>
      <w:r>
        <w:rPr>
          <w:sz w:val="24"/>
        </w:rPr>
        <w:lastRenderedPageBreak/>
        <w:t>При формировании личностных универсальных учебных действий необходимо учитывать, что в</w:t>
      </w:r>
      <w:r>
        <w:rPr>
          <w:spacing w:val="-57"/>
          <w:sz w:val="24"/>
        </w:rPr>
        <w:t xml:space="preserve"> </w:t>
      </w:r>
      <w:r>
        <w:rPr>
          <w:sz w:val="24"/>
        </w:rPr>
        <w:t>содержании данной деятельности определяется тремя компонентами: знаниевым, мотивационным и</w:t>
      </w:r>
      <w:r>
        <w:rPr>
          <w:spacing w:val="-57"/>
          <w:sz w:val="24"/>
        </w:rPr>
        <w:t xml:space="preserve"> </w:t>
      </w:r>
      <w:r>
        <w:rPr>
          <w:sz w:val="24"/>
        </w:rPr>
        <w:t>деятельностным</w:t>
      </w:r>
      <w:r>
        <w:rPr>
          <w:spacing w:val="-2"/>
          <w:sz w:val="24"/>
        </w:rPr>
        <w:t xml:space="preserve"> </w:t>
      </w:r>
      <w:r>
        <w:rPr>
          <w:sz w:val="24"/>
        </w:rPr>
        <w:t>(таблица</w:t>
      </w:r>
      <w:r>
        <w:rPr>
          <w:spacing w:val="4"/>
          <w:sz w:val="24"/>
        </w:rPr>
        <w:t xml:space="preserve"> </w:t>
      </w:r>
      <w:r>
        <w:rPr>
          <w:sz w:val="24"/>
        </w:rPr>
        <w:t>5).</w:t>
      </w:r>
    </w:p>
    <w:p w:rsidR="00EA61AC" w:rsidRDefault="00EA61AC">
      <w:pPr>
        <w:jc w:val="both"/>
        <w:rPr>
          <w:sz w:val="24"/>
        </w:rPr>
        <w:sectPr w:rsidR="00EA61AC">
          <w:pgSz w:w="11910" w:h="16840"/>
          <w:pgMar w:top="1040" w:right="740" w:bottom="980" w:left="600" w:header="0" w:footer="796" w:gutter="0"/>
          <w:cols w:space="720"/>
        </w:sectPr>
      </w:pPr>
    </w:p>
    <w:p w:rsidR="00EA61AC" w:rsidRDefault="00EA61AC">
      <w:pPr>
        <w:pStyle w:val="a3"/>
        <w:spacing w:before="4"/>
        <w:ind w:left="0" w:firstLine="0"/>
        <w:jc w:val="left"/>
        <w:rPr>
          <w:sz w:val="19"/>
        </w:rPr>
      </w:pPr>
    </w:p>
    <w:p w:rsidR="00EA61AC" w:rsidRDefault="00884E59">
      <w:pPr>
        <w:spacing w:before="90"/>
        <w:ind w:left="100"/>
        <w:rPr>
          <w:sz w:val="24"/>
        </w:rPr>
      </w:pPr>
      <w:r>
        <w:rPr>
          <w:sz w:val="24"/>
        </w:rPr>
        <w:t>Таблица</w:t>
      </w:r>
      <w:r>
        <w:rPr>
          <w:spacing w:val="1"/>
          <w:sz w:val="24"/>
        </w:rPr>
        <w:t xml:space="preserve"> </w:t>
      </w:r>
      <w:r>
        <w:rPr>
          <w:sz w:val="24"/>
        </w:rPr>
        <w:t>5</w:t>
      </w:r>
    </w:p>
    <w:p w:rsidR="00EA61AC" w:rsidRDefault="00884E59">
      <w:pPr>
        <w:pStyle w:val="10"/>
        <w:spacing w:before="3" w:line="242" w:lineRule="auto"/>
        <w:ind w:left="460" w:right="4325"/>
        <w:jc w:val="left"/>
      </w:pPr>
      <w:bookmarkStart w:id="31" w:name="Знаниевый,_мотивационный_и_деятельностны"/>
      <w:bookmarkEnd w:id="31"/>
      <w:r>
        <w:t>Знаниевый,</w:t>
      </w:r>
      <w:r>
        <w:rPr>
          <w:spacing w:val="39"/>
        </w:rPr>
        <w:t xml:space="preserve"> </w:t>
      </w:r>
      <w:r>
        <w:t>мотивационный</w:t>
      </w:r>
      <w:r>
        <w:rPr>
          <w:spacing w:val="33"/>
        </w:rPr>
        <w:t xml:space="preserve"> </w:t>
      </w:r>
      <w:r>
        <w:t>и</w:t>
      </w:r>
      <w:r>
        <w:rPr>
          <w:spacing w:val="36"/>
        </w:rPr>
        <w:t xml:space="preserve"> </w:t>
      </w:r>
      <w:r>
        <w:t>деятельностный</w:t>
      </w:r>
      <w:r>
        <w:rPr>
          <w:spacing w:val="37"/>
        </w:rPr>
        <w:t xml:space="preserve"> </w:t>
      </w:r>
      <w:r>
        <w:t>компоненты</w:t>
      </w:r>
      <w:r>
        <w:rPr>
          <w:spacing w:val="33"/>
        </w:rPr>
        <w:t xml:space="preserve"> </w:t>
      </w:r>
      <w:proofErr w:type="gramStart"/>
      <w:r>
        <w:t>личностных</w:t>
      </w:r>
      <w:r>
        <w:rPr>
          <w:spacing w:val="32"/>
        </w:rPr>
        <w:t xml:space="preserve"> </w:t>
      </w:r>
      <w:r>
        <w:t>результатов</w:t>
      </w:r>
      <w:proofErr w:type="gramEnd"/>
      <w:r>
        <w:rPr>
          <w:spacing w:val="-57"/>
        </w:rPr>
        <w:t xml:space="preserve"> </w:t>
      </w:r>
      <w:r>
        <w:t>обучающихся</w:t>
      </w:r>
      <w:r>
        <w:rPr>
          <w:spacing w:val="-3"/>
        </w:rPr>
        <w:t xml:space="preserve"> </w:t>
      </w:r>
      <w:r>
        <w:t>1-4</w:t>
      </w:r>
      <w:r>
        <w:rPr>
          <w:spacing w:val="2"/>
        </w:rPr>
        <w:t xml:space="preserve"> </w:t>
      </w:r>
      <w:r>
        <w:t>классов</w:t>
      </w:r>
    </w:p>
    <w:p w:rsidR="00EA61AC" w:rsidRDefault="00EA61AC">
      <w:pPr>
        <w:pStyle w:val="a3"/>
        <w:spacing w:after="1"/>
        <w:ind w:left="0" w:firstLine="0"/>
        <w:jc w:val="left"/>
        <w:rPr>
          <w:b/>
          <w:sz w:val="24"/>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7"/>
        <w:gridCol w:w="3114"/>
        <w:gridCol w:w="3111"/>
        <w:gridCol w:w="3116"/>
        <w:gridCol w:w="3030"/>
      </w:tblGrid>
      <w:tr w:rsidR="00EA61AC">
        <w:trPr>
          <w:trHeight w:val="277"/>
          <w:jc w:val="right"/>
        </w:trPr>
        <w:tc>
          <w:tcPr>
            <w:tcW w:w="456" w:type="dxa"/>
            <w:vMerge w:val="restart"/>
          </w:tcPr>
          <w:p w:rsidR="00EA61AC" w:rsidRDefault="00884E59">
            <w:pPr>
              <w:pStyle w:val="TableParagraph"/>
              <w:spacing w:line="273" w:lineRule="exact"/>
              <w:ind w:left="4"/>
              <w:rPr>
                <w:b/>
                <w:sz w:val="24"/>
              </w:rPr>
            </w:pPr>
            <w:r>
              <w:rPr>
                <w:b/>
                <w:sz w:val="24"/>
              </w:rPr>
              <w:t>№</w:t>
            </w:r>
          </w:p>
        </w:tc>
        <w:tc>
          <w:tcPr>
            <w:tcW w:w="2447" w:type="dxa"/>
            <w:vMerge w:val="restart"/>
          </w:tcPr>
          <w:p w:rsidR="00EA61AC" w:rsidRDefault="00884E59">
            <w:pPr>
              <w:pStyle w:val="TableParagraph"/>
              <w:spacing w:line="273" w:lineRule="exact"/>
              <w:ind w:left="4"/>
              <w:rPr>
                <w:b/>
                <w:sz w:val="24"/>
              </w:rPr>
            </w:pPr>
            <w:r>
              <w:rPr>
                <w:b/>
                <w:sz w:val="24"/>
              </w:rPr>
              <w:t>Критерии</w:t>
            </w:r>
          </w:p>
          <w:p w:rsidR="00EA61AC" w:rsidRDefault="00884E59">
            <w:pPr>
              <w:pStyle w:val="TableParagraph"/>
              <w:spacing w:before="3" w:line="266" w:lineRule="exact"/>
              <w:ind w:left="4"/>
              <w:rPr>
                <w:b/>
                <w:sz w:val="24"/>
              </w:rPr>
            </w:pPr>
            <w:r>
              <w:rPr>
                <w:b/>
                <w:sz w:val="24"/>
              </w:rPr>
              <w:t>сформированности</w:t>
            </w:r>
          </w:p>
        </w:tc>
        <w:tc>
          <w:tcPr>
            <w:tcW w:w="12371" w:type="dxa"/>
            <w:gridSpan w:val="4"/>
            <w:tcBorders>
              <w:right w:val="nil"/>
            </w:tcBorders>
          </w:tcPr>
          <w:p w:rsidR="00EA61AC" w:rsidRDefault="00884E59">
            <w:pPr>
              <w:pStyle w:val="TableParagraph"/>
              <w:spacing w:line="258" w:lineRule="exact"/>
              <w:ind w:left="1"/>
              <w:rPr>
                <w:b/>
                <w:sz w:val="24"/>
              </w:rPr>
            </w:pPr>
            <w:r>
              <w:rPr>
                <w:b/>
                <w:sz w:val="24"/>
              </w:rPr>
              <w:t>Личностные</w:t>
            </w:r>
            <w:r>
              <w:rPr>
                <w:b/>
                <w:spacing w:val="-6"/>
                <w:sz w:val="24"/>
              </w:rPr>
              <w:t xml:space="preserve"> </w:t>
            </w:r>
            <w:r>
              <w:rPr>
                <w:b/>
                <w:sz w:val="24"/>
              </w:rPr>
              <w:t>результаты</w:t>
            </w:r>
            <w:r>
              <w:rPr>
                <w:b/>
                <w:spacing w:val="-5"/>
                <w:sz w:val="24"/>
              </w:rPr>
              <w:t xml:space="preserve"> </w:t>
            </w:r>
            <w:r>
              <w:rPr>
                <w:b/>
                <w:sz w:val="24"/>
              </w:rPr>
              <w:t>обучающихся</w:t>
            </w:r>
            <w:r>
              <w:rPr>
                <w:b/>
                <w:spacing w:val="-5"/>
                <w:sz w:val="24"/>
              </w:rPr>
              <w:t xml:space="preserve"> </w:t>
            </w:r>
            <w:r>
              <w:rPr>
                <w:b/>
                <w:sz w:val="24"/>
              </w:rPr>
              <w:t>1–4</w:t>
            </w:r>
            <w:r>
              <w:rPr>
                <w:b/>
                <w:spacing w:val="-2"/>
                <w:sz w:val="24"/>
              </w:rPr>
              <w:t xml:space="preserve"> </w:t>
            </w:r>
            <w:r>
              <w:rPr>
                <w:b/>
                <w:sz w:val="24"/>
              </w:rPr>
              <w:t>классов</w:t>
            </w:r>
          </w:p>
        </w:tc>
      </w:tr>
      <w:tr w:rsidR="00EA61AC">
        <w:trPr>
          <w:trHeight w:val="273"/>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Pr>
          <w:p w:rsidR="00EA61AC" w:rsidRDefault="00884E59">
            <w:pPr>
              <w:pStyle w:val="TableParagraph"/>
              <w:spacing w:line="254" w:lineRule="exact"/>
              <w:ind w:left="1"/>
              <w:rPr>
                <w:b/>
                <w:sz w:val="24"/>
              </w:rPr>
            </w:pPr>
            <w:r>
              <w:rPr>
                <w:b/>
                <w:sz w:val="24"/>
              </w:rPr>
              <w:t>1</w:t>
            </w:r>
            <w:r>
              <w:rPr>
                <w:b/>
                <w:spacing w:val="1"/>
                <w:sz w:val="24"/>
              </w:rPr>
              <w:t xml:space="preserve"> </w:t>
            </w:r>
            <w:r>
              <w:rPr>
                <w:b/>
                <w:sz w:val="24"/>
              </w:rPr>
              <w:t>класс</w:t>
            </w:r>
          </w:p>
        </w:tc>
        <w:tc>
          <w:tcPr>
            <w:tcW w:w="3111" w:type="dxa"/>
          </w:tcPr>
          <w:p w:rsidR="00EA61AC" w:rsidRDefault="00884E59">
            <w:pPr>
              <w:pStyle w:val="TableParagraph"/>
              <w:spacing w:line="254" w:lineRule="exact"/>
              <w:ind w:left="3"/>
              <w:rPr>
                <w:b/>
                <w:sz w:val="24"/>
              </w:rPr>
            </w:pPr>
            <w:r>
              <w:rPr>
                <w:b/>
                <w:sz w:val="24"/>
              </w:rPr>
              <w:t>2</w:t>
            </w:r>
            <w:r>
              <w:rPr>
                <w:b/>
                <w:spacing w:val="1"/>
                <w:sz w:val="24"/>
              </w:rPr>
              <w:t xml:space="preserve"> </w:t>
            </w:r>
            <w:r>
              <w:rPr>
                <w:b/>
                <w:sz w:val="24"/>
              </w:rPr>
              <w:t>класс</w:t>
            </w:r>
          </w:p>
        </w:tc>
        <w:tc>
          <w:tcPr>
            <w:tcW w:w="3116" w:type="dxa"/>
          </w:tcPr>
          <w:p w:rsidR="00EA61AC" w:rsidRDefault="00884E59">
            <w:pPr>
              <w:pStyle w:val="TableParagraph"/>
              <w:spacing w:line="254" w:lineRule="exact"/>
              <w:ind w:left="3"/>
              <w:rPr>
                <w:b/>
                <w:sz w:val="24"/>
              </w:rPr>
            </w:pPr>
            <w:r>
              <w:rPr>
                <w:b/>
                <w:sz w:val="24"/>
              </w:rPr>
              <w:t>3</w:t>
            </w:r>
            <w:r>
              <w:rPr>
                <w:b/>
                <w:spacing w:val="1"/>
                <w:sz w:val="24"/>
              </w:rPr>
              <w:t xml:space="preserve"> </w:t>
            </w:r>
            <w:r>
              <w:rPr>
                <w:b/>
                <w:sz w:val="24"/>
              </w:rPr>
              <w:t>класс</w:t>
            </w:r>
          </w:p>
        </w:tc>
        <w:tc>
          <w:tcPr>
            <w:tcW w:w="3030" w:type="dxa"/>
            <w:tcBorders>
              <w:right w:val="nil"/>
            </w:tcBorders>
          </w:tcPr>
          <w:p w:rsidR="00EA61AC" w:rsidRDefault="00884E59">
            <w:pPr>
              <w:pStyle w:val="TableParagraph"/>
              <w:spacing w:line="254" w:lineRule="exact"/>
              <w:ind w:left="3"/>
              <w:rPr>
                <w:b/>
                <w:sz w:val="24"/>
              </w:rPr>
            </w:pPr>
            <w:r>
              <w:rPr>
                <w:b/>
                <w:sz w:val="24"/>
              </w:rPr>
              <w:t>4</w:t>
            </w:r>
            <w:r>
              <w:rPr>
                <w:b/>
                <w:spacing w:val="1"/>
                <w:sz w:val="24"/>
              </w:rPr>
              <w:t xml:space="preserve"> </w:t>
            </w:r>
            <w:r>
              <w:rPr>
                <w:b/>
                <w:sz w:val="24"/>
              </w:rPr>
              <w:t>класс</w:t>
            </w:r>
          </w:p>
        </w:tc>
      </w:tr>
      <w:tr w:rsidR="00EA61AC">
        <w:trPr>
          <w:trHeight w:val="276"/>
          <w:jc w:val="right"/>
        </w:trPr>
        <w:tc>
          <w:tcPr>
            <w:tcW w:w="456" w:type="dxa"/>
            <w:vMerge w:val="restart"/>
            <w:tcBorders>
              <w:bottom w:val="nil"/>
            </w:tcBorders>
          </w:tcPr>
          <w:p w:rsidR="00EA61AC" w:rsidRDefault="00884E59">
            <w:pPr>
              <w:pStyle w:val="TableParagraph"/>
              <w:spacing w:line="268" w:lineRule="exact"/>
              <w:ind w:left="4"/>
              <w:rPr>
                <w:sz w:val="24"/>
              </w:rPr>
            </w:pPr>
            <w:r>
              <w:rPr>
                <w:sz w:val="24"/>
              </w:rPr>
              <w:t>1</w:t>
            </w:r>
          </w:p>
        </w:tc>
        <w:tc>
          <w:tcPr>
            <w:tcW w:w="2447" w:type="dxa"/>
            <w:tcBorders>
              <w:bottom w:val="nil"/>
            </w:tcBorders>
          </w:tcPr>
          <w:p w:rsidR="00EA61AC" w:rsidRDefault="00884E59">
            <w:pPr>
              <w:pStyle w:val="TableParagraph"/>
              <w:spacing w:line="256" w:lineRule="exact"/>
              <w:ind w:left="4"/>
              <w:rPr>
                <w:b/>
                <w:sz w:val="24"/>
              </w:rPr>
            </w:pPr>
            <w:r>
              <w:rPr>
                <w:b/>
                <w:sz w:val="24"/>
              </w:rPr>
              <w:t>Самоопределение</w:t>
            </w:r>
          </w:p>
        </w:tc>
        <w:tc>
          <w:tcPr>
            <w:tcW w:w="3114" w:type="dxa"/>
            <w:tcBorders>
              <w:bottom w:val="nil"/>
            </w:tcBorders>
          </w:tcPr>
          <w:p w:rsidR="00EA61AC" w:rsidRDefault="00884E59">
            <w:pPr>
              <w:pStyle w:val="TableParagraph"/>
              <w:tabs>
                <w:tab w:val="left" w:pos="880"/>
                <w:tab w:val="left" w:pos="2147"/>
              </w:tabs>
              <w:spacing w:line="256" w:lineRule="exact"/>
              <w:ind w:left="1"/>
              <w:rPr>
                <w:i/>
                <w:sz w:val="24"/>
              </w:rPr>
            </w:pPr>
            <w:r>
              <w:rPr>
                <w:i/>
                <w:sz w:val="24"/>
              </w:rPr>
              <w:t>1.1.</w:t>
            </w:r>
            <w:r>
              <w:rPr>
                <w:i/>
                <w:sz w:val="24"/>
              </w:rPr>
              <w:tab/>
              <w:t>Наличие</w:t>
            </w:r>
            <w:r>
              <w:rPr>
                <w:i/>
                <w:sz w:val="24"/>
              </w:rPr>
              <w:tab/>
              <w:t>внешней</w:t>
            </w:r>
          </w:p>
        </w:tc>
        <w:tc>
          <w:tcPr>
            <w:tcW w:w="3111" w:type="dxa"/>
            <w:tcBorders>
              <w:bottom w:val="nil"/>
            </w:tcBorders>
          </w:tcPr>
          <w:p w:rsidR="00EA61AC" w:rsidRDefault="00884E59">
            <w:pPr>
              <w:pStyle w:val="TableParagraph"/>
              <w:spacing w:line="256" w:lineRule="exact"/>
              <w:ind w:left="3"/>
              <w:rPr>
                <w:i/>
                <w:sz w:val="24"/>
              </w:rPr>
            </w:pPr>
            <w:r>
              <w:rPr>
                <w:i/>
                <w:sz w:val="24"/>
              </w:rPr>
              <w:t>1.1.</w:t>
            </w:r>
            <w:r>
              <w:rPr>
                <w:i/>
                <w:spacing w:val="52"/>
                <w:sz w:val="24"/>
              </w:rPr>
              <w:t xml:space="preserve"> </w:t>
            </w:r>
            <w:r>
              <w:rPr>
                <w:i/>
                <w:sz w:val="24"/>
              </w:rPr>
              <w:t>Проявление</w:t>
            </w:r>
            <w:r>
              <w:rPr>
                <w:i/>
                <w:spacing w:val="44"/>
                <w:sz w:val="24"/>
              </w:rPr>
              <w:t xml:space="preserve"> </w:t>
            </w:r>
            <w:r>
              <w:rPr>
                <w:i/>
                <w:sz w:val="24"/>
              </w:rPr>
              <w:t>желания</w:t>
            </w:r>
            <w:r>
              <w:rPr>
                <w:i/>
                <w:spacing w:val="49"/>
                <w:sz w:val="24"/>
              </w:rPr>
              <w:t xml:space="preserve"> </w:t>
            </w:r>
            <w:r>
              <w:rPr>
                <w:i/>
                <w:sz w:val="24"/>
              </w:rPr>
              <w:t>к</w:t>
            </w:r>
          </w:p>
        </w:tc>
        <w:tc>
          <w:tcPr>
            <w:tcW w:w="3116" w:type="dxa"/>
            <w:tcBorders>
              <w:bottom w:val="nil"/>
            </w:tcBorders>
          </w:tcPr>
          <w:p w:rsidR="00EA61AC" w:rsidRDefault="00884E59">
            <w:pPr>
              <w:pStyle w:val="TableParagraph"/>
              <w:spacing w:line="256" w:lineRule="exact"/>
              <w:ind w:left="3"/>
              <w:rPr>
                <w:i/>
                <w:sz w:val="24"/>
              </w:rPr>
            </w:pPr>
            <w:r>
              <w:rPr>
                <w:i/>
                <w:sz w:val="24"/>
              </w:rPr>
              <w:t>1.1.</w:t>
            </w:r>
            <w:r>
              <w:rPr>
                <w:i/>
                <w:spacing w:val="25"/>
                <w:sz w:val="24"/>
              </w:rPr>
              <w:t xml:space="preserve"> </w:t>
            </w:r>
            <w:r>
              <w:rPr>
                <w:i/>
                <w:sz w:val="24"/>
              </w:rPr>
              <w:t>Появление</w:t>
            </w:r>
            <w:r>
              <w:rPr>
                <w:i/>
                <w:spacing w:val="28"/>
                <w:sz w:val="24"/>
              </w:rPr>
              <w:t xml:space="preserve"> </w:t>
            </w:r>
            <w:r>
              <w:rPr>
                <w:i/>
                <w:sz w:val="24"/>
              </w:rPr>
              <w:t>внутреннего</w:t>
            </w:r>
          </w:p>
        </w:tc>
        <w:tc>
          <w:tcPr>
            <w:tcW w:w="3030" w:type="dxa"/>
            <w:tcBorders>
              <w:bottom w:val="nil"/>
              <w:right w:val="nil"/>
            </w:tcBorders>
          </w:tcPr>
          <w:p w:rsidR="00EA61AC" w:rsidRDefault="00884E59">
            <w:pPr>
              <w:pStyle w:val="TableParagraph"/>
              <w:tabs>
                <w:tab w:val="left" w:pos="950"/>
              </w:tabs>
              <w:spacing w:line="256" w:lineRule="exact"/>
              <w:ind w:left="3"/>
              <w:rPr>
                <w:i/>
                <w:sz w:val="24"/>
              </w:rPr>
            </w:pPr>
            <w:r>
              <w:rPr>
                <w:i/>
                <w:sz w:val="24"/>
              </w:rPr>
              <w:t>1.1.</w:t>
            </w:r>
            <w:r>
              <w:rPr>
                <w:i/>
                <w:sz w:val="24"/>
              </w:rPr>
              <w:tab/>
              <w:t>Сформированность</w:t>
            </w:r>
          </w:p>
        </w:tc>
      </w:tr>
      <w:tr w:rsidR="00EA61AC">
        <w:trPr>
          <w:trHeight w:val="275"/>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884E59">
            <w:pPr>
              <w:pStyle w:val="TableParagraph"/>
              <w:spacing w:line="256" w:lineRule="exact"/>
              <w:ind w:left="4"/>
              <w:rPr>
                <w:b/>
                <w:sz w:val="24"/>
              </w:rPr>
            </w:pPr>
            <w:r>
              <w:rPr>
                <w:b/>
                <w:sz w:val="24"/>
              </w:rPr>
              <w:t>(личностное,</w:t>
            </w:r>
          </w:p>
        </w:tc>
        <w:tc>
          <w:tcPr>
            <w:tcW w:w="3114" w:type="dxa"/>
            <w:tcBorders>
              <w:top w:val="nil"/>
              <w:bottom w:val="nil"/>
            </w:tcBorders>
          </w:tcPr>
          <w:p w:rsidR="00EA61AC" w:rsidRDefault="00884E59">
            <w:pPr>
              <w:pStyle w:val="TableParagraph"/>
              <w:tabs>
                <w:tab w:val="left" w:pos="1586"/>
                <w:tab w:val="left" w:pos="2023"/>
              </w:tabs>
              <w:spacing w:line="256" w:lineRule="exact"/>
              <w:ind w:left="1"/>
              <w:rPr>
                <w:i/>
                <w:sz w:val="24"/>
              </w:rPr>
            </w:pPr>
            <w:r>
              <w:rPr>
                <w:i/>
                <w:sz w:val="24"/>
              </w:rPr>
              <w:t>мотивации</w:t>
            </w:r>
            <w:r>
              <w:rPr>
                <w:i/>
                <w:sz w:val="24"/>
              </w:rPr>
              <w:tab/>
              <w:t>к</w:t>
            </w:r>
            <w:r>
              <w:rPr>
                <w:i/>
                <w:sz w:val="24"/>
              </w:rPr>
              <w:tab/>
              <w:t>познанию</w:t>
            </w:r>
          </w:p>
        </w:tc>
        <w:tc>
          <w:tcPr>
            <w:tcW w:w="3111" w:type="dxa"/>
            <w:tcBorders>
              <w:top w:val="nil"/>
              <w:bottom w:val="nil"/>
            </w:tcBorders>
          </w:tcPr>
          <w:p w:rsidR="00EA61AC" w:rsidRDefault="00884E59">
            <w:pPr>
              <w:pStyle w:val="TableParagraph"/>
              <w:tabs>
                <w:tab w:val="left" w:pos="1280"/>
                <w:tab w:val="left" w:pos="1641"/>
              </w:tabs>
              <w:spacing w:line="256" w:lineRule="exact"/>
              <w:ind w:left="3"/>
              <w:rPr>
                <w:i/>
                <w:sz w:val="24"/>
              </w:rPr>
            </w:pPr>
            <w:r>
              <w:rPr>
                <w:i/>
                <w:sz w:val="24"/>
              </w:rPr>
              <w:t>участию</w:t>
            </w:r>
            <w:r>
              <w:rPr>
                <w:i/>
                <w:sz w:val="24"/>
              </w:rPr>
              <w:tab/>
              <w:t>в</w:t>
            </w:r>
            <w:r>
              <w:rPr>
                <w:i/>
                <w:sz w:val="24"/>
              </w:rPr>
              <w:tab/>
              <w:t>гражданских</w:t>
            </w:r>
          </w:p>
        </w:tc>
        <w:tc>
          <w:tcPr>
            <w:tcW w:w="3116" w:type="dxa"/>
            <w:tcBorders>
              <w:top w:val="nil"/>
              <w:bottom w:val="nil"/>
            </w:tcBorders>
          </w:tcPr>
          <w:p w:rsidR="00EA61AC" w:rsidRDefault="00884E59">
            <w:pPr>
              <w:pStyle w:val="TableParagraph"/>
              <w:spacing w:line="256" w:lineRule="exact"/>
              <w:ind w:left="3"/>
              <w:rPr>
                <w:i/>
                <w:sz w:val="24"/>
              </w:rPr>
            </w:pPr>
            <w:r>
              <w:rPr>
                <w:i/>
                <w:sz w:val="24"/>
              </w:rPr>
              <w:t>мотива</w:t>
            </w:r>
            <w:r>
              <w:rPr>
                <w:i/>
                <w:spacing w:val="29"/>
                <w:sz w:val="24"/>
              </w:rPr>
              <w:t xml:space="preserve"> </w:t>
            </w:r>
            <w:r>
              <w:rPr>
                <w:i/>
                <w:sz w:val="24"/>
              </w:rPr>
              <w:t>для</w:t>
            </w:r>
            <w:r>
              <w:rPr>
                <w:i/>
                <w:spacing w:val="28"/>
                <w:sz w:val="24"/>
              </w:rPr>
              <w:t xml:space="preserve"> </w:t>
            </w:r>
            <w:r>
              <w:rPr>
                <w:i/>
                <w:sz w:val="24"/>
              </w:rPr>
              <w:t>познания</w:t>
            </w:r>
            <w:r>
              <w:rPr>
                <w:i/>
                <w:spacing w:val="29"/>
                <w:sz w:val="24"/>
              </w:rPr>
              <w:t xml:space="preserve"> </w:t>
            </w:r>
            <w:r>
              <w:rPr>
                <w:i/>
                <w:sz w:val="24"/>
              </w:rPr>
              <w:t>основ</w:t>
            </w:r>
          </w:p>
        </w:tc>
        <w:tc>
          <w:tcPr>
            <w:tcW w:w="3030" w:type="dxa"/>
            <w:tcBorders>
              <w:top w:val="nil"/>
              <w:bottom w:val="nil"/>
              <w:right w:val="nil"/>
            </w:tcBorders>
          </w:tcPr>
          <w:p w:rsidR="00EA61AC" w:rsidRDefault="00884E59">
            <w:pPr>
              <w:pStyle w:val="TableParagraph"/>
              <w:tabs>
                <w:tab w:val="left" w:pos="1852"/>
              </w:tabs>
              <w:spacing w:line="256" w:lineRule="exact"/>
              <w:ind w:left="3"/>
              <w:rPr>
                <w:i/>
                <w:sz w:val="24"/>
              </w:rPr>
            </w:pPr>
            <w:r>
              <w:rPr>
                <w:i/>
                <w:sz w:val="24"/>
              </w:rPr>
              <w:t>основ</w:t>
            </w:r>
            <w:r>
              <w:rPr>
                <w:i/>
                <w:sz w:val="24"/>
              </w:rPr>
              <w:tab/>
              <w:t>российской</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884E59">
            <w:pPr>
              <w:pStyle w:val="TableParagraph"/>
              <w:spacing w:line="256" w:lineRule="exact"/>
              <w:ind w:left="4"/>
              <w:rPr>
                <w:b/>
                <w:sz w:val="24"/>
              </w:rPr>
            </w:pPr>
            <w:r>
              <w:rPr>
                <w:b/>
                <w:sz w:val="24"/>
              </w:rPr>
              <w:t>профессиональное,</w:t>
            </w:r>
          </w:p>
        </w:tc>
        <w:tc>
          <w:tcPr>
            <w:tcW w:w="3114" w:type="dxa"/>
            <w:tcBorders>
              <w:top w:val="nil"/>
              <w:bottom w:val="nil"/>
            </w:tcBorders>
          </w:tcPr>
          <w:p w:rsidR="00EA61AC" w:rsidRDefault="00884E59">
            <w:pPr>
              <w:pStyle w:val="TableParagraph"/>
              <w:tabs>
                <w:tab w:val="left" w:pos="1629"/>
              </w:tabs>
              <w:spacing w:line="256" w:lineRule="exact"/>
              <w:ind w:left="1"/>
              <w:rPr>
                <w:i/>
                <w:sz w:val="24"/>
              </w:rPr>
            </w:pPr>
            <w:r>
              <w:rPr>
                <w:i/>
                <w:sz w:val="24"/>
              </w:rPr>
              <w:t>основ</w:t>
            </w:r>
            <w:r>
              <w:rPr>
                <w:i/>
                <w:sz w:val="24"/>
              </w:rPr>
              <w:tab/>
              <w:t>гражданской</w:t>
            </w:r>
          </w:p>
        </w:tc>
        <w:tc>
          <w:tcPr>
            <w:tcW w:w="3111" w:type="dxa"/>
            <w:tcBorders>
              <w:top w:val="nil"/>
              <w:bottom w:val="nil"/>
            </w:tcBorders>
          </w:tcPr>
          <w:p w:rsidR="00EA61AC" w:rsidRDefault="00884E59">
            <w:pPr>
              <w:pStyle w:val="TableParagraph"/>
              <w:spacing w:line="256" w:lineRule="exact"/>
              <w:ind w:left="3"/>
              <w:rPr>
                <w:i/>
                <w:sz w:val="24"/>
              </w:rPr>
            </w:pPr>
            <w:r>
              <w:rPr>
                <w:i/>
                <w:sz w:val="24"/>
              </w:rPr>
              <w:t>акциях.</w:t>
            </w:r>
          </w:p>
        </w:tc>
        <w:tc>
          <w:tcPr>
            <w:tcW w:w="3116" w:type="dxa"/>
            <w:tcBorders>
              <w:top w:val="nil"/>
              <w:bottom w:val="nil"/>
            </w:tcBorders>
          </w:tcPr>
          <w:p w:rsidR="00EA61AC" w:rsidRDefault="00884E59">
            <w:pPr>
              <w:pStyle w:val="TableParagraph"/>
              <w:spacing w:line="256" w:lineRule="exact"/>
              <w:ind w:left="3"/>
              <w:rPr>
                <w:i/>
                <w:sz w:val="24"/>
              </w:rPr>
            </w:pPr>
            <w:r>
              <w:rPr>
                <w:i/>
                <w:sz w:val="24"/>
              </w:rPr>
              <w:t>гражданской</w:t>
            </w:r>
          </w:p>
        </w:tc>
        <w:tc>
          <w:tcPr>
            <w:tcW w:w="3030" w:type="dxa"/>
            <w:tcBorders>
              <w:top w:val="nil"/>
              <w:bottom w:val="nil"/>
              <w:right w:val="nil"/>
            </w:tcBorders>
          </w:tcPr>
          <w:p w:rsidR="00EA61AC" w:rsidRDefault="00884E59">
            <w:pPr>
              <w:pStyle w:val="TableParagraph"/>
              <w:spacing w:line="256" w:lineRule="exact"/>
              <w:ind w:left="3"/>
              <w:rPr>
                <w:i/>
                <w:sz w:val="24"/>
              </w:rPr>
            </w:pPr>
            <w:r>
              <w:rPr>
                <w:i/>
                <w:sz w:val="24"/>
              </w:rPr>
              <w:t>гражданской</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884E59">
            <w:pPr>
              <w:pStyle w:val="TableParagraph"/>
              <w:spacing w:line="256" w:lineRule="exact"/>
              <w:ind w:left="4"/>
              <w:rPr>
                <w:b/>
                <w:sz w:val="24"/>
              </w:rPr>
            </w:pPr>
            <w:r>
              <w:rPr>
                <w:b/>
                <w:sz w:val="24"/>
              </w:rPr>
              <w:t>жизненное)</w:t>
            </w:r>
          </w:p>
        </w:tc>
        <w:tc>
          <w:tcPr>
            <w:tcW w:w="3114" w:type="dxa"/>
            <w:tcBorders>
              <w:top w:val="nil"/>
              <w:bottom w:val="nil"/>
            </w:tcBorders>
          </w:tcPr>
          <w:p w:rsidR="00EA61AC" w:rsidRDefault="00884E59">
            <w:pPr>
              <w:pStyle w:val="TableParagraph"/>
              <w:spacing w:line="256" w:lineRule="exact"/>
              <w:ind w:left="1"/>
              <w:rPr>
                <w:i/>
                <w:sz w:val="24"/>
              </w:rPr>
            </w:pPr>
            <w:r>
              <w:rPr>
                <w:i/>
                <w:sz w:val="24"/>
              </w:rPr>
              <w:t>идентичности.</w:t>
            </w:r>
          </w:p>
        </w:tc>
        <w:tc>
          <w:tcPr>
            <w:tcW w:w="3111" w:type="dxa"/>
            <w:tcBorders>
              <w:top w:val="nil"/>
              <w:bottom w:val="nil"/>
            </w:tcBorders>
          </w:tcPr>
          <w:p w:rsidR="00EA61AC" w:rsidRDefault="00884E59">
            <w:pPr>
              <w:pStyle w:val="TableParagraph"/>
              <w:spacing w:line="256" w:lineRule="exact"/>
              <w:ind w:left="3"/>
              <w:rPr>
                <w:b/>
                <w:sz w:val="24"/>
              </w:rPr>
            </w:pPr>
            <w:r>
              <w:rPr>
                <w:b/>
                <w:sz w:val="24"/>
              </w:rPr>
              <w:t>Знаниевый</w:t>
            </w:r>
            <w:r>
              <w:rPr>
                <w:b/>
                <w:spacing w:val="-4"/>
                <w:sz w:val="24"/>
              </w:rPr>
              <w:t xml:space="preserve"> </w:t>
            </w:r>
            <w:r>
              <w:rPr>
                <w:b/>
                <w:sz w:val="24"/>
              </w:rPr>
              <w:t>компонент:</w:t>
            </w:r>
          </w:p>
        </w:tc>
        <w:tc>
          <w:tcPr>
            <w:tcW w:w="3116" w:type="dxa"/>
            <w:tcBorders>
              <w:top w:val="nil"/>
              <w:bottom w:val="nil"/>
            </w:tcBorders>
          </w:tcPr>
          <w:p w:rsidR="00EA61AC" w:rsidRDefault="00884E59">
            <w:pPr>
              <w:pStyle w:val="TableParagraph"/>
              <w:spacing w:line="256" w:lineRule="exact"/>
              <w:ind w:left="3"/>
              <w:rPr>
                <w:i/>
                <w:sz w:val="24"/>
              </w:rPr>
            </w:pPr>
            <w:r>
              <w:rPr>
                <w:i/>
                <w:sz w:val="24"/>
              </w:rPr>
              <w:t>идентичности.</w:t>
            </w:r>
          </w:p>
        </w:tc>
        <w:tc>
          <w:tcPr>
            <w:tcW w:w="3030" w:type="dxa"/>
            <w:tcBorders>
              <w:top w:val="nil"/>
              <w:bottom w:val="nil"/>
              <w:right w:val="nil"/>
            </w:tcBorders>
          </w:tcPr>
          <w:p w:rsidR="00EA61AC" w:rsidRDefault="00884E59">
            <w:pPr>
              <w:pStyle w:val="TableParagraph"/>
              <w:tabs>
                <w:tab w:val="left" w:pos="2179"/>
              </w:tabs>
              <w:spacing w:line="256" w:lineRule="exact"/>
              <w:ind w:left="3"/>
              <w:rPr>
                <w:i/>
                <w:sz w:val="24"/>
              </w:rPr>
            </w:pPr>
            <w:proofErr w:type="gramStart"/>
            <w:r>
              <w:rPr>
                <w:i/>
                <w:sz w:val="24"/>
              </w:rPr>
              <w:t>идентичности,</w:t>
            </w:r>
            <w:r>
              <w:rPr>
                <w:i/>
                <w:sz w:val="24"/>
              </w:rPr>
              <w:tab/>
            </w:r>
            <w:proofErr w:type="gramEnd"/>
            <w:r>
              <w:rPr>
                <w:i/>
                <w:sz w:val="24"/>
              </w:rPr>
              <w:t>чувства</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Знаниевый</w:t>
            </w:r>
            <w:r>
              <w:rPr>
                <w:b/>
                <w:spacing w:val="-4"/>
                <w:sz w:val="24"/>
              </w:rPr>
              <w:t xml:space="preserve"> </w:t>
            </w:r>
            <w:r>
              <w:rPr>
                <w:b/>
                <w:sz w:val="24"/>
              </w:rPr>
              <w:t>компонент:</w:t>
            </w:r>
          </w:p>
        </w:tc>
        <w:tc>
          <w:tcPr>
            <w:tcW w:w="3111" w:type="dxa"/>
            <w:tcBorders>
              <w:top w:val="nil"/>
              <w:bottom w:val="nil"/>
            </w:tcBorders>
          </w:tcPr>
          <w:p w:rsidR="00EA61AC" w:rsidRDefault="00884E59">
            <w:pPr>
              <w:pStyle w:val="TableParagraph"/>
              <w:tabs>
                <w:tab w:val="left" w:pos="647"/>
                <w:tab w:val="left" w:pos="1905"/>
              </w:tabs>
              <w:spacing w:line="256" w:lineRule="exact"/>
              <w:ind w:left="3"/>
              <w:rPr>
                <w:sz w:val="24"/>
              </w:rPr>
            </w:pPr>
            <w:r>
              <w:rPr>
                <w:sz w:val="24"/>
              </w:rPr>
              <w:t>–</w:t>
            </w:r>
            <w:r>
              <w:rPr>
                <w:sz w:val="24"/>
              </w:rPr>
              <w:tab/>
              <w:t>наличие</w:t>
            </w:r>
            <w:r>
              <w:rPr>
                <w:sz w:val="24"/>
              </w:rPr>
              <w:tab/>
              <w:t>начальных</w:t>
            </w:r>
          </w:p>
        </w:tc>
        <w:tc>
          <w:tcPr>
            <w:tcW w:w="3116" w:type="dxa"/>
            <w:tcBorders>
              <w:top w:val="nil"/>
              <w:bottom w:val="nil"/>
            </w:tcBorders>
          </w:tcPr>
          <w:p w:rsidR="00EA61AC" w:rsidRDefault="00884E59">
            <w:pPr>
              <w:pStyle w:val="TableParagraph"/>
              <w:spacing w:line="256" w:lineRule="exact"/>
              <w:ind w:left="3"/>
              <w:rPr>
                <w:b/>
                <w:sz w:val="24"/>
              </w:rPr>
            </w:pPr>
            <w:r>
              <w:rPr>
                <w:b/>
                <w:sz w:val="24"/>
              </w:rPr>
              <w:t>Знаниевый</w:t>
            </w:r>
            <w:r>
              <w:rPr>
                <w:b/>
                <w:spacing w:val="-5"/>
                <w:sz w:val="24"/>
              </w:rPr>
              <w:t xml:space="preserve"> </w:t>
            </w:r>
            <w:r>
              <w:rPr>
                <w:b/>
                <w:sz w:val="24"/>
              </w:rPr>
              <w:t>компонент:</w:t>
            </w:r>
          </w:p>
        </w:tc>
        <w:tc>
          <w:tcPr>
            <w:tcW w:w="3030" w:type="dxa"/>
            <w:tcBorders>
              <w:top w:val="nil"/>
              <w:bottom w:val="nil"/>
              <w:right w:val="nil"/>
            </w:tcBorders>
          </w:tcPr>
          <w:p w:rsidR="00EA61AC" w:rsidRDefault="00884E59">
            <w:pPr>
              <w:pStyle w:val="TableParagraph"/>
              <w:spacing w:line="256" w:lineRule="exact"/>
              <w:ind w:left="3"/>
              <w:rPr>
                <w:i/>
                <w:sz w:val="24"/>
              </w:rPr>
            </w:pPr>
            <w:r>
              <w:rPr>
                <w:i/>
                <w:sz w:val="24"/>
              </w:rPr>
              <w:t>гордости</w:t>
            </w:r>
            <w:r>
              <w:rPr>
                <w:i/>
                <w:spacing w:val="15"/>
                <w:sz w:val="24"/>
              </w:rPr>
              <w:t xml:space="preserve"> </w:t>
            </w:r>
            <w:r>
              <w:rPr>
                <w:i/>
                <w:sz w:val="24"/>
              </w:rPr>
              <w:t>за</w:t>
            </w:r>
            <w:r>
              <w:rPr>
                <w:i/>
                <w:spacing w:val="13"/>
                <w:sz w:val="24"/>
              </w:rPr>
              <w:t xml:space="preserve"> </w:t>
            </w:r>
            <w:r>
              <w:rPr>
                <w:i/>
                <w:sz w:val="24"/>
              </w:rPr>
              <w:t>свою</w:t>
            </w:r>
            <w:r>
              <w:rPr>
                <w:i/>
                <w:spacing w:val="77"/>
                <w:sz w:val="24"/>
              </w:rPr>
              <w:t xml:space="preserve"> </w:t>
            </w:r>
            <w:r>
              <w:rPr>
                <w:i/>
                <w:sz w:val="24"/>
              </w:rPr>
              <w:t>Родину,</w:t>
            </w:r>
          </w:p>
        </w:tc>
      </w:tr>
      <w:tr w:rsidR="00EA61AC">
        <w:trPr>
          <w:trHeight w:val="273"/>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tabs>
                <w:tab w:val="left" w:pos="467"/>
                <w:tab w:val="left" w:pos="1461"/>
                <w:tab w:val="left" w:pos="2037"/>
                <w:tab w:val="left" w:pos="2896"/>
              </w:tabs>
              <w:spacing w:line="254" w:lineRule="exact"/>
              <w:ind w:left="1"/>
              <w:rPr>
                <w:sz w:val="24"/>
              </w:rPr>
            </w:pPr>
            <w:r>
              <w:rPr>
                <w:sz w:val="24"/>
              </w:rPr>
              <w:t>–</w:t>
            </w:r>
            <w:r>
              <w:rPr>
                <w:sz w:val="24"/>
              </w:rPr>
              <w:tab/>
            </w:r>
            <w:proofErr w:type="gramStart"/>
            <w:r>
              <w:rPr>
                <w:sz w:val="24"/>
              </w:rPr>
              <w:t>знание,</w:t>
            </w:r>
            <w:r>
              <w:rPr>
                <w:sz w:val="24"/>
              </w:rPr>
              <w:tab/>
            </w:r>
            <w:proofErr w:type="gramEnd"/>
            <w:r>
              <w:rPr>
                <w:sz w:val="24"/>
              </w:rPr>
              <w:t>что</w:t>
            </w:r>
            <w:r>
              <w:rPr>
                <w:sz w:val="24"/>
              </w:rPr>
              <w:tab/>
              <w:t>живёт</w:t>
            </w:r>
            <w:r>
              <w:rPr>
                <w:sz w:val="24"/>
              </w:rPr>
              <w:tab/>
              <w:t>в</w:t>
            </w:r>
          </w:p>
        </w:tc>
        <w:tc>
          <w:tcPr>
            <w:tcW w:w="3111" w:type="dxa"/>
            <w:tcBorders>
              <w:top w:val="nil"/>
              <w:bottom w:val="nil"/>
            </w:tcBorders>
          </w:tcPr>
          <w:p w:rsidR="00EA61AC" w:rsidRDefault="00884E59">
            <w:pPr>
              <w:pStyle w:val="TableParagraph"/>
              <w:spacing w:line="254" w:lineRule="exact"/>
              <w:ind w:left="3"/>
              <w:rPr>
                <w:sz w:val="24"/>
              </w:rPr>
            </w:pPr>
            <w:r>
              <w:rPr>
                <w:sz w:val="24"/>
              </w:rPr>
              <w:t>знаний</w:t>
            </w:r>
            <w:r>
              <w:rPr>
                <w:spacing w:val="21"/>
                <w:sz w:val="24"/>
              </w:rPr>
              <w:t xml:space="preserve"> </w:t>
            </w:r>
            <w:r>
              <w:rPr>
                <w:sz w:val="24"/>
              </w:rPr>
              <w:t>о</w:t>
            </w:r>
            <w:r>
              <w:rPr>
                <w:spacing w:val="34"/>
                <w:sz w:val="24"/>
              </w:rPr>
              <w:t xml:space="preserve"> </w:t>
            </w:r>
            <w:r>
              <w:rPr>
                <w:sz w:val="24"/>
              </w:rPr>
              <w:t>географии</w:t>
            </w:r>
            <w:r>
              <w:rPr>
                <w:spacing w:val="31"/>
                <w:sz w:val="24"/>
              </w:rPr>
              <w:t xml:space="preserve"> </w:t>
            </w:r>
            <w:r>
              <w:rPr>
                <w:sz w:val="24"/>
              </w:rPr>
              <w:t>страны</w:t>
            </w:r>
          </w:p>
        </w:tc>
        <w:tc>
          <w:tcPr>
            <w:tcW w:w="3116" w:type="dxa"/>
            <w:tcBorders>
              <w:top w:val="nil"/>
              <w:bottom w:val="nil"/>
            </w:tcBorders>
          </w:tcPr>
          <w:p w:rsidR="00EA61AC" w:rsidRDefault="00884E59">
            <w:pPr>
              <w:pStyle w:val="TableParagraph"/>
              <w:tabs>
                <w:tab w:val="left" w:pos="647"/>
                <w:tab w:val="left" w:pos="1905"/>
              </w:tabs>
              <w:spacing w:line="254" w:lineRule="exact"/>
              <w:ind w:left="3"/>
              <w:rPr>
                <w:sz w:val="24"/>
              </w:rPr>
            </w:pPr>
            <w:r>
              <w:rPr>
                <w:sz w:val="24"/>
              </w:rPr>
              <w:t>–</w:t>
            </w:r>
            <w:r>
              <w:rPr>
                <w:sz w:val="24"/>
              </w:rPr>
              <w:tab/>
              <w:t>наличие</w:t>
            </w:r>
            <w:r>
              <w:rPr>
                <w:sz w:val="24"/>
              </w:rPr>
              <w:tab/>
              <w:t>начальных</w:t>
            </w:r>
          </w:p>
        </w:tc>
        <w:tc>
          <w:tcPr>
            <w:tcW w:w="3030" w:type="dxa"/>
            <w:tcBorders>
              <w:top w:val="nil"/>
              <w:bottom w:val="nil"/>
              <w:right w:val="nil"/>
            </w:tcBorders>
          </w:tcPr>
          <w:p w:rsidR="00EA61AC" w:rsidRDefault="00884E59">
            <w:pPr>
              <w:pStyle w:val="TableParagraph"/>
              <w:spacing w:line="254" w:lineRule="exact"/>
              <w:ind w:left="3"/>
              <w:rPr>
                <w:i/>
                <w:sz w:val="24"/>
              </w:rPr>
            </w:pPr>
            <w:r>
              <w:rPr>
                <w:i/>
                <w:sz w:val="24"/>
              </w:rPr>
              <w:t>российский</w:t>
            </w:r>
            <w:r>
              <w:rPr>
                <w:i/>
                <w:spacing w:val="12"/>
                <w:sz w:val="24"/>
              </w:rPr>
              <w:t xml:space="preserve"> </w:t>
            </w:r>
            <w:r>
              <w:rPr>
                <w:i/>
                <w:sz w:val="24"/>
              </w:rPr>
              <w:t>народ,</w:t>
            </w:r>
            <w:r>
              <w:rPr>
                <w:i/>
                <w:spacing w:val="15"/>
                <w:sz w:val="24"/>
              </w:rPr>
              <w:t xml:space="preserve"> </w:t>
            </w:r>
            <w:r>
              <w:rPr>
                <w:i/>
                <w:sz w:val="24"/>
              </w:rPr>
              <w:t>историю</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tabs>
                <w:tab w:val="left" w:pos="1663"/>
              </w:tabs>
              <w:spacing w:line="256" w:lineRule="exact"/>
              <w:ind w:left="1"/>
              <w:rPr>
                <w:sz w:val="24"/>
              </w:rPr>
            </w:pPr>
            <w:proofErr w:type="gramStart"/>
            <w:r>
              <w:rPr>
                <w:sz w:val="24"/>
              </w:rPr>
              <w:t>России,</w:t>
            </w:r>
            <w:r>
              <w:rPr>
                <w:sz w:val="24"/>
              </w:rPr>
              <w:tab/>
            </w:r>
            <w:proofErr w:type="gramEnd"/>
            <w:r>
              <w:rPr>
                <w:sz w:val="24"/>
              </w:rPr>
              <w:t>Челябинской</w:t>
            </w:r>
          </w:p>
        </w:tc>
        <w:tc>
          <w:tcPr>
            <w:tcW w:w="3111" w:type="dxa"/>
            <w:tcBorders>
              <w:top w:val="nil"/>
              <w:bottom w:val="nil"/>
            </w:tcBorders>
          </w:tcPr>
          <w:p w:rsidR="00EA61AC" w:rsidRDefault="00884E59">
            <w:pPr>
              <w:pStyle w:val="TableParagraph"/>
              <w:spacing w:line="256" w:lineRule="exact"/>
              <w:ind w:left="3"/>
              <w:rPr>
                <w:sz w:val="24"/>
              </w:rPr>
            </w:pPr>
            <w:r>
              <w:rPr>
                <w:sz w:val="24"/>
              </w:rPr>
              <w:t>и</w:t>
            </w:r>
            <w:r>
              <w:rPr>
                <w:spacing w:val="-1"/>
                <w:sz w:val="24"/>
              </w:rPr>
              <w:t xml:space="preserve"> </w:t>
            </w:r>
            <w:r>
              <w:rPr>
                <w:sz w:val="24"/>
              </w:rPr>
              <w:t>родного</w:t>
            </w:r>
            <w:r>
              <w:rPr>
                <w:spacing w:val="3"/>
                <w:sz w:val="24"/>
              </w:rPr>
              <w:t xml:space="preserve"> </w:t>
            </w:r>
            <w:r>
              <w:rPr>
                <w:sz w:val="24"/>
              </w:rPr>
              <w:t>края.</w:t>
            </w:r>
          </w:p>
        </w:tc>
        <w:tc>
          <w:tcPr>
            <w:tcW w:w="3116" w:type="dxa"/>
            <w:tcBorders>
              <w:top w:val="nil"/>
              <w:bottom w:val="nil"/>
            </w:tcBorders>
          </w:tcPr>
          <w:p w:rsidR="00EA61AC" w:rsidRDefault="00884E59">
            <w:pPr>
              <w:pStyle w:val="TableParagraph"/>
              <w:spacing w:line="256" w:lineRule="exact"/>
              <w:ind w:left="3"/>
              <w:rPr>
                <w:sz w:val="24"/>
              </w:rPr>
            </w:pPr>
            <w:r>
              <w:rPr>
                <w:sz w:val="24"/>
              </w:rPr>
              <w:t>знаний</w:t>
            </w:r>
            <w:r>
              <w:rPr>
                <w:spacing w:val="-2"/>
                <w:sz w:val="24"/>
              </w:rPr>
              <w:t xml:space="preserve"> </w:t>
            </w:r>
            <w:r>
              <w:rPr>
                <w:sz w:val="24"/>
              </w:rPr>
              <w:t>об</w:t>
            </w:r>
            <w:r>
              <w:rPr>
                <w:spacing w:val="-1"/>
                <w:sz w:val="24"/>
              </w:rPr>
              <w:t xml:space="preserve"> </w:t>
            </w:r>
            <w:r>
              <w:rPr>
                <w:sz w:val="24"/>
              </w:rPr>
              <w:t>истории</w:t>
            </w:r>
            <w:r>
              <w:rPr>
                <w:spacing w:val="3"/>
                <w:sz w:val="24"/>
              </w:rPr>
              <w:t xml:space="preserve"> </w:t>
            </w:r>
            <w:r>
              <w:rPr>
                <w:sz w:val="24"/>
              </w:rPr>
              <w:t>России</w:t>
            </w:r>
            <w:r>
              <w:rPr>
                <w:spacing w:val="-2"/>
                <w:sz w:val="24"/>
              </w:rPr>
              <w:t xml:space="preserve"> </w:t>
            </w:r>
            <w:r>
              <w:rPr>
                <w:sz w:val="24"/>
              </w:rPr>
              <w:t>и</w:t>
            </w:r>
          </w:p>
        </w:tc>
        <w:tc>
          <w:tcPr>
            <w:tcW w:w="3030" w:type="dxa"/>
            <w:tcBorders>
              <w:top w:val="nil"/>
              <w:bottom w:val="nil"/>
              <w:right w:val="nil"/>
            </w:tcBorders>
          </w:tcPr>
          <w:p w:rsidR="00EA61AC" w:rsidRDefault="00884E59">
            <w:pPr>
              <w:pStyle w:val="TableParagraph"/>
              <w:spacing w:line="256" w:lineRule="exact"/>
              <w:ind w:left="3"/>
              <w:rPr>
                <w:i/>
                <w:sz w:val="24"/>
              </w:rPr>
            </w:pPr>
            <w:r>
              <w:rPr>
                <w:i/>
                <w:sz w:val="24"/>
              </w:rPr>
              <w:t>России и родного</w:t>
            </w:r>
            <w:r>
              <w:rPr>
                <w:i/>
                <w:spacing w:val="-4"/>
                <w:sz w:val="24"/>
              </w:rPr>
              <w:t xml:space="preserve"> </w:t>
            </w:r>
            <w:r>
              <w:rPr>
                <w:i/>
                <w:sz w:val="24"/>
              </w:rPr>
              <w:t>края.</w:t>
            </w:r>
          </w:p>
        </w:tc>
      </w:tr>
      <w:tr w:rsidR="00EA61AC">
        <w:trPr>
          <w:trHeight w:val="280"/>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tabs>
                <w:tab w:val="left" w:pos="2123"/>
              </w:tabs>
              <w:spacing w:line="261" w:lineRule="exact"/>
              <w:ind w:left="1"/>
              <w:rPr>
                <w:sz w:val="24"/>
              </w:rPr>
            </w:pPr>
            <w:proofErr w:type="gramStart"/>
            <w:r>
              <w:rPr>
                <w:sz w:val="24"/>
              </w:rPr>
              <w:t>области,</w:t>
            </w:r>
            <w:r>
              <w:rPr>
                <w:sz w:val="24"/>
              </w:rPr>
              <w:tab/>
            </w:r>
            <w:proofErr w:type="gramEnd"/>
            <w:r>
              <w:rPr>
                <w:sz w:val="24"/>
              </w:rPr>
              <w:t>является</w:t>
            </w:r>
          </w:p>
        </w:tc>
        <w:tc>
          <w:tcPr>
            <w:tcW w:w="3111" w:type="dxa"/>
            <w:tcBorders>
              <w:top w:val="nil"/>
              <w:bottom w:val="nil"/>
            </w:tcBorders>
          </w:tcPr>
          <w:p w:rsidR="00EA61AC" w:rsidRDefault="00884E59">
            <w:pPr>
              <w:pStyle w:val="TableParagraph"/>
              <w:spacing w:before="1" w:line="260" w:lineRule="exact"/>
              <w:ind w:left="3"/>
              <w:rPr>
                <w:b/>
                <w:sz w:val="24"/>
              </w:rPr>
            </w:pPr>
            <w:r>
              <w:rPr>
                <w:b/>
                <w:sz w:val="24"/>
              </w:rPr>
              <w:t>Мотивационный</w:t>
            </w:r>
          </w:p>
        </w:tc>
        <w:tc>
          <w:tcPr>
            <w:tcW w:w="3116" w:type="dxa"/>
            <w:tcBorders>
              <w:top w:val="nil"/>
              <w:bottom w:val="nil"/>
            </w:tcBorders>
          </w:tcPr>
          <w:p w:rsidR="00EA61AC" w:rsidRDefault="00884E59">
            <w:pPr>
              <w:pStyle w:val="TableParagraph"/>
              <w:tabs>
                <w:tab w:val="left" w:pos="1257"/>
                <w:tab w:val="left" w:pos="2025"/>
              </w:tabs>
              <w:spacing w:line="261" w:lineRule="exact"/>
              <w:ind w:left="3"/>
              <w:rPr>
                <w:sz w:val="24"/>
              </w:rPr>
            </w:pPr>
            <w:r>
              <w:rPr>
                <w:sz w:val="24"/>
              </w:rPr>
              <w:t>родного</w:t>
            </w:r>
            <w:r>
              <w:rPr>
                <w:sz w:val="24"/>
              </w:rPr>
              <w:tab/>
              <w:t>края</w:t>
            </w:r>
            <w:proofErr w:type="gramStart"/>
            <w:r>
              <w:rPr>
                <w:sz w:val="24"/>
              </w:rPr>
              <w:tab/>
              <w:t>(</w:t>
            </w:r>
            <w:proofErr w:type="gramEnd"/>
            <w:r>
              <w:rPr>
                <w:sz w:val="24"/>
              </w:rPr>
              <w:t>согласно</w:t>
            </w:r>
          </w:p>
        </w:tc>
        <w:tc>
          <w:tcPr>
            <w:tcW w:w="3030" w:type="dxa"/>
            <w:tcBorders>
              <w:top w:val="nil"/>
              <w:bottom w:val="nil"/>
              <w:right w:val="nil"/>
            </w:tcBorders>
          </w:tcPr>
          <w:p w:rsidR="00EA61AC" w:rsidRDefault="00884E59">
            <w:pPr>
              <w:pStyle w:val="TableParagraph"/>
              <w:spacing w:before="1" w:line="260" w:lineRule="exact"/>
              <w:ind w:left="3"/>
              <w:rPr>
                <w:b/>
                <w:sz w:val="24"/>
              </w:rPr>
            </w:pPr>
            <w:r>
              <w:rPr>
                <w:b/>
                <w:sz w:val="24"/>
              </w:rPr>
              <w:t>Знаниевый</w:t>
            </w:r>
            <w:r>
              <w:rPr>
                <w:b/>
                <w:spacing w:val="-4"/>
                <w:sz w:val="24"/>
              </w:rPr>
              <w:t xml:space="preserve"> </w:t>
            </w:r>
            <w:r>
              <w:rPr>
                <w:b/>
                <w:sz w:val="24"/>
              </w:rPr>
              <w:t>компонент:</w:t>
            </w:r>
          </w:p>
        </w:tc>
      </w:tr>
      <w:tr w:rsidR="00EA61AC">
        <w:trPr>
          <w:trHeight w:val="275"/>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6" w:lineRule="exact"/>
              <w:ind w:left="1"/>
              <w:rPr>
                <w:sz w:val="24"/>
              </w:rPr>
            </w:pPr>
            <w:r>
              <w:rPr>
                <w:sz w:val="24"/>
              </w:rPr>
              <w:t>россиянином;</w:t>
            </w:r>
          </w:p>
        </w:tc>
        <w:tc>
          <w:tcPr>
            <w:tcW w:w="3111" w:type="dxa"/>
            <w:tcBorders>
              <w:top w:val="nil"/>
              <w:bottom w:val="nil"/>
            </w:tcBorders>
          </w:tcPr>
          <w:p w:rsidR="00EA61AC" w:rsidRDefault="00884E59">
            <w:pPr>
              <w:pStyle w:val="TableParagraph"/>
              <w:spacing w:line="256" w:lineRule="exact"/>
              <w:ind w:left="3"/>
              <w:rPr>
                <w:b/>
                <w:sz w:val="24"/>
              </w:rPr>
            </w:pPr>
            <w:r>
              <w:rPr>
                <w:b/>
                <w:sz w:val="24"/>
              </w:rPr>
              <w:t>компонент:</w:t>
            </w:r>
          </w:p>
        </w:tc>
        <w:tc>
          <w:tcPr>
            <w:tcW w:w="3116" w:type="dxa"/>
            <w:tcBorders>
              <w:top w:val="nil"/>
              <w:bottom w:val="nil"/>
            </w:tcBorders>
          </w:tcPr>
          <w:p w:rsidR="00EA61AC" w:rsidRDefault="00884E59">
            <w:pPr>
              <w:pStyle w:val="TableParagraph"/>
              <w:spacing w:line="256" w:lineRule="exact"/>
              <w:ind w:left="3"/>
              <w:rPr>
                <w:sz w:val="24"/>
              </w:rPr>
            </w:pPr>
            <w:r>
              <w:rPr>
                <w:sz w:val="24"/>
              </w:rPr>
              <w:t>программному</w:t>
            </w:r>
            <w:r>
              <w:rPr>
                <w:spacing w:val="-12"/>
                <w:sz w:val="24"/>
              </w:rPr>
              <w:t xml:space="preserve"> </w:t>
            </w:r>
            <w:r>
              <w:rPr>
                <w:sz w:val="24"/>
              </w:rPr>
              <w:t>материалу);</w:t>
            </w:r>
          </w:p>
        </w:tc>
        <w:tc>
          <w:tcPr>
            <w:tcW w:w="3030" w:type="dxa"/>
            <w:tcBorders>
              <w:top w:val="nil"/>
              <w:bottom w:val="nil"/>
              <w:right w:val="nil"/>
            </w:tcBorders>
          </w:tcPr>
          <w:p w:rsidR="00EA61AC" w:rsidRDefault="00884E59">
            <w:pPr>
              <w:pStyle w:val="TableParagraph"/>
              <w:tabs>
                <w:tab w:val="left" w:pos="527"/>
                <w:tab w:val="left" w:pos="1516"/>
                <w:tab w:val="left" w:pos="1929"/>
                <w:tab w:val="left" w:pos="2659"/>
              </w:tabs>
              <w:spacing w:line="256" w:lineRule="exact"/>
              <w:ind w:left="3"/>
              <w:rPr>
                <w:sz w:val="24"/>
              </w:rPr>
            </w:pPr>
            <w:r>
              <w:rPr>
                <w:sz w:val="24"/>
              </w:rPr>
              <w:t>–</w:t>
            </w:r>
            <w:r>
              <w:rPr>
                <w:sz w:val="24"/>
              </w:rPr>
              <w:tab/>
              <w:t>знание</w:t>
            </w:r>
            <w:r>
              <w:rPr>
                <w:sz w:val="24"/>
              </w:rPr>
              <w:tab/>
              <w:t>о</w:t>
            </w:r>
            <w:r>
              <w:rPr>
                <w:sz w:val="24"/>
              </w:rPr>
              <w:tab/>
            </w:r>
            <w:proofErr w:type="gramStart"/>
            <w:r>
              <w:rPr>
                <w:sz w:val="24"/>
              </w:rPr>
              <w:t>том,</w:t>
            </w:r>
            <w:r>
              <w:rPr>
                <w:sz w:val="24"/>
              </w:rPr>
              <w:tab/>
            </w:r>
            <w:proofErr w:type="gramEnd"/>
            <w:r>
              <w:rPr>
                <w:sz w:val="24"/>
              </w:rPr>
              <w:t>что</w:t>
            </w:r>
          </w:p>
        </w:tc>
      </w:tr>
      <w:tr w:rsidR="00EA61AC">
        <w:trPr>
          <w:trHeight w:val="273"/>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4" w:lineRule="exact"/>
              <w:ind w:left="1"/>
              <w:rPr>
                <w:sz w:val="24"/>
              </w:rPr>
            </w:pPr>
            <w:r>
              <w:rPr>
                <w:sz w:val="24"/>
              </w:rPr>
              <w:t>–</w:t>
            </w:r>
            <w:r>
              <w:rPr>
                <w:spacing w:val="10"/>
                <w:sz w:val="24"/>
              </w:rPr>
              <w:t xml:space="preserve"> </w:t>
            </w:r>
            <w:r>
              <w:rPr>
                <w:sz w:val="24"/>
              </w:rPr>
              <w:t>знание</w:t>
            </w:r>
            <w:r>
              <w:rPr>
                <w:spacing w:val="7"/>
                <w:sz w:val="24"/>
              </w:rPr>
              <w:t xml:space="preserve"> </w:t>
            </w:r>
            <w:r>
              <w:rPr>
                <w:sz w:val="24"/>
              </w:rPr>
              <w:t>символов</w:t>
            </w:r>
            <w:r>
              <w:rPr>
                <w:spacing w:val="64"/>
                <w:sz w:val="24"/>
              </w:rPr>
              <w:t xml:space="preserve"> </w:t>
            </w:r>
            <w:r>
              <w:rPr>
                <w:sz w:val="24"/>
              </w:rPr>
              <w:t>России</w:t>
            </w:r>
          </w:p>
        </w:tc>
        <w:tc>
          <w:tcPr>
            <w:tcW w:w="3111" w:type="dxa"/>
            <w:tcBorders>
              <w:top w:val="nil"/>
              <w:bottom w:val="nil"/>
            </w:tcBorders>
          </w:tcPr>
          <w:p w:rsidR="00EA61AC" w:rsidRDefault="00884E59">
            <w:pPr>
              <w:pStyle w:val="TableParagraph"/>
              <w:tabs>
                <w:tab w:val="left" w:pos="435"/>
                <w:tab w:val="left" w:pos="1823"/>
                <w:tab w:val="left" w:pos="2893"/>
              </w:tabs>
              <w:spacing w:line="254" w:lineRule="exact"/>
              <w:ind w:left="3"/>
              <w:rPr>
                <w:sz w:val="24"/>
              </w:rPr>
            </w:pPr>
            <w:r>
              <w:rPr>
                <w:sz w:val="24"/>
              </w:rPr>
              <w:t>–</w:t>
            </w:r>
            <w:r>
              <w:rPr>
                <w:sz w:val="24"/>
              </w:rPr>
              <w:tab/>
              <w:t>проявление</w:t>
            </w:r>
            <w:r>
              <w:rPr>
                <w:sz w:val="24"/>
              </w:rPr>
              <w:tab/>
              <w:t>желания</w:t>
            </w:r>
            <w:r>
              <w:rPr>
                <w:sz w:val="24"/>
              </w:rPr>
              <w:tab/>
              <w:t>к</w:t>
            </w:r>
          </w:p>
        </w:tc>
        <w:tc>
          <w:tcPr>
            <w:tcW w:w="3116" w:type="dxa"/>
            <w:tcBorders>
              <w:top w:val="nil"/>
              <w:bottom w:val="nil"/>
            </w:tcBorders>
          </w:tcPr>
          <w:p w:rsidR="00EA61AC" w:rsidRDefault="00884E59">
            <w:pPr>
              <w:pStyle w:val="TableParagraph"/>
              <w:tabs>
                <w:tab w:val="left" w:pos="484"/>
                <w:tab w:val="left" w:pos="1434"/>
                <w:tab w:val="left" w:pos="1809"/>
              </w:tabs>
              <w:spacing w:line="254" w:lineRule="exact"/>
              <w:ind w:left="3"/>
              <w:rPr>
                <w:sz w:val="24"/>
              </w:rPr>
            </w:pPr>
            <w:r>
              <w:rPr>
                <w:sz w:val="24"/>
              </w:rPr>
              <w:t>–</w:t>
            </w:r>
            <w:r>
              <w:rPr>
                <w:sz w:val="24"/>
              </w:rPr>
              <w:tab/>
              <w:t>знание</w:t>
            </w:r>
            <w:r>
              <w:rPr>
                <w:sz w:val="24"/>
              </w:rPr>
              <w:tab/>
              <w:t>о</w:t>
            </w:r>
            <w:r>
              <w:rPr>
                <w:sz w:val="24"/>
              </w:rPr>
              <w:tab/>
              <w:t>профессиях</w:t>
            </w:r>
          </w:p>
        </w:tc>
        <w:tc>
          <w:tcPr>
            <w:tcW w:w="3030" w:type="dxa"/>
            <w:tcBorders>
              <w:top w:val="nil"/>
              <w:bottom w:val="nil"/>
              <w:right w:val="nil"/>
            </w:tcBorders>
          </w:tcPr>
          <w:p w:rsidR="00EA61AC" w:rsidRDefault="00884E59">
            <w:pPr>
              <w:pStyle w:val="TableParagraph"/>
              <w:tabs>
                <w:tab w:val="left" w:pos="1626"/>
              </w:tabs>
              <w:spacing w:line="254" w:lineRule="exact"/>
              <w:ind w:left="3"/>
              <w:rPr>
                <w:sz w:val="24"/>
              </w:rPr>
            </w:pPr>
            <w:r>
              <w:rPr>
                <w:sz w:val="24"/>
              </w:rPr>
              <w:t>является</w:t>
            </w:r>
            <w:r>
              <w:rPr>
                <w:sz w:val="24"/>
              </w:rPr>
              <w:tab/>
              <w:t>гражданином</w:t>
            </w:r>
          </w:p>
        </w:tc>
      </w:tr>
      <w:tr w:rsidR="00EA61AC">
        <w:trPr>
          <w:trHeight w:val="275"/>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6" w:lineRule="exact"/>
              <w:ind w:left="1"/>
              <w:rPr>
                <w:sz w:val="24"/>
              </w:rPr>
            </w:pPr>
            <w:r>
              <w:rPr>
                <w:sz w:val="24"/>
              </w:rPr>
              <w:t>(герб,</w:t>
            </w:r>
            <w:r>
              <w:rPr>
                <w:spacing w:val="-4"/>
                <w:sz w:val="24"/>
              </w:rPr>
              <w:t xml:space="preserve"> </w:t>
            </w:r>
            <w:r>
              <w:rPr>
                <w:sz w:val="24"/>
              </w:rPr>
              <w:t>гимн,</w:t>
            </w:r>
            <w:r>
              <w:rPr>
                <w:spacing w:val="2"/>
                <w:sz w:val="24"/>
              </w:rPr>
              <w:t xml:space="preserve"> </w:t>
            </w:r>
            <w:r>
              <w:rPr>
                <w:sz w:val="24"/>
              </w:rPr>
              <w:t>флаг);</w:t>
            </w:r>
          </w:p>
        </w:tc>
        <w:tc>
          <w:tcPr>
            <w:tcW w:w="3111" w:type="dxa"/>
            <w:tcBorders>
              <w:top w:val="nil"/>
              <w:bottom w:val="nil"/>
            </w:tcBorders>
          </w:tcPr>
          <w:p w:rsidR="00EA61AC" w:rsidRDefault="00884E59">
            <w:pPr>
              <w:pStyle w:val="TableParagraph"/>
              <w:tabs>
                <w:tab w:val="left" w:pos="1275"/>
                <w:tab w:val="left" w:pos="1689"/>
              </w:tabs>
              <w:spacing w:line="256" w:lineRule="exact"/>
              <w:ind w:left="3"/>
              <w:rPr>
                <w:sz w:val="24"/>
              </w:rPr>
            </w:pPr>
            <w:r>
              <w:rPr>
                <w:sz w:val="24"/>
              </w:rPr>
              <w:t>участию</w:t>
            </w:r>
            <w:r>
              <w:rPr>
                <w:sz w:val="24"/>
              </w:rPr>
              <w:tab/>
              <w:t>в</w:t>
            </w:r>
            <w:r>
              <w:rPr>
                <w:sz w:val="24"/>
              </w:rPr>
              <w:tab/>
              <w:t>гражданских</w:t>
            </w:r>
          </w:p>
        </w:tc>
        <w:tc>
          <w:tcPr>
            <w:tcW w:w="3116" w:type="dxa"/>
            <w:tcBorders>
              <w:top w:val="nil"/>
              <w:bottom w:val="nil"/>
            </w:tcBorders>
          </w:tcPr>
          <w:p w:rsidR="00EA61AC" w:rsidRDefault="00884E59">
            <w:pPr>
              <w:pStyle w:val="TableParagraph"/>
              <w:spacing w:line="256" w:lineRule="exact"/>
              <w:ind w:left="3"/>
              <w:rPr>
                <w:sz w:val="24"/>
              </w:rPr>
            </w:pPr>
            <w:r>
              <w:rPr>
                <w:sz w:val="24"/>
              </w:rPr>
              <w:t>Челябинской</w:t>
            </w:r>
            <w:r>
              <w:rPr>
                <w:spacing w:val="-6"/>
                <w:sz w:val="24"/>
              </w:rPr>
              <w:t xml:space="preserve"> </w:t>
            </w:r>
            <w:r>
              <w:rPr>
                <w:sz w:val="24"/>
              </w:rPr>
              <w:t>области.</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великой России;</w:t>
            </w:r>
          </w:p>
        </w:tc>
      </w:tr>
      <w:tr w:rsidR="00EA61AC">
        <w:trPr>
          <w:trHeight w:val="278"/>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9" w:lineRule="exact"/>
              <w:ind w:left="1"/>
              <w:rPr>
                <w:sz w:val="24"/>
              </w:rPr>
            </w:pPr>
            <w:r>
              <w:rPr>
                <w:sz w:val="24"/>
              </w:rPr>
              <w:t>–</w:t>
            </w:r>
            <w:r>
              <w:rPr>
                <w:spacing w:val="36"/>
                <w:sz w:val="24"/>
              </w:rPr>
              <w:t xml:space="preserve"> </w:t>
            </w:r>
            <w:r>
              <w:rPr>
                <w:sz w:val="24"/>
              </w:rPr>
              <w:t>знание</w:t>
            </w:r>
            <w:r>
              <w:rPr>
                <w:spacing w:val="33"/>
                <w:sz w:val="24"/>
              </w:rPr>
              <w:t xml:space="preserve"> </w:t>
            </w:r>
            <w:r>
              <w:rPr>
                <w:sz w:val="24"/>
              </w:rPr>
              <w:t>названия</w:t>
            </w:r>
            <w:r>
              <w:rPr>
                <w:spacing w:val="38"/>
                <w:sz w:val="24"/>
              </w:rPr>
              <w:t xml:space="preserve"> </w:t>
            </w:r>
            <w:r>
              <w:rPr>
                <w:sz w:val="24"/>
              </w:rPr>
              <w:t>столицы</w:t>
            </w:r>
          </w:p>
        </w:tc>
        <w:tc>
          <w:tcPr>
            <w:tcW w:w="3111" w:type="dxa"/>
            <w:tcBorders>
              <w:top w:val="nil"/>
              <w:bottom w:val="nil"/>
            </w:tcBorders>
          </w:tcPr>
          <w:p w:rsidR="00EA61AC" w:rsidRDefault="00884E59">
            <w:pPr>
              <w:pStyle w:val="TableParagraph"/>
              <w:spacing w:line="259" w:lineRule="exact"/>
              <w:ind w:left="3"/>
              <w:rPr>
                <w:sz w:val="24"/>
              </w:rPr>
            </w:pPr>
            <w:r>
              <w:rPr>
                <w:sz w:val="24"/>
              </w:rPr>
              <w:t>акциях.</w:t>
            </w:r>
          </w:p>
        </w:tc>
        <w:tc>
          <w:tcPr>
            <w:tcW w:w="3116" w:type="dxa"/>
            <w:tcBorders>
              <w:top w:val="nil"/>
              <w:bottom w:val="nil"/>
            </w:tcBorders>
          </w:tcPr>
          <w:p w:rsidR="00EA61AC" w:rsidRDefault="00884E59">
            <w:pPr>
              <w:pStyle w:val="TableParagraph"/>
              <w:spacing w:line="259" w:lineRule="exact"/>
              <w:ind w:left="3"/>
              <w:rPr>
                <w:b/>
                <w:sz w:val="24"/>
              </w:rPr>
            </w:pPr>
            <w:r>
              <w:rPr>
                <w:b/>
                <w:sz w:val="24"/>
              </w:rPr>
              <w:t>Мотивационный</w:t>
            </w:r>
          </w:p>
        </w:tc>
        <w:tc>
          <w:tcPr>
            <w:tcW w:w="3030" w:type="dxa"/>
            <w:tcBorders>
              <w:top w:val="nil"/>
              <w:bottom w:val="nil"/>
              <w:right w:val="nil"/>
            </w:tcBorders>
          </w:tcPr>
          <w:p w:rsidR="00EA61AC" w:rsidRDefault="00884E59">
            <w:pPr>
              <w:pStyle w:val="TableParagraph"/>
              <w:spacing w:line="259" w:lineRule="exact"/>
              <w:ind w:left="3"/>
              <w:rPr>
                <w:sz w:val="24"/>
              </w:rPr>
            </w:pPr>
            <w:r>
              <w:rPr>
                <w:sz w:val="24"/>
              </w:rPr>
              <w:t>–</w:t>
            </w:r>
            <w:r>
              <w:rPr>
                <w:spacing w:val="28"/>
                <w:sz w:val="24"/>
              </w:rPr>
              <w:t xml:space="preserve"> </w:t>
            </w:r>
            <w:r>
              <w:rPr>
                <w:sz w:val="24"/>
              </w:rPr>
              <w:t>может</w:t>
            </w:r>
            <w:r>
              <w:rPr>
                <w:spacing w:val="29"/>
                <w:sz w:val="24"/>
              </w:rPr>
              <w:t xml:space="preserve"> </w:t>
            </w:r>
            <w:r>
              <w:rPr>
                <w:sz w:val="24"/>
              </w:rPr>
              <w:t>привести</w:t>
            </w:r>
            <w:r>
              <w:rPr>
                <w:spacing w:val="27"/>
                <w:sz w:val="24"/>
              </w:rPr>
              <w:t xml:space="preserve"> </w:t>
            </w:r>
            <w:r>
              <w:rPr>
                <w:sz w:val="24"/>
              </w:rPr>
              <w:t>примеры</w:t>
            </w:r>
          </w:p>
        </w:tc>
      </w:tr>
      <w:tr w:rsidR="00EA61AC">
        <w:trPr>
          <w:trHeight w:val="278"/>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9" w:lineRule="exact"/>
              <w:ind w:left="1"/>
              <w:rPr>
                <w:sz w:val="24"/>
              </w:rPr>
            </w:pPr>
            <w:r>
              <w:rPr>
                <w:sz w:val="24"/>
              </w:rPr>
              <w:t>России.</w:t>
            </w:r>
          </w:p>
        </w:tc>
        <w:tc>
          <w:tcPr>
            <w:tcW w:w="3111" w:type="dxa"/>
            <w:tcBorders>
              <w:top w:val="nil"/>
              <w:bottom w:val="nil"/>
            </w:tcBorders>
          </w:tcPr>
          <w:p w:rsidR="00EA61AC" w:rsidRDefault="00884E59">
            <w:pPr>
              <w:pStyle w:val="TableParagraph"/>
              <w:spacing w:line="259" w:lineRule="exact"/>
              <w:ind w:left="3"/>
              <w:rPr>
                <w:b/>
                <w:sz w:val="24"/>
              </w:rPr>
            </w:pPr>
            <w:r>
              <w:rPr>
                <w:b/>
                <w:sz w:val="24"/>
              </w:rPr>
              <w:t>Деятельностный</w:t>
            </w:r>
          </w:p>
        </w:tc>
        <w:tc>
          <w:tcPr>
            <w:tcW w:w="3116" w:type="dxa"/>
            <w:tcBorders>
              <w:top w:val="nil"/>
              <w:bottom w:val="nil"/>
            </w:tcBorders>
          </w:tcPr>
          <w:p w:rsidR="00EA61AC" w:rsidRDefault="00884E59">
            <w:pPr>
              <w:pStyle w:val="TableParagraph"/>
              <w:spacing w:line="259" w:lineRule="exact"/>
              <w:ind w:left="3"/>
              <w:rPr>
                <w:b/>
                <w:sz w:val="24"/>
              </w:rPr>
            </w:pPr>
            <w:r>
              <w:rPr>
                <w:b/>
                <w:sz w:val="24"/>
              </w:rPr>
              <w:t>компонент:</w:t>
            </w:r>
          </w:p>
        </w:tc>
        <w:tc>
          <w:tcPr>
            <w:tcW w:w="3030" w:type="dxa"/>
            <w:tcBorders>
              <w:top w:val="nil"/>
              <w:bottom w:val="nil"/>
              <w:right w:val="nil"/>
            </w:tcBorders>
          </w:tcPr>
          <w:p w:rsidR="00EA61AC" w:rsidRDefault="00884E59">
            <w:pPr>
              <w:pStyle w:val="TableParagraph"/>
              <w:spacing w:line="259" w:lineRule="exact"/>
              <w:ind w:left="3"/>
              <w:rPr>
                <w:sz w:val="24"/>
              </w:rPr>
            </w:pPr>
            <w:r>
              <w:rPr>
                <w:sz w:val="24"/>
              </w:rPr>
              <w:t>из</w:t>
            </w:r>
            <w:r>
              <w:rPr>
                <w:spacing w:val="27"/>
                <w:sz w:val="24"/>
              </w:rPr>
              <w:t xml:space="preserve"> </w:t>
            </w:r>
            <w:r>
              <w:rPr>
                <w:sz w:val="24"/>
              </w:rPr>
              <w:t>истории</w:t>
            </w:r>
            <w:r>
              <w:rPr>
                <w:spacing w:val="29"/>
                <w:sz w:val="24"/>
              </w:rPr>
              <w:t xml:space="preserve"> </w:t>
            </w:r>
            <w:r>
              <w:rPr>
                <w:sz w:val="24"/>
              </w:rPr>
              <w:t>и</w:t>
            </w:r>
            <w:r>
              <w:rPr>
                <w:spacing w:val="28"/>
                <w:sz w:val="24"/>
              </w:rPr>
              <w:t xml:space="preserve"> </w:t>
            </w:r>
            <w:r>
              <w:rPr>
                <w:sz w:val="24"/>
              </w:rPr>
              <w:t>сегодняшнего</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Мотивационный</w:t>
            </w:r>
          </w:p>
        </w:tc>
        <w:tc>
          <w:tcPr>
            <w:tcW w:w="3111" w:type="dxa"/>
            <w:tcBorders>
              <w:top w:val="nil"/>
              <w:bottom w:val="nil"/>
            </w:tcBorders>
          </w:tcPr>
          <w:p w:rsidR="00EA61AC" w:rsidRDefault="00884E59">
            <w:pPr>
              <w:pStyle w:val="TableParagraph"/>
              <w:spacing w:line="256" w:lineRule="exact"/>
              <w:ind w:left="3"/>
              <w:rPr>
                <w:b/>
                <w:sz w:val="24"/>
              </w:rPr>
            </w:pPr>
            <w:r>
              <w:rPr>
                <w:b/>
                <w:sz w:val="24"/>
              </w:rPr>
              <w:t>компонент:</w:t>
            </w:r>
          </w:p>
        </w:tc>
        <w:tc>
          <w:tcPr>
            <w:tcW w:w="3116" w:type="dxa"/>
            <w:tcBorders>
              <w:top w:val="nil"/>
              <w:bottom w:val="nil"/>
            </w:tcBorders>
          </w:tcPr>
          <w:p w:rsidR="00EA61AC" w:rsidRDefault="00884E59">
            <w:pPr>
              <w:pStyle w:val="TableParagraph"/>
              <w:tabs>
                <w:tab w:val="left" w:pos="450"/>
                <w:tab w:val="left" w:pos="1804"/>
              </w:tabs>
              <w:spacing w:line="256" w:lineRule="exact"/>
              <w:ind w:left="3"/>
              <w:rPr>
                <w:sz w:val="24"/>
              </w:rPr>
            </w:pPr>
            <w:r>
              <w:rPr>
                <w:sz w:val="24"/>
              </w:rPr>
              <w:t>–</w:t>
            </w:r>
            <w:r>
              <w:rPr>
                <w:sz w:val="24"/>
              </w:rPr>
              <w:tab/>
              <w:t>появляется</w:t>
            </w:r>
            <w:r>
              <w:rPr>
                <w:sz w:val="24"/>
              </w:rPr>
              <w:tab/>
              <w:t>внутренний</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дня</w:t>
            </w:r>
            <w:r>
              <w:rPr>
                <w:spacing w:val="42"/>
                <w:sz w:val="24"/>
              </w:rPr>
              <w:t xml:space="preserve"> </w:t>
            </w:r>
            <w:r>
              <w:rPr>
                <w:sz w:val="24"/>
              </w:rPr>
              <w:t>России,</w:t>
            </w:r>
            <w:r>
              <w:rPr>
                <w:spacing w:val="39"/>
                <w:sz w:val="24"/>
              </w:rPr>
              <w:t xml:space="preserve"> </w:t>
            </w:r>
            <w:r>
              <w:rPr>
                <w:sz w:val="24"/>
              </w:rPr>
              <w:t>доказывающие</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компонент:</w:t>
            </w:r>
          </w:p>
        </w:tc>
        <w:tc>
          <w:tcPr>
            <w:tcW w:w="3111" w:type="dxa"/>
            <w:tcBorders>
              <w:top w:val="nil"/>
              <w:bottom w:val="nil"/>
            </w:tcBorders>
          </w:tcPr>
          <w:p w:rsidR="00EA61AC" w:rsidRDefault="00884E59">
            <w:pPr>
              <w:pStyle w:val="TableParagraph"/>
              <w:spacing w:line="256" w:lineRule="exact"/>
              <w:ind w:left="3"/>
              <w:rPr>
                <w:sz w:val="24"/>
              </w:rPr>
            </w:pPr>
            <w:r>
              <w:rPr>
                <w:sz w:val="24"/>
              </w:rPr>
              <w:t>–</w:t>
            </w:r>
            <w:r>
              <w:rPr>
                <w:spacing w:val="40"/>
                <w:sz w:val="24"/>
              </w:rPr>
              <w:t xml:space="preserve"> </w:t>
            </w:r>
            <w:r>
              <w:rPr>
                <w:sz w:val="24"/>
              </w:rPr>
              <w:t>выполнение</w:t>
            </w:r>
            <w:r>
              <w:rPr>
                <w:spacing w:val="35"/>
                <w:sz w:val="24"/>
              </w:rPr>
              <w:t xml:space="preserve"> </w:t>
            </w:r>
            <w:r>
              <w:rPr>
                <w:sz w:val="24"/>
              </w:rPr>
              <w:t>поручений</w:t>
            </w:r>
            <w:r>
              <w:rPr>
                <w:spacing w:val="38"/>
                <w:sz w:val="24"/>
              </w:rPr>
              <w:t xml:space="preserve"> </w:t>
            </w:r>
            <w:r>
              <w:rPr>
                <w:sz w:val="24"/>
              </w:rPr>
              <w:t>и</w:t>
            </w:r>
          </w:p>
        </w:tc>
        <w:tc>
          <w:tcPr>
            <w:tcW w:w="3116" w:type="dxa"/>
            <w:tcBorders>
              <w:top w:val="nil"/>
              <w:bottom w:val="nil"/>
            </w:tcBorders>
          </w:tcPr>
          <w:p w:rsidR="00EA61AC" w:rsidRDefault="00884E59">
            <w:pPr>
              <w:pStyle w:val="TableParagraph"/>
              <w:spacing w:line="256" w:lineRule="exact"/>
              <w:ind w:left="3"/>
              <w:rPr>
                <w:sz w:val="24"/>
              </w:rPr>
            </w:pPr>
            <w:r>
              <w:rPr>
                <w:sz w:val="24"/>
              </w:rPr>
              <w:t>мотив</w:t>
            </w:r>
            <w:r>
              <w:rPr>
                <w:spacing w:val="13"/>
                <w:sz w:val="24"/>
              </w:rPr>
              <w:t xml:space="preserve"> </w:t>
            </w:r>
            <w:r>
              <w:rPr>
                <w:sz w:val="24"/>
              </w:rPr>
              <w:t>для</w:t>
            </w:r>
            <w:r>
              <w:rPr>
                <w:spacing w:val="5"/>
                <w:sz w:val="24"/>
              </w:rPr>
              <w:t xml:space="preserve"> </w:t>
            </w:r>
            <w:r>
              <w:rPr>
                <w:sz w:val="24"/>
              </w:rPr>
              <w:t>познания</w:t>
            </w:r>
            <w:r>
              <w:rPr>
                <w:spacing w:val="65"/>
                <w:sz w:val="24"/>
              </w:rPr>
              <w:t xml:space="preserve"> </w:t>
            </w:r>
            <w:r>
              <w:rPr>
                <w:sz w:val="24"/>
              </w:rPr>
              <w:t>основ</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её</w:t>
            </w:r>
            <w:r>
              <w:rPr>
                <w:spacing w:val="2"/>
                <w:sz w:val="24"/>
              </w:rPr>
              <w:t xml:space="preserve"> </w:t>
            </w:r>
            <w:r>
              <w:rPr>
                <w:sz w:val="24"/>
              </w:rPr>
              <w:t>силу</w:t>
            </w:r>
            <w:r>
              <w:rPr>
                <w:spacing w:val="-10"/>
                <w:sz w:val="24"/>
              </w:rPr>
              <w:t xml:space="preserve"> </w:t>
            </w:r>
            <w:r>
              <w:rPr>
                <w:sz w:val="24"/>
              </w:rPr>
              <w:t>и</w:t>
            </w:r>
            <w:r>
              <w:rPr>
                <w:spacing w:val="4"/>
                <w:sz w:val="24"/>
              </w:rPr>
              <w:t xml:space="preserve"> </w:t>
            </w:r>
            <w:r>
              <w:rPr>
                <w:sz w:val="24"/>
              </w:rPr>
              <w:t>мощь;</w:t>
            </w:r>
          </w:p>
        </w:tc>
      </w:tr>
      <w:tr w:rsidR="00EA61AC">
        <w:trPr>
          <w:trHeight w:val="273"/>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tabs>
                <w:tab w:val="left" w:pos="558"/>
                <w:tab w:val="left" w:pos="2143"/>
              </w:tabs>
              <w:spacing w:line="254" w:lineRule="exact"/>
              <w:ind w:left="1"/>
              <w:rPr>
                <w:sz w:val="24"/>
              </w:rPr>
            </w:pPr>
            <w:r>
              <w:rPr>
                <w:sz w:val="24"/>
              </w:rPr>
              <w:t>–</w:t>
            </w:r>
            <w:r>
              <w:rPr>
                <w:sz w:val="24"/>
              </w:rPr>
              <w:tab/>
              <w:t>проявляется</w:t>
            </w:r>
            <w:r>
              <w:rPr>
                <w:sz w:val="24"/>
              </w:rPr>
              <w:tab/>
              <w:t>желание</w:t>
            </w:r>
          </w:p>
        </w:tc>
        <w:tc>
          <w:tcPr>
            <w:tcW w:w="3111" w:type="dxa"/>
            <w:tcBorders>
              <w:top w:val="nil"/>
              <w:bottom w:val="nil"/>
            </w:tcBorders>
          </w:tcPr>
          <w:p w:rsidR="00EA61AC" w:rsidRDefault="00884E59">
            <w:pPr>
              <w:pStyle w:val="TableParagraph"/>
              <w:tabs>
                <w:tab w:val="left" w:pos="1136"/>
                <w:tab w:val="left" w:pos="2562"/>
              </w:tabs>
              <w:spacing w:line="254" w:lineRule="exact"/>
              <w:ind w:left="3"/>
              <w:rPr>
                <w:sz w:val="24"/>
              </w:rPr>
            </w:pPr>
            <w:r>
              <w:rPr>
                <w:sz w:val="24"/>
              </w:rPr>
              <w:t>охотное</w:t>
            </w:r>
            <w:r>
              <w:rPr>
                <w:sz w:val="24"/>
              </w:rPr>
              <w:tab/>
              <w:t xml:space="preserve">участие  </w:t>
            </w:r>
            <w:r>
              <w:rPr>
                <w:spacing w:val="14"/>
                <w:sz w:val="24"/>
              </w:rPr>
              <w:t xml:space="preserve"> </w:t>
            </w:r>
            <w:r>
              <w:rPr>
                <w:sz w:val="24"/>
              </w:rPr>
              <w:t>во</w:t>
            </w:r>
            <w:r>
              <w:rPr>
                <w:sz w:val="24"/>
              </w:rPr>
              <w:tab/>
              <w:t>всех</w:t>
            </w:r>
          </w:p>
        </w:tc>
        <w:tc>
          <w:tcPr>
            <w:tcW w:w="3116" w:type="dxa"/>
            <w:tcBorders>
              <w:top w:val="nil"/>
              <w:bottom w:val="nil"/>
            </w:tcBorders>
          </w:tcPr>
          <w:p w:rsidR="00EA61AC" w:rsidRDefault="00884E59">
            <w:pPr>
              <w:pStyle w:val="TableParagraph"/>
              <w:spacing w:line="254" w:lineRule="exact"/>
              <w:ind w:left="3"/>
              <w:rPr>
                <w:sz w:val="24"/>
              </w:rPr>
            </w:pPr>
            <w:r>
              <w:rPr>
                <w:sz w:val="24"/>
              </w:rPr>
              <w:t>гражданской</w:t>
            </w:r>
            <w:r>
              <w:rPr>
                <w:spacing w:val="-5"/>
                <w:sz w:val="24"/>
              </w:rPr>
              <w:t xml:space="preserve"> </w:t>
            </w:r>
            <w:r>
              <w:rPr>
                <w:sz w:val="24"/>
              </w:rPr>
              <w:t>идентичности.</w:t>
            </w:r>
          </w:p>
        </w:tc>
        <w:tc>
          <w:tcPr>
            <w:tcW w:w="3030" w:type="dxa"/>
            <w:tcBorders>
              <w:top w:val="nil"/>
              <w:bottom w:val="nil"/>
              <w:right w:val="nil"/>
            </w:tcBorders>
          </w:tcPr>
          <w:p w:rsidR="00EA61AC" w:rsidRDefault="00884E59">
            <w:pPr>
              <w:pStyle w:val="TableParagraph"/>
              <w:tabs>
                <w:tab w:val="left" w:pos="494"/>
                <w:tab w:val="left" w:pos="1300"/>
                <w:tab w:val="left" w:pos="2299"/>
              </w:tabs>
              <w:spacing w:line="254" w:lineRule="exact"/>
              <w:ind w:left="3"/>
              <w:rPr>
                <w:sz w:val="24"/>
              </w:rPr>
            </w:pPr>
            <w:r>
              <w:rPr>
                <w:sz w:val="24"/>
              </w:rPr>
              <w:t>–</w:t>
            </w:r>
            <w:r>
              <w:rPr>
                <w:sz w:val="24"/>
              </w:rPr>
              <w:tab/>
              <w:t>знает</w:t>
            </w:r>
            <w:r>
              <w:rPr>
                <w:sz w:val="24"/>
              </w:rPr>
              <w:tab/>
              <w:t>особые</w:t>
            </w:r>
            <w:r>
              <w:rPr>
                <w:sz w:val="24"/>
              </w:rPr>
              <w:tab/>
              <w:t>формы</w:t>
            </w:r>
          </w:p>
        </w:tc>
      </w:tr>
      <w:tr w:rsidR="00EA61AC">
        <w:trPr>
          <w:trHeight w:val="278"/>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9" w:lineRule="exact"/>
              <w:ind w:left="1"/>
              <w:rPr>
                <w:sz w:val="24"/>
              </w:rPr>
            </w:pPr>
            <w:r>
              <w:rPr>
                <w:sz w:val="24"/>
              </w:rPr>
              <w:t>изучения</w:t>
            </w:r>
            <w:r>
              <w:rPr>
                <w:spacing w:val="-2"/>
                <w:sz w:val="24"/>
              </w:rPr>
              <w:t xml:space="preserve"> </w:t>
            </w:r>
            <w:r>
              <w:rPr>
                <w:sz w:val="24"/>
              </w:rPr>
              <w:t>родного</w:t>
            </w:r>
            <w:r>
              <w:rPr>
                <w:spacing w:val="1"/>
                <w:sz w:val="24"/>
              </w:rPr>
              <w:t xml:space="preserve"> </w:t>
            </w:r>
            <w:r>
              <w:rPr>
                <w:sz w:val="24"/>
              </w:rPr>
              <w:t>края.</w:t>
            </w:r>
          </w:p>
        </w:tc>
        <w:tc>
          <w:tcPr>
            <w:tcW w:w="3111" w:type="dxa"/>
            <w:tcBorders>
              <w:top w:val="nil"/>
              <w:bottom w:val="nil"/>
            </w:tcBorders>
          </w:tcPr>
          <w:p w:rsidR="00EA61AC" w:rsidRDefault="00884E59">
            <w:pPr>
              <w:pStyle w:val="TableParagraph"/>
              <w:spacing w:line="259" w:lineRule="exact"/>
              <w:ind w:left="3"/>
              <w:rPr>
                <w:sz w:val="24"/>
              </w:rPr>
            </w:pPr>
            <w:r>
              <w:rPr>
                <w:sz w:val="24"/>
              </w:rPr>
              <w:t>гражданских</w:t>
            </w:r>
            <w:r>
              <w:rPr>
                <w:spacing w:val="-9"/>
                <w:sz w:val="24"/>
              </w:rPr>
              <w:t xml:space="preserve"> </w:t>
            </w:r>
            <w:r>
              <w:rPr>
                <w:sz w:val="24"/>
              </w:rPr>
              <w:t>акциях.</w:t>
            </w:r>
          </w:p>
        </w:tc>
        <w:tc>
          <w:tcPr>
            <w:tcW w:w="3116" w:type="dxa"/>
            <w:tcBorders>
              <w:top w:val="nil"/>
              <w:bottom w:val="nil"/>
            </w:tcBorders>
          </w:tcPr>
          <w:p w:rsidR="00EA61AC" w:rsidRDefault="00884E59">
            <w:pPr>
              <w:pStyle w:val="TableParagraph"/>
              <w:spacing w:line="259" w:lineRule="exact"/>
              <w:ind w:left="3"/>
              <w:rPr>
                <w:b/>
                <w:sz w:val="24"/>
              </w:rPr>
            </w:pPr>
            <w:r>
              <w:rPr>
                <w:b/>
                <w:sz w:val="24"/>
              </w:rPr>
              <w:t>Деятельностный</w:t>
            </w:r>
          </w:p>
        </w:tc>
        <w:tc>
          <w:tcPr>
            <w:tcW w:w="3030" w:type="dxa"/>
            <w:tcBorders>
              <w:top w:val="nil"/>
              <w:bottom w:val="nil"/>
              <w:right w:val="nil"/>
            </w:tcBorders>
          </w:tcPr>
          <w:p w:rsidR="00EA61AC" w:rsidRDefault="00884E59">
            <w:pPr>
              <w:pStyle w:val="TableParagraph"/>
              <w:spacing w:line="259" w:lineRule="exact"/>
              <w:ind w:left="3"/>
              <w:rPr>
                <w:sz w:val="24"/>
              </w:rPr>
            </w:pPr>
            <w:r>
              <w:rPr>
                <w:sz w:val="24"/>
              </w:rPr>
              <w:t>культурно-исторической,</w:t>
            </w:r>
          </w:p>
        </w:tc>
      </w:tr>
      <w:tr w:rsidR="00EA61AC">
        <w:trPr>
          <w:trHeight w:val="275"/>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Деятельностный</w:t>
            </w: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884E59">
            <w:pPr>
              <w:pStyle w:val="TableParagraph"/>
              <w:spacing w:line="256" w:lineRule="exact"/>
              <w:ind w:left="3"/>
              <w:rPr>
                <w:b/>
                <w:sz w:val="24"/>
              </w:rPr>
            </w:pPr>
            <w:r>
              <w:rPr>
                <w:b/>
                <w:sz w:val="24"/>
              </w:rPr>
              <w:t>компонент:</w:t>
            </w:r>
          </w:p>
        </w:tc>
        <w:tc>
          <w:tcPr>
            <w:tcW w:w="3030" w:type="dxa"/>
            <w:tcBorders>
              <w:top w:val="nil"/>
              <w:bottom w:val="nil"/>
              <w:right w:val="nil"/>
            </w:tcBorders>
          </w:tcPr>
          <w:p w:rsidR="00EA61AC" w:rsidRDefault="00884E59">
            <w:pPr>
              <w:pStyle w:val="TableParagraph"/>
              <w:tabs>
                <w:tab w:val="left" w:pos="1607"/>
                <w:tab w:val="left" w:pos="2034"/>
              </w:tabs>
              <w:spacing w:line="256" w:lineRule="exact"/>
              <w:ind w:left="3"/>
              <w:rPr>
                <w:sz w:val="24"/>
              </w:rPr>
            </w:pPr>
            <w:r>
              <w:rPr>
                <w:sz w:val="24"/>
              </w:rPr>
              <w:t>социальной</w:t>
            </w:r>
            <w:r>
              <w:rPr>
                <w:sz w:val="24"/>
              </w:rPr>
              <w:tab/>
              <w:t>и</w:t>
            </w:r>
            <w:r>
              <w:rPr>
                <w:sz w:val="24"/>
              </w:rPr>
              <w:tab/>
              <w:t>духовной</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компонент:</w:t>
            </w: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884E59">
            <w:pPr>
              <w:pStyle w:val="TableParagraph"/>
              <w:spacing w:line="256" w:lineRule="exact"/>
              <w:ind w:left="3"/>
              <w:rPr>
                <w:sz w:val="24"/>
              </w:rPr>
            </w:pPr>
            <w:r>
              <w:rPr>
                <w:sz w:val="24"/>
              </w:rPr>
              <w:t>–</w:t>
            </w:r>
            <w:r>
              <w:rPr>
                <w:spacing w:val="1"/>
                <w:sz w:val="24"/>
              </w:rPr>
              <w:t xml:space="preserve"> </w:t>
            </w:r>
            <w:r>
              <w:rPr>
                <w:sz w:val="24"/>
              </w:rPr>
              <w:t>проявление</w:t>
            </w:r>
            <w:r>
              <w:rPr>
                <w:spacing w:val="58"/>
                <w:sz w:val="24"/>
              </w:rPr>
              <w:t xml:space="preserve"> </w:t>
            </w:r>
            <w:r>
              <w:rPr>
                <w:sz w:val="24"/>
              </w:rPr>
              <w:t>творчества</w:t>
            </w:r>
            <w:r>
              <w:rPr>
                <w:spacing w:val="56"/>
                <w:sz w:val="24"/>
              </w:rPr>
              <w:t xml:space="preserve"> </w:t>
            </w:r>
            <w:r>
              <w:rPr>
                <w:sz w:val="24"/>
              </w:rPr>
              <w:t>в</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жизни</w:t>
            </w:r>
            <w:r>
              <w:rPr>
                <w:spacing w:val="20"/>
                <w:sz w:val="24"/>
              </w:rPr>
              <w:t xml:space="preserve"> </w:t>
            </w:r>
            <w:r>
              <w:rPr>
                <w:sz w:val="24"/>
              </w:rPr>
              <w:t>своего</w:t>
            </w:r>
            <w:r>
              <w:rPr>
                <w:spacing w:val="23"/>
                <w:sz w:val="24"/>
              </w:rPr>
              <w:t xml:space="preserve"> </w:t>
            </w:r>
            <w:r>
              <w:rPr>
                <w:sz w:val="24"/>
              </w:rPr>
              <w:t>родного</w:t>
            </w:r>
            <w:r>
              <w:rPr>
                <w:spacing w:val="19"/>
                <w:sz w:val="24"/>
              </w:rPr>
              <w:t xml:space="preserve"> </w:t>
            </w:r>
            <w:r>
              <w:rPr>
                <w:sz w:val="24"/>
              </w:rPr>
              <w:t>села,</w:t>
            </w:r>
          </w:p>
        </w:tc>
      </w:tr>
      <w:tr w:rsidR="00EA61AC">
        <w:trPr>
          <w:trHeight w:val="273"/>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4" w:lineRule="exact"/>
              <w:ind w:left="1"/>
              <w:rPr>
                <w:sz w:val="24"/>
              </w:rPr>
            </w:pPr>
            <w:r>
              <w:rPr>
                <w:sz w:val="24"/>
              </w:rPr>
              <w:t>–</w:t>
            </w:r>
            <w:r>
              <w:rPr>
                <w:spacing w:val="4"/>
                <w:sz w:val="24"/>
              </w:rPr>
              <w:t xml:space="preserve"> </w:t>
            </w:r>
            <w:r>
              <w:rPr>
                <w:sz w:val="24"/>
              </w:rPr>
              <w:t>принятие</w:t>
            </w:r>
            <w:r>
              <w:rPr>
                <w:spacing w:val="5"/>
                <w:sz w:val="24"/>
              </w:rPr>
              <w:t xml:space="preserve"> </w:t>
            </w:r>
            <w:r>
              <w:rPr>
                <w:sz w:val="24"/>
              </w:rPr>
              <w:t>участия</w:t>
            </w:r>
            <w:r>
              <w:rPr>
                <w:spacing w:val="6"/>
                <w:sz w:val="24"/>
              </w:rPr>
              <w:t xml:space="preserve"> </w:t>
            </w:r>
            <w:r>
              <w:rPr>
                <w:sz w:val="24"/>
              </w:rPr>
              <w:t>в</w:t>
            </w:r>
            <w:r>
              <w:rPr>
                <w:spacing w:val="6"/>
                <w:sz w:val="24"/>
              </w:rPr>
              <w:t xml:space="preserve"> </w:t>
            </w:r>
            <w:r>
              <w:rPr>
                <w:sz w:val="24"/>
              </w:rPr>
              <w:t>делах,</w:t>
            </w: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884E59">
            <w:pPr>
              <w:pStyle w:val="TableParagraph"/>
              <w:tabs>
                <w:tab w:val="left" w:pos="1271"/>
              </w:tabs>
              <w:spacing w:line="254" w:lineRule="exact"/>
              <w:ind w:left="3"/>
              <w:rPr>
                <w:sz w:val="24"/>
              </w:rPr>
            </w:pPr>
            <w:r>
              <w:rPr>
                <w:sz w:val="24"/>
              </w:rPr>
              <w:t>создании</w:t>
            </w:r>
            <w:r>
              <w:rPr>
                <w:sz w:val="24"/>
              </w:rPr>
              <w:tab/>
              <w:t>индивидуальных</w:t>
            </w:r>
          </w:p>
        </w:tc>
        <w:tc>
          <w:tcPr>
            <w:tcW w:w="3030" w:type="dxa"/>
            <w:tcBorders>
              <w:top w:val="nil"/>
              <w:bottom w:val="nil"/>
              <w:right w:val="nil"/>
            </w:tcBorders>
          </w:tcPr>
          <w:p w:rsidR="00EA61AC" w:rsidRDefault="00884E59">
            <w:pPr>
              <w:pStyle w:val="TableParagraph"/>
              <w:spacing w:line="254" w:lineRule="exact"/>
              <w:ind w:left="3"/>
              <w:rPr>
                <w:sz w:val="24"/>
              </w:rPr>
            </w:pPr>
            <w:r>
              <w:rPr>
                <w:sz w:val="24"/>
              </w:rPr>
              <w:t>города,</w:t>
            </w:r>
            <w:r>
              <w:rPr>
                <w:spacing w:val="2"/>
                <w:sz w:val="24"/>
              </w:rPr>
              <w:t xml:space="preserve"> </w:t>
            </w:r>
            <w:r>
              <w:rPr>
                <w:sz w:val="24"/>
              </w:rPr>
              <w:t>района,</w:t>
            </w:r>
            <w:r>
              <w:rPr>
                <w:spacing w:val="-8"/>
                <w:sz w:val="24"/>
              </w:rPr>
              <w:t xml:space="preserve"> </w:t>
            </w:r>
            <w:r>
              <w:rPr>
                <w:sz w:val="24"/>
              </w:rPr>
              <w:t>области.</w:t>
            </w:r>
          </w:p>
        </w:tc>
      </w:tr>
      <w:tr w:rsidR="00EA61AC">
        <w:trPr>
          <w:trHeight w:val="278"/>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9" w:lineRule="exact"/>
              <w:ind w:left="1"/>
              <w:rPr>
                <w:sz w:val="24"/>
              </w:rPr>
            </w:pPr>
            <w:r>
              <w:rPr>
                <w:sz w:val="24"/>
              </w:rPr>
              <w:t>связанных</w:t>
            </w:r>
            <w:r>
              <w:rPr>
                <w:spacing w:val="14"/>
                <w:sz w:val="24"/>
              </w:rPr>
              <w:t xml:space="preserve"> </w:t>
            </w:r>
            <w:r>
              <w:rPr>
                <w:sz w:val="24"/>
              </w:rPr>
              <w:t>с</w:t>
            </w:r>
            <w:r>
              <w:rPr>
                <w:spacing w:val="17"/>
                <w:sz w:val="24"/>
              </w:rPr>
              <w:t xml:space="preserve"> </w:t>
            </w:r>
            <w:r>
              <w:rPr>
                <w:sz w:val="24"/>
              </w:rPr>
              <w:t>празднованием</w:t>
            </w: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884E59">
            <w:pPr>
              <w:pStyle w:val="TableParagraph"/>
              <w:tabs>
                <w:tab w:val="left" w:pos="445"/>
              </w:tabs>
              <w:spacing w:line="259" w:lineRule="exact"/>
              <w:ind w:left="3"/>
              <w:rPr>
                <w:sz w:val="24"/>
              </w:rPr>
            </w:pPr>
            <w:r>
              <w:rPr>
                <w:sz w:val="24"/>
              </w:rPr>
              <w:t>и</w:t>
            </w:r>
            <w:r>
              <w:rPr>
                <w:sz w:val="24"/>
              </w:rPr>
              <w:tab/>
              <w:t>групповых</w:t>
            </w:r>
            <w:r>
              <w:rPr>
                <w:spacing w:val="78"/>
                <w:sz w:val="24"/>
              </w:rPr>
              <w:t xml:space="preserve"> </w:t>
            </w:r>
            <w:r>
              <w:rPr>
                <w:sz w:val="24"/>
              </w:rPr>
              <w:t xml:space="preserve">проектов  </w:t>
            </w:r>
            <w:r>
              <w:rPr>
                <w:spacing w:val="18"/>
                <w:sz w:val="24"/>
              </w:rPr>
              <w:t xml:space="preserve"> </w:t>
            </w:r>
            <w:r>
              <w:rPr>
                <w:sz w:val="24"/>
              </w:rPr>
              <w:t>о</w:t>
            </w:r>
          </w:p>
        </w:tc>
        <w:tc>
          <w:tcPr>
            <w:tcW w:w="3030" w:type="dxa"/>
            <w:tcBorders>
              <w:top w:val="nil"/>
              <w:bottom w:val="nil"/>
              <w:right w:val="nil"/>
            </w:tcBorders>
          </w:tcPr>
          <w:p w:rsidR="00EA61AC" w:rsidRDefault="00884E59">
            <w:pPr>
              <w:pStyle w:val="TableParagraph"/>
              <w:spacing w:line="259" w:lineRule="exact"/>
              <w:ind w:left="3"/>
              <w:rPr>
                <w:b/>
                <w:sz w:val="24"/>
              </w:rPr>
            </w:pPr>
            <w:r>
              <w:rPr>
                <w:b/>
                <w:sz w:val="24"/>
              </w:rPr>
              <w:t>Мотивационный</w:t>
            </w:r>
          </w:p>
        </w:tc>
      </w:tr>
      <w:tr w:rsidR="00EA61AC">
        <w:trPr>
          <w:trHeight w:val="278"/>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tabs>
                <w:tab w:val="left" w:pos="2671"/>
              </w:tabs>
              <w:spacing w:line="258" w:lineRule="exact"/>
              <w:ind w:left="1"/>
              <w:rPr>
                <w:sz w:val="24"/>
              </w:rPr>
            </w:pPr>
            <w:r>
              <w:rPr>
                <w:sz w:val="24"/>
              </w:rPr>
              <w:t>знаменательных</w:t>
            </w:r>
            <w:r>
              <w:rPr>
                <w:sz w:val="24"/>
              </w:rPr>
              <w:tab/>
              <w:t>дат</w:t>
            </w: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884E59">
            <w:pPr>
              <w:pStyle w:val="TableParagraph"/>
              <w:spacing w:line="258" w:lineRule="exact"/>
              <w:ind w:left="3"/>
              <w:rPr>
                <w:sz w:val="24"/>
              </w:rPr>
            </w:pPr>
            <w:r>
              <w:rPr>
                <w:sz w:val="24"/>
              </w:rPr>
              <w:t>Родине</w:t>
            </w:r>
            <w:r>
              <w:rPr>
                <w:spacing w:val="-9"/>
                <w:sz w:val="24"/>
              </w:rPr>
              <w:t xml:space="preserve"> </w:t>
            </w:r>
            <w:r>
              <w:rPr>
                <w:sz w:val="24"/>
              </w:rPr>
              <w:t>и</w:t>
            </w:r>
            <w:r>
              <w:rPr>
                <w:spacing w:val="1"/>
                <w:sz w:val="24"/>
              </w:rPr>
              <w:t xml:space="preserve"> </w:t>
            </w:r>
            <w:r>
              <w:rPr>
                <w:sz w:val="24"/>
              </w:rPr>
              <w:t>родном</w:t>
            </w:r>
            <w:r>
              <w:rPr>
                <w:spacing w:val="-2"/>
                <w:sz w:val="24"/>
              </w:rPr>
              <w:t xml:space="preserve"> </w:t>
            </w:r>
            <w:r>
              <w:rPr>
                <w:sz w:val="24"/>
              </w:rPr>
              <w:t>крае.</w:t>
            </w:r>
          </w:p>
        </w:tc>
        <w:tc>
          <w:tcPr>
            <w:tcW w:w="3030" w:type="dxa"/>
            <w:tcBorders>
              <w:top w:val="nil"/>
              <w:bottom w:val="nil"/>
              <w:right w:val="nil"/>
            </w:tcBorders>
          </w:tcPr>
          <w:p w:rsidR="00EA61AC" w:rsidRDefault="00884E59">
            <w:pPr>
              <w:pStyle w:val="TableParagraph"/>
              <w:spacing w:line="258" w:lineRule="exact"/>
              <w:ind w:left="3"/>
              <w:rPr>
                <w:b/>
                <w:sz w:val="24"/>
              </w:rPr>
            </w:pPr>
            <w:r>
              <w:rPr>
                <w:b/>
                <w:sz w:val="24"/>
              </w:rPr>
              <w:t>компонент:</w:t>
            </w:r>
          </w:p>
        </w:tc>
      </w:tr>
      <w:tr w:rsidR="00EA61AC">
        <w:trPr>
          <w:trHeight w:val="273"/>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884E59">
            <w:pPr>
              <w:pStyle w:val="TableParagraph"/>
              <w:spacing w:line="254" w:lineRule="exact"/>
              <w:ind w:left="1"/>
              <w:rPr>
                <w:sz w:val="24"/>
              </w:rPr>
            </w:pPr>
            <w:r>
              <w:rPr>
                <w:sz w:val="24"/>
              </w:rPr>
              <w:t>России.</w:t>
            </w: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EA61AC">
            <w:pPr>
              <w:pStyle w:val="TableParagraph"/>
              <w:rPr>
                <w:sz w:val="20"/>
              </w:rPr>
            </w:pPr>
          </w:p>
        </w:tc>
        <w:tc>
          <w:tcPr>
            <w:tcW w:w="3030" w:type="dxa"/>
            <w:tcBorders>
              <w:top w:val="nil"/>
              <w:bottom w:val="nil"/>
              <w:right w:val="nil"/>
            </w:tcBorders>
          </w:tcPr>
          <w:p w:rsidR="00EA61AC" w:rsidRDefault="00884E59">
            <w:pPr>
              <w:pStyle w:val="TableParagraph"/>
              <w:spacing w:line="254" w:lineRule="exact"/>
              <w:ind w:left="3"/>
              <w:rPr>
                <w:sz w:val="24"/>
              </w:rPr>
            </w:pPr>
            <w:r>
              <w:rPr>
                <w:sz w:val="24"/>
              </w:rPr>
              <w:t>–</w:t>
            </w:r>
            <w:r>
              <w:rPr>
                <w:spacing w:val="12"/>
                <w:sz w:val="24"/>
              </w:rPr>
              <w:t xml:space="preserve"> </w:t>
            </w:r>
            <w:r>
              <w:rPr>
                <w:sz w:val="24"/>
              </w:rPr>
              <w:t>высказывает</w:t>
            </w:r>
            <w:r>
              <w:rPr>
                <w:spacing w:val="11"/>
                <w:sz w:val="24"/>
              </w:rPr>
              <w:t xml:space="preserve"> </w:t>
            </w:r>
            <w:r>
              <w:rPr>
                <w:sz w:val="24"/>
              </w:rPr>
              <w:t>инициативу</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EA61AC">
            <w:pPr>
              <w:pStyle w:val="TableParagraph"/>
              <w:rPr>
                <w:sz w:val="20"/>
              </w:rPr>
            </w:pP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EA61AC">
            <w:pPr>
              <w:pStyle w:val="TableParagraph"/>
              <w:rPr>
                <w:sz w:val="20"/>
              </w:rPr>
            </w:pPr>
          </w:p>
        </w:tc>
        <w:tc>
          <w:tcPr>
            <w:tcW w:w="3030" w:type="dxa"/>
            <w:tcBorders>
              <w:top w:val="nil"/>
              <w:bottom w:val="nil"/>
              <w:right w:val="nil"/>
            </w:tcBorders>
          </w:tcPr>
          <w:p w:rsidR="00EA61AC" w:rsidRDefault="00884E59">
            <w:pPr>
              <w:pStyle w:val="TableParagraph"/>
              <w:tabs>
                <w:tab w:val="left" w:pos="1372"/>
              </w:tabs>
              <w:spacing w:line="256" w:lineRule="exact"/>
              <w:ind w:left="3"/>
              <w:rPr>
                <w:sz w:val="24"/>
              </w:rPr>
            </w:pPr>
            <w:r>
              <w:rPr>
                <w:sz w:val="24"/>
              </w:rPr>
              <w:t>в</w:t>
            </w:r>
            <w:r>
              <w:rPr>
                <w:sz w:val="24"/>
              </w:rPr>
              <w:tab/>
              <w:t>разворачивании</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EA61AC">
            <w:pPr>
              <w:pStyle w:val="TableParagraph"/>
              <w:rPr>
                <w:sz w:val="20"/>
              </w:rPr>
            </w:pP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EA61AC">
            <w:pPr>
              <w:pStyle w:val="TableParagraph"/>
              <w:rPr>
                <w:sz w:val="20"/>
              </w:rPr>
            </w:pPr>
          </w:p>
        </w:tc>
        <w:tc>
          <w:tcPr>
            <w:tcW w:w="3030" w:type="dxa"/>
            <w:tcBorders>
              <w:top w:val="nil"/>
              <w:bottom w:val="nil"/>
              <w:right w:val="nil"/>
            </w:tcBorders>
          </w:tcPr>
          <w:p w:rsidR="00EA61AC" w:rsidRDefault="00884E59">
            <w:pPr>
              <w:pStyle w:val="TableParagraph"/>
              <w:tabs>
                <w:tab w:val="left" w:pos="1996"/>
              </w:tabs>
              <w:spacing w:line="256" w:lineRule="exact"/>
              <w:ind w:left="3"/>
              <w:rPr>
                <w:sz w:val="24"/>
              </w:rPr>
            </w:pPr>
            <w:r>
              <w:rPr>
                <w:sz w:val="24"/>
              </w:rPr>
              <w:t>социально</w:t>
            </w:r>
            <w:r>
              <w:rPr>
                <w:sz w:val="24"/>
              </w:rPr>
              <w:tab/>
              <w:t>значимых</w:t>
            </w:r>
          </w:p>
        </w:tc>
      </w:tr>
      <w:tr w:rsidR="00EA61AC">
        <w:trPr>
          <w:trHeight w:val="276"/>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EA61AC">
            <w:pPr>
              <w:pStyle w:val="TableParagraph"/>
              <w:rPr>
                <w:sz w:val="20"/>
              </w:rPr>
            </w:pP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EA61AC">
            <w:pPr>
              <w:pStyle w:val="TableParagraph"/>
              <w:rPr>
                <w:sz w:val="20"/>
              </w:rPr>
            </w:pP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проектов,</w:t>
            </w:r>
            <w:r>
              <w:rPr>
                <w:spacing w:val="41"/>
                <w:sz w:val="24"/>
              </w:rPr>
              <w:t xml:space="preserve"> </w:t>
            </w:r>
            <w:r>
              <w:rPr>
                <w:sz w:val="24"/>
              </w:rPr>
              <w:t>направленных</w:t>
            </w:r>
            <w:r>
              <w:rPr>
                <w:spacing w:val="39"/>
                <w:sz w:val="24"/>
              </w:rPr>
              <w:t xml:space="preserve"> </w:t>
            </w:r>
            <w:r>
              <w:rPr>
                <w:sz w:val="24"/>
              </w:rPr>
              <w:t>на</w:t>
            </w:r>
          </w:p>
        </w:tc>
      </w:tr>
      <w:tr w:rsidR="00EA61AC">
        <w:trPr>
          <w:trHeight w:val="275"/>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EA61AC">
            <w:pPr>
              <w:pStyle w:val="TableParagraph"/>
              <w:rPr>
                <w:sz w:val="20"/>
              </w:rPr>
            </w:pP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EA61AC">
            <w:pPr>
              <w:pStyle w:val="TableParagraph"/>
              <w:rPr>
                <w:sz w:val="20"/>
              </w:rPr>
            </w:pP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совершенствование</w:t>
            </w:r>
          </w:p>
        </w:tc>
      </w:tr>
      <w:tr w:rsidR="00EA61AC">
        <w:trPr>
          <w:trHeight w:val="280"/>
          <w:jc w:val="right"/>
        </w:trPr>
        <w:tc>
          <w:tcPr>
            <w:tcW w:w="456" w:type="dxa"/>
            <w:vMerge/>
            <w:tcBorders>
              <w:top w:val="nil"/>
              <w:bottom w:val="nil"/>
            </w:tcBorders>
          </w:tcPr>
          <w:p w:rsidR="00EA61AC" w:rsidRDefault="00EA61AC">
            <w:pPr>
              <w:rPr>
                <w:sz w:val="2"/>
                <w:szCs w:val="2"/>
              </w:rPr>
            </w:pPr>
          </w:p>
        </w:tc>
        <w:tc>
          <w:tcPr>
            <w:tcW w:w="2447" w:type="dxa"/>
            <w:tcBorders>
              <w:top w:val="nil"/>
              <w:bottom w:val="nil"/>
            </w:tcBorders>
          </w:tcPr>
          <w:p w:rsidR="00EA61AC" w:rsidRDefault="00EA61AC">
            <w:pPr>
              <w:pStyle w:val="TableParagraph"/>
              <w:rPr>
                <w:sz w:val="20"/>
              </w:rPr>
            </w:pPr>
          </w:p>
        </w:tc>
        <w:tc>
          <w:tcPr>
            <w:tcW w:w="3114" w:type="dxa"/>
            <w:tcBorders>
              <w:top w:val="nil"/>
              <w:bottom w:val="nil"/>
            </w:tcBorders>
          </w:tcPr>
          <w:p w:rsidR="00EA61AC" w:rsidRDefault="00EA61AC">
            <w:pPr>
              <w:pStyle w:val="TableParagraph"/>
              <w:rPr>
                <w:sz w:val="20"/>
              </w:rPr>
            </w:pP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EA61AC">
            <w:pPr>
              <w:pStyle w:val="TableParagraph"/>
              <w:rPr>
                <w:sz w:val="20"/>
              </w:rPr>
            </w:pPr>
          </w:p>
        </w:tc>
        <w:tc>
          <w:tcPr>
            <w:tcW w:w="3030" w:type="dxa"/>
            <w:tcBorders>
              <w:top w:val="nil"/>
              <w:bottom w:val="nil"/>
              <w:right w:val="nil"/>
            </w:tcBorders>
          </w:tcPr>
          <w:p w:rsidR="00EA61AC" w:rsidRDefault="00884E59">
            <w:pPr>
              <w:pStyle w:val="TableParagraph"/>
              <w:spacing w:line="260" w:lineRule="exact"/>
              <w:ind w:left="3"/>
              <w:rPr>
                <w:sz w:val="24"/>
              </w:rPr>
            </w:pPr>
            <w:r>
              <w:rPr>
                <w:sz w:val="24"/>
              </w:rPr>
              <w:t>родного</w:t>
            </w:r>
            <w:r>
              <w:rPr>
                <w:spacing w:val="-1"/>
                <w:sz w:val="24"/>
              </w:rPr>
              <w:t xml:space="preserve"> </w:t>
            </w:r>
            <w:r>
              <w:rPr>
                <w:sz w:val="24"/>
              </w:rPr>
              <w:t>края.</w:t>
            </w:r>
          </w:p>
        </w:tc>
      </w:tr>
    </w:tbl>
    <w:p w:rsidR="00EA61AC" w:rsidRDefault="00EA61AC">
      <w:pPr>
        <w:spacing w:line="260" w:lineRule="exact"/>
        <w:rPr>
          <w:sz w:val="24"/>
        </w:rPr>
        <w:sectPr w:rsidR="00EA61AC">
          <w:footerReference w:type="default" r:id="rId105"/>
          <w:pgSz w:w="16840" w:h="11900" w:orient="landscape"/>
          <w:pgMar w:top="1100" w:right="0" w:bottom="280" w:left="980" w:header="0" w:footer="0" w:gutter="0"/>
          <w:cols w:space="720"/>
        </w:sectPr>
      </w:pPr>
    </w:p>
    <w:p w:rsidR="00EA61AC" w:rsidRDefault="00EA61AC">
      <w:pPr>
        <w:pStyle w:val="a3"/>
        <w:spacing w:before="10"/>
        <w:ind w:left="0" w:firstLine="0"/>
        <w:jc w:val="left"/>
        <w:rPr>
          <w:b/>
          <w:sz w:val="27"/>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7"/>
        <w:gridCol w:w="3114"/>
        <w:gridCol w:w="3111"/>
        <w:gridCol w:w="3116"/>
        <w:gridCol w:w="3030"/>
      </w:tblGrid>
      <w:tr w:rsidR="00EA61AC">
        <w:trPr>
          <w:trHeight w:val="278"/>
          <w:jc w:val="right"/>
        </w:trPr>
        <w:tc>
          <w:tcPr>
            <w:tcW w:w="456" w:type="dxa"/>
            <w:tcBorders>
              <w:top w:val="nil"/>
            </w:tcBorders>
          </w:tcPr>
          <w:p w:rsidR="00EA61AC" w:rsidRDefault="00EA61AC">
            <w:pPr>
              <w:pStyle w:val="TableParagraph"/>
              <w:rPr>
                <w:sz w:val="20"/>
              </w:rPr>
            </w:pPr>
          </w:p>
        </w:tc>
        <w:tc>
          <w:tcPr>
            <w:tcW w:w="2447" w:type="dxa"/>
            <w:tcBorders>
              <w:top w:val="nil"/>
            </w:tcBorders>
          </w:tcPr>
          <w:p w:rsidR="00EA61AC" w:rsidRDefault="00EA61AC">
            <w:pPr>
              <w:pStyle w:val="TableParagraph"/>
              <w:rPr>
                <w:sz w:val="20"/>
              </w:rPr>
            </w:pPr>
          </w:p>
        </w:tc>
        <w:tc>
          <w:tcPr>
            <w:tcW w:w="3114" w:type="dxa"/>
            <w:tcBorders>
              <w:top w:val="nil"/>
            </w:tcBorders>
          </w:tcPr>
          <w:p w:rsidR="00EA61AC" w:rsidRDefault="00EA61AC">
            <w:pPr>
              <w:pStyle w:val="TableParagraph"/>
              <w:rPr>
                <w:sz w:val="20"/>
              </w:rPr>
            </w:pPr>
          </w:p>
        </w:tc>
        <w:tc>
          <w:tcPr>
            <w:tcW w:w="3111" w:type="dxa"/>
            <w:tcBorders>
              <w:top w:val="nil"/>
            </w:tcBorders>
          </w:tcPr>
          <w:p w:rsidR="00EA61AC" w:rsidRDefault="00EA61AC">
            <w:pPr>
              <w:pStyle w:val="TableParagraph"/>
              <w:rPr>
                <w:sz w:val="20"/>
              </w:rPr>
            </w:pPr>
          </w:p>
        </w:tc>
        <w:tc>
          <w:tcPr>
            <w:tcW w:w="3116" w:type="dxa"/>
            <w:tcBorders>
              <w:top w:val="nil"/>
            </w:tcBorders>
          </w:tcPr>
          <w:p w:rsidR="00EA61AC" w:rsidRDefault="00EA61AC">
            <w:pPr>
              <w:pStyle w:val="TableParagraph"/>
              <w:rPr>
                <w:sz w:val="20"/>
              </w:rPr>
            </w:pPr>
          </w:p>
        </w:tc>
        <w:tc>
          <w:tcPr>
            <w:tcW w:w="3030" w:type="dxa"/>
            <w:tcBorders>
              <w:top w:val="nil"/>
              <w:right w:val="nil"/>
            </w:tcBorders>
          </w:tcPr>
          <w:p w:rsidR="00EA61AC" w:rsidRDefault="00884E59">
            <w:pPr>
              <w:pStyle w:val="TableParagraph"/>
              <w:spacing w:line="258" w:lineRule="exact"/>
              <w:ind w:left="3"/>
              <w:rPr>
                <w:b/>
                <w:sz w:val="24"/>
              </w:rPr>
            </w:pPr>
            <w:r>
              <w:rPr>
                <w:b/>
                <w:sz w:val="24"/>
              </w:rPr>
              <w:t>Деятельностный</w:t>
            </w:r>
          </w:p>
        </w:tc>
      </w:tr>
      <w:tr w:rsidR="00EA61AC">
        <w:trPr>
          <w:trHeight w:val="274"/>
          <w:jc w:val="right"/>
        </w:trPr>
        <w:tc>
          <w:tcPr>
            <w:tcW w:w="456" w:type="dxa"/>
            <w:vMerge w:val="restart"/>
          </w:tcPr>
          <w:p w:rsidR="00EA61AC" w:rsidRDefault="00EA61AC">
            <w:pPr>
              <w:pStyle w:val="TableParagraph"/>
              <w:rPr>
                <w:sz w:val="24"/>
              </w:rPr>
            </w:pPr>
          </w:p>
        </w:tc>
        <w:tc>
          <w:tcPr>
            <w:tcW w:w="2447" w:type="dxa"/>
            <w:vMerge w:val="restart"/>
          </w:tcPr>
          <w:p w:rsidR="00EA61AC" w:rsidRDefault="00EA61AC">
            <w:pPr>
              <w:pStyle w:val="TableParagraph"/>
              <w:rPr>
                <w:sz w:val="24"/>
              </w:rPr>
            </w:pPr>
          </w:p>
        </w:tc>
        <w:tc>
          <w:tcPr>
            <w:tcW w:w="3114" w:type="dxa"/>
            <w:vMerge w:val="restart"/>
          </w:tcPr>
          <w:p w:rsidR="00EA61AC" w:rsidRDefault="00EA61AC">
            <w:pPr>
              <w:pStyle w:val="TableParagraph"/>
              <w:rPr>
                <w:sz w:val="24"/>
              </w:rPr>
            </w:pPr>
          </w:p>
        </w:tc>
        <w:tc>
          <w:tcPr>
            <w:tcW w:w="3111" w:type="dxa"/>
            <w:vMerge w:val="restart"/>
          </w:tcPr>
          <w:p w:rsidR="00EA61AC" w:rsidRDefault="00EA61AC">
            <w:pPr>
              <w:pStyle w:val="TableParagraph"/>
              <w:rPr>
                <w:sz w:val="24"/>
              </w:rPr>
            </w:pPr>
          </w:p>
        </w:tc>
        <w:tc>
          <w:tcPr>
            <w:tcW w:w="3116" w:type="dxa"/>
            <w:vMerge w:val="restart"/>
          </w:tcPr>
          <w:p w:rsidR="00EA61AC" w:rsidRDefault="00EA61AC">
            <w:pPr>
              <w:pStyle w:val="TableParagraph"/>
              <w:rPr>
                <w:sz w:val="24"/>
              </w:rPr>
            </w:pPr>
          </w:p>
        </w:tc>
        <w:tc>
          <w:tcPr>
            <w:tcW w:w="3030" w:type="dxa"/>
            <w:tcBorders>
              <w:bottom w:val="nil"/>
              <w:right w:val="nil"/>
            </w:tcBorders>
          </w:tcPr>
          <w:p w:rsidR="00EA61AC" w:rsidRDefault="00884E59">
            <w:pPr>
              <w:pStyle w:val="TableParagraph"/>
              <w:spacing w:line="254" w:lineRule="exact"/>
              <w:ind w:left="3"/>
              <w:rPr>
                <w:b/>
                <w:sz w:val="24"/>
              </w:rPr>
            </w:pPr>
            <w:r>
              <w:rPr>
                <w:b/>
                <w:sz w:val="24"/>
              </w:rPr>
              <w:t>компонент:</w:t>
            </w:r>
          </w:p>
        </w:tc>
      </w:tr>
      <w:tr w:rsidR="00EA61AC">
        <w:trPr>
          <w:trHeight w:val="273"/>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bottom w:val="nil"/>
              <w:right w:val="nil"/>
            </w:tcBorders>
          </w:tcPr>
          <w:p w:rsidR="00EA61AC" w:rsidRDefault="00884E59">
            <w:pPr>
              <w:pStyle w:val="TableParagraph"/>
              <w:spacing w:line="253" w:lineRule="exact"/>
              <w:ind w:left="3"/>
              <w:rPr>
                <w:sz w:val="24"/>
              </w:rPr>
            </w:pPr>
            <w:r>
              <w:rPr>
                <w:sz w:val="24"/>
              </w:rPr>
              <w:t>–</w:t>
            </w:r>
            <w:r>
              <w:rPr>
                <w:spacing w:val="29"/>
                <w:sz w:val="24"/>
              </w:rPr>
              <w:t xml:space="preserve"> </w:t>
            </w:r>
            <w:r>
              <w:rPr>
                <w:sz w:val="24"/>
              </w:rPr>
              <w:t>организация</w:t>
            </w:r>
            <w:r>
              <w:rPr>
                <w:spacing w:val="28"/>
                <w:sz w:val="24"/>
              </w:rPr>
              <w:t xml:space="preserve"> </w:t>
            </w:r>
            <w:r>
              <w:rPr>
                <w:sz w:val="24"/>
              </w:rPr>
              <w:t>и</w:t>
            </w:r>
            <w:r>
              <w:rPr>
                <w:spacing w:val="85"/>
                <w:sz w:val="24"/>
              </w:rPr>
              <w:t xml:space="preserve"> </w:t>
            </w:r>
            <w:r>
              <w:rPr>
                <w:sz w:val="24"/>
              </w:rPr>
              <w:t>активное</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bottom w:val="nil"/>
              <w:right w:val="nil"/>
            </w:tcBorders>
          </w:tcPr>
          <w:p w:rsidR="00EA61AC" w:rsidRDefault="00884E59">
            <w:pPr>
              <w:pStyle w:val="TableParagraph"/>
              <w:tabs>
                <w:tab w:val="left" w:pos="1362"/>
                <w:tab w:val="left" w:pos="1938"/>
              </w:tabs>
              <w:spacing w:line="256" w:lineRule="exact"/>
              <w:ind w:left="3"/>
              <w:rPr>
                <w:sz w:val="24"/>
              </w:rPr>
            </w:pPr>
            <w:r>
              <w:rPr>
                <w:sz w:val="24"/>
              </w:rPr>
              <w:t>участие</w:t>
            </w:r>
            <w:r>
              <w:rPr>
                <w:sz w:val="24"/>
              </w:rPr>
              <w:tab/>
              <w:t>в</w:t>
            </w:r>
            <w:r>
              <w:rPr>
                <w:sz w:val="24"/>
              </w:rPr>
              <w:tab/>
              <w:t>социально</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значимых</w:t>
            </w:r>
            <w:r>
              <w:rPr>
                <w:spacing w:val="-6"/>
                <w:sz w:val="24"/>
              </w:rPr>
              <w:t xml:space="preserve"> </w:t>
            </w:r>
            <w:r>
              <w:rPr>
                <w:sz w:val="24"/>
              </w:rPr>
              <w:t>делах;</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bottom w:val="nil"/>
              <w:right w:val="nil"/>
            </w:tcBorders>
          </w:tcPr>
          <w:p w:rsidR="00EA61AC" w:rsidRDefault="00884E59">
            <w:pPr>
              <w:pStyle w:val="TableParagraph"/>
              <w:tabs>
                <w:tab w:val="left" w:pos="508"/>
                <w:tab w:val="left" w:pos="2222"/>
              </w:tabs>
              <w:spacing w:line="256" w:lineRule="exact"/>
              <w:ind w:left="3"/>
              <w:rPr>
                <w:sz w:val="24"/>
              </w:rPr>
            </w:pPr>
            <w:r>
              <w:rPr>
                <w:sz w:val="24"/>
              </w:rPr>
              <w:t>–</w:t>
            </w:r>
            <w:r>
              <w:rPr>
                <w:sz w:val="24"/>
              </w:rPr>
              <w:tab/>
              <w:t>демонстрация</w:t>
            </w:r>
            <w:r>
              <w:rPr>
                <w:sz w:val="24"/>
              </w:rPr>
              <w:tab/>
              <w:t>чувства</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гордости</w:t>
            </w:r>
            <w:r>
              <w:rPr>
                <w:spacing w:val="22"/>
                <w:sz w:val="24"/>
              </w:rPr>
              <w:t xml:space="preserve"> </w:t>
            </w:r>
            <w:r>
              <w:rPr>
                <w:sz w:val="24"/>
              </w:rPr>
              <w:t>за</w:t>
            </w:r>
            <w:r>
              <w:rPr>
                <w:spacing w:val="21"/>
                <w:sz w:val="24"/>
              </w:rPr>
              <w:t xml:space="preserve"> </w:t>
            </w:r>
            <w:r>
              <w:rPr>
                <w:sz w:val="24"/>
              </w:rPr>
              <w:t>свою</w:t>
            </w:r>
            <w:r>
              <w:rPr>
                <w:spacing w:val="78"/>
                <w:sz w:val="24"/>
              </w:rPr>
              <w:t xml:space="preserve"> </w:t>
            </w:r>
            <w:r>
              <w:rPr>
                <w:sz w:val="24"/>
              </w:rPr>
              <w:t>Родину,</w:t>
            </w:r>
          </w:p>
        </w:tc>
      </w:tr>
      <w:tr w:rsidR="00EA61AC">
        <w:trPr>
          <w:trHeight w:val="278"/>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bottom w:val="nil"/>
              <w:right w:val="nil"/>
            </w:tcBorders>
          </w:tcPr>
          <w:p w:rsidR="00EA61AC" w:rsidRDefault="00884E59">
            <w:pPr>
              <w:pStyle w:val="TableParagraph"/>
              <w:spacing w:line="258" w:lineRule="exact"/>
              <w:ind w:left="3"/>
              <w:rPr>
                <w:sz w:val="24"/>
              </w:rPr>
            </w:pPr>
            <w:r>
              <w:rPr>
                <w:sz w:val="24"/>
              </w:rPr>
              <w:t>родной</w:t>
            </w:r>
            <w:r>
              <w:rPr>
                <w:spacing w:val="17"/>
                <w:sz w:val="24"/>
              </w:rPr>
              <w:t xml:space="preserve"> </w:t>
            </w:r>
            <w:r>
              <w:rPr>
                <w:sz w:val="24"/>
              </w:rPr>
              <w:t>край,</w:t>
            </w:r>
            <w:r>
              <w:rPr>
                <w:spacing w:val="7"/>
                <w:sz w:val="24"/>
              </w:rPr>
              <w:t xml:space="preserve"> </w:t>
            </w:r>
            <w:r>
              <w:rPr>
                <w:sz w:val="24"/>
              </w:rPr>
              <w:t>обладающими</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достижениями</w:t>
            </w:r>
            <w:r>
              <w:rPr>
                <w:spacing w:val="28"/>
                <w:sz w:val="24"/>
              </w:rPr>
              <w:t xml:space="preserve"> </w:t>
            </w:r>
            <w:r>
              <w:rPr>
                <w:sz w:val="24"/>
              </w:rPr>
              <w:t>в</w:t>
            </w:r>
            <w:r>
              <w:rPr>
                <w:spacing w:val="22"/>
                <w:sz w:val="24"/>
              </w:rPr>
              <w:t xml:space="preserve"> </w:t>
            </w:r>
            <w:r>
              <w:rPr>
                <w:sz w:val="24"/>
              </w:rPr>
              <w:t>различных</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сферах,</w:t>
            </w:r>
            <w:r>
              <w:rPr>
                <w:spacing w:val="40"/>
                <w:sz w:val="24"/>
              </w:rPr>
              <w:t xml:space="preserve"> </w:t>
            </w:r>
            <w:r>
              <w:rPr>
                <w:sz w:val="24"/>
              </w:rPr>
              <w:t>как</w:t>
            </w:r>
            <w:r>
              <w:rPr>
                <w:spacing w:val="41"/>
                <w:sz w:val="24"/>
              </w:rPr>
              <w:t xml:space="preserve"> </w:t>
            </w:r>
            <w:r>
              <w:rPr>
                <w:sz w:val="24"/>
              </w:rPr>
              <w:t>на</w:t>
            </w:r>
            <w:r>
              <w:rPr>
                <w:spacing w:val="36"/>
                <w:sz w:val="24"/>
              </w:rPr>
              <w:t xml:space="preserve"> </w:t>
            </w:r>
            <w:r>
              <w:rPr>
                <w:sz w:val="24"/>
              </w:rPr>
              <w:t>протяжении</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многовековой</w:t>
            </w:r>
            <w:r>
              <w:rPr>
                <w:spacing w:val="53"/>
                <w:sz w:val="24"/>
              </w:rPr>
              <w:t xml:space="preserve"> </w:t>
            </w:r>
            <w:r>
              <w:rPr>
                <w:sz w:val="24"/>
              </w:rPr>
              <w:t>истории,</w:t>
            </w:r>
            <w:r>
              <w:rPr>
                <w:spacing w:val="55"/>
                <w:sz w:val="24"/>
              </w:rPr>
              <w:t xml:space="preserve"> </w:t>
            </w:r>
            <w:r>
              <w:rPr>
                <w:sz w:val="24"/>
              </w:rPr>
              <w:t>так</w:t>
            </w:r>
          </w:p>
        </w:tc>
      </w:tr>
      <w:tr w:rsidR="00EA61AC">
        <w:trPr>
          <w:trHeight w:val="279"/>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vMerge/>
            <w:tcBorders>
              <w:top w:val="nil"/>
            </w:tcBorders>
          </w:tcPr>
          <w:p w:rsidR="00EA61AC" w:rsidRDefault="00EA61AC">
            <w:pPr>
              <w:rPr>
                <w:sz w:val="2"/>
                <w:szCs w:val="2"/>
              </w:rPr>
            </w:pPr>
          </w:p>
        </w:tc>
        <w:tc>
          <w:tcPr>
            <w:tcW w:w="3111" w:type="dxa"/>
            <w:vMerge/>
            <w:tcBorders>
              <w:top w:val="nil"/>
            </w:tcBorders>
          </w:tcPr>
          <w:p w:rsidR="00EA61AC" w:rsidRDefault="00EA61AC">
            <w:pPr>
              <w:rPr>
                <w:sz w:val="2"/>
                <w:szCs w:val="2"/>
              </w:rPr>
            </w:pPr>
          </w:p>
        </w:tc>
        <w:tc>
          <w:tcPr>
            <w:tcW w:w="3116" w:type="dxa"/>
            <w:vMerge/>
            <w:tcBorders>
              <w:top w:val="nil"/>
            </w:tcBorders>
          </w:tcPr>
          <w:p w:rsidR="00EA61AC" w:rsidRDefault="00EA61AC">
            <w:pPr>
              <w:rPr>
                <w:sz w:val="2"/>
                <w:szCs w:val="2"/>
              </w:rPr>
            </w:pPr>
          </w:p>
        </w:tc>
        <w:tc>
          <w:tcPr>
            <w:tcW w:w="3030" w:type="dxa"/>
            <w:tcBorders>
              <w:top w:val="nil"/>
              <w:right w:val="nil"/>
            </w:tcBorders>
          </w:tcPr>
          <w:p w:rsidR="00EA61AC" w:rsidRDefault="00884E59">
            <w:pPr>
              <w:pStyle w:val="TableParagraph"/>
              <w:spacing w:line="260" w:lineRule="exact"/>
              <w:ind w:left="3"/>
              <w:rPr>
                <w:sz w:val="24"/>
              </w:rPr>
            </w:pPr>
            <w:r>
              <w:rPr>
                <w:sz w:val="24"/>
              </w:rPr>
              <w:t>и</w:t>
            </w:r>
            <w:r>
              <w:rPr>
                <w:spacing w:val="-1"/>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жизни.</w:t>
            </w:r>
          </w:p>
        </w:tc>
      </w:tr>
      <w:tr w:rsidR="00EA61AC">
        <w:trPr>
          <w:trHeight w:val="274"/>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bottom w:val="nil"/>
            </w:tcBorders>
          </w:tcPr>
          <w:p w:rsidR="00EA61AC" w:rsidRDefault="00884E59">
            <w:pPr>
              <w:pStyle w:val="TableParagraph"/>
              <w:spacing w:line="254" w:lineRule="exact"/>
              <w:ind w:left="1"/>
              <w:rPr>
                <w:i/>
                <w:sz w:val="24"/>
              </w:rPr>
            </w:pPr>
            <w:r>
              <w:rPr>
                <w:sz w:val="24"/>
              </w:rPr>
              <w:t>1.2.</w:t>
            </w:r>
            <w:r>
              <w:rPr>
                <w:spacing w:val="2"/>
                <w:sz w:val="24"/>
              </w:rPr>
              <w:t xml:space="preserve"> </w:t>
            </w:r>
            <w:r>
              <w:rPr>
                <w:i/>
                <w:sz w:val="24"/>
              </w:rPr>
              <w:t>Преобладание</w:t>
            </w:r>
            <w:r>
              <w:rPr>
                <w:i/>
                <w:spacing w:val="5"/>
                <w:sz w:val="24"/>
              </w:rPr>
              <w:t xml:space="preserve"> </w:t>
            </w:r>
            <w:r>
              <w:rPr>
                <w:i/>
                <w:sz w:val="24"/>
              </w:rPr>
              <w:t>внешнего</w:t>
            </w:r>
          </w:p>
        </w:tc>
        <w:tc>
          <w:tcPr>
            <w:tcW w:w="3111" w:type="dxa"/>
            <w:tcBorders>
              <w:bottom w:val="nil"/>
            </w:tcBorders>
          </w:tcPr>
          <w:p w:rsidR="00EA61AC" w:rsidRDefault="00884E59">
            <w:pPr>
              <w:pStyle w:val="TableParagraph"/>
              <w:spacing w:line="254" w:lineRule="exact"/>
              <w:ind w:left="3"/>
              <w:rPr>
                <w:i/>
                <w:sz w:val="24"/>
              </w:rPr>
            </w:pPr>
            <w:r>
              <w:rPr>
                <w:i/>
                <w:sz w:val="24"/>
              </w:rPr>
              <w:t>1.2.</w:t>
            </w:r>
            <w:r>
              <w:rPr>
                <w:i/>
                <w:spacing w:val="32"/>
                <w:sz w:val="24"/>
              </w:rPr>
              <w:t xml:space="preserve"> </w:t>
            </w:r>
            <w:r>
              <w:rPr>
                <w:i/>
                <w:sz w:val="24"/>
              </w:rPr>
              <w:t>Появление</w:t>
            </w:r>
            <w:r>
              <w:rPr>
                <w:i/>
                <w:spacing w:val="25"/>
                <w:sz w:val="24"/>
              </w:rPr>
              <w:t xml:space="preserve"> </w:t>
            </w:r>
            <w:r>
              <w:rPr>
                <w:i/>
                <w:sz w:val="24"/>
              </w:rPr>
              <w:t>желания</w:t>
            </w:r>
            <w:r>
              <w:rPr>
                <w:i/>
                <w:spacing w:val="88"/>
                <w:sz w:val="24"/>
              </w:rPr>
              <w:t xml:space="preserve"> </w:t>
            </w:r>
            <w:r>
              <w:rPr>
                <w:i/>
                <w:sz w:val="24"/>
              </w:rPr>
              <w:t>к</w:t>
            </w:r>
          </w:p>
        </w:tc>
        <w:tc>
          <w:tcPr>
            <w:tcW w:w="3116" w:type="dxa"/>
            <w:tcBorders>
              <w:bottom w:val="nil"/>
            </w:tcBorders>
          </w:tcPr>
          <w:p w:rsidR="00EA61AC" w:rsidRDefault="00884E59">
            <w:pPr>
              <w:pStyle w:val="TableParagraph"/>
              <w:spacing w:line="254" w:lineRule="exact"/>
              <w:ind w:left="3"/>
              <w:rPr>
                <w:i/>
                <w:sz w:val="24"/>
              </w:rPr>
            </w:pPr>
            <w:r>
              <w:rPr>
                <w:i/>
                <w:sz w:val="24"/>
              </w:rPr>
              <w:t>1.2.</w:t>
            </w:r>
            <w:r>
              <w:rPr>
                <w:i/>
                <w:spacing w:val="21"/>
                <w:sz w:val="24"/>
              </w:rPr>
              <w:t xml:space="preserve"> </w:t>
            </w:r>
            <w:r>
              <w:rPr>
                <w:i/>
                <w:sz w:val="24"/>
              </w:rPr>
              <w:t>Появление</w:t>
            </w:r>
            <w:r>
              <w:rPr>
                <w:i/>
                <w:spacing w:val="24"/>
                <w:sz w:val="24"/>
              </w:rPr>
              <w:t xml:space="preserve"> </w:t>
            </w:r>
            <w:r>
              <w:rPr>
                <w:i/>
                <w:sz w:val="24"/>
              </w:rPr>
              <w:t>устойчивого</w:t>
            </w:r>
          </w:p>
        </w:tc>
        <w:tc>
          <w:tcPr>
            <w:tcW w:w="3030" w:type="dxa"/>
            <w:tcBorders>
              <w:bottom w:val="nil"/>
              <w:right w:val="nil"/>
            </w:tcBorders>
          </w:tcPr>
          <w:p w:rsidR="00EA61AC" w:rsidRDefault="00884E59">
            <w:pPr>
              <w:pStyle w:val="TableParagraph"/>
              <w:tabs>
                <w:tab w:val="left" w:pos="719"/>
                <w:tab w:val="left" w:pos="2452"/>
              </w:tabs>
              <w:spacing w:line="254" w:lineRule="exact"/>
              <w:ind w:left="3"/>
              <w:rPr>
                <w:i/>
                <w:sz w:val="24"/>
              </w:rPr>
            </w:pPr>
            <w:r>
              <w:rPr>
                <w:i/>
                <w:sz w:val="24"/>
              </w:rPr>
              <w:t>1.2.</w:t>
            </w:r>
            <w:r>
              <w:rPr>
                <w:i/>
                <w:sz w:val="24"/>
              </w:rPr>
              <w:tab/>
              <w:t>Осознанность</w:t>
            </w:r>
            <w:r>
              <w:rPr>
                <w:i/>
                <w:sz w:val="24"/>
              </w:rPr>
              <w:tab/>
              <w:t>своей</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i/>
                <w:sz w:val="24"/>
              </w:rPr>
            </w:pPr>
            <w:r>
              <w:rPr>
                <w:i/>
                <w:sz w:val="24"/>
              </w:rPr>
              <w:t>мотива</w:t>
            </w:r>
            <w:r>
              <w:rPr>
                <w:i/>
                <w:spacing w:val="54"/>
                <w:sz w:val="24"/>
              </w:rPr>
              <w:t xml:space="preserve"> </w:t>
            </w:r>
            <w:r>
              <w:rPr>
                <w:i/>
                <w:sz w:val="24"/>
              </w:rPr>
              <w:t>к</w:t>
            </w:r>
            <w:r>
              <w:rPr>
                <w:i/>
                <w:spacing w:val="52"/>
                <w:sz w:val="24"/>
              </w:rPr>
              <w:t xml:space="preserve"> </w:t>
            </w:r>
            <w:r>
              <w:rPr>
                <w:i/>
                <w:sz w:val="24"/>
              </w:rPr>
              <w:t>осознанию</w:t>
            </w:r>
            <w:r>
              <w:rPr>
                <w:i/>
                <w:spacing w:val="54"/>
                <w:sz w:val="24"/>
              </w:rPr>
              <w:t xml:space="preserve"> </w:t>
            </w:r>
            <w:r>
              <w:rPr>
                <w:i/>
                <w:sz w:val="24"/>
              </w:rPr>
              <w:t>своей</w:t>
            </w:r>
          </w:p>
        </w:tc>
        <w:tc>
          <w:tcPr>
            <w:tcW w:w="3111" w:type="dxa"/>
            <w:tcBorders>
              <w:top w:val="nil"/>
              <w:bottom w:val="nil"/>
            </w:tcBorders>
          </w:tcPr>
          <w:p w:rsidR="00EA61AC" w:rsidRDefault="00884E59">
            <w:pPr>
              <w:pStyle w:val="TableParagraph"/>
              <w:spacing w:line="256" w:lineRule="exact"/>
              <w:ind w:left="3"/>
              <w:rPr>
                <w:i/>
                <w:sz w:val="24"/>
              </w:rPr>
            </w:pPr>
            <w:r>
              <w:rPr>
                <w:i/>
                <w:sz w:val="24"/>
              </w:rPr>
              <w:t>изучению</w:t>
            </w:r>
            <w:r>
              <w:rPr>
                <w:i/>
                <w:spacing w:val="26"/>
                <w:sz w:val="24"/>
              </w:rPr>
              <w:t xml:space="preserve"> </w:t>
            </w:r>
            <w:r>
              <w:rPr>
                <w:i/>
                <w:sz w:val="24"/>
              </w:rPr>
              <w:t>культуры</w:t>
            </w:r>
            <w:r>
              <w:rPr>
                <w:i/>
                <w:spacing w:val="25"/>
                <w:sz w:val="24"/>
              </w:rPr>
              <w:t xml:space="preserve"> </w:t>
            </w:r>
            <w:r>
              <w:rPr>
                <w:i/>
                <w:sz w:val="24"/>
              </w:rPr>
              <w:t>своего</w:t>
            </w:r>
          </w:p>
        </w:tc>
        <w:tc>
          <w:tcPr>
            <w:tcW w:w="3116" w:type="dxa"/>
            <w:tcBorders>
              <w:top w:val="nil"/>
              <w:bottom w:val="nil"/>
            </w:tcBorders>
          </w:tcPr>
          <w:p w:rsidR="00EA61AC" w:rsidRDefault="00884E59">
            <w:pPr>
              <w:pStyle w:val="TableParagraph"/>
              <w:tabs>
                <w:tab w:val="left" w:pos="1751"/>
                <w:tab w:val="left" w:pos="2899"/>
              </w:tabs>
              <w:spacing w:line="256" w:lineRule="exact"/>
              <w:ind w:left="3"/>
              <w:rPr>
                <w:i/>
                <w:sz w:val="24"/>
              </w:rPr>
            </w:pPr>
            <w:r>
              <w:rPr>
                <w:i/>
                <w:sz w:val="24"/>
              </w:rPr>
              <w:t>внутреннего</w:t>
            </w:r>
            <w:r>
              <w:rPr>
                <w:i/>
                <w:sz w:val="24"/>
              </w:rPr>
              <w:tab/>
              <w:t>мотива</w:t>
            </w:r>
            <w:r>
              <w:rPr>
                <w:i/>
                <w:sz w:val="24"/>
              </w:rPr>
              <w:tab/>
              <w:t>к</w:t>
            </w:r>
          </w:p>
        </w:tc>
        <w:tc>
          <w:tcPr>
            <w:tcW w:w="3030" w:type="dxa"/>
            <w:tcBorders>
              <w:top w:val="nil"/>
              <w:bottom w:val="nil"/>
              <w:right w:val="nil"/>
            </w:tcBorders>
          </w:tcPr>
          <w:p w:rsidR="00EA61AC" w:rsidRDefault="00884E59">
            <w:pPr>
              <w:pStyle w:val="TableParagraph"/>
              <w:spacing w:line="256" w:lineRule="exact"/>
              <w:ind w:left="3"/>
              <w:rPr>
                <w:i/>
                <w:sz w:val="24"/>
              </w:rPr>
            </w:pPr>
            <w:r>
              <w:rPr>
                <w:i/>
                <w:sz w:val="24"/>
              </w:rPr>
              <w:t>этнической</w:t>
            </w:r>
            <w:r>
              <w:rPr>
                <w:i/>
                <w:spacing w:val="20"/>
                <w:sz w:val="24"/>
              </w:rPr>
              <w:t xml:space="preserve"> </w:t>
            </w:r>
            <w:r>
              <w:rPr>
                <w:i/>
                <w:sz w:val="24"/>
              </w:rPr>
              <w:t>и</w:t>
            </w:r>
            <w:r>
              <w:rPr>
                <w:i/>
                <w:spacing w:val="19"/>
                <w:sz w:val="24"/>
              </w:rPr>
              <w:t xml:space="preserve"> </w:t>
            </w:r>
            <w:r>
              <w:rPr>
                <w:i/>
                <w:sz w:val="24"/>
              </w:rPr>
              <w:t>национальной</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i/>
                <w:sz w:val="24"/>
              </w:rPr>
            </w:pPr>
            <w:r>
              <w:rPr>
                <w:i/>
                <w:sz w:val="24"/>
              </w:rPr>
              <w:t>этнической</w:t>
            </w:r>
            <w:r>
              <w:rPr>
                <w:i/>
                <w:spacing w:val="22"/>
                <w:sz w:val="24"/>
              </w:rPr>
              <w:t xml:space="preserve"> </w:t>
            </w:r>
            <w:r>
              <w:rPr>
                <w:i/>
                <w:sz w:val="24"/>
              </w:rPr>
              <w:t>и</w:t>
            </w:r>
            <w:r>
              <w:rPr>
                <w:i/>
                <w:spacing w:val="24"/>
                <w:sz w:val="24"/>
              </w:rPr>
              <w:t xml:space="preserve"> </w:t>
            </w:r>
            <w:r>
              <w:rPr>
                <w:i/>
                <w:sz w:val="24"/>
              </w:rPr>
              <w:t>национальной</w:t>
            </w:r>
          </w:p>
        </w:tc>
        <w:tc>
          <w:tcPr>
            <w:tcW w:w="3111" w:type="dxa"/>
            <w:tcBorders>
              <w:top w:val="nil"/>
              <w:bottom w:val="nil"/>
            </w:tcBorders>
          </w:tcPr>
          <w:p w:rsidR="00EA61AC" w:rsidRDefault="00884E59">
            <w:pPr>
              <w:pStyle w:val="TableParagraph"/>
              <w:spacing w:line="256" w:lineRule="exact"/>
              <w:ind w:left="3"/>
              <w:rPr>
                <w:i/>
                <w:sz w:val="24"/>
              </w:rPr>
            </w:pPr>
            <w:r>
              <w:rPr>
                <w:i/>
                <w:sz w:val="24"/>
              </w:rPr>
              <w:t>народа.</w:t>
            </w:r>
          </w:p>
        </w:tc>
        <w:tc>
          <w:tcPr>
            <w:tcW w:w="3116" w:type="dxa"/>
            <w:tcBorders>
              <w:top w:val="nil"/>
              <w:bottom w:val="nil"/>
            </w:tcBorders>
          </w:tcPr>
          <w:p w:rsidR="00EA61AC" w:rsidRDefault="00884E59">
            <w:pPr>
              <w:pStyle w:val="TableParagraph"/>
              <w:spacing w:line="256" w:lineRule="exact"/>
              <w:ind w:left="3"/>
              <w:rPr>
                <w:i/>
                <w:sz w:val="24"/>
              </w:rPr>
            </w:pPr>
            <w:r>
              <w:rPr>
                <w:i/>
                <w:sz w:val="24"/>
              </w:rPr>
              <w:t>погружению</w:t>
            </w:r>
            <w:r>
              <w:rPr>
                <w:i/>
                <w:spacing w:val="59"/>
                <w:sz w:val="24"/>
              </w:rPr>
              <w:t xml:space="preserve"> </w:t>
            </w:r>
            <w:r>
              <w:rPr>
                <w:i/>
                <w:sz w:val="24"/>
              </w:rPr>
              <w:t>в</w:t>
            </w:r>
            <w:r>
              <w:rPr>
                <w:i/>
                <w:spacing w:val="55"/>
                <w:sz w:val="24"/>
              </w:rPr>
              <w:t xml:space="preserve"> </w:t>
            </w:r>
            <w:r>
              <w:rPr>
                <w:i/>
                <w:sz w:val="24"/>
              </w:rPr>
              <w:t>традиции</w:t>
            </w:r>
            <w:r>
              <w:rPr>
                <w:i/>
                <w:spacing w:val="59"/>
                <w:sz w:val="24"/>
              </w:rPr>
              <w:t xml:space="preserve"> </w:t>
            </w:r>
            <w:r>
              <w:rPr>
                <w:i/>
                <w:sz w:val="24"/>
              </w:rPr>
              <w:t>и</w:t>
            </w:r>
          </w:p>
        </w:tc>
        <w:tc>
          <w:tcPr>
            <w:tcW w:w="3030" w:type="dxa"/>
            <w:tcBorders>
              <w:top w:val="nil"/>
              <w:bottom w:val="nil"/>
              <w:right w:val="nil"/>
            </w:tcBorders>
          </w:tcPr>
          <w:p w:rsidR="00EA61AC" w:rsidRDefault="00884E59">
            <w:pPr>
              <w:pStyle w:val="TableParagraph"/>
              <w:spacing w:line="256" w:lineRule="exact"/>
              <w:ind w:left="3"/>
              <w:rPr>
                <w:i/>
                <w:sz w:val="24"/>
              </w:rPr>
            </w:pPr>
            <w:r>
              <w:rPr>
                <w:i/>
                <w:sz w:val="24"/>
              </w:rPr>
              <w:t>принадлежности.</w:t>
            </w:r>
          </w:p>
        </w:tc>
      </w:tr>
      <w:tr w:rsidR="00EA61AC">
        <w:trPr>
          <w:trHeight w:val="278"/>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8" w:lineRule="exact"/>
              <w:ind w:left="1"/>
              <w:rPr>
                <w:i/>
                <w:sz w:val="24"/>
              </w:rPr>
            </w:pPr>
            <w:r>
              <w:rPr>
                <w:i/>
                <w:sz w:val="24"/>
              </w:rPr>
              <w:t>принадлежности.</w:t>
            </w:r>
          </w:p>
        </w:tc>
        <w:tc>
          <w:tcPr>
            <w:tcW w:w="3111" w:type="dxa"/>
            <w:tcBorders>
              <w:top w:val="nil"/>
              <w:bottom w:val="nil"/>
            </w:tcBorders>
          </w:tcPr>
          <w:p w:rsidR="00EA61AC" w:rsidRDefault="00884E59">
            <w:pPr>
              <w:pStyle w:val="TableParagraph"/>
              <w:spacing w:line="257" w:lineRule="exact"/>
              <w:ind w:left="3"/>
              <w:rPr>
                <w:b/>
                <w:sz w:val="24"/>
              </w:rPr>
            </w:pPr>
            <w:r>
              <w:rPr>
                <w:b/>
                <w:sz w:val="24"/>
              </w:rPr>
              <w:t>Знаниевый</w:t>
            </w:r>
            <w:r>
              <w:rPr>
                <w:b/>
                <w:spacing w:val="-4"/>
                <w:sz w:val="24"/>
              </w:rPr>
              <w:t xml:space="preserve"> </w:t>
            </w:r>
            <w:r>
              <w:rPr>
                <w:b/>
                <w:sz w:val="24"/>
              </w:rPr>
              <w:t>компонент:</w:t>
            </w:r>
          </w:p>
        </w:tc>
        <w:tc>
          <w:tcPr>
            <w:tcW w:w="3116" w:type="dxa"/>
            <w:tcBorders>
              <w:top w:val="nil"/>
              <w:bottom w:val="nil"/>
            </w:tcBorders>
          </w:tcPr>
          <w:p w:rsidR="00EA61AC" w:rsidRDefault="00884E59">
            <w:pPr>
              <w:pStyle w:val="TableParagraph"/>
              <w:spacing w:line="258" w:lineRule="exact"/>
              <w:ind w:left="3"/>
              <w:rPr>
                <w:i/>
                <w:sz w:val="24"/>
              </w:rPr>
            </w:pPr>
            <w:r>
              <w:rPr>
                <w:i/>
                <w:sz w:val="24"/>
              </w:rPr>
              <w:t>культуру</w:t>
            </w:r>
            <w:r>
              <w:rPr>
                <w:i/>
                <w:spacing w:val="-1"/>
                <w:sz w:val="24"/>
              </w:rPr>
              <w:t xml:space="preserve"> </w:t>
            </w:r>
            <w:r>
              <w:rPr>
                <w:i/>
                <w:sz w:val="24"/>
              </w:rPr>
              <w:t>своего</w:t>
            </w:r>
            <w:r>
              <w:rPr>
                <w:i/>
                <w:spacing w:val="-4"/>
                <w:sz w:val="24"/>
              </w:rPr>
              <w:t xml:space="preserve"> </w:t>
            </w:r>
            <w:r>
              <w:rPr>
                <w:i/>
                <w:sz w:val="24"/>
              </w:rPr>
              <w:t>народа.</w:t>
            </w:r>
          </w:p>
        </w:tc>
        <w:tc>
          <w:tcPr>
            <w:tcW w:w="3030" w:type="dxa"/>
            <w:tcBorders>
              <w:top w:val="nil"/>
              <w:bottom w:val="nil"/>
              <w:right w:val="nil"/>
            </w:tcBorders>
          </w:tcPr>
          <w:p w:rsidR="00EA61AC" w:rsidRDefault="00884E59">
            <w:pPr>
              <w:pStyle w:val="TableParagraph"/>
              <w:spacing w:line="257" w:lineRule="exact"/>
              <w:ind w:left="3"/>
              <w:rPr>
                <w:b/>
                <w:sz w:val="24"/>
              </w:rPr>
            </w:pPr>
            <w:r>
              <w:rPr>
                <w:b/>
                <w:sz w:val="24"/>
              </w:rPr>
              <w:t>Знаниевый</w:t>
            </w:r>
            <w:r>
              <w:rPr>
                <w:b/>
                <w:spacing w:val="-4"/>
                <w:sz w:val="24"/>
              </w:rPr>
              <w:t xml:space="preserve"> </w:t>
            </w:r>
            <w:r>
              <w:rPr>
                <w:b/>
                <w:sz w:val="24"/>
              </w:rPr>
              <w:t>компонент:</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Знаниевый</w:t>
            </w:r>
            <w:r>
              <w:rPr>
                <w:b/>
                <w:spacing w:val="-4"/>
                <w:sz w:val="24"/>
              </w:rPr>
              <w:t xml:space="preserve"> </w:t>
            </w:r>
            <w:r>
              <w:rPr>
                <w:b/>
                <w:sz w:val="24"/>
              </w:rPr>
              <w:t>компонент:</w:t>
            </w:r>
          </w:p>
        </w:tc>
        <w:tc>
          <w:tcPr>
            <w:tcW w:w="3111" w:type="dxa"/>
            <w:tcBorders>
              <w:top w:val="nil"/>
              <w:bottom w:val="nil"/>
            </w:tcBorders>
          </w:tcPr>
          <w:p w:rsidR="00EA61AC" w:rsidRDefault="00884E59">
            <w:pPr>
              <w:pStyle w:val="TableParagraph"/>
              <w:tabs>
                <w:tab w:val="left" w:pos="743"/>
                <w:tab w:val="left" w:pos="1953"/>
              </w:tabs>
              <w:spacing w:line="256" w:lineRule="exact"/>
              <w:ind w:left="3"/>
              <w:rPr>
                <w:sz w:val="24"/>
              </w:rPr>
            </w:pPr>
            <w:r>
              <w:rPr>
                <w:sz w:val="24"/>
              </w:rPr>
              <w:t>–</w:t>
            </w:r>
            <w:r>
              <w:rPr>
                <w:sz w:val="24"/>
              </w:rPr>
              <w:tab/>
              <w:t>знание</w:t>
            </w:r>
            <w:r>
              <w:rPr>
                <w:sz w:val="24"/>
              </w:rPr>
              <w:tab/>
              <w:t>элементов</w:t>
            </w:r>
          </w:p>
        </w:tc>
        <w:tc>
          <w:tcPr>
            <w:tcW w:w="3116" w:type="dxa"/>
            <w:tcBorders>
              <w:top w:val="nil"/>
              <w:bottom w:val="nil"/>
            </w:tcBorders>
          </w:tcPr>
          <w:p w:rsidR="00EA61AC" w:rsidRDefault="00884E59">
            <w:pPr>
              <w:pStyle w:val="TableParagraph"/>
              <w:spacing w:line="256" w:lineRule="exact"/>
              <w:ind w:left="3"/>
              <w:rPr>
                <w:b/>
                <w:sz w:val="24"/>
              </w:rPr>
            </w:pPr>
            <w:r>
              <w:rPr>
                <w:b/>
                <w:sz w:val="24"/>
              </w:rPr>
              <w:t>Знаниевый</w:t>
            </w:r>
            <w:r>
              <w:rPr>
                <w:b/>
                <w:spacing w:val="-4"/>
                <w:sz w:val="24"/>
              </w:rPr>
              <w:t xml:space="preserve"> </w:t>
            </w:r>
            <w:r>
              <w:rPr>
                <w:b/>
                <w:sz w:val="24"/>
              </w:rPr>
              <w:t>компонент:</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w:t>
            </w:r>
            <w:r>
              <w:rPr>
                <w:spacing w:val="45"/>
                <w:sz w:val="24"/>
              </w:rPr>
              <w:t xml:space="preserve"> </w:t>
            </w:r>
            <w:r>
              <w:rPr>
                <w:sz w:val="24"/>
              </w:rPr>
              <w:t>обладание</w:t>
            </w:r>
            <w:r>
              <w:rPr>
                <w:spacing w:val="44"/>
                <w:sz w:val="24"/>
              </w:rPr>
              <w:t xml:space="preserve"> </w:t>
            </w:r>
            <w:r>
              <w:rPr>
                <w:sz w:val="24"/>
              </w:rPr>
              <w:t>знаниями</w:t>
            </w:r>
            <w:r>
              <w:rPr>
                <w:spacing w:val="100"/>
                <w:sz w:val="24"/>
              </w:rPr>
              <w:t xml:space="preserve"> </w:t>
            </w:r>
            <w:r>
              <w:rPr>
                <w:sz w:val="24"/>
              </w:rPr>
              <w:t>об</w:t>
            </w:r>
          </w:p>
        </w:tc>
      </w:tr>
      <w:tr w:rsidR="00EA61AC">
        <w:trPr>
          <w:trHeight w:val="273"/>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tabs>
                <w:tab w:val="left" w:pos="692"/>
                <w:tab w:val="left" w:pos="1850"/>
                <w:tab w:val="left" w:pos="2431"/>
              </w:tabs>
              <w:spacing w:line="253" w:lineRule="exact"/>
              <w:ind w:left="1"/>
              <w:rPr>
                <w:sz w:val="24"/>
              </w:rPr>
            </w:pPr>
            <w:r>
              <w:rPr>
                <w:sz w:val="24"/>
              </w:rPr>
              <w:t>–</w:t>
            </w:r>
            <w:r>
              <w:rPr>
                <w:sz w:val="24"/>
              </w:rPr>
              <w:tab/>
              <w:t>знание</w:t>
            </w:r>
            <w:r>
              <w:rPr>
                <w:sz w:val="24"/>
              </w:rPr>
              <w:tab/>
              <w:t>о</w:t>
            </w:r>
            <w:r>
              <w:rPr>
                <w:sz w:val="24"/>
              </w:rPr>
              <w:tab/>
              <w:t>своей</w:t>
            </w:r>
          </w:p>
        </w:tc>
        <w:tc>
          <w:tcPr>
            <w:tcW w:w="3111" w:type="dxa"/>
            <w:tcBorders>
              <w:top w:val="nil"/>
              <w:bottom w:val="nil"/>
            </w:tcBorders>
          </w:tcPr>
          <w:p w:rsidR="00EA61AC" w:rsidRDefault="00884E59">
            <w:pPr>
              <w:pStyle w:val="TableParagraph"/>
              <w:tabs>
                <w:tab w:val="left" w:pos="1972"/>
                <w:tab w:val="left" w:pos="2879"/>
              </w:tabs>
              <w:spacing w:line="253" w:lineRule="exact"/>
              <w:ind w:left="3"/>
              <w:rPr>
                <w:sz w:val="24"/>
              </w:rPr>
            </w:pPr>
            <w:r>
              <w:rPr>
                <w:sz w:val="24"/>
              </w:rPr>
              <w:t>национального</w:t>
            </w:r>
            <w:r>
              <w:rPr>
                <w:sz w:val="24"/>
              </w:rPr>
              <w:tab/>
              <w:t>языка</w:t>
            </w:r>
            <w:r>
              <w:rPr>
                <w:sz w:val="24"/>
              </w:rPr>
              <w:tab/>
              <w:t>и</w:t>
            </w:r>
          </w:p>
        </w:tc>
        <w:tc>
          <w:tcPr>
            <w:tcW w:w="3116" w:type="dxa"/>
            <w:tcBorders>
              <w:top w:val="nil"/>
              <w:bottom w:val="nil"/>
            </w:tcBorders>
          </w:tcPr>
          <w:p w:rsidR="00EA61AC" w:rsidRDefault="00884E59">
            <w:pPr>
              <w:pStyle w:val="TableParagraph"/>
              <w:tabs>
                <w:tab w:val="left" w:pos="772"/>
                <w:tab w:val="left" w:pos="2011"/>
              </w:tabs>
              <w:spacing w:line="253" w:lineRule="exact"/>
              <w:ind w:left="3"/>
              <w:rPr>
                <w:sz w:val="24"/>
              </w:rPr>
            </w:pPr>
            <w:r>
              <w:rPr>
                <w:sz w:val="24"/>
              </w:rPr>
              <w:t>–</w:t>
            </w:r>
            <w:r>
              <w:rPr>
                <w:sz w:val="24"/>
              </w:rPr>
              <w:tab/>
              <w:t>знание</w:t>
            </w:r>
            <w:r>
              <w:rPr>
                <w:sz w:val="24"/>
              </w:rPr>
              <w:tab/>
              <w:t>основных</w:t>
            </w:r>
          </w:p>
        </w:tc>
        <w:tc>
          <w:tcPr>
            <w:tcW w:w="3030" w:type="dxa"/>
            <w:tcBorders>
              <w:top w:val="nil"/>
              <w:bottom w:val="nil"/>
              <w:right w:val="nil"/>
            </w:tcBorders>
          </w:tcPr>
          <w:p w:rsidR="00EA61AC" w:rsidRDefault="00884E59">
            <w:pPr>
              <w:pStyle w:val="TableParagraph"/>
              <w:tabs>
                <w:tab w:val="left" w:pos="2025"/>
              </w:tabs>
              <w:spacing w:line="253" w:lineRule="exact"/>
              <w:ind w:left="3"/>
              <w:rPr>
                <w:sz w:val="24"/>
              </w:rPr>
            </w:pPr>
            <w:proofErr w:type="gramStart"/>
            <w:r>
              <w:rPr>
                <w:sz w:val="24"/>
              </w:rPr>
              <w:t>истории,</w:t>
            </w:r>
            <w:r>
              <w:rPr>
                <w:sz w:val="24"/>
              </w:rPr>
              <w:tab/>
            </w:r>
            <w:proofErr w:type="gramEnd"/>
            <w:r>
              <w:rPr>
                <w:sz w:val="24"/>
              </w:rPr>
              <w:t>культуре;</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sz w:val="24"/>
              </w:rPr>
            </w:pPr>
            <w:r>
              <w:rPr>
                <w:sz w:val="24"/>
              </w:rPr>
              <w:t>национальной</w:t>
            </w:r>
          </w:p>
        </w:tc>
        <w:tc>
          <w:tcPr>
            <w:tcW w:w="3111" w:type="dxa"/>
            <w:tcBorders>
              <w:top w:val="nil"/>
              <w:bottom w:val="nil"/>
            </w:tcBorders>
          </w:tcPr>
          <w:p w:rsidR="00EA61AC" w:rsidRDefault="00884E59">
            <w:pPr>
              <w:pStyle w:val="TableParagraph"/>
              <w:spacing w:line="256" w:lineRule="exact"/>
              <w:ind w:left="3"/>
              <w:rPr>
                <w:sz w:val="24"/>
              </w:rPr>
            </w:pPr>
            <w:r>
              <w:rPr>
                <w:sz w:val="24"/>
              </w:rPr>
              <w:t>культуры</w:t>
            </w:r>
            <w:r>
              <w:rPr>
                <w:spacing w:val="-3"/>
                <w:sz w:val="24"/>
              </w:rPr>
              <w:t xml:space="preserve"> </w:t>
            </w:r>
            <w:r>
              <w:rPr>
                <w:sz w:val="24"/>
              </w:rPr>
              <w:t>своего</w:t>
            </w:r>
            <w:r>
              <w:rPr>
                <w:spacing w:val="-4"/>
                <w:sz w:val="24"/>
              </w:rPr>
              <w:t xml:space="preserve"> </w:t>
            </w:r>
            <w:r>
              <w:rPr>
                <w:sz w:val="24"/>
              </w:rPr>
              <w:t>народа.</w:t>
            </w:r>
          </w:p>
        </w:tc>
        <w:tc>
          <w:tcPr>
            <w:tcW w:w="3116" w:type="dxa"/>
            <w:tcBorders>
              <w:top w:val="nil"/>
              <w:bottom w:val="nil"/>
            </w:tcBorders>
          </w:tcPr>
          <w:p w:rsidR="00EA61AC" w:rsidRDefault="00884E59">
            <w:pPr>
              <w:pStyle w:val="TableParagraph"/>
              <w:tabs>
                <w:tab w:val="left" w:pos="1492"/>
                <w:tab w:val="left" w:pos="2039"/>
              </w:tabs>
              <w:spacing w:line="256" w:lineRule="exact"/>
              <w:ind w:left="3"/>
              <w:rPr>
                <w:sz w:val="24"/>
              </w:rPr>
            </w:pPr>
            <w:r>
              <w:rPr>
                <w:sz w:val="24"/>
              </w:rPr>
              <w:t>традиций</w:t>
            </w:r>
            <w:r>
              <w:rPr>
                <w:sz w:val="24"/>
              </w:rPr>
              <w:tab/>
              <w:t>и</w:t>
            </w:r>
            <w:r>
              <w:rPr>
                <w:sz w:val="24"/>
              </w:rPr>
              <w:tab/>
              <w:t>культуры</w:t>
            </w:r>
          </w:p>
        </w:tc>
        <w:tc>
          <w:tcPr>
            <w:tcW w:w="3030" w:type="dxa"/>
            <w:tcBorders>
              <w:top w:val="nil"/>
              <w:bottom w:val="nil"/>
              <w:right w:val="nil"/>
            </w:tcBorders>
          </w:tcPr>
          <w:p w:rsidR="00EA61AC" w:rsidRDefault="00884E59">
            <w:pPr>
              <w:pStyle w:val="TableParagraph"/>
              <w:tabs>
                <w:tab w:val="left" w:pos="1727"/>
                <w:tab w:val="left" w:pos="2342"/>
              </w:tabs>
              <w:spacing w:line="256" w:lineRule="exact"/>
              <w:ind w:left="3"/>
              <w:rPr>
                <w:sz w:val="24"/>
              </w:rPr>
            </w:pPr>
            <w:r>
              <w:rPr>
                <w:sz w:val="24"/>
              </w:rPr>
              <w:t>сегодняшнем</w:t>
            </w:r>
            <w:r>
              <w:rPr>
                <w:sz w:val="24"/>
              </w:rPr>
              <w:tab/>
              <w:t>дне</w:t>
            </w:r>
            <w:r>
              <w:rPr>
                <w:sz w:val="24"/>
              </w:rPr>
              <w:tab/>
              <w:t>своего</w:t>
            </w:r>
          </w:p>
        </w:tc>
      </w:tr>
      <w:tr w:rsidR="00EA61AC">
        <w:trPr>
          <w:trHeight w:val="280"/>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60" w:lineRule="exact"/>
              <w:ind w:left="1"/>
              <w:rPr>
                <w:sz w:val="24"/>
              </w:rPr>
            </w:pPr>
            <w:r>
              <w:rPr>
                <w:sz w:val="24"/>
              </w:rPr>
              <w:t>принадлежности;</w:t>
            </w:r>
          </w:p>
        </w:tc>
        <w:tc>
          <w:tcPr>
            <w:tcW w:w="3111" w:type="dxa"/>
            <w:tcBorders>
              <w:top w:val="nil"/>
              <w:bottom w:val="nil"/>
            </w:tcBorders>
          </w:tcPr>
          <w:p w:rsidR="00EA61AC" w:rsidRDefault="00884E59">
            <w:pPr>
              <w:pStyle w:val="TableParagraph"/>
              <w:spacing w:line="260" w:lineRule="exact"/>
              <w:ind w:left="3"/>
              <w:rPr>
                <w:b/>
                <w:sz w:val="24"/>
              </w:rPr>
            </w:pPr>
            <w:r>
              <w:rPr>
                <w:b/>
                <w:sz w:val="24"/>
              </w:rPr>
              <w:t>Мотивационный</w:t>
            </w:r>
          </w:p>
        </w:tc>
        <w:tc>
          <w:tcPr>
            <w:tcW w:w="3116" w:type="dxa"/>
            <w:tcBorders>
              <w:top w:val="nil"/>
              <w:bottom w:val="nil"/>
            </w:tcBorders>
          </w:tcPr>
          <w:p w:rsidR="00EA61AC" w:rsidRDefault="00884E59">
            <w:pPr>
              <w:pStyle w:val="TableParagraph"/>
              <w:spacing w:line="260" w:lineRule="exact"/>
              <w:ind w:left="3"/>
              <w:rPr>
                <w:sz w:val="24"/>
              </w:rPr>
            </w:pPr>
            <w:r>
              <w:rPr>
                <w:sz w:val="24"/>
              </w:rPr>
              <w:t>своего</w:t>
            </w:r>
            <w:r>
              <w:rPr>
                <w:spacing w:val="-2"/>
                <w:sz w:val="24"/>
              </w:rPr>
              <w:t xml:space="preserve"> </w:t>
            </w:r>
            <w:r>
              <w:rPr>
                <w:sz w:val="24"/>
              </w:rPr>
              <w:t>народа.</w:t>
            </w:r>
          </w:p>
        </w:tc>
        <w:tc>
          <w:tcPr>
            <w:tcW w:w="3030" w:type="dxa"/>
            <w:tcBorders>
              <w:top w:val="nil"/>
              <w:bottom w:val="nil"/>
              <w:right w:val="nil"/>
            </w:tcBorders>
          </w:tcPr>
          <w:p w:rsidR="00EA61AC" w:rsidRDefault="00884E59">
            <w:pPr>
              <w:pStyle w:val="TableParagraph"/>
              <w:spacing w:line="260" w:lineRule="exact"/>
              <w:ind w:left="3"/>
              <w:rPr>
                <w:sz w:val="24"/>
              </w:rPr>
            </w:pPr>
            <w:r>
              <w:rPr>
                <w:sz w:val="24"/>
              </w:rPr>
              <w:t>народа;</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sz w:val="24"/>
              </w:rPr>
            </w:pPr>
            <w:r>
              <w:rPr>
                <w:sz w:val="24"/>
              </w:rPr>
              <w:t>–</w:t>
            </w:r>
            <w:r>
              <w:rPr>
                <w:spacing w:val="14"/>
                <w:sz w:val="24"/>
              </w:rPr>
              <w:t xml:space="preserve"> </w:t>
            </w:r>
            <w:r>
              <w:rPr>
                <w:sz w:val="24"/>
              </w:rPr>
              <w:t>знание</w:t>
            </w:r>
            <w:r>
              <w:rPr>
                <w:spacing w:val="7"/>
                <w:sz w:val="24"/>
              </w:rPr>
              <w:t xml:space="preserve"> </w:t>
            </w:r>
            <w:r>
              <w:rPr>
                <w:sz w:val="24"/>
              </w:rPr>
              <w:t>о</w:t>
            </w:r>
            <w:r>
              <w:rPr>
                <w:spacing w:val="70"/>
                <w:sz w:val="24"/>
              </w:rPr>
              <w:t xml:space="preserve"> </w:t>
            </w:r>
            <w:r>
              <w:rPr>
                <w:sz w:val="24"/>
              </w:rPr>
              <w:t>существовании</w:t>
            </w:r>
          </w:p>
        </w:tc>
        <w:tc>
          <w:tcPr>
            <w:tcW w:w="3111" w:type="dxa"/>
            <w:tcBorders>
              <w:top w:val="nil"/>
              <w:bottom w:val="nil"/>
            </w:tcBorders>
          </w:tcPr>
          <w:p w:rsidR="00EA61AC" w:rsidRDefault="00884E59">
            <w:pPr>
              <w:pStyle w:val="TableParagraph"/>
              <w:spacing w:line="256" w:lineRule="exact"/>
              <w:ind w:left="3"/>
              <w:rPr>
                <w:b/>
                <w:sz w:val="24"/>
              </w:rPr>
            </w:pPr>
            <w:r>
              <w:rPr>
                <w:b/>
                <w:sz w:val="24"/>
              </w:rPr>
              <w:t>компонент:</w:t>
            </w:r>
          </w:p>
        </w:tc>
        <w:tc>
          <w:tcPr>
            <w:tcW w:w="3116" w:type="dxa"/>
            <w:tcBorders>
              <w:top w:val="nil"/>
              <w:bottom w:val="nil"/>
            </w:tcBorders>
          </w:tcPr>
          <w:p w:rsidR="00EA61AC" w:rsidRDefault="00884E59">
            <w:pPr>
              <w:pStyle w:val="TableParagraph"/>
              <w:spacing w:line="256" w:lineRule="exact"/>
              <w:ind w:left="3"/>
              <w:rPr>
                <w:b/>
                <w:sz w:val="24"/>
              </w:rPr>
            </w:pPr>
            <w:r>
              <w:rPr>
                <w:b/>
                <w:sz w:val="24"/>
              </w:rPr>
              <w:t>Мотивационный</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w:t>
            </w:r>
            <w:r>
              <w:rPr>
                <w:spacing w:val="17"/>
                <w:sz w:val="24"/>
              </w:rPr>
              <w:t xml:space="preserve"> </w:t>
            </w:r>
            <w:r>
              <w:rPr>
                <w:sz w:val="24"/>
              </w:rPr>
              <w:t>осознание</w:t>
            </w:r>
            <w:r>
              <w:rPr>
                <w:spacing w:val="16"/>
                <w:sz w:val="24"/>
              </w:rPr>
              <w:t xml:space="preserve"> </w:t>
            </w:r>
            <w:r>
              <w:rPr>
                <w:sz w:val="24"/>
              </w:rPr>
              <w:t>культуры</w:t>
            </w:r>
            <w:r>
              <w:rPr>
                <w:spacing w:val="80"/>
                <w:sz w:val="24"/>
              </w:rPr>
              <w:t xml:space="preserve"> </w:t>
            </w:r>
            <w:r>
              <w:rPr>
                <w:sz w:val="24"/>
              </w:rPr>
              <w:t>как</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sz w:val="24"/>
              </w:rPr>
            </w:pPr>
            <w:r>
              <w:rPr>
                <w:sz w:val="24"/>
              </w:rPr>
              <w:t>других</w:t>
            </w:r>
            <w:r>
              <w:rPr>
                <w:spacing w:val="-4"/>
                <w:sz w:val="24"/>
              </w:rPr>
              <w:t xml:space="preserve"> </w:t>
            </w:r>
            <w:r>
              <w:rPr>
                <w:sz w:val="24"/>
              </w:rPr>
              <w:t>наций.</w:t>
            </w:r>
          </w:p>
        </w:tc>
        <w:tc>
          <w:tcPr>
            <w:tcW w:w="3111" w:type="dxa"/>
            <w:tcBorders>
              <w:top w:val="nil"/>
              <w:bottom w:val="nil"/>
            </w:tcBorders>
          </w:tcPr>
          <w:p w:rsidR="00EA61AC" w:rsidRDefault="00884E59">
            <w:pPr>
              <w:pStyle w:val="TableParagraph"/>
              <w:tabs>
                <w:tab w:val="left" w:pos="435"/>
                <w:tab w:val="left" w:pos="1823"/>
                <w:tab w:val="left" w:pos="2893"/>
              </w:tabs>
              <w:spacing w:line="256" w:lineRule="exact"/>
              <w:ind w:left="3"/>
              <w:rPr>
                <w:sz w:val="24"/>
              </w:rPr>
            </w:pPr>
            <w:r>
              <w:rPr>
                <w:sz w:val="24"/>
              </w:rPr>
              <w:t>–</w:t>
            </w:r>
            <w:r>
              <w:rPr>
                <w:sz w:val="24"/>
              </w:rPr>
              <w:tab/>
              <w:t>проявление</w:t>
            </w:r>
            <w:r>
              <w:rPr>
                <w:sz w:val="24"/>
              </w:rPr>
              <w:tab/>
              <w:t>желания</w:t>
            </w:r>
            <w:r>
              <w:rPr>
                <w:sz w:val="24"/>
              </w:rPr>
              <w:tab/>
              <w:t>к</w:t>
            </w:r>
          </w:p>
        </w:tc>
        <w:tc>
          <w:tcPr>
            <w:tcW w:w="3116" w:type="dxa"/>
            <w:tcBorders>
              <w:top w:val="nil"/>
              <w:bottom w:val="nil"/>
            </w:tcBorders>
          </w:tcPr>
          <w:p w:rsidR="00EA61AC" w:rsidRDefault="00884E59">
            <w:pPr>
              <w:pStyle w:val="TableParagraph"/>
              <w:spacing w:line="256" w:lineRule="exact"/>
              <w:ind w:left="3"/>
              <w:rPr>
                <w:b/>
                <w:sz w:val="24"/>
              </w:rPr>
            </w:pPr>
            <w:r>
              <w:rPr>
                <w:b/>
                <w:sz w:val="24"/>
              </w:rPr>
              <w:t>компонент:</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уникального явления;</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Мотивационный</w:t>
            </w:r>
          </w:p>
        </w:tc>
        <w:tc>
          <w:tcPr>
            <w:tcW w:w="3111" w:type="dxa"/>
            <w:tcBorders>
              <w:top w:val="nil"/>
              <w:bottom w:val="nil"/>
            </w:tcBorders>
          </w:tcPr>
          <w:p w:rsidR="00EA61AC" w:rsidRDefault="00884E59">
            <w:pPr>
              <w:pStyle w:val="TableParagraph"/>
              <w:spacing w:line="256" w:lineRule="exact"/>
              <w:ind w:left="3"/>
              <w:rPr>
                <w:sz w:val="24"/>
              </w:rPr>
            </w:pPr>
            <w:r>
              <w:rPr>
                <w:sz w:val="24"/>
              </w:rPr>
              <w:t>изучению</w:t>
            </w:r>
            <w:r>
              <w:rPr>
                <w:spacing w:val="1"/>
                <w:sz w:val="24"/>
              </w:rPr>
              <w:t xml:space="preserve"> </w:t>
            </w:r>
            <w:r>
              <w:rPr>
                <w:sz w:val="24"/>
              </w:rPr>
              <w:t>языка</w:t>
            </w:r>
            <w:r>
              <w:rPr>
                <w:spacing w:val="-3"/>
                <w:sz w:val="24"/>
              </w:rPr>
              <w:t xml:space="preserve"> </w:t>
            </w:r>
            <w:r>
              <w:rPr>
                <w:sz w:val="24"/>
              </w:rPr>
              <w:t>и</w:t>
            </w:r>
            <w:r>
              <w:rPr>
                <w:spacing w:val="3"/>
                <w:sz w:val="24"/>
              </w:rPr>
              <w:t xml:space="preserve"> </w:t>
            </w:r>
            <w:r>
              <w:rPr>
                <w:sz w:val="24"/>
              </w:rPr>
              <w:t>культуры</w:t>
            </w:r>
          </w:p>
        </w:tc>
        <w:tc>
          <w:tcPr>
            <w:tcW w:w="3116" w:type="dxa"/>
            <w:tcBorders>
              <w:top w:val="nil"/>
              <w:bottom w:val="nil"/>
            </w:tcBorders>
          </w:tcPr>
          <w:p w:rsidR="00EA61AC" w:rsidRDefault="00884E59">
            <w:pPr>
              <w:pStyle w:val="TableParagraph"/>
              <w:tabs>
                <w:tab w:val="left" w:pos="460"/>
                <w:tab w:val="left" w:pos="1756"/>
              </w:tabs>
              <w:spacing w:line="256" w:lineRule="exact"/>
              <w:ind w:left="3"/>
              <w:rPr>
                <w:sz w:val="24"/>
              </w:rPr>
            </w:pPr>
            <w:r>
              <w:rPr>
                <w:sz w:val="24"/>
              </w:rPr>
              <w:t>–</w:t>
            </w:r>
            <w:r>
              <w:rPr>
                <w:sz w:val="24"/>
              </w:rPr>
              <w:tab/>
              <w:t>обладание</w:t>
            </w:r>
            <w:r>
              <w:rPr>
                <w:sz w:val="24"/>
              </w:rPr>
              <w:tab/>
              <w:t>устойчивым</w:t>
            </w:r>
          </w:p>
        </w:tc>
        <w:tc>
          <w:tcPr>
            <w:tcW w:w="3030" w:type="dxa"/>
            <w:tcBorders>
              <w:top w:val="nil"/>
              <w:bottom w:val="nil"/>
              <w:right w:val="nil"/>
            </w:tcBorders>
          </w:tcPr>
          <w:p w:rsidR="00EA61AC" w:rsidRDefault="00884E59">
            <w:pPr>
              <w:pStyle w:val="TableParagraph"/>
              <w:tabs>
                <w:tab w:val="left" w:pos="522"/>
                <w:tab w:val="left" w:pos="1511"/>
                <w:tab w:val="left" w:pos="1934"/>
              </w:tabs>
              <w:spacing w:line="256" w:lineRule="exact"/>
              <w:ind w:left="3"/>
              <w:rPr>
                <w:sz w:val="24"/>
              </w:rPr>
            </w:pPr>
            <w:r>
              <w:rPr>
                <w:sz w:val="24"/>
              </w:rPr>
              <w:t>–</w:t>
            </w:r>
            <w:r>
              <w:rPr>
                <w:sz w:val="24"/>
              </w:rPr>
              <w:tab/>
              <w:t>знание</w:t>
            </w:r>
            <w:r>
              <w:rPr>
                <w:sz w:val="24"/>
              </w:rPr>
              <w:tab/>
              <w:t>и</w:t>
            </w:r>
            <w:r>
              <w:rPr>
                <w:sz w:val="24"/>
              </w:rPr>
              <w:tab/>
              <w:t>почитание</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компонент:</w:t>
            </w:r>
          </w:p>
        </w:tc>
        <w:tc>
          <w:tcPr>
            <w:tcW w:w="3111" w:type="dxa"/>
            <w:tcBorders>
              <w:top w:val="nil"/>
              <w:bottom w:val="nil"/>
            </w:tcBorders>
          </w:tcPr>
          <w:p w:rsidR="00EA61AC" w:rsidRDefault="00884E59">
            <w:pPr>
              <w:pStyle w:val="TableParagraph"/>
              <w:spacing w:line="256" w:lineRule="exact"/>
              <w:ind w:left="3"/>
              <w:rPr>
                <w:sz w:val="24"/>
              </w:rPr>
            </w:pPr>
            <w:r>
              <w:rPr>
                <w:sz w:val="24"/>
              </w:rPr>
              <w:t>своего</w:t>
            </w:r>
            <w:r>
              <w:rPr>
                <w:spacing w:val="-3"/>
                <w:sz w:val="24"/>
              </w:rPr>
              <w:t xml:space="preserve"> </w:t>
            </w:r>
            <w:r>
              <w:rPr>
                <w:sz w:val="24"/>
              </w:rPr>
              <w:t>народа.</w:t>
            </w:r>
          </w:p>
        </w:tc>
        <w:tc>
          <w:tcPr>
            <w:tcW w:w="3116" w:type="dxa"/>
            <w:tcBorders>
              <w:top w:val="nil"/>
              <w:bottom w:val="nil"/>
            </w:tcBorders>
          </w:tcPr>
          <w:p w:rsidR="00EA61AC" w:rsidRDefault="00884E59">
            <w:pPr>
              <w:pStyle w:val="TableParagraph"/>
              <w:tabs>
                <w:tab w:val="left" w:pos="1669"/>
                <w:tab w:val="left" w:pos="2889"/>
              </w:tabs>
              <w:spacing w:line="256" w:lineRule="exact"/>
              <w:ind w:left="3"/>
              <w:rPr>
                <w:sz w:val="24"/>
              </w:rPr>
            </w:pPr>
            <w:r>
              <w:rPr>
                <w:sz w:val="24"/>
              </w:rPr>
              <w:t>внутренним</w:t>
            </w:r>
            <w:r>
              <w:rPr>
                <w:sz w:val="24"/>
              </w:rPr>
              <w:tab/>
              <w:t>мотивом</w:t>
            </w:r>
            <w:r>
              <w:rPr>
                <w:sz w:val="24"/>
              </w:rPr>
              <w:tab/>
              <w:t>к</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традиций</w:t>
            </w:r>
            <w:r>
              <w:rPr>
                <w:spacing w:val="20"/>
                <w:sz w:val="24"/>
              </w:rPr>
              <w:t xml:space="preserve"> </w:t>
            </w:r>
            <w:r>
              <w:rPr>
                <w:sz w:val="24"/>
              </w:rPr>
              <w:t>своего</w:t>
            </w:r>
            <w:r>
              <w:rPr>
                <w:spacing w:val="19"/>
                <w:sz w:val="24"/>
              </w:rPr>
              <w:t xml:space="preserve"> </w:t>
            </w:r>
            <w:r>
              <w:rPr>
                <w:sz w:val="24"/>
              </w:rPr>
              <w:t>и</w:t>
            </w:r>
            <w:r>
              <w:rPr>
                <w:spacing w:val="75"/>
                <w:sz w:val="24"/>
              </w:rPr>
              <w:t xml:space="preserve"> </w:t>
            </w:r>
            <w:r>
              <w:rPr>
                <w:sz w:val="24"/>
              </w:rPr>
              <w:t>других</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sz w:val="24"/>
              </w:rPr>
            </w:pPr>
            <w:r>
              <w:rPr>
                <w:sz w:val="24"/>
              </w:rPr>
              <w:t>–</w:t>
            </w:r>
            <w:r>
              <w:rPr>
                <w:spacing w:val="14"/>
                <w:sz w:val="24"/>
              </w:rPr>
              <w:t xml:space="preserve"> </w:t>
            </w:r>
            <w:r>
              <w:rPr>
                <w:sz w:val="24"/>
              </w:rPr>
              <w:t>наличие</w:t>
            </w:r>
            <w:r>
              <w:rPr>
                <w:spacing w:val="10"/>
                <w:sz w:val="24"/>
              </w:rPr>
              <w:t xml:space="preserve"> </w:t>
            </w:r>
            <w:r>
              <w:rPr>
                <w:sz w:val="24"/>
              </w:rPr>
              <w:t>внешних</w:t>
            </w:r>
            <w:r>
              <w:rPr>
                <w:spacing w:val="12"/>
                <w:sz w:val="24"/>
              </w:rPr>
              <w:t xml:space="preserve"> </w:t>
            </w:r>
            <w:r>
              <w:rPr>
                <w:sz w:val="24"/>
              </w:rPr>
              <w:t>мотив</w:t>
            </w:r>
            <w:r>
              <w:rPr>
                <w:spacing w:val="8"/>
                <w:sz w:val="24"/>
              </w:rPr>
              <w:t xml:space="preserve"> </w:t>
            </w:r>
            <w:r>
              <w:rPr>
                <w:sz w:val="24"/>
              </w:rPr>
              <w:t>к</w:t>
            </w:r>
          </w:p>
        </w:tc>
        <w:tc>
          <w:tcPr>
            <w:tcW w:w="3111" w:type="dxa"/>
            <w:tcBorders>
              <w:top w:val="nil"/>
              <w:bottom w:val="nil"/>
            </w:tcBorders>
          </w:tcPr>
          <w:p w:rsidR="00EA61AC" w:rsidRDefault="00884E59">
            <w:pPr>
              <w:pStyle w:val="TableParagraph"/>
              <w:spacing w:line="256" w:lineRule="exact"/>
              <w:ind w:left="3"/>
              <w:rPr>
                <w:b/>
                <w:sz w:val="24"/>
              </w:rPr>
            </w:pPr>
            <w:r>
              <w:rPr>
                <w:b/>
                <w:sz w:val="24"/>
              </w:rPr>
              <w:t>Деятельностный</w:t>
            </w:r>
          </w:p>
        </w:tc>
        <w:tc>
          <w:tcPr>
            <w:tcW w:w="3116" w:type="dxa"/>
            <w:tcBorders>
              <w:top w:val="nil"/>
              <w:bottom w:val="nil"/>
            </w:tcBorders>
          </w:tcPr>
          <w:p w:rsidR="00EA61AC" w:rsidRDefault="00884E59">
            <w:pPr>
              <w:pStyle w:val="TableParagraph"/>
              <w:spacing w:line="256" w:lineRule="exact"/>
              <w:ind w:left="3"/>
              <w:rPr>
                <w:sz w:val="24"/>
              </w:rPr>
            </w:pPr>
            <w:r>
              <w:rPr>
                <w:sz w:val="24"/>
              </w:rPr>
              <w:t>погружению</w:t>
            </w:r>
            <w:r>
              <w:rPr>
                <w:spacing w:val="10"/>
                <w:sz w:val="24"/>
              </w:rPr>
              <w:t xml:space="preserve"> </w:t>
            </w:r>
            <w:r>
              <w:rPr>
                <w:sz w:val="24"/>
              </w:rPr>
              <w:t>в</w:t>
            </w:r>
            <w:r>
              <w:rPr>
                <w:spacing w:val="9"/>
                <w:sz w:val="24"/>
              </w:rPr>
              <w:t xml:space="preserve"> </w:t>
            </w:r>
            <w:r>
              <w:rPr>
                <w:sz w:val="24"/>
              </w:rPr>
              <w:t>традиции</w:t>
            </w:r>
            <w:r>
              <w:rPr>
                <w:spacing w:val="67"/>
                <w:sz w:val="24"/>
              </w:rPr>
              <w:t xml:space="preserve"> </w:t>
            </w:r>
            <w:r>
              <w:rPr>
                <w:sz w:val="24"/>
              </w:rPr>
              <w:t>и</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народов.</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tabs>
                <w:tab w:val="left" w:pos="2435"/>
              </w:tabs>
              <w:spacing w:line="256" w:lineRule="exact"/>
              <w:ind w:left="1"/>
              <w:rPr>
                <w:sz w:val="24"/>
              </w:rPr>
            </w:pPr>
            <w:r>
              <w:rPr>
                <w:sz w:val="24"/>
              </w:rPr>
              <w:t>осознанию</w:t>
            </w:r>
            <w:r>
              <w:rPr>
                <w:sz w:val="24"/>
              </w:rPr>
              <w:tab/>
              <w:t>своей</w:t>
            </w:r>
          </w:p>
        </w:tc>
        <w:tc>
          <w:tcPr>
            <w:tcW w:w="3111" w:type="dxa"/>
            <w:tcBorders>
              <w:top w:val="nil"/>
              <w:bottom w:val="nil"/>
            </w:tcBorders>
          </w:tcPr>
          <w:p w:rsidR="00EA61AC" w:rsidRDefault="00884E59">
            <w:pPr>
              <w:pStyle w:val="TableParagraph"/>
              <w:spacing w:line="256" w:lineRule="exact"/>
              <w:ind w:left="3"/>
              <w:rPr>
                <w:b/>
                <w:sz w:val="24"/>
              </w:rPr>
            </w:pPr>
            <w:r>
              <w:rPr>
                <w:b/>
                <w:sz w:val="24"/>
              </w:rPr>
              <w:t>компонент:</w:t>
            </w:r>
          </w:p>
        </w:tc>
        <w:tc>
          <w:tcPr>
            <w:tcW w:w="3116" w:type="dxa"/>
            <w:tcBorders>
              <w:top w:val="nil"/>
              <w:bottom w:val="nil"/>
            </w:tcBorders>
          </w:tcPr>
          <w:p w:rsidR="00EA61AC" w:rsidRDefault="00884E59">
            <w:pPr>
              <w:pStyle w:val="TableParagraph"/>
              <w:spacing w:line="256" w:lineRule="exact"/>
              <w:ind w:left="3"/>
              <w:rPr>
                <w:sz w:val="24"/>
              </w:rPr>
            </w:pPr>
            <w:r>
              <w:rPr>
                <w:sz w:val="24"/>
              </w:rPr>
              <w:t>культуру</w:t>
            </w:r>
            <w:r>
              <w:rPr>
                <w:spacing w:val="-11"/>
                <w:sz w:val="24"/>
              </w:rPr>
              <w:t xml:space="preserve"> </w:t>
            </w:r>
            <w:r>
              <w:rPr>
                <w:sz w:val="24"/>
              </w:rPr>
              <w:t>своего</w:t>
            </w:r>
            <w:r>
              <w:rPr>
                <w:spacing w:val="-2"/>
                <w:sz w:val="24"/>
              </w:rPr>
              <w:t xml:space="preserve"> </w:t>
            </w:r>
            <w:r>
              <w:rPr>
                <w:sz w:val="24"/>
              </w:rPr>
              <w:t>народа.</w:t>
            </w:r>
          </w:p>
        </w:tc>
        <w:tc>
          <w:tcPr>
            <w:tcW w:w="3030" w:type="dxa"/>
            <w:tcBorders>
              <w:top w:val="nil"/>
              <w:bottom w:val="nil"/>
              <w:right w:val="nil"/>
            </w:tcBorders>
          </w:tcPr>
          <w:p w:rsidR="00EA61AC" w:rsidRDefault="00884E59">
            <w:pPr>
              <w:pStyle w:val="TableParagraph"/>
              <w:spacing w:line="256" w:lineRule="exact"/>
              <w:ind w:left="3"/>
              <w:rPr>
                <w:b/>
                <w:sz w:val="24"/>
              </w:rPr>
            </w:pPr>
            <w:r>
              <w:rPr>
                <w:b/>
                <w:sz w:val="24"/>
              </w:rPr>
              <w:t>Мотивационный</w:t>
            </w:r>
          </w:p>
        </w:tc>
      </w:tr>
      <w:tr w:rsidR="00EA61AC">
        <w:trPr>
          <w:trHeight w:val="278"/>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8" w:lineRule="exact"/>
              <w:ind w:left="1"/>
              <w:rPr>
                <w:sz w:val="24"/>
              </w:rPr>
            </w:pPr>
            <w:r>
              <w:rPr>
                <w:sz w:val="24"/>
              </w:rPr>
              <w:t>этнической</w:t>
            </w:r>
            <w:r>
              <w:rPr>
                <w:spacing w:val="14"/>
                <w:sz w:val="24"/>
              </w:rPr>
              <w:t xml:space="preserve"> </w:t>
            </w:r>
            <w:r>
              <w:rPr>
                <w:sz w:val="24"/>
              </w:rPr>
              <w:t>и</w:t>
            </w:r>
            <w:r>
              <w:rPr>
                <w:spacing w:val="11"/>
                <w:sz w:val="24"/>
              </w:rPr>
              <w:t xml:space="preserve"> </w:t>
            </w:r>
            <w:r>
              <w:rPr>
                <w:sz w:val="24"/>
              </w:rPr>
              <w:t>национальной</w:t>
            </w:r>
          </w:p>
        </w:tc>
        <w:tc>
          <w:tcPr>
            <w:tcW w:w="3111" w:type="dxa"/>
            <w:tcBorders>
              <w:top w:val="nil"/>
              <w:bottom w:val="nil"/>
            </w:tcBorders>
          </w:tcPr>
          <w:p w:rsidR="00EA61AC" w:rsidRDefault="00884E59">
            <w:pPr>
              <w:pStyle w:val="TableParagraph"/>
              <w:tabs>
                <w:tab w:val="left" w:pos="579"/>
                <w:tab w:val="left" w:pos="1756"/>
                <w:tab w:val="left" w:pos="2898"/>
              </w:tabs>
              <w:spacing w:line="258" w:lineRule="exact"/>
              <w:ind w:left="3"/>
              <w:rPr>
                <w:sz w:val="24"/>
              </w:rPr>
            </w:pPr>
            <w:r>
              <w:rPr>
                <w:sz w:val="24"/>
              </w:rPr>
              <w:t>–</w:t>
            </w:r>
            <w:r>
              <w:rPr>
                <w:sz w:val="24"/>
              </w:rPr>
              <w:tab/>
              <w:t>охотное</w:t>
            </w:r>
            <w:r>
              <w:rPr>
                <w:sz w:val="24"/>
              </w:rPr>
              <w:tab/>
              <w:t>участие</w:t>
            </w:r>
            <w:r>
              <w:rPr>
                <w:sz w:val="24"/>
              </w:rPr>
              <w:tab/>
              <w:t>в</w:t>
            </w:r>
          </w:p>
        </w:tc>
        <w:tc>
          <w:tcPr>
            <w:tcW w:w="3116" w:type="dxa"/>
            <w:tcBorders>
              <w:top w:val="nil"/>
              <w:bottom w:val="nil"/>
            </w:tcBorders>
          </w:tcPr>
          <w:p w:rsidR="00EA61AC" w:rsidRDefault="00884E59">
            <w:pPr>
              <w:pStyle w:val="TableParagraph"/>
              <w:spacing w:line="258" w:lineRule="exact"/>
              <w:ind w:left="3"/>
              <w:rPr>
                <w:b/>
                <w:sz w:val="24"/>
              </w:rPr>
            </w:pPr>
            <w:r>
              <w:rPr>
                <w:b/>
                <w:sz w:val="24"/>
              </w:rPr>
              <w:t>Деятельностный</w:t>
            </w:r>
          </w:p>
        </w:tc>
        <w:tc>
          <w:tcPr>
            <w:tcW w:w="3030" w:type="dxa"/>
            <w:tcBorders>
              <w:top w:val="nil"/>
              <w:bottom w:val="nil"/>
              <w:right w:val="nil"/>
            </w:tcBorders>
          </w:tcPr>
          <w:p w:rsidR="00EA61AC" w:rsidRDefault="00884E59">
            <w:pPr>
              <w:pStyle w:val="TableParagraph"/>
              <w:spacing w:line="258" w:lineRule="exact"/>
              <w:ind w:left="3"/>
              <w:rPr>
                <w:b/>
                <w:sz w:val="24"/>
              </w:rPr>
            </w:pPr>
            <w:r>
              <w:rPr>
                <w:b/>
                <w:sz w:val="24"/>
              </w:rPr>
              <w:t>компонент:</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sz w:val="24"/>
              </w:rPr>
            </w:pPr>
            <w:r>
              <w:rPr>
                <w:sz w:val="24"/>
              </w:rPr>
              <w:t>принадлежности.</w:t>
            </w:r>
          </w:p>
        </w:tc>
        <w:tc>
          <w:tcPr>
            <w:tcW w:w="3111" w:type="dxa"/>
            <w:tcBorders>
              <w:top w:val="nil"/>
              <w:bottom w:val="nil"/>
            </w:tcBorders>
          </w:tcPr>
          <w:p w:rsidR="00EA61AC" w:rsidRDefault="00884E59">
            <w:pPr>
              <w:pStyle w:val="TableParagraph"/>
              <w:tabs>
                <w:tab w:val="left" w:pos="1780"/>
              </w:tabs>
              <w:spacing w:line="256" w:lineRule="exact"/>
              <w:ind w:left="3"/>
              <w:rPr>
                <w:sz w:val="24"/>
              </w:rPr>
            </w:pPr>
            <w:proofErr w:type="gramStart"/>
            <w:r>
              <w:rPr>
                <w:sz w:val="24"/>
              </w:rPr>
              <w:t>праздниках,</w:t>
            </w:r>
            <w:r>
              <w:rPr>
                <w:sz w:val="24"/>
              </w:rPr>
              <w:tab/>
            </w:r>
            <w:proofErr w:type="gramEnd"/>
            <w:r>
              <w:rPr>
                <w:sz w:val="24"/>
              </w:rPr>
              <w:t>фестивалях,</w:t>
            </w:r>
          </w:p>
        </w:tc>
        <w:tc>
          <w:tcPr>
            <w:tcW w:w="3116" w:type="dxa"/>
            <w:tcBorders>
              <w:top w:val="nil"/>
              <w:bottom w:val="nil"/>
            </w:tcBorders>
          </w:tcPr>
          <w:p w:rsidR="00EA61AC" w:rsidRDefault="00884E59">
            <w:pPr>
              <w:pStyle w:val="TableParagraph"/>
              <w:spacing w:line="256" w:lineRule="exact"/>
              <w:ind w:left="3"/>
              <w:rPr>
                <w:b/>
                <w:sz w:val="24"/>
              </w:rPr>
            </w:pPr>
            <w:r>
              <w:rPr>
                <w:b/>
                <w:sz w:val="24"/>
              </w:rPr>
              <w:t>компонент:</w:t>
            </w:r>
          </w:p>
        </w:tc>
        <w:tc>
          <w:tcPr>
            <w:tcW w:w="3030" w:type="dxa"/>
            <w:tcBorders>
              <w:top w:val="nil"/>
              <w:bottom w:val="nil"/>
              <w:right w:val="nil"/>
            </w:tcBorders>
          </w:tcPr>
          <w:p w:rsidR="00EA61AC" w:rsidRDefault="00884E59">
            <w:pPr>
              <w:pStyle w:val="TableParagraph"/>
              <w:tabs>
                <w:tab w:val="left" w:pos="1574"/>
              </w:tabs>
              <w:spacing w:line="256" w:lineRule="exact"/>
              <w:ind w:left="3"/>
              <w:rPr>
                <w:sz w:val="24"/>
              </w:rPr>
            </w:pPr>
            <w:r>
              <w:rPr>
                <w:sz w:val="24"/>
              </w:rPr>
              <w:t>–</w:t>
            </w:r>
            <w:r>
              <w:rPr>
                <w:sz w:val="24"/>
              </w:rPr>
              <w:tab/>
              <w:t>демонстрация</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Деятельностный</w:t>
            </w:r>
          </w:p>
        </w:tc>
        <w:tc>
          <w:tcPr>
            <w:tcW w:w="3111" w:type="dxa"/>
            <w:tcBorders>
              <w:top w:val="nil"/>
              <w:bottom w:val="nil"/>
            </w:tcBorders>
          </w:tcPr>
          <w:p w:rsidR="00EA61AC" w:rsidRDefault="00884E59">
            <w:pPr>
              <w:pStyle w:val="TableParagraph"/>
              <w:spacing w:line="256" w:lineRule="exact"/>
              <w:ind w:left="3"/>
              <w:rPr>
                <w:sz w:val="24"/>
              </w:rPr>
            </w:pPr>
            <w:r>
              <w:rPr>
                <w:sz w:val="24"/>
              </w:rPr>
              <w:t>связанных</w:t>
            </w:r>
            <w:r>
              <w:rPr>
                <w:spacing w:val="15"/>
                <w:sz w:val="24"/>
              </w:rPr>
              <w:t xml:space="preserve"> </w:t>
            </w:r>
            <w:r>
              <w:rPr>
                <w:sz w:val="24"/>
              </w:rPr>
              <w:t>с</w:t>
            </w:r>
            <w:r>
              <w:rPr>
                <w:spacing w:val="18"/>
                <w:sz w:val="24"/>
              </w:rPr>
              <w:t xml:space="preserve"> </w:t>
            </w:r>
            <w:r>
              <w:rPr>
                <w:sz w:val="24"/>
              </w:rPr>
              <w:t>демонстрацией</w:t>
            </w:r>
          </w:p>
        </w:tc>
        <w:tc>
          <w:tcPr>
            <w:tcW w:w="3116" w:type="dxa"/>
            <w:tcBorders>
              <w:top w:val="nil"/>
              <w:bottom w:val="nil"/>
            </w:tcBorders>
          </w:tcPr>
          <w:p w:rsidR="00EA61AC" w:rsidRDefault="00884E59">
            <w:pPr>
              <w:pStyle w:val="TableParagraph"/>
              <w:tabs>
                <w:tab w:val="left" w:pos="469"/>
                <w:tab w:val="left" w:pos="1871"/>
                <w:tab w:val="left" w:pos="2899"/>
              </w:tabs>
              <w:spacing w:line="256" w:lineRule="exact"/>
              <w:ind w:left="3"/>
              <w:rPr>
                <w:sz w:val="24"/>
              </w:rPr>
            </w:pPr>
            <w:r>
              <w:rPr>
                <w:sz w:val="24"/>
              </w:rPr>
              <w:t>–</w:t>
            </w:r>
            <w:r>
              <w:rPr>
                <w:sz w:val="24"/>
              </w:rPr>
              <w:tab/>
              <w:t>осознанное</w:t>
            </w:r>
            <w:r>
              <w:rPr>
                <w:sz w:val="24"/>
              </w:rPr>
              <w:tab/>
              <w:t>участие</w:t>
            </w:r>
            <w:r>
              <w:rPr>
                <w:sz w:val="24"/>
              </w:rPr>
              <w:tab/>
              <w:t>в</w:t>
            </w:r>
          </w:p>
        </w:tc>
        <w:tc>
          <w:tcPr>
            <w:tcW w:w="3030" w:type="dxa"/>
            <w:tcBorders>
              <w:top w:val="nil"/>
              <w:bottom w:val="nil"/>
              <w:right w:val="nil"/>
            </w:tcBorders>
          </w:tcPr>
          <w:p w:rsidR="00EA61AC" w:rsidRDefault="00884E59">
            <w:pPr>
              <w:pStyle w:val="TableParagraph"/>
              <w:tabs>
                <w:tab w:val="left" w:pos="2894"/>
              </w:tabs>
              <w:spacing w:line="256" w:lineRule="exact"/>
              <w:ind w:left="3"/>
              <w:rPr>
                <w:sz w:val="24"/>
              </w:rPr>
            </w:pPr>
            <w:r>
              <w:rPr>
                <w:sz w:val="24"/>
              </w:rPr>
              <w:t>инициативы</w:t>
            </w:r>
            <w:r>
              <w:rPr>
                <w:sz w:val="24"/>
              </w:rPr>
              <w:tab/>
              <w:t>в</w:t>
            </w:r>
          </w:p>
        </w:tc>
      </w:tr>
      <w:tr w:rsidR="00EA61AC">
        <w:trPr>
          <w:trHeight w:val="275"/>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6" w:lineRule="exact"/>
              <w:ind w:left="1"/>
              <w:rPr>
                <w:b/>
                <w:sz w:val="24"/>
              </w:rPr>
            </w:pPr>
            <w:r>
              <w:rPr>
                <w:b/>
                <w:sz w:val="24"/>
              </w:rPr>
              <w:t>компонент:</w:t>
            </w:r>
          </w:p>
        </w:tc>
        <w:tc>
          <w:tcPr>
            <w:tcW w:w="3111" w:type="dxa"/>
            <w:tcBorders>
              <w:top w:val="nil"/>
              <w:bottom w:val="nil"/>
            </w:tcBorders>
          </w:tcPr>
          <w:p w:rsidR="00EA61AC" w:rsidRDefault="00884E59">
            <w:pPr>
              <w:pStyle w:val="TableParagraph"/>
              <w:spacing w:line="256" w:lineRule="exact"/>
              <w:ind w:left="3"/>
              <w:rPr>
                <w:sz w:val="24"/>
              </w:rPr>
            </w:pPr>
            <w:r>
              <w:rPr>
                <w:sz w:val="24"/>
              </w:rPr>
              <w:t>культуры</w:t>
            </w:r>
            <w:r>
              <w:rPr>
                <w:spacing w:val="-3"/>
                <w:sz w:val="24"/>
              </w:rPr>
              <w:t xml:space="preserve"> </w:t>
            </w:r>
            <w:r>
              <w:rPr>
                <w:sz w:val="24"/>
              </w:rPr>
              <w:t>своего</w:t>
            </w:r>
            <w:r>
              <w:rPr>
                <w:spacing w:val="-4"/>
                <w:sz w:val="24"/>
              </w:rPr>
              <w:t xml:space="preserve"> </w:t>
            </w:r>
            <w:r>
              <w:rPr>
                <w:sz w:val="24"/>
              </w:rPr>
              <w:t>народа.</w:t>
            </w:r>
          </w:p>
        </w:tc>
        <w:tc>
          <w:tcPr>
            <w:tcW w:w="3116" w:type="dxa"/>
            <w:tcBorders>
              <w:top w:val="nil"/>
              <w:bottom w:val="nil"/>
            </w:tcBorders>
          </w:tcPr>
          <w:p w:rsidR="00EA61AC" w:rsidRDefault="00884E59">
            <w:pPr>
              <w:pStyle w:val="TableParagraph"/>
              <w:tabs>
                <w:tab w:val="left" w:pos="2241"/>
              </w:tabs>
              <w:spacing w:line="256" w:lineRule="exact"/>
              <w:ind w:left="3"/>
              <w:rPr>
                <w:sz w:val="24"/>
              </w:rPr>
            </w:pPr>
            <w:r>
              <w:rPr>
                <w:sz w:val="24"/>
              </w:rPr>
              <w:t>различных</w:t>
            </w:r>
            <w:r>
              <w:rPr>
                <w:sz w:val="24"/>
              </w:rPr>
              <w:tab/>
              <w:t>акциях,</w:t>
            </w:r>
          </w:p>
        </w:tc>
        <w:tc>
          <w:tcPr>
            <w:tcW w:w="3030" w:type="dxa"/>
            <w:tcBorders>
              <w:top w:val="nil"/>
              <w:bottom w:val="nil"/>
              <w:right w:val="nil"/>
            </w:tcBorders>
          </w:tcPr>
          <w:p w:rsidR="00EA61AC" w:rsidRDefault="00884E59">
            <w:pPr>
              <w:pStyle w:val="TableParagraph"/>
              <w:spacing w:line="256" w:lineRule="exact"/>
              <w:ind w:left="3"/>
              <w:rPr>
                <w:sz w:val="24"/>
              </w:rPr>
            </w:pPr>
            <w:r>
              <w:rPr>
                <w:sz w:val="24"/>
              </w:rPr>
              <w:t>ознакомлении</w:t>
            </w:r>
          </w:p>
        </w:tc>
      </w:tr>
      <w:tr w:rsidR="00EA61AC">
        <w:trPr>
          <w:trHeight w:val="273"/>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tabs>
                <w:tab w:val="left" w:pos="606"/>
                <w:tab w:val="left" w:pos="2191"/>
              </w:tabs>
              <w:spacing w:line="253" w:lineRule="exact"/>
              <w:ind w:left="1"/>
              <w:rPr>
                <w:sz w:val="24"/>
              </w:rPr>
            </w:pPr>
            <w:r>
              <w:rPr>
                <w:sz w:val="24"/>
              </w:rPr>
              <w:t>–</w:t>
            </w:r>
            <w:r>
              <w:rPr>
                <w:sz w:val="24"/>
              </w:rPr>
              <w:tab/>
              <w:t>исполнение</w:t>
            </w:r>
            <w:r>
              <w:rPr>
                <w:sz w:val="24"/>
              </w:rPr>
              <w:tab/>
              <w:t>заданий</w:t>
            </w: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884E59">
            <w:pPr>
              <w:pStyle w:val="TableParagraph"/>
              <w:spacing w:line="253" w:lineRule="exact"/>
              <w:ind w:left="3"/>
              <w:rPr>
                <w:sz w:val="24"/>
              </w:rPr>
            </w:pPr>
            <w:r>
              <w:rPr>
                <w:sz w:val="24"/>
              </w:rPr>
              <w:t>направленных</w:t>
            </w:r>
            <w:r>
              <w:rPr>
                <w:spacing w:val="5"/>
                <w:sz w:val="24"/>
              </w:rPr>
              <w:t xml:space="preserve"> </w:t>
            </w:r>
            <w:r>
              <w:rPr>
                <w:sz w:val="24"/>
              </w:rPr>
              <w:t>на</w:t>
            </w:r>
            <w:r>
              <w:rPr>
                <w:spacing w:val="59"/>
                <w:sz w:val="24"/>
              </w:rPr>
              <w:t xml:space="preserve"> </w:t>
            </w:r>
            <w:r>
              <w:rPr>
                <w:sz w:val="24"/>
              </w:rPr>
              <w:t>изучение</w:t>
            </w:r>
          </w:p>
        </w:tc>
        <w:tc>
          <w:tcPr>
            <w:tcW w:w="3030" w:type="dxa"/>
            <w:tcBorders>
              <w:top w:val="nil"/>
              <w:bottom w:val="nil"/>
              <w:right w:val="nil"/>
            </w:tcBorders>
          </w:tcPr>
          <w:p w:rsidR="00EA61AC" w:rsidRDefault="00884E59">
            <w:pPr>
              <w:pStyle w:val="TableParagraph"/>
              <w:tabs>
                <w:tab w:val="left" w:pos="2899"/>
              </w:tabs>
              <w:spacing w:line="253" w:lineRule="exact"/>
              <w:ind w:left="3"/>
              <w:rPr>
                <w:sz w:val="24"/>
              </w:rPr>
            </w:pPr>
            <w:r>
              <w:rPr>
                <w:sz w:val="24"/>
              </w:rPr>
              <w:t>одноклассников</w:t>
            </w:r>
            <w:r>
              <w:rPr>
                <w:sz w:val="24"/>
              </w:rPr>
              <w:tab/>
              <w:t>с</w:t>
            </w:r>
          </w:p>
        </w:tc>
      </w:tr>
      <w:tr w:rsidR="00EA61AC">
        <w:trPr>
          <w:trHeight w:val="278"/>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tabs>
                <w:tab w:val="left" w:pos="1403"/>
                <w:tab w:val="left" w:pos="2901"/>
              </w:tabs>
              <w:spacing w:line="258" w:lineRule="exact"/>
              <w:ind w:left="1"/>
              <w:rPr>
                <w:sz w:val="24"/>
              </w:rPr>
            </w:pPr>
            <w:proofErr w:type="gramStart"/>
            <w:r>
              <w:rPr>
                <w:sz w:val="24"/>
              </w:rPr>
              <w:t>учителя,</w:t>
            </w:r>
            <w:r>
              <w:rPr>
                <w:sz w:val="24"/>
              </w:rPr>
              <w:tab/>
            </w:r>
            <w:proofErr w:type="gramEnd"/>
            <w:r>
              <w:rPr>
                <w:sz w:val="24"/>
              </w:rPr>
              <w:t>связанных</w:t>
            </w:r>
            <w:r>
              <w:rPr>
                <w:sz w:val="24"/>
              </w:rPr>
              <w:tab/>
              <w:t>с</w:t>
            </w: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884E59">
            <w:pPr>
              <w:pStyle w:val="TableParagraph"/>
              <w:tabs>
                <w:tab w:val="left" w:pos="1977"/>
              </w:tabs>
              <w:spacing w:line="258" w:lineRule="exact"/>
              <w:ind w:left="3"/>
              <w:rPr>
                <w:sz w:val="24"/>
              </w:rPr>
            </w:pPr>
            <w:proofErr w:type="gramStart"/>
            <w:r>
              <w:rPr>
                <w:sz w:val="24"/>
              </w:rPr>
              <w:t>обычаев,</w:t>
            </w:r>
            <w:r>
              <w:rPr>
                <w:sz w:val="24"/>
              </w:rPr>
              <w:tab/>
            </w:r>
            <w:proofErr w:type="gramEnd"/>
            <w:r>
              <w:rPr>
                <w:sz w:val="24"/>
              </w:rPr>
              <w:t>традиций,</w:t>
            </w:r>
          </w:p>
        </w:tc>
        <w:tc>
          <w:tcPr>
            <w:tcW w:w="3030" w:type="dxa"/>
            <w:tcBorders>
              <w:top w:val="nil"/>
              <w:bottom w:val="nil"/>
              <w:right w:val="nil"/>
            </w:tcBorders>
          </w:tcPr>
          <w:p w:rsidR="00EA61AC" w:rsidRDefault="00884E59">
            <w:pPr>
              <w:pStyle w:val="TableParagraph"/>
              <w:tabs>
                <w:tab w:val="left" w:pos="1943"/>
              </w:tabs>
              <w:spacing w:line="258" w:lineRule="exact"/>
              <w:ind w:left="3"/>
              <w:rPr>
                <w:sz w:val="24"/>
              </w:rPr>
            </w:pPr>
            <w:r>
              <w:rPr>
                <w:sz w:val="24"/>
              </w:rPr>
              <w:t>образцами</w:t>
            </w:r>
            <w:r>
              <w:rPr>
                <w:sz w:val="24"/>
              </w:rPr>
              <w:tab/>
              <w:t>народного</w:t>
            </w:r>
          </w:p>
        </w:tc>
      </w:tr>
      <w:tr w:rsidR="00EA61AC">
        <w:trPr>
          <w:trHeight w:val="277"/>
          <w:jc w:val="right"/>
        </w:trPr>
        <w:tc>
          <w:tcPr>
            <w:tcW w:w="456" w:type="dxa"/>
            <w:vMerge/>
            <w:tcBorders>
              <w:top w:val="nil"/>
            </w:tcBorders>
          </w:tcPr>
          <w:p w:rsidR="00EA61AC" w:rsidRDefault="00EA61AC">
            <w:pPr>
              <w:rPr>
                <w:sz w:val="2"/>
                <w:szCs w:val="2"/>
              </w:rPr>
            </w:pPr>
          </w:p>
        </w:tc>
        <w:tc>
          <w:tcPr>
            <w:tcW w:w="2447" w:type="dxa"/>
            <w:vMerge/>
            <w:tcBorders>
              <w:top w:val="nil"/>
            </w:tcBorders>
          </w:tcPr>
          <w:p w:rsidR="00EA61AC" w:rsidRDefault="00EA61AC">
            <w:pPr>
              <w:rPr>
                <w:sz w:val="2"/>
                <w:szCs w:val="2"/>
              </w:rPr>
            </w:pPr>
          </w:p>
        </w:tc>
        <w:tc>
          <w:tcPr>
            <w:tcW w:w="3114" w:type="dxa"/>
            <w:tcBorders>
              <w:top w:val="nil"/>
              <w:bottom w:val="nil"/>
            </w:tcBorders>
          </w:tcPr>
          <w:p w:rsidR="00EA61AC" w:rsidRDefault="00884E59">
            <w:pPr>
              <w:pStyle w:val="TableParagraph"/>
              <w:spacing w:line="257" w:lineRule="exact"/>
              <w:ind w:left="1"/>
              <w:rPr>
                <w:sz w:val="24"/>
              </w:rPr>
            </w:pPr>
            <w:r>
              <w:rPr>
                <w:sz w:val="24"/>
              </w:rPr>
              <w:t>этнической</w:t>
            </w:r>
            <w:r>
              <w:rPr>
                <w:spacing w:val="10"/>
                <w:sz w:val="24"/>
              </w:rPr>
              <w:t xml:space="preserve"> </w:t>
            </w:r>
            <w:r>
              <w:rPr>
                <w:sz w:val="24"/>
              </w:rPr>
              <w:t>и</w:t>
            </w:r>
            <w:r>
              <w:rPr>
                <w:spacing w:val="10"/>
                <w:sz w:val="24"/>
              </w:rPr>
              <w:t xml:space="preserve"> </w:t>
            </w:r>
            <w:r>
              <w:rPr>
                <w:sz w:val="24"/>
              </w:rPr>
              <w:t>национальной</w:t>
            </w:r>
          </w:p>
        </w:tc>
        <w:tc>
          <w:tcPr>
            <w:tcW w:w="3111" w:type="dxa"/>
            <w:tcBorders>
              <w:top w:val="nil"/>
              <w:bottom w:val="nil"/>
            </w:tcBorders>
          </w:tcPr>
          <w:p w:rsidR="00EA61AC" w:rsidRDefault="00EA61AC">
            <w:pPr>
              <w:pStyle w:val="TableParagraph"/>
              <w:rPr>
                <w:sz w:val="20"/>
              </w:rPr>
            </w:pPr>
          </w:p>
        </w:tc>
        <w:tc>
          <w:tcPr>
            <w:tcW w:w="3116" w:type="dxa"/>
            <w:tcBorders>
              <w:top w:val="nil"/>
              <w:bottom w:val="nil"/>
            </w:tcBorders>
          </w:tcPr>
          <w:p w:rsidR="00EA61AC" w:rsidRDefault="00884E59">
            <w:pPr>
              <w:pStyle w:val="TableParagraph"/>
              <w:spacing w:line="257" w:lineRule="exact"/>
              <w:ind w:left="3"/>
              <w:rPr>
                <w:sz w:val="24"/>
              </w:rPr>
            </w:pPr>
            <w:r>
              <w:rPr>
                <w:sz w:val="24"/>
              </w:rPr>
              <w:t>культуры своей</w:t>
            </w:r>
            <w:r>
              <w:rPr>
                <w:spacing w:val="-1"/>
                <w:sz w:val="24"/>
              </w:rPr>
              <w:t xml:space="preserve"> </w:t>
            </w:r>
            <w:r>
              <w:rPr>
                <w:sz w:val="24"/>
              </w:rPr>
              <w:t>нации;</w:t>
            </w:r>
          </w:p>
        </w:tc>
        <w:tc>
          <w:tcPr>
            <w:tcW w:w="3030" w:type="dxa"/>
            <w:tcBorders>
              <w:top w:val="nil"/>
              <w:bottom w:val="nil"/>
              <w:right w:val="nil"/>
            </w:tcBorders>
          </w:tcPr>
          <w:p w:rsidR="00EA61AC" w:rsidRDefault="00884E59">
            <w:pPr>
              <w:pStyle w:val="TableParagraph"/>
              <w:spacing w:line="257" w:lineRule="exact"/>
              <w:ind w:left="3"/>
              <w:rPr>
                <w:sz w:val="24"/>
              </w:rPr>
            </w:pPr>
            <w:r>
              <w:rPr>
                <w:sz w:val="24"/>
              </w:rPr>
              <w:t>творчества</w:t>
            </w:r>
            <w:r>
              <w:rPr>
                <w:spacing w:val="-3"/>
                <w:sz w:val="24"/>
              </w:rPr>
              <w:t xml:space="preserve"> </w:t>
            </w:r>
            <w:r>
              <w:rPr>
                <w:sz w:val="24"/>
              </w:rPr>
              <w:t>своего</w:t>
            </w:r>
            <w:r>
              <w:rPr>
                <w:spacing w:val="-3"/>
                <w:sz w:val="24"/>
              </w:rPr>
              <w:t xml:space="preserve"> </w:t>
            </w:r>
            <w:r>
              <w:rPr>
                <w:sz w:val="24"/>
              </w:rPr>
              <w:t>народа.</w:t>
            </w:r>
          </w:p>
        </w:tc>
      </w:tr>
    </w:tbl>
    <w:p w:rsidR="00EA61AC" w:rsidRDefault="00EA61AC">
      <w:pPr>
        <w:spacing w:line="257" w:lineRule="exact"/>
        <w:rPr>
          <w:sz w:val="24"/>
        </w:rPr>
        <w:sectPr w:rsidR="00EA61AC">
          <w:footerReference w:type="default" r:id="rId106"/>
          <w:pgSz w:w="16840" w:h="11900" w:orient="landscape"/>
          <w:pgMar w:top="1100" w:right="0" w:bottom="280" w:left="980" w:header="0" w:footer="0" w:gutter="0"/>
          <w:cols w:space="720"/>
        </w:sectPr>
      </w:pPr>
    </w:p>
    <w:p w:rsidR="00EA61AC" w:rsidRDefault="00884E59">
      <w:pPr>
        <w:pStyle w:val="a3"/>
        <w:spacing w:before="10"/>
        <w:ind w:left="0" w:firstLine="0"/>
        <w:jc w:val="left"/>
        <w:rPr>
          <w:b/>
          <w:sz w:val="27"/>
        </w:rPr>
      </w:pPr>
      <w:r>
        <w:lastRenderedPageBreak/>
        <w:pict>
          <v:shape id="_x0000_s1054" style="position:absolute;margin-left:100.8pt;margin-top:1in;width:.5pt;height:290.55pt;z-index:-29884928;mso-position-horizontal-relative:page;mso-position-vertical-relative:page" coordorigin="2016,1440" coordsize="10,5811" path="m2026,1440r-10,l2016,1714r,10l2016,7251r10,l2026,1724r,-10l2026,1440xe" fillcolor="black" stroked="f">
            <v:path arrowok="t"/>
            <w10:wrap anchorx="page" anchory="page"/>
          </v:shape>
        </w:pict>
      </w:r>
      <w:r>
        <w:pict>
          <v:shape id="_x0000_s1053" style="position:absolute;margin-left:223.05pt;margin-top:1in;width:.5pt;height:290.55pt;z-index:-29884416;mso-position-horizontal-relative:page;mso-position-vertical-relative:page" coordorigin="4461,1440" coordsize="10,5811" path="m4470,1440r-9,l4461,1714r,10l4461,7251r9,l4470,1724r,-10l4470,1440xe" fillcolor="black" stroked="f">
            <v:path arrowok="t"/>
            <w10:wrap anchorx="page" anchory="page"/>
          </v:shape>
        </w:pic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16"/>
        <w:gridCol w:w="3110"/>
        <w:gridCol w:w="3115"/>
        <w:gridCol w:w="3029"/>
      </w:tblGrid>
      <w:tr w:rsidR="00EA61AC">
        <w:trPr>
          <w:trHeight w:val="281"/>
          <w:jc w:val="right"/>
        </w:trPr>
        <w:tc>
          <w:tcPr>
            <w:tcW w:w="6016" w:type="dxa"/>
            <w:tcBorders>
              <w:top w:val="nil"/>
              <w:bottom w:val="nil"/>
            </w:tcBorders>
          </w:tcPr>
          <w:p w:rsidR="00EA61AC" w:rsidRDefault="00884E59">
            <w:pPr>
              <w:pStyle w:val="TableParagraph"/>
              <w:spacing w:line="262" w:lineRule="exact"/>
              <w:ind w:left="2904"/>
              <w:rPr>
                <w:sz w:val="24"/>
              </w:rPr>
            </w:pPr>
            <w:r>
              <w:rPr>
                <w:sz w:val="24"/>
              </w:rPr>
              <w:t>принадлежностью.</w:t>
            </w:r>
          </w:p>
        </w:tc>
        <w:tc>
          <w:tcPr>
            <w:tcW w:w="3110" w:type="dxa"/>
            <w:tcBorders>
              <w:top w:val="nil"/>
              <w:bottom w:val="nil"/>
            </w:tcBorders>
          </w:tcPr>
          <w:p w:rsidR="00EA61AC" w:rsidRDefault="00EA61AC">
            <w:pPr>
              <w:pStyle w:val="TableParagraph"/>
              <w:rPr>
                <w:sz w:val="20"/>
              </w:rPr>
            </w:pPr>
          </w:p>
        </w:tc>
        <w:tc>
          <w:tcPr>
            <w:tcW w:w="3115" w:type="dxa"/>
            <w:tcBorders>
              <w:top w:val="nil"/>
              <w:bottom w:val="nil"/>
            </w:tcBorders>
          </w:tcPr>
          <w:p w:rsidR="00EA61AC" w:rsidRDefault="00884E59">
            <w:pPr>
              <w:pStyle w:val="TableParagraph"/>
              <w:tabs>
                <w:tab w:val="left" w:pos="711"/>
                <w:tab w:val="left" w:pos="2521"/>
              </w:tabs>
              <w:spacing w:line="262" w:lineRule="exact"/>
              <w:ind w:left="5"/>
              <w:rPr>
                <w:sz w:val="24"/>
              </w:rPr>
            </w:pPr>
            <w:r>
              <w:rPr>
                <w:sz w:val="24"/>
              </w:rPr>
              <w:t>–</w:t>
            </w:r>
            <w:r>
              <w:rPr>
                <w:sz w:val="24"/>
              </w:rPr>
              <w:tab/>
            </w:r>
            <w:proofErr w:type="gramStart"/>
            <w:r>
              <w:rPr>
                <w:sz w:val="24"/>
              </w:rPr>
              <w:t>организация,</w:t>
            </w:r>
            <w:r>
              <w:rPr>
                <w:sz w:val="24"/>
              </w:rPr>
              <w:tab/>
            </w:r>
            <w:proofErr w:type="gramEnd"/>
            <w:r>
              <w:rPr>
                <w:sz w:val="24"/>
              </w:rPr>
              <w:t>либо</w:t>
            </w:r>
          </w:p>
        </w:tc>
        <w:tc>
          <w:tcPr>
            <w:tcW w:w="3029" w:type="dxa"/>
            <w:tcBorders>
              <w:top w:val="nil"/>
              <w:bottom w:val="nil"/>
              <w:right w:val="nil"/>
            </w:tcBorders>
          </w:tcPr>
          <w:p w:rsidR="00EA61AC" w:rsidRDefault="00884E59">
            <w:pPr>
              <w:pStyle w:val="TableParagraph"/>
              <w:spacing w:line="262" w:lineRule="exact"/>
              <w:ind w:left="6"/>
              <w:rPr>
                <w:b/>
                <w:sz w:val="24"/>
              </w:rPr>
            </w:pPr>
            <w:r>
              <w:rPr>
                <w:b/>
                <w:sz w:val="24"/>
              </w:rPr>
              <w:t>Деятельностный</w:t>
            </w:r>
          </w:p>
        </w:tc>
      </w:tr>
      <w:tr w:rsidR="00EA61AC">
        <w:trPr>
          <w:trHeight w:val="5528"/>
          <w:jc w:val="right"/>
        </w:trPr>
        <w:tc>
          <w:tcPr>
            <w:tcW w:w="6016" w:type="dxa"/>
            <w:tcBorders>
              <w:top w:val="nil"/>
            </w:tcBorders>
          </w:tcPr>
          <w:p w:rsidR="00EA61AC" w:rsidRDefault="00EA61AC">
            <w:pPr>
              <w:pStyle w:val="TableParagraph"/>
              <w:rPr>
                <w:sz w:val="24"/>
              </w:rPr>
            </w:pPr>
          </w:p>
        </w:tc>
        <w:tc>
          <w:tcPr>
            <w:tcW w:w="3110" w:type="dxa"/>
            <w:tcBorders>
              <w:top w:val="nil"/>
            </w:tcBorders>
          </w:tcPr>
          <w:p w:rsidR="00EA61AC" w:rsidRDefault="00EA61AC">
            <w:pPr>
              <w:pStyle w:val="TableParagraph"/>
              <w:rPr>
                <w:sz w:val="24"/>
              </w:rPr>
            </w:pPr>
          </w:p>
        </w:tc>
        <w:tc>
          <w:tcPr>
            <w:tcW w:w="3115" w:type="dxa"/>
            <w:tcBorders>
              <w:top w:val="nil"/>
            </w:tcBorders>
          </w:tcPr>
          <w:p w:rsidR="00EA61AC" w:rsidRDefault="00884E59">
            <w:pPr>
              <w:pStyle w:val="TableParagraph"/>
              <w:tabs>
                <w:tab w:val="left" w:pos="2219"/>
                <w:tab w:val="left" w:pos="2838"/>
              </w:tabs>
              <w:ind w:left="5" w:right="91"/>
              <w:jc w:val="both"/>
              <w:rPr>
                <w:sz w:val="24"/>
              </w:rPr>
            </w:pPr>
            <w:r>
              <w:rPr>
                <w:sz w:val="24"/>
              </w:rPr>
              <w:t>активное</w:t>
            </w:r>
            <w:r>
              <w:rPr>
                <w:sz w:val="24"/>
              </w:rPr>
              <w:tab/>
            </w:r>
            <w:r>
              <w:rPr>
                <w:spacing w:val="-1"/>
                <w:sz w:val="24"/>
              </w:rPr>
              <w:t>участие</w:t>
            </w:r>
            <w:r>
              <w:rPr>
                <w:spacing w:val="-58"/>
                <w:sz w:val="24"/>
              </w:rPr>
              <w:t xml:space="preserve"> </w:t>
            </w:r>
            <w:r>
              <w:rPr>
                <w:sz w:val="24"/>
              </w:rPr>
              <w:t>индивидуальных</w:t>
            </w:r>
            <w:r>
              <w:rPr>
                <w:sz w:val="24"/>
              </w:rPr>
              <w:tab/>
            </w:r>
            <w:r>
              <w:rPr>
                <w:sz w:val="24"/>
              </w:rPr>
              <w:tab/>
              <w:t>и</w:t>
            </w:r>
            <w:r>
              <w:rPr>
                <w:spacing w:val="-58"/>
                <w:sz w:val="24"/>
              </w:rPr>
              <w:t xml:space="preserve"> </w:t>
            </w:r>
            <w:r>
              <w:rPr>
                <w:sz w:val="24"/>
              </w:rPr>
              <w:t>групповых</w:t>
            </w:r>
          </w:p>
          <w:p w:rsidR="00EA61AC" w:rsidRDefault="00884E59">
            <w:pPr>
              <w:pStyle w:val="TableParagraph"/>
              <w:ind w:left="5" w:right="57" w:firstLine="2213"/>
              <w:rPr>
                <w:sz w:val="24"/>
              </w:rPr>
            </w:pPr>
            <w:r>
              <w:rPr>
                <w:spacing w:val="-1"/>
                <w:sz w:val="24"/>
              </w:rPr>
              <w:t>проекто</w:t>
            </w:r>
            <w:r>
              <w:rPr>
                <w:spacing w:val="-57"/>
                <w:sz w:val="24"/>
              </w:rPr>
              <w:t xml:space="preserve"> </w:t>
            </w:r>
            <w:proofErr w:type="gramStart"/>
            <w:r>
              <w:rPr>
                <w:sz w:val="24"/>
              </w:rPr>
              <w:t>в,связанных</w:t>
            </w:r>
            <w:proofErr w:type="gramEnd"/>
            <w:r>
              <w:rPr>
                <w:sz w:val="24"/>
              </w:rPr>
              <w:t xml:space="preserve"> с историей,</w:t>
            </w:r>
            <w:r>
              <w:rPr>
                <w:spacing w:val="1"/>
                <w:sz w:val="24"/>
              </w:rPr>
              <w:t xml:space="preserve"> </w:t>
            </w:r>
            <w:r>
              <w:rPr>
                <w:sz w:val="24"/>
              </w:rPr>
              <w:t>культурой</w:t>
            </w:r>
            <w:r>
              <w:rPr>
                <w:spacing w:val="3"/>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ценностями</w:t>
            </w:r>
            <w:r>
              <w:rPr>
                <w:spacing w:val="-2"/>
                <w:sz w:val="24"/>
              </w:rPr>
              <w:t xml:space="preserve"> </w:t>
            </w:r>
            <w:r>
              <w:rPr>
                <w:sz w:val="24"/>
              </w:rPr>
              <w:t>своего</w:t>
            </w:r>
            <w:r>
              <w:rPr>
                <w:spacing w:val="1"/>
                <w:sz w:val="24"/>
              </w:rPr>
              <w:t xml:space="preserve"> </w:t>
            </w:r>
            <w:r>
              <w:rPr>
                <w:sz w:val="24"/>
              </w:rPr>
              <w:t>этноса.</w:t>
            </w:r>
          </w:p>
        </w:tc>
        <w:tc>
          <w:tcPr>
            <w:tcW w:w="3029" w:type="dxa"/>
            <w:tcBorders>
              <w:top w:val="nil"/>
              <w:right w:val="nil"/>
            </w:tcBorders>
          </w:tcPr>
          <w:p w:rsidR="00EA61AC" w:rsidRDefault="00884E59" w:rsidP="00611D53">
            <w:pPr>
              <w:pStyle w:val="TableParagraph"/>
              <w:numPr>
                <w:ilvl w:val="0"/>
                <w:numId w:val="147"/>
              </w:numPr>
              <w:tabs>
                <w:tab w:val="left" w:pos="492"/>
                <w:tab w:val="left" w:pos="493"/>
                <w:tab w:val="left" w:pos="1596"/>
                <w:tab w:val="left" w:pos="2105"/>
                <w:tab w:val="left" w:pos="2374"/>
              </w:tabs>
              <w:spacing w:before="1" w:line="237" w:lineRule="auto"/>
              <w:ind w:right="20" w:firstLine="0"/>
              <w:rPr>
                <w:sz w:val="24"/>
              </w:rPr>
            </w:pPr>
            <w:proofErr w:type="gramStart"/>
            <w:r>
              <w:rPr>
                <w:b/>
                <w:sz w:val="24"/>
              </w:rPr>
              <w:t>компонент:</w:t>
            </w:r>
            <w:r>
              <w:rPr>
                <w:b/>
                <w:sz w:val="24"/>
              </w:rPr>
              <w:tab/>
            </w:r>
            <w:proofErr w:type="gramEnd"/>
            <w:r>
              <w:rPr>
                <w:b/>
                <w:sz w:val="24"/>
              </w:rPr>
              <w:tab/>
            </w:r>
            <w:r>
              <w:rPr>
                <w:spacing w:val="-3"/>
                <w:sz w:val="24"/>
              </w:rPr>
              <w:t>умени</w:t>
            </w:r>
            <w:r>
              <w:rPr>
                <w:spacing w:val="-57"/>
                <w:sz w:val="24"/>
              </w:rPr>
              <w:t xml:space="preserve"> </w:t>
            </w:r>
            <w:r>
              <w:rPr>
                <w:sz w:val="24"/>
              </w:rPr>
              <w:t>определять</w:t>
            </w:r>
            <w:r>
              <w:rPr>
                <w:sz w:val="24"/>
              </w:rPr>
              <w:tab/>
              <w:t>и</w:t>
            </w:r>
            <w:r>
              <w:rPr>
                <w:sz w:val="24"/>
              </w:rPr>
              <w:tab/>
            </w:r>
            <w:r>
              <w:rPr>
                <w:spacing w:val="-2"/>
                <w:sz w:val="24"/>
              </w:rPr>
              <w:t>различат</w:t>
            </w:r>
          </w:p>
          <w:p w:rsidR="00EA61AC" w:rsidRDefault="00884E59">
            <w:pPr>
              <w:pStyle w:val="TableParagraph"/>
              <w:spacing w:before="3" w:line="275" w:lineRule="exact"/>
              <w:ind w:left="492"/>
              <w:rPr>
                <w:sz w:val="24"/>
              </w:rPr>
            </w:pPr>
            <w:r>
              <w:rPr>
                <w:sz w:val="24"/>
              </w:rPr>
              <w:t>традициинародов;</w:t>
            </w:r>
          </w:p>
          <w:p w:rsidR="00EA61AC" w:rsidRDefault="00884E59">
            <w:pPr>
              <w:pStyle w:val="TableParagraph"/>
              <w:spacing w:line="275" w:lineRule="exact"/>
              <w:ind w:right="12"/>
              <w:jc w:val="right"/>
              <w:rPr>
                <w:sz w:val="24"/>
              </w:rPr>
            </w:pPr>
            <w:r>
              <w:rPr>
                <w:sz w:val="24"/>
              </w:rPr>
              <w:t>способность</w:t>
            </w:r>
          </w:p>
          <w:p w:rsidR="00EA61AC" w:rsidRDefault="00884E59">
            <w:pPr>
              <w:pStyle w:val="TableParagraph"/>
              <w:tabs>
                <w:tab w:val="left" w:pos="2770"/>
              </w:tabs>
              <w:spacing w:before="3" w:line="275" w:lineRule="exact"/>
              <w:ind w:right="7"/>
              <w:jc w:val="right"/>
              <w:rPr>
                <w:sz w:val="24"/>
              </w:rPr>
            </w:pPr>
            <w:r>
              <w:rPr>
                <w:sz w:val="24"/>
              </w:rPr>
              <w:t>воздействовать</w:t>
            </w:r>
            <w:r>
              <w:rPr>
                <w:sz w:val="24"/>
              </w:rPr>
              <w:tab/>
              <w:t>на</w:t>
            </w:r>
          </w:p>
          <w:p w:rsidR="00EA61AC" w:rsidRDefault="00884E59">
            <w:pPr>
              <w:pStyle w:val="TableParagraph"/>
              <w:tabs>
                <w:tab w:val="left" w:pos="2105"/>
                <w:tab w:val="left" w:pos="2196"/>
                <w:tab w:val="left" w:pos="2374"/>
                <w:tab w:val="left" w:pos="2777"/>
              </w:tabs>
              <w:ind w:left="6" w:right="21"/>
              <w:rPr>
                <w:sz w:val="24"/>
              </w:rPr>
            </w:pPr>
            <w:r>
              <w:rPr>
                <w:sz w:val="24"/>
              </w:rPr>
              <w:t>окружающую</w:t>
            </w:r>
            <w:r>
              <w:rPr>
                <w:sz w:val="24"/>
              </w:rPr>
              <w:tab/>
            </w:r>
            <w:r>
              <w:rPr>
                <w:sz w:val="24"/>
              </w:rPr>
              <w:tab/>
            </w:r>
            <w:r>
              <w:rPr>
                <w:sz w:val="24"/>
              </w:rPr>
              <w:tab/>
            </w:r>
            <w:r>
              <w:rPr>
                <w:spacing w:val="-3"/>
                <w:sz w:val="24"/>
              </w:rPr>
              <w:t>среду,</w:t>
            </w:r>
            <w:r>
              <w:rPr>
                <w:spacing w:val="-57"/>
                <w:sz w:val="24"/>
              </w:rPr>
              <w:t xml:space="preserve"> </w:t>
            </w:r>
            <w:r>
              <w:rPr>
                <w:sz w:val="24"/>
              </w:rPr>
              <w:t>улучшать</w:t>
            </w:r>
            <w:r>
              <w:rPr>
                <w:spacing w:val="30"/>
                <w:sz w:val="24"/>
              </w:rPr>
              <w:t xml:space="preserve"> </w:t>
            </w:r>
            <w:r>
              <w:rPr>
                <w:sz w:val="24"/>
              </w:rPr>
              <w:t>её,</w:t>
            </w:r>
            <w:r>
              <w:rPr>
                <w:spacing w:val="33"/>
                <w:sz w:val="24"/>
              </w:rPr>
              <w:t xml:space="preserve"> </w:t>
            </w:r>
            <w:r>
              <w:rPr>
                <w:sz w:val="24"/>
              </w:rPr>
              <w:t>быть</w:t>
            </w:r>
            <w:r>
              <w:rPr>
                <w:spacing w:val="30"/>
                <w:sz w:val="24"/>
              </w:rPr>
              <w:t xml:space="preserve"> </w:t>
            </w:r>
            <w:r>
              <w:rPr>
                <w:sz w:val="24"/>
              </w:rPr>
              <w:t>активны</w:t>
            </w:r>
            <w:r>
              <w:rPr>
                <w:spacing w:val="-57"/>
                <w:sz w:val="24"/>
              </w:rPr>
              <w:t xml:space="preserve"> </w:t>
            </w:r>
            <w:r>
              <w:rPr>
                <w:sz w:val="24"/>
              </w:rPr>
              <w:t>приверженцем</w:t>
            </w:r>
            <w:r>
              <w:rPr>
                <w:sz w:val="24"/>
              </w:rPr>
              <w:tab/>
            </w:r>
            <w:r>
              <w:rPr>
                <w:sz w:val="24"/>
              </w:rPr>
              <w:tab/>
            </w:r>
            <w:r>
              <w:rPr>
                <w:sz w:val="24"/>
              </w:rPr>
              <w:tab/>
            </w:r>
            <w:r>
              <w:rPr>
                <w:sz w:val="24"/>
              </w:rPr>
              <w:tab/>
            </w:r>
            <w:r>
              <w:rPr>
                <w:spacing w:val="-2"/>
                <w:sz w:val="24"/>
              </w:rPr>
              <w:t>ка</w:t>
            </w:r>
            <w:r>
              <w:rPr>
                <w:spacing w:val="-57"/>
                <w:sz w:val="24"/>
              </w:rPr>
              <w:t xml:space="preserve"> </w:t>
            </w:r>
            <w:proofErr w:type="gramStart"/>
            <w:r>
              <w:rPr>
                <w:sz w:val="24"/>
              </w:rPr>
              <w:t>этнокультурных,</w:t>
            </w:r>
            <w:r>
              <w:rPr>
                <w:sz w:val="24"/>
              </w:rPr>
              <w:tab/>
            </w:r>
            <w:proofErr w:type="gramEnd"/>
            <w:r>
              <w:rPr>
                <w:sz w:val="24"/>
              </w:rPr>
              <w:tab/>
              <w:t>так</w:t>
            </w:r>
            <w:r>
              <w:rPr>
                <w:spacing w:val="1"/>
                <w:sz w:val="24"/>
              </w:rPr>
              <w:t xml:space="preserve"> </w:t>
            </w:r>
            <w:r>
              <w:rPr>
                <w:sz w:val="24"/>
              </w:rPr>
              <w:t>общекультурных</w:t>
            </w:r>
            <w:r>
              <w:rPr>
                <w:sz w:val="24"/>
              </w:rPr>
              <w:tab/>
              <w:t>норм</w:t>
            </w:r>
            <w:r>
              <w:rPr>
                <w:spacing w:val="1"/>
                <w:sz w:val="24"/>
              </w:rPr>
              <w:t xml:space="preserve"> </w:t>
            </w:r>
            <w:r>
              <w:rPr>
                <w:sz w:val="24"/>
              </w:rPr>
              <w:t>традиций;</w:t>
            </w:r>
          </w:p>
          <w:p w:rsidR="00EA61AC" w:rsidRDefault="00884E59" w:rsidP="00611D53">
            <w:pPr>
              <w:pStyle w:val="TableParagraph"/>
              <w:numPr>
                <w:ilvl w:val="0"/>
                <w:numId w:val="147"/>
              </w:numPr>
              <w:tabs>
                <w:tab w:val="left" w:pos="459"/>
                <w:tab w:val="left" w:pos="2407"/>
                <w:tab w:val="left" w:pos="2902"/>
              </w:tabs>
              <w:ind w:right="13" w:firstLine="0"/>
              <w:jc w:val="both"/>
              <w:rPr>
                <w:sz w:val="24"/>
              </w:rPr>
            </w:pPr>
            <w:r>
              <w:rPr>
                <w:sz w:val="24"/>
              </w:rPr>
              <w:t>проявление</w:t>
            </w:r>
            <w:r>
              <w:rPr>
                <w:spacing w:val="1"/>
                <w:sz w:val="24"/>
              </w:rPr>
              <w:t xml:space="preserve"> </w:t>
            </w:r>
            <w:r>
              <w:rPr>
                <w:sz w:val="24"/>
              </w:rPr>
              <w:t>готовност</w:t>
            </w:r>
            <w:r>
              <w:rPr>
                <w:spacing w:val="-57"/>
                <w:sz w:val="24"/>
              </w:rPr>
              <w:t xml:space="preserve"> </w:t>
            </w:r>
            <w:r>
              <w:rPr>
                <w:sz w:val="24"/>
              </w:rPr>
              <w:t>использовать</w:t>
            </w:r>
            <w:r>
              <w:rPr>
                <w:spacing w:val="1"/>
                <w:sz w:val="24"/>
              </w:rPr>
              <w:t xml:space="preserve"> </w:t>
            </w:r>
            <w:r>
              <w:rPr>
                <w:sz w:val="24"/>
              </w:rPr>
              <w:t>возможност</w:t>
            </w:r>
            <w:r>
              <w:rPr>
                <w:spacing w:val="-57"/>
                <w:sz w:val="24"/>
              </w:rPr>
              <w:t xml:space="preserve"> </w:t>
            </w:r>
            <w:r>
              <w:rPr>
                <w:sz w:val="24"/>
              </w:rPr>
              <w:t>своей</w:t>
            </w:r>
            <w:r>
              <w:rPr>
                <w:spacing w:val="1"/>
                <w:sz w:val="24"/>
              </w:rPr>
              <w:t xml:space="preserve"> </w:t>
            </w:r>
            <w:r>
              <w:rPr>
                <w:sz w:val="24"/>
              </w:rPr>
              <w:t>этнокультуры</w:t>
            </w:r>
            <w:r>
              <w:rPr>
                <w:spacing w:val="1"/>
                <w:sz w:val="24"/>
              </w:rPr>
              <w:t xml:space="preserve"> </w:t>
            </w:r>
            <w:r>
              <w:rPr>
                <w:sz w:val="24"/>
              </w:rPr>
              <w:t>дл</w:t>
            </w:r>
            <w:r>
              <w:rPr>
                <w:spacing w:val="-57"/>
                <w:sz w:val="24"/>
              </w:rPr>
              <w:t xml:space="preserve"> </w:t>
            </w:r>
            <w:r>
              <w:rPr>
                <w:sz w:val="24"/>
              </w:rPr>
              <w:t>коммуникации</w:t>
            </w:r>
            <w:r>
              <w:rPr>
                <w:sz w:val="24"/>
              </w:rPr>
              <w:tab/>
            </w:r>
            <w:r>
              <w:rPr>
                <w:sz w:val="24"/>
              </w:rPr>
              <w:tab/>
            </w:r>
            <w:r>
              <w:rPr>
                <w:spacing w:val="-5"/>
                <w:sz w:val="24"/>
              </w:rPr>
              <w:t>с</w:t>
            </w:r>
            <w:r>
              <w:rPr>
                <w:spacing w:val="-58"/>
                <w:sz w:val="24"/>
              </w:rPr>
              <w:t xml:space="preserve"> </w:t>
            </w:r>
            <w:r>
              <w:rPr>
                <w:sz w:val="24"/>
              </w:rPr>
              <w:t>представителями</w:t>
            </w:r>
            <w:r>
              <w:rPr>
                <w:sz w:val="24"/>
              </w:rPr>
              <w:tab/>
              <w:t>други</w:t>
            </w:r>
          </w:p>
          <w:p w:rsidR="00EA61AC" w:rsidRDefault="00884E59">
            <w:pPr>
              <w:pStyle w:val="TableParagraph"/>
              <w:tabs>
                <w:tab w:val="left" w:pos="1476"/>
                <w:tab w:val="left" w:pos="2191"/>
              </w:tabs>
              <w:spacing w:before="5" w:line="237" w:lineRule="auto"/>
              <w:ind w:left="6" w:right="35"/>
              <w:rPr>
                <w:sz w:val="24"/>
              </w:rPr>
            </w:pPr>
            <w:proofErr w:type="gramStart"/>
            <w:r>
              <w:rPr>
                <w:sz w:val="24"/>
              </w:rPr>
              <w:t>культур,</w:t>
            </w:r>
            <w:r>
              <w:rPr>
                <w:sz w:val="24"/>
              </w:rPr>
              <w:tab/>
            </w:r>
            <w:proofErr w:type="gramEnd"/>
            <w:r>
              <w:rPr>
                <w:sz w:val="24"/>
              </w:rPr>
              <w:t>в</w:t>
            </w:r>
            <w:r>
              <w:rPr>
                <w:sz w:val="24"/>
              </w:rPr>
              <w:tab/>
            </w:r>
            <w:r>
              <w:rPr>
                <w:spacing w:val="-1"/>
                <w:sz w:val="24"/>
              </w:rPr>
              <w:t>развити</w:t>
            </w:r>
            <w:r>
              <w:rPr>
                <w:spacing w:val="-57"/>
                <w:sz w:val="24"/>
              </w:rPr>
              <w:t xml:space="preserve"> </w:t>
            </w:r>
            <w:r>
              <w:rPr>
                <w:sz w:val="24"/>
              </w:rPr>
              <w:t>собственной</w:t>
            </w:r>
            <w:r>
              <w:rPr>
                <w:spacing w:val="1"/>
                <w:sz w:val="24"/>
              </w:rPr>
              <w:t xml:space="preserve"> </w:t>
            </w:r>
            <w:r>
              <w:rPr>
                <w:sz w:val="24"/>
              </w:rPr>
              <w:t>культуроведческой</w:t>
            </w:r>
          </w:p>
          <w:p w:rsidR="00EA61AC" w:rsidRDefault="00884E59">
            <w:pPr>
              <w:pStyle w:val="TableParagraph"/>
              <w:spacing w:before="4" w:line="266" w:lineRule="exact"/>
              <w:ind w:left="6"/>
              <w:rPr>
                <w:sz w:val="24"/>
              </w:rPr>
            </w:pPr>
            <w:r>
              <w:rPr>
                <w:sz w:val="24"/>
              </w:rPr>
              <w:t>компетенции.</w:t>
            </w:r>
          </w:p>
        </w:tc>
      </w:tr>
    </w:tbl>
    <w:p w:rsidR="00EA61AC" w:rsidRDefault="00EA61AC">
      <w:pPr>
        <w:spacing w:line="266" w:lineRule="exact"/>
        <w:rPr>
          <w:sz w:val="24"/>
        </w:rPr>
        <w:sectPr w:rsidR="00EA61AC">
          <w:footerReference w:type="default" r:id="rId107"/>
          <w:pgSz w:w="16840" w:h="11900" w:orient="landscape"/>
          <w:pgMar w:top="1100" w:right="0" w:bottom="280" w:left="980" w:header="0" w:footer="0" w:gutter="0"/>
          <w:cols w:space="720"/>
        </w:sectPr>
      </w:pPr>
    </w:p>
    <w:p w:rsidR="00EA61AC" w:rsidRDefault="00884E59">
      <w:pPr>
        <w:pStyle w:val="a3"/>
        <w:spacing w:before="4"/>
        <w:ind w:left="0" w:firstLine="0"/>
        <w:jc w:val="left"/>
        <w:rPr>
          <w:b/>
          <w:sz w:val="17"/>
        </w:rPr>
      </w:pPr>
      <w:r>
        <w:lastRenderedPageBreak/>
        <w:pict>
          <v:shapetype id="_x0000_t202" coordsize="21600,21600" o:spt="202" path="m,l,21600r21600,l21600,xe">
            <v:stroke joinstyle="miter"/>
            <v:path gradientshapeok="t" o:connecttype="rect"/>
          </v:shapetype>
          <v:shape id="_x0000_s1052" type="#_x0000_t202" style="position:absolute;margin-left:78pt;margin-top:1in;width:764.4pt;height:470.4pt;z-index:1573888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5F1482">
                    <w:trPr>
                      <w:trHeight w:val="9387"/>
                    </w:trPr>
                    <w:tc>
                      <w:tcPr>
                        <w:tcW w:w="456" w:type="dxa"/>
                        <w:tcBorders>
                          <w:top w:val="nil"/>
                        </w:tcBorders>
                      </w:tcPr>
                      <w:p w:rsidR="005F1482" w:rsidRDefault="005F1482">
                        <w:pPr>
                          <w:pStyle w:val="TableParagraph"/>
                          <w:rPr>
                            <w:sz w:val="24"/>
                          </w:rPr>
                        </w:pPr>
                      </w:p>
                    </w:tc>
                    <w:tc>
                      <w:tcPr>
                        <w:tcW w:w="2444" w:type="dxa"/>
                        <w:tcBorders>
                          <w:top w:val="nil"/>
                        </w:tcBorders>
                      </w:tcPr>
                      <w:p w:rsidR="005F1482" w:rsidRDefault="005F1482">
                        <w:pPr>
                          <w:pStyle w:val="TableParagraph"/>
                          <w:rPr>
                            <w:sz w:val="24"/>
                          </w:rPr>
                        </w:pPr>
                      </w:p>
                    </w:tc>
                    <w:tc>
                      <w:tcPr>
                        <w:tcW w:w="3116" w:type="dxa"/>
                      </w:tcPr>
                      <w:p w:rsidR="005F1482" w:rsidRDefault="005F1482">
                        <w:pPr>
                          <w:pStyle w:val="TableParagraph"/>
                          <w:tabs>
                            <w:tab w:val="left" w:pos="2544"/>
                            <w:tab w:val="left" w:pos="2890"/>
                          </w:tabs>
                          <w:spacing w:line="242" w:lineRule="auto"/>
                          <w:ind w:left="4" w:right="93"/>
                          <w:rPr>
                            <w:i/>
                            <w:sz w:val="24"/>
                          </w:rPr>
                        </w:pPr>
                        <w:r>
                          <w:rPr>
                            <w:i/>
                            <w:sz w:val="24"/>
                          </w:rPr>
                          <w:t xml:space="preserve">1.3.  </w:t>
                        </w:r>
                        <w:r>
                          <w:rPr>
                            <w:i/>
                            <w:spacing w:val="16"/>
                            <w:sz w:val="24"/>
                          </w:rPr>
                          <w:t xml:space="preserve"> </w:t>
                        </w:r>
                        <w:r>
                          <w:rPr>
                            <w:i/>
                            <w:sz w:val="24"/>
                          </w:rPr>
                          <w:t xml:space="preserve">Выступление  </w:t>
                        </w:r>
                        <w:r>
                          <w:rPr>
                            <w:i/>
                            <w:spacing w:val="15"/>
                            <w:sz w:val="24"/>
                          </w:rPr>
                          <w:t xml:space="preserve"> </w:t>
                        </w:r>
                        <w:r>
                          <w:rPr>
                            <w:i/>
                            <w:sz w:val="24"/>
                          </w:rPr>
                          <w:t>в</w:t>
                        </w:r>
                        <w:r>
                          <w:rPr>
                            <w:i/>
                            <w:sz w:val="24"/>
                          </w:rPr>
                          <w:tab/>
                        </w:r>
                        <w:r>
                          <w:rPr>
                            <w:i/>
                            <w:spacing w:val="-1"/>
                            <w:sz w:val="24"/>
                          </w:rPr>
                          <w:t>роли</w:t>
                        </w:r>
                        <w:r>
                          <w:rPr>
                            <w:i/>
                            <w:spacing w:val="-57"/>
                            <w:sz w:val="24"/>
                          </w:rPr>
                          <w:t xml:space="preserve"> </w:t>
                        </w:r>
                        <w:r>
                          <w:rPr>
                            <w:i/>
                            <w:sz w:val="24"/>
                          </w:rPr>
                          <w:t>наблюдателя</w:t>
                        </w:r>
                        <w:r>
                          <w:rPr>
                            <w:i/>
                            <w:sz w:val="24"/>
                          </w:rPr>
                          <w:tab/>
                        </w:r>
                        <w:r>
                          <w:rPr>
                            <w:i/>
                            <w:sz w:val="24"/>
                          </w:rPr>
                          <w:tab/>
                        </w:r>
                        <w:r>
                          <w:rPr>
                            <w:i/>
                            <w:spacing w:val="-4"/>
                            <w:sz w:val="24"/>
                          </w:rPr>
                          <w:t>и</w:t>
                        </w:r>
                      </w:p>
                      <w:p w:rsidR="005F1482" w:rsidRDefault="005F1482">
                        <w:pPr>
                          <w:pStyle w:val="TableParagraph"/>
                          <w:tabs>
                            <w:tab w:val="left" w:pos="2194"/>
                          </w:tabs>
                          <w:spacing w:line="242" w:lineRule="auto"/>
                          <w:ind w:left="4" w:right="98"/>
                          <w:rPr>
                            <w:i/>
                            <w:sz w:val="24"/>
                          </w:rPr>
                        </w:pPr>
                        <w:r>
                          <w:rPr>
                            <w:i/>
                            <w:sz w:val="24"/>
                          </w:rPr>
                          <w:t>исполнителя</w:t>
                        </w:r>
                        <w:r>
                          <w:rPr>
                            <w:i/>
                            <w:sz w:val="24"/>
                          </w:rPr>
                          <w:tab/>
                        </w:r>
                        <w:r>
                          <w:rPr>
                            <w:i/>
                            <w:spacing w:val="-1"/>
                            <w:sz w:val="24"/>
                          </w:rPr>
                          <w:t>заданий</w:t>
                        </w:r>
                        <w:r>
                          <w:rPr>
                            <w:i/>
                            <w:spacing w:val="-57"/>
                            <w:sz w:val="24"/>
                          </w:rPr>
                          <w:t xml:space="preserve"> </w:t>
                        </w:r>
                        <w:r>
                          <w:rPr>
                            <w:i/>
                            <w:sz w:val="24"/>
                          </w:rPr>
                          <w:t>учителя.</w:t>
                        </w:r>
                      </w:p>
                      <w:p w:rsidR="005F1482" w:rsidRDefault="005F1482">
                        <w:pPr>
                          <w:pStyle w:val="TableParagraph"/>
                          <w:spacing w:line="274" w:lineRule="exact"/>
                          <w:ind w:left="4"/>
                          <w:rPr>
                            <w:b/>
                            <w:sz w:val="24"/>
                          </w:rPr>
                        </w:pPr>
                        <w:r>
                          <w:rPr>
                            <w:b/>
                            <w:sz w:val="24"/>
                          </w:rPr>
                          <w:t>Знаниевый</w:t>
                        </w:r>
                        <w:r>
                          <w:rPr>
                            <w:b/>
                            <w:spacing w:val="-4"/>
                            <w:sz w:val="24"/>
                          </w:rPr>
                          <w:t xml:space="preserve"> </w:t>
                        </w:r>
                        <w:r>
                          <w:rPr>
                            <w:b/>
                            <w:sz w:val="24"/>
                          </w:rPr>
                          <w:t>компонент:</w:t>
                        </w:r>
                      </w:p>
                      <w:p w:rsidR="005F1482" w:rsidRDefault="005F1482" w:rsidP="00611D53">
                        <w:pPr>
                          <w:pStyle w:val="TableParagraph"/>
                          <w:numPr>
                            <w:ilvl w:val="0"/>
                            <w:numId w:val="146"/>
                          </w:numPr>
                          <w:tabs>
                            <w:tab w:val="left" w:pos="1252"/>
                            <w:tab w:val="left" w:pos="1253"/>
                            <w:tab w:val="left" w:pos="2342"/>
                          </w:tabs>
                          <w:spacing w:line="237" w:lineRule="auto"/>
                          <w:ind w:right="168" w:hanging="1417"/>
                          <w:rPr>
                            <w:sz w:val="24"/>
                          </w:rPr>
                        </w:pPr>
                        <w:r>
                          <w:rPr>
                            <w:sz w:val="24"/>
                          </w:rPr>
                          <w:t>знание</w:t>
                        </w:r>
                        <w:r>
                          <w:rPr>
                            <w:sz w:val="24"/>
                          </w:rPr>
                          <w:tab/>
                          <w:t>основ</w:t>
                        </w:r>
                        <w:r>
                          <w:rPr>
                            <w:spacing w:val="-57"/>
                            <w:sz w:val="24"/>
                          </w:rPr>
                          <w:t xml:space="preserve"> </w:t>
                        </w:r>
                        <w:r>
                          <w:rPr>
                            <w:sz w:val="24"/>
                          </w:rPr>
                          <w:t>базовых</w:t>
                        </w:r>
                      </w:p>
                      <w:p w:rsidR="005F1482" w:rsidRDefault="005F1482">
                        <w:pPr>
                          <w:pStyle w:val="TableParagraph"/>
                          <w:tabs>
                            <w:tab w:val="left" w:pos="2880"/>
                          </w:tabs>
                          <w:ind w:left="4" w:right="106"/>
                          <w:rPr>
                            <w:sz w:val="24"/>
                          </w:rPr>
                        </w:pPr>
                        <w:r>
                          <w:rPr>
                            <w:sz w:val="24"/>
                          </w:rPr>
                          <w:t>национальными ценностями:</w:t>
                        </w:r>
                        <w:r>
                          <w:rPr>
                            <w:spacing w:val="-57"/>
                            <w:sz w:val="24"/>
                          </w:rPr>
                          <w:t xml:space="preserve"> </w:t>
                        </w:r>
                        <w:r>
                          <w:rPr>
                            <w:sz w:val="24"/>
                          </w:rPr>
                          <w:t>патриотизм</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России,</w:t>
                        </w:r>
                        <w:r>
                          <w:rPr>
                            <w:spacing w:val="35"/>
                            <w:sz w:val="24"/>
                          </w:rPr>
                          <w:t xml:space="preserve"> </w:t>
                        </w:r>
                        <w:r>
                          <w:rPr>
                            <w:sz w:val="24"/>
                          </w:rPr>
                          <w:t>к</w:t>
                        </w:r>
                        <w:r>
                          <w:rPr>
                            <w:spacing w:val="31"/>
                            <w:sz w:val="24"/>
                          </w:rPr>
                          <w:t xml:space="preserve"> </w:t>
                        </w:r>
                        <w:proofErr w:type="gramStart"/>
                        <w:r>
                          <w:rPr>
                            <w:sz w:val="24"/>
                          </w:rPr>
                          <w:t>своемународу,</w:t>
                        </w:r>
                        <w:r>
                          <w:rPr>
                            <w:sz w:val="24"/>
                          </w:rPr>
                          <w:tab/>
                        </w:r>
                        <w:proofErr w:type="gramEnd"/>
                        <w:r>
                          <w:rPr>
                            <w:spacing w:val="-4"/>
                            <w:sz w:val="24"/>
                          </w:rPr>
                          <w:t>к</w:t>
                        </w:r>
                      </w:p>
                      <w:p w:rsidR="005F1482" w:rsidRDefault="005F1482">
                        <w:pPr>
                          <w:pStyle w:val="TableParagraph"/>
                          <w:spacing w:line="242" w:lineRule="auto"/>
                          <w:ind w:left="1252" w:right="408" w:firstLine="495"/>
                          <w:rPr>
                            <w:sz w:val="24"/>
                          </w:rPr>
                        </w:pPr>
                        <w:r>
                          <w:rPr>
                            <w:sz w:val="24"/>
                          </w:rPr>
                          <w:t>своей</w:t>
                        </w:r>
                        <w:r>
                          <w:rPr>
                            <w:spacing w:val="1"/>
                            <w:sz w:val="24"/>
                          </w:rPr>
                          <w:t xml:space="preserve"> </w:t>
                        </w:r>
                        <w:r>
                          <w:rPr>
                            <w:sz w:val="24"/>
                          </w:rPr>
                          <w:t>малойРодине,</w:t>
                        </w:r>
                      </w:p>
                      <w:p w:rsidR="005F1482" w:rsidRDefault="005F1482">
                        <w:pPr>
                          <w:pStyle w:val="TableParagraph"/>
                          <w:spacing w:line="242" w:lineRule="auto"/>
                          <w:ind w:left="4" w:right="4" w:firstLine="2103"/>
                          <w:rPr>
                            <w:sz w:val="24"/>
                          </w:rPr>
                        </w:pPr>
                        <w:r>
                          <w:rPr>
                            <w:spacing w:val="-1"/>
                            <w:sz w:val="24"/>
                          </w:rPr>
                          <w:t>служение</w:t>
                        </w:r>
                        <w:r>
                          <w:rPr>
                            <w:spacing w:val="-57"/>
                            <w:sz w:val="24"/>
                          </w:rPr>
                          <w:t xml:space="preserve"> </w:t>
                        </w:r>
                        <w:r>
                          <w:rPr>
                            <w:sz w:val="24"/>
                          </w:rPr>
                          <w:t>Отечеству;</w:t>
                        </w:r>
                        <w:r>
                          <w:rPr>
                            <w:spacing w:val="34"/>
                            <w:sz w:val="24"/>
                          </w:rPr>
                          <w:t xml:space="preserve"> </w:t>
                        </w:r>
                        <w:r>
                          <w:rPr>
                            <w:sz w:val="24"/>
                          </w:rPr>
                          <w:t>семья</w:t>
                        </w:r>
                        <w:r>
                          <w:rPr>
                            <w:spacing w:val="40"/>
                            <w:sz w:val="24"/>
                          </w:rPr>
                          <w:t xml:space="preserve"> </w:t>
                        </w:r>
                        <w:r>
                          <w:rPr>
                            <w:sz w:val="24"/>
                          </w:rPr>
                          <w:t>–</w:t>
                        </w:r>
                        <w:r>
                          <w:rPr>
                            <w:spacing w:val="39"/>
                            <w:sz w:val="24"/>
                          </w:rPr>
                          <w:t xml:space="preserve"> </w:t>
                        </w:r>
                        <w:r>
                          <w:rPr>
                            <w:sz w:val="24"/>
                          </w:rPr>
                          <w:t>любовьи</w:t>
                        </w:r>
                      </w:p>
                      <w:p w:rsidR="005F1482" w:rsidRDefault="005F1482">
                        <w:pPr>
                          <w:pStyle w:val="TableParagraph"/>
                          <w:spacing w:line="242" w:lineRule="auto"/>
                          <w:ind w:left="1252" w:right="696" w:firstLine="168"/>
                          <w:rPr>
                            <w:sz w:val="24"/>
                          </w:rPr>
                        </w:pPr>
                        <w:r>
                          <w:rPr>
                            <w:sz w:val="24"/>
                          </w:rPr>
                          <w:t>верность,</w:t>
                        </w:r>
                        <w:r>
                          <w:rPr>
                            <w:spacing w:val="-57"/>
                            <w:sz w:val="24"/>
                          </w:rPr>
                          <w:t xml:space="preserve"> </w:t>
                        </w:r>
                        <w:r>
                          <w:rPr>
                            <w:sz w:val="24"/>
                          </w:rPr>
                          <w:t>здоровье,</w:t>
                        </w:r>
                      </w:p>
                      <w:p w:rsidR="005F1482" w:rsidRDefault="005F1482">
                        <w:pPr>
                          <w:pStyle w:val="TableParagraph"/>
                          <w:tabs>
                            <w:tab w:val="left" w:pos="1252"/>
                            <w:tab w:val="left" w:pos="1421"/>
                            <w:tab w:val="left" w:pos="1747"/>
                            <w:tab w:val="left" w:pos="2107"/>
                            <w:tab w:val="left" w:pos="2342"/>
                            <w:tab w:val="left" w:pos="2880"/>
                          </w:tabs>
                          <w:ind w:left="4" w:right="2"/>
                          <w:rPr>
                            <w:sz w:val="24"/>
                          </w:rPr>
                        </w:pPr>
                        <w:proofErr w:type="gramStart"/>
                        <w:r>
                          <w:rPr>
                            <w:sz w:val="24"/>
                          </w:rPr>
                          <w:t>достаток,</w:t>
                        </w:r>
                        <w:r>
                          <w:rPr>
                            <w:sz w:val="24"/>
                          </w:rPr>
                          <w:tab/>
                        </w:r>
                        <w:proofErr w:type="gramEnd"/>
                        <w:r>
                          <w:rPr>
                            <w:sz w:val="24"/>
                          </w:rPr>
                          <w:tab/>
                        </w:r>
                        <w:r>
                          <w:rPr>
                            <w:sz w:val="24"/>
                          </w:rPr>
                          <w:tab/>
                          <w:t>уважение</w:t>
                        </w:r>
                        <w:r>
                          <w:rPr>
                            <w:spacing w:val="1"/>
                            <w:sz w:val="24"/>
                          </w:rPr>
                          <w:t xml:space="preserve"> </w:t>
                        </w:r>
                        <w:r>
                          <w:rPr>
                            <w:sz w:val="24"/>
                          </w:rPr>
                          <w:t>к</w:t>
                        </w:r>
                        <w:r>
                          <w:rPr>
                            <w:spacing w:val="1"/>
                            <w:sz w:val="24"/>
                          </w:rPr>
                          <w:t xml:space="preserve"> </w:t>
                        </w:r>
                        <w:r>
                          <w:rPr>
                            <w:sz w:val="24"/>
                          </w:rPr>
                          <w:t>родителям,</w:t>
                        </w:r>
                        <w:r>
                          <w:rPr>
                            <w:sz w:val="24"/>
                          </w:rPr>
                          <w:tab/>
                        </w:r>
                        <w:r>
                          <w:rPr>
                            <w:sz w:val="24"/>
                          </w:rPr>
                          <w:tab/>
                        </w:r>
                        <w:r>
                          <w:rPr>
                            <w:spacing w:val="-1"/>
                            <w:sz w:val="24"/>
                          </w:rPr>
                          <w:t>забота</w:t>
                        </w:r>
                        <w:r>
                          <w:rPr>
                            <w:spacing w:val="-30"/>
                            <w:sz w:val="24"/>
                          </w:rPr>
                          <w:t xml:space="preserve"> </w:t>
                        </w:r>
                        <w:r>
                          <w:rPr>
                            <w:spacing w:val="-1"/>
                            <w:sz w:val="24"/>
                          </w:rPr>
                          <w:t>остарших</w:t>
                        </w:r>
                        <w:r>
                          <w:rPr>
                            <w:spacing w:val="-57"/>
                            <w:sz w:val="24"/>
                          </w:rPr>
                          <w:t xml:space="preserve"> </w:t>
                        </w:r>
                        <w:r>
                          <w:rPr>
                            <w:sz w:val="24"/>
                          </w:rPr>
                          <w:t>и</w:t>
                        </w:r>
                        <w:r>
                          <w:rPr>
                            <w:spacing w:val="1"/>
                            <w:sz w:val="24"/>
                          </w:rPr>
                          <w:t xml:space="preserve"> </w:t>
                        </w:r>
                        <w:r>
                          <w:rPr>
                            <w:sz w:val="24"/>
                          </w:rPr>
                          <w:t>младших,</w:t>
                        </w:r>
                        <w:r>
                          <w:rPr>
                            <w:spacing w:val="1"/>
                            <w:sz w:val="24"/>
                          </w:rPr>
                          <w:t xml:space="preserve"> </w:t>
                        </w:r>
                        <w:r>
                          <w:rPr>
                            <w:sz w:val="24"/>
                          </w:rPr>
                          <w:t>заботао</w:t>
                        </w:r>
                        <w:r>
                          <w:rPr>
                            <w:spacing w:val="1"/>
                            <w:sz w:val="24"/>
                          </w:rPr>
                          <w:t xml:space="preserve"> </w:t>
                        </w:r>
                        <w:r>
                          <w:rPr>
                            <w:sz w:val="24"/>
                          </w:rPr>
                          <w:t>продолжении</w:t>
                        </w:r>
                        <w:r>
                          <w:rPr>
                            <w:spacing w:val="3"/>
                            <w:sz w:val="24"/>
                          </w:rPr>
                          <w:t xml:space="preserve"> </w:t>
                        </w:r>
                        <w:r>
                          <w:rPr>
                            <w:sz w:val="24"/>
                          </w:rPr>
                          <w:t>рода;</w:t>
                        </w:r>
                        <w:r>
                          <w:rPr>
                            <w:spacing w:val="2"/>
                            <w:sz w:val="24"/>
                          </w:rPr>
                          <w:t xml:space="preserve"> </w:t>
                        </w:r>
                        <w:r>
                          <w:rPr>
                            <w:sz w:val="24"/>
                          </w:rPr>
                          <w:t>труд</w:t>
                        </w:r>
                        <w:r>
                          <w:rPr>
                            <w:spacing w:val="4"/>
                            <w:sz w:val="24"/>
                          </w:rPr>
                          <w:t xml:space="preserve"> </w:t>
                        </w:r>
                        <w:r>
                          <w:rPr>
                            <w:sz w:val="24"/>
                          </w:rPr>
                          <w:t>и</w:t>
                        </w:r>
                        <w:r>
                          <w:rPr>
                            <w:spacing w:val="1"/>
                            <w:sz w:val="24"/>
                          </w:rPr>
                          <w:t xml:space="preserve"> </w:t>
                        </w:r>
                        <w:r>
                          <w:rPr>
                            <w:sz w:val="24"/>
                          </w:rPr>
                          <w:t>творчество</w:t>
                        </w:r>
                        <w:r>
                          <w:rPr>
                            <w:spacing w:val="5"/>
                            <w:sz w:val="24"/>
                          </w:rPr>
                          <w:t xml:space="preserve"> </w:t>
                        </w:r>
                        <w:r>
                          <w:rPr>
                            <w:sz w:val="24"/>
                          </w:rPr>
                          <w:t>–</w:t>
                        </w:r>
                        <w:r>
                          <w:rPr>
                            <w:spacing w:val="6"/>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z w:val="24"/>
                          </w:rPr>
                          <w:tab/>
                          <w:t>творчество</w:t>
                        </w:r>
                        <w:r>
                          <w:rPr>
                            <w:sz w:val="24"/>
                          </w:rPr>
                          <w:tab/>
                          <w:t>и</w:t>
                        </w:r>
                        <w:r>
                          <w:rPr>
                            <w:spacing w:val="1"/>
                            <w:sz w:val="24"/>
                          </w:rPr>
                          <w:t xml:space="preserve"> </w:t>
                        </w:r>
                        <w:r>
                          <w:rPr>
                            <w:sz w:val="24"/>
                          </w:rPr>
                          <w:t>созидание,</w:t>
                        </w:r>
                        <w:r>
                          <w:rPr>
                            <w:spacing w:val="1"/>
                            <w:sz w:val="24"/>
                          </w:rPr>
                          <w:t xml:space="preserve"> </w:t>
                        </w:r>
                        <w:r>
                          <w:rPr>
                            <w:sz w:val="24"/>
                          </w:rPr>
                          <w:t>целеустремленность</w:t>
                        </w:r>
                        <w:r>
                          <w:rPr>
                            <w:sz w:val="24"/>
                          </w:rPr>
                          <w:tab/>
                        </w:r>
                        <w:r>
                          <w:rPr>
                            <w:sz w:val="24"/>
                          </w:rPr>
                          <w:tab/>
                          <w:t>и</w:t>
                        </w:r>
                        <w:r>
                          <w:rPr>
                            <w:spacing w:val="1"/>
                            <w:sz w:val="24"/>
                          </w:rPr>
                          <w:t xml:space="preserve"> </w:t>
                        </w:r>
                        <w:r>
                          <w:rPr>
                            <w:sz w:val="24"/>
                          </w:rPr>
                          <w:t>настойчивость; природа –</w:t>
                        </w:r>
                        <w:r>
                          <w:rPr>
                            <w:spacing w:val="1"/>
                            <w:sz w:val="24"/>
                          </w:rPr>
                          <w:t xml:space="preserve"> </w:t>
                        </w:r>
                        <w:r>
                          <w:rPr>
                            <w:sz w:val="24"/>
                          </w:rPr>
                          <w:t>эволюция,</w:t>
                        </w:r>
                        <w:r>
                          <w:rPr>
                            <w:sz w:val="24"/>
                          </w:rPr>
                          <w:tab/>
                        </w:r>
                        <w:r>
                          <w:rPr>
                            <w:sz w:val="24"/>
                          </w:rPr>
                          <w:tab/>
                          <w:t>родная</w:t>
                        </w:r>
                        <w:r>
                          <w:rPr>
                            <w:sz w:val="24"/>
                          </w:rPr>
                          <w:tab/>
                          <w:t>земля,</w:t>
                        </w:r>
                        <w:r>
                          <w:rPr>
                            <w:spacing w:val="1"/>
                            <w:sz w:val="24"/>
                          </w:rPr>
                          <w:t xml:space="preserve"> </w:t>
                        </w:r>
                        <w:r>
                          <w:rPr>
                            <w:sz w:val="24"/>
                          </w:rPr>
                          <w:t>заповедная</w:t>
                        </w:r>
                        <w:r>
                          <w:rPr>
                            <w:sz w:val="24"/>
                          </w:rPr>
                          <w:tab/>
                        </w:r>
                        <w:r>
                          <w:rPr>
                            <w:sz w:val="24"/>
                          </w:rPr>
                          <w:tab/>
                        </w:r>
                        <w:r>
                          <w:rPr>
                            <w:sz w:val="24"/>
                          </w:rPr>
                          <w:tab/>
                        </w:r>
                        <w:r>
                          <w:rPr>
                            <w:sz w:val="24"/>
                          </w:rPr>
                          <w:tab/>
                          <w:t>природа,</w:t>
                        </w:r>
                        <w:r>
                          <w:rPr>
                            <w:spacing w:val="1"/>
                            <w:sz w:val="24"/>
                          </w:rPr>
                          <w:t xml:space="preserve"> </w:t>
                        </w:r>
                        <w:r>
                          <w:rPr>
                            <w:sz w:val="24"/>
                          </w:rPr>
                          <w:t>планета</w:t>
                        </w:r>
                        <w:r>
                          <w:rPr>
                            <w:sz w:val="24"/>
                          </w:rPr>
                          <w:tab/>
                        </w:r>
                        <w:r>
                          <w:rPr>
                            <w:sz w:val="24"/>
                          </w:rPr>
                          <w:tab/>
                        </w:r>
                        <w:r>
                          <w:rPr>
                            <w:sz w:val="24"/>
                          </w:rPr>
                          <w:tab/>
                        </w:r>
                        <w:r>
                          <w:rPr>
                            <w:sz w:val="24"/>
                          </w:rPr>
                          <w:tab/>
                        </w:r>
                        <w:r>
                          <w:rPr>
                            <w:sz w:val="24"/>
                          </w:rPr>
                          <w:tab/>
                          <w:t>Земля,</w:t>
                        </w:r>
                      </w:p>
                      <w:p w:rsidR="005F1482" w:rsidRDefault="005F1482">
                        <w:pPr>
                          <w:pStyle w:val="TableParagraph"/>
                          <w:spacing w:line="242" w:lineRule="auto"/>
                          <w:ind w:left="4" w:right="559"/>
                          <w:rPr>
                            <w:b/>
                            <w:sz w:val="24"/>
                          </w:rPr>
                        </w:pPr>
                        <w:r>
                          <w:rPr>
                            <w:sz w:val="24"/>
                          </w:rPr>
                          <w:t>экологическое сознание.</w:t>
                        </w:r>
                        <w:r>
                          <w:rPr>
                            <w:spacing w:val="-57"/>
                            <w:sz w:val="24"/>
                          </w:rPr>
                          <w:t xml:space="preserve"> </w:t>
                        </w:r>
                        <w:r>
                          <w:rPr>
                            <w:b/>
                            <w:sz w:val="24"/>
                          </w:rPr>
                          <w:t>Мотивационный</w:t>
                        </w:r>
                        <w:r>
                          <w:rPr>
                            <w:b/>
                            <w:spacing w:val="1"/>
                            <w:sz w:val="24"/>
                          </w:rPr>
                          <w:t xml:space="preserve"> </w:t>
                        </w:r>
                        <w:r>
                          <w:rPr>
                            <w:b/>
                            <w:sz w:val="24"/>
                          </w:rPr>
                          <w:t>компонент:</w:t>
                        </w:r>
                      </w:p>
                      <w:p w:rsidR="005F1482" w:rsidRDefault="005F1482" w:rsidP="00611D53">
                        <w:pPr>
                          <w:pStyle w:val="TableParagraph"/>
                          <w:numPr>
                            <w:ilvl w:val="0"/>
                            <w:numId w:val="146"/>
                          </w:numPr>
                          <w:tabs>
                            <w:tab w:val="left" w:pos="748"/>
                            <w:tab w:val="left" w:pos="749"/>
                            <w:tab w:val="left" w:pos="2203"/>
                          </w:tabs>
                          <w:spacing w:line="266" w:lineRule="exact"/>
                          <w:ind w:left="748" w:right="-15" w:hanging="745"/>
                          <w:rPr>
                            <w:sz w:val="24"/>
                          </w:rPr>
                        </w:pPr>
                        <w:r>
                          <w:rPr>
                            <w:sz w:val="24"/>
                          </w:rPr>
                          <w:t>наличие</w:t>
                        </w:r>
                        <w:r>
                          <w:rPr>
                            <w:sz w:val="24"/>
                          </w:rPr>
                          <w:tab/>
                          <w:t>внешних</w:t>
                        </w:r>
                      </w:p>
                      <w:p w:rsidR="005F1482" w:rsidRDefault="005F1482">
                        <w:pPr>
                          <w:pStyle w:val="TableParagraph"/>
                          <w:tabs>
                            <w:tab w:val="left" w:pos="1219"/>
                            <w:tab w:val="left" w:pos="1925"/>
                            <w:tab w:val="left" w:pos="2016"/>
                          </w:tabs>
                          <w:spacing w:line="274" w:lineRule="exact"/>
                          <w:ind w:left="4" w:right="-15"/>
                          <w:rPr>
                            <w:sz w:val="24"/>
                          </w:rPr>
                        </w:pPr>
                        <w:r>
                          <w:rPr>
                            <w:sz w:val="24"/>
                          </w:rPr>
                          <w:t>мотивов</w:t>
                        </w:r>
                        <w:r>
                          <w:rPr>
                            <w:sz w:val="24"/>
                          </w:rPr>
                          <w:tab/>
                          <w:t>для</w:t>
                        </w:r>
                        <w:r>
                          <w:rPr>
                            <w:sz w:val="24"/>
                          </w:rPr>
                          <w:tab/>
                          <w:t>проявления</w:t>
                        </w:r>
                        <w:r>
                          <w:rPr>
                            <w:spacing w:val="-57"/>
                            <w:sz w:val="24"/>
                          </w:rPr>
                          <w:t xml:space="preserve"> </w:t>
                        </w:r>
                        <w:r>
                          <w:rPr>
                            <w:sz w:val="24"/>
                          </w:rPr>
                          <w:t>ценностных</w:t>
                        </w:r>
                        <w:r>
                          <w:rPr>
                            <w:sz w:val="24"/>
                          </w:rPr>
                          <w:tab/>
                        </w:r>
                        <w:r>
                          <w:rPr>
                            <w:sz w:val="24"/>
                          </w:rPr>
                          <w:tab/>
                          <w:t>установок,</w:t>
                        </w:r>
                      </w:p>
                    </w:tc>
                    <w:tc>
                      <w:tcPr>
                        <w:tcW w:w="3111" w:type="dxa"/>
                      </w:tcPr>
                      <w:p w:rsidR="005F1482" w:rsidRDefault="005F1482">
                        <w:pPr>
                          <w:pStyle w:val="TableParagraph"/>
                          <w:tabs>
                            <w:tab w:val="left" w:pos="1488"/>
                            <w:tab w:val="left" w:pos="1555"/>
                            <w:tab w:val="left" w:pos="1862"/>
                          </w:tabs>
                          <w:spacing w:line="242" w:lineRule="auto"/>
                          <w:ind w:left="4" w:right="92"/>
                          <w:rPr>
                            <w:b/>
                            <w:sz w:val="24"/>
                          </w:rPr>
                        </w:pPr>
                        <w:r>
                          <w:rPr>
                            <w:i/>
                            <w:sz w:val="24"/>
                          </w:rPr>
                          <w:t>1.3.</w:t>
                        </w:r>
                        <w:r>
                          <w:rPr>
                            <w:i/>
                            <w:sz w:val="24"/>
                          </w:rPr>
                          <w:tab/>
                        </w:r>
                        <w:r>
                          <w:rPr>
                            <w:i/>
                            <w:spacing w:val="-1"/>
                            <w:sz w:val="24"/>
                          </w:rPr>
                          <w:t>Демонстрация</w:t>
                        </w:r>
                        <w:r>
                          <w:rPr>
                            <w:i/>
                            <w:spacing w:val="-57"/>
                            <w:sz w:val="24"/>
                          </w:rPr>
                          <w:t xml:space="preserve"> </w:t>
                        </w:r>
                        <w:r>
                          <w:rPr>
                            <w:i/>
                            <w:sz w:val="24"/>
                          </w:rPr>
                          <w:t>творчества</w:t>
                        </w:r>
                        <w:r>
                          <w:rPr>
                            <w:i/>
                            <w:sz w:val="24"/>
                          </w:rPr>
                          <w:tab/>
                        </w:r>
                        <w:r>
                          <w:rPr>
                            <w:i/>
                            <w:sz w:val="24"/>
                          </w:rPr>
                          <w:tab/>
                          <w:t>в</w:t>
                        </w:r>
                        <w:r>
                          <w:rPr>
                            <w:i/>
                            <w:sz w:val="24"/>
                          </w:rPr>
                          <w:tab/>
                        </w:r>
                        <w:r>
                          <w:rPr>
                            <w:i/>
                            <w:spacing w:val="-1"/>
                            <w:sz w:val="24"/>
                          </w:rPr>
                          <w:t>проявлении</w:t>
                        </w:r>
                        <w:r>
                          <w:rPr>
                            <w:i/>
                            <w:spacing w:val="-57"/>
                            <w:sz w:val="24"/>
                          </w:rPr>
                          <w:t xml:space="preserve"> </w:t>
                        </w:r>
                        <w:r>
                          <w:rPr>
                            <w:i/>
                            <w:sz w:val="24"/>
                          </w:rPr>
                          <w:t>ценностных установок.</w:t>
                        </w:r>
                        <w:r>
                          <w:rPr>
                            <w:i/>
                            <w:spacing w:val="1"/>
                            <w:sz w:val="24"/>
                          </w:rPr>
                          <w:t xml:space="preserve"> </w:t>
                        </w:r>
                        <w:r>
                          <w:rPr>
                            <w:b/>
                            <w:sz w:val="24"/>
                          </w:rPr>
                          <w:t>Знаниевый</w:t>
                        </w:r>
                        <w:r>
                          <w:rPr>
                            <w:b/>
                            <w:spacing w:val="-2"/>
                            <w:sz w:val="24"/>
                          </w:rPr>
                          <w:t xml:space="preserve"> </w:t>
                        </w:r>
                        <w:r>
                          <w:rPr>
                            <w:b/>
                            <w:sz w:val="24"/>
                          </w:rPr>
                          <w:t>компонент:</w:t>
                        </w:r>
                      </w:p>
                      <w:p w:rsidR="005F1482" w:rsidRDefault="005F1482" w:rsidP="00611D53">
                        <w:pPr>
                          <w:pStyle w:val="TableParagraph"/>
                          <w:numPr>
                            <w:ilvl w:val="0"/>
                            <w:numId w:val="145"/>
                          </w:numPr>
                          <w:tabs>
                            <w:tab w:val="left" w:pos="207"/>
                            <w:tab w:val="left" w:pos="1233"/>
                            <w:tab w:val="left" w:pos="1762"/>
                            <w:tab w:val="left" w:pos="1843"/>
                            <w:tab w:val="left" w:pos="1963"/>
                            <w:tab w:val="left" w:pos="2366"/>
                          </w:tabs>
                          <w:ind w:right="36" w:firstLine="0"/>
                          <w:rPr>
                            <w:sz w:val="24"/>
                          </w:rPr>
                        </w:pPr>
                        <w:r>
                          <w:rPr>
                            <w:sz w:val="24"/>
                          </w:rPr>
                          <w:t>знание</w:t>
                        </w:r>
                        <w:r>
                          <w:rPr>
                            <w:spacing w:val="10"/>
                            <w:sz w:val="24"/>
                          </w:rPr>
                          <w:t xml:space="preserve"> </w:t>
                        </w:r>
                        <w:r>
                          <w:rPr>
                            <w:sz w:val="24"/>
                          </w:rPr>
                          <w:t>общечеловеческих</w:t>
                        </w:r>
                        <w:r>
                          <w:rPr>
                            <w:spacing w:val="1"/>
                            <w:sz w:val="24"/>
                          </w:rPr>
                          <w:t xml:space="preserve"> </w:t>
                        </w:r>
                        <w:proofErr w:type="gramStart"/>
                        <w:r>
                          <w:rPr>
                            <w:sz w:val="24"/>
                          </w:rPr>
                          <w:t>ценностей,</w:t>
                        </w:r>
                        <w:r>
                          <w:rPr>
                            <w:sz w:val="24"/>
                          </w:rPr>
                          <w:tab/>
                        </w:r>
                        <w:proofErr w:type="gramEnd"/>
                        <w:r>
                          <w:rPr>
                            <w:sz w:val="24"/>
                          </w:rPr>
                          <w:tab/>
                        </w:r>
                        <w:r>
                          <w:rPr>
                            <w:sz w:val="24"/>
                          </w:rPr>
                          <w:tab/>
                        </w:r>
                        <w:r>
                          <w:rPr>
                            <w:sz w:val="24"/>
                          </w:rPr>
                          <w:tab/>
                          <w:t>присущих</w:t>
                        </w:r>
                        <w:r>
                          <w:rPr>
                            <w:spacing w:val="1"/>
                            <w:sz w:val="24"/>
                          </w:rPr>
                          <w:t xml:space="preserve"> </w:t>
                        </w:r>
                        <w:r>
                          <w:rPr>
                            <w:sz w:val="24"/>
                          </w:rPr>
                          <w:t>многонациональному</w:t>
                        </w:r>
                        <w:r>
                          <w:rPr>
                            <w:spacing w:val="1"/>
                            <w:sz w:val="24"/>
                          </w:rPr>
                          <w:t xml:space="preserve"> </w:t>
                        </w:r>
                        <w:r>
                          <w:rPr>
                            <w:sz w:val="24"/>
                          </w:rPr>
                          <w:t>российскому</w:t>
                        </w:r>
                        <w:r>
                          <w:rPr>
                            <w:sz w:val="24"/>
                          </w:rPr>
                          <w:tab/>
                        </w:r>
                        <w:r>
                          <w:rPr>
                            <w:sz w:val="24"/>
                          </w:rPr>
                          <w:tab/>
                        </w:r>
                        <w:r>
                          <w:rPr>
                            <w:sz w:val="24"/>
                          </w:rPr>
                          <w:tab/>
                          <w:t>обществу;</w:t>
                        </w:r>
                        <w:r>
                          <w:rPr>
                            <w:spacing w:val="-57"/>
                            <w:sz w:val="24"/>
                          </w:rPr>
                          <w:t xml:space="preserve"> </w:t>
                        </w:r>
                        <w:r>
                          <w:rPr>
                            <w:sz w:val="24"/>
                          </w:rPr>
                          <w:t>традиционные</w:t>
                        </w:r>
                        <w:r>
                          <w:rPr>
                            <w:sz w:val="24"/>
                          </w:rPr>
                          <w:tab/>
                        </w:r>
                        <w:r>
                          <w:rPr>
                            <w:sz w:val="24"/>
                          </w:rPr>
                          <w:tab/>
                          <w:t>российские</w:t>
                        </w:r>
                        <w:r>
                          <w:rPr>
                            <w:spacing w:val="-57"/>
                            <w:sz w:val="24"/>
                          </w:rPr>
                          <w:t xml:space="preserve"> </w:t>
                        </w:r>
                        <w:r>
                          <w:rPr>
                            <w:sz w:val="24"/>
                          </w:rPr>
                          <w:t>религии</w:t>
                        </w:r>
                        <w:r>
                          <w:rPr>
                            <w:spacing w:val="1"/>
                            <w:sz w:val="24"/>
                          </w:rPr>
                          <w:t xml:space="preserve"> </w:t>
                        </w:r>
                        <w:r>
                          <w:rPr>
                            <w:sz w:val="24"/>
                          </w:rPr>
                          <w:t>–</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вере,</w:t>
                        </w:r>
                        <w:r>
                          <w:rPr>
                            <w:sz w:val="24"/>
                          </w:rPr>
                          <w:tab/>
                        </w:r>
                        <w:r>
                          <w:rPr>
                            <w:sz w:val="24"/>
                          </w:rPr>
                          <w:tab/>
                          <w:t>духовности,</w:t>
                        </w:r>
                        <w:r>
                          <w:rPr>
                            <w:spacing w:val="-57"/>
                            <w:sz w:val="24"/>
                          </w:rPr>
                          <w:t xml:space="preserve"> </w:t>
                        </w:r>
                        <w:r>
                          <w:rPr>
                            <w:sz w:val="24"/>
                          </w:rPr>
                          <w:t>религиозной</w:t>
                        </w:r>
                        <w:r>
                          <w:rPr>
                            <w:sz w:val="24"/>
                          </w:rPr>
                          <w:tab/>
                        </w:r>
                        <w:r>
                          <w:rPr>
                            <w:sz w:val="24"/>
                          </w:rPr>
                          <w:tab/>
                        </w:r>
                        <w:r>
                          <w:rPr>
                            <w:sz w:val="24"/>
                          </w:rPr>
                          <w:tab/>
                        </w:r>
                        <w:r>
                          <w:rPr>
                            <w:sz w:val="24"/>
                          </w:rPr>
                          <w:tab/>
                          <w:t>жизни</w:t>
                        </w:r>
                        <w:r>
                          <w:rPr>
                            <w:spacing w:val="-57"/>
                            <w:sz w:val="24"/>
                          </w:rPr>
                          <w:t xml:space="preserve"> </w:t>
                        </w:r>
                        <w:r>
                          <w:rPr>
                            <w:sz w:val="24"/>
                          </w:rPr>
                          <w:t>человека,</w:t>
                        </w:r>
                        <w:r>
                          <w:rPr>
                            <w:sz w:val="24"/>
                          </w:rPr>
                          <w:tab/>
                          <w:t>ценности</w:t>
                        </w:r>
                        <w:r>
                          <w:rPr>
                            <w:spacing w:val="1"/>
                            <w:sz w:val="24"/>
                          </w:rPr>
                          <w:t xml:space="preserve"> </w:t>
                        </w:r>
                        <w:r>
                          <w:rPr>
                            <w:sz w:val="24"/>
                          </w:rPr>
                          <w:t>религиозного мировоззрения,</w:t>
                        </w:r>
                        <w:r>
                          <w:rPr>
                            <w:spacing w:val="-57"/>
                            <w:sz w:val="24"/>
                          </w:rPr>
                          <w:t xml:space="preserve"> </w:t>
                        </w:r>
                        <w:r>
                          <w:rPr>
                            <w:sz w:val="24"/>
                          </w:rPr>
                          <w:t>толерантности,</w:t>
                        </w:r>
                        <w:r>
                          <w:rPr>
                            <w:spacing w:val="-10"/>
                            <w:sz w:val="24"/>
                          </w:rPr>
                          <w:t xml:space="preserve"> </w:t>
                        </w:r>
                        <w:r>
                          <w:rPr>
                            <w:sz w:val="24"/>
                          </w:rPr>
                          <w:t>формируемые</w:t>
                        </w:r>
                      </w:p>
                      <w:p w:rsidR="005F1482" w:rsidRDefault="005F1482">
                        <w:pPr>
                          <w:pStyle w:val="TableParagraph"/>
                          <w:tabs>
                            <w:tab w:val="left" w:pos="1233"/>
                            <w:tab w:val="left" w:pos="1368"/>
                            <w:tab w:val="left" w:pos="1420"/>
                            <w:tab w:val="left" w:pos="1560"/>
                            <w:tab w:val="left" w:pos="1646"/>
                            <w:tab w:val="left" w:pos="2045"/>
                            <w:tab w:val="left" w:pos="2165"/>
                            <w:tab w:val="left" w:pos="2299"/>
                            <w:tab w:val="left" w:pos="2611"/>
                            <w:tab w:val="left" w:pos="2880"/>
                          </w:tabs>
                          <w:ind w:left="4" w:right="84" w:firstLine="1416"/>
                          <w:rPr>
                            <w:sz w:val="24"/>
                          </w:rPr>
                        </w:pPr>
                        <w:r>
                          <w:rPr>
                            <w:sz w:val="24"/>
                          </w:rPr>
                          <w:t>на</w:t>
                        </w:r>
                        <w:r>
                          <w:rPr>
                            <w:sz w:val="24"/>
                          </w:rPr>
                          <w:tab/>
                          <w:t>основе</w:t>
                        </w:r>
                        <w:r>
                          <w:rPr>
                            <w:spacing w:val="1"/>
                            <w:sz w:val="24"/>
                          </w:rPr>
                          <w:t xml:space="preserve"> </w:t>
                        </w:r>
                        <w:r>
                          <w:rPr>
                            <w:sz w:val="24"/>
                          </w:rPr>
                          <w:t>межконфессионального</w:t>
                        </w:r>
                        <w:r>
                          <w:rPr>
                            <w:spacing w:val="1"/>
                            <w:sz w:val="24"/>
                          </w:rPr>
                          <w:t xml:space="preserve"> </w:t>
                        </w:r>
                        <w:proofErr w:type="gramStart"/>
                        <w:r>
                          <w:rPr>
                            <w:sz w:val="24"/>
                          </w:rPr>
                          <w:t>диалога;</w:t>
                        </w:r>
                        <w:r>
                          <w:rPr>
                            <w:sz w:val="24"/>
                          </w:rPr>
                          <w:tab/>
                        </w:r>
                        <w:proofErr w:type="gramEnd"/>
                        <w:r>
                          <w:rPr>
                            <w:sz w:val="24"/>
                          </w:rPr>
                          <w:tab/>
                        </w:r>
                        <w:r>
                          <w:rPr>
                            <w:sz w:val="24"/>
                          </w:rPr>
                          <w:tab/>
                          <w:t>искусство</w:t>
                        </w:r>
                        <w:r>
                          <w:rPr>
                            <w:sz w:val="24"/>
                          </w:rPr>
                          <w:tab/>
                        </w:r>
                        <w:r>
                          <w:rPr>
                            <w:sz w:val="24"/>
                          </w:rPr>
                          <w:tab/>
                          <w:t>и</w:t>
                        </w:r>
                        <w:r>
                          <w:rPr>
                            <w:spacing w:val="-57"/>
                            <w:sz w:val="24"/>
                          </w:rPr>
                          <w:t xml:space="preserve"> </w:t>
                        </w:r>
                        <w:r>
                          <w:rPr>
                            <w:sz w:val="24"/>
                          </w:rPr>
                          <w:t>литература</w:t>
                        </w:r>
                        <w:r>
                          <w:rPr>
                            <w:sz w:val="24"/>
                          </w:rPr>
                          <w:tab/>
                        </w:r>
                        <w:r>
                          <w:rPr>
                            <w:sz w:val="24"/>
                          </w:rPr>
                          <w:tab/>
                        </w:r>
                        <w:r>
                          <w:rPr>
                            <w:sz w:val="24"/>
                          </w:rPr>
                          <w:tab/>
                        </w:r>
                        <w:r>
                          <w:rPr>
                            <w:sz w:val="24"/>
                          </w:rPr>
                          <w:tab/>
                          <w:t>–</w:t>
                        </w:r>
                        <w:r>
                          <w:rPr>
                            <w:sz w:val="24"/>
                          </w:rPr>
                          <w:tab/>
                        </w:r>
                        <w:r>
                          <w:rPr>
                            <w:sz w:val="24"/>
                          </w:rPr>
                          <w:tab/>
                          <w:t>красота,</w:t>
                        </w:r>
                        <w:r>
                          <w:rPr>
                            <w:spacing w:val="-57"/>
                            <w:sz w:val="24"/>
                          </w:rPr>
                          <w:t xml:space="preserve"> </w:t>
                        </w:r>
                        <w:r>
                          <w:rPr>
                            <w:sz w:val="24"/>
                          </w:rPr>
                          <w:t>гармония,</w:t>
                        </w:r>
                        <w:r>
                          <w:rPr>
                            <w:sz w:val="24"/>
                          </w:rPr>
                          <w:tab/>
                        </w:r>
                        <w:r>
                          <w:rPr>
                            <w:sz w:val="24"/>
                          </w:rPr>
                          <w:tab/>
                          <w:t>духовный</w:t>
                        </w:r>
                        <w:r>
                          <w:rPr>
                            <w:sz w:val="24"/>
                          </w:rPr>
                          <w:tab/>
                        </w:r>
                        <w:r>
                          <w:rPr>
                            <w:spacing w:val="-1"/>
                            <w:sz w:val="24"/>
                          </w:rPr>
                          <w:t>мир</w:t>
                        </w:r>
                        <w:r>
                          <w:rPr>
                            <w:spacing w:val="-57"/>
                            <w:sz w:val="24"/>
                          </w:rPr>
                          <w:t xml:space="preserve"> </w:t>
                        </w:r>
                        <w:r>
                          <w:rPr>
                            <w:sz w:val="24"/>
                          </w:rPr>
                          <w:t>человека,</w:t>
                        </w:r>
                        <w:r>
                          <w:rPr>
                            <w:sz w:val="24"/>
                          </w:rPr>
                          <w:tab/>
                        </w:r>
                        <w:r>
                          <w:rPr>
                            <w:sz w:val="24"/>
                          </w:rPr>
                          <w:tab/>
                        </w:r>
                        <w:r>
                          <w:rPr>
                            <w:sz w:val="24"/>
                          </w:rPr>
                          <w:tab/>
                        </w:r>
                        <w:r>
                          <w:rPr>
                            <w:sz w:val="24"/>
                          </w:rPr>
                          <w:tab/>
                          <w:t>нравственный</w:t>
                        </w:r>
                        <w:r>
                          <w:rPr>
                            <w:spacing w:val="-57"/>
                            <w:sz w:val="24"/>
                          </w:rPr>
                          <w:t xml:space="preserve"> </w:t>
                        </w:r>
                        <w:r>
                          <w:rPr>
                            <w:sz w:val="24"/>
                          </w:rPr>
                          <w:t>выбор,</w:t>
                        </w:r>
                        <w:r>
                          <w:rPr>
                            <w:sz w:val="24"/>
                          </w:rPr>
                          <w:tab/>
                          <w:t>смысл</w:t>
                        </w:r>
                        <w:r>
                          <w:rPr>
                            <w:sz w:val="24"/>
                          </w:rPr>
                          <w:tab/>
                        </w:r>
                        <w:r>
                          <w:rPr>
                            <w:sz w:val="24"/>
                          </w:rPr>
                          <w:tab/>
                        </w:r>
                        <w:r>
                          <w:rPr>
                            <w:sz w:val="24"/>
                          </w:rPr>
                          <w:tab/>
                          <w:t>жизни,</w:t>
                        </w:r>
                        <w:r>
                          <w:rPr>
                            <w:spacing w:val="-57"/>
                            <w:sz w:val="24"/>
                          </w:rPr>
                          <w:t xml:space="preserve"> </w:t>
                        </w:r>
                        <w:r>
                          <w:rPr>
                            <w:sz w:val="24"/>
                          </w:rPr>
                          <w:t>эстетическое</w:t>
                        </w:r>
                        <w:r>
                          <w:rPr>
                            <w:sz w:val="24"/>
                          </w:rPr>
                          <w:tab/>
                        </w:r>
                        <w:r>
                          <w:rPr>
                            <w:sz w:val="24"/>
                          </w:rPr>
                          <w:tab/>
                        </w:r>
                        <w:r>
                          <w:rPr>
                            <w:sz w:val="24"/>
                          </w:rPr>
                          <w:tab/>
                        </w:r>
                        <w:r>
                          <w:rPr>
                            <w:sz w:val="24"/>
                          </w:rPr>
                          <w:tab/>
                          <w:t>развитие,</w:t>
                        </w:r>
                        <w:r>
                          <w:rPr>
                            <w:spacing w:val="1"/>
                            <w:sz w:val="24"/>
                          </w:rPr>
                          <w:t xml:space="preserve"> </w:t>
                        </w:r>
                        <w:r>
                          <w:rPr>
                            <w:sz w:val="24"/>
                          </w:rPr>
                          <w:t>этическое развитие.</w:t>
                        </w:r>
                      </w:p>
                      <w:p w:rsidR="005F1482" w:rsidRDefault="005F1482">
                        <w:pPr>
                          <w:pStyle w:val="TableParagraph"/>
                          <w:spacing w:line="272" w:lineRule="exact"/>
                          <w:ind w:left="4" w:right="-15"/>
                          <w:rPr>
                            <w:b/>
                            <w:sz w:val="24"/>
                          </w:rPr>
                        </w:pPr>
                        <w:r>
                          <w:rPr>
                            <w:b/>
                            <w:spacing w:val="-1"/>
                            <w:sz w:val="24"/>
                          </w:rPr>
                          <w:t>Мотивационныйкомпонент:</w:t>
                        </w:r>
                      </w:p>
                      <w:p w:rsidR="005F1482" w:rsidRDefault="005F1482" w:rsidP="00611D53">
                        <w:pPr>
                          <w:pStyle w:val="TableParagraph"/>
                          <w:numPr>
                            <w:ilvl w:val="0"/>
                            <w:numId w:val="145"/>
                          </w:numPr>
                          <w:tabs>
                            <w:tab w:val="left" w:pos="1473"/>
                            <w:tab w:val="left" w:pos="1474"/>
                            <w:tab w:val="left" w:pos="1555"/>
                            <w:tab w:val="left" w:pos="1860"/>
                            <w:tab w:val="left" w:pos="1930"/>
                            <w:tab w:val="left" w:pos="2187"/>
                            <w:tab w:val="left" w:pos="2784"/>
                          </w:tabs>
                          <w:ind w:right="-15" w:firstLine="0"/>
                          <w:rPr>
                            <w:sz w:val="24"/>
                          </w:rPr>
                        </w:pPr>
                        <w:r>
                          <w:rPr>
                            <w:sz w:val="24"/>
                          </w:rPr>
                          <w:t>возникновение</w:t>
                        </w:r>
                        <w:r>
                          <w:rPr>
                            <w:spacing w:val="1"/>
                            <w:sz w:val="24"/>
                          </w:rPr>
                          <w:t xml:space="preserve"> </w:t>
                        </w:r>
                        <w:r>
                          <w:rPr>
                            <w:sz w:val="24"/>
                          </w:rPr>
                          <w:t>потребности</w:t>
                        </w:r>
                        <w:r>
                          <w:rPr>
                            <w:sz w:val="24"/>
                          </w:rPr>
                          <w:tab/>
                        </w:r>
                        <w:r>
                          <w:rPr>
                            <w:sz w:val="24"/>
                          </w:rPr>
                          <w:tab/>
                          <w:t>в</w:t>
                        </w:r>
                        <w:r>
                          <w:rPr>
                            <w:sz w:val="24"/>
                          </w:rPr>
                          <w:tab/>
                        </w:r>
                        <w:r>
                          <w:rPr>
                            <w:sz w:val="24"/>
                          </w:rPr>
                          <w:tab/>
                        </w:r>
                        <w:r>
                          <w:rPr>
                            <w:spacing w:val="-1"/>
                            <w:sz w:val="24"/>
                          </w:rPr>
                          <w:t>творческом</w:t>
                        </w:r>
                        <w:r>
                          <w:rPr>
                            <w:spacing w:val="-57"/>
                            <w:sz w:val="24"/>
                          </w:rPr>
                          <w:t xml:space="preserve"> </w:t>
                        </w:r>
                        <w:r>
                          <w:rPr>
                            <w:sz w:val="24"/>
                          </w:rPr>
                          <w:t>самовыражении</w:t>
                        </w:r>
                        <w:r>
                          <w:rPr>
                            <w:sz w:val="24"/>
                          </w:rPr>
                          <w:tab/>
                          <w:t>в</w:t>
                        </w:r>
                        <w:r>
                          <w:rPr>
                            <w:sz w:val="24"/>
                          </w:rPr>
                          <w:tab/>
                          <w:t>процессе</w:t>
                        </w:r>
                        <w:r>
                          <w:rPr>
                            <w:spacing w:val="-57"/>
                            <w:sz w:val="24"/>
                          </w:rPr>
                          <w:t xml:space="preserve"> </w:t>
                        </w:r>
                        <w:r>
                          <w:rPr>
                            <w:sz w:val="24"/>
                          </w:rPr>
                          <w:t>взаимодействия</w:t>
                        </w:r>
                        <w:r>
                          <w:rPr>
                            <w:sz w:val="24"/>
                          </w:rPr>
                          <w:tab/>
                        </w:r>
                        <w:r>
                          <w:rPr>
                            <w:sz w:val="24"/>
                          </w:rPr>
                          <w:tab/>
                        </w:r>
                        <w:r>
                          <w:rPr>
                            <w:sz w:val="24"/>
                          </w:rPr>
                          <w:tab/>
                        </w:r>
                        <w:r>
                          <w:rPr>
                            <w:sz w:val="24"/>
                          </w:rPr>
                          <w:tab/>
                          <w:t>со</w:t>
                        </w:r>
                        <w:r>
                          <w:rPr>
                            <w:spacing w:val="1"/>
                            <w:sz w:val="24"/>
                          </w:rPr>
                          <w:t xml:space="preserve"> </w:t>
                        </w:r>
                        <w:r>
                          <w:rPr>
                            <w:spacing w:val="-1"/>
                            <w:sz w:val="24"/>
                          </w:rPr>
                          <w:t>сверстниками</w:t>
                        </w:r>
                        <w:r>
                          <w:rPr>
                            <w:spacing w:val="32"/>
                            <w:sz w:val="24"/>
                          </w:rPr>
                          <w:t xml:space="preserve"> </w:t>
                        </w:r>
                        <w:r>
                          <w:rPr>
                            <w:sz w:val="24"/>
                          </w:rPr>
                          <w:t>и</w:t>
                        </w:r>
                        <w:r>
                          <w:rPr>
                            <w:spacing w:val="26"/>
                            <w:sz w:val="24"/>
                          </w:rPr>
                          <w:t xml:space="preserve"> </w:t>
                        </w:r>
                        <w:r>
                          <w:rPr>
                            <w:sz w:val="24"/>
                          </w:rPr>
                          <w:t>взрослыми</w:t>
                        </w:r>
                        <w:r>
                          <w:rPr>
                            <w:spacing w:val="-25"/>
                            <w:sz w:val="24"/>
                          </w:rPr>
                          <w:t xml:space="preserve"> </w:t>
                        </w:r>
                        <w:r>
                          <w:rPr>
                            <w:sz w:val="24"/>
                          </w:rPr>
                          <w:t>в</w:t>
                        </w:r>
                        <w:r>
                          <w:rPr>
                            <w:spacing w:val="-57"/>
                            <w:sz w:val="24"/>
                          </w:rPr>
                          <w:t xml:space="preserve"> </w:t>
                        </w:r>
                        <w:r>
                          <w:rPr>
                            <w:spacing w:val="-1"/>
                            <w:sz w:val="24"/>
                          </w:rPr>
                          <w:t>процессе</w:t>
                        </w:r>
                        <w:r>
                          <w:rPr>
                            <w:spacing w:val="30"/>
                            <w:sz w:val="24"/>
                          </w:rPr>
                          <w:t xml:space="preserve"> </w:t>
                        </w:r>
                        <w:r>
                          <w:rPr>
                            <w:spacing w:val="-1"/>
                            <w:sz w:val="24"/>
                          </w:rPr>
                          <w:t>постижения</w:t>
                        </w:r>
                        <w:r>
                          <w:rPr>
                            <w:spacing w:val="-28"/>
                            <w:sz w:val="24"/>
                          </w:rPr>
                          <w:t xml:space="preserve"> </w:t>
                        </w:r>
                        <w:r>
                          <w:rPr>
                            <w:sz w:val="24"/>
                          </w:rPr>
                          <w:t>базовых</w:t>
                        </w:r>
                        <w:r>
                          <w:rPr>
                            <w:spacing w:val="-57"/>
                            <w:sz w:val="24"/>
                          </w:rPr>
                          <w:t xml:space="preserve"> </w:t>
                        </w:r>
                        <w:r>
                          <w:rPr>
                            <w:sz w:val="24"/>
                          </w:rPr>
                          <w:t>ценностей.</w:t>
                        </w:r>
                      </w:p>
                      <w:p w:rsidR="005F1482" w:rsidRDefault="005F1482">
                        <w:pPr>
                          <w:pStyle w:val="TableParagraph"/>
                          <w:spacing w:line="272" w:lineRule="exact"/>
                          <w:ind w:left="4" w:right="-15"/>
                          <w:rPr>
                            <w:b/>
                            <w:sz w:val="24"/>
                          </w:rPr>
                        </w:pPr>
                        <w:r>
                          <w:rPr>
                            <w:b/>
                            <w:sz w:val="24"/>
                          </w:rPr>
                          <w:t>Деятельностныйкомпонент:</w:t>
                        </w:r>
                      </w:p>
                      <w:p w:rsidR="005F1482" w:rsidRDefault="005F1482" w:rsidP="00611D53">
                        <w:pPr>
                          <w:pStyle w:val="TableParagraph"/>
                          <w:numPr>
                            <w:ilvl w:val="0"/>
                            <w:numId w:val="145"/>
                          </w:numPr>
                          <w:tabs>
                            <w:tab w:val="left" w:pos="340"/>
                            <w:tab w:val="left" w:pos="341"/>
                          </w:tabs>
                          <w:spacing w:line="263" w:lineRule="exact"/>
                          <w:ind w:left="340" w:right="-15" w:hanging="337"/>
                          <w:rPr>
                            <w:sz w:val="24"/>
                          </w:rPr>
                        </w:pPr>
                        <w:r>
                          <w:rPr>
                            <w:sz w:val="24"/>
                          </w:rPr>
                          <w:t>демонстрация</w:t>
                        </w:r>
                        <w:r>
                          <w:rPr>
                            <w:spacing w:val="24"/>
                            <w:sz w:val="24"/>
                          </w:rPr>
                          <w:t xml:space="preserve"> </w:t>
                        </w:r>
                        <w:r>
                          <w:rPr>
                            <w:sz w:val="24"/>
                          </w:rPr>
                          <w:t>творчествов</w:t>
                        </w:r>
                      </w:p>
                    </w:tc>
                    <w:tc>
                      <w:tcPr>
                        <w:tcW w:w="3116" w:type="dxa"/>
                      </w:tcPr>
                      <w:p w:rsidR="005F1482" w:rsidRDefault="005F1482">
                        <w:pPr>
                          <w:pStyle w:val="TableParagraph"/>
                          <w:tabs>
                            <w:tab w:val="left" w:pos="1964"/>
                          </w:tabs>
                          <w:spacing w:line="268" w:lineRule="exact"/>
                          <w:ind w:left="4"/>
                          <w:jc w:val="both"/>
                          <w:rPr>
                            <w:i/>
                            <w:sz w:val="24"/>
                          </w:rPr>
                        </w:pPr>
                        <w:r>
                          <w:rPr>
                            <w:i/>
                            <w:sz w:val="24"/>
                          </w:rPr>
                          <w:t>1.3.</w:t>
                        </w:r>
                        <w:r>
                          <w:rPr>
                            <w:i/>
                            <w:sz w:val="24"/>
                          </w:rPr>
                          <w:tab/>
                          <w:t>Принятие</w:t>
                        </w:r>
                      </w:p>
                      <w:p w:rsidR="005F1482" w:rsidRDefault="005F1482">
                        <w:pPr>
                          <w:pStyle w:val="TableParagraph"/>
                          <w:spacing w:before="3"/>
                          <w:ind w:left="4" w:right="-15"/>
                          <w:jc w:val="both"/>
                          <w:rPr>
                            <w:i/>
                            <w:sz w:val="24"/>
                          </w:rPr>
                        </w:pPr>
                        <w:r>
                          <w:rPr>
                            <w:i/>
                            <w:sz w:val="24"/>
                          </w:rPr>
                          <w:t>самостоятельных</w:t>
                        </w:r>
                        <w:r>
                          <w:rPr>
                            <w:i/>
                            <w:spacing w:val="1"/>
                            <w:sz w:val="24"/>
                          </w:rPr>
                          <w:t xml:space="preserve"> </w:t>
                        </w:r>
                        <w:r>
                          <w:rPr>
                            <w:i/>
                            <w:sz w:val="24"/>
                          </w:rPr>
                          <w:t>решений</w:t>
                        </w:r>
                        <w:r>
                          <w:rPr>
                            <w:i/>
                            <w:spacing w:val="-57"/>
                            <w:sz w:val="24"/>
                          </w:rPr>
                          <w:t xml:space="preserve"> </w:t>
                        </w:r>
                        <w:r>
                          <w:rPr>
                            <w:i/>
                            <w:sz w:val="24"/>
                          </w:rPr>
                          <w:t>при</w:t>
                        </w:r>
                        <w:r>
                          <w:rPr>
                            <w:i/>
                            <w:spacing w:val="1"/>
                            <w:sz w:val="24"/>
                          </w:rPr>
                          <w:t xml:space="preserve"> </w:t>
                        </w:r>
                        <w:r>
                          <w:rPr>
                            <w:i/>
                            <w:sz w:val="24"/>
                          </w:rPr>
                          <w:t>осуществлении</w:t>
                        </w:r>
                        <w:r>
                          <w:rPr>
                            <w:i/>
                            <w:spacing w:val="1"/>
                            <w:sz w:val="24"/>
                          </w:rPr>
                          <w:t xml:space="preserve"> </w:t>
                        </w:r>
                        <w:r>
                          <w:rPr>
                            <w:i/>
                            <w:sz w:val="24"/>
                          </w:rPr>
                          <w:t>выбора</w:t>
                        </w:r>
                        <w:r>
                          <w:rPr>
                            <w:i/>
                            <w:spacing w:val="1"/>
                            <w:sz w:val="24"/>
                          </w:rPr>
                          <w:t xml:space="preserve"> </w:t>
                        </w:r>
                        <w:r>
                          <w:rPr>
                            <w:i/>
                            <w:sz w:val="24"/>
                          </w:rPr>
                          <w:t>действий.</w:t>
                        </w:r>
                      </w:p>
                      <w:p w:rsidR="005F1482" w:rsidRDefault="005F1482">
                        <w:pPr>
                          <w:pStyle w:val="TableParagraph"/>
                          <w:spacing w:before="2" w:line="275" w:lineRule="exact"/>
                          <w:ind w:left="4"/>
                          <w:jc w:val="both"/>
                          <w:rPr>
                            <w:b/>
                            <w:sz w:val="24"/>
                          </w:rPr>
                        </w:pPr>
                        <w:r>
                          <w:rPr>
                            <w:b/>
                            <w:sz w:val="24"/>
                          </w:rPr>
                          <w:t>Знаниевый</w:t>
                        </w:r>
                        <w:r>
                          <w:rPr>
                            <w:b/>
                            <w:spacing w:val="-4"/>
                            <w:sz w:val="24"/>
                          </w:rPr>
                          <w:t xml:space="preserve"> </w:t>
                        </w:r>
                        <w:r>
                          <w:rPr>
                            <w:b/>
                            <w:sz w:val="24"/>
                          </w:rPr>
                          <w:t>компонент:</w:t>
                        </w:r>
                      </w:p>
                      <w:p w:rsidR="005F1482" w:rsidRDefault="005F1482" w:rsidP="00611D53">
                        <w:pPr>
                          <w:pStyle w:val="TableParagraph"/>
                          <w:numPr>
                            <w:ilvl w:val="0"/>
                            <w:numId w:val="144"/>
                          </w:numPr>
                          <w:tabs>
                            <w:tab w:val="left" w:pos="188"/>
                            <w:tab w:val="left" w:pos="1339"/>
                            <w:tab w:val="left" w:pos="1892"/>
                            <w:tab w:val="left" w:pos="2890"/>
                          </w:tabs>
                          <w:ind w:right="33" w:firstLine="0"/>
                          <w:rPr>
                            <w:sz w:val="24"/>
                          </w:rPr>
                        </w:pPr>
                        <w:r>
                          <w:rPr>
                            <w:sz w:val="24"/>
                          </w:rPr>
                          <w:t>знание</w:t>
                        </w:r>
                        <w:r>
                          <w:rPr>
                            <w:spacing w:val="2"/>
                            <w:sz w:val="24"/>
                          </w:rPr>
                          <w:t xml:space="preserve"> </w:t>
                        </w:r>
                        <w:r>
                          <w:rPr>
                            <w:sz w:val="24"/>
                          </w:rPr>
                          <w:t>базовых</w:t>
                        </w:r>
                        <w:r>
                          <w:rPr>
                            <w:spacing w:val="1"/>
                            <w:sz w:val="24"/>
                          </w:rPr>
                          <w:t xml:space="preserve"> </w:t>
                        </w:r>
                        <w:r>
                          <w:rPr>
                            <w:sz w:val="24"/>
                          </w:rPr>
                          <w:t>национальных ценностей:</w:t>
                        </w:r>
                        <w:r>
                          <w:rPr>
                            <w:spacing w:val="1"/>
                            <w:sz w:val="24"/>
                          </w:rPr>
                          <w:t xml:space="preserve"> </w:t>
                        </w:r>
                        <w:r>
                          <w:rPr>
                            <w:sz w:val="24"/>
                          </w:rPr>
                          <w:t>наука –</w:t>
                        </w:r>
                        <w:r>
                          <w:rPr>
                            <w:spacing w:val="1"/>
                            <w:sz w:val="24"/>
                          </w:rPr>
                          <w:t xml:space="preserve"> </w:t>
                        </w:r>
                        <w:r>
                          <w:rPr>
                            <w:sz w:val="24"/>
                          </w:rPr>
                          <w:t>ценность</w:t>
                        </w:r>
                        <w:r>
                          <w:rPr>
                            <w:spacing w:val="4"/>
                            <w:sz w:val="24"/>
                          </w:rPr>
                          <w:t xml:space="preserve"> </w:t>
                        </w:r>
                        <w:r>
                          <w:rPr>
                            <w:sz w:val="24"/>
                          </w:rPr>
                          <w:t>знания,</w:t>
                        </w:r>
                        <w:r>
                          <w:rPr>
                            <w:spacing w:val="1"/>
                            <w:sz w:val="24"/>
                          </w:rPr>
                          <w:t xml:space="preserve"> </w:t>
                        </w:r>
                        <w:r>
                          <w:rPr>
                            <w:sz w:val="24"/>
                          </w:rPr>
                          <w:t>стремление к истине, научная</w:t>
                        </w:r>
                        <w:r>
                          <w:rPr>
                            <w:spacing w:val="-57"/>
                            <w:sz w:val="24"/>
                          </w:rPr>
                          <w:t xml:space="preserve"> </w:t>
                        </w:r>
                        <w:r>
                          <w:rPr>
                            <w:sz w:val="24"/>
                          </w:rPr>
                          <w:t>картина</w:t>
                        </w:r>
                        <w:r>
                          <w:rPr>
                            <w:spacing w:val="1"/>
                            <w:sz w:val="24"/>
                          </w:rPr>
                          <w:t xml:space="preserve"> </w:t>
                        </w:r>
                        <w:r>
                          <w:rPr>
                            <w:sz w:val="24"/>
                          </w:rPr>
                          <w:t>мирасоциальная</w:t>
                        </w:r>
                        <w:r>
                          <w:rPr>
                            <w:spacing w:val="1"/>
                            <w:sz w:val="24"/>
                          </w:rPr>
                          <w:t xml:space="preserve"> </w:t>
                        </w:r>
                        <w:r>
                          <w:rPr>
                            <w:sz w:val="24"/>
                          </w:rPr>
                          <w:t>солидарность</w:t>
                        </w:r>
                        <w:r>
                          <w:rPr>
                            <w:spacing w:val="4"/>
                            <w:sz w:val="24"/>
                          </w:rPr>
                          <w:t xml:space="preserve"> </w:t>
                        </w:r>
                        <w:r>
                          <w:rPr>
                            <w:sz w:val="24"/>
                          </w:rPr>
                          <w:t>–</w:t>
                        </w:r>
                        <w:r>
                          <w:rPr>
                            <w:spacing w:val="-3"/>
                            <w:sz w:val="24"/>
                          </w:rPr>
                          <w:t xml:space="preserve"> </w:t>
                        </w:r>
                        <w:r>
                          <w:rPr>
                            <w:sz w:val="24"/>
                          </w:rPr>
                          <w:t>свобода</w:t>
                        </w:r>
                        <w:r>
                          <w:rPr>
                            <w:spacing w:val="1"/>
                            <w:sz w:val="24"/>
                          </w:rPr>
                          <w:t xml:space="preserve"> </w:t>
                        </w:r>
                        <w:r>
                          <w:rPr>
                            <w:sz w:val="24"/>
                          </w:rPr>
                          <w:t>личная</w:t>
                        </w:r>
                        <w:r>
                          <w:rPr>
                            <w:spacing w:val="2"/>
                            <w:sz w:val="24"/>
                          </w:rPr>
                          <w:t xml:space="preserve"> </w:t>
                        </w:r>
                        <w:r>
                          <w:rPr>
                            <w:sz w:val="24"/>
                          </w:rPr>
                          <w:t>инациональная,</w:t>
                        </w:r>
                        <w:r>
                          <w:rPr>
                            <w:spacing w:val="1"/>
                            <w:sz w:val="24"/>
                          </w:rPr>
                          <w:t xml:space="preserve"> </w:t>
                        </w:r>
                        <w:r>
                          <w:rPr>
                            <w:sz w:val="24"/>
                          </w:rPr>
                          <w:t>доверие</w:t>
                        </w:r>
                        <w:r>
                          <w:rPr>
                            <w:spacing w:val="-1"/>
                            <w:sz w:val="24"/>
                          </w:rPr>
                          <w:t xml:space="preserve"> </w:t>
                        </w:r>
                        <w:r>
                          <w:rPr>
                            <w:sz w:val="24"/>
                          </w:rPr>
                          <w:t>клюдям,</w:t>
                        </w:r>
                        <w:r>
                          <w:rPr>
                            <w:spacing w:val="17"/>
                            <w:sz w:val="24"/>
                          </w:rPr>
                          <w:t xml:space="preserve"> </w:t>
                        </w:r>
                        <w:r>
                          <w:rPr>
                            <w:sz w:val="24"/>
                          </w:rPr>
                          <w:t>институтам</w:t>
                        </w:r>
                        <w:r>
                          <w:rPr>
                            <w:spacing w:val="-57"/>
                            <w:sz w:val="24"/>
                          </w:rPr>
                          <w:t xml:space="preserve"> </w:t>
                        </w:r>
                        <w:r>
                          <w:rPr>
                            <w:sz w:val="24"/>
                          </w:rPr>
                          <w:t>государства</w:t>
                        </w:r>
                        <w:r>
                          <w:rPr>
                            <w:spacing w:val="-1"/>
                            <w:sz w:val="24"/>
                          </w:rPr>
                          <w:t xml:space="preserve"> </w:t>
                        </w:r>
                        <w:r>
                          <w:rPr>
                            <w:sz w:val="24"/>
                          </w:rPr>
                          <w:t>и</w:t>
                        </w:r>
                        <w:r>
                          <w:rPr>
                            <w:spacing w:val="6"/>
                            <w:sz w:val="24"/>
                          </w:rPr>
                          <w:t xml:space="preserve"> </w:t>
                        </w:r>
                        <w:r>
                          <w:rPr>
                            <w:sz w:val="24"/>
                          </w:rPr>
                          <w:t>гражданского</w:t>
                        </w:r>
                        <w:r>
                          <w:rPr>
                            <w:spacing w:val="1"/>
                            <w:sz w:val="24"/>
                          </w:rPr>
                          <w:t xml:space="preserve"> </w:t>
                        </w:r>
                        <w:proofErr w:type="gramStart"/>
                        <w:r>
                          <w:rPr>
                            <w:sz w:val="24"/>
                          </w:rPr>
                          <w:t>общества,</w:t>
                        </w:r>
                        <w:r>
                          <w:rPr>
                            <w:sz w:val="24"/>
                          </w:rPr>
                          <w:tab/>
                        </w:r>
                        <w:proofErr w:type="gramEnd"/>
                        <w:r>
                          <w:rPr>
                            <w:sz w:val="24"/>
                          </w:rPr>
                          <w:t>справедливость,</w:t>
                        </w:r>
                        <w:r>
                          <w:rPr>
                            <w:spacing w:val="1"/>
                            <w:sz w:val="24"/>
                          </w:rPr>
                          <w:t xml:space="preserve"> </w:t>
                        </w:r>
                        <w:r>
                          <w:rPr>
                            <w:sz w:val="24"/>
                          </w:rPr>
                          <w:t>милосердие,</w:t>
                        </w:r>
                        <w:r>
                          <w:rPr>
                            <w:sz w:val="24"/>
                          </w:rPr>
                          <w:tab/>
                        </w:r>
                        <w:r>
                          <w:rPr>
                            <w:sz w:val="24"/>
                          </w:rPr>
                          <w:tab/>
                          <w:t>честь,</w:t>
                        </w:r>
                        <w:r>
                          <w:rPr>
                            <w:spacing w:val="1"/>
                            <w:sz w:val="24"/>
                          </w:rPr>
                          <w:t xml:space="preserve"> </w:t>
                        </w:r>
                        <w:r>
                          <w:rPr>
                            <w:sz w:val="24"/>
                          </w:rPr>
                          <w:t>достоинство;</w:t>
                        </w:r>
                        <w:r>
                          <w:rPr>
                            <w:spacing w:val="1"/>
                            <w:sz w:val="24"/>
                          </w:rPr>
                          <w:t xml:space="preserve"> </w:t>
                        </w:r>
                        <w:r>
                          <w:rPr>
                            <w:sz w:val="24"/>
                          </w:rPr>
                          <w:t>гражданственность</w:t>
                        </w:r>
                        <w:r>
                          <w:rPr>
                            <w:sz w:val="24"/>
                          </w:rPr>
                          <w:tab/>
                          <w:t>–</w:t>
                        </w:r>
                        <w:r>
                          <w:rPr>
                            <w:spacing w:val="1"/>
                            <w:sz w:val="24"/>
                          </w:rPr>
                          <w:t xml:space="preserve"> </w:t>
                        </w:r>
                        <w:r>
                          <w:rPr>
                            <w:sz w:val="24"/>
                          </w:rPr>
                          <w:t>служение</w:t>
                        </w:r>
                        <w:r>
                          <w:rPr>
                            <w:sz w:val="24"/>
                          </w:rPr>
                          <w:tab/>
                        </w:r>
                        <w:r>
                          <w:rPr>
                            <w:sz w:val="24"/>
                          </w:rPr>
                          <w:tab/>
                          <w:t>Отечеству,</w:t>
                        </w:r>
                      </w:p>
                      <w:p w:rsidR="005F1482" w:rsidRDefault="005F1482">
                        <w:pPr>
                          <w:pStyle w:val="TableParagraph"/>
                          <w:tabs>
                            <w:tab w:val="left" w:pos="1037"/>
                            <w:tab w:val="left" w:pos="1507"/>
                            <w:tab w:val="left" w:pos="1589"/>
                            <w:tab w:val="left" w:pos="1968"/>
                            <w:tab w:val="left" w:pos="2549"/>
                            <w:tab w:val="left" w:pos="2880"/>
                          </w:tabs>
                          <w:ind w:left="4" w:right="91"/>
                          <w:rPr>
                            <w:sz w:val="24"/>
                          </w:rPr>
                        </w:pPr>
                        <w:r>
                          <w:rPr>
                            <w:sz w:val="24"/>
                          </w:rPr>
                          <w:t>правовое</w:t>
                        </w:r>
                        <w:r>
                          <w:rPr>
                            <w:sz w:val="24"/>
                          </w:rPr>
                          <w:tab/>
                        </w:r>
                        <w:r>
                          <w:rPr>
                            <w:sz w:val="24"/>
                          </w:rPr>
                          <w:tab/>
                        </w:r>
                        <w:r>
                          <w:rPr>
                            <w:sz w:val="24"/>
                          </w:rPr>
                          <w:tab/>
                          <w:t>государство,</w:t>
                        </w:r>
                        <w:r>
                          <w:rPr>
                            <w:spacing w:val="1"/>
                            <w:sz w:val="24"/>
                          </w:rPr>
                          <w:t xml:space="preserve"> </w:t>
                        </w:r>
                        <w:r>
                          <w:rPr>
                            <w:sz w:val="24"/>
                          </w:rPr>
                          <w:t>гражданское</w:t>
                        </w:r>
                        <w:r>
                          <w:rPr>
                            <w:sz w:val="24"/>
                          </w:rPr>
                          <w:tab/>
                        </w:r>
                        <w:r>
                          <w:rPr>
                            <w:sz w:val="24"/>
                          </w:rPr>
                          <w:tab/>
                        </w:r>
                        <w:r>
                          <w:rPr>
                            <w:sz w:val="24"/>
                          </w:rPr>
                          <w:tab/>
                          <w:t>общество,</w:t>
                        </w:r>
                        <w:r>
                          <w:rPr>
                            <w:spacing w:val="-57"/>
                            <w:sz w:val="24"/>
                          </w:rPr>
                          <w:t xml:space="preserve"> </w:t>
                        </w:r>
                        <w:r>
                          <w:rPr>
                            <w:sz w:val="24"/>
                          </w:rPr>
                          <w:t>закон</w:t>
                        </w:r>
                        <w:r>
                          <w:rPr>
                            <w:sz w:val="24"/>
                          </w:rPr>
                          <w:tab/>
                          <w:t>и</w:t>
                        </w:r>
                        <w:r>
                          <w:rPr>
                            <w:sz w:val="24"/>
                          </w:rPr>
                          <w:tab/>
                          <w:t>правопорядок,</w:t>
                        </w:r>
                        <w:r>
                          <w:rPr>
                            <w:spacing w:val="-57"/>
                            <w:sz w:val="24"/>
                          </w:rPr>
                          <w:t xml:space="preserve"> </w:t>
                        </w:r>
                        <w:r>
                          <w:rPr>
                            <w:sz w:val="24"/>
                          </w:rPr>
                          <w:t>поликультурный</w:t>
                        </w:r>
                        <w:r>
                          <w:rPr>
                            <w:sz w:val="24"/>
                          </w:rPr>
                          <w:tab/>
                        </w:r>
                        <w:r>
                          <w:rPr>
                            <w:sz w:val="24"/>
                          </w:rPr>
                          <w:tab/>
                        </w:r>
                        <w:r>
                          <w:rPr>
                            <w:spacing w:val="-1"/>
                            <w:sz w:val="24"/>
                          </w:rPr>
                          <w:t>мир,</w:t>
                        </w:r>
                        <w:r>
                          <w:rPr>
                            <w:spacing w:val="-57"/>
                            <w:sz w:val="24"/>
                          </w:rPr>
                          <w:t xml:space="preserve"> </w:t>
                        </w:r>
                        <w:r>
                          <w:rPr>
                            <w:sz w:val="24"/>
                          </w:rPr>
                          <w:t>свобода</w:t>
                        </w:r>
                        <w:r>
                          <w:rPr>
                            <w:sz w:val="24"/>
                          </w:rPr>
                          <w:tab/>
                        </w:r>
                        <w:r>
                          <w:rPr>
                            <w:sz w:val="24"/>
                          </w:rPr>
                          <w:tab/>
                          <w:t>совести</w:t>
                        </w:r>
                        <w:r>
                          <w:rPr>
                            <w:sz w:val="24"/>
                          </w:rPr>
                          <w:tab/>
                        </w:r>
                        <w:r>
                          <w:rPr>
                            <w:sz w:val="24"/>
                          </w:rPr>
                          <w:tab/>
                        </w:r>
                        <w:r>
                          <w:rPr>
                            <w:spacing w:val="-1"/>
                            <w:sz w:val="24"/>
                          </w:rPr>
                          <w:t>и</w:t>
                        </w:r>
                        <w:r>
                          <w:rPr>
                            <w:spacing w:val="-57"/>
                            <w:sz w:val="24"/>
                          </w:rPr>
                          <w:t xml:space="preserve"> </w:t>
                        </w:r>
                        <w:r>
                          <w:rPr>
                            <w:sz w:val="24"/>
                          </w:rPr>
                          <w:t>вероисповедания;</w:t>
                        </w:r>
                        <w:r>
                          <w:rPr>
                            <w:spacing w:val="1"/>
                            <w:sz w:val="24"/>
                          </w:rPr>
                          <w:t xml:space="preserve"> </w:t>
                        </w:r>
                        <w:r>
                          <w:rPr>
                            <w:sz w:val="24"/>
                          </w:rPr>
                          <w:t>человечество</w:t>
                        </w:r>
                        <w:r>
                          <w:rPr>
                            <w:spacing w:val="15"/>
                            <w:sz w:val="24"/>
                          </w:rPr>
                          <w:t xml:space="preserve"> </w:t>
                        </w:r>
                        <w:r>
                          <w:rPr>
                            <w:sz w:val="24"/>
                          </w:rPr>
                          <w:t>–</w:t>
                        </w:r>
                        <w:r>
                          <w:rPr>
                            <w:spacing w:val="11"/>
                            <w:sz w:val="24"/>
                          </w:rPr>
                          <w:t xml:space="preserve"> </w:t>
                        </w:r>
                        <w:r>
                          <w:rPr>
                            <w:sz w:val="24"/>
                          </w:rPr>
                          <w:t>мир</w:t>
                        </w:r>
                        <w:r>
                          <w:rPr>
                            <w:spacing w:val="11"/>
                            <w:sz w:val="24"/>
                          </w:rPr>
                          <w:t xml:space="preserve"> </w:t>
                        </w:r>
                        <w:r>
                          <w:rPr>
                            <w:sz w:val="24"/>
                          </w:rPr>
                          <w:t>во</w:t>
                        </w:r>
                        <w:r>
                          <w:rPr>
                            <w:spacing w:val="15"/>
                            <w:sz w:val="24"/>
                          </w:rPr>
                          <w:t xml:space="preserve"> </w:t>
                        </w:r>
                        <w:r>
                          <w:rPr>
                            <w:sz w:val="24"/>
                          </w:rPr>
                          <w:t>всём</w:t>
                        </w:r>
                        <w:r>
                          <w:rPr>
                            <w:spacing w:val="1"/>
                            <w:sz w:val="24"/>
                          </w:rPr>
                          <w:t xml:space="preserve"> </w:t>
                        </w:r>
                        <w:r>
                          <w:rPr>
                            <w:sz w:val="24"/>
                          </w:rPr>
                          <w:t>мире.</w:t>
                        </w:r>
                        <w:r>
                          <w:rPr>
                            <w:sz w:val="24"/>
                          </w:rPr>
                          <w:tab/>
                        </w:r>
                        <w:r>
                          <w:rPr>
                            <w:sz w:val="24"/>
                          </w:rPr>
                          <w:tab/>
                        </w:r>
                        <w:r>
                          <w:rPr>
                            <w:sz w:val="24"/>
                          </w:rPr>
                          <w:tab/>
                          <w:t>многообразие</w:t>
                        </w:r>
                      </w:p>
                      <w:p w:rsidR="005F1482" w:rsidRDefault="005F1482">
                        <w:pPr>
                          <w:pStyle w:val="TableParagraph"/>
                          <w:tabs>
                            <w:tab w:val="left" w:pos="1454"/>
                            <w:tab w:val="left" w:pos="2117"/>
                          </w:tabs>
                          <w:ind w:left="4"/>
                          <w:rPr>
                            <w:sz w:val="24"/>
                          </w:rPr>
                        </w:pPr>
                        <w:r>
                          <w:rPr>
                            <w:sz w:val="24"/>
                          </w:rPr>
                          <w:t>культур</w:t>
                        </w:r>
                        <w:r>
                          <w:rPr>
                            <w:sz w:val="24"/>
                          </w:rPr>
                          <w:tab/>
                          <w:t>и</w:t>
                        </w:r>
                        <w:r>
                          <w:rPr>
                            <w:sz w:val="24"/>
                          </w:rPr>
                          <w:tab/>
                          <w:t>народов,</w:t>
                        </w:r>
                      </w:p>
                      <w:p w:rsidR="005F1482" w:rsidRDefault="005F1482">
                        <w:pPr>
                          <w:pStyle w:val="TableParagraph"/>
                          <w:tabs>
                            <w:tab w:val="left" w:pos="1589"/>
                          </w:tabs>
                          <w:ind w:left="4" w:right="106"/>
                          <w:rPr>
                            <w:sz w:val="24"/>
                          </w:rPr>
                        </w:pPr>
                        <w:r>
                          <w:rPr>
                            <w:sz w:val="24"/>
                          </w:rPr>
                          <w:t>прогресс</w:t>
                        </w:r>
                        <w:r>
                          <w:rPr>
                            <w:sz w:val="24"/>
                          </w:rPr>
                          <w:tab/>
                        </w:r>
                        <w:r>
                          <w:rPr>
                            <w:spacing w:val="-1"/>
                            <w:sz w:val="24"/>
                          </w:rPr>
                          <w:t>человечества,</w:t>
                        </w:r>
                        <w:r>
                          <w:rPr>
                            <w:spacing w:val="-57"/>
                            <w:sz w:val="24"/>
                          </w:rPr>
                          <w:t xml:space="preserve"> </w:t>
                        </w:r>
                        <w:r>
                          <w:rPr>
                            <w:sz w:val="24"/>
                          </w:rPr>
                          <w:t>международное</w:t>
                        </w:r>
                        <w:r>
                          <w:rPr>
                            <w:spacing w:val="1"/>
                            <w:sz w:val="24"/>
                          </w:rPr>
                          <w:t xml:space="preserve"> </w:t>
                        </w:r>
                        <w:r>
                          <w:rPr>
                            <w:sz w:val="24"/>
                          </w:rPr>
                          <w:t>сотрудничество.</w:t>
                        </w:r>
                      </w:p>
                      <w:p w:rsidR="005F1482" w:rsidRDefault="005F1482">
                        <w:pPr>
                          <w:pStyle w:val="TableParagraph"/>
                          <w:spacing w:before="3" w:line="242" w:lineRule="auto"/>
                          <w:ind w:left="4" w:right="1230"/>
                          <w:rPr>
                            <w:b/>
                            <w:sz w:val="24"/>
                          </w:rPr>
                        </w:pP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44"/>
                          </w:numPr>
                          <w:tabs>
                            <w:tab w:val="left" w:pos="432"/>
                            <w:tab w:val="left" w:pos="433"/>
                          </w:tabs>
                          <w:spacing w:line="256" w:lineRule="exact"/>
                          <w:ind w:left="432" w:hanging="429"/>
                          <w:rPr>
                            <w:sz w:val="24"/>
                          </w:rPr>
                        </w:pPr>
                        <w:r>
                          <w:rPr>
                            <w:sz w:val="24"/>
                          </w:rPr>
                          <w:t>наличие</w:t>
                        </w:r>
                        <w:r>
                          <w:rPr>
                            <w:spacing w:val="10"/>
                            <w:sz w:val="24"/>
                          </w:rPr>
                          <w:t xml:space="preserve"> </w:t>
                        </w:r>
                        <w:r>
                          <w:rPr>
                            <w:sz w:val="24"/>
                          </w:rPr>
                          <w:t>мотивации</w:t>
                        </w:r>
                        <w:r>
                          <w:rPr>
                            <w:spacing w:val="13"/>
                            <w:sz w:val="24"/>
                          </w:rPr>
                          <w:t xml:space="preserve"> </w:t>
                        </w:r>
                        <w:r>
                          <w:rPr>
                            <w:sz w:val="24"/>
                          </w:rPr>
                          <w:t>на</w:t>
                        </w:r>
                      </w:p>
                    </w:tc>
                    <w:tc>
                      <w:tcPr>
                        <w:tcW w:w="3030" w:type="dxa"/>
                        <w:tcBorders>
                          <w:right w:val="nil"/>
                        </w:tcBorders>
                      </w:tcPr>
                      <w:p w:rsidR="005F1482" w:rsidRDefault="005F1482">
                        <w:pPr>
                          <w:pStyle w:val="TableParagraph"/>
                          <w:tabs>
                            <w:tab w:val="left" w:pos="951"/>
                          </w:tabs>
                          <w:ind w:left="4" w:right="28"/>
                          <w:rPr>
                            <w:b/>
                            <w:sz w:val="24"/>
                          </w:rPr>
                        </w:pPr>
                        <w:r>
                          <w:rPr>
                            <w:i/>
                            <w:sz w:val="24"/>
                          </w:rPr>
                          <w:t>1.3.</w:t>
                        </w:r>
                        <w:r>
                          <w:rPr>
                            <w:i/>
                            <w:sz w:val="24"/>
                          </w:rPr>
                          <w:tab/>
                        </w:r>
                        <w:r>
                          <w:rPr>
                            <w:i/>
                            <w:spacing w:val="-1"/>
                            <w:sz w:val="24"/>
                          </w:rPr>
                          <w:t>Сформированность</w:t>
                        </w:r>
                        <w:r>
                          <w:rPr>
                            <w:i/>
                            <w:spacing w:val="-57"/>
                            <w:sz w:val="24"/>
                          </w:rPr>
                          <w:t xml:space="preserve"> </w:t>
                        </w:r>
                        <w:r>
                          <w:rPr>
                            <w:i/>
                            <w:sz w:val="24"/>
                          </w:rPr>
                          <w:t>ценностей</w:t>
                        </w:r>
                        <w:r>
                          <w:rPr>
                            <w:i/>
                            <w:spacing w:val="1"/>
                            <w:sz w:val="24"/>
                          </w:rPr>
                          <w:t xml:space="preserve"> </w:t>
                        </w:r>
                        <w:r>
                          <w:rPr>
                            <w:i/>
                            <w:sz w:val="24"/>
                          </w:rPr>
                          <w:t>многонационального</w:t>
                        </w:r>
                        <w:r>
                          <w:rPr>
                            <w:i/>
                            <w:spacing w:val="1"/>
                            <w:sz w:val="24"/>
                          </w:rPr>
                          <w:t xml:space="preserve"> </w:t>
                        </w:r>
                        <w:r>
                          <w:rPr>
                            <w:i/>
                            <w:sz w:val="24"/>
                          </w:rPr>
                          <w:t>российского</w:t>
                        </w:r>
                        <w:r>
                          <w:rPr>
                            <w:i/>
                            <w:spacing w:val="1"/>
                            <w:sz w:val="24"/>
                          </w:rPr>
                          <w:t xml:space="preserve"> </w:t>
                        </w:r>
                        <w:r>
                          <w:rPr>
                            <w:i/>
                            <w:sz w:val="24"/>
                          </w:rPr>
                          <w:t>общества.</w:t>
                        </w:r>
                        <w:r>
                          <w:rPr>
                            <w:i/>
                            <w:spacing w:val="1"/>
                            <w:sz w:val="24"/>
                          </w:rPr>
                          <w:t xml:space="preserve"> </w:t>
                        </w:r>
                        <w:r>
                          <w:rPr>
                            <w:b/>
                            <w:sz w:val="24"/>
                          </w:rPr>
                          <w:t>Знаниевый</w:t>
                        </w:r>
                        <w:r>
                          <w:rPr>
                            <w:b/>
                            <w:spacing w:val="-2"/>
                            <w:sz w:val="24"/>
                          </w:rPr>
                          <w:t xml:space="preserve"> </w:t>
                        </w:r>
                        <w:r>
                          <w:rPr>
                            <w:b/>
                            <w:sz w:val="24"/>
                          </w:rPr>
                          <w:t>компонент:</w:t>
                        </w:r>
                      </w:p>
                      <w:p w:rsidR="005F1482" w:rsidRDefault="005F1482" w:rsidP="00611D53">
                        <w:pPr>
                          <w:pStyle w:val="TableParagraph"/>
                          <w:numPr>
                            <w:ilvl w:val="0"/>
                            <w:numId w:val="143"/>
                          </w:numPr>
                          <w:tabs>
                            <w:tab w:val="left" w:pos="711"/>
                            <w:tab w:val="left" w:pos="712"/>
                          </w:tabs>
                          <w:spacing w:line="237" w:lineRule="auto"/>
                          <w:ind w:right="62"/>
                          <w:rPr>
                            <w:sz w:val="24"/>
                          </w:rPr>
                        </w:pPr>
                        <w:r>
                          <w:rPr>
                            <w:sz w:val="24"/>
                          </w:rPr>
                          <w:t>обладание</w:t>
                        </w:r>
                        <w:r>
                          <w:rPr>
                            <w:spacing w:val="1"/>
                            <w:sz w:val="24"/>
                          </w:rPr>
                          <w:t xml:space="preserve"> </w:t>
                        </w:r>
                        <w:r>
                          <w:rPr>
                            <w:spacing w:val="-1"/>
                            <w:sz w:val="24"/>
                          </w:rPr>
                          <w:t>системнымизнаниями</w:t>
                        </w:r>
                      </w:p>
                      <w:p w:rsidR="005F1482" w:rsidRDefault="005F1482">
                        <w:pPr>
                          <w:pStyle w:val="TableParagraph"/>
                          <w:spacing w:before="3" w:line="237" w:lineRule="auto"/>
                          <w:ind w:left="1421" w:right="753"/>
                          <w:rPr>
                            <w:sz w:val="24"/>
                          </w:rPr>
                        </w:pPr>
                        <w:r>
                          <w:rPr>
                            <w:sz w:val="24"/>
                          </w:rPr>
                          <w:t>о</w:t>
                        </w:r>
                        <w:r>
                          <w:rPr>
                            <w:spacing w:val="1"/>
                            <w:sz w:val="24"/>
                          </w:rPr>
                          <w:t xml:space="preserve"> </w:t>
                        </w:r>
                        <w:r>
                          <w:rPr>
                            <w:spacing w:val="-1"/>
                            <w:sz w:val="24"/>
                          </w:rPr>
                          <w:t>базовых</w:t>
                        </w:r>
                      </w:p>
                      <w:p w:rsidR="005F1482" w:rsidRDefault="005F1482">
                        <w:pPr>
                          <w:pStyle w:val="TableParagraph"/>
                          <w:spacing w:before="4" w:line="275" w:lineRule="exact"/>
                          <w:ind w:left="4"/>
                          <w:rPr>
                            <w:sz w:val="24"/>
                          </w:rPr>
                        </w:pPr>
                        <w:r>
                          <w:rPr>
                            <w:sz w:val="24"/>
                          </w:rPr>
                          <w:t>национальных</w:t>
                        </w:r>
                      </w:p>
                      <w:p w:rsidR="005F1482" w:rsidRDefault="005F1482">
                        <w:pPr>
                          <w:pStyle w:val="TableParagraph"/>
                          <w:spacing w:line="275" w:lineRule="exact"/>
                          <w:ind w:left="711"/>
                          <w:rPr>
                            <w:sz w:val="24"/>
                          </w:rPr>
                        </w:pPr>
                        <w:proofErr w:type="gramStart"/>
                        <w:r>
                          <w:rPr>
                            <w:spacing w:val="-1"/>
                            <w:sz w:val="24"/>
                          </w:rPr>
                          <w:t>ценностях:патриотизм</w:t>
                        </w:r>
                        <w:proofErr w:type="gramEnd"/>
                      </w:p>
                      <w:p w:rsidR="005F1482" w:rsidRDefault="005F1482">
                        <w:pPr>
                          <w:pStyle w:val="TableParagraph"/>
                          <w:rPr>
                            <w:b/>
                            <w:sz w:val="24"/>
                          </w:rPr>
                        </w:pPr>
                      </w:p>
                      <w:p w:rsidR="005F1482" w:rsidRDefault="005F1482">
                        <w:pPr>
                          <w:pStyle w:val="TableParagraph"/>
                          <w:ind w:left="4" w:right="240" w:firstLine="706"/>
                          <w:rPr>
                            <w:sz w:val="24"/>
                          </w:rPr>
                        </w:pPr>
                        <w:r>
                          <w:rPr>
                            <w:sz w:val="24"/>
                          </w:rPr>
                          <w:t>социальная</w:t>
                        </w:r>
                        <w:r>
                          <w:rPr>
                            <w:spacing w:val="1"/>
                            <w:sz w:val="24"/>
                          </w:rPr>
                          <w:t xml:space="preserve"> </w:t>
                        </w:r>
                        <w:r>
                          <w:rPr>
                            <w:sz w:val="24"/>
                          </w:rPr>
                          <w:t>солидарность;</w:t>
                        </w:r>
                        <w:r>
                          <w:rPr>
                            <w:spacing w:val="1"/>
                            <w:sz w:val="24"/>
                          </w:rPr>
                          <w:t xml:space="preserve"> </w:t>
                        </w:r>
                        <w:r>
                          <w:rPr>
                            <w:sz w:val="24"/>
                          </w:rPr>
                          <w:t>гражданственность;</w:t>
                        </w:r>
                        <w:r>
                          <w:rPr>
                            <w:spacing w:val="6"/>
                            <w:sz w:val="24"/>
                          </w:rPr>
                          <w:t xml:space="preserve"> </w:t>
                        </w:r>
                        <w:r>
                          <w:rPr>
                            <w:sz w:val="24"/>
                          </w:rPr>
                          <w:t>семья;</w:t>
                        </w:r>
                        <w:r>
                          <w:rPr>
                            <w:spacing w:val="-57"/>
                            <w:sz w:val="24"/>
                          </w:rPr>
                          <w:t xml:space="preserve"> </w:t>
                        </w:r>
                        <w:r>
                          <w:rPr>
                            <w:sz w:val="24"/>
                          </w:rPr>
                          <w:t>труд</w:t>
                        </w:r>
                        <w:r>
                          <w:rPr>
                            <w:spacing w:val="1"/>
                            <w:sz w:val="24"/>
                          </w:rPr>
                          <w:t xml:space="preserve"> </w:t>
                        </w:r>
                        <w:r>
                          <w:rPr>
                            <w:sz w:val="24"/>
                          </w:rPr>
                          <w:t>и</w:t>
                        </w:r>
                        <w:r>
                          <w:rPr>
                            <w:spacing w:val="1"/>
                            <w:sz w:val="24"/>
                          </w:rPr>
                          <w:t xml:space="preserve"> </w:t>
                        </w:r>
                        <w:r>
                          <w:rPr>
                            <w:sz w:val="24"/>
                          </w:rPr>
                          <w:t>творчество; наука;</w:t>
                        </w:r>
                        <w:r>
                          <w:rPr>
                            <w:spacing w:val="-57"/>
                            <w:sz w:val="24"/>
                          </w:rPr>
                          <w:t xml:space="preserve"> </w:t>
                        </w:r>
                        <w:r>
                          <w:rPr>
                            <w:sz w:val="24"/>
                          </w:rPr>
                          <w:t>традиционные</w:t>
                        </w:r>
                      </w:p>
                      <w:p w:rsidR="005F1482" w:rsidRDefault="005F1482">
                        <w:pPr>
                          <w:pStyle w:val="TableParagraph"/>
                          <w:tabs>
                            <w:tab w:val="left" w:pos="2127"/>
                          </w:tabs>
                          <w:spacing w:before="3"/>
                          <w:ind w:left="711" w:right="249"/>
                          <w:rPr>
                            <w:sz w:val="24"/>
                          </w:rPr>
                        </w:pPr>
                        <w:r>
                          <w:rPr>
                            <w:spacing w:val="-1"/>
                            <w:sz w:val="24"/>
                          </w:rPr>
                          <w:t>российскиерелигии;</w:t>
                        </w:r>
                        <w:r>
                          <w:rPr>
                            <w:spacing w:val="-57"/>
                            <w:sz w:val="24"/>
                          </w:rPr>
                          <w:t xml:space="preserve"> </w:t>
                        </w:r>
                        <w:r>
                          <w:rPr>
                            <w:sz w:val="24"/>
                          </w:rPr>
                          <w:t>искусство</w:t>
                        </w:r>
                        <w:r>
                          <w:rPr>
                            <w:sz w:val="24"/>
                          </w:rPr>
                          <w:tab/>
                          <w:t>и</w:t>
                        </w:r>
                      </w:p>
                      <w:p w:rsidR="005F1482" w:rsidRDefault="005F1482">
                        <w:pPr>
                          <w:pStyle w:val="TableParagraph"/>
                          <w:spacing w:line="272" w:lineRule="exact"/>
                          <w:ind w:left="4"/>
                          <w:rPr>
                            <w:sz w:val="24"/>
                          </w:rPr>
                        </w:pPr>
                        <w:r>
                          <w:rPr>
                            <w:sz w:val="24"/>
                          </w:rPr>
                          <w:t>литература;</w:t>
                        </w:r>
                        <w:r>
                          <w:rPr>
                            <w:spacing w:val="-5"/>
                            <w:sz w:val="24"/>
                          </w:rPr>
                          <w:t xml:space="preserve"> </w:t>
                        </w:r>
                        <w:r>
                          <w:rPr>
                            <w:sz w:val="24"/>
                          </w:rPr>
                          <w:t>природа.</w:t>
                        </w:r>
                      </w:p>
                      <w:p w:rsidR="005F1482" w:rsidRDefault="005F1482" w:rsidP="00611D53">
                        <w:pPr>
                          <w:pStyle w:val="TableParagraph"/>
                          <w:numPr>
                            <w:ilvl w:val="0"/>
                            <w:numId w:val="143"/>
                          </w:numPr>
                          <w:tabs>
                            <w:tab w:val="left" w:pos="504"/>
                            <w:tab w:val="left" w:pos="505"/>
                            <w:tab w:val="left" w:pos="1469"/>
                            <w:tab w:val="left" w:pos="1863"/>
                            <w:tab w:val="left" w:pos="1939"/>
                          </w:tabs>
                          <w:spacing w:before="2"/>
                          <w:ind w:left="4" w:right="18" w:firstLine="0"/>
                          <w:rPr>
                            <w:sz w:val="24"/>
                          </w:rPr>
                        </w:pPr>
                        <w:r>
                          <w:rPr>
                            <w:sz w:val="24"/>
                          </w:rPr>
                          <w:t>знание</w:t>
                        </w:r>
                        <w:r>
                          <w:rPr>
                            <w:sz w:val="24"/>
                          </w:rPr>
                          <w:tab/>
                          <w:t>о</w:t>
                        </w:r>
                        <w:r>
                          <w:rPr>
                            <w:sz w:val="24"/>
                          </w:rPr>
                          <w:tab/>
                        </w:r>
                        <w:r>
                          <w:rPr>
                            <w:spacing w:val="-2"/>
                            <w:sz w:val="24"/>
                          </w:rPr>
                          <w:t>социально-</w:t>
                        </w:r>
                        <w:r>
                          <w:rPr>
                            <w:spacing w:val="-57"/>
                            <w:sz w:val="24"/>
                          </w:rPr>
                          <w:t xml:space="preserve"> </w:t>
                        </w:r>
                        <w:r>
                          <w:rPr>
                            <w:sz w:val="24"/>
                          </w:rPr>
                          <w:t>исторических,</w:t>
                        </w:r>
                        <w:r>
                          <w:rPr>
                            <w:spacing w:val="1"/>
                            <w:sz w:val="24"/>
                          </w:rPr>
                          <w:t xml:space="preserve"> </w:t>
                        </w:r>
                        <w:r>
                          <w:rPr>
                            <w:sz w:val="24"/>
                          </w:rPr>
                          <w:t>культурных,</w:t>
                        </w:r>
                        <w:r>
                          <w:rPr>
                            <w:spacing w:val="1"/>
                            <w:sz w:val="24"/>
                          </w:rPr>
                          <w:t xml:space="preserve"> </w:t>
                        </w:r>
                        <w:r>
                          <w:rPr>
                            <w:sz w:val="24"/>
                          </w:rPr>
                          <w:t>семейных</w:t>
                        </w:r>
                        <w:r>
                          <w:rPr>
                            <w:sz w:val="24"/>
                          </w:rPr>
                          <w:tab/>
                        </w:r>
                        <w:r>
                          <w:rPr>
                            <w:sz w:val="24"/>
                          </w:rPr>
                          <w:tab/>
                        </w:r>
                        <w:r>
                          <w:rPr>
                            <w:sz w:val="24"/>
                          </w:rPr>
                          <w:tab/>
                        </w:r>
                        <w:r>
                          <w:rPr>
                            <w:spacing w:val="-1"/>
                            <w:sz w:val="24"/>
                          </w:rPr>
                          <w:t>традициях</w:t>
                        </w:r>
                        <w:r>
                          <w:rPr>
                            <w:spacing w:val="-57"/>
                            <w:sz w:val="24"/>
                          </w:rPr>
                          <w:t xml:space="preserve"> </w:t>
                        </w:r>
                        <w:r>
                          <w:rPr>
                            <w:sz w:val="24"/>
                          </w:rPr>
                          <w:t>многонационального</w:t>
                        </w:r>
                        <w:r>
                          <w:rPr>
                            <w:spacing w:val="1"/>
                            <w:sz w:val="24"/>
                          </w:rPr>
                          <w:t xml:space="preserve"> </w:t>
                        </w:r>
                        <w:r>
                          <w:rPr>
                            <w:sz w:val="24"/>
                          </w:rPr>
                          <w:t>народа</w:t>
                        </w:r>
                      </w:p>
                      <w:p w:rsidR="005F1482" w:rsidRDefault="005F1482">
                        <w:pPr>
                          <w:pStyle w:val="TableParagraph"/>
                          <w:spacing w:before="3" w:line="237" w:lineRule="auto"/>
                          <w:ind w:left="4" w:right="4" w:firstLine="1858"/>
                          <w:rPr>
                            <w:sz w:val="24"/>
                          </w:rPr>
                        </w:pPr>
                        <w:r>
                          <w:rPr>
                            <w:sz w:val="24"/>
                          </w:rPr>
                          <w:t>России,</w:t>
                        </w:r>
                        <w:r>
                          <w:rPr>
                            <w:spacing w:val="1"/>
                            <w:sz w:val="24"/>
                          </w:rPr>
                          <w:t xml:space="preserve"> </w:t>
                        </w:r>
                        <w:r>
                          <w:rPr>
                            <w:sz w:val="24"/>
                          </w:rPr>
                          <w:t>передаваемых</w:t>
                        </w:r>
                        <w:r>
                          <w:rPr>
                            <w:spacing w:val="4"/>
                            <w:sz w:val="24"/>
                          </w:rPr>
                          <w:t xml:space="preserve"> </w:t>
                        </w:r>
                        <w:r>
                          <w:rPr>
                            <w:sz w:val="24"/>
                          </w:rPr>
                          <w:t>от</w:t>
                        </w:r>
                        <w:r>
                          <w:rPr>
                            <w:spacing w:val="3"/>
                            <w:sz w:val="24"/>
                          </w:rPr>
                          <w:t xml:space="preserve"> </w:t>
                        </w:r>
                        <w:r>
                          <w:rPr>
                            <w:sz w:val="24"/>
                          </w:rPr>
                          <w:t>поколенияк</w:t>
                        </w:r>
                      </w:p>
                      <w:p w:rsidR="005F1482" w:rsidRDefault="005F1482">
                        <w:pPr>
                          <w:pStyle w:val="TableParagraph"/>
                          <w:tabs>
                            <w:tab w:val="left" w:pos="1469"/>
                            <w:tab w:val="left" w:pos="1939"/>
                          </w:tabs>
                          <w:spacing w:before="4"/>
                          <w:ind w:left="4" w:right="180" w:firstLine="499"/>
                          <w:rPr>
                            <w:sz w:val="24"/>
                          </w:rPr>
                        </w:pPr>
                        <w:r>
                          <w:rPr>
                            <w:sz w:val="24"/>
                          </w:rPr>
                          <w:t>поколению</w:t>
                        </w:r>
                        <w:r>
                          <w:rPr>
                            <w:sz w:val="24"/>
                          </w:rPr>
                          <w:tab/>
                          <w:t>и</w:t>
                        </w:r>
                        <w:r>
                          <w:rPr>
                            <w:spacing w:val="1"/>
                            <w:sz w:val="24"/>
                          </w:rPr>
                          <w:t xml:space="preserve"> </w:t>
                        </w:r>
                        <w:r>
                          <w:rPr>
                            <w:sz w:val="24"/>
                          </w:rPr>
                          <w:t>обеспечивающих успешное</w:t>
                        </w:r>
                        <w:r>
                          <w:rPr>
                            <w:spacing w:val="-57"/>
                            <w:sz w:val="24"/>
                          </w:rPr>
                          <w:t xml:space="preserve"> </w:t>
                        </w:r>
                        <w:r>
                          <w:rPr>
                            <w:sz w:val="24"/>
                          </w:rPr>
                          <w:t>развитие</w:t>
                        </w:r>
                        <w:r>
                          <w:rPr>
                            <w:sz w:val="24"/>
                          </w:rPr>
                          <w:tab/>
                        </w:r>
                        <w:r>
                          <w:rPr>
                            <w:spacing w:val="-1"/>
                            <w:sz w:val="24"/>
                          </w:rPr>
                          <w:t xml:space="preserve">страны </w:t>
                        </w:r>
                        <w:r>
                          <w:rPr>
                            <w:sz w:val="24"/>
                          </w:rPr>
                          <w:t>в</w:t>
                        </w:r>
                        <w:r>
                          <w:rPr>
                            <w:spacing w:val="1"/>
                            <w:sz w:val="24"/>
                          </w:rPr>
                          <w:t xml:space="preserve"> </w:t>
                        </w:r>
                        <w:r>
                          <w:rPr>
                            <w:sz w:val="24"/>
                          </w:rPr>
                          <w:t>современных</w:t>
                        </w:r>
                        <w:r>
                          <w:rPr>
                            <w:spacing w:val="2"/>
                            <w:sz w:val="24"/>
                          </w:rPr>
                          <w:t xml:space="preserve"> </w:t>
                        </w:r>
                        <w:r>
                          <w:rPr>
                            <w:sz w:val="24"/>
                          </w:rPr>
                          <w:t>условиях;</w:t>
                        </w:r>
                      </w:p>
                      <w:p w:rsidR="005F1482" w:rsidRDefault="005F1482" w:rsidP="00611D53">
                        <w:pPr>
                          <w:pStyle w:val="TableParagraph"/>
                          <w:numPr>
                            <w:ilvl w:val="0"/>
                            <w:numId w:val="143"/>
                          </w:numPr>
                          <w:tabs>
                            <w:tab w:val="left" w:pos="480"/>
                            <w:tab w:val="left" w:pos="481"/>
                            <w:tab w:val="left" w:pos="1426"/>
                            <w:tab w:val="left" w:pos="1795"/>
                          </w:tabs>
                          <w:ind w:left="4" w:right="24" w:firstLine="0"/>
                          <w:rPr>
                            <w:sz w:val="24"/>
                          </w:rPr>
                        </w:pPr>
                        <w:r>
                          <w:rPr>
                            <w:sz w:val="24"/>
                          </w:rPr>
                          <w:t>знание</w:t>
                        </w:r>
                        <w:r>
                          <w:rPr>
                            <w:sz w:val="24"/>
                          </w:rPr>
                          <w:tab/>
                          <w:t>о</w:t>
                        </w:r>
                        <w:r>
                          <w:rPr>
                            <w:sz w:val="24"/>
                          </w:rPr>
                          <w:tab/>
                        </w:r>
                        <w:r>
                          <w:rPr>
                            <w:spacing w:val="-2"/>
                            <w:sz w:val="24"/>
                          </w:rPr>
                          <w:t>культурном</w:t>
                        </w:r>
                        <w:r>
                          <w:rPr>
                            <w:spacing w:val="-57"/>
                            <w:sz w:val="24"/>
                          </w:rPr>
                          <w:t xml:space="preserve"> </w:t>
                        </w:r>
                        <w:r>
                          <w:rPr>
                            <w:sz w:val="24"/>
                          </w:rPr>
                          <w:t>многообразии,</w:t>
                        </w:r>
                      </w:p>
                      <w:p w:rsidR="005F1482" w:rsidRDefault="005F1482">
                        <w:pPr>
                          <w:pStyle w:val="TableParagraph"/>
                          <w:spacing w:line="274" w:lineRule="exact"/>
                          <w:ind w:left="4" w:right="127"/>
                          <w:rPr>
                            <w:sz w:val="24"/>
                          </w:rPr>
                        </w:pPr>
                        <w:r>
                          <w:rPr>
                            <w:sz w:val="24"/>
                          </w:rPr>
                          <w:t>существующем</w:t>
                        </w:r>
                        <w:r>
                          <w:rPr>
                            <w:spacing w:val="5"/>
                            <w:sz w:val="24"/>
                          </w:rPr>
                          <w:t xml:space="preserve"> </w:t>
                        </w:r>
                        <w:r>
                          <w:rPr>
                            <w:sz w:val="24"/>
                          </w:rPr>
                          <w:t>в</w:t>
                        </w:r>
                        <w:r>
                          <w:rPr>
                            <w:spacing w:val="9"/>
                            <w:sz w:val="24"/>
                          </w:rPr>
                          <w:t xml:space="preserve"> </w:t>
                        </w:r>
                        <w:r>
                          <w:rPr>
                            <w:sz w:val="24"/>
                          </w:rPr>
                          <w:t>стране</w:t>
                        </w:r>
                        <w:r>
                          <w:rPr>
                            <w:spacing w:val="2"/>
                            <w:sz w:val="24"/>
                          </w:rPr>
                          <w:t xml:space="preserve"> </w:t>
                        </w:r>
                        <w:r>
                          <w:rPr>
                            <w:sz w:val="24"/>
                          </w:rPr>
                          <w:t>и</w:t>
                        </w:r>
                        <w:r>
                          <w:rPr>
                            <w:spacing w:val="4"/>
                            <w:sz w:val="24"/>
                          </w:rPr>
                          <w:t xml:space="preserve"> </w:t>
                        </w:r>
                        <w:r>
                          <w:rPr>
                            <w:sz w:val="24"/>
                          </w:rPr>
                          <w:t>в</w:t>
                        </w:r>
                        <w:r>
                          <w:rPr>
                            <w:spacing w:val="-57"/>
                            <w:sz w:val="24"/>
                          </w:rPr>
                          <w:t xml:space="preserve"> </w:t>
                        </w:r>
                        <w:r>
                          <w:rPr>
                            <w:sz w:val="24"/>
                          </w:rPr>
                          <w:t>мире в</w:t>
                        </w:r>
                        <w:r>
                          <w:rPr>
                            <w:spacing w:val="-1"/>
                            <w:sz w:val="24"/>
                          </w:rPr>
                          <w:t xml:space="preserve"> </w:t>
                        </w:r>
                        <w:r>
                          <w:rPr>
                            <w:sz w:val="24"/>
                          </w:rPr>
                          <w:t>целом.</w:t>
                        </w:r>
                      </w:p>
                    </w:tc>
                  </w:tr>
                </w:tbl>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08"/>
          <w:pgSz w:w="16840" w:h="11900" w:orient="landscape"/>
          <w:pgMar w:top="1100" w:right="0" w:bottom="280" w:left="980" w:header="0" w:footer="0" w:gutter="0"/>
          <w:cols w:space="720"/>
        </w:sectPr>
      </w:pPr>
    </w:p>
    <w:p w:rsidR="00EA61AC" w:rsidRDefault="00884E59">
      <w:pPr>
        <w:pStyle w:val="a3"/>
        <w:spacing w:before="4"/>
        <w:ind w:left="0" w:firstLine="0"/>
        <w:jc w:val="left"/>
        <w:rPr>
          <w:b/>
          <w:sz w:val="17"/>
        </w:rPr>
      </w:pPr>
      <w:r>
        <w:lastRenderedPageBreak/>
        <w:pict>
          <v:shape id="_x0000_s1051" type="#_x0000_t202" style="position:absolute;margin-left:78pt;margin-top:1in;width:764.4pt;height:249.5pt;z-index:1573939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5F1482">
                    <w:trPr>
                      <w:trHeight w:val="4969"/>
                    </w:trPr>
                    <w:tc>
                      <w:tcPr>
                        <w:tcW w:w="456" w:type="dxa"/>
                        <w:tcBorders>
                          <w:top w:val="nil"/>
                        </w:tcBorders>
                      </w:tcPr>
                      <w:p w:rsidR="005F1482" w:rsidRDefault="005F1482">
                        <w:pPr>
                          <w:pStyle w:val="TableParagraph"/>
                          <w:rPr>
                            <w:sz w:val="24"/>
                          </w:rPr>
                        </w:pPr>
                      </w:p>
                    </w:tc>
                    <w:tc>
                      <w:tcPr>
                        <w:tcW w:w="2444" w:type="dxa"/>
                        <w:tcBorders>
                          <w:top w:val="nil"/>
                        </w:tcBorders>
                      </w:tcPr>
                      <w:p w:rsidR="005F1482" w:rsidRDefault="005F1482">
                        <w:pPr>
                          <w:pStyle w:val="TableParagraph"/>
                          <w:rPr>
                            <w:sz w:val="24"/>
                          </w:rPr>
                        </w:pPr>
                      </w:p>
                    </w:tc>
                    <w:tc>
                      <w:tcPr>
                        <w:tcW w:w="3116" w:type="dxa"/>
                      </w:tcPr>
                      <w:p w:rsidR="005F1482" w:rsidRDefault="005F1482">
                        <w:pPr>
                          <w:pStyle w:val="TableParagraph"/>
                          <w:tabs>
                            <w:tab w:val="left" w:pos="1498"/>
                          </w:tabs>
                          <w:ind w:left="4"/>
                          <w:rPr>
                            <w:sz w:val="24"/>
                          </w:rPr>
                        </w:pPr>
                        <w:r>
                          <w:rPr>
                            <w:sz w:val="24"/>
                          </w:rPr>
                          <w:t>заключающихся в действиипо</w:t>
                        </w:r>
                        <w:r>
                          <w:rPr>
                            <w:spacing w:val="-57"/>
                            <w:sz w:val="24"/>
                          </w:rPr>
                          <w:t xml:space="preserve"> </w:t>
                        </w:r>
                        <w:r>
                          <w:rPr>
                            <w:sz w:val="24"/>
                          </w:rPr>
                          <w:t>образцу, требованияхучителя.</w:t>
                        </w:r>
                        <w:r>
                          <w:rPr>
                            <w:spacing w:val="-57"/>
                            <w:sz w:val="24"/>
                          </w:rPr>
                          <w:t xml:space="preserve"> </w:t>
                        </w:r>
                        <w:r>
                          <w:rPr>
                            <w:b/>
                            <w:sz w:val="24"/>
                          </w:rPr>
                          <w:t>Деятельностныйкомпонент:</w:t>
                        </w:r>
                        <w:r>
                          <w:rPr>
                            <w:b/>
                            <w:spacing w:val="-57"/>
                            <w:sz w:val="24"/>
                          </w:rPr>
                          <w:t xml:space="preserve"> </w:t>
                        </w:r>
                        <w:r>
                          <w:rPr>
                            <w:sz w:val="24"/>
                          </w:rPr>
                          <w:t>наблюдение</w:t>
                        </w:r>
                        <w:r>
                          <w:rPr>
                            <w:sz w:val="24"/>
                          </w:rPr>
                          <w:tab/>
                          <w:t>за</w:t>
                        </w:r>
                        <w:r>
                          <w:rPr>
                            <w:spacing w:val="1"/>
                            <w:sz w:val="24"/>
                          </w:rPr>
                          <w:t xml:space="preserve"> </w:t>
                        </w:r>
                        <w:r>
                          <w:rPr>
                            <w:sz w:val="24"/>
                          </w:rPr>
                          <w:t>деятельностью</w:t>
                        </w:r>
                        <w:r>
                          <w:rPr>
                            <w:spacing w:val="1"/>
                            <w:sz w:val="24"/>
                          </w:rPr>
                          <w:t xml:space="preserve"> </w:t>
                        </w:r>
                        <w:r>
                          <w:rPr>
                            <w:sz w:val="24"/>
                          </w:rPr>
                          <w:t>старших,</w:t>
                        </w:r>
                        <w:r>
                          <w:rPr>
                            <w:spacing w:val="1"/>
                            <w:sz w:val="24"/>
                          </w:rPr>
                          <w:t xml:space="preserve"> </w:t>
                        </w:r>
                        <w:r>
                          <w:rPr>
                            <w:sz w:val="24"/>
                          </w:rPr>
                          <w:t>исполнение</w:t>
                        </w:r>
                        <w:r>
                          <w:rPr>
                            <w:spacing w:val="28"/>
                            <w:sz w:val="24"/>
                          </w:rPr>
                          <w:t xml:space="preserve"> </w:t>
                        </w:r>
                        <w:r>
                          <w:rPr>
                            <w:sz w:val="24"/>
                          </w:rPr>
                          <w:t>заданийучителя.</w:t>
                        </w:r>
                      </w:p>
                    </w:tc>
                    <w:tc>
                      <w:tcPr>
                        <w:tcW w:w="3111" w:type="dxa"/>
                      </w:tcPr>
                      <w:p w:rsidR="005F1482" w:rsidRDefault="005F1482">
                        <w:pPr>
                          <w:pStyle w:val="TableParagraph"/>
                          <w:tabs>
                            <w:tab w:val="left" w:pos="1877"/>
                          </w:tabs>
                          <w:spacing w:line="242" w:lineRule="auto"/>
                          <w:ind w:left="4" w:right="-15"/>
                          <w:rPr>
                            <w:sz w:val="24"/>
                          </w:rPr>
                        </w:pPr>
                        <w:r>
                          <w:rPr>
                            <w:sz w:val="24"/>
                          </w:rPr>
                          <w:t>проявлении</w:t>
                        </w:r>
                        <w:r>
                          <w:rPr>
                            <w:sz w:val="24"/>
                          </w:rPr>
                          <w:tab/>
                          <w:t>ценностных</w:t>
                        </w:r>
                        <w:r>
                          <w:rPr>
                            <w:spacing w:val="-57"/>
                            <w:sz w:val="24"/>
                          </w:rPr>
                          <w:t xml:space="preserve"> </w:t>
                        </w:r>
                        <w:r>
                          <w:rPr>
                            <w:sz w:val="24"/>
                          </w:rPr>
                          <w:t>установок;</w:t>
                        </w:r>
                      </w:p>
                      <w:p w:rsidR="005F1482" w:rsidRDefault="005F1482">
                        <w:pPr>
                          <w:pStyle w:val="TableParagraph"/>
                          <w:spacing w:line="271" w:lineRule="exact"/>
                          <w:ind w:left="4"/>
                          <w:rPr>
                            <w:sz w:val="24"/>
                          </w:rPr>
                        </w:pPr>
                        <w:r>
                          <w:rPr>
                            <w:sz w:val="24"/>
                          </w:rPr>
                          <w:t>наличие</w:t>
                        </w:r>
                        <w:r>
                          <w:rPr>
                            <w:spacing w:val="11"/>
                            <w:sz w:val="24"/>
                          </w:rPr>
                          <w:t xml:space="preserve"> </w:t>
                        </w:r>
                        <w:r>
                          <w:rPr>
                            <w:sz w:val="24"/>
                          </w:rPr>
                          <w:t>направленностина</w:t>
                        </w:r>
                      </w:p>
                      <w:p w:rsidR="005F1482" w:rsidRDefault="005F1482">
                        <w:pPr>
                          <w:pStyle w:val="TableParagraph"/>
                          <w:spacing w:line="275" w:lineRule="exact"/>
                          <w:ind w:left="2059"/>
                          <w:rPr>
                            <w:sz w:val="24"/>
                          </w:rPr>
                        </w:pPr>
                        <w:r>
                          <w:rPr>
                            <w:sz w:val="24"/>
                          </w:rPr>
                          <w:t>взаимоде</w:t>
                        </w:r>
                      </w:p>
                      <w:p w:rsidR="005F1482" w:rsidRDefault="005F1482">
                        <w:pPr>
                          <w:pStyle w:val="TableParagraph"/>
                          <w:tabs>
                            <w:tab w:val="left" w:pos="2059"/>
                          </w:tabs>
                          <w:spacing w:line="275" w:lineRule="exact"/>
                          <w:ind w:left="4"/>
                          <w:rPr>
                            <w:sz w:val="24"/>
                          </w:rPr>
                        </w:pPr>
                        <w:r>
                          <w:rPr>
                            <w:sz w:val="24"/>
                          </w:rPr>
                          <w:t>йствие</w:t>
                        </w:r>
                        <w:r>
                          <w:rPr>
                            <w:sz w:val="24"/>
                          </w:rPr>
                          <w:tab/>
                          <w:t>со</w:t>
                        </w:r>
                      </w:p>
                      <w:p w:rsidR="005F1482" w:rsidRDefault="005F1482">
                        <w:pPr>
                          <w:pStyle w:val="TableParagraph"/>
                          <w:tabs>
                            <w:tab w:val="left" w:pos="2126"/>
                          </w:tabs>
                          <w:spacing w:line="237" w:lineRule="auto"/>
                          <w:ind w:left="4" w:right="201"/>
                          <w:rPr>
                            <w:sz w:val="24"/>
                          </w:rPr>
                        </w:pPr>
                        <w:r>
                          <w:rPr>
                            <w:sz w:val="24"/>
                          </w:rPr>
                          <w:t>сверстниками</w:t>
                        </w:r>
                        <w:r>
                          <w:rPr>
                            <w:spacing w:val="53"/>
                            <w:sz w:val="24"/>
                          </w:rPr>
                          <w:t xml:space="preserve"> </w:t>
                        </w:r>
                        <w:r>
                          <w:rPr>
                            <w:sz w:val="24"/>
                          </w:rPr>
                          <w:t>и</w:t>
                        </w:r>
                        <w:r>
                          <w:rPr>
                            <w:spacing w:val="48"/>
                            <w:sz w:val="24"/>
                          </w:rPr>
                          <w:t xml:space="preserve"> </w:t>
                        </w:r>
                        <w:r>
                          <w:rPr>
                            <w:sz w:val="24"/>
                          </w:rPr>
                          <w:t>взрослыми</w:t>
                        </w:r>
                        <w:r>
                          <w:rPr>
                            <w:spacing w:val="-57"/>
                            <w:sz w:val="24"/>
                          </w:rPr>
                          <w:t xml:space="preserve"> </w:t>
                        </w:r>
                        <w:r>
                          <w:rPr>
                            <w:sz w:val="24"/>
                          </w:rPr>
                          <w:t>на</w:t>
                        </w:r>
                        <w:r>
                          <w:rPr>
                            <w:sz w:val="24"/>
                          </w:rPr>
                          <w:tab/>
                          <w:t>основе</w:t>
                        </w:r>
                      </w:p>
                      <w:p w:rsidR="005F1482" w:rsidRDefault="005F1482">
                        <w:pPr>
                          <w:pStyle w:val="TableParagraph"/>
                          <w:spacing w:before="2"/>
                          <w:ind w:left="4" w:right="93" w:firstLine="2054"/>
                          <w:rPr>
                            <w:sz w:val="24"/>
                          </w:rPr>
                        </w:pPr>
                        <w:r>
                          <w:rPr>
                            <w:sz w:val="24"/>
                          </w:rPr>
                          <w:t>ценносте</w:t>
                        </w:r>
                        <w:r>
                          <w:rPr>
                            <w:spacing w:val="-57"/>
                            <w:sz w:val="24"/>
                          </w:rPr>
                          <w:t xml:space="preserve"> </w:t>
                        </w:r>
                        <w:r>
                          <w:rPr>
                            <w:sz w:val="24"/>
                          </w:rPr>
                          <w:t>ймногонационального</w:t>
                        </w:r>
                        <w:r>
                          <w:rPr>
                            <w:spacing w:val="1"/>
                            <w:sz w:val="24"/>
                          </w:rPr>
                          <w:t xml:space="preserve"> </w:t>
                        </w:r>
                        <w:r>
                          <w:rPr>
                            <w:sz w:val="24"/>
                          </w:rPr>
                          <w:t>российского</w:t>
                        </w:r>
                        <w:r>
                          <w:rPr>
                            <w:spacing w:val="-3"/>
                            <w:sz w:val="24"/>
                          </w:rPr>
                          <w:t xml:space="preserve"> </w:t>
                        </w:r>
                        <w:r>
                          <w:rPr>
                            <w:sz w:val="24"/>
                          </w:rPr>
                          <w:t>общества.</w:t>
                        </w:r>
                      </w:p>
                    </w:tc>
                    <w:tc>
                      <w:tcPr>
                        <w:tcW w:w="3116" w:type="dxa"/>
                      </w:tcPr>
                      <w:p w:rsidR="005F1482" w:rsidRDefault="005F1482">
                        <w:pPr>
                          <w:pStyle w:val="TableParagraph"/>
                          <w:tabs>
                            <w:tab w:val="left" w:pos="1310"/>
                            <w:tab w:val="left" w:pos="1694"/>
                          </w:tabs>
                          <w:ind w:left="4" w:right="100"/>
                          <w:rPr>
                            <w:sz w:val="24"/>
                          </w:rPr>
                        </w:pPr>
                        <w:r>
                          <w:rPr>
                            <w:sz w:val="24"/>
                          </w:rPr>
                          <w:t>действия</w:t>
                        </w:r>
                        <w:r>
                          <w:rPr>
                            <w:sz w:val="24"/>
                          </w:rPr>
                          <w:tab/>
                          <w:t>с</w:t>
                        </w:r>
                        <w:r>
                          <w:rPr>
                            <w:sz w:val="24"/>
                          </w:rPr>
                          <w:tab/>
                        </w:r>
                        <w:r>
                          <w:rPr>
                            <w:spacing w:val="-2"/>
                            <w:sz w:val="24"/>
                          </w:rPr>
                          <w:t>участниками</w:t>
                        </w:r>
                        <w:r>
                          <w:rPr>
                            <w:spacing w:val="-57"/>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согласно</w:t>
                        </w:r>
                        <w:r>
                          <w:rPr>
                            <w:spacing w:val="1"/>
                            <w:sz w:val="24"/>
                          </w:rPr>
                          <w:t xml:space="preserve"> </w:t>
                        </w:r>
                        <w:r>
                          <w:rPr>
                            <w:sz w:val="24"/>
                          </w:rPr>
                          <w:t>сформированным</w:t>
                        </w:r>
                        <w:r>
                          <w:rPr>
                            <w:spacing w:val="1"/>
                            <w:sz w:val="24"/>
                          </w:rPr>
                          <w:t xml:space="preserve"> </w:t>
                        </w:r>
                        <w:r>
                          <w:rPr>
                            <w:sz w:val="24"/>
                          </w:rPr>
                          <w:t>ценностным</w:t>
                        </w:r>
                        <w:r>
                          <w:rPr>
                            <w:spacing w:val="1"/>
                            <w:sz w:val="24"/>
                          </w:rPr>
                          <w:t xml:space="preserve"> </w:t>
                        </w:r>
                        <w:r>
                          <w:rPr>
                            <w:sz w:val="24"/>
                          </w:rPr>
                          <w:t>установкам.</w:t>
                        </w:r>
                      </w:p>
                      <w:p w:rsidR="005F1482" w:rsidRDefault="005F1482">
                        <w:pPr>
                          <w:pStyle w:val="TableParagraph"/>
                          <w:spacing w:line="242" w:lineRule="auto"/>
                          <w:ind w:left="4" w:right="1247"/>
                          <w:rPr>
                            <w:b/>
                            <w:sz w:val="24"/>
                          </w:rPr>
                        </w:pPr>
                        <w:r>
                          <w:rPr>
                            <w:b/>
                            <w:sz w:val="24"/>
                          </w:rPr>
                          <w:t>Деятельностный</w:t>
                        </w:r>
                        <w:r>
                          <w:rPr>
                            <w:b/>
                            <w:spacing w:val="-57"/>
                            <w:sz w:val="24"/>
                          </w:rPr>
                          <w:t xml:space="preserve"> </w:t>
                        </w:r>
                        <w:r>
                          <w:rPr>
                            <w:b/>
                            <w:sz w:val="24"/>
                          </w:rPr>
                          <w:t>компонент:</w:t>
                        </w:r>
                      </w:p>
                      <w:p w:rsidR="005F1482" w:rsidRDefault="005F1482">
                        <w:pPr>
                          <w:pStyle w:val="TableParagraph"/>
                          <w:tabs>
                            <w:tab w:val="left" w:pos="960"/>
                            <w:tab w:val="left" w:pos="1334"/>
                            <w:tab w:val="left" w:pos="1421"/>
                            <w:tab w:val="left" w:pos="1843"/>
                            <w:tab w:val="left" w:pos="2271"/>
                            <w:tab w:val="left" w:pos="2981"/>
                          </w:tabs>
                          <w:ind w:left="4" w:right="-15" w:firstLine="1843"/>
                          <w:rPr>
                            <w:sz w:val="24"/>
                          </w:rPr>
                        </w:pPr>
                        <w:r>
                          <w:rPr>
                            <w:sz w:val="24"/>
                          </w:rPr>
                          <w:t>осознанное</w:t>
                        </w:r>
                        <w:r>
                          <w:rPr>
                            <w:spacing w:val="1"/>
                            <w:sz w:val="24"/>
                          </w:rPr>
                          <w:t xml:space="preserve"> </w:t>
                        </w:r>
                        <w:r>
                          <w:rPr>
                            <w:sz w:val="24"/>
                          </w:rPr>
                          <w:t>осуществление</w:t>
                        </w:r>
                        <w:r>
                          <w:rPr>
                            <w:sz w:val="24"/>
                          </w:rPr>
                          <w:tab/>
                          <w:t>урочной</w:t>
                        </w:r>
                        <w:r>
                          <w:rPr>
                            <w:sz w:val="24"/>
                          </w:rPr>
                          <w:tab/>
                          <w:t>и</w:t>
                        </w:r>
                        <w:r>
                          <w:rPr>
                            <w:spacing w:val="-57"/>
                            <w:sz w:val="24"/>
                          </w:rPr>
                          <w:t xml:space="preserve"> </w:t>
                        </w:r>
                        <w:r>
                          <w:rPr>
                            <w:sz w:val="24"/>
                          </w:rPr>
                          <w:t>внеурочной</w:t>
                        </w:r>
                        <w:r>
                          <w:rPr>
                            <w:sz w:val="24"/>
                          </w:rPr>
                          <w:tab/>
                        </w:r>
                        <w:r>
                          <w:rPr>
                            <w:sz w:val="24"/>
                          </w:rPr>
                          <w:tab/>
                          <w:t>деятельности</w:t>
                        </w:r>
                        <w:r>
                          <w:rPr>
                            <w:spacing w:val="26"/>
                            <w:sz w:val="24"/>
                          </w:rPr>
                          <w:t xml:space="preserve"> </w:t>
                        </w:r>
                        <w:r>
                          <w:rPr>
                            <w:sz w:val="24"/>
                          </w:rPr>
                          <w:t>на</w:t>
                        </w:r>
                        <w:r>
                          <w:rPr>
                            <w:spacing w:val="-57"/>
                            <w:sz w:val="24"/>
                          </w:rPr>
                          <w:t xml:space="preserve"> </w:t>
                        </w:r>
                        <w:r>
                          <w:rPr>
                            <w:sz w:val="24"/>
                          </w:rPr>
                          <w:t>основе</w:t>
                        </w:r>
                        <w:r>
                          <w:rPr>
                            <w:sz w:val="24"/>
                          </w:rPr>
                          <w:tab/>
                          <w:t>освоенных</w:t>
                        </w:r>
                        <w:r>
                          <w:rPr>
                            <w:sz w:val="24"/>
                          </w:rPr>
                          <w:tab/>
                          <w:t>базовых</w:t>
                        </w:r>
                        <w:r>
                          <w:rPr>
                            <w:spacing w:val="-57"/>
                            <w:sz w:val="24"/>
                          </w:rPr>
                          <w:t xml:space="preserve"> </w:t>
                        </w:r>
                        <w:r>
                          <w:rPr>
                            <w:sz w:val="24"/>
                          </w:rPr>
                          <w:t>национальныхценностей;</w:t>
                        </w:r>
                        <w:r>
                          <w:rPr>
                            <w:spacing w:val="1"/>
                            <w:sz w:val="24"/>
                          </w:rPr>
                          <w:t xml:space="preserve"> </w:t>
                        </w:r>
                        <w:r>
                          <w:rPr>
                            <w:sz w:val="24"/>
                          </w:rPr>
                          <w:t>принятие</w:t>
                        </w:r>
                        <w:r>
                          <w:rPr>
                            <w:sz w:val="24"/>
                          </w:rPr>
                          <w:tab/>
                        </w:r>
                        <w:r>
                          <w:rPr>
                            <w:sz w:val="24"/>
                          </w:rPr>
                          <w:tab/>
                          <w:t>самостоятельных</w:t>
                        </w:r>
                        <w:r>
                          <w:rPr>
                            <w:spacing w:val="-57"/>
                            <w:sz w:val="24"/>
                          </w:rPr>
                          <w:t xml:space="preserve"> </w:t>
                        </w:r>
                        <w:r>
                          <w:rPr>
                            <w:sz w:val="24"/>
                          </w:rPr>
                          <w:t>решений</w:t>
                        </w:r>
                        <w:r>
                          <w:rPr>
                            <w:spacing w:val="37"/>
                            <w:sz w:val="24"/>
                          </w:rPr>
                          <w:t xml:space="preserve"> </w:t>
                        </w:r>
                        <w:r>
                          <w:rPr>
                            <w:sz w:val="24"/>
                          </w:rPr>
                          <w:t>при</w:t>
                        </w:r>
                        <w:r>
                          <w:rPr>
                            <w:spacing w:val="24"/>
                            <w:sz w:val="24"/>
                          </w:rPr>
                          <w:t xml:space="preserve"> </w:t>
                        </w:r>
                        <w:r>
                          <w:rPr>
                            <w:sz w:val="24"/>
                          </w:rPr>
                          <w:t>осуществлении</w:t>
                        </w:r>
                        <w:r>
                          <w:rPr>
                            <w:spacing w:val="-57"/>
                            <w:sz w:val="24"/>
                          </w:rPr>
                          <w:t xml:space="preserve"> </w:t>
                        </w:r>
                        <w:r>
                          <w:rPr>
                            <w:sz w:val="24"/>
                          </w:rPr>
                          <w:t>выбора</w:t>
                        </w:r>
                        <w:r>
                          <w:rPr>
                            <w:spacing w:val="1"/>
                            <w:sz w:val="24"/>
                          </w:rPr>
                          <w:t xml:space="preserve"> </w:t>
                        </w:r>
                        <w:r>
                          <w:rPr>
                            <w:sz w:val="24"/>
                          </w:rPr>
                          <w:t>действий.</w:t>
                        </w:r>
                      </w:p>
                    </w:tc>
                    <w:tc>
                      <w:tcPr>
                        <w:tcW w:w="3030" w:type="dxa"/>
                        <w:tcBorders>
                          <w:right w:val="nil"/>
                        </w:tcBorders>
                      </w:tcPr>
                      <w:p w:rsidR="005F1482" w:rsidRDefault="005F1482">
                        <w:pPr>
                          <w:pStyle w:val="TableParagraph"/>
                          <w:spacing w:line="242" w:lineRule="auto"/>
                          <w:ind w:left="4" w:right="1149"/>
                          <w:rPr>
                            <w:b/>
                            <w:sz w:val="24"/>
                          </w:rPr>
                        </w:pP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42"/>
                          </w:numPr>
                          <w:tabs>
                            <w:tab w:val="left" w:pos="313"/>
                            <w:tab w:val="left" w:pos="1306"/>
                            <w:tab w:val="left" w:pos="1887"/>
                          </w:tabs>
                          <w:ind w:right="14" w:firstLine="0"/>
                          <w:rPr>
                            <w:sz w:val="24"/>
                          </w:rPr>
                        </w:pPr>
                        <w:r>
                          <w:rPr>
                            <w:sz w:val="24"/>
                          </w:rPr>
                          <w:t>наличие</w:t>
                        </w:r>
                        <w:r>
                          <w:rPr>
                            <w:spacing w:val="9"/>
                            <w:sz w:val="24"/>
                          </w:rPr>
                          <w:t xml:space="preserve"> </w:t>
                        </w:r>
                        <w:r>
                          <w:rPr>
                            <w:sz w:val="24"/>
                          </w:rPr>
                          <w:t>сформированных</w:t>
                        </w:r>
                        <w:r>
                          <w:rPr>
                            <w:spacing w:val="-57"/>
                            <w:sz w:val="24"/>
                          </w:rPr>
                          <w:t xml:space="preserve"> </w:t>
                        </w:r>
                        <w:r>
                          <w:rPr>
                            <w:sz w:val="24"/>
                          </w:rPr>
                          <w:t>мотивов</w:t>
                        </w:r>
                        <w:r>
                          <w:rPr>
                            <w:sz w:val="24"/>
                          </w:rPr>
                          <w:tab/>
                          <w:t>на</w:t>
                        </w:r>
                        <w:r>
                          <w:rPr>
                            <w:sz w:val="24"/>
                          </w:rPr>
                          <w:tab/>
                        </w:r>
                        <w:r>
                          <w:rPr>
                            <w:spacing w:val="-1"/>
                            <w:sz w:val="24"/>
                          </w:rPr>
                          <w:t>поддержку</w:t>
                        </w:r>
                        <w:r>
                          <w:rPr>
                            <w:spacing w:val="-57"/>
                            <w:sz w:val="24"/>
                          </w:rPr>
                          <w:t xml:space="preserve"> </w:t>
                        </w:r>
                        <w:r>
                          <w:rPr>
                            <w:sz w:val="24"/>
                          </w:rPr>
                          <w:t>ценностей, традиций всех</w:t>
                        </w:r>
                        <w:r>
                          <w:rPr>
                            <w:spacing w:val="1"/>
                            <w:sz w:val="24"/>
                          </w:rPr>
                          <w:t xml:space="preserve"> </w:t>
                        </w:r>
                        <w:r>
                          <w:rPr>
                            <w:sz w:val="24"/>
                          </w:rPr>
                          <w:t>представителей</w:t>
                        </w:r>
                        <w:r>
                          <w:rPr>
                            <w:spacing w:val="1"/>
                            <w:sz w:val="24"/>
                          </w:rPr>
                          <w:t xml:space="preserve"> </w:t>
                        </w:r>
                        <w:r>
                          <w:rPr>
                            <w:sz w:val="24"/>
                          </w:rPr>
                          <w:t>многонационального</w:t>
                        </w:r>
                        <w:r>
                          <w:rPr>
                            <w:spacing w:val="2"/>
                            <w:sz w:val="24"/>
                          </w:rPr>
                          <w:t xml:space="preserve"> </w:t>
                        </w:r>
                        <w:r>
                          <w:rPr>
                            <w:sz w:val="24"/>
                          </w:rPr>
                          <w:t>народа</w:t>
                        </w:r>
                      </w:p>
                      <w:p w:rsidR="005F1482" w:rsidRDefault="005F1482">
                        <w:pPr>
                          <w:pStyle w:val="TableParagraph"/>
                          <w:spacing w:line="242" w:lineRule="auto"/>
                          <w:ind w:left="4" w:right="48" w:firstLine="1301"/>
                          <w:rPr>
                            <w:b/>
                            <w:sz w:val="24"/>
                          </w:rPr>
                        </w:pPr>
                        <w:r>
                          <w:rPr>
                            <w:sz w:val="24"/>
                          </w:rPr>
                          <w:t>Российской</w:t>
                        </w:r>
                        <w:r>
                          <w:rPr>
                            <w:spacing w:val="1"/>
                            <w:sz w:val="24"/>
                          </w:rPr>
                          <w:t xml:space="preserve"> </w:t>
                        </w:r>
                        <w:r>
                          <w:rPr>
                            <w:sz w:val="24"/>
                          </w:rPr>
                          <w:t xml:space="preserve">Федерации. </w:t>
                        </w:r>
                        <w:r>
                          <w:rPr>
                            <w:b/>
                            <w:sz w:val="24"/>
                          </w:rPr>
                          <w:t>Деятельностны</w:t>
                        </w:r>
                        <w:r>
                          <w:rPr>
                            <w:b/>
                            <w:spacing w:val="-57"/>
                            <w:sz w:val="24"/>
                          </w:rPr>
                          <w:t xml:space="preserve"> </w:t>
                        </w:r>
                        <w:r>
                          <w:rPr>
                            <w:b/>
                            <w:sz w:val="24"/>
                          </w:rPr>
                          <w:t>компонент:</w:t>
                        </w:r>
                      </w:p>
                      <w:p w:rsidR="005F1482" w:rsidRDefault="005F1482" w:rsidP="00611D53">
                        <w:pPr>
                          <w:pStyle w:val="TableParagraph"/>
                          <w:numPr>
                            <w:ilvl w:val="0"/>
                            <w:numId w:val="142"/>
                          </w:numPr>
                          <w:tabs>
                            <w:tab w:val="left" w:pos="667"/>
                            <w:tab w:val="left" w:pos="668"/>
                            <w:tab w:val="left" w:pos="1651"/>
                            <w:tab w:val="left" w:pos="2055"/>
                            <w:tab w:val="left" w:pos="2103"/>
                            <w:tab w:val="left" w:pos="2881"/>
                          </w:tabs>
                          <w:ind w:right="13" w:firstLine="0"/>
                          <w:rPr>
                            <w:sz w:val="24"/>
                          </w:rPr>
                        </w:pPr>
                        <w:r>
                          <w:rPr>
                            <w:sz w:val="24"/>
                          </w:rPr>
                          <w:t>принятие</w:t>
                        </w:r>
                        <w:r>
                          <w:rPr>
                            <w:sz w:val="24"/>
                          </w:rPr>
                          <w:tab/>
                        </w:r>
                        <w:r>
                          <w:rPr>
                            <w:sz w:val="24"/>
                          </w:rPr>
                          <w:tab/>
                          <w:t>ценности</w:t>
                        </w:r>
                        <w:r>
                          <w:rPr>
                            <w:spacing w:val="-57"/>
                            <w:sz w:val="24"/>
                          </w:rPr>
                          <w:t xml:space="preserve"> </w:t>
                        </w:r>
                        <w:r>
                          <w:rPr>
                            <w:sz w:val="24"/>
                          </w:rPr>
                          <w:t>многонационального</w:t>
                        </w:r>
                        <w:r>
                          <w:rPr>
                            <w:spacing w:val="1"/>
                            <w:sz w:val="24"/>
                          </w:rPr>
                          <w:t xml:space="preserve"> </w:t>
                        </w:r>
                        <w:r>
                          <w:rPr>
                            <w:sz w:val="24"/>
                          </w:rPr>
                          <w:t>российского</w:t>
                        </w:r>
                        <w:r>
                          <w:rPr>
                            <w:sz w:val="24"/>
                          </w:rPr>
                          <w:tab/>
                          <w:t>общества</w:t>
                        </w:r>
                        <w:r>
                          <w:rPr>
                            <w:sz w:val="24"/>
                          </w:rPr>
                          <w:tab/>
                        </w:r>
                        <w:r>
                          <w:rPr>
                            <w:spacing w:val="-5"/>
                            <w:sz w:val="24"/>
                          </w:rPr>
                          <w:t>и</w:t>
                        </w:r>
                        <w:r>
                          <w:rPr>
                            <w:spacing w:val="-57"/>
                            <w:sz w:val="24"/>
                          </w:rPr>
                          <w:t xml:space="preserve"> </w:t>
                        </w:r>
                        <w:r>
                          <w:rPr>
                            <w:sz w:val="24"/>
                          </w:rPr>
                          <w:t>действие</w:t>
                        </w:r>
                        <w:r>
                          <w:rPr>
                            <w:sz w:val="24"/>
                          </w:rPr>
                          <w:tab/>
                        </w:r>
                        <w:r>
                          <w:rPr>
                            <w:sz w:val="24"/>
                          </w:rPr>
                          <w:tab/>
                        </w:r>
                        <w:r>
                          <w:rPr>
                            <w:sz w:val="24"/>
                          </w:rPr>
                          <w:tab/>
                        </w:r>
                        <w:r>
                          <w:rPr>
                            <w:spacing w:val="-1"/>
                            <w:sz w:val="24"/>
                          </w:rPr>
                          <w:t>согласно</w:t>
                        </w:r>
                        <w:r>
                          <w:rPr>
                            <w:spacing w:val="-57"/>
                            <w:sz w:val="24"/>
                          </w:rPr>
                          <w:t xml:space="preserve"> </w:t>
                        </w:r>
                        <w:r>
                          <w:rPr>
                            <w:sz w:val="24"/>
                          </w:rPr>
                          <w:t>ценностным</w:t>
                        </w:r>
                        <w:r>
                          <w:rPr>
                            <w:spacing w:val="3"/>
                            <w:sz w:val="24"/>
                          </w:rPr>
                          <w:t xml:space="preserve"> </w:t>
                        </w:r>
                        <w:r>
                          <w:rPr>
                            <w:sz w:val="24"/>
                          </w:rPr>
                          <w:t>установкам;</w:t>
                        </w:r>
                      </w:p>
                      <w:p w:rsidR="005F1482" w:rsidRDefault="005F1482">
                        <w:pPr>
                          <w:pStyle w:val="TableParagraph"/>
                          <w:spacing w:line="237" w:lineRule="auto"/>
                          <w:ind w:left="4" w:firstLine="1819"/>
                          <w:rPr>
                            <w:sz w:val="24"/>
                          </w:rPr>
                        </w:pPr>
                        <w:r>
                          <w:rPr>
                            <w:sz w:val="24"/>
                          </w:rPr>
                          <w:t>проявление</w:t>
                        </w:r>
                        <w:r>
                          <w:rPr>
                            <w:spacing w:val="-57"/>
                            <w:sz w:val="24"/>
                          </w:rPr>
                          <w:t xml:space="preserve"> </w:t>
                        </w:r>
                        <w:r>
                          <w:rPr>
                            <w:spacing w:val="-1"/>
                            <w:sz w:val="24"/>
                          </w:rPr>
                          <w:t>инициативности</w:t>
                        </w:r>
                        <w:r>
                          <w:rPr>
                            <w:spacing w:val="-18"/>
                            <w:sz w:val="24"/>
                          </w:rPr>
                          <w:t xml:space="preserve"> </w:t>
                        </w:r>
                        <w:r>
                          <w:rPr>
                            <w:sz w:val="24"/>
                          </w:rPr>
                          <w:t>в</w:t>
                        </w:r>
                      </w:p>
                      <w:p w:rsidR="005F1482" w:rsidRDefault="005F1482">
                        <w:pPr>
                          <w:pStyle w:val="TableParagraph"/>
                          <w:spacing w:line="261" w:lineRule="exact"/>
                          <w:ind w:left="4"/>
                          <w:rPr>
                            <w:sz w:val="24"/>
                          </w:rPr>
                        </w:pPr>
                        <w:r>
                          <w:rPr>
                            <w:sz w:val="24"/>
                          </w:rPr>
                          <w:t>предотвращении</w:t>
                        </w:r>
                      </w:p>
                    </w:tc>
                  </w:tr>
                </w:tbl>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09"/>
          <w:pgSz w:w="16840" w:h="11900" w:orient="landscape"/>
          <w:pgMar w:top="1100" w:right="0" w:bottom="280" w:left="980" w:header="0" w:footer="0" w:gutter="0"/>
          <w:cols w:space="720"/>
        </w:sectPr>
      </w:pPr>
    </w:p>
    <w:p w:rsidR="00EA61AC" w:rsidRDefault="00884E59">
      <w:pPr>
        <w:pStyle w:val="a3"/>
        <w:spacing w:before="4"/>
        <w:ind w:left="0" w:firstLine="0"/>
        <w:jc w:val="left"/>
        <w:rPr>
          <w:b/>
          <w:sz w:val="17"/>
        </w:rPr>
      </w:pPr>
      <w:r>
        <w:lastRenderedPageBreak/>
        <w:pict>
          <v:shape id="_x0000_s1050" type="#_x0000_t202" style="position:absolute;margin-left:78pt;margin-top:1in;width:764.4pt;height:401.45pt;z-index:1573990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5F1482">
                    <w:trPr>
                      <w:trHeight w:val="8009"/>
                    </w:trPr>
                    <w:tc>
                      <w:tcPr>
                        <w:tcW w:w="456" w:type="dxa"/>
                        <w:tcBorders>
                          <w:top w:val="nil"/>
                        </w:tcBorders>
                      </w:tcPr>
                      <w:p w:rsidR="005F1482" w:rsidRDefault="005F1482">
                        <w:pPr>
                          <w:pStyle w:val="TableParagraph"/>
                          <w:rPr>
                            <w:sz w:val="24"/>
                          </w:rPr>
                        </w:pPr>
                      </w:p>
                    </w:tc>
                    <w:tc>
                      <w:tcPr>
                        <w:tcW w:w="2444" w:type="dxa"/>
                        <w:tcBorders>
                          <w:top w:val="nil"/>
                        </w:tcBorders>
                      </w:tcPr>
                      <w:p w:rsidR="005F1482" w:rsidRDefault="005F1482">
                        <w:pPr>
                          <w:pStyle w:val="TableParagraph"/>
                          <w:rPr>
                            <w:sz w:val="24"/>
                          </w:rPr>
                        </w:pPr>
                      </w:p>
                    </w:tc>
                    <w:tc>
                      <w:tcPr>
                        <w:tcW w:w="3116" w:type="dxa"/>
                      </w:tcPr>
                      <w:p w:rsidR="005F1482" w:rsidRDefault="005F1482">
                        <w:pPr>
                          <w:pStyle w:val="TableParagraph"/>
                          <w:tabs>
                            <w:tab w:val="left" w:pos="1483"/>
                          </w:tabs>
                          <w:spacing w:line="242" w:lineRule="auto"/>
                          <w:ind w:left="4" w:right="104"/>
                          <w:rPr>
                            <w:b/>
                            <w:sz w:val="24"/>
                          </w:rPr>
                        </w:pPr>
                        <w:r>
                          <w:rPr>
                            <w:i/>
                            <w:sz w:val="24"/>
                          </w:rPr>
                          <w:t>1.4.</w:t>
                        </w:r>
                        <w:r>
                          <w:rPr>
                            <w:i/>
                            <w:spacing w:val="3"/>
                            <w:sz w:val="24"/>
                          </w:rPr>
                          <w:t xml:space="preserve"> </w:t>
                        </w:r>
                        <w:r>
                          <w:rPr>
                            <w:i/>
                            <w:sz w:val="24"/>
                          </w:rPr>
                          <w:t>Наличие</w:t>
                        </w:r>
                        <w:r>
                          <w:rPr>
                            <w:i/>
                            <w:spacing w:val="-1"/>
                            <w:sz w:val="24"/>
                          </w:rPr>
                          <w:t xml:space="preserve"> </w:t>
                        </w:r>
                        <w:r>
                          <w:rPr>
                            <w:i/>
                            <w:sz w:val="24"/>
                          </w:rPr>
                          <w:t>элементарных</w:t>
                        </w:r>
                        <w:r>
                          <w:rPr>
                            <w:i/>
                            <w:spacing w:val="1"/>
                            <w:sz w:val="24"/>
                          </w:rPr>
                          <w:t xml:space="preserve"> </w:t>
                        </w:r>
                        <w:r>
                          <w:rPr>
                            <w:i/>
                            <w:sz w:val="24"/>
                          </w:rPr>
                          <w:t>правил</w:t>
                        </w:r>
                        <w:r>
                          <w:rPr>
                            <w:i/>
                            <w:sz w:val="24"/>
                          </w:rPr>
                          <w:tab/>
                        </w:r>
                        <w:r>
                          <w:rPr>
                            <w:i/>
                            <w:spacing w:val="-2"/>
                            <w:sz w:val="24"/>
                          </w:rPr>
                          <w:t>нравственного</w:t>
                        </w:r>
                        <w:r>
                          <w:rPr>
                            <w:i/>
                            <w:spacing w:val="-57"/>
                            <w:sz w:val="24"/>
                          </w:rPr>
                          <w:t xml:space="preserve"> </w:t>
                        </w:r>
                        <w:r>
                          <w:rPr>
                            <w:i/>
                            <w:sz w:val="24"/>
                          </w:rPr>
                          <w:t>поведения</w:t>
                        </w:r>
                        <w:r>
                          <w:rPr>
                            <w:i/>
                            <w:spacing w:val="-1"/>
                            <w:sz w:val="24"/>
                          </w:rPr>
                          <w:t xml:space="preserve"> </w:t>
                        </w:r>
                        <w:r>
                          <w:rPr>
                            <w:i/>
                            <w:sz w:val="24"/>
                          </w:rPr>
                          <w:t>в</w:t>
                        </w:r>
                        <w:r>
                          <w:rPr>
                            <w:i/>
                            <w:spacing w:val="3"/>
                            <w:sz w:val="24"/>
                          </w:rPr>
                          <w:t xml:space="preserve"> </w:t>
                        </w:r>
                        <w:r>
                          <w:rPr>
                            <w:i/>
                            <w:sz w:val="24"/>
                          </w:rPr>
                          <w:t>социуме.</w:t>
                        </w:r>
                        <w:r>
                          <w:rPr>
                            <w:i/>
                            <w:spacing w:val="1"/>
                            <w:sz w:val="24"/>
                          </w:rPr>
                          <w:t xml:space="preserve"> </w:t>
                        </w:r>
                        <w:r>
                          <w:rPr>
                            <w:b/>
                            <w:sz w:val="24"/>
                          </w:rPr>
                          <w:t>Знаниевый</w:t>
                        </w:r>
                        <w:r>
                          <w:rPr>
                            <w:b/>
                            <w:spacing w:val="-2"/>
                            <w:sz w:val="24"/>
                          </w:rPr>
                          <w:t xml:space="preserve"> </w:t>
                        </w:r>
                        <w:r>
                          <w:rPr>
                            <w:b/>
                            <w:sz w:val="24"/>
                          </w:rPr>
                          <w:t>компонент:</w:t>
                        </w:r>
                      </w:p>
                      <w:p w:rsidR="005F1482" w:rsidRDefault="005F1482" w:rsidP="00611D53">
                        <w:pPr>
                          <w:pStyle w:val="TableParagraph"/>
                          <w:numPr>
                            <w:ilvl w:val="0"/>
                            <w:numId w:val="141"/>
                          </w:numPr>
                          <w:tabs>
                            <w:tab w:val="left" w:pos="340"/>
                            <w:tab w:val="left" w:pos="341"/>
                          </w:tabs>
                          <w:spacing w:line="242" w:lineRule="auto"/>
                          <w:ind w:right="109" w:firstLine="0"/>
                          <w:rPr>
                            <w:b/>
                            <w:sz w:val="24"/>
                          </w:rPr>
                        </w:pPr>
                        <w:r>
                          <w:rPr>
                            <w:sz w:val="24"/>
                          </w:rPr>
                          <w:t>знание того,</w:t>
                        </w:r>
                        <w:r>
                          <w:rPr>
                            <w:spacing w:val="1"/>
                            <w:sz w:val="24"/>
                          </w:rPr>
                          <w:t xml:space="preserve"> </w:t>
                        </w:r>
                        <w:r>
                          <w:rPr>
                            <w:sz w:val="24"/>
                          </w:rPr>
                          <w:t>что</w:t>
                        </w:r>
                        <w:r>
                          <w:rPr>
                            <w:spacing w:val="1"/>
                            <w:sz w:val="24"/>
                          </w:rPr>
                          <w:t xml:space="preserve"> </w:t>
                        </w:r>
                        <w:r>
                          <w:rPr>
                            <w:sz w:val="24"/>
                          </w:rPr>
                          <w:t>каждый</w:t>
                        </w:r>
                        <w:r>
                          <w:rPr>
                            <w:spacing w:val="-57"/>
                            <w:sz w:val="24"/>
                          </w:rPr>
                          <w:t xml:space="preserve"> </w:t>
                        </w:r>
                        <w:r>
                          <w:rPr>
                            <w:sz w:val="24"/>
                          </w:rPr>
                          <w:t>человек достоин уважения.</w:t>
                        </w:r>
                        <w:r>
                          <w:rPr>
                            <w:spacing w:val="1"/>
                            <w:sz w:val="24"/>
                          </w:rPr>
                          <w:t xml:space="preserve"> </w:t>
                        </w:r>
                        <w:r>
                          <w:rPr>
                            <w:b/>
                            <w:sz w:val="24"/>
                          </w:rPr>
                          <w:t>Мотивационный</w:t>
                        </w:r>
                        <w:r>
                          <w:rPr>
                            <w:b/>
                            <w:spacing w:val="1"/>
                            <w:sz w:val="24"/>
                          </w:rPr>
                          <w:t xml:space="preserve"> </w:t>
                        </w:r>
                        <w:r>
                          <w:rPr>
                            <w:b/>
                            <w:sz w:val="24"/>
                          </w:rPr>
                          <w:t>компонент:</w:t>
                        </w:r>
                      </w:p>
                      <w:p w:rsidR="005F1482" w:rsidRDefault="005F1482" w:rsidP="00611D53">
                        <w:pPr>
                          <w:pStyle w:val="TableParagraph"/>
                          <w:numPr>
                            <w:ilvl w:val="0"/>
                            <w:numId w:val="141"/>
                          </w:numPr>
                          <w:tabs>
                            <w:tab w:val="left" w:pos="748"/>
                            <w:tab w:val="left" w:pos="749"/>
                            <w:tab w:val="left" w:pos="1469"/>
                            <w:tab w:val="left" w:pos="1699"/>
                            <w:tab w:val="left" w:pos="2098"/>
                            <w:tab w:val="left" w:pos="2141"/>
                          </w:tabs>
                          <w:ind w:right="99" w:firstLine="0"/>
                          <w:rPr>
                            <w:sz w:val="24"/>
                          </w:rPr>
                        </w:pPr>
                        <w:r>
                          <w:rPr>
                            <w:sz w:val="24"/>
                          </w:rPr>
                          <w:t>наличие</w:t>
                        </w:r>
                        <w:r>
                          <w:rPr>
                            <w:sz w:val="24"/>
                          </w:rPr>
                          <w:tab/>
                        </w:r>
                        <w:r>
                          <w:rPr>
                            <w:sz w:val="24"/>
                          </w:rPr>
                          <w:tab/>
                        </w:r>
                        <w:r>
                          <w:rPr>
                            <w:spacing w:val="-2"/>
                            <w:sz w:val="24"/>
                          </w:rPr>
                          <w:t>внешних</w:t>
                        </w:r>
                        <w:r>
                          <w:rPr>
                            <w:spacing w:val="-57"/>
                            <w:sz w:val="24"/>
                          </w:rPr>
                          <w:t xml:space="preserve"> </w:t>
                        </w:r>
                        <w:r>
                          <w:rPr>
                            <w:sz w:val="24"/>
                          </w:rPr>
                          <w:t>мотивов</w:t>
                        </w:r>
                        <w:r>
                          <w:rPr>
                            <w:spacing w:val="6"/>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действий</w:t>
                        </w:r>
                        <w:r>
                          <w:rPr>
                            <w:sz w:val="24"/>
                          </w:rPr>
                          <w:tab/>
                          <w:t>по</w:t>
                        </w:r>
                        <w:r>
                          <w:rPr>
                            <w:sz w:val="24"/>
                          </w:rPr>
                          <w:tab/>
                        </w:r>
                        <w:r>
                          <w:rPr>
                            <w:sz w:val="24"/>
                          </w:rPr>
                          <w:tab/>
                        </w:r>
                        <w:r>
                          <w:rPr>
                            <w:spacing w:val="-2"/>
                            <w:sz w:val="24"/>
                          </w:rPr>
                          <w:t>образцу,</w:t>
                        </w:r>
                        <w:r>
                          <w:rPr>
                            <w:spacing w:val="-57"/>
                            <w:sz w:val="24"/>
                          </w:rPr>
                          <w:t xml:space="preserve"> </w:t>
                        </w:r>
                        <w:r>
                          <w:rPr>
                            <w:sz w:val="24"/>
                          </w:rPr>
                          <w:t>согласно</w:t>
                        </w:r>
                        <w:r>
                          <w:rPr>
                            <w:sz w:val="24"/>
                          </w:rPr>
                          <w:tab/>
                        </w:r>
                        <w:r>
                          <w:rPr>
                            <w:sz w:val="24"/>
                          </w:rPr>
                          <w:tab/>
                        </w:r>
                        <w:r>
                          <w:rPr>
                            <w:spacing w:val="-2"/>
                            <w:sz w:val="24"/>
                          </w:rPr>
                          <w:t>требованиям</w:t>
                        </w:r>
                        <w:r>
                          <w:rPr>
                            <w:spacing w:val="-57"/>
                            <w:sz w:val="24"/>
                          </w:rPr>
                          <w:t xml:space="preserve"> </w:t>
                        </w:r>
                        <w:r>
                          <w:rPr>
                            <w:sz w:val="24"/>
                          </w:rPr>
                          <w:t>учителя</w:t>
                        </w:r>
                        <w:r>
                          <w:rPr>
                            <w:spacing w:val="1"/>
                            <w:sz w:val="24"/>
                          </w:rPr>
                          <w:t xml:space="preserve"> </w:t>
                        </w:r>
                        <w:r>
                          <w:rPr>
                            <w:sz w:val="24"/>
                          </w:rPr>
                          <w:t>и</w:t>
                        </w:r>
                        <w:r>
                          <w:rPr>
                            <w:spacing w:val="2"/>
                            <w:sz w:val="24"/>
                          </w:rPr>
                          <w:t xml:space="preserve"> </w:t>
                        </w:r>
                        <w:r>
                          <w:rPr>
                            <w:sz w:val="24"/>
                          </w:rPr>
                          <w:t>родителей.</w:t>
                        </w:r>
                      </w:p>
                      <w:p w:rsidR="005F1482" w:rsidRDefault="005F1482">
                        <w:pPr>
                          <w:pStyle w:val="TableParagraph"/>
                          <w:ind w:left="4" w:right="1247"/>
                          <w:rPr>
                            <w:b/>
                            <w:sz w:val="24"/>
                          </w:rPr>
                        </w:pPr>
                        <w:r>
                          <w:rPr>
                            <w:b/>
                            <w:sz w:val="24"/>
                          </w:rPr>
                          <w:t>Деятельностный</w:t>
                        </w:r>
                        <w:r>
                          <w:rPr>
                            <w:b/>
                            <w:spacing w:val="-57"/>
                            <w:sz w:val="24"/>
                          </w:rPr>
                          <w:t xml:space="preserve"> </w:t>
                        </w:r>
                        <w:r>
                          <w:rPr>
                            <w:b/>
                            <w:sz w:val="24"/>
                          </w:rPr>
                          <w:t>компонент:</w:t>
                        </w:r>
                      </w:p>
                      <w:p w:rsidR="005F1482" w:rsidRDefault="005F1482">
                        <w:pPr>
                          <w:pStyle w:val="TableParagraph"/>
                          <w:spacing w:line="270" w:lineRule="exact"/>
                          <w:ind w:left="1771"/>
                          <w:rPr>
                            <w:sz w:val="24"/>
                          </w:rPr>
                        </w:pPr>
                        <w:r>
                          <w:rPr>
                            <w:sz w:val="24"/>
                          </w:rPr>
                          <w:t>соблюдение</w:t>
                        </w:r>
                      </w:p>
                      <w:p w:rsidR="005F1482" w:rsidRDefault="005F1482">
                        <w:pPr>
                          <w:pStyle w:val="TableParagraph"/>
                          <w:tabs>
                            <w:tab w:val="left" w:pos="2285"/>
                          </w:tabs>
                          <w:ind w:left="4" w:right="-15"/>
                          <w:jc w:val="both"/>
                          <w:rPr>
                            <w:sz w:val="24"/>
                          </w:rPr>
                        </w:pPr>
                        <w:r>
                          <w:rPr>
                            <w:sz w:val="24"/>
                          </w:rPr>
                          <w:t>элементарных</w:t>
                        </w:r>
                        <w:r>
                          <w:rPr>
                            <w:sz w:val="24"/>
                          </w:rPr>
                          <w:tab/>
                          <w:t>правила</w:t>
                        </w:r>
                        <w:r>
                          <w:rPr>
                            <w:spacing w:val="-58"/>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tc>
                    <w:tc>
                      <w:tcPr>
                        <w:tcW w:w="3111" w:type="dxa"/>
                      </w:tcPr>
                      <w:p w:rsidR="005F1482" w:rsidRDefault="005F1482">
                        <w:pPr>
                          <w:pStyle w:val="TableParagraph"/>
                          <w:tabs>
                            <w:tab w:val="left" w:pos="1488"/>
                          </w:tabs>
                          <w:spacing w:line="242" w:lineRule="auto"/>
                          <w:ind w:left="4" w:right="91"/>
                          <w:rPr>
                            <w:b/>
                            <w:sz w:val="24"/>
                          </w:rPr>
                        </w:pPr>
                        <w:r>
                          <w:rPr>
                            <w:i/>
                            <w:sz w:val="24"/>
                          </w:rPr>
                          <w:t>1.4.</w:t>
                        </w:r>
                        <w:r>
                          <w:rPr>
                            <w:i/>
                            <w:sz w:val="24"/>
                          </w:rPr>
                          <w:tab/>
                        </w:r>
                        <w:r>
                          <w:rPr>
                            <w:i/>
                            <w:spacing w:val="-1"/>
                            <w:sz w:val="24"/>
                          </w:rPr>
                          <w:t>Демонстрация</w:t>
                        </w:r>
                        <w:r>
                          <w:rPr>
                            <w:i/>
                            <w:spacing w:val="-57"/>
                            <w:sz w:val="24"/>
                          </w:rPr>
                          <w:t xml:space="preserve"> </w:t>
                        </w:r>
                        <w:r>
                          <w:rPr>
                            <w:i/>
                            <w:sz w:val="24"/>
                          </w:rPr>
                          <w:t>уважительного</w:t>
                        </w:r>
                        <w:r>
                          <w:rPr>
                            <w:i/>
                            <w:spacing w:val="32"/>
                            <w:sz w:val="24"/>
                          </w:rPr>
                          <w:t xml:space="preserve"> </w:t>
                        </w:r>
                        <w:r>
                          <w:rPr>
                            <w:i/>
                            <w:sz w:val="24"/>
                          </w:rPr>
                          <w:t>отношенияк</w:t>
                        </w:r>
                        <w:r>
                          <w:rPr>
                            <w:i/>
                            <w:spacing w:val="-57"/>
                            <w:sz w:val="24"/>
                          </w:rPr>
                          <w:t xml:space="preserve"> </w:t>
                        </w:r>
                        <w:r>
                          <w:rPr>
                            <w:i/>
                            <w:sz w:val="24"/>
                          </w:rPr>
                          <w:t>сверстникам и</w:t>
                        </w:r>
                        <w:r>
                          <w:rPr>
                            <w:i/>
                            <w:spacing w:val="1"/>
                            <w:sz w:val="24"/>
                          </w:rPr>
                          <w:t xml:space="preserve"> </w:t>
                        </w:r>
                        <w:r>
                          <w:rPr>
                            <w:i/>
                            <w:sz w:val="24"/>
                          </w:rPr>
                          <w:t>взрослым.</w:t>
                        </w:r>
                        <w:r>
                          <w:rPr>
                            <w:i/>
                            <w:spacing w:val="1"/>
                            <w:sz w:val="24"/>
                          </w:rPr>
                          <w:t xml:space="preserve"> </w:t>
                        </w:r>
                        <w:r>
                          <w:rPr>
                            <w:b/>
                            <w:sz w:val="24"/>
                          </w:rPr>
                          <w:t>Знаниевый</w:t>
                        </w:r>
                        <w:r>
                          <w:rPr>
                            <w:b/>
                            <w:spacing w:val="-3"/>
                            <w:sz w:val="24"/>
                          </w:rPr>
                          <w:t xml:space="preserve"> </w:t>
                        </w:r>
                        <w:r>
                          <w:rPr>
                            <w:b/>
                            <w:sz w:val="24"/>
                          </w:rPr>
                          <w:t>компонент:</w:t>
                        </w:r>
                      </w:p>
                      <w:p w:rsidR="005F1482" w:rsidRDefault="005F1482" w:rsidP="00611D53">
                        <w:pPr>
                          <w:pStyle w:val="TableParagraph"/>
                          <w:numPr>
                            <w:ilvl w:val="0"/>
                            <w:numId w:val="140"/>
                          </w:numPr>
                          <w:tabs>
                            <w:tab w:val="left" w:pos="485"/>
                          </w:tabs>
                          <w:ind w:right="-15" w:firstLine="0"/>
                          <w:jc w:val="both"/>
                          <w:rPr>
                            <w:sz w:val="24"/>
                          </w:rPr>
                        </w:pPr>
                        <w:r>
                          <w:rPr>
                            <w:sz w:val="24"/>
                          </w:rPr>
                          <w:t>знание</w:t>
                        </w:r>
                        <w:r>
                          <w:rPr>
                            <w:spacing w:val="1"/>
                            <w:sz w:val="24"/>
                          </w:rPr>
                          <w:t xml:space="preserve"> </w:t>
                        </w:r>
                        <w:r>
                          <w:rPr>
                            <w:sz w:val="24"/>
                          </w:rPr>
                          <w:t>необходимости</w:t>
                        </w:r>
                        <w:r>
                          <w:rPr>
                            <w:spacing w:val="-57"/>
                            <w:sz w:val="24"/>
                          </w:rPr>
                          <w:t xml:space="preserve"> </w:t>
                        </w:r>
                        <w:r>
                          <w:rPr>
                            <w:sz w:val="24"/>
                          </w:rPr>
                          <w:t>принятия</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различия</w:t>
                        </w:r>
                        <w:r>
                          <w:rPr>
                            <w:spacing w:val="1"/>
                            <w:sz w:val="24"/>
                          </w:rPr>
                          <w:t xml:space="preserve"> </w:t>
                        </w:r>
                        <w:r>
                          <w:rPr>
                            <w:sz w:val="24"/>
                          </w:rPr>
                          <w:t>между</w:t>
                        </w:r>
                        <w:r>
                          <w:rPr>
                            <w:spacing w:val="1"/>
                            <w:sz w:val="24"/>
                          </w:rPr>
                          <w:t xml:space="preserve"> </w:t>
                        </w:r>
                        <w:r>
                          <w:rPr>
                            <w:sz w:val="24"/>
                          </w:rPr>
                          <w:t>людьми,</w:t>
                        </w:r>
                        <w:r>
                          <w:rPr>
                            <w:spacing w:val="-57"/>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совместные</w:t>
                        </w:r>
                        <w:r>
                          <w:rPr>
                            <w:spacing w:val="-57"/>
                            <w:sz w:val="24"/>
                          </w:rPr>
                          <w:t xml:space="preserve"> </w:t>
                        </w:r>
                        <w:r>
                          <w:rPr>
                            <w:sz w:val="24"/>
                          </w:rPr>
                          <w:t>действия.</w:t>
                        </w:r>
                      </w:p>
                      <w:p w:rsidR="005F1482" w:rsidRDefault="005F1482">
                        <w:pPr>
                          <w:pStyle w:val="TableParagraph"/>
                          <w:spacing w:line="272" w:lineRule="exact"/>
                          <w:ind w:left="4" w:right="-15"/>
                          <w:rPr>
                            <w:b/>
                            <w:sz w:val="24"/>
                          </w:rPr>
                        </w:pPr>
                        <w:r>
                          <w:rPr>
                            <w:b/>
                            <w:spacing w:val="-1"/>
                            <w:sz w:val="24"/>
                          </w:rPr>
                          <w:t>Мотивационныйкомпонент:</w:t>
                        </w:r>
                      </w:p>
                      <w:p w:rsidR="005F1482" w:rsidRDefault="005F1482" w:rsidP="00611D53">
                        <w:pPr>
                          <w:pStyle w:val="TableParagraph"/>
                          <w:numPr>
                            <w:ilvl w:val="0"/>
                            <w:numId w:val="140"/>
                          </w:numPr>
                          <w:tabs>
                            <w:tab w:val="left" w:pos="595"/>
                            <w:tab w:val="left" w:pos="596"/>
                            <w:tab w:val="left" w:pos="2155"/>
                          </w:tabs>
                          <w:spacing w:line="242" w:lineRule="auto"/>
                          <w:ind w:right="37" w:firstLine="0"/>
                          <w:rPr>
                            <w:sz w:val="24"/>
                          </w:rPr>
                        </w:pPr>
                        <w:r>
                          <w:rPr>
                            <w:sz w:val="24"/>
                          </w:rPr>
                          <w:t>зарождение</w:t>
                        </w:r>
                        <w:r>
                          <w:rPr>
                            <w:sz w:val="24"/>
                          </w:rPr>
                          <w:tab/>
                          <w:t>мотивов</w:t>
                        </w:r>
                        <w:r>
                          <w:rPr>
                            <w:spacing w:val="-57"/>
                            <w:sz w:val="24"/>
                          </w:rPr>
                          <w:t xml:space="preserve"> </w:t>
                        </w:r>
                        <w:r>
                          <w:rPr>
                            <w:sz w:val="24"/>
                          </w:rPr>
                          <w:t>осуществления</w:t>
                        </w:r>
                        <w:r>
                          <w:rPr>
                            <w:spacing w:val="-5"/>
                            <w:sz w:val="24"/>
                          </w:rPr>
                          <w:t xml:space="preserve"> </w:t>
                        </w:r>
                        <w:r>
                          <w:rPr>
                            <w:sz w:val="24"/>
                          </w:rPr>
                          <w:t>нравственных</w:t>
                        </w:r>
                      </w:p>
                      <w:p w:rsidR="005F1482" w:rsidRDefault="005F1482">
                        <w:pPr>
                          <w:pStyle w:val="TableParagraph"/>
                          <w:spacing w:line="242" w:lineRule="auto"/>
                          <w:ind w:left="4" w:firstLine="590"/>
                          <w:rPr>
                            <w:sz w:val="24"/>
                          </w:rPr>
                        </w:pPr>
                        <w:proofErr w:type="gramStart"/>
                        <w:r>
                          <w:rPr>
                            <w:sz w:val="24"/>
                          </w:rPr>
                          <w:t>поступков,проявления</w:t>
                        </w:r>
                        <w:proofErr w:type="gramEnd"/>
                        <w:r>
                          <w:rPr>
                            <w:spacing w:val="-57"/>
                            <w:sz w:val="24"/>
                          </w:rPr>
                          <w:t xml:space="preserve"> </w:t>
                        </w:r>
                        <w:r>
                          <w:rPr>
                            <w:sz w:val="24"/>
                          </w:rPr>
                          <w:t>уважительногоотношения</w:t>
                        </w:r>
                        <w:r>
                          <w:rPr>
                            <w:spacing w:val="29"/>
                            <w:sz w:val="24"/>
                          </w:rPr>
                          <w:t xml:space="preserve"> </w:t>
                        </w:r>
                        <w:r>
                          <w:rPr>
                            <w:sz w:val="24"/>
                          </w:rPr>
                          <w:t>к</w:t>
                        </w:r>
                      </w:p>
                      <w:p w:rsidR="005F1482" w:rsidRDefault="005F1482">
                        <w:pPr>
                          <w:pStyle w:val="TableParagraph"/>
                          <w:spacing w:line="271" w:lineRule="exact"/>
                          <w:ind w:left="4" w:right="42"/>
                          <w:jc w:val="center"/>
                          <w:rPr>
                            <w:sz w:val="24"/>
                          </w:rPr>
                        </w:pPr>
                        <w:r>
                          <w:rPr>
                            <w:sz w:val="24"/>
                          </w:rPr>
                          <w:t>различнымлюдям.</w:t>
                        </w:r>
                      </w:p>
                      <w:p w:rsidR="005F1482" w:rsidRDefault="005F1482">
                        <w:pPr>
                          <w:pStyle w:val="TableParagraph"/>
                          <w:spacing w:line="272" w:lineRule="exact"/>
                          <w:ind w:left="4" w:right="-15"/>
                          <w:jc w:val="center"/>
                          <w:rPr>
                            <w:b/>
                            <w:sz w:val="24"/>
                          </w:rPr>
                        </w:pPr>
                        <w:r>
                          <w:rPr>
                            <w:b/>
                            <w:sz w:val="24"/>
                          </w:rPr>
                          <w:t>Деятельностныйкомпонент:</w:t>
                        </w:r>
                      </w:p>
                      <w:p w:rsidR="005F1482" w:rsidRDefault="005F1482" w:rsidP="00611D53">
                        <w:pPr>
                          <w:pStyle w:val="TableParagraph"/>
                          <w:numPr>
                            <w:ilvl w:val="0"/>
                            <w:numId w:val="140"/>
                          </w:numPr>
                          <w:tabs>
                            <w:tab w:val="left" w:pos="1579"/>
                            <w:tab w:val="left" w:pos="1580"/>
                            <w:tab w:val="left" w:pos="1762"/>
                          </w:tabs>
                          <w:ind w:right="-15" w:firstLine="0"/>
                          <w:rPr>
                            <w:sz w:val="24"/>
                          </w:rPr>
                        </w:pPr>
                        <w:r>
                          <w:rPr>
                            <w:sz w:val="24"/>
                          </w:rPr>
                          <w:t>демонстрация</w:t>
                        </w:r>
                        <w:r>
                          <w:rPr>
                            <w:spacing w:val="1"/>
                            <w:sz w:val="24"/>
                          </w:rPr>
                          <w:t xml:space="preserve"> </w:t>
                        </w:r>
                        <w:r>
                          <w:rPr>
                            <w:sz w:val="24"/>
                          </w:rPr>
                          <w:t>уважительного</w:t>
                        </w:r>
                        <w:r>
                          <w:rPr>
                            <w:sz w:val="24"/>
                          </w:rPr>
                          <w:tab/>
                        </w:r>
                        <w:r>
                          <w:rPr>
                            <w:sz w:val="24"/>
                          </w:rPr>
                          <w:tab/>
                          <w:t>отношения</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и</w:t>
                        </w:r>
                        <w:r>
                          <w:rPr>
                            <w:spacing w:val="2"/>
                            <w:sz w:val="24"/>
                          </w:rPr>
                          <w:t xml:space="preserve"> </w:t>
                        </w:r>
                        <w:r>
                          <w:rPr>
                            <w:sz w:val="24"/>
                          </w:rPr>
                          <w:t>взрослым;</w:t>
                        </w:r>
                      </w:p>
                      <w:p w:rsidR="005F1482" w:rsidRDefault="005F1482" w:rsidP="00611D53">
                        <w:pPr>
                          <w:pStyle w:val="TableParagraph"/>
                          <w:numPr>
                            <w:ilvl w:val="0"/>
                            <w:numId w:val="140"/>
                          </w:numPr>
                          <w:tabs>
                            <w:tab w:val="left" w:pos="388"/>
                            <w:tab w:val="left" w:pos="389"/>
                            <w:tab w:val="left" w:pos="715"/>
                            <w:tab w:val="left" w:pos="1536"/>
                            <w:tab w:val="left" w:pos="1877"/>
                            <w:tab w:val="left" w:pos="2222"/>
                            <w:tab w:val="left" w:pos="2995"/>
                          </w:tabs>
                          <w:ind w:right="-15" w:firstLine="9"/>
                          <w:rPr>
                            <w:sz w:val="24"/>
                          </w:rPr>
                        </w:pPr>
                        <w:r>
                          <w:rPr>
                            <w:sz w:val="24"/>
                          </w:rPr>
                          <w:t>осуществление</w:t>
                        </w:r>
                        <w:r>
                          <w:rPr>
                            <w:spacing w:val="1"/>
                            <w:sz w:val="24"/>
                          </w:rPr>
                          <w:t xml:space="preserve"> </w:t>
                        </w:r>
                        <w:r>
                          <w:rPr>
                            <w:sz w:val="24"/>
                          </w:rPr>
                          <w:t>совместных</w:t>
                        </w:r>
                        <w:r>
                          <w:rPr>
                            <w:spacing w:val="13"/>
                            <w:sz w:val="24"/>
                          </w:rPr>
                          <w:t xml:space="preserve"> </w:t>
                        </w:r>
                        <w:r>
                          <w:rPr>
                            <w:sz w:val="24"/>
                          </w:rPr>
                          <w:t>игры</w:t>
                        </w:r>
                        <w:r>
                          <w:rPr>
                            <w:spacing w:val="14"/>
                            <w:sz w:val="24"/>
                          </w:rPr>
                          <w:t xml:space="preserve"> </w:t>
                        </w:r>
                        <w:r>
                          <w:rPr>
                            <w:sz w:val="24"/>
                          </w:rPr>
                          <w:t>с</w:t>
                        </w:r>
                        <w:r>
                          <w:rPr>
                            <w:spacing w:val="6"/>
                            <w:sz w:val="24"/>
                          </w:rPr>
                          <w:t xml:space="preserve"> </w:t>
                        </w:r>
                        <w:r>
                          <w:rPr>
                            <w:sz w:val="24"/>
                          </w:rPr>
                          <w:t>другими</w:t>
                        </w:r>
                        <w:r>
                          <w:rPr>
                            <w:spacing w:val="-57"/>
                            <w:sz w:val="24"/>
                          </w:rPr>
                          <w:t xml:space="preserve"> </w:t>
                        </w:r>
                        <w:r>
                          <w:rPr>
                            <w:sz w:val="24"/>
                          </w:rPr>
                          <w:t>обучающимися,</w:t>
                        </w:r>
                        <w:r>
                          <w:rPr>
                            <w:spacing w:val="1"/>
                            <w:sz w:val="24"/>
                          </w:rPr>
                          <w:t xml:space="preserve"> </w:t>
                        </w:r>
                        <w:r>
                          <w:rPr>
                            <w:sz w:val="24"/>
                          </w:rPr>
                          <w:t>взаимодействие</w:t>
                        </w:r>
                        <w:r>
                          <w:rPr>
                            <w:sz w:val="24"/>
                          </w:rPr>
                          <w:tab/>
                          <w:t>с</w:t>
                        </w:r>
                        <w:r>
                          <w:rPr>
                            <w:sz w:val="24"/>
                          </w:rPr>
                          <w:tab/>
                          <w:t>ними</w:t>
                        </w:r>
                        <w:r>
                          <w:rPr>
                            <w:sz w:val="24"/>
                          </w:rPr>
                          <w:tab/>
                          <w:t>в</w:t>
                        </w:r>
                        <w:r>
                          <w:rPr>
                            <w:spacing w:val="-57"/>
                            <w:sz w:val="24"/>
                          </w:rPr>
                          <w:t xml:space="preserve"> </w:t>
                        </w:r>
                        <w:r>
                          <w:rPr>
                            <w:sz w:val="24"/>
                          </w:rPr>
                          <w:t>ходе</w:t>
                        </w:r>
                        <w:r>
                          <w:rPr>
                            <w:sz w:val="24"/>
                          </w:rPr>
                          <w:tab/>
                          <w:t>урока</w:t>
                        </w:r>
                        <w:r>
                          <w:rPr>
                            <w:sz w:val="24"/>
                          </w:rPr>
                          <w:tab/>
                          <w:t>и</w:t>
                        </w:r>
                        <w:r>
                          <w:rPr>
                            <w:sz w:val="24"/>
                          </w:rPr>
                          <w:tab/>
                          <w:t>внеурочной</w:t>
                        </w:r>
                        <w:r>
                          <w:rPr>
                            <w:spacing w:val="-57"/>
                            <w:sz w:val="24"/>
                          </w:rPr>
                          <w:t xml:space="preserve"> </w:t>
                        </w:r>
                        <w:r>
                          <w:rPr>
                            <w:sz w:val="24"/>
                          </w:rPr>
                          <w:t>деятельности.</w:t>
                        </w:r>
                      </w:p>
                    </w:tc>
                    <w:tc>
                      <w:tcPr>
                        <w:tcW w:w="3116" w:type="dxa"/>
                      </w:tcPr>
                      <w:p w:rsidR="005F1482" w:rsidRDefault="005F1482">
                        <w:pPr>
                          <w:pStyle w:val="TableParagraph"/>
                          <w:tabs>
                            <w:tab w:val="left" w:pos="1483"/>
                          </w:tabs>
                          <w:ind w:left="4"/>
                          <w:rPr>
                            <w:i/>
                            <w:sz w:val="24"/>
                          </w:rPr>
                        </w:pPr>
                        <w:r>
                          <w:rPr>
                            <w:i/>
                            <w:sz w:val="24"/>
                          </w:rPr>
                          <w:t>1.4.</w:t>
                        </w:r>
                        <w:r>
                          <w:rPr>
                            <w:i/>
                            <w:spacing w:val="1"/>
                            <w:sz w:val="24"/>
                          </w:rPr>
                          <w:t xml:space="preserve"> </w:t>
                        </w:r>
                        <w:r>
                          <w:rPr>
                            <w:i/>
                            <w:sz w:val="24"/>
                          </w:rPr>
                          <w:t>Осознанное</w:t>
                        </w:r>
                        <w:r>
                          <w:rPr>
                            <w:i/>
                            <w:spacing w:val="1"/>
                            <w:sz w:val="24"/>
                          </w:rPr>
                          <w:t xml:space="preserve"> </w:t>
                        </w:r>
                        <w:r>
                          <w:rPr>
                            <w:i/>
                            <w:sz w:val="24"/>
                          </w:rPr>
                          <w:t>соблюдение</w:t>
                        </w:r>
                        <w:r>
                          <w:rPr>
                            <w:i/>
                            <w:spacing w:val="-57"/>
                            <w:sz w:val="24"/>
                          </w:rPr>
                          <w:t xml:space="preserve"> </w:t>
                        </w:r>
                        <w:r>
                          <w:rPr>
                            <w:i/>
                            <w:sz w:val="24"/>
                          </w:rPr>
                          <w:t>норм</w:t>
                        </w:r>
                        <w:r>
                          <w:rPr>
                            <w:i/>
                            <w:sz w:val="24"/>
                          </w:rPr>
                          <w:tab/>
                          <w:t>нравственного</w:t>
                        </w:r>
                        <w:r>
                          <w:rPr>
                            <w:i/>
                            <w:spacing w:val="1"/>
                            <w:sz w:val="24"/>
                          </w:rPr>
                          <w:t xml:space="preserve"> </w:t>
                        </w:r>
                        <w:r>
                          <w:rPr>
                            <w:i/>
                            <w:sz w:val="24"/>
                          </w:rPr>
                          <w:t>поведения.</w:t>
                        </w:r>
                      </w:p>
                      <w:p w:rsidR="005F1482" w:rsidRDefault="005F1482">
                        <w:pPr>
                          <w:pStyle w:val="TableParagraph"/>
                          <w:spacing w:line="272" w:lineRule="exact"/>
                          <w:ind w:left="4"/>
                          <w:rPr>
                            <w:b/>
                            <w:sz w:val="24"/>
                          </w:rPr>
                        </w:pPr>
                        <w:r>
                          <w:rPr>
                            <w:b/>
                            <w:sz w:val="24"/>
                          </w:rPr>
                          <w:t>Знаниевый</w:t>
                        </w:r>
                        <w:r>
                          <w:rPr>
                            <w:b/>
                            <w:spacing w:val="-4"/>
                            <w:sz w:val="24"/>
                          </w:rPr>
                          <w:t xml:space="preserve"> </w:t>
                        </w:r>
                        <w:r>
                          <w:rPr>
                            <w:b/>
                            <w:sz w:val="24"/>
                          </w:rPr>
                          <w:t>компонент:</w:t>
                        </w:r>
                      </w:p>
                      <w:p w:rsidR="005F1482" w:rsidRDefault="005F1482" w:rsidP="00611D53">
                        <w:pPr>
                          <w:pStyle w:val="TableParagraph"/>
                          <w:numPr>
                            <w:ilvl w:val="0"/>
                            <w:numId w:val="139"/>
                          </w:numPr>
                          <w:tabs>
                            <w:tab w:val="left" w:pos="403"/>
                            <w:tab w:val="left" w:pos="404"/>
                          </w:tabs>
                          <w:spacing w:line="242" w:lineRule="auto"/>
                          <w:ind w:right="280" w:firstLine="0"/>
                          <w:rPr>
                            <w:sz w:val="24"/>
                          </w:rPr>
                        </w:pPr>
                        <w:r>
                          <w:rPr>
                            <w:sz w:val="24"/>
                          </w:rPr>
                          <w:t>знание</w:t>
                        </w:r>
                        <w:r>
                          <w:rPr>
                            <w:spacing w:val="42"/>
                            <w:sz w:val="24"/>
                          </w:rPr>
                          <w:t xml:space="preserve"> </w:t>
                        </w:r>
                        <w:r>
                          <w:rPr>
                            <w:sz w:val="24"/>
                          </w:rPr>
                          <w:t>того,</w:t>
                        </w:r>
                        <w:r>
                          <w:rPr>
                            <w:spacing w:val="45"/>
                            <w:sz w:val="24"/>
                          </w:rPr>
                          <w:t xml:space="preserve"> </w:t>
                        </w:r>
                        <w:r>
                          <w:rPr>
                            <w:sz w:val="24"/>
                          </w:rPr>
                          <w:t>что</w:t>
                        </w:r>
                        <w:r>
                          <w:rPr>
                            <w:spacing w:val="47"/>
                            <w:sz w:val="24"/>
                          </w:rPr>
                          <w:t xml:space="preserve"> </w:t>
                        </w:r>
                        <w:r>
                          <w:rPr>
                            <w:sz w:val="24"/>
                          </w:rPr>
                          <w:t>такое</w:t>
                        </w:r>
                        <w:r>
                          <w:rPr>
                            <w:spacing w:val="-57"/>
                            <w:sz w:val="24"/>
                          </w:rPr>
                          <w:t xml:space="preserve"> </w:t>
                        </w:r>
                        <w:r>
                          <w:rPr>
                            <w:sz w:val="24"/>
                          </w:rPr>
                          <w:t>человеческое</w:t>
                        </w:r>
                        <w:r>
                          <w:rPr>
                            <w:spacing w:val="-4"/>
                            <w:sz w:val="24"/>
                          </w:rPr>
                          <w:t xml:space="preserve"> </w:t>
                        </w:r>
                        <w:r>
                          <w:rPr>
                            <w:sz w:val="24"/>
                          </w:rPr>
                          <w:t>достоинство;</w:t>
                        </w:r>
                      </w:p>
                      <w:p w:rsidR="005F1482" w:rsidRDefault="005F1482" w:rsidP="00611D53">
                        <w:pPr>
                          <w:pStyle w:val="TableParagraph"/>
                          <w:numPr>
                            <w:ilvl w:val="0"/>
                            <w:numId w:val="139"/>
                          </w:numPr>
                          <w:tabs>
                            <w:tab w:val="left" w:pos="1013"/>
                            <w:tab w:val="left" w:pos="1014"/>
                            <w:tab w:val="left" w:pos="2487"/>
                          </w:tabs>
                          <w:spacing w:line="242" w:lineRule="auto"/>
                          <w:ind w:right="95" w:firstLine="0"/>
                          <w:rPr>
                            <w:sz w:val="24"/>
                          </w:rPr>
                        </w:pPr>
                        <w:r>
                          <w:rPr>
                            <w:sz w:val="24"/>
                          </w:rPr>
                          <w:t>знание</w:t>
                        </w:r>
                        <w:r>
                          <w:rPr>
                            <w:sz w:val="24"/>
                          </w:rPr>
                          <w:tab/>
                        </w:r>
                        <w:r>
                          <w:rPr>
                            <w:spacing w:val="-1"/>
                            <w:sz w:val="24"/>
                          </w:rPr>
                          <w:t>норм</w:t>
                        </w:r>
                        <w:r>
                          <w:rPr>
                            <w:spacing w:val="-57"/>
                            <w:sz w:val="24"/>
                          </w:rPr>
                          <w:t xml:space="preserve"> </w:t>
                        </w:r>
                        <w:r>
                          <w:rPr>
                            <w:sz w:val="24"/>
                          </w:rPr>
                          <w:t>нравственного</w:t>
                        </w:r>
                        <w:r>
                          <w:rPr>
                            <w:spacing w:val="3"/>
                            <w:sz w:val="24"/>
                          </w:rPr>
                          <w:t xml:space="preserve"> </w:t>
                        </w:r>
                        <w:r>
                          <w:rPr>
                            <w:sz w:val="24"/>
                          </w:rPr>
                          <w:t>поведения.</w:t>
                        </w:r>
                      </w:p>
                      <w:p w:rsidR="005F1482" w:rsidRDefault="005F1482">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39"/>
                          </w:numPr>
                          <w:tabs>
                            <w:tab w:val="left" w:pos="432"/>
                            <w:tab w:val="left" w:pos="433"/>
                          </w:tabs>
                          <w:ind w:right="85" w:firstLine="0"/>
                          <w:rPr>
                            <w:sz w:val="24"/>
                          </w:rPr>
                        </w:pPr>
                        <w:r>
                          <w:rPr>
                            <w:sz w:val="24"/>
                          </w:rPr>
                          <w:t>наличие</w:t>
                        </w:r>
                        <w:r>
                          <w:rPr>
                            <w:spacing w:val="10"/>
                            <w:sz w:val="24"/>
                          </w:rPr>
                          <w:t xml:space="preserve"> </w:t>
                        </w:r>
                        <w:r>
                          <w:rPr>
                            <w:sz w:val="24"/>
                          </w:rPr>
                          <w:t>мотивации</w:t>
                        </w:r>
                        <w:r>
                          <w:rPr>
                            <w:spacing w:val="9"/>
                            <w:sz w:val="24"/>
                          </w:rPr>
                          <w:t xml:space="preserve"> </w:t>
                        </w:r>
                        <w:r>
                          <w:rPr>
                            <w:sz w:val="24"/>
                          </w:rPr>
                          <w:t>на</w:t>
                        </w:r>
                        <w:r>
                          <w:rPr>
                            <w:spacing w:val="1"/>
                            <w:sz w:val="24"/>
                          </w:rPr>
                          <w:t xml:space="preserve"> </w:t>
                        </w:r>
                        <w:r>
                          <w:rPr>
                            <w:sz w:val="24"/>
                          </w:rPr>
                          <w:t>проявление гуманистических</w:t>
                        </w:r>
                        <w:r>
                          <w:rPr>
                            <w:spacing w:val="-58"/>
                            <w:sz w:val="24"/>
                          </w:rPr>
                          <w:t xml:space="preserve"> </w:t>
                        </w:r>
                        <w:r>
                          <w:rPr>
                            <w:sz w:val="24"/>
                          </w:rPr>
                          <w:t>установокво</w:t>
                        </w:r>
                      </w:p>
                      <w:p w:rsidR="005F1482" w:rsidRDefault="005F1482">
                        <w:pPr>
                          <w:pStyle w:val="TableParagraph"/>
                          <w:tabs>
                            <w:tab w:val="left" w:pos="2784"/>
                          </w:tabs>
                          <w:ind w:left="4" w:right="104" w:firstLine="427"/>
                          <w:rPr>
                            <w:b/>
                            <w:sz w:val="24"/>
                          </w:rPr>
                        </w:pPr>
                        <w:r>
                          <w:rPr>
                            <w:sz w:val="24"/>
                          </w:rPr>
                          <w:t>взаимоотношениях</w:t>
                        </w:r>
                        <w:r>
                          <w:rPr>
                            <w:sz w:val="24"/>
                          </w:rPr>
                          <w:tab/>
                        </w:r>
                        <w:r>
                          <w:rPr>
                            <w:spacing w:val="-8"/>
                            <w:sz w:val="24"/>
                          </w:rPr>
                          <w:t>со</w:t>
                        </w:r>
                        <w:r>
                          <w:rPr>
                            <w:spacing w:val="-57"/>
                            <w:sz w:val="24"/>
                          </w:rPr>
                          <w:t xml:space="preserve"> </w:t>
                        </w:r>
                        <w:r>
                          <w:rPr>
                            <w:sz w:val="24"/>
                          </w:rPr>
                          <w:t>сверстниками и взрослыми.</w:t>
                        </w:r>
                        <w:r>
                          <w:rPr>
                            <w:spacing w:val="1"/>
                            <w:sz w:val="24"/>
                          </w:rPr>
                          <w:t xml:space="preserve"> </w:t>
                        </w:r>
                        <w:r>
                          <w:rPr>
                            <w:b/>
                            <w:sz w:val="24"/>
                          </w:rPr>
                          <w:t>Деятельностный</w:t>
                        </w:r>
                        <w:r>
                          <w:rPr>
                            <w:b/>
                            <w:spacing w:val="1"/>
                            <w:sz w:val="24"/>
                          </w:rPr>
                          <w:t xml:space="preserve"> </w:t>
                        </w:r>
                        <w:r>
                          <w:rPr>
                            <w:b/>
                            <w:sz w:val="24"/>
                          </w:rPr>
                          <w:t>компонент:</w:t>
                        </w:r>
                      </w:p>
                      <w:p w:rsidR="005F1482" w:rsidRDefault="005F1482" w:rsidP="00611D53">
                        <w:pPr>
                          <w:pStyle w:val="TableParagraph"/>
                          <w:numPr>
                            <w:ilvl w:val="0"/>
                            <w:numId w:val="139"/>
                          </w:numPr>
                          <w:tabs>
                            <w:tab w:val="left" w:pos="467"/>
                            <w:tab w:val="left" w:pos="1618"/>
                          </w:tabs>
                          <w:spacing w:line="237" w:lineRule="auto"/>
                          <w:ind w:right="-15" w:firstLine="0"/>
                          <w:jc w:val="both"/>
                          <w:rPr>
                            <w:sz w:val="24"/>
                          </w:rPr>
                        </w:pPr>
                        <w:r>
                          <w:rPr>
                            <w:sz w:val="24"/>
                          </w:rPr>
                          <w:t>осознанное</w:t>
                        </w:r>
                        <w:r>
                          <w:rPr>
                            <w:spacing w:val="1"/>
                            <w:sz w:val="24"/>
                          </w:rPr>
                          <w:t xml:space="preserve"> </w:t>
                        </w:r>
                        <w:r>
                          <w:rPr>
                            <w:sz w:val="24"/>
                          </w:rPr>
                          <w:t>следование</w:t>
                        </w:r>
                        <w:r>
                          <w:rPr>
                            <w:spacing w:val="-57"/>
                            <w:sz w:val="24"/>
                          </w:rPr>
                          <w:t xml:space="preserve"> </w:t>
                        </w:r>
                        <w:r>
                          <w:rPr>
                            <w:sz w:val="24"/>
                          </w:rPr>
                          <w:t>нормам</w:t>
                        </w:r>
                        <w:r>
                          <w:rPr>
                            <w:sz w:val="24"/>
                          </w:rPr>
                          <w:tab/>
                          <w:t>нравственного</w:t>
                        </w:r>
                        <w:r>
                          <w:rPr>
                            <w:spacing w:val="-58"/>
                            <w:sz w:val="24"/>
                          </w:rPr>
                          <w:t xml:space="preserve"> </w:t>
                        </w:r>
                        <w:r>
                          <w:rPr>
                            <w:sz w:val="24"/>
                          </w:rPr>
                          <w:t>поведения;</w:t>
                        </w:r>
                      </w:p>
                      <w:p w:rsidR="005F1482" w:rsidRDefault="005F1482" w:rsidP="00611D53">
                        <w:pPr>
                          <w:pStyle w:val="TableParagraph"/>
                          <w:numPr>
                            <w:ilvl w:val="0"/>
                            <w:numId w:val="139"/>
                          </w:numPr>
                          <w:tabs>
                            <w:tab w:val="left" w:pos="533"/>
                            <w:tab w:val="left" w:pos="534"/>
                            <w:tab w:val="left" w:pos="1728"/>
                            <w:tab w:val="left" w:pos="2367"/>
                            <w:tab w:val="left" w:pos="2631"/>
                            <w:tab w:val="left" w:pos="2996"/>
                          </w:tabs>
                          <w:ind w:right="-15" w:firstLine="0"/>
                          <w:rPr>
                            <w:sz w:val="24"/>
                          </w:rPr>
                        </w:pPr>
                        <w:r>
                          <w:rPr>
                            <w:sz w:val="24"/>
                          </w:rPr>
                          <w:t>демонстрация</w:t>
                        </w:r>
                        <w:r>
                          <w:rPr>
                            <w:sz w:val="24"/>
                          </w:rPr>
                          <w:tab/>
                          <w:t>умения</w:t>
                        </w:r>
                        <w:r>
                          <w:rPr>
                            <w:spacing w:val="-57"/>
                            <w:sz w:val="24"/>
                          </w:rPr>
                          <w:t xml:space="preserve"> </w:t>
                        </w:r>
                        <w:r>
                          <w:rPr>
                            <w:sz w:val="24"/>
                          </w:rPr>
                          <w:t>сотрудничества</w:t>
                        </w:r>
                        <w:r>
                          <w:rPr>
                            <w:sz w:val="24"/>
                          </w:rPr>
                          <w:tab/>
                        </w:r>
                        <w:r>
                          <w:rPr>
                            <w:sz w:val="24"/>
                          </w:rPr>
                          <w:tab/>
                        </w:r>
                        <w:r>
                          <w:rPr>
                            <w:sz w:val="24"/>
                          </w:rPr>
                          <w:tab/>
                          <w:t>при</w:t>
                        </w:r>
                        <w:r>
                          <w:rPr>
                            <w:spacing w:val="1"/>
                            <w:sz w:val="24"/>
                          </w:rPr>
                          <w:t xml:space="preserve"> </w:t>
                        </w:r>
                        <w:r>
                          <w:rPr>
                            <w:sz w:val="24"/>
                          </w:rPr>
                          <w:t>выполнении</w:t>
                        </w:r>
                        <w:r>
                          <w:rPr>
                            <w:sz w:val="24"/>
                          </w:rPr>
                          <w:tab/>
                          <w:t>заданий</w:t>
                        </w:r>
                        <w:r>
                          <w:rPr>
                            <w:sz w:val="24"/>
                          </w:rPr>
                          <w:tab/>
                        </w:r>
                        <w:r>
                          <w:rPr>
                            <w:sz w:val="24"/>
                          </w:rPr>
                          <w:tab/>
                          <w:t>в</w:t>
                        </w:r>
                        <w:r>
                          <w:rPr>
                            <w:spacing w:val="-57"/>
                            <w:sz w:val="24"/>
                          </w:rPr>
                          <w:t xml:space="preserve"> </w:t>
                        </w:r>
                        <w:r>
                          <w:rPr>
                            <w:sz w:val="24"/>
                          </w:rPr>
                          <w:t>учебной</w:t>
                        </w:r>
                        <w:r>
                          <w:rPr>
                            <w:sz w:val="24"/>
                          </w:rPr>
                          <w:tab/>
                        </w:r>
                        <w:r>
                          <w:rPr>
                            <w:sz w:val="24"/>
                          </w:rPr>
                          <w:tab/>
                        </w:r>
                        <w:r>
                          <w:rPr>
                            <w:sz w:val="24"/>
                          </w:rPr>
                          <w:tab/>
                          <w:t>и</w:t>
                        </w:r>
                      </w:p>
                      <w:p w:rsidR="005F1482" w:rsidRDefault="005F1482">
                        <w:pPr>
                          <w:pStyle w:val="TableParagraph"/>
                          <w:spacing w:line="237" w:lineRule="auto"/>
                          <w:ind w:left="4" w:right="1369" w:firstLine="528"/>
                          <w:rPr>
                            <w:sz w:val="24"/>
                          </w:rPr>
                        </w:pPr>
                        <w:r>
                          <w:rPr>
                            <w:spacing w:val="-1"/>
                            <w:sz w:val="24"/>
                          </w:rPr>
                          <w:t>внеучебной</w:t>
                        </w:r>
                        <w:r>
                          <w:rPr>
                            <w:spacing w:val="-57"/>
                            <w:sz w:val="24"/>
                          </w:rPr>
                          <w:t xml:space="preserve"> </w:t>
                        </w:r>
                        <w:r>
                          <w:rPr>
                            <w:sz w:val="24"/>
                          </w:rPr>
                          <w:t>деятельности.</w:t>
                        </w:r>
                      </w:p>
                    </w:tc>
                    <w:tc>
                      <w:tcPr>
                        <w:tcW w:w="3030" w:type="dxa"/>
                        <w:tcBorders>
                          <w:right w:val="nil"/>
                        </w:tcBorders>
                      </w:tcPr>
                      <w:p w:rsidR="005F1482" w:rsidRDefault="005F1482">
                        <w:pPr>
                          <w:pStyle w:val="TableParagraph"/>
                          <w:tabs>
                            <w:tab w:val="left" w:pos="951"/>
                            <w:tab w:val="left" w:pos="2885"/>
                          </w:tabs>
                          <w:ind w:left="4" w:right="17"/>
                          <w:rPr>
                            <w:b/>
                            <w:sz w:val="24"/>
                          </w:rPr>
                        </w:pPr>
                        <w:r>
                          <w:rPr>
                            <w:i/>
                            <w:sz w:val="24"/>
                          </w:rPr>
                          <w:t>1.4.</w:t>
                        </w:r>
                        <w:r>
                          <w:rPr>
                            <w:i/>
                            <w:sz w:val="24"/>
                          </w:rPr>
                          <w:tab/>
                        </w:r>
                        <w:r>
                          <w:rPr>
                            <w:i/>
                            <w:spacing w:val="-1"/>
                            <w:sz w:val="24"/>
                          </w:rPr>
                          <w:t>Сформированность</w:t>
                        </w:r>
                        <w:r>
                          <w:rPr>
                            <w:i/>
                            <w:spacing w:val="-57"/>
                            <w:sz w:val="24"/>
                          </w:rPr>
                          <w:t xml:space="preserve"> </w:t>
                        </w:r>
                        <w:r>
                          <w:rPr>
                            <w:i/>
                            <w:sz w:val="24"/>
                          </w:rPr>
                          <w:t>гуманистических</w:t>
                        </w:r>
                        <w:r>
                          <w:rPr>
                            <w:i/>
                            <w:sz w:val="24"/>
                          </w:rPr>
                          <w:tab/>
                        </w:r>
                        <w:r>
                          <w:rPr>
                            <w:i/>
                            <w:spacing w:val="-4"/>
                            <w:sz w:val="24"/>
                          </w:rPr>
                          <w:t>и</w:t>
                        </w:r>
                        <w:r>
                          <w:rPr>
                            <w:i/>
                            <w:spacing w:val="-57"/>
                            <w:sz w:val="24"/>
                          </w:rPr>
                          <w:t xml:space="preserve"> </w:t>
                        </w:r>
                        <w:r>
                          <w:rPr>
                            <w:i/>
                            <w:sz w:val="24"/>
                          </w:rPr>
                          <w:t>демократических</w:t>
                        </w:r>
                        <w:r>
                          <w:rPr>
                            <w:i/>
                            <w:spacing w:val="1"/>
                            <w:sz w:val="24"/>
                          </w:rPr>
                          <w:t xml:space="preserve"> </w:t>
                        </w:r>
                        <w:r>
                          <w:rPr>
                            <w:i/>
                            <w:sz w:val="24"/>
                          </w:rPr>
                          <w:t>ценностных ориентаций.</w:t>
                        </w:r>
                        <w:r>
                          <w:rPr>
                            <w:i/>
                            <w:spacing w:val="1"/>
                            <w:sz w:val="24"/>
                          </w:rPr>
                          <w:t xml:space="preserve"> </w:t>
                        </w:r>
                        <w:r>
                          <w:rPr>
                            <w:b/>
                            <w:sz w:val="24"/>
                          </w:rPr>
                          <w:t>Знаниевый</w:t>
                        </w:r>
                        <w:r>
                          <w:rPr>
                            <w:b/>
                            <w:spacing w:val="-2"/>
                            <w:sz w:val="24"/>
                          </w:rPr>
                          <w:t xml:space="preserve"> </w:t>
                        </w:r>
                        <w:r>
                          <w:rPr>
                            <w:b/>
                            <w:sz w:val="24"/>
                          </w:rPr>
                          <w:t>компонент:</w:t>
                        </w:r>
                      </w:p>
                      <w:p w:rsidR="005F1482" w:rsidRDefault="005F1482" w:rsidP="00611D53">
                        <w:pPr>
                          <w:pStyle w:val="TableParagraph"/>
                          <w:numPr>
                            <w:ilvl w:val="0"/>
                            <w:numId w:val="138"/>
                          </w:numPr>
                          <w:tabs>
                            <w:tab w:val="left" w:pos="1215"/>
                            <w:tab w:val="left" w:pos="1216"/>
                            <w:tab w:val="left" w:pos="1791"/>
                            <w:tab w:val="left" w:pos="2353"/>
                            <w:tab w:val="left" w:pos="2631"/>
                            <w:tab w:val="left" w:pos="2890"/>
                          </w:tabs>
                          <w:ind w:right="12" w:firstLine="0"/>
                          <w:rPr>
                            <w:b/>
                            <w:sz w:val="24"/>
                          </w:rPr>
                        </w:pPr>
                        <w:r>
                          <w:rPr>
                            <w:sz w:val="24"/>
                          </w:rPr>
                          <w:t>знание</w:t>
                        </w:r>
                        <w:r>
                          <w:rPr>
                            <w:sz w:val="24"/>
                          </w:rPr>
                          <w:tab/>
                        </w:r>
                        <w:r>
                          <w:rPr>
                            <w:sz w:val="24"/>
                          </w:rPr>
                          <w:tab/>
                        </w:r>
                        <w:r>
                          <w:rPr>
                            <w:sz w:val="24"/>
                          </w:rPr>
                          <w:tab/>
                        </w:r>
                        <w:r>
                          <w:rPr>
                            <w:spacing w:val="-4"/>
                            <w:sz w:val="24"/>
                          </w:rPr>
                          <w:t>о</w:t>
                        </w:r>
                        <w:r>
                          <w:rPr>
                            <w:spacing w:val="-57"/>
                            <w:sz w:val="24"/>
                          </w:rPr>
                          <w:t xml:space="preserve"> </w:t>
                        </w:r>
                        <w:r>
                          <w:rPr>
                            <w:sz w:val="24"/>
                          </w:rPr>
                          <w:t>взаимозависимости</w:t>
                        </w:r>
                        <w:r>
                          <w:rPr>
                            <w:sz w:val="24"/>
                          </w:rPr>
                          <w:tab/>
                        </w:r>
                        <w:r>
                          <w:rPr>
                            <w:spacing w:val="-1"/>
                            <w:sz w:val="24"/>
                          </w:rPr>
                          <w:t>людей</w:t>
                        </w:r>
                        <w:r>
                          <w:rPr>
                            <w:spacing w:val="-57"/>
                            <w:sz w:val="24"/>
                          </w:rPr>
                          <w:t xml:space="preserve"> </w:t>
                        </w:r>
                        <w:r>
                          <w:rPr>
                            <w:sz w:val="24"/>
                          </w:rPr>
                          <w:t>друг</w:t>
                        </w:r>
                        <w:r>
                          <w:rPr>
                            <w:spacing w:val="12"/>
                            <w:sz w:val="24"/>
                          </w:rPr>
                          <w:t xml:space="preserve"> </w:t>
                        </w:r>
                        <w:r>
                          <w:rPr>
                            <w:sz w:val="24"/>
                          </w:rPr>
                          <w:t>от</w:t>
                        </w:r>
                        <w:r>
                          <w:rPr>
                            <w:spacing w:val="15"/>
                            <w:sz w:val="24"/>
                          </w:rPr>
                          <w:t xml:space="preserve"> </w:t>
                        </w:r>
                        <w:r>
                          <w:rPr>
                            <w:sz w:val="24"/>
                          </w:rPr>
                          <w:t>друга,</w:t>
                        </w:r>
                        <w:r>
                          <w:rPr>
                            <w:spacing w:val="12"/>
                            <w:sz w:val="24"/>
                          </w:rPr>
                          <w:t xml:space="preserve"> </w:t>
                        </w:r>
                        <w:r>
                          <w:rPr>
                            <w:sz w:val="24"/>
                          </w:rPr>
                          <w:t>о</w:t>
                        </w:r>
                        <w:r>
                          <w:rPr>
                            <w:spacing w:val="14"/>
                            <w:sz w:val="24"/>
                          </w:rPr>
                          <w:t xml:space="preserve"> </w:t>
                        </w:r>
                        <w:r>
                          <w:rPr>
                            <w:sz w:val="24"/>
                          </w:rPr>
                          <w:t>способах</w:t>
                        </w:r>
                        <w:r>
                          <w:rPr>
                            <w:spacing w:val="1"/>
                            <w:sz w:val="24"/>
                          </w:rPr>
                          <w:t xml:space="preserve"> </w:t>
                        </w:r>
                        <w:r>
                          <w:rPr>
                            <w:sz w:val="24"/>
                          </w:rPr>
                          <w:t>сотрудничества</w:t>
                        </w:r>
                        <w:r>
                          <w:rPr>
                            <w:sz w:val="24"/>
                          </w:rPr>
                          <w:tab/>
                        </w:r>
                        <w:r>
                          <w:rPr>
                            <w:sz w:val="24"/>
                          </w:rPr>
                          <w:tab/>
                        </w:r>
                        <w:r>
                          <w:rPr>
                            <w:sz w:val="24"/>
                          </w:rPr>
                          <w:tab/>
                        </w:r>
                        <w:r>
                          <w:rPr>
                            <w:spacing w:val="-1"/>
                            <w:sz w:val="24"/>
                          </w:rPr>
                          <w:t>при</w:t>
                        </w:r>
                        <w:r>
                          <w:rPr>
                            <w:spacing w:val="-57"/>
                            <w:sz w:val="24"/>
                          </w:rPr>
                          <w:t xml:space="preserve"> </w:t>
                        </w:r>
                        <w:r>
                          <w:rPr>
                            <w:sz w:val="24"/>
                          </w:rPr>
                          <w:t>выполнении</w:t>
                        </w:r>
                        <w:r>
                          <w:rPr>
                            <w:sz w:val="24"/>
                          </w:rPr>
                          <w:tab/>
                        </w:r>
                        <w:r>
                          <w:rPr>
                            <w:spacing w:val="-1"/>
                            <w:sz w:val="24"/>
                          </w:rPr>
                          <w:t>совместных</w:t>
                        </w:r>
                        <w:r>
                          <w:rPr>
                            <w:spacing w:val="-57"/>
                            <w:sz w:val="24"/>
                          </w:rPr>
                          <w:t xml:space="preserve"> </w:t>
                        </w:r>
                        <w:r>
                          <w:rPr>
                            <w:sz w:val="24"/>
                          </w:rPr>
                          <w:t xml:space="preserve">действий. </w:t>
                        </w:r>
                        <w:r>
                          <w:rPr>
                            <w:b/>
                            <w:sz w:val="24"/>
                          </w:rPr>
                          <w:t>Мотивационный</w:t>
                        </w:r>
                        <w:r>
                          <w:rPr>
                            <w:b/>
                            <w:spacing w:val="1"/>
                            <w:sz w:val="24"/>
                          </w:rPr>
                          <w:t xml:space="preserve"> </w:t>
                        </w:r>
                        <w:r>
                          <w:rPr>
                            <w:b/>
                            <w:sz w:val="24"/>
                          </w:rPr>
                          <w:t>компонент:</w:t>
                        </w:r>
                      </w:p>
                      <w:p w:rsidR="005F1482" w:rsidRDefault="005F1482" w:rsidP="00611D53">
                        <w:pPr>
                          <w:pStyle w:val="TableParagraph"/>
                          <w:numPr>
                            <w:ilvl w:val="0"/>
                            <w:numId w:val="138"/>
                          </w:numPr>
                          <w:tabs>
                            <w:tab w:val="left" w:pos="495"/>
                            <w:tab w:val="left" w:pos="496"/>
                            <w:tab w:val="left" w:pos="1397"/>
                            <w:tab w:val="left" w:pos="1531"/>
                            <w:tab w:val="left" w:pos="1819"/>
                            <w:tab w:val="left" w:pos="1968"/>
                            <w:tab w:val="left" w:pos="2895"/>
                          </w:tabs>
                          <w:ind w:right="14" w:firstLine="0"/>
                          <w:rPr>
                            <w:sz w:val="24"/>
                          </w:rPr>
                        </w:pPr>
                        <w:r>
                          <w:rPr>
                            <w:sz w:val="24"/>
                          </w:rPr>
                          <w:t>обладание</w:t>
                        </w:r>
                        <w:r>
                          <w:rPr>
                            <w:sz w:val="24"/>
                          </w:rPr>
                          <w:tab/>
                        </w:r>
                        <w:r>
                          <w:rPr>
                            <w:spacing w:val="-1"/>
                            <w:sz w:val="24"/>
                          </w:rPr>
                          <w:t>устойчивой</w:t>
                        </w:r>
                        <w:r>
                          <w:rPr>
                            <w:spacing w:val="-57"/>
                            <w:sz w:val="24"/>
                          </w:rPr>
                          <w:t xml:space="preserve"> </w:t>
                        </w:r>
                        <w:r>
                          <w:rPr>
                            <w:sz w:val="24"/>
                          </w:rPr>
                          <w:t>мотивацией</w:t>
                        </w:r>
                        <w:r>
                          <w:rPr>
                            <w:sz w:val="24"/>
                          </w:rPr>
                          <w:tab/>
                        </w:r>
                        <w:r>
                          <w:rPr>
                            <w:sz w:val="24"/>
                          </w:rPr>
                          <w:tab/>
                          <w:t>на</w:t>
                        </w:r>
                        <w:r>
                          <w:rPr>
                            <w:sz w:val="24"/>
                          </w:rPr>
                          <w:tab/>
                        </w:r>
                        <w:r>
                          <w:rPr>
                            <w:sz w:val="24"/>
                          </w:rPr>
                          <w:tab/>
                        </w:r>
                        <w:r>
                          <w:rPr>
                            <w:spacing w:val="-1"/>
                            <w:sz w:val="24"/>
                          </w:rPr>
                          <w:t>осознание</w:t>
                        </w:r>
                        <w:r>
                          <w:rPr>
                            <w:spacing w:val="-57"/>
                            <w:sz w:val="24"/>
                          </w:rPr>
                          <w:t xml:space="preserve"> </w:t>
                        </w:r>
                        <w:r>
                          <w:rPr>
                            <w:sz w:val="24"/>
                          </w:rPr>
                          <w:t>собственных</w:t>
                        </w:r>
                        <w:r>
                          <w:rPr>
                            <w:spacing w:val="1"/>
                            <w:sz w:val="24"/>
                          </w:rPr>
                          <w:t xml:space="preserve"> </w:t>
                        </w:r>
                        <w:r>
                          <w:rPr>
                            <w:sz w:val="24"/>
                          </w:rPr>
                          <w:t>поступков,</w:t>
                        </w:r>
                        <w:r>
                          <w:rPr>
                            <w:spacing w:val="1"/>
                            <w:sz w:val="24"/>
                          </w:rPr>
                          <w:t xml:space="preserve"> </w:t>
                        </w:r>
                        <w:r>
                          <w:rPr>
                            <w:sz w:val="24"/>
                          </w:rPr>
                          <w:t>на</w:t>
                        </w:r>
                        <w:r>
                          <w:rPr>
                            <w:spacing w:val="1"/>
                            <w:sz w:val="24"/>
                          </w:rPr>
                          <w:t xml:space="preserve"> </w:t>
                        </w:r>
                        <w:r>
                          <w:rPr>
                            <w:sz w:val="24"/>
                          </w:rPr>
                          <w:t>важность</w:t>
                        </w:r>
                        <w:r>
                          <w:rPr>
                            <w:sz w:val="24"/>
                          </w:rPr>
                          <w:tab/>
                          <w:t>вступления</w:t>
                        </w:r>
                        <w:r>
                          <w:rPr>
                            <w:sz w:val="24"/>
                          </w:rPr>
                          <w:tab/>
                        </w:r>
                        <w:r>
                          <w:rPr>
                            <w:spacing w:val="-4"/>
                            <w:sz w:val="24"/>
                          </w:rPr>
                          <w:t>в</w:t>
                        </w:r>
                        <w:r>
                          <w:rPr>
                            <w:spacing w:val="-57"/>
                            <w:sz w:val="24"/>
                          </w:rPr>
                          <w:t xml:space="preserve"> </w:t>
                        </w:r>
                        <w:r>
                          <w:rPr>
                            <w:sz w:val="24"/>
                          </w:rPr>
                          <w:t>конструктивное</w:t>
                        </w:r>
                        <w:r>
                          <w:rPr>
                            <w:spacing w:val="1"/>
                            <w:sz w:val="24"/>
                          </w:rPr>
                          <w:t xml:space="preserve"> </w:t>
                        </w:r>
                        <w:r>
                          <w:rPr>
                            <w:sz w:val="24"/>
                          </w:rPr>
                          <w:t>взаимодействие</w:t>
                        </w:r>
                        <w:r>
                          <w:rPr>
                            <w:sz w:val="24"/>
                          </w:rPr>
                          <w:tab/>
                        </w:r>
                        <w:r>
                          <w:rPr>
                            <w:sz w:val="24"/>
                          </w:rPr>
                          <w:tab/>
                        </w:r>
                        <w:r>
                          <w:rPr>
                            <w:sz w:val="24"/>
                          </w:rPr>
                          <w:tab/>
                          <w:t>с</w:t>
                        </w:r>
                        <w:r>
                          <w:rPr>
                            <w:spacing w:val="-57"/>
                            <w:sz w:val="24"/>
                          </w:rPr>
                          <w:t xml:space="preserve"> </w:t>
                        </w:r>
                        <w:r>
                          <w:rPr>
                            <w:sz w:val="24"/>
                          </w:rPr>
                          <w:t>окружающими</w:t>
                        </w:r>
                        <w:r>
                          <w:rPr>
                            <w:spacing w:val="1"/>
                            <w:sz w:val="24"/>
                          </w:rPr>
                          <w:t xml:space="preserve"> </w:t>
                        </w:r>
                        <w:r>
                          <w:rPr>
                            <w:sz w:val="24"/>
                          </w:rPr>
                          <w:t>людьми.</w:t>
                        </w:r>
                      </w:p>
                      <w:p w:rsidR="005F1482" w:rsidRDefault="005F1482">
                        <w:pPr>
                          <w:pStyle w:val="TableParagraph"/>
                          <w:spacing w:line="242" w:lineRule="auto"/>
                          <w:ind w:left="4" w:right="1166"/>
                          <w:rPr>
                            <w:b/>
                            <w:sz w:val="24"/>
                          </w:rPr>
                        </w:pPr>
                        <w:r>
                          <w:rPr>
                            <w:b/>
                            <w:sz w:val="24"/>
                          </w:rPr>
                          <w:t>Деятельностный</w:t>
                        </w:r>
                        <w:r>
                          <w:rPr>
                            <w:b/>
                            <w:spacing w:val="-57"/>
                            <w:sz w:val="24"/>
                          </w:rPr>
                          <w:t xml:space="preserve"> </w:t>
                        </w:r>
                        <w:r>
                          <w:rPr>
                            <w:b/>
                            <w:sz w:val="24"/>
                          </w:rPr>
                          <w:t>компонент:</w:t>
                        </w:r>
                      </w:p>
                      <w:p w:rsidR="005F1482" w:rsidRDefault="005F1482">
                        <w:pPr>
                          <w:pStyle w:val="TableParagraph"/>
                          <w:tabs>
                            <w:tab w:val="left" w:pos="1181"/>
                            <w:tab w:val="left" w:pos="1421"/>
                            <w:tab w:val="left" w:pos="1704"/>
                            <w:tab w:val="left" w:pos="1889"/>
                          </w:tabs>
                          <w:ind w:left="4" w:right="36"/>
                          <w:rPr>
                            <w:sz w:val="24"/>
                          </w:rPr>
                        </w:pPr>
                        <w:r>
                          <w:rPr>
                            <w:sz w:val="24"/>
                          </w:rPr>
                          <w:t>проявляет</w:t>
                        </w:r>
                        <w:r>
                          <w:rPr>
                            <w:sz w:val="24"/>
                          </w:rPr>
                          <w:tab/>
                        </w:r>
                        <w:r>
                          <w:rPr>
                            <w:sz w:val="24"/>
                          </w:rPr>
                          <w:tab/>
                          <w:t>равноправие</w:t>
                        </w:r>
                        <w:r>
                          <w:rPr>
                            <w:spacing w:val="1"/>
                            <w:sz w:val="24"/>
                          </w:rPr>
                          <w:t xml:space="preserve"> </w:t>
                        </w:r>
                        <w:r>
                          <w:rPr>
                            <w:sz w:val="24"/>
                          </w:rPr>
                          <w:t>мнений</w:t>
                        </w:r>
                        <w:r>
                          <w:rPr>
                            <w:sz w:val="24"/>
                          </w:rPr>
                          <w:tab/>
                          <w:t>и</w:t>
                        </w:r>
                        <w:r>
                          <w:rPr>
                            <w:sz w:val="24"/>
                          </w:rPr>
                          <w:tab/>
                        </w:r>
                        <w:r>
                          <w:rPr>
                            <w:sz w:val="24"/>
                          </w:rPr>
                          <w:tab/>
                          <w:t>взглядов</w:t>
                        </w:r>
                        <w:r>
                          <w:rPr>
                            <w:spacing w:val="1"/>
                            <w:sz w:val="24"/>
                          </w:rPr>
                          <w:t xml:space="preserve"> </w:t>
                        </w:r>
                        <w:r>
                          <w:rPr>
                            <w:sz w:val="24"/>
                          </w:rPr>
                          <w:t>осуществлении</w:t>
                        </w:r>
                        <w:r>
                          <w:rPr>
                            <w:sz w:val="24"/>
                          </w:rPr>
                          <w:tab/>
                        </w:r>
                        <w:r>
                          <w:rPr>
                            <w:sz w:val="24"/>
                          </w:rPr>
                          <w:tab/>
                        </w:r>
                        <w:r>
                          <w:rPr>
                            <w:spacing w:val="-1"/>
                            <w:sz w:val="24"/>
                          </w:rPr>
                          <w:t>совместны</w:t>
                        </w:r>
                        <w:r>
                          <w:rPr>
                            <w:spacing w:val="-57"/>
                            <w:sz w:val="24"/>
                          </w:rPr>
                          <w:t xml:space="preserve"> </w:t>
                        </w:r>
                        <w:r>
                          <w:rPr>
                            <w:sz w:val="24"/>
                          </w:rPr>
                          <w:t>действий</w:t>
                        </w:r>
                        <w:r>
                          <w:rPr>
                            <w:spacing w:val="10"/>
                            <w:sz w:val="24"/>
                          </w:rPr>
                          <w:t xml:space="preserve"> </w:t>
                        </w:r>
                        <w:r>
                          <w:rPr>
                            <w:sz w:val="24"/>
                          </w:rPr>
                          <w:t>со</w:t>
                        </w:r>
                        <w:r>
                          <w:rPr>
                            <w:spacing w:val="9"/>
                            <w:sz w:val="24"/>
                          </w:rPr>
                          <w:t xml:space="preserve"> </w:t>
                        </w:r>
                        <w:r>
                          <w:rPr>
                            <w:sz w:val="24"/>
                          </w:rPr>
                          <w:t>сверстниками</w:t>
                        </w:r>
                        <w:r>
                          <w:rPr>
                            <w:spacing w:val="1"/>
                            <w:sz w:val="24"/>
                          </w:rPr>
                          <w:t xml:space="preserve"> </w:t>
                        </w:r>
                        <w:r>
                          <w:rPr>
                            <w:sz w:val="24"/>
                          </w:rPr>
                          <w:t>взрослыми;</w:t>
                        </w:r>
                      </w:p>
                      <w:p w:rsidR="005F1482" w:rsidRDefault="005F1482">
                        <w:pPr>
                          <w:pStyle w:val="TableParagraph"/>
                          <w:spacing w:line="237" w:lineRule="auto"/>
                          <w:ind w:left="4" w:right="-8" w:firstLine="451"/>
                          <w:rPr>
                            <w:sz w:val="24"/>
                          </w:rPr>
                        </w:pPr>
                        <w:r>
                          <w:rPr>
                            <w:sz w:val="24"/>
                          </w:rPr>
                          <w:t>– демонстрация навыков</w:t>
                        </w:r>
                        <w:r>
                          <w:rPr>
                            <w:spacing w:val="-57"/>
                            <w:sz w:val="24"/>
                          </w:rPr>
                          <w:t xml:space="preserve"> </w:t>
                        </w:r>
                        <w:r>
                          <w:rPr>
                            <w:sz w:val="24"/>
                          </w:rPr>
                          <w:t>сотрудничества</w:t>
                        </w:r>
                        <w:r>
                          <w:rPr>
                            <w:spacing w:val="-5"/>
                            <w:sz w:val="24"/>
                          </w:rPr>
                          <w:t xml:space="preserve"> </w:t>
                        </w:r>
                        <w:r>
                          <w:rPr>
                            <w:sz w:val="24"/>
                          </w:rPr>
                          <w:t>и уважения к</w:t>
                        </w:r>
                      </w:p>
                      <w:p w:rsidR="005F1482" w:rsidRDefault="005F1482">
                        <w:pPr>
                          <w:pStyle w:val="TableParagraph"/>
                          <w:spacing w:line="266" w:lineRule="exact"/>
                          <w:ind w:left="4"/>
                          <w:rPr>
                            <w:sz w:val="24"/>
                          </w:rPr>
                        </w:pPr>
                        <w:r>
                          <w:rPr>
                            <w:sz w:val="24"/>
                          </w:rPr>
                          <w:t>семье,</w:t>
                        </w:r>
                        <w:r>
                          <w:rPr>
                            <w:spacing w:val="-3"/>
                            <w:sz w:val="24"/>
                          </w:rPr>
                          <w:t xml:space="preserve"> </w:t>
                        </w:r>
                        <w:r>
                          <w:rPr>
                            <w:sz w:val="24"/>
                          </w:rPr>
                          <w:t>друзьям.</w:t>
                        </w:r>
                      </w:p>
                    </w:tc>
                  </w:tr>
                </w:tbl>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0"/>
          <w:pgSz w:w="16840" w:h="11900" w:orient="landscape"/>
          <w:pgMar w:top="1100" w:right="0" w:bottom="280" w:left="980" w:header="0" w:footer="0" w:gutter="0"/>
          <w:cols w:space="720"/>
        </w:sectPr>
      </w:pPr>
    </w:p>
    <w:p w:rsidR="00EA61AC" w:rsidRDefault="00884E59">
      <w:pPr>
        <w:pStyle w:val="a3"/>
        <w:spacing w:before="4"/>
        <w:ind w:left="0" w:firstLine="0"/>
        <w:jc w:val="left"/>
        <w:rPr>
          <w:b/>
          <w:sz w:val="17"/>
        </w:rPr>
      </w:pPr>
      <w:r>
        <w:lastRenderedPageBreak/>
        <w:pict>
          <v:shape id="_x0000_s1049" type="#_x0000_t202" style="position:absolute;margin-left:78pt;margin-top:1in;width:764.4pt;height:373.85pt;z-index:1574041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5F1482">
                    <w:trPr>
                      <w:trHeight w:val="7457"/>
                    </w:trPr>
                    <w:tc>
                      <w:tcPr>
                        <w:tcW w:w="456" w:type="dxa"/>
                        <w:tcBorders>
                          <w:top w:val="nil"/>
                        </w:tcBorders>
                      </w:tcPr>
                      <w:p w:rsidR="005F1482" w:rsidRDefault="005F1482">
                        <w:pPr>
                          <w:pStyle w:val="TableParagraph"/>
                          <w:rPr>
                            <w:sz w:val="24"/>
                          </w:rPr>
                        </w:pPr>
                      </w:p>
                    </w:tc>
                    <w:tc>
                      <w:tcPr>
                        <w:tcW w:w="2444" w:type="dxa"/>
                        <w:tcBorders>
                          <w:top w:val="nil"/>
                        </w:tcBorders>
                      </w:tcPr>
                      <w:p w:rsidR="005F1482" w:rsidRDefault="005F1482">
                        <w:pPr>
                          <w:pStyle w:val="TableParagraph"/>
                          <w:rPr>
                            <w:sz w:val="24"/>
                          </w:rPr>
                        </w:pPr>
                      </w:p>
                    </w:tc>
                    <w:tc>
                      <w:tcPr>
                        <w:tcW w:w="3116" w:type="dxa"/>
                      </w:tcPr>
                      <w:p w:rsidR="005F1482" w:rsidRDefault="005F1482">
                        <w:pPr>
                          <w:pStyle w:val="TableParagraph"/>
                          <w:tabs>
                            <w:tab w:val="left" w:pos="743"/>
                            <w:tab w:val="left" w:pos="1872"/>
                            <w:tab w:val="left" w:pos="2904"/>
                          </w:tabs>
                          <w:spacing w:line="242" w:lineRule="auto"/>
                          <w:ind w:left="4" w:right="92"/>
                          <w:rPr>
                            <w:b/>
                            <w:sz w:val="24"/>
                          </w:rPr>
                        </w:pPr>
                        <w:r>
                          <w:rPr>
                            <w:i/>
                            <w:sz w:val="24"/>
                          </w:rPr>
                          <w:t>1.5.</w:t>
                        </w:r>
                        <w:r>
                          <w:rPr>
                            <w:i/>
                            <w:sz w:val="24"/>
                          </w:rPr>
                          <w:tab/>
                          <w:t>Наличие</w:t>
                        </w:r>
                        <w:r>
                          <w:rPr>
                            <w:i/>
                            <w:sz w:val="24"/>
                          </w:rPr>
                          <w:tab/>
                          <w:t>первичного</w:t>
                        </w:r>
                        <w:r>
                          <w:rPr>
                            <w:i/>
                            <w:spacing w:val="-57"/>
                            <w:sz w:val="24"/>
                          </w:rPr>
                          <w:t xml:space="preserve"> </w:t>
                        </w:r>
                        <w:r>
                          <w:rPr>
                            <w:i/>
                            <w:spacing w:val="-1"/>
                            <w:sz w:val="24"/>
                          </w:rPr>
                          <w:t>опыта</w:t>
                        </w:r>
                        <w:r>
                          <w:rPr>
                            <w:i/>
                            <w:spacing w:val="-18"/>
                            <w:sz w:val="24"/>
                          </w:rPr>
                          <w:t xml:space="preserve"> </w:t>
                        </w:r>
                        <w:r>
                          <w:rPr>
                            <w:i/>
                            <w:sz w:val="24"/>
                          </w:rPr>
                          <w:t>взаимодействия</w:t>
                        </w:r>
                        <w:r>
                          <w:rPr>
                            <w:i/>
                            <w:sz w:val="24"/>
                          </w:rPr>
                          <w:tab/>
                        </w:r>
                        <w:r>
                          <w:rPr>
                            <w:i/>
                            <w:spacing w:val="-4"/>
                            <w:sz w:val="24"/>
                          </w:rPr>
                          <w:t>с</w:t>
                        </w:r>
                        <w:r>
                          <w:rPr>
                            <w:i/>
                            <w:spacing w:val="-57"/>
                            <w:sz w:val="24"/>
                          </w:rPr>
                          <w:t xml:space="preserve"> </w:t>
                        </w:r>
                        <w:r>
                          <w:rPr>
                            <w:i/>
                            <w:sz w:val="24"/>
                          </w:rPr>
                          <w:t>окружающим</w:t>
                        </w:r>
                        <w:r>
                          <w:rPr>
                            <w:i/>
                            <w:spacing w:val="1"/>
                            <w:sz w:val="24"/>
                          </w:rPr>
                          <w:t xml:space="preserve"> </w:t>
                        </w:r>
                        <w:r>
                          <w:rPr>
                            <w:i/>
                            <w:sz w:val="24"/>
                          </w:rPr>
                          <w:t>миром.</w:t>
                        </w:r>
                        <w:r>
                          <w:rPr>
                            <w:i/>
                            <w:spacing w:val="1"/>
                            <w:sz w:val="24"/>
                          </w:rPr>
                          <w:t xml:space="preserve"> </w:t>
                        </w:r>
                        <w:r>
                          <w:rPr>
                            <w:b/>
                            <w:sz w:val="24"/>
                          </w:rPr>
                          <w:t>Знаниевый</w:t>
                        </w:r>
                        <w:r>
                          <w:rPr>
                            <w:b/>
                            <w:spacing w:val="-2"/>
                            <w:sz w:val="24"/>
                          </w:rPr>
                          <w:t xml:space="preserve"> </w:t>
                        </w:r>
                        <w:r>
                          <w:rPr>
                            <w:b/>
                            <w:sz w:val="24"/>
                          </w:rPr>
                          <w:t>компонент:</w:t>
                        </w:r>
                      </w:p>
                      <w:p w:rsidR="005F1482" w:rsidRDefault="005F1482" w:rsidP="00611D53">
                        <w:pPr>
                          <w:pStyle w:val="TableParagraph"/>
                          <w:numPr>
                            <w:ilvl w:val="0"/>
                            <w:numId w:val="137"/>
                          </w:numPr>
                          <w:tabs>
                            <w:tab w:val="left" w:pos="547"/>
                            <w:tab w:val="left" w:pos="548"/>
                            <w:tab w:val="left" w:pos="1517"/>
                            <w:tab w:val="left" w:pos="1656"/>
                          </w:tabs>
                          <w:ind w:right="-15" w:firstLine="0"/>
                          <w:rPr>
                            <w:sz w:val="24"/>
                          </w:rPr>
                        </w:pPr>
                        <w:r>
                          <w:rPr>
                            <w:sz w:val="24"/>
                          </w:rPr>
                          <w:t>знание</w:t>
                        </w:r>
                        <w:r>
                          <w:rPr>
                            <w:sz w:val="24"/>
                          </w:rPr>
                          <w:tab/>
                        </w:r>
                        <w:r>
                          <w:rPr>
                            <w:sz w:val="24"/>
                          </w:rPr>
                          <w:tab/>
                          <w:t>элементарных</w:t>
                        </w:r>
                        <w:r>
                          <w:rPr>
                            <w:spacing w:val="-57"/>
                            <w:sz w:val="24"/>
                          </w:rPr>
                          <w:t xml:space="preserve"> </w:t>
                        </w:r>
                        <w:r>
                          <w:rPr>
                            <w:sz w:val="24"/>
                          </w:rPr>
                          <w:t>правил</w:t>
                        </w:r>
                        <w:r>
                          <w:rPr>
                            <w:sz w:val="24"/>
                          </w:rPr>
                          <w:tab/>
                          <w:t>нравственного</w:t>
                        </w:r>
                        <w:r>
                          <w:rPr>
                            <w:spacing w:val="1"/>
                            <w:sz w:val="24"/>
                          </w:rPr>
                          <w:t xml:space="preserve"> </w:t>
                        </w:r>
                        <w:r>
                          <w:rPr>
                            <w:sz w:val="24"/>
                          </w:rPr>
                          <w:t>поведения</w:t>
                        </w:r>
                        <w:r>
                          <w:rPr>
                            <w:spacing w:val="21"/>
                            <w:sz w:val="24"/>
                          </w:rPr>
                          <w:t xml:space="preserve"> </w:t>
                        </w:r>
                        <w:r>
                          <w:rPr>
                            <w:sz w:val="24"/>
                          </w:rPr>
                          <w:t>в</w:t>
                        </w:r>
                        <w:r>
                          <w:rPr>
                            <w:spacing w:val="20"/>
                            <w:sz w:val="24"/>
                          </w:rPr>
                          <w:t xml:space="preserve"> </w:t>
                        </w:r>
                        <w:r>
                          <w:rPr>
                            <w:sz w:val="24"/>
                          </w:rPr>
                          <w:t>мире</w:t>
                        </w:r>
                        <w:r>
                          <w:rPr>
                            <w:spacing w:val="18"/>
                            <w:sz w:val="24"/>
                          </w:rPr>
                          <w:t xml:space="preserve"> </w:t>
                        </w:r>
                        <w:r>
                          <w:rPr>
                            <w:sz w:val="24"/>
                          </w:rPr>
                          <w:t>природы</w:t>
                        </w:r>
                        <w:r>
                          <w:rPr>
                            <w:spacing w:val="22"/>
                            <w:sz w:val="24"/>
                          </w:rPr>
                          <w:t xml:space="preserve"> </w:t>
                        </w:r>
                        <w:r>
                          <w:rPr>
                            <w:sz w:val="24"/>
                          </w:rPr>
                          <w:t>и</w:t>
                        </w:r>
                        <w:r>
                          <w:rPr>
                            <w:spacing w:val="-57"/>
                            <w:sz w:val="24"/>
                          </w:rPr>
                          <w:t xml:space="preserve"> </w:t>
                        </w:r>
                        <w:r>
                          <w:rPr>
                            <w:sz w:val="24"/>
                          </w:rPr>
                          <w:t>людей.</w:t>
                        </w:r>
                      </w:p>
                      <w:p w:rsidR="005F1482" w:rsidRDefault="005F1482">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37"/>
                          </w:numPr>
                          <w:tabs>
                            <w:tab w:val="left" w:pos="537"/>
                            <w:tab w:val="left" w:pos="538"/>
                            <w:tab w:val="left" w:pos="1733"/>
                            <w:tab w:val="left" w:pos="2995"/>
                          </w:tabs>
                          <w:spacing w:line="242" w:lineRule="auto"/>
                          <w:ind w:right="-15" w:firstLine="0"/>
                          <w:rPr>
                            <w:sz w:val="24"/>
                          </w:rPr>
                        </w:pPr>
                        <w:r>
                          <w:rPr>
                            <w:sz w:val="24"/>
                          </w:rPr>
                          <w:t>наличие</w:t>
                        </w:r>
                        <w:r>
                          <w:rPr>
                            <w:sz w:val="24"/>
                          </w:rPr>
                          <w:tab/>
                          <w:t>интереса</w:t>
                        </w:r>
                        <w:r>
                          <w:rPr>
                            <w:sz w:val="24"/>
                          </w:rPr>
                          <w:tab/>
                          <w:t>к</w:t>
                        </w:r>
                        <w:r>
                          <w:rPr>
                            <w:spacing w:val="-57"/>
                            <w:sz w:val="24"/>
                          </w:rPr>
                          <w:t xml:space="preserve"> </w:t>
                        </w:r>
                        <w:r>
                          <w:rPr>
                            <w:sz w:val="24"/>
                          </w:rPr>
                          <w:t>познанию</w:t>
                        </w:r>
                        <w:r>
                          <w:rPr>
                            <w:spacing w:val="-2"/>
                            <w:sz w:val="24"/>
                          </w:rPr>
                          <w:t xml:space="preserve"> </w:t>
                        </w:r>
                        <w:r>
                          <w:rPr>
                            <w:sz w:val="24"/>
                          </w:rPr>
                          <w:t>окружающегомира;</w:t>
                        </w:r>
                      </w:p>
                      <w:p w:rsidR="005F1482" w:rsidRDefault="005F1482" w:rsidP="00611D53">
                        <w:pPr>
                          <w:pStyle w:val="TableParagraph"/>
                          <w:numPr>
                            <w:ilvl w:val="0"/>
                            <w:numId w:val="137"/>
                          </w:numPr>
                          <w:tabs>
                            <w:tab w:val="left" w:pos="557"/>
                          </w:tabs>
                          <w:spacing w:line="242" w:lineRule="auto"/>
                          <w:ind w:right="92" w:firstLine="0"/>
                          <w:jc w:val="both"/>
                          <w:rPr>
                            <w:b/>
                            <w:sz w:val="24"/>
                          </w:rPr>
                        </w:pPr>
                        <w:r>
                          <w:rPr>
                            <w:sz w:val="24"/>
                          </w:rPr>
                          <w:t>наличие</w:t>
                        </w:r>
                        <w:r>
                          <w:rPr>
                            <w:spacing w:val="1"/>
                            <w:sz w:val="24"/>
                          </w:rPr>
                          <w:t xml:space="preserve"> </w:t>
                        </w:r>
                        <w:r>
                          <w:rPr>
                            <w:sz w:val="24"/>
                          </w:rPr>
                          <w:t>потребности</w:t>
                        </w:r>
                        <w:r>
                          <w:rPr>
                            <w:spacing w:val="-57"/>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диалогах</w:t>
                        </w:r>
                        <w:r>
                          <w:rPr>
                            <w:spacing w:val="1"/>
                            <w:sz w:val="24"/>
                          </w:rPr>
                          <w:t xml:space="preserve"> </w:t>
                        </w:r>
                        <w:r>
                          <w:rPr>
                            <w:sz w:val="24"/>
                          </w:rPr>
                          <w:t>с</w:t>
                        </w:r>
                        <w:r>
                          <w:rPr>
                            <w:spacing w:val="-57"/>
                            <w:sz w:val="24"/>
                          </w:rPr>
                          <w:t xml:space="preserve"> </w:t>
                        </w:r>
                        <w:r>
                          <w:rPr>
                            <w:sz w:val="24"/>
                          </w:rPr>
                          <w:t xml:space="preserve">природой. </w:t>
                        </w:r>
                        <w:r>
                          <w:rPr>
                            <w:b/>
                            <w:sz w:val="24"/>
                          </w:rPr>
                          <w:t>Деятельностный</w:t>
                        </w:r>
                        <w:r>
                          <w:rPr>
                            <w:b/>
                            <w:spacing w:val="1"/>
                            <w:sz w:val="24"/>
                          </w:rPr>
                          <w:t xml:space="preserve"> </w:t>
                        </w:r>
                        <w:r>
                          <w:rPr>
                            <w:b/>
                            <w:sz w:val="24"/>
                          </w:rPr>
                          <w:t>компонент:</w:t>
                        </w:r>
                      </w:p>
                      <w:p w:rsidR="005F1482" w:rsidRDefault="005F1482" w:rsidP="00611D53">
                        <w:pPr>
                          <w:pStyle w:val="TableParagraph"/>
                          <w:numPr>
                            <w:ilvl w:val="0"/>
                            <w:numId w:val="137"/>
                          </w:numPr>
                          <w:tabs>
                            <w:tab w:val="left" w:pos="610"/>
                          </w:tabs>
                          <w:ind w:right="-15" w:firstLine="0"/>
                          <w:jc w:val="both"/>
                          <w:rPr>
                            <w:sz w:val="24"/>
                          </w:rPr>
                        </w:pPr>
                        <w:r>
                          <w:rPr>
                            <w:sz w:val="24"/>
                          </w:rPr>
                          <w:t>наличие</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57"/>
                            <w:sz w:val="24"/>
                          </w:rPr>
                          <w:t xml:space="preserve"> </w:t>
                        </w:r>
                        <w:r>
                          <w:rPr>
                            <w:sz w:val="24"/>
                          </w:rPr>
                          <w:t>окружающим</w:t>
                        </w:r>
                        <w:r>
                          <w:rPr>
                            <w:spacing w:val="4"/>
                            <w:sz w:val="24"/>
                          </w:rPr>
                          <w:t xml:space="preserve"> </w:t>
                        </w:r>
                        <w:r>
                          <w:rPr>
                            <w:sz w:val="24"/>
                          </w:rPr>
                          <w:t>миром;</w:t>
                        </w:r>
                      </w:p>
                      <w:p w:rsidR="005F1482" w:rsidRDefault="005F1482" w:rsidP="00611D53">
                        <w:pPr>
                          <w:pStyle w:val="TableParagraph"/>
                          <w:numPr>
                            <w:ilvl w:val="0"/>
                            <w:numId w:val="137"/>
                          </w:numPr>
                          <w:tabs>
                            <w:tab w:val="left" w:pos="360"/>
                          </w:tabs>
                          <w:ind w:firstLine="0"/>
                          <w:jc w:val="both"/>
                          <w:rPr>
                            <w:sz w:val="24"/>
                          </w:rPr>
                        </w:pPr>
                        <w:r>
                          <w:rPr>
                            <w:sz w:val="24"/>
                          </w:rPr>
                          <w:t>демонстрация</w:t>
                        </w:r>
                        <w:r>
                          <w:rPr>
                            <w:spacing w:val="1"/>
                            <w:sz w:val="24"/>
                          </w:rPr>
                          <w:t xml:space="preserve"> </w:t>
                        </w:r>
                        <w:r>
                          <w:rPr>
                            <w:sz w:val="24"/>
                          </w:rPr>
                          <w:t>бережного</w:t>
                        </w:r>
                        <w:r>
                          <w:rPr>
                            <w:spacing w:val="-57"/>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во</w:t>
                        </w:r>
                        <w:r>
                          <w:rPr>
                            <w:spacing w:val="-57"/>
                            <w:sz w:val="24"/>
                          </w:rPr>
                          <w:t xml:space="preserve"> </w:t>
                        </w:r>
                        <w:r>
                          <w:rPr>
                            <w:sz w:val="24"/>
                          </w:rPr>
                          <w:t>время</w:t>
                        </w:r>
                        <w:r>
                          <w:rPr>
                            <w:spacing w:val="-2"/>
                            <w:sz w:val="24"/>
                          </w:rPr>
                          <w:t xml:space="preserve"> </w:t>
                        </w:r>
                        <w:r>
                          <w:rPr>
                            <w:sz w:val="24"/>
                          </w:rPr>
                          <w:t>экскурсий,</w:t>
                        </w:r>
                        <w:r>
                          <w:rPr>
                            <w:spacing w:val="2"/>
                            <w:sz w:val="24"/>
                          </w:rPr>
                          <w:t xml:space="preserve"> </w:t>
                        </w:r>
                        <w:r>
                          <w:rPr>
                            <w:sz w:val="24"/>
                          </w:rPr>
                          <w:t>прогулок.</w:t>
                        </w:r>
                      </w:p>
                    </w:tc>
                    <w:tc>
                      <w:tcPr>
                        <w:tcW w:w="3111" w:type="dxa"/>
                      </w:tcPr>
                      <w:p w:rsidR="005F1482" w:rsidRDefault="005F1482">
                        <w:pPr>
                          <w:pStyle w:val="TableParagraph"/>
                          <w:tabs>
                            <w:tab w:val="left" w:pos="1272"/>
                            <w:tab w:val="left" w:pos="1454"/>
                            <w:tab w:val="left" w:pos="2899"/>
                          </w:tabs>
                          <w:ind w:left="4" w:right="87"/>
                          <w:rPr>
                            <w:b/>
                            <w:sz w:val="24"/>
                          </w:rPr>
                        </w:pPr>
                        <w:r>
                          <w:rPr>
                            <w:i/>
                            <w:sz w:val="24"/>
                          </w:rPr>
                          <w:t>1.5.</w:t>
                        </w:r>
                        <w:r>
                          <w:rPr>
                            <w:i/>
                            <w:spacing w:val="1"/>
                            <w:sz w:val="24"/>
                          </w:rPr>
                          <w:t xml:space="preserve"> </w:t>
                        </w:r>
                        <w:r>
                          <w:rPr>
                            <w:i/>
                            <w:sz w:val="24"/>
                          </w:rPr>
                          <w:t>Проявление</w:t>
                        </w:r>
                        <w:r>
                          <w:rPr>
                            <w:i/>
                            <w:spacing w:val="1"/>
                            <w:sz w:val="24"/>
                          </w:rPr>
                          <w:t xml:space="preserve"> </w:t>
                        </w:r>
                        <w:r>
                          <w:rPr>
                            <w:i/>
                            <w:sz w:val="24"/>
                          </w:rPr>
                          <w:t>доброты,</w:t>
                        </w:r>
                        <w:r>
                          <w:rPr>
                            <w:i/>
                            <w:spacing w:val="1"/>
                            <w:sz w:val="24"/>
                          </w:rPr>
                          <w:t xml:space="preserve"> </w:t>
                        </w:r>
                        <w:proofErr w:type="gramStart"/>
                        <w:r>
                          <w:rPr>
                            <w:i/>
                            <w:sz w:val="24"/>
                          </w:rPr>
                          <w:t>чуткости,</w:t>
                        </w:r>
                        <w:r>
                          <w:rPr>
                            <w:i/>
                            <w:sz w:val="24"/>
                          </w:rPr>
                          <w:tab/>
                        </w:r>
                        <w:proofErr w:type="gramEnd"/>
                        <w:r>
                          <w:rPr>
                            <w:i/>
                            <w:sz w:val="24"/>
                          </w:rPr>
                          <w:tab/>
                          <w:t>милосердия</w:t>
                        </w:r>
                        <w:r>
                          <w:rPr>
                            <w:i/>
                            <w:sz w:val="24"/>
                          </w:rPr>
                          <w:tab/>
                        </w:r>
                        <w:r>
                          <w:rPr>
                            <w:i/>
                            <w:spacing w:val="-4"/>
                            <w:sz w:val="24"/>
                          </w:rPr>
                          <w:t>к</w:t>
                        </w:r>
                        <w:r>
                          <w:rPr>
                            <w:i/>
                            <w:spacing w:val="-57"/>
                            <w:sz w:val="24"/>
                          </w:rPr>
                          <w:t xml:space="preserve"> </w:t>
                        </w:r>
                        <w:r>
                          <w:rPr>
                            <w:i/>
                            <w:sz w:val="24"/>
                          </w:rPr>
                          <w:t>людям,</w:t>
                        </w:r>
                        <w:r>
                          <w:rPr>
                            <w:i/>
                            <w:sz w:val="24"/>
                          </w:rPr>
                          <w:tab/>
                        </w:r>
                        <w:r>
                          <w:rPr>
                            <w:i/>
                            <w:spacing w:val="-1"/>
                            <w:sz w:val="24"/>
                          </w:rPr>
                          <w:t>представителям</w:t>
                        </w:r>
                        <w:r>
                          <w:rPr>
                            <w:i/>
                            <w:spacing w:val="-57"/>
                            <w:sz w:val="24"/>
                          </w:rPr>
                          <w:t xml:space="preserve"> </w:t>
                        </w:r>
                        <w:r>
                          <w:rPr>
                            <w:i/>
                            <w:sz w:val="24"/>
                          </w:rPr>
                          <w:t>разных народов,</w:t>
                        </w:r>
                        <w:r>
                          <w:rPr>
                            <w:i/>
                            <w:spacing w:val="3"/>
                            <w:sz w:val="24"/>
                          </w:rPr>
                          <w:t xml:space="preserve"> </w:t>
                        </w:r>
                        <w:r>
                          <w:rPr>
                            <w:i/>
                            <w:sz w:val="24"/>
                          </w:rPr>
                          <w:t>природе.</w:t>
                        </w:r>
                        <w:r>
                          <w:rPr>
                            <w:i/>
                            <w:spacing w:val="1"/>
                            <w:sz w:val="24"/>
                          </w:rPr>
                          <w:t xml:space="preserve"> </w:t>
                        </w:r>
                        <w:r>
                          <w:rPr>
                            <w:b/>
                            <w:sz w:val="24"/>
                          </w:rPr>
                          <w:t>Знаниевый</w:t>
                        </w:r>
                        <w:r>
                          <w:rPr>
                            <w:b/>
                            <w:spacing w:val="-2"/>
                            <w:sz w:val="24"/>
                          </w:rPr>
                          <w:t xml:space="preserve"> </w:t>
                        </w:r>
                        <w:r>
                          <w:rPr>
                            <w:b/>
                            <w:sz w:val="24"/>
                          </w:rPr>
                          <w:t>компонент:</w:t>
                        </w:r>
                      </w:p>
                      <w:p w:rsidR="005F1482" w:rsidRDefault="005F1482" w:rsidP="00611D53">
                        <w:pPr>
                          <w:pStyle w:val="TableParagraph"/>
                          <w:numPr>
                            <w:ilvl w:val="0"/>
                            <w:numId w:val="136"/>
                          </w:numPr>
                          <w:tabs>
                            <w:tab w:val="left" w:pos="936"/>
                            <w:tab w:val="left" w:pos="937"/>
                            <w:tab w:val="left" w:pos="2333"/>
                          </w:tabs>
                          <w:ind w:right="90" w:firstLine="0"/>
                          <w:rPr>
                            <w:sz w:val="24"/>
                          </w:rPr>
                        </w:pPr>
                        <w:r>
                          <w:rPr>
                            <w:sz w:val="24"/>
                          </w:rPr>
                          <w:t>знание</w:t>
                        </w:r>
                        <w:r>
                          <w:rPr>
                            <w:sz w:val="24"/>
                          </w:rPr>
                          <w:tab/>
                        </w:r>
                        <w:r>
                          <w:rPr>
                            <w:spacing w:val="-3"/>
                            <w:sz w:val="24"/>
                          </w:rPr>
                          <w:t>нормы</w:t>
                        </w:r>
                        <w:r>
                          <w:rPr>
                            <w:spacing w:val="-57"/>
                            <w:sz w:val="24"/>
                          </w:rPr>
                          <w:t xml:space="preserve"> </w:t>
                        </w:r>
                        <w:r>
                          <w:rPr>
                            <w:sz w:val="24"/>
                          </w:rPr>
                          <w:t>здоровьесберегающего</w:t>
                        </w:r>
                        <w:r>
                          <w:rPr>
                            <w:spacing w:val="1"/>
                            <w:sz w:val="24"/>
                          </w:rPr>
                          <w:t xml:space="preserve"> </w:t>
                        </w:r>
                        <w:r>
                          <w:rPr>
                            <w:sz w:val="24"/>
                          </w:rPr>
                          <w:t>поведения</w:t>
                        </w:r>
                        <w:r>
                          <w:rPr>
                            <w:spacing w:val="1"/>
                            <w:sz w:val="24"/>
                          </w:rPr>
                          <w:t xml:space="preserve"> </w:t>
                        </w:r>
                        <w:r>
                          <w:rPr>
                            <w:sz w:val="24"/>
                          </w:rPr>
                          <w:t>в природной</w:t>
                        </w:r>
                        <w:r>
                          <w:rPr>
                            <w:spacing w:val="1"/>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среде.</w:t>
                        </w:r>
                      </w:p>
                      <w:p w:rsidR="005F1482" w:rsidRDefault="005F1482">
                        <w:pPr>
                          <w:pStyle w:val="TableParagraph"/>
                          <w:spacing w:before="3" w:line="237" w:lineRule="auto"/>
                          <w:ind w:left="4" w:right="1225"/>
                          <w:rPr>
                            <w:b/>
                            <w:sz w:val="24"/>
                          </w:rPr>
                        </w:pP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36"/>
                          </w:numPr>
                          <w:tabs>
                            <w:tab w:val="left" w:pos="657"/>
                            <w:tab w:val="left" w:pos="658"/>
                            <w:tab w:val="left" w:pos="1084"/>
                            <w:tab w:val="left" w:pos="1478"/>
                            <w:tab w:val="left" w:pos="1516"/>
                            <w:tab w:val="left" w:pos="2227"/>
                          </w:tabs>
                          <w:ind w:right="-15" w:firstLine="0"/>
                          <w:rPr>
                            <w:sz w:val="24"/>
                          </w:rPr>
                        </w:pPr>
                        <w:r>
                          <w:rPr>
                            <w:sz w:val="24"/>
                          </w:rPr>
                          <w:t>появление</w:t>
                        </w:r>
                        <w:r>
                          <w:rPr>
                            <w:sz w:val="24"/>
                          </w:rPr>
                          <w:tab/>
                        </w:r>
                        <w:r>
                          <w:rPr>
                            <w:spacing w:val="-1"/>
                            <w:sz w:val="24"/>
                          </w:rPr>
                          <w:t>желания</w:t>
                        </w:r>
                        <w:r>
                          <w:rPr>
                            <w:spacing w:val="-57"/>
                            <w:sz w:val="24"/>
                          </w:rPr>
                          <w:t xml:space="preserve"> </w:t>
                        </w:r>
                        <w:r>
                          <w:rPr>
                            <w:sz w:val="24"/>
                          </w:rPr>
                          <w:t>помочь</w:t>
                        </w:r>
                        <w:r>
                          <w:rPr>
                            <w:sz w:val="24"/>
                          </w:rPr>
                          <w:tab/>
                        </w:r>
                        <w:r>
                          <w:rPr>
                            <w:sz w:val="24"/>
                          </w:rPr>
                          <w:tab/>
                        </w:r>
                        <w:r>
                          <w:rPr>
                            <w:sz w:val="24"/>
                          </w:rPr>
                          <w:tab/>
                          <w:t>окружающему</w:t>
                        </w:r>
                        <w:r>
                          <w:rPr>
                            <w:spacing w:val="1"/>
                            <w:sz w:val="24"/>
                          </w:rPr>
                          <w:t xml:space="preserve"> </w:t>
                        </w:r>
                        <w:proofErr w:type="gramStart"/>
                        <w:r>
                          <w:rPr>
                            <w:sz w:val="24"/>
                          </w:rPr>
                          <w:t>миру:</w:t>
                        </w:r>
                        <w:r>
                          <w:rPr>
                            <w:sz w:val="24"/>
                          </w:rPr>
                          <w:tab/>
                        </w:r>
                        <w:proofErr w:type="gramEnd"/>
                        <w:r>
                          <w:rPr>
                            <w:sz w:val="24"/>
                          </w:rPr>
                          <w:tab/>
                          <w:t>семье,</w:t>
                        </w:r>
                        <w:r>
                          <w:rPr>
                            <w:sz w:val="24"/>
                          </w:rPr>
                          <w:tab/>
                          <w:t>соседям,</w:t>
                        </w:r>
                        <w:r>
                          <w:rPr>
                            <w:spacing w:val="1"/>
                            <w:sz w:val="24"/>
                          </w:rPr>
                          <w:t xml:space="preserve"> </w:t>
                        </w:r>
                        <w:r>
                          <w:rPr>
                            <w:sz w:val="24"/>
                          </w:rPr>
                          <w:t>друзьям,</w:t>
                        </w:r>
                        <w:r>
                          <w:rPr>
                            <w:sz w:val="24"/>
                          </w:rPr>
                          <w:tab/>
                        </w:r>
                        <w:r>
                          <w:rPr>
                            <w:sz w:val="24"/>
                          </w:rPr>
                          <w:tab/>
                          <w:t>представителям</w:t>
                        </w:r>
                        <w:r>
                          <w:rPr>
                            <w:spacing w:val="-57"/>
                            <w:sz w:val="24"/>
                          </w:rPr>
                          <w:t xml:space="preserve"> </w:t>
                        </w:r>
                        <w:r>
                          <w:rPr>
                            <w:sz w:val="24"/>
                          </w:rPr>
                          <w:t>природы.</w:t>
                        </w:r>
                      </w:p>
                      <w:p w:rsidR="005F1482" w:rsidRDefault="005F1482">
                        <w:pPr>
                          <w:pStyle w:val="TableParagraph"/>
                          <w:spacing w:before="1" w:line="275" w:lineRule="exact"/>
                          <w:ind w:left="4" w:right="-15"/>
                          <w:rPr>
                            <w:b/>
                            <w:sz w:val="24"/>
                          </w:rPr>
                        </w:pPr>
                        <w:r>
                          <w:rPr>
                            <w:b/>
                            <w:sz w:val="24"/>
                          </w:rPr>
                          <w:t>Деятельностныйкомпонент:</w:t>
                        </w:r>
                      </w:p>
                      <w:p w:rsidR="005F1482" w:rsidRDefault="005F1482" w:rsidP="00611D53">
                        <w:pPr>
                          <w:pStyle w:val="TableParagraph"/>
                          <w:numPr>
                            <w:ilvl w:val="0"/>
                            <w:numId w:val="136"/>
                          </w:numPr>
                          <w:tabs>
                            <w:tab w:val="left" w:pos="327"/>
                            <w:tab w:val="left" w:pos="1690"/>
                          </w:tabs>
                          <w:ind w:right="-15" w:firstLine="0"/>
                          <w:jc w:val="both"/>
                          <w:rPr>
                            <w:sz w:val="24"/>
                          </w:rPr>
                        </w:pPr>
                        <w:r>
                          <w:rPr>
                            <w:sz w:val="24"/>
                          </w:rPr>
                          <w:t>самостоятельная</w:t>
                        </w:r>
                        <w:r>
                          <w:rPr>
                            <w:spacing w:val="1"/>
                            <w:sz w:val="24"/>
                          </w:rPr>
                          <w:t xml:space="preserve"> </w:t>
                        </w:r>
                        <w:r>
                          <w:rPr>
                            <w:sz w:val="24"/>
                          </w:rPr>
                          <w:t>работа</w:t>
                        </w:r>
                        <w:r>
                          <w:rPr>
                            <w:spacing w:val="1"/>
                            <w:sz w:val="24"/>
                          </w:rPr>
                          <w:t xml:space="preserve"> </w:t>
                        </w:r>
                        <w:r>
                          <w:rPr>
                            <w:sz w:val="24"/>
                          </w:rPr>
                          <w:t>с</w:t>
                        </w:r>
                        <w:r>
                          <w:rPr>
                            <w:spacing w:val="-57"/>
                            <w:sz w:val="24"/>
                          </w:rPr>
                          <w:t xml:space="preserve"> </w:t>
                        </w:r>
                        <w:r>
                          <w:rPr>
                            <w:sz w:val="24"/>
                          </w:rPr>
                          <w:t>различными</w:t>
                        </w:r>
                        <w:r>
                          <w:rPr>
                            <w:spacing w:val="1"/>
                            <w:sz w:val="24"/>
                          </w:rPr>
                          <w:t xml:space="preserve"> </w:t>
                        </w:r>
                        <w:r>
                          <w:rPr>
                            <w:sz w:val="24"/>
                          </w:rPr>
                          <w:t>источниками</w:t>
                        </w:r>
                        <w:r>
                          <w:rPr>
                            <w:spacing w:val="-57"/>
                            <w:sz w:val="24"/>
                          </w:rPr>
                          <w:t xml:space="preserve"> </w:t>
                        </w:r>
                        <w:r>
                          <w:rPr>
                            <w:sz w:val="24"/>
                          </w:rPr>
                          <w:t>информации,</w:t>
                        </w:r>
                        <w:r>
                          <w:rPr>
                            <w:spacing w:val="1"/>
                            <w:sz w:val="24"/>
                          </w:rPr>
                          <w:t xml:space="preserve"> </w:t>
                        </w:r>
                        <w:r>
                          <w:rPr>
                            <w:sz w:val="24"/>
                          </w:rPr>
                          <w:t>что</w:t>
                        </w:r>
                        <w:r>
                          <w:rPr>
                            <w:spacing w:val="1"/>
                            <w:sz w:val="24"/>
                          </w:rPr>
                          <w:t xml:space="preserve"> </w:t>
                        </w:r>
                        <w:r>
                          <w:rPr>
                            <w:sz w:val="24"/>
                          </w:rPr>
                          <w:t>позволяет</w:t>
                        </w:r>
                        <w:r>
                          <w:rPr>
                            <w:spacing w:val="-57"/>
                            <w:sz w:val="24"/>
                          </w:rPr>
                          <w:t xml:space="preserve"> </w:t>
                        </w:r>
                        <w:r>
                          <w:rPr>
                            <w:sz w:val="24"/>
                          </w:rPr>
                          <w:t>накопить</w:t>
                        </w:r>
                        <w:r>
                          <w:rPr>
                            <w:sz w:val="24"/>
                          </w:rPr>
                          <w:tab/>
                          <w:t>фактический</w:t>
                        </w:r>
                      </w:p>
                      <w:p w:rsidR="005F1482" w:rsidRDefault="005F1482">
                        <w:pPr>
                          <w:pStyle w:val="TableParagraph"/>
                          <w:tabs>
                            <w:tab w:val="left" w:pos="2064"/>
                          </w:tabs>
                          <w:spacing w:line="242" w:lineRule="auto"/>
                          <w:ind w:left="4" w:right="94"/>
                          <w:jc w:val="both"/>
                          <w:rPr>
                            <w:sz w:val="24"/>
                          </w:rPr>
                        </w:pPr>
                        <w:proofErr w:type="gramStart"/>
                        <w:r>
                          <w:rPr>
                            <w:sz w:val="24"/>
                          </w:rPr>
                          <w:t>материал,</w:t>
                        </w:r>
                        <w:r>
                          <w:rPr>
                            <w:sz w:val="24"/>
                          </w:rPr>
                          <w:tab/>
                        </w:r>
                        <w:proofErr w:type="gramEnd"/>
                        <w:r>
                          <w:rPr>
                            <w:spacing w:val="-2"/>
                            <w:sz w:val="24"/>
                          </w:rPr>
                          <w:t>раскрыть</w:t>
                        </w:r>
                        <w:r>
                          <w:rPr>
                            <w:spacing w:val="-58"/>
                            <w:sz w:val="24"/>
                          </w:rPr>
                          <w:t xml:space="preserve"> </w:t>
                        </w:r>
                        <w:r>
                          <w:rPr>
                            <w:sz w:val="24"/>
                          </w:rPr>
                          <w:t>сущность</w:t>
                        </w:r>
                        <w:r>
                          <w:rPr>
                            <w:spacing w:val="-1"/>
                            <w:sz w:val="24"/>
                          </w:rPr>
                          <w:t xml:space="preserve"> </w:t>
                        </w:r>
                        <w:r>
                          <w:rPr>
                            <w:sz w:val="24"/>
                          </w:rPr>
                          <w:t>проблемы;</w:t>
                        </w:r>
                      </w:p>
                      <w:p w:rsidR="005F1482" w:rsidRDefault="005F1482" w:rsidP="00611D53">
                        <w:pPr>
                          <w:pStyle w:val="TableParagraph"/>
                          <w:numPr>
                            <w:ilvl w:val="0"/>
                            <w:numId w:val="136"/>
                          </w:numPr>
                          <w:tabs>
                            <w:tab w:val="left" w:pos="1444"/>
                            <w:tab w:val="left" w:pos="1445"/>
                          </w:tabs>
                          <w:ind w:right="-15" w:firstLine="0"/>
                          <w:rPr>
                            <w:sz w:val="24"/>
                          </w:rPr>
                        </w:pPr>
                        <w:r>
                          <w:rPr>
                            <w:sz w:val="24"/>
                          </w:rPr>
                          <w:t>сопереживание</w:t>
                        </w:r>
                        <w:r>
                          <w:rPr>
                            <w:spacing w:val="1"/>
                            <w:sz w:val="24"/>
                          </w:rPr>
                          <w:t xml:space="preserve"> </w:t>
                        </w:r>
                        <w:r>
                          <w:rPr>
                            <w:sz w:val="24"/>
                          </w:rPr>
                          <w:t>представителям</w:t>
                        </w:r>
                        <w:r>
                          <w:rPr>
                            <w:spacing w:val="30"/>
                            <w:sz w:val="24"/>
                          </w:rPr>
                          <w:t xml:space="preserve"> </w:t>
                        </w:r>
                        <w:r>
                          <w:rPr>
                            <w:sz w:val="24"/>
                          </w:rPr>
                          <w:t>животного</w:t>
                        </w:r>
                        <w:r>
                          <w:rPr>
                            <w:spacing w:val="31"/>
                            <w:sz w:val="24"/>
                          </w:rPr>
                          <w:t xml:space="preserve"> </w:t>
                        </w:r>
                        <w:r>
                          <w:rPr>
                            <w:sz w:val="24"/>
                          </w:rPr>
                          <w:t>и</w:t>
                        </w:r>
                        <w:r>
                          <w:rPr>
                            <w:spacing w:val="-57"/>
                            <w:sz w:val="24"/>
                          </w:rPr>
                          <w:t xml:space="preserve"> </w:t>
                        </w:r>
                        <w:r>
                          <w:rPr>
                            <w:sz w:val="24"/>
                          </w:rPr>
                          <w:t>растительного</w:t>
                        </w:r>
                        <w:r>
                          <w:rPr>
                            <w:spacing w:val="1"/>
                            <w:sz w:val="24"/>
                          </w:rPr>
                          <w:t xml:space="preserve"> </w:t>
                        </w:r>
                        <w:r>
                          <w:rPr>
                            <w:sz w:val="24"/>
                          </w:rPr>
                          <w:t>мира;</w:t>
                        </w:r>
                      </w:p>
                    </w:tc>
                    <w:tc>
                      <w:tcPr>
                        <w:tcW w:w="3116" w:type="dxa"/>
                      </w:tcPr>
                      <w:p w:rsidR="005F1482" w:rsidRDefault="005F1482">
                        <w:pPr>
                          <w:pStyle w:val="TableParagraph"/>
                          <w:tabs>
                            <w:tab w:val="left" w:pos="1762"/>
                            <w:tab w:val="left" w:pos="2496"/>
                            <w:tab w:val="left" w:pos="2904"/>
                          </w:tabs>
                          <w:ind w:left="4" w:right="94"/>
                          <w:jc w:val="both"/>
                          <w:rPr>
                            <w:i/>
                            <w:sz w:val="24"/>
                          </w:rPr>
                        </w:pPr>
                        <w:r>
                          <w:rPr>
                            <w:i/>
                            <w:sz w:val="24"/>
                          </w:rPr>
                          <w:t>1.5.</w:t>
                        </w:r>
                        <w:r>
                          <w:rPr>
                            <w:i/>
                            <w:sz w:val="24"/>
                          </w:rPr>
                          <w:tab/>
                        </w:r>
                        <w:r>
                          <w:rPr>
                            <w:i/>
                            <w:spacing w:val="-1"/>
                            <w:sz w:val="24"/>
                          </w:rPr>
                          <w:t>Соблюдение</w:t>
                        </w:r>
                        <w:r>
                          <w:rPr>
                            <w:i/>
                            <w:spacing w:val="-58"/>
                            <w:sz w:val="24"/>
                          </w:rPr>
                          <w:t xml:space="preserve"> </w:t>
                        </w:r>
                        <w:r>
                          <w:rPr>
                            <w:i/>
                            <w:sz w:val="24"/>
                          </w:rPr>
                          <w:t>экокультурных</w:t>
                        </w:r>
                        <w:r>
                          <w:rPr>
                            <w:i/>
                            <w:sz w:val="24"/>
                          </w:rPr>
                          <w:tab/>
                        </w:r>
                        <w:r>
                          <w:rPr>
                            <w:i/>
                            <w:sz w:val="24"/>
                          </w:rPr>
                          <w:tab/>
                        </w:r>
                        <w:r>
                          <w:rPr>
                            <w:i/>
                            <w:spacing w:val="-1"/>
                            <w:sz w:val="24"/>
                          </w:rPr>
                          <w:t>норм</w:t>
                        </w:r>
                        <w:r>
                          <w:rPr>
                            <w:i/>
                            <w:spacing w:val="-58"/>
                            <w:sz w:val="24"/>
                          </w:rPr>
                          <w:t xml:space="preserve"> </w:t>
                        </w:r>
                        <w:r>
                          <w:rPr>
                            <w:i/>
                            <w:sz w:val="24"/>
                          </w:rPr>
                          <w:t>поведения</w:t>
                        </w:r>
                        <w:r>
                          <w:rPr>
                            <w:i/>
                            <w:sz w:val="24"/>
                          </w:rPr>
                          <w:tab/>
                        </w:r>
                        <w:r>
                          <w:rPr>
                            <w:i/>
                            <w:sz w:val="24"/>
                          </w:rPr>
                          <w:tab/>
                        </w:r>
                        <w:r>
                          <w:rPr>
                            <w:i/>
                            <w:sz w:val="24"/>
                          </w:rPr>
                          <w:tab/>
                        </w:r>
                        <w:r>
                          <w:rPr>
                            <w:i/>
                            <w:spacing w:val="-3"/>
                            <w:sz w:val="24"/>
                          </w:rPr>
                          <w:t>в</w:t>
                        </w:r>
                      </w:p>
                      <w:p w:rsidR="005F1482" w:rsidRDefault="005F1482">
                        <w:pPr>
                          <w:pStyle w:val="TableParagraph"/>
                          <w:ind w:left="4"/>
                          <w:rPr>
                            <w:i/>
                            <w:sz w:val="24"/>
                          </w:rPr>
                        </w:pPr>
                        <w:r>
                          <w:rPr>
                            <w:i/>
                            <w:sz w:val="24"/>
                          </w:rPr>
                          <w:t>социоприродной</w:t>
                        </w:r>
                        <w:r>
                          <w:rPr>
                            <w:i/>
                            <w:spacing w:val="-1"/>
                            <w:sz w:val="24"/>
                          </w:rPr>
                          <w:t xml:space="preserve"> </w:t>
                        </w:r>
                        <w:r>
                          <w:rPr>
                            <w:i/>
                            <w:sz w:val="24"/>
                          </w:rPr>
                          <w:t>среде.</w:t>
                        </w:r>
                      </w:p>
                      <w:p w:rsidR="005F1482" w:rsidRDefault="005F1482">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5F1482" w:rsidRDefault="005F1482" w:rsidP="00611D53">
                        <w:pPr>
                          <w:pStyle w:val="TableParagraph"/>
                          <w:numPr>
                            <w:ilvl w:val="0"/>
                            <w:numId w:val="135"/>
                          </w:numPr>
                          <w:tabs>
                            <w:tab w:val="left" w:pos="456"/>
                            <w:tab w:val="left" w:pos="457"/>
                            <w:tab w:val="left" w:pos="1454"/>
                          </w:tabs>
                          <w:spacing w:line="237" w:lineRule="auto"/>
                          <w:ind w:right="70" w:firstLine="0"/>
                          <w:rPr>
                            <w:sz w:val="24"/>
                          </w:rPr>
                        </w:pPr>
                        <w:r>
                          <w:rPr>
                            <w:sz w:val="24"/>
                          </w:rPr>
                          <w:t>знание</w:t>
                        </w:r>
                        <w:r>
                          <w:rPr>
                            <w:sz w:val="24"/>
                          </w:rPr>
                          <w:tab/>
                          <w:t>доступных</w:t>
                        </w:r>
                        <w:r>
                          <w:rPr>
                            <w:spacing w:val="1"/>
                            <w:sz w:val="24"/>
                          </w:rPr>
                          <w:t xml:space="preserve"> </w:t>
                        </w:r>
                        <w:r>
                          <w:rPr>
                            <w:sz w:val="24"/>
                          </w:rPr>
                          <w:t>способов</w:t>
                        </w:r>
                        <w:r>
                          <w:rPr>
                            <w:spacing w:val="-5"/>
                            <w:sz w:val="24"/>
                          </w:rPr>
                          <w:t xml:space="preserve"> </w:t>
                        </w:r>
                        <w:r>
                          <w:rPr>
                            <w:sz w:val="24"/>
                          </w:rPr>
                          <w:t>изучения</w:t>
                        </w:r>
                        <w:r>
                          <w:rPr>
                            <w:spacing w:val="-2"/>
                            <w:sz w:val="24"/>
                          </w:rPr>
                          <w:t xml:space="preserve"> </w:t>
                        </w:r>
                        <w:r>
                          <w:rPr>
                            <w:sz w:val="24"/>
                          </w:rPr>
                          <w:t>природыи</w:t>
                        </w:r>
                      </w:p>
                      <w:p w:rsidR="005F1482" w:rsidRDefault="005F1482">
                        <w:pPr>
                          <w:pStyle w:val="TableParagraph"/>
                          <w:tabs>
                            <w:tab w:val="left" w:pos="724"/>
                            <w:tab w:val="left" w:pos="1085"/>
                            <w:tab w:val="left" w:pos="1185"/>
                            <w:tab w:val="left" w:pos="1363"/>
                            <w:tab w:val="left" w:pos="1637"/>
                            <w:tab w:val="left" w:pos="2453"/>
                          </w:tabs>
                          <w:spacing w:before="2"/>
                          <w:ind w:left="4" w:right="61" w:firstLine="451"/>
                          <w:jc w:val="right"/>
                          <w:rPr>
                            <w:sz w:val="24"/>
                          </w:rPr>
                        </w:pPr>
                        <w:r>
                          <w:rPr>
                            <w:sz w:val="24"/>
                          </w:rPr>
                          <w:t>общества</w:t>
                        </w:r>
                        <w:proofErr w:type="gramStart"/>
                        <w:r>
                          <w:rPr>
                            <w:sz w:val="24"/>
                          </w:rPr>
                          <w:tab/>
                          <w:t>(</w:t>
                        </w:r>
                        <w:proofErr w:type="gramEnd"/>
                        <w:r>
                          <w:rPr>
                            <w:sz w:val="24"/>
                          </w:rPr>
                          <w:t>наблюдение,</w:t>
                        </w:r>
                        <w:r>
                          <w:rPr>
                            <w:spacing w:val="-57"/>
                            <w:sz w:val="24"/>
                          </w:rPr>
                          <w:t xml:space="preserve"> </w:t>
                        </w:r>
                        <w:r>
                          <w:rPr>
                            <w:sz w:val="24"/>
                          </w:rPr>
                          <w:t>запись,</w:t>
                        </w:r>
                        <w:r>
                          <w:rPr>
                            <w:sz w:val="24"/>
                          </w:rPr>
                          <w:tab/>
                          <w:t>измерение,</w:t>
                        </w:r>
                        <w:r>
                          <w:rPr>
                            <w:sz w:val="24"/>
                          </w:rPr>
                          <w:tab/>
                          <w:t>опыт,</w:t>
                        </w:r>
                        <w:r>
                          <w:rPr>
                            <w:spacing w:val="-57"/>
                            <w:sz w:val="24"/>
                          </w:rPr>
                          <w:t xml:space="preserve"> </w:t>
                        </w:r>
                        <w:r>
                          <w:rPr>
                            <w:sz w:val="24"/>
                          </w:rPr>
                          <w:t>сравнение,</w:t>
                        </w:r>
                        <w:r>
                          <w:rPr>
                            <w:sz w:val="24"/>
                          </w:rPr>
                          <w:tab/>
                        </w:r>
                        <w:r>
                          <w:rPr>
                            <w:sz w:val="24"/>
                          </w:rPr>
                          <w:tab/>
                        </w:r>
                        <w:r>
                          <w:rPr>
                            <w:spacing w:val="-1"/>
                            <w:sz w:val="24"/>
                          </w:rPr>
                          <w:t>классификацияи</w:t>
                        </w:r>
                        <w:r>
                          <w:rPr>
                            <w:spacing w:val="-57"/>
                            <w:sz w:val="24"/>
                          </w:rPr>
                          <w:t xml:space="preserve"> </w:t>
                        </w:r>
                        <w:r>
                          <w:rPr>
                            <w:sz w:val="24"/>
                          </w:rPr>
                          <w:t>др.,</w:t>
                        </w:r>
                        <w:r>
                          <w:rPr>
                            <w:sz w:val="24"/>
                          </w:rPr>
                          <w:tab/>
                          <w:t>с</w:t>
                        </w:r>
                        <w:r>
                          <w:rPr>
                            <w:sz w:val="24"/>
                          </w:rPr>
                          <w:tab/>
                        </w:r>
                        <w:r>
                          <w:rPr>
                            <w:sz w:val="24"/>
                          </w:rPr>
                          <w:tab/>
                          <w:t>получением</w:t>
                        </w:r>
                      </w:p>
                      <w:p w:rsidR="005F1482" w:rsidRDefault="005F1482">
                        <w:pPr>
                          <w:pStyle w:val="TableParagraph"/>
                          <w:tabs>
                            <w:tab w:val="left" w:pos="1214"/>
                            <w:tab w:val="left" w:pos="1363"/>
                            <w:tab w:val="left" w:pos="2021"/>
                          </w:tabs>
                          <w:ind w:left="4" w:right="95"/>
                          <w:rPr>
                            <w:sz w:val="24"/>
                          </w:rPr>
                        </w:pPr>
                        <w:r>
                          <w:rPr>
                            <w:sz w:val="24"/>
                          </w:rPr>
                          <w:t>информации</w:t>
                        </w:r>
                        <w:r>
                          <w:rPr>
                            <w:spacing w:val="-1"/>
                            <w:sz w:val="24"/>
                          </w:rPr>
                          <w:t xml:space="preserve"> </w:t>
                        </w:r>
                        <w:r>
                          <w:rPr>
                            <w:sz w:val="24"/>
                          </w:rPr>
                          <w:t>из</w:t>
                        </w:r>
                        <w:r>
                          <w:rPr>
                            <w:spacing w:val="2"/>
                            <w:sz w:val="24"/>
                          </w:rPr>
                          <w:t xml:space="preserve"> </w:t>
                        </w:r>
                        <w:r>
                          <w:rPr>
                            <w:sz w:val="24"/>
                          </w:rPr>
                          <w:t>семейных</w:t>
                        </w:r>
                        <w:r>
                          <w:rPr>
                            <w:spacing w:val="1"/>
                            <w:sz w:val="24"/>
                          </w:rPr>
                          <w:t xml:space="preserve"> </w:t>
                        </w:r>
                        <w:r>
                          <w:rPr>
                            <w:sz w:val="24"/>
                          </w:rPr>
                          <w:t>архивов, от</w:t>
                        </w:r>
                        <w:r>
                          <w:rPr>
                            <w:spacing w:val="9"/>
                            <w:sz w:val="24"/>
                          </w:rPr>
                          <w:t xml:space="preserve"> </w:t>
                        </w:r>
                        <w:r>
                          <w:rPr>
                            <w:sz w:val="24"/>
                          </w:rPr>
                          <w:t>окружающих</w:t>
                        </w:r>
                        <w:r>
                          <w:rPr>
                            <w:spacing w:val="-57"/>
                            <w:sz w:val="24"/>
                          </w:rPr>
                          <w:t xml:space="preserve"> </w:t>
                        </w:r>
                        <w:proofErr w:type="gramStart"/>
                        <w:r>
                          <w:rPr>
                            <w:sz w:val="24"/>
                          </w:rPr>
                          <w:t>людей,</w:t>
                        </w:r>
                        <w:r>
                          <w:rPr>
                            <w:sz w:val="24"/>
                          </w:rPr>
                          <w:tab/>
                        </w:r>
                        <w:proofErr w:type="gramEnd"/>
                        <w:r>
                          <w:rPr>
                            <w:sz w:val="24"/>
                          </w:rPr>
                          <w:tab/>
                          <w:t>в</w:t>
                        </w:r>
                        <w:r>
                          <w:rPr>
                            <w:sz w:val="24"/>
                          </w:rPr>
                          <w:tab/>
                        </w:r>
                        <w:r>
                          <w:rPr>
                            <w:spacing w:val="-3"/>
                            <w:sz w:val="24"/>
                          </w:rPr>
                          <w:t>открытом</w:t>
                        </w:r>
                        <w:r>
                          <w:rPr>
                            <w:spacing w:val="-57"/>
                            <w:sz w:val="24"/>
                          </w:rPr>
                          <w:t xml:space="preserve"> </w:t>
                        </w:r>
                        <w:r>
                          <w:rPr>
                            <w:sz w:val="24"/>
                          </w:rPr>
                          <w:t>информационном</w:t>
                        </w:r>
                        <w:r>
                          <w:rPr>
                            <w:spacing w:val="1"/>
                            <w:sz w:val="24"/>
                          </w:rPr>
                          <w:t xml:space="preserve"> </w:t>
                        </w:r>
                        <w:r>
                          <w:rPr>
                            <w:sz w:val="24"/>
                          </w:rPr>
                          <w:t>пространстве).</w:t>
                        </w:r>
                      </w:p>
                      <w:p w:rsidR="005F1482" w:rsidRDefault="005F1482">
                        <w:pPr>
                          <w:pStyle w:val="TableParagraph"/>
                          <w:spacing w:before="3" w:line="242" w:lineRule="auto"/>
                          <w:ind w:left="4" w:right="1230"/>
                          <w:rPr>
                            <w:b/>
                            <w:sz w:val="24"/>
                          </w:rPr>
                        </w:pP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35"/>
                          </w:numPr>
                          <w:tabs>
                            <w:tab w:val="left" w:pos="557"/>
                            <w:tab w:val="left" w:pos="558"/>
                            <w:tab w:val="left" w:pos="1718"/>
                          </w:tabs>
                          <w:ind w:right="105" w:firstLine="0"/>
                          <w:rPr>
                            <w:sz w:val="24"/>
                          </w:rPr>
                        </w:pPr>
                        <w:r>
                          <w:rPr>
                            <w:sz w:val="24"/>
                          </w:rPr>
                          <w:t>наличие</w:t>
                        </w:r>
                        <w:r>
                          <w:rPr>
                            <w:sz w:val="24"/>
                          </w:rPr>
                          <w:tab/>
                        </w:r>
                        <w:r>
                          <w:rPr>
                            <w:spacing w:val="-2"/>
                            <w:sz w:val="24"/>
                          </w:rPr>
                          <w:t>потребности</w:t>
                        </w:r>
                        <w:r>
                          <w:rPr>
                            <w:spacing w:val="-57"/>
                            <w:sz w:val="24"/>
                          </w:rPr>
                          <w:t xml:space="preserve"> </w:t>
                        </w:r>
                        <w:r>
                          <w:rPr>
                            <w:sz w:val="24"/>
                          </w:rPr>
                          <w:t>самовыражения</w:t>
                        </w:r>
                        <w:r>
                          <w:rPr>
                            <w:spacing w:val="23"/>
                            <w:sz w:val="24"/>
                          </w:rPr>
                          <w:t xml:space="preserve"> </w:t>
                        </w:r>
                        <w:r>
                          <w:rPr>
                            <w:sz w:val="24"/>
                          </w:rPr>
                          <w:t>втворческой</w:t>
                        </w:r>
                        <w:r>
                          <w:rPr>
                            <w:spacing w:val="-57"/>
                            <w:sz w:val="24"/>
                          </w:rPr>
                          <w:t xml:space="preserve"> </w:t>
                        </w:r>
                        <w:r>
                          <w:rPr>
                            <w:sz w:val="24"/>
                          </w:rPr>
                          <w:t>деятельности</w:t>
                        </w:r>
                        <w:r>
                          <w:rPr>
                            <w:spacing w:val="9"/>
                            <w:sz w:val="24"/>
                          </w:rPr>
                          <w:t xml:space="preserve"> </w:t>
                        </w:r>
                        <w:r>
                          <w:rPr>
                            <w:sz w:val="24"/>
                          </w:rPr>
                          <w:t>во</w:t>
                        </w:r>
                        <w:r>
                          <w:rPr>
                            <w:spacing w:val="1"/>
                            <w:sz w:val="24"/>
                          </w:rPr>
                          <w:t xml:space="preserve"> </w:t>
                        </w:r>
                        <w:r>
                          <w:rPr>
                            <w:sz w:val="24"/>
                          </w:rPr>
                          <w:t>взаимодействии с</w:t>
                        </w:r>
                        <w:r>
                          <w:rPr>
                            <w:spacing w:val="1"/>
                            <w:sz w:val="24"/>
                          </w:rPr>
                          <w:t xml:space="preserve"> </w:t>
                        </w:r>
                        <w:r>
                          <w:rPr>
                            <w:sz w:val="24"/>
                          </w:rPr>
                          <w:t>окружающим</w:t>
                        </w:r>
                        <w:r>
                          <w:rPr>
                            <w:spacing w:val="2"/>
                            <w:sz w:val="24"/>
                          </w:rPr>
                          <w:t xml:space="preserve"> </w:t>
                        </w:r>
                        <w:r>
                          <w:rPr>
                            <w:sz w:val="24"/>
                          </w:rPr>
                          <w:t>миром.</w:t>
                        </w:r>
                      </w:p>
                      <w:p w:rsidR="005F1482" w:rsidRDefault="005F1482">
                        <w:pPr>
                          <w:pStyle w:val="TableParagraph"/>
                          <w:spacing w:line="242" w:lineRule="auto"/>
                          <w:ind w:left="4" w:right="1247"/>
                          <w:rPr>
                            <w:b/>
                            <w:sz w:val="24"/>
                          </w:rPr>
                        </w:pPr>
                        <w:r>
                          <w:rPr>
                            <w:b/>
                            <w:sz w:val="24"/>
                          </w:rPr>
                          <w:t>Деятельностный</w:t>
                        </w:r>
                        <w:r>
                          <w:rPr>
                            <w:b/>
                            <w:spacing w:val="-57"/>
                            <w:sz w:val="24"/>
                          </w:rPr>
                          <w:t xml:space="preserve"> </w:t>
                        </w:r>
                        <w:r>
                          <w:rPr>
                            <w:b/>
                            <w:sz w:val="24"/>
                          </w:rPr>
                          <w:t>компонент:</w:t>
                        </w:r>
                      </w:p>
                      <w:p w:rsidR="005F1482" w:rsidRDefault="005F1482" w:rsidP="00611D53">
                        <w:pPr>
                          <w:pStyle w:val="TableParagraph"/>
                          <w:numPr>
                            <w:ilvl w:val="0"/>
                            <w:numId w:val="135"/>
                          </w:numPr>
                          <w:tabs>
                            <w:tab w:val="left" w:pos="350"/>
                            <w:tab w:val="left" w:pos="351"/>
                          </w:tabs>
                          <w:spacing w:line="266" w:lineRule="exact"/>
                          <w:ind w:left="350" w:hanging="347"/>
                          <w:rPr>
                            <w:sz w:val="24"/>
                          </w:rPr>
                        </w:pPr>
                        <w:r>
                          <w:rPr>
                            <w:sz w:val="24"/>
                          </w:rPr>
                          <w:t>проявление</w:t>
                        </w:r>
                        <w:r>
                          <w:rPr>
                            <w:spacing w:val="-2"/>
                            <w:sz w:val="24"/>
                          </w:rPr>
                          <w:t xml:space="preserve"> </w:t>
                        </w:r>
                        <w:r>
                          <w:rPr>
                            <w:sz w:val="24"/>
                          </w:rPr>
                          <w:t>эстетических</w:t>
                        </w:r>
                      </w:p>
                      <w:p w:rsidR="005F1482" w:rsidRDefault="005F1482">
                        <w:pPr>
                          <w:pStyle w:val="TableParagraph"/>
                          <w:tabs>
                            <w:tab w:val="left" w:pos="1493"/>
                            <w:tab w:val="left" w:pos="2880"/>
                          </w:tabs>
                          <w:spacing w:line="266" w:lineRule="exact"/>
                          <w:ind w:left="4"/>
                          <w:rPr>
                            <w:sz w:val="24"/>
                          </w:rPr>
                        </w:pPr>
                        <w:proofErr w:type="gramStart"/>
                        <w:r>
                          <w:rPr>
                            <w:sz w:val="24"/>
                          </w:rPr>
                          <w:t>чувств,</w:t>
                        </w:r>
                        <w:r>
                          <w:rPr>
                            <w:sz w:val="24"/>
                          </w:rPr>
                          <w:tab/>
                        </w:r>
                        <w:proofErr w:type="gramEnd"/>
                        <w:r>
                          <w:rPr>
                            <w:sz w:val="24"/>
                          </w:rPr>
                          <w:t>умения</w:t>
                        </w:r>
                        <w:r>
                          <w:rPr>
                            <w:sz w:val="24"/>
                          </w:rPr>
                          <w:tab/>
                          <w:t>и</w:t>
                        </w:r>
                      </w:p>
                    </w:tc>
                    <w:tc>
                      <w:tcPr>
                        <w:tcW w:w="3030" w:type="dxa"/>
                        <w:tcBorders>
                          <w:right w:val="nil"/>
                        </w:tcBorders>
                      </w:tcPr>
                      <w:p w:rsidR="005F1482" w:rsidRDefault="005F1482">
                        <w:pPr>
                          <w:pStyle w:val="TableParagraph"/>
                          <w:tabs>
                            <w:tab w:val="left" w:pos="763"/>
                            <w:tab w:val="left" w:pos="1056"/>
                            <w:tab w:val="left" w:pos="1229"/>
                            <w:tab w:val="left" w:pos="1282"/>
                            <w:tab w:val="left" w:pos="1723"/>
                            <w:tab w:val="left" w:pos="1915"/>
                            <w:tab w:val="left" w:pos="2074"/>
                          </w:tabs>
                          <w:ind w:left="4" w:right="22"/>
                          <w:rPr>
                            <w:i/>
                            <w:sz w:val="24"/>
                          </w:rPr>
                        </w:pPr>
                        <w:r>
                          <w:rPr>
                            <w:i/>
                            <w:sz w:val="24"/>
                          </w:rPr>
                          <w:t>1.5.</w:t>
                        </w:r>
                        <w:r>
                          <w:rPr>
                            <w:i/>
                            <w:sz w:val="24"/>
                          </w:rPr>
                          <w:tab/>
                        </w:r>
                        <w:r>
                          <w:rPr>
                            <w:i/>
                            <w:sz w:val="24"/>
                          </w:rPr>
                          <w:tab/>
                        </w:r>
                        <w:r>
                          <w:rPr>
                            <w:i/>
                            <w:spacing w:val="-1"/>
                            <w:sz w:val="24"/>
                          </w:rPr>
                          <w:t>Сформированност</w:t>
                        </w:r>
                        <w:r>
                          <w:rPr>
                            <w:i/>
                            <w:spacing w:val="-57"/>
                            <w:sz w:val="24"/>
                          </w:rPr>
                          <w:t xml:space="preserve"> </w:t>
                        </w:r>
                        <w:proofErr w:type="gramStart"/>
                        <w:r>
                          <w:rPr>
                            <w:i/>
                            <w:sz w:val="24"/>
                          </w:rPr>
                          <w:t>целостного,</w:t>
                        </w:r>
                        <w:r>
                          <w:rPr>
                            <w:i/>
                            <w:sz w:val="24"/>
                          </w:rPr>
                          <w:tab/>
                        </w:r>
                        <w:proofErr w:type="gramEnd"/>
                        <w:r>
                          <w:rPr>
                            <w:i/>
                            <w:sz w:val="24"/>
                          </w:rPr>
                          <w:tab/>
                        </w:r>
                        <w:r>
                          <w:rPr>
                            <w:i/>
                            <w:sz w:val="24"/>
                          </w:rPr>
                          <w:tab/>
                        </w:r>
                        <w:r>
                          <w:rPr>
                            <w:i/>
                            <w:sz w:val="24"/>
                          </w:rPr>
                          <w:tab/>
                          <w:t>социальн</w:t>
                        </w:r>
                        <w:r>
                          <w:rPr>
                            <w:i/>
                            <w:spacing w:val="-57"/>
                            <w:sz w:val="24"/>
                          </w:rPr>
                          <w:t xml:space="preserve"> </w:t>
                        </w:r>
                        <w:r>
                          <w:rPr>
                            <w:i/>
                            <w:sz w:val="24"/>
                          </w:rPr>
                          <w:t>ориентированного</w:t>
                        </w:r>
                        <w:r>
                          <w:rPr>
                            <w:i/>
                            <w:spacing w:val="5"/>
                            <w:sz w:val="24"/>
                          </w:rPr>
                          <w:t xml:space="preserve"> </w:t>
                        </w:r>
                        <w:r>
                          <w:rPr>
                            <w:i/>
                            <w:sz w:val="24"/>
                          </w:rPr>
                          <w:t>взгляда</w:t>
                        </w:r>
                        <w:r>
                          <w:rPr>
                            <w:i/>
                            <w:spacing w:val="12"/>
                            <w:sz w:val="24"/>
                          </w:rPr>
                          <w:t xml:space="preserve"> </w:t>
                        </w:r>
                        <w:r>
                          <w:rPr>
                            <w:i/>
                            <w:sz w:val="24"/>
                          </w:rPr>
                          <w:t>н</w:t>
                        </w:r>
                        <w:r>
                          <w:rPr>
                            <w:i/>
                            <w:spacing w:val="-57"/>
                            <w:sz w:val="24"/>
                          </w:rPr>
                          <w:t xml:space="preserve"> </w:t>
                        </w:r>
                        <w:r>
                          <w:rPr>
                            <w:i/>
                            <w:sz w:val="24"/>
                          </w:rPr>
                          <w:t>мир</w:t>
                        </w:r>
                        <w:r>
                          <w:rPr>
                            <w:i/>
                            <w:sz w:val="24"/>
                          </w:rPr>
                          <w:tab/>
                          <w:t>в</w:t>
                        </w:r>
                        <w:r>
                          <w:rPr>
                            <w:i/>
                            <w:sz w:val="24"/>
                          </w:rPr>
                          <w:tab/>
                        </w:r>
                        <w:r>
                          <w:rPr>
                            <w:i/>
                            <w:sz w:val="24"/>
                          </w:rPr>
                          <w:tab/>
                          <w:t>его</w:t>
                        </w:r>
                        <w:r>
                          <w:rPr>
                            <w:i/>
                            <w:sz w:val="24"/>
                          </w:rPr>
                          <w:tab/>
                        </w:r>
                        <w:r>
                          <w:rPr>
                            <w:i/>
                            <w:sz w:val="24"/>
                          </w:rPr>
                          <w:tab/>
                          <w:t>органично</w:t>
                        </w:r>
                        <w:r>
                          <w:rPr>
                            <w:i/>
                            <w:spacing w:val="-57"/>
                            <w:sz w:val="24"/>
                          </w:rPr>
                          <w:t xml:space="preserve"> </w:t>
                        </w:r>
                        <w:r>
                          <w:rPr>
                            <w:i/>
                            <w:sz w:val="24"/>
                          </w:rPr>
                          <w:t>единстве</w:t>
                        </w:r>
                        <w:r>
                          <w:rPr>
                            <w:i/>
                            <w:sz w:val="24"/>
                          </w:rPr>
                          <w:tab/>
                        </w:r>
                        <w:r>
                          <w:rPr>
                            <w:i/>
                            <w:sz w:val="24"/>
                          </w:rPr>
                          <w:tab/>
                        </w:r>
                        <w:r>
                          <w:rPr>
                            <w:i/>
                            <w:sz w:val="24"/>
                          </w:rPr>
                          <w:tab/>
                          <w:t>и</w:t>
                        </w:r>
                        <w:r>
                          <w:rPr>
                            <w:i/>
                            <w:sz w:val="24"/>
                          </w:rPr>
                          <w:tab/>
                          <w:t>разнообрази</w:t>
                        </w:r>
                        <w:r>
                          <w:rPr>
                            <w:i/>
                            <w:spacing w:val="-57"/>
                            <w:sz w:val="24"/>
                          </w:rPr>
                          <w:t xml:space="preserve"> </w:t>
                        </w:r>
                        <w:r>
                          <w:rPr>
                            <w:i/>
                            <w:sz w:val="24"/>
                          </w:rPr>
                          <w:t>природы,</w:t>
                        </w:r>
                        <w:r>
                          <w:rPr>
                            <w:i/>
                            <w:spacing w:val="1"/>
                            <w:sz w:val="24"/>
                          </w:rPr>
                          <w:t xml:space="preserve"> </w:t>
                        </w:r>
                        <w:r>
                          <w:rPr>
                            <w:i/>
                            <w:sz w:val="24"/>
                          </w:rPr>
                          <w:t>народов,</w:t>
                        </w:r>
                        <w:r>
                          <w:rPr>
                            <w:i/>
                            <w:spacing w:val="1"/>
                            <w:sz w:val="24"/>
                          </w:rPr>
                          <w:t xml:space="preserve"> </w:t>
                        </w:r>
                        <w:r>
                          <w:rPr>
                            <w:i/>
                            <w:sz w:val="24"/>
                          </w:rPr>
                          <w:t>культур</w:t>
                        </w:r>
                        <w:r>
                          <w:rPr>
                            <w:i/>
                            <w:spacing w:val="1"/>
                            <w:sz w:val="24"/>
                          </w:rPr>
                          <w:t xml:space="preserve"> </w:t>
                        </w:r>
                        <w:r>
                          <w:rPr>
                            <w:i/>
                            <w:sz w:val="24"/>
                          </w:rPr>
                          <w:t>религий.</w:t>
                        </w:r>
                      </w:p>
                      <w:p w:rsidR="005F1482" w:rsidRDefault="005F1482">
                        <w:pPr>
                          <w:pStyle w:val="TableParagraph"/>
                          <w:spacing w:line="272" w:lineRule="exact"/>
                          <w:ind w:left="4"/>
                          <w:rPr>
                            <w:b/>
                            <w:sz w:val="24"/>
                          </w:rPr>
                        </w:pPr>
                        <w:r>
                          <w:rPr>
                            <w:b/>
                            <w:sz w:val="24"/>
                          </w:rPr>
                          <w:t>Знаниевый</w:t>
                        </w:r>
                        <w:r>
                          <w:rPr>
                            <w:b/>
                            <w:spacing w:val="-4"/>
                            <w:sz w:val="24"/>
                          </w:rPr>
                          <w:t xml:space="preserve"> </w:t>
                        </w:r>
                        <w:r>
                          <w:rPr>
                            <w:b/>
                            <w:sz w:val="24"/>
                          </w:rPr>
                          <w:t>компонент:</w:t>
                        </w:r>
                      </w:p>
                      <w:p w:rsidR="005F1482" w:rsidRDefault="005F1482" w:rsidP="00611D53">
                        <w:pPr>
                          <w:pStyle w:val="TableParagraph"/>
                          <w:numPr>
                            <w:ilvl w:val="0"/>
                            <w:numId w:val="134"/>
                          </w:numPr>
                          <w:tabs>
                            <w:tab w:val="left" w:pos="412"/>
                            <w:tab w:val="left" w:pos="413"/>
                            <w:tab w:val="left" w:pos="2276"/>
                            <w:tab w:val="left" w:pos="2900"/>
                          </w:tabs>
                          <w:ind w:right="16" w:firstLine="0"/>
                          <w:rPr>
                            <w:sz w:val="24"/>
                          </w:rPr>
                        </w:pPr>
                        <w:r>
                          <w:rPr>
                            <w:sz w:val="24"/>
                          </w:rPr>
                          <w:t>знание</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экологически обоснованного</w:t>
                        </w:r>
                        <w:r>
                          <w:rPr>
                            <w:spacing w:val="-57"/>
                            <w:sz w:val="24"/>
                          </w:rPr>
                          <w:t xml:space="preserve"> </w:t>
                        </w:r>
                        <w:r>
                          <w:rPr>
                            <w:sz w:val="24"/>
                          </w:rPr>
                          <w:t>взаимодействия</w:t>
                        </w:r>
                        <w:r>
                          <w:rPr>
                            <w:sz w:val="24"/>
                          </w:rPr>
                          <w:tab/>
                        </w:r>
                        <w:r>
                          <w:rPr>
                            <w:sz w:val="24"/>
                          </w:rPr>
                          <w:tab/>
                        </w:r>
                        <w:r>
                          <w:rPr>
                            <w:spacing w:val="-5"/>
                            <w:sz w:val="24"/>
                          </w:rPr>
                          <w:t>с</w:t>
                        </w:r>
                        <w:r>
                          <w:rPr>
                            <w:spacing w:val="-57"/>
                            <w:sz w:val="24"/>
                          </w:rPr>
                          <w:t xml:space="preserve"> </w:t>
                        </w:r>
                        <w:r>
                          <w:rPr>
                            <w:sz w:val="24"/>
                          </w:rPr>
                          <w:t>окружающим</w:t>
                        </w:r>
                        <w:r>
                          <w:rPr>
                            <w:sz w:val="24"/>
                          </w:rPr>
                          <w:tab/>
                        </w:r>
                        <w:r>
                          <w:rPr>
                            <w:spacing w:val="-1"/>
                            <w:sz w:val="24"/>
                          </w:rPr>
                          <w:t>миром,</w:t>
                        </w:r>
                        <w:r>
                          <w:rPr>
                            <w:spacing w:val="-57"/>
                            <w:sz w:val="24"/>
                          </w:rPr>
                          <w:t xml:space="preserve"> </w:t>
                        </w:r>
                        <w:r>
                          <w:rPr>
                            <w:sz w:val="24"/>
                          </w:rPr>
                          <w:t>демонстрация трансформаци</w:t>
                        </w:r>
                        <w:r>
                          <w:rPr>
                            <w:spacing w:val="-57"/>
                            <w:sz w:val="24"/>
                          </w:rPr>
                          <w:t xml:space="preserve"> </w:t>
                        </w:r>
                        <w:r>
                          <w:rPr>
                            <w:sz w:val="24"/>
                          </w:rPr>
                          <w:t>значительной</w:t>
                        </w:r>
                        <w:r>
                          <w:rPr>
                            <w:spacing w:val="4"/>
                            <w:sz w:val="24"/>
                          </w:rPr>
                          <w:t xml:space="preserve"> </w:t>
                        </w:r>
                        <w:r>
                          <w:rPr>
                            <w:sz w:val="24"/>
                          </w:rPr>
                          <w:t>их</w:t>
                        </w:r>
                        <w:r>
                          <w:rPr>
                            <w:spacing w:val="2"/>
                            <w:sz w:val="24"/>
                          </w:rPr>
                          <w:t xml:space="preserve"> </w:t>
                        </w:r>
                        <w:r>
                          <w:rPr>
                            <w:sz w:val="24"/>
                          </w:rPr>
                          <w:t>части</w:t>
                        </w:r>
                        <w:r>
                          <w:rPr>
                            <w:spacing w:val="8"/>
                            <w:sz w:val="24"/>
                          </w:rPr>
                          <w:t xml:space="preserve"> </w:t>
                        </w:r>
                        <w:r>
                          <w:rPr>
                            <w:sz w:val="24"/>
                          </w:rPr>
                          <w:t>в</w:t>
                        </w:r>
                        <w:r>
                          <w:rPr>
                            <w:spacing w:val="1"/>
                            <w:sz w:val="24"/>
                          </w:rPr>
                          <w:t xml:space="preserve"> </w:t>
                        </w:r>
                        <w:r>
                          <w:rPr>
                            <w:sz w:val="24"/>
                          </w:rPr>
                          <w:t>привычки;</w:t>
                        </w:r>
                      </w:p>
                      <w:p w:rsidR="005F1482" w:rsidRDefault="005F1482" w:rsidP="00611D53">
                        <w:pPr>
                          <w:pStyle w:val="TableParagraph"/>
                          <w:numPr>
                            <w:ilvl w:val="0"/>
                            <w:numId w:val="134"/>
                          </w:numPr>
                          <w:tabs>
                            <w:tab w:val="left" w:pos="451"/>
                            <w:tab w:val="left" w:pos="452"/>
                            <w:tab w:val="left" w:pos="2050"/>
                          </w:tabs>
                          <w:ind w:right="14" w:firstLine="0"/>
                          <w:rPr>
                            <w:sz w:val="24"/>
                          </w:rPr>
                        </w:pPr>
                        <w:r>
                          <w:rPr>
                            <w:sz w:val="24"/>
                          </w:rPr>
                          <w:t>знание</w:t>
                        </w:r>
                        <w:r>
                          <w:rPr>
                            <w:sz w:val="24"/>
                          </w:rPr>
                          <w:tab/>
                          <w:t>способов</w:t>
                        </w:r>
                        <w:r>
                          <w:rPr>
                            <w:spacing w:val="-57"/>
                            <w:sz w:val="24"/>
                          </w:rPr>
                          <w:t xml:space="preserve"> </w:t>
                        </w:r>
                        <w:r>
                          <w:rPr>
                            <w:sz w:val="24"/>
                          </w:rPr>
                          <w:t>установления</w:t>
                        </w:r>
                        <w:r>
                          <w:rPr>
                            <w:spacing w:val="11"/>
                            <w:sz w:val="24"/>
                          </w:rPr>
                          <w:t xml:space="preserve"> </w:t>
                        </w:r>
                        <w:r>
                          <w:rPr>
                            <w:sz w:val="24"/>
                          </w:rPr>
                          <w:t>и</w:t>
                        </w:r>
                        <w:r>
                          <w:rPr>
                            <w:spacing w:val="16"/>
                            <w:sz w:val="24"/>
                          </w:rPr>
                          <w:t xml:space="preserve"> </w:t>
                        </w:r>
                        <w:r>
                          <w:rPr>
                            <w:sz w:val="24"/>
                          </w:rPr>
                          <w:t>выявления</w:t>
                        </w:r>
                        <w:r>
                          <w:rPr>
                            <w:spacing w:val="1"/>
                            <w:sz w:val="24"/>
                          </w:rPr>
                          <w:t xml:space="preserve"> </w:t>
                        </w:r>
                        <w:r>
                          <w:rPr>
                            <w:sz w:val="24"/>
                          </w:rPr>
                          <w:t>причинно-следственных</w:t>
                        </w:r>
                        <w:r>
                          <w:rPr>
                            <w:spacing w:val="1"/>
                            <w:sz w:val="24"/>
                          </w:rPr>
                          <w:t xml:space="preserve"> </w:t>
                        </w:r>
                        <w:r>
                          <w:rPr>
                            <w:sz w:val="24"/>
                          </w:rPr>
                          <w:t>связей в окружающем</w:t>
                        </w:r>
                        <w:r>
                          <w:rPr>
                            <w:spacing w:val="1"/>
                            <w:sz w:val="24"/>
                          </w:rPr>
                          <w:t xml:space="preserve"> </w:t>
                        </w:r>
                        <w:r>
                          <w:rPr>
                            <w:sz w:val="24"/>
                          </w:rPr>
                          <w:t>мирев</w:t>
                        </w:r>
                        <w:r>
                          <w:rPr>
                            <w:spacing w:val="-58"/>
                            <w:sz w:val="24"/>
                          </w:rPr>
                          <w:t xml:space="preserve"> </w:t>
                        </w:r>
                        <w:r>
                          <w:rPr>
                            <w:sz w:val="24"/>
                          </w:rPr>
                          <w:t>его</w:t>
                        </w:r>
                        <w:r>
                          <w:rPr>
                            <w:spacing w:val="43"/>
                            <w:sz w:val="24"/>
                          </w:rPr>
                          <w:t xml:space="preserve"> </w:t>
                        </w:r>
                        <w:r>
                          <w:rPr>
                            <w:sz w:val="24"/>
                          </w:rPr>
                          <w:t>органичном</w:t>
                        </w:r>
                        <w:r>
                          <w:rPr>
                            <w:spacing w:val="46"/>
                            <w:sz w:val="24"/>
                          </w:rPr>
                          <w:t xml:space="preserve"> </w:t>
                        </w:r>
                        <w:r>
                          <w:rPr>
                            <w:sz w:val="24"/>
                          </w:rPr>
                          <w:t>единствеи</w:t>
                        </w:r>
                      </w:p>
                      <w:p w:rsidR="005F1482" w:rsidRDefault="005F1482">
                        <w:pPr>
                          <w:pStyle w:val="TableParagraph"/>
                          <w:tabs>
                            <w:tab w:val="left" w:pos="1536"/>
                          </w:tabs>
                          <w:ind w:left="4" w:right="13" w:firstLine="447"/>
                          <w:jc w:val="both"/>
                          <w:rPr>
                            <w:sz w:val="24"/>
                          </w:rPr>
                        </w:pPr>
                        <w:r>
                          <w:rPr>
                            <w:sz w:val="24"/>
                          </w:rPr>
                          <w:t>разнообразии</w:t>
                        </w:r>
                        <w:r>
                          <w:rPr>
                            <w:spacing w:val="1"/>
                            <w:sz w:val="24"/>
                          </w:rPr>
                          <w:t xml:space="preserve"> </w:t>
                        </w:r>
                        <w:r>
                          <w:rPr>
                            <w:sz w:val="24"/>
                          </w:rPr>
                          <w:t>природы,</w:t>
                        </w:r>
                        <w:r>
                          <w:rPr>
                            <w:spacing w:val="-57"/>
                            <w:sz w:val="24"/>
                          </w:rPr>
                          <w:t xml:space="preserve"> </w:t>
                        </w:r>
                        <w:proofErr w:type="gramStart"/>
                        <w:r>
                          <w:rPr>
                            <w:sz w:val="24"/>
                          </w:rPr>
                          <w:t>народов,</w:t>
                        </w:r>
                        <w:r>
                          <w:rPr>
                            <w:sz w:val="24"/>
                          </w:rPr>
                          <w:tab/>
                        </w:r>
                        <w:proofErr w:type="gramEnd"/>
                        <w:r>
                          <w:rPr>
                            <w:sz w:val="24"/>
                          </w:rPr>
                          <w:t>культур</w:t>
                        </w:r>
                        <w:r>
                          <w:rPr>
                            <w:spacing w:val="1"/>
                            <w:sz w:val="24"/>
                          </w:rPr>
                          <w:t xml:space="preserve"> </w:t>
                        </w:r>
                        <w:r>
                          <w:rPr>
                            <w:sz w:val="24"/>
                          </w:rPr>
                          <w:t>и</w:t>
                        </w:r>
                        <w:r>
                          <w:rPr>
                            <w:spacing w:val="-57"/>
                            <w:sz w:val="24"/>
                          </w:rPr>
                          <w:t xml:space="preserve"> </w:t>
                        </w:r>
                        <w:r>
                          <w:rPr>
                            <w:sz w:val="24"/>
                          </w:rPr>
                          <w:t>религий.</w:t>
                        </w:r>
                      </w:p>
                      <w:p w:rsidR="005F1482" w:rsidRDefault="005F1482">
                        <w:pPr>
                          <w:pStyle w:val="TableParagraph"/>
                          <w:spacing w:before="1" w:line="242" w:lineRule="auto"/>
                          <w:ind w:left="4" w:right="1149"/>
                          <w:rPr>
                            <w:b/>
                            <w:sz w:val="24"/>
                          </w:rPr>
                        </w:pPr>
                        <w:r>
                          <w:rPr>
                            <w:b/>
                            <w:sz w:val="24"/>
                          </w:rPr>
                          <w:t>Мотивационный</w:t>
                        </w:r>
                        <w:r>
                          <w:rPr>
                            <w:b/>
                            <w:spacing w:val="-57"/>
                            <w:sz w:val="24"/>
                          </w:rPr>
                          <w:t xml:space="preserve"> </w:t>
                        </w:r>
                        <w:r>
                          <w:rPr>
                            <w:b/>
                            <w:sz w:val="24"/>
                          </w:rPr>
                          <w:t>компонент:</w:t>
                        </w:r>
                      </w:p>
                    </w:tc>
                  </w:tr>
                </w:tbl>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1"/>
          <w:pgSz w:w="16840" w:h="11900" w:orient="landscape"/>
          <w:pgMar w:top="1100" w:right="0" w:bottom="280" w:left="980" w:header="0" w:footer="0" w:gutter="0"/>
          <w:cols w:space="720"/>
        </w:sectPr>
      </w:pPr>
    </w:p>
    <w:p w:rsidR="00EA61AC" w:rsidRDefault="00884E59">
      <w:pPr>
        <w:pStyle w:val="a3"/>
        <w:spacing w:before="4"/>
        <w:ind w:left="0" w:firstLine="0"/>
        <w:jc w:val="left"/>
        <w:rPr>
          <w:b/>
          <w:sz w:val="17"/>
        </w:rPr>
      </w:pPr>
      <w:r>
        <w:lastRenderedPageBreak/>
        <w:pict>
          <v:shape id="_x0000_s1048" type="#_x0000_t202" style="position:absolute;margin-left:78pt;margin-top:1in;width:764.4pt;height:470.6pt;z-index:1574092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5F1482">
                    <w:trPr>
                      <w:trHeight w:val="9392"/>
                    </w:trPr>
                    <w:tc>
                      <w:tcPr>
                        <w:tcW w:w="456" w:type="dxa"/>
                      </w:tcPr>
                      <w:p w:rsidR="005F1482" w:rsidRDefault="005F1482">
                        <w:pPr>
                          <w:pStyle w:val="TableParagraph"/>
                          <w:rPr>
                            <w:sz w:val="24"/>
                          </w:rPr>
                        </w:pPr>
                      </w:p>
                    </w:tc>
                    <w:tc>
                      <w:tcPr>
                        <w:tcW w:w="2444" w:type="dxa"/>
                      </w:tcPr>
                      <w:p w:rsidR="005F1482" w:rsidRDefault="005F1482">
                        <w:pPr>
                          <w:pStyle w:val="TableParagraph"/>
                          <w:rPr>
                            <w:sz w:val="24"/>
                          </w:rPr>
                        </w:pPr>
                      </w:p>
                    </w:tc>
                    <w:tc>
                      <w:tcPr>
                        <w:tcW w:w="3116" w:type="dxa"/>
                      </w:tcPr>
                      <w:p w:rsidR="005F1482" w:rsidRDefault="005F1482">
                        <w:pPr>
                          <w:pStyle w:val="TableParagraph"/>
                          <w:rPr>
                            <w:sz w:val="24"/>
                          </w:rPr>
                        </w:pPr>
                      </w:p>
                    </w:tc>
                    <w:tc>
                      <w:tcPr>
                        <w:tcW w:w="3111" w:type="dxa"/>
                      </w:tcPr>
                      <w:p w:rsidR="005F1482" w:rsidRDefault="005F1482">
                        <w:pPr>
                          <w:pStyle w:val="TableParagraph"/>
                          <w:tabs>
                            <w:tab w:val="left" w:pos="1478"/>
                          </w:tabs>
                          <w:ind w:left="4" w:right="-15"/>
                          <w:jc w:val="both"/>
                          <w:rPr>
                            <w:sz w:val="24"/>
                          </w:rPr>
                        </w:pPr>
                        <w:r>
                          <w:rPr>
                            <w:sz w:val="24"/>
                          </w:rPr>
                          <w:t>–</w:t>
                        </w:r>
                        <w:r>
                          <w:rPr>
                            <w:spacing w:val="1"/>
                            <w:sz w:val="24"/>
                          </w:rPr>
                          <w:t xml:space="preserve"> </w:t>
                        </w:r>
                        <w:r>
                          <w:rPr>
                            <w:sz w:val="24"/>
                          </w:rPr>
                          <w:t>проявление</w:t>
                        </w:r>
                        <w:r>
                          <w:rPr>
                            <w:spacing w:val="1"/>
                            <w:sz w:val="24"/>
                          </w:rPr>
                          <w:t xml:space="preserve"> </w:t>
                        </w:r>
                        <w:r>
                          <w:rPr>
                            <w:sz w:val="24"/>
                          </w:rPr>
                          <w:t>доброты,</w:t>
                        </w:r>
                        <w:r>
                          <w:rPr>
                            <w:spacing w:val="-57"/>
                            <w:sz w:val="24"/>
                          </w:rPr>
                          <w:t xml:space="preserve"> </w:t>
                        </w:r>
                        <w:r>
                          <w:rPr>
                            <w:sz w:val="24"/>
                          </w:rPr>
                          <w:t>чуткости,</w:t>
                        </w:r>
                        <w:r>
                          <w:rPr>
                            <w:spacing w:val="1"/>
                            <w:sz w:val="24"/>
                          </w:rPr>
                          <w:t xml:space="preserve"> </w:t>
                        </w:r>
                        <w:r>
                          <w:rPr>
                            <w:sz w:val="24"/>
                          </w:rPr>
                          <w:t>милосердия</w:t>
                        </w:r>
                        <w:r>
                          <w:rPr>
                            <w:spacing w:val="1"/>
                            <w:sz w:val="24"/>
                          </w:rPr>
                          <w:t xml:space="preserve"> </w:t>
                        </w:r>
                        <w:r>
                          <w:rPr>
                            <w:sz w:val="24"/>
                          </w:rPr>
                          <w:t>к</w:t>
                        </w:r>
                        <w:r>
                          <w:rPr>
                            <w:spacing w:val="1"/>
                            <w:sz w:val="24"/>
                          </w:rPr>
                          <w:t xml:space="preserve"> </w:t>
                        </w:r>
                        <w:proofErr w:type="gramStart"/>
                        <w:r>
                          <w:rPr>
                            <w:sz w:val="24"/>
                          </w:rPr>
                          <w:t>людям,</w:t>
                        </w:r>
                        <w:r>
                          <w:rPr>
                            <w:sz w:val="24"/>
                          </w:rPr>
                          <w:tab/>
                        </w:r>
                        <w:proofErr w:type="gramEnd"/>
                        <w:r>
                          <w:rPr>
                            <w:sz w:val="24"/>
                          </w:rPr>
                          <w:t>представителям</w:t>
                        </w:r>
                        <w:r>
                          <w:rPr>
                            <w:spacing w:val="-58"/>
                            <w:sz w:val="24"/>
                          </w:rPr>
                          <w:t xml:space="preserve"> </w:t>
                        </w:r>
                        <w:r>
                          <w:rPr>
                            <w:sz w:val="24"/>
                          </w:rPr>
                          <w:t>разных</w:t>
                        </w:r>
                        <w:r>
                          <w:rPr>
                            <w:spacing w:val="-3"/>
                            <w:sz w:val="24"/>
                          </w:rPr>
                          <w:t xml:space="preserve"> </w:t>
                        </w:r>
                        <w:r>
                          <w:rPr>
                            <w:sz w:val="24"/>
                          </w:rPr>
                          <w:t>народов,</w:t>
                        </w:r>
                        <w:r>
                          <w:rPr>
                            <w:spacing w:val="-2"/>
                            <w:sz w:val="24"/>
                          </w:rPr>
                          <w:t xml:space="preserve"> </w:t>
                        </w:r>
                        <w:r>
                          <w:rPr>
                            <w:sz w:val="24"/>
                          </w:rPr>
                          <w:t>природе.</w:t>
                        </w:r>
                      </w:p>
                    </w:tc>
                    <w:tc>
                      <w:tcPr>
                        <w:tcW w:w="3116" w:type="dxa"/>
                      </w:tcPr>
                      <w:p w:rsidR="005F1482" w:rsidRDefault="005F1482">
                        <w:pPr>
                          <w:pStyle w:val="TableParagraph"/>
                          <w:tabs>
                            <w:tab w:val="left" w:pos="1795"/>
                            <w:tab w:val="left" w:pos="2981"/>
                          </w:tabs>
                          <w:spacing w:line="242" w:lineRule="auto"/>
                          <w:ind w:left="4" w:right="-15"/>
                          <w:rPr>
                            <w:sz w:val="24"/>
                          </w:rPr>
                        </w:pPr>
                        <w:r>
                          <w:rPr>
                            <w:sz w:val="24"/>
                          </w:rPr>
                          <w:t>потребности</w:t>
                        </w:r>
                        <w:r>
                          <w:rPr>
                            <w:sz w:val="24"/>
                          </w:rPr>
                          <w:tab/>
                          <w:t>видеть</w:t>
                        </w:r>
                        <w:r>
                          <w:rPr>
                            <w:sz w:val="24"/>
                          </w:rPr>
                          <w:tab/>
                          <w:t>и</w:t>
                        </w:r>
                        <w:r>
                          <w:rPr>
                            <w:spacing w:val="-57"/>
                            <w:sz w:val="24"/>
                          </w:rPr>
                          <w:t xml:space="preserve"> </w:t>
                        </w:r>
                        <w:r>
                          <w:rPr>
                            <w:sz w:val="24"/>
                          </w:rPr>
                          <w:t>понимать прекрасное</w:t>
                        </w:r>
                        <w:r>
                          <w:rPr>
                            <w:spacing w:val="-3"/>
                            <w:sz w:val="24"/>
                          </w:rPr>
                          <w:t xml:space="preserve"> </w:t>
                        </w:r>
                        <w:r>
                          <w:rPr>
                            <w:sz w:val="24"/>
                          </w:rPr>
                          <w:t>вмире;</w:t>
                        </w:r>
                      </w:p>
                      <w:p w:rsidR="005F1482" w:rsidRDefault="005F1482" w:rsidP="00611D53">
                        <w:pPr>
                          <w:pStyle w:val="TableParagraph"/>
                          <w:numPr>
                            <w:ilvl w:val="0"/>
                            <w:numId w:val="133"/>
                          </w:numPr>
                          <w:tabs>
                            <w:tab w:val="left" w:pos="528"/>
                            <w:tab w:val="left" w:pos="529"/>
                            <w:tab w:val="left" w:pos="1613"/>
                            <w:tab w:val="left" w:pos="2021"/>
                          </w:tabs>
                          <w:ind w:right="100" w:firstLine="0"/>
                          <w:rPr>
                            <w:sz w:val="24"/>
                          </w:rPr>
                        </w:pPr>
                        <w:r>
                          <w:rPr>
                            <w:sz w:val="24"/>
                          </w:rPr>
                          <w:t>участие</w:t>
                        </w:r>
                        <w:r>
                          <w:rPr>
                            <w:sz w:val="24"/>
                          </w:rPr>
                          <w:tab/>
                          <w:t>в</w:t>
                        </w:r>
                        <w:r>
                          <w:rPr>
                            <w:sz w:val="24"/>
                          </w:rPr>
                          <w:tab/>
                        </w:r>
                        <w:r>
                          <w:rPr>
                            <w:spacing w:val="-1"/>
                            <w:sz w:val="24"/>
                          </w:rPr>
                          <w:t>массовых</w:t>
                        </w:r>
                        <w:r>
                          <w:rPr>
                            <w:spacing w:val="-57"/>
                            <w:sz w:val="24"/>
                          </w:rPr>
                          <w:t xml:space="preserve"> </w:t>
                        </w:r>
                        <w:r>
                          <w:rPr>
                            <w:sz w:val="24"/>
                          </w:rPr>
                          <w:t>экологически</w:t>
                        </w:r>
                        <w:r>
                          <w:rPr>
                            <w:spacing w:val="1"/>
                            <w:sz w:val="24"/>
                          </w:rPr>
                          <w:t xml:space="preserve"> </w:t>
                        </w:r>
                        <w:r>
                          <w:rPr>
                            <w:sz w:val="24"/>
                          </w:rPr>
                          <w:t>ориентированных</w:t>
                        </w:r>
                        <w:r>
                          <w:rPr>
                            <w:spacing w:val="1"/>
                            <w:sz w:val="24"/>
                          </w:rPr>
                          <w:t xml:space="preserve"> </w:t>
                        </w:r>
                        <w:r>
                          <w:rPr>
                            <w:sz w:val="24"/>
                          </w:rPr>
                          <w:t>мероприятиях-праздниках;</w:t>
                        </w:r>
                      </w:p>
                      <w:p w:rsidR="005F1482" w:rsidRDefault="005F1482" w:rsidP="00611D53">
                        <w:pPr>
                          <w:pStyle w:val="TableParagraph"/>
                          <w:numPr>
                            <w:ilvl w:val="0"/>
                            <w:numId w:val="133"/>
                          </w:numPr>
                          <w:tabs>
                            <w:tab w:val="left" w:pos="438"/>
                            <w:tab w:val="left" w:pos="1229"/>
                            <w:tab w:val="left" w:pos="2996"/>
                          </w:tabs>
                          <w:ind w:right="-15" w:firstLine="0"/>
                          <w:jc w:val="both"/>
                          <w:rPr>
                            <w:sz w:val="24"/>
                          </w:rPr>
                        </w:pPr>
                        <w:r>
                          <w:rPr>
                            <w:sz w:val="24"/>
                          </w:rPr>
                          <w:t>демонстрация</w:t>
                        </w:r>
                        <w:r>
                          <w:rPr>
                            <w:spacing w:val="1"/>
                            <w:sz w:val="24"/>
                          </w:rPr>
                          <w:t xml:space="preserve"> </w:t>
                        </w:r>
                        <w:r>
                          <w:rPr>
                            <w:sz w:val="24"/>
                          </w:rPr>
                          <w:t>опыта</w:t>
                        </w:r>
                        <w:r>
                          <w:rPr>
                            <w:spacing w:val="1"/>
                            <w:sz w:val="24"/>
                          </w:rPr>
                          <w:t xml:space="preserve"> </w:t>
                        </w:r>
                        <w:r>
                          <w:rPr>
                            <w:sz w:val="24"/>
                          </w:rPr>
                          <w:t>в</w:t>
                        </w:r>
                        <w:r>
                          <w:rPr>
                            <w:spacing w:val="-57"/>
                            <w:sz w:val="24"/>
                          </w:rPr>
                          <w:t xml:space="preserve"> </w:t>
                        </w:r>
                        <w:r>
                          <w:rPr>
                            <w:sz w:val="24"/>
                          </w:rPr>
                          <w:t>соблюдении</w:t>
                        </w:r>
                        <w:r>
                          <w:rPr>
                            <w:spacing w:val="1"/>
                            <w:sz w:val="24"/>
                          </w:rPr>
                          <w:t xml:space="preserve"> </w:t>
                        </w:r>
                        <w:r>
                          <w:rPr>
                            <w:sz w:val="24"/>
                          </w:rPr>
                          <w:t>экокультурных</w:t>
                        </w:r>
                        <w:r>
                          <w:rPr>
                            <w:spacing w:val="-57"/>
                            <w:sz w:val="24"/>
                          </w:rPr>
                          <w:t xml:space="preserve"> </w:t>
                        </w:r>
                        <w:r>
                          <w:rPr>
                            <w:sz w:val="24"/>
                          </w:rPr>
                          <w:t>норм</w:t>
                        </w:r>
                        <w:r>
                          <w:rPr>
                            <w:sz w:val="24"/>
                          </w:rPr>
                          <w:tab/>
                          <w:t>поведения</w:t>
                        </w:r>
                        <w:r>
                          <w:rPr>
                            <w:sz w:val="24"/>
                          </w:rPr>
                          <w:tab/>
                          <w:t>в</w:t>
                        </w:r>
                        <w:r>
                          <w:rPr>
                            <w:spacing w:val="-58"/>
                            <w:sz w:val="24"/>
                          </w:rPr>
                          <w:t xml:space="preserve"> </w:t>
                        </w:r>
                        <w:r>
                          <w:rPr>
                            <w:sz w:val="24"/>
                          </w:rPr>
                          <w:t>социоприродной</w:t>
                        </w:r>
                        <w:r>
                          <w:rPr>
                            <w:spacing w:val="2"/>
                            <w:sz w:val="24"/>
                          </w:rPr>
                          <w:t xml:space="preserve"> </w:t>
                        </w:r>
                        <w:r>
                          <w:rPr>
                            <w:sz w:val="24"/>
                          </w:rPr>
                          <w:t>среде.</w:t>
                        </w:r>
                      </w:p>
                    </w:tc>
                    <w:tc>
                      <w:tcPr>
                        <w:tcW w:w="3030" w:type="dxa"/>
                        <w:tcBorders>
                          <w:right w:val="nil"/>
                        </w:tcBorders>
                      </w:tcPr>
                      <w:p w:rsidR="005F1482" w:rsidRDefault="005F1482" w:rsidP="00611D53">
                        <w:pPr>
                          <w:pStyle w:val="TableParagraph"/>
                          <w:numPr>
                            <w:ilvl w:val="0"/>
                            <w:numId w:val="132"/>
                          </w:numPr>
                          <w:tabs>
                            <w:tab w:val="left" w:pos="412"/>
                            <w:tab w:val="left" w:pos="413"/>
                          </w:tabs>
                          <w:ind w:right="8" w:firstLine="0"/>
                          <w:rPr>
                            <w:sz w:val="24"/>
                          </w:rPr>
                        </w:pPr>
                        <w:r>
                          <w:rPr>
                            <w:sz w:val="24"/>
                          </w:rPr>
                          <w:t>наличие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приобретении экологических</w:t>
                        </w:r>
                        <w:r>
                          <w:rPr>
                            <w:spacing w:val="-57"/>
                            <w:sz w:val="24"/>
                          </w:rPr>
                          <w:t xml:space="preserve"> </w:t>
                        </w:r>
                        <w:proofErr w:type="gramStart"/>
                        <w:r>
                          <w:rPr>
                            <w:sz w:val="24"/>
                          </w:rPr>
                          <w:t>знаний,ориентация</w:t>
                        </w:r>
                        <w:proofErr w:type="gramEnd"/>
                        <w:r>
                          <w:rPr>
                            <w:sz w:val="24"/>
                          </w:rPr>
                          <w:t xml:space="preserve"> на их</w:t>
                        </w:r>
                        <w:r>
                          <w:rPr>
                            <w:spacing w:val="1"/>
                            <w:sz w:val="24"/>
                          </w:rPr>
                          <w:t xml:space="preserve"> </w:t>
                        </w:r>
                        <w:r>
                          <w:rPr>
                            <w:sz w:val="24"/>
                          </w:rPr>
                          <w:t>практическое применение;</w:t>
                        </w:r>
                      </w:p>
                      <w:p w:rsidR="005F1482" w:rsidRDefault="005F1482" w:rsidP="00611D53">
                        <w:pPr>
                          <w:pStyle w:val="TableParagraph"/>
                          <w:numPr>
                            <w:ilvl w:val="0"/>
                            <w:numId w:val="132"/>
                          </w:numPr>
                          <w:tabs>
                            <w:tab w:val="left" w:pos="413"/>
                          </w:tabs>
                          <w:ind w:right="115" w:firstLine="0"/>
                          <w:jc w:val="both"/>
                          <w:rPr>
                            <w:sz w:val="24"/>
                          </w:rPr>
                        </w:pPr>
                        <w:r>
                          <w:rPr>
                            <w:sz w:val="24"/>
                          </w:rPr>
                          <w:t>наличие потребности в</w:t>
                        </w:r>
                        <w:r>
                          <w:rPr>
                            <w:spacing w:val="1"/>
                            <w:sz w:val="24"/>
                          </w:rPr>
                          <w:t xml:space="preserve"> </w:t>
                        </w:r>
                        <w:r>
                          <w:rPr>
                            <w:sz w:val="24"/>
                          </w:rPr>
                          <w:t>общении с представителями</w:t>
                        </w:r>
                        <w:r>
                          <w:rPr>
                            <w:spacing w:val="-58"/>
                            <w:sz w:val="24"/>
                          </w:rPr>
                          <w:t xml:space="preserve"> </w:t>
                        </w:r>
                        <w:r>
                          <w:rPr>
                            <w:sz w:val="24"/>
                          </w:rPr>
                          <w:t>животного и растительного</w:t>
                        </w:r>
                        <w:r>
                          <w:rPr>
                            <w:spacing w:val="1"/>
                            <w:sz w:val="24"/>
                          </w:rPr>
                          <w:t xml:space="preserve"> </w:t>
                        </w:r>
                        <w:r>
                          <w:rPr>
                            <w:sz w:val="24"/>
                          </w:rPr>
                          <w:t>мира.</w:t>
                        </w:r>
                      </w:p>
                      <w:p w:rsidR="005F1482" w:rsidRDefault="005F1482">
                        <w:pPr>
                          <w:pStyle w:val="TableParagraph"/>
                          <w:spacing w:line="275" w:lineRule="exact"/>
                          <w:ind w:left="4" w:right="-15"/>
                          <w:rPr>
                            <w:b/>
                            <w:sz w:val="24"/>
                          </w:rPr>
                        </w:pPr>
                        <w:r>
                          <w:rPr>
                            <w:b/>
                            <w:sz w:val="24"/>
                          </w:rPr>
                          <w:t>Деятельностныйкомпонент</w:t>
                        </w:r>
                      </w:p>
                      <w:p w:rsidR="005F1482" w:rsidRDefault="005F1482" w:rsidP="00611D53">
                        <w:pPr>
                          <w:pStyle w:val="TableParagraph"/>
                          <w:numPr>
                            <w:ilvl w:val="0"/>
                            <w:numId w:val="132"/>
                          </w:numPr>
                          <w:tabs>
                            <w:tab w:val="left" w:pos="385"/>
                          </w:tabs>
                          <w:ind w:right="19" w:firstLine="0"/>
                          <w:jc w:val="both"/>
                          <w:rPr>
                            <w:sz w:val="24"/>
                          </w:rPr>
                        </w:pPr>
                        <w:r>
                          <w:rPr>
                            <w:sz w:val="24"/>
                          </w:rPr>
                          <w:t>демонстрация</w:t>
                        </w:r>
                        <w:r>
                          <w:rPr>
                            <w:spacing w:val="1"/>
                            <w:sz w:val="24"/>
                          </w:rPr>
                          <w:t xml:space="preserve"> </w:t>
                        </w:r>
                        <w:r>
                          <w:rPr>
                            <w:sz w:val="24"/>
                          </w:rPr>
                          <w:t>осознани</w:t>
                        </w:r>
                        <w:r>
                          <w:rPr>
                            <w:spacing w:val="-57"/>
                            <w:sz w:val="24"/>
                          </w:rPr>
                          <w:t xml:space="preserve"> </w:t>
                        </w:r>
                        <w:r>
                          <w:rPr>
                            <w:sz w:val="24"/>
                          </w:rPr>
                          <w:t>целостности</w:t>
                        </w:r>
                        <w:r>
                          <w:rPr>
                            <w:spacing w:val="1"/>
                            <w:sz w:val="24"/>
                          </w:rPr>
                          <w:t xml:space="preserve"> </w:t>
                        </w:r>
                        <w:r>
                          <w:rPr>
                            <w:sz w:val="24"/>
                          </w:rPr>
                          <w:t>окружающег</w:t>
                        </w:r>
                        <w:r>
                          <w:rPr>
                            <w:spacing w:val="-57"/>
                            <w:sz w:val="24"/>
                          </w:rPr>
                          <w:t xml:space="preserve"> </w:t>
                        </w:r>
                        <w:r>
                          <w:rPr>
                            <w:sz w:val="24"/>
                          </w:rPr>
                          <w:t>мира;</w:t>
                        </w:r>
                      </w:p>
                      <w:p w:rsidR="005F1482" w:rsidRDefault="005F1482" w:rsidP="00611D53">
                        <w:pPr>
                          <w:pStyle w:val="TableParagraph"/>
                          <w:numPr>
                            <w:ilvl w:val="0"/>
                            <w:numId w:val="132"/>
                          </w:numPr>
                          <w:tabs>
                            <w:tab w:val="left" w:pos="384"/>
                            <w:tab w:val="left" w:pos="385"/>
                            <w:tab w:val="left" w:pos="1983"/>
                          </w:tabs>
                          <w:ind w:right="28" w:firstLine="0"/>
                          <w:rPr>
                            <w:sz w:val="24"/>
                          </w:rPr>
                        </w:pPr>
                        <w:r>
                          <w:rPr>
                            <w:sz w:val="24"/>
                          </w:rPr>
                          <w:t>соблюдение</w:t>
                        </w:r>
                        <w:r>
                          <w:rPr>
                            <w:spacing w:val="1"/>
                            <w:sz w:val="24"/>
                          </w:rPr>
                          <w:t xml:space="preserve"> </w:t>
                        </w:r>
                        <w:r>
                          <w:rPr>
                            <w:sz w:val="24"/>
                          </w:rPr>
                          <w:t>нравственных</w:t>
                        </w:r>
                        <w:r>
                          <w:rPr>
                            <w:spacing w:val="1"/>
                            <w:sz w:val="24"/>
                          </w:rPr>
                          <w:t xml:space="preserve"> </w:t>
                        </w:r>
                        <w:r>
                          <w:rPr>
                            <w:sz w:val="24"/>
                          </w:rPr>
                          <w:t>экологических</w:t>
                        </w:r>
                        <w:r>
                          <w:rPr>
                            <w:sz w:val="24"/>
                          </w:rPr>
                          <w:tab/>
                        </w:r>
                        <w:r>
                          <w:rPr>
                            <w:spacing w:val="-1"/>
                            <w:sz w:val="24"/>
                          </w:rPr>
                          <w:t>принципо</w:t>
                        </w:r>
                        <w:r>
                          <w:rPr>
                            <w:spacing w:val="-57"/>
                            <w:sz w:val="24"/>
                          </w:rPr>
                          <w:t xml:space="preserve"> </w:t>
                        </w:r>
                        <w:r>
                          <w:rPr>
                            <w:sz w:val="24"/>
                          </w:rPr>
                          <w:t>природопользования;</w:t>
                        </w:r>
                      </w:p>
                      <w:p w:rsidR="005F1482" w:rsidRDefault="005F1482" w:rsidP="00611D53">
                        <w:pPr>
                          <w:pStyle w:val="TableParagraph"/>
                          <w:numPr>
                            <w:ilvl w:val="0"/>
                            <w:numId w:val="132"/>
                          </w:numPr>
                          <w:tabs>
                            <w:tab w:val="left" w:pos="557"/>
                            <w:tab w:val="left" w:pos="558"/>
                            <w:tab w:val="left" w:pos="1171"/>
                            <w:tab w:val="left" w:pos="2165"/>
                            <w:tab w:val="left" w:pos="2540"/>
                          </w:tabs>
                          <w:ind w:right="40" w:firstLine="0"/>
                          <w:rPr>
                            <w:sz w:val="24"/>
                          </w:rPr>
                        </w:pPr>
                        <w:r>
                          <w:rPr>
                            <w:sz w:val="24"/>
                          </w:rPr>
                          <w:t>проявление</w:t>
                        </w:r>
                        <w:r>
                          <w:rPr>
                            <w:sz w:val="24"/>
                          </w:rPr>
                          <w:tab/>
                        </w:r>
                        <w:r>
                          <w:rPr>
                            <w:spacing w:val="-1"/>
                            <w:sz w:val="24"/>
                          </w:rPr>
                          <w:t>активно</w:t>
                        </w:r>
                        <w:r>
                          <w:rPr>
                            <w:spacing w:val="-57"/>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охране</w:t>
                        </w:r>
                        <w:r>
                          <w:rPr>
                            <w:sz w:val="24"/>
                          </w:rPr>
                          <w:tab/>
                          <w:t>природы</w:t>
                        </w:r>
                        <w:r>
                          <w:rPr>
                            <w:sz w:val="24"/>
                          </w:rPr>
                          <w:tab/>
                        </w:r>
                        <w:r>
                          <w:rPr>
                            <w:sz w:val="24"/>
                          </w:rPr>
                          <w:tab/>
                        </w:r>
                        <w:r>
                          <w:rPr>
                            <w:spacing w:val="-3"/>
                            <w:sz w:val="24"/>
                          </w:rPr>
                          <w:t>свое</w:t>
                        </w:r>
                        <w:r>
                          <w:rPr>
                            <w:spacing w:val="-57"/>
                            <w:sz w:val="24"/>
                          </w:rPr>
                          <w:t xml:space="preserve"> </w:t>
                        </w:r>
                        <w:r>
                          <w:rPr>
                            <w:sz w:val="24"/>
                          </w:rPr>
                          <w:t>местности;</w:t>
                        </w:r>
                      </w:p>
                      <w:p w:rsidR="005F1482" w:rsidRDefault="005F1482" w:rsidP="00611D53">
                        <w:pPr>
                          <w:pStyle w:val="TableParagraph"/>
                          <w:numPr>
                            <w:ilvl w:val="0"/>
                            <w:numId w:val="132"/>
                          </w:numPr>
                          <w:tabs>
                            <w:tab w:val="left" w:pos="360"/>
                            <w:tab w:val="left" w:pos="361"/>
                          </w:tabs>
                          <w:ind w:right="-29" w:firstLine="0"/>
                          <w:rPr>
                            <w:sz w:val="24"/>
                          </w:rPr>
                        </w:pPr>
                        <w:r>
                          <w:rPr>
                            <w:sz w:val="24"/>
                          </w:rPr>
                          <w:t>стремление</w:t>
                        </w:r>
                        <w:r>
                          <w:rPr>
                            <w:spacing w:val="1"/>
                            <w:sz w:val="24"/>
                          </w:rPr>
                          <w:t xml:space="preserve"> </w:t>
                        </w:r>
                        <w:r>
                          <w:rPr>
                            <w:sz w:val="24"/>
                          </w:rPr>
                          <w:t>к участию в</w:t>
                        </w:r>
                        <w:r>
                          <w:rPr>
                            <w:spacing w:val="1"/>
                            <w:sz w:val="24"/>
                          </w:rPr>
                          <w:t xml:space="preserve"> </w:t>
                        </w:r>
                        <w:r>
                          <w:rPr>
                            <w:sz w:val="24"/>
                          </w:rPr>
                          <w:t>играх-маршрутах</w:t>
                        </w:r>
                        <w:r>
                          <w:rPr>
                            <w:spacing w:val="1"/>
                            <w:sz w:val="24"/>
                          </w:rPr>
                          <w:t xml:space="preserve"> </w:t>
                        </w:r>
                        <w:r>
                          <w:rPr>
                            <w:sz w:val="24"/>
                          </w:rPr>
                          <w:t>с</w:t>
                        </w:r>
                        <w:r>
                          <w:rPr>
                            <w:spacing w:val="1"/>
                            <w:sz w:val="24"/>
                          </w:rPr>
                          <w:t xml:space="preserve"> </w:t>
                        </w:r>
                        <w:r>
                          <w:rPr>
                            <w:sz w:val="24"/>
                          </w:rPr>
                          <w:t>элементами</w:t>
                        </w:r>
                        <w:r>
                          <w:rPr>
                            <w:spacing w:val="4"/>
                            <w:sz w:val="24"/>
                          </w:rPr>
                          <w:t xml:space="preserve"> </w:t>
                        </w:r>
                        <w:r>
                          <w:rPr>
                            <w:sz w:val="24"/>
                          </w:rPr>
                          <w:t>туристско-</w:t>
                        </w:r>
                        <w:r>
                          <w:rPr>
                            <w:spacing w:val="1"/>
                            <w:sz w:val="24"/>
                          </w:rPr>
                          <w:t xml:space="preserve"> </w:t>
                        </w:r>
                        <w:r>
                          <w:rPr>
                            <w:sz w:val="24"/>
                          </w:rPr>
                          <w:t>краеведческой</w:t>
                        </w:r>
                        <w:r>
                          <w:rPr>
                            <w:spacing w:val="1"/>
                            <w:sz w:val="24"/>
                          </w:rPr>
                          <w:t xml:space="preserve"> </w:t>
                        </w:r>
                        <w:proofErr w:type="gramStart"/>
                        <w:r>
                          <w:rPr>
                            <w:sz w:val="24"/>
                          </w:rPr>
                          <w:t>деятельности,общественно</w:t>
                        </w:r>
                        <w:proofErr w:type="gramEnd"/>
                        <w:r>
                          <w:rPr>
                            <w:sz w:val="24"/>
                          </w:rPr>
                          <w:t>-</w:t>
                        </w:r>
                        <w:r>
                          <w:rPr>
                            <w:spacing w:val="1"/>
                            <w:sz w:val="24"/>
                          </w:rPr>
                          <w:t xml:space="preserve"> </w:t>
                        </w:r>
                        <w:r>
                          <w:rPr>
                            <w:sz w:val="24"/>
                          </w:rPr>
                          <w:t>полезнойдеятельности;</w:t>
                        </w:r>
                        <w:r>
                          <w:rPr>
                            <w:spacing w:val="1"/>
                            <w:sz w:val="24"/>
                          </w:rPr>
                          <w:t xml:space="preserve"> </w:t>
                        </w:r>
                        <w:r>
                          <w:rPr>
                            <w:sz w:val="24"/>
                          </w:rPr>
                          <w:t>демонстрация опыта</w:t>
                        </w:r>
                        <w:r>
                          <w:rPr>
                            <w:spacing w:val="1"/>
                            <w:sz w:val="24"/>
                          </w:rPr>
                          <w:t xml:space="preserve"> </w:t>
                        </w:r>
                        <w:r>
                          <w:rPr>
                            <w:sz w:val="24"/>
                          </w:rPr>
                          <w:t>принятия</w:t>
                        </w:r>
                        <w:r>
                          <w:rPr>
                            <w:spacing w:val="1"/>
                            <w:sz w:val="24"/>
                          </w:rPr>
                          <w:t xml:space="preserve"> </w:t>
                        </w:r>
                        <w:r>
                          <w:rPr>
                            <w:sz w:val="24"/>
                          </w:rPr>
                          <w:t>экологических</w:t>
                        </w:r>
                        <w:r>
                          <w:rPr>
                            <w:spacing w:val="1"/>
                            <w:sz w:val="24"/>
                          </w:rPr>
                          <w:t xml:space="preserve"> </w:t>
                        </w:r>
                        <w:r>
                          <w:rPr>
                            <w:sz w:val="24"/>
                          </w:rPr>
                          <w:t>решений,</w:t>
                        </w:r>
                        <w:r>
                          <w:rPr>
                            <w:spacing w:val="-2"/>
                            <w:sz w:val="24"/>
                          </w:rPr>
                          <w:t xml:space="preserve"> </w:t>
                        </w:r>
                        <w:r>
                          <w:rPr>
                            <w:sz w:val="24"/>
                          </w:rPr>
                          <w:t>что</w:t>
                        </w:r>
                        <w:r>
                          <w:rPr>
                            <w:spacing w:val="5"/>
                            <w:sz w:val="24"/>
                          </w:rPr>
                          <w:t xml:space="preserve"> </w:t>
                        </w:r>
                        <w:r>
                          <w:rPr>
                            <w:sz w:val="24"/>
                          </w:rPr>
                          <w:t>позволят</w:t>
                        </w:r>
                        <w:r>
                          <w:rPr>
                            <w:spacing w:val="-3"/>
                            <w:sz w:val="24"/>
                          </w:rPr>
                          <w:t xml:space="preserve"> </w:t>
                        </w:r>
                        <w:r>
                          <w:rPr>
                            <w:sz w:val="24"/>
                          </w:rPr>
                          <w:t>внест</w:t>
                        </w:r>
                        <w:r>
                          <w:rPr>
                            <w:spacing w:val="1"/>
                            <w:sz w:val="24"/>
                          </w:rPr>
                          <w:t xml:space="preserve"> </w:t>
                        </w:r>
                        <w:r>
                          <w:rPr>
                            <w:sz w:val="24"/>
                          </w:rPr>
                          <w:t>реальный</w:t>
                        </w:r>
                        <w:r>
                          <w:rPr>
                            <w:spacing w:val="63"/>
                            <w:sz w:val="24"/>
                          </w:rPr>
                          <w:t xml:space="preserve"> </w:t>
                        </w:r>
                        <w:r>
                          <w:rPr>
                            <w:sz w:val="24"/>
                          </w:rPr>
                          <w:t>вклад</w:t>
                        </w:r>
                        <w:r>
                          <w:rPr>
                            <w:spacing w:val="65"/>
                            <w:sz w:val="24"/>
                          </w:rPr>
                          <w:t xml:space="preserve"> </w:t>
                        </w:r>
                        <w:r>
                          <w:rPr>
                            <w:sz w:val="24"/>
                          </w:rPr>
                          <w:t>в</w:t>
                        </w:r>
                        <w:r>
                          <w:rPr>
                            <w:spacing w:val="7"/>
                            <w:sz w:val="24"/>
                          </w:rPr>
                          <w:t xml:space="preserve"> </w:t>
                        </w:r>
                        <w:r>
                          <w:rPr>
                            <w:sz w:val="24"/>
                          </w:rPr>
                          <w:t>изучение</w:t>
                        </w:r>
                        <w:r>
                          <w:rPr>
                            <w:spacing w:val="1"/>
                            <w:sz w:val="24"/>
                          </w:rPr>
                          <w:t xml:space="preserve"> </w:t>
                        </w:r>
                        <w:r>
                          <w:rPr>
                            <w:sz w:val="24"/>
                          </w:rPr>
                          <w:t>и</w:t>
                        </w:r>
                        <w:r>
                          <w:rPr>
                            <w:spacing w:val="17"/>
                            <w:sz w:val="24"/>
                          </w:rPr>
                          <w:t xml:space="preserve"> </w:t>
                        </w:r>
                        <w:r>
                          <w:rPr>
                            <w:sz w:val="24"/>
                          </w:rPr>
                          <w:t>охрану</w:t>
                        </w:r>
                        <w:r>
                          <w:rPr>
                            <w:spacing w:val="9"/>
                            <w:sz w:val="24"/>
                          </w:rPr>
                          <w:t xml:space="preserve"> </w:t>
                        </w:r>
                        <w:r>
                          <w:rPr>
                            <w:sz w:val="24"/>
                          </w:rPr>
                          <w:t>местных</w:t>
                        </w:r>
                        <w:r>
                          <w:rPr>
                            <w:spacing w:val="-3"/>
                            <w:sz w:val="24"/>
                          </w:rPr>
                          <w:t xml:space="preserve"> </w:t>
                        </w:r>
                        <w:r>
                          <w:rPr>
                            <w:sz w:val="24"/>
                          </w:rPr>
                          <w:t>экосистем,</w:t>
                        </w:r>
                        <w:r>
                          <w:rPr>
                            <w:spacing w:val="-57"/>
                            <w:sz w:val="24"/>
                          </w:rPr>
                          <w:t xml:space="preserve"> </w:t>
                        </w:r>
                        <w:r>
                          <w:rPr>
                            <w:sz w:val="24"/>
                          </w:rPr>
                          <w:t>пропагандуэкологических</w:t>
                        </w:r>
                        <w:r>
                          <w:rPr>
                            <w:spacing w:val="1"/>
                            <w:sz w:val="24"/>
                          </w:rPr>
                          <w:t xml:space="preserve"> </w:t>
                        </w:r>
                        <w:r>
                          <w:rPr>
                            <w:sz w:val="24"/>
                          </w:rPr>
                          <w:t>идей.</w:t>
                        </w:r>
                      </w:p>
                    </w:tc>
                  </w:tr>
                </w:tbl>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2"/>
          <w:pgSz w:w="16840" w:h="11900" w:orient="landscape"/>
          <w:pgMar w:top="1100" w:right="0" w:bottom="280" w:left="980" w:header="0" w:footer="0" w:gutter="0"/>
          <w:cols w:space="720"/>
        </w:sectPr>
      </w:pPr>
    </w:p>
    <w:p w:rsidR="00EA61AC" w:rsidRDefault="00884E59">
      <w:pPr>
        <w:pStyle w:val="a3"/>
        <w:spacing w:before="4"/>
        <w:ind w:left="0" w:firstLine="0"/>
        <w:jc w:val="left"/>
        <w:rPr>
          <w:b/>
          <w:sz w:val="17"/>
        </w:rPr>
      </w:pPr>
      <w:r>
        <w:lastRenderedPageBreak/>
        <w:pict>
          <v:shape id="_x0000_s1047" type="#_x0000_t202" style="position:absolute;margin-left:78pt;margin-top:1in;width:764.4pt;height:429.1pt;z-index:157414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5F1482">
                    <w:trPr>
                      <w:trHeight w:val="8561"/>
                    </w:trPr>
                    <w:tc>
                      <w:tcPr>
                        <w:tcW w:w="456" w:type="dxa"/>
                        <w:tcBorders>
                          <w:top w:val="nil"/>
                        </w:tcBorders>
                      </w:tcPr>
                      <w:p w:rsidR="005F1482" w:rsidRDefault="005F1482">
                        <w:pPr>
                          <w:pStyle w:val="TableParagraph"/>
                          <w:rPr>
                            <w:sz w:val="24"/>
                          </w:rPr>
                        </w:pPr>
                      </w:p>
                    </w:tc>
                    <w:tc>
                      <w:tcPr>
                        <w:tcW w:w="2444" w:type="dxa"/>
                        <w:tcBorders>
                          <w:top w:val="nil"/>
                        </w:tcBorders>
                      </w:tcPr>
                      <w:p w:rsidR="005F1482" w:rsidRDefault="005F1482">
                        <w:pPr>
                          <w:pStyle w:val="TableParagraph"/>
                          <w:rPr>
                            <w:sz w:val="24"/>
                          </w:rPr>
                        </w:pPr>
                      </w:p>
                    </w:tc>
                    <w:tc>
                      <w:tcPr>
                        <w:tcW w:w="3116" w:type="dxa"/>
                      </w:tcPr>
                      <w:p w:rsidR="005F1482" w:rsidRDefault="005F1482">
                        <w:pPr>
                          <w:pStyle w:val="TableParagraph"/>
                          <w:ind w:left="4" w:right="-15"/>
                          <w:jc w:val="both"/>
                          <w:rPr>
                            <w:i/>
                            <w:sz w:val="24"/>
                          </w:rPr>
                        </w:pPr>
                        <w:r>
                          <w:rPr>
                            <w:i/>
                            <w:sz w:val="24"/>
                          </w:rPr>
                          <w:t>1.6.</w:t>
                        </w:r>
                        <w:r>
                          <w:rPr>
                            <w:i/>
                            <w:spacing w:val="1"/>
                            <w:sz w:val="24"/>
                          </w:rPr>
                          <w:t xml:space="preserve"> </w:t>
                        </w:r>
                        <w:r>
                          <w:rPr>
                            <w:i/>
                            <w:sz w:val="24"/>
                          </w:rPr>
                          <w:t>Действия</w:t>
                        </w:r>
                        <w:r>
                          <w:rPr>
                            <w:i/>
                            <w:spacing w:val="1"/>
                            <w:sz w:val="24"/>
                          </w:rPr>
                          <w:t xml:space="preserve"> </w:t>
                        </w:r>
                        <w:r>
                          <w:rPr>
                            <w:i/>
                            <w:sz w:val="24"/>
                          </w:rPr>
                          <w:t>согласно</w:t>
                        </w:r>
                        <w:r>
                          <w:rPr>
                            <w:i/>
                            <w:spacing w:val="-57"/>
                            <w:sz w:val="24"/>
                          </w:rPr>
                          <w:t xml:space="preserve"> </w:t>
                        </w:r>
                        <w:r>
                          <w:rPr>
                            <w:i/>
                            <w:sz w:val="24"/>
                          </w:rPr>
                          <w:t>установленным</w:t>
                        </w:r>
                        <w:r>
                          <w:rPr>
                            <w:i/>
                            <w:spacing w:val="1"/>
                            <w:sz w:val="24"/>
                          </w:rPr>
                          <w:t xml:space="preserve"> </w:t>
                        </w:r>
                        <w:r>
                          <w:rPr>
                            <w:i/>
                            <w:sz w:val="24"/>
                          </w:rPr>
                          <w:t>учителем</w:t>
                        </w:r>
                        <w:r>
                          <w:rPr>
                            <w:i/>
                            <w:spacing w:val="-57"/>
                            <w:sz w:val="24"/>
                          </w:rPr>
                          <w:t xml:space="preserve"> </w:t>
                        </w:r>
                        <w:r>
                          <w:rPr>
                            <w:i/>
                            <w:sz w:val="24"/>
                          </w:rPr>
                          <w:t>правилам.</w:t>
                        </w:r>
                      </w:p>
                      <w:p w:rsidR="005F1482" w:rsidRDefault="005F1482">
                        <w:pPr>
                          <w:pStyle w:val="TableParagraph"/>
                          <w:spacing w:line="272" w:lineRule="exact"/>
                          <w:ind w:left="4"/>
                          <w:rPr>
                            <w:b/>
                            <w:sz w:val="24"/>
                          </w:rPr>
                        </w:pPr>
                        <w:r>
                          <w:rPr>
                            <w:b/>
                            <w:sz w:val="24"/>
                          </w:rPr>
                          <w:t>Знаниевый</w:t>
                        </w:r>
                        <w:r>
                          <w:rPr>
                            <w:b/>
                            <w:spacing w:val="-4"/>
                            <w:sz w:val="24"/>
                          </w:rPr>
                          <w:t xml:space="preserve"> </w:t>
                        </w:r>
                        <w:r>
                          <w:rPr>
                            <w:b/>
                            <w:sz w:val="24"/>
                          </w:rPr>
                          <w:t>компонент:</w:t>
                        </w:r>
                      </w:p>
                      <w:p w:rsidR="005F1482" w:rsidRDefault="005F1482" w:rsidP="00611D53">
                        <w:pPr>
                          <w:pStyle w:val="TableParagraph"/>
                          <w:numPr>
                            <w:ilvl w:val="0"/>
                            <w:numId w:val="131"/>
                          </w:numPr>
                          <w:tabs>
                            <w:tab w:val="left" w:pos="556"/>
                            <w:tab w:val="left" w:pos="557"/>
                            <w:tab w:val="left" w:pos="983"/>
                            <w:tab w:val="left" w:pos="1574"/>
                            <w:tab w:val="left" w:pos="2880"/>
                          </w:tabs>
                          <w:ind w:right="95" w:firstLine="0"/>
                          <w:rPr>
                            <w:sz w:val="24"/>
                          </w:rPr>
                        </w:pPr>
                        <w:r>
                          <w:rPr>
                            <w:sz w:val="24"/>
                          </w:rPr>
                          <w:t>знание</w:t>
                        </w:r>
                        <w:r>
                          <w:rPr>
                            <w:sz w:val="24"/>
                          </w:rPr>
                          <w:tab/>
                        </w:r>
                        <w:r>
                          <w:rPr>
                            <w:spacing w:val="-1"/>
                            <w:sz w:val="24"/>
                          </w:rPr>
                          <w:t>нравственных</w:t>
                        </w:r>
                        <w:r>
                          <w:rPr>
                            <w:spacing w:val="-57"/>
                            <w:sz w:val="24"/>
                          </w:rPr>
                          <w:t xml:space="preserve"> </w:t>
                        </w:r>
                        <w:r>
                          <w:rPr>
                            <w:spacing w:val="-1"/>
                            <w:sz w:val="24"/>
                          </w:rPr>
                          <w:t>норм</w:t>
                        </w:r>
                        <w:r>
                          <w:rPr>
                            <w:spacing w:val="-29"/>
                            <w:sz w:val="24"/>
                          </w:rPr>
                          <w:t xml:space="preserve"> </w:t>
                        </w:r>
                        <w:r>
                          <w:rPr>
                            <w:sz w:val="24"/>
                          </w:rPr>
                          <w:t>и</w:t>
                        </w:r>
                        <w:r>
                          <w:rPr>
                            <w:sz w:val="24"/>
                          </w:rPr>
                          <w:tab/>
                          <w:t>ценностей</w:t>
                        </w:r>
                        <w:r>
                          <w:rPr>
                            <w:sz w:val="24"/>
                          </w:rPr>
                          <w:tab/>
                        </w:r>
                        <w:r>
                          <w:rPr>
                            <w:spacing w:val="-5"/>
                            <w:sz w:val="24"/>
                          </w:rPr>
                          <w:t>и</w:t>
                        </w:r>
                        <w:r>
                          <w:rPr>
                            <w:spacing w:val="-57"/>
                            <w:sz w:val="24"/>
                          </w:rPr>
                          <w:t xml:space="preserve"> </w:t>
                        </w:r>
                        <w:r>
                          <w:rPr>
                            <w:sz w:val="24"/>
                          </w:rPr>
                          <w:t>понимание</w:t>
                        </w:r>
                        <w:r>
                          <w:rPr>
                            <w:spacing w:val="10"/>
                            <w:sz w:val="24"/>
                          </w:rPr>
                          <w:t xml:space="preserve"> </w:t>
                        </w:r>
                        <w:r>
                          <w:rPr>
                            <w:sz w:val="24"/>
                          </w:rPr>
                          <w:t>их</w:t>
                        </w:r>
                        <w:r>
                          <w:rPr>
                            <w:spacing w:val="6"/>
                            <w:sz w:val="24"/>
                          </w:rPr>
                          <w:t xml:space="preserve"> </w:t>
                        </w:r>
                        <w:r>
                          <w:rPr>
                            <w:sz w:val="24"/>
                          </w:rPr>
                          <w:t>значений</w:t>
                        </w:r>
                        <w:r>
                          <w:rPr>
                            <w:spacing w:val="17"/>
                            <w:sz w:val="24"/>
                          </w:rPr>
                          <w:t xml:space="preserve"> </w:t>
                        </w:r>
                        <w:r>
                          <w:rPr>
                            <w:sz w:val="24"/>
                          </w:rPr>
                          <w:t>для</w:t>
                        </w:r>
                        <w:r>
                          <w:rPr>
                            <w:spacing w:val="1"/>
                            <w:sz w:val="24"/>
                          </w:rPr>
                          <w:t xml:space="preserve"> </w:t>
                        </w:r>
                        <w:r>
                          <w:rPr>
                            <w:sz w:val="24"/>
                          </w:rPr>
                          <w:t>достойной</w:t>
                        </w:r>
                        <w:r>
                          <w:rPr>
                            <w:spacing w:val="11"/>
                            <w:sz w:val="24"/>
                          </w:rPr>
                          <w:t xml:space="preserve"> </w:t>
                        </w:r>
                        <w:r>
                          <w:rPr>
                            <w:sz w:val="24"/>
                          </w:rPr>
                          <w:t>жизни</w:t>
                        </w:r>
                        <w:r>
                          <w:rPr>
                            <w:spacing w:val="12"/>
                            <w:sz w:val="24"/>
                          </w:rPr>
                          <w:t xml:space="preserve"> </w:t>
                        </w:r>
                        <w:r>
                          <w:rPr>
                            <w:sz w:val="24"/>
                          </w:rPr>
                          <w:t>личности,</w:t>
                        </w:r>
                        <w:r>
                          <w:rPr>
                            <w:spacing w:val="1"/>
                            <w:sz w:val="24"/>
                          </w:rPr>
                          <w:t xml:space="preserve"> </w:t>
                        </w:r>
                        <w:r>
                          <w:rPr>
                            <w:sz w:val="24"/>
                          </w:rPr>
                          <w:t>семьи,</w:t>
                        </w:r>
                        <w:r>
                          <w:rPr>
                            <w:spacing w:val="-2"/>
                            <w:sz w:val="24"/>
                          </w:rPr>
                          <w:t xml:space="preserve"> </w:t>
                        </w:r>
                        <w:r>
                          <w:rPr>
                            <w:sz w:val="24"/>
                          </w:rPr>
                          <w:t>общества.</w:t>
                        </w:r>
                      </w:p>
                      <w:p w:rsidR="005F1482" w:rsidRDefault="005F1482">
                        <w:pPr>
                          <w:pStyle w:val="TableParagraph"/>
                          <w:spacing w:before="6" w:line="237" w:lineRule="auto"/>
                          <w:ind w:left="4" w:right="1230"/>
                          <w:rPr>
                            <w:b/>
                            <w:sz w:val="24"/>
                          </w:rPr>
                        </w:pP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31"/>
                          </w:numPr>
                          <w:tabs>
                            <w:tab w:val="left" w:pos="772"/>
                            <w:tab w:val="left" w:pos="773"/>
                            <w:tab w:val="left" w:pos="1949"/>
                            <w:tab w:val="left" w:pos="2155"/>
                          </w:tabs>
                          <w:ind w:right="77" w:firstLine="0"/>
                          <w:rPr>
                            <w:b/>
                            <w:sz w:val="24"/>
                          </w:rPr>
                        </w:pPr>
                        <w:r>
                          <w:rPr>
                            <w:sz w:val="24"/>
                          </w:rPr>
                          <w:t>наличие</w:t>
                        </w:r>
                        <w:r>
                          <w:rPr>
                            <w:sz w:val="24"/>
                          </w:rPr>
                          <w:tab/>
                        </w:r>
                        <w:r>
                          <w:rPr>
                            <w:sz w:val="24"/>
                          </w:rPr>
                          <w:tab/>
                          <w:t>мотивов</w:t>
                        </w:r>
                        <w:r>
                          <w:rPr>
                            <w:spacing w:val="-57"/>
                            <w:sz w:val="24"/>
                          </w:rPr>
                          <w:t xml:space="preserve"> </w:t>
                        </w:r>
                        <w:r>
                          <w:rPr>
                            <w:sz w:val="24"/>
                          </w:rPr>
                          <w:t>осуществления</w:t>
                        </w:r>
                        <w:r>
                          <w:rPr>
                            <w:sz w:val="24"/>
                          </w:rPr>
                          <w:tab/>
                          <w:t>поступков</w:t>
                        </w:r>
                        <w:r>
                          <w:rPr>
                            <w:spacing w:val="-57"/>
                            <w:sz w:val="24"/>
                          </w:rPr>
                          <w:t xml:space="preserve"> </w:t>
                        </w:r>
                        <w:r>
                          <w:rPr>
                            <w:sz w:val="24"/>
                          </w:rPr>
                          <w:t>по общепринятым</w:t>
                        </w:r>
                        <w:r>
                          <w:rPr>
                            <w:spacing w:val="1"/>
                            <w:sz w:val="24"/>
                          </w:rPr>
                          <w:t xml:space="preserve"> </w:t>
                        </w:r>
                        <w:r>
                          <w:rPr>
                            <w:sz w:val="24"/>
                          </w:rPr>
                          <w:t>нормам</w:t>
                        </w:r>
                        <w:r>
                          <w:rPr>
                            <w:spacing w:val="1"/>
                            <w:sz w:val="24"/>
                          </w:rPr>
                          <w:t xml:space="preserve"> </w:t>
                        </w:r>
                        <w:r>
                          <w:rPr>
                            <w:sz w:val="24"/>
                          </w:rPr>
                          <w:t xml:space="preserve">поведения. </w:t>
                        </w:r>
                        <w:r>
                          <w:rPr>
                            <w:b/>
                            <w:sz w:val="24"/>
                          </w:rPr>
                          <w:t>Деятельностный</w:t>
                        </w:r>
                        <w:r>
                          <w:rPr>
                            <w:b/>
                            <w:spacing w:val="-57"/>
                            <w:sz w:val="24"/>
                          </w:rPr>
                          <w:t xml:space="preserve"> </w:t>
                        </w:r>
                        <w:r>
                          <w:rPr>
                            <w:b/>
                            <w:sz w:val="24"/>
                          </w:rPr>
                          <w:t>компонент:</w:t>
                        </w:r>
                      </w:p>
                      <w:p w:rsidR="005F1482" w:rsidRDefault="005F1482" w:rsidP="00611D53">
                        <w:pPr>
                          <w:pStyle w:val="TableParagraph"/>
                          <w:numPr>
                            <w:ilvl w:val="0"/>
                            <w:numId w:val="131"/>
                          </w:numPr>
                          <w:tabs>
                            <w:tab w:val="left" w:pos="711"/>
                          </w:tabs>
                          <w:ind w:firstLine="0"/>
                          <w:jc w:val="both"/>
                          <w:rPr>
                            <w:sz w:val="24"/>
                          </w:rPr>
                        </w:pPr>
                        <w:r>
                          <w:rPr>
                            <w:sz w:val="24"/>
                          </w:rPr>
                          <w:t>действие</w:t>
                        </w:r>
                        <w:r>
                          <w:rPr>
                            <w:spacing w:val="1"/>
                            <w:sz w:val="24"/>
                          </w:rPr>
                          <w:t xml:space="preserve"> </w:t>
                        </w:r>
                        <w:r>
                          <w:rPr>
                            <w:sz w:val="24"/>
                          </w:rPr>
                          <w:t>согласно</w:t>
                        </w:r>
                        <w:r>
                          <w:rPr>
                            <w:spacing w:val="-57"/>
                            <w:sz w:val="24"/>
                          </w:rPr>
                          <w:t xml:space="preserve"> </w:t>
                        </w:r>
                        <w:r>
                          <w:rPr>
                            <w:sz w:val="24"/>
                          </w:rPr>
                          <w:t>установленным</w:t>
                        </w:r>
                        <w:r>
                          <w:rPr>
                            <w:spacing w:val="1"/>
                            <w:sz w:val="24"/>
                          </w:rPr>
                          <w:t xml:space="preserve"> </w:t>
                        </w:r>
                        <w:r>
                          <w:rPr>
                            <w:sz w:val="24"/>
                          </w:rPr>
                          <w:t>учителем</w:t>
                        </w:r>
                        <w:r>
                          <w:rPr>
                            <w:spacing w:val="1"/>
                            <w:sz w:val="24"/>
                          </w:rPr>
                          <w:t xml:space="preserve"> </w:t>
                        </w:r>
                        <w:r>
                          <w:rPr>
                            <w:sz w:val="24"/>
                          </w:rPr>
                          <w:t>правилам.</w:t>
                        </w:r>
                      </w:p>
                    </w:tc>
                    <w:tc>
                      <w:tcPr>
                        <w:tcW w:w="3111" w:type="dxa"/>
                      </w:tcPr>
                      <w:p w:rsidR="005F1482" w:rsidRDefault="005F1482">
                        <w:pPr>
                          <w:pStyle w:val="TableParagraph"/>
                          <w:spacing w:line="242" w:lineRule="auto"/>
                          <w:ind w:left="4" w:right="32"/>
                          <w:jc w:val="both"/>
                          <w:rPr>
                            <w:b/>
                            <w:sz w:val="24"/>
                          </w:rPr>
                        </w:pPr>
                        <w:r>
                          <w:rPr>
                            <w:i/>
                            <w:sz w:val="24"/>
                          </w:rPr>
                          <w:t>1.6.</w:t>
                        </w:r>
                        <w:r>
                          <w:rPr>
                            <w:i/>
                            <w:spacing w:val="1"/>
                            <w:sz w:val="24"/>
                          </w:rPr>
                          <w:t xml:space="preserve"> </w:t>
                        </w:r>
                        <w:r>
                          <w:rPr>
                            <w:i/>
                            <w:sz w:val="24"/>
                          </w:rPr>
                          <w:t>Выбор</w:t>
                        </w:r>
                        <w:r>
                          <w:rPr>
                            <w:i/>
                            <w:spacing w:val="1"/>
                            <w:sz w:val="24"/>
                          </w:rPr>
                          <w:t xml:space="preserve"> </w:t>
                        </w:r>
                        <w:r>
                          <w:rPr>
                            <w:i/>
                            <w:sz w:val="24"/>
                          </w:rPr>
                          <w:t>позиции,</w:t>
                        </w:r>
                        <w:r>
                          <w:rPr>
                            <w:i/>
                            <w:spacing w:val="1"/>
                            <w:sz w:val="24"/>
                          </w:rPr>
                          <w:t xml:space="preserve"> </w:t>
                        </w:r>
                        <w:r>
                          <w:rPr>
                            <w:i/>
                            <w:sz w:val="24"/>
                          </w:rPr>
                          <w:t>основанной</w:t>
                        </w:r>
                        <w:r>
                          <w:rPr>
                            <w:i/>
                            <w:spacing w:val="1"/>
                            <w:sz w:val="24"/>
                          </w:rPr>
                          <w:t xml:space="preserve"> </w:t>
                        </w:r>
                        <w:r>
                          <w:rPr>
                            <w:i/>
                            <w:sz w:val="24"/>
                          </w:rPr>
                          <w:t>на</w:t>
                        </w:r>
                        <w:r>
                          <w:rPr>
                            <w:i/>
                            <w:spacing w:val="1"/>
                            <w:sz w:val="24"/>
                          </w:rPr>
                          <w:t xml:space="preserve"> </w:t>
                        </w:r>
                        <w:r>
                          <w:rPr>
                            <w:i/>
                            <w:sz w:val="24"/>
                          </w:rPr>
                          <w:t>нормах</w:t>
                        </w:r>
                        <w:r>
                          <w:rPr>
                            <w:i/>
                            <w:spacing w:val="1"/>
                            <w:sz w:val="24"/>
                          </w:rPr>
                          <w:t xml:space="preserve"> </w:t>
                        </w:r>
                        <w:r>
                          <w:rPr>
                            <w:i/>
                            <w:sz w:val="24"/>
                          </w:rPr>
                          <w:t xml:space="preserve">нравственности. </w:t>
                        </w:r>
                        <w:r>
                          <w:rPr>
                            <w:b/>
                            <w:sz w:val="24"/>
                          </w:rPr>
                          <w:t>Знаниевый</w:t>
                        </w:r>
                        <w:r>
                          <w:rPr>
                            <w:b/>
                            <w:spacing w:val="-57"/>
                            <w:sz w:val="24"/>
                          </w:rPr>
                          <w:t xml:space="preserve"> </w:t>
                        </w:r>
                        <w:r>
                          <w:rPr>
                            <w:b/>
                            <w:sz w:val="24"/>
                          </w:rPr>
                          <w:t>компонент:</w:t>
                        </w:r>
                      </w:p>
                      <w:p w:rsidR="005F1482" w:rsidRDefault="005F1482" w:rsidP="00611D53">
                        <w:pPr>
                          <w:pStyle w:val="TableParagraph"/>
                          <w:numPr>
                            <w:ilvl w:val="0"/>
                            <w:numId w:val="130"/>
                          </w:numPr>
                          <w:tabs>
                            <w:tab w:val="left" w:pos="806"/>
                            <w:tab w:val="left" w:pos="807"/>
                            <w:tab w:val="left" w:pos="1848"/>
                            <w:tab w:val="left" w:pos="2074"/>
                          </w:tabs>
                          <w:ind w:right="67" w:firstLine="0"/>
                          <w:rPr>
                            <w:b/>
                            <w:sz w:val="24"/>
                          </w:rPr>
                        </w:pPr>
                        <w:r>
                          <w:rPr>
                            <w:sz w:val="24"/>
                          </w:rPr>
                          <w:t>знание</w:t>
                        </w:r>
                        <w:r>
                          <w:rPr>
                            <w:sz w:val="24"/>
                          </w:rPr>
                          <w:tab/>
                        </w:r>
                        <w:r>
                          <w:rPr>
                            <w:sz w:val="24"/>
                          </w:rPr>
                          <w:tab/>
                          <w:t>способов</w:t>
                        </w:r>
                        <w:r>
                          <w:rPr>
                            <w:spacing w:val="-57"/>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z w:val="24"/>
                          </w:rPr>
                          <w:tab/>
                          <w:t>жизненных</w:t>
                        </w:r>
                        <w:r>
                          <w:rPr>
                            <w:spacing w:val="-57"/>
                            <w:sz w:val="24"/>
                          </w:rPr>
                          <w:t xml:space="preserve"> </w:t>
                        </w:r>
                        <w:r>
                          <w:rPr>
                            <w:sz w:val="24"/>
                          </w:rPr>
                          <w:t xml:space="preserve">ситуациях. </w:t>
                        </w: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30"/>
                          </w:numPr>
                          <w:tabs>
                            <w:tab w:val="left" w:pos="561"/>
                            <w:tab w:val="left" w:pos="562"/>
                            <w:tab w:val="left" w:pos="1733"/>
                            <w:tab w:val="left" w:pos="1872"/>
                            <w:tab w:val="left" w:pos="2779"/>
                          </w:tabs>
                          <w:ind w:right="91" w:firstLine="0"/>
                          <w:rPr>
                            <w:b/>
                            <w:sz w:val="24"/>
                          </w:rPr>
                        </w:pPr>
                        <w:r>
                          <w:rPr>
                            <w:sz w:val="24"/>
                          </w:rPr>
                          <w:t>наличие</w:t>
                        </w:r>
                        <w:r>
                          <w:rPr>
                            <w:sz w:val="24"/>
                          </w:rPr>
                          <w:tab/>
                        </w:r>
                        <w:r>
                          <w:rPr>
                            <w:spacing w:val="-1"/>
                            <w:sz w:val="24"/>
                          </w:rPr>
                          <w:t>внутреннего</w:t>
                        </w:r>
                        <w:r>
                          <w:rPr>
                            <w:spacing w:val="-57"/>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нравственных</w:t>
                        </w:r>
                        <w:r>
                          <w:rPr>
                            <w:sz w:val="24"/>
                          </w:rPr>
                          <w:tab/>
                        </w:r>
                        <w:r>
                          <w:rPr>
                            <w:sz w:val="24"/>
                          </w:rPr>
                          <w:tab/>
                          <w:t>начал</w:t>
                        </w:r>
                        <w:r>
                          <w:rPr>
                            <w:sz w:val="24"/>
                          </w:rPr>
                          <w:tab/>
                        </w:r>
                        <w:r>
                          <w:rPr>
                            <w:spacing w:val="-5"/>
                            <w:sz w:val="24"/>
                          </w:rPr>
                          <w:t>во</w:t>
                        </w:r>
                        <w:r>
                          <w:rPr>
                            <w:spacing w:val="-57"/>
                            <w:sz w:val="24"/>
                          </w:rPr>
                          <w:t xml:space="preserve"> </w:t>
                        </w:r>
                        <w:r>
                          <w:rPr>
                            <w:sz w:val="24"/>
                          </w:rPr>
                          <w:t>взаимоотношениях</w:t>
                        </w:r>
                        <w:r>
                          <w:rPr>
                            <w:sz w:val="24"/>
                          </w:rPr>
                          <w:tab/>
                        </w:r>
                        <w:r>
                          <w:rPr>
                            <w:spacing w:val="-1"/>
                            <w:sz w:val="24"/>
                          </w:rPr>
                          <w:t>со</w:t>
                        </w:r>
                        <w:r>
                          <w:rPr>
                            <w:spacing w:val="-57"/>
                            <w:sz w:val="24"/>
                          </w:rPr>
                          <w:t xml:space="preserve"> </w:t>
                        </w:r>
                        <w:r>
                          <w:rPr>
                            <w:sz w:val="24"/>
                          </w:rPr>
                          <w:t>сверстниками и взрослыми.</w:t>
                        </w:r>
                        <w:r>
                          <w:rPr>
                            <w:spacing w:val="1"/>
                            <w:sz w:val="24"/>
                          </w:rPr>
                          <w:t xml:space="preserve"> </w:t>
                        </w:r>
                        <w:r>
                          <w:rPr>
                            <w:b/>
                            <w:sz w:val="24"/>
                          </w:rPr>
                          <w:t>Деятельностный</w:t>
                        </w:r>
                        <w:r>
                          <w:rPr>
                            <w:b/>
                            <w:spacing w:val="1"/>
                            <w:sz w:val="24"/>
                          </w:rPr>
                          <w:t xml:space="preserve"> </w:t>
                        </w:r>
                        <w:r>
                          <w:rPr>
                            <w:b/>
                            <w:sz w:val="24"/>
                          </w:rPr>
                          <w:t>компонент:</w:t>
                        </w:r>
                      </w:p>
                      <w:p w:rsidR="005F1482" w:rsidRDefault="005F1482" w:rsidP="00611D53">
                        <w:pPr>
                          <w:pStyle w:val="TableParagraph"/>
                          <w:numPr>
                            <w:ilvl w:val="0"/>
                            <w:numId w:val="130"/>
                          </w:numPr>
                          <w:tabs>
                            <w:tab w:val="left" w:pos="844"/>
                            <w:tab w:val="left" w:pos="845"/>
                            <w:tab w:val="left" w:pos="2194"/>
                            <w:tab w:val="left" w:pos="2894"/>
                          </w:tabs>
                          <w:ind w:right="-15" w:firstLine="0"/>
                          <w:jc w:val="both"/>
                          <w:rPr>
                            <w:sz w:val="24"/>
                          </w:rPr>
                        </w:pPr>
                        <w:r>
                          <w:rPr>
                            <w:sz w:val="24"/>
                          </w:rPr>
                          <w:t>выбор</w:t>
                        </w:r>
                        <w:r>
                          <w:rPr>
                            <w:sz w:val="24"/>
                          </w:rPr>
                          <w:tab/>
                          <w:t>позиции,</w:t>
                        </w:r>
                        <w:r>
                          <w:rPr>
                            <w:spacing w:val="-58"/>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нормах</w:t>
                        </w:r>
                        <w:r>
                          <w:rPr>
                            <w:spacing w:val="1"/>
                            <w:sz w:val="24"/>
                          </w:rPr>
                          <w:t xml:space="preserve"> </w:t>
                        </w:r>
                        <w:r>
                          <w:rPr>
                            <w:sz w:val="24"/>
                          </w:rPr>
                          <w:t>нравственности</w:t>
                        </w:r>
                        <w:r>
                          <w:rPr>
                            <w:sz w:val="24"/>
                          </w:rPr>
                          <w:tab/>
                        </w:r>
                        <w:r>
                          <w:rPr>
                            <w:sz w:val="24"/>
                          </w:rPr>
                          <w:tab/>
                          <w:t>в</w:t>
                        </w:r>
                      </w:p>
                      <w:p w:rsidR="005F1482" w:rsidRDefault="005F1482">
                        <w:pPr>
                          <w:pStyle w:val="TableParagraph"/>
                          <w:tabs>
                            <w:tab w:val="left" w:pos="2784"/>
                          </w:tabs>
                          <w:spacing w:line="274" w:lineRule="exact"/>
                          <w:ind w:left="4"/>
                          <w:jc w:val="both"/>
                          <w:rPr>
                            <w:sz w:val="24"/>
                          </w:rPr>
                        </w:pPr>
                        <w:r>
                          <w:rPr>
                            <w:sz w:val="24"/>
                          </w:rPr>
                          <w:t>отношениях</w:t>
                        </w:r>
                        <w:r>
                          <w:rPr>
                            <w:sz w:val="24"/>
                          </w:rPr>
                          <w:tab/>
                          <w:t>со</w:t>
                        </w:r>
                      </w:p>
                      <w:p w:rsidR="005F1482" w:rsidRDefault="005F1482">
                        <w:pPr>
                          <w:pStyle w:val="TableParagraph"/>
                          <w:ind w:left="4"/>
                          <w:jc w:val="both"/>
                          <w:rPr>
                            <w:sz w:val="24"/>
                          </w:rPr>
                        </w:pPr>
                        <w:r>
                          <w:rPr>
                            <w:sz w:val="24"/>
                          </w:rPr>
                          <w:t>сверстниками</w:t>
                        </w:r>
                        <w:r>
                          <w:rPr>
                            <w:spacing w:val="-5"/>
                            <w:sz w:val="24"/>
                          </w:rPr>
                          <w:t xml:space="preserve"> </w:t>
                        </w:r>
                        <w:r>
                          <w:rPr>
                            <w:sz w:val="24"/>
                          </w:rPr>
                          <w:t>и</w:t>
                        </w:r>
                        <w:r>
                          <w:rPr>
                            <w:spacing w:val="-4"/>
                            <w:sz w:val="24"/>
                          </w:rPr>
                          <w:t xml:space="preserve"> </w:t>
                        </w:r>
                        <w:r>
                          <w:rPr>
                            <w:sz w:val="24"/>
                          </w:rPr>
                          <w:t>взрослыми.</w:t>
                        </w:r>
                      </w:p>
                    </w:tc>
                    <w:tc>
                      <w:tcPr>
                        <w:tcW w:w="3116" w:type="dxa"/>
                      </w:tcPr>
                      <w:p w:rsidR="005F1482" w:rsidRDefault="005F1482">
                        <w:pPr>
                          <w:pStyle w:val="TableParagraph"/>
                          <w:tabs>
                            <w:tab w:val="left" w:pos="619"/>
                            <w:tab w:val="left" w:pos="1406"/>
                            <w:tab w:val="left" w:pos="2112"/>
                            <w:tab w:val="left" w:pos="2396"/>
                            <w:tab w:val="left" w:pos="2991"/>
                          </w:tabs>
                          <w:ind w:left="4" w:right="-15"/>
                          <w:rPr>
                            <w:i/>
                            <w:sz w:val="24"/>
                          </w:rPr>
                        </w:pPr>
                        <w:r>
                          <w:rPr>
                            <w:i/>
                            <w:sz w:val="24"/>
                          </w:rPr>
                          <w:t>1.6.</w:t>
                        </w:r>
                        <w:r>
                          <w:rPr>
                            <w:i/>
                            <w:sz w:val="24"/>
                          </w:rPr>
                          <w:tab/>
                          <w:t>Демонстрация</w:t>
                        </w:r>
                        <w:r>
                          <w:rPr>
                            <w:i/>
                            <w:sz w:val="24"/>
                          </w:rPr>
                          <w:tab/>
                          <w:t>умения</w:t>
                        </w:r>
                        <w:r>
                          <w:rPr>
                            <w:i/>
                            <w:spacing w:val="-57"/>
                            <w:sz w:val="24"/>
                          </w:rPr>
                          <w:t xml:space="preserve"> </w:t>
                        </w:r>
                        <w:r>
                          <w:rPr>
                            <w:i/>
                            <w:sz w:val="24"/>
                          </w:rPr>
                          <w:t>анализа</w:t>
                        </w:r>
                        <w:r>
                          <w:rPr>
                            <w:i/>
                            <w:sz w:val="24"/>
                          </w:rPr>
                          <w:tab/>
                          <w:t>ситуаций</w:t>
                        </w:r>
                        <w:r>
                          <w:rPr>
                            <w:i/>
                            <w:sz w:val="24"/>
                          </w:rPr>
                          <w:tab/>
                        </w:r>
                        <w:r>
                          <w:rPr>
                            <w:i/>
                            <w:sz w:val="24"/>
                          </w:rPr>
                          <w:tab/>
                          <w:t>и</w:t>
                        </w:r>
                        <w:r>
                          <w:rPr>
                            <w:i/>
                            <w:spacing w:val="-57"/>
                            <w:sz w:val="24"/>
                          </w:rPr>
                          <w:t xml:space="preserve"> </w:t>
                        </w:r>
                        <w:r>
                          <w:rPr>
                            <w:i/>
                            <w:sz w:val="24"/>
                          </w:rPr>
                          <w:t>логических</w:t>
                        </w:r>
                        <w:r>
                          <w:rPr>
                            <w:i/>
                            <w:sz w:val="24"/>
                          </w:rPr>
                          <w:tab/>
                        </w:r>
                        <w:r>
                          <w:rPr>
                            <w:i/>
                            <w:sz w:val="24"/>
                          </w:rPr>
                          <w:tab/>
                          <w:t>выводов,</w:t>
                        </w:r>
                        <w:r>
                          <w:rPr>
                            <w:i/>
                            <w:spacing w:val="1"/>
                            <w:sz w:val="24"/>
                          </w:rPr>
                          <w:t xml:space="preserve"> </w:t>
                        </w:r>
                        <w:r>
                          <w:rPr>
                            <w:i/>
                            <w:sz w:val="24"/>
                          </w:rPr>
                          <w:t>рассуждений.</w:t>
                        </w:r>
                      </w:p>
                      <w:p w:rsidR="005F1482" w:rsidRDefault="005F1482">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5F1482" w:rsidRDefault="005F1482" w:rsidP="00611D53">
                        <w:pPr>
                          <w:pStyle w:val="TableParagraph"/>
                          <w:numPr>
                            <w:ilvl w:val="0"/>
                            <w:numId w:val="129"/>
                          </w:numPr>
                          <w:tabs>
                            <w:tab w:val="left" w:pos="864"/>
                            <w:tab w:val="left" w:pos="865"/>
                            <w:tab w:val="left" w:pos="1536"/>
                            <w:tab w:val="left" w:pos="1896"/>
                            <w:tab w:val="left" w:pos="2132"/>
                            <w:tab w:val="left" w:pos="2189"/>
                          </w:tabs>
                          <w:ind w:right="93" w:firstLine="0"/>
                          <w:rPr>
                            <w:sz w:val="24"/>
                          </w:rPr>
                        </w:pPr>
                        <w:r>
                          <w:rPr>
                            <w:sz w:val="24"/>
                          </w:rPr>
                          <w:t>знание</w:t>
                        </w:r>
                        <w:r>
                          <w:rPr>
                            <w:sz w:val="24"/>
                          </w:rPr>
                          <w:tab/>
                        </w:r>
                        <w:r>
                          <w:rPr>
                            <w:sz w:val="24"/>
                          </w:rPr>
                          <w:tab/>
                        </w:r>
                        <w:r>
                          <w:rPr>
                            <w:sz w:val="24"/>
                          </w:rPr>
                          <w:tab/>
                        </w:r>
                        <w:r>
                          <w:rPr>
                            <w:spacing w:val="-1"/>
                            <w:sz w:val="24"/>
                          </w:rPr>
                          <w:t>правила</w:t>
                        </w:r>
                        <w:r>
                          <w:rPr>
                            <w:spacing w:val="-57"/>
                            <w:sz w:val="24"/>
                          </w:rPr>
                          <w:t xml:space="preserve"> </w:t>
                        </w:r>
                        <w:r>
                          <w:rPr>
                            <w:sz w:val="24"/>
                          </w:rPr>
                          <w:t>продуктивного</w:t>
                        </w:r>
                        <w:r>
                          <w:rPr>
                            <w:spacing w:val="14"/>
                            <w:sz w:val="24"/>
                          </w:rPr>
                          <w:t xml:space="preserve"> </w:t>
                        </w:r>
                        <w:r>
                          <w:rPr>
                            <w:sz w:val="24"/>
                          </w:rPr>
                          <w:t>поведения</w:t>
                        </w:r>
                        <w:r>
                          <w:rPr>
                            <w:spacing w:val="15"/>
                            <w:sz w:val="24"/>
                          </w:rPr>
                          <w:t xml:space="preserve"> </w:t>
                        </w:r>
                        <w:r>
                          <w:rPr>
                            <w:sz w:val="24"/>
                          </w:rPr>
                          <w:t>и</w:t>
                        </w:r>
                        <w:r>
                          <w:rPr>
                            <w:spacing w:val="1"/>
                            <w:sz w:val="24"/>
                          </w:rPr>
                          <w:t xml:space="preserve"> </w:t>
                        </w:r>
                        <w:r>
                          <w:rPr>
                            <w:sz w:val="24"/>
                          </w:rPr>
                          <w:t>действий</w:t>
                        </w:r>
                        <w:r>
                          <w:rPr>
                            <w:sz w:val="24"/>
                          </w:rPr>
                          <w:tab/>
                          <w:t>в</w:t>
                        </w:r>
                        <w:r>
                          <w:rPr>
                            <w:sz w:val="24"/>
                          </w:rPr>
                          <w:tab/>
                        </w:r>
                        <w:r>
                          <w:rPr>
                            <w:sz w:val="24"/>
                          </w:rPr>
                          <w:tab/>
                        </w:r>
                        <w:r>
                          <w:rPr>
                            <w:spacing w:val="-1"/>
                            <w:sz w:val="24"/>
                          </w:rPr>
                          <w:t>учебных</w:t>
                        </w:r>
                        <w:r>
                          <w:rPr>
                            <w:spacing w:val="-57"/>
                            <w:sz w:val="24"/>
                          </w:rPr>
                          <w:t xml:space="preserve"> </w:t>
                        </w:r>
                        <w:r>
                          <w:rPr>
                            <w:sz w:val="24"/>
                          </w:rPr>
                          <w:t>проблемных</w:t>
                        </w:r>
                        <w:r>
                          <w:rPr>
                            <w:sz w:val="24"/>
                          </w:rPr>
                          <w:tab/>
                        </w:r>
                        <w:r>
                          <w:rPr>
                            <w:sz w:val="24"/>
                          </w:rPr>
                          <w:tab/>
                        </w:r>
                        <w:r>
                          <w:rPr>
                            <w:spacing w:val="-1"/>
                            <w:sz w:val="24"/>
                          </w:rPr>
                          <w:t>ситуациях,</w:t>
                        </w:r>
                        <w:r>
                          <w:rPr>
                            <w:spacing w:val="-57"/>
                            <w:sz w:val="24"/>
                          </w:rPr>
                          <w:t xml:space="preserve"> </w:t>
                        </w:r>
                        <w:r>
                          <w:rPr>
                            <w:sz w:val="24"/>
                          </w:rPr>
                          <w:t>требующих</w:t>
                        </w:r>
                        <w:r>
                          <w:rPr>
                            <w:spacing w:val="-3"/>
                            <w:sz w:val="24"/>
                          </w:rPr>
                          <w:t xml:space="preserve"> </w:t>
                        </w:r>
                        <w:r>
                          <w:rPr>
                            <w:sz w:val="24"/>
                          </w:rPr>
                          <w:t>изменения</w:t>
                        </w:r>
                        <w:r>
                          <w:rPr>
                            <w:spacing w:val="1"/>
                            <w:sz w:val="24"/>
                          </w:rPr>
                          <w:t xml:space="preserve"> </w:t>
                        </w:r>
                        <w:r>
                          <w:rPr>
                            <w:sz w:val="24"/>
                          </w:rPr>
                          <w:t>себяи</w:t>
                        </w:r>
                      </w:p>
                      <w:p w:rsidR="005F1482" w:rsidRDefault="005F1482">
                        <w:pPr>
                          <w:pStyle w:val="TableParagraph"/>
                          <w:spacing w:line="242" w:lineRule="auto"/>
                          <w:ind w:left="4" w:right="213" w:firstLine="1531"/>
                          <w:rPr>
                            <w:sz w:val="24"/>
                          </w:rPr>
                        </w:pPr>
                        <w:r>
                          <w:rPr>
                            <w:spacing w:val="-1"/>
                            <w:sz w:val="24"/>
                          </w:rPr>
                          <w:t>окружающей</w:t>
                        </w:r>
                        <w:r>
                          <w:rPr>
                            <w:spacing w:val="-57"/>
                            <w:sz w:val="24"/>
                          </w:rPr>
                          <w:t xml:space="preserve"> </w:t>
                        </w:r>
                        <w:r>
                          <w:rPr>
                            <w:sz w:val="24"/>
                          </w:rPr>
                          <w:t>действительности.</w:t>
                        </w:r>
                      </w:p>
                      <w:p w:rsidR="005F1482" w:rsidRDefault="005F1482">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29"/>
                          </w:numPr>
                          <w:tabs>
                            <w:tab w:val="left" w:pos="294"/>
                            <w:tab w:val="left" w:pos="2775"/>
                          </w:tabs>
                          <w:spacing w:line="242" w:lineRule="auto"/>
                          <w:ind w:right="91" w:firstLine="0"/>
                          <w:rPr>
                            <w:sz w:val="24"/>
                          </w:rPr>
                        </w:pPr>
                        <w:r>
                          <w:rPr>
                            <w:sz w:val="24"/>
                          </w:rPr>
                          <w:t>обладает сформированной</w:t>
                        </w:r>
                        <w:r>
                          <w:rPr>
                            <w:spacing w:val="-57"/>
                            <w:sz w:val="24"/>
                          </w:rPr>
                          <w:t xml:space="preserve"> </w:t>
                        </w:r>
                        <w:r>
                          <w:rPr>
                            <w:sz w:val="24"/>
                          </w:rPr>
                          <w:t>мотивацией</w:t>
                        </w:r>
                        <w:r>
                          <w:rPr>
                            <w:sz w:val="24"/>
                          </w:rPr>
                          <w:tab/>
                        </w:r>
                        <w:r>
                          <w:rPr>
                            <w:spacing w:val="-1"/>
                            <w:sz w:val="24"/>
                          </w:rPr>
                          <w:t>на</w:t>
                        </w:r>
                      </w:p>
                      <w:p w:rsidR="005F1482" w:rsidRDefault="005F1482">
                        <w:pPr>
                          <w:pStyle w:val="TableParagraph"/>
                          <w:ind w:left="4" w:right="73"/>
                          <w:rPr>
                            <w:sz w:val="24"/>
                          </w:rPr>
                        </w:pPr>
                        <w:r>
                          <w:rPr>
                            <w:sz w:val="24"/>
                          </w:rPr>
                          <w:t>осуществление</w:t>
                        </w:r>
                        <w:r>
                          <w:rPr>
                            <w:spacing w:val="1"/>
                            <w:sz w:val="24"/>
                          </w:rPr>
                          <w:t xml:space="preserve"> </w:t>
                        </w:r>
                        <w:r>
                          <w:rPr>
                            <w:sz w:val="24"/>
                          </w:rPr>
                          <w:t>самостоятельных поступковв</w:t>
                        </w:r>
                        <w:r>
                          <w:rPr>
                            <w:spacing w:val="-57"/>
                            <w:sz w:val="24"/>
                          </w:rPr>
                          <w:t xml:space="preserve"> </w:t>
                        </w:r>
                        <w:r>
                          <w:rPr>
                            <w:sz w:val="24"/>
                          </w:rPr>
                          <w:t>изменяющемся</w:t>
                        </w:r>
                        <w:r>
                          <w:rPr>
                            <w:spacing w:val="-4"/>
                            <w:sz w:val="24"/>
                          </w:rPr>
                          <w:t xml:space="preserve"> </w:t>
                        </w:r>
                        <w:r>
                          <w:rPr>
                            <w:sz w:val="24"/>
                          </w:rPr>
                          <w:t>мире.</w:t>
                        </w:r>
                      </w:p>
                      <w:p w:rsidR="005F1482" w:rsidRDefault="005F1482">
                        <w:pPr>
                          <w:pStyle w:val="TableParagraph"/>
                          <w:spacing w:line="242" w:lineRule="auto"/>
                          <w:ind w:left="4" w:right="1247"/>
                          <w:rPr>
                            <w:b/>
                            <w:sz w:val="24"/>
                          </w:rPr>
                        </w:pPr>
                        <w:r>
                          <w:rPr>
                            <w:b/>
                            <w:sz w:val="24"/>
                          </w:rPr>
                          <w:t>Деятельностный</w:t>
                        </w:r>
                        <w:r>
                          <w:rPr>
                            <w:b/>
                            <w:spacing w:val="-57"/>
                            <w:sz w:val="24"/>
                          </w:rPr>
                          <w:t xml:space="preserve"> </w:t>
                        </w:r>
                        <w:r>
                          <w:rPr>
                            <w:b/>
                            <w:sz w:val="24"/>
                          </w:rPr>
                          <w:t>компонент:</w:t>
                        </w:r>
                      </w:p>
                      <w:p w:rsidR="005F1482" w:rsidRDefault="005F1482" w:rsidP="00611D53">
                        <w:pPr>
                          <w:pStyle w:val="TableParagraph"/>
                          <w:numPr>
                            <w:ilvl w:val="0"/>
                            <w:numId w:val="129"/>
                          </w:numPr>
                          <w:tabs>
                            <w:tab w:val="left" w:pos="1171"/>
                            <w:tab w:val="left" w:pos="1172"/>
                            <w:tab w:val="left" w:pos="2890"/>
                          </w:tabs>
                          <w:spacing w:line="242" w:lineRule="auto"/>
                          <w:ind w:right="24" w:firstLine="0"/>
                          <w:rPr>
                            <w:sz w:val="24"/>
                          </w:rPr>
                        </w:pPr>
                        <w:r>
                          <w:rPr>
                            <w:sz w:val="24"/>
                          </w:rPr>
                          <w:t>участие</w:t>
                        </w:r>
                        <w:r>
                          <w:rPr>
                            <w:sz w:val="24"/>
                          </w:rPr>
                          <w:tab/>
                          <w:t>в</w:t>
                        </w:r>
                        <w:r>
                          <w:rPr>
                            <w:spacing w:val="1"/>
                            <w:sz w:val="24"/>
                          </w:rPr>
                          <w:t xml:space="preserve"> </w:t>
                        </w:r>
                        <w:r>
                          <w:rPr>
                            <w:sz w:val="24"/>
                          </w:rPr>
                          <w:t>систематическом</w:t>
                        </w:r>
                        <w:r>
                          <w:rPr>
                            <w:spacing w:val="-10"/>
                            <w:sz w:val="24"/>
                          </w:rPr>
                          <w:t xml:space="preserve"> </w:t>
                        </w:r>
                        <w:r>
                          <w:rPr>
                            <w:sz w:val="24"/>
                          </w:rPr>
                          <w:t>обсуждении</w:t>
                        </w:r>
                      </w:p>
                      <w:p w:rsidR="005F1482" w:rsidRDefault="005F1482">
                        <w:pPr>
                          <w:pStyle w:val="TableParagraph"/>
                          <w:spacing w:line="271" w:lineRule="exact"/>
                          <w:ind w:left="1771"/>
                          <w:rPr>
                            <w:sz w:val="24"/>
                          </w:rPr>
                        </w:pPr>
                        <w:r>
                          <w:rPr>
                            <w:sz w:val="24"/>
                          </w:rPr>
                          <w:t>различных</w:t>
                        </w:r>
                      </w:p>
                      <w:p w:rsidR="005F1482" w:rsidRDefault="005F1482">
                        <w:pPr>
                          <w:pStyle w:val="TableParagraph"/>
                          <w:tabs>
                            <w:tab w:val="left" w:pos="1171"/>
                            <w:tab w:val="left" w:pos="1402"/>
                            <w:tab w:val="left" w:pos="1805"/>
                            <w:tab w:val="left" w:pos="1911"/>
                            <w:tab w:val="left" w:pos="2031"/>
                            <w:tab w:val="left" w:pos="2122"/>
                            <w:tab w:val="left" w:pos="2664"/>
                          </w:tabs>
                          <w:ind w:left="4" w:right="98"/>
                          <w:rPr>
                            <w:sz w:val="24"/>
                          </w:rPr>
                        </w:pPr>
                        <w:r>
                          <w:rPr>
                            <w:sz w:val="24"/>
                          </w:rPr>
                          <w:t>вариантов</w:t>
                        </w:r>
                        <w:r>
                          <w:rPr>
                            <w:sz w:val="24"/>
                          </w:rPr>
                          <w:tab/>
                        </w:r>
                        <w:r>
                          <w:rPr>
                            <w:sz w:val="24"/>
                          </w:rPr>
                          <w:tab/>
                        </w:r>
                        <w:r>
                          <w:rPr>
                            <w:sz w:val="24"/>
                          </w:rPr>
                          <w:tab/>
                        </w:r>
                        <w:r>
                          <w:rPr>
                            <w:sz w:val="24"/>
                          </w:rPr>
                          <w:tab/>
                        </w:r>
                        <w:r>
                          <w:rPr>
                            <w:sz w:val="24"/>
                          </w:rPr>
                          <w:tab/>
                          <w:t>решения</w:t>
                        </w:r>
                        <w:r>
                          <w:rPr>
                            <w:spacing w:val="1"/>
                            <w:sz w:val="24"/>
                          </w:rPr>
                          <w:t xml:space="preserve"> </w:t>
                        </w:r>
                        <w:r>
                          <w:rPr>
                            <w:sz w:val="24"/>
                          </w:rPr>
                          <w:t>поставленных</w:t>
                        </w:r>
                        <w:r>
                          <w:rPr>
                            <w:sz w:val="24"/>
                          </w:rPr>
                          <w:tab/>
                        </w:r>
                        <w:proofErr w:type="gramStart"/>
                        <w:r>
                          <w:rPr>
                            <w:sz w:val="24"/>
                          </w:rPr>
                          <w:t>задач,</w:t>
                        </w:r>
                        <w:r>
                          <w:rPr>
                            <w:sz w:val="24"/>
                          </w:rPr>
                          <w:tab/>
                        </w:r>
                        <w:proofErr w:type="gramEnd"/>
                        <w:r>
                          <w:rPr>
                            <w:spacing w:val="-3"/>
                            <w:sz w:val="24"/>
                          </w:rPr>
                          <w:t>что</w:t>
                        </w:r>
                        <w:r>
                          <w:rPr>
                            <w:spacing w:val="-57"/>
                            <w:sz w:val="24"/>
                          </w:rPr>
                          <w:t xml:space="preserve"> </w:t>
                        </w:r>
                        <w:r>
                          <w:rPr>
                            <w:sz w:val="24"/>
                          </w:rPr>
                          <w:t>способствует</w:t>
                        </w:r>
                        <w:r>
                          <w:rPr>
                            <w:sz w:val="24"/>
                          </w:rPr>
                          <w:tab/>
                        </w:r>
                        <w:r>
                          <w:rPr>
                            <w:sz w:val="24"/>
                          </w:rPr>
                          <w:tab/>
                        </w:r>
                        <w:r>
                          <w:rPr>
                            <w:sz w:val="24"/>
                          </w:rPr>
                          <w:tab/>
                          <w:t>развитию</w:t>
                        </w:r>
                        <w:r>
                          <w:rPr>
                            <w:spacing w:val="1"/>
                            <w:sz w:val="24"/>
                          </w:rPr>
                          <w:t xml:space="preserve"> </w:t>
                        </w:r>
                        <w:r>
                          <w:rPr>
                            <w:sz w:val="24"/>
                          </w:rPr>
                          <w:t>навыков</w:t>
                        </w:r>
                        <w:r>
                          <w:rPr>
                            <w:sz w:val="24"/>
                          </w:rPr>
                          <w:tab/>
                          <w:t>адаптации</w:t>
                        </w:r>
                        <w:r>
                          <w:rPr>
                            <w:sz w:val="24"/>
                          </w:rPr>
                          <w:tab/>
                          <w:t>к</w:t>
                        </w:r>
                        <w:r>
                          <w:rPr>
                            <w:spacing w:val="1"/>
                            <w:sz w:val="24"/>
                          </w:rPr>
                          <w:t xml:space="preserve"> </w:t>
                        </w:r>
                        <w:r>
                          <w:rPr>
                            <w:sz w:val="24"/>
                          </w:rPr>
                          <w:t>изменяющемуся</w:t>
                        </w:r>
                        <w:r>
                          <w:rPr>
                            <w:sz w:val="24"/>
                          </w:rPr>
                          <w:tab/>
                        </w:r>
                        <w:r>
                          <w:rPr>
                            <w:sz w:val="24"/>
                          </w:rPr>
                          <w:tab/>
                        </w:r>
                        <w:r>
                          <w:rPr>
                            <w:sz w:val="24"/>
                          </w:rPr>
                          <w:tab/>
                        </w:r>
                        <w:r>
                          <w:rPr>
                            <w:sz w:val="24"/>
                          </w:rPr>
                          <w:tab/>
                          <w:t>миру,</w:t>
                        </w:r>
                        <w:r>
                          <w:rPr>
                            <w:spacing w:val="1"/>
                            <w:sz w:val="24"/>
                          </w:rPr>
                          <w:t xml:space="preserve"> </w:t>
                        </w:r>
                        <w:r>
                          <w:rPr>
                            <w:sz w:val="24"/>
                          </w:rPr>
                          <w:t>умению</w:t>
                        </w:r>
                        <w:r>
                          <w:rPr>
                            <w:sz w:val="24"/>
                          </w:rPr>
                          <w:tab/>
                        </w:r>
                        <w:r>
                          <w:rPr>
                            <w:sz w:val="24"/>
                          </w:rPr>
                          <w:tab/>
                          <w:t>действовать</w:t>
                        </w:r>
                      </w:p>
                      <w:p w:rsidR="005F1482" w:rsidRDefault="005F1482">
                        <w:pPr>
                          <w:pStyle w:val="TableParagraph"/>
                          <w:spacing w:line="267" w:lineRule="exact"/>
                          <w:ind w:left="4"/>
                          <w:rPr>
                            <w:sz w:val="24"/>
                          </w:rPr>
                        </w:pPr>
                        <w:r>
                          <w:rPr>
                            <w:sz w:val="24"/>
                          </w:rPr>
                          <w:t>самостоятельно;</w:t>
                        </w:r>
                      </w:p>
                    </w:tc>
                    <w:tc>
                      <w:tcPr>
                        <w:tcW w:w="3030" w:type="dxa"/>
                        <w:tcBorders>
                          <w:right w:val="nil"/>
                        </w:tcBorders>
                      </w:tcPr>
                      <w:p w:rsidR="005F1482" w:rsidRDefault="005F1482">
                        <w:pPr>
                          <w:pStyle w:val="TableParagraph"/>
                          <w:tabs>
                            <w:tab w:val="left" w:pos="1445"/>
                            <w:tab w:val="left" w:pos="2905"/>
                          </w:tabs>
                          <w:ind w:left="4" w:right="13"/>
                          <w:rPr>
                            <w:b/>
                            <w:sz w:val="24"/>
                          </w:rPr>
                        </w:pPr>
                        <w:r>
                          <w:rPr>
                            <w:i/>
                            <w:sz w:val="24"/>
                          </w:rPr>
                          <w:t>1.6.</w:t>
                        </w:r>
                        <w:r>
                          <w:rPr>
                            <w:i/>
                            <w:spacing w:val="1"/>
                            <w:sz w:val="24"/>
                          </w:rPr>
                          <w:t xml:space="preserve"> </w:t>
                        </w:r>
                        <w:r>
                          <w:rPr>
                            <w:i/>
                            <w:sz w:val="24"/>
                          </w:rPr>
                          <w:t>Владение</w:t>
                        </w:r>
                        <w:r>
                          <w:rPr>
                            <w:i/>
                            <w:spacing w:val="1"/>
                            <w:sz w:val="24"/>
                          </w:rPr>
                          <w:t xml:space="preserve"> </w:t>
                        </w:r>
                        <w:r>
                          <w:rPr>
                            <w:i/>
                            <w:sz w:val="24"/>
                          </w:rPr>
                          <w:t>начальными</w:t>
                        </w:r>
                        <w:r>
                          <w:rPr>
                            <w:i/>
                            <w:spacing w:val="1"/>
                            <w:sz w:val="24"/>
                          </w:rPr>
                          <w:t xml:space="preserve"> </w:t>
                        </w:r>
                        <w:r>
                          <w:rPr>
                            <w:i/>
                            <w:sz w:val="24"/>
                          </w:rPr>
                          <w:t>навыками</w:t>
                        </w:r>
                        <w:r>
                          <w:rPr>
                            <w:i/>
                            <w:sz w:val="24"/>
                          </w:rPr>
                          <w:tab/>
                          <w:t>адаптации</w:t>
                        </w:r>
                        <w:r>
                          <w:rPr>
                            <w:i/>
                            <w:sz w:val="24"/>
                          </w:rPr>
                          <w:tab/>
                        </w:r>
                        <w:r>
                          <w:rPr>
                            <w:i/>
                            <w:spacing w:val="-4"/>
                            <w:sz w:val="24"/>
                          </w:rPr>
                          <w:t>в</w:t>
                        </w:r>
                        <w:r>
                          <w:rPr>
                            <w:i/>
                            <w:spacing w:val="-57"/>
                            <w:sz w:val="24"/>
                          </w:rPr>
                          <w:t xml:space="preserve"> </w:t>
                        </w:r>
                        <w:r>
                          <w:rPr>
                            <w:i/>
                            <w:sz w:val="24"/>
                          </w:rPr>
                          <w:t>динамично</w:t>
                        </w:r>
                        <w:r>
                          <w:rPr>
                            <w:i/>
                            <w:spacing w:val="4"/>
                            <w:sz w:val="24"/>
                          </w:rPr>
                          <w:t xml:space="preserve"> </w:t>
                        </w:r>
                        <w:r>
                          <w:rPr>
                            <w:i/>
                            <w:sz w:val="24"/>
                          </w:rPr>
                          <w:t>изменяющемся</w:t>
                        </w:r>
                        <w:r>
                          <w:rPr>
                            <w:i/>
                            <w:spacing w:val="-2"/>
                            <w:sz w:val="24"/>
                          </w:rPr>
                          <w:t xml:space="preserve"> </w:t>
                        </w:r>
                        <w:r>
                          <w:rPr>
                            <w:i/>
                            <w:sz w:val="24"/>
                          </w:rPr>
                          <w:t>и</w:t>
                        </w:r>
                        <w:r>
                          <w:rPr>
                            <w:i/>
                            <w:spacing w:val="1"/>
                            <w:sz w:val="24"/>
                          </w:rPr>
                          <w:t xml:space="preserve"> </w:t>
                        </w:r>
                        <w:r>
                          <w:rPr>
                            <w:i/>
                            <w:sz w:val="24"/>
                          </w:rPr>
                          <w:t>развивающемся мире.</w:t>
                        </w:r>
                        <w:r>
                          <w:rPr>
                            <w:i/>
                            <w:spacing w:val="1"/>
                            <w:sz w:val="24"/>
                          </w:rPr>
                          <w:t xml:space="preserve"> </w:t>
                        </w:r>
                        <w:r>
                          <w:rPr>
                            <w:b/>
                            <w:sz w:val="24"/>
                          </w:rPr>
                          <w:t>Знаниевый</w:t>
                        </w:r>
                        <w:r>
                          <w:rPr>
                            <w:b/>
                            <w:spacing w:val="-2"/>
                            <w:sz w:val="24"/>
                          </w:rPr>
                          <w:t xml:space="preserve"> </w:t>
                        </w:r>
                        <w:r>
                          <w:rPr>
                            <w:b/>
                            <w:sz w:val="24"/>
                          </w:rPr>
                          <w:t>компонент:</w:t>
                        </w:r>
                      </w:p>
                      <w:p w:rsidR="005F1482" w:rsidRDefault="005F1482" w:rsidP="00611D53">
                        <w:pPr>
                          <w:pStyle w:val="TableParagraph"/>
                          <w:numPr>
                            <w:ilvl w:val="0"/>
                            <w:numId w:val="128"/>
                          </w:numPr>
                          <w:tabs>
                            <w:tab w:val="left" w:pos="683"/>
                          </w:tabs>
                          <w:ind w:right="17" w:firstLine="0"/>
                          <w:jc w:val="both"/>
                          <w:rPr>
                            <w:sz w:val="24"/>
                          </w:rPr>
                        </w:pPr>
                        <w:r>
                          <w:rPr>
                            <w:sz w:val="24"/>
                          </w:rPr>
                          <w:t>знание</w:t>
                        </w:r>
                        <w:r>
                          <w:rPr>
                            <w:spacing w:val="1"/>
                            <w:sz w:val="24"/>
                          </w:rPr>
                          <w:t xml:space="preserve"> </w:t>
                        </w:r>
                        <w:r>
                          <w:rPr>
                            <w:sz w:val="24"/>
                          </w:rPr>
                          <w:t>алгоритмо</w:t>
                        </w:r>
                        <w:r>
                          <w:rPr>
                            <w:spacing w:val="-57"/>
                            <w:sz w:val="24"/>
                          </w:rPr>
                          <w:t xml:space="preserve"> </w:t>
                        </w:r>
                        <w:r>
                          <w:rPr>
                            <w:sz w:val="24"/>
                          </w:rPr>
                          <w:t>эффективного</w:t>
                        </w:r>
                        <w:r>
                          <w:rPr>
                            <w:spacing w:val="1"/>
                            <w:sz w:val="24"/>
                          </w:rPr>
                          <w:t xml:space="preserve"> </w:t>
                        </w:r>
                        <w:r>
                          <w:rPr>
                            <w:sz w:val="24"/>
                          </w:rPr>
                          <w:t>разрешени</w:t>
                        </w:r>
                        <w:r>
                          <w:rPr>
                            <w:spacing w:val="-57"/>
                            <w:sz w:val="24"/>
                          </w:rPr>
                          <w:t xml:space="preserve"> </w:t>
                        </w:r>
                        <w:r>
                          <w:rPr>
                            <w:sz w:val="24"/>
                          </w:rPr>
                          <w:t>проблем</w:t>
                        </w:r>
                        <w:r>
                          <w:rPr>
                            <w:spacing w:val="1"/>
                            <w:sz w:val="24"/>
                          </w:rPr>
                          <w:t xml:space="preserve"> </w:t>
                        </w:r>
                        <w:r>
                          <w:rPr>
                            <w:sz w:val="24"/>
                          </w:rPr>
                          <w:t>и</w:t>
                        </w:r>
                        <w:r>
                          <w:rPr>
                            <w:spacing w:val="1"/>
                            <w:sz w:val="24"/>
                          </w:rPr>
                          <w:t xml:space="preserve"> </w:t>
                        </w:r>
                        <w:r>
                          <w:rPr>
                            <w:sz w:val="24"/>
                          </w:rPr>
                          <w:t>стратеги</w:t>
                        </w:r>
                        <w:r>
                          <w:rPr>
                            <w:spacing w:val="-57"/>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преодолени</w:t>
                        </w:r>
                        <w:r>
                          <w:rPr>
                            <w:spacing w:val="1"/>
                            <w:sz w:val="24"/>
                          </w:rPr>
                          <w:t xml:space="preserve"> </w:t>
                        </w:r>
                        <w:r>
                          <w:rPr>
                            <w:sz w:val="24"/>
                          </w:rPr>
                          <w:t>возникших</w:t>
                        </w:r>
                        <w:r>
                          <w:rPr>
                            <w:spacing w:val="1"/>
                            <w:sz w:val="24"/>
                          </w:rPr>
                          <w:t xml:space="preserve"> </w:t>
                        </w:r>
                        <w:r>
                          <w:rPr>
                            <w:sz w:val="24"/>
                          </w:rPr>
                          <w:t>трудностей</w:t>
                        </w:r>
                        <w:r>
                          <w:rPr>
                            <w:spacing w:val="1"/>
                            <w:sz w:val="24"/>
                          </w:rPr>
                          <w:t xml:space="preserve"> </w:t>
                        </w:r>
                        <w:r>
                          <w:rPr>
                            <w:sz w:val="24"/>
                          </w:rPr>
                          <w:t>н</w:t>
                        </w:r>
                        <w:r>
                          <w:rPr>
                            <w:spacing w:val="1"/>
                            <w:sz w:val="24"/>
                          </w:rPr>
                          <w:t xml:space="preserve"> </w:t>
                        </w:r>
                        <w:r>
                          <w:rPr>
                            <w:sz w:val="24"/>
                          </w:rPr>
                          <w:t>основе</w:t>
                        </w:r>
                        <w:r>
                          <w:rPr>
                            <w:spacing w:val="1"/>
                            <w:sz w:val="24"/>
                          </w:rPr>
                          <w:t xml:space="preserve"> </w:t>
                        </w:r>
                        <w:r>
                          <w:rPr>
                            <w:sz w:val="24"/>
                          </w:rPr>
                          <w:t>позитивного</w:t>
                        </w:r>
                        <w:r>
                          <w:rPr>
                            <w:spacing w:val="1"/>
                            <w:sz w:val="24"/>
                          </w:rPr>
                          <w:t xml:space="preserve"> </w:t>
                        </w:r>
                        <w:r>
                          <w:rPr>
                            <w:sz w:val="24"/>
                          </w:rPr>
                          <w:t>стил</w:t>
                        </w:r>
                        <w:r>
                          <w:rPr>
                            <w:spacing w:val="1"/>
                            <w:sz w:val="24"/>
                          </w:rPr>
                          <w:t xml:space="preserve"> </w:t>
                        </w:r>
                        <w:r>
                          <w:rPr>
                            <w:sz w:val="24"/>
                          </w:rPr>
                          <w:t>общения.</w:t>
                        </w:r>
                      </w:p>
                      <w:p w:rsidR="005F1482" w:rsidRDefault="005F1482">
                        <w:pPr>
                          <w:pStyle w:val="TableParagraph"/>
                          <w:spacing w:line="242" w:lineRule="auto"/>
                          <w:ind w:left="4" w:right="1149"/>
                          <w:rPr>
                            <w:b/>
                            <w:sz w:val="24"/>
                          </w:rPr>
                        </w:pPr>
                        <w:r>
                          <w:rPr>
                            <w:b/>
                            <w:sz w:val="24"/>
                          </w:rPr>
                          <w:t>Мотивационный</w:t>
                        </w:r>
                        <w:r>
                          <w:rPr>
                            <w:b/>
                            <w:spacing w:val="-57"/>
                            <w:sz w:val="24"/>
                          </w:rPr>
                          <w:t xml:space="preserve"> </w:t>
                        </w:r>
                        <w:r>
                          <w:rPr>
                            <w:b/>
                            <w:sz w:val="24"/>
                          </w:rPr>
                          <w:t>компонент:</w:t>
                        </w:r>
                      </w:p>
                      <w:p w:rsidR="005F1482" w:rsidRDefault="005F1482" w:rsidP="00611D53">
                        <w:pPr>
                          <w:pStyle w:val="TableParagraph"/>
                          <w:numPr>
                            <w:ilvl w:val="0"/>
                            <w:numId w:val="128"/>
                          </w:numPr>
                          <w:tabs>
                            <w:tab w:val="left" w:pos="398"/>
                            <w:tab w:val="left" w:pos="399"/>
                            <w:tab w:val="left" w:pos="1555"/>
                          </w:tabs>
                          <w:ind w:right="24" w:firstLine="0"/>
                          <w:rPr>
                            <w:sz w:val="24"/>
                          </w:rPr>
                        </w:pPr>
                        <w:r>
                          <w:rPr>
                            <w:sz w:val="24"/>
                          </w:rPr>
                          <w:t>обладание</w:t>
                        </w:r>
                        <w:r>
                          <w:rPr>
                            <w:spacing w:val="1"/>
                            <w:sz w:val="24"/>
                          </w:rPr>
                          <w:t xml:space="preserve"> </w:t>
                        </w:r>
                        <w:r>
                          <w:rPr>
                            <w:sz w:val="24"/>
                          </w:rPr>
                          <w:t>устойчивыми</w:t>
                        </w:r>
                        <w:r>
                          <w:rPr>
                            <w:spacing w:val="-57"/>
                            <w:sz w:val="24"/>
                          </w:rPr>
                          <w:t xml:space="preserve"> </w:t>
                        </w:r>
                        <w:r>
                          <w:rPr>
                            <w:sz w:val="24"/>
                          </w:rPr>
                          <w:t>мотивами к саморазвитию и</w:t>
                        </w:r>
                        <w:r>
                          <w:rPr>
                            <w:spacing w:val="1"/>
                            <w:sz w:val="24"/>
                          </w:rPr>
                          <w:t xml:space="preserve"> </w:t>
                        </w:r>
                        <w:r>
                          <w:rPr>
                            <w:sz w:val="24"/>
                          </w:rPr>
                          <w:t>самоизменению</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метода</w:t>
                        </w:r>
                        <w:r>
                          <w:rPr>
                            <w:sz w:val="24"/>
                          </w:rPr>
                          <w:tab/>
                        </w:r>
                        <w:r>
                          <w:rPr>
                            <w:spacing w:val="-1"/>
                            <w:sz w:val="24"/>
                          </w:rPr>
                          <w:t>рефлексивной</w:t>
                        </w:r>
                        <w:r>
                          <w:rPr>
                            <w:spacing w:val="-57"/>
                            <w:sz w:val="24"/>
                          </w:rPr>
                          <w:t xml:space="preserve"> </w:t>
                        </w:r>
                        <w:r>
                          <w:rPr>
                            <w:sz w:val="24"/>
                          </w:rPr>
                          <w:t>самоорганизации.</w:t>
                        </w:r>
                      </w:p>
                      <w:p w:rsidR="005F1482" w:rsidRDefault="005F1482">
                        <w:pPr>
                          <w:pStyle w:val="TableParagraph"/>
                          <w:spacing w:line="242" w:lineRule="auto"/>
                          <w:ind w:left="4" w:right="1166"/>
                          <w:rPr>
                            <w:b/>
                            <w:sz w:val="24"/>
                          </w:rPr>
                        </w:pPr>
                        <w:r>
                          <w:rPr>
                            <w:b/>
                            <w:sz w:val="24"/>
                          </w:rPr>
                          <w:t>Деятельностный</w:t>
                        </w:r>
                        <w:r>
                          <w:rPr>
                            <w:b/>
                            <w:spacing w:val="-57"/>
                            <w:sz w:val="24"/>
                          </w:rPr>
                          <w:t xml:space="preserve"> </w:t>
                        </w:r>
                        <w:r>
                          <w:rPr>
                            <w:b/>
                            <w:sz w:val="24"/>
                          </w:rPr>
                          <w:t>компонент:</w:t>
                        </w:r>
                      </w:p>
                      <w:p w:rsidR="005F1482" w:rsidRDefault="005F1482" w:rsidP="00611D53">
                        <w:pPr>
                          <w:pStyle w:val="TableParagraph"/>
                          <w:numPr>
                            <w:ilvl w:val="0"/>
                            <w:numId w:val="128"/>
                          </w:numPr>
                          <w:tabs>
                            <w:tab w:val="left" w:pos="730"/>
                            <w:tab w:val="left" w:pos="731"/>
                            <w:tab w:val="left" w:pos="1354"/>
                            <w:tab w:val="left" w:pos="1661"/>
                            <w:tab w:val="left" w:pos="1757"/>
                            <w:tab w:val="left" w:pos="1915"/>
                            <w:tab w:val="left" w:pos="2151"/>
                            <w:tab w:val="left" w:pos="2266"/>
                            <w:tab w:val="left" w:pos="2357"/>
                            <w:tab w:val="left" w:pos="2578"/>
                            <w:tab w:val="left" w:pos="2765"/>
                            <w:tab w:val="left" w:pos="2881"/>
                          </w:tabs>
                          <w:ind w:right="14" w:firstLine="0"/>
                          <w:rPr>
                            <w:sz w:val="24"/>
                          </w:rPr>
                        </w:pPr>
                        <w:r>
                          <w:rPr>
                            <w:sz w:val="24"/>
                          </w:rPr>
                          <w:t>проявляет</w:t>
                        </w:r>
                        <w:r>
                          <w:rPr>
                            <w:sz w:val="24"/>
                          </w:rPr>
                          <w:tab/>
                        </w:r>
                        <w:r>
                          <w:rPr>
                            <w:sz w:val="24"/>
                          </w:rPr>
                          <w:tab/>
                        </w:r>
                        <w:r>
                          <w:rPr>
                            <w:sz w:val="24"/>
                          </w:rPr>
                          <w:tab/>
                        </w:r>
                        <w:r>
                          <w:rPr>
                            <w:sz w:val="24"/>
                          </w:rPr>
                          <w:tab/>
                          <w:t>навык</w:t>
                        </w:r>
                        <w:r>
                          <w:rPr>
                            <w:spacing w:val="-57"/>
                            <w:sz w:val="24"/>
                          </w:rPr>
                          <w:t xml:space="preserve"> </w:t>
                        </w:r>
                        <w:r>
                          <w:rPr>
                            <w:sz w:val="24"/>
                          </w:rPr>
                          <w:t>адаптации</w:t>
                        </w:r>
                        <w:r>
                          <w:rPr>
                            <w:sz w:val="24"/>
                          </w:rPr>
                          <w:tab/>
                          <w:t>в</w:t>
                        </w:r>
                        <w:r>
                          <w:rPr>
                            <w:sz w:val="24"/>
                          </w:rPr>
                          <w:tab/>
                        </w:r>
                        <w:r>
                          <w:rPr>
                            <w:sz w:val="24"/>
                          </w:rPr>
                          <w:tab/>
                          <w:t>современно</w:t>
                        </w:r>
                        <w:r>
                          <w:rPr>
                            <w:spacing w:val="-57"/>
                            <w:sz w:val="24"/>
                          </w:rPr>
                          <w:t xml:space="preserve"> </w:t>
                        </w:r>
                        <w:r>
                          <w:rPr>
                            <w:sz w:val="24"/>
                          </w:rPr>
                          <w:t>изменяющемся</w:t>
                        </w:r>
                        <w:r>
                          <w:rPr>
                            <w:sz w:val="24"/>
                          </w:rPr>
                          <w:tab/>
                        </w:r>
                        <w:r>
                          <w:rPr>
                            <w:sz w:val="24"/>
                          </w:rPr>
                          <w:tab/>
                        </w:r>
                        <w:r>
                          <w:rPr>
                            <w:sz w:val="24"/>
                          </w:rPr>
                          <w:tab/>
                        </w:r>
                        <w:r>
                          <w:rPr>
                            <w:sz w:val="24"/>
                          </w:rPr>
                          <w:tab/>
                        </w:r>
                        <w:r>
                          <w:rPr>
                            <w:sz w:val="24"/>
                          </w:rPr>
                          <w:tab/>
                        </w:r>
                        <w:r>
                          <w:rPr>
                            <w:sz w:val="24"/>
                          </w:rPr>
                          <w:tab/>
                        </w:r>
                        <w:r>
                          <w:rPr>
                            <w:sz w:val="24"/>
                          </w:rPr>
                          <w:tab/>
                          <w:t>и</w:t>
                        </w:r>
                        <w:r>
                          <w:rPr>
                            <w:spacing w:val="1"/>
                            <w:sz w:val="24"/>
                          </w:rPr>
                          <w:t xml:space="preserve"> </w:t>
                        </w:r>
                        <w:r>
                          <w:rPr>
                            <w:sz w:val="24"/>
                          </w:rPr>
                          <w:t>развивающемся</w:t>
                        </w:r>
                        <w:r>
                          <w:rPr>
                            <w:sz w:val="24"/>
                          </w:rPr>
                          <w:tab/>
                        </w:r>
                        <w:r>
                          <w:rPr>
                            <w:sz w:val="24"/>
                          </w:rPr>
                          <w:tab/>
                        </w:r>
                        <w:r>
                          <w:rPr>
                            <w:sz w:val="24"/>
                          </w:rPr>
                          <w:tab/>
                        </w:r>
                        <w:proofErr w:type="gramStart"/>
                        <w:r>
                          <w:rPr>
                            <w:sz w:val="24"/>
                          </w:rPr>
                          <w:t>мире,</w:t>
                        </w:r>
                        <w:r>
                          <w:rPr>
                            <w:sz w:val="24"/>
                          </w:rPr>
                          <w:tab/>
                        </w:r>
                        <w:proofErr w:type="gramEnd"/>
                        <w:r>
                          <w:rPr>
                            <w:sz w:val="24"/>
                          </w:rPr>
                          <w:tab/>
                          <w:t>чт</w:t>
                        </w:r>
                        <w:r>
                          <w:rPr>
                            <w:spacing w:val="-57"/>
                            <w:sz w:val="24"/>
                          </w:rPr>
                          <w:t xml:space="preserve"> </w:t>
                        </w:r>
                        <w:r>
                          <w:rPr>
                            <w:sz w:val="24"/>
                          </w:rPr>
                          <w:t>определяется</w:t>
                        </w:r>
                        <w:r>
                          <w:rPr>
                            <w:sz w:val="24"/>
                          </w:rPr>
                          <w:tab/>
                        </w:r>
                        <w:r>
                          <w:rPr>
                            <w:sz w:val="24"/>
                          </w:rPr>
                          <w:tab/>
                        </w:r>
                        <w:r>
                          <w:rPr>
                            <w:sz w:val="24"/>
                          </w:rPr>
                          <w:tab/>
                        </w:r>
                        <w:r>
                          <w:rPr>
                            <w:sz w:val="24"/>
                          </w:rPr>
                          <w:tab/>
                        </w:r>
                        <w:r>
                          <w:rPr>
                            <w:spacing w:val="-1"/>
                            <w:sz w:val="24"/>
                          </w:rPr>
                          <w:t>уровнем</w:t>
                        </w:r>
                        <w:r>
                          <w:rPr>
                            <w:spacing w:val="-57"/>
                            <w:sz w:val="24"/>
                          </w:rPr>
                          <w:t xml:space="preserve"> </w:t>
                        </w:r>
                        <w:r>
                          <w:rPr>
                            <w:sz w:val="24"/>
                          </w:rPr>
                          <w:t>сформированности</w:t>
                        </w:r>
                        <w:r>
                          <w:rPr>
                            <w:sz w:val="24"/>
                          </w:rPr>
                          <w:tab/>
                        </w:r>
                        <w:r>
                          <w:rPr>
                            <w:sz w:val="24"/>
                          </w:rPr>
                          <w:tab/>
                        </w:r>
                        <w:r>
                          <w:rPr>
                            <w:sz w:val="24"/>
                          </w:rPr>
                          <w:tab/>
                        </w:r>
                        <w:r>
                          <w:rPr>
                            <w:sz w:val="24"/>
                          </w:rPr>
                          <w:tab/>
                        </w:r>
                        <w:r>
                          <w:rPr>
                            <w:sz w:val="24"/>
                          </w:rPr>
                          <w:tab/>
                        </w:r>
                        <w:r>
                          <w:rPr>
                            <w:sz w:val="24"/>
                          </w:rPr>
                          <w:tab/>
                          <w:t>у</w:t>
                        </w:r>
                        <w:r>
                          <w:rPr>
                            <w:spacing w:val="-57"/>
                            <w:sz w:val="24"/>
                          </w:rPr>
                          <w:t xml:space="preserve"> </w:t>
                        </w:r>
                        <w:r>
                          <w:rPr>
                            <w:sz w:val="24"/>
                          </w:rPr>
                          <w:t>обучающегося</w:t>
                        </w:r>
                        <w:r>
                          <w:rPr>
                            <w:sz w:val="24"/>
                          </w:rPr>
                          <w:tab/>
                        </w:r>
                        <w:r>
                          <w:rPr>
                            <w:sz w:val="24"/>
                          </w:rPr>
                          <w:tab/>
                        </w:r>
                        <w:r>
                          <w:rPr>
                            <w:sz w:val="24"/>
                          </w:rPr>
                          <w:tab/>
                        </w:r>
                        <w:r>
                          <w:rPr>
                            <w:sz w:val="24"/>
                          </w:rPr>
                          <w:tab/>
                        </w:r>
                        <w:r>
                          <w:rPr>
                            <w:sz w:val="24"/>
                          </w:rPr>
                          <w:tab/>
                        </w:r>
                        <w:r>
                          <w:rPr>
                            <w:spacing w:val="-2"/>
                            <w:sz w:val="24"/>
                          </w:rPr>
                          <w:t>умения</w:t>
                        </w:r>
                        <w:r>
                          <w:rPr>
                            <w:spacing w:val="-57"/>
                            <w:sz w:val="24"/>
                          </w:rPr>
                          <w:t xml:space="preserve"> </w:t>
                        </w:r>
                        <w:r>
                          <w:rPr>
                            <w:sz w:val="24"/>
                          </w:rPr>
                          <w:t>учиться,</w:t>
                        </w:r>
                        <w:r>
                          <w:rPr>
                            <w:sz w:val="24"/>
                          </w:rPr>
                          <w:tab/>
                        </w:r>
                        <w:r>
                          <w:rPr>
                            <w:sz w:val="24"/>
                          </w:rPr>
                          <w:tab/>
                          <w:t>то</w:t>
                        </w:r>
                        <w:r>
                          <w:rPr>
                            <w:sz w:val="24"/>
                          </w:rPr>
                          <w:tab/>
                        </w:r>
                        <w:r>
                          <w:rPr>
                            <w:sz w:val="24"/>
                          </w:rPr>
                          <w:tab/>
                        </w:r>
                        <w:r>
                          <w:rPr>
                            <w:sz w:val="24"/>
                          </w:rPr>
                          <w:tab/>
                        </w:r>
                        <w:r>
                          <w:rPr>
                            <w:sz w:val="24"/>
                          </w:rPr>
                          <w:tab/>
                        </w:r>
                        <w:r>
                          <w:rPr>
                            <w:sz w:val="24"/>
                          </w:rPr>
                          <w:tab/>
                        </w:r>
                        <w:r>
                          <w:rPr>
                            <w:spacing w:val="-1"/>
                            <w:sz w:val="24"/>
                          </w:rPr>
                          <w:t>есть</w:t>
                        </w:r>
                        <w:r>
                          <w:rPr>
                            <w:spacing w:val="-57"/>
                            <w:sz w:val="24"/>
                          </w:rPr>
                          <w:t xml:space="preserve"> </w:t>
                        </w:r>
                        <w:r>
                          <w:rPr>
                            <w:sz w:val="24"/>
                          </w:rPr>
                          <w:t>способности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к</w:t>
                        </w:r>
                      </w:p>
                      <w:p w:rsidR="005F1482" w:rsidRDefault="005F1482">
                        <w:pPr>
                          <w:pStyle w:val="TableParagraph"/>
                          <w:tabs>
                            <w:tab w:val="left" w:pos="2876"/>
                          </w:tabs>
                          <w:spacing w:line="267" w:lineRule="exact"/>
                          <w:ind w:left="4"/>
                          <w:rPr>
                            <w:sz w:val="24"/>
                          </w:rPr>
                        </w:pPr>
                        <w:r>
                          <w:rPr>
                            <w:sz w:val="24"/>
                          </w:rPr>
                          <w:t>самоизменению</w:t>
                        </w:r>
                        <w:r>
                          <w:rPr>
                            <w:sz w:val="24"/>
                          </w:rPr>
                          <w:tab/>
                          <w:t>и</w:t>
                        </w:r>
                      </w:p>
                    </w:tc>
                  </w:tr>
                </w:tbl>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3"/>
          <w:pgSz w:w="16840" w:h="11900" w:orient="landscape"/>
          <w:pgMar w:top="1100" w:right="0" w:bottom="280" w:left="980" w:header="0" w:footer="0" w:gutter="0"/>
          <w:cols w:space="720"/>
        </w:sectPr>
      </w:pPr>
    </w:p>
    <w:tbl>
      <w:tblPr>
        <w:tblStyle w:val="TableNormal"/>
        <w:tblpPr w:leftFromText="180" w:rightFromText="180" w:vertAnchor="text" w:horzAnchor="margin" w:tblpY="2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2765"/>
        </w:trPr>
        <w:tc>
          <w:tcPr>
            <w:tcW w:w="456" w:type="dxa"/>
            <w:vMerge w:val="restart"/>
          </w:tcPr>
          <w:p w:rsidR="006E1D39" w:rsidRDefault="006E1D39" w:rsidP="006E1D39">
            <w:pPr>
              <w:pStyle w:val="TableParagraph"/>
              <w:rPr>
                <w:sz w:val="24"/>
              </w:rPr>
            </w:pPr>
          </w:p>
        </w:tc>
        <w:tc>
          <w:tcPr>
            <w:tcW w:w="2444" w:type="dxa"/>
            <w:vMerge w:val="restart"/>
          </w:tcPr>
          <w:p w:rsidR="006E1D39" w:rsidRDefault="006E1D39" w:rsidP="006E1D39">
            <w:pPr>
              <w:pStyle w:val="TableParagraph"/>
              <w:rPr>
                <w:sz w:val="24"/>
              </w:rPr>
            </w:pPr>
          </w:p>
        </w:tc>
        <w:tc>
          <w:tcPr>
            <w:tcW w:w="3116" w:type="dxa"/>
          </w:tcPr>
          <w:p w:rsidR="006E1D39" w:rsidRDefault="006E1D39" w:rsidP="006E1D39">
            <w:pPr>
              <w:pStyle w:val="TableParagraph"/>
              <w:rPr>
                <w:sz w:val="24"/>
              </w:rPr>
            </w:pPr>
          </w:p>
        </w:tc>
        <w:tc>
          <w:tcPr>
            <w:tcW w:w="3111" w:type="dxa"/>
          </w:tcPr>
          <w:p w:rsidR="006E1D39" w:rsidRDefault="006E1D39" w:rsidP="006E1D39">
            <w:pPr>
              <w:pStyle w:val="TableParagraph"/>
              <w:rPr>
                <w:sz w:val="24"/>
              </w:rPr>
            </w:pPr>
          </w:p>
        </w:tc>
        <w:tc>
          <w:tcPr>
            <w:tcW w:w="3116" w:type="dxa"/>
          </w:tcPr>
          <w:p w:rsidR="006E1D39" w:rsidRDefault="006E1D39" w:rsidP="006E1D39">
            <w:pPr>
              <w:pStyle w:val="TableParagraph"/>
              <w:tabs>
                <w:tab w:val="left" w:pos="528"/>
                <w:tab w:val="left" w:pos="1416"/>
                <w:tab w:val="left" w:pos="2088"/>
                <w:tab w:val="left" w:pos="2367"/>
                <w:tab w:val="left" w:pos="2981"/>
              </w:tabs>
              <w:ind w:left="4" w:right="-15"/>
              <w:rPr>
                <w:sz w:val="24"/>
              </w:rPr>
            </w:pPr>
            <w:r>
              <w:rPr>
                <w:sz w:val="24"/>
              </w:rPr>
              <w:t>–</w:t>
            </w:r>
            <w:r>
              <w:rPr>
                <w:sz w:val="24"/>
              </w:rPr>
              <w:tab/>
              <w:t>демонстрация</w:t>
            </w:r>
            <w:r>
              <w:rPr>
                <w:sz w:val="24"/>
              </w:rPr>
              <w:tab/>
            </w:r>
            <w:r>
              <w:rPr>
                <w:sz w:val="24"/>
              </w:rPr>
              <w:tab/>
              <w:t>умения</w:t>
            </w:r>
            <w:r>
              <w:rPr>
                <w:spacing w:val="-57"/>
                <w:sz w:val="24"/>
              </w:rPr>
              <w:t xml:space="preserve"> </w:t>
            </w:r>
            <w:r>
              <w:rPr>
                <w:sz w:val="24"/>
              </w:rPr>
              <w:t>анализа</w:t>
            </w:r>
            <w:r>
              <w:rPr>
                <w:sz w:val="24"/>
              </w:rPr>
              <w:tab/>
            </w:r>
            <w:r>
              <w:rPr>
                <w:spacing w:val="-1"/>
                <w:sz w:val="24"/>
              </w:rPr>
              <w:t>ситуаций</w:t>
            </w:r>
            <w:r>
              <w:rPr>
                <w:spacing w:val="-1"/>
                <w:sz w:val="24"/>
              </w:rPr>
              <w:tab/>
            </w:r>
            <w:r>
              <w:rPr>
                <w:spacing w:val="-1"/>
                <w:sz w:val="24"/>
              </w:rPr>
              <w:tab/>
            </w:r>
            <w:r>
              <w:rPr>
                <w:sz w:val="24"/>
              </w:rPr>
              <w:t>и</w:t>
            </w:r>
            <w:r>
              <w:rPr>
                <w:spacing w:val="-57"/>
                <w:sz w:val="24"/>
              </w:rPr>
              <w:t xml:space="preserve"> </w:t>
            </w:r>
            <w:r>
              <w:rPr>
                <w:sz w:val="24"/>
              </w:rPr>
              <w:t>логических</w:t>
            </w:r>
            <w:r>
              <w:rPr>
                <w:sz w:val="24"/>
              </w:rPr>
              <w:tab/>
            </w:r>
            <w:r>
              <w:rPr>
                <w:sz w:val="24"/>
              </w:rPr>
              <w:tab/>
              <w:t>выводов,</w:t>
            </w:r>
            <w:r>
              <w:rPr>
                <w:spacing w:val="1"/>
                <w:sz w:val="24"/>
              </w:rPr>
              <w:t xml:space="preserve"> </w:t>
            </w:r>
            <w:r>
              <w:rPr>
                <w:sz w:val="24"/>
              </w:rPr>
              <w:t>рассуждений.</w:t>
            </w:r>
          </w:p>
        </w:tc>
        <w:tc>
          <w:tcPr>
            <w:tcW w:w="3030" w:type="dxa"/>
            <w:tcBorders>
              <w:right w:val="nil"/>
            </w:tcBorders>
          </w:tcPr>
          <w:p w:rsidR="006E1D39" w:rsidRDefault="006E1D39" w:rsidP="006E1D39">
            <w:pPr>
              <w:pStyle w:val="TableParagraph"/>
              <w:tabs>
                <w:tab w:val="left" w:pos="1555"/>
              </w:tabs>
              <w:ind w:left="4" w:right="19"/>
              <w:jc w:val="both"/>
              <w:rPr>
                <w:sz w:val="24"/>
              </w:rPr>
            </w:pPr>
            <w:r>
              <w:rPr>
                <w:sz w:val="24"/>
              </w:rPr>
              <w:t>саморазвитию</w:t>
            </w:r>
            <w:r>
              <w:rPr>
                <w:spacing w:val="1"/>
                <w:sz w:val="24"/>
              </w:rPr>
              <w:t xml:space="preserve"> </w:t>
            </w:r>
            <w:proofErr w:type="gramStart"/>
            <w:r>
              <w:rPr>
                <w:sz w:val="24"/>
              </w:rPr>
              <w:t>на</w:t>
            </w:r>
            <w:r>
              <w:rPr>
                <w:spacing w:val="1"/>
                <w:sz w:val="24"/>
              </w:rPr>
              <w:t xml:space="preserve"> </w:t>
            </w:r>
            <w:r>
              <w:rPr>
                <w:sz w:val="24"/>
              </w:rPr>
              <w:t>основ</w:t>
            </w:r>
            <w:proofErr w:type="gramEnd"/>
            <w:r>
              <w:rPr>
                <w:spacing w:val="1"/>
                <w:sz w:val="24"/>
              </w:rPr>
              <w:t xml:space="preserve"> </w:t>
            </w:r>
            <w:r>
              <w:rPr>
                <w:sz w:val="24"/>
              </w:rPr>
              <w:t>метода</w:t>
            </w:r>
            <w:r>
              <w:rPr>
                <w:sz w:val="24"/>
              </w:rPr>
              <w:tab/>
            </w:r>
            <w:r>
              <w:rPr>
                <w:spacing w:val="-1"/>
                <w:sz w:val="24"/>
              </w:rPr>
              <w:t>рефлексивной</w:t>
            </w:r>
            <w:r>
              <w:rPr>
                <w:spacing w:val="-58"/>
                <w:sz w:val="24"/>
              </w:rPr>
              <w:t xml:space="preserve"> </w:t>
            </w:r>
            <w:r>
              <w:rPr>
                <w:sz w:val="24"/>
              </w:rPr>
              <w:t>самоорганизации;</w:t>
            </w:r>
          </w:p>
          <w:p w:rsidR="006E1D39" w:rsidRDefault="006E1D39" w:rsidP="006E1D39">
            <w:pPr>
              <w:pStyle w:val="TableParagraph"/>
              <w:tabs>
                <w:tab w:val="left" w:pos="557"/>
                <w:tab w:val="left" w:pos="1392"/>
                <w:tab w:val="left" w:pos="1963"/>
                <w:tab w:val="left" w:pos="2161"/>
              </w:tabs>
              <w:ind w:left="4" w:right="17"/>
              <w:rPr>
                <w:sz w:val="24"/>
              </w:rPr>
            </w:pPr>
            <w:r>
              <w:rPr>
                <w:sz w:val="24"/>
              </w:rPr>
              <w:t>–</w:t>
            </w:r>
            <w:r>
              <w:rPr>
                <w:sz w:val="24"/>
              </w:rPr>
              <w:tab/>
              <w:t>восприятие</w:t>
            </w:r>
            <w:r>
              <w:rPr>
                <w:sz w:val="24"/>
              </w:rPr>
              <w:tab/>
            </w:r>
            <w:r>
              <w:rPr>
                <w:sz w:val="24"/>
              </w:rPr>
              <w:tab/>
              <w:t>ситуаци</w:t>
            </w:r>
            <w:r>
              <w:rPr>
                <w:spacing w:val="-57"/>
                <w:sz w:val="24"/>
              </w:rPr>
              <w:t xml:space="preserve"> </w:t>
            </w:r>
            <w:r>
              <w:rPr>
                <w:sz w:val="24"/>
              </w:rPr>
              <w:t>затруднения</w:t>
            </w:r>
            <w:r>
              <w:rPr>
                <w:spacing w:val="51"/>
                <w:sz w:val="24"/>
              </w:rPr>
              <w:t xml:space="preserve"> </w:t>
            </w:r>
            <w:r>
              <w:rPr>
                <w:sz w:val="24"/>
              </w:rPr>
              <w:t>как</w:t>
            </w:r>
            <w:r>
              <w:rPr>
                <w:spacing w:val="49"/>
                <w:sz w:val="24"/>
              </w:rPr>
              <w:t xml:space="preserve"> </w:t>
            </w:r>
            <w:r>
              <w:rPr>
                <w:sz w:val="24"/>
              </w:rPr>
              <w:t>сигнала</w:t>
            </w:r>
            <w:r>
              <w:rPr>
                <w:spacing w:val="-4"/>
                <w:sz w:val="24"/>
              </w:rPr>
              <w:t xml:space="preserve"> </w:t>
            </w:r>
            <w:r>
              <w:rPr>
                <w:sz w:val="24"/>
              </w:rPr>
              <w:t>дл</w:t>
            </w:r>
            <w:r>
              <w:rPr>
                <w:spacing w:val="-57"/>
                <w:sz w:val="24"/>
              </w:rPr>
              <w:t xml:space="preserve"> </w:t>
            </w:r>
            <w:r>
              <w:rPr>
                <w:sz w:val="24"/>
              </w:rPr>
              <w:t>активного</w:t>
            </w:r>
            <w:r>
              <w:rPr>
                <w:spacing w:val="1"/>
                <w:sz w:val="24"/>
              </w:rPr>
              <w:t xml:space="preserve"> </w:t>
            </w:r>
            <w:r>
              <w:rPr>
                <w:sz w:val="24"/>
              </w:rPr>
              <w:t>поиска</w:t>
            </w:r>
            <w:r>
              <w:rPr>
                <w:spacing w:val="1"/>
                <w:sz w:val="24"/>
              </w:rPr>
              <w:t xml:space="preserve"> </w:t>
            </w:r>
            <w:r>
              <w:rPr>
                <w:sz w:val="24"/>
              </w:rPr>
              <w:t>способов</w:t>
            </w:r>
            <w:r>
              <w:rPr>
                <w:spacing w:val="1"/>
                <w:sz w:val="24"/>
              </w:rPr>
              <w:t xml:space="preserve"> </w:t>
            </w:r>
            <w:r>
              <w:rPr>
                <w:sz w:val="24"/>
              </w:rPr>
              <w:t>средств</w:t>
            </w:r>
            <w:r>
              <w:rPr>
                <w:spacing w:val="18"/>
                <w:sz w:val="24"/>
              </w:rPr>
              <w:t xml:space="preserve"> </w:t>
            </w:r>
            <w:r>
              <w:rPr>
                <w:sz w:val="24"/>
              </w:rPr>
              <w:t>их</w:t>
            </w:r>
            <w:r>
              <w:rPr>
                <w:spacing w:val="11"/>
                <w:sz w:val="24"/>
              </w:rPr>
              <w:t xml:space="preserve"> </w:t>
            </w:r>
            <w:r>
              <w:rPr>
                <w:sz w:val="24"/>
              </w:rPr>
              <w:t>преодоления,</w:t>
            </w:r>
            <w:r>
              <w:rPr>
                <w:spacing w:val="19"/>
                <w:sz w:val="24"/>
              </w:rPr>
              <w:t xml:space="preserve"> </w:t>
            </w:r>
            <w:r>
              <w:rPr>
                <w:sz w:val="24"/>
              </w:rPr>
              <w:t>а</w:t>
            </w:r>
            <w:r>
              <w:rPr>
                <w:spacing w:val="12"/>
                <w:sz w:val="24"/>
              </w:rPr>
              <w:t xml:space="preserve"> </w:t>
            </w:r>
            <w:r>
              <w:rPr>
                <w:sz w:val="24"/>
              </w:rPr>
              <w:t>н</w:t>
            </w:r>
            <w:r>
              <w:rPr>
                <w:spacing w:val="-57"/>
                <w:sz w:val="24"/>
              </w:rPr>
              <w:t xml:space="preserve"> </w:t>
            </w:r>
            <w:r>
              <w:rPr>
                <w:sz w:val="24"/>
              </w:rPr>
              <w:t>как</w:t>
            </w:r>
            <w:r>
              <w:rPr>
                <w:sz w:val="24"/>
              </w:rPr>
              <w:tab/>
              <w:t>повод</w:t>
            </w:r>
            <w:r>
              <w:rPr>
                <w:sz w:val="24"/>
              </w:rPr>
              <w:tab/>
              <w:t>для</w:t>
            </w:r>
            <w:r>
              <w:rPr>
                <w:sz w:val="24"/>
              </w:rPr>
              <w:tab/>
              <w:t>тревоги</w:t>
            </w:r>
            <w:r>
              <w:rPr>
                <w:spacing w:val="1"/>
                <w:sz w:val="24"/>
              </w:rPr>
              <w:t xml:space="preserve"> </w:t>
            </w:r>
            <w:r>
              <w:rPr>
                <w:sz w:val="24"/>
              </w:rPr>
              <w:t>огорчения.</w:t>
            </w:r>
          </w:p>
        </w:tc>
      </w:tr>
      <w:tr w:rsidR="006E1D39" w:rsidTr="006E1D39">
        <w:trPr>
          <w:trHeight w:val="6625"/>
        </w:trPr>
        <w:tc>
          <w:tcPr>
            <w:tcW w:w="456" w:type="dxa"/>
            <w:vMerge/>
            <w:tcBorders>
              <w:top w:val="nil"/>
            </w:tcBorders>
          </w:tcPr>
          <w:p w:rsidR="006E1D39" w:rsidRDefault="006E1D39" w:rsidP="006E1D39">
            <w:pPr>
              <w:rPr>
                <w:sz w:val="2"/>
                <w:szCs w:val="2"/>
              </w:rPr>
            </w:pPr>
          </w:p>
        </w:tc>
        <w:tc>
          <w:tcPr>
            <w:tcW w:w="2444" w:type="dxa"/>
            <w:vMerge/>
            <w:tcBorders>
              <w:top w:val="nil"/>
            </w:tcBorders>
          </w:tcPr>
          <w:p w:rsidR="006E1D39" w:rsidRDefault="006E1D39" w:rsidP="006E1D39">
            <w:pPr>
              <w:rPr>
                <w:sz w:val="2"/>
                <w:szCs w:val="2"/>
              </w:rPr>
            </w:pPr>
          </w:p>
        </w:tc>
        <w:tc>
          <w:tcPr>
            <w:tcW w:w="3116" w:type="dxa"/>
          </w:tcPr>
          <w:p w:rsidR="006E1D39" w:rsidRDefault="006E1D39" w:rsidP="006E1D39">
            <w:pPr>
              <w:pStyle w:val="TableParagraph"/>
              <w:tabs>
                <w:tab w:val="left" w:pos="955"/>
              </w:tabs>
              <w:spacing w:line="237" w:lineRule="auto"/>
              <w:ind w:left="4"/>
              <w:rPr>
                <w:i/>
                <w:sz w:val="24"/>
              </w:rPr>
            </w:pPr>
            <w:r>
              <w:rPr>
                <w:i/>
                <w:sz w:val="24"/>
              </w:rPr>
              <w:t>1.7.</w:t>
            </w:r>
            <w:r>
              <w:rPr>
                <w:i/>
                <w:sz w:val="24"/>
              </w:rPr>
              <w:tab/>
              <w:t>Сформированность</w:t>
            </w:r>
            <w:r>
              <w:rPr>
                <w:i/>
                <w:spacing w:val="1"/>
                <w:sz w:val="24"/>
              </w:rPr>
              <w:t xml:space="preserve"> </w:t>
            </w:r>
            <w:r>
              <w:rPr>
                <w:i/>
                <w:spacing w:val="-1"/>
                <w:sz w:val="24"/>
              </w:rPr>
              <w:t>элементарных</w:t>
            </w:r>
            <w:r>
              <w:rPr>
                <w:i/>
                <w:spacing w:val="-6"/>
                <w:sz w:val="24"/>
              </w:rPr>
              <w:t xml:space="preserve"> </w:t>
            </w:r>
            <w:r>
              <w:rPr>
                <w:i/>
                <w:sz w:val="24"/>
              </w:rPr>
              <w:t>представлений</w:t>
            </w:r>
          </w:p>
          <w:p w:rsidR="006E1D39" w:rsidRDefault="006E1D39" w:rsidP="006E1D39">
            <w:pPr>
              <w:pStyle w:val="TableParagraph"/>
              <w:ind w:left="955"/>
              <w:rPr>
                <w:i/>
                <w:sz w:val="24"/>
              </w:rPr>
            </w:pPr>
            <w:r>
              <w:rPr>
                <w:i/>
                <w:sz w:val="24"/>
              </w:rPr>
              <w:t>особственной</w:t>
            </w:r>
            <w:r>
              <w:rPr>
                <w:i/>
                <w:spacing w:val="-6"/>
                <w:sz w:val="24"/>
              </w:rPr>
              <w:t xml:space="preserve"> </w:t>
            </w:r>
            <w:r>
              <w:rPr>
                <w:i/>
                <w:sz w:val="24"/>
              </w:rPr>
              <w:t>семье.</w:t>
            </w:r>
          </w:p>
          <w:p w:rsidR="006E1D39" w:rsidRDefault="006E1D39" w:rsidP="006E1D39">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27"/>
              </w:numPr>
              <w:tabs>
                <w:tab w:val="left" w:pos="499"/>
                <w:tab w:val="left" w:pos="500"/>
                <w:tab w:val="left" w:pos="1454"/>
                <w:tab w:val="left" w:pos="1738"/>
                <w:tab w:val="left" w:pos="2491"/>
                <w:tab w:val="left" w:pos="2760"/>
              </w:tabs>
              <w:ind w:right="92" w:firstLine="0"/>
              <w:rPr>
                <w:sz w:val="24"/>
              </w:rPr>
            </w:pPr>
            <w:r>
              <w:rPr>
                <w:sz w:val="24"/>
              </w:rPr>
              <w:t>знание</w:t>
            </w:r>
            <w:r>
              <w:rPr>
                <w:sz w:val="24"/>
              </w:rPr>
              <w:tab/>
              <w:t>полных</w:t>
            </w:r>
            <w:r>
              <w:rPr>
                <w:sz w:val="24"/>
              </w:rPr>
              <w:tab/>
              <w:t>имен</w:t>
            </w:r>
            <w:r>
              <w:rPr>
                <w:spacing w:val="-57"/>
                <w:sz w:val="24"/>
              </w:rPr>
              <w:t xml:space="preserve"> </w:t>
            </w:r>
            <w:r>
              <w:rPr>
                <w:sz w:val="24"/>
              </w:rPr>
              <w:t>родителей</w:t>
            </w:r>
            <w:r>
              <w:rPr>
                <w:sz w:val="24"/>
              </w:rPr>
              <w:tab/>
            </w:r>
            <w:proofErr w:type="gramStart"/>
            <w:r>
              <w:rPr>
                <w:sz w:val="24"/>
              </w:rPr>
              <w:tab/>
              <w:t>(</w:t>
            </w:r>
            <w:proofErr w:type="gramEnd"/>
            <w:r>
              <w:rPr>
                <w:sz w:val="24"/>
              </w:rPr>
              <w:t>лиц</w:t>
            </w:r>
            <w:r>
              <w:rPr>
                <w:sz w:val="24"/>
              </w:rPr>
              <w:tab/>
            </w:r>
            <w:r>
              <w:rPr>
                <w:sz w:val="24"/>
              </w:rPr>
              <w:tab/>
            </w:r>
            <w:r>
              <w:rPr>
                <w:spacing w:val="-1"/>
                <w:sz w:val="24"/>
              </w:rPr>
              <w:t>их</w:t>
            </w:r>
            <w:r>
              <w:rPr>
                <w:spacing w:val="-57"/>
                <w:sz w:val="24"/>
              </w:rPr>
              <w:t xml:space="preserve"> </w:t>
            </w:r>
            <w:r>
              <w:rPr>
                <w:sz w:val="24"/>
              </w:rPr>
              <w:t>заменяющих),</w:t>
            </w:r>
            <w:r>
              <w:rPr>
                <w:spacing w:val="5"/>
                <w:sz w:val="24"/>
              </w:rPr>
              <w:t xml:space="preserve"> </w:t>
            </w:r>
            <w:r>
              <w:rPr>
                <w:sz w:val="24"/>
              </w:rPr>
              <w:t>области</w:t>
            </w:r>
            <w:r>
              <w:rPr>
                <w:spacing w:val="8"/>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деятельности;</w:t>
            </w:r>
          </w:p>
          <w:p w:rsidR="006E1D39" w:rsidRDefault="006E1D39" w:rsidP="00611D53">
            <w:pPr>
              <w:pStyle w:val="TableParagraph"/>
              <w:numPr>
                <w:ilvl w:val="0"/>
                <w:numId w:val="127"/>
              </w:numPr>
              <w:tabs>
                <w:tab w:val="left" w:pos="398"/>
                <w:tab w:val="left" w:pos="399"/>
                <w:tab w:val="left" w:pos="2880"/>
              </w:tabs>
              <w:ind w:right="19" w:firstLine="0"/>
              <w:rPr>
                <w:b/>
                <w:sz w:val="24"/>
              </w:rPr>
            </w:pPr>
            <w:r>
              <w:rPr>
                <w:sz w:val="24"/>
              </w:rPr>
              <w:t>знание</w:t>
            </w:r>
            <w:r>
              <w:rPr>
                <w:spacing w:val="1"/>
                <w:sz w:val="24"/>
              </w:rPr>
              <w:t xml:space="preserve"> </w:t>
            </w:r>
            <w:r>
              <w:rPr>
                <w:sz w:val="24"/>
              </w:rPr>
              <w:t>своих</w:t>
            </w:r>
            <w:r>
              <w:rPr>
                <w:spacing w:val="1"/>
                <w:sz w:val="24"/>
              </w:rPr>
              <w:t xml:space="preserve"> </w:t>
            </w:r>
            <w:r>
              <w:rPr>
                <w:sz w:val="24"/>
              </w:rPr>
              <w:t>семейных</w:t>
            </w:r>
            <w:r>
              <w:rPr>
                <w:spacing w:val="1"/>
                <w:sz w:val="24"/>
              </w:rPr>
              <w:t xml:space="preserve"> </w:t>
            </w:r>
            <w:proofErr w:type="gramStart"/>
            <w:r>
              <w:rPr>
                <w:sz w:val="24"/>
              </w:rPr>
              <w:t>обязанностей,</w:t>
            </w:r>
            <w:r>
              <w:rPr>
                <w:sz w:val="24"/>
              </w:rPr>
              <w:tab/>
            </w:r>
            <w:proofErr w:type="gramEnd"/>
            <w:r>
              <w:rPr>
                <w:sz w:val="24"/>
              </w:rPr>
              <w:t>и</w:t>
            </w:r>
            <w:r>
              <w:rPr>
                <w:spacing w:val="1"/>
                <w:sz w:val="24"/>
              </w:rPr>
              <w:t xml:space="preserve"> </w:t>
            </w:r>
            <w:r>
              <w:rPr>
                <w:sz w:val="24"/>
              </w:rPr>
              <w:t>обязанностей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 xml:space="preserve">обучением. </w:t>
            </w: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27"/>
              </w:numPr>
              <w:tabs>
                <w:tab w:val="left" w:pos="551"/>
                <w:tab w:val="left" w:pos="552"/>
                <w:tab w:val="left" w:pos="1709"/>
                <w:tab w:val="left" w:pos="2880"/>
              </w:tabs>
              <w:spacing w:before="2" w:line="237" w:lineRule="auto"/>
              <w:ind w:right="95" w:firstLine="0"/>
              <w:rPr>
                <w:sz w:val="24"/>
              </w:rPr>
            </w:pPr>
            <w:r>
              <w:rPr>
                <w:sz w:val="24"/>
              </w:rPr>
              <w:t>наличие</w:t>
            </w:r>
            <w:r>
              <w:rPr>
                <w:sz w:val="24"/>
              </w:rPr>
              <w:tab/>
              <w:t>желания</w:t>
            </w:r>
            <w:r>
              <w:rPr>
                <w:sz w:val="24"/>
              </w:rPr>
              <w:tab/>
              <w:t>к</w:t>
            </w:r>
            <w:r>
              <w:rPr>
                <w:spacing w:val="-57"/>
                <w:sz w:val="24"/>
              </w:rPr>
              <w:t xml:space="preserve"> </w:t>
            </w:r>
            <w:r>
              <w:rPr>
                <w:sz w:val="24"/>
              </w:rPr>
              <w:t>общению</w:t>
            </w:r>
            <w:r>
              <w:rPr>
                <w:sz w:val="24"/>
              </w:rPr>
              <w:tab/>
            </w:r>
            <w:r>
              <w:rPr>
                <w:sz w:val="24"/>
              </w:rPr>
              <w:tab/>
            </w:r>
            <w:r>
              <w:rPr>
                <w:spacing w:val="-5"/>
                <w:sz w:val="24"/>
              </w:rPr>
              <w:t>и</w:t>
            </w:r>
          </w:p>
          <w:p w:rsidR="006E1D39" w:rsidRDefault="006E1D39" w:rsidP="006E1D39">
            <w:pPr>
              <w:pStyle w:val="TableParagraph"/>
              <w:tabs>
                <w:tab w:val="left" w:pos="2904"/>
              </w:tabs>
              <w:spacing w:before="6" w:line="237" w:lineRule="auto"/>
              <w:ind w:left="4"/>
              <w:rPr>
                <w:sz w:val="24"/>
              </w:rPr>
            </w:pPr>
            <w:r>
              <w:rPr>
                <w:sz w:val="24"/>
              </w:rPr>
              <w:t>взаимодействию</w:t>
            </w:r>
            <w:r>
              <w:rPr>
                <w:sz w:val="24"/>
              </w:rPr>
              <w:tab/>
              <w:t>с</w:t>
            </w:r>
            <w:r>
              <w:rPr>
                <w:spacing w:val="1"/>
                <w:sz w:val="24"/>
              </w:rPr>
              <w:t xml:space="preserve"> </w:t>
            </w:r>
            <w:r>
              <w:rPr>
                <w:sz w:val="24"/>
              </w:rPr>
              <w:t>родителями</w:t>
            </w:r>
            <w:r>
              <w:rPr>
                <w:spacing w:val="15"/>
                <w:sz w:val="24"/>
              </w:rPr>
              <w:t xml:space="preserve"> </w:t>
            </w:r>
            <w:r>
              <w:rPr>
                <w:sz w:val="24"/>
              </w:rPr>
              <w:t>и</w:t>
            </w:r>
            <w:r>
              <w:rPr>
                <w:spacing w:val="15"/>
                <w:sz w:val="24"/>
              </w:rPr>
              <w:t xml:space="preserve"> </w:t>
            </w:r>
            <w:r>
              <w:rPr>
                <w:sz w:val="24"/>
              </w:rPr>
              <w:t>ближайшими</w:t>
            </w:r>
            <w:r>
              <w:rPr>
                <w:spacing w:val="-57"/>
                <w:sz w:val="24"/>
              </w:rPr>
              <w:t xml:space="preserve"> </w:t>
            </w:r>
            <w:r>
              <w:rPr>
                <w:sz w:val="24"/>
              </w:rPr>
              <w:t>родственниками.</w:t>
            </w:r>
          </w:p>
          <w:p w:rsidR="006E1D39" w:rsidRDefault="006E1D39" w:rsidP="006E1D39">
            <w:pPr>
              <w:pStyle w:val="TableParagraph"/>
              <w:spacing w:before="8" w:line="272" w:lineRule="exact"/>
              <w:jc w:val="right"/>
              <w:rPr>
                <w:b/>
                <w:sz w:val="24"/>
              </w:rPr>
            </w:pPr>
            <w:r>
              <w:rPr>
                <w:b/>
                <w:sz w:val="24"/>
              </w:rPr>
              <w:t>Деятельностныйкомпонент:</w:t>
            </w:r>
          </w:p>
          <w:p w:rsidR="006E1D39" w:rsidRDefault="006E1D39" w:rsidP="006E1D39">
            <w:pPr>
              <w:pStyle w:val="TableParagraph"/>
              <w:tabs>
                <w:tab w:val="left" w:pos="1459"/>
              </w:tabs>
              <w:spacing w:line="272" w:lineRule="exact"/>
              <w:ind w:right="96"/>
              <w:jc w:val="right"/>
              <w:rPr>
                <w:sz w:val="24"/>
              </w:rPr>
            </w:pPr>
            <w:r>
              <w:rPr>
                <w:sz w:val="24"/>
              </w:rPr>
              <w:t>выполнение</w:t>
            </w:r>
            <w:r>
              <w:rPr>
                <w:sz w:val="24"/>
              </w:rPr>
              <w:tab/>
              <w:t>поручений</w:t>
            </w:r>
          </w:p>
        </w:tc>
        <w:tc>
          <w:tcPr>
            <w:tcW w:w="3111" w:type="dxa"/>
          </w:tcPr>
          <w:p w:rsidR="006E1D39" w:rsidRDefault="006E1D39" w:rsidP="006E1D39">
            <w:pPr>
              <w:pStyle w:val="TableParagraph"/>
              <w:tabs>
                <w:tab w:val="left" w:pos="1056"/>
              </w:tabs>
              <w:ind w:left="4" w:right="-15"/>
              <w:jc w:val="both"/>
              <w:rPr>
                <w:b/>
                <w:sz w:val="24"/>
              </w:rPr>
            </w:pPr>
            <w:r>
              <w:rPr>
                <w:i/>
                <w:sz w:val="24"/>
              </w:rPr>
              <w:t>1.7.</w:t>
            </w:r>
            <w:r>
              <w:rPr>
                <w:i/>
                <w:sz w:val="24"/>
              </w:rPr>
              <w:tab/>
              <w:t>Сформированность</w:t>
            </w:r>
            <w:r>
              <w:rPr>
                <w:i/>
                <w:spacing w:val="-58"/>
                <w:sz w:val="24"/>
              </w:rPr>
              <w:t xml:space="preserve"> </w:t>
            </w:r>
            <w:r>
              <w:rPr>
                <w:i/>
                <w:sz w:val="24"/>
              </w:rPr>
              <w:t>представлений</w:t>
            </w:r>
            <w:r>
              <w:rPr>
                <w:i/>
                <w:spacing w:val="1"/>
                <w:sz w:val="24"/>
              </w:rPr>
              <w:t xml:space="preserve"> </w:t>
            </w:r>
            <w:r>
              <w:rPr>
                <w:i/>
                <w:sz w:val="24"/>
              </w:rPr>
              <w:t>о</w:t>
            </w:r>
            <w:r>
              <w:rPr>
                <w:i/>
                <w:spacing w:val="1"/>
                <w:sz w:val="24"/>
              </w:rPr>
              <w:t xml:space="preserve"> </w:t>
            </w:r>
            <w:r>
              <w:rPr>
                <w:i/>
                <w:sz w:val="24"/>
              </w:rPr>
              <w:t>семье</w:t>
            </w:r>
            <w:r>
              <w:rPr>
                <w:i/>
                <w:spacing w:val="1"/>
                <w:sz w:val="24"/>
              </w:rPr>
              <w:t xml:space="preserve"> </w:t>
            </w:r>
            <w:r>
              <w:rPr>
                <w:i/>
                <w:sz w:val="24"/>
              </w:rPr>
              <w:t>и</w:t>
            </w:r>
            <w:r>
              <w:rPr>
                <w:i/>
                <w:spacing w:val="-57"/>
                <w:sz w:val="24"/>
              </w:rPr>
              <w:t xml:space="preserve"> </w:t>
            </w:r>
            <w:r>
              <w:rPr>
                <w:i/>
                <w:sz w:val="24"/>
              </w:rPr>
              <w:t>ближайших</w:t>
            </w:r>
            <w:r>
              <w:rPr>
                <w:i/>
                <w:spacing w:val="1"/>
                <w:sz w:val="24"/>
              </w:rPr>
              <w:t xml:space="preserve"> </w:t>
            </w:r>
            <w:r>
              <w:rPr>
                <w:i/>
                <w:sz w:val="24"/>
              </w:rPr>
              <w:t>родственниках.</w:t>
            </w:r>
            <w:r>
              <w:rPr>
                <w:i/>
                <w:spacing w:val="-57"/>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126"/>
              </w:numPr>
              <w:tabs>
                <w:tab w:val="left" w:pos="398"/>
                <w:tab w:val="left" w:pos="399"/>
                <w:tab w:val="left" w:pos="1642"/>
              </w:tabs>
              <w:ind w:right="99" w:firstLine="0"/>
              <w:rPr>
                <w:sz w:val="24"/>
              </w:rPr>
            </w:pPr>
            <w:r>
              <w:rPr>
                <w:sz w:val="24"/>
              </w:rPr>
              <w:t>знание</w:t>
            </w:r>
            <w:r>
              <w:rPr>
                <w:spacing w:val="1"/>
                <w:sz w:val="24"/>
              </w:rPr>
              <w:t xml:space="preserve"> </w:t>
            </w:r>
            <w:r>
              <w:rPr>
                <w:sz w:val="24"/>
              </w:rPr>
              <w:t>полных</w:t>
            </w:r>
            <w:r>
              <w:rPr>
                <w:spacing w:val="1"/>
                <w:sz w:val="24"/>
              </w:rPr>
              <w:t xml:space="preserve"> </w:t>
            </w:r>
            <w:r>
              <w:rPr>
                <w:sz w:val="24"/>
              </w:rPr>
              <w:t>имен</w:t>
            </w:r>
            <w:r>
              <w:rPr>
                <w:spacing w:val="1"/>
                <w:sz w:val="24"/>
              </w:rPr>
              <w:t xml:space="preserve"> </w:t>
            </w:r>
            <w:r>
              <w:rPr>
                <w:sz w:val="24"/>
              </w:rPr>
              <w:t>и</w:t>
            </w:r>
            <w:r>
              <w:rPr>
                <w:spacing w:val="1"/>
                <w:sz w:val="24"/>
              </w:rPr>
              <w:t xml:space="preserve"> </w:t>
            </w:r>
            <w:r>
              <w:rPr>
                <w:sz w:val="24"/>
              </w:rPr>
              <w:t>сфер</w:t>
            </w:r>
            <w:r>
              <w:rPr>
                <w:sz w:val="24"/>
              </w:rPr>
              <w:tab/>
            </w:r>
            <w:r>
              <w:rPr>
                <w:spacing w:val="-2"/>
                <w:sz w:val="24"/>
              </w:rPr>
              <w:t>деятельности</w:t>
            </w:r>
            <w:r>
              <w:rPr>
                <w:spacing w:val="-57"/>
                <w:sz w:val="24"/>
              </w:rPr>
              <w:t xml:space="preserve"> </w:t>
            </w:r>
            <w:r>
              <w:rPr>
                <w:sz w:val="24"/>
              </w:rPr>
              <w:t>ближайших</w:t>
            </w:r>
            <w:r>
              <w:rPr>
                <w:spacing w:val="1"/>
                <w:sz w:val="24"/>
              </w:rPr>
              <w:t xml:space="preserve"> </w:t>
            </w:r>
            <w:r>
              <w:rPr>
                <w:sz w:val="24"/>
              </w:rPr>
              <w:t>родственников,</w:t>
            </w:r>
            <w:r>
              <w:rPr>
                <w:spacing w:val="1"/>
                <w:sz w:val="24"/>
              </w:rPr>
              <w:t xml:space="preserve"> </w:t>
            </w:r>
            <w:r>
              <w:rPr>
                <w:sz w:val="24"/>
              </w:rPr>
              <w:t>степеней</w:t>
            </w:r>
            <w:r>
              <w:rPr>
                <w:spacing w:val="2"/>
                <w:sz w:val="24"/>
              </w:rPr>
              <w:t xml:space="preserve"> </w:t>
            </w:r>
            <w:r>
              <w:rPr>
                <w:sz w:val="24"/>
              </w:rPr>
              <w:t>родства.</w:t>
            </w:r>
          </w:p>
          <w:p w:rsidR="006E1D39" w:rsidRDefault="006E1D39" w:rsidP="006E1D39">
            <w:pPr>
              <w:pStyle w:val="TableParagraph"/>
              <w:spacing w:line="237" w:lineRule="auto"/>
              <w:ind w:left="4" w:right="1225"/>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26"/>
              </w:numPr>
              <w:tabs>
                <w:tab w:val="left" w:pos="436"/>
                <w:tab w:val="left" w:pos="437"/>
                <w:tab w:val="left" w:pos="1440"/>
                <w:tab w:val="left" w:pos="1824"/>
                <w:tab w:val="left" w:pos="2179"/>
                <w:tab w:val="left" w:pos="2894"/>
              </w:tabs>
              <w:ind w:right="85" w:firstLine="0"/>
              <w:jc w:val="right"/>
              <w:rPr>
                <w:b/>
                <w:sz w:val="24"/>
              </w:rPr>
            </w:pPr>
            <w:r>
              <w:rPr>
                <w:sz w:val="24"/>
              </w:rPr>
              <w:t>проявление</w:t>
            </w:r>
            <w:r>
              <w:rPr>
                <w:sz w:val="24"/>
              </w:rPr>
              <w:tab/>
              <w:t>желания</w:t>
            </w:r>
            <w:r>
              <w:rPr>
                <w:sz w:val="24"/>
              </w:rPr>
              <w:tab/>
            </w:r>
            <w:r>
              <w:rPr>
                <w:spacing w:val="-2"/>
                <w:sz w:val="24"/>
              </w:rPr>
              <w:t>к</w:t>
            </w:r>
            <w:r>
              <w:rPr>
                <w:spacing w:val="-57"/>
                <w:sz w:val="24"/>
              </w:rPr>
              <w:t xml:space="preserve"> </w:t>
            </w:r>
            <w:r>
              <w:rPr>
                <w:sz w:val="24"/>
              </w:rPr>
              <w:t>оказанию</w:t>
            </w:r>
            <w:r>
              <w:rPr>
                <w:sz w:val="24"/>
              </w:rPr>
              <w:tab/>
            </w:r>
            <w:r>
              <w:rPr>
                <w:sz w:val="24"/>
              </w:rPr>
              <w:tab/>
            </w:r>
            <w:r>
              <w:rPr>
                <w:sz w:val="24"/>
              </w:rPr>
              <w:tab/>
            </w:r>
            <w:r>
              <w:rPr>
                <w:spacing w:val="-1"/>
                <w:sz w:val="24"/>
              </w:rPr>
              <w:t>помощи</w:t>
            </w:r>
            <w:r>
              <w:rPr>
                <w:spacing w:val="-57"/>
                <w:sz w:val="24"/>
              </w:rPr>
              <w:t xml:space="preserve"> </w:t>
            </w:r>
            <w:r>
              <w:rPr>
                <w:sz w:val="24"/>
              </w:rPr>
              <w:t>родителям</w:t>
            </w:r>
            <w:r>
              <w:rPr>
                <w:spacing w:val="51"/>
                <w:sz w:val="24"/>
              </w:rPr>
              <w:t xml:space="preserve"> </w:t>
            </w:r>
            <w:r>
              <w:rPr>
                <w:sz w:val="24"/>
              </w:rPr>
              <w:t>и</w:t>
            </w:r>
            <w:r>
              <w:rPr>
                <w:spacing w:val="55"/>
                <w:sz w:val="24"/>
              </w:rPr>
              <w:t xml:space="preserve"> </w:t>
            </w:r>
            <w:r>
              <w:rPr>
                <w:sz w:val="24"/>
              </w:rPr>
              <w:t>членам</w:t>
            </w:r>
            <w:r>
              <w:rPr>
                <w:spacing w:val="52"/>
                <w:sz w:val="24"/>
              </w:rPr>
              <w:t xml:space="preserve"> </w:t>
            </w:r>
            <w:r>
              <w:rPr>
                <w:sz w:val="24"/>
              </w:rPr>
              <w:t>семьив</w:t>
            </w:r>
            <w:r>
              <w:rPr>
                <w:spacing w:val="-57"/>
                <w:sz w:val="24"/>
              </w:rPr>
              <w:t xml:space="preserve"> </w:t>
            </w:r>
            <w:r>
              <w:rPr>
                <w:sz w:val="24"/>
              </w:rPr>
              <w:t>ведении</w:t>
            </w:r>
            <w:r>
              <w:rPr>
                <w:sz w:val="24"/>
              </w:rPr>
              <w:tab/>
              <w:t>домашнего</w:t>
            </w:r>
            <w:r>
              <w:rPr>
                <w:spacing w:val="1"/>
                <w:sz w:val="24"/>
              </w:rPr>
              <w:t xml:space="preserve"> </w:t>
            </w:r>
            <w:r>
              <w:rPr>
                <w:sz w:val="24"/>
              </w:rPr>
              <w:t xml:space="preserve">хозяйства. </w:t>
            </w:r>
            <w:r>
              <w:rPr>
                <w:b/>
                <w:sz w:val="24"/>
              </w:rPr>
              <w:t>Деятельностный</w:t>
            </w:r>
          </w:p>
          <w:p w:rsidR="006E1D39" w:rsidRDefault="006E1D39" w:rsidP="006E1D39">
            <w:pPr>
              <w:pStyle w:val="TableParagraph"/>
              <w:spacing w:before="1" w:line="275" w:lineRule="exact"/>
              <w:ind w:left="4"/>
              <w:rPr>
                <w:b/>
                <w:sz w:val="24"/>
              </w:rPr>
            </w:pPr>
            <w:r>
              <w:rPr>
                <w:b/>
                <w:sz w:val="24"/>
              </w:rPr>
              <w:t>компонент:</w:t>
            </w:r>
          </w:p>
          <w:p w:rsidR="006E1D39" w:rsidRDefault="006E1D39" w:rsidP="00611D53">
            <w:pPr>
              <w:pStyle w:val="TableParagraph"/>
              <w:numPr>
                <w:ilvl w:val="0"/>
                <w:numId w:val="126"/>
              </w:numPr>
              <w:tabs>
                <w:tab w:val="left" w:pos="452"/>
                <w:tab w:val="left" w:pos="1733"/>
                <w:tab w:val="left" w:pos="2861"/>
              </w:tabs>
              <w:spacing w:before="1" w:line="237" w:lineRule="auto"/>
              <w:ind w:right="-15" w:firstLine="0"/>
              <w:jc w:val="both"/>
              <w:rPr>
                <w:sz w:val="24"/>
              </w:rPr>
            </w:pPr>
            <w:r>
              <w:rPr>
                <w:sz w:val="24"/>
              </w:rPr>
              <w:t>выполнение</w:t>
            </w:r>
            <w:r>
              <w:rPr>
                <w:spacing w:val="1"/>
                <w:sz w:val="24"/>
              </w:rPr>
              <w:t xml:space="preserve"> </w:t>
            </w:r>
            <w:r>
              <w:rPr>
                <w:sz w:val="24"/>
              </w:rPr>
              <w:t>поручений</w:t>
            </w:r>
            <w:r>
              <w:rPr>
                <w:spacing w:val="-57"/>
                <w:sz w:val="24"/>
              </w:rPr>
              <w:t xml:space="preserve"> </w:t>
            </w:r>
            <w:r>
              <w:rPr>
                <w:sz w:val="24"/>
              </w:rPr>
              <w:t>родителей</w:t>
            </w:r>
            <w:proofErr w:type="gramStart"/>
            <w:r>
              <w:rPr>
                <w:sz w:val="24"/>
              </w:rPr>
              <w:tab/>
              <w:t>(</w:t>
            </w:r>
            <w:proofErr w:type="gramEnd"/>
            <w:r>
              <w:rPr>
                <w:sz w:val="24"/>
              </w:rPr>
              <w:t>лиц</w:t>
            </w:r>
            <w:r>
              <w:rPr>
                <w:sz w:val="24"/>
              </w:rPr>
              <w:tab/>
            </w:r>
            <w:r>
              <w:rPr>
                <w:spacing w:val="-1"/>
                <w:sz w:val="24"/>
              </w:rPr>
              <w:t>их</w:t>
            </w:r>
            <w:r>
              <w:rPr>
                <w:spacing w:val="-58"/>
                <w:sz w:val="24"/>
              </w:rPr>
              <w:t xml:space="preserve"> </w:t>
            </w:r>
            <w:r>
              <w:rPr>
                <w:sz w:val="24"/>
              </w:rPr>
              <w:t>заменяющих)</w:t>
            </w:r>
            <w:r>
              <w:rPr>
                <w:spacing w:val="2"/>
                <w:sz w:val="24"/>
              </w:rPr>
              <w:t xml:space="preserve"> </w:t>
            </w:r>
            <w:r>
              <w:rPr>
                <w:sz w:val="24"/>
              </w:rPr>
              <w:t>и членов</w:t>
            </w:r>
            <w:r>
              <w:rPr>
                <w:spacing w:val="-3"/>
                <w:sz w:val="24"/>
              </w:rPr>
              <w:t xml:space="preserve"> </w:t>
            </w:r>
            <w:r>
              <w:rPr>
                <w:sz w:val="24"/>
              </w:rPr>
              <w:t>семьи;</w:t>
            </w:r>
          </w:p>
          <w:p w:rsidR="006E1D39" w:rsidRDefault="006E1D39" w:rsidP="00611D53">
            <w:pPr>
              <w:pStyle w:val="TableParagraph"/>
              <w:numPr>
                <w:ilvl w:val="0"/>
                <w:numId w:val="126"/>
              </w:numPr>
              <w:tabs>
                <w:tab w:val="left" w:pos="754"/>
              </w:tabs>
              <w:spacing w:before="6" w:line="237" w:lineRule="auto"/>
              <w:ind w:right="-15" w:firstLine="0"/>
              <w:jc w:val="both"/>
              <w:rPr>
                <w:sz w:val="24"/>
              </w:rPr>
            </w:pPr>
            <w:r>
              <w:rPr>
                <w:sz w:val="24"/>
              </w:rPr>
              <w:t>оказание</w:t>
            </w:r>
            <w:r>
              <w:rPr>
                <w:spacing w:val="1"/>
                <w:sz w:val="24"/>
              </w:rPr>
              <w:t xml:space="preserve"> </w:t>
            </w:r>
            <w:r>
              <w:rPr>
                <w:sz w:val="24"/>
              </w:rPr>
              <w:t>помощи</w:t>
            </w:r>
            <w:r>
              <w:rPr>
                <w:spacing w:val="-57"/>
                <w:sz w:val="24"/>
              </w:rPr>
              <w:t xml:space="preserve"> </w:t>
            </w:r>
            <w:r>
              <w:rPr>
                <w:sz w:val="24"/>
              </w:rPr>
              <w:t>старшим</w:t>
            </w:r>
            <w:r>
              <w:rPr>
                <w:spacing w:val="-2"/>
                <w:sz w:val="24"/>
              </w:rPr>
              <w:t xml:space="preserve"> </w:t>
            </w:r>
            <w:r>
              <w:rPr>
                <w:sz w:val="24"/>
              </w:rPr>
              <w:t>родственникам;</w:t>
            </w:r>
          </w:p>
          <w:p w:rsidR="006E1D39" w:rsidRDefault="006E1D39" w:rsidP="006E1D39">
            <w:pPr>
              <w:pStyle w:val="TableParagraph"/>
              <w:spacing w:before="4"/>
              <w:ind w:left="302"/>
              <w:jc w:val="both"/>
              <w:rPr>
                <w:sz w:val="24"/>
              </w:rPr>
            </w:pPr>
            <w:r>
              <w:rPr>
                <w:sz w:val="24"/>
              </w:rPr>
              <w:t>забота</w:t>
            </w:r>
            <w:r>
              <w:rPr>
                <w:spacing w:val="1"/>
                <w:sz w:val="24"/>
              </w:rPr>
              <w:t xml:space="preserve"> </w:t>
            </w:r>
            <w:r>
              <w:rPr>
                <w:sz w:val="24"/>
              </w:rPr>
              <w:t>о</w:t>
            </w:r>
            <w:r>
              <w:rPr>
                <w:spacing w:val="11"/>
                <w:sz w:val="24"/>
              </w:rPr>
              <w:t xml:space="preserve"> </w:t>
            </w:r>
            <w:r>
              <w:rPr>
                <w:sz w:val="24"/>
              </w:rPr>
              <w:t>младших</w:t>
            </w:r>
            <w:r>
              <w:rPr>
                <w:spacing w:val="2"/>
                <w:sz w:val="24"/>
              </w:rPr>
              <w:t xml:space="preserve"> </w:t>
            </w:r>
            <w:r>
              <w:rPr>
                <w:sz w:val="24"/>
              </w:rPr>
              <w:t>братьях</w:t>
            </w:r>
          </w:p>
        </w:tc>
        <w:tc>
          <w:tcPr>
            <w:tcW w:w="3116" w:type="dxa"/>
          </w:tcPr>
          <w:p w:rsidR="006E1D39" w:rsidRDefault="006E1D39" w:rsidP="006E1D39">
            <w:pPr>
              <w:pStyle w:val="TableParagraph"/>
              <w:tabs>
                <w:tab w:val="left" w:pos="955"/>
              </w:tabs>
              <w:ind w:left="4" w:right="104"/>
              <w:rPr>
                <w:b/>
                <w:sz w:val="24"/>
              </w:rPr>
            </w:pPr>
            <w:r>
              <w:rPr>
                <w:i/>
                <w:sz w:val="24"/>
              </w:rPr>
              <w:t>1.7.</w:t>
            </w:r>
            <w:r>
              <w:rPr>
                <w:i/>
                <w:sz w:val="24"/>
              </w:rPr>
              <w:tab/>
            </w:r>
            <w:r>
              <w:rPr>
                <w:i/>
                <w:spacing w:val="-1"/>
                <w:sz w:val="24"/>
              </w:rPr>
              <w:t>Сформированность</w:t>
            </w:r>
            <w:r>
              <w:rPr>
                <w:i/>
                <w:spacing w:val="-57"/>
                <w:sz w:val="24"/>
              </w:rPr>
              <w:t xml:space="preserve"> </w:t>
            </w:r>
            <w:r>
              <w:rPr>
                <w:i/>
                <w:sz w:val="24"/>
              </w:rPr>
              <w:t>представлений</w:t>
            </w:r>
            <w:r>
              <w:rPr>
                <w:i/>
                <w:spacing w:val="1"/>
                <w:sz w:val="24"/>
              </w:rPr>
              <w:t xml:space="preserve"> </w:t>
            </w:r>
            <w:r>
              <w:rPr>
                <w:i/>
                <w:sz w:val="24"/>
              </w:rPr>
              <w:t>об</w:t>
            </w:r>
            <w:r>
              <w:rPr>
                <w:i/>
                <w:spacing w:val="1"/>
                <w:sz w:val="24"/>
              </w:rPr>
              <w:t xml:space="preserve"> </w:t>
            </w:r>
            <w:r>
              <w:rPr>
                <w:i/>
                <w:sz w:val="24"/>
              </w:rPr>
              <w:t>истории</w:t>
            </w:r>
            <w:r>
              <w:rPr>
                <w:i/>
                <w:spacing w:val="1"/>
                <w:sz w:val="24"/>
              </w:rPr>
              <w:t xml:space="preserve"> </w:t>
            </w:r>
            <w:r>
              <w:rPr>
                <w:i/>
                <w:sz w:val="24"/>
              </w:rPr>
              <w:t>семьи</w:t>
            </w:r>
            <w:r>
              <w:rPr>
                <w:i/>
                <w:spacing w:val="1"/>
                <w:sz w:val="24"/>
              </w:rPr>
              <w:t xml:space="preserve"> </w:t>
            </w:r>
            <w:r>
              <w:rPr>
                <w:i/>
                <w:sz w:val="24"/>
              </w:rPr>
              <w:t>и</w:t>
            </w:r>
            <w:r>
              <w:rPr>
                <w:i/>
                <w:spacing w:val="1"/>
                <w:sz w:val="24"/>
              </w:rPr>
              <w:t xml:space="preserve"> </w:t>
            </w:r>
            <w:r>
              <w:rPr>
                <w:i/>
                <w:sz w:val="24"/>
              </w:rPr>
              <w:t>ее традициях.</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125"/>
              </w:numPr>
              <w:tabs>
                <w:tab w:val="left" w:pos="331"/>
                <w:tab w:val="left" w:pos="332"/>
              </w:tabs>
              <w:spacing w:line="237" w:lineRule="auto"/>
              <w:ind w:right="-15" w:firstLine="0"/>
              <w:rPr>
                <w:sz w:val="24"/>
              </w:rPr>
            </w:pPr>
            <w:r>
              <w:rPr>
                <w:sz w:val="24"/>
              </w:rPr>
              <w:t>наличие</w:t>
            </w:r>
            <w:r>
              <w:rPr>
                <w:spacing w:val="1"/>
                <w:sz w:val="24"/>
              </w:rPr>
              <w:t xml:space="preserve"> </w:t>
            </w:r>
            <w:r>
              <w:rPr>
                <w:sz w:val="24"/>
              </w:rPr>
              <w:t>представлений</w:t>
            </w:r>
            <w:r>
              <w:rPr>
                <w:spacing w:val="1"/>
                <w:sz w:val="24"/>
              </w:rPr>
              <w:t xml:space="preserve"> </w:t>
            </w:r>
            <w:r>
              <w:rPr>
                <w:sz w:val="24"/>
              </w:rPr>
              <w:t>о</w:t>
            </w:r>
            <w:r>
              <w:rPr>
                <w:spacing w:val="-57"/>
                <w:sz w:val="24"/>
              </w:rPr>
              <w:t xml:space="preserve"> </w:t>
            </w:r>
            <w:r>
              <w:rPr>
                <w:spacing w:val="-1"/>
                <w:sz w:val="24"/>
              </w:rPr>
              <w:t>своем</w:t>
            </w:r>
            <w:r>
              <w:rPr>
                <w:spacing w:val="45"/>
                <w:sz w:val="24"/>
              </w:rPr>
              <w:t xml:space="preserve"> </w:t>
            </w:r>
            <w:r>
              <w:rPr>
                <w:spacing w:val="-1"/>
                <w:sz w:val="24"/>
              </w:rPr>
              <w:t>генеалогическом</w:t>
            </w:r>
            <w:r>
              <w:rPr>
                <w:spacing w:val="-15"/>
                <w:sz w:val="24"/>
              </w:rPr>
              <w:t xml:space="preserve"> </w:t>
            </w:r>
            <w:r>
              <w:rPr>
                <w:sz w:val="24"/>
              </w:rPr>
              <w:t>древе,</w:t>
            </w:r>
          </w:p>
          <w:p w:rsidR="006E1D39" w:rsidRDefault="006E1D39" w:rsidP="006E1D39">
            <w:pPr>
              <w:pStyle w:val="TableParagraph"/>
              <w:spacing w:line="275" w:lineRule="exact"/>
              <w:ind w:left="331"/>
              <w:rPr>
                <w:sz w:val="24"/>
              </w:rPr>
            </w:pPr>
            <w:r>
              <w:rPr>
                <w:sz w:val="24"/>
              </w:rPr>
              <w:t>истории</w:t>
            </w:r>
          </w:p>
          <w:p w:rsidR="006E1D39" w:rsidRDefault="006E1D39" w:rsidP="006E1D39">
            <w:pPr>
              <w:pStyle w:val="TableParagraph"/>
              <w:tabs>
                <w:tab w:val="left" w:pos="2348"/>
              </w:tabs>
              <w:spacing w:line="242" w:lineRule="auto"/>
              <w:ind w:left="4" w:right="96"/>
              <w:rPr>
                <w:sz w:val="24"/>
              </w:rPr>
            </w:pPr>
            <w:r>
              <w:rPr>
                <w:sz w:val="24"/>
              </w:rPr>
              <w:t>возникновения</w:t>
            </w:r>
            <w:r>
              <w:rPr>
                <w:sz w:val="24"/>
              </w:rPr>
              <w:tab/>
            </w:r>
            <w:r>
              <w:rPr>
                <w:spacing w:val="-2"/>
                <w:sz w:val="24"/>
              </w:rPr>
              <w:t>семьи,</w:t>
            </w:r>
            <w:r>
              <w:rPr>
                <w:spacing w:val="-57"/>
                <w:sz w:val="24"/>
              </w:rPr>
              <w:t xml:space="preserve"> </w:t>
            </w:r>
            <w:r>
              <w:rPr>
                <w:sz w:val="24"/>
              </w:rPr>
              <w:t>семейных</w:t>
            </w:r>
            <w:r>
              <w:rPr>
                <w:spacing w:val="-2"/>
                <w:sz w:val="24"/>
              </w:rPr>
              <w:t xml:space="preserve"> </w:t>
            </w:r>
            <w:r>
              <w:rPr>
                <w:sz w:val="24"/>
              </w:rPr>
              <w:t>праздниках.</w:t>
            </w:r>
          </w:p>
          <w:p w:rsidR="006E1D39" w:rsidRDefault="006E1D39" w:rsidP="006E1D3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E1D39">
            <w:pPr>
              <w:pStyle w:val="TableParagraph"/>
              <w:spacing w:line="266" w:lineRule="exact"/>
              <w:ind w:left="1829"/>
              <w:rPr>
                <w:sz w:val="24"/>
              </w:rPr>
            </w:pPr>
            <w:r>
              <w:rPr>
                <w:sz w:val="24"/>
              </w:rPr>
              <w:t>проявление</w:t>
            </w:r>
          </w:p>
          <w:p w:rsidR="006E1D39" w:rsidRDefault="006E1D39" w:rsidP="006E1D39">
            <w:pPr>
              <w:pStyle w:val="TableParagraph"/>
              <w:tabs>
                <w:tab w:val="left" w:pos="1306"/>
                <w:tab w:val="left" w:pos="2448"/>
                <w:tab w:val="left" w:pos="2895"/>
              </w:tabs>
              <w:ind w:left="4" w:right="-15"/>
              <w:rPr>
                <w:sz w:val="24"/>
              </w:rPr>
            </w:pPr>
            <w:r>
              <w:rPr>
                <w:sz w:val="24"/>
              </w:rPr>
              <w:t>любознательности</w:t>
            </w:r>
            <w:r>
              <w:rPr>
                <w:sz w:val="24"/>
              </w:rPr>
              <w:tab/>
            </w:r>
            <w:r>
              <w:rPr>
                <w:sz w:val="24"/>
              </w:rPr>
              <w:tab/>
              <w:t>к</w:t>
            </w:r>
            <w:r>
              <w:rPr>
                <w:spacing w:val="1"/>
                <w:sz w:val="24"/>
              </w:rPr>
              <w:t xml:space="preserve"> </w:t>
            </w:r>
            <w:r>
              <w:rPr>
                <w:sz w:val="24"/>
              </w:rPr>
              <w:t>изучению</w:t>
            </w:r>
            <w:r>
              <w:rPr>
                <w:sz w:val="24"/>
              </w:rPr>
              <w:tab/>
              <w:t>истории</w:t>
            </w:r>
            <w:r>
              <w:rPr>
                <w:sz w:val="24"/>
              </w:rPr>
              <w:tab/>
              <w:t>семьи,</w:t>
            </w:r>
            <w:r>
              <w:rPr>
                <w:spacing w:val="-57"/>
                <w:sz w:val="24"/>
              </w:rPr>
              <w:t xml:space="preserve"> </w:t>
            </w:r>
            <w:r>
              <w:rPr>
                <w:sz w:val="24"/>
              </w:rPr>
              <w:t>семейных</w:t>
            </w:r>
            <w:r>
              <w:rPr>
                <w:spacing w:val="-2"/>
                <w:sz w:val="24"/>
              </w:rPr>
              <w:t xml:space="preserve"> </w:t>
            </w:r>
            <w:r>
              <w:rPr>
                <w:sz w:val="24"/>
              </w:rPr>
              <w:t>традициях.</w:t>
            </w:r>
          </w:p>
          <w:p w:rsidR="006E1D39" w:rsidRDefault="006E1D39" w:rsidP="006E1D39">
            <w:pPr>
              <w:pStyle w:val="TableParagraph"/>
              <w:spacing w:before="2" w:line="275" w:lineRule="exact"/>
              <w:ind w:left="4"/>
              <w:rPr>
                <w:b/>
                <w:sz w:val="24"/>
              </w:rPr>
            </w:pPr>
            <w:r>
              <w:rPr>
                <w:b/>
                <w:sz w:val="24"/>
              </w:rPr>
              <w:t>Деятельностныйкомпонент:</w:t>
            </w:r>
          </w:p>
          <w:p w:rsidR="006E1D39" w:rsidRDefault="006E1D39" w:rsidP="00611D53">
            <w:pPr>
              <w:pStyle w:val="TableParagraph"/>
              <w:numPr>
                <w:ilvl w:val="0"/>
                <w:numId w:val="125"/>
              </w:numPr>
              <w:tabs>
                <w:tab w:val="left" w:pos="462"/>
              </w:tabs>
              <w:ind w:right="-15" w:firstLine="0"/>
              <w:jc w:val="both"/>
              <w:rPr>
                <w:sz w:val="24"/>
              </w:rPr>
            </w:pPr>
            <w:r>
              <w:rPr>
                <w:sz w:val="24"/>
              </w:rPr>
              <w:t>изучение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(лицами</w:t>
            </w:r>
            <w:r>
              <w:rPr>
                <w:spacing w:val="1"/>
                <w:sz w:val="24"/>
              </w:rPr>
              <w:t xml:space="preserve"> </w:t>
            </w:r>
            <w:r>
              <w:rPr>
                <w:sz w:val="24"/>
              </w:rPr>
              <w:t>их</w:t>
            </w:r>
            <w:r>
              <w:rPr>
                <w:spacing w:val="1"/>
                <w:sz w:val="24"/>
              </w:rPr>
              <w:t xml:space="preserve"> </w:t>
            </w:r>
            <w:r>
              <w:rPr>
                <w:sz w:val="24"/>
              </w:rPr>
              <w:t>заменяющими)</w:t>
            </w:r>
            <w:r>
              <w:rPr>
                <w:spacing w:val="1"/>
                <w:sz w:val="24"/>
              </w:rPr>
              <w:t xml:space="preserve"> </w:t>
            </w:r>
            <w:r>
              <w:rPr>
                <w:sz w:val="24"/>
              </w:rPr>
              <w:t>семейных</w:t>
            </w:r>
            <w:r>
              <w:rPr>
                <w:spacing w:val="-57"/>
                <w:sz w:val="24"/>
              </w:rPr>
              <w:t xml:space="preserve"> </w:t>
            </w:r>
            <w:r>
              <w:rPr>
                <w:sz w:val="24"/>
              </w:rPr>
              <w:t>архивов, фотоальбомов.</w:t>
            </w:r>
          </w:p>
        </w:tc>
        <w:tc>
          <w:tcPr>
            <w:tcW w:w="3030" w:type="dxa"/>
            <w:tcBorders>
              <w:right w:val="nil"/>
            </w:tcBorders>
          </w:tcPr>
          <w:p w:rsidR="006E1D39" w:rsidRDefault="006E1D39" w:rsidP="006E1D39">
            <w:pPr>
              <w:pStyle w:val="TableParagraph"/>
              <w:spacing w:line="237" w:lineRule="auto"/>
              <w:ind w:left="4" w:right="14"/>
              <w:rPr>
                <w:i/>
                <w:sz w:val="24"/>
              </w:rPr>
            </w:pPr>
            <w:r>
              <w:rPr>
                <w:i/>
                <w:sz w:val="24"/>
              </w:rPr>
              <w:t>1.7. Сформированность</w:t>
            </w:r>
            <w:r>
              <w:rPr>
                <w:i/>
                <w:spacing w:val="1"/>
                <w:sz w:val="24"/>
              </w:rPr>
              <w:t xml:space="preserve"> </w:t>
            </w:r>
            <w:r>
              <w:rPr>
                <w:i/>
                <w:sz w:val="24"/>
              </w:rPr>
              <w:t>уважительного</w:t>
            </w:r>
            <w:r>
              <w:rPr>
                <w:i/>
                <w:spacing w:val="23"/>
                <w:sz w:val="24"/>
              </w:rPr>
              <w:t xml:space="preserve"> </w:t>
            </w:r>
            <w:r>
              <w:rPr>
                <w:i/>
                <w:sz w:val="24"/>
              </w:rPr>
              <w:t>отношенияк</w:t>
            </w:r>
          </w:p>
          <w:p w:rsidR="006E1D39" w:rsidRDefault="006E1D39" w:rsidP="006E1D39">
            <w:pPr>
              <w:pStyle w:val="TableParagraph"/>
              <w:tabs>
                <w:tab w:val="left" w:pos="1949"/>
                <w:tab w:val="left" w:pos="2794"/>
              </w:tabs>
              <w:spacing w:line="237" w:lineRule="auto"/>
              <w:ind w:left="4" w:right="26" w:firstLine="422"/>
              <w:rPr>
                <w:i/>
                <w:sz w:val="24"/>
              </w:rPr>
            </w:pPr>
            <w:r>
              <w:rPr>
                <w:i/>
                <w:sz w:val="24"/>
              </w:rPr>
              <w:t>собственной</w:t>
            </w:r>
            <w:r>
              <w:rPr>
                <w:i/>
                <w:sz w:val="24"/>
              </w:rPr>
              <w:tab/>
            </w:r>
            <w:proofErr w:type="gramStart"/>
            <w:r>
              <w:rPr>
                <w:i/>
                <w:sz w:val="24"/>
              </w:rPr>
              <w:t>семье,</w:t>
            </w:r>
            <w:r>
              <w:rPr>
                <w:i/>
                <w:sz w:val="24"/>
              </w:rPr>
              <w:tab/>
            </w:r>
            <w:proofErr w:type="gramEnd"/>
            <w:r>
              <w:rPr>
                <w:i/>
                <w:spacing w:val="-8"/>
                <w:sz w:val="24"/>
              </w:rPr>
              <w:t>её</w:t>
            </w:r>
            <w:r>
              <w:rPr>
                <w:i/>
                <w:spacing w:val="-57"/>
                <w:sz w:val="24"/>
              </w:rPr>
              <w:t xml:space="preserve"> </w:t>
            </w:r>
            <w:r>
              <w:rPr>
                <w:i/>
                <w:sz w:val="24"/>
              </w:rPr>
              <w:t>членам,</w:t>
            </w:r>
            <w:r>
              <w:rPr>
                <w:i/>
                <w:spacing w:val="3"/>
                <w:sz w:val="24"/>
              </w:rPr>
              <w:t xml:space="preserve"> </w:t>
            </w:r>
            <w:r>
              <w:rPr>
                <w:i/>
                <w:sz w:val="24"/>
              </w:rPr>
              <w:t>традициям.</w:t>
            </w:r>
          </w:p>
          <w:p w:rsidR="006E1D39" w:rsidRDefault="006E1D39" w:rsidP="006E1D39">
            <w:pPr>
              <w:pStyle w:val="TableParagraph"/>
              <w:spacing w:before="8" w:line="272"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24"/>
              </w:numPr>
              <w:tabs>
                <w:tab w:val="left" w:pos="687"/>
                <w:tab w:val="left" w:pos="688"/>
                <w:tab w:val="left" w:pos="1474"/>
                <w:tab w:val="left" w:pos="1834"/>
                <w:tab w:val="left" w:pos="1997"/>
                <w:tab w:val="left" w:pos="2410"/>
              </w:tabs>
              <w:ind w:right="14" w:firstLine="0"/>
              <w:rPr>
                <w:sz w:val="24"/>
              </w:rPr>
            </w:pPr>
            <w:r>
              <w:rPr>
                <w:sz w:val="24"/>
              </w:rPr>
              <w:t>знание</w:t>
            </w:r>
            <w:r>
              <w:rPr>
                <w:sz w:val="24"/>
              </w:rPr>
              <w:tab/>
            </w:r>
            <w:r>
              <w:rPr>
                <w:sz w:val="24"/>
              </w:rPr>
              <w:tab/>
              <w:t>о</w:t>
            </w:r>
            <w:r>
              <w:rPr>
                <w:sz w:val="24"/>
              </w:rPr>
              <w:tab/>
            </w:r>
            <w:r>
              <w:rPr>
                <w:sz w:val="24"/>
              </w:rPr>
              <w:tab/>
            </w:r>
            <w:r>
              <w:rPr>
                <w:spacing w:val="-1"/>
                <w:sz w:val="24"/>
              </w:rPr>
              <w:t>своем</w:t>
            </w:r>
            <w:r>
              <w:rPr>
                <w:spacing w:val="-57"/>
                <w:sz w:val="24"/>
              </w:rPr>
              <w:t xml:space="preserve"> </w:t>
            </w:r>
            <w:r>
              <w:rPr>
                <w:sz w:val="24"/>
              </w:rPr>
              <w:t>генеалогическом</w:t>
            </w:r>
            <w:r>
              <w:rPr>
                <w:sz w:val="24"/>
              </w:rPr>
              <w:tab/>
            </w:r>
            <w:r>
              <w:rPr>
                <w:sz w:val="24"/>
              </w:rPr>
              <w:tab/>
              <w:t>древе,</w:t>
            </w:r>
            <w:r>
              <w:rPr>
                <w:spacing w:val="1"/>
                <w:sz w:val="24"/>
              </w:rPr>
              <w:t xml:space="preserve"> </w:t>
            </w:r>
            <w:r>
              <w:rPr>
                <w:sz w:val="24"/>
              </w:rPr>
              <w:t>истории</w:t>
            </w:r>
            <w:r>
              <w:rPr>
                <w:sz w:val="24"/>
              </w:rPr>
              <w:tab/>
            </w:r>
            <w:r>
              <w:rPr>
                <w:spacing w:val="-1"/>
                <w:sz w:val="24"/>
              </w:rPr>
              <w:t>возникновения</w:t>
            </w:r>
          </w:p>
          <w:p w:rsidR="006E1D39" w:rsidRDefault="006E1D39" w:rsidP="006E1D39">
            <w:pPr>
              <w:pStyle w:val="TableParagraph"/>
              <w:tabs>
                <w:tab w:val="left" w:pos="1834"/>
              </w:tabs>
              <w:spacing w:before="1" w:line="237" w:lineRule="auto"/>
              <w:ind w:left="4" w:right="176"/>
              <w:rPr>
                <w:sz w:val="24"/>
              </w:rPr>
            </w:pPr>
            <w:r>
              <w:rPr>
                <w:sz w:val="24"/>
              </w:rPr>
              <w:t>семьи</w:t>
            </w:r>
            <w:r>
              <w:rPr>
                <w:spacing w:val="18"/>
                <w:sz w:val="24"/>
              </w:rPr>
              <w:t xml:space="preserve"> </w:t>
            </w:r>
            <w:r>
              <w:rPr>
                <w:sz w:val="24"/>
              </w:rPr>
              <w:t>и</w:t>
            </w:r>
            <w:r>
              <w:rPr>
                <w:sz w:val="24"/>
              </w:rPr>
              <w:tab/>
            </w:r>
            <w:proofErr w:type="gramStart"/>
            <w:r>
              <w:rPr>
                <w:spacing w:val="-1"/>
                <w:sz w:val="24"/>
              </w:rPr>
              <w:t>семейных</w:t>
            </w:r>
            <w:r>
              <w:rPr>
                <w:spacing w:val="-57"/>
                <w:sz w:val="24"/>
              </w:rPr>
              <w:t xml:space="preserve"> </w:t>
            </w:r>
            <w:r>
              <w:rPr>
                <w:sz w:val="24"/>
              </w:rPr>
              <w:t>праздниках</w:t>
            </w:r>
            <w:proofErr w:type="gramEnd"/>
            <w:r>
              <w:rPr>
                <w:spacing w:val="-5"/>
                <w:sz w:val="24"/>
              </w:rPr>
              <w:t xml:space="preserve"> </w:t>
            </w:r>
            <w:r>
              <w:rPr>
                <w:sz w:val="24"/>
              </w:rPr>
              <w:t>и традициях.</w:t>
            </w:r>
          </w:p>
          <w:p w:rsidR="006E1D39" w:rsidRDefault="006E1D39" w:rsidP="006E1D39">
            <w:pPr>
              <w:pStyle w:val="TableParagraph"/>
              <w:spacing w:before="11" w:line="237" w:lineRule="auto"/>
              <w:ind w:left="4" w:right="1149"/>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24"/>
              </w:numPr>
              <w:tabs>
                <w:tab w:val="left" w:pos="552"/>
                <w:tab w:val="left" w:pos="553"/>
                <w:tab w:val="left" w:pos="1114"/>
                <w:tab w:val="left" w:pos="1642"/>
                <w:tab w:val="left" w:pos="1714"/>
                <w:tab w:val="left" w:pos="2890"/>
              </w:tabs>
              <w:ind w:right="15" w:firstLine="0"/>
              <w:rPr>
                <w:sz w:val="24"/>
              </w:rPr>
            </w:pPr>
            <w:r>
              <w:rPr>
                <w:sz w:val="24"/>
              </w:rPr>
              <w:t>наличие</w:t>
            </w:r>
            <w:r>
              <w:rPr>
                <w:sz w:val="24"/>
              </w:rPr>
              <w:tab/>
            </w:r>
            <w:r>
              <w:rPr>
                <w:sz w:val="24"/>
              </w:rPr>
              <w:tab/>
              <w:t>мотивов</w:t>
            </w:r>
            <w:r>
              <w:rPr>
                <w:sz w:val="24"/>
              </w:rPr>
              <w:tab/>
            </w:r>
            <w:r>
              <w:rPr>
                <w:spacing w:val="-4"/>
                <w:sz w:val="24"/>
              </w:rPr>
              <w:t>к</w:t>
            </w:r>
            <w:r>
              <w:rPr>
                <w:spacing w:val="-57"/>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членами</w:t>
            </w:r>
            <w:r>
              <w:rPr>
                <w:spacing w:val="1"/>
                <w:sz w:val="24"/>
              </w:rPr>
              <w:t xml:space="preserve"> </w:t>
            </w:r>
            <w:r>
              <w:rPr>
                <w:sz w:val="24"/>
              </w:rPr>
              <w:t>семьи</w:t>
            </w:r>
            <w:r>
              <w:rPr>
                <w:sz w:val="24"/>
              </w:rPr>
              <w:tab/>
              <w:t>и</w:t>
            </w:r>
            <w:r>
              <w:rPr>
                <w:sz w:val="24"/>
              </w:rPr>
              <w:tab/>
            </w:r>
            <w:r>
              <w:rPr>
                <w:spacing w:val="-1"/>
                <w:sz w:val="24"/>
              </w:rPr>
              <w:t>ближайшими</w:t>
            </w:r>
            <w:r>
              <w:rPr>
                <w:spacing w:val="-57"/>
                <w:sz w:val="24"/>
              </w:rPr>
              <w:t xml:space="preserve"> </w:t>
            </w:r>
            <w:r>
              <w:rPr>
                <w:sz w:val="24"/>
              </w:rPr>
              <w:t>родственниками.</w:t>
            </w:r>
          </w:p>
          <w:p w:rsidR="006E1D39" w:rsidRDefault="006E1D39" w:rsidP="006E1D39">
            <w:pPr>
              <w:pStyle w:val="TableParagraph"/>
              <w:spacing w:before="6" w:line="237" w:lineRule="auto"/>
              <w:ind w:left="4" w:right="1166"/>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24"/>
              </w:numPr>
              <w:tabs>
                <w:tab w:val="left" w:pos="750"/>
              </w:tabs>
              <w:ind w:right="38" w:firstLine="0"/>
              <w:jc w:val="both"/>
              <w:rPr>
                <w:sz w:val="24"/>
              </w:rPr>
            </w:pPr>
            <w:r>
              <w:rPr>
                <w:sz w:val="24"/>
              </w:rPr>
              <w:t>оказание</w:t>
            </w:r>
            <w:r>
              <w:rPr>
                <w:spacing w:val="1"/>
                <w:sz w:val="24"/>
              </w:rPr>
              <w:t xml:space="preserve"> </w:t>
            </w:r>
            <w:r>
              <w:rPr>
                <w:sz w:val="24"/>
              </w:rPr>
              <w:t>помощ</w:t>
            </w:r>
            <w:r>
              <w:rPr>
                <w:spacing w:val="-57"/>
                <w:sz w:val="24"/>
              </w:rPr>
              <w:t xml:space="preserve"> </w:t>
            </w:r>
            <w:r>
              <w:rPr>
                <w:sz w:val="24"/>
              </w:rPr>
              <w:t>родителям</w:t>
            </w:r>
            <w:r>
              <w:rPr>
                <w:spacing w:val="1"/>
                <w:sz w:val="24"/>
              </w:rPr>
              <w:t xml:space="preserve"> </w:t>
            </w:r>
            <w:r>
              <w:rPr>
                <w:sz w:val="24"/>
              </w:rPr>
              <w:t>в</w:t>
            </w:r>
            <w:r>
              <w:rPr>
                <w:spacing w:val="1"/>
                <w:sz w:val="24"/>
              </w:rPr>
              <w:t xml:space="preserve"> </w:t>
            </w:r>
            <w:r>
              <w:rPr>
                <w:sz w:val="24"/>
              </w:rPr>
              <w:t>ведени</w:t>
            </w:r>
            <w:r>
              <w:rPr>
                <w:spacing w:val="1"/>
                <w:sz w:val="24"/>
              </w:rPr>
              <w:t xml:space="preserve"> </w:t>
            </w:r>
            <w:r>
              <w:rPr>
                <w:sz w:val="24"/>
              </w:rPr>
              <w:t>домашнего</w:t>
            </w:r>
            <w:r>
              <w:rPr>
                <w:spacing w:val="1"/>
                <w:sz w:val="24"/>
              </w:rPr>
              <w:t xml:space="preserve"> </w:t>
            </w:r>
            <w:r>
              <w:rPr>
                <w:sz w:val="24"/>
              </w:rPr>
              <w:t>хозяйства;</w:t>
            </w:r>
          </w:p>
          <w:p w:rsidR="006E1D39" w:rsidRDefault="006E1D39" w:rsidP="00611D53">
            <w:pPr>
              <w:pStyle w:val="TableParagraph"/>
              <w:numPr>
                <w:ilvl w:val="0"/>
                <w:numId w:val="124"/>
              </w:numPr>
              <w:tabs>
                <w:tab w:val="left" w:pos="486"/>
              </w:tabs>
              <w:spacing w:line="237" w:lineRule="auto"/>
              <w:ind w:right="320" w:firstLine="0"/>
              <w:jc w:val="both"/>
              <w:rPr>
                <w:sz w:val="24"/>
              </w:rPr>
            </w:pPr>
            <w:r>
              <w:rPr>
                <w:sz w:val="24"/>
              </w:rPr>
              <w:t>забота</w:t>
            </w:r>
            <w:r>
              <w:rPr>
                <w:spacing w:val="1"/>
                <w:sz w:val="24"/>
              </w:rPr>
              <w:t xml:space="preserve"> </w:t>
            </w:r>
            <w:r>
              <w:rPr>
                <w:sz w:val="24"/>
              </w:rPr>
              <w:t>о</w:t>
            </w:r>
            <w:r>
              <w:rPr>
                <w:spacing w:val="1"/>
                <w:sz w:val="24"/>
              </w:rPr>
              <w:t xml:space="preserve"> </w:t>
            </w:r>
            <w:r>
              <w:rPr>
                <w:sz w:val="24"/>
              </w:rPr>
              <w:t>старших</w:t>
            </w:r>
            <w:r>
              <w:rPr>
                <w:spacing w:val="1"/>
                <w:sz w:val="24"/>
              </w:rPr>
              <w:t xml:space="preserve"> </w:t>
            </w:r>
            <w:r>
              <w:rPr>
                <w:sz w:val="24"/>
              </w:rPr>
              <w:t>младших</w:t>
            </w:r>
            <w:r>
              <w:rPr>
                <w:spacing w:val="-2"/>
                <w:sz w:val="24"/>
              </w:rPr>
              <w:t xml:space="preserve"> </w:t>
            </w:r>
            <w:r>
              <w:rPr>
                <w:sz w:val="24"/>
              </w:rPr>
              <w:t>членах</w:t>
            </w:r>
            <w:r>
              <w:rPr>
                <w:spacing w:val="-3"/>
                <w:sz w:val="24"/>
              </w:rPr>
              <w:t xml:space="preserve"> </w:t>
            </w:r>
            <w:r>
              <w:rPr>
                <w:sz w:val="24"/>
              </w:rPr>
              <w:t>семьи;</w:t>
            </w:r>
          </w:p>
          <w:p w:rsidR="006E1D39" w:rsidRDefault="006E1D39" w:rsidP="006E1D39">
            <w:pPr>
              <w:pStyle w:val="TableParagraph"/>
              <w:spacing w:before="3" w:line="266" w:lineRule="exact"/>
              <w:ind w:left="398"/>
              <w:jc w:val="both"/>
              <w:rPr>
                <w:sz w:val="24"/>
              </w:rPr>
            </w:pPr>
            <w:r>
              <w:rPr>
                <w:sz w:val="24"/>
              </w:rPr>
              <w:t>посещение</w:t>
            </w:r>
            <w:r>
              <w:rPr>
                <w:spacing w:val="44"/>
                <w:sz w:val="24"/>
              </w:rPr>
              <w:t xml:space="preserve"> </w:t>
            </w:r>
            <w:r>
              <w:rPr>
                <w:sz w:val="24"/>
              </w:rPr>
              <w:t>совместно</w:t>
            </w:r>
            <w:r>
              <w:rPr>
                <w:spacing w:val="47"/>
                <w:sz w:val="24"/>
              </w:rPr>
              <w:t xml:space="preserve"> </w:t>
            </w:r>
            <w:r>
              <w:rPr>
                <w:sz w:val="24"/>
              </w:rPr>
              <w:t>с</w:t>
            </w:r>
          </w:p>
        </w:tc>
      </w:tr>
    </w:tbl>
    <w:p w:rsidR="00EA61AC" w:rsidRDefault="00884E59">
      <w:pPr>
        <w:pStyle w:val="a3"/>
        <w:spacing w:before="4"/>
        <w:ind w:left="0" w:firstLine="0"/>
        <w:jc w:val="left"/>
        <w:rPr>
          <w:b/>
          <w:sz w:val="17"/>
        </w:rPr>
      </w:pPr>
      <w:r>
        <w:pict>
          <v:shape id="_x0000_s1046" type="#_x0000_t202" style="position:absolute;margin-left:78pt;margin-top:1in;width:764.4pt;height:471.1pt;z-index:15741952;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4"/>
          <w:pgSz w:w="16840" w:h="11900" w:orient="landscape"/>
          <w:pgMar w:top="1100" w:right="0" w:bottom="280" w:left="980" w:header="0" w:footer="0" w:gutter="0"/>
          <w:cols w:space="720"/>
        </w:sectPr>
      </w:pPr>
    </w:p>
    <w:tbl>
      <w:tblPr>
        <w:tblStyle w:val="TableNormal"/>
        <w:tblpPr w:leftFromText="180" w:rightFromText="180" w:vertAnchor="text" w:horzAnchor="margin" w:tblpY="2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1382"/>
        </w:trPr>
        <w:tc>
          <w:tcPr>
            <w:tcW w:w="456" w:type="dxa"/>
            <w:vMerge w:val="restart"/>
          </w:tcPr>
          <w:p w:rsidR="006E1D39" w:rsidRDefault="006E1D39" w:rsidP="006E1D39">
            <w:pPr>
              <w:pStyle w:val="TableParagraph"/>
              <w:rPr>
                <w:sz w:val="24"/>
              </w:rPr>
            </w:pPr>
          </w:p>
        </w:tc>
        <w:tc>
          <w:tcPr>
            <w:tcW w:w="2444" w:type="dxa"/>
            <w:vMerge w:val="restart"/>
          </w:tcPr>
          <w:p w:rsidR="006E1D39" w:rsidRDefault="006E1D39" w:rsidP="006E1D39">
            <w:pPr>
              <w:pStyle w:val="TableParagraph"/>
              <w:rPr>
                <w:sz w:val="24"/>
              </w:rPr>
            </w:pPr>
          </w:p>
        </w:tc>
        <w:tc>
          <w:tcPr>
            <w:tcW w:w="3116" w:type="dxa"/>
          </w:tcPr>
          <w:p w:rsidR="006E1D39" w:rsidRDefault="006E1D39" w:rsidP="006E1D39">
            <w:pPr>
              <w:pStyle w:val="TableParagraph"/>
              <w:tabs>
                <w:tab w:val="left" w:pos="1733"/>
                <w:tab w:val="left" w:pos="2861"/>
              </w:tabs>
              <w:spacing w:line="242" w:lineRule="auto"/>
              <w:ind w:left="4" w:right="-15"/>
              <w:rPr>
                <w:sz w:val="24"/>
              </w:rPr>
            </w:pPr>
            <w:r>
              <w:rPr>
                <w:sz w:val="24"/>
              </w:rPr>
              <w:t>родителей</w:t>
            </w:r>
            <w:proofErr w:type="gramStart"/>
            <w:r>
              <w:rPr>
                <w:sz w:val="24"/>
              </w:rPr>
              <w:tab/>
              <w:t>(</w:t>
            </w:r>
            <w:proofErr w:type="gramEnd"/>
            <w:r>
              <w:rPr>
                <w:sz w:val="24"/>
              </w:rPr>
              <w:t>лиц</w:t>
            </w:r>
            <w:r>
              <w:rPr>
                <w:sz w:val="24"/>
              </w:rPr>
              <w:tab/>
              <w:t>их</w:t>
            </w:r>
            <w:r>
              <w:rPr>
                <w:spacing w:val="-57"/>
                <w:sz w:val="24"/>
              </w:rPr>
              <w:t xml:space="preserve"> </w:t>
            </w:r>
            <w:r>
              <w:rPr>
                <w:sz w:val="24"/>
              </w:rPr>
              <w:t>заменяющих)</w:t>
            </w:r>
            <w:r>
              <w:rPr>
                <w:spacing w:val="2"/>
                <w:sz w:val="24"/>
              </w:rPr>
              <w:t xml:space="preserve"> </w:t>
            </w:r>
            <w:r>
              <w:rPr>
                <w:sz w:val="24"/>
              </w:rPr>
              <w:t>и членов</w:t>
            </w:r>
            <w:r>
              <w:rPr>
                <w:spacing w:val="-3"/>
                <w:sz w:val="24"/>
              </w:rPr>
              <w:t xml:space="preserve"> </w:t>
            </w:r>
            <w:r>
              <w:rPr>
                <w:sz w:val="24"/>
              </w:rPr>
              <w:t>семьи;</w:t>
            </w:r>
          </w:p>
          <w:p w:rsidR="006E1D39" w:rsidRDefault="006E1D39" w:rsidP="006E1D39">
            <w:pPr>
              <w:pStyle w:val="TableParagraph"/>
              <w:spacing w:line="242" w:lineRule="auto"/>
              <w:ind w:left="4" w:right="-9"/>
              <w:rPr>
                <w:sz w:val="24"/>
              </w:rPr>
            </w:pPr>
            <w:r>
              <w:rPr>
                <w:sz w:val="24"/>
              </w:rPr>
              <w:t>–</w:t>
            </w:r>
            <w:r>
              <w:rPr>
                <w:spacing w:val="53"/>
                <w:sz w:val="24"/>
              </w:rPr>
              <w:t xml:space="preserve"> </w:t>
            </w:r>
            <w:r>
              <w:rPr>
                <w:sz w:val="24"/>
              </w:rPr>
              <w:t>проявляет</w:t>
            </w:r>
            <w:r>
              <w:rPr>
                <w:spacing w:val="53"/>
                <w:sz w:val="24"/>
              </w:rPr>
              <w:t xml:space="preserve"> </w:t>
            </w:r>
            <w:r>
              <w:rPr>
                <w:sz w:val="24"/>
              </w:rPr>
              <w:t>заботу</w:t>
            </w:r>
            <w:r>
              <w:rPr>
                <w:spacing w:val="44"/>
                <w:sz w:val="24"/>
              </w:rPr>
              <w:t xml:space="preserve"> </w:t>
            </w:r>
            <w:r>
              <w:rPr>
                <w:sz w:val="24"/>
              </w:rPr>
              <w:t>о</w:t>
            </w:r>
            <w:r>
              <w:rPr>
                <w:spacing w:val="57"/>
                <w:sz w:val="24"/>
              </w:rPr>
              <w:t xml:space="preserve"> </w:t>
            </w:r>
            <w:r>
              <w:rPr>
                <w:sz w:val="24"/>
              </w:rPr>
              <w:t>членах</w:t>
            </w:r>
            <w:r>
              <w:rPr>
                <w:spacing w:val="-57"/>
                <w:sz w:val="24"/>
              </w:rPr>
              <w:t xml:space="preserve"> </w:t>
            </w:r>
            <w:r>
              <w:rPr>
                <w:sz w:val="24"/>
              </w:rPr>
              <w:t>семьи.</w:t>
            </w:r>
          </w:p>
        </w:tc>
        <w:tc>
          <w:tcPr>
            <w:tcW w:w="3111" w:type="dxa"/>
          </w:tcPr>
          <w:p w:rsidR="006E1D39" w:rsidRDefault="006E1D39" w:rsidP="006E1D39">
            <w:pPr>
              <w:pStyle w:val="TableParagraph"/>
              <w:spacing w:line="268" w:lineRule="exact"/>
              <w:ind w:left="4"/>
              <w:rPr>
                <w:sz w:val="24"/>
              </w:rPr>
            </w:pPr>
            <w:r>
              <w:rPr>
                <w:sz w:val="24"/>
              </w:rPr>
              <w:t>и</w:t>
            </w:r>
            <w:r>
              <w:rPr>
                <w:spacing w:val="-1"/>
                <w:sz w:val="24"/>
              </w:rPr>
              <w:t xml:space="preserve"> </w:t>
            </w:r>
            <w:r>
              <w:rPr>
                <w:sz w:val="24"/>
              </w:rPr>
              <w:t>сестрах.</w:t>
            </w:r>
          </w:p>
        </w:tc>
        <w:tc>
          <w:tcPr>
            <w:tcW w:w="3116" w:type="dxa"/>
          </w:tcPr>
          <w:p w:rsidR="006E1D39" w:rsidRDefault="006E1D39" w:rsidP="006E1D39">
            <w:pPr>
              <w:pStyle w:val="TableParagraph"/>
              <w:rPr>
                <w:sz w:val="24"/>
              </w:rPr>
            </w:pPr>
          </w:p>
        </w:tc>
        <w:tc>
          <w:tcPr>
            <w:tcW w:w="3030" w:type="dxa"/>
            <w:tcBorders>
              <w:right w:val="nil"/>
            </w:tcBorders>
          </w:tcPr>
          <w:p w:rsidR="006E1D39" w:rsidRDefault="006E1D39" w:rsidP="006E1D39">
            <w:pPr>
              <w:pStyle w:val="TableParagraph"/>
              <w:spacing w:line="242" w:lineRule="auto"/>
              <w:ind w:left="4" w:right="187"/>
              <w:rPr>
                <w:sz w:val="24"/>
              </w:rPr>
            </w:pPr>
            <w:r>
              <w:rPr>
                <w:sz w:val="24"/>
              </w:rPr>
              <w:t>родителями</w:t>
            </w:r>
            <w:r>
              <w:rPr>
                <w:spacing w:val="17"/>
                <w:sz w:val="24"/>
              </w:rPr>
              <w:t xml:space="preserve"> </w:t>
            </w:r>
            <w:r>
              <w:rPr>
                <w:sz w:val="24"/>
              </w:rPr>
              <w:t>мемориальных</w:t>
            </w:r>
            <w:r>
              <w:rPr>
                <w:spacing w:val="-57"/>
                <w:sz w:val="24"/>
              </w:rPr>
              <w:t xml:space="preserve"> </w:t>
            </w:r>
            <w:r>
              <w:rPr>
                <w:sz w:val="24"/>
              </w:rPr>
              <w:t>комплексов.</w:t>
            </w:r>
          </w:p>
        </w:tc>
      </w:tr>
      <w:tr w:rsidR="006E1D39" w:rsidTr="006E1D39">
        <w:trPr>
          <w:trHeight w:val="8009"/>
        </w:trPr>
        <w:tc>
          <w:tcPr>
            <w:tcW w:w="456" w:type="dxa"/>
            <w:vMerge/>
            <w:tcBorders>
              <w:top w:val="nil"/>
            </w:tcBorders>
          </w:tcPr>
          <w:p w:rsidR="006E1D39" w:rsidRDefault="006E1D39" w:rsidP="006E1D39">
            <w:pPr>
              <w:rPr>
                <w:sz w:val="2"/>
                <w:szCs w:val="2"/>
              </w:rPr>
            </w:pPr>
          </w:p>
        </w:tc>
        <w:tc>
          <w:tcPr>
            <w:tcW w:w="2444" w:type="dxa"/>
            <w:vMerge/>
            <w:tcBorders>
              <w:top w:val="nil"/>
            </w:tcBorders>
          </w:tcPr>
          <w:p w:rsidR="006E1D39" w:rsidRDefault="006E1D39" w:rsidP="006E1D39">
            <w:pPr>
              <w:rPr>
                <w:sz w:val="2"/>
                <w:szCs w:val="2"/>
              </w:rPr>
            </w:pPr>
          </w:p>
        </w:tc>
        <w:tc>
          <w:tcPr>
            <w:tcW w:w="3116" w:type="dxa"/>
          </w:tcPr>
          <w:p w:rsidR="006E1D39" w:rsidRDefault="006E1D39" w:rsidP="006E1D39">
            <w:pPr>
              <w:pStyle w:val="TableParagraph"/>
              <w:tabs>
                <w:tab w:val="left" w:pos="955"/>
                <w:tab w:val="left" w:pos="1603"/>
                <w:tab w:val="left" w:pos="2890"/>
              </w:tabs>
              <w:ind w:left="4" w:right="93"/>
              <w:rPr>
                <w:b/>
                <w:sz w:val="24"/>
              </w:rPr>
            </w:pPr>
            <w:r>
              <w:rPr>
                <w:i/>
                <w:sz w:val="24"/>
              </w:rPr>
              <w:t>1.8.</w:t>
            </w:r>
            <w:r>
              <w:rPr>
                <w:i/>
                <w:sz w:val="24"/>
              </w:rPr>
              <w:tab/>
            </w:r>
            <w:r>
              <w:rPr>
                <w:i/>
                <w:spacing w:val="-1"/>
                <w:sz w:val="24"/>
              </w:rPr>
              <w:t>Сформированность</w:t>
            </w:r>
            <w:r>
              <w:rPr>
                <w:i/>
                <w:spacing w:val="-57"/>
                <w:sz w:val="24"/>
              </w:rPr>
              <w:t xml:space="preserve"> </w:t>
            </w:r>
            <w:r>
              <w:rPr>
                <w:i/>
                <w:sz w:val="24"/>
              </w:rPr>
              <w:t>элементарных</w:t>
            </w:r>
            <w:r>
              <w:rPr>
                <w:i/>
                <w:spacing w:val="1"/>
                <w:sz w:val="24"/>
              </w:rPr>
              <w:t xml:space="preserve"> </w:t>
            </w:r>
            <w:r>
              <w:rPr>
                <w:i/>
                <w:sz w:val="24"/>
              </w:rPr>
              <w:t>правил</w:t>
            </w:r>
            <w:r>
              <w:rPr>
                <w:i/>
                <w:spacing w:val="1"/>
                <w:sz w:val="24"/>
              </w:rPr>
              <w:t xml:space="preserve"> </w:t>
            </w:r>
            <w:r>
              <w:rPr>
                <w:i/>
                <w:sz w:val="24"/>
              </w:rPr>
              <w:t>безопасного</w:t>
            </w:r>
            <w:r>
              <w:rPr>
                <w:i/>
                <w:sz w:val="24"/>
              </w:rPr>
              <w:tab/>
              <w:t>поведения</w:t>
            </w:r>
            <w:r>
              <w:rPr>
                <w:i/>
                <w:sz w:val="24"/>
              </w:rPr>
              <w:tab/>
            </w:r>
            <w:r>
              <w:rPr>
                <w:i/>
                <w:spacing w:val="-4"/>
                <w:sz w:val="24"/>
              </w:rPr>
              <w:t>и</w:t>
            </w:r>
            <w:r>
              <w:rPr>
                <w:i/>
                <w:spacing w:val="-57"/>
                <w:sz w:val="24"/>
              </w:rPr>
              <w:t xml:space="preserve"> </w:t>
            </w:r>
            <w:r>
              <w:rPr>
                <w:i/>
                <w:sz w:val="24"/>
              </w:rPr>
              <w:t>личной</w:t>
            </w:r>
            <w:r>
              <w:rPr>
                <w:i/>
                <w:spacing w:val="1"/>
                <w:sz w:val="24"/>
              </w:rPr>
              <w:t xml:space="preserve"> </w:t>
            </w:r>
            <w:r>
              <w:rPr>
                <w:i/>
                <w:sz w:val="24"/>
              </w:rPr>
              <w:t xml:space="preserve">гигиены. </w:t>
            </w:r>
            <w:r>
              <w:rPr>
                <w:b/>
                <w:sz w:val="24"/>
              </w:rPr>
              <w:t>Знаниевый</w:t>
            </w:r>
            <w:r>
              <w:rPr>
                <w:b/>
                <w:spacing w:val="-57"/>
                <w:sz w:val="24"/>
              </w:rPr>
              <w:t xml:space="preserve"> </w:t>
            </w:r>
            <w:r>
              <w:rPr>
                <w:b/>
                <w:sz w:val="24"/>
              </w:rPr>
              <w:t>компонент:</w:t>
            </w:r>
          </w:p>
          <w:p w:rsidR="006E1D39" w:rsidRDefault="006E1D39" w:rsidP="00611D53">
            <w:pPr>
              <w:pStyle w:val="TableParagraph"/>
              <w:numPr>
                <w:ilvl w:val="0"/>
                <w:numId w:val="123"/>
              </w:numPr>
              <w:tabs>
                <w:tab w:val="left" w:pos="336"/>
              </w:tabs>
              <w:spacing w:line="237" w:lineRule="auto"/>
              <w:ind w:right="-15" w:firstLine="0"/>
              <w:jc w:val="both"/>
              <w:rPr>
                <w:sz w:val="24"/>
              </w:rPr>
            </w:pPr>
            <w:r>
              <w:rPr>
                <w:sz w:val="24"/>
              </w:rPr>
              <w:t>знание правил поведения в</w:t>
            </w:r>
            <w:r>
              <w:rPr>
                <w:spacing w:val="-57"/>
                <w:sz w:val="24"/>
              </w:rPr>
              <w:t xml:space="preserve"> </w:t>
            </w:r>
            <w:r>
              <w:rPr>
                <w:sz w:val="24"/>
              </w:rPr>
              <w:t>школе</w:t>
            </w:r>
            <w:r>
              <w:rPr>
                <w:spacing w:val="-3"/>
                <w:sz w:val="24"/>
              </w:rPr>
              <w:t xml:space="preserve"> </w:t>
            </w:r>
            <w:r>
              <w:rPr>
                <w:sz w:val="24"/>
              </w:rPr>
              <w:t>и</w:t>
            </w:r>
            <w:r>
              <w:rPr>
                <w:spacing w:val="-2"/>
                <w:sz w:val="24"/>
              </w:rPr>
              <w:t xml:space="preserve"> </w:t>
            </w:r>
            <w:r>
              <w:rPr>
                <w:sz w:val="24"/>
              </w:rPr>
              <w:t>на</w:t>
            </w:r>
            <w:r>
              <w:rPr>
                <w:spacing w:val="1"/>
                <w:sz w:val="24"/>
              </w:rPr>
              <w:t xml:space="preserve"> </w:t>
            </w:r>
            <w:r>
              <w:rPr>
                <w:sz w:val="24"/>
              </w:rPr>
              <w:t>уроке;</w:t>
            </w:r>
          </w:p>
          <w:p w:rsidR="006E1D39" w:rsidRDefault="006E1D39" w:rsidP="00611D53">
            <w:pPr>
              <w:pStyle w:val="TableParagraph"/>
              <w:numPr>
                <w:ilvl w:val="0"/>
                <w:numId w:val="123"/>
              </w:numPr>
              <w:tabs>
                <w:tab w:val="left" w:pos="548"/>
              </w:tabs>
              <w:spacing w:before="1"/>
              <w:ind w:right="-15" w:firstLine="0"/>
              <w:jc w:val="both"/>
              <w:rPr>
                <w:sz w:val="24"/>
              </w:rPr>
            </w:pPr>
            <w:r>
              <w:rPr>
                <w:sz w:val="24"/>
              </w:rPr>
              <w:t>знание</w:t>
            </w:r>
            <w:r>
              <w:rPr>
                <w:spacing w:val="1"/>
                <w:sz w:val="24"/>
              </w:rPr>
              <w:t xml:space="preserve"> </w:t>
            </w:r>
            <w:r>
              <w:rPr>
                <w:sz w:val="24"/>
              </w:rPr>
              <w:t>элементарных</w:t>
            </w:r>
            <w:r>
              <w:rPr>
                <w:spacing w:val="1"/>
                <w:sz w:val="24"/>
              </w:rPr>
              <w:t xml:space="preserve"> </w:t>
            </w:r>
            <w:r>
              <w:rPr>
                <w:spacing w:val="-1"/>
                <w:sz w:val="24"/>
              </w:rPr>
              <w:t xml:space="preserve">правил поведения </w:t>
            </w:r>
            <w:r>
              <w:rPr>
                <w:sz w:val="24"/>
              </w:rPr>
              <w:t>на дорогах,</w:t>
            </w:r>
            <w:r>
              <w:rPr>
                <w:spacing w:val="1"/>
                <w:sz w:val="24"/>
              </w:rPr>
              <w:t xml:space="preserve"> </w:t>
            </w:r>
            <w:r>
              <w:rPr>
                <w:sz w:val="24"/>
              </w:rPr>
              <w:t>в общественном транспорте и</w:t>
            </w:r>
            <w:r>
              <w:rPr>
                <w:spacing w:val="-57"/>
                <w:sz w:val="24"/>
              </w:rPr>
              <w:t xml:space="preserve"> </w:t>
            </w:r>
            <w:r>
              <w:rPr>
                <w:sz w:val="24"/>
              </w:rPr>
              <w:t>природе;</w:t>
            </w:r>
          </w:p>
          <w:p w:rsidR="006E1D39" w:rsidRDefault="006E1D39" w:rsidP="00611D53">
            <w:pPr>
              <w:pStyle w:val="TableParagraph"/>
              <w:numPr>
                <w:ilvl w:val="0"/>
                <w:numId w:val="123"/>
              </w:numPr>
              <w:tabs>
                <w:tab w:val="left" w:pos="548"/>
              </w:tabs>
              <w:spacing w:before="2" w:line="237" w:lineRule="auto"/>
              <w:ind w:right="99" w:firstLine="0"/>
              <w:jc w:val="both"/>
              <w:rPr>
                <w:sz w:val="24"/>
              </w:rPr>
            </w:pPr>
            <w:r>
              <w:rPr>
                <w:sz w:val="24"/>
              </w:rPr>
              <w:t>знание</w:t>
            </w:r>
            <w:r>
              <w:rPr>
                <w:spacing w:val="1"/>
                <w:sz w:val="24"/>
              </w:rPr>
              <w:t xml:space="preserve"> </w:t>
            </w:r>
            <w:r>
              <w:rPr>
                <w:sz w:val="24"/>
              </w:rPr>
              <w:t>элементарных</w:t>
            </w:r>
            <w:r>
              <w:rPr>
                <w:spacing w:val="-57"/>
                <w:sz w:val="24"/>
              </w:rPr>
              <w:t xml:space="preserve"> </w:t>
            </w:r>
            <w:r>
              <w:rPr>
                <w:sz w:val="24"/>
              </w:rPr>
              <w:t>правил</w:t>
            </w:r>
            <w:r>
              <w:rPr>
                <w:spacing w:val="-4"/>
                <w:sz w:val="24"/>
              </w:rPr>
              <w:t xml:space="preserve"> </w:t>
            </w:r>
            <w:r>
              <w:rPr>
                <w:sz w:val="24"/>
              </w:rPr>
              <w:t>гигиены.</w:t>
            </w:r>
          </w:p>
          <w:p w:rsidR="006E1D39" w:rsidRDefault="006E1D39" w:rsidP="006E1D39">
            <w:pPr>
              <w:pStyle w:val="TableParagraph"/>
              <w:spacing w:before="11" w:line="237"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23"/>
              </w:numPr>
              <w:tabs>
                <w:tab w:val="left" w:pos="460"/>
                <w:tab w:val="left" w:pos="461"/>
                <w:tab w:val="left" w:pos="1589"/>
                <w:tab w:val="left" w:pos="2294"/>
                <w:tab w:val="left" w:pos="2880"/>
              </w:tabs>
              <w:ind w:right="94" w:firstLine="0"/>
              <w:rPr>
                <w:sz w:val="24"/>
              </w:rPr>
            </w:pPr>
            <w:r>
              <w:rPr>
                <w:sz w:val="24"/>
              </w:rPr>
              <w:t>пониманиезначимости</w:t>
            </w:r>
            <w:r>
              <w:rPr>
                <w:spacing w:val="1"/>
                <w:sz w:val="24"/>
              </w:rPr>
              <w:t xml:space="preserve"> </w:t>
            </w:r>
            <w:r>
              <w:rPr>
                <w:sz w:val="24"/>
              </w:rPr>
              <w:t>выполнения</w:t>
            </w:r>
            <w:r>
              <w:rPr>
                <w:sz w:val="24"/>
              </w:rPr>
              <w:tab/>
            </w:r>
            <w:r>
              <w:rPr>
                <w:sz w:val="24"/>
              </w:rPr>
              <w:tab/>
            </w:r>
            <w:r>
              <w:rPr>
                <w:spacing w:val="-1"/>
                <w:sz w:val="24"/>
              </w:rPr>
              <w:t>правил</w:t>
            </w:r>
            <w:r>
              <w:rPr>
                <w:spacing w:val="-57"/>
                <w:sz w:val="24"/>
              </w:rPr>
              <w:t xml:space="preserve"> </w:t>
            </w:r>
            <w:r>
              <w:rPr>
                <w:sz w:val="24"/>
              </w:rPr>
              <w:t>безопасного</w:t>
            </w:r>
            <w:r>
              <w:rPr>
                <w:sz w:val="24"/>
              </w:rPr>
              <w:tab/>
              <w:t>поведения</w:t>
            </w:r>
            <w:r>
              <w:rPr>
                <w:sz w:val="24"/>
              </w:rPr>
              <w:tab/>
            </w:r>
            <w:r>
              <w:rPr>
                <w:spacing w:val="-4"/>
                <w:sz w:val="24"/>
              </w:rPr>
              <w:t>и</w:t>
            </w:r>
            <w:r>
              <w:rPr>
                <w:spacing w:val="-57"/>
                <w:sz w:val="24"/>
              </w:rPr>
              <w:t xml:space="preserve"> </w:t>
            </w:r>
            <w:r>
              <w:rPr>
                <w:sz w:val="24"/>
              </w:rPr>
              <w:t>правил</w:t>
            </w:r>
            <w:r>
              <w:rPr>
                <w:spacing w:val="1"/>
                <w:sz w:val="24"/>
              </w:rPr>
              <w:t xml:space="preserve"> </w:t>
            </w:r>
            <w:r>
              <w:rPr>
                <w:sz w:val="24"/>
              </w:rPr>
              <w:t>личной</w:t>
            </w:r>
            <w:r>
              <w:rPr>
                <w:spacing w:val="-3"/>
                <w:sz w:val="24"/>
              </w:rPr>
              <w:t xml:space="preserve"> </w:t>
            </w:r>
            <w:r>
              <w:rPr>
                <w:sz w:val="24"/>
              </w:rPr>
              <w:t>гигиены.</w:t>
            </w:r>
          </w:p>
          <w:p w:rsidR="006E1D39" w:rsidRDefault="006E1D39" w:rsidP="006E1D39">
            <w:pPr>
              <w:pStyle w:val="TableParagraph"/>
              <w:spacing w:line="242"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23"/>
              </w:numPr>
              <w:tabs>
                <w:tab w:val="left" w:pos="644"/>
              </w:tabs>
              <w:ind w:right="-15" w:firstLine="0"/>
              <w:jc w:val="both"/>
              <w:rPr>
                <w:sz w:val="24"/>
              </w:rPr>
            </w:pPr>
            <w:r>
              <w:rPr>
                <w:sz w:val="24"/>
              </w:rPr>
              <w:t>соблюдение</w:t>
            </w:r>
            <w:r>
              <w:rPr>
                <w:spacing w:val="1"/>
                <w:sz w:val="24"/>
              </w:rPr>
              <w:t xml:space="preserve"> </w:t>
            </w:r>
            <w:r>
              <w:rPr>
                <w:sz w:val="24"/>
              </w:rPr>
              <w:t>правил</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61"/>
                <w:sz w:val="24"/>
              </w:rPr>
              <w:t xml:space="preserve"> </w:t>
            </w:r>
            <w:r>
              <w:rPr>
                <w:sz w:val="24"/>
              </w:rPr>
              <w:t>на</w:t>
            </w:r>
            <w:r>
              <w:rPr>
                <w:spacing w:val="1"/>
                <w:sz w:val="24"/>
              </w:rPr>
              <w:t xml:space="preserve"> </w:t>
            </w:r>
            <w:r>
              <w:rPr>
                <w:sz w:val="24"/>
              </w:rPr>
              <w:t>уроке;</w:t>
            </w:r>
          </w:p>
          <w:p w:rsidR="006E1D39" w:rsidRDefault="006E1D39" w:rsidP="00611D53">
            <w:pPr>
              <w:pStyle w:val="TableParagraph"/>
              <w:numPr>
                <w:ilvl w:val="0"/>
                <w:numId w:val="123"/>
              </w:numPr>
              <w:tabs>
                <w:tab w:val="left" w:pos="643"/>
                <w:tab w:val="left" w:pos="644"/>
                <w:tab w:val="left" w:pos="1944"/>
                <w:tab w:val="left" w:pos="2390"/>
              </w:tabs>
              <w:ind w:right="-15" w:firstLine="0"/>
              <w:rPr>
                <w:sz w:val="24"/>
              </w:rPr>
            </w:pPr>
            <w:r>
              <w:rPr>
                <w:sz w:val="24"/>
              </w:rPr>
              <w:t>соблюдение</w:t>
            </w:r>
            <w:r>
              <w:rPr>
                <w:sz w:val="24"/>
              </w:rPr>
              <w:tab/>
            </w:r>
            <w:r>
              <w:rPr>
                <w:sz w:val="24"/>
              </w:rPr>
              <w:tab/>
              <w:t>правил</w:t>
            </w:r>
            <w:r>
              <w:rPr>
                <w:spacing w:val="-57"/>
                <w:sz w:val="24"/>
              </w:rPr>
              <w:t xml:space="preserve"> </w:t>
            </w:r>
            <w:r>
              <w:rPr>
                <w:sz w:val="24"/>
              </w:rPr>
              <w:t>дорожного</w:t>
            </w:r>
            <w:r>
              <w:rPr>
                <w:sz w:val="24"/>
              </w:rPr>
              <w:tab/>
              <w:t>движения,</w:t>
            </w:r>
            <w:r>
              <w:rPr>
                <w:spacing w:val="1"/>
                <w:sz w:val="24"/>
              </w:rPr>
              <w:t xml:space="preserve"> </w:t>
            </w:r>
            <w:r>
              <w:rPr>
                <w:sz w:val="24"/>
              </w:rPr>
              <w:t>правил</w:t>
            </w:r>
            <w:r>
              <w:rPr>
                <w:spacing w:val="-3"/>
                <w:sz w:val="24"/>
              </w:rPr>
              <w:t xml:space="preserve"> </w:t>
            </w:r>
            <w:r>
              <w:rPr>
                <w:sz w:val="24"/>
              </w:rPr>
              <w:t>личной</w:t>
            </w:r>
            <w:r>
              <w:rPr>
                <w:spacing w:val="-2"/>
                <w:sz w:val="24"/>
              </w:rPr>
              <w:t xml:space="preserve"> </w:t>
            </w:r>
            <w:r>
              <w:rPr>
                <w:sz w:val="24"/>
              </w:rPr>
              <w:t>гигиены.</w:t>
            </w:r>
          </w:p>
        </w:tc>
        <w:tc>
          <w:tcPr>
            <w:tcW w:w="3111" w:type="dxa"/>
          </w:tcPr>
          <w:p w:rsidR="006E1D39" w:rsidRDefault="006E1D39" w:rsidP="006E1D39">
            <w:pPr>
              <w:pStyle w:val="TableParagraph"/>
              <w:tabs>
                <w:tab w:val="left" w:pos="1056"/>
                <w:tab w:val="left" w:pos="1545"/>
                <w:tab w:val="left" w:pos="2323"/>
                <w:tab w:val="left" w:pos="2870"/>
              </w:tabs>
              <w:ind w:left="4" w:right="-15"/>
              <w:rPr>
                <w:i/>
                <w:sz w:val="24"/>
              </w:rPr>
            </w:pPr>
            <w:r>
              <w:rPr>
                <w:i/>
                <w:sz w:val="24"/>
              </w:rPr>
              <w:t>1.8.</w:t>
            </w:r>
            <w:r>
              <w:rPr>
                <w:i/>
                <w:sz w:val="24"/>
              </w:rPr>
              <w:tab/>
              <w:t>Сформированность</w:t>
            </w:r>
            <w:r>
              <w:rPr>
                <w:i/>
                <w:spacing w:val="-57"/>
                <w:sz w:val="24"/>
              </w:rPr>
              <w:t xml:space="preserve"> </w:t>
            </w:r>
            <w:r>
              <w:rPr>
                <w:i/>
                <w:sz w:val="24"/>
              </w:rPr>
              <w:t>элементарных</w:t>
            </w:r>
            <w:r>
              <w:rPr>
                <w:i/>
                <w:sz w:val="24"/>
              </w:rPr>
              <w:tab/>
            </w:r>
            <w:r>
              <w:rPr>
                <w:i/>
                <w:sz w:val="24"/>
              </w:rPr>
              <w:tab/>
              <w:t>правил</w:t>
            </w:r>
            <w:r>
              <w:rPr>
                <w:i/>
                <w:spacing w:val="1"/>
                <w:sz w:val="24"/>
              </w:rPr>
              <w:t xml:space="preserve"> </w:t>
            </w:r>
            <w:r>
              <w:rPr>
                <w:i/>
                <w:sz w:val="24"/>
              </w:rPr>
              <w:t>безопасного</w:t>
            </w:r>
            <w:r>
              <w:rPr>
                <w:i/>
                <w:sz w:val="24"/>
              </w:rPr>
              <w:tab/>
              <w:t>поведения</w:t>
            </w:r>
            <w:r>
              <w:rPr>
                <w:i/>
                <w:sz w:val="24"/>
              </w:rPr>
              <w:tab/>
              <w:t>на</w:t>
            </w:r>
            <w:r>
              <w:rPr>
                <w:i/>
                <w:spacing w:val="-57"/>
                <w:sz w:val="24"/>
              </w:rPr>
              <w:t xml:space="preserve"> </w:t>
            </w:r>
            <w:r>
              <w:rPr>
                <w:i/>
                <w:sz w:val="24"/>
              </w:rPr>
              <w:t>дорогах</w:t>
            </w:r>
            <w:r>
              <w:rPr>
                <w:i/>
                <w:spacing w:val="60"/>
                <w:sz w:val="24"/>
              </w:rPr>
              <w:t xml:space="preserve"> </w:t>
            </w:r>
            <w:r>
              <w:rPr>
                <w:i/>
                <w:sz w:val="24"/>
              </w:rPr>
              <w:t>и</w:t>
            </w:r>
            <w:r>
              <w:rPr>
                <w:i/>
                <w:spacing w:val="1"/>
                <w:sz w:val="24"/>
              </w:rPr>
              <w:t xml:space="preserve"> </w:t>
            </w:r>
            <w:r>
              <w:rPr>
                <w:i/>
                <w:sz w:val="24"/>
              </w:rPr>
              <w:t>в</w:t>
            </w:r>
            <w:r>
              <w:rPr>
                <w:i/>
                <w:spacing w:val="2"/>
                <w:sz w:val="24"/>
              </w:rPr>
              <w:t xml:space="preserve"> </w:t>
            </w:r>
            <w:r>
              <w:rPr>
                <w:i/>
                <w:sz w:val="24"/>
              </w:rPr>
              <w:t>общественном</w:t>
            </w:r>
            <w:r>
              <w:rPr>
                <w:i/>
                <w:spacing w:val="-57"/>
                <w:sz w:val="24"/>
              </w:rPr>
              <w:t xml:space="preserve"> </w:t>
            </w:r>
            <w:r>
              <w:rPr>
                <w:i/>
                <w:sz w:val="24"/>
              </w:rPr>
              <w:t>транспорте,</w:t>
            </w:r>
            <w:r>
              <w:rPr>
                <w:i/>
                <w:spacing w:val="7"/>
                <w:sz w:val="24"/>
              </w:rPr>
              <w:t xml:space="preserve"> </w:t>
            </w:r>
            <w:r>
              <w:rPr>
                <w:i/>
                <w:sz w:val="24"/>
              </w:rPr>
              <w:t>правил</w:t>
            </w:r>
            <w:r>
              <w:rPr>
                <w:i/>
                <w:spacing w:val="1"/>
                <w:sz w:val="24"/>
              </w:rPr>
              <w:t xml:space="preserve"> </w:t>
            </w:r>
            <w:r>
              <w:rPr>
                <w:i/>
                <w:sz w:val="24"/>
              </w:rPr>
              <w:t>личной</w:t>
            </w:r>
            <w:r>
              <w:rPr>
                <w:i/>
                <w:spacing w:val="-57"/>
                <w:sz w:val="24"/>
              </w:rPr>
              <w:t xml:space="preserve"> </w:t>
            </w:r>
            <w:r>
              <w:rPr>
                <w:i/>
                <w:sz w:val="24"/>
              </w:rPr>
              <w:t>гигиены.</w:t>
            </w:r>
          </w:p>
          <w:p w:rsidR="006E1D39" w:rsidRDefault="006E1D39" w:rsidP="006E1D39">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22"/>
              </w:numPr>
              <w:tabs>
                <w:tab w:val="left" w:pos="355"/>
                <w:tab w:val="left" w:pos="356"/>
                <w:tab w:val="left" w:pos="902"/>
                <w:tab w:val="left" w:pos="1252"/>
                <w:tab w:val="left" w:pos="1372"/>
                <w:tab w:val="left" w:pos="1906"/>
                <w:tab w:val="left" w:pos="1944"/>
                <w:tab w:val="left" w:pos="2395"/>
              </w:tabs>
              <w:ind w:right="-15" w:firstLine="0"/>
              <w:rPr>
                <w:sz w:val="24"/>
              </w:rPr>
            </w:pPr>
            <w:r>
              <w:rPr>
                <w:sz w:val="24"/>
              </w:rPr>
              <w:t>знание</w:t>
            </w:r>
            <w:r>
              <w:rPr>
                <w:spacing w:val="47"/>
                <w:sz w:val="24"/>
              </w:rPr>
              <w:t xml:space="preserve"> </w:t>
            </w:r>
            <w:r>
              <w:rPr>
                <w:sz w:val="24"/>
              </w:rPr>
              <w:t>основных</w:t>
            </w:r>
            <w:r>
              <w:rPr>
                <w:spacing w:val="51"/>
                <w:sz w:val="24"/>
              </w:rPr>
              <w:t xml:space="preserve"> </w:t>
            </w:r>
            <w:r>
              <w:rPr>
                <w:sz w:val="24"/>
              </w:rPr>
              <w:t>правил</w:t>
            </w:r>
            <w:r>
              <w:rPr>
                <w:spacing w:val="-57"/>
                <w:sz w:val="24"/>
              </w:rPr>
              <w:t xml:space="preserve"> </w:t>
            </w:r>
            <w:r>
              <w:rPr>
                <w:sz w:val="24"/>
              </w:rPr>
              <w:t>дорожного</w:t>
            </w:r>
            <w:r>
              <w:rPr>
                <w:sz w:val="24"/>
              </w:rPr>
              <w:tab/>
            </w:r>
            <w:r>
              <w:rPr>
                <w:sz w:val="24"/>
              </w:rPr>
              <w:tab/>
            </w:r>
            <w:r>
              <w:rPr>
                <w:sz w:val="24"/>
              </w:rPr>
              <w:tab/>
            </w:r>
            <w:r>
              <w:rPr>
                <w:sz w:val="24"/>
              </w:rPr>
              <w:tab/>
              <w:t>движения,</w:t>
            </w:r>
            <w:r>
              <w:rPr>
                <w:spacing w:val="1"/>
                <w:sz w:val="24"/>
              </w:rPr>
              <w:t xml:space="preserve"> </w:t>
            </w:r>
            <w:r>
              <w:rPr>
                <w:sz w:val="24"/>
              </w:rPr>
              <w:t>поведения</w:t>
            </w:r>
            <w:r>
              <w:rPr>
                <w:sz w:val="24"/>
              </w:rPr>
              <w:tab/>
            </w:r>
            <w:r>
              <w:rPr>
                <w:sz w:val="24"/>
              </w:rPr>
              <w:tab/>
              <w:t>на</w:t>
            </w:r>
            <w:r>
              <w:rPr>
                <w:sz w:val="24"/>
              </w:rPr>
              <w:tab/>
              <w:t>транспорте,</w:t>
            </w:r>
            <w:r>
              <w:rPr>
                <w:spacing w:val="-57"/>
                <w:sz w:val="24"/>
              </w:rPr>
              <w:t xml:space="preserve"> </w:t>
            </w:r>
            <w:proofErr w:type="gramStart"/>
            <w:r>
              <w:rPr>
                <w:sz w:val="24"/>
              </w:rPr>
              <w:t>улице,</w:t>
            </w:r>
            <w:r>
              <w:rPr>
                <w:sz w:val="24"/>
              </w:rPr>
              <w:tab/>
            </w:r>
            <w:proofErr w:type="gramEnd"/>
            <w:r>
              <w:rPr>
                <w:sz w:val="24"/>
              </w:rPr>
              <w:t>в</w:t>
            </w:r>
            <w:r>
              <w:rPr>
                <w:sz w:val="24"/>
              </w:rPr>
              <w:tab/>
              <w:t>природе,</w:t>
            </w:r>
            <w:r>
              <w:rPr>
                <w:sz w:val="24"/>
              </w:rPr>
              <w:tab/>
            </w:r>
            <w:r>
              <w:rPr>
                <w:spacing w:val="-1"/>
                <w:sz w:val="24"/>
              </w:rPr>
              <w:t>правил</w:t>
            </w:r>
            <w:r>
              <w:rPr>
                <w:spacing w:val="-57"/>
                <w:sz w:val="24"/>
              </w:rPr>
              <w:t xml:space="preserve"> </w:t>
            </w:r>
            <w:r>
              <w:rPr>
                <w:sz w:val="24"/>
              </w:rPr>
              <w:t>личной</w:t>
            </w:r>
            <w:r>
              <w:rPr>
                <w:spacing w:val="-3"/>
                <w:sz w:val="24"/>
              </w:rPr>
              <w:t xml:space="preserve"> </w:t>
            </w:r>
            <w:r>
              <w:rPr>
                <w:sz w:val="24"/>
              </w:rPr>
              <w:t>гигиены;</w:t>
            </w:r>
          </w:p>
          <w:p w:rsidR="006E1D39" w:rsidRDefault="006E1D39" w:rsidP="00611D53">
            <w:pPr>
              <w:pStyle w:val="TableParagraph"/>
              <w:numPr>
                <w:ilvl w:val="0"/>
                <w:numId w:val="122"/>
              </w:numPr>
              <w:tabs>
                <w:tab w:val="left" w:pos="916"/>
                <w:tab w:val="left" w:pos="917"/>
                <w:tab w:val="left" w:pos="1497"/>
                <w:tab w:val="left" w:pos="1699"/>
                <w:tab w:val="left" w:pos="1829"/>
                <w:tab w:val="left" w:pos="2294"/>
                <w:tab w:val="left" w:pos="2424"/>
              </w:tabs>
              <w:ind w:right="89" w:firstLine="0"/>
              <w:rPr>
                <w:sz w:val="24"/>
              </w:rPr>
            </w:pPr>
            <w:r>
              <w:rPr>
                <w:sz w:val="24"/>
              </w:rPr>
              <w:t>знание</w:t>
            </w:r>
            <w:r>
              <w:rPr>
                <w:sz w:val="24"/>
              </w:rPr>
              <w:tab/>
            </w:r>
            <w:r>
              <w:rPr>
                <w:sz w:val="24"/>
              </w:rPr>
              <w:tab/>
            </w:r>
            <w:r>
              <w:rPr>
                <w:sz w:val="24"/>
              </w:rPr>
              <w:tab/>
            </w:r>
            <w:r>
              <w:rPr>
                <w:spacing w:val="-1"/>
                <w:sz w:val="24"/>
              </w:rPr>
              <w:t>правил</w:t>
            </w:r>
            <w:r>
              <w:rPr>
                <w:spacing w:val="-57"/>
                <w:sz w:val="24"/>
              </w:rPr>
              <w:t xml:space="preserve"> </w:t>
            </w:r>
            <w:r>
              <w:rPr>
                <w:sz w:val="24"/>
              </w:rPr>
              <w:t>пользования</w:t>
            </w:r>
            <w:r>
              <w:rPr>
                <w:sz w:val="24"/>
              </w:rPr>
              <w:tab/>
            </w:r>
            <w:r>
              <w:rPr>
                <w:sz w:val="24"/>
              </w:rPr>
              <w:tab/>
            </w:r>
            <w:r>
              <w:rPr>
                <w:spacing w:val="-1"/>
                <w:sz w:val="24"/>
              </w:rPr>
              <w:t>транспортом</w:t>
            </w:r>
            <w:r>
              <w:rPr>
                <w:spacing w:val="-57"/>
                <w:sz w:val="24"/>
              </w:rPr>
              <w:t xml:space="preserve"> </w:t>
            </w:r>
            <w:r>
              <w:rPr>
                <w:sz w:val="24"/>
              </w:rPr>
              <w:t>(</w:t>
            </w:r>
            <w:proofErr w:type="gramStart"/>
            <w:r>
              <w:rPr>
                <w:sz w:val="24"/>
              </w:rPr>
              <w:t>наземным,</w:t>
            </w:r>
            <w:r>
              <w:rPr>
                <w:sz w:val="24"/>
              </w:rPr>
              <w:tab/>
            </w:r>
            <w:proofErr w:type="gramEnd"/>
            <w:r>
              <w:rPr>
                <w:sz w:val="24"/>
              </w:rPr>
              <w:t>в</w:t>
            </w:r>
            <w:r>
              <w:rPr>
                <w:sz w:val="24"/>
              </w:rPr>
              <w:tab/>
            </w:r>
            <w:r>
              <w:rPr>
                <w:sz w:val="24"/>
              </w:rPr>
              <w:tab/>
              <w:t>том</w:t>
            </w:r>
            <w:r>
              <w:rPr>
                <w:sz w:val="24"/>
              </w:rPr>
              <w:tab/>
            </w:r>
            <w:r>
              <w:rPr>
                <w:sz w:val="24"/>
              </w:rPr>
              <w:tab/>
            </w:r>
            <w:r>
              <w:rPr>
                <w:spacing w:val="-1"/>
                <w:sz w:val="24"/>
              </w:rPr>
              <w:t>числе</w:t>
            </w:r>
            <w:r>
              <w:rPr>
                <w:spacing w:val="-57"/>
                <w:sz w:val="24"/>
              </w:rPr>
              <w:t xml:space="preserve"> </w:t>
            </w:r>
            <w:r>
              <w:rPr>
                <w:sz w:val="24"/>
              </w:rPr>
              <w:t>железнодорожным,</w:t>
            </w:r>
            <w:r>
              <w:rPr>
                <w:spacing w:val="1"/>
                <w:sz w:val="24"/>
              </w:rPr>
              <w:t xml:space="preserve"> </w:t>
            </w:r>
            <w:r>
              <w:rPr>
                <w:sz w:val="24"/>
              </w:rPr>
              <w:t>воздушным</w:t>
            </w:r>
            <w:r>
              <w:rPr>
                <w:spacing w:val="2"/>
                <w:sz w:val="24"/>
              </w:rPr>
              <w:t xml:space="preserve"> </w:t>
            </w:r>
            <w:r>
              <w:rPr>
                <w:sz w:val="24"/>
              </w:rPr>
              <w:t>и</w:t>
            </w:r>
            <w:r>
              <w:rPr>
                <w:spacing w:val="-3"/>
                <w:sz w:val="24"/>
              </w:rPr>
              <w:t xml:space="preserve"> </w:t>
            </w:r>
            <w:r>
              <w:rPr>
                <w:sz w:val="24"/>
              </w:rPr>
              <w:t>водным.</w:t>
            </w:r>
          </w:p>
          <w:p w:rsidR="006E1D39" w:rsidRDefault="006E1D39" w:rsidP="006E1D39">
            <w:pPr>
              <w:pStyle w:val="TableParagraph"/>
              <w:spacing w:before="5" w:line="237" w:lineRule="auto"/>
              <w:ind w:left="4" w:right="1225"/>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22"/>
              </w:numPr>
              <w:tabs>
                <w:tab w:val="left" w:pos="460"/>
                <w:tab w:val="left" w:pos="461"/>
                <w:tab w:val="left" w:pos="1190"/>
                <w:tab w:val="left" w:pos="1516"/>
              </w:tabs>
              <w:ind w:right="96" w:firstLine="0"/>
              <w:rPr>
                <w:sz w:val="24"/>
              </w:rPr>
            </w:pPr>
            <w:r>
              <w:rPr>
                <w:sz w:val="24"/>
              </w:rPr>
              <w:t>понимание</w:t>
            </w:r>
            <w:r>
              <w:rPr>
                <w:spacing w:val="8"/>
                <w:sz w:val="24"/>
              </w:rPr>
              <w:t xml:space="preserve"> </w:t>
            </w:r>
            <w:r>
              <w:rPr>
                <w:sz w:val="24"/>
              </w:rPr>
              <w:t>значимости</w:t>
            </w:r>
            <w:r>
              <w:rPr>
                <w:spacing w:val="-57"/>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proofErr w:type="gramStart"/>
            <w:r>
              <w:rPr>
                <w:sz w:val="24"/>
              </w:rPr>
              <w:t>дорогах,</w:t>
            </w:r>
            <w:r>
              <w:rPr>
                <w:sz w:val="24"/>
              </w:rPr>
              <w:tab/>
            </w:r>
            <w:proofErr w:type="gramEnd"/>
            <w:r>
              <w:rPr>
                <w:sz w:val="24"/>
              </w:rPr>
              <w:t>в</w:t>
            </w:r>
            <w:r>
              <w:rPr>
                <w:sz w:val="24"/>
              </w:rPr>
              <w:tab/>
            </w:r>
            <w:r>
              <w:rPr>
                <w:spacing w:val="-1"/>
                <w:sz w:val="24"/>
              </w:rPr>
              <w:t>общественном</w:t>
            </w:r>
            <w:r>
              <w:rPr>
                <w:spacing w:val="-57"/>
                <w:sz w:val="24"/>
              </w:rPr>
              <w:t xml:space="preserve"> </w:t>
            </w:r>
            <w:r>
              <w:rPr>
                <w:spacing w:val="-1"/>
                <w:sz w:val="24"/>
              </w:rPr>
              <w:t xml:space="preserve">транспорте </w:t>
            </w:r>
            <w:r>
              <w:rPr>
                <w:sz w:val="24"/>
              </w:rPr>
              <w:t>и</w:t>
            </w:r>
            <w:r>
              <w:rPr>
                <w:spacing w:val="1"/>
                <w:sz w:val="24"/>
              </w:rPr>
              <w:t xml:space="preserve"> </w:t>
            </w:r>
            <w:r>
              <w:rPr>
                <w:sz w:val="24"/>
              </w:rPr>
              <w:t>в природе,</w:t>
            </w:r>
            <w:r>
              <w:rPr>
                <w:spacing w:val="1"/>
                <w:sz w:val="24"/>
              </w:rPr>
              <w:t xml:space="preserve"> </w:t>
            </w:r>
            <w:r>
              <w:rPr>
                <w:sz w:val="24"/>
              </w:rPr>
              <w:t>правил</w:t>
            </w:r>
            <w:r>
              <w:rPr>
                <w:spacing w:val="1"/>
                <w:sz w:val="24"/>
              </w:rPr>
              <w:t xml:space="preserve"> </w:t>
            </w:r>
            <w:r>
              <w:rPr>
                <w:sz w:val="24"/>
              </w:rPr>
              <w:t>личной</w:t>
            </w:r>
            <w:r>
              <w:rPr>
                <w:spacing w:val="-3"/>
                <w:sz w:val="24"/>
              </w:rPr>
              <w:t xml:space="preserve"> </w:t>
            </w:r>
            <w:r>
              <w:rPr>
                <w:sz w:val="24"/>
              </w:rPr>
              <w:t>гигиены.</w:t>
            </w:r>
          </w:p>
          <w:p w:rsidR="006E1D39" w:rsidRDefault="006E1D39" w:rsidP="006E1D39">
            <w:pPr>
              <w:pStyle w:val="TableParagraph"/>
              <w:spacing w:before="4" w:line="237" w:lineRule="auto"/>
              <w:ind w:left="4" w:right="1242"/>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22"/>
              </w:numPr>
              <w:tabs>
                <w:tab w:val="left" w:pos="643"/>
                <w:tab w:val="left" w:pos="644"/>
                <w:tab w:val="left" w:pos="1944"/>
                <w:tab w:val="left" w:pos="2390"/>
              </w:tabs>
              <w:spacing w:before="1" w:line="237" w:lineRule="auto"/>
              <w:ind w:right="-15" w:firstLine="0"/>
              <w:rPr>
                <w:sz w:val="24"/>
              </w:rPr>
            </w:pPr>
            <w:r>
              <w:rPr>
                <w:sz w:val="24"/>
              </w:rPr>
              <w:t>соблюдение</w:t>
            </w:r>
            <w:r>
              <w:rPr>
                <w:sz w:val="24"/>
              </w:rPr>
              <w:tab/>
            </w:r>
            <w:r>
              <w:rPr>
                <w:sz w:val="24"/>
              </w:rPr>
              <w:tab/>
              <w:t>правил</w:t>
            </w:r>
            <w:r>
              <w:rPr>
                <w:spacing w:val="-57"/>
                <w:sz w:val="24"/>
              </w:rPr>
              <w:t xml:space="preserve"> </w:t>
            </w:r>
            <w:r>
              <w:rPr>
                <w:sz w:val="24"/>
              </w:rPr>
              <w:t>дорожного</w:t>
            </w:r>
            <w:r>
              <w:rPr>
                <w:sz w:val="24"/>
              </w:rPr>
              <w:tab/>
              <w:t>движения,</w:t>
            </w:r>
          </w:p>
          <w:p w:rsidR="006E1D39" w:rsidRDefault="006E1D39" w:rsidP="006E1D39">
            <w:pPr>
              <w:pStyle w:val="TableParagraph"/>
              <w:spacing w:before="3" w:line="266" w:lineRule="exact"/>
              <w:ind w:left="4"/>
              <w:rPr>
                <w:sz w:val="24"/>
              </w:rPr>
            </w:pPr>
            <w:r>
              <w:rPr>
                <w:sz w:val="24"/>
              </w:rPr>
              <w:t>поведения</w:t>
            </w:r>
            <w:r>
              <w:rPr>
                <w:spacing w:val="44"/>
                <w:sz w:val="24"/>
              </w:rPr>
              <w:t xml:space="preserve"> </w:t>
            </w:r>
            <w:r>
              <w:rPr>
                <w:sz w:val="24"/>
              </w:rPr>
              <w:t>на</w:t>
            </w:r>
            <w:r>
              <w:rPr>
                <w:spacing w:val="38"/>
                <w:sz w:val="24"/>
              </w:rPr>
              <w:t xml:space="preserve"> </w:t>
            </w:r>
            <w:r>
              <w:rPr>
                <w:sz w:val="24"/>
              </w:rPr>
              <w:t>транспорте</w:t>
            </w:r>
            <w:r>
              <w:rPr>
                <w:spacing w:val="40"/>
                <w:sz w:val="24"/>
              </w:rPr>
              <w:t xml:space="preserve"> </w:t>
            </w:r>
            <w:r>
              <w:rPr>
                <w:sz w:val="24"/>
              </w:rPr>
              <w:t>и</w:t>
            </w:r>
          </w:p>
        </w:tc>
        <w:tc>
          <w:tcPr>
            <w:tcW w:w="3116" w:type="dxa"/>
          </w:tcPr>
          <w:p w:rsidR="006E1D39" w:rsidRDefault="006E1D39" w:rsidP="006E1D39">
            <w:pPr>
              <w:pStyle w:val="TableParagraph"/>
              <w:tabs>
                <w:tab w:val="left" w:pos="1056"/>
                <w:tab w:val="left" w:pos="1138"/>
                <w:tab w:val="left" w:pos="1258"/>
                <w:tab w:val="left" w:pos="1584"/>
                <w:tab w:val="left" w:pos="1694"/>
                <w:tab w:val="left" w:pos="1762"/>
                <w:tab w:val="left" w:pos="2986"/>
              </w:tabs>
              <w:ind w:left="4" w:right="-15"/>
              <w:rPr>
                <w:i/>
                <w:sz w:val="24"/>
              </w:rPr>
            </w:pPr>
            <w:r>
              <w:rPr>
                <w:i/>
                <w:sz w:val="24"/>
              </w:rPr>
              <w:t>1.8.</w:t>
            </w:r>
            <w:r>
              <w:rPr>
                <w:i/>
                <w:sz w:val="24"/>
              </w:rPr>
              <w:tab/>
              <w:t>Сформированность</w:t>
            </w:r>
            <w:r>
              <w:rPr>
                <w:i/>
                <w:spacing w:val="-57"/>
                <w:sz w:val="24"/>
              </w:rPr>
              <w:t xml:space="preserve"> </w:t>
            </w:r>
            <w:r>
              <w:rPr>
                <w:i/>
                <w:sz w:val="24"/>
              </w:rPr>
              <w:t>культуры</w:t>
            </w:r>
            <w:r>
              <w:rPr>
                <w:i/>
                <w:sz w:val="24"/>
              </w:rPr>
              <w:tab/>
            </w:r>
            <w:r>
              <w:rPr>
                <w:i/>
                <w:sz w:val="24"/>
              </w:rPr>
              <w:tab/>
            </w:r>
            <w:r>
              <w:rPr>
                <w:i/>
                <w:sz w:val="24"/>
              </w:rPr>
              <w:tab/>
            </w:r>
            <w:r>
              <w:rPr>
                <w:i/>
                <w:sz w:val="24"/>
              </w:rPr>
              <w:tab/>
            </w:r>
            <w:r>
              <w:rPr>
                <w:i/>
                <w:sz w:val="24"/>
              </w:rPr>
              <w:tab/>
            </w:r>
            <w:r>
              <w:rPr>
                <w:i/>
                <w:sz w:val="24"/>
              </w:rPr>
              <w:tab/>
              <w:t>безопасного</w:t>
            </w:r>
            <w:r>
              <w:rPr>
                <w:i/>
                <w:spacing w:val="1"/>
                <w:sz w:val="24"/>
              </w:rPr>
              <w:t xml:space="preserve"> </w:t>
            </w:r>
            <w:r>
              <w:rPr>
                <w:i/>
                <w:sz w:val="24"/>
              </w:rPr>
              <w:t>поведения</w:t>
            </w:r>
            <w:r>
              <w:rPr>
                <w:i/>
                <w:sz w:val="24"/>
              </w:rPr>
              <w:tab/>
            </w:r>
            <w:r>
              <w:rPr>
                <w:i/>
                <w:sz w:val="24"/>
              </w:rPr>
              <w:tab/>
            </w:r>
            <w:r>
              <w:rPr>
                <w:i/>
                <w:sz w:val="24"/>
              </w:rPr>
              <w:tab/>
              <w:t>в</w:t>
            </w:r>
            <w:r>
              <w:rPr>
                <w:i/>
                <w:sz w:val="24"/>
              </w:rPr>
              <w:tab/>
              <w:t>общественных</w:t>
            </w:r>
            <w:r>
              <w:rPr>
                <w:i/>
                <w:spacing w:val="-57"/>
                <w:sz w:val="24"/>
              </w:rPr>
              <w:t xml:space="preserve"> </w:t>
            </w:r>
            <w:proofErr w:type="gramStart"/>
            <w:r>
              <w:rPr>
                <w:i/>
                <w:sz w:val="24"/>
              </w:rPr>
              <w:t>местах,</w:t>
            </w:r>
            <w:r>
              <w:rPr>
                <w:i/>
                <w:sz w:val="24"/>
              </w:rPr>
              <w:tab/>
            </w:r>
            <w:proofErr w:type="gramEnd"/>
            <w:r>
              <w:rPr>
                <w:i/>
                <w:sz w:val="24"/>
              </w:rPr>
              <w:tab/>
              <w:t>представлений</w:t>
            </w:r>
            <w:r>
              <w:rPr>
                <w:i/>
                <w:sz w:val="24"/>
              </w:rPr>
              <w:tab/>
              <w:t>о</w:t>
            </w:r>
            <w:r>
              <w:rPr>
                <w:i/>
                <w:spacing w:val="-57"/>
                <w:sz w:val="24"/>
              </w:rPr>
              <w:t xml:space="preserve"> </w:t>
            </w:r>
            <w:r>
              <w:rPr>
                <w:i/>
                <w:sz w:val="24"/>
              </w:rPr>
              <w:t>возможностях</w:t>
            </w:r>
            <w:r>
              <w:rPr>
                <w:i/>
                <w:sz w:val="24"/>
              </w:rPr>
              <w:tab/>
            </w:r>
            <w:r>
              <w:rPr>
                <w:i/>
                <w:sz w:val="24"/>
              </w:rPr>
              <w:tab/>
            </w:r>
            <w:r>
              <w:rPr>
                <w:i/>
                <w:sz w:val="24"/>
              </w:rPr>
              <w:tab/>
              <w:t>сохранения</w:t>
            </w:r>
            <w:r>
              <w:rPr>
                <w:i/>
                <w:spacing w:val="18"/>
                <w:sz w:val="24"/>
              </w:rPr>
              <w:t xml:space="preserve"> </w:t>
            </w:r>
            <w:r>
              <w:rPr>
                <w:i/>
                <w:sz w:val="24"/>
              </w:rPr>
              <w:t>и</w:t>
            </w:r>
            <w:r>
              <w:rPr>
                <w:i/>
                <w:spacing w:val="-57"/>
                <w:sz w:val="24"/>
              </w:rPr>
              <w:t xml:space="preserve"> </w:t>
            </w:r>
            <w:r>
              <w:rPr>
                <w:i/>
                <w:sz w:val="24"/>
              </w:rPr>
              <w:t>укрепления</w:t>
            </w:r>
            <w:r>
              <w:rPr>
                <w:i/>
                <w:sz w:val="24"/>
              </w:rPr>
              <w:tab/>
            </w:r>
            <w:r>
              <w:rPr>
                <w:i/>
                <w:sz w:val="24"/>
              </w:rPr>
              <w:tab/>
            </w:r>
            <w:r>
              <w:rPr>
                <w:i/>
                <w:sz w:val="24"/>
              </w:rPr>
              <w:tab/>
            </w:r>
            <w:r>
              <w:rPr>
                <w:i/>
                <w:sz w:val="24"/>
              </w:rPr>
              <w:tab/>
              <w:t>собственного</w:t>
            </w:r>
            <w:r>
              <w:rPr>
                <w:i/>
                <w:spacing w:val="-57"/>
                <w:sz w:val="24"/>
              </w:rPr>
              <w:t xml:space="preserve"> </w:t>
            </w:r>
            <w:r>
              <w:rPr>
                <w:i/>
                <w:sz w:val="24"/>
              </w:rPr>
              <w:t>здоровья.</w:t>
            </w:r>
          </w:p>
          <w:p w:rsidR="006E1D39" w:rsidRDefault="006E1D39" w:rsidP="006E1D39">
            <w:pPr>
              <w:pStyle w:val="TableParagraph"/>
              <w:spacing w:line="272"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21"/>
              </w:numPr>
              <w:tabs>
                <w:tab w:val="left" w:pos="336"/>
                <w:tab w:val="left" w:pos="337"/>
                <w:tab w:val="left" w:pos="1824"/>
                <w:tab w:val="left" w:pos="2304"/>
              </w:tabs>
              <w:spacing w:line="242" w:lineRule="auto"/>
              <w:ind w:right="-15" w:firstLine="0"/>
              <w:rPr>
                <w:sz w:val="24"/>
              </w:rPr>
            </w:pPr>
            <w:r>
              <w:rPr>
                <w:sz w:val="24"/>
              </w:rPr>
              <w:t>обеспечения</w:t>
            </w:r>
            <w:r>
              <w:rPr>
                <w:sz w:val="24"/>
              </w:rPr>
              <w:tab/>
              <w:t>сохранности</w:t>
            </w:r>
            <w:r>
              <w:rPr>
                <w:spacing w:val="-57"/>
                <w:sz w:val="24"/>
              </w:rPr>
              <w:t xml:space="preserve"> </w:t>
            </w:r>
            <w:r>
              <w:rPr>
                <w:sz w:val="24"/>
              </w:rPr>
              <w:t>личных</w:t>
            </w:r>
            <w:r>
              <w:rPr>
                <w:sz w:val="24"/>
              </w:rPr>
              <w:tab/>
            </w:r>
            <w:r>
              <w:rPr>
                <w:sz w:val="24"/>
              </w:rPr>
              <w:tab/>
              <w:t>вещей;</w:t>
            </w:r>
          </w:p>
          <w:p w:rsidR="006E1D39" w:rsidRDefault="006E1D39" w:rsidP="006E1D39">
            <w:pPr>
              <w:pStyle w:val="TableParagraph"/>
              <w:tabs>
                <w:tab w:val="left" w:pos="1666"/>
                <w:tab w:val="left" w:pos="3005"/>
              </w:tabs>
              <w:spacing w:line="242" w:lineRule="auto"/>
              <w:ind w:left="4" w:right="-15"/>
              <w:rPr>
                <w:sz w:val="24"/>
              </w:rPr>
            </w:pPr>
            <w:r>
              <w:rPr>
                <w:sz w:val="24"/>
              </w:rPr>
              <w:t>особенностях</w:t>
            </w:r>
            <w:r>
              <w:rPr>
                <w:sz w:val="24"/>
              </w:rPr>
              <w:tab/>
              <w:t>поведения</w:t>
            </w:r>
            <w:r>
              <w:rPr>
                <w:sz w:val="24"/>
              </w:rPr>
              <w:tab/>
              <w:t>с</w:t>
            </w:r>
            <w:r>
              <w:rPr>
                <w:spacing w:val="-57"/>
                <w:sz w:val="24"/>
              </w:rPr>
              <w:t xml:space="preserve"> </w:t>
            </w:r>
            <w:r>
              <w:rPr>
                <w:sz w:val="24"/>
              </w:rPr>
              <w:t>незнакомыми</w:t>
            </w:r>
            <w:r>
              <w:rPr>
                <w:spacing w:val="-3"/>
                <w:sz w:val="24"/>
              </w:rPr>
              <w:t xml:space="preserve"> </w:t>
            </w:r>
            <w:r>
              <w:rPr>
                <w:sz w:val="24"/>
              </w:rPr>
              <w:t>людьми;</w:t>
            </w:r>
          </w:p>
          <w:p w:rsidR="006E1D39" w:rsidRDefault="006E1D39" w:rsidP="00611D53">
            <w:pPr>
              <w:pStyle w:val="TableParagraph"/>
              <w:numPr>
                <w:ilvl w:val="0"/>
                <w:numId w:val="121"/>
              </w:numPr>
              <w:tabs>
                <w:tab w:val="left" w:pos="917"/>
                <w:tab w:val="left" w:pos="918"/>
                <w:tab w:val="left" w:pos="1498"/>
                <w:tab w:val="left" w:pos="1699"/>
                <w:tab w:val="left" w:pos="1829"/>
                <w:tab w:val="left" w:pos="2295"/>
                <w:tab w:val="left" w:pos="2424"/>
              </w:tabs>
              <w:ind w:right="94" w:firstLine="0"/>
              <w:rPr>
                <w:sz w:val="24"/>
              </w:rPr>
            </w:pPr>
            <w:r>
              <w:rPr>
                <w:sz w:val="24"/>
              </w:rPr>
              <w:t>знание</w:t>
            </w:r>
            <w:r>
              <w:rPr>
                <w:sz w:val="24"/>
              </w:rPr>
              <w:tab/>
            </w:r>
            <w:r>
              <w:rPr>
                <w:sz w:val="24"/>
              </w:rPr>
              <w:tab/>
            </w:r>
            <w:r>
              <w:rPr>
                <w:sz w:val="24"/>
              </w:rPr>
              <w:tab/>
            </w:r>
            <w:r>
              <w:rPr>
                <w:spacing w:val="-2"/>
                <w:sz w:val="24"/>
              </w:rPr>
              <w:t>правил</w:t>
            </w:r>
            <w:r>
              <w:rPr>
                <w:spacing w:val="-57"/>
                <w:sz w:val="24"/>
              </w:rPr>
              <w:t xml:space="preserve"> </w:t>
            </w:r>
            <w:r>
              <w:rPr>
                <w:sz w:val="24"/>
              </w:rPr>
              <w:t>пользования</w:t>
            </w:r>
            <w:r>
              <w:rPr>
                <w:sz w:val="24"/>
              </w:rPr>
              <w:tab/>
            </w:r>
            <w:r>
              <w:rPr>
                <w:sz w:val="24"/>
              </w:rPr>
              <w:tab/>
            </w:r>
            <w:r>
              <w:rPr>
                <w:spacing w:val="-1"/>
                <w:sz w:val="24"/>
              </w:rPr>
              <w:t>транспортом</w:t>
            </w:r>
            <w:r>
              <w:rPr>
                <w:spacing w:val="-57"/>
                <w:sz w:val="24"/>
              </w:rPr>
              <w:t xml:space="preserve"> </w:t>
            </w:r>
            <w:r>
              <w:rPr>
                <w:sz w:val="24"/>
              </w:rPr>
              <w:t>(</w:t>
            </w:r>
            <w:proofErr w:type="gramStart"/>
            <w:r>
              <w:rPr>
                <w:sz w:val="24"/>
              </w:rPr>
              <w:t>наземным,</w:t>
            </w:r>
            <w:r>
              <w:rPr>
                <w:sz w:val="24"/>
              </w:rPr>
              <w:tab/>
            </w:r>
            <w:proofErr w:type="gramEnd"/>
            <w:r>
              <w:rPr>
                <w:sz w:val="24"/>
              </w:rPr>
              <w:t>в</w:t>
            </w:r>
            <w:r>
              <w:rPr>
                <w:sz w:val="24"/>
              </w:rPr>
              <w:tab/>
            </w:r>
            <w:r>
              <w:rPr>
                <w:sz w:val="24"/>
              </w:rPr>
              <w:tab/>
              <w:t>том</w:t>
            </w:r>
            <w:r>
              <w:rPr>
                <w:sz w:val="24"/>
              </w:rPr>
              <w:tab/>
            </w:r>
            <w:r>
              <w:rPr>
                <w:sz w:val="24"/>
              </w:rPr>
              <w:tab/>
            </w:r>
            <w:r>
              <w:rPr>
                <w:spacing w:val="-1"/>
                <w:sz w:val="24"/>
              </w:rPr>
              <w:t>числе</w:t>
            </w:r>
            <w:r>
              <w:rPr>
                <w:spacing w:val="-57"/>
                <w:sz w:val="24"/>
              </w:rPr>
              <w:t xml:space="preserve"> </w:t>
            </w:r>
            <w:r>
              <w:rPr>
                <w:sz w:val="24"/>
              </w:rPr>
              <w:t>железнодорожным,</w:t>
            </w:r>
            <w:r>
              <w:rPr>
                <w:spacing w:val="1"/>
                <w:sz w:val="24"/>
              </w:rPr>
              <w:t xml:space="preserve"> </w:t>
            </w:r>
            <w:r>
              <w:rPr>
                <w:sz w:val="24"/>
              </w:rPr>
              <w:t>воздушным</w:t>
            </w:r>
            <w:r>
              <w:rPr>
                <w:spacing w:val="2"/>
                <w:sz w:val="24"/>
              </w:rPr>
              <w:t xml:space="preserve"> </w:t>
            </w:r>
            <w:r>
              <w:rPr>
                <w:sz w:val="24"/>
              </w:rPr>
              <w:t>и</w:t>
            </w:r>
            <w:r>
              <w:rPr>
                <w:spacing w:val="-3"/>
                <w:sz w:val="24"/>
              </w:rPr>
              <w:t xml:space="preserve"> </w:t>
            </w:r>
            <w:r>
              <w:rPr>
                <w:sz w:val="24"/>
              </w:rPr>
              <w:t>водным.</w:t>
            </w:r>
          </w:p>
          <w:p w:rsidR="006E1D39" w:rsidRDefault="006E1D39" w:rsidP="006E1D39">
            <w:pPr>
              <w:pStyle w:val="TableParagraph"/>
              <w:spacing w:line="237"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21"/>
              </w:numPr>
              <w:tabs>
                <w:tab w:val="left" w:pos="461"/>
                <w:tab w:val="left" w:pos="462"/>
                <w:tab w:val="left" w:pos="1190"/>
                <w:tab w:val="left" w:pos="1517"/>
              </w:tabs>
              <w:ind w:right="101" w:firstLine="0"/>
              <w:rPr>
                <w:sz w:val="24"/>
              </w:rPr>
            </w:pPr>
            <w:r>
              <w:rPr>
                <w:sz w:val="24"/>
              </w:rPr>
              <w:t>понимание</w:t>
            </w:r>
            <w:r>
              <w:rPr>
                <w:spacing w:val="8"/>
                <w:sz w:val="24"/>
              </w:rPr>
              <w:t xml:space="preserve"> </w:t>
            </w:r>
            <w:r>
              <w:rPr>
                <w:sz w:val="24"/>
              </w:rPr>
              <w:t>значимости</w:t>
            </w:r>
            <w:r>
              <w:rPr>
                <w:spacing w:val="-57"/>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proofErr w:type="gramStart"/>
            <w:r>
              <w:rPr>
                <w:sz w:val="24"/>
              </w:rPr>
              <w:t>дорогах,</w:t>
            </w:r>
            <w:r>
              <w:rPr>
                <w:sz w:val="24"/>
              </w:rPr>
              <w:tab/>
            </w:r>
            <w:proofErr w:type="gramEnd"/>
            <w:r>
              <w:rPr>
                <w:sz w:val="24"/>
              </w:rPr>
              <w:t>в</w:t>
            </w:r>
            <w:r>
              <w:rPr>
                <w:sz w:val="24"/>
              </w:rPr>
              <w:tab/>
            </w:r>
            <w:r>
              <w:rPr>
                <w:spacing w:val="-2"/>
                <w:sz w:val="24"/>
              </w:rPr>
              <w:t>общественном</w:t>
            </w:r>
            <w:r>
              <w:rPr>
                <w:spacing w:val="-57"/>
                <w:sz w:val="24"/>
              </w:rPr>
              <w:t xml:space="preserve"> </w:t>
            </w:r>
            <w:r>
              <w:rPr>
                <w:spacing w:val="-1"/>
                <w:sz w:val="24"/>
              </w:rPr>
              <w:t xml:space="preserve">транспорте </w:t>
            </w:r>
            <w:r>
              <w:rPr>
                <w:sz w:val="24"/>
              </w:rPr>
              <w:t>и</w:t>
            </w:r>
            <w:r>
              <w:rPr>
                <w:spacing w:val="1"/>
                <w:sz w:val="24"/>
              </w:rPr>
              <w:t xml:space="preserve"> </w:t>
            </w:r>
            <w:r>
              <w:rPr>
                <w:sz w:val="24"/>
              </w:rPr>
              <w:t>в природе,</w:t>
            </w:r>
            <w:r>
              <w:rPr>
                <w:spacing w:val="1"/>
                <w:sz w:val="24"/>
              </w:rPr>
              <w:t xml:space="preserve"> </w:t>
            </w:r>
            <w:r>
              <w:rPr>
                <w:sz w:val="24"/>
              </w:rPr>
              <w:t>правил</w:t>
            </w:r>
            <w:r>
              <w:rPr>
                <w:spacing w:val="1"/>
                <w:sz w:val="24"/>
              </w:rPr>
              <w:t xml:space="preserve"> </w:t>
            </w:r>
            <w:r>
              <w:rPr>
                <w:sz w:val="24"/>
              </w:rPr>
              <w:t>личной</w:t>
            </w:r>
            <w:r>
              <w:rPr>
                <w:spacing w:val="-3"/>
                <w:sz w:val="24"/>
              </w:rPr>
              <w:t xml:space="preserve"> </w:t>
            </w:r>
            <w:r>
              <w:rPr>
                <w:sz w:val="24"/>
              </w:rPr>
              <w:t>гигиены.</w:t>
            </w:r>
          </w:p>
          <w:p w:rsidR="006E1D39" w:rsidRDefault="006E1D39" w:rsidP="006E1D39">
            <w:pPr>
              <w:pStyle w:val="TableParagraph"/>
              <w:spacing w:line="237"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21"/>
              </w:numPr>
              <w:tabs>
                <w:tab w:val="left" w:pos="643"/>
                <w:tab w:val="left" w:pos="644"/>
                <w:tab w:val="left" w:pos="1944"/>
                <w:tab w:val="left" w:pos="2391"/>
              </w:tabs>
              <w:spacing w:before="1" w:line="237" w:lineRule="auto"/>
              <w:ind w:right="-15" w:firstLine="0"/>
              <w:rPr>
                <w:sz w:val="24"/>
              </w:rPr>
            </w:pPr>
            <w:r>
              <w:rPr>
                <w:sz w:val="24"/>
              </w:rPr>
              <w:t>соблюдение</w:t>
            </w:r>
            <w:r>
              <w:rPr>
                <w:sz w:val="24"/>
              </w:rPr>
              <w:tab/>
            </w:r>
            <w:r>
              <w:rPr>
                <w:sz w:val="24"/>
              </w:rPr>
              <w:tab/>
              <w:t>правил</w:t>
            </w:r>
            <w:r>
              <w:rPr>
                <w:spacing w:val="-57"/>
                <w:sz w:val="24"/>
              </w:rPr>
              <w:t xml:space="preserve"> </w:t>
            </w:r>
            <w:r>
              <w:rPr>
                <w:sz w:val="24"/>
              </w:rPr>
              <w:t>дорожного</w:t>
            </w:r>
            <w:r>
              <w:rPr>
                <w:sz w:val="24"/>
              </w:rPr>
              <w:tab/>
              <w:t>движения,</w:t>
            </w:r>
          </w:p>
          <w:p w:rsidR="006E1D39" w:rsidRDefault="006E1D39" w:rsidP="006E1D39">
            <w:pPr>
              <w:pStyle w:val="TableParagraph"/>
              <w:spacing w:before="4" w:line="266" w:lineRule="exact"/>
              <w:ind w:left="4"/>
              <w:rPr>
                <w:sz w:val="24"/>
              </w:rPr>
            </w:pPr>
            <w:r>
              <w:rPr>
                <w:sz w:val="24"/>
              </w:rPr>
              <w:t>поведения</w:t>
            </w:r>
            <w:r>
              <w:rPr>
                <w:spacing w:val="45"/>
                <w:sz w:val="24"/>
              </w:rPr>
              <w:t xml:space="preserve"> </w:t>
            </w:r>
            <w:r>
              <w:rPr>
                <w:sz w:val="24"/>
              </w:rPr>
              <w:t>на</w:t>
            </w:r>
            <w:r>
              <w:rPr>
                <w:spacing w:val="38"/>
                <w:sz w:val="24"/>
              </w:rPr>
              <w:t xml:space="preserve"> </w:t>
            </w:r>
            <w:r>
              <w:rPr>
                <w:sz w:val="24"/>
              </w:rPr>
              <w:t>транспорте</w:t>
            </w:r>
            <w:r>
              <w:rPr>
                <w:spacing w:val="40"/>
                <w:sz w:val="24"/>
              </w:rPr>
              <w:t xml:space="preserve"> </w:t>
            </w:r>
            <w:r>
              <w:rPr>
                <w:sz w:val="24"/>
              </w:rPr>
              <w:t>и</w:t>
            </w:r>
          </w:p>
        </w:tc>
        <w:tc>
          <w:tcPr>
            <w:tcW w:w="3030" w:type="dxa"/>
            <w:tcBorders>
              <w:right w:val="nil"/>
            </w:tcBorders>
          </w:tcPr>
          <w:p w:rsidR="006E1D39" w:rsidRDefault="006E1D39" w:rsidP="006E1D39">
            <w:pPr>
              <w:pStyle w:val="TableParagraph"/>
              <w:tabs>
                <w:tab w:val="left" w:pos="951"/>
              </w:tabs>
              <w:spacing w:line="242" w:lineRule="auto"/>
              <w:ind w:left="4" w:right="14"/>
              <w:rPr>
                <w:b/>
                <w:sz w:val="24"/>
              </w:rPr>
            </w:pPr>
            <w:r>
              <w:rPr>
                <w:i/>
                <w:sz w:val="24"/>
              </w:rPr>
              <w:t>1.8</w:t>
            </w:r>
            <w:r>
              <w:rPr>
                <w:i/>
                <w:sz w:val="24"/>
              </w:rPr>
              <w:tab/>
            </w:r>
            <w:r>
              <w:rPr>
                <w:i/>
                <w:spacing w:val="-1"/>
                <w:sz w:val="24"/>
              </w:rPr>
              <w:t>Сформированность</w:t>
            </w:r>
            <w:r>
              <w:rPr>
                <w:i/>
                <w:spacing w:val="-57"/>
                <w:sz w:val="24"/>
              </w:rPr>
              <w:t xml:space="preserve"> </w:t>
            </w:r>
            <w:r>
              <w:rPr>
                <w:i/>
                <w:sz w:val="24"/>
              </w:rPr>
              <w:t>установки</w:t>
            </w:r>
            <w:r>
              <w:rPr>
                <w:i/>
                <w:spacing w:val="1"/>
                <w:sz w:val="24"/>
              </w:rPr>
              <w:t xml:space="preserve"> </w:t>
            </w:r>
            <w:r>
              <w:rPr>
                <w:i/>
                <w:sz w:val="24"/>
              </w:rPr>
              <w:t>на</w:t>
            </w:r>
            <w:r>
              <w:rPr>
                <w:i/>
                <w:spacing w:val="1"/>
                <w:sz w:val="24"/>
              </w:rPr>
              <w:t xml:space="preserve"> </w:t>
            </w:r>
            <w:r>
              <w:rPr>
                <w:i/>
                <w:sz w:val="24"/>
              </w:rPr>
              <w:t>безопасный,</w:t>
            </w:r>
            <w:r>
              <w:rPr>
                <w:i/>
                <w:spacing w:val="1"/>
                <w:sz w:val="24"/>
              </w:rPr>
              <w:t xml:space="preserve"> </w:t>
            </w:r>
            <w:r>
              <w:rPr>
                <w:i/>
                <w:sz w:val="24"/>
              </w:rPr>
              <w:t>здоровый</w:t>
            </w:r>
            <w:r>
              <w:rPr>
                <w:i/>
                <w:spacing w:val="1"/>
                <w:sz w:val="24"/>
              </w:rPr>
              <w:t xml:space="preserve"> </w:t>
            </w:r>
            <w:r>
              <w:rPr>
                <w:i/>
                <w:sz w:val="24"/>
              </w:rPr>
              <w:t>образ</w:t>
            </w:r>
            <w:r>
              <w:rPr>
                <w:i/>
                <w:spacing w:val="-1"/>
                <w:sz w:val="24"/>
              </w:rPr>
              <w:t xml:space="preserve"> </w:t>
            </w:r>
            <w:r>
              <w:rPr>
                <w:i/>
                <w:sz w:val="24"/>
              </w:rPr>
              <w:t>жизни.</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120"/>
              </w:numPr>
              <w:tabs>
                <w:tab w:val="left" w:pos="845"/>
                <w:tab w:val="left" w:pos="846"/>
                <w:tab w:val="left" w:pos="1843"/>
                <w:tab w:val="left" w:pos="2252"/>
              </w:tabs>
              <w:ind w:right="-29" w:firstLine="0"/>
              <w:jc w:val="both"/>
              <w:rPr>
                <w:sz w:val="24"/>
              </w:rPr>
            </w:pPr>
            <w:r>
              <w:rPr>
                <w:sz w:val="24"/>
              </w:rPr>
              <w:t>знание</w:t>
            </w:r>
            <w:r>
              <w:rPr>
                <w:sz w:val="24"/>
              </w:rPr>
              <w:tab/>
            </w:r>
            <w:r>
              <w:rPr>
                <w:sz w:val="24"/>
              </w:rPr>
              <w:tab/>
              <w:t>номеро</w:t>
            </w:r>
            <w:r>
              <w:rPr>
                <w:spacing w:val="-58"/>
                <w:sz w:val="24"/>
              </w:rPr>
              <w:t xml:space="preserve"> </w:t>
            </w:r>
            <w:r>
              <w:rPr>
                <w:sz w:val="24"/>
              </w:rPr>
              <w:t>телефонов</w:t>
            </w:r>
            <w:r>
              <w:rPr>
                <w:sz w:val="24"/>
              </w:rPr>
              <w:tab/>
              <w:t>экстренной</w:t>
            </w:r>
            <w:r>
              <w:rPr>
                <w:spacing w:val="-58"/>
                <w:sz w:val="24"/>
              </w:rPr>
              <w:t xml:space="preserve"> </w:t>
            </w:r>
            <w:r>
              <w:rPr>
                <w:sz w:val="24"/>
              </w:rPr>
              <w:t>помощи. Первая помощь пр</w:t>
            </w:r>
            <w:r>
              <w:rPr>
                <w:spacing w:val="1"/>
                <w:sz w:val="24"/>
              </w:rPr>
              <w:t xml:space="preserve"> </w:t>
            </w:r>
            <w:r>
              <w:rPr>
                <w:sz w:val="24"/>
              </w:rPr>
              <w:t>легких</w:t>
            </w:r>
            <w:r>
              <w:rPr>
                <w:spacing w:val="23"/>
                <w:sz w:val="24"/>
              </w:rPr>
              <w:t xml:space="preserve"> </w:t>
            </w:r>
            <w:r>
              <w:rPr>
                <w:sz w:val="24"/>
              </w:rPr>
              <w:t>травмах</w:t>
            </w:r>
            <w:r>
              <w:rPr>
                <w:spacing w:val="24"/>
                <w:sz w:val="24"/>
              </w:rPr>
              <w:t xml:space="preserve"> </w:t>
            </w:r>
            <w:r>
              <w:rPr>
                <w:sz w:val="24"/>
              </w:rPr>
              <w:t>(ушиб,</w:t>
            </w:r>
            <w:r>
              <w:rPr>
                <w:spacing w:val="34"/>
                <w:sz w:val="24"/>
              </w:rPr>
              <w:t xml:space="preserve"> </w:t>
            </w:r>
            <w:r>
              <w:rPr>
                <w:sz w:val="24"/>
              </w:rPr>
              <w:t>порез</w:t>
            </w:r>
          </w:p>
          <w:p w:rsidR="006E1D39" w:rsidRDefault="006E1D39" w:rsidP="006E1D39">
            <w:pPr>
              <w:pStyle w:val="TableParagraph"/>
              <w:spacing w:line="242" w:lineRule="auto"/>
              <w:ind w:left="4" w:right="186" w:firstLine="1839"/>
              <w:jc w:val="both"/>
              <w:rPr>
                <w:sz w:val="24"/>
              </w:rPr>
            </w:pPr>
            <w:r>
              <w:rPr>
                <w:sz w:val="24"/>
              </w:rPr>
              <w:t>ожог),</w:t>
            </w:r>
            <w:r>
              <w:rPr>
                <w:spacing w:val="1"/>
                <w:sz w:val="24"/>
              </w:rPr>
              <w:t xml:space="preserve"> </w:t>
            </w:r>
            <w:r>
              <w:rPr>
                <w:sz w:val="24"/>
              </w:rPr>
              <w:t>обмораживании,</w:t>
            </w:r>
            <w:r>
              <w:rPr>
                <w:spacing w:val="-9"/>
                <w:sz w:val="24"/>
              </w:rPr>
              <w:t xml:space="preserve"> </w:t>
            </w:r>
            <w:r>
              <w:rPr>
                <w:sz w:val="24"/>
              </w:rPr>
              <w:t>перегреве;</w:t>
            </w:r>
          </w:p>
          <w:p w:rsidR="006E1D39" w:rsidRDefault="006E1D39" w:rsidP="00611D53">
            <w:pPr>
              <w:pStyle w:val="TableParagraph"/>
              <w:numPr>
                <w:ilvl w:val="0"/>
                <w:numId w:val="120"/>
              </w:numPr>
              <w:tabs>
                <w:tab w:val="left" w:pos="912"/>
                <w:tab w:val="left" w:pos="913"/>
                <w:tab w:val="left" w:pos="1469"/>
                <w:tab w:val="left" w:pos="1800"/>
                <w:tab w:val="left" w:pos="2290"/>
                <w:tab w:val="left" w:pos="2425"/>
              </w:tabs>
              <w:ind w:right="14" w:firstLine="0"/>
              <w:rPr>
                <w:sz w:val="24"/>
              </w:rPr>
            </w:pPr>
            <w:r>
              <w:rPr>
                <w:sz w:val="24"/>
              </w:rPr>
              <w:t>знание</w:t>
            </w:r>
            <w:r>
              <w:rPr>
                <w:sz w:val="24"/>
              </w:rPr>
              <w:tab/>
            </w:r>
            <w:r>
              <w:rPr>
                <w:sz w:val="24"/>
              </w:rPr>
              <w:tab/>
            </w:r>
            <w:r>
              <w:rPr>
                <w:spacing w:val="-1"/>
                <w:sz w:val="24"/>
              </w:rPr>
              <w:t>правил</w:t>
            </w:r>
            <w:r>
              <w:rPr>
                <w:spacing w:val="-57"/>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pacing w:val="-1"/>
                <w:sz w:val="24"/>
              </w:rPr>
              <w:t>дорогах,</w:t>
            </w:r>
            <w:r>
              <w:rPr>
                <w:spacing w:val="-17"/>
                <w:sz w:val="24"/>
              </w:rPr>
              <w:t xml:space="preserve"> </w:t>
            </w:r>
            <w:r>
              <w:rPr>
                <w:sz w:val="24"/>
              </w:rPr>
              <w:t>на</w:t>
            </w:r>
            <w:r>
              <w:rPr>
                <w:sz w:val="24"/>
              </w:rPr>
              <w:tab/>
              <w:t>транспорте</w:t>
            </w:r>
            <w:r>
              <w:rPr>
                <w:spacing w:val="1"/>
                <w:sz w:val="24"/>
              </w:rPr>
              <w:t xml:space="preserve"> </w:t>
            </w:r>
            <w:r>
              <w:rPr>
                <w:sz w:val="24"/>
              </w:rPr>
              <w:t>(</w:t>
            </w:r>
            <w:proofErr w:type="gramStart"/>
            <w:r>
              <w:rPr>
                <w:sz w:val="24"/>
              </w:rPr>
              <w:t>наземном,</w:t>
            </w:r>
            <w:r>
              <w:rPr>
                <w:sz w:val="24"/>
              </w:rPr>
              <w:tab/>
            </w:r>
            <w:proofErr w:type="gramEnd"/>
            <w:r>
              <w:rPr>
                <w:sz w:val="24"/>
              </w:rPr>
              <w:t>в</w:t>
            </w:r>
            <w:r>
              <w:rPr>
                <w:sz w:val="24"/>
              </w:rPr>
              <w:tab/>
              <w:t>том</w:t>
            </w:r>
            <w:r>
              <w:rPr>
                <w:sz w:val="24"/>
              </w:rPr>
              <w:tab/>
            </w:r>
            <w:r>
              <w:rPr>
                <w:sz w:val="24"/>
              </w:rPr>
              <w:tab/>
            </w:r>
            <w:r>
              <w:rPr>
                <w:spacing w:val="-1"/>
                <w:sz w:val="24"/>
              </w:rPr>
              <w:t>числе</w:t>
            </w:r>
            <w:r>
              <w:rPr>
                <w:spacing w:val="-57"/>
                <w:sz w:val="24"/>
              </w:rPr>
              <w:t xml:space="preserve"> </w:t>
            </w:r>
            <w:r>
              <w:rPr>
                <w:sz w:val="24"/>
              </w:rPr>
              <w:t>железнодорожном,</w:t>
            </w:r>
            <w:r>
              <w:rPr>
                <w:spacing w:val="1"/>
                <w:sz w:val="24"/>
              </w:rPr>
              <w:t xml:space="preserve"> </w:t>
            </w:r>
            <w:r>
              <w:rPr>
                <w:sz w:val="24"/>
              </w:rPr>
              <w:t>воздушном</w:t>
            </w:r>
            <w:r>
              <w:rPr>
                <w:sz w:val="24"/>
              </w:rPr>
              <w:tab/>
              <w:t>и</w:t>
            </w:r>
            <w:r>
              <w:rPr>
                <w:sz w:val="24"/>
              </w:rPr>
              <w:tab/>
              <w:t>водном),</w:t>
            </w:r>
            <w:r>
              <w:rPr>
                <w:spacing w:val="4"/>
                <w:sz w:val="24"/>
              </w:rPr>
              <w:t xml:space="preserve"> </w:t>
            </w:r>
            <w:r>
              <w:rPr>
                <w:sz w:val="24"/>
              </w:rPr>
              <w:t>в</w:t>
            </w:r>
            <w:r>
              <w:rPr>
                <w:spacing w:val="-57"/>
                <w:sz w:val="24"/>
              </w:rPr>
              <w:t xml:space="preserve"> </w:t>
            </w:r>
            <w:r>
              <w:rPr>
                <w:sz w:val="24"/>
              </w:rPr>
              <w:t>лесу,</w:t>
            </w:r>
            <w:r>
              <w:rPr>
                <w:spacing w:val="9"/>
                <w:sz w:val="24"/>
              </w:rPr>
              <w:t xml:space="preserve"> </w:t>
            </w:r>
            <w:r>
              <w:rPr>
                <w:sz w:val="24"/>
              </w:rPr>
              <w:t>на</w:t>
            </w:r>
            <w:r>
              <w:rPr>
                <w:spacing w:val="5"/>
                <w:sz w:val="24"/>
              </w:rPr>
              <w:t xml:space="preserve"> </w:t>
            </w:r>
            <w:r>
              <w:rPr>
                <w:sz w:val="24"/>
              </w:rPr>
              <w:t>водоеме</w:t>
            </w:r>
            <w:r>
              <w:rPr>
                <w:spacing w:val="6"/>
                <w:sz w:val="24"/>
              </w:rPr>
              <w:t xml:space="preserve"> </w:t>
            </w:r>
            <w:r>
              <w:rPr>
                <w:sz w:val="24"/>
              </w:rPr>
              <w:t>в</w:t>
            </w:r>
            <w:r>
              <w:rPr>
                <w:spacing w:val="8"/>
                <w:sz w:val="24"/>
              </w:rPr>
              <w:t xml:space="preserve"> </w:t>
            </w:r>
            <w:r>
              <w:rPr>
                <w:sz w:val="24"/>
              </w:rPr>
              <w:t>разное</w:t>
            </w:r>
            <w:r>
              <w:rPr>
                <w:spacing w:val="1"/>
                <w:sz w:val="24"/>
              </w:rPr>
              <w:t xml:space="preserve"> </w:t>
            </w:r>
            <w:r>
              <w:rPr>
                <w:sz w:val="24"/>
              </w:rPr>
              <w:t>время</w:t>
            </w:r>
            <w:r>
              <w:rPr>
                <w:spacing w:val="-3"/>
                <w:sz w:val="24"/>
              </w:rPr>
              <w:t xml:space="preserve"> </w:t>
            </w:r>
            <w:r>
              <w:rPr>
                <w:sz w:val="24"/>
              </w:rPr>
              <w:t>года;</w:t>
            </w:r>
          </w:p>
          <w:p w:rsidR="006E1D39" w:rsidRDefault="006E1D39" w:rsidP="00611D53">
            <w:pPr>
              <w:pStyle w:val="TableParagraph"/>
              <w:numPr>
                <w:ilvl w:val="0"/>
                <w:numId w:val="120"/>
              </w:numPr>
              <w:tabs>
                <w:tab w:val="left" w:pos="346"/>
                <w:tab w:val="left" w:pos="2122"/>
              </w:tabs>
              <w:ind w:right="-29" w:firstLine="0"/>
              <w:jc w:val="both"/>
              <w:rPr>
                <w:sz w:val="24"/>
              </w:rPr>
            </w:pPr>
            <w:r>
              <w:rPr>
                <w:sz w:val="24"/>
              </w:rPr>
              <w:t>знание</w:t>
            </w:r>
            <w:r>
              <w:rPr>
                <w:spacing w:val="1"/>
                <w:sz w:val="24"/>
              </w:rPr>
              <w:t xml:space="preserve"> </w:t>
            </w:r>
            <w:r>
              <w:rPr>
                <w:sz w:val="24"/>
              </w:rPr>
              <w:t>правил</w:t>
            </w:r>
            <w:r>
              <w:rPr>
                <w:spacing w:val="1"/>
                <w:sz w:val="24"/>
              </w:rPr>
              <w:t xml:space="preserve"> </w:t>
            </w:r>
            <w:r>
              <w:rPr>
                <w:sz w:val="24"/>
              </w:rPr>
              <w:t>пожарно</w:t>
            </w:r>
            <w:r>
              <w:rPr>
                <w:spacing w:val="1"/>
                <w:sz w:val="24"/>
              </w:rPr>
              <w:t xml:space="preserve"> </w:t>
            </w:r>
            <w:proofErr w:type="gramStart"/>
            <w:r>
              <w:rPr>
                <w:sz w:val="24"/>
              </w:rPr>
              <w:t>безопасности,</w:t>
            </w:r>
            <w:r>
              <w:rPr>
                <w:sz w:val="24"/>
              </w:rPr>
              <w:tab/>
            </w:r>
            <w:proofErr w:type="gramEnd"/>
            <w:r>
              <w:rPr>
                <w:sz w:val="24"/>
              </w:rPr>
              <w:t>основны</w:t>
            </w:r>
            <w:r>
              <w:rPr>
                <w:spacing w:val="-58"/>
                <w:sz w:val="24"/>
              </w:rPr>
              <w:t xml:space="preserve"> </w:t>
            </w:r>
            <w:r>
              <w:rPr>
                <w:sz w:val="24"/>
              </w:rPr>
              <w:t>правила</w:t>
            </w:r>
            <w:r>
              <w:rPr>
                <w:spacing w:val="1"/>
                <w:sz w:val="24"/>
              </w:rPr>
              <w:t xml:space="preserve"> </w:t>
            </w:r>
            <w:r>
              <w:rPr>
                <w:sz w:val="24"/>
              </w:rPr>
              <w:t>обращения</w:t>
            </w:r>
            <w:r>
              <w:rPr>
                <w:spacing w:val="1"/>
                <w:sz w:val="24"/>
              </w:rPr>
              <w:t xml:space="preserve"> </w:t>
            </w:r>
            <w:r>
              <w:rPr>
                <w:sz w:val="24"/>
              </w:rPr>
              <w:t>с</w:t>
            </w:r>
            <w:r>
              <w:rPr>
                <w:spacing w:val="1"/>
                <w:sz w:val="24"/>
              </w:rPr>
              <w:t xml:space="preserve"> </w:t>
            </w:r>
            <w:r>
              <w:rPr>
                <w:sz w:val="24"/>
              </w:rPr>
              <w:t>газом</w:t>
            </w:r>
            <w:r>
              <w:rPr>
                <w:spacing w:val="1"/>
                <w:sz w:val="24"/>
              </w:rPr>
              <w:t xml:space="preserve"> </w:t>
            </w:r>
            <w:r>
              <w:rPr>
                <w:sz w:val="24"/>
              </w:rPr>
              <w:t>электричеством,</w:t>
            </w:r>
            <w:r>
              <w:rPr>
                <w:spacing w:val="-4"/>
                <w:sz w:val="24"/>
              </w:rPr>
              <w:t xml:space="preserve"> </w:t>
            </w:r>
            <w:r>
              <w:rPr>
                <w:sz w:val="24"/>
              </w:rPr>
              <w:t>водой;</w:t>
            </w:r>
          </w:p>
          <w:p w:rsidR="006E1D39" w:rsidRDefault="006E1D39" w:rsidP="00611D53">
            <w:pPr>
              <w:pStyle w:val="TableParagraph"/>
              <w:numPr>
                <w:ilvl w:val="0"/>
                <w:numId w:val="120"/>
              </w:numPr>
              <w:tabs>
                <w:tab w:val="left" w:pos="864"/>
                <w:tab w:val="left" w:pos="865"/>
                <w:tab w:val="left" w:pos="1599"/>
                <w:tab w:val="left" w:pos="2290"/>
              </w:tabs>
              <w:ind w:right="13" w:firstLine="0"/>
              <w:rPr>
                <w:sz w:val="24"/>
              </w:rPr>
            </w:pPr>
            <w:r>
              <w:rPr>
                <w:sz w:val="24"/>
              </w:rPr>
              <w:t>знание</w:t>
            </w:r>
            <w:r>
              <w:rPr>
                <w:sz w:val="24"/>
              </w:rPr>
              <w:tab/>
            </w:r>
            <w:r>
              <w:rPr>
                <w:sz w:val="24"/>
              </w:rPr>
              <w:tab/>
            </w:r>
            <w:r>
              <w:rPr>
                <w:spacing w:val="-1"/>
                <w:sz w:val="24"/>
              </w:rPr>
              <w:t>правил</w:t>
            </w:r>
            <w:r>
              <w:rPr>
                <w:spacing w:val="-57"/>
                <w:sz w:val="24"/>
              </w:rPr>
              <w:t xml:space="preserve"> </w:t>
            </w:r>
            <w:r>
              <w:rPr>
                <w:sz w:val="24"/>
              </w:rPr>
              <w:t>безопасного</w:t>
            </w:r>
            <w:r>
              <w:rPr>
                <w:sz w:val="24"/>
              </w:rPr>
              <w:tab/>
              <w:t>поведения</w:t>
            </w:r>
            <w:r>
              <w:rPr>
                <w:spacing w:val="1"/>
                <w:sz w:val="24"/>
              </w:rPr>
              <w:t xml:space="preserve"> </w:t>
            </w:r>
            <w:r>
              <w:rPr>
                <w:sz w:val="24"/>
              </w:rPr>
              <w:t>природе.</w:t>
            </w:r>
          </w:p>
          <w:p w:rsidR="006E1D39" w:rsidRDefault="006E1D39" w:rsidP="006E1D39">
            <w:pPr>
              <w:pStyle w:val="TableParagraph"/>
              <w:spacing w:line="242" w:lineRule="auto"/>
              <w:ind w:left="4" w:right="1149"/>
              <w:rPr>
                <w:b/>
                <w:sz w:val="24"/>
              </w:rPr>
            </w:pPr>
            <w:r>
              <w:rPr>
                <w:b/>
                <w:sz w:val="24"/>
              </w:rPr>
              <w:t>Мотивационный</w:t>
            </w:r>
            <w:r>
              <w:rPr>
                <w:b/>
                <w:spacing w:val="-57"/>
                <w:sz w:val="24"/>
              </w:rPr>
              <w:t xml:space="preserve"> </w:t>
            </w:r>
            <w:r>
              <w:rPr>
                <w:b/>
                <w:sz w:val="24"/>
              </w:rPr>
              <w:t>компонент:</w:t>
            </w:r>
          </w:p>
          <w:p w:rsidR="006E1D39" w:rsidRDefault="006E1D39" w:rsidP="006E1D39">
            <w:pPr>
              <w:pStyle w:val="TableParagraph"/>
              <w:tabs>
                <w:tab w:val="left" w:pos="1258"/>
                <w:tab w:val="left" w:pos="1603"/>
              </w:tabs>
              <w:spacing w:line="266" w:lineRule="exact"/>
              <w:ind w:right="12"/>
              <w:jc w:val="right"/>
              <w:rPr>
                <w:sz w:val="24"/>
              </w:rPr>
            </w:pPr>
            <w:r>
              <w:rPr>
                <w:sz w:val="24"/>
              </w:rPr>
              <w:t>осознание</w:t>
            </w:r>
            <w:r>
              <w:rPr>
                <w:sz w:val="24"/>
              </w:rPr>
              <w:tab/>
              <w:t>и</w:t>
            </w:r>
            <w:r>
              <w:rPr>
                <w:sz w:val="24"/>
              </w:rPr>
              <w:tab/>
              <w:t>принятие</w:t>
            </w:r>
          </w:p>
          <w:p w:rsidR="006E1D39" w:rsidRDefault="006E1D39" w:rsidP="006E1D39">
            <w:pPr>
              <w:pStyle w:val="TableParagraph"/>
              <w:tabs>
                <w:tab w:val="left" w:pos="1752"/>
              </w:tabs>
              <w:spacing w:line="266" w:lineRule="exact"/>
              <w:ind w:right="13"/>
              <w:jc w:val="right"/>
              <w:rPr>
                <w:sz w:val="24"/>
              </w:rPr>
            </w:pPr>
            <w:r>
              <w:rPr>
                <w:sz w:val="24"/>
              </w:rPr>
              <w:t>значимости</w:t>
            </w:r>
            <w:r>
              <w:rPr>
                <w:sz w:val="24"/>
              </w:rPr>
              <w:tab/>
              <w:t>безопасного</w:t>
            </w:r>
          </w:p>
        </w:tc>
      </w:tr>
    </w:tbl>
    <w:p w:rsidR="00EA61AC" w:rsidRDefault="00884E59">
      <w:pPr>
        <w:pStyle w:val="a3"/>
        <w:spacing w:before="4"/>
        <w:ind w:left="0" w:firstLine="0"/>
        <w:jc w:val="left"/>
        <w:rPr>
          <w:b/>
          <w:sz w:val="17"/>
        </w:rPr>
      </w:pPr>
      <w:r>
        <w:pict>
          <v:shape id="_x0000_s1045" type="#_x0000_t202" style="position:absolute;margin-left:78pt;margin-top:1in;width:764.4pt;height:471.1pt;z-index:15742464;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5"/>
          <w:pgSz w:w="16840" w:h="11900" w:orient="landscape"/>
          <w:pgMar w:top="1100" w:right="0" w:bottom="280" w:left="980" w:header="0" w:footer="0" w:gutter="0"/>
          <w:cols w:space="720"/>
        </w:sectPr>
      </w:pPr>
    </w:p>
    <w:tbl>
      <w:tblPr>
        <w:tblStyle w:val="TableNormal"/>
        <w:tblpPr w:leftFromText="180" w:rightFromText="180" w:vertAnchor="text" w:horzAnchor="margin" w:tblpY="5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3317"/>
        </w:trPr>
        <w:tc>
          <w:tcPr>
            <w:tcW w:w="456" w:type="dxa"/>
          </w:tcPr>
          <w:p w:rsidR="006E1D39" w:rsidRDefault="006E1D39" w:rsidP="006E1D39">
            <w:pPr>
              <w:pStyle w:val="TableParagraph"/>
              <w:rPr>
                <w:sz w:val="24"/>
              </w:rPr>
            </w:pPr>
          </w:p>
        </w:tc>
        <w:tc>
          <w:tcPr>
            <w:tcW w:w="2444" w:type="dxa"/>
          </w:tcPr>
          <w:p w:rsidR="006E1D39" w:rsidRDefault="006E1D39" w:rsidP="006E1D39">
            <w:pPr>
              <w:pStyle w:val="TableParagraph"/>
              <w:rPr>
                <w:sz w:val="24"/>
              </w:rPr>
            </w:pPr>
          </w:p>
        </w:tc>
        <w:tc>
          <w:tcPr>
            <w:tcW w:w="3116" w:type="dxa"/>
          </w:tcPr>
          <w:p w:rsidR="006E1D39" w:rsidRDefault="006E1D39" w:rsidP="006E1D39">
            <w:pPr>
              <w:pStyle w:val="TableParagraph"/>
              <w:rPr>
                <w:sz w:val="24"/>
              </w:rPr>
            </w:pPr>
          </w:p>
        </w:tc>
        <w:tc>
          <w:tcPr>
            <w:tcW w:w="3111" w:type="dxa"/>
          </w:tcPr>
          <w:p w:rsidR="006E1D39" w:rsidRDefault="006E1D39" w:rsidP="006E1D39">
            <w:pPr>
              <w:pStyle w:val="TableParagraph"/>
              <w:tabs>
                <w:tab w:val="left" w:pos="1156"/>
                <w:tab w:val="left" w:pos="2261"/>
              </w:tabs>
              <w:spacing w:line="237" w:lineRule="auto"/>
              <w:ind w:left="4" w:right="95"/>
              <w:rPr>
                <w:sz w:val="24"/>
              </w:rPr>
            </w:pPr>
            <w:proofErr w:type="gramStart"/>
            <w:r>
              <w:rPr>
                <w:sz w:val="24"/>
              </w:rPr>
              <w:t>улице,</w:t>
            </w:r>
            <w:r>
              <w:rPr>
                <w:sz w:val="24"/>
              </w:rPr>
              <w:tab/>
            </w:r>
            <w:proofErr w:type="gramEnd"/>
            <w:r>
              <w:rPr>
                <w:sz w:val="24"/>
              </w:rPr>
              <w:t>правил</w:t>
            </w:r>
            <w:r>
              <w:rPr>
                <w:sz w:val="24"/>
              </w:rPr>
              <w:tab/>
            </w:r>
            <w:r>
              <w:rPr>
                <w:spacing w:val="-2"/>
                <w:sz w:val="24"/>
              </w:rPr>
              <w:t>личной</w:t>
            </w:r>
            <w:r>
              <w:rPr>
                <w:spacing w:val="-57"/>
                <w:sz w:val="24"/>
              </w:rPr>
              <w:t xml:space="preserve"> </w:t>
            </w:r>
            <w:r>
              <w:rPr>
                <w:sz w:val="24"/>
              </w:rPr>
              <w:t>гигиены;</w:t>
            </w:r>
          </w:p>
          <w:p w:rsidR="006E1D39" w:rsidRDefault="006E1D39" w:rsidP="006E1D39">
            <w:pPr>
              <w:pStyle w:val="TableParagraph"/>
              <w:spacing w:before="5" w:line="237" w:lineRule="auto"/>
              <w:ind w:left="4" w:right="378"/>
              <w:rPr>
                <w:sz w:val="24"/>
              </w:rPr>
            </w:pPr>
            <w:r>
              <w:rPr>
                <w:sz w:val="24"/>
              </w:rPr>
              <w:t>–</w:t>
            </w:r>
            <w:r>
              <w:rPr>
                <w:spacing w:val="3"/>
                <w:sz w:val="24"/>
              </w:rPr>
              <w:t xml:space="preserve"> </w:t>
            </w:r>
            <w:r>
              <w:rPr>
                <w:sz w:val="24"/>
              </w:rPr>
              <w:t>составление</w:t>
            </w:r>
            <w:r>
              <w:rPr>
                <w:spacing w:val="4"/>
                <w:sz w:val="24"/>
              </w:rPr>
              <w:t xml:space="preserve"> </w:t>
            </w:r>
            <w:r>
              <w:rPr>
                <w:sz w:val="24"/>
              </w:rPr>
              <w:t>режима</w:t>
            </w:r>
            <w:r>
              <w:rPr>
                <w:spacing w:val="4"/>
                <w:sz w:val="24"/>
              </w:rPr>
              <w:t xml:space="preserve"> </w:t>
            </w:r>
            <w:r>
              <w:rPr>
                <w:sz w:val="24"/>
              </w:rPr>
              <w:t>дня</w:t>
            </w:r>
            <w:r>
              <w:rPr>
                <w:spacing w:val="-57"/>
                <w:sz w:val="24"/>
              </w:rPr>
              <w:t xml:space="preserve"> </w:t>
            </w:r>
            <w:r>
              <w:rPr>
                <w:sz w:val="24"/>
              </w:rPr>
              <w:t>школьника.</w:t>
            </w:r>
          </w:p>
        </w:tc>
        <w:tc>
          <w:tcPr>
            <w:tcW w:w="3116" w:type="dxa"/>
          </w:tcPr>
          <w:p w:rsidR="006E1D39" w:rsidRDefault="006E1D39" w:rsidP="006E1D39">
            <w:pPr>
              <w:pStyle w:val="TableParagraph"/>
              <w:tabs>
                <w:tab w:val="left" w:pos="1157"/>
                <w:tab w:val="left" w:pos="2261"/>
              </w:tabs>
              <w:spacing w:line="237" w:lineRule="auto"/>
              <w:ind w:left="4" w:right="99"/>
              <w:rPr>
                <w:sz w:val="24"/>
              </w:rPr>
            </w:pPr>
            <w:proofErr w:type="gramStart"/>
            <w:r>
              <w:rPr>
                <w:sz w:val="24"/>
              </w:rPr>
              <w:t>улице,</w:t>
            </w:r>
            <w:r>
              <w:rPr>
                <w:sz w:val="24"/>
              </w:rPr>
              <w:tab/>
            </w:r>
            <w:proofErr w:type="gramEnd"/>
            <w:r>
              <w:rPr>
                <w:sz w:val="24"/>
              </w:rPr>
              <w:t>правил</w:t>
            </w:r>
            <w:r>
              <w:rPr>
                <w:sz w:val="24"/>
              </w:rPr>
              <w:tab/>
            </w:r>
            <w:r>
              <w:rPr>
                <w:spacing w:val="-2"/>
                <w:sz w:val="24"/>
              </w:rPr>
              <w:t>личной</w:t>
            </w:r>
            <w:r>
              <w:rPr>
                <w:spacing w:val="-57"/>
                <w:sz w:val="24"/>
              </w:rPr>
              <w:t xml:space="preserve"> </w:t>
            </w:r>
            <w:r>
              <w:rPr>
                <w:sz w:val="24"/>
              </w:rPr>
              <w:t>гигиены.</w:t>
            </w:r>
          </w:p>
        </w:tc>
        <w:tc>
          <w:tcPr>
            <w:tcW w:w="3030" w:type="dxa"/>
            <w:tcBorders>
              <w:right w:val="nil"/>
            </w:tcBorders>
          </w:tcPr>
          <w:p w:rsidR="006E1D39" w:rsidRDefault="006E1D39" w:rsidP="006E1D39">
            <w:pPr>
              <w:pStyle w:val="TableParagraph"/>
              <w:tabs>
                <w:tab w:val="left" w:pos="1407"/>
                <w:tab w:val="left" w:pos="1767"/>
              </w:tabs>
              <w:spacing w:line="237" w:lineRule="auto"/>
              <w:ind w:left="4" w:right="17"/>
              <w:rPr>
                <w:sz w:val="24"/>
              </w:rPr>
            </w:pPr>
            <w:r>
              <w:rPr>
                <w:sz w:val="24"/>
              </w:rPr>
              <w:t>поведения</w:t>
            </w:r>
            <w:r>
              <w:rPr>
                <w:sz w:val="24"/>
              </w:rPr>
              <w:tab/>
              <w:t>и</w:t>
            </w:r>
            <w:r>
              <w:rPr>
                <w:sz w:val="24"/>
              </w:rPr>
              <w:tab/>
            </w:r>
            <w:r>
              <w:rPr>
                <w:spacing w:val="-1"/>
                <w:sz w:val="24"/>
              </w:rPr>
              <w:t>соблюдения</w:t>
            </w:r>
            <w:r>
              <w:rPr>
                <w:spacing w:val="-57"/>
                <w:sz w:val="24"/>
              </w:rPr>
              <w:t xml:space="preserve"> </w:t>
            </w:r>
            <w:r>
              <w:rPr>
                <w:sz w:val="24"/>
              </w:rPr>
              <w:t>правил</w:t>
            </w:r>
            <w:r>
              <w:rPr>
                <w:spacing w:val="-2"/>
                <w:sz w:val="24"/>
              </w:rPr>
              <w:t xml:space="preserve"> </w:t>
            </w:r>
            <w:r>
              <w:rPr>
                <w:sz w:val="24"/>
              </w:rPr>
              <w:t>личной</w:t>
            </w:r>
            <w:r>
              <w:rPr>
                <w:spacing w:val="-2"/>
                <w:sz w:val="24"/>
              </w:rPr>
              <w:t xml:space="preserve"> </w:t>
            </w:r>
            <w:r>
              <w:rPr>
                <w:sz w:val="24"/>
              </w:rPr>
              <w:t>гигиены.</w:t>
            </w:r>
          </w:p>
          <w:p w:rsidR="006E1D39" w:rsidRDefault="006E1D39" w:rsidP="006E1D39">
            <w:pPr>
              <w:pStyle w:val="TableParagraph"/>
              <w:spacing w:before="7" w:line="272" w:lineRule="exact"/>
              <w:ind w:left="4" w:right="-15"/>
              <w:rPr>
                <w:b/>
                <w:sz w:val="24"/>
              </w:rPr>
            </w:pPr>
            <w:r>
              <w:rPr>
                <w:b/>
                <w:sz w:val="24"/>
              </w:rPr>
              <w:t>Деятельностныйкомпонент</w:t>
            </w:r>
          </w:p>
          <w:p w:rsidR="006E1D39" w:rsidRDefault="006E1D39" w:rsidP="00611D53">
            <w:pPr>
              <w:pStyle w:val="TableParagraph"/>
              <w:numPr>
                <w:ilvl w:val="0"/>
                <w:numId w:val="119"/>
              </w:numPr>
              <w:tabs>
                <w:tab w:val="left" w:pos="533"/>
                <w:tab w:val="left" w:pos="534"/>
                <w:tab w:val="left" w:pos="1181"/>
                <w:tab w:val="left" w:pos="1488"/>
                <w:tab w:val="left" w:pos="1930"/>
                <w:tab w:val="left" w:pos="2367"/>
                <w:tab w:val="left" w:pos="2804"/>
              </w:tabs>
              <w:ind w:right="14" w:firstLine="0"/>
              <w:rPr>
                <w:sz w:val="24"/>
              </w:rPr>
            </w:pPr>
            <w:r>
              <w:rPr>
                <w:sz w:val="24"/>
              </w:rPr>
              <w:t>демонстрация</w:t>
            </w:r>
            <w:r>
              <w:rPr>
                <w:sz w:val="24"/>
              </w:rPr>
              <w:tab/>
              <w:t>лично</w:t>
            </w:r>
            <w:r>
              <w:rPr>
                <w:spacing w:val="-57"/>
                <w:sz w:val="24"/>
              </w:rPr>
              <w:t xml:space="preserve"> </w:t>
            </w:r>
            <w:r>
              <w:rPr>
                <w:sz w:val="24"/>
              </w:rPr>
              <w:t>ответственности</w:t>
            </w:r>
            <w:r>
              <w:rPr>
                <w:sz w:val="24"/>
              </w:rPr>
              <w:tab/>
            </w:r>
            <w:r>
              <w:rPr>
                <w:sz w:val="24"/>
              </w:rPr>
              <w:tab/>
            </w:r>
            <w:r>
              <w:rPr>
                <w:sz w:val="24"/>
              </w:rPr>
              <w:tab/>
            </w:r>
            <w:r>
              <w:rPr>
                <w:spacing w:val="-1"/>
                <w:sz w:val="24"/>
              </w:rPr>
              <w:t>за</w:t>
            </w:r>
            <w:r>
              <w:rPr>
                <w:spacing w:val="-57"/>
                <w:sz w:val="24"/>
              </w:rPr>
              <w:t xml:space="preserve"> </w:t>
            </w:r>
            <w:r>
              <w:rPr>
                <w:sz w:val="24"/>
              </w:rPr>
              <w:t>сохранение</w:t>
            </w:r>
            <w:r>
              <w:rPr>
                <w:sz w:val="24"/>
              </w:rPr>
              <w:tab/>
            </w:r>
            <w:r>
              <w:rPr>
                <w:sz w:val="24"/>
              </w:rPr>
              <w:tab/>
              <w:t>и</w:t>
            </w:r>
            <w:r>
              <w:rPr>
                <w:sz w:val="24"/>
              </w:rPr>
              <w:tab/>
              <w:t>укреплени</w:t>
            </w:r>
            <w:r>
              <w:rPr>
                <w:spacing w:val="-57"/>
                <w:sz w:val="24"/>
              </w:rPr>
              <w:t xml:space="preserve"> </w:t>
            </w:r>
            <w:r>
              <w:rPr>
                <w:sz w:val="24"/>
              </w:rPr>
              <w:t>своего</w:t>
            </w:r>
            <w:r>
              <w:rPr>
                <w:sz w:val="24"/>
              </w:rPr>
              <w:tab/>
              <w:t>физического</w:t>
            </w:r>
            <w:r>
              <w:rPr>
                <w:spacing w:val="1"/>
                <w:sz w:val="24"/>
              </w:rPr>
              <w:t xml:space="preserve"> </w:t>
            </w:r>
            <w:r>
              <w:rPr>
                <w:sz w:val="24"/>
              </w:rPr>
              <w:t>нравственного</w:t>
            </w:r>
            <w:r>
              <w:rPr>
                <w:spacing w:val="1"/>
                <w:sz w:val="24"/>
              </w:rPr>
              <w:t xml:space="preserve"> </w:t>
            </w:r>
            <w:r>
              <w:rPr>
                <w:sz w:val="24"/>
              </w:rPr>
              <w:t>здоровья;</w:t>
            </w:r>
          </w:p>
          <w:p w:rsidR="006E1D39" w:rsidRDefault="006E1D39" w:rsidP="00611D53">
            <w:pPr>
              <w:pStyle w:val="TableParagraph"/>
              <w:numPr>
                <w:ilvl w:val="0"/>
                <w:numId w:val="119"/>
              </w:numPr>
              <w:tabs>
                <w:tab w:val="left" w:pos="475"/>
                <w:tab w:val="left" w:pos="476"/>
                <w:tab w:val="left" w:pos="1407"/>
                <w:tab w:val="left" w:pos="1747"/>
                <w:tab w:val="left" w:pos="1800"/>
              </w:tabs>
              <w:ind w:right="38" w:firstLine="0"/>
              <w:rPr>
                <w:sz w:val="24"/>
              </w:rPr>
            </w:pPr>
            <w:r>
              <w:rPr>
                <w:sz w:val="24"/>
              </w:rPr>
              <w:t>забота</w:t>
            </w:r>
            <w:r>
              <w:rPr>
                <w:sz w:val="24"/>
              </w:rPr>
              <w:tab/>
              <w:t>о</w:t>
            </w:r>
            <w:r>
              <w:rPr>
                <w:sz w:val="24"/>
              </w:rPr>
              <w:tab/>
            </w:r>
            <w:r>
              <w:rPr>
                <w:sz w:val="24"/>
              </w:rPr>
              <w:tab/>
              <w:t>здоровье</w:t>
            </w:r>
            <w:r>
              <w:rPr>
                <w:spacing w:val="1"/>
                <w:sz w:val="24"/>
              </w:rPr>
              <w:t xml:space="preserve"> </w:t>
            </w:r>
            <w:r>
              <w:rPr>
                <w:sz w:val="24"/>
              </w:rPr>
              <w:t>безопасности</w:t>
            </w:r>
            <w:r>
              <w:rPr>
                <w:sz w:val="24"/>
              </w:rPr>
              <w:tab/>
            </w:r>
            <w:r>
              <w:rPr>
                <w:sz w:val="24"/>
              </w:rPr>
              <w:tab/>
            </w:r>
            <w:r>
              <w:rPr>
                <w:spacing w:val="-1"/>
                <w:sz w:val="24"/>
              </w:rPr>
              <w:t>окружающи</w:t>
            </w:r>
            <w:r>
              <w:rPr>
                <w:spacing w:val="-57"/>
                <w:sz w:val="24"/>
              </w:rPr>
              <w:t xml:space="preserve"> </w:t>
            </w:r>
            <w:r>
              <w:rPr>
                <w:sz w:val="24"/>
              </w:rPr>
              <w:t>людей.</w:t>
            </w:r>
          </w:p>
        </w:tc>
      </w:tr>
    </w:tbl>
    <w:p w:rsidR="00EA61AC" w:rsidRDefault="00884E59">
      <w:pPr>
        <w:pStyle w:val="a3"/>
        <w:spacing w:before="4"/>
        <w:ind w:left="0" w:firstLine="0"/>
        <w:jc w:val="left"/>
        <w:rPr>
          <w:b/>
          <w:sz w:val="17"/>
        </w:rPr>
      </w:pPr>
      <w:r>
        <w:pict>
          <v:shape id="_x0000_s1044" type="#_x0000_t202" style="position:absolute;margin-left:78pt;margin-top:85.7pt;width:764.4pt;height:166.9pt;z-index:15742976;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6"/>
          <w:pgSz w:w="16840" w:h="11900" w:orient="landscape"/>
          <w:pgMar w:top="1100" w:right="0" w:bottom="280" w:left="980" w:header="0" w:footer="0" w:gutter="0"/>
          <w:cols w:space="720"/>
        </w:sectPr>
      </w:pPr>
    </w:p>
    <w:tbl>
      <w:tblPr>
        <w:tblStyle w:val="TableNormal"/>
        <w:tblpPr w:leftFromText="180" w:rightFromText="180" w:vertAnchor="text" w:horzAnchor="margin" w:tblpY="2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6073"/>
        </w:trPr>
        <w:tc>
          <w:tcPr>
            <w:tcW w:w="456" w:type="dxa"/>
          </w:tcPr>
          <w:p w:rsidR="006E1D39" w:rsidRDefault="006E1D39" w:rsidP="006E1D39">
            <w:pPr>
              <w:pStyle w:val="TableParagraph"/>
              <w:spacing w:line="268" w:lineRule="exact"/>
              <w:ind w:left="4"/>
              <w:rPr>
                <w:sz w:val="24"/>
              </w:rPr>
            </w:pPr>
            <w:r>
              <w:rPr>
                <w:sz w:val="24"/>
              </w:rPr>
              <w:lastRenderedPageBreak/>
              <w:t>2</w:t>
            </w:r>
          </w:p>
        </w:tc>
        <w:tc>
          <w:tcPr>
            <w:tcW w:w="2444" w:type="dxa"/>
          </w:tcPr>
          <w:p w:rsidR="006E1D39" w:rsidRDefault="006E1D39" w:rsidP="006E1D39">
            <w:pPr>
              <w:pStyle w:val="TableParagraph"/>
              <w:spacing w:line="273" w:lineRule="exact"/>
              <w:ind w:left="4"/>
              <w:rPr>
                <w:b/>
                <w:sz w:val="24"/>
              </w:rPr>
            </w:pPr>
            <w:r>
              <w:rPr>
                <w:b/>
                <w:sz w:val="24"/>
              </w:rPr>
              <w:t>Смыслообразование</w:t>
            </w:r>
          </w:p>
        </w:tc>
        <w:tc>
          <w:tcPr>
            <w:tcW w:w="3116" w:type="dxa"/>
          </w:tcPr>
          <w:p w:rsidR="006E1D39" w:rsidRDefault="006E1D39" w:rsidP="006E1D39">
            <w:pPr>
              <w:pStyle w:val="TableParagraph"/>
              <w:spacing w:line="242" w:lineRule="auto"/>
              <w:ind w:left="4" w:right="162"/>
              <w:jc w:val="both"/>
              <w:rPr>
                <w:b/>
                <w:sz w:val="24"/>
              </w:rPr>
            </w:pPr>
            <w:r>
              <w:rPr>
                <w:i/>
                <w:sz w:val="24"/>
              </w:rPr>
              <w:t>2.1. Осознание себя в роли</w:t>
            </w:r>
            <w:r>
              <w:rPr>
                <w:i/>
                <w:spacing w:val="1"/>
                <w:sz w:val="24"/>
              </w:rPr>
              <w:t xml:space="preserve"> </w:t>
            </w:r>
            <w:r>
              <w:rPr>
                <w:i/>
                <w:sz w:val="24"/>
              </w:rPr>
              <w:t xml:space="preserve">первоклассника. </w:t>
            </w:r>
            <w:r>
              <w:rPr>
                <w:b/>
                <w:sz w:val="24"/>
              </w:rPr>
              <w:t>Знаниевый</w:t>
            </w:r>
            <w:r>
              <w:rPr>
                <w:b/>
                <w:spacing w:val="-57"/>
                <w:sz w:val="24"/>
              </w:rPr>
              <w:t xml:space="preserve"> </w:t>
            </w:r>
            <w:r>
              <w:rPr>
                <w:b/>
                <w:sz w:val="24"/>
              </w:rPr>
              <w:t>компонент:</w:t>
            </w:r>
          </w:p>
          <w:p w:rsidR="006E1D39" w:rsidRDefault="006E1D39" w:rsidP="00611D53">
            <w:pPr>
              <w:pStyle w:val="TableParagraph"/>
              <w:numPr>
                <w:ilvl w:val="0"/>
                <w:numId w:val="118"/>
              </w:numPr>
              <w:tabs>
                <w:tab w:val="left" w:pos="436"/>
                <w:tab w:val="left" w:pos="437"/>
                <w:tab w:val="left" w:pos="1305"/>
                <w:tab w:val="left" w:pos="1382"/>
                <w:tab w:val="left" w:pos="2016"/>
                <w:tab w:val="left" w:pos="2467"/>
                <w:tab w:val="left" w:pos="2981"/>
              </w:tabs>
              <w:ind w:right="-15" w:firstLine="0"/>
              <w:rPr>
                <w:sz w:val="24"/>
              </w:rPr>
            </w:pPr>
            <w:r>
              <w:rPr>
                <w:sz w:val="24"/>
              </w:rPr>
              <w:t>знание</w:t>
            </w:r>
            <w:r>
              <w:rPr>
                <w:sz w:val="24"/>
              </w:rPr>
              <w:tab/>
            </w:r>
            <w:r>
              <w:rPr>
                <w:sz w:val="24"/>
              </w:rPr>
              <w:tab/>
              <w:t>полного</w:t>
            </w:r>
            <w:r>
              <w:rPr>
                <w:sz w:val="24"/>
              </w:rPr>
              <w:tab/>
              <w:t>имени</w:t>
            </w:r>
            <w:r>
              <w:rPr>
                <w:spacing w:val="-57"/>
                <w:sz w:val="24"/>
              </w:rPr>
              <w:t xml:space="preserve"> </w:t>
            </w:r>
            <w:r>
              <w:rPr>
                <w:sz w:val="24"/>
              </w:rPr>
              <w:t>классного</w:t>
            </w:r>
            <w:r>
              <w:rPr>
                <w:sz w:val="24"/>
              </w:rPr>
              <w:tab/>
              <w:t>руководителя</w:t>
            </w:r>
            <w:r>
              <w:rPr>
                <w:sz w:val="24"/>
              </w:rPr>
              <w:tab/>
              <w:t>и</w:t>
            </w:r>
            <w:r>
              <w:rPr>
                <w:spacing w:val="-57"/>
                <w:sz w:val="24"/>
              </w:rPr>
              <w:t xml:space="preserve"> </w:t>
            </w:r>
            <w:r>
              <w:rPr>
                <w:sz w:val="24"/>
              </w:rPr>
              <w:t>других</w:t>
            </w:r>
            <w:r>
              <w:rPr>
                <w:sz w:val="24"/>
              </w:rPr>
              <w:tab/>
            </w:r>
            <w:r>
              <w:rPr>
                <w:sz w:val="24"/>
              </w:rPr>
              <w:tab/>
            </w:r>
            <w:r>
              <w:rPr>
                <w:sz w:val="24"/>
              </w:rPr>
              <w:tab/>
              <w:t>учителей,</w:t>
            </w:r>
            <w:r>
              <w:rPr>
                <w:spacing w:val="1"/>
                <w:sz w:val="24"/>
              </w:rPr>
              <w:t xml:space="preserve"> </w:t>
            </w:r>
            <w:r>
              <w:rPr>
                <w:sz w:val="24"/>
              </w:rPr>
              <w:t>работающих</w:t>
            </w:r>
            <w:r>
              <w:rPr>
                <w:spacing w:val="-2"/>
                <w:sz w:val="24"/>
              </w:rPr>
              <w:t xml:space="preserve"> </w:t>
            </w:r>
            <w:r>
              <w:rPr>
                <w:sz w:val="24"/>
              </w:rPr>
              <w:t>с</w:t>
            </w:r>
            <w:r>
              <w:rPr>
                <w:spacing w:val="2"/>
                <w:sz w:val="24"/>
              </w:rPr>
              <w:t xml:space="preserve"> </w:t>
            </w:r>
            <w:r>
              <w:rPr>
                <w:sz w:val="24"/>
              </w:rPr>
              <w:t>классом;</w:t>
            </w:r>
          </w:p>
          <w:p w:rsidR="006E1D39" w:rsidRDefault="006E1D39" w:rsidP="00611D53">
            <w:pPr>
              <w:pStyle w:val="TableParagraph"/>
              <w:numPr>
                <w:ilvl w:val="0"/>
                <w:numId w:val="118"/>
              </w:numPr>
              <w:tabs>
                <w:tab w:val="left" w:pos="355"/>
                <w:tab w:val="left" w:pos="356"/>
              </w:tabs>
              <w:spacing w:line="237" w:lineRule="auto"/>
              <w:ind w:right="214" w:firstLine="0"/>
              <w:rPr>
                <w:sz w:val="24"/>
              </w:rPr>
            </w:pPr>
            <w:r>
              <w:rPr>
                <w:sz w:val="24"/>
              </w:rPr>
              <w:t>знание основных правил</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школе.</w:t>
            </w:r>
          </w:p>
          <w:p w:rsidR="006E1D39" w:rsidRDefault="006E1D39" w:rsidP="006E1D39">
            <w:pPr>
              <w:pStyle w:val="TableParagraph"/>
              <w:spacing w:line="237"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18"/>
              </w:numPr>
              <w:tabs>
                <w:tab w:val="left" w:pos="566"/>
                <w:tab w:val="left" w:pos="567"/>
                <w:tab w:val="left" w:pos="2078"/>
              </w:tabs>
              <w:spacing w:before="1" w:line="237" w:lineRule="auto"/>
              <w:ind w:right="105" w:firstLine="0"/>
              <w:rPr>
                <w:sz w:val="24"/>
              </w:rPr>
            </w:pPr>
            <w:r>
              <w:rPr>
                <w:sz w:val="24"/>
              </w:rPr>
              <w:t>стремление</w:t>
            </w:r>
            <w:r>
              <w:rPr>
                <w:sz w:val="24"/>
              </w:rPr>
              <w:tab/>
            </w:r>
            <w:r>
              <w:rPr>
                <w:spacing w:val="-2"/>
                <w:sz w:val="24"/>
              </w:rPr>
              <w:t>получать</w:t>
            </w:r>
            <w:r>
              <w:rPr>
                <w:spacing w:val="-57"/>
                <w:sz w:val="24"/>
              </w:rPr>
              <w:t xml:space="preserve"> </w:t>
            </w:r>
            <w:r>
              <w:rPr>
                <w:sz w:val="24"/>
              </w:rPr>
              <w:t>знания;</w:t>
            </w:r>
          </w:p>
          <w:p w:rsidR="006E1D39" w:rsidRDefault="006E1D39" w:rsidP="00611D53">
            <w:pPr>
              <w:pStyle w:val="TableParagraph"/>
              <w:numPr>
                <w:ilvl w:val="0"/>
                <w:numId w:val="118"/>
              </w:numPr>
              <w:tabs>
                <w:tab w:val="left" w:pos="345"/>
                <w:tab w:val="left" w:pos="346"/>
              </w:tabs>
              <w:spacing w:before="3"/>
              <w:ind w:right="105" w:firstLine="0"/>
              <w:rPr>
                <w:sz w:val="24"/>
              </w:rPr>
            </w:pPr>
            <w:r>
              <w:rPr>
                <w:sz w:val="24"/>
              </w:rPr>
              <w:t>интерес к</w:t>
            </w:r>
            <w:r>
              <w:rPr>
                <w:spacing w:val="1"/>
                <w:sz w:val="24"/>
              </w:rPr>
              <w:t xml:space="preserve"> </w:t>
            </w:r>
            <w:r>
              <w:rPr>
                <w:sz w:val="24"/>
              </w:rPr>
              <w:t>тем</w:t>
            </w:r>
            <w:r>
              <w:rPr>
                <w:spacing w:val="1"/>
                <w:sz w:val="24"/>
              </w:rPr>
              <w:t xml:space="preserve"> </w:t>
            </w:r>
            <w:r>
              <w:rPr>
                <w:sz w:val="24"/>
              </w:rPr>
              <w:t>или</w:t>
            </w:r>
            <w:r>
              <w:rPr>
                <w:spacing w:val="1"/>
                <w:sz w:val="24"/>
              </w:rPr>
              <w:t xml:space="preserve"> </w:t>
            </w:r>
            <w:r>
              <w:rPr>
                <w:sz w:val="24"/>
              </w:rPr>
              <w:t>иным</w:t>
            </w:r>
            <w:r>
              <w:rPr>
                <w:spacing w:val="-57"/>
                <w:sz w:val="24"/>
              </w:rPr>
              <w:t xml:space="preserve"> </w:t>
            </w:r>
            <w:r>
              <w:rPr>
                <w:sz w:val="24"/>
              </w:rPr>
              <w:t>учебным</w:t>
            </w:r>
            <w:r>
              <w:rPr>
                <w:spacing w:val="1"/>
                <w:sz w:val="24"/>
              </w:rPr>
              <w:t xml:space="preserve"> </w:t>
            </w:r>
            <w:r>
              <w:rPr>
                <w:sz w:val="24"/>
              </w:rPr>
              <w:t>дисциплинам.</w:t>
            </w:r>
          </w:p>
          <w:p w:rsidR="006E1D39" w:rsidRDefault="006E1D39" w:rsidP="006E1D39">
            <w:pPr>
              <w:pStyle w:val="TableParagraph"/>
              <w:spacing w:before="8" w:line="237"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18"/>
              </w:numPr>
              <w:tabs>
                <w:tab w:val="left" w:pos="644"/>
              </w:tabs>
              <w:spacing w:line="237" w:lineRule="auto"/>
              <w:ind w:right="-15" w:firstLine="0"/>
              <w:jc w:val="both"/>
              <w:rPr>
                <w:sz w:val="24"/>
              </w:rPr>
            </w:pPr>
            <w:r>
              <w:rPr>
                <w:sz w:val="24"/>
              </w:rPr>
              <w:t>выполнение</w:t>
            </w:r>
            <w:r>
              <w:rPr>
                <w:spacing w:val="1"/>
                <w:sz w:val="24"/>
              </w:rPr>
              <w:t xml:space="preserve"> </w:t>
            </w:r>
            <w:r>
              <w:rPr>
                <w:sz w:val="24"/>
              </w:rPr>
              <w:t>правил</w:t>
            </w:r>
            <w:r>
              <w:rPr>
                <w:spacing w:val="-57"/>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w:t>
            </w:r>
            <w:r>
              <w:rPr>
                <w:spacing w:val="-57"/>
                <w:sz w:val="24"/>
              </w:rPr>
              <w:t xml:space="preserve"> </w:t>
            </w:r>
            <w:r>
              <w:rPr>
                <w:sz w:val="24"/>
              </w:rPr>
              <w:t>перемене;</w:t>
            </w:r>
          </w:p>
          <w:p w:rsidR="006E1D39" w:rsidRDefault="006E1D39" w:rsidP="00611D53">
            <w:pPr>
              <w:pStyle w:val="TableParagraph"/>
              <w:numPr>
                <w:ilvl w:val="0"/>
                <w:numId w:val="118"/>
              </w:numPr>
              <w:tabs>
                <w:tab w:val="left" w:pos="399"/>
              </w:tabs>
              <w:spacing w:line="274" w:lineRule="exact"/>
              <w:ind w:firstLine="0"/>
              <w:jc w:val="both"/>
              <w:rPr>
                <w:sz w:val="24"/>
              </w:rPr>
            </w:pPr>
            <w:r>
              <w:rPr>
                <w:sz w:val="24"/>
              </w:rPr>
              <w:t>выполнение</w:t>
            </w:r>
            <w:r>
              <w:rPr>
                <w:spacing w:val="1"/>
                <w:sz w:val="24"/>
              </w:rPr>
              <w:t xml:space="preserve"> </w:t>
            </w:r>
            <w:r>
              <w:rPr>
                <w:sz w:val="24"/>
              </w:rPr>
              <w:t>инструкций</w:t>
            </w:r>
            <w:r>
              <w:rPr>
                <w:spacing w:val="-57"/>
                <w:sz w:val="24"/>
              </w:rPr>
              <w:t xml:space="preserve"> </w:t>
            </w:r>
            <w:r>
              <w:rPr>
                <w:sz w:val="24"/>
              </w:rPr>
              <w:t>учителя.</w:t>
            </w:r>
          </w:p>
        </w:tc>
        <w:tc>
          <w:tcPr>
            <w:tcW w:w="3111" w:type="dxa"/>
          </w:tcPr>
          <w:p w:rsidR="006E1D39" w:rsidRDefault="006E1D39" w:rsidP="006E1D39">
            <w:pPr>
              <w:pStyle w:val="TableParagraph"/>
              <w:spacing w:line="242" w:lineRule="auto"/>
              <w:ind w:left="4" w:right="-15"/>
              <w:jc w:val="both"/>
              <w:rPr>
                <w:i/>
                <w:sz w:val="24"/>
              </w:rPr>
            </w:pPr>
            <w:r>
              <w:rPr>
                <w:i/>
                <w:sz w:val="24"/>
              </w:rPr>
              <w:t>2.1.</w:t>
            </w:r>
            <w:r>
              <w:rPr>
                <w:i/>
                <w:spacing w:val="1"/>
                <w:sz w:val="24"/>
              </w:rPr>
              <w:t xml:space="preserve"> </w:t>
            </w:r>
            <w:r>
              <w:rPr>
                <w:i/>
                <w:sz w:val="24"/>
              </w:rPr>
              <w:t>Принятие</w:t>
            </w:r>
            <w:r>
              <w:rPr>
                <w:i/>
                <w:spacing w:val="1"/>
                <w:sz w:val="24"/>
              </w:rPr>
              <w:t xml:space="preserve"> </w:t>
            </w:r>
            <w:r>
              <w:rPr>
                <w:i/>
                <w:sz w:val="24"/>
              </w:rPr>
              <w:t>социальной</w:t>
            </w:r>
            <w:r>
              <w:rPr>
                <w:i/>
                <w:spacing w:val="1"/>
                <w:sz w:val="24"/>
              </w:rPr>
              <w:t xml:space="preserve"> </w:t>
            </w:r>
            <w:r>
              <w:rPr>
                <w:i/>
                <w:sz w:val="24"/>
              </w:rPr>
              <w:t>роли</w:t>
            </w:r>
            <w:r>
              <w:rPr>
                <w:i/>
                <w:spacing w:val="1"/>
                <w:sz w:val="24"/>
              </w:rPr>
              <w:t xml:space="preserve"> </w:t>
            </w:r>
            <w:r>
              <w:rPr>
                <w:i/>
                <w:sz w:val="24"/>
              </w:rPr>
              <w:t>школьника.</w:t>
            </w:r>
          </w:p>
          <w:p w:rsidR="006E1D39" w:rsidRDefault="006E1D39" w:rsidP="006E1D39">
            <w:pPr>
              <w:pStyle w:val="TableParagraph"/>
              <w:spacing w:line="275" w:lineRule="exact"/>
              <w:ind w:left="4"/>
              <w:jc w:val="both"/>
              <w:rPr>
                <w:b/>
                <w:sz w:val="24"/>
              </w:rPr>
            </w:pPr>
            <w:r>
              <w:rPr>
                <w:b/>
                <w:sz w:val="24"/>
              </w:rPr>
              <w:t>наниевый</w:t>
            </w:r>
            <w:r>
              <w:rPr>
                <w:b/>
                <w:spacing w:val="-4"/>
                <w:sz w:val="24"/>
              </w:rPr>
              <w:t xml:space="preserve"> </w:t>
            </w:r>
            <w:r>
              <w:rPr>
                <w:b/>
                <w:sz w:val="24"/>
              </w:rPr>
              <w:t>компонент:</w:t>
            </w:r>
          </w:p>
          <w:p w:rsidR="006E1D39" w:rsidRDefault="006E1D39" w:rsidP="00611D53">
            <w:pPr>
              <w:pStyle w:val="TableParagraph"/>
              <w:numPr>
                <w:ilvl w:val="0"/>
                <w:numId w:val="117"/>
              </w:numPr>
              <w:tabs>
                <w:tab w:val="left" w:pos="749"/>
              </w:tabs>
              <w:ind w:right="-15" w:firstLine="0"/>
              <w:jc w:val="both"/>
              <w:rPr>
                <w:sz w:val="24"/>
              </w:rPr>
            </w:pPr>
            <w:r>
              <w:rPr>
                <w:sz w:val="24"/>
              </w:rPr>
              <w:t>знание</w:t>
            </w:r>
            <w:r>
              <w:rPr>
                <w:spacing w:val="1"/>
                <w:sz w:val="24"/>
              </w:rPr>
              <w:t xml:space="preserve"> </w:t>
            </w:r>
            <w:r>
              <w:rPr>
                <w:sz w:val="24"/>
              </w:rPr>
              <w:t>основного</w:t>
            </w:r>
            <w:r>
              <w:rPr>
                <w:spacing w:val="-57"/>
                <w:sz w:val="24"/>
              </w:rPr>
              <w:t xml:space="preserve"> </w:t>
            </w:r>
            <w:r>
              <w:rPr>
                <w:sz w:val="24"/>
              </w:rPr>
              <w:t>предназначения</w:t>
            </w:r>
            <w:r>
              <w:rPr>
                <w:spacing w:val="1"/>
                <w:sz w:val="24"/>
              </w:rPr>
              <w:t xml:space="preserve"> </w:t>
            </w:r>
            <w:r>
              <w:rPr>
                <w:sz w:val="24"/>
              </w:rPr>
              <w:t>изучаемых</w:t>
            </w:r>
            <w:r>
              <w:rPr>
                <w:spacing w:val="1"/>
                <w:sz w:val="24"/>
              </w:rPr>
              <w:t xml:space="preserve"> </w:t>
            </w:r>
            <w:r>
              <w:rPr>
                <w:sz w:val="24"/>
              </w:rPr>
              <w:t>учебных</w:t>
            </w:r>
            <w:r>
              <w:rPr>
                <w:spacing w:val="-3"/>
                <w:sz w:val="24"/>
              </w:rPr>
              <w:t xml:space="preserve"> </w:t>
            </w:r>
            <w:r>
              <w:rPr>
                <w:sz w:val="24"/>
              </w:rPr>
              <w:t>предметов;</w:t>
            </w:r>
          </w:p>
          <w:p w:rsidR="006E1D39" w:rsidRDefault="006E1D39" w:rsidP="00611D53">
            <w:pPr>
              <w:pStyle w:val="TableParagraph"/>
              <w:numPr>
                <w:ilvl w:val="0"/>
                <w:numId w:val="117"/>
              </w:numPr>
              <w:tabs>
                <w:tab w:val="left" w:pos="811"/>
                <w:tab w:val="left" w:pos="812"/>
                <w:tab w:val="left" w:pos="1997"/>
                <w:tab w:val="left" w:pos="2088"/>
              </w:tabs>
              <w:ind w:right="89" w:firstLine="0"/>
              <w:rPr>
                <w:sz w:val="24"/>
              </w:rPr>
            </w:pPr>
            <w:r>
              <w:rPr>
                <w:sz w:val="24"/>
              </w:rPr>
              <w:t>знание</w:t>
            </w:r>
            <w:r>
              <w:rPr>
                <w:sz w:val="24"/>
              </w:rPr>
              <w:tab/>
            </w:r>
            <w:r>
              <w:rPr>
                <w:sz w:val="24"/>
              </w:rPr>
              <w:tab/>
            </w:r>
            <w:r>
              <w:rPr>
                <w:spacing w:val="-1"/>
                <w:sz w:val="24"/>
              </w:rPr>
              <w:t>значения</w:t>
            </w:r>
            <w:r>
              <w:rPr>
                <w:spacing w:val="-57"/>
                <w:sz w:val="24"/>
              </w:rPr>
              <w:t xml:space="preserve"> </w:t>
            </w:r>
            <w:r>
              <w:rPr>
                <w:sz w:val="24"/>
              </w:rPr>
              <w:t>дополнительного</w:t>
            </w:r>
            <w:r>
              <w:rPr>
                <w:spacing w:val="1"/>
                <w:sz w:val="24"/>
              </w:rPr>
              <w:t xml:space="preserve"> </w:t>
            </w:r>
            <w:r>
              <w:rPr>
                <w:sz w:val="24"/>
              </w:rPr>
              <w:t>образования</w:t>
            </w:r>
            <w:proofErr w:type="gramStart"/>
            <w:r>
              <w:rPr>
                <w:sz w:val="24"/>
              </w:rPr>
              <w:tab/>
            </w:r>
            <w:r>
              <w:rPr>
                <w:spacing w:val="-1"/>
                <w:sz w:val="24"/>
              </w:rPr>
              <w:t>(</w:t>
            </w:r>
            <w:proofErr w:type="gramEnd"/>
            <w:r>
              <w:rPr>
                <w:spacing w:val="-1"/>
                <w:sz w:val="24"/>
              </w:rPr>
              <w:t>кружков,</w:t>
            </w:r>
            <w:r>
              <w:rPr>
                <w:spacing w:val="-57"/>
                <w:sz w:val="24"/>
              </w:rPr>
              <w:t xml:space="preserve"> </w:t>
            </w:r>
            <w:r>
              <w:rPr>
                <w:sz w:val="24"/>
              </w:rPr>
              <w:t>секций).</w:t>
            </w:r>
          </w:p>
          <w:p w:rsidR="006E1D39" w:rsidRDefault="006E1D39" w:rsidP="006E1D39">
            <w:pPr>
              <w:pStyle w:val="TableParagraph"/>
              <w:spacing w:line="275" w:lineRule="exact"/>
              <w:ind w:left="4" w:right="-15"/>
              <w:rPr>
                <w:b/>
                <w:sz w:val="24"/>
              </w:rPr>
            </w:pPr>
            <w:r>
              <w:rPr>
                <w:b/>
                <w:spacing w:val="-1"/>
                <w:sz w:val="24"/>
              </w:rPr>
              <w:t>Мотивационныйкомпонент:</w:t>
            </w:r>
          </w:p>
          <w:p w:rsidR="006E1D39" w:rsidRDefault="006E1D39" w:rsidP="00611D53">
            <w:pPr>
              <w:pStyle w:val="TableParagraph"/>
              <w:numPr>
                <w:ilvl w:val="0"/>
                <w:numId w:val="117"/>
              </w:numPr>
              <w:tabs>
                <w:tab w:val="left" w:pos="326"/>
                <w:tab w:val="left" w:pos="327"/>
                <w:tab w:val="left" w:pos="2165"/>
              </w:tabs>
              <w:ind w:right="-15" w:firstLine="0"/>
              <w:rPr>
                <w:sz w:val="24"/>
              </w:rPr>
            </w:pPr>
            <w:r>
              <w:rPr>
                <w:sz w:val="24"/>
              </w:rPr>
              <w:t>стремление</w:t>
            </w:r>
            <w:r>
              <w:rPr>
                <w:spacing w:val="16"/>
                <w:sz w:val="24"/>
              </w:rPr>
              <w:t xml:space="preserve"> </w:t>
            </w:r>
            <w:r>
              <w:rPr>
                <w:sz w:val="24"/>
              </w:rPr>
              <w:t>развиваться</w:t>
            </w:r>
            <w:r>
              <w:rPr>
                <w:spacing w:val="16"/>
                <w:sz w:val="24"/>
              </w:rPr>
              <w:t xml:space="preserve"> </w:t>
            </w:r>
            <w:r>
              <w:rPr>
                <w:sz w:val="24"/>
              </w:rPr>
              <w:t>в</w:t>
            </w:r>
            <w:r>
              <w:rPr>
                <w:spacing w:val="-57"/>
                <w:sz w:val="24"/>
              </w:rPr>
              <w:t xml:space="preserve"> </w:t>
            </w:r>
            <w:r>
              <w:rPr>
                <w:sz w:val="24"/>
              </w:rPr>
              <w:t>процессе</w:t>
            </w:r>
            <w:r>
              <w:rPr>
                <w:sz w:val="24"/>
              </w:rPr>
              <w:tab/>
              <w:t>учебной</w:t>
            </w:r>
            <w:r>
              <w:rPr>
                <w:spacing w:val="1"/>
                <w:sz w:val="24"/>
              </w:rPr>
              <w:t xml:space="preserve"> </w:t>
            </w:r>
            <w:r>
              <w:rPr>
                <w:sz w:val="24"/>
              </w:rPr>
              <w:t>деятельности;</w:t>
            </w:r>
          </w:p>
          <w:p w:rsidR="006E1D39" w:rsidRDefault="006E1D39" w:rsidP="00611D53">
            <w:pPr>
              <w:pStyle w:val="TableParagraph"/>
              <w:numPr>
                <w:ilvl w:val="0"/>
                <w:numId w:val="117"/>
              </w:numPr>
              <w:tabs>
                <w:tab w:val="left" w:pos="1430"/>
                <w:tab w:val="left" w:pos="1431"/>
                <w:tab w:val="left" w:pos="1569"/>
                <w:tab w:val="left" w:pos="2122"/>
              </w:tabs>
              <w:ind w:right="-15" w:firstLine="0"/>
              <w:rPr>
                <w:sz w:val="24"/>
              </w:rPr>
            </w:pPr>
            <w:r>
              <w:rPr>
                <w:sz w:val="24"/>
              </w:rPr>
              <w:t>положительное</w:t>
            </w:r>
            <w:r>
              <w:rPr>
                <w:spacing w:val="1"/>
                <w:sz w:val="24"/>
              </w:rPr>
              <w:t xml:space="preserve"> </w:t>
            </w:r>
            <w:r>
              <w:rPr>
                <w:sz w:val="24"/>
              </w:rPr>
              <w:t>отношение</w:t>
            </w:r>
            <w:r>
              <w:rPr>
                <w:sz w:val="24"/>
              </w:rPr>
              <w:tab/>
            </w:r>
            <w:r>
              <w:rPr>
                <w:sz w:val="24"/>
              </w:rPr>
              <w:tab/>
              <w:t>к</w:t>
            </w:r>
            <w:r>
              <w:rPr>
                <w:sz w:val="24"/>
              </w:rPr>
              <w:tab/>
              <w:t>учебному</w:t>
            </w:r>
            <w:r>
              <w:rPr>
                <w:spacing w:val="1"/>
                <w:sz w:val="24"/>
              </w:rPr>
              <w:t xml:space="preserve"> </w:t>
            </w:r>
            <w:r>
              <w:rPr>
                <w:sz w:val="24"/>
              </w:rPr>
              <w:t>процессу.</w:t>
            </w:r>
          </w:p>
          <w:p w:rsidR="006E1D39" w:rsidRDefault="006E1D39" w:rsidP="006E1D39">
            <w:pPr>
              <w:pStyle w:val="TableParagraph"/>
              <w:spacing w:line="273" w:lineRule="exact"/>
              <w:ind w:left="4" w:right="-15"/>
              <w:rPr>
                <w:b/>
                <w:sz w:val="24"/>
              </w:rPr>
            </w:pPr>
            <w:r>
              <w:rPr>
                <w:b/>
                <w:sz w:val="24"/>
              </w:rPr>
              <w:t>Деятельностныйкомпонент:</w:t>
            </w:r>
          </w:p>
          <w:p w:rsidR="006E1D39" w:rsidRDefault="006E1D39" w:rsidP="006E1D39">
            <w:pPr>
              <w:pStyle w:val="TableParagraph"/>
              <w:spacing w:line="237" w:lineRule="auto"/>
              <w:ind w:left="4" w:firstLine="369"/>
              <w:rPr>
                <w:sz w:val="24"/>
              </w:rPr>
            </w:pPr>
            <w:r>
              <w:rPr>
                <w:sz w:val="24"/>
              </w:rPr>
              <w:t>готовность</w:t>
            </w:r>
            <w:r>
              <w:rPr>
                <w:spacing w:val="9"/>
                <w:sz w:val="24"/>
              </w:rPr>
              <w:t xml:space="preserve"> </w:t>
            </w:r>
            <w:r>
              <w:rPr>
                <w:sz w:val="24"/>
              </w:rPr>
              <w:t>к</w:t>
            </w:r>
            <w:r>
              <w:rPr>
                <w:spacing w:val="16"/>
                <w:sz w:val="24"/>
              </w:rPr>
              <w:t xml:space="preserve"> </w:t>
            </w:r>
            <w:r>
              <w:rPr>
                <w:sz w:val="24"/>
              </w:rPr>
              <w:t>участию</w:t>
            </w:r>
            <w:r>
              <w:rPr>
                <w:spacing w:val="10"/>
                <w:sz w:val="24"/>
              </w:rPr>
              <w:t xml:space="preserve"> </w:t>
            </w:r>
            <w:r>
              <w:rPr>
                <w:sz w:val="24"/>
              </w:rPr>
              <w:t>в</w:t>
            </w:r>
            <w:r>
              <w:rPr>
                <w:spacing w:val="-57"/>
                <w:sz w:val="24"/>
              </w:rPr>
              <w:t xml:space="preserve"> </w:t>
            </w:r>
            <w:r>
              <w:rPr>
                <w:sz w:val="24"/>
              </w:rPr>
              <w:t>классных</w:t>
            </w:r>
            <w:r>
              <w:rPr>
                <w:spacing w:val="-4"/>
                <w:sz w:val="24"/>
              </w:rPr>
              <w:t xml:space="preserve"> </w:t>
            </w:r>
            <w:r>
              <w:rPr>
                <w:sz w:val="24"/>
              </w:rPr>
              <w:t>мероприятиях;</w:t>
            </w:r>
          </w:p>
        </w:tc>
        <w:tc>
          <w:tcPr>
            <w:tcW w:w="3116" w:type="dxa"/>
          </w:tcPr>
          <w:p w:rsidR="006E1D39" w:rsidRDefault="006E1D39" w:rsidP="006E1D39">
            <w:pPr>
              <w:pStyle w:val="TableParagraph"/>
              <w:tabs>
                <w:tab w:val="left" w:pos="595"/>
                <w:tab w:val="left" w:pos="1862"/>
                <w:tab w:val="left" w:pos="2208"/>
                <w:tab w:val="left" w:pos="2544"/>
              </w:tabs>
              <w:ind w:left="4" w:right="-15"/>
              <w:rPr>
                <w:i/>
                <w:sz w:val="24"/>
              </w:rPr>
            </w:pPr>
            <w:r>
              <w:rPr>
                <w:i/>
                <w:sz w:val="24"/>
              </w:rPr>
              <w:t>2.1.</w:t>
            </w:r>
            <w:r>
              <w:rPr>
                <w:i/>
                <w:sz w:val="24"/>
              </w:rPr>
              <w:tab/>
              <w:t>Принятие</w:t>
            </w:r>
            <w:r>
              <w:rPr>
                <w:i/>
                <w:sz w:val="24"/>
              </w:rPr>
              <w:tab/>
              <w:t>и</w:t>
            </w:r>
            <w:r>
              <w:rPr>
                <w:i/>
                <w:sz w:val="24"/>
              </w:rPr>
              <w:tab/>
              <w:t>освоение</w:t>
            </w:r>
            <w:r>
              <w:rPr>
                <w:i/>
                <w:spacing w:val="-57"/>
                <w:sz w:val="24"/>
              </w:rPr>
              <w:t xml:space="preserve"> </w:t>
            </w:r>
            <w:r>
              <w:rPr>
                <w:i/>
                <w:sz w:val="24"/>
              </w:rPr>
              <w:t>социальной</w:t>
            </w:r>
            <w:r>
              <w:rPr>
                <w:i/>
                <w:sz w:val="24"/>
              </w:rPr>
              <w:tab/>
            </w:r>
            <w:r>
              <w:rPr>
                <w:i/>
                <w:sz w:val="24"/>
              </w:rPr>
              <w:tab/>
            </w:r>
            <w:r>
              <w:rPr>
                <w:i/>
                <w:sz w:val="24"/>
              </w:rPr>
              <w:tab/>
              <w:t>роли</w:t>
            </w:r>
            <w:r>
              <w:rPr>
                <w:i/>
                <w:spacing w:val="1"/>
                <w:sz w:val="24"/>
              </w:rPr>
              <w:t xml:space="preserve"> </w:t>
            </w:r>
            <w:r>
              <w:rPr>
                <w:i/>
                <w:sz w:val="24"/>
              </w:rPr>
              <w:t>обучающегося.</w:t>
            </w:r>
          </w:p>
          <w:p w:rsidR="006E1D39" w:rsidRDefault="006E1D39" w:rsidP="006E1D39">
            <w:pPr>
              <w:pStyle w:val="TableParagraph"/>
              <w:spacing w:line="272" w:lineRule="exact"/>
              <w:ind w:left="4"/>
              <w:jc w:val="both"/>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16"/>
              </w:numPr>
              <w:tabs>
                <w:tab w:val="left" w:pos="620"/>
              </w:tabs>
              <w:ind w:right="-15" w:firstLine="0"/>
              <w:jc w:val="both"/>
              <w:rPr>
                <w:sz w:val="24"/>
              </w:rPr>
            </w:pPr>
            <w:r>
              <w:rPr>
                <w:sz w:val="24"/>
              </w:rPr>
              <w:t>знание</w:t>
            </w:r>
            <w:r>
              <w:rPr>
                <w:spacing w:val="1"/>
                <w:sz w:val="24"/>
              </w:rPr>
              <w:t xml:space="preserve"> </w:t>
            </w:r>
            <w:r>
              <w:rPr>
                <w:sz w:val="24"/>
              </w:rPr>
              <w:t>объективной</w:t>
            </w:r>
            <w:r>
              <w:rPr>
                <w:spacing w:val="1"/>
                <w:sz w:val="24"/>
              </w:rPr>
              <w:t xml:space="preserve"> </w:t>
            </w:r>
            <w:r>
              <w:rPr>
                <w:sz w:val="24"/>
              </w:rPr>
              <w:t>важности</w:t>
            </w:r>
            <w:r>
              <w:rPr>
                <w:spacing w:val="1"/>
                <w:sz w:val="24"/>
              </w:rPr>
              <w:t xml:space="preserve"> </w:t>
            </w:r>
            <w:r>
              <w:rPr>
                <w:sz w:val="24"/>
              </w:rPr>
              <w:t>учения</w:t>
            </w:r>
            <w:r>
              <w:rPr>
                <w:spacing w:val="1"/>
                <w:sz w:val="24"/>
              </w:rPr>
              <w:t xml:space="preserve"> </w:t>
            </w:r>
            <w:r>
              <w:rPr>
                <w:sz w:val="24"/>
              </w:rPr>
              <w:t>в широком</w:t>
            </w:r>
            <w:r>
              <w:rPr>
                <w:spacing w:val="1"/>
                <w:sz w:val="24"/>
              </w:rPr>
              <w:t xml:space="preserve"> </w:t>
            </w:r>
            <w:r>
              <w:rPr>
                <w:sz w:val="24"/>
              </w:rPr>
              <w:t>смысле;</w:t>
            </w:r>
          </w:p>
          <w:p w:rsidR="006E1D39" w:rsidRDefault="006E1D39" w:rsidP="00611D53">
            <w:pPr>
              <w:pStyle w:val="TableParagraph"/>
              <w:numPr>
                <w:ilvl w:val="0"/>
                <w:numId w:val="116"/>
              </w:numPr>
              <w:tabs>
                <w:tab w:val="left" w:pos="745"/>
              </w:tabs>
              <w:ind w:right="94" w:firstLine="0"/>
              <w:jc w:val="both"/>
              <w:rPr>
                <w:sz w:val="24"/>
              </w:rPr>
            </w:pPr>
            <w:r>
              <w:rPr>
                <w:sz w:val="24"/>
              </w:rPr>
              <w:t>знание</w:t>
            </w:r>
            <w:r>
              <w:rPr>
                <w:spacing w:val="1"/>
                <w:sz w:val="24"/>
              </w:rPr>
              <w:t xml:space="preserve"> </w:t>
            </w:r>
            <w:r>
              <w:rPr>
                <w:sz w:val="24"/>
              </w:rPr>
              <w:t>основного</w:t>
            </w:r>
            <w:r>
              <w:rPr>
                <w:spacing w:val="-57"/>
                <w:sz w:val="24"/>
              </w:rPr>
              <w:t xml:space="preserve"> </w:t>
            </w:r>
            <w:r>
              <w:rPr>
                <w:sz w:val="24"/>
              </w:rPr>
              <w:t>назначения</w:t>
            </w:r>
            <w:r>
              <w:rPr>
                <w:spacing w:val="1"/>
                <w:sz w:val="24"/>
              </w:rPr>
              <w:t xml:space="preserve"> </w:t>
            </w:r>
            <w:r>
              <w:rPr>
                <w:sz w:val="24"/>
              </w:rPr>
              <w:t>урочной</w:t>
            </w:r>
            <w:r>
              <w:rPr>
                <w:spacing w:val="1"/>
                <w:sz w:val="24"/>
              </w:rPr>
              <w:t xml:space="preserve"> </w:t>
            </w:r>
            <w:r>
              <w:rPr>
                <w:sz w:val="24"/>
              </w:rPr>
              <w:t>и</w:t>
            </w:r>
            <w:r>
              <w:rPr>
                <w:spacing w:val="-57"/>
                <w:sz w:val="24"/>
              </w:rPr>
              <w:t xml:space="preserve"> </w:t>
            </w:r>
            <w:r>
              <w:rPr>
                <w:sz w:val="24"/>
              </w:rPr>
              <w:t>внеурочной</w:t>
            </w:r>
            <w:r>
              <w:rPr>
                <w:spacing w:val="1"/>
                <w:sz w:val="24"/>
              </w:rPr>
              <w:t xml:space="preserve"> </w:t>
            </w:r>
            <w:r>
              <w:rPr>
                <w:sz w:val="24"/>
              </w:rPr>
              <w:t>деятельности.</w:t>
            </w:r>
          </w:p>
          <w:p w:rsidR="006E1D39" w:rsidRDefault="006E1D39" w:rsidP="006E1D39">
            <w:pPr>
              <w:pStyle w:val="TableParagraph"/>
              <w:spacing w:before="2"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16"/>
              </w:numPr>
              <w:tabs>
                <w:tab w:val="left" w:pos="547"/>
                <w:tab w:val="left" w:pos="548"/>
                <w:tab w:val="left" w:pos="1920"/>
              </w:tabs>
              <w:spacing w:line="242" w:lineRule="auto"/>
              <w:ind w:right="-15" w:firstLine="0"/>
              <w:rPr>
                <w:sz w:val="24"/>
              </w:rPr>
            </w:pPr>
            <w:r>
              <w:rPr>
                <w:sz w:val="24"/>
              </w:rPr>
              <w:t>принятие</w:t>
            </w:r>
            <w:r>
              <w:rPr>
                <w:sz w:val="24"/>
              </w:rPr>
              <w:tab/>
              <w:t>значимости</w:t>
            </w:r>
            <w:r>
              <w:rPr>
                <w:spacing w:val="-57"/>
                <w:sz w:val="24"/>
              </w:rPr>
              <w:t xml:space="preserve"> </w:t>
            </w:r>
            <w:r>
              <w:rPr>
                <w:sz w:val="24"/>
              </w:rPr>
              <w:t>учения</w:t>
            </w:r>
            <w:r>
              <w:rPr>
                <w:spacing w:val="2"/>
                <w:sz w:val="24"/>
              </w:rPr>
              <w:t xml:space="preserve"> </w:t>
            </w:r>
            <w:r>
              <w:rPr>
                <w:sz w:val="24"/>
              </w:rPr>
              <w:t>лично</w:t>
            </w:r>
            <w:r>
              <w:rPr>
                <w:spacing w:val="1"/>
                <w:sz w:val="24"/>
              </w:rPr>
              <w:t xml:space="preserve"> </w:t>
            </w:r>
            <w:r>
              <w:rPr>
                <w:sz w:val="24"/>
              </w:rPr>
              <w:t>для</w:t>
            </w:r>
            <w:r>
              <w:rPr>
                <w:spacing w:val="1"/>
                <w:sz w:val="24"/>
              </w:rPr>
              <w:t xml:space="preserve"> </w:t>
            </w:r>
            <w:r>
              <w:rPr>
                <w:sz w:val="24"/>
              </w:rPr>
              <w:t>себя;</w:t>
            </w:r>
          </w:p>
          <w:p w:rsidR="006E1D39" w:rsidRDefault="006E1D39" w:rsidP="00611D53">
            <w:pPr>
              <w:pStyle w:val="TableParagraph"/>
              <w:numPr>
                <w:ilvl w:val="0"/>
                <w:numId w:val="116"/>
              </w:numPr>
              <w:tabs>
                <w:tab w:val="left" w:pos="375"/>
              </w:tabs>
              <w:ind w:right="-15" w:firstLine="0"/>
              <w:jc w:val="both"/>
              <w:rPr>
                <w:sz w:val="24"/>
              </w:rPr>
            </w:pPr>
            <w:r>
              <w:rPr>
                <w:sz w:val="24"/>
              </w:rPr>
              <w:t>чувство</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учебной</w:t>
            </w:r>
            <w:r>
              <w:rPr>
                <w:spacing w:val="1"/>
                <w:sz w:val="24"/>
              </w:rPr>
              <w:t xml:space="preserve"> </w:t>
            </w:r>
            <w:r>
              <w:rPr>
                <w:sz w:val="24"/>
              </w:rPr>
              <w:t>деятельности;</w:t>
            </w:r>
          </w:p>
          <w:p w:rsidR="006E1D39" w:rsidRDefault="006E1D39" w:rsidP="00611D53">
            <w:pPr>
              <w:pStyle w:val="TableParagraph"/>
              <w:numPr>
                <w:ilvl w:val="0"/>
                <w:numId w:val="116"/>
              </w:numPr>
              <w:tabs>
                <w:tab w:val="left" w:pos="994"/>
                <w:tab w:val="left" w:pos="995"/>
                <w:tab w:val="left" w:pos="1680"/>
                <w:tab w:val="left" w:pos="2189"/>
              </w:tabs>
              <w:spacing w:line="237" w:lineRule="auto"/>
              <w:ind w:right="-15" w:firstLine="0"/>
              <w:rPr>
                <w:sz w:val="24"/>
              </w:rPr>
            </w:pPr>
            <w:r>
              <w:rPr>
                <w:sz w:val="24"/>
              </w:rPr>
              <w:t>совершенствование</w:t>
            </w:r>
            <w:r>
              <w:rPr>
                <w:spacing w:val="1"/>
                <w:sz w:val="24"/>
              </w:rPr>
              <w:t xml:space="preserve"> </w:t>
            </w:r>
            <w:r>
              <w:rPr>
                <w:sz w:val="24"/>
              </w:rPr>
              <w:t>уверенности</w:t>
            </w:r>
            <w:r>
              <w:rPr>
                <w:sz w:val="24"/>
              </w:rPr>
              <w:tab/>
              <w:t>в</w:t>
            </w:r>
            <w:r>
              <w:rPr>
                <w:sz w:val="24"/>
              </w:rPr>
              <w:tab/>
              <w:t>процессе</w:t>
            </w:r>
            <w:r>
              <w:rPr>
                <w:spacing w:val="-57"/>
                <w:sz w:val="24"/>
              </w:rPr>
              <w:t xml:space="preserve"> </w:t>
            </w:r>
            <w:r>
              <w:rPr>
                <w:sz w:val="24"/>
              </w:rPr>
              <w:t>обучения.</w:t>
            </w:r>
          </w:p>
          <w:p w:rsidR="006E1D39" w:rsidRDefault="006E1D39" w:rsidP="006E1D39">
            <w:pPr>
              <w:pStyle w:val="TableParagraph"/>
              <w:ind w:left="4"/>
              <w:rPr>
                <w:b/>
                <w:sz w:val="24"/>
              </w:rPr>
            </w:pPr>
            <w:r>
              <w:rPr>
                <w:b/>
                <w:sz w:val="24"/>
              </w:rPr>
              <w:t>Деятельностныйкомпонент:</w:t>
            </w:r>
          </w:p>
        </w:tc>
        <w:tc>
          <w:tcPr>
            <w:tcW w:w="3030" w:type="dxa"/>
            <w:tcBorders>
              <w:right w:val="nil"/>
            </w:tcBorders>
          </w:tcPr>
          <w:p w:rsidR="006E1D39" w:rsidRDefault="006E1D39" w:rsidP="006E1D39">
            <w:pPr>
              <w:pStyle w:val="TableParagraph"/>
              <w:tabs>
                <w:tab w:val="left" w:pos="2545"/>
              </w:tabs>
              <w:ind w:left="4" w:right="12"/>
              <w:jc w:val="both"/>
              <w:rPr>
                <w:i/>
                <w:sz w:val="24"/>
              </w:rPr>
            </w:pPr>
            <w:r>
              <w:rPr>
                <w:i/>
                <w:sz w:val="24"/>
              </w:rPr>
              <w:t>2.1.</w:t>
            </w:r>
            <w:r>
              <w:rPr>
                <w:i/>
                <w:spacing w:val="1"/>
                <w:sz w:val="24"/>
              </w:rPr>
              <w:t xml:space="preserve"> </w:t>
            </w:r>
            <w:r>
              <w:rPr>
                <w:i/>
                <w:sz w:val="24"/>
              </w:rPr>
              <w:t>Принятие</w:t>
            </w:r>
            <w:r>
              <w:rPr>
                <w:i/>
                <w:spacing w:val="1"/>
                <w:sz w:val="24"/>
              </w:rPr>
              <w:t xml:space="preserve"> </w:t>
            </w:r>
            <w:r>
              <w:rPr>
                <w:i/>
                <w:sz w:val="24"/>
              </w:rPr>
              <w:t>и</w:t>
            </w:r>
            <w:r>
              <w:rPr>
                <w:i/>
                <w:spacing w:val="1"/>
                <w:sz w:val="24"/>
              </w:rPr>
              <w:t xml:space="preserve"> </w:t>
            </w:r>
            <w:r>
              <w:rPr>
                <w:i/>
                <w:sz w:val="24"/>
              </w:rPr>
              <w:t>освоени</w:t>
            </w:r>
            <w:r>
              <w:rPr>
                <w:i/>
                <w:spacing w:val="1"/>
                <w:sz w:val="24"/>
              </w:rPr>
              <w:t xml:space="preserve"> </w:t>
            </w:r>
            <w:r>
              <w:rPr>
                <w:i/>
                <w:sz w:val="24"/>
              </w:rPr>
              <w:t>социальной</w:t>
            </w:r>
            <w:r>
              <w:rPr>
                <w:i/>
                <w:sz w:val="24"/>
              </w:rPr>
              <w:tab/>
            </w:r>
            <w:r>
              <w:rPr>
                <w:i/>
                <w:spacing w:val="-1"/>
                <w:sz w:val="24"/>
              </w:rPr>
              <w:t>роли</w:t>
            </w:r>
            <w:r>
              <w:rPr>
                <w:i/>
                <w:spacing w:val="-58"/>
                <w:sz w:val="24"/>
              </w:rPr>
              <w:t xml:space="preserve"> </w:t>
            </w:r>
            <w:r>
              <w:rPr>
                <w:i/>
                <w:sz w:val="24"/>
              </w:rPr>
              <w:t>обучающегося.</w:t>
            </w:r>
          </w:p>
          <w:p w:rsidR="006E1D39" w:rsidRDefault="006E1D39" w:rsidP="006E1D39">
            <w:pPr>
              <w:pStyle w:val="TableParagraph"/>
              <w:spacing w:line="272" w:lineRule="exact"/>
              <w:ind w:left="4"/>
              <w:jc w:val="both"/>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15"/>
              </w:numPr>
              <w:tabs>
                <w:tab w:val="left" w:pos="683"/>
                <w:tab w:val="left" w:pos="1469"/>
                <w:tab w:val="left" w:pos="2228"/>
              </w:tabs>
              <w:ind w:right="21" w:firstLine="0"/>
              <w:jc w:val="both"/>
              <w:rPr>
                <w:sz w:val="24"/>
              </w:rPr>
            </w:pPr>
            <w:r>
              <w:rPr>
                <w:sz w:val="24"/>
              </w:rPr>
              <w:t>знание</w:t>
            </w:r>
            <w:r>
              <w:rPr>
                <w:spacing w:val="1"/>
                <w:sz w:val="24"/>
              </w:rPr>
              <w:t xml:space="preserve"> </w:t>
            </w:r>
            <w:r>
              <w:rPr>
                <w:sz w:val="24"/>
              </w:rPr>
              <w:t>значимост</w:t>
            </w:r>
            <w:r>
              <w:rPr>
                <w:spacing w:val="-57"/>
                <w:sz w:val="24"/>
              </w:rPr>
              <w:t xml:space="preserve"> </w:t>
            </w:r>
            <w:r>
              <w:rPr>
                <w:sz w:val="24"/>
              </w:rPr>
              <w:t>учения</w:t>
            </w:r>
            <w:r>
              <w:rPr>
                <w:sz w:val="24"/>
              </w:rPr>
              <w:tab/>
              <w:t>в</w:t>
            </w:r>
            <w:r>
              <w:rPr>
                <w:sz w:val="24"/>
              </w:rPr>
              <w:tab/>
            </w:r>
            <w:r>
              <w:rPr>
                <w:spacing w:val="-1"/>
                <w:sz w:val="24"/>
              </w:rPr>
              <w:t>аспекте</w:t>
            </w:r>
            <w:r>
              <w:rPr>
                <w:spacing w:val="-58"/>
                <w:sz w:val="24"/>
              </w:rPr>
              <w:t xml:space="preserve"> </w:t>
            </w:r>
            <w:r>
              <w:rPr>
                <w:sz w:val="24"/>
              </w:rPr>
              <w:t>личностного саморазвития;</w:t>
            </w:r>
          </w:p>
          <w:p w:rsidR="006E1D39" w:rsidRDefault="006E1D39" w:rsidP="00611D53">
            <w:pPr>
              <w:pStyle w:val="TableParagraph"/>
              <w:numPr>
                <w:ilvl w:val="0"/>
                <w:numId w:val="115"/>
              </w:numPr>
              <w:tabs>
                <w:tab w:val="left" w:pos="322"/>
                <w:tab w:val="left" w:pos="2083"/>
              </w:tabs>
              <w:ind w:right="17" w:firstLine="0"/>
              <w:rPr>
                <w:b/>
                <w:sz w:val="24"/>
              </w:rPr>
            </w:pPr>
            <w:r>
              <w:rPr>
                <w:sz w:val="24"/>
              </w:rPr>
              <w:t>понимание</w:t>
            </w:r>
            <w:r>
              <w:rPr>
                <w:spacing w:val="15"/>
                <w:sz w:val="24"/>
              </w:rPr>
              <w:t xml:space="preserve"> </w:t>
            </w:r>
            <w:r>
              <w:rPr>
                <w:sz w:val="24"/>
              </w:rPr>
              <w:t>общественной</w:t>
            </w:r>
            <w:r>
              <w:rPr>
                <w:spacing w:val="-57"/>
                <w:sz w:val="24"/>
              </w:rPr>
              <w:t xml:space="preserve"> </w:t>
            </w:r>
            <w:r>
              <w:rPr>
                <w:sz w:val="24"/>
              </w:rPr>
              <w:t>значимости</w:t>
            </w:r>
            <w:r>
              <w:rPr>
                <w:sz w:val="24"/>
              </w:rPr>
              <w:tab/>
            </w:r>
            <w:r>
              <w:rPr>
                <w:spacing w:val="-1"/>
                <w:sz w:val="24"/>
              </w:rPr>
              <w:t>процесса</w:t>
            </w:r>
            <w:r>
              <w:rPr>
                <w:spacing w:val="-57"/>
                <w:sz w:val="24"/>
              </w:rPr>
              <w:t xml:space="preserve"> </w:t>
            </w:r>
            <w:r>
              <w:rPr>
                <w:sz w:val="24"/>
              </w:rPr>
              <w:t xml:space="preserve">обучения. </w:t>
            </w:r>
            <w:r>
              <w:rPr>
                <w:b/>
                <w:sz w:val="24"/>
              </w:rPr>
              <w:t>Мотивационный</w:t>
            </w:r>
            <w:r>
              <w:rPr>
                <w:b/>
                <w:spacing w:val="1"/>
                <w:sz w:val="24"/>
              </w:rPr>
              <w:t xml:space="preserve"> </w:t>
            </w:r>
            <w:r>
              <w:rPr>
                <w:b/>
                <w:sz w:val="24"/>
              </w:rPr>
              <w:t>компонент:</w:t>
            </w:r>
          </w:p>
          <w:p w:rsidR="006E1D39" w:rsidRDefault="006E1D39" w:rsidP="00611D53">
            <w:pPr>
              <w:pStyle w:val="TableParagraph"/>
              <w:numPr>
                <w:ilvl w:val="0"/>
                <w:numId w:val="115"/>
              </w:numPr>
              <w:tabs>
                <w:tab w:val="left" w:pos="409"/>
              </w:tabs>
              <w:ind w:right="19" w:firstLine="0"/>
              <w:jc w:val="both"/>
              <w:rPr>
                <w:sz w:val="24"/>
              </w:rPr>
            </w:pPr>
            <w:r>
              <w:rPr>
                <w:sz w:val="24"/>
              </w:rPr>
              <w:t>выраженная</w:t>
            </w:r>
            <w:r>
              <w:rPr>
                <w:spacing w:val="1"/>
                <w:sz w:val="24"/>
              </w:rPr>
              <w:t xml:space="preserve"> </w:t>
            </w:r>
            <w:r>
              <w:rPr>
                <w:sz w:val="24"/>
              </w:rPr>
              <w:t>ориентаци</w:t>
            </w:r>
            <w:r>
              <w:rPr>
                <w:spacing w:val="-57"/>
                <w:sz w:val="24"/>
              </w:rPr>
              <w:t xml:space="preserve"> </w:t>
            </w:r>
            <w:r>
              <w:rPr>
                <w:sz w:val="24"/>
              </w:rPr>
              <w:t>на</w:t>
            </w:r>
            <w:r>
              <w:rPr>
                <w:spacing w:val="1"/>
                <w:sz w:val="24"/>
              </w:rPr>
              <w:t xml:space="preserve"> </w:t>
            </w:r>
            <w:r>
              <w:rPr>
                <w:sz w:val="24"/>
              </w:rPr>
              <w:t>овладение</w:t>
            </w:r>
            <w:r>
              <w:rPr>
                <w:spacing w:val="1"/>
                <w:sz w:val="24"/>
              </w:rPr>
              <w:t xml:space="preserve"> </w:t>
            </w:r>
            <w:r>
              <w:rPr>
                <w:sz w:val="24"/>
              </w:rPr>
              <w:t>новым</w:t>
            </w:r>
            <w:r>
              <w:rPr>
                <w:spacing w:val="1"/>
                <w:sz w:val="24"/>
              </w:rPr>
              <w:t xml:space="preserve"> </w:t>
            </w:r>
            <w:r>
              <w:rPr>
                <w:sz w:val="24"/>
              </w:rPr>
              <w:t>знаниями;</w:t>
            </w:r>
          </w:p>
          <w:p w:rsidR="006E1D39" w:rsidRDefault="006E1D39" w:rsidP="00611D53">
            <w:pPr>
              <w:pStyle w:val="TableParagraph"/>
              <w:numPr>
                <w:ilvl w:val="0"/>
                <w:numId w:val="115"/>
              </w:numPr>
              <w:tabs>
                <w:tab w:val="left" w:pos="308"/>
              </w:tabs>
              <w:ind w:right="28" w:firstLine="0"/>
              <w:rPr>
                <w:sz w:val="24"/>
              </w:rPr>
            </w:pPr>
            <w:r>
              <w:rPr>
                <w:sz w:val="24"/>
              </w:rPr>
              <w:t>интерес</w:t>
            </w:r>
            <w:r>
              <w:rPr>
                <w:spacing w:val="5"/>
                <w:sz w:val="24"/>
              </w:rPr>
              <w:t xml:space="preserve"> </w:t>
            </w:r>
            <w:r>
              <w:rPr>
                <w:sz w:val="24"/>
              </w:rPr>
              <w:t>к</w:t>
            </w:r>
            <w:r>
              <w:rPr>
                <w:spacing w:val="4"/>
                <w:sz w:val="24"/>
              </w:rPr>
              <w:t xml:space="preserve"> </w:t>
            </w:r>
            <w:r>
              <w:rPr>
                <w:sz w:val="24"/>
              </w:rPr>
              <w:t>разным</w:t>
            </w:r>
            <w:r>
              <w:rPr>
                <w:spacing w:val="3"/>
                <w:sz w:val="24"/>
              </w:rPr>
              <w:t xml:space="preserve"> </w:t>
            </w:r>
            <w:r>
              <w:rPr>
                <w:sz w:val="24"/>
              </w:rPr>
              <w:t>формам</w:t>
            </w:r>
            <w:r>
              <w:rPr>
                <w:spacing w:val="-57"/>
                <w:sz w:val="24"/>
              </w:rPr>
              <w:t xml:space="preserve"> </w:t>
            </w:r>
            <w:r>
              <w:rPr>
                <w:sz w:val="24"/>
              </w:rPr>
              <w:t>работы</w:t>
            </w:r>
            <w:r>
              <w:rPr>
                <w:spacing w:val="13"/>
                <w:sz w:val="24"/>
              </w:rPr>
              <w:t xml:space="preserve"> </w:t>
            </w:r>
            <w:r>
              <w:rPr>
                <w:sz w:val="24"/>
              </w:rPr>
              <w:t>на</w:t>
            </w:r>
            <w:r>
              <w:rPr>
                <w:spacing w:val="14"/>
                <w:sz w:val="24"/>
              </w:rPr>
              <w:t xml:space="preserve"> </w:t>
            </w:r>
            <w:r>
              <w:rPr>
                <w:sz w:val="24"/>
              </w:rPr>
              <w:t>уроке</w:t>
            </w:r>
            <w:r>
              <w:rPr>
                <w:spacing w:val="14"/>
                <w:sz w:val="24"/>
              </w:rPr>
              <w:t xml:space="preserve"> </w:t>
            </w:r>
            <w:r>
              <w:rPr>
                <w:sz w:val="24"/>
              </w:rPr>
              <w:t>и</w:t>
            </w:r>
            <w:r>
              <w:rPr>
                <w:spacing w:val="16"/>
                <w:sz w:val="24"/>
              </w:rPr>
              <w:t xml:space="preserve"> </w:t>
            </w:r>
            <w:r>
              <w:rPr>
                <w:sz w:val="24"/>
              </w:rPr>
              <w:t>приемам</w:t>
            </w:r>
            <w:r>
              <w:rPr>
                <w:spacing w:val="1"/>
                <w:sz w:val="24"/>
              </w:rPr>
              <w:t xml:space="preserve"> </w:t>
            </w:r>
            <w:r>
              <w:rPr>
                <w:sz w:val="24"/>
              </w:rPr>
              <w:t>самостоятельного</w:t>
            </w:r>
            <w:r>
              <w:rPr>
                <w:spacing w:val="1"/>
                <w:sz w:val="24"/>
              </w:rPr>
              <w:t xml:space="preserve"> </w:t>
            </w:r>
            <w:r>
              <w:rPr>
                <w:sz w:val="24"/>
              </w:rPr>
              <w:t>приобретения</w:t>
            </w:r>
            <w:r>
              <w:rPr>
                <w:spacing w:val="1"/>
                <w:sz w:val="24"/>
              </w:rPr>
              <w:t xml:space="preserve"> </w:t>
            </w:r>
            <w:r>
              <w:rPr>
                <w:sz w:val="24"/>
              </w:rPr>
              <w:t>знаний.</w:t>
            </w:r>
          </w:p>
          <w:p w:rsidR="006E1D39" w:rsidRDefault="006E1D39" w:rsidP="006E1D39">
            <w:pPr>
              <w:pStyle w:val="TableParagraph"/>
              <w:spacing w:before="5" w:line="237" w:lineRule="auto"/>
              <w:ind w:left="4" w:right="1166"/>
              <w:rPr>
                <w:b/>
                <w:sz w:val="24"/>
              </w:rPr>
            </w:pPr>
            <w:r>
              <w:rPr>
                <w:b/>
                <w:sz w:val="24"/>
              </w:rPr>
              <w:t>Деятельностный</w:t>
            </w:r>
            <w:r>
              <w:rPr>
                <w:b/>
                <w:spacing w:val="-57"/>
                <w:sz w:val="24"/>
              </w:rPr>
              <w:t xml:space="preserve"> </w:t>
            </w:r>
            <w:r>
              <w:rPr>
                <w:b/>
                <w:sz w:val="24"/>
              </w:rPr>
              <w:t>компонент:</w:t>
            </w:r>
          </w:p>
          <w:p w:rsidR="006E1D39" w:rsidRDefault="006E1D39" w:rsidP="006E1D39">
            <w:pPr>
              <w:pStyle w:val="TableParagraph"/>
              <w:spacing w:line="275" w:lineRule="exact"/>
              <w:ind w:left="1771"/>
              <w:rPr>
                <w:sz w:val="24"/>
              </w:rPr>
            </w:pPr>
            <w:r>
              <w:rPr>
                <w:sz w:val="24"/>
              </w:rPr>
              <w:t>применение</w:t>
            </w:r>
          </w:p>
        </w:tc>
      </w:tr>
      <w:tr w:rsidR="006E1D39" w:rsidTr="006E1D39">
        <w:trPr>
          <w:trHeight w:val="2487"/>
        </w:trPr>
        <w:tc>
          <w:tcPr>
            <w:tcW w:w="456" w:type="dxa"/>
          </w:tcPr>
          <w:p w:rsidR="006E1D39" w:rsidRDefault="006E1D39" w:rsidP="006E1D39">
            <w:pPr>
              <w:pStyle w:val="TableParagraph"/>
              <w:rPr>
                <w:sz w:val="24"/>
              </w:rPr>
            </w:pPr>
          </w:p>
        </w:tc>
        <w:tc>
          <w:tcPr>
            <w:tcW w:w="2444" w:type="dxa"/>
          </w:tcPr>
          <w:p w:rsidR="006E1D39" w:rsidRDefault="006E1D39" w:rsidP="006E1D39">
            <w:pPr>
              <w:pStyle w:val="TableParagraph"/>
              <w:rPr>
                <w:sz w:val="24"/>
              </w:rPr>
            </w:pPr>
          </w:p>
        </w:tc>
        <w:tc>
          <w:tcPr>
            <w:tcW w:w="3116" w:type="dxa"/>
          </w:tcPr>
          <w:p w:rsidR="006E1D39" w:rsidRDefault="006E1D39" w:rsidP="006E1D39">
            <w:pPr>
              <w:pStyle w:val="TableParagraph"/>
              <w:rPr>
                <w:sz w:val="24"/>
              </w:rPr>
            </w:pPr>
          </w:p>
        </w:tc>
        <w:tc>
          <w:tcPr>
            <w:tcW w:w="3111" w:type="dxa"/>
          </w:tcPr>
          <w:p w:rsidR="006E1D39" w:rsidRDefault="006E1D39" w:rsidP="006E1D39">
            <w:pPr>
              <w:pStyle w:val="TableParagraph"/>
              <w:tabs>
                <w:tab w:val="left" w:pos="1070"/>
                <w:tab w:val="left" w:pos="1161"/>
                <w:tab w:val="left" w:pos="1954"/>
                <w:tab w:val="left" w:pos="2995"/>
              </w:tabs>
              <w:ind w:left="4" w:right="-15"/>
              <w:rPr>
                <w:sz w:val="24"/>
              </w:rPr>
            </w:pPr>
            <w:r>
              <w:rPr>
                <w:sz w:val="24"/>
              </w:rPr>
              <w:t>–</w:t>
            </w:r>
            <w:r>
              <w:rPr>
                <w:sz w:val="24"/>
              </w:rPr>
              <w:tab/>
              <w:t>сформированность</w:t>
            </w:r>
            <w:r>
              <w:rPr>
                <w:spacing w:val="1"/>
                <w:sz w:val="24"/>
              </w:rPr>
              <w:t xml:space="preserve"> </w:t>
            </w:r>
            <w:r>
              <w:rPr>
                <w:sz w:val="24"/>
              </w:rPr>
              <w:t>навыков</w:t>
            </w:r>
            <w:r>
              <w:rPr>
                <w:sz w:val="24"/>
              </w:rPr>
              <w:tab/>
            </w:r>
            <w:r>
              <w:rPr>
                <w:sz w:val="24"/>
              </w:rPr>
              <w:tab/>
              <w:t>саморегуляции</w:t>
            </w:r>
            <w:r>
              <w:rPr>
                <w:sz w:val="24"/>
              </w:rPr>
              <w:tab/>
              <w:t>в</w:t>
            </w:r>
            <w:r>
              <w:rPr>
                <w:spacing w:val="-57"/>
                <w:sz w:val="24"/>
              </w:rPr>
              <w:t xml:space="preserve"> </w:t>
            </w:r>
            <w:r>
              <w:rPr>
                <w:sz w:val="24"/>
              </w:rPr>
              <w:t>процессе</w:t>
            </w:r>
            <w:r>
              <w:rPr>
                <w:sz w:val="24"/>
              </w:rPr>
              <w:tab/>
            </w:r>
            <w:r>
              <w:rPr>
                <w:sz w:val="24"/>
              </w:rPr>
              <w:tab/>
            </w:r>
            <w:r>
              <w:rPr>
                <w:sz w:val="24"/>
              </w:rPr>
              <w:tab/>
              <w:t>овладения</w:t>
            </w:r>
            <w:r>
              <w:rPr>
                <w:spacing w:val="1"/>
                <w:sz w:val="24"/>
              </w:rPr>
              <w:t xml:space="preserve"> </w:t>
            </w:r>
            <w:r>
              <w:rPr>
                <w:sz w:val="24"/>
              </w:rPr>
              <w:t>учебной</w:t>
            </w:r>
            <w:r>
              <w:rPr>
                <w:spacing w:val="2"/>
                <w:sz w:val="24"/>
              </w:rPr>
              <w:t xml:space="preserve"> </w:t>
            </w:r>
            <w:r>
              <w:rPr>
                <w:sz w:val="24"/>
              </w:rPr>
              <w:t>деятельностью.</w:t>
            </w:r>
          </w:p>
        </w:tc>
        <w:tc>
          <w:tcPr>
            <w:tcW w:w="3116" w:type="dxa"/>
          </w:tcPr>
          <w:p w:rsidR="006E1D39" w:rsidRDefault="006E1D39" w:rsidP="00611D53">
            <w:pPr>
              <w:pStyle w:val="TableParagraph"/>
              <w:numPr>
                <w:ilvl w:val="0"/>
                <w:numId w:val="114"/>
              </w:numPr>
              <w:tabs>
                <w:tab w:val="left" w:pos="418"/>
                <w:tab w:val="left" w:pos="419"/>
                <w:tab w:val="left" w:pos="1627"/>
                <w:tab w:val="left" w:pos="2996"/>
              </w:tabs>
              <w:spacing w:line="242" w:lineRule="auto"/>
              <w:ind w:right="-15" w:firstLine="0"/>
              <w:rPr>
                <w:sz w:val="24"/>
              </w:rPr>
            </w:pPr>
            <w:r>
              <w:rPr>
                <w:sz w:val="24"/>
              </w:rPr>
              <w:t>бережное</w:t>
            </w:r>
            <w:r>
              <w:rPr>
                <w:sz w:val="24"/>
              </w:rPr>
              <w:tab/>
              <w:t>отношение</w:t>
            </w:r>
            <w:r>
              <w:rPr>
                <w:sz w:val="24"/>
              </w:rPr>
              <w:tab/>
              <w:t>к</w:t>
            </w:r>
            <w:r>
              <w:rPr>
                <w:spacing w:val="-57"/>
                <w:sz w:val="24"/>
              </w:rPr>
              <w:t xml:space="preserve"> </w:t>
            </w:r>
            <w:r>
              <w:rPr>
                <w:sz w:val="24"/>
              </w:rPr>
              <w:t>имуществу</w:t>
            </w:r>
            <w:r>
              <w:rPr>
                <w:spacing w:val="-11"/>
                <w:sz w:val="24"/>
              </w:rPr>
              <w:t xml:space="preserve"> </w:t>
            </w:r>
            <w:r>
              <w:rPr>
                <w:sz w:val="24"/>
              </w:rPr>
              <w:t>школы;</w:t>
            </w:r>
          </w:p>
          <w:p w:rsidR="006E1D39" w:rsidRDefault="006E1D39" w:rsidP="00611D53">
            <w:pPr>
              <w:pStyle w:val="TableParagraph"/>
              <w:numPr>
                <w:ilvl w:val="0"/>
                <w:numId w:val="114"/>
              </w:numPr>
              <w:tabs>
                <w:tab w:val="left" w:pos="547"/>
                <w:tab w:val="left" w:pos="548"/>
                <w:tab w:val="left" w:pos="1838"/>
                <w:tab w:val="left" w:pos="2991"/>
              </w:tabs>
              <w:spacing w:line="242" w:lineRule="auto"/>
              <w:ind w:right="1" w:firstLine="0"/>
              <w:rPr>
                <w:sz w:val="24"/>
              </w:rPr>
            </w:pPr>
            <w:r>
              <w:rPr>
                <w:sz w:val="24"/>
              </w:rPr>
              <w:t>активное</w:t>
            </w:r>
            <w:r>
              <w:rPr>
                <w:sz w:val="24"/>
              </w:rPr>
              <w:tab/>
              <w:t>участие</w:t>
            </w:r>
            <w:r>
              <w:rPr>
                <w:sz w:val="24"/>
              </w:rPr>
              <w:tab/>
            </w:r>
            <w:r>
              <w:rPr>
                <w:spacing w:val="-6"/>
                <w:sz w:val="24"/>
              </w:rPr>
              <w:t>в</w:t>
            </w:r>
            <w:r>
              <w:rPr>
                <w:spacing w:val="-57"/>
                <w:sz w:val="24"/>
              </w:rPr>
              <w:t xml:space="preserve"> </w:t>
            </w:r>
            <w:r>
              <w:rPr>
                <w:sz w:val="24"/>
              </w:rPr>
              <w:t>школьных</w:t>
            </w:r>
            <w:r>
              <w:rPr>
                <w:spacing w:val="-3"/>
                <w:sz w:val="24"/>
              </w:rPr>
              <w:t xml:space="preserve"> </w:t>
            </w:r>
            <w:r>
              <w:rPr>
                <w:sz w:val="24"/>
              </w:rPr>
              <w:t>мероприятиях;</w:t>
            </w:r>
          </w:p>
          <w:p w:rsidR="006E1D39" w:rsidRDefault="006E1D39" w:rsidP="00611D53">
            <w:pPr>
              <w:pStyle w:val="TableParagraph"/>
              <w:numPr>
                <w:ilvl w:val="0"/>
                <w:numId w:val="114"/>
              </w:numPr>
              <w:tabs>
                <w:tab w:val="left" w:pos="446"/>
                <w:tab w:val="left" w:pos="447"/>
                <w:tab w:val="left" w:pos="1493"/>
              </w:tabs>
              <w:spacing w:line="242" w:lineRule="auto"/>
              <w:ind w:right="-15" w:firstLine="0"/>
              <w:rPr>
                <w:sz w:val="24"/>
              </w:rPr>
            </w:pPr>
            <w:r>
              <w:rPr>
                <w:sz w:val="24"/>
              </w:rPr>
              <w:t>умения</w:t>
            </w:r>
            <w:r>
              <w:rPr>
                <w:sz w:val="24"/>
              </w:rPr>
              <w:tab/>
              <w:t>самостоятельно</w:t>
            </w:r>
            <w:r>
              <w:rPr>
                <w:spacing w:val="-57"/>
                <w:sz w:val="24"/>
              </w:rPr>
              <w:t xml:space="preserve"> </w:t>
            </w:r>
            <w:r>
              <w:rPr>
                <w:sz w:val="24"/>
              </w:rPr>
              <w:t>или</w:t>
            </w:r>
            <w:r>
              <w:rPr>
                <w:spacing w:val="6"/>
                <w:sz w:val="24"/>
              </w:rPr>
              <w:t xml:space="preserve"> </w:t>
            </w:r>
            <w:r>
              <w:rPr>
                <w:sz w:val="24"/>
              </w:rPr>
              <w:t>при</w:t>
            </w:r>
            <w:r>
              <w:rPr>
                <w:spacing w:val="1"/>
                <w:sz w:val="24"/>
              </w:rPr>
              <w:t xml:space="preserve"> </w:t>
            </w:r>
            <w:r>
              <w:rPr>
                <w:sz w:val="24"/>
              </w:rPr>
              <w:t>небольшой</w:t>
            </w:r>
            <w:r>
              <w:rPr>
                <w:spacing w:val="3"/>
                <w:sz w:val="24"/>
              </w:rPr>
              <w:t xml:space="preserve"> </w:t>
            </w:r>
            <w:r>
              <w:rPr>
                <w:sz w:val="24"/>
              </w:rPr>
              <w:t>помощи</w:t>
            </w:r>
          </w:p>
          <w:p w:rsidR="006E1D39" w:rsidRDefault="006E1D39" w:rsidP="006E1D39">
            <w:pPr>
              <w:pStyle w:val="TableParagraph"/>
              <w:spacing w:line="271" w:lineRule="exact"/>
              <w:ind w:left="446"/>
              <w:rPr>
                <w:sz w:val="24"/>
              </w:rPr>
            </w:pPr>
            <w:r>
              <w:rPr>
                <w:sz w:val="24"/>
              </w:rPr>
              <w:t>взрослого</w:t>
            </w:r>
          </w:p>
          <w:p w:rsidR="006E1D39" w:rsidRDefault="006E1D39" w:rsidP="006E1D39">
            <w:pPr>
              <w:pStyle w:val="TableParagraph"/>
              <w:tabs>
                <w:tab w:val="left" w:pos="2151"/>
              </w:tabs>
              <w:spacing w:line="274" w:lineRule="exact"/>
              <w:ind w:left="4" w:right="97"/>
              <w:rPr>
                <w:sz w:val="24"/>
              </w:rPr>
            </w:pPr>
            <w:r>
              <w:rPr>
                <w:sz w:val="24"/>
              </w:rPr>
              <w:t>выполнять</w:t>
            </w:r>
            <w:r>
              <w:rPr>
                <w:sz w:val="24"/>
              </w:rPr>
              <w:tab/>
            </w:r>
            <w:r>
              <w:rPr>
                <w:spacing w:val="-3"/>
                <w:sz w:val="24"/>
              </w:rPr>
              <w:t>учебные</w:t>
            </w:r>
            <w:r>
              <w:rPr>
                <w:spacing w:val="-57"/>
                <w:sz w:val="24"/>
              </w:rPr>
              <w:t xml:space="preserve"> </w:t>
            </w:r>
            <w:r>
              <w:rPr>
                <w:sz w:val="24"/>
              </w:rPr>
              <w:t>задания.</w:t>
            </w:r>
          </w:p>
        </w:tc>
        <w:tc>
          <w:tcPr>
            <w:tcW w:w="3030" w:type="dxa"/>
            <w:tcBorders>
              <w:right w:val="nil"/>
            </w:tcBorders>
          </w:tcPr>
          <w:p w:rsidR="006E1D39" w:rsidRDefault="006E1D39" w:rsidP="006E1D39">
            <w:pPr>
              <w:pStyle w:val="TableParagraph"/>
              <w:tabs>
                <w:tab w:val="left" w:pos="1685"/>
                <w:tab w:val="left" w:pos="1795"/>
              </w:tabs>
              <w:ind w:left="4" w:right="24"/>
              <w:rPr>
                <w:sz w:val="24"/>
              </w:rPr>
            </w:pPr>
            <w:r>
              <w:rPr>
                <w:sz w:val="24"/>
              </w:rPr>
              <w:t>разнообразных</w:t>
            </w:r>
            <w:r>
              <w:rPr>
                <w:sz w:val="24"/>
              </w:rPr>
              <w:tab/>
            </w:r>
            <w:r>
              <w:rPr>
                <w:sz w:val="24"/>
              </w:rPr>
              <w:tab/>
              <w:t>способов</w:t>
            </w:r>
            <w:r>
              <w:rPr>
                <w:spacing w:val="1"/>
                <w:sz w:val="24"/>
              </w:rPr>
              <w:t xml:space="preserve"> </w:t>
            </w:r>
            <w:r>
              <w:rPr>
                <w:sz w:val="24"/>
              </w:rPr>
              <w:t>приемов</w:t>
            </w:r>
            <w:r>
              <w:rPr>
                <w:sz w:val="24"/>
              </w:rPr>
              <w:tab/>
            </w:r>
            <w:r>
              <w:rPr>
                <w:spacing w:val="-1"/>
                <w:sz w:val="24"/>
              </w:rPr>
              <w:t>приобретени</w:t>
            </w:r>
            <w:r>
              <w:rPr>
                <w:spacing w:val="-57"/>
                <w:sz w:val="24"/>
              </w:rPr>
              <w:t xml:space="preserve"> </w:t>
            </w:r>
            <w:r>
              <w:rPr>
                <w:sz w:val="24"/>
              </w:rPr>
              <w:t>знаний;</w:t>
            </w:r>
          </w:p>
          <w:p w:rsidR="006E1D39" w:rsidRDefault="006E1D39" w:rsidP="006E1D39">
            <w:pPr>
              <w:pStyle w:val="TableParagraph"/>
              <w:tabs>
                <w:tab w:val="left" w:pos="1219"/>
              </w:tabs>
              <w:ind w:left="4" w:right="17"/>
              <w:jc w:val="both"/>
              <w:rPr>
                <w:sz w:val="24"/>
              </w:rPr>
            </w:pPr>
            <w:r>
              <w:rPr>
                <w:sz w:val="24"/>
              </w:rPr>
              <w:t>–</w:t>
            </w:r>
            <w:r>
              <w:rPr>
                <w:sz w:val="24"/>
              </w:rPr>
              <w:tab/>
            </w:r>
            <w:r>
              <w:rPr>
                <w:spacing w:val="-1"/>
                <w:sz w:val="24"/>
              </w:rPr>
              <w:t>сформированный</w:t>
            </w:r>
            <w:r>
              <w:rPr>
                <w:spacing w:val="-58"/>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самооценк</w:t>
            </w:r>
            <w:r>
              <w:rPr>
                <w:spacing w:val="-57"/>
                <w:sz w:val="24"/>
              </w:rPr>
              <w:t xml:space="preserve"> </w:t>
            </w:r>
            <w:r>
              <w:rPr>
                <w:sz w:val="24"/>
              </w:rPr>
              <w:t>учебной</w:t>
            </w:r>
            <w:r>
              <w:rPr>
                <w:spacing w:val="1"/>
                <w:sz w:val="24"/>
              </w:rPr>
              <w:t xml:space="preserve"> </w:t>
            </w:r>
            <w:r>
              <w:rPr>
                <w:sz w:val="24"/>
              </w:rPr>
              <w:t>работы,</w:t>
            </w:r>
            <w:r>
              <w:rPr>
                <w:spacing w:val="61"/>
                <w:sz w:val="24"/>
              </w:rPr>
              <w:t xml:space="preserve"> </w:t>
            </w:r>
            <w:r>
              <w:rPr>
                <w:sz w:val="24"/>
              </w:rPr>
              <w:t>е</w:t>
            </w:r>
            <w:r>
              <w:rPr>
                <w:spacing w:val="-57"/>
                <w:sz w:val="24"/>
              </w:rPr>
              <w:t xml:space="preserve"> </w:t>
            </w:r>
            <w:r>
              <w:rPr>
                <w:sz w:val="24"/>
              </w:rPr>
              <w:t>отдельных</w:t>
            </w:r>
            <w:r>
              <w:rPr>
                <w:spacing w:val="-2"/>
                <w:sz w:val="24"/>
              </w:rPr>
              <w:t xml:space="preserve"> </w:t>
            </w:r>
            <w:r>
              <w:rPr>
                <w:sz w:val="24"/>
              </w:rPr>
              <w:t>звеньев.</w:t>
            </w:r>
          </w:p>
        </w:tc>
      </w:tr>
    </w:tbl>
    <w:p w:rsidR="00EA61AC" w:rsidRDefault="00884E59">
      <w:pPr>
        <w:pStyle w:val="a3"/>
        <w:spacing w:before="4"/>
        <w:ind w:left="0" w:firstLine="0"/>
        <w:jc w:val="left"/>
        <w:rPr>
          <w:b/>
          <w:sz w:val="17"/>
        </w:rPr>
      </w:pPr>
      <w:r>
        <w:pict>
          <v:shape id="_x0000_s1043" type="#_x0000_t202" style="position:absolute;margin-left:78pt;margin-top:1in;width:764.4pt;height:429.6pt;z-index:15743488;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7"/>
          <w:pgSz w:w="16840" w:h="11900" w:orient="landscape"/>
          <w:pgMar w:top="1100" w:right="0" w:bottom="280" w:left="980" w:header="0" w:footer="0" w:gutter="0"/>
          <w:cols w:space="720"/>
        </w:sectPr>
      </w:pPr>
    </w:p>
    <w:tbl>
      <w:tblPr>
        <w:tblStyle w:val="TableNormal"/>
        <w:tblpPr w:leftFromText="180" w:rightFromText="180" w:vertAnchor="text" w:horzAnchor="margin" w:tblpY="3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6900"/>
        </w:trPr>
        <w:tc>
          <w:tcPr>
            <w:tcW w:w="456" w:type="dxa"/>
            <w:tcBorders>
              <w:top w:val="nil"/>
            </w:tcBorders>
          </w:tcPr>
          <w:p w:rsidR="006E1D39" w:rsidRDefault="006E1D39" w:rsidP="006E1D39">
            <w:pPr>
              <w:pStyle w:val="TableParagraph"/>
              <w:rPr>
                <w:sz w:val="24"/>
              </w:rPr>
            </w:pPr>
          </w:p>
        </w:tc>
        <w:tc>
          <w:tcPr>
            <w:tcW w:w="2444" w:type="dxa"/>
            <w:tcBorders>
              <w:top w:val="nil"/>
            </w:tcBorders>
          </w:tcPr>
          <w:p w:rsidR="006E1D39" w:rsidRDefault="006E1D39" w:rsidP="006E1D39">
            <w:pPr>
              <w:pStyle w:val="TableParagraph"/>
              <w:rPr>
                <w:sz w:val="24"/>
              </w:rPr>
            </w:pPr>
          </w:p>
        </w:tc>
        <w:tc>
          <w:tcPr>
            <w:tcW w:w="3116" w:type="dxa"/>
          </w:tcPr>
          <w:p w:rsidR="006E1D39" w:rsidRDefault="006E1D39" w:rsidP="006E1D39">
            <w:pPr>
              <w:pStyle w:val="TableParagraph"/>
              <w:tabs>
                <w:tab w:val="left" w:pos="686"/>
                <w:tab w:val="left" w:pos="849"/>
                <w:tab w:val="left" w:pos="1690"/>
                <w:tab w:val="left" w:pos="1757"/>
                <w:tab w:val="left" w:pos="2112"/>
                <w:tab w:val="left" w:pos="2827"/>
                <w:tab w:val="left" w:pos="2885"/>
              </w:tabs>
              <w:ind w:left="4" w:right="98"/>
              <w:rPr>
                <w:b/>
                <w:sz w:val="24"/>
              </w:rPr>
            </w:pPr>
            <w:r>
              <w:rPr>
                <w:i/>
                <w:sz w:val="24"/>
              </w:rPr>
              <w:t>2.2.</w:t>
            </w:r>
            <w:r>
              <w:rPr>
                <w:i/>
                <w:sz w:val="24"/>
              </w:rPr>
              <w:tab/>
              <w:t>Наличие</w:t>
            </w:r>
            <w:r>
              <w:rPr>
                <w:i/>
                <w:sz w:val="24"/>
              </w:rPr>
              <w:tab/>
            </w:r>
            <w:r>
              <w:rPr>
                <w:i/>
                <w:sz w:val="24"/>
              </w:rPr>
              <w:tab/>
              <w:t>внешних</w:t>
            </w:r>
            <w:proofErr w:type="gramStart"/>
            <w:r>
              <w:rPr>
                <w:i/>
                <w:sz w:val="24"/>
              </w:rPr>
              <w:tab/>
            </w:r>
            <w:r>
              <w:rPr>
                <w:i/>
                <w:spacing w:val="-5"/>
                <w:sz w:val="24"/>
              </w:rPr>
              <w:t>(</w:t>
            </w:r>
            <w:proofErr w:type="gramEnd"/>
            <w:r>
              <w:rPr>
                <w:i/>
                <w:spacing w:val="-5"/>
                <w:sz w:val="24"/>
              </w:rPr>
              <w:t>в</w:t>
            </w:r>
            <w:r>
              <w:rPr>
                <w:i/>
                <w:spacing w:val="-57"/>
                <w:sz w:val="24"/>
              </w:rPr>
              <w:t xml:space="preserve"> </w:t>
            </w:r>
            <w:r>
              <w:rPr>
                <w:i/>
                <w:sz w:val="24"/>
              </w:rPr>
              <w:t>том</w:t>
            </w:r>
            <w:r>
              <w:rPr>
                <w:i/>
                <w:sz w:val="24"/>
              </w:rPr>
              <w:tab/>
            </w:r>
            <w:r>
              <w:rPr>
                <w:i/>
                <w:sz w:val="24"/>
              </w:rPr>
              <w:tab/>
              <w:t>числе</w:t>
            </w:r>
            <w:r>
              <w:rPr>
                <w:i/>
                <w:sz w:val="24"/>
              </w:rPr>
              <w:tab/>
              <w:t>игровых)</w:t>
            </w:r>
            <w:r>
              <w:rPr>
                <w:i/>
                <w:sz w:val="24"/>
              </w:rPr>
              <w:tab/>
            </w:r>
            <w:r>
              <w:rPr>
                <w:i/>
                <w:sz w:val="24"/>
              </w:rPr>
              <w:tab/>
            </w:r>
            <w:r>
              <w:rPr>
                <w:i/>
                <w:spacing w:val="-4"/>
                <w:sz w:val="24"/>
              </w:rPr>
              <w:t>и</w:t>
            </w:r>
            <w:r>
              <w:rPr>
                <w:i/>
                <w:spacing w:val="-57"/>
                <w:sz w:val="24"/>
              </w:rPr>
              <w:t xml:space="preserve"> </w:t>
            </w:r>
            <w:r>
              <w:rPr>
                <w:i/>
                <w:sz w:val="24"/>
              </w:rPr>
              <w:t>внутренних</w:t>
            </w:r>
            <w:r>
              <w:rPr>
                <w:i/>
                <w:sz w:val="24"/>
              </w:rPr>
              <w:tab/>
            </w:r>
            <w:r>
              <w:rPr>
                <w:i/>
                <w:sz w:val="24"/>
              </w:rPr>
              <w:tab/>
            </w:r>
            <w:r>
              <w:rPr>
                <w:i/>
                <w:sz w:val="24"/>
              </w:rPr>
              <w:tab/>
            </w:r>
            <w:r>
              <w:rPr>
                <w:i/>
                <w:spacing w:val="-1"/>
                <w:sz w:val="24"/>
              </w:rPr>
              <w:t>мотивов</w:t>
            </w:r>
            <w:r>
              <w:rPr>
                <w:i/>
                <w:spacing w:val="-57"/>
                <w:sz w:val="24"/>
              </w:rPr>
              <w:t xml:space="preserve"> </w:t>
            </w:r>
            <w:r>
              <w:rPr>
                <w:i/>
                <w:sz w:val="24"/>
              </w:rPr>
              <w:t>учебной деятельности.</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113"/>
              </w:numPr>
              <w:tabs>
                <w:tab w:val="left" w:pos="485"/>
              </w:tabs>
              <w:ind w:right="-15" w:firstLine="0"/>
              <w:jc w:val="both"/>
              <w:rPr>
                <w:sz w:val="24"/>
              </w:rPr>
            </w:pPr>
            <w:r>
              <w:rPr>
                <w:sz w:val="24"/>
              </w:rPr>
              <w:t>знание</w:t>
            </w:r>
            <w:r>
              <w:rPr>
                <w:spacing w:val="1"/>
                <w:sz w:val="24"/>
              </w:rPr>
              <w:t xml:space="preserve"> </w:t>
            </w:r>
            <w:r>
              <w:rPr>
                <w:sz w:val="24"/>
              </w:rPr>
              <w:t>необходимости</w:t>
            </w:r>
            <w:r>
              <w:rPr>
                <w:spacing w:val="1"/>
                <w:sz w:val="24"/>
              </w:rPr>
              <w:t xml:space="preserve"> </w:t>
            </w:r>
            <w:r>
              <w:rPr>
                <w:spacing w:val="-1"/>
                <w:sz w:val="24"/>
              </w:rPr>
              <w:t>строить</w:t>
            </w:r>
            <w:r>
              <w:rPr>
                <w:sz w:val="24"/>
              </w:rPr>
              <w:t xml:space="preserve"> свою</w:t>
            </w:r>
            <w:r>
              <w:rPr>
                <w:spacing w:val="1"/>
                <w:sz w:val="24"/>
              </w:rPr>
              <w:t xml:space="preserve"> </w:t>
            </w:r>
            <w:r>
              <w:rPr>
                <w:sz w:val="24"/>
              </w:rPr>
              <w:t>деятельность в</w:t>
            </w:r>
            <w:r>
              <w:rPr>
                <w:spacing w:val="-57"/>
                <w:sz w:val="24"/>
              </w:rPr>
              <w:t xml:space="preserve"> </w:t>
            </w:r>
            <w:r>
              <w:rPr>
                <w:sz w:val="24"/>
              </w:rPr>
              <w:t>рамках</w:t>
            </w:r>
            <w:r>
              <w:rPr>
                <w:spacing w:val="-4"/>
                <w:sz w:val="24"/>
              </w:rPr>
              <w:t xml:space="preserve"> </w:t>
            </w:r>
            <w:r>
              <w:rPr>
                <w:sz w:val="24"/>
              </w:rPr>
              <w:t>новых</w:t>
            </w:r>
            <w:r>
              <w:rPr>
                <w:spacing w:val="4"/>
                <w:sz w:val="24"/>
              </w:rPr>
              <w:t xml:space="preserve"> </w:t>
            </w:r>
            <w:r>
              <w:rPr>
                <w:sz w:val="24"/>
              </w:rPr>
              <w:t>условий;</w:t>
            </w:r>
          </w:p>
          <w:p w:rsidR="006E1D39" w:rsidRDefault="006E1D39" w:rsidP="00611D53">
            <w:pPr>
              <w:pStyle w:val="TableParagraph"/>
              <w:numPr>
                <w:ilvl w:val="0"/>
                <w:numId w:val="113"/>
              </w:numPr>
              <w:tabs>
                <w:tab w:val="left" w:pos="571"/>
                <w:tab w:val="left" w:pos="572"/>
                <w:tab w:val="left" w:pos="1421"/>
                <w:tab w:val="left" w:pos="2102"/>
                <w:tab w:val="left" w:pos="2136"/>
              </w:tabs>
              <w:ind w:right="-15" w:firstLine="0"/>
              <w:rPr>
                <w:sz w:val="24"/>
              </w:rPr>
            </w:pPr>
            <w:r>
              <w:rPr>
                <w:sz w:val="24"/>
              </w:rPr>
              <w:t>понимание</w:t>
            </w:r>
            <w:r>
              <w:rPr>
                <w:sz w:val="24"/>
              </w:rPr>
              <w:tab/>
            </w:r>
            <w:r>
              <w:rPr>
                <w:sz w:val="24"/>
              </w:rPr>
              <w:tab/>
              <w:t>важности</w:t>
            </w:r>
            <w:r>
              <w:rPr>
                <w:spacing w:val="-57"/>
                <w:sz w:val="24"/>
              </w:rPr>
              <w:t xml:space="preserve"> </w:t>
            </w:r>
            <w:r>
              <w:rPr>
                <w:sz w:val="24"/>
              </w:rPr>
              <w:t>овладения</w:t>
            </w:r>
            <w:r>
              <w:rPr>
                <w:sz w:val="24"/>
              </w:rPr>
              <w:tab/>
            </w:r>
            <w:r>
              <w:rPr>
                <w:sz w:val="24"/>
              </w:rPr>
              <w:tab/>
              <w:t>чтением,</w:t>
            </w:r>
            <w:r>
              <w:rPr>
                <w:spacing w:val="1"/>
                <w:sz w:val="24"/>
              </w:rPr>
              <w:t xml:space="preserve"> </w:t>
            </w:r>
            <w:proofErr w:type="gramStart"/>
            <w:r>
              <w:rPr>
                <w:sz w:val="24"/>
              </w:rPr>
              <w:t>письмом,</w:t>
            </w:r>
            <w:r>
              <w:rPr>
                <w:sz w:val="24"/>
              </w:rPr>
              <w:tab/>
            </w:r>
            <w:proofErr w:type="gramEnd"/>
            <w:r>
              <w:rPr>
                <w:sz w:val="24"/>
              </w:rPr>
              <w:t>математическим</w:t>
            </w:r>
            <w:r>
              <w:rPr>
                <w:spacing w:val="-57"/>
                <w:sz w:val="24"/>
              </w:rPr>
              <w:t xml:space="preserve"> </w:t>
            </w:r>
            <w:r>
              <w:rPr>
                <w:sz w:val="24"/>
              </w:rPr>
              <w:t>счетом.</w:t>
            </w:r>
          </w:p>
          <w:p w:rsidR="006E1D39" w:rsidRDefault="006E1D39" w:rsidP="006E1D3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13"/>
              </w:numPr>
              <w:tabs>
                <w:tab w:val="left" w:pos="806"/>
                <w:tab w:val="left" w:pos="807"/>
                <w:tab w:val="left" w:pos="2333"/>
              </w:tabs>
              <w:ind w:right="-15" w:firstLine="0"/>
              <w:jc w:val="both"/>
              <w:rPr>
                <w:sz w:val="24"/>
              </w:rPr>
            </w:pPr>
            <w:r>
              <w:rPr>
                <w:sz w:val="24"/>
              </w:rPr>
              <w:t>игровые</w:t>
            </w:r>
            <w:r>
              <w:rPr>
                <w:sz w:val="24"/>
              </w:rPr>
              <w:tab/>
              <w:t>мотивы</w:t>
            </w:r>
            <w:r>
              <w:rPr>
                <w:spacing w:val="-58"/>
                <w:sz w:val="24"/>
              </w:rPr>
              <w:t xml:space="preserve"> </w:t>
            </w:r>
            <w:r>
              <w:rPr>
                <w:sz w:val="24"/>
              </w:rPr>
              <w:t>переплетаются</w:t>
            </w:r>
            <w:r>
              <w:rPr>
                <w:spacing w:val="1"/>
                <w:sz w:val="24"/>
              </w:rPr>
              <w:t xml:space="preserve"> </w:t>
            </w:r>
            <w:r>
              <w:rPr>
                <w:sz w:val="24"/>
              </w:rPr>
              <w:t>с</w:t>
            </w:r>
            <w:r>
              <w:rPr>
                <w:spacing w:val="1"/>
                <w:sz w:val="24"/>
              </w:rPr>
              <w:t xml:space="preserve"> </w:t>
            </w:r>
            <w:r>
              <w:rPr>
                <w:sz w:val="24"/>
              </w:rPr>
              <w:t>учебной</w:t>
            </w:r>
            <w:r>
              <w:rPr>
                <w:spacing w:val="-57"/>
                <w:sz w:val="24"/>
              </w:rPr>
              <w:t xml:space="preserve"> </w:t>
            </w:r>
            <w:r>
              <w:rPr>
                <w:sz w:val="24"/>
              </w:rPr>
              <w:t>деятельностью;</w:t>
            </w:r>
          </w:p>
          <w:p w:rsidR="006E1D39" w:rsidRDefault="006E1D39" w:rsidP="00611D53">
            <w:pPr>
              <w:pStyle w:val="TableParagraph"/>
              <w:numPr>
                <w:ilvl w:val="0"/>
                <w:numId w:val="113"/>
              </w:numPr>
              <w:tabs>
                <w:tab w:val="left" w:pos="479"/>
                <w:tab w:val="left" w:pos="480"/>
                <w:tab w:val="left" w:pos="2669"/>
              </w:tabs>
              <w:ind w:right="97" w:firstLine="0"/>
              <w:rPr>
                <w:b/>
                <w:sz w:val="24"/>
              </w:rPr>
            </w:pPr>
            <w:r>
              <w:rPr>
                <w:sz w:val="24"/>
              </w:rPr>
              <w:t>привлекательность</w:t>
            </w:r>
            <w:r>
              <w:rPr>
                <w:sz w:val="24"/>
              </w:rPr>
              <w:tab/>
            </w:r>
            <w:r>
              <w:rPr>
                <w:spacing w:val="-3"/>
                <w:sz w:val="24"/>
              </w:rPr>
              <w:t>как</w:t>
            </w:r>
            <w:r>
              <w:rPr>
                <w:spacing w:val="-57"/>
                <w:sz w:val="24"/>
              </w:rPr>
              <w:t xml:space="preserve"> </w:t>
            </w:r>
            <w:r>
              <w:rPr>
                <w:sz w:val="24"/>
              </w:rPr>
              <w:t>процесса,</w:t>
            </w:r>
            <w:r>
              <w:rPr>
                <w:spacing w:val="16"/>
                <w:sz w:val="24"/>
              </w:rPr>
              <w:t xml:space="preserve"> </w:t>
            </w:r>
            <w:r>
              <w:rPr>
                <w:sz w:val="24"/>
              </w:rPr>
              <w:t>так</w:t>
            </w:r>
            <w:r>
              <w:rPr>
                <w:spacing w:val="18"/>
                <w:sz w:val="24"/>
              </w:rPr>
              <w:t xml:space="preserve"> </w:t>
            </w:r>
            <w:r>
              <w:rPr>
                <w:sz w:val="24"/>
              </w:rPr>
              <w:t>и</w:t>
            </w:r>
            <w:r>
              <w:rPr>
                <w:spacing w:val="15"/>
                <w:sz w:val="24"/>
              </w:rPr>
              <w:t xml:space="preserve"> </w:t>
            </w:r>
            <w:r>
              <w:rPr>
                <w:sz w:val="24"/>
              </w:rPr>
              <w:t>содержания</w:t>
            </w:r>
            <w:r>
              <w:rPr>
                <w:spacing w:val="1"/>
                <w:sz w:val="24"/>
              </w:rPr>
              <w:t xml:space="preserve"> </w:t>
            </w:r>
            <w:r>
              <w:rPr>
                <w:sz w:val="24"/>
              </w:rPr>
              <w:t>обучения.</w:t>
            </w:r>
            <w:r>
              <w:rPr>
                <w:spacing w:val="2"/>
                <w:sz w:val="24"/>
              </w:rPr>
              <w:t xml:space="preserve"> </w:t>
            </w:r>
            <w:r>
              <w:rPr>
                <w:b/>
                <w:sz w:val="24"/>
              </w:rPr>
              <w:t>Деятельностный</w:t>
            </w:r>
            <w:r>
              <w:rPr>
                <w:b/>
                <w:spacing w:val="1"/>
                <w:sz w:val="24"/>
              </w:rPr>
              <w:t xml:space="preserve"> </w:t>
            </w:r>
            <w:r>
              <w:rPr>
                <w:b/>
                <w:sz w:val="24"/>
              </w:rPr>
              <w:t>компонент:</w:t>
            </w:r>
          </w:p>
          <w:p w:rsidR="006E1D39" w:rsidRDefault="006E1D39" w:rsidP="00611D53">
            <w:pPr>
              <w:pStyle w:val="TableParagraph"/>
              <w:numPr>
                <w:ilvl w:val="0"/>
                <w:numId w:val="113"/>
              </w:numPr>
              <w:tabs>
                <w:tab w:val="left" w:pos="825"/>
                <w:tab w:val="left" w:pos="826"/>
                <w:tab w:val="left" w:pos="2261"/>
                <w:tab w:val="left" w:pos="2472"/>
              </w:tabs>
              <w:ind w:right="-15" w:firstLine="0"/>
              <w:jc w:val="both"/>
              <w:rPr>
                <w:sz w:val="24"/>
              </w:rPr>
            </w:pPr>
            <w:r>
              <w:rPr>
                <w:sz w:val="24"/>
              </w:rPr>
              <w:t>принятие</w:t>
            </w:r>
            <w:r>
              <w:rPr>
                <w:sz w:val="24"/>
              </w:rPr>
              <w:tab/>
            </w:r>
            <w:r>
              <w:rPr>
                <w:sz w:val="24"/>
              </w:rPr>
              <w:tab/>
            </w:r>
            <w:r>
              <w:rPr>
                <w:spacing w:val="-1"/>
                <w:sz w:val="24"/>
              </w:rPr>
              <w:t>новых</w:t>
            </w:r>
            <w:r>
              <w:rPr>
                <w:spacing w:val="-58"/>
                <w:sz w:val="24"/>
              </w:rPr>
              <w:t xml:space="preserve"> </w:t>
            </w:r>
            <w:proofErr w:type="gramStart"/>
            <w:r>
              <w:rPr>
                <w:sz w:val="24"/>
              </w:rPr>
              <w:t>обязанностей,</w:t>
            </w:r>
            <w:r>
              <w:rPr>
                <w:sz w:val="24"/>
              </w:rPr>
              <w:tab/>
            </w:r>
            <w:proofErr w:type="gramEnd"/>
            <w:r>
              <w:rPr>
                <w:sz w:val="24"/>
              </w:rPr>
              <w:t>которые</w:t>
            </w:r>
            <w:r>
              <w:rPr>
                <w:spacing w:val="-58"/>
                <w:sz w:val="24"/>
              </w:rPr>
              <w:t xml:space="preserve"> </w:t>
            </w:r>
            <w:r>
              <w:rPr>
                <w:sz w:val="24"/>
              </w:rPr>
              <w:t>ребенок</w:t>
            </w:r>
            <w:r>
              <w:rPr>
                <w:spacing w:val="4"/>
                <w:sz w:val="24"/>
              </w:rPr>
              <w:t xml:space="preserve"> </w:t>
            </w:r>
            <w:r>
              <w:rPr>
                <w:sz w:val="24"/>
              </w:rPr>
              <w:t>учится</w:t>
            </w:r>
            <w:r>
              <w:rPr>
                <w:spacing w:val="1"/>
                <w:sz w:val="24"/>
              </w:rPr>
              <w:t xml:space="preserve"> </w:t>
            </w:r>
            <w:r>
              <w:rPr>
                <w:sz w:val="24"/>
              </w:rPr>
              <w:t>выполнять;</w:t>
            </w:r>
          </w:p>
        </w:tc>
        <w:tc>
          <w:tcPr>
            <w:tcW w:w="3111" w:type="dxa"/>
          </w:tcPr>
          <w:p w:rsidR="006E1D39" w:rsidRDefault="006E1D39" w:rsidP="006E1D39">
            <w:pPr>
              <w:pStyle w:val="TableParagraph"/>
              <w:tabs>
                <w:tab w:val="left" w:pos="1555"/>
                <w:tab w:val="left" w:pos="2203"/>
              </w:tabs>
              <w:spacing w:line="242" w:lineRule="auto"/>
              <w:ind w:left="4" w:right="89"/>
              <w:rPr>
                <w:b/>
                <w:sz w:val="24"/>
              </w:rPr>
            </w:pPr>
            <w:r>
              <w:rPr>
                <w:i/>
                <w:sz w:val="24"/>
              </w:rPr>
              <w:t>2.2.</w:t>
            </w:r>
            <w:r>
              <w:rPr>
                <w:i/>
                <w:sz w:val="24"/>
              </w:rPr>
              <w:tab/>
            </w:r>
            <w:r>
              <w:rPr>
                <w:i/>
                <w:spacing w:val="-1"/>
                <w:sz w:val="24"/>
              </w:rPr>
              <w:t>Преобладание</w:t>
            </w:r>
            <w:r>
              <w:rPr>
                <w:i/>
                <w:spacing w:val="-57"/>
                <w:sz w:val="24"/>
              </w:rPr>
              <w:t xml:space="preserve"> </w:t>
            </w:r>
            <w:r>
              <w:rPr>
                <w:i/>
                <w:sz w:val="24"/>
              </w:rPr>
              <w:t>внутренней</w:t>
            </w:r>
            <w:r>
              <w:rPr>
                <w:i/>
                <w:sz w:val="24"/>
              </w:rPr>
              <w:tab/>
            </w:r>
            <w:r>
              <w:rPr>
                <w:i/>
                <w:sz w:val="24"/>
              </w:rPr>
              <w:tab/>
            </w:r>
            <w:r>
              <w:rPr>
                <w:i/>
                <w:spacing w:val="-1"/>
                <w:sz w:val="24"/>
              </w:rPr>
              <w:t>учебной</w:t>
            </w:r>
            <w:r>
              <w:rPr>
                <w:i/>
                <w:spacing w:val="-57"/>
                <w:sz w:val="24"/>
              </w:rPr>
              <w:t xml:space="preserve"> </w:t>
            </w:r>
            <w:r>
              <w:rPr>
                <w:i/>
                <w:sz w:val="24"/>
              </w:rPr>
              <w:t>мотивацией над внешней.</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112"/>
              </w:numPr>
              <w:tabs>
                <w:tab w:val="left" w:pos="749"/>
                <w:tab w:val="left" w:pos="1992"/>
              </w:tabs>
              <w:ind w:right="-15" w:firstLine="0"/>
              <w:jc w:val="both"/>
              <w:rPr>
                <w:sz w:val="24"/>
              </w:rPr>
            </w:pPr>
            <w:r>
              <w:rPr>
                <w:sz w:val="24"/>
              </w:rPr>
              <w:t>знание</w:t>
            </w:r>
            <w:r>
              <w:rPr>
                <w:spacing w:val="1"/>
                <w:sz w:val="24"/>
              </w:rPr>
              <w:t xml:space="preserve"> </w:t>
            </w:r>
            <w:r>
              <w:rPr>
                <w:sz w:val="24"/>
              </w:rPr>
              <w:t>основного</w:t>
            </w:r>
            <w:r>
              <w:rPr>
                <w:spacing w:val="-57"/>
                <w:sz w:val="24"/>
              </w:rPr>
              <w:t xml:space="preserve"> </w:t>
            </w:r>
            <w:r>
              <w:rPr>
                <w:sz w:val="24"/>
              </w:rPr>
              <w:t>предназначения</w:t>
            </w:r>
            <w:r>
              <w:rPr>
                <w:spacing w:val="1"/>
                <w:sz w:val="24"/>
              </w:rPr>
              <w:t xml:space="preserve"> </w:t>
            </w:r>
            <w:r>
              <w:rPr>
                <w:sz w:val="24"/>
              </w:rPr>
              <w:t>школьной</w:t>
            </w:r>
            <w:r>
              <w:rPr>
                <w:spacing w:val="-57"/>
                <w:sz w:val="24"/>
              </w:rPr>
              <w:t xml:space="preserve"> </w:t>
            </w:r>
            <w:r>
              <w:rPr>
                <w:sz w:val="24"/>
              </w:rPr>
              <w:t>атрибутики</w:t>
            </w:r>
            <w:proofErr w:type="gramStart"/>
            <w:r>
              <w:rPr>
                <w:sz w:val="24"/>
              </w:rPr>
              <w:tab/>
              <w:t>(</w:t>
            </w:r>
            <w:proofErr w:type="gramEnd"/>
            <w:r>
              <w:rPr>
                <w:sz w:val="24"/>
              </w:rPr>
              <w:t>учебники,</w:t>
            </w:r>
            <w:r>
              <w:rPr>
                <w:spacing w:val="-58"/>
                <w:sz w:val="24"/>
              </w:rPr>
              <w:t xml:space="preserve"> </w:t>
            </w:r>
            <w:r>
              <w:rPr>
                <w:sz w:val="24"/>
              </w:rPr>
              <w:t>канцелярии</w:t>
            </w:r>
            <w:r>
              <w:rPr>
                <w:spacing w:val="2"/>
                <w:sz w:val="24"/>
              </w:rPr>
              <w:t xml:space="preserve"> </w:t>
            </w:r>
            <w:r>
              <w:rPr>
                <w:sz w:val="24"/>
              </w:rPr>
              <w:t>и</w:t>
            </w:r>
            <w:r>
              <w:rPr>
                <w:spacing w:val="-1"/>
                <w:sz w:val="24"/>
              </w:rPr>
              <w:t xml:space="preserve"> </w:t>
            </w:r>
            <w:r>
              <w:rPr>
                <w:sz w:val="24"/>
              </w:rPr>
              <w:t>пр.);</w:t>
            </w:r>
          </w:p>
          <w:p w:rsidR="006E1D39" w:rsidRDefault="006E1D39" w:rsidP="00611D53">
            <w:pPr>
              <w:pStyle w:val="TableParagraph"/>
              <w:numPr>
                <w:ilvl w:val="0"/>
                <w:numId w:val="112"/>
              </w:numPr>
              <w:tabs>
                <w:tab w:val="left" w:pos="484"/>
                <w:tab w:val="left" w:pos="485"/>
                <w:tab w:val="left" w:pos="1430"/>
                <w:tab w:val="left" w:pos="2525"/>
                <w:tab w:val="left" w:pos="2894"/>
              </w:tabs>
              <w:ind w:right="5" w:firstLine="0"/>
              <w:rPr>
                <w:sz w:val="24"/>
              </w:rPr>
            </w:pPr>
            <w:r>
              <w:rPr>
                <w:sz w:val="24"/>
              </w:rPr>
              <w:t>знание</w:t>
            </w:r>
            <w:r>
              <w:rPr>
                <w:sz w:val="24"/>
              </w:rPr>
              <w:tab/>
              <w:t>необходимости</w:t>
            </w:r>
            <w:r>
              <w:rPr>
                <w:spacing w:val="1"/>
                <w:sz w:val="24"/>
              </w:rPr>
              <w:t xml:space="preserve"> </w:t>
            </w:r>
            <w:r>
              <w:rPr>
                <w:sz w:val="24"/>
              </w:rPr>
              <w:t>соответствовать требованиям,</w:t>
            </w:r>
            <w:r>
              <w:rPr>
                <w:spacing w:val="-57"/>
                <w:sz w:val="24"/>
              </w:rPr>
              <w:t xml:space="preserve"> </w:t>
            </w:r>
            <w:r>
              <w:rPr>
                <w:sz w:val="24"/>
              </w:rPr>
              <w:t>предъявляемым</w:t>
            </w:r>
            <w:r>
              <w:rPr>
                <w:sz w:val="24"/>
              </w:rPr>
              <w:tab/>
            </w:r>
            <w:r>
              <w:rPr>
                <w:sz w:val="24"/>
              </w:rPr>
              <w:tab/>
              <w:t>к</w:t>
            </w:r>
            <w:r>
              <w:rPr>
                <w:spacing w:val="1"/>
                <w:sz w:val="24"/>
              </w:rPr>
              <w:t xml:space="preserve"> </w:t>
            </w:r>
            <w:r>
              <w:rPr>
                <w:sz w:val="24"/>
              </w:rPr>
              <w:t>внешнему</w:t>
            </w:r>
            <w:r>
              <w:rPr>
                <w:sz w:val="24"/>
              </w:rPr>
              <w:tab/>
            </w:r>
            <w:r>
              <w:rPr>
                <w:sz w:val="24"/>
              </w:rPr>
              <w:tab/>
              <w:t>виду</w:t>
            </w:r>
            <w:r>
              <w:rPr>
                <w:spacing w:val="1"/>
                <w:sz w:val="24"/>
              </w:rPr>
              <w:t xml:space="preserve"> </w:t>
            </w:r>
            <w:r>
              <w:rPr>
                <w:sz w:val="24"/>
              </w:rPr>
              <w:t>обучающегося.</w:t>
            </w:r>
          </w:p>
          <w:p w:rsidR="006E1D39" w:rsidRDefault="006E1D39" w:rsidP="006E1D39">
            <w:pPr>
              <w:pStyle w:val="TableParagraph"/>
              <w:ind w:left="4" w:right="1225"/>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12"/>
              </w:numPr>
              <w:tabs>
                <w:tab w:val="left" w:pos="724"/>
                <w:tab w:val="left" w:pos="725"/>
                <w:tab w:val="left" w:pos="2078"/>
              </w:tabs>
              <w:spacing w:line="237" w:lineRule="auto"/>
              <w:ind w:right="100" w:firstLine="0"/>
              <w:rPr>
                <w:sz w:val="24"/>
              </w:rPr>
            </w:pPr>
            <w:r>
              <w:rPr>
                <w:sz w:val="24"/>
              </w:rPr>
              <w:t>желание</w:t>
            </w:r>
            <w:r>
              <w:rPr>
                <w:sz w:val="24"/>
              </w:rPr>
              <w:tab/>
            </w:r>
            <w:r>
              <w:rPr>
                <w:spacing w:val="-2"/>
                <w:sz w:val="24"/>
              </w:rPr>
              <w:t>получать</w:t>
            </w:r>
            <w:r>
              <w:rPr>
                <w:spacing w:val="-57"/>
                <w:sz w:val="24"/>
              </w:rPr>
              <w:t xml:space="preserve"> </w:t>
            </w:r>
            <w:r>
              <w:rPr>
                <w:sz w:val="24"/>
              </w:rPr>
              <w:t>хорошие</w:t>
            </w:r>
            <w:r>
              <w:rPr>
                <w:spacing w:val="-4"/>
                <w:sz w:val="24"/>
              </w:rPr>
              <w:t xml:space="preserve"> </w:t>
            </w:r>
            <w:r>
              <w:rPr>
                <w:sz w:val="24"/>
              </w:rPr>
              <w:t>отметки;</w:t>
            </w:r>
          </w:p>
          <w:p w:rsidR="006E1D39" w:rsidRDefault="006E1D39" w:rsidP="00611D53">
            <w:pPr>
              <w:pStyle w:val="TableParagraph"/>
              <w:numPr>
                <w:ilvl w:val="0"/>
                <w:numId w:val="112"/>
              </w:numPr>
              <w:tabs>
                <w:tab w:val="left" w:pos="513"/>
                <w:tab w:val="left" w:pos="514"/>
                <w:tab w:val="left" w:pos="1593"/>
                <w:tab w:val="left" w:pos="1992"/>
              </w:tabs>
              <w:spacing w:line="237" w:lineRule="auto"/>
              <w:ind w:right="97" w:firstLine="0"/>
              <w:rPr>
                <w:sz w:val="24"/>
              </w:rPr>
            </w:pPr>
            <w:r>
              <w:rPr>
                <w:sz w:val="24"/>
              </w:rPr>
              <w:t>интерес</w:t>
            </w:r>
            <w:r>
              <w:rPr>
                <w:sz w:val="24"/>
              </w:rPr>
              <w:tab/>
              <w:t>к</w:t>
            </w:r>
            <w:r>
              <w:rPr>
                <w:sz w:val="24"/>
              </w:rPr>
              <w:tab/>
            </w:r>
            <w:r>
              <w:rPr>
                <w:spacing w:val="-2"/>
                <w:sz w:val="24"/>
              </w:rPr>
              <w:t>познанию</w:t>
            </w:r>
            <w:r>
              <w:rPr>
                <w:spacing w:val="-57"/>
                <w:sz w:val="24"/>
              </w:rPr>
              <w:t xml:space="preserve"> </w:t>
            </w:r>
            <w:r>
              <w:rPr>
                <w:sz w:val="24"/>
              </w:rPr>
              <w:t>окружающей</w:t>
            </w:r>
            <w:r>
              <w:rPr>
                <w:spacing w:val="1"/>
                <w:sz w:val="24"/>
              </w:rPr>
              <w:t xml:space="preserve"> </w:t>
            </w:r>
            <w:r>
              <w:rPr>
                <w:sz w:val="24"/>
              </w:rPr>
              <w:t>действительности.</w:t>
            </w:r>
          </w:p>
          <w:p w:rsidR="006E1D39" w:rsidRDefault="006E1D39" w:rsidP="006E1D39">
            <w:pPr>
              <w:pStyle w:val="TableParagraph"/>
              <w:spacing w:before="4" w:line="237" w:lineRule="auto"/>
              <w:ind w:left="4" w:right="1242"/>
              <w:rPr>
                <w:b/>
                <w:sz w:val="24"/>
              </w:rPr>
            </w:pPr>
            <w:r>
              <w:rPr>
                <w:b/>
                <w:sz w:val="24"/>
              </w:rPr>
              <w:t>Деятельностный</w:t>
            </w:r>
            <w:r>
              <w:rPr>
                <w:b/>
                <w:spacing w:val="-57"/>
                <w:sz w:val="24"/>
              </w:rPr>
              <w:t xml:space="preserve"> </w:t>
            </w:r>
            <w:r>
              <w:rPr>
                <w:b/>
                <w:sz w:val="24"/>
              </w:rPr>
              <w:t>компонент:</w:t>
            </w:r>
          </w:p>
          <w:p w:rsidR="006E1D39" w:rsidRDefault="006E1D39" w:rsidP="006E1D39">
            <w:pPr>
              <w:pStyle w:val="TableParagraph"/>
              <w:tabs>
                <w:tab w:val="left" w:pos="2539"/>
              </w:tabs>
              <w:spacing w:before="1" w:line="237" w:lineRule="auto"/>
              <w:ind w:left="4" w:right="85" w:firstLine="1877"/>
              <w:rPr>
                <w:sz w:val="24"/>
              </w:rPr>
            </w:pPr>
            <w:r>
              <w:rPr>
                <w:sz w:val="24"/>
              </w:rPr>
              <w:t>готовность</w:t>
            </w:r>
            <w:r>
              <w:rPr>
                <w:spacing w:val="-57"/>
                <w:sz w:val="24"/>
              </w:rPr>
              <w:t xml:space="preserve"> </w:t>
            </w:r>
            <w:r>
              <w:rPr>
                <w:sz w:val="24"/>
              </w:rPr>
              <w:t>продемонстрировать</w:t>
            </w:r>
            <w:r>
              <w:rPr>
                <w:sz w:val="24"/>
              </w:rPr>
              <w:tab/>
              <w:t>свои</w:t>
            </w:r>
          </w:p>
        </w:tc>
        <w:tc>
          <w:tcPr>
            <w:tcW w:w="3116" w:type="dxa"/>
          </w:tcPr>
          <w:p w:rsidR="006E1D39" w:rsidRDefault="006E1D39" w:rsidP="006E1D39">
            <w:pPr>
              <w:pStyle w:val="TableParagraph"/>
              <w:tabs>
                <w:tab w:val="left" w:pos="2151"/>
              </w:tabs>
              <w:spacing w:line="268" w:lineRule="exact"/>
              <w:ind w:left="4"/>
              <w:jc w:val="both"/>
              <w:rPr>
                <w:i/>
                <w:sz w:val="24"/>
              </w:rPr>
            </w:pPr>
            <w:r>
              <w:rPr>
                <w:i/>
                <w:sz w:val="24"/>
              </w:rPr>
              <w:t>2.2.</w:t>
            </w:r>
            <w:r>
              <w:rPr>
                <w:i/>
                <w:sz w:val="24"/>
              </w:rPr>
              <w:tab/>
              <w:t>Наличие</w:t>
            </w:r>
          </w:p>
          <w:p w:rsidR="006E1D39" w:rsidRDefault="006E1D39" w:rsidP="006E1D39">
            <w:pPr>
              <w:pStyle w:val="TableParagraph"/>
              <w:tabs>
                <w:tab w:val="left" w:pos="2117"/>
                <w:tab w:val="left" w:pos="2890"/>
              </w:tabs>
              <w:spacing w:before="3"/>
              <w:ind w:left="4" w:right="93"/>
              <w:jc w:val="both"/>
              <w:rPr>
                <w:i/>
                <w:sz w:val="24"/>
              </w:rPr>
            </w:pPr>
            <w:r>
              <w:rPr>
                <w:i/>
                <w:sz w:val="24"/>
              </w:rPr>
              <w:t>познавательных</w:t>
            </w:r>
            <w:r>
              <w:rPr>
                <w:i/>
                <w:sz w:val="24"/>
              </w:rPr>
              <w:tab/>
            </w:r>
            <w:r>
              <w:rPr>
                <w:i/>
                <w:sz w:val="24"/>
              </w:rPr>
              <w:tab/>
            </w:r>
            <w:r>
              <w:rPr>
                <w:i/>
                <w:spacing w:val="-4"/>
                <w:sz w:val="24"/>
              </w:rPr>
              <w:t>и</w:t>
            </w:r>
            <w:r>
              <w:rPr>
                <w:i/>
                <w:spacing w:val="-58"/>
                <w:sz w:val="24"/>
              </w:rPr>
              <w:t xml:space="preserve"> </w:t>
            </w:r>
            <w:r>
              <w:rPr>
                <w:i/>
                <w:sz w:val="24"/>
              </w:rPr>
              <w:t>социальных</w:t>
            </w:r>
            <w:r>
              <w:rPr>
                <w:i/>
                <w:sz w:val="24"/>
              </w:rPr>
              <w:tab/>
            </w:r>
            <w:r>
              <w:rPr>
                <w:i/>
                <w:spacing w:val="-1"/>
                <w:sz w:val="24"/>
              </w:rPr>
              <w:t>мотивов</w:t>
            </w:r>
            <w:r>
              <w:rPr>
                <w:i/>
                <w:spacing w:val="-58"/>
                <w:sz w:val="24"/>
              </w:rPr>
              <w:t xml:space="preserve"> </w:t>
            </w:r>
            <w:r>
              <w:rPr>
                <w:i/>
                <w:sz w:val="24"/>
              </w:rPr>
              <w:t>учебной</w:t>
            </w:r>
            <w:r>
              <w:rPr>
                <w:i/>
                <w:spacing w:val="1"/>
                <w:sz w:val="24"/>
              </w:rPr>
              <w:t xml:space="preserve"> </w:t>
            </w:r>
            <w:r>
              <w:rPr>
                <w:i/>
                <w:sz w:val="24"/>
              </w:rPr>
              <w:t>деятельности.</w:t>
            </w:r>
          </w:p>
          <w:p w:rsidR="006E1D39" w:rsidRDefault="006E1D39" w:rsidP="006E1D39">
            <w:pPr>
              <w:pStyle w:val="TableParagraph"/>
              <w:spacing w:before="2" w:line="275" w:lineRule="exact"/>
              <w:ind w:left="4"/>
              <w:jc w:val="both"/>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11"/>
              </w:numPr>
              <w:tabs>
                <w:tab w:val="left" w:pos="763"/>
                <w:tab w:val="left" w:pos="764"/>
              </w:tabs>
              <w:ind w:right="-15" w:firstLine="0"/>
              <w:jc w:val="both"/>
              <w:rPr>
                <w:sz w:val="24"/>
              </w:rPr>
            </w:pPr>
            <w:r>
              <w:rPr>
                <w:sz w:val="24"/>
              </w:rPr>
              <w:t>знание</w:t>
            </w:r>
            <w:r>
              <w:rPr>
                <w:spacing w:val="1"/>
                <w:sz w:val="24"/>
              </w:rPr>
              <w:t xml:space="preserve"> </w:t>
            </w:r>
            <w:r>
              <w:rPr>
                <w:sz w:val="24"/>
              </w:rPr>
              <w:t>школьной</w:t>
            </w:r>
            <w:r>
              <w:rPr>
                <w:spacing w:val="-57"/>
                <w:sz w:val="24"/>
              </w:rPr>
              <w:t xml:space="preserve"> </w:t>
            </w:r>
            <w:r>
              <w:rPr>
                <w:sz w:val="24"/>
              </w:rPr>
              <w:t>символики</w:t>
            </w:r>
            <w:r>
              <w:rPr>
                <w:spacing w:val="1"/>
                <w:sz w:val="24"/>
              </w:rPr>
              <w:t xml:space="preserve"> </w:t>
            </w:r>
            <w:r>
              <w:rPr>
                <w:sz w:val="24"/>
              </w:rPr>
              <w:t>(герб,</w:t>
            </w:r>
            <w:r>
              <w:rPr>
                <w:spacing w:val="1"/>
                <w:sz w:val="24"/>
              </w:rPr>
              <w:t xml:space="preserve"> </w:t>
            </w:r>
            <w:r>
              <w:rPr>
                <w:sz w:val="24"/>
              </w:rPr>
              <w:t>гимн,</w:t>
            </w:r>
            <w:r>
              <w:rPr>
                <w:spacing w:val="1"/>
                <w:sz w:val="24"/>
              </w:rPr>
              <w:t xml:space="preserve"> </w:t>
            </w:r>
            <w:r>
              <w:rPr>
                <w:sz w:val="24"/>
              </w:rPr>
              <w:t>традиции);</w:t>
            </w:r>
          </w:p>
          <w:p w:rsidR="006E1D39" w:rsidRDefault="006E1D39" w:rsidP="00611D53">
            <w:pPr>
              <w:pStyle w:val="TableParagraph"/>
              <w:numPr>
                <w:ilvl w:val="0"/>
                <w:numId w:val="111"/>
              </w:numPr>
              <w:tabs>
                <w:tab w:val="left" w:pos="787"/>
                <w:tab w:val="left" w:pos="788"/>
                <w:tab w:val="left" w:pos="1661"/>
                <w:tab w:val="left" w:pos="2036"/>
                <w:tab w:val="left" w:pos="2165"/>
              </w:tabs>
              <w:ind w:right="95" w:firstLine="0"/>
              <w:rPr>
                <w:sz w:val="24"/>
              </w:rPr>
            </w:pPr>
            <w:r>
              <w:rPr>
                <w:sz w:val="24"/>
              </w:rPr>
              <w:t>знание</w:t>
            </w:r>
            <w:r>
              <w:rPr>
                <w:sz w:val="24"/>
              </w:rPr>
              <w:tab/>
            </w:r>
            <w:r>
              <w:rPr>
                <w:sz w:val="24"/>
              </w:rPr>
              <w:tab/>
            </w:r>
            <w:r>
              <w:rPr>
                <w:spacing w:val="-1"/>
                <w:sz w:val="24"/>
              </w:rPr>
              <w:t>важности</w:t>
            </w:r>
            <w:r>
              <w:rPr>
                <w:spacing w:val="-57"/>
                <w:sz w:val="24"/>
              </w:rPr>
              <w:t xml:space="preserve"> </w:t>
            </w:r>
            <w:r>
              <w:rPr>
                <w:sz w:val="24"/>
              </w:rPr>
              <w:t>самостоятельности</w:t>
            </w:r>
            <w:r>
              <w:rPr>
                <w:sz w:val="24"/>
              </w:rPr>
              <w:tab/>
            </w:r>
            <w:r>
              <w:rPr>
                <w:sz w:val="24"/>
              </w:rPr>
              <w:tab/>
              <w:t>и</w:t>
            </w:r>
            <w:r>
              <w:rPr>
                <w:spacing w:val="1"/>
                <w:sz w:val="24"/>
              </w:rPr>
              <w:t xml:space="preserve"> </w:t>
            </w:r>
            <w:r>
              <w:rPr>
                <w:sz w:val="24"/>
              </w:rPr>
              <w:t>активности</w:t>
            </w:r>
            <w:r>
              <w:rPr>
                <w:sz w:val="24"/>
              </w:rPr>
              <w:tab/>
              <w:t>в</w:t>
            </w:r>
            <w:r>
              <w:rPr>
                <w:sz w:val="24"/>
              </w:rPr>
              <w:tab/>
            </w:r>
            <w:r>
              <w:rPr>
                <w:sz w:val="24"/>
              </w:rPr>
              <w:tab/>
            </w:r>
            <w:r>
              <w:rPr>
                <w:spacing w:val="-1"/>
                <w:sz w:val="24"/>
              </w:rPr>
              <w:t>учебной</w:t>
            </w:r>
            <w:r>
              <w:rPr>
                <w:spacing w:val="-57"/>
                <w:sz w:val="24"/>
              </w:rPr>
              <w:t xml:space="preserve"> </w:t>
            </w:r>
            <w:r>
              <w:rPr>
                <w:sz w:val="24"/>
              </w:rPr>
              <w:t>деятельности.</w:t>
            </w:r>
          </w:p>
          <w:p w:rsidR="006E1D39" w:rsidRDefault="006E1D39" w:rsidP="006E1D39">
            <w:pPr>
              <w:pStyle w:val="TableParagraph"/>
              <w:spacing w:before="2"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11"/>
              </w:numPr>
              <w:tabs>
                <w:tab w:val="left" w:pos="480"/>
                <w:tab w:val="left" w:pos="481"/>
                <w:tab w:val="left" w:pos="1574"/>
                <w:tab w:val="left" w:pos="1925"/>
                <w:tab w:val="left" w:pos="1983"/>
              </w:tabs>
              <w:ind w:right="-15" w:firstLine="0"/>
              <w:rPr>
                <w:sz w:val="24"/>
              </w:rPr>
            </w:pPr>
            <w:r>
              <w:rPr>
                <w:sz w:val="24"/>
              </w:rPr>
              <w:t>интерес</w:t>
            </w:r>
            <w:r>
              <w:rPr>
                <w:sz w:val="24"/>
              </w:rPr>
              <w:tab/>
              <w:t>к</w:t>
            </w:r>
            <w:r>
              <w:rPr>
                <w:sz w:val="24"/>
              </w:rPr>
              <w:tab/>
            </w:r>
            <w:r>
              <w:rPr>
                <w:sz w:val="24"/>
              </w:rPr>
              <w:tab/>
              <w:t>овладению</w:t>
            </w:r>
            <w:r>
              <w:rPr>
                <w:spacing w:val="-57"/>
                <w:sz w:val="24"/>
              </w:rPr>
              <w:t xml:space="preserve"> </w:t>
            </w:r>
            <w:r>
              <w:rPr>
                <w:sz w:val="24"/>
              </w:rPr>
              <w:t>способами</w:t>
            </w:r>
            <w:r>
              <w:rPr>
                <w:sz w:val="24"/>
              </w:rPr>
              <w:tab/>
            </w:r>
            <w:r>
              <w:rPr>
                <w:sz w:val="24"/>
              </w:rPr>
              <w:tab/>
              <w:t>получения</w:t>
            </w:r>
            <w:r>
              <w:rPr>
                <w:spacing w:val="1"/>
                <w:sz w:val="24"/>
              </w:rPr>
              <w:t xml:space="preserve"> </w:t>
            </w:r>
            <w:r>
              <w:rPr>
                <w:sz w:val="24"/>
              </w:rPr>
              <w:t>знаний;</w:t>
            </w:r>
          </w:p>
          <w:p w:rsidR="006E1D39" w:rsidRDefault="006E1D39" w:rsidP="00611D53">
            <w:pPr>
              <w:pStyle w:val="TableParagraph"/>
              <w:numPr>
                <w:ilvl w:val="0"/>
                <w:numId w:val="111"/>
              </w:numPr>
              <w:tabs>
                <w:tab w:val="left" w:pos="504"/>
                <w:tab w:val="left" w:pos="505"/>
                <w:tab w:val="left" w:pos="1814"/>
              </w:tabs>
              <w:ind w:right="100" w:firstLine="0"/>
              <w:rPr>
                <w:sz w:val="24"/>
              </w:rPr>
            </w:pPr>
            <w:r>
              <w:rPr>
                <w:sz w:val="24"/>
              </w:rPr>
              <w:t>осознание</w:t>
            </w:r>
            <w:r>
              <w:rPr>
                <w:sz w:val="24"/>
              </w:rPr>
              <w:tab/>
            </w:r>
            <w:r>
              <w:rPr>
                <w:spacing w:val="-2"/>
                <w:sz w:val="24"/>
              </w:rPr>
              <w:t>социальной</w:t>
            </w:r>
            <w:r>
              <w:rPr>
                <w:spacing w:val="-57"/>
                <w:sz w:val="24"/>
              </w:rPr>
              <w:t xml:space="preserve"> </w:t>
            </w:r>
            <w:r>
              <w:rPr>
                <w:sz w:val="24"/>
              </w:rPr>
              <w:t>необходимости</w:t>
            </w:r>
            <w:r>
              <w:rPr>
                <w:spacing w:val="4"/>
                <w:sz w:val="24"/>
              </w:rPr>
              <w:t xml:space="preserve"> </w:t>
            </w:r>
            <w:r>
              <w:rPr>
                <w:sz w:val="24"/>
              </w:rPr>
              <w:t>учения.</w:t>
            </w:r>
          </w:p>
          <w:p w:rsidR="006E1D39" w:rsidRDefault="006E1D39" w:rsidP="006E1D39">
            <w:pPr>
              <w:pStyle w:val="TableParagraph"/>
              <w:spacing w:line="242"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11"/>
              </w:numPr>
              <w:tabs>
                <w:tab w:val="left" w:pos="327"/>
                <w:tab w:val="left" w:pos="2194"/>
              </w:tabs>
              <w:ind w:right="94" w:firstLine="0"/>
              <w:jc w:val="both"/>
              <w:rPr>
                <w:sz w:val="24"/>
              </w:rPr>
            </w:pPr>
            <w:r>
              <w:rPr>
                <w:sz w:val="24"/>
              </w:rPr>
              <w:t>установка на выполнение</w:t>
            </w:r>
            <w:r>
              <w:rPr>
                <w:spacing w:val="1"/>
                <w:sz w:val="24"/>
              </w:rPr>
              <w:t xml:space="preserve"> </w:t>
            </w:r>
            <w:r>
              <w:rPr>
                <w:sz w:val="24"/>
              </w:rPr>
              <w:t>домашних</w:t>
            </w:r>
            <w:r>
              <w:rPr>
                <w:sz w:val="24"/>
              </w:rPr>
              <w:tab/>
            </w:r>
            <w:r>
              <w:rPr>
                <w:spacing w:val="-1"/>
                <w:sz w:val="24"/>
              </w:rPr>
              <w:t>заданий</w:t>
            </w:r>
            <w:r>
              <w:rPr>
                <w:spacing w:val="-58"/>
                <w:sz w:val="24"/>
              </w:rPr>
              <w:t xml:space="preserve"> </w:t>
            </w:r>
            <w:r>
              <w:rPr>
                <w:sz w:val="24"/>
              </w:rPr>
              <w:t xml:space="preserve">самостоятельно     </w:t>
            </w:r>
            <w:r>
              <w:rPr>
                <w:spacing w:val="9"/>
                <w:sz w:val="24"/>
              </w:rPr>
              <w:t xml:space="preserve"> </w:t>
            </w:r>
            <w:r>
              <w:rPr>
                <w:sz w:val="24"/>
              </w:rPr>
              <w:t xml:space="preserve">или   </w:t>
            </w:r>
            <w:r>
              <w:rPr>
                <w:spacing w:val="19"/>
                <w:sz w:val="24"/>
              </w:rPr>
              <w:t xml:space="preserve"> </w:t>
            </w:r>
            <w:r>
              <w:rPr>
                <w:sz w:val="24"/>
              </w:rPr>
              <w:t>при</w:t>
            </w:r>
          </w:p>
          <w:p w:rsidR="006E1D39" w:rsidRDefault="006E1D39" w:rsidP="006E1D39">
            <w:pPr>
              <w:pStyle w:val="TableParagraph"/>
              <w:tabs>
                <w:tab w:val="left" w:pos="2175"/>
              </w:tabs>
              <w:spacing w:line="261" w:lineRule="exact"/>
              <w:ind w:left="4"/>
              <w:jc w:val="both"/>
              <w:rPr>
                <w:sz w:val="24"/>
              </w:rPr>
            </w:pPr>
            <w:r>
              <w:rPr>
                <w:sz w:val="24"/>
              </w:rPr>
              <w:t>небольшой</w:t>
            </w:r>
            <w:r>
              <w:rPr>
                <w:sz w:val="24"/>
              </w:rPr>
              <w:tab/>
              <w:t>помощи</w:t>
            </w:r>
          </w:p>
        </w:tc>
        <w:tc>
          <w:tcPr>
            <w:tcW w:w="3030" w:type="dxa"/>
            <w:tcBorders>
              <w:right w:val="nil"/>
            </w:tcBorders>
          </w:tcPr>
          <w:p w:rsidR="006E1D39" w:rsidRDefault="006E1D39" w:rsidP="006E1D39">
            <w:pPr>
              <w:pStyle w:val="TableParagraph"/>
              <w:tabs>
                <w:tab w:val="left" w:pos="864"/>
                <w:tab w:val="left" w:pos="1167"/>
                <w:tab w:val="left" w:pos="2218"/>
                <w:tab w:val="left" w:pos="2257"/>
              </w:tabs>
              <w:ind w:left="4" w:right="12"/>
              <w:rPr>
                <w:i/>
                <w:sz w:val="24"/>
              </w:rPr>
            </w:pPr>
            <w:r>
              <w:rPr>
                <w:i/>
                <w:sz w:val="24"/>
              </w:rPr>
              <w:t>2.2.</w:t>
            </w:r>
            <w:r>
              <w:rPr>
                <w:i/>
                <w:sz w:val="24"/>
              </w:rPr>
              <w:tab/>
              <w:t>Наличие</w:t>
            </w:r>
            <w:r>
              <w:rPr>
                <w:i/>
                <w:sz w:val="24"/>
              </w:rPr>
              <w:tab/>
            </w:r>
            <w:r>
              <w:rPr>
                <w:i/>
                <w:spacing w:val="-1"/>
                <w:sz w:val="24"/>
              </w:rPr>
              <w:t>мотиво</w:t>
            </w:r>
            <w:r>
              <w:rPr>
                <w:i/>
                <w:spacing w:val="-57"/>
                <w:sz w:val="24"/>
              </w:rPr>
              <w:t xml:space="preserve"> </w:t>
            </w:r>
            <w:r>
              <w:rPr>
                <w:i/>
                <w:sz w:val="24"/>
              </w:rPr>
              <w:t>учебной</w:t>
            </w:r>
            <w:r>
              <w:rPr>
                <w:i/>
                <w:sz w:val="24"/>
              </w:rPr>
              <w:tab/>
            </w:r>
            <w:r>
              <w:rPr>
                <w:i/>
                <w:sz w:val="24"/>
              </w:rPr>
              <w:tab/>
              <w:t>деятельности</w:t>
            </w:r>
            <w:r>
              <w:rPr>
                <w:i/>
                <w:spacing w:val="1"/>
                <w:sz w:val="24"/>
              </w:rPr>
              <w:t xml:space="preserve"> </w:t>
            </w:r>
            <w:r>
              <w:rPr>
                <w:i/>
                <w:sz w:val="24"/>
              </w:rPr>
              <w:t>личностного</w:t>
            </w:r>
            <w:r>
              <w:rPr>
                <w:i/>
                <w:sz w:val="24"/>
              </w:rPr>
              <w:tab/>
            </w:r>
            <w:r>
              <w:rPr>
                <w:i/>
                <w:sz w:val="24"/>
              </w:rPr>
              <w:tab/>
            </w:r>
            <w:r>
              <w:rPr>
                <w:i/>
                <w:spacing w:val="-1"/>
                <w:sz w:val="24"/>
              </w:rPr>
              <w:t>смысла</w:t>
            </w:r>
            <w:r>
              <w:rPr>
                <w:i/>
                <w:spacing w:val="-57"/>
                <w:sz w:val="24"/>
              </w:rPr>
              <w:t xml:space="preserve"> </w:t>
            </w:r>
            <w:r>
              <w:rPr>
                <w:i/>
                <w:sz w:val="24"/>
              </w:rPr>
              <w:t>учения.</w:t>
            </w:r>
          </w:p>
          <w:p w:rsidR="006E1D39" w:rsidRDefault="006E1D39" w:rsidP="006E1D39">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10"/>
              </w:numPr>
              <w:tabs>
                <w:tab w:val="left" w:pos="787"/>
                <w:tab w:val="left" w:pos="788"/>
                <w:tab w:val="left" w:pos="2137"/>
              </w:tabs>
              <w:spacing w:line="274" w:lineRule="exact"/>
              <w:ind w:left="787" w:hanging="784"/>
              <w:rPr>
                <w:sz w:val="24"/>
              </w:rPr>
            </w:pPr>
            <w:r>
              <w:rPr>
                <w:sz w:val="24"/>
              </w:rPr>
              <w:t>знание</w:t>
            </w:r>
            <w:r>
              <w:rPr>
                <w:sz w:val="24"/>
              </w:rPr>
              <w:tab/>
              <w:t>важност</w:t>
            </w:r>
          </w:p>
          <w:p w:rsidR="006E1D39" w:rsidRDefault="006E1D39" w:rsidP="006E1D39">
            <w:pPr>
              <w:pStyle w:val="TableParagraph"/>
              <w:tabs>
                <w:tab w:val="left" w:pos="2132"/>
              </w:tabs>
              <w:spacing w:line="242" w:lineRule="auto"/>
              <w:ind w:left="4" w:right="41"/>
              <w:rPr>
                <w:sz w:val="24"/>
              </w:rPr>
            </w:pPr>
            <w:r>
              <w:rPr>
                <w:sz w:val="24"/>
              </w:rPr>
              <w:t>общественно</w:t>
            </w:r>
            <w:r>
              <w:rPr>
                <w:sz w:val="24"/>
              </w:rPr>
              <w:tab/>
            </w:r>
            <w:r>
              <w:rPr>
                <w:spacing w:val="-1"/>
                <w:sz w:val="24"/>
              </w:rPr>
              <w:t>значимо</w:t>
            </w:r>
            <w:r>
              <w:rPr>
                <w:spacing w:val="-57"/>
                <w:sz w:val="24"/>
              </w:rPr>
              <w:t xml:space="preserve"> </w:t>
            </w:r>
            <w:r>
              <w:rPr>
                <w:sz w:val="24"/>
              </w:rPr>
              <w:t>деятельности;</w:t>
            </w:r>
          </w:p>
          <w:p w:rsidR="006E1D39" w:rsidRDefault="006E1D39" w:rsidP="00611D53">
            <w:pPr>
              <w:pStyle w:val="TableParagraph"/>
              <w:numPr>
                <w:ilvl w:val="0"/>
                <w:numId w:val="110"/>
              </w:numPr>
              <w:tabs>
                <w:tab w:val="left" w:pos="624"/>
                <w:tab w:val="left" w:pos="625"/>
                <w:tab w:val="left" w:pos="1714"/>
              </w:tabs>
              <w:spacing w:line="242" w:lineRule="auto"/>
              <w:ind w:right="22" w:firstLine="0"/>
              <w:rPr>
                <w:sz w:val="24"/>
              </w:rPr>
            </w:pPr>
            <w:r>
              <w:rPr>
                <w:sz w:val="24"/>
              </w:rPr>
              <w:t>знание</w:t>
            </w:r>
            <w:r>
              <w:rPr>
                <w:sz w:val="24"/>
              </w:rPr>
              <w:tab/>
            </w:r>
            <w:r>
              <w:rPr>
                <w:spacing w:val="-2"/>
                <w:sz w:val="24"/>
              </w:rPr>
              <w:t>личностного</w:t>
            </w:r>
            <w:r>
              <w:rPr>
                <w:spacing w:val="-57"/>
                <w:sz w:val="24"/>
              </w:rPr>
              <w:t xml:space="preserve"> </w:t>
            </w:r>
            <w:r>
              <w:rPr>
                <w:sz w:val="24"/>
              </w:rPr>
              <w:t>смысла</w:t>
            </w:r>
            <w:r>
              <w:rPr>
                <w:spacing w:val="6"/>
                <w:sz w:val="24"/>
              </w:rPr>
              <w:t xml:space="preserve"> </w:t>
            </w:r>
            <w:r>
              <w:rPr>
                <w:sz w:val="24"/>
              </w:rPr>
              <w:t>учения.</w:t>
            </w:r>
          </w:p>
          <w:p w:rsidR="006E1D39" w:rsidRDefault="006E1D39" w:rsidP="006E1D39">
            <w:pPr>
              <w:pStyle w:val="TableParagraph"/>
              <w:spacing w:line="242" w:lineRule="auto"/>
              <w:ind w:left="4" w:right="1149"/>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10"/>
              </w:numPr>
              <w:tabs>
                <w:tab w:val="left" w:pos="687"/>
                <w:tab w:val="left" w:pos="688"/>
                <w:tab w:val="left" w:pos="2770"/>
              </w:tabs>
              <w:ind w:right="5" w:firstLine="0"/>
              <w:rPr>
                <w:sz w:val="24"/>
              </w:rPr>
            </w:pPr>
            <w:r>
              <w:rPr>
                <w:sz w:val="24"/>
              </w:rPr>
              <w:t>направленность</w:t>
            </w:r>
            <w:r>
              <w:rPr>
                <w:sz w:val="24"/>
              </w:rPr>
              <w:tab/>
              <w:t>на</w:t>
            </w:r>
            <w:r>
              <w:rPr>
                <w:spacing w:val="-57"/>
                <w:sz w:val="24"/>
              </w:rPr>
              <w:t xml:space="preserve"> </w:t>
            </w:r>
            <w:r>
              <w:rPr>
                <w:sz w:val="24"/>
              </w:rPr>
              <w:t>самостоятельное</w:t>
            </w:r>
            <w:r>
              <w:rPr>
                <w:spacing w:val="1"/>
                <w:sz w:val="24"/>
              </w:rPr>
              <w:t xml:space="preserve"> </w:t>
            </w:r>
            <w:r>
              <w:rPr>
                <w:sz w:val="24"/>
              </w:rPr>
              <w:t>совершенствование</w:t>
            </w:r>
            <w:r>
              <w:rPr>
                <w:spacing w:val="-7"/>
                <w:sz w:val="24"/>
              </w:rPr>
              <w:t xml:space="preserve"> </w:t>
            </w:r>
            <w:r>
              <w:rPr>
                <w:sz w:val="24"/>
              </w:rPr>
              <w:t>способов</w:t>
            </w:r>
          </w:p>
          <w:p w:rsidR="006E1D39" w:rsidRDefault="006E1D39" w:rsidP="006E1D39">
            <w:pPr>
              <w:pStyle w:val="TableParagraph"/>
              <w:spacing w:line="275" w:lineRule="exact"/>
              <w:ind w:left="687"/>
              <w:rPr>
                <w:sz w:val="24"/>
              </w:rPr>
            </w:pPr>
            <w:r>
              <w:rPr>
                <w:sz w:val="24"/>
              </w:rPr>
              <w:t>добываниязнаний;</w:t>
            </w:r>
          </w:p>
          <w:p w:rsidR="006E1D39" w:rsidRDefault="006E1D39" w:rsidP="00611D53">
            <w:pPr>
              <w:pStyle w:val="TableParagraph"/>
              <w:numPr>
                <w:ilvl w:val="0"/>
                <w:numId w:val="110"/>
              </w:numPr>
              <w:tabs>
                <w:tab w:val="left" w:pos="308"/>
              </w:tabs>
              <w:ind w:right="18" w:firstLine="0"/>
              <w:jc w:val="both"/>
              <w:rPr>
                <w:sz w:val="24"/>
              </w:rPr>
            </w:pPr>
            <w:r>
              <w:rPr>
                <w:sz w:val="24"/>
              </w:rPr>
              <w:t>желание быть полезным в</w:t>
            </w:r>
            <w:r>
              <w:rPr>
                <w:spacing w:val="-57"/>
                <w:sz w:val="24"/>
              </w:rPr>
              <w:t xml:space="preserve"> </w:t>
            </w:r>
            <w:r>
              <w:rPr>
                <w:sz w:val="24"/>
              </w:rPr>
              <w:t>социальных</w:t>
            </w:r>
            <w:r>
              <w:rPr>
                <w:spacing w:val="1"/>
                <w:sz w:val="24"/>
              </w:rPr>
              <w:t xml:space="preserve"> </w:t>
            </w:r>
            <w:r>
              <w:rPr>
                <w:sz w:val="24"/>
              </w:rPr>
              <w:t>акциях</w:t>
            </w:r>
            <w:r>
              <w:rPr>
                <w:spacing w:val="1"/>
                <w:sz w:val="24"/>
              </w:rPr>
              <w:t xml:space="preserve"> </w:t>
            </w:r>
            <w:r>
              <w:rPr>
                <w:sz w:val="24"/>
              </w:rPr>
              <w:t>и</w:t>
            </w:r>
            <w:r>
              <w:rPr>
                <w:spacing w:val="1"/>
                <w:sz w:val="24"/>
              </w:rPr>
              <w:t xml:space="preserve"> </w:t>
            </w:r>
            <w:r>
              <w:rPr>
                <w:sz w:val="24"/>
              </w:rPr>
              <w:t>проектах</w:t>
            </w:r>
            <w:r>
              <w:rPr>
                <w:spacing w:val="-2"/>
                <w:sz w:val="24"/>
              </w:rPr>
              <w:t xml:space="preserve"> </w:t>
            </w:r>
            <w:r>
              <w:rPr>
                <w:sz w:val="24"/>
              </w:rPr>
              <w:t>школы.</w:t>
            </w:r>
          </w:p>
          <w:p w:rsidR="006E1D39" w:rsidRDefault="006E1D39" w:rsidP="006E1D39">
            <w:pPr>
              <w:pStyle w:val="TableParagraph"/>
              <w:spacing w:line="242" w:lineRule="auto"/>
              <w:ind w:left="4" w:right="1166"/>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10"/>
              </w:numPr>
              <w:tabs>
                <w:tab w:val="left" w:pos="558"/>
                <w:tab w:val="left" w:pos="2420"/>
              </w:tabs>
              <w:ind w:right="12" w:firstLine="0"/>
              <w:jc w:val="both"/>
              <w:rPr>
                <w:sz w:val="24"/>
              </w:rPr>
            </w:pPr>
            <w:r>
              <w:rPr>
                <w:sz w:val="24"/>
              </w:rPr>
              <w:t>стремление</w:t>
            </w:r>
            <w:r>
              <w:rPr>
                <w:spacing w:val="1"/>
                <w:sz w:val="24"/>
              </w:rPr>
              <w:t xml:space="preserve"> </w:t>
            </w:r>
            <w:r>
              <w:rPr>
                <w:sz w:val="24"/>
              </w:rPr>
              <w:t>получит</w:t>
            </w:r>
            <w:r>
              <w:rPr>
                <w:spacing w:val="1"/>
                <w:sz w:val="24"/>
              </w:rPr>
              <w:t xml:space="preserve"> </w:t>
            </w:r>
            <w:r>
              <w:rPr>
                <w:sz w:val="24"/>
              </w:rPr>
              <w:t>одобрение</w:t>
            </w:r>
            <w:r>
              <w:rPr>
                <w:sz w:val="24"/>
              </w:rPr>
              <w:tab/>
            </w:r>
            <w:r>
              <w:rPr>
                <w:spacing w:val="-1"/>
                <w:sz w:val="24"/>
              </w:rPr>
              <w:t>своих</w:t>
            </w:r>
            <w:r>
              <w:rPr>
                <w:spacing w:val="-58"/>
                <w:sz w:val="24"/>
              </w:rPr>
              <w:t xml:space="preserve"> </w:t>
            </w:r>
            <w:r>
              <w:rPr>
                <w:sz w:val="24"/>
              </w:rPr>
              <w:t>достижений</w:t>
            </w:r>
            <w:r>
              <w:rPr>
                <w:spacing w:val="31"/>
                <w:sz w:val="24"/>
              </w:rPr>
              <w:t xml:space="preserve"> </w:t>
            </w:r>
            <w:r>
              <w:rPr>
                <w:sz w:val="24"/>
              </w:rPr>
              <w:t>от</w:t>
            </w:r>
            <w:r>
              <w:rPr>
                <w:spacing w:val="30"/>
                <w:sz w:val="24"/>
              </w:rPr>
              <w:t xml:space="preserve"> </w:t>
            </w:r>
            <w:r>
              <w:rPr>
                <w:sz w:val="24"/>
              </w:rPr>
              <w:t>педагогов</w:t>
            </w:r>
            <w:r>
              <w:rPr>
                <w:spacing w:val="31"/>
                <w:sz w:val="24"/>
              </w:rPr>
              <w:t xml:space="preserve"> </w:t>
            </w:r>
            <w:r>
              <w:rPr>
                <w:sz w:val="24"/>
              </w:rPr>
              <w:t>и</w:t>
            </w:r>
          </w:p>
        </w:tc>
      </w:tr>
      <w:tr w:rsidR="006E1D39" w:rsidTr="006E1D39">
        <w:trPr>
          <w:trHeight w:val="1661"/>
        </w:trPr>
        <w:tc>
          <w:tcPr>
            <w:tcW w:w="456" w:type="dxa"/>
          </w:tcPr>
          <w:p w:rsidR="006E1D39" w:rsidRDefault="006E1D39" w:rsidP="006E1D39">
            <w:pPr>
              <w:pStyle w:val="TableParagraph"/>
              <w:rPr>
                <w:sz w:val="24"/>
              </w:rPr>
            </w:pPr>
          </w:p>
        </w:tc>
        <w:tc>
          <w:tcPr>
            <w:tcW w:w="2444" w:type="dxa"/>
          </w:tcPr>
          <w:p w:rsidR="006E1D39" w:rsidRDefault="006E1D39" w:rsidP="006E1D39">
            <w:pPr>
              <w:pStyle w:val="TableParagraph"/>
              <w:rPr>
                <w:sz w:val="24"/>
              </w:rPr>
            </w:pPr>
          </w:p>
        </w:tc>
        <w:tc>
          <w:tcPr>
            <w:tcW w:w="3116" w:type="dxa"/>
          </w:tcPr>
          <w:p w:rsidR="006E1D39" w:rsidRDefault="006E1D39" w:rsidP="006E1D39">
            <w:pPr>
              <w:pStyle w:val="TableParagraph"/>
              <w:tabs>
                <w:tab w:val="left" w:pos="1603"/>
              </w:tabs>
              <w:ind w:left="4"/>
              <w:rPr>
                <w:sz w:val="24"/>
              </w:rPr>
            </w:pPr>
            <w:r>
              <w:rPr>
                <w:sz w:val="24"/>
              </w:rPr>
              <w:t>–</w:t>
            </w:r>
            <w:r>
              <w:rPr>
                <w:sz w:val="24"/>
              </w:rPr>
              <w:tab/>
              <w:t>деятельность,</w:t>
            </w:r>
            <w:r>
              <w:rPr>
                <w:spacing w:val="1"/>
                <w:sz w:val="24"/>
              </w:rPr>
              <w:t xml:space="preserve"> </w:t>
            </w:r>
            <w:r>
              <w:rPr>
                <w:sz w:val="24"/>
              </w:rPr>
              <w:t>направленная</w:t>
            </w:r>
            <w:r>
              <w:rPr>
                <w:spacing w:val="14"/>
                <w:sz w:val="24"/>
              </w:rPr>
              <w:t xml:space="preserve"> </w:t>
            </w:r>
            <w:r>
              <w:rPr>
                <w:sz w:val="24"/>
              </w:rPr>
              <w:t>на</w:t>
            </w:r>
            <w:r>
              <w:rPr>
                <w:spacing w:val="8"/>
                <w:sz w:val="24"/>
              </w:rPr>
              <w:t xml:space="preserve"> </w:t>
            </w:r>
            <w:r>
              <w:rPr>
                <w:sz w:val="24"/>
              </w:rPr>
              <w:t>одобрение</w:t>
            </w:r>
            <w:r>
              <w:rPr>
                <w:spacing w:val="-57"/>
                <w:sz w:val="24"/>
              </w:rPr>
              <w:t xml:space="preserve"> </w:t>
            </w:r>
            <w:r>
              <w:rPr>
                <w:sz w:val="24"/>
              </w:rPr>
              <w:t>учителем.</w:t>
            </w:r>
          </w:p>
        </w:tc>
        <w:tc>
          <w:tcPr>
            <w:tcW w:w="3111" w:type="dxa"/>
          </w:tcPr>
          <w:p w:rsidR="006E1D39" w:rsidRDefault="006E1D39" w:rsidP="006E1D39">
            <w:pPr>
              <w:pStyle w:val="TableParagraph"/>
              <w:tabs>
                <w:tab w:val="left" w:pos="902"/>
                <w:tab w:val="left" w:pos="1906"/>
              </w:tabs>
              <w:ind w:left="4" w:right="-15"/>
              <w:jc w:val="both"/>
              <w:rPr>
                <w:sz w:val="24"/>
              </w:rPr>
            </w:pPr>
            <w:r>
              <w:rPr>
                <w:spacing w:val="-1"/>
                <w:sz w:val="24"/>
              </w:rPr>
              <w:t xml:space="preserve">способности как на </w:t>
            </w:r>
            <w:r>
              <w:rPr>
                <w:sz w:val="24"/>
              </w:rPr>
              <w:t>уроке, так</w:t>
            </w:r>
            <w:r>
              <w:rPr>
                <w:spacing w:val="-57"/>
                <w:sz w:val="24"/>
              </w:rPr>
              <w:t xml:space="preserve"> </w:t>
            </w:r>
            <w:r>
              <w:rPr>
                <w:sz w:val="24"/>
              </w:rPr>
              <w:t>и</w:t>
            </w:r>
            <w:r>
              <w:rPr>
                <w:sz w:val="24"/>
              </w:rPr>
              <w:tab/>
              <w:t>во</w:t>
            </w:r>
            <w:r>
              <w:rPr>
                <w:sz w:val="24"/>
              </w:rPr>
              <w:tab/>
              <w:t>внеурочной</w:t>
            </w:r>
            <w:r>
              <w:rPr>
                <w:spacing w:val="-58"/>
                <w:sz w:val="24"/>
              </w:rPr>
              <w:t xml:space="preserve"> </w:t>
            </w:r>
            <w:r>
              <w:rPr>
                <w:sz w:val="24"/>
              </w:rPr>
              <w:t>деятельности;</w:t>
            </w:r>
          </w:p>
          <w:p w:rsidR="006E1D39" w:rsidRDefault="006E1D39" w:rsidP="006E1D39">
            <w:pPr>
              <w:pStyle w:val="TableParagraph"/>
              <w:tabs>
                <w:tab w:val="left" w:pos="940"/>
                <w:tab w:val="left" w:pos="2510"/>
              </w:tabs>
              <w:spacing w:line="274" w:lineRule="exact"/>
              <w:ind w:left="4"/>
              <w:jc w:val="both"/>
              <w:rPr>
                <w:sz w:val="24"/>
              </w:rPr>
            </w:pPr>
            <w:r>
              <w:rPr>
                <w:sz w:val="24"/>
              </w:rPr>
              <w:t>–</w:t>
            </w:r>
            <w:r>
              <w:rPr>
                <w:sz w:val="24"/>
              </w:rPr>
              <w:tab/>
              <w:t>желание</w:t>
            </w:r>
            <w:r>
              <w:rPr>
                <w:sz w:val="24"/>
              </w:rPr>
              <w:tab/>
              <w:t>быть</w:t>
            </w:r>
          </w:p>
          <w:p w:rsidR="006E1D39" w:rsidRDefault="006E1D39" w:rsidP="006E1D39">
            <w:pPr>
              <w:pStyle w:val="TableParagraph"/>
              <w:spacing w:line="274" w:lineRule="exact"/>
              <w:ind w:left="4" w:right="-15"/>
              <w:jc w:val="both"/>
              <w:rPr>
                <w:sz w:val="24"/>
              </w:rPr>
            </w:pPr>
            <w:r>
              <w:rPr>
                <w:sz w:val="24"/>
              </w:rPr>
              <w:t>полноценным</w:t>
            </w:r>
            <w:r>
              <w:rPr>
                <w:spacing w:val="1"/>
                <w:sz w:val="24"/>
              </w:rPr>
              <w:t xml:space="preserve"> </w:t>
            </w:r>
            <w:r>
              <w:rPr>
                <w:sz w:val="24"/>
              </w:rPr>
              <w:t>включенным</w:t>
            </w:r>
            <w:r>
              <w:rPr>
                <w:spacing w:val="1"/>
                <w:sz w:val="24"/>
              </w:rPr>
              <w:t xml:space="preserve"> </w:t>
            </w:r>
            <w:r>
              <w:rPr>
                <w:sz w:val="24"/>
              </w:rPr>
              <w:t>субъектом</w:t>
            </w:r>
            <w:r>
              <w:rPr>
                <w:spacing w:val="3"/>
                <w:sz w:val="24"/>
              </w:rPr>
              <w:t xml:space="preserve"> </w:t>
            </w:r>
            <w:r>
              <w:rPr>
                <w:sz w:val="24"/>
              </w:rPr>
              <w:t>класса.</w:t>
            </w:r>
          </w:p>
        </w:tc>
        <w:tc>
          <w:tcPr>
            <w:tcW w:w="3116" w:type="dxa"/>
          </w:tcPr>
          <w:p w:rsidR="006E1D39" w:rsidRDefault="006E1D39" w:rsidP="006E1D39">
            <w:pPr>
              <w:pStyle w:val="TableParagraph"/>
              <w:spacing w:line="272" w:lineRule="exact"/>
              <w:ind w:left="4"/>
              <w:rPr>
                <w:sz w:val="24"/>
              </w:rPr>
            </w:pPr>
            <w:r>
              <w:rPr>
                <w:sz w:val="24"/>
              </w:rPr>
              <w:t>взрослого;</w:t>
            </w:r>
          </w:p>
          <w:p w:rsidR="006E1D39" w:rsidRDefault="006E1D39" w:rsidP="006E1D39">
            <w:pPr>
              <w:pStyle w:val="TableParagraph"/>
              <w:ind w:left="4" w:right="453"/>
              <w:rPr>
                <w:sz w:val="24"/>
              </w:rPr>
            </w:pPr>
            <w:r>
              <w:rPr>
                <w:sz w:val="24"/>
              </w:rPr>
              <w:t>–</w:t>
            </w:r>
            <w:r>
              <w:rPr>
                <w:spacing w:val="44"/>
                <w:sz w:val="24"/>
              </w:rPr>
              <w:t xml:space="preserve"> </w:t>
            </w:r>
            <w:r>
              <w:rPr>
                <w:sz w:val="24"/>
              </w:rPr>
              <w:t>участие</w:t>
            </w:r>
            <w:r>
              <w:rPr>
                <w:spacing w:val="39"/>
                <w:sz w:val="24"/>
              </w:rPr>
              <w:t xml:space="preserve"> </w:t>
            </w:r>
            <w:r>
              <w:rPr>
                <w:sz w:val="24"/>
              </w:rPr>
              <w:t>в</w:t>
            </w:r>
            <w:r>
              <w:rPr>
                <w:spacing w:val="41"/>
                <w:sz w:val="24"/>
              </w:rPr>
              <w:t xml:space="preserve"> </w:t>
            </w:r>
            <w:r>
              <w:rPr>
                <w:sz w:val="24"/>
              </w:rPr>
              <w:t>проектной</w:t>
            </w:r>
            <w:r>
              <w:rPr>
                <w:spacing w:val="36"/>
                <w:sz w:val="24"/>
              </w:rPr>
              <w:t xml:space="preserve"> </w:t>
            </w:r>
            <w:r>
              <w:rPr>
                <w:sz w:val="24"/>
              </w:rPr>
              <w:t>и</w:t>
            </w:r>
            <w:r>
              <w:rPr>
                <w:spacing w:val="-57"/>
                <w:sz w:val="24"/>
              </w:rPr>
              <w:t xml:space="preserve"> </w:t>
            </w:r>
            <w:r>
              <w:rPr>
                <w:sz w:val="24"/>
              </w:rPr>
              <w:t>исследовательской</w:t>
            </w:r>
            <w:r>
              <w:rPr>
                <w:spacing w:val="1"/>
                <w:sz w:val="24"/>
              </w:rPr>
              <w:t xml:space="preserve"> </w:t>
            </w:r>
            <w:r>
              <w:rPr>
                <w:sz w:val="24"/>
              </w:rPr>
              <w:t>деятельности.</w:t>
            </w:r>
          </w:p>
        </w:tc>
        <w:tc>
          <w:tcPr>
            <w:tcW w:w="3030" w:type="dxa"/>
            <w:tcBorders>
              <w:right w:val="nil"/>
            </w:tcBorders>
          </w:tcPr>
          <w:p w:rsidR="006E1D39" w:rsidRDefault="006E1D39" w:rsidP="006E1D39">
            <w:pPr>
              <w:pStyle w:val="TableParagraph"/>
              <w:spacing w:line="272" w:lineRule="exact"/>
              <w:ind w:left="4"/>
              <w:rPr>
                <w:sz w:val="24"/>
              </w:rPr>
            </w:pPr>
            <w:r>
              <w:rPr>
                <w:sz w:val="24"/>
              </w:rPr>
              <w:t>сверстников;</w:t>
            </w:r>
          </w:p>
          <w:p w:rsidR="006E1D39" w:rsidRDefault="006E1D39" w:rsidP="006E1D39">
            <w:pPr>
              <w:pStyle w:val="TableParagraph"/>
              <w:tabs>
                <w:tab w:val="left" w:pos="1330"/>
                <w:tab w:val="left" w:pos="1575"/>
                <w:tab w:val="left" w:pos="2165"/>
              </w:tabs>
              <w:ind w:left="4" w:right="13"/>
              <w:rPr>
                <w:sz w:val="24"/>
              </w:rPr>
            </w:pPr>
            <w:r>
              <w:rPr>
                <w:sz w:val="24"/>
              </w:rPr>
              <w:t>–</w:t>
            </w:r>
            <w:r>
              <w:rPr>
                <w:sz w:val="24"/>
              </w:rPr>
              <w:tab/>
            </w:r>
            <w:r>
              <w:rPr>
                <w:spacing w:val="-1"/>
                <w:sz w:val="24"/>
              </w:rPr>
              <w:t>конструктивные</w:t>
            </w:r>
            <w:r>
              <w:rPr>
                <w:spacing w:val="-57"/>
                <w:sz w:val="24"/>
              </w:rPr>
              <w:t xml:space="preserve"> </w:t>
            </w:r>
            <w:r>
              <w:rPr>
                <w:sz w:val="24"/>
              </w:rPr>
              <w:t>личностные</w:t>
            </w:r>
            <w:r>
              <w:rPr>
                <w:sz w:val="24"/>
              </w:rPr>
              <w:tab/>
            </w:r>
            <w:r>
              <w:rPr>
                <w:sz w:val="24"/>
              </w:rPr>
              <w:tab/>
              <w:t>изменения</w:t>
            </w:r>
            <w:r>
              <w:rPr>
                <w:spacing w:val="1"/>
                <w:sz w:val="24"/>
              </w:rPr>
              <w:t xml:space="preserve"> </w:t>
            </w:r>
            <w:r>
              <w:rPr>
                <w:sz w:val="24"/>
              </w:rPr>
              <w:t>процессе</w:t>
            </w:r>
            <w:r>
              <w:rPr>
                <w:sz w:val="24"/>
              </w:rPr>
              <w:tab/>
            </w:r>
            <w:r>
              <w:rPr>
                <w:sz w:val="24"/>
              </w:rPr>
              <w:tab/>
            </w:r>
            <w:r>
              <w:rPr>
                <w:sz w:val="24"/>
              </w:rPr>
              <w:tab/>
            </w:r>
            <w:r>
              <w:rPr>
                <w:spacing w:val="-1"/>
                <w:sz w:val="24"/>
              </w:rPr>
              <w:t>учебной</w:t>
            </w:r>
            <w:r>
              <w:rPr>
                <w:spacing w:val="-57"/>
                <w:sz w:val="24"/>
              </w:rPr>
              <w:t xml:space="preserve"> </w:t>
            </w:r>
            <w:r>
              <w:rPr>
                <w:sz w:val="24"/>
              </w:rPr>
              <w:t>деятельности.</w:t>
            </w:r>
          </w:p>
        </w:tc>
      </w:tr>
    </w:tbl>
    <w:p w:rsidR="00EA61AC" w:rsidRDefault="00884E59">
      <w:pPr>
        <w:pStyle w:val="a3"/>
        <w:spacing w:before="4"/>
        <w:ind w:left="0" w:firstLine="0"/>
        <w:jc w:val="left"/>
        <w:rPr>
          <w:b/>
          <w:sz w:val="17"/>
        </w:rPr>
      </w:pPr>
      <w:r>
        <w:pict>
          <v:shape id="_x0000_s1042" type="#_x0000_t202" style="position:absolute;margin-left:78pt;margin-top:1in;width:764.4pt;height:429.6pt;z-index:15744000;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8"/>
          <w:pgSz w:w="16840" w:h="11900" w:orient="landscape"/>
          <w:pgMar w:top="1100" w:right="0" w:bottom="280" w:left="980" w:header="0" w:footer="0" w:gutter="0"/>
          <w:cols w:space="720"/>
        </w:sectPr>
      </w:pPr>
    </w:p>
    <w:tbl>
      <w:tblPr>
        <w:tblStyle w:val="TableNormal"/>
        <w:tblpPr w:leftFromText="180" w:rightFromText="180" w:vertAnchor="text" w:horzAnchor="margin" w:tblpY="2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7730"/>
        </w:trPr>
        <w:tc>
          <w:tcPr>
            <w:tcW w:w="456" w:type="dxa"/>
          </w:tcPr>
          <w:p w:rsidR="006E1D39" w:rsidRDefault="006E1D39" w:rsidP="006E1D39">
            <w:pPr>
              <w:pStyle w:val="TableParagraph"/>
              <w:spacing w:line="268" w:lineRule="exact"/>
              <w:ind w:left="4"/>
              <w:rPr>
                <w:sz w:val="24"/>
              </w:rPr>
            </w:pPr>
            <w:r>
              <w:rPr>
                <w:sz w:val="24"/>
              </w:rPr>
              <w:lastRenderedPageBreak/>
              <w:t>3</w:t>
            </w:r>
          </w:p>
        </w:tc>
        <w:tc>
          <w:tcPr>
            <w:tcW w:w="2444" w:type="dxa"/>
          </w:tcPr>
          <w:p w:rsidR="006E1D39" w:rsidRDefault="006E1D39" w:rsidP="006E1D39">
            <w:pPr>
              <w:pStyle w:val="TableParagraph"/>
              <w:ind w:left="4" w:right="903"/>
              <w:rPr>
                <w:b/>
                <w:sz w:val="24"/>
              </w:rPr>
            </w:pPr>
            <w:r>
              <w:rPr>
                <w:b/>
                <w:sz w:val="24"/>
              </w:rPr>
              <w:t>Нравственно-</w:t>
            </w:r>
            <w:r>
              <w:rPr>
                <w:b/>
                <w:spacing w:val="-57"/>
                <w:sz w:val="24"/>
              </w:rPr>
              <w:t xml:space="preserve"> </w:t>
            </w:r>
            <w:r>
              <w:rPr>
                <w:b/>
                <w:sz w:val="24"/>
              </w:rPr>
              <w:t>этическая</w:t>
            </w:r>
            <w:r>
              <w:rPr>
                <w:b/>
                <w:spacing w:val="1"/>
                <w:sz w:val="24"/>
              </w:rPr>
              <w:t xml:space="preserve"> </w:t>
            </w:r>
            <w:r>
              <w:rPr>
                <w:b/>
                <w:sz w:val="24"/>
              </w:rPr>
              <w:t>ориентация</w:t>
            </w:r>
          </w:p>
        </w:tc>
        <w:tc>
          <w:tcPr>
            <w:tcW w:w="3116" w:type="dxa"/>
          </w:tcPr>
          <w:p w:rsidR="006E1D39" w:rsidRDefault="006E1D39" w:rsidP="006E1D39">
            <w:pPr>
              <w:pStyle w:val="TableParagraph"/>
              <w:tabs>
                <w:tab w:val="left" w:pos="1055"/>
              </w:tabs>
              <w:ind w:left="4" w:right="-15"/>
              <w:jc w:val="both"/>
              <w:rPr>
                <w:i/>
                <w:sz w:val="24"/>
              </w:rPr>
            </w:pPr>
            <w:r>
              <w:rPr>
                <w:i/>
                <w:sz w:val="24"/>
              </w:rPr>
              <w:t>3.1.</w:t>
            </w:r>
            <w:r>
              <w:rPr>
                <w:i/>
                <w:sz w:val="24"/>
              </w:rPr>
              <w:tab/>
              <w:t>Сформированность</w:t>
            </w:r>
            <w:r>
              <w:rPr>
                <w:i/>
                <w:spacing w:val="-58"/>
                <w:sz w:val="24"/>
              </w:rPr>
              <w:t xml:space="preserve"> </w:t>
            </w:r>
            <w:r>
              <w:rPr>
                <w:i/>
                <w:sz w:val="24"/>
              </w:rPr>
              <w:t>уважительного</w:t>
            </w:r>
            <w:r>
              <w:rPr>
                <w:i/>
                <w:spacing w:val="1"/>
                <w:sz w:val="24"/>
              </w:rPr>
              <w:t xml:space="preserve"> </w:t>
            </w:r>
            <w:r>
              <w:rPr>
                <w:i/>
                <w:sz w:val="24"/>
              </w:rPr>
              <w:t>отношения к</w:t>
            </w:r>
            <w:r>
              <w:rPr>
                <w:i/>
                <w:spacing w:val="-57"/>
                <w:sz w:val="24"/>
              </w:rPr>
              <w:t xml:space="preserve"> </w:t>
            </w:r>
            <w:r>
              <w:rPr>
                <w:i/>
                <w:sz w:val="24"/>
              </w:rPr>
              <w:t>ответам</w:t>
            </w:r>
            <w:r>
              <w:rPr>
                <w:i/>
                <w:spacing w:val="1"/>
                <w:sz w:val="24"/>
              </w:rPr>
              <w:t xml:space="preserve"> </w:t>
            </w:r>
            <w:r>
              <w:rPr>
                <w:i/>
                <w:sz w:val="24"/>
              </w:rPr>
              <w:t>одноклассников</w:t>
            </w:r>
            <w:r>
              <w:rPr>
                <w:i/>
                <w:spacing w:val="1"/>
                <w:sz w:val="24"/>
              </w:rPr>
              <w:t xml:space="preserve"> </w:t>
            </w:r>
            <w:r>
              <w:rPr>
                <w:i/>
                <w:sz w:val="24"/>
              </w:rPr>
              <w:t>на</w:t>
            </w:r>
            <w:r>
              <w:rPr>
                <w:i/>
                <w:spacing w:val="1"/>
                <w:sz w:val="24"/>
              </w:rPr>
              <w:t xml:space="preserve"> </w:t>
            </w:r>
            <w:r>
              <w:rPr>
                <w:i/>
                <w:sz w:val="24"/>
              </w:rPr>
              <w:t>уроке.</w:t>
            </w:r>
          </w:p>
          <w:p w:rsidR="006E1D39" w:rsidRDefault="006E1D39" w:rsidP="006E1D39">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09"/>
              </w:numPr>
              <w:tabs>
                <w:tab w:val="left" w:pos="916"/>
                <w:tab w:val="left" w:pos="917"/>
                <w:tab w:val="left" w:pos="2294"/>
              </w:tabs>
              <w:ind w:right="94" w:firstLine="0"/>
              <w:rPr>
                <w:sz w:val="24"/>
              </w:rPr>
            </w:pPr>
            <w:r>
              <w:rPr>
                <w:sz w:val="24"/>
              </w:rPr>
              <w:t>знание</w:t>
            </w:r>
            <w:r>
              <w:rPr>
                <w:sz w:val="24"/>
              </w:rPr>
              <w:tab/>
            </w:r>
            <w:r>
              <w:rPr>
                <w:spacing w:val="-1"/>
                <w:sz w:val="24"/>
              </w:rPr>
              <w:t>правил</w:t>
            </w:r>
            <w:r>
              <w:rPr>
                <w:spacing w:val="-57"/>
                <w:sz w:val="24"/>
              </w:rPr>
              <w:t xml:space="preserve"> </w:t>
            </w:r>
            <w:r>
              <w:rPr>
                <w:sz w:val="24"/>
              </w:rPr>
              <w:t>фронтальной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работе в</w:t>
            </w:r>
            <w:r>
              <w:rPr>
                <w:spacing w:val="-1"/>
                <w:sz w:val="24"/>
              </w:rPr>
              <w:t xml:space="preserve"> </w:t>
            </w:r>
            <w:r>
              <w:rPr>
                <w:sz w:val="24"/>
              </w:rPr>
              <w:t>классе.</w:t>
            </w:r>
          </w:p>
          <w:p w:rsidR="006E1D39" w:rsidRDefault="006E1D39" w:rsidP="006E1D3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9"/>
              </w:numPr>
              <w:tabs>
                <w:tab w:val="left" w:pos="446"/>
                <w:tab w:val="left" w:pos="447"/>
                <w:tab w:val="left" w:pos="2160"/>
              </w:tabs>
              <w:ind w:right="96" w:firstLine="0"/>
              <w:rPr>
                <w:sz w:val="24"/>
              </w:rPr>
            </w:pPr>
            <w:r>
              <w:rPr>
                <w:sz w:val="24"/>
              </w:rPr>
              <w:t>формирование</w:t>
            </w:r>
            <w:r>
              <w:rPr>
                <w:sz w:val="24"/>
              </w:rPr>
              <w:tab/>
            </w:r>
            <w:r>
              <w:rPr>
                <w:spacing w:val="-2"/>
                <w:sz w:val="24"/>
              </w:rPr>
              <w:t>мотивов</w:t>
            </w:r>
            <w:r>
              <w:rPr>
                <w:spacing w:val="-57"/>
                <w:sz w:val="24"/>
              </w:rPr>
              <w:t xml:space="preserve"> </w:t>
            </w:r>
            <w:r>
              <w:rPr>
                <w:sz w:val="24"/>
              </w:rPr>
              <w:t>учебно-познавательной</w:t>
            </w:r>
            <w:r>
              <w:rPr>
                <w:spacing w:val="1"/>
                <w:sz w:val="24"/>
              </w:rPr>
              <w:t xml:space="preserve"> </w:t>
            </w:r>
            <w:r>
              <w:rPr>
                <w:sz w:val="24"/>
              </w:rPr>
              <w:t>деятельности.</w:t>
            </w:r>
          </w:p>
          <w:p w:rsidR="006E1D39" w:rsidRDefault="006E1D39" w:rsidP="006E1D39">
            <w:pPr>
              <w:pStyle w:val="TableParagraph"/>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09"/>
              </w:numPr>
              <w:tabs>
                <w:tab w:val="left" w:pos="787"/>
                <w:tab w:val="left" w:pos="788"/>
                <w:tab w:val="left" w:pos="2395"/>
              </w:tabs>
              <w:ind w:right="-15" w:firstLine="0"/>
              <w:jc w:val="both"/>
              <w:rPr>
                <w:sz w:val="24"/>
              </w:rPr>
            </w:pPr>
            <w:r>
              <w:rPr>
                <w:sz w:val="24"/>
              </w:rPr>
              <w:t>принятие</w:t>
            </w:r>
            <w:r>
              <w:rPr>
                <w:sz w:val="24"/>
              </w:rPr>
              <w:tab/>
              <w:t>правил</w:t>
            </w:r>
            <w:r>
              <w:rPr>
                <w:spacing w:val="-58"/>
                <w:sz w:val="24"/>
              </w:rPr>
              <w:t xml:space="preserve"> </w:t>
            </w:r>
            <w:r>
              <w:rPr>
                <w:sz w:val="24"/>
              </w:rPr>
              <w:t>фронтальной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классе;</w:t>
            </w:r>
          </w:p>
          <w:p w:rsidR="006E1D39" w:rsidRDefault="006E1D39" w:rsidP="00611D53">
            <w:pPr>
              <w:pStyle w:val="TableParagraph"/>
              <w:numPr>
                <w:ilvl w:val="0"/>
                <w:numId w:val="109"/>
              </w:numPr>
              <w:tabs>
                <w:tab w:val="left" w:pos="303"/>
                <w:tab w:val="left" w:pos="2630"/>
              </w:tabs>
              <w:ind w:right="95" w:firstLine="0"/>
              <w:jc w:val="both"/>
              <w:rPr>
                <w:sz w:val="24"/>
              </w:rPr>
            </w:pPr>
            <w:r>
              <w:rPr>
                <w:sz w:val="24"/>
              </w:rPr>
              <w:t>умение выслушать ответы</w:t>
            </w:r>
            <w:r>
              <w:rPr>
                <w:spacing w:val="-57"/>
                <w:sz w:val="24"/>
              </w:rPr>
              <w:t xml:space="preserve"> </w:t>
            </w:r>
            <w:r>
              <w:rPr>
                <w:sz w:val="24"/>
              </w:rPr>
              <w:t>одноклассников</w:t>
            </w:r>
            <w:r>
              <w:rPr>
                <w:sz w:val="24"/>
              </w:rPr>
              <w:tab/>
            </w:r>
            <w:r>
              <w:rPr>
                <w:spacing w:val="-1"/>
                <w:sz w:val="24"/>
              </w:rPr>
              <w:t>при</w:t>
            </w:r>
            <w:r>
              <w:rPr>
                <w:spacing w:val="-58"/>
                <w:sz w:val="24"/>
              </w:rPr>
              <w:t xml:space="preserve"> </w:t>
            </w:r>
            <w:r>
              <w:rPr>
                <w:sz w:val="24"/>
              </w:rPr>
              <w:t>коллективных</w:t>
            </w:r>
            <w:r>
              <w:rPr>
                <w:spacing w:val="-7"/>
                <w:sz w:val="24"/>
              </w:rPr>
              <w:t xml:space="preserve"> </w:t>
            </w:r>
            <w:r>
              <w:rPr>
                <w:sz w:val="24"/>
              </w:rPr>
              <w:t>обсуждениях.</w:t>
            </w:r>
          </w:p>
        </w:tc>
        <w:tc>
          <w:tcPr>
            <w:tcW w:w="3111" w:type="dxa"/>
          </w:tcPr>
          <w:p w:rsidR="006E1D39" w:rsidRDefault="006E1D39" w:rsidP="006E1D39">
            <w:pPr>
              <w:pStyle w:val="TableParagraph"/>
              <w:tabs>
                <w:tab w:val="left" w:pos="955"/>
              </w:tabs>
              <w:spacing w:line="242" w:lineRule="auto"/>
              <w:ind w:left="4" w:right="91"/>
              <w:rPr>
                <w:b/>
                <w:sz w:val="24"/>
              </w:rPr>
            </w:pPr>
            <w:r>
              <w:rPr>
                <w:i/>
                <w:sz w:val="24"/>
              </w:rPr>
              <w:t>3.1.</w:t>
            </w:r>
            <w:r>
              <w:rPr>
                <w:i/>
                <w:sz w:val="24"/>
              </w:rPr>
              <w:tab/>
            </w:r>
            <w:r>
              <w:rPr>
                <w:i/>
                <w:spacing w:val="-1"/>
                <w:sz w:val="24"/>
              </w:rPr>
              <w:t>Сформированность</w:t>
            </w:r>
            <w:r>
              <w:rPr>
                <w:i/>
                <w:spacing w:val="-57"/>
                <w:sz w:val="24"/>
              </w:rPr>
              <w:t xml:space="preserve"> </w:t>
            </w:r>
            <w:r>
              <w:rPr>
                <w:i/>
                <w:sz w:val="24"/>
              </w:rPr>
              <w:t>уважительного</w:t>
            </w:r>
            <w:r>
              <w:rPr>
                <w:i/>
                <w:spacing w:val="32"/>
                <w:sz w:val="24"/>
              </w:rPr>
              <w:t xml:space="preserve"> </w:t>
            </w:r>
            <w:r>
              <w:rPr>
                <w:i/>
                <w:sz w:val="24"/>
              </w:rPr>
              <w:t>отношенияк</w:t>
            </w:r>
            <w:r>
              <w:rPr>
                <w:i/>
                <w:spacing w:val="-57"/>
                <w:sz w:val="24"/>
              </w:rPr>
              <w:t xml:space="preserve"> </w:t>
            </w:r>
            <w:r>
              <w:rPr>
                <w:i/>
                <w:sz w:val="24"/>
              </w:rPr>
              <w:t>ответам</w:t>
            </w:r>
            <w:r>
              <w:rPr>
                <w:i/>
                <w:spacing w:val="1"/>
                <w:sz w:val="24"/>
              </w:rPr>
              <w:t xml:space="preserve"> </w:t>
            </w:r>
            <w:r>
              <w:rPr>
                <w:i/>
                <w:sz w:val="24"/>
              </w:rPr>
              <w:t>одноклассников,</w:t>
            </w:r>
            <w:r>
              <w:rPr>
                <w:i/>
                <w:spacing w:val="1"/>
                <w:sz w:val="24"/>
              </w:rPr>
              <w:t xml:space="preserve"> </w:t>
            </w:r>
            <w:r>
              <w:rPr>
                <w:i/>
                <w:sz w:val="24"/>
              </w:rPr>
              <w:t>мнениям</w:t>
            </w:r>
            <w:r>
              <w:rPr>
                <w:i/>
                <w:spacing w:val="1"/>
                <w:sz w:val="24"/>
              </w:rPr>
              <w:t xml:space="preserve"> </w:t>
            </w:r>
            <w:r>
              <w:rPr>
                <w:i/>
                <w:sz w:val="24"/>
              </w:rPr>
              <w:t>взрослых,</w:t>
            </w:r>
            <w:r>
              <w:rPr>
                <w:i/>
                <w:spacing w:val="1"/>
                <w:sz w:val="24"/>
              </w:rPr>
              <w:t xml:space="preserve"> </w:t>
            </w:r>
            <w:r>
              <w:rPr>
                <w:i/>
                <w:sz w:val="24"/>
              </w:rPr>
              <w:t>в том</w:t>
            </w:r>
            <w:r>
              <w:rPr>
                <w:i/>
                <w:spacing w:val="1"/>
                <w:sz w:val="24"/>
              </w:rPr>
              <w:t xml:space="preserve"> </w:t>
            </w:r>
            <w:r>
              <w:rPr>
                <w:i/>
                <w:sz w:val="24"/>
              </w:rPr>
              <w:t>числе</w:t>
            </w:r>
            <w:r>
              <w:rPr>
                <w:i/>
                <w:spacing w:val="3"/>
                <w:sz w:val="24"/>
              </w:rPr>
              <w:t xml:space="preserve"> </w:t>
            </w:r>
            <w:r>
              <w:rPr>
                <w:i/>
                <w:sz w:val="24"/>
              </w:rPr>
              <w:t>педагогов.</w:t>
            </w:r>
            <w:r>
              <w:rPr>
                <w:i/>
                <w:spacing w:val="2"/>
                <w:sz w:val="24"/>
              </w:rPr>
              <w:t xml:space="preserve"> </w:t>
            </w:r>
            <w:r>
              <w:rPr>
                <w:b/>
                <w:sz w:val="24"/>
              </w:rPr>
              <w:t>Знаниевый</w:t>
            </w:r>
            <w:r>
              <w:rPr>
                <w:b/>
                <w:spacing w:val="-57"/>
                <w:sz w:val="24"/>
              </w:rPr>
              <w:t xml:space="preserve"> </w:t>
            </w:r>
            <w:r>
              <w:rPr>
                <w:b/>
                <w:sz w:val="24"/>
              </w:rPr>
              <w:t>компонент:</w:t>
            </w:r>
          </w:p>
          <w:p w:rsidR="006E1D39" w:rsidRDefault="006E1D39" w:rsidP="00611D53">
            <w:pPr>
              <w:pStyle w:val="TableParagraph"/>
              <w:numPr>
                <w:ilvl w:val="0"/>
                <w:numId w:val="108"/>
              </w:numPr>
              <w:tabs>
                <w:tab w:val="left" w:pos="916"/>
                <w:tab w:val="left" w:pos="917"/>
                <w:tab w:val="left" w:pos="2294"/>
              </w:tabs>
              <w:spacing w:line="261" w:lineRule="exact"/>
              <w:ind w:left="916" w:hanging="913"/>
              <w:rPr>
                <w:sz w:val="24"/>
              </w:rPr>
            </w:pPr>
            <w:r>
              <w:rPr>
                <w:sz w:val="24"/>
              </w:rPr>
              <w:t>знание</w:t>
            </w:r>
            <w:r>
              <w:rPr>
                <w:sz w:val="24"/>
              </w:rPr>
              <w:tab/>
              <w:t>правил</w:t>
            </w:r>
          </w:p>
          <w:p w:rsidR="006E1D39" w:rsidRDefault="006E1D39" w:rsidP="006E1D39">
            <w:pPr>
              <w:pStyle w:val="TableParagraph"/>
              <w:spacing w:line="237" w:lineRule="auto"/>
              <w:ind w:left="4" w:right="312"/>
              <w:rPr>
                <w:sz w:val="24"/>
              </w:rPr>
            </w:pPr>
            <w:r>
              <w:rPr>
                <w:sz w:val="24"/>
              </w:rPr>
              <w:t>фронтальной</w:t>
            </w:r>
            <w:r>
              <w:rPr>
                <w:spacing w:val="49"/>
                <w:sz w:val="24"/>
              </w:rPr>
              <w:t xml:space="preserve"> </w:t>
            </w:r>
            <w:r>
              <w:rPr>
                <w:sz w:val="24"/>
              </w:rPr>
              <w:t>и</w:t>
            </w:r>
            <w:r>
              <w:rPr>
                <w:spacing w:val="49"/>
                <w:sz w:val="24"/>
              </w:rPr>
              <w:t xml:space="preserve"> </w:t>
            </w:r>
            <w:r>
              <w:rPr>
                <w:sz w:val="24"/>
              </w:rPr>
              <w:t>групповой</w:t>
            </w:r>
            <w:r>
              <w:rPr>
                <w:spacing w:val="-57"/>
                <w:sz w:val="24"/>
              </w:rPr>
              <w:t xml:space="preserve"> </w:t>
            </w:r>
            <w:r>
              <w:rPr>
                <w:sz w:val="24"/>
              </w:rPr>
              <w:t>работе в</w:t>
            </w:r>
            <w:r>
              <w:rPr>
                <w:spacing w:val="-1"/>
                <w:sz w:val="24"/>
              </w:rPr>
              <w:t xml:space="preserve"> </w:t>
            </w:r>
            <w:r>
              <w:rPr>
                <w:sz w:val="24"/>
              </w:rPr>
              <w:t>классе.</w:t>
            </w:r>
          </w:p>
          <w:p w:rsidR="006E1D39" w:rsidRDefault="006E1D39" w:rsidP="006E1D39">
            <w:pPr>
              <w:pStyle w:val="TableParagraph"/>
              <w:spacing w:before="7" w:line="237" w:lineRule="auto"/>
              <w:ind w:left="4" w:right="1225"/>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8"/>
              </w:numPr>
              <w:tabs>
                <w:tab w:val="left" w:pos="331"/>
                <w:tab w:val="left" w:pos="332"/>
              </w:tabs>
              <w:ind w:right="100" w:firstLine="0"/>
              <w:rPr>
                <w:sz w:val="24"/>
              </w:rPr>
            </w:pPr>
            <w:r>
              <w:rPr>
                <w:sz w:val="24"/>
              </w:rPr>
              <w:t>наличие</w:t>
            </w:r>
            <w:r>
              <w:rPr>
                <w:spacing w:val="21"/>
                <w:sz w:val="24"/>
              </w:rPr>
              <w:t xml:space="preserve"> </w:t>
            </w:r>
            <w:r>
              <w:rPr>
                <w:sz w:val="24"/>
              </w:rPr>
              <w:t>мотивов</w:t>
            </w:r>
            <w:r>
              <w:rPr>
                <w:spacing w:val="29"/>
                <w:sz w:val="24"/>
              </w:rPr>
              <w:t xml:space="preserve"> </w:t>
            </w:r>
            <w:r>
              <w:rPr>
                <w:sz w:val="24"/>
              </w:rPr>
              <w:t>учебно-</w:t>
            </w:r>
            <w:r>
              <w:rPr>
                <w:spacing w:val="-57"/>
                <w:sz w:val="24"/>
              </w:rPr>
              <w:t xml:space="preserve"> </w:t>
            </w:r>
            <w:r>
              <w:rPr>
                <w:sz w:val="24"/>
              </w:rPr>
              <w:t>познавательной</w:t>
            </w:r>
            <w:r>
              <w:rPr>
                <w:spacing w:val="1"/>
                <w:sz w:val="24"/>
              </w:rPr>
              <w:t xml:space="preserve"> </w:t>
            </w:r>
            <w:r>
              <w:rPr>
                <w:sz w:val="24"/>
              </w:rPr>
              <w:t>деятельности.</w:t>
            </w:r>
          </w:p>
          <w:p w:rsidR="006E1D39" w:rsidRDefault="006E1D39" w:rsidP="006E1D39">
            <w:pPr>
              <w:pStyle w:val="TableParagraph"/>
              <w:spacing w:before="1" w:line="275" w:lineRule="exact"/>
              <w:ind w:left="4" w:right="-15"/>
              <w:rPr>
                <w:b/>
                <w:sz w:val="24"/>
              </w:rPr>
            </w:pPr>
            <w:r>
              <w:rPr>
                <w:b/>
                <w:sz w:val="24"/>
              </w:rPr>
              <w:t>Деятельностныйкомпонент:</w:t>
            </w:r>
          </w:p>
          <w:p w:rsidR="006E1D39" w:rsidRDefault="006E1D39" w:rsidP="00611D53">
            <w:pPr>
              <w:pStyle w:val="TableParagraph"/>
              <w:numPr>
                <w:ilvl w:val="0"/>
                <w:numId w:val="108"/>
              </w:numPr>
              <w:tabs>
                <w:tab w:val="left" w:pos="532"/>
                <w:tab w:val="left" w:pos="533"/>
                <w:tab w:val="left" w:pos="2366"/>
              </w:tabs>
              <w:spacing w:before="2" w:line="237" w:lineRule="auto"/>
              <w:ind w:right="-15" w:firstLine="0"/>
              <w:rPr>
                <w:sz w:val="24"/>
              </w:rPr>
            </w:pPr>
            <w:r>
              <w:rPr>
                <w:sz w:val="24"/>
              </w:rPr>
              <w:t>демонстрация</w:t>
            </w:r>
            <w:r>
              <w:rPr>
                <w:sz w:val="24"/>
              </w:rPr>
              <w:tab/>
            </w:r>
            <w:r>
              <w:rPr>
                <w:spacing w:val="-1"/>
                <w:sz w:val="24"/>
              </w:rPr>
              <w:t>умения</w:t>
            </w:r>
            <w:r>
              <w:rPr>
                <w:spacing w:val="-57"/>
                <w:sz w:val="24"/>
              </w:rPr>
              <w:t xml:space="preserve"> </w:t>
            </w:r>
            <w:r>
              <w:rPr>
                <w:sz w:val="24"/>
              </w:rPr>
              <w:t>активного</w:t>
            </w:r>
            <w:r>
              <w:rPr>
                <w:spacing w:val="2"/>
                <w:sz w:val="24"/>
              </w:rPr>
              <w:t xml:space="preserve"> </w:t>
            </w:r>
            <w:r>
              <w:rPr>
                <w:sz w:val="24"/>
              </w:rPr>
              <w:t>слушания;</w:t>
            </w:r>
          </w:p>
          <w:p w:rsidR="006E1D39" w:rsidRDefault="006E1D39" w:rsidP="00611D53">
            <w:pPr>
              <w:pStyle w:val="TableParagraph"/>
              <w:numPr>
                <w:ilvl w:val="0"/>
                <w:numId w:val="108"/>
              </w:numPr>
              <w:tabs>
                <w:tab w:val="left" w:pos="657"/>
                <w:tab w:val="left" w:pos="658"/>
                <w:tab w:val="left" w:pos="2366"/>
              </w:tabs>
              <w:spacing w:before="3"/>
              <w:ind w:right="-15" w:firstLine="0"/>
              <w:rPr>
                <w:sz w:val="24"/>
              </w:rPr>
            </w:pPr>
            <w:r>
              <w:rPr>
                <w:sz w:val="24"/>
              </w:rPr>
              <w:t>проявление</w:t>
            </w:r>
            <w:r>
              <w:rPr>
                <w:sz w:val="24"/>
              </w:rPr>
              <w:tab/>
            </w:r>
            <w:r>
              <w:rPr>
                <w:spacing w:val="-1"/>
                <w:sz w:val="24"/>
              </w:rPr>
              <w:t>умения</w:t>
            </w:r>
            <w:r>
              <w:rPr>
                <w:spacing w:val="-57"/>
                <w:sz w:val="24"/>
              </w:rPr>
              <w:t xml:space="preserve"> </w:t>
            </w:r>
            <w:r>
              <w:rPr>
                <w:sz w:val="24"/>
              </w:rPr>
              <w:t>работать</w:t>
            </w:r>
            <w:r>
              <w:rPr>
                <w:spacing w:val="-2"/>
                <w:sz w:val="24"/>
              </w:rPr>
              <w:t xml:space="preserve"> </w:t>
            </w:r>
            <w:r>
              <w:rPr>
                <w:sz w:val="24"/>
              </w:rPr>
              <w:t>в</w:t>
            </w:r>
            <w:r>
              <w:rPr>
                <w:spacing w:val="-1"/>
                <w:sz w:val="24"/>
              </w:rPr>
              <w:t xml:space="preserve"> </w:t>
            </w:r>
            <w:r>
              <w:rPr>
                <w:sz w:val="24"/>
              </w:rPr>
              <w:t>группе;</w:t>
            </w:r>
          </w:p>
          <w:p w:rsidR="006E1D39" w:rsidRDefault="006E1D39" w:rsidP="00611D53">
            <w:pPr>
              <w:pStyle w:val="TableParagraph"/>
              <w:numPr>
                <w:ilvl w:val="0"/>
                <w:numId w:val="108"/>
              </w:numPr>
              <w:tabs>
                <w:tab w:val="left" w:pos="313"/>
                <w:tab w:val="left" w:pos="1992"/>
              </w:tabs>
              <w:ind w:right="-15" w:firstLine="0"/>
              <w:rPr>
                <w:sz w:val="24"/>
              </w:rPr>
            </w:pPr>
            <w:r>
              <w:rPr>
                <w:sz w:val="24"/>
              </w:rPr>
              <w:t>выполнение</w:t>
            </w:r>
            <w:r>
              <w:rPr>
                <w:spacing w:val="1"/>
                <w:sz w:val="24"/>
              </w:rPr>
              <w:t xml:space="preserve"> </w:t>
            </w:r>
            <w:r>
              <w:rPr>
                <w:sz w:val="24"/>
              </w:rPr>
              <w:t>требований</w:t>
            </w:r>
            <w:r>
              <w:rPr>
                <w:spacing w:val="3"/>
                <w:sz w:val="24"/>
              </w:rPr>
              <w:t xml:space="preserve"> </w:t>
            </w:r>
            <w:r>
              <w:rPr>
                <w:sz w:val="24"/>
              </w:rPr>
              <w:t>и</w:t>
            </w:r>
            <w:r>
              <w:rPr>
                <w:spacing w:val="-57"/>
                <w:sz w:val="24"/>
              </w:rPr>
              <w:t xml:space="preserve"> </w:t>
            </w:r>
            <w:r>
              <w:rPr>
                <w:sz w:val="24"/>
              </w:rPr>
              <w:t>поручений</w:t>
            </w:r>
            <w:r>
              <w:rPr>
                <w:sz w:val="24"/>
              </w:rPr>
              <w:tab/>
              <w:t>взрослых,</w:t>
            </w:r>
            <w:r>
              <w:rPr>
                <w:spacing w:val="1"/>
                <w:sz w:val="24"/>
              </w:rPr>
              <w:t xml:space="preserve"> </w:t>
            </w:r>
            <w:r>
              <w:rPr>
                <w:sz w:val="24"/>
              </w:rPr>
              <w:t>учителя.</w:t>
            </w:r>
          </w:p>
        </w:tc>
        <w:tc>
          <w:tcPr>
            <w:tcW w:w="3116" w:type="dxa"/>
          </w:tcPr>
          <w:p w:rsidR="006E1D39" w:rsidRDefault="006E1D39" w:rsidP="006E1D39">
            <w:pPr>
              <w:pStyle w:val="TableParagraph"/>
              <w:tabs>
                <w:tab w:val="left" w:pos="955"/>
              </w:tabs>
              <w:ind w:left="4" w:right="96"/>
              <w:rPr>
                <w:b/>
                <w:sz w:val="24"/>
              </w:rPr>
            </w:pPr>
            <w:r>
              <w:rPr>
                <w:i/>
                <w:sz w:val="24"/>
              </w:rPr>
              <w:t>3.1.</w:t>
            </w:r>
            <w:r>
              <w:rPr>
                <w:i/>
                <w:sz w:val="24"/>
              </w:rPr>
              <w:tab/>
            </w:r>
            <w:r>
              <w:rPr>
                <w:i/>
                <w:spacing w:val="-1"/>
                <w:sz w:val="24"/>
              </w:rPr>
              <w:t>Сформированность</w:t>
            </w:r>
            <w:r>
              <w:rPr>
                <w:i/>
                <w:spacing w:val="-57"/>
                <w:sz w:val="24"/>
              </w:rPr>
              <w:t xml:space="preserve"> </w:t>
            </w:r>
            <w:r>
              <w:rPr>
                <w:i/>
                <w:sz w:val="24"/>
              </w:rPr>
              <w:t>уважительного</w:t>
            </w:r>
            <w:r>
              <w:rPr>
                <w:i/>
                <w:spacing w:val="24"/>
                <w:sz w:val="24"/>
              </w:rPr>
              <w:t xml:space="preserve"> </w:t>
            </w:r>
            <w:r>
              <w:rPr>
                <w:i/>
                <w:sz w:val="24"/>
              </w:rPr>
              <w:t>отношенияк</w:t>
            </w:r>
            <w:r>
              <w:rPr>
                <w:i/>
                <w:spacing w:val="-57"/>
                <w:sz w:val="24"/>
              </w:rPr>
              <w:t xml:space="preserve"> </w:t>
            </w:r>
            <w:r>
              <w:rPr>
                <w:i/>
                <w:sz w:val="24"/>
              </w:rPr>
              <w:t>иному</w:t>
            </w:r>
            <w:r>
              <w:rPr>
                <w:i/>
                <w:spacing w:val="1"/>
                <w:sz w:val="24"/>
              </w:rPr>
              <w:t xml:space="preserve"> </w:t>
            </w:r>
            <w:r>
              <w:rPr>
                <w:i/>
                <w:sz w:val="24"/>
              </w:rPr>
              <w:t>мнению, истории</w:t>
            </w:r>
            <w:r>
              <w:rPr>
                <w:i/>
                <w:spacing w:val="1"/>
                <w:sz w:val="24"/>
              </w:rPr>
              <w:t xml:space="preserve"> </w:t>
            </w:r>
            <w:r>
              <w:rPr>
                <w:i/>
                <w:sz w:val="24"/>
              </w:rPr>
              <w:t>и</w:t>
            </w:r>
            <w:r>
              <w:rPr>
                <w:i/>
                <w:spacing w:val="1"/>
                <w:sz w:val="24"/>
              </w:rPr>
              <w:t xml:space="preserve"> </w:t>
            </w:r>
            <w:r>
              <w:rPr>
                <w:i/>
                <w:sz w:val="24"/>
              </w:rPr>
              <w:t>культуре своего</w:t>
            </w:r>
            <w:r>
              <w:rPr>
                <w:i/>
                <w:spacing w:val="1"/>
                <w:sz w:val="24"/>
              </w:rPr>
              <w:t xml:space="preserve"> </w:t>
            </w:r>
            <w:r>
              <w:rPr>
                <w:i/>
                <w:sz w:val="24"/>
              </w:rPr>
              <w:t>народа.</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107"/>
              </w:numPr>
              <w:tabs>
                <w:tab w:val="left" w:pos="471"/>
              </w:tabs>
              <w:ind w:right="94" w:firstLine="0"/>
              <w:jc w:val="both"/>
              <w:rPr>
                <w:sz w:val="24"/>
              </w:rPr>
            </w:pPr>
            <w:r>
              <w:rPr>
                <w:sz w:val="24"/>
              </w:rPr>
              <w:t>наличие</w:t>
            </w:r>
            <w:r>
              <w:rPr>
                <w:spacing w:val="1"/>
                <w:sz w:val="24"/>
              </w:rPr>
              <w:t xml:space="preserve"> </w:t>
            </w:r>
            <w:r>
              <w:rPr>
                <w:sz w:val="24"/>
              </w:rPr>
              <w:t>элементарных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народа.</w:t>
            </w:r>
          </w:p>
          <w:p w:rsidR="006E1D39" w:rsidRDefault="006E1D39" w:rsidP="006E1D3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7"/>
              </w:numPr>
              <w:tabs>
                <w:tab w:val="left" w:pos="1382"/>
                <w:tab w:val="left" w:pos="1383"/>
                <w:tab w:val="left" w:pos="1666"/>
                <w:tab w:val="left" w:pos="2146"/>
              </w:tabs>
              <w:ind w:right="-15" w:firstLine="0"/>
              <w:rPr>
                <w:sz w:val="24"/>
              </w:rPr>
            </w:pPr>
            <w:r>
              <w:rPr>
                <w:sz w:val="24"/>
              </w:rPr>
              <w:t>удовлетворение</w:t>
            </w:r>
            <w:r>
              <w:rPr>
                <w:spacing w:val="1"/>
                <w:sz w:val="24"/>
              </w:rPr>
              <w:t xml:space="preserve"> </w:t>
            </w:r>
            <w:r>
              <w:rPr>
                <w:sz w:val="24"/>
              </w:rPr>
              <w:t>потребности</w:t>
            </w:r>
            <w:r>
              <w:rPr>
                <w:sz w:val="24"/>
              </w:rPr>
              <w:tab/>
            </w:r>
            <w:r>
              <w:rPr>
                <w:sz w:val="24"/>
              </w:rPr>
              <w:tab/>
              <w:t>в</w:t>
            </w:r>
            <w:r>
              <w:rPr>
                <w:sz w:val="24"/>
              </w:rPr>
              <w:tab/>
              <w:t>познании</w:t>
            </w:r>
            <w:r>
              <w:rPr>
                <w:spacing w:val="1"/>
                <w:sz w:val="24"/>
              </w:rPr>
              <w:t xml:space="preserve"> </w:t>
            </w:r>
            <w:r>
              <w:rPr>
                <w:sz w:val="24"/>
              </w:rPr>
              <w:t>окружающего</w:t>
            </w:r>
            <w:r>
              <w:rPr>
                <w:spacing w:val="7"/>
                <w:sz w:val="24"/>
              </w:rPr>
              <w:t xml:space="preserve"> </w:t>
            </w:r>
            <w:r>
              <w:rPr>
                <w:sz w:val="24"/>
              </w:rPr>
              <w:t>мира.</w:t>
            </w:r>
          </w:p>
          <w:p w:rsidR="006E1D39" w:rsidRDefault="006E1D39" w:rsidP="006E1D39">
            <w:pPr>
              <w:pStyle w:val="TableParagraph"/>
              <w:spacing w:line="273" w:lineRule="exact"/>
              <w:ind w:left="4"/>
              <w:rPr>
                <w:b/>
                <w:sz w:val="24"/>
              </w:rPr>
            </w:pPr>
            <w:r>
              <w:rPr>
                <w:b/>
                <w:sz w:val="24"/>
              </w:rPr>
              <w:t>Деятельностныйкомпонент:</w:t>
            </w:r>
          </w:p>
          <w:p w:rsidR="006E1D39" w:rsidRDefault="006E1D39" w:rsidP="00611D53">
            <w:pPr>
              <w:pStyle w:val="TableParagraph"/>
              <w:numPr>
                <w:ilvl w:val="0"/>
                <w:numId w:val="107"/>
              </w:numPr>
              <w:tabs>
                <w:tab w:val="left" w:pos="347"/>
              </w:tabs>
              <w:ind w:right="-15" w:firstLine="0"/>
              <w:jc w:val="both"/>
              <w:rPr>
                <w:sz w:val="24"/>
              </w:rPr>
            </w:pPr>
            <w:r>
              <w:rPr>
                <w:sz w:val="24"/>
              </w:rPr>
              <w:t>уважительное отношениек</w:t>
            </w:r>
            <w:r>
              <w:rPr>
                <w:spacing w:val="-57"/>
                <w:sz w:val="24"/>
              </w:rPr>
              <w:t xml:space="preserve"> </w:t>
            </w:r>
            <w:r>
              <w:rPr>
                <w:sz w:val="24"/>
              </w:rPr>
              <w:t>мнению</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взрослых;</w:t>
            </w:r>
          </w:p>
          <w:p w:rsidR="006E1D39" w:rsidRDefault="006E1D39" w:rsidP="00611D53">
            <w:pPr>
              <w:pStyle w:val="TableParagraph"/>
              <w:numPr>
                <w:ilvl w:val="0"/>
                <w:numId w:val="107"/>
              </w:numPr>
              <w:tabs>
                <w:tab w:val="left" w:pos="299"/>
                <w:tab w:val="left" w:pos="1642"/>
                <w:tab w:val="left" w:pos="2040"/>
                <w:tab w:val="left" w:pos="2376"/>
              </w:tabs>
              <w:ind w:right="92" w:firstLine="0"/>
              <w:rPr>
                <w:sz w:val="24"/>
              </w:rPr>
            </w:pPr>
            <w:r>
              <w:rPr>
                <w:sz w:val="24"/>
              </w:rPr>
              <w:t>участие</w:t>
            </w:r>
            <w:r>
              <w:rPr>
                <w:spacing w:val="-1"/>
                <w:sz w:val="24"/>
              </w:rPr>
              <w:t xml:space="preserve"> </w:t>
            </w:r>
            <w:r>
              <w:rPr>
                <w:sz w:val="24"/>
              </w:rPr>
              <w:t>в</w:t>
            </w:r>
            <w:r>
              <w:rPr>
                <w:spacing w:val="-3"/>
                <w:sz w:val="24"/>
              </w:rPr>
              <w:t xml:space="preserve"> </w:t>
            </w:r>
            <w:r>
              <w:rPr>
                <w:sz w:val="24"/>
              </w:rPr>
              <w:t>общеклассных</w:t>
            </w:r>
            <w:r>
              <w:rPr>
                <w:spacing w:val="-4"/>
                <w:sz w:val="24"/>
              </w:rPr>
              <w:t xml:space="preserve"> </w:t>
            </w:r>
            <w:r>
              <w:rPr>
                <w:sz w:val="24"/>
              </w:rPr>
              <w:t>и</w:t>
            </w:r>
            <w:r>
              <w:rPr>
                <w:spacing w:val="-57"/>
                <w:sz w:val="24"/>
              </w:rPr>
              <w:t xml:space="preserve"> </w:t>
            </w:r>
            <w:r>
              <w:rPr>
                <w:sz w:val="24"/>
              </w:rPr>
              <w:t>общешкольных</w:t>
            </w:r>
            <w:r>
              <w:rPr>
                <w:spacing w:val="1"/>
                <w:sz w:val="24"/>
              </w:rPr>
              <w:t xml:space="preserve"> </w:t>
            </w:r>
            <w:r>
              <w:rPr>
                <w:sz w:val="24"/>
              </w:rPr>
              <w:t>коллективных</w:t>
            </w:r>
            <w:r>
              <w:rPr>
                <w:sz w:val="24"/>
              </w:rPr>
              <w:tab/>
            </w:r>
            <w:r>
              <w:rPr>
                <w:sz w:val="24"/>
              </w:rPr>
              <w:tab/>
            </w:r>
            <w:r>
              <w:rPr>
                <w:sz w:val="24"/>
              </w:rPr>
              <w:tab/>
            </w:r>
            <w:r>
              <w:rPr>
                <w:spacing w:val="-1"/>
                <w:sz w:val="24"/>
              </w:rPr>
              <w:t>делах,</w:t>
            </w:r>
            <w:r>
              <w:rPr>
                <w:spacing w:val="-57"/>
                <w:sz w:val="24"/>
              </w:rPr>
              <w:t xml:space="preserve"> </w:t>
            </w:r>
            <w:r>
              <w:rPr>
                <w:sz w:val="24"/>
              </w:rPr>
              <w:t>проектной</w:t>
            </w:r>
            <w:r>
              <w:rPr>
                <w:sz w:val="24"/>
              </w:rPr>
              <w:tab/>
            </w:r>
            <w:r>
              <w:rPr>
                <w:spacing w:val="-1"/>
                <w:sz w:val="24"/>
              </w:rPr>
              <w:t>деятельности</w:t>
            </w:r>
            <w:r>
              <w:rPr>
                <w:spacing w:val="-57"/>
                <w:sz w:val="24"/>
              </w:rPr>
              <w:t xml:space="preserve"> </w:t>
            </w:r>
            <w:r>
              <w:rPr>
                <w:sz w:val="24"/>
              </w:rPr>
              <w:t>посвященным</w:t>
            </w:r>
            <w:r>
              <w:rPr>
                <w:sz w:val="24"/>
              </w:rPr>
              <w:tab/>
            </w:r>
            <w:r>
              <w:rPr>
                <w:sz w:val="24"/>
              </w:rPr>
              <w:tab/>
              <w:t>вопросам</w:t>
            </w:r>
            <w:r>
              <w:rPr>
                <w:spacing w:val="-57"/>
                <w:sz w:val="24"/>
              </w:rPr>
              <w:t xml:space="preserve"> </w:t>
            </w:r>
            <w:r>
              <w:rPr>
                <w:sz w:val="24"/>
              </w:rPr>
              <w:t>толерантности.</w:t>
            </w:r>
          </w:p>
        </w:tc>
        <w:tc>
          <w:tcPr>
            <w:tcW w:w="3030" w:type="dxa"/>
            <w:tcBorders>
              <w:right w:val="nil"/>
            </w:tcBorders>
          </w:tcPr>
          <w:p w:rsidR="006E1D39" w:rsidRDefault="006E1D39" w:rsidP="006E1D39">
            <w:pPr>
              <w:pStyle w:val="TableParagraph"/>
              <w:tabs>
                <w:tab w:val="left" w:pos="951"/>
              </w:tabs>
              <w:ind w:left="4" w:right="15"/>
              <w:rPr>
                <w:b/>
                <w:sz w:val="24"/>
              </w:rPr>
            </w:pPr>
            <w:r>
              <w:rPr>
                <w:i/>
                <w:sz w:val="24"/>
              </w:rPr>
              <w:t>3.1.</w:t>
            </w:r>
            <w:r>
              <w:rPr>
                <w:i/>
                <w:sz w:val="24"/>
              </w:rPr>
              <w:tab/>
            </w:r>
            <w:r>
              <w:rPr>
                <w:i/>
                <w:spacing w:val="-1"/>
                <w:sz w:val="24"/>
              </w:rPr>
              <w:t>Сформированность</w:t>
            </w:r>
            <w:r>
              <w:rPr>
                <w:i/>
                <w:spacing w:val="-57"/>
                <w:sz w:val="24"/>
              </w:rPr>
              <w:t xml:space="preserve"> </w:t>
            </w:r>
            <w:r>
              <w:rPr>
                <w:i/>
                <w:sz w:val="24"/>
              </w:rPr>
              <w:t>уважительного</w:t>
            </w:r>
            <w:r>
              <w:rPr>
                <w:i/>
                <w:spacing w:val="23"/>
                <w:sz w:val="24"/>
              </w:rPr>
              <w:t xml:space="preserve"> </w:t>
            </w:r>
            <w:r>
              <w:rPr>
                <w:i/>
                <w:sz w:val="24"/>
              </w:rPr>
              <w:t>отношенияк</w:t>
            </w:r>
            <w:r>
              <w:rPr>
                <w:i/>
                <w:spacing w:val="-57"/>
                <w:sz w:val="24"/>
              </w:rPr>
              <w:t xml:space="preserve"> </w:t>
            </w:r>
            <w:r>
              <w:rPr>
                <w:i/>
                <w:sz w:val="24"/>
              </w:rPr>
              <w:t>иному</w:t>
            </w:r>
            <w:r>
              <w:rPr>
                <w:i/>
                <w:spacing w:val="1"/>
                <w:sz w:val="24"/>
              </w:rPr>
              <w:t xml:space="preserve"> </w:t>
            </w:r>
            <w:r>
              <w:rPr>
                <w:i/>
                <w:sz w:val="24"/>
              </w:rPr>
              <w:t>мнению,</w:t>
            </w:r>
            <w:r>
              <w:rPr>
                <w:i/>
                <w:spacing w:val="1"/>
                <w:sz w:val="24"/>
              </w:rPr>
              <w:t xml:space="preserve"> </w:t>
            </w:r>
            <w:r>
              <w:rPr>
                <w:i/>
                <w:sz w:val="24"/>
              </w:rPr>
              <w:t>истории и</w:t>
            </w:r>
            <w:r>
              <w:rPr>
                <w:i/>
                <w:spacing w:val="1"/>
                <w:sz w:val="24"/>
              </w:rPr>
              <w:t xml:space="preserve"> </w:t>
            </w:r>
            <w:r>
              <w:rPr>
                <w:i/>
                <w:sz w:val="24"/>
              </w:rPr>
              <w:t>культуре других народов.</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106"/>
              </w:numPr>
              <w:tabs>
                <w:tab w:val="left" w:pos="346"/>
                <w:tab w:val="left" w:pos="1483"/>
                <w:tab w:val="left" w:pos="2458"/>
              </w:tabs>
              <w:ind w:right="19" w:firstLine="0"/>
              <w:jc w:val="both"/>
              <w:rPr>
                <w:sz w:val="24"/>
              </w:rPr>
            </w:pPr>
            <w:r>
              <w:rPr>
                <w:sz w:val="24"/>
              </w:rPr>
              <w:t>знание</w:t>
            </w:r>
            <w:r>
              <w:rPr>
                <w:spacing w:val="1"/>
                <w:sz w:val="24"/>
              </w:rPr>
              <w:t xml:space="preserve"> </w:t>
            </w:r>
            <w:r>
              <w:rPr>
                <w:sz w:val="24"/>
              </w:rPr>
              <w:t>о</w:t>
            </w:r>
            <w:r>
              <w:rPr>
                <w:spacing w:val="1"/>
                <w:sz w:val="24"/>
              </w:rPr>
              <w:t xml:space="preserve"> </w:t>
            </w:r>
            <w:r>
              <w:rPr>
                <w:sz w:val="24"/>
              </w:rPr>
              <w:t>праздниках</w:t>
            </w:r>
            <w:r>
              <w:rPr>
                <w:spacing w:val="1"/>
                <w:sz w:val="24"/>
              </w:rPr>
              <w:t xml:space="preserve"> </w:t>
            </w:r>
            <w:r>
              <w:rPr>
                <w:sz w:val="24"/>
              </w:rPr>
              <w:t>ка</w:t>
            </w:r>
            <w:r>
              <w:rPr>
                <w:spacing w:val="1"/>
                <w:sz w:val="24"/>
              </w:rPr>
              <w:t xml:space="preserve"> </w:t>
            </w:r>
            <w:r>
              <w:rPr>
                <w:sz w:val="24"/>
              </w:rPr>
              <w:t>одной</w:t>
            </w:r>
            <w:r>
              <w:rPr>
                <w:sz w:val="24"/>
              </w:rPr>
              <w:tab/>
              <w:t>из</w:t>
            </w:r>
            <w:r>
              <w:rPr>
                <w:sz w:val="24"/>
              </w:rPr>
              <w:tab/>
            </w:r>
            <w:r>
              <w:rPr>
                <w:spacing w:val="-2"/>
                <w:sz w:val="24"/>
              </w:rPr>
              <w:t>форм</w:t>
            </w:r>
            <w:r>
              <w:rPr>
                <w:spacing w:val="-58"/>
                <w:sz w:val="24"/>
              </w:rPr>
              <w:t xml:space="preserve"> </w:t>
            </w:r>
            <w:r>
              <w:rPr>
                <w:sz w:val="24"/>
              </w:rPr>
              <w:t>исторической</w:t>
            </w:r>
            <w:r>
              <w:rPr>
                <w:spacing w:val="-2"/>
                <w:sz w:val="24"/>
              </w:rPr>
              <w:t xml:space="preserve"> </w:t>
            </w:r>
            <w:r>
              <w:rPr>
                <w:sz w:val="24"/>
              </w:rPr>
              <w:t>памяти;</w:t>
            </w:r>
          </w:p>
          <w:p w:rsidR="006E1D39" w:rsidRDefault="006E1D39" w:rsidP="00611D53">
            <w:pPr>
              <w:pStyle w:val="TableParagraph"/>
              <w:numPr>
                <w:ilvl w:val="0"/>
                <w:numId w:val="106"/>
              </w:numPr>
              <w:tabs>
                <w:tab w:val="left" w:pos="811"/>
                <w:tab w:val="left" w:pos="812"/>
                <w:tab w:val="left" w:pos="2185"/>
              </w:tabs>
              <w:ind w:right="27" w:firstLine="0"/>
              <w:jc w:val="both"/>
              <w:rPr>
                <w:sz w:val="24"/>
              </w:rPr>
            </w:pPr>
            <w:r>
              <w:rPr>
                <w:sz w:val="24"/>
              </w:rPr>
              <w:t>знание</w:t>
            </w:r>
            <w:r>
              <w:rPr>
                <w:sz w:val="24"/>
              </w:rPr>
              <w:tab/>
            </w:r>
            <w:r>
              <w:rPr>
                <w:spacing w:val="-1"/>
                <w:sz w:val="24"/>
              </w:rPr>
              <w:t>образцо</w:t>
            </w:r>
            <w:r>
              <w:rPr>
                <w:spacing w:val="-58"/>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культура</w:t>
            </w:r>
            <w:r>
              <w:rPr>
                <w:spacing w:val="1"/>
                <w:sz w:val="24"/>
              </w:rPr>
              <w:t xml:space="preserve"> </w:t>
            </w:r>
            <w:r>
              <w:rPr>
                <w:sz w:val="24"/>
              </w:rPr>
              <w:t>разных</w:t>
            </w:r>
            <w:r>
              <w:rPr>
                <w:spacing w:val="-2"/>
                <w:sz w:val="24"/>
              </w:rPr>
              <w:t xml:space="preserve"> </w:t>
            </w:r>
            <w:r>
              <w:rPr>
                <w:sz w:val="24"/>
              </w:rPr>
              <w:t>народов;</w:t>
            </w:r>
          </w:p>
          <w:p w:rsidR="006E1D39" w:rsidRDefault="006E1D39" w:rsidP="00611D53">
            <w:pPr>
              <w:pStyle w:val="TableParagraph"/>
              <w:numPr>
                <w:ilvl w:val="0"/>
                <w:numId w:val="106"/>
              </w:numPr>
              <w:tabs>
                <w:tab w:val="left" w:pos="456"/>
                <w:tab w:val="left" w:pos="457"/>
                <w:tab w:val="left" w:pos="2175"/>
                <w:tab w:val="left" w:pos="2362"/>
                <w:tab w:val="left" w:pos="2521"/>
              </w:tabs>
              <w:ind w:right="13" w:firstLine="0"/>
              <w:rPr>
                <w:sz w:val="24"/>
              </w:rPr>
            </w:pPr>
            <w:r>
              <w:rPr>
                <w:sz w:val="24"/>
              </w:rPr>
              <w:t>представление</w:t>
            </w:r>
            <w:r>
              <w:rPr>
                <w:sz w:val="24"/>
              </w:rPr>
              <w:tab/>
              <w:t>о</w:t>
            </w:r>
            <w:r>
              <w:rPr>
                <w:sz w:val="24"/>
              </w:rPr>
              <w:tab/>
            </w:r>
            <w:r>
              <w:rPr>
                <w:sz w:val="24"/>
              </w:rPr>
              <w:tab/>
            </w:r>
            <w:r>
              <w:rPr>
                <w:spacing w:val="-1"/>
                <w:sz w:val="24"/>
              </w:rPr>
              <w:t>роли</w:t>
            </w:r>
            <w:r>
              <w:rPr>
                <w:spacing w:val="-57"/>
                <w:sz w:val="24"/>
              </w:rPr>
              <w:t xml:space="preserve"> </w:t>
            </w:r>
            <w:r>
              <w:rPr>
                <w:sz w:val="24"/>
              </w:rPr>
              <w:t>изобразительных</w:t>
            </w:r>
            <w:r>
              <w:rPr>
                <w:spacing w:val="1"/>
                <w:sz w:val="24"/>
              </w:rPr>
              <w:t xml:space="preserve"> </w:t>
            </w:r>
            <w:r>
              <w:rPr>
                <w:sz w:val="24"/>
              </w:rPr>
              <w:t>(пластических)</w:t>
            </w:r>
            <w:r>
              <w:rPr>
                <w:spacing w:val="1"/>
                <w:sz w:val="24"/>
              </w:rPr>
              <w:t xml:space="preserve"> </w:t>
            </w:r>
            <w:r>
              <w:rPr>
                <w:sz w:val="24"/>
              </w:rPr>
              <w:t>искусств</w:t>
            </w:r>
            <w:r>
              <w:rPr>
                <w:spacing w:val="1"/>
                <w:sz w:val="24"/>
              </w:rPr>
              <w:t xml:space="preserve"> </w:t>
            </w:r>
            <w:r>
              <w:rPr>
                <w:sz w:val="24"/>
              </w:rPr>
              <w:t>в</w:t>
            </w:r>
            <w:r>
              <w:rPr>
                <w:spacing w:val="1"/>
                <w:sz w:val="24"/>
              </w:rPr>
              <w:t xml:space="preserve"> </w:t>
            </w:r>
            <w:r>
              <w:rPr>
                <w:sz w:val="24"/>
              </w:rPr>
              <w:t>повседневной</w:t>
            </w:r>
            <w:r>
              <w:rPr>
                <w:sz w:val="24"/>
              </w:rPr>
              <w:tab/>
            </w:r>
            <w:r>
              <w:rPr>
                <w:sz w:val="24"/>
              </w:rPr>
              <w:tab/>
            </w:r>
            <w:r>
              <w:rPr>
                <w:spacing w:val="-1"/>
                <w:sz w:val="24"/>
              </w:rPr>
              <w:t>жизни</w:t>
            </w:r>
            <w:r>
              <w:rPr>
                <w:spacing w:val="-57"/>
                <w:sz w:val="24"/>
              </w:rPr>
              <w:t xml:space="preserve"> </w:t>
            </w:r>
            <w:r>
              <w:rPr>
                <w:sz w:val="24"/>
              </w:rPr>
              <w:t>человека, в организации его</w:t>
            </w:r>
            <w:r>
              <w:rPr>
                <w:spacing w:val="1"/>
                <w:sz w:val="24"/>
              </w:rPr>
              <w:t xml:space="preserve"> </w:t>
            </w:r>
            <w:r>
              <w:rPr>
                <w:sz w:val="24"/>
              </w:rPr>
              <w:t>материального</w:t>
            </w:r>
            <w:r>
              <w:rPr>
                <w:spacing w:val="-5"/>
                <w:sz w:val="24"/>
              </w:rPr>
              <w:t xml:space="preserve"> </w:t>
            </w:r>
            <w:r>
              <w:rPr>
                <w:sz w:val="24"/>
              </w:rPr>
              <w:t>окружения.</w:t>
            </w:r>
          </w:p>
          <w:p w:rsidR="006E1D39" w:rsidRDefault="006E1D39" w:rsidP="006E1D39">
            <w:pPr>
              <w:pStyle w:val="TableParagraph"/>
              <w:spacing w:before="1"/>
              <w:ind w:left="4" w:right="1149"/>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6"/>
              </w:numPr>
              <w:tabs>
                <w:tab w:val="left" w:pos="485"/>
                <w:tab w:val="left" w:pos="486"/>
                <w:tab w:val="left" w:pos="2156"/>
              </w:tabs>
              <w:spacing w:line="242" w:lineRule="auto"/>
              <w:ind w:right="19" w:firstLine="0"/>
              <w:rPr>
                <w:b/>
                <w:sz w:val="24"/>
              </w:rPr>
            </w:pPr>
            <w:r>
              <w:rPr>
                <w:sz w:val="24"/>
              </w:rPr>
              <w:t>преобладание</w:t>
            </w:r>
            <w:r>
              <w:rPr>
                <w:sz w:val="24"/>
              </w:rPr>
              <w:tab/>
            </w:r>
            <w:r>
              <w:rPr>
                <w:spacing w:val="-2"/>
                <w:sz w:val="24"/>
              </w:rPr>
              <w:t>мотивов</w:t>
            </w:r>
            <w:r>
              <w:rPr>
                <w:spacing w:val="-57"/>
                <w:sz w:val="24"/>
              </w:rPr>
              <w:t xml:space="preserve"> </w:t>
            </w:r>
            <w:r>
              <w:rPr>
                <w:sz w:val="24"/>
              </w:rPr>
              <w:t>бесконфликтного повеления.</w:t>
            </w:r>
            <w:r>
              <w:rPr>
                <w:spacing w:val="-57"/>
                <w:sz w:val="24"/>
              </w:rPr>
              <w:t xml:space="preserve"> </w:t>
            </w:r>
            <w:r>
              <w:rPr>
                <w:b/>
                <w:sz w:val="24"/>
              </w:rPr>
              <w:t>Деятельностный</w:t>
            </w:r>
            <w:r>
              <w:rPr>
                <w:b/>
                <w:spacing w:val="1"/>
                <w:sz w:val="24"/>
              </w:rPr>
              <w:t xml:space="preserve"> </w:t>
            </w:r>
            <w:r>
              <w:rPr>
                <w:b/>
                <w:sz w:val="24"/>
              </w:rPr>
              <w:t>компонент:</w:t>
            </w:r>
          </w:p>
          <w:p w:rsidR="006E1D39" w:rsidRDefault="006E1D39" w:rsidP="00611D53">
            <w:pPr>
              <w:pStyle w:val="TableParagraph"/>
              <w:numPr>
                <w:ilvl w:val="0"/>
                <w:numId w:val="106"/>
              </w:numPr>
              <w:tabs>
                <w:tab w:val="left" w:pos="298"/>
                <w:tab w:val="left" w:pos="2377"/>
              </w:tabs>
              <w:ind w:right="11" w:firstLine="0"/>
              <w:rPr>
                <w:sz w:val="24"/>
              </w:rPr>
            </w:pPr>
            <w:r>
              <w:rPr>
                <w:sz w:val="24"/>
              </w:rPr>
              <w:t>участие в общеклассных и</w:t>
            </w:r>
            <w:r>
              <w:rPr>
                <w:spacing w:val="-58"/>
                <w:sz w:val="24"/>
              </w:rPr>
              <w:t xml:space="preserve"> </w:t>
            </w:r>
            <w:r>
              <w:rPr>
                <w:sz w:val="24"/>
              </w:rPr>
              <w:t>общешкольных</w:t>
            </w:r>
            <w:r>
              <w:rPr>
                <w:spacing w:val="1"/>
                <w:sz w:val="24"/>
              </w:rPr>
              <w:t xml:space="preserve"> </w:t>
            </w:r>
            <w:r>
              <w:rPr>
                <w:sz w:val="24"/>
              </w:rPr>
              <w:t>коллективных</w:t>
            </w:r>
            <w:r>
              <w:rPr>
                <w:sz w:val="24"/>
              </w:rPr>
              <w:tab/>
            </w:r>
            <w:r>
              <w:rPr>
                <w:spacing w:val="-1"/>
                <w:sz w:val="24"/>
              </w:rPr>
              <w:t>делах,</w:t>
            </w:r>
          </w:p>
          <w:p w:rsidR="006E1D39" w:rsidRDefault="006E1D39" w:rsidP="006E1D39">
            <w:pPr>
              <w:pStyle w:val="TableParagraph"/>
              <w:tabs>
                <w:tab w:val="left" w:pos="2040"/>
              </w:tabs>
              <w:spacing w:line="274" w:lineRule="exact"/>
              <w:ind w:left="4" w:right="19"/>
              <w:rPr>
                <w:sz w:val="24"/>
              </w:rPr>
            </w:pPr>
            <w:r>
              <w:rPr>
                <w:sz w:val="24"/>
              </w:rPr>
              <w:t>посвященным</w:t>
            </w:r>
            <w:r>
              <w:rPr>
                <w:sz w:val="24"/>
              </w:rPr>
              <w:tab/>
            </w:r>
            <w:r>
              <w:rPr>
                <w:spacing w:val="-1"/>
                <w:sz w:val="24"/>
              </w:rPr>
              <w:t>вопросам</w:t>
            </w:r>
            <w:r>
              <w:rPr>
                <w:spacing w:val="-57"/>
                <w:sz w:val="24"/>
              </w:rPr>
              <w:t xml:space="preserve"> </w:t>
            </w:r>
            <w:r>
              <w:rPr>
                <w:sz w:val="24"/>
              </w:rPr>
              <w:t>толерантности.</w:t>
            </w:r>
          </w:p>
        </w:tc>
      </w:tr>
    </w:tbl>
    <w:p w:rsidR="00EA61AC" w:rsidRDefault="00884E59">
      <w:pPr>
        <w:pStyle w:val="a3"/>
        <w:spacing w:before="4"/>
        <w:ind w:left="0" w:firstLine="0"/>
        <w:jc w:val="left"/>
        <w:rPr>
          <w:b/>
          <w:sz w:val="17"/>
        </w:rPr>
      </w:pPr>
      <w:r>
        <w:pict>
          <v:shape id="_x0000_s1041" type="#_x0000_t202" style="position:absolute;margin-left:78pt;margin-top:1in;width:764.4pt;height:387.55pt;z-index:15744512;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19"/>
          <w:pgSz w:w="16840" w:h="11900" w:orient="landscape"/>
          <w:pgMar w:top="1100" w:right="0" w:bottom="280" w:left="980" w:header="0" w:footer="0" w:gutter="0"/>
          <w:cols w:space="720"/>
        </w:sectPr>
      </w:pPr>
    </w:p>
    <w:tbl>
      <w:tblPr>
        <w:tblStyle w:val="TableNormal"/>
        <w:tblpPr w:leftFromText="180" w:rightFromText="180" w:vertAnchor="text" w:horzAnchor="margin" w:tblpY="2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9113"/>
        </w:trPr>
        <w:tc>
          <w:tcPr>
            <w:tcW w:w="456" w:type="dxa"/>
            <w:tcBorders>
              <w:top w:val="nil"/>
            </w:tcBorders>
          </w:tcPr>
          <w:p w:rsidR="006E1D39" w:rsidRDefault="006E1D39" w:rsidP="006E1D39">
            <w:pPr>
              <w:pStyle w:val="TableParagraph"/>
              <w:rPr>
                <w:sz w:val="24"/>
              </w:rPr>
            </w:pPr>
          </w:p>
        </w:tc>
        <w:tc>
          <w:tcPr>
            <w:tcW w:w="2444" w:type="dxa"/>
            <w:tcBorders>
              <w:top w:val="nil"/>
            </w:tcBorders>
          </w:tcPr>
          <w:p w:rsidR="006E1D39" w:rsidRDefault="006E1D39" w:rsidP="006E1D39">
            <w:pPr>
              <w:pStyle w:val="TableParagraph"/>
              <w:rPr>
                <w:sz w:val="24"/>
              </w:rPr>
            </w:pPr>
          </w:p>
        </w:tc>
        <w:tc>
          <w:tcPr>
            <w:tcW w:w="3116" w:type="dxa"/>
          </w:tcPr>
          <w:p w:rsidR="006E1D39" w:rsidRDefault="006E1D39" w:rsidP="006E1D39">
            <w:pPr>
              <w:pStyle w:val="TableParagraph"/>
              <w:tabs>
                <w:tab w:val="left" w:pos="1584"/>
                <w:tab w:val="left" w:pos="1632"/>
                <w:tab w:val="left" w:pos="2890"/>
              </w:tabs>
              <w:spacing w:line="242" w:lineRule="auto"/>
              <w:ind w:left="4" w:right="93"/>
              <w:rPr>
                <w:b/>
                <w:sz w:val="24"/>
              </w:rPr>
            </w:pPr>
            <w:r>
              <w:rPr>
                <w:i/>
                <w:sz w:val="24"/>
              </w:rPr>
              <w:t>3.2.</w:t>
            </w:r>
            <w:r>
              <w:rPr>
                <w:i/>
                <w:sz w:val="24"/>
              </w:rPr>
              <w:tab/>
            </w:r>
            <w:r>
              <w:rPr>
                <w:i/>
                <w:sz w:val="24"/>
              </w:rPr>
              <w:tab/>
              <w:t>Способность</w:t>
            </w:r>
            <w:r>
              <w:rPr>
                <w:i/>
                <w:spacing w:val="-57"/>
                <w:sz w:val="24"/>
              </w:rPr>
              <w:t xml:space="preserve"> </w:t>
            </w:r>
            <w:r>
              <w:rPr>
                <w:i/>
                <w:sz w:val="24"/>
              </w:rPr>
              <w:t>учитывать</w:t>
            </w:r>
            <w:r>
              <w:rPr>
                <w:i/>
                <w:sz w:val="24"/>
              </w:rPr>
              <w:tab/>
              <w:t>интересы</w:t>
            </w:r>
            <w:r>
              <w:rPr>
                <w:i/>
                <w:sz w:val="24"/>
              </w:rPr>
              <w:tab/>
            </w:r>
            <w:r>
              <w:rPr>
                <w:i/>
                <w:spacing w:val="-4"/>
                <w:sz w:val="24"/>
              </w:rPr>
              <w:t>и</w:t>
            </w:r>
            <w:r>
              <w:rPr>
                <w:i/>
                <w:spacing w:val="-57"/>
                <w:sz w:val="24"/>
              </w:rPr>
              <w:t xml:space="preserve"> </w:t>
            </w:r>
            <w:r>
              <w:rPr>
                <w:i/>
                <w:sz w:val="24"/>
              </w:rPr>
              <w:t>чувства</w:t>
            </w:r>
            <w:r>
              <w:rPr>
                <w:i/>
                <w:spacing w:val="1"/>
                <w:sz w:val="24"/>
              </w:rPr>
              <w:t xml:space="preserve"> </w:t>
            </w:r>
            <w:r>
              <w:rPr>
                <w:i/>
                <w:sz w:val="24"/>
              </w:rPr>
              <w:t>других людей.</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105"/>
              </w:numPr>
              <w:tabs>
                <w:tab w:val="left" w:pos="580"/>
                <w:tab w:val="left" w:pos="581"/>
                <w:tab w:val="left" w:pos="1862"/>
                <w:tab w:val="left" w:pos="2141"/>
              </w:tabs>
              <w:ind w:right="-15" w:firstLine="0"/>
              <w:rPr>
                <w:sz w:val="24"/>
              </w:rPr>
            </w:pPr>
            <w:r>
              <w:rPr>
                <w:sz w:val="24"/>
              </w:rPr>
              <w:t>наличие</w:t>
            </w:r>
            <w:r>
              <w:rPr>
                <w:sz w:val="24"/>
              </w:rPr>
              <w:tab/>
              <w:t>простейших</w:t>
            </w:r>
            <w:r>
              <w:rPr>
                <w:spacing w:val="-57"/>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эмоциях и</w:t>
            </w:r>
            <w:r>
              <w:rPr>
                <w:spacing w:val="-57"/>
                <w:sz w:val="24"/>
              </w:rPr>
              <w:t xml:space="preserve"> </w:t>
            </w:r>
            <w:r>
              <w:rPr>
                <w:sz w:val="24"/>
              </w:rPr>
              <w:t>чувствах</w:t>
            </w:r>
            <w:r>
              <w:rPr>
                <w:spacing w:val="10"/>
                <w:sz w:val="24"/>
              </w:rPr>
              <w:t xml:space="preserve"> </w:t>
            </w:r>
            <w:r>
              <w:rPr>
                <w:sz w:val="24"/>
              </w:rPr>
              <w:t>в</w:t>
            </w:r>
            <w:r>
              <w:rPr>
                <w:spacing w:val="16"/>
                <w:sz w:val="24"/>
              </w:rPr>
              <w:t xml:space="preserve"> </w:t>
            </w:r>
            <w:r>
              <w:rPr>
                <w:sz w:val="24"/>
              </w:rPr>
              <w:t>том</w:t>
            </w:r>
            <w:r>
              <w:rPr>
                <w:spacing w:val="16"/>
                <w:sz w:val="24"/>
              </w:rPr>
              <w:t xml:space="preserve"> </w:t>
            </w:r>
            <w:r>
              <w:rPr>
                <w:sz w:val="24"/>
              </w:rPr>
              <w:t>числе</w:t>
            </w:r>
            <w:r>
              <w:rPr>
                <w:spacing w:val="13"/>
                <w:sz w:val="24"/>
              </w:rPr>
              <w:t xml:space="preserve"> </w:t>
            </w:r>
            <w:r>
              <w:rPr>
                <w:sz w:val="24"/>
              </w:rPr>
              <w:t>своих</w:t>
            </w:r>
            <w:r>
              <w:rPr>
                <w:spacing w:val="-57"/>
                <w:sz w:val="24"/>
              </w:rPr>
              <w:t xml:space="preserve"> </w:t>
            </w:r>
            <w:r>
              <w:rPr>
                <w:sz w:val="24"/>
              </w:rPr>
              <w:t>собственных</w:t>
            </w:r>
            <w:r>
              <w:rPr>
                <w:spacing w:val="56"/>
                <w:sz w:val="24"/>
              </w:rPr>
              <w:t xml:space="preserve"> </w:t>
            </w:r>
            <w:r>
              <w:rPr>
                <w:sz w:val="24"/>
              </w:rPr>
              <w:t>идругих</w:t>
            </w:r>
            <w:r>
              <w:rPr>
                <w:spacing w:val="5"/>
                <w:sz w:val="24"/>
              </w:rPr>
              <w:t xml:space="preserve"> </w:t>
            </w:r>
            <w:r>
              <w:rPr>
                <w:sz w:val="24"/>
              </w:rPr>
              <w:t>людей</w:t>
            </w:r>
            <w:r>
              <w:rPr>
                <w:spacing w:val="1"/>
                <w:sz w:val="24"/>
              </w:rPr>
              <w:t xml:space="preserve"> </w:t>
            </w:r>
            <w:r>
              <w:rPr>
                <w:sz w:val="24"/>
              </w:rPr>
              <w:t>(</w:t>
            </w:r>
            <w:proofErr w:type="gramStart"/>
            <w:r>
              <w:rPr>
                <w:sz w:val="24"/>
              </w:rPr>
              <w:t>одноклассников,</w:t>
            </w:r>
            <w:r>
              <w:rPr>
                <w:sz w:val="24"/>
              </w:rPr>
              <w:tab/>
            </w:r>
            <w:proofErr w:type="gramEnd"/>
            <w:r>
              <w:rPr>
                <w:sz w:val="24"/>
              </w:rPr>
              <w:tab/>
              <w:t>учителя,</w:t>
            </w:r>
            <w:r>
              <w:rPr>
                <w:spacing w:val="1"/>
                <w:sz w:val="24"/>
              </w:rPr>
              <w:t xml:space="preserve"> </w:t>
            </w:r>
            <w:r>
              <w:rPr>
                <w:sz w:val="24"/>
              </w:rPr>
              <w:t>родителей).</w:t>
            </w:r>
          </w:p>
          <w:p w:rsidR="006E1D39" w:rsidRDefault="006E1D39" w:rsidP="006E1D3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5"/>
              </w:numPr>
              <w:tabs>
                <w:tab w:val="left" w:pos="500"/>
              </w:tabs>
              <w:ind w:right="90" w:firstLine="0"/>
              <w:jc w:val="both"/>
              <w:rPr>
                <w:sz w:val="24"/>
              </w:rPr>
            </w:pPr>
            <w:r>
              <w:rPr>
                <w:sz w:val="24"/>
              </w:rPr>
              <w:t>стремление</w:t>
            </w:r>
            <w:r>
              <w:rPr>
                <w:spacing w:val="1"/>
                <w:sz w:val="24"/>
              </w:rPr>
              <w:t xml:space="preserve"> </w:t>
            </w:r>
            <w:r>
              <w:rPr>
                <w:sz w:val="24"/>
              </w:rPr>
              <w:t>видеть</w:t>
            </w:r>
            <w:r>
              <w:rPr>
                <w:spacing w:val="1"/>
                <w:sz w:val="24"/>
              </w:rPr>
              <w:t xml:space="preserve"> </w:t>
            </w:r>
            <w:proofErr w:type="gramStart"/>
            <w:r>
              <w:rPr>
                <w:sz w:val="24"/>
              </w:rPr>
              <w:t>в</w:t>
            </w:r>
            <w:r>
              <w:rPr>
                <w:spacing w:val="-57"/>
                <w:sz w:val="24"/>
              </w:rPr>
              <w:t xml:space="preserve"> </w:t>
            </w:r>
            <w:r>
              <w:rPr>
                <w:sz w:val="24"/>
              </w:rPr>
              <w:t>действиях</w:t>
            </w:r>
            <w:proofErr w:type="gramEnd"/>
            <w:r>
              <w:rPr>
                <w:spacing w:val="1"/>
                <w:sz w:val="24"/>
              </w:rPr>
              <w:t xml:space="preserve"> </w:t>
            </w:r>
            <w:r>
              <w:rPr>
                <w:sz w:val="24"/>
              </w:rPr>
              <w:t>окружающих</w:t>
            </w:r>
            <w:r>
              <w:rPr>
                <w:spacing w:val="1"/>
                <w:sz w:val="24"/>
              </w:rPr>
              <w:t xml:space="preserve"> </w:t>
            </w:r>
            <w:r>
              <w:rPr>
                <w:sz w:val="24"/>
              </w:rPr>
              <w:t>положительные</w:t>
            </w:r>
            <w:r>
              <w:rPr>
                <w:spacing w:val="-2"/>
                <w:sz w:val="24"/>
              </w:rPr>
              <w:t xml:space="preserve"> </w:t>
            </w:r>
            <w:r>
              <w:rPr>
                <w:sz w:val="24"/>
              </w:rPr>
              <w:t>поступки.</w:t>
            </w:r>
          </w:p>
          <w:p w:rsidR="006E1D39" w:rsidRDefault="006E1D39" w:rsidP="006E1D39">
            <w:pPr>
              <w:pStyle w:val="TableParagraph"/>
              <w:spacing w:line="237"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05"/>
              </w:numPr>
              <w:tabs>
                <w:tab w:val="left" w:pos="676"/>
                <w:tab w:val="left" w:pos="677"/>
                <w:tab w:val="left" w:pos="1541"/>
                <w:tab w:val="left" w:pos="1862"/>
                <w:tab w:val="left" w:pos="2899"/>
              </w:tabs>
              <w:ind w:right="90" w:firstLine="0"/>
              <w:rPr>
                <w:sz w:val="24"/>
              </w:rPr>
            </w:pPr>
            <w:r>
              <w:rPr>
                <w:sz w:val="24"/>
              </w:rPr>
              <w:t>умение</w:t>
            </w:r>
            <w:r>
              <w:rPr>
                <w:sz w:val="24"/>
              </w:rPr>
              <w:tab/>
            </w:r>
            <w:r>
              <w:rPr>
                <w:sz w:val="24"/>
              </w:rPr>
              <w:tab/>
              <w:t>определять</w:t>
            </w:r>
            <w:r>
              <w:rPr>
                <w:spacing w:val="-57"/>
                <w:sz w:val="24"/>
              </w:rPr>
              <w:t xml:space="preserve"> </w:t>
            </w:r>
            <w:r>
              <w:rPr>
                <w:sz w:val="24"/>
              </w:rPr>
              <w:t>чувства</w:t>
            </w:r>
            <w:r>
              <w:rPr>
                <w:sz w:val="24"/>
              </w:rPr>
              <w:tab/>
              <w:t>других</w:t>
            </w:r>
            <w:r>
              <w:rPr>
                <w:sz w:val="24"/>
              </w:rPr>
              <w:tab/>
            </w:r>
            <w:r>
              <w:rPr>
                <w:spacing w:val="-3"/>
                <w:sz w:val="24"/>
              </w:rPr>
              <w:t>в</w:t>
            </w:r>
            <w:r>
              <w:rPr>
                <w:spacing w:val="-57"/>
                <w:sz w:val="24"/>
              </w:rPr>
              <w:t xml:space="preserve"> </w:t>
            </w:r>
            <w:r>
              <w:rPr>
                <w:sz w:val="24"/>
              </w:rPr>
              <w:t>реальности, просмотренных</w:t>
            </w:r>
            <w:r>
              <w:rPr>
                <w:spacing w:val="1"/>
                <w:sz w:val="24"/>
              </w:rPr>
              <w:t xml:space="preserve"> </w:t>
            </w:r>
            <w:r>
              <w:rPr>
                <w:sz w:val="24"/>
              </w:rPr>
              <w:t>видеофрагментах,</w:t>
            </w:r>
            <w:r>
              <w:rPr>
                <w:spacing w:val="1"/>
                <w:sz w:val="24"/>
              </w:rPr>
              <w:t xml:space="preserve"> </w:t>
            </w:r>
            <w:r>
              <w:rPr>
                <w:sz w:val="24"/>
              </w:rPr>
              <w:t>прочитанных</w:t>
            </w:r>
            <w:r>
              <w:rPr>
                <w:spacing w:val="-2"/>
                <w:sz w:val="24"/>
              </w:rPr>
              <w:t xml:space="preserve"> </w:t>
            </w:r>
            <w:r>
              <w:rPr>
                <w:sz w:val="24"/>
              </w:rPr>
              <w:t>текстах.</w:t>
            </w:r>
          </w:p>
        </w:tc>
        <w:tc>
          <w:tcPr>
            <w:tcW w:w="3111" w:type="dxa"/>
          </w:tcPr>
          <w:p w:rsidR="006E1D39" w:rsidRDefault="006E1D39" w:rsidP="006E1D39">
            <w:pPr>
              <w:pStyle w:val="TableParagraph"/>
              <w:tabs>
                <w:tab w:val="left" w:pos="2899"/>
              </w:tabs>
              <w:spacing w:line="242" w:lineRule="auto"/>
              <w:ind w:left="4" w:right="-15"/>
              <w:jc w:val="both"/>
              <w:rPr>
                <w:i/>
                <w:sz w:val="24"/>
              </w:rPr>
            </w:pPr>
            <w:r>
              <w:rPr>
                <w:i/>
                <w:sz w:val="24"/>
              </w:rPr>
              <w:t>3.2.</w:t>
            </w:r>
            <w:r>
              <w:rPr>
                <w:i/>
                <w:spacing w:val="1"/>
                <w:sz w:val="24"/>
              </w:rPr>
              <w:t xml:space="preserve"> </w:t>
            </w:r>
            <w:r>
              <w:rPr>
                <w:i/>
                <w:sz w:val="24"/>
              </w:rPr>
              <w:t>Доброжелательность</w:t>
            </w:r>
            <w:r>
              <w:rPr>
                <w:i/>
                <w:spacing w:val="1"/>
                <w:sz w:val="24"/>
              </w:rPr>
              <w:t xml:space="preserve"> </w:t>
            </w:r>
            <w:r>
              <w:rPr>
                <w:i/>
                <w:sz w:val="24"/>
              </w:rPr>
              <w:t>в</w:t>
            </w:r>
            <w:r>
              <w:rPr>
                <w:i/>
                <w:spacing w:val="1"/>
                <w:sz w:val="24"/>
              </w:rPr>
              <w:t xml:space="preserve"> </w:t>
            </w:r>
            <w:r>
              <w:rPr>
                <w:i/>
                <w:sz w:val="24"/>
              </w:rPr>
              <w:t>отношении</w:t>
            </w:r>
            <w:r>
              <w:rPr>
                <w:i/>
                <w:sz w:val="24"/>
              </w:rPr>
              <w:tab/>
              <w:t>к</w:t>
            </w:r>
          </w:p>
          <w:p w:rsidR="006E1D39" w:rsidRDefault="006E1D39" w:rsidP="006E1D39">
            <w:pPr>
              <w:pStyle w:val="TableParagraph"/>
              <w:tabs>
                <w:tab w:val="left" w:pos="2390"/>
              </w:tabs>
              <w:spacing w:line="242" w:lineRule="auto"/>
              <w:ind w:left="4" w:right="-15"/>
              <w:jc w:val="both"/>
              <w:rPr>
                <w:i/>
                <w:sz w:val="24"/>
              </w:rPr>
            </w:pPr>
            <w:proofErr w:type="gramStart"/>
            <w:r>
              <w:rPr>
                <w:i/>
                <w:sz w:val="24"/>
              </w:rPr>
              <w:t>одноклассникам,</w:t>
            </w:r>
            <w:r>
              <w:rPr>
                <w:i/>
                <w:sz w:val="24"/>
              </w:rPr>
              <w:tab/>
            </w:r>
            <w:proofErr w:type="gramEnd"/>
            <w:r>
              <w:rPr>
                <w:i/>
                <w:sz w:val="24"/>
              </w:rPr>
              <w:t>членам</w:t>
            </w:r>
            <w:r>
              <w:rPr>
                <w:i/>
                <w:spacing w:val="-58"/>
                <w:sz w:val="24"/>
              </w:rPr>
              <w:t xml:space="preserve"> </w:t>
            </w:r>
            <w:r>
              <w:rPr>
                <w:i/>
                <w:sz w:val="24"/>
              </w:rPr>
              <w:t>семьи.</w:t>
            </w:r>
          </w:p>
          <w:p w:rsidR="006E1D39" w:rsidRDefault="006E1D39" w:rsidP="006E1D39">
            <w:pPr>
              <w:pStyle w:val="TableParagraph"/>
              <w:spacing w:line="274" w:lineRule="exact"/>
              <w:ind w:left="4"/>
              <w:jc w:val="both"/>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04"/>
              </w:numPr>
              <w:tabs>
                <w:tab w:val="left" w:pos="332"/>
              </w:tabs>
              <w:ind w:right="-15" w:firstLine="0"/>
              <w:jc w:val="both"/>
              <w:rPr>
                <w:sz w:val="24"/>
              </w:rPr>
            </w:pPr>
            <w:r>
              <w:rPr>
                <w:sz w:val="24"/>
              </w:rPr>
              <w:t>наличие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w:t>
            </w:r>
            <w:r>
              <w:rPr>
                <w:spacing w:val="1"/>
                <w:sz w:val="24"/>
              </w:rPr>
              <w:t xml:space="preserve"> </w:t>
            </w:r>
            <w:r>
              <w:rPr>
                <w:sz w:val="24"/>
              </w:rPr>
              <w:t>должном</w:t>
            </w:r>
            <w:r>
              <w:rPr>
                <w:spacing w:val="1"/>
                <w:sz w:val="24"/>
              </w:rPr>
              <w:t xml:space="preserve"> </w:t>
            </w:r>
            <w:r>
              <w:rPr>
                <w:sz w:val="24"/>
              </w:rPr>
              <w:t>и</w:t>
            </w:r>
            <w:r>
              <w:rPr>
                <w:spacing w:val="1"/>
                <w:sz w:val="24"/>
              </w:rPr>
              <w:t xml:space="preserve"> </w:t>
            </w:r>
            <w:r>
              <w:rPr>
                <w:sz w:val="24"/>
              </w:rPr>
              <w:t>недопустимом;</w:t>
            </w:r>
          </w:p>
          <w:p w:rsidR="006E1D39" w:rsidRDefault="006E1D39" w:rsidP="00611D53">
            <w:pPr>
              <w:pStyle w:val="TableParagraph"/>
              <w:numPr>
                <w:ilvl w:val="0"/>
                <w:numId w:val="104"/>
              </w:numPr>
              <w:tabs>
                <w:tab w:val="left" w:pos="772"/>
                <w:tab w:val="left" w:pos="773"/>
              </w:tabs>
              <w:spacing w:line="242" w:lineRule="auto"/>
              <w:ind w:right="94" w:firstLine="0"/>
              <w:jc w:val="both"/>
              <w:rPr>
                <w:sz w:val="24"/>
              </w:rPr>
            </w:pPr>
            <w:r>
              <w:rPr>
                <w:sz w:val="24"/>
              </w:rPr>
              <w:t>знание</w:t>
            </w:r>
            <w:r>
              <w:rPr>
                <w:spacing w:val="1"/>
                <w:sz w:val="24"/>
              </w:rPr>
              <w:t xml:space="preserve"> </w:t>
            </w:r>
            <w:r>
              <w:rPr>
                <w:sz w:val="24"/>
              </w:rPr>
              <w:t>основных</w:t>
            </w:r>
            <w:r>
              <w:rPr>
                <w:spacing w:val="1"/>
                <w:sz w:val="24"/>
              </w:rPr>
              <w:t xml:space="preserve"> </w:t>
            </w:r>
            <w:r>
              <w:rPr>
                <w:sz w:val="24"/>
              </w:rPr>
              <w:t>моральных</w:t>
            </w:r>
            <w:r>
              <w:rPr>
                <w:spacing w:val="-4"/>
                <w:sz w:val="24"/>
              </w:rPr>
              <w:t xml:space="preserve"> </w:t>
            </w:r>
            <w:r>
              <w:rPr>
                <w:sz w:val="24"/>
              </w:rPr>
              <w:t>норм.</w:t>
            </w:r>
          </w:p>
          <w:p w:rsidR="006E1D39" w:rsidRDefault="006E1D39" w:rsidP="006E1D39">
            <w:pPr>
              <w:pStyle w:val="TableParagraph"/>
              <w:spacing w:line="242" w:lineRule="auto"/>
              <w:ind w:left="4" w:right="1225"/>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4"/>
              </w:numPr>
              <w:tabs>
                <w:tab w:val="left" w:pos="500"/>
                <w:tab w:val="left" w:pos="1742"/>
                <w:tab w:val="left" w:pos="2376"/>
              </w:tabs>
              <w:ind w:right="-15" w:firstLine="0"/>
              <w:jc w:val="both"/>
              <w:rPr>
                <w:sz w:val="24"/>
              </w:rPr>
            </w:pPr>
            <w:r>
              <w:rPr>
                <w:sz w:val="24"/>
              </w:rPr>
              <w:t>стремление</w:t>
            </w:r>
            <w:r>
              <w:rPr>
                <w:spacing w:val="1"/>
                <w:sz w:val="24"/>
              </w:rPr>
              <w:t xml:space="preserve"> </w:t>
            </w:r>
            <w:r>
              <w:rPr>
                <w:sz w:val="24"/>
              </w:rPr>
              <w:t>видеть</w:t>
            </w:r>
            <w:r>
              <w:rPr>
                <w:spacing w:val="1"/>
                <w:sz w:val="24"/>
              </w:rPr>
              <w:t xml:space="preserve"> </w:t>
            </w:r>
            <w:r>
              <w:rPr>
                <w:sz w:val="24"/>
              </w:rPr>
              <w:t>в</w:t>
            </w:r>
            <w:r>
              <w:rPr>
                <w:spacing w:val="-57"/>
                <w:sz w:val="24"/>
              </w:rPr>
              <w:t xml:space="preserve"> </w:t>
            </w:r>
            <w:r>
              <w:rPr>
                <w:sz w:val="24"/>
              </w:rPr>
              <w:t>действиях</w:t>
            </w:r>
            <w:r>
              <w:rPr>
                <w:sz w:val="24"/>
              </w:rPr>
              <w:tab/>
              <w:t>окружающих</w:t>
            </w:r>
            <w:r>
              <w:rPr>
                <w:spacing w:val="-58"/>
                <w:sz w:val="24"/>
              </w:rPr>
              <w:t xml:space="preserve"> </w:t>
            </w:r>
            <w:r>
              <w:rPr>
                <w:sz w:val="24"/>
              </w:rPr>
              <w:t>положительные</w:t>
            </w:r>
            <w:r>
              <w:rPr>
                <w:spacing w:val="1"/>
                <w:sz w:val="24"/>
              </w:rPr>
              <w:t xml:space="preserve"> </w:t>
            </w:r>
            <w:r>
              <w:rPr>
                <w:sz w:val="24"/>
              </w:rPr>
              <w:t>поступки,</w:t>
            </w:r>
            <w:r>
              <w:rPr>
                <w:spacing w:val="-57"/>
                <w:sz w:val="24"/>
              </w:rPr>
              <w:t xml:space="preserve"> </w:t>
            </w:r>
            <w:r>
              <w:rPr>
                <w:sz w:val="24"/>
              </w:rPr>
              <w:t>совершать</w:t>
            </w:r>
            <w:r>
              <w:rPr>
                <w:spacing w:val="1"/>
                <w:sz w:val="24"/>
              </w:rPr>
              <w:t xml:space="preserve"> </w:t>
            </w:r>
            <w:r>
              <w:rPr>
                <w:sz w:val="24"/>
              </w:rPr>
              <w:t>положительные</w:t>
            </w:r>
            <w:r>
              <w:rPr>
                <w:spacing w:val="1"/>
                <w:sz w:val="24"/>
              </w:rPr>
              <w:t xml:space="preserve"> </w:t>
            </w:r>
            <w:r>
              <w:rPr>
                <w:sz w:val="24"/>
              </w:rPr>
              <w:t>поступки</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к</w:t>
            </w:r>
            <w:r>
              <w:rPr>
                <w:spacing w:val="-57"/>
                <w:sz w:val="24"/>
              </w:rPr>
              <w:t xml:space="preserve"> </w:t>
            </w:r>
            <w:proofErr w:type="gramStart"/>
            <w:r>
              <w:rPr>
                <w:spacing w:val="-1"/>
                <w:sz w:val="24"/>
              </w:rPr>
              <w:t>одноклассникам,</w:t>
            </w:r>
            <w:r>
              <w:rPr>
                <w:spacing w:val="-1"/>
                <w:sz w:val="24"/>
              </w:rPr>
              <w:tab/>
            </w:r>
            <w:proofErr w:type="gramEnd"/>
            <w:r>
              <w:rPr>
                <w:sz w:val="24"/>
              </w:rPr>
              <w:t>членам</w:t>
            </w:r>
            <w:r>
              <w:rPr>
                <w:spacing w:val="1"/>
                <w:sz w:val="24"/>
              </w:rPr>
              <w:t xml:space="preserve"> </w:t>
            </w:r>
            <w:r>
              <w:rPr>
                <w:sz w:val="24"/>
              </w:rPr>
              <w:t>семьи.</w:t>
            </w:r>
          </w:p>
          <w:p w:rsidR="006E1D39" w:rsidRDefault="006E1D39" w:rsidP="006E1D39">
            <w:pPr>
              <w:pStyle w:val="TableParagraph"/>
              <w:spacing w:line="275" w:lineRule="exact"/>
              <w:ind w:left="4" w:right="-15"/>
              <w:rPr>
                <w:b/>
                <w:sz w:val="24"/>
              </w:rPr>
            </w:pPr>
            <w:r>
              <w:rPr>
                <w:b/>
                <w:sz w:val="24"/>
              </w:rPr>
              <w:t>Деятельностныйкомпонент:</w:t>
            </w:r>
          </w:p>
          <w:p w:rsidR="006E1D39" w:rsidRDefault="006E1D39" w:rsidP="00611D53">
            <w:pPr>
              <w:pStyle w:val="TableParagraph"/>
              <w:numPr>
                <w:ilvl w:val="0"/>
                <w:numId w:val="104"/>
              </w:numPr>
              <w:tabs>
                <w:tab w:val="left" w:pos="676"/>
                <w:tab w:val="left" w:pos="677"/>
                <w:tab w:val="left" w:pos="1339"/>
                <w:tab w:val="left" w:pos="1540"/>
                <w:tab w:val="left" w:pos="1862"/>
                <w:tab w:val="left" w:pos="2184"/>
                <w:tab w:val="left" w:pos="2779"/>
                <w:tab w:val="left" w:pos="2899"/>
              </w:tabs>
              <w:ind w:right="83" w:firstLine="0"/>
              <w:rPr>
                <w:sz w:val="24"/>
              </w:rPr>
            </w:pPr>
            <w:r>
              <w:rPr>
                <w:sz w:val="24"/>
              </w:rPr>
              <w:t>умение</w:t>
            </w:r>
            <w:r>
              <w:rPr>
                <w:sz w:val="24"/>
              </w:rPr>
              <w:tab/>
            </w:r>
            <w:r>
              <w:rPr>
                <w:sz w:val="24"/>
              </w:rPr>
              <w:tab/>
              <w:t>определять</w:t>
            </w:r>
            <w:r>
              <w:rPr>
                <w:spacing w:val="-57"/>
                <w:sz w:val="24"/>
              </w:rPr>
              <w:t xml:space="preserve"> </w:t>
            </w:r>
            <w:r>
              <w:rPr>
                <w:sz w:val="24"/>
              </w:rPr>
              <w:t>чувства</w:t>
            </w:r>
            <w:r>
              <w:rPr>
                <w:sz w:val="24"/>
              </w:rPr>
              <w:tab/>
            </w:r>
            <w:r>
              <w:rPr>
                <w:sz w:val="24"/>
              </w:rPr>
              <w:tab/>
              <w:t>других</w:t>
            </w:r>
            <w:r>
              <w:rPr>
                <w:sz w:val="24"/>
              </w:rPr>
              <w:tab/>
            </w:r>
            <w:r>
              <w:rPr>
                <w:sz w:val="24"/>
              </w:rPr>
              <w:tab/>
            </w:r>
            <w:r>
              <w:rPr>
                <w:spacing w:val="-1"/>
                <w:sz w:val="24"/>
              </w:rPr>
              <w:t>в</w:t>
            </w:r>
            <w:r>
              <w:rPr>
                <w:spacing w:val="-57"/>
                <w:sz w:val="24"/>
              </w:rPr>
              <w:t xml:space="preserve"> </w:t>
            </w:r>
            <w:r>
              <w:rPr>
                <w:sz w:val="24"/>
              </w:rPr>
              <w:t>реальности,</w:t>
            </w:r>
            <w:r>
              <w:rPr>
                <w:spacing w:val="2"/>
                <w:sz w:val="24"/>
              </w:rPr>
              <w:t xml:space="preserve"> </w:t>
            </w:r>
            <w:r>
              <w:rPr>
                <w:sz w:val="24"/>
              </w:rPr>
              <w:t>просмотренных</w:t>
            </w:r>
            <w:r>
              <w:rPr>
                <w:spacing w:val="1"/>
                <w:sz w:val="24"/>
              </w:rPr>
              <w:t xml:space="preserve"> </w:t>
            </w:r>
            <w:r>
              <w:rPr>
                <w:sz w:val="24"/>
              </w:rPr>
              <w:t>видеофрагментах,</w:t>
            </w:r>
            <w:r>
              <w:rPr>
                <w:spacing w:val="1"/>
                <w:sz w:val="24"/>
              </w:rPr>
              <w:t xml:space="preserve"> </w:t>
            </w:r>
            <w:r>
              <w:rPr>
                <w:sz w:val="24"/>
              </w:rPr>
              <w:t>прочитанных</w:t>
            </w:r>
            <w:r>
              <w:rPr>
                <w:sz w:val="24"/>
              </w:rPr>
              <w:tab/>
            </w:r>
            <w:r>
              <w:rPr>
                <w:sz w:val="24"/>
              </w:rPr>
              <w:tab/>
            </w:r>
            <w:r>
              <w:rPr>
                <w:sz w:val="24"/>
              </w:rPr>
              <w:tab/>
              <w:t>текстах,</w:t>
            </w:r>
            <w:r>
              <w:rPr>
                <w:spacing w:val="-57"/>
                <w:sz w:val="24"/>
              </w:rPr>
              <w:t xml:space="preserve"> </w:t>
            </w:r>
            <w:r>
              <w:rPr>
                <w:sz w:val="24"/>
              </w:rPr>
              <w:t>адекватно</w:t>
            </w:r>
            <w:r>
              <w:rPr>
                <w:sz w:val="24"/>
              </w:rPr>
              <w:tab/>
              <w:t>реагировать</w:t>
            </w:r>
            <w:r>
              <w:rPr>
                <w:sz w:val="24"/>
              </w:rPr>
              <w:tab/>
            </w:r>
            <w:r>
              <w:rPr>
                <w:spacing w:val="-2"/>
                <w:sz w:val="24"/>
              </w:rPr>
              <w:t>на</w:t>
            </w:r>
            <w:r>
              <w:rPr>
                <w:spacing w:val="-57"/>
                <w:sz w:val="24"/>
              </w:rPr>
              <w:t xml:space="preserve"> </w:t>
            </w:r>
            <w:r>
              <w:rPr>
                <w:sz w:val="24"/>
              </w:rPr>
              <w:t>проявления</w:t>
            </w:r>
            <w:r>
              <w:rPr>
                <w:spacing w:val="-3"/>
                <w:sz w:val="24"/>
              </w:rPr>
              <w:t xml:space="preserve"> </w:t>
            </w:r>
            <w:r>
              <w:rPr>
                <w:sz w:val="24"/>
              </w:rPr>
              <w:t>этих</w:t>
            </w:r>
            <w:r>
              <w:rPr>
                <w:spacing w:val="-3"/>
                <w:sz w:val="24"/>
              </w:rPr>
              <w:t xml:space="preserve"> </w:t>
            </w:r>
            <w:r>
              <w:rPr>
                <w:sz w:val="24"/>
              </w:rPr>
              <w:t>чувств.</w:t>
            </w:r>
          </w:p>
        </w:tc>
        <w:tc>
          <w:tcPr>
            <w:tcW w:w="3116" w:type="dxa"/>
          </w:tcPr>
          <w:p w:rsidR="006E1D39" w:rsidRDefault="006E1D39" w:rsidP="006E1D39">
            <w:pPr>
              <w:pStyle w:val="TableParagraph"/>
              <w:tabs>
                <w:tab w:val="left" w:pos="715"/>
                <w:tab w:val="left" w:pos="1070"/>
                <w:tab w:val="left" w:pos="1166"/>
                <w:tab w:val="left" w:pos="1728"/>
                <w:tab w:val="left" w:pos="1944"/>
              </w:tabs>
              <w:ind w:left="4" w:right="97"/>
              <w:rPr>
                <w:b/>
                <w:sz w:val="24"/>
              </w:rPr>
            </w:pPr>
            <w:r>
              <w:rPr>
                <w:i/>
                <w:sz w:val="24"/>
              </w:rPr>
              <w:t>3.2.</w:t>
            </w:r>
            <w:r>
              <w:rPr>
                <w:i/>
                <w:sz w:val="24"/>
              </w:rPr>
              <w:tab/>
              <w:t>Развитие</w:t>
            </w:r>
            <w:r>
              <w:rPr>
                <w:i/>
                <w:sz w:val="24"/>
              </w:rPr>
              <w:tab/>
            </w:r>
            <w:r>
              <w:rPr>
                <w:i/>
                <w:sz w:val="24"/>
              </w:rPr>
              <w:tab/>
            </w:r>
            <w:r>
              <w:rPr>
                <w:i/>
                <w:spacing w:val="-1"/>
                <w:sz w:val="24"/>
              </w:rPr>
              <w:t>этических</w:t>
            </w:r>
            <w:r>
              <w:rPr>
                <w:i/>
                <w:spacing w:val="-57"/>
                <w:sz w:val="24"/>
              </w:rPr>
              <w:t xml:space="preserve"> </w:t>
            </w:r>
            <w:r>
              <w:rPr>
                <w:i/>
                <w:sz w:val="24"/>
              </w:rPr>
              <w:t>чувств–</w:t>
            </w:r>
            <w:r>
              <w:rPr>
                <w:i/>
                <w:sz w:val="24"/>
              </w:rPr>
              <w:tab/>
              <w:t>стыда,</w:t>
            </w:r>
            <w:r>
              <w:rPr>
                <w:i/>
                <w:spacing w:val="11"/>
                <w:sz w:val="24"/>
              </w:rPr>
              <w:t xml:space="preserve"> </w:t>
            </w:r>
            <w:r>
              <w:rPr>
                <w:i/>
                <w:sz w:val="24"/>
              </w:rPr>
              <w:t>вины,</w:t>
            </w:r>
            <w:r>
              <w:rPr>
                <w:i/>
                <w:spacing w:val="1"/>
                <w:sz w:val="24"/>
              </w:rPr>
              <w:t xml:space="preserve"> </w:t>
            </w:r>
            <w:r>
              <w:rPr>
                <w:i/>
                <w:sz w:val="24"/>
              </w:rPr>
              <w:t>совести</w:t>
            </w:r>
            <w:r>
              <w:rPr>
                <w:i/>
                <w:sz w:val="24"/>
              </w:rPr>
              <w:tab/>
            </w:r>
            <w:r>
              <w:rPr>
                <w:i/>
                <w:sz w:val="24"/>
              </w:rPr>
              <w:tab/>
              <w:t>как</w:t>
            </w:r>
            <w:r>
              <w:rPr>
                <w:i/>
                <w:sz w:val="24"/>
              </w:rPr>
              <w:tab/>
            </w:r>
            <w:r>
              <w:rPr>
                <w:i/>
                <w:spacing w:val="-1"/>
                <w:sz w:val="24"/>
              </w:rPr>
              <w:t>регуляторов</w:t>
            </w:r>
            <w:r>
              <w:rPr>
                <w:i/>
                <w:spacing w:val="-57"/>
                <w:sz w:val="24"/>
              </w:rPr>
              <w:t xml:space="preserve"> </w:t>
            </w:r>
            <w:r>
              <w:rPr>
                <w:i/>
                <w:sz w:val="24"/>
              </w:rPr>
              <w:t>морального поведения.</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103"/>
              </w:numPr>
              <w:tabs>
                <w:tab w:val="left" w:pos="773"/>
                <w:tab w:val="left" w:pos="774"/>
                <w:tab w:val="left" w:pos="2012"/>
              </w:tabs>
              <w:spacing w:line="237" w:lineRule="auto"/>
              <w:ind w:right="98" w:firstLine="0"/>
              <w:rPr>
                <w:sz w:val="24"/>
              </w:rPr>
            </w:pPr>
            <w:r>
              <w:rPr>
                <w:sz w:val="24"/>
              </w:rPr>
              <w:t>знание</w:t>
            </w:r>
            <w:r>
              <w:rPr>
                <w:sz w:val="24"/>
              </w:rPr>
              <w:tab/>
            </w:r>
            <w:r>
              <w:rPr>
                <w:spacing w:val="-2"/>
                <w:sz w:val="24"/>
              </w:rPr>
              <w:t>основных</w:t>
            </w:r>
            <w:r>
              <w:rPr>
                <w:spacing w:val="-57"/>
                <w:sz w:val="24"/>
              </w:rPr>
              <w:t xml:space="preserve"> </w:t>
            </w:r>
            <w:r>
              <w:rPr>
                <w:sz w:val="24"/>
              </w:rPr>
              <w:t>моральных</w:t>
            </w:r>
            <w:r>
              <w:rPr>
                <w:spacing w:val="-4"/>
                <w:sz w:val="24"/>
              </w:rPr>
              <w:t xml:space="preserve"> </w:t>
            </w:r>
            <w:r>
              <w:rPr>
                <w:sz w:val="24"/>
              </w:rPr>
              <w:t>норм.</w:t>
            </w:r>
          </w:p>
          <w:p w:rsidR="006E1D39" w:rsidRDefault="006E1D39" w:rsidP="006E1D39">
            <w:pPr>
              <w:pStyle w:val="TableParagraph"/>
              <w:spacing w:before="8" w:line="237"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3"/>
              </w:numPr>
              <w:tabs>
                <w:tab w:val="left" w:pos="912"/>
                <w:tab w:val="left" w:pos="913"/>
                <w:tab w:val="left" w:pos="1872"/>
                <w:tab w:val="left" w:pos="2775"/>
              </w:tabs>
              <w:ind w:right="19" w:firstLine="0"/>
              <w:rPr>
                <w:sz w:val="24"/>
              </w:rPr>
            </w:pPr>
            <w:r>
              <w:rPr>
                <w:sz w:val="24"/>
              </w:rPr>
              <w:t>ориентация</w:t>
            </w:r>
            <w:r>
              <w:rPr>
                <w:sz w:val="24"/>
              </w:rPr>
              <w:tab/>
              <w:t>на</w:t>
            </w:r>
            <w:r>
              <w:rPr>
                <w:spacing w:val="1"/>
                <w:sz w:val="24"/>
              </w:rPr>
              <w:t xml:space="preserve"> </w:t>
            </w:r>
            <w:r>
              <w:rPr>
                <w:sz w:val="24"/>
              </w:rPr>
              <w:t>выполнение</w:t>
            </w:r>
            <w:r>
              <w:rPr>
                <w:sz w:val="24"/>
              </w:rPr>
              <w:tab/>
              <w:t>моральных</w:t>
            </w:r>
            <w:r>
              <w:rPr>
                <w:spacing w:val="1"/>
                <w:sz w:val="24"/>
              </w:rPr>
              <w:t xml:space="preserve"> </w:t>
            </w:r>
            <w:r>
              <w:rPr>
                <w:sz w:val="24"/>
              </w:rPr>
              <w:t>норм</w:t>
            </w:r>
            <w:r>
              <w:rPr>
                <w:spacing w:val="1"/>
                <w:sz w:val="24"/>
              </w:rPr>
              <w:t xml:space="preserve"> </w:t>
            </w:r>
            <w:r>
              <w:rPr>
                <w:sz w:val="24"/>
              </w:rPr>
              <w:t>во</w:t>
            </w:r>
            <w:r>
              <w:rPr>
                <w:spacing w:val="1"/>
                <w:sz w:val="24"/>
              </w:rPr>
              <w:t xml:space="preserve"> </w:t>
            </w:r>
            <w:r>
              <w:rPr>
                <w:sz w:val="24"/>
              </w:rPr>
              <w:t>взаимодействиях</w:t>
            </w:r>
            <w:r>
              <w:rPr>
                <w:spacing w:val="1"/>
                <w:sz w:val="24"/>
              </w:rPr>
              <w:t xml:space="preserve"> </w:t>
            </w:r>
            <w:r>
              <w:rPr>
                <w:sz w:val="24"/>
              </w:rPr>
              <w:t>с</w:t>
            </w:r>
            <w:r>
              <w:rPr>
                <w:spacing w:val="1"/>
                <w:sz w:val="24"/>
              </w:rPr>
              <w:t xml:space="preserve"> </w:t>
            </w:r>
            <w:r>
              <w:rPr>
                <w:sz w:val="24"/>
              </w:rPr>
              <w:t>одноклассниками, учителями,</w:t>
            </w:r>
            <w:r>
              <w:rPr>
                <w:spacing w:val="-57"/>
                <w:sz w:val="24"/>
              </w:rPr>
              <w:t xml:space="preserve"> </w:t>
            </w:r>
            <w:r>
              <w:rPr>
                <w:sz w:val="24"/>
              </w:rPr>
              <w:t>членами</w:t>
            </w:r>
            <w:r>
              <w:rPr>
                <w:spacing w:val="2"/>
                <w:sz w:val="24"/>
              </w:rPr>
              <w:t xml:space="preserve"> </w:t>
            </w:r>
            <w:r>
              <w:rPr>
                <w:sz w:val="24"/>
              </w:rPr>
              <w:t>семьи.</w:t>
            </w:r>
          </w:p>
          <w:p w:rsidR="006E1D39" w:rsidRDefault="006E1D39" w:rsidP="006E1D39">
            <w:pPr>
              <w:pStyle w:val="TableParagraph"/>
              <w:spacing w:before="2" w:line="242"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03"/>
              </w:numPr>
              <w:tabs>
                <w:tab w:val="left" w:pos="797"/>
                <w:tab w:val="left" w:pos="798"/>
                <w:tab w:val="left" w:pos="2194"/>
              </w:tabs>
              <w:spacing w:line="266" w:lineRule="exact"/>
              <w:ind w:left="797" w:hanging="794"/>
              <w:rPr>
                <w:sz w:val="24"/>
              </w:rPr>
            </w:pPr>
            <w:r>
              <w:rPr>
                <w:sz w:val="24"/>
              </w:rPr>
              <w:t>умение</w:t>
            </w:r>
            <w:r>
              <w:rPr>
                <w:sz w:val="24"/>
              </w:rPr>
              <w:tab/>
            </w:r>
            <w:r>
              <w:rPr>
                <w:spacing w:val="-2"/>
                <w:sz w:val="24"/>
              </w:rPr>
              <w:t>этически</w:t>
            </w:r>
          </w:p>
          <w:p w:rsidR="006E1D39" w:rsidRDefault="006E1D39" w:rsidP="006E1D39">
            <w:pPr>
              <w:pStyle w:val="TableParagraph"/>
              <w:tabs>
                <w:tab w:val="left" w:pos="686"/>
                <w:tab w:val="left" w:pos="1762"/>
                <w:tab w:val="left" w:pos="2055"/>
                <w:tab w:val="left" w:pos="2405"/>
              </w:tabs>
              <w:spacing w:before="2"/>
              <w:ind w:left="4" w:right="-15"/>
              <w:rPr>
                <w:sz w:val="24"/>
              </w:rPr>
            </w:pPr>
            <w:r>
              <w:rPr>
                <w:sz w:val="24"/>
              </w:rPr>
              <w:t>оценивать</w:t>
            </w:r>
            <w:r>
              <w:rPr>
                <w:sz w:val="24"/>
              </w:rPr>
              <w:tab/>
            </w:r>
            <w:r>
              <w:rPr>
                <w:sz w:val="24"/>
              </w:rPr>
              <w:tab/>
              <w:t>поступки</w:t>
            </w:r>
            <w:r>
              <w:rPr>
                <w:spacing w:val="1"/>
                <w:sz w:val="24"/>
              </w:rPr>
              <w:t xml:space="preserve"> </w:t>
            </w:r>
            <w:proofErr w:type="gramStart"/>
            <w:r>
              <w:rPr>
                <w:sz w:val="24"/>
              </w:rPr>
              <w:t>персонажей,</w:t>
            </w:r>
            <w:r>
              <w:rPr>
                <w:sz w:val="24"/>
              </w:rPr>
              <w:tab/>
            </w:r>
            <w:proofErr w:type="gramEnd"/>
            <w:r>
              <w:rPr>
                <w:sz w:val="24"/>
              </w:rPr>
              <w:t>формировать</w:t>
            </w:r>
            <w:r>
              <w:rPr>
                <w:spacing w:val="-57"/>
                <w:sz w:val="24"/>
              </w:rPr>
              <w:t xml:space="preserve"> </w:t>
            </w:r>
            <w:r>
              <w:rPr>
                <w:sz w:val="24"/>
              </w:rPr>
              <w:t>свое</w:t>
            </w:r>
            <w:r>
              <w:rPr>
                <w:sz w:val="24"/>
              </w:rPr>
              <w:tab/>
              <w:t>отношение</w:t>
            </w:r>
            <w:r>
              <w:rPr>
                <w:sz w:val="24"/>
              </w:rPr>
              <w:tab/>
              <w:t>к</w:t>
            </w:r>
            <w:r>
              <w:rPr>
                <w:sz w:val="24"/>
              </w:rPr>
              <w:tab/>
              <w:t>героям</w:t>
            </w:r>
            <w:r>
              <w:rPr>
                <w:spacing w:val="-57"/>
                <w:sz w:val="24"/>
              </w:rPr>
              <w:t xml:space="preserve"> </w:t>
            </w:r>
            <w:r>
              <w:rPr>
                <w:sz w:val="24"/>
              </w:rPr>
              <w:t>произведения, фильма</w:t>
            </w:r>
            <w:r>
              <w:rPr>
                <w:spacing w:val="-4"/>
                <w:sz w:val="24"/>
              </w:rPr>
              <w:t xml:space="preserve"> </w:t>
            </w:r>
            <w:r>
              <w:rPr>
                <w:sz w:val="24"/>
              </w:rPr>
              <w:t>и</w:t>
            </w:r>
            <w:r>
              <w:rPr>
                <w:spacing w:val="-4"/>
                <w:sz w:val="24"/>
              </w:rPr>
              <w:t xml:space="preserve"> </w:t>
            </w:r>
            <w:r>
              <w:rPr>
                <w:sz w:val="24"/>
              </w:rPr>
              <w:t>т.д.</w:t>
            </w:r>
          </w:p>
        </w:tc>
        <w:tc>
          <w:tcPr>
            <w:tcW w:w="3030" w:type="dxa"/>
            <w:tcBorders>
              <w:right w:val="nil"/>
            </w:tcBorders>
          </w:tcPr>
          <w:p w:rsidR="006E1D39" w:rsidRDefault="006E1D39" w:rsidP="006E1D39">
            <w:pPr>
              <w:pStyle w:val="TableParagraph"/>
              <w:tabs>
                <w:tab w:val="left" w:pos="735"/>
                <w:tab w:val="left" w:pos="1906"/>
                <w:tab w:val="left" w:pos="2117"/>
                <w:tab w:val="left" w:pos="2885"/>
              </w:tabs>
              <w:ind w:left="4" w:right="17"/>
              <w:rPr>
                <w:i/>
                <w:sz w:val="24"/>
              </w:rPr>
            </w:pPr>
            <w:r>
              <w:rPr>
                <w:i/>
                <w:sz w:val="24"/>
              </w:rPr>
              <w:t>3.2.</w:t>
            </w:r>
            <w:r>
              <w:rPr>
                <w:i/>
                <w:sz w:val="24"/>
              </w:rPr>
              <w:tab/>
              <w:t>Этические</w:t>
            </w:r>
            <w:r>
              <w:rPr>
                <w:i/>
                <w:sz w:val="24"/>
              </w:rPr>
              <w:tab/>
            </w:r>
            <w:r>
              <w:rPr>
                <w:i/>
                <w:sz w:val="24"/>
              </w:rPr>
              <w:tab/>
            </w:r>
            <w:r>
              <w:rPr>
                <w:i/>
                <w:spacing w:val="-1"/>
                <w:sz w:val="24"/>
              </w:rPr>
              <w:t>чувства,</w:t>
            </w:r>
            <w:r>
              <w:rPr>
                <w:i/>
                <w:spacing w:val="-57"/>
                <w:sz w:val="24"/>
              </w:rPr>
              <w:t xml:space="preserve"> </w:t>
            </w:r>
            <w:r>
              <w:rPr>
                <w:i/>
                <w:sz w:val="24"/>
              </w:rPr>
              <w:t>доброжелательность</w:t>
            </w:r>
            <w:r>
              <w:rPr>
                <w:i/>
                <w:sz w:val="24"/>
              </w:rPr>
              <w:tab/>
            </w:r>
            <w:r>
              <w:rPr>
                <w:i/>
                <w:spacing w:val="-4"/>
                <w:sz w:val="24"/>
              </w:rPr>
              <w:t>и</w:t>
            </w:r>
            <w:r>
              <w:rPr>
                <w:i/>
                <w:spacing w:val="-57"/>
                <w:sz w:val="24"/>
              </w:rPr>
              <w:t xml:space="preserve"> </w:t>
            </w:r>
            <w:r>
              <w:rPr>
                <w:i/>
                <w:sz w:val="24"/>
              </w:rPr>
              <w:t>эмоционально- нравственная</w:t>
            </w:r>
            <w:r>
              <w:rPr>
                <w:i/>
                <w:spacing w:val="-57"/>
                <w:sz w:val="24"/>
              </w:rPr>
              <w:t xml:space="preserve"> </w:t>
            </w:r>
            <w:proofErr w:type="gramStart"/>
            <w:r>
              <w:rPr>
                <w:i/>
                <w:sz w:val="24"/>
              </w:rPr>
              <w:t>отзывчивость,</w:t>
            </w:r>
            <w:r>
              <w:rPr>
                <w:i/>
                <w:sz w:val="24"/>
              </w:rPr>
              <w:tab/>
            </w:r>
            <w:proofErr w:type="gramEnd"/>
            <w:r>
              <w:rPr>
                <w:i/>
                <w:spacing w:val="-1"/>
                <w:sz w:val="24"/>
              </w:rPr>
              <w:t>понимание</w:t>
            </w:r>
            <w:r>
              <w:rPr>
                <w:i/>
                <w:spacing w:val="-57"/>
                <w:sz w:val="24"/>
              </w:rPr>
              <w:t xml:space="preserve"> </w:t>
            </w:r>
            <w:r>
              <w:rPr>
                <w:i/>
                <w:sz w:val="24"/>
              </w:rPr>
              <w:t>и</w:t>
            </w:r>
            <w:r>
              <w:rPr>
                <w:i/>
                <w:spacing w:val="1"/>
                <w:sz w:val="24"/>
              </w:rPr>
              <w:t xml:space="preserve"> </w:t>
            </w:r>
            <w:r>
              <w:rPr>
                <w:i/>
                <w:sz w:val="24"/>
              </w:rPr>
              <w:t>сопереживание</w:t>
            </w:r>
            <w:r>
              <w:rPr>
                <w:i/>
                <w:spacing w:val="1"/>
                <w:sz w:val="24"/>
              </w:rPr>
              <w:t xml:space="preserve"> </w:t>
            </w:r>
            <w:r>
              <w:rPr>
                <w:i/>
                <w:sz w:val="24"/>
              </w:rPr>
              <w:t>чувствам</w:t>
            </w:r>
            <w:r>
              <w:rPr>
                <w:i/>
                <w:spacing w:val="1"/>
                <w:sz w:val="24"/>
              </w:rPr>
              <w:t xml:space="preserve"> </w:t>
            </w:r>
            <w:r>
              <w:rPr>
                <w:i/>
                <w:sz w:val="24"/>
              </w:rPr>
              <w:t>других</w:t>
            </w:r>
            <w:r>
              <w:rPr>
                <w:i/>
                <w:spacing w:val="1"/>
                <w:sz w:val="24"/>
              </w:rPr>
              <w:t xml:space="preserve"> </w:t>
            </w:r>
            <w:r>
              <w:rPr>
                <w:i/>
                <w:sz w:val="24"/>
              </w:rPr>
              <w:t>людей.</w:t>
            </w:r>
          </w:p>
          <w:p w:rsidR="006E1D39" w:rsidRDefault="006E1D39" w:rsidP="006E1D39">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02"/>
              </w:numPr>
              <w:tabs>
                <w:tab w:val="left" w:pos="571"/>
                <w:tab w:val="left" w:pos="572"/>
                <w:tab w:val="left" w:pos="1258"/>
                <w:tab w:val="left" w:pos="1608"/>
                <w:tab w:val="left" w:pos="1781"/>
                <w:tab w:val="left" w:pos="2305"/>
              </w:tabs>
              <w:ind w:right="18" w:firstLine="0"/>
              <w:rPr>
                <w:sz w:val="24"/>
              </w:rPr>
            </w:pPr>
            <w:r>
              <w:rPr>
                <w:sz w:val="24"/>
              </w:rPr>
              <w:t>знание</w:t>
            </w:r>
            <w:r>
              <w:rPr>
                <w:sz w:val="24"/>
              </w:rPr>
              <w:tab/>
            </w:r>
            <w:r>
              <w:rPr>
                <w:spacing w:val="-1"/>
                <w:sz w:val="24"/>
              </w:rPr>
              <w:t>особенностей</w:t>
            </w:r>
            <w:r>
              <w:rPr>
                <w:spacing w:val="-57"/>
                <w:sz w:val="24"/>
              </w:rPr>
              <w:t xml:space="preserve"> </w:t>
            </w:r>
            <w:r>
              <w:rPr>
                <w:sz w:val="24"/>
              </w:rPr>
              <w:t>взаимоотношений</w:t>
            </w:r>
            <w:r>
              <w:rPr>
                <w:spacing w:val="7"/>
                <w:sz w:val="24"/>
              </w:rPr>
              <w:t xml:space="preserve"> </w:t>
            </w:r>
            <w:r>
              <w:rPr>
                <w:sz w:val="24"/>
              </w:rPr>
              <w:t>людей</w:t>
            </w:r>
            <w:r>
              <w:rPr>
                <w:spacing w:val="6"/>
                <w:sz w:val="24"/>
              </w:rPr>
              <w:t xml:space="preserve"> </w:t>
            </w:r>
            <w:r>
              <w:rPr>
                <w:sz w:val="24"/>
              </w:rPr>
              <w:t>в</w:t>
            </w:r>
            <w:r>
              <w:rPr>
                <w:spacing w:val="1"/>
                <w:sz w:val="24"/>
              </w:rPr>
              <w:t xml:space="preserve"> </w:t>
            </w:r>
            <w:r>
              <w:rPr>
                <w:sz w:val="24"/>
              </w:rPr>
              <w:t>различных</w:t>
            </w:r>
            <w:r>
              <w:rPr>
                <w:sz w:val="24"/>
              </w:rPr>
              <w:tab/>
            </w:r>
            <w:r>
              <w:rPr>
                <w:sz w:val="24"/>
              </w:rPr>
              <w:tab/>
            </w:r>
            <w:r>
              <w:rPr>
                <w:sz w:val="24"/>
              </w:rPr>
              <w:tab/>
            </w:r>
            <w:r>
              <w:rPr>
                <w:spacing w:val="-1"/>
                <w:sz w:val="24"/>
              </w:rPr>
              <w:t>социальных</w:t>
            </w:r>
            <w:r>
              <w:rPr>
                <w:spacing w:val="-57"/>
                <w:sz w:val="24"/>
              </w:rPr>
              <w:t xml:space="preserve"> </w:t>
            </w:r>
            <w:r>
              <w:rPr>
                <w:sz w:val="24"/>
              </w:rPr>
              <w:t>группах</w:t>
            </w:r>
            <w:proofErr w:type="gramStart"/>
            <w:r>
              <w:rPr>
                <w:sz w:val="24"/>
              </w:rPr>
              <w:tab/>
              <w:t>(</w:t>
            </w:r>
            <w:proofErr w:type="gramEnd"/>
            <w:r>
              <w:rPr>
                <w:sz w:val="24"/>
              </w:rPr>
              <w:t>семья,</w:t>
            </w:r>
            <w:r>
              <w:rPr>
                <w:sz w:val="24"/>
              </w:rPr>
              <w:tab/>
            </w:r>
            <w:r>
              <w:rPr>
                <w:spacing w:val="-2"/>
                <w:sz w:val="24"/>
              </w:rPr>
              <w:t>группа</w:t>
            </w:r>
            <w:r>
              <w:rPr>
                <w:spacing w:val="-57"/>
                <w:sz w:val="24"/>
              </w:rPr>
              <w:t xml:space="preserve"> </w:t>
            </w:r>
            <w:r>
              <w:rPr>
                <w:sz w:val="24"/>
              </w:rPr>
              <w:t>сверстников,</w:t>
            </w:r>
            <w:r>
              <w:rPr>
                <w:spacing w:val="-2"/>
                <w:sz w:val="24"/>
              </w:rPr>
              <w:t xml:space="preserve"> </w:t>
            </w:r>
            <w:r>
              <w:rPr>
                <w:sz w:val="24"/>
              </w:rPr>
              <w:t>этнос).</w:t>
            </w:r>
          </w:p>
          <w:p w:rsidR="006E1D39" w:rsidRDefault="006E1D39" w:rsidP="006E1D39">
            <w:pPr>
              <w:pStyle w:val="TableParagraph"/>
              <w:spacing w:line="242" w:lineRule="auto"/>
              <w:ind w:left="4" w:right="1149"/>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2"/>
              </w:numPr>
              <w:tabs>
                <w:tab w:val="left" w:pos="912"/>
                <w:tab w:val="left" w:pos="913"/>
              </w:tabs>
              <w:ind w:firstLine="0"/>
              <w:rPr>
                <w:sz w:val="24"/>
              </w:rPr>
            </w:pPr>
            <w:r>
              <w:rPr>
                <w:sz w:val="24"/>
              </w:rPr>
              <w:t>ориентация на</w:t>
            </w:r>
            <w:r>
              <w:rPr>
                <w:spacing w:val="1"/>
                <w:sz w:val="24"/>
              </w:rPr>
              <w:t xml:space="preserve"> </w:t>
            </w:r>
            <w:r>
              <w:rPr>
                <w:sz w:val="24"/>
              </w:rPr>
              <w:t>выполнение моральныхнорм</w:t>
            </w:r>
            <w:r>
              <w:rPr>
                <w:spacing w:val="1"/>
                <w:sz w:val="24"/>
              </w:rPr>
              <w:t xml:space="preserve"> </w:t>
            </w:r>
            <w:r>
              <w:rPr>
                <w:sz w:val="24"/>
              </w:rPr>
              <w:t>во</w:t>
            </w:r>
            <w:r>
              <w:rPr>
                <w:spacing w:val="1"/>
                <w:sz w:val="24"/>
              </w:rPr>
              <w:t xml:space="preserve"> </w:t>
            </w:r>
            <w:r>
              <w:rPr>
                <w:sz w:val="24"/>
              </w:rPr>
              <w:t>взаимодействиях</w:t>
            </w:r>
            <w:r>
              <w:rPr>
                <w:spacing w:val="1"/>
                <w:sz w:val="24"/>
              </w:rPr>
              <w:t xml:space="preserve"> </w:t>
            </w:r>
            <w:r>
              <w:rPr>
                <w:sz w:val="24"/>
              </w:rPr>
              <w:t>с</w:t>
            </w:r>
            <w:r>
              <w:rPr>
                <w:spacing w:val="1"/>
                <w:sz w:val="24"/>
              </w:rPr>
              <w:t xml:space="preserve"> </w:t>
            </w:r>
            <w:r>
              <w:rPr>
                <w:sz w:val="24"/>
              </w:rPr>
              <w:t>одноклассниками, учителями</w:t>
            </w:r>
            <w:r>
              <w:rPr>
                <w:spacing w:val="-57"/>
                <w:sz w:val="24"/>
              </w:rPr>
              <w:t xml:space="preserve"> </w:t>
            </w:r>
            <w:r>
              <w:rPr>
                <w:sz w:val="24"/>
              </w:rPr>
              <w:t>членами</w:t>
            </w:r>
            <w:r>
              <w:rPr>
                <w:spacing w:val="2"/>
                <w:sz w:val="24"/>
              </w:rPr>
              <w:t xml:space="preserve"> </w:t>
            </w:r>
            <w:r>
              <w:rPr>
                <w:sz w:val="24"/>
              </w:rPr>
              <w:t>семьи.</w:t>
            </w:r>
          </w:p>
          <w:p w:rsidR="006E1D39" w:rsidRDefault="006E1D39" w:rsidP="006E1D39">
            <w:pPr>
              <w:pStyle w:val="TableParagraph"/>
              <w:spacing w:line="242" w:lineRule="auto"/>
              <w:ind w:left="4" w:right="1166"/>
              <w:rPr>
                <w:b/>
                <w:sz w:val="24"/>
              </w:rPr>
            </w:pPr>
            <w:r>
              <w:rPr>
                <w:b/>
                <w:sz w:val="24"/>
              </w:rPr>
              <w:t>Деятельностный</w:t>
            </w:r>
            <w:r>
              <w:rPr>
                <w:b/>
                <w:spacing w:val="-57"/>
                <w:sz w:val="24"/>
              </w:rPr>
              <w:t xml:space="preserve"> </w:t>
            </w:r>
            <w:r>
              <w:rPr>
                <w:b/>
                <w:sz w:val="24"/>
              </w:rPr>
              <w:t>компонент:</w:t>
            </w:r>
          </w:p>
          <w:p w:rsidR="006E1D39" w:rsidRDefault="006E1D39" w:rsidP="006E1D39">
            <w:pPr>
              <w:pStyle w:val="TableParagraph"/>
              <w:tabs>
                <w:tab w:val="left" w:pos="1877"/>
              </w:tabs>
              <w:ind w:left="4" w:right="5"/>
              <w:rPr>
                <w:sz w:val="24"/>
              </w:rPr>
            </w:pPr>
            <w:r>
              <w:rPr>
                <w:sz w:val="24"/>
              </w:rPr>
              <w:t>умение оцениватьхарактер</w:t>
            </w:r>
            <w:r>
              <w:rPr>
                <w:spacing w:val="1"/>
                <w:sz w:val="24"/>
              </w:rPr>
              <w:t xml:space="preserve"> </w:t>
            </w:r>
            <w:r>
              <w:rPr>
                <w:sz w:val="24"/>
              </w:rPr>
              <w:t>взаимоотношенийлюдей</w:t>
            </w:r>
            <w:r>
              <w:rPr>
                <w:spacing w:val="2"/>
                <w:sz w:val="24"/>
              </w:rPr>
              <w:t xml:space="preserve"> </w:t>
            </w:r>
            <w:r>
              <w:rPr>
                <w:sz w:val="24"/>
              </w:rPr>
              <w:t>в</w:t>
            </w:r>
            <w:r>
              <w:rPr>
                <w:spacing w:val="1"/>
                <w:sz w:val="24"/>
              </w:rPr>
              <w:t xml:space="preserve"> </w:t>
            </w:r>
            <w:r>
              <w:rPr>
                <w:sz w:val="24"/>
              </w:rPr>
              <w:t>различных социальных</w:t>
            </w:r>
            <w:r>
              <w:rPr>
                <w:spacing w:val="1"/>
                <w:sz w:val="24"/>
              </w:rPr>
              <w:t xml:space="preserve"> </w:t>
            </w:r>
            <w:proofErr w:type="gramStart"/>
            <w:r>
              <w:rPr>
                <w:sz w:val="24"/>
              </w:rPr>
              <w:t>группах(</w:t>
            </w:r>
            <w:proofErr w:type="gramEnd"/>
            <w:r>
              <w:rPr>
                <w:sz w:val="24"/>
              </w:rPr>
              <w:t>семья, группа</w:t>
            </w:r>
            <w:r>
              <w:rPr>
                <w:spacing w:val="1"/>
                <w:sz w:val="24"/>
              </w:rPr>
              <w:t xml:space="preserve"> </w:t>
            </w:r>
            <w:r>
              <w:rPr>
                <w:sz w:val="24"/>
              </w:rPr>
              <w:t>сверстников,этнос),</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спозиции</w:t>
            </w:r>
            <w:r>
              <w:rPr>
                <w:sz w:val="24"/>
              </w:rPr>
              <w:tab/>
              <w:t>развития</w:t>
            </w:r>
            <w:r>
              <w:rPr>
                <w:spacing w:val="1"/>
                <w:sz w:val="24"/>
              </w:rPr>
              <w:t xml:space="preserve"> </w:t>
            </w:r>
            <w:r>
              <w:rPr>
                <w:sz w:val="24"/>
              </w:rPr>
              <w:t>этических чувств,</w:t>
            </w:r>
            <w:r>
              <w:rPr>
                <w:spacing w:val="1"/>
                <w:sz w:val="24"/>
              </w:rPr>
              <w:t xml:space="preserve"> </w:t>
            </w:r>
            <w:r>
              <w:rPr>
                <w:sz w:val="24"/>
              </w:rPr>
              <w:t>доброжелательности и</w:t>
            </w:r>
            <w:r>
              <w:rPr>
                <w:spacing w:val="1"/>
                <w:sz w:val="24"/>
              </w:rPr>
              <w:t xml:space="preserve"> </w:t>
            </w:r>
            <w:r>
              <w:rPr>
                <w:sz w:val="24"/>
              </w:rPr>
              <w:t>эмоционально- нравственной</w:t>
            </w:r>
            <w:r>
              <w:rPr>
                <w:spacing w:val="-57"/>
                <w:sz w:val="24"/>
              </w:rPr>
              <w:t xml:space="preserve"> </w:t>
            </w:r>
            <w:r>
              <w:rPr>
                <w:sz w:val="24"/>
              </w:rPr>
              <w:t>отзывчивости, понимания</w:t>
            </w:r>
          </w:p>
          <w:p w:rsidR="006E1D39" w:rsidRDefault="006E1D39" w:rsidP="00611D53">
            <w:pPr>
              <w:pStyle w:val="TableParagraph"/>
              <w:numPr>
                <w:ilvl w:val="0"/>
                <w:numId w:val="102"/>
              </w:numPr>
              <w:tabs>
                <w:tab w:val="left" w:pos="730"/>
                <w:tab w:val="left" w:pos="731"/>
              </w:tabs>
              <w:spacing w:line="278" w:lineRule="exact"/>
              <w:ind w:right="181" w:firstLine="0"/>
              <w:rPr>
                <w:sz w:val="24"/>
              </w:rPr>
            </w:pPr>
            <w:r>
              <w:rPr>
                <w:sz w:val="24"/>
              </w:rPr>
              <w:t>чувств другихлюдей</w:t>
            </w:r>
            <w:r>
              <w:rPr>
                <w:spacing w:val="-57"/>
                <w:sz w:val="24"/>
              </w:rPr>
              <w:t xml:space="preserve"> </w:t>
            </w:r>
            <w:r>
              <w:rPr>
                <w:sz w:val="24"/>
              </w:rPr>
              <w:t>сопереживания</w:t>
            </w:r>
            <w:r>
              <w:rPr>
                <w:spacing w:val="-2"/>
                <w:sz w:val="24"/>
              </w:rPr>
              <w:t xml:space="preserve"> </w:t>
            </w:r>
            <w:r>
              <w:rPr>
                <w:sz w:val="24"/>
              </w:rPr>
              <w:t>им.</w:t>
            </w:r>
          </w:p>
        </w:tc>
      </w:tr>
    </w:tbl>
    <w:p w:rsidR="00EA61AC" w:rsidRDefault="00884E59">
      <w:pPr>
        <w:pStyle w:val="a3"/>
        <w:spacing w:before="4"/>
        <w:ind w:left="0" w:firstLine="0"/>
        <w:jc w:val="left"/>
        <w:rPr>
          <w:b/>
          <w:sz w:val="17"/>
        </w:rPr>
      </w:pPr>
      <w:r>
        <w:pict>
          <v:shape id="_x0000_s1040" type="#_x0000_t202" style="position:absolute;margin-left:78pt;margin-top:1in;width:764.4pt;height:456.7pt;z-index:15745024;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20"/>
          <w:pgSz w:w="16840" w:h="11900" w:orient="landscape"/>
          <w:pgMar w:top="1100" w:right="0" w:bottom="280" w:left="980" w:header="0" w:footer="0" w:gutter="0"/>
          <w:cols w:space="720"/>
        </w:sectPr>
      </w:pPr>
    </w:p>
    <w:tbl>
      <w:tblPr>
        <w:tblStyle w:val="TableNormal"/>
        <w:tblpPr w:leftFromText="180" w:rightFromText="180" w:vertAnchor="text" w:horzAnchor="margin" w:tblpY="2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8561"/>
        </w:trPr>
        <w:tc>
          <w:tcPr>
            <w:tcW w:w="456" w:type="dxa"/>
            <w:tcBorders>
              <w:top w:val="nil"/>
            </w:tcBorders>
          </w:tcPr>
          <w:p w:rsidR="006E1D39" w:rsidRDefault="006E1D39" w:rsidP="006E1D39">
            <w:pPr>
              <w:pStyle w:val="TableParagraph"/>
              <w:rPr>
                <w:sz w:val="24"/>
              </w:rPr>
            </w:pPr>
          </w:p>
        </w:tc>
        <w:tc>
          <w:tcPr>
            <w:tcW w:w="2444" w:type="dxa"/>
            <w:tcBorders>
              <w:top w:val="nil"/>
            </w:tcBorders>
          </w:tcPr>
          <w:p w:rsidR="006E1D39" w:rsidRDefault="006E1D39" w:rsidP="006E1D39">
            <w:pPr>
              <w:pStyle w:val="TableParagraph"/>
              <w:rPr>
                <w:sz w:val="24"/>
              </w:rPr>
            </w:pPr>
          </w:p>
        </w:tc>
        <w:tc>
          <w:tcPr>
            <w:tcW w:w="3116" w:type="dxa"/>
          </w:tcPr>
          <w:p w:rsidR="006E1D39" w:rsidRDefault="006E1D39" w:rsidP="006E1D39">
            <w:pPr>
              <w:pStyle w:val="TableParagraph"/>
              <w:tabs>
                <w:tab w:val="left" w:pos="1930"/>
              </w:tabs>
              <w:spacing w:line="268" w:lineRule="exact"/>
              <w:ind w:left="4"/>
              <w:jc w:val="both"/>
              <w:rPr>
                <w:i/>
                <w:sz w:val="24"/>
              </w:rPr>
            </w:pPr>
            <w:r>
              <w:rPr>
                <w:i/>
                <w:sz w:val="24"/>
              </w:rPr>
              <w:t>3.3.</w:t>
            </w:r>
            <w:r>
              <w:rPr>
                <w:i/>
                <w:sz w:val="24"/>
              </w:rPr>
              <w:tab/>
              <w:t>Осознание</w:t>
            </w:r>
          </w:p>
          <w:p w:rsidR="006E1D39" w:rsidRDefault="006E1D39" w:rsidP="006E1D39">
            <w:pPr>
              <w:pStyle w:val="TableParagraph"/>
              <w:tabs>
                <w:tab w:val="left" w:pos="2203"/>
                <w:tab w:val="left" w:pos="2798"/>
              </w:tabs>
              <w:spacing w:before="3"/>
              <w:ind w:left="4" w:right="94"/>
              <w:jc w:val="both"/>
              <w:rPr>
                <w:i/>
                <w:sz w:val="24"/>
              </w:rPr>
            </w:pPr>
            <w:r>
              <w:rPr>
                <w:i/>
                <w:sz w:val="24"/>
              </w:rPr>
              <w:t>ответственности</w:t>
            </w:r>
            <w:r>
              <w:rPr>
                <w:i/>
                <w:sz w:val="24"/>
              </w:rPr>
              <w:tab/>
            </w:r>
            <w:r>
              <w:rPr>
                <w:i/>
                <w:sz w:val="24"/>
              </w:rPr>
              <w:tab/>
            </w:r>
            <w:r>
              <w:rPr>
                <w:i/>
                <w:spacing w:val="-4"/>
                <w:sz w:val="24"/>
              </w:rPr>
              <w:t>за</w:t>
            </w:r>
            <w:r>
              <w:rPr>
                <w:i/>
                <w:spacing w:val="-58"/>
                <w:sz w:val="24"/>
              </w:rPr>
              <w:t xml:space="preserve"> </w:t>
            </w:r>
            <w:r>
              <w:rPr>
                <w:i/>
                <w:sz w:val="24"/>
              </w:rPr>
              <w:t>результаты</w:t>
            </w:r>
            <w:r>
              <w:rPr>
                <w:i/>
                <w:sz w:val="24"/>
              </w:rPr>
              <w:tab/>
            </w:r>
            <w:r>
              <w:rPr>
                <w:i/>
                <w:spacing w:val="-1"/>
                <w:sz w:val="24"/>
              </w:rPr>
              <w:t>учебной</w:t>
            </w:r>
            <w:r>
              <w:rPr>
                <w:i/>
                <w:spacing w:val="-58"/>
                <w:sz w:val="24"/>
              </w:rPr>
              <w:t xml:space="preserve"> </w:t>
            </w:r>
            <w:r>
              <w:rPr>
                <w:i/>
                <w:sz w:val="24"/>
              </w:rPr>
              <w:t>деятельности.</w:t>
            </w:r>
          </w:p>
          <w:p w:rsidR="006E1D39" w:rsidRDefault="006E1D39" w:rsidP="006E1D39">
            <w:pPr>
              <w:pStyle w:val="TableParagraph"/>
              <w:spacing w:before="2" w:line="275" w:lineRule="exact"/>
              <w:ind w:left="4"/>
              <w:jc w:val="both"/>
              <w:rPr>
                <w:b/>
                <w:sz w:val="24"/>
              </w:rPr>
            </w:pPr>
            <w:r>
              <w:rPr>
                <w:b/>
                <w:sz w:val="24"/>
              </w:rPr>
              <w:t>Знаниевый</w:t>
            </w:r>
            <w:r>
              <w:rPr>
                <w:b/>
                <w:spacing w:val="-5"/>
                <w:sz w:val="24"/>
              </w:rPr>
              <w:t xml:space="preserve"> </w:t>
            </w:r>
            <w:r>
              <w:rPr>
                <w:b/>
                <w:sz w:val="24"/>
              </w:rPr>
              <w:t>компонент:</w:t>
            </w:r>
          </w:p>
          <w:p w:rsidR="006E1D39" w:rsidRDefault="006E1D39" w:rsidP="00611D53">
            <w:pPr>
              <w:pStyle w:val="TableParagraph"/>
              <w:numPr>
                <w:ilvl w:val="0"/>
                <w:numId w:val="101"/>
              </w:numPr>
              <w:tabs>
                <w:tab w:val="left" w:pos="547"/>
                <w:tab w:val="left" w:pos="548"/>
                <w:tab w:val="left" w:pos="1555"/>
                <w:tab w:val="left" w:pos="1886"/>
              </w:tabs>
              <w:ind w:right="99" w:firstLine="0"/>
              <w:rPr>
                <w:sz w:val="24"/>
              </w:rPr>
            </w:pPr>
            <w:r>
              <w:rPr>
                <w:sz w:val="24"/>
              </w:rPr>
              <w:t>знание</w:t>
            </w:r>
            <w:r>
              <w:rPr>
                <w:sz w:val="24"/>
              </w:rPr>
              <w:tab/>
            </w:r>
            <w:r>
              <w:rPr>
                <w:spacing w:val="-1"/>
                <w:sz w:val="24"/>
              </w:rPr>
              <w:t>элементарных</w:t>
            </w:r>
            <w:r>
              <w:rPr>
                <w:spacing w:val="-57"/>
                <w:sz w:val="24"/>
              </w:rPr>
              <w:t xml:space="preserve"> </w:t>
            </w:r>
            <w:r>
              <w:rPr>
                <w:spacing w:val="-1"/>
                <w:sz w:val="24"/>
              </w:rPr>
              <w:t>представлений</w:t>
            </w:r>
            <w:r>
              <w:rPr>
                <w:spacing w:val="-28"/>
                <w:sz w:val="24"/>
              </w:rPr>
              <w:t xml:space="preserve"> </w:t>
            </w:r>
            <w:r>
              <w:rPr>
                <w:sz w:val="24"/>
              </w:rPr>
              <w:t>о</w:t>
            </w:r>
            <w:r>
              <w:rPr>
                <w:sz w:val="24"/>
              </w:rPr>
              <w:tab/>
              <w:t>правах,</w:t>
            </w:r>
            <w:r>
              <w:rPr>
                <w:spacing w:val="1"/>
                <w:sz w:val="24"/>
              </w:rPr>
              <w:t xml:space="preserve"> </w:t>
            </w:r>
            <w:r>
              <w:rPr>
                <w:sz w:val="24"/>
              </w:rPr>
              <w:t>свободах</w:t>
            </w:r>
            <w:r>
              <w:rPr>
                <w:spacing w:val="-3"/>
                <w:sz w:val="24"/>
              </w:rPr>
              <w:t xml:space="preserve"> </w:t>
            </w:r>
            <w:r>
              <w:rPr>
                <w:sz w:val="24"/>
              </w:rPr>
              <w:t>и</w:t>
            </w:r>
            <w:r>
              <w:rPr>
                <w:spacing w:val="1"/>
                <w:sz w:val="24"/>
              </w:rPr>
              <w:t xml:space="preserve"> </w:t>
            </w:r>
            <w:r>
              <w:rPr>
                <w:sz w:val="24"/>
              </w:rPr>
              <w:t>обязанностях.</w:t>
            </w:r>
          </w:p>
          <w:p w:rsidR="006E1D39" w:rsidRDefault="006E1D39" w:rsidP="006E1D39">
            <w:pPr>
              <w:pStyle w:val="TableParagraph"/>
              <w:spacing w:before="2"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1"/>
              </w:numPr>
              <w:tabs>
                <w:tab w:val="left" w:pos="767"/>
                <w:tab w:val="left" w:pos="768"/>
                <w:tab w:val="left" w:pos="2357"/>
              </w:tabs>
              <w:spacing w:line="242" w:lineRule="auto"/>
              <w:ind w:right="9" w:firstLine="0"/>
              <w:rPr>
                <w:b/>
                <w:sz w:val="24"/>
              </w:rPr>
            </w:pPr>
            <w:r>
              <w:rPr>
                <w:sz w:val="24"/>
              </w:rPr>
              <w:t>овладение</w:t>
            </w:r>
            <w:r>
              <w:rPr>
                <w:sz w:val="24"/>
              </w:rPr>
              <w:tab/>
              <w:t>ролью</w:t>
            </w:r>
            <w:r>
              <w:rPr>
                <w:spacing w:val="1"/>
                <w:sz w:val="24"/>
              </w:rPr>
              <w:t xml:space="preserve"> </w:t>
            </w:r>
            <w:r>
              <w:rPr>
                <w:sz w:val="24"/>
              </w:rPr>
              <w:t xml:space="preserve">школьника. </w:t>
            </w: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01"/>
              </w:numPr>
              <w:tabs>
                <w:tab w:val="left" w:pos="446"/>
                <w:tab w:val="left" w:pos="447"/>
                <w:tab w:val="left" w:pos="1766"/>
                <w:tab w:val="left" w:pos="1834"/>
                <w:tab w:val="left" w:pos="2208"/>
              </w:tabs>
              <w:ind w:right="-15" w:firstLine="0"/>
              <w:rPr>
                <w:sz w:val="24"/>
              </w:rPr>
            </w:pPr>
            <w:r>
              <w:rPr>
                <w:sz w:val="24"/>
              </w:rPr>
              <w:t>готовность</w:t>
            </w:r>
            <w:r>
              <w:rPr>
                <w:sz w:val="24"/>
              </w:rPr>
              <w:tab/>
            </w:r>
            <w:r>
              <w:rPr>
                <w:sz w:val="24"/>
              </w:rPr>
              <w:tab/>
              <w:t>к</w:t>
            </w:r>
            <w:r>
              <w:rPr>
                <w:sz w:val="24"/>
              </w:rPr>
              <w:tab/>
              <w:t>каждому</w:t>
            </w:r>
            <w:r>
              <w:rPr>
                <w:spacing w:val="-57"/>
                <w:sz w:val="24"/>
              </w:rPr>
              <w:t xml:space="preserve"> </w:t>
            </w:r>
            <w:proofErr w:type="gramStart"/>
            <w:r>
              <w:rPr>
                <w:sz w:val="24"/>
              </w:rPr>
              <w:t>уроку,</w:t>
            </w:r>
            <w:r>
              <w:rPr>
                <w:sz w:val="24"/>
              </w:rPr>
              <w:tab/>
            </w:r>
            <w:proofErr w:type="gramEnd"/>
            <w:r>
              <w:rPr>
                <w:sz w:val="24"/>
              </w:rPr>
              <w:t>выполнение</w:t>
            </w:r>
            <w:r>
              <w:rPr>
                <w:spacing w:val="1"/>
                <w:sz w:val="24"/>
              </w:rPr>
              <w:t xml:space="preserve"> </w:t>
            </w:r>
            <w:r>
              <w:rPr>
                <w:spacing w:val="-1"/>
                <w:sz w:val="24"/>
              </w:rPr>
              <w:t>требований и</w:t>
            </w:r>
            <w:r>
              <w:rPr>
                <w:sz w:val="24"/>
              </w:rPr>
              <w:t xml:space="preserve"> </w:t>
            </w:r>
            <w:r>
              <w:rPr>
                <w:spacing w:val="-1"/>
                <w:sz w:val="24"/>
              </w:rPr>
              <w:t xml:space="preserve">просьб </w:t>
            </w:r>
            <w:r>
              <w:rPr>
                <w:sz w:val="24"/>
              </w:rPr>
              <w:t>учителя,</w:t>
            </w:r>
            <w:r>
              <w:rPr>
                <w:spacing w:val="-57"/>
                <w:sz w:val="24"/>
              </w:rPr>
              <w:t xml:space="preserve"> </w:t>
            </w:r>
            <w:r>
              <w:rPr>
                <w:sz w:val="24"/>
              </w:rPr>
              <w:t>членов</w:t>
            </w:r>
            <w:r>
              <w:rPr>
                <w:spacing w:val="-2"/>
                <w:sz w:val="24"/>
              </w:rPr>
              <w:t xml:space="preserve"> </w:t>
            </w:r>
            <w:r>
              <w:rPr>
                <w:sz w:val="24"/>
              </w:rPr>
              <w:t>семьи.</w:t>
            </w:r>
          </w:p>
        </w:tc>
        <w:tc>
          <w:tcPr>
            <w:tcW w:w="3111" w:type="dxa"/>
          </w:tcPr>
          <w:p w:rsidR="006E1D39" w:rsidRDefault="006E1D39" w:rsidP="006E1D39">
            <w:pPr>
              <w:pStyle w:val="TableParagraph"/>
              <w:tabs>
                <w:tab w:val="left" w:pos="1963"/>
              </w:tabs>
              <w:spacing w:line="268" w:lineRule="exact"/>
              <w:ind w:left="4"/>
              <w:rPr>
                <w:i/>
                <w:sz w:val="24"/>
              </w:rPr>
            </w:pPr>
            <w:r>
              <w:rPr>
                <w:i/>
                <w:sz w:val="24"/>
              </w:rPr>
              <w:t>3.3.</w:t>
            </w:r>
            <w:r>
              <w:rPr>
                <w:i/>
                <w:sz w:val="24"/>
              </w:rPr>
              <w:tab/>
              <w:t>Принятие</w:t>
            </w:r>
          </w:p>
          <w:p w:rsidR="006E1D39" w:rsidRDefault="006E1D39" w:rsidP="006E1D39">
            <w:pPr>
              <w:pStyle w:val="TableParagraph"/>
              <w:tabs>
                <w:tab w:val="left" w:pos="1733"/>
                <w:tab w:val="left" w:pos="2798"/>
                <w:tab w:val="left" w:pos="2890"/>
              </w:tabs>
              <w:spacing w:before="3"/>
              <w:ind w:left="4" w:right="81"/>
              <w:rPr>
                <w:i/>
                <w:sz w:val="24"/>
              </w:rPr>
            </w:pPr>
            <w:r>
              <w:rPr>
                <w:i/>
                <w:sz w:val="24"/>
              </w:rPr>
              <w:t>ответственности</w:t>
            </w:r>
            <w:r>
              <w:rPr>
                <w:i/>
                <w:sz w:val="24"/>
              </w:rPr>
              <w:tab/>
              <w:t>за</w:t>
            </w:r>
            <w:r>
              <w:rPr>
                <w:i/>
                <w:spacing w:val="-57"/>
                <w:sz w:val="24"/>
              </w:rPr>
              <w:t xml:space="preserve"> </w:t>
            </w:r>
            <w:r>
              <w:rPr>
                <w:i/>
                <w:sz w:val="24"/>
              </w:rPr>
              <w:t>результаты</w:t>
            </w:r>
            <w:r>
              <w:rPr>
                <w:i/>
                <w:sz w:val="24"/>
              </w:rPr>
              <w:tab/>
              <w:t>учебной</w:t>
            </w:r>
            <w:r>
              <w:rPr>
                <w:i/>
                <w:sz w:val="24"/>
              </w:rPr>
              <w:tab/>
            </w:r>
            <w:r>
              <w:rPr>
                <w:i/>
                <w:sz w:val="24"/>
              </w:rPr>
              <w:tab/>
              <w:t>и</w:t>
            </w:r>
            <w:r>
              <w:rPr>
                <w:i/>
                <w:spacing w:val="-57"/>
                <w:sz w:val="24"/>
              </w:rPr>
              <w:t xml:space="preserve"> </w:t>
            </w:r>
            <w:r>
              <w:rPr>
                <w:i/>
                <w:sz w:val="24"/>
              </w:rPr>
              <w:t>информационной</w:t>
            </w:r>
            <w:r>
              <w:rPr>
                <w:i/>
                <w:spacing w:val="1"/>
                <w:sz w:val="24"/>
              </w:rPr>
              <w:t xml:space="preserve"> </w:t>
            </w:r>
            <w:r>
              <w:rPr>
                <w:i/>
                <w:sz w:val="24"/>
              </w:rPr>
              <w:t>деятельности.</w:t>
            </w:r>
          </w:p>
          <w:p w:rsidR="006E1D39" w:rsidRDefault="006E1D39" w:rsidP="006E1D39">
            <w:pPr>
              <w:pStyle w:val="TableParagraph"/>
              <w:spacing w:before="5" w:line="272"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100"/>
              </w:numPr>
              <w:tabs>
                <w:tab w:val="left" w:pos="361"/>
              </w:tabs>
              <w:ind w:right="90" w:firstLine="0"/>
              <w:jc w:val="both"/>
              <w:rPr>
                <w:sz w:val="24"/>
              </w:rPr>
            </w:pPr>
            <w:r>
              <w:rPr>
                <w:sz w:val="24"/>
              </w:rPr>
              <w:t>наличие первоначальных</w:t>
            </w:r>
            <w:r>
              <w:rPr>
                <w:spacing w:val="1"/>
                <w:sz w:val="24"/>
              </w:rPr>
              <w:t xml:space="preserve"> </w:t>
            </w:r>
            <w:r>
              <w:rPr>
                <w:sz w:val="24"/>
              </w:rPr>
              <w:t>представлений о</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учебной</w:t>
            </w:r>
            <w:r>
              <w:rPr>
                <w:spacing w:val="-57"/>
                <w:sz w:val="24"/>
              </w:rPr>
              <w:t xml:space="preserve"> </w:t>
            </w:r>
            <w:r>
              <w:rPr>
                <w:sz w:val="24"/>
              </w:rPr>
              <w:t>деятельности.</w:t>
            </w:r>
          </w:p>
          <w:p w:rsidR="006E1D39" w:rsidRDefault="006E1D39" w:rsidP="006E1D39">
            <w:pPr>
              <w:pStyle w:val="TableParagraph"/>
              <w:spacing w:before="7" w:line="237" w:lineRule="auto"/>
              <w:ind w:left="4" w:right="1225"/>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100"/>
              </w:numPr>
              <w:tabs>
                <w:tab w:val="left" w:pos="974"/>
                <w:tab w:val="left" w:pos="975"/>
                <w:tab w:val="left" w:pos="1795"/>
                <w:tab w:val="left" w:pos="2218"/>
                <w:tab w:val="left" w:pos="2424"/>
                <w:tab w:val="left" w:pos="2894"/>
              </w:tabs>
              <w:ind w:right="84" w:firstLine="0"/>
              <w:rPr>
                <w:sz w:val="24"/>
              </w:rPr>
            </w:pPr>
            <w:r>
              <w:rPr>
                <w:sz w:val="24"/>
              </w:rPr>
              <w:t>стремление</w:t>
            </w:r>
            <w:r>
              <w:rPr>
                <w:sz w:val="24"/>
              </w:rPr>
              <w:tab/>
            </w:r>
            <w:r>
              <w:rPr>
                <w:sz w:val="24"/>
              </w:rPr>
              <w:tab/>
            </w:r>
            <w:r>
              <w:rPr>
                <w:sz w:val="24"/>
              </w:rPr>
              <w:tab/>
            </w:r>
            <w:r>
              <w:rPr>
                <w:spacing w:val="-1"/>
                <w:sz w:val="24"/>
              </w:rPr>
              <w:t>к</w:t>
            </w:r>
            <w:r>
              <w:rPr>
                <w:spacing w:val="-57"/>
                <w:sz w:val="24"/>
              </w:rPr>
              <w:t xml:space="preserve"> </w:t>
            </w:r>
            <w:r>
              <w:rPr>
                <w:sz w:val="24"/>
              </w:rPr>
              <w:t>выполнению</w:t>
            </w:r>
            <w:r>
              <w:rPr>
                <w:sz w:val="24"/>
              </w:rPr>
              <w:tab/>
            </w:r>
            <w:r>
              <w:rPr>
                <w:sz w:val="24"/>
              </w:rPr>
              <w:tab/>
            </w:r>
            <w:r>
              <w:rPr>
                <w:sz w:val="24"/>
              </w:rPr>
              <w:tab/>
            </w:r>
            <w:r>
              <w:rPr>
                <w:spacing w:val="-1"/>
                <w:sz w:val="24"/>
              </w:rPr>
              <w:t>своих</w:t>
            </w:r>
            <w:r>
              <w:rPr>
                <w:spacing w:val="-57"/>
                <w:sz w:val="24"/>
              </w:rPr>
              <w:t xml:space="preserve"> </w:t>
            </w:r>
            <w:r>
              <w:rPr>
                <w:sz w:val="24"/>
              </w:rPr>
              <w:t>обязанностей</w:t>
            </w:r>
            <w:r>
              <w:rPr>
                <w:sz w:val="24"/>
              </w:rPr>
              <w:tab/>
              <w:t>в</w:t>
            </w:r>
            <w:r>
              <w:rPr>
                <w:sz w:val="24"/>
              </w:rPr>
              <w:tab/>
            </w:r>
            <w:r>
              <w:rPr>
                <w:spacing w:val="-1"/>
                <w:sz w:val="24"/>
              </w:rPr>
              <w:t>учебно-</w:t>
            </w:r>
            <w:r>
              <w:rPr>
                <w:spacing w:val="-57"/>
                <w:sz w:val="24"/>
              </w:rPr>
              <w:t xml:space="preserve"> </w:t>
            </w:r>
            <w:r>
              <w:rPr>
                <w:sz w:val="24"/>
              </w:rPr>
              <w:t>познавательной</w:t>
            </w:r>
            <w:r>
              <w:rPr>
                <w:spacing w:val="1"/>
                <w:sz w:val="24"/>
              </w:rPr>
              <w:t xml:space="preserve"> </w:t>
            </w:r>
            <w:r>
              <w:rPr>
                <w:sz w:val="24"/>
              </w:rPr>
              <w:t>деятельности.</w:t>
            </w:r>
          </w:p>
          <w:p w:rsidR="006E1D39" w:rsidRDefault="006E1D39" w:rsidP="006E1D39">
            <w:pPr>
              <w:pStyle w:val="TableParagraph"/>
              <w:spacing w:before="4" w:line="237" w:lineRule="auto"/>
              <w:ind w:left="4" w:right="1242"/>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100"/>
              </w:numPr>
              <w:tabs>
                <w:tab w:val="left" w:pos="388"/>
                <w:tab w:val="left" w:pos="389"/>
                <w:tab w:val="left" w:pos="1651"/>
                <w:tab w:val="left" w:pos="1699"/>
                <w:tab w:val="left" w:pos="1867"/>
                <w:tab w:val="left" w:pos="1930"/>
                <w:tab w:val="left" w:pos="2256"/>
                <w:tab w:val="left" w:pos="2880"/>
              </w:tabs>
              <w:ind w:right="90" w:firstLine="0"/>
              <w:rPr>
                <w:sz w:val="24"/>
              </w:rPr>
            </w:pPr>
            <w:r>
              <w:rPr>
                <w:sz w:val="24"/>
              </w:rPr>
              <w:t>участие</w:t>
            </w:r>
            <w:r>
              <w:rPr>
                <w:spacing w:val="1"/>
                <w:sz w:val="24"/>
              </w:rPr>
              <w:t xml:space="preserve"> </w:t>
            </w:r>
            <w:r>
              <w:rPr>
                <w:sz w:val="24"/>
              </w:rPr>
              <w:t>в</w:t>
            </w:r>
            <w:r>
              <w:rPr>
                <w:spacing w:val="1"/>
                <w:sz w:val="24"/>
              </w:rPr>
              <w:t xml:space="preserve"> </w:t>
            </w:r>
            <w:r>
              <w:rPr>
                <w:sz w:val="24"/>
              </w:rPr>
              <w:t>знакомстве</w:t>
            </w:r>
            <w:r>
              <w:rPr>
                <w:spacing w:val="1"/>
                <w:sz w:val="24"/>
              </w:rPr>
              <w:t xml:space="preserve"> </w:t>
            </w:r>
            <w:r>
              <w:rPr>
                <w:sz w:val="24"/>
              </w:rPr>
              <w:t>с</w:t>
            </w:r>
            <w:r>
              <w:rPr>
                <w:spacing w:val="1"/>
                <w:sz w:val="24"/>
              </w:rPr>
              <w:t xml:space="preserve"> </w:t>
            </w:r>
            <w:r>
              <w:rPr>
                <w:sz w:val="24"/>
              </w:rPr>
              <w:t>деятельностью</w:t>
            </w:r>
            <w:r>
              <w:rPr>
                <w:sz w:val="24"/>
              </w:rPr>
              <w:tab/>
            </w:r>
            <w:r>
              <w:rPr>
                <w:sz w:val="24"/>
              </w:rPr>
              <w:tab/>
            </w:r>
            <w:r>
              <w:rPr>
                <w:sz w:val="24"/>
              </w:rPr>
              <w:tab/>
            </w:r>
            <w:r>
              <w:rPr>
                <w:sz w:val="24"/>
              </w:rPr>
              <w:tab/>
            </w:r>
            <w:r>
              <w:rPr>
                <w:sz w:val="24"/>
              </w:rPr>
              <w:tab/>
            </w:r>
            <w:r>
              <w:rPr>
                <w:spacing w:val="-2"/>
                <w:sz w:val="24"/>
              </w:rPr>
              <w:t>детско-</w:t>
            </w:r>
            <w:r>
              <w:rPr>
                <w:spacing w:val="-57"/>
                <w:sz w:val="24"/>
              </w:rPr>
              <w:t xml:space="preserve"> </w:t>
            </w:r>
            <w:r>
              <w:rPr>
                <w:sz w:val="24"/>
              </w:rPr>
              <w:t>юношеских</w:t>
            </w:r>
            <w:r>
              <w:rPr>
                <w:sz w:val="24"/>
              </w:rPr>
              <w:tab/>
            </w:r>
            <w:r>
              <w:rPr>
                <w:sz w:val="24"/>
              </w:rPr>
              <w:tab/>
            </w:r>
            <w:r>
              <w:rPr>
                <w:sz w:val="24"/>
              </w:rPr>
              <w:tab/>
            </w:r>
            <w:r>
              <w:rPr>
                <w:sz w:val="24"/>
              </w:rPr>
              <w:tab/>
            </w:r>
            <w:r>
              <w:rPr>
                <w:spacing w:val="-1"/>
                <w:sz w:val="24"/>
              </w:rPr>
              <w:t>движений,</w:t>
            </w:r>
            <w:r>
              <w:rPr>
                <w:spacing w:val="-57"/>
                <w:sz w:val="24"/>
              </w:rPr>
              <w:t xml:space="preserve"> </w:t>
            </w:r>
            <w:proofErr w:type="gramStart"/>
            <w:r>
              <w:rPr>
                <w:sz w:val="24"/>
              </w:rPr>
              <w:t>организаций,</w:t>
            </w:r>
            <w:r>
              <w:rPr>
                <w:sz w:val="24"/>
              </w:rPr>
              <w:tab/>
            </w:r>
            <w:proofErr w:type="gramEnd"/>
            <w:r>
              <w:rPr>
                <w:sz w:val="24"/>
              </w:rPr>
              <w:tab/>
            </w:r>
            <w:r>
              <w:rPr>
                <w:sz w:val="24"/>
              </w:rPr>
              <w:tab/>
            </w:r>
            <w:r>
              <w:rPr>
                <w:spacing w:val="-1"/>
                <w:sz w:val="24"/>
              </w:rPr>
              <w:t>сообществ,</w:t>
            </w:r>
            <w:r>
              <w:rPr>
                <w:spacing w:val="-57"/>
                <w:sz w:val="24"/>
              </w:rPr>
              <w:t xml:space="preserve"> </w:t>
            </w:r>
            <w:r>
              <w:rPr>
                <w:sz w:val="24"/>
              </w:rPr>
              <w:t>посильного</w:t>
            </w:r>
            <w:r>
              <w:rPr>
                <w:sz w:val="24"/>
              </w:rPr>
              <w:tab/>
            </w:r>
            <w:r>
              <w:rPr>
                <w:sz w:val="24"/>
              </w:rPr>
              <w:tab/>
              <w:t>участия</w:t>
            </w:r>
            <w:r>
              <w:rPr>
                <w:sz w:val="24"/>
              </w:rPr>
              <w:tab/>
              <w:t>в</w:t>
            </w:r>
            <w:r>
              <w:rPr>
                <w:spacing w:val="-57"/>
                <w:sz w:val="24"/>
              </w:rPr>
              <w:t xml:space="preserve"> </w:t>
            </w:r>
            <w:r>
              <w:rPr>
                <w:sz w:val="24"/>
              </w:rPr>
              <w:t>социальных</w:t>
            </w:r>
            <w:r>
              <w:rPr>
                <w:sz w:val="24"/>
              </w:rPr>
              <w:tab/>
              <w:t>проектах</w:t>
            </w:r>
            <w:r>
              <w:rPr>
                <w:sz w:val="24"/>
              </w:rPr>
              <w:tab/>
            </w:r>
            <w:r>
              <w:rPr>
                <w:spacing w:val="-5"/>
                <w:sz w:val="24"/>
              </w:rPr>
              <w:t>и</w:t>
            </w:r>
            <w:r>
              <w:rPr>
                <w:spacing w:val="-57"/>
                <w:sz w:val="24"/>
              </w:rPr>
              <w:t xml:space="preserve"> </w:t>
            </w:r>
            <w:r>
              <w:rPr>
                <w:sz w:val="24"/>
              </w:rPr>
              <w:t>мероприятиях,</w:t>
            </w:r>
            <w:r>
              <w:rPr>
                <w:spacing w:val="1"/>
                <w:sz w:val="24"/>
              </w:rPr>
              <w:t xml:space="preserve"> </w:t>
            </w:r>
            <w:r>
              <w:rPr>
                <w:sz w:val="24"/>
              </w:rPr>
              <w:t>проводимых</w:t>
            </w:r>
            <w:r>
              <w:rPr>
                <w:spacing w:val="1"/>
                <w:sz w:val="24"/>
              </w:rPr>
              <w:t xml:space="preserve"> </w:t>
            </w:r>
            <w:r>
              <w:rPr>
                <w:sz w:val="24"/>
              </w:rPr>
              <w:t>детско-юношескими</w:t>
            </w:r>
            <w:r>
              <w:rPr>
                <w:spacing w:val="1"/>
                <w:sz w:val="24"/>
              </w:rPr>
              <w:t xml:space="preserve"> </w:t>
            </w:r>
            <w:r>
              <w:rPr>
                <w:sz w:val="24"/>
              </w:rPr>
              <w:t>организациями.</w:t>
            </w:r>
          </w:p>
        </w:tc>
        <w:tc>
          <w:tcPr>
            <w:tcW w:w="3116" w:type="dxa"/>
          </w:tcPr>
          <w:p w:rsidR="006E1D39" w:rsidRDefault="006E1D39" w:rsidP="006E1D39">
            <w:pPr>
              <w:pStyle w:val="TableParagraph"/>
              <w:ind w:left="4"/>
              <w:rPr>
                <w:i/>
                <w:sz w:val="24"/>
              </w:rPr>
            </w:pPr>
            <w:r>
              <w:rPr>
                <w:i/>
                <w:sz w:val="24"/>
              </w:rPr>
              <w:t>3.3.</w:t>
            </w:r>
            <w:r>
              <w:rPr>
                <w:i/>
                <w:spacing w:val="1"/>
                <w:sz w:val="24"/>
              </w:rPr>
              <w:t xml:space="preserve"> </w:t>
            </w:r>
            <w:r>
              <w:rPr>
                <w:i/>
                <w:sz w:val="24"/>
              </w:rPr>
              <w:t>Самостоятельность в</w:t>
            </w:r>
            <w:r>
              <w:rPr>
                <w:i/>
                <w:spacing w:val="-57"/>
                <w:sz w:val="24"/>
              </w:rPr>
              <w:t xml:space="preserve"> </w:t>
            </w:r>
            <w:r>
              <w:rPr>
                <w:i/>
                <w:sz w:val="24"/>
              </w:rPr>
              <w:t>осуществлении</w:t>
            </w:r>
            <w:r>
              <w:rPr>
                <w:i/>
                <w:spacing w:val="10"/>
                <w:sz w:val="24"/>
              </w:rPr>
              <w:t xml:space="preserve"> </w:t>
            </w:r>
            <w:r>
              <w:rPr>
                <w:i/>
                <w:sz w:val="24"/>
              </w:rPr>
              <w:t>учебной</w:t>
            </w:r>
            <w:r>
              <w:rPr>
                <w:i/>
                <w:spacing w:val="10"/>
                <w:sz w:val="24"/>
              </w:rPr>
              <w:t xml:space="preserve"> </w:t>
            </w:r>
            <w:r>
              <w:rPr>
                <w:i/>
                <w:sz w:val="24"/>
              </w:rPr>
              <w:t>и</w:t>
            </w:r>
            <w:r>
              <w:rPr>
                <w:i/>
                <w:spacing w:val="1"/>
                <w:sz w:val="24"/>
              </w:rPr>
              <w:t xml:space="preserve"> </w:t>
            </w:r>
            <w:r>
              <w:rPr>
                <w:i/>
                <w:sz w:val="24"/>
              </w:rPr>
              <w:t>информационной</w:t>
            </w:r>
            <w:r>
              <w:rPr>
                <w:i/>
                <w:spacing w:val="1"/>
                <w:sz w:val="24"/>
              </w:rPr>
              <w:t xml:space="preserve"> </w:t>
            </w:r>
            <w:r>
              <w:rPr>
                <w:i/>
                <w:sz w:val="24"/>
              </w:rPr>
              <w:t>деятельности.</w:t>
            </w:r>
          </w:p>
          <w:p w:rsidR="006E1D39" w:rsidRDefault="006E1D39" w:rsidP="006E1D39">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99"/>
              </w:numPr>
              <w:tabs>
                <w:tab w:val="left" w:pos="398"/>
                <w:tab w:val="left" w:pos="399"/>
                <w:tab w:val="left" w:pos="1301"/>
                <w:tab w:val="left" w:pos="1642"/>
                <w:tab w:val="left" w:pos="2319"/>
                <w:tab w:val="left" w:pos="2511"/>
              </w:tabs>
              <w:ind w:right="-15" w:firstLine="0"/>
              <w:rPr>
                <w:sz w:val="24"/>
              </w:rPr>
            </w:pPr>
            <w:r>
              <w:rPr>
                <w:sz w:val="24"/>
              </w:rPr>
              <w:t>знание</w:t>
            </w:r>
            <w:r>
              <w:rPr>
                <w:sz w:val="24"/>
              </w:rPr>
              <w:tab/>
              <w:t>основных</w:t>
            </w:r>
            <w:r>
              <w:rPr>
                <w:sz w:val="24"/>
              </w:rPr>
              <w:tab/>
            </w:r>
            <w:r>
              <w:rPr>
                <w:sz w:val="24"/>
              </w:rPr>
              <w:tab/>
              <w:t>видов</w:t>
            </w:r>
            <w:r>
              <w:rPr>
                <w:spacing w:val="-57"/>
                <w:sz w:val="24"/>
              </w:rPr>
              <w:t xml:space="preserve"> </w:t>
            </w:r>
            <w:r>
              <w:rPr>
                <w:sz w:val="24"/>
              </w:rPr>
              <w:t>учебной</w:t>
            </w:r>
            <w:r>
              <w:rPr>
                <w:sz w:val="24"/>
              </w:rPr>
              <w:tab/>
            </w:r>
            <w:r>
              <w:rPr>
                <w:sz w:val="24"/>
              </w:rPr>
              <w:tab/>
              <w:t>деятельности</w:t>
            </w:r>
            <w:r>
              <w:rPr>
                <w:spacing w:val="1"/>
                <w:sz w:val="24"/>
              </w:rPr>
              <w:t xml:space="preserve"> </w:t>
            </w:r>
            <w:r>
              <w:rPr>
                <w:sz w:val="24"/>
              </w:rPr>
              <w:t>(</w:t>
            </w:r>
            <w:proofErr w:type="gramStart"/>
            <w:r>
              <w:rPr>
                <w:sz w:val="24"/>
              </w:rPr>
              <w:t>индивидуальной,</w:t>
            </w:r>
            <w:r>
              <w:rPr>
                <w:sz w:val="24"/>
              </w:rPr>
              <w:tab/>
            </w:r>
            <w:proofErr w:type="gramEnd"/>
            <w:r>
              <w:rPr>
                <w:sz w:val="24"/>
              </w:rPr>
              <w:t>парной,</w:t>
            </w:r>
            <w:r>
              <w:rPr>
                <w:spacing w:val="-57"/>
                <w:sz w:val="24"/>
              </w:rPr>
              <w:t xml:space="preserve"> </w:t>
            </w:r>
            <w:r>
              <w:rPr>
                <w:sz w:val="24"/>
              </w:rPr>
              <w:t>групповой, коллективной);</w:t>
            </w:r>
          </w:p>
          <w:p w:rsidR="006E1D39" w:rsidRDefault="006E1D39" w:rsidP="00611D53">
            <w:pPr>
              <w:pStyle w:val="TableParagraph"/>
              <w:numPr>
                <w:ilvl w:val="0"/>
                <w:numId w:val="99"/>
              </w:numPr>
              <w:tabs>
                <w:tab w:val="left" w:pos="547"/>
                <w:tab w:val="left" w:pos="548"/>
                <w:tab w:val="left" w:pos="1555"/>
                <w:tab w:val="left" w:pos="1670"/>
              </w:tabs>
              <w:ind w:right="99" w:firstLine="0"/>
              <w:rPr>
                <w:sz w:val="24"/>
              </w:rPr>
            </w:pPr>
            <w:r>
              <w:rPr>
                <w:sz w:val="24"/>
              </w:rPr>
              <w:t>знание</w:t>
            </w:r>
            <w:r>
              <w:rPr>
                <w:sz w:val="24"/>
              </w:rPr>
              <w:tab/>
            </w:r>
            <w:r>
              <w:rPr>
                <w:spacing w:val="-1"/>
                <w:sz w:val="24"/>
              </w:rPr>
              <w:t>элементарных</w:t>
            </w:r>
            <w:r>
              <w:rPr>
                <w:spacing w:val="-57"/>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информационной</w:t>
            </w:r>
            <w:r>
              <w:rPr>
                <w:spacing w:val="1"/>
                <w:sz w:val="24"/>
              </w:rPr>
              <w:t xml:space="preserve"> </w:t>
            </w:r>
            <w:r>
              <w:rPr>
                <w:sz w:val="24"/>
              </w:rPr>
              <w:t>безопасности при</w:t>
            </w:r>
            <w:r>
              <w:rPr>
                <w:spacing w:val="3"/>
                <w:sz w:val="24"/>
              </w:rPr>
              <w:t xml:space="preserve"> </w:t>
            </w:r>
            <w:r>
              <w:rPr>
                <w:sz w:val="24"/>
              </w:rPr>
              <w:t>работе</w:t>
            </w:r>
            <w:r>
              <w:rPr>
                <w:spacing w:val="1"/>
                <w:sz w:val="24"/>
              </w:rPr>
              <w:t xml:space="preserve"> </w:t>
            </w:r>
            <w:r>
              <w:rPr>
                <w:sz w:val="24"/>
              </w:rPr>
              <w:t>с</w:t>
            </w:r>
            <w:r>
              <w:rPr>
                <w:spacing w:val="1"/>
                <w:sz w:val="24"/>
              </w:rPr>
              <w:t xml:space="preserve"> </w:t>
            </w:r>
            <w:r>
              <w:rPr>
                <w:sz w:val="24"/>
              </w:rPr>
              <w:t>различными</w:t>
            </w:r>
            <w:r>
              <w:rPr>
                <w:sz w:val="24"/>
              </w:rPr>
              <w:tab/>
            </w:r>
            <w:r>
              <w:rPr>
                <w:sz w:val="24"/>
              </w:rPr>
              <w:tab/>
            </w:r>
            <w:r>
              <w:rPr>
                <w:spacing w:val="-1"/>
                <w:sz w:val="24"/>
              </w:rPr>
              <w:t>источниками</w:t>
            </w:r>
            <w:r>
              <w:rPr>
                <w:spacing w:val="-57"/>
                <w:sz w:val="24"/>
              </w:rPr>
              <w:t xml:space="preserve"> </w:t>
            </w:r>
            <w:r>
              <w:rPr>
                <w:sz w:val="24"/>
              </w:rPr>
              <w:t>информации,</w:t>
            </w:r>
            <w:r>
              <w:rPr>
                <w:spacing w:val="28"/>
                <w:sz w:val="24"/>
              </w:rPr>
              <w:t xml:space="preserve"> </w:t>
            </w:r>
            <w:r>
              <w:rPr>
                <w:sz w:val="24"/>
              </w:rPr>
              <w:t>в</w:t>
            </w:r>
            <w:r>
              <w:rPr>
                <w:spacing w:val="26"/>
                <w:sz w:val="24"/>
              </w:rPr>
              <w:t xml:space="preserve"> </w:t>
            </w:r>
            <w:r>
              <w:rPr>
                <w:sz w:val="24"/>
              </w:rPr>
              <w:t>том</w:t>
            </w:r>
            <w:r>
              <w:rPr>
                <w:spacing w:val="26"/>
                <w:sz w:val="24"/>
              </w:rPr>
              <w:t xml:space="preserve"> </w:t>
            </w:r>
            <w:r>
              <w:rPr>
                <w:sz w:val="24"/>
              </w:rPr>
              <w:t>числе</w:t>
            </w:r>
            <w:r>
              <w:rPr>
                <w:spacing w:val="23"/>
                <w:sz w:val="24"/>
              </w:rPr>
              <w:t xml:space="preserve"> </w:t>
            </w:r>
            <w:r>
              <w:rPr>
                <w:sz w:val="24"/>
              </w:rPr>
              <w:t>в</w:t>
            </w:r>
            <w:r>
              <w:rPr>
                <w:spacing w:val="1"/>
                <w:sz w:val="24"/>
              </w:rPr>
              <w:t xml:space="preserve"> </w:t>
            </w:r>
            <w:r>
              <w:rPr>
                <w:sz w:val="24"/>
              </w:rPr>
              <w:t>сети</w:t>
            </w:r>
            <w:r>
              <w:rPr>
                <w:spacing w:val="2"/>
                <w:sz w:val="24"/>
              </w:rPr>
              <w:t xml:space="preserve"> </w:t>
            </w:r>
            <w:r>
              <w:rPr>
                <w:sz w:val="24"/>
              </w:rPr>
              <w:t>Интернет.</w:t>
            </w:r>
          </w:p>
          <w:p w:rsidR="006E1D39" w:rsidRDefault="006E1D39" w:rsidP="006E1D3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99"/>
              </w:numPr>
              <w:tabs>
                <w:tab w:val="left" w:pos="974"/>
                <w:tab w:val="left" w:pos="975"/>
                <w:tab w:val="left" w:pos="1795"/>
                <w:tab w:val="left" w:pos="2218"/>
                <w:tab w:val="left" w:pos="2424"/>
                <w:tab w:val="left" w:pos="2895"/>
              </w:tabs>
              <w:ind w:right="89" w:firstLine="0"/>
              <w:rPr>
                <w:sz w:val="24"/>
              </w:rPr>
            </w:pPr>
            <w:r>
              <w:rPr>
                <w:sz w:val="24"/>
              </w:rPr>
              <w:t>стремление</w:t>
            </w:r>
            <w:r>
              <w:rPr>
                <w:sz w:val="24"/>
              </w:rPr>
              <w:tab/>
            </w:r>
            <w:r>
              <w:rPr>
                <w:sz w:val="24"/>
              </w:rPr>
              <w:tab/>
            </w:r>
            <w:r>
              <w:rPr>
                <w:sz w:val="24"/>
              </w:rPr>
              <w:tab/>
            </w:r>
            <w:r>
              <w:rPr>
                <w:spacing w:val="-2"/>
                <w:sz w:val="24"/>
              </w:rPr>
              <w:t>к</w:t>
            </w:r>
            <w:r>
              <w:rPr>
                <w:spacing w:val="-57"/>
                <w:sz w:val="24"/>
              </w:rPr>
              <w:t xml:space="preserve"> </w:t>
            </w:r>
            <w:r>
              <w:rPr>
                <w:sz w:val="24"/>
              </w:rPr>
              <w:t>выполнению</w:t>
            </w:r>
            <w:r>
              <w:rPr>
                <w:sz w:val="24"/>
              </w:rPr>
              <w:tab/>
            </w:r>
            <w:r>
              <w:rPr>
                <w:sz w:val="24"/>
              </w:rPr>
              <w:tab/>
            </w:r>
            <w:r>
              <w:rPr>
                <w:sz w:val="24"/>
              </w:rPr>
              <w:tab/>
            </w:r>
            <w:r>
              <w:rPr>
                <w:spacing w:val="-1"/>
                <w:sz w:val="24"/>
              </w:rPr>
              <w:t>своих</w:t>
            </w:r>
            <w:r>
              <w:rPr>
                <w:spacing w:val="-57"/>
                <w:sz w:val="24"/>
              </w:rPr>
              <w:t xml:space="preserve"> </w:t>
            </w:r>
            <w:r>
              <w:rPr>
                <w:sz w:val="24"/>
              </w:rPr>
              <w:t>обязанностей</w:t>
            </w:r>
            <w:r>
              <w:rPr>
                <w:sz w:val="24"/>
              </w:rPr>
              <w:tab/>
              <w:t>в</w:t>
            </w:r>
            <w:r>
              <w:rPr>
                <w:sz w:val="24"/>
              </w:rPr>
              <w:tab/>
            </w:r>
            <w:r>
              <w:rPr>
                <w:spacing w:val="-1"/>
                <w:sz w:val="24"/>
              </w:rPr>
              <w:t>учебно-</w:t>
            </w:r>
            <w:r>
              <w:rPr>
                <w:spacing w:val="-57"/>
                <w:sz w:val="24"/>
              </w:rPr>
              <w:t xml:space="preserve"> </w:t>
            </w:r>
            <w:r>
              <w:rPr>
                <w:sz w:val="24"/>
              </w:rPr>
              <w:t>познавательной</w:t>
            </w:r>
            <w:r>
              <w:rPr>
                <w:spacing w:val="1"/>
                <w:sz w:val="24"/>
              </w:rPr>
              <w:t xml:space="preserve"> </w:t>
            </w:r>
            <w:r>
              <w:rPr>
                <w:sz w:val="24"/>
              </w:rPr>
              <w:t>деятельности.</w:t>
            </w:r>
          </w:p>
          <w:p w:rsidR="006E1D39" w:rsidRDefault="006E1D39" w:rsidP="006E1D39">
            <w:pPr>
              <w:pStyle w:val="TableParagraph"/>
              <w:spacing w:line="242"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E1D39">
            <w:pPr>
              <w:pStyle w:val="TableParagraph"/>
              <w:spacing w:line="266" w:lineRule="exact"/>
              <w:ind w:left="1829"/>
              <w:rPr>
                <w:sz w:val="24"/>
              </w:rPr>
            </w:pPr>
            <w:r>
              <w:rPr>
                <w:sz w:val="24"/>
              </w:rPr>
              <w:t>проявление</w:t>
            </w:r>
          </w:p>
          <w:p w:rsidR="006E1D39" w:rsidRDefault="006E1D39" w:rsidP="006E1D39">
            <w:pPr>
              <w:pStyle w:val="TableParagraph"/>
              <w:tabs>
                <w:tab w:val="left" w:pos="1949"/>
                <w:tab w:val="left" w:pos="2900"/>
              </w:tabs>
              <w:spacing w:line="237" w:lineRule="auto"/>
              <w:ind w:left="4" w:right="90"/>
              <w:rPr>
                <w:sz w:val="24"/>
              </w:rPr>
            </w:pPr>
            <w:r>
              <w:rPr>
                <w:sz w:val="24"/>
              </w:rPr>
              <w:t>самостоятельности</w:t>
            </w:r>
            <w:r>
              <w:rPr>
                <w:sz w:val="24"/>
              </w:rPr>
              <w:tab/>
            </w:r>
            <w:r>
              <w:rPr>
                <w:spacing w:val="-4"/>
                <w:sz w:val="24"/>
              </w:rPr>
              <w:t>в</w:t>
            </w:r>
            <w:r>
              <w:rPr>
                <w:spacing w:val="-57"/>
                <w:sz w:val="24"/>
              </w:rPr>
              <w:t xml:space="preserve"> </w:t>
            </w:r>
            <w:r>
              <w:rPr>
                <w:sz w:val="24"/>
              </w:rPr>
              <w:t>подготовке</w:t>
            </w:r>
            <w:r>
              <w:rPr>
                <w:sz w:val="24"/>
              </w:rPr>
              <w:tab/>
              <w:t>домашних</w:t>
            </w:r>
          </w:p>
          <w:p w:rsidR="006E1D39" w:rsidRDefault="006E1D39" w:rsidP="006E1D39">
            <w:pPr>
              <w:pStyle w:val="TableParagraph"/>
              <w:tabs>
                <w:tab w:val="left" w:pos="1752"/>
                <w:tab w:val="left" w:pos="2045"/>
                <w:tab w:val="left" w:pos="2564"/>
              </w:tabs>
              <w:spacing w:before="3" w:line="237" w:lineRule="auto"/>
              <w:ind w:left="4" w:right="-15"/>
              <w:rPr>
                <w:sz w:val="24"/>
              </w:rPr>
            </w:pPr>
            <w:proofErr w:type="gramStart"/>
            <w:r>
              <w:rPr>
                <w:sz w:val="24"/>
              </w:rPr>
              <w:t>заданий,</w:t>
            </w:r>
            <w:r>
              <w:rPr>
                <w:sz w:val="24"/>
              </w:rPr>
              <w:tab/>
            </w:r>
            <w:proofErr w:type="gramEnd"/>
            <w:r>
              <w:rPr>
                <w:sz w:val="24"/>
              </w:rPr>
              <w:tab/>
              <w:t>познании</w:t>
            </w:r>
            <w:r>
              <w:rPr>
                <w:spacing w:val="1"/>
                <w:sz w:val="24"/>
              </w:rPr>
              <w:t xml:space="preserve"> </w:t>
            </w:r>
            <w:r>
              <w:rPr>
                <w:sz w:val="24"/>
              </w:rPr>
              <w:t>окружающего</w:t>
            </w:r>
            <w:r>
              <w:rPr>
                <w:sz w:val="24"/>
              </w:rPr>
              <w:tab/>
              <w:t>мира</w:t>
            </w:r>
            <w:r>
              <w:rPr>
                <w:sz w:val="24"/>
              </w:rPr>
              <w:tab/>
              <w:t>через</w:t>
            </w:r>
          </w:p>
          <w:p w:rsidR="006E1D39" w:rsidRDefault="006E1D39" w:rsidP="006E1D39">
            <w:pPr>
              <w:pStyle w:val="TableParagraph"/>
              <w:tabs>
                <w:tab w:val="left" w:pos="1272"/>
              </w:tabs>
              <w:spacing w:before="4" w:line="267" w:lineRule="exact"/>
              <w:ind w:left="4"/>
              <w:rPr>
                <w:sz w:val="24"/>
              </w:rPr>
            </w:pPr>
            <w:r>
              <w:rPr>
                <w:sz w:val="24"/>
              </w:rPr>
              <w:t>чтение</w:t>
            </w:r>
            <w:r>
              <w:rPr>
                <w:sz w:val="24"/>
              </w:rPr>
              <w:tab/>
              <w:t>познавательной</w:t>
            </w:r>
          </w:p>
        </w:tc>
        <w:tc>
          <w:tcPr>
            <w:tcW w:w="3030" w:type="dxa"/>
            <w:tcBorders>
              <w:right w:val="nil"/>
            </w:tcBorders>
          </w:tcPr>
          <w:p w:rsidR="006E1D39" w:rsidRDefault="006E1D39" w:rsidP="006E1D39">
            <w:pPr>
              <w:pStyle w:val="TableParagraph"/>
              <w:tabs>
                <w:tab w:val="left" w:pos="585"/>
                <w:tab w:val="left" w:pos="903"/>
                <w:tab w:val="left" w:pos="1867"/>
                <w:tab w:val="left" w:pos="2434"/>
                <w:tab w:val="left" w:pos="2890"/>
              </w:tabs>
              <w:ind w:left="4" w:right="12"/>
              <w:rPr>
                <w:i/>
                <w:sz w:val="24"/>
              </w:rPr>
            </w:pPr>
            <w:r>
              <w:rPr>
                <w:i/>
                <w:sz w:val="24"/>
              </w:rPr>
              <w:t>3.3.</w:t>
            </w:r>
            <w:r>
              <w:rPr>
                <w:i/>
                <w:sz w:val="24"/>
              </w:rPr>
              <w:tab/>
              <w:t>Самостоятельность</w:t>
            </w:r>
            <w:r>
              <w:rPr>
                <w:i/>
                <w:spacing w:val="1"/>
                <w:sz w:val="24"/>
              </w:rPr>
              <w:t xml:space="preserve"> </w:t>
            </w:r>
            <w:r>
              <w:rPr>
                <w:i/>
                <w:sz w:val="24"/>
              </w:rPr>
              <w:t>личная</w:t>
            </w:r>
            <w:r>
              <w:rPr>
                <w:i/>
                <w:sz w:val="24"/>
              </w:rPr>
              <w:tab/>
              <w:t>ответственность</w:t>
            </w:r>
            <w:r>
              <w:rPr>
                <w:i/>
                <w:spacing w:val="14"/>
                <w:sz w:val="24"/>
              </w:rPr>
              <w:t xml:space="preserve"> </w:t>
            </w:r>
            <w:r>
              <w:rPr>
                <w:i/>
                <w:sz w:val="24"/>
              </w:rPr>
              <w:t>з</w:t>
            </w:r>
            <w:r>
              <w:rPr>
                <w:i/>
                <w:spacing w:val="-57"/>
                <w:sz w:val="24"/>
              </w:rPr>
              <w:t xml:space="preserve"> </w:t>
            </w:r>
            <w:r>
              <w:rPr>
                <w:i/>
                <w:sz w:val="24"/>
              </w:rPr>
              <w:t>свои</w:t>
            </w:r>
            <w:r>
              <w:rPr>
                <w:i/>
                <w:spacing w:val="20"/>
                <w:sz w:val="24"/>
              </w:rPr>
              <w:t xml:space="preserve"> </w:t>
            </w:r>
            <w:r>
              <w:rPr>
                <w:i/>
                <w:sz w:val="24"/>
              </w:rPr>
              <w:t>поступки,</w:t>
            </w:r>
            <w:r>
              <w:rPr>
                <w:i/>
                <w:spacing w:val="22"/>
                <w:sz w:val="24"/>
              </w:rPr>
              <w:t xml:space="preserve"> </w:t>
            </w:r>
            <w:r>
              <w:rPr>
                <w:i/>
                <w:sz w:val="24"/>
              </w:rPr>
              <w:t>в</w:t>
            </w:r>
            <w:r>
              <w:rPr>
                <w:i/>
                <w:spacing w:val="21"/>
                <w:sz w:val="24"/>
              </w:rPr>
              <w:t xml:space="preserve"> </w:t>
            </w:r>
            <w:r>
              <w:rPr>
                <w:i/>
                <w:sz w:val="24"/>
              </w:rPr>
              <w:t>том</w:t>
            </w:r>
            <w:r>
              <w:rPr>
                <w:i/>
                <w:spacing w:val="20"/>
                <w:sz w:val="24"/>
              </w:rPr>
              <w:t xml:space="preserve"> </w:t>
            </w:r>
            <w:r>
              <w:rPr>
                <w:i/>
                <w:sz w:val="24"/>
              </w:rPr>
              <w:t>числе</w:t>
            </w:r>
            <w:r>
              <w:rPr>
                <w:i/>
                <w:spacing w:val="1"/>
                <w:sz w:val="24"/>
              </w:rPr>
              <w:t xml:space="preserve"> </w:t>
            </w:r>
            <w:r>
              <w:rPr>
                <w:i/>
                <w:sz w:val="24"/>
              </w:rPr>
              <w:t>информационной</w:t>
            </w:r>
            <w:r>
              <w:rPr>
                <w:i/>
                <w:spacing w:val="1"/>
                <w:sz w:val="24"/>
              </w:rPr>
              <w:t xml:space="preserve"> </w:t>
            </w:r>
            <w:proofErr w:type="gramStart"/>
            <w:r>
              <w:rPr>
                <w:i/>
                <w:sz w:val="24"/>
              </w:rPr>
              <w:t>деятельности,</w:t>
            </w:r>
            <w:r>
              <w:rPr>
                <w:i/>
                <w:sz w:val="24"/>
              </w:rPr>
              <w:tab/>
            </w:r>
            <w:proofErr w:type="gramEnd"/>
            <w:r>
              <w:rPr>
                <w:i/>
                <w:sz w:val="24"/>
              </w:rPr>
              <w:t>на</w:t>
            </w:r>
            <w:r>
              <w:rPr>
                <w:i/>
                <w:sz w:val="24"/>
              </w:rPr>
              <w:tab/>
              <w:t>основ</w:t>
            </w:r>
            <w:r>
              <w:rPr>
                <w:i/>
                <w:spacing w:val="-57"/>
                <w:sz w:val="24"/>
              </w:rPr>
              <w:t xml:space="preserve"> </w:t>
            </w:r>
            <w:r>
              <w:rPr>
                <w:i/>
                <w:sz w:val="24"/>
              </w:rPr>
              <w:t>представлений</w:t>
            </w:r>
            <w:r>
              <w:rPr>
                <w:i/>
                <w:sz w:val="24"/>
              </w:rPr>
              <w:tab/>
            </w:r>
            <w:r>
              <w:rPr>
                <w:i/>
                <w:sz w:val="24"/>
              </w:rPr>
              <w:tab/>
            </w:r>
            <w:r>
              <w:rPr>
                <w:i/>
                <w:sz w:val="24"/>
              </w:rPr>
              <w:tab/>
            </w:r>
            <w:r>
              <w:rPr>
                <w:i/>
                <w:spacing w:val="-4"/>
                <w:sz w:val="24"/>
              </w:rPr>
              <w:t>о</w:t>
            </w:r>
          </w:p>
          <w:p w:rsidR="006E1D39" w:rsidRDefault="006E1D39" w:rsidP="006E1D39">
            <w:pPr>
              <w:pStyle w:val="TableParagraph"/>
              <w:tabs>
                <w:tab w:val="left" w:pos="2209"/>
              </w:tabs>
              <w:ind w:left="4" w:right="19"/>
              <w:rPr>
                <w:i/>
                <w:sz w:val="24"/>
              </w:rPr>
            </w:pPr>
            <w:r>
              <w:rPr>
                <w:i/>
                <w:sz w:val="24"/>
              </w:rPr>
              <w:t>нравственных</w:t>
            </w:r>
            <w:r>
              <w:rPr>
                <w:i/>
                <w:sz w:val="24"/>
              </w:rPr>
              <w:tab/>
            </w:r>
            <w:r>
              <w:rPr>
                <w:i/>
                <w:spacing w:val="-2"/>
                <w:sz w:val="24"/>
              </w:rPr>
              <w:t>нормах,</w:t>
            </w:r>
            <w:r>
              <w:rPr>
                <w:i/>
                <w:spacing w:val="-57"/>
                <w:sz w:val="24"/>
              </w:rPr>
              <w:t xml:space="preserve"> </w:t>
            </w:r>
            <w:r>
              <w:rPr>
                <w:i/>
                <w:sz w:val="24"/>
              </w:rPr>
              <w:t>социальной</w:t>
            </w:r>
            <w:r>
              <w:rPr>
                <w:i/>
                <w:spacing w:val="1"/>
                <w:sz w:val="24"/>
              </w:rPr>
              <w:t xml:space="preserve"> </w:t>
            </w:r>
            <w:r>
              <w:rPr>
                <w:i/>
                <w:sz w:val="24"/>
              </w:rPr>
              <w:t>справедливости</w:t>
            </w:r>
            <w:r>
              <w:rPr>
                <w:i/>
                <w:spacing w:val="1"/>
                <w:sz w:val="24"/>
              </w:rPr>
              <w:t xml:space="preserve"> </w:t>
            </w:r>
            <w:r>
              <w:rPr>
                <w:i/>
                <w:sz w:val="24"/>
              </w:rPr>
              <w:t>свободе.</w:t>
            </w:r>
          </w:p>
          <w:p w:rsidR="006E1D39" w:rsidRDefault="006E1D39" w:rsidP="006E1D39">
            <w:pPr>
              <w:pStyle w:val="TableParagraph"/>
              <w:spacing w:line="272" w:lineRule="exact"/>
              <w:ind w:left="4"/>
              <w:rPr>
                <w:b/>
                <w:sz w:val="24"/>
              </w:rPr>
            </w:pPr>
            <w:r>
              <w:rPr>
                <w:b/>
                <w:sz w:val="24"/>
              </w:rPr>
              <w:t>Знаниевый</w:t>
            </w:r>
            <w:r>
              <w:rPr>
                <w:b/>
                <w:spacing w:val="-9"/>
                <w:sz w:val="24"/>
              </w:rPr>
              <w:t xml:space="preserve"> </w:t>
            </w:r>
            <w:r>
              <w:rPr>
                <w:b/>
                <w:sz w:val="24"/>
              </w:rPr>
              <w:t>компонент:</w:t>
            </w:r>
          </w:p>
          <w:p w:rsidR="006E1D39" w:rsidRDefault="006E1D39" w:rsidP="006E1D39">
            <w:pPr>
              <w:pStyle w:val="TableParagraph"/>
              <w:spacing w:line="242" w:lineRule="auto"/>
              <w:ind w:left="4" w:right="425" w:firstLine="62"/>
              <w:rPr>
                <w:sz w:val="24"/>
              </w:rPr>
            </w:pPr>
            <w:r>
              <w:rPr>
                <w:sz w:val="24"/>
              </w:rPr>
              <w:t>-знание</w:t>
            </w:r>
            <w:r>
              <w:rPr>
                <w:spacing w:val="-5"/>
                <w:sz w:val="24"/>
              </w:rPr>
              <w:t xml:space="preserve"> </w:t>
            </w:r>
            <w:r>
              <w:rPr>
                <w:sz w:val="24"/>
              </w:rPr>
              <w:t>о</w:t>
            </w:r>
            <w:r>
              <w:rPr>
                <w:spacing w:val="7"/>
                <w:sz w:val="24"/>
              </w:rPr>
              <w:t xml:space="preserve"> </w:t>
            </w:r>
            <w:r>
              <w:rPr>
                <w:sz w:val="24"/>
              </w:rPr>
              <w:t>доге,</w:t>
            </w:r>
            <w:r>
              <w:rPr>
                <w:spacing w:val="1"/>
                <w:sz w:val="24"/>
              </w:rPr>
              <w:t xml:space="preserve"> </w:t>
            </w:r>
            <w:r>
              <w:rPr>
                <w:sz w:val="24"/>
              </w:rPr>
              <w:t>ответственности</w:t>
            </w:r>
            <w:r>
              <w:rPr>
                <w:spacing w:val="-4"/>
                <w:sz w:val="24"/>
              </w:rPr>
              <w:t xml:space="preserve"> </w:t>
            </w:r>
            <w:r>
              <w:rPr>
                <w:sz w:val="24"/>
              </w:rPr>
              <w:t>и</w:t>
            </w:r>
            <w:r>
              <w:rPr>
                <w:spacing w:val="-7"/>
                <w:sz w:val="24"/>
              </w:rPr>
              <w:t xml:space="preserve"> </w:t>
            </w:r>
            <w:r>
              <w:rPr>
                <w:sz w:val="24"/>
              </w:rPr>
              <w:t>труде;</w:t>
            </w:r>
          </w:p>
          <w:p w:rsidR="006E1D39" w:rsidRDefault="006E1D39" w:rsidP="006E1D39">
            <w:pPr>
              <w:pStyle w:val="TableParagraph"/>
              <w:ind w:left="4" w:right="185"/>
              <w:rPr>
                <w:b/>
                <w:sz w:val="24"/>
              </w:rPr>
            </w:pPr>
            <w:r>
              <w:rPr>
                <w:sz w:val="24"/>
              </w:rPr>
              <w:t>-</w:t>
            </w:r>
            <w:r>
              <w:rPr>
                <w:spacing w:val="-4"/>
                <w:sz w:val="24"/>
              </w:rPr>
              <w:t xml:space="preserve"> </w:t>
            </w:r>
            <w:r>
              <w:rPr>
                <w:sz w:val="24"/>
              </w:rPr>
              <w:t>знание</w:t>
            </w:r>
            <w:r>
              <w:rPr>
                <w:spacing w:val="-8"/>
                <w:sz w:val="24"/>
              </w:rPr>
              <w:t xml:space="preserve"> </w:t>
            </w:r>
            <w:r>
              <w:rPr>
                <w:sz w:val="24"/>
              </w:rPr>
              <w:t>основныхспособов</w:t>
            </w:r>
            <w:r>
              <w:rPr>
                <w:spacing w:val="-57"/>
                <w:sz w:val="24"/>
              </w:rPr>
              <w:t xml:space="preserve"> </w:t>
            </w:r>
            <w:r>
              <w:rPr>
                <w:sz w:val="24"/>
              </w:rPr>
              <w:t>работы</w:t>
            </w:r>
            <w:r>
              <w:rPr>
                <w:spacing w:val="3"/>
                <w:sz w:val="24"/>
              </w:rPr>
              <w:t xml:space="preserve"> </w:t>
            </w:r>
            <w:r>
              <w:rPr>
                <w:sz w:val="24"/>
              </w:rPr>
              <w:t>синформацией,</w:t>
            </w:r>
            <w:r>
              <w:rPr>
                <w:spacing w:val="1"/>
                <w:sz w:val="24"/>
              </w:rPr>
              <w:t xml:space="preserve"> </w:t>
            </w:r>
            <w:r>
              <w:rPr>
                <w:sz w:val="24"/>
              </w:rPr>
              <w:t>способов</w:t>
            </w:r>
            <w:r>
              <w:rPr>
                <w:spacing w:val="14"/>
                <w:sz w:val="24"/>
              </w:rPr>
              <w:t xml:space="preserve"> </w:t>
            </w:r>
            <w:r>
              <w:rPr>
                <w:sz w:val="24"/>
              </w:rPr>
              <w:t>еепредставления.</w:t>
            </w:r>
            <w:r>
              <w:rPr>
                <w:spacing w:val="-57"/>
                <w:sz w:val="24"/>
              </w:rPr>
              <w:t xml:space="preserve"> </w:t>
            </w:r>
            <w:r>
              <w:rPr>
                <w:b/>
                <w:sz w:val="24"/>
              </w:rPr>
              <w:t>Мотивационный</w:t>
            </w:r>
            <w:r>
              <w:rPr>
                <w:b/>
                <w:spacing w:val="1"/>
                <w:sz w:val="24"/>
              </w:rPr>
              <w:t xml:space="preserve"> </w:t>
            </w:r>
            <w:r>
              <w:rPr>
                <w:b/>
                <w:sz w:val="24"/>
              </w:rPr>
              <w:t>компонент:</w:t>
            </w:r>
          </w:p>
          <w:p w:rsidR="006E1D39" w:rsidRDefault="006E1D39" w:rsidP="006E1D39">
            <w:pPr>
              <w:pStyle w:val="TableParagraph"/>
              <w:tabs>
                <w:tab w:val="left" w:pos="2909"/>
              </w:tabs>
              <w:ind w:left="4" w:right="17"/>
              <w:jc w:val="both"/>
              <w:rPr>
                <w:sz w:val="24"/>
              </w:rPr>
            </w:pPr>
            <w:r>
              <w:rPr>
                <w:sz w:val="24"/>
              </w:rPr>
              <w:t>-стремление</w:t>
            </w:r>
            <w:r>
              <w:rPr>
                <w:spacing w:val="1"/>
                <w:sz w:val="24"/>
              </w:rPr>
              <w:t xml:space="preserve"> </w:t>
            </w:r>
            <w:r>
              <w:rPr>
                <w:sz w:val="24"/>
              </w:rPr>
              <w:t>ответственности</w:t>
            </w:r>
            <w:r>
              <w:rPr>
                <w:sz w:val="24"/>
              </w:rPr>
              <w:tab/>
            </w:r>
            <w:r>
              <w:rPr>
                <w:spacing w:val="-3"/>
                <w:sz w:val="24"/>
              </w:rPr>
              <w:t>з</w:t>
            </w:r>
          </w:p>
          <w:p w:rsidR="006E1D39" w:rsidRDefault="006E1D39" w:rsidP="006E1D39">
            <w:pPr>
              <w:pStyle w:val="TableParagraph"/>
              <w:tabs>
                <w:tab w:val="left" w:pos="2132"/>
              </w:tabs>
              <w:ind w:left="4" w:right="-29"/>
              <w:jc w:val="both"/>
              <w:rPr>
                <w:sz w:val="24"/>
              </w:rPr>
            </w:pPr>
            <w:r>
              <w:rPr>
                <w:sz w:val="24"/>
              </w:rPr>
              <w:t>совершенные</w:t>
            </w:r>
            <w:r>
              <w:rPr>
                <w:sz w:val="24"/>
              </w:rPr>
              <w:tab/>
            </w:r>
            <w:r>
              <w:rPr>
                <w:spacing w:val="-1"/>
                <w:sz w:val="24"/>
              </w:rPr>
              <w:t>действия</w:t>
            </w:r>
            <w:r>
              <w:rPr>
                <w:spacing w:val="-58"/>
                <w:sz w:val="24"/>
              </w:rPr>
              <w:t xml:space="preserve"> </w:t>
            </w:r>
            <w:r>
              <w:rPr>
                <w:spacing w:val="-1"/>
                <w:sz w:val="24"/>
              </w:rPr>
              <w:t>поступки,</w:t>
            </w:r>
            <w:r>
              <w:rPr>
                <w:spacing w:val="58"/>
                <w:sz w:val="24"/>
              </w:rPr>
              <w:t xml:space="preserve"> </w:t>
            </w:r>
            <w:r>
              <w:rPr>
                <w:spacing w:val="-1"/>
                <w:sz w:val="24"/>
              </w:rPr>
              <w:t xml:space="preserve">слова, </w:t>
            </w:r>
            <w:r>
              <w:rPr>
                <w:sz w:val="24"/>
              </w:rPr>
              <w:t>в</w:t>
            </w:r>
            <w:r>
              <w:rPr>
                <w:spacing w:val="60"/>
                <w:sz w:val="24"/>
              </w:rPr>
              <w:t xml:space="preserve"> </w:t>
            </w:r>
            <w:r>
              <w:rPr>
                <w:sz w:val="24"/>
              </w:rPr>
              <w:t>том числ</w:t>
            </w:r>
            <w:r>
              <w:rPr>
                <w:spacing w:val="1"/>
                <w:sz w:val="24"/>
              </w:rPr>
              <w:t xml:space="preserve"> </w:t>
            </w:r>
            <w:r>
              <w:rPr>
                <w:sz w:val="24"/>
              </w:rPr>
              <w:t>в</w:t>
            </w:r>
            <w:r>
              <w:rPr>
                <w:spacing w:val="2"/>
                <w:sz w:val="24"/>
              </w:rPr>
              <w:t xml:space="preserve"> </w:t>
            </w:r>
            <w:r>
              <w:rPr>
                <w:sz w:val="24"/>
              </w:rPr>
              <w:t>учебнойдеятельности.</w:t>
            </w:r>
          </w:p>
          <w:p w:rsidR="006E1D39" w:rsidRDefault="006E1D39" w:rsidP="006E1D39">
            <w:pPr>
              <w:pStyle w:val="TableParagraph"/>
              <w:spacing w:line="272" w:lineRule="exact"/>
              <w:ind w:left="4" w:right="-15"/>
              <w:rPr>
                <w:b/>
                <w:sz w:val="24"/>
              </w:rPr>
            </w:pPr>
            <w:r>
              <w:rPr>
                <w:b/>
                <w:sz w:val="24"/>
              </w:rPr>
              <w:t>Деятельностныйкомпонент</w:t>
            </w:r>
          </w:p>
          <w:p w:rsidR="006E1D39" w:rsidRDefault="006E1D39" w:rsidP="006E1D39">
            <w:pPr>
              <w:pStyle w:val="TableParagraph"/>
              <w:tabs>
                <w:tab w:val="left" w:pos="917"/>
              </w:tabs>
              <w:ind w:left="4" w:right="67"/>
              <w:rPr>
                <w:sz w:val="24"/>
              </w:rPr>
            </w:pPr>
            <w:r>
              <w:rPr>
                <w:sz w:val="24"/>
              </w:rPr>
              <w:t>–</w:t>
            </w:r>
            <w:r>
              <w:rPr>
                <w:sz w:val="24"/>
              </w:rPr>
              <w:tab/>
              <w:t>способности</w:t>
            </w:r>
            <w:r>
              <w:rPr>
                <w:spacing w:val="4"/>
                <w:sz w:val="24"/>
              </w:rPr>
              <w:t xml:space="preserve"> </w:t>
            </w:r>
            <w:r>
              <w:rPr>
                <w:sz w:val="24"/>
              </w:rPr>
              <w:t>к</w:t>
            </w:r>
            <w:r>
              <w:rPr>
                <w:spacing w:val="1"/>
                <w:sz w:val="24"/>
              </w:rPr>
              <w:t xml:space="preserve"> </w:t>
            </w:r>
            <w:r>
              <w:rPr>
                <w:sz w:val="24"/>
              </w:rPr>
              <w:t>самостоятельным</w:t>
            </w:r>
            <w:r>
              <w:rPr>
                <w:spacing w:val="-8"/>
                <w:sz w:val="24"/>
              </w:rPr>
              <w:t xml:space="preserve"> </w:t>
            </w:r>
            <w:r>
              <w:rPr>
                <w:sz w:val="24"/>
              </w:rPr>
              <w:t>поступкам</w:t>
            </w:r>
            <w:r>
              <w:rPr>
                <w:spacing w:val="-57"/>
                <w:sz w:val="24"/>
              </w:rPr>
              <w:t xml:space="preserve"> </w:t>
            </w:r>
            <w:r>
              <w:rPr>
                <w:sz w:val="24"/>
              </w:rPr>
              <w:t>и</w:t>
            </w:r>
            <w:r>
              <w:rPr>
                <w:spacing w:val="-1"/>
                <w:sz w:val="24"/>
              </w:rPr>
              <w:t xml:space="preserve"> </w:t>
            </w:r>
            <w:proofErr w:type="gramStart"/>
            <w:r>
              <w:rPr>
                <w:sz w:val="24"/>
              </w:rPr>
              <w:t>действиям,совершаемым</w:t>
            </w:r>
            <w:proofErr w:type="gramEnd"/>
          </w:p>
          <w:p w:rsidR="006E1D39" w:rsidRDefault="006E1D39" w:rsidP="006E1D39">
            <w:pPr>
              <w:pStyle w:val="TableParagraph"/>
              <w:spacing w:line="237" w:lineRule="auto"/>
              <w:ind w:left="4" w:right="777" w:firstLine="912"/>
              <w:rPr>
                <w:sz w:val="24"/>
              </w:rPr>
            </w:pPr>
            <w:r>
              <w:rPr>
                <w:sz w:val="24"/>
              </w:rPr>
              <w:t>на основе</w:t>
            </w:r>
            <w:r>
              <w:rPr>
                <w:spacing w:val="1"/>
                <w:sz w:val="24"/>
              </w:rPr>
              <w:t xml:space="preserve"> </w:t>
            </w:r>
            <w:r>
              <w:rPr>
                <w:sz w:val="24"/>
              </w:rPr>
              <w:t>морального</w:t>
            </w:r>
            <w:r>
              <w:rPr>
                <w:spacing w:val="-6"/>
                <w:sz w:val="24"/>
              </w:rPr>
              <w:t xml:space="preserve"> </w:t>
            </w:r>
            <w:r>
              <w:rPr>
                <w:sz w:val="24"/>
              </w:rPr>
              <w:t>выбора,</w:t>
            </w:r>
            <w:r>
              <w:rPr>
                <w:spacing w:val="-5"/>
                <w:sz w:val="24"/>
              </w:rPr>
              <w:t xml:space="preserve"> </w:t>
            </w:r>
            <w:r>
              <w:rPr>
                <w:sz w:val="24"/>
              </w:rPr>
              <w:t>к</w:t>
            </w:r>
          </w:p>
        </w:tc>
      </w:tr>
    </w:tbl>
    <w:p w:rsidR="00EA61AC" w:rsidRDefault="00EA61AC">
      <w:pPr>
        <w:pStyle w:val="a3"/>
        <w:spacing w:before="10"/>
        <w:ind w:left="0" w:firstLine="0"/>
        <w:jc w:val="left"/>
        <w:rPr>
          <w:b/>
          <w:sz w:val="27"/>
        </w:rPr>
      </w:pPr>
    </w:p>
    <w:p w:rsidR="00EA61AC" w:rsidRDefault="00EA61AC">
      <w:pPr>
        <w:spacing w:line="237" w:lineRule="auto"/>
        <w:rPr>
          <w:sz w:val="24"/>
        </w:rPr>
        <w:sectPr w:rsidR="00EA61AC">
          <w:footerReference w:type="default" r:id="rId121"/>
          <w:pgSz w:w="16840" w:h="11900" w:orient="landscape"/>
          <w:pgMar w:top="1100" w:right="0" w:bottom="280" w:left="980" w:header="0" w:footer="0" w:gutter="0"/>
          <w:cols w:space="720"/>
        </w:sectPr>
      </w:pPr>
    </w:p>
    <w:tbl>
      <w:tblPr>
        <w:tblStyle w:val="TableNormal"/>
        <w:tblpPr w:leftFromText="180" w:rightFromText="180" w:vertAnchor="text" w:horzAnchor="margin" w:tblpY="2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2487"/>
        </w:trPr>
        <w:tc>
          <w:tcPr>
            <w:tcW w:w="456" w:type="dxa"/>
            <w:vMerge w:val="restart"/>
          </w:tcPr>
          <w:p w:rsidR="006E1D39" w:rsidRDefault="006E1D39" w:rsidP="006E1D39">
            <w:pPr>
              <w:pStyle w:val="TableParagraph"/>
              <w:rPr>
                <w:sz w:val="24"/>
              </w:rPr>
            </w:pPr>
          </w:p>
        </w:tc>
        <w:tc>
          <w:tcPr>
            <w:tcW w:w="2444" w:type="dxa"/>
            <w:vMerge w:val="restart"/>
          </w:tcPr>
          <w:p w:rsidR="006E1D39" w:rsidRDefault="006E1D39" w:rsidP="006E1D39">
            <w:pPr>
              <w:pStyle w:val="TableParagraph"/>
              <w:rPr>
                <w:sz w:val="24"/>
              </w:rPr>
            </w:pPr>
          </w:p>
        </w:tc>
        <w:tc>
          <w:tcPr>
            <w:tcW w:w="3116" w:type="dxa"/>
          </w:tcPr>
          <w:p w:rsidR="006E1D39" w:rsidRDefault="006E1D39" w:rsidP="006E1D39">
            <w:pPr>
              <w:pStyle w:val="TableParagraph"/>
              <w:rPr>
                <w:sz w:val="24"/>
              </w:rPr>
            </w:pPr>
          </w:p>
        </w:tc>
        <w:tc>
          <w:tcPr>
            <w:tcW w:w="3111" w:type="dxa"/>
          </w:tcPr>
          <w:p w:rsidR="006E1D39" w:rsidRDefault="006E1D39" w:rsidP="006E1D39">
            <w:pPr>
              <w:pStyle w:val="TableParagraph"/>
              <w:rPr>
                <w:sz w:val="24"/>
              </w:rPr>
            </w:pPr>
          </w:p>
        </w:tc>
        <w:tc>
          <w:tcPr>
            <w:tcW w:w="3116" w:type="dxa"/>
          </w:tcPr>
          <w:p w:rsidR="006E1D39" w:rsidRDefault="006E1D39" w:rsidP="006E1D39">
            <w:pPr>
              <w:pStyle w:val="TableParagraph"/>
              <w:ind w:left="4" w:right="412"/>
              <w:rPr>
                <w:sz w:val="24"/>
              </w:rPr>
            </w:pPr>
            <w:r>
              <w:rPr>
                <w:sz w:val="24"/>
              </w:rPr>
              <w:t>литературы,</w:t>
            </w:r>
            <w:r>
              <w:rPr>
                <w:spacing w:val="3"/>
                <w:sz w:val="24"/>
              </w:rPr>
              <w:t xml:space="preserve"> </w:t>
            </w:r>
            <w:r>
              <w:rPr>
                <w:sz w:val="24"/>
              </w:rPr>
              <w:t>просмотра</w:t>
            </w:r>
            <w:r>
              <w:rPr>
                <w:spacing w:val="1"/>
                <w:sz w:val="24"/>
              </w:rPr>
              <w:t xml:space="preserve"> </w:t>
            </w:r>
            <w:r>
              <w:rPr>
                <w:sz w:val="24"/>
              </w:rPr>
              <w:t>познавательных</w:t>
            </w:r>
            <w:r>
              <w:rPr>
                <w:spacing w:val="1"/>
                <w:sz w:val="24"/>
              </w:rPr>
              <w:t xml:space="preserve"> </w:t>
            </w:r>
            <w:r>
              <w:rPr>
                <w:sz w:val="24"/>
              </w:rPr>
              <w:t>телевизионных</w:t>
            </w:r>
            <w:r>
              <w:rPr>
                <w:spacing w:val="-8"/>
                <w:sz w:val="24"/>
              </w:rPr>
              <w:t xml:space="preserve"> </w:t>
            </w:r>
            <w:r>
              <w:rPr>
                <w:sz w:val="24"/>
              </w:rPr>
              <w:t>программ.</w:t>
            </w:r>
          </w:p>
        </w:tc>
        <w:tc>
          <w:tcPr>
            <w:tcW w:w="3030" w:type="dxa"/>
            <w:tcBorders>
              <w:right w:val="nil"/>
            </w:tcBorders>
          </w:tcPr>
          <w:p w:rsidR="006E1D39" w:rsidRDefault="006E1D39" w:rsidP="006E1D39">
            <w:pPr>
              <w:pStyle w:val="TableParagraph"/>
              <w:spacing w:line="242" w:lineRule="auto"/>
              <w:ind w:left="4" w:right="17"/>
              <w:jc w:val="both"/>
              <w:rPr>
                <w:sz w:val="24"/>
              </w:rPr>
            </w:pPr>
            <w:r>
              <w:rPr>
                <w:sz w:val="24"/>
              </w:rPr>
              <w:t>принятию ответственности з</w:t>
            </w:r>
            <w:r>
              <w:rPr>
                <w:spacing w:val="1"/>
                <w:sz w:val="24"/>
              </w:rPr>
              <w:t xml:space="preserve"> </w:t>
            </w:r>
            <w:r>
              <w:rPr>
                <w:sz w:val="24"/>
              </w:rPr>
              <w:t>их</w:t>
            </w:r>
            <w:r>
              <w:rPr>
                <w:spacing w:val="-3"/>
                <w:sz w:val="24"/>
              </w:rPr>
              <w:t xml:space="preserve"> </w:t>
            </w:r>
            <w:r>
              <w:rPr>
                <w:sz w:val="24"/>
              </w:rPr>
              <w:t>результаты;</w:t>
            </w:r>
          </w:p>
          <w:p w:rsidR="006E1D39" w:rsidRDefault="006E1D39" w:rsidP="00611D53">
            <w:pPr>
              <w:pStyle w:val="TableParagraph"/>
              <w:numPr>
                <w:ilvl w:val="0"/>
                <w:numId w:val="98"/>
              </w:numPr>
              <w:tabs>
                <w:tab w:val="left" w:pos="322"/>
              </w:tabs>
              <w:ind w:right="-29" w:firstLine="0"/>
              <w:jc w:val="both"/>
              <w:rPr>
                <w:sz w:val="24"/>
              </w:rPr>
            </w:pPr>
            <w:r>
              <w:rPr>
                <w:sz w:val="24"/>
              </w:rPr>
              <w:t>ответственное отношение</w:t>
            </w:r>
            <w:r>
              <w:rPr>
                <w:spacing w:val="1"/>
                <w:sz w:val="24"/>
              </w:rPr>
              <w:t xml:space="preserve"> </w:t>
            </w:r>
            <w:r>
              <w:rPr>
                <w:sz w:val="24"/>
              </w:rPr>
              <w:t>слову</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поступку</w:t>
            </w:r>
            <w:r>
              <w:rPr>
                <w:spacing w:val="1"/>
                <w:sz w:val="24"/>
              </w:rPr>
              <w:t xml:space="preserve"> </w:t>
            </w:r>
            <w:r>
              <w:rPr>
                <w:sz w:val="24"/>
              </w:rPr>
              <w:t>продуктивное</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общение;</w:t>
            </w:r>
          </w:p>
          <w:p w:rsidR="006E1D39" w:rsidRDefault="006E1D39" w:rsidP="00611D53">
            <w:pPr>
              <w:pStyle w:val="TableParagraph"/>
              <w:numPr>
                <w:ilvl w:val="0"/>
                <w:numId w:val="98"/>
              </w:numPr>
              <w:tabs>
                <w:tab w:val="left" w:pos="592"/>
              </w:tabs>
              <w:ind w:left="591" w:hanging="588"/>
              <w:jc w:val="both"/>
              <w:rPr>
                <w:sz w:val="24"/>
              </w:rPr>
            </w:pPr>
            <w:r>
              <w:rPr>
                <w:sz w:val="24"/>
              </w:rPr>
              <w:t xml:space="preserve">участие     </w:t>
            </w:r>
            <w:r>
              <w:rPr>
                <w:spacing w:val="45"/>
                <w:sz w:val="24"/>
              </w:rPr>
              <w:t xml:space="preserve"> </w:t>
            </w:r>
            <w:r>
              <w:rPr>
                <w:sz w:val="24"/>
              </w:rPr>
              <w:t xml:space="preserve">в     </w:t>
            </w:r>
            <w:r>
              <w:rPr>
                <w:spacing w:val="44"/>
                <w:sz w:val="24"/>
              </w:rPr>
              <w:t xml:space="preserve"> </w:t>
            </w:r>
            <w:r>
              <w:rPr>
                <w:sz w:val="24"/>
              </w:rPr>
              <w:t>органа</w:t>
            </w:r>
          </w:p>
          <w:p w:rsidR="006E1D39" w:rsidRDefault="006E1D39" w:rsidP="006E1D39">
            <w:pPr>
              <w:pStyle w:val="TableParagraph"/>
              <w:spacing w:line="274" w:lineRule="exact"/>
              <w:ind w:left="4" w:right="35"/>
              <w:jc w:val="both"/>
              <w:rPr>
                <w:sz w:val="24"/>
              </w:rPr>
            </w:pPr>
            <w:r>
              <w:rPr>
                <w:sz w:val="24"/>
              </w:rPr>
              <w:t>школьного</w:t>
            </w:r>
            <w:r>
              <w:rPr>
                <w:spacing w:val="1"/>
                <w:sz w:val="24"/>
              </w:rPr>
              <w:t xml:space="preserve"> </w:t>
            </w:r>
            <w:r>
              <w:rPr>
                <w:sz w:val="24"/>
              </w:rPr>
              <w:t>ученическог</w:t>
            </w:r>
            <w:r>
              <w:rPr>
                <w:spacing w:val="-57"/>
                <w:sz w:val="24"/>
              </w:rPr>
              <w:t xml:space="preserve"> </w:t>
            </w:r>
            <w:r>
              <w:rPr>
                <w:sz w:val="24"/>
              </w:rPr>
              <w:t>самоуправления.</w:t>
            </w:r>
          </w:p>
        </w:tc>
      </w:tr>
      <w:tr w:rsidR="006E1D39" w:rsidTr="006E1D39">
        <w:trPr>
          <w:trHeight w:val="6900"/>
        </w:trPr>
        <w:tc>
          <w:tcPr>
            <w:tcW w:w="456" w:type="dxa"/>
            <w:vMerge/>
            <w:tcBorders>
              <w:top w:val="nil"/>
            </w:tcBorders>
          </w:tcPr>
          <w:p w:rsidR="006E1D39" w:rsidRDefault="006E1D39" w:rsidP="006E1D39">
            <w:pPr>
              <w:rPr>
                <w:sz w:val="2"/>
                <w:szCs w:val="2"/>
              </w:rPr>
            </w:pPr>
          </w:p>
        </w:tc>
        <w:tc>
          <w:tcPr>
            <w:tcW w:w="2444" w:type="dxa"/>
            <w:vMerge/>
            <w:tcBorders>
              <w:top w:val="nil"/>
            </w:tcBorders>
          </w:tcPr>
          <w:p w:rsidR="006E1D39" w:rsidRDefault="006E1D39" w:rsidP="006E1D39">
            <w:pPr>
              <w:rPr>
                <w:sz w:val="2"/>
                <w:szCs w:val="2"/>
              </w:rPr>
            </w:pPr>
          </w:p>
        </w:tc>
        <w:tc>
          <w:tcPr>
            <w:tcW w:w="3116" w:type="dxa"/>
          </w:tcPr>
          <w:p w:rsidR="006E1D39" w:rsidRDefault="006E1D39" w:rsidP="006E1D39">
            <w:pPr>
              <w:pStyle w:val="TableParagraph"/>
              <w:spacing w:line="267" w:lineRule="exact"/>
              <w:ind w:left="4"/>
              <w:rPr>
                <w:i/>
                <w:sz w:val="24"/>
              </w:rPr>
            </w:pPr>
            <w:r>
              <w:rPr>
                <w:i/>
                <w:sz w:val="24"/>
              </w:rPr>
              <w:t>3.4.</w:t>
            </w:r>
            <w:r>
              <w:rPr>
                <w:i/>
                <w:spacing w:val="23"/>
                <w:sz w:val="24"/>
              </w:rPr>
              <w:t xml:space="preserve"> </w:t>
            </w:r>
            <w:r>
              <w:rPr>
                <w:i/>
                <w:sz w:val="24"/>
              </w:rPr>
              <w:t>Освоение</w:t>
            </w:r>
            <w:r>
              <w:rPr>
                <w:i/>
                <w:spacing w:val="26"/>
                <w:sz w:val="24"/>
              </w:rPr>
              <w:t xml:space="preserve"> </w:t>
            </w:r>
            <w:r>
              <w:rPr>
                <w:i/>
                <w:sz w:val="24"/>
              </w:rPr>
              <w:t>планированияи</w:t>
            </w:r>
          </w:p>
          <w:p w:rsidR="006E1D39" w:rsidRDefault="006E1D39" w:rsidP="006E1D39">
            <w:pPr>
              <w:pStyle w:val="TableParagraph"/>
              <w:ind w:left="4" w:right="77" w:firstLine="1738"/>
              <w:rPr>
                <w:i/>
                <w:sz w:val="24"/>
              </w:rPr>
            </w:pPr>
            <w:r>
              <w:rPr>
                <w:i/>
                <w:sz w:val="24"/>
              </w:rPr>
              <w:t>организации</w:t>
            </w:r>
            <w:r>
              <w:rPr>
                <w:i/>
                <w:spacing w:val="-57"/>
                <w:sz w:val="24"/>
              </w:rPr>
              <w:t xml:space="preserve"> </w:t>
            </w:r>
            <w:r>
              <w:rPr>
                <w:i/>
                <w:sz w:val="24"/>
              </w:rPr>
              <w:t>деятельности,</w:t>
            </w:r>
            <w:r>
              <w:rPr>
                <w:i/>
                <w:spacing w:val="1"/>
                <w:sz w:val="24"/>
              </w:rPr>
              <w:t xml:space="preserve"> </w:t>
            </w:r>
            <w:r>
              <w:rPr>
                <w:i/>
                <w:sz w:val="24"/>
              </w:rPr>
              <w:t>положительное</w:t>
            </w:r>
            <w:r>
              <w:rPr>
                <w:i/>
                <w:spacing w:val="9"/>
                <w:sz w:val="24"/>
              </w:rPr>
              <w:t xml:space="preserve"> </w:t>
            </w:r>
            <w:r>
              <w:rPr>
                <w:i/>
                <w:sz w:val="24"/>
              </w:rPr>
              <w:t>отношениек</w:t>
            </w:r>
          </w:p>
          <w:p w:rsidR="006E1D39" w:rsidRDefault="006E1D39" w:rsidP="006E1D39">
            <w:pPr>
              <w:pStyle w:val="TableParagraph"/>
              <w:spacing w:before="1"/>
              <w:ind w:left="4" w:right="93" w:firstLine="1200"/>
              <w:rPr>
                <w:i/>
                <w:sz w:val="24"/>
              </w:rPr>
            </w:pPr>
            <w:r>
              <w:rPr>
                <w:i/>
                <w:spacing w:val="-1"/>
                <w:sz w:val="24"/>
              </w:rPr>
              <w:t>конструктивным</w:t>
            </w:r>
            <w:r>
              <w:rPr>
                <w:i/>
                <w:spacing w:val="-57"/>
                <w:sz w:val="24"/>
              </w:rPr>
              <w:t xml:space="preserve"> </w:t>
            </w:r>
            <w:r>
              <w:rPr>
                <w:i/>
                <w:sz w:val="24"/>
              </w:rPr>
              <w:t>результатам</w:t>
            </w:r>
            <w:r>
              <w:rPr>
                <w:i/>
                <w:spacing w:val="-2"/>
                <w:sz w:val="24"/>
              </w:rPr>
              <w:t xml:space="preserve"> </w:t>
            </w:r>
            <w:r>
              <w:rPr>
                <w:i/>
                <w:sz w:val="24"/>
              </w:rPr>
              <w:t>деятельности</w:t>
            </w:r>
          </w:p>
          <w:p w:rsidR="006E1D39" w:rsidRDefault="006E1D39" w:rsidP="006E1D39">
            <w:pPr>
              <w:pStyle w:val="TableParagraph"/>
              <w:spacing w:line="275" w:lineRule="exact"/>
              <w:ind w:left="1204"/>
              <w:rPr>
                <w:i/>
                <w:sz w:val="24"/>
              </w:rPr>
            </w:pPr>
            <w:r>
              <w:rPr>
                <w:i/>
                <w:sz w:val="24"/>
              </w:rPr>
              <w:t>лицближайшего</w:t>
            </w:r>
          </w:p>
          <w:p w:rsidR="006E1D39" w:rsidRDefault="006E1D39" w:rsidP="006E1D39">
            <w:pPr>
              <w:pStyle w:val="TableParagraph"/>
              <w:spacing w:line="275" w:lineRule="exact"/>
              <w:ind w:left="4"/>
              <w:rPr>
                <w:i/>
                <w:sz w:val="24"/>
              </w:rPr>
            </w:pPr>
            <w:r>
              <w:rPr>
                <w:i/>
                <w:sz w:val="24"/>
              </w:rPr>
              <w:t>окружения.</w:t>
            </w:r>
          </w:p>
          <w:p w:rsidR="006E1D39" w:rsidRDefault="006E1D39" w:rsidP="006E1D39">
            <w:pPr>
              <w:pStyle w:val="TableParagraph"/>
              <w:spacing w:before="8" w:line="273" w:lineRule="exact"/>
              <w:ind w:left="4"/>
              <w:rPr>
                <w:b/>
                <w:sz w:val="24"/>
              </w:rPr>
            </w:pPr>
            <w:r>
              <w:rPr>
                <w:b/>
                <w:sz w:val="24"/>
              </w:rPr>
              <w:t>Знаниевый</w:t>
            </w:r>
            <w:r>
              <w:rPr>
                <w:b/>
                <w:spacing w:val="-9"/>
                <w:sz w:val="24"/>
              </w:rPr>
              <w:t xml:space="preserve"> </w:t>
            </w:r>
            <w:r>
              <w:rPr>
                <w:b/>
                <w:sz w:val="24"/>
              </w:rPr>
              <w:t>компонент:</w:t>
            </w:r>
          </w:p>
          <w:p w:rsidR="006E1D39" w:rsidRDefault="006E1D39" w:rsidP="00611D53">
            <w:pPr>
              <w:pStyle w:val="TableParagraph"/>
              <w:numPr>
                <w:ilvl w:val="0"/>
                <w:numId w:val="97"/>
              </w:numPr>
              <w:tabs>
                <w:tab w:val="left" w:pos="340"/>
                <w:tab w:val="left" w:pos="341"/>
              </w:tabs>
              <w:spacing w:line="242" w:lineRule="auto"/>
              <w:ind w:right="100" w:firstLine="0"/>
              <w:rPr>
                <w:sz w:val="24"/>
              </w:rPr>
            </w:pPr>
            <w:r>
              <w:rPr>
                <w:sz w:val="24"/>
              </w:rPr>
              <w:t>знание важности</w:t>
            </w:r>
            <w:r>
              <w:rPr>
                <w:spacing w:val="1"/>
                <w:sz w:val="24"/>
              </w:rPr>
              <w:t xml:space="preserve"> </w:t>
            </w:r>
            <w:r>
              <w:rPr>
                <w:sz w:val="24"/>
              </w:rPr>
              <w:t>труда</w:t>
            </w:r>
            <w:r>
              <w:rPr>
                <w:spacing w:val="1"/>
                <w:sz w:val="24"/>
              </w:rPr>
              <w:t xml:space="preserve"> </w:t>
            </w:r>
            <w:r>
              <w:rPr>
                <w:sz w:val="24"/>
              </w:rPr>
              <w:t>в</w:t>
            </w:r>
            <w:r>
              <w:rPr>
                <w:spacing w:val="-57"/>
                <w:sz w:val="24"/>
              </w:rPr>
              <w:t xml:space="preserve"> </w:t>
            </w:r>
            <w:r>
              <w:rPr>
                <w:sz w:val="24"/>
              </w:rPr>
              <w:t>жизни</w:t>
            </w:r>
            <w:r>
              <w:rPr>
                <w:spacing w:val="-3"/>
                <w:sz w:val="24"/>
              </w:rPr>
              <w:t xml:space="preserve"> </w:t>
            </w:r>
            <w:r>
              <w:rPr>
                <w:sz w:val="24"/>
              </w:rPr>
              <w:t>человека;</w:t>
            </w:r>
          </w:p>
          <w:p w:rsidR="006E1D39" w:rsidRDefault="006E1D39" w:rsidP="00611D53">
            <w:pPr>
              <w:pStyle w:val="TableParagraph"/>
              <w:numPr>
                <w:ilvl w:val="0"/>
                <w:numId w:val="97"/>
              </w:numPr>
              <w:tabs>
                <w:tab w:val="left" w:pos="359"/>
                <w:tab w:val="left" w:pos="360"/>
                <w:tab w:val="left" w:pos="2798"/>
              </w:tabs>
              <w:ind w:right="93" w:firstLine="0"/>
              <w:rPr>
                <w:sz w:val="24"/>
              </w:rPr>
            </w:pPr>
            <w:r>
              <w:rPr>
                <w:sz w:val="24"/>
              </w:rPr>
              <w:t>понимание особенностей</w:t>
            </w:r>
            <w:r>
              <w:rPr>
                <w:spacing w:val="1"/>
                <w:sz w:val="24"/>
              </w:rPr>
              <w:t xml:space="preserve"> </w:t>
            </w:r>
            <w:r>
              <w:rPr>
                <w:sz w:val="24"/>
              </w:rPr>
              <w:t>творческой</w:t>
            </w:r>
            <w:r>
              <w:rPr>
                <w:spacing w:val="3"/>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разнообразия</w:t>
            </w:r>
            <w:r>
              <w:rPr>
                <w:sz w:val="24"/>
              </w:rPr>
              <w:tab/>
            </w:r>
            <w:r>
              <w:rPr>
                <w:spacing w:val="-3"/>
                <w:sz w:val="24"/>
              </w:rPr>
              <w:t>ее</w:t>
            </w:r>
            <w:r>
              <w:rPr>
                <w:spacing w:val="-57"/>
                <w:sz w:val="24"/>
              </w:rPr>
              <w:t xml:space="preserve"> </w:t>
            </w:r>
            <w:r>
              <w:rPr>
                <w:sz w:val="24"/>
              </w:rPr>
              <w:t>результатов.</w:t>
            </w:r>
          </w:p>
          <w:p w:rsidR="006E1D39" w:rsidRDefault="006E1D39" w:rsidP="006E1D3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97"/>
              </w:numPr>
              <w:tabs>
                <w:tab w:val="left" w:pos="431"/>
                <w:tab w:val="left" w:pos="432"/>
                <w:tab w:val="left" w:pos="2189"/>
              </w:tabs>
              <w:spacing w:line="242" w:lineRule="auto"/>
              <w:ind w:right="98" w:firstLine="0"/>
              <w:rPr>
                <w:sz w:val="24"/>
              </w:rPr>
            </w:pPr>
            <w:r>
              <w:rPr>
                <w:sz w:val="24"/>
              </w:rPr>
              <w:t>положительные</w:t>
            </w:r>
            <w:r>
              <w:rPr>
                <w:spacing w:val="13"/>
                <w:sz w:val="24"/>
              </w:rPr>
              <w:t xml:space="preserve"> </w:t>
            </w:r>
            <w:r>
              <w:rPr>
                <w:sz w:val="24"/>
              </w:rPr>
              <w:t>эмоции</w:t>
            </w:r>
            <w:r>
              <w:rPr>
                <w:spacing w:val="1"/>
                <w:sz w:val="24"/>
              </w:rPr>
              <w:t xml:space="preserve"> </w:t>
            </w:r>
            <w:r>
              <w:rPr>
                <w:sz w:val="24"/>
              </w:rPr>
              <w:t>вызывает</w:t>
            </w:r>
            <w:r>
              <w:rPr>
                <w:sz w:val="24"/>
              </w:rPr>
              <w:tab/>
            </w:r>
            <w:r>
              <w:rPr>
                <w:spacing w:val="-1"/>
                <w:sz w:val="24"/>
              </w:rPr>
              <w:t>процесс</w:t>
            </w:r>
          </w:p>
          <w:p w:rsidR="006E1D39" w:rsidRDefault="006E1D39" w:rsidP="006E1D39">
            <w:pPr>
              <w:pStyle w:val="TableParagraph"/>
              <w:tabs>
                <w:tab w:val="left" w:pos="2352"/>
                <w:tab w:val="left" w:pos="2880"/>
              </w:tabs>
              <w:ind w:left="4" w:right="95"/>
              <w:jc w:val="both"/>
              <w:rPr>
                <w:sz w:val="24"/>
              </w:rPr>
            </w:pPr>
            <w:proofErr w:type="gramStart"/>
            <w:r>
              <w:rPr>
                <w:sz w:val="24"/>
              </w:rPr>
              <w:t>рисования,</w:t>
            </w:r>
            <w:r>
              <w:rPr>
                <w:sz w:val="24"/>
              </w:rPr>
              <w:tab/>
            </w:r>
            <w:proofErr w:type="gramEnd"/>
            <w:r>
              <w:rPr>
                <w:spacing w:val="-2"/>
                <w:sz w:val="24"/>
              </w:rPr>
              <w:t>лепки,</w:t>
            </w:r>
            <w:r>
              <w:rPr>
                <w:spacing w:val="-58"/>
                <w:sz w:val="24"/>
              </w:rPr>
              <w:t xml:space="preserve"> </w:t>
            </w:r>
            <w:r>
              <w:rPr>
                <w:sz w:val="24"/>
              </w:rPr>
              <w:t>конструирования</w:t>
            </w:r>
            <w:r>
              <w:rPr>
                <w:sz w:val="24"/>
              </w:rPr>
              <w:tab/>
            </w:r>
            <w:r>
              <w:rPr>
                <w:sz w:val="24"/>
              </w:rPr>
              <w:tab/>
            </w:r>
            <w:r>
              <w:rPr>
                <w:spacing w:val="-5"/>
                <w:sz w:val="24"/>
              </w:rPr>
              <w:t>и</w:t>
            </w:r>
            <w:r>
              <w:rPr>
                <w:spacing w:val="-58"/>
                <w:sz w:val="24"/>
              </w:rPr>
              <w:t xml:space="preserve"> </w:t>
            </w:r>
            <w:r>
              <w:rPr>
                <w:sz w:val="24"/>
              </w:rPr>
              <w:t>создания</w:t>
            </w:r>
            <w:r>
              <w:rPr>
                <w:spacing w:val="-3"/>
                <w:sz w:val="24"/>
              </w:rPr>
              <w:t xml:space="preserve"> </w:t>
            </w:r>
            <w:r>
              <w:rPr>
                <w:sz w:val="24"/>
              </w:rPr>
              <w:t>новых</w:t>
            </w:r>
            <w:r>
              <w:rPr>
                <w:spacing w:val="-3"/>
                <w:sz w:val="24"/>
              </w:rPr>
              <w:t xml:space="preserve"> </w:t>
            </w:r>
            <w:r>
              <w:rPr>
                <w:sz w:val="24"/>
              </w:rPr>
              <w:t>идей</w:t>
            </w:r>
            <w:r>
              <w:rPr>
                <w:spacing w:val="1"/>
                <w:sz w:val="24"/>
              </w:rPr>
              <w:t xml:space="preserve"> </w:t>
            </w:r>
            <w:r>
              <w:rPr>
                <w:sz w:val="24"/>
              </w:rPr>
              <w:t>и</w:t>
            </w:r>
            <w:r>
              <w:rPr>
                <w:spacing w:val="-2"/>
                <w:sz w:val="24"/>
              </w:rPr>
              <w:t xml:space="preserve"> </w:t>
            </w:r>
            <w:r>
              <w:rPr>
                <w:sz w:val="24"/>
              </w:rPr>
              <w:t>др.;</w:t>
            </w:r>
          </w:p>
          <w:p w:rsidR="006E1D39" w:rsidRDefault="006E1D39" w:rsidP="00611D53">
            <w:pPr>
              <w:pStyle w:val="TableParagraph"/>
              <w:numPr>
                <w:ilvl w:val="0"/>
                <w:numId w:val="97"/>
              </w:numPr>
              <w:tabs>
                <w:tab w:val="left" w:pos="605"/>
              </w:tabs>
              <w:spacing w:line="237" w:lineRule="auto"/>
              <w:ind w:right="91" w:firstLine="0"/>
              <w:jc w:val="both"/>
              <w:rPr>
                <w:sz w:val="24"/>
              </w:rPr>
            </w:pPr>
            <w:r>
              <w:rPr>
                <w:sz w:val="24"/>
              </w:rPr>
              <w:t>интерес</w:t>
            </w:r>
            <w:r>
              <w:rPr>
                <w:spacing w:val="1"/>
                <w:sz w:val="24"/>
              </w:rPr>
              <w:t xml:space="preserve"> </w:t>
            </w:r>
            <w:r>
              <w:rPr>
                <w:sz w:val="24"/>
              </w:rPr>
              <w:t>к</w:t>
            </w:r>
            <w:r>
              <w:rPr>
                <w:spacing w:val="1"/>
                <w:sz w:val="24"/>
              </w:rPr>
              <w:t xml:space="preserve"> </w:t>
            </w:r>
            <w:r>
              <w:rPr>
                <w:sz w:val="24"/>
              </w:rPr>
              <w:t>урокам</w:t>
            </w:r>
            <w:r>
              <w:rPr>
                <w:spacing w:val="-57"/>
                <w:sz w:val="24"/>
              </w:rPr>
              <w:t xml:space="preserve"> </w:t>
            </w:r>
            <w:r>
              <w:rPr>
                <w:sz w:val="24"/>
              </w:rPr>
              <w:t>изобразительного</w:t>
            </w:r>
            <w:r>
              <w:rPr>
                <w:spacing w:val="-4"/>
                <w:sz w:val="24"/>
              </w:rPr>
              <w:t xml:space="preserve"> </w:t>
            </w:r>
            <w:r>
              <w:rPr>
                <w:sz w:val="24"/>
              </w:rPr>
              <w:t>искусства,</w:t>
            </w:r>
          </w:p>
          <w:p w:rsidR="006E1D39" w:rsidRDefault="006E1D39" w:rsidP="006E1D39">
            <w:pPr>
              <w:pStyle w:val="TableParagraph"/>
              <w:spacing w:line="261" w:lineRule="exact"/>
              <w:ind w:left="604"/>
              <w:rPr>
                <w:sz w:val="24"/>
              </w:rPr>
            </w:pPr>
            <w:r>
              <w:rPr>
                <w:sz w:val="24"/>
              </w:rPr>
              <w:t>технологиии</w:t>
            </w:r>
          </w:p>
        </w:tc>
        <w:tc>
          <w:tcPr>
            <w:tcW w:w="3111" w:type="dxa"/>
          </w:tcPr>
          <w:p w:rsidR="006E1D39" w:rsidRDefault="006E1D39" w:rsidP="006E1D39">
            <w:pPr>
              <w:pStyle w:val="TableParagraph"/>
              <w:tabs>
                <w:tab w:val="left" w:pos="955"/>
                <w:tab w:val="left" w:pos="1680"/>
                <w:tab w:val="left" w:pos="1810"/>
                <w:tab w:val="left" w:pos="2664"/>
                <w:tab w:val="left" w:pos="2890"/>
              </w:tabs>
              <w:ind w:left="4" w:right="88"/>
              <w:rPr>
                <w:b/>
                <w:sz w:val="24"/>
              </w:rPr>
            </w:pPr>
            <w:r>
              <w:rPr>
                <w:i/>
                <w:sz w:val="24"/>
              </w:rPr>
              <w:t>3.4.</w:t>
            </w:r>
            <w:r>
              <w:rPr>
                <w:i/>
                <w:sz w:val="24"/>
              </w:rPr>
              <w:tab/>
              <w:t>Планирование</w:t>
            </w:r>
            <w:r>
              <w:rPr>
                <w:i/>
                <w:sz w:val="24"/>
              </w:rPr>
              <w:tab/>
            </w:r>
            <w:r>
              <w:rPr>
                <w:i/>
                <w:sz w:val="24"/>
              </w:rPr>
              <w:tab/>
            </w:r>
            <w:r>
              <w:rPr>
                <w:i/>
                <w:spacing w:val="-4"/>
                <w:sz w:val="24"/>
              </w:rPr>
              <w:t>и</w:t>
            </w:r>
            <w:r>
              <w:rPr>
                <w:i/>
                <w:spacing w:val="-57"/>
                <w:sz w:val="24"/>
              </w:rPr>
              <w:t xml:space="preserve"> </w:t>
            </w:r>
            <w:r>
              <w:rPr>
                <w:i/>
                <w:sz w:val="24"/>
              </w:rPr>
              <w:t>организация</w:t>
            </w:r>
            <w:r>
              <w:rPr>
                <w:i/>
                <w:sz w:val="24"/>
              </w:rPr>
              <w:tab/>
            </w:r>
            <w:r>
              <w:rPr>
                <w:i/>
                <w:sz w:val="24"/>
              </w:rPr>
              <w:tab/>
              <w:t>творческой</w:t>
            </w:r>
            <w:r>
              <w:rPr>
                <w:i/>
                <w:spacing w:val="-57"/>
                <w:sz w:val="24"/>
              </w:rPr>
              <w:t xml:space="preserve"> </w:t>
            </w:r>
            <w:r>
              <w:rPr>
                <w:i/>
                <w:sz w:val="24"/>
              </w:rPr>
              <w:t>деятельности,</w:t>
            </w:r>
            <w:r>
              <w:rPr>
                <w:i/>
                <w:spacing w:val="7"/>
                <w:sz w:val="24"/>
              </w:rPr>
              <w:t xml:space="preserve"> </w:t>
            </w:r>
            <w:r>
              <w:rPr>
                <w:i/>
                <w:sz w:val="24"/>
              </w:rPr>
              <w:t>принятие</w:t>
            </w:r>
            <w:r>
              <w:rPr>
                <w:i/>
                <w:spacing w:val="3"/>
                <w:sz w:val="24"/>
              </w:rPr>
              <w:t xml:space="preserve"> </w:t>
            </w:r>
            <w:r>
              <w:rPr>
                <w:i/>
                <w:sz w:val="24"/>
              </w:rPr>
              <w:t>и</w:t>
            </w:r>
            <w:r>
              <w:rPr>
                <w:i/>
                <w:spacing w:val="1"/>
                <w:sz w:val="24"/>
              </w:rPr>
              <w:t xml:space="preserve"> </w:t>
            </w:r>
            <w:r>
              <w:rPr>
                <w:i/>
                <w:sz w:val="24"/>
              </w:rPr>
              <w:t>оценка</w:t>
            </w:r>
            <w:r>
              <w:rPr>
                <w:i/>
                <w:sz w:val="24"/>
              </w:rPr>
              <w:tab/>
            </w:r>
            <w:r>
              <w:rPr>
                <w:i/>
                <w:sz w:val="24"/>
              </w:rPr>
              <w:tab/>
            </w:r>
            <w:r>
              <w:rPr>
                <w:i/>
                <w:spacing w:val="-1"/>
                <w:sz w:val="24"/>
              </w:rPr>
              <w:t>результатов</w:t>
            </w:r>
            <w:r>
              <w:rPr>
                <w:i/>
                <w:spacing w:val="-57"/>
                <w:sz w:val="24"/>
              </w:rPr>
              <w:t xml:space="preserve"> </w:t>
            </w:r>
            <w:r>
              <w:rPr>
                <w:i/>
                <w:sz w:val="24"/>
              </w:rPr>
              <w:t>деятельности</w:t>
            </w:r>
            <w:r>
              <w:rPr>
                <w:i/>
                <w:sz w:val="24"/>
              </w:rPr>
              <w:tab/>
            </w:r>
            <w:r>
              <w:rPr>
                <w:i/>
                <w:sz w:val="24"/>
              </w:rPr>
              <w:tab/>
            </w:r>
            <w:r>
              <w:rPr>
                <w:i/>
                <w:sz w:val="24"/>
              </w:rPr>
              <w:tab/>
            </w:r>
            <w:r>
              <w:rPr>
                <w:i/>
                <w:spacing w:val="-1"/>
                <w:sz w:val="24"/>
              </w:rPr>
              <w:t>лиц</w:t>
            </w:r>
            <w:r>
              <w:rPr>
                <w:i/>
                <w:spacing w:val="-57"/>
                <w:sz w:val="24"/>
              </w:rPr>
              <w:t xml:space="preserve"> </w:t>
            </w:r>
            <w:r>
              <w:rPr>
                <w:i/>
                <w:sz w:val="24"/>
              </w:rPr>
              <w:t>ближайшего окружения.</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96"/>
              </w:numPr>
              <w:tabs>
                <w:tab w:val="left" w:pos="571"/>
                <w:tab w:val="left" w:pos="572"/>
                <w:tab w:val="left" w:pos="2136"/>
                <w:tab w:val="left" w:pos="2894"/>
              </w:tabs>
              <w:ind w:right="-15" w:firstLine="0"/>
              <w:rPr>
                <w:sz w:val="24"/>
              </w:rPr>
            </w:pPr>
            <w:r>
              <w:rPr>
                <w:sz w:val="24"/>
              </w:rPr>
              <w:t>понимание</w:t>
            </w:r>
            <w:r>
              <w:rPr>
                <w:sz w:val="24"/>
              </w:rPr>
              <w:tab/>
              <w:t>важности</w:t>
            </w:r>
            <w:r>
              <w:rPr>
                <w:spacing w:val="-57"/>
                <w:sz w:val="24"/>
              </w:rPr>
              <w:t xml:space="preserve"> </w:t>
            </w:r>
            <w:r>
              <w:rPr>
                <w:sz w:val="24"/>
              </w:rPr>
              <w:t>фантазирования</w:t>
            </w:r>
            <w:r>
              <w:rPr>
                <w:sz w:val="24"/>
              </w:rPr>
              <w:tab/>
            </w:r>
            <w:r>
              <w:rPr>
                <w:sz w:val="24"/>
              </w:rPr>
              <w:tab/>
              <w:t>в</w:t>
            </w:r>
            <w:r>
              <w:rPr>
                <w:spacing w:val="1"/>
                <w:sz w:val="24"/>
              </w:rPr>
              <w:t xml:space="preserve"> </w:t>
            </w:r>
            <w:r>
              <w:rPr>
                <w:sz w:val="24"/>
              </w:rPr>
              <w:t>творческой</w:t>
            </w:r>
            <w:r>
              <w:rPr>
                <w:spacing w:val="1"/>
                <w:sz w:val="24"/>
              </w:rPr>
              <w:t xml:space="preserve"> </w:t>
            </w:r>
            <w:r>
              <w:rPr>
                <w:sz w:val="24"/>
              </w:rPr>
              <w:t>деятельности;</w:t>
            </w:r>
          </w:p>
          <w:p w:rsidR="006E1D39" w:rsidRDefault="006E1D39" w:rsidP="00611D53">
            <w:pPr>
              <w:pStyle w:val="TableParagraph"/>
              <w:numPr>
                <w:ilvl w:val="0"/>
                <w:numId w:val="96"/>
              </w:numPr>
              <w:tabs>
                <w:tab w:val="left" w:pos="313"/>
              </w:tabs>
              <w:spacing w:line="237" w:lineRule="auto"/>
              <w:ind w:right="101" w:firstLine="0"/>
              <w:rPr>
                <w:sz w:val="24"/>
              </w:rPr>
            </w:pPr>
            <w:r>
              <w:rPr>
                <w:sz w:val="24"/>
              </w:rPr>
              <w:t>осознание необходимости</w:t>
            </w:r>
            <w:r>
              <w:rPr>
                <w:spacing w:val="-57"/>
                <w:sz w:val="24"/>
              </w:rPr>
              <w:t xml:space="preserve"> </w:t>
            </w:r>
            <w:r>
              <w:rPr>
                <w:sz w:val="24"/>
              </w:rPr>
              <w:t>работы</w:t>
            </w:r>
            <w:r>
              <w:rPr>
                <w:spacing w:val="-1"/>
                <w:sz w:val="24"/>
              </w:rPr>
              <w:t xml:space="preserve"> </w:t>
            </w:r>
            <w:r>
              <w:rPr>
                <w:sz w:val="24"/>
              </w:rPr>
              <w:t>на результат.</w:t>
            </w:r>
          </w:p>
          <w:p w:rsidR="006E1D39" w:rsidRDefault="006E1D39" w:rsidP="006E1D39">
            <w:pPr>
              <w:pStyle w:val="TableParagraph"/>
              <w:spacing w:before="3"/>
              <w:ind w:left="4" w:right="1225"/>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96"/>
              </w:numPr>
              <w:tabs>
                <w:tab w:val="left" w:pos="451"/>
                <w:tab w:val="left" w:pos="452"/>
                <w:tab w:val="left" w:pos="1536"/>
                <w:tab w:val="left" w:pos="2429"/>
              </w:tabs>
              <w:spacing w:line="237" w:lineRule="auto"/>
              <w:ind w:right="93" w:firstLine="0"/>
              <w:rPr>
                <w:sz w:val="24"/>
              </w:rPr>
            </w:pPr>
            <w:r>
              <w:rPr>
                <w:sz w:val="24"/>
              </w:rPr>
              <w:t>желание</w:t>
            </w:r>
            <w:r>
              <w:rPr>
                <w:sz w:val="24"/>
              </w:rPr>
              <w:tab/>
              <w:t>делать</w:t>
            </w:r>
            <w:r>
              <w:rPr>
                <w:sz w:val="24"/>
              </w:rPr>
              <w:tab/>
            </w:r>
            <w:r>
              <w:rPr>
                <w:spacing w:val="-2"/>
                <w:sz w:val="24"/>
              </w:rPr>
              <w:t>нечто</w:t>
            </w:r>
            <w:r>
              <w:rPr>
                <w:spacing w:val="-57"/>
                <w:sz w:val="24"/>
              </w:rPr>
              <w:t xml:space="preserve"> </w:t>
            </w:r>
            <w:r>
              <w:rPr>
                <w:sz w:val="24"/>
              </w:rPr>
              <w:t>новое;</w:t>
            </w:r>
          </w:p>
          <w:p w:rsidR="006E1D39" w:rsidRDefault="006E1D39" w:rsidP="00611D53">
            <w:pPr>
              <w:pStyle w:val="TableParagraph"/>
              <w:numPr>
                <w:ilvl w:val="0"/>
                <w:numId w:val="96"/>
              </w:numPr>
              <w:tabs>
                <w:tab w:val="left" w:pos="676"/>
                <w:tab w:val="left" w:pos="677"/>
                <w:tab w:val="left" w:pos="1248"/>
                <w:tab w:val="left" w:pos="2251"/>
                <w:tab w:val="left" w:pos="2630"/>
              </w:tabs>
              <w:spacing w:before="2"/>
              <w:ind w:right="90" w:firstLine="0"/>
              <w:rPr>
                <w:sz w:val="24"/>
              </w:rPr>
            </w:pPr>
            <w:r>
              <w:rPr>
                <w:sz w:val="24"/>
              </w:rPr>
              <w:t>готовность</w:t>
            </w:r>
            <w:r>
              <w:rPr>
                <w:sz w:val="24"/>
              </w:rPr>
              <w:tab/>
            </w:r>
            <w:r>
              <w:rPr>
                <w:spacing w:val="-1"/>
                <w:sz w:val="24"/>
              </w:rPr>
              <w:t>оказать</w:t>
            </w:r>
            <w:r>
              <w:rPr>
                <w:spacing w:val="-57"/>
                <w:sz w:val="24"/>
              </w:rPr>
              <w:t xml:space="preserve"> </w:t>
            </w:r>
            <w:r>
              <w:rPr>
                <w:sz w:val="24"/>
              </w:rPr>
              <w:t>помощь</w:t>
            </w:r>
            <w:r>
              <w:rPr>
                <w:sz w:val="24"/>
              </w:rPr>
              <w:tab/>
              <w:t>взрослому</w:t>
            </w:r>
            <w:r>
              <w:rPr>
                <w:sz w:val="24"/>
              </w:rPr>
              <w:tab/>
            </w:r>
            <w:r>
              <w:rPr>
                <w:spacing w:val="-1"/>
                <w:sz w:val="24"/>
              </w:rPr>
              <w:t>или</w:t>
            </w:r>
            <w:r>
              <w:rPr>
                <w:spacing w:val="-57"/>
                <w:sz w:val="24"/>
              </w:rPr>
              <w:t xml:space="preserve"> </w:t>
            </w:r>
            <w:r>
              <w:rPr>
                <w:sz w:val="24"/>
              </w:rPr>
              <w:t>сверстнику в</w:t>
            </w:r>
            <w:r>
              <w:rPr>
                <w:spacing w:val="1"/>
                <w:sz w:val="24"/>
              </w:rPr>
              <w:t xml:space="preserve"> </w:t>
            </w:r>
            <w:r>
              <w:rPr>
                <w:sz w:val="24"/>
              </w:rPr>
              <w:t>учебной или</w:t>
            </w:r>
            <w:r>
              <w:rPr>
                <w:spacing w:val="1"/>
                <w:sz w:val="24"/>
              </w:rPr>
              <w:t xml:space="preserve"> </w:t>
            </w:r>
            <w:r>
              <w:rPr>
                <w:sz w:val="24"/>
              </w:rPr>
              <w:t>трудовой</w:t>
            </w:r>
            <w:r>
              <w:rPr>
                <w:spacing w:val="-3"/>
                <w:sz w:val="24"/>
              </w:rPr>
              <w:t xml:space="preserve"> </w:t>
            </w:r>
            <w:r>
              <w:rPr>
                <w:sz w:val="24"/>
              </w:rPr>
              <w:t>деятельности.</w:t>
            </w:r>
          </w:p>
          <w:p w:rsidR="006E1D39" w:rsidRDefault="006E1D39" w:rsidP="006E1D39">
            <w:pPr>
              <w:pStyle w:val="TableParagraph"/>
              <w:spacing w:before="7" w:line="237" w:lineRule="auto"/>
              <w:ind w:left="4" w:right="1242"/>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96"/>
              </w:numPr>
              <w:tabs>
                <w:tab w:val="left" w:pos="336"/>
                <w:tab w:val="left" w:pos="337"/>
                <w:tab w:val="left" w:pos="1401"/>
                <w:tab w:val="left" w:pos="1829"/>
                <w:tab w:val="left" w:pos="2981"/>
              </w:tabs>
              <w:spacing w:before="2" w:line="237" w:lineRule="auto"/>
              <w:ind w:right="-15" w:firstLine="0"/>
              <w:rPr>
                <w:sz w:val="24"/>
              </w:rPr>
            </w:pPr>
            <w:r>
              <w:rPr>
                <w:sz w:val="24"/>
              </w:rPr>
              <w:t>установка</w:t>
            </w:r>
            <w:r>
              <w:rPr>
                <w:spacing w:val="25"/>
                <w:sz w:val="24"/>
              </w:rPr>
              <w:t xml:space="preserve"> </w:t>
            </w:r>
            <w:r>
              <w:rPr>
                <w:sz w:val="24"/>
              </w:rPr>
              <w:t>на</w:t>
            </w:r>
            <w:r>
              <w:rPr>
                <w:spacing w:val="25"/>
                <w:sz w:val="24"/>
              </w:rPr>
              <w:t xml:space="preserve"> </w:t>
            </w:r>
            <w:r>
              <w:rPr>
                <w:sz w:val="24"/>
              </w:rPr>
              <w:t>достижение</w:t>
            </w:r>
            <w:r>
              <w:rPr>
                <w:spacing w:val="-57"/>
                <w:sz w:val="24"/>
              </w:rPr>
              <w:t xml:space="preserve"> </w:t>
            </w:r>
            <w:r>
              <w:rPr>
                <w:sz w:val="24"/>
              </w:rPr>
              <w:t>результата</w:t>
            </w:r>
            <w:r>
              <w:rPr>
                <w:sz w:val="24"/>
              </w:rPr>
              <w:tab/>
              <w:t>в</w:t>
            </w:r>
            <w:r>
              <w:rPr>
                <w:sz w:val="24"/>
              </w:rPr>
              <w:tab/>
              <w:t>учебной</w:t>
            </w:r>
            <w:r>
              <w:rPr>
                <w:sz w:val="24"/>
              </w:rPr>
              <w:tab/>
            </w:r>
            <w:r>
              <w:rPr>
                <w:spacing w:val="-1"/>
                <w:sz w:val="24"/>
              </w:rPr>
              <w:t>и</w:t>
            </w:r>
          </w:p>
          <w:p w:rsidR="006E1D39" w:rsidRDefault="006E1D39" w:rsidP="006E1D39">
            <w:pPr>
              <w:pStyle w:val="TableParagraph"/>
              <w:spacing w:before="3" w:line="261" w:lineRule="exact"/>
              <w:ind w:left="4"/>
              <w:rPr>
                <w:sz w:val="24"/>
              </w:rPr>
            </w:pPr>
            <w:r>
              <w:rPr>
                <w:sz w:val="24"/>
              </w:rPr>
              <w:t>художественно-</w:t>
            </w:r>
          </w:p>
        </w:tc>
        <w:tc>
          <w:tcPr>
            <w:tcW w:w="3116" w:type="dxa"/>
          </w:tcPr>
          <w:p w:rsidR="006E1D39" w:rsidRDefault="006E1D39" w:rsidP="006E1D39">
            <w:pPr>
              <w:pStyle w:val="TableParagraph"/>
              <w:tabs>
                <w:tab w:val="left" w:pos="1392"/>
                <w:tab w:val="left" w:pos="1574"/>
                <w:tab w:val="left" w:pos="1911"/>
                <w:tab w:val="left" w:pos="2338"/>
              </w:tabs>
              <w:ind w:left="4" w:right="-15"/>
              <w:rPr>
                <w:i/>
                <w:sz w:val="24"/>
              </w:rPr>
            </w:pPr>
            <w:r>
              <w:rPr>
                <w:i/>
                <w:sz w:val="24"/>
              </w:rPr>
              <w:t>3.4.</w:t>
            </w:r>
            <w:r>
              <w:rPr>
                <w:i/>
                <w:sz w:val="24"/>
              </w:rPr>
              <w:tab/>
              <w:t>Осуществление</w:t>
            </w:r>
            <w:r>
              <w:rPr>
                <w:i/>
                <w:spacing w:val="1"/>
                <w:sz w:val="24"/>
              </w:rPr>
              <w:t xml:space="preserve"> </w:t>
            </w:r>
            <w:r>
              <w:rPr>
                <w:i/>
                <w:sz w:val="24"/>
              </w:rPr>
              <w:t>творческой</w:t>
            </w:r>
            <w:r>
              <w:rPr>
                <w:i/>
                <w:sz w:val="24"/>
              </w:rPr>
              <w:tab/>
            </w:r>
            <w:r>
              <w:rPr>
                <w:i/>
                <w:sz w:val="24"/>
              </w:rPr>
              <w:tab/>
              <w:t>деятельности,</w:t>
            </w:r>
            <w:r>
              <w:rPr>
                <w:i/>
                <w:spacing w:val="-57"/>
                <w:sz w:val="24"/>
              </w:rPr>
              <w:t xml:space="preserve"> </w:t>
            </w:r>
            <w:r>
              <w:rPr>
                <w:i/>
                <w:sz w:val="24"/>
              </w:rPr>
              <w:t>установка</w:t>
            </w:r>
            <w:r>
              <w:rPr>
                <w:i/>
                <w:sz w:val="24"/>
              </w:rPr>
              <w:tab/>
              <w:t>на</w:t>
            </w:r>
            <w:r>
              <w:rPr>
                <w:i/>
                <w:sz w:val="24"/>
              </w:rPr>
              <w:tab/>
              <w:t>результат,</w:t>
            </w:r>
            <w:r>
              <w:rPr>
                <w:i/>
                <w:spacing w:val="-57"/>
                <w:sz w:val="24"/>
              </w:rPr>
              <w:t xml:space="preserve"> </w:t>
            </w:r>
            <w:r>
              <w:rPr>
                <w:i/>
                <w:sz w:val="24"/>
              </w:rPr>
              <w:t>уважение</w:t>
            </w:r>
            <w:r>
              <w:rPr>
                <w:i/>
                <w:sz w:val="24"/>
              </w:rPr>
              <w:tab/>
            </w:r>
            <w:r>
              <w:rPr>
                <w:i/>
                <w:sz w:val="24"/>
              </w:rPr>
              <w:tab/>
            </w:r>
            <w:r>
              <w:rPr>
                <w:i/>
                <w:sz w:val="24"/>
              </w:rPr>
              <w:tab/>
              <w:t>продуктов</w:t>
            </w:r>
            <w:r>
              <w:rPr>
                <w:i/>
                <w:spacing w:val="1"/>
                <w:sz w:val="24"/>
              </w:rPr>
              <w:t xml:space="preserve"> </w:t>
            </w:r>
            <w:r>
              <w:rPr>
                <w:i/>
                <w:sz w:val="24"/>
              </w:rPr>
              <w:t>деятельности</w:t>
            </w:r>
            <w:r>
              <w:rPr>
                <w:i/>
                <w:sz w:val="24"/>
              </w:rPr>
              <w:tab/>
            </w:r>
            <w:r>
              <w:rPr>
                <w:i/>
                <w:sz w:val="24"/>
              </w:rPr>
              <w:tab/>
            </w:r>
            <w:r>
              <w:rPr>
                <w:i/>
                <w:sz w:val="24"/>
              </w:rPr>
              <w:tab/>
              <w:t>других</w:t>
            </w:r>
            <w:r>
              <w:rPr>
                <w:i/>
                <w:spacing w:val="1"/>
                <w:sz w:val="24"/>
              </w:rPr>
              <w:t xml:space="preserve"> </w:t>
            </w:r>
            <w:r>
              <w:rPr>
                <w:i/>
                <w:sz w:val="24"/>
              </w:rPr>
              <w:t>людей.</w:t>
            </w:r>
          </w:p>
          <w:p w:rsidR="006E1D39" w:rsidRDefault="006E1D39" w:rsidP="006E1D39">
            <w:pPr>
              <w:pStyle w:val="TableParagraph"/>
              <w:spacing w:line="272"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95"/>
              </w:numPr>
              <w:tabs>
                <w:tab w:val="left" w:pos="318"/>
                <w:tab w:val="left" w:pos="1723"/>
                <w:tab w:val="left" w:pos="2141"/>
                <w:tab w:val="left" w:pos="2890"/>
              </w:tabs>
              <w:ind w:right="-15" w:firstLine="0"/>
              <w:rPr>
                <w:sz w:val="24"/>
              </w:rPr>
            </w:pPr>
            <w:r>
              <w:rPr>
                <w:sz w:val="24"/>
              </w:rPr>
              <w:t>усвоение</w:t>
            </w:r>
            <w:r>
              <w:rPr>
                <w:spacing w:val="1"/>
                <w:sz w:val="24"/>
              </w:rPr>
              <w:t xml:space="preserve"> </w:t>
            </w:r>
            <w:r>
              <w:rPr>
                <w:sz w:val="24"/>
              </w:rPr>
              <w:t>первоначальных</w:t>
            </w:r>
            <w:r>
              <w:rPr>
                <w:spacing w:val="-57"/>
                <w:sz w:val="24"/>
              </w:rPr>
              <w:t xml:space="preserve"> </w:t>
            </w:r>
            <w:r>
              <w:rPr>
                <w:sz w:val="24"/>
              </w:rPr>
              <w:t>представлений</w:t>
            </w:r>
            <w:r>
              <w:rPr>
                <w:sz w:val="24"/>
              </w:rPr>
              <w:tab/>
            </w:r>
            <w:r>
              <w:rPr>
                <w:sz w:val="24"/>
              </w:rPr>
              <w:tab/>
            </w:r>
            <w:r>
              <w:rPr>
                <w:sz w:val="24"/>
              </w:rPr>
              <w:tab/>
              <w:t>о</w:t>
            </w:r>
            <w:r>
              <w:rPr>
                <w:spacing w:val="1"/>
                <w:sz w:val="24"/>
              </w:rPr>
              <w:t xml:space="preserve"> </w:t>
            </w:r>
            <w:r>
              <w:rPr>
                <w:sz w:val="24"/>
              </w:rPr>
              <w:t>материальной</w:t>
            </w:r>
            <w:r>
              <w:rPr>
                <w:sz w:val="24"/>
              </w:rPr>
              <w:tab/>
              <w:t>и</w:t>
            </w:r>
            <w:r>
              <w:rPr>
                <w:sz w:val="24"/>
              </w:rPr>
              <w:tab/>
              <w:t>духовной</w:t>
            </w:r>
            <w:r>
              <w:rPr>
                <w:spacing w:val="-57"/>
                <w:sz w:val="24"/>
              </w:rPr>
              <w:t xml:space="preserve"> </w:t>
            </w:r>
            <w:r>
              <w:rPr>
                <w:sz w:val="24"/>
              </w:rPr>
              <w:t>культуре;</w:t>
            </w:r>
          </w:p>
          <w:p w:rsidR="006E1D39" w:rsidRDefault="006E1D39" w:rsidP="00611D53">
            <w:pPr>
              <w:pStyle w:val="TableParagraph"/>
              <w:numPr>
                <w:ilvl w:val="0"/>
                <w:numId w:val="95"/>
              </w:numPr>
              <w:tabs>
                <w:tab w:val="left" w:pos="485"/>
                <w:tab w:val="left" w:pos="486"/>
                <w:tab w:val="left" w:pos="1430"/>
              </w:tabs>
              <w:spacing w:line="242" w:lineRule="auto"/>
              <w:ind w:right="105" w:firstLine="0"/>
              <w:rPr>
                <w:sz w:val="24"/>
              </w:rPr>
            </w:pPr>
            <w:r>
              <w:rPr>
                <w:sz w:val="24"/>
              </w:rPr>
              <w:t>знание</w:t>
            </w:r>
            <w:r>
              <w:rPr>
                <w:sz w:val="24"/>
              </w:rPr>
              <w:tab/>
            </w:r>
            <w:r>
              <w:rPr>
                <w:spacing w:val="-1"/>
                <w:sz w:val="24"/>
              </w:rPr>
              <w:t>необходимости</w:t>
            </w:r>
            <w:r>
              <w:rPr>
                <w:spacing w:val="-57"/>
                <w:sz w:val="24"/>
              </w:rPr>
              <w:t xml:space="preserve"> </w:t>
            </w:r>
            <w:r>
              <w:rPr>
                <w:sz w:val="24"/>
              </w:rPr>
              <w:t>ценить</w:t>
            </w:r>
            <w:r>
              <w:rPr>
                <w:spacing w:val="-1"/>
                <w:sz w:val="24"/>
              </w:rPr>
              <w:t xml:space="preserve"> </w:t>
            </w:r>
            <w:r>
              <w:rPr>
                <w:sz w:val="24"/>
              </w:rPr>
              <w:t>чужой</w:t>
            </w:r>
            <w:r>
              <w:rPr>
                <w:spacing w:val="-2"/>
                <w:sz w:val="24"/>
              </w:rPr>
              <w:t xml:space="preserve"> </w:t>
            </w:r>
            <w:r>
              <w:rPr>
                <w:sz w:val="24"/>
              </w:rPr>
              <w:t>труд.</w:t>
            </w:r>
          </w:p>
          <w:p w:rsidR="006E1D39" w:rsidRDefault="006E1D39" w:rsidP="006E1D3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95"/>
              </w:numPr>
              <w:tabs>
                <w:tab w:val="left" w:pos="466"/>
                <w:tab w:val="left" w:pos="467"/>
                <w:tab w:val="left" w:pos="1973"/>
              </w:tabs>
              <w:ind w:right="99" w:firstLine="0"/>
              <w:rPr>
                <w:sz w:val="24"/>
              </w:rPr>
            </w:pPr>
            <w:r>
              <w:rPr>
                <w:sz w:val="24"/>
              </w:rPr>
              <w:t>потребность</w:t>
            </w:r>
            <w:r>
              <w:rPr>
                <w:sz w:val="24"/>
              </w:rPr>
              <w:tab/>
            </w:r>
            <w:r>
              <w:rPr>
                <w:spacing w:val="-2"/>
                <w:sz w:val="24"/>
              </w:rPr>
              <w:t>творчески</w:t>
            </w:r>
            <w:r>
              <w:rPr>
                <w:spacing w:val="-57"/>
                <w:sz w:val="24"/>
              </w:rPr>
              <w:t xml:space="preserve"> </w:t>
            </w:r>
            <w:r>
              <w:rPr>
                <w:sz w:val="24"/>
              </w:rPr>
              <w:t>преобразовывать</w:t>
            </w:r>
            <w:r>
              <w:rPr>
                <w:spacing w:val="1"/>
                <w:sz w:val="24"/>
              </w:rPr>
              <w:t xml:space="preserve"> </w:t>
            </w:r>
            <w:r>
              <w:rPr>
                <w:sz w:val="24"/>
              </w:rPr>
              <w:t>действительность;</w:t>
            </w:r>
          </w:p>
          <w:p w:rsidR="006E1D39" w:rsidRDefault="006E1D39" w:rsidP="00611D53">
            <w:pPr>
              <w:pStyle w:val="TableParagraph"/>
              <w:numPr>
                <w:ilvl w:val="0"/>
                <w:numId w:val="95"/>
              </w:numPr>
              <w:tabs>
                <w:tab w:val="left" w:pos="350"/>
                <w:tab w:val="left" w:pos="351"/>
              </w:tabs>
              <w:spacing w:line="237" w:lineRule="auto"/>
              <w:ind w:right="207" w:firstLine="0"/>
              <w:rPr>
                <w:sz w:val="24"/>
              </w:rPr>
            </w:pPr>
            <w:r>
              <w:rPr>
                <w:sz w:val="24"/>
              </w:rPr>
              <w:t>позитивное отношение к</w:t>
            </w:r>
            <w:r>
              <w:rPr>
                <w:spacing w:val="-57"/>
                <w:sz w:val="24"/>
              </w:rPr>
              <w:t xml:space="preserve"> </w:t>
            </w:r>
            <w:r>
              <w:rPr>
                <w:sz w:val="24"/>
              </w:rPr>
              <w:t>творческой</w:t>
            </w:r>
            <w:r>
              <w:rPr>
                <w:spacing w:val="1"/>
                <w:sz w:val="24"/>
              </w:rPr>
              <w:t xml:space="preserve"> </w:t>
            </w:r>
            <w:r>
              <w:rPr>
                <w:sz w:val="24"/>
              </w:rPr>
              <w:t>деятельности.</w:t>
            </w:r>
          </w:p>
          <w:p w:rsidR="006E1D39" w:rsidRDefault="006E1D39" w:rsidP="006E1D39">
            <w:pPr>
              <w:pStyle w:val="TableParagraph"/>
              <w:spacing w:line="237"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E1D39">
            <w:pPr>
              <w:pStyle w:val="TableParagraph"/>
              <w:tabs>
                <w:tab w:val="left" w:pos="960"/>
                <w:tab w:val="left" w:pos="2880"/>
              </w:tabs>
              <w:spacing w:before="1" w:line="237" w:lineRule="auto"/>
              <w:ind w:left="4" w:right="92" w:firstLine="307"/>
              <w:rPr>
                <w:sz w:val="24"/>
              </w:rPr>
            </w:pPr>
            <w:r>
              <w:rPr>
                <w:sz w:val="24"/>
              </w:rPr>
              <w:t>способность</w:t>
            </w:r>
            <w:r>
              <w:rPr>
                <w:spacing w:val="10"/>
                <w:sz w:val="24"/>
              </w:rPr>
              <w:t xml:space="preserve"> </w:t>
            </w:r>
            <w:r>
              <w:rPr>
                <w:sz w:val="24"/>
              </w:rPr>
              <w:t>видеть</w:t>
            </w:r>
            <w:r>
              <w:rPr>
                <w:spacing w:val="14"/>
                <w:sz w:val="24"/>
              </w:rPr>
              <w:t xml:space="preserve"> </w:t>
            </w:r>
            <w:r>
              <w:rPr>
                <w:sz w:val="24"/>
              </w:rPr>
              <w:t>новое</w:t>
            </w:r>
            <w:r>
              <w:rPr>
                <w:spacing w:val="-57"/>
                <w:sz w:val="24"/>
              </w:rPr>
              <w:t xml:space="preserve"> </w:t>
            </w:r>
            <w:r>
              <w:rPr>
                <w:sz w:val="24"/>
              </w:rPr>
              <w:t>в</w:t>
            </w:r>
            <w:r>
              <w:rPr>
                <w:sz w:val="24"/>
              </w:rPr>
              <w:tab/>
              <w:t>привычных</w:t>
            </w:r>
            <w:r>
              <w:rPr>
                <w:sz w:val="24"/>
              </w:rPr>
              <w:tab/>
            </w:r>
            <w:r>
              <w:rPr>
                <w:spacing w:val="-2"/>
                <w:sz w:val="24"/>
              </w:rPr>
              <w:t>и</w:t>
            </w:r>
          </w:p>
          <w:p w:rsidR="006E1D39" w:rsidRDefault="006E1D39" w:rsidP="006E1D39">
            <w:pPr>
              <w:pStyle w:val="TableParagraph"/>
              <w:tabs>
                <w:tab w:val="left" w:pos="1786"/>
                <w:tab w:val="left" w:pos="2631"/>
              </w:tabs>
              <w:spacing w:before="3" w:line="261" w:lineRule="exact"/>
              <w:ind w:left="4"/>
              <w:rPr>
                <w:sz w:val="24"/>
              </w:rPr>
            </w:pPr>
            <w:r>
              <w:rPr>
                <w:sz w:val="24"/>
              </w:rPr>
              <w:t>повседневных</w:t>
            </w:r>
            <w:r>
              <w:rPr>
                <w:sz w:val="24"/>
              </w:rPr>
              <w:tab/>
              <w:t>вещах</w:t>
            </w:r>
            <w:r>
              <w:rPr>
                <w:sz w:val="24"/>
              </w:rPr>
              <w:tab/>
              <w:t>или</w:t>
            </w:r>
          </w:p>
        </w:tc>
        <w:tc>
          <w:tcPr>
            <w:tcW w:w="3030" w:type="dxa"/>
            <w:tcBorders>
              <w:right w:val="nil"/>
            </w:tcBorders>
          </w:tcPr>
          <w:p w:rsidR="006E1D39" w:rsidRDefault="006E1D39" w:rsidP="006E1D39">
            <w:pPr>
              <w:pStyle w:val="TableParagraph"/>
              <w:tabs>
                <w:tab w:val="left" w:pos="576"/>
                <w:tab w:val="left" w:pos="1234"/>
                <w:tab w:val="left" w:pos="1474"/>
                <w:tab w:val="left" w:pos="1642"/>
                <w:tab w:val="left" w:pos="1784"/>
                <w:tab w:val="left" w:pos="1944"/>
                <w:tab w:val="left" w:pos="2115"/>
                <w:tab w:val="left" w:pos="2319"/>
              </w:tabs>
              <w:ind w:left="4" w:right="-22"/>
              <w:rPr>
                <w:i/>
                <w:sz w:val="24"/>
              </w:rPr>
            </w:pPr>
            <w:r>
              <w:rPr>
                <w:i/>
                <w:sz w:val="24"/>
              </w:rPr>
              <w:t>3.4.</w:t>
            </w:r>
            <w:r>
              <w:rPr>
                <w:i/>
                <w:sz w:val="24"/>
              </w:rPr>
              <w:tab/>
              <w:t>Наличие</w:t>
            </w:r>
            <w:r>
              <w:rPr>
                <w:i/>
                <w:sz w:val="24"/>
              </w:rPr>
              <w:tab/>
            </w:r>
            <w:r>
              <w:rPr>
                <w:i/>
                <w:sz w:val="24"/>
              </w:rPr>
              <w:tab/>
              <w:t>мотивации</w:t>
            </w:r>
            <w:r>
              <w:rPr>
                <w:i/>
                <w:spacing w:val="1"/>
                <w:sz w:val="24"/>
              </w:rPr>
              <w:t xml:space="preserve"> </w:t>
            </w:r>
            <w:r>
              <w:rPr>
                <w:i/>
                <w:sz w:val="24"/>
              </w:rPr>
              <w:t>творческому</w:t>
            </w:r>
            <w:r>
              <w:rPr>
                <w:i/>
                <w:sz w:val="24"/>
              </w:rPr>
              <w:tab/>
            </w:r>
            <w:r>
              <w:rPr>
                <w:i/>
                <w:sz w:val="24"/>
              </w:rPr>
              <w:tab/>
            </w:r>
            <w:r>
              <w:rPr>
                <w:i/>
                <w:sz w:val="24"/>
              </w:rPr>
              <w:tab/>
            </w:r>
            <w:r>
              <w:rPr>
                <w:i/>
                <w:sz w:val="24"/>
              </w:rPr>
              <w:tab/>
            </w:r>
            <w:r>
              <w:rPr>
                <w:i/>
                <w:sz w:val="24"/>
              </w:rPr>
              <w:tab/>
            </w:r>
            <w:r>
              <w:rPr>
                <w:i/>
                <w:sz w:val="24"/>
              </w:rPr>
              <w:tab/>
              <w:t>труду,</w:t>
            </w:r>
            <w:r>
              <w:rPr>
                <w:i/>
                <w:spacing w:val="-57"/>
                <w:sz w:val="24"/>
              </w:rPr>
              <w:t xml:space="preserve"> </w:t>
            </w:r>
            <w:r>
              <w:rPr>
                <w:i/>
                <w:sz w:val="24"/>
              </w:rPr>
              <w:t>работе</w:t>
            </w:r>
            <w:r>
              <w:rPr>
                <w:i/>
                <w:sz w:val="24"/>
              </w:rPr>
              <w:tab/>
              <w:t>на</w:t>
            </w:r>
            <w:r>
              <w:rPr>
                <w:i/>
                <w:sz w:val="24"/>
              </w:rPr>
              <w:tab/>
            </w:r>
            <w:r>
              <w:rPr>
                <w:i/>
                <w:sz w:val="24"/>
              </w:rPr>
              <w:tab/>
            </w:r>
            <w:r>
              <w:rPr>
                <w:i/>
                <w:sz w:val="24"/>
              </w:rPr>
              <w:tab/>
              <w:t>результат</w:t>
            </w:r>
            <w:r>
              <w:rPr>
                <w:i/>
                <w:spacing w:val="1"/>
                <w:sz w:val="24"/>
              </w:rPr>
              <w:t xml:space="preserve"> </w:t>
            </w:r>
            <w:r>
              <w:rPr>
                <w:i/>
                <w:sz w:val="24"/>
              </w:rPr>
              <w:t>бережному</w:t>
            </w:r>
            <w:r>
              <w:rPr>
                <w:i/>
                <w:sz w:val="24"/>
              </w:rPr>
              <w:tab/>
            </w:r>
            <w:r>
              <w:rPr>
                <w:i/>
                <w:sz w:val="24"/>
              </w:rPr>
              <w:tab/>
              <w:t>отношению</w:t>
            </w:r>
            <w:r>
              <w:rPr>
                <w:i/>
                <w:spacing w:val="1"/>
                <w:sz w:val="24"/>
              </w:rPr>
              <w:t xml:space="preserve"> </w:t>
            </w:r>
            <w:r>
              <w:rPr>
                <w:i/>
                <w:sz w:val="24"/>
              </w:rPr>
              <w:t>материальным</w:t>
            </w:r>
            <w:r>
              <w:rPr>
                <w:i/>
                <w:sz w:val="24"/>
              </w:rPr>
              <w:tab/>
            </w:r>
            <w:r>
              <w:rPr>
                <w:i/>
                <w:sz w:val="24"/>
              </w:rPr>
              <w:tab/>
              <w:t>и</w:t>
            </w:r>
            <w:r>
              <w:rPr>
                <w:i/>
                <w:sz w:val="24"/>
              </w:rPr>
              <w:tab/>
            </w:r>
            <w:r>
              <w:rPr>
                <w:i/>
                <w:sz w:val="24"/>
              </w:rPr>
              <w:tab/>
              <w:t>духовны</w:t>
            </w:r>
            <w:r>
              <w:rPr>
                <w:i/>
                <w:spacing w:val="1"/>
                <w:sz w:val="24"/>
              </w:rPr>
              <w:t xml:space="preserve"> </w:t>
            </w:r>
            <w:r>
              <w:rPr>
                <w:i/>
                <w:sz w:val="24"/>
              </w:rPr>
              <w:t>ценностям.</w:t>
            </w:r>
          </w:p>
          <w:p w:rsidR="006E1D39" w:rsidRDefault="006E1D39" w:rsidP="006E1D39">
            <w:pPr>
              <w:pStyle w:val="TableParagraph"/>
              <w:spacing w:line="272"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94"/>
              </w:numPr>
              <w:tabs>
                <w:tab w:val="left" w:pos="778"/>
                <w:tab w:val="left" w:pos="779"/>
                <w:tab w:val="left" w:pos="2112"/>
              </w:tabs>
              <w:spacing w:line="272" w:lineRule="exact"/>
              <w:ind w:left="778" w:hanging="775"/>
              <w:rPr>
                <w:sz w:val="24"/>
              </w:rPr>
            </w:pPr>
            <w:r>
              <w:rPr>
                <w:sz w:val="24"/>
              </w:rPr>
              <w:t>знание</w:t>
            </w:r>
            <w:r>
              <w:rPr>
                <w:sz w:val="24"/>
              </w:rPr>
              <w:tab/>
              <w:t>основны</w:t>
            </w:r>
          </w:p>
          <w:p w:rsidR="006E1D39" w:rsidRDefault="006E1D39" w:rsidP="006E1D39">
            <w:pPr>
              <w:pStyle w:val="TableParagraph"/>
              <w:tabs>
                <w:tab w:val="left" w:pos="2035"/>
              </w:tabs>
              <w:ind w:left="4" w:right="24"/>
              <w:rPr>
                <w:sz w:val="24"/>
              </w:rPr>
            </w:pPr>
            <w:r>
              <w:rPr>
                <w:sz w:val="24"/>
              </w:rPr>
              <w:t>памятников</w:t>
            </w:r>
            <w:r>
              <w:rPr>
                <w:sz w:val="24"/>
              </w:rPr>
              <w:tab/>
            </w:r>
            <w:r>
              <w:rPr>
                <w:spacing w:val="-2"/>
                <w:sz w:val="24"/>
              </w:rPr>
              <w:t>культуры</w:t>
            </w:r>
            <w:r>
              <w:rPr>
                <w:spacing w:val="-57"/>
                <w:sz w:val="24"/>
              </w:rPr>
              <w:t xml:space="preserve"> </w:t>
            </w:r>
            <w:r>
              <w:rPr>
                <w:sz w:val="24"/>
              </w:rPr>
              <w:t>родного</w:t>
            </w:r>
            <w:r>
              <w:rPr>
                <w:spacing w:val="2"/>
                <w:sz w:val="24"/>
              </w:rPr>
              <w:t xml:space="preserve"> </w:t>
            </w:r>
            <w:r>
              <w:rPr>
                <w:sz w:val="24"/>
              </w:rPr>
              <w:t>края;</w:t>
            </w:r>
          </w:p>
          <w:p w:rsidR="006E1D39" w:rsidRDefault="006E1D39" w:rsidP="00611D53">
            <w:pPr>
              <w:pStyle w:val="TableParagraph"/>
              <w:numPr>
                <w:ilvl w:val="0"/>
                <w:numId w:val="94"/>
              </w:numPr>
              <w:tabs>
                <w:tab w:val="left" w:pos="313"/>
              </w:tabs>
              <w:spacing w:before="2" w:line="237" w:lineRule="auto"/>
              <w:ind w:right="18" w:firstLine="0"/>
              <w:rPr>
                <w:sz w:val="24"/>
              </w:rPr>
            </w:pPr>
            <w:r>
              <w:rPr>
                <w:sz w:val="24"/>
              </w:rPr>
              <w:t>понимание нравственного</w:t>
            </w:r>
            <w:r>
              <w:rPr>
                <w:spacing w:val="-57"/>
                <w:sz w:val="24"/>
              </w:rPr>
              <w:t xml:space="preserve"> </w:t>
            </w:r>
            <w:r>
              <w:rPr>
                <w:sz w:val="24"/>
              </w:rPr>
              <w:t>смысла</w:t>
            </w:r>
            <w:r>
              <w:rPr>
                <w:spacing w:val="-5"/>
                <w:sz w:val="24"/>
              </w:rPr>
              <w:t xml:space="preserve"> </w:t>
            </w:r>
            <w:r>
              <w:rPr>
                <w:sz w:val="24"/>
              </w:rPr>
              <w:t>ответственности.</w:t>
            </w:r>
          </w:p>
          <w:p w:rsidR="006E1D39" w:rsidRDefault="006E1D39" w:rsidP="006E1D39">
            <w:pPr>
              <w:pStyle w:val="TableParagraph"/>
              <w:spacing w:before="9"/>
              <w:ind w:left="4" w:right="1149"/>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94"/>
              </w:numPr>
              <w:tabs>
                <w:tab w:val="left" w:pos="350"/>
                <w:tab w:val="left" w:pos="351"/>
                <w:tab w:val="left" w:pos="1721"/>
                <w:tab w:val="left" w:pos="2071"/>
              </w:tabs>
              <w:ind w:right="65" w:firstLine="0"/>
              <w:rPr>
                <w:sz w:val="24"/>
              </w:rPr>
            </w:pPr>
            <w:r>
              <w:rPr>
                <w:sz w:val="24"/>
              </w:rPr>
              <w:t>позитивное</w:t>
            </w:r>
            <w:r>
              <w:rPr>
                <w:spacing w:val="1"/>
                <w:sz w:val="24"/>
              </w:rPr>
              <w:t xml:space="preserve"> </w:t>
            </w:r>
            <w:r>
              <w:rPr>
                <w:sz w:val="24"/>
              </w:rPr>
              <w:t>отношение</w:t>
            </w:r>
            <w:r>
              <w:rPr>
                <w:spacing w:val="1"/>
                <w:sz w:val="24"/>
              </w:rPr>
              <w:t xml:space="preserve"> </w:t>
            </w:r>
            <w:r>
              <w:rPr>
                <w:sz w:val="24"/>
              </w:rPr>
              <w:t>материальным</w:t>
            </w:r>
            <w:r>
              <w:rPr>
                <w:sz w:val="24"/>
              </w:rPr>
              <w:tab/>
              <w:t>и</w:t>
            </w:r>
            <w:r>
              <w:rPr>
                <w:sz w:val="24"/>
              </w:rPr>
              <w:tab/>
            </w:r>
            <w:r>
              <w:rPr>
                <w:spacing w:val="-1"/>
                <w:sz w:val="24"/>
              </w:rPr>
              <w:t>духовны</w:t>
            </w:r>
            <w:r>
              <w:rPr>
                <w:spacing w:val="-57"/>
                <w:sz w:val="24"/>
              </w:rPr>
              <w:t xml:space="preserve"> </w:t>
            </w:r>
            <w:r>
              <w:rPr>
                <w:sz w:val="24"/>
              </w:rPr>
              <w:t>ценностям;</w:t>
            </w:r>
          </w:p>
          <w:p w:rsidR="006E1D39" w:rsidRDefault="006E1D39" w:rsidP="00611D53">
            <w:pPr>
              <w:pStyle w:val="TableParagraph"/>
              <w:numPr>
                <w:ilvl w:val="0"/>
                <w:numId w:val="94"/>
              </w:numPr>
              <w:tabs>
                <w:tab w:val="left" w:pos="293"/>
              </w:tabs>
              <w:spacing w:line="242" w:lineRule="auto"/>
              <w:ind w:right="118" w:firstLine="0"/>
              <w:rPr>
                <w:b/>
                <w:sz w:val="24"/>
              </w:rPr>
            </w:pPr>
            <w:r>
              <w:rPr>
                <w:sz w:val="24"/>
              </w:rPr>
              <w:t>стремление узнать новое.</w:t>
            </w:r>
            <w:r>
              <w:rPr>
                <w:spacing w:val="-57"/>
                <w:sz w:val="24"/>
              </w:rPr>
              <w:t xml:space="preserve"> </w:t>
            </w:r>
            <w:r>
              <w:rPr>
                <w:b/>
                <w:sz w:val="24"/>
              </w:rPr>
              <w:t>Деятельностный</w:t>
            </w:r>
            <w:r>
              <w:rPr>
                <w:b/>
                <w:spacing w:val="1"/>
                <w:sz w:val="24"/>
              </w:rPr>
              <w:t xml:space="preserve"> </w:t>
            </w:r>
            <w:r>
              <w:rPr>
                <w:b/>
                <w:sz w:val="24"/>
              </w:rPr>
              <w:t>компонент:</w:t>
            </w:r>
          </w:p>
          <w:p w:rsidR="006E1D39" w:rsidRDefault="006E1D39" w:rsidP="006E1D39">
            <w:pPr>
              <w:pStyle w:val="TableParagraph"/>
              <w:tabs>
                <w:tab w:val="left" w:pos="1459"/>
                <w:tab w:val="left" w:pos="1906"/>
              </w:tabs>
              <w:ind w:left="4" w:right="12" w:firstLine="1949"/>
              <w:rPr>
                <w:sz w:val="24"/>
              </w:rPr>
            </w:pPr>
            <w:r>
              <w:rPr>
                <w:sz w:val="24"/>
              </w:rPr>
              <w:t>овладение</w:t>
            </w:r>
            <w:r>
              <w:rPr>
                <w:spacing w:val="-57"/>
                <w:sz w:val="24"/>
              </w:rPr>
              <w:t xml:space="preserve"> </w:t>
            </w:r>
            <w:r>
              <w:rPr>
                <w:sz w:val="24"/>
              </w:rPr>
              <w:t>элементарными</w:t>
            </w:r>
            <w:r>
              <w:rPr>
                <w:spacing w:val="1"/>
                <w:sz w:val="24"/>
              </w:rPr>
              <w:t xml:space="preserve"> </w:t>
            </w:r>
            <w:r>
              <w:rPr>
                <w:sz w:val="24"/>
              </w:rPr>
              <w:t>практическими</w:t>
            </w:r>
            <w:r>
              <w:rPr>
                <w:spacing w:val="1"/>
                <w:sz w:val="24"/>
              </w:rPr>
              <w:t xml:space="preserve"> </w:t>
            </w:r>
            <w:r>
              <w:rPr>
                <w:sz w:val="24"/>
              </w:rPr>
              <w:t>умениями и</w:t>
            </w:r>
            <w:r>
              <w:rPr>
                <w:spacing w:val="1"/>
                <w:sz w:val="24"/>
              </w:rPr>
              <w:t xml:space="preserve"> </w:t>
            </w:r>
            <w:r>
              <w:rPr>
                <w:sz w:val="24"/>
              </w:rPr>
              <w:t>навыками</w:t>
            </w:r>
            <w:r>
              <w:rPr>
                <w:sz w:val="24"/>
              </w:rPr>
              <w:tab/>
              <w:t>в</w:t>
            </w:r>
            <w:r>
              <w:rPr>
                <w:sz w:val="24"/>
              </w:rPr>
              <w:tab/>
              <w:t>различных</w:t>
            </w:r>
          </w:p>
          <w:p w:rsidR="006E1D39" w:rsidRDefault="006E1D39" w:rsidP="006E1D39">
            <w:pPr>
              <w:pStyle w:val="TableParagraph"/>
              <w:tabs>
                <w:tab w:val="left" w:pos="1315"/>
              </w:tabs>
              <w:spacing w:line="261" w:lineRule="exact"/>
              <w:ind w:left="4"/>
              <w:rPr>
                <w:sz w:val="24"/>
              </w:rPr>
            </w:pPr>
            <w:r>
              <w:rPr>
                <w:sz w:val="24"/>
              </w:rPr>
              <w:t>видах</w:t>
            </w:r>
            <w:r>
              <w:rPr>
                <w:sz w:val="24"/>
              </w:rPr>
              <w:tab/>
              <w:t>художественной</w:t>
            </w:r>
          </w:p>
        </w:tc>
      </w:tr>
    </w:tbl>
    <w:p w:rsidR="00EA61AC" w:rsidRDefault="00884E59">
      <w:pPr>
        <w:pStyle w:val="a3"/>
        <w:spacing w:before="4"/>
        <w:ind w:left="0" w:firstLine="0"/>
        <w:jc w:val="left"/>
        <w:rPr>
          <w:b/>
          <w:sz w:val="17"/>
        </w:rPr>
      </w:pPr>
      <w:r>
        <w:pict>
          <v:shape id="_x0000_s1039" type="#_x0000_t202" style="position:absolute;margin-left:78pt;margin-top:1in;width:764.4pt;height:470.85pt;z-index:15745536;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22"/>
          <w:pgSz w:w="16840" w:h="11900" w:orient="landscape"/>
          <w:pgMar w:top="1100" w:right="0" w:bottom="280" w:left="980" w:header="0" w:footer="0" w:gutter="0"/>
          <w:cols w:space="720"/>
        </w:sectPr>
      </w:pPr>
    </w:p>
    <w:tbl>
      <w:tblPr>
        <w:tblStyle w:val="TableNormal"/>
        <w:tblpPr w:leftFromText="180" w:rightFromText="180" w:vertAnchor="text" w:horzAnchor="margin" w:tblpY="5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3317"/>
        </w:trPr>
        <w:tc>
          <w:tcPr>
            <w:tcW w:w="456" w:type="dxa"/>
          </w:tcPr>
          <w:p w:rsidR="006E1D39" w:rsidRDefault="006E1D39" w:rsidP="006E1D39">
            <w:pPr>
              <w:pStyle w:val="TableParagraph"/>
              <w:rPr>
                <w:sz w:val="24"/>
              </w:rPr>
            </w:pPr>
          </w:p>
        </w:tc>
        <w:tc>
          <w:tcPr>
            <w:tcW w:w="2444" w:type="dxa"/>
          </w:tcPr>
          <w:p w:rsidR="006E1D39" w:rsidRDefault="006E1D39" w:rsidP="006E1D39">
            <w:pPr>
              <w:pStyle w:val="TableParagraph"/>
              <w:rPr>
                <w:sz w:val="24"/>
              </w:rPr>
            </w:pPr>
          </w:p>
        </w:tc>
        <w:tc>
          <w:tcPr>
            <w:tcW w:w="3116" w:type="dxa"/>
          </w:tcPr>
          <w:p w:rsidR="006E1D39" w:rsidRDefault="006E1D39" w:rsidP="006E1D39">
            <w:pPr>
              <w:pStyle w:val="TableParagraph"/>
              <w:spacing w:line="242" w:lineRule="auto"/>
              <w:ind w:left="4" w:right="354"/>
              <w:rPr>
                <w:b/>
                <w:sz w:val="24"/>
              </w:rPr>
            </w:pPr>
            <w:r>
              <w:rPr>
                <w:sz w:val="24"/>
              </w:rPr>
              <w:t xml:space="preserve">музыки. </w:t>
            </w: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93"/>
              </w:numPr>
              <w:tabs>
                <w:tab w:val="left" w:pos="479"/>
                <w:tab w:val="left" w:pos="480"/>
                <w:tab w:val="left" w:pos="1603"/>
                <w:tab w:val="left" w:pos="1718"/>
                <w:tab w:val="left" w:pos="2218"/>
              </w:tabs>
              <w:ind w:right="-15" w:firstLine="0"/>
              <w:rPr>
                <w:sz w:val="24"/>
              </w:rPr>
            </w:pPr>
            <w:r>
              <w:rPr>
                <w:sz w:val="24"/>
              </w:rPr>
              <w:t>попытки</w:t>
            </w:r>
            <w:r>
              <w:rPr>
                <w:sz w:val="24"/>
              </w:rPr>
              <w:tab/>
            </w:r>
            <w:r>
              <w:rPr>
                <w:sz w:val="24"/>
              </w:rPr>
              <w:tab/>
              <w:t>спланировать</w:t>
            </w:r>
            <w:r>
              <w:rPr>
                <w:spacing w:val="-57"/>
                <w:sz w:val="24"/>
              </w:rPr>
              <w:t xml:space="preserve"> </w:t>
            </w:r>
            <w:r>
              <w:rPr>
                <w:sz w:val="24"/>
              </w:rPr>
              <w:t>свою</w:t>
            </w:r>
            <w:r>
              <w:rPr>
                <w:sz w:val="24"/>
              </w:rPr>
              <w:tab/>
              <w:t>деятельность,</w:t>
            </w:r>
            <w:r>
              <w:rPr>
                <w:spacing w:val="1"/>
                <w:sz w:val="24"/>
              </w:rPr>
              <w:t xml:space="preserve"> </w:t>
            </w:r>
            <w:r>
              <w:rPr>
                <w:sz w:val="24"/>
              </w:rPr>
              <w:t>завершить</w:t>
            </w:r>
            <w:r>
              <w:rPr>
                <w:sz w:val="24"/>
              </w:rPr>
              <w:tab/>
            </w:r>
            <w:r>
              <w:rPr>
                <w:sz w:val="24"/>
              </w:rPr>
              <w:tab/>
            </w:r>
            <w:r>
              <w:rPr>
                <w:sz w:val="24"/>
              </w:rPr>
              <w:tab/>
              <w:t>начатое</w:t>
            </w:r>
          </w:p>
          <w:p w:rsidR="006E1D39" w:rsidRDefault="006E1D39" w:rsidP="006E1D39">
            <w:pPr>
              <w:pStyle w:val="TableParagraph"/>
              <w:tabs>
                <w:tab w:val="left" w:pos="2112"/>
              </w:tabs>
              <w:spacing w:line="242" w:lineRule="auto"/>
              <w:ind w:left="4" w:right="96"/>
              <w:rPr>
                <w:sz w:val="24"/>
              </w:rPr>
            </w:pPr>
            <w:r>
              <w:rPr>
                <w:sz w:val="24"/>
              </w:rPr>
              <w:t>(дорисовать</w:t>
            </w:r>
            <w:r>
              <w:rPr>
                <w:sz w:val="24"/>
              </w:rPr>
              <w:tab/>
            </w:r>
            <w:r>
              <w:rPr>
                <w:spacing w:val="-2"/>
                <w:sz w:val="24"/>
              </w:rPr>
              <w:t>рисунок,</w:t>
            </w:r>
            <w:r>
              <w:rPr>
                <w:spacing w:val="-57"/>
                <w:sz w:val="24"/>
              </w:rPr>
              <w:t xml:space="preserve"> </w:t>
            </w:r>
            <w:r>
              <w:rPr>
                <w:spacing w:val="-1"/>
                <w:sz w:val="24"/>
              </w:rPr>
              <w:t>доделать</w:t>
            </w:r>
            <w:r>
              <w:rPr>
                <w:spacing w:val="3"/>
                <w:sz w:val="24"/>
              </w:rPr>
              <w:t xml:space="preserve"> </w:t>
            </w:r>
            <w:r>
              <w:rPr>
                <w:sz w:val="24"/>
              </w:rPr>
              <w:t>поделку</w:t>
            </w:r>
            <w:r>
              <w:rPr>
                <w:spacing w:val="-15"/>
                <w:sz w:val="24"/>
              </w:rPr>
              <w:t xml:space="preserve"> </w:t>
            </w:r>
            <w:r>
              <w:rPr>
                <w:sz w:val="24"/>
              </w:rPr>
              <w:t>и</w:t>
            </w:r>
            <w:r>
              <w:rPr>
                <w:spacing w:val="4"/>
                <w:sz w:val="24"/>
              </w:rPr>
              <w:t xml:space="preserve"> </w:t>
            </w:r>
            <w:r>
              <w:rPr>
                <w:sz w:val="24"/>
              </w:rPr>
              <w:t>пр.);</w:t>
            </w:r>
          </w:p>
          <w:p w:rsidR="006E1D39" w:rsidRDefault="006E1D39" w:rsidP="00611D53">
            <w:pPr>
              <w:pStyle w:val="TableParagraph"/>
              <w:numPr>
                <w:ilvl w:val="0"/>
                <w:numId w:val="93"/>
              </w:numPr>
              <w:tabs>
                <w:tab w:val="left" w:pos="1622"/>
                <w:tab w:val="left" w:pos="1623"/>
              </w:tabs>
              <w:spacing w:line="271" w:lineRule="exact"/>
              <w:ind w:left="1622" w:hanging="1619"/>
              <w:rPr>
                <w:sz w:val="24"/>
              </w:rPr>
            </w:pPr>
            <w:r>
              <w:rPr>
                <w:sz w:val="24"/>
              </w:rPr>
              <w:t>реалистичная</w:t>
            </w:r>
          </w:p>
          <w:p w:rsidR="006E1D39" w:rsidRDefault="006E1D39" w:rsidP="006E1D39">
            <w:pPr>
              <w:pStyle w:val="TableParagraph"/>
              <w:tabs>
                <w:tab w:val="left" w:pos="1622"/>
              </w:tabs>
              <w:ind w:left="4"/>
              <w:rPr>
                <w:sz w:val="24"/>
              </w:rPr>
            </w:pPr>
            <w:r>
              <w:rPr>
                <w:sz w:val="24"/>
              </w:rPr>
              <w:t>(адекватная)</w:t>
            </w:r>
            <w:r>
              <w:rPr>
                <w:sz w:val="24"/>
              </w:rPr>
              <w:tab/>
              <w:t>оценка</w:t>
            </w:r>
            <w:r>
              <w:rPr>
                <w:spacing w:val="1"/>
                <w:sz w:val="24"/>
              </w:rPr>
              <w:t xml:space="preserve"> </w:t>
            </w:r>
            <w:r>
              <w:rPr>
                <w:sz w:val="24"/>
              </w:rPr>
              <w:t>деятельности</w:t>
            </w:r>
            <w:r>
              <w:rPr>
                <w:spacing w:val="50"/>
                <w:sz w:val="24"/>
              </w:rPr>
              <w:t xml:space="preserve"> </w:t>
            </w:r>
            <w:r>
              <w:rPr>
                <w:sz w:val="24"/>
              </w:rPr>
              <w:t>сверстников</w:t>
            </w:r>
            <w:r>
              <w:rPr>
                <w:spacing w:val="45"/>
                <w:sz w:val="24"/>
              </w:rPr>
              <w:t xml:space="preserve"> </w:t>
            </w:r>
            <w:r>
              <w:rPr>
                <w:sz w:val="24"/>
              </w:rPr>
              <w:t>и</w:t>
            </w:r>
            <w:r>
              <w:rPr>
                <w:spacing w:val="-57"/>
                <w:sz w:val="24"/>
              </w:rPr>
              <w:t xml:space="preserve"> </w:t>
            </w:r>
            <w:r>
              <w:rPr>
                <w:sz w:val="24"/>
              </w:rPr>
              <w:t>близких.</w:t>
            </w:r>
          </w:p>
        </w:tc>
        <w:tc>
          <w:tcPr>
            <w:tcW w:w="3111" w:type="dxa"/>
          </w:tcPr>
          <w:p w:rsidR="006E1D39" w:rsidRDefault="006E1D39" w:rsidP="006E1D39">
            <w:pPr>
              <w:pStyle w:val="TableParagraph"/>
              <w:spacing w:line="237" w:lineRule="auto"/>
              <w:ind w:left="4" w:right="1342"/>
              <w:rPr>
                <w:sz w:val="24"/>
              </w:rPr>
            </w:pPr>
            <w:r>
              <w:rPr>
                <w:spacing w:val="-1"/>
                <w:sz w:val="24"/>
              </w:rPr>
              <w:t>конструкторской</w:t>
            </w:r>
            <w:r>
              <w:rPr>
                <w:spacing w:val="-57"/>
                <w:sz w:val="24"/>
              </w:rPr>
              <w:t xml:space="preserve"> </w:t>
            </w:r>
            <w:r>
              <w:rPr>
                <w:sz w:val="24"/>
              </w:rPr>
              <w:t>деятельности;</w:t>
            </w:r>
          </w:p>
          <w:p w:rsidR="006E1D39" w:rsidRDefault="006E1D39" w:rsidP="00611D53">
            <w:pPr>
              <w:pStyle w:val="TableParagraph"/>
              <w:numPr>
                <w:ilvl w:val="0"/>
                <w:numId w:val="92"/>
              </w:numPr>
              <w:tabs>
                <w:tab w:val="left" w:pos="692"/>
              </w:tabs>
              <w:spacing w:before="2"/>
              <w:ind w:right="-15" w:firstLine="0"/>
              <w:jc w:val="both"/>
              <w:rPr>
                <w:sz w:val="24"/>
              </w:rPr>
            </w:pPr>
            <w:r>
              <w:rPr>
                <w:sz w:val="24"/>
              </w:rPr>
              <w:t>проявление</w:t>
            </w:r>
            <w:r>
              <w:rPr>
                <w:spacing w:val="1"/>
                <w:sz w:val="24"/>
              </w:rPr>
              <w:t xml:space="preserve"> </w:t>
            </w:r>
            <w:r>
              <w:rPr>
                <w:sz w:val="24"/>
              </w:rPr>
              <w:t>чувств</w:t>
            </w:r>
            <w:r>
              <w:rPr>
                <w:spacing w:val="-57"/>
                <w:sz w:val="24"/>
              </w:rPr>
              <w:t xml:space="preserve"> </w:t>
            </w:r>
            <w:r>
              <w:rPr>
                <w:sz w:val="24"/>
              </w:rPr>
              <w:t>радости, восторга, гордостиза</w:t>
            </w:r>
            <w:r>
              <w:rPr>
                <w:spacing w:val="-57"/>
                <w:sz w:val="24"/>
              </w:rPr>
              <w:t xml:space="preserve"> </w:t>
            </w:r>
            <w:r>
              <w:rPr>
                <w:sz w:val="24"/>
              </w:rPr>
              <w:t>положительную оценку своей</w:t>
            </w:r>
            <w:r>
              <w:rPr>
                <w:spacing w:val="-57"/>
                <w:sz w:val="24"/>
              </w:rPr>
              <w:t xml:space="preserve"> </w:t>
            </w:r>
            <w:r>
              <w:rPr>
                <w:sz w:val="24"/>
              </w:rPr>
              <w:t>деятельности;</w:t>
            </w:r>
          </w:p>
          <w:p w:rsidR="006E1D39" w:rsidRDefault="006E1D39" w:rsidP="00611D53">
            <w:pPr>
              <w:pStyle w:val="TableParagraph"/>
              <w:numPr>
                <w:ilvl w:val="0"/>
                <w:numId w:val="92"/>
              </w:numPr>
              <w:tabs>
                <w:tab w:val="left" w:pos="682"/>
              </w:tabs>
              <w:spacing w:before="1"/>
              <w:ind w:right="-15" w:firstLine="0"/>
              <w:jc w:val="both"/>
              <w:rPr>
                <w:sz w:val="24"/>
              </w:rPr>
            </w:pPr>
            <w:r>
              <w:rPr>
                <w:sz w:val="24"/>
              </w:rPr>
              <w:t>готовность</w:t>
            </w:r>
            <w:r>
              <w:rPr>
                <w:spacing w:val="1"/>
                <w:sz w:val="24"/>
              </w:rPr>
              <w:t xml:space="preserve"> </w:t>
            </w:r>
            <w:r>
              <w:rPr>
                <w:sz w:val="24"/>
              </w:rPr>
              <w:t>оказать</w:t>
            </w:r>
            <w:r>
              <w:rPr>
                <w:spacing w:val="-57"/>
                <w:sz w:val="24"/>
              </w:rPr>
              <w:t xml:space="preserve"> </w:t>
            </w:r>
            <w:r>
              <w:rPr>
                <w:sz w:val="24"/>
              </w:rPr>
              <w:t>поддержку</w:t>
            </w:r>
            <w:r>
              <w:rPr>
                <w:spacing w:val="1"/>
                <w:sz w:val="24"/>
              </w:rPr>
              <w:t xml:space="preserve"> </w:t>
            </w:r>
            <w:r>
              <w:rPr>
                <w:sz w:val="24"/>
              </w:rPr>
              <w:t>сверстнику</w:t>
            </w:r>
            <w:r>
              <w:rPr>
                <w:spacing w:val="1"/>
                <w:sz w:val="24"/>
              </w:rPr>
              <w:t xml:space="preserve"> </w:t>
            </w:r>
            <w:r>
              <w:rPr>
                <w:sz w:val="24"/>
              </w:rPr>
              <w:t>или</w:t>
            </w:r>
            <w:r>
              <w:rPr>
                <w:spacing w:val="1"/>
                <w:sz w:val="24"/>
              </w:rPr>
              <w:t xml:space="preserve"> </w:t>
            </w:r>
            <w:r>
              <w:rPr>
                <w:sz w:val="24"/>
              </w:rPr>
              <w:t>знакомому</w:t>
            </w:r>
            <w:r>
              <w:rPr>
                <w:spacing w:val="-12"/>
                <w:sz w:val="24"/>
              </w:rPr>
              <w:t xml:space="preserve"> </w:t>
            </w:r>
            <w:r>
              <w:rPr>
                <w:sz w:val="24"/>
              </w:rPr>
              <w:t>взрослому.</w:t>
            </w:r>
          </w:p>
        </w:tc>
        <w:tc>
          <w:tcPr>
            <w:tcW w:w="3116" w:type="dxa"/>
          </w:tcPr>
          <w:p w:rsidR="006E1D39" w:rsidRDefault="006E1D39" w:rsidP="006E1D39">
            <w:pPr>
              <w:pStyle w:val="TableParagraph"/>
              <w:spacing w:line="272" w:lineRule="exact"/>
              <w:ind w:left="4"/>
              <w:rPr>
                <w:sz w:val="24"/>
              </w:rPr>
            </w:pPr>
            <w:r>
              <w:rPr>
                <w:sz w:val="24"/>
              </w:rPr>
              <w:t>задачах;</w:t>
            </w:r>
          </w:p>
          <w:p w:rsidR="006E1D39" w:rsidRDefault="006E1D39" w:rsidP="006E1D39">
            <w:pPr>
              <w:pStyle w:val="TableParagraph"/>
              <w:tabs>
                <w:tab w:val="left" w:pos="442"/>
                <w:tab w:val="left" w:pos="1452"/>
                <w:tab w:val="left" w:pos="1488"/>
                <w:tab w:val="left" w:pos="1940"/>
                <w:tab w:val="left" w:pos="2206"/>
                <w:tab w:val="left" w:pos="2492"/>
                <w:tab w:val="left" w:pos="2736"/>
                <w:tab w:val="left" w:pos="2981"/>
              </w:tabs>
              <w:ind w:left="4" w:right="-15"/>
              <w:rPr>
                <w:sz w:val="24"/>
              </w:rPr>
            </w:pPr>
            <w:r>
              <w:rPr>
                <w:sz w:val="24"/>
              </w:rPr>
              <w:t>–</w:t>
            </w:r>
            <w:r>
              <w:rPr>
                <w:sz w:val="24"/>
              </w:rPr>
              <w:tab/>
              <w:t>умение</w:t>
            </w:r>
            <w:r>
              <w:rPr>
                <w:sz w:val="24"/>
              </w:rPr>
              <w:tab/>
            </w:r>
            <w:r>
              <w:rPr>
                <w:sz w:val="24"/>
              </w:rPr>
              <w:tab/>
              <w:t>самостоятельно</w:t>
            </w:r>
            <w:r>
              <w:rPr>
                <w:spacing w:val="-57"/>
                <w:sz w:val="24"/>
              </w:rPr>
              <w:t xml:space="preserve"> </w:t>
            </w:r>
            <w:r>
              <w:rPr>
                <w:sz w:val="24"/>
              </w:rPr>
              <w:t>спланировать</w:t>
            </w:r>
            <w:r>
              <w:rPr>
                <w:sz w:val="24"/>
              </w:rPr>
              <w:tab/>
            </w:r>
            <w:r>
              <w:rPr>
                <w:sz w:val="24"/>
              </w:rPr>
              <w:tab/>
            </w:r>
            <w:r>
              <w:rPr>
                <w:sz w:val="24"/>
              </w:rPr>
              <w:tab/>
            </w:r>
            <w:r>
              <w:rPr>
                <w:sz w:val="24"/>
              </w:rPr>
              <w:tab/>
            </w:r>
            <w:r>
              <w:rPr>
                <w:sz w:val="24"/>
              </w:rPr>
              <w:tab/>
              <w:t>свою</w:t>
            </w:r>
            <w:r>
              <w:rPr>
                <w:spacing w:val="1"/>
                <w:sz w:val="24"/>
              </w:rPr>
              <w:t xml:space="preserve"> </w:t>
            </w:r>
            <w:r>
              <w:rPr>
                <w:sz w:val="24"/>
              </w:rPr>
              <w:t>деятельность</w:t>
            </w:r>
            <w:r>
              <w:rPr>
                <w:sz w:val="24"/>
              </w:rPr>
              <w:tab/>
            </w:r>
            <w:r>
              <w:rPr>
                <w:sz w:val="24"/>
              </w:rPr>
              <w:tab/>
            </w:r>
            <w:proofErr w:type="gramStart"/>
            <w:r>
              <w:rPr>
                <w:sz w:val="24"/>
              </w:rPr>
              <w:tab/>
              <w:t>(</w:t>
            </w:r>
            <w:proofErr w:type="gramEnd"/>
            <w:r>
              <w:rPr>
                <w:sz w:val="24"/>
              </w:rPr>
              <w:t>и</w:t>
            </w:r>
            <w:r>
              <w:rPr>
                <w:sz w:val="24"/>
              </w:rPr>
              <w:tab/>
            </w:r>
            <w:r>
              <w:rPr>
                <w:sz w:val="24"/>
              </w:rPr>
              <w:tab/>
            </w:r>
            <w:r>
              <w:rPr>
                <w:sz w:val="24"/>
              </w:rPr>
              <w:tab/>
              <w:t>при</w:t>
            </w:r>
            <w:r>
              <w:rPr>
                <w:spacing w:val="-57"/>
                <w:sz w:val="24"/>
              </w:rPr>
              <w:t xml:space="preserve"> </w:t>
            </w:r>
            <w:r>
              <w:rPr>
                <w:sz w:val="24"/>
              </w:rPr>
              <w:t>необходимости</w:t>
            </w:r>
            <w:r>
              <w:rPr>
                <w:spacing w:val="2"/>
                <w:sz w:val="24"/>
              </w:rPr>
              <w:t xml:space="preserve"> </w:t>
            </w:r>
            <w:r>
              <w:rPr>
                <w:sz w:val="24"/>
              </w:rPr>
              <w:t>обратиться за</w:t>
            </w:r>
            <w:r>
              <w:rPr>
                <w:spacing w:val="-57"/>
                <w:sz w:val="24"/>
              </w:rPr>
              <w:t xml:space="preserve"> </w:t>
            </w:r>
            <w:r>
              <w:rPr>
                <w:sz w:val="24"/>
              </w:rPr>
              <w:t>помощью)</w:t>
            </w:r>
            <w:r>
              <w:rPr>
                <w:sz w:val="24"/>
              </w:rPr>
              <w:tab/>
              <w:t>при</w:t>
            </w:r>
            <w:r>
              <w:rPr>
                <w:sz w:val="24"/>
              </w:rPr>
              <w:tab/>
            </w:r>
            <w:r>
              <w:rPr>
                <w:sz w:val="24"/>
              </w:rPr>
              <w:tab/>
              <w:t>решении</w:t>
            </w:r>
            <w:r>
              <w:rPr>
                <w:spacing w:val="-57"/>
                <w:sz w:val="24"/>
              </w:rPr>
              <w:t xml:space="preserve"> </w:t>
            </w:r>
            <w:r>
              <w:rPr>
                <w:sz w:val="24"/>
              </w:rPr>
              <w:t>учебно-познавательных</w:t>
            </w:r>
            <w:r>
              <w:rPr>
                <w:sz w:val="24"/>
              </w:rPr>
              <w:tab/>
            </w:r>
            <w:r>
              <w:rPr>
                <w:sz w:val="24"/>
              </w:rPr>
              <w:tab/>
            </w:r>
            <w:r>
              <w:rPr>
                <w:sz w:val="24"/>
              </w:rPr>
              <w:tab/>
              <w:t>и</w:t>
            </w:r>
            <w:r>
              <w:rPr>
                <w:spacing w:val="-57"/>
                <w:sz w:val="24"/>
              </w:rPr>
              <w:t xml:space="preserve"> </w:t>
            </w:r>
            <w:r>
              <w:rPr>
                <w:sz w:val="24"/>
              </w:rPr>
              <w:t>проектных</w:t>
            </w:r>
            <w:r>
              <w:rPr>
                <w:sz w:val="24"/>
              </w:rPr>
              <w:tab/>
              <w:t>художественно-</w:t>
            </w:r>
            <w:r>
              <w:rPr>
                <w:spacing w:val="-57"/>
                <w:sz w:val="24"/>
              </w:rPr>
              <w:t xml:space="preserve"> </w:t>
            </w:r>
            <w:r>
              <w:rPr>
                <w:sz w:val="24"/>
              </w:rPr>
              <w:t>конструкторских</w:t>
            </w:r>
            <w:r>
              <w:rPr>
                <w:spacing w:val="-2"/>
                <w:sz w:val="24"/>
              </w:rPr>
              <w:t xml:space="preserve"> </w:t>
            </w:r>
            <w:r>
              <w:rPr>
                <w:sz w:val="24"/>
              </w:rPr>
              <w:t>задач.</w:t>
            </w:r>
          </w:p>
        </w:tc>
        <w:tc>
          <w:tcPr>
            <w:tcW w:w="3030" w:type="dxa"/>
            <w:tcBorders>
              <w:right w:val="nil"/>
            </w:tcBorders>
          </w:tcPr>
          <w:p w:rsidR="006E1D39" w:rsidRDefault="006E1D39" w:rsidP="006E1D39">
            <w:pPr>
              <w:pStyle w:val="TableParagraph"/>
              <w:tabs>
                <w:tab w:val="left" w:pos="1795"/>
                <w:tab w:val="left" w:pos="2045"/>
              </w:tabs>
              <w:ind w:left="4" w:right="20"/>
              <w:rPr>
                <w:sz w:val="24"/>
              </w:rPr>
            </w:pPr>
            <w:r>
              <w:rPr>
                <w:sz w:val="24"/>
              </w:rPr>
              <w:t>деятельности</w:t>
            </w:r>
            <w:r>
              <w:rPr>
                <w:sz w:val="24"/>
              </w:rPr>
              <w:tab/>
            </w:r>
            <w:proofErr w:type="gramStart"/>
            <w:r>
              <w:rPr>
                <w:sz w:val="24"/>
              </w:rPr>
              <w:tab/>
            </w:r>
            <w:r>
              <w:rPr>
                <w:spacing w:val="-2"/>
                <w:sz w:val="24"/>
              </w:rPr>
              <w:t>(</w:t>
            </w:r>
            <w:proofErr w:type="gramEnd"/>
            <w:r>
              <w:rPr>
                <w:spacing w:val="-2"/>
                <w:sz w:val="24"/>
              </w:rPr>
              <w:t>рисунке,</w:t>
            </w:r>
            <w:r>
              <w:rPr>
                <w:spacing w:val="-57"/>
                <w:sz w:val="24"/>
              </w:rPr>
              <w:t xml:space="preserve"> </w:t>
            </w:r>
            <w:r>
              <w:rPr>
                <w:sz w:val="24"/>
              </w:rPr>
              <w:t>живописи,</w:t>
            </w:r>
            <w:r>
              <w:rPr>
                <w:sz w:val="24"/>
              </w:rPr>
              <w:tab/>
            </w:r>
            <w:r>
              <w:rPr>
                <w:spacing w:val="-1"/>
                <w:sz w:val="24"/>
              </w:rPr>
              <w:t>скульптуре,</w:t>
            </w:r>
            <w:r>
              <w:rPr>
                <w:spacing w:val="-57"/>
                <w:sz w:val="24"/>
              </w:rPr>
              <w:t xml:space="preserve"> </w:t>
            </w:r>
            <w:r>
              <w:rPr>
                <w:sz w:val="24"/>
              </w:rPr>
              <w:t>художественном</w:t>
            </w:r>
            <w:r>
              <w:rPr>
                <w:spacing w:val="1"/>
                <w:sz w:val="24"/>
              </w:rPr>
              <w:t xml:space="preserve"> </w:t>
            </w:r>
            <w:r>
              <w:rPr>
                <w:sz w:val="24"/>
              </w:rPr>
              <w:t>конструировании);</w:t>
            </w:r>
          </w:p>
          <w:p w:rsidR="006E1D39" w:rsidRDefault="006E1D39" w:rsidP="006E1D39">
            <w:pPr>
              <w:pStyle w:val="TableParagraph"/>
              <w:tabs>
                <w:tab w:val="left" w:pos="2300"/>
                <w:tab w:val="left" w:pos="2429"/>
              </w:tabs>
              <w:ind w:left="4" w:right="18"/>
              <w:jc w:val="both"/>
              <w:rPr>
                <w:sz w:val="24"/>
              </w:rPr>
            </w:pPr>
            <w:r>
              <w:rPr>
                <w:sz w:val="24"/>
              </w:rPr>
              <w:t>–</w:t>
            </w:r>
            <w:r>
              <w:rPr>
                <w:spacing w:val="1"/>
                <w:sz w:val="24"/>
              </w:rPr>
              <w:t xml:space="preserve"> </w:t>
            </w:r>
            <w:r>
              <w:rPr>
                <w:sz w:val="24"/>
              </w:rPr>
              <w:t>умение</w:t>
            </w:r>
            <w:r>
              <w:rPr>
                <w:spacing w:val="1"/>
                <w:sz w:val="24"/>
              </w:rPr>
              <w:t xml:space="preserve"> </w:t>
            </w:r>
            <w:r>
              <w:rPr>
                <w:sz w:val="24"/>
              </w:rPr>
              <w:t>оцениват</w:t>
            </w:r>
            <w:r>
              <w:rPr>
                <w:spacing w:val="1"/>
                <w:sz w:val="24"/>
              </w:rPr>
              <w:t xml:space="preserve"> </w:t>
            </w:r>
            <w:r>
              <w:rPr>
                <w:sz w:val="24"/>
              </w:rPr>
              <w:t>результаты</w:t>
            </w:r>
            <w:r>
              <w:rPr>
                <w:sz w:val="24"/>
              </w:rPr>
              <w:tab/>
            </w:r>
            <w:r>
              <w:rPr>
                <w:sz w:val="24"/>
              </w:rPr>
              <w:tab/>
            </w:r>
            <w:r>
              <w:rPr>
                <w:spacing w:val="-1"/>
                <w:sz w:val="24"/>
              </w:rPr>
              <w:t>своей</w:t>
            </w:r>
            <w:r>
              <w:rPr>
                <w:spacing w:val="-58"/>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пр</w:t>
            </w:r>
            <w:r>
              <w:rPr>
                <w:spacing w:val="-57"/>
                <w:sz w:val="24"/>
              </w:rPr>
              <w:t xml:space="preserve"> </w:t>
            </w:r>
            <w:r>
              <w:rPr>
                <w:sz w:val="24"/>
              </w:rPr>
              <w:t>необходимости</w:t>
            </w:r>
            <w:r>
              <w:rPr>
                <w:sz w:val="24"/>
              </w:rPr>
              <w:tab/>
            </w:r>
            <w:r>
              <w:rPr>
                <w:spacing w:val="-1"/>
                <w:sz w:val="24"/>
              </w:rPr>
              <w:t>вносит</w:t>
            </w:r>
            <w:r>
              <w:rPr>
                <w:spacing w:val="-58"/>
                <w:sz w:val="24"/>
              </w:rPr>
              <w:t xml:space="preserve"> </w:t>
            </w:r>
            <w:r>
              <w:rPr>
                <w:sz w:val="24"/>
              </w:rPr>
              <w:t>коррективы.</w:t>
            </w:r>
          </w:p>
        </w:tc>
      </w:tr>
    </w:tbl>
    <w:p w:rsidR="00EA61AC" w:rsidRDefault="00884E59">
      <w:pPr>
        <w:pStyle w:val="a3"/>
        <w:spacing w:before="4"/>
        <w:ind w:left="0" w:firstLine="0"/>
        <w:jc w:val="left"/>
        <w:rPr>
          <w:b/>
          <w:sz w:val="17"/>
        </w:rPr>
      </w:pPr>
      <w:r>
        <w:pict>
          <v:shape id="_x0000_s1038" type="#_x0000_t202" style="position:absolute;margin-left:78pt;margin-top:85.7pt;width:764.4pt;height:166.9pt;z-index:15746048;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23"/>
          <w:pgSz w:w="16840" w:h="11900" w:orient="landscape"/>
          <w:pgMar w:top="1100" w:right="0" w:bottom="280" w:left="980" w:header="0" w:footer="0" w:gutter="0"/>
          <w:cols w:space="720"/>
        </w:sectPr>
      </w:pPr>
    </w:p>
    <w:p w:rsidR="00EA61AC" w:rsidRDefault="00EA61AC">
      <w:pPr>
        <w:pStyle w:val="a3"/>
        <w:spacing w:before="10"/>
        <w:ind w:left="0" w:firstLine="0"/>
        <w:jc w:val="left"/>
        <w:rPr>
          <w:b/>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EA61AC" w:rsidTr="006E1D39">
        <w:trPr>
          <w:trHeight w:val="8009"/>
        </w:trPr>
        <w:tc>
          <w:tcPr>
            <w:tcW w:w="456" w:type="dxa"/>
            <w:tcBorders>
              <w:top w:val="nil"/>
            </w:tcBorders>
          </w:tcPr>
          <w:p w:rsidR="00EA61AC" w:rsidRDefault="00EA61AC">
            <w:pPr>
              <w:pStyle w:val="TableParagraph"/>
              <w:rPr>
                <w:sz w:val="24"/>
              </w:rPr>
            </w:pPr>
          </w:p>
        </w:tc>
        <w:tc>
          <w:tcPr>
            <w:tcW w:w="2444" w:type="dxa"/>
            <w:tcBorders>
              <w:top w:val="nil"/>
            </w:tcBorders>
          </w:tcPr>
          <w:p w:rsidR="00EA61AC" w:rsidRDefault="00EA61AC">
            <w:pPr>
              <w:pStyle w:val="TableParagraph"/>
              <w:rPr>
                <w:sz w:val="24"/>
              </w:rPr>
            </w:pPr>
          </w:p>
        </w:tc>
        <w:tc>
          <w:tcPr>
            <w:tcW w:w="3116" w:type="dxa"/>
          </w:tcPr>
          <w:p w:rsidR="00EA61AC" w:rsidRDefault="00884E59">
            <w:pPr>
              <w:pStyle w:val="TableParagraph"/>
              <w:ind w:left="4" w:right="-15"/>
              <w:jc w:val="both"/>
              <w:rPr>
                <w:b/>
                <w:i/>
                <w:sz w:val="24"/>
              </w:rPr>
            </w:pPr>
            <w:r>
              <w:rPr>
                <w:b/>
                <w:i/>
                <w:sz w:val="24"/>
              </w:rPr>
              <w:t>3.5.</w:t>
            </w:r>
            <w:r>
              <w:rPr>
                <w:b/>
                <w:i/>
                <w:spacing w:val="1"/>
                <w:sz w:val="24"/>
              </w:rPr>
              <w:t xml:space="preserve"> </w:t>
            </w:r>
            <w:r>
              <w:rPr>
                <w:b/>
                <w:i/>
                <w:sz w:val="24"/>
              </w:rPr>
              <w:t>Информированность</w:t>
            </w:r>
            <w:r>
              <w:rPr>
                <w:b/>
                <w:i/>
                <w:spacing w:val="1"/>
                <w:sz w:val="24"/>
              </w:rPr>
              <w:t xml:space="preserve"> </w:t>
            </w:r>
            <w:r>
              <w:rPr>
                <w:b/>
                <w:i/>
                <w:sz w:val="24"/>
              </w:rPr>
              <w:t>о</w:t>
            </w:r>
            <w:r>
              <w:rPr>
                <w:b/>
                <w:i/>
                <w:spacing w:val="1"/>
                <w:sz w:val="24"/>
              </w:rPr>
              <w:t xml:space="preserve"> </w:t>
            </w:r>
            <w:r>
              <w:rPr>
                <w:b/>
                <w:i/>
                <w:sz w:val="24"/>
              </w:rPr>
              <w:t>профессиях, членов</w:t>
            </w:r>
            <w:r>
              <w:rPr>
                <w:b/>
                <w:i/>
                <w:spacing w:val="1"/>
                <w:sz w:val="24"/>
              </w:rPr>
              <w:t xml:space="preserve"> </w:t>
            </w:r>
            <w:r>
              <w:rPr>
                <w:b/>
                <w:i/>
                <w:sz w:val="24"/>
              </w:rPr>
              <w:t>семьи и</w:t>
            </w:r>
            <w:r>
              <w:rPr>
                <w:b/>
                <w:i/>
                <w:spacing w:val="1"/>
                <w:sz w:val="24"/>
              </w:rPr>
              <w:t xml:space="preserve"> </w:t>
            </w:r>
            <w:r>
              <w:rPr>
                <w:b/>
                <w:i/>
                <w:sz w:val="24"/>
              </w:rPr>
              <w:t>людей</w:t>
            </w:r>
            <w:r>
              <w:rPr>
                <w:b/>
                <w:i/>
                <w:spacing w:val="1"/>
                <w:sz w:val="24"/>
              </w:rPr>
              <w:t xml:space="preserve"> </w:t>
            </w:r>
            <w:r>
              <w:rPr>
                <w:b/>
                <w:i/>
                <w:sz w:val="24"/>
              </w:rPr>
              <w:t>из</w:t>
            </w:r>
            <w:r>
              <w:rPr>
                <w:b/>
                <w:i/>
                <w:spacing w:val="1"/>
                <w:sz w:val="24"/>
              </w:rPr>
              <w:t xml:space="preserve"> </w:t>
            </w:r>
            <w:r>
              <w:rPr>
                <w:b/>
                <w:i/>
                <w:sz w:val="24"/>
              </w:rPr>
              <w:t>ближайшего</w:t>
            </w:r>
            <w:r>
              <w:rPr>
                <w:b/>
                <w:i/>
                <w:spacing w:val="-57"/>
                <w:sz w:val="24"/>
              </w:rPr>
              <w:t xml:space="preserve"> </w:t>
            </w:r>
            <w:r>
              <w:rPr>
                <w:b/>
                <w:i/>
                <w:sz w:val="24"/>
              </w:rPr>
              <w:t>окружения.</w:t>
            </w:r>
          </w:p>
          <w:p w:rsidR="00EA61AC" w:rsidRDefault="00884E59">
            <w:pPr>
              <w:pStyle w:val="TableParagraph"/>
              <w:spacing w:line="275" w:lineRule="exact"/>
              <w:ind w:left="4"/>
              <w:rPr>
                <w:b/>
                <w:sz w:val="24"/>
              </w:rPr>
            </w:pPr>
            <w:r>
              <w:rPr>
                <w:b/>
                <w:sz w:val="24"/>
              </w:rPr>
              <w:t>Знаниевый</w:t>
            </w:r>
            <w:r>
              <w:rPr>
                <w:b/>
                <w:spacing w:val="-8"/>
                <w:sz w:val="24"/>
              </w:rPr>
              <w:t xml:space="preserve"> </w:t>
            </w:r>
            <w:r>
              <w:rPr>
                <w:b/>
                <w:sz w:val="24"/>
              </w:rPr>
              <w:t>компонент:</w:t>
            </w:r>
          </w:p>
          <w:p w:rsidR="00EA61AC" w:rsidRDefault="00884E59" w:rsidP="00611D53">
            <w:pPr>
              <w:pStyle w:val="TableParagraph"/>
              <w:numPr>
                <w:ilvl w:val="0"/>
                <w:numId w:val="91"/>
              </w:numPr>
              <w:tabs>
                <w:tab w:val="left" w:pos="470"/>
                <w:tab w:val="left" w:pos="471"/>
                <w:tab w:val="left" w:pos="1310"/>
                <w:tab w:val="left" w:pos="1550"/>
                <w:tab w:val="left" w:pos="1910"/>
              </w:tabs>
              <w:ind w:right="99" w:firstLine="0"/>
              <w:rPr>
                <w:sz w:val="24"/>
              </w:rPr>
            </w:pPr>
            <w:r>
              <w:rPr>
                <w:spacing w:val="-1"/>
                <w:sz w:val="24"/>
              </w:rPr>
              <w:t>наличие</w:t>
            </w:r>
            <w:r>
              <w:rPr>
                <w:spacing w:val="-1"/>
                <w:sz w:val="24"/>
              </w:rPr>
              <w:tab/>
            </w:r>
            <w:r>
              <w:rPr>
                <w:sz w:val="24"/>
              </w:rPr>
              <w:t>элементарных</w:t>
            </w:r>
            <w:r>
              <w:rPr>
                <w:spacing w:val="1"/>
                <w:sz w:val="24"/>
              </w:rPr>
              <w:t xml:space="preserve"> </w:t>
            </w:r>
            <w:r>
              <w:rPr>
                <w:sz w:val="24"/>
              </w:rPr>
              <w:t>знаний</w:t>
            </w:r>
            <w:r>
              <w:rPr>
                <w:sz w:val="24"/>
              </w:rPr>
              <w:tab/>
              <w:t>о</w:t>
            </w:r>
            <w:r>
              <w:rPr>
                <w:sz w:val="24"/>
              </w:rPr>
              <w:tab/>
            </w:r>
            <w:r>
              <w:rPr>
                <w:sz w:val="24"/>
              </w:rPr>
              <w:tab/>
            </w:r>
            <w:r>
              <w:rPr>
                <w:spacing w:val="-2"/>
                <w:sz w:val="24"/>
              </w:rPr>
              <w:t>различных</w:t>
            </w:r>
            <w:r>
              <w:rPr>
                <w:spacing w:val="-57"/>
                <w:sz w:val="24"/>
              </w:rPr>
              <w:t xml:space="preserve"> </w:t>
            </w:r>
            <w:r>
              <w:rPr>
                <w:sz w:val="24"/>
              </w:rPr>
              <w:t>профессиях,</w:t>
            </w:r>
            <w:r>
              <w:rPr>
                <w:spacing w:val="8"/>
                <w:sz w:val="24"/>
              </w:rPr>
              <w:t xml:space="preserve"> </w:t>
            </w:r>
            <w:r>
              <w:rPr>
                <w:sz w:val="24"/>
              </w:rPr>
              <w:t>в</w:t>
            </w:r>
            <w:r>
              <w:rPr>
                <w:spacing w:val="3"/>
                <w:sz w:val="24"/>
              </w:rPr>
              <w:t xml:space="preserve"> </w:t>
            </w:r>
            <w:r>
              <w:rPr>
                <w:sz w:val="24"/>
              </w:rPr>
              <w:t>том</w:t>
            </w:r>
            <w:r>
              <w:rPr>
                <w:spacing w:val="7"/>
                <w:sz w:val="24"/>
              </w:rPr>
              <w:t xml:space="preserve"> </w:t>
            </w:r>
            <w:r>
              <w:rPr>
                <w:sz w:val="24"/>
              </w:rPr>
              <w:t>числе</w:t>
            </w:r>
            <w:r>
              <w:rPr>
                <w:spacing w:val="1"/>
                <w:sz w:val="24"/>
              </w:rPr>
              <w:t xml:space="preserve"> </w:t>
            </w:r>
            <w:r>
              <w:rPr>
                <w:sz w:val="24"/>
              </w:rPr>
              <w:t>профессиях членов</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ближайшего</w:t>
            </w:r>
            <w:r>
              <w:rPr>
                <w:spacing w:val="-4"/>
                <w:sz w:val="24"/>
              </w:rPr>
              <w:t xml:space="preserve"> </w:t>
            </w:r>
            <w:r>
              <w:rPr>
                <w:sz w:val="24"/>
              </w:rPr>
              <w:t>окружения.</w:t>
            </w:r>
          </w:p>
          <w:p w:rsidR="00EA61AC" w:rsidRDefault="00884E5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EA61AC" w:rsidRDefault="00884E59" w:rsidP="00611D53">
            <w:pPr>
              <w:pStyle w:val="TableParagraph"/>
              <w:numPr>
                <w:ilvl w:val="0"/>
                <w:numId w:val="91"/>
              </w:numPr>
              <w:tabs>
                <w:tab w:val="left" w:pos="537"/>
                <w:tab w:val="left" w:pos="538"/>
                <w:tab w:val="left" w:pos="1680"/>
                <w:tab w:val="left" w:pos="2890"/>
              </w:tabs>
              <w:ind w:right="85" w:firstLine="0"/>
              <w:rPr>
                <w:sz w:val="24"/>
              </w:rPr>
            </w:pPr>
            <w:r>
              <w:rPr>
                <w:sz w:val="24"/>
              </w:rPr>
              <w:t>наличие</w:t>
            </w:r>
            <w:r>
              <w:rPr>
                <w:sz w:val="24"/>
              </w:rPr>
              <w:tab/>
              <w:t>интереса</w:t>
            </w:r>
            <w:r>
              <w:rPr>
                <w:sz w:val="24"/>
              </w:rPr>
              <w:tab/>
              <w:t>к</w:t>
            </w:r>
            <w:r>
              <w:rPr>
                <w:spacing w:val="-57"/>
                <w:sz w:val="24"/>
              </w:rPr>
              <w:t xml:space="preserve"> </w:t>
            </w:r>
            <w:r>
              <w:rPr>
                <w:sz w:val="24"/>
              </w:rPr>
              <w:t>профессиональной</w:t>
            </w:r>
            <w:r>
              <w:rPr>
                <w:spacing w:val="1"/>
                <w:sz w:val="24"/>
              </w:rPr>
              <w:t xml:space="preserve"> </w:t>
            </w:r>
            <w:r>
              <w:rPr>
                <w:sz w:val="24"/>
              </w:rPr>
              <w:t>деятельности</w:t>
            </w:r>
            <w:r>
              <w:rPr>
                <w:spacing w:val="41"/>
                <w:sz w:val="24"/>
              </w:rPr>
              <w:t xml:space="preserve"> </w:t>
            </w:r>
            <w:r>
              <w:rPr>
                <w:sz w:val="24"/>
              </w:rPr>
              <w:t>членов</w:t>
            </w:r>
            <w:r>
              <w:rPr>
                <w:spacing w:val="37"/>
                <w:sz w:val="24"/>
              </w:rPr>
              <w:t xml:space="preserve"> </w:t>
            </w:r>
            <w:r>
              <w:rPr>
                <w:sz w:val="24"/>
              </w:rPr>
              <w:t>семьии</w:t>
            </w:r>
            <w:r>
              <w:rPr>
                <w:spacing w:val="-57"/>
                <w:sz w:val="24"/>
              </w:rPr>
              <w:t xml:space="preserve"> </w:t>
            </w:r>
            <w:r>
              <w:rPr>
                <w:sz w:val="24"/>
              </w:rPr>
              <w:t>ближайшего</w:t>
            </w:r>
            <w:r>
              <w:rPr>
                <w:spacing w:val="-4"/>
                <w:sz w:val="24"/>
              </w:rPr>
              <w:t xml:space="preserve"> </w:t>
            </w:r>
            <w:r>
              <w:rPr>
                <w:sz w:val="24"/>
              </w:rPr>
              <w:t>окружения.</w:t>
            </w:r>
          </w:p>
          <w:p w:rsidR="00EA61AC" w:rsidRDefault="00884E59">
            <w:pPr>
              <w:pStyle w:val="TableParagraph"/>
              <w:spacing w:line="242" w:lineRule="auto"/>
              <w:ind w:left="4" w:right="1247"/>
              <w:rPr>
                <w:b/>
                <w:sz w:val="24"/>
              </w:rPr>
            </w:pPr>
            <w:r>
              <w:rPr>
                <w:b/>
                <w:sz w:val="24"/>
              </w:rPr>
              <w:t>Деятельностный</w:t>
            </w:r>
            <w:r>
              <w:rPr>
                <w:b/>
                <w:spacing w:val="-57"/>
                <w:sz w:val="24"/>
              </w:rPr>
              <w:t xml:space="preserve"> </w:t>
            </w:r>
            <w:r>
              <w:rPr>
                <w:b/>
                <w:sz w:val="24"/>
              </w:rPr>
              <w:t>компонент:</w:t>
            </w:r>
          </w:p>
          <w:p w:rsidR="00EA61AC" w:rsidRDefault="00884E59" w:rsidP="00611D53">
            <w:pPr>
              <w:pStyle w:val="TableParagraph"/>
              <w:numPr>
                <w:ilvl w:val="0"/>
                <w:numId w:val="91"/>
              </w:numPr>
              <w:tabs>
                <w:tab w:val="left" w:pos="480"/>
              </w:tabs>
              <w:ind w:right="-15" w:firstLine="0"/>
              <w:jc w:val="both"/>
              <w:rPr>
                <w:sz w:val="24"/>
              </w:rPr>
            </w:pPr>
            <w:r>
              <w:rPr>
                <w:sz w:val="24"/>
              </w:rPr>
              <w:t>участие</w:t>
            </w:r>
            <w:r>
              <w:rPr>
                <w:spacing w:val="1"/>
                <w:sz w:val="24"/>
              </w:rPr>
              <w:t xml:space="preserve"> </w:t>
            </w:r>
            <w:r>
              <w:rPr>
                <w:sz w:val="24"/>
              </w:rPr>
              <w:t>в</w:t>
            </w:r>
            <w:r>
              <w:rPr>
                <w:spacing w:val="1"/>
                <w:sz w:val="24"/>
              </w:rPr>
              <w:t xml:space="preserve"> </w:t>
            </w:r>
            <w:r>
              <w:rPr>
                <w:sz w:val="24"/>
              </w:rPr>
              <w:t>беседах</w:t>
            </w:r>
            <w:r>
              <w:rPr>
                <w:spacing w:val="1"/>
                <w:sz w:val="24"/>
              </w:rPr>
              <w:t xml:space="preserve"> </w:t>
            </w:r>
            <w:r>
              <w:rPr>
                <w:sz w:val="24"/>
              </w:rPr>
              <w:t>с</w:t>
            </w:r>
            <w:r>
              <w:rPr>
                <w:spacing w:val="1"/>
                <w:sz w:val="24"/>
              </w:rPr>
              <w:t xml:space="preserve"> </w:t>
            </w:r>
            <w:r>
              <w:rPr>
                <w:sz w:val="24"/>
              </w:rPr>
              <w:t>членами семьи о их трудовой</w:t>
            </w:r>
            <w:r>
              <w:rPr>
                <w:spacing w:val="1"/>
                <w:sz w:val="24"/>
              </w:rPr>
              <w:t xml:space="preserve"> </w:t>
            </w:r>
            <w:r>
              <w:rPr>
                <w:sz w:val="24"/>
              </w:rPr>
              <w:t>деятельности;</w:t>
            </w:r>
          </w:p>
          <w:p w:rsidR="00EA61AC" w:rsidRDefault="00884E59">
            <w:pPr>
              <w:pStyle w:val="TableParagraph"/>
              <w:spacing w:line="242" w:lineRule="auto"/>
              <w:ind w:left="4" w:right="800"/>
              <w:jc w:val="both"/>
              <w:rPr>
                <w:sz w:val="24"/>
              </w:rPr>
            </w:pPr>
            <w:r>
              <w:rPr>
                <w:sz w:val="24"/>
              </w:rPr>
              <w:t>изучение</w:t>
            </w:r>
            <w:r>
              <w:rPr>
                <w:spacing w:val="1"/>
                <w:sz w:val="24"/>
              </w:rPr>
              <w:t xml:space="preserve"> </w:t>
            </w:r>
            <w:r>
              <w:rPr>
                <w:sz w:val="24"/>
              </w:rPr>
              <w:t>семейных</w:t>
            </w:r>
            <w:r>
              <w:rPr>
                <w:spacing w:val="-57"/>
                <w:sz w:val="24"/>
              </w:rPr>
              <w:t xml:space="preserve"> </w:t>
            </w:r>
            <w:r>
              <w:rPr>
                <w:sz w:val="24"/>
              </w:rPr>
              <w:t>архивов;</w:t>
            </w:r>
          </w:p>
          <w:p w:rsidR="00EA61AC" w:rsidRDefault="00884E59">
            <w:pPr>
              <w:pStyle w:val="TableParagraph"/>
              <w:spacing w:line="242" w:lineRule="auto"/>
              <w:ind w:left="4" w:right="-15" w:firstLine="648"/>
              <w:jc w:val="both"/>
              <w:rPr>
                <w:sz w:val="24"/>
              </w:rPr>
            </w:pPr>
            <w:r>
              <w:rPr>
                <w:sz w:val="24"/>
              </w:rPr>
              <w:t>–</w:t>
            </w:r>
            <w:r>
              <w:rPr>
                <w:spacing w:val="1"/>
                <w:sz w:val="24"/>
              </w:rPr>
              <w:t xml:space="preserve"> </w:t>
            </w:r>
            <w:r>
              <w:rPr>
                <w:sz w:val="24"/>
              </w:rPr>
              <w:t>посещение</w:t>
            </w:r>
            <w:r>
              <w:rPr>
                <w:spacing w:val="1"/>
                <w:sz w:val="24"/>
              </w:rPr>
              <w:t xml:space="preserve"> </w:t>
            </w:r>
            <w:r>
              <w:rPr>
                <w:sz w:val="24"/>
              </w:rPr>
              <w:t>места</w:t>
            </w:r>
            <w:r>
              <w:rPr>
                <w:spacing w:val="-57"/>
                <w:sz w:val="24"/>
              </w:rPr>
              <w:t xml:space="preserve"> </w:t>
            </w:r>
            <w:r>
              <w:rPr>
                <w:sz w:val="24"/>
              </w:rPr>
              <w:t>работычленов</w:t>
            </w:r>
            <w:r>
              <w:rPr>
                <w:spacing w:val="-1"/>
                <w:sz w:val="24"/>
              </w:rPr>
              <w:t xml:space="preserve"> </w:t>
            </w:r>
            <w:r>
              <w:rPr>
                <w:sz w:val="24"/>
              </w:rPr>
              <w:t>семьи.</w:t>
            </w:r>
          </w:p>
        </w:tc>
        <w:tc>
          <w:tcPr>
            <w:tcW w:w="3111" w:type="dxa"/>
          </w:tcPr>
          <w:p w:rsidR="00EA61AC" w:rsidRDefault="00884E59">
            <w:pPr>
              <w:pStyle w:val="TableParagraph"/>
              <w:tabs>
                <w:tab w:val="left" w:pos="1834"/>
              </w:tabs>
              <w:ind w:left="4" w:right="93"/>
              <w:rPr>
                <w:b/>
                <w:i/>
                <w:sz w:val="24"/>
              </w:rPr>
            </w:pPr>
            <w:r>
              <w:rPr>
                <w:b/>
                <w:i/>
                <w:sz w:val="24"/>
              </w:rPr>
              <w:t>3.5.</w:t>
            </w:r>
            <w:r>
              <w:rPr>
                <w:b/>
                <w:i/>
                <w:spacing w:val="2"/>
                <w:sz w:val="24"/>
              </w:rPr>
              <w:t xml:space="preserve"> </w:t>
            </w:r>
            <w:r>
              <w:rPr>
                <w:b/>
                <w:i/>
                <w:sz w:val="24"/>
              </w:rPr>
              <w:t>Информированность</w:t>
            </w:r>
            <w:r>
              <w:rPr>
                <w:b/>
                <w:i/>
                <w:spacing w:val="2"/>
                <w:sz w:val="24"/>
              </w:rPr>
              <w:t xml:space="preserve"> </w:t>
            </w:r>
            <w:r>
              <w:rPr>
                <w:b/>
                <w:i/>
                <w:sz w:val="24"/>
              </w:rPr>
              <w:t>о</w:t>
            </w:r>
            <w:r>
              <w:rPr>
                <w:b/>
                <w:i/>
                <w:spacing w:val="1"/>
                <w:sz w:val="24"/>
              </w:rPr>
              <w:t xml:space="preserve"> </w:t>
            </w:r>
            <w:r>
              <w:rPr>
                <w:b/>
                <w:i/>
                <w:sz w:val="24"/>
              </w:rPr>
              <w:t>профессиях,</w:t>
            </w:r>
            <w:r>
              <w:rPr>
                <w:b/>
                <w:i/>
                <w:spacing w:val="8"/>
                <w:sz w:val="24"/>
              </w:rPr>
              <w:t xml:space="preserve"> </w:t>
            </w:r>
            <w:r>
              <w:rPr>
                <w:b/>
                <w:i/>
                <w:sz w:val="24"/>
              </w:rPr>
              <w:t>членов</w:t>
            </w:r>
            <w:r>
              <w:rPr>
                <w:b/>
                <w:i/>
                <w:spacing w:val="5"/>
                <w:sz w:val="24"/>
              </w:rPr>
              <w:t xml:space="preserve"> </w:t>
            </w:r>
            <w:r>
              <w:rPr>
                <w:b/>
                <w:i/>
                <w:sz w:val="24"/>
              </w:rPr>
              <w:t>семьии</w:t>
            </w:r>
            <w:r>
              <w:rPr>
                <w:b/>
                <w:i/>
                <w:spacing w:val="1"/>
                <w:sz w:val="24"/>
              </w:rPr>
              <w:t xml:space="preserve"> </w:t>
            </w:r>
            <w:r>
              <w:rPr>
                <w:b/>
                <w:i/>
                <w:sz w:val="24"/>
              </w:rPr>
              <w:t>людей</w:t>
            </w:r>
            <w:r>
              <w:rPr>
                <w:b/>
                <w:i/>
                <w:spacing w:val="1"/>
                <w:sz w:val="24"/>
              </w:rPr>
              <w:t xml:space="preserve"> </w:t>
            </w:r>
            <w:r>
              <w:rPr>
                <w:b/>
                <w:i/>
                <w:sz w:val="24"/>
              </w:rPr>
              <w:t>из</w:t>
            </w:r>
            <w:r>
              <w:rPr>
                <w:b/>
                <w:i/>
                <w:spacing w:val="1"/>
                <w:sz w:val="24"/>
              </w:rPr>
              <w:t xml:space="preserve"> </w:t>
            </w:r>
            <w:r>
              <w:rPr>
                <w:b/>
                <w:i/>
                <w:sz w:val="24"/>
              </w:rPr>
              <w:t>ближайшего</w:t>
            </w:r>
            <w:r>
              <w:rPr>
                <w:b/>
                <w:i/>
                <w:spacing w:val="1"/>
                <w:sz w:val="24"/>
              </w:rPr>
              <w:t xml:space="preserve"> </w:t>
            </w:r>
            <w:proofErr w:type="gramStart"/>
            <w:r>
              <w:rPr>
                <w:b/>
                <w:i/>
                <w:sz w:val="24"/>
              </w:rPr>
              <w:t>окружения,</w:t>
            </w:r>
            <w:r>
              <w:rPr>
                <w:b/>
                <w:i/>
                <w:sz w:val="24"/>
              </w:rPr>
              <w:tab/>
            </w:r>
            <w:proofErr w:type="gramEnd"/>
            <w:r>
              <w:rPr>
                <w:b/>
                <w:i/>
                <w:spacing w:val="-2"/>
                <w:sz w:val="24"/>
              </w:rPr>
              <w:t>понимание</w:t>
            </w:r>
            <w:r>
              <w:rPr>
                <w:b/>
                <w:i/>
                <w:spacing w:val="-57"/>
                <w:sz w:val="24"/>
              </w:rPr>
              <w:t xml:space="preserve"> </w:t>
            </w:r>
            <w:r>
              <w:rPr>
                <w:b/>
                <w:i/>
                <w:sz w:val="24"/>
              </w:rPr>
              <w:t>необходимости</w:t>
            </w:r>
            <w:r>
              <w:rPr>
                <w:b/>
                <w:i/>
                <w:spacing w:val="1"/>
                <w:sz w:val="24"/>
              </w:rPr>
              <w:t xml:space="preserve"> </w:t>
            </w:r>
            <w:r>
              <w:rPr>
                <w:b/>
                <w:i/>
                <w:sz w:val="24"/>
              </w:rPr>
              <w:t>осуществления</w:t>
            </w:r>
            <w:r>
              <w:rPr>
                <w:b/>
                <w:i/>
                <w:spacing w:val="1"/>
                <w:sz w:val="24"/>
              </w:rPr>
              <w:t xml:space="preserve"> </w:t>
            </w:r>
            <w:r>
              <w:rPr>
                <w:b/>
                <w:i/>
                <w:sz w:val="24"/>
              </w:rPr>
              <w:t>профессиональной</w:t>
            </w:r>
            <w:r>
              <w:rPr>
                <w:b/>
                <w:i/>
                <w:spacing w:val="1"/>
                <w:sz w:val="24"/>
              </w:rPr>
              <w:t xml:space="preserve"> </w:t>
            </w:r>
            <w:r>
              <w:rPr>
                <w:b/>
                <w:i/>
                <w:sz w:val="24"/>
              </w:rPr>
              <w:t>деятельности</w:t>
            </w:r>
          </w:p>
          <w:p w:rsidR="00EA61AC" w:rsidRDefault="00884E59">
            <w:pPr>
              <w:pStyle w:val="TableParagraph"/>
              <w:spacing w:line="275" w:lineRule="exact"/>
              <w:ind w:left="4"/>
              <w:rPr>
                <w:b/>
                <w:sz w:val="24"/>
              </w:rPr>
            </w:pPr>
            <w:r>
              <w:rPr>
                <w:b/>
                <w:sz w:val="24"/>
              </w:rPr>
              <w:t>Знаниевый</w:t>
            </w:r>
            <w:r>
              <w:rPr>
                <w:b/>
                <w:spacing w:val="-8"/>
                <w:sz w:val="24"/>
              </w:rPr>
              <w:t xml:space="preserve"> </w:t>
            </w:r>
            <w:r>
              <w:rPr>
                <w:b/>
                <w:sz w:val="24"/>
              </w:rPr>
              <w:t>компонент:</w:t>
            </w:r>
          </w:p>
          <w:p w:rsidR="00EA61AC" w:rsidRDefault="00884E59" w:rsidP="00611D53">
            <w:pPr>
              <w:pStyle w:val="TableParagraph"/>
              <w:numPr>
                <w:ilvl w:val="0"/>
                <w:numId w:val="90"/>
              </w:numPr>
              <w:tabs>
                <w:tab w:val="left" w:pos="465"/>
                <w:tab w:val="left" w:pos="466"/>
                <w:tab w:val="left" w:pos="1425"/>
                <w:tab w:val="left" w:pos="1550"/>
                <w:tab w:val="left" w:pos="1939"/>
                <w:tab w:val="left" w:pos="2880"/>
              </w:tabs>
              <w:ind w:right="90" w:firstLine="0"/>
              <w:rPr>
                <w:sz w:val="24"/>
              </w:rPr>
            </w:pPr>
            <w:r>
              <w:rPr>
                <w:sz w:val="24"/>
              </w:rPr>
              <w:t>расширение</w:t>
            </w:r>
            <w:r>
              <w:rPr>
                <w:sz w:val="24"/>
              </w:rPr>
              <w:tab/>
              <w:t>знаний</w:t>
            </w:r>
            <w:r>
              <w:rPr>
                <w:sz w:val="24"/>
              </w:rPr>
              <w:tab/>
              <w:t>о</w:t>
            </w:r>
            <w:r>
              <w:rPr>
                <w:spacing w:val="-57"/>
                <w:sz w:val="24"/>
              </w:rPr>
              <w:t xml:space="preserve"> </w:t>
            </w:r>
            <w:r>
              <w:rPr>
                <w:sz w:val="24"/>
              </w:rPr>
              <w:t>различных</w:t>
            </w:r>
            <w:r>
              <w:rPr>
                <w:sz w:val="24"/>
              </w:rPr>
              <w:tab/>
              <w:t>профессиях,</w:t>
            </w:r>
            <w:r>
              <w:rPr>
                <w:spacing w:val="10"/>
                <w:sz w:val="24"/>
              </w:rPr>
              <w:t xml:space="preserve"> </w:t>
            </w:r>
            <w:r>
              <w:rPr>
                <w:sz w:val="24"/>
              </w:rPr>
              <w:t>в</w:t>
            </w:r>
            <w:r>
              <w:rPr>
                <w:spacing w:val="-57"/>
                <w:sz w:val="24"/>
              </w:rPr>
              <w:t xml:space="preserve"> </w:t>
            </w:r>
            <w:r>
              <w:rPr>
                <w:sz w:val="24"/>
              </w:rPr>
              <w:t>том</w:t>
            </w:r>
            <w:r>
              <w:rPr>
                <w:spacing w:val="23"/>
                <w:sz w:val="24"/>
              </w:rPr>
              <w:t xml:space="preserve"> </w:t>
            </w:r>
            <w:r>
              <w:rPr>
                <w:sz w:val="24"/>
              </w:rPr>
              <w:t>числе</w:t>
            </w:r>
            <w:r>
              <w:rPr>
                <w:sz w:val="24"/>
              </w:rPr>
              <w:tab/>
            </w:r>
            <w:r>
              <w:rPr>
                <w:sz w:val="24"/>
              </w:rPr>
              <w:tab/>
              <w:t>профессиях</w:t>
            </w:r>
            <w:r>
              <w:rPr>
                <w:spacing w:val="1"/>
                <w:sz w:val="24"/>
              </w:rPr>
              <w:t xml:space="preserve"> </w:t>
            </w:r>
            <w:r>
              <w:rPr>
                <w:sz w:val="24"/>
              </w:rPr>
              <w:t>членов</w:t>
            </w:r>
            <w:r>
              <w:rPr>
                <w:sz w:val="24"/>
              </w:rPr>
              <w:tab/>
            </w:r>
            <w:r>
              <w:rPr>
                <w:sz w:val="24"/>
              </w:rPr>
              <w:tab/>
              <w:t>семьи</w:t>
            </w:r>
            <w:r>
              <w:rPr>
                <w:sz w:val="24"/>
              </w:rPr>
              <w:tab/>
            </w:r>
            <w:r>
              <w:rPr>
                <w:spacing w:val="-5"/>
                <w:sz w:val="24"/>
              </w:rPr>
              <w:t>и</w:t>
            </w:r>
            <w:r>
              <w:rPr>
                <w:spacing w:val="-57"/>
                <w:sz w:val="24"/>
              </w:rPr>
              <w:t xml:space="preserve"> </w:t>
            </w:r>
            <w:r>
              <w:rPr>
                <w:sz w:val="24"/>
              </w:rPr>
              <w:t>ближайшего</w:t>
            </w:r>
            <w:r>
              <w:rPr>
                <w:spacing w:val="-4"/>
                <w:sz w:val="24"/>
              </w:rPr>
              <w:t xml:space="preserve"> </w:t>
            </w:r>
            <w:r>
              <w:rPr>
                <w:sz w:val="24"/>
              </w:rPr>
              <w:t>окружения.</w:t>
            </w:r>
          </w:p>
          <w:p w:rsidR="00EA61AC" w:rsidRDefault="00884E59">
            <w:pPr>
              <w:pStyle w:val="TableParagraph"/>
              <w:spacing w:line="242" w:lineRule="auto"/>
              <w:ind w:left="4" w:right="1225"/>
              <w:rPr>
                <w:b/>
                <w:sz w:val="24"/>
              </w:rPr>
            </w:pPr>
            <w:r>
              <w:rPr>
                <w:b/>
                <w:sz w:val="24"/>
              </w:rPr>
              <w:t>Мотивационный</w:t>
            </w:r>
            <w:r>
              <w:rPr>
                <w:b/>
                <w:spacing w:val="-57"/>
                <w:sz w:val="24"/>
              </w:rPr>
              <w:t xml:space="preserve"> </w:t>
            </w:r>
            <w:r>
              <w:rPr>
                <w:b/>
                <w:sz w:val="24"/>
              </w:rPr>
              <w:t>компонент:</w:t>
            </w:r>
          </w:p>
          <w:p w:rsidR="00EA61AC" w:rsidRDefault="00884E59" w:rsidP="00611D53">
            <w:pPr>
              <w:pStyle w:val="TableParagraph"/>
              <w:numPr>
                <w:ilvl w:val="0"/>
                <w:numId w:val="90"/>
              </w:numPr>
              <w:tabs>
                <w:tab w:val="left" w:pos="537"/>
                <w:tab w:val="left" w:pos="538"/>
                <w:tab w:val="left" w:pos="1680"/>
                <w:tab w:val="left" w:pos="2890"/>
              </w:tabs>
              <w:ind w:right="80" w:firstLine="0"/>
              <w:rPr>
                <w:sz w:val="24"/>
              </w:rPr>
            </w:pPr>
            <w:r>
              <w:rPr>
                <w:sz w:val="24"/>
              </w:rPr>
              <w:t>наличие</w:t>
            </w:r>
            <w:r>
              <w:rPr>
                <w:sz w:val="24"/>
              </w:rPr>
              <w:tab/>
              <w:t>интереса</w:t>
            </w:r>
            <w:r>
              <w:rPr>
                <w:sz w:val="24"/>
              </w:rPr>
              <w:tab/>
              <w:t>к</w:t>
            </w:r>
            <w:r>
              <w:rPr>
                <w:spacing w:val="-57"/>
                <w:sz w:val="24"/>
              </w:rPr>
              <w:t xml:space="preserve"> </w:t>
            </w:r>
            <w:r>
              <w:rPr>
                <w:sz w:val="24"/>
              </w:rPr>
              <w:t>профессиональной</w:t>
            </w:r>
            <w:r>
              <w:rPr>
                <w:spacing w:val="1"/>
                <w:sz w:val="24"/>
              </w:rPr>
              <w:t xml:space="preserve"> </w:t>
            </w:r>
            <w:r>
              <w:rPr>
                <w:sz w:val="24"/>
              </w:rPr>
              <w:t>деятельности</w:t>
            </w:r>
            <w:r>
              <w:rPr>
                <w:spacing w:val="41"/>
                <w:sz w:val="24"/>
              </w:rPr>
              <w:t xml:space="preserve"> </w:t>
            </w:r>
            <w:r>
              <w:rPr>
                <w:sz w:val="24"/>
              </w:rPr>
              <w:t>членов</w:t>
            </w:r>
            <w:r>
              <w:rPr>
                <w:spacing w:val="37"/>
                <w:sz w:val="24"/>
              </w:rPr>
              <w:t xml:space="preserve"> </w:t>
            </w:r>
            <w:r>
              <w:rPr>
                <w:sz w:val="24"/>
              </w:rPr>
              <w:t>семьии</w:t>
            </w:r>
            <w:r>
              <w:rPr>
                <w:spacing w:val="-57"/>
                <w:sz w:val="24"/>
              </w:rPr>
              <w:t xml:space="preserve"> </w:t>
            </w:r>
            <w:r>
              <w:rPr>
                <w:sz w:val="24"/>
              </w:rPr>
              <w:t>ближайшего</w:t>
            </w:r>
            <w:r>
              <w:rPr>
                <w:spacing w:val="-4"/>
                <w:sz w:val="24"/>
              </w:rPr>
              <w:t xml:space="preserve"> </w:t>
            </w:r>
            <w:r>
              <w:rPr>
                <w:sz w:val="24"/>
              </w:rPr>
              <w:t>окружения.</w:t>
            </w:r>
          </w:p>
          <w:p w:rsidR="00EA61AC" w:rsidRDefault="00884E59">
            <w:pPr>
              <w:pStyle w:val="TableParagraph"/>
              <w:tabs>
                <w:tab w:val="left" w:pos="1882"/>
              </w:tabs>
              <w:ind w:left="4" w:right="84"/>
              <w:rPr>
                <w:sz w:val="24"/>
              </w:rPr>
            </w:pPr>
            <w:r>
              <w:rPr>
                <w:b/>
                <w:sz w:val="24"/>
              </w:rPr>
              <w:t>Деятельностный</w:t>
            </w:r>
            <w:r>
              <w:rPr>
                <w:b/>
                <w:spacing w:val="1"/>
                <w:sz w:val="24"/>
              </w:rPr>
              <w:t xml:space="preserve"> </w:t>
            </w:r>
            <w:r>
              <w:rPr>
                <w:b/>
                <w:sz w:val="24"/>
              </w:rPr>
              <w:t xml:space="preserve">компонент: </w:t>
            </w:r>
            <w:r>
              <w:rPr>
                <w:sz w:val="24"/>
              </w:rPr>
              <w:t>–</w:t>
            </w:r>
            <w:r>
              <w:rPr>
                <w:sz w:val="24"/>
              </w:rPr>
              <w:tab/>
              <w:t>понимание</w:t>
            </w:r>
            <w:r>
              <w:rPr>
                <w:spacing w:val="-57"/>
                <w:sz w:val="24"/>
              </w:rPr>
              <w:t xml:space="preserve"> </w:t>
            </w:r>
            <w:r>
              <w:rPr>
                <w:sz w:val="24"/>
              </w:rPr>
              <w:t>необходимости</w:t>
            </w:r>
            <w:r>
              <w:rPr>
                <w:spacing w:val="1"/>
                <w:sz w:val="24"/>
              </w:rPr>
              <w:t xml:space="preserve"> </w:t>
            </w:r>
            <w:r>
              <w:rPr>
                <w:sz w:val="24"/>
              </w:rPr>
              <w:t>профессиональной</w:t>
            </w:r>
            <w:r>
              <w:rPr>
                <w:spacing w:val="1"/>
                <w:sz w:val="24"/>
              </w:rPr>
              <w:t xml:space="preserve"> </w:t>
            </w:r>
            <w:r>
              <w:rPr>
                <w:sz w:val="24"/>
              </w:rPr>
              <w:t>деятельности.</w:t>
            </w:r>
          </w:p>
        </w:tc>
        <w:tc>
          <w:tcPr>
            <w:tcW w:w="3116" w:type="dxa"/>
          </w:tcPr>
          <w:p w:rsidR="00EA61AC" w:rsidRDefault="00884E59">
            <w:pPr>
              <w:pStyle w:val="TableParagraph"/>
              <w:tabs>
                <w:tab w:val="left" w:pos="1450"/>
                <w:tab w:val="left" w:pos="2021"/>
                <w:tab w:val="left" w:pos="2468"/>
              </w:tabs>
              <w:ind w:left="4" w:right="93"/>
              <w:rPr>
                <w:b/>
                <w:sz w:val="24"/>
              </w:rPr>
            </w:pPr>
            <w:r>
              <w:rPr>
                <w:b/>
                <w:sz w:val="24"/>
              </w:rPr>
              <w:t>3.5.</w:t>
            </w:r>
            <w:r>
              <w:rPr>
                <w:b/>
                <w:spacing w:val="2"/>
                <w:sz w:val="24"/>
              </w:rPr>
              <w:t xml:space="preserve"> </w:t>
            </w:r>
            <w:r>
              <w:rPr>
                <w:b/>
                <w:i/>
                <w:sz w:val="24"/>
              </w:rPr>
              <w:t>Информированность</w:t>
            </w:r>
            <w:r>
              <w:rPr>
                <w:b/>
                <w:i/>
                <w:spacing w:val="2"/>
                <w:sz w:val="24"/>
              </w:rPr>
              <w:t xml:space="preserve"> </w:t>
            </w:r>
            <w:r>
              <w:rPr>
                <w:b/>
                <w:i/>
                <w:sz w:val="24"/>
              </w:rPr>
              <w:t>о</w:t>
            </w:r>
            <w:r>
              <w:rPr>
                <w:b/>
                <w:i/>
                <w:spacing w:val="1"/>
                <w:sz w:val="24"/>
              </w:rPr>
              <w:t xml:space="preserve"> </w:t>
            </w:r>
            <w:r>
              <w:rPr>
                <w:b/>
                <w:i/>
                <w:sz w:val="24"/>
              </w:rPr>
              <w:t>профессиях,</w:t>
            </w:r>
            <w:r>
              <w:rPr>
                <w:b/>
                <w:i/>
                <w:spacing w:val="1"/>
                <w:sz w:val="24"/>
              </w:rPr>
              <w:t xml:space="preserve"> </w:t>
            </w:r>
            <w:r>
              <w:rPr>
                <w:b/>
                <w:i/>
                <w:sz w:val="24"/>
              </w:rPr>
              <w:t>представленных</w:t>
            </w:r>
            <w:r>
              <w:rPr>
                <w:b/>
                <w:i/>
                <w:spacing w:val="1"/>
                <w:sz w:val="24"/>
              </w:rPr>
              <w:t xml:space="preserve"> </w:t>
            </w:r>
            <w:r>
              <w:rPr>
                <w:b/>
                <w:i/>
                <w:sz w:val="24"/>
              </w:rPr>
              <w:t>в</w:t>
            </w:r>
            <w:r>
              <w:rPr>
                <w:b/>
                <w:i/>
                <w:spacing w:val="1"/>
                <w:sz w:val="24"/>
              </w:rPr>
              <w:t xml:space="preserve"> </w:t>
            </w:r>
            <w:r>
              <w:rPr>
                <w:b/>
                <w:i/>
                <w:sz w:val="24"/>
              </w:rPr>
              <w:t>родном</w:t>
            </w:r>
            <w:r>
              <w:rPr>
                <w:b/>
                <w:i/>
                <w:spacing w:val="1"/>
                <w:sz w:val="24"/>
              </w:rPr>
              <w:t xml:space="preserve"> </w:t>
            </w:r>
            <w:r>
              <w:rPr>
                <w:b/>
                <w:i/>
                <w:sz w:val="24"/>
              </w:rPr>
              <w:t>краю,</w:t>
            </w:r>
            <w:r>
              <w:rPr>
                <w:b/>
                <w:i/>
                <w:spacing w:val="1"/>
                <w:sz w:val="24"/>
              </w:rPr>
              <w:t xml:space="preserve"> </w:t>
            </w:r>
            <w:r>
              <w:rPr>
                <w:b/>
                <w:i/>
                <w:sz w:val="24"/>
              </w:rPr>
              <w:t>стране,</w:t>
            </w:r>
            <w:r>
              <w:rPr>
                <w:b/>
                <w:i/>
                <w:spacing w:val="1"/>
                <w:sz w:val="24"/>
              </w:rPr>
              <w:t xml:space="preserve"> </w:t>
            </w:r>
            <w:r>
              <w:rPr>
                <w:b/>
                <w:i/>
                <w:sz w:val="24"/>
              </w:rPr>
              <w:t>понимание</w:t>
            </w:r>
            <w:r>
              <w:rPr>
                <w:b/>
                <w:i/>
                <w:spacing w:val="1"/>
                <w:sz w:val="24"/>
              </w:rPr>
              <w:t xml:space="preserve"> </w:t>
            </w:r>
            <w:r>
              <w:rPr>
                <w:b/>
                <w:i/>
                <w:sz w:val="24"/>
              </w:rPr>
              <w:t>значимости</w:t>
            </w:r>
            <w:r>
              <w:rPr>
                <w:b/>
                <w:i/>
                <w:sz w:val="24"/>
              </w:rPr>
              <w:tab/>
            </w:r>
            <w:r>
              <w:rPr>
                <w:b/>
                <w:i/>
                <w:sz w:val="24"/>
              </w:rPr>
              <w:tab/>
            </w:r>
            <w:r>
              <w:rPr>
                <w:b/>
                <w:i/>
                <w:sz w:val="24"/>
              </w:rPr>
              <w:tab/>
            </w:r>
            <w:r>
              <w:rPr>
                <w:b/>
                <w:i/>
                <w:spacing w:val="-1"/>
                <w:sz w:val="24"/>
              </w:rPr>
              <w:t>этих</w:t>
            </w:r>
            <w:r>
              <w:rPr>
                <w:b/>
                <w:i/>
                <w:spacing w:val="-57"/>
                <w:sz w:val="24"/>
              </w:rPr>
              <w:t xml:space="preserve"> </w:t>
            </w:r>
            <w:r>
              <w:rPr>
                <w:b/>
                <w:i/>
                <w:sz w:val="24"/>
              </w:rPr>
              <w:t>профессий</w:t>
            </w:r>
            <w:r>
              <w:rPr>
                <w:b/>
                <w:i/>
                <w:sz w:val="24"/>
              </w:rPr>
              <w:tab/>
              <w:t>для</w:t>
            </w:r>
            <w:r>
              <w:rPr>
                <w:b/>
                <w:i/>
                <w:sz w:val="24"/>
              </w:rPr>
              <w:tab/>
            </w:r>
            <w:r>
              <w:rPr>
                <w:b/>
                <w:i/>
                <w:spacing w:val="-1"/>
                <w:sz w:val="24"/>
              </w:rPr>
              <w:t>человека,</w:t>
            </w:r>
            <w:r>
              <w:rPr>
                <w:b/>
                <w:i/>
                <w:spacing w:val="-57"/>
                <w:sz w:val="24"/>
              </w:rPr>
              <w:t xml:space="preserve"> </w:t>
            </w:r>
            <w:r>
              <w:rPr>
                <w:b/>
                <w:i/>
                <w:sz w:val="24"/>
              </w:rPr>
              <w:t xml:space="preserve">семьи, социума. </w:t>
            </w:r>
            <w:r>
              <w:rPr>
                <w:b/>
                <w:sz w:val="24"/>
              </w:rPr>
              <w:t>Знаниевый</w:t>
            </w:r>
            <w:r>
              <w:rPr>
                <w:b/>
                <w:spacing w:val="-57"/>
                <w:sz w:val="24"/>
              </w:rPr>
              <w:t xml:space="preserve"> </w:t>
            </w:r>
            <w:r>
              <w:rPr>
                <w:b/>
                <w:sz w:val="24"/>
              </w:rPr>
              <w:t>компонент:</w:t>
            </w:r>
          </w:p>
          <w:p w:rsidR="00EA61AC" w:rsidRDefault="00884E59" w:rsidP="00611D53">
            <w:pPr>
              <w:pStyle w:val="TableParagraph"/>
              <w:numPr>
                <w:ilvl w:val="0"/>
                <w:numId w:val="89"/>
              </w:numPr>
              <w:tabs>
                <w:tab w:val="left" w:pos="518"/>
                <w:tab w:val="left" w:pos="519"/>
                <w:tab w:val="left" w:pos="1502"/>
                <w:tab w:val="left" w:pos="1911"/>
              </w:tabs>
              <w:ind w:right="99" w:firstLine="0"/>
              <w:rPr>
                <w:b/>
                <w:sz w:val="24"/>
              </w:rPr>
            </w:pPr>
            <w:r>
              <w:rPr>
                <w:sz w:val="24"/>
              </w:rPr>
              <w:t>знание</w:t>
            </w:r>
            <w:r>
              <w:rPr>
                <w:sz w:val="24"/>
              </w:rPr>
              <w:tab/>
              <w:t>о</w:t>
            </w:r>
            <w:r>
              <w:rPr>
                <w:sz w:val="24"/>
              </w:rPr>
              <w:tab/>
            </w:r>
            <w:r>
              <w:rPr>
                <w:spacing w:val="-2"/>
                <w:sz w:val="24"/>
              </w:rPr>
              <w:t>различных</w:t>
            </w:r>
            <w:r>
              <w:rPr>
                <w:spacing w:val="-57"/>
                <w:sz w:val="24"/>
              </w:rPr>
              <w:t xml:space="preserve"> </w:t>
            </w:r>
            <w:r>
              <w:rPr>
                <w:sz w:val="24"/>
              </w:rPr>
              <w:t>профессиях, представленных</w:t>
            </w:r>
            <w:r>
              <w:rPr>
                <w:spacing w:val="-57"/>
                <w:sz w:val="24"/>
              </w:rPr>
              <w:t xml:space="preserve"> </w:t>
            </w:r>
            <w:r>
              <w:rPr>
                <w:sz w:val="24"/>
              </w:rPr>
              <w:t>в</w:t>
            </w:r>
            <w:r>
              <w:rPr>
                <w:spacing w:val="1"/>
                <w:sz w:val="24"/>
              </w:rPr>
              <w:t xml:space="preserve"> </w:t>
            </w:r>
            <w:r>
              <w:rPr>
                <w:sz w:val="24"/>
              </w:rPr>
              <w:t>родномкрае, регионе,</w:t>
            </w:r>
            <w:r>
              <w:rPr>
                <w:spacing w:val="1"/>
                <w:sz w:val="24"/>
              </w:rPr>
              <w:t xml:space="preserve"> </w:t>
            </w:r>
            <w:r>
              <w:rPr>
                <w:sz w:val="24"/>
              </w:rPr>
              <w:t>стране.</w:t>
            </w:r>
            <w:r>
              <w:rPr>
                <w:spacing w:val="3"/>
                <w:sz w:val="24"/>
              </w:rPr>
              <w:t xml:space="preserve"> </w:t>
            </w:r>
            <w:r>
              <w:rPr>
                <w:b/>
                <w:sz w:val="24"/>
              </w:rPr>
              <w:t>Мотивационный</w:t>
            </w:r>
            <w:r>
              <w:rPr>
                <w:b/>
                <w:spacing w:val="1"/>
                <w:sz w:val="24"/>
              </w:rPr>
              <w:t xml:space="preserve"> </w:t>
            </w:r>
            <w:r>
              <w:rPr>
                <w:b/>
                <w:sz w:val="24"/>
              </w:rPr>
              <w:t>компонент:</w:t>
            </w:r>
          </w:p>
          <w:p w:rsidR="00EA61AC" w:rsidRDefault="00884E59" w:rsidP="00611D53">
            <w:pPr>
              <w:pStyle w:val="TableParagraph"/>
              <w:numPr>
                <w:ilvl w:val="0"/>
                <w:numId w:val="89"/>
              </w:numPr>
              <w:tabs>
                <w:tab w:val="left" w:pos="538"/>
                <w:tab w:val="left" w:pos="539"/>
                <w:tab w:val="left" w:pos="1680"/>
                <w:tab w:val="left" w:pos="2890"/>
              </w:tabs>
              <w:ind w:right="38" w:firstLine="0"/>
              <w:rPr>
                <w:b/>
                <w:sz w:val="24"/>
              </w:rPr>
            </w:pPr>
            <w:r>
              <w:rPr>
                <w:sz w:val="24"/>
              </w:rPr>
              <w:t>наличие</w:t>
            </w:r>
            <w:r>
              <w:rPr>
                <w:sz w:val="24"/>
              </w:rPr>
              <w:tab/>
              <w:t>интереса</w:t>
            </w:r>
            <w:r>
              <w:rPr>
                <w:sz w:val="24"/>
              </w:rPr>
              <w:tab/>
              <w:t>к</w:t>
            </w:r>
            <w:r>
              <w:rPr>
                <w:spacing w:val="1"/>
                <w:sz w:val="24"/>
              </w:rPr>
              <w:t xml:space="preserve"> </w:t>
            </w:r>
            <w:r>
              <w:rPr>
                <w:sz w:val="24"/>
              </w:rPr>
              <w:t>профессиям, востребованным</w:t>
            </w:r>
            <w:r>
              <w:rPr>
                <w:spacing w:val="-57"/>
                <w:sz w:val="24"/>
              </w:rPr>
              <w:t xml:space="preserve"> </w:t>
            </w:r>
            <w:r>
              <w:rPr>
                <w:sz w:val="24"/>
              </w:rPr>
              <w:t>в</w:t>
            </w:r>
            <w:r>
              <w:rPr>
                <w:spacing w:val="1"/>
                <w:sz w:val="24"/>
              </w:rPr>
              <w:t xml:space="preserve"> </w:t>
            </w:r>
            <w:r>
              <w:rPr>
                <w:sz w:val="24"/>
              </w:rPr>
              <w:t>родномкрае, регионе,</w:t>
            </w:r>
            <w:r>
              <w:rPr>
                <w:spacing w:val="1"/>
                <w:sz w:val="24"/>
              </w:rPr>
              <w:t xml:space="preserve"> </w:t>
            </w:r>
            <w:r>
              <w:rPr>
                <w:sz w:val="24"/>
              </w:rPr>
              <w:t>стране.</w:t>
            </w:r>
            <w:r>
              <w:rPr>
                <w:spacing w:val="3"/>
                <w:sz w:val="24"/>
              </w:rPr>
              <w:t xml:space="preserve"> </w:t>
            </w:r>
            <w:r>
              <w:rPr>
                <w:b/>
                <w:sz w:val="24"/>
              </w:rPr>
              <w:t>Деятельностный</w:t>
            </w:r>
            <w:r>
              <w:rPr>
                <w:b/>
                <w:spacing w:val="1"/>
                <w:sz w:val="24"/>
              </w:rPr>
              <w:t xml:space="preserve"> </w:t>
            </w:r>
            <w:r>
              <w:rPr>
                <w:b/>
                <w:sz w:val="24"/>
              </w:rPr>
              <w:t>компонент:</w:t>
            </w:r>
          </w:p>
          <w:p w:rsidR="00EA61AC" w:rsidRDefault="00884E59" w:rsidP="00611D53">
            <w:pPr>
              <w:pStyle w:val="TableParagraph"/>
              <w:numPr>
                <w:ilvl w:val="0"/>
                <w:numId w:val="89"/>
              </w:numPr>
              <w:tabs>
                <w:tab w:val="left" w:pos="403"/>
                <w:tab w:val="left" w:pos="404"/>
                <w:tab w:val="left" w:pos="1911"/>
              </w:tabs>
              <w:ind w:right="99" w:firstLine="0"/>
              <w:rPr>
                <w:sz w:val="24"/>
              </w:rPr>
            </w:pPr>
            <w:r>
              <w:rPr>
                <w:sz w:val="24"/>
              </w:rPr>
              <w:t>наблюдение</w:t>
            </w:r>
            <w:r>
              <w:rPr>
                <w:spacing w:val="1"/>
                <w:sz w:val="24"/>
              </w:rPr>
              <w:t xml:space="preserve"> </w:t>
            </w:r>
            <w:r>
              <w:rPr>
                <w:sz w:val="24"/>
              </w:rPr>
              <w:t>за</w:t>
            </w:r>
            <w:r>
              <w:rPr>
                <w:spacing w:val="1"/>
                <w:sz w:val="24"/>
              </w:rPr>
              <w:t xml:space="preserve"> </w:t>
            </w:r>
            <w:r>
              <w:rPr>
                <w:sz w:val="24"/>
              </w:rPr>
              <w:t>работой</w:t>
            </w:r>
            <w:r>
              <w:rPr>
                <w:spacing w:val="1"/>
                <w:sz w:val="24"/>
              </w:rPr>
              <w:t xml:space="preserve"> </w:t>
            </w:r>
            <w:r>
              <w:rPr>
                <w:sz w:val="24"/>
              </w:rPr>
              <w:t>людей</w:t>
            </w:r>
            <w:r>
              <w:rPr>
                <w:sz w:val="24"/>
              </w:rPr>
              <w:tab/>
            </w:r>
            <w:r>
              <w:rPr>
                <w:spacing w:val="-2"/>
                <w:sz w:val="24"/>
              </w:rPr>
              <w:t>различных</w:t>
            </w:r>
            <w:r>
              <w:rPr>
                <w:spacing w:val="-57"/>
                <w:sz w:val="24"/>
              </w:rPr>
              <w:t xml:space="preserve"> </w:t>
            </w:r>
            <w:r>
              <w:rPr>
                <w:sz w:val="24"/>
              </w:rPr>
              <w:t>профессий</w:t>
            </w:r>
            <w:r>
              <w:rPr>
                <w:spacing w:val="2"/>
                <w:sz w:val="24"/>
              </w:rPr>
              <w:t xml:space="preserve"> </w:t>
            </w:r>
            <w:r>
              <w:rPr>
                <w:sz w:val="24"/>
              </w:rPr>
              <w:t>в</w:t>
            </w:r>
            <w:r>
              <w:rPr>
                <w:spacing w:val="-2"/>
                <w:sz w:val="24"/>
              </w:rPr>
              <w:t xml:space="preserve"> </w:t>
            </w:r>
            <w:r>
              <w:rPr>
                <w:sz w:val="24"/>
              </w:rPr>
              <w:t>повседневной</w:t>
            </w:r>
            <w:r>
              <w:rPr>
                <w:spacing w:val="1"/>
                <w:sz w:val="24"/>
              </w:rPr>
              <w:t xml:space="preserve"> </w:t>
            </w:r>
            <w:r>
              <w:rPr>
                <w:sz w:val="24"/>
              </w:rPr>
              <w:t>жизни,</w:t>
            </w:r>
            <w:r>
              <w:rPr>
                <w:spacing w:val="4"/>
                <w:sz w:val="24"/>
              </w:rPr>
              <w:t xml:space="preserve"> </w:t>
            </w:r>
            <w:r>
              <w:rPr>
                <w:sz w:val="24"/>
              </w:rPr>
              <w:t>при</w:t>
            </w:r>
            <w:r>
              <w:rPr>
                <w:spacing w:val="2"/>
                <w:sz w:val="24"/>
              </w:rPr>
              <w:t xml:space="preserve"> </w:t>
            </w:r>
            <w:r>
              <w:rPr>
                <w:sz w:val="24"/>
              </w:rPr>
              <w:t>посещении</w:t>
            </w:r>
            <w:r>
              <w:rPr>
                <w:spacing w:val="1"/>
                <w:sz w:val="24"/>
              </w:rPr>
              <w:t xml:space="preserve"> </w:t>
            </w:r>
            <w:r>
              <w:rPr>
                <w:sz w:val="24"/>
              </w:rPr>
              <w:t>экскурсий</w:t>
            </w:r>
            <w:r>
              <w:rPr>
                <w:spacing w:val="2"/>
                <w:sz w:val="24"/>
              </w:rPr>
              <w:t xml:space="preserve"> </w:t>
            </w:r>
            <w:r>
              <w:rPr>
                <w:sz w:val="24"/>
              </w:rPr>
              <w:t>и</w:t>
            </w:r>
            <w:r>
              <w:rPr>
                <w:spacing w:val="4"/>
                <w:sz w:val="24"/>
              </w:rPr>
              <w:t xml:space="preserve"> </w:t>
            </w:r>
            <w:r>
              <w:rPr>
                <w:sz w:val="24"/>
              </w:rPr>
              <w:t>т.</w:t>
            </w:r>
            <w:r>
              <w:rPr>
                <w:spacing w:val="5"/>
                <w:sz w:val="24"/>
              </w:rPr>
              <w:t xml:space="preserve"> </w:t>
            </w:r>
            <w:r>
              <w:rPr>
                <w:sz w:val="24"/>
              </w:rPr>
              <w:t>д.</w:t>
            </w:r>
          </w:p>
        </w:tc>
        <w:tc>
          <w:tcPr>
            <w:tcW w:w="3030" w:type="dxa"/>
            <w:tcBorders>
              <w:right w:val="nil"/>
            </w:tcBorders>
          </w:tcPr>
          <w:p w:rsidR="00EA61AC" w:rsidRDefault="00884E59">
            <w:pPr>
              <w:pStyle w:val="TableParagraph"/>
              <w:tabs>
                <w:tab w:val="left" w:pos="696"/>
                <w:tab w:val="left" w:pos="1872"/>
                <w:tab w:val="left" w:pos="2021"/>
                <w:tab w:val="left" w:pos="2367"/>
              </w:tabs>
              <w:ind w:left="4" w:right="11"/>
              <w:rPr>
                <w:b/>
                <w:sz w:val="24"/>
              </w:rPr>
            </w:pPr>
            <w:r>
              <w:rPr>
                <w:b/>
                <w:i/>
                <w:sz w:val="24"/>
              </w:rPr>
              <w:t>3.5.</w:t>
            </w:r>
            <w:r>
              <w:rPr>
                <w:b/>
                <w:i/>
                <w:sz w:val="24"/>
              </w:rPr>
              <w:tab/>
              <w:t>Уважение</w:t>
            </w:r>
            <w:r>
              <w:rPr>
                <w:b/>
                <w:i/>
                <w:sz w:val="24"/>
              </w:rPr>
              <w:tab/>
            </w:r>
            <w:r>
              <w:rPr>
                <w:b/>
                <w:i/>
                <w:sz w:val="24"/>
              </w:rPr>
              <w:tab/>
              <w:t>к</w:t>
            </w:r>
            <w:r>
              <w:rPr>
                <w:b/>
                <w:i/>
                <w:sz w:val="24"/>
              </w:rPr>
              <w:tab/>
              <w:t>труду</w:t>
            </w:r>
            <w:r>
              <w:rPr>
                <w:b/>
                <w:i/>
                <w:spacing w:val="-57"/>
                <w:sz w:val="24"/>
              </w:rPr>
              <w:t xml:space="preserve"> </w:t>
            </w:r>
            <w:r>
              <w:rPr>
                <w:b/>
                <w:i/>
                <w:sz w:val="24"/>
              </w:rPr>
              <w:t>других</w:t>
            </w:r>
            <w:r>
              <w:rPr>
                <w:b/>
                <w:i/>
                <w:spacing w:val="1"/>
                <w:sz w:val="24"/>
              </w:rPr>
              <w:t xml:space="preserve"> </w:t>
            </w:r>
            <w:r>
              <w:rPr>
                <w:b/>
                <w:i/>
                <w:sz w:val="24"/>
              </w:rPr>
              <w:t>людей,</w:t>
            </w:r>
            <w:r>
              <w:rPr>
                <w:b/>
                <w:i/>
                <w:spacing w:val="1"/>
                <w:sz w:val="24"/>
              </w:rPr>
              <w:t xml:space="preserve"> </w:t>
            </w:r>
            <w:r>
              <w:rPr>
                <w:b/>
                <w:i/>
                <w:sz w:val="24"/>
              </w:rPr>
              <w:t>понимание</w:t>
            </w:r>
            <w:r>
              <w:rPr>
                <w:b/>
                <w:i/>
                <w:spacing w:val="1"/>
                <w:sz w:val="24"/>
              </w:rPr>
              <w:t xml:space="preserve"> </w:t>
            </w:r>
            <w:r>
              <w:rPr>
                <w:b/>
                <w:i/>
                <w:sz w:val="24"/>
              </w:rPr>
              <w:t>ценности</w:t>
            </w:r>
            <w:r>
              <w:rPr>
                <w:b/>
                <w:i/>
                <w:sz w:val="24"/>
              </w:rPr>
              <w:tab/>
              <w:t>различных</w:t>
            </w:r>
            <w:r>
              <w:rPr>
                <w:b/>
                <w:i/>
                <w:spacing w:val="-57"/>
                <w:sz w:val="24"/>
              </w:rPr>
              <w:t xml:space="preserve"> </w:t>
            </w:r>
            <w:r>
              <w:rPr>
                <w:b/>
                <w:i/>
                <w:sz w:val="24"/>
              </w:rPr>
              <w:t>профессий,</w:t>
            </w:r>
            <w:r>
              <w:rPr>
                <w:b/>
                <w:i/>
                <w:spacing w:val="1"/>
                <w:sz w:val="24"/>
              </w:rPr>
              <w:t xml:space="preserve"> </w:t>
            </w:r>
            <w:r>
              <w:rPr>
                <w:b/>
                <w:i/>
                <w:sz w:val="24"/>
              </w:rPr>
              <w:t>в</w:t>
            </w:r>
            <w:r>
              <w:rPr>
                <w:b/>
                <w:i/>
                <w:spacing w:val="1"/>
                <w:sz w:val="24"/>
              </w:rPr>
              <w:t xml:space="preserve"> </w:t>
            </w:r>
            <w:r>
              <w:rPr>
                <w:b/>
                <w:i/>
                <w:sz w:val="24"/>
              </w:rPr>
              <w:t>том</w:t>
            </w:r>
            <w:r>
              <w:rPr>
                <w:b/>
                <w:i/>
                <w:spacing w:val="1"/>
                <w:sz w:val="24"/>
              </w:rPr>
              <w:t xml:space="preserve"> </w:t>
            </w:r>
            <w:r>
              <w:rPr>
                <w:b/>
                <w:i/>
                <w:sz w:val="24"/>
              </w:rPr>
              <w:t>числе</w:t>
            </w:r>
            <w:r>
              <w:rPr>
                <w:b/>
                <w:i/>
                <w:spacing w:val="1"/>
                <w:sz w:val="24"/>
              </w:rPr>
              <w:t xml:space="preserve"> </w:t>
            </w:r>
            <w:r>
              <w:rPr>
                <w:b/>
                <w:i/>
                <w:sz w:val="24"/>
              </w:rPr>
              <w:t>рабочих и</w:t>
            </w:r>
            <w:r>
              <w:rPr>
                <w:b/>
                <w:i/>
                <w:spacing w:val="1"/>
                <w:sz w:val="24"/>
              </w:rPr>
              <w:t xml:space="preserve"> </w:t>
            </w:r>
            <w:r>
              <w:rPr>
                <w:b/>
                <w:i/>
                <w:sz w:val="24"/>
              </w:rPr>
              <w:t>инженерных.</w:t>
            </w:r>
            <w:r>
              <w:rPr>
                <w:b/>
                <w:i/>
                <w:spacing w:val="1"/>
                <w:sz w:val="24"/>
              </w:rPr>
              <w:t xml:space="preserve"> </w:t>
            </w:r>
            <w:r>
              <w:rPr>
                <w:b/>
                <w:sz w:val="24"/>
              </w:rPr>
              <w:t>Знаниевый</w:t>
            </w:r>
            <w:r>
              <w:rPr>
                <w:b/>
                <w:spacing w:val="-2"/>
                <w:sz w:val="24"/>
              </w:rPr>
              <w:t xml:space="preserve"> </w:t>
            </w:r>
            <w:r>
              <w:rPr>
                <w:b/>
                <w:sz w:val="24"/>
              </w:rPr>
              <w:t>компонент:</w:t>
            </w:r>
          </w:p>
          <w:p w:rsidR="00EA61AC" w:rsidRDefault="00884E59">
            <w:pPr>
              <w:pStyle w:val="TableParagraph"/>
              <w:ind w:left="110" w:right="-15" w:firstLine="211"/>
              <w:rPr>
                <w:b/>
                <w:sz w:val="24"/>
              </w:rPr>
            </w:pPr>
            <w:r>
              <w:rPr>
                <w:sz w:val="24"/>
              </w:rPr>
              <w:t>знание</w:t>
            </w:r>
            <w:r>
              <w:rPr>
                <w:spacing w:val="1"/>
                <w:sz w:val="24"/>
              </w:rPr>
              <w:t xml:space="preserve"> </w:t>
            </w:r>
            <w:r>
              <w:rPr>
                <w:sz w:val="24"/>
              </w:rPr>
              <w:t>мира профессий</w:t>
            </w:r>
            <w:r>
              <w:rPr>
                <w:spacing w:val="1"/>
                <w:sz w:val="24"/>
              </w:rPr>
              <w:t xml:space="preserve"> </w:t>
            </w:r>
            <w:r>
              <w:rPr>
                <w:sz w:val="24"/>
              </w:rPr>
              <w:t>и</w:t>
            </w:r>
            <w:r>
              <w:rPr>
                <w:spacing w:val="-57"/>
                <w:sz w:val="24"/>
              </w:rPr>
              <w:t xml:space="preserve"> </w:t>
            </w:r>
            <w:r>
              <w:rPr>
                <w:sz w:val="24"/>
              </w:rPr>
              <w:t>их социального</w:t>
            </w:r>
            <w:r>
              <w:rPr>
                <w:spacing w:val="8"/>
                <w:sz w:val="24"/>
              </w:rPr>
              <w:t xml:space="preserve"> </w:t>
            </w:r>
            <w:r>
              <w:rPr>
                <w:sz w:val="24"/>
              </w:rPr>
              <w:t>значения,</w:t>
            </w:r>
            <w:r>
              <w:rPr>
                <w:spacing w:val="1"/>
                <w:sz w:val="24"/>
              </w:rPr>
              <w:t xml:space="preserve"> </w:t>
            </w:r>
            <w:r>
              <w:rPr>
                <w:sz w:val="24"/>
              </w:rPr>
              <w:t>истории</w:t>
            </w:r>
            <w:r>
              <w:rPr>
                <w:spacing w:val="8"/>
                <w:sz w:val="24"/>
              </w:rPr>
              <w:t xml:space="preserve"> </w:t>
            </w:r>
            <w:r>
              <w:rPr>
                <w:sz w:val="24"/>
              </w:rPr>
              <w:t>их</w:t>
            </w:r>
            <w:r>
              <w:rPr>
                <w:spacing w:val="9"/>
                <w:sz w:val="24"/>
              </w:rPr>
              <w:t xml:space="preserve"> </w:t>
            </w:r>
            <w:r>
              <w:rPr>
                <w:sz w:val="24"/>
              </w:rPr>
              <w:t>возникновенияи</w:t>
            </w:r>
            <w:r>
              <w:rPr>
                <w:spacing w:val="-57"/>
                <w:sz w:val="24"/>
              </w:rPr>
              <w:t xml:space="preserve"> </w:t>
            </w:r>
            <w:r>
              <w:rPr>
                <w:sz w:val="24"/>
              </w:rPr>
              <w:t xml:space="preserve">развития. </w:t>
            </w:r>
            <w:r>
              <w:rPr>
                <w:b/>
                <w:sz w:val="24"/>
              </w:rPr>
              <w:t>Мотивационный</w:t>
            </w:r>
            <w:r>
              <w:rPr>
                <w:b/>
                <w:spacing w:val="1"/>
                <w:sz w:val="24"/>
              </w:rPr>
              <w:t xml:space="preserve"> </w:t>
            </w:r>
            <w:r>
              <w:rPr>
                <w:b/>
                <w:sz w:val="24"/>
              </w:rPr>
              <w:t>компонент:</w:t>
            </w:r>
          </w:p>
          <w:p w:rsidR="00EA61AC" w:rsidRDefault="00884E59">
            <w:pPr>
              <w:pStyle w:val="TableParagraph"/>
              <w:ind w:left="110" w:right="15" w:firstLine="442"/>
              <w:jc w:val="both"/>
              <w:rPr>
                <w:sz w:val="24"/>
              </w:rPr>
            </w:pPr>
            <w:r>
              <w:rPr>
                <w:sz w:val="24"/>
              </w:rPr>
              <w:t>наличие</w:t>
            </w:r>
            <w:r>
              <w:rPr>
                <w:spacing w:val="1"/>
                <w:sz w:val="24"/>
              </w:rPr>
              <w:t xml:space="preserve"> </w:t>
            </w:r>
            <w:r>
              <w:rPr>
                <w:sz w:val="24"/>
              </w:rPr>
              <w:t>мотивов</w:t>
            </w:r>
            <w:r>
              <w:rPr>
                <w:spacing w:val="1"/>
                <w:sz w:val="24"/>
              </w:rPr>
              <w:t xml:space="preserve"> </w:t>
            </w:r>
            <w:r>
              <w:rPr>
                <w:sz w:val="24"/>
              </w:rPr>
              <w:t>к</w:t>
            </w:r>
            <w:r>
              <w:rPr>
                <w:spacing w:val="-57"/>
                <w:sz w:val="24"/>
              </w:rPr>
              <w:t xml:space="preserve"> </w:t>
            </w:r>
            <w:r>
              <w:rPr>
                <w:sz w:val="24"/>
              </w:rPr>
              <w:t>овладению</w:t>
            </w:r>
            <w:r>
              <w:rPr>
                <w:spacing w:val="1"/>
                <w:sz w:val="24"/>
              </w:rPr>
              <w:t xml:space="preserve"> </w:t>
            </w:r>
            <w:r>
              <w:rPr>
                <w:sz w:val="24"/>
              </w:rPr>
              <w:t>какой-либо</w:t>
            </w:r>
            <w:r>
              <w:rPr>
                <w:spacing w:val="1"/>
                <w:sz w:val="24"/>
              </w:rPr>
              <w:t xml:space="preserve"> </w:t>
            </w:r>
            <w:r>
              <w:rPr>
                <w:sz w:val="24"/>
              </w:rPr>
              <w:t>профессии.</w:t>
            </w:r>
          </w:p>
          <w:p w:rsidR="00EA61AC" w:rsidRDefault="00884E59">
            <w:pPr>
              <w:pStyle w:val="TableParagraph"/>
              <w:spacing w:line="242" w:lineRule="auto"/>
              <w:ind w:left="110" w:right="1060"/>
              <w:rPr>
                <w:b/>
                <w:sz w:val="24"/>
              </w:rPr>
            </w:pPr>
            <w:r>
              <w:rPr>
                <w:b/>
                <w:sz w:val="24"/>
              </w:rPr>
              <w:t>Деятельностный</w:t>
            </w:r>
            <w:r>
              <w:rPr>
                <w:b/>
                <w:spacing w:val="-57"/>
                <w:sz w:val="24"/>
              </w:rPr>
              <w:t xml:space="preserve"> </w:t>
            </w:r>
            <w:r>
              <w:rPr>
                <w:b/>
                <w:sz w:val="24"/>
              </w:rPr>
              <w:t>компонент:</w:t>
            </w:r>
          </w:p>
          <w:p w:rsidR="00EA61AC" w:rsidRDefault="00884E59">
            <w:pPr>
              <w:pStyle w:val="TableParagraph"/>
              <w:tabs>
                <w:tab w:val="left" w:pos="1911"/>
              </w:tabs>
              <w:ind w:left="110" w:right="18" w:firstLine="292"/>
              <w:jc w:val="both"/>
              <w:rPr>
                <w:sz w:val="24"/>
              </w:rPr>
            </w:pPr>
            <w:r>
              <w:rPr>
                <w:sz w:val="24"/>
              </w:rPr>
              <w:t>наблюдение</w:t>
            </w:r>
            <w:r>
              <w:rPr>
                <w:spacing w:val="1"/>
                <w:sz w:val="24"/>
              </w:rPr>
              <w:t xml:space="preserve"> </w:t>
            </w:r>
            <w:r>
              <w:rPr>
                <w:sz w:val="24"/>
              </w:rPr>
              <w:t>за</w:t>
            </w:r>
            <w:r>
              <w:rPr>
                <w:spacing w:val="1"/>
                <w:sz w:val="24"/>
              </w:rPr>
              <w:t xml:space="preserve"> </w:t>
            </w:r>
            <w:r>
              <w:rPr>
                <w:sz w:val="24"/>
              </w:rPr>
              <w:t>работо</w:t>
            </w:r>
            <w:r>
              <w:rPr>
                <w:spacing w:val="1"/>
                <w:sz w:val="24"/>
              </w:rPr>
              <w:t xml:space="preserve"> </w:t>
            </w:r>
            <w:r>
              <w:rPr>
                <w:sz w:val="24"/>
              </w:rPr>
              <w:t>людей</w:t>
            </w:r>
            <w:r>
              <w:rPr>
                <w:sz w:val="24"/>
              </w:rPr>
              <w:tab/>
            </w:r>
            <w:r>
              <w:rPr>
                <w:spacing w:val="-2"/>
                <w:sz w:val="24"/>
              </w:rPr>
              <w:t>различных</w:t>
            </w:r>
            <w:r>
              <w:rPr>
                <w:spacing w:val="-58"/>
                <w:sz w:val="24"/>
              </w:rPr>
              <w:t xml:space="preserve"> </w:t>
            </w:r>
            <w:r>
              <w:rPr>
                <w:sz w:val="24"/>
              </w:rPr>
              <w:t>профессий</w:t>
            </w:r>
            <w:r>
              <w:rPr>
                <w:spacing w:val="1"/>
                <w:sz w:val="24"/>
              </w:rPr>
              <w:t xml:space="preserve"> </w:t>
            </w:r>
            <w:r>
              <w:rPr>
                <w:sz w:val="24"/>
              </w:rPr>
              <w:t>в</w:t>
            </w:r>
            <w:r>
              <w:rPr>
                <w:spacing w:val="1"/>
                <w:sz w:val="24"/>
              </w:rPr>
              <w:t xml:space="preserve"> </w:t>
            </w:r>
            <w:r>
              <w:rPr>
                <w:sz w:val="24"/>
              </w:rPr>
              <w:t>повседневно</w:t>
            </w:r>
            <w:r>
              <w:rPr>
                <w:spacing w:val="1"/>
                <w:sz w:val="24"/>
              </w:rPr>
              <w:t xml:space="preserve"> </w:t>
            </w:r>
            <w:r>
              <w:rPr>
                <w:sz w:val="24"/>
              </w:rPr>
              <w:t>жизни,</w:t>
            </w:r>
            <w:r>
              <w:rPr>
                <w:spacing w:val="1"/>
                <w:sz w:val="24"/>
              </w:rPr>
              <w:t xml:space="preserve"> </w:t>
            </w:r>
            <w:r>
              <w:rPr>
                <w:sz w:val="24"/>
              </w:rPr>
              <w:t>при</w:t>
            </w:r>
            <w:r>
              <w:rPr>
                <w:spacing w:val="1"/>
                <w:sz w:val="24"/>
              </w:rPr>
              <w:t xml:space="preserve"> </w:t>
            </w:r>
            <w:r>
              <w:rPr>
                <w:sz w:val="24"/>
              </w:rPr>
              <w:t>посещени</w:t>
            </w:r>
            <w:r>
              <w:rPr>
                <w:spacing w:val="1"/>
                <w:sz w:val="24"/>
              </w:rPr>
              <w:t xml:space="preserve"> </w:t>
            </w:r>
            <w:r>
              <w:rPr>
                <w:sz w:val="24"/>
              </w:rPr>
              <w:t>экскурсий</w:t>
            </w:r>
            <w:r>
              <w:rPr>
                <w:spacing w:val="2"/>
                <w:sz w:val="24"/>
              </w:rPr>
              <w:t xml:space="preserve"> </w:t>
            </w:r>
            <w:r>
              <w:rPr>
                <w:sz w:val="24"/>
              </w:rPr>
              <w:t>и</w:t>
            </w:r>
            <w:r>
              <w:rPr>
                <w:spacing w:val="5"/>
                <w:sz w:val="24"/>
              </w:rPr>
              <w:t xml:space="preserve"> </w:t>
            </w:r>
            <w:r>
              <w:rPr>
                <w:sz w:val="24"/>
              </w:rPr>
              <w:t>т.</w:t>
            </w:r>
            <w:r>
              <w:rPr>
                <w:spacing w:val="4"/>
                <w:sz w:val="24"/>
              </w:rPr>
              <w:t xml:space="preserve"> </w:t>
            </w:r>
            <w:r>
              <w:rPr>
                <w:sz w:val="24"/>
              </w:rPr>
              <w:t>д.;</w:t>
            </w:r>
          </w:p>
          <w:p w:rsidR="00EA61AC" w:rsidRDefault="00884E59">
            <w:pPr>
              <w:pStyle w:val="TableParagraph"/>
              <w:ind w:left="110" w:right="35" w:firstLine="331"/>
              <w:jc w:val="both"/>
              <w:rPr>
                <w:sz w:val="24"/>
              </w:rPr>
            </w:pPr>
            <w:r>
              <w:rPr>
                <w:sz w:val="24"/>
              </w:rPr>
              <w:t>описание</w:t>
            </w:r>
            <w:r>
              <w:rPr>
                <w:spacing w:val="1"/>
                <w:sz w:val="24"/>
              </w:rPr>
              <w:t xml:space="preserve"> </w:t>
            </w:r>
            <w:r>
              <w:rPr>
                <w:sz w:val="24"/>
              </w:rPr>
              <w:t>особенносте</w:t>
            </w:r>
            <w:r>
              <w:rPr>
                <w:spacing w:val="-57"/>
                <w:sz w:val="24"/>
              </w:rPr>
              <w:t xml:space="preserve"> </w:t>
            </w:r>
            <w:r>
              <w:rPr>
                <w:sz w:val="24"/>
              </w:rPr>
              <w:t>различных профессий,</w:t>
            </w:r>
            <w:r>
              <w:rPr>
                <w:spacing w:val="1"/>
                <w:sz w:val="24"/>
              </w:rPr>
              <w:t xml:space="preserve"> </w:t>
            </w:r>
            <w:r>
              <w:rPr>
                <w:sz w:val="24"/>
              </w:rPr>
              <w:t>вто</w:t>
            </w:r>
            <w:r>
              <w:rPr>
                <w:spacing w:val="1"/>
                <w:sz w:val="24"/>
              </w:rPr>
              <w:t xml:space="preserve"> </w:t>
            </w:r>
            <w:r>
              <w:rPr>
                <w:sz w:val="24"/>
              </w:rPr>
              <w:t>числе,</w:t>
            </w:r>
            <w:r>
              <w:rPr>
                <w:spacing w:val="1"/>
                <w:sz w:val="24"/>
              </w:rPr>
              <w:t xml:space="preserve"> </w:t>
            </w:r>
            <w:r>
              <w:rPr>
                <w:sz w:val="24"/>
              </w:rPr>
              <w:t>профессий</w:t>
            </w:r>
            <w:r>
              <w:rPr>
                <w:spacing w:val="1"/>
                <w:sz w:val="24"/>
              </w:rPr>
              <w:t xml:space="preserve"> </w:t>
            </w:r>
            <w:r>
              <w:rPr>
                <w:sz w:val="24"/>
              </w:rPr>
              <w:t>свои</w:t>
            </w:r>
            <w:r>
              <w:rPr>
                <w:spacing w:val="1"/>
                <w:sz w:val="24"/>
              </w:rPr>
              <w:t xml:space="preserve"> </w:t>
            </w:r>
            <w:r>
              <w:rPr>
                <w:sz w:val="24"/>
              </w:rPr>
              <w:t>родителей</w:t>
            </w:r>
            <w:r>
              <w:rPr>
                <w:spacing w:val="-5"/>
                <w:sz w:val="24"/>
              </w:rPr>
              <w:t xml:space="preserve"> </w:t>
            </w:r>
            <w:r>
              <w:rPr>
                <w:sz w:val="24"/>
              </w:rPr>
              <w:t>и</w:t>
            </w:r>
            <w:r>
              <w:rPr>
                <w:spacing w:val="1"/>
                <w:sz w:val="24"/>
              </w:rPr>
              <w:t xml:space="preserve"> </w:t>
            </w:r>
            <w:r>
              <w:rPr>
                <w:sz w:val="24"/>
              </w:rPr>
              <w:t>членов</w:t>
            </w:r>
            <w:r>
              <w:rPr>
                <w:spacing w:val="4"/>
                <w:sz w:val="24"/>
              </w:rPr>
              <w:t xml:space="preserve"> </w:t>
            </w:r>
            <w:r>
              <w:rPr>
                <w:sz w:val="24"/>
              </w:rPr>
              <w:t>семьи;</w:t>
            </w:r>
          </w:p>
          <w:p w:rsidR="00EA61AC" w:rsidRDefault="00884E59">
            <w:pPr>
              <w:pStyle w:val="TableParagraph"/>
              <w:ind w:left="110" w:right="17" w:firstLine="292"/>
              <w:jc w:val="both"/>
              <w:rPr>
                <w:sz w:val="24"/>
              </w:rPr>
            </w:pPr>
            <w:r>
              <w:rPr>
                <w:sz w:val="24"/>
              </w:rPr>
              <w:t>уважительное</w:t>
            </w:r>
            <w:r>
              <w:rPr>
                <w:spacing w:val="1"/>
                <w:sz w:val="24"/>
              </w:rPr>
              <w:t xml:space="preserve"> </w:t>
            </w:r>
            <w:r>
              <w:rPr>
                <w:sz w:val="24"/>
              </w:rPr>
              <w:t>отношени</w:t>
            </w:r>
            <w:r>
              <w:rPr>
                <w:spacing w:val="-57"/>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трудово</w:t>
            </w:r>
            <w:r>
              <w:rPr>
                <w:spacing w:val="1"/>
                <w:sz w:val="24"/>
              </w:rPr>
              <w:t xml:space="preserve"> </w:t>
            </w:r>
            <w:r>
              <w:rPr>
                <w:sz w:val="24"/>
              </w:rPr>
              <w:t>деятельности</w:t>
            </w:r>
            <w:r>
              <w:rPr>
                <w:spacing w:val="6"/>
                <w:sz w:val="24"/>
              </w:rPr>
              <w:t xml:space="preserve"> </w:t>
            </w:r>
            <w:r>
              <w:rPr>
                <w:sz w:val="24"/>
              </w:rPr>
              <w:t>других</w:t>
            </w:r>
          </w:p>
          <w:p w:rsidR="00EA61AC" w:rsidRDefault="00884E59">
            <w:pPr>
              <w:pStyle w:val="TableParagraph"/>
              <w:spacing w:line="266" w:lineRule="exact"/>
              <w:ind w:left="110"/>
              <w:rPr>
                <w:sz w:val="24"/>
              </w:rPr>
            </w:pPr>
            <w:r>
              <w:rPr>
                <w:sz w:val="24"/>
              </w:rPr>
              <w:t>людей.</w:t>
            </w:r>
          </w:p>
        </w:tc>
      </w:tr>
    </w:tbl>
    <w:p w:rsidR="00EA61AC" w:rsidRDefault="00EA61AC">
      <w:pPr>
        <w:spacing w:line="266" w:lineRule="exact"/>
        <w:rPr>
          <w:sz w:val="24"/>
        </w:rPr>
        <w:sectPr w:rsidR="00EA61AC">
          <w:footerReference w:type="default" r:id="rId124"/>
          <w:pgSz w:w="16840" w:h="11900" w:orient="landscape"/>
          <w:pgMar w:top="1100" w:right="0" w:bottom="280" w:left="980" w:header="0" w:footer="0" w:gutter="0"/>
          <w:cols w:space="720"/>
        </w:sectPr>
      </w:pPr>
    </w:p>
    <w:tbl>
      <w:tblPr>
        <w:tblStyle w:val="TableNormal"/>
        <w:tblpPr w:leftFromText="180" w:rightFromText="180" w:vertAnchor="text" w:horzAnchor="margin" w:tblpY="1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7178"/>
        </w:trPr>
        <w:tc>
          <w:tcPr>
            <w:tcW w:w="456" w:type="dxa"/>
            <w:tcBorders>
              <w:top w:val="nil"/>
            </w:tcBorders>
          </w:tcPr>
          <w:p w:rsidR="006E1D39" w:rsidRDefault="006E1D39" w:rsidP="006E1D39">
            <w:pPr>
              <w:pStyle w:val="TableParagraph"/>
              <w:rPr>
                <w:sz w:val="24"/>
              </w:rPr>
            </w:pPr>
          </w:p>
        </w:tc>
        <w:tc>
          <w:tcPr>
            <w:tcW w:w="2444" w:type="dxa"/>
            <w:tcBorders>
              <w:top w:val="nil"/>
            </w:tcBorders>
          </w:tcPr>
          <w:p w:rsidR="006E1D39" w:rsidRDefault="006E1D39" w:rsidP="006E1D39">
            <w:pPr>
              <w:pStyle w:val="TableParagraph"/>
              <w:rPr>
                <w:sz w:val="24"/>
              </w:rPr>
            </w:pPr>
          </w:p>
        </w:tc>
        <w:tc>
          <w:tcPr>
            <w:tcW w:w="3116" w:type="dxa"/>
          </w:tcPr>
          <w:p w:rsidR="006E1D39" w:rsidRDefault="006E1D39" w:rsidP="006E1D39">
            <w:pPr>
              <w:pStyle w:val="TableParagraph"/>
              <w:ind w:left="4" w:right="137"/>
              <w:rPr>
                <w:i/>
                <w:sz w:val="24"/>
              </w:rPr>
            </w:pPr>
            <w:r>
              <w:rPr>
                <w:i/>
                <w:sz w:val="24"/>
              </w:rPr>
              <w:t>3.6.</w:t>
            </w:r>
            <w:r>
              <w:rPr>
                <w:i/>
                <w:spacing w:val="2"/>
                <w:sz w:val="24"/>
              </w:rPr>
              <w:t xml:space="preserve"> </w:t>
            </w:r>
            <w:r>
              <w:rPr>
                <w:i/>
                <w:sz w:val="24"/>
              </w:rPr>
              <w:t>Интерес к</w:t>
            </w:r>
            <w:r>
              <w:rPr>
                <w:i/>
                <w:spacing w:val="-1"/>
                <w:sz w:val="24"/>
              </w:rPr>
              <w:t xml:space="preserve"> </w:t>
            </w:r>
            <w:r>
              <w:rPr>
                <w:i/>
                <w:sz w:val="24"/>
              </w:rPr>
              <w:t>продуктам</w:t>
            </w:r>
            <w:r>
              <w:rPr>
                <w:i/>
                <w:spacing w:val="1"/>
                <w:sz w:val="24"/>
              </w:rPr>
              <w:t xml:space="preserve"> </w:t>
            </w:r>
            <w:r>
              <w:rPr>
                <w:i/>
                <w:sz w:val="24"/>
              </w:rPr>
              <w:t>художественной,</w:t>
            </w:r>
            <w:r>
              <w:rPr>
                <w:i/>
                <w:spacing w:val="1"/>
                <w:sz w:val="24"/>
              </w:rPr>
              <w:t xml:space="preserve"> </w:t>
            </w:r>
            <w:r>
              <w:rPr>
                <w:i/>
                <w:sz w:val="24"/>
              </w:rPr>
              <w:t>музыкальной, литературной</w:t>
            </w:r>
            <w:r>
              <w:rPr>
                <w:i/>
                <w:spacing w:val="-57"/>
                <w:sz w:val="24"/>
              </w:rPr>
              <w:t xml:space="preserve"> </w:t>
            </w:r>
            <w:r>
              <w:rPr>
                <w:i/>
                <w:sz w:val="24"/>
              </w:rPr>
              <w:t>деятельности.</w:t>
            </w:r>
          </w:p>
          <w:p w:rsidR="006E1D39" w:rsidRDefault="006E1D39" w:rsidP="006E1D39">
            <w:pPr>
              <w:pStyle w:val="TableParagraph"/>
              <w:spacing w:line="275" w:lineRule="exact"/>
              <w:ind w:left="4"/>
              <w:jc w:val="both"/>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88"/>
              </w:numPr>
              <w:tabs>
                <w:tab w:val="left" w:pos="408"/>
              </w:tabs>
              <w:ind w:right="-15" w:firstLine="0"/>
              <w:jc w:val="both"/>
              <w:rPr>
                <w:sz w:val="24"/>
              </w:rPr>
            </w:pPr>
            <w:r>
              <w:rPr>
                <w:sz w:val="24"/>
              </w:rPr>
              <w:t>элементарные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людей;</w:t>
            </w:r>
          </w:p>
          <w:p w:rsidR="006E1D39" w:rsidRDefault="006E1D39" w:rsidP="00611D53">
            <w:pPr>
              <w:pStyle w:val="TableParagraph"/>
              <w:numPr>
                <w:ilvl w:val="0"/>
                <w:numId w:val="88"/>
              </w:numPr>
              <w:tabs>
                <w:tab w:val="left" w:pos="815"/>
                <w:tab w:val="left" w:pos="816"/>
                <w:tab w:val="left" w:pos="1656"/>
              </w:tabs>
              <w:spacing w:line="242" w:lineRule="auto"/>
              <w:ind w:right="95" w:firstLine="0"/>
              <w:jc w:val="both"/>
              <w:rPr>
                <w:sz w:val="24"/>
              </w:rPr>
            </w:pPr>
            <w:r>
              <w:rPr>
                <w:sz w:val="24"/>
              </w:rPr>
              <w:t>знание</w:t>
            </w:r>
            <w:r>
              <w:rPr>
                <w:spacing w:val="1"/>
                <w:sz w:val="24"/>
              </w:rPr>
              <w:t xml:space="preserve"> </w:t>
            </w:r>
            <w:r>
              <w:rPr>
                <w:sz w:val="24"/>
              </w:rPr>
              <w:t>названия</w:t>
            </w:r>
            <w:r>
              <w:rPr>
                <w:spacing w:val="-57"/>
                <w:sz w:val="24"/>
              </w:rPr>
              <w:t xml:space="preserve"> </w:t>
            </w:r>
            <w:r>
              <w:rPr>
                <w:sz w:val="24"/>
              </w:rPr>
              <w:t>основных</w:t>
            </w:r>
            <w:r>
              <w:rPr>
                <w:sz w:val="24"/>
              </w:rPr>
              <w:tab/>
              <w:t>цветов</w:t>
            </w:r>
            <w:r>
              <w:rPr>
                <w:spacing w:val="41"/>
                <w:sz w:val="24"/>
              </w:rPr>
              <w:t xml:space="preserve"> </w:t>
            </w:r>
            <w:r>
              <w:rPr>
                <w:sz w:val="24"/>
              </w:rPr>
              <w:t>и</w:t>
            </w:r>
          </w:p>
          <w:p w:rsidR="006E1D39" w:rsidRDefault="006E1D39" w:rsidP="006E1D39">
            <w:pPr>
              <w:pStyle w:val="TableParagraph"/>
              <w:tabs>
                <w:tab w:val="left" w:pos="1378"/>
                <w:tab w:val="left" w:pos="2040"/>
              </w:tabs>
              <w:ind w:left="4" w:right="96"/>
              <w:rPr>
                <w:sz w:val="24"/>
              </w:rPr>
            </w:pPr>
            <w:r>
              <w:rPr>
                <w:sz w:val="24"/>
              </w:rPr>
              <w:t>некоторых</w:t>
            </w:r>
            <w:r>
              <w:rPr>
                <w:sz w:val="24"/>
              </w:rPr>
              <w:tab/>
            </w:r>
            <w:r>
              <w:rPr>
                <w:sz w:val="24"/>
              </w:rPr>
              <w:tab/>
            </w:r>
            <w:r>
              <w:rPr>
                <w:spacing w:val="-2"/>
                <w:sz w:val="24"/>
              </w:rPr>
              <w:t>оттенков,</w:t>
            </w:r>
            <w:r>
              <w:rPr>
                <w:spacing w:val="-57"/>
                <w:sz w:val="24"/>
              </w:rPr>
              <w:t xml:space="preserve"> </w:t>
            </w:r>
            <w:r>
              <w:rPr>
                <w:sz w:val="24"/>
              </w:rPr>
              <w:t>основных</w:t>
            </w:r>
            <w:r>
              <w:rPr>
                <w:sz w:val="24"/>
              </w:rPr>
              <w:tab/>
            </w:r>
            <w:r>
              <w:rPr>
                <w:spacing w:val="-1"/>
                <w:sz w:val="24"/>
              </w:rPr>
              <w:t>геометрических</w:t>
            </w:r>
            <w:r>
              <w:rPr>
                <w:spacing w:val="-57"/>
                <w:sz w:val="24"/>
              </w:rPr>
              <w:t xml:space="preserve"> </w:t>
            </w:r>
            <w:r>
              <w:rPr>
                <w:sz w:val="24"/>
              </w:rPr>
              <w:t>форм,</w:t>
            </w:r>
            <w:r>
              <w:rPr>
                <w:spacing w:val="3"/>
                <w:sz w:val="24"/>
              </w:rPr>
              <w:t xml:space="preserve"> </w:t>
            </w:r>
            <w:r>
              <w:rPr>
                <w:sz w:val="24"/>
              </w:rPr>
              <w:t>узнавание</w:t>
            </w:r>
            <w:r>
              <w:rPr>
                <w:spacing w:val="3"/>
                <w:sz w:val="24"/>
              </w:rPr>
              <w:t xml:space="preserve"> </w:t>
            </w:r>
            <w:r>
              <w:rPr>
                <w:sz w:val="24"/>
              </w:rPr>
              <w:t>на</w:t>
            </w:r>
            <w:r>
              <w:rPr>
                <w:spacing w:val="-1"/>
                <w:sz w:val="24"/>
              </w:rPr>
              <w:t xml:space="preserve"> </w:t>
            </w:r>
            <w:r>
              <w:rPr>
                <w:sz w:val="24"/>
              </w:rPr>
              <w:t>слух</w:t>
            </w:r>
            <w:r>
              <w:rPr>
                <w:spacing w:val="1"/>
                <w:sz w:val="24"/>
              </w:rPr>
              <w:t xml:space="preserve"> </w:t>
            </w:r>
            <w:r>
              <w:rPr>
                <w:sz w:val="24"/>
              </w:rPr>
              <w:t>знакомых</w:t>
            </w:r>
            <w:r>
              <w:rPr>
                <w:spacing w:val="-3"/>
                <w:sz w:val="24"/>
              </w:rPr>
              <w:t xml:space="preserve"> </w:t>
            </w:r>
            <w:r>
              <w:rPr>
                <w:sz w:val="24"/>
              </w:rPr>
              <w:t>звуков.</w:t>
            </w:r>
          </w:p>
          <w:p w:rsidR="006E1D39" w:rsidRDefault="006E1D39" w:rsidP="006E1D39">
            <w:pPr>
              <w:pStyle w:val="TableParagraph"/>
              <w:spacing w:line="242"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88"/>
              </w:numPr>
              <w:tabs>
                <w:tab w:val="left" w:pos="1430"/>
                <w:tab w:val="left" w:pos="1431"/>
                <w:tab w:val="left" w:pos="1474"/>
                <w:tab w:val="left" w:pos="1594"/>
                <w:tab w:val="left" w:pos="1925"/>
                <w:tab w:val="left" w:pos="1992"/>
                <w:tab w:val="left" w:pos="2294"/>
              </w:tabs>
              <w:ind w:right="-15" w:firstLine="0"/>
              <w:rPr>
                <w:sz w:val="24"/>
              </w:rPr>
            </w:pPr>
            <w:r>
              <w:rPr>
                <w:sz w:val="24"/>
              </w:rPr>
              <w:t>положительное</w:t>
            </w:r>
            <w:r>
              <w:rPr>
                <w:spacing w:val="1"/>
                <w:sz w:val="24"/>
              </w:rPr>
              <w:t xml:space="preserve"> </w:t>
            </w:r>
            <w:r>
              <w:rPr>
                <w:sz w:val="24"/>
              </w:rPr>
              <w:t>отношение</w:t>
            </w:r>
            <w:r>
              <w:rPr>
                <w:sz w:val="24"/>
              </w:rPr>
              <w:tab/>
            </w:r>
            <w:r>
              <w:rPr>
                <w:sz w:val="24"/>
              </w:rPr>
              <w:tab/>
              <w:t>к</w:t>
            </w:r>
            <w:r>
              <w:rPr>
                <w:sz w:val="24"/>
              </w:rPr>
              <w:tab/>
            </w:r>
            <w:r>
              <w:rPr>
                <w:sz w:val="24"/>
              </w:rPr>
              <w:tab/>
              <w:t>творческим</w:t>
            </w:r>
            <w:r>
              <w:rPr>
                <w:spacing w:val="-57"/>
                <w:sz w:val="24"/>
              </w:rPr>
              <w:t xml:space="preserve"> </w:t>
            </w:r>
            <w:proofErr w:type="gramStart"/>
            <w:r>
              <w:rPr>
                <w:sz w:val="24"/>
              </w:rPr>
              <w:t>продуктам,</w:t>
            </w:r>
            <w:r>
              <w:rPr>
                <w:sz w:val="24"/>
              </w:rPr>
              <w:tab/>
            </w:r>
            <w:proofErr w:type="gramEnd"/>
            <w:r>
              <w:rPr>
                <w:sz w:val="24"/>
              </w:rPr>
              <w:tab/>
            </w:r>
            <w:r>
              <w:rPr>
                <w:sz w:val="24"/>
              </w:rPr>
              <w:tab/>
            </w:r>
            <w:r>
              <w:rPr>
                <w:sz w:val="24"/>
              </w:rPr>
              <w:tab/>
            </w:r>
            <w:r>
              <w:rPr>
                <w:sz w:val="24"/>
              </w:rPr>
              <w:tab/>
              <w:t>созданным</w:t>
            </w:r>
            <w:r>
              <w:rPr>
                <w:spacing w:val="1"/>
                <w:sz w:val="24"/>
              </w:rPr>
              <w:t xml:space="preserve"> </w:t>
            </w:r>
            <w:r>
              <w:rPr>
                <w:spacing w:val="-1"/>
                <w:sz w:val="24"/>
              </w:rPr>
              <w:t>человеком в</w:t>
            </w:r>
            <w:r>
              <w:rPr>
                <w:sz w:val="24"/>
              </w:rPr>
              <w:t xml:space="preserve"> </w:t>
            </w:r>
            <w:r>
              <w:rPr>
                <w:spacing w:val="-1"/>
                <w:sz w:val="24"/>
              </w:rPr>
              <w:t xml:space="preserve">различных </w:t>
            </w:r>
            <w:r>
              <w:rPr>
                <w:sz w:val="24"/>
              </w:rPr>
              <w:t>видах</w:t>
            </w:r>
            <w:r>
              <w:rPr>
                <w:spacing w:val="-57"/>
                <w:sz w:val="24"/>
              </w:rPr>
              <w:t xml:space="preserve"> </w:t>
            </w:r>
            <w:r>
              <w:rPr>
                <w:sz w:val="24"/>
              </w:rPr>
              <w:t>искусства</w:t>
            </w:r>
            <w:r>
              <w:rPr>
                <w:sz w:val="24"/>
              </w:rPr>
              <w:tab/>
            </w:r>
            <w:r>
              <w:rPr>
                <w:sz w:val="24"/>
              </w:rPr>
              <w:tab/>
            </w:r>
            <w:r>
              <w:rPr>
                <w:sz w:val="24"/>
              </w:rPr>
              <w:tab/>
              <w:t>–</w:t>
            </w:r>
            <w:r>
              <w:rPr>
                <w:sz w:val="24"/>
              </w:rPr>
              <w:tab/>
            </w:r>
            <w:r>
              <w:rPr>
                <w:sz w:val="24"/>
              </w:rPr>
              <w:tab/>
            </w:r>
            <w:r>
              <w:rPr>
                <w:sz w:val="24"/>
              </w:rPr>
              <w:tab/>
            </w:r>
            <w:r>
              <w:rPr>
                <w:sz w:val="24"/>
              </w:rPr>
              <w:tab/>
              <w:t>музыке,</w:t>
            </w:r>
            <w:r>
              <w:rPr>
                <w:spacing w:val="-57"/>
                <w:sz w:val="24"/>
              </w:rPr>
              <w:t xml:space="preserve"> </w:t>
            </w:r>
            <w:r>
              <w:rPr>
                <w:sz w:val="24"/>
              </w:rPr>
              <w:t>живописи,</w:t>
            </w:r>
            <w:r>
              <w:rPr>
                <w:sz w:val="24"/>
              </w:rPr>
              <w:tab/>
            </w:r>
            <w:r>
              <w:rPr>
                <w:sz w:val="24"/>
              </w:rPr>
              <w:tab/>
              <w:t>поэзии,</w:t>
            </w:r>
            <w:r>
              <w:rPr>
                <w:spacing w:val="1"/>
                <w:sz w:val="24"/>
              </w:rPr>
              <w:t xml:space="preserve"> </w:t>
            </w:r>
            <w:r>
              <w:rPr>
                <w:sz w:val="24"/>
              </w:rPr>
              <w:t>архитектуре,</w:t>
            </w:r>
            <w:r>
              <w:rPr>
                <w:spacing w:val="1"/>
                <w:sz w:val="24"/>
              </w:rPr>
              <w:t xml:space="preserve"> </w:t>
            </w:r>
            <w:r>
              <w:rPr>
                <w:sz w:val="24"/>
              </w:rPr>
              <w:t>хореографии ит.</w:t>
            </w:r>
            <w:r>
              <w:rPr>
                <w:spacing w:val="-57"/>
                <w:sz w:val="24"/>
              </w:rPr>
              <w:t xml:space="preserve"> </w:t>
            </w:r>
            <w:r>
              <w:rPr>
                <w:sz w:val="24"/>
              </w:rPr>
              <w:t>д.;</w:t>
            </w:r>
          </w:p>
          <w:p w:rsidR="006E1D39" w:rsidRDefault="006E1D39" w:rsidP="006E1D39">
            <w:pPr>
              <w:pStyle w:val="TableParagraph"/>
              <w:ind w:left="307"/>
              <w:rPr>
                <w:sz w:val="24"/>
              </w:rPr>
            </w:pPr>
            <w:r>
              <w:rPr>
                <w:sz w:val="24"/>
              </w:rPr>
              <w:t>интерес</w:t>
            </w:r>
            <w:r>
              <w:rPr>
                <w:spacing w:val="9"/>
                <w:sz w:val="24"/>
              </w:rPr>
              <w:t xml:space="preserve"> </w:t>
            </w:r>
            <w:r>
              <w:rPr>
                <w:sz w:val="24"/>
              </w:rPr>
              <w:t>к</w:t>
            </w:r>
            <w:r>
              <w:rPr>
                <w:spacing w:val="14"/>
                <w:sz w:val="24"/>
              </w:rPr>
              <w:t xml:space="preserve"> </w:t>
            </w:r>
            <w:r>
              <w:rPr>
                <w:sz w:val="24"/>
              </w:rPr>
              <w:t>развитию</w:t>
            </w:r>
            <w:r>
              <w:rPr>
                <w:spacing w:val="10"/>
                <w:sz w:val="24"/>
              </w:rPr>
              <w:t xml:space="preserve"> </w:t>
            </w:r>
            <w:r>
              <w:rPr>
                <w:sz w:val="24"/>
              </w:rPr>
              <w:t>своих</w:t>
            </w:r>
          </w:p>
        </w:tc>
        <w:tc>
          <w:tcPr>
            <w:tcW w:w="3111" w:type="dxa"/>
          </w:tcPr>
          <w:p w:rsidR="006E1D39" w:rsidRDefault="006E1D39" w:rsidP="006E1D39">
            <w:pPr>
              <w:pStyle w:val="TableParagraph"/>
              <w:tabs>
                <w:tab w:val="left" w:pos="1440"/>
              </w:tabs>
              <w:spacing w:line="242" w:lineRule="auto"/>
              <w:ind w:left="4" w:right="99"/>
              <w:rPr>
                <w:i/>
                <w:sz w:val="24"/>
              </w:rPr>
            </w:pPr>
            <w:r>
              <w:rPr>
                <w:i/>
                <w:sz w:val="24"/>
              </w:rPr>
              <w:t>3.6.</w:t>
            </w:r>
            <w:r>
              <w:rPr>
                <w:i/>
                <w:sz w:val="24"/>
              </w:rPr>
              <w:tab/>
            </w:r>
            <w:r>
              <w:rPr>
                <w:i/>
                <w:spacing w:val="-2"/>
                <w:sz w:val="24"/>
              </w:rPr>
              <w:t>Уважительное</w:t>
            </w:r>
            <w:r>
              <w:rPr>
                <w:i/>
                <w:spacing w:val="-57"/>
                <w:sz w:val="24"/>
              </w:rPr>
              <w:t xml:space="preserve"> </w:t>
            </w:r>
            <w:r>
              <w:rPr>
                <w:i/>
                <w:sz w:val="24"/>
              </w:rPr>
              <w:t>отношение</w:t>
            </w:r>
          </w:p>
          <w:p w:rsidR="006E1D39" w:rsidRDefault="006E1D39" w:rsidP="006E1D39">
            <w:pPr>
              <w:pStyle w:val="TableParagraph"/>
              <w:tabs>
                <w:tab w:val="left" w:pos="1867"/>
              </w:tabs>
              <w:spacing w:line="271" w:lineRule="exact"/>
              <w:ind w:left="4"/>
              <w:rPr>
                <w:i/>
                <w:sz w:val="24"/>
              </w:rPr>
            </w:pPr>
            <w:r>
              <w:rPr>
                <w:i/>
                <w:sz w:val="24"/>
              </w:rPr>
              <w:t>к</w:t>
            </w:r>
            <w:r>
              <w:rPr>
                <w:i/>
                <w:sz w:val="24"/>
              </w:rPr>
              <w:tab/>
              <w:t>продуктам</w:t>
            </w:r>
          </w:p>
          <w:p w:rsidR="006E1D39" w:rsidRDefault="006E1D39" w:rsidP="006E1D39">
            <w:pPr>
              <w:pStyle w:val="TableParagraph"/>
              <w:ind w:left="4" w:right="132"/>
              <w:rPr>
                <w:i/>
                <w:sz w:val="24"/>
              </w:rPr>
            </w:pPr>
            <w:r>
              <w:rPr>
                <w:i/>
                <w:sz w:val="24"/>
              </w:rPr>
              <w:t>художественной</w:t>
            </w:r>
            <w:r>
              <w:rPr>
                <w:i/>
                <w:spacing w:val="1"/>
                <w:sz w:val="24"/>
              </w:rPr>
              <w:t xml:space="preserve"> </w:t>
            </w:r>
            <w:r>
              <w:rPr>
                <w:i/>
                <w:sz w:val="24"/>
              </w:rPr>
              <w:t>музыкальной, литературной</w:t>
            </w:r>
            <w:r>
              <w:rPr>
                <w:i/>
                <w:spacing w:val="-57"/>
                <w:sz w:val="24"/>
              </w:rPr>
              <w:t xml:space="preserve"> </w:t>
            </w:r>
            <w:r>
              <w:rPr>
                <w:i/>
                <w:sz w:val="24"/>
              </w:rPr>
              <w:t>деятельности.</w:t>
            </w:r>
          </w:p>
          <w:p w:rsidR="006E1D39" w:rsidRDefault="006E1D39" w:rsidP="006E1D39">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87"/>
              </w:numPr>
              <w:tabs>
                <w:tab w:val="left" w:pos="481"/>
              </w:tabs>
              <w:ind w:right="-15" w:firstLine="0"/>
              <w:jc w:val="both"/>
              <w:rPr>
                <w:sz w:val="24"/>
              </w:rPr>
            </w:pPr>
            <w:r>
              <w:rPr>
                <w:sz w:val="24"/>
              </w:rPr>
              <w:t>понимание</w:t>
            </w:r>
            <w:r>
              <w:rPr>
                <w:spacing w:val="1"/>
                <w:sz w:val="24"/>
              </w:rPr>
              <w:t xml:space="preserve"> </w:t>
            </w:r>
            <w:r>
              <w:rPr>
                <w:sz w:val="24"/>
              </w:rPr>
              <w:t>назначения</w:t>
            </w:r>
            <w:r>
              <w:rPr>
                <w:spacing w:val="-57"/>
                <w:sz w:val="24"/>
              </w:rPr>
              <w:t xml:space="preserve"> </w:t>
            </w:r>
            <w:r>
              <w:rPr>
                <w:sz w:val="24"/>
              </w:rPr>
              <w:t>продуктов</w:t>
            </w:r>
            <w:r>
              <w:rPr>
                <w:spacing w:val="1"/>
                <w:sz w:val="24"/>
              </w:rPr>
              <w:t xml:space="preserve"> </w:t>
            </w:r>
            <w:r>
              <w:rPr>
                <w:sz w:val="24"/>
              </w:rPr>
              <w:t>художественной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жизни</w:t>
            </w:r>
            <w:r>
              <w:rPr>
                <w:spacing w:val="-57"/>
                <w:sz w:val="24"/>
              </w:rPr>
              <w:t xml:space="preserve"> </w:t>
            </w:r>
            <w:r>
              <w:rPr>
                <w:sz w:val="24"/>
              </w:rPr>
              <w:t>общества;</w:t>
            </w:r>
          </w:p>
          <w:p w:rsidR="006E1D39" w:rsidRDefault="006E1D39" w:rsidP="00611D53">
            <w:pPr>
              <w:pStyle w:val="TableParagraph"/>
              <w:numPr>
                <w:ilvl w:val="0"/>
                <w:numId w:val="87"/>
              </w:numPr>
              <w:tabs>
                <w:tab w:val="left" w:pos="744"/>
                <w:tab w:val="left" w:pos="745"/>
                <w:tab w:val="left" w:pos="1608"/>
                <w:tab w:val="left" w:pos="1944"/>
                <w:tab w:val="left" w:pos="2011"/>
              </w:tabs>
              <w:ind w:right="94" w:firstLine="0"/>
              <w:rPr>
                <w:sz w:val="24"/>
              </w:rPr>
            </w:pPr>
            <w:r>
              <w:rPr>
                <w:sz w:val="24"/>
              </w:rPr>
              <w:t>знание</w:t>
            </w:r>
            <w:r>
              <w:rPr>
                <w:sz w:val="24"/>
              </w:rPr>
              <w:tab/>
            </w:r>
            <w:r>
              <w:rPr>
                <w:sz w:val="24"/>
              </w:rPr>
              <w:tab/>
            </w:r>
            <w:r>
              <w:rPr>
                <w:sz w:val="24"/>
              </w:rPr>
              <w:tab/>
            </w:r>
            <w:r>
              <w:rPr>
                <w:spacing w:val="-2"/>
                <w:sz w:val="24"/>
              </w:rPr>
              <w:t>основных</w:t>
            </w:r>
            <w:r>
              <w:rPr>
                <w:spacing w:val="-57"/>
                <w:sz w:val="24"/>
              </w:rPr>
              <w:t xml:space="preserve"> </w:t>
            </w:r>
            <w:proofErr w:type="gramStart"/>
            <w:r>
              <w:rPr>
                <w:sz w:val="24"/>
              </w:rPr>
              <w:t>материалов,</w:t>
            </w:r>
            <w:r>
              <w:rPr>
                <w:sz w:val="24"/>
              </w:rPr>
              <w:tab/>
            </w:r>
            <w:proofErr w:type="gramEnd"/>
            <w:r>
              <w:rPr>
                <w:spacing w:val="-1"/>
                <w:sz w:val="24"/>
              </w:rPr>
              <w:t>требующихся</w:t>
            </w:r>
            <w:r>
              <w:rPr>
                <w:spacing w:val="-57"/>
                <w:sz w:val="24"/>
              </w:rPr>
              <w:t xml:space="preserve"> </w:t>
            </w:r>
            <w:r>
              <w:rPr>
                <w:sz w:val="24"/>
              </w:rPr>
              <w:t>для</w:t>
            </w:r>
            <w:r>
              <w:rPr>
                <w:sz w:val="24"/>
              </w:rPr>
              <w:tab/>
              <w:t>создания</w:t>
            </w:r>
            <w:r>
              <w:rPr>
                <w:sz w:val="24"/>
              </w:rPr>
              <w:tab/>
            </w:r>
            <w:r>
              <w:rPr>
                <w:spacing w:val="-2"/>
                <w:sz w:val="24"/>
              </w:rPr>
              <w:t>продуктов</w:t>
            </w:r>
            <w:r>
              <w:rPr>
                <w:spacing w:val="-57"/>
                <w:sz w:val="24"/>
              </w:rPr>
              <w:t xml:space="preserve"> </w:t>
            </w:r>
            <w:r>
              <w:rPr>
                <w:sz w:val="24"/>
              </w:rPr>
              <w:t>художественной,</w:t>
            </w:r>
            <w:r>
              <w:rPr>
                <w:spacing w:val="1"/>
                <w:sz w:val="24"/>
              </w:rPr>
              <w:t xml:space="preserve"> </w:t>
            </w:r>
            <w:r>
              <w:rPr>
                <w:sz w:val="24"/>
              </w:rPr>
              <w:t>музыкальной, литературной</w:t>
            </w:r>
            <w:r>
              <w:rPr>
                <w:spacing w:val="1"/>
                <w:sz w:val="24"/>
              </w:rPr>
              <w:t xml:space="preserve"> </w:t>
            </w:r>
            <w:r>
              <w:rPr>
                <w:sz w:val="24"/>
              </w:rPr>
              <w:t>деятельности.</w:t>
            </w:r>
          </w:p>
          <w:p w:rsidR="006E1D39" w:rsidRDefault="006E1D39" w:rsidP="006E1D39">
            <w:pPr>
              <w:pStyle w:val="TableParagraph"/>
              <w:spacing w:before="2"/>
              <w:ind w:left="4" w:right="1225"/>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87"/>
              </w:numPr>
              <w:tabs>
                <w:tab w:val="left" w:pos="744"/>
                <w:tab w:val="left" w:pos="745"/>
                <w:tab w:val="left" w:pos="1982"/>
                <w:tab w:val="left" w:pos="2630"/>
              </w:tabs>
              <w:spacing w:line="242" w:lineRule="auto"/>
              <w:ind w:right="90" w:firstLine="0"/>
              <w:rPr>
                <w:sz w:val="24"/>
              </w:rPr>
            </w:pPr>
            <w:r>
              <w:rPr>
                <w:sz w:val="24"/>
              </w:rPr>
              <w:t>удовольствие</w:t>
            </w:r>
            <w:r>
              <w:rPr>
                <w:sz w:val="24"/>
              </w:rPr>
              <w:tab/>
            </w:r>
            <w:r>
              <w:rPr>
                <w:spacing w:val="-1"/>
                <w:sz w:val="24"/>
              </w:rPr>
              <w:t>при</w:t>
            </w:r>
            <w:r>
              <w:rPr>
                <w:spacing w:val="-57"/>
                <w:sz w:val="24"/>
              </w:rPr>
              <w:t xml:space="preserve"> </w:t>
            </w:r>
            <w:r>
              <w:rPr>
                <w:sz w:val="24"/>
              </w:rPr>
              <w:t>созерцании</w:t>
            </w:r>
            <w:r>
              <w:rPr>
                <w:sz w:val="24"/>
              </w:rPr>
              <w:tab/>
            </w:r>
            <w:r>
              <w:rPr>
                <w:spacing w:val="-1"/>
                <w:sz w:val="24"/>
              </w:rPr>
              <w:t>красивого</w:t>
            </w:r>
          </w:p>
          <w:p w:rsidR="006E1D39" w:rsidRDefault="006E1D39" w:rsidP="006E1D39">
            <w:pPr>
              <w:pStyle w:val="TableParagraph"/>
              <w:tabs>
                <w:tab w:val="left" w:pos="1848"/>
              </w:tabs>
              <w:spacing w:line="242" w:lineRule="auto"/>
              <w:ind w:left="4" w:right="101"/>
              <w:rPr>
                <w:sz w:val="24"/>
              </w:rPr>
            </w:pPr>
            <w:r>
              <w:rPr>
                <w:sz w:val="24"/>
              </w:rPr>
              <w:t>(</w:t>
            </w:r>
            <w:proofErr w:type="gramStart"/>
            <w:r>
              <w:rPr>
                <w:sz w:val="24"/>
              </w:rPr>
              <w:t>цветка,</w:t>
            </w:r>
            <w:r>
              <w:rPr>
                <w:sz w:val="24"/>
              </w:rPr>
              <w:tab/>
            </w:r>
            <w:proofErr w:type="gramEnd"/>
            <w:r>
              <w:rPr>
                <w:spacing w:val="-2"/>
                <w:sz w:val="24"/>
              </w:rPr>
              <w:t>животного,</w:t>
            </w:r>
            <w:r>
              <w:rPr>
                <w:spacing w:val="-57"/>
                <w:sz w:val="24"/>
              </w:rPr>
              <w:t xml:space="preserve"> </w:t>
            </w:r>
            <w:r>
              <w:rPr>
                <w:sz w:val="24"/>
              </w:rPr>
              <w:t>ландшафта</w:t>
            </w:r>
            <w:r>
              <w:rPr>
                <w:spacing w:val="1"/>
                <w:sz w:val="24"/>
              </w:rPr>
              <w:t xml:space="preserve"> </w:t>
            </w:r>
            <w:r>
              <w:rPr>
                <w:sz w:val="24"/>
              </w:rPr>
              <w:t>и</w:t>
            </w:r>
            <w:r>
              <w:rPr>
                <w:spacing w:val="3"/>
                <w:sz w:val="24"/>
              </w:rPr>
              <w:t xml:space="preserve"> </w:t>
            </w:r>
            <w:r>
              <w:rPr>
                <w:sz w:val="24"/>
              </w:rPr>
              <w:t>пр.);</w:t>
            </w:r>
          </w:p>
          <w:p w:rsidR="006E1D39" w:rsidRDefault="006E1D39" w:rsidP="00611D53">
            <w:pPr>
              <w:pStyle w:val="TableParagraph"/>
              <w:numPr>
                <w:ilvl w:val="0"/>
                <w:numId w:val="87"/>
              </w:numPr>
              <w:tabs>
                <w:tab w:val="left" w:pos="974"/>
                <w:tab w:val="left" w:pos="975"/>
                <w:tab w:val="left" w:pos="2894"/>
              </w:tabs>
              <w:spacing w:line="242" w:lineRule="auto"/>
              <w:ind w:right="87" w:firstLine="0"/>
              <w:rPr>
                <w:sz w:val="24"/>
              </w:rPr>
            </w:pPr>
            <w:r>
              <w:rPr>
                <w:sz w:val="24"/>
              </w:rPr>
              <w:t>стремление</w:t>
            </w:r>
            <w:r>
              <w:rPr>
                <w:sz w:val="24"/>
              </w:rPr>
              <w:tab/>
            </w:r>
            <w:r>
              <w:rPr>
                <w:spacing w:val="-4"/>
                <w:sz w:val="24"/>
              </w:rPr>
              <w:t>к</w:t>
            </w:r>
            <w:r>
              <w:rPr>
                <w:spacing w:val="-57"/>
                <w:sz w:val="24"/>
              </w:rPr>
              <w:t xml:space="preserve"> </w:t>
            </w:r>
            <w:r>
              <w:rPr>
                <w:sz w:val="24"/>
              </w:rPr>
              <w:t>подражанию</w:t>
            </w:r>
            <w:r>
              <w:rPr>
                <w:spacing w:val="5"/>
                <w:sz w:val="24"/>
              </w:rPr>
              <w:t xml:space="preserve"> </w:t>
            </w:r>
            <w:r>
              <w:rPr>
                <w:sz w:val="24"/>
              </w:rPr>
              <w:t>в</w:t>
            </w:r>
            <w:r>
              <w:rPr>
                <w:spacing w:val="9"/>
                <w:sz w:val="24"/>
              </w:rPr>
              <w:t xml:space="preserve"> </w:t>
            </w:r>
            <w:r>
              <w:rPr>
                <w:sz w:val="24"/>
              </w:rPr>
              <w:t>знакомстве</w:t>
            </w:r>
            <w:r>
              <w:rPr>
                <w:spacing w:val="6"/>
                <w:sz w:val="24"/>
              </w:rPr>
              <w:t xml:space="preserve"> </w:t>
            </w:r>
            <w:r>
              <w:rPr>
                <w:sz w:val="24"/>
              </w:rPr>
              <w:t>с</w:t>
            </w:r>
          </w:p>
        </w:tc>
        <w:tc>
          <w:tcPr>
            <w:tcW w:w="3116" w:type="dxa"/>
          </w:tcPr>
          <w:p w:rsidR="006E1D39" w:rsidRDefault="006E1D39" w:rsidP="006E1D39">
            <w:pPr>
              <w:pStyle w:val="TableParagraph"/>
              <w:tabs>
                <w:tab w:val="left" w:pos="1632"/>
              </w:tabs>
              <w:spacing w:line="242" w:lineRule="auto"/>
              <w:ind w:left="4" w:right="-15"/>
              <w:rPr>
                <w:i/>
                <w:sz w:val="24"/>
              </w:rPr>
            </w:pPr>
            <w:r>
              <w:rPr>
                <w:i/>
                <w:sz w:val="24"/>
              </w:rPr>
              <w:t>3.6.</w:t>
            </w:r>
            <w:r>
              <w:rPr>
                <w:i/>
                <w:sz w:val="24"/>
              </w:rPr>
              <w:tab/>
              <w:t>Способность</w:t>
            </w:r>
            <w:r>
              <w:rPr>
                <w:i/>
                <w:spacing w:val="1"/>
                <w:sz w:val="24"/>
              </w:rPr>
              <w:t xml:space="preserve"> </w:t>
            </w:r>
            <w:r>
              <w:rPr>
                <w:i/>
                <w:sz w:val="24"/>
              </w:rPr>
              <w:t>выражать</w:t>
            </w:r>
            <w:r>
              <w:rPr>
                <w:i/>
                <w:spacing w:val="44"/>
                <w:sz w:val="24"/>
              </w:rPr>
              <w:t xml:space="preserve"> </w:t>
            </w:r>
            <w:r>
              <w:rPr>
                <w:i/>
                <w:sz w:val="24"/>
              </w:rPr>
              <w:t>свое</w:t>
            </w:r>
            <w:r>
              <w:rPr>
                <w:i/>
                <w:spacing w:val="43"/>
                <w:sz w:val="24"/>
              </w:rPr>
              <w:t xml:space="preserve"> </w:t>
            </w:r>
            <w:r>
              <w:rPr>
                <w:i/>
                <w:sz w:val="24"/>
              </w:rPr>
              <w:t>отношение</w:t>
            </w:r>
            <w:r>
              <w:rPr>
                <w:i/>
                <w:spacing w:val="-10"/>
                <w:sz w:val="24"/>
              </w:rPr>
              <w:t xml:space="preserve"> </w:t>
            </w:r>
            <w:r>
              <w:rPr>
                <w:i/>
                <w:sz w:val="24"/>
              </w:rPr>
              <w:t>к</w:t>
            </w:r>
          </w:p>
          <w:p w:rsidR="006E1D39" w:rsidRDefault="006E1D39" w:rsidP="006E1D39">
            <w:pPr>
              <w:pStyle w:val="TableParagraph"/>
              <w:ind w:left="4" w:right="86" w:firstLine="1858"/>
              <w:rPr>
                <w:i/>
                <w:sz w:val="24"/>
              </w:rPr>
            </w:pPr>
            <w:r>
              <w:rPr>
                <w:i/>
                <w:spacing w:val="-1"/>
                <w:sz w:val="24"/>
              </w:rPr>
              <w:t>продуктам</w:t>
            </w:r>
            <w:r>
              <w:rPr>
                <w:i/>
                <w:spacing w:val="-57"/>
                <w:sz w:val="24"/>
              </w:rPr>
              <w:t xml:space="preserve"> </w:t>
            </w:r>
            <w:r>
              <w:rPr>
                <w:i/>
                <w:sz w:val="24"/>
              </w:rPr>
              <w:t>художественной</w:t>
            </w:r>
            <w:r>
              <w:rPr>
                <w:i/>
                <w:spacing w:val="1"/>
                <w:sz w:val="24"/>
              </w:rPr>
              <w:t xml:space="preserve"> </w:t>
            </w:r>
            <w:r>
              <w:rPr>
                <w:i/>
                <w:sz w:val="24"/>
              </w:rPr>
              <w:t>музыкальной, литературной</w:t>
            </w:r>
            <w:r>
              <w:rPr>
                <w:i/>
                <w:spacing w:val="-57"/>
                <w:sz w:val="24"/>
              </w:rPr>
              <w:t xml:space="preserve"> </w:t>
            </w:r>
            <w:r>
              <w:rPr>
                <w:i/>
                <w:sz w:val="24"/>
              </w:rPr>
              <w:t>деятельности.</w:t>
            </w:r>
          </w:p>
          <w:p w:rsidR="006E1D39" w:rsidRDefault="006E1D39" w:rsidP="006E1D39">
            <w:pPr>
              <w:pStyle w:val="TableParagraph"/>
              <w:spacing w:line="275" w:lineRule="exact"/>
              <w:ind w:left="4"/>
              <w:jc w:val="both"/>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86"/>
              </w:numPr>
              <w:tabs>
                <w:tab w:val="left" w:pos="606"/>
              </w:tabs>
              <w:ind w:right="-15" w:firstLine="0"/>
              <w:jc w:val="both"/>
              <w:rPr>
                <w:sz w:val="24"/>
              </w:rPr>
            </w:pPr>
            <w:r>
              <w:rPr>
                <w:sz w:val="24"/>
              </w:rPr>
              <w:t>понимание</w:t>
            </w:r>
            <w:r>
              <w:rPr>
                <w:spacing w:val="1"/>
                <w:sz w:val="24"/>
              </w:rPr>
              <w:t xml:space="preserve"> </w:t>
            </w:r>
            <w:r>
              <w:rPr>
                <w:sz w:val="24"/>
              </w:rPr>
              <w:t>функций</w:t>
            </w:r>
            <w:r>
              <w:rPr>
                <w:spacing w:val="1"/>
                <w:sz w:val="24"/>
              </w:rPr>
              <w:t xml:space="preserve"> </w:t>
            </w:r>
            <w:r>
              <w:rPr>
                <w:sz w:val="24"/>
              </w:rPr>
              <w:t>продуктов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жизни</w:t>
            </w:r>
            <w:r>
              <w:rPr>
                <w:spacing w:val="-57"/>
                <w:sz w:val="24"/>
              </w:rPr>
              <w:t xml:space="preserve"> </w:t>
            </w:r>
            <w:r>
              <w:rPr>
                <w:sz w:val="24"/>
              </w:rPr>
              <w:t>общества;</w:t>
            </w:r>
          </w:p>
          <w:p w:rsidR="006E1D39" w:rsidRDefault="006E1D39" w:rsidP="00611D53">
            <w:pPr>
              <w:pStyle w:val="TableParagraph"/>
              <w:numPr>
                <w:ilvl w:val="0"/>
                <w:numId w:val="86"/>
              </w:numPr>
              <w:tabs>
                <w:tab w:val="left" w:pos="744"/>
                <w:tab w:val="left" w:pos="745"/>
                <w:tab w:val="left" w:pos="1603"/>
                <w:tab w:val="left" w:pos="1944"/>
                <w:tab w:val="left" w:pos="2012"/>
              </w:tabs>
              <w:ind w:right="98" w:firstLine="0"/>
              <w:rPr>
                <w:sz w:val="24"/>
              </w:rPr>
            </w:pPr>
            <w:r>
              <w:rPr>
                <w:sz w:val="24"/>
              </w:rPr>
              <w:t>знание</w:t>
            </w:r>
            <w:r>
              <w:rPr>
                <w:sz w:val="24"/>
              </w:rPr>
              <w:tab/>
            </w:r>
            <w:r>
              <w:rPr>
                <w:sz w:val="24"/>
              </w:rPr>
              <w:tab/>
            </w:r>
            <w:r>
              <w:rPr>
                <w:sz w:val="24"/>
              </w:rPr>
              <w:tab/>
            </w:r>
            <w:r>
              <w:rPr>
                <w:spacing w:val="-2"/>
                <w:sz w:val="24"/>
              </w:rPr>
              <w:t>основных</w:t>
            </w:r>
            <w:r>
              <w:rPr>
                <w:spacing w:val="-57"/>
                <w:sz w:val="24"/>
              </w:rPr>
              <w:t xml:space="preserve"> </w:t>
            </w:r>
            <w:proofErr w:type="gramStart"/>
            <w:r>
              <w:rPr>
                <w:sz w:val="24"/>
              </w:rPr>
              <w:t>материалов,</w:t>
            </w:r>
            <w:r>
              <w:rPr>
                <w:sz w:val="24"/>
              </w:rPr>
              <w:tab/>
            </w:r>
            <w:proofErr w:type="gramEnd"/>
            <w:r>
              <w:rPr>
                <w:spacing w:val="-1"/>
                <w:sz w:val="24"/>
              </w:rPr>
              <w:t>требующихся</w:t>
            </w:r>
            <w:r>
              <w:rPr>
                <w:spacing w:val="-57"/>
                <w:sz w:val="24"/>
              </w:rPr>
              <w:t xml:space="preserve"> </w:t>
            </w:r>
            <w:r>
              <w:rPr>
                <w:sz w:val="24"/>
              </w:rPr>
              <w:t>для</w:t>
            </w:r>
            <w:r>
              <w:rPr>
                <w:sz w:val="24"/>
              </w:rPr>
              <w:tab/>
              <w:t>создания</w:t>
            </w:r>
            <w:r>
              <w:rPr>
                <w:sz w:val="24"/>
              </w:rPr>
              <w:tab/>
            </w:r>
            <w:r>
              <w:rPr>
                <w:spacing w:val="-1"/>
                <w:sz w:val="24"/>
              </w:rPr>
              <w:t>продуктов</w:t>
            </w:r>
            <w:r>
              <w:rPr>
                <w:spacing w:val="-57"/>
                <w:sz w:val="24"/>
              </w:rPr>
              <w:t xml:space="preserve"> </w:t>
            </w:r>
            <w:r>
              <w:rPr>
                <w:sz w:val="24"/>
              </w:rPr>
              <w:t>художественной,</w:t>
            </w:r>
            <w:r>
              <w:rPr>
                <w:spacing w:val="1"/>
                <w:sz w:val="24"/>
              </w:rPr>
              <w:t xml:space="preserve"> </w:t>
            </w:r>
            <w:r>
              <w:rPr>
                <w:sz w:val="24"/>
              </w:rPr>
              <w:t>музыкальной, литературной</w:t>
            </w:r>
            <w:r>
              <w:rPr>
                <w:spacing w:val="1"/>
                <w:sz w:val="24"/>
              </w:rPr>
              <w:t xml:space="preserve"> </w:t>
            </w:r>
            <w:r>
              <w:rPr>
                <w:sz w:val="24"/>
              </w:rPr>
              <w:t>деятельности.</w:t>
            </w:r>
          </w:p>
          <w:p w:rsidR="006E1D39" w:rsidRDefault="006E1D39" w:rsidP="006E1D39">
            <w:pPr>
              <w:pStyle w:val="TableParagraph"/>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86"/>
              </w:numPr>
              <w:tabs>
                <w:tab w:val="left" w:pos="466"/>
                <w:tab w:val="left" w:pos="467"/>
                <w:tab w:val="left" w:pos="1498"/>
                <w:tab w:val="left" w:pos="1838"/>
              </w:tabs>
              <w:ind w:right="107" w:firstLine="0"/>
              <w:rPr>
                <w:sz w:val="24"/>
              </w:rPr>
            </w:pPr>
            <w:r>
              <w:rPr>
                <w:sz w:val="24"/>
              </w:rPr>
              <w:t>интерес</w:t>
            </w:r>
            <w:r>
              <w:rPr>
                <w:sz w:val="24"/>
              </w:rPr>
              <w:tab/>
              <w:t>к</w:t>
            </w:r>
            <w:r>
              <w:rPr>
                <w:sz w:val="24"/>
              </w:rPr>
              <w:tab/>
            </w:r>
            <w:r>
              <w:rPr>
                <w:spacing w:val="-1"/>
                <w:sz w:val="24"/>
              </w:rPr>
              <w:t>выявлению</w:t>
            </w:r>
            <w:r>
              <w:rPr>
                <w:spacing w:val="-57"/>
                <w:sz w:val="24"/>
              </w:rPr>
              <w:t xml:space="preserve"> </w:t>
            </w:r>
            <w:r>
              <w:rPr>
                <w:sz w:val="24"/>
              </w:rPr>
              <w:t>собственных</w:t>
            </w:r>
            <w:r>
              <w:rPr>
                <w:spacing w:val="1"/>
                <w:sz w:val="24"/>
              </w:rPr>
              <w:t xml:space="preserve"> </w:t>
            </w:r>
            <w:r>
              <w:rPr>
                <w:sz w:val="24"/>
              </w:rPr>
              <w:t>художественных,</w:t>
            </w:r>
            <w:r>
              <w:rPr>
                <w:spacing w:val="1"/>
                <w:sz w:val="24"/>
              </w:rPr>
              <w:t xml:space="preserve"> </w:t>
            </w:r>
            <w:r>
              <w:rPr>
                <w:sz w:val="24"/>
              </w:rPr>
              <w:t>музыкальных</w:t>
            </w:r>
            <w:r>
              <w:rPr>
                <w:spacing w:val="45"/>
                <w:sz w:val="24"/>
              </w:rPr>
              <w:t xml:space="preserve"> </w:t>
            </w:r>
            <w:r>
              <w:rPr>
                <w:sz w:val="24"/>
              </w:rPr>
              <w:t>и</w:t>
            </w:r>
            <w:r>
              <w:rPr>
                <w:sz w:val="24"/>
              </w:rPr>
              <w:tab/>
              <w:t>других</w:t>
            </w:r>
            <w:r>
              <w:rPr>
                <w:spacing w:val="1"/>
                <w:sz w:val="24"/>
              </w:rPr>
              <w:t xml:space="preserve"> </w:t>
            </w:r>
            <w:r>
              <w:rPr>
                <w:sz w:val="24"/>
              </w:rPr>
              <w:t>творческих</w:t>
            </w:r>
            <w:r>
              <w:rPr>
                <w:spacing w:val="-4"/>
                <w:sz w:val="24"/>
              </w:rPr>
              <w:t xml:space="preserve"> </w:t>
            </w:r>
            <w:r>
              <w:rPr>
                <w:sz w:val="24"/>
              </w:rPr>
              <w:t>способностей;</w:t>
            </w:r>
          </w:p>
          <w:p w:rsidR="006E1D39" w:rsidRDefault="006E1D39" w:rsidP="006E1D39">
            <w:pPr>
              <w:pStyle w:val="TableParagraph"/>
              <w:ind w:left="408"/>
              <w:rPr>
                <w:sz w:val="24"/>
              </w:rPr>
            </w:pPr>
            <w:r>
              <w:rPr>
                <w:sz w:val="24"/>
              </w:rPr>
              <w:t>интерес</w:t>
            </w:r>
            <w:r>
              <w:rPr>
                <w:spacing w:val="52"/>
                <w:sz w:val="24"/>
              </w:rPr>
              <w:t xml:space="preserve"> </w:t>
            </w:r>
            <w:r>
              <w:rPr>
                <w:sz w:val="24"/>
              </w:rPr>
              <w:t>к</w:t>
            </w:r>
            <w:r>
              <w:rPr>
                <w:spacing w:val="55"/>
                <w:sz w:val="24"/>
              </w:rPr>
              <w:t xml:space="preserve"> </w:t>
            </w:r>
            <w:r>
              <w:rPr>
                <w:sz w:val="24"/>
              </w:rPr>
              <w:t>культурному</w:t>
            </w:r>
          </w:p>
        </w:tc>
        <w:tc>
          <w:tcPr>
            <w:tcW w:w="3030" w:type="dxa"/>
            <w:tcBorders>
              <w:right w:val="nil"/>
            </w:tcBorders>
          </w:tcPr>
          <w:p w:rsidR="006E1D39" w:rsidRDefault="006E1D39" w:rsidP="006E1D39">
            <w:pPr>
              <w:pStyle w:val="TableParagraph"/>
              <w:tabs>
                <w:tab w:val="left" w:pos="951"/>
              </w:tabs>
              <w:spacing w:line="242" w:lineRule="auto"/>
              <w:ind w:left="4" w:right="3"/>
              <w:jc w:val="right"/>
              <w:rPr>
                <w:i/>
                <w:sz w:val="24"/>
              </w:rPr>
            </w:pPr>
            <w:r>
              <w:rPr>
                <w:i/>
                <w:sz w:val="24"/>
              </w:rPr>
              <w:t>3.6.</w:t>
            </w:r>
            <w:r>
              <w:rPr>
                <w:i/>
                <w:sz w:val="24"/>
              </w:rPr>
              <w:tab/>
              <w:t>Сформированность</w:t>
            </w:r>
            <w:r>
              <w:rPr>
                <w:i/>
                <w:spacing w:val="-57"/>
                <w:sz w:val="24"/>
              </w:rPr>
              <w:t xml:space="preserve"> </w:t>
            </w:r>
            <w:r>
              <w:rPr>
                <w:i/>
                <w:sz w:val="24"/>
              </w:rPr>
              <w:t>эстетических</w:t>
            </w:r>
            <w:r>
              <w:rPr>
                <w:i/>
                <w:spacing w:val="-12"/>
                <w:sz w:val="24"/>
              </w:rPr>
              <w:t xml:space="preserve"> </w:t>
            </w:r>
            <w:r>
              <w:rPr>
                <w:i/>
                <w:sz w:val="24"/>
              </w:rPr>
              <w:t>потребностей</w:t>
            </w:r>
          </w:p>
          <w:p w:rsidR="006E1D39" w:rsidRDefault="006E1D39" w:rsidP="006E1D39">
            <w:pPr>
              <w:pStyle w:val="TableParagraph"/>
              <w:spacing w:line="271" w:lineRule="exact"/>
              <w:ind w:right="34"/>
              <w:jc w:val="right"/>
              <w:rPr>
                <w:i/>
                <w:sz w:val="24"/>
              </w:rPr>
            </w:pPr>
            <w:r>
              <w:rPr>
                <w:i/>
                <w:sz w:val="24"/>
              </w:rPr>
              <w:t>ценностейи</w:t>
            </w:r>
            <w:r>
              <w:rPr>
                <w:i/>
                <w:spacing w:val="-11"/>
                <w:sz w:val="24"/>
              </w:rPr>
              <w:t xml:space="preserve"> </w:t>
            </w:r>
            <w:r>
              <w:rPr>
                <w:i/>
                <w:sz w:val="24"/>
              </w:rPr>
              <w:t>чувств.</w:t>
            </w:r>
          </w:p>
          <w:p w:rsidR="006E1D39" w:rsidRDefault="006E1D39" w:rsidP="006E1D39">
            <w:pPr>
              <w:pStyle w:val="TableParagraph"/>
              <w:spacing w:line="272"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85"/>
              </w:numPr>
              <w:tabs>
                <w:tab w:val="left" w:pos="393"/>
                <w:tab w:val="left" w:pos="394"/>
              </w:tabs>
              <w:spacing w:line="242" w:lineRule="auto"/>
              <w:ind w:right="145" w:firstLine="0"/>
              <w:rPr>
                <w:sz w:val="24"/>
              </w:rPr>
            </w:pPr>
            <w:r>
              <w:rPr>
                <w:sz w:val="24"/>
              </w:rPr>
              <w:t>понимание красоты</w:t>
            </w:r>
            <w:r>
              <w:rPr>
                <w:spacing w:val="1"/>
                <w:sz w:val="24"/>
              </w:rPr>
              <w:t xml:space="preserve"> </w:t>
            </w:r>
            <w:r>
              <w:rPr>
                <w:sz w:val="24"/>
              </w:rPr>
              <w:t>как</w:t>
            </w:r>
            <w:r>
              <w:rPr>
                <w:spacing w:val="-57"/>
                <w:sz w:val="24"/>
              </w:rPr>
              <w:t xml:space="preserve"> </w:t>
            </w:r>
            <w:r>
              <w:rPr>
                <w:sz w:val="24"/>
              </w:rPr>
              <w:t>ценности;</w:t>
            </w:r>
          </w:p>
          <w:p w:rsidR="006E1D39" w:rsidRDefault="006E1D39" w:rsidP="00611D53">
            <w:pPr>
              <w:pStyle w:val="TableParagraph"/>
              <w:numPr>
                <w:ilvl w:val="0"/>
                <w:numId w:val="85"/>
              </w:numPr>
              <w:tabs>
                <w:tab w:val="left" w:pos="1066"/>
                <w:tab w:val="left" w:pos="1067"/>
                <w:tab w:val="left" w:pos="2016"/>
                <w:tab w:val="left" w:pos="2521"/>
              </w:tabs>
              <w:ind w:right="13" w:firstLine="0"/>
              <w:rPr>
                <w:sz w:val="24"/>
              </w:rPr>
            </w:pPr>
            <w:r>
              <w:rPr>
                <w:spacing w:val="-1"/>
                <w:sz w:val="24"/>
              </w:rPr>
              <w:t>сформированность</w:t>
            </w:r>
            <w:r>
              <w:rPr>
                <w:spacing w:val="-57"/>
                <w:sz w:val="24"/>
              </w:rPr>
              <w:t xml:space="preserve"> </w:t>
            </w:r>
            <w:r>
              <w:rPr>
                <w:sz w:val="24"/>
              </w:rPr>
              <w:t>первоначальных</w:t>
            </w:r>
            <w:r>
              <w:rPr>
                <w:spacing w:val="1"/>
                <w:sz w:val="24"/>
              </w:rPr>
              <w:t xml:space="preserve"> </w:t>
            </w:r>
            <w:r>
              <w:rPr>
                <w:sz w:val="24"/>
              </w:rPr>
              <w:t>представлений</w:t>
            </w:r>
            <w:r>
              <w:rPr>
                <w:sz w:val="24"/>
              </w:rPr>
              <w:tab/>
              <w:t>о</w:t>
            </w:r>
            <w:r>
              <w:rPr>
                <w:sz w:val="24"/>
              </w:rPr>
              <w:tab/>
            </w:r>
            <w:r>
              <w:rPr>
                <w:spacing w:val="-1"/>
                <w:sz w:val="24"/>
              </w:rPr>
              <w:t>роли</w:t>
            </w:r>
            <w:r>
              <w:rPr>
                <w:spacing w:val="-57"/>
                <w:sz w:val="24"/>
              </w:rPr>
              <w:t xml:space="preserve"> </w:t>
            </w:r>
            <w:r>
              <w:rPr>
                <w:sz w:val="24"/>
              </w:rPr>
              <w:t>изобразительного</w:t>
            </w:r>
            <w:r>
              <w:rPr>
                <w:spacing w:val="-4"/>
                <w:sz w:val="24"/>
              </w:rPr>
              <w:t xml:space="preserve"> </w:t>
            </w:r>
            <w:r>
              <w:rPr>
                <w:sz w:val="24"/>
              </w:rPr>
              <w:t>искусства,</w:t>
            </w:r>
          </w:p>
          <w:p w:rsidR="006E1D39" w:rsidRDefault="006E1D39" w:rsidP="006E1D39">
            <w:pPr>
              <w:pStyle w:val="TableParagraph"/>
              <w:tabs>
                <w:tab w:val="left" w:pos="1863"/>
                <w:tab w:val="left" w:pos="1896"/>
                <w:tab w:val="left" w:pos="2016"/>
                <w:tab w:val="left" w:pos="2300"/>
                <w:tab w:val="left" w:pos="2362"/>
              </w:tabs>
              <w:ind w:left="4" w:right="14" w:firstLine="2011"/>
              <w:rPr>
                <w:sz w:val="24"/>
              </w:rPr>
            </w:pPr>
            <w:r>
              <w:rPr>
                <w:sz w:val="24"/>
              </w:rPr>
              <w:t>музыки,</w:t>
            </w:r>
            <w:r>
              <w:rPr>
                <w:spacing w:val="1"/>
                <w:sz w:val="24"/>
              </w:rPr>
              <w:t xml:space="preserve"> </w:t>
            </w:r>
            <w:r>
              <w:rPr>
                <w:sz w:val="24"/>
              </w:rPr>
              <w:t>литературных</w:t>
            </w:r>
            <w:r>
              <w:rPr>
                <w:sz w:val="24"/>
              </w:rPr>
              <w:tab/>
              <w:t>и</w:t>
            </w:r>
            <w:r>
              <w:rPr>
                <w:sz w:val="24"/>
              </w:rPr>
              <w:tab/>
            </w:r>
            <w:r>
              <w:rPr>
                <w:sz w:val="24"/>
              </w:rPr>
              <w:tab/>
            </w:r>
            <w:r>
              <w:rPr>
                <w:spacing w:val="-1"/>
                <w:sz w:val="24"/>
              </w:rPr>
              <w:t>других</w:t>
            </w:r>
            <w:r>
              <w:rPr>
                <w:spacing w:val="-57"/>
                <w:sz w:val="24"/>
              </w:rPr>
              <w:t xml:space="preserve"> </w:t>
            </w:r>
            <w:r>
              <w:rPr>
                <w:sz w:val="24"/>
              </w:rPr>
              <w:t>произведений</w:t>
            </w:r>
            <w:r>
              <w:rPr>
                <w:sz w:val="24"/>
              </w:rPr>
              <w:tab/>
            </w:r>
            <w:r>
              <w:rPr>
                <w:sz w:val="24"/>
              </w:rPr>
              <w:tab/>
              <w:t>в</w:t>
            </w:r>
            <w:r>
              <w:rPr>
                <w:sz w:val="24"/>
              </w:rPr>
              <w:tab/>
            </w:r>
            <w:r>
              <w:rPr>
                <w:sz w:val="24"/>
              </w:rPr>
              <w:tab/>
            </w:r>
            <w:r>
              <w:rPr>
                <w:sz w:val="24"/>
              </w:rPr>
              <w:tab/>
            </w:r>
            <w:r>
              <w:rPr>
                <w:spacing w:val="-1"/>
                <w:sz w:val="24"/>
              </w:rPr>
              <w:t>жизни</w:t>
            </w:r>
            <w:r>
              <w:rPr>
                <w:spacing w:val="-57"/>
                <w:sz w:val="24"/>
              </w:rPr>
              <w:t xml:space="preserve"> </w:t>
            </w:r>
            <w:r>
              <w:rPr>
                <w:sz w:val="24"/>
              </w:rPr>
              <w:t>человека,</w:t>
            </w:r>
            <w:r>
              <w:rPr>
                <w:spacing w:val="29"/>
                <w:sz w:val="24"/>
              </w:rPr>
              <w:t xml:space="preserve"> </w:t>
            </w:r>
            <w:r>
              <w:rPr>
                <w:sz w:val="24"/>
              </w:rPr>
              <w:t>его</w:t>
            </w:r>
            <w:r>
              <w:rPr>
                <w:sz w:val="24"/>
              </w:rPr>
              <w:tab/>
            </w:r>
            <w:r>
              <w:rPr>
                <w:sz w:val="24"/>
              </w:rPr>
              <w:tab/>
            </w:r>
            <w:r>
              <w:rPr>
                <w:sz w:val="24"/>
              </w:rPr>
              <w:tab/>
              <w:t>ролив</w:t>
            </w:r>
            <w:r>
              <w:rPr>
                <w:spacing w:val="1"/>
                <w:sz w:val="24"/>
              </w:rPr>
              <w:t xml:space="preserve"> </w:t>
            </w:r>
            <w:r>
              <w:rPr>
                <w:sz w:val="24"/>
              </w:rPr>
              <w:t>духовно-нравственном</w:t>
            </w:r>
            <w:r>
              <w:rPr>
                <w:spacing w:val="1"/>
                <w:sz w:val="24"/>
              </w:rPr>
              <w:t xml:space="preserve"> </w:t>
            </w:r>
            <w:r>
              <w:rPr>
                <w:sz w:val="24"/>
              </w:rPr>
              <w:t>развитии</w:t>
            </w:r>
            <w:r>
              <w:rPr>
                <w:spacing w:val="-3"/>
                <w:sz w:val="24"/>
              </w:rPr>
              <w:t xml:space="preserve"> </w:t>
            </w:r>
            <w:r>
              <w:rPr>
                <w:sz w:val="24"/>
              </w:rPr>
              <w:t>человека.</w:t>
            </w:r>
          </w:p>
          <w:p w:rsidR="006E1D39" w:rsidRDefault="006E1D39" w:rsidP="006E1D39">
            <w:pPr>
              <w:pStyle w:val="TableParagraph"/>
              <w:spacing w:line="242" w:lineRule="auto"/>
              <w:ind w:left="4" w:right="1149"/>
              <w:rPr>
                <w:b/>
                <w:sz w:val="24"/>
              </w:rPr>
            </w:pPr>
            <w:r>
              <w:rPr>
                <w:b/>
                <w:sz w:val="24"/>
              </w:rPr>
              <w:t>Мотивационный</w:t>
            </w:r>
            <w:r>
              <w:rPr>
                <w:b/>
                <w:spacing w:val="-57"/>
                <w:sz w:val="24"/>
              </w:rPr>
              <w:t xml:space="preserve"> </w:t>
            </w:r>
            <w:r>
              <w:rPr>
                <w:b/>
                <w:sz w:val="24"/>
              </w:rPr>
              <w:t>компонент:</w:t>
            </w:r>
          </w:p>
          <w:p w:rsidR="006E1D39" w:rsidRDefault="006E1D39" w:rsidP="00611D53">
            <w:pPr>
              <w:pStyle w:val="TableParagraph"/>
              <w:numPr>
                <w:ilvl w:val="0"/>
                <w:numId w:val="85"/>
              </w:numPr>
              <w:tabs>
                <w:tab w:val="left" w:pos="927"/>
                <w:tab w:val="left" w:pos="928"/>
                <w:tab w:val="left" w:pos="2895"/>
              </w:tabs>
              <w:spacing w:line="237" w:lineRule="auto"/>
              <w:ind w:right="14" w:firstLine="0"/>
              <w:rPr>
                <w:sz w:val="24"/>
              </w:rPr>
            </w:pPr>
            <w:r>
              <w:rPr>
                <w:sz w:val="24"/>
              </w:rPr>
              <w:t>потребность</w:t>
            </w:r>
            <w:r>
              <w:rPr>
                <w:sz w:val="24"/>
              </w:rPr>
              <w:tab/>
            </w:r>
            <w:r>
              <w:rPr>
                <w:spacing w:val="-4"/>
                <w:sz w:val="24"/>
              </w:rPr>
              <w:t>в</w:t>
            </w:r>
            <w:r>
              <w:rPr>
                <w:spacing w:val="-57"/>
                <w:sz w:val="24"/>
              </w:rPr>
              <w:t xml:space="preserve"> </w:t>
            </w:r>
            <w:r>
              <w:rPr>
                <w:sz w:val="24"/>
              </w:rPr>
              <w:t>художественном</w:t>
            </w:r>
            <w:r>
              <w:rPr>
                <w:spacing w:val="-1"/>
                <w:sz w:val="24"/>
              </w:rPr>
              <w:t xml:space="preserve"> </w:t>
            </w:r>
            <w:r>
              <w:rPr>
                <w:sz w:val="24"/>
              </w:rPr>
              <w:t>творчестве;</w:t>
            </w:r>
          </w:p>
          <w:p w:rsidR="006E1D39" w:rsidRDefault="006E1D39" w:rsidP="00611D53">
            <w:pPr>
              <w:pStyle w:val="TableParagraph"/>
              <w:numPr>
                <w:ilvl w:val="0"/>
                <w:numId w:val="85"/>
              </w:numPr>
              <w:tabs>
                <w:tab w:val="left" w:pos="427"/>
                <w:tab w:val="left" w:pos="428"/>
                <w:tab w:val="left" w:pos="1459"/>
                <w:tab w:val="left" w:pos="1800"/>
                <w:tab w:val="left" w:pos="2679"/>
              </w:tabs>
              <w:ind w:right="21" w:firstLine="0"/>
              <w:rPr>
                <w:b/>
                <w:sz w:val="24"/>
              </w:rPr>
            </w:pPr>
            <w:r>
              <w:rPr>
                <w:sz w:val="24"/>
              </w:rPr>
              <w:t>интерес</w:t>
            </w:r>
            <w:r>
              <w:rPr>
                <w:sz w:val="24"/>
              </w:rPr>
              <w:tab/>
              <w:t>к</w:t>
            </w:r>
            <w:r>
              <w:rPr>
                <w:sz w:val="24"/>
              </w:rPr>
              <w:tab/>
              <w:t>общению</w:t>
            </w:r>
            <w:r>
              <w:rPr>
                <w:spacing w:val="1"/>
                <w:sz w:val="24"/>
              </w:rPr>
              <w:t xml:space="preserve"> </w:t>
            </w:r>
            <w:proofErr w:type="gramStart"/>
            <w:r>
              <w:rPr>
                <w:sz w:val="24"/>
              </w:rPr>
              <w:t>искусством,</w:t>
            </w:r>
            <w:r>
              <w:rPr>
                <w:sz w:val="24"/>
              </w:rPr>
              <w:tab/>
            </w:r>
            <w:proofErr w:type="gramEnd"/>
            <w:r>
              <w:rPr>
                <w:sz w:val="24"/>
              </w:rPr>
              <w:tab/>
            </w:r>
            <w:r>
              <w:rPr>
                <w:sz w:val="24"/>
              </w:rPr>
              <w:tab/>
            </w:r>
            <w:r>
              <w:rPr>
                <w:spacing w:val="-3"/>
                <w:sz w:val="24"/>
              </w:rPr>
              <w:t>его</w:t>
            </w:r>
            <w:r>
              <w:rPr>
                <w:spacing w:val="-57"/>
                <w:sz w:val="24"/>
              </w:rPr>
              <w:t xml:space="preserve"> </w:t>
            </w:r>
            <w:r>
              <w:rPr>
                <w:sz w:val="24"/>
              </w:rPr>
              <w:t>различными проявлениями.</w:t>
            </w:r>
            <w:r>
              <w:rPr>
                <w:spacing w:val="1"/>
                <w:sz w:val="24"/>
              </w:rPr>
              <w:t xml:space="preserve"> </w:t>
            </w:r>
            <w:r>
              <w:rPr>
                <w:b/>
                <w:sz w:val="24"/>
              </w:rPr>
              <w:t>Деятельностный</w:t>
            </w:r>
          </w:p>
        </w:tc>
      </w:tr>
    </w:tbl>
    <w:p w:rsidR="00EA61AC" w:rsidRDefault="00EA61AC">
      <w:pPr>
        <w:pStyle w:val="a3"/>
        <w:spacing w:before="10"/>
        <w:ind w:left="0" w:firstLine="0"/>
        <w:jc w:val="left"/>
        <w:rPr>
          <w:b/>
          <w:sz w:val="27"/>
        </w:rPr>
      </w:pPr>
    </w:p>
    <w:p w:rsidR="00EA61AC" w:rsidRDefault="00EA61AC">
      <w:pPr>
        <w:rPr>
          <w:sz w:val="24"/>
        </w:rPr>
        <w:sectPr w:rsidR="00EA61AC">
          <w:footerReference w:type="default" r:id="rId125"/>
          <w:pgSz w:w="16840" w:h="11900" w:orient="landscape"/>
          <w:pgMar w:top="1100" w:right="0" w:bottom="280" w:left="980" w:header="0" w:footer="0" w:gutter="0"/>
          <w:cols w:space="720"/>
        </w:sectPr>
      </w:pPr>
    </w:p>
    <w:tbl>
      <w:tblPr>
        <w:tblStyle w:val="TableNormal"/>
        <w:tblpPr w:leftFromText="180" w:rightFromText="180" w:vertAnchor="text" w:horzAnchor="margin" w:tblpY="2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5521"/>
        </w:trPr>
        <w:tc>
          <w:tcPr>
            <w:tcW w:w="456" w:type="dxa"/>
            <w:vMerge w:val="restart"/>
          </w:tcPr>
          <w:p w:rsidR="006E1D39" w:rsidRDefault="006E1D39" w:rsidP="006E1D39">
            <w:pPr>
              <w:pStyle w:val="TableParagraph"/>
              <w:rPr>
                <w:sz w:val="24"/>
              </w:rPr>
            </w:pPr>
          </w:p>
        </w:tc>
        <w:tc>
          <w:tcPr>
            <w:tcW w:w="2444" w:type="dxa"/>
            <w:vMerge w:val="restart"/>
          </w:tcPr>
          <w:p w:rsidR="006E1D39" w:rsidRDefault="006E1D39" w:rsidP="006E1D39">
            <w:pPr>
              <w:pStyle w:val="TableParagraph"/>
              <w:rPr>
                <w:sz w:val="24"/>
              </w:rPr>
            </w:pPr>
          </w:p>
        </w:tc>
        <w:tc>
          <w:tcPr>
            <w:tcW w:w="3116" w:type="dxa"/>
          </w:tcPr>
          <w:p w:rsidR="006E1D39" w:rsidRDefault="006E1D39" w:rsidP="006E1D39">
            <w:pPr>
              <w:pStyle w:val="TableParagraph"/>
              <w:spacing w:line="242" w:lineRule="auto"/>
              <w:ind w:left="4" w:right="406"/>
              <w:rPr>
                <w:b/>
                <w:sz w:val="24"/>
              </w:rPr>
            </w:pPr>
            <w:r>
              <w:rPr>
                <w:sz w:val="24"/>
              </w:rPr>
              <w:t>творческих способностей.</w:t>
            </w:r>
            <w:r>
              <w:rPr>
                <w:spacing w:val="-58"/>
                <w:sz w:val="24"/>
              </w:rPr>
              <w:t xml:space="preserve"> </w:t>
            </w:r>
            <w:r>
              <w:rPr>
                <w:b/>
                <w:sz w:val="24"/>
              </w:rPr>
              <w:t>Деятельностный</w:t>
            </w:r>
            <w:r>
              <w:rPr>
                <w:b/>
                <w:spacing w:val="1"/>
                <w:sz w:val="24"/>
              </w:rPr>
              <w:t xml:space="preserve"> </w:t>
            </w:r>
            <w:r>
              <w:rPr>
                <w:b/>
                <w:sz w:val="24"/>
              </w:rPr>
              <w:t>компонент:</w:t>
            </w:r>
          </w:p>
          <w:p w:rsidR="006E1D39" w:rsidRDefault="006E1D39" w:rsidP="00611D53">
            <w:pPr>
              <w:pStyle w:val="TableParagraph"/>
              <w:numPr>
                <w:ilvl w:val="0"/>
                <w:numId w:val="84"/>
              </w:numPr>
              <w:tabs>
                <w:tab w:val="left" w:pos="417"/>
                <w:tab w:val="left" w:pos="418"/>
              </w:tabs>
              <w:spacing w:line="237" w:lineRule="auto"/>
              <w:ind w:right="337" w:firstLine="0"/>
              <w:rPr>
                <w:sz w:val="24"/>
              </w:rPr>
            </w:pPr>
            <w:r>
              <w:rPr>
                <w:sz w:val="24"/>
              </w:rPr>
              <w:t>бережное отношение к</w:t>
            </w:r>
            <w:r>
              <w:rPr>
                <w:spacing w:val="-57"/>
                <w:sz w:val="24"/>
              </w:rPr>
              <w:t xml:space="preserve"> </w:t>
            </w:r>
            <w:r>
              <w:rPr>
                <w:sz w:val="24"/>
              </w:rPr>
              <w:t>книге,</w:t>
            </w:r>
            <w:r>
              <w:rPr>
                <w:spacing w:val="-1"/>
                <w:sz w:val="24"/>
              </w:rPr>
              <w:t xml:space="preserve"> </w:t>
            </w:r>
            <w:r>
              <w:rPr>
                <w:sz w:val="24"/>
              </w:rPr>
              <w:t>картинам;</w:t>
            </w:r>
          </w:p>
          <w:p w:rsidR="006E1D39" w:rsidRDefault="006E1D39" w:rsidP="00611D53">
            <w:pPr>
              <w:pStyle w:val="TableParagraph"/>
              <w:numPr>
                <w:ilvl w:val="0"/>
                <w:numId w:val="84"/>
              </w:numPr>
              <w:tabs>
                <w:tab w:val="left" w:pos="547"/>
                <w:tab w:val="left" w:pos="548"/>
                <w:tab w:val="left" w:pos="2899"/>
              </w:tabs>
              <w:ind w:right="90" w:firstLine="0"/>
              <w:rPr>
                <w:sz w:val="24"/>
              </w:rPr>
            </w:pPr>
            <w:r>
              <w:rPr>
                <w:sz w:val="24"/>
              </w:rPr>
              <w:t>заинтересованность</w:t>
            </w:r>
            <w:r>
              <w:rPr>
                <w:sz w:val="24"/>
              </w:rPr>
              <w:tab/>
            </w:r>
            <w:r>
              <w:rPr>
                <w:spacing w:val="-3"/>
                <w:sz w:val="24"/>
              </w:rPr>
              <w:t>в</w:t>
            </w:r>
            <w:r>
              <w:rPr>
                <w:spacing w:val="-57"/>
                <w:sz w:val="24"/>
              </w:rPr>
              <w:t xml:space="preserve"> </w:t>
            </w:r>
            <w:r>
              <w:rPr>
                <w:sz w:val="24"/>
              </w:rPr>
              <w:t>знакомстве</w:t>
            </w:r>
            <w:r>
              <w:rPr>
                <w:spacing w:val="5"/>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музыкальными,</w:t>
            </w:r>
            <w:r>
              <w:rPr>
                <w:spacing w:val="1"/>
                <w:sz w:val="24"/>
              </w:rPr>
              <w:t xml:space="preserve"> </w:t>
            </w:r>
            <w:r>
              <w:rPr>
                <w:sz w:val="24"/>
              </w:rPr>
              <w:t>литературными,</w:t>
            </w:r>
            <w:r>
              <w:rPr>
                <w:spacing w:val="1"/>
                <w:sz w:val="24"/>
              </w:rPr>
              <w:t xml:space="preserve"> </w:t>
            </w:r>
            <w:r>
              <w:rPr>
                <w:sz w:val="24"/>
              </w:rPr>
              <w:t>изобразительными</w:t>
            </w:r>
            <w:r>
              <w:rPr>
                <w:spacing w:val="1"/>
                <w:sz w:val="24"/>
              </w:rPr>
              <w:t xml:space="preserve"> </w:t>
            </w:r>
            <w:r>
              <w:rPr>
                <w:sz w:val="24"/>
              </w:rPr>
              <w:t>произведениями.</w:t>
            </w:r>
          </w:p>
        </w:tc>
        <w:tc>
          <w:tcPr>
            <w:tcW w:w="3111" w:type="dxa"/>
          </w:tcPr>
          <w:p w:rsidR="006E1D39" w:rsidRDefault="006E1D39" w:rsidP="006E1D39">
            <w:pPr>
              <w:pStyle w:val="TableParagraph"/>
              <w:spacing w:line="242" w:lineRule="auto"/>
              <w:ind w:left="4" w:right="286"/>
              <w:rPr>
                <w:b/>
                <w:sz w:val="24"/>
              </w:rPr>
            </w:pPr>
            <w:r>
              <w:rPr>
                <w:spacing w:val="-1"/>
                <w:sz w:val="24"/>
              </w:rPr>
              <w:t>произведениями</w:t>
            </w:r>
            <w:r>
              <w:rPr>
                <w:spacing w:val="-13"/>
                <w:sz w:val="24"/>
              </w:rPr>
              <w:t xml:space="preserve"> </w:t>
            </w:r>
            <w:r>
              <w:rPr>
                <w:sz w:val="24"/>
              </w:rPr>
              <w:t>искусства.</w:t>
            </w:r>
            <w:r>
              <w:rPr>
                <w:spacing w:val="-57"/>
                <w:sz w:val="24"/>
              </w:rPr>
              <w:t xml:space="preserve"> </w:t>
            </w:r>
            <w:r>
              <w:rPr>
                <w:b/>
                <w:sz w:val="24"/>
              </w:rPr>
              <w:t>Деятельностный</w:t>
            </w:r>
            <w:r>
              <w:rPr>
                <w:b/>
                <w:spacing w:val="1"/>
                <w:sz w:val="24"/>
              </w:rPr>
              <w:t xml:space="preserve"> </w:t>
            </w:r>
            <w:r>
              <w:rPr>
                <w:b/>
                <w:sz w:val="24"/>
              </w:rPr>
              <w:t>компонент:</w:t>
            </w:r>
          </w:p>
          <w:p w:rsidR="006E1D39" w:rsidRDefault="006E1D39" w:rsidP="00611D53">
            <w:pPr>
              <w:pStyle w:val="TableParagraph"/>
              <w:numPr>
                <w:ilvl w:val="0"/>
                <w:numId w:val="83"/>
              </w:numPr>
              <w:tabs>
                <w:tab w:val="left" w:pos="720"/>
                <w:tab w:val="left" w:pos="721"/>
              </w:tabs>
              <w:ind w:right="520" w:firstLine="0"/>
              <w:rPr>
                <w:sz w:val="24"/>
              </w:rPr>
            </w:pPr>
            <w:r>
              <w:rPr>
                <w:spacing w:val="-1"/>
                <w:sz w:val="24"/>
              </w:rPr>
              <w:t xml:space="preserve">выражение </w:t>
            </w:r>
            <w:r>
              <w:rPr>
                <w:sz w:val="24"/>
              </w:rPr>
              <w:t>своего</w:t>
            </w:r>
            <w:r>
              <w:rPr>
                <w:spacing w:val="-57"/>
                <w:sz w:val="24"/>
              </w:rPr>
              <w:t xml:space="preserve"> </w:t>
            </w:r>
            <w:r>
              <w:rPr>
                <w:sz w:val="24"/>
              </w:rPr>
              <w:t>отношения к</w:t>
            </w:r>
            <w:r>
              <w:rPr>
                <w:spacing w:val="1"/>
                <w:sz w:val="24"/>
              </w:rPr>
              <w:t xml:space="preserve"> </w:t>
            </w:r>
            <w:r>
              <w:rPr>
                <w:sz w:val="24"/>
              </w:rPr>
              <w:t>музыкальному,</w:t>
            </w:r>
            <w:r>
              <w:rPr>
                <w:spacing w:val="1"/>
                <w:sz w:val="24"/>
              </w:rPr>
              <w:t xml:space="preserve"> </w:t>
            </w:r>
            <w:r>
              <w:rPr>
                <w:sz w:val="24"/>
              </w:rPr>
              <w:t>художественному,</w:t>
            </w:r>
            <w:r>
              <w:rPr>
                <w:spacing w:val="1"/>
                <w:sz w:val="24"/>
              </w:rPr>
              <w:t xml:space="preserve"> </w:t>
            </w:r>
            <w:r>
              <w:rPr>
                <w:sz w:val="24"/>
              </w:rPr>
              <w:t>литературному и др.</w:t>
            </w:r>
            <w:r>
              <w:rPr>
                <w:spacing w:val="1"/>
                <w:sz w:val="24"/>
              </w:rPr>
              <w:t xml:space="preserve"> </w:t>
            </w:r>
            <w:r>
              <w:rPr>
                <w:sz w:val="24"/>
              </w:rPr>
              <w:t>произведениям;</w:t>
            </w:r>
          </w:p>
          <w:p w:rsidR="006E1D39" w:rsidRDefault="006E1D39" w:rsidP="00611D53">
            <w:pPr>
              <w:pStyle w:val="TableParagraph"/>
              <w:numPr>
                <w:ilvl w:val="0"/>
                <w:numId w:val="83"/>
              </w:numPr>
              <w:tabs>
                <w:tab w:val="left" w:pos="465"/>
                <w:tab w:val="left" w:pos="466"/>
                <w:tab w:val="left" w:pos="1752"/>
              </w:tabs>
              <w:ind w:right="95" w:firstLine="0"/>
              <w:rPr>
                <w:sz w:val="24"/>
              </w:rPr>
            </w:pPr>
            <w:r>
              <w:rPr>
                <w:sz w:val="24"/>
              </w:rPr>
              <w:t>овладение</w:t>
            </w:r>
            <w:r>
              <w:rPr>
                <w:sz w:val="24"/>
              </w:rPr>
              <w:tab/>
            </w:r>
            <w:r>
              <w:rPr>
                <w:spacing w:val="-2"/>
                <w:sz w:val="24"/>
              </w:rPr>
              <w:t>некоторыми</w:t>
            </w:r>
            <w:r>
              <w:rPr>
                <w:spacing w:val="-57"/>
                <w:sz w:val="24"/>
              </w:rPr>
              <w:t xml:space="preserve"> </w:t>
            </w:r>
            <w:r>
              <w:rPr>
                <w:sz w:val="24"/>
              </w:rPr>
              <w:t>практическими</w:t>
            </w:r>
            <w:r>
              <w:rPr>
                <w:spacing w:val="1"/>
                <w:sz w:val="24"/>
              </w:rPr>
              <w:t xml:space="preserve"> </w:t>
            </w:r>
            <w:r>
              <w:rPr>
                <w:sz w:val="24"/>
              </w:rPr>
              <w:t>умениями и</w:t>
            </w:r>
            <w:r>
              <w:rPr>
                <w:spacing w:val="1"/>
                <w:sz w:val="24"/>
              </w:rPr>
              <w:t xml:space="preserve"> </w:t>
            </w:r>
            <w:r>
              <w:rPr>
                <w:sz w:val="24"/>
              </w:rPr>
              <w:t>навыками</w:t>
            </w:r>
            <w:r>
              <w:rPr>
                <w:spacing w:val="1"/>
                <w:sz w:val="24"/>
              </w:rPr>
              <w:t xml:space="preserve"> </w:t>
            </w:r>
            <w:r>
              <w:rPr>
                <w:sz w:val="24"/>
              </w:rPr>
              <w:t>различных</w:t>
            </w:r>
            <w:r>
              <w:rPr>
                <w:spacing w:val="1"/>
                <w:sz w:val="24"/>
              </w:rPr>
              <w:t xml:space="preserve"> </w:t>
            </w:r>
            <w:r>
              <w:rPr>
                <w:sz w:val="24"/>
              </w:rPr>
              <w:t>видах</w:t>
            </w:r>
            <w:r>
              <w:rPr>
                <w:spacing w:val="-57"/>
                <w:sz w:val="24"/>
              </w:rPr>
              <w:t xml:space="preserve"> </w:t>
            </w:r>
            <w:r>
              <w:rPr>
                <w:sz w:val="24"/>
              </w:rPr>
              <w:t>художественной</w:t>
            </w:r>
            <w:r>
              <w:rPr>
                <w:spacing w:val="1"/>
                <w:sz w:val="24"/>
              </w:rPr>
              <w:t xml:space="preserve"> </w:t>
            </w:r>
            <w:r>
              <w:rPr>
                <w:sz w:val="24"/>
              </w:rPr>
              <w:t>деятельности (рисунке,</w:t>
            </w:r>
            <w:r>
              <w:rPr>
                <w:spacing w:val="1"/>
                <w:sz w:val="24"/>
              </w:rPr>
              <w:t xml:space="preserve"> </w:t>
            </w:r>
            <w:r>
              <w:rPr>
                <w:sz w:val="24"/>
              </w:rPr>
              <w:t>живописи, скульптуре,</w:t>
            </w:r>
            <w:r>
              <w:rPr>
                <w:spacing w:val="1"/>
                <w:sz w:val="24"/>
              </w:rPr>
              <w:t xml:space="preserve"> </w:t>
            </w:r>
            <w:r>
              <w:rPr>
                <w:sz w:val="24"/>
              </w:rPr>
              <w:t>художественном</w:t>
            </w:r>
            <w:r>
              <w:rPr>
                <w:spacing w:val="1"/>
                <w:sz w:val="24"/>
              </w:rPr>
              <w:t xml:space="preserve"> </w:t>
            </w:r>
            <w:r>
              <w:rPr>
                <w:sz w:val="24"/>
              </w:rPr>
              <w:t>конструировании).</w:t>
            </w:r>
          </w:p>
        </w:tc>
        <w:tc>
          <w:tcPr>
            <w:tcW w:w="3116" w:type="dxa"/>
          </w:tcPr>
          <w:p w:rsidR="006E1D39" w:rsidRDefault="006E1D39" w:rsidP="006E1D39">
            <w:pPr>
              <w:pStyle w:val="TableParagraph"/>
              <w:tabs>
                <w:tab w:val="left" w:pos="2036"/>
              </w:tabs>
              <w:ind w:left="4"/>
              <w:rPr>
                <w:sz w:val="24"/>
              </w:rPr>
            </w:pPr>
            <w:r>
              <w:rPr>
                <w:sz w:val="24"/>
              </w:rPr>
              <w:t>наследию</w:t>
            </w:r>
            <w:r>
              <w:rPr>
                <w:sz w:val="24"/>
              </w:rPr>
              <w:tab/>
              <w:t>мирового</w:t>
            </w:r>
            <w:r>
              <w:rPr>
                <w:spacing w:val="1"/>
                <w:sz w:val="24"/>
              </w:rPr>
              <w:t xml:space="preserve"> </w:t>
            </w:r>
            <w:r>
              <w:rPr>
                <w:sz w:val="24"/>
              </w:rPr>
              <w:t>масштаба,</w:t>
            </w:r>
            <w:r>
              <w:rPr>
                <w:spacing w:val="4"/>
                <w:sz w:val="24"/>
              </w:rPr>
              <w:t xml:space="preserve"> </w:t>
            </w:r>
            <w:r>
              <w:rPr>
                <w:sz w:val="24"/>
              </w:rPr>
              <w:t>страны</w:t>
            </w:r>
            <w:r>
              <w:rPr>
                <w:spacing w:val="54"/>
                <w:sz w:val="24"/>
              </w:rPr>
              <w:t xml:space="preserve"> </w:t>
            </w:r>
            <w:r>
              <w:rPr>
                <w:sz w:val="24"/>
              </w:rPr>
              <w:t>и</w:t>
            </w:r>
            <w:r>
              <w:rPr>
                <w:spacing w:val="5"/>
                <w:sz w:val="24"/>
              </w:rPr>
              <w:t xml:space="preserve"> </w:t>
            </w:r>
            <w:r>
              <w:rPr>
                <w:sz w:val="24"/>
              </w:rPr>
              <w:t>родного</w:t>
            </w:r>
            <w:r>
              <w:rPr>
                <w:spacing w:val="-57"/>
                <w:sz w:val="24"/>
              </w:rPr>
              <w:t xml:space="preserve"> </w:t>
            </w:r>
            <w:r>
              <w:rPr>
                <w:sz w:val="24"/>
              </w:rPr>
              <w:t>края.</w:t>
            </w:r>
          </w:p>
          <w:p w:rsidR="006E1D39" w:rsidRDefault="006E1D39" w:rsidP="006E1D39">
            <w:pPr>
              <w:pStyle w:val="TableParagraph"/>
              <w:spacing w:line="272" w:lineRule="exact"/>
              <w:ind w:left="4"/>
              <w:rPr>
                <w:b/>
                <w:sz w:val="24"/>
              </w:rPr>
            </w:pPr>
            <w:r>
              <w:rPr>
                <w:b/>
                <w:sz w:val="24"/>
              </w:rPr>
              <w:t>Деятельностныйкомпонент:</w:t>
            </w:r>
          </w:p>
          <w:p w:rsidR="006E1D39" w:rsidRDefault="006E1D39" w:rsidP="00611D53">
            <w:pPr>
              <w:pStyle w:val="TableParagraph"/>
              <w:numPr>
                <w:ilvl w:val="0"/>
                <w:numId w:val="82"/>
              </w:numPr>
              <w:tabs>
                <w:tab w:val="left" w:pos="514"/>
                <w:tab w:val="left" w:pos="515"/>
                <w:tab w:val="left" w:pos="1320"/>
                <w:tab w:val="left" w:pos="1459"/>
                <w:tab w:val="left" w:pos="1800"/>
                <w:tab w:val="left" w:pos="1848"/>
                <w:tab w:val="left" w:pos="1911"/>
              </w:tabs>
              <w:ind w:right="99" w:firstLine="0"/>
              <w:rPr>
                <w:sz w:val="24"/>
              </w:rPr>
            </w:pPr>
            <w:r>
              <w:rPr>
                <w:sz w:val="24"/>
              </w:rPr>
              <w:t>овладение</w:t>
            </w:r>
            <w:r>
              <w:rPr>
                <w:sz w:val="24"/>
              </w:rPr>
              <w:tab/>
            </w:r>
            <w:r>
              <w:rPr>
                <w:sz w:val="24"/>
              </w:rPr>
              <w:tab/>
            </w:r>
            <w:r>
              <w:rPr>
                <w:spacing w:val="-1"/>
                <w:sz w:val="24"/>
              </w:rPr>
              <w:t>основными</w:t>
            </w:r>
            <w:r>
              <w:rPr>
                <w:spacing w:val="-57"/>
                <w:sz w:val="24"/>
              </w:rPr>
              <w:t xml:space="preserve"> </w:t>
            </w:r>
            <w:r>
              <w:rPr>
                <w:sz w:val="24"/>
              </w:rPr>
              <w:t>практическими</w:t>
            </w:r>
            <w:r>
              <w:rPr>
                <w:spacing w:val="1"/>
                <w:sz w:val="24"/>
              </w:rPr>
              <w:t xml:space="preserve"> </w:t>
            </w:r>
            <w:r>
              <w:rPr>
                <w:sz w:val="24"/>
              </w:rPr>
              <w:t>умениями и</w:t>
            </w:r>
            <w:r>
              <w:rPr>
                <w:spacing w:val="1"/>
                <w:sz w:val="24"/>
              </w:rPr>
              <w:t xml:space="preserve"> </w:t>
            </w:r>
            <w:r>
              <w:rPr>
                <w:sz w:val="24"/>
              </w:rPr>
              <w:t>навыками</w:t>
            </w:r>
            <w:r>
              <w:rPr>
                <w:sz w:val="24"/>
              </w:rPr>
              <w:tab/>
            </w:r>
            <w:r>
              <w:rPr>
                <w:sz w:val="24"/>
              </w:rPr>
              <w:tab/>
              <w:t>в</w:t>
            </w:r>
            <w:r>
              <w:rPr>
                <w:sz w:val="24"/>
              </w:rPr>
              <w:tab/>
            </w:r>
            <w:r>
              <w:rPr>
                <w:sz w:val="24"/>
              </w:rPr>
              <w:tab/>
            </w:r>
            <w:r>
              <w:rPr>
                <w:sz w:val="24"/>
              </w:rPr>
              <w:tab/>
            </w:r>
            <w:r>
              <w:rPr>
                <w:spacing w:val="-2"/>
                <w:sz w:val="24"/>
              </w:rPr>
              <w:t>различных</w:t>
            </w:r>
            <w:r>
              <w:rPr>
                <w:spacing w:val="-57"/>
                <w:sz w:val="24"/>
              </w:rPr>
              <w:t xml:space="preserve"> </w:t>
            </w:r>
            <w:r>
              <w:rPr>
                <w:sz w:val="24"/>
              </w:rPr>
              <w:t>видах</w:t>
            </w:r>
            <w:r>
              <w:rPr>
                <w:sz w:val="24"/>
              </w:rPr>
              <w:tab/>
            </w:r>
            <w:r>
              <w:rPr>
                <w:spacing w:val="-1"/>
                <w:sz w:val="24"/>
              </w:rPr>
              <w:t>художественной</w:t>
            </w:r>
            <w:r>
              <w:rPr>
                <w:spacing w:val="-57"/>
                <w:sz w:val="24"/>
              </w:rPr>
              <w:t xml:space="preserve"> </w:t>
            </w:r>
            <w:r>
              <w:rPr>
                <w:sz w:val="24"/>
              </w:rPr>
              <w:t>деятельности</w:t>
            </w:r>
            <w:r>
              <w:rPr>
                <w:sz w:val="24"/>
              </w:rPr>
              <w:tab/>
            </w:r>
            <w:r>
              <w:rPr>
                <w:sz w:val="24"/>
              </w:rPr>
              <w:tab/>
            </w:r>
            <w:r>
              <w:rPr>
                <w:sz w:val="24"/>
              </w:rPr>
              <w:tab/>
            </w:r>
            <w:proofErr w:type="gramStart"/>
            <w:r>
              <w:rPr>
                <w:sz w:val="24"/>
              </w:rPr>
              <w:tab/>
              <w:t>(</w:t>
            </w:r>
            <w:proofErr w:type="gramEnd"/>
            <w:r>
              <w:rPr>
                <w:sz w:val="24"/>
              </w:rPr>
              <w:t>рисунке,</w:t>
            </w:r>
            <w:r>
              <w:rPr>
                <w:spacing w:val="1"/>
                <w:sz w:val="24"/>
              </w:rPr>
              <w:t xml:space="preserve"> </w:t>
            </w:r>
            <w:r>
              <w:rPr>
                <w:sz w:val="24"/>
              </w:rPr>
              <w:t>живописи,</w:t>
            </w:r>
            <w:r>
              <w:rPr>
                <w:sz w:val="24"/>
              </w:rPr>
              <w:tab/>
            </w:r>
            <w:r>
              <w:rPr>
                <w:sz w:val="24"/>
              </w:rPr>
              <w:tab/>
            </w:r>
            <w:r>
              <w:rPr>
                <w:sz w:val="24"/>
              </w:rPr>
              <w:tab/>
            </w:r>
            <w:r>
              <w:rPr>
                <w:spacing w:val="-1"/>
                <w:sz w:val="24"/>
              </w:rPr>
              <w:t>скульптуре,</w:t>
            </w:r>
            <w:r>
              <w:rPr>
                <w:spacing w:val="-57"/>
                <w:sz w:val="24"/>
              </w:rPr>
              <w:t xml:space="preserve"> </w:t>
            </w:r>
            <w:r>
              <w:rPr>
                <w:sz w:val="24"/>
              </w:rPr>
              <w:t>художественном</w:t>
            </w:r>
            <w:r>
              <w:rPr>
                <w:spacing w:val="1"/>
                <w:sz w:val="24"/>
              </w:rPr>
              <w:t xml:space="preserve"> </w:t>
            </w:r>
            <w:r>
              <w:rPr>
                <w:sz w:val="24"/>
              </w:rPr>
              <w:t>конструировании);</w:t>
            </w:r>
          </w:p>
          <w:p w:rsidR="006E1D39" w:rsidRDefault="006E1D39" w:rsidP="00611D53">
            <w:pPr>
              <w:pStyle w:val="TableParagraph"/>
              <w:numPr>
                <w:ilvl w:val="0"/>
                <w:numId w:val="82"/>
              </w:numPr>
              <w:tabs>
                <w:tab w:val="left" w:pos="318"/>
                <w:tab w:val="left" w:pos="1392"/>
                <w:tab w:val="left" w:pos="1541"/>
                <w:tab w:val="left" w:pos="1862"/>
                <w:tab w:val="left" w:pos="2304"/>
              </w:tabs>
              <w:ind w:right="-15" w:firstLine="0"/>
              <w:rPr>
                <w:sz w:val="24"/>
              </w:rPr>
            </w:pPr>
            <w:r>
              <w:rPr>
                <w:sz w:val="24"/>
              </w:rPr>
              <w:t>овладение</w:t>
            </w:r>
            <w:r>
              <w:rPr>
                <w:spacing w:val="1"/>
                <w:sz w:val="24"/>
              </w:rPr>
              <w:t xml:space="preserve"> </w:t>
            </w:r>
            <w:r>
              <w:rPr>
                <w:sz w:val="24"/>
              </w:rPr>
              <w:t>практическими</w:t>
            </w:r>
            <w:r>
              <w:rPr>
                <w:spacing w:val="-57"/>
                <w:sz w:val="24"/>
              </w:rPr>
              <w:t xml:space="preserve"> </w:t>
            </w:r>
            <w:r>
              <w:rPr>
                <w:sz w:val="24"/>
              </w:rPr>
              <w:t>умениями</w:t>
            </w:r>
            <w:r>
              <w:rPr>
                <w:sz w:val="24"/>
              </w:rPr>
              <w:tab/>
              <w:t>в</w:t>
            </w:r>
            <w:r>
              <w:rPr>
                <w:sz w:val="24"/>
              </w:rPr>
              <w:tab/>
            </w:r>
            <w:r>
              <w:rPr>
                <w:sz w:val="24"/>
              </w:rPr>
              <w:tab/>
              <w:t>восприятии,</w:t>
            </w:r>
            <w:r>
              <w:rPr>
                <w:spacing w:val="-57"/>
                <w:sz w:val="24"/>
              </w:rPr>
              <w:t xml:space="preserve"> </w:t>
            </w:r>
            <w:r>
              <w:rPr>
                <w:sz w:val="24"/>
              </w:rPr>
              <w:t>анализе</w:t>
            </w:r>
            <w:r>
              <w:rPr>
                <w:sz w:val="24"/>
              </w:rPr>
              <w:tab/>
            </w:r>
            <w:r>
              <w:rPr>
                <w:sz w:val="24"/>
              </w:rPr>
              <w:tab/>
              <w:t>и</w:t>
            </w:r>
            <w:r>
              <w:rPr>
                <w:sz w:val="24"/>
              </w:rPr>
              <w:tab/>
            </w:r>
            <w:r>
              <w:rPr>
                <w:sz w:val="24"/>
              </w:rPr>
              <w:tab/>
              <w:t>оценке</w:t>
            </w:r>
            <w:r>
              <w:rPr>
                <w:spacing w:val="1"/>
                <w:sz w:val="24"/>
              </w:rPr>
              <w:t xml:space="preserve"> </w:t>
            </w:r>
            <w:r>
              <w:rPr>
                <w:sz w:val="24"/>
              </w:rPr>
              <w:t>произведений</w:t>
            </w:r>
            <w:r>
              <w:rPr>
                <w:spacing w:val="-2"/>
                <w:sz w:val="24"/>
              </w:rPr>
              <w:t xml:space="preserve"> </w:t>
            </w:r>
            <w:r>
              <w:rPr>
                <w:sz w:val="24"/>
              </w:rPr>
              <w:t>искусства.</w:t>
            </w:r>
          </w:p>
        </w:tc>
        <w:tc>
          <w:tcPr>
            <w:tcW w:w="3030" w:type="dxa"/>
            <w:tcBorders>
              <w:right w:val="nil"/>
            </w:tcBorders>
          </w:tcPr>
          <w:p w:rsidR="006E1D39" w:rsidRDefault="006E1D39" w:rsidP="006E1D39">
            <w:pPr>
              <w:pStyle w:val="TableParagraph"/>
              <w:spacing w:line="272" w:lineRule="exact"/>
              <w:ind w:left="4"/>
              <w:rPr>
                <w:b/>
                <w:sz w:val="24"/>
              </w:rPr>
            </w:pPr>
            <w:r>
              <w:rPr>
                <w:b/>
                <w:sz w:val="24"/>
              </w:rPr>
              <w:t>компонент:</w:t>
            </w:r>
          </w:p>
          <w:p w:rsidR="006E1D39" w:rsidRDefault="006E1D39" w:rsidP="006E1D39">
            <w:pPr>
              <w:pStyle w:val="TableParagraph"/>
              <w:ind w:left="4"/>
              <w:rPr>
                <w:sz w:val="24"/>
              </w:rPr>
            </w:pPr>
            <w:r>
              <w:rPr>
                <w:sz w:val="24"/>
              </w:rPr>
              <w:t>-</w:t>
            </w:r>
            <w:r>
              <w:rPr>
                <w:spacing w:val="2"/>
                <w:sz w:val="24"/>
              </w:rPr>
              <w:t xml:space="preserve"> </w:t>
            </w:r>
            <w:r>
              <w:rPr>
                <w:sz w:val="24"/>
              </w:rPr>
              <w:t>демонстрация</w:t>
            </w:r>
            <w:r>
              <w:rPr>
                <w:spacing w:val="1"/>
                <w:sz w:val="24"/>
              </w:rPr>
              <w:t xml:space="preserve"> </w:t>
            </w:r>
            <w:r>
              <w:rPr>
                <w:sz w:val="24"/>
              </w:rPr>
              <w:t>художественного вкуса к</w:t>
            </w:r>
            <w:r>
              <w:rPr>
                <w:spacing w:val="1"/>
                <w:sz w:val="24"/>
              </w:rPr>
              <w:t xml:space="preserve"> </w:t>
            </w:r>
            <w:r>
              <w:rPr>
                <w:sz w:val="24"/>
              </w:rPr>
              <w:t>музыкальному</w:t>
            </w:r>
            <w:r>
              <w:rPr>
                <w:spacing w:val="1"/>
                <w:sz w:val="24"/>
              </w:rPr>
              <w:t xml:space="preserve"> </w:t>
            </w:r>
            <w:r>
              <w:rPr>
                <w:sz w:val="24"/>
              </w:rPr>
              <w:t>художественному</w:t>
            </w:r>
            <w:r>
              <w:rPr>
                <w:spacing w:val="1"/>
                <w:sz w:val="24"/>
              </w:rPr>
              <w:t xml:space="preserve"> </w:t>
            </w:r>
            <w:r>
              <w:rPr>
                <w:spacing w:val="-1"/>
                <w:sz w:val="24"/>
              </w:rPr>
              <w:t>литературному</w:t>
            </w:r>
            <w:r>
              <w:rPr>
                <w:spacing w:val="-14"/>
                <w:sz w:val="24"/>
              </w:rPr>
              <w:t xml:space="preserve"> </w:t>
            </w:r>
            <w:r>
              <w:rPr>
                <w:sz w:val="24"/>
              </w:rPr>
              <w:t>искусству;</w:t>
            </w:r>
          </w:p>
          <w:p w:rsidR="006E1D39" w:rsidRDefault="006E1D39" w:rsidP="006E1D39">
            <w:pPr>
              <w:pStyle w:val="TableParagraph"/>
              <w:tabs>
                <w:tab w:val="left" w:pos="355"/>
                <w:tab w:val="left" w:pos="2518"/>
                <w:tab w:val="left" w:pos="2881"/>
              </w:tabs>
              <w:spacing w:line="242" w:lineRule="auto"/>
              <w:ind w:left="4" w:right="13"/>
              <w:rPr>
                <w:sz w:val="24"/>
              </w:rPr>
            </w:pPr>
            <w:r>
              <w:rPr>
                <w:sz w:val="24"/>
              </w:rPr>
              <w:t>–</w:t>
            </w:r>
            <w:r>
              <w:rPr>
                <w:sz w:val="24"/>
              </w:rPr>
              <w:tab/>
              <w:t>сформированность</w:t>
            </w:r>
            <w:r>
              <w:rPr>
                <w:sz w:val="24"/>
              </w:rPr>
              <w:tab/>
              <w:t>осно</w:t>
            </w:r>
            <w:r>
              <w:rPr>
                <w:spacing w:val="-57"/>
                <w:sz w:val="24"/>
              </w:rPr>
              <w:t xml:space="preserve"> </w:t>
            </w:r>
            <w:r>
              <w:rPr>
                <w:sz w:val="24"/>
              </w:rPr>
              <w:t>музыкальной</w:t>
            </w:r>
            <w:r>
              <w:rPr>
                <w:sz w:val="24"/>
              </w:rPr>
              <w:tab/>
            </w:r>
            <w:r>
              <w:rPr>
                <w:sz w:val="24"/>
              </w:rPr>
              <w:tab/>
            </w:r>
            <w:r>
              <w:rPr>
                <w:spacing w:val="-5"/>
                <w:sz w:val="24"/>
              </w:rPr>
              <w:t>и</w:t>
            </w:r>
          </w:p>
          <w:p w:rsidR="006E1D39" w:rsidRDefault="006E1D39" w:rsidP="006E1D39">
            <w:pPr>
              <w:pStyle w:val="TableParagraph"/>
              <w:tabs>
                <w:tab w:val="left" w:pos="672"/>
                <w:tab w:val="left" w:pos="1541"/>
                <w:tab w:val="left" w:pos="2059"/>
              </w:tabs>
              <w:ind w:left="4" w:right="13"/>
              <w:rPr>
                <w:sz w:val="24"/>
              </w:rPr>
            </w:pPr>
            <w:r>
              <w:rPr>
                <w:sz w:val="24"/>
              </w:rPr>
              <w:t>художественной</w:t>
            </w:r>
            <w:r>
              <w:rPr>
                <w:spacing w:val="5"/>
                <w:sz w:val="24"/>
              </w:rPr>
              <w:t xml:space="preserve"> </w:t>
            </w:r>
            <w:r>
              <w:rPr>
                <w:sz w:val="24"/>
              </w:rPr>
              <w:t>культуры,</w:t>
            </w:r>
            <w:r>
              <w:rPr>
                <w:spacing w:val="1"/>
                <w:sz w:val="24"/>
              </w:rPr>
              <w:t xml:space="preserve"> </w:t>
            </w:r>
            <w:r>
              <w:rPr>
                <w:sz w:val="24"/>
              </w:rPr>
              <w:t>том</w:t>
            </w:r>
            <w:r>
              <w:rPr>
                <w:sz w:val="24"/>
              </w:rPr>
              <w:tab/>
              <w:t>числе</w:t>
            </w:r>
            <w:r>
              <w:rPr>
                <w:sz w:val="24"/>
              </w:rPr>
              <w:tab/>
              <w:t>на</w:t>
            </w:r>
            <w:r>
              <w:rPr>
                <w:sz w:val="24"/>
              </w:rPr>
              <w:tab/>
              <w:t>материал</w:t>
            </w:r>
            <w:r>
              <w:rPr>
                <w:spacing w:val="-57"/>
                <w:sz w:val="24"/>
              </w:rPr>
              <w:t xml:space="preserve"> </w:t>
            </w:r>
            <w:r>
              <w:rPr>
                <w:sz w:val="24"/>
              </w:rPr>
              <w:t>культуры</w:t>
            </w:r>
            <w:r>
              <w:rPr>
                <w:spacing w:val="3"/>
                <w:sz w:val="24"/>
              </w:rPr>
              <w:t xml:space="preserve"> </w:t>
            </w:r>
            <w:r>
              <w:rPr>
                <w:sz w:val="24"/>
              </w:rPr>
              <w:t>родного</w:t>
            </w:r>
            <w:r>
              <w:rPr>
                <w:spacing w:val="5"/>
                <w:sz w:val="24"/>
              </w:rPr>
              <w:t xml:space="preserve"> </w:t>
            </w:r>
            <w:r>
              <w:rPr>
                <w:sz w:val="24"/>
              </w:rPr>
              <w:t>края;</w:t>
            </w:r>
            <w:r>
              <w:rPr>
                <w:spacing w:val="1"/>
                <w:sz w:val="24"/>
              </w:rPr>
              <w:t xml:space="preserve"> </w:t>
            </w:r>
            <w:r>
              <w:rPr>
                <w:sz w:val="24"/>
              </w:rPr>
              <w:t>овладение</w:t>
            </w:r>
            <w:r>
              <w:rPr>
                <w:spacing w:val="1"/>
                <w:sz w:val="24"/>
              </w:rPr>
              <w:t xml:space="preserve"> </w:t>
            </w:r>
            <w:r>
              <w:rPr>
                <w:sz w:val="24"/>
              </w:rPr>
              <w:t>элементарными</w:t>
            </w:r>
            <w:r>
              <w:rPr>
                <w:spacing w:val="1"/>
                <w:sz w:val="24"/>
              </w:rPr>
              <w:t xml:space="preserve"> </w:t>
            </w:r>
            <w:r>
              <w:rPr>
                <w:sz w:val="24"/>
              </w:rPr>
              <w:t>практическими</w:t>
            </w:r>
            <w:r>
              <w:rPr>
                <w:spacing w:val="1"/>
                <w:sz w:val="24"/>
              </w:rPr>
              <w:t xml:space="preserve"> </w:t>
            </w:r>
            <w:r>
              <w:rPr>
                <w:sz w:val="24"/>
              </w:rPr>
              <w:t>умениями 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специфических</w:t>
            </w:r>
            <w:r>
              <w:rPr>
                <w:spacing w:val="1"/>
                <w:sz w:val="24"/>
              </w:rPr>
              <w:t xml:space="preserve"> </w:t>
            </w:r>
            <w:r>
              <w:rPr>
                <w:sz w:val="24"/>
              </w:rPr>
              <w:t>формах художественной</w:t>
            </w:r>
            <w:r>
              <w:rPr>
                <w:spacing w:val="1"/>
                <w:sz w:val="24"/>
              </w:rPr>
              <w:t xml:space="preserve"> </w:t>
            </w:r>
            <w:r>
              <w:rPr>
                <w:sz w:val="24"/>
              </w:rPr>
              <w:t>деятельности,</w:t>
            </w:r>
            <w:r>
              <w:rPr>
                <w:spacing w:val="-11"/>
                <w:sz w:val="24"/>
              </w:rPr>
              <w:t xml:space="preserve"> </w:t>
            </w:r>
            <w:r>
              <w:rPr>
                <w:sz w:val="24"/>
              </w:rPr>
              <w:t>базирующихся</w:t>
            </w:r>
            <w:r>
              <w:rPr>
                <w:spacing w:val="-57"/>
                <w:sz w:val="24"/>
              </w:rPr>
              <w:t xml:space="preserve"> </w:t>
            </w:r>
            <w:r>
              <w:rPr>
                <w:sz w:val="24"/>
              </w:rPr>
              <w:t xml:space="preserve">на </w:t>
            </w:r>
            <w:proofErr w:type="gramStart"/>
            <w:r>
              <w:rPr>
                <w:sz w:val="24"/>
              </w:rPr>
              <w:t>ИКТ(</w:t>
            </w:r>
            <w:proofErr w:type="gramEnd"/>
            <w:r>
              <w:rPr>
                <w:sz w:val="24"/>
              </w:rPr>
              <w:t>цифровая</w:t>
            </w:r>
            <w:r>
              <w:rPr>
                <w:spacing w:val="1"/>
                <w:sz w:val="24"/>
              </w:rPr>
              <w:t xml:space="preserve"> </w:t>
            </w:r>
            <w:r>
              <w:rPr>
                <w:sz w:val="24"/>
              </w:rPr>
              <w:t>фотография,</w:t>
            </w:r>
          </w:p>
          <w:p w:rsidR="006E1D39" w:rsidRDefault="006E1D39" w:rsidP="006E1D39">
            <w:pPr>
              <w:pStyle w:val="TableParagraph"/>
              <w:ind w:left="4"/>
              <w:rPr>
                <w:sz w:val="24"/>
              </w:rPr>
            </w:pPr>
            <w:r>
              <w:rPr>
                <w:sz w:val="24"/>
              </w:rPr>
              <w:t>видеозапись</w:t>
            </w:r>
            <w:r>
              <w:rPr>
                <w:spacing w:val="-3"/>
                <w:sz w:val="24"/>
              </w:rPr>
              <w:t xml:space="preserve"> </w:t>
            </w:r>
            <w:r>
              <w:rPr>
                <w:sz w:val="24"/>
              </w:rPr>
              <w:t>и</w:t>
            </w:r>
            <w:r>
              <w:rPr>
                <w:spacing w:val="-4"/>
                <w:sz w:val="24"/>
              </w:rPr>
              <w:t xml:space="preserve"> </w:t>
            </w:r>
            <w:r>
              <w:rPr>
                <w:sz w:val="24"/>
              </w:rPr>
              <w:t>пр.).</w:t>
            </w:r>
          </w:p>
        </w:tc>
      </w:tr>
      <w:tr w:rsidR="006E1D39" w:rsidTr="006E1D39">
        <w:trPr>
          <w:trHeight w:val="3865"/>
        </w:trPr>
        <w:tc>
          <w:tcPr>
            <w:tcW w:w="456" w:type="dxa"/>
            <w:vMerge/>
            <w:tcBorders>
              <w:top w:val="nil"/>
            </w:tcBorders>
          </w:tcPr>
          <w:p w:rsidR="006E1D39" w:rsidRDefault="006E1D39" w:rsidP="006E1D39">
            <w:pPr>
              <w:rPr>
                <w:sz w:val="2"/>
                <w:szCs w:val="2"/>
              </w:rPr>
            </w:pPr>
          </w:p>
        </w:tc>
        <w:tc>
          <w:tcPr>
            <w:tcW w:w="2444" w:type="dxa"/>
            <w:vMerge/>
            <w:tcBorders>
              <w:top w:val="nil"/>
            </w:tcBorders>
          </w:tcPr>
          <w:p w:rsidR="006E1D39" w:rsidRDefault="006E1D39" w:rsidP="006E1D39">
            <w:pPr>
              <w:rPr>
                <w:sz w:val="2"/>
                <w:szCs w:val="2"/>
              </w:rPr>
            </w:pPr>
          </w:p>
        </w:tc>
        <w:tc>
          <w:tcPr>
            <w:tcW w:w="3116" w:type="dxa"/>
          </w:tcPr>
          <w:p w:rsidR="006E1D39" w:rsidRDefault="006E1D39" w:rsidP="006E1D39">
            <w:pPr>
              <w:pStyle w:val="TableParagraph"/>
              <w:spacing w:line="242" w:lineRule="auto"/>
              <w:ind w:left="4"/>
              <w:rPr>
                <w:b/>
                <w:sz w:val="24"/>
              </w:rPr>
            </w:pPr>
            <w:r>
              <w:rPr>
                <w:i/>
                <w:spacing w:val="-1"/>
                <w:sz w:val="24"/>
              </w:rPr>
              <w:t>3.7. Освоение</w:t>
            </w:r>
            <w:r>
              <w:rPr>
                <w:i/>
                <w:sz w:val="24"/>
              </w:rPr>
              <w:t xml:space="preserve"> правил общения</w:t>
            </w:r>
            <w:r>
              <w:rPr>
                <w:i/>
                <w:spacing w:val="-57"/>
                <w:sz w:val="24"/>
              </w:rPr>
              <w:t xml:space="preserve"> </w:t>
            </w:r>
            <w:r>
              <w:rPr>
                <w:i/>
                <w:sz w:val="24"/>
              </w:rPr>
              <w:t>в</w:t>
            </w:r>
            <w:r>
              <w:rPr>
                <w:i/>
                <w:spacing w:val="2"/>
                <w:sz w:val="24"/>
              </w:rPr>
              <w:t xml:space="preserve"> </w:t>
            </w:r>
            <w:r>
              <w:rPr>
                <w:i/>
                <w:sz w:val="24"/>
              </w:rPr>
              <w:t>классномколлективе.</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81"/>
              </w:numPr>
              <w:tabs>
                <w:tab w:val="left" w:pos="916"/>
                <w:tab w:val="left" w:pos="917"/>
                <w:tab w:val="left" w:pos="2294"/>
              </w:tabs>
              <w:ind w:right="-15" w:firstLine="0"/>
              <w:rPr>
                <w:sz w:val="24"/>
              </w:rPr>
            </w:pPr>
            <w:r>
              <w:rPr>
                <w:sz w:val="24"/>
              </w:rPr>
              <w:t>знание</w:t>
            </w:r>
            <w:r>
              <w:rPr>
                <w:sz w:val="24"/>
              </w:rPr>
              <w:tab/>
              <w:t>правил</w:t>
            </w:r>
            <w:r>
              <w:rPr>
                <w:spacing w:val="1"/>
                <w:sz w:val="24"/>
              </w:rPr>
              <w:t xml:space="preserve"> </w:t>
            </w:r>
            <w:r>
              <w:rPr>
                <w:sz w:val="24"/>
              </w:rPr>
              <w:t>приветствия</w:t>
            </w:r>
            <w:r>
              <w:rPr>
                <w:spacing w:val="6"/>
                <w:sz w:val="24"/>
              </w:rPr>
              <w:t xml:space="preserve"> </w:t>
            </w:r>
            <w:r>
              <w:rPr>
                <w:sz w:val="24"/>
              </w:rPr>
              <w:t>и</w:t>
            </w:r>
            <w:r>
              <w:rPr>
                <w:spacing w:val="10"/>
                <w:sz w:val="24"/>
              </w:rPr>
              <w:t xml:space="preserve"> </w:t>
            </w:r>
            <w:r>
              <w:rPr>
                <w:sz w:val="24"/>
              </w:rPr>
              <w:t>прощания</w:t>
            </w:r>
            <w:r>
              <w:rPr>
                <w:spacing w:val="6"/>
                <w:sz w:val="24"/>
              </w:rPr>
              <w:t xml:space="preserve"> </w:t>
            </w:r>
            <w:r>
              <w:rPr>
                <w:sz w:val="24"/>
              </w:rPr>
              <w:t>в</w:t>
            </w:r>
            <w:r>
              <w:rPr>
                <w:spacing w:val="-57"/>
                <w:sz w:val="24"/>
              </w:rPr>
              <w:t xml:space="preserve"> </w:t>
            </w:r>
            <w:r>
              <w:rPr>
                <w:sz w:val="24"/>
              </w:rPr>
              <w:t>пространстве</w:t>
            </w:r>
            <w:r>
              <w:rPr>
                <w:spacing w:val="-3"/>
                <w:sz w:val="24"/>
              </w:rPr>
              <w:t xml:space="preserve"> </w:t>
            </w:r>
            <w:r>
              <w:rPr>
                <w:sz w:val="24"/>
              </w:rPr>
              <w:t>школы;</w:t>
            </w:r>
          </w:p>
          <w:p w:rsidR="006E1D39" w:rsidRDefault="006E1D39" w:rsidP="00611D53">
            <w:pPr>
              <w:pStyle w:val="TableParagraph"/>
              <w:numPr>
                <w:ilvl w:val="0"/>
                <w:numId w:val="81"/>
              </w:numPr>
              <w:tabs>
                <w:tab w:val="left" w:pos="547"/>
                <w:tab w:val="left" w:pos="548"/>
                <w:tab w:val="left" w:pos="1555"/>
              </w:tabs>
              <w:spacing w:line="237" w:lineRule="auto"/>
              <w:ind w:right="99" w:firstLine="0"/>
              <w:rPr>
                <w:sz w:val="24"/>
              </w:rPr>
            </w:pPr>
            <w:r>
              <w:rPr>
                <w:sz w:val="24"/>
              </w:rPr>
              <w:t>знание</w:t>
            </w:r>
            <w:r>
              <w:rPr>
                <w:sz w:val="24"/>
              </w:rPr>
              <w:tab/>
            </w:r>
            <w:r>
              <w:rPr>
                <w:spacing w:val="-1"/>
                <w:sz w:val="24"/>
              </w:rPr>
              <w:t>элементарных</w:t>
            </w:r>
            <w:r>
              <w:rPr>
                <w:spacing w:val="-57"/>
                <w:sz w:val="24"/>
              </w:rPr>
              <w:t xml:space="preserve"> </w:t>
            </w:r>
            <w:r>
              <w:rPr>
                <w:sz w:val="24"/>
              </w:rPr>
              <w:t>правил</w:t>
            </w:r>
            <w:r>
              <w:rPr>
                <w:spacing w:val="1"/>
                <w:sz w:val="24"/>
              </w:rPr>
              <w:t xml:space="preserve"> </w:t>
            </w:r>
            <w:r>
              <w:rPr>
                <w:sz w:val="24"/>
              </w:rPr>
              <w:t>дружбы.</w:t>
            </w:r>
          </w:p>
          <w:p w:rsidR="006E1D39" w:rsidRDefault="006E1D39" w:rsidP="006E1D39">
            <w:pPr>
              <w:pStyle w:val="TableParagraph"/>
              <w:spacing w:line="237" w:lineRule="auto"/>
              <w:ind w:left="4" w:right="1230"/>
              <w:rPr>
                <w:b/>
                <w:sz w:val="24"/>
              </w:rPr>
            </w:pPr>
            <w:r>
              <w:rPr>
                <w:b/>
                <w:sz w:val="24"/>
              </w:rPr>
              <w:t>Мотивационный</w:t>
            </w:r>
            <w:r>
              <w:rPr>
                <w:b/>
                <w:spacing w:val="-57"/>
                <w:sz w:val="24"/>
              </w:rPr>
              <w:t xml:space="preserve"> </w:t>
            </w:r>
            <w:r>
              <w:rPr>
                <w:b/>
                <w:sz w:val="24"/>
              </w:rPr>
              <w:t>компонент:</w:t>
            </w:r>
          </w:p>
          <w:p w:rsidR="006E1D39" w:rsidRDefault="006E1D39" w:rsidP="006E1D39">
            <w:pPr>
              <w:pStyle w:val="TableParagraph"/>
              <w:ind w:left="4" w:firstLine="412"/>
              <w:rPr>
                <w:sz w:val="24"/>
              </w:rPr>
            </w:pPr>
            <w:r>
              <w:rPr>
                <w:sz w:val="24"/>
              </w:rPr>
              <w:t>потребность</w:t>
            </w:r>
            <w:r>
              <w:rPr>
                <w:spacing w:val="1"/>
                <w:sz w:val="24"/>
              </w:rPr>
              <w:t xml:space="preserve"> </w:t>
            </w:r>
            <w:r>
              <w:rPr>
                <w:sz w:val="24"/>
              </w:rPr>
              <w:t>установить</w:t>
            </w:r>
            <w:r>
              <w:rPr>
                <w:spacing w:val="-57"/>
                <w:sz w:val="24"/>
              </w:rPr>
              <w:t xml:space="preserve"> </w:t>
            </w:r>
            <w:r>
              <w:rPr>
                <w:sz w:val="24"/>
              </w:rPr>
              <w:t>положительные</w:t>
            </w:r>
            <w:r>
              <w:rPr>
                <w:spacing w:val="16"/>
                <w:sz w:val="24"/>
              </w:rPr>
              <w:t xml:space="preserve"> </w:t>
            </w:r>
            <w:r>
              <w:rPr>
                <w:sz w:val="24"/>
              </w:rPr>
              <w:t>отношения</w:t>
            </w:r>
            <w:r>
              <w:rPr>
                <w:spacing w:val="1"/>
                <w:sz w:val="24"/>
              </w:rPr>
              <w:t xml:space="preserve"> </w:t>
            </w:r>
            <w:r>
              <w:rPr>
                <w:sz w:val="24"/>
              </w:rPr>
              <w:t>(понравиться)</w:t>
            </w:r>
            <w:r>
              <w:rPr>
                <w:spacing w:val="-2"/>
                <w:sz w:val="24"/>
              </w:rPr>
              <w:t xml:space="preserve"> </w:t>
            </w:r>
            <w:r>
              <w:rPr>
                <w:sz w:val="24"/>
              </w:rPr>
              <w:t>с</w:t>
            </w:r>
            <w:r>
              <w:rPr>
                <w:spacing w:val="-1"/>
                <w:sz w:val="24"/>
              </w:rPr>
              <w:t xml:space="preserve"> </w:t>
            </w:r>
            <w:r>
              <w:rPr>
                <w:sz w:val="24"/>
              </w:rPr>
              <w:t>учителем;</w:t>
            </w:r>
          </w:p>
        </w:tc>
        <w:tc>
          <w:tcPr>
            <w:tcW w:w="3111" w:type="dxa"/>
          </w:tcPr>
          <w:p w:rsidR="006E1D39" w:rsidRDefault="006E1D39" w:rsidP="006E1D39">
            <w:pPr>
              <w:pStyle w:val="TableParagraph"/>
              <w:ind w:left="4" w:right="-15"/>
              <w:jc w:val="both"/>
              <w:rPr>
                <w:i/>
                <w:sz w:val="24"/>
              </w:rPr>
            </w:pPr>
            <w:r>
              <w:rPr>
                <w:i/>
                <w:sz w:val="24"/>
              </w:rPr>
              <w:t>3.7. Усвоение норм общенияв</w:t>
            </w:r>
            <w:r>
              <w:rPr>
                <w:i/>
                <w:spacing w:val="1"/>
                <w:sz w:val="24"/>
              </w:rPr>
              <w:t xml:space="preserve"> </w:t>
            </w:r>
            <w:r>
              <w:rPr>
                <w:i/>
                <w:sz w:val="24"/>
              </w:rPr>
              <w:t>классе</w:t>
            </w:r>
            <w:r>
              <w:rPr>
                <w:i/>
                <w:spacing w:val="1"/>
                <w:sz w:val="24"/>
              </w:rPr>
              <w:t xml:space="preserve"> </w:t>
            </w:r>
            <w:r>
              <w:rPr>
                <w:i/>
                <w:sz w:val="24"/>
              </w:rPr>
              <w:t>и</w:t>
            </w:r>
            <w:r>
              <w:rPr>
                <w:i/>
                <w:spacing w:val="1"/>
                <w:sz w:val="24"/>
              </w:rPr>
              <w:t xml:space="preserve"> </w:t>
            </w:r>
            <w:r>
              <w:rPr>
                <w:i/>
                <w:sz w:val="24"/>
              </w:rPr>
              <w:t>повседневных</w:t>
            </w:r>
            <w:r>
              <w:rPr>
                <w:i/>
                <w:spacing w:val="1"/>
                <w:sz w:val="24"/>
              </w:rPr>
              <w:t xml:space="preserve"> </w:t>
            </w:r>
            <w:r>
              <w:rPr>
                <w:i/>
                <w:sz w:val="24"/>
              </w:rPr>
              <w:t>ситуациях.</w:t>
            </w:r>
          </w:p>
          <w:p w:rsidR="006E1D39" w:rsidRDefault="006E1D39" w:rsidP="006E1D39">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80"/>
              </w:numPr>
              <w:tabs>
                <w:tab w:val="left" w:pos="547"/>
                <w:tab w:val="left" w:pos="548"/>
                <w:tab w:val="left" w:pos="984"/>
                <w:tab w:val="left" w:pos="1147"/>
                <w:tab w:val="left" w:pos="1656"/>
                <w:tab w:val="left" w:pos="1910"/>
                <w:tab w:val="left" w:pos="2885"/>
                <w:tab w:val="left" w:pos="3005"/>
              </w:tabs>
              <w:ind w:right="-15" w:firstLine="0"/>
              <w:rPr>
                <w:sz w:val="24"/>
              </w:rPr>
            </w:pPr>
            <w:r>
              <w:rPr>
                <w:sz w:val="24"/>
              </w:rPr>
              <w:t>знание</w:t>
            </w:r>
            <w:r>
              <w:rPr>
                <w:sz w:val="24"/>
              </w:rPr>
              <w:tab/>
            </w:r>
            <w:r>
              <w:rPr>
                <w:spacing w:val="-1"/>
                <w:sz w:val="24"/>
              </w:rPr>
              <w:t>элементарных</w:t>
            </w:r>
            <w:r>
              <w:rPr>
                <w:spacing w:val="-57"/>
                <w:sz w:val="24"/>
              </w:rPr>
              <w:t xml:space="preserve"> </w:t>
            </w:r>
            <w:r>
              <w:rPr>
                <w:sz w:val="24"/>
              </w:rPr>
              <w:t>правил</w:t>
            </w:r>
            <w:r>
              <w:rPr>
                <w:sz w:val="24"/>
              </w:rPr>
              <w:tab/>
              <w:t>взаимодействия</w:t>
            </w:r>
            <w:r>
              <w:rPr>
                <w:sz w:val="24"/>
              </w:rPr>
              <w:tab/>
            </w:r>
            <w:r>
              <w:rPr>
                <w:spacing w:val="-1"/>
                <w:sz w:val="24"/>
              </w:rPr>
              <w:t>со</w:t>
            </w:r>
            <w:r>
              <w:rPr>
                <w:spacing w:val="-57"/>
                <w:sz w:val="24"/>
              </w:rPr>
              <w:t xml:space="preserve"> </w:t>
            </w:r>
            <w:r>
              <w:rPr>
                <w:sz w:val="24"/>
              </w:rPr>
              <w:t>взрослым</w:t>
            </w:r>
            <w:r>
              <w:rPr>
                <w:sz w:val="24"/>
              </w:rPr>
              <w:tab/>
            </w:r>
            <w:r>
              <w:rPr>
                <w:sz w:val="24"/>
              </w:rPr>
              <w:tab/>
            </w:r>
            <w:proofErr w:type="gramStart"/>
            <w:r>
              <w:rPr>
                <w:sz w:val="24"/>
              </w:rPr>
              <w:tab/>
              <w:t>(</w:t>
            </w:r>
            <w:proofErr w:type="gramEnd"/>
            <w:r>
              <w:rPr>
                <w:sz w:val="24"/>
              </w:rPr>
              <w:t>учителем,</w:t>
            </w:r>
            <w:r>
              <w:rPr>
                <w:spacing w:val="1"/>
                <w:sz w:val="24"/>
              </w:rPr>
              <w:t xml:space="preserve"> </w:t>
            </w:r>
            <w:r>
              <w:rPr>
                <w:sz w:val="24"/>
              </w:rPr>
              <w:t>старшим</w:t>
            </w:r>
            <w:r>
              <w:rPr>
                <w:sz w:val="24"/>
              </w:rPr>
              <w:tab/>
            </w:r>
            <w:r>
              <w:rPr>
                <w:sz w:val="24"/>
              </w:rPr>
              <w:tab/>
              <w:t>родственником,</w:t>
            </w:r>
            <w:r>
              <w:rPr>
                <w:sz w:val="24"/>
              </w:rPr>
              <w:tab/>
            </w:r>
            <w:r>
              <w:rPr>
                <w:sz w:val="24"/>
              </w:rPr>
              <w:tab/>
            </w:r>
            <w:r>
              <w:rPr>
                <w:spacing w:val="-3"/>
                <w:sz w:val="24"/>
              </w:rPr>
              <w:t>с</w:t>
            </w:r>
            <w:r>
              <w:rPr>
                <w:spacing w:val="-57"/>
                <w:sz w:val="24"/>
              </w:rPr>
              <w:t xml:space="preserve"> </w:t>
            </w:r>
            <w:r>
              <w:rPr>
                <w:sz w:val="24"/>
              </w:rPr>
              <w:t>незнакомыми</w:t>
            </w:r>
            <w:r>
              <w:rPr>
                <w:spacing w:val="-3"/>
                <w:sz w:val="24"/>
              </w:rPr>
              <w:t xml:space="preserve"> </w:t>
            </w:r>
            <w:r>
              <w:rPr>
                <w:sz w:val="24"/>
              </w:rPr>
              <w:t>людьми);</w:t>
            </w:r>
          </w:p>
          <w:p w:rsidR="006E1D39" w:rsidRDefault="006E1D39" w:rsidP="00611D53">
            <w:pPr>
              <w:pStyle w:val="TableParagraph"/>
              <w:numPr>
                <w:ilvl w:val="0"/>
                <w:numId w:val="80"/>
              </w:numPr>
              <w:tabs>
                <w:tab w:val="left" w:pos="596"/>
              </w:tabs>
              <w:ind w:right="89" w:firstLine="0"/>
              <w:jc w:val="both"/>
              <w:rPr>
                <w:sz w:val="24"/>
              </w:rPr>
            </w:pPr>
            <w:r>
              <w:rPr>
                <w:sz w:val="24"/>
              </w:rPr>
              <w:t>понимание</w:t>
            </w:r>
            <w:r>
              <w:rPr>
                <w:spacing w:val="1"/>
                <w:sz w:val="24"/>
              </w:rPr>
              <w:t xml:space="preserve"> </w:t>
            </w:r>
            <w:r>
              <w:rPr>
                <w:sz w:val="24"/>
              </w:rPr>
              <w:t>значения</w:t>
            </w:r>
            <w:r>
              <w:rPr>
                <w:spacing w:val="1"/>
                <w:sz w:val="24"/>
              </w:rPr>
              <w:t xml:space="preserve"> </w:t>
            </w:r>
            <w:r>
              <w:rPr>
                <w:sz w:val="24"/>
              </w:rPr>
              <w:t>доброжелательности</w:t>
            </w:r>
            <w:r>
              <w:rPr>
                <w:spacing w:val="1"/>
                <w:sz w:val="24"/>
              </w:rPr>
              <w:t xml:space="preserve"> </w:t>
            </w:r>
            <w:r>
              <w:rPr>
                <w:sz w:val="24"/>
              </w:rPr>
              <w:t>для</w:t>
            </w:r>
            <w:r>
              <w:rPr>
                <w:spacing w:val="-57"/>
                <w:sz w:val="24"/>
              </w:rPr>
              <w:t xml:space="preserve"> </w:t>
            </w:r>
            <w:r>
              <w:rPr>
                <w:sz w:val="24"/>
              </w:rPr>
              <w:t>благополучия</w:t>
            </w:r>
            <w:r>
              <w:rPr>
                <w:spacing w:val="1"/>
                <w:sz w:val="24"/>
              </w:rPr>
              <w:t xml:space="preserve"> </w:t>
            </w:r>
            <w:r>
              <w:rPr>
                <w:sz w:val="24"/>
              </w:rPr>
              <w:t>личности.</w:t>
            </w:r>
          </w:p>
          <w:p w:rsidR="006E1D39" w:rsidRDefault="006E1D39" w:rsidP="006E1D39">
            <w:pPr>
              <w:pStyle w:val="TableParagraph"/>
              <w:spacing w:line="274" w:lineRule="exact"/>
              <w:ind w:left="4" w:right="1225"/>
              <w:rPr>
                <w:b/>
                <w:sz w:val="24"/>
              </w:rPr>
            </w:pPr>
            <w:r>
              <w:rPr>
                <w:b/>
                <w:sz w:val="24"/>
              </w:rPr>
              <w:t>Мотивационный</w:t>
            </w:r>
            <w:r>
              <w:rPr>
                <w:b/>
                <w:spacing w:val="-57"/>
                <w:sz w:val="24"/>
              </w:rPr>
              <w:t xml:space="preserve"> </w:t>
            </w:r>
            <w:r>
              <w:rPr>
                <w:b/>
                <w:sz w:val="24"/>
              </w:rPr>
              <w:t>компонент:</w:t>
            </w:r>
          </w:p>
        </w:tc>
        <w:tc>
          <w:tcPr>
            <w:tcW w:w="3116" w:type="dxa"/>
          </w:tcPr>
          <w:p w:rsidR="006E1D39" w:rsidRDefault="006E1D39" w:rsidP="006E1D39">
            <w:pPr>
              <w:pStyle w:val="TableParagraph"/>
              <w:tabs>
                <w:tab w:val="left" w:pos="1632"/>
                <w:tab w:val="left" w:pos="2780"/>
              </w:tabs>
              <w:ind w:left="4" w:right="99"/>
              <w:rPr>
                <w:b/>
                <w:sz w:val="24"/>
              </w:rPr>
            </w:pPr>
            <w:r>
              <w:rPr>
                <w:i/>
                <w:sz w:val="24"/>
              </w:rPr>
              <w:t>3.7.</w:t>
            </w:r>
            <w:r>
              <w:rPr>
                <w:i/>
                <w:sz w:val="24"/>
              </w:rPr>
              <w:tab/>
            </w:r>
            <w:r>
              <w:rPr>
                <w:i/>
                <w:spacing w:val="-1"/>
                <w:sz w:val="24"/>
              </w:rPr>
              <w:t>Способность</w:t>
            </w:r>
            <w:r>
              <w:rPr>
                <w:i/>
                <w:spacing w:val="-57"/>
                <w:sz w:val="24"/>
              </w:rPr>
              <w:t xml:space="preserve"> </w:t>
            </w:r>
            <w:r>
              <w:rPr>
                <w:i/>
                <w:sz w:val="24"/>
              </w:rPr>
              <w:t>взаимодействовать</w:t>
            </w:r>
            <w:r>
              <w:rPr>
                <w:i/>
                <w:sz w:val="24"/>
              </w:rPr>
              <w:tab/>
            </w:r>
            <w:r>
              <w:rPr>
                <w:i/>
                <w:spacing w:val="-4"/>
                <w:sz w:val="24"/>
              </w:rPr>
              <w:t>со</w:t>
            </w:r>
            <w:r>
              <w:rPr>
                <w:i/>
                <w:spacing w:val="-57"/>
                <w:sz w:val="24"/>
              </w:rPr>
              <w:t xml:space="preserve"> </w:t>
            </w:r>
            <w:r>
              <w:rPr>
                <w:i/>
                <w:sz w:val="24"/>
              </w:rPr>
              <w:t>сверстниками</w:t>
            </w:r>
            <w:r>
              <w:rPr>
                <w:i/>
                <w:spacing w:val="51"/>
                <w:sz w:val="24"/>
              </w:rPr>
              <w:t xml:space="preserve"> </w:t>
            </w:r>
            <w:r>
              <w:rPr>
                <w:i/>
                <w:sz w:val="24"/>
              </w:rPr>
              <w:t>и</w:t>
            </w:r>
            <w:r>
              <w:rPr>
                <w:i/>
                <w:spacing w:val="50"/>
                <w:sz w:val="24"/>
              </w:rPr>
              <w:t xml:space="preserve"> </w:t>
            </w:r>
            <w:r>
              <w:rPr>
                <w:i/>
                <w:sz w:val="24"/>
              </w:rPr>
              <w:t>взрослымив</w:t>
            </w:r>
            <w:r>
              <w:rPr>
                <w:i/>
                <w:spacing w:val="-57"/>
                <w:sz w:val="24"/>
              </w:rPr>
              <w:t xml:space="preserve"> </w:t>
            </w:r>
            <w:r>
              <w:rPr>
                <w:i/>
                <w:sz w:val="24"/>
              </w:rPr>
              <w:t>привычных ситуациях.</w:t>
            </w:r>
            <w:r>
              <w:rPr>
                <w:i/>
                <w:spacing w:val="1"/>
                <w:sz w:val="24"/>
              </w:rPr>
              <w:t xml:space="preserve"> </w:t>
            </w:r>
            <w:r>
              <w:rPr>
                <w:b/>
                <w:sz w:val="24"/>
              </w:rPr>
              <w:t>Знаниевый</w:t>
            </w:r>
            <w:r>
              <w:rPr>
                <w:b/>
                <w:spacing w:val="-2"/>
                <w:sz w:val="24"/>
              </w:rPr>
              <w:t xml:space="preserve"> </w:t>
            </w:r>
            <w:r>
              <w:rPr>
                <w:b/>
                <w:sz w:val="24"/>
              </w:rPr>
              <w:t>компонент:</w:t>
            </w:r>
          </w:p>
          <w:p w:rsidR="006E1D39" w:rsidRDefault="006E1D39" w:rsidP="00611D53">
            <w:pPr>
              <w:pStyle w:val="TableParagraph"/>
              <w:numPr>
                <w:ilvl w:val="0"/>
                <w:numId w:val="79"/>
              </w:numPr>
              <w:tabs>
                <w:tab w:val="left" w:pos="299"/>
              </w:tabs>
              <w:ind w:right="-15" w:firstLine="0"/>
              <w:jc w:val="both"/>
              <w:rPr>
                <w:sz w:val="24"/>
              </w:rPr>
            </w:pPr>
            <w:r>
              <w:rPr>
                <w:sz w:val="24"/>
              </w:rPr>
              <w:t>знание приветливых форм</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другому;</w:t>
            </w:r>
          </w:p>
          <w:p w:rsidR="006E1D39" w:rsidRDefault="006E1D39" w:rsidP="00611D53">
            <w:pPr>
              <w:pStyle w:val="TableParagraph"/>
              <w:numPr>
                <w:ilvl w:val="0"/>
                <w:numId w:val="79"/>
              </w:numPr>
              <w:tabs>
                <w:tab w:val="left" w:pos="653"/>
                <w:tab w:val="left" w:pos="654"/>
                <w:tab w:val="left" w:pos="1248"/>
                <w:tab w:val="left" w:pos="1771"/>
              </w:tabs>
              <w:ind w:right="99" w:firstLine="0"/>
              <w:rPr>
                <w:b/>
                <w:sz w:val="24"/>
              </w:rPr>
            </w:pPr>
            <w:r>
              <w:rPr>
                <w:sz w:val="24"/>
              </w:rPr>
              <w:t>знание</w:t>
            </w:r>
            <w:r>
              <w:rPr>
                <w:sz w:val="24"/>
              </w:rPr>
              <w:tab/>
            </w:r>
            <w:r>
              <w:rPr>
                <w:spacing w:val="-1"/>
                <w:sz w:val="24"/>
              </w:rPr>
              <w:t>личностных</w:t>
            </w:r>
            <w:r>
              <w:rPr>
                <w:spacing w:val="-57"/>
                <w:sz w:val="24"/>
              </w:rPr>
              <w:t xml:space="preserve"> </w:t>
            </w:r>
            <w:proofErr w:type="gramStart"/>
            <w:r>
              <w:rPr>
                <w:sz w:val="24"/>
              </w:rPr>
              <w:t>качеств,</w:t>
            </w:r>
            <w:r>
              <w:rPr>
                <w:sz w:val="24"/>
              </w:rPr>
              <w:tab/>
            </w:r>
            <w:proofErr w:type="gramEnd"/>
            <w:r>
              <w:rPr>
                <w:spacing w:val="-1"/>
                <w:sz w:val="24"/>
              </w:rPr>
              <w:t>способствующих</w:t>
            </w:r>
            <w:r>
              <w:rPr>
                <w:spacing w:val="-57"/>
                <w:sz w:val="24"/>
              </w:rPr>
              <w:t xml:space="preserve"> </w:t>
            </w:r>
            <w:r>
              <w:rPr>
                <w:sz w:val="24"/>
              </w:rPr>
              <w:t>положительному общению.</w:t>
            </w:r>
            <w:r>
              <w:rPr>
                <w:spacing w:val="1"/>
                <w:sz w:val="24"/>
              </w:rPr>
              <w:t xml:space="preserve"> </w:t>
            </w:r>
            <w:r>
              <w:rPr>
                <w:b/>
                <w:sz w:val="24"/>
              </w:rPr>
              <w:t>Мотивационный</w:t>
            </w:r>
            <w:r>
              <w:rPr>
                <w:b/>
                <w:spacing w:val="1"/>
                <w:sz w:val="24"/>
              </w:rPr>
              <w:t xml:space="preserve"> </w:t>
            </w:r>
            <w:r>
              <w:rPr>
                <w:b/>
                <w:sz w:val="24"/>
              </w:rPr>
              <w:t>компонент:</w:t>
            </w:r>
          </w:p>
          <w:p w:rsidR="006E1D39" w:rsidRDefault="006E1D39" w:rsidP="006E1D39">
            <w:pPr>
              <w:pStyle w:val="TableParagraph"/>
              <w:spacing w:line="264" w:lineRule="exact"/>
              <w:ind w:left="360"/>
              <w:rPr>
                <w:sz w:val="24"/>
              </w:rPr>
            </w:pPr>
            <w:r>
              <w:rPr>
                <w:sz w:val="24"/>
              </w:rPr>
              <w:t>желание</w:t>
            </w:r>
            <w:r>
              <w:rPr>
                <w:spacing w:val="3"/>
                <w:sz w:val="24"/>
              </w:rPr>
              <w:t xml:space="preserve"> </w:t>
            </w:r>
            <w:r>
              <w:rPr>
                <w:sz w:val="24"/>
              </w:rPr>
              <w:t>быть</w:t>
            </w:r>
            <w:r>
              <w:rPr>
                <w:spacing w:val="64"/>
                <w:sz w:val="24"/>
              </w:rPr>
              <w:t xml:space="preserve"> </w:t>
            </w:r>
            <w:r>
              <w:rPr>
                <w:sz w:val="24"/>
              </w:rPr>
              <w:t>принятым</w:t>
            </w:r>
          </w:p>
        </w:tc>
        <w:tc>
          <w:tcPr>
            <w:tcW w:w="3030" w:type="dxa"/>
            <w:tcBorders>
              <w:right w:val="nil"/>
            </w:tcBorders>
          </w:tcPr>
          <w:p w:rsidR="006E1D39" w:rsidRDefault="006E1D39" w:rsidP="006E1D39">
            <w:pPr>
              <w:pStyle w:val="TableParagraph"/>
              <w:tabs>
                <w:tab w:val="left" w:pos="2213"/>
              </w:tabs>
              <w:spacing w:line="267" w:lineRule="exact"/>
              <w:ind w:left="4"/>
              <w:jc w:val="both"/>
              <w:rPr>
                <w:i/>
                <w:sz w:val="24"/>
              </w:rPr>
            </w:pPr>
            <w:r>
              <w:rPr>
                <w:i/>
                <w:sz w:val="24"/>
              </w:rPr>
              <w:t>3.7.</w:t>
            </w:r>
            <w:r>
              <w:rPr>
                <w:i/>
                <w:sz w:val="24"/>
              </w:rPr>
              <w:tab/>
              <w:t>Навыки</w:t>
            </w:r>
          </w:p>
          <w:p w:rsidR="006E1D39" w:rsidRDefault="006E1D39" w:rsidP="006E1D39">
            <w:pPr>
              <w:pStyle w:val="TableParagraph"/>
              <w:tabs>
                <w:tab w:val="left" w:pos="1925"/>
                <w:tab w:val="left" w:pos="2780"/>
              </w:tabs>
              <w:ind w:left="4" w:right="18"/>
              <w:jc w:val="both"/>
              <w:rPr>
                <w:i/>
                <w:sz w:val="24"/>
              </w:rPr>
            </w:pPr>
            <w:r>
              <w:rPr>
                <w:i/>
                <w:sz w:val="24"/>
              </w:rPr>
              <w:t>сотрудничества</w:t>
            </w:r>
            <w:r>
              <w:rPr>
                <w:i/>
                <w:sz w:val="24"/>
              </w:rPr>
              <w:tab/>
            </w:r>
            <w:r>
              <w:rPr>
                <w:i/>
                <w:sz w:val="24"/>
              </w:rPr>
              <w:tab/>
            </w:r>
            <w:r>
              <w:rPr>
                <w:i/>
                <w:spacing w:val="-4"/>
                <w:sz w:val="24"/>
              </w:rPr>
              <w:t>со</w:t>
            </w:r>
            <w:r>
              <w:rPr>
                <w:i/>
                <w:spacing w:val="-58"/>
                <w:sz w:val="24"/>
              </w:rPr>
              <w:t xml:space="preserve"> </w:t>
            </w:r>
            <w:r>
              <w:rPr>
                <w:i/>
                <w:sz w:val="24"/>
              </w:rPr>
              <w:t>взрослыми</w:t>
            </w:r>
            <w:r>
              <w:rPr>
                <w:i/>
                <w:spacing w:val="1"/>
                <w:sz w:val="24"/>
              </w:rPr>
              <w:t xml:space="preserve"> </w:t>
            </w:r>
            <w:r>
              <w:rPr>
                <w:i/>
                <w:sz w:val="24"/>
              </w:rPr>
              <w:t>и</w:t>
            </w:r>
            <w:r>
              <w:rPr>
                <w:i/>
                <w:spacing w:val="1"/>
                <w:sz w:val="24"/>
              </w:rPr>
              <w:t xml:space="preserve"> </w:t>
            </w:r>
            <w:r>
              <w:rPr>
                <w:i/>
                <w:sz w:val="24"/>
              </w:rPr>
              <w:t>сверстниками</w:t>
            </w:r>
            <w:r>
              <w:rPr>
                <w:i/>
                <w:spacing w:val="1"/>
                <w:sz w:val="24"/>
              </w:rPr>
              <w:t xml:space="preserve"> </w:t>
            </w:r>
            <w:r>
              <w:rPr>
                <w:i/>
                <w:sz w:val="24"/>
              </w:rPr>
              <w:t>разных</w:t>
            </w:r>
            <w:r>
              <w:rPr>
                <w:i/>
                <w:sz w:val="24"/>
              </w:rPr>
              <w:tab/>
            </w:r>
            <w:r>
              <w:rPr>
                <w:i/>
                <w:spacing w:val="-1"/>
                <w:sz w:val="24"/>
              </w:rPr>
              <w:t>социальны</w:t>
            </w:r>
            <w:r>
              <w:rPr>
                <w:i/>
                <w:spacing w:val="-58"/>
                <w:sz w:val="24"/>
              </w:rPr>
              <w:t xml:space="preserve"> </w:t>
            </w:r>
            <w:r>
              <w:rPr>
                <w:i/>
                <w:sz w:val="24"/>
              </w:rPr>
              <w:t>ситуациях.</w:t>
            </w:r>
          </w:p>
          <w:p w:rsidR="006E1D39" w:rsidRDefault="006E1D39" w:rsidP="006E1D39">
            <w:pPr>
              <w:pStyle w:val="TableParagraph"/>
              <w:spacing w:before="4" w:line="275" w:lineRule="exact"/>
              <w:ind w:left="4"/>
              <w:jc w:val="both"/>
              <w:rPr>
                <w:b/>
                <w:sz w:val="24"/>
              </w:rPr>
            </w:pPr>
            <w:r>
              <w:rPr>
                <w:b/>
                <w:sz w:val="24"/>
              </w:rPr>
              <w:t>Знаниевый</w:t>
            </w:r>
            <w:r>
              <w:rPr>
                <w:b/>
                <w:spacing w:val="-4"/>
                <w:sz w:val="24"/>
              </w:rPr>
              <w:t xml:space="preserve"> </w:t>
            </w:r>
            <w:r>
              <w:rPr>
                <w:b/>
                <w:sz w:val="24"/>
              </w:rPr>
              <w:t>компонент:</w:t>
            </w:r>
          </w:p>
          <w:p w:rsidR="006E1D39" w:rsidRDefault="006E1D39" w:rsidP="00611D53">
            <w:pPr>
              <w:pStyle w:val="TableParagraph"/>
              <w:numPr>
                <w:ilvl w:val="0"/>
                <w:numId w:val="78"/>
              </w:numPr>
              <w:tabs>
                <w:tab w:val="left" w:pos="552"/>
                <w:tab w:val="left" w:pos="553"/>
                <w:tab w:val="left" w:pos="1618"/>
                <w:tab w:val="left" w:pos="1671"/>
              </w:tabs>
              <w:ind w:right="19" w:firstLine="0"/>
              <w:rPr>
                <w:sz w:val="24"/>
              </w:rPr>
            </w:pPr>
            <w:r>
              <w:rPr>
                <w:sz w:val="24"/>
              </w:rPr>
              <w:t>знание</w:t>
            </w:r>
            <w:r>
              <w:rPr>
                <w:sz w:val="24"/>
              </w:rPr>
              <w:tab/>
            </w:r>
            <w:r>
              <w:rPr>
                <w:sz w:val="24"/>
              </w:rPr>
              <w:tab/>
            </w:r>
            <w:r>
              <w:rPr>
                <w:spacing w:val="-1"/>
                <w:sz w:val="24"/>
              </w:rPr>
              <w:t>элементарны</w:t>
            </w:r>
            <w:r>
              <w:rPr>
                <w:spacing w:val="-57"/>
                <w:sz w:val="24"/>
              </w:rPr>
              <w:t xml:space="preserve"> </w:t>
            </w:r>
            <w:r>
              <w:rPr>
                <w:sz w:val="24"/>
              </w:rPr>
              <w:t>правила</w:t>
            </w:r>
            <w:r>
              <w:rPr>
                <w:sz w:val="24"/>
              </w:rPr>
              <w:tab/>
              <w:t>нравственног</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мире природы</w:t>
            </w:r>
            <w:r>
              <w:rPr>
                <w:spacing w:val="-57"/>
                <w:sz w:val="24"/>
              </w:rPr>
              <w:t xml:space="preserve"> </w:t>
            </w:r>
            <w:r>
              <w:rPr>
                <w:sz w:val="24"/>
              </w:rPr>
              <w:t>людей;</w:t>
            </w:r>
          </w:p>
          <w:p w:rsidR="006E1D39" w:rsidRDefault="006E1D39" w:rsidP="00611D53">
            <w:pPr>
              <w:pStyle w:val="TableParagraph"/>
              <w:numPr>
                <w:ilvl w:val="0"/>
                <w:numId w:val="78"/>
              </w:numPr>
              <w:tabs>
                <w:tab w:val="left" w:pos="587"/>
              </w:tabs>
              <w:ind w:right="20" w:firstLine="0"/>
              <w:jc w:val="both"/>
              <w:rPr>
                <w:sz w:val="24"/>
              </w:rPr>
            </w:pPr>
            <w:r>
              <w:rPr>
                <w:sz w:val="24"/>
              </w:rPr>
              <w:t>знание</w:t>
            </w:r>
            <w:r>
              <w:rPr>
                <w:spacing w:val="1"/>
                <w:sz w:val="24"/>
              </w:rPr>
              <w:t xml:space="preserve"> </w:t>
            </w:r>
            <w:r>
              <w:rPr>
                <w:sz w:val="24"/>
              </w:rPr>
              <w:t>эффективны</w:t>
            </w:r>
            <w:r>
              <w:rPr>
                <w:spacing w:val="-57"/>
                <w:sz w:val="24"/>
              </w:rPr>
              <w:t xml:space="preserve"> </w:t>
            </w:r>
            <w:r>
              <w:rPr>
                <w:sz w:val="24"/>
              </w:rPr>
              <w:t>способы</w:t>
            </w:r>
            <w:r>
              <w:rPr>
                <w:spacing w:val="1"/>
                <w:sz w:val="24"/>
              </w:rPr>
              <w:t xml:space="preserve"> </w:t>
            </w:r>
            <w:r>
              <w:rPr>
                <w:sz w:val="24"/>
              </w:rPr>
              <w:t>взаимодействия</w:t>
            </w:r>
            <w:r>
              <w:rPr>
                <w:spacing w:val="1"/>
                <w:sz w:val="24"/>
              </w:rPr>
              <w:t xml:space="preserve"> </w:t>
            </w:r>
            <w:r>
              <w:rPr>
                <w:sz w:val="24"/>
              </w:rPr>
              <w:t>с</w:t>
            </w:r>
            <w:r>
              <w:rPr>
                <w:spacing w:val="-57"/>
                <w:sz w:val="24"/>
              </w:rPr>
              <w:t xml:space="preserve"> </w:t>
            </w:r>
            <w:r>
              <w:rPr>
                <w:sz w:val="24"/>
              </w:rPr>
              <w:t>сверстниками</w:t>
            </w:r>
            <w:r>
              <w:rPr>
                <w:spacing w:val="-3"/>
                <w:sz w:val="24"/>
              </w:rPr>
              <w:t xml:space="preserve"> </w:t>
            </w:r>
            <w:r>
              <w:rPr>
                <w:sz w:val="24"/>
              </w:rPr>
              <w:t>и</w:t>
            </w:r>
            <w:r>
              <w:rPr>
                <w:spacing w:val="-4"/>
                <w:sz w:val="24"/>
              </w:rPr>
              <w:t xml:space="preserve"> </w:t>
            </w:r>
            <w:r>
              <w:rPr>
                <w:sz w:val="24"/>
              </w:rPr>
              <w:t>взрослыми.</w:t>
            </w:r>
          </w:p>
          <w:p w:rsidR="006E1D39" w:rsidRDefault="006E1D39" w:rsidP="006E1D39">
            <w:pPr>
              <w:pStyle w:val="TableParagraph"/>
              <w:spacing w:before="2" w:line="261" w:lineRule="exact"/>
              <w:ind w:left="4"/>
              <w:rPr>
                <w:b/>
                <w:sz w:val="24"/>
              </w:rPr>
            </w:pPr>
            <w:r>
              <w:rPr>
                <w:b/>
                <w:sz w:val="24"/>
              </w:rPr>
              <w:t>Мотивационный</w:t>
            </w:r>
          </w:p>
        </w:tc>
      </w:tr>
    </w:tbl>
    <w:p w:rsidR="00EA61AC" w:rsidRDefault="00884E59">
      <w:pPr>
        <w:pStyle w:val="a3"/>
        <w:spacing w:before="4"/>
        <w:ind w:left="0" w:firstLine="0"/>
        <w:jc w:val="left"/>
        <w:rPr>
          <w:b/>
          <w:sz w:val="17"/>
        </w:rPr>
      </w:pPr>
      <w:r>
        <w:pict>
          <v:shape id="_x0000_s1037" type="#_x0000_t202" style="position:absolute;margin-left:78pt;margin-top:1in;width:764.4pt;height:470.85pt;z-index:15746560;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26"/>
          <w:pgSz w:w="16840" w:h="11900" w:orient="landscape"/>
          <w:pgMar w:top="1100" w:right="0" w:bottom="280" w:left="980" w:header="0" w:footer="0" w:gutter="0"/>
          <w:cols w:space="720"/>
        </w:sectPr>
      </w:pPr>
    </w:p>
    <w:tbl>
      <w:tblPr>
        <w:tblStyle w:val="TableNormal"/>
        <w:tblpPr w:leftFromText="180" w:rightFromText="180" w:vertAnchor="text" w:horzAnchor="margin" w:tblpY="4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6E1D39" w:rsidTr="006E1D39">
        <w:trPr>
          <w:trHeight w:val="5522"/>
        </w:trPr>
        <w:tc>
          <w:tcPr>
            <w:tcW w:w="456" w:type="dxa"/>
          </w:tcPr>
          <w:p w:rsidR="006E1D39" w:rsidRDefault="006E1D39" w:rsidP="006E1D39">
            <w:pPr>
              <w:pStyle w:val="TableParagraph"/>
              <w:rPr>
                <w:sz w:val="24"/>
              </w:rPr>
            </w:pPr>
          </w:p>
        </w:tc>
        <w:tc>
          <w:tcPr>
            <w:tcW w:w="2444" w:type="dxa"/>
          </w:tcPr>
          <w:p w:rsidR="006E1D39" w:rsidRDefault="006E1D39" w:rsidP="006E1D39">
            <w:pPr>
              <w:pStyle w:val="TableParagraph"/>
              <w:rPr>
                <w:sz w:val="24"/>
              </w:rPr>
            </w:pPr>
          </w:p>
        </w:tc>
        <w:tc>
          <w:tcPr>
            <w:tcW w:w="3116" w:type="dxa"/>
          </w:tcPr>
          <w:p w:rsidR="006E1D39" w:rsidRDefault="006E1D39" w:rsidP="006E1D39">
            <w:pPr>
              <w:pStyle w:val="TableParagraph"/>
              <w:spacing w:line="237" w:lineRule="auto"/>
              <w:ind w:left="4" w:right="373"/>
              <w:rPr>
                <w:sz w:val="24"/>
              </w:rPr>
            </w:pPr>
            <w:r>
              <w:rPr>
                <w:sz w:val="24"/>
              </w:rPr>
              <w:t>–</w:t>
            </w:r>
            <w:r>
              <w:rPr>
                <w:spacing w:val="35"/>
                <w:sz w:val="24"/>
              </w:rPr>
              <w:t xml:space="preserve"> </w:t>
            </w:r>
            <w:r>
              <w:rPr>
                <w:sz w:val="24"/>
              </w:rPr>
              <w:t>желание</w:t>
            </w:r>
            <w:r>
              <w:rPr>
                <w:spacing w:val="31"/>
                <w:sz w:val="24"/>
              </w:rPr>
              <w:t xml:space="preserve"> </w:t>
            </w:r>
            <w:r>
              <w:rPr>
                <w:sz w:val="24"/>
              </w:rPr>
              <w:t>подружиться</w:t>
            </w:r>
            <w:r>
              <w:rPr>
                <w:spacing w:val="38"/>
                <w:sz w:val="24"/>
              </w:rPr>
              <w:t xml:space="preserve"> </w:t>
            </w:r>
            <w:r>
              <w:rPr>
                <w:sz w:val="24"/>
              </w:rPr>
              <w:t>с</w:t>
            </w:r>
            <w:r>
              <w:rPr>
                <w:spacing w:val="-57"/>
                <w:sz w:val="24"/>
              </w:rPr>
              <w:t xml:space="preserve"> </w:t>
            </w:r>
            <w:r>
              <w:rPr>
                <w:sz w:val="24"/>
              </w:rPr>
              <w:t>одноклассниками.</w:t>
            </w:r>
          </w:p>
          <w:p w:rsidR="006E1D39" w:rsidRDefault="006E1D39" w:rsidP="006E1D39">
            <w:pPr>
              <w:pStyle w:val="TableParagraph"/>
              <w:spacing w:before="9" w:line="237"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E1D39">
            <w:pPr>
              <w:pStyle w:val="TableParagraph"/>
              <w:ind w:left="4" w:right="-15"/>
              <w:jc w:val="both"/>
              <w:rPr>
                <w:sz w:val="24"/>
              </w:rPr>
            </w:pPr>
            <w:r>
              <w:rPr>
                <w:sz w:val="24"/>
              </w:rPr>
              <w:t>-</w:t>
            </w:r>
            <w:r>
              <w:rPr>
                <w:spacing w:val="1"/>
                <w:sz w:val="24"/>
              </w:rPr>
              <w:t xml:space="preserve"> </w:t>
            </w:r>
            <w:r>
              <w:rPr>
                <w:sz w:val="24"/>
              </w:rPr>
              <w:t>способность</w:t>
            </w:r>
            <w:r>
              <w:rPr>
                <w:spacing w:val="1"/>
                <w:sz w:val="24"/>
              </w:rPr>
              <w:t xml:space="preserve"> </w:t>
            </w:r>
            <w:r>
              <w:rPr>
                <w:sz w:val="24"/>
              </w:rPr>
              <w:t>обратиться</w:t>
            </w:r>
            <w:r>
              <w:rPr>
                <w:spacing w:val="1"/>
                <w:sz w:val="24"/>
              </w:rPr>
              <w:t xml:space="preserve"> </w:t>
            </w:r>
            <w:r>
              <w:rPr>
                <w:sz w:val="24"/>
              </w:rPr>
              <w:t>за</w:t>
            </w:r>
            <w:r>
              <w:rPr>
                <w:spacing w:val="1"/>
                <w:sz w:val="24"/>
              </w:rPr>
              <w:t xml:space="preserve"> </w:t>
            </w:r>
            <w:r>
              <w:rPr>
                <w:sz w:val="24"/>
              </w:rPr>
              <w:t>помощью</w:t>
            </w:r>
            <w:r>
              <w:rPr>
                <w:spacing w:val="1"/>
                <w:sz w:val="24"/>
              </w:rPr>
              <w:t xml:space="preserve"> </w:t>
            </w:r>
            <w:r>
              <w:rPr>
                <w:sz w:val="24"/>
              </w:rPr>
              <w:t>к</w:t>
            </w:r>
            <w:r>
              <w:rPr>
                <w:spacing w:val="1"/>
                <w:sz w:val="24"/>
              </w:rPr>
              <w:t xml:space="preserve"> </w:t>
            </w:r>
            <w:r>
              <w:rPr>
                <w:sz w:val="24"/>
              </w:rPr>
              <w:t>учителю</w:t>
            </w:r>
            <w:r>
              <w:rPr>
                <w:spacing w:val="1"/>
                <w:sz w:val="24"/>
              </w:rPr>
              <w:t xml:space="preserve"> </w:t>
            </w:r>
            <w:r>
              <w:rPr>
                <w:sz w:val="24"/>
              </w:rPr>
              <w:t>(задать</w:t>
            </w:r>
            <w:r>
              <w:rPr>
                <w:spacing w:val="-57"/>
                <w:sz w:val="24"/>
              </w:rPr>
              <w:t xml:space="preserve"> </w:t>
            </w:r>
            <w:r>
              <w:rPr>
                <w:sz w:val="24"/>
              </w:rPr>
              <w:t>вопрос</w:t>
            </w:r>
            <w:r>
              <w:rPr>
                <w:spacing w:val="1"/>
                <w:sz w:val="24"/>
              </w:rPr>
              <w:t xml:space="preserve"> </w:t>
            </w:r>
            <w:r>
              <w:rPr>
                <w:sz w:val="24"/>
              </w:rPr>
              <w:t>или</w:t>
            </w:r>
            <w:r>
              <w:rPr>
                <w:spacing w:val="1"/>
                <w:sz w:val="24"/>
              </w:rPr>
              <w:t xml:space="preserve"> </w:t>
            </w:r>
            <w:r>
              <w:rPr>
                <w:sz w:val="24"/>
              </w:rPr>
              <w:t>ответить</w:t>
            </w:r>
            <w:r>
              <w:rPr>
                <w:spacing w:val="61"/>
                <w:sz w:val="24"/>
              </w:rPr>
              <w:t xml:space="preserve"> </w:t>
            </w:r>
            <w:r>
              <w:rPr>
                <w:sz w:val="24"/>
              </w:rPr>
              <w:t>на</w:t>
            </w:r>
            <w:r>
              <w:rPr>
                <w:spacing w:val="1"/>
                <w:sz w:val="24"/>
              </w:rPr>
              <w:t xml:space="preserve"> </w:t>
            </w:r>
            <w:r>
              <w:rPr>
                <w:sz w:val="24"/>
              </w:rPr>
              <w:t>вопрос учителя);</w:t>
            </w:r>
          </w:p>
          <w:p w:rsidR="006E1D39" w:rsidRDefault="006E1D39" w:rsidP="006E1D39">
            <w:pPr>
              <w:pStyle w:val="TableParagraph"/>
              <w:tabs>
                <w:tab w:val="left" w:pos="479"/>
                <w:tab w:val="left" w:pos="1853"/>
              </w:tabs>
              <w:ind w:left="4" w:right="99"/>
              <w:rPr>
                <w:sz w:val="24"/>
              </w:rPr>
            </w:pPr>
            <w:r>
              <w:rPr>
                <w:sz w:val="24"/>
              </w:rPr>
              <w:t>–</w:t>
            </w:r>
            <w:r>
              <w:rPr>
                <w:sz w:val="24"/>
              </w:rPr>
              <w:tab/>
              <w:t>готовность</w:t>
            </w:r>
            <w:r>
              <w:rPr>
                <w:sz w:val="24"/>
              </w:rPr>
              <w:tab/>
            </w:r>
            <w:r>
              <w:rPr>
                <w:spacing w:val="-1"/>
                <w:sz w:val="24"/>
              </w:rPr>
              <w:t>поделиться</w:t>
            </w:r>
            <w:r>
              <w:rPr>
                <w:spacing w:val="-57"/>
                <w:sz w:val="24"/>
              </w:rPr>
              <w:t xml:space="preserve"> </w:t>
            </w:r>
            <w:r>
              <w:rPr>
                <w:sz w:val="24"/>
              </w:rPr>
              <w:t>учебными</w:t>
            </w:r>
            <w:r>
              <w:rPr>
                <w:spacing w:val="1"/>
                <w:sz w:val="24"/>
              </w:rPr>
              <w:t xml:space="preserve"> </w:t>
            </w:r>
            <w:r>
              <w:rPr>
                <w:sz w:val="24"/>
              </w:rPr>
              <w:t>принадлежностями,</w:t>
            </w:r>
            <w:r>
              <w:rPr>
                <w:spacing w:val="1"/>
                <w:sz w:val="24"/>
              </w:rPr>
              <w:t xml:space="preserve"> </w:t>
            </w:r>
            <w:r>
              <w:rPr>
                <w:sz w:val="24"/>
              </w:rPr>
              <w:t>сладостями</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одноклассниками.</w:t>
            </w:r>
          </w:p>
        </w:tc>
        <w:tc>
          <w:tcPr>
            <w:tcW w:w="3111" w:type="dxa"/>
          </w:tcPr>
          <w:p w:rsidR="006E1D39" w:rsidRDefault="006E1D39" w:rsidP="00611D53">
            <w:pPr>
              <w:pStyle w:val="TableParagraph"/>
              <w:numPr>
                <w:ilvl w:val="0"/>
                <w:numId w:val="77"/>
              </w:numPr>
              <w:tabs>
                <w:tab w:val="left" w:pos="436"/>
                <w:tab w:val="left" w:pos="437"/>
                <w:tab w:val="left" w:pos="1440"/>
                <w:tab w:val="left" w:pos="1762"/>
                <w:tab w:val="left" w:pos="2904"/>
              </w:tabs>
              <w:spacing w:line="237" w:lineRule="auto"/>
              <w:ind w:right="87" w:firstLine="0"/>
              <w:rPr>
                <w:sz w:val="24"/>
              </w:rPr>
            </w:pPr>
            <w:r>
              <w:rPr>
                <w:sz w:val="24"/>
              </w:rPr>
              <w:t>интерес</w:t>
            </w:r>
            <w:r>
              <w:rPr>
                <w:sz w:val="24"/>
              </w:rPr>
              <w:tab/>
              <w:t>к</w:t>
            </w:r>
            <w:r>
              <w:rPr>
                <w:sz w:val="24"/>
              </w:rPr>
              <w:tab/>
            </w:r>
            <w:r>
              <w:rPr>
                <w:spacing w:val="-1"/>
                <w:sz w:val="24"/>
              </w:rPr>
              <w:t>дружескому</w:t>
            </w:r>
            <w:r>
              <w:rPr>
                <w:spacing w:val="-57"/>
                <w:sz w:val="24"/>
              </w:rPr>
              <w:t xml:space="preserve"> </w:t>
            </w:r>
            <w:r>
              <w:rPr>
                <w:sz w:val="24"/>
              </w:rPr>
              <w:t>общению</w:t>
            </w:r>
            <w:r>
              <w:rPr>
                <w:sz w:val="24"/>
              </w:rPr>
              <w:tab/>
            </w:r>
            <w:r>
              <w:rPr>
                <w:sz w:val="24"/>
              </w:rPr>
              <w:tab/>
            </w:r>
            <w:r>
              <w:rPr>
                <w:sz w:val="24"/>
              </w:rPr>
              <w:tab/>
            </w:r>
            <w:r>
              <w:rPr>
                <w:spacing w:val="-4"/>
                <w:sz w:val="24"/>
              </w:rPr>
              <w:t>с</w:t>
            </w:r>
          </w:p>
          <w:p w:rsidR="006E1D39" w:rsidRDefault="006E1D39" w:rsidP="006E1D39">
            <w:pPr>
              <w:pStyle w:val="TableParagraph"/>
              <w:tabs>
                <w:tab w:val="left" w:pos="2880"/>
              </w:tabs>
              <w:spacing w:before="5" w:line="237" w:lineRule="auto"/>
              <w:ind w:left="4" w:right="90"/>
              <w:rPr>
                <w:sz w:val="24"/>
              </w:rPr>
            </w:pPr>
            <w:r>
              <w:rPr>
                <w:sz w:val="24"/>
              </w:rPr>
              <w:t>одноклассниками</w:t>
            </w:r>
            <w:r>
              <w:rPr>
                <w:sz w:val="24"/>
              </w:rPr>
              <w:tab/>
            </w:r>
            <w:r>
              <w:rPr>
                <w:spacing w:val="-5"/>
                <w:sz w:val="24"/>
              </w:rPr>
              <w:t>и</w:t>
            </w:r>
            <w:r>
              <w:rPr>
                <w:spacing w:val="-57"/>
                <w:sz w:val="24"/>
              </w:rPr>
              <w:t xml:space="preserve"> </w:t>
            </w:r>
            <w:r>
              <w:rPr>
                <w:sz w:val="24"/>
              </w:rPr>
              <w:t>другими</w:t>
            </w:r>
            <w:r>
              <w:rPr>
                <w:spacing w:val="2"/>
                <w:sz w:val="24"/>
              </w:rPr>
              <w:t xml:space="preserve"> </w:t>
            </w:r>
            <w:r>
              <w:rPr>
                <w:sz w:val="24"/>
              </w:rPr>
              <w:t>сверстниками;</w:t>
            </w:r>
          </w:p>
          <w:p w:rsidR="006E1D39" w:rsidRDefault="006E1D39" w:rsidP="00611D53">
            <w:pPr>
              <w:pStyle w:val="TableParagraph"/>
              <w:numPr>
                <w:ilvl w:val="0"/>
                <w:numId w:val="77"/>
              </w:numPr>
              <w:tabs>
                <w:tab w:val="left" w:pos="331"/>
                <w:tab w:val="left" w:pos="332"/>
              </w:tabs>
              <w:spacing w:before="6" w:line="237" w:lineRule="auto"/>
              <w:ind w:right="100" w:firstLine="0"/>
              <w:rPr>
                <w:sz w:val="24"/>
              </w:rPr>
            </w:pPr>
            <w:r>
              <w:rPr>
                <w:sz w:val="24"/>
              </w:rPr>
              <w:t>потребность</w:t>
            </w:r>
            <w:r>
              <w:rPr>
                <w:spacing w:val="1"/>
                <w:sz w:val="24"/>
              </w:rPr>
              <w:t xml:space="preserve"> </w:t>
            </w:r>
            <w:r>
              <w:rPr>
                <w:sz w:val="24"/>
              </w:rPr>
              <w:t>в одобрении</w:t>
            </w:r>
            <w:r>
              <w:rPr>
                <w:spacing w:val="-57"/>
                <w:sz w:val="24"/>
              </w:rPr>
              <w:t xml:space="preserve"> </w:t>
            </w:r>
            <w:r>
              <w:rPr>
                <w:sz w:val="24"/>
              </w:rPr>
              <w:t>со</w:t>
            </w:r>
            <w:r>
              <w:rPr>
                <w:spacing w:val="4"/>
                <w:sz w:val="24"/>
              </w:rPr>
              <w:t xml:space="preserve"> </w:t>
            </w:r>
            <w:r>
              <w:rPr>
                <w:sz w:val="24"/>
              </w:rPr>
              <w:t>стороны</w:t>
            </w:r>
            <w:r>
              <w:rPr>
                <w:spacing w:val="2"/>
                <w:sz w:val="24"/>
              </w:rPr>
              <w:t xml:space="preserve"> </w:t>
            </w:r>
            <w:r>
              <w:rPr>
                <w:sz w:val="24"/>
              </w:rPr>
              <w:t>старших.</w:t>
            </w:r>
          </w:p>
          <w:p w:rsidR="006E1D39" w:rsidRDefault="006E1D39" w:rsidP="006E1D39">
            <w:pPr>
              <w:pStyle w:val="TableParagraph"/>
              <w:spacing w:before="10" w:line="237" w:lineRule="auto"/>
              <w:ind w:left="4" w:right="1242"/>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77"/>
              </w:numPr>
              <w:tabs>
                <w:tab w:val="left" w:pos="484"/>
                <w:tab w:val="left" w:pos="485"/>
                <w:tab w:val="left" w:pos="1925"/>
                <w:tab w:val="left" w:pos="2890"/>
              </w:tabs>
              <w:spacing w:before="1" w:line="237" w:lineRule="auto"/>
              <w:ind w:right="88" w:firstLine="0"/>
              <w:rPr>
                <w:sz w:val="24"/>
              </w:rPr>
            </w:pPr>
            <w:r>
              <w:rPr>
                <w:sz w:val="24"/>
              </w:rPr>
              <w:t>проявление</w:t>
            </w:r>
            <w:r>
              <w:rPr>
                <w:sz w:val="24"/>
              </w:rPr>
              <w:tab/>
              <w:t>заботы</w:t>
            </w:r>
            <w:r>
              <w:rPr>
                <w:sz w:val="24"/>
              </w:rPr>
              <w:tab/>
            </w:r>
            <w:r>
              <w:rPr>
                <w:spacing w:val="-4"/>
                <w:sz w:val="24"/>
              </w:rPr>
              <w:t>о</w:t>
            </w:r>
            <w:r>
              <w:rPr>
                <w:spacing w:val="-57"/>
                <w:sz w:val="24"/>
              </w:rPr>
              <w:t xml:space="preserve"> </w:t>
            </w:r>
            <w:r>
              <w:rPr>
                <w:sz w:val="24"/>
              </w:rPr>
              <w:t>близких</w:t>
            </w:r>
            <w:r>
              <w:rPr>
                <w:spacing w:val="-3"/>
                <w:sz w:val="24"/>
              </w:rPr>
              <w:t xml:space="preserve"> </w:t>
            </w:r>
            <w:r>
              <w:rPr>
                <w:sz w:val="24"/>
              </w:rPr>
              <w:t>членах</w:t>
            </w:r>
            <w:r>
              <w:rPr>
                <w:spacing w:val="-2"/>
                <w:sz w:val="24"/>
              </w:rPr>
              <w:t xml:space="preserve"> </w:t>
            </w:r>
            <w:r>
              <w:rPr>
                <w:sz w:val="24"/>
              </w:rPr>
              <w:t>семьи;</w:t>
            </w:r>
          </w:p>
          <w:p w:rsidR="006E1D39" w:rsidRDefault="006E1D39" w:rsidP="00611D53">
            <w:pPr>
              <w:pStyle w:val="TableParagraph"/>
              <w:numPr>
                <w:ilvl w:val="0"/>
                <w:numId w:val="77"/>
              </w:numPr>
              <w:tabs>
                <w:tab w:val="left" w:pos="475"/>
                <w:tab w:val="left" w:pos="476"/>
                <w:tab w:val="left" w:pos="1733"/>
                <w:tab w:val="left" w:pos="2131"/>
              </w:tabs>
              <w:spacing w:before="6" w:line="237" w:lineRule="auto"/>
              <w:ind w:right="-15" w:firstLine="0"/>
              <w:rPr>
                <w:sz w:val="24"/>
              </w:rPr>
            </w:pPr>
            <w:r>
              <w:rPr>
                <w:sz w:val="24"/>
              </w:rPr>
              <w:t>уважение</w:t>
            </w:r>
            <w:r>
              <w:rPr>
                <w:sz w:val="24"/>
              </w:rPr>
              <w:tab/>
              <w:t>к</w:t>
            </w:r>
            <w:r>
              <w:rPr>
                <w:sz w:val="24"/>
              </w:rPr>
              <w:tab/>
              <w:t>пожилым</w:t>
            </w:r>
            <w:r>
              <w:rPr>
                <w:spacing w:val="-57"/>
                <w:sz w:val="24"/>
              </w:rPr>
              <w:t xml:space="preserve"> </w:t>
            </w:r>
            <w:r>
              <w:rPr>
                <w:sz w:val="24"/>
              </w:rPr>
              <w:t>людям;</w:t>
            </w:r>
          </w:p>
          <w:p w:rsidR="006E1D39" w:rsidRDefault="006E1D39" w:rsidP="00611D53">
            <w:pPr>
              <w:pStyle w:val="TableParagraph"/>
              <w:numPr>
                <w:ilvl w:val="0"/>
                <w:numId w:val="77"/>
              </w:numPr>
              <w:tabs>
                <w:tab w:val="left" w:pos="519"/>
              </w:tabs>
              <w:spacing w:before="3"/>
              <w:ind w:right="-15" w:firstLine="0"/>
              <w:jc w:val="both"/>
              <w:rPr>
                <w:sz w:val="24"/>
              </w:rPr>
            </w:pPr>
            <w:r>
              <w:rPr>
                <w:sz w:val="24"/>
              </w:rPr>
              <w:t>умение</w:t>
            </w:r>
            <w:r>
              <w:rPr>
                <w:spacing w:val="1"/>
                <w:sz w:val="24"/>
              </w:rPr>
              <w:t xml:space="preserve"> </w:t>
            </w:r>
            <w:r>
              <w:rPr>
                <w:sz w:val="24"/>
              </w:rPr>
              <w:t>устанавливать</w:t>
            </w:r>
            <w:r>
              <w:rPr>
                <w:spacing w:val="-57"/>
                <w:sz w:val="24"/>
              </w:rPr>
              <w:t xml:space="preserve"> </w:t>
            </w:r>
            <w:r>
              <w:rPr>
                <w:sz w:val="24"/>
              </w:rPr>
              <w:t>дружеские</w:t>
            </w:r>
            <w:r>
              <w:rPr>
                <w:spacing w:val="1"/>
                <w:sz w:val="24"/>
              </w:rPr>
              <w:t xml:space="preserve"> </w:t>
            </w:r>
            <w:r>
              <w:rPr>
                <w:sz w:val="24"/>
              </w:rPr>
              <w:t>отношения</w:t>
            </w:r>
            <w:r>
              <w:rPr>
                <w:spacing w:val="1"/>
                <w:sz w:val="24"/>
              </w:rPr>
              <w:t xml:space="preserve"> </w:t>
            </w:r>
            <w:r>
              <w:rPr>
                <w:sz w:val="24"/>
              </w:rPr>
              <w:t>в</w:t>
            </w:r>
            <w:r>
              <w:rPr>
                <w:spacing w:val="-57"/>
                <w:sz w:val="24"/>
              </w:rPr>
              <w:t xml:space="preserve"> </w:t>
            </w:r>
            <w:r>
              <w:rPr>
                <w:sz w:val="24"/>
              </w:rPr>
              <w:t>классе</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значимых</w:t>
            </w:r>
            <w:r>
              <w:rPr>
                <w:spacing w:val="1"/>
                <w:sz w:val="24"/>
              </w:rPr>
              <w:t xml:space="preserve"> </w:t>
            </w:r>
            <w:r>
              <w:rPr>
                <w:sz w:val="24"/>
              </w:rPr>
              <w:t>сообществах.</w:t>
            </w:r>
          </w:p>
        </w:tc>
        <w:tc>
          <w:tcPr>
            <w:tcW w:w="3116" w:type="dxa"/>
          </w:tcPr>
          <w:p w:rsidR="006E1D39" w:rsidRDefault="006E1D39" w:rsidP="006E1D39">
            <w:pPr>
              <w:pStyle w:val="TableParagraph"/>
              <w:tabs>
                <w:tab w:val="left" w:pos="1397"/>
                <w:tab w:val="left" w:pos="2050"/>
              </w:tabs>
              <w:spacing w:line="237" w:lineRule="auto"/>
              <w:ind w:left="4" w:right="100"/>
              <w:rPr>
                <w:sz w:val="24"/>
              </w:rPr>
            </w:pPr>
            <w:r>
              <w:rPr>
                <w:sz w:val="24"/>
              </w:rPr>
              <w:t>членом</w:t>
            </w:r>
            <w:r>
              <w:rPr>
                <w:sz w:val="24"/>
              </w:rPr>
              <w:tab/>
              <w:t>в</w:t>
            </w:r>
            <w:r>
              <w:rPr>
                <w:sz w:val="24"/>
              </w:rPr>
              <w:tab/>
            </w:r>
            <w:r>
              <w:rPr>
                <w:spacing w:val="-1"/>
                <w:sz w:val="24"/>
              </w:rPr>
              <w:t>классном</w:t>
            </w:r>
            <w:r>
              <w:rPr>
                <w:spacing w:val="-57"/>
                <w:sz w:val="24"/>
              </w:rPr>
              <w:t xml:space="preserve"> </w:t>
            </w:r>
            <w:r>
              <w:rPr>
                <w:sz w:val="24"/>
              </w:rPr>
              <w:t>коллективе;</w:t>
            </w:r>
          </w:p>
          <w:p w:rsidR="006E1D39" w:rsidRDefault="006E1D39" w:rsidP="00611D53">
            <w:pPr>
              <w:pStyle w:val="TableParagraph"/>
              <w:numPr>
                <w:ilvl w:val="0"/>
                <w:numId w:val="76"/>
              </w:numPr>
              <w:tabs>
                <w:tab w:val="left" w:pos="624"/>
                <w:tab w:val="left" w:pos="625"/>
                <w:tab w:val="left" w:pos="1819"/>
                <w:tab w:val="left" w:pos="2333"/>
              </w:tabs>
              <w:spacing w:before="5" w:line="237" w:lineRule="auto"/>
              <w:ind w:right="95" w:firstLine="0"/>
              <w:rPr>
                <w:sz w:val="24"/>
              </w:rPr>
            </w:pPr>
            <w:r>
              <w:rPr>
                <w:sz w:val="24"/>
              </w:rPr>
              <w:t>интерес</w:t>
            </w:r>
            <w:r>
              <w:rPr>
                <w:sz w:val="24"/>
              </w:rPr>
              <w:tab/>
              <w:t>к</w:t>
            </w:r>
            <w:r>
              <w:rPr>
                <w:sz w:val="24"/>
              </w:rPr>
              <w:tab/>
            </w:r>
            <w:r>
              <w:rPr>
                <w:spacing w:val="-1"/>
                <w:sz w:val="24"/>
              </w:rPr>
              <w:t>новым</w:t>
            </w:r>
            <w:r>
              <w:rPr>
                <w:spacing w:val="-57"/>
                <w:sz w:val="24"/>
              </w:rPr>
              <w:t xml:space="preserve"> </w:t>
            </w:r>
            <w:r>
              <w:rPr>
                <w:sz w:val="24"/>
              </w:rPr>
              <w:t>коммуникациям.</w:t>
            </w:r>
          </w:p>
          <w:p w:rsidR="006E1D39" w:rsidRDefault="006E1D39" w:rsidP="006E1D39">
            <w:pPr>
              <w:pStyle w:val="TableParagraph"/>
              <w:spacing w:before="10" w:line="237" w:lineRule="auto"/>
              <w:ind w:left="4" w:right="1247"/>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76"/>
              </w:numPr>
              <w:tabs>
                <w:tab w:val="left" w:pos="399"/>
              </w:tabs>
              <w:ind w:right="-15" w:firstLine="0"/>
              <w:jc w:val="both"/>
              <w:rPr>
                <w:sz w:val="24"/>
              </w:rPr>
            </w:pP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взрослым</w:t>
            </w:r>
            <w:r>
              <w:rPr>
                <w:spacing w:val="1"/>
                <w:sz w:val="24"/>
              </w:rPr>
              <w:t xml:space="preserve"> </w:t>
            </w:r>
            <w:r>
              <w:rPr>
                <w:sz w:val="24"/>
              </w:rPr>
              <w:t>(педагогическому</w:t>
            </w:r>
            <w:r>
              <w:rPr>
                <w:spacing w:val="-57"/>
                <w:sz w:val="24"/>
              </w:rPr>
              <w:t xml:space="preserve"> </w:t>
            </w:r>
            <w:r>
              <w:rPr>
                <w:sz w:val="24"/>
              </w:rPr>
              <w:t>коллективу,</w:t>
            </w:r>
            <w:r>
              <w:rPr>
                <w:spacing w:val="1"/>
                <w:sz w:val="24"/>
              </w:rPr>
              <w:t xml:space="preserve"> </w:t>
            </w:r>
            <w:r>
              <w:rPr>
                <w:sz w:val="24"/>
              </w:rPr>
              <w:t>родителям</w:t>
            </w:r>
            <w:r>
              <w:rPr>
                <w:spacing w:val="1"/>
                <w:sz w:val="24"/>
              </w:rPr>
              <w:t xml:space="preserve"> </w:t>
            </w:r>
            <w:r>
              <w:rPr>
                <w:sz w:val="24"/>
              </w:rPr>
              <w:t>и</w:t>
            </w:r>
            <w:r>
              <w:rPr>
                <w:spacing w:val="1"/>
                <w:sz w:val="24"/>
              </w:rPr>
              <w:t xml:space="preserve"> </w:t>
            </w:r>
            <w:r>
              <w:rPr>
                <w:sz w:val="24"/>
              </w:rPr>
              <w:t>многим</w:t>
            </w:r>
            <w:r>
              <w:rPr>
                <w:spacing w:val="-2"/>
                <w:sz w:val="24"/>
              </w:rPr>
              <w:t xml:space="preserve"> </w:t>
            </w:r>
            <w:r>
              <w:rPr>
                <w:sz w:val="24"/>
              </w:rPr>
              <w:t>другим</w:t>
            </w:r>
            <w:r>
              <w:rPr>
                <w:spacing w:val="-1"/>
                <w:sz w:val="24"/>
              </w:rPr>
              <w:t xml:space="preserve"> </w:t>
            </w:r>
            <w:r>
              <w:rPr>
                <w:sz w:val="24"/>
              </w:rPr>
              <w:t>взрослым);</w:t>
            </w:r>
          </w:p>
          <w:p w:rsidR="006E1D39" w:rsidRDefault="006E1D39" w:rsidP="00611D53">
            <w:pPr>
              <w:pStyle w:val="TableParagraph"/>
              <w:numPr>
                <w:ilvl w:val="0"/>
                <w:numId w:val="76"/>
              </w:numPr>
              <w:tabs>
                <w:tab w:val="left" w:pos="365"/>
                <w:tab w:val="left" w:pos="366"/>
                <w:tab w:val="left" w:pos="1685"/>
                <w:tab w:val="left" w:pos="2237"/>
                <w:tab w:val="left" w:pos="2880"/>
              </w:tabs>
              <w:ind w:right="94" w:firstLine="0"/>
              <w:rPr>
                <w:sz w:val="24"/>
              </w:rPr>
            </w:pPr>
            <w:r>
              <w:rPr>
                <w:sz w:val="24"/>
              </w:rPr>
              <w:t>умение</w:t>
            </w:r>
            <w:r>
              <w:rPr>
                <w:spacing w:val="4"/>
                <w:sz w:val="24"/>
              </w:rPr>
              <w:t xml:space="preserve"> </w:t>
            </w:r>
            <w:r>
              <w:rPr>
                <w:sz w:val="24"/>
              </w:rPr>
              <w:t>работать</w:t>
            </w:r>
            <w:r>
              <w:rPr>
                <w:spacing w:val="2"/>
                <w:sz w:val="24"/>
              </w:rPr>
              <w:t xml:space="preserve"> </w:t>
            </w:r>
            <w:r>
              <w:rPr>
                <w:sz w:val="24"/>
              </w:rPr>
              <w:t>в</w:t>
            </w:r>
            <w:r>
              <w:rPr>
                <w:spacing w:val="7"/>
                <w:sz w:val="24"/>
              </w:rPr>
              <w:t xml:space="preserve"> </w:t>
            </w:r>
            <w:r>
              <w:rPr>
                <w:sz w:val="24"/>
              </w:rPr>
              <w:t>паре,</w:t>
            </w:r>
            <w:r>
              <w:rPr>
                <w:spacing w:val="1"/>
                <w:sz w:val="24"/>
              </w:rPr>
              <w:t xml:space="preserve"> </w:t>
            </w:r>
            <w:r>
              <w:rPr>
                <w:sz w:val="24"/>
              </w:rPr>
              <w:t>группе</w:t>
            </w:r>
            <w:r>
              <w:rPr>
                <w:sz w:val="24"/>
              </w:rPr>
              <w:tab/>
              <w:t>как</w:t>
            </w:r>
            <w:r>
              <w:rPr>
                <w:sz w:val="24"/>
              </w:rPr>
              <w:tab/>
            </w:r>
            <w:r>
              <w:rPr>
                <w:sz w:val="24"/>
              </w:rPr>
              <w:tab/>
              <w:t>с</w:t>
            </w:r>
            <w:r>
              <w:rPr>
                <w:spacing w:val="-57"/>
                <w:sz w:val="24"/>
              </w:rPr>
              <w:t xml:space="preserve"> </w:t>
            </w:r>
            <w:proofErr w:type="gramStart"/>
            <w:r>
              <w:rPr>
                <w:sz w:val="24"/>
              </w:rPr>
              <w:t>одноклассниками</w:t>
            </w:r>
            <w:proofErr w:type="gramEnd"/>
            <w:r>
              <w:rPr>
                <w:sz w:val="24"/>
              </w:rPr>
              <w:tab/>
              <w:t>так</w:t>
            </w:r>
            <w:r>
              <w:rPr>
                <w:sz w:val="24"/>
              </w:rPr>
              <w:tab/>
            </w:r>
            <w:r>
              <w:rPr>
                <w:spacing w:val="-4"/>
                <w:sz w:val="24"/>
              </w:rPr>
              <w:t>и</w:t>
            </w:r>
            <w:r>
              <w:rPr>
                <w:spacing w:val="-57"/>
                <w:sz w:val="24"/>
              </w:rPr>
              <w:t xml:space="preserve"> </w:t>
            </w:r>
            <w:r>
              <w:rPr>
                <w:sz w:val="24"/>
              </w:rPr>
              <w:t>малознакомыми</w:t>
            </w:r>
            <w:r>
              <w:rPr>
                <w:spacing w:val="1"/>
                <w:sz w:val="24"/>
              </w:rPr>
              <w:t xml:space="preserve"> </w:t>
            </w:r>
            <w:r>
              <w:rPr>
                <w:sz w:val="24"/>
              </w:rPr>
              <w:t>сверстниками;</w:t>
            </w:r>
          </w:p>
          <w:p w:rsidR="006E1D39" w:rsidRDefault="006E1D39" w:rsidP="00611D53">
            <w:pPr>
              <w:pStyle w:val="TableParagraph"/>
              <w:numPr>
                <w:ilvl w:val="0"/>
                <w:numId w:val="76"/>
              </w:numPr>
              <w:tabs>
                <w:tab w:val="left" w:pos="1358"/>
                <w:tab w:val="left" w:pos="1369"/>
                <w:tab w:val="left" w:pos="2138"/>
                <w:tab w:val="left" w:pos="2732"/>
                <w:tab w:val="left" w:pos="2988"/>
              </w:tabs>
              <w:ind w:right="-15" w:firstLine="0"/>
              <w:rPr>
                <w:sz w:val="24"/>
              </w:rPr>
            </w:pPr>
            <w:r>
              <w:rPr>
                <w:sz w:val="24"/>
              </w:rPr>
              <w:t>положительный</w:t>
            </w:r>
            <w:r>
              <w:rPr>
                <w:spacing w:val="1"/>
                <w:sz w:val="24"/>
              </w:rPr>
              <w:t xml:space="preserve"> </w:t>
            </w:r>
            <w:r>
              <w:rPr>
                <w:sz w:val="24"/>
              </w:rPr>
              <w:t>социометрический</w:t>
            </w:r>
            <w:r>
              <w:rPr>
                <w:sz w:val="24"/>
              </w:rPr>
              <w:tab/>
              <w:t>статус</w:t>
            </w:r>
            <w:r>
              <w:rPr>
                <w:sz w:val="24"/>
              </w:rPr>
              <w:tab/>
              <w:t>в</w:t>
            </w:r>
            <w:r>
              <w:rPr>
                <w:spacing w:val="-57"/>
                <w:sz w:val="24"/>
              </w:rPr>
              <w:t xml:space="preserve"> </w:t>
            </w:r>
            <w:r>
              <w:rPr>
                <w:sz w:val="24"/>
              </w:rPr>
              <w:t>классе</w:t>
            </w:r>
            <w:proofErr w:type="gramStart"/>
            <w:r>
              <w:rPr>
                <w:sz w:val="24"/>
              </w:rPr>
              <w:tab/>
              <w:t>(</w:t>
            </w:r>
            <w:proofErr w:type="gramEnd"/>
            <w:r>
              <w:rPr>
                <w:sz w:val="24"/>
              </w:rPr>
              <w:t>лидер</w:t>
            </w:r>
            <w:r>
              <w:rPr>
                <w:sz w:val="24"/>
              </w:rPr>
              <w:tab/>
            </w:r>
            <w:r>
              <w:rPr>
                <w:sz w:val="24"/>
              </w:rPr>
              <w:tab/>
              <w:t>или</w:t>
            </w:r>
            <w:r>
              <w:rPr>
                <w:spacing w:val="-57"/>
                <w:sz w:val="24"/>
              </w:rPr>
              <w:t xml:space="preserve"> </w:t>
            </w:r>
            <w:r>
              <w:rPr>
                <w:sz w:val="24"/>
              </w:rPr>
              <w:t>предпочитаемый).</w:t>
            </w:r>
          </w:p>
        </w:tc>
        <w:tc>
          <w:tcPr>
            <w:tcW w:w="3030" w:type="dxa"/>
            <w:tcBorders>
              <w:right w:val="nil"/>
            </w:tcBorders>
          </w:tcPr>
          <w:p w:rsidR="006E1D39" w:rsidRDefault="006E1D39" w:rsidP="006E1D39">
            <w:pPr>
              <w:pStyle w:val="TableParagraph"/>
              <w:spacing w:before="2" w:line="272" w:lineRule="exact"/>
              <w:ind w:left="4"/>
              <w:rPr>
                <w:b/>
                <w:sz w:val="24"/>
              </w:rPr>
            </w:pPr>
            <w:r>
              <w:rPr>
                <w:b/>
                <w:sz w:val="24"/>
              </w:rPr>
              <w:t>компонент:</w:t>
            </w:r>
          </w:p>
          <w:p w:rsidR="006E1D39" w:rsidRDefault="006E1D39" w:rsidP="00611D53">
            <w:pPr>
              <w:pStyle w:val="TableParagraph"/>
              <w:numPr>
                <w:ilvl w:val="0"/>
                <w:numId w:val="75"/>
              </w:numPr>
              <w:tabs>
                <w:tab w:val="left" w:pos="736"/>
                <w:tab w:val="left" w:pos="2261"/>
              </w:tabs>
              <w:ind w:right="14" w:firstLine="0"/>
              <w:jc w:val="both"/>
              <w:rPr>
                <w:sz w:val="24"/>
              </w:rPr>
            </w:pPr>
            <w:r>
              <w:rPr>
                <w:sz w:val="24"/>
              </w:rPr>
              <w:t>потребность</w:t>
            </w:r>
            <w:r>
              <w:rPr>
                <w:spacing w:val="1"/>
                <w:sz w:val="24"/>
              </w:rPr>
              <w:t xml:space="preserve"> </w:t>
            </w:r>
            <w:r>
              <w:rPr>
                <w:sz w:val="24"/>
              </w:rPr>
              <w:t>быть</w:t>
            </w:r>
            <w:r>
              <w:rPr>
                <w:spacing w:val="-57"/>
                <w:sz w:val="24"/>
              </w:rPr>
              <w:t xml:space="preserve"> </w:t>
            </w:r>
            <w:r>
              <w:rPr>
                <w:sz w:val="24"/>
              </w:rPr>
              <w:t>полноправным</w:t>
            </w:r>
            <w:r>
              <w:rPr>
                <w:sz w:val="24"/>
              </w:rPr>
              <w:tab/>
            </w:r>
            <w:r>
              <w:rPr>
                <w:spacing w:val="-1"/>
                <w:sz w:val="24"/>
              </w:rPr>
              <w:t>членом</w:t>
            </w:r>
            <w:r>
              <w:rPr>
                <w:spacing w:val="-58"/>
                <w:sz w:val="24"/>
              </w:rPr>
              <w:t xml:space="preserve"> </w:t>
            </w:r>
            <w:r>
              <w:rPr>
                <w:sz w:val="24"/>
              </w:rPr>
              <w:t>предпочитаемого</w:t>
            </w:r>
            <w:r>
              <w:rPr>
                <w:spacing w:val="-3"/>
                <w:sz w:val="24"/>
              </w:rPr>
              <w:t xml:space="preserve"> </w:t>
            </w:r>
            <w:r>
              <w:rPr>
                <w:sz w:val="24"/>
              </w:rPr>
              <w:t>коллектива</w:t>
            </w:r>
          </w:p>
          <w:p w:rsidR="006E1D39" w:rsidRDefault="006E1D39" w:rsidP="00611D53">
            <w:pPr>
              <w:pStyle w:val="TableParagraph"/>
              <w:numPr>
                <w:ilvl w:val="0"/>
                <w:numId w:val="75"/>
              </w:numPr>
              <w:tabs>
                <w:tab w:val="left" w:pos="721"/>
              </w:tabs>
              <w:ind w:right="18" w:firstLine="0"/>
              <w:jc w:val="both"/>
              <w:rPr>
                <w:sz w:val="24"/>
              </w:rPr>
            </w:pPr>
            <w:r>
              <w:rPr>
                <w:sz w:val="24"/>
              </w:rPr>
              <w:t>желание</w:t>
            </w:r>
            <w:r>
              <w:rPr>
                <w:spacing w:val="1"/>
                <w:sz w:val="24"/>
              </w:rPr>
              <w:t xml:space="preserve"> </w:t>
            </w:r>
            <w:r>
              <w:rPr>
                <w:sz w:val="24"/>
              </w:rPr>
              <w:t>помогать</w:t>
            </w:r>
            <w:r>
              <w:rPr>
                <w:spacing w:val="1"/>
                <w:sz w:val="24"/>
              </w:rPr>
              <w:t xml:space="preserve"> </w:t>
            </w:r>
            <w:r>
              <w:rPr>
                <w:sz w:val="24"/>
              </w:rPr>
              <w:t>нуждающимся,</w:t>
            </w:r>
            <w:r>
              <w:rPr>
                <w:spacing w:val="1"/>
                <w:sz w:val="24"/>
              </w:rPr>
              <w:t xml:space="preserve"> </w:t>
            </w:r>
            <w:r>
              <w:rPr>
                <w:sz w:val="24"/>
              </w:rPr>
              <w:t>учитывая</w:t>
            </w:r>
            <w:r>
              <w:rPr>
                <w:spacing w:val="-57"/>
                <w:sz w:val="24"/>
              </w:rPr>
              <w:t xml:space="preserve"> </w:t>
            </w:r>
            <w:r>
              <w:rPr>
                <w:sz w:val="24"/>
              </w:rPr>
              <w:t>собственные</w:t>
            </w:r>
            <w:r>
              <w:rPr>
                <w:spacing w:val="-6"/>
                <w:sz w:val="24"/>
              </w:rPr>
              <w:t xml:space="preserve"> </w:t>
            </w:r>
            <w:r>
              <w:rPr>
                <w:sz w:val="24"/>
              </w:rPr>
              <w:t>возможности.</w:t>
            </w:r>
          </w:p>
          <w:p w:rsidR="006E1D39" w:rsidRDefault="006E1D39" w:rsidP="006E1D39">
            <w:pPr>
              <w:pStyle w:val="TableParagraph"/>
              <w:spacing w:before="1" w:line="242" w:lineRule="auto"/>
              <w:ind w:left="4" w:right="1166"/>
              <w:rPr>
                <w:b/>
                <w:sz w:val="24"/>
              </w:rPr>
            </w:pPr>
            <w:r>
              <w:rPr>
                <w:b/>
                <w:sz w:val="24"/>
              </w:rPr>
              <w:t>Деятельностный</w:t>
            </w:r>
            <w:r>
              <w:rPr>
                <w:b/>
                <w:spacing w:val="-57"/>
                <w:sz w:val="24"/>
              </w:rPr>
              <w:t xml:space="preserve"> </w:t>
            </w:r>
            <w:r>
              <w:rPr>
                <w:b/>
                <w:sz w:val="24"/>
              </w:rPr>
              <w:t>компонент:</w:t>
            </w:r>
          </w:p>
          <w:p w:rsidR="006E1D39" w:rsidRDefault="006E1D39" w:rsidP="00611D53">
            <w:pPr>
              <w:pStyle w:val="TableParagraph"/>
              <w:numPr>
                <w:ilvl w:val="0"/>
                <w:numId w:val="75"/>
              </w:numPr>
              <w:tabs>
                <w:tab w:val="left" w:pos="356"/>
                <w:tab w:val="left" w:pos="1819"/>
              </w:tabs>
              <w:ind w:right="23" w:firstLine="0"/>
              <w:jc w:val="both"/>
              <w:rPr>
                <w:sz w:val="24"/>
              </w:rPr>
            </w:pPr>
            <w:r>
              <w:rPr>
                <w:sz w:val="24"/>
              </w:rPr>
              <w:t>наличие первоначальных</w:t>
            </w:r>
            <w:r>
              <w:rPr>
                <w:spacing w:val="-57"/>
                <w:sz w:val="24"/>
              </w:rPr>
              <w:t xml:space="preserve"> </w:t>
            </w:r>
            <w:r>
              <w:rPr>
                <w:sz w:val="24"/>
              </w:rPr>
              <w:t>навыков</w:t>
            </w:r>
            <w:r>
              <w:rPr>
                <w:sz w:val="24"/>
              </w:rPr>
              <w:tab/>
            </w:r>
            <w:r>
              <w:rPr>
                <w:spacing w:val="-2"/>
                <w:sz w:val="24"/>
              </w:rPr>
              <w:t>совместной</w:t>
            </w:r>
            <w:r>
              <w:rPr>
                <w:spacing w:val="-58"/>
                <w:sz w:val="24"/>
              </w:rPr>
              <w:t xml:space="preserve"> </w:t>
            </w:r>
            <w:r>
              <w:rPr>
                <w:sz w:val="24"/>
              </w:rPr>
              <w:t>продуктивной деятельности;</w:t>
            </w:r>
          </w:p>
          <w:p w:rsidR="006E1D39" w:rsidRDefault="006E1D39" w:rsidP="00611D53">
            <w:pPr>
              <w:pStyle w:val="TableParagraph"/>
              <w:numPr>
                <w:ilvl w:val="0"/>
                <w:numId w:val="75"/>
              </w:numPr>
              <w:tabs>
                <w:tab w:val="left" w:pos="393"/>
                <w:tab w:val="left" w:pos="394"/>
                <w:tab w:val="left" w:pos="2122"/>
                <w:tab w:val="left" w:pos="2895"/>
              </w:tabs>
              <w:ind w:right="14" w:firstLine="0"/>
              <w:rPr>
                <w:sz w:val="24"/>
              </w:rPr>
            </w:pPr>
            <w:r>
              <w:rPr>
                <w:sz w:val="24"/>
              </w:rPr>
              <w:t>выстраивание</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во    внеурочной</w:t>
            </w:r>
            <w:r>
              <w:rPr>
                <w:spacing w:val="1"/>
                <w:sz w:val="24"/>
              </w:rPr>
              <w:t xml:space="preserve"> </w:t>
            </w:r>
            <w:r>
              <w:rPr>
                <w:sz w:val="24"/>
              </w:rPr>
              <w:t>деятельности</w:t>
            </w:r>
            <w:r>
              <w:rPr>
                <w:sz w:val="24"/>
              </w:rPr>
              <w:tab/>
              <w:t>и</w:t>
            </w:r>
            <w:r>
              <w:rPr>
                <w:sz w:val="24"/>
              </w:rPr>
              <w:tab/>
            </w:r>
            <w:r>
              <w:rPr>
                <w:spacing w:val="-4"/>
                <w:sz w:val="24"/>
              </w:rPr>
              <w:t>в</w:t>
            </w:r>
          </w:p>
          <w:p w:rsidR="006E1D39" w:rsidRDefault="006E1D39" w:rsidP="006E1D39">
            <w:pPr>
              <w:pStyle w:val="TableParagraph"/>
              <w:tabs>
                <w:tab w:val="left" w:pos="2362"/>
              </w:tabs>
              <w:spacing w:line="274" w:lineRule="exact"/>
              <w:ind w:left="4"/>
              <w:rPr>
                <w:sz w:val="24"/>
              </w:rPr>
            </w:pPr>
            <w:r>
              <w:rPr>
                <w:sz w:val="24"/>
              </w:rPr>
              <w:t>повседневной</w:t>
            </w:r>
            <w:r>
              <w:rPr>
                <w:sz w:val="24"/>
              </w:rPr>
              <w:tab/>
              <w:t>жизни</w:t>
            </w:r>
          </w:p>
          <w:p w:rsidR="006E1D39" w:rsidRDefault="006E1D39" w:rsidP="006E1D39">
            <w:pPr>
              <w:pStyle w:val="TableParagraph"/>
              <w:tabs>
                <w:tab w:val="left" w:pos="2876"/>
              </w:tabs>
              <w:ind w:left="4" w:right="18"/>
              <w:rPr>
                <w:sz w:val="24"/>
              </w:rPr>
            </w:pPr>
            <w:r>
              <w:rPr>
                <w:sz w:val="24"/>
              </w:rPr>
              <w:t>сотрудничества</w:t>
            </w:r>
            <w:r>
              <w:rPr>
                <w:sz w:val="24"/>
              </w:rPr>
              <w:tab/>
            </w:r>
            <w:r>
              <w:rPr>
                <w:spacing w:val="-5"/>
                <w:sz w:val="24"/>
              </w:rPr>
              <w:t>и</w:t>
            </w:r>
            <w:r>
              <w:rPr>
                <w:spacing w:val="-57"/>
                <w:sz w:val="24"/>
              </w:rPr>
              <w:t xml:space="preserve"> </w:t>
            </w:r>
            <w:r>
              <w:rPr>
                <w:sz w:val="24"/>
              </w:rPr>
              <w:t>взаимопомощи.</w:t>
            </w:r>
          </w:p>
        </w:tc>
      </w:tr>
    </w:tbl>
    <w:p w:rsidR="00EA61AC" w:rsidRDefault="00884E59">
      <w:pPr>
        <w:pStyle w:val="a3"/>
        <w:spacing w:before="4"/>
        <w:ind w:left="0" w:firstLine="0"/>
        <w:jc w:val="left"/>
        <w:rPr>
          <w:b/>
          <w:sz w:val="17"/>
        </w:rPr>
      </w:pPr>
      <w:r>
        <w:pict>
          <v:shape id="_x0000_s1036" type="#_x0000_t202" style="position:absolute;margin-left:78pt;margin-top:85.7pt;width:764.4pt;height:277.1pt;z-index:15747072;mso-position-horizontal-relative:page;mso-position-vertical-relative:page" filled="f" stroked="f">
            <v:textbox inset="0,0,0,0">
              <w:txbxContent>
                <w:p w:rsidR="005F1482" w:rsidRDefault="005F1482">
                  <w:pPr>
                    <w:pStyle w:val="a3"/>
                    <w:ind w:left="0" w:firstLine="0"/>
                    <w:jc w:val="left"/>
                  </w:pPr>
                </w:p>
              </w:txbxContent>
            </v:textbox>
            <w10:wrap anchorx="page" anchory="page"/>
          </v:shape>
        </w:pict>
      </w:r>
    </w:p>
    <w:p w:rsidR="00EA61AC" w:rsidRDefault="00EA61AC">
      <w:pPr>
        <w:rPr>
          <w:sz w:val="17"/>
        </w:rPr>
        <w:sectPr w:rsidR="00EA61AC">
          <w:footerReference w:type="default" r:id="rId127"/>
          <w:pgSz w:w="16840" w:h="11900" w:orient="landscape"/>
          <w:pgMar w:top="1100" w:right="0" w:bottom="280" w:left="980" w:header="0" w:footer="0" w:gutter="0"/>
          <w:cols w:space="720"/>
        </w:sectPr>
      </w:pPr>
    </w:p>
    <w:p w:rsidR="00EA61AC" w:rsidRDefault="00EA61AC">
      <w:pPr>
        <w:pStyle w:val="a3"/>
        <w:spacing w:before="10"/>
        <w:ind w:left="0" w:firstLine="0"/>
        <w:jc w:val="left"/>
        <w:rPr>
          <w:b/>
          <w:sz w:val="2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44"/>
        <w:gridCol w:w="3116"/>
        <w:gridCol w:w="3111"/>
        <w:gridCol w:w="3116"/>
        <w:gridCol w:w="3030"/>
      </w:tblGrid>
      <w:tr w:rsidR="00EA61AC" w:rsidTr="006E1D39">
        <w:trPr>
          <w:trHeight w:val="8282"/>
        </w:trPr>
        <w:tc>
          <w:tcPr>
            <w:tcW w:w="456" w:type="dxa"/>
            <w:tcBorders>
              <w:top w:val="nil"/>
            </w:tcBorders>
          </w:tcPr>
          <w:p w:rsidR="00EA61AC" w:rsidRDefault="00EA61AC">
            <w:pPr>
              <w:pStyle w:val="TableParagraph"/>
              <w:rPr>
                <w:sz w:val="24"/>
              </w:rPr>
            </w:pPr>
          </w:p>
        </w:tc>
        <w:tc>
          <w:tcPr>
            <w:tcW w:w="2444" w:type="dxa"/>
            <w:tcBorders>
              <w:top w:val="nil"/>
            </w:tcBorders>
          </w:tcPr>
          <w:p w:rsidR="00EA61AC" w:rsidRDefault="00EA61AC">
            <w:pPr>
              <w:pStyle w:val="TableParagraph"/>
              <w:rPr>
                <w:sz w:val="24"/>
              </w:rPr>
            </w:pPr>
          </w:p>
        </w:tc>
        <w:tc>
          <w:tcPr>
            <w:tcW w:w="3116" w:type="dxa"/>
          </w:tcPr>
          <w:p w:rsidR="00EA61AC" w:rsidRDefault="00884E59">
            <w:pPr>
              <w:pStyle w:val="TableParagraph"/>
              <w:tabs>
                <w:tab w:val="left" w:pos="767"/>
                <w:tab w:val="left" w:pos="2443"/>
              </w:tabs>
              <w:spacing w:line="242" w:lineRule="auto"/>
              <w:ind w:left="4" w:right="94"/>
              <w:rPr>
                <w:b/>
                <w:sz w:val="24"/>
              </w:rPr>
            </w:pPr>
            <w:r>
              <w:rPr>
                <w:i/>
                <w:sz w:val="24"/>
              </w:rPr>
              <w:t>3.8.</w:t>
            </w:r>
            <w:r>
              <w:rPr>
                <w:i/>
                <w:sz w:val="24"/>
              </w:rPr>
              <w:tab/>
              <w:t>Способность</w:t>
            </w:r>
            <w:r>
              <w:rPr>
                <w:i/>
                <w:sz w:val="24"/>
              </w:rPr>
              <w:tab/>
            </w:r>
            <w:r>
              <w:rPr>
                <w:i/>
                <w:spacing w:val="-1"/>
                <w:sz w:val="24"/>
              </w:rPr>
              <w:t>быть</w:t>
            </w:r>
            <w:r>
              <w:rPr>
                <w:i/>
                <w:spacing w:val="-57"/>
                <w:sz w:val="24"/>
              </w:rPr>
              <w:t xml:space="preserve"> </w:t>
            </w:r>
            <w:r>
              <w:rPr>
                <w:i/>
                <w:sz w:val="24"/>
              </w:rPr>
              <w:t>доброжелательным.</w:t>
            </w:r>
            <w:r>
              <w:rPr>
                <w:i/>
                <w:spacing w:val="1"/>
                <w:sz w:val="24"/>
              </w:rPr>
              <w:t xml:space="preserve"> </w:t>
            </w:r>
            <w:r>
              <w:rPr>
                <w:b/>
                <w:sz w:val="24"/>
              </w:rPr>
              <w:t>Знаниевый</w:t>
            </w:r>
            <w:r>
              <w:rPr>
                <w:b/>
                <w:spacing w:val="-2"/>
                <w:sz w:val="24"/>
              </w:rPr>
              <w:t xml:space="preserve"> </w:t>
            </w:r>
            <w:r>
              <w:rPr>
                <w:b/>
                <w:sz w:val="24"/>
              </w:rPr>
              <w:t>компонент:</w:t>
            </w:r>
          </w:p>
          <w:p w:rsidR="00EA61AC" w:rsidRDefault="00884E59" w:rsidP="00611D53">
            <w:pPr>
              <w:pStyle w:val="TableParagraph"/>
              <w:numPr>
                <w:ilvl w:val="0"/>
                <w:numId w:val="74"/>
              </w:numPr>
              <w:tabs>
                <w:tab w:val="left" w:pos="916"/>
                <w:tab w:val="left" w:pos="917"/>
                <w:tab w:val="left" w:pos="2294"/>
              </w:tabs>
              <w:spacing w:line="237" w:lineRule="auto"/>
              <w:ind w:right="94" w:firstLine="0"/>
              <w:rPr>
                <w:sz w:val="24"/>
              </w:rPr>
            </w:pPr>
            <w:r>
              <w:rPr>
                <w:sz w:val="24"/>
              </w:rPr>
              <w:t>знание</w:t>
            </w:r>
            <w:r>
              <w:rPr>
                <w:sz w:val="24"/>
              </w:rPr>
              <w:tab/>
            </w:r>
            <w:r>
              <w:rPr>
                <w:spacing w:val="-1"/>
                <w:sz w:val="24"/>
              </w:rPr>
              <w:t>правил</w:t>
            </w:r>
            <w:r>
              <w:rPr>
                <w:spacing w:val="-57"/>
                <w:sz w:val="24"/>
              </w:rPr>
              <w:t xml:space="preserve"> </w:t>
            </w:r>
            <w:r>
              <w:rPr>
                <w:sz w:val="24"/>
              </w:rPr>
              <w:t>дружелюбного</w:t>
            </w:r>
            <w:r>
              <w:rPr>
                <w:spacing w:val="-2"/>
                <w:sz w:val="24"/>
              </w:rPr>
              <w:t xml:space="preserve"> </w:t>
            </w:r>
            <w:r>
              <w:rPr>
                <w:sz w:val="24"/>
              </w:rPr>
              <w:t>общения;</w:t>
            </w:r>
          </w:p>
          <w:p w:rsidR="00EA61AC" w:rsidRDefault="00884E59" w:rsidP="00611D53">
            <w:pPr>
              <w:pStyle w:val="TableParagraph"/>
              <w:numPr>
                <w:ilvl w:val="0"/>
                <w:numId w:val="74"/>
              </w:numPr>
              <w:tabs>
                <w:tab w:val="left" w:pos="628"/>
                <w:tab w:val="left" w:pos="629"/>
                <w:tab w:val="left" w:pos="1728"/>
              </w:tabs>
              <w:spacing w:line="237" w:lineRule="auto"/>
              <w:ind w:right="100" w:firstLine="0"/>
              <w:rPr>
                <w:sz w:val="24"/>
              </w:rPr>
            </w:pPr>
            <w:r>
              <w:rPr>
                <w:sz w:val="24"/>
              </w:rPr>
              <w:t>знание</w:t>
            </w:r>
            <w:r>
              <w:rPr>
                <w:sz w:val="24"/>
              </w:rPr>
              <w:tab/>
            </w:r>
            <w:r>
              <w:rPr>
                <w:spacing w:val="-2"/>
                <w:sz w:val="24"/>
              </w:rPr>
              <w:t>последствий</w:t>
            </w:r>
            <w:r>
              <w:rPr>
                <w:spacing w:val="-57"/>
                <w:sz w:val="24"/>
              </w:rPr>
              <w:t xml:space="preserve"> </w:t>
            </w:r>
            <w:r>
              <w:rPr>
                <w:sz w:val="24"/>
              </w:rPr>
              <w:t>проявления</w:t>
            </w:r>
            <w:r>
              <w:rPr>
                <w:spacing w:val="-5"/>
                <w:sz w:val="24"/>
              </w:rPr>
              <w:t xml:space="preserve"> </w:t>
            </w:r>
            <w:r>
              <w:rPr>
                <w:sz w:val="24"/>
              </w:rPr>
              <w:t>агрессивности.</w:t>
            </w:r>
          </w:p>
          <w:p w:rsidR="00EA61AC" w:rsidRDefault="00884E59">
            <w:pPr>
              <w:pStyle w:val="TableParagraph"/>
              <w:spacing w:before="5" w:line="237" w:lineRule="auto"/>
              <w:ind w:left="4" w:right="1230"/>
              <w:rPr>
                <w:b/>
                <w:sz w:val="24"/>
              </w:rPr>
            </w:pPr>
            <w:r>
              <w:rPr>
                <w:b/>
                <w:sz w:val="24"/>
              </w:rPr>
              <w:t>Мотивационный</w:t>
            </w:r>
            <w:r>
              <w:rPr>
                <w:b/>
                <w:spacing w:val="-57"/>
                <w:sz w:val="24"/>
              </w:rPr>
              <w:t xml:space="preserve"> </w:t>
            </w:r>
            <w:r>
              <w:rPr>
                <w:b/>
                <w:sz w:val="24"/>
              </w:rPr>
              <w:t>компонент:</w:t>
            </w:r>
          </w:p>
          <w:p w:rsidR="00EA61AC" w:rsidRDefault="00884E59" w:rsidP="00611D53">
            <w:pPr>
              <w:pStyle w:val="TableParagraph"/>
              <w:numPr>
                <w:ilvl w:val="0"/>
                <w:numId w:val="74"/>
              </w:numPr>
              <w:tabs>
                <w:tab w:val="left" w:pos="355"/>
                <w:tab w:val="left" w:pos="356"/>
              </w:tabs>
              <w:spacing w:before="1" w:line="237" w:lineRule="auto"/>
              <w:ind w:right="202" w:firstLine="0"/>
              <w:rPr>
                <w:sz w:val="24"/>
              </w:rPr>
            </w:pPr>
            <w:r>
              <w:rPr>
                <w:sz w:val="24"/>
              </w:rPr>
              <w:t>позитивное отношение к</w:t>
            </w:r>
            <w:r>
              <w:rPr>
                <w:spacing w:val="-57"/>
                <w:sz w:val="24"/>
              </w:rPr>
              <w:t xml:space="preserve"> </w:t>
            </w:r>
            <w:r>
              <w:rPr>
                <w:sz w:val="24"/>
              </w:rPr>
              <w:t>окружающему</w:t>
            </w:r>
            <w:r>
              <w:rPr>
                <w:spacing w:val="-12"/>
                <w:sz w:val="24"/>
              </w:rPr>
              <w:t xml:space="preserve"> </w:t>
            </w:r>
            <w:r>
              <w:rPr>
                <w:sz w:val="24"/>
              </w:rPr>
              <w:t>миру;</w:t>
            </w:r>
          </w:p>
          <w:p w:rsidR="00EA61AC" w:rsidRDefault="00884E59" w:rsidP="00611D53">
            <w:pPr>
              <w:pStyle w:val="TableParagraph"/>
              <w:numPr>
                <w:ilvl w:val="0"/>
                <w:numId w:val="74"/>
              </w:numPr>
              <w:tabs>
                <w:tab w:val="left" w:pos="398"/>
                <w:tab w:val="left" w:pos="399"/>
              </w:tabs>
              <w:spacing w:before="6" w:line="237" w:lineRule="auto"/>
              <w:ind w:right="296" w:firstLine="0"/>
              <w:rPr>
                <w:sz w:val="24"/>
              </w:rPr>
            </w:pPr>
            <w:r>
              <w:rPr>
                <w:sz w:val="24"/>
              </w:rPr>
              <w:t>интерес</w:t>
            </w:r>
            <w:r>
              <w:rPr>
                <w:spacing w:val="31"/>
                <w:sz w:val="24"/>
              </w:rPr>
              <w:t xml:space="preserve"> </w:t>
            </w:r>
            <w:r>
              <w:rPr>
                <w:sz w:val="24"/>
              </w:rPr>
              <w:t>к</w:t>
            </w:r>
            <w:r>
              <w:rPr>
                <w:spacing w:val="32"/>
                <w:sz w:val="24"/>
              </w:rPr>
              <w:t xml:space="preserve"> </w:t>
            </w:r>
            <w:r>
              <w:rPr>
                <w:sz w:val="24"/>
              </w:rPr>
              <w:t>общению</w:t>
            </w:r>
            <w:r>
              <w:rPr>
                <w:spacing w:val="36"/>
                <w:sz w:val="24"/>
              </w:rPr>
              <w:t xml:space="preserve"> </w:t>
            </w:r>
            <w:r>
              <w:rPr>
                <w:sz w:val="24"/>
              </w:rPr>
              <w:t>со</w:t>
            </w:r>
            <w:r>
              <w:rPr>
                <w:spacing w:val="-57"/>
                <w:sz w:val="24"/>
              </w:rPr>
              <w:t xml:space="preserve"> </w:t>
            </w:r>
            <w:r>
              <w:rPr>
                <w:sz w:val="24"/>
              </w:rPr>
              <w:t>значимыми</w:t>
            </w:r>
            <w:r>
              <w:rPr>
                <w:spacing w:val="2"/>
                <w:sz w:val="24"/>
              </w:rPr>
              <w:t xml:space="preserve"> </w:t>
            </w:r>
            <w:r>
              <w:rPr>
                <w:sz w:val="24"/>
              </w:rPr>
              <w:t>людьми.</w:t>
            </w:r>
          </w:p>
          <w:p w:rsidR="00EA61AC" w:rsidRDefault="00884E59">
            <w:pPr>
              <w:pStyle w:val="TableParagraph"/>
              <w:spacing w:before="8"/>
              <w:ind w:left="4" w:right="1247"/>
              <w:rPr>
                <w:b/>
                <w:sz w:val="24"/>
              </w:rPr>
            </w:pPr>
            <w:r>
              <w:rPr>
                <w:b/>
                <w:sz w:val="24"/>
              </w:rPr>
              <w:t>Деятельностный</w:t>
            </w:r>
            <w:r>
              <w:rPr>
                <w:b/>
                <w:spacing w:val="-57"/>
                <w:sz w:val="24"/>
              </w:rPr>
              <w:t xml:space="preserve"> </w:t>
            </w:r>
            <w:r>
              <w:rPr>
                <w:b/>
                <w:sz w:val="24"/>
              </w:rPr>
              <w:t>компонент:</w:t>
            </w:r>
          </w:p>
          <w:p w:rsidR="00EA61AC" w:rsidRDefault="00884E59" w:rsidP="00611D53">
            <w:pPr>
              <w:pStyle w:val="TableParagraph"/>
              <w:numPr>
                <w:ilvl w:val="0"/>
                <w:numId w:val="74"/>
              </w:numPr>
              <w:tabs>
                <w:tab w:val="left" w:pos="456"/>
              </w:tabs>
              <w:ind w:right="99" w:firstLine="0"/>
              <w:jc w:val="both"/>
              <w:rPr>
                <w:sz w:val="24"/>
              </w:rPr>
            </w:pPr>
            <w:r>
              <w:rPr>
                <w:sz w:val="24"/>
              </w:rPr>
              <w:t>проявление</w:t>
            </w:r>
            <w:r>
              <w:rPr>
                <w:spacing w:val="1"/>
                <w:sz w:val="24"/>
              </w:rPr>
              <w:t xml:space="preserve"> </w:t>
            </w:r>
            <w:r>
              <w:rPr>
                <w:sz w:val="24"/>
              </w:rPr>
              <w:t>сочувствия</w:t>
            </w:r>
            <w:r>
              <w:rPr>
                <w:spacing w:val="-57"/>
                <w:sz w:val="24"/>
              </w:rPr>
              <w:t xml:space="preserve"> </w:t>
            </w:r>
            <w:r>
              <w:rPr>
                <w:sz w:val="24"/>
              </w:rPr>
              <w:t>героям</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литературных</w:t>
            </w:r>
            <w:r>
              <w:rPr>
                <w:spacing w:val="-6"/>
                <w:sz w:val="24"/>
              </w:rPr>
              <w:t xml:space="preserve"> </w:t>
            </w:r>
            <w:r>
              <w:rPr>
                <w:sz w:val="24"/>
              </w:rPr>
              <w:t>произведений;</w:t>
            </w:r>
          </w:p>
          <w:p w:rsidR="00EA61AC" w:rsidRDefault="00884E59" w:rsidP="00611D53">
            <w:pPr>
              <w:pStyle w:val="TableParagraph"/>
              <w:numPr>
                <w:ilvl w:val="0"/>
                <w:numId w:val="74"/>
              </w:numPr>
              <w:tabs>
                <w:tab w:val="left" w:pos="466"/>
                <w:tab w:val="left" w:pos="2899"/>
              </w:tabs>
              <w:ind w:right="-15" w:firstLine="0"/>
              <w:jc w:val="both"/>
              <w:rPr>
                <w:sz w:val="24"/>
              </w:rPr>
            </w:pPr>
            <w:r>
              <w:rPr>
                <w:sz w:val="24"/>
              </w:rPr>
              <w:t>способность</w:t>
            </w:r>
            <w:r>
              <w:rPr>
                <w:spacing w:val="1"/>
                <w:sz w:val="24"/>
              </w:rPr>
              <w:t xml:space="preserve"> </w:t>
            </w:r>
            <w:r>
              <w:rPr>
                <w:sz w:val="24"/>
              </w:rPr>
              <w:t>проявлять</w:t>
            </w:r>
            <w:r>
              <w:rPr>
                <w:spacing w:val="-57"/>
                <w:sz w:val="24"/>
              </w:rPr>
              <w:t xml:space="preserve"> </w:t>
            </w:r>
            <w:r>
              <w:rPr>
                <w:sz w:val="24"/>
              </w:rPr>
              <w:t>жалость</w:t>
            </w:r>
            <w:r>
              <w:rPr>
                <w:spacing w:val="1"/>
                <w:sz w:val="24"/>
              </w:rPr>
              <w:t xml:space="preserve"> </w:t>
            </w:r>
            <w:r>
              <w:rPr>
                <w:sz w:val="24"/>
              </w:rPr>
              <w:t>к</w:t>
            </w:r>
            <w:r>
              <w:rPr>
                <w:spacing w:val="1"/>
                <w:sz w:val="24"/>
              </w:rPr>
              <w:t xml:space="preserve"> </w:t>
            </w:r>
            <w:r>
              <w:rPr>
                <w:sz w:val="24"/>
              </w:rPr>
              <w:t>сверстнику</w:t>
            </w:r>
            <w:r>
              <w:rPr>
                <w:spacing w:val="1"/>
                <w:sz w:val="24"/>
              </w:rPr>
              <w:t xml:space="preserve"> </w:t>
            </w:r>
            <w:r>
              <w:rPr>
                <w:sz w:val="24"/>
              </w:rPr>
              <w:t>или</w:t>
            </w:r>
            <w:r>
              <w:rPr>
                <w:spacing w:val="1"/>
                <w:sz w:val="24"/>
              </w:rPr>
              <w:t xml:space="preserve"> </w:t>
            </w:r>
            <w:r>
              <w:rPr>
                <w:sz w:val="24"/>
              </w:rPr>
              <w:t>взрослому</w:t>
            </w:r>
            <w:r>
              <w:rPr>
                <w:sz w:val="24"/>
              </w:rPr>
              <w:tab/>
              <w:t>в</w:t>
            </w:r>
          </w:p>
          <w:p w:rsidR="00EA61AC" w:rsidRDefault="00884E59">
            <w:pPr>
              <w:pStyle w:val="TableParagraph"/>
              <w:spacing w:line="274" w:lineRule="exact"/>
              <w:ind w:left="4"/>
              <w:rPr>
                <w:sz w:val="24"/>
              </w:rPr>
            </w:pPr>
            <w:r>
              <w:rPr>
                <w:sz w:val="24"/>
              </w:rPr>
              <w:t>соответствующихситуациях.</w:t>
            </w:r>
          </w:p>
        </w:tc>
        <w:tc>
          <w:tcPr>
            <w:tcW w:w="3111" w:type="dxa"/>
          </w:tcPr>
          <w:p w:rsidR="00EA61AC" w:rsidRDefault="00884E59">
            <w:pPr>
              <w:pStyle w:val="TableParagraph"/>
              <w:tabs>
                <w:tab w:val="left" w:pos="763"/>
                <w:tab w:val="left" w:pos="1819"/>
              </w:tabs>
              <w:spacing w:line="242" w:lineRule="auto"/>
              <w:ind w:left="4" w:right="22"/>
              <w:rPr>
                <w:b/>
                <w:sz w:val="24"/>
              </w:rPr>
            </w:pPr>
            <w:r>
              <w:rPr>
                <w:i/>
                <w:sz w:val="24"/>
              </w:rPr>
              <w:t>3.8.</w:t>
            </w:r>
            <w:r>
              <w:rPr>
                <w:i/>
                <w:sz w:val="24"/>
              </w:rPr>
              <w:tab/>
              <w:t>Умение</w:t>
            </w:r>
            <w:r>
              <w:rPr>
                <w:i/>
                <w:sz w:val="24"/>
              </w:rPr>
              <w:tab/>
              <w:t>выстроить</w:t>
            </w:r>
            <w:r>
              <w:rPr>
                <w:i/>
                <w:spacing w:val="1"/>
                <w:sz w:val="24"/>
              </w:rPr>
              <w:t xml:space="preserve"> </w:t>
            </w:r>
            <w:r>
              <w:rPr>
                <w:i/>
                <w:sz w:val="24"/>
              </w:rPr>
              <w:t>собственное</w:t>
            </w:r>
            <w:r>
              <w:rPr>
                <w:i/>
                <w:spacing w:val="-10"/>
                <w:sz w:val="24"/>
              </w:rPr>
              <w:t xml:space="preserve"> </w:t>
            </w:r>
            <w:r>
              <w:rPr>
                <w:i/>
                <w:sz w:val="24"/>
              </w:rPr>
              <w:t>бесконфликтное</w:t>
            </w:r>
            <w:r>
              <w:rPr>
                <w:i/>
                <w:spacing w:val="-57"/>
                <w:sz w:val="24"/>
              </w:rPr>
              <w:t xml:space="preserve"> </w:t>
            </w:r>
            <w:r>
              <w:rPr>
                <w:i/>
                <w:sz w:val="24"/>
              </w:rPr>
              <w:t>поведение.</w:t>
            </w:r>
            <w:r>
              <w:rPr>
                <w:b/>
                <w:sz w:val="24"/>
              </w:rPr>
              <w:t>Знаниевый</w:t>
            </w:r>
            <w:r>
              <w:rPr>
                <w:b/>
                <w:spacing w:val="1"/>
                <w:sz w:val="24"/>
              </w:rPr>
              <w:t xml:space="preserve"> </w:t>
            </w:r>
            <w:r>
              <w:rPr>
                <w:b/>
                <w:sz w:val="24"/>
              </w:rPr>
              <w:t>компонент:</w:t>
            </w:r>
          </w:p>
          <w:p w:rsidR="00EA61AC" w:rsidRDefault="00884E59" w:rsidP="00611D53">
            <w:pPr>
              <w:pStyle w:val="TableParagraph"/>
              <w:numPr>
                <w:ilvl w:val="0"/>
                <w:numId w:val="73"/>
              </w:numPr>
              <w:tabs>
                <w:tab w:val="left" w:pos="495"/>
              </w:tabs>
              <w:spacing w:line="242" w:lineRule="auto"/>
              <w:ind w:right="99" w:firstLine="0"/>
              <w:jc w:val="both"/>
              <w:rPr>
                <w:sz w:val="24"/>
              </w:rPr>
            </w:pPr>
            <w:r>
              <w:rPr>
                <w:sz w:val="24"/>
              </w:rPr>
              <w:t>знание</w:t>
            </w:r>
            <w:r>
              <w:rPr>
                <w:spacing w:val="1"/>
                <w:sz w:val="24"/>
              </w:rPr>
              <w:t xml:space="preserve"> </w:t>
            </w:r>
            <w:r>
              <w:rPr>
                <w:sz w:val="24"/>
              </w:rPr>
              <w:t>отрицательных</w:t>
            </w:r>
            <w:r>
              <w:rPr>
                <w:spacing w:val="-57"/>
                <w:sz w:val="24"/>
              </w:rPr>
              <w:t xml:space="preserve"> </w:t>
            </w:r>
            <w:r>
              <w:rPr>
                <w:sz w:val="24"/>
              </w:rPr>
              <w:t>личностных</w:t>
            </w:r>
            <w:r>
              <w:rPr>
                <w:spacing w:val="-3"/>
                <w:sz w:val="24"/>
              </w:rPr>
              <w:t xml:space="preserve"> </w:t>
            </w:r>
            <w:r>
              <w:rPr>
                <w:sz w:val="24"/>
              </w:rPr>
              <w:t>качеств;</w:t>
            </w:r>
          </w:p>
          <w:p w:rsidR="00EA61AC" w:rsidRDefault="00884E59" w:rsidP="00611D53">
            <w:pPr>
              <w:pStyle w:val="TableParagraph"/>
              <w:numPr>
                <w:ilvl w:val="0"/>
                <w:numId w:val="73"/>
              </w:numPr>
              <w:tabs>
                <w:tab w:val="left" w:pos="629"/>
                <w:tab w:val="left" w:pos="1550"/>
              </w:tabs>
              <w:spacing w:line="242" w:lineRule="auto"/>
              <w:ind w:right="57" w:firstLine="0"/>
              <w:jc w:val="both"/>
              <w:rPr>
                <w:b/>
                <w:sz w:val="24"/>
              </w:rPr>
            </w:pPr>
            <w:r>
              <w:rPr>
                <w:sz w:val="24"/>
              </w:rPr>
              <w:t>знание</w:t>
            </w:r>
            <w:r>
              <w:rPr>
                <w:spacing w:val="1"/>
                <w:sz w:val="24"/>
              </w:rPr>
              <w:t xml:space="preserve"> </w:t>
            </w:r>
            <w:r>
              <w:rPr>
                <w:sz w:val="24"/>
              </w:rPr>
              <w:t>последствий</w:t>
            </w:r>
            <w:r>
              <w:rPr>
                <w:spacing w:val="1"/>
                <w:sz w:val="24"/>
              </w:rPr>
              <w:t xml:space="preserve"> </w:t>
            </w:r>
            <w:r>
              <w:rPr>
                <w:sz w:val="24"/>
              </w:rPr>
              <w:t>своего</w:t>
            </w:r>
            <w:r>
              <w:rPr>
                <w:sz w:val="24"/>
              </w:rPr>
              <w:tab/>
              <w:t>конфликтного</w:t>
            </w:r>
            <w:r>
              <w:rPr>
                <w:spacing w:val="-58"/>
                <w:sz w:val="24"/>
              </w:rPr>
              <w:t xml:space="preserve"> </w:t>
            </w:r>
            <w:r>
              <w:rPr>
                <w:sz w:val="24"/>
              </w:rPr>
              <w:t xml:space="preserve">поведения. </w:t>
            </w:r>
            <w:r>
              <w:rPr>
                <w:b/>
                <w:sz w:val="24"/>
              </w:rPr>
              <w:t>Мотивационный</w:t>
            </w:r>
            <w:r>
              <w:rPr>
                <w:b/>
                <w:spacing w:val="-57"/>
                <w:sz w:val="24"/>
              </w:rPr>
              <w:t xml:space="preserve"> </w:t>
            </w:r>
            <w:r>
              <w:rPr>
                <w:b/>
                <w:sz w:val="24"/>
              </w:rPr>
              <w:t>компонент:</w:t>
            </w:r>
          </w:p>
          <w:p w:rsidR="00EA61AC" w:rsidRDefault="00884E59" w:rsidP="00611D53">
            <w:pPr>
              <w:pStyle w:val="TableParagraph"/>
              <w:numPr>
                <w:ilvl w:val="0"/>
                <w:numId w:val="73"/>
              </w:numPr>
              <w:tabs>
                <w:tab w:val="left" w:pos="313"/>
              </w:tabs>
              <w:ind w:right="104" w:firstLine="0"/>
              <w:rPr>
                <w:sz w:val="24"/>
              </w:rPr>
            </w:pPr>
            <w:r>
              <w:rPr>
                <w:sz w:val="24"/>
              </w:rPr>
              <w:t>стремление</w:t>
            </w:r>
            <w:r>
              <w:rPr>
                <w:spacing w:val="1"/>
                <w:sz w:val="24"/>
              </w:rPr>
              <w:t xml:space="preserve"> </w:t>
            </w:r>
            <w:r>
              <w:rPr>
                <w:sz w:val="24"/>
              </w:rPr>
              <w:t>осознать</w:t>
            </w:r>
            <w:r>
              <w:rPr>
                <w:spacing w:val="8"/>
                <w:sz w:val="24"/>
              </w:rPr>
              <w:t xml:space="preserve"> </w:t>
            </w:r>
            <w:r>
              <w:rPr>
                <w:sz w:val="24"/>
              </w:rPr>
              <w:t>свои</w:t>
            </w:r>
            <w:r>
              <w:rPr>
                <w:spacing w:val="-57"/>
                <w:sz w:val="24"/>
              </w:rPr>
              <w:t xml:space="preserve"> </w:t>
            </w:r>
            <w:r>
              <w:rPr>
                <w:sz w:val="24"/>
              </w:rPr>
              <w:t>качества и</w:t>
            </w:r>
            <w:r>
              <w:rPr>
                <w:spacing w:val="2"/>
                <w:sz w:val="24"/>
              </w:rPr>
              <w:t xml:space="preserve"> </w:t>
            </w:r>
            <w:r>
              <w:rPr>
                <w:sz w:val="24"/>
              </w:rPr>
              <w:t>поступки;</w:t>
            </w:r>
            <w:r>
              <w:rPr>
                <w:spacing w:val="1"/>
                <w:sz w:val="24"/>
              </w:rPr>
              <w:t xml:space="preserve"> </w:t>
            </w:r>
            <w:r>
              <w:rPr>
                <w:sz w:val="24"/>
              </w:rPr>
              <w:t>потребность</w:t>
            </w:r>
            <w:r>
              <w:rPr>
                <w:spacing w:val="1"/>
                <w:sz w:val="24"/>
              </w:rPr>
              <w:t xml:space="preserve"> </w:t>
            </w:r>
            <w:r>
              <w:rPr>
                <w:sz w:val="24"/>
              </w:rPr>
              <w:t>совершать</w:t>
            </w:r>
            <w:r>
              <w:rPr>
                <w:spacing w:val="1"/>
                <w:sz w:val="24"/>
              </w:rPr>
              <w:t xml:space="preserve"> </w:t>
            </w:r>
            <w:r>
              <w:rPr>
                <w:sz w:val="24"/>
              </w:rPr>
              <w:t>добрые дела.</w:t>
            </w:r>
          </w:p>
          <w:p w:rsidR="00EA61AC" w:rsidRDefault="00884E59">
            <w:pPr>
              <w:pStyle w:val="TableParagraph"/>
              <w:spacing w:line="275" w:lineRule="exact"/>
              <w:ind w:left="4" w:right="-15"/>
              <w:rPr>
                <w:b/>
                <w:sz w:val="24"/>
              </w:rPr>
            </w:pPr>
            <w:r>
              <w:rPr>
                <w:b/>
                <w:sz w:val="24"/>
              </w:rPr>
              <w:t>Деятельностныйкомпонент:</w:t>
            </w:r>
          </w:p>
          <w:p w:rsidR="00EA61AC" w:rsidRDefault="00884E59" w:rsidP="00611D53">
            <w:pPr>
              <w:pStyle w:val="TableParagraph"/>
              <w:numPr>
                <w:ilvl w:val="0"/>
                <w:numId w:val="73"/>
              </w:numPr>
              <w:tabs>
                <w:tab w:val="left" w:pos="351"/>
              </w:tabs>
              <w:ind w:right="-15" w:firstLine="0"/>
              <w:jc w:val="both"/>
              <w:rPr>
                <w:sz w:val="24"/>
              </w:rPr>
            </w:pPr>
            <w:r>
              <w:rPr>
                <w:sz w:val="24"/>
              </w:rPr>
              <w:t>отзывчивое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переживаниям,</w:t>
            </w:r>
            <w:r>
              <w:rPr>
                <w:spacing w:val="1"/>
                <w:sz w:val="24"/>
              </w:rPr>
              <w:t xml:space="preserve"> </w:t>
            </w:r>
            <w:r>
              <w:rPr>
                <w:sz w:val="24"/>
              </w:rPr>
              <w:t>несчастью</w:t>
            </w:r>
            <w:r>
              <w:rPr>
                <w:spacing w:val="1"/>
                <w:sz w:val="24"/>
              </w:rPr>
              <w:t xml:space="preserve"> </w:t>
            </w:r>
            <w:r>
              <w:rPr>
                <w:sz w:val="24"/>
              </w:rPr>
              <w:t>другого;</w:t>
            </w:r>
          </w:p>
          <w:p w:rsidR="00EA61AC" w:rsidRDefault="00884E59">
            <w:pPr>
              <w:pStyle w:val="TableParagraph"/>
              <w:ind w:left="4" w:right="226" w:firstLine="441"/>
              <w:rPr>
                <w:sz w:val="24"/>
              </w:rPr>
            </w:pPr>
            <w:r>
              <w:rPr>
                <w:sz w:val="24"/>
              </w:rPr>
              <w:t>переживание чувства</w:t>
            </w:r>
            <w:r>
              <w:rPr>
                <w:spacing w:val="1"/>
                <w:sz w:val="24"/>
              </w:rPr>
              <w:t xml:space="preserve"> </w:t>
            </w:r>
            <w:r>
              <w:rPr>
                <w:sz w:val="24"/>
              </w:rPr>
              <w:t>удовлетворения радостью и</w:t>
            </w:r>
            <w:r>
              <w:rPr>
                <w:spacing w:val="-57"/>
                <w:sz w:val="24"/>
              </w:rPr>
              <w:t xml:space="preserve"> </w:t>
            </w:r>
            <w:r>
              <w:rPr>
                <w:sz w:val="24"/>
              </w:rPr>
              <w:t>успехом</w:t>
            </w:r>
            <w:r>
              <w:rPr>
                <w:spacing w:val="3"/>
                <w:sz w:val="24"/>
              </w:rPr>
              <w:t xml:space="preserve"> </w:t>
            </w:r>
            <w:r>
              <w:rPr>
                <w:sz w:val="24"/>
              </w:rPr>
              <w:t>другого.</w:t>
            </w:r>
          </w:p>
        </w:tc>
        <w:tc>
          <w:tcPr>
            <w:tcW w:w="3116" w:type="dxa"/>
          </w:tcPr>
          <w:p w:rsidR="00EA61AC" w:rsidRDefault="00884E59">
            <w:pPr>
              <w:pStyle w:val="TableParagraph"/>
              <w:tabs>
                <w:tab w:val="left" w:pos="595"/>
                <w:tab w:val="left" w:pos="1555"/>
                <w:tab w:val="left" w:pos="1589"/>
                <w:tab w:val="left" w:pos="1968"/>
                <w:tab w:val="left" w:pos="2045"/>
                <w:tab w:val="left" w:pos="2156"/>
              </w:tabs>
              <w:ind w:left="4" w:right="-15"/>
              <w:rPr>
                <w:i/>
                <w:sz w:val="24"/>
              </w:rPr>
            </w:pPr>
            <w:r>
              <w:rPr>
                <w:i/>
                <w:sz w:val="24"/>
              </w:rPr>
              <w:t>3.8.</w:t>
            </w:r>
            <w:r>
              <w:rPr>
                <w:i/>
                <w:sz w:val="24"/>
              </w:rPr>
              <w:tab/>
              <w:t>Умение</w:t>
            </w:r>
            <w:r>
              <w:rPr>
                <w:i/>
                <w:sz w:val="24"/>
              </w:rPr>
              <w:tab/>
            </w:r>
            <w:r>
              <w:rPr>
                <w:i/>
                <w:sz w:val="24"/>
              </w:rPr>
              <w:tab/>
              <w:t>не</w:t>
            </w:r>
            <w:r>
              <w:rPr>
                <w:i/>
                <w:sz w:val="24"/>
              </w:rPr>
              <w:tab/>
            </w:r>
            <w:r>
              <w:rPr>
                <w:i/>
                <w:sz w:val="24"/>
              </w:rPr>
              <w:tab/>
              <w:t>создавать</w:t>
            </w:r>
            <w:r>
              <w:rPr>
                <w:i/>
                <w:spacing w:val="-57"/>
                <w:sz w:val="24"/>
              </w:rPr>
              <w:t xml:space="preserve"> </w:t>
            </w:r>
            <w:r>
              <w:rPr>
                <w:i/>
                <w:sz w:val="24"/>
              </w:rPr>
              <w:t>конфликтов</w:t>
            </w:r>
            <w:r>
              <w:rPr>
                <w:i/>
                <w:sz w:val="24"/>
              </w:rPr>
              <w:tab/>
              <w:t>и</w:t>
            </w:r>
            <w:r>
              <w:rPr>
                <w:i/>
                <w:sz w:val="24"/>
              </w:rPr>
              <w:tab/>
              <w:t>разрешать</w:t>
            </w:r>
            <w:r>
              <w:rPr>
                <w:i/>
                <w:spacing w:val="-57"/>
                <w:sz w:val="24"/>
              </w:rPr>
              <w:t xml:space="preserve"> </w:t>
            </w:r>
            <w:r>
              <w:rPr>
                <w:i/>
                <w:sz w:val="24"/>
              </w:rPr>
              <w:t>некоторые</w:t>
            </w:r>
            <w:r>
              <w:rPr>
                <w:i/>
                <w:sz w:val="24"/>
              </w:rPr>
              <w:tab/>
            </w:r>
            <w:r>
              <w:rPr>
                <w:i/>
                <w:sz w:val="24"/>
              </w:rPr>
              <w:tab/>
            </w:r>
            <w:r>
              <w:rPr>
                <w:i/>
                <w:sz w:val="24"/>
              </w:rPr>
              <w:tab/>
            </w:r>
            <w:r>
              <w:rPr>
                <w:i/>
                <w:sz w:val="24"/>
              </w:rPr>
              <w:tab/>
            </w:r>
            <w:r>
              <w:rPr>
                <w:i/>
                <w:sz w:val="24"/>
              </w:rPr>
              <w:tab/>
              <w:t>спорные</w:t>
            </w:r>
            <w:r>
              <w:rPr>
                <w:i/>
                <w:spacing w:val="1"/>
                <w:sz w:val="24"/>
              </w:rPr>
              <w:t xml:space="preserve"> </w:t>
            </w:r>
            <w:r>
              <w:rPr>
                <w:i/>
                <w:sz w:val="24"/>
              </w:rPr>
              <w:t>вопросы.</w:t>
            </w:r>
          </w:p>
          <w:p w:rsidR="00EA61AC" w:rsidRDefault="00884E59">
            <w:pPr>
              <w:pStyle w:val="TableParagraph"/>
              <w:spacing w:line="275" w:lineRule="exact"/>
              <w:ind w:left="4"/>
              <w:rPr>
                <w:b/>
                <w:sz w:val="24"/>
              </w:rPr>
            </w:pPr>
            <w:r>
              <w:rPr>
                <w:b/>
                <w:sz w:val="24"/>
              </w:rPr>
              <w:t>Знаниевый</w:t>
            </w:r>
            <w:r>
              <w:rPr>
                <w:b/>
                <w:spacing w:val="-4"/>
                <w:sz w:val="24"/>
              </w:rPr>
              <w:t xml:space="preserve"> </w:t>
            </w:r>
            <w:r>
              <w:rPr>
                <w:b/>
                <w:sz w:val="24"/>
              </w:rPr>
              <w:t>компонент:</w:t>
            </w:r>
          </w:p>
          <w:p w:rsidR="00EA61AC" w:rsidRDefault="00884E59" w:rsidP="00611D53">
            <w:pPr>
              <w:pStyle w:val="TableParagraph"/>
              <w:numPr>
                <w:ilvl w:val="0"/>
                <w:numId w:val="72"/>
              </w:numPr>
              <w:tabs>
                <w:tab w:val="left" w:pos="734"/>
                <w:tab w:val="left" w:pos="735"/>
                <w:tab w:val="left" w:pos="2031"/>
                <w:tab w:val="left" w:pos="2352"/>
              </w:tabs>
              <w:ind w:right="-15" w:firstLine="0"/>
              <w:rPr>
                <w:sz w:val="24"/>
              </w:rPr>
            </w:pPr>
            <w:r>
              <w:rPr>
                <w:sz w:val="24"/>
              </w:rPr>
              <w:t>знание</w:t>
            </w:r>
            <w:r>
              <w:rPr>
                <w:sz w:val="24"/>
              </w:rPr>
              <w:tab/>
              <w:t>причинно-</w:t>
            </w:r>
            <w:r>
              <w:rPr>
                <w:spacing w:val="-57"/>
                <w:sz w:val="24"/>
              </w:rPr>
              <w:t xml:space="preserve"> </w:t>
            </w:r>
            <w:r>
              <w:rPr>
                <w:sz w:val="24"/>
              </w:rPr>
              <w:t>следственных</w:t>
            </w:r>
            <w:r>
              <w:rPr>
                <w:sz w:val="24"/>
              </w:rPr>
              <w:tab/>
            </w:r>
            <w:r>
              <w:rPr>
                <w:sz w:val="24"/>
              </w:rPr>
              <w:tab/>
              <w:t>связей</w:t>
            </w:r>
            <w:r>
              <w:rPr>
                <w:spacing w:val="1"/>
                <w:sz w:val="24"/>
              </w:rPr>
              <w:t xml:space="preserve"> </w:t>
            </w:r>
            <w:r>
              <w:rPr>
                <w:sz w:val="24"/>
              </w:rPr>
              <w:t>конфликтного</w:t>
            </w:r>
            <w:r>
              <w:rPr>
                <w:spacing w:val="1"/>
                <w:sz w:val="24"/>
              </w:rPr>
              <w:t xml:space="preserve"> </w:t>
            </w:r>
            <w:r>
              <w:rPr>
                <w:sz w:val="24"/>
              </w:rPr>
              <w:t>поведения;</w:t>
            </w:r>
          </w:p>
          <w:p w:rsidR="00EA61AC" w:rsidRDefault="00884E59" w:rsidP="00611D53">
            <w:pPr>
              <w:pStyle w:val="TableParagraph"/>
              <w:numPr>
                <w:ilvl w:val="0"/>
                <w:numId w:val="72"/>
              </w:numPr>
              <w:tabs>
                <w:tab w:val="left" w:pos="563"/>
              </w:tabs>
              <w:ind w:right="-15" w:firstLine="0"/>
              <w:jc w:val="both"/>
              <w:rPr>
                <w:sz w:val="24"/>
              </w:rPr>
            </w:pPr>
            <w:r>
              <w:rPr>
                <w:sz w:val="24"/>
              </w:rPr>
              <w:t>понимание</w:t>
            </w:r>
            <w:r>
              <w:rPr>
                <w:spacing w:val="1"/>
                <w:sz w:val="24"/>
              </w:rPr>
              <w:t xml:space="preserve"> </w:t>
            </w:r>
            <w:r>
              <w:rPr>
                <w:sz w:val="24"/>
              </w:rPr>
              <w:t>основных</w:t>
            </w:r>
            <w:r>
              <w:rPr>
                <w:spacing w:val="-57"/>
                <w:sz w:val="24"/>
              </w:rPr>
              <w:t xml:space="preserve"> </w:t>
            </w:r>
            <w:r>
              <w:rPr>
                <w:sz w:val="24"/>
              </w:rPr>
              <w:t>причин</w:t>
            </w:r>
            <w:r>
              <w:rPr>
                <w:spacing w:val="1"/>
                <w:sz w:val="24"/>
              </w:rPr>
              <w:t xml:space="preserve"> </w:t>
            </w:r>
            <w:r>
              <w:rPr>
                <w:sz w:val="24"/>
              </w:rPr>
              <w:t>конфликтов</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57"/>
                <w:sz w:val="24"/>
              </w:rPr>
              <w:t xml:space="preserve"> </w:t>
            </w:r>
            <w:r>
              <w:rPr>
                <w:sz w:val="24"/>
              </w:rPr>
              <w:t>возникающих</w:t>
            </w:r>
            <w:r>
              <w:rPr>
                <w:spacing w:val="1"/>
                <w:sz w:val="24"/>
              </w:rPr>
              <w:t xml:space="preserve"> </w:t>
            </w:r>
            <w:r>
              <w:rPr>
                <w:sz w:val="24"/>
              </w:rPr>
              <w:t>у</w:t>
            </w:r>
            <w:r>
              <w:rPr>
                <w:spacing w:val="1"/>
                <w:sz w:val="24"/>
              </w:rPr>
              <w:t xml:space="preserve"> </w:t>
            </w:r>
            <w:r>
              <w:rPr>
                <w:sz w:val="24"/>
              </w:rPr>
              <w:t>самого</w:t>
            </w:r>
            <w:r>
              <w:rPr>
                <w:spacing w:val="-57"/>
                <w:sz w:val="24"/>
              </w:rPr>
              <w:t xml:space="preserve"> </w:t>
            </w:r>
            <w:r>
              <w:rPr>
                <w:sz w:val="24"/>
              </w:rPr>
              <w:t>ученика.</w:t>
            </w:r>
          </w:p>
          <w:p w:rsidR="00EA61AC" w:rsidRDefault="00884E59">
            <w:pPr>
              <w:pStyle w:val="TableParagraph"/>
              <w:spacing w:before="2"/>
              <w:ind w:left="4" w:right="1230"/>
              <w:rPr>
                <w:b/>
                <w:sz w:val="24"/>
              </w:rPr>
            </w:pPr>
            <w:r>
              <w:rPr>
                <w:b/>
                <w:sz w:val="24"/>
              </w:rPr>
              <w:t>Мотивационный</w:t>
            </w:r>
            <w:r>
              <w:rPr>
                <w:b/>
                <w:spacing w:val="-57"/>
                <w:sz w:val="24"/>
              </w:rPr>
              <w:t xml:space="preserve"> </w:t>
            </w:r>
            <w:r>
              <w:rPr>
                <w:b/>
                <w:sz w:val="24"/>
              </w:rPr>
              <w:t>компонент:</w:t>
            </w:r>
          </w:p>
          <w:p w:rsidR="00EA61AC" w:rsidRDefault="00884E59" w:rsidP="00611D53">
            <w:pPr>
              <w:pStyle w:val="TableParagraph"/>
              <w:numPr>
                <w:ilvl w:val="0"/>
                <w:numId w:val="72"/>
              </w:numPr>
              <w:tabs>
                <w:tab w:val="left" w:pos="350"/>
                <w:tab w:val="left" w:pos="351"/>
              </w:tabs>
              <w:spacing w:line="237" w:lineRule="auto"/>
              <w:ind w:right="108" w:firstLine="0"/>
              <w:rPr>
                <w:sz w:val="24"/>
              </w:rPr>
            </w:pPr>
            <w:r>
              <w:rPr>
                <w:sz w:val="24"/>
              </w:rPr>
              <w:t>дружелюбное</w:t>
            </w:r>
            <w:r>
              <w:rPr>
                <w:spacing w:val="38"/>
                <w:sz w:val="24"/>
              </w:rPr>
              <w:t xml:space="preserve"> </w:t>
            </w:r>
            <w:r>
              <w:rPr>
                <w:sz w:val="24"/>
              </w:rPr>
              <w:t>отношение</w:t>
            </w:r>
            <w:r>
              <w:rPr>
                <w:spacing w:val="-57"/>
                <w:sz w:val="24"/>
              </w:rPr>
              <w:t xml:space="preserve"> </w:t>
            </w:r>
            <w:r>
              <w:rPr>
                <w:sz w:val="24"/>
              </w:rPr>
              <w:t>к</w:t>
            </w:r>
            <w:r>
              <w:rPr>
                <w:spacing w:val="-2"/>
                <w:sz w:val="24"/>
              </w:rPr>
              <w:t xml:space="preserve"> </w:t>
            </w:r>
            <w:r>
              <w:rPr>
                <w:sz w:val="24"/>
              </w:rPr>
              <w:t>носителям</w:t>
            </w:r>
            <w:r>
              <w:rPr>
                <w:spacing w:val="-2"/>
                <w:sz w:val="24"/>
              </w:rPr>
              <w:t xml:space="preserve"> </w:t>
            </w:r>
            <w:r>
              <w:rPr>
                <w:sz w:val="24"/>
              </w:rPr>
              <w:t>другого</w:t>
            </w:r>
            <w:r>
              <w:rPr>
                <w:spacing w:val="1"/>
                <w:sz w:val="24"/>
              </w:rPr>
              <w:t xml:space="preserve"> </w:t>
            </w:r>
            <w:r>
              <w:rPr>
                <w:sz w:val="24"/>
              </w:rPr>
              <w:t>языка;</w:t>
            </w:r>
          </w:p>
          <w:p w:rsidR="00EA61AC" w:rsidRDefault="00884E59" w:rsidP="00611D53">
            <w:pPr>
              <w:pStyle w:val="TableParagraph"/>
              <w:numPr>
                <w:ilvl w:val="0"/>
                <w:numId w:val="72"/>
              </w:numPr>
              <w:tabs>
                <w:tab w:val="left" w:pos="533"/>
                <w:tab w:val="left" w:pos="534"/>
                <w:tab w:val="left" w:pos="1632"/>
                <w:tab w:val="left" w:pos="2050"/>
              </w:tabs>
              <w:spacing w:before="1"/>
              <w:ind w:right="95" w:firstLine="0"/>
              <w:rPr>
                <w:sz w:val="24"/>
              </w:rPr>
            </w:pPr>
            <w:r>
              <w:rPr>
                <w:sz w:val="24"/>
              </w:rPr>
              <w:t>интерес</w:t>
            </w:r>
            <w:r>
              <w:rPr>
                <w:sz w:val="24"/>
              </w:rPr>
              <w:tab/>
              <w:t>к</w:t>
            </w:r>
            <w:r>
              <w:rPr>
                <w:sz w:val="24"/>
              </w:rPr>
              <w:tab/>
            </w:r>
            <w:r>
              <w:rPr>
                <w:spacing w:val="-1"/>
                <w:sz w:val="24"/>
              </w:rPr>
              <w:t>способам</w:t>
            </w:r>
            <w:r>
              <w:rPr>
                <w:spacing w:val="-57"/>
                <w:sz w:val="24"/>
              </w:rPr>
              <w:t xml:space="preserve"> </w:t>
            </w:r>
            <w:r>
              <w:rPr>
                <w:sz w:val="24"/>
              </w:rPr>
              <w:t>разрешения конфликтов.</w:t>
            </w:r>
          </w:p>
          <w:p w:rsidR="00EA61AC" w:rsidRDefault="00884E59">
            <w:pPr>
              <w:pStyle w:val="TableParagraph"/>
              <w:spacing w:line="242" w:lineRule="auto"/>
              <w:ind w:left="4" w:right="1247"/>
              <w:rPr>
                <w:b/>
                <w:sz w:val="24"/>
              </w:rPr>
            </w:pPr>
            <w:r>
              <w:rPr>
                <w:b/>
                <w:sz w:val="24"/>
              </w:rPr>
              <w:t>Деятельностный</w:t>
            </w:r>
            <w:r>
              <w:rPr>
                <w:b/>
                <w:spacing w:val="-57"/>
                <w:sz w:val="24"/>
              </w:rPr>
              <w:t xml:space="preserve"> </w:t>
            </w:r>
            <w:r>
              <w:rPr>
                <w:b/>
                <w:sz w:val="24"/>
              </w:rPr>
              <w:t>компонент:</w:t>
            </w:r>
          </w:p>
          <w:p w:rsidR="00EA61AC" w:rsidRDefault="00884E59" w:rsidP="00611D53">
            <w:pPr>
              <w:pStyle w:val="TableParagraph"/>
              <w:numPr>
                <w:ilvl w:val="0"/>
                <w:numId w:val="72"/>
              </w:numPr>
              <w:tabs>
                <w:tab w:val="left" w:pos="327"/>
              </w:tabs>
              <w:ind w:right="-15" w:firstLine="0"/>
              <w:jc w:val="both"/>
              <w:rPr>
                <w:sz w:val="24"/>
              </w:rPr>
            </w:pPr>
            <w:r>
              <w:rPr>
                <w:sz w:val="24"/>
              </w:rPr>
              <w:t>адекватная</w:t>
            </w:r>
            <w:r>
              <w:rPr>
                <w:spacing w:val="1"/>
                <w:sz w:val="24"/>
              </w:rPr>
              <w:t xml:space="preserve"> </w:t>
            </w:r>
            <w:r>
              <w:rPr>
                <w:sz w:val="24"/>
              </w:rPr>
              <w:t>оценка</w:t>
            </w:r>
            <w:r>
              <w:rPr>
                <w:spacing w:val="1"/>
                <w:sz w:val="24"/>
              </w:rPr>
              <w:t xml:space="preserve"> </w:t>
            </w:r>
            <w:r>
              <w:rPr>
                <w:sz w:val="24"/>
              </w:rPr>
              <w:t>своего</w:t>
            </w:r>
            <w:r>
              <w:rPr>
                <w:spacing w:val="1"/>
                <w:sz w:val="24"/>
              </w:rPr>
              <w:t xml:space="preserve"> </w:t>
            </w:r>
            <w:r>
              <w:rPr>
                <w:sz w:val="24"/>
              </w:rPr>
              <w:t>социального</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его</w:t>
            </w:r>
            <w:r>
              <w:rPr>
                <w:spacing w:val="1"/>
                <w:sz w:val="24"/>
              </w:rPr>
              <w:t xml:space="preserve"> </w:t>
            </w:r>
            <w:r>
              <w:rPr>
                <w:sz w:val="24"/>
              </w:rPr>
              <w:t>улучшить</w:t>
            </w:r>
            <w:r>
              <w:rPr>
                <w:spacing w:val="26"/>
                <w:sz w:val="24"/>
              </w:rPr>
              <w:t xml:space="preserve"> </w:t>
            </w:r>
            <w:r>
              <w:rPr>
                <w:sz w:val="24"/>
              </w:rPr>
              <w:t>(в</w:t>
            </w:r>
            <w:r>
              <w:rPr>
                <w:spacing w:val="20"/>
                <w:sz w:val="24"/>
              </w:rPr>
              <w:t xml:space="preserve"> </w:t>
            </w:r>
            <w:r>
              <w:rPr>
                <w:sz w:val="24"/>
              </w:rPr>
              <w:t>случае</w:t>
            </w:r>
            <w:r>
              <w:rPr>
                <w:spacing w:val="23"/>
                <w:sz w:val="24"/>
              </w:rPr>
              <w:t xml:space="preserve"> </w:t>
            </w:r>
            <w:r>
              <w:rPr>
                <w:sz w:val="24"/>
              </w:rPr>
              <w:t>статуса</w:t>
            </w:r>
          </w:p>
          <w:p w:rsidR="00EA61AC" w:rsidRDefault="00884E59">
            <w:pPr>
              <w:pStyle w:val="TableParagraph"/>
              <w:tabs>
                <w:tab w:val="left" w:pos="2631"/>
              </w:tabs>
              <w:ind w:left="4"/>
              <w:jc w:val="both"/>
              <w:rPr>
                <w:sz w:val="24"/>
              </w:rPr>
            </w:pPr>
            <w:r>
              <w:rPr>
                <w:sz w:val="24"/>
              </w:rPr>
              <w:t>«</w:t>
            </w:r>
            <w:proofErr w:type="gramStart"/>
            <w:r>
              <w:rPr>
                <w:sz w:val="24"/>
              </w:rPr>
              <w:t>пренебрегаемого»</w:t>
            </w:r>
            <w:r>
              <w:rPr>
                <w:sz w:val="24"/>
              </w:rPr>
              <w:tab/>
            </w:r>
            <w:proofErr w:type="gramEnd"/>
            <w:r>
              <w:rPr>
                <w:sz w:val="24"/>
              </w:rPr>
              <w:t>или</w:t>
            </w:r>
          </w:p>
          <w:p w:rsidR="00EA61AC" w:rsidRDefault="00884E59">
            <w:pPr>
              <w:pStyle w:val="TableParagraph"/>
              <w:spacing w:line="237" w:lineRule="auto"/>
              <w:ind w:left="4" w:right="710"/>
              <w:jc w:val="both"/>
              <w:rPr>
                <w:sz w:val="24"/>
              </w:rPr>
            </w:pPr>
            <w:r>
              <w:rPr>
                <w:sz w:val="24"/>
              </w:rPr>
              <w:t>«отвергаемого»);</w:t>
            </w:r>
            <w:r>
              <w:rPr>
                <w:spacing w:val="1"/>
                <w:sz w:val="24"/>
              </w:rPr>
              <w:t xml:space="preserve"> </w:t>
            </w:r>
            <w:r>
              <w:rPr>
                <w:sz w:val="24"/>
              </w:rPr>
              <w:t>способность</w:t>
            </w:r>
            <w:r>
              <w:rPr>
                <w:spacing w:val="-15"/>
                <w:sz w:val="24"/>
              </w:rPr>
              <w:t xml:space="preserve"> </w:t>
            </w:r>
            <w:r>
              <w:rPr>
                <w:sz w:val="24"/>
              </w:rPr>
              <w:t>разрешать</w:t>
            </w:r>
          </w:p>
          <w:p w:rsidR="00EA61AC" w:rsidRDefault="00884E59">
            <w:pPr>
              <w:pStyle w:val="TableParagraph"/>
              <w:spacing w:line="274" w:lineRule="exact"/>
              <w:ind w:left="4" w:right="783"/>
              <w:jc w:val="both"/>
              <w:rPr>
                <w:sz w:val="24"/>
              </w:rPr>
            </w:pPr>
            <w:r>
              <w:rPr>
                <w:sz w:val="24"/>
              </w:rPr>
              <w:t>некоторые</w:t>
            </w:r>
            <w:r>
              <w:rPr>
                <w:spacing w:val="1"/>
                <w:sz w:val="24"/>
              </w:rPr>
              <w:t xml:space="preserve"> </w:t>
            </w:r>
            <w:r>
              <w:rPr>
                <w:sz w:val="24"/>
              </w:rPr>
              <w:t>спорные</w:t>
            </w:r>
            <w:r>
              <w:rPr>
                <w:spacing w:val="1"/>
                <w:sz w:val="24"/>
              </w:rPr>
              <w:t xml:space="preserve"> </w:t>
            </w:r>
            <w:r>
              <w:rPr>
                <w:sz w:val="24"/>
              </w:rPr>
              <w:t>вопросы</w:t>
            </w:r>
            <w:r>
              <w:rPr>
                <w:spacing w:val="-8"/>
                <w:sz w:val="24"/>
              </w:rPr>
              <w:t xml:space="preserve"> </w:t>
            </w:r>
            <w:r>
              <w:rPr>
                <w:sz w:val="24"/>
              </w:rPr>
              <w:t>в</w:t>
            </w:r>
            <w:r>
              <w:rPr>
                <w:spacing w:val="-9"/>
                <w:sz w:val="24"/>
              </w:rPr>
              <w:t xml:space="preserve"> </w:t>
            </w:r>
            <w:r>
              <w:rPr>
                <w:sz w:val="24"/>
              </w:rPr>
              <w:t>коллективе.</w:t>
            </w:r>
          </w:p>
        </w:tc>
        <w:tc>
          <w:tcPr>
            <w:tcW w:w="3030" w:type="dxa"/>
            <w:tcBorders>
              <w:right w:val="nil"/>
            </w:tcBorders>
          </w:tcPr>
          <w:p w:rsidR="00EA61AC" w:rsidRDefault="00884E59">
            <w:pPr>
              <w:pStyle w:val="TableParagraph"/>
              <w:spacing w:line="242" w:lineRule="auto"/>
              <w:ind w:left="4"/>
              <w:jc w:val="both"/>
              <w:rPr>
                <w:b/>
                <w:sz w:val="24"/>
              </w:rPr>
            </w:pPr>
            <w:r>
              <w:rPr>
                <w:i/>
                <w:sz w:val="24"/>
              </w:rPr>
              <w:t>3.8.</w:t>
            </w:r>
            <w:r>
              <w:rPr>
                <w:i/>
                <w:spacing w:val="1"/>
                <w:sz w:val="24"/>
              </w:rPr>
              <w:t xml:space="preserve"> </w:t>
            </w:r>
            <w:r>
              <w:rPr>
                <w:i/>
                <w:sz w:val="24"/>
              </w:rPr>
              <w:t>Умение</w:t>
            </w:r>
            <w:r>
              <w:rPr>
                <w:i/>
                <w:spacing w:val="1"/>
                <w:sz w:val="24"/>
              </w:rPr>
              <w:t xml:space="preserve"> </w:t>
            </w:r>
            <w:r>
              <w:rPr>
                <w:i/>
                <w:sz w:val="24"/>
              </w:rPr>
              <w:t>не</w:t>
            </w:r>
            <w:r>
              <w:rPr>
                <w:i/>
                <w:spacing w:val="1"/>
                <w:sz w:val="24"/>
              </w:rPr>
              <w:t xml:space="preserve"> </w:t>
            </w:r>
            <w:r>
              <w:rPr>
                <w:i/>
                <w:sz w:val="24"/>
              </w:rPr>
              <w:t>создават</w:t>
            </w:r>
            <w:r>
              <w:rPr>
                <w:i/>
                <w:spacing w:val="1"/>
                <w:sz w:val="24"/>
              </w:rPr>
              <w:t xml:space="preserve"> </w:t>
            </w:r>
            <w:r>
              <w:rPr>
                <w:i/>
                <w:sz w:val="24"/>
              </w:rPr>
              <w:t>конфликтов</w:t>
            </w:r>
            <w:r>
              <w:rPr>
                <w:i/>
                <w:spacing w:val="1"/>
                <w:sz w:val="24"/>
              </w:rPr>
              <w:t xml:space="preserve"> </w:t>
            </w:r>
            <w:r>
              <w:rPr>
                <w:i/>
                <w:sz w:val="24"/>
              </w:rPr>
              <w:t>и</w:t>
            </w:r>
            <w:r>
              <w:rPr>
                <w:i/>
                <w:spacing w:val="1"/>
                <w:sz w:val="24"/>
              </w:rPr>
              <w:t xml:space="preserve"> </w:t>
            </w:r>
            <w:r>
              <w:rPr>
                <w:i/>
                <w:sz w:val="24"/>
              </w:rPr>
              <w:t>находит</w:t>
            </w:r>
            <w:r>
              <w:rPr>
                <w:i/>
                <w:spacing w:val="-57"/>
                <w:sz w:val="24"/>
              </w:rPr>
              <w:t xml:space="preserve"> </w:t>
            </w:r>
            <w:r>
              <w:rPr>
                <w:i/>
                <w:sz w:val="24"/>
              </w:rPr>
              <w:t>выходы из спорных ситуаций</w:t>
            </w:r>
            <w:r>
              <w:rPr>
                <w:i/>
                <w:spacing w:val="-57"/>
                <w:sz w:val="24"/>
              </w:rPr>
              <w:t xml:space="preserve"> </w:t>
            </w:r>
            <w:r>
              <w:rPr>
                <w:b/>
                <w:sz w:val="24"/>
              </w:rPr>
              <w:t>Знаниевый</w:t>
            </w:r>
            <w:r>
              <w:rPr>
                <w:b/>
                <w:spacing w:val="-2"/>
                <w:sz w:val="24"/>
              </w:rPr>
              <w:t xml:space="preserve"> </w:t>
            </w:r>
            <w:r>
              <w:rPr>
                <w:b/>
                <w:sz w:val="24"/>
              </w:rPr>
              <w:t>компонент:</w:t>
            </w:r>
          </w:p>
          <w:p w:rsidR="00EA61AC" w:rsidRDefault="00884E59" w:rsidP="00611D53">
            <w:pPr>
              <w:pStyle w:val="TableParagraph"/>
              <w:numPr>
                <w:ilvl w:val="0"/>
                <w:numId w:val="71"/>
              </w:numPr>
              <w:tabs>
                <w:tab w:val="left" w:pos="688"/>
                <w:tab w:val="left" w:pos="2122"/>
              </w:tabs>
              <w:ind w:right="18" w:firstLine="0"/>
              <w:jc w:val="both"/>
              <w:rPr>
                <w:sz w:val="24"/>
              </w:rPr>
            </w:pPr>
            <w:r>
              <w:rPr>
                <w:sz w:val="24"/>
              </w:rPr>
              <w:t>знание</w:t>
            </w:r>
            <w:r>
              <w:rPr>
                <w:spacing w:val="1"/>
                <w:sz w:val="24"/>
              </w:rPr>
              <w:t xml:space="preserve"> </w:t>
            </w:r>
            <w:r>
              <w:rPr>
                <w:sz w:val="24"/>
              </w:rPr>
              <w:t>нескольки</w:t>
            </w:r>
            <w:r>
              <w:rPr>
                <w:spacing w:val="-57"/>
                <w:sz w:val="24"/>
              </w:rPr>
              <w:t xml:space="preserve"> </w:t>
            </w:r>
            <w:r>
              <w:rPr>
                <w:sz w:val="24"/>
              </w:rPr>
              <w:t>вариантов</w:t>
            </w:r>
            <w:r>
              <w:rPr>
                <w:sz w:val="24"/>
              </w:rPr>
              <w:tab/>
            </w:r>
            <w:r>
              <w:rPr>
                <w:spacing w:val="-1"/>
                <w:sz w:val="24"/>
              </w:rPr>
              <w:t>решения</w:t>
            </w:r>
            <w:r>
              <w:rPr>
                <w:spacing w:val="-58"/>
                <w:sz w:val="24"/>
              </w:rPr>
              <w:t xml:space="preserve"> </w:t>
            </w:r>
            <w:r>
              <w:rPr>
                <w:sz w:val="24"/>
              </w:rPr>
              <w:t>конфликтов;</w:t>
            </w:r>
          </w:p>
          <w:p w:rsidR="00EA61AC" w:rsidRDefault="00884E59" w:rsidP="00611D53">
            <w:pPr>
              <w:pStyle w:val="TableParagraph"/>
              <w:numPr>
                <w:ilvl w:val="0"/>
                <w:numId w:val="71"/>
              </w:numPr>
              <w:tabs>
                <w:tab w:val="left" w:pos="544"/>
              </w:tabs>
              <w:ind w:right="23" w:firstLine="0"/>
              <w:jc w:val="both"/>
              <w:rPr>
                <w:sz w:val="24"/>
              </w:rPr>
            </w:pPr>
            <w:r>
              <w:rPr>
                <w:sz w:val="24"/>
              </w:rPr>
              <w:t>знание</w:t>
            </w:r>
            <w:r>
              <w:rPr>
                <w:spacing w:val="1"/>
                <w:sz w:val="24"/>
              </w:rPr>
              <w:t xml:space="preserve"> </w:t>
            </w:r>
            <w:r>
              <w:rPr>
                <w:sz w:val="24"/>
              </w:rPr>
              <w:t>элементарных</w:t>
            </w:r>
            <w:r>
              <w:rPr>
                <w:spacing w:val="-57"/>
                <w:sz w:val="24"/>
              </w:rPr>
              <w:t xml:space="preserve"> </w:t>
            </w:r>
            <w:r>
              <w:rPr>
                <w:sz w:val="24"/>
              </w:rPr>
              <w:t>правил</w:t>
            </w:r>
            <w:r>
              <w:rPr>
                <w:spacing w:val="1"/>
                <w:sz w:val="24"/>
              </w:rPr>
              <w:t xml:space="preserve"> </w:t>
            </w:r>
            <w:r>
              <w:rPr>
                <w:sz w:val="24"/>
              </w:rPr>
              <w:t>бесконфликтной</w:t>
            </w:r>
            <w:r>
              <w:rPr>
                <w:spacing w:val="-57"/>
                <w:sz w:val="24"/>
              </w:rPr>
              <w:t xml:space="preserve"> </w:t>
            </w:r>
            <w:r>
              <w:rPr>
                <w:sz w:val="24"/>
              </w:rPr>
              <w:t>коммуникации.</w:t>
            </w:r>
          </w:p>
          <w:p w:rsidR="00EA61AC" w:rsidRDefault="00884E59">
            <w:pPr>
              <w:pStyle w:val="TableParagraph"/>
              <w:tabs>
                <w:tab w:val="left" w:pos="2127"/>
              </w:tabs>
              <w:ind w:left="4" w:right="368"/>
              <w:rPr>
                <w:sz w:val="24"/>
              </w:rPr>
            </w:pPr>
            <w:r>
              <w:rPr>
                <w:b/>
                <w:sz w:val="24"/>
              </w:rPr>
              <w:t>Мотивационный</w:t>
            </w:r>
            <w:r>
              <w:rPr>
                <w:b/>
                <w:spacing w:val="1"/>
                <w:sz w:val="24"/>
              </w:rPr>
              <w:t xml:space="preserve"> </w:t>
            </w:r>
            <w:r>
              <w:rPr>
                <w:b/>
                <w:sz w:val="24"/>
              </w:rPr>
              <w:t>компонент:</w:t>
            </w:r>
            <w:r>
              <w:rPr>
                <w:b/>
                <w:spacing w:val="1"/>
                <w:sz w:val="24"/>
              </w:rPr>
              <w:t xml:space="preserve"> </w:t>
            </w:r>
            <w:r>
              <w:rPr>
                <w:sz w:val="24"/>
              </w:rPr>
              <w:t>толерантность</w:t>
            </w:r>
            <w:r>
              <w:rPr>
                <w:sz w:val="24"/>
              </w:rPr>
              <w:tab/>
              <w:t>к</w:t>
            </w:r>
            <w:r>
              <w:rPr>
                <w:spacing w:val="1"/>
                <w:sz w:val="24"/>
              </w:rPr>
              <w:t xml:space="preserve"> </w:t>
            </w:r>
            <w:r>
              <w:rPr>
                <w:sz w:val="24"/>
              </w:rPr>
              <w:t>носителям</w:t>
            </w:r>
            <w:r>
              <w:rPr>
                <w:spacing w:val="-5"/>
                <w:sz w:val="24"/>
              </w:rPr>
              <w:t xml:space="preserve"> </w:t>
            </w:r>
            <w:r>
              <w:rPr>
                <w:sz w:val="24"/>
              </w:rPr>
              <w:t>другого</w:t>
            </w:r>
            <w:r>
              <w:rPr>
                <w:spacing w:val="-7"/>
                <w:sz w:val="24"/>
              </w:rPr>
              <w:t xml:space="preserve"> </w:t>
            </w:r>
            <w:r>
              <w:rPr>
                <w:sz w:val="24"/>
              </w:rPr>
              <w:t>языка;</w:t>
            </w:r>
          </w:p>
          <w:p w:rsidR="00EA61AC" w:rsidRDefault="00884E59" w:rsidP="00611D53">
            <w:pPr>
              <w:pStyle w:val="TableParagraph"/>
              <w:numPr>
                <w:ilvl w:val="0"/>
                <w:numId w:val="71"/>
              </w:numPr>
              <w:tabs>
                <w:tab w:val="left" w:pos="475"/>
                <w:tab w:val="left" w:pos="476"/>
                <w:tab w:val="left" w:pos="1373"/>
                <w:tab w:val="left" w:pos="1517"/>
                <w:tab w:val="left" w:pos="1877"/>
                <w:tab w:val="left" w:pos="2881"/>
              </w:tabs>
              <w:ind w:right="13" w:firstLine="0"/>
              <w:rPr>
                <w:b/>
                <w:sz w:val="24"/>
              </w:rPr>
            </w:pPr>
            <w:r>
              <w:rPr>
                <w:sz w:val="24"/>
              </w:rPr>
              <w:t>интерес</w:t>
            </w:r>
            <w:r>
              <w:rPr>
                <w:sz w:val="24"/>
              </w:rPr>
              <w:tab/>
            </w:r>
            <w:r>
              <w:rPr>
                <w:sz w:val="24"/>
              </w:rPr>
              <w:tab/>
              <w:t>к</w:t>
            </w:r>
            <w:r>
              <w:rPr>
                <w:sz w:val="24"/>
              </w:rPr>
              <w:tab/>
            </w:r>
            <w:r>
              <w:rPr>
                <w:spacing w:val="-1"/>
                <w:sz w:val="24"/>
              </w:rPr>
              <w:t>различным</w:t>
            </w:r>
            <w:r>
              <w:rPr>
                <w:spacing w:val="-57"/>
                <w:sz w:val="24"/>
              </w:rPr>
              <w:t xml:space="preserve"> </w:t>
            </w:r>
            <w:r>
              <w:rPr>
                <w:sz w:val="24"/>
              </w:rPr>
              <w:t>способам</w:t>
            </w:r>
            <w:r>
              <w:rPr>
                <w:sz w:val="24"/>
              </w:rPr>
              <w:tab/>
              <w:t>разрешения</w:t>
            </w:r>
            <w:r>
              <w:rPr>
                <w:sz w:val="24"/>
              </w:rPr>
              <w:tab/>
            </w:r>
            <w:r>
              <w:rPr>
                <w:spacing w:val="-5"/>
                <w:sz w:val="24"/>
              </w:rPr>
              <w:t>и</w:t>
            </w:r>
            <w:r>
              <w:rPr>
                <w:spacing w:val="-57"/>
                <w:sz w:val="24"/>
              </w:rPr>
              <w:t xml:space="preserve"> </w:t>
            </w:r>
            <w:r>
              <w:rPr>
                <w:sz w:val="24"/>
              </w:rPr>
              <w:t>предупреждения конфликтов</w:t>
            </w:r>
            <w:r>
              <w:rPr>
                <w:spacing w:val="-57"/>
                <w:sz w:val="24"/>
              </w:rPr>
              <w:t xml:space="preserve"> </w:t>
            </w:r>
            <w:r>
              <w:rPr>
                <w:b/>
                <w:sz w:val="24"/>
              </w:rPr>
              <w:t>Деятельностный</w:t>
            </w:r>
            <w:r>
              <w:rPr>
                <w:b/>
                <w:spacing w:val="1"/>
                <w:sz w:val="24"/>
              </w:rPr>
              <w:t xml:space="preserve"> </w:t>
            </w:r>
            <w:r>
              <w:rPr>
                <w:b/>
                <w:sz w:val="24"/>
              </w:rPr>
              <w:t>компонент:</w:t>
            </w:r>
          </w:p>
          <w:p w:rsidR="00EA61AC" w:rsidRDefault="00884E59" w:rsidP="00611D53">
            <w:pPr>
              <w:pStyle w:val="TableParagraph"/>
              <w:numPr>
                <w:ilvl w:val="0"/>
                <w:numId w:val="71"/>
              </w:numPr>
              <w:tabs>
                <w:tab w:val="left" w:pos="351"/>
                <w:tab w:val="left" w:pos="2890"/>
              </w:tabs>
              <w:ind w:right="15" w:firstLine="0"/>
              <w:jc w:val="both"/>
              <w:rPr>
                <w:sz w:val="24"/>
              </w:rPr>
            </w:pPr>
            <w:r>
              <w:rPr>
                <w:sz w:val="24"/>
              </w:rPr>
              <w:t>присвоение</w:t>
            </w:r>
            <w:r>
              <w:rPr>
                <w:spacing w:val="1"/>
                <w:sz w:val="24"/>
              </w:rPr>
              <w:t xml:space="preserve"> </w:t>
            </w:r>
            <w:r>
              <w:rPr>
                <w:sz w:val="24"/>
              </w:rPr>
              <w:t>от</w:t>
            </w:r>
            <w:r>
              <w:rPr>
                <w:spacing w:val="1"/>
                <w:sz w:val="24"/>
              </w:rPr>
              <w:t xml:space="preserve"> </w:t>
            </w:r>
            <w:r>
              <w:rPr>
                <w:sz w:val="24"/>
              </w:rPr>
              <w:t>значимы</w:t>
            </w:r>
            <w:r>
              <w:rPr>
                <w:spacing w:val="1"/>
                <w:sz w:val="24"/>
              </w:rPr>
              <w:t xml:space="preserve"> </w:t>
            </w:r>
            <w:r>
              <w:rPr>
                <w:sz w:val="24"/>
              </w:rPr>
              <w:t>близких</w:t>
            </w:r>
            <w:r>
              <w:rPr>
                <w:spacing w:val="1"/>
                <w:sz w:val="24"/>
              </w:rPr>
              <w:t xml:space="preserve"> </w:t>
            </w:r>
            <w:r>
              <w:rPr>
                <w:sz w:val="24"/>
              </w:rPr>
              <w:t>эмоциональног</w:t>
            </w:r>
            <w:r>
              <w:rPr>
                <w:spacing w:val="1"/>
                <w:sz w:val="24"/>
              </w:rPr>
              <w:t xml:space="preserve"> </w:t>
            </w:r>
            <w:r>
              <w:rPr>
                <w:sz w:val="24"/>
              </w:rPr>
              <w:t>отношения</w:t>
            </w:r>
            <w:r>
              <w:rPr>
                <w:sz w:val="24"/>
              </w:rPr>
              <w:tab/>
            </w:r>
            <w:r>
              <w:rPr>
                <w:spacing w:val="-4"/>
                <w:sz w:val="24"/>
              </w:rPr>
              <w:t>к</w:t>
            </w:r>
          </w:p>
          <w:p w:rsidR="00EA61AC" w:rsidRDefault="00884E59">
            <w:pPr>
              <w:pStyle w:val="TableParagraph"/>
              <w:ind w:left="4" w:right="-29"/>
              <w:jc w:val="both"/>
              <w:rPr>
                <w:sz w:val="24"/>
              </w:rPr>
            </w:pPr>
            <w:r>
              <w:rPr>
                <w:sz w:val="24"/>
              </w:rPr>
              <w:t>представителям другойнации</w:t>
            </w:r>
            <w:r>
              <w:rPr>
                <w:spacing w:val="-57"/>
                <w:sz w:val="24"/>
              </w:rPr>
              <w:t xml:space="preserve"> </w:t>
            </w:r>
            <w:r>
              <w:rPr>
                <w:sz w:val="24"/>
              </w:rPr>
              <w:t>проживающих на общей ил</w:t>
            </w:r>
            <w:r>
              <w:rPr>
                <w:spacing w:val="1"/>
                <w:sz w:val="24"/>
              </w:rPr>
              <w:t xml:space="preserve"> </w:t>
            </w:r>
            <w:r>
              <w:rPr>
                <w:sz w:val="24"/>
              </w:rPr>
              <w:t>смежных</w:t>
            </w:r>
            <w:r>
              <w:rPr>
                <w:spacing w:val="-2"/>
                <w:sz w:val="24"/>
              </w:rPr>
              <w:t xml:space="preserve"> </w:t>
            </w:r>
            <w:r>
              <w:rPr>
                <w:sz w:val="24"/>
              </w:rPr>
              <w:t>территориях;</w:t>
            </w:r>
          </w:p>
          <w:p w:rsidR="00EA61AC" w:rsidRDefault="00884E59">
            <w:pPr>
              <w:pStyle w:val="TableParagraph"/>
              <w:ind w:left="4" w:right="302" w:firstLine="816"/>
              <w:rPr>
                <w:sz w:val="24"/>
              </w:rPr>
            </w:pPr>
            <w:r>
              <w:rPr>
                <w:sz w:val="24"/>
              </w:rPr>
              <w:t>выбор адекватных</w:t>
            </w:r>
            <w:r>
              <w:rPr>
                <w:spacing w:val="-57"/>
                <w:sz w:val="24"/>
              </w:rPr>
              <w:t xml:space="preserve"> </w:t>
            </w:r>
            <w:r>
              <w:rPr>
                <w:sz w:val="24"/>
              </w:rPr>
              <w:t>языковых</w:t>
            </w:r>
            <w:r>
              <w:rPr>
                <w:spacing w:val="-4"/>
                <w:sz w:val="24"/>
              </w:rPr>
              <w:t xml:space="preserve"> </w:t>
            </w:r>
            <w:r>
              <w:rPr>
                <w:sz w:val="24"/>
              </w:rPr>
              <w:t>средств</w:t>
            </w:r>
            <w:r>
              <w:rPr>
                <w:spacing w:val="4"/>
                <w:sz w:val="24"/>
              </w:rPr>
              <w:t xml:space="preserve"> </w:t>
            </w:r>
            <w:r>
              <w:rPr>
                <w:sz w:val="24"/>
              </w:rPr>
              <w:t>для</w:t>
            </w:r>
            <w:r>
              <w:rPr>
                <w:spacing w:val="1"/>
                <w:sz w:val="24"/>
              </w:rPr>
              <w:t xml:space="preserve"> </w:t>
            </w:r>
            <w:r>
              <w:rPr>
                <w:sz w:val="24"/>
              </w:rPr>
              <w:t>успешного</w:t>
            </w:r>
          </w:p>
          <w:p w:rsidR="00EA61AC" w:rsidRDefault="00884E59">
            <w:pPr>
              <w:pStyle w:val="TableParagraph"/>
              <w:spacing w:line="274" w:lineRule="exact"/>
              <w:ind w:left="4" w:right="446" w:firstLine="816"/>
              <w:rPr>
                <w:sz w:val="24"/>
              </w:rPr>
            </w:pPr>
            <w:r>
              <w:rPr>
                <w:sz w:val="24"/>
              </w:rPr>
              <w:t>решения</w:t>
            </w:r>
            <w:r>
              <w:rPr>
                <w:spacing w:val="1"/>
                <w:sz w:val="24"/>
              </w:rPr>
              <w:t xml:space="preserve"> </w:t>
            </w:r>
            <w:r>
              <w:rPr>
                <w:sz w:val="24"/>
              </w:rPr>
              <w:t>коммуникативных</w:t>
            </w:r>
            <w:r>
              <w:rPr>
                <w:spacing w:val="-13"/>
                <w:sz w:val="24"/>
              </w:rPr>
              <w:t xml:space="preserve"> </w:t>
            </w:r>
            <w:r>
              <w:rPr>
                <w:sz w:val="24"/>
              </w:rPr>
              <w:t>задач.</w:t>
            </w:r>
          </w:p>
        </w:tc>
      </w:tr>
    </w:tbl>
    <w:p w:rsidR="00EA61AC" w:rsidRDefault="00EA61AC">
      <w:pPr>
        <w:spacing w:line="274" w:lineRule="exact"/>
        <w:rPr>
          <w:sz w:val="24"/>
        </w:rPr>
        <w:sectPr w:rsidR="00EA61AC">
          <w:footerReference w:type="default" r:id="rId128"/>
          <w:pgSz w:w="16840" w:h="11900" w:orient="landscape"/>
          <w:pgMar w:top="1100" w:right="0" w:bottom="280" w:left="980" w:header="0" w:footer="0" w:gutter="0"/>
          <w:cols w:space="720"/>
        </w:sectPr>
      </w:pPr>
    </w:p>
    <w:p w:rsidR="00EA61AC" w:rsidRDefault="00884E59" w:rsidP="00611D53">
      <w:pPr>
        <w:pStyle w:val="3"/>
        <w:numPr>
          <w:ilvl w:val="2"/>
          <w:numId w:val="152"/>
        </w:numPr>
        <w:tabs>
          <w:tab w:val="left" w:pos="2637"/>
        </w:tabs>
        <w:spacing w:before="68" w:line="240" w:lineRule="auto"/>
        <w:ind w:left="3054" w:right="1458" w:hanging="970"/>
        <w:jc w:val="both"/>
      </w:pPr>
      <w:bookmarkStart w:id="32" w:name="2.2.3._Интеграция_предметных_и_метапредм"/>
      <w:bookmarkStart w:id="33" w:name="_TOC_250007"/>
      <w:bookmarkEnd w:id="32"/>
      <w:r>
        <w:lastRenderedPageBreak/>
        <w:t>Интеграция</w:t>
      </w:r>
      <w:r>
        <w:rPr>
          <w:spacing w:val="-7"/>
        </w:rPr>
        <w:t xml:space="preserve"> </w:t>
      </w:r>
      <w:r>
        <w:t>предметных</w:t>
      </w:r>
      <w:r>
        <w:rPr>
          <w:spacing w:val="-6"/>
        </w:rPr>
        <w:t xml:space="preserve"> </w:t>
      </w:r>
      <w:r>
        <w:t>и</w:t>
      </w:r>
      <w:r>
        <w:rPr>
          <w:spacing w:val="-1"/>
        </w:rPr>
        <w:t xml:space="preserve"> </w:t>
      </w:r>
      <w:r>
        <w:t>метапредметных</w:t>
      </w:r>
      <w:r>
        <w:rPr>
          <w:spacing w:val="-6"/>
        </w:rPr>
        <w:t xml:space="preserve"> </w:t>
      </w:r>
      <w:r>
        <w:t>требований</w:t>
      </w:r>
      <w:r>
        <w:rPr>
          <w:spacing w:val="-5"/>
        </w:rPr>
        <w:t xml:space="preserve"> </w:t>
      </w:r>
      <w:r>
        <w:t>как</w:t>
      </w:r>
      <w:r>
        <w:rPr>
          <w:spacing w:val="-1"/>
        </w:rPr>
        <w:t xml:space="preserve"> </w:t>
      </w:r>
      <w:r>
        <w:t>механизм</w:t>
      </w:r>
      <w:r>
        <w:rPr>
          <w:spacing w:val="-52"/>
        </w:rPr>
        <w:t xml:space="preserve"> </w:t>
      </w:r>
      <w:r>
        <w:t>конструирования</w:t>
      </w:r>
      <w:r>
        <w:rPr>
          <w:spacing w:val="-3"/>
        </w:rPr>
        <w:t xml:space="preserve"> </w:t>
      </w:r>
      <w:r>
        <w:t>современного</w:t>
      </w:r>
      <w:r>
        <w:rPr>
          <w:spacing w:val="-2"/>
        </w:rPr>
        <w:t xml:space="preserve"> </w:t>
      </w:r>
      <w:r>
        <w:t>процесса</w:t>
      </w:r>
      <w:r>
        <w:rPr>
          <w:spacing w:val="-3"/>
        </w:rPr>
        <w:t xml:space="preserve"> </w:t>
      </w:r>
      <w:bookmarkEnd w:id="33"/>
      <w:r>
        <w:t>образования</w:t>
      </w:r>
    </w:p>
    <w:p w:rsidR="00EA61AC" w:rsidRDefault="00884E59">
      <w:pPr>
        <w:pStyle w:val="a3"/>
        <w:ind w:left="960" w:right="552"/>
      </w:pPr>
      <w:r>
        <w:t>Согласно теории развивающего обучения (Л. С. Выготский, Д. Б. Эльконин, П. Я. Гальперин,</w:t>
      </w:r>
      <w:r>
        <w:rPr>
          <w:spacing w:val="1"/>
        </w:rPr>
        <w:t xml:space="preserve"> </w:t>
      </w:r>
      <w:r>
        <w:t>В. В. Давыдов и их последователи), критериями успешного психического развития ребёнка являются</w:t>
      </w:r>
      <w:r>
        <w:rPr>
          <w:spacing w:val="1"/>
        </w:rPr>
        <w:t xml:space="preserve"> </w:t>
      </w:r>
      <w:r>
        <w:t>появившиеся в результате обучения на этом уровне образования психологические 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w:t>
      </w:r>
      <w:r>
        <w:rPr>
          <w:spacing w:val="1"/>
        </w:rPr>
        <w:t xml:space="preserve"> </w:t>
      </w:r>
      <w:r>
        <w:t>научными</w:t>
      </w:r>
      <w:r>
        <w:rPr>
          <w:spacing w:val="1"/>
        </w:rPr>
        <w:t xml:space="preserve"> </w:t>
      </w:r>
      <w:r>
        <w:t>терминами и понятиями изучаемой науки; способность к использованию и/или самостоятельному</w:t>
      </w:r>
      <w:r>
        <w:rPr>
          <w:spacing w:val="1"/>
        </w:rPr>
        <w:t xml:space="preserve"> </w:t>
      </w:r>
      <w:r>
        <w:t>построению</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определённый</w:t>
      </w:r>
      <w:r>
        <w:rPr>
          <w:spacing w:val="1"/>
        </w:rPr>
        <w:t xml:space="preserve"> </w:t>
      </w: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2"/>
        </w:rPr>
        <w:t xml:space="preserve"> </w:t>
      </w:r>
      <w:r>
        <w:t>действий.</w:t>
      </w:r>
    </w:p>
    <w:p w:rsidR="00EA61AC" w:rsidRDefault="00884E59">
      <w:pPr>
        <w:pStyle w:val="a3"/>
        <w:ind w:left="960" w:right="556"/>
      </w:pPr>
      <w:r>
        <w:t>Поскольку образование протекает в рамках изучения конкретных учебных предметов (курсов,</w:t>
      </w:r>
      <w:r>
        <w:rPr>
          <w:spacing w:val="-52"/>
        </w:rPr>
        <w:t xml:space="preserve"> </w:t>
      </w:r>
      <w:r>
        <w:t xml:space="preserve">модулей), то необходимо определение </w:t>
      </w:r>
      <w:r>
        <w:rPr>
          <w:i/>
        </w:rPr>
        <w:t xml:space="preserve">вкладакаждого </w:t>
      </w:r>
      <w:r>
        <w:t xml:space="preserve">из них </w:t>
      </w:r>
      <w:r>
        <w:rPr>
          <w:i/>
        </w:rPr>
        <w:t xml:space="preserve">в становление </w:t>
      </w:r>
      <w:r>
        <w:t>универсальных учебных</w:t>
      </w:r>
      <w:r>
        <w:rPr>
          <w:spacing w:val="1"/>
        </w:rPr>
        <w:t xml:space="preserve"> </w:t>
      </w:r>
      <w:r>
        <w:t>действий</w:t>
      </w:r>
      <w:r>
        <w:rPr>
          <w:spacing w:val="-2"/>
        </w:rPr>
        <w:t xml:space="preserve"> </w:t>
      </w:r>
      <w:r>
        <w:t>и</w:t>
      </w:r>
      <w:r>
        <w:rPr>
          <w:spacing w:val="3"/>
        </w:rPr>
        <w:t xml:space="preserve"> </w:t>
      </w:r>
      <w:r>
        <w:t xml:space="preserve">его </w:t>
      </w:r>
      <w:r>
        <w:rPr>
          <w:i/>
        </w:rPr>
        <w:t xml:space="preserve">реализацию </w:t>
      </w:r>
      <w:r>
        <w:t>на</w:t>
      </w:r>
      <w:r>
        <w:rPr>
          <w:spacing w:val="4"/>
        </w:rPr>
        <w:t xml:space="preserve"> </w:t>
      </w:r>
      <w:r>
        <w:t>каждом</w:t>
      </w:r>
      <w:r>
        <w:rPr>
          <w:spacing w:val="1"/>
        </w:rPr>
        <w:t xml:space="preserve"> </w:t>
      </w:r>
      <w:r>
        <w:t>уроке.</w:t>
      </w:r>
    </w:p>
    <w:p w:rsidR="00EA61AC" w:rsidRDefault="00884E59">
      <w:pPr>
        <w:pStyle w:val="a3"/>
        <w:ind w:left="960" w:right="555"/>
      </w:pPr>
      <w:r>
        <w:t>В этом случае механизмом конструирования образовательного процесса будут следующие</w:t>
      </w:r>
      <w:r>
        <w:rPr>
          <w:spacing w:val="1"/>
        </w:rPr>
        <w:t xml:space="preserve"> </w:t>
      </w:r>
      <w:r>
        <w:t>методические</w:t>
      </w:r>
      <w:r>
        <w:rPr>
          <w:spacing w:val="-5"/>
        </w:rPr>
        <w:t xml:space="preserve"> </w:t>
      </w:r>
      <w:r>
        <w:t>позиции:</w:t>
      </w:r>
    </w:p>
    <w:p w:rsidR="00EA61AC" w:rsidRDefault="00884E59" w:rsidP="00611D53">
      <w:pPr>
        <w:pStyle w:val="a7"/>
        <w:numPr>
          <w:ilvl w:val="0"/>
          <w:numId w:val="70"/>
        </w:numPr>
        <w:tabs>
          <w:tab w:val="left" w:pos="1840"/>
        </w:tabs>
        <w:ind w:right="561" w:firstLine="710"/>
      </w:pPr>
      <w:r>
        <w:t> Педагогический работник проводит анализ содержания учебного предмета с точки зрения</w:t>
      </w:r>
      <w:r>
        <w:rPr>
          <w:spacing w:val="1"/>
        </w:rPr>
        <w:t xml:space="preserve"> </w:t>
      </w:r>
      <w:r>
        <w:t>универсальных</w:t>
      </w:r>
      <w:r>
        <w:rPr>
          <w:spacing w:val="1"/>
        </w:rPr>
        <w:t xml:space="preserve"> </w:t>
      </w:r>
      <w:r>
        <w:t>действий</w:t>
      </w:r>
      <w:r>
        <w:rPr>
          <w:spacing w:val="1"/>
        </w:rPr>
        <w:t xml:space="preserve"> </w:t>
      </w:r>
      <w:r>
        <w:t>и</w:t>
      </w:r>
      <w:r>
        <w:rPr>
          <w:spacing w:val="1"/>
        </w:rPr>
        <w:t xml:space="preserve"> </w:t>
      </w:r>
      <w:r>
        <w:t>устанавливает</w:t>
      </w:r>
      <w:r>
        <w:rPr>
          <w:spacing w:val="1"/>
        </w:rPr>
        <w:t xml:space="preserve"> </w:t>
      </w:r>
      <w:r>
        <w:t>те</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способствуют формированию разных метапредметных результатов. На уроке по каждому предмету</w:t>
      </w:r>
      <w:r>
        <w:rPr>
          <w:spacing w:val="1"/>
        </w:rPr>
        <w:t xml:space="preserve"> </w:t>
      </w:r>
      <w:r>
        <w:t>предусматривается</w:t>
      </w:r>
      <w:r>
        <w:rPr>
          <w:spacing w:val="1"/>
        </w:rPr>
        <w:t xml:space="preserve"> </w:t>
      </w:r>
      <w:r>
        <w:t>включение</w:t>
      </w:r>
      <w:r>
        <w:rPr>
          <w:spacing w:val="1"/>
        </w:rPr>
        <w:t xml:space="preserve"> </w:t>
      </w:r>
      <w:r>
        <w:t>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1"/>
        </w:rPr>
        <w:t xml:space="preserve"> </w:t>
      </w:r>
      <w:r>
        <w:t>определённого</w:t>
      </w:r>
      <w:r>
        <w:rPr>
          <w:spacing w:val="-52"/>
        </w:rPr>
        <w:t xml:space="preserve"> </w:t>
      </w:r>
      <w:r>
        <w:t>познавательного, коммуникативного или регулятивного универсального действия. К примеру, метод</w:t>
      </w:r>
      <w:r>
        <w:rPr>
          <w:spacing w:val="1"/>
        </w:rPr>
        <w:t xml:space="preserve"> </w:t>
      </w:r>
      <w:r>
        <w:t>измерения</w:t>
      </w:r>
      <w:r>
        <w:rPr>
          <w:spacing w:val="1"/>
        </w:rPr>
        <w:t xml:space="preserve"> </w:t>
      </w:r>
      <w:r>
        <w:t>часто применяется</w:t>
      </w:r>
      <w:r>
        <w:rPr>
          <w:spacing w:val="1"/>
        </w:rPr>
        <w:t xml:space="preserve"> </w:t>
      </w:r>
      <w:r>
        <w:t>к</w:t>
      </w:r>
      <w:r>
        <w:rPr>
          <w:spacing w:val="1"/>
        </w:rPr>
        <w:t xml:space="preserve"> </w:t>
      </w:r>
      <w:r>
        <w:t>математическим</w:t>
      </w:r>
      <w:r>
        <w:rPr>
          <w:spacing w:val="1"/>
        </w:rPr>
        <w:t xml:space="preserve"> </w:t>
      </w:r>
      <w:r>
        <w:t>объектам,</w:t>
      </w:r>
      <w:r>
        <w:rPr>
          <w:spacing w:val="1"/>
        </w:rPr>
        <w:t xml:space="preserve"> </w:t>
      </w:r>
      <w:r>
        <w:t>типичен</w:t>
      </w:r>
      <w:r>
        <w:rPr>
          <w:spacing w:val="1"/>
        </w:rPr>
        <w:t xml:space="preserve"> </w:t>
      </w:r>
      <w:r>
        <w:t>при</w:t>
      </w:r>
      <w:r>
        <w:rPr>
          <w:spacing w:val="1"/>
        </w:rPr>
        <w:t xml:space="preserve"> </w:t>
      </w:r>
      <w:r>
        <w:t>изучении</w:t>
      </w:r>
      <w:r>
        <w:rPr>
          <w:spacing w:val="1"/>
        </w:rPr>
        <w:t xml:space="preserve"> </w:t>
      </w:r>
      <w:r>
        <w:t>информатики,</w:t>
      </w:r>
      <w:r>
        <w:rPr>
          <w:spacing w:val="1"/>
        </w:rPr>
        <w:t xml:space="preserve"> </w:t>
      </w:r>
      <w:r>
        <w:t>технологии,</w:t>
      </w:r>
      <w:r>
        <w:rPr>
          <w:spacing w:val="3"/>
        </w:rPr>
        <w:t xml:space="preserve"> </w:t>
      </w:r>
      <w:r>
        <w:t>а</w:t>
      </w:r>
      <w:r>
        <w:rPr>
          <w:spacing w:val="-1"/>
        </w:rPr>
        <w:t xml:space="preserve"> </w:t>
      </w:r>
      <w:r>
        <w:t>смысловое</w:t>
      </w:r>
      <w:r>
        <w:rPr>
          <w:spacing w:val="-6"/>
        </w:rPr>
        <w:t xml:space="preserve"> </w:t>
      </w:r>
      <w:r>
        <w:t>чтение</w:t>
      </w:r>
      <w:r>
        <w:rPr>
          <w:spacing w:val="-1"/>
        </w:rPr>
        <w:t xml:space="preserve"> </w:t>
      </w:r>
      <w:r>
        <w:t>—</w:t>
      </w:r>
      <w:r>
        <w:rPr>
          <w:spacing w:val="1"/>
        </w:rPr>
        <w:t xml:space="preserve"> </w:t>
      </w:r>
      <w:r>
        <w:t>прерогатива</w:t>
      </w:r>
      <w:r>
        <w:rPr>
          <w:spacing w:val="4"/>
        </w:rPr>
        <w:t xml:space="preserve"> </w:t>
      </w:r>
      <w:r>
        <w:t>уроков</w:t>
      </w:r>
      <w:r>
        <w:rPr>
          <w:spacing w:val="3"/>
        </w:rPr>
        <w:t xml:space="preserve"> </w:t>
      </w:r>
      <w:r>
        <w:t>русского</w:t>
      </w:r>
      <w:r>
        <w:rPr>
          <w:spacing w:val="-4"/>
        </w:rPr>
        <w:t xml:space="preserve"> </w:t>
      </w:r>
      <w:r>
        <w:t>языка</w:t>
      </w:r>
      <w:r>
        <w:rPr>
          <w:spacing w:val="4"/>
        </w:rPr>
        <w:t xml:space="preserve"> </w:t>
      </w:r>
      <w:r>
        <w:t>и</w:t>
      </w:r>
      <w:r>
        <w:rPr>
          <w:spacing w:val="-2"/>
        </w:rPr>
        <w:t xml:space="preserve"> </w:t>
      </w:r>
      <w:r>
        <w:t>литературы.</w:t>
      </w:r>
    </w:p>
    <w:p w:rsidR="00EA61AC" w:rsidRDefault="00884E59">
      <w:pPr>
        <w:pStyle w:val="a3"/>
        <w:ind w:left="960" w:right="555"/>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1"/>
        </w:rPr>
        <w:t xml:space="preserve"> </w:t>
      </w:r>
      <w:r>
        <w:t>можно</w:t>
      </w:r>
      <w:r>
        <w:rPr>
          <w:spacing w:val="1"/>
        </w:rPr>
        <w:t xml:space="preserve"> </w:t>
      </w:r>
      <w:r>
        <w:t>выделить</w:t>
      </w:r>
      <w:r>
        <w:rPr>
          <w:spacing w:val="1"/>
        </w:rPr>
        <w:t xml:space="preserve"> </w:t>
      </w:r>
      <w:r>
        <w:t>в</w:t>
      </w:r>
      <w:r>
        <w:rPr>
          <w:spacing w:val="1"/>
        </w:rPr>
        <w:t xml:space="preserve"> </w:t>
      </w:r>
      <w:r>
        <w:t>содержании</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Таким</w:t>
      </w:r>
      <w:r>
        <w:rPr>
          <w:spacing w:val="1"/>
        </w:rPr>
        <w:t xml:space="preserve"> </w:t>
      </w:r>
      <w:r>
        <w:t>образом,</w:t>
      </w:r>
      <w:r>
        <w:rPr>
          <w:spacing w:val="1"/>
        </w:rPr>
        <w:t xml:space="preserve"> </w:t>
      </w:r>
      <w:r>
        <w:t>на</w:t>
      </w:r>
      <w:r>
        <w:rPr>
          <w:spacing w:val="1"/>
        </w:rPr>
        <w:t xml:space="preserve"> </w:t>
      </w:r>
      <w:r>
        <w:rPr>
          <w:i/>
        </w:rPr>
        <w:t>первом</w:t>
      </w:r>
      <w:r>
        <w:rPr>
          <w:i/>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 приоритеты учебных курсов для формирования качества универсальности на 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rPr>
          <w:i/>
        </w:rPr>
        <w:t>втором</w:t>
      </w:r>
      <w:r>
        <w:rPr>
          <w:i/>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56"/>
        </w:rPr>
        <w:t xml:space="preserve"> </w:t>
      </w:r>
      <w:r>
        <w:t>педагогический</w:t>
      </w:r>
      <w:r>
        <w:rPr>
          <w:spacing w:val="1"/>
        </w:rPr>
        <w:t xml:space="preserve"> </w:t>
      </w:r>
      <w:r>
        <w:t>работник предлагает задания, требующие применения учебного действия или операций на разном</w:t>
      </w:r>
      <w:r>
        <w:rPr>
          <w:spacing w:val="1"/>
        </w:rPr>
        <w:t xml:space="preserve"> </w:t>
      </w:r>
      <w:r>
        <w:t xml:space="preserve">предметном содержании. </w:t>
      </w:r>
      <w:r>
        <w:rPr>
          <w:i/>
        </w:rPr>
        <w:t xml:space="preserve">Третий </w:t>
      </w:r>
      <w:r>
        <w:t>этап характеризуется устойчивостью универсального действия, т. е.</w:t>
      </w:r>
      <w:r>
        <w:rPr>
          <w:spacing w:val="-52"/>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56"/>
        </w:rPr>
        <w:t xml:space="preserve"> </w:t>
      </w:r>
      <w:r>
        <w:t>начинает</w:t>
      </w:r>
      <w:r>
        <w:rPr>
          <w:spacing w:val="1"/>
        </w:rPr>
        <w:t xml:space="preserve"> </w:t>
      </w:r>
      <w:r>
        <w:t>формироваться обобщённое видение учебного действия, он может охарактеризовать его, не ссылаясь</w:t>
      </w:r>
      <w:r>
        <w:rPr>
          <w:spacing w:val="1"/>
        </w:rPr>
        <w:t xml:space="preserve"> </w:t>
      </w:r>
      <w:r>
        <w:t>на</w:t>
      </w:r>
      <w:r>
        <w:rPr>
          <w:spacing w:val="23"/>
        </w:rPr>
        <w:t xml:space="preserve"> </w:t>
      </w:r>
      <w:r>
        <w:t>конкретное</w:t>
      </w:r>
      <w:r>
        <w:rPr>
          <w:spacing w:val="18"/>
        </w:rPr>
        <w:t xml:space="preserve"> </w:t>
      </w:r>
      <w:r>
        <w:t>содержание.</w:t>
      </w:r>
      <w:r>
        <w:rPr>
          <w:spacing w:val="26"/>
        </w:rPr>
        <w:t xml:space="preserve"> </w:t>
      </w:r>
      <w:r>
        <w:t>Например,</w:t>
      </w:r>
      <w:r>
        <w:rPr>
          <w:spacing w:val="26"/>
        </w:rPr>
        <w:t xml:space="preserve"> </w:t>
      </w:r>
      <w:r>
        <w:t>«наблюдать</w:t>
      </w:r>
      <w:r>
        <w:rPr>
          <w:spacing w:val="8"/>
        </w:rPr>
        <w:t xml:space="preserve"> </w:t>
      </w:r>
      <w:r>
        <w:t>—</w:t>
      </w:r>
      <w:r>
        <w:rPr>
          <w:spacing w:val="24"/>
        </w:rPr>
        <w:t xml:space="preserve"> </w:t>
      </w:r>
      <w:r>
        <w:t>значит…»,</w:t>
      </w:r>
      <w:r>
        <w:rPr>
          <w:spacing w:val="26"/>
        </w:rPr>
        <w:t xml:space="preserve"> </w:t>
      </w:r>
      <w:r>
        <w:t>«сравнение</w:t>
      </w:r>
      <w:r>
        <w:rPr>
          <w:spacing w:val="-2"/>
        </w:rPr>
        <w:t xml:space="preserve"> </w:t>
      </w:r>
      <w:r>
        <w:t>—</w:t>
      </w:r>
      <w:r>
        <w:rPr>
          <w:spacing w:val="25"/>
        </w:rPr>
        <w:t xml:space="preserve"> </w:t>
      </w:r>
      <w:r>
        <w:t>это…»,</w:t>
      </w:r>
    </w:p>
    <w:p w:rsidR="00EA61AC" w:rsidRDefault="00884E59">
      <w:pPr>
        <w:pStyle w:val="a3"/>
        <w:ind w:left="960" w:right="564" w:firstLine="0"/>
      </w:pPr>
      <w:r>
        <w:t>«контролировать —</w:t>
      </w:r>
      <w:r>
        <w:rPr>
          <w:spacing w:val="1"/>
        </w:rPr>
        <w:t xml:space="preserve"> </w:t>
      </w:r>
      <w:r>
        <w:t>значит…»</w:t>
      </w:r>
      <w:r>
        <w:rPr>
          <w:spacing w:val="1"/>
        </w:rPr>
        <w:t xml:space="preserve"> </w:t>
      </w:r>
      <w:r>
        <w:t>и</w:t>
      </w:r>
      <w:r>
        <w:rPr>
          <w:spacing w:val="1"/>
        </w:rPr>
        <w:t xml:space="preserve"> </w:t>
      </w:r>
      <w:r>
        <w:t>т.</w:t>
      </w:r>
      <w:r>
        <w:rPr>
          <w:spacing w:val="1"/>
        </w:rPr>
        <w:t xml:space="preserve"> </w:t>
      </w:r>
      <w:r>
        <w:t>п.</w:t>
      </w:r>
      <w:r>
        <w:rPr>
          <w:spacing w:val="1"/>
        </w:rPr>
        <w:t xml:space="preserve"> </w:t>
      </w: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rsidR="00EA61AC" w:rsidRDefault="00884E59" w:rsidP="00611D53">
      <w:pPr>
        <w:pStyle w:val="a7"/>
        <w:numPr>
          <w:ilvl w:val="0"/>
          <w:numId w:val="70"/>
        </w:numPr>
        <w:tabs>
          <w:tab w:val="left" w:pos="1840"/>
        </w:tabs>
        <w:ind w:right="548" w:firstLine="710"/>
      </w:pPr>
      <w:r>
        <w:t> Используются</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провоцируют</w:t>
      </w:r>
      <w:r>
        <w:rPr>
          <w:spacing w:val="1"/>
        </w:rPr>
        <w:t xml:space="preserve"> </w:t>
      </w:r>
      <w:r>
        <w:t>применение</w:t>
      </w:r>
      <w:r>
        <w:rPr>
          <w:spacing w:val="1"/>
        </w:rPr>
        <w:t xml:space="preserve"> </w:t>
      </w:r>
      <w:r>
        <w:t>универсальных</w:t>
      </w:r>
      <w:r>
        <w:rPr>
          <w:spacing w:val="1"/>
        </w:rPr>
        <w:t xml:space="preserve"> </w:t>
      </w:r>
      <w:r>
        <w:t>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информационного</w:t>
      </w:r>
      <w:r>
        <w:rPr>
          <w:spacing w:val="1"/>
        </w:rPr>
        <w:t xml:space="preserve"> </w:t>
      </w:r>
      <w:r>
        <w:t>ресурса</w:t>
      </w:r>
      <w:r>
        <w:rPr>
          <w:spacing w:val="1"/>
        </w:rPr>
        <w:t xml:space="preserve"> </w:t>
      </w:r>
      <w:r>
        <w:t>Интернета, исследовательская, творческая деятельность, в том числе с использованием экранных</w:t>
      </w:r>
      <w:r>
        <w:rPr>
          <w:spacing w:val="1"/>
        </w:rPr>
        <w:t xml:space="preserve"> </w:t>
      </w:r>
      <w:r>
        <w:t>моделей изучаемых объектов или процессов. Это побудит учителя отказаться от репродуктивного</w:t>
      </w:r>
      <w:r>
        <w:rPr>
          <w:spacing w:val="1"/>
        </w:rPr>
        <w:t xml:space="preserve"> </w:t>
      </w:r>
      <w:r>
        <w:t>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1"/>
        </w:rPr>
        <w:t xml:space="preserve"> </w:t>
      </w:r>
      <w:r>
        <w:t>главным</w:t>
      </w:r>
      <w:r>
        <w:rPr>
          <w:spacing w:val="1"/>
        </w:rPr>
        <w:t xml:space="preserve"> </w:t>
      </w:r>
      <w:r>
        <w:t>методом</w:t>
      </w:r>
      <w:r>
        <w:rPr>
          <w:spacing w:val="1"/>
        </w:rPr>
        <w:t xml:space="preserve"> </w:t>
      </w:r>
      <w:r>
        <w:t>обучения</w:t>
      </w:r>
      <w:r>
        <w:rPr>
          <w:spacing w:val="1"/>
        </w:rPr>
        <w:t xml:space="preserve"> </w:t>
      </w:r>
      <w:r>
        <w:t>является</w:t>
      </w:r>
      <w:r>
        <w:rPr>
          <w:spacing w:val="1"/>
        </w:rPr>
        <w:t xml:space="preserve"> </w:t>
      </w:r>
      <w:r>
        <w:t>образец,</w:t>
      </w:r>
      <w:r>
        <w:rPr>
          <w:spacing w:val="1"/>
        </w:rPr>
        <w:t xml:space="preserve"> </w:t>
      </w:r>
      <w:r>
        <w:t>предъявляемый</w:t>
      </w:r>
      <w:r>
        <w:rPr>
          <w:spacing w:val="1"/>
        </w:rPr>
        <w:t xml:space="preserve"> </w:t>
      </w:r>
      <w:r>
        <w:t>обучающимся</w:t>
      </w:r>
      <w:r>
        <w:rPr>
          <w:spacing w:val="1"/>
        </w:rPr>
        <w:t xml:space="preserve"> </w:t>
      </w:r>
      <w:r>
        <w:t>в</w:t>
      </w:r>
      <w:r>
        <w:rPr>
          <w:spacing w:val="1"/>
        </w:rPr>
        <w:t xml:space="preserve"> </w:t>
      </w:r>
      <w:r>
        <w:t>готовом</w:t>
      </w:r>
      <w:r>
        <w:rPr>
          <w:spacing w:val="1"/>
        </w:rPr>
        <w:t xml:space="preserve"> </w:t>
      </w:r>
      <w:r>
        <w:t>виде.</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единственная</w:t>
      </w:r>
      <w:r>
        <w:rPr>
          <w:spacing w:val="1"/>
        </w:rPr>
        <w:t xml:space="preserve"> </w:t>
      </w:r>
      <w:r>
        <w:t>задача</w:t>
      </w:r>
      <w:r>
        <w:rPr>
          <w:spacing w:val="1"/>
        </w:rPr>
        <w:t xml:space="preserve"> </w:t>
      </w:r>
      <w:r>
        <w:t>ученика —</w:t>
      </w:r>
      <w:r>
        <w:rPr>
          <w:spacing w:val="1"/>
        </w:rPr>
        <w:t xml:space="preserve"> </w:t>
      </w:r>
      <w:r>
        <w:t>запомнить образец и каждый раз вспоминать его при решении учебной задачи. В таких условиях</w:t>
      </w:r>
      <w:r>
        <w:rPr>
          <w:spacing w:val="1"/>
        </w:rPr>
        <w:t xml:space="preserve"> </w:t>
      </w:r>
      <w:r>
        <w:t>изучения</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 так как использование готового образца опирается только на восприятие и память.</w:t>
      </w:r>
      <w:r>
        <w:rPr>
          <w:spacing w:val="-52"/>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proofErr w:type="gramStart"/>
      <w:r>
        <w:t>развивают</w:t>
      </w:r>
      <w:proofErr w:type="gramEnd"/>
      <w:r>
        <w:rPr>
          <w:spacing w:val="1"/>
        </w:rPr>
        <w:t xml:space="preserve"> </w:t>
      </w:r>
      <w:r>
        <w:t>способность</w:t>
      </w:r>
      <w:r>
        <w:rPr>
          <w:spacing w:val="1"/>
        </w:rPr>
        <w:t xml:space="preserve"> </w:t>
      </w:r>
      <w:r>
        <w:t>младшего</w:t>
      </w:r>
      <w:r>
        <w:rPr>
          <w:spacing w:val="55"/>
        </w:rPr>
        <w:t xml:space="preserve"> </w:t>
      </w:r>
      <w:r>
        <w:t>школьника</w:t>
      </w:r>
      <w:r>
        <w:rPr>
          <w:spacing w:val="56"/>
        </w:rPr>
        <w:t xml:space="preserve"> </w:t>
      </w:r>
      <w:r>
        <w:t>к</w:t>
      </w:r>
      <w:r>
        <w:rPr>
          <w:spacing w:val="1"/>
        </w:rPr>
        <w:t xml:space="preserve"> </w:t>
      </w:r>
      <w:r>
        <w:t>диалогу, обсуждению проблем, разрешению возникших противоречий в точках зрения. Поисковая и</w:t>
      </w:r>
      <w:r>
        <w:rPr>
          <w:spacing w:val="1"/>
        </w:rPr>
        <w:t xml:space="preserve"> </w:t>
      </w:r>
      <w:r>
        <w:t>исследовательская деятельность может осуществляться с использованием информационных 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1"/>
        </w:rPr>
        <w:t xml:space="preserve"> </w:t>
      </w:r>
      <w:r>
        <w:t>(учебного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 в том числе в условиях использования технологий неконтактного информационного</w:t>
      </w:r>
      <w:r>
        <w:rPr>
          <w:spacing w:val="1"/>
        </w:rPr>
        <w:t xml:space="preserve"> </w:t>
      </w:r>
      <w:r>
        <w:t>взаимодействия.</w:t>
      </w:r>
    </w:p>
    <w:p w:rsidR="00EA61AC" w:rsidRDefault="00884E59">
      <w:pPr>
        <w:pStyle w:val="a3"/>
        <w:ind w:left="960" w:right="560"/>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 разных объектов, сюжетов, процессов, отображающих реальную действительность,</w:t>
      </w:r>
      <w:r>
        <w:rPr>
          <w:spacing w:val="1"/>
        </w:rPr>
        <w:t xml:space="preserve"> </w:t>
      </w:r>
      <w:r>
        <w:t>которую</w:t>
      </w:r>
      <w:r>
        <w:rPr>
          <w:spacing w:val="32"/>
        </w:rPr>
        <w:t xml:space="preserve"> </w:t>
      </w:r>
      <w:r>
        <w:t>невозможно</w:t>
      </w:r>
      <w:r>
        <w:rPr>
          <w:spacing w:val="29"/>
        </w:rPr>
        <w:t xml:space="preserve"> </w:t>
      </w:r>
      <w:r>
        <w:t>представить</w:t>
      </w:r>
      <w:r>
        <w:rPr>
          <w:spacing w:val="33"/>
        </w:rPr>
        <w:t xml:space="preserve"> </w:t>
      </w:r>
      <w:r>
        <w:t>ученику</w:t>
      </w:r>
      <w:r>
        <w:rPr>
          <w:spacing w:val="29"/>
        </w:rPr>
        <w:t xml:space="preserve"> </w:t>
      </w:r>
      <w:r>
        <w:t>в</w:t>
      </w:r>
      <w:r>
        <w:rPr>
          <w:spacing w:val="34"/>
        </w:rPr>
        <w:t xml:space="preserve"> </w:t>
      </w:r>
      <w:r>
        <w:t>условиях</w:t>
      </w:r>
      <w:r>
        <w:rPr>
          <w:spacing w:val="33"/>
        </w:rPr>
        <w:t xml:space="preserve"> </w:t>
      </w:r>
      <w:r>
        <w:t>образовательной</w:t>
      </w:r>
      <w:r>
        <w:rPr>
          <w:spacing w:val="35"/>
        </w:rPr>
        <w:t xml:space="preserve"> </w:t>
      </w:r>
      <w:r>
        <w:t>организации</w:t>
      </w:r>
      <w:r>
        <w:rPr>
          <w:spacing w:val="35"/>
        </w:rPr>
        <w:t xml:space="preserve"> </w:t>
      </w:r>
      <w:r>
        <w:t>(объекты</w:t>
      </w:r>
    </w:p>
    <w:p w:rsidR="00EA61AC" w:rsidRDefault="00EA61AC">
      <w:pPr>
        <w:sectPr w:rsidR="00EA61AC">
          <w:footerReference w:type="default" r:id="rId129"/>
          <w:pgSz w:w="11900" w:h="16840"/>
          <w:pgMar w:top="1580" w:right="280" w:bottom="920" w:left="480" w:header="0" w:footer="726" w:gutter="0"/>
          <w:pgNumType w:start="236"/>
          <w:cols w:space="720"/>
        </w:sectPr>
      </w:pPr>
    </w:p>
    <w:p w:rsidR="00EA61AC" w:rsidRDefault="00884E59">
      <w:pPr>
        <w:pStyle w:val="a3"/>
        <w:spacing w:before="76"/>
        <w:ind w:left="960" w:right="559" w:firstLine="0"/>
      </w:pPr>
      <w:r>
        <w:lastRenderedPageBreak/>
        <w:t>природы, художественные визуализации, технологические процессы и пр.). Уроки литературного</w:t>
      </w:r>
      <w:r>
        <w:rPr>
          <w:spacing w:val="1"/>
        </w:rPr>
        <w:t xml:space="preserve"> </w:t>
      </w:r>
      <w:r>
        <w:t>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56"/>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 формулировать обобщения практически на любом предметном содержании. Если эта</w:t>
      </w:r>
      <w:r>
        <w:rPr>
          <w:spacing w:val="1"/>
        </w:rPr>
        <w:t xml:space="preserve"> </w:t>
      </w:r>
      <w:r>
        <w:t>работа проводится учителем систематически и на уроках по всем предметам, то универсальность</w:t>
      </w:r>
      <w:r>
        <w:rPr>
          <w:spacing w:val="1"/>
        </w:rPr>
        <w:t xml:space="preserve"> </w:t>
      </w:r>
      <w:r>
        <w:t>учебного</w:t>
      </w:r>
      <w:r>
        <w:rPr>
          <w:spacing w:val="-4"/>
        </w:rPr>
        <w:t xml:space="preserve"> </w:t>
      </w:r>
      <w:r>
        <w:t>действия</w:t>
      </w:r>
      <w:r>
        <w:rPr>
          <w:spacing w:val="1"/>
        </w:rPr>
        <w:t xml:space="preserve"> </w:t>
      </w:r>
      <w:r>
        <w:t>формируется</w:t>
      </w:r>
      <w:r>
        <w:rPr>
          <w:spacing w:val="1"/>
        </w:rPr>
        <w:t xml:space="preserve"> </w:t>
      </w:r>
      <w:r>
        <w:t>успешно</w:t>
      </w:r>
      <w:r>
        <w:rPr>
          <w:spacing w:val="-3"/>
        </w:rPr>
        <w:t xml:space="preserve"> </w:t>
      </w:r>
      <w:r>
        <w:t>и</w:t>
      </w:r>
      <w:r>
        <w:rPr>
          <w:spacing w:val="2"/>
        </w:rPr>
        <w:t xml:space="preserve"> </w:t>
      </w:r>
      <w:r>
        <w:t>быстро.</w:t>
      </w:r>
    </w:p>
    <w:p w:rsidR="00EA61AC" w:rsidRDefault="00884E59" w:rsidP="00611D53">
      <w:pPr>
        <w:pStyle w:val="a7"/>
        <w:numPr>
          <w:ilvl w:val="0"/>
          <w:numId w:val="70"/>
        </w:numPr>
        <w:tabs>
          <w:tab w:val="left" w:pos="1840"/>
        </w:tabs>
        <w:ind w:right="557" w:firstLine="710"/>
      </w:pPr>
      <w:r>
        <w:t> Педагогический</w:t>
      </w:r>
      <w:r>
        <w:rPr>
          <w:spacing w:val="1"/>
        </w:rPr>
        <w:t xml:space="preserve"> </w:t>
      </w:r>
      <w:r>
        <w:t>работник применяет</w:t>
      </w:r>
      <w:r>
        <w:rPr>
          <w:spacing w:val="1"/>
        </w:rPr>
        <w:t xml:space="preserve"> </w:t>
      </w:r>
      <w:r>
        <w:t>систему заданий, формирующих</w:t>
      </w:r>
      <w:r>
        <w:rPr>
          <w:spacing w:val="1"/>
        </w:rPr>
        <w:t xml:space="preserve"> </w:t>
      </w:r>
      <w:r>
        <w:t>операциональный</w:t>
      </w:r>
      <w:r>
        <w:rPr>
          <w:spacing w:val="1"/>
        </w:rPr>
        <w:t xml:space="preserve"> </w:t>
      </w:r>
      <w:r>
        <w:t>состав</w:t>
      </w:r>
      <w:r>
        <w:rPr>
          <w:spacing w:val="1"/>
        </w:rPr>
        <w:t xml:space="preserve"> </w:t>
      </w:r>
      <w:r>
        <w:t>учебного</w:t>
      </w:r>
      <w:r>
        <w:rPr>
          <w:spacing w:val="1"/>
        </w:rPr>
        <w:t xml:space="preserve"> </w:t>
      </w:r>
      <w:r>
        <w:t>действия.</w:t>
      </w:r>
      <w:r>
        <w:rPr>
          <w:spacing w:val="1"/>
        </w:rPr>
        <w:t xml:space="preserve"> </w:t>
      </w:r>
      <w:r>
        <w:t>Цель</w:t>
      </w:r>
      <w:r>
        <w:rPr>
          <w:spacing w:val="1"/>
        </w:rPr>
        <w:t xml:space="preserve"> </w:t>
      </w:r>
      <w:r>
        <w:t>таких</w:t>
      </w:r>
      <w:r>
        <w:rPr>
          <w:spacing w:val="1"/>
        </w:rPr>
        <w:t xml:space="preserve"> </w:t>
      </w:r>
      <w:r>
        <w:t>заданий —</w:t>
      </w:r>
      <w:r>
        <w:rPr>
          <w:spacing w:val="1"/>
        </w:rPr>
        <w:t xml:space="preserve"> </w:t>
      </w:r>
      <w:r>
        <w:t>создание</w:t>
      </w:r>
      <w:r>
        <w:rPr>
          <w:spacing w:val="1"/>
        </w:rPr>
        <w:t xml:space="preserve"> </w:t>
      </w:r>
      <w:r>
        <w:t>алгоритма</w:t>
      </w:r>
      <w:r>
        <w:rPr>
          <w:spacing w:val="1"/>
        </w:rPr>
        <w:t xml:space="preserve"> </w:t>
      </w:r>
      <w:r>
        <w:t>решения</w:t>
      </w:r>
      <w:r>
        <w:rPr>
          <w:spacing w:val="1"/>
        </w:rPr>
        <w:t xml:space="preserve"> </w:t>
      </w:r>
      <w:r>
        <w:t>учебной</w:t>
      </w:r>
      <w:r>
        <w:rPr>
          <w:spacing w:val="55"/>
        </w:rPr>
        <w:t xml:space="preserve"> </w:t>
      </w:r>
      <w:r>
        <w:t>задачи,</w:t>
      </w:r>
      <w:r>
        <w:rPr>
          <w:spacing w:val="1"/>
        </w:rPr>
        <w:t xml:space="preserve"> </w:t>
      </w:r>
      <w:r>
        <w:t>выбор</w:t>
      </w:r>
      <w:r>
        <w:rPr>
          <w:spacing w:val="1"/>
        </w:rPr>
        <w:t xml:space="preserve"> </w:t>
      </w:r>
      <w:r>
        <w:t>соответствующего способа</w:t>
      </w:r>
      <w:r>
        <w:rPr>
          <w:spacing w:val="1"/>
        </w:rPr>
        <w:t xml:space="preserve"> </w:t>
      </w:r>
      <w:r>
        <w:t>действия.</w:t>
      </w:r>
      <w:r>
        <w:rPr>
          <w:spacing w:val="1"/>
        </w:rPr>
        <w:t xml:space="preserve"> </w:t>
      </w:r>
      <w:r>
        <w:t>Сначала эта</w:t>
      </w:r>
      <w:r>
        <w:rPr>
          <w:spacing w:val="1"/>
        </w:rPr>
        <w:t xml:space="preserve"> </w:t>
      </w:r>
      <w:r>
        <w:t>работа</w:t>
      </w:r>
      <w:r>
        <w:rPr>
          <w:spacing w:val="1"/>
        </w:rPr>
        <w:t xml:space="preserve"> </w:t>
      </w:r>
      <w:r>
        <w:t>проходит коллективно,</w:t>
      </w:r>
      <w:r>
        <w:rPr>
          <w:spacing w:val="1"/>
        </w:rPr>
        <w:t xml:space="preserve"> </w:t>
      </w:r>
      <w:r>
        <w:t>вместе с</w:t>
      </w:r>
      <w:r>
        <w:rPr>
          <w:spacing w:val="1"/>
        </w:rPr>
        <w:t xml:space="preserve"> </w:t>
      </w:r>
      <w:r>
        <w:t>учителем, когда все вместе выстраивают пошаговые операции, постепенно дети учатся выполнять их</w:t>
      </w:r>
      <w:r>
        <w:rPr>
          <w:spacing w:val="1"/>
        </w:rPr>
        <w:t xml:space="preserve"> </w:t>
      </w:r>
      <w:r>
        <w:t>самостоятельно.</w:t>
      </w:r>
      <w:r>
        <w:rPr>
          <w:spacing w:val="1"/>
        </w:rPr>
        <w:t xml:space="preserve"> </w:t>
      </w:r>
      <w:r>
        <w:t>При</w:t>
      </w:r>
      <w:r>
        <w:rPr>
          <w:spacing w:val="1"/>
        </w:rPr>
        <w:t xml:space="preserve"> </w:t>
      </w:r>
      <w:r>
        <w:t>этом</w:t>
      </w:r>
      <w:r>
        <w:rPr>
          <w:spacing w:val="1"/>
        </w:rPr>
        <w:t xml:space="preserve"> </w:t>
      </w:r>
      <w:r>
        <w:t>очень</w:t>
      </w:r>
      <w:r>
        <w:rPr>
          <w:spacing w:val="1"/>
        </w:rPr>
        <w:t xml:space="preserve"> </w:t>
      </w:r>
      <w:r>
        <w:t>важно</w:t>
      </w:r>
      <w:r>
        <w:rPr>
          <w:spacing w:val="1"/>
        </w:rPr>
        <w:t xml:space="preserve"> </w:t>
      </w:r>
      <w:r>
        <w:t>соблюдать</w:t>
      </w:r>
      <w:r>
        <w:rPr>
          <w:spacing w:val="1"/>
        </w:rPr>
        <w:t xml:space="preserve"> </w:t>
      </w:r>
      <w:r>
        <w:t>последовательность</w:t>
      </w:r>
      <w:r>
        <w:rPr>
          <w:spacing w:val="1"/>
        </w:rPr>
        <w:t xml:space="preserve"> </w:t>
      </w:r>
      <w:r>
        <w:t>этапов</w:t>
      </w:r>
      <w:r>
        <w:rPr>
          <w:spacing w:val="1"/>
        </w:rPr>
        <w:t xml:space="preserve"> </w:t>
      </w:r>
      <w:r>
        <w:t>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 их во внешней речи; постепенный переход на новый уровень — построение способа</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и</w:t>
      </w:r>
      <w:r>
        <w:rPr>
          <w:spacing w:val="1"/>
        </w:rPr>
        <w:t xml:space="preserve"> </w:t>
      </w:r>
      <w:r>
        <w:t>с</w:t>
      </w:r>
      <w:r>
        <w:rPr>
          <w:spacing w:val="1"/>
        </w:rPr>
        <w:t xml:space="preserve"> </w:t>
      </w:r>
      <w:r>
        <w:t>подключением</w:t>
      </w:r>
      <w:r>
        <w:rPr>
          <w:spacing w:val="1"/>
        </w:rPr>
        <w:t xml:space="preserve"> </w:t>
      </w:r>
      <w:r>
        <w:t>внутренней</w:t>
      </w:r>
      <w:r>
        <w:rPr>
          <w:spacing w:val="1"/>
        </w:rPr>
        <w:t xml:space="preserve"> </w:t>
      </w:r>
      <w:r>
        <w:t>речи.</w:t>
      </w:r>
      <w:r>
        <w:rPr>
          <w:spacing w:val="1"/>
        </w:rPr>
        <w:t xml:space="preserve"> </w:t>
      </w:r>
      <w:r>
        <w:t>При</w:t>
      </w:r>
      <w:r>
        <w:rPr>
          <w:spacing w:val="1"/>
        </w:rPr>
        <w:t xml:space="preserve"> </w:t>
      </w:r>
      <w:r>
        <w:t>этом</w:t>
      </w:r>
      <w:r>
        <w:rPr>
          <w:spacing w:val="1"/>
        </w:rPr>
        <w:t xml:space="preserve"> </w:t>
      </w:r>
      <w:r>
        <w:t>изменяется и</w:t>
      </w:r>
      <w:r>
        <w:rPr>
          <w:spacing w:val="3"/>
        </w:rPr>
        <w:t xml:space="preserve"> </w:t>
      </w:r>
      <w:r>
        <w:t>процесс контроля:</w:t>
      </w:r>
    </w:p>
    <w:p w:rsidR="00EA61AC" w:rsidRDefault="00884E59">
      <w:pPr>
        <w:pStyle w:val="a3"/>
        <w:ind w:left="960" w:right="552"/>
      </w:pPr>
      <w:r>
        <w:t>1) 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w:t>
      </w:r>
      <w:r>
        <w:rPr>
          <w:spacing w:val="1"/>
        </w:rPr>
        <w:t xml:space="preserve"> </w:t>
      </w:r>
      <w:r>
        <w:t>к</w:t>
      </w:r>
      <w:r>
        <w:rPr>
          <w:spacing w:val="1"/>
        </w:rPr>
        <w:t xml:space="preserve"> </w:t>
      </w:r>
      <w:r>
        <w:t>самостоятельным</w:t>
      </w:r>
      <w:r>
        <w:rPr>
          <w:spacing w:val="1"/>
        </w:rPr>
        <w:t xml:space="preserve"> </w:t>
      </w:r>
      <w:r>
        <w:t>аналитическим</w:t>
      </w:r>
      <w:r>
        <w:rPr>
          <w:spacing w:val="1"/>
        </w:rPr>
        <w:t xml:space="preserve"> </w:t>
      </w:r>
      <w:r>
        <w:t>оценкам;</w:t>
      </w:r>
      <w:r>
        <w:rPr>
          <w:spacing w:val="1"/>
        </w:rPr>
        <w:t xml:space="preserve"> </w:t>
      </w:r>
      <w:r>
        <w:t>2)</w:t>
      </w:r>
      <w:r>
        <w:rPr>
          <w:spacing w:val="1"/>
        </w:rPr>
        <w:t xml:space="preserve"> </w:t>
      </w:r>
      <w:r>
        <w:t>выполняющий</w:t>
      </w:r>
      <w:r>
        <w:rPr>
          <w:spacing w:val="1"/>
        </w:rPr>
        <w:t xml:space="preserve"> </w:t>
      </w:r>
      <w:r>
        <w:t>задание осваивает</w:t>
      </w:r>
      <w:r>
        <w:rPr>
          <w:spacing w:val="1"/>
        </w:rPr>
        <w:t xml:space="preserve"> </w:t>
      </w:r>
      <w:r>
        <w:t>два</w:t>
      </w:r>
      <w:r>
        <w:rPr>
          <w:spacing w:val="1"/>
        </w:rPr>
        <w:t xml:space="preserve"> </w:t>
      </w:r>
      <w:r>
        <w:t>вида</w:t>
      </w:r>
      <w:r>
        <w:rPr>
          <w:spacing w:val="1"/>
        </w:rPr>
        <w:t xml:space="preserve"> </w:t>
      </w:r>
      <w:r>
        <w:t>контроля —</w:t>
      </w:r>
      <w:r>
        <w:rPr>
          <w:spacing w:val="1"/>
        </w:rPr>
        <w:t xml:space="preserve"> </w:t>
      </w:r>
      <w:r>
        <w:t>результата</w:t>
      </w:r>
      <w:r>
        <w:rPr>
          <w:spacing w:val="1"/>
        </w:rPr>
        <w:t xml:space="preserve"> </w:t>
      </w:r>
      <w:r>
        <w:t>и</w:t>
      </w:r>
      <w:r>
        <w:rPr>
          <w:spacing w:val="1"/>
        </w:rPr>
        <w:t xml:space="preserve"> </w:t>
      </w:r>
      <w:r>
        <w:t>процесса деятельности; 3) развивается способность корректировать процесс выполнения задания, а</w:t>
      </w:r>
      <w:r>
        <w:rPr>
          <w:spacing w:val="1"/>
        </w:rPr>
        <w:t xml:space="preserve"> </w:t>
      </w:r>
      <w:r>
        <w:t>также предвидеть возможные трудности и ошибки. При этом возможно реализовать автоматизацию</w:t>
      </w:r>
      <w:r>
        <w:rPr>
          <w:spacing w:val="1"/>
        </w:rPr>
        <w:t xml:space="preserve"> </w:t>
      </w:r>
      <w:r>
        <w:t>контроля с диагностикой ошибок</w:t>
      </w:r>
      <w:r>
        <w:rPr>
          <w:spacing w:val="1"/>
        </w:rPr>
        <w:t xml:space="preserve"> </w:t>
      </w:r>
      <w:r>
        <w:t>обучающегося и с соответствующей методической поддержкой</w:t>
      </w:r>
      <w:r>
        <w:rPr>
          <w:spacing w:val="1"/>
        </w:rPr>
        <w:t xml:space="preserve"> </w:t>
      </w:r>
      <w:r>
        <w:t>исправления самим</w:t>
      </w:r>
      <w:r>
        <w:rPr>
          <w:spacing w:val="1"/>
        </w:rPr>
        <w:t xml:space="preserve"> </w:t>
      </w:r>
      <w:r>
        <w:t>обучающимся</w:t>
      </w:r>
      <w:r>
        <w:rPr>
          <w:spacing w:val="1"/>
        </w:rPr>
        <w:t xml:space="preserve"> </w:t>
      </w:r>
      <w:r>
        <w:t>своих</w:t>
      </w:r>
      <w:r>
        <w:rPr>
          <w:spacing w:val="1"/>
        </w:rPr>
        <w:t xml:space="preserve"> </w:t>
      </w:r>
      <w:r>
        <w:t>ошибок.</w:t>
      </w:r>
    </w:p>
    <w:p w:rsidR="00EA61AC" w:rsidRDefault="00884E59">
      <w:pPr>
        <w:pStyle w:val="a3"/>
        <w:ind w:left="960" w:right="556"/>
      </w:pPr>
      <w:r>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 также</w:t>
      </w:r>
      <w:r>
        <w:rPr>
          <w:spacing w:val="1"/>
        </w:rPr>
        <w:t xml:space="preserve"> </w:t>
      </w:r>
      <w:r>
        <w:t>опыт</w:t>
      </w:r>
      <w:r>
        <w:rPr>
          <w:spacing w:val="1"/>
        </w:rPr>
        <w:t xml:space="preserve"> </w:t>
      </w:r>
      <w:r>
        <w:t>педагогической</w:t>
      </w:r>
      <w:r>
        <w:rPr>
          <w:spacing w:val="1"/>
        </w:rPr>
        <w:t xml:space="preserve"> </w:t>
      </w:r>
      <w:r>
        <w:t>работы, такая технология обучения в рамках совместно-распределительной деятельности (термин Д.</w:t>
      </w:r>
      <w:r>
        <w:rPr>
          <w:spacing w:val="1"/>
        </w:rPr>
        <w:t xml:space="preserve"> </w:t>
      </w:r>
      <w:r>
        <w:t>Б. Эльконина) развивает способность детей работать не только в типовых учебных ситуациях, но и в</w:t>
      </w:r>
      <w:r>
        <w:rPr>
          <w:spacing w:val="1"/>
        </w:rPr>
        <w:t xml:space="preserve"> </w:t>
      </w:r>
      <w:r>
        <w:t>новых нестандартных ситуациях. С этой точки зрения педагогический работник сам должен хорошо</w:t>
      </w:r>
      <w:r>
        <w:rPr>
          <w:spacing w:val="1"/>
        </w:rPr>
        <w:t xml:space="preserve"> </w:t>
      </w:r>
      <w:r>
        <w:t>знать,</w:t>
      </w:r>
      <w:r>
        <w:rPr>
          <w:spacing w:val="3"/>
        </w:rPr>
        <w:t xml:space="preserve"> </w:t>
      </w:r>
      <w:r>
        <w:t>какие</w:t>
      </w:r>
      <w:r>
        <w:rPr>
          <w:spacing w:val="-5"/>
        </w:rPr>
        <w:t xml:space="preserve"> </w:t>
      </w:r>
      <w:r>
        <w:t>учебные операции</w:t>
      </w:r>
      <w:r>
        <w:rPr>
          <w:spacing w:val="-2"/>
        </w:rPr>
        <w:t xml:space="preserve"> </w:t>
      </w:r>
      <w:r>
        <w:t>наполняют</w:t>
      </w:r>
      <w:r>
        <w:rPr>
          <w:spacing w:val="1"/>
        </w:rPr>
        <w:t xml:space="preserve"> </w:t>
      </w:r>
      <w:r>
        <w:t>то</w:t>
      </w:r>
      <w:r>
        <w:rPr>
          <w:spacing w:val="-3"/>
        </w:rPr>
        <w:t xml:space="preserve"> </w:t>
      </w:r>
      <w:r>
        <w:t>или</w:t>
      </w:r>
      <w:r>
        <w:rPr>
          <w:spacing w:val="-2"/>
        </w:rPr>
        <w:t xml:space="preserve"> </w:t>
      </w:r>
      <w:r>
        <w:t>иное</w:t>
      </w:r>
      <w:r>
        <w:rPr>
          <w:spacing w:val="-5"/>
        </w:rPr>
        <w:t xml:space="preserve"> </w:t>
      </w:r>
      <w:r>
        <w:t>учебное</w:t>
      </w:r>
      <w:r>
        <w:rPr>
          <w:spacing w:val="-5"/>
        </w:rPr>
        <w:t xml:space="preserve"> </w:t>
      </w:r>
      <w:r>
        <w:t>действие.</w:t>
      </w:r>
    </w:p>
    <w:p w:rsidR="00EA61AC" w:rsidRDefault="00884E59">
      <w:pPr>
        <w:pStyle w:val="a3"/>
        <w:spacing w:before="1"/>
        <w:ind w:left="960" w:right="548"/>
      </w:pPr>
      <w:r>
        <w:t xml:space="preserve">Например, </w:t>
      </w:r>
      <w:r>
        <w:rPr>
          <w:i/>
        </w:rPr>
        <w:t xml:space="preserve">сравнение </w:t>
      </w:r>
      <w:r>
        <w:t>как универсальное учебное действие состоит из следующих 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56"/>
        </w:rPr>
        <w:t xml:space="preserve"> </w:t>
      </w:r>
      <w:r>
        <w:t>объекта.</w:t>
      </w:r>
      <w:r>
        <w:rPr>
          <w:spacing w:val="56"/>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1"/>
        </w:rPr>
        <w:t xml:space="preserve"> </w:t>
      </w:r>
      <w:r>
        <w:t>можно</w:t>
      </w:r>
      <w:r>
        <w:rPr>
          <w:spacing w:val="1"/>
        </w:rPr>
        <w:t xml:space="preserve"> </w:t>
      </w:r>
      <w:r>
        <w:t>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объектов,</w:t>
      </w:r>
      <w:r>
        <w:rPr>
          <w:spacing w:val="1"/>
        </w:rPr>
        <w:t xml:space="preserve"> </w:t>
      </w:r>
      <w:r>
        <w:t>явлений) —</w:t>
      </w:r>
      <w:r>
        <w:rPr>
          <w:spacing w:val="1"/>
        </w:rPr>
        <w:t xml:space="preserve"> </w:t>
      </w:r>
      <w:r>
        <w:t>выбирать</w:t>
      </w:r>
      <w:r>
        <w:rPr>
          <w:spacing w:val="1"/>
        </w:rPr>
        <w:t xml:space="preserve"> </w:t>
      </w:r>
      <w:r>
        <w:t>(из</w:t>
      </w:r>
      <w:r>
        <w:rPr>
          <w:spacing w:val="1"/>
        </w:rPr>
        <w:t xml:space="preserve"> </w:t>
      </w:r>
      <w:r>
        <w:t>информационного банка) экранные (виртуальные) модели изучаемых предметов (объектов, явлений)</w:t>
      </w:r>
      <w:r>
        <w:rPr>
          <w:spacing w:val="1"/>
        </w:rPr>
        <w:t xml:space="preserve"> </w:t>
      </w:r>
      <w:r>
        <w:t>и</w:t>
      </w:r>
      <w:r>
        <w:rPr>
          <w:spacing w:val="1"/>
        </w:rPr>
        <w:t xml:space="preserve"> </w:t>
      </w:r>
      <w:r>
        <w:t>видоизменять</w:t>
      </w:r>
      <w:r>
        <w:rPr>
          <w:spacing w:val="-1"/>
        </w:rPr>
        <w:t xml:space="preserve"> </w:t>
      </w:r>
      <w:r>
        <w:t>их</w:t>
      </w:r>
      <w:r>
        <w:rPr>
          <w:spacing w:val="1"/>
        </w:rPr>
        <w:t xml:space="preserve"> </w:t>
      </w:r>
      <w:r>
        <w:t>таким</w:t>
      </w:r>
      <w:r>
        <w:rPr>
          <w:spacing w:val="-1"/>
        </w:rPr>
        <w:t xml:space="preserve"> </w:t>
      </w:r>
      <w:r>
        <w:t>образом,</w:t>
      </w:r>
      <w:r>
        <w:rPr>
          <w:spacing w:val="2"/>
        </w:rPr>
        <w:t xml:space="preserve"> </w:t>
      </w:r>
      <w:r>
        <w:t>чтобы</w:t>
      </w:r>
      <w:r>
        <w:rPr>
          <w:spacing w:val="1"/>
        </w:rPr>
        <w:t xml:space="preserve"> </w:t>
      </w:r>
      <w:r>
        <w:t>привести</w:t>
      </w:r>
      <w:r>
        <w:rPr>
          <w:spacing w:val="1"/>
        </w:rPr>
        <w:t xml:space="preserve"> </w:t>
      </w:r>
      <w:r>
        <w:t>их к</w:t>
      </w:r>
      <w:r>
        <w:rPr>
          <w:spacing w:val="-1"/>
        </w:rPr>
        <w:t xml:space="preserve"> </w:t>
      </w:r>
      <w:r>
        <w:t>сходству</w:t>
      </w:r>
      <w:r>
        <w:rPr>
          <w:spacing w:val="-5"/>
        </w:rPr>
        <w:t xml:space="preserve"> </w:t>
      </w:r>
      <w:r>
        <w:t>или</w:t>
      </w:r>
      <w:r>
        <w:rPr>
          <w:spacing w:val="-2"/>
        </w:rPr>
        <w:t xml:space="preserve"> </w:t>
      </w:r>
      <w:r>
        <w:t>похожести</w:t>
      </w:r>
      <w:r>
        <w:rPr>
          <w:spacing w:val="1"/>
        </w:rPr>
        <w:t xml:space="preserve"> </w:t>
      </w:r>
      <w:r>
        <w:t>с</w:t>
      </w:r>
      <w:r>
        <w:rPr>
          <w:spacing w:val="-1"/>
        </w:rPr>
        <w:t xml:space="preserve"> </w:t>
      </w:r>
      <w:r>
        <w:t>другими.</w:t>
      </w:r>
    </w:p>
    <w:p w:rsidR="00EA61AC" w:rsidRDefault="00884E59">
      <w:pPr>
        <w:pStyle w:val="a3"/>
        <w:spacing w:before="1"/>
        <w:ind w:left="960" w:right="554"/>
      </w:pPr>
      <w:r>
        <w:rPr>
          <w:i/>
        </w:rPr>
        <w:t>Классификация</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 подлежат классификации; сравнение выделенных свойств с целью их дифференциации 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52"/>
        </w:rPr>
        <w:t xml:space="preserve"> </w:t>
      </w:r>
      <w:r>
        <w:t>общему</w:t>
      </w:r>
      <w:r>
        <w:rPr>
          <w:spacing w:val="1"/>
        </w:rPr>
        <w:t xml:space="preserve"> </w:t>
      </w:r>
      <w:r>
        <w:t>главному</w:t>
      </w:r>
      <w:r>
        <w:rPr>
          <w:spacing w:val="1"/>
        </w:rPr>
        <w:t xml:space="preserve"> </w:t>
      </w:r>
      <w:r>
        <w:t>(существенному)</w:t>
      </w:r>
      <w:r>
        <w:rPr>
          <w:spacing w:val="1"/>
        </w:rPr>
        <w:t xml:space="preserve"> </w:t>
      </w:r>
      <w:r>
        <w:t>признаку.</w:t>
      </w:r>
      <w:r>
        <w:rPr>
          <w:spacing w:val="1"/>
        </w:rPr>
        <w:t xml:space="preserve"> </w:t>
      </w:r>
      <w:r>
        <w:t>Обучающемуся</w:t>
      </w:r>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 представления моделей</w:t>
      </w:r>
      <w:r>
        <w:rPr>
          <w:spacing w:val="1"/>
        </w:rPr>
        <w:t xml:space="preserve"> </w:t>
      </w:r>
      <w:r>
        <w:t>объектов) гораздо большее их количество, нежели в реальных</w:t>
      </w:r>
      <w:r>
        <w:rPr>
          <w:spacing w:val="1"/>
        </w:rPr>
        <w:t xml:space="preserve"> </w:t>
      </w:r>
      <w:r>
        <w:t>условиях,</w:t>
      </w:r>
      <w:r>
        <w:rPr>
          <w:spacing w:val="1"/>
        </w:rPr>
        <w:t xml:space="preserve"> </w:t>
      </w:r>
      <w:r>
        <w:t>для</w:t>
      </w:r>
      <w:r>
        <w:rPr>
          <w:spacing w:val="1"/>
        </w:rPr>
        <w:t xml:space="preserve"> </w:t>
      </w:r>
      <w:r>
        <w:t>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 выделенных свойств экранных (виртуальных) моделей изучаемых объектов с целью их</w:t>
      </w:r>
      <w:r>
        <w:rPr>
          <w:spacing w:val="1"/>
        </w:rPr>
        <w:t xml:space="preserve"> </w:t>
      </w:r>
      <w:r>
        <w:t>дифференциации. При этом возможна фиксация деятельности обучающегося в электронном формате</w:t>
      </w:r>
      <w:r>
        <w:rPr>
          <w:spacing w:val="1"/>
        </w:rPr>
        <w:t xml:space="preserve"> </w:t>
      </w:r>
      <w:r>
        <w:t>для рассмотрения</w:t>
      </w:r>
      <w:r>
        <w:rPr>
          <w:spacing w:val="1"/>
        </w:rPr>
        <w:t xml:space="preserve"> </w:t>
      </w:r>
      <w:r>
        <w:t>педагогом</w:t>
      </w:r>
      <w:r>
        <w:rPr>
          <w:spacing w:val="1"/>
        </w:rPr>
        <w:t xml:space="preserve"> </w:t>
      </w:r>
      <w:r>
        <w:t>итогов</w:t>
      </w:r>
      <w:r>
        <w:rPr>
          <w:spacing w:val="3"/>
        </w:rPr>
        <w:t xml:space="preserve"> </w:t>
      </w:r>
      <w:r>
        <w:t>работы.</w:t>
      </w:r>
    </w:p>
    <w:p w:rsidR="00EA61AC" w:rsidRDefault="00884E59">
      <w:pPr>
        <w:pStyle w:val="a3"/>
        <w:spacing w:before="1"/>
        <w:ind w:left="960" w:right="553"/>
      </w:pPr>
      <w:r>
        <w:rPr>
          <w:i/>
        </w:rPr>
        <w:t xml:space="preserve">Обобщение </w:t>
      </w:r>
      <w:r>
        <w:t>как универсальное учебное действие включает следующие операции: сравнение</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понятий)</w:t>
      </w:r>
      <w:r>
        <w:rPr>
          <w:spacing w:val="1"/>
        </w:rPr>
        <w:t xml:space="preserve"> </w:t>
      </w:r>
      <w:r>
        <w:t>и</w:t>
      </w:r>
      <w:r>
        <w:rPr>
          <w:spacing w:val="1"/>
        </w:rPr>
        <w:t xml:space="preserve"> </w:t>
      </w:r>
      <w:r>
        <w:t>выделение</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 и определение наиболее устойчивых (инвариантных) существенных признаков (свойств);</w:t>
      </w:r>
      <w:r>
        <w:rPr>
          <w:spacing w:val="1"/>
        </w:rPr>
        <w:t xml:space="preserve"> </w:t>
      </w:r>
      <w:r>
        <w:t>игнорирование индивидуальных и/или особенных свойств каждого предмета; сокращённая 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 можно предложить (в условиях экранного представления моделей объектов, явлений)</w:t>
      </w:r>
      <w:r>
        <w:rPr>
          <w:spacing w:val="-52"/>
        </w:rPr>
        <w:t xml:space="preserve"> </w:t>
      </w:r>
      <w:r>
        <w:t>гораздо большее их количество, нежели в реальных условиях, для сравнения предметов (объектов,</w:t>
      </w:r>
      <w:r>
        <w:rPr>
          <w:spacing w:val="1"/>
        </w:rPr>
        <w:t xml:space="preserve"> </w:t>
      </w:r>
      <w:r>
        <w:t>явлений)</w:t>
      </w:r>
      <w:r>
        <w:rPr>
          <w:spacing w:val="1"/>
        </w:rPr>
        <w:t xml:space="preserve"> </w:t>
      </w:r>
      <w:r>
        <w:t>и</w:t>
      </w:r>
      <w:r>
        <w:rPr>
          <w:spacing w:val="1"/>
        </w:rPr>
        <w:t xml:space="preserve"> </w:t>
      </w:r>
      <w:r>
        <w:t>выделения</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 в</w:t>
      </w:r>
      <w:r>
        <w:rPr>
          <w:spacing w:val="2"/>
        </w:rPr>
        <w:t xml:space="preserve"> </w:t>
      </w:r>
      <w:r>
        <w:t>электронном формате</w:t>
      </w:r>
      <w:r>
        <w:rPr>
          <w:spacing w:val="-6"/>
        </w:rPr>
        <w:t xml:space="preserve"> </w:t>
      </w:r>
      <w:r>
        <w:t>для рассмотрения учителем</w:t>
      </w:r>
      <w:r>
        <w:rPr>
          <w:spacing w:val="1"/>
        </w:rPr>
        <w:t xml:space="preserve"> </w:t>
      </w:r>
      <w:r>
        <w:t>итогов</w:t>
      </w:r>
      <w:r>
        <w:rPr>
          <w:spacing w:val="2"/>
        </w:rPr>
        <w:t xml:space="preserve"> </w:t>
      </w:r>
      <w:r>
        <w:t>работы.</w:t>
      </w:r>
    </w:p>
    <w:p w:rsidR="00EA61AC" w:rsidRDefault="00884E59">
      <w:pPr>
        <w:pStyle w:val="a3"/>
        <w:ind w:left="960" w:right="549"/>
      </w:pPr>
      <w:r>
        <w:t>Систематическая работа обучающегося с заданиями, требующими применения 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чёткое</w:t>
      </w:r>
      <w:r>
        <w:rPr>
          <w:spacing w:val="1"/>
        </w:rPr>
        <w:t xml:space="preserve"> </w:t>
      </w:r>
      <w:r>
        <w:t>представление</w:t>
      </w:r>
      <w:r>
        <w:rPr>
          <w:spacing w:val="25"/>
        </w:rPr>
        <w:t xml:space="preserve"> </w:t>
      </w:r>
      <w:r>
        <w:t>об</w:t>
      </w:r>
      <w:r>
        <w:rPr>
          <w:spacing w:val="29"/>
        </w:rPr>
        <w:t xml:space="preserve"> </w:t>
      </w:r>
      <w:r>
        <w:t>их</w:t>
      </w:r>
      <w:r>
        <w:rPr>
          <w:spacing w:val="31"/>
        </w:rPr>
        <w:t xml:space="preserve"> </w:t>
      </w:r>
      <w:r>
        <w:t>универсальных</w:t>
      </w:r>
      <w:r>
        <w:rPr>
          <w:spacing w:val="27"/>
        </w:rPr>
        <w:t xml:space="preserve"> </w:t>
      </w:r>
      <w:r>
        <w:t>свойствах,</w:t>
      </w:r>
      <w:r>
        <w:rPr>
          <w:spacing w:val="29"/>
        </w:rPr>
        <w:t xml:space="preserve"> </w:t>
      </w:r>
      <w:r>
        <w:t>т. е.</w:t>
      </w:r>
      <w:r>
        <w:rPr>
          <w:spacing w:val="28"/>
        </w:rPr>
        <w:t xml:space="preserve"> </w:t>
      </w:r>
      <w:r>
        <w:t>возможность</w:t>
      </w:r>
      <w:r>
        <w:rPr>
          <w:spacing w:val="31"/>
        </w:rPr>
        <w:t xml:space="preserve"> </w:t>
      </w:r>
      <w:r>
        <w:t>обобщённой</w:t>
      </w:r>
      <w:r>
        <w:rPr>
          <w:spacing w:val="32"/>
        </w:rPr>
        <w:t xml:space="preserve"> </w:t>
      </w:r>
      <w:r>
        <w:t>характеристики</w:t>
      </w:r>
    </w:p>
    <w:p w:rsidR="00EA61AC" w:rsidRDefault="00EA61AC">
      <w:pPr>
        <w:sectPr w:rsidR="00EA61AC">
          <w:pgSz w:w="11900" w:h="16840"/>
          <w:pgMar w:top="1040" w:right="280" w:bottom="980" w:left="480" w:header="0" w:footer="726" w:gutter="0"/>
          <w:cols w:space="720"/>
        </w:sectPr>
      </w:pPr>
    </w:p>
    <w:p w:rsidR="00EA61AC" w:rsidRDefault="00884E59">
      <w:pPr>
        <w:pStyle w:val="a3"/>
        <w:spacing w:before="76"/>
        <w:ind w:left="960" w:firstLine="0"/>
      </w:pPr>
      <w:r>
        <w:rPr>
          <w:spacing w:val="-1"/>
        </w:rPr>
        <w:lastRenderedPageBreak/>
        <w:t>сущности</w:t>
      </w:r>
      <w:r>
        <w:rPr>
          <w:spacing w:val="-7"/>
        </w:rPr>
        <w:t xml:space="preserve"> </w:t>
      </w:r>
      <w:r>
        <w:t>универсального</w:t>
      </w:r>
      <w:r>
        <w:rPr>
          <w:spacing w:val="-12"/>
        </w:rPr>
        <w:t xml:space="preserve"> </w:t>
      </w:r>
      <w:r>
        <w:t>действия.</w:t>
      </w:r>
    </w:p>
    <w:p w:rsidR="00EA61AC" w:rsidRDefault="00884E59">
      <w:pPr>
        <w:pStyle w:val="3"/>
        <w:spacing w:before="1"/>
        <w:ind w:left="2401"/>
      </w:pPr>
      <w:bookmarkStart w:id="34" w:name="2.2.3._Место_универсальных_учебных_дейст"/>
      <w:bookmarkEnd w:id="34"/>
      <w:r>
        <w:t>2.2.3.</w:t>
      </w:r>
      <w:r>
        <w:rPr>
          <w:spacing w:val="2"/>
        </w:rPr>
        <w:t xml:space="preserve"> </w:t>
      </w:r>
      <w:r>
        <w:t>Место</w:t>
      </w:r>
      <w:r>
        <w:rPr>
          <w:spacing w:val="1"/>
        </w:rPr>
        <w:t xml:space="preserve"> </w:t>
      </w:r>
      <w:r>
        <w:t>универсальных</w:t>
      </w:r>
      <w:r>
        <w:rPr>
          <w:spacing w:val="-4"/>
        </w:rPr>
        <w:t xml:space="preserve"> </w:t>
      </w:r>
      <w:r>
        <w:t>учебных</w:t>
      </w:r>
      <w:r>
        <w:rPr>
          <w:spacing w:val="-4"/>
        </w:rPr>
        <w:t xml:space="preserve"> </w:t>
      </w:r>
      <w:r>
        <w:t>действий</w:t>
      </w:r>
      <w:r>
        <w:rPr>
          <w:spacing w:val="5"/>
        </w:rPr>
        <w:t xml:space="preserve"> </w:t>
      </w:r>
      <w:r>
        <w:t>в</w:t>
      </w:r>
      <w:r>
        <w:rPr>
          <w:spacing w:val="-8"/>
        </w:rPr>
        <w:t xml:space="preserve"> </w:t>
      </w:r>
      <w:r>
        <w:t>рабочих</w:t>
      </w:r>
      <w:r>
        <w:rPr>
          <w:spacing w:val="-5"/>
        </w:rPr>
        <w:t xml:space="preserve"> </w:t>
      </w:r>
      <w:r>
        <w:t>программах</w:t>
      </w:r>
    </w:p>
    <w:p w:rsidR="00EA61AC" w:rsidRDefault="00884E59">
      <w:pPr>
        <w:pStyle w:val="a3"/>
        <w:ind w:left="960" w:right="55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Это не снимает обязанности учителя контролировать динамику становления всех групп</w:t>
      </w:r>
      <w:r>
        <w:rPr>
          <w:spacing w:val="1"/>
        </w:rPr>
        <w:t xml:space="preserve"> </w:t>
      </w:r>
      <w:r>
        <w:t>УУД для того, чтобы вовремя устранять возникшие у обучающихся трудности и ошибки. В этом</w:t>
      </w:r>
      <w:r>
        <w:rPr>
          <w:spacing w:val="1"/>
        </w:rPr>
        <w:t xml:space="preserve"> </w:t>
      </w:r>
      <w:r>
        <w:t>случае</w:t>
      </w:r>
      <w:r>
        <w:rPr>
          <w:spacing w:val="1"/>
        </w:rPr>
        <w:t xml:space="preserve"> </w:t>
      </w:r>
      <w:r>
        <w:t>полученные</w:t>
      </w:r>
      <w:r>
        <w:rPr>
          <w:spacing w:val="1"/>
        </w:rPr>
        <w:t xml:space="preserve"> </w:t>
      </w:r>
      <w:r>
        <w:t>результаты</w:t>
      </w:r>
      <w:r>
        <w:rPr>
          <w:spacing w:val="1"/>
        </w:rPr>
        <w:t xml:space="preserve"> </w:t>
      </w:r>
      <w:r>
        <w:t>не</w:t>
      </w:r>
      <w:r>
        <w:rPr>
          <w:spacing w:val="1"/>
        </w:rPr>
        <w:t xml:space="preserve"> </w:t>
      </w:r>
      <w:r>
        <w:t>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 контрольно-оценочной деятельности балльной оценкой (отметкой) оценивается</w:t>
      </w:r>
      <w:r>
        <w:rPr>
          <w:spacing w:val="1"/>
        </w:rPr>
        <w:t xml:space="preserve"> </w:t>
      </w:r>
      <w:r>
        <w:rPr>
          <w:i/>
        </w:rPr>
        <w:t>результат</w:t>
      </w:r>
      <w:r>
        <w:t>,</w:t>
      </w:r>
      <w:r>
        <w:rPr>
          <w:spacing w:val="1"/>
        </w:rPr>
        <w:t xml:space="preserve"> </w:t>
      </w:r>
      <w:r>
        <w:t>а</w:t>
      </w:r>
      <w:r>
        <w:rPr>
          <w:spacing w:val="1"/>
        </w:rPr>
        <w:t xml:space="preserve"> </w:t>
      </w:r>
      <w:r>
        <w:t>не</w:t>
      </w:r>
      <w:r>
        <w:rPr>
          <w:spacing w:val="1"/>
        </w:rPr>
        <w:t xml:space="preserve"> </w:t>
      </w:r>
      <w:r>
        <w:rPr>
          <w:i/>
        </w:rPr>
        <w:t>процесс</w:t>
      </w:r>
      <w:r>
        <w:rPr>
          <w:i/>
          <w:spacing w:val="1"/>
        </w:rPr>
        <w:t xml:space="preserve"> </w:t>
      </w:r>
      <w:r>
        <w:t>деятельности.</w:t>
      </w:r>
      <w:r>
        <w:rPr>
          <w:spacing w:val="1"/>
        </w:rPr>
        <w:t xml:space="preserve"> </w:t>
      </w:r>
      <w:r>
        <w:t>В</w:t>
      </w:r>
      <w:r>
        <w:rPr>
          <w:spacing w:val="1"/>
        </w:rPr>
        <w:t xml:space="preserve"> </w:t>
      </w:r>
      <w:r>
        <w:t>задачу</w:t>
      </w:r>
      <w:r>
        <w:rPr>
          <w:spacing w:val="1"/>
        </w:rPr>
        <w:t xml:space="preserve"> </w:t>
      </w:r>
      <w:r>
        <w:t>учителя</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1"/>
        </w:rPr>
        <w:t xml:space="preserve"> </w:t>
      </w:r>
      <w:r>
        <w:t>обучающимся</w:t>
      </w:r>
      <w:r>
        <w:rPr>
          <w:spacing w:val="1"/>
        </w:rPr>
        <w:t xml:space="preserve"> </w:t>
      </w:r>
      <w:r>
        <w:t>его</w:t>
      </w:r>
      <w:r>
        <w:rPr>
          <w:spacing w:val="1"/>
        </w:rPr>
        <w:t xml:space="preserve"> </w:t>
      </w:r>
      <w:r>
        <w:t>достижения,</w:t>
      </w:r>
      <w:r>
        <w:rPr>
          <w:spacing w:val="1"/>
        </w:rPr>
        <w:t xml:space="preserve"> </w:t>
      </w:r>
      <w:r>
        <w:t>ошибки</w:t>
      </w:r>
      <w:r>
        <w:rPr>
          <w:spacing w:val="1"/>
        </w:rPr>
        <w:t xml:space="preserve"> </w:t>
      </w:r>
      <w:r>
        <w:t>и</w:t>
      </w:r>
      <w:r>
        <w:rPr>
          <w:spacing w:val="1"/>
        </w:rPr>
        <w:t xml:space="preserve"> </w:t>
      </w:r>
      <w:r>
        <w:t>встретившиеся</w:t>
      </w:r>
      <w:r>
        <w:rPr>
          <w:spacing w:val="1"/>
        </w:rPr>
        <w:t xml:space="preserve"> </w:t>
      </w:r>
      <w:r>
        <w:t>трудности,</w:t>
      </w:r>
      <w:r>
        <w:rPr>
          <w:spacing w:val="1"/>
        </w:rPr>
        <w:t xml:space="preserve"> </w:t>
      </w:r>
      <w:r>
        <w:t>в</w:t>
      </w:r>
      <w:r>
        <w:rPr>
          <w:spacing w:val="1"/>
        </w:rPr>
        <w:t xml:space="preserve"> </w:t>
      </w:r>
      <w:r>
        <w:t>любом</w:t>
      </w:r>
      <w:r>
        <w:rPr>
          <w:spacing w:val="1"/>
        </w:rPr>
        <w:t xml:space="preserve"> </w:t>
      </w:r>
      <w:r>
        <w:t>случае</w:t>
      </w:r>
      <w:r>
        <w:rPr>
          <w:spacing w:val="1"/>
        </w:rPr>
        <w:t xml:space="preserve"> </w:t>
      </w:r>
      <w:r>
        <w:t>морально</w:t>
      </w:r>
      <w:r>
        <w:rPr>
          <w:spacing w:val="1"/>
        </w:rPr>
        <w:t xml:space="preserve"> </w:t>
      </w:r>
      <w:r>
        <w:t>поддержать</w:t>
      </w:r>
      <w:r>
        <w:rPr>
          <w:spacing w:val="1"/>
        </w:rPr>
        <w:t xml:space="preserve"> </w:t>
      </w:r>
      <w:r>
        <w:t>его,</w:t>
      </w:r>
      <w:r>
        <w:rPr>
          <w:spacing w:val="1"/>
        </w:rPr>
        <w:t xml:space="preserve"> </w:t>
      </w:r>
      <w:r>
        <w:t>высказать</w:t>
      </w:r>
      <w:r>
        <w:rPr>
          <w:spacing w:val="1"/>
        </w:rPr>
        <w:t xml:space="preserve"> </w:t>
      </w:r>
      <w:r>
        <w:t>надежду</w:t>
      </w:r>
      <w:r>
        <w:rPr>
          <w:spacing w:val="1"/>
        </w:rPr>
        <w:t xml:space="preserve"> </w:t>
      </w:r>
      <w:r>
        <w:t>на</w:t>
      </w:r>
      <w:r>
        <w:rPr>
          <w:spacing w:val="1"/>
        </w:rPr>
        <w:t xml:space="preserve"> </w:t>
      </w:r>
      <w:r>
        <w:t>дальнейшие</w:t>
      </w:r>
      <w:r>
        <w:rPr>
          <w:spacing w:val="1"/>
        </w:rPr>
        <w:t xml:space="preserve"> </w:t>
      </w:r>
      <w:r>
        <w:t>успехи.</w:t>
      </w:r>
      <w:r>
        <w:rPr>
          <w:spacing w:val="1"/>
        </w:rPr>
        <w:t xml:space="preserve"> </w:t>
      </w:r>
      <w:r>
        <w:t>При</w:t>
      </w:r>
      <w:r>
        <w:rPr>
          <w:spacing w:val="1"/>
        </w:rPr>
        <w:t xml:space="preserve"> </w:t>
      </w:r>
      <w:r>
        <w:t>этом</w:t>
      </w:r>
      <w:r>
        <w:rPr>
          <w:spacing w:val="1"/>
        </w:rPr>
        <w:t xml:space="preserve"> </w:t>
      </w:r>
      <w:r>
        <w:t>результаты</w:t>
      </w:r>
      <w:r>
        <w:rPr>
          <w:spacing w:val="1"/>
        </w:rPr>
        <w:t xml:space="preserve"> </w:t>
      </w:r>
      <w:r>
        <w:t>контрольно-</w:t>
      </w:r>
      <w:r>
        <w:rPr>
          <w:spacing w:val="1"/>
        </w:rPr>
        <w:t xml:space="preserve"> </w:t>
      </w:r>
      <w:r>
        <w:t>оценочной деятельности, зафиксированные в электронном формате, позволят интенсифицировать</w:t>
      </w:r>
      <w:r>
        <w:rPr>
          <w:spacing w:val="1"/>
        </w:rPr>
        <w:t xml:space="preserve"> </w:t>
      </w:r>
      <w:r>
        <w:t>работу учителя.</w:t>
      </w:r>
    </w:p>
    <w:p w:rsidR="00EA61AC" w:rsidRDefault="00884E59">
      <w:pPr>
        <w:pStyle w:val="a3"/>
        <w:ind w:left="960" w:right="556"/>
      </w:pPr>
      <w:r>
        <w:t>Можно</w:t>
      </w:r>
      <w:r>
        <w:rPr>
          <w:spacing w:val="1"/>
        </w:rPr>
        <w:t xml:space="preserve"> </w:t>
      </w:r>
      <w:r>
        <w:t>использовать</w:t>
      </w:r>
      <w:r>
        <w:rPr>
          <w:spacing w:val="1"/>
        </w:rPr>
        <w:t xml:space="preserve"> </w:t>
      </w:r>
      <w:r>
        <w:t>словесную</w:t>
      </w:r>
      <w:r>
        <w:rPr>
          <w:spacing w:val="1"/>
        </w:rPr>
        <w:t xml:space="preserve"> </w:t>
      </w:r>
      <w:r>
        <w:t>оценку:</w:t>
      </w:r>
      <w:r>
        <w:rPr>
          <w:spacing w:val="1"/>
        </w:rPr>
        <w:t xml:space="preserve"> </w:t>
      </w:r>
      <w:r>
        <w:t>«молодец,</w:t>
      </w:r>
      <w:r>
        <w:rPr>
          <w:spacing w:val="1"/>
        </w:rPr>
        <w:t xml:space="preserve"> </w:t>
      </w:r>
      <w:r>
        <w:t>стараешься,</w:t>
      </w:r>
      <w:r>
        <w:rPr>
          <w:spacing w:val="1"/>
        </w:rPr>
        <w:t xml:space="preserve"> </w:t>
      </w:r>
      <w:r>
        <w:t>у</w:t>
      </w:r>
      <w:r>
        <w:rPr>
          <w:spacing w:val="1"/>
        </w:rPr>
        <w:t xml:space="preserve"> </w:t>
      </w:r>
      <w:r>
        <w:t>тебя</w:t>
      </w:r>
      <w:r>
        <w:rPr>
          <w:spacing w:val="1"/>
        </w:rPr>
        <w:t xml:space="preserve"> </w:t>
      </w:r>
      <w:r>
        <w:t>обязательно</w:t>
      </w:r>
      <w:r>
        <w:rPr>
          <w:spacing w:val="1"/>
        </w:rPr>
        <w:t xml:space="preserve"> </w:t>
      </w:r>
      <w:r>
        <w:t>получится»,</w:t>
      </w:r>
      <w:r>
        <w:rPr>
          <w:spacing w:val="1"/>
        </w:rPr>
        <w:t xml:space="preserve"> </w:t>
      </w:r>
      <w:r>
        <w:t>но</w:t>
      </w:r>
      <w:r>
        <w:rPr>
          <w:spacing w:val="1"/>
        </w:rPr>
        <w:t xml:space="preserve"> </w:t>
      </w:r>
      <w:r>
        <w:t>отметку</w:t>
      </w:r>
      <w:r>
        <w:rPr>
          <w:spacing w:val="1"/>
        </w:rPr>
        <w:t xml:space="preserve"> </w:t>
      </w:r>
      <w:r>
        <w:t>можно</w:t>
      </w:r>
      <w:r>
        <w:rPr>
          <w:spacing w:val="1"/>
        </w:rPr>
        <w:t xml:space="preserve"> </w:t>
      </w:r>
      <w:r>
        <w:t>поставить</w:t>
      </w:r>
      <w:r>
        <w:rPr>
          <w:spacing w:val="1"/>
        </w:rPr>
        <w:t xml:space="preserve"> </w:t>
      </w:r>
      <w:r>
        <w:t>только</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учебная</w:t>
      </w:r>
      <w:r>
        <w:rPr>
          <w:spacing w:val="1"/>
        </w:rPr>
        <w:t xml:space="preserve"> </w:t>
      </w:r>
      <w:r>
        <w:t>задача</w:t>
      </w:r>
      <w:r>
        <w:rPr>
          <w:spacing w:val="1"/>
        </w:rPr>
        <w:t xml:space="preserve"> </w:t>
      </w:r>
      <w:r>
        <w:t>решена</w:t>
      </w:r>
      <w:r>
        <w:rPr>
          <w:spacing w:val="1"/>
        </w:rPr>
        <w:t xml:space="preserve"> </w:t>
      </w:r>
      <w:r>
        <w:t>самостоятельно</w:t>
      </w:r>
      <w:r>
        <w:rPr>
          <w:spacing w:val="-12"/>
        </w:rPr>
        <w:t xml:space="preserve"> </w:t>
      </w:r>
      <w:r>
        <w:t>и</w:t>
      </w:r>
      <w:r>
        <w:rPr>
          <w:spacing w:val="-10"/>
        </w:rPr>
        <w:t xml:space="preserve"> </w:t>
      </w:r>
      <w:r>
        <w:t>правильно,</w:t>
      </w:r>
      <w:r>
        <w:rPr>
          <w:spacing w:val="-10"/>
        </w:rPr>
        <w:t xml:space="preserve"> </w:t>
      </w:r>
      <w:r>
        <w:t>т.</w:t>
      </w:r>
      <w:r>
        <w:rPr>
          <w:spacing w:val="-9"/>
        </w:rPr>
        <w:t xml:space="preserve"> </w:t>
      </w:r>
      <w:r>
        <w:t>е.</w:t>
      </w:r>
      <w:r>
        <w:rPr>
          <w:spacing w:val="-6"/>
        </w:rPr>
        <w:t xml:space="preserve"> </w:t>
      </w:r>
      <w:r>
        <w:t>возможно</w:t>
      </w:r>
      <w:r>
        <w:rPr>
          <w:spacing w:val="-12"/>
        </w:rPr>
        <w:t xml:space="preserve"> </w:t>
      </w:r>
      <w:r>
        <w:t>говорить</w:t>
      </w:r>
      <w:r>
        <w:rPr>
          <w:spacing w:val="-7"/>
        </w:rPr>
        <w:t xml:space="preserve"> </w:t>
      </w:r>
      <w:r>
        <w:t>о</w:t>
      </w:r>
      <w:r>
        <w:rPr>
          <w:spacing w:val="-11"/>
        </w:rPr>
        <w:t xml:space="preserve"> </w:t>
      </w:r>
      <w:r>
        <w:t>сформировавшемся</w:t>
      </w:r>
      <w:r>
        <w:rPr>
          <w:spacing w:val="-8"/>
        </w:rPr>
        <w:t xml:space="preserve"> </w:t>
      </w:r>
      <w:r>
        <w:t>универсальном</w:t>
      </w:r>
      <w:r>
        <w:rPr>
          <w:spacing w:val="-9"/>
        </w:rPr>
        <w:t xml:space="preserve"> </w:t>
      </w:r>
      <w:r>
        <w:t>действии.</w:t>
      </w:r>
    </w:p>
    <w:p w:rsidR="00EA61AC" w:rsidRDefault="00884E59">
      <w:pPr>
        <w:pStyle w:val="a3"/>
        <w:ind w:left="960" w:right="562"/>
      </w:pPr>
      <w:r>
        <w:t>В рабочих программах содержание метапредметных достижений обучения представлено в</w:t>
      </w:r>
      <w:r>
        <w:rPr>
          <w:spacing w:val="1"/>
        </w:rPr>
        <w:t xml:space="preserve"> </w:t>
      </w:r>
      <w:r>
        <w:t>разделе</w:t>
      </w:r>
      <w:r>
        <w:rPr>
          <w:spacing w:val="1"/>
        </w:rPr>
        <w:t xml:space="preserve"> </w:t>
      </w:r>
      <w:r>
        <w:t>«Содержание</w:t>
      </w:r>
      <w:r>
        <w:rPr>
          <w:spacing w:val="1"/>
        </w:rPr>
        <w:t xml:space="preserve"> </w:t>
      </w:r>
      <w:r>
        <w:t>обучения»,</w:t>
      </w:r>
      <w:r>
        <w:rPr>
          <w:spacing w:val="1"/>
        </w:rPr>
        <w:t xml:space="preserve"> </w:t>
      </w:r>
      <w:r>
        <w:t>которое</w:t>
      </w:r>
      <w:r>
        <w:rPr>
          <w:spacing w:val="1"/>
        </w:rPr>
        <w:t xml:space="preserve"> </w:t>
      </w:r>
      <w:r>
        <w:t>строится</w:t>
      </w:r>
      <w:r>
        <w:rPr>
          <w:spacing w:val="1"/>
        </w:rPr>
        <w:t xml:space="preserve"> </w:t>
      </w:r>
      <w:r>
        <w:t>по</w:t>
      </w:r>
      <w:r>
        <w:rPr>
          <w:spacing w:val="1"/>
        </w:rPr>
        <w:t xml:space="preserve"> </w:t>
      </w:r>
      <w:r>
        <w:t>классам.</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пяти</w:t>
      </w:r>
      <w:r>
        <w:rPr>
          <w:spacing w:val="1"/>
        </w:rPr>
        <w:t xml:space="preserve"> </w:t>
      </w:r>
      <w:r>
        <w:t>учебных</w:t>
      </w:r>
      <w:r>
        <w:rPr>
          <w:spacing w:val="1"/>
        </w:rPr>
        <w:t xml:space="preserve"> </w:t>
      </w:r>
      <w:r>
        <w:t>предметов начальной школы (русский язык, литературное чтение, иностранный язык, математика и</w:t>
      </w:r>
      <w:r>
        <w:rPr>
          <w:spacing w:val="1"/>
        </w:rPr>
        <w:t xml:space="preserve"> </w:t>
      </w:r>
      <w:r>
        <w:t>окружающий мир) выделен раздел «Универсальные учебные умения», в котором дан возможный</w:t>
      </w:r>
      <w:r>
        <w:rPr>
          <w:spacing w:val="1"/>
        </w:rPr>
        <w:t xml:space="preserve"> </w:t>
      </w:r>
      <w:r>
        <w:t>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определён пропедевтический уровень овладения универсальными действиями, поскольку пока дети</w:t>
      </w:r>
      <w:r>
        <w:rPr>
          <w:spacing w:val="1"/>
        </w:rPr>
        <w:t xml:space="preserve"> </w:t>
      </w:r>
      <w:r>
        <w:t>работают на предметных учебных действиях, и только к концу второго года обучения появляются</w:t>
      </w:r>
      <w:r>
        <w:rPr>
          <w:spacing w:val="1"/>
        </w:rPr>
        <w:t xml:space="preserve"> </w:t>
      </w:r>
      <w:r>
        <w:t>признаки</w:t>
      </w:r>
      <w:r>
        <w:rPr>
          <w:spacing w:val="-2"/>
        </w:rPr>
        <w:t xml:space="preserve"> </w:t>
      </w:r>
      <w:r>
        <w:t>универсальности.</w:t>
      </w:r>
    </w:p>
    <w:p w:rsidR="00EA61AC" w:rsidRDefault="00884E59">
      <w:pPr>
        <w:pStyle w:val="a3"/>
        <w:spacing w:before="4" w:line="237" w:lineRule="auto"/>
        <w:ind w:left="960" w:right="570"/>
      </w:pPr>
      <w:r>
        <w:t>Это положение не реализовано в содержании предметов, построенных как модульные курсы</w:t>
      </w:r>
      <w:r>
        <w:rPr>
          <w:spacing w:val="1"/>
        </w:rPr>
        <w:t xml:space="preserve"> </w:t>
      </w:r>
      <w:r>
        <w:t>(например,</w:t>
      </w:r>
      <w:r>
        <w:rPr>
          <w:spacing w:val="3"/>
        </w:rPr>
        <w:t xml:space="preserve"> </w:t>
      </w:r>
      <w:r>
        <w:t>ОРКСЭ,</w:t>
      </w:r>
      <w:r>
        <w:rPr>
          <w:spacing w:val="-1"/>
        </w:rPr>
        <w:t xml:space="preserve"> </w:t>
      </w:r>
      <w:r>
        <w:t>искусство,</w:t>
      </w:r>
      <w:r>
        <w:rPr>
          <w:spacing w:val="4"/>
        </w:rPr>
        <w:t xml:space="preserve"> </w:t>
      </w:r>
      <w:r>
        <w:t>физическая культура).</w:t>
      </w:r>
    </w:p>
    <w:p w:rsidR="00EA61AC" w:rsidRDefault="00884E59">
      <w:pPr>
        <w:pStyle w:val="a3"/>
        <w:spacing w:before="2"/>
        <w:ind w:left="960" w:right="564"/>
      </w:pPr>
      <w:r>
        <w:t>Далее содержание универсальных учебных действий представлено в разделе «Планируемые</w:t>
      </w:r>
      <w:r>
        <w:rPr>
          <w:spacing w:val="1"/>
        </w:rPr>
        <w:t xml:space="preserve"> </w:t>
      </w:r>
      <w:r>
        <w:t>результаты обучения» в специальном разделе «Метапредметные результаты», их перечень даётся на</w:t>
      </w:r>
      <w:r>
        <w:rPr>
          <w:spacing w:val="1"/>
        </w:rPr>
        <w:t xml:space="preserve"> </w:t>
      </w:r>
      <w:r>
        <w:t>конец</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Структура</w:t>
      </w:r>
      <w:r>
        <w:rPr>
          <w:spacing w:val="1"/>
        </w:rPr>
        <w:t xml:space="preserve"> </w:t>
      </w:r>
      <w:r>
        <w:t>каждого</w:t>
      </w:r>
      <w:r>
        <w:rPr>
          <w:spacing w:val="1"/>
        </w:rPr>
        <w:t xml:space="preserve"> </w:t>
      </w:r>
      <w:r>
        <w:t>вида</w:t>
      </w:r>
      <w:r>
        <w:rPr>
          <w:spacing w:val="1"/>
        </w:rPr>
        <w:t xml:space="preserve"> </w:t>
      </w:r>
      <w:r>
        <w:t>УУД</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6"/>
        </w:rPr>
        <w:t xml:space="preserve"> </w:t>
      </w:r>
      <w:r>
        <w:t>включают</w:t>
      </w:r>
      <w:r>
        <w:rPr>
          <w:spacing w:val="56"/>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56"/>
        </w:rPr>
        <w:t xml:space="preserve"> </w:t>
      </w:r>
      <w:r>
        <w:t>повествование).</w:t>
      </w:r>
      <w:r>
        <w:rPr>
          <w:spacing w:val="56"/>
        </w:rPr>
        <w:t xml:space="preserve"> </w:t>
      </w:r>
      <w:r>
        <w:t>Регулятивные</w:t>
      </w:r>
      <w:r>
        <w:rPr>
          <w:spacing w:val="56"/>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Представлен</w:t>
      </w:r>
      <w:r>
        <w:rPr>
          <w:spacing w:val="1"/>
        </w:rPr>
        <w:t xml:space="preserve"> </w:t>
      </w:r>
      <w:r>
        <w:t>также</w:t>
      </w:r>
      <w:r>
        <w:rPr>
          <w:spacing w:val="1"/>
        </w:rPr>
        <w:t xml:space="preserve"> </w:t>
      </w:r>
      <w:r>
        <w:t>отдельный раздел «Совместная деятельность», интегрирующий коммуникативные и регулятивные</w:t>
      </w:r>
      <w:r>
        <w:rPr>
          <w:spacing w:val="1"/>
        </w:rPr>
        <w:t xml:space="preserve"> </w:t>
      </w:r>
      <w:r>
        <w:t>действия,</w:t>
      </w:r>
      <w:r>
        <w:rPr>
          <w:spacing w:val="4"/>
        </w:rPr>
        <w:t xml:space="preserve"> </w:t>
      </w:r>
      <w:r>
        <w:t>необходимые для</w:t>
      </w:r>
      <w:r>
        <w:rPr>
          <w:spacing w:val="1"/>
        </w:rPr>
        <w:t xml:space="preserve"> </w:t>
      </w:r>
      <w:r>
        <w:t>успешной</w:t>
      </w:r>
      <w:r>
        <w:rPr>
          <w:spacing w:val="4"/>
        </w:rPr>
        <w:t xml:space="preserve"> </w:t>
      </w:r>
      <w:r>
        <w:t>совместной</w:t>
      </w:r>
      <w:r>
        <w:rPr>
          <w:spacing w:val="3"/>
        </w:rPr>
        <w:t xml:space="preserve"> </w:t>
      </w:r>
      <w:r>
        <w:t>деятельности.</w:t>
      </w:r>
    </w:p>
    <w:p w:rsidR="00EA61AC" w:rsidRDefault="00884E59">
      <w:pPr>
        <w:pStyle w:val="a3"/>
        <w:spacing w:before="1"/>
        <w:ind w:left="960" w:right="559"/>
      </w:pPr>
      <w:r>
        <w:t>С учётом части, формируемой участниками образовательных отношений, образовательная</w:t>
      </w:r>
      <w:r>
        <w:rPr>
          <w:spacing w:val="1"/>
        </w:rPr>
        <w:t xml:space="preserve"> </w:t>
      </w:r>
      <w:r>
        <w:t>организация</w:t>
      </w:r>
      <w:r>
        <w:rPr>
          <w:spacing w:val="1"/>
        </w:rPr>
        <w:t xml:space="preserve"> </w:t>
      </w:r>
      <w:r>
        <w:t>может</w:t>
      </w:r>
      <w:r>
        <w:rPr>
          <w:spacing w:val="1"/>
        </w:rPr>
        <w:t xml:space="preserve"> </w:t>
      </w:r>
      <w:r>
        <w:t>расширить</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но</w:t>
      </w:r>
      <w:r>
        <w:rPr>
          <w:spacing w:val="1"/>
        </w:rPr>
        <w:t xml:space="preserve"> </w:t>
      </w:r>
      <w:r>
        <w:t>в</w:t>
      </w:r>
      <w:r>
        <w:rPr>
          <w:spacing w:val="1"/>
        </w:rPr>
        <w:t xml:space="preserve"> </w:t>
      </w:r>
      <w:r>
        <w:t>рамках</w:t>
      </w:r>
      <w:r>
        <w:rPr>
          <w:spacing w:val="1"/>
        </w:rPr>
        <w:t xml:space="preserve"> </w:t>
      </w:r>
      <w:r>
        <w:t>установленного нормами СанПиН объёма образовательной нагрузки, в том числе в условиях работы</w:t>
      </w:r>
      <w:r>
        <w:rPr>
          <w:spacing w:val="1"/>
        </w:rPr>
        <w:t xml:space="preserve"> </w:t>
      </w:r>
      <w:r>
        <w:t>за</w:t>
      </w:r>
      <w:r>
        <w:rPr>
          <w:spacing w:val="4"/>
        </w:rPr>
        <w:t xml:space="preserve"> </w:t>
      </w:r>
      <w:r>
        <w:t>компьютером</w:t>
      </w:r>
      <w:r>
        <w:rPr>
          <w:spacing w:val="1"/>
        </w:rPr>
        <w:t xml:space="preserve"> </w:t>
      </w:r>
      <w:r>
        <w:t>или</w:t>
      </w:r>
      <w:r>
        <w:rPr>
          <w:spacing w:val="3"/>
        </w:rPr>
        <w:t xml:space="preserve"> </w:t>
      </w:r>
      <w:r>
        <w:t>с</w:t>
      </w:r>
      <w:r>
        <w:rPr>
          <w:spacing w:val="2"/>
        </w:rPr>
        <w:t xml:space="preserve"> </w:t>
      </w:r>
      <w:r>
        <w:t>другими</w:t>
      </w:r>
      <w:r>
        <w:rPr>
          <w:spacing w:val="-2"/>
        </w:rPr>
        <w:t xml:space="preserve"> </w:t>
      </w:r>
      <w:r>
        <w:t>электронными</w:t>
      </w:r>
      <w:r>
        <w:rPr>
          <w:spacing w:val="3"/>
        </w:rPr>
        <w:t xml:space="preserve"> </w:t>
      </w:r>
      <w:r>
        <w:t>средствами</w:t>
      </w:r>
      <w:r>
        <w:rPr>
          <w:spacing w:val="-3"/>
        </w:rPr>
        <w:t xml:space="preserve"> </w:t>
      </w:r>
      <w:r>
        <w:t>обучения.</w:t>
      </w:r>
    </w:p>
    <w:p w:rsidR="00EA61AC" w:rsidRDefault="00884E59">
      <w:pPr>
        <w:pStyle w:val="a3"/>
        <w:spacing w:before="2"/>
        <w:ind w:left="960" w:right="554"/>
      </w:pPr>
      <w:r>
        <w:t>В тематическом планировании показываются возможные виды деятельности, методы, приёмы</w:t>
      </w:r>
      <w:r>
        <w:rPr>
          <w:spacing w:val="-52"/>
        </w:rPr>
        <w:t xml:space="preserve"> </w:t>
      </w:r>
      <w:r>
        <w:t>и</w:t>
      </w:r>
      <w:r>
        <w:rPr>
          <w:spacing w:val="1"/>
        </w:rPr>
        <w:t xml:space="preserve"> </w:t>
      </w:r>
      <w:r>
        <w:t>формы</w:t>
      </w:r>
      <w:r>
        <w:rPr>
          <w:spacing w:val="1"/>
        </w:rPr>
        <w:t xml:space="preserve"> </w:t>
      </w:r>
      <w:r>
        <w:t>организации</w:t>
      </w:r>
      <w:r>
        <w:rPr>
          <w:spacing w:val="1"/>
        </w:rPr>
        <w:t xml:space="preserve"> </w:t>
      </w:r>
      <w:r>
        <w:t>обучения,</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всех</w:t>
      </w:r>
      <w:r>
        <w:rPr>
          <w:spacing w:val="1"/>
        </w:rPr>
        <w:t xml:space="preserve"> </w:t>
      </w:r>
      <w:r>
        <w:t>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формирование</w:t>
      </w:r>
      <w:r>
        <w:rPr>
          <w:spacing w:val="1"/>
        </w:rPr>
        <w:t xml:space="preserve"> </w:t>
      </w:r>
      <w:r>
        <w:t>универсального действия, но всё это может корректироваться, уточняться и дополняться учителем с</w:t>
      </w:r>
      <w:r>
        <w:rPr>
          <w:spacing w:val="1"/>
        </w:rPr>
        <w:t xml:space="preserve"> </w:t>
      </w:r>
      <w:r>
        <w:t>учётом</w:t>
      </w:r>
      <w:r>
        <w:rPr>
          <w:spacing w:val="1"/>
        </w:rPr>
        <w:t xml:space="preserve"> </w:t>
      </w:r>
      <w:r>
        <w:t>особенностей</w:t>
      </w:r>
      <w:r>
        <w:rPr>
          <w:spacing w:val="1"/>
        </w:rPr>
        <w:t xml:space="preserve"> </w:t>
      </w:r>
      <w:r>
        <w:t>контингента</w:t>
      </w:r>
      <w:r>
        <w:rPr>
          <w:spacing w:val="1"/>
        </w:rPr>
        <w:t xml:space="preserve"> </w:t>
      </w:r>
      <w:r>
        <w:t>обучающихся</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наличия</w:t>
      </w:r>
      <w:r>
        <w:rPr>
          <w:spacing w:val="-5"/>
        </w:rPr>
        <w:t xml:space="preserve"> </w:t>
      </w:r>
      <w:r>
        <w:t>конкретной</w:t>
      </w:r>
      <w:r>
        <w:rPr>
          <w:spacing w:val="3"/>
        </w:rPr>
        <w:t xml:space="preserve"> </w:t>
      </w:r>
      <w:r>
        <w:t>образовательной</w:t>
      </w:r>
      <w:r>
        <w:rPr>
          <w:spacing w:val="3"/>
        </w:rPr>
        <w:t xml:space="preserve"> </w:t>
      </w:r>
      <w:r>
        <w:t>среды.</w:t>
      </w:r>
    </w:p>
    <w:p w:rsidR="00EA61AC" w:rsidRDefault="00EA61AC">
      <w:pPr>
        <w:sectPr w:rsidR="00EA61AC">
          <w:pgSz w:w="11900" w:h="16840"/>
          <w:pgMar w:top="1040" w:right="280" w:bottom="980" w:left="480" w:header="0" w:footer="726" w:gutter="0"/>
          <w:cols w:space="720"/>
        </w:sectPr>
      </w:pPr>
    </w:p>
    <w:p w:rsidR="00EA61AC" w:rsidRDefault="00884E59" w:rsidP="00611D53">
      <w:pPr>
        <w:pStyle w:val="10"/>
        <w:numPr>
          <w:ilvl w:val="1"/>
          <w:numId w:val="188"/>
        </w:numPr>
        <w:tabs>
          <w:tab w:val="left" w:pos="2948"/>
          <w:tab w:val="left" w:pos="2949"/>
        </w:tabs>
        <w:spacing w:before="76" w:line="240" w:lineRule="auto"/>
        <w:ind w:left="2948" w:hanging="1278"/>
        <w:jc w:val="both"/>
      </w:pPr>
      <w:bookmarkStart w:id="35" w:name="_TOC_250006"/>
      <w:r>
        <w:lastRenderedPageBreak/>
        <w:t>Рабочая</w:t>
      </w:r>
      <w:r>
        <w:rPr>
          <w:spacing w:val="-1"/>
        </w:rPr>
        <w:t xml:space="preserve"> </w:t>
      </w:r>
      <w:r>
        <w:t>программа</w:t>
      </w:r>
      <w:r>
        <w:rPr>
          <w:spacing w:val="-1"/>
        </w:rPr>
        <w:t xml:space="preserve"> </w:t>
      </w:r>
      <w:bookmarkEnd w:id="35"/>
      <w:r>
        <w:t>воспитания</w:t>
      </w:r>
    </w:p>
    <w:p w:rsidR="00EA61AC" w:rsidRDefault="00884E59" w:rsidP="00611D53">
      <w:pPr>
        <w:pStyle w:val="a7"/>
        <w:numPr>
          <w:ilvl w:val="0"/>
          <w:numId w:val="69"/>
        </w:numPr>
        <w:tabs>
          <w:tab w:val="left" w:pos="1667"/>
        </w:tabs>
        <w:spacing w:before="2" w:line="272" w:lineRule="exact"/>
        <w:ind w:hanging="347"/>
        <w:jc w:val="both"/>
        <w:rPr>
          <w:b/>
          <w:sz w:val="24"/>
        </w:rPr>
      </w:pPr>
      <w:r>
        <w:rPr>
          <w:b/>
          <w:sz w:val="24"/>
        </w:rPr>
        <w:t>Особенности</w:t>
      </w:r>
      <w:r>
        <w:rPr>
          <w:b/>
          <w:spacing w:val="-2"/>
          <w:sz w:val="24"/>
        </w:rPr>
        <w:t xml:space="preserve"> </w:t>
      </w:r>
      <w:r>
        <w:rPr>
          <w:b/>
          <w:sz w:val="24"/>
        </w:rPr>
        <w:t>организуемого</w:t>
      </w:r>
      <w:r>
        <w:rPr>
          <w:b/>
          <w:spacing w:val="-1"/>
          <w:sz w:val="24"/>
        </w:rPr>
        <w:t xml:space="preserve"> </w:t>
      </w:r>
      <w:r>
        <w:rPr>
          <w:b/>
          <w:sz w:val="24"/>
        </w:rPr>
        <w:t>в</w:t>
      </w:r>
      <w:r>
        <w:rPr>
          <w:b/>
          <w:spacing w:val="-6"/>
          <w:sz w:val="24"/>
        </w:rPr>
        <w:t xml:space="preserve"> </w:t>
      </w:r>
      <w:r>
        <w:rPr>
          <w:b/>
          <w:sz w:val="24"/>
        </w:rPr>
        <w:t>школе</w:t>
      </w:r>
      <w:r>
        <w:rPr>
          <w:b/>
          <w:spacing w:val="-3"/>
          <w:sz w:val="24"/>
        </w:rPr>
        <w:t xml:space="preserve"> </w:t>
      </w:r>
      <w:r>
        <w:rPr>
          <w:b/>
          <w:sz w:val="24"/>
        </w:rPr>
        <w:t>воспитательного</w:t>
      </w:r>
      <w:r>
        <w:rPr>
          <w:b/>
          <w:spacing w:val="-5"/>
          <w:sz w:val="24"/>
        </w:rPr>
        <w:t xml:space="preserve"> </w:t>
      </w:r>
      <w:r>
        <w:rPr>
          <w:b/>
          <w:sz w:val="24"/>
        </w:rPr>
        <w:t>процесса</w:t>
      </w:r>
    </w:p>
    <w:p w:rsidR="00EA61AC" w:rsidRDefault="00716AB0">
      <w:pPr>
        <w:spacing w:line="242" w:lineRule="auto"/>
        <w:ind w:left="960" w:right="558" w:firstLine="710"/>
        <w:jc w:val="both"/>
        <w:rPr>
          <w:sz w:val="24"/>
        </w:rPr>
      </w:pPr>
      <w:r>
        <w:rPr>
          <w:sz w:val="24"/>
        </w:rPr>
        <w:t>Муниципальное казенное</w:t>
      </w:r>
      <w:r w:rsidR="00884E59">
        <w:rPr>
          <w:spacing w:val="1"/>
          <w:sz w:val="24"/>
        </w:rPr>
        <w:t xml:space="preserve"> </w:t>
      </w:r>
      <w:r w:rsidR="00884E59">
        <w:rPr>
          <w:sz w:val="24"/>
        </w:rPr>
        <w:t>образовательное</w:t>
      </w:r>
      <w:r w:rsidR="00884E59">
        <w:rPr>
          <w:spacing w:val="1"/>
          <w:sz w:val="24"/>
        </w:rPr>
        <w:t xml:space="preserve"> </w:t>
      </w:r>
      <w:r w:rsidR="00884E59">
        <w:rPr>
          <w:sz w:val="24"/>
        </w:rPr>
        <w:t>учреждение</w:t>
      </w:r>
      <w:r w:rsidR="00884E59">
        <w:rPr>
          <w:spacing w:val="1"/>
          <w:sz w:val="24"/>
        </w:rPr>
        <w:t xml:space="preserve"> </w:t>
      </w:r>
      <w:r>
        <w:rPr>
          <w:sz w:val="24"/>
        </w:rPr>
        <w:t>«Эминхюрская с</w:t>
      </w:r>
      <w:r w:rsidR="00884E59">
        <w:rPr>
          <w:sz w:val="24"/>
        </w:rPr>
        <w:t>редняя</w:t>
      </w:r>
      <w:r w:rsidR="00884E59">
        <w:rPr>
          <w:spacing w:val="1"/>
          <w:sz w:val="24"/>
        </w:rPr>
        <w:t xml:space="preserve"> </w:t>
      </w:r>
      <w:r w:rsidR="00884E59">
        <w:rPr>
          <w:sz w:val="24"/>
        </w:rPr>
        <w:t>общеобразовательная</w:t>
      </w:r>
      <w:r w:rsidR="00884E59">
        <w:rPr>
          <w:spacing w:val="-4"/>
          <w:sz w:val="24"/>
        </w:rPr>
        <w:t xml:space="preserve"> </w:t>
      </w:r>
      <w:r w:rsidR="00884E59">
        <w:rPr>
          <w:sz w:val="24"/>
        </w:rPr>
        <w:t>школа</w:t>
      </w:r>
      <w:r w:rsidR="00884E59">
        <w:rPr>
          <w:spacing w:val="1"/>
          <w:sz w:val="24"/>
        </w:rPr>
        <w:t xml:space="preserve"> </w:t>
      </w:r>
      <w:r>
        <w:rPr>
          <w:sz w:val="24"/>
        </w:rPr>
        <w:t>имени А.Г.Саидова</w:t>
      </w:r>
      <w:r w:rsidR="00884E59">
        <w:rPr>
          <w:sz w:val="24"/>
        </w:rPr>
        <w:t>»</w:t>
      </w:r>
      <w:r w:rsidR="00884E59">
        <w:rPr>
          <w:spacing w:val="-4"/>
          <w:sz w:val="24"/>
        </w:rPr>
        <w:t xml:space="preserve"> </w:t>
      </w:r>
      <w:r w:rsidR="00884E59">
        <w:rPr>
          <w:sz w:val="24"/>
        </w:rPr>
        <w:t>основано</w:t>
      </w:r>
      <w:r w:rsidR="00884E59">
        <w:rPr>
          <w:spacing w:val="2"/>
          <w:sz w:val="24"/>
        </w:rPr>
        <w:t xml:space="preserve"> </w:t>
      </w:r>
      <w:r w:rsidR="00884E59">
        <w:rPr>
          <w:sz w:val="24"/>
        </w:rPr>
        <w:t>в</w:t>
      </w:r>
      <w:r w:rsidR="00884E59">
        <w:rPr>
          <w:spacing w:val="-1"/>
          <w:sz w:val="24"/>
        </w:rPr>
        <w:t xml:space="preserve"> </w:t>
      </w:r>
      <w:r>
        <w:rPr>
          <w:sz w:val="24"/>
        </w:rPr>
        <w:t>1966</w:t>
      </w:r>
      <w:r w:rsidR="00884E59">
        <w:rPr>
          <w:spacing w:val="1"/>
          <w:sz w:val="24"/>
        </w:rPr>
        <w:t xml:space="preserve"> </w:t>
      </w:r>
      <w:r w:rsidR="00884E59">
        <w:rPr>
          <w:sz w:val="24"/>
        </w:rPr>
        <w:t>году.</w:t>
      </w:r>
    </w:p>
    <w:p w:rsidR="00EA61AC" w:rsidRDefault="00716AB0">
      <w:pPr>
        <w:ind w:left="960" w:right="551" w:firstLine="854"/>
        <w:jc w:val="both"/>
        <w:rPr>
          <w:sz w:val="24"/>
        </w:rPr>
      </w:pPr>
      <w:r>
        <w:rPr>
          <w:sz w:val="24"/>
        </w:rPr>
        <w:t>МКОУ «Эминхюрская СОШ имени А.Г.Саидова»</w:t>
      </w:r>
      <w:r w:rsidR="00884E59">
        <w:rPr>
          <w:spacing w:val="1"/>
          <w:sz w:val="24"/>
        </w:rPr>
        <w:t xml:space="preserve"> </w:t>
      </w:r>
      <w:r w:rsidR="00884E59">
        <w:rPr>
          <w:sz w:val="24"/>
        </w:rPr>
        <w:t>(далее</w:t>
      </w:r>
      <w:r w:rsidR="00884E59">
        <w:rPr>
          <w:spacing w:val="1"/>
          <w:sz w:val="24"/>
        </w:rPr>
        <w:t xml:space="preserve"> </w:t>
      </w:r>
      <w:r w:rsidR="00884E59">
        <w:rPr>
          <w:sz w:val="24"/>
        </w:rPr>
        <w:t>– школа)</w:t>
      </w:r>
      <w:r w:rsidR="00884E59">
        <w:rPr>
          <w:spacing w:val="1"/>
          <w:sz w:val="24"/>
        </w:rPr>
        <w:t xml:space="preserve"> </w:t>
      </w:r>
      <w:r w:rsidR="00884E59">
        <w:rPr>
          <w:sz w:val="24"/>
        </w:rPr>
        <w:t>-</w:t>
      </w:r>
      <w:r w:rsidR="00884E59">
        <w:rPr>
          <w:spacing w:val="1"/>
          <w:sz w:val="24"/>
        </w:rPr>
        <w:t xml:space="preserve"> </w:t>
      </w:r>
      <w:r w:rsidR="00884E59">
        <w:rPr>
          <w:sz w:val="24"/>
        </w:rPr>
        <w:t>это</w:t>
      </w:r>
      <w:r w:rsidR="00884E59">
        <w:rPr>
          <w:spacing w:val="1"/>
          <w:sz w:val="24"/>
        </w:rPr>
        <w:t xml:space="preserve"> </w:t>
      </w:r>
      <w:r w:rsidR="00884E59">
        <w:rPr>
          <w:sz w:val="24"/>
        </w:rPr>
        <w:t>сельская</w:t>
      </w:r>
      <w:r w:rsidR="00884E59">
        <w:rPr>
          <w:spacing w:val="1"/>
          <w:sz w:val="24"/>
        </w:rPr>
        <w:t xml:space="preserve"> </w:t>
      </w:r>
      <w:r w:rsidR="00884E59">
        <w:rPr>
          <w:sz w:val="24"/>
        </w:rPr>
        <w:t>школа,</w:t>
      </w:r>
      <w:r w:rsidR="00884E59">
        <w:rPr>
          <w:spacing w:val="1"/>
          <w:sz w:val="24"/>
        </w:rPr>
        <w:t xml:space="preserve"> </w:t>
      </w:r>
      <w:r w:rsidR="00884E59">
        <w:rPr>
          <w:sz w:val="24"/>
        </w:rPr>
        <w:t>которая</w:t>
      </w:r>
      <w:r w:rsidR="00884E59">
        <w:rPr>
          <w:spacing w:val="1"/>
          <w:sz w:val="24"/>
        </w:rPr>
        <w:t xml:space="preserve"> </w:t>
      </w:r>
      <w:r w:rsidR="00884E59">
        <w:rPr>
          <w:sz w:val="24"/>
        </w:rPr>
        <w:t>является</w:t>
      </w:r>
      <w:r w:rsidR="00884E59">
        <w:rPr>
          <w:spacing w:val="60"/>
          <w:sz w:val="24"/>
        </w:rPr>
        <w:t xml:space="preserve"> </w:t>
      </w:r>
      <w:r w:rsidR="00884E59">
        <w:rPr>
          <w:sz w:val="24"/>
        </w:rPr>
        <w:t>не</w:t>
      </w:r>
      <w:r w:rsidR="00884E59">
        <w:rPr>
          <w:spacing w:val="1"/>
          <w:sz w:val="24"/>
        </w:rPr>
        <w:t xml:space="preserve"> </w:t>
      </w:r>
      <w:r w:rsidR="00884E59">
        <w:rPr>
          <w:sz w:val="24"/>
        </w:rPr>
        <w:t>только образовательным,</w:t>
      </w:r>
      <w:r>
        <w:rPr>
          <w:sz w:val="24"/>
        </w:rPr>
        <w:t xml:space="preserve"> но и культурным центром села</w:t>
      </w:r>
      <w:r w:rsidR="00884E59">
        <w:rPr>
          <w:sz w:val="24"/>
        </w:rPr>
        <w:t>. Круг общения детей здесь не</w:t>
      </w:r>
      <w:r w:rsidR="00884E59">
        <w:rPr>
          <w:spacing w:val="1"/>
          <w:sz w:val="24"/>
        </w:rPr>
        <w:t xml:space="preserve"> </w:t>
      </w:r>
      <w:r w:rsidR="00884E59">
        <w:rPr>
          <w:sz w:val="24"/>
        </w:rPr>
        <w:t>столь обширен, но</w:t>
      </w:r>
      <w:r w:rsidR="00884E59">
        <w:rPr>
          <w:spacing w:val="1"/>
          <w:sz w:val="24"/>
        </w:rPr>
        <w:t xml:space="preserve"> </w:t>
      </w:r>
      <w:r w:rsidR="00884E59">
        <w:rPr>
          <w:sz w:val="24"/>
        </w:rPr>
        <w:t>само общение отличается</w:t>
      </w:r>
      <w:r w:rsidR="00884E59">
        <w:rPr>
          <w:spacing w:val="1"/>
          <w:sz w:val="24"/>
        </w:rPr>
        <w:t xml:space="preserve"> </w:t>
      </w:r>
      <w:r w:rsidR="00884E59">
        <w:rPr>
          <w:sz w:val="24"/>
        </w:rPr>
        <w:t>детальным знанием окружающих людей. В</w:t>
      </w:r>
      <w:r w:rsidR="00884E59">
        <w:rPr>
          <w:spacing w:val="1"/>
          <w:sz w:val="24"/>
        </w:rPr>
        <w:t xml:space="preserve"> </w:t>
      </w:r>
      <w:r w:rsidR="00884E59">
        <w:rPr>
          <w:sz w:val="24"/>
        </w:rPr>
        <w:t>таких условиях у детей значительно раньше формируется уважение к семейным традициям,</w:t>
      </w:r>
      <w:r w:rsidR="00884E59">
        <w:rPr>
          <w:spacing w:val="1"/>
          <w:sz w:val="24"/>
        </w:rPr>
        <w:t xml:space="preserve"> </w:t>
      </w:r>
      <w:r w:rsidR="00884E59">
        <w:rPr>
          <w:sz w:val="24"/>
        </w:rPr>
        <w:t>почитание старших, уважение к людям труда, взаимопомощь. Практически все педагоги</w:t>
      </w:r>
      <w:r w:rsidR="00884E59">
        <w:rPr>
          <w:spacing w:val="1"/>
          <w:sz w:val="24"/>
        </w:rPr>
        <w:t xml:space="preserve"> </w:t>
      </w:r>
      <w:r w:rsidR="00884E59">
        <w:rPr>
          <w:sz w:val="24"/>
        </w:rPr>
        <w:t xml:space="preserve">школы родились </w:t>
      </w:r>
      <w:r>
        <w:rPr>
          <w:sz w:val="24"/>
        </w:rPr>
        <w:t>в нашем селе</w:t>
      </w:r>
      <w:r w:rsidR="00884E59">
        <w:rPr>
          <w:sz w:val="24"/>
        </w:rPr>
        <w:t>, учились в этой школе, теперь работают в ней. Знают</w:t>
      </w:r>
      <w:r w:rsidR="00884E59">
        <w:rPr>
          <w:spacing w:val="1"/>
          <w:sz w:val="24"/>
        </w:rPr>
        <w:t xml:space="preserve"> </w:t>
      </w:r>
      <w:r w:rsidR="00884E59">
        <w:rPr>
          <w:sz w:val="24"/>
        </w:rPr>
        <w:t>личностные особенности,</w:t>
      </w:r>
      <w:r w:rsidR="00884E59">
        <w:rPr>
          <w:spacing w:val="1"/>
          <w:sz w:val="24"/>
        </w:rPr>
        <w:t xml:space="preserve"> </w:t>
      </w:r>
      <w:r w:rsidR="00884E59">
        <w:rPr>
          <w:sz w:val="24"/>
        </w:rPr>
        <w:t>бытовые</w:t>
      </w:r>
      <w:r w:rsidR="00884E59">
        <w:rPr>
          <w:spacing w:val="1"/>
          <w:sz w:val="24"/>
        </w:rPr>
        <w:t xml:space="preserve"> </w:t>
      </w:r>
      <w:r w:rsidR="00884E59">
        <w:rPr>
          <w:sz w:val="24"/>
        </w:rPr>
        <w:t>условия жизни</w:t>
      </w:r>
      <w:r w:rsidR="00884E59">
        <w:rPr>
          <w:spacing w:val="1"/>
          <w:sz w:val="24"/>
        </w:rPr>
        <w:t xml:space="preserve"> </w:t>
      </w:r>
      <w:r w:rsidR="00884E59">
        <w:rPr>
          <w:sz w:val="24"/>
        </w:rPr>
        <w:t>друг</w:t>
      </w:r>
      <w:r w:rsidR="00884E59">
        <w:rPr>
          <w:spacing w:val="1"/>
          <w:sz w:val="24"/>
        </w:rPr>
        <w:t xml:space="preserve"> </w:t>
      </w:r>
      <w:r w:rsidR="00884E59">
        <w:rPr>
          <w:sz w:val="24"/>
        </w:rPr>
        <w:t>друга,</w:t>
      </w:r>
      <w:r w:rsidR="00884E59">
        <w:rPr>
          <w:spacing w:val="1"/>
          <w:sz w:val="24"/>
        </w:rPr>
        <w:t xml:space="preserve"> </w:t>
      </w:r>
      <w:r w:rsidR="00884E59">
        <w:rPr>
          <w:sz w:val="24"/>
        </w:rPr>
        <w:t>отношения в</w:t>
      </w:r>
      <w:r w:rsidR="00884E59">
        <w:rPr>
          <w:spacing w:val="1"/>
          <w:sz w:val="24"/>
        </w:rPr>
        <w:t xml:space="preserve"> </w:t>
      </w:r>
      <w:r w:rsidR="00884E59">
        <w:rPr>
          <w:sz w:val="24"/>
        </w:rPr>
        <w:t>семьях,</w:t>
      </w:r>
      <w:r w:rsidR="00884E59">
        <w:rPr>
          <w:spacing w:val="1"/>
          <w:sz w:val="24"/>
        </w:rPr>
        <w:t xml:space="preserve"> </w:t>
      </w:r>
      <w:r w:rsidR="00884E59">
        <w:rPr>
          <w:sz w:val="24"/>
        </w:rPr>
        <w:t>что</w:t>
      </w:r>
      <w:r w:rsidR="00884E59">
        <w:rPr>
          <w:spacing w:val="1"/>
          <w:sz w:val="24"/>
        </w:rPr>
        <w:t xml:space="preserve"> </w:t>
      </w:r>
      <w:r w:rsidR="00884E59">
        <w:rPr>
          <w:sz w:val="24"/>
        </w:rPr>
        <w:t>способствуют</w:t>
      </w:r>
      <w:r w:rsidR="00884E59">
        <w:rPr>
          <w:spacing w:val="1"/>
          <w:sz w:val="24"/>
        </w:rPr>
        <w:t xml:space="preserve"> </w:t>
      </w:r>
      <w:r w:rsidR="00884E59">
        <w:rPr>
          <w:sz w:val="24"/>
        </w:rPr>
        <w:t>установлению</w:t>
      </w:r>
      <w:r w:rsidR="00884E59">
        <w:rPr>
          <w:spacing w:val="1"/>
          <w:sz w:val="24"/>
        </w:rPr>
        <w:t xml:space="preserve"> </w:t>
      </w:r>
      <w:r w:rsidR="00884E59">
        <w:rPr>
          <w:sz w:val="24"/>
        </w:rPr>
        <w:t>доброжелательных</w:t>
      </w:r>
      <w:r w:rsidR="00884E59">
        <w:rPr>
          <w:spacing w:val="1"/>
          <w:sz w:val="24"/>
        </w:rPr>
        <w:t xml:space="preserve"> </w:t>
      </w:r>
      <w:r w:rsidR="00884E59">
        <w:rPr>
          <w:sz w:val="24"/>
        </w:rPr>
        <w:t>и</w:t>
      </w:r>
      <w:r w:rsidR="00884E59">
        <w:rPr>
          <w:spacing w:val="1"/>
          <w:sz w:val="24"/>
        </w:rPr>
        <w:t xml:space="preserve"> </w:t>
      </w:r>
      <w:r w:rsidR="00884E59">
        <w:rPr>
          <w:sz w:val="24"/>
        </w:rPr>
        <w:t>доверительных</w:t>
      </w:r>
      <w:r w:rsidR="00884E59">
        <w:rPr>
          <w:spacing w:val="1"/>
          <w:sz w:val="24"/>
        </w:rPr>
        <w:t xml:space="preserve"> </w:t>
      </w:r>
      <w:r w:rsidR="00884E59">
        <w:rPr>
          <w:sz w:val="24"/>
        </w:rPr>
        <w:t>отношений</w:t>
      </w:r>
      <w:r w:rsidR="00884E59">
        <w:rPr>
          <w:spacing w:val="1"/>
          <w:sz w:val="24"/>
        </w:rPr>
        <w:t xml:space="preserve"> </w:t>
      </w:r>
      <w:r w:rsidR="00884E59">
        <w:rPr>
          <w:sz w:val="24"/>
        </w:rPr>
        <w:t>между</w:t>
      </w:r>
      <w:r w:rsidR="00884E59">
        <w:rPr>
          <w:spacing w:val="1"/>
          <w:sz w:val="24"/>
        </w:rPr>
        <w:t xml:space="preserve"> </w:t>
      </w:r>
      <w:r w:rsidR="00884E59">
        <w:rPr>
          <w:sz w:val="24"/>
        </w:rPr>
        <w:t>педагогами, школьниками и их родителями. Несмотря на удаленность, школа поддерживает</w:t>
      </w:r>
      <w:r w:rsidR="00884E59">
        <w:rPr>
          <w:spacing w:val="1"/>
          <w:sz w:val="24"/>
        </w:rPr>
        <w:t xml:space="preserve"> </w:t>
      </w:r>
      <w:r w:rsidR="00884E59">
        <w:rPr>
          <w:sz w:val="24"/>
        </w:rPr>
        <w:t>тесную</w:t>
      </w:r>
      <w:r w:rsidR="00884E59">
        <w:rPr>
          <w:spacing w:val="1"/>
          <w:sz w:val="24"/>
        </w:rPr>
        <w:t xml:space="preserve"> </w:t>
      </w:r>
      <w:r w:rsidR="00884E59">
        <w:rPr>
          <w:sz w:val="24"/>
        </w:rPr>
        <w:t>связь</w:t>
      </w:r>
      <w:r w:rsidR="00884E59">
        <w:rPr>
          <w:spacing w:val="1"/>
          <w:sz w:val="24"/>
        </w:rPr>
        <w:t xml:space="preserve"> </w:t>
      </w:r>
      <w:r w:rsidR="00884E59">
        <w:rPr>
          <w:sz w:val="24"/>
        </w:rPr>
        <w:t>с</w:t>
      </w:r>
      <w:r w:rsidR="00884E59">
        <w:rPr>
          <w:spacing w:val="1"/>
          <w:sz w:val="24"/>
        </w:rPr>
        <w:t xml:space="preserve"> </w:t>
      </w:r>
      <w:r w:rsidR="00884E59">
        <w:rPr>
          <w:sz w:val="24"/>
        </w:rPr>
        <w:t>различными</w:t>
      </w:r>
      <w:r w:rsidR="00884E59">
        <w:rPr>
          <w:spacing w:val="1"/>
          <w:sz w:val="24"/>
        </w:rPr>
        <w:t xml:space="preserve"> </w:t>
      </w:r>
      <w:r w:rsidR="00884E59">
        <w:rPr>
          <w:sz w:val="24"/>
        </w:rPr>
        <w:t>учреждениями</w:t>
      </w:r>
      <w:r w:rsidR="00884E59">
        <w:rPr>
          <w:spacing w:val="1"/>
          <w:sz w:val="24"/>
        </w:rPr>
        <w:t xml:space="preserve"> </w:t>
      </w:r>
      <w:r w:rsidR="00884E59">
        <w:rPr>
          <w:sz w:val="24"/>
        </w:rPr>
        <w:t>профессионального</w:t>
      </w:r>
      <w:r w:rsidR="00884E59">
        <w:rPr>
          <w:spacing w:val="1"/>
          <w:sz w:val="24"/>
        </w:rPr>
        <w:t xml:space="preserve"> </w:t>
      </w:r>
      <w:r w:rsidR="00884E59">
        <w:rPr>
          <w:sz w:val="24"/>
        </w:rPr>
        <w:t>и</w:t>
      </w:r>
      <w:r w:rsidR="00884E59">
        <w:rPr>
          <w:spacing w:val="1"/>
          <w:sz w:val="24"/>
        </w:rPr>
        <w:t xml:space="preserve"> </w:t>
      </w:r>
      <w:r w:rsidR="00884E59">
        <w:rPr>
          <w:sz w:val="24"/>
        </w:rPr>
        <w:t>дополнительного</w:t>
      </w:r>
      <w:r w:rsidR="00884E59">
        <w:rPr>
          <w:spacing w:val="1"/>
          <w:sz w:val="24"/>
        </w:rPr>
        <w:t xml:space="preserve"> </w:t>
      </w:r>
      <w:r w:rsidR="00884E59">
        <w:rPr>
          <w:sz w:val="24"/>
        </w:rPr>
        <w:t>образования</w:t>
      </w:r>
      <w:r w:rsidR="00884E59">
        <w:rPr>
          <w:spacing w:val="-4"/>
          <w:sz w:val="24"/>
        </w:rPr>
        <w:t xml:space="preserve"> </w:t>
      </w:r>
      <w:r w:rsidR="00884E59">
        <w:rPr>
          <w:sz w:val="24"/>
        </w:rPr>
        <w:t>города.</w:t>
      </w:r>
    </w:p>
    <w:p w:rsidR="00EA61AC" w:rsidRDefault="00884E59">
      <w:pPr>
        <w:ind w:left="960" w:right="553" w:firstLine="854"/>
        <w:jc w:val="both"/>
        <w:rPr>
          <w:sz w:val="24"/>
        </w:rPr>
      </w:pPr>
      <w:r>
        <w:rPr>
          <w:sz w:val="24"/>
        </w:rPr>
        <w:t>Уникальность образовательного учреждения в том, что оно расположено в центре</w:t>
      </w:r>
      <w:r>
        <w:rPr>
          <w:spacing w:val="1"/>
          <w:sz w:val="24"/>
        </w:rPr>
        <w:t xml:space="preserve"> </w:t>
      </w:r>
      <w:r w:rsidR="00716AB0">
        <w:rPr>
          <w:sz w:val="24"/>
        </w:rPr>
        <w:t>села</w:t>
      </w:r>
      <w:r>
        <w:rPr>
          <w:sz w:val="24"/>
        </w:rPr>
        <w:t xml:space="preserve"> с развитой </w:t>
      </w:r>
      <w:proofErr w:type="gramStart"/>
      <w:r>
        <w:rPr>
          <w:sz w:val="24"/>
        </w:rPr>
        <w:t>инфраструктурой:</w:t>
      </w:r>
      <w:r w:rsidR="00716AB0">
        <w:rPr>
          <w:sz w:val="24"/>
        </w:rPr>
        <w:t>сельской</w:t>
      </w:r>
      <w:proofErr w:type="gramEnd"/>
      <w:r>
        <w:rPr>
          <w:sz w:val="24"/>
        </w:rPr>
        <w:t xml:space="preserve"> библиотекой,</w:t>
      </w:r>
      <w:r w:rsidR="00716AB0">
        <w:rPr>
          <w:sz w:val="24"/>
        </w:rPr>
        <w:t xml:space="preserve"> ДЮСОШ.</w:t>
      </w:r>
      <w:r>
        <w:rPr>
          <w:spacing w:val="1"/>
          <w:sz w:val="24"/>
        </w:rPr>
        <w:t xml:space="preserve"> </w:t>
      </w:r>
      <w:r>
        <w:rPr>
          <w:sz w:val="24"/>
        </w:rPr>
        <w:t>Возможности</w:t>
      </w:r>
      <w:r>
        <w:rPr>
          <w:spacing w:val="1"/>
          <w:sz w:val="24"/>
        </w:rPr>
        <w:t xml:space="preserve"> </w:t>
      </w:r>
      <w:r>
        <w:rPr>
          <w:sz w:val="24"/>
        </w:rPr>
        <w:t>данных</w:t>
      </w:r>
      <w:r>
        <w:rPr>
          <w:spacing w:val="1"/>
          <w:sz w:val="24"/>
        </w:rPr>
        <w:t xml:space="preserve"> </w:t>
      </w:r>
      <w:r>
        <w:rPr>
          <w:sz w:val="24"/>
        </w:rPr>
        <w:t>организаций</w:t>
      </w:r>
      <w:r>
        <w:rPr>
          <w:spacing w:val="1"/>
          <w:sz w:val="24"/>
        </w:rPr>
        <w:t xml:space="preserve"> </w:t>
      </w:r>
      <w:r>
        <w:rPr>
          <w:sz w:val="24"/>
        </w:rPr>
        <w:t>школа</w:t>
      </w:r>
      <w:r>
        <w:rPr>
          <w:spacing w:val="1"/>
          <w:sz w:val="24"/>
        </w:rPr>
        <w:t xml:space="preserve"> </w:t>
      </w:r>
      <w:r>
        <w:rPr>
          <w:sz w:val="24"/>
        </w:rPr>
        <w:t>активно</w:t>
      </w:r>
      <w:r>
        <w:rPr>
          <w:spacing w:val="1"/>
          <w:sz w:val="24"/>
        </w:rPr>
        <w:t xml:space="preserve"> </w:t>
      </w:r>
      <w:r>
        <w:rPr>
          <w:sz w:val="24"/>
        </w:rPr>
        <w:t>использует</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воспитательного</w:t>
      </w:r>
      <w:r>
        <w:rPr>
          <w:spacing w:val="5"/>
          <w:sz w:val="24"/>
        </w:rPr>
        <w:t xml:space="preserve"> </w:t>
      </w:r>
      <w:r>
        <w:rPr>
          <w:sz w:val="24"/>
        </w:rPr>
        <w:t>процесса.</w:t>
      </w:r>
    </w:p>
    <w:p w:rsidR="00EA61AC" w:rsidRDefault="00884E59">
      <w:pPr>
        <w:spacing w:line="237" w:lineRule="auto"/>
        <w:ind w:left="960" w:right="551" w:firstLine="854"/>
        <w:jc w:val="both"/>
        <w:rPr>
          <w:sz w:val="24"/>
        </w:rPr>
      </w:pPr>
      <w:r>
        <w:rPr>
          <w:sz w:val="24"/>
        </w:rPr>
        <w:t xml:space="preserve">Процесс воспитания в </w:t>
      </w:r>
      <w:r w:rsidR="00716AB0">
        <w:rPr>
          <w:sz w:val="24"/>
        </w:rPr>
        <w:t>МКОУ «Эминхюрская СОШ имени А.Г.Саидова»</w:t>
      </w:r>
      <w:r w:rsidR="00716AB0">
        <w:rPr>
          <w:spacing w:val="1"/>
          <w:sz w:val="24"/>
        </w:rPr>
        <w:t xml:space="preserve"> </w:t>
      </w:r>
      <w:r>
        <w:rPr>
          <w:sz w:val="24"/>
        </w:rPr>
        <w:t>основывается на следующих принципах</w:t>
      </w:r>
      <w:r>
        <w:rPr>
          <w:spacing w:val="1"/>
          <w:sz w:val="24"/>
        </w:rPr>
        <w:t xml:space="preserve"> </w:t>
      </w:r>
      <w:r>
        <w:rPr>
          <w:sz w:val="24"/>
        </w:rPr>
        <w:t>взаимодействия</w:t>
      </w:r>
      <w:r>
        <w:rPr>
          <w:spacing w:val="-4"/>
          <w:sz w:val="24"/>
        </w:rPr>
        <w:t xml:space="preserve"> </w:t>
      </w:r>
      <w:r>
        <w:rPr>
          <w:sz w:val="24"/>
        </w:rPr>
        <w:t>педагогов</w:t>
      </w:r>
      <w:r>
        <w:rPr>
          <w:spacing w:val="3"/>
          <w:sz w:val="24"/>
        </w:rPr>
        <w:t xml:space="preserve"> </w:t>
      </w:r>
      <w:r>
        <w:rPr>
          <w:sz w:val="24"/>
        </w:rPr>
        <w:t>и</w:t>
      </w:r>
      <w:r>
        <w:rPr>
          <w:spacing w:val="-2"/>
          <w:sz w:val="24"/>
        </w:rPr>
        <w:t xml:space="preserve"> </w:t>
      </w:r>
      <w:r>
        <w:rPr>
          <w:sz w:val="24"/>
        </w:rPr>
        <w:t>школьников:</w:t>
      </w:r>
    </w:p>
    <w:p w:rsidR="00EA61AC" w:rsidRDefault="00884E59" w:rsidP="00611D53">
      <w:pPr>
        <w:pStyle w:val="a7"/>
        <w:numPr>
          <w:ilvl w:val="0"/>
          <w:numId w:val="68"/>
        </w:numPr>
        <w:tabs>
          <w:tab w:val="left" w:pos="2233"/>
        </w:tabs>
        <w:ind w:right="562" w:firstLine="710"/>
        <w:rPr>
          <w:sz w:val="24"/>
        </w:rPr>
      </w:pPr>
      <w:r>
        <w:rPr>
          <w:sz w:val="24"/>
        </w:rPr>
        <w:t>неукоснительное соблюдение законности и прав семьи и ребенка, соблюдения</w:t>
      </w:r>
      <w:r>
        <w:rPr>
          <w:spacing w:val="1"/>
          <w:sz w:val="24"/>
        </w:rPr>
        <w:t xml:space="preserve"> </w:t>
      </w:r>
      <w:r>
        <w:rPr>
          <w:sz w:val="24"/>
        </w:rPr>
        <w:t>конфиденциальности информации о ребенке и семье, приоритета безопасности ребенка при</w:t>
      </w:r>
      <w:r>
        <w:rPr>
          <w:spacing w:val="1"/>
          <w:sz w:val="24"/>
        </w:rPr>
        <w:t xml:space="preserve"> </w:t>
      </w:r>
      <w:r>
        <w:rPr>
          <w:sz w:val="24"/>
        </w:rPr>
        <w:t>нахождении</w:t>
      </w:r>
      <w:r>
        <w:rPr>
          <w:spacing w:val="-3"/>
          <w:sz w:val="24"/>
        </w:rPr>
        <w:t xml:space="preserve"> </w:t>
      </w:r>
      <w:r>
        <w:rPr>
          <w:sz w:val="24"/>
        </w:rPr>
        <w:t>в</w:t>
      </w:r>
      <w:r>
        <w:rPr>
          <w:spacing w:val="-1"/>
          <w:sz w:val="24"/>
        </w:rPr>
        <w:t xml:space="preserve"> </w:t>
      </w:r>
      <w:r>
        <w:rPr>
          <w:sz w:val="24"/>
        </w:rPr>
        <w:t>образовательной</w:t>
      </w:r>
      <w:r>
        <w:rPr>
          <w:spacing w:val="-2"/>
          <w:sz w:val="24"/>
        </w:rPr>
        <w:t xml:space="preserve"> </w:t>
      </w:r>
      <w:r>
        <w:rPr>
          <w:sz w:val="24"/>
        </w:rPr>
        <w:t>организации;</w:t>
      </w:r>
    </w:p>
    <w:p w:rsidR="00EA61AC" w:rsidRDefault="00884E59" w:rsidP="00611D53">
      <w:pPr>
        <w:pStyle w:val="a7"/>
        <w:numPr>
          <w:ilvl w:val="0"/>
          <w:numId w:val="68"/>
        </w:numPr>
        <w:tabs>
          <w:tab w:val="left" w:pos="2113"/>
        </w:tabs>
        <w:ind w:right="559" w:firstLine="710"/>
        <w:rPr>
          <w:sz w:val="24"/>
        </w:rPr>
      </w:pPr>
      <w:r>
        <w:rPr>
          <w:sz w:val="24"/>
        </w:rPr>
        <w:t>ориентир на создание в школе</w:t>
      </w:r>
      <w:r>
        <w:rPr>
          <w:spacing w:val="1"/>
          <w:sz w:val="24"/>
        </w:rPr>
        <w:t xml:space="preserve"> </w:t>
      </w:r>
      <w:r>
        <w:rPr>
          <w:sz w:val="24"/>
        </w:rPr>
        <w:t>психологически комфортной среды для каждого</w:t>
      </w:r>
      <w:r>
        <w:rPr>
          <w:spacing w:val="1"/>
          <w:sz w:val="24"/>
        </w:rPr>
        <w:t xml:space="preserve"> </w:t>
      </w:r>
      <w:r>
        <w:rPr>
          <w:sz w:val="24"/>
        </w:rPr>
        <w:t>ребенка и взрослого, без которой невозможно конструктивное взаимодействие школьников и</w:t>
      </w:r>
      <w:r>
        <w:rPr>
          <w:spacing w:val="-57"/>
          <w:sz w:val="24"/>
        </w:rPr>
        <w:t xml:space="preserve"> </w:t>
      </w:r>
      <w:r>
        <w:rPr>
          <w:sz w:val="24"/>
        </w:rPr>
        <w:t>педагогов;</w:t>
      </w:r>
    </w:p>
    <w:p w:rsidR="00EA61AC" w:rsidRDefault="00884E59" w:rsidP="00611D53">
      <w:pPr>
        <w:pStyle w:val="a7"/>
        <w:numPr>
          <w:ilvl w:val="0"/>
          <w:numId w:val="68"/>
        </w:numPr>
        <w:tabs>
          <w:tab w:val="left" w:pos="1998"/>
        </w:tabs>
        <w:ind w:right="550" w:firstLine="710"/>
        <w:rPr>
          <w:sz w:val="24"/>
        </w:rPr>
      </w:pPr>
      <w:r>
        <w:rPr>
          <w:sz w:val="24"/>
        </w:rPr>
        <w:t>реализация процесса воспитания главным образом через создание в школе детско-</w:t>
      </w:r>
      <w:r>
        <w:rPr>
          <w:spacing w:val="1"/>
          <w:sz w:val="24"/>
        </w:rPr>
        <w:t xml:space="preserve"> </w:t>
      </w:r>
      <w:r>
        <w:rPr>
          <w:sz w:val="24"/>
        </w:rPr>
        <w:t>взрослых общностей, которые бы объединяли детей и педагогов яркими и содержательными</w:t>
      </w:r>
      <w:r>
        <w:rPr>
          <w:spacing w:val="1"/>
          <w:sz w:val="24"/>
        </w:rPr>
        <w:t xml:space="preserve"> </w:t>
      </w:r>
      <w:r>
        <w:rPr>
          <w:sz w:val="24"/>
        </w:rPr>
        <w:t>событиями,</w:t>
      </w:r>
      <w:r>
        <w:rPr>
          <w:spacing w:val="-9"/>
          <w:sz w:val="24"/>
        </w:rPr>
        <w:t xml:space="preserve"> </w:t>
      </w:r>
      <w:r>
        <w:rPr>
          <w:sz w:val="24"/>
        </w:rPr>
        <w:t>общими</w:t>
      </w:r>
      <w:r>
        <w:rPr>
          <w:spacing w:val="-1"/>
          <w:sz w:val="24"/>
        </w:rPr>
        <w:t xml:space="preserve"> </w:t>
      </w:r>
      <w:r>
        <w:rPr>
          <w:sz w:val="24"/>
        </w:rPr>
        <w:t>позитивными</w:t>
      </w:r>
      <w:r>
        <w:rPr>
          <w:spacing w:val="-5"/>
          <w:sz w:val="24"/>
        </w:rPr>
        <w:t xml:space="preserve"> </w:t>
      </w:r>
      <w:r>
        <w:rPr>
          <w:sz w:val="24"/>
        </w:rPr>
        <w:t>эмоциями</w:t>
      </w:r>
      <w:r>
        <w:rPr>
          <w:spacing w:val="-1"/>
          <w:sz w:val="24"/>
        </w:rPr>
        <w:t xml:space="preserve"> </w:t>
      </w:r>
      <w:r>
        <w:rPr>
          <w:sz w:val="24"/>
        </w:rPr>
        <w:t>и</w:t>
      </w:r>
      <w:r>
        <w:rPr>
          <w:spacing w:val="-10"/>
          <w:sz w:val="24"/>
        </w:rPr>
        <w:t xml:space="preserve"> </w:t>
      </w:r>
      <w:r>
        <w:rPr>
          <w:sz w:val="24"/>
        </w:rPr>
        <w:t>доверительными</w:t>
      </w:r>
      <w:r>
        <w:rPr>
          <w:spacing w:val="-6"/>
          <w:sz w:val="24"/>
        </w:rPr>
        <w:t xml:space="preserve"> </w:t>
      </w:r>
      <w:r>
        <w:rPr>
          <w:sz w:val="24"/>
        </w:rPr>
        <w:t>отношениями</w:t>
      </w:r>
      <w:r>
        <w:rPr>
          <w:spacing w:val="-1"/>
          <w:sz w:val="24"/>
        </w:rPr>
        <w:t xml:space="preserve"> </w:t>
      </w:r>
      <w:r>
        <w:rPr>
          <w:sz w:val="24"/>
        </w:rPr>
        <w:t>друг к</w:t>
      </w:r>
      <w:r>
        <w:rPr>
          <w:spacing w:val="-4"/>
          <w:sz w:val="24"/>
        </w:rPr>
        <w:t xml:space="preserve"> </w:t>
      </w:r>
      <w:r>
        <w:rPr>
          <w:sz w:val="24"/>
        </w:rPr>
        <w:t>другу;</w:t>
      </w:r>
    </w:p>
    <w:p w:rsidR="00EA61AC" w:rsidRDefault="00884E59" w:rsidP="00611D53">
      <w:pPr>
        <w:pStyle w:val="a7"/>
        <w:numPr>
          <w:ilvl w:val="0"/>
          <w:numId w:val="68"/>
        </w:numPr>
        <w:tabs>
          <w:tab w:val="left" w:pos="2171"/>
        </w:tabs>
        <w:spacing w:line="242" w:lineRule="auto"/>
        <w:ind w:right="548" w:firstLine="710"/>
        <w:rPr>
          <w:sz w:val="24"/>
        </w:rPr>
      </w:pPr>
      <w:r>
        <w:rPr>
          <w:sz w:val="24"/>
        </w:rPr>
        <w:t>организация основных совместных дел школьников и педагогов как предмета</w:t>
      </w:r>
      <w:r>
        <w:rPr>
          <w:spacing w:val="1"/>
          <w:sz w:val="24"/>
        </w:rPr>
        <w:t xml:space="preserve"> </w:t>
      </w:r>
      <w:r>
        <w:rPr>
          <w:sz w:val="24"/>
        </w:rPr>
        <w:t>совместной</w:t>
      </w:r>
      <w:r>
        <w:rPr>
          <w:spacing w:val="-3"/>
          <w:sz w:val="24"/>
        </w:rPr>
        <w:t xml:space="preserve"> </w:t>
      </w:r>
      <w:r>
        <w:rPr>
          <w:sz w:val="24"/>
        </w:rPr>
        <w:t>заботы</w:t>
      </w:r>
      <w:r>
        <w:rPr>
          <w:spacing w:val="3"/>
          <w:sz w:val="24"/>
        </w:rPr>
        <w:t xml:space="preserve"> </w:t>
      </w:r>
      <w:r>
        <w:rPr>
          <w:sz w:val="24"/>
        </w:rPr>
        <w:t>и</w:t>
      </w:r>
      <w:r>
        <w:rPr>
          <w:spacing w:val="-2"/>
          <w:sz w:val="24"/>
        </w:rPr>
        <w:t xml:space="preserve"> </w:t>
      </w:r>
      <w:r>
        <w:rPr>
          <w:sz w:val="24"/>
        </w:rPr>
        <w:t>взрослых,</w:t>
      </w:r>
      <w:r>
        <w:rPr>
          <w:spacing w:val="4"/>
          <w:sz w:val="24"/>
        </w:rPr>
        <w:t xml:space="preserve"> </w:t>
      </w:r>
      <w:r>
        <w:rPr>
          <w:sz w:val="24"/>
        </w:rPr>
        <w:t>и</w:t>
      </w:r>
      <w:r>
        <w:rPr>
          <w:spacing w:val="3"/>
          <w:sz w:val="24"/>
        </w:rPr>
        <w:t xml:space="preserve"> </w:t>
      </w:r>
      <w:r>
        <w:rPr>
          <w:sz w:val="24"/>
        </w:rPr>
        <w:t>детей;</w:t>
      </w:r>
    </w:p>
    <w:p w:rsidR="00EA61AC" w:rsidRDefault="00884E59" w:rsidP="00611D53">
      <w:pPr>
        <w:pStyle w:val="a7"/>
        <w:numPr>
          <w:ilvl w:val="0"/>
          <w:numId w:val="68"/>
        </w:numPr>
        <w:tabs>
          <w:tab w:val="left" w:pos="1998"/>
        </w:tabs>
        <w:spacing w:line="242" w:lineRule="auto"/>
        <w:ind w:right="564" w:firstLine="710"/>
        <w:rPr>
          <w:sz w:val="24"/>
        </w:rPr>
      </w:pPr>
      <w:r>
        <w:rPr>
          <w:sz w:val="24"/>
        </w:rPr>
        <w:t>системность,</w:t>
      </w:r>
      <w:r>
        <w:rPr>
          <w:spacing w:val="1"/>
          <w:sz w:val="24"/>
        </w:rPr>
        <w:t xml:space="preserve"> </w:t>
      </w:r>
      <w:r>
        <w:rPr>
          <w:sz w:val="24"/>
        </w:rPr>
        <w:t>целесообразность</w:t>
      </w:r>
      <w:r>
        <w:rPr>
          <w:spacing w:val="1"/>
          <w:sz w:val="24"/>
        </w:rPr>
        <w:t xml:space="preserve"> </w:t>
      </w:r>
      <w:r>
        <w:rPr>
          <w:sz w:val="24"/>
        </w:rPr>
        <w:t>и</w:t>
      </w:r>
      <w:r>
        <w:rPr>
          <w:spacing w:val="1"/>
          <w:sz w:val="24"/>
        </w:rPr>
        <w:t xml:space="preserve"> </w:t>
      </w:r>
      <w:r>
        <w:rPr>
          <w:sz w:val="24"/>
        </w:rPr>
        <w:t>нешаблонность</w:t>
      </w:r>
      <w:r>
        <w:rPr>
          <w:spacing w:val="1"/>
          <w:sz w:val="24"/>
        </w:rPr>
        <w:t xml:space="preserve"> </w:t>
      </w:r>
      <w:r>
        <w:rPr>
          <w:sz w:val="24"/>
        </w:rPr>
        <w:t>воспитания</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его</w:t>
      </w:r>
      <w:r>
        <w:rPr>
          <w:spacing w:val="1"/>
          <w:sz w:val="24"/>
        </w:rPr>
        <w:t xml:space="preserve"> </w:t>
      </w:r>
      <w:r>
        <w:rPr>
          <w:sz w:val="24"/>
        </w:rPr>
        <w:t>эффективности.</w:t>
      </w:r>
    </w:p>
    <w:p w:rsidR="00EA61AC" w:rsidRDefault="00884E59">
      <w:pPr>
        <w:spacing w:line="271" w:lineRule="exact"/>
        <w:ind w:left="1671"/>
        <w:jc w:val="both"/>
        <w:rPr>
          <w:sz w:val="24"/>
        </w:rPr>
      </w:pPr>
      <w:r>
        <w:rPr>
          <w:sz w:val="24"/>
        </w:rPr>
        <w:t>Основными</w:t>
      </w:r>
      <w:r>
        <w:rPr>
          <w:spacing w:val="-2"/>
          <w:sz w:val="24"/>
        </w:rPr>
        <w:t xml:space="preserve"> </w:t>
      </w:r>
      <w:r>
        <w:rPr>
          <w:sz w:val="24"/>
        </w:rPr>
        <w:t>традициями</w:t>
      </w:r>
      <w:r>
        <w:rPr>
          <w:spacing w:val="-6"/>
          <w:sz w:val="24"/>
        </w:rPr>
        <w:t xml:space="preserve"> </w:t>
      </w:r>
      <w:r>
        <w:rPr>
          <w:sz w:val="24"/>
        </w:rPr>
        <w:t>воспитания</w:t>
      </w:r>
      <w:r>
        <w:rPr>
          <w:spacing w:val="-7"/>
          <w:sz w:val="24"/>
        </w:rPr>
        <w:t xml:space="preserve"> </w:t>
      </w:r>
      <w:r>
        <w:rPr>
          <w:sz w:val="24"/>
        </w:rPr>
        <w:t>в</w:t>
      </w:r>
      <w:r>
        <w:rPr>
          <w:spacing w:val="5"/>
          <w:sz w:val="24"/>
        </w:rPr>
        <w:t xml:space="preserve"> </w:t>
      </w:r>
      <w:r w:rsidR="00716AB0">
        <w:rPr>
          <w:sz w:val="24"/>
        </w:rPr>
        <w:t>МКОУ «Эминхюрская СОШ имени А.Г.Саидова»</w:t>
      </w:r>
      <w:r w:rsidR="00716AB0">
        <w:rPr>
          <w:spacing w:val="1"/>
          <w:sz w:val="24"/>
        </w:rPr>
        <w:t xml:space="preserve"> </w:t>
      </w:r>
      <w:r>
        <w:rPr>
          <w:sz w:val="24"/>
        </w:rPr>
        <w:t>являются</w:t>
      </w:r>
      <w:r>
        <w:rPr>
          <w:spacing w:val="-3"/>
          <w:sz w:val="24"/>
        </w:rPr>
        <w:t xml:space="preserve"> </w:t>
      </w:r>
      <w:r>
        <w:rPr>
          <w:sz w:val="24"/>
        </w:rPr>
        <w:t>следующие:</w:t>
      </w:r>
    </w:p>
    <w:p w:rsidR="00EA61AC" w:rsidRDefault="00884E59" w:rsidP="00611D53">
      <w:pPr>
        <w:pStyle w:val="a7"/>
        <w:numPr>
          <w:ilvl w:val="0"/>
          <w:numId w:val="68"/>
        </w:numPr>
        <w:tabs>
          <w:tab w:val="left" w:pos="2176"/>
        </w:tabs>
        <w:ind w:right="550" w:firstLine="710"/>
        <w:rPr>
          <w:sz w:val="24"/>
        </w:rPr>
      </w:pPr>
      <w:r>
        <w:rPr>
          <w:sz w:val="24"/>
        </w:rPr>
        <w:t>стержнем</w:t>
      </w:r>
      <w:r>
        <w:rPr>
          <w:spacing w:val="1"/>
          <w:sz w:val="24"/>
        </w:rPr>
        <w:t xml:space="preserve"> </w:t>
      </w:r>
      <w:r>
        <w:rPr>
          <w:sz w:val="24"/>
        </w:rPr>
        <w:t>годового</w:t>
      </w:r>
      <w:r>
        <w:rPr>
          <w:spacing w:val="1"/>
          <w:sz w:val="24"/>
        </w:rPr>
        <w:t xml:space="preserve"> </w:t>
      </w:r>
      <w:r>
        <w:rPr>
          <w:sz w:val="24"/>
        </w:rPr>
        <w:t>цикла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являются</w:t>
      </w:r>
      <w:r>
        <w:rPr>
          <w:spacing w:val="1"/>
          <w:sz w:val="24"/>
        </w:rPr>
        <w:t xml:space="preserve"> </w:t>
      </w:r>
      <w:r>
        <w:rPr>
          <w:sz w:val="24"/>
        </w:rPr>
        <w:t>общешкольные</w:t>
      </w:r>
      <w:r>
        <w:rPr>
          <w:spacing w:val="1"/>
          <w:sz w:val="24"/>
        </w:rPr>
        <w:t xml:space="preserve"> </w:t>
      </w:r>
      <w:r>
        <w:rPr>
          <w:sz w:val="24"/>
        </w:rPr>
        <w:t>дела, через</w:t>
      </w:r>
      <w:r>
        <w:rPr>
          <w:spacing w:val="1"/>
          <w:sz w:val="24"/>
        </w:rPr>
        <w:t xml:space="preserve"> </w:t>
      </w:r>
      <w:r>
        <w:rPr>
          <w:sz w:val="24"/>
        </w:rPr>
        <w:t>которые</w:t>
      </w:r>
      <w:r>
        <w:rPr>
          <w:spacing w:val="1"/>
          <w:sz w:val="24"/>
        </w:rPr>
        <w:t xml:space="preserve"> </w:t>
      </w:r>
      <w:r>
        <w:rPr>
          <w:sz w:val="24"/>
        </w:rPr>
        <w:t>осуществляется</w:t>
      </w:r>
      <w:r>
        <w:rPr>
          <w:spacing w:val="1"/>
          <w:sz w:val="24"/>
        </w:rPr>
        <w:t xml:space="preserve"> </w:t>
      </w:r>
      <w:r>
        <w:rPr>
          <w:sz w:val="24"/>
        </w:rPr>
        <w:t>интеграция</w:t>
      </w:r>
      <w:r>
        <w:rPr>
          <w:spacing w:val="1"/>
          <w:sz w:val="24"/>
        </w:rPr>
        <w:t xml:space="preserve"> </w:t>
      </w:r>
      <w:r>
        <w:rPr>
          <w:sz w:val="24"/>
        </w:rPr>
        <w:t>воспитательных</w:t>
      </w:r>
      <w:r>
        <w:rPr>
          <w:spacing w:val="1"/>
          <w:sz w:val="24"/>
        </w:rPr>
        <w:t xml:space="preserve"> </w:t>
      </w:r>
      <w:r>
        <w:rPr>
          <w:sz w:val="24"/>
        </w:rPr>
        <w:t>усилий</w:t>
      </w:r>
      <w:r>
        <w:rPr>
          <w:spacing w:val="1"/>
          <w:sz w:val="24"/>
        </w:rPr>
        <w:t xml:space="preserve"> </w:t>
      </w:r>
      <w:r>
        <w:rPr>
          <w:sz w:val="24"/>
        </w:rPr>
        <w:t>педагогов;</w:t>
      </w:r>
    </w:p>
    <w:p w:rsidR="00EA61AC" w:rsidRDefault="00884E59" w:rsidP="00611D53">
      <w:pPr>
        <w:pStyle w:val="a7"/>
        <w:numPr>
          <w:ilvl w:val="0"/>
          <w:numId w:val="68"/>
        </w:numPr>
        <w:tabs>
          <w:tab w:val="left" w:pos="1936"/>
        </w:tabs>
        <w:ind w:right="549" w:firstLine="710"/>
        <w:rPr>
          <w:sz w:val="24"/>
        </w:rPr>
      </w:pPr>
      <w:r>
        <w:rPr>
          <w:sz w:val="24"/>
        </w:rPr>
        <w:t>важной чертой каждого общешкольного</w:t>
      </w:r>
      <w:r>
        <w:rPr>
          <w:spacing w:val="1"/>
          <w:sz w:val="24"/>
        </w:rPr>
        <w:t xml:space="preserve"> </w:t>
      </w:r>
      <w:r>
        <w:rPr>
          <w:sz w:val="24"/>
        </w:rPr>
        <w:t>дела и большинства используемых для</w:t>
      </w:r>
      <w:r>
        <w:rPr>
          <w:spacing w:val="1"/>
          <w:sz w:val="24"/>
        </w:rPr>
        <w:t xml:space="preserve"> </w:t>
      </w:r>
      <w:r>
        <w:rPr>
          <w:sz w:val="24"/>
        </w:rPr>
        <w:t>воспитания</w:t>
      </w:r>
      <w:r>
        <w:rPr>
          <w:spacing w:val="1"/>
          <w:sz w:val="24"/>
        </w:rPr>
        <w:t xml:space="preserve"> </w:t>
      </w:r>
      <w:r>
        <w:rPr>
          <w:sz w:val="24"/>
        </w:rPr>
        <w:t>других</w:t>
      </w:r>
      <w:r>
        <w:rPr>
          <w:spacing w:val="1"/>
          <w:sz w:val="24"/>
        </w:rPr>
        <w:t xml:space="preserve"> </w:t>
      </w:r>
      <w:r>
        <w:rPr>
          <w:sz w:val="24"/>
        </w:rPr>
        <w:t>совместных</w:t>
      </w:r>
      <w:r>
        <w:rPr>
          <w:spacing w:val="1"/>
          <w:sz w:val="24"/>
        </w:rPr>
        <w:t xml:space="preserve"> </w:t>
      </w:r>
      <w:r>
        <w:rPr>
          <w:sz w:val="24"/>
        </w:rPr>
        <w:t>дел</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школьников</w:t>
      </w:r>
      <w:r>
        <w:rPr>
          <w:spacing w:val="1"/>
          <w:sz w:val="24"/>
        </w:rPr>
        <w:t xml:space="preserve"> </w:t>
      </w:r>
      <w:r>
        <w:rPr>
          <w:sz w:val="24"/>
        </w:rPr>
        <w:t>является</w:t>
      </w:r>
      <w:r>
        <w:rPr>
          <w:spacing w:val="1"/>
          <w:sz w:val="24"/>
        </w:rPr>
        <w:t xml:space="preserve"> </w:t>
      </w:r>
      <w:r>
        <w:rPr>
          <w:sz w:val="24"/>
        </w:rPr>
        <w:t>коллективная</w:t>
      </w:r>
      <w:r>
        <w:rPr>
          <w:spacing w:val="1"/>
          <w:sz w:val="24"/>
        </w:rPr>
        <w:t xml:space="preserve"> </w:t>
      </w:r>
      <w:r>
        <w:rPr>
          <w:sz w:val="24"/>
        </w:rPr>
        <w:t>разработка,</w:t>
      </w:r>
      <w:r>
        <w:rPr>
          <w:spacing w:val="1"/>
          <w:sz w:val="24"/>
        </w:rPr>
        <w:t xml:space="preserve"> </w:t>
      </w:r>
      <w:r>
        <w:rPr>
          <w:sz w:val="24"/>
        </w:rPr>
        <w:t>коллективное планирование, коллективное проведение и</w:t>
      </w:r>
      <w:r>
        <w:rPr>
          <w:spacing w:val="60"/>
          <w:sz w:val="24"/>
        </w:rPr>
        <w:t xml:space="preserve"> </w:t>
      </w:r>
      <w:r>
        <w:rPr>
          <w:sz w:val="24"/>
        </w:rPr>
        <w:t>коллективный анализ</w:t>
      </w:r>
      <w:r>
        <w:rPr>
          <w:spacing w:val="1"/>
          <w:sz w:val="24"/>
        </w:rPr>
        <w:t xml:space="preserve"> </w:t>
      </w:r>
      <w:r>
        <w:rPr>
          <w:sz w:val="24"/>
        </w:rPr>
        <w:t>их</w:t>
      </w:r>
      <w:r>
        <w:rPr>
          <w:spacing w:val="-3"/>
          <w:sz w:val="24"/>
        </w:rPr>
        <w:t xml:space="preserve"> </w:t>
      </w:r>
      <w:r>
        <w:rPr>
          <w:sz w:val="24"/>
        </w:rPr>
        <w:t>результатов;</w:t>
      </w:r>
    </w:p>
    <w:p w:rsidR="00EA61AC" w:rsidRDefault="00884E59" w:rsidP="00611D53">
      <w:pPr>
        <w:pStyle w:val="a7"/>
        <w:numPr>
          <w:ilvl w:val="0"/>
          <w:numId w:val="68"/>
        </w:numPr>
        <w:tabs>
          <w:tab w:val="left" w:pos="2113"/>
        </w:tabs>
        <w:spacing w:line="242" w:lineRule="auto"/>
        <w:ind w:right="563" w:firstLine="710"/>
        <w:rPr>
          <w:sz w:val="24"/>
        </w:rPr>
      </w:pPr>
      <w:r>
        <w:rPr>
          <w:sz w:val="24"/>
        </w:rPr>
        <w:t>в</w:t>
      </w:r>
      <w:r>
        <w:rPr>
          <w:spacing w:val="1"/>
          <w:sz w:val="24"/>
        </w:rPr>
        <w:t xml:space="preserve"> </w:t>
      </w:r>
      <w:r>
        <w:rPr>
          <w:sz w:val="24"/>
        </w:rPr>
        <w:t>школе</w:t>
      </w:r>
      <w:r>
        <w:rPr>
          <w:spacing w:val="1"/>
          <w:sz w:val="24"/>
        </w:rPr>
        <w:t xml:space="preserve"> </w:t>
      </w:r>
      <w:r>
        <w:rPr>
          <w:sz w:val="24"/>
        </w:rPr>
        <w:t>создаются</w:t>
      </w:r>
      <w:r>
        <w:rPr>
          <w:spacing w:val="1"/>
          <w:sz w:val="24"/>
        </w:rPr>
        <w:t xml:space="preserve"> </w:t>
      </w:r>
      <w:r>
        <w:rPr>
          <w:sz w:val="24"/>
        </w:rPr>
        <w:t>условия,</w:t>
      </w:r>
      <w:r>
        <w:rPr>
          <w:spacing w:val="1"/>
          <w:sz w:val="24"/>
        </w:rPr>
        <w:t xml:space="preserve"> </w:t>
      </w:r>
      <w:r>
        <w:rPr>
          <w:sz w:val="24"/>
        </w:rPr>
        <w:t>при</w:t>
      </w:r>
      <w:r>
        <w:rPr>
          <w:spacing w:val="1"/>
          <w:sz w:val="24"/>
        </w:rPr>
        <w:t xml:space="preserve"> </w:t>
      </w:r>
      <w:r>
        <w:rPr>
          <w:sz w:val="24"/>
        </w:rPr>
        <w:t>которых</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взросления</w:t>
      </w:r>
      <w:r>
        <w:rPr>
          <w:spacing w:val="1"/>
          <w:sz w:val="24"/>
        </w:rPr>
        <w:t xml:space="preserve"> </w:t>
      </w:r>
      <w:r>
        <w:rPr>
          <w:sz w:val="24"/>
        </w:rPr>
        <w:t>ребенка</w:t>
      </w:r>
      <w:r>
        <w:rPr>
          <w:spacing w:val="1"/>
          <w:sz w:val="24"/>
        </w:rPr>
        <w:t xml:space="preserve"> </w:t>
      </w:r>
      <w:r>
        <w:rPr>
          <w:sz w:val="24"/>
        </w:rPr>
        <w:t>увеличивается</w:t>
      </w:r>
      <w:r>
        <w:rPr>
          <w:spacing w:val="-2"/>
          <w:sz w:val="24"/>
        </w:rPr>
        <w:t xml:space="preserve"> </w:t>
      </w:r>
      <w:r>
        <w:rPr>
          <w:sz w:val="24"/>
        </w:rPr>
        <w:t>и</w:t>
      </w:r>
      <w:r>
        <w:rPr>
          <w:spacing w:val="1"/>
          <w:sz w:val="24"/>
        </w:rPr>
        <w:t xml:space="preserve"> </w:t>
      </w:r>
      <w:r>
        <w:rPr>
          <w:sz w:val="24"/>
        </w:rPr>
        <w:t>его роль</w:t>
      </w:r>
      <w:r>
        <w:rPr>
          <w:spacing w:val="-4"/>
          <w:sz w:val="24"/>
        </w:rPr>
        <w:t xml:space="preserve"> </w:t>
      </w:r>
      <w:r>
        <w:rPr>
          <w:sz w:val="24"/>
        </w:rPr>
        <w:t>в</w:t>
      </w:r>
      <w:r>
        <w:rPr>
          <w:spacing w:val="1"/>
          <w:sz w:val="24"/>
        </w:rPr>
        <w:t xml:space="preserve"> </w:t>
      </w:r>
      <w:r>
        <w:rPr>
          <w:sz w:val="24"/>
        </w:rPr>
        <w:t>совместных</w:t>
      </w:r>
      <w:r>
        <w:rPr>
          <w:spacing w:val="-5"/>
          <w:sz w:val="24"/>
        </w:rPr>
        <w:t xml:space="preserve"> </w:t>
      </w:r>
      <w:r>
        <w:rPr>
          <w:sz w:val="24"/>
        </w:rPr>
        <w:t>делах</w:t>
      </w:r>
      <w:r>
        <w:rPr>
          <w:spacing w:val="-5"/>
          <w:sz w:val="24"/>
        </w:rPr>
        <w:t xml:space="preserve"> </w:t>
      </w:r>
      <w:r>
        <w:rPr>
          <w:sz w:val="24"/>
        </w:rPr>
        <w:t>(от</w:t>
      </w:r>
      <w:r>
        <w:rPr>
          <w:spacing w:val="-4"/>
          <w:sz w:val="24"/>
        </w:rPr>
        <w:t xml:space="preserve"> </w:t>
      </w:r>
      <w:r>
        <w:rPr>
          <w:sz w:val="24"/>
        </w:rPr>
        <w:t>пассивного</w:t>
      </w:r>
      <w:r>
        <w:rPr>
          <w:spacing w:val="3"/>
          <w:sz w:val="24"/>
        </w:rPr>
        <w:t xml:space="preserve"> </w:t>
      </w:r>
      <w:r>
        <w:rPr>
          <w:sz w:val="24"/>
        </w:rPr>
        <w:t>наблюдателя до</w:t>
      </w:r>
      <w:r>
        <w:rPr>
          <w:spacing w:val="-5"/>
          <w:sz w:val="24"/>
        </w:rPr>
        <w:t xml:space="preserve"> </w:t>
      </w:r>
      <w:r>
        <w:rPr>
          <w:sz w:val="24"/>
        </w:rPr>
        <w:t>организатора);</w:t>
      </w:r>
    </w:p>
    <w:p w:rsidR="00EA61AC" w:rsidRDefault="00884E59" w:rsidP="00611D53">
      <w:pPr>
        <w:pStyle w:val="a7"/>
        <w:numPr>
          <w:ilvl w:val="0"/>
          <w:numId w:val="68"/>
        </w:numPr>
        <w:tabs>
          <w:tab w:val="left" w:pos="1998"/>
        </w:tabs>
        <w:ind w:right="560" w:firstLine="710"/>
        <w:rPr>
          <w:sz w:val="24"/>
        </w:rPr>
      </w:pPr>
      <w:r>
        <w:rPr>
          <w:sz w:val="24"/>
        </w:rPr>
        <w:t>ключевой</w:t>
      </w:r>
      <w:r>
        <w:rPr>
          <w:spacing w:val="1"/>
          <w:sz w:val="24"/>
        </w:rPr>
        <w:t xml:space="preserve"> </w:t>
      </w:r>
      <w:r>
        <w:rPr>
          <w:sz w:val="24"/>
        </w:rPr>
        <w:t>фигурой</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является</w:t>
      </w:r>
      <w:r>
        <w:rPr>
          <w:spacing w:val="1"/>
          <w:sz w:val="24"/>
        </w:rPr>
        <w:t xml:space="preserve"> </w:t>
      </w:r>
      <w:r>
        <w:rPr>
          <w:sz w:val="24"/>
        </w:rPr>
        <w:t>классный</w:t>
      </w:r>
      <w:r>
        <w:rPr>
          <w:spacing w:val="1"/>
          <w:sz w:val="24"/>
        </w:rPr>
        <w:t xml:space="preserve"> </w:t>
      </w:r>
      <w:r>
        <w:rPr>
          <w:sz w:val="24"/>
        </w:rPr>
        <w:t>руководитель,</w:t>
      </w:r>
      <w:r>
        <w:rPr>
          <w:spacing w:val="1"/>
          <w:sz w:val="24"/>
        </w:rPr>
        <w:t xml:space="preserve"> </w:t>
      </w:r>
      <w:r>
        <w:rPr>
          <w:sz w:val="24"/>
        </w:rPr>
        <w:t>реализующий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детям</w:t>
      </w:r>
      <w:r>
        <w:rPr>
          <w:spacing w:val="1"/>
          <w:sz w:val="24"/>
        </w:rPr>
        <w:t xml:space="preserve"> </w:t>
      </w:r>
      <w:r>
        <w:rPr>
          <w:sz w:val="24"/>
        </w:rPr>
        <w:t>защитную,</w:t>
      </w:r>
      <w:r>
        <w:rPr>
          <w:spacing w:val="1"/>
          <w:sz w:val="24"/>
        </w:rPr>
        <w:t xml:space="preserve"> </w:t>
      </w:r>
      <w:r>
        <w:rPr>
          <w:sz w:val="24"/>
        </w:rPr>
        <w:t>личностно</w:t>
      </w:r>
      <w:r>
        <w:rPr>
          <w:spacing w:val="61"/>
          <w:sz w:val="24"/>
        </w:rPr>
        <w:t xml:space="preserve"> </w:t>
      </w:r>
      <w:r>
        <w:rPr>
          <w:sz w:val="24"/>
        </w:rPr>
        <w:t>развивающую,</w:t>
      </w:r>
      <w:r>
        <w:rPr>
          <w:spacing w:val="1"/>
          <w:sz w:val="24"/>
        </w:rPr>
        <w:t xml:space="preserve"> </w:t>
      </w:r>
      <w:r>
        <w:rPr>
          <w:sz w:val="24"/>
        </w:rPr>
        <w:t>организационную,</w:t>
      </w:r>
      <w:r>
        <w:rPr>
          <w:spacing w:val="2"/>
          <w:sz w:val="24"/>
        </w:rPr>
        <w:t xml:space="preserve"> </w:t>
      </w:r>
      <w:r>
        <w:rPr>
          <w:sz w:val="24"/>
        </w:rPr>
        <w:t>посредническую</w:t>
      </w:r>
      <w:r>
        <w:rPr>
          <w:spacing w:val="-1"/>
          <w:sz w:val="24"/>
        </w:rPr>
        <w:t xml:space="preserve"> </w:t>
      </w:r>
      <w:r>
        <w:rPr>
          <w:sz w:val="24"/>
        </w:rPr>
        <w:t>(в</w:t>
      </w:r>
      <w:r>
        <w:rPr>
          <w:spacing w:val="1"/>
          <w:sz w:val="24"/>
        </w:rPr>
        <w:t xml:space="preserve"> </w:t>
      </w:r>
      <w:r>
        <w:rPr>
          <w:sz w:val="24"/>
        </w:rPr>
        <w:t>разрешении</w:t>
      </w:r>
      <w:r>
        <w:rPr>
          <w:spacing w:val="2"/>
          <w:sz w:val="24"/>
        </w:rPr>
        <w:t xml:space="preserve"> </w:t>
      </w:r>
      <w:r>
        <w:rPr>
          <w:sz w:val="24"/>
        </w:rPr>
        <w:t>конфликтов)</w:t>
      </w:r>
      <w:r>
        <w:rPr>
          <w:spacing w:val="2"/>
          <w:sz w:val="24"/>
        </w:rPr>
        <w:t xml:space="preserve"> </w:t>
      </w:r>
      <w:r>
        <w:rPr>
          <w:sz w:val="24"/>
        </w:rPr>
        <w:t>функции.</w:t>
      </w:r>
    </w:p>
    <w:p w:rsidR="00EA61AC" w:rsidRDefault="00884E59">
      <w:pPr>
        <w:spacing w:line="272" w:lineRule="exact"/>
        <w:ind w:left="1671"/>
        <w:rPr>
          <w:b/>
          <w:sz w:val="24"/>
        </w:rPr>
      </w:pPr>
      <w:r>
        <w:rPr>
          <w:b/>
          <w:sz w:val="24"/>
          <w:u w:val="thick"/>
        </w:rPr>
        <w:t>Для</w:t>
      </w:r>
      <w:r>
        <w:rPr>
          <w:b/>
          <w:spacing w:val="-2"/>
          <w:sz w:val="24"/>
          <w:u w:val="thick"/>
        </w:rPr>
        <w:t xml:space="preserve"> </w:t>
      </w:r>
      <w:r>
        <w:rPr>
          <w:b/>
          <w:sz w:val="24"/>
          <w:u w:val="thick"/>
        </w:rPr>
        <w:t>обеспечения</w:t>
      </w:r>
      <w:r>
        <w:rPr>
          <w:b/>
          <w:spacing w:val="-2"/>
          <w:sz w:val="24"/>
          <w:u w:val="thick"/>
        </w:rPr>
        <w:t xml:space="preserve"> </w:t>
      </w:r>
      <w:r>
        <w:rPr>
          <w:b/>
          <w:sz w:val="24"/>
          <w:u w:val="thick"/>
        </w:rPr>
        <w:t>воспитательного</w:t>
      </w:r>
      <w:r>
        <w:rPr>
          <w:b/>
          <w:spacing w:val="-5"/>
          <w:sz w:val="24"/>
          <w:u w:val="thick"/>
        </w:rPr>
        <w:t xml:space="preserve"> </w:t>
      </w:r>
      <w:r>
        <w:rPr>
          <w:b/>
          <w:sz w:val="24"/>
          <w:u w:val="thick"/>
        </w:rPr>
        <w:t>процесса</w:t>
      </w:r>
      <w:r>
        <w:rPr>
          <w:b/>
          <w:spacing w:val="-6"/>
          <w:sz w:val="24"/>
          <w:u w:val="thick"/>
        </w:rPr>
        <w:t xml:space="preserve"> </w:t>
      </w:r>
      <w:r>
        <w:rPr>
          <w:b/>
          <w:sz w:val="24"/>
          <w:u w:val="thick"/>
        </w:rPr>
        <w:t>предназначены:</w:t>
      </w:r>
    </w:p>
    <w:p w:rsidR="00EA61AC" w:rsidRDefault="00884E59" w:rsidP="00611D53">
      <w:pPr>
        <w:pStyle w:val="a7"/>
        <w:numPr>
          <w:ilvl w:val="0"/>
          <w:numId w:val="68"/>
        </w:numPr>
        <w:tabs>
          <w:tab w:val="left" w:pos="1816"/>
        </w:tabs>
        <w:spacing w:line="272" w:lineRule="exact"/>
        <w:ind w:left="1815" w:hanging="145"/>
        <w:jc w:val="left"/>
        <w:rPr>
          <w:sz w:val="24"/>
        </w:rPr>
      </w:pPr>
      <w:r>
        <w:rPr>
          <w:sz w:val="24"/>
        </w:rPr>
        <w:t>кабинеты</w:t>
      </w:r>
      <w:r>
        <w:rPr>
          <w:spacing w:val="-5"/>
          <w:sz w:val="24"/>
        </w:rPr>
        <w:t xml:space="preserve"> </w:t>
      </w:r>
      <w:r>
        <w:rPr>
          <w:sz w:val="24"/>
        </w:rPr>
        <w:t>центра</w:t>
      </w:r>
      <w:r>
        <w:rPr>
          <w:spacing w:val="-3"/>
          <w:sz w:val="24"/>
        </w:rPr>
        <w:t xml:space="preserve"> </w:t>
      </w:r>
      <w:r>
        <w:rPr>
          <w:sz w:val="24"/>
        </w:rPr>
        <w:t>«Точка</w:t>
      </w:r>
      <w:r>
        <w:rPr>
          <w:spacing w:val="-3"/>
          <w:sz w:val="24"/>
        </w:rPr>
        <w:t xml:space="preserve"> </w:t>
      </w:r>
      <w:r>
        <w:rPr>
          <w:sz w:val="24"/>
        </w:rPr>
        <w:t>роста»;</w:t>
      </w:r>
    </w:p>
    <w:p w:rsidR="00EA61AC" w:rsidRDefault="00884E59" w:rsidP="00611D53">
      <w:pPr>
        <w:pStyle w:val="a7"/>
        <w:numPr>
          <w:ilvl w:val="0"/>
          <w:numId w:val="68"/>
        </w:numPr>
        <w:tabs>
          <w:tab w:val="left" w:pos="1816"/>
        </w:tabs>
        <w:ind w:left="1815" w:hanging="145"/>
        <w:jc w:val="left"/>
        <w:rPr>
          <w:sz w:val="24"/>
        </w:rPr>
      </w:pPr>
      <w:r>
        <w:rPr>
          <w:sz w:val="24"/>
        </w:rPr>
        <w:t>школьный</w:t>
      </w:r>
      <w:r>
        <w:rPr>
          <w:spacing w:val="-8"/>
          <w:sz w:val="24"/>
        </w:rPr>
        <w:t xml:space="preserve"> </w:t>
      </w:r>
      <w:r>
        <w:rPr>
          <w:sz w:val="24"/>
        </w:rPr>
        <w:t>пресс-центр,</w:t>
      </w:r>
      <w:r>
        <w:rPr>
          <w:spacing w:val="-6"/>
          <w:sz w:val="24"/>
        </w:rPr>
        <w:t xml:space="preserve"> </w:t>
      </w:r>
      <w:r>
        <w:rPr>
          <w:sz w:val="24"/>
        </w:rPr>
        <w:t>оснащенный</w:t>
      </w:r>
      <w:r>
        <w:rPr>
          <w:spacing w:val="-3"/>
          <w:sz w:val="24"/>
        </w:rPr>
        <w:t xml:space="preserve"> </w:t>
      </w:r>
      <w:r>
        <w:rPr>
          <w:sz w:val="24"/>
        </w:rPr>
        <w:t>необходимой</w:t>
      </w:r>
      <w:r>
        <w:rPr>
          <w:spacing w:val="-7"/>
          <w:sz w:val="24"/>
        </w:rPr>
        <w:t xml:space="preserve"> </w:t>
      </w:r>
      <w:r>
        <w:rPr>
          <w:sz w:val="24"/>
        </w:rPr>
        <w:t>техникой;</w:t>
      </w:r>
    </w:p>
    <w:p w:rsidR="00EA61AC" w:rsidRDefault="00EA61AC">
      <w:pPr>
        <w:rPr>
          <w:sz w:val="24"/>
        </w:rPr>
        <w:sectPr w:rsidR="00EA61AC">
          <w:pgSz w:w="11900" w:h="16840"/>
          <w:pgMar w:top="1040" w:right="280" w:bottom="980" w:left="480" w:header="0" w:footer="726" w:gutter="0"/>
          <w:cols w:space="720"/>
        </w:sectPr>
      </w:pPr>
    </w:p>
    <w:p w:rsidR="00EA61AC" w:rsidRDefault="00884E59" w:rsidP="00611D53">
      <w:pPr>
        <w:pStyle w:val="10"/>
        <w:numPr>
          <w:ilvl w:val="0"/>
          <w:numId w:val="69"/>
        </w:numPr>
        <w:tabs>
          <w:tab w:val="left" w:pos="1916"/>
        </w:tabs>
        <w:spacing w:before="7"/>
        <w:ind w:left="1915" w:hanging="245"/>
        <w:jc w:val="both"/>
      </w:pPr>
      <w:r>
        <w:lastRenderedPageBreak/>
        <w:t>Цель</w:t>
      </w:r>
      <w:r>
        <w:rPr>
          <w:spacing w:val="-3"/>
        </w:rPr>
        <w:t xml:space="preserve"> </w:t>
      </w:r>
      <w:r>
        <w:t>и</w:t>
      </w:r>
      <w:r>
        <w:rPr>
          <w:spacing w:val="-5"/>
        </w:rPr>
        <w:t xml:space="preserve"> </w:t>
      </w:r>
      <w:r>
        <w:t>задачи</w:t>
      </w:r>
      <w:r>
        <w:rPr>
          <w:spacing w:val="-1"/>
        </w:rPr>
        <w:t xml:space="preserve"> </w:t>
      </w:r>
      <w:r>
        <w:t>воспитания</w:t>
      </w:r>
    </w:p>
    <w:p w:rsidR="00EA61AC" w:rsidRDefault="00884E59">
      <w:pPr>
        <w:tabs>
          <w:tab w:val="left" w:pos="2942"/>
          <w:tab w:val="left" w:pos="5369"/>
          <w:tab w:val="left" w:pos="8177"/>
          <w:tab w:val="left" w:pos="9506"/>
        </w:tabs>
        <w:ind w:left="960" w:right="554" w:firstLine="710"/>
        <w:jc w:val="both"/>
        <w:rPr>
          <w:sz w:val="24"/>
        </w:rPr>
      </w:pPr>
      <w:r>
        <w:rPr>
          <w:sz w:val="24"/>
        </w:rPr>
        <w:t>Современный</w:t>
      </w:r>
      <w:r>
        <w:rPr>
          <w:spacing w:val="1"/>
          <w:sz w:val="24"/>
        </w:rPr>
        <w:t xml:space="preserve"> </w:t>
      </w:r>
      <w:r>
        <w:rPr>
          <w:sz w:val="24"/>
        </w:rPr>
        <w:t>национальный</w:t>
      </w:r>
      <w:r>
        <w:rPr>
          <w:spacing w:val="1"/>
          <w:sz w:val="24"/>
        </w:rPr>
        <w:t xml:space="preserve"> </w:t>
      </w:r>
      <w:r>
        <w:rPr>
          <w:sz w:val="24"/>
        </w:rPr>
        <w:t>воспитательный</w:t>
      </w:r>
      <w:r>
        <w:rPr>
          <w:spacing w:val="1"/>
          <w:sz w:val="24"/>
        </w:rPr>
        <w:t xml:space="preserve"> </w:t>
      </w:r>
      <w:r>
        <w:rPr>
          <w:sz w:val="24"/>
        </w:rPr>
        <w:t>идеал</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высоконравственный,</w:t>
      </w:r>
      <w:r>
        <w:rPr>
          <w:spacing w:val="1"/>
          <w:sz w:val="24"/>
        </w:rPr>
        <w:t xml:space="preserve"> </w:t>
      </w:r>
      <w:r>
        <w:rPr>
          <w:sz w:val="24"/>
        </w:rPr>
        <w:t>творческий, компетентный гражданин России, принимающий судьбу Отечества как свою</w:t>
      </w:r>
      <w:r>
        <w:rPr>
          <w:spacing w:val="1"/>
          <w:sz w:val="24"/>
        </w:rPr>
        <w:t xml:space="preserve"> </w:t>
      </w:r>
      <w:r w:rsidR="00716AB0">
        <w:rPr>
          <w:sz w:val="24"/>
        </w:rPr>
        <w:t xml:space="preserve">личную, </w:t>
      </w:r>
      <w:r>
        <w:rPr>
          <w:sz w:val="24"/>
        </w:rPr>
        <w:t>осознающий</w:t>
      </w:r>
      <w:r>
        <w:rPr>
          <w:sz w:val="24"/>
        </w:rPr>
        <w:tab/>
        <w:t>ответственность</w:t>
      </w:r>
      <w:r>
        <w:rPr>
          <w:sz w:val="24"/>
        </w:rPr>
        <w:tab/>
        <w:t>за</w:t>
      </w:r>
      <w:r>
        <w:rPr>
          <w:sz w:val="24"/>
        </w:rPr>
        <w:tab/>
        <w:t>настоящее</w:t>
      </w:r>
      <w:r>
        <w:rPr>
          <w:spacing w:val="-58"/>
          <w:sz w:val="24"/>
        </w:rPr>
        <w:t xml:space="preserve"> </w:t>
      </w:r>
      <w:r>
        <w:rPr>
          <w:sz w:val="24"/>
        </w:rPr>
        <w:t>и</w:t>
      </w:r>
      <w:r>
        <w:rPr>
          <w:spacing w:val="1"/>
          <w:sz w:val="24"/>
        </w:rPr>
        <w:t xml:space="preserve"> </w:t>
      </w:r>
      <w:r>
        <w:rPr>
          <w:sz w:val="24"/>
        </w:rPr>
        <w:t>будущее</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укорененный</w:t>
      </w:r>
      <w:r>
        <w:rPr>
          <w:spacing w:val="1"/>
          <w:sz w:val="24"/>
        </w:rPr>
        <w:t xml:space="preserve"> </w:t>
      </w:r>
      <w:r>
        <w:rPr>
          <w:sz w:val="24"/>
        </w:rPr>
        <w:t>в</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традициях</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rsidR="00EA61AC" w:rsidRDefault="00884E59">
      <w:pPr>
        <w:ind w:left="960" w:right="552" w:firstLine="710"/>
        <w:jc w:val="both"/>
        <w:rPr>
          <w:sz w:val="24"/>
        </w:rPr>
      </w:pPr>
      <w:r>
        <w:rPr>
          <w:sz w:val="24"/>
        </w:rPr>
        <w:t>Исходя из этого воспитательного идеала, а также основываясь на базовых для нашего</w:t>
      </w:r>
      <w:r>
        <w:rPr>
          <w:spacing w:val="1"/>
          <w:sz w:val="24"/>
        </w:rPr>
        <w:t xml:space="preserve"> </w:t>
      </w:r>
      <w:r>
        <w:rPr>
          <w:sz w:val="24"/>
        </w:rPr>
        <w:t>общества</w:t>
      </w:r>
      <w:r>
        <w:rPr>
          <w:spacing w:val="1"/>
          <w:sz w:val="24"/>
        </w:rPr>
        <w:t xml:space="preserve"> </w:t>
      </w:r>
      <w:r>
        <w:rPr>
          <w:sz w:val="24"/>
        </w:rPr>
        <w:t>ценностях</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семья,</w:t>
      </w:r>
      <w:r>
        <w:rPr>
          <w:spacing w:val="1"/>
          <w:sz w:val="24"/>
        </w:rPr>
        <w:t xml:space="preserve"> </w:t>
      </w:r>
      <w:r>
        <w:rPr>
          <w:sz w:val="24"/>
        </w:rPr>
        <w:t>труд,</w:t>
      </w:r>
      <w:r>
        <w:rPr>
          <w:spacing w:val="1"/>
          <w:sz w:val="24"/>
        </w:rPr>
        <w:t xml:space="preserve"> </w:t>
      </w:r>
      <w:r>
        <w:rPr>
          <w:sz w:val="24"/>
        </w:rPr>
        <w:t>отечество,</w:t>
      </w:r>
      <w:r>
        <w:rPr>
          <w:spacing w:val="1"/>
          <w:sz w:val="24"/>
        </w:rPr>
        <w:t xml:space="preserve"> </w:t>
      </w:r>
      <w:r>
        <w:rPr>
          <w:sz w:val="24"/>
        </w:rPr>
        <w:t>природа,</w:t>
      </w:r>
      <w:r>
        <w:rPr>
          <w:spacing w:val="1"/>
          <w:sz w:val="24"/>
        </w:rPr>
        <w:t xml:space="preserve"> </w:t>
      </w:r>
      <w:r>
        <w:rPr>
          <w:sz w:val="24"/>
        </w:rPr>
        <w:t>мир,</w:t>
      </w:r>
      <w:r>
        <w:rPr>
          <w:spacing w:val="1"/>
          <w:sz w:val="24"/>
        </w:rPr>
        <w:t xml:space="preserve"> </w:t>
      </w:r>
      <w:r>
        <w:rPr>
          <w:sz w:val="24"/>
        </w:rPr>
        <w:t>знания,</w:t>
      </w:r>
      <w:r>
        <w:rPr>
          <w:spacing w:val="1"/>
          <w:sz w:val="24"/>
        </w:rPr>
        <w:t xml:space="preserve"> </w:t>
      </w:r>
      <w:r>
        <w:rPr>
          <w:sz w:val="24"/>
        </w:rPr>
        <w:t>культура,</w:t>
      </w:r>
      <w:r>
        <w:rPr>
          <w:spacing w:val="1"/>
          <w:sz w:val="24"/>
        </w:rPr>
        <w:t xml:space="preserve"> </w:t>
      </w:r>
      <w:r>
        <w:rPr>
          <w:sz w:val="24"/>
        </w:rPr>
        <w:t>здоровье,</w:t>
      </w:r>
      <w:r>
        <w:rPr>
          <w:spacing w:val="1"/>
          <w:sz w:val="24"/>
        </w:rPr>
        <w:t xml:space="preserve"> </w:t>
      </w:r>
      <w:r>
        <w:rPr>
          <w:sz w:val="24"/>
        </w:rPr>
        <w:t>человек)</w:t>
      </w:r>
      <w:r>
        <w:rPr>
          <w:spacing w:val="1"/>
          <w:sz w:val="24"/>
        </w:rPr>
        <w:t xml:space="preserve"> </w:t>
      </w:r>
      <w:r>
        <w:rPr>
          <w:sz w:val="24"/>
        </w:rPr>
        <w:t>формулируется</w:t>
      </w:r>
      <w:r>
        <w:rPr>
          <w:spacing w:val="1"/>
          <w:sz w:val="24"/>
        </w:rPr>
        <w:t xml:space="preserve"> </w:t>
      </w:r>
      <w:r>
        <w:rPr>
          <w:sz w:val="24"/>
        </w:rPr>
        <w:t>общая</w:t>
      </w:r>
      <w:r>
        <w:rPr>
          <w:spacing w:val="1"/>
          <w:sz w:val="24"/>
        </w:rPr>
        <w:t xml:space="preserve"> </w:t>
      </w:r>
      <w:r>
        <w:rPr>
          <w:b/>
          <w:sz w:val="24"/>
        </w:rPr>
        <w:t>цель</w:t>
      </w:r>
      <w:r>
        <w:rPr>
          <w:b/>
          <w:spacing w:val="1"/>
          <w:sz w:val="24"/>
        </w:rPr>
        <w:t xml:space="preserve"> </w:t>
      </w:r>
      <w:r>
        <w:rPr>
          <w:b/>
          <w:sz w:val="24"/>
        </w:rPr>
        <w:t>воспитания</w:t>
      </w:r>
      <w:r>
        <w:rPr>
          <w:b/>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4"/>
          <w:sz w:val="24"/>
        </w:rPr>
        <w:t xml:space="preserve"> </w:t>
      </w:r>
      <w:r>
        <w:rPr>
          <w:sz w:val="24"/>
        </w:rPr>
        <w:t>–</w:t>
      </w:r>
      <w:r>
        <w:rPr>
          <w:spacing w:val="-2"/>
          <w:sz w:val="24"/>
        </w:rPr>
        <w:t xml:space="preserve"> </w:t>
      </w:r>
      <w:r>
        <w:rPr>
          <w:sz w:val="24"/>
        </w:rPr>
        <w:t>личностное</w:t>
      </w:r>
      <w:r>
        <w:rPr>
          <w:spacing w:val="-5"/>
          <w:sz w:val="24"/>
        </w:rPr>
        <w:t xml:space="preserve"> </w:t>
      </w:r>
      <w:r>
        <w:rPr>
          <w:sz w:val="24"/>
        </w:rPr>
        <w:t>развитие</w:t>
      </w:r>
      <w:r>
        <w:rPr>
          <w:spacing w:val="1"/>
          <w:sz w:val="24"/>
        </w:rPr>
        <w:t xml:space="preserve"> </w:t>
      </w:r>
      <w:r>
        <w:rPr>
          <w:sz w:val="24"/>
        </w:rPr>
        <w:t>школьников,</w:t>
      </w:r>
      <w:r>
        <w:rPr>
          <w:spacing w:val="-1"/>
          <w:sz w:val="24"/>
        </w:rPr>
        <w:t xml:space="preserve"> </w:t>
      </w:r>
      <w:r>
        <w:rPr>
          <w:sz w:val="24"/>
        </w:rPr>
        <w:t>проявляющееся:</w:t>
      </w:r>
    </w:p>
    <w:p w:rsidR="00EA61AC" w:rsidRDefault="00884E59" w:rsidP="00611D53">
      <w:pPr>
        <w:pStyle w:val="a7"/>
        <w:numPr>
          <w:ilvl w:val="0"/>
          <w:numId w:val="67"/>
        </w:numPr>
        <w:tabs>
          <w:tab w:val="left" w:pos="1964"/>
        </w:tabs>
        <w:spacing w:before="3" w:line="237" w:lineRule="auto"/>
        <w:ind w:right="561" w:firstLine="710"/>
        <w:rPr>
          <w:sz w:val="24"/>
        </w:rPr>
      </w:pPr>
      <w:r>
        <w:rPr>
          <w:sz w:val="24"/>
        </w:rPr>
        <w:t>в усвоении ими знаний основных норм, которые общество выработало на основе</w:t>
      </w:r>
      <w:r>
        <w:rPr>
          <w:spacing w:val="1"/>
          <w:sz w:val="24"/>
        </w:rPr>
        <w:t xml:space="preserve"> </w:t>
      </w:r>
      <w:r>
        <w:rPr>
          <w:sz w:val="24"/>
        </w:rPr>
        <w:t>этих</w:t>
      </w:r>
      <w:r>
        <w:rPr>
          <w:spacing w:val="-4"/>
          <w:sz w:val="24"/>
        </w:rPr>
        <w:t xml:space="preserve"> </w:t>
      </w:r>
      <w:r>
        <w:rPr>
          <w:sz w:val="24"/>
        </w:rPr>
        <w:t>ценностей</w:t>
      </w:r>
      <w:r>
        <w:rPr>
          <w:spacing w:val="-3"/>
          <w:sz w:val="24"/>
        </w:rPr>
        <w:t xml:space="preserve"> </w:t>
      </w:r>
      <w:r>
        <w:rPr>
          <w:sz w:val="24"/>
        </w:rPr>
        <w:t>(то</w:t>
      </w:r>
      <w:r>
        <w:rPr>
          <w:spacing w:val="2"/>
          <w:sz w:val="24"/>
        </w:rPr>
        <w:t xml:space="preserve"> </w:t>
      </w:r>
      <w:r>
        <w:rPr>
          <w:sz w:val="24"/>
        </w:rPr>
        <w:t>есть,</w:t>
      </w:r>
      <w:r>
        <w:rPr>
          <w:spacing w:val="-2"/>
          <w:sz w:val="24"/>
        </w:rPr>
        <w:t xml:space="preserve"> </w:t>
      </w:r>
      <w:r>
        <w:rPr>
          <w:sz w:val="24"/>
        </w:rPr>
        <w:t>в</w:t>
      </w:r>
      <w:r>
        <w:rPr>
          <w:spacing w:val="2"/>
          <w:sz w:val="24"/>
        </w:rPr>
        <w:t xml:space="preserve"> </w:t>
      </w:r>
      <w:r>
        <w:rPr>
          <w:sz w:val="24"/>
        </w:rPr>
        <w:t>усвоении</w:t>
      </w:r>
      <w:r>
        <w:rPr>
          <w:spacing w:val="-2"/>
          <w:sz w:val="24"/>
        </w:rPr>
        <w:t xml:space="preserve"> </w:t>
      </w:r>
      <w:r>
        <w:rPr>
          <w:sz w:val="24"/>
        </w:rPr>
        <w:t>ими</w:t>
      </w:r>
      <w:r>
        <w:rPr>
          <w:spacing w:val="2"/>
          <w:sz w:val="24"/>
        </w:rPr>
        <w:t xml:space="preserve"> </w:t>
      </w:r>
      <w:r>
        <w:rPr>
          <w:sz w:val="24"/>
        </w:rPr>
        <w:t>социально</w:t>
      </w:r>
      <w:r>
        <w:rPr>
          <w:spacing w:val="1"/>
          <w:sz w:val="24"/>
        </w:rPr>
        <w:t xml:space="preserve"> </w:t>
      </w:r>
      <w:r>
        <w:rPr>
          <w:sz w:val="24"/>
        </w:rPr>
        <w:t>значимых</w:t>
      </w:r>
      <w:r>
        <w:rPr>
          <w:spacing w:val="-3"/>
          <w:sz w:val="24"/>
        </w:rPr>
        <w:t xml:space="preserve"> </w:t>
      </w:r>
      <w:r>
        <w:rPr>
          <w:sz w:val="24"/>
        </w:rPr>
        <w:t>знаний);</w:t>
      </w:r>
    </w:p>
    <w:p w:rsidR="00EA61AC" w:rsidRDefault="00884E59" w:rsidP="00611D53">
      <w:pPr>
        <w:pStyle w:val="a7"/>
        <w:numPr>
          <w:ilvl w:val="0"/>
          <w:numId w:val="67"/>
        </w:numPr>
        <w:tabs>
          <w:tab w:val="left" w:pos="1955"/>
        </w:tabs>
        <w:spacing w:before="5" w:line="237" w:lineRule="auto"/>
        <w:ind w:right="564" w:firstLine="710"/>
        <w:rPr>
          <w:sz w:val="24"/>
        </w:rPr>
      </w:pPr>
      <w:r>
        <w:rPr>
          <w:sz w:val="24"/>
        </w:rPr>
        <w:t>в развитии их позитивных отношений к этим общественным ценностям (то есть в</w:t>
      </w:r>
      <w:r>
        <w:rPr>
          <w:spacing w:val="1"/>
          <w:sz w:val="24"/>
        </w:rPr>
        <w:t xml:space="preserve"> </w:t>
      </w:r>
      <w:r>
        <w:rPr>
          <w:sz w:val="24"/>
        </w:rPr>
        <w:t>развитии</w:t>
      </w:r>
      <w:r>
        <w:rPr>
          <w:spacing w:val="-3"/>
          <w:sz w:val="24"/>
        </w:rPr>
        <w:t xml:space="preserve"> </w:t>
      </w:r>
      <w:r>
        <w:rPr>
          <w:sz w:val="24"/>
        </w:rPr>
        <w:t>их</w:t>
      </w:r>
      <w:r>
        <w:rPr>
          <w:spacing w:val="-3"/>
          <w:sz w:val="24"/>
        </w:rPr>
        <w:t xml:space="preserve"> </w:t>
      </w:r>
      <w:r>
        <w:rPr>
          <w:sz w:val="24"/>
        </w:rPr>
        <w:t>социально</w:t>
      </w:r>
      <w:r>
        <w:rPr>
          <w:spacing w:val="2"/>
          <w:sz w:val="24"/>
        </w:rPr>
        <w:t xml:space="preserve"> </w:t>
      </w:r>
      <w:r>
        <w:rPr>
          <w:sz w:val="24"/>
        </w:rPr>
        <w:t>значимых</w:t>
      </w:r>
      <w:r>
        <w:rPr>
          <w:spacing w:val="-3"/>
          <w:sz w:val="24"/>
        </w:rPr>
        <w:t xml:space="preserve"> </w:t>
      </w:r>
      <w:r>
        <w:rPr>
          <w:sz w:val="24"/>
        </w:rPr>
        <w:t>отношений);</w:t>
      </w:r>
    </w:p>
    <w:p w:rsidR="00EA61AC" w:rsidRDefault="00884E59" w:rsidP="00611D53">
      <w:pPr>
        <w:pStyle w:val="a7"/>
        <w:numPr>
          <w:ilvl w:val="0"/>
          <w:numId w:val="67"/>
        </w:numPr>
        <w:tabs>
          <w:tab w:val="left" w:pos="1974"/>
        </w:tabs>
        <w:spacing w:before="6" w:line="237" w:lineRule="auto"/>
        <w:ind w:right="563" w:firstLine="710"/>
        <w:rPr>
          <w:sz w:val="24"/>
        </w:rPr>
      </w:pPr>
      <w:r>
        <w:rPr>
          <w:sz w:val="24"/>
        </w:rPr>
        <w:t>в приобретении ими соответствующего этим ценностям опыта поведения, опыта</w:t>
      </w:r>
      <w:r>
        <w:rPr>
          <w:spacing w:val="1"/>
          <w:sz w:val="24"/>
        </w:rPr>
        <w:t xml:space="preserve"> </w:t>
      </w:r>
      <w:r>
        <w:rPr>
          <w:sz w:val="24"/>
        </w:rPr>
        <w:t>применения сформированных знаний и отношений на практике (то есть в приобретении ими</w:t>
      </w:r>
      <w:r>
        <w:rPr>
          <w:spacing w:val="1"/>
          <w:sz w:val="24"/>
        </w:rPr>
        <w:t xml:space="preserve"> </w:t>
      </w:r>
      <w:r>
        <w:rPr>
          <w:sz w:val="24"/>
        </w:rPr>
        <w:t>опыта</w:t>
      </w:r>
      <w:r>
        <w:rPr>
          <w:spacing w:val="-4"/>
          <w:sz w:val="24"/>
        </w:rPr>
        <w:t xml:space="preserve"> </w:t>
      </w:r>
      <w:r>
        <w:rPr>
          <w:sz w:val="24"/>
        </w:rPr>
        <w:t>осуществления</w:t>
      </w:r>
      <w:r>
        <w:rPr>
          <w:spacing w:val="2"/>
          <w:sz w:val="24"/>
        </w:rPr>
        <w:t xml:space="preserve"> </w:t>
      </w:r>
      <w:r>
        <w:rPr>
          <w:sz w:val="24"/>
        </w:rPr>
        <w:t>социально</w:t>
      </w:r>
      <w:r>
        <w:rPr>
          <w:spacing w:val="2"/>
          <w:sz w:val="24"/>
        </w:rPr>
        <w:t xml:space="preserve"> </w:t>
      </w:r>
      <w:r>
        <w:rPr>
          <w:sz w:val="24"/>
        </w:rPr>
        <w:t>значимых</w:t>
      </w:r>
      <w:r>
        <w:rPr>
          <w:spacing w:val="-3"/>
          <w:sz w:val="24"/>
        </w:rPr>
        <w:t xml:space="preserve"> </w:t>
      </w:r>
      <w:r>
        <w:rPr>
          <w:sz w:val="24"/>
        </w:rPr>
        <w:t>дел).</w:t>
      </w:r>
    </w:p>
    <w:p w:rsidR="00EA61AC" w:rsidRDefault="00884E59">
      <w:pPr>
        <w:spacing w:before="6" w:line="237" w:lineRule="auto"/>
        <w:ind w:left="960" w:right="561" w:firstLine="710"/>
        <w:jc w:val="both"/>
        <w:rPr>
          <w:sz w:val="24"/>
        </w:rPr>
      </w:pPr>
      <w:r>
        <w:rPr>
          <w:sz w:val="24"/>
        </w:rPr>
        <w:t>Данная цель ориентирует педагогов не на обеспечение соответствия личности ребенка</w:t>
      </w:r>
      <w:r>
        <w:rPr>
          <w:spacing w:val="-57"/>
          <w:sz w:val="24"/>
        </w:rPr>
        <w:t xml:space="preserve"> </w:t>
      </w:r>
      <w:r>
        <w:rPr>
          <w:sz w:val="24"/>
        </w:rPr>
        <w:t>единому</w:t>
      </w:r>
      <w:r>
        <w:rPr>
          <w:spacing w:val="-10"/>
          <w:sz w:val="24"/>
        </w:rPr>
        <w:t xml:space="preserve"> </w:t>
      </w:r>
      <w:r>
        <w:rPr>
          <w:sz w:val="24"/>
        </w:rPr>
        <w:t>стандарту,</w:t>
      </w:r>
      <w:r>
        <w:rPr>
          <w:spacing w:val="3"/>
          <w:sz w:val="24"/>
        </w:rPr>
        <w:t xml:space="preserve"> </w:t>
      </w:r>
      <w:r>
        <w:rPr>
          <w:sz w:val="24"/>
        </w:rPr>
        <w:t>а</w:t>
      </w:r>
      <w:r>
        <w:rPr>
          <w:spacing w:val="-1"/>
          <w:sz w:val="24"/>
        </w:rPr>
        <w:t xml:space="preserve"> </w:t>
      </w:r>
      <w:r>
        <w:rPr>
          <w:sz w:val="24"/>
        </w:rPr>
        <w:t>на обеспечение</w:t>
      </w:r>
      <w:r>
        <w:rPr>
          <w:spacing w:val="-1"/>
          <w:sz w:val="24"/>
        </w:rPr>
        <w:t xml:space="preserve"> </w:t>
      </w:r>
      <w:r>
        <w:rPr>
          <w:sz w:val="24"/>
        </w:rPr>
        <w:t>позитивной</w:t>
      </w:r>
      <w:r>
        <w:rPr>
          <w:spacing w:val="-3"/>
          <w:sz w:val="24"/>
        </w:rPr>
        <w:t xml:space="preserve"> </w:t>
      </w:r>
      <w:r>
        <w:rPr>
          <w:sz w:val="24"/>
        </w:rPr>
        <w:t>динамики</w:t>
      </w:r>
      <w:r>
        <w:rPr>
          <w:spacing w:val="-4"/>
          <w:sz w:val="24"/>
        </w:rPr>
        <w:t xml:space="preserve"> </w:t>
      </w:r>
      <w:r>
        <w:rPr>
          <w:sz w:val="24"/>
        </w:rPr>
        <w:t>развития его</w:t>
      </w:r>
      <w:r>
        <w:rPr>
          <w:spacing w:val="5"/>
          <w:sz w:val="24"/>
        </w:rPr>
        <w:t xml:space="preserve"> </w:t>
      </w:r>
      <w:r>
        <w:rPr>
          <w:sz w:val="24"/>
        </w:rPr>
        <w:t>личности.</w:t>
      </w:r>
    </w:p>
    <w:p w:rsidR="00EA61AC" w:rsidRDefault="00884E59">
      <w:pPr>
        <w:spacing w:before="6" w:line="237" w:lineRule="auto"/>
        <w:ind w:left="960" w:right="560" w:firstLine="710"/>
        <w:jc w:val="both"/>
        <w:rPr>
          <w:sz w:val="24"/>
        </w:rPr>
      </w:pPr>
      <w:r>
        <w:rPr>
          <w:sz w:val="24"/>
        </w:rPr>
        <w:t>Достижению</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будет</w:t>
      </w:r>
      <w:r>
        <w:rPr>
          <w:spacing w:val="1"/>
          <w:sz w:val="24"/>
        </w:rPr>
        <w:t xml:space="preserve"> </w:t>
      </w:r>
      <w:r>
        <w:rPr>
          <w:sz w:val="24"/>
        </w:rPr>
        <w:t>способствовать</w:t>
      </w:r>
      <w:r>
        <w:rPr>
          <w:spacing w:val="1"/>
          <w:sz w:val="24"/>
        </w:rPr>
        <w:t xml:space="preserve"> </w:t>
      </w:r>
      <w:r>
        <w:rPr>
          <w:sz w:val="24"/>
        </w:rPr>
        <w:t>решение следующих</w:t>
      </w:r>
      <w:r>
        <w:rPr>
          <w:spacing w:val="-3"/>
          <w:sz w:val="24"/>
        </w:rPr>
        <w:t xml:space="preserve"> </w:t>
      </w:r>
      <w:r>
        <w:rPr>
          <w:sz w:val="24"/>
        </w:rPr>
        <w:t>основных</w:t>
      </w:r>
      <w:r>
        <w:rPr>
          <w:spacing w:val="-3"/>
          <w:sz w:val="24"/>
        </w:rPr>
        <w:t xml:space="preserve"> </w:t>
      </w:r>
      <w:r>
        <w:rPr>
          <w:sz w:val="24"/>
        </w:rPr>
        <w:t>задач:</w:t>
      </w:r>
    </w:p>
    <w:p w:rsidR="00EA61AC" w:rsidRDefault="00884E59" w:rsidP="00611D53">
      <w:pPr>
        <w:pStyle w:val="a7"/>
        <w:numPr>
          <w:ilvl w:val="0"/>
          <w:numId w:val="66"/>
        </w:numPr>
        <w:tabs>
          <w:tab w:val="left" w:pos="2094"/>
        </w:tabs>
        <w:spacing w:before="3"/>
        <w:ind w:right="562" w:firstLine="710"/>
        <w:rPr>
          <w:sz w:val="24"/>
        </w:rPr>
      </w:pPr>
      <w:r>
        <w:rPr>
          <w:sz w:val="24"/>
        </w:rPr>
        <w:t>реализовывать</w:t>
      </w:r>
      <w:r>
        <w:rPr>
          <w:spacing w:val="1"/>
          <w:sz w:val="24"/>
        </w:rPr>
        <w:t xml:space="preserve"> </w:t>
      </w:r>
      <w:r>
        <w:rPr>
          <w:sz w:val="24"/>
        </w:rPr>
        <w:t>потенциал</w:t>
      </w:r>
      <w:r>
        <w:rPr>
          <w:spacing w:val="1"/>
          <w:sz w:val="24"/>
        </w:rPr>
        <w:t xml:space="preserve"> </w:t>
      </w:r>
      <w:r>
        <w:rPr>
          <w:sz w:val="24"/>
        </w:rPr>
        <w:t>классного</w:t>
      </w:r>
      <w:r>
        <w:rPr>
          <w:spacing w:val="1"/>
          <w:sz w:val="24"/>
        </w:rPr>
        <w:t xml:space="preserve"> </w:t>
      </w:r>
      <w:r>
        <w:rPr>
          <w:sz w:val="24"/>
        </w:rPr>
        <w:t>руководства</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школьников,</w:t>
      </w:r>
      <w:r>
        <w:rPr>
          <w:spacing w:val="1"/>
          <w:sz w:val="24"/>
        </w:rPr>
        <w:t xml:space="preserve"> </w:t>
      </w:r>
      <w:r>
        <w:rPr>
          <w:sz w:val="24"/>
        </w:rPr>
        <w:t>поддерживать</w:t>
      </w:r>
      <w:r>
        <w:rPr>
          <w:spacing w:val="-2"/>
          <w:sz w:val="24"/>
        </w:rPr>
        <w:t xml:space="preserve"> </w:t>
      </w:r>
      <w:r>
        <w:rPr>
          <w:sz w:val="24"/>
        </w:rPr>
        <w:t>активное</w:t>
      </w:r>
      <w:r>
        <w:rPr>
          <w:spacing w:val="1"/>
          <w:sz w:val="24"/>
        </w:rPr>
        <w:t xml:space="preserve"> </w:t>
      </w:r>
      <w:r>
        <w:rPr>
          <w:sz w:val="24"/>
        </w:rPr>
        <w:t>участие классных</w:t>
      </w:r>
      <w:r>
        <w:rPr>
          <w:spacing w:val="-3"/>
          <w:sz w:val="24"/>
        </w:rPr>
        <w:t xml:space="preserve"> </w:t>
      </w:r>
      <w:r>
        <w:rPr>
          <w:sz w:val="24"/>
        </w:rPr>
        <w:t>сообществ</w:t>
      </w:r>
      <w:r>
        <w:rPr>
          <w:spacing w:val="-1"/>
          <w:sz w:val="24"/>
        </w:rPr>
        <w:t xml:space="preserve"> </w:t>
      </w:r>
      <w:r>
        <w:rPr>
          <w:sz w:val="24"/>
        </w:rPr>
        <w:t>в</w:t>
      </w:r>
      <w:r>
        <w:rPr>
          <w:spacing w:val="-1"/>
          <w:sz w:val="24"/>
        </w:rPr>
        <w:t xml:space="preserve"> </w:t>
      </w:r>
      <w:r>
        <w:rPr>
          <w:sz w:val="24"/>
        </w:rPr>
        <w:t>жизни</w:t>
      </w:r>
      <w:r>
        <w:rPr>
          <w:spacing w:val="-3"/>
          <w:sz w:val="24"/>
        </w:rPr>
        <w:t xml:space="preserve"> </w:t>
      </w:r>
      <w:r>
        <w:rPr>
          <w:sz w:val="24"/>
        </w:rPr>
        <w:t>школы;</w:t>
      </w:r>
    </w:p>
    <w:p w:rsidR="00EA61AC" w:rsidRDefault="00884E59" w:rsidP="00611D53">
      <w:pPr>
        <w:pStyle w:val="a7"/>
        <w:numPr>
          <w:ilvl w:val="0"/>
          <w:numId w:val="66"/>
        </w:numPr>
        <w:tabs>
          <w:tab w:val="left" w:pos="2094"/>
        </w:tabs>
        <w:spacing w:before="1"/>
        <w:ind w:right="552" w:firstLine="710"/>
        <w:rPr>
          <w:sz w:val="24"/>
        </w:rPr>
      </w:pPr>
      <w:r>
        <w:rPr>
          <w:sz w:val="24"/>
        </w:rPr>
        <w:t>реализовывать</w:t>
      </w:r>
      <w:r>
        <w:rPr>
          <w:spacing w:val="1"/>
          <w:sz w:val="24"/>
        </w:rPr>
        <w:t xml:space="preserve"> </w:t>
      </w:r>
      <w:r>
        <w:rPr>
          <w:sz w:val="24"/>
        </w:rPr>
        <w:t>воспитательные</w:t>
      </w:r>
      <w:r>
        <w:rPr>
          <w:spacing w:val="1"/>
          <w:sz w:val="24"/>
        </w:rPr>
        <w:t xml:space="preserve"> </w:t>
      </w:r>
      <w:r>
        <w:rPr>
          <w:sz w:val="24"/>
        </w:rPr>
        <w:t>возможности</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r>
        <w:rPr>
          <w:spacing w:val="-57"/>
          <w:sz w:val="24"/>
        </w:rPr>
        <w:t xml:space="preserve"> </w:t>
      </w:r>
      <w:r>
        <w:rPr>
          <w:sz w:val="24"/>
        </w:rPr>
        <w:t>поддерживать традиции их коллективного планирования, организации, проведения и анализа</w:t>
      </w:r>
      <w:r>
        <w:rPr>
          <w:spacing w:val="-57"/>
          <w:sz w:val="24"/>
        </w:rPr>
        <w:t xml:space="preserve"> </w:t>
      </w:r>
      <w:r>
        <w:rPr>
          <w:sz w:val="24"/>
        </w:rPr>
        <w:t>в</w:t>
      </w:r>
      <w:r>
        <w:rPr>
          <w:spacing w:val="2"/>
          <w:sz w:val="24"/>
        </w:rPr>
        <w:t xml:space="preserve"> </w:t>
      </w:r>
      <w:r>
        <w:rPr>
          <w:sz w:val="24"/>
        </w:rPr>
        <w:t>школьном</w:t>
      </w:r>
      <w:r>
        <w:rPr>
          <w:spacing w:val="3"/>
          <w:sz w:val="24"/>
        </w:rPr>
        <w:t xml:space="preserve"> </w:t>
      </w:r>
      <w:r>
        <w:rPr>
          <w:sz w:val="24"/>
        </w:rPr>
        <w:t>сообществе;</w:t>
      </w:r>
    </w:p>
    <w:p w:rsidR="00EA61AC" w:rsidRDefault="00884E59" w:rsidP="00611D53">
      <w:pPr>
        <w:pStyle w:val="a7"/>
        <w:numPr>
          <w:ilvl w:val="0"/>
          <w:numId w:val="66"/>
        </w:numPr>
        <w:tabs>
          <w:tab w:val="left" w:pos="2094"/>
        </w:tabs>
        <w:ind w:right="565" w:firstLine="710"/>
        <w:rPr>
          <w:sz w:val="24"/>
        </w:rPr>
      </w:pPr>
      <w:r>
        <w:rPr>
          <w:sz w:val="24"/>
        </w:rPr>
        <w:t>вовлекать школьников в кружки, студии и иные объединения, работающие по</w:t>
      </w:r>
      <w:r>
        <w:rPr>
          <w:spacing w:val="1"/>
          <w:sz w:val="24"/>
        </w:rPr>
        <w:t xml:space="preserve"> </w:t>
      </w:r>
      <w:r>
        <w:rPr>
          <w:sz w:val="24"/>
        </w:rPr>
        <w:t>школьным</w:t>
      </w:r>
      <w:r>
        <w:rPr>
          <w:spacing w:val="1"/>
          <w:sz w:val="24"/>
        </w:rPr>
        <w:t xml:space="preserve"> </w:t>
      </w:r>
      <w:r>
        <w:rPr>
          <w:sz w:val="24"/>
        </w:rPr>
        <w:t>программам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реализовывать</w:t>
      </w:r>
      <w:r>
        <w:rPr>
          <w:spacing w:val="1"/>
          <w:sz w:val="24"/>
        </w:rPr>
        <w:t xml:space="preserve"> </w:t>
      </w:r>
      <w:r>
        <w:rPr>
          <w:sz w:val="24"/>
        </w:rPr>
        <w:t>их</w:t>
      </w:r>
      <w:r>
        <w:rPr>
          <w:spacing w:val="-3"/>
          <w:sz w:val="24"/>
        </w:rPr>
        <w:t xml:space="preserve"> </w:t>
      </w:r>
      <w:r>
        <w:rPr>
          <w:sz w:val="24"/>
        </w:rPr>
        <w:t>воспитательные</w:t>
      </w:r>
      <w:r>
        <w:rPr>
          <w:spacing w:val="-4"/>
          <w:sz w:val="24"/>
        </w:rPr>
        <w:t xml:space="preserve"> </w:t>
      </w:r>
      <w:r>
        <w:rPr>
          <w:sz w:val="24"/>
        </w:rPr>
        <w:t>возможности;</w:t>
      </w:r>
    </w:p>
    <w:p w:rsidR="00EA61AC" w:rsidRDefault="00884E59" w:rsidP="00611D53">
      <w:pPr>
        <w:pStyle w:val="a7"/>
        <w:numPr>
          <w:ilvl w:val="0"/>
          <w:numId w:val="66"/>
        </w:numPr>
        <w:tabs>
          <w:tab w:val="left" w:pos="2094"/>
        </w:tabs>
        <w:spacing w:before="3" w:line="237" w:lineRule="auto"/>
        <w:ind w:right="563" w:firstLine="710"/>
        <w:rPr>
          <w:sz w:val="24"/>
        </w:rPr>
      </w:pPr>
      <w:r>
        <w:rPr>
          <w:sz w:val="24"/>
        </w:rPr>
        <w:t>использовать в воспитании детей возможности школьного урока, поддерживать</w:t>
      </w:r>
      <w:r>
        <w:rPr>
          <w:spacing w:val="1"/>
          <w:sz w:val="24"/>
        </w:rPr>
        <w:t xml:space="preserve"> </w:t>
      </w:r>
      <w:r>
        <w:rPr>
          <w:sz w:val="24"/>
        </w:rPr>
        <w:t>использование на</w:t>
      </w:r>
      <w:r>
        <w:rPr>
          <w:spacing w:val="1"/>
          <w:sz w:val="24"/>
        </w:rPr>
        <w:t xml:space="preserve"> </w:t>
      </w:r>
      <w:r>
        <w:rPr>
          <w:sz w:val="24"/>
        </w:rPr>
        <w:t>уроках</w:t>
      </w:r>
      <w:r>
        <w:rPr>
          <w:spacing w:val="-4"/>
          <w:sz w:val="24"/>
        </w:rPr>
        <w:t xml:space="preserve"> </w:t>
      </w:r>
      <w:r>
        <w:rPr>
          <w:sz w:val="24"/>
        </w:rPr>
        <w:t>интерактивных</w:t>
      </w:r>
      <w:r>
        <w:rPr>
          <w:spacing w:val="-3"/>
          <w:sz w:val="24"/>
        </w:rPr>
        <w:t xml:space="preserve"> </w:t>
      </w:r>
      <w:r>
        <w:rPr>
          <w:sz w:val="24"/>
        </w:rPr>
        <w:t>форм</w:t>
      </w:r>
      <w:r>
        <w:rPr>
          <w:spacing w:val="-6"/>
          <w:sz w:val="24"/>
        </w:rPr>
        <w:t xml:space="preserve"> </w:t>
      </w:r>
      <w:r>
        <w:rPr>
          <w:sz w:val="24"/>
        </w:rPr>
        <w:t>занятий</w:t>
      </w:r>
      <w:r>
        <w:rPr>
          <w:spacing w:val="2"/>
          <w:sz w:val="24"/>
        </w:rPr>
        <w:t xml:space="preserve"> </w:t>
      </w:r>
      <w:r>
        <w:rPr>
          <w:sz w:val="24"/>
        </w:rPr>
        <w:t>с</w:t>
      </w:r>
      <w:r>
        <w:rPr>
          <w:spacing w:val="-4"/>
          <w:sz w:val="24"/>
        </w:rPr>
        <w:t xml:space="preserve"> </w:t>
      </w:r>
      <w:r>
        <w:rPr>
          <w:sz w:val="24"/>
        </w:rPr>
        <w:t>учащимися;</w:t>
      </w:r>
    </w:p>
    <w:p w:rsidR="00EA61AC" w:rsidRDefault="00884E59" w:rsidP="00611D53">
      <w:pPr>
        <w:pStyle w:val="a7"/>
        <w:numPr>
          <w:ilvl w:val="0"/>
          <w:numId w:val="66"/>
        </w:numPr>
        <w:tabs>
          <w:tab w:val="left" w:pos="2094"/>
        </w:tabs>
        <w:spacing w:before="3"/>
        <w:ind w:right="549" w:firstLine="710"/>
        <w:rPr>
          <w:sz w:val="24"/>
        </w:rPr>
      </w:pPr>
      <w:r>
        <w:rPr>
          <w:sz w:val="24"/>
        </w:rPr>
        <w:t>инициировать</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ученическое</w:t>
      </w:r>
      <w:r>
        <w:rPr>
          <w:spacing w:val="1"/>
          <w:sz w:val="24"/>
        </w:rPr>
        <w:t xml:space="preserve"> </w:t>
      </w:r>
      <w:r>
        <w:rPr>
          <w:sz w:val="24"/>
        </w:rPr>
        <w:t>самоуправление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школы, так и на уровне классных сообществ; их коллективное планирование, организацию,</w:t>
      </w:r>
      <w:r>
        <w:rPr>
          <w:spacing w:val="1"/>
          <w:sz w:val="24"/>
        </w:rPr>
        <w:t xml:space="preserve"> </w:t>
      </w:r>
      <w:r>
        <w:rPr>
          <w:sz w:val="24"/>
        </w:rPr>
        <w:t>проведение и</w:t>
      </w:r>
      <w:r>
        <w:rPr>
          <w:spacing w:val="2"/>
          <w:sz w:val="24"/>
        </w:rPr>
        <w:t xml:space="preserve"> </w:t>
      </w:r>
      <w:r>
        <w:rPr>
          <w:sz w:val="24"/>
        </w:rPr>
        <w:t>анализ</w:t>
      </w:r>
      <w:r>
        <w:rPr>
          <w:spacing w:val="2"/>
          <w:sz w:val="24"/>
        </w:rPr>
        <w:t xml:space="preserve"> </w:t>
      </w:r>
      <w:r>
        <w:rPr>
          <w:sz w:val="24"/>
        </w:rPr>
        <w:t>самостоятельно</w:t>
      </w:r>
      <w:r>
        <w:rPr>
          <w:spacing w:val="5"/>
          <w:sz w:val="24"/>
        </w:rPr>
        <w:t xml:space="preserve"> </w:t>
      </w:r>
      <w:r>
        <w:rPr>
          <w:sz w:val="24"/>
        </w:rPr>
        <w:t>проведенных</w:t>
      </w:r>
      <w:r>
        <w:rPr>
          <w:spacing w:val="-4"/>
          <w:sz w:val="24"/>
        </w:rPr>
        <w:t xml:space="preserve"> </w:t>
      </w:r>
      <w:r>
        <w:rPr>
          <w:sz w:val="24"/>
        </w:rPr>
        <w:t>дел</w:t>
      </w:r>
      <w:r>
        <w:rPr>
          <w:spacing w:val="1"/>
          <w:sz w:val="24"/>
        </w:rPr>
        <w:t xml:space="preserve"> </w:t>
      </w:r>
      <w:r>
        <w:rPr>
          <w:sz w:val="24"/>
        </w:rPr>
        <w:t>и</w:t>
      </w:r>
      <w:r>
        <w:rPr>
          <w:spacing w:val="2"/>
          <w:sz w:val="24"/>
        </w:rPr>
        <w:t xml:space="preserve"> </w:t>
      </w:r>
      <w:r>
        <w:rPr>
          <w:sz w:val="24"/>
        </w:rPr>
        <w:t>мероприятий.</w:t>
      </w:r>
    </w:p>
    <w:p w:rsidR="00EA61AC" w:rsidRDefault="00884E59" w:rsidP="00611D53">
      <w:pPr>
        <w:pStyle w:val="a7"/>
        <w:numPr>
          <w:ilvl w:val="0"/>
          <w:numId w:val="66"/>
        </w:numPr>
        <w:tabs>
          <w:tab w:val="left" w:pos="2094"/>
        </w:tabs>
        <w:spacing w:line="242" w:lineRule="auto"/>
        <w:ind w:right="561" w:firstLine="710"/>
        <w:rPr>
          <w:sz w:val="24"/>
        </w:rPr>
      </w:pPr>
      <w:r>
        <w:rPr>
          <w:sz w:val="24"/>
        </w:rPr>
        <w:t>организовывать</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волонтерскую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привлекать</w:t>
      </w:r>
      <w:r>
        <w:rPr>
          <w:spacing w:val="1"/>
          <w:sz w:val="24"/>
        </w:rPr>
        <w:t xml:space="preserve"> </w:t>
      </w:r>
      <w:r>
        <w:rPr>
          <w:sz w:val="24"/>
        </w:rPr>
        <w:t>к</w:t>
      </w:r>
      <w:r>
        <w:rPr>
          <w:spacing w:val="1"/>
          <w:sz w:val="24"/>
        </w:rPr>
        <w:t xml:space="preserve"> </w:t>
      </w:r>
      <w:r>
        <w:rPr>
          <w:sz w:val="24"/>
        </w:rPr>
        <w:t>ней</w:t>
      </w:r>
      <w:r>
        <w:rPr>
          <w:spacing w:val="1"/>
          <w:sz w:val="24"/>
        </w:rPr>
        <w:t xml:space="preserve"> </w:t>
      </w:r>
      <w:r>
        <w:rPr>
          <w:sz w:val="24"/>
        </w:rPr>
        <w:t>школьников</w:t>
      </w:r>
      <w:r>
        <w:rPr>
          <w:spacing w:val="-3"/>
          <w:sz w:val="24"/>
        </w:rPr>
        <w:t xml:space="preserve"> </w:t>
      </w:r>
      <w:r>
        <w:rPr>
          <w:sz w:val="24"/>
        </w:rPr>
        <w:t>для</w:t>
      </w:r>
      <w:r>
        <w:rPr>
          <w:spacing w:val="-4"/>
          <w:sz w:val="24"/>
        </w:rPr>
        <w:t xml:space="preserve"> </w:t>
      </w:r>
      <w:r>
        <w:rPr>
          <w:sz w:val="24"/>
        </w:rPr>
        <w:t>освоения</w:t>
      </w:r>
      <w:r>
        <w:rPr>
          <w:spacing w:val="-4"/>
          <w:sz w:val="24"/>
        </w:rPr>
        <w:t xml:space="preserve"> </w:t>
      </w:r>
      <w:r>
        <w:rPr>
          <w:sz w:val="24"/>
        </w:rPr>
        <w:t>ими</w:t>
      </w:r>
      <w:r>
        <w:rPr>
          <w:spacing w:val="2"/>
          <w:sz w:val="24"/>
        </w:rPr>
        <w:t xml:space="preserve"> </w:t>
      </w:r>
      <w:r>
        <w:rPr>
          <w:sz w:val="24"/>
        </w:rPr>
        <w:t>новых</w:t>
      </w:r>
      <w:r>
        <w:rPr>
          <w:spacing w:val="-4"/>
          <w:sz w:val="24"/>
        </w:rPr>
        <w:t xml:space="preserve"> </w:t>
      </w:r>
      <w:r>
        <w:rPr>
          <w:sz w:val="24"/>
        </w:rPr>
        <w:t>видов</w:t>
      </w:r>
      <w:r>
        <w:rPr>
          <w:spacing w:val="-2"/>
          <w:sz w:val="24"/>
        </w:rPr>
        <w:t xml:space="preserve"> </w:t>
      </w:r>
      <w:r>
        <w:rPr>
          <w:sz w:val="24"/>
        </w:rPr>
        <w:t>социально</w:t>
      </w:r>
      <w:r>
        <w:rPr>
          <w:spacing w:val="5"/>
          <w:sz w:val="24"/>
        </w:rPr>
        <w:t xml:space="preserve"> </w:t>
      </w:r>
      <w:r>
        <w:rPr>
          <w:sz w:val="24"/>
        </w:rPr>
        <w:t>значимой</w:t>
      </w:r>
      <w:r>
        <w:rPr>
          <w:spacing w:val="-3"/>
          <w:sz w:val="24"/>
        </w:rPr>
        <w:t xml:space="preserve"> </w:t>
      </w:r>
      <w:r>
        <w:rPr>
          <w:sz w:val="24"/>
        </w:rPr>
        <w:t>деятельности;</w:t>
      </w:r>
    </w:p>
    <w:p w:rsidR="00EA61AC" w:rsidRDefault="00884E59" w:rsidP="00611D53">
      <w:pPr>
        <w:pStyle w:val="a7"/>
        <w:numPr>
          <w:ilvl w:val="0"/>
          <w:numId w:val="66"/>
        </w:numPr>
        <w:tabs>
          <w:tab w:val="left" w:pos="2094"/>
        </w:tabs>
        <w:spacing w:line="242" w:lineRule="auto"/>
        <w:ind w:right="562" w:firstLine="710"/>
        <w:rPr>
          <w:sz w:val="24"/>
        </w:rPr>
      </w:pPr>
      <w:r>
        <w:rPr>
          <w:sz w:val="24"/>
        </w:rPr>
        <w:t>организовывать для школьников экскурсии, экспедиции, походы и реализовывать</w:t>
      </w:r>
      <w:r>
        <w:rPr>
          <w:spacing w:val="1"/>
          <w:sz w:val="24"/>
        </w:rPr>
        <w:t xml:space="preserve"> </w:t>
      </w:r>
      <w:r>
        <w:rPr>
          <w:sz w:val="24"/>
        </w:rPr>
        <w:t>их</w:t>
      </w:r>
      <w:r>
        <w:rPr>
          <w:spacing w:val="-4"/>
          <w:sz w:val="24"/>
        </w:rPr>
        <w:t xml:space="preserve"> </w:t>
      </w:r>
      <w:r>
        <w:rPr>
          <w:sz w:val="24"/>
        </w:rPr>
        <w:t>воспитательный</w:t>
      </w:r>
      <w:r>
        <w:rPr>
          <w:spacing w:val="3"/>
          <w:sz w:val="24"/>
        </w:rPr>
        <w:t xml:space="preserve"> </w:t>
      </w:r>
      <w:r>
        <w:rPr>
          <w:sz w:val="24"/>
        </w:rPr>
        <w:t>потенциал;</w:t>
      </w:r>
    </w:p>
    <w:p w:rsidR="00EA61AC" w:rsidRDefault="00884E59" w:rsidP="00611D53">
      <w:pPr>
        <w:pStyle w:val="a7"/>
        <w:numPr>
          <w:ilvl w:val="0"/>
          <w:numId w:val="66"/>
        </w:numPr>
        <w:tabs>
          <w:tab w:val="left" w:pos="2094"/>
        </w:tabs>
        <w:spacing w:line="271" w:lineRule="exact"/>
        <w:ind w:left="2093"/>
        <w:rPr>
          <w:sz w:val="24"/>
        </w:rPr>
      </w:pPr>
      <w:r>
        <w:rPr>
          <w:sz w:val="24"/>
        </w:rPr>
        <w:t>организовывать</w:t>
      </w:r>
      <w:r>
        <w:rPr>
          <w:spacing w:val="-5"/>
          <w:sz w:val="24"/>
        </w:rPr>
        <w:t xml:space="preserve"> </w:t>
      </w:r>
      <w:r>
        <w:rPr>
          <w:sz w:val="24"/>
        </w:rPr>
        <w:t>профориентационную</w:t>
      </w:r>
      <w:r>
        <w:rPr>
          <w:spacing w:val="-4"/>
          <w:sz w:val="24"/>
        </w:rPr>
        <w:t xml:space="preserve"> </w:t>
      </w:r>
      <w:r>
        <w:rPr>
          <w:sz w:val="24"/>
        </w:rPr>
        <w:t>работу</w:t>
      </w:r>
      <w:r>
        <w:rPr>
          <w:spacing w:val="-12"/>
          <w:sz w:val="24"/>
        </w:rPr>
        <w:t xml:space="preserve"> </w:t>
      </w:r>
      <w:r>
        <w:rPr>
          <w:sz w:val="24"/>
        </w:rPr>
        <w:t>со</w:t>
      </w:r>
      <w:r>
        <w:rPr>
          <w:spacing w:val="-2"/>
          <w:sz w:val="24"/>
        </w:rPr>
        <w:t xml:space="preserve"> </w:t>
      </w:r>
      <w:r>
        <w:rPr>
          <w:sz w:val="24"/>
        </w:rPr>
        <w:t>школьниками;</w:t>
      </w:r>
    </w:p>
    <w:p w:rsidR="00EA61AC" w:rsidRDefault="00884E59" w:rsidP="00611D53">
      <w:pPr>
        <w:pStyle w:val="a7"/>
        <w:numPr>
          <w:ilvl w:val="0"/>
          <w:numId w:val="66"/>
        </w:numPr>
        <w:tabs>
          <w:tab w:val="left" w:pos="2094"/>
        </w:tabs>
        <w:ind w:right="553" w:firstLine="710"/>
        <w:rPr>
          <w:sz w:val="24"/>
        </w:rPr>
      </w:pPr>
      <w:r>
        <w:rPr>
          <w:sz w:val="24"/>
        </w:rPr>
        <w:t>поддерживать</w:t>
      </w:r>
      <w:r>
        <w:rPr>
          <w:spacing w:val="1"/>
          <w:sz w:val="24"/>
        </w:rPr>
        <w:t xml:space="preserve"> </w:t>
      </w:r>
      <w:r>
        <w:rPr>
          <w:sz w:val="24"/>
        </w:rPr>
        <w:t>деятельность</w:t>
      </w:r>
      <w:r>
        <w:rPr>
          <w:spacing w:val="1"/>
          <w:sz w:val="24"/>
        </w:rPr>
        <w:t xml:space="preserve"> </w:t>
      </w:r>
      <w:r>
        <w:rPr>
          <w:sz w:val="24"/>
        </w:rPr>
        <w:t>функционирующих</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школы</w:t>
      </w:r>
      <w:r>
        <w:rPr>
          <w:spacing w:val="1"/>
          <w:sz w:val="24"/>
        </w:rPr>
        <w:t xml:space="preserve"> </w:t>
      </w:r>
      <w:r>
        <w:rPr>
          <w:sz w:val="24"/>
        </w:rPr>
        <w:t>детских</w:t>
      </w:r>
      <w:r>
        <w:rPr>
          <w:spacing w:val="1"/>
          <w:sz w:val="24"/>
        </w:rPr>
        <w:t xml:space="preserve"> </w:t>
      </w:r>
      <w:r>
        <w:rPr>
          <w:sz w:val="24"/>
        </w:rPr>
        <w:t>общественных</w:t>
      </w:r>
      <w:r>
        <w:rPr>
          <w:spacing w:val="-4"/>
          <w:sz w:val="24"/>
        </w:rPr>
        <w:t xml:space="preserve"> </w:t>
      </w:r>
      <w:r>
        <w:rPr>
          <w:sz w:val="24"/>
        </w:rPr>
        <w:t>объединений</w:t>
      </w:r>
      <w:r>
        <w:rPr>
          <w:spacing w:val="3"/>
          <w:sz w:val="24"/>
        </w:rPr>
        <w:t xml:space="preserve"> </w:t>
      </w:r>
      <w:r>
        <w:rPr>
          <w:sz w:val="24"/>
        </w:rPr>
        <w:t>и</w:t>
      </w:r>
      <w:r>
        <w:rPr>
          <w:spacing w:val="-7"/>
          <w:sz w:val="24"/>
        </w:rPr>
        <w:t xml:space="preserve"> </w:t>
      </w:r>
      <w:r>
        <w:rPr>
          <w:sz w:val="24"/>
        </w:rPr>
        <w:t>организаций;</w:t>
      </w:r>
    </w:p>
    <w:p w:rsidR="00EA61AC" w:rsidRDefault="00884E59" w:rsidP="00611D53">
      <w:pPr>
        <w:pStyle w:val="a7"/>
        <w:numPr>
          <w:ilvl w:val="0"/>
          <w:numId w:val="66"/>
        </w:numPr>
        <w:tabs>
          <w:tab w:val="left" w:pos="2094"/>
        </w:tabs>
        <w:spacing w:line="237" w:lineRule="auto"/>
        <w:ind w:right="565" w:firstLine="710"/>
        <w:rPr>
          <w:sz w:val="24"/>
        </w:rPr>
      </w:pPr>
      <w:r>
        <w:rPr>
          <w:sz w:val="24"/>
        </w:rPr>
        <w:t>организовать работу школьных бумажных и электронных медиа, реализовывать</w:t>
      </w:r>
      <w:r>
        <w:rPr>
          <w:spacing w:val="1"/>
          <w:sz w:val="24"/>
        </w:rPr>
        <w:t xml:space="preserve"> </w:t>
      </w:r>
      <w:r>
        <w:rPr>
          <w:sz w:val="24"/>
        </w:rPr>
        <w:t>их</w:t>
      </w:r>
      <w:r>
        <w:rPr>
          <w:spacing w:val="-4"/>
          <w:sz w:val="24"/>
        </w:rPr>
        <w:t xml:space="preserve"> </w:t>
      </w:r>
      <w:r>
        <w:rPr>
          <w:sz w:val="24"/>
        </w:rPr>
        <w:t>воспитательный</w:t>
      </w:r>
      <w:r>
        <w:rPr>
          <w:spacing w:val="3"/>
          <w:sz w:val="24"/>
        </w:rPr>
        <w:t xml:space="preserve"> </w:t>
      </w:r>
      <w:r>
        <w:rPr>
          <w:sz w:val="24"/>
        </w:rPr>
        <w:t>потенциал;</w:t>
      </w:r>
    </w:p>
    <w:p w:rsidR="00EA61AC" w:rsidRDefault="00884E59" w:rsidP="00611D53">
      <w:pPr>
        <w:pStyle w:val="a7"/>
        <w:numPr>
          <w:ilvl w:val="0"/>
          <w:numId w:val="66"/>
        </w:numPr>
        <w:tabs>
          <w:tab w:val="left" w:pos="2094"/>
        </w:tabs>
        <w:spacing w:before="1"/>
        <w:ind w:right="561" w:firstLine="710"/>
        <w:rPr>
          <w:sz w:val="24"/>
        </w:rPr>
      </w:pPr>
      <w:r>
        <w:rPr>
          <w:sz w:val="24"/>
        </w:rPr>
        <w:t>организовать</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школьников,</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или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совместное</w:t>
      </w:r>
      <w:r>
        <w:rPr>
          <w:spacing w:val="1"/>
          <w:sz w:val="24"/>
        </w:rPr>
        <w:t xml:space="preserve"> </w:t>
      </w:r>
      <w:r>
        <w:rPr>
          <w:sz w:val="24"/>
        </w:rPr>
        <w:t>решение</w:t>
      </w:r>
      <w:r>
        <w:rPr>
          <w:spacing w:val="1"/>
          <w:sz w:val="24"/>
        </w:rPr>
        <w:t xml:space="preserve"> </w:t>
      </w:r>
      <w:r>
        <w:rPr>
          <w:sz w:val="24"/>
        </w:rPr>
        <w:t>проблем</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детей.</w:t>
      </w:r>
    </w:p>
    <w:p w:rsidR="00EA61AC" w:rsidRDefault="00884E59" w:rsidP="00611D53">
      <w:pPr>
        <w:pStyle w:val="a7"/>
        <w:numPr>
          <w:ilvl w:val="0"/>
          <w:numId w:val="66"/>
        </w:numPr>
        <w:tabs>
          <w:tab w:val="left" w:pos="2094"/>
        </w:tabs>
        <w:spacing w:line="242" w:lineRule="auto"/>
        <w:ind w:right="555" w:firstLine="710"/>
        <w:rPr>
          <w:sz w:val="24"/>
        </w:rPr>
      </w:pPr>
      <w:r>
        <w:rPr>
          <w:sz w:val="24"/>
        </w:rPr>
        <w:t>организовывать</w:t>
      </w:r>
      <w:r>
        <w:rPr>
          <w:spacing w:val="13"/>
          <w:sz w:val="24"/>
        </w:rPr>
        <w:t xml:space="preserve"> </w:t>
      </w:r>
      <w:r>
        <w:rPr>
          <w:sz w:val="24"/>
        </w:rPr>
        <w:t>социально</w:t>
      </w:r>
      <w:r>
        <w:rPr>
          <w:spacing w:val="20"/>
          <w:sz w:val="24"/>
        </w:rPr>
        <w:t xml:space="preserve"> </w:t>
      </w:r>
      <w:r>
        <w:rPr>
          <w:sz w:val="24"/>
        </w:rPr>
        <w:t>–профилактическую</w:t>
      </w:r>
      <w:r>
        <w:rPr>
          <w:spacing w:val="10"/>
          <w:sz w:val="24"/>
        </w:rPr>
        <w:t xml:space="preserve"> </w:t>
      </w:r>
      <w:r>
        <w:rPr>
          <w:sz w:val="24"/>
        </w:rPr>
        <w:t>работу</w:t>
      </w:r>
      <w:r>
        <w:rPr>
          <w:spacing w:val="2"/>
          <w:sz w:val="24"/>
        </w:rPr>
        <w:t xml:space="preserve"> </w:t>
      </w:r>
      <w:r>
        <w:rPr>
          <w:sz w:val="24"/>
        </w:rPr>
        <w:t>с</w:t>
      </w:r>
      <w:r>
        <w:rPr>
          <w:spacing w:val="11"/>
          <w:sz w:val="24"/>
        </w:rPr>
        <w:t xml:space="preserve"> </w:t>
      </w:r>
      <w:r>
        <w:rPr>
          <w:sz w:val="24"/>
        </w:rPr>
        <w:t>обучающимися</w:t>
      </w:r>
      <w:r>
        <w:rPr>
          <w:spacing w:val="12"/>
          <w:sz w:val="24"/>
        </w:rPr>
        <w:t xml:space="preserve"> </w:t>
      </w:r>
      <w:r>
        <w:rPr>
          <w:sz w:val="24"/>
        </w:rPr>
        <w:t>и</w:t>
      </w:r>
      <w:r>
        <w:rPr>
          <w:spacing w:val="13"/>
          <w:sz w:val="24"/>
        </w:rPr>
        <w:t xml:space="preserve"> </w:t>
      </w:r>
      <w:r>
        <w:rPr>
          <w:sz w:val="24"/>
        </w:rPr>
        <w:t>их</w:t>
      </w:r>
      <w:r>
        <w:rPr>
          <w:spacing w:val="-57"/>
          <w:sz w:val="24"/>
        </w:rPr>
        <w:t xml:space="preserve"> </w:t>
      </w:r>
      <w:r>
        <w:rPr>
          <w:sz w:val="24"/>
        </w:rPr>
        <w:t>родителями.</w:t>
      </w:r>
    </w:p>
    <w:p w:rsidR="00EA61AC" w:rsidRDefault="00884E59" w:rsidP="00611D53">
      <w:pPr>
        <w:pStyle w:val="a7"/>
        <w:numPr>
          <w:ilvl w:val="0"/>
          <w:numId w:val="66"/>
        </w:numPr>
        <w:tabs>
          <w:tab w:val="left" w:pos="2094"/>
        </w:tabs>
        <w:spacing w:line="242" w:lineRule="auto"/>
        <w:ind w:right="569" w:firstLine="710"/>
        <w:rPr>
          <w:sz w:val="24"/>
        </w:rPr>
      </w:pPr>
      <w:r>
        <w:rPr>
          <w:sz w:val="24"/>
        </w:rPr>
        <w:t>развивать</w:t>
      </w:r>
      <w:r>
        <w:rPr>
          <w:spacing w:val="28"/>
          <w:sz w:val="24"/>
        </w:rPr>
        <w:t xml:space="preserve"> </w:t>
      </w:r>
      <w:r>
        <w:rPr>
          <w:sz w:val="24"/>
        </w:rPr>
        <w:t>систему</w:t>
      </w:r>
      <w:r>
        <w:rPr>
          <w:spacing w:val="17"/>
          <w:sz w:val="24"/>
        </w:rPr>
        <w:t xml:space="preserve"> </w:t>
      </w:r>
      <w:r>
        <w:rPr>
          <w:sz w:val="24"/>
        </w:rPr>
        <w:t>наставничества</w:t>
      </w:r>
      <w:r>
        <w:rPr>
          <w:spacing w:val="27"/>
          <w:sz w:val="24"/>
        </w:rPr>
        <w:t xml:space="preserve"> </w:t>
      </w:r>
      <w:r>
        <w:rPr>
          <w:sz w:val="24"/>
        </w:rPr>
        <w:t>в</w:t>
      </w:r>
      <w:r>
        <w:rPr>
          <w:spacing w:val="28"/>
          <w:sz w:val="24"/>
        </w:rPr>
        <w:t xml:space="preserve"> </w:t>
      </w:r>
      <w:r>
        <w:rPr>
          <w:sz w:val="24"/>
        </w:rPr>
        <w:t>школе</w:t>
      </w:r>
      <w:r>
        <w:rPr>
          <w:spacing w:val="26"/>
          <w:sz w:val="24"/>
        </w:rPr>
        <w:t xml:space="preserve"> </w:t>
      </w:r>
      <w:r>
        <w:rPr>
          <w:sz w:val="24"/>
        </w:rPr>
        <w:t>для</w:t>
      </w:r>
      <w:r>
        <w:rPr>
          <w:spacing w:val="26"/>
          <w:sz w:val="24"/>
        </w:rPr>
        <w:t xml:space="preserve"> </w:t>
      </w:r>
      <w:r>
        <w:rPr>
          <w:sz w:val="24"/>
        </w:rPr>
        <w:t>обучающихся</w:t>
      </w:r>
      <w:r>
        <w:rPr>
          <w:spacing w:val="27"/>
          <w:sz w:val="24"/>
        </w:rPr>
        <w:t xml:space="preserve"> </w:t>
      </w:r>
      <w:r>
        <w:rPr>
          <w:sz w:val="24"/>
        </w:rPr>
        <w:t>и</w:t>
      </w:r>
      <w:r>
        <w:rPr>
          <w:spacing w:val="27"/>
          <w:sz w:val="24"/>
        </w:rPr>
        <w:t xml:space="preserve"> </w:t>
      </w:r>
      <w:r>
        <w:rPr>
          <w:sz w:val="24"/>
        </w:rPr>
        <w:t>педагогического</w:t>
      </w:r>
      <w:r>
        <w:rPr>
          <w:spacing w:val="-57"/>
          <w:sz w:val="24"/>
        </w:rPr>
        <w:t xml:space="preserve"> </w:t>
      </w:r>
      <w:r>
        <w:rPr>
          <w:sz w:val="24"/>
        </w:rPr>
        <w:t>коллектива</w:t>
      </w:r>
      <w:r>
        <w:rPr>
          <w:spacing w:val="-5"/>
          <w:sz w:val="24"/>
        </w:rPr>
        <w:t xml:space="preserve"> </w:t>
      </w:r>
      <w:r>
        <w:rPr>
          <w:sz w:val="24"/>
        </w:rPr>
        <w:t>школы.</w:t>
      </w:r>
    </w:p>
    <w:p w:rsidR="00EA61AC" w:rsidRDefault="00EA61AC">
      <w:pPr>
        <w:spacing w:line="242" w:lineRule="auto"/>
        <w:rPr>
          <w:sz w:val="24"/>
        </w:rPr>
        <w:sectPr w:rsidR="00EA61AC">
          <w:pgSz w:w="11900" w:h="16840"/>
          <w:pgMar w:top="1040" w:right="280" w:bottom="980" w:left="480" w:header="0" w:footer="726" w:gutter="0"/>
          <w:cols w:space="720"/>
        </w:sectPr>
      </w:pPr>
    </w:p>
    <w:p w:rsidR="00EA61AC" w:rsidRDefault="00884E59" w:rsidP="00611D53">
      <w:pPr>
        <w:pStyle w:val="a7"/>
        <w:numPr>
          <w:ilvl w:val="0"/>
          <w:numId w:val="66"/>
        </w:numPr>
        <w:tabs>
          <w:tab w:val="left" w:pos="2094"/>
        </w:tabs>
        <w:spacing w:before="71" w:line="242" w:lineRule="auto"/>
        <w:ind w:right="554" w:firstLine="710"/>
        <w:rPr>
          <w:sz w:val="24"/>
        </w:rPr>
      </w:pPr>
      <w:r>
        <w:rPr>
          <w:sz w:val="24"/>
        </w:rPr>
        <w:lastRenderedPageBreak/>
        <w:t>развивать</w:t>
      </w:r>
      <w:r>
        <w:rPr>
          <w:spacing w:val="1"/>
          <w:sz w:val="24"/>
        </w:rPr>
        <w:t xml:space="preserve"> </w:t>
      </w:r>
      <w:r>
        <w:rPr>
          <w:sz w:val="24"/>
        </w:rPr>
        <w:t>предметно-эстетическую</w:t>
      </w:r>
      <w:r>
        <w:rPr>
          <w:spacing w:val="1"/>
          <w:sz w:val="24"/>
        </w:rPr>
        <w:t xml:space="preserve"> </w:t>
      </w:r>
      <w:r>
        <w:rPr>
          <w:sz w:val="24"/>
        </w:rPr>
        <w:t>среду</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ее</w:t>
      </w:r>
      <w:r>
        <w:rPr>
          <w:spacing w:val="1"/>
          <w:sz w:val="24"/>
        </w:rPr>
        <w:t xml:space="preserve"> </w:t>
      </w:r>
      <w:r>
        <w:rPr>
          <w:sz w:val="24"/>
        </w:rPr>
        <w:t>воспитательные возможности</w:t>
      </w:r>
    </w:p>
    <w:p w:rsidR="00EA61AC" w:rsidRDefault="00884E59">
      <w:pPr>
        <w:ind w:left="960" w:right="559" w:firstLine="710"/>
        <w:jc w:val="both"/>
        <w:rPr>
          <w:sz w:val="24"/>
        </w:rPr>
      </w:pPr>
      <w:r>
        <w:rPr>
          <w:sz w:val="24"/>
        </w:rPr>
        <w:t>Планомерная</w:t>
      </w:r>
      <w:r>
        <w:rPr>
          <w:spacing w:val="1"/>
          <w:sz w:val="24"/>
        </w:rPr>
        <w:t xml:space="preserve"> </w:t>
      </w:r>
      <w:r>
        <w:rPr>
          <w:sz w:val="24"/>
        </w:rPr>
        <w:t>реализация</w:t>
      </w:r>
      <w:r>
        <w:rPr>
          <w:spacing w:val="1"/>
          <w:sz w:val="24"/>
        </w:rPr>
        <w:t xml:space="preserve"> </w:t>
      </w:r>
      <w:r>
        <w:rPr>
          <w:sz w:val="24"/>
        </w:rPr>
        <w:t>поставленных</w:t>
      </w:r>
      <w:r>
        <w:rPr>
          <w:spacing w:val="1"/>
          <w:sz w:val="24"/>
        </w:rPr>
        <w:t xml:space="preserve"> </w:t>
      </w:r>
      <w:r>
        <w:rPr>
          <w:sz w:val="24"/>
        </w:rPr>
        <w:t>задач</w:t>
      </w:r>
      <w:r>
        <w:rPr>
          <w:spacing w:val="1"/>
          <w:sz w:val="24"/>
        </w:rPr>
        <w:t xml:space="preserve"> </w:t>
      </w:r>
      <w:r>
        <w:rPr>
          <w:sz w:val="24"/>
        </w:rPr>
        <w:t>позволит</w:t>
      </w:r>
      <w:r>
        <w:rPr>
          <w:spacing w:val="1"/>
          <w:sz w:val="24"/>
        </w:rPr>
        <w:t xml:space="preserve"> </w:t>
      </w:r>
      <w:r>
        <w:rPr>
          <w:sz w:val="24"/>
        </w:rPr>
        <w:t>организовать</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интересную и событийно насыщенную жизнь детей и педагогов, что станет эффективным</w:t>
      </w:r>
      <w:r>
        <w:rPr>
          <w:spacing w:val="1"/>
          <w:sz w:val="24"/>
        </w:rPr>
        <w:t xml:space="preserve"> </w:t>
      </w:r>
      <w:r>
        <w:rPr>
          <w:sz w:val="24"/>
        </w:rPr>
        <w:t>способом</w:t>
      </w:r>
      <w:r>
        <w:rPr>
          <w:spacing w:val="-2"/>
          <w:sz w:val="24"/>
        </w:rPr>
        <w:t xml:space="preserve"> </w:t>
      </w:r>
      <w:r>
        <w:rPr>
          <w:sz w:val="24"/>
        </w:rPr>
        <w:t>профилактики</w:t>
      </w:r>
      <w:r>
        <w:rPr>
          <w:spacing w:val="2"/>
          <w:sz w:val="24"/>
        </w:rPr>
        <w:t xml:space="preserve"> </w:t>
      </w:r>
      <w:r>
        <w:rPr>
          <w:sz w:val="24"/>
        </w:rPr>
        <w:t>антисоциального</w:t>
      </w:r>
      <w:r>
        <w:rPr>
          <w:spacing w:val="1"/>
          <w:sz w:val="24"/>
        </w:rPr>
        <w:t xml:space="preserve"> </w:t>
      </w:r>
      <w:r>
        <w:rPr>
          <w:sz w:val="24"/>
        </w:rPr>
        <w:t>поведения</w:t>
      </w:r>
      <w:r>
        <w:rPr>
          <w:spacing w:val="2"/>
          <w:sz w:val="24"/>
        </w:rPr>
        <w:t xml:space="preserve"> </w:t>
      </w:r>
      <w:r>
        <w:rPr>
          <w:sz w:val="24"/>
        </w:rPr>
        <w:t>школьников.</w:t>
      </w:r>
    </w:p>
    <w:p w:rsidR="00EA61AC" w:rsidRDefault="00884E59">
      <w:pPr>
        <w:spacing w:line="242" w:lineRule="auto"/>
        <w:ind w:left="960" w:right="557" w:firstLine="710"/>
        <w:jc w:val="both"/>
        <w:rPr>
          <w:b/>
          <w:sz w:val="24"/>
        </w:rPr>
      </w:pPr>
      <w:r>
        <w:rPr>
          <w:sz w:val="24"/>
        </w:rPr>
        <w:t>Конкретизация общей цели воспитания применительно к возрастным особенностям</w:t>
      </w:r>
      <w:r>
        <w:rPr>
          <w:spacing w:val="1"/>
          <w:sz w:val="24"/>
        </w:rPr>
        <w:t xml:space="preserve"> </w:t>
      </w:r>
      <w:r>
        <w:rPr>
          <w:sz w:val="24"/>
        </w:rPr>
        <w:t xml:space="preserve">школьников позволяет выделить в ней следующие </w:t>
      </w:r>
      <w:r>
        <w:rPr>
          <w:b/>
          <w:sz w:val="24"/>
        </w:rPr>
        <w:t>целевые приоритеты, соответствующие</w:t>
      </w:r>
      <w:r>
        <w:rPr>
          <w:b/>
          <w:spacing w:val="-57"/>
          <w:sz w:val="24"/>
        </w:rPr>
        <w:t xml:space="preserve"> </w:t>
      </w:r>
      <w:r>
        <w:rPr>
          <w:b/>
          <w:sz w:val="24"/>
        </w:rPr>
        <w:t>трем уровням</w:t>
      </w:r>
      <w:r>
        <w:rPr>
          <w:b/>
          <w:spacing w:val="-4"/>
          <w:sz w:val="24"/>
        </w:rPr>
        <w:t xml:space="preserve"> </w:t>
      </w:r>
      <w:r>
        <w:rPr>
          <w:b/>
          <w:sz w:val="24"/>
        </w:rPr>
        <w:t>общего</w:t>
      </w:r>
      <w:r>
        <w:rPr>
          <w:b/>
          <w:spacing w:val="2"/>
          <w:sz w:val="24"/>
        </w:rPr>
        <w:t xml:space="preserve"> </w:t>
      </w:r>
      <w:r>
        <w:rPr>
          <w:b/>
          <w:sz w:val="24"/>
        </w:rPr>
        <w:t>образования:</w:t>
      </w:r>
    </w:p>
    <w:p w:rsidR="00EA61AC" w:rsidRDefault="00884E59" w:rsidP="00611D53">
      <w:pPr>
        <w:pStyle w:val="a7"/>
        <w:numPr>
          <w:ilvl w:val="0"/>
          <w:numId w:val="65"/>
        </w:numPr>
        <w:tabs>
          <w:tab w:val="left" w:pos="1945"/>
        </w:tabs>
        <w:ind w:right="552" w:firstLine="710"/>
        <w:rPr>
          <w:sz w:val="24"/>
        </w:rPr>
      </w:pPr>
      <w:r>
        <w:rPr>
          <w:sz w:val="24"/>
        </w:rPr>
        <w:t>В воспитании детей младшего школьного возраста (</w:t>
      </w:r>
      <w:r>
        <w:rPr>
          <w:b/>
          <w:sz w:val="24"/>
        </w:rPr>
        <w:t>уровень начального общего</w:t>
      </w:r>
      <w:r>
        <w:rPr>
          <w:b/>
          <w:spacing w:val="1"/>
          <w:sz w:val="24"/>
        </w:rPr>
        <w:t xml:space="preserve"> </w:t>
      </w:r>
      <w:r>
        <w:rPr>
          <w:b/>
          <w:sz w:val="24"/>
        </w:rPr>
        <w:t>образования</w:t>
      </w:r>
      <w:r>
        <w:rPr>
          <w:sz w:val="24"/>
        </w:rPr>
        <w:t>) таким целевым приоритетом является создание благоприятных условий для</w:t>
      </w:r>
      <w:r>
        <w:rPr>
          <w:spacing w:val="1"/>
          <w:sz w:val="24"/>
        </w:rPr>
        <w:t xml:space="preserve"> </w:t>
      </w:r>
      <w:r>
        <w:rPr>
          <w:sz w:val="24"/>
        </w:rPr>
        <w:t>усвоения школьниками социально значимых знаний – знаний основных норм и традиций</w:t>
      </w:r>
      <w:r>
        <w:rPr>
          <w:spacing w:val="1"/>
          <w:sz w:val="24"/>
        </w:rPr>
        <w:t xml:space="preserve"> </w:t>
      </w:r>
      <w:r>
        <w:rPr>
          <w:sz w:val="24"/>
        </w:rPr>
        <w:t>того</w:t>
      </w:r>
      <w:r>
        <w:rPr>
          <w:spacing w:val="1"/>
          <w:sz w:val="24"/>
        </w:rPr>
        <w:t xml:space="preserve"> </w:t>
      </w:r>
      <w:r>
        <w:rPr>
          <w:sz w:val="24"/>
        </w:rPr>
        <w:t>общества,</w:t>
      </w:r>
      <w:r>
        <w:rPr>
          <w:spacing w:val="-1"/>
          <w:sz w:val="24"/>
        </w:rPr>
        <w:t xml:space="preserve"> </w:t>
      </w:r>
      <w:r>
        <w:rPr>
          <w:sz w:val="24"/>
        </w:rPr>
        <w:t>в</w:t>
      </w:r>
      <w:r>
        <w:rPr>
          <w:spacing w:val="3"/>
          <w:sz w:val="24"/>
        </w:rPr>
        <w:t xml:space="preserve"> </w:t>
      </w:r>
      <w:r>
        <w:rPr>
          <w:sz w:val="24"/>
        </w:rPr>
        <w:t>котором</w:t>
      </w:r>
      <w:r>
        <w:rPr>
          <w:spacing w:val="-6"/>
          <w:sz w:val="24"/>
        </w:rPr>
        <w:t xml:space="preserve"> </w:t>
      </w:r>
      <w:r>
        <w:rPr>
          <w:sz w:val="24"/>
        </w:rPr>
        <w:t>они</w:t>
      </w:r>
      <w:r>
        <w:rPr>
          <w:spacing w:val="-2"/>
          <w:sz w:val="24"/>
        </w:rPr>
        <w:t xml:space="preserve"> </w:t>
      </w:r>
      <w:r>
        <w:rPr>
          <w:sz w:val="24"/>
        </w:rPr>
        <w:t>живут.</w:t>
      </w:r>
    </w:p>
    <w:p w:rsidR="00EA61AC" w:rsidRDefault="00884E59">
      <w:pPr>
        <w:ind w:left="960" w:right="547" w:firstLine="710"/>
        <w:jc w:val="both"/>
        <w:rPr>
          <w:sz w:val="24"/>
        </w:rPr>
      </w:pPr>
      <w:r>
        <w:rPr>
          <w:sz w:val="24"/>
        </w:rPr>
        <w:t>Выделение данного приоритета связано с особенностями детей младшего школьного</w:t>
      </w:r>
      <w:r>
        <w:rPr>
          <w:spacing w:val="1"/>
          <w:sz w:val="24"/>
        </w:rPr>
        <w:t xml:space="preserve"> </w:t>
      </w:r>
      <w:r>
        <w:rPr>
          <w:sz w:val="24"/>
        </w:rPr>
        <w:t>возраста: с их потребностью самоутвердиться в своем новом социальном статусе - статусе</w:t>
      </w:r>
      <w:r>
        <w:rPr>
          <w:spacing w:val="1"/>
          <w:sz w:val="24"/>
        </w:rPr>
        <w:t xml:space="preserve"> </w:t>
      </w:r>
      <w:r>
        <w:rPr>
          <w:sz w:val="24"/>
        </w:rPr>
        <w:t>школьника, то есть научиться соответствовать предъявляемым к носителям данного статуса</w:t>
      </w:r>
      <w:r>
        <w:rPr>
          <w:spacing w:val="1"/>
          <w:sz w:val="24"/>
        </w:rPr>
        <w:t xml:space="preserve"> </w:t>
      </w:r>
      <w:r>
        <w:rPr>
          <w:sz w:val="24"/>
        </w:rPr>
        <w:t>нормам и принятым традициям поведения. Такого рода нормы и традиции задаются в школе</w:t>
      </w:r>
      <w:r>
        <w:rPr>
          <w:spacing w:val="1"/>
          <w:sz w:val="24"/>
        </w:rPr>
        <w:t xml:space="preserve"> </w:t>
      </w:r>
      <w:r>
        <w:rPr>
          <w:sz w:val="24"/>
        </w:rPr>
        <w:t>педагогами и воспринимаются детьми именно как нормы и традиции поведения школьника.</w:t>
      </w:r>
      <w:r>
        <w:rPr>
          <w:spacing w:val="1"/>
          <w:sz w:val="24"/>
        </w:rPr>
        <w:t xml:space="preserve"> </w:t>
      </w:r>
      <w:r>
        <w:rPr>
          <w:sz w:val="24"/>
        </w:rPr>
        <w:t>Знание</w:t>
      </w:r>
      <w:r>
        <w:rPr>
          <w:spacing w:val="1"/>
          <w:sz w:val="24"/>
        </w:rPr>
        <w:t xml:space="preserve"> </w:t>
      </w:r>
      <w:r>
        <w:rPr>
          <w:sz w:val="24"/>
        </w:rPr>
        <w:t>их</w:t>
      </w:r>
      <w:r>
        <w:rPr>
          <w:spacing w:val="1"/>
          <w:sz w:val="24"/>
        </w:rPr>
        <w:t xml:space="preserve"> </w:t>
      </w:r>
      <w:r>
        <w:rPr>
          <w:sz w:val="24"/>
        </w:rPr>
        <w:t>станет</w:t>
      </w:r>
      <w:r>
        <w:rPr>
          <w:spacing w:val="1"/>
          <w:sz w:val="24"/>
        </w:rPr>
        <w:t xml:space="preserve"> </w:t>
      </w:r>
      <w:r>
        <w:rPr>
          <w:sz w:val="24"/>
        </w:rPr>
        <w:t>базой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отношений</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накопления</w:t>
      </w:r>
      <w:r>
        <w:rPr>
          <w:spacing w:val="1"/>
          <w:sz w:val="24"/>
        </w:rPr>
        <w:t xml:space="preserve"> </w:t>
      </w:r>
      <w:r>
        <w:rPr>
          <w:sz w:val="24"/>
        </w:rPr>
        <w:t>ими</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дел</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дальнейшем,</w:t>
      </w:r>
      <w:r>
        <w:rPr>
          <w:spacing w:val="1"/>
          <w:sz w:val="24"/>
        </w:rPr>
        <w:t xml:space="preserve"> </w:t>
      </w:r>
      <w:r>
        <w:rPr>
          <w:sz w:val="24"/>
        </w:rPr>
        <w:t>в</w:t>
      </w:r>
      <w:r>
        <w:rPr>
          <w:spacing w:val="1"/>
          <w:sz w:val="24"/>
        </w:rPr>
        <w:t xml:space="preserve"> </w:t>
      </w:r>
      <w:r>
        <w:rPr>
          <w:sz w:val="24"/>
        </w:rPr>
        <w:t>подростковом</w:t>
      </w:r>
      <w:r>
        <w:rPr>
          <w:spacing w:val="-3"/>
          <w:sz w:val="24"/>
        </w:rPr>
        <w:t xml:space="preserve"> </w:t>
      </w:r>
      <w:r>
        <w:rPr>
          <w:sz w:val="24"/>
        </w:rPr>
        <w:t>и</w:t>
      </w:r>
      <w:r>
        <w:rPr>
          <w:spacing w:val="-3"/>
          <w:sz w:val="24"/>
        </w:rPr>
        <w:t xml:space="preserve"> </w:t>
      </w:r>
      <w:r>
        <w:rPr>
          <w:sz w:val="24"/>
        </w:rPr>
        <w:t>юношеском</w:t>
      </w:r>
      <w:r>
        <w:rPr>
          <w:spacing w:val="-2"/>
          <w:sz w:val="24"/>
        </w:rPr>
        <w:t xml:space="preserve"> </w:t>
      </w:r>
      <w:r>
        <w:rPr>
          <w:sz w:val="24"/>
        </w:rPr>
        <w:t>возрасте.</w:t>
      </w:r>
      <w:r>
        <w:rPr>
          <w:spacing w:val="3"/>
          <w:sz w:val="24"/>
        </w:rPr>
        <w:t xml:space="preserve"> </w:t>
      </w:r>
      <w:r>
        <w:rPr>
          <w:sz w:val="24"/>
        </w:rPr>
        <w:t>К</w:t>
      </w:r>
      <w:r>
        <w:rPr>
          <w:spacing w:val="-7"/>
          <w:sz w:val="24"/>
        </w:rPr>
        <w:t xml:space="preserve"> </w:t>
      </w:r>
      <w:r>
        <w:rPr>
          <w:sz w:val="24"/>
        </w:rPr>
        <w:t>наиболее важным</w:t>
      </w:r>
      <w:r>
        <w:rPr>
          <w:spacing w:val="-2"/>
          <w:sz w:val="24"/>
        </w:rPr>
        <w:t xml:space="preserve"> </w:t>
      </w:r>
      <w:r>
        <w:rPr>
          <w:sz w:val="24"/>
        </w:rPr>
        <w:t>из</w:t>
      </w:r>
      <w:r>
        <w:rPr>
          <w:spacing w:val="-3"/>
          <w:sz w:val="24"/>
        </w:rPr>
        <w:t xml:space="preserve"> </w:t>
      </w:r>
      <w:r>
        <w:rPr>
          <w:sz w:val="24"/>
        </w:rPr>
        <w:t>них</w:t>
      </w:r>
      <w:r>
        <w:rPr>
          <w:spacing w:val="-4"/>
          <w:sz w:val="24"/>
        </w:rPr>
        <w:t xml:space="preserve"> </w:t>
      </w:r>
      <w:r>
        <w:rPr>
          <w:sz w:val="24"/>
        </w:rPr>
        <w:t>относятся</w:t>
      </w:r>
      <w:r>
        <w:rPr>
          <w:spacing w:val="-1"/>
          <w:sz w:val="24"/>
        </w:rPr>
        <w:t xml:space="preserve"> </w:t>
      </w:r>
      <w:r>
        <w:rPr>
          <w:sz w:val="24"/>
        </w:rPr>
        <w:t>следующие:</w:t>
      </w:r>
    </w:p>
    <w:p w:rsidR="00EA61AC" w:rsidRDefault="00884E59" w:rsidP="00611D53">
      <w:pPr>
        <w:pStyle w:val="a7"/>
        <w:numPr>
          <w:ilvl w:val="0"/>
          <w:numId w:val="64"/>
        </w:numPr>
        <w:tabs>
          <w:tab w:val="left" w:pos="1883"/>
        </w:tabs>
        <w:ind w:right="562" w:firstLine="710"/>
        <w:rPr>
          <w:sz w:val="24"/>
        </w:rPr>
      </w:pPr>
      <w:r>
        <w:rPr>
          <w:sz w:val="24"/>
        </w:rPr>
        <w:t>быть</w:t>
      </w:r>
      <w:r>
        <w:rPr>
          <w:spacing w:val="1"/>
          <w:sz w:val="24"/>
        </w:rPr>
        <w:t xml:space="preserve"> </w:t>
      </w:r>
      <w:r>
        <w:rPr>
          <w:sz w:val="24"/>
        </w:rPr>
        <w:t>любящим,</w:t>
      </w:r>
      <w:r>
        <w:rPr>
          <w:spacing w:val="1"/>
          <w:sz w:val="24"/>
        </w:rPr>
        <w:t xml:space="preserve"> </w:t>
      </w:r>
      <w:r>
        <w:rPr>
          <w:sz w:val="24"/>
        </w:rPr>
        <w:t>послушным</w:t>
      </w:r>
      <w:r>
        <w:rPr>
          <w:spacing w:val="1"/>
          <w:sz w:val="24"/>
        </w:rPr>
        <w:t xml:space="preserve"> </w:t>
      </w:r>
      <w:r>
        <w:rPr>
          <w:sz w:val="24"/>
        </w:rPr>
        <w:t>и</w:t>
      </w:r>
      <w:r>
        <w:rPr>
          <w:spacing w:val="1"/>
          <w:sz w:val="24"/>
        </w:rPr>
        <w:t xml:space="preserve"> </w:t>
      </w:r>
      <w:r>
        <w:rPr>
          <w:sz w:val="24"/>
        </w:rPr>
        <w:t>отзывчивым</w:t>
      </w:r>
      <w:r>
        <w:rPr>
          <w:spacing w:val="1"/>
          <w:sz w:val="24"/>
        </w:rPr>
        <w:t xml:space="preserve"> </w:t>
      </w:r>
      <w:r>
        <w:rPr>
          <w:sz w:val="24"/>
        </w:rPr>
        <w:t>сыном</w:t>
      </w:r>
      <w:r>
        <w:rPr>
          <w:spacing w:val="1"/>
          <w:sz w:val="24"/>
        </w:rPr>
        <w:t xml:space="preserve"> </w:t>
      </w:r>
      <w:r>
        <w:rPr>
          <w:sz w:val="24"/>
        </w:rPr>
        <w:t>(дочерью),</w:t>
      </w:r>
      <w:r>
        <w:rPr>
          <w:spacing w:val="1"/>
          <w:sz w:val="24"/>
        </w:rPr>
        <w:t xml:space="preserve"> </w:t>
      </w:r>
      <w:r>
        <w:rPr>
          <w:sz w:val="24"/>
        </w:rPr>
        <w:t>братом</w:t>
      </w:r>
      <w:r>
        <w:rPr>
          <w:spacing w:val="1"/>
          <w:sz w:val="24"/>
        </w:rPr>
        <w:t xml:space="preserve"> </w:t>
      </w:r>
      <w:r>
        <w:rPr>
          <w:sz w:val="24"/>
        </w:rPr>
        <w:t>(сестрой),</w:t>
      </w:r>
      <w:r>
        <w:rPr>
          <w:spacing w:val="-57"/>
          <w:sz w:val="24"/>
        </w:rPr>
        <w:t xml:space="preserve"> </w:t>
      </w:r>
      <w:r>
        <w:rPr>
          <w:sz w:val="24"/>
        </w:rPr>
        <w:t>внуком</w:t>
      </w:r>
      <w:r>
        <w:rPr>
          <w:spacing w:val="1"/>
          <w:sz w:val="24"/>
        </w:rPr>
        <w:t xml:space="preserve"> </w:t>
      </w:r>
      <w:r>
        <w:rPr>
          <w:sz w:val="24"/>
        </w:rPr>
        <w:t>(внучкой);</w:t>
      </w:r>
      <w:r>
        <w:rPr>
          <w:spacing w:val="1"/>
          <w:sz w:val="24"/>
        </w:rPr>
        <w:t xml:space="preserve"> </w:t>
      </w:r>
      <w:r>
        <w:rPr>
          <w:sz w:val="24"/>
        </w:rPr>
        <w:t>уважать</w:t>
      </w:r>
      <w:r>
        <w:rPr>
          <w:spacing w:val="1"/>
          <w:sz w:val="24"/>
        </w:rPr>
        <w:t xml:space="preserve"> </w:t>
      </w:r>
      <w:r>
        <w:rPr>
          <w:sz w:val="24"/>
        </w:rPr>
        <w:t>старших</w:t>
      </w:r>
      <w:r>
        <w:rPr>
          <w:spacing w:val="1"/>
          <w:sz w:val="24"/>
        </w:rPr>
        <w:t xml:space="preserve"> </w:t>
      </w:r>
      <w:r>
        <w:rPr>
          <w:sz w:val="24"/>
        </w:rPr>
        <w:t>и</w:t>
      </w:r>
      <w:r>
        <w:rPr>
          <w:spacing w:val="1"/>
          <w:sz w:val="24"/>
        </w:rPr>
        <w:t xml:space="preserve"> </w:t>
      </w:r>
      <w:r>
        <w:rPr>
          <w:sz w:val="24"/>
        </w:rPr>
        <w:t>заботиться</w:t>
      </w:r>
      <w:r>
        <w:rPr>
          <w:spacing w:val="1"/>
          <w:sz w:val="24"/>
        </w:rPr>
        <w:t xml:space="preserve"> </w:t>
      </w:r>
      <w:r>
        <w:rPr>
          <w:sz w:val="24"/>
        </w:rPr>
        <w:t>о</w:t>
      </w:r>
      <w:r>
        <w:rPr>
          <w:spacing w:val="1"/>
          <w:sz w:val="24"/>
        </w:rPr>
        <w:t xml:space="preserve"> </w:t>
      </w:r>
      <w:r>
        <w:rPr>
          <w:sz w:val="24"/>
        </w:rPr>
        <w:t>младших</w:t>
      </w:r>
      <w:r>
        <w:rPr>
          <w:spacing w:val="1"/>
          <w:sz w:val="24"/>
        </w:rPr>
        <w:t xml:space="preserve"> </w:t>
      </w:r>
      <w:r>
        <w:rPr>
          <w:sz w:val="24"/>
        </w:rPr>
        <w:t>членах</w:t>
      </w:r>
      <w:r>
        <w:rPr>
          <w:spacing w:val="1"/>
          <w:sz w:val="24"/>
        </w:rPr>
        <w:t xml:space="preserve"> </w:t>
      </w:r>
      <w:r>
        <w:rPr>
          <w:sz w:val="24"/>
        </w:rPr>
        <w:t>семьи;</w:t>
      </w:r>
      <w:r>
        <w:rPr>
          <w:spacing w:val="1"/>
          <w:sz w:val="24"/>
        </w:rPr>
        <w:t xml:space="preserve"> </w:t>
      </w:r>
      <w:r>
        <w:rPr>
          <w:sz w:val="24"/>
        </w:rPr>
        <w:t>выполнять</w:t>
      </w:r>
      <w:r>
        <w:rPr>
          <w:spacing w:val="1"/>
          <w:sz w:val="24"/>
        </w:rPr>
        <w:t xml:space="preserve"> </w:t>
      </w:r>
      <w:r>
        <w:rPr>
          <w:sz w:val="24"/>
        </w:rPr>
        <w:t>посильную</w:t>
      </w:r>
      <w:r>
        <w:rPr>
          <w:spacing w:val="-1"/>
          <w:sz w:val="24"/>
        </w:rPr>
        <w:t xml:space="preserve"> </w:t>
      </w:r>
      <w:r>
        <w:rPr>
          <w:sz w:val="24"/>
        </w:rPr>
        <w:t>для</w:t>
      </w:r>
      <w:r>
        <w:rPr>
          <w:spacing w:val="2"/>
          <w:sz w:val="24"/>
        </w:rPr>
        <w:t xml:space="preserve"> </w:t>
      </w:r>
      <w:r>
        <w:rPr>
          <w:sz w:val="24"/>
        </w:rPr>
        <w:t>ребёнка домашнюю работу,</w:t>
      </w:r>
      <w:r>
        <w:rPr>
          <w:spacing w:val="3"/>
          <w:sz w:val="24"/>
        </w:rPr>
        <w:t xml:space="preserve"> </w:t>
      </w:r>
      <w:r>
        <w:rPr>
          <w:sz w:val="24"/>
        </w:rPr>
        <w:t>помогая</w:t>
      </w:r>
      <w:r>
        <w:rPr>
          <w:spacing w:val="2"/>
          <w:sz w:val="24"/>
        </w:rPr>
        <w:t xml:space="preserve"> </w:t>
      </w:r>
      <w:r>
        <w:rPr>
          <w:sz w:val="24"/>
        </w:rPr>
        <w:t>старшим;</w:t>
      </w:r>
    </w:p>
    <w:p w:rsidR="00EA61AC" w:rsidRDefault="00884E59" w:rsidP="00611D53">
      <w:pPr>
        <w:pStyle w:val="a7"/>
        <w:numPr>
          <w:ilvl w:val="0"/>
          <w:numId w:val="64"/>
        </w:numPr>
        <w:tabs>
          <w:tab w:val="left" w:pos="1821"/>
        </w:tabs>
        <w:spacing w:line="242" w:lineRule="auto"/>
        <w:ind w:right="555" w:firstLine="710"/>
        <w:rPr>
          <w:sz w:val="24"/>
        </w:rPr>
      </w:pPr>
      <w:r>
        <w:rPr>
          <w:sz w:val="24"/>
        </w:rPr>
        <w:t>быть трудолюбивым, следуя принципу «делу — время, потехе — час» как в учебных</w:t>
      </w:r>
      <w:r>
        <w:rPr>
          <w:spacing w:val="-57"/>
          <w:sz w:val="24"/>
        </w:rPr>
        <w:t xml:space="preserve"> </w:t>
      </w:r>
      <w:r>
        <w:rPr>
          <w:sz w:val="24"/>
        </w:rPr>
        <w:t>занятиях,</w:t>
      </w:r>
      <w:r>
        <w:rPr>
          <w:spacing w:val="3"/>
          <w:sz w:val="24"/>
        </w:rPr>
        <w:t xml:space="preserve"> </w:t>
      </w:r>
      <w:r>
        <w:rPr>
          <w:sz w:val="24"/>
        </w:rPr>
        <w:t>так и</w:t>
      </w:r>
      <w:r>
        <w:rPr>
          <w:spacing w:val="-2"/>
          <w:sz w:val="24"/>
        </w:rPr>
        <w:t xml:space="preserve"> </w:t>
      </w:r>
      <w:r>
        <w:rPr>
          <w:sz w:val="24"/>
        </w:rPr>
        <w:t>в</w:t>
      </w:r>
      <w:r>
        <w:rPr>
          <w:spacing w:val="-1"/>
          <w:sz w:val="24"/>
        </w:rPr>
        <w:t xml:space="preserve"> </w:t>
      </w:r>
      <w:r>
        <w:rPr>
          <w:sz w:val="24"/>
        </w:rPr>
        <w:t>домашних</w:t>
      </w:r>
      <w:r>
        <w:rPr>
          <w:spacing w:val="-3"/>
          <w:sz w:val="24"/>
        </w:rPr>
        <w:t xml:space="preserve"> </w:t>
      </w:r>
      <w:r>
        <w:rPr>
          <w:sz w:val="24"/>
        </w:rPr>
        <w:t>делах;</w:t>
      </w:r>
    </w:p>
    <w:p w:rsidR="00EA61AC" w:rsidRDefault="00884E59" w:rsidP="00611D53">
      <w:pPr>
        <w:pStyle w:val="a7"/>
        <w:numPr>
          <w:ilvl w:val="0"/>
          <w:numId w:val="64"/>
        </w:numPr>
        <w:tabs>
          <w:tab w:val="left" w:pos="1859"/>
        </w:tabs>
        <w:spacing w:line="242" w:lineRule="auto"/>
        <w:ind w:right="555" w:firstLine="710"/>
        <w:rPr>
          <w:sz w:val="24"/>
        </w:rPr>
      </w:pPr>
      <w:r>
        <w:rPr>
          <w:sz w:val="24"/>
        </w:rPr>
        <w:t>знать и любить свою Родину – свой родной дом, двор, улицу, город, село, свою</w:t>
      </w:r>
      <w:r>
        <w:rPr>
          <w:spacing w:val="1"/>
          <w:sz w:val="24"/>
        </w:rPr>
        <w:t xml:space="preserve"> </w:t>
      </w:r>
      <w:r>
        <w:rPr>
          <w:sz w:val="24"/>
        </w:rPr>
        <w:t>страну;</w:t>
      </w:r>
    </w:p>
    <w:p w:rsidR="00EA61AC" w:rsidRDefault="00884E59" w:rsidP="00611D53">
      <w:pPr>
        <w:pStyle w:val="a7"/>
        <w:numPr>
          <w:ilvl w:val="0"/>
          <w:numId w:val="64"/>
        </w:numPr>
        <w:tabs>
          <w:tab w:val="left" w:pos="1869"/>
        </w:tabs>
        <w:ind w:right="557" w:firstLine="710"/>
        <w:rPr>
          <w:sz w:val="24"/>
        </w:rPr>
      </w:pPr>
      <w:r>
        <w:rPr>
          <w:sz w:val="24"/>
        </w:rPr>
        <w:t>беречь и охранять природу (ухаживать за комнатными растениями в классе или</w:t>
      </w:r>
      <w:r>
        <w:rPr>
          <w:spacing w:val="1"/>
          <w:sz w:val="24"/>
        </w:rPr>
        <w:t xml:space="preserve"> </w:t>
      </w:r>
      <w:r>
        <w:rPr>
          <w:sz w:val="24"/>
        </w:rPr>
        <w:t>дома, заботиться о своих домашних питомцах и, по возможности, о бездомных животных в</w:t>
      </w:r>
      <w:r>
        <w:rPr>
          <w:spacing w:val="1"/>
          <w:sz w:val="24"/>
        </w:rPr>
        <w:t xml:space="preserve"> </w:t>
      </w:r>
      <w:r>
        <w:rPr>
          <w:sz w:val="24"/>
        </w:rPr>
        <w:t>своем дворе; подкармливать птиц в морозные зимы; не засорять бытовым мусором улицы,</w:t>
      </w:r>
      <w:r>
        <w:rPr>
          <w:spacing w:val="1"/>
          <w:sz w:val="24"/>
        </w:rPr>
        <w:t xml:space="preserve"> </w:t>
      </w:r>
      <w:r>
        <w:rPr>
          <w:sz w:val="24"/>
        </w:rPr>
        <w:t>леса,</w:t>
      </w:r>
      <w:r>
        <w:rPr>
          <w:spacing w:val="3"/>
          <w:sz w:val="24"/>
        </w:rPr>
        <w:t xml:space="preserve"> </w:t>
      </w:r>
      <w:r>
        <w:rPr>
          <w:sz w:val="24"/>
        </w:rPr>
        <w:t>водоёмы);</w:t>
      </w:r>
    </w:p>
    <w:p w:rsidR="00EA61AC" w:rsidRDefault="00884E59" w:rsidP="00611D53">
      <w:pPr>
        <w:pStyle w:val="a7"/>
        <w:numPr>
          <w:ilvl w:val="0"/>
          <w:numId w:val="64"/>
        </w:numPr>
        <w:tabs>
          <w:tab w:val="left" w:pos="1873"/>
        </w:tabs>
        <w:spacing w:line="242" w:lineRule="auto"/>
        <w:ind w:right="555" w:firstLine="710"/>
        <w:rPr>
          <w:sz w:val="24"/>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 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 спорные</w:t>
      </w:r>
      <w:r>
        <w:rPr>
          <w:spacing w:val="1"/>
          <w:sz w:val="24"/>
        </w:rPr>
        <w:t xml:space="preserve"> </w:t>
      </w:r>
      <w:r>
        <w:rPr>
          <w:sz w:val="24"/>
        </w:rPr>
        <w:t>вопросы,</w:t>
      </w:r>
      <w:r>
        <w:rPr>
          <w:spacing w:val="-2"/>
          <w:sz w:val="24"/>
        </w:rPr>
        <w:t xml:space="preserve"> </w:t>
      </w:r>
      <w:r>
        <w:rPr>
          <w:sz w:val="24"/>
        </w:rPr>
        <w:t>не</w:t>
      </w:r>
      <w:r>
        <w:rPr>
          <w:spacing w:val="-4"/>
          <w:sz w:val="24"/>
        </w:rPr>
        <w:t xml:space="preserve"> </w:t>
      </w:r>
      <w:r>
        <w:rPr>
          <w:sz w:val="24"/>
        </w:rPr>
        <w:t>прибегая</w:t>
      </w:r>
      <w:r>
        <w:rPr>
          <w:spacing w:val="2"/>
          <w:sz w:val="24"/>
        </w:rPr>
        <w:t xml:space="preserve"> </w:t>
      </w:r>
      <w:r>
        <w:rPr>
          <w:sz w:val="24"/>
        </w:rPr>
        <w:t>к силе;</w:t>
      </w:r>
    </w:p>
    <w:p w:rsidR="00EA61AC" w:rsidRDefault="00884E59" w:rsidP="00611D53">
      <w:pPr>
        <w:pStyle w:val="a7"/>
        <w:numPr>
          <w:ilvl w:val="0"/>
          <w:numId w:val="64"/>
        </w:numPr>
        <w:tabs>
          <w:tab w:val="left" w:pos="1816"/>
        </w:tabs>
        <w:spacing w:line="271" w:lineRule="exact"/>
        <w:ind w:left="1815" w:hanging="145"/>
        <w:rPr>
          <w:sz w:val="24"/>
        </w:rPr>
      </w:pPr>
      <w:r>
        <w:rPr>
          <w:sz w:val="24"/>
        </w:rPr>
        <w:t>стремиться</w:t>
      </w:r>
      <w:r>
        <w:rPr>
          <w:spacing w:val="-3"/>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5"/>
          <w:sz w:val="24"/>
        </w:rPr>
        <w:t xml:space="preserve"> </w:t>
      </w:r>
      <w:r>
        <w:rPr>
          <w:sz w:val="24"/>
        </w:rPr>
        <w:t>проявлять</w:t>
      </w:r>
      <w:r>
        <w:rPr>
          <w:spacing w:val="-5"/>
          <w:sz w:val="24"/>
        </w:rPr>
        <w:t xml:space="preserve"> </w:t>
      </w:r>
      <w:r>
        <w:rPr>
          <w:sz w:val="24"/>
        </w:rPr>
        <w:t>любознательность,</w:t>
      </w:r>
      <w:r>
        <w:rPr>
          <w:spacing w:val="-1"/>
          <w:sz w:val="24"/>
        </w:rPr>
        <w:t xml:space="preserve"> </w:t>
      </w:r>
      <w:r>
        <w:rPr>
          <w:sz w:val="24"/>
        </w:rPr>
        <w:t>ценить</w:t>
      </w:r>
      <w:r>
        <w:rPr>
          <w:spacing w:val="-6"/>
          <w:sz w:val="24"/>
        </w:rPr>
        <w:t xml:space="preserve"> </w:t>
      </w:r>
      <w:r>
        <w:rPr>
          <w:sz w:val="24"/>
        </w:rPr>
        <w:t>знания;</w:t>
      </w:r>
    </w:p>
    <w:p w:rsidR="00EA61AC" w:rsidRDefault="00884E59" w:rsidP="00611D53">
      <w:pPr>
        <w:pStyle w:val="a7"/>
        <w:numPr>
          <w:ilvl w:val="0"/>
          <w:numId w:val="64"/>
        </w:numPr>
        <w:tabs>
          <w:tab w:val="left" w:pos="1816"/>
        </w:tabs>
        <w:spacing w:line="275" w:lineRule="exact"/>
        <w:ind w:left="1815" w:hanging="145"/>
        <w:rPr>
          <w:sz w:val="24"/>
        </w:rPr>
      </w:pPr>
      <w:r>
        <w:rPr>
          <w:sz w:val="24"/>
        </w:rPr>
        <w:t>быть</w:t>
      </w:r>
      <w:r>
        <w:rPr>
          <w:spacing w:val="-4"/>
          <w:sz w:val="24"/>
        </w:rPr>
        <w:t xml:space="preserve"> </w:t>
      </w:r>
      <w:r>
        <w:rPr>
          <w:sz w:val="24"/>
        </w:rPr>
        <w:t>вежливым</w:t>
      </w:r>
      <w:r>
        <w:rPr>
          <w:spacing w:val="-3"/>
          <w:sz w:val="24"/>
        </w:rPr>
        <w:t xml:space="preserve"> </w:t>
      </w:r>
      <w:r>
        <w:rPr>
          <w:sz w:val="24"/>
        </w:rPr>
        <w:t>и</w:t>
      </w:r>
      <w:r>
        <w:rPr>
          <w:spacing w:val="-5"/>
          <w:sz w:val="24"/>
        </w:rPr>
        <w:t xml:space="preserve"> </w:t>
      </w:r>
      <w:r>
        <w:rPr>
          <w:sz w:val="24"/>
        </w:rPr>
        <w:t>опрятным,</w:t>
      </w:r>
      <w:r>
        <w:rPr>
          <w:spacing w:val="-3"/>
          <w:sz w:val="24"/>
        </w:rPr>
        <w:t xml:space="preserve"> </w:t>
      </w:r>
      <w:r>
        <w:rPr>
          <w:sz w:val="24"/>
        </w:rPr>
        <w:t>скромным</w:t>
      </w:r>
      <w:r>
        <w:rPr>
          <w:spacing w:val="-4"/>
          <w:sz w:val="24"/>
        </w:rPr>
        <w:t xml:space="preserve"> </w:t>
      </w:r>
      <w:r>
        <w:rPr>
          <w:sz w:val="24"/>
        </w:rPr>
        <w:t>и</w:t>
      </w:r>
      <w:r>
        <w:rPr>
          <w:spacing w:val="-4"/>
          <w:sz w:val="24"/>
        </w:rPr>
        <w:t xml:space="preserve"> </w:t>
      </w:r>
      <w:r>
        <w:rPr>
          <w:sz w:val="24"/>
        </w:rPr>
        <w:t>приветливым;</w:t>
      </w:r>
    </w:p>
    <w:p w:rsidR="00EA61AC" w:rsidRDefault="00884E59" w:rsidP="00611D53">
      <w:pPr>
        <w:pStyle w:val="a7"/>
        <w:numPr>
          <w:ilvl w:val="0"/>
          <w:numId w:val="64"/>
        </w:numPr>
        <w:tabs>
          <w:tab w:val="left" w:pos="1816"/>
        </w:tabs>
        <w:spacing w:line="275" w:lineRule="exact"/>
        <w:ind w:left="1815" w:hanging="145"/>
        <w:rPr>
          <w:sz w:val="24"/>
        </w:rPr>
      </w:pPr>
      <w:r>
        <w:rPr>
          <w:sz w:val="24"/>
        </w:rPr>
        <w:t>соблюдать</w:t>
      </w:r>
      <w:r>
        <w:rPr>
          <w:spacing w:val="-1"/>
          <w:sz w:val="24"/>
        </w:rPr>
        <w:t xml:space="preserve"> </w:t>
      </w:r>
      <w:r>
        <w:rPr>
          <w:sz w:val="24"/>
        </w:rPr>
        <w:t>правила</w:t>
      </w:r>
      <w:r>
        <w:rPr>
          <w:spacing w:val="-2"/>
          <w:sz w:val="24"/>
        </w:rPr>
        <w:t xml:space="preserve"> </w:t>
      </w:r>
      <w:r>
        <w:rPr>
          <w:sz w:val="24"/>
        </w:rPr>
        <w:t>личной</w:t>
      </w:r>
      <w:r>
        <w:rPr>
          <w:spacing w:val="-5"/>
          <w:sz w:val="24"/>
        </w:rPr>
        <w:t xml:space="preserve"> </w:t>
      </w:r>
      <w:r>
        <w:rPr>
          <w:sz w:val="24"/>
        </w:rPr>
        <w:t>гигиены,</w:t>
      </w:r>
      <w:r>
        <w:rPr>
          <w:spacing w:val="1"/>
          <w:sz w:val="24"/>
        </w:rPr>
        <w:t xml:space="preserve"> </w:t>
      </w:r>
      <w:r>
        <w:rPr>
          <w:sz w:val="24"/>
        </w:rPr>
        <w:t>режим</w:t>
      </w:r>
      <w:r>
        <w:rPr>
          <w:spacing w:val="-4"/>
          <w:sz w:val="24"/>
        </w:rPr>
        <w:t xml:space="preserve"> </w:t>
      </w:r>
      <w:r>
        <w:rPr>
          <w:sz w:val="24"/>
        </w:rPr>
        <w:t>дня,</w:t>
      </w:r>
      <w:r>
        <w:rPr>
          <w:spacing w:val="-4"/>
          <w:sz w:val="24"/>
        </w:rPr>
        <w:t xml:space="preserve"> </w:t>
      </w:r>
      <w:r>
        <w:rPr>
          <w:sz w:val="24"/>
        </w:rPr>
        <w:t>вести</w:t>
      </w:r>
      <w:r>
        <w:rPr>
          <w:spacing w:val="-1"/>
          <w:sz w:val="24"/>
        </w:rPr>
        <w:t xml:space="preserve"> </w:t>
      </w:r>
      <w:r>
        <w:rPr>
          <w:sz w:val="24"/>
        </w:rPr>
        <w:t>здоровый</w:t>
      </w:r>
      <w:r>
        <w:rPr>
          <w:spacing w:val="-9"/>
          <w:sz w:val="24"/>
        </w:rPr>
        <w:t xml:space="preserve"> </w:t>
      </w:r>
      <w:r>
        <w:rPr>
          <w:sz w:val="24"/>
        </w:rPr>
        <w:t>образ</w:t>
      </w:r>
      <w:r>
        <w:rPr>
          <w:spacing w:val="-1"/>
          <w:sz w:val="24"/>
        </w:rPr>
        <w:t xml:space="preserve"> </w:t>
      </w:r>
      <w:r>
        <w:rPr>
          <w:sz w:val="24"/>
        </w:rPr>
        <w:t>жизни;</w:t>
      </w:r>
    </w:p>
    <w:p w:rsidR="00EA61AC" w:rsidRDefault="00884E59" w:rsidP="00611D53">
      <w:pPr>
        <w:pStyle w:val="a7"/>
        <w:numPr>
          <w:ilvl w:val="0"/>
          <w:numId w:val="64"/>
        </w:numPr>
        <w:tabs>
          <w:tab w:val="left" w:pos="1921"/>
        </w:tabs>
        <w:ind w:right="553" w:firstLine="710"/>
        <w:rPr>
          <w:sz w:val="24"/>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w:t>
      </w:r>
      <w:r>
        <w:rPr>
          <w:spacing w:val="1"/>
          <w:sz w:val="24"/>
        </w:rPr>
        <w:t xml:space="preserve"> </w:t>
      </w:r>
      <w:r>
        <w:rPr>
          <w:sz w:val="24"/>
        </w:rPr>
        <w:t>хорошие отношения с другими</w:t>
      </w:r>
      <w:r>
        <w:rPr>
          <w:spacing w:val="1"/>
          <w:sz w:val="24"/>
        </w:rPr>
        <w:t xml:space="preserve"> </w:t>
      </w:r>
      <w:r>
        <w:rPr>
          <w:sz w:val="24"/>
        </w:rPr>
        <w:t>людьми;</w:t>
      </w:r>
      <w:r>
        <w:rPr>
          <w:spacing w:val="1"/>
          <w:sz w:val="24"/>
        </w:rPr>
        <w:t xml:space="preserve"> </w:t>
      </w:r>
      <w:r>
        <w:rPr>
          <w:sz w:val="24"/>
        </w:rPr>
        <w:t>уметь</w:t>
      </w:r>
      <w:r>
        <w:rPr>
          <w:spacing w:val="1"/>
          <w:sz w:val="24"/>
        </w:rPr>
        <w:t xml:space="preserve"> </w:t>
      </w:r>
      <w:r>
        <w:rPr>
          <w:sz w:val="24"/>
        </w:rPr>
        <w:t>прощать обиды,</w:t>
      </w:r>
      <w:r>
        <w:rPr>
          <w:spacing w:val="1"/>
          <w:sz w:val="24"/>
        </w:rPr>
        <w:t xml:space="preserve"> </w:t>
      </w:r>
      <w:r>
        <w:rPr>
          <w:sz w:val="24"/>
        </w:rPr>
        <w:t>защищать</w:t>
      </w:r>
      <w:r>
        <w:rPr>
          <w:spacing w:val="1"/>
          <w:sz w:val="24"/>
        </w:rPr>
        <w:t xml:space="preserve"> </w:t>
      </w:r>
      <w:r>
        <w:rPr>
          <w:sz w:val="24"/>
        </w:rPr>
        <w:t>слабых,</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возможности</w:t>
      </w:r>
      <w:r>
        <w:rPr>
          <w:spacing w:val="1"/>
          <w:sz w:val="24"/>
        </w:rPr>
        <w:t xml:space="preserve"> </w:t>
      </w:r>
      <w:r>
        <w:rPr>
          <w:sz w:val="24"/>
        </w:rPr>
        <w:t>помогать</w:t>
      </w:r>
      <w:r>
        <w:rPr>
          <w:spacing w:val="1"/>
          <w:sz w:val="24"/>
        </w:rPr>
        <w:t xml:space="preserve"> </w:t>
      </w:r>
      <w:r>
        <w:rPr>
          <w:sz w:val="24"/>
        </w:rPr>
        <w:t>нуждающимся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людям;</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1"/>
          <w:sz w:val="24"/>
        </w:rPr>
        <w:t xml:space="preserve"> </w:t>
      </w:r>
      <w:r>
        <w:rPr>
          <w:sz w:val="24"/>
        </w:rPr>
        <w:t>имущественного положения,</w:t>
      </w:r>
      <w:r>
        <w:rPr>
          <w:spacing w:val="-2"/>
          <w:sz w:val="24"/>
        </w:rPr>
        <w:t xml:space="preserve"> </w:t>
      </w:r>
      <w:r>
        <w:rPr>
          <w:sz w:val="24"/>
        </w:rPr>
        <w:t>людям</w:t>
      </w:r>
      <w:r>
        <w:rPr>
          <w:spacing w:val="2"/>
          <w:sz w:val="24"/>
        </w:rPr>
        <w:t xml:space="preserve"> </w:t>
      </w:r>
      <w:r>
        <w:rPr>
          <w:sz w:val="24"/>
        </w:rPr>
        <w:t>с</w:t>
      </w:r>
      <w:r>
        <w:rPr>
          <w:spacing w:val="-5"/>
          <w:sz w:val="24"/>
        </w:rPr>
        <w:t xml:space="preserve"> </w:t>
      </w:r>
      <w:r>
        <w:rPr>
          <w:sz w:val="24"/>
        </w:rPr>
        <w:t>ограниченными</w:t>
      </w:r>
      <w:r>
        <w:rPr>
          <w:spacing w:val="2"/>
          <w:sz w:val="24"/>
        </w:rPr>
        <w:t xml:space="preserve"> </w:t>
      </w:r>
      <w:r>
        <w:rPr>
          <w:sz w:val="24"/>
        </w:rPr>
        <w:t>возможностями</w:t>
      </w:r>
      <w:r>
        <w:rPr>
          <w:spacing w:val="-4"/>
          <w:sz w:val="24"/>
        </w:rPr>
        <w:t xml:space="preserve"> </w:t>
      </w:r>
      <w:r>
        <w:rPr>
          <w:sz w:val="24"/>
        </w:rPr>
        <w:t>здоровья;</w:t>
      </w:r>
    </w:p>
    <w:p w:rsidR="00EA61AC" w:rsidRDefault="00884E59" w:rsidP="00611D53">
      <w:pPr>
        <w:pStyle w:val="a7"/>
        <w:numPr>
          <w:ilvl w:val="0"/>
          <w:numId w:val="64"/>
        </w:numPr>
        <w:tabs>
          <w:tab w:val="left" w:pos="1864"/>
        </w:tabs>
        <w:ind w:right="553" w:firstLine="710"/>
        <w:rPr>
          <w:sz w:val="24"/>
        </w:rPr>
      </w:pPr>
      <w:r>
        <w:rPr>
          <w:sz w:val="24"/>
        </w:rPr>
        <w:t>быть уверенным в себе, открытым и общительным, не стесняться быть в чём-то</w:t>
      </w:r>
      <w:r>
        <w:rPr>
          <w:spacing w:val="1"/>
          <w:sz w:val="24"/>
        </w:rPr>
        <w:t xml:space="preserve"> </w:t>
      </w:r>
      <w:r>
        <w:rPr>
          <w:sz w:val="24"/>
        </w:rPr>
        <w:t>непохожим</w:t>
      </w:r>
      <w:r>
        <w:rPr>
          <w:spacing w:val="1"/>
          <w:sz w:val="24"/>
        </w:rPr>
        <w:t xml:space="preserve"> </w:t>
      </w:r>
      <w:r>
        <w:rPr>
          <w:sz w:val="24"/>
        </w:rPr>
        <w:t>на</w:t>
      </w:r>
      <w:r>
        <w:rPr>
          <w:spacing w:val="1"/>
          <w:sz w:val="24"/>
        </w:rPr>
        <w:t xml:space="preserve"> </w:t>
      </w:r>
      <w:r>
        <w:rPr>
          <w:sz w:val="24"/>
        </w:rPr>
        <w:t>других</w:t>
      </w:r>
      <w:r>
        <w:rPr>
          <w:spacing w:val="1"/>
          <w:sz w:val="24"/>
        </w:rPr>
        <w:t xml:space="preserve"> </w:t>
      </w:r>
      <w:r>
        <w:rPr>
          <w:sz w:val="24"/>
        </w:rPr>
        <w:t>ребят;</w:t>
      </w:r>
      <w:r>
        <w:rPr>
          <w:spacing w:val="1"/>
          <w:sz w:val="24"/>
        </w:rPr>
        <w:t xml:space="preserve"> </w:t>
      </w:r>
      <w:r>
        <w:rPr>
          <w:sz w:val="24"/>
        </w:rPr>
        <w:t>уметь</w:t>
      </w:r>
      <w:r>
        <w:rPr>
          <w:spacing w:val="1"/>
          <w:sz w:val="24"/>
        </w:rPr>
        <w:t xml:space="preserve"> </w:t>
      </w:r>
      <w:r>
        <w:rPr>
          <w:sz w:val="24"/>
        </w:rPr>
        <w:t>ставить</w:t>
      </w:r>
      <w:r>
        <w:rPr>
          <w:spacing w:val="1"/>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проявлять</w:t>
      </w:r>
      <w:r>
        <w:rPr>
          <w:spacing w:val="1"/>
          <w:sz w:val="24"/>
        </w:rPr>
        <w:t xml:space="preserve"> </w:t>
      </w:r>
      <w:r>
        <w:rPr>
          <w:sz w:val="24"/>
        </w:rPr>
        <w:t>инициативу,</w:t>
      </w:r>
      <w:r>
        <w:rPr>
          <w:spacing w:val="1"/>
          <w:sz w:val="24"/>
        </w:rPr>
        <w:t xml:space="preserve"> </w:t>
      </w:r>
      <w:r>
        <w:rPr>
          <w:sz w:val="24"/>
        </w:rPr>
        <w:t>отстаивать</w:t>
      </w:r>
      <w:r>
        <w:rPr>
          <w:spacing w:val="2"/>
          <w:sz w:val="24"/>
        </w:rPr>
        <w:t xml:space="preserve"> </w:t>
      </w:r>
      <w:r>
        <w:rPr>
          <w:sz w:val="24"/>
        </w:rPr>
        <w:t>своё</w:t>
      </w:r>
      <w:r>
        <w:rPr>
          <w:spacing w:val="-5"/>
          <w:sz w:val="24"/>
        </w:rPr>
        <w:t xml:space="preserve"> </w:t>
      </w:r>
      <w:r>
        <w:rPr>
          <w:sz w:val="24"/>
        </w:rPr>
        <w:t>мнение и</w:t>
      </w:r>
      <w:r>
        <w:rPr>
          <w:spacing w:val="-3"/>
          <w:sz w:val="24"/>
        </w:rPr>
        <w:t xml:space="preserve"> </w:t>
      </w:r>
      <w:r>
        <w:rPr>
          <w:sz w:val="24"/>
        </w:rPr>
        <w:t>действовать</w:t>
      </w:r>
      <w:r>
        <w:rPr>
          <w:spacing w:val="-2"/>
          <w:sz w:val="24"/>
        </w:rPr>
        <w:t xml:space="preserve"> </w:t>
      </w:r>
      <w:r>
        <w:rPr>
          <w:sz w:val="24"/>
        </w:rPr>
        <w:t>самостоятельно,</w:t>
      </w:r>
      <w:r>
        <w:rPr>
          <w:spacing w:val="3"/>
          <w:sz w:val="24"/>
        </w:rPr>
        <w:t xml:space="preserve"> </w:t>
      </w:r>
      <w:r>
        <w:rPr>
          <w:sz w:val="24"/>
        </w:rPr>
        <w:t>без</w:t>
      </w:r>
      <w:r>
        <w:rPr>
          <w:spacing w:val="-3"/>
          <w:sz w:val="24"/>
        </w:rPr>
        <w:t xml:space="preserve"> </w:t>
      </w:r>
      <w:r>
        <w:rPr>
          <w:sz w:val="24"/>
        </w:rPr>
        <w:t>помощи</w:t>
      </w:r>
      <w:r>
        <w:rPr>
          <w:spacing w:val="2"/>
          <w:sz w:val="24"/>
        </w:rPr>
        <w:t xml:space="preserve"> </w:t>
      </w:r>
      <w:r>
        <w:rPr>
          <w:sz w:val="24"/>
        </w:rPr>
        <w:t>старших.</w:t>
      </w:r>
    </w:p>
    <w:p w:rsidR="00EA61AC" w:rsidRDefault="00884E59">
      <w:pPr>
        <w:ind w:left="960" w:right="552" w:firstLine="710"/>
        <w:jc w:val="both"/>
        <w:rPr>
          <w:sz w:val="24"/>
        </w:rPr>
      </w:pPr>
      <w:r>
        <w:rPr>
          <w:sz w:val="24"/>
        </w:rPr>
        <w:t>Знание</w:t>
      </w:r>
      <w:r>
        <w:rPr>
          <w:spacing w:val="1"/>
          <w:sz w:val="24"/>
        </w:rPr>
        <w:t xml:space="preserve"> </w:t>
      </w:r>
      <w:r>
        <w:rPr>
          <w:sz w:val="24"/>
        </w:rPr>
        <w:t>младшим</w:t>
      </w:r>
      <w:r>
        <w:rPr>
          <w:spacing w:val="1"/>
          <w:sz w:val="24"/>
        </w:rPr>
        <w:t xml:space="preserve"> </w:t>
      </w:r>
      <w:r>
        <w:rPr>
          <w:sz w:val="24"/>
        </w:rPr>
        <w:t>школьником</w:t>
      </w:r>
      <w:r>
        <w:rPr>
          <w:spacing w:val="1"/>
          <w:sz w:val="24"/>
        </w:rPr>
        <w:t xml:space="preserve"> </w:t>
      </w:r>
      <w:r>
        <w:rPr>
          <w:sz w:val="24"/>
        </w:rPr>
        <w:t>данных</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понимание</w:t>
      </w:r>
      <w:r>
        <w:rPr>
          <w:spacing w:val="1"/>
          <w:sz w:val="24"/>
        </w:rPr>
        <w:t xml:space="preserve"> </w:t>
      </w:r>
      <w:r>
        <w:rPr>
          <w:sz w:val="24"/>
        </w:rPr>
        <w:t>важности</w:t>
      </w:r>
      <w:r>
        <w:rPr>
          <w:spacing w:val="1"/>
          <w:sz w:val="24"/>
        </w:rPr>
        <w:t xml:space="preserve"> </w:t>
      </w:r>
      <w:r>
        <w:rPr>
          <w:sz w:val="24"/>
        </w:rPr>
        <w:t>следования</w:t>
      </w:r>
      <w:r>
        <w:rPr>
          <w:spacing w:val="1"/>
          <w:sz w:val="24"/>
        </w:rPr>
        <w:t xml:space="preserve"> </w:t>
      </w:r>
      <w:r>
        <w:rPr>
          <w:sz w:val="24"/>
        </w:rPr>
        <w:t>им</w:t>
      </w:r>
      <w:r>
        <w:rPr>
          <w:spacing w:val="1"/>
          <w:sz w:val="24"/>
        </w:rPr>
        <w:t xml:space="preserve"> </w:t>
      </w:r>
      <w:r>
        <w:rPr>
          <w:sz w:val="24"/>
        </w:rPr>
        <w:t>имеет</w:t>
      </w:r>
      <w:r>
        <w:rPr>
          <w:spacing w:val="1"/>
          <w:sz w:val="24"/>
        </w:rPr>
        <w:t xml:space="preserve"> </w:t>
      </w:r>
      <w:r>
        <w:rPr>
          <w:sz w:val="24"/>
        </w:rPr>
        <w:t>особое</w:t>
      </w:r>
      <w:r>
        <w:rPr>
          <w:spacing w:val="1"/>
          <w:sz w:val="24"/>
        </w:rPr>
        <w:t xml:space="preserve"> </w:t>
      </w:r>
      <w:r>
        <w:rPr>
          <w:sz w:val="24"/>
        </w:rPr>
        <w:t>значение</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поскольку</w:t>
      </w:r>
      <w:r>
        <w:rPr>
          <w:spacing w:val="1"/>
          <w:sz w:val="24"/>
        </w:rPr>
        <w:t xml:space="preserve"> </w:t>
      </w:r>
      <w:r>
        <w:rPr>
          <w:sz w:val="24"/>
        </w:rPr>
        <w:t>облегчает</w:t>
      </w:r>
      <w:r>
        <w:rPr>
          <w:spacing w:val="1"/>
          <w:sz w:val="24"/>
        </w:rPr>
        <w:t xml:space="preserve"> </w:t>
      </w:r>
      <w:r>
        <w:rPr>
          <w:sz w:val="24"/>
        </w:rPr>
        <w:t>его</w:t>
      </w:r>
      <w:r>
        <w:rPr>
          <w:spacing w:val="1"/>
          <w:sz w:val="24"/>
        </w:rPr>
        <w:t xml:space="preserve"> </w:t>
      </w:r>
      <w:r>
        <w:rPr>
          <w:sz w:val="24"/>
        </w:rPr>
        <w:t>вхождение</w:t>
      </w:r>
      <w:r>
        <w:rPr>
          <w:spacing w:val="1"/>
          <w:sz w:val="24"/>
        </w:rPr>
        <w:t xml:space="preserve"> </w:t>
      </w:r>
      <w:r>
        <w:rPr>
          <w:sz w:val="24"/>
        </w:rPr>
        <w:t>в</w:t>
      </w:r>
      <w:r>
        <w:rPr>
          <w:spacing w:val="1"/>
          <w:sz w:val="24"/>
        </w:rPr>
        <w:t xml:space="preserve"> </w:t>
      </w:r>
      <w:r>
        <w:rPr>
          <w:sz w:val="24"/>
        </w:rPr>
        <w:t>широкий</w:t>
      </w:r>
      <w:r>
        <w:rPr>
          <w:spacing w:val="1"/>
          <w:sz w:val="24"/>
        </w:rPr>
        <w:t xml:space="preserve"> </w:t>
      </w:r>
      <w:r>
        <w:rPr>
          <w:sz w:val="24"/>
        </w:rPr>
        <w:t>социальный</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открывающуюся</w:t>
      </w:r>
      <w:r>
        <w:rPr>
          <w:spacing w:val="1"/>
          <w:sz w:val="24"/>
        </w:rPr>
        <w:t xml:space="preserve"> </w:t>
      </w:r>
      <w:r>
        <w:rPr>
          <w:sz w:val="24"/>
        </w:rPr>
        <w:t>ему</w:t>
      </w:r>
      <w:r>
        <w:rPr>
          <w:spacing w:val="1"/>
          <w:sz w:val="24"/>
        </w:rPr>
        <w:t xml:space="preserve"> </w:t>
      </w:r>
      <w:r>
        <w:rPr>
          <w:sz w:val="24"/>
        </w:rPr>
        <w:t>систему</w:t>
      </w:r>
      <w:r>
        <w:rPr>
          <w:spacing w:val="1"/>
          <w:sz w:val="24"/>
        </w:rPr>
        <w:t xml:space="preserve"> </w:t>
      </w:r>
      <w:r>
        <w:rPr>
          <w:sz w:val="24"/>
        </w:rPr>
        <w:t>общественных</w:t>
      </w:r>
      <w:r>
        <w:rPr>
          <w:spacing w:val="-4"/>
          <w:sz w:val="24"/>
        </w:rPr>
        <w:t xml:space="preserve"> </w:t>
      </w:r>
      <w:r>
        <w:rPr>
          <w:sz w:val="24"/>
        </w:rPr>
        <w:t>отношений.</w:t>
      </w:r>
    </w:p>
    <w:p w:rsidR="00EA61AC" w:rsidRDefault="00884E59" w:rsidP="00611D53">
      <w:pPr>
        <w:pStyle w:val="a7"/>
        <w:numPr>
          <w:ilvl w:val="0"/>
          <w:numId w:val="65"/>
        </w:numPr>
        <w:tabs>
          <w:tab w:val="left" w:pos="2056"/>
        </w:tabs>
        <w:ind w:right="553" w:firstLine="710"/>
        <w:rPr>
          <w:sz w:val="24"/>
        </w:rPr>
      </w:pP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w:t>
      </w:r>
      <w:r>
        <w:rPr>
          <w:b/>
          <w:sz w:val="24"/>
        </w:rPr>
        <w:t>уровень</w:t>
      </w:r>
      <w:r>
        <w:rPr>
          <w:b/>
          <w:spacing w:val="1"/>
          <w:sz w:val="24"/>
        </w:rPr>
        <w:t xml:space="preserve"> </w:t>
      </w:r>
      <w:r>
        <w:rPr>
          <w:b/>
          <w:sz w:val="24"/>
        </w:rPr>
        <w:t>основного</w:t>
      </w:r>
      <w:r>
        <w:rPr>
          <w:b/>
          <w:spacing w:val="1"/>
          <w:sz w:val="24"/>
        </w:rPr>
        <w:t xml:space="preserve"> </w:t>
      </w:r>
      <w:r>
        <w:rPr>
          <w:b/>
          <w:sz w:val="24"/>
        </w:rPr>
        <w:t>общего</w:t>
      </w:r>
      <w:r>
        <w:rPr>
          <w:b/>
          <w:spacing w:val="1"/>
          <w:sz w:val="24"/>
        </w:rPr>
        <w:t xml:space="preserve"> </w:t>
      </w:r>
      <w:r>
        <w:rPr>
          <w:b/>
          <w:sz w:val="24"/>
        </w:rPr>
        <w:t>образования</w:t>
      </w:r>
      <w:r>
        <w:rPr>
          <w:sz w:val="24"/>
        </w:rPr>
        <w:t>) таким приоритетом является создание благоприятных условий для развития</w:t>
      </w:r>
      <w:r>
        <w:rPr>
          <w:spacing w:val="1"/>
          <w:sz w:val="24"/>
        </w:rPr>
        <w:t xml:space="preserve"> </w:t>
      </w:r>
      <w:r>
        <w:rPr>
          <w:sz w:val="24"/>
        </w:rPr>
        <w:t>социально</w:t>
      </w:r>
      <w:r>
        <w:rPr>
          <w:spacing w:val="4"/>
          <w:sz w:val="24"/>
        </w:rPr>
        <w:t xml:space="preserve"> </w:t>
      </w:r>
      <w:r>
        <w:rPr>
          <w:sz w:val="24"/>
        </w:rPr>
        <w:t>значимых</w:t>
      </w:r>
      <w:r>
        <w:rPr>
          <w:spacing w:val="-9"/>
          <w:sz w:val="24"/>
        </w:rPr>
        <w:t xml:space="preserve"> </w:t>
      </w:r>
      <w:r>
        <w:rPr>
          <w:sz w:val="24"/>
        </w:rPr>
        <w:t>отношений</w:t>
      </w:r>
      <w:r>
        <w:rPr>
          <w:spacing w:val="-4"/>
          <w:sz w:val="24"/>
        </w:rPr>
        <w:t xml:space="preserve"> </w:t>
      </w:r>
      <w:r>
        <w:rPr>
          <w:sz w:val="24"/>
        </w:rPr>
        <w:t>школьников,</w:t>
      </w:r>
      <w:r>
        <w:rPr>
          <w:spacing w:val="-6"/>
          <w:sz w:val="24"/>
        </w:rPr>
        <w:t xml:space="preserve"> </w:t>
      </w:r>
      <w:r>
        <w:rPr>
          <w:sz w:val="24"/>
        </w:rPr>
        <w:t>и,</w:t>
      </w:r>
      <w:r>
        <w:rPr>
          <w:spacing w:val="2"/>
          <w:sz w:val="24"/>
        </w:rPr>
        <w:t xml:space="preserve"> </w:t>
      </w:r>
      <w:r>
        <w:rPr>
          <w:sz w:val="24"/>
        </w:rPr>
        <w:t>прежде всего,</w:t>
      </w:r>
      <w:r>
        <w:rPr>
          <w:spacing w:val="2"/>
          <w:sz w:val="24"/>
        </w:rPr>
        <w:t xml:space="preserve"> </w:t>
      </w:r>
      <w:r>
        <w:rPr>
          <w:sz w:val="24"/>
        </w:rPr>
        <w:t>ценностных</w:t>
      </w:r>
      <w:r>
        <w:rPr>
          <w:spacing w:val="-9"/>
          <w:sz w:val="24"/>
        </w:rPr>
        <w:t xml:space="preserve"> </w:t>
      </w:r>
      <w:r>
        <w:rPr>
          <w:sz w:val="24"/>
        </w:rPr>
        <w:t>отношений:</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rsidP="00611D53">
      <w:pPr>
        <w:pStyle w:val="a7"/>
        <w:numPr>
          <w:ilvl w:val="0"/>
          <w:numId w:val="64"/>
        </w:numPr>
        <w:tabs>
          <w:tab w:val="left" w:pos="1816"/>
        </w:tabs>
        <w:spacing w:before="71"/>
        <w:ind w:left="1815" w:hanging="145"/>
        <w:rPr>
          <w:sz w:val="24"/>
        </w:rPr>
      </w:pPr>
      <w:r>
        <w:rPr>
          <w:sz w:val="24"/>
        </w:rPr>
        <w:lastRenderedPageBreak/>
        <w:t>к</w:t>
      </w:r>
      <w:r>
        <w:rPr>
          <w:spacing w:val="-2"/>
          <w:sz w:val="24"/>
        </w:rPr>
        <w:t xml:space="preserve"> </w:t>
      </w:r>
      <w:r>
        <w:rPr>
          <w:sz w:val="24"/>
        </w:rPr>
        <w:t>семье</w:t>
      </w:r>
      <w:r>
        <w:rPr>
          <w:spacing w:val="-6"/>
          <w:sz w:val="24"/>
        </w:rPr>
        <w:t xml:space="preserve"> </w:t>
      </w:r>
      <w:r>
        <w:rPr>
          <w:sz w:val="24"/>
        </w:rPr>
        <w:t>как</w:t>
      </w:r>
      <w:r>
        <w:rPr>
          <w:spacing w:val="-2"/>
          <w:sz w:val="24"/>
        </w:rPr>
        <w:t xml:space="preserve"> </w:t>
      </w:r>
      <w:r>
        <w:rPr>
          <w:sz w:val="24"/>
        </w:rPr>
        <w:t>главной</w:t>
      </w:r>
      <w:r>
        <w:rPr>
          <w:spacing w:val="-3"/>
          <w:sz w:val="24"/>
        </w:rPr>
        <w:t xml:space="preserve"> </w:t>
      </w:r>
      <w:r>
        <w:rPr>
          <w:sz w:val="24"/>
        </w:rPr>
        <w:t>опоре</w:t>
      </w:r>
      <w:r>
        <w:rPr>
          <w:spacing w:val="-6"/>
          <w:sz w:val="24"/>
        </w:rPr>
        <w:t xml:space="preserve"> </w:t>
      </w:r>
      <w:r>
        <w:rPr>
          <w:sz w:val="24"/>
        </w:rPr>
        <w:t>в</w:t>
      </w:r>
      <w:r>
        <w:rPr>
          <w:spacing w:val="-3"/>
          <w:sz w:val="24"/>
        </w:rPr>
        <w:t xml:space="preserve"> </w:t>
      </w:r>
      <w:r>
        <w:rPr>
          <w:sz w:val="24"/>
        </w:rPr>
        <w:t>жизни</w:t>
      </w:r>
      <w:r>
        <w:rPr>
          <w:spacing w:val="2"/>
          <w:sz w:val="24"/>
        </w:rPr>
        <w:t xml:space="preserve"> </w:t>
      </w:r>
      <w:r>
        <w:rPr>
          <w:sz w:val="24"/>
        </w:rPr>
        <w:t>человека</w:t>
      </w:r>
      <w:r>
        <w:rPr>
          <w:spacing w:val="-1"/>
          <w:sz w:val="24"/>
        </w:rPr>
        <w:t xml:space="preserve"> </w:t>
      </w:r>
      <w:r>
        <w:rPr>
          <w:sz w:val="24"/>
        </w:rPr>
        <w:t>и</w:t>
      </w:r>
      <w:r>
        <w:rPr>
          <w:spacing w:val="-4"/>
          <w:sz w:val="24"/>
        </w:rPr>
        <w:t xml:space="preserve"> </w:t>
      </w:r>
      <w:r>
        <w:rPr>
          <w:sz w:val="24"/>
        </w:rPr>
        <w:t>источнику</w:t>
      </w:r>
      <w:r>
        <w:rPr>
          <w:spacing w:val="-9"/>
          <w:sz w:val="24"/>
        </w:rPr>
        <w:t xml:space="preserve"> </w:t>
      </w:r>
      <w:r>
        <w:rPr>
          <w:sz w:val="24"/>
        </w:rPr>
        <w:t>его</w:t>
      </w:r>
      <w:r>
        <w:rPr>
          <w:spacing w:val="4"/>
          <w:sz w:val="24"/>
        </w:rPr>
        <w:t xml:space="preserve"> </w:t>
      </w:r>
      <w:r>
        <w:rPr>
          <w:sz w:val="24"/>
        </w:rPr>
        <w:t>счастья;</w:t>
      </w:r>
    </w:p>
    <w:p w:rsidR="00EA61AC" w:rsidRDefault="00884E59" w:rsidP="00611D53">
      <w:pPr>
        <w:pStyle w:val="a7"/>
        <w:numPr>
          <w:ilvl w:val="0"/>
          <w:numId w:val="64"/>
        </w:numPr>
        <w:tabs>
          <w:tab w:val="left" w:pos="1869"/>
        </w:tabs>
        <w:spacing w:before="3"/>
        <w:ind w:right="551" w:firstLine="710"/>
        <w:rPr>
          <w:sz w:val="24"/>
        </w:rPr>
      </w:pPr>
      <w:r>
        <w:rPr>
          <w:sz w:val="24"/>
        </w:rPr>
        <w:t>к труду как основному способу достижения жизненного</w:t>
      </w:r>
      <w:r>
        <w:rPr>
          <w:spacing w:val="1"/>
          <w:sz w:val="24"/>
        </w:rPr>
        <w:t xml:space="preserve"> </w:t>
      </w:r>
      <w:r>
        <w:rPr>
          <w:sz w:val="24"/>
        </w:rPr>
        <w:t>благополучия человека,</w:t>
      </w:r>
      <w:r>
        <w:rPr>
          <w:spacing w:val="1"/>
          <w:sz w:val="24"/>
        </w:rPr>
        <w:t xml:space="preserve"> </w:t>
      </w:r>
      <w:r>
        <w:rPr>
          <w:sz w:val="24"/>
        </w:rPr>
        <w:t>залогу</w:t>
      </w:r>
      <w:r>
        <w:rPr>
          <w:spacing w:val="1"/>
          <w:sz w:val="24"/>
        </w:rPr>
        <w:t xml:space="preserve"> </w:t>
      </w:r>
      <w:r>
        <w:rPr>
          <w:sz w:val="24"/>
        </w:rPr>
        <w:t>его</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ощущения</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завтрашнем</w:t>
      </w:r>
      <w:r>
        <w:rPr>
          <w:spacing w:val="-2"/>
          <w:sz w:val="24"/>
        </w:rPr>
        <w:t xml:space="preserve"> </w:t>
      </w:r>
      <w:r>
        <w:rPr>
          <w:sz w:val="24"/>
        </w:rPr>
        <w:t>дне;</w:t>
      </w:r>
    </w:p>
    <w:p w:rsidR="00EA61AC" w:rsidRDefault="00884E59" w:rsidP="00611D53">
      <w:pPr>
        <w:pStyle w:val="a7"/>
        <w:numPr>
          <w:ilvl w:val="0"/>
          <w:numId w:val="64"/>
        </w:numPr>
        <w:tabs>
          <w:tab w:val="left" w:pos="1849"/>
        </w:tabs>
        <w:ind w:right="559" w:firstLine="710"/>
        <w:rPr>
          <w:sz w:val="24"/>
        </w:rPr>
      </w:pPr>
      <w:r>
        <w:rPr>
          <w:sz w:val="24"/>
        </w:rPr>
        <w:t>к своему отечеству, своей малой и большой Родине как месту, в котором человек</w:t>
      </w:r>
      <w:r>
        <w:rPr>
          <w:spacing w:val="1"/>
          <w:sz w:val="24"/>
        </w:rPr>
        <w:t xml:space="preserve"> </w:t>
      </w:r>
      <w:r>
        <w:rPr>
          <w:sz w:val="24"/>
        </w:rPr>
        <w:t>вырос и познал первые радости и неудачи, которая завещана ему предками и которую нужно</w:t>
      </w:r>
      <w:r>
        <w:rPr>
          <w:spacing w:val="-57"/>
          <w:sz w:val="24"/>
        </w:rPr>
        <w:t xml:space="preserve"> </w:t>
      </w:r>
      <w:r>
        <w:rPr>
          <w:sz w:val="24"/>
        </w:rPr>
        <w:t>оберегать;</w:t>
      </w:r>
    </w:p>
    <w:p w:rsidR="00EA61AC" w:rsidRDefault="00884E59" w:rsidP="00611D53">
      <w:pPr>
        <w:pStyle w:val="a7"/>
        <w:numPr>
          <w:ilvl w:val="0"/>
          <w:numId w:val="64"/>
        </w:numPr>
        <w:tabs>
          <w:tab w:val="left" w:pos="1907"/>
        </w:tabs>
        <w:spacing w:before="3" w:line="237" w:lineRule="auto"/>
        <w:ind w:right="562" w:firstLine="710"/>
        <w:rPr>
          <w:sz w:val="24"/>
        </w:rPr>
      </w:pPr>
      <w:r>
        <w:rPr>
          <w:sz w:val="24"/>
        </w:rPr>
        <w:t>к</w:t>
      </w:r>
      <w:r>
        <w:rPr>
          <w:spacing w:val="1"/>
          <w:sz w:val="24"/>
        </w:rPr>
        <w:t xml:space="preserve"> </w:t>
      </w:r>
      <w:r>
        <w:rPr>
          <w:sz w:val="24"/>
        </w:rPr>
        <w:t>природе</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основе</w:t>
      </w:r>
      <w:r>
        <w:rPr>
          <w:spacing w:val="1"/>
          <w:sz w:val="24"/>
        </w:rPr>
        <w:t xml:space="preserve"> </w:t>
      </w:r>
      <w:r>
        <w:rPr>
          <w:sz w:val="24"/>
        </w:rPr>
        <w:t>самого</w:t>
      </w:r>
      <w:r>
        <w:rPr>
          <w:spacing w:val="1"/>
          <w:sz w:val="24"/>
        </w:rPr>
        <w:t xml:space="preserve"> </w:t>
      </w:r>
      <w:r>
        <w:rPr>
          <w:sz w:val="24"/>
        </w:rPr>
        <w:t>ее</w:t>
      </w:r>
      <w:r>
        <w:rPr>
          <w:spacing w:val="1"/>
          <w:sz w:val="24"/>
        </w:rPr>
        <w:t xml:space="preserve"> </w:t>
      </w:r>
      <w:r>
        <w:rPr>
          <w:sz w:val="24"/>
        </w:rPr>
        <w:t>существования,</w:t>
      </w:r>
      <w:r>
        <w:rPr>
          <w:spacing w:val="1"/>
          <w:sz w:val="24"/>
        </w:rPr>
        <w:t xml:space="preserve"> </w:t>
      </w:r>
      <w:r>
        <w:rPr>
          <w:sz w:val="24"/>
        </w:rPr>
        <w:t>нуждающейся</w:t>
      </w:r>
      <w:r>
        <w:rPr>
          <w:spacing w:val="1"/>
          <w:sz w:val="24"/>
        </w:rPr>
        <w:t xml:space="preserve"> </w:t>
      </w:r>
      <w:r>
        <w:rPr>
          <w:sz w:val="24"/>
        </w:rPr>
        <w:t>в</w:t>
      </w:r>
      <w:r>
        <w:rPr>
          <w:spacing w:val="2"/>
          <w:sz w:val="24"/>
        </w:rPr>
        <w:t xml:space="preserve"> </w:t>
      </w:r>
      <w:r>
        <w:rPr>
          <w:sz w:val="24"/>
        </w:rPr>
        <w:t>защите</w:t>
      </w:r>
      <w:r>
        <w:rPr>
          <w:spacing w:val="-4"/>
          <w:sz w:val="24"/>
        </w:rPr>
        <w:t xml:space="preserve"> </w:t>
      </w:r>
      <w:r>
        <w:rPr>
          <w:sz w:val="24"/>
        </w:rPr>
        <w:t>и</w:t>
      </w:r>
      <w:r>
        <w:rPr>
          <w:spacing w:val="-3"/>
          <w:sz w:val="24"/>
        </w:rPr>
        <w:t xml:space="preserve"> </w:t>
      </w:r>
      <w:r>
        <w:rPr>
          <w:sz w:val="24"/>
        </w:rPr>
        <w:t>постоянном</w:t>
      </w:r>
      <w:r>
        <w:rPr>
          <w:spacing w:val="-2"/>
          <w:sz w:val="24"/>
        </w:rPr>
        <w:t xml:space="preserve"> </w:t>
      </w:r>
      <w:r>
        <w:rPr>
          <w:sz w:val="24"/>
        </w:rPr>
        <w:t>внимании</w:t>
      </w:r>
      <w:r>
        <w:rPr>
          <w:spacing w:val="2"/>
          <w:sz w:val="24"/>
        </w:rPr>
        <w:t xml:space="preserve"> </w:t>
      </w:r>
      <w:r>
        <w:rPr>
          <w:sz w:val="24"/>
        </w:rPr>
        <w:t>со</w:t>
      </w:r>
      <w:r>
        <w:rPr>
          <w:spacing w:val="6"/>
          <w:sz w:val="24"/>
        </w:rPr>
        <w:t xml:space="preserve"> </w:t>
      </w:r>
      <w:r>
        <w:rPr>
          <w:sz w:val="24"/>
        </w:rPr>
        <w:t>стороны</w:t>
      </w:r>
      <w:r>
        <w:rPr>
          <w:spacing w:val="2"/>
          <w:sz w:val="24"/>
        </w:rPr>
        <w:t xml:space="preserve"> </w:t>
      </w:r>
      <w:r>
        <w:rPr>
          <w:sz w:val="24"/>
        </w:rPr>
        <w:t>человека;</w:t>
      </w:r>
    </w:p>
    <w:p w:rsidR="00EA61AC" w:rsidRDefault="00884E59" w:rsidP="00611D53">
      <w:pPr>
        <w:pStyle w:val="a7"/>
        <w:numPr>
          <w:ilvl w:val="0"/>
          <w:numId w:val="64"/>
        </w:numPr>
        <w:tabs>
          <w:tab w:val="left" w:pos="1917"/>
        </w:tabs>
        <w:spacing w:before="3"/>
        <w:ind w:right="557" w:firstLine="710"/>
        <w:rPr>
          <w:sz w:val="24"/>
        </w:rPr>
      </w:pPr>
      <w:r>
        <w:rPr>
          <w:sz w:val="24"/>
        </w:rPr>
        <w:t>к</w:t>
      </w:r>
      <w:r>
        <w:rPr>
          <w:spacing w:val="1"/>
          <w:sz w:val="24"/>
        </w:rPr>
        <w:t xml:space="preserve"> </w:t>
      </w:r>
      <w:r>
        <w:rPr>
          <w:sz w:val="24"/>
        </w:rPr>
        <w:t>миру</w:t>
      </w:r>
      <w:r>
        <w:rPr>
          <w:spacing w:val="1"/>
          <w:sz w:val="24"/>
        </w:rPr>
        <w:t xml:space="preserve"> </w:t>
      </w:r>
      <w:r>
        <w:rPr>
          <w:sz w:val="24"/>
        </w:rPr>
        <w:t>как</w:t>
      </w:r>
      <w:r>
        <w:rPr>
          <w:spacing w:val="1"/>
          <w:sz w:val="24"/>
        </w:rPr>
        <w:t xml:space="preserve"> </w:t>
      </w:r>
      <w:r>
        <w:rPr>
          <w:sz w:val="24"/>
        </w:rPr>
        <w:t>главному</w:t>
      </w:r>
      <w:r>
        <w:rPr>
          <w:spacing w:val="1"/>
          <w:sz w:val="24"/>
        </w:rPr>
        <w:t xml:space="preserve"> </w:t>
      </w:r>
      <w:r>
        <w:rPr>
          <w:sz w:val="24"/>
        </w:rPr>
        <w:t>принципу</w:t>
      </w:r>
      <w:r>
        <w:rPr>
          <w:spacing w:val="1"/>
          <w:sz w:val="24"/>
        </w:rPr>
        <w:t xml:space="preserve"> </w:t>
      </w:r>
      <w:r>
        <w:rPr>
          <w:sz w:val="24"/>
        </w:rPr>
        <w:t>человеческого</w:t>
      </w:r>
      <w:r>
        <w:rPr>
          <w:spacing w:val="1"/>
          <w:sz w:val="24"/>
        </w:rPr>
        <w:t xml:space="preserve"> </w:t>
      </w:r>
      <w:r>
        <w:rPr>
          <w:sz w:val="24"/>
        </w:rPr>
        <w:t>общежития,</w:t>
      </w:r>
      <w:r>
        <w:rPr>
          <w:spacing w:val="1"/>
          <w:sz w:val="24"/>
        </w:rPr>
        <w:t xml:space="preserve"> </w:t>
      </w:r>
      <w:r>
        <w:rPr>
          <w:sz w:val="24"/>
        </w:rPr>
        <w:t>условию</w:t>
      </w:r>
      <w:r>
        <w:rPr>
          <w:spacing w:val="1"/>
          <w:sz w:val="24"/>
        </w:rPr>
        <w:t xml:space="preserve"> </w:t>
      </w:r>
      <w:r>
        <w:rPr>
          <w:sz w:val="24"/>
        </w:rPr>
        <w:t>крепкой</w:t>
      </w:r>
      <w:r>
        <w:rPr>
          <w:spacing w:val="1"/>
          <w:sz w:val="24"/>
        </w:rPr>
        <w:t xml:space="preserve"> </w:t>
      </w:r>
      <w:r>
        <w:rPr>
          <w:sz w:val="24"/>
        </w:rPr>
        <w:t>дружбы,</w:t>
      </w:r>
      <w:r>
        <w:rPr>
          <w:spacing w:val="1"/>
          <w:sz w:val="24"/>
        </w:rPr>
        <w:t xml:space="preserve"> </w:t>
      </w:r>
      <w:r>
        <w:rPr>
          <w:sz w:val="24"/>
        </w:rPr>
        <w:t>налаживания</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коллегами</w:t>
      </w:r>
      <w:r>
        <w:rPr>
          <w:spacing w:val="1"/>
          <w:sz w:val="24"/>
        </w:rPr>
        <w:t xml:space="preserve"> </w:t>
      </w:r>
      <w:r>
        <w:rPr>
          <w:sz w:val="24"/>
        </w:rPr>
        <w:t>по</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будущем</w:t>
      </w:r>
      <w:r>
        <w:rPr>
          <w:spacing w:val="1"/>
          <w:sz w:val="24"/>
        </w:rPr>
        <w:t xml:space="preserve"> </w:t>
      </w:r>
      <w:r>
        <w:rPr>
          <w:sz w:val="24"/>
        </w:rPr>
        <w:t>и</w:t>
      </w:r>
      <w:r>
        <w:rPr>
          <w:spacing w:val="1"/>
          <w:sz w:val="24"/>
        </w:rPr>
        <w:t xml:space="preserve"> </w:t>
      </w:r>
      <w:r>
        <w:rPr>
          <w:sz w:val="24"/>
        </w:rPr>
        <w:t>создания</w:t>
      </w:r>
      <w:r>
        <w:rPr>
          <w:spacing w:val="1"/>
          <w:sz w:val="24"/>
        </w:rPr>
        <w:t xml:space="preserve"> </w:t>
      </w:r>
      <w:r>
        <w:rPr>
          <w:sz w:val="24"/>
        </w:rPr>
        <w:t>благоприятного</w:t>
      </w:r>
      <w:r>
        <w:rPr>
          <w:spacing w:val="1"/>
          <w:sz w:val="24"/>
        </w:rPr>
        <w:t xml:space="preserve"> </w:t>
      </w:r>
      <w:r>
        <w:rPr>
          <w:sz w:val="24"/>
        </w:rPr>
        <w:t>микроклимата</w:t>
      </w:r>
      <w:r>
        <w:rPr>
          <w:spacing w:val="1"/>
          <w:sz w:val="24"/>
        </w:rPr>
        <w:t xml:space="preserve"> </w:t>
      </w:r>
      <w:r>
        <w:rPr>
          <w:sz w:val="24"/>
        </w:rPr>
        <w:t>в</w:t>
      </w:r>
      <w:r>
        <w:rPr>
          <w:spacing w:val="-2"/>
          <w:sz w:val="24"/>
        </w:rPr>
        <w:t xml:space="preserve"> </w:t>
      </w:r>
      <w:r>
        <w:rPr>
          <w:sz w:val="24"/>
        </w:rPr>
        <w:t>своей</w:t>
      </w:r>
      <w:r>
        <w:rPr>
          <w:spacing w:val="3"/>
          <w:sz w:val="24"/>
        </w:rPr>
        <w:t xml:space="preserve"> </w:t>
      </w:r>
      <w:r>
        <w:rPr>
          <w:sz w:val="24"/>
        </w:rPr>
        <w:t>собственной</w:t>
      </w:r>
      <w:r>
        <w:rPr>
          <w:spacing w:val="2"/>
          <w:sz w:val="24"/>
        </w:rPr>
        <w:t xml:space="preserve"> </w:t>
      </w:r>
      <w:r>
        <w:rPr>
          <w:sz w:val="24"/>
        </w:rPr>
        <w:t>семье;</w:t>
      </w:r>
    </w:p>
    <w:p w:rsidR="00EA61AC" w:rsidRDefault="00884E59" w:rsidP="00611D53">
      <w:pPr>
        <w:pStyle w:val="a7"/>
        <w:numPr>
          <w:ilvl w:val="0"/>
          <w:numId w:val="64"/>
        </w:numPr>
        <w:tabs>
          <w:tab w:val="left" w:pos="1816"/>
        </w:tabs>
        <w:spacing w:line="242" w:lineRule="auto"/>
        <w:ind w:right="563" w:firstLine="710"/>
        <w:rPr>
          <w:sz w:val="24"/>
        </w:rPr>
      </w:pPr>
      <w:r>
        <w:rPr>
          <w:sz w:val="24"/>
        </w:rPr>
        <w:t>к знаниям как интеллектуальному ресурсу, обеспечивающему будущее человека, как</w:t>
      </w:r>
      <w:r>
        <w:rPr>
          <w:spacing w:val="-57"/>
          <w:sz w:val="24"/>
        </w:rPr>
        <w:t xml:space="preserve"> </w:t>
      </w:r>
      <w:r>
        <w:rPr>
          <w:sz w:val="24"/>
        </w:rPr>
        <w:t>результату</w:t>
      </w:r>
      <w:r>
        <w:rPr>
          <w:spacing w:val="-9"/>
          <w:sz w:val="24"/>
        </w:rPr>
        <w:t xml:space="preserve"> </w:t>
      </w:r>
      <w:r>
        <w:rPr>
          <w:sz w:val="24"/>
        </w:rPr>
        <w:t>кропотливого,</w:t>
      </w:r>
      <w:r>
        <w:rPr>
          <w:spacing w:val="-1"/>
          <w:sz w:val="24"/>
        </w:rPr>
        <w:t xml:space="preserve"> </w:t>
      </w:r>
      <w:r>
        <w:rPr>
          <w:sz w:val="24"/>
        </w:rPr>
        <w:t>но</w:t>
      </w:r>
      <w:r>
        <w:rPr>
          <w:spacing w:val="5"/>
          <w:sz w:val="24"/>
        </w:rPr>
        <w:t xml:space="preserve"> </w:t>
      </w:r>
      <w:r>
        <w:rPr>
          <w:sz w:val="24"/>
        </w:rPr>
        <w:t>увлекательного</w:t>
      </w:r>
      <w:r>
        <w:rPr>
          <w:spacing w:val="5"/>
          <w:sz w:val="24"/>
        </w:rPr>
        <w:t xml:space="preserve"> </w:t>
      </w:r>
      <w:r>
        <w:rPr>
          <w:sz w:val="24"/>
        </w:rPr>
        <w:t>учебного</w:t>
      </w:r>
      <w:r>
        <w:rPr>
          <w:spacing w:val="2"/>
          <w:sz w:val="24"/>
        </w:rPr>
        <w:t xml:space="preserve"> </w:t>
      </w:r>
      <w:r>
        <w:rPr>
          <w:sz w:val="24"/>
        </w:rPr>
        <w:t>труда;</w:t>
      </w:r>
    </w:p>
    <w:p w:rsidR="00EA61AC" w:rsidRDefault="00884E59" w:rsidP="00611D53">
      <w:pPr>
        <w:pStyle w:val="a7"/>
        <w:numPr>
          <w:ilvl w:val="0"/>
          <w:numId w:val="64"/>
        </w:numPr>
        <w:tabs>
          <w:tab w:val="left" w:pos="1893"/>
        </w:tabs>
        <w:ind w:right="564" w:firstLine="710"/>
        <w:rPr>
          <w:sz w:val="24"/>
        </w:rPr>
      </w:pPr>
      <w:r>
        <w:rPr>
          <w:sz w:val="24"/>
        </w:rPr>
        <w:t>к</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духовному</w:t>
      </w:r>
      <w:r>
        <w:rPr>
          <w:spacing w:val="1"/>
          <w:sz w:val="24"/>
        </w:rPr>
        <w:t xml:space="preserve"> </w:t>
      </w:r>
      <w:r>
        <w:rPr>
          <w:sz w:val="24"/>
        </w:rPr>
        <w:t>богатству</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важному</w:t>
      </w:r>
      <w:r>
        <w:rPr>
          <w:spacing w:val="1"/>
          <w:sz w:val="24"/>
        </w:rPr>
        <w:t xml:space="preserve"> </w:t>
      </w:r>
      <w:r>
        <w:rPr>
          <w:sz w:val="24"/>
        </w:rPr>
        <w:t>условию</w:t>
      </w:r>
      <w:r>
        <w:rPr>
          <w:spacing w:val="1"/>
          <w:sz w:val="24"/>
        </w:rPr>
        <w:t xml:space="preserve"> </w:t>
      </w:r>
      <w:r>
        <w:rPr>
          <w:sz w:val="24"/>
        </w:rPr>
        <w:t>ощущения</w:t>
      </w:r>
      <w:r>
        <w:rPr>
          <w:spacing w:val="1"/>
          <w:sz w:val="24"/>
        </w:rPr>
        <w:t xml:space="preserve"> </w:t>
      </w:r>
      <w:r>
        <w:rPr>
          <w:sz w:val="24"/>
        </w:rPr>
        <w:t>человеком полноты проживаемой жизни, которое дают ему чтение, музыка, искусство, театр,</w:t>
      </w:r>
      <w:r>
        <w:rPr>
          <w:spacing w:val="-57"/>
          <w:sz w:val="24"/>
        </w:rPr>
        <w:t xml:space="preserve"> </w:t>
      </w:r>
      <w:r>
        <w:rPr>
          <w:sz w:val="24"/>
        </w:rPr>
        <w:t>творческое самовыражение;</w:t>
      </w:r>
    </w:p>
    <w:p w:rsidR="00EA61AC" w:rsidRDefault="00884E59" w:rsidP="00611D53">
      <w:pPr>
        <w:pStyle w:val="a7"/>
        <w:numPr>
          <w:ilvl w:val="0"/>
          <w:numId w:val="64"/>
        </w:numPr>
        <w:tabs>
          <w:tab w:val="left" w:pos="1825"/>
        </w:tabs>
        <w:spacing w:line="242" w:lineRule="auto"/>
        <w:ind w:right="544" w:firstLine="710"/>
        <w:rPr>
          <w:sz w:val="24"/>
        </w:rPr>
      </w:pPr>
      <w:r>
        <w:rPr>
          <w:sz w:val="24"/>
        </w:rPr>
        <w:t>к</w:t>
      </w:r>
      <w:r>
        <w:rPr>
          <w:spacing w:val="8"/>
          <w:sz w:val="24"/>
        </w:rPr>
        <w:t xml:space="preserve"> </w:t>
      </w:r>
      <w:r>
        <w:rPr>
          <w:sz w:val="24"/>
        </w:rPr>
        <w:t>здоровью</w:t>
      </w:r>
      <w:r>
        <w:rPr>
          <w:spacing w:val="9"/>
          <w:sz w:val="24"/>
        </w:rPr>
        <w:t xml:space="preserve"> </w:t>
      </w:r>
      <w:r>
        <w:rPr>
          <w:sz w:val="24"/>
        </w:rPr>
        <w:t>как</w:t>
      </w:r>
      <w:r>
        <w:rPr>
          <w:spacing w:val="9"/>
          <w:sz w:val="24"/>
        </w:rPr>
        <w:t xml:space="preserve"> </w:t>
      </w:r>
      <w:r>
        <w:rPr>
          <w:sz w:val="24"/>
        </w:rPr>
        <w:t>залогу долгой</w:t>
      </w:r>
      <w:r>
        <w:rPr>
          <w:spacing w:val="11"/>
          <w:sz w:val="24"/>
        </w:rPr>
        <w:t xml:space="preserve"> </w:t>
      </w:r>
      <w:r>
        <w:rPr>
          <w:sz w:val="24"/>
        </w:rPr>
        <w:t>и</w:t>
      </w:r>
      <w:r>
        <w:rPr>
          <w:spacing w:val="11"/>
          <w:sz w:val="24"/>
        </w:rPr>
        <w:t xml:space="preserve"> </w:t>
      </w:r>
      <w:r>
        <w:rPr>
          <w:sz w:val="24"/>
        </w:rPr>
        <w:t>активной</w:t>
      </w:r>
      <w:r>
        <w:rPr>
          <w:spacing w:val="10"/>
          <w:sz w:val="24"/>
        </w:rPr>
        <w:t xml:space="preserve"> </w:t>
      </w:r>
      <w:r>
        <w:rPr>
          <w:sz w:val="24"/>
        </w:rPr>
        <w:t>жизни</w:t>
      </w:r>
      <w:r>
        <w:rPr>
          <w:spacing w:val="11"/>
          <w:sz w:val="24"/>
        </w:rPr>
        <w:t xml:space="preserve"> </w:t>
      </w:r>
      <w:r>
        <w:rPr>
          <w:sz w:val="24"/>
        </w:rPr>
        <w:t>человека,</w:t>
      </w:r>
      <w:r>
        <w:rPr>
          <w:spacing w:val="12"/>
          <w:sz w:val="24"/>
        </w:rPr>
        <w:t xml:space="preserve"> </w:t>
      </w:r>
      <w:r>
        <w:rPr>
          <w:sz w:val="24"/>
        </w:rPr>
        <w:t>его</w:t>
      </w:r>
      <w:r>
        <w:rPr>
          <w:spacing w:val="14"/>
          <w:sz w:val="24"/>
        </w:rPr>
        <w:t xml:space="preserve"> </w:t>
      </w:r>
      <w:r>
        <w:rPr>
          <w:sz w:val="24"/>
        </w:rPr>
        <w:t>хорошего</w:t>
      </w:r>
      <w:r>
        <w:rPr>
          <w:spacing w:val="15"/>
          <w:sz w:val="24"/>
        </w:rPr>
        <w:t xml:space="preserve"> </w:t>
      </w:r>
      <w:r>
        <w:rPr>
          <w:sz w:val="24"/>
        </w:rPr>
        <w:t>настроения</w:t>
      </w:r>
      <w:r>
        <w:rPr>
          <w:spacing w:val="-58"/>
          <w:sz w:val="24"/>
        </w:rPr>
        <w:t xml:space="preserve"> </w:t>
      </w:r>
      <w:r>
        <w:rPr>
          <w:sz w:val="24"/>
        </w:rPr>
        <w:t>и</w:t>
      </w:r>
      <w:r>
        <w:rPr>
          <w:spacing w:val="-3"/>
          <w:sz w:val="24"/>
        </w:rPr>
        <w:t xml:space="preserve"> </w:t>
      </w:r>
      <w:r>
        <w:rPr>
          <w:sz w:val="24"/>
        </w:rPr>
        <w:t>оптимистичного</w:t>
      </w:r>
      <w:r>
        <w:rPr>
          <w:spacing w:val="2"/>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p>
    <w:p w:rsidR="00EA61AC" w:rsidRDefault="00884E59" w:rsidP="00611D53">
      <w:pPr>
        <w:pStyle w:val="a7"/>
        <w:numPr>
          <w:ilvl w:val="0"/>
          <w:numId w:val="64"/>
        </w:numPr>
        <w:tabs>
          <w:tab w:val="left" w:pos="1835"/>
        </w:tabs>
        <w:ind w:right="554" w:firstLine="710"/>
        <w:rPr>
          <w:sz w:val="24"/>
        </w:rPr>
      </w:pPr>
      <w:r>
        <w:rPr>
          <w:sz w:val="24"/>
        </w:rPr>
        <w:t>к окружающим людям как безусловной и абсолютной ценности, как равноправным</w:t>
      </w:r>
      <w:r>
        <w:rPr>
          <w:spacing w:val="1"/>
          <w:sz w:val="24"/>
        </w:rPr>
        <w:t xml:space="preserve"> </w:t>
      </w:r>
      <w:r>
        <w:rPr>
          <w:sz w:val="24"/>
        </w:rPr>
        <w:t>социальным</w:t>
      </w:r>
      <w:r>
        <w:rPr>
          <w:spacing w:val="1"/>
          <w:sz w:val="24"/>
        </w:rPr>
        <w:t xml:space="preserve"> </w:t>
      </w:r>
      <w:r>
        <w:rPr>
          <w:sz w:val="24"/>
        </w:rPr>
        <w:t>партнерам,</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необходимо</w:t>
      </w:r>
      <w:r>
        <w:rPr>
          <w:spacing w:val="1"/>
          <w:sz w:val="24"/>
        </w:rPr>
        <w:t xml:space="preserve"> </w:t>
      </w:r>
      <w:r>
        <w:rPr>
          <w:sz w:val="24"/>
        </w:rPr>
        <w:t>выстраивать</w:t>
      </w:r>
      <w:r>
        <w:rPr>
          <w:spacing w:val="1"/>
          <w:sz w:val="24"/>
        </w:rPr>
        <w:t xml:space="preserve"> </w:t>
      </w:r>
      <w:r>
        <w:rPr>
          <w:sz w:val="24"/>
        </w:rPr>
        <w:t>доброжелательные</w:t>
      </w:r>
      <w:r>
        <w:rPr>
          <w:spacing w:val="1"/>
          <w:sz w:val="24"/>
        </w:rPr>
        <w:t xml:space="preserve"> </w:t>
      </w:r>
      <w:r>
        <w:rPr>
          <w:sz w:val="24"/>
        </w:rPr>
        <w:t>и</w:t>
      </w:r>
      <w:r>
        <w:rPr>
          <w:spacing w:val="1"/>
          <w:sz w:val="24"/>
        </w:rPr>
        <w:t xml:space="preserve"> </w:t>
      </w:r>
      <w:r>
        <w:rPr>
          <w:sz w:val="24"/>
        </w:rPr>
        <w:t>взаимоподдерживающие</w:t>
      </w:r>
      <w:r>
        <w:rPr>
          <w:spacing w:val="1"/>
          <w:sz w:val="24"/>
        </w:rPr>
        <w:t xml:space="preserve"> </w:t>
      </w:r>
      <w:r>
        <w:rPr>
          <w:sz w:val="24"/>
        </w:rPr>
        <w:t>отношения,</w:t>
      </w:r>
      <w:r>
        <w:rPr>
          <w:spacing w:val="1"/>
          <w:sz w:val="24"/>
        </w:rPr>
        <w:t xml:space="preserve"> </w:t>
      </w:r>
      <w:r>
        <w:rPr>
          <w:sz w:val="24"/>
        </w:rPr>
        <w:t>дающие</w:t>
      </w:r>
      <w:r>
        <w:rPr>
          <w:spacing w:val="1"/>
          <w:sz w:val="24"/>
        </w:rPr>
        <w:t xml:space="preserve"> </w:t>
      </w:r>
      <w:r>
        <w:rPr>
          <w:sz w:val="24"/>
        </w:rPr>
        <w:t>человеку</w:t>
      </w:r>
      <w:r>
        <w:rPr>
          <w:spacing w:val="1"/>
          <w:sz w:val="24"/>
        </w:rPr>
        <w:t xml:space="preserve"> </w:t>
      </w:r>
      <w:r>
        <w:rPr>
          <w:sz w:val="24"/>
        </w:rPr>
        <w:t>радость</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позволяющие</w:t>
      </w:r>
      <w:r>
        <w:rPr>
          <w:spacing w:val="1"/>
          <w:sz w:val="24"/>
        </w:rPr>
        <w:t xml:space="preserve"> </w:t>
      </w:r>
      <w:r>
        <w:rPr>
          <w:sz w:val="24"/>
        </w:rPr>
        <w:t>избегать</w:t>
      </w:r>
      <w:r>
        <w:rPr>
          <w:spacing w:val="2"/>
          <w:sz w:val="24"/>
        </w:rPr>
        <w:t xml:space="preserve"> </w:t>
      </w:r>
      <w:r>
        <w:rPr>
          <w:sz w:val="24"/>
        </w:rPr>
        <w:t>чувства</w:t>
      </w:r>
      <w:r>
        <w:rPr>
          <w:spacing w:val="1"/>
          <w:sz w:val="24"/>
        </w:rPr>
        <w:t xml:space="preserve"> </w:t>
      </w:r>
      <w:r>
        <w:rPr>
          <w:sz w:val="24"/>
        </w:rPr>
        <w:t>одиночества;</w:t>
      </w:r>
    </w:p>
    <w:p w:rsidR="00EA61AC" w:rsidRDefault="00884E59" w:rsidP="00611D53">
      <w:pPr>
        <w:pStyle w:val="a7"/>
        <w:numPr>
          <w:ilvl w:val="0"/>
          <w:numId w:val="64"/>
        </w:numPr>
        <w:tabs>
          <w:tab w:val="left" w:pos="2041"/>
        </w:tabs>
        <w:spacing w:line="242" w:lineRule="auto"/>
        <w:ind w:right="559" w:firstLine="710"/>
        <w:rPr>
          <w:sz w:val="24"/>
        </w:rPr>
      </w:pPr>
      <w:r>
        <w:rPr>
          <w:sz w:val="24"/>
        </w:rPr>
        <w:t>к</w:t>
      </w:r>
      <w:r>
        <w:rPr>
          <w:spacing w:val="1"/>
          <w:sz w:val="24"/>
        </w:rPr>
        <w:t xml:space="preserve"> </w:t>
      </w:r>
      <w:r>
        <w:rPr>
          <w:sz w:val="24"/>
        </w:rPr>
        <w:t>самим</w:t>
      </w:r>
      <w:r>
        <w:rPr>
          <w:spacing w:val="1"/>
          <w:sz w:val="24"/>
        </w:rPr>
        <w:t xml:space="preserve"> </w:t>
      </w:r>
      <w:r>
        <w:rPr>
          <w:sz w:val="24"/>
        </w:rPr>
        <w:t>себе</w:t>
      </w:r>
      <w:r>
        <w:rPr>
          <w:spacing w:val="1"/>
          <w:sz w:val="24"/>
        </w:rPr>
        <w:t xml:space="preserve"> </w:t>
      </w:r>
      <w:r>
        <w:rPr>
          <w:sz w:val="24"/>
        </w:rPr>
        <w:t>как</w:t>
      </w:r>
      <w:r>
        <w:rPr>
          <w:spacing w:val="1"/>
          <w:sz w:val="24"/>
        </w:rPr>
        <w:t xml:space="preserve"> </w:t>
      </w:r>
      <w:r>
        <w:rPr>
          <w:sz w:val="24"/>
        </w:rPr>
        <w:t>хозяевам</w:t>
      </w:r>
      <w:r>
        <w:rPr>
          <w:spacing w:val="1"/>
          <w:sz w:val="24"/>
        </w:rPr>
        <w:t xml:space="preserve"> </w:t>
      </w:r>
      <w:r>
        <w:rPr>
          <w:sz w:val="24"/>
        </w:rPr>
        <w:t>своей</w:t>
      </w:r>
      <w:r>
        <w:rPr>
          <w:spacing w:val="1"/>
          <w:sz w:val="24"/>
        </w:rPr>
        <w:t xml:space="preserve"> </w:t>
      </w:r>
      <w:r>
        <w:rPr>
          <w:sz w:val="24"/>
        </w:rPr>
        <w:t>судьбы,</w:t>
      </w:r>
      <w:r>
        <w:rPr>
          <w:spacing w:val="1"/>
          <w:sz w:val="24"/>
        </w:rPr>
        <w:t xml:space="preserve"> </w:t>
      </w:r>
      <w:r>
        <w:rPr>
          <w:sz w:val="24"/>
        </w:rPr>
        <w:t>самоопределяющимся</w:t>
      </w:r>
      <w:r>
        <w:rPr>
          <w:spacing w:val="1"/>
          <w:sz w:val="24"/>
        </w:rPr>
        <w:t xml:space="preserve"> </w:t>
      </w:r>
      <w:r>
        <w:rPr>
          <w:sz w:val="24"/>
        </w:rPr>
        <w:t>и</w:t>
      </w:r>
      <w:r>
        <w:rPr>
          <w:spacing w:val="1"/>
          <w:sz w:val="24"/>
        </w:rPr>
        <w:t xml:space="preserve"> </w:t>
      </w:r>
      <w:r>
        <w:rPr>
          <w:sz w:val="24"/>
        </w:rPr>
        <w:t>самореализующимся личностям,</w:t>
      </w:r>
      <w:r>
        <w:rPr>
          <w:spacing w:val="-1"/>
          <w:sz w:val="24"/>
        </w:rPr>
        <w:t xml:space="preserve"> </w:t>
      </w:r>
      <w:r>
        <w:rPr>
          <w:sz w:val="24"/>
        </w:rPr>
        <w:t>отвечающим</w:t>
      </w:r>
      <w:r>
        <w:rPr>
          <w:spacing w:val="-2"/>
          <w:sz w:val="24"/>
        </w:rPr>
        <w:t xml:space="preserve"> </w:t>
      </w:r>
      <w:r>
        <w:rPr>
          <w:sz w:val="24"/>
        </w:rPr>
        <w:t>за свое собственное будущее.</w:t>
      </w:r>
    </w:p>
    <w:p w:rsidR="00EA61AC" w:rsidRDefault="00884E59">
      <w:pPr>
        <w:ind w:left="960" w:right="554" w:firstLine="710"/>
        <w:jc w:val="both"/>
        <w:rPr>
          <w:sz w:val="24"/>
        </w:rPr>
      </w:pPr>
      <w:r>
        <w:rPr>
          <w:sz w:val="24"/>
        </w:rPr>
        <w:t>Данный ценностный аспект человеческой жизни чрезвычайно важен для личностного</w:t>
      </w:r>
      <w:r>
        <w:rPr>
          <w:spacing w:val="1"/>
          <w:sz w:val="24"/>
        </w:rPr>
        <w:t xml:space="preserve"> </w:t>
      </w:r>
      <w:r>
        <w:rPr>
          <w:sz w:val="24"/>
        </w:rPr>
        <w:t>развития школьника, так как именно ценности во многом определяют его жизненные цели,</w:t>
      </w:r>
      <w:r>
        <w:rPr>
          <w:spacing w:val="1"/>
          <w:sz w:val="24"/>
        </w:rPr>
        <w:t xml:space="preserve"> </w:t>
      </w:r>
      <w:r>
        <w:rPr>
          <w:sz w:val="24"/>
        </w:rPr>
        <w:t>его</w:t>
      </w:r>
      <w:r>
        <w:rPr>
          <w:spacing w:val="1"/>
          <w:sz w:val="24"/>
        </w:rPr>
        <w:t xml:space="preserve"> </w:t>
      </w:r>
      <w:r>
        <w:rPr>
          <w:sz w:val="24"/>
        </w:rPr>
        <w:t>поступки,</w:t>
      </w:r>
      <w:r>
        <w:rPr>
          <w:spacing w:val="1"/>
          <w:sz w:val="24"/>
        </w:rPr>
        <w:t xml:space="preserve"> </w:t>
      </w:r>
      <w:r>
        <w:rPr>
          <w:sz w:val="24"/>
        </w:rPr>
        <w:t>его</w:t>
      </w:r>
      <w:r>
        <w:rPr>
          <w:spacing w:val="1"/>
          <w:sz w:val="24"/>
        </w:rPr>
        <w:t xml:space="preserve"> </w:t>
      </w:r>
      <w:r>
        <w:rPr>
          <w:sz w:val="24"/>
        </w:rPr>
        <w:t>повседневную</w:t>
      </w:r>
      <w:r>
        <w:rPr>
          <w:spacing w:val="1"/>
          <w:sz w:val="24"/>
        </w:rPr>
        <w:t xml:space="preserve"> </w:t>
      </w:r>
      <w:r>
        <w:rPr>
          <w:sz w:val="24"/>
        </w:rPr>
        <w:t>жизнь.</w:t>
      </w:r>
      <w:r>
        <w:rPr>
          <w:spacing w:val="1"/>
          <w:sz w:val="24"/>
        </w:rPr>
        <w:t xml:space="preserve"> </w:t>
      </w:r>
      <w:r>
        <w:rPr>
          <w:sz w:val="24"/>
        </w:rPr>
        <w:t>Выделение</w:t>
      </w:r>
      <w:r>
        <w:rPr>
          <w:spacing w:val="1"/>
          <w:sz w:val="24"/>
        </w:rPr>
        <w:t xml:space="preserve"> </w:t>
      </w:r>
      <w:r>
        <w:rPr>
          <w:sz w:val="24"/>
        </w:rPr>
        <w:t>данного</w:t>
      </w:r>
      <w:r>
        <w:rPr>
          <w:spacing w:val="1"/>
          <w:sz w:val="24"/>
        </w:rPr>
        <w:t xml:space="preserve"> </w:t>
      </w:r>
      <w:r>
        <w:rPr>
          <w:sz w:val="24"/>
        </w:rPr>
        <w:t>приоритета</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школьников,</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ступени</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особенностями детей подросткового возраста: с их стремлением утвердить себя как личность</w:t>
      </w:r>
      <w:r>
        <w:rPr>
          <w:spacing w:val="-57"/>
          <w:sz w:val="24"/>
        </w:rPr>
        <w:t xml:space="preserve"> </w:t>
      </w:r>
      <w:r>
        <w:rPr>
          <w:sz w:val="24"/>
        </w:rPr>
        <w:t>в</w:t>
      </w:r>
      <w:r>
        <w:rPr>
          <w:spacing w:val="34"/>
          <w:sz w:val="24"/>
        </w:rPr>
        <w:t xml:space="preserve"> </w:t>
      </w:r>
      <w:r>
        <w:rPr>
          <w:sz w:val="24"/>
        </w:rPr>
        <w:t>системе</w:t>
      </w:r>
      <w:r>
        <w:rPr>
          <w:spacing w:val="28"/>
          <w:sz w:val="24"/>
        </w:rPr>
        <w:t xml:space="preserve"> </w:t>
      </w:r>
      <w:r>
        <w:rPr>
          <w:sz w:val="24"/>
        </w:rPr>
        <w:t>отношений,</w:t>
      </w:r>
      <w:r>
        <w:rPr>
          <w:spacing w:val="35"/>
          <w:sz w:val="24"/>
        </w:rPr>
        <w:t xml:space="preserve"> </w:t>
      </w:r>
      <w:r>
        <w:rPr>
          <w:sz w:val="24"/>
        </w:rPr>
        <w:t>свойственных</w:t>
      </w:r>
      <w:r>
        <w:rPr>
          <w:spacing w:val="28"/>
          <w:sz w:val="24"/>
        </w:rPr>
        <w:t xml:space="preserve"> </w:t>
      </w:r>
      <w:r>
        <w:rPr>
          <w:sz w:val="24"/>
        </w:rPr>
        <w:t>взрослому</w:t>
      </w:r>
      <w:r>
        <w:rPr>
          <w:spacing w:val="28"/>
          <w:sz w:val="24"/>
        </w:rPr>
        <w:t xml:space="preserve"> </w:t>
      </w:r>
      <w:r>
        <w:rPr>
          <w:sz w:val="24"/>
        </w:rPr>
        <w:t>миру.</w:t>
      </w:r>
      <w:r>
        <w:rPr>
          <w:spacing w:val="34"/>
          <w:sz w:val="24"/>
        </w:rPr>
        <w:t xml:space="preserve"> </w:t>
      </w:r>
      <w:r>
        <w:rPr>
          <w:sz w:val="24"/>
        </w:rPr>
        <w:t>В</w:t>
      </w:r>
      <w:r>
        <w:rPr>
          <w:spacing w:val="32"/>
          <w:sz w:val="24"/>
        </w:rPr>
        <w:t xml:space="preserve"> </w:t>
      </w:r>
      <w:r>
        <w:rPr>
          <w:sz w:val="24"/>
        </w:rPr>
        <w:t>этом</w:t>
      </w:r>
      <w:r>
        <w:rPr>
          <w:spacing w:val="35"/>
          <w:sz w:val="24"/>
        </w:rPr>
        <w:t xml:space="preserve"> </w:t>
      </w:r>
      <w:r>
        <w:rPr>
          <w:sz w:val="24"/>
        </w:rPr>
        <w:t>возрасте</w:t>
      </w:r>
      <w:r>
        <w:rPr>
          <w:spacing w:val="28"/>
          <w:sz w:val="24"/>
        </w:rPr>
        <w:t xml:space="preserve"> </w:t>
      </w:r>
      <w:r>
        <w:rPr>
          <w:sz w:val="24"/>
        </w:rPr>
        <w:t>особую</w:t>
      </w:r>
      <w:r>
        <w:rPr>
          <w:spacing w:val="32"/>
          <w:sz w:val="24"/>
        </w:rPr>
        <w:t xml:space="preserve"> </w:t>
      </w:r>
      <w:r>
        <w:rPr>
          <w:sz w:val="24"/>
        </w:rPr>
        <w:t>значимость</w:t>
      </w:r>
      <w:r>
        <w:rPr>
          <w:spacing w:val="-58"/>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приобретает</w:t>
      </w:r>
      <w:r>
        <w:rPr>
          <w:spacing w:val="1"/>
          <w:sz w:val="24"/>
        </w:rPr>
        <w:t xml:space="preserve"> </w:t>
      </w:r>
      <w:r>
        <w:rPr>
          <w:sz w:val="24"/>
        </w:rPr>
        <w:t>становление</w:t>
      </w:r>
      <w:r>
        <w:rPr>
          <w:spacing w:val="1"/>
          <w:sz w:val="24"/>
        </w:rPr>
        <w:t xml:space="preserve"> </w:t>
      </w:r>
      <w:r>
        <w:rPr>
          <w:sz w:val="24"/>
        </w:rPr>
        <w:t>их</w:t>
      </w:r>
      <w:r>
        <w:rPr>
          <w:spacing w:val="1"/>
          <w:sz w:val="24"/>
        </w:rPr>
        <w:t xml:space="preserve"> </w:t>
      </w:r>
      <w:r>
        <w:rPr>
          <w:sz w:val="24"/>
        </w:rPr>
        <w:t>собственной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собственных</w:t>
      </w:r>
      <w:r>
        <w:rPr>
          <w:spacing w:val="1"/>
          <w:sz w:val="24"/>
        </w:rPr>
        <w:t xml:space="preserve"> </w:t>
      </w:r>
      <w:r>
        <w:rPr>
          <w:sz w:val="24"/>
        </w:rPr>
        <w:t>ценностных ориентаций. Подростковый возраст – наиболее удачный возраст для развития</w:t>
      </w:r>
      <w:r>
        <w:rPr>
          <w:spacing w:val="1"/>
          <w:sz w:val="24"/>
        </w:rPr>
        <w:t xml:space="preserve"> </w:t>
      </w:r>
      <w:r>
        <w:rPr>
          <w:sz w:val="24"/>
        </w:rPr>
        <w:t>социально</w:t>
      </w:r>
      <w:r>
        <w:rPr>
          <w:spacing w:val="5"/>
          <w:sz w:val="24"/>
        </w:rPr>
        <w:t xml:space="preserve"> </w:t>
      </w:r>
      <w:r>
        <w:rPr>
          <w:sz w:val="24"/>
        </w:rPr>
        <w:t>значимых</w:t>
      </w:r>
      <w:r>
        <w:rPr>
          <w:spacing w:val="-8"/>
          <w:sz w:val="24"/>
        </w:rPr>
        <w:t xml:space="preserve"> </w:t>
      </w:r>
      <w:r>
        <w:rPr>
          <w:sz w:val="24"/>
        </w:rPr>
        <w:t>отношений</w:t>
      </w:r>
      <w:r>
        <w:rPr>
          <w:spacing w:val="-2"/>
          <w:sz w:val="24"/>
        </w:rPr>
        <w:t xml:space="preserve"> </w:t>
      </w:r>
      <w:r>
        <w:rPr>
          <w:sz w:val="24"/>
        </w:rPr>
        <w:t>школьников.</w:t>
      </w:r>
    </w:p>
    <w:p w:rsidR="00EA61AC" w:rsidRDefault="00884E59" w:rsidP="00611D53">
      <w:pPr>
        <w:pStyle w:val="a7"/>
        <w:numPr>
          <w:ilvl w:val="0"/>
          <w:numId w:val="65"/>
        </w:numPr>
        <w:tabs>
          <w:tab w:val="left" w:pos="2103"/>
        </w:tabs>
        <w:ind w:right="556" w:firstLine="710"/>
        <w:rPr>
          <w:sz w:val="24"/>
        </w:rPr>
      </w:pP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юношеского</w:t>
      </w:r>
      <w:r>
        <w:rPr>
          <w:spacing w:val="1"/>
          <w:sz w:val="24"/>
        </w:rPr>
        <w:t xml:space="preserve"> </w:t>
      </w:r>
      <w:r>
        <w:rPr>
          <w:sz w:val="24"/>
        </w:rPr>
        <w:t>возраста</w:t>
      </w:r>
      <w:r>
        <w:rPr>
          <w:spacing w:val="1"/>
          <w:sz w:val="24"/>
        </w:rPr>
        <w:t xml:space="preserve"> </w:t>
      </w:r>
      <w:r>
        <w:rPr>
          <w:sz w:val="24"/>
        </w:rPr>
        <w:t>(</w:t>
      </w:r>
      <w:r>
        <w:rPr>
          <w:b/>
          <w:sz w:val="24"/>
        </w:rPr>
        <w:t>уровень</w:t>
      </w:r>
      <w:r>
        <w:rPr>
          <w:b/>
          <w:spacing w:val="1"/>
          <w:sz w:val="24"/>
        </w:rPr>
        <w:t xml:space="preserve"> </w:t>
      </w:r>
      <w:r>
        <w:rPr>
          <w:b/>
          <w:sz w:val="24"/>
        </w:rPr>
        <w:t>среднего</w:t>
      </w:r>
      <w:r>
        <w:rPr>
          <w:b/>
          <w:spacing w:val="1"/>
          <w:sz w:val="24"/>
        </w:rPr>
        <w:t xml:space="preserve"> </w:t>
      </w:r>
      <w:r>
        <w:rPr>
          <w:b/>
          <w:sz w:val="24"/>
        </w:rPr>
        <w:t>общего</w:t>
      </w:r>
      <w:r>
        <w:rPr>
          <w:b/>
          <w:spacing w:val="-57"/>
          <w:sz w:val="24"/>
        </w:rPr>
        <w:t xml:space="preserve"> </w:t>
      </w:r>
      <w:r>
        <w:rPr>
          <w:b/>
          <w:sz w:val="24"/>
        </w:rPr>
        <w:t>образования</w:t>
      </w:r>
      <w:r>
        <w:rPr>
          <w:sz w:val="24"/>
        </w:rPr>
        <w:t>)</w:t>
      </w:r>
      <w:r>
        <w:rPr>
          <w:spacing w:val="1"/>
          <w:sz w:val="24"/>
        </w:rPr>
        <w:t xml:space="preserve"> </w:t>
      </w:r>
      <w:r>
        <w:rPr>
          <w:sz w:val="24"/>
        </w:rPr>
        <w:t>таким</w:t>
      </w:r>
      <w:r>
        <w:rPr>
          <w:spacing w:val="1"/>
          <w:sz w:val="24"/>
        </w:rPr>
        <w:t xml:space="preserve"> </w:t>
      </w:r>
      <w:r>
        <w:rPr>
          <w:sz w:val="24"/>
        </w:rPr>
        <w:t>приоритетом</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приобретения</w:t>
      </w:r>
      <w:r>
        <w:rPr>
          <w:spacing w:val="3"/>
          <w:sz w:val="24"/>
        </w:rPr>
        <w:t xml:space="preserve"> </w:t>
      </w:r>
      <w:r>
        <w:rPr>
          <w:sz w:val="24"/>
        </w:rPr>
        <w:t>школьниками</w:t>
      </w:r>
      <w:r>
        <w:rPr>
          <w:spacing w:val="-3"/>
          <w:sz w:val="24"/>
        </w:rPr>
        <w:t xml:space="preserve"> </w:t>
      </w:r>
      <w:r>
        <w:rPr>
          <w:sz w:val="24"/>
        </w:rPr>
        <w:t>опыта</w:t>
      </w:r>
      <w:r>
        <w:rPr>
          <w:spacing w:val="-9"/>
          <w:sz w:val="24"/>
        </w:rPr>
        <w:t xml:space="preserve"> </w:t>
      </w:r>
      <w:r>
        <w:rPr>
          <w:sz w:val="24"/>
        </w:rPr>
        <w:t>осуществления</w:t>
      </w:r>
      <w:r>
        <w:rPr>
          <w:spacing w:val="1"/>
          <w:sz w:val="24"/>
        </w:rPr>
        <w:t xml:space="preserve"> </w:t>
      </w:r>
      <w:r>
        <w:rPr>
          <w:sz w:val="24"/>
        </w:rPr>
        <w:t>социально</w:t>
      </w:r>
      <w:r>
        <w:rPr>
          <w:spacing w:val="5"/>
          <w:sz w:val="24"/>
        </w:rPr>
        <w:t xml:space="preserve"> </w:t>
      </w:r>
      <w:r>
        <w:rPr>
          <w:sz w:val="24"/>
        </w:rPr>
        <w:t>значимых</w:t>
      </w:r>
      <w:r>
        <w:rPr>
          <w:spacing w:val="-4"/>
          <w:sz w:val="24"/>
        </w:rPr>
        <w:t xml:space="preserve"> </w:t>
      </w:r>
      <w:r>
        <w:rPr>
          <w:sz w:val="24"/>
        </w:rPr>
        <w:t>дел.</w:t>
      </w:r>
    </w:p>
    <w:p w:rsidR="00EA61AC" w:rsidRDefault="00884E59">
      <w:pPr>
        <w:ind w:left="960" w:right="552" w:firstLine="710"/>
        <w:jc w:val="both"/>
        <w:rPr>
          <w:sz w:val="24"/>
        </w:rPr>
      </w:pPr>
      <w:r>
        <w:rPr>
          <w:sz w:val="24"/>
        </w:rPr>
        <w:t>Выделение данного приоритета связано с особенностями школьников юношеского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потребностью</w:t>
      </w:r>
      <w:r>
        <w:rPr>
          <w:spacing w:val="1"/>
          <w:sz w:val="24"/>
        </w:rPr>
        <w:t xml:space="preserve"> </w:t>
      </w:r>
      <w:r>
        <w:rPr>
          <w:sz w:val="24"/>
        </w:rPr>
        <w:t>в</w:t>
      </w:r>
      <w:r>
        <w:rPr>
          <w:spacing w:val="1"/>
          <w:sz w:val="24"/>
        </w:rPr>
        <w:t xml:space="preserve"> </w:t>
      </w:r>
      <w:r>
        <w:rPr>
          <w:sz w:val="24"/>
        </w:rPr>
        <w:t>жизненном</w:t>
      </w:r>
      <w:r>
        <w:rPr>
          <w:spacing w:val="1"/>
          <w:sz w:val="24"/>
        </w:rPr>
        <w:t xml:space="preserve"> </w:t>
      </w:r>
      <w:r>
        <w:rPr>
          <w:sz w:val="24"/>
        </w:rPr>
        <w:t>самоопределении,</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дальнейшего</w:t>
      </w:r>
      <w:r>
        <w:rPr>
          <w:spacing w:val="1"/>
          <w:sz w:val="24"/>
        </w:rPr>
        <w:t xml:space="preserve"> </w:t>
      </w:r>
      <w:r>
        <w:rPr>
          <w:sz w:val="24"/>
        </w:rPr>
        <w:t>жизненного пути, который открывается перед ними на пороге самостоятельной взрослой</w:t>
      </w:r>
      <w:r>
        <w:rPr>
          <w:spacing w:val="1"/>
          <w:sz w:val="24"/>
        </w:rPr>
        <w:t xml:space="preserve"> </w:t>
      </w:r>
      <w:r>
        <w:rPr>
          <w:sz w:val="24"/>
        </w:rPr>
        <w:t>жизни. Сделать правильный выбор старшеклассникам поможет имеющийся у них реальный</w:t>
      </w:r>
      <w:r>
        <w:rPr>
          <w:spacing w:val="1"/>
          <w:sz w:val="24"/>
        </w:rPr>
        <w:t xml:space="preserve"> </w:t>
      </w:r>
      <w:r>
        <w:rPr>
          <w:sz w:val="24"/>
        </w:rPr>
        <w:t>практический</w:t>
      </w:r>
      <w:r>
        <w:rPr>
          <w:spacing w:val="1"/>
          <w:sz w:val="24"/>
        </w:rPr>
        <w:t xml:space="preserve"> </w:t>
      </w:r>
      <w:r>
        <w:rPr>
          <w:sz w:val="24"/>
        </w:rPr>
        <w:t>опыт,</w:t>
      </w:r>
      <w:r>
        <w:rPr>
          <w:spacing w:val="1"/>
          <w:sz w:val="24"/>
        </w:rPr>
        <w:t xml:space="preserve"> </w:t>
      </w:r>
      <w:r>
        <w:rPr>
          <w:sz w:val="24"/>
        </w:rPr>
        <w:t>который они могут</w:t>
      </w:r>
      <w:r>
        <w:rPr>
          <w:spacing w:val="1"/>
          <w:sz w:val="24"/>
        </w:rPr>
        <w:t xml:space="preserve"> </w:t>
      </w:r>
      <w:r>
        <w:rPr>
          <w:sz w:val="24"/>
        </w:rPr>
        <w:t>приобрести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и в школе.</w:t>
      </w:r>
      <w:r>
        <w:rPr>
          <w:spacing w:val="60"/>
          <w:sz w:val="24"/>
        </w:rPr>
        <w:t xml:space="preserve"> </w:t>
      </w:r>
      <w:r>
        <w:rPr>
          <w:sz w:val="24"/>
        </w:rPr>
        <w:t>Важно, чтобы</w:t>
      </w:r>
      <w:r>
        <w:rPr>
          <w:spacing w:val="-57"/>
          <w:sz w:val="24"/>
        </w:rPr>
        <w:t xml:space="preserve"> </w:t>
      </w:r>
      <w:r>
        <w:rPr>
          <w:sz w:val="24"/>
        </w:rPr>
        <w:t>этот</w:t>
      </w:r>
      <w:r>
        <w:rPr>
          <w:spacing w:val="1"/>
          <w:sz w:val="24"/>
        </w:rPr>
        <w:t xml:space="preserve"> </w:t>
      </w:r>
      <w:r>
        <w:rPr>
          <w:sz w:val="24"/>
        </w:rPr>
        <w:t>опыт</w:t>
      </w:r>
      <w:r>
        <w:rPr>
          <w:spacing w:val="1"/>
          <w:sz w:val="24"/>
        </w:rPr>
        <w:t xml:space="preserve"> </w:t>
      </w:r>
      <w:r>
        <w:rPr>
          <w:sz w:val="24"/>
        </w:rPr>
        <w:t>оказался</w:t>
      </w:r>
      <w:r>
        <w:rPr>
          <w:spacing w:val="1"/>
          <w:sz w:val="24"/>
        </w:rPr>
        <w:t xml:space="preserve"> </w:t>
      </w:r>
      <w:r>
        <w:rPr>
          <w:sz w:val="24"/>
        </w:rPr>
        <w:t>социально</w:t>
      </w:r>
      <w:r>
        <w:rPr>
          <w:spacing w:val="1"/>
          <w:sz w:val="24"/>
        </w:rPr>
        <w:t xml:space="preserve"> </w:t>
      </w:r>
      <w:r>
        <w:rPr>
          <w:sz w:val="24"/>
        </w:rPr>
        <w:t>значимым,</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именно</w:t>
      </w:r>
      <w:r>
        <w:rPr>
          <w:spacing w:val="1"/>
          <w:sz w:val="24"/>
        </w:rPr>
        <w:t xml:space="preserve"> </w:t>
      </w:r>
      <w:r>
        <w:rPr>
          <w:sz w:val="24"/>
        </w:rPr>
        <w:t>он</w:t>
      </w:r>
      <w:r>
        <w:rPr>
          <w:spacing w:val="1"/>
          <w:sz w:val="24"/>
        </w:rPr>
        <w:t xml:space="preserve"> </w:t>
      </w:r>
      <w:r>
        <w:rPr>
          <w:sz w:val="24"/>
        </w:rPr>
        <w:t>поможет</w:t>
      </w:r>
      <w:r>
        <w:rPr>
          <w:spacing w:val="1"/>
          <w:sz w:val="24"/>
        </w:rPr>
        <w:t xml:space="preserve"> </w:t>
      </w:r>
      <w:r>
        <w:rPr>
          <w:sz w:val="24"/>
        </w:rPr>
        <w:t>гармоничному</w:t>
      </w:r>
      <w:r>
        <w:rPr>
          <w:spacing w:val="1"/>
          <w:sz w:val="24"/>
        </w:rPr>
        <w:t xml:space="preserve"> </w:t>
      </w:r>
      <w:r>
        <w:rPr>
          <w:sz w:val="24"/>
        </w:rPr>
        <w:t>вхождению</w:t>
      </w:r>
      <w:r>
        <w:rPr>
          <w:spacing w:val="-1"/>
          <w:sz w:val="24"/>
        </w:rPr>
        <w:t xml:space="preserve"> </w:t>
      </w:r>
      <w:r>
        <w:rPr>
          <w:sz w:val="24"/>
        </w:rPr>
        <w:t>школьников</w:t>
      </w:r>
      <w:r>
        <w:rPr>
          <w:spacing w:val="-2"/>
          <w:sz w:val="24"/>
        </w:rPr>
        <w:t xml:space="preserve"> </w:t>
      </w:r>
      <w:r>
        <w:rPr>
          <w:sz w:val="24"/>
        </w:rPr>
        <w:t>во</w:t>
      </w:r>
      <w:r>
        <w:rPr>
          <w:spacing w:val="1"/>
          <w:sz w:val="24"/>
        </w:rPr>
        <w:t xml:space="preserve"> </w:t>
      </w:r>
      <w:r>
        <w:rPr>
          <w:sz w:val="24"/>
        </w:rPr>
        <w:t>взрослую</w:t>
      </w:r>
      <w:r>
        <w:rPr>
          <w:spacing w:val="-1"/>
          <w:sz w:val="24"/>
        </w:rPr>
        <w:t xml:space="preserve"> </w:t>
      </w:r>
      <w:r>
        <w:rPr>
          <w:sz w:val="24"/>
        </w:rPr>
        <w:t>жизнь</w:t>
      </w:r>
      <w:r>
        <w:rPr>
          <w:spacing w:val="-3"/>
          <w:sz w:val="24"/>
        </w:rPr>
        <w:t xml:space="preserve"> </w:t>
      </w:r>
      <w:r>
        <w:rPr>
          <w:sz w:val="24"/>
        </w:rPr>
        <w:t>окружающего</w:t>
      </w:r>
      <w:r>
        <w:rPr>
          <w:spacing w:val="4"/>
          <w:sz w:val="24"/>
        </w:rPr>
        <w:t xml:space="preserve"> </w:t>
      </w:r>
      <w:r>
        <w:rPr>
          <w:sz w:val="24"/>
        </w:rPr>
        <w:t>их</w:t>
      </w:r>
      <w:r>
        <w:rPr>
          <w:spacing w:val="-8"/>
          <w:sz w:val="24"/>
        </w:rPr>
        <w:t xml:space="preserve"> </w:t>
      </w:r>
      <w:r>
        <w:rPr>
          <w:sz w:val="24"/>
        </w:rPr>
        <w:t>общества.</w:t>
      </w:r>
      <w:r>
        <w:rPr>
          <w:spacing w:val="3"/>
          <w:sz w:val="24"/>
        </w:rPr>
        <w:t xml:space="preserve"> </w:t>
      </w:r>
      <w:r>
        <w:rPr>
          <w:sz w:val="24"/>
        </w:rPr>
        <w:t>Это:</w:t>
      </w:r>
    </w:p>
    <w:p w:rsidR="00EA61AC" w:rsidRDefault="00884E59" w:rsidP="00611D53">
      <w:pPr>
        <w:pStyle w:val="a7"/>
        <w:numPr>
          <w:ilvl w:val="0"/>
          <w:numId w:val="64"/>
        </w:numPr>
        <w:tabs>
          <w:tab w:val="left" w:pos="1811"/>
        </w:tabs>
        <w:spacing w:line="275" w:lineRule="exact"/>
        <w:ind w:left="1810" w:hanging="140"/>
        <w:rPr>
          <w:sz w:val="24"/>
        </w:rPr>
      </w:pPr>
      <w:r>
        <w:rPr>
          <w:sz w:val="24"/>
        </w:rPr>
        <w:t>опыт</w:t>
      </w:r>
      <w:r>
        <w:rPr>
          <w:spacing w:val="-1"/>
          <w:sz w:val="24"/>
        </w:rPr>
        <w:t xml:space="preserve"> </w:t>
      </w:r>
      <w:r>
        <w:rPr>
          <w:sz w:val="24"/>
        </w:rPr>
        <w:t>дел,</w:t>
      </w:r>
      <w:r>
        <w:rPr>
          <w:spacing w:val="-3"/>
          <w:sz w:val="24"/>
        </w:rPr>
        <w:t xml:space="preserve"> </w:t>
      </w:r>
      <w:r>
        <w:rPr>
          <w:sz w:val="24"/>
        </w:rPr>
        <w:t>направленных</w:t>
      </w:r>
      <w:r>
        <w:rPr>
          <w:spacing w:val="-6"/>
          <w:sz w:val="24"/>
        </w:rPr>
        <w:t xml:space="preserve"> </w:t>
      </w:r>
      <w:r>
        <w:rPr>
          <w:sz w:val="24"/>
        </w:rPr>
        <w:t>на</w:t>
      </w:r>
      <w:r>
        <w:rPr>
          <w:spacing w:val="-2"/>
          <w:sz w:val="24"/>
        </w:rPr>
        <w:t xml:space="preserve"> </w:t>
      </w:r>
      <w:r>
        <w:rPr>
          <w:sz w:val="24"/>
        </w:rPr>
        <w:t>заботу</w:t>
      </w:r>
      <w:r>
        <w:rPr>
          <w:spacing w:val="-9"/>
          <w:sz w:val="24"/>
        </w:rPr>
        <w:t xml:space="preserve"> </w:t>
      </w:r>
      <w:r>
        <w:rPr>
          <w:sz w:val="24"/>
        </w:rPr>
        <w:t>о</w:t>
      </w:r>
      <w:r>
        <w:rPr>
          <w:spacing w:val="2"/>
          <w:sz w:val="24"/>
        </w:rPr>
        <w:t xml:space="preserve"> </w:t>
      </w:r>
      <w:r>
        <w:rPr>
          <w:sz w:val="24"/>
        </w:rPr>
        <w:t>своей</w:t>
      </w:r>
      <w:r>
        <w:rPr>
          <w:spacing w:val="-4"/>
          <w:sz w:val="24"/>
        </w:rPr>
        <w:t xml:space="preserve"> </w:t>
      </w:r>
      <w:r>
        <w:rPr>
          <w:sz w:val="24"/>
        </w:rPr>
        <w:t>семье,</w:t>
      </w:r>
      <w:r>
        <w:rPr>
          <w:spacing w:val="1"/>
          <w:sz w:val="24"/>
        </w:rPr>
        <w:t xml:space="preserve"> </w:t>
      </w:r>
      <w:r>
        <w:rPr>
          <w:sz w:val="24"/>
        </w:rPr>
        <w:t>родных</w:t>
      </w:r>
      <w:r>
        <w:rPr>
          <w:spacing w:val="-6"/>
          <w:sz w:val="24"/>
        </w:rPr>
        <w:t xml:space="preserve"> </w:t>
      </w:r>
      <w:r>
        <w:rPr>
          <w:sz w:val="24"/>
        </w:rPr>
        <w:t>и</w:t>
      </w:r>
      <w:r>
        <w:rPr>
          <w:spacing w:val="-5"/>
          <w:sz w:val="24"/>
        </w:rPr>
        <w:t xml:space="preserve"> </w:t>
      </w:r>
      <w:r>
        <w:rPr>
          <w:sz w:val="24"/>
        </w:rPr>
        <w:t>близких;</w:t>
      </w:r>
    </w:p>
    <w:p w:rsidR="00EA61AC" w:rsidRDefault="00884E59" w:rsidP="00611D53">
      <w:pPr>
        <w:pStyle w:val="a7"/>
        <w:numPr>
          <w:ilvl w:val="0"/>
          <w:numId w:val="64"/>
        </w:numPr>
        <w:tabs>
          <w:tab w:val="left" w:pos="1816"/>
        </w:tabs>
        <w:spacing w:line="275" w:lineRule="exact"/>
        <w:ind w:left="1815" w:hanging="145"/>
        <w:rPr>
          <w:sz w:val="24"/>
        </w:rPr>
      </w:pPr>
      <w:r>
        <w:rPr>
          <w:sz w:val="24"/>
        </w:rPr>
        <w:t>трудовой</w:t>
      </w:r>
      <w:r>
        <w:rPr>
          <w:spacing w:val="-10"/>
          <w:sz w:val="24"/>
        </w:rPr>
        <w:t xml:space="preserve"> </w:t>
      </w:r>
      <w:r>
        <w:rPr>
          <w:sz w:val="24"/>
        </w:rPr>
        <w:t>опыт,</w:t>
      </w:r>
      <w:r>
        <w:rPr>
          <w:spacing w:val="-7"/>
          <w:sz w:val="24"/>
        </w:rPr>
        <w:t xml:space="preserve"> </w:t>
      </w:r>
      <w:r>
        <w:rPr>
          <w:sz w:val="24"/>
        </w:rPr>
        <w:t>опыт</w:t>
      </w:r>
      <w:r>
        <w:rPr>
          <w:spacing w:val="-4"/>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производственной</w:t>
      </w:r>
      <w:r>
        <w:rPr>
          <w:spacing w:val="-4"/>
          <w:sz w:val="24"/>
        </w:rPr>
        <w:t xml:space="preserve"> </w:t>
      </w:r>
      <w:r>
        <w:rPr>
          <w:sz w:val="24"/>
        </w:rPr>
        <w:t>практике;</w:t>
      </w:r>
    </w:p>
    <w:p w:rsidR="00EA61AC" w:rsidRDefault="00884E59" w:rsidP="00611D53">
      <w:pPr>
        <w:pStyle w:val="a7"/>
        <w:numPr>
          <w:ilvl w:val="0"/>
          <w:numId w:val="64"/>
        </w:numPr>
        <w:tabs>
          <w:tab w:val="left" w:pos="1816"/>
        </w:tabs>
        <w:ind w:right="559" w:firstLine="710"/>
        <w:jc w:val="left"/>
        <w:rPr>
          <w:sz w:val="24"/>
        </w:rPr>
      </w:pPr>
      <w:r>
        <w:rPr>
          <w:sz w:val="24"/>
        </w:rPr>
        <w:t>опыт</w:t>
      </w:r>
      <w:r>
        <w:rPr>
          <w:spacing w:val="6"/>
          <w:sz w:val="24"/>
        </w:rPr>
        <w:t xml:space="preserve"> </w:t>
      </w:r>
      <w:r>
        <w:rPr>
          <w:sz w:val="24"/>
        </w:rPr>
        <w:t>дел,</w:t>
      </w:r>
      <w:r>
        <w:rPr>
          <w:spacing w:val="3"/>
          <w:sz w:val="24"/>
        </w:rPr>
        <w:t xml:space="preserve"> </w:t>
      </w:r>
      <w:r>
        <w:rPr>
          <w:sz w:val="24"/>
        </w:rPr>
        <w:t>направленных</w:t>
      </w:r>
      <w:r>
        <w:rPr>
          <w:spacing w:val="1"/>
          <w:sz w:val="24"/>
        </w:rPr>
        <w:t xml:space="preserve"> </w:t>
      </w:r>
      <w:r>
        <w:rPr>
          <w:sz w:val="24"/>
        </w:rPr>
        <w:t>на</w:t>
      </w:r>
      <w:r>
        <w:rPr>
          <w:spacing w:val="5"/>
          <w:sz w:val="24"/>
        </w:rPr>
        <w:t xml:space="preserve"> </w:t>
      </w:r>
      <w:r>
        <w:rPr>
          <w:sz w:val="24"/>
        </w:rPr>
        <w:t>пользу</w:t>
      </w:r>
      <w:r>
        <w:rPr>
          <w:spacing w:val="1"/>
          <w:sz w:val="24"/>
        </w:rPr>
        <w:t xml:space="preserve"> </w:t>
      </w:r>
      <w:r>
        <w:rPr>
          <w:sz w:val="24"/>
        </w:rPr>
        <w:t>своему</w:t>
      </w:r>
      <w:r>
        <w:rPr>
          <w:spacing w:val="-4"/>
          <w:sz w:val="24"/>
        </w:rPr>
        <w:t xml:space="preserve"> </w:t>
      </w:r>
      <w:r>
        <w:rPr>
          <w:sz w:val="24"/>
        </w:rPr>
        <w:t>родному</w:t>
      </w:r>
      <w:r>
        <w:rPr>
          <w:spacing w:val="-4"/>
          <w:sz w:val="24"/>
        </w:rPr>
        <w:t xml:space="preserve"> </w:t>
      </w:r>
      <w:r>
        <w:rPr>
          <w:sz w:val="24"/>
        </w:rPr>
        <w:t>городу</w:t>
      </w:r>
      <w:r>
        <w:rPr>
          <w:spacing w:val="-3"/>
          <w:sz w:val="24"/>
        </w:rPr>
        <w:t xml:space="preserve"> </w:t>
      </w:r>
      <w:r>
        <w:rPr>
          <w:sz w:val="24"/>
        </w:rPr>
        <w:t>или</w:t>
      </w:r>
      <w:r>
        <w:rPr>
          <w:spacing w:val="7"/>
          <w:sz w:val="24"/>
        </w:rPr>
        <w:t xml:space="preserve"> </w:t>
      </w:r>
      <w:r>
        <w:rPr>
          <w:sz w:val="24"/>
        </w:rPr>
        <w:t>селу,</w:t>
      </w:r>
      <w:r>
        <w:rPr>
          <w:spacing w:val="8"/>
          <w:sz w:val="24"/>
        </w:rPr>
        <w:t xml:space="preserve"> </w:t>
      </w:r>
      <w:r>
        <w:rPr>
          <w:sz w:val="24"/>
        </w:rPr>
        <w:t>стране</w:t>
      </w:r>
      <w:r>
        <w:rPr>
          <w:spacing w:val="5"/>
          <w:sz w:val="24"/>
        </w:rPr>
        <w:t xml:space="preserve"> </w:t>
      </w:r>
      <w:r>
        <w:rPr>
          <w:sz w:val="24"/>
        </w:rPr>
        <w:t>в</w:t>
      </w:r>
      <w:r>
        <w:rPr>
          <w:spacing w:val="7"/>
          <w:sz w:val="24"/>
        </w:rPr>
        <w:t xml:space="preserve"> </w:t>
      </w:r>
      <w:r>
        <w:rPr>
          <w:sz w:val="24"/>
        </w:rPr>
        <w:t>целом,</w:t>
      </w:r>
      <w:r>
        <w:rPr>
          <w:spacing w:val="-57"/>
          <w:sz w:val="24"/>
        </w:rPr>
        <w:t xml:space="preserve"> </w:t>
      </w:r>
      <w:r>
        <w:rPr>
          <w:sz w:val="24"/>
        </w:rPr>
        <w:t>опыт</w:t>
      </w:r>
      <w:r>
        <w:rPr>
          <w:spacing w:val="1"/>
          <w:sz w:val="24"/>
        </w:rPr>
        <w:t xml:space="preserve"> </w:t>
      </w:r>
      <w:r>
        <w:rPr>
          <w:sz w:val="24"/>
        </w:rPr>
        <w:t>деятельного</w:t>
      </w:r>
      <w:r>
        <w:rPr>
          <w:spacing w:val="1"/>
          <w:sz w:val="24"/>
        </w:rPr>
        <w:t xml:space="preserve"> </w:t>
      </w:r>
      <w:r>
        <w:rPr>
          <w:sz w:val="24"/>
        </w:rPr>
        <w:t>выражения</w:t>
      </w:r>
      <w:r>
        <w:rPr>
          <w:spacing w:val="2"/>
          <w:sz w:val="24"/>
        </w:rPr>
        <w:t xml:space="preserve"> </w:t>
      </w:r>
      <w:r>
        <w:rPr>
          <w:sz w:val="24"/>
        </w:rPr>
        <w:t>собственной</w:t>
      </w:r>
      <w:r>
        <w:rPr>
          <w:spacing w:val="-3"/>
          <w:sz w:val="24"/>
        </w:rPr>
        <w:t xml:space="preserve"> </w:t>
      </w:r>
      <w:r>
        <w:rPr>
          <w:sz w:val="24"/>
        </w:rPr>
        <w:t>гражданской</w:t>
      </w:r>
      <w:r>
        <w:rPr>
          <w:spacing w:val="-2"/>
          <w:sz w:val="24"/>
        </w:rPr>
        <w:t xml:space="preserve"> </w:t>
      </w:r>
      <w:r>
        <w:rPr>
          <w:sz w:val="24"/>
        </w:rPr>
        <w:t>позиции;</w:t>
      </w:r>
    </w:p>
    <w:p w:rsidR="00EA61AC" w:rsidRDefault="00884E59" w:rsidP="00611D53">
      <w:pPr>
        <w:pStyle w:val="a7"/>
        <w:numPr>
          <w:ilvl w:val="0"/>
          <w:numId w:val="64"/>
        </w:numPr>
        <w:tabs>
          <w:tab w:val="left" w:pos="1811"/>
        </w:tabs>
        <w:spacing w:line="275" w:lineRule="exact"/>
        <w:ind w:left="1810" w:hanging="140"/>
        <w:jc w:val="left"/>
        <w:rPr>
          <w:sz w:val="24"/>
        </w:rPr>
      </w:pPr>
      <w:r>
        <w:rPr>
          <w:sz w:val="24"/>
        </w:rPr>
        <w:t>опыт</w:t>
      </w:r>
      <w:r>
        <w:rPr>
          <w:spacing w:val="-3"/>
          <w:sz w:val="24"/>
        </w:rPr>
        <w:t xml:space="preserve"> </w:t>
      </w:r>
      <w:r>
        <w:rPr>
          <w:sz w:val="24"/>
        </w:rPr>
        <w:t>природоохранных</w:t>
      </w:r>
      <w:r>
        <w:rPr>
          <w:spacing w:val="-6"/>
          <w:sz w:val="24"/>
        </w:rPr>
        <w:t xml:space="preserve"> </w:t>
      </w:r>
      <w:r>
        <w:rPr>
          <w:sz w:val="24"/>
        </w:rPr>
        <w:t>дел;</w:t>
      </w:r>
    </w:p>
    <w:p w:rsidR="00EA61AC" w:rsidRDefault="00884E59" w:rsidP="00611D53">
      <w:pPr>
        <w:pStyle w:val="a7"/>
        <w:numPr>
          <w:ilvl w:val="0"/>
          <w:numId w:val="64"/>
        </w:numPr>
        <w:tabs>
          <w:tab w:val="left" w:pos="1811"/>
        </w:tabs>
        <w:spacing w:line="275" w:lineRule="exact"/>
        <w:ind w:left="1810" w:hanging="140"/>
        <w:jc w:val="left"/>
        <w:rPr>
          <w:sz w:val="24"/>
        </w:rPr>
      </w:pPr>
      <w:r>
        <w:rPr>
          <w:sz w:val="24"/>
        </w:rPr>
        <w:t>опыт</w:t>
      </w:r>
      <w:r>
        <w:rPr>
          <w:spacing w:val="-2"/>
          <w:sz w:val="24"/>
        </w:rPr>
        <w:t xml:space="preserve"> </w:t>
      </w:r>
      <w:r>
        <w:rPr>
          <w:sz w:val="24"/>
        </w:rPr>
        <w:t>разрешения</w:t>
      </w:r>
      <w:r>
        <w:rPr>
          <w:spacing w:val="-6"/>
          <w:sz w:val="24"/>
        </w:rPr>
        <w:t xml:space="preserve"> </w:t>
      </w:r>
      <w:r>
        <w:rPr>
          <w:sz w:val="24"/>
        </w:rPr>
        <w:t>возникающих</w:t>
      </w:r>
      <w:r>
        <w:rPr>
          <w:spacing w:val="-6"/>
          <w:sz w:val="24"/>
        </w:rPr>
        <w:t xml:space="preserve"> </w:t>
      </w:r>
      <w:r>
        <w:rPr>
          <w:sz w:val="24"/>
        </w:rPr>
        <w:t>конфликтных</w:t>
      </w:r>
      <w:r>
        <w:rPr>
          <w:spacing w:val="-6"/>
          <w:sz w:val="24"/>
        </w:rPr>
        <w:t xml:space="preserve"> </w:t>
      </w:r>
      <w:r>
        <w:rPr>
          <w:sz w:val="24"/>
        </w:rPr>
        <w:t>ситуаций в</w:t>
      </w:r>
      <w:r>
        <w:rPr>
          <w:spacing w:val="-1"/>
          <w:sz w:val="24"/>
        </w:rPr>
        <w:t xml:space="preserve"> </w:t>
      </w:r>
      <w:r>
        <w:rPr>
          <w:sz w:val="24"/>
        </w:rPr>
        <w:t>школе,</w:t>
      </w:r>
      <w:r>
        <w:rPr>
          <w:spacing w:val="-4"/>
          <w:sz w:val="24"/>
        </w:rPr>
        <w:t xml:space="preserve"> </w:t>
      </w:r>
      <w:r>
        <w:rPr>
          <w:sz w:val="24"/>
        </w:rPr>
        <w:t>дома</w:t>
      </w:r>
      <w:r>
        <w:rPr>
          <w:spacing w:val="-2"/>
          <w:sz w:val="24"/>
        </w:rPr>
        <w:t xml:space="preserve"> </w:t>
      </w:r>
      <w:r>
        <w:rPr>
          <w:sz w:val="24"/>
        </w:rPr>
        <w:t>или на</w:t>
      </w:r>
      <w:r>
        <w:rPr>
          <w:spacing w:val="-7"/>
          <w:sz w:val="24"/>
        </w:rPr>
        <w:t xml:space="preserve"> </w:t>
      </w:r>
      <w:r>
        <w:rPr>
          <w:sz w:val="24"/>
        </w:rPr>
        <w:t>улице;</w:t>
      </w:r>
    </w:p>
    <w:p w:rsidR="00EA61AC" w:rsidRDefault="00EA61AC">
      <w:pPr>
        <w:spacing w:line="275" w:lineRule="exact"/>
        <w:rPr>
          <w:sz w:val="24"/>
        </w:rPr>
        <w:sectPr w:rsidR="00EA61AC">
          <w:pgSz w:w="11900" w:h="16840"/>
          <w:pgMar w:top="1040" w:right="280" w:bottom="980" w:left="480" w:header="0" w:footer="726" w:gutter="0"/>
          <w:cols w:space="720"/>
        </w:sectPr>
      </w:pPr>
    </w:p>
    <w:p w:rsidR="00EA61AC" w:rsidRDefault="00884E59" w:rsidP="00611D53">
      <w:pPr>
        <w:pStyle w:val="a7"/>
        <w:numPr>
          <w:ilvl w:val="0"/>
          <w:numId w:val="64"/>
        </w:numPr>
        <w:tabs>
          <w:tab w:val="left" w:pos="1973"/>
          <w:tab w:val="left" w:pos="1974"/>
          <w:tab w:val="left" w:pos="2716"/>
          <w:tab w:val="left" w:pos="4774"/>
          <w:tab w:val="left" w:pos="6420"/>
          <w:tab w:val="left" w:pos="7288"/>
          <w:tab w:val="left" w:pos="8290"/>
          <w:tab w:val="left" w:pos="9695"/>
        </w:tabs>
        <w:spacing w:before="71" w:line="242" w:lineRule="auto"/>
        <w:ind w:right="560" w:firstLine="710"/>
        <w:jc w:val="left"/>
        <w:rPr>
          <w:sz w:val="24"/>
        </w:rPr>
      </w:pPr>
      <w:r>
        <w:rPr>
          <w:sz w:val="24"/>
        </w:rPr>
        <w:lastRenderedPageBreak/>
        <w:t>опыт</w:t>
      </w:r>
      <w:r>
        <w:rPr>
          <w:sz w:val="24"/>
        </w:rPr>
        <w:tab/>
        <w:t>самостоятельного</w:t>
      </w:r>
      <w:r>
        <w:rPr>
          <w:sz w:val="24"/>
        </w:rPr>
        <w:tab/>
        <w:t>приобретения</w:t>
      </w:r>
      <w:r>
        <w:rPr>
          <w:sz w:val="24"/>
        </w:rPr>
        <w:tab/>
        <w:t>новых</w:t>
      </w:r>
      <w:r>
        <w:rPr>
          <w:sz w:val="24"/>
        </w:rPr>
        <w:tab/>
      </w:r>
      <w:proofErr w:type="gramStart"/>
      <w:r>
        <w:rPr>
          <w:sz w:val="24"/>
        </w:rPr>
        <w:t>знаний,</w:t>
      </w:r>
      <w:r>
        <w:rPr>
          <w:sz w:val="24"/>
        </w:rPr>
        <w:tab/>
      </w:r>
      <w:proofErr w:type="gramEnd"/>
      <w:r>
        <w:rPr>
          <w:sz w:val="24"/>
        </w:rPr>
        <w:t>проведения</w:t>
      </w:r>
      <w:r>
        <w:rPr>
          <w:sz w:val="24"/>
        </w:rPr>
        <w:tab/>
      </w:r>
      <w:r>
        <w:rPr>
          <w:spacing w:val="-2"/>
          <w:sz w:val="24"/>
        </w:rPr>
        <w:t>научных</w:t>
      </w:r>
      <w:r>
        <w:rPr>
          <w:spacing w:val="-57"/>
          <w:sz w:val="24"/>
        </w:rPr>
        <w:t xml:space="preserve"> </w:t>
      </w:r>
      <w:r>
        <w:rPr>
          <w:sz w:val="24"/>
        </w:rPr>
        <w:t>исследований,</w:t>
      </w:r>
      <w:r>
        <w:rPr>
          <w:spacing w:val="-2"/>
          <w:sz w:val="24"/>
        </w:rPr>
        <w:t xml:space="preserve"> </w:t>
      </w:r>
      <w:r>
        <w:rPr>
          <w:sz w:val="24"/>
        </w:rPr>
        <w:t>опыт</w:t>
      </w:r>
      <w:r>
        <w:rPr>
          <w:spacing w:val="-2"/>
          <w:sz w:val="24"/>
        </w:rPr>
        <w:t xml:space="preserve"> </w:t>
      </w:r>
      <w:r>
        <w:rPr>
          <w:sz w:val="24"/>
        </w:rPr>
        <w:t>проектной</w:t>
      </w:r>
      <w:r>
        <w:rPr>
          <w:spacing w:val="3"/>
          <w:sz w:val="24"/>
        </w:rPr>
        <w:t xml:space="preserve"> </w:t>
      </w:r>
      <w:r>
        <w:rPr>
          <w:sz w:val="24"/>
        </w:rPr>
        <w:t>деятельности;</w:t>
      </w:r>
    </w:p>
    <w:p w:rsidR="00EA61AC" w:rsidRDefault="00884E59" w:rsidP="00611D53">
      <w:pPr>
        <w:pStyle w:val="a7"/>
        <w:numPr>
          <w:ilvl w:val="0"/>
          <w:numId w:val="64"/>
        </w:numPr>
        <w:tabs>
          <w:tab w:val="left" w:pos="1825"/>
        </w:tabs>
        <w:spacing w:line="242" w:lineRule="auto"/>
        <w:ind w:right="560" w:firstLine="710"/>
        <w:jc w:val="left"/>
        <w:rPr>
          <w:sz w:val="24"/>
        </w:rPr>
      </w:pPr>
      <w:r>
        <w:rPr>
          <w:sz w:val="24"/>
        </w:rPr>
        <w:t>опыт</w:t>
      </w:r>
      <w:r>
        <w:rPr>
          <w:spacing w:val="12"/>
          <w:sz w:val="24"/>
        </w:rPr>
        <w:t xml:space="preserve"> </w:t>
      </w:r>
      <w:r>
        <w:rPr>
          <w:sz w:val="24"/>
        </w:rPr>
        <w:t>изучения,</w:t>
      </w:r>
      <w:r>
        <w:rPr>
          <w:spacing w:val="14"/>
          <w:sz w:val="24"/>
        </w:rPr>
        <w:t xml:space="preserve"> </w:t>
      </w:r>
      <w:r>
        <w:rPr>
          <w:sz w:val="24"/>
        </w:rPr>
        <w:t>защиты</w:t>
      </w:r>
      <w:r>
        <w:rPr>
          <w:spacing w:val="10"/>
          <w:sz w:val="24"/>
        </w:rPr>
        <w:t xml:space="preserve"> </w:t>
      </w:r>
      <w:r>
        <w:rPr>
          <w:sz w:val="24"/>
        </w:rPr>
        <w:t>и</w:t>
      </w:r>
      <w:r>
        <w:rPr>
          <w:spacing w:val="8"/>
          <w:sz w:val="24"/>
        </w:rPr>
        <w:t xml:space="preserve"> </w:t>
      </w:r>
      <w:r>
        <w:rPr>
          <w:sz w:val="24"/>
        </w:rPr>
        <w:t>восстановления</w:t>
      </w:r>
      <w:r>
        <w:rPr>
          <w:spacing w:val="7"/>
          <w:sz w:val="24"/>
        </w:rPr>
        <w:t xml:space="preserve"> </w:t>
      </w:r>
      <w:r>
        <w:rPr>
          <w:sz w:val="24"/>
        </w:rPr>
        <w:t>культурного</w:t>
      </w:r>
      <w:r>
        <w:rPr>
          <w:spacing w:val="11"/>
          <w:sz w:val="24"/>
        </w:rPr>
        <w:t xml:space="preserve"> </w:t>
      </w:r>
      <w:r>
        <w:rPr>
          <w:sz w:val="24"/>
        </w:rPr>
        <w:t>наследия</w:t>
      </w:r>
      <w:r>
        <w:rPr>
          <w:spacing w:val="12"/>
          <w:sz w:val="24"/>
        </w:rPr>
        <w:t xml:space="preserve"> </w:t>
      </w:r>
      <w:r>
        <w:rPr>
          <w:sz w:val="24"/>
        </w:rPr>
        <w:t>человечества,</w:t>
      </w:r>
      <w:r>
        <w:rPr>
          <w:spacing w:val="9"/>
          <w:sz w:val="24"/>
        </w:rPr>
        <w:t xml:space="preserve"> </w:t>
      </w:r>
      <w:r>
        <w:rPr>
          <w:sz w:val="24"/>
        </w:rPr>
        <w:t>опыт</w:t>
      </w:r>
      <w:r>
        <w:rPr>
          <w:spacing w:val="-57"/>
          <w:sz w:val="24"/>
        </w:rPr>
        <w:t xml:space="preserve"> </w:t>
      </w:r>
      <w:r>
        <w:rPr>
          <w:sz w:val="24"/>
        </w:rPr>
        <w:t>создания собственных</w:t>
      </w:r>
      <w:r>
        <w:rPr>
          <w:spacing w:val="-4"/>
          <w:sz w:val="24"/>
        </w:rPr>
        <w:t xml:space="preserve"> </w:t>
      </w:r>
      <w:r>
        <w:rPr>
          <w:sz w:val="24"/>
        </w:rPr>
        <w:t>произведений</w:t>
      </w:r>
      <w:r>
        <w:rPr>
          <w:spacing w:val="1"/>
          <w:sz w:val="24"/>
        </w:rPr>
        <w:t xml:space="preserve"> </w:t>
      </w:r>
      <w:r>
        <w:rPr>
          <w:sz w:val="24"/>
        </w:rPr>
        <w:t>культуры,</w:t>
      </w:r>
      <w:r>
        <w:rPr>
          <w:spacing w:val="-3"/>
          <w:sz w:val="24"/>
        </w:rPr>
        <w:t xml:space="preserve"> </w:t>
      </w:r>
      <w:r>
        <w:rPr>
          <w:sz w:val="24"/>
        </w:rPr>
        <w:t>опыт</w:t>
      </w:r>
      <w:r>
        <w:rPr>
          <w:spacing w:val="-3"/>
          <w:sz w:val="24"/>
        </w:rPr>
        <w:t xml:space="preserve"> </w:t>
      </w:r>
      <w:r>
        <w:rPr>
          <w:sz w:val="24"/>
        </w:rPr>
        <w:t>творческого самовыражения;</w:t>
      </w:r>
    </w:p>
    <w:p w:rsidR="00EA61AC" w:rsidRDefault="00884E59" w:rsidP="00611D53">
      <w:pPr>
        <w:pStyle w:val="a7"/>
        <w:numPr>
          <w:ilvl w:val="0"/>
          <w:numId w:val="64"/>
        </w:numPr>
        <w:tabs>
          <w:tab w:val="left" w:pos="1811"/>
        </w:tabs>
        <w:spacing w:line="271" w:lineRule="exact"/>
        <w:ind w:left="1810" w:hanging="140"/>
        <w:jc w:val="left"/>
        <w:rPr>
          <w:sz w:val="24"/>
        </w:rPr>
      </w:pPr>
      <w:r>
        <w:rPr>
          <w:sz w:val="24"/>
        </w:rPr>
        <w:t>опыт</w:t>
      </w:r>
      <w:r>
        <w:rPr>
          <w:spacing w:val="-5"/>
          <w:sz w:val="24"/>
        </w:rPr>
        <w:t xml:space="preserve"> </w:t>
      </w:r>
      <w:r>
        <w:rPr>
          <w:sz w:val="24"/>
        </w:rPr>
        <w:t>ведения здорового</w:t>
      </w:r>
      <w:r>
        <w:rPr>
          <w:spacing w:val="-2"/>
          <w:sz w:val="24"/>
        </w:rPr>
        <w:t xml:space="preserve"> </w:t>
      </w:r>
      <w:r>
        <w:rPr>
          <w:sz w:val="24"/>
        </w:rPr>
        <w:t>образа</w:t>
      </w:r>
      <w:r>
        <w:rPr>
          <w:spacing w:val="-1"/>
          <w:sz w:val="24"/>
        </w:rPr>
        <w:t xml:space="preserve"> </w:t>
      </w:r>
      <w:r>
        <w:rPr>
          <w:sz w:val="24"/>
        </w:rPr>
        <w:t>жизни</w:t>
      </w:r>
      <w:r>
        <w:rPr>
          <w:spacing w:val="-5"/>
          <w:sz w:val="24"/>
        </w:rPr>
        <w:t xml:space="preserve"> </w:t>
      </w:r>
      <w:r>
        <w:rPr>
          <w:sz w:val="24"/>
        </w:rPr>
        <w:t>и</w:t>
      </w:r>
      <w:r>
        <w:rPr>
          <w:spacing w:val="-4"/>
          <w:sz w:val="24"/>
        </w:rPr>
        <w:t xml:space="preserve"> </w:t>
      </w:r>
      <w:r>
        <w:rPr>
          <w:sz w:val="24"/>
        </w:rPr>
        <w:t>заботы</w:t>
      </w:r>
      <w:r>
        <w:rPr>
          <w:spacing w:val="-3"/>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других</w:t>
      </w:r>
      <w:r>
        <w:rPr>
          <w:spacing w:val="-5"/>
          <w:sz w:val="24"/>
        </w:rPr>
        <w:t xml:space="preserve"> </w:t>
      </w:r>
      <w:r>
        <w:rPr>
          <w:sz w:val="24"/>
        </w:rPr>
        <w:t>людей;</w:t>
      </w:r>
    </w:p>
    <w:p w:rsidR="00EA61AC" w:rsidRDefault="00884E59" w:rsidP="00611D53">
      <w:pPr>
        <w:pStyle w:val="a7"/>
        <w:numPr>
          <w:ilvl w:val="0"/>
          <w:numId w:val="64"/>
        </w:numPr>
        <w:tabs>
          <w:tab w:val="left" w:pos="1883"/>
        </w:tabs>
        <w:spacing w:line="237" w:lineRule="auto"/>
        <w:ind w:right="572" w:firstLine="710"/>
        <w:jc w:val="left"/>
        <w:rPr>
          <w:sz w:val="24"/>
        </w:rPr>
      </w:pPr>
      <w:r>
        <w:rPr>
          <w:sz w:val="24"/>
        </w:rPr>
        <w:t>опыт</w:t>
      </w:r>
      <w:r>
        <w:rPr>
          <w:spacing w:val="3"/>
          <w:sz w:val="24"/>
        </w:rPr>
        <w:t xml:space="preserve"> </w:t>
      </w:r>
      <w:r>
        <w:rPr>
          <w:sz w:val="24"/>
        </w:rPr>
        <w:t>оказания</w:t>
      </w:r>
      <w:r>
        <w:rPr>
          <w:spacing w:val="7"/>
          <w:sz w:val="24"/>
        </w:rPr>
        <w:t xml:space="preserve"> </w:t>
      </w:r>
      <w:r>
        <w:rPr>
          <w:sz w:val="24"/>
        </w:rPr>
        <w:t>помощи</w:t>
      </w:r>
      <w:r>
        <w:rPr>
          <w:spacing w:val="3"/>
          <w:sz w:val="24"/>
        </w:rPr>
        <w:t xml:space="preserve"> </w:t>
      </w:r>
      <w:r>
        <w:rPr>
          <w:sz w:val="24"/>
        </w:rPr>
        <w:t>окружающим,</w:t>
      </w:r>
      <w:r>
        <w:rPr>
          <w:spacing w:val="9"/>
          <w:sz w:val="24"/>
        </w:rPr>
        <w:t xml:space="preserve"> </w:t>
      </w:r>
      <w:r>
        <w:rPr>
          <w:sz w:val="24"/>
        </w:rPr>
        <w:t>заботы</w:t>
      </w:r>
      <w:r>
        <w:rPr>
          <w:spacing w:val="9"/>
          <w:sz w:val="24"/>
        </w:rPr>
        <w:t xml:space="preserve"> </w:t>
      </w:r>
      <w:r>
        <w:rPr>
          <w:sz w:val="24"/>
        </w:rPr>
        <w:t>о</w:t>
      </w:r>
      <w:r>
        <w:rPr>
          <w:spacing w:val="7"/>
          <w:sz w:val="24"/>
        </w:rPr>
        <w:t xml:space="preserve"> </w:t>
      </w:r>
      <w:r>
        <w:rPr>
          <w:sz w:val="24"/>
        </w:rPr>
        <w:t>малышах</w:t>
      </w:r>
      <w:r>
        <w:rPr>
          <w:spacing w:val="7"/>
          <w:sz w:val="24"/>
        </w:rPr>
        <w:t xml:space="preserve"> </w:t>
      </w:r>
      <w:r>
        <w:rPr>
          <w:sz w:val="24"/>
        </w:rPr>
        <w:t>или</w:t>
      </w:r>
      <w:r>
        <w:rPr>
          <w:spacing w:val="4"/>
          <w:sz w:val="24"/>
        </w:rPr>
        <w:t xml:space="preserve"> </w:t>
      </w:r>
      <w:r>
        <w:rPr>
          <w:sz w:val="24"/>
        </w:rPr>
        <w:t>пожилых</w:t>
      </w:r>
      <w:r>
        <w:rPr>
          <w:spacing w:val="7"/>
          <w:sz w:val="24"/>
        </w:rPr>
        <w:t xml:space="preserve"> </w:t>
      </w:r>
      <w:r>
        <w:rPr>
          <w:sz w:val="24"/>
        </w:rPr>
        <w:t>людях,</w:t>
      </w:r>
      <w:r>
        <w:rPr>
          <w:spacing w:val="-57"/>
          <w:sz w:val="24"/>
        </w:rPr>
        <w:t xml:space="preserve"> </w:t>
      </w:r>
      <w:r>
        <w:rPr>
          <w:sz w:val="24"/>
        </w:rPr>
        <w:t>волонтерский</w:t>
      </w:r>
      <w:r>
        <w:rPr>
          <w:spacing w:val="-3"/>
          <w:sz w:val="24"/>
        </w:rPr>
        <w:t xml:space="preserve"> </w:t>
      </w:r>
      <w:r>
        <w:rPr>
          <w:sz w:val="24"/>
        </w:rPr>
        <w:t>опыт;</w:t>
      </w:r>
    </w:p>
    <w:p w:rsidR="00EA61AC" w:rsidRDefault="00884E59" w:rsidP="00611D53">
      <w:pPr>
        <w:pStyle w:val="a7"/>
        <w:numPr>
          <w:ilvl w:val="0"/>
          <w:numId w:val="64"/>
        </w:numPr>
        <w:tabs>
          <w:tab w:val="left" w:pos="1835"/>
        </w:tabs>
        <w:spacing w:before="6" w:line="237" w:lineRule="auto"/>
        <w:ind w:right="561" w:firstLine="710"/>
        <w:jc w:val="left"/>
        <w:rPr>
          <w:sz w:val="24"/>
        </w:rPr>
      </w:pPr>
      <w:r>
        <w:rPr>
          <w:sz w:val="24"/>
        </w:rPr>
        <w:t>опыт</w:t>
      </w:r>
      <w:r>
        <w:rPr>
          <w:spacing w:val="18"/>
          <w:sz w:val="24"/>
        </w:rPr>
        <w:t xml:space="preserve"> </w:t>
      </w:r>
      <w:r>
        <w:rPr>
          <w:sz w:val="24"/>
        </w:rPr>
        <w:t>самопознания</w:t>
      </w:r>
      <w:r>
        <w:rPr>
          <w:spacing w:val="12"/>
          <w:sz w:val="24"/>
        </w:rPr>
        <w:t xml:space="preserve"> </w:t>
      </w:r>
      <w:r>
        <w:rPr>
          <w:sz w:val="24"/>
        </w:rPr>
        <w:t>и</w:t>
      </w:r>
      <w:r>
        <w:rPr>
          <w:spacing w:val="18"/>
          <w:sz w:val="24"/>
        </w:rPr>
        <w:t xml:space="preserve"> </w:t>
      </w:r>
      <w:r>
        <w:rPr>
          <w:sz w:val="24"/>
        </w:rPr>
        <w:t>самоанализа,</w:t>
      </w:r>
      <w:r>
        <w:rPr>
          <w:spacing w:val="14"/>
          <w:sz w:val="24"/>
        </w:rPr>
        <w:t xml:space="preserve"> </w:t>
      </w:r>
      <w:r>
        <w:rPr>
          <w:sz w:val="24"/>
        </w:rPr>
        <w:t>опыт</w:t>
      </w:r>
      <w:r>
        <w:rPr>
          <w:spacing w:val="18"/>
          <w:sz w:val="24"/>
        </w:rPr>
        <w:t xml:space="preserve"> </w:t>
      </w:r>
      <w:r>
        <w:rPr>
          <w:sz w:val="24"/>
        </w:rPr>
        <w:t>социально</w:t>
      </w:r>
      <w:r>
        <w:rPr>
          <w:spacing w:val="21"/>
          <w:sz w:val="24"/>
        </w:rPr>
        <w:t xml:space="preserve"> </w:t>
      </w:r>
      <w:r>
        <w:rPr>
          <w:sz w:val="24"/>
        </w:rPr>
        <w:t>приемлемого</w:t>
      </w:r>
      <w:r>
        <w:rPr>
          <w:spacing w:val="21"/>
          <w:sz w:val="24"/>
        </w:rPr>
        <w:t xml:space="preserve"> </w:t>
      </w:r>
      <w:r>
        <w:rPr>
          <w:sz w:val="24"/>
        </w:rPr>
        <w:t>самовыражения</w:t>
      </w:r>
      <w:r>
        <w:rPr>
          <w:spacing w:val="12"/>
          <w:sz w:val="24"/>
        </w:rPr>
        <w:t xml:space="preserve"> </w:t>
      </w:r>
      <w:r>
        <w:rPr>
          <w:sz w:val="24"/>
        </w:rPr>
        <w:t>и</w:t>
      </w:r>
      <w:r>
        <w:rPr>
          <w:spacing w:val="-57"/>
          <w:sz w:val="24"/>
        </w:rPr>
        <w:t xml:space="preserve"> </w:t>
      </w:r>
      <w:r>
        <w:rPr>
          <w:sz w:val="24"/>
        </w:rPr>
        <w:t>самореализации.</w:t>
      </w:r>
    </w:p>
    <w:p w:rsidR="00EA61AC" w:rsidRDefault="00884E59">
      <w:pPr>
        <w:spacing w:before="3"/>
        <w:ind w:left="960" w:right="554" w:firstLine="710"/>
        <w:jc w:val="both"/>
        <w:rPr>
          <w:sz w:val="24"/>
        </w:rPr>
      </w:pPr>
      <w:r>
        <w:rPr>
          <w:sz w:val="24"/>
        </w:rPr>
        <w:t>Выделение в общей цели воспитания целевых приоритетов, связанных с возрастными</w:t>
      </w:r>
      <w:r>
        <w:rPr>
          <w:spacing w:val="1"/>
          <w:sz w:val="24"/>
        </w:rPr>
        <w:t xml:space="preserve"> </w:t>
      </w:r>
      <w:r>
        <w:rPr>
          <w:sz w:val="24"/>
        </w:rPr>
        <w:t>особенностями</w:t>
      </w:r>
      <w:r>
        <w:rPr>
          <w:spacing w:val="1"/>
          <w:sz w:val="24"/>
        </w:rPr>
        <w:t xml:space="preserve"> </w:t>
      </w:r>
      <w:r>
        <w:rPr>
          <w:sz w:val="24"/>
        </w:rPr>
        <w:t>воспитанников,</w:t>
      </w:r>
      <w:r>
        <w:rPr>
          <w:spacing w:val="1"/>
          <w:sz w:val="24"/>
        </w:rPr>
        <w:t xml:space="preserve"> </w:t>
      </w:r>
      <w:r>
        <w:rPr>
          <w:sz w:val="24"/>
        </w:rPr>
        <w:t>не</w:t>
      </w:r>
      <w:r>
        <w:rPr>
          <w:spacing w:val="1"/>
          <w:sz w:val="24"/>
        </w:rPr>
        <w:t xml:space="preserve"> </w:t>
      </w:r>
      <w:r>
        <w:rPr>
          <w:sz w:val="24"/>
        </w:rPr>
        <w:t>означает</w:t>
      </w:r>
      <w:r>
        <w:rPr>
          <w:spacing w:val="1"/>
          <w:sz w:val="24"/>
        </w:rPr>
        <w:t xml:space="preserve"> </w:t>
      </w:r>
      <w:r>
        <w:rPr>
          <w:sz w:val="24"/>
        </w:rPr>
        <w:t>игнорирования</w:t>
      </w:r>
      <w:r>
        <w:rPr>
          <w:spacing w:val="1"/>
          <w:sz w:val="24"/>
        </w:rPr>
        <w:t xml:space="preserve"> </w:t>
      </w:r>
      <w:r>
        <w:rPr>
          <w:sz w:val="24"/>
        </w:rPr>
        <w:t>других</w:t>
      </w:r>
      <w:r>
        <w:rPr>
          <w:spacing w:val="1"/>
          <w:sz w:val="24"/>
        </w:rPr>
        <w:t xml:space="preserve"> </w:t>
      </w:r>
      <w:r>
        <w:rPr>
          <w:sz w:val="24"/>
        </w:rPr>
        <w:t>составляющих</w:t>
      </w:r>
      <w:r>
        <w:rPr>
          <w:spacing w:val="60"/>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воспитания.</w:t>
      </w:r>
      <w:r>
        <w:rPr>
          <w:spacing w:val="1"/>
          <w:sz w:val="24"/>
        </w:rPr>
        <w:t xml:space="preserve"> </w:t>
      </w:r>
      <w:r>
        <w:rPr>
          <w:sz w:val="24"/>
        </w:rPr>
        <w:t>Приоритет</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то,</w:t>
      </w:r>
      <w:r>
        <w:rPr>
          <w:spacing w:val="1"/>
          <w:sz w:val="24"/>
        </w:rPr>
        <w:t xml:space="preserve"> </w:t>
      </w:r>
      <w:r>
        <w:rPr>
          <w:sz w:val="24"/>
        </w:rPr>
        <w:t>чему</w:t>
      </w:r>
      <w:r>
        <w:rPr>
          <w:spacing w:val="1"/>
          <w:sz w:val="24"/>
        </w:rPr>
        <w:t xml:space="preserve"> </w:t>
      </w:r>
      <w:r>
        <w:rPr>
          <w:sz w:val="24"/>
        </w:rPr>
        <w:t>педагогам,</w:t>
      </w:r>
      <w:r>
        <w:rPr>
          <w:spacing w:val="1"/>
          <w:sz w:val="24"/>
        </w:rPr>
        <w:t xml:space="preserve"> </w:t>
      </w:r>
      <w:r>
        <w:rPr>
          <w:sz w:val="24"/>
        </w:rPr>
        <w:t>работающим</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конкретной возрастной категории, предстоит уделять первостепенное, но не единственное</w:t>
      </w:r>
      <w:r>
        <w:rPr>
          <w:spacing w:val="1"/>
          <w:sz w:val="24"/>
        </w:rPr>
        <w:t xml:space="preserve"> </w:t>
      </w:r>
      <w:r>
        <w:rPr>
          <w:sz w:val="24"/>
        </w:rPr>
        <w:t>внимание.</w:t>
      </w:r>
    </w:p>
    <w:p w:rsidR="00EA61AC" w:rsidRDefault="00884E59">
      <w:pPr>
        <w:ind w:left="960" w:right="557" w:firstLine="710"/>
        <w:jc w:val="both"/>
        <w:rPr>
          <w:sz w:val="24"/>
        </w:rPr>
      </w:pPr>
      <w:r>
        <w:rPr>
          <w:sz w:val="24"/>
        </w:rPr>
        <w:t>Добросовестная работа педагогов, направленная на достижение поставленной цели,</w:t>
      </w:r>
      <w:r>
        <w:rPr>
          <w:spacing w:val="1"/>
          <w:sz w:val="24"/>
        </w:rPr>
        <w:t xml:space="preserve"> </w:t>
      </w:r>
      <w:r>
        <w:rPr>
          <w:b/>
          <w:sz w:val="24"/>
        </w:rPr>
        <w:t xml:space="preserve">позволит ребенку </w:t>
      </w:r>
      <w:r>
        <w:rPr>
          <w:sz w:val="24"/>
        </w:rPr>
        <w:t>получить необходимые социальные навыки, которые помогут ему лучше</w:t>
      </w:r>
      <w:r>
        <w:rPr>
          <w:spacing w:val="1"/>
          <w:sz w:val="24"/>
        </w:rPr>
        <w:t xml:space="preserve"> </w:t>
      </w:r>
      <w:r>
        <w:rPr>
          <w:sz w:val="24"/>
        </w:rPr>
        <w:t>ориентироваться в сложном мире человеческих взаимоотношений, эффективнее налаживать</w:t>
      </w:r>
      <w:r>
        <w:rPr>
          <w:spacing w:val="1"/>
          <w:sz w:val="24"/>
        </w:rPr>
        <w:t xml:space="preserve"> </w:t>
      </w:r>
      <w:r>
        <w:rPr>
          <w:sz w:val="24"/>
        </w:rPr>
        <w:t>коммуникацию с окружающими, увереннее себя чувствовать во взаимодействии с ними,</w:t>
      </w:r>
      <w:r>
        <w:rPr>
          <w:spacing w:val="1"/>
          <w:sz w:val="24"/>
        </w:rPr>
        <w:t xml:space="preserve"> </w:t>
      </w:r>
      <w:r>
        <w:rPr>
          <w:sz w:val="24"/>
        </w:rPr>
        <w:t>продуктивнее сотрудничать с людьми разных возрастов и разного социального положения,</w:t>
      </w:r>
      <w:r>
        <w:rPr>
          <w:spacing w:val="1"/>
          <w:sz w:val="24"/>
        </w:rPr>
        <w:t xml:space="preserve"> </w:t>
      </w:r>
      <w:r>
        <w:rPr>
          <w:sz w:val="24"/>
        </w:rPr>
        <w:t>смелее искать и находить выходы из трудных жизненных ситуаций, осмысленнее выбирать</w:t>
      </w:r>
      <w:r>
        <w:rPr>
          <w:spacing w:val="1"/>
          <w:sz w:val="24"/>
        </w:rPr>
        <w:t xml:space="preserve"> </w:t>
      </w:r>
      <w:r>
        <w:rPr>
          <w:sz w:val="24"/>
        </w:rPr>
        <w:t>свой</w:t>
      </w:r>
      <w:r>
        <w:rPr>
          <w:spacing w:val="-4"/>
          <w:sz w:val="24"/>
        </w:rPr>
        <w:t xml:space="preserve"> </w:t>
      </w:r>
      <w:r>
        <w:rPr>
          <w:sz w:val="24"/>
        </w:rPr>
        <w:t>жизненный</w:t>
      </w:r>
      <w:r>
        <w:rPr>
          <w:spacing w:val="-3"/>
          <w:sz w:val="24"/>
        </w:rPr>
        <w:t xml:space="preserve"> </w:t>
      </w:r>
      <w:r>
        <w:rPr>
          <w:sz w:val="24"/>
        </w:rPr>
        <w:t>путь</w:t>
      </w:r>
      <w:r>
        <w:rPr>
          <w:spacing w:val="1"/>
          <w:sz w:val="24"/>
        </w:rPr>
        <w:t xml:space="preserve"> </w:t>
      </w:r>
      <w:r>
        <w:rPr>
          <w:sz w:val="24"/>
        </w:rPr>
        <w:t>в</w:t>
      </w:r>
      <w:r>
        <w:rPr>
          <w:spacing w:val="1"/>
          <w:sz w:val="24"/>
        </w:rPr>
        <w:t xml:space="preserve"> </w:t>
      </w:r>
      <w:r>
        <w:rPr>
          <w:sz w:val="24"/>
        </w:rPr>
        <w:t>сложных</w:t>
      </w:r>
      <w:r>
        <w:rPr>
          <w:spacing w:val="-4"/>
          <w:sz w:val="24"/>
        </w:rPr>
        <w:t xml:space="preserve"> </w:t>
      </w:r>
      <w:r>
        <w:rPr>
          <w:sz w:val="24"/>
        </w:rPr>
        <w:t>поисках</w:t>
      </w:r>
      <w:r>
        <w:rPr>
          <w:spacing w:val="-4"/>
          <w:sz w:val="24"/>
        </w:rPr>
        <w:t xml:space="preserve"> </w:t>
      </w:r>
      <w:r>
        <w:rPr>
          <w:sz w:val="24"/>
        </w:rPr>
        <w:t>счастья для</w:t>
      </w:r>
      <w:r>
        <w:rPr>
          <w:spacing w:val="1"/>
          <w:sz w:val="24"/>
        </w:rPr>
        <w:t xml:space="preserve"> </w:t>
      </w:r>
      <w:r>
        <w:rPr>
          <w:sz w:val="24"/>
        </w:rPr>
        <w:t>себя и</w:t>
      </w:r>
      <w:r>
        <w:rPr>
          <w:spacing w:val="-3"/>
          <w:sz w:val="24"/>
        </w:rPr>
        <w:t xml:space="preserve"> </w:t>
      </w:r>
      <w:r>
        <w:rPr>
          <w:sz w:val="24"/>
        </w:rPr>
        <w:t>окружающих</w:t>
      </w:r>
      <w:r>
        <w:rPr>
          <w:spacing w:val="-5"/>
          <w:sz w:val="24"/>
        </w:rPr>
        <w:t xml:space="preserve"> </w:t>
      </w:r>
      <w:r>
        <w:rPr>
          <w:sz w:val="24"/>
        </w:rPr>
        <w:t>его</w:t>
      </w:r>
      <w:r>
        <w:rPr>
          <w:spacing w:val="5"/>
          <w:sz w:val="24"/>
        </w:rPr>
        <w:t xml:space="preserve"> </w:t>
      </w:r>
      <w:r>
        <w:rPr>
          <w:sz w:val="24"/>
        </w:rPr>
        <w:t>людей.</w:t>
      </w:r>
    </w:p>
    <w:p w:rsidR="00EA61AC" w:rsidRDefault="00884E59" w:rsidP="00611D53">
      <w:pPr>
        <w:pStyle w:val="10"/>
        <w:numPr>
          <w:ilvl w:val="0"/>
          <w:numId w:val="63"/>
        </w:numPr>
        <w:tabs>
          <w:tab w:val="left" w:pos="1912"/>
        </w:tabs>
        <w:spacing w:before="1" w:line="275" w:lineRule="exact"/>
        <w:ind w:hanging="241"/>
      </w:pPr>
      <w:r>
        <w:t>Виды,</w:t>
      </w:r>
      <w:r>
        <w:rPr>
          <w:spacing w:val="-4"/>
        </w:rPr>
        <w:t xml:space="preserve"> </w:t>
      </w:r>
      <w:r>
        <w:t>формы</w:t>
      </w:r>
      <w:r>
        <w:rPr>
          <w:spacing w:val="-6"/>
        </w:rPr>
        <w:t xml:space="preserve"> </w:t>
      </w:r>
      <w:r>
        <w:t>и содержание</w:t>
      </w:r>
      <w:r>
        <w:rPr>
          <w:spacing w:val="-1"/>
        </w:rPr>
        <w:t xml:space="preserve"> </w:t>
      </w:r>
      <w:r>
        <w:t>деятельности</w:t>
      </w:r>
    </w:p>
    <w:p w:rsidR="00EA61AC" w:rsidRDefault="00884E59">
      <w:pPr>
        <w:ind w:left="960" w:right="559" w:firstLine="710"/>
        <w:jc w:val="both"/>
        <w:rPr>
          <w:sz w:val="24"/>
        </w:rPr>
      </w:pPr>
      <w:r>
        <w:rPr>
          <w:sz w:val="24"/>
        </w:rPr>
        <w:t>Практическая</w:t>
      </w:r>
      <w:r>
        <w:rPr>
          <w:spacing w:val="1"/>
          <w:sz w:val="24"/>
        </w:rPr>
        <w:t xml:space="preserve"> </w:t>
      </w:r>
      <w:r>
        <w:rPr>
          <w:sz w:val="24"/>
        </w:rPr>
        <w:t>реализация</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следующих</w:t>
      </w:r>
      <w:r>
        <w:rPr>
          <w:spacing w:val="1"/>
          <w:sz w:val="24"/>
        </w:rPr>
        <w:t xml:space="preserve"> </w:t>
      </w:r>
      <w:r>
        <w:rPr>
          <w:sz w:val="24"/>
        </w:rPr>
        <w:t>направлений</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Каждое</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представлено</w:t>
      </w:r>
      <w:r>
        <w:rPr>
          <w:spacing w:val="1"/>
          <w:sz w:val="24"/>
        </w:rPr>
        <w:t xml:space="preserve"> </w:t>
      </w:r>
      <w:r>
        <w:rPr>
          <w:sz w:val="24"/>
        </w:rPr>
        <w:t>в</w:t>
      </w:r>
      <w:r>
        <w:rPr>
          <w:spacing w:val="-57"/>
          <w:sz w:val="24"/>
        </w:rPr>
        <w:t xml:space="preserve"> </w:t>
      </w:r>
      <w:r>
        <w:rPr>
          <w:sz w:val="24"/>
        </w:rPr>
        <w:t>соответствующем</w:t>
      </w:r>
      <w:r>
        <w:rPr>
          <w:spacing w:val="2"/>
          <w:sz w:val="24"/>
        </w:rPr>
        <w:t xml:space="preserve"> </w:t>
      </w:r>
      <w:r>
        <w:rPr>
          <w:sz w:val="24"/>
        </w:rPr>
        <w:t>модуле.</w:t>
      </w:r>
    </w:p>
    <w:p w:rsidR="00EA61AC" w:rsidRDefault="00884E59" w:rsidP="00611D53">
      <w:pPr>
        <w:pStyle w:val="10"/>
        <w:numPr>
          <w:ilvl w:val="1"/>
          <w:numId w:val="63"/>
        </w:numPr>
        <w:tabs>
          <w:tab w:val="left" w:pos="2094"/>
        </w:tabs>
        <w:spacing w:before="2" w:line="275" w:lineRule="exact"/>
        <w:ind w:hanging="423"/>
        <w:jc w:val="both"/>
      </w:pPr>
      <w:r>
        <w:t>Модуль «Классное</w:t>
      </w:r>
      <w:r>
        <w:rPr>
          <w:spacing w:val="-3"/>
        </w:rPr>
        <w:t xml:space="preserve"> </w:t>
      </w:r>
      <w:r>
        <w:t>руководство</w:t>
      </w:r>
      <w:r>
        <w:rPr>
          <w:spacing w:val="-6"/>
        </w:rPr>
        <w:t xml:space="preserve"> </w:t>
      </w:r>
      <w:r>
        <w:t>и</w:t>
      </w:r>
      <w:r>
        <w:rPr>
          <w:spacing w:val="-6"/>
        </w:rPr>
        <w:t xml:space="preserve"> </w:t>
      </w:r>
      <w:r>
        <w:t>наставничество»</w:t>
      </w:r>
    </w:p>
    <w:p w:rsidR="00EA61AC" w:rsidRDefault="00884E59">
      <w:pPr>
        <w:ind w:left="960" w:right="554" w:firstLine="710"/>
        <w:jc w:val="both"/>
        <w:rPr>
          <w:sz w:val="24"/>
        </w:rPr>
      </w:pPr>
      <w:r>
        <w:rPr>
          <w:sz w:val="24"/>
        </w:rPr>
        <w:t>Осуществляя</w:t>
      </w:r>
      <w:r>
        <w:rPr>
          <w:spacing w:val="1"/>
          <w:sz w:val="24"/>
        </w:rPr>
        <w:t xml:space="preserve"> </w:t>
      </w:r>
      <w:r>
        <w:rPr>
          <w:sz w:val="24"/>
        </w:rPr>
        <w:t>классное</w:t>
      </w:r>
      <w:r>
        <w:rPr>
          <w:spacing w:val="1"/>
          <w:sz w:val="24"/>
        </w:rPr>
        <w:t xml:space="preserve"> </w:t>
      </w:r>
      <w:r>
        <w:rPr>
          <w:sz w:val="24"/>
        </w:rPr>
        <w:t>руководство,</w:t>
      </w:r>
      <w:r>
        <w:rPr>
          <w:spacing w:val="1"/>
          <w:sz w:val="24"/>
        </w:rPr>
        <w:t xml:space="preserve"> </w:t>
      </w:r>
      <w:r>
        <w:rPr>
          <w:sz w:val="24"/>
        </w:rPr>
        <w:t>педагог</w:t>
      </w:r>
      <w:r>
        <w:rPr>
          <w:spacing w:val="1"/>
          <w:sz w:val="24"/>
        </w:rPr>
        <w:t xml:space="preserve"> </w:t>
      </w:r>
      <w:r>
        <w:rPr>
          <w:sz w:val="24"/>
        </w:rPr>
        <w:t>организует</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классом;</w:t>
      </w:r>
      <w:r>
        <w:rPr>
          <w:spacing w:val="1"/>
          <w:sz w:val="24"/>
        </w:rPr>
        <w:t xml:space="preserve"> </w:t>
      </w:r>
      <w:r>
        <w:rPr>
          <w:sz w:val="24"/>
        </w:rPr>
        <w:t>индивидуальную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вверенного</w:t>
      </w:r>
      <w:r>
        <w:rPr>
          <w:spacing w:val="1"/>
          <w:sz w:val="24"/>
        </w:rPr>
        <w:t xml:space="preserve"> </w:t>
      </w:r>
      <w:r>
        <w:rPr>
          <w:sz w:val="24"/>
        </w:rPr>
        <w:t>ему</w:t>
      </w:r>
      <w:r>
        <w:rPr>
          <w:spacing w:val="1"/>
          <w:sz w:val="24"/>
        </w:rPr>
        <w:t xml:space="preserve"> </w:t>
      </w:r>
      <w:r>
        <w:rPr>
          <w:sz w:val="24"/>
        </w:rPr>
        <w:t>класса;</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преподающими</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классе;</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учащихся</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законными</w:t>
      </w:r>
      <w:r>
        <w:rPr>
          <w:spacing w:val="1"/>
          <w:sz w:val="24"/>
        </w:rPr>
        <w:t xml:space="preserve"> </w:t>
      </w:r>
      <w:r>
        <w:rPr>
          <w:sz w:val="24"/>
        </w:rPr>
        <w:t>представителями</w:t>
      </w:r>
    </w:p>
    <w:p w:rsidR="00EA61AC" w:rsidRDefault="00884E59">
      <w:pPr>
        <w:pStyle w:val="10"/>
        <w:spacing w:before="4"/>
      </w:pPr>
      <w:r>
        <w:t>Работа с</w:t>
      </w:r>
      <w:r>
        <w:rPr>
          <w:spacing w:val="-1"/>
        </w:rPr>
        <w:t xml:space="preserve"> </w:t>
      </w:r>
      <w:r>
        <w:t>классом:</w:t>
      </w:r>
    </w:p>
    <w:p w:rsidR="00EA61AC" w:rsidRDefault="00884E59" w:rsidP="00611D53">
      <w:pPr>
        <w:pStyle w:val="a7"/>
        <w:numPr>
          <w:ilvl w:val="0"/>
          <w:numId w:val="62"/>
        </w:numPr>
        <w:tabs>
          <w:tab w:val="left" w:pos="1816"/>
        </w:tabs>
        <w:ind w:right="557" w:firstLine="710"/>
        <w:rPr>
          <w:sz w:val="24"/>
        </w:rPr>
      </w:pPr>
      <w:r>
        <w:rPr>
          <w:sz w:val="24"/>
        </w:rPr>
        <w:t>изучение учащихся класса (потребности, интересы, склонности и другие личностные</w:t>
      </w:r>
      <w:r>
        <w:rPr>
          <w:spacing w:val="-57"/>
          <w:sz w:val="24"/>
        </w:rPr>
        <w:t xml:space="preserve"> </w:t>
      </w:r>
      <w:r>
        <w:rPr>
          <w:sz w:val="24"/>
        </w:rPr>
        <w:t>характеристики</w:t>
      </w:r>
      <w:r>
        <w:rPr>
          <w:spacing w:val="1"/>
          <w:sz w:val="24"/>
        </w:rPr>
        <w:t xml:space="preserve"> </w:t>
      </w:r>
      <w:r>
        <w:rPr>
          <w:sz w:val="24"/>
        </w:rPr>
        <w:t>членов</w:t>
      </w:r>
      <w:r>
        <w:rPr>
          <w:spacing w:val="1"/>
          <w:sz w:val="24"/>
        </w:rPr>
        <w:t xml:space="preserve"> </w:t>
      </w:r>
      <w:r>
        <w:rPr>
          <w:sz w:val="24"/>
        </w:rPr>
        <w:t>классного</w:t>
      </w:r>
      <w:r>
        <w:rPr>
          <w:spacing w:val="1"/>
          <w:sz w:val="24"/>
        </w:rPr>
        <w:t xml:space="preserve"> </w:t>
      </w:r>
      <w:r>
        <w:rPr>
          <w:sz w:val="24"/>
        </w:rPr>
        <w:t>коллектива),</w:t>
      </w:r>
      <w:r>
        <w:rPr>
          <w:spacing w:val="1"/>
          <w:sz w:val="24"/>
        </w:rPr>
        <w:t xml:space="preserve"> </w:t>
      </w:r>
      <w:r>
        <w:rPr>
          <w:sz w:val="24"/>
        </w:rPr>
        <w:t>отношений,</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классном</w:t>
      </w:r>
      <w:r>
        <w:rPr>
          <w:spacing w:val="1"/>
          <w:sz w:val="24"/>
        </w:rPr>
        <w:t xml:space="preserve"> </w:t>
      </w:r>
      <w:r>
        <w:rPr>
          <w:sz w:val="24"/>
        </w:rPr>
        <w:t>коллективе</w:t>
      </w:r>
      <w:r>
        <w:rPr>
          <w:spacing w:val="1"/>
          <w:sz w:val="24"/>
        </w:rPr>
        <w:t xml:space="preserve"> </w:t>
      </w:r>
      <w:r>
        <w:rPr>
          <w:sz w:val="24"/>
        </w:rPr>
        <w:t>с помощью</w:t>
      </w:r>
      <w:r>
        <w:rPr>
          <w:spacing w:val="1"/>
          <w:sz w:val="24"/>
        </w:rPr>
        <w:t xml:space="preserve"> </w:t>
      </w:r>
      <w:r>
        <w:rPr>
          <w:sz w:val="24"/>
        </w:rPr>
        <w:t>наблюдения,</w:t>
      </w:r>
      <w:r>
        <w:rPr>
          <w:spacing w:val="1"/>
          <w:sz w:val="24"/>
        </w:rPr>
        <w:t xml:space="preserve"> </w:t>
      </w:r>
      <w:r>
        <w:rPr>
          <w:sz w:val="24"/>
        </w:rPr>
        <w:t>игр,</w:t>
      </w:r>
      <w:r>
        <w:rPr>
          <w:spacing w:val="1"/>
          <w:sz w:val="24"/>
        </w:rPr>
        <w:t xml:space="preserve"> </w:t>
      </w:r>
      <w:r>
        <w:rPr>
          <w:sz w:val="24"/>
        </w:rPr>
        <w:t>методики</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мотивов</w:t>
      </w:r>
      <w:r>
        <w:rPr>
          <w:spacing w:val="1"/>
          <w:sz w:val="24"/>
        </w:rPr>
        <w:t xml:space="preserve"> </w:t>
      </w:r>
      <w:r>
        <w:rPr>
          <w:sz w:val="24"/>
        </w:rPr>
        <w:t>участия</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уровня</w:t>
      </w:r>
      <w:r>
        <w:rPr>
          <w:spacing w:val="1"/>
          <w:sz w:val="24"/>
        </w:rPr>
        <w:t xml:space="preserve"> </w:t>
      </w:r>
      <w:r>
        <w:rPr>
          <w:sz w:val="24"/>
        </w:rPr>
        <w:t>социальной</w:t>
      </w:r>
      <w:r>
        <w:rPr>
          <w:spacing w:val="1"/>
          <w:sz w:val="24"/>
        </w:rPr>
        <w:t xml:space="preserve"> </w:t>
      </w:r>
      <w:r>
        <w:rPr>
          <w:sz w:val="24"/>
        </w:rPr>
        <w:t>активности</w:t>
      </w:r>
      <w:r>
        <w:rPr>
          <w:spacing w:val="1"/>
          <w:sz w:val="24"/>
        </w:rPr>
        <w:t xml:space="preserve"> </w:t>
      </w:r>
      <w:r>
        <w:rPr>
          <w:sz w:val="24"/>
        </w:rPr>
        <w:t>обучающихся;</w:t>
      </w:r>
    </w:p>
    <w:p w:rsidR="00EA61AC" w:rsidRDefault="00884E59" w:rsidP="00611D53">
      <w:pPr>
        <w:pStyle w:val="a7"/>
        <w:numPr>
          <w:ilvl w:val="0"/>
          <w:numId w:val="62"/>
        </w:numPr>
        <w:tabs>
          <w:tab w:val="left" w:pos="1816"/>
        </w:tabs>
        <w:spacing w:before="2" w:line="237" w:lineRule="auto"/>
        <w:ind w:right="561" w:firstLine="710"/>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участия</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делах,</w:t>
      </w:r>
      <w:r>
        <w:rPr>
          <w:spacing w:val="1"/>
          <w:sz w:val="24"/>
        </w:rPr>
        <w:t xml:space="preserve"> </w:t>
      </w:r>
      <w:r>
        <w:rPr>
          <w:sz w:val="24"/>
        </w:rPr>
        <w:t>оказание</w:t>
      </w:r>
      <w:r>
        <w:rPr>
          <w:spacing w:val="-5"/>
          <w:sz w:val="24"/>
        </w:rPr>
        <w:t xml:space="preserve"> </w:t>
      </w:r>
      <w:r>
        <w:rPr>
          <w:sz w:val="24"/>
        </w:rPr>
        <w:t>необходимой</w:t>
      </w:r>
      <w:r>
        <w:rPr>
          <w:spacing w:val="-3"/>
          <w:sz w:val="24"/>
        </w:rPr>
        <w:t xml:space="preserve"> </w:t>
      </w:r>
      <w:r>
        <w:rPr>
          <w:sz w:val="24"/>
        </w:rPr>
        <w:t>помощи</w:t>
      </w:r>
      <w:r>
        <w:rPr>
          <w:spacing w:val="-3"/>
          <w:sz w:val="24"/>
        </w:rPr>
        <w:t xml:space="preserve"> </w:t>
      </w:r>
      <w:r>
        <w:rPr>
          <w:sz w:val="24"/>
        </w:rPr>
        <w:t>детям</w:t>
      </w:r>
      <w:r>
        <w:rPr>
          <w:spacing w:val="-2"/>
          <w:sz w:val="24"/>
        </w:rPr>
        <w:t xml:space="preserve"> </w:t>
      </w:r>
      <w:r>
        <w:rPr>
          <w:sz w:val="24"/>
        </w:rPr>
        <w:t>в</w:t>
      </w:r>
      <w:r>
        <w:rPr>
          <w:spacing w:val="2"/>
          <w:sz w:val="24"/>
        </w:rPr>
        <w:t xml:space="preserve"> </w:t>
      </w:r>
      <w:r>
        <w:rPr>
          <w:sz w:val="24"/>
        </w:rPr>
        <w:t>их</w:t>
      </w:r>
      <w:r>
        <w:rPr>
          <w:spacing w:val="-3"/>
          <w:sz w:val="24"/>
        </w:rPr>
        <w:t xml:space="preserve"> </w:t>
      </w:r>
      <w:r>
        <w:rPr>
          <w:sz w:val="24"/>
        </w:rPr>
        <w:t>подготовке,</w:t>
      </w:r>
      <w:r>
        <w:rPr>
          <w:spacing w:val="3"/>
          <w:sz w:val="24"/>
        </w:rPr>
        <w:t xml:space="preserve"> </w:t>
      </w:r>
      <w:r>
        <w:rPr>
          <w:sz w:val="24"/>
        </w:rPr>
        <w:t>проведении</w:t>
      </w:r>
      <w:r>
        <w:rPr>
          <w:spacing w:val="2"/>
          <w:sz w:val="24"/>
        </w:rPr>
        <w:t xml:space="preserve"> </w:t>
      </w:r>
      <w:r>
        <w:rPr>
          <w:sz w:val="24"/>
        </w:rPr>
        <w:t>и</w:t>
      </w:r>
      <w:r>
        <w:rPr>
          <w:spacing w:val="-3"/>
          <w:sz w:val="24"/>
        </w:rPr>
        <w:t xml:space="preserve"> </w:t>
      </w:r>
      <w:r>
        <w:rPr>
          <w:sz w:val="24"/>
        </w:rPr>
        <w:t>анализе;</w:t>
      </w:r>
    </w:p>
    <w:p w:rsidR="00EA61AC" w:rsidRDefault="00884E59" w:rsidP="00611D53">
      <w:pPr>
        <w:pStyle w:val="a7"/>
        <w:numPr>
          <w:ilvl w:val="0"/>
          <w:numId w:val="62"/>
        </w:numPr>
        <w:tabs>
          <w:tab w:val="left" w:pos="1816"/>
          <w:tab w:val="left" w:pos="3440"/>
          <w:tab w:val="left" w:pos="6485"/>
          <w:tab w:val="left" w:pos="8362"/>
        </w:tabs>
        <w:spacing w:before="3"/>
        <w:ind w:right="548" w:firstLine="710"/>
        <w:rPr>
          <w:sz w:val="24"/>
        </w:rPr>
      </w:pPr>
      <w:r>
        <w:rPr>
          <w:sz w:val="24"/>
        </w:rPr>
        <w:t>организация интересных и полезных для личностного развития ребенка совместных</w:t>
      </w:r>
      <w:r>
        <w:rPr>
          <w:spacing w:val="1"/>
          <w:sz w:val="24"/>
        </w:rPr>
        <w:t xml:space="preserve"> </w:t>
      </w:r>
      <w:r>
        <w:rPr>
          <w:sz w:val="24"/>
        </w:rPr>
        <w:t>дел</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вверенного</w:t>
      </w:r>
      <w:r>
        <w:rPr>
          <w:spacing w:val="1"/>
          <w:sz w:val="24"/>
        </w:rPr>
        <w:t xml:space="preserve"> </w:t>
      </w:r>
      <w:r>
        <w:rPr>
          <w:sz w:val="24"/>
        </w:rPr>
        <w:t>ему</w:t>
      </w:r>
      <w:r>
        <w:rPr>
          <w:spacing w:val="1"/>
          <w:sz w:val="24"/>
        </w:rPr>
        <w:t xml:space="preserve"> </w:t>
      </w:r>
      <w:r>
        <w:rPr>
          <w:sz w:val="24"/>
        </w:rPr>
        <w:t>класса</w:t>
      </w:r>
      <w:r>
        <w:rPr>
          <w:spacing w:val="1"/>
          <w:sz w:val="24"/>
        </w:rPr>
        <w:t xml:space="preserve"> </w:t>
      </w:r>
      <w:r>
        <w:rPr>
          <w:sz w:val="24"/>
        </w:rPr>
        <w:t>(познавательной,</w:t>
      </w:r>
      <w:r>
        <w:rPr>
          <w:spacing w:val="1"/>
          <w:sz w:val="24"/>
        </w:rPr>
        <w:t xml:space="preserve"> </w:t>
      </w:r>
      <w:r>
        <w:rPr>
          <w:sz w:val="24"/>
        </w:rPr>
        <w:t>трудовой,</w:t>
      </w:r>
      <w:r>
        <w:rPr>
          <w:spacing w:val="1"/>
          <w:sz w:val="24"/>
        </w:rPr>
        <w:t xml:space="preserve"> </w:t>
      </w:r>
      <w:r>
        <w:rPr>
          <w:sz w:val="24"/>
        </w:rPr>
        <w:t>спортивно-</w:t>
      </w:r>
      <w:r>
        <w:rPr>
          <w:spacing w:val="1"/>
          <w:sz w:val="24"/>
        </w:rPr>
        <w:t xml:space="preserve"> </w:t>
      </w:r>
      <w:r>
        <w:rPr>
          <w:sz w:val="24"/>
        </w:rPr>
        <w:t>оздоровительной,</w:t>
      </w:r>
      <w:r>
        <w:rPr>
          <w:sz w:val="24"/>
        </w:rPr>
        <w:tab/>
        <w:t>духовно-нравственной,</w:t>
      </w:r>
      <w:r>
        <w:rPr>
          <w:sz w:val="24"/>
        </w:rPr>
        <w:tab/>
        <w:t>творческой,</w:t>
      </w:r>
      <w:r>
        <w:rPr>
          <w:sz w:val="24"/>
        </w:rPr>
        <w:tab/>
        <w:t>профориентационной</w:t>
      </w:r>
      <w:r>
        <w:rPr>
          <w:spacing w:val="-58"/>
          <w:sz w:val="24"/>
        </w:rPr>
        <w:t xml:space="preserve"> </w:t>
      </w:r>
      <w:r>
        <w:rPr>
          <w:sz w:val="24"/>
        </w:rPr>
        <w:t>направленности), позволяющие с одной стороны, – вовлечь в них детей с самыми разными</w:t>
      </w:r>
      <w:r>
        <w:rPr>
          <w:spacing w:val="1"/>
          <w:sz w:val="24"/>
        </w:rPr>
        <w:t xml:space="preserve"> </w:t>
      </w:r>
      <w:r>
        <w:rPr>
          <w:sz w:val="24"/>
        </w:rPr>
        <w:t>потребностями и тем самым дать им возможность самореализоваться в них, а с другой, –</w:t>
      </w:r>
      <w:r>
        <w:rPr>
          <w:spacing w:val="1"/>
          <w:sz w:val="24"/>
        </w:rPr>
        <w:t xml:space="preserve"> </w:t>
      </w:r>
      <w:r>
        <w:rPr>
          <w:sz w:val="24"/>
        </w:rPr>
        <w:t>установить</w:t>
      </w:r>
      <w:r>
        <w:rPr>
          <w:spacing w:val="1"/>
          <w:sz w:val="24"/>
        </w:rPr>
        <w:t xml:space="preserve"> </w:t>
      </w:r>
      <w:r>
        <w:rPr>
          <w:sz w:val="24"/>
        </w:rPr>
        <w:t>и</w:t>
      </w:r>
      <w:r>
        <w:rPr>
          <w:spacing w:val="1"/>
          <w:sz w:val="24"/>
        </w:rPr>
        <w:t xml:space="preserve"> </w:t>
      </w:r>
      <w:r>
        <w:rPr>
          <w:sz w:val="24"/>
        </w:rPr>
        <w:t>упрочить</w:t>
      </w:r>
      <w:r>
        <w:rPr>
          <w:spacing w:val="1"/>
          <w:sz w:val="24"/>
        </w:rPr>
        <w:t xml:space="preserve"> </w:t>
      </w:r>
      <w:r>
        <w:rPr>
          <w:sz w:val="24"/>
        </w:rPr>
        <w:t>доверительные</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класса,</w:t>
      </w:r>
      <w:r>
        <w:rPr>
          <w:spacing w:val="1"/>
          <w:sz w:val="24"/>
        </w:rPr>
        <w:t xml:space="preserve"> </w:t>
      </w:r>
      <w:r>
        <w:rPr>
          <w:sz w:val="24"/>
        </w:rPr>
        <w:t>стать</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значимым</w:t>
      </w:r>
      <w:r>
        <w:rPr>
          <w:spacing w:val="2"/>
          <w:sz w:val="24"/>
        </w:rPr>
        <w:t xml:space="preserve"> </w:t>
      </w:r>
      <w:r>
        <w:rPr>
          <w:sz w:val="24"/>
        </w:rPr>
        <w:t>взрослым,</w:t>
      </w:r>
      <w:r>
        <w:rPr>
          <w:spacing w:val="-1"/>
          <w:sz w:val="24"/>
        </w:rPr>
        <w:t xml:space="preserve"> </w:t>
      </w:r>
      <w:r>
        <w:rPr>
          <w:sz w:val="24"/>
        </w:rPr>
        <w:t>задающим</w:t>
      </w:r>
      <w:r>
        <w:rPr>
          <w:spacing w:val="-2"/>
          <w:sz w:val="24"/>
        </w:rPr>
        <w:t xml:space="preserve"> </w:t>
      </w:r>
      <w:r>
        <w:rPr>
          <w:sz w:val="24"/>
        </w:rPr>
        <w:t>образцы</w:t>
      </w:r>
      <w:r>
        <w:rPr>
          <w:spacing w:val="-1"/>
          <w:sz w:val="24"/>
        </w:rPr>
        <w:t xml:space="preserve"> </w:t>
      </w:r>
      <w:r>
        <w:rPr>
          <w:sz w:val="24"/>
        </w:rPr>
        <w:t>поведения</w:t>
      </w:r>
      <w:r>
        <w:rPr>
          <w:spacing w:val="1"/>
          <w:sz w:val="24"/>
        </w:rPr>
        <w:t xml:space="preserve"> </w:t>
      </w:r>
      <w:r>
        <w:rPr>
          <w:sz w:val="24"/>
        </w:rPr>
        <w:t>в</w:t>
      </w:r>
      <w:r>
        <w:rPr>
          <w:spacing w:val="-6"/>
          <w:sz w:val="24"/>
        </w:rPr>
        <w:t xml:space="preserve"> </w:t>
      </w:r>
      <w:r>
        <w:rPr>
          <w:sz w:val="24"/>
        </w:rPr>
        <w:t>обществе.</w:t>
      </w:r>
    </w:p>
    <w:p w:rsidR="00EA61AC" w:rsidRDefault="00884E59" w:rsidP="00611D53">
      <w:pPr>
        <w:pStyle w:val="a7"/>
        <w:numPr>
          <w:ilvl w:val="0"/>
          <w:numId w:val="62"/>
        </w:numPr>
        <w:tabs>
          <w:tab w:val="left" w:pos="1816"/>
        </w:tabs>
        <w:ind w:right="558" w:firstLine="710"/>
        <w:rPr>
          <w:sz w:val="24"/>
        </w:rPr>
      </w:pPr>
      <w:r>
        <w:rPr>
          <w:sz w:val="24"/>
        </w:rPr>
        <w:t>проведение</w:t>
      </w:r>
      <w:r>
        <w:rPr>
          <w:spacing w:val="1"/>
          <w:sz w:val="24"/>
        </w:rPr>
        <w:t xml:space="preserve"> </w:t>
      </w:r>
      <w:r>
        <w:rPr>
          <w:sz w:val="24"/>
        </w:rPr>
        <w:t>классных часов</w:t>
      </w:r>
      <w:r>
        <w:rPr>
          <w:spacing w:val="1"/>
          <w:sz w:val="24"/>
        </w:rPr>
        <w:t xml:space="preserve"> </w:t>
      </w:r>
      <w:r>
        <w:rPr>
          <w:sz w:val="24"/>
        </w:rPr>
        <w:t>как</w:t>
      </w:r>
      <w:r>
        <w:rPr>
          <w:spacing w:val="1"/>
          <w:sz w:val="24"/>
        </w:rPr>
        <w:t xml:space="preserve"> </w:t>
      </w:r>
      <w:r>
        <w:rPr>
          <w:sz w:val="24"/>
        </w:rPr>
        <w:t>часов</w:t>
      </w:r>
      <w:r>
        <w:rPr>
          <w:spacing w:val="1"/>
          <w:sz w:val="24"/>
        </w:rPr>
        <w:t xml:space="preserve"> </w:t>
      </w:r>
      <w:r>
        <w:rPr>
          <w:sz w:val="24"/>
        </w:rPr>
        <w:t>плодотворного</w:t>
      </w:r>
      <w:r>
        <w:rPr>
          <w:spacing w:val="1"/>
          <w:sz w:val="24"/>
        </w:rPr>
        <w:t xml:space="preserve"> </w:t>
      </w:r>
      <w:r>
        <w:rPr>
          <w:sz w:val="24"/>
        </w:rPr>
        <w:t>и доверительного общения</w:t>
      </w:r>
      <w:r>
        <w:rPr>
          <w:spacing w:val="1"/>
          <w:sz w:val="24"/>
        </w:rPr>
        <w:t xml:space="preserve"> </w:t>
      </w:r>
      <w:r>
        <w:rPr>
          <w:sz w:val="24"/>
        </w:rPr>
        <w:t>педагога и школьников, основанных на принципах уважительного отношения к личности</w:t>
      </w:r>
      <w:r>
        <w:rPr>
          <w:spacing w:val="1"/>
          <w:sz w:val="24"/>
        </w:rPr>
        <w:t xml:space="preserve"> </w:t>
      </w:r>
      <w:r>
        <w:rPr>
          <w:sz w:val="24"/>
        </w:rPr>
        <w:t>ребенка,</w:t>
      </w:r>
      <w:r>
        <w:rPr>
          <w:spacing w:val="1"/>
          <w:sz w:val="24"/>
        </w:rPr>
        <w:t xml:space="preserve"> </w:t>
      </w:r>
      <w:r>
        <w:rPr>
          <w:sz w:val="24"/>
        </w:rPr>
        <w:t>поддержки</w:t>
      </w:r>
      <w:r>
        <w:rPr>
          <w:spacing w:val="1"/>
          <w:sz w:val="24"/>
        </w:rPr>
        <w:t xml:space="preserve"> </w:t>
      </w:r>
      <w:r>
        <w:rPr>
          <w:sz w:val="24"/>
        </w:rPr>
        <w:t>активной</w:t>
      </w:r>
      <w:r>
        <w:rPr>
          <w:spacing w:val="1"/>
          <w:sz w:val="24"/>
        </w:rPr>
        <w:t xml:space="preserve"> </w:t>
      </w:r>
      <w:r>
        <w:rPr>
          <w:sz w:val="24"/>
        </w:rPr>
        <w:t>позиции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предоставления</w:t>
      </w:r>
      <w:r>
        <w:rPr>
          <w:spacing w:val="1"/>
          <w:sz w:val="24"/>
        </w:rPr>
        <w:t xml:space="preserve"> </w:t>
      </w:r>
      <w:r>
        <w:rPr>
          <w:sz w:val="24"/>
        </w:rPr>
        <w:t>школьникам</w:t>
      </w:r>
      <w:r>
        <w:rPr>
          <w:spacing w:val="1"/>
          <w:sz w:val="24"/>
        </w:rPr>
        <w:t xml:space="preserve"> </w:t>
      </w:r>
      <w:r>
        <w:rPr>
          <w:sz w:val="24"/>
        </w:rPr>
        <w:t>возможности</w:t>
      </w:r>
      <w:r>
        <w:rPr>
          <w:spacing w:val="1"/>
          <w:sz w:val="24"/>
        </w:rPr>
        <w:t xml:space="preserve"> </w:t>
      </w:r>
      <w:r>
        <w:rPr>
          <w:sz w:val="24"/>
        </w:rPr>
        <w:t>обсуждения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обсуждаемой</w:t>
      </w:r>
      <w:r>
        <w:rPr>
          <w:spacing w:val="1"/>
          <w:sz w:val="24"/>
        </w:rPr>
        <w:t xml:space="preserve"> </w:t>
      </w:r>
      <w:r>
        <w:rPr>
          <w:sz w:val="24"/>
        </w:rPr>
        <w:t>проблеме,</w:t>
      </w:r>
      <w:r>
        <w:rPr>
          <w:spacing w:val="1"/>
          <w:sz w:val="24"/>
        </w:rPr>
        <w:t xml:space="preserve"> </w:t>
      </w:r>
      <w:r>
        <w:rPr>
          <w:sz w:val="24"/>
        </w:rPr>
        <w:t>создания</w:t>
      </w:r>
      <w:r>
        <w:rPr>
          <w:spacing w:val="1"/>
          <w:sz w:val="24"/>
        </w:rPr>
        <w:t xml:space="preserve"> </w:t>
      </w:r>
      <w:r>
        <w:rPr>
          <w:sz w:val="24"/>
        </w:rPr>
        <w:t>благоприятной</w:t>
      </w:r>
      <w:r>
        <w:rPr>
          <w:spacing w:val="3"/>
          <w:sz w:val="24"/>
        </w:rPr>
        <w:t xml:space="preserve"> </w:t>
      </w:r>
      <w:r>
        <w:rPr>
          <w:sz w:val="24"/>
        </w:rPr>
        <w:t>среды</w:t>
      </w:r>
      <w:r>
        <w:rPr>
          <w:spacing w:val="3"/>
          <w:sz w:val="24"/>
        </w:rPr>
        <w:t xml:space="preserve"> </w:t>
      </w:r>
      <w:r>
        <w:rPr>
          <w:sz w:val="24"/>
        </w:rPr>
        <w:t>для</w:t>
      </w:r>
      <w:r>
        <w:rPr>
          <w:spacing w:val="-4"/>
          <w:sz w:val="24"/>
        </w:rPr>
        <w:t xml:space="preserve"> </w:t>
      </w:r>
      <w:r>
        <w:rPr>
          <w:sz w:val="24"/>
        </w:rPr>
        <w:t>общения.</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rsidP="00611D53">
      <w:pPr>
        <w:pStyle w:val="a7"/>
        <w:numPr>
          <w:ilvl w:val="0"/>
          <w:numId w:val="62"/>
        </w:numPr>
        <w:tabs>
          <w:tab w:val="left" w:pos="1816"/>
        </w:tabs>
        <w:spacing w:before="71"/>
        <w:ind w:right="554" w:firstLine="710"/>
        <w:rPr>
          <w:sz w:val="24"/>
        </w:rPr>
      </w:pPr>
      <w:r>
        <w:rPr>
          <w:sz w:val="24"/>
        </w:rPr>
        <w:lastRenderedPageBreak/>
        <w:t>сплочение</w:t>
      </w:r>
      <w:r>
        <w:rPr>
          <w:spacing w:val="1"/>
          <w:sz w:val="24"/>
        </w:rPr>
        <w:t xml:space="preserve"> </w:t>
      </w:r>
      <w:r>
        <w:rPr>
          <w:sz w:val="24"/>
        </w:rPr>
        <w:t>коллектива</w:t>
      </w:r>
      <w:r>
        <w:rPr>
          <w:spacing w:val="1"/>
          <w:sz w:val="24"/>
        </w:rPr>
        <w:t xml:space="preserve"> </w:t>
      </w:r>
      <w:r>
        <w:rPr>
          <w:sz w:val="24"/>
        </w:rPr>
        <w:t>класса</w:t>
      </w:r>
      <w:r>
        <w:rPr>
          <w:spacing w:val="1"/>
          <w:sz w:val="24"/>
        </w:rPr>
        <w:t xml:space="preserve"> </w:t>
      </w:r>
      <w:r>
        <w:rPr>
          <w:sz w:val="24"/>
        </w:rPr>
        <w:t>через:</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тренинги</w:t>
      </w:r>
      <w:r>
        <w:rPr>
          <w:spacing w:val="1"/>
          <w:sz w:val="24"/>
        </w:rPr>
        <w:t xml:space="preserve"> </w:t>
      </w:r>
      <w:r>
        <w:rPr>
          <w:sz w:val="24"/>
        </w:rPr>
        <w:t>на</w:t>
      </w:r>
      <w:r>
        <w:rPr>
          <w:spacing w:val="1"/>
          <w:sz w:val="24"/>
        </w:rPr>
        <w:t xml:space="preserve"> </w:t>
      </w:r>
      <w:r>
        <w:rPr>
          <w:sz w:val="24"/>
        </w:rPr>
        <w:t>сплочение</w:t>
      </w:r>
      <w:r>
        <w:rPr>
          <w:spacing w:val="1"/>
          <w:sz w:val="24"/>
        </w:rPr>
        <w:t xml:space="preserve"> </w:t>
      </w:r>
      <w:r>
        <w:rPr>
          <w:sz w:val="24"/>
        </w:rPr>
        <w:t>и</w:t>
      </w:r>
      <w:r>
        <w:rPr>
          <w:spacing w:val="1"/>
          <w:sz w:val="24"/>
        </w:rPr>
        <w:t xml:space="preserve"> </w:t>
      </w:r>
      <w:r>
        <w:rPr>
          <w:sz w:val="24"/>
        </w:rPr>
        <w:t>командообразование;</w:t>
      </w:r>
      <w:r>
        <w:rPr>
          <w:spacing w:val="1"/>
          <w:sz w:val="24"/>
        </w:rPr>
        <w:t xml:space="preserve"> </w:t>
      </w:r>
      <w:r>
        <w:rPr>
          <w:sz w:val="24"/>
        </w:rPr>
        <w:t>однодневные</w:t>
      </w:r>
      <w:r>
        <w:rPr>
          <w:spacing w:val="1"/>
          <w:sz w:val="24"/>
        </w:rPr>
        <w:t xml:space="preserve"> </w:t>
      </w:r>
      <w:r>
        <w:rPr>
          <w:sz w:val="24"/>
        </w:rPr>
        <w:t>и</w:t>
      </w:r>
      <w:r>
        <w:rPr>
          <w:spacing w:val="1"/>
          <w:sz w:val="24"/>
        </w:rPr>
        <w:t xml:space="preserve"> </w:t>
      </w:r>
      <w:r>
        <w:rPr>
          <w:sz w:val="24"/>
        </w:rPr>
        <w:t>многодневные</w:t>
      </w:r>
      <w:r>
        <w:rPr>
          <w:spacing w:val="1"/>
          <w:sz w:val="24"/>
        </w:rPr>
        <w:t xml:space="preserve"> </w:t>
      </w:r>
      <w:r>
        <w:rPr>
          <w:sz w:val="24"/>
        </w:rPr>
        <w:t>походы</w:t>
      </w:r>
      <w:r>
        <w:rPr>
          <w:spacing w:val="1"/>
          <w:sz w:val="24"/>
        </w:rPr>
        <w:t xml:space="preserve"> </w:t>
      </w:r>
      <w:r>
        <w:rPr>
          <w:sz w:val="24"/>
        </w:rPr>
        <w:t>и</w:t>
      </w:r>
      <w:r>
        <w:rPr>
          <w:spacing w:val="1"/>
          <w:sz w:val="24"/>
        </w:rPr>
        <w:t xml:space="preserve"> </w:t>
      </w:r>
      <w:r>
        <w:rPr>
          <w:sz w:val="24"/>
        </w:rPr>
        <w:t>экскурсии,</w:t>
      </w:r>
      <w:r>
        <w:rPr>
          <w:spacing w:val="1"/>
          <w:sz w:val="24"/>
        </w:rPr>
        <w:t xml:space="preserve"> </w:t>
      </w:r>
      <w:r>
        <w:rPr>
          <w:sz w:val="24"/>
        </w:rPr>
        <w:t>организуемые</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празднования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дней</w:t>
      </w:r>
      <w:r>
        <w:rPr>
          <w:spacing w:val="1"/>
          <w:sz w:val="24"/>
        </w:rPr>
        <w:t xml:space="preserve"> </w:t>
      </w:r>
      <w:r>
        <w:rPr>
          <w:sz w:val="24"/>
        </w:rPr>
        <w:t>рождения</w:t>
      </w:r>
      <w:r>
        <w:rPr>
          <w:spacing w:val="1"/>
          <w:sz w:val="24"/>
        </w:rPr>
        <w:t xml:space="preserve"> </w:t>
      </w:r>
      <w:r>
        <w:rPr>
          <w:sz w:val="24"/>
        </w:rPr>
        <w:t>детей,</w:t>
      </w:r>
      <w:r>
        <w:rPr>
          <w:spacing w:val="-57"/>
          <w:sz w:val="24"/>
        </w:rPr>
        <w:t xml:space="preserve"> </w:t>
      </w:r>
      <w:r>
        <w:rPr>
          <w:sz w:val="24"/>
        </w:rPr>
        <w:t>включающие</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подготовленные</w:t>
      </w:r>
      <w:r>
        <w:rPr>
          <w:spacing w:val="1"/>
          <w:sz w:val="24"/>
        </w:rPr>
        <w:t xml:space="preserve"> </w:t>
      </w:r>
      <w:r>
        <w:rPr>
          <w:sz w:val="24"/>
        </w:rPr>
        <w:t>ученическими</w:t>
      </w:r>
      <w:r>
        <w:rPr>
          <w:spacing w:val="1"/>
          <w:sz w:val="24"/>
        </w:rPr>
        <w:t xml:space="preserve"> </w:t>
      </w:r>
      <w:r>
        <w:rPr>
          <w:sz w:val="24"/>
        </w:rPr>
        <w:t>микрогруппами</w:t>
      </w:r>
      <w:r>
        <w:rPr>
          <w:spacing w:val="61"/>
          <w:sz w:val="24"/>
        </w:rPr>
        <w:t xml:space="preserve"> </w:t>
      </w:r>
      <w:r>
        <w:rPr>
          <w:sz w:val="24"/>
        </w:rPr>
        <w:t>поздравления,</w:t>
      </w:r>
      <w:r>
        <w:rPr>
          <w:spacing w:val="-57"/>
          <w:sz w:val="24"/>
        </w:rPr>
        <w:t xml:space="preserve"> </w:t>
      </w:r>
      <w:r>
        <w:rPr>
          <w:sz w:val="24"/>
        </w:rPr>
        <w:t>сюрпризы,</w:t>
      </w:r>
      <w:r>
        <w:rPr>
          <w:spacing w:val="1"/>
          <w:sz w:val="24"/>
        </w:rPr>
        <w:t xml:space="preserve"> </w:t>
      </w:r>
      <w:r>
        <w:rPr>
          <w:sz w:val="24"/>
        </w:rPr>
        <w:t>творческие</w:t>
      </w:r>
      <w:r>
        <w:rPr>
          <w:spacing w:val="1"/>
          <w:sz w:val="24"/>
        </w:rPr>
        <w:t xml:space="preserve"> </w:t>
      </w:r>
      <w:r>
        <w:rPr>
          <w:sz w:val="24"/>
        </w:rPr>
        <w:t>подарки</w:t>
      </w:r>
      <w:r>
        <w:rPr>
          <w:spacing w:val="1"/>
          <w:sz w:val="24"/>
        </w:rPr>
        <w:t xml:space="preserve"> </w:t>
      </w:r>
      <w:r>
        <w:rPr>
          <w:sz w:val="24"/>
        </w:rPr>
        <w:t>и</w:t>
      </w:r>
      <w:r>
        <w:rPr>
          <w:spacing w:val="1"/>
          <w:sz w:val="24"/>
        </w:rPr>
        <w:t xml:space="preserve"> </w:t>
      </w:r>
      <w:r>
        <w:rPr>
          <w:sz w:val="24"/>
        </w:rPr>
        <w:t>розыгрыши;</w:t>
      </w:r>
      <w:r>
        <w:rPr>
          <w:spacing w:val="1"/>
          <w:sz w:val="24"/>
        </w:rPr>
        <w:t xml:space="preserve"> </w:t>
      </w:r>
      <w:r>
        <w:rPr>
          <w:sz w:val="24"/>
        </w:rPr>
        <w:t>регулярные</w:t>
      </w:r>
      <w:r>
        <w:rPr>
          <w:spacing w:val="1"/>
          <w:sz w:val="24"/>
        </w:rPr>
        <w:t xml:space="preserve"> </w:t>
      </w:r>
      <w:r>
        <w:rPr>
          <w:sz w:val="24"/>
        </w:rPr>
        <w:t>внутриклассные</w:t>
      </w:r>
      <w:r>
        <w:rPr>
          <w:spacing w:val="1"/>
          <w:sz w:val="24"/>
        </w:rPr>
        <w:t xml:space="preserve"> </w:t>
      </w:r>
      <w:r>
        <w:rPr>
          <w:sz w:val="24"/>
        </w:rPr>
        <w:t>«огоньки»</w:t>
      </w:r>
      <w:r>
        <w:rPr>
          <w:spacing w:val="1"/>
          <w:sz w:val="24"/>
        </w:rPr>
        <w:t xml:space="preserve"> </w:t>
      </w:r>
      <w:r>
        <w:rPr>
          <w:sz w:val="24"/>
        </w:rPr>
        <w:t>и</w:t>
      </w:r>
      <w:r>
        <w:rPr>
          <w:spacing w:val="1"/>
          <w:sz w:val="24"/>
        </w:rPr>
        <w:t xml:space="preserve"> </w:t>
      </w:r>
      <w:r>
        <w:rPr>
          <w:sz w:val="24"/>
        </w:rPr>
        <w:t>вечера, дающие каждому школьнику возможность рефлексии собственного участия в жизни</w:t>
      </w:r>
      <w:r>
        <w:rPr>
          <w:spacing w:val="1"/>
          <w:sz w:val="24"/>
        </w:rPr>
        <w:t xml:space="preserve"> </w:t>
      </w:r>
      <w:r>
        <w:rPr>
          <w:sz w:val="24"/>
        </w:rPr>
        <w:t>класса.</w:t>
      </w:r>
    </w:p>
    <w:p w:rsidR="00EA61AC" w:rsidRDefault="00884E59" w:rsidP="00611D53">
      <w:pPr>
        <w:pStyle w:val="a7"/>
        <w:numPr>
          <w:ilvl w:val="0"/>
          <w:numId w:val="62"/>
        </w:numPr>
        <w:tabs>
          <w:tab w:val="left" w:pos="1816"/>
        </w:tabs>
        <w:spacing w:before="6" w:line="237" w:lineRule="auto"/>
        <w:ind w:right="552" w:firstLine="710"/>
        <w:rPr>
          <w:sz w:val="24"/>
        </w:rPr>
      </w:pPr>
      <w:r>
        <w:rPr>
          <w:sz w:val="24"/>
        </w:rPr>
        <w:t>выработка совместно со школьниками законов класса, помогающих детям освоить</w:t>
      </w:r>
      <w:r>
        <w:rPr>
          <w:spacing w:val="1"/>
          <w:sz w:val="24"/>
        </w:rPr>
        <w:t xml:space="preserve"> </w:t>
      </w:r>
      <w:r>
        <w:rPr>
          <w:sz w:val="24"/>
        </w:rPr>
        <w:t>нормы</w:t>
      </w:r>
      <w:r>
        <w:rPr>
          <w:spacing w:val="-2"/>
          <w:sz w:val="24"/>
        </w:rPr>
        <w:t xml:space="preserve"> </w:t>
      </w:r>
      <w:r>
        <w:rPr>
          <w:sz w:val="24"/>
        </w:rPr>
        <w:t>и</w:t>
      </w:r>
      <w:r>
        <w:rPr>
          <w:spacing w:val="-2"/>
          <w:sz w:val="24"/>
        </w:rPr>
        <w:t xml:space="preserve"> </w:t>
      </w:r>
      <w:r>
        <w:rPr>
          <w:sz w:val="24"/>
        </w:rPr>
        <w:t>правила</w:t>
      </w:r>
      <w:r>
        <w:rPr>
          <w:spacing w:val="-4"/>
          <w:sz w:val="24"/>
        </w:rPr>
        <w:t xml:space="preserve"> </w:t>
      </w:r>
      <w:r>
        <w:rPr>
          <w:sz w:val="24"/>
        </w:rPr>
        <w:t>общения,</w:t>
      </w:r>
      <w:r>
        <w:rPr>
          <w:spacing w:val="-1"/>
          <w:sz w:val="24"/>
        </w:rPr>
        <w:t xml:space="preserve"> </w:t>
      </w:r>
      <w:r>
        <w:rPr>
          <w:sz w:val="24"/>
        </w:rPr>
        <w:t>которым</w:t>
      </w:r>
      <w:r>
        <w:rPr>
          <w:spacing w:val="-7"/>
          <w:sz w:val="24"/>
        </w:rPr>
        <w:t xml:space="preserve"> </w:t>
      </w:r>
      <w:r>
        <w:rPr>
          <w:sz w:val="24"/>
        </w:rPr>
        <w:t>они</w:t>
      </w:r>
      <w:r>
        <w:rPr>
          <w:spacing w:val="-2"/>
          <w:sz w:val="24"/>
        </w:rPr>
        <w:t xml:space="preserve"> </w:t>
      </w:r>
      <w:r>
        <w:rPr>
          <w:sz w:val="24"/>
        </w:rPr>
        <w:t>должны</w:t>
      </w:r>
      <w:r>
        <w:rPr>
          <w:spacing w:val="3"/>
          <w:sz w:val="24"/>
        </w:rPr>
        <w:t xml:space="preserve"> </w:t>
      </w:r>
      <w:r>
        <w:rPr>
          <w:sz w:val="24"/>
        </w:rPr>
        <w:t>следовать</w:t>
      </w:r>
      <w:r>
        <w:rPr>
          <w:spacing w:val="-1"/>
          <w:sz w:val="24"/>
        </w:rPr>
        <w:t xml:space="preserve"> </w:t>
      </w:r>
      <w:r>
        <w:rPr>
          <w:sz w:val="24"/>
        </w:rPr>
        <w:t>в</w:t>
      </w:r>
      <w:r>
        <w:rPr>
          <w:spacing w:val="-2"/>
          <w:sz w:val="24"/>
        </w:rPr>
        <w:t xml:space="preserve"> </w:t>
      </w:r>
      <w:r>
        <w:rPr>
          <w:sz w:val="24"/>
        </w:rPr>
        <w:t>школе.</w:t>
      </w:r>
    </w:p>
    <w:p w:rsidR="00EA61AC" w:rsidRDefault="00884E59">
      <w:pPr>
        <w:pStyle w:val="10"/>
        <w:spacing w:before="8"/>
      </w:pPr>
      <w:r>
        <w:t>Индивидуальная</w:t>
      </w:r>
      <w:r>
        <w:rPr>
          <w:spacing w:val="-6"/>
        </w:rPr>
        <w:t xml:space="preserve"> </w:t>
      </w:r>
      <w:r>
        <w:t>работа с</w:t>
      </w:r>
      <w:r>
        <w:rPr>
          <w:spacing w:val="-6"/>
        </w:rPr>
        <w:t xml:space="preserve"> </w:t>
      </w:r>
      <w:r>
        <w:t>учащимися:</w:t>
      </w:r>
    </w:p>
    <w:p w:rsidR="00EA61AC" w:rsidRDefault="00884E59" w:rsidP="00611D53">
      <w:pPr>
        <w:pStyle w:val="a7"/>
        <w:numPr>
          <w:ilvl w:val="0"/>
          <w:numId w:val="62"/>
        </w:numPr>
        <w:tabs>
          <w:tab w:val="left" w:pos="1816"/>
        </w:tabs>
        <w:ind w:right="550" w:firstLine="710"/>
        <w:rPr>
          <w:sz w:val="24"/>
        </w:rPr>
      </w:pPr>
      <w:r>
        <w:rPr>
          <w:sz w:val="24"/>
        </w:rPr>
        <w:t>изучение особенностей личностного развития учащихся класса через наблюдение за</w:t>
      </w:r>
      <w:r>
        <w:rPr>
          <w:spacing w:val="1"/>
          <w:sz w:val="24"/>
        </w:rPr>
        <w:t xml:space="preserve"> </w:t>
      </w:r>
      <w:r>
        <w:rPr>
          <w:sz w:val="24"/>
        </w:rPr>
        <w:t>поведением</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специально</w:t>
      </w:r>
      <w:r>
        <w:rPr>
          <w:spacing w:val="1"/>
          <w:sz w:val="24"/>
        </w:rPr>
        <w:t xml:space="preserve"> </w:t>
      </w:r>
      <w:r>
        <w:rPr>
          <w:sz w:val="24"/>
        </w:rPr>
        <w:t>создаваемых</w:t>
      </w:r>
      <w:r>
        <w:rPr>
          <w:spacing w:val="1"/>
          <w:sz w:val="24"/>
        </w:rPr>
        <w:t xml:space="preserve"> </w:t>
      </w:r>
      <w:r>
        <w:rPr>
          <w:sz w:val="24"/>
        </w:rPr>
        <w:t>педагогических ситуациях, в играх, погружающих ребенка в мир человеческих отношений, в</w:t>
      </w:r>
      <w:r>
        <w:rPr>
          <w:spacing w:val="1"/>
          <w:sz w:val="24"/>
        </w:rPr>
        <w:t xml:space="preserve"> </w:t>
      </w:r>
      <w:r>
        <w:rPr>
          <w:sz w:val="24"/>
        </w:rPr>
        <w:t>организуемых педагогом беседах по тем или иным нравственным проблемам; результаты</w:t>
      </w:r>
      <w:r>
        <w:rPr>
          <w:spacing w:val="1"/>
          <w:sz w:val="24"/>
        </w:rPr>
        <w:t xml:space="preserve"> </w:t>
      </w:r>
      <w:r>
        <w:rPr>
          <w:sz w:val="24"/>
        </w:rPr>
        <w:t>наблюдения</w:t>
      </w:r>
      <w:r>
        <w:rPr>
          <w:spacing w:val="1"/>
          <w:sz w:val="24"/>
        </w:rPr>
        <w:t xml:space="preserve"> </w:t>
      </w:r>
      <w:r>
        <w:rPr>
          <w:sz w:val="24"/>
        </w:rPr>
        <w:t>сверяются</w:t>
      </w:r>
      <w:r>
        <w:rPr>
          <w:spacing w:val="1"/>
          <w:sz w:val="24"/>
        </w:rPr>
        <w:t xml:space="preserve"> </w:t>
      </w:r>
      <w:r>
        <w:rPr>
          <w:sz w:val="24"/>
        </w:rPr>
        <w:t>с</w:t>
      </w:r>
      <w:r>
        <w:rPr>
          <w:spacing w:val="1"/>
          <w:sz w:val="24"/>
        </w:rPr>
        <w:t xml:space="preserve"> </w:t>
      </w:r>
      <w:r>
        <w:rPr>
          <w:sz w:val="24"/>
        </w:rPr>
        <w:t>результатами</w:t>
      </w:r>
      <w:r>
        <w:rPr>
          <w:spacing w:val="1"/>
          <w:sz w:val="24"/>
        </w:rPr>
        <w:t xml:space="preserve"> </w:t>
      </w:r>
      <w:r>
        <w:rPr>
          <w:sz w:val="24"/>
        </w:rPr>
        <w:t>бесед</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школьников, с преподающими в его классе учителями, а также (при необходимости) – со</w:t>
      </w:r>
      <w:r>
        <w:rPr>
          <w:spacing w:val="1"/>
          <w:sz w:val="24"/>
        </w:rPr>
        <w:t xml:space="preserve"> </w:t>
      </w:r>
      <w:r>
        <w:rPr>
          <w:sz w:val="24"/>
        </w:rPr>
        <w:t>школьным</w:t>
      </w:r>
      <w:r>
        <w:rPr>
          <w:spacing w:val="-2"/>
          <w:sz w:val="24"/>
        </w:rPr>
        <w:t xml:space="preserve"> </w:t>
      </w:r>
      <w:r>
        <w:rPr>
          <w:sz w:val="24"/>
        </w:rPr>
        <w:t>психологом.</w:t>
      </w:r>
    </w:p>
    <w:p w:rsidR="00EA61AC" w:rsidRDefault="00884E59" w:rsidP="00611D53">
      <w:pPr>
        <w:pStyle w:val="a7"/>
        <w:numPr>
          <w:ilvl w:val="0"/>
          <w:numId w:val="62"/>
        </w:numPr>
        <w:tabs>
          <w:tab w:val="left" w:pos="1816"/>
        </w:tabs>
        <w:ind w:right="555" w:firstLine="710"/>
        <w:rPr>
          <w:sz w:val="24"/>
        </w:rPr>
      </w:pPr>
      <w:r>
        <w:rPr>
          <w:sz w:val="24"/>
        </w:rPr>
        <w:t>поддержка ребенка в решении важных для него жизненных проблем (налаживания</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или</w:t>
      </w:r>
      <w:r>
        <w:rPr>
          <w:spacing w:val="1"/>
          <w:sz w:val="24"/>
        </w:rPr>
        <w:t xml:space="preserve"> </w:t>
      </w:r>
      <w:r>
        <w:rPr>
          <w:sz w:val="24"/>
        </w:rPr>
        <w:t>учителями,</w:t>
      </w:r>
      <w:r>
        <w:rPr>
          <w:spacing w:val="1"/>
          <w:sz w:val="24"/>
        </w:rPr>
        <w:t xml:space="preserve"> </w:t>
      </w:r>
      <w:r>
        <w:rPr>
          <w:sz w:val="24"/>
        </w:rPr>
        <w:t>выбора</w:t>
      </w:r>
      <w:r>
        <w:rPr>
          <w:spacing w:val="1"/>
          <w:sz w:val="24"/>
        </w:rPr>
        <w:t xml:space="preserve"> </w:t>
      </w:r>
      <w:r>
        <w:rPr>
          <w:sz w:val="24"/>
        </w:rPr>
        <w:t>профессии,</w:t>
      </w:r>
      <w:r>
        <w:rPr>
          <w:spacing w:val="1"/>
          <w:sz w:val="24"/>
        </w:rPr>
        <w:t xml:space="preserve"> </w:t>
      </w:r>
      <w:r>
        <w:rPr>
          <w:sz w:val="24"/>
        </w:rPr>
        <w:t>вуза</w:t>
      </w:r>
      <w:r>
        <w:rPr>
          <w:spacing w:val="61"/>
          <w:sz w:val="24"/>
        </w:rPr>
        <w:t xml:space="preserve"> </w:t>
      </w:r>
      <w:r>
        <w:rPr>
          <w:sz w:val="24"/>
        </w:rPr>
        <w:t>и</w:t>
      </w:r>
      <w:r>
        <w:rPr>
          <w:spacing w:val="1"/>
          <w:sz w:val="24"/>
        </w:rPr>
        <w:t xml:space="preserve"> </w:t>
      </w:r>
      <w:r>
        <w:rPr>
          <w:sz w:val="24"/>
        </w:rPr>
        <w:t>дальнейшего</w:t>
      </w:r>
      <w:r>
        <w:rPr>
          <w:spacing w:val="1"/>
          <w:sz w:val="24"/>
        </w:rPr>
        <w:t xml:space="preserve"> </w:t>
      </w:r>
      <w:r>
        <w:rPr>
          <w:sz w:val="24"/>
        </w:rPr>
        <w:t>трудоустройства,</w:t>
      </w:r>
      <w:r>
        <w:rPr>
          <w:spacing w:val="1"/>
          <w:sz w:val="24"/>
        </w:rPr>
        <w:t xml:space="preserve"> </w:t>
      </w:r>
      <w:r>
        <w:rPr>
          <w:sz w:val="24"/>
        </w:rPr>
        <w:t>успеваемости</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когда</w:t>
      </w:r>
      <w:r>
        <w:rPr>
          <w:spacing w:val="1"/>
          <w:sz w:val="24"/>
        </w:rPr>
        <w:t xml:space="preserve"> </w:t>
      </w:r>
      <w:r>
        <w:rPr>
          <w:sz w:val="24"/>
        </w:rPr>
        <w:t>каждая</w:t>
      </w:r>
      <w:r>
        <w:rPr>
          <w:spacing w:val="1"/>
          <w:sz w:val="24"/>
        </w:rPr>
        <w:t xml:space="preserve"> </w:t>
      </w:r>
      <w:r>
        <w:rPr>
          <w:sz w:val="24"/>
        </w:rPr>
        <w:t>проблема</w:t>
      </w:r>
      <w:r>
        <w:rPr>
          <w:spacing w:val="1"/>
          <w:sz w:val="24"/>
        </w:rPr>
        <w:t xml:space="preserve"> </w:t>
      </w:r>
      <w:r>
        <w:rPr>
          <w:sz w:val="24"/>
        </w:rPr>
        <w:t>трансформируется</w:t>
      </w:r>
      <w:r>
        <w:rPr>
          <w:spacing w:val="1"/>
          <w:sz w:val="24"/>
        </w:rPr>
        <w:t xml:space="preserve"> </w:t>
      </w:r>
      <w:r>
        <w:rPr>
          <w:sz w:val="24"/>
        </w:rPr>
        <w:t>классным</w:t>
      </w:r>
      <w:r>
        <w:rPr>
          <w:spacing w:val="1"/>
          <w:sz w:val="24"/>
        </w:rPr>
        <w:t xml:space="preserve"> </w:t>
      </w:r>
      <w:r>
        <w:rPr>
          <w:sz w:val="24"/>
        </w:rPr>
        <w:t>руководителем</w:t>
      </w:r>
      <w:r>
        <w:rPr>
          <w:spacing w:val="1"/>
          <w:sz w:val="24"/>
        </w:rPr>
        <w:t xml:space="preserve"> </w:t>
      </w:r>
      <w:r>
        <w:rPr>
          <w:sz w:val="24"/>
        </w:rPr>
        <w:t>в</w:t>
      </w:r>
      <w:r>
        <w:rPr>
          <w:spacing w:val="1"/>
          <w:sz w:val="24"/>
        </w:rPr>
        <w:t xml:space="preserve"> </w:t>
      </w:r>
      <w:r>
        <w:rPr>
          <w:sz w:val="24"/>
        </w:rPr>
        <w:t>задачу</w:t>
      </w:r>
      <w:r>
        <w:rPr>
          <w:spacing w:val="1"/>
          <w:sz w:val="24"/>
        </w:rPr>
        <w:t xml:space="preserve"> </w:t>
      </w:r>
      <w:r>
        <w:rPr>
          <w:sz w:val="24"/>
        </w:rPr>
        <w:t>для</w:t>
      </w:r>
      <w:r>
        <w:rPr>
          <w:spacing w:val="1"/>
          <w:sz w:val="24"/>
        </w:rPr>
        <w:t xml:space="preserve"> </w:t>
      </w:r>
      <w:r>
        <w:rPr>
          <w:sz w:val="24"/>
        </w:rPr>
        <w:t>школьника,</w:t>
      </w:r>
      <w:r>
        <w:rPr>
          <w:spacing w:val="1"/>
          <w:sz w:val="24"/>
        </w:rPr>
        <w:t xml:space="preserve"> </w:t>
      </w:r>
      <w:r>
        <w:rPr>
          <w:sz w:val="24"/>
        </w:rPr>
        <w:t>которую</w:t>
      </w:r>
      <w:r>
        <w:rPr>
          <w:spacing w:val="61"/>
          <w:sz w:val="24"/>
        </w:rPr>
        <w:t xml:space="preserve"> </w:t>
      </w:r>
      <w:r>
        <w:rPr>
          <w:sz w:val="24"/>
        </w:rPr>
        <w:t>они</w:t>
      </w:r>
      <w:r>
        <w:rPr>
          <w:spacing w:val="1"/>
          <w:sz w:val="24"/>
        </w:rPr>
        <w:t xml:space="preserve"> </w:t>
      </w:r>
      <w:r>
        <w:rPr>
          <w:sz w:val="24"/>
        </w:rPr>
        <w:t>совместно</w:t>
      </w:r>
      <w:r>
        <w:rPr>
          <w:spacing w:val="5"/>
          <w:sz w:val="24"/>
        </w:rPr>
        <w:t xml:space="preserve"> </w:t>
      </w:r>
      <w:r>
        <w:rPr>
          <w:sz w:val="24"/>
        </w:rPr>
        <w:t>стараются</w:t>
      </w:r>
      <w:r>
        <w:rPr>
          <w:spacing w:val="1"/>
          <w:sz w:val="24"/>
        </w:rPr>
        <w:t xml:space="preserve"> </w:t>
      </w:r>
      <w:r>
        <w:rPr>
          <w:sz w:val="24"/>
        </w:rPr>
        <w:t>решить.</w:t>
      </w:r>
    </w:p>
    <w:p w:rsidR="00EA61AC" w:rsidRDefault="00884E59" w:rsidP="00611D53">
      <w:pPr>
        <w:pStyle w:val="a7"/>
        <w:numPr>
          <w:ilvl w:val="0"/>
          <w:numId w:val="62"/>
        </w:numPr>
        <w:tabs>
          <w:tab w:val="left" w:pos="1816"/>
        </w:tabs>
        <w:ind w:right="549" w:firstLine="710"/>
        <w:rPr>
          <w:sz w:val="24"/>
        </w:rPr>
      </w:pPr>
      <w:r>
        <w:rPr>
          <w:sz w:val="24"/>
        </w:rPr>
        <w:t>индивидуальная работа со школьниками класса, направленная на заполнение ими</w:t>
      </w:r>
      <w:r>
        <w:rPr>
          <w:spacing w:val="1"/>
          <w:sz w:val="24"/>
        </w:rPr>
        <w:t xml:space="preserve"> </w:t>
      </w:r>
      <w:r>
        <w:rPr>
          <w:sz w:val="24"/>
        </w:rPr>
        <w:t>личных</w:t>
      </w:r>
      <w:r>
        <w:rPr>
          <w:spacing w:val="1"/>
          <w:sz w:val="24"/>
        </w:rPr>
        <w:t xml:space="preserve"> </w:t>
      </w:r>
      <w:r>
        <w:rPr>
          <w:sz w:val="24"/>
        </w:rPr>
        <w:t>портфолио,</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просто</w:t>
      </w:r>
      <w:r>
        <w:rPr>
          <w:spacing w:val="1"/>
          <w:sz w:val="24"/>
        </w:rPr>
        <w:t xml:space="preserve"> </w:t>
      </w:r>
      <w:r>
        <w:rPr>
          <w:sz w:val="24"/>
        </w:rPr>
        <w:t>фиксируют</w:t>
      </w:r>
      <w:r>
        <w:rPr>
          <w:spacing w:val="1"/>
          <w:sz w:val="24"/>
        </w:rPr>
        <w:t xml:space="preserve"> </w:t>
      </w:r>
      <w:r>
        <w:rPr>
          <w:sz w:val="24"/>
        </w:rPr>
        <w:t>свои</w:t>
      </w:r>
      <w:r>
        <w:rPr>
          <w:spacing w:val="1"/>
          <w:sz w:val="24"/>
        </w:rPr>
        <w:t xml:space="preserve"> </w:t>
      </w:r>
      <w:r>
        <w:rPr>
          <w:sz w:val="24"/>
        </w:rPr>
        <w:t>учебные,</w:t>
      </w:r>
      <w:r>
        <w:rPr>
          <w:spacing w:val="1"/>
          <w:sz w:val="24"/>
        </w:rPr>
        <w:t xml:space="preserve"> </w:t>
      </w:r>
      <w:r>
        <w:rPr>
          <w:sz w:val="24"/>
        </w:rPr>
        <w:t>творческие,</w:t>
      </w:r>
      <w:r>
        <w:rPr>
          <w:spacing w:val="1"/>
          <w:sz w:val="24"/>
        </w:rPr>
        <w:t xml:space="preserve"> </w:t>
      </w:r>
      <w:r>
        <w:rPr>
          <w:sz w:val="24"/>
        </w:rPr>
        <w:t>спортивные, личностные достижения, но и в ходе индивидуальных неформальных бесед с</w:t>
      </w:r>
      <w:r>
        <w:rPr>
          <w:spacing w:val="1"/>
          <w:sz w:val="24"/>
        </w:rPr>
        <w:t xml:space="preserve"> </w:t>
      </w:r>
      <w:r>
        <w:rPr>
          <w:sz w:val="24"/>
        </w:rPr>
        <w:t>классным руководителем в начале каждого года планируют их, а в конце года</w:t>
      </w:r>
      <w:r>
        <w:rPr>
          <w:spacing w:val="1"/>
          <w:sz w:val="24"/>
        </w:rPr>
        <w:t xml:space="preserve"> </w:t>
      </w:r>
      <w:r>
        <w:rPr>
          <w:sz w:val="24"/>
        </w:rPr>
        <w:t>– вместе</w:t>
      </w:r>
      <w:r>
        <w:rPr>
          <w:spacing w:val="1"/>
          <w:sz w:val="24"/>
        </w:rPr>
        <w:t xml:space="preserve"> </w:t>
      </w:r>
      <w:r>
        <w:rPr>
          <w:sz w:val="24"/>
        </w:rPr>
        <w:t>анализируют</w:t>
      </w:r>
      <w:r>
        <w:rPr>
          <w:spacing w:val="1"/>
          <w:sz w:val="24"/>
        </w:rPr>
        <w:t xml:space="preserve"> </w:t>
      </w:r>
      <w:r>
        <w:rPr>
          <w:sz w:val="24"/>
        </w:rPr>
        <w:t>свои</w:t>
      </w:r>
      <w:r>
        <w:rPr>
          <w:spacing w:val="-2"/>
          <w:sz w:val="24"/>
        </w:rPr>
        <w:t xml:space="preserve"> </w:t>
      </w:r>
      <w:r>
        <w:rPr>
          <w:sz w:val="24"/>
        </w:rPr>
        <w:t>успехи</w:t>
      </w:r>
      <w:r>
        <w:rPr>
          <w:spacing w:val="3"/>
          <w:sz w:val="24"/>
        </w:rPr>
        <w:t xml:space="preserve"> </w:t>
      </w:r>
      <w:r>
        <w:rPr>
          <w:sz w:val="24"/>
        </w:rPr>
        <w:t>и</w:t>
      </w:r>
      <w:r>
        <w:rPr>
          <w:spacing w:val="2"/>
          <w:sz w:val="24"/>
        </w:rPr>
        <w:t xml:space="preserve"> </w:t>
      </w:r>
      <w:r>
        <w:rPr>
          <w:sz w:val="24"/>
        </w:rPr>
        <w:t>неудачи.</w:t>
      </w:r>
    </w:p>
    <w:p w:rsidR="00EA61AC" w:rsidRDefault="00884E59" w:rsidP="00611D53">
      <w:pPr>
        <w:pStyle w:val="a7"/>
        <w:numPr>
          <w:ilvl w:val="0"/>
          <w:numId w:val="62"/>
        </w:numPr>
        <w:tabs>
          <w:tab w:val="left" w:pos="1816"/>
        </w:tabs>
        <w:ind w:right="553" w:firstLine="710"/>
        <w:rPr>
          <w:sz w:val="24"/>
        </w:rPr>
      </w:pPr>
      <w:r>
        <w:rPr>
          <w:sz w:val="24"/>
        </w:rPr>
        <w:t>коррекция</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частные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его</w:t>
      </w:r>
      <w:r>
        <w:rPr>
          <w:spacing w:val="1"/>
          <w:sz w:val="24"/>
        </w:rPr>
        <w:t xml:space="preserve"> </w:t>
      </w:r>
      <w:r>
        <w:rPr>
          <w:sz w:val="24"/>
        </w:rPr>
        <w:t>родителями</w:t>
      </w:r>
      <w:r>
        <w:rPr>
          <w:spacing w:val="1"/>
          <w:sz w:val="24"/>
        </w:rPr>
        <w:t xml:space="preserve"> </w:t>
      </w:r>
      <w:r>
        <w:rPr>
          <w:sz w:val="24"/>
        </w:rPr>
        <w:t>или</w:t>
      </w:r>
      <w:r>
        <w:rPr>
          <w:spacing w:val="-57"/>
          <w:sz w:val="24"/>
        </w:rPr>
        <w:t xml:space="preserve"> </w:t>
      </w:r>
      <w:r>
        <w:rPr>
          <w:sz w:val="24"/>
        </w:rPr>
        <w:t>законными представителями, с другими учащимися класса; через включение в проводимые</w:t>
      </w:r>
      <w:r>
        <w:rPr>
          <w:spacing w:val="1"/>
          <w:sz w:val="24"/>
        </w:rPr>
        <w:t xml:space="preserve"> </w:t>
      </w:r>
      <w:r>
        <w:rPr>
          <w:sz w:val="24"/>
        </w:rPr>
        <w:t>школьным психологом тренинги общения; через предложение взять на себя ответственность</w:t>
      </w:r>
      <w:r>
        <w:rPr>
          <w:spacing w:val="1"/>
          <w:sz w:val="24"/>
        </w:rPr>
        <w:t xml:space="preserve"> </w:t>
      </w:r>
      <w:r>
        <w:rPr>
          <w:sz w:val="24"/>
        </w:rPr>
        <w:t>за то</w:t>
      </w:r>
      <w:r>
        <w:rPr>
          <w:spacing w:val="6"/>
          <w:sz w:val="24"/>
        </w:rPr>
        <w:t xml:space="preserve"> </w:t>
      </w:r>
      <w:r>
        <w:rPr>
          <w:sz w:val="24"/>
        </w:rPr>
        <w:t>или</w:t>
      </w:r>
      <w:r>
        <w:rPr>
          <w:spacing w:val="-2"/>
          <w:sz w:val="24"/>
        </w:rPr>
        <w:t xml:space="preserve"> </w:t>
      </w:r>
      <w:r>
        <w:rPr>
          <w:sz w:val="24"/>
        </w:rPr>
        <w:t>иное поручение</w:t>
      </w:r>
      <w:r>
        <w:rPr>
          <w:spacing w:val="1"/>
          <w:sz w:val="24"/>
        </w:rPr>
        <w:t xml:space="preserve"> </w:t>
      </w:r>
      <w:r>
        <w:rPr>
          <w:sz w:val="24"/>
        </w:rPr>
        <w:t>в</w:t>
      </w:r>
      <w:r>
        <w:rPr>
          <w:spacing w:val="3"/>
          <w:sz w:val="24"/>
        </w:rPr>
        <w:t xml:space="preserve"> </w:t>
      </w:r>
      <w:r>
        <w:rPr>
          <w:sz w:val="24"/>
        </w:rPr>
        <w:t>классе.</w:t>
      </w:r>
    </w:p>
    <w:p w:rsidR="00EA61AC" w:rsidRDefault="00884E59">
      <w:pPr>
        <w:pStyle w:val="10"/>
        <w:spacing w:before="1" w:line="275" w:lineRule="exact"/>
      </w:pPr>
      <w:r>
        <w:t>Работа</w:t>
      </w:r>
      <w:r>
        <w:rPr>
          <w:spacing w:val="-3"/>
        </w:rPr>
        <w:t xml:space="preserve"> </w:t>
      </w:r>
      <w:r>
        <w:t>с</w:t>
      </w:r>
      <w:r>
        <w:rPr>
          <w:spacing w:val="-3"/>
        </w:rPr>
        <w:t xml:space="preserve"> </w:t>
      </w:r>
      <w:r>
        <w:t>учителями,</w:t>
      </w:r>
      <w:r>
        <w:rPr>
          <w:spacing w:val="-1"/>
        </w:rPr>
        <w:t xml:space="preserve"> </w:t>
      </w:r>
      <w:r>
        <w:t>преподающими</w:t>
      </w:r>
      <w:r>
        <w:rPr>
          <w:spacing w:val="-2"/>
        </w:rPr>
        <w:t xml:space="preserve"> </w:t>
      </w:r>
      <w:r>
        <w:t>в</w:t>
      </w:r>
      <w:r>
        <w:rPr>
          <w:spacing w:val="-3"/>
        </w:rPr>
        <w:t xml:space="preserve"> </w:t>
      </w:r>
      <w:r>
        <w:t>классе:</w:t>
      </w:r>
    </w:p>
    <w:p w:rsidR="00EA61AC" w:rsidRDefault="00884E59" w:rsidP="00611D53">
      <w:pPr>
        <w:pStyle w:val="a7"/>
        <w:numPr>
          <w:ilvl w:val="0"/>
          <w:numId w:val="62"/>
        </w:numPr>
        <w:tabs>
          <w:tab w:val="left" w:pos="1816"/>
        </w:tabs>
        <w:ind w:right="553" w:firstLine="710"/>
        <w:rPr>
          <w:sz w:val="24"/>
        </w:rPr>
      </w:pPr>
      <w:r>
        <w:rPr>
          <w:sz w:val="24"/>
        </w:rPr>
        <w:t>регулярные</w:t>
      </w:r>
      <w:r>
        <w:rPr>
          <w:spacing w:val="1"/>
          <w:sz w:val="24"/>
        </w:rPr>
        <w:t xml:space="preserve"> </w:t>
      </w:r>
      <w:r>
        <w:rPr>
          <w:sz w:val="24"/>
        </w:rPr>
        <w:t>консультации</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учителями-предметниками,</w:t>
      </w:r>
      <w:r>
        <w:rPr>
          <w:spacing w:val="1"/>
          <w:sz w:val="24"/>
        </w:rPr>
        <w:t xml:space="preserve"> </w:t>
      </w:r>
      <w:r>
        <w:rPr>
          <w:sz w:val="24"/>
        </w:rPr>
        <w:t>направленные на</w:t>
      </w:r>
      <w:r>
        <w:rPr>
          <w:spacing w:val="1"/>
          <w:sz w:val="24"/>
        </w:rPr>
        <w:t xml:space="preserve"> </w:t>
      </w:r>
      <w:r>
        <w:rPr>
          <w:sz w:val="24"/>
        </w:rPr>
        <w:t>формирование</w:t>
      </w:r>
      <w:r>
        <w:rPr>
          <w:spacing w:val="1"/>
          <w:sz w:val="24"/>
        </w:rPr>
        <w:t xml:space="preserve"> </w:t>
      </w:r>
      <w:r>
        <w:rPr>
          <w:sz w:val="24"/>
        </w:rPr>
        <w:t>единства мнений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ключевым</w:t>
      </w:r>
      <w:r>
        <w:rPr>
          <w:spacing w:val="1"/>
          <w:sz w:val="24"/>
        </w:rPr>
        <w:t xml:space="preserve"> </w:t>
      </w:r>
      <w:r>
        <w:rPr>
          <w:sz w:val="24"/>
        </w:rPr>
        <w:t>вопросам воспитания, на предупреждение и разрешение конфликтов между учителями и</w:t>
      </w:r>
      <w:r>
        <w:rPr>
          <w:spacing w:val="1"/>
          <w:sz w:val="24"/>
        </w:rPr>
        <w:t xml:space="preserve"> </w:t>
      </w:r>
      <w:r>
        <w:rPr>
          <w:sz w:val="24"/>
        </w:rPr>
        <w:t>учащимися;</w:t>
      </w:r>
    </w:p>
    <w:p w:rsidR="00EA61AC" w:rsidRDefault="00884E59" w:rsidP="00611D53">
      <w:pPr>
        <w:pStyle w:val="a7"/>
        <w:numPr>
          <w:ilvl w:val="0"/>
          <w:numId w:val="62"/>
        </w:numPr>
        <w:tabs>
          <w:tab w:val="left" w:pos="1816"/>
        </w:tabs>
        <w:spacing w:before="2" w:line="237" w:lineRule="auto"/>
        <w:ind w:right="561" w:firstLine="710"/>
        <w:rPr>
          <w:sz w:val="24"/>
        </w:rPr>
      </w:pPr>
      <w:r>
        <w:rPr>
          <w:sz w:val="24"/>
        </w:rPr>
        <w:t>проведение мини-педсоветов, направленных на решение конкретных проблем класса</w:t>
      </w:r>
      <w:r>
        <w:rPr>
          <w:spacing w:val="-57"/>
          <w:sz w:val="24"/>
        </w:rPr>
        <w:t xml:space="preserve"> </w:t>
      </w:r>
      <w:r>
        <w:rPr>
          <w:sz w:val="24"/>
        </w:rPr>
        <w:t>и</w:t>
      </w:r>
      <w:r>
        <w:rPr>
          <w:spacing w:val="2"/>
          <w:sz w:val="24"/>
        </w:rPr>
        <w:t xml:space="preserve"> </w:t>
      </w:r>
      <w:r>
        <w:rPr>
          <w:sz w:val="24"/>
        </w:rPr>
        <w:t>интеграцию</w:t>
      </w:r>
      <w:r>
        <w:rPr>
          <w:spacing w:val="-5"/>
          <w:sz w:val="24"/>
        </w:rPr>
        <w:t xml:space="preserve"> </w:t>
      </w:r>
      <w:r>
        <w:rPr>
          <w:sz w:val="24"/>
        </w:rPr>
        <w:t>воспитательных</w:t>
      </w:r>
      <w:r>
        <w:rPr>
          <w:spacing w:val="-3"/>
          <w:sz w:val="24"/>
        </w:rPr>
        <w:t xml:space="preserve"> </w:t>
      </w:r>
      <w:r>
        <w:rPr>
          <w:sz w:val="24"/>
        </w:rPr>
        <w:t>влияний</w:t>
      </w:r>
      <w:r>
        <w:rPr>
          <w:spacing w:val="3"/>
          <w:sz w:val="24"/>
        </w:rPr>
        <w:t xml:space="preserve"> </w:t>
      </w:r>
      <w:r>
        <w:rPr>
          <w:sz w:val="24"/>
        </w:rPr>
        <w:t>на</w:t>
      </w:r>
      <w:r>
        <w:rPr>
          <w:spacing w:val="-5"/>
          <w:sz w:val="24"/>
        </w:rPr>
        <w:t xml:space="preserve"> </w:t>
      </w:r>
      <w:r>
        <w:rPr>
          <w:sz w:val="24"/>
        </w:rPr>
        <w:t>школьников;</w:t>
      </w:r>
    </w:p>
    <w:p w:rsidR="00EA61AC" w:rsidRDefault="00884E59" w:rsidP="00611D53">
      <w:pPr>
        <w:pStyle w:val="a7"/>
        <w:numPr>
          <w:ilvl w:val="0"/>
          <w:numId w:val="62"/>
        </w:numPr>
        <w:tabs>
          <w:tab w:val="left" w:pos="1816"/>
        </w:tabs>
        <w:spacing w:before="3"/>
        <w:ind w:right="557" w:firstLine="710"/>
        <w:rPr>
          <w:sz w:val="24"/>
        </w:rPr>
      </w:pPr>
      <w:r>
        <w:rPr>
          <w:sz w:val="24"/>
        </w:rPr>
        <w:t>привлечение</w:t>
      </w:r>
      <w:r>
        <w:rPr>
          <w:spacing w:val="1"/>
          <w:sz w:val="24"/>
        </w:rPr>
        <w:t xml:space="preserve"> </w:t>
      </w:r>
      <w:r>
        <w:rPr>
          <w:sz w:val="24"/>
        </w:rPr>
        <w:t>учителей</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во</w:t>
      </w:r>
      <w:r>
        <w:rPr>
          <w:spacing w:val="1"/>
          <w:sz w:val="24"/>
        </w:rPr>
        <w:t xml:space="preserve"> </w:t>
      </w:r>
      <w:r>
        <w:rPr>
          <w:sz w:val="24"/>
        </w:rPr>
        <w:t>внутриклассных</w:t>
      </w:r>
      <w:r>
        <w:rPr>
          <w:spacing w:val="1"/>
          <w:sz w:val="24"/>
        </w:rPr>
        <w:t xml:space="preserve"> </w:t>
      </w:r>
      <w:r>
        <w:rPr>
          <w:sz w:val="24"/>
        </w:rPr>
        <w:t>делах,</w:t>
      </w:r>
      <w:r>
        <w:rPr>
          <w:spacing w:val="1"/>
          <w:sz w:val="24"/>
        </w:rPr>
        <w:t xml:space="preserve"> </w:t>
      </w:r>
      <w:r>
        <w:rPr>
          <w:sz w:val="24"/>
        </w:rPr>
        <w:t>дающих</w:t>
      </w:r>
      <w:r>
        <w:rPr>
          <w:spacing w:val="1"/>
          <w:sz w:val="24"/>
        </w:rPr>
        <w:t xml:space="preserve"> </w:t>
      </w:r>
      <w:r>
        <w:rPr>
          <w:sz w:val="24"/>
        </w:rPr>
        <w:t>педагогам</w:t>
      </w:r>
      <w:r>
        <w:rPr>
          <w:spacing w:val="1"/>
          <w:sz w:val="24"/>
        </w:rPr>
        <w:t xml:space="preserve"> </w:t>
      </w:r>
      <w:r>
        <w:rPr>
          <w:sz w:val="24"/>
        </w:rPr>
        <w:t>возможность лучше узнавать и понимать своих учеников, увидев их в иной, отличной от</w:t>
      </w:r>
      <w:r>
        <w:rPr>
          <w:spacing w:val="1"/>
          <w:sz w:val="24"/>
        </w:rPr>
        <w:t xml:space="preserve"> </w:t>
      </w:r>
      <w:r>
        <w:rPr>
          <w:sz w:val="24"/>
        </w:rPr>
        <w:t>учебной,</w:t>
      </w:r>
      <w:r>
        <w:rPr>
          <w:spacing w:val="-6"/>
          <w:sz w:val="24"/>
        </w:rPr>
        <w:t xml:space="preserve"> </w:t>
      </w:r>
      <w:r>
        <w:rPr>
          <w:sz w:val="24"/>
        </w:rPr>
        <w:t>обстановке;</w:t>
      </w:r>
    </w:p>
    <w:p w:rsidR="00EA61AC" w:rsidRDefault="00884E59" w:rsidP="00611D53">
      <w:pPr>
        <w:pStyle w:val="a7"/>
        <w:numPr>
          <w:ilvl w:val="0"/>
          <w:numId w:val="62"/>
        </w:numPr>
        <w:tabs>
          <w:tab w:val="left" w:pos="1816"/>
        </w:tabs>
        <w:spacing w:line="242" w:lineRule="auto"/>
        <w:ind w:right="559" w:firstLine="710"/>
        <w:rPr>
          <w:sz w:val="24"/>
        </w:rPr>
      </w:pPr>
      <w:r>
        <w:rPr>
          <w:sz w:val="24"/>
        </w:rPr>
        <w:t>привлечение учителей к участию в родительских собраниях класса для объединения</w:t>
      </w:r>
      <w:r>
        <w:rPr>
          <w:spacing w:val="1"/>
          <w:sz w:val="24"/>
        </w:rPr>
        <w:t xml:space="preserve"> </w:t>
      </w:r>
      <w:r>
        <w:rPr>
          <w:sz w:val="24"/>
        </w:rPr>
        <w:t>усилий</w:t>
      </w:r>
      <w:r>
        <w:rPr>
          <w:spacing w:val="2"/>
          <w:sz w:val="24"/>
        </w:rPr>
        <w:t xml:space="preserve"> </w:t>
      </w:r>
      <w:r>
        <w:rPr>
          <w:sz w:val="24"/>
        </w:rPr>
        <w:t>в</w:t>
      </w:r>
      <w:r>
        <w:rPr>
          <w:spacing w:val="3"/>
          <w:sz w:val="24"/>
        </w:rPr>
        <w:t xml:space="preserve"> </w:t>
      </w:r>
      <w:r>
        <w:rPr>
          <w:sz w:val="24"/>
        </w:rPr>
        <w:t>деле</w:t>
      </w:r>
      <w:r>
        <w:rPr>
          <w:spacing w:val="-4"/>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воспитания</w:t>
      </w:r>
      <w:r>
        <w:rPr>
          <w:spacing w:val="2"/>
          <w:sz w:val="24"/>
        </w:rPr>
        <w:t xml:space="preserve"> </w:t>
      </w:r>
      <w:r>
        <w:rPr>
          <w:sz w:val="24"/>
        </w:rPr>
        <w:t>детей.</w:t>
      </w:r>
    </w:p>
    <w:p w:rsidR="00EA61AC" w:rsidRDefault="00884E59">
      <w:pPr>
        <w:pStyle w:val="10"/>
        <w:spacing w:line="274" w:lineRule="exact"/>
      </w:pPr>
      <w:r>
        <w:t>Работа</w:t>
      </w:r>
      <w:r>
        <w:rPr>
          <w:spacing w:val="-2"/>
        </w:rPr>
        <w:t xml:space="preserve"> </w:t>
      </w:r>
      <w:r>
        <w:t>с</w:t>
      </w:r>
      <w:r>
        <w:rPr>
          <w:spacing w:val="-2"/>
        </w:rPr>
        <w:t xml:space="preserve"> </w:t>
      </w:r>
      <w:r>
        <w:t>родителями</w:t>
      </w:r>
      <w:r>
        <w:rPr>
          <w:spacing w:val="-4"/>
        </w:rPr>
        <w:t xml:space="preserve"> </w:t>
      </w:r>
      <w:r>
        <w:t>учащихся</w:t>
      </w:r>
      <w:r>
        <w:rPr>
          <w:spacing w:val="-3"/>
        </w:rPr>
        <w:t xml:space="preserve"> </w:t>
      </w:r>
      <w:r>
        <w:t>или</w:t>
      </w:r>
      <w:r>
        <w:rPr>
          <w:spacing w:val="-1"/>
        </w:rPr>
        <w:t xml:space="preserve"> </w:t>
      </w:r>
      <w:r>
        <w:t>их</w:t>
      </w:r>
      <w:r>
        <w:rPr>
          <w:spacing w:val="-5"/>
        </w:rPr>
        <w:t xml:space="preserve"> </w:t>
      </w:r>
      <w:r>
        <w:t>законными</w:t>
      </w:r>
      <w:r>
        <w:rPr>
          <w:spacing w:val="-2"/>
        </w:rPr>
        <w:t xml:space="preserve"> </w:t>
      </w:r>
      <w:r>
        <w:t>представителями:</w:t>
      </w:r>
    </w:p>
    <w:p w:rsidR="00EA61AC" w:rsidRDefault="00884E59" w:rsidP="00611D53">
      <w:pPr>
        <w:pStyle w:val="a7"/>
        <w:numPr>
          <w:ilvl w:val="0"/>
          <w:numId w:val="62"/>
        </w:numPr>
        <w:tabs>
          <w:tab w:val="left" w:pos="1816"/>
        </w:tabs>
        <w:spacing w:line="237" w:lineRule="auto"/>
        <w:ind w:right="573" w:firstLine="710"/>
        <w:jc w:val="left"/>
        <w:rPr>
          <w:sz w:val="24"/>
        </w:rPr>
      </w:pPr>
      <w:r>
        <w:rPr>
          <w:sz w:val="24"/>
        </w:rPr>
        <w:t>регулярное</w:t>
      </w:r>
      <w:r>
        <w:rPr>
          <w:spacing w:val="16"/>
          <w:sz w:val="24"/>
        </w:rPr>
        <w:t xml:space="preserve"> </w:t>
      </w:r>
      <w:r>
        <w:rPr>
          <w:sz w:val="24"/>
        </w:rPr>
        <w:t>информирование</w:t>
      </w:r>
      <w:r>
        <w:rPr>
          <w:spacing w:val="11"/>
          <w:sz w:val="24"/>
        </w:rPr>
        <w:t xml:space="preserve"> </w:t>
      </w:r>
      <w:r>
        <w:rPr>
          <w:sz w:val="24"/>
        </w:rPr>
        <w:t>родителей</w:t>
      </w:r>
      <w:r>
        <w:rPr>
          <w:spacing w:val="13"/>
          <w:sz w:val="24"/>
        </w:rPr>
        <w:t xml:space="preserve"> </w:t>
      </w:r>
      <w:r>
        <w:rPr>
          <w:sz w:val="24"/>
        </w:rPr>
        <w:t>о</w:t>
      </w:r>
      <w:r>
        <w:rPr>
          <w:spacing w:val="17"/>
          <w:sz w:val="24"/>
        </w:rPr>
        <w:t xml:space="preserve"> </w:t>
      </w:r>
      <w:r>
        <w:rPr>
          <w:sz w:val="24"/>
        </w:rPr>
        <w:t>школьных</w:t>
      </w:r>
      <w:r>
        <w:rPr>
          <w:spacing w:val="17"/>
          <w:sz w:val="24"/>
        </w:rPr>
        <w:t xml:space="preserve"> </w:t>
      </w:r>
      <w:r>
        <w:rPr>
          <w:sz w:val="24"/>
        </w:rPr>
        <w:t>успехах</w:t>
      </w:r>
      <w:r>
        <w:rPr>
          <w:spacing w:val="13"/>
          <w:sz w:val="24"/>
        </w:rPr>
        <w:t xml:space="preserve"> </w:t>
      </w:r>
      <w:r>
        <w:rPr>
          <w:sz w:val="24"/>
        </w:rPr>
        <w:t>и</w:t>
      </w:r>
      <w:r>
        <w:rPr>
          <w:spacing w:val="18"/>
          <w:sz w:val="24"/>
        </w:rPr>
        <w:t xml:space="preserve"> </w:t>
      </w:r>
      <w:r>
        <w:rPr>
          <w:sz w:val="24"/>
        </w:rPr>
        <w:t>проблемах</w:t>
      </w:r>
      <w:r>
        <w:rPr>
          <w:spacing w:val="12"/>
          <w:sz w:val="24"/>
        </w:rPr>
        <w:t xml:space="preserve"> </w:t>
      </w:r>
      <w:r>
        <w:rPr>
          <w:sz w:val="24"/>
        </w:rPr>
        <w:t>их</w:t>
      </w:r>
      <w:r>
        <w:rPr>
          <w:spacing w:val="12"/>
          <w:sz w:val="24"/>
        </w:rPr>
        <w:t xml:space="preserve"> </w:t>
      </w:r>
      <w:r>
        <w:rPr>
          <w:sz w:val="24"/>
        </w:rPr>
        <w:t>детей,</w:t>
      </w:r>
      <w:r>
        <w:rPr>
          <w:spacing w:val="-57"/>
          <w:sz w:val="24"/>
        </w:rPr>
        <w:t xml:space="preserve"> </w:t>
      </w:r>
      <w:r>
        <w:rPr>
          <w:sz w:val="24"/>
        </w:rPr>
        <w:t>о</w:t>
      </w:r>
      <w:r>
        <w:rPr>
          <w:spacing w:val="1"/>
          <w:sz w:val="24"/>
        </w:rPr>
        <w:t xml:space="preserve"> </w:t>
      </w:r>
      <w:r>
        <w:rPr>
          <w:sz w:val="24"/>
        </w:rPr>
        <w:t>жизни</w:t>
      </w:r>
      <w:r>
        <w:rPr>
          <w:spacing w:val="3"/>
          <w:sz w:val="24"/>
        </w:rPr>
        <w:t xml:space="preserve"> </w:t>
      </w:r>
      <w:r>
        <w:rPr>
          <w:sz w:val="24"/>
        </w:rPr>
        <w:t>класса</w:t>
      </w:r>
      <w:r>
        <w:rPr>
          <w:spacing w:val="1"/>
          <w:sz w:val="24"/>
        </w:rPr>
        <w:t xml:space="preserve"> </w:t>
      </w:r>
      <w:r>
        <w:rPr>
          <w:sz w:val="24"/>
        </w:rPr>
        <w:t>в</w:t>
      </w:r>
      <w:r>
        <w:rPr>
          <w:spacing w:val="-1"/>
          <w:sz w:val="24"/>
        </w:rPr>
        <w:t xml:space="preserve"> </w:t>
      </w:r>
      <w:r>
        <w:rPr>
          <w:sz w:val="24"/>
        </w:rPr>
        <w:t>целом;</w:t>
      </w:r>
    </w:p>
    <w:p w:rsidR="00EA61AC" w:rsidRDefault="00884E59" w:rsidP="00611D53">
      <w:pPr>
        <w:pStyle w:val="a7"/>
        <w:numPr>
          <w:ilvl w:val="0"/>
          <w:numId w:val="62"/>
        </w:numPr>
        <w:tabs>
          <w:tab w:val="left" w:pos="1816"/>
        </w:tabs>
        <w:spacing w:before="2"/>
        <w:ind w:right="550" w:firstLine="710"/>
        <w:jc w:val="left"/>
        <w:rPr>
          <w:sz w:val="24"/>
        </w:rPr>
      </w:pPr>
      <w:r>
        <w:rPr>
          <w:sz w:val="24"/>
        </w:rPr>
        <w:t>помощь</w:t>
      </w:r>
      <w:r>
        <w:rPr>
          <w:spacing w:val="25"/>
          <w:sz w:val="24"/>
        </w:rPr>
        <w:t xml:space="preserve"> </w:t>
      </w:r>
      <w:r>
        <w:rPr>
          <w:sz w:val="24"/>
        </w:rPr>
        <w:t>родителям</w:t>
      </w:r>
      <w:r>
        <w:rPr>
          <w:spacing w:val="21"/>
          <w:sz w:val="24"/>
        </w:rPr>
        <w:t xml:space="preserve"> </w:t>
      </w:r>
      <w:r>
        <w:rPr>
          <w:sz w:val="24"/>
        </w:rPr>
        <w:t>школьников</w:t>
      </w:r>
      <w:r>
        <w:rPr>
          <w:spacing w:val="22"/>
          <w:sz w:val="24"/>
        </w:rPr>
        <w:t xml:space="preserve"> </w:t>
      </w:r>
      <w:r>
        <w:rPr>
          <w:sz w:val="24"/>
        </w:rPr>
        <w:t>или</w:t>
      </w:r>
      <w:r>
        <w:rPr>
          <w:spacing w:val="25"/>
          <w:sz w:val="24"/>
        </w:rPr>
        <w:t xml:space="preserve"> </w:t>
      </w:r>
      <w:r>
        <w:rPr>
          <w:sz w:val="24"/>
        </w:rPr>
        <w:t>их</w:t>
      </w:r>
      <w:r>
        <w:rPr>
          <w:spacing w:val="24"/>
          <w:sz w:val="24"/>
        </w:rPr>
        <w:t xml:space="preserve"> </w:t>
      </w:r>
      <w:r>
        <w:rPr>
          <w:sz w:val="24"/>
        </w:rPr>
        <w:t>законным</w:t>
      </w:r>
      <w:r>
        <w:rPr>
          <w:spacing w:val="26"/>
          <w:sz w:val="24"/>
        </w:rPr>
        <w:t xml:space="preserve"> </w:t>
      </w:r>
      <w:r>
        <w:rPr>
          <w:sz w:val="24"/>
        </w:rPr>
        <w:t>представителям</w:t>
      </w:r>
      <w:r>
        <w:rPr>
          <w:spacing w:val="25"/>
          <w:sz w:val="24"/>
        </w:rPr>
        <w:t xml:space="preserve"> </w:t>
      </w:r>
      <w:r>
        <w:rPr>
          <w:sz w:val="24"/>
        </w:rPr>
        <w:t>в</w:t>
      </w:r>
      <w:r>
        <w:rPr>
          <w:spacing w:val="26"/>
          <w:sz w:val="24"/>
        </w:rPr>
        <w:t xml:space="preserve"> </w:t>
      </w:r>
      <w:r>
        <w:rPr>
          <w:sz w:val="24"/>
        </w:rPr>
        <w:t>регулировании</w:t>
      </w:r>
      <w:r>
        <w:rPr>
          <w:spacing w:val="-57"/>
          <w:sz w:val="24"/>
        </w:rPr>
        <w:t xml:space="preserve"> </w:t>
      </w:r>
      <w:r>
        <w:rPr>
          <w:sz w:val="24"/>
        </w:rPr>
        <w:t>отношений</w:t>
      </w:r>
      <w:r>
        <w:rPr>
          <w:spacing w:val="-3"/>
          <w:sz w:val="24"/>
        </w:rPr>
        <w:t xml:space="preserve"> </w:t>
      </w:r>
      <w:r>
        <w:rPr>
          <w:sz w:val="24"/>
        </w:rPr>
        <w:t>между</w:t>
      </w:r>
      <w:r>
        <w:rPr>
          <w:spacing w:val="-8"/>
          <w:sz w:val="24"/>
        </w:rPr>
        <w:t xml:space="preserve"> </w:t>
      </w:r>
      <w:r>
        <w:rPr>
          <w:sz w:val="24"/>
        </w:rPr>
        <w:t>ними,</w:t>
      </w:r>
      <w:r>
        <w:rPr>
          <w:spacing w:val="-2"/>
          <w:sz w:val="24"/>
        </w:rPr>
        <w:t xml:space="preserve"> </w:t>
      </w:r>
      <w:r>
        <w:rPr>
          <w:sz w:val="24"/>
        </w:rPr>
        <w:t>администрацией</w:t>
      </w:r>
      <w:r>
        <w:rPr>
          <w:spacing w:val="-2"/>
          <w:sz w:val="24"/>
        </w:rPr>
        <w:t xml:space="preserve"> </w:t>
      </w:r>
      <w:r>
        <w:rPr>
          <w:sz w:val="24"/>
        </w:rPr>
        <w:t>школы</w:t>
      </w:r>
      <w:r>
        <w:rPr>
          <w:spacing w:val="2"/>
          <w:sz w:val="24"/>
        </w:rPr>
        <w:t xml:space="preserve"> </w:t>
      </w:r>
      <w:r>
        <w:rPr>
          <w:sz w:val="24"/>
        </w:rPr>
        <w:t>и</w:t>
      </w:r>
      <w:r>
        <w:rPr>
          <w:spacing w:val="-2"/>
          <w:sz w:val="24"/>
        </w:rPr>
        <w:t xml:space="preserve"> </w:t>
      </w:r>
      <w:r>
        <w:rPr>
          <w:sz w:val="24"/>
        </w:rPr>
        <w:t>учителями-предметниками;</w:t>
      </w:r>
    </w:p>
    <w:p w:rsidR="00EA61AC" w:rsidRDefault="00884E59" w:rsidP="00611D53">
      <w:pPr>
        <w:pStyle w:val="a7"/>
        <w:numPr>
          <w:ilvl w:val="0"/>
          <w:numId w:val="62"/>
        </w:numPr>
        <w:tabs>
          <w:tab w:val="left" w:pos="1816"/>
        </w:tabs>
        <w:spacing w:before="3" w:line="237" w:lineRule="auto"/>
        <w:ind w:right="565" w:firstLine="710"/>
        <w:jc w:val="left"/>
        <w:rPr>
          <w:sz w:val="24"/>
        </w:rPr>
      </w:pPr>
      <w:r>
        <w:rPr>
          <w:sz w:val="24"/>
        </w:rPr>
        <w:t>организация</w:t>
      </w:r>
      <w:r>
        <w:rPr>
          <w:spacing w:val="6"/>
          <w:sz w:val="24"/>
        </w:rPr>
        <w:t xml:space="preserve"> </w:t>
      </w:r>
      <w:r>
        <w:rPr>
          <w:sz w:val="24"/>
        </w:rPr>
        <w:t>родительских</w:t>
      </w:r>
      <w:r>
        <w:rPr>
          <w:spacing w:val="3"/>
          <w:sz w:val="24"/>
        </w:rPr>
        <w:t xml:space="preserve"> </w:t>
      </w:r>
      <w:r>
        <w:rPr>
          <w:sz w:val="24"/>
        </w:rPr>
        <w:t>собраний,</w:t>
      </w:r>
      <w:r>
        <w:rPr>
          <w:spacing w:val="9"/>
          <w:sz w:val="24"/>
        </w:rPr>
        <w:t xml:space="preserve"> </w:t>
      </w:r>
      <w:r>
        <w:rPr>
          <w:sz w:val="24"/>
        </w:rPr>
        <w:t>происходящих</w:t>
      </w:r>
      <w:r>
        <w:rPr>
          <w:spacing w:val="2"/>
          <w:sz w:val="24"/>
        </w:rPr>
        <w:t xml:space="preserve"> </w:t>
      </w:r>
      <w:r>
        <w:rPr>
          <w:sz w:val="24"/>
        </w:rPr>
        <w:t>в</w:t>
      </w:r>
      <w:r>
        <w:rPr>
          <w:spacing w:val="9"/>
          <w:sz w:val="24"/>
        </w:rPr>
        <w:t xml:space="preserve"> </w:t>
      </w:r>
      <w:r>
        <w:rPr>
          <w:sz w:val="24"/>
        </w:rPr>
        <w:t>режиме</w:t>
      </w:r>
      <w:r>
        <w:rPr>
          <w:spacing w:val="2"/>
          <w:sz w:val="24"/>
        </w:rPr>
        <w:t xml:space="preserve"> </w:t>
      </w:r>
      <w:r>
        <w:rPr>
          <w:sz w:val="24"/>
        </w:rPr>
        <w:t>обсуждения</w:t>
      </w:r>
      <w:r>
        <w:rPr>
          <w:spacing w:val="7"/>
          <w:sz w:val="24"/>
        </w:rPr>
        <w:t xml:space="preserve"> </w:t>
      </w:r>
      <w:r>
        <w:rPr>
          <w:sz w:val="24"/>
        </w:rPr>
        <w:t>наиболее</w:t>
      </w:r>
      <w:r>
        <w:rPr>
          <w:spacing w:val="-57"/>
          <w:sz w:val="24"/>
        </w:rPr>
        <w:t xml:space="preserve"> </w:t>
      </w:r>
      <w:r>
        <w:rPr>
          <w:sz w:val="24"/>
        </w:rPr>
        <w:t>острых</w:t>
      </w:r>
      <w:r>
        <w:rPr>
          <w:spacing w:val="-4"/>
          <w:sz w:val="24"/>
        </w:rPr>
        <w:t xml:space="preserve"> </w:t>
      </w:r>
      <w:r>
        <w:rPr>
          <w:sz w:val="24"/>
        </w:rPr>
        <w:t>проблем</w:t>
      </w:r>
      <w:r>
        <w:rPr>
          <w:spacing w:val="-1"/>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воспитания</w:t>
      </w:r>
      <w:r>
        <w:rPr>
          <w:spacing w:val="-3"/>
          <w:sz w:val="24"/>
        </w:rPr>
        <w:t xml:space="preserve"> </w:t>
      </w:r>
      <w:r>
        <w:rPr>
          <w:sz w:val="24"/>
        </w:rPr>
        <w:t>школьников;</w:t>
      </w:r>
    </w:p>
    <w:p w:rsidR="00EA61AC" w:rsidRDefault="00EA61AC">
      <w:pPr>
        <w:spacing w:line="237" w:lineRule="auto"/>
        <w:rPr>
          <w:sz w:val="24"/>
        </w:rPr>
        <w:sectPr w:rsidR="00EA61AC">
          <w:pgSz w:w="11900" w:h="16840"/>
          <w:pgMar w:top="1040" w:right="280" w:bottom="980" w:left="480" w:header="0" w:footer="726" w:gutter="0"/>
          <w:cols w:space="720"/>
        </w:sectPr>
      </w:pPr>
    </w:p>
    <w:p w:rsidR="00EA61AC" w:rsidRDefault="00884E59" w:rsidP="00611D53">
      <w:pPr>
        <w:pStyle w:val="a7"/>
        <w:numPr>
          <w:ilvl w:val="0"/>
          <w:numId w:val="62"/>
        </w:numPr>
        <w:tabs>
          <w:tab w:val="left" w:pos="1816"/>
        </w:tabs>
        <w:spacing w:before="71"/>
        <w:ind w:right="558" w:firstLine="710"/>
        <w:rPr>
          <w:sz w:val="24"/>
        </w:rPr>
      </w:pPr>
      <w:r>
        <w:rPr>
          <w:sz w:val="24"/>
        </w:rPr>
        <w:lastRenderedPageBreak/>
        <w:t>создание и организация работы родительских комитетов</w:t>
      </w:r>
      <w:r>
        <w:rPr>
          <w:spacing w:val="1"/>
          <w:sz w:val="24"/>
        </w:rPr>
        <w:t xml:space="preserve"> </w:t>
      </w:r>
      <w:r>
        <w:rPr>
          <w:sz w:val="24"/>
        </w:rPr>
        <w:t>классов, участвующих в</w:t>
      </w:r>
      <w:r>
        <w:rPr>
          <w:spacing w:val="1"/>
          <w:sz w:val="24"/>
        </w:rPr>
        <w:t xml:space="preserve"> </w:t>
      </w:r>
      <w:r>
        <w:rPr>
          <w:sz w:val="24"/>
        </w:rPr>
        <w:t>управлении образовательной организацией и решении вопросов воспитания и обучения их</w:t>
      </w:r>
      <w:r>
        <w:rPr>
          <w:spacing w:val="1"/>
          <w:sz w:val="24"/>
        </w:rPr>
        <w:t xml:space="preserve"> </w:t>
      </w:r>
      <w:r>
        <w:rPr>
          <w:sz w:val="24"/>
        </w:rPr>
        <w:t>детей;</w:t>
      </w:r>
    </w:p>
    <w:p w:rsidR="00EA61AC" w:rsidRDefault="00884E59" w:rsidP="00611D53">
      <w:pPr>
        <w:pStyle w:val="a7"/>
        <w:numPr>
          <w:ilvl w:val="0"/>
          <w:numId w:val="62"/>
        </w:numPr>
        <w:tabs>
          <w:tab w:val="left" w:pos="1816"/>
        </w:tabs>
        <w:spacing w:before="3" w:line="275" w:lineRule="exact"/>
        <w:ind w:left="1815" w:hanging="145"/>
        <w:jc w:val="left"/>
        <w:rPr>
          <w:sz w:val="24"/>
        </w:rPr>
      </w:pPr>
      <w:r>
        <w:rPr>
          <w:sz w:val="24"/>
        </w:rPr>
        <w:t>привлечение</w:t>
      </w:r>
      <w:r>
        <w:rPr>
          <w:spacing w:val="-3"/>
          <w:sz w:val="24"/>
        </w:rPr>
        <w:t xml:space="preserve"> </w:t>
      </w:r>
      <w:r>
        <w:rPr>
          <w:sz w:val="24"/>
        </w:rPr>
        <w:t>членов</w:t>
      </w:r>
      <w:r>
        <w:rPr>
          <w:spacing w:val="-1"/>
          <w:sz w:val="24"/>
        </w:rPr>
        <w:t xml:space="preserve"> </w:t>
      </w:r>
      <w:r>
        <w:rPr>
          <w:sz w:val="24"/>
        </w:rPr>
        <w:t>семей</w:t>
      </w:r>
      <w:r>
        <w:rPr>
          <w:spacing w:val="-5"/>
          <w:sz w:val="24"/>
        </w:rPr>
        <w:t xml:space="preserve"> </w:t>
      </w:r>
      <w:r>
        <w:rPr>
          <w:sz w:val="24"/>
        </w:rPr>
        <w:t>школьников</w:t>
      </w:r>
      <w:r>
        <w:rPr>
          <w:spacing w:val="-1"/>
          <w:sz w:val="24"/>
        </w:rPr>
        <w:t xml:space="preserve"> </w:t>
      </w:r>
      <w:r>
        <w:rPr>
          <w:sz w:val="24"/>
        </w:rPr>
        <w:t>к</w:t>
      </w:r>
      <w:r>
        <w:rPr>
          <w:spacing w:val="-7"/>
          <w:sz w:val="24"/>
        </w:rPr>
        <w:t xml:space="preserve"> </w:t>
      </w:r>
      <w:r>
        <w:rPr>
          <w:sz w:val="24"/>
        </w:rPr>
        <w:t>организации</w:t>
      </w:r>
      <w:r>
        <w:rPr>
          <w:spacing w:val="-6"/>
          <w:sz w:val="24"/>
        </w:rPr>
        <w:t xml:space="preserve"> </w:t>
      </w:r>
      <w:r>
        <w:rPr>
          <w:sz w:val="24"/>
        </w:rPr>
        <w:t>и</w:t>
      </w:r>
      <w:r>
        <w:rPr>
          <w:spacing w:val="-5"/>
          <w:sz w:val="24"/>
        </w:rPr>
        <w:t xml:space="preserve"> </w:t>
      </w:r>
      <w:r>
        <w:rPr>
          <w:sz w:val="24"/>
        </w:rPr>
        <w:t>проведению</w:t>
      </w:r>
      <w:r>
        <w:rPr>
          <w:spacing w:val="-4"/>
          <w:sz w:val="24"/>
        </w:rPr>
        <w:t xml:space="preserve"> </w:t>
      </w:r>
      <w:r>
        <w:rPr>
          <w:sz w:val="24"/>
        </w:rPr>
        <w:t>дел</w:t>
      </w:r>
      <w:r>
        <w:rPr>
          <w:spacing w:val="-2"/>
          <w:sz w:val="24"/>
        </w:rPr>
        <w:t xml:space="preserve"> </w:t>
      </w:r>
      <w:r>
        <w:rPr>
          <w:sz w:val="24"/>
        </w:rPr>
        <w:t>класса;</w:t>
      </w:r>
    </w:p>
    <w:p w:rsidR="00EA61AC" w:rsidRDefault="00884E59" w:rsidP="00611D53">
      <w:pPr>
        <w:pStyle w:val="a7"/>
        <w:numPr>
          <w:ilvl w:val="0"/>
          <w:numId w:val="62"/>
        </w:numPr>
        <w:tabs>
          <w:tab w:val="left" w:pos="1816"/>
        </w:tabs>
        <w:spacing w:line="242" w:lineRule="auto"/>
        <w:ind w:right="552" w:firstLine="710"/>
        <w:jc w:val="left"/>
        <w:rPr>
          <w:sz w:val="24"/>
        </w:rPr>
      </w:pPr>
      <w:r>
        <w:rPr>
          <w:sz w:val="24"/>
        </w:rPr>
        <w:t>организация</w:t>
      </w:r>
      <w:r>
        <w:rPr>
          <w:spacing w:val="3"/>
          <w:sz w:val="24"/>
        </w:rPr>
        <w:t xml:space="preserve"> </w:t>
      </w:r>
      <w:r>
        <w:rPr>
          <w:sz w:val="24"/>
        </w:rPr>
        <w:t>на</w:t>
      </w:r>
      <w:r>
        <w:rPr>
          <w:spacing w:val="3"/>
          <w:sz w:val="24"/>
        </w:rPr>
        <w:t xml:space="preserve"> </w:t>
      </w:r>
      <w:r>
        <w:rPr>
          <w:sz w:val="24"/>
        </w:rPr>
        <w:t>базе</w:t>
      </w:r>
      <w:r>
        <w:rPr>
          <w:spacing w:val="7"/>
          <w:sz w:val="24"/>
        </w:rPr>
        <w:t xml:space="preserve"> </w:t>
      </w:r>
      <w:r>
        <w:rPr>
          <w:sz w:val="24"/>
        </w:rPr>
        <w:t>класса</w:t>
      </w:r>
      <w:r>
        <w:rPr>
          <w:spacing w:val="7"/>
          <w:sz w:val="24"/>
        </w:rPr>
        <w:t xml:space="preserve"> </w:t>
      </w:r>
      <w:r>
        <w:rPr>
          <w:sz w:val="24"/>
        </w:rPr>
        <w:t>семейных</w:t>
      </w:r>
      <w:r>
        <w:rPr>
          <w:spacing w:val="3"/>
          <w:sz w:val="24"/>
        </w:rPr>
        <w:t xml:space="preserve"> </w:t>
      </w:r>
      <w:r>
        <w:rPr>
          <w:sz w:val="24"/>
        </w:rPr>
        <w:t>праздников,</w:t>
      </w:r>
      <w:r>
        <w:rPr>
          <w:spacing w:val="6"/>
          <w:sz w:val="24"/>
        </w:rPr>
        <w:t xml:space="preserve"> </w:t>
      </w:r>
      <w:r>
        <w:rPr>
          <w:sz w:val="24"/>
        </w:rPr>
        <w:t>конкурсов,</w:t>
      </w:r>
      <w:r>
        <w:rPr>
          <w:spacing w:val="6"/>
          <w:sz w:val="24"/>
        </w:rPr>
        <w:t xml:space="preserve"> </w:t>
      </w:r>
      <w:r>
        <w:rPr>
          <w:sz w:val="24"/>
        </w:rPr>
        <w:t>соревнований,</w:t>
      </w:r>
      <w:r>
        <w:rPr>
          <w:spacing w:val="-57"/>
          <w:sz w:val="24"/>
        </w:rPr>
        <w:t xml:space="preserve"> </w:t>
      </w:r>
      <w:r>
        <w:rPr>
          <w:sz w:val="24"/>
        </w:rPr>
        <w:t>направленных</w:t>
      </w:r>
      <w:r>
        <w:rPr>
          <w:spacing w:val="-4"/>
          <w:sz w:val="24"/>
        </w:rPr>
        <w:t xml:space="preserve"> </w:t>
      </w:r>
      <w:r>
        <w:rPr>
          <w:sz w:val="24"/>
        </w:rPr>
        <w:t>на</w:t>
      </w:r>
      <w:r>
        <w:rPr>
          <w:spacing w:val="1"/>
          <w:sz w:val="24"/>
        </w:rPr>
        <w:t xml:space="preserve"> </w:t>
      </w:r>
      <w:r>
        <w:rPr>
          <w:sz w:val="24"/>
        </w:rPr>
        <w:t>сплочение</w:t>
      </w:r>
      <w:r>
        <w:rPr>
          <w:spacing w:val="1"/>
          <w:sz w:val="24"/>
        </w:rPr>
        <w:t xml:space="preserve"> </w:t>
      </w:r>
      <w:r>
        <w:rPr>
          <w:sz w:val="24"/>
        </w:rPr>
        <w:t>семьи</w:t>
      </w:r>
      <w:r>
        <w:rPr>
          <w:spacing w:val="-2"/>
          <w:sz w:val="24"/>
        </w:rPr>
        <w:t xml:space="preserve"> </w:t>
      </w:r>
      <w:r>
        <w:rPr>
          <w:sz w:val="24"/>
        </w:rPr>
        <w:t>и</w:t>
      </w:r>
      <w:r>
        <w:rPr>
          <w:spacing w:val="-2"/>
          <w:sz w:val="24"/>
        </w:rPr>
        <w:t xml:space="preserve"> </w:t>
      </w:r>
      <w:r>
        <w:rPr>
          <w:sz w:val="24"/>
        </w:rPr>
        <w:t>школы.</w:t>
      </w:r>
    </w:p>
    <w:p w:rsidR="00EA61AC" w:rsidRDefault="00884E59">
      <w:pPr>
        <w:pStyle w:val="10"/>
        <w:spacing w:line="242" w:lineRule="auto"/>
        <w:ind w:left="960" w:right="555" w:firstLine="773"/>
        <w:jc w:val="left"/>
      </w:pPr>
      <w:r>
        <w:t>Работа</w:t>
      </w:r>
      <w:r>
        <w:rPr>
          <w:spacing w:val="22"/>
        </w:rPr>
        <w:t xml:space="preserve"> </w:t>
      </w:r>
      <w:r>
        <w:t>с</w:t>
      </w:r>
      <w:r>
        <w:rPr>
          <w:spacing w:val="21"/>
        </w:rPr>
        <w:t xml:space="preserve"> </w:t>
      </w:r>
      <w:r>
        <w:t>обучающимися,</w:t>
      </w:r>
      <w:r>
        <w:rPr>
          <w:spacing w:val="24"/>
        </w:rPr>
        <w:t xml:space="preserve"> </w:t>
      </w:r>
      <w:r>
        <w:t>состоящими</w:t>
      </w:r>
      <w:r>
        <w:rPr>
          <w:spacing w:val="23"/>
        </w:rPr>
        <w:t xml:space="preserve"> </w:t>
      </w:r>
      <w:r>
        <w:t>на</w:t>
      </w:r>
      <w:r>
        <w:rPr>
          <w:spacing w:val="22"/>
        </w:rPr>
        <w:t xml:space="preserve"> </w:t>
      </w:r>
      <w:r>
        <w:t>различных</w:t>
      </w:r>
      <w:r>
        <w:rPr>
          <w:spacing w:val="17"/>
        </w:rPr>
        <w:t xml:space="preserve"> </w:t>
      </w:r>
      <w:r>
        <w:t>видах</w:t>
      </w:r>
      <w:r>
        <w:rPr>
          <w:spacing w:val="17"/>
        </w:rPr>
        <w:t xml:space="preserve"> </w:t>
      </w:r>
      <w:r>
        <w:t>учёта,</w:t>
      </w:r>
      <w:r>
        <w:rPr>
          <w:spacing w:val="24"/>
        </w:rPr>
        <w:t xml:space="preserve"> </w:t>
      </w:r>
      <w:r>
        <w:t>в</w:t>
      </w:r>
      <w:r>
        <w:rPr>
          <w:spacing w:val="22"/>
        </w:rPr>
        <w:t xml:space="preserve"> </w:t>
      </w:r>
      <w:r>
        <w:t>группе</w:t>
      </w:r>
      <w:r>
        <w:rPr>
          <w:spacing w:val="-57"/>
        </w:rPr>
        <w:t xml:space="preserve"> </w:t>
      </w:r>
      <w:r>
        <w:t>риска,</w:t>
      </w:r>
      <w:r>
        <w:rPr>
          <w:spacing w:val="3"/>
        </w:rPr>
        <w:t xml:space="preserve"> </w:t>
      </w:r>
      <w:r>
        <w:t>оказавшимися</w:t>
      </w:r>
      <w:r>
        <w:rPr>
          <w:spacing w:val="1"/>
        </w:rPr>
        <w:t xml:space="preserve"> </w:t>
      </w:r>
      <w:r>
        <w:t>в</w:t>
      </w:r>
      <w:r>
        <w:rPr>
          <w:spacing w:val="1"/>
        </w:rPr>
        <w:t xml:space="preserve"> </w:t>
      </w:r>
      <w:r>
        <w:t>трудной</w:t>
      </w:r>
      <w:r>
        <w:rPr>
          <w:spacing w:val="-2"/>
        </w:rPr>
        <w:t xml:space="preserve"> </w:t>
      </w:r>
      <w:r>
        <w:t>жизненной</w:t>
      </w:r>
      <w:r>
        <w:rPr>
          <w:spacing w:val="-2"/>
        </w:rPr>
        <w:t xml:space="preserve"> </w:t>
      </w:r>
      <w:r>
        <w:t>ситуации:</w:t>
      </w:r>
    </w:p>
    <w:p w:rsidR="00EA61AC" w:rsidRDefault="00884E59" w:rsidP="00611D53">
      <w:pPr>
        <w:pStyle w:val="a7"/>
        <w:numPr>
          <w:ilvl w:val="0"/>
          <w:numId w:val="62"/>
        </w:numPr>
        <w:tabs>
          <w:tab w:val="left" w:pos="1816"/>
        </w:tabs>
        <w:spacing w:line="242" w:lineRule="auto"/>
        <w:ind w:right="567" w:firstLine="710"/>
        <w:jc w:val="left"/>
        <w:rPr>
          <w:sz w:val="24"/>
        </w:rPr>
      </w:pPr>
      <w:r>
        <w:rPr>
          <w:sz w:val="24"/>
        </w:rPr>
        <w:t>вовлечение детей</w:t>
      </w:r>
      <w:r>
        <w:rPr>
          <w:spacing w:val="1"/>
          <w:sz w:val="24"/>
        </w:rPr>
        <w:t xml:space="preserve"> </w:t>
      </w:r>
      <w:r>
        <w:rPr>
          <w:sz w:val="24"/>
        </w:rPr>
        <w:t>в</w:t>
      </w:r>
      <w:r>
        <w:rPr>
          <w:spacing w:val="1"/>
          <w:sz w:val="24"/>
        </w:rPr>
        <w:t xml:space="preserve"> </w:t>
      </w:r>
      <w:r>
        <w:rPr>
          <w:sz w:val="24"/>
        </w:rPr>
        <w:t>кружковую работу,</w:t>
      </w:r>
      <w:r>
        <w:rPr>
          <w:spacing w:val="1"/>
          <w:sz w:val="24"/>
        </w:rPr>
        <w:t xml:space="preserve"> </w:t>
      </w:r>
      <w:r>
        <w:rPr>
          <w:sz w:val="24"/>
        </w:rPr>
        <w:t>наделение общественными</w:t>
      </w:r>
      <w:r>
        <w:rPr>
          <w:spacing w:val="1"/>
          <w:sz w:val="24"/>
        </w:rPr>
        <w:t xml:space="preserve"> </w:t>
      </w:r>
      <w:r>
        <w:rPr>
          <w:sz w:val="24"/>
        </w:rPr>
        <w:t>поручениями</w:t>
      </w:r>
      <w:r>
        <w:rPr>
          <w:spacing w:val="1"/>
          <w:sz w:val="24"/>
        </w:rPr>
        <w:t xml:space="preserve"> </w:t>
      </w:r>
      <w:r>
        <w:rPr>
          <w:sz w:val="24"/>
        </w:rPr>
        <w:t>в</w:t>
      </w:r>
      <w:r>
        <w:rPr>
          <w:spacing w:val="-57"/>
          <w:sz w:val="24"/>
        </w:rPr>
        <w:t xml:space="preserve"> </w:t>
      </w:r>
      <w:r>
        <w:rPr>
          <w:sz w:val="24"/>
        </w:rPr>
        <w:t>классе</w:t>
      </w:r>
      <w:r>
        <w:rPr>
          <w:spacing w:val="-1"/>
          <w:sz w:val="24"/>
        </w:rPr>
        <w:t xml:space="preserve"> </w:t>
      </w:r>
      <w:r>
        <w:rPr>
          <w:sz w:val="24"/>
        </w:rPr>
        <w:t>делегирование</w:t>
      </w:r>
      <w:r>
        <w:rPr>
          <w:spacing w:val="-11"/>
          <w:sz w:val="24"/>
        </w:rPr>
        <w:t xml:space="preserve"> </w:t>
      </w:r>
      <w:r>
        <w:rPr>
          <w:sz w:val="24"/>
        </w:rPr>
        <w:t>отдельных</w:t>
      </w:r>
      <w:r>
        <w:rPr>
          <w:spacing w:val="-5"/>
          <w:sz w:val="24"/>
        </w:rPr>
        <w:t xml:space="preserve"> </w:t>
      </w:r>
      <w:r>
        <w:rPr>
          <w:sz w:val="24"/>
        </w:rPr>
        <w:t>поручений,</w:t>
      </w:r>
      <w:r>
        <w:rPr>
          <w:spacing w:val="1"/>
          <w:sz w:val="24"/>
        </w:rPr>
        <w:t xml:space="preserve"> </w:t>
      </w:r>
      <w:r>
        <w:rPr>
          <w:sz w:val="24"/>
        </w:rPr>
        <w:t>ежедневный</w:t>
      </w:r>
      <w:r>
        <w:rPr>
          <w:spacing w:val="-4"/>
          <w:sz w:val="24"/>
        </w:rPr>
        <w:t xml:space="preserve"> </w:t>
      </w:r>
      <w:r>
        <w:rPr>
          <w:sz w:val="24"/>
        </w:rPr>
        <w:t>контроль,</w:t>
      </w:r>
      <w:r>
        <w:rPr>
          <w:spacing w:val="1"/>
          <w:sz w:val="24"/>
        </w:rPr>
        <w:t xml:space="preserve"> </w:t>
      </w:r>
      <w:r>
        <w:rPr>
          <w:sz w:val="24"/>
        </w:rPr>
        <w:t>беседы</w:t>
      </w:r>
      <w:r>
        <w:rPr>
          <w:spacing w:val="1"/>
          <w:sz w:val="24"/>
        </w:rPr>
        <w:t xml:space="preserve"> </w:t>
      </w:r>
      <w:r>
        <w:rPr>
          <w:sz w:val="24"/>
        </w:rPr>
        <w:t>с</w:t>
      </w:r>
      <w:r>
        <w:rPr>
          <w:spacing w:val="-2"/>
          <w:sz w:val="24"/>
        </w:rPr>
        <w:t xml:space="preserve"> </w:t>
      </w:r>
      <w:r>
        <w:rPr>
          <w:sz w:val="24"/>
        </w:rPr>
        <w:t>родителями</w:t>
      </w:r>
    </w:p>
    <w:p w:rsidR="00EA61AC" w:rsidRDefault="00884E59" w:rsidP="00611D53">
      <w:pPr>
        <w:pStyle w:val="a7"/>
        <w:numPr>
          <w:ilvl w:val="0"/>
          <w:numId w:val="62"/>
        </w:numPr>
        <w:tabs>
          <w:tab w:val="left" w:pos="1816"/>
        </w:tabs>
        <w:spacing w:line="271" w:lineRule="exact"/>
        <w:ind w:left="1815" w:hanging="145"/>
        <w:jc w:val="left"/>
        <w:rPr>
          <w:sz w:val="24"/>
        </w:rPr>
      </w:pPr>
      <w:r>
        <w:rPr>
          <w:sz w:val="24"/>
        </w:rPr>
        <w:t>ежедневный</w:t>
      </w:r>
      <w:r>
        <w:rPr>
          <w:spacing w:val="-5"/>
          <w:sz w:val="24"/>
        </w:rPr>
        <w:t xml:space="preserve"> </w:t>
      </w:r>
      <w:r>
        <w:rPr>
          <w:sz w:val="24"/>
        </w:rPr>
        <w:t>мониторинг</w:t>
      </w:r>
      <w:r>
        <w:rPr>
          <w:spacing w:val="2"/>
          <w:sz w:val="24"/>
        </w:rPr>
        <w:t xml:space="preserve"> </w:t>
      </w:r>
      <w:r>
        <w:rPr>
          <w:sz w:val="24"/>
        </w:rPr>
        <w:t>за</w:t>
      </w:r>
      <w:r>
        <w:rPr>
          <w:spacing w:val="-6"/>
          <w:sz w:val="24"/>
        </w:rPr>
        <w:t xml:space="preserve"> </w:t>
      </w:r>
      <w:r>
        <w:rPr>
          <w:sz w:val="24"/>
        </w:rPr>
        <w:t>посещаемостью</w:t>
      </w:r>
      <w:r>
        <w:rPr>
          <w:spacing w:val="-2"/>
          <w:sz w:val="24"/>
        </w:rPr>
        <w:t xml:space="preserve"> </w:t>
      </w:r>
      <w:r>
        <w:rPr>
          <w:sz w:val="24"/>
        </w:rPr>
        <w:t>учебных</w:t>
      </w:r>
      <w:r>
        <w:rPr>
          <w:spacing w:val="-5"/>
          <w:sz w:val="24"/>
        </w:rPr>
        <w:t xml:space="preserve"> </w:t>
      </w:r>
      <w:r>
        <w:rPr>
          <w:sz w:val="24"/>
        </w:rPr>
        <w:t>занятий.</w:t>
      </w:r>
    </w:p>
    <w:p w:rsidR="00EA61AC" w:rsidRDefault="00884E59" w:rsidP="00611D53">
      <w:pPr>
        <w:pStyle w:val="10"/>
        <w:numPr>
          <w:ilvl w:val="1"/>
          <w:numId w:val="63"/>
        </w:numPr>
        <w:tabs>
          <w:tab w:val="left" w:pos="2151"/>
        </w:tabs>
        <w:ind w:left="2150" w:hanging="418"/>
        <w:jc w:val="left"/>
      </w:pPr>
      <w:r>
        <w:t>Модуль</w:t>
      </w:r>
      <w:r>
        <w:rPr>
          <w:spacing w:val="-4"/>
        </w:rPr>
        <w:t xml:space="preserve"> </w:t>
      </w:r>
      <w:r>
        <w:t>«Ключевые</w:t>
      </w:r>
      <w:r>
        <w:rPr>
          <w:spacing w:val="-3"/>
        </w:rPr>
        <w:t xml:space="preserve"> </w:t>
      </w:r>
      <w:r>
        <w:t>общешкольные</w:t>
      </w:r>
      <w:r>
        <w:rPr>
          <w:spacing w:val="-1"/>
        </w:rPr>
        <w:t xml:space="preserve"> </w:t>
      </w:r>
      <w:r>
        <w:t>дела»</w:t>
      </w:r>
    </w:p>
    <w:p w:rsidR="00EA61AC" w:rsidRDefault="00884E59">
      <w:pPr>
        <w:ind w:left="960" w:right="559" w:firstLine="710"/>
        <w:jc w:val="both"/>
        <w:rPr>
          <w:sz w:val="24"/>
        </w:rPr>
      </w:pPr>
      <w:r>
        <w:rPr>
          <w:sz w:val="24"/>
        </w:rPr>
        <w:t>Ключевые дела – это комплекс главных традиционных общешкольных дел, в которых</w:t>
      </w:r>
      <w:r>
        <w:rPr>
          <w:spacing w:val="-57"/>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большая</w:t>
      </w:r>
      <w:r>
        <w:rPr>
          <w:spacing w:val="1"/>
          <w:sz w:val="24"/>
        </w:rPr>
        <w:t xml:space="preserve"> </w:t>
      </w:r>
      <w:r>
        <w:rPr>
          <w:sz w:val="24"/>
        </w:rPr>
        <w:t>часть</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которые</w:t>
      </w:r>
      <w:r>
        <w:rPr>
          <w:spacing w:val="1"/>
          <w:sz w:val="24"/>
        </w:rPr>
        <w:t xml:space="preserve"> </w:t>
      </w:r>
      <w:r>
        <w:rPr>
          <w:sz w:val="24"/>
        </w:rPr>
        <w:t>обязательно</w:t>
      </w:r>
      <w:r>
        <w:rPr>
          <w:spacing w:val="1"/>
          <w:sz w:val="24"/>
        </w:rPr>
        <w:t xml:space="preserve"> </w:t>
      </w:r>
      <w:r>
        <w:rPr>
          <w:sz w:val="24"/>
        </w:rPr>
        <w:t>планируются,</w:t>
      </w:r>
      <w:r>
        <w:rPr>
          <w:spacing w:val="1"/>
          <w:sz w:val="24"/>
        </w:rPr>
        <w:t xml:space="preserve"> </w:t>
      </w:r>
      <w:r>
        <w:rPr>
          <w:sz w:val="24"/>
        </w:rPr>
        <w:t>готовятся,</w:t>
      </w:r>
      <w:r>
        <w:rPr>
          <w:spacing w:val="1"/>
          <w:sz w:val="24"/>
        </w:rPr>
        <w:t xml:space="preserve"> </w:t>
      </w:r>
      <w:r>
        <w:rPr>
          <w:sz w:val="24"/>
        </w:rPr>
        <w:t>проводятся</w:t>
      </w:r>
      <w:r>
        <w:rPr>
          <w:spacing w:val="1"/>
          <w:sz w:val="24"/>
        </w:rPr>
        <w:t xml:space="preserve"> </w:t>
      </w:r>
      <w:r>
        <w:rPr>
          <w:sz w:val="24"/>
        </w:rPr>
        <w:t>и</w:t>
      </w:r>
      <w:r>
        <w:rPr>
          <w:spacing w:val="1"/>
          <w:sz w:val="24"/>
        </w:rPr>
        <w:t xml:space="preserve"> </w:t>
      </w:r>
      <w:r>
        <w:rPr>
          <w:sz w:val="24"/>
        </w:rPr>
        <w:t>анализируются</w:t>
      </w:r>
      <w:r>
        <w:rPr>
          <w:spacing w:val="1"/>
          <w:sz w:val="24"/>
        </w:rPr>
        <w:t xml:space="preserve"> </w:t>
      </w:r>
      <w:r>
        <w:rPr>
          <w:sz w:val="24"/>
        </w:rPr>
        <w:t>совестно</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детьми.</w:t>
      </w:r>
      <w:r>
        <w:rPr>
          <w:spacing w:val="1"/>
          <w:sz w:val="24"/>
        </w:rPr>
        <w:t xml:space="preserve"> </w:t>
      </w:r>
      <w:r>
        <w:rPr>
          <w:sz w:val="24"/>
        </w:rPr>
        <w:t>Ключевые</w:t>
      </w:r>
      <w:r>
        <w:rPr>
          <w:spacing w:val="1"/>
          <w:sz w:val="24"/>
        </w:rPr>
        <w:t xml:space="preserve"> </w:t>
      </w:r>
      <w:r>
        <w:rPr>
          <w:sz w:val="24"/>
        </w:rPr>
        <w:t>дела</w:t>
      </w:r>
      <w:r>
        <w:rPr>
          <w:spacing w:val="1"/>
          <w:sz w:val="24"/>
        </w:rPr>
        <w:t xml:space="preserve"> </w:t>
      </w:r>
      <w:r>
        <w:rPr>
          <w:sz w:val="24"/>
        </w:rPr>
        <w:t>обеспечивают</w:t>
      </w:r>
      <w:r>
        <w:rPr>
          <w:spacing w:val="1"/>
          <w:sz w:val="24"/>
        </w:rPr>
        <w:t xml:space="preserve"> </w:t>
      </w:r>
      <w:r>
        <w:rPr>
          <w:sz w:val="24"/>
        </w:rPr>
        <w:t>включенность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большого</w:t>
      </w:r>
      <w:r>
        <w:rPr>
          <w:spacing w:val="1"/>
          <w:sz w:val="24"/>
        </w:rPr>
        <w:t xml:space="preserve"> </w:t>
      </w:r>
      <w:r>
        <w:rPr>
          <w:sz w:val="24"/>
        </w:rPr>
        <w:t>числа</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способствуют</w:t>
      </w:r>
      <w:r>
        <w:rPr>
          <w:spacing w:val="1"/>
          <w:sz w:val="24"/>
        </w:rPr>
        <w:t xml:space="preserve"> </w:t>
      </w:r>
      <w:r>
        <w:rPr>
          <w:sz w:val="24"/>
        </w:rPr>
        <w:t>интенсификации</w:t>
      </w:r>
      <w:r>
        <w:rPr>
          <w:spacing w:val="1"/>
          <w:sz w:val="24"/>
        </w:rPr>
        <w:t xml:space="preserve"> </w:t>
      </w:r>
      <w:r>
        <w:rPr>
          <w:sz w:val="24"/>
        </w:rPr>
        <w:t>их</w:t>
      </w:r>
      <w:r>
        <w:rPr>
          <w:spacing w:val="1"/>
          <w:sz w:val="24"/>
        </w:rPr>
        <w:t xml:space="preserve"> </w:t>
      </w:r>
      <w:r>
        <w:rPr>
          <w:sz w:val="24"/>
        </w:rPr>
        <w:t>общения,</w:t>
      </w:r>
      <w:r>
        <w:rPr>
          <w:spacing w:val="1"/>
          <w:sz w:val="24"/>
        </w:rPr>
        <w:t xml:space="preserve"> </w:t>
      </w:r>
      <w:r>
        <w:rPr>
          <w:sz w:val="24"/>
        </w:rPr>
        <w:t>ставят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ответственную</w:t>
      </w:r>
      <w:r>
        <w:rPr>
          <w:spacing w:val="1"/>
          <w:sz w:val="24"/>
        </w:rPr>
        <w:t xml:space="preserve"> </w:t>
      </w:r>
      <w:r>
        <w:rPr>
          <w:sz w:val="24"/>
        </w:rPr>
        <w:t>позицию</w:t>
      </w:r>
      <w:r>
        <w:rPr>
          <w:spacing w:val="1"/>
          <w:sz w:val="24"/>
        </w:rPr>
        <w:t xml:space="preserve"> </w:t>
      </w:r>
      <w:r>
        <w:rPr>
          <w:sz w:val="24"/>
        </w:rPr>
        <w:t>к</w:t>
      </w:r>
      <w:r>
        <w:rPr>
          <w:spacing w:val="1"/>
          <w:sz w:val="24"/>
        </w:rPr>
        <w:t xml:space="preserve"> </w:t>
      </w:r>
      <w:r>
        <w:rPr>
          <w:sz w:val="24"/>
        </w:rPr>
        <w:t>происходящему</w:t>
      </w:r>
      <w:r>
        <w:rPr>
          <w:spacing w:val="60"/>
          <w:sz w:val="24"/>
        </w:rPr>
        <w:t xml:space="preserve"> </w:t>
      </w:r>
      <w:r>
        <w:rPr>
          <w:sz w:val="24"/>
        </w:rPr>
        <w:t>в</w:t>
      </w:r>
      <w:r>
        <w:rPr>
          <w:spacing w:val="1"/>
          <w:sz w:val="24"/>
        </w:rPr>
        <w:t xml:space="preserve"> </w:t>
      </w:r>
      <w:r>
        <w:rPr>
          <w:sz w:val="24"/>
        </w:rPr>
        <w:t>школе.</w:t>
      </w:r>
      <w:r>
        <w:rPr>
          <w:spacing w:val="1"/>
          <w:sz w:val="24"/>
        </w:rPr>
        <w:t xml:space="preserve"> </w:t>
      </w:r>
      <w:r>
        <w:rPr>
          <w:sz w:val="24"/>
        </w:rPr>
        <w:t>Введение</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в</w:t>
      </w:r>
      <w:r>
        <w:rPr>
          <w:spacing w:val="1"/>
          <w:sz w:val="24"/>
        </w:rPr>
        <w:t xml:space="preserve"> </w:t>
      </w:r>
      <w:r>
        <w:rPr>
          <w:sz w:val="24"/>
        </w:rPr>
        <w:t>жизнь</w:t>
      </w:r>
      <w:r>
        <w:rPr>
          <w:spacing w:val="1"/>
          <w:sz w:val="24"/>
        </w:rPr>
        <w:t xml:space="preserve"> </w:t>
      </w:r>
      <w:r>
        <w:rPr>
          <w:sz w:val="24"/>
        </w:rPr>
        <w:t>школы</w:t>
      </w:r>
      <w:r>
        <w:rPr>
          <w:spacing w:val="1"/>
          <w:sz w:val="24"/>
        </w:rPr>
        <w:t xml:space="preserve"> </w:t>
      </w:r>
      <w:r>
        <w:rPr>
          <w:sz w:val="24"/>
        </w:rPr>
        <w:t>помогает</w:t>
      </w:r>
      <w:r>
        <w:rPr>
          <w:spacing w:val="1"/>
          <w:sz w:val="24"/>
        </w:rPr>
        <w:t xml:space="preserve"> </w:t>
      </w:r>
      <w:r>
        <w:rPr>
          <w:sz w:val="24"/>
        </w:rPr>
        <w:t>преодолеть</w:t>
      </w:r>
      <w:r>
        <w:rPr>
          <w:spacing w:val="1"/>
          <w:sz w:val="24"/>
        </w:rPr>
        <w:t xml:space="preserve"> </w:t>
      </w:r>
      <w:r>
        <w:rPr>
          <w:sz w:val="24"/>
        </w:rPr>
        <w:t>мероприятийный</w:t>
      </w:r>
      <w:r>
        <w:rPr>
          <w:spacing w:val="1"/>
          <w:sz w:val="24"/>
        </w:rPr>
        <w:t xml:space="preserve"> </w:t>
      </w:r>
      <w:r>
        <w:rPr>
          <w:sz w:val="24"/>
        </w:rPr>
        <w:t>характер</w:t>
      </w:r>
      <w:r>
        <w:rPr>
          <w:spacing w:val="1"/>
          <w:sz w:val="24"/>
        </w:rPr>
        <w:t xml:space="preserve"> </w:t>
      </w:r>
      <w:r>
        <w:rPr>
          <w:sz w:val="24"/>
        </w:rPr>
        <w:t>воспитания,</w:t>
      </w:r>
      <w:r>
        <w:rPr>
          <w:spacing w:val="1"/>
          <w:sz w:val="24"/>
        </w:rPr>
        <w:t xml:space="preserve"> </w:t>
      </w:r>
      <w:r>
        <w:rPr>
          <w:sz w:val="24"/>
        </w:rPr>
        <w:t>сводящийся</w:t>
      </w:r>
      <w:r>
        <w:rPr>
          <w:spacing w:val="1"/>
          <w:sz w:val="24"/>
        </w:rPr>
        <w:t xml:space="preserve"> </w:t>
      </w:r>
      <w:r>
        <w:rPr>
          <w:sz w:val="24"/>
        </w:rPr>
        <w:t>к</w:t>
      </w:r>
      <w:r>
        <w:rPr>
          <w:spacing w:val="1"/>
          <w:sz w:val="24"/>
        </w:rPr>
        <w:t xml:space="preserve"> </w:t>
      </w:r>
      <w:r>
        <w:rPr>
          <w:sz w:val="24"/>
        </w:rPr>
        <w:t>набору</w:t>
      </w:r>
      <w:r>
        <w:rPr>
          <w:spacing w:val="1"/>
          <w:sz w:val="24"/>
        </w:rPr>
        <w:t xml:space="preserve"> </w:t>
      </w:r>
      <w:r>
        <w:rPr>
          <w:sz w:val="24"/>
        </w:rPr>
        <w:t>мероприятий,</w:t>
      </w:r>
      <w:r>
        <w:rPr>
          <w:spacing w:val="1"/>
          <w:sz w:val="24"/>
        </w:rPr>
        <w:t xml:space="preserve"> </w:t>
      </w:r>
      <w:r>
        <w:rPr>
          <w:sz w:val="24"/>
        </w:rPr>
        <w:t>организуемых</w:t>
      </w:r>
      <w:r>
        <w:rPr>
          <w:spacing w:val="1"/>
          <w:sz w:val="24"/>
        </w:rPr>
        <w:t xml:space="preserve"> </w:t>
      </w:r>
      <w:r>
        <w:rPr>
          <w:sz w:val="24"/>
        </w:rPr>
        <w:t>педагогами</w:t>
      </w:r>
      <w:r>
        <w:rPr>
          <w:spacing w:val="1"/>
          <w:sz w:val="24"/>
        </w:rPr>
        <w:t xml:space="preserve"> </w:t>
      </w:r>
      <w:r>
        <w:rPr>
          <w:sz w:val="24"/>
        </w:rPr>
        <w:t>для</w:t>
      </w:r>
      <w:r>
        <w:rPr>
          <w:spacing w:val="1"/>
          <w:sz w:val="24"/>
        </w:rPr>
        <w:t xml:space="preserve"> </w:t>
      </w:r>
      <w:r>
        <w:rPr>
          <w:sz w:val="24"/>
        </w:rPr>
        <w:t>детей.</w:t>
      </w:r>
    </w:p>
    <w:p w:rsidR="00EA61AC" w:rsidRDefault="00884E59">
      <w:pPr>
        <w:ind w:left="960" w:right="552" w:firstLine="710"/>
        <w:jc w:val="both"/>
        <w:rPr>
          <w:sz w:val="24"/>
        </w:rPr>
      </w:pPr>
      <w:r>
        <w:rPr>
          <w:sz w:val="24"/>
        </w:rPr>
        <w:t>Непременная черта каждого ключевого дела - коллективная разработка, коллективное</w:t>
      </w:r>
      <w:r>
        <w:rPr>
          <w:spacing w:val="1"/>
          <w:sz w:val="24"/>
        </w:rPr>
        <w:t xml:space="preserve"> </w:t>
      </w:r>
      <w:r>
        <w:rPr>
          <w:sz w:val="24"/>
        </w:rPr>
        <w:t>планирование, коллективное проведение и коллективный анализ результатов. На всех этих</w:t>
      </w:r>
      <w:r>
        <w:rPr>
          <w:spacing w:val="1"/>
          <w:sz w:val="24"/>
        </w:rPr>
        <w:t xml:space="preserve"> </w:t>
      </w:r>
      <w:r>
        <w:rPr>
          <w:sz w:val="24"/>
        </w:rPr>
        <w:t>этапах взрослые и дети действуют вместе, как равноправные инициативные партнеры. Это</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субъектной</w:t>
      </w:r>
      <w:r>
        <w:rPr>
          <w:spacing w:val="1"/>
          <w:sz w:val="24"/>
        </w:rPr>
        <w:t xml:space="preserve"> </w:t>
      </w:r>
      <w:r>
        <w:rPr>
          <w:sz w:val="24"/>
        </w:rPr>
        <w:t>позиции,</w:t>
      </w:r>
      <w:r>
        <w:rPr>
          <w:spacing w:val="1"/>
          <w:sz w:val="24"/>
        </w:rPr>
        <w:t xml:space="preserve"> </w:t>
      </w:r>
      <w:r>
        <w:rPr>
          <w:sz w:val="24"/>
        </w:rPr>
        <w:t>организаторских,</w:t>
      </w:r>
      <w:r>
        <w:rPr>
          <w:spacing w:val="1"/>
          <w:sz w:val="24"/>
        </w:rPr>
        <w:t xml:space="preserve"> </w:t>
      </w:r>
      <w:r>
        <w:rPr>
          <w:sz w:val="24"/>
        </w:rPr>
        <w:t>коммуникативных и рефлексивных умений, развивает творческие способности и чувство</w:t>
      </w:r>
      <w:r>
        <w:rPr>
          <w:spacing w:val="1"/>
          <w:sz w:val="24"/>
        </w:rPr>
        <w:t xml:space="preserve"> </w:t>
      </w:r>
      <w:r>
        <w:rPr>
          <w:sz w:val="24"/>
        </w:rPr>
        <w:t>ответственности.</w:t>
      </w:r>
      <w:r>
        <w:rPr>
          <w:spacing w:val="3"/>
          <w:sz w:val="24"/>
        </w:rPr>
        <w:t xml:space="preserve"> </w:t>
      </w:r>
      <w:r>
        <w:rPr>
          <w:sz w:val="24"/>
        </w:rPr>
        <w:t>Эти</w:t>
      </w:r>
      <w:r>
        <w:rPr>
          <w:spacing w:val="3"/>
          <w:sz w:val="24"/>
        </w:rPr>
        <w:t xml:space="preserve"> </w:t>
      </w:r>
      <w:r>
        <w:rPr>
          <w:sz w:val="24"/>
        </w:rPr>
        <w:t>дела носят</w:t>
      </w:r>
      <w:r>
        <w:rPr>
          <w:spacing w:val="-2"/>
          <w:sz w:val="24"/>
        </w:rPr>
        <w:t xml:space="preserve"> </w:t>
      </w:r>
      <w:r>
        <w:rPr>
          <w:sz w:val="24"/>
        </w:rPr>
        <w:t>комплексный</w:t>
      </w:r>
      <w:r>
        <w:rPr>
          <w:spacing w:val="-7"/>
          <w:sz w:val="24"/>
        </w:rPr>
        <w:t xml:space="preserve"> </w:t>
      </w:r>
      <w:r>
        <w:rPr>
          <w:sz w:val="24"/>
        </w:rPr>
        <w:t>характер.</w:t>
      </w:r>
    </w:p>
    <w:p w:rsidR="00EA61AC" w:rsidRDefault="00884E59">
      <w:pPr>
        <w:spacing w:line="237" w:lineRule="auto"/>
        <w:ind w:left="960" w:right="565" w:firstLine="710"/>
        <w:jc w:val="both"/>
        <w:rPr>
          <w:sz w:val="24"/>
        </w:rPr>
      </w:pPr>
      <w:r>
        <w:rPr>
          <w:sz w:val="24"/>
        </w:rPr>
        <w:t>В ключевых школьных делах принимают участие в той или иной форме учащиеся с 1</w:t>
      </w:r>
      <w:r>
        <w:rPr>
          <w:spacing w:val="1"/>
          <w:sz w:val="24"/>
        </w:rPr>
        <w:t xml:space="preserve"> </w:t>
      </w:r>
      <w:r>
        <w:rPr>
          <w:sz w:val="24"/>
        </w:rPr>
        <w:t>по</w:t>
      </w:r>
      <w:r>
        <w:rPr>
          <w:spacing w:val="1"/>
          <w:sz w:val="24"/>
        </w:rPr>
        <w:t xml:space="preserve"> </w:t>
      </w:r>
      <w:r>
        <w:rPr>
          <w:sz w:val="24"/>
        </w:rPr>
        <w:t>11</w:t>
      </w:r>
      <w:r>
        <w:rPr>
          <w:spacing w:val="1"/>
          <w:sz w:val="24"/>
        </w:rPr>
        <w:t xml:space="preserve"> </w:t>
      </w:r>
      <w:r>
        <w:rPr>
          <w:sz w:val="24"/>
        </w:rPr>
        <w:t>класс,</w:t>
      </w:r>
      <w:r>
        <w:rPr>
          <w:spacing w:val="4"/>
          <w:sz w:val="24"/>
        </w:rPr>
        <w:t xml:space="preserve"> </w:t>
      </w:r>
      <w:r>
        <w:rPr>
          <w:sz w:val="24"/>
        </w:rPr>
        <w:t>родители,</w:t>
      </w:r>
      <w:r>
        <w:rPr>
          <w:spacing w:val="-2"/>
          <w:sz w:val="24"/>
        </w:rPr>
        <w:t xml:space="preserve"> </w:t>
      </w:r>
      <w:r>
        <w:rPr>
          <w:sz w:val="24"/>
        </w:rPr>
        <w:t>учителя,</w:t>
      </w:r>
      <w:r>
        <w:rPr>
          <w:spacing w:val="3"/>
          <w:sz w:val="24"/>
        </w:rPr>
        <w:t xml:space="preserve"> </w:t>
      </w:r>
      <w:r>
        <w:rPr>
          <w:sz w:val="24"/>
        </w:rPr>
        <w:t>работники</w:t>
      </w:r>
      <w:r>
        <w:rPr>
          <w:spacing w:val="59"/>
          <w:sz w:val="24"/>
        </w:rPr>
        <w:t xml:space="preserve"> </w:t>
      </w:r>
      <w:r>
        <w:rPr>
          <w:sz w:val="24"/>
        </w:rPr>
        <w:t>и</w:t>
      </w:r>
      <w:r>
        <w:rPr>
          <w:spacing w:val="-3"/>
          <w:sz w:val="24"/>
        </w:rPr>
        <w:t xml:space="preserve"> </w:t>
      </w:r>
      <w:r>
        <w:rPr>
          <w:sz w:val="24"/>
        </w:rPr>
        <w:t>выпускники</w:t>
      </w:r>
      <w:r>
        <w:rPr>
          <w:spacing w:val="3"/>
          <w:sz w:val="24"/>
        </w:rPr>
        <w:t xml:space="preserve"> </w:t>
      </w:r>
      <w:r>
        <w:rPr>
          <w:sz w:val="24"/>
        </w:rPr>
        <w:t>ОУ.</w:t>
      </w:r>
    </w:p>
    <w:p w:rsidR="00EA61AC" w:rsidRDefault="00884E59">
      <w:pPr>
        <w:ind w:left="960" w:right="557" w:firstLine="710"/>
        <w:jc w:val="both"/>
        <w:rPr>
          <w:sz w:val="24"/>
        </w:rPr>
      </w:pPr>
      <w:r>
        <w:rPr>
          <w:sz w:val="24"/>
        </w:rPr>
        <w:t>Главная</w:t>
      </w:r>
      <w:r>
        <w:rPr>
          <w:spacing w:val="1"/>
          <w:sz w:val="24"/>
        </w:rPr>
        <w:t xml:space="preserve"> </w:t>
      </w:r>
      <w:r>
        <w:rPr>
          <w:sz w:val="24"/>
        </w:rPr>
        <w:t>действующая</w:t>
      </w:r>
      <w:r>
        <w:rPr>
          <w:spacing w:val="1"/>
          <w:sz w:val="24"/>
        </w:rPr>
        <w:t xml:space="preserve"> </w:t>
      </w:r>
      <w:r>
        <w:rPr>
          <w:sz w:val="24"/>
        </w:rPr>
        <w:t>единица</w:t>
      </w:r>
      <w:r>
        <w:rPr>
          <w:spacing w:val="1"/>
          <w:sz w:val="24"/>
        </w:rPr>
        <w:t xml:space="preserve"> </w:t>
      </w:r>
      <w:r>
        <w:rPr>
          <w:sz w:val="24"/>
        </w:rPr>
        <w:t>ключевого</w:t>
      </w:r>
      <w:r>
        <w:rPr>
          <w:spacing w:val="1"/>
          <w:sz w:val="24"/>
        </w:rPr>
        <w:t xml:space="preserve"> </w:t>
      </w:r>
      <w:r>
        <w:rPr>
          <w:sz w:val="24"/>
        </w:rPr>
        <w:t>дела</w:t>
      </w:r>
      <w:r>
        <w:rPr>
          <w:spacing w:val="1"/>
          <w:sz w:val="24"/>
        </w:rPr>
        <w:t xml:space="preserve"> </w:t>
      </w:r>
      <w:r>
        <w:rPr>
          <w:sz w:val="24"/>
        </w:rPr>
        <w:t>- разновозрастная</w:t>
      </w:r>
      <w:r>
        <w:rPr>
          <w:spacing w:val="1"/>
          <w:sz w:val="24"/>
        </w:rPr>
        <w:t xml:space="preserve"> </w:t>
      </w:r>
      <w:r>
        <w:rPr>
          <w:sz w:val="24"/>
        </w:rPr>
        <w:t>«группа</w:t>
      </w:r>
      <w:r>
        <w:rPr>
          <w:spacing w:val="1"/>
          <w:sz w:val="24"/>
        </w:rPr>
        <w:t xml:space="preserve"> </w:t>
      </w:r>
      <w:r>
        <w:rPr>
          <w:sz w:val="24"/>
        </w:rPr>
        <w:t>общего</w:t>
      </w:r>
      <w:r>
        <w:rPr>
          <w:spacing w:val="1"/>
          <w:sz w:val="24"/>
        </w:rPr>
        <w:t xml:space="preserve"> </w:t>
      </w:r>
      <w:r>
        <w:rPr>
          <w:sz w:val="24"/>
        </w:rPr>
        <w:t>интереса»</w:t>
      </w:r>
      <w:r>
        <w:rPr>
          <w:spacing w:val="-4"/>
          <w:sz w:val="24"/>
        </w:rPr>
        <w:t xml:space="preserve"> </w:t>
      </w:r>
      <w:r>
        <w:rPr>
          <w:sz w:val="24"/>
        </w:rPr>
        <w:t>(Совет</w:t>
      </w:r>
      <w:r>
        <w:rPr>
          <w:spacing w:val="2"/>
          <w:sz w:val="24"/>
        </w:rPr>
        <w:t xml:space="preserve"> </w:t>
      </w:r>
      <w:r>
        <w:rPr>
          <w:sz w:val="24"/>
        </w:rPr>
        <w:t>дела).</w:t>
      </w:r>
    </w:p>
    <w:p w:rsidR="00EA61AC" w:rsidRDefault="00884E59">
      <w:pPr>
        <w:spacing w:line="275" w:lineRule="exact"/>
        <w:ind w:left="1671"/>
        <w:jc w:val="both"/>
        <w:rPr>
          <w:sz w:val="24"/>
        </w:rPr>
      </w:pPr>
      <w:r>
        <w:rPr>
          <w:sz w:val="24"/>
        </w:rPr>
        <w:t>В</w:t>
      </w:r>
      <w:r>
        <w:rPr>
          <w:spacing w:val="-3"/>
          <w:sz w:val="24"/>
        </w:rPr>
        <w:t xml:space="preserve"> </w:t>
      </w:r>
      <w:r>
        <w:rPr>
          <w:sz w:val="24"/>
        </w:rPr>
        <w:t>настоящий</w:t>
      </w:r>
      <w:r>
        <w:rPr>
          <w:spacing w:val="-5"/>
          <w:sz w:val="24"/>
        </w:rPr>
        <w:t xml:space="preserve"> </w:t>
      </w:r>
      <w:r>
        <w:rPr>
          <w:sz w:val="24"/>
        </w:rPr>
        <w:t>момент система</w:t>
      </w:r>
      <w:r>
        <w:rPr>
          <w:spacing w:val="-7"/>
          <w:sz w:val="24"/>
        </w:rPr>
        <w:t xml:space="preserve"> </w:t>
      </w:r>
      <w:r>
        <w:rPr>
          <w:sz w:val="24"/>
        </w:rPr>
        <w:t>ключевых</w:t>
      </w:r>
      <w:r>
        <w:rPr>
          <w:spacing w:val="-5"/>
          <w:sz w:val="24"/>
        </w:rPr>
        <w:t xml:space="preserve"> </w:t>
      </w:r>
      <w:r>
        <w:rPr>
          <w:sz w:val="24"/>
        </w:rPr>
        <w:t>дел</w:t>
      </w:r>
      <w:r>
        <w:rPr>
          <w:spacing w:val="-1"/>
          <w:sz w:val="24"/>
        </w:rPr>
        <w:t xml:space="preserve"> </w:t>
      </w:r>
      <w:r>
        <w:rPr>
          <w:sz w:val="24"/>
        </w:rPr>
        <w:t>включает:</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Летние</w:t>
      </w:r>
      <w:r>
        <w:rPr>
          <w:spacing w:val="-1"/>
          <w:sz w:val="24"/>
        </w:rPr>
        <w:t xml:space="preserve"> </w:t>
      </w:r>
      <w:r>
        <w:rPr>
          <w:sz w:val="24"/>
        </w:rPr>
        <w:t>вести</w:t>
      </w:r>
    </w:p>
    <w:p w:rsidR="00EA61AC" w:rsidRDefault="00884E59" w:rsidP="00611D53">
      <w:pPr>
        <w:pStyle w:val="a7"/>
        <w:numPr>
          <w:ilvl w:val="0"/>
          <w:numId w:val="64"/>
        </w:numPr>
        <w:tabs>
          <w:tab w:val="left" w:pos="1816"/>
        </w:tabs>
        <w:spacing w:before="2" w:line="275" w:lineRule="exact"/>
        <w:ind w:left="1815" w:hanging="145"/>
        <w:jc w:val="left"/>
        <w:rPr>
          <w:sz w:val="24"/>
        </w:rPr>
      </w:pPr>
      <w:r>
        <w:rPr>
          <w:sz w:val="24"/>
        </w:rPr>
        <w:t>Поднятие</w:t>
      </w:r>
      <w:r>
        <w:rPr>
          <w:spacing w:val="1"/>
          <w:sz w:val="24"/>
        </w:rPr>
        <w:t xml:space="preserve"> </w:t>
      </w:r>
      <w:r>
        <w:rPr>
          <w:sz w:val="24"/>
        </w:rPr>
        <w:t>флага</w:t>
      </w:r>
      <w:r>
        <w:rPr>
          <w:spacing w:val="-3"/>
          <w:sz w:val="24"/>
        </w:rPr>
        <w:t xml:space="preserve"> </w:t>
      </w:r>
      <w:r>
        <w:rPr>
          <w:sz w:val="24"/>
        </w:rPr>
        <w:t>и</w:t>
      </w:r>
      <w:r>
        <w:rPr>
          <w:spacing w:val="-2"/>
          <w:sz w:val="24"/>
        </w:rPr>
        <w:t xml:space="preserve"> </w:t>
      </w:r>
      <w:r>
        <w:rPr>
          <w:sz w:val="24"/>
        </w:rPr>
        <w:t>исполнение</w:t>
      </w:r>
      <w:r>
        <w:rPr>
          <w:spacing w:val="-3"/>
          <w:sz w:val="24"/>
        </w:rPr>
        <w:t xml:space="preserve"> </w:t>
      </w:r>
      <w:r>
        <w:rPr>
          <w:sz w:val="24"/>
        </w:rPr>
        <w:t>гимна</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День</w:t>
      </w:r>
      <w:r>
        <w:rPr>
          <w:spacing w:val="-1"/>
          <w:sz w:val="24"/>
        </w:rPr>
        <w:t xml:space="preserve"> </w:t>
      </w:r>
      <w:r>
        <w:rPr>
          <w:sz w:val="24"/>
        </w:rPr>
        <w:t>Здоровья</w:t>
      </w:r>
    </w:p>
    <w:p w:rsidR="00EA61AC" w:rsidRDefault="00884E59" w:rsidP="00611D53">
      <w:pPr>
        <w:pStyle w:val="a7"/>
        <w:numPr>
          <w:ilvl w:val="0"/>
          <w:numId w:val="64"/>
        </w:numPr>
        <w:tabs>
          <w:tab w:val="left" w:pos="1816"/>
        </w:tabs>
        <w:spacing w:before="2" w:line="275" w:lineRule="exact"/>
        <w:ind w:left="1815" w:hanging="145"/>
        <w:jc w:val="left"/>
        <w:rPr>
          <w:sz w:val="24"/>
        </w:rPr>
      </w:pPr>
      <w:r>
        <w:rPr>
          <w:sz w:val="24"/>
        </w:rPr>
        <w:t>День личных</w:t>
      </w:r>
      <w:r>
        <w:rPr>
          <w:spacing w:val="-5"/>
          <w:sz w:val="24"/>
        </w:rPr>
        <w:t xml:space="preserve"> </w:t>
      </w:r>
      <w:r>
        <w:rPr>
          <w:sz w:val="24"/>
        </w:rPr>
        <w:t>рекордов</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Проводы</w:t>
      </w:r>
      <w:r>
        <w:rPr>
          <w:spacing w:val="-3"/>
          <w:sz w:val="24"/>
        </w:rPr>
        <w:t xml:space="preserve"> </w:t>
      </w:r>
      <w:r>
        <w:rPr>
          <w:sz w:val="24"/>
        </w:rPr>
        <w:t>Зимы</w:t>
      </w:r>
    </w:p>
    <w:p w:rsidR="00EA61AC" w:rsidRDefault="00884E59" w:rsidP="00611D53">
      <w:pPr>
        <w:pStyle w:val="a7"/>
        <w:numPr>
          <w:ilvl w:val="0"/>
          <w:numId w:val="64"/>
        </w:numPr>
        <w:tabs>
          <w:tab w:val="left" w:pos="1816"/>
        </w:tabs>
        <w:spacing w:before="3" w:line="275" w:lineRule="exact"/>
        <w:ind w:left="1815" w:hanging="145"/>
        <w:jc w:val="left"/>
        <w:rPr>
          <w:sz w:val="24"/>
        </w:rPr>
      </w:pPr>
      <w:r>
        <w:rPr>
          <w:sz w:val="24"/>
        </w:rPr>
        <w:t>11</w:t>
      </w:r>
      <w:r>
        <w:rPr>
          <w:spacing w:val="2"/>
          <w:sz w:val="24"/>
        </w:rPr>
        <w:t xml:space="preserve"> </w:t>
      </w:r>
      <w:r>
        <w:rPr>
          <w:sz w:val="24"/>
        </w:rPr>
        <w:t>класс</w:t>
      </w:r>
      <w:r>
        <w:rPr>
          <w:spacing w:val="1"/>
          <w:sz w:val="24"/>
        </w:rPr>
        <w:t xml:space="preserve"> </w:t>
      </w:r>
      <w:r>
        <w:rPr>
          <w:sz w:val="24"/>
        </w:rPr>
        <w:t>-</w:t>
      </w:r>
      <w:r>
        <w:rPr>
          <w:spacing w:val="-1"/>
          <w:sz w:val="24"/>
        </w:rPr>
        <w:t xml:space="preserve"> </w:t>
      </w:r>
      <w:r>
        <w:rPr>
          <w:sz w:val="24"/>
        </w:rPr>
        <w:t>школе</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УТЯ</w:t>
      </w:r>
    </w:p>
    <w:p w:rsidR="00EA61AC" w:rsidRDefault="00884E59" w:rsidP="00611D53">
      <w:pPr>
        <w:pStyle w:val="a7"/>
        <w:numPr>
          <w:ilvl w:val="0"/>
          <w:numId w:val="64"/>
        </w:numPr>
        <w:tabs>
          <w:tab w:val="left" w:pos="1816"/>
        </w:tabs>
        <w:spacing w:before="2" w:line="275" w:lineRule="exact"/>
        <w:ind w:left="1815" w:hanging="145"/>
        <w:jc w:val="left"/>
        <w:rPr>
          <w:sz w:val="24"/>
        </w:rPr>
      </w:pPr>
      <w:r>
        <w:rPr>
          <w:sz w:val="24"/>
        </w:rPr>
        <w:t>День чтения</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Месячник, посвященный</w:t>
      </w:r>
      <w:r>
        <w:rPr>
          <w:spacing w:val="-5"/>
          <w:sz w:val="24"/>
        </w:rPr>
        <w:t xml:space="preserve"> </w:t>
      </w:r>
      <w:r>
        <w:rPr>
          <w:sz w:val="24"/>
        </w:rPr>
        <w:t>Дню</w:t>
      </w:r>
      <w:r>
        <w:rPr>
          <w:spacing w:val="56"/>
          <w:sz w:val="24"/>
        </w:rPr>
        <w:t xml:space="preserve"> </w:t>
      </w:r>
      <w:r>
        <w:rPr>
          <w:sz w:val="24"/>
        </w:rPr>
        <w:t>Матери</w:t>
      </w:r>
    </w:p>
    <w:p w:rsidR="00EA61AC" w:rsidRDefault="00884E59" w:rsidP="00611D53">
      <w:pPr>
        <w:pStyle w:val="a7"/>
        <w:numPr>
          <w:ilvl w:val="0"/>
          <w:numId w:val="64"/>
        </w:numPr>
        <w:tabs>
          <w:tab w:val="left" w:pos="1816"/>
        </w:tabs>
        <w:spacing w:before="3" w:line="275" w:lineRule="exact"/>
        <w:ind w:left="1815" w:hanging="145"/>
        <w:jc w:val="left"/>
        <w:rPr>
          <w:sz w:val="24"/>
        </w:rPr>
      </w:pPr>
      <w:r>
        <w:rPr>
          <w:sz w:val="24"/>
        </w:rPr>
        <w:t>Месячник,</w:t>
      </w:r>
      <w:r>
        <w:rPr>
          <w:spacing w:val="-2"/>
          <w:sz w:val="24"/>
        </w:rPr>
        <w:t xml:space="preserve"> </w:t>
      </w:r>
      <w:r>
        <w:rPr>
          <w:sz w:val="24"/>
        </w:rPr>
        <w:t>посвященный</w:t>
      </w:r>
      <w:r>
        <w:rPr>
          <w:spacing w:val="-6"/>
          <w:sz w:val="24"/>
        </w:rPr>
        <w:t xml:space="preserve"> </w:t>
      </w:r>
      <w:r>
        <w:rPr>
          <w:sz w:val="24"/>
        </w:rPr>
        <w:t>Дню</w:t>
      </w:r>
      <w:r>
        <w:rPr>
          <w:spacing w:val="-5"/>
          <w:sz w:val="24"/>
        </w:rPr>
        <w:t xml:space="preserve"> </w:t>
      </w:r>
      <w:r>
        <w:rPr>
          <w:sz w:val="24"/>
        </w:rPr>
        <w:t>Защитника</w:t>
      </w:r>
      <w:r>
        <w:rPr>
          <w:spacing w:val="-4"/>
          <w:sz w:val="24"/>
        </w:rPr>
        <w:t xml:space="preserve"> </w:t>
      </w:r>
      <w:r>
        <w:rPr>
          <w:sz w:val="24"/>
        </w:rPr>
        <w:t>Отечества</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Месячник</w:t>
      </w:r>
      <w:r>
        <w:rPr>
          <w:spacing w:val="-4"/>
          <w:sz w:val="24"/>
        </w:rPr>
        <w:t xml:space="preserve"> </w:t>
      </w:r>
      <w:r>
        <w:rPr>
          <w:sz w:val="24"/>
        </w:rPr>
        <w:t>пропаганды ЗОЖ</w:t>
      </w:r>
    </w:p>
    <w:p w:rsidR="00EA61AC" w:rsidRDefault="00884E59" w:rsidP="00611D53">
      <w:pPr>
        <w:pStyle w:val="a7"/>
        <w:numPr>
          <w:ilvl w:val="0"/>
          <w:numId w:val="64"/>
        </w:numPr>
        <w:tabs>
          <w:tab w:val="left" w:pos="1816"/>
        </w:tabs>
        <w:spacing w:before="2" w:line="275" w:lineRule="exact"/>
        <w:ind w:left="1815" w:hanging="145"/>
        <w:jc w:val="left"/>
        <w:rPr>
          <w:sz w:val="24"/>
        </w:rPr>
      </w:pPr>
      <w:r>
        <w:rPr>
          <w:sz w:val="24"/>
        </w:rPr>
        <w:t>Месячник</w:t>
      </w:r>
      <w:r>
        <w:rPr>
          <w:spacing w:val="-3"/>
          <w:sz w:val="24"/>
        </w:rPr>
        <w:t xml:space="preserve"> </w:t>
      </w:r>
      <w:r>
        <w:rPr>
          <w:sz w:val="24"/>
        </w:rPr>
        <w:t>защиты</w:t>
      </w:r>
      <w:r>
        <w:rPr>
          <w:spacing w:val="-3"/>
          <w:sz w:val="24"/>
        </w:rPr>
        <w:t xml:space="preserve"> </w:t>
      </w:r>
      <w:r>
        <w:rPr>
          <w:sz w:val="24"/>
        </w:rPr>
        <w:t>детей</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Покровская</w:t>
      </w:r>
      <w:r>
        <w:rPr>
          <w:spacing w:val="-1"/>
          <w:sz w:val="24"/>
        </w:rPr>
        <w:t xml:space="preserve"> </w:t>
      </w:r>
      <w:r>
        <w:rPr>
          <w:sz w:val="24"/>
        </w:rPr>
        <w:t>ярмарка</w:t>
      </w:r>
      <w:r>
        <w:rPr>
          <w:spacing w:val="-1"/>
          <w:sz w:val="24"/>
        </w:rPr>
        <w:t xml:space="preserve"> </w:t>
      </w:r>
      <w:r>
        <w:rPr>
          <w:sz w:val="24"/>
        </w:rPr>
        <w:t>«Я,</w:t>
      </w:r>
      <w:r>
        <w:rPr>
          <w:spacing w:val="4"/>
          <w:sz w:val="24"/>
        </w:rPr>
        <w:t xml:space="preserve"> </w:t>
      </w:r>
      <w:r>
        <w:rPr>
          <w:sz w:val="24"/>
        </w:rPr>
        <w:t>ты,</w:t>
      </w:r>
      <w:r>
        <w:rPr>
          <w:spacing w:val="-3"/>
          <w:sz w:val="24"/>
        </w:rPr>
        <w:t xml:space="preserve"> </w:t>
      </w:r>
      <w:r>
        <w:rPr>
          <w:sz w:val="24"/>
        </w:rPr>
        <w:t>он,</w:t>
      </w:r>
      <w:r>
        <w:rPr>
          <w:spacing w:val="-7"/>
          <w:sz w:val="24"/>
        </w:rPr>
        <w:t xml:space="preserve"> </w:t>
      </w:r>
      <w:r>
        <w:rPr>
          <w:sz w:val="24"/>
        </w:rPr>
        <w:t>она</w:t>
      </w:r>
      <w:r>
        <w:rPr>
          <w:spacing w:val="-1"/>
          <w:sz w:val="24"/>
        </w:rPr>
        <w:t xml:space="preserve"> </w:t>
      </w:r>
      <w:r>
        <w:rPr>
          <w:sz w:val="24"/>
        </w:rPr>
        <w:t>–</w:t>
      </w:r>
      <w:r>
        <w:rPr>
          <w:spacing w:val="-5"/>
          <w:sz w:val="24"/>
        </w:rPr>
        <w:t xml:space="preserve"> </w:t>
      </w:r>
      <w:r>
        <w:rPr>
          <w:sz w:val="24"/>
        </w:rPr>
        <w:t>вместе</w:t>
      </w:r>
      <w:r>
        <w:rPr>
          <w:spacing w:val="-5"/>
          <w:sz w:val="24"/>
        </w:rPr>
        <w:t xml:space="preserve"> </w:t>
      </w:r>
      <w:r>
        <w:rPr>
          <w:sz w:val="24"/>
        </w:rPr>
        <w:t>целая</w:t>
      </w:r>
      <w:r>
        <w:rPr>
          <w:spacing w:val="-1"/>
          <w:sz w:val="24"/>
        </w:rPr>
        <w:t xml:space="preserve"> </w:t>
      </w:r>
      <w:r>
        <w:rPr>
          <w:sz w:val="24"/>
        </w:rPr>
        <w:t>страна!»</w:t>
      </w:r>
    </w:p>
    <w:p w:rsidR="00EA61AC" w:rsidRDefault="00884E59" w:rsidP="00611D53">
      <w:pPr>
        <w:pStyle w:val="a7"/>
        <w:numPr>
          <w:ilvl w:val="0"/>
          <w:numId w:val="64"/>
        </w:numPr>
        <w:tabs>
          <w:tab w:val="left" w:pos="1816"/>
        </w:tabs>
        <w:spacing w:before="3" w:line="275" w:lineRule="exact"/>
        <w:ind w:left="1815" w:hanging="145"/>
        <w:jc w:val="left"/>
        <w:rPr>
          <w:sz w:val="24"/>
        </w:rPr>
      </w:pPr>
      <w:r>
        <w:rPr>
          <w:sz w:val="24"/>
        </w:rPr>
        <w:t>Вахта</w:t>
      </w:r>
      <w:r>
        <w:rPr>
          <w:spacing w:val="-2"/>
          <w:sz w:val="24"/>
        </w:rPr>
        <w:t xml:space="preserve"> </w:t>
      </w:r>
      <w:r>
        <w:rPr>
          <w:sz w:val="24"/>
        </w:rPr>
        <w:t>Памяти</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Последний</w:t>
      </w:r>
      <w:r>
        <w:rPr>
          <w:spacing w:val="-3"/>
          <w:sz w:val="24"/>
        </w:rPr>
        <w:t xml:space="preserve"> </w:t>
      </w:r>
      <w:r>
        <w:rPr>
          <w:sz w:val="24"/>
        </w:rPr>
        <w:t>звонок</w:t>
      </w:r>
    </w:p>
    <w:p w:rsidR="00EA61AC" w:rsidRDefault="00884E59" w:rsidP="00611D53">
      <w:pPr>
        <w:pStyle w:val="a7"/>
        <w:numPr>
          <w:ilvl w:val="0"/>
          <w:numId w:val="64"/>
        </w:numPr>
        <w:tabs>
          <w:tab w:val="left" w:pos="1816"/>
        </w:tabs>
        <w:spacing w:before="2" w:line="275" w:lineRule="exact"/>
        <w:ind w:left="1815" w:hanging="145"/>
        <w:jc w:val="left"/>
        <w:rPr>
          <w:sz w:val="24"/>
        </w:rPr>
      </w:pPr>
      <w:r>
        <w:rPr>
          <w:sz w:val="24"/>
        </w:rPr>
        <w:t>«За</w:t>
      </w:r>
      <w:r>
        <w:rPr>
          <w:spacing w:val="-1"/>
          <w:sz w:val="24"/>
        </w:rPr>
        <w:t xml:space="preserve"> </w:t>
      </w:r>
      <w:r>
        <w:rPr>
          <w:sz w:val="24"/>
        </w:rPr>
        <w:t>честь</w:t>
      </w:r>
      <w:r>
        <w:rPr>
          <w:spacing w:val="2"/>
          <w:sz w:val="24"/>
        </w:rPr>
        <w:t xml:space="preserve"> </w:t>
      </w:r>
      <w:r>
        <w:rPr>
          <w:sz w:val="24"/>
        </w:rPr>
        <w:t>школы»</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Этический</w:t>
      </w:r>
      <w:r>
        <w:rPr>
          <w:spacing w:val="-1"/>
          <w:sz w:val="24"/>
        </w:rPr>
        <w:t xml:space="preserve"> </w:t>
      </w:r>
      <w:r>
        <w:rPr>
          <w:sz w:val="24"/>
        </w:rPr>
        <w:t>театр</w:t>
      </w:r>
    </w:p>
    <w:p w:rsidR="00EA61AC" w:rsidRDefault="00884E59" w:rsidP="00611D53">
      <w:pPr>
        <w:pStyle w:val="a7"/>
        <w:numPr>
          <w:ilvl w:val="0"/>
          <w:numId w:val="64"/>
        </w:numPr>
        <w:tabs>
          <w:tab w:val="left" w:pos="1816"/>
        </w:tabs>
        <w:spacing w:before="2" w:line="275" w:lineRule="exact"/>
        <w:ind w:left="1815" w:hanging="145"/>
        <w:jc w:val="left"/>
        <w:rPr>
          <w:sz w:val="24"/>
        </w:rPr>
      </w:pPr>
      <w:r>
        <w:rPr>
          <w:sz w:val="24"/>
        </w:rPr>
        <w:t>День</w:t>
      </w:r>
      <w:r>
        <w:rPr>
          <w:spacing w:val="-4"/>
          <w:sz w:val="24"/>
        </w:rPr>
        <w:t xml:space="preserve"> </w:t>
      </w:r>
      <w:r>
        <w:rPr>
          <w:sz w:val="24"/>
        </w:rPr>
        <w:t>Знаний</w:t>
      </w:r>
      <w:r>
        <w:rPr>
          <w:spacing w:val="-4"/>
          <w:sz w:val="24"/>
        </w:rPr>
        <w:t xml:space="preserve"> </w:t>
      </w:r>
      <w:r>
        <w:rPr>
          <w:sz w:val="24"/>
        </w:rPr>
        <w:t>и</w:t>
      </w:r>
      <w:r>
        <w:rPr>
          <w:spacing w:val="-3"/>
          <w:sz w:val="24"/>
        </w:rPr>
        <w:t xml:space="preserve"> </w:t>
      </w:r>
      <w:r>
        <w:rPr>
          <w:sz w:val="24"/>
        </w:rPr>
        <w:t>др.</w:t>
      </w:r>
    </w:p>
    <w:p w:rsidR="00EA61AC" w:rsidRDefault="00884E59" w:rsidP="00611D53">
      <w:pPr>
        <w:pStyle w:val="a7"/>
        <w:numPr>
          <w:ilvl w:val="0"/>
          <w:numId w:val="64"/>
        </w:numPr>
        <w:tabs>
          <w:tab w:val="left" w:pos="1816"/>
        </w:tabs>
        <w:spacing w:line="275" w:lineRule="exact"/>
        <w:ind w:left="1815" w:hanging="145"/>
        <w:jc w:val="left"/>
        <w:rPr>
          <w:sz w:val="24"/>
        </w:rPr>
      </w:pPr>
      <w:r>
        <w:rPr>
          <w:sz w:val="24"/>
        </w:rPr>
        <w:t>Линейка</w:t>
      </w:r>
      <w:r>
        <w:rPr>
          <w:spacing w:val="-7"/>
          <w:sz w:val="24"/>
        </w:rPr>
        <w:t xml:space="preserve"> </w:t>
      </w:r>
      <w:r>
        <w:rPr>
          <w:sz w:val="24"/>
        </w:rPr>
        <w:t>«Доска</w:t>
      </w:r>
      <w:r>
        <w:rPr>
          <w:spacing w:val="-2"/>
          <w:sz w:val="24"/>
        </w:rPr>
        <w:t xml:space="preserve"> </w:t>
      </w:r>
      <w:r>
        <w:rPr>
          <w:sz w:val="24"/>
        </w:rPr>
        <w:t>Почета»</w:t>
      </w:r>
      <w:r>
        <w:rPr>
          <w:spacing w:val="-6"/>
          <w:sz w:val="24"/>
        </w:rPr>
        <w:t xml:space="preserve"> </w:t>
      </w:r>
      <w:r>
        <w:rPr>
          <w:sz w:val="24"/>
        </w:rPr>
        <w:t>(им</w:t>
      </w:r>
      <w:r>
        <w:rPr>
          <w:spacing w:val="-4"/>
          <w:sz w:val="24"/>
        </w:rPr>
        <w:t xml:space="preserve"> </w:t>
      </w:r>
      <w:r>
        <w:rPr>
          <w:sz w:val="24"/>
        </w:rPr>
        <w:t>говорим,</w:t>
      </w:r>
      <w:r>
        <w:rPr>
          <w:spacing w:val="1"/>
          <w:sz w:val="24"/>
        </w:rPr>
        <w:t xml:space="preserve"> </w:t>
      </w:r>
      <w:r>
        <w:rPr>
          <w:sz w:val="24"/>
        </w:rPr>
        <w:t>спасибо)</w:t>
      </w:r>
    </w:p>
    <w:p w:rsidR="00EA61AC" w:rsidRDefault="00EA61AC">
      <w:pPr>
        <w:spacing w:line="275" w:lineRule="exact"/>
        <w:rPr>
          <w:sz w:val="24"/>
        </w:rPr>
        <w:sectPr w:rsidR="00EA61AC">
          <w:pgSz w:w="11900" w:h="16840"/>
          <w:pgMar w:top="1040" w:right="280" w:bottom="980" w:left="480" w:header="0" w:footer="726" w:gutter="0"/>
          <w:cols w:space="720"/>
        </w:sectPr>
      </w:pPr>
    </w:p>
    <w:p w:rsidR="00EA61AC" w:rsidRDefault="00884E59">
      <w:pPr>
        <w:spacing w:before="71" w:line="242" w:lineRule="auto"/>
        <w:ind w:left="960" w:right="555" w:firstLine="773"/>
        <w:rPr>
          <w:sz w:val="24"/>
        </w:rPr>
      </w:pPr>
      <w:r>
        <w:rPr>
          <w:sz w:val="24"/>
        </w:rPr>
        <w:lastRenderedPageBreak/>
        <w:t>Все</w:t>
      </w:r>
      <w:r>
        <w:rPr>
          <w:spacing w:val="3"/>
          <w:sz w:val="24"/>
        </w:rPr>
        <w:t xml:space="preserve"> </w:t>
      </w:r>
      <w:r>
        <w:rPr>
          <w:sz w:val="24"/>
        </w:rPr>
        <w:t>традиционные</w:t>
      </w:r>
      <w:r>
        <w:rPr>
          <w:spacing w:val="58"/>
          <w:sz w:val="24"/>
        </w:rPr>
        <w:t xml:space="preserve"> </w:t>
      </w:r>
      <w:r>
        <w:rPr>
          <w:sz w:val="24"/>
        </w:rPr>
        <w:t>школьные</w:t>
      </w:r>
      <w:r>
        <w:rPr>
          <w:spacing w:val="3"/>
          <w:sz w:val="24"/>
        </w:rPr>
        <w:t xml:space="preserve"> </w:t>
      </w:r>
      <w:r>
        <w:rPr>
          <w:sz w:val="24"/>
        </w:rPr>
        <w:t>дела</w:t>
      </w:r>
      <w:r>
        <w:rPr>
          <w:spacing w:val="3"/>
          <w:sz w:val="24"/>
        </w:rPr>
        <w:t xml:space="preserve"> </w:t>
      </w:r>
      <w:r>
        <w:rPr>
          <w:sz w:val="24"/>
        </w:rPr>
        <w:t>и</w:t>
      </w:r>
      <w:r>
        <w:rPr>
          <w:spacing w:val="4"/>
          <w:sz w:val="24"/>
        </w:rPr>
        <w:t xml:space="preserve"> </w:t>
      </w:r>
      <w:r>
        <w:rPr>
          <w:sz w:val="24"/>
        </w:rPr>
        <w:t>праздники</w:t>
      </w:r>
      <w:r>
        <w:rPr>
          <w:spacing w:val="4"/>
          <w:sz w:val="24"/>
        </w:rPr>
        <w:t xml:space="preserve"> </w:t>
      </w:r>
      <w:r>
        <w:rPr>
          <w:sz w:val="24"/>
        </w:rPr>
        <w:t>проходят</w:t>
      </w:r>
      <w:r>
        <w:rPr>
          <w:spacing w:val="4"/>
          <w:sz w:val="24"/>
        </w:rPr>
        <w:t xml:space="preserve"> </w:t>
      </w:r>
      <w:r>
        <w:rPr>
          <w:sz w:val="24"/>
        </w:rPr>
        <w:t>в</w:t>
      </w:r>
      <w:r>
        <w:rPr>
          <w:spacing w:val="1"/>
          <w:sz w:val="24"/>
        </w:rPr>
        <w:t xml:space="preserve"> </w:t>
      </w:r>
      <w:r>
        <w:rPr>
          <w:sz w:val="24"/>
        </w:rPr>
        <w:t>рамках</w:t>
      </w:r>
      <w:r>
        <w:rPr>
          <w:spacing w:val="59"/>
          <w:sz w:val="24"/>
        </w:rPr>
        <w:t xml:space="preserve"> </w:t>
      </w:r>
      <w:r>
        <w:rPr>
          <w:sz w:val="24"/>
        </w:rPr>
        <w:t>четырех</w:t>
      </w:r>
      <w:r>
        <w:rPr>
          <w:spacing w:val="-57"/>
          <w:sz w:val="24"/>
        </w:rPr>
        <w:t xml:space="preserve"> </w:t>
      </w:r>
      <w:r>
        <w:rPr>
          <w:sz w:val="24"/>
        </w:rPr>
        <w:t>тематических</w:t>
      </w:r>
      <w:r>
        <w:rPr>
          <w:spacing w:val="-4"/>
          <w:sz w:val="24"/>
        </w:rPr>
        <w:t xml:space="preserve"> </w:t>
      </w:r>
      <w:r>
        <w:rPr>
          <w:sz w:val="24"/>
        </w:rPr>
        <w:t>периодов,</w:t>
      </w:r>
      <w:r>
        <w:rPr>
          <w:spacing w:val="-1"/>
          <w:sz w:val="24"/>
        </w:rPr>
        <w:t xml:space="preserve"> </w:t>
      </w:r>
      <w:r>
        <w:rPr>
          <w:sz w:val="24"/>
        </w:rPr>
        <w:t>имеющих</w:t>
      </w:r>
      <w:r>
        <w:rPr>
          <w:spacing w:val="-3"/>
          <w:sz w:val="24"/>
        </w:rPr>
        <w:t xml:space="preserve"> </w:t>
      </w:r>
      <w:r>
        <w:rPr>
          <w:sz w:val="24"/>
        </w:rPr>
        <w:t>свои</w:t>
      </w:r>
      <w:r>
        <w:rPr>
          <w:spacing w:val="3"/>
          <w:sz w:val="24"/>
        </w:rPr>
        <w:t xml:space="preserve"> </w:t>
      </w:r>
      <w:r>
        <w:rPr>
          <w:sz w:val="24"/>
        </w:rPr>
        <w:t>девизы:</w:t>
      </w:r>
    </w:p>
    <w:p w:rsidR="00EA61AC" w:rsidRDefault="00884E59" w:rsidP="00611D53">
      <w:pPr>
        <w:pStyle w:val="a7"/>
        <w:numPr>
          <w:ilvl w:val="0"/>
          <w:numId w:val="61"/>
        </w:numPr>
        <w:tabs>
          <w:tab w:val="left" w:pos="1854"/>
        </w:tabs>
        <w:spacing w:line="271" w:lineRule="exact"/>
        <w:rPr>
          <w:b/>
          <w:sz w:val="24"/>
        </w:rPr>
      </w:pPr>
      <w:r>
        <w:rPr>
          <w:sz w:val="24"/>
        </w:rPr>
        <w:t>четверть</w:t>
      </w:r>
      <w:r>
        <w:rPr>
          <w:spacing w:val="1"/>
          <w:sz w:val="24"/>
        </w:rPr>
        <w:t xml:space="preserve"> </w:t>
      </w:r>
      <w:r>
        <w:rPr>
          <w:sz w:val="24"/>
        </w:rPr>
        <w:t>–</w:t>
      </w:r>
      <w:r>
        <w:rPr>
          <w:spacing w:val="-5"/>
          <w:sz w:val="24"/>
        </w:rPr>
        <w:t xml:space="preserve"> </w:t>
      </w:r>
      <w:r>
        <w:rPr>
          <w:b/>
          <w:sz w:val="24"/>
        </w:rPr>
        <w:t>«Здравствуй,</w:t>
      </w:r>
      <w:r>
        <w:rPr>
          <w:b/>
          <w:spacing w:val="-3"/>
          <w:sz w:val="24"/>
        </w:rPr>
        <w:t xml:space="preserve"> </w:t>
      </w:r>
      <w:r>
        <w:rPr>
          <w:b/>
          <w:sz w:val="24"/>
        </w:rPr>
        <w:t>школа!»</w:t>
      </w:r>
    </w:p>
    <w:p w:rsidR="00EA61AC" w:rsidRDefault="00884E59" w:rsidP="00611D53">
      <w:pPr>
        <w:pStyle w:val="a7"/>
        <w:numPr>
          <w:ilvl w:val="0"/>
          <w:numId w:val="61"/>
        </w:numPr>
        <w:tabs>
          <w:tab w:val="left" w:pos="1854"/>
        </w:tabs>
        <w:spacing w:before="3" w:line="275" w:lineRule="exact"/>
        <w:rPr>
          <w:b/>
          <w:sz w:val="24"/>
        </w:rPr>
      </w:pPr>
      <w:r>
        <w:rPr>
          <w:sz w:val="24"/>
        </w:rPr>
        <w:t>четверть</w:t>
      </w:r>
      <w:r>
        <w:rPr>
          <w:spacing w:val="2"/>
          <w:sz w:val="24"/>
        </w:rPr>
        <w:t xml:space="preserve"> </w:t>
      </w:r>
      <w:r>
        <w:rPr>
          <w:sz w:val="24"/>
        </w:rPr>
        <w:t>–</w:t>
      </w:r>
      <w:r>
        <w:rPr>
          <w:spacing w:val="-5"/>
          <w:sz w:val="24"/>
        </w:rPr>
        <w:t xml:space="preserve"> </w:t>
      </w:r>
      <w:r>
        <w:rPr>
          <w:b/>
          <w:sz w:val="24"/>
        </w:rPr>
        <w:t>«Здоровье</w:t>
      </w:r>
      <w:r>
        <w:rPr>
          <w:b/>
          <w:spacing w:val="-5"/>
          <w:sz w:val="24"/>
        </w:rPr>
        <w:t xml:space="preserve"> </w:t>
      </w:r>
      <w:r>
        <w:rPr>
          <w:b/>
          <w:sz w:val="24"/>
        </w:rPr>
        <w:t>и мама</w:t>
      </w:r>
      <w:r>
        <w:rPr>
          <w:b/>
          <w:spacing w:val="2"/>
          <w:sz w:val="24"/>
        </w:rPr>
        <w:t xml:space="preserve"> </w:t>
      </w:r>
      <w:r>
        <w:rPr>
          <w:b/>
          <w:sz w:val="24"/>
        </w:rPr>
        <w:t>–</w:t>
      </w:r>
      <w:r>
        <w:rPr>
          <w:b/>
          <w:spacing w:val="-5"/>
          <w:sz w:val="24"/>
        </w:rPr>
        <w:t xml:space="preserve"> </w:t>
      </w:r>
      <w:r>
        <w:rPr>
          <w:b/>
          <w:sz w:val="24"/>
        </w:rPr>
        <w:t>это</w:t>
      </w:r>
      <w:r>
        <w:rPr>
          <w:b/>
          <w:spacing w:val="1"/>
          <w:sz w:val="24"/>
        </w:rPr>
        <w:t xml:space="preserve"> </w:t>
      </w:r>
      <w:r>
        <w:rPr>
          <w:b/>
          <w:sz w:val="24"/>
        </w:rPr>
        <w:t>здорово!»</w:t>
      </w:r>
    </w:p>
    <w:p w:rsidR="00EA61AC" w:rsidRDefault="00884E59" w:rsidP="00611D53">
      <w:pPr>
        <w:pStyle w:val="a7"/>
        <w:numPr>
          <w:ilvl w:val="0"/>
          <w:numId w:val="61"/>
        </w:numPr>
        <w:tabs>
          <w:tab w:val="left" w:pos="1854"/>
        </w:tabs>
        <w:spacing w:line="275" w:lineRule="exact"/>
        <w:rPr>
          <w:b/>
          <w:sz w:val="24"/>
        </w:rPr>
      </w:pPr>
      <w:r>
        <w:rPr>
          <w:sz w:val="24"/>
        </w:rPr>
        <w:t>четверть</w:t>
      </w:r>
      <w:r>
        <w:rPr>
          <w:spacing w:val="2"/>
          <w:sz w:val="24"/>
        </w:rPr>
        <w:t xml:space="preserve"> </w:t>
      </w:r>
      <w:r>
        <w:rPr>
          <w:sz w:val="24"/>
        </w:rPr>
        <w:t>–</w:t>
      </w:r>
      <w:r>
        <w:rPr>
          <w:spacing w:val="-4"/>
          <w:sz w:val="24"/>
        </w:rPr>
        <w:t xml:space="preserve"> </w:t>
      </w:r>
      <w:r>
        <w:rPr>
          <w:b/>
          <w:sz w:val="24"/>
        </w:rPr>
        <w:t>«Мы</w:t>
      </w:r>
      <w:r>
        <w:rPr>
          <w:b/>
          <w:spacing w:val="1"/>
          <w:sz w:val="24"/>
        </w:rPr>
        <w:t xml:space="preserve"> </w:t>
      </w:r>
      <w:r>
        <w:rPr>
          <w:b/>
          <w:sz w:val="24"/>
        </w:rPr>
        <w:t>–</w:t>
      </w:r>
      <w:r>
        <w:rPr>
          <w:b/>
          <w:spacing w:val="-3"/>
          <w:sz w:val="24"/>
        </w:rPr>
        <w:t xml:space="preserve"> </w:t>
      </w:r>
      <w:r>
        <w:rPr>
          <w:b/>
          <w:sz w:val="24"/>
        </w:rPr>
        <w:t>россияне»</w:t>
      </w:r>
    </w:p>
    <w:p w:rsidR="00EA61AC" w:rsidRDefault="00884E59" w:rsidP="00611D53">
      <w:pPr>
        <w:pStyle w:val="a7"/>
        <w:numPr>
          <w:ilvl w:val="0"/>
          <w:numId w:val="61"/>
        </w:numPr>
        <w:tabs>
          <w:tab w:val="left" w:pos="1854"/>
        </w:tabs>
        <w:spacing w:before="3" w:line="275" w:lineRule="exact"/>
        <w:rPr>
          <w:b/>
          <w:sz w:val="24"/>
        </w:rPr>
      </w:pPr>
      <w:r>
        <w:rPr>
          <w:sz w:val="24"/>
        </w:rPr>
        <w:t>четверть</w:t>
      </w:r>
      <w:r>
        <w:rPr>
          <w:spacing w:val="1"/>
          <w:sz w:val="24"/>
        </w:rPr>
        <w:t xml:space="preserve"> </w:t>
      </w:r>
      <w:r>
        <w:rPr>
          <w:sz w:val="24"/>
        </w:rPr>
        <w:t>–</w:t>
      </w:r>
      <w:r>
        <w:rPr>
          <w:spacing w:val="-5"/>
          <w:sz w:val="24"/>
        </w:rPr>
        <w:t xml:space="preserve"> </w:t>
      </w:r>
      <w:r>
        <w:rPr>
          <w:b/>
          <w:sz w:val="24"/>
        </w:rPr>
        <w:t>«Хорошее</w:t>
      </w:r>
      <w:r>
        <w:rPr>
          <w:b/>
          <w:spacing w:val="-1"/>
          <w:sz w:val="24"/>
        </w:rPr>
        <w:t xml:space="preserve"> </w:t>
      </w:r>
      <w:r>
        <w:rPr>
          <w:b/>
          <w:sz w:val="24"/>
        </w:rPr>
        <w:t>дело</w:t>
      </w:r>
      <w:r>
        <w:rPr>
          <w:b/>
          <w:spacing w:val="-1"/>
          <w:sz w:val="24"/>
        </w:rPr>
        <w:t xml:space="preserve"> </w:t>
      </w:r>
      <w:r>
        <w:rPr>
          <w:b/>
          <w:sz w:val="24"/>
        </w:rPr>
        <w:t>забота»</w:t>
      </w:r>
    </w:p>
    <w:p w:rsidR="00EA61AC" w:rsidRDefault="00884E59">
      <w:pPr>
        <w:ind w:left="960" w:right="559" w:firstLine="710"/>
        <w:jc w:val="both"/>
        <w:rPr>
          <w:sz w:val="24"/>
        </w:rPr>
      </w:pPr>
      <w:r>
        <w:rPr>
          <w:sz w:val="24"/>
        </w:rPr>
        <w:t>За</w:t>
      </w:r>
      <w:r>
        <w:rPr>
          <w:spacing w:val="1"/>
          <w:sz w:val="24"/>
        </w:rPr>
        <w:t xml:space="preserve"> </w:t>
      </w:r>
      <w:r>
        <w:rPr>
          <w:sz w:val="24"/>
        </w:rPr>
        <w:t>последние</w:t>
      </w:r>
      <w:r>
        <w:rPr>
          <w:spacing w:val="1"/>
          <w:sz w:val="24"/>
        </w:rPr>
        <w:t xml:space="preserve"> </w:t>
      </w:r>
      <w:r>
        <w:rPr>
          <w:sz w:val="24"/>
        </w:rPr>
        <w:t>годы</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попытки</w:t>
      </w:r>
      <w:r>
        <w:rPr>
          <w:spacing w:val="1"/>
          <w:sz w:val="24"/>
        </w:rPr>
        <w:t xml:space="preserve"> </w:t>
      </w:r>
      <w:r>
        <w:rPr>
          <w:sz w:val="24"/>
        </w:rPr>
        <w:t>включить</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систему</w:t>
      </w:r>
      <w:r>
        <w:rPr>
          <w:spacing w:val="-57"/>
          <w:sz w:val="24"/>
        </w:rPr>
        <w:t xml:space="preserve"> </w:t>
      </w:r>
      <w:r>
        <w:rPr>
          <w:sz w:val="24"/>
        </w:rPr>
        <w:t>знаменательных</w:t>
      </w:r>
      <w:r>
        <w:rPr>
          <w:spacing w:val="1"/>
          <w:sz w:val="24"/>
        </w:rPr>
        <w:t xml:space="preserve"> </w:t>
      </w:r>
      <w:r>
        <w:rPr>
          <w:sz w:val="24"/>
        </w:rPr>
        <w:t>дат</w:t>
      </w:r>
      <w:r>
        <w:rPr>
          <w:spacing w:val="1"/>
          <w:sz w:val="24"/>
        </w:rPr>
        <w:t xml:space="preserve"> </w:t>
      </w:r>
      <w:r>
        <w:rPr>
          <w:sz w:val="24"/>
        </w:rPr>
        <w:t>и</w:t>
      </w:r>
      <w:r>
        <w:rPr>
          <w:spacing w:val="1"/>
          <w:sz w:val="24"/>
        </w:rPr>
        <w:t xml:space="preserve"> </w:t>
      </w:r>
      <w:r>
        <w:rPr>
          <w:sz w:val="24"/>
        </w:rPr>
        <w:t>праздников</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практике</w:t>
      </w:r>
      <w:r>
        <w:rPr>
          <w:spacing w:val="1"/>
          <w:sz w:val="24"/>
        </w:rPr>
        <w:t xml:space="preserve"> </w:t>
      </w:r>
      <w:r>
        <w:rPr>
          <w:sz w:val="24"/>
        </w:rPr>
        <w:t>ОУ</w:t>
      </w:r>
      <w:r>
        <w:rPr>
          <w:spacing w:val="1"/>
          <w:sz w:val="24"/>
        </w:rPr>
        <w:t xml:space="preserve"> </w:t>
      </w:r>
      <w:r>
        <w:rPr>
          <w:sz w:val="24"/>
        </w:rPr>
        <w:t>появились</w:t>
      </w:r>
      <w:r>
        <w:rPr>
          <w:spacing w:val="1"/>
          <w:sz w:val="24"/>
        </w:rPr>
        <w:t xml:space="preserve"> </w:t>
      </w:r>
      <w:r>
        <w:rPr>
          <w:sz w:val="24"/>
        </w:rPr>
        <w:t>новые</w:t>
      </w:r>
      <w:r>
        <w:rPr>
          <w:spacing w:val="1"/>
          <w:sz w:val="24"/>
        </w:rPr>
        <w:t xml:space="preserve"> </w:t>
      </w:r>
      <w:r>
        <w:rPr>
          <w:sz w:val="24"/>
        </w:rPr>
        <w:t>дела</w:t>
      </w:r>
      <w:r>
        <w:rPr>
          <w:spacing w:val="1"/>
          <w:sz w:val="24"/>
        </w:rPr>
        <w:t xml:space="preserve"> </w:t>
      </w:r>
      <w:r>
        <w:rPr>
          <w:sz w:val="24"/>
        </w:rPr>
        <w:t>(акции,</w:t>
      </w:r>
      <w:r>
        <w:rPr>
          <w:spacing w:val="1"/>
          <w:sz w:val="24"/>
        </w:rPr>
        <w:t xml:space="preserve"> </w:t>
      </w:r>
      <w:r>
        <w:rPr>
          <w:sz w:val="24"/>
        </w:rPr>
        <w:t>флешмобы,</w:t>
      </w:r>
      <w:r>
        <w:rPr>
          <w:spacing w:val="1"/>
          <w:sz w:val="24"/>
        </w:rPr>
        <w:t xml:space="preserve"> </w:t>
      </w:r>
      <w:r>
        <w:rPr>
          <w:sz w:val="24"/>
        </w:rPr>
        <w:t>тематические</w:t>
      </w:r>
      <w:r>
        <w:rPr>
          <w:spacing w:val="1"/>
          <w:sz w:val="24"/>
        </w:rPr>
        <w:t xml:space="preserve"> </w:t>
      </w:r>
      <w:r>
        <w:rPr>
          <w:sz w:val="24"/>
        </w:rPr>
        <w:t>театрализованные</w:t>
      </w:r>
      <w:r>
        <w:rPr>
          <w:spacing w:val="1"/>
          <w:sz w:val="24"/>
        </w:rPr>
        <w:t xml:space="preserve"> </w:t>
      </w:r>
      <w:r>
        <w:rPr>
          <w:sz w:val="24"/>
        </w:rPr>
        <w:t>слайд</w:t>
      </w:r>
      <w:r>
        <w:rPr>
          <w:spacing w:val="1"/>
          <w:sz w:val="24"/>
        </w:rPr>
        <w:t xml:space="preserve"> </w:t>
      </w:r>
      <w:r>
        <w:rPr>
          <w:sz w:val="24"/>
        </w:rPr>
        <w:t>-</w:t>
      </w:r>
      <w:r>
        <w:rPr>
          <w:spacing w:val="1"/>
          <w:sz w:val="24"/>
        </w:rPr>
        <w:t xml:space="preserve"> </w:t>
      </w:r>
      <w:r>
        <w:rPr>
          <w:sz w:val="24"/>
        </w:rPr>
        <w:t>презентации),</w:t>
      </w:r>
      <w:r>
        <w:rPr>
          <w:spacing w:val="1"/>
          <w:sz w:val="24"/>
        </w:rPr>
        <w:t xml:space="preserve"> </w:t>
      </w:r>
      <w:r>
        <w:rPr>
          <w:sz w:val="24"/>
        </w:rPr>
        <w:t>ставшие</w:t>
      </w:r>
      <w:r>
        <w:rPr>
          <w:spacing w:val="1"/>
          <w:sz w:val="24"/>
        </w:rPr>
        <w:t xml:space="preserve"> </w:t>
      </w:r>
      <w:r>
        <w:rPr>
          <w:sz w:val="24"/>
        </w:rPr>
        <w:t>уже</w:t>
      </w:r>
      <w:r>
        <w:rPr>
          <w:spacing w:val="1"/>
          <w:sz w:val="24"/>
        </w:rPr>
        <w:t xml:space="preserve"> </w:t>
      </w:r>
      <w:r>
        <w:rPr>
          <w:sz w:val="24"/>
        </w:rPr>
        <w:t>традиционными.</w:t>
      </w:r>
    </w:p>
    <w:p w:rsidR="00EA61AC" w:rsidRDefault="00884E59">
      <w:pPr>
        <w:ind w:left="1671"/>
        <w:jc w:val="both"/>
        <w:rPr>
          <w:sz w:val="24"/>
        </w:rPr>
      </w:pPr>
      <w:r>
        <w:rPr>
          <w:sz w:val="24"/>
        </w:rPr>
        <w:t>Для</w:t>
      </w:r>
      <w:r>
        <w:rPr>
          <w:spacing w:val="-4"/>
          <w:sz w:val="24"/>
        </w:rPr>
        <w:t xml:space="preserve"> </w:t>
      </w:r>
      <w:r>
        <w:rPr>
          <w:sz w:val="24"/>
        </w:rPr>
        <w:t>этого</w:t>
      </w:r>
      <w:r>
        <w:rPr>
          <w:spacing w:val="-3"/>
          <w:sz w:val="24"/>
        </w:rPr>
        <w:t xml:space="preserve"> </w:t>
      </w:r>
      <w:r>
        <w:rPr>
          <w:sz w:val="24"/>
        </w:rPr>
        <w:t>в</w:t>
      </w:r>
      <w:r>
        <w:rPr>
          <w:spacing w:val="-5"/>
          <w:sz w:val="24"/>
        </w:rPr>
        <w:t xml:space="preserve"> </w:t>
      </w:r>
      <w:r>
        <w:rPr>
          <w:sz w:val="24"/>
        </w:rPr>
        <w:t>образовательной</w:t>
      </w:r>
      <w:r>
        <w:rPr>
          <w:spacing w:val="-6"/>
          <w:sz w:val="24"/>
        </w:rPr>
        <w:t xml:space="preserve"> </w:t>
      </w:r>
      <w:r>
        <w:rPr>
          <w:sz w:val="24"/>
        </w:rPr>
        <w:t>организации</w:t>
      </w:r>
      <w:r>
        <w:rPr>
          <w:spacing w:val="-2"/>
          <w:sz w:val="24"/>
        </w:rPr>
        <w:t xml:space="preserve"> </w:t>
      </w:r>
      <w:r>
        <w:rPr>
          <w:sz w:val="24"/>
        </w:rPr>
        <w:t>используются</w:t>
      </w:r>
      <w:r>
        <w:rPr>
          <w:spacing w:val="-3"/>
          <w:sz w:val="24"/>
        </w:rPr>
        <w:t xml:space="preserve"> </w:t>
      </w:r>
      <w:r>
        <w:rPr>
          <w:sz w:val="24"/>
        </w:rPr>
        <w:t>следующие</w:t>
      </w:r>
      <w:r>
        <w:rPr>
          <w:spacing w:val="-4"/>
          <w:sz w:val="24"/>
        </w:rPr>
        <w:t xml:space="preserve"> </w:t>
      </w:r>
      <w:r>
        <w:rPr>
          <w:sz w:val="24"/>
        </w:rPr>
        <w:t>формы</w:t>
      </w:r>
      <w:r>
        <w:rPr>
          <w:spacing w:val="-2"/>
          <w:sz w:val="24"/>
        </w:rPr>
        <w:t xml:space="preserve"> </w:t>
      </w:r>
      <w:r>
        <w:rPr>
          <w:sz w:val="24"/>
        </w:rPr>
        <w:t>работы:</w:t>
      </w:r>
    </w:p>
    <w:p w:rsidR="00EA61AC" w:rsidRDefault="00884E59">
      <w:pPr>
        <w:pStyle w:val="10"/>
        <w:spacing w:before="6"/>
      </w:pPr>
      <w:r>
        <w:t>На внешкольном уровне:</w:t>
      </w:r>
    </w:p>
    <w:p w:rsidR="00EA61AC" w:rsidRDefault="00884E59" w:rsidP="00611D53">
      <w:pPr>
        <w:pStyle w:val="a7"/>
        <w:numPr>
          <w:ilvl w:val="0"/>
          <w:numId w:val="62"/>
        </w:numPr>
        <w:tabs>
          <w:tab w:val="left" w:pos="1878"/>
        </w:tabs>
        <w:ind w:right="560" w:firstLine="710"/>
        <w:rPr>
          <w:sz w:val="24"/>
        </w:rPr>
      </w:pPr>
      <w:r>
        <w:rPr>
          <w:sz w:val="24"/>
        </w:rPr>
        <w:t>социальные</w:t>
      </w:r>
      <w:r>
        <w:rPr>
          <w:spacing w:val="1"/>
          <w:sz w:val="24"/>
        </w:rPr>
        <w:t xml:space="preserve"> </w:t>
      </w:r>
      <w:r>
        <w:rPr>
          <w:sz w:val="24"/>
        </w:rPr>
        <w:t>проекты</w:t>
      </w:r>
      <w:r>
        <w:rPr>
          <w:spacing w:val="1"/>
          <w:sz w:val="24"/>
        </w:rPr>
        <w:t xml:space="preserve"> </w:t>
      </w:r>
      <w:r>
        <w:rPr>
          <w:sz w:val="24"/>
        </w:rPr>
        <w:t>–</w:t>
      </w:r>
      <w:r>
        <w:rPr>
          <w:spacing w:val="1"/>
          <w:sz w:val="24"/>
        </w:rPr>
        <w:t xml:space="preserve"> </w:t>
      </w:r>
      <w:r>
        <w:rPr>
          <w:sz w:val="24"/>
        </w:rPr>
        <w:t>ежегодные</w:t>
      </w:r>
      <w:r>
        <w:rPr>
          <w:spacing w:val="1"/>
          <w:sz w:val="24"/>
        </w:rPr>
        <w:t xml:space="preserve"> </w:t>
      </w:r>
      <w:r>
        <w:rPr>
          <w:sz w:val="24"/>
        </w:rPr>
        <w:t>совместно</w:t>
      </w:r>
      <w:r>
        <w:rPr>
          <w:spacing w:val="1"/>
          <w:sz w:val="24"/>
        </w:rPr>
        <w:t xml:space="preserve"> </w:t>
      </w:r>
      <w:r>
        <w:rPr>
          <w:sz w:val="24"/>
        </w:rPr>
        <w:t>разрабатываемые</w:t>
      </w:r>
      <w:r>
        <w:rPr>
          <w:spacing w:val="1"/>
          <w:sz w:val="24"/>
        </w:rPr>
        <w:t xml:space="preserve"> </w:t>
      </w:r>
      <w:r>
        <w:rPr>
          <w:sz w:val="24"/>
        </w:rPr>
        <w:t>и</w:t>
      </w:r>
      <w:r>
        <w:rPr>
          <w:spacing w:val="1"/>
          <w:sz w:val="24"/>
        </w:rPr>
        <w:t xml:space="preserve"> </w:t>
      </w:r>
      <w:r>
        <w:rPr>
          <w:sz w:val="24"/>
        </w:rPr>
        <w:t>реализуемые</w:t>
      </w:r>
      <w:r>
        <w:rPr>
          <w:spacing w:val="1"/>
          <w:sz w:val="24"/>
        </w:rPr>
        <w:t xml:space="preserve"> </w:t>
      </w:r>
      <w:r>
        <w:rPr>
          <w:sz w:val="24"/>
        </w:rPr>
        <w:t>школьниками</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r>
        <w:rPr>
          <w:spacing w:val="1"/>
          <w:sz w:val="24"/>
        </w:rPr>
        <w:t xml:space="preserve"> </w:t>
      </w:r>
      <w:r>
        <w:rPr>
          <w:sz w:val="24"/>
        </w:rPr>
        <w:t>трудовой</w:t>
      </w:r>
      <w:r>
        <w:rPr>
          <w:spacing w:val="1"/>
          <w:sz w:val="24"/>
        </w:rPr>
        <w:t xml:space="preserve"> </w:t>
      </w:r>
      <w:r>
        <w:rPr>
          <w:sz w:val="24"/>
        </w:rPr>
        <w:t>направленности),</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преобразование</w:t>
      </w:r>
      <w:r>
        <w:rPr>
          <w:spacing w:val="1"/>
          <w:sz w:val="24"/>
        </w:rPr>
        <w:t xml:space="preserve"> </w:t>
      </w:r>
      <w:r>
        <w:rPr>
          <w:sz w:val="24"/>
        </w:rPr>
        <w:t>окружающего школу социума: благотворительная ярмарка «Из рук в руки», Акция «Чистые</w:t>
      </w:r>
      <w:r>
        <w:rPr>
          <w:spacing w:val="1"/>
          <w:sz w:val="24"/>
        </w:rPr>
        <w:t xml:space="preserve"> </w:t>
      </w:r>
      <w:r>
        <w:rPr>
          <w:sz w:val="24"/>
        </w:rPr>
        <w:t>руки»,</w:t>
      </w:r>
      <w:r>
        <w:rPr>
          <w:spacing w:val="3"/>
          <w:sz w:val="24"/>
        </w:rPr>
        <w:t xml:space="preserve"> </w:t>
      </w:r>
      <w:r>
        <w:rPr>
          <w:sz w:val="24"/>
        </w:rPr>
        <w:t>«Окна Победы»,</w:t>
      </w:r>
      <w:r>
        <w:rPr>
          <w:spacing w:val="3"/>
          <w:sz w:val="24"/>
        </w:rPr>
        <w:t xml:space="preserve"> </w:t>
      </w:r>
      <w:r>
        <w:rPr>
          <w:sz w:val="24"/>
        </w:rPr>
        <w:t>«Чистый</w:t>
      </w:r>
      <w:r>
        <w:rPr>
          <w:spacing w:val="3"/>
          <w:sz w:val="24"/>
        </w:rPr>
        <w:t xml:space="preserve"> </w:t>
      </w:r>
      <w:r>
        <w:rPr>
          <w:sz w:val="24"/>
        </w:rPr>
        <w:t>двор»,</w:t>
      </w:r>
      <w:r>
        <w:rPr>
          <w:spacing w:val="3"/>
          <w:sz w:val="24"/>
        </w:rPr>
        <w:t xml:space="preserve"> </w:t>
      </w:r>
      <w:r>
        <w:rPr>
          <w:sz w:val="24"/>
        </w:rPr>
        <w:t>«Бессмертный</w:t>
      </w:r>
      <w:r>
        <w:rPr>
          <w:spacing w:val="-3"/>
          <w:sz w:val="24"/>
        </w:rPr>
        <w:t xml:space="preserve"> </w:t>
      </w:r>
      <w:r>
        <w:rPr>
          <w:sz w:val="24"/>
        </w:rPr>
        <w:t>полк».</w:t>
      </w:r>
    </w:p>
    <w:p w:rsidR="00EA61AC" w:rsidRDefault="00884E59" w:rsidP="00611D53">
      <w:pPr>
        <w:pStyle w:val="a7"/>
        <w:numPr>
          <w:ilvl w:val="0"/>
          <w:numId w:val="62"/>
        </w:numPr>
        <w:tabs>
          <w:tab w:val="left" w:pos="1816"/>
        </w:tabs>
        <w:ind w:right="551" w:firstLine="710"/>
        <w:rPr>
          <w:sz w:val="24"/>
        </w:rPr>
      </w:pPr>
      <w:r>
        <w:rPr>
          <w:sz w:val="24"/>
        </w:rPr>
        <w:t>проводимые</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микрорайона</w:t>
      </w:r>
      <w:r>
        <w:rPr>
          <w:spacing w:val="1"/>
          <w:sz w:val="24"/>
        </w:rPr>
        <w:t xml:space="preserve"> </w:t>
      </w:r>
      <w:r>
        <w:rPr>
          <w:sz w:val="24"/>
        </w:rPr>
        <w:t>и</w:t>
      </w:r>
      <w:r>
        <w:rPr>
          <w:spacing w:val="1"/>
          <w:sz w:val="24"/>
        </w:rPr>
        <w:t xml:space="preserve"> </w:t>
      </w:r>
      <w:r>
        <w:rPr>
          <w:sz w:val="24"/>
        </w:rPr>
        <w:t>организуемые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учащихся спортивные состязания, праздники, фестивали, представления, которые открывают</w:t>
      </w:r>
      <w:r>
        <w:rPr>
          <w:spacing w:val="-57"/>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включают</w:t>
      </w:r>
      <w:r>
        <w:rPr>
          <w:spacing w:val="1"/>
          <w:sz w:val="24"/>
        </w:rPr>
        <w:t xml:space="preserve"> </w:t>
      </w:r>
      <w:r>
        <w:rPr>
          <w:sz w:val="24"/>
        </w:rPr>
        <w:t>их в</w:t>
      </w:r>
      <w:r>
        <w:rPr>
          <w:spacing w:val="1"/>
          <w:sz w:val="24"/>
        </w:rPr>
        <w:t xml:space="preserve"> </w:t>
      </w:r>
      <w:r>
        <w:rPr>
          <w:sz w:val="24"/>
        </w:rPr>
        <w:t>деятельную</w:t>
      </w:r>
      <w:r>
        <w:rPr>
          <w:spacing w:val="1"/>
          <w:sz w:val="24"/>
        </w:rPr>
        <w:t xml:space="preserve"> </w:t>
      </w:r>
      <w:r>
        <w:rPr>
          <w:sz w:val="24"/>
        </w:rPr>
        <w:t>заботу об окружающих: спортивный праздник «Мама, папа, я</w:t>
      </w:r>
      <w:r>
        <w:rPr>
          <w:spacing w:val="1"/>
          <w:sz w:val="24"/>
        </w:rPr>
        <w:t xml:space="preserve"> </w:t>
      </w:r>
      <w:r>
        <w:rPr>
          <w:sz w:val="24"/>
        </w:rPr>
        <w:t>–спортивная семья», День</w:t>
      </w:r>
      <w:r>
        <w:rPr>
          <w:spacing w:val="1"/>
          <w:sz w:val="24"/>
        </w:rPr>
        <w:t xml:space="preserve"> </w:t>
      </w:r>
      <w:r>
        <w:rPr>
          <w:sz w:val="24"/>
        </w:rPr>
        <w:t>здоровья,</w:t>
      </w:r>
      <w:r>
        <w:rPr>
          <w:spacing w:val="1"/>
          <w:sz w:val="24"/>
        </w:rPr>
        <w:t xml:space="preserve"> </w:t>
      </w:r>
      <w:r>
        <w:rPr>
          <w:sz w:val="24"/>
        </w:rPr>
        <w:t>Акция</w:t>
      </w:r>
      <w:r>
        <w:rPr>
          <w:spacing w:val="1"/>
          <w:sz w:val="24"/>
        </w:rPr>
        <w:t xml:space="preserve"> </w:t>
      </w:r>
      <w:r>
        <w:rPr>
          <w:sz w:val="24"/>
        </w:rPr>
        <w:t>«Георгиевская</w:t>
      </w:r>
      <w:r>
        <w:rPr>
          <w:spacing w:val="1"/>
          <w:sz w:val="24"/>
        </w:rPr>
        <w:t xml:space="preserve"> </w:t>
      </w:r>
      <w:r>
        <w:rPr>
          <w:sz w:val="24"/>
        </w:rPr>
        <w:t>ленточка»,</w:t>
      </w:r>
      <w:r>
        <w:rPr>
          <w:spacing w:val="1"/>
          <w:sz w:val="24"/>
        </w:rPr>
        <w:t xml:space="preserve"> </w:t>
      </w:r>
      <w:r>
        <w:rPr>
          <w:sz w:val="24"/>
        </w:rPr>
        <w:t>операция</w:t>
      </w:r>
      <w:r>
        <w:rPr>
          <w:spacing w:val="1"/>
          <w:sz w:val="24"/>
        </w:rPr>
        <w:t xml:space="preserve"> </w:t>
      </w:r>
      <w:r>
        <w:rPr>
          <w:sz w:val="24"/>
        </w:rPr>
        <w:t>«Открытка»</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sidR="00606661">
        <w:rPr>
          <w:sz w:val="24"/>
        </w:rPr>
        <w:t>села</w:t>
      </w:r>
      <w:r>
        <w:rPr>
          <w:sz w:val="24"/>
        </w:rPr>
        <w:t>,</w:t>
      </w:r>
      <w:r>
        <w:rPr>
          <w:spacing w:val="1"/>
          <w:sz w:val="24"/>
        </w:rPr>
        <w:t xml:space="preserve"> </w:t>
      </w:r>
      <w:r>
        <w:rPr>
          <w:sz w:val="24"/>
        </w:rPr>
        <w:t>Акция «Поздравь воспитателя»,</w:t>
      </w:r>
      <w:r>
        <w:rPr>
          <w:spacing w:val="2"/>
          <w:sz w:val="24"/>
        </w:rPr>
        <w:t xml:space="preserve"> </w:t>
      </w:r>
      <w:r>
        <w:rPr>
          <w:sz w:val="24"/>
        </w:rPr>
        <w:t>Операция</w:t>
      </w:r>
      <w:r>
        <w:rPr>
          <w:spacing w:val="-4"/>
          <w:sz w:val="24"/>
        </w:rPr>
        <w:t xml:space="preserve"> </w:t>
      </w:r>
      <w:r>
        <w:rPr>
          <w:sz w:val="24"/>
        </w:rPr>
        <w:t>«С</w:t>
      </w:r>
      <w:r>
        <w:rPr>
          <w:spacing w:val="-2"/>
          <w:sz w:val="24"/>
        </w:rPr>
        <w:t xml:space="preserve"> </w:t>
      </w:r>
      <w:r>
        <w:rPr>
          <w:sz w:val="24"/>
        </w:rPr>
        <w:t>новым</w:t>
      </w:r>
      <w:r>
        <w:rPr>
          <w:spacing w:val="-3"/>
          <w:sz w:val="24"/>
        </w:rPr>
        <w:t xml:space="preserve"> </w:t>
      </w:r>
      <w:r>
        <w:rPr>
          <w:sz w:val="24"/>
        </w:rPr>
        <w:t>годом,</w:t>
      </w:r>
      <w:r>
        <w:rPr>
          <w:spacing w:val="3"/>
          <w:sz w:val="24"/>
        </w:rPr>
        <w:t xml:space="preserve"> </w:t>
      </w:r>
      <w:r>
        <w:rPr>
          <w:sz w:val="24"/>
        </w:rPr>
        <w:t>Монетка»,</w:t>
      </w:r>
      <w:r>
        <w:rPr>
          <w:spacing w:val="2"/>
          <w:sz w:val="24"/>
        </w:rPr>
        <w:t xml:space="preserve"> </w:t>
      </w:r>
      <w:r>
        <w:rPr>
          <w:sz w:val="24"/>
        </w:rPr>
        <w:t>флешмобы.</w:t>
      </w:r>
    </w:p>
    <w:p w:rsidR="00EA61AC" w:rsidRDefault="00884E59">
      <w:pPr>
        <w:pStyle w:val="10"/>
        <w:spacing w:line="275" w:lineRule="exact"/>
      </w:pPr>
      <w:r>
        <w:t>На школьном</w:t>
      </w:r>
      <w:r>
        <w:rPr>
          <w:spacing w:val="-1"/>
        </w:rPr>
        <w:t xml:space="preserve"> </w:t>
      </w:r>
      <w:r>
        <w:t>уровне:</w:t>
      </w:r>
    </w:p>
    <w:p w:rsidR="00EA61AC" w:rsidRDefault="00884E59" w:rsidP="00611D53">
      <w:pPr>
        <w:pStyle w:val="a7"/>
        <w:numPr>
          <w:ilvl w:val="0"/>
          <w:numId w:val="62"/>
        </w:numPr>
        <w:tabs>
          <w:tab w:val="left" w:pos="1816"/>
        </w:tabs>
        <w:ind w:right="551" w:firstLine="710"/>
        <w:rPr>
          <w:sz w:val="24"/>
        </w:rPr>
      </w:pPr>
      <w:r>
        <w:rPr>
          <w:sz w:val="24"/>
        </w:rPr>
        <w:t>общешкольные праздники – ежегодно проводимые творческие (театрализованные,</w:t>
      </w:r>
      <w:r>
        <w:rPr>
          <w:spacing w:val="1"/>
          <w:sz w:val="24"/>
        </w:rPr>
        <w:t xml:space="preserve"> </w:t>
      </w:r>
      <w:r>
        <w:rPr>
          <w:sz w:val="24"/>
        </w:rPr>
        <w:t>музыкальные, литературные и т.п.) дела, связанные со значимыми для детей и педагогов</w:t>
      </w:r>
      <w:r>
        <w:rPr>
          <w:spacing w:val="1"/>
          <w:sz w:val="24"/>
        </w:rPr>
        <w:t xml:space="preserve"> </w:t>
      </w:r>
      <w:r>
        <w:rPr>
          <w:sz w:val="24"/>
        </w:rPr>
        <w:t>знаменательными</w:t>
      </w:r>
      <w:r>
        <w:rPr>
          <w:spacing w:val="-3"/>
          <w:sz w:val="24"/>
        </w:rPr>
        <w:t xml:space="preserve"> </w:t>
      </w:r>
      <w:r>
        <w:rPr>
          <w:sz w:val="24"/>
        </w:rPr>
        <w:t>датами</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которых</w:t>
      </w:r>
      <w:r>
        <w:rPr>
          <w:spacing w:val="2"/>
          <w:sz w:val="24"/>
        </w:rPr>
        <w:t xml:space="preserve"> </w:t>
      </w:r>
      <w:r>
        <w:rPr>
          <w:sz w:val="24"/>
        </w:rPr>
        <w:t>участвуют</w:t>
      </w:r>
      <w:r>
        <w:rPr>
          <w:spacing w:val="1"/>
          <w:sz w:val="24"/>
        </w:rPr>
        <w:t xml:space="preserve"> </w:t>
      </w:r>
      <w:r>
        <w:rPr>
          <w:sz w:val="24"/>
        </w:rPr>
        <w:t>все</w:t>
      </w:r>
      <w:r>
        <w:rPr>
          <w:spacing w:val="1"/>
          <w:sz w:val="24"/>
        </w:rPr>
        <w:t xml:space="preserve"> </w:t>
      </w:r>
      <w:r>
        <w:rPr>
          <w:sz w:val="24"/>
        </w:rPr>
        <w:t>классы</w:t>
      </w:r>
      <w:r>
        <w:rPr>
          <w:spacing w:val="2"/>
          <w:sz w:val="24"/>
        </w:rPr>
        <w:t xml:space="preserve"> </w:t>
      </w:r>
      <w:r>
        <w:rPr>
          <w:sz w:val="24"/>
        </w:rPr>
        <w:t>школы.</w:t>
      </w:r>
    </w:p>
    <w:p w:rsidR="00EA61AC" w:rsidRDefault="00884E59" w:rsidP="00611D53">
      <w:pPr>
        <w:pStyle w:val="a7"/>
        <w:numPr>
          <w:ilvl w:val="0"/>
          <w:numId w:val="62"/>
        </w:numPr>
        <w:tabs>
          <w:tab w:val="left" w:pos="1816"/>
        </w:tabs>
        <w:ind w:right="558" w:firstLine="710"/>
        <w:rPr>
          <w:sz w:val="24"/>
        </w:rPr>
      </w:pPr>
      <w:r>
        <w:rPr>
          <w:sz w:val="24"/>
        </w:rPr>
        <w:t>торжественные</w:t>
      </w:r>
      <w:r>
        <w:rPr>
          <w:spacing w:val="1"/>
          <w:sz w:val="24"/>
        </w:rPr>
        <w:t xml:space="preserve"> </w:t>
      </w:r>
      <w:r>
        <w:rPr>
          <w:sz w:val="24"/>
        </w:rPr>
        <w:t>ритуалы</w:t>
      </w:r>
      <w:r>
        <w:rPr>
          <w:spacing w:val="1"/>
          <w:sz w:val="24"/>
        </w:rPr>
        <w:t xml:space="preserve"> </w:t>
      </w:r>
      <w:r>
        <w:rPr>
          <w:sz w:val="24"/>
        </w:rPr>
        <w:t>посвящения,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переходом</w:t>
      </w:r>
      <w:r>
        <w:rPr>
          <w:spacing w:val="1"/>
          <w:sz w:val="24"/>
        </w:rPr>
        <w:t xml:space="preserve"> </w:t>
      </w:r>
      <w:r>
        <w:rPr>
          <w:sz w:val="24"/>
        </w:rPr>
        <w:t>учащихся</w:t>
      </w:r>
      <w:r>
        <w:rPr>
          <w:spacing w:val="1"/>
          <w:sz w:val="24"/>
        </w:rPr>
        <w:t xml:space="preserve"> </w:t>
      </w:r>
      <w:r>
        <w:rPr>
          <w:sz w:val="24"/>
        </w:rPr>
        <w:t>на</w:t>
      </w:r>
      <w:r>
        <w:rPr>
          <w:spacing w:val="1"/>
          <w:sz w:val="24"/>
        </w:rPr>
        <w:t xml:space="preserve"> </w:t>
      </w:r>
      <w:r>
        <w:rPr>
          <w:sz w:val="24"/>
        </w:rPr>
        <w:t>следующую ступень образования, символизирующие приобретение ими новых социальных</w:t>
      </w:r>
      <w:r>
        <w:rPr>
          <w:spacing w:val="1"/>
          <w:sz w:val="24"/>
        </w:rPr>
        <w:t xml:space="preserve"> </w:t>
      </w:r>
      <w:r>
        <w:rPr>
          <w:sz w:val="24"/>
        </w:rPr>
        <w:t>статусов в школе и развивающие школьную идентичность детей: Подача первого звонка</w:t>
      </w:r>
      <w:r>
        <w:rPr>
          <w:spacing w:val="1"/>
          <w:sz w:val="24"/>
        </w:rPr>
        <w:t xml:space="preserve"> </w:t>
      </w:r>
      <w:r>
        <w:rPr>
          <w:sz w:val="24"/>
        </w:rPr>
        <w:t>первоклассницей, которую на плече проносит по школьному двору одиннадцатиклассник;</w:t>
      </w:r>
      <w:r>
        <w:rPr>
          <w:spacing w:val="1"/>
          <w:sz w:val="24"/>
        </w:rPr>
        <w:t xml:space="preserve"> </w:t>
      </w:r>
      <w:r>
        <w:rPr>
          <w:sz w:val="24"/>
        </w:rPr>
        <w:t>Введение</w:t>
      </w:r>
      <w:r>
        <w:rPr>
          <w:spacing w:val="88"/>
          <w:sz w:val="24"/>
        </w:rPr>
        <w:t xml:space="preserve"> </w:t>
      </w:r>
      <w:r>
        <w:rPr>
          <w:sz w:val="24"/>
        </w:rPr>
        <w:t>первоклассников</w:t>
      </w:r>
      <w:r>
        <w:rPr>
          <w:spacing w:val="86"/>
          <w:sz w:val="24"/>
        </w:rPr>
        <w:t xml:space="preserve"> </w:t>
      </w:r>
      <w:r>
        <w:rPr>
          <w:sz w:val="24"/>
        </w:rPr>
        <w:t>в</w:t>
      </w:r>
      <w:r>
        <w:rPr>
          <w:spacing w:val="90"/>
          <w:sz w:val="24"/>
        </w:rPr>
        <w:t xml:space="preserve"> </w:t>
      </w:r>
      <w:r>
        <w:rPr>
          <w:sz w:val="24"/>
        </w:rPr>
        <w:t>класс</w:t>
      </w:r>
      <w:r>
        <w:rPr>
          <w:spacing w:val="88"/>
          <w:sz w:val="24"/>
        </w:rPr>
        <w:t xml:space="preserve"> </w:t>
      </w:r>
      <w:r>
        <w:rPr>
          <w:sz w:val="24"/>
        </w:rPr>
        <w:t>на</w:t>
      </w:r>
      <w:r>
        <w:rPr>
          <w:spacing w:val="88"/>
          <w:sz w:val="24"/>
        </w:rPr>
        <w:t xml:space="preserve"> </w:t>
      </w:r>
      <w:r>
        <w:rPr>
          <w:sz w:val="24"/>
        </w:rPr>
        <w:t>первый</w:t>
      </w:r>
      <w:r>
        <w:rPr>
          <w:spacing w:val="90"/>
          <w:sz w:val="24"/>
        </w:rPr>
        <w:t xml:space="preserve"> </w:t>
      </w:r>
      <w:r>
        <w:rPr>
          <w:sz w:val="24"/>
        </w:rPr>
        <w:t>урок</w:t>
      </w:r>
      <w:r>
        <w:rPr>
          <w:spacing w:val="87"/>
          <w:sz w:val="24"/>
        </w:rPr>
        <w:t xml:space="preserve"> </w:t>
      </w:r>
      <w:r>
        <w:rPr>
          <w:sz w:val="24"/>
        </w:rPr>
        <w:t>за</w:t>
      </w:r>
      <w:r>
        <w:rPr>
          <w:spacing w:val="88"/>
          <w:sz w:val="24"/>
        </w:rPr>
        <w:t xml:space="preserve"> </w:t>
      </w:r>
      <w:r>
        <w:rPr>
          <w:sz w:val="24"/>
        </w:rPr>
        <w:t>руку</w:t>
      </w:r>
      <w:r>
        <w:rPr>
          <w:spacing w:val="85"/>
          <w:sz w:val="24"/>
        </w:rPr>
        <w:t xml:space="preserve"> </w:t>
      </w:r>
      <w:r>
        <w:rPr>
          <w:sz w:val="24"/>
        </w:rPr>
        <w:t>одиннадцатиклассниками;</w:t>
      </w:r>
    </w:p>
    <w:p w:rsidR="00EA61AC" w:rsidRDefault="00884E59">
      <w:pPr>
        <w:spacing w:line="275" w:lineRule="exact"/>
        <w:ind w:left="960"/>
        <w:jc w:val="both"/>
        <w:rPr>
          <w:sz w:val="24"/>
        </w:rPr>
      </w:pPr>
      <w:r>
        <w:rPr>
          <w:sz w:val="24"/>
        </w:rPr>
        <w:t>«Доска</w:t>
      </w:r>
      <w:r>
        <w:rPr>
          <w:spacing w:val="119"/>
          <w:sz w:val="24"/>
        </w:rPr>
        <w:t xml:space="preserve"> </w:t>
      </w:r>
      <w:r>
        <w:rPr>
          <w:sz w:val="24"/>
        </w:rPr>
        <w:t>Почета»</w:t>
      </w:r>
      <w:r>
        <w:rPr>
          <w:spacing w:val="116"/>
          <w:sz w:val="24"/>
        </w:rPr>
        <w:t xml:space="preserve"> </w:t>
      </w:r>
      <w:r>
        <w:rPr>
          <w:sz w:val="24"/>
        </w:rPr>
        <w:t xml:space="preserve">в  </w:t>
      </w:r>
      <w:r>
        <w:rPr>
          <w:spacing w:val="2"/>
          <w:sz w:val="24"/>
        </w:rPr>
        <w:t xml:space="preserve"> </w:t>
      </w:r>
      <w:r>
        <w:rPr>
          <w:sz w:val="24"/>
        </w:rPr>
        <w:t xml:space="preserve">завершении  </w:t>
      </w:r>
      <w:r>
        <w:rPr>
          <w:spacing w:val="1"/>
          <w:sz w:val="24"/>
        </w:rPr>
        <w:t xml:space="preserve"> </w:t>
      </w:r>
      <w:r>
        <w:rPr>
          <w:sz w:val="24"/>
        </w:rPr>
        <w:t>ежечетвертной</w:t>
      </w:r>
      <w:r>
        <w:rPr>
          <w:spacing w:val="112"/>
          <w:sz w:val="24"/>
        </w:rPr>
        <w:t xml:space="preserve"> </w:t>
      </w:r>
      <w:r>
        <w:rPr>
          <w:sz w:val="24"/>
        </w:rPr>
        <w:t>общешкольной</w:t>
      </w:r>
      <w:r>
        <w:rPr>
          <w:spacing w:val="117"/>
          <w:sz w:val="24"/>
        </w:rPr>
        <w:t xml:space="preserve"> </w:t>
      </w:r>
      <w:r>
        <w:rPr>
          <w:sz w:val="24"/>
        </w:rPr>
        <w:t>линейки</w:t>
      </w:r>
      <w:proofErr w:type="gramStart"/>
      <w:r>
        <w:rPr>
          <w:sz w:val="24"/>
        </w:rPr>
        <w:t xml:space="preserve">  </w:t>
      </w:r>
      <w:r>
        <w:rPr>
          <w:spacing w:val="2"/>
          <w:sz w:val="24"/>
        </w:rPr>
        <w:t xml:space="preserve"> </w:t>
      </w:r>
      <w:r>
        <w:rPr>
          <w:sz w:val="24"/>
        </w:rPr>
        <w:t>«</w:t>
      </w:r>
      <w:proofErr w:type="gramEnd"/>
      <w:r>
        <w:rPr>
          <w:sz w:val="24"/>
        </w:rPr>
        <w:t xml:space="preserve">Им  </w:t>
      </w:r>
      <w:r>
        <w:rPr>
          <w:spacing w:val="2"/>
          <w:sz w:val="24"/>
        </w:rPr>
        <w:t xml:space="preserve"> </w:t>
      </w:r>
      <w:r>
        <w:rPr>
          <w:sz w:val="24"/>
        </w:rPr>
        <w:t>говорим</w:t>
      </w:r>
    </w:p>
    <w:p w:rsidR="00EA61AC" w:rsidRDefault="00884E59">
      <w:pPr>
        <w:ind w:left="960" w:right="552"/>
        <w:jc w:val="both"/>
        <w:rPr>
          <w:sz w:val="24"/>
        </w:rPr>
      </w:pPr>
      <w:r>
        <w:rPr>
          <w:sz w:val="24"/>
        </w:rPr>
        <w:t>«Спасибо!»</w:t>
      </w:r>
      <w:r>
        <w:rPr>
          <w:spacing w:val="1"/>
          <w:sz w:val="24"/>
        </w:rPr>
        <w:t xml:space="preserve"> </w:t>
      </w:r>
      <w:r>
        <w:rPr>
          <w:sz w:val="24"/>
        </w:rPr>
        <w:t>с</w:t>
      </w:r>
      <w:r>
        <w:rPr>
          <w:spacing w:val="1"/>
          <w:sz w:val="24"/>
        </w:rPr>
        <w:t xml:space="preserve"> </w:t>
      </w:r>
      <w:r>
        <w:rPr>
          <w:sz w:val="24"/>
        </w:rPr>
        <w:t>последующей</w:t>
      </w:r>
      <w:r>
        <w:rPr>
          <w:spacing w:val="1"/>
          <w:sz w:val="24"/>
        </w:rPr>
        <w:t xml:space="preserve"> </w:t>
      </w:r>
      <w:r>
        <w:rPr>
          <w:sz w:val="24"/>
        </w:rPr>
        <w:t>кричалкой</w:t>
      </w:r>
      <w:r>
        <w:rPr>
          <w:spacing w:val="1"/>
          <w:sz w:val="24"/>
        </w:rPr>
        <w:t xml:space="preserve"> </w:t>
      </w:r>
      <w:r>
        <w:rPr>
          <w:sz w:val="24"/>
        </w:rPr>
        <w:t>«Десятая</w:t>
      </w:r>
      <w:r>
        <w:rPr>
          <w:spacing w:val="1"/>
          <w:sz w:val="24"/>
        </w:rPr>
        <w:t xml:space="preserve"> </w:t>
      </w:r>
      <w:r>
        <w:rPr>
          <w:sz w:val="24"/>
        </w:rPr>
        <w:t>вместе,</w:t>
      </w:r>
      <w:r>
        <w:rPr>
          <w:spacing w:val="1"/>
          <w:sz w:val="24"/>
        </w:rPr>
        <w:t xml:space="preserve"> </w:t>
      </w:r>
      <w:r>
        <w:rPr>
          <w:sz w:val="24"/>
        </w:rPr>
        <w:t>десятая</w:t>
      </w:r>
      <w:r>
        <w:rPr>
          <w:spacing w:val="1"/>
          <w:sz w:val="24"/>
        </w:rPr>
        <w:t xml:space="preserve"> </w:t>
      </w:r>
      <w:r>
        <w:rPr>
          <w:sz w:val="24"/>
        </w:rPr>
        <w:t>дружно,</w:t>
      </w:r>
      <w:r>
        <w:rPr>
          <w:spacing w:val="1"/>
          <w:sz w:val="24"/>
        </w:rPr>
        <w:t xml:space="preserve"> </w:t>
      </w:r>
      <w:r>
        <w:rPr>
          <w:sz w:val="24"/>
        </w:rPr>
        <w:t>десятая</w:t>
      </w:r>
      <w:r>
        <w:rPr>
          <w:spacing w:val="1"/>
          <w:sz w:val="24"/>
        </w:rPr>
        <w:t xml:space="preserve"> </w:t>
      </w:r>
      <w:r>
        <w:rPr>
          <w:sz w:val="24"/>
        </w:rPr>
        <w:t>горы</w:t>
      </w:r>
      <w:r>
        <w:rPr>
          <w:spacing w:val="1"/>
          <w:sz w:val="24"/>
        </w:rPr>
        <w:t xml:space="preserve"> </w:t>
      </w:r>
      <w:r>
        <w:rPr>
          <w:sz w:val="24"/>
        </w:rPr>
        <w:t>свернет, если нужно!»,</w:t>
      </w:r>
      <w:r>
        <w:rPr>
          <w:spacing w:val="60"/>
          <w:sz w:val="24"/>
        </w:rPr>
        <w:t xml:space="preserve"> </w:t>
      </w:r>
      <w:r>
        <w:rPr>
          <w:sz w:val="24"/>
        </w:rPr>
        <w:t>Пост</w:t>
      </w:r>
      <w:r>
        <w:rPr>
          <w:spacing w:val="61"/>
          <w:sz w:val="24"/>
        </w:rPr>
        <w:t xml:space="preserve"> </w:t>
      </w:r>
      <w:r>
        <w:rPr>
          <w:sz w:val="24"/>
        </w:rPr>
        <w:t>Памяти</w:t>
      </w:r>
      <w:r>
        <w:rPr>
          <w:spacing w:val="61"/>
          <w:sz w:val="24"/>
        </w:rPr>
        <w:t xml:space="preserve"> </w:t>
      </w:r>
      <w:r>
        <w:rPr>
          <w:sz w:val="24"/>
        </w:rPr>
        <w:t xml:space="preserve">у портрета выпускника школы Героя </w:t>
      </w:r>
      <w:r w:rsidR="00606661">
        <w:rPr>
          <w:sz w:val="24"/>
        </w:rPr>
        <w:t xml:space="preserve">интернационалиста А.Г.Саидова </w:t>
      </w:r>
      <w:r>
        <w:rPr>
          <w:sz w:val="24"/>
        </w:rPr>
        <w:t>в День героев Отечества, «Посвящение в первоклассники», «Прощай</w:t>
      </w:r>
      <w:r>
        <w:rPr>
          <w:spacing w:val="1"/>
          <w:sz w:val="24"/>
        </w:rPr>
        <w:t xml:space="preserve"> </w:t>
      </w:r>
      <w:r>
        <w:rPr>
          <w:sz w:val="24"/>
        </w:rPr>
        <w:t>начальная</w:t>
      </w:r>
      <w:r>
        <w:rPr>
          <w:spacing w:val="1"/>
          <w:sz w:val="24"/>
        </w:rPr>
        <w:t xml:space="preserve"> </w:t>
      </w:r>
      <w:r>
        <w:rPr>
          <w:sz w:val="24"/>
        </w:rPr>
        <w:t>школа»,</w:t>
      </w:r>
      <w:r>
        <w:rPr>
          <w:spacing w:val="1"/>
          <w:sz w:val="24"/>
        </w:rPr>
        <w:t xml:space="preserve"> </w:t>
      </w:r>
      <w:r>
        <w:rPr>
          <w:sz w:val="24"/>
        </w:rPr>
        <w:t>«Прощай</w:t>
      </w:r>
      <w:r>
        <w:rPr>
          <w:spacing w:val="1"/>
          <w:sz w:val="24"/>
        </w:rPr>
        <w:t xml:space="preserve"> </w:t>
      </w:r>
      <w:r>
        <w:rPr>
          <w:sz w:val="24"/>
        </w:rPr>
        <w:t>Азбука»,</w:t>
      </w:r>
      <w:r>
        <w:rPr>
          <w:spacing w:val="1"/>
          <w:sz w:val="24"/>
        </w:rPr>
        <w:t xml:space="preserve"> </w:t>
      </w:r>
      <w:r>
        <w:rPr>
          <w:sz w:val="24"/>
        </w:rPr>
        <w:t>вступление</w:t>
      </w:r>
      <w:r>
        <w:rPr>
          <w:spacing w:val="1"/>
          <w:sz w:val="24"/>
        </w:rPr>
        <w:t xml:space="preserve"> </w:t>
      </w:r>
      <w:r>
        <w:rPr>
          <w:sz w:val="24"/>
        </w:rPr>
        <w:t>в</w:t>
      </w:r>
      <w:r>
        <w:rPr>
          <w:spacing w:val="1"/>
          <w:sz w:val="24"/>
        </w:rPr>
        <w:t xml:space="preserve"> </w:t>
      </w:r>
      <w:r>
        <w:rPr>
          <w:sz w:val="24"/>
        </w:rPr>
        <w:t>ряды</w:t>
      </w:r>
      <w:r>
        <w:rPr>
          <w:spacing w:val="1"/>
          <w:sz w:val="24"/>
        </w:rPr>
        <w:t xml:space="preserve"> </w:t>
      </w:r>
      <w:r>
        <w:rPr>
          <w:sz w:val="24"/>
        </w:rPr>
        <w:t>первичного</w:t>
      </w:r>
      <w:r>
        <w:rPr>
          <w:spacing w:val="1"/>
          <w:sz w:val="24"/>
        </w:rPr>
        <w:t xml:space="preserve"> </w:t>
      </w:r>
      <w:r>
        <w:rPr>
          <w:sz w:val="24"/>
        </w:rPr>
        <w:t>отделения</w:t>
      </w:r>
      <w:r>
        <w:rPr>
          <w:spacing w:val="1"/>
          <w:sz w:val="24"/>
        </w:rPr>
        <w:t xml:space="preserve"> </w:t>
      </w:r>
      <w:r>
        <w:rPr>
          <w:sz w:val="24"/>
        </w:rPr>
        <w:t>РДШ,</w:t>
      </w:r>
      <w:r>
        <w:rPr>
          <w:spacing w:val="1"/>
          <w:sz w:val="24"/>
        </w:rPr>
        <w:t xml:space="preserve"> </w:t>
      </w:r>
      <w:r>
        <w:rPr>
          <w:sz w:val="24"/>
        </w:rPr>
        <w:t>церемония</w:t>
      </w:r>
      <w:r>
        <w:rPr>
          <w:spacing w:val="-4"/>
          <w:sz w:val="24"/>
        </w:rPr>
        <w:t xml:space="preserve"> </w:t>
      </w:r>
      <w:r>
        <w:rPr>
          <w:sz w:val="24"/>
        </w:rPr>
        <w:t>вручения</w:t>
      </w:r>
      <w:r>
        <w:rPr>
          <w:spacing w:val="2"/>
          <w:sz w:val="24"/>
        </w:rPr>
        <w:t xml:space="preserve"> </w:t>
      </w:r>
      <w:r>
        <w:rPr>
          <w:sz w:val="24"/>
        </w:rPr>
        <w:t>аттестатов;</w:t>
      </w:r>
    </w:p>
    <w:p w:rsidR="00EA61AC" w:rsidRDefault="00884E59" w:rsidP="00611D53">
      <w:pPr>
        <w:pStyle w:val="a7"/>
        <w:numPr>
          <w:ilvl w:val="0"/>
          <w:numId w:val="62"/>
        </w:numPr>
        <w:tabs>
          <w:tab w:val="left" w:pos="1816"/>
        </w:tabs>
        <w:spacing w:before="2"/>
        <w:ind w:right="557" w:firstLine="710"/>
        <w:rPr>
          <w:sz w:val="24"/>
        </w:rPr>
      </w:pPr>
      <w:r>
        <w:rPr>
          <w:sz w:val="24"/>
        </w:rPr>
        <w:t>капустники - театрализованные выступления педагогов, родителей и школьников с</w:t>
      </w:r>
      <w:r>
        <w:rPr>
          <w:spacing w:val="1"/>
          <w:sz w:val="24"/>
        </w:rPr>
        <w:t xml:space="preserve"> </w:t>
      </w:r>
      <w:r>
        <w:rPr>
          <w:sz w:val="24"/>
        </w:rPr>
        <w:t>элементами доброго юмора, пародий, импровизаций на темы жизни школьников и учителей.</w:t>
      </w:r>
      <w:r>
        <w:rPr>
          <w:spacing w:val="1"/>
          <w:sz w:val="24"/>
        </w:rPr>
        <w:t xml:space="preserve"> </w:t>
      </w:r>
      <w:r>
        <w:rPr>
          <w:sz w:val="24"/>
        </w:rPr>
        <w:t>Создают</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атмосферу</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общения,</w:t>
      </w:r>
      <w:r>
        <w:rPr>
          <w:spacing w:val="61"/>
          <w:sz w:val="24"/>
        </w:rPr>
        <w:t xml:space="preserve"> </w:t>
      </w:r>
      <w:r>
        <w:rPr>
          <w:sz w:val="24"/>
        </w:rPr>
        <w:t>способствуют</w:t>
      </w:r>
      <w:r>
        <w:rPr>
          <w:spacing w:val="1"/>
          <w:sz w:val="24"/>
        </w:rPr>
        <w:t xml:space="preserve"> </w:t>
      </w:r>
      <w:r>
        <w:rPr>
          <w:sz w:val="24"/>
        </w:rPr>
        <w:t>сплочению</w:t>
      </w:r>
      <w:r>
        <w:rPr>
          <w:spacing w:val="1"/>
          <w:sz w:val="24"/>
        </w:rPr>
        <w:t xml:space="preserve"> </w:t>
      </w:r>
      <w:r>
        <w:rPr>
          <w:sz w:val="24"/>
        </w:rPr>
        <w:t>детского,</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родительского</w:t>
      </w:r>
      <w:r>
        <w:rPr>
          <w:spacing w:val="1"/>
          <w:sz w:val="24"/>
        </w:rPr>
        <w:t xml:space="preserve"> </w:t>
      </w:r>
      <w:r>
        <w:rPr>
          <w:sz w:val="24"/>
        </w:rPr>
        <w:t>сообществ</w:t>
      </w:r>
      <w:r>
        <w:rPr>
          <w:spacing w:val="1"/>
          <w:sz w:val="24"/>
        </w:rPr>
        <w:t xml:space="preserve"> </w:t>
      </w:r>
      <w:r>
        <w:rPr>
          <w:sz w:val="24"/>
        </w:rPr>
        <w:t>школы:</w:t>
      </w:r>
      <w:r>
        <w:rPr>
          <w:spacing w:val="60"/>
          <w:sz w:val="24"/>
        </w:rPr>
        <w:t xml:space="preserve"> </w:t>
      </w:r>
      <w:r>
        <w:rPr>
          <w:sz w:val="24"/>
        </w:rPr>
        <w:t>выпускные</w:t>
      </w:r>
      <w:r>
        <w:rPr>
          <w:spacing w:val="1"/>
          <w:sz w:val="24"/>
        </w:rPr>
        <w:t xml:space="preserve"> </w:t>
      </w:r>
      <w:r>
        <w:rPr>
          <w:sz w:val="24"/>
        </w:rPr>
        <w:t>вечера,</w:t>
      </w:r>
      <w:r>
        <w:rPr>
          <w:spacing w:val="3"/>
          <w:sz w:val="24"/>
        </w:rPr>
        <w:t xml:space="preserve"> </w:t>
      </w:r>
      <w:r>
        <w:rPr>
          <w:sz w:val="24"/>
        </w:rPr>
        <w:t>деловые игры,</w:t>
      </w:r>
      <w:r>
        <w:rPr>
          <w:spacing w:val="-2"/>
          <w:sz w:val="24"/>
        </w:rPr>
        <w:t xml:space="preserve"> </w:t>
      </w:r>
      <w:r>
        <w:rPr>
          <w:sz w:val="24"/>
        </w:rPr>
        <w:t>праздничные</w:t>
      </w:r>
      <w:r>
        <w:rPr>
          <w:spacing w:val="-5"/>
          <w:sz w:val="24"/>
        </w:rPr>
        <w:t xml:space="preserve"> </w:t>
      </w:r>
      <w:r>
        <w:rPr>
          <w:sz w:val="24"/>
        </w:rPr>
        <w:t>концерты,</w:t>
      </w:r>
      <w:r>
        <w:rPr>
          <w:spacing w:val="-2"/>
          <w:sz w:val="24"/>
        </w:rPr>
        <w:t xml:space="preserve"> </w:t>
      </w:r>
      <w:r>
        <w:rPr>
          <w:sz w:val="24"/>
        </w:rPr>
        <w:t>вечера</w:t>
      </w:r>
      <w:r>
        <w:rPr>
          <w:spacing w:val="1"/>
          <w:sz w:val="24"/>
        </w:rPr>
        <w:t xml:space="preserve"> </w:t>
      </w:r>
      <w:r>
        <w:rPr>
          <w:sz w:val="24"/>
        </w:rPr>
        <w:t>встречи</w:t>
      </w:r>
      <w:r>
        <w:rPr>
          <w:spacing w:val="2"/>
          <w:sz w:val="24"/>
        </w:rPr>
        <w:t xml:space="preserve"> </w:t>
      </w:r>
      <w:r>
        <w:rPr>
          <w:sz w:val="24"/>
        </w:rPr>
        <w:t>с</w:t>
      </w:r>
      <w:r>
        <w:rPr>
          <w:spacing w:val="-5"/>
          <w:sz w:val="24"/>
        </w:rPr>
        <w:t xml:space="preserve"> </w:t>
      </w:r>
      <w:r>
        <w:rPr>
          <w:sz w:val="24"/>
        </w:rPr>
        <w:t>выпускниками;</w:t>
      </w:r>
    </w:p>
    <w:p w:rsidR="00EA61AC" w:rsidRDefault="00884E59" w:rsidP="00611D53">
      <w:pPr>
        <w:pStyle w:val="a7"/>
        <w:numPr>
          <w:ilvl w:val="0"/>
          <w:numId w:val="62"/>
        </w:numPr>
        <w:tabs>
          <w:tab w:val="left" w:pos="1816"/>
        </w:tabs>
        <w:ind w:right="561" w:firstLine="710"/>
        <w:rPr>
          <w:sz w:val="24"/>
        </w:rPr>
      </w:pPr>
      <w:r>
        <w:rPr>
          <w:sz w:val="24"/>
        </w:rPr>
        <w:t>церемонии награждения (по итогам четверти) школьников и педагогов за активное</w:t>
      </w:r>
      <w:r>
        <w:rPr>
          <w:spacing w:val="1"/>
          <w:sz w:val="24"/>
        </w:rPr>
        <w:t xml:space="preserve"> </w:t>
      </w:r>
      <w:r>
        <w:rPr>
          <w:sz w:val="24"/>
        </w:rPr>
        <w:t>участие в</w:t>
      </w:r>
      <w:r>
        <w:rPr>
          <w:spacing w:val="1"/>
          <w:sz w:val="24"/>
        </w:rPr>
        <w:t xml:space="preserve"> </w:t>
      </w:r>
      <w:r>
        <w:rPr>
          <w:sz w:val="24"/>
        </w:rPr>
        <w:t>жизни</w:t>
      </w:r>
      <w:r>
        <w:rPr>
          <w:spacing w:val="1"/>
          <w:sz w:val="24"/>
        </w:rPr>
        <w:t xml:space="preserve"> </w:t>
      </w:r>
      <w:r>
        <w:rPr>
          <w:sz w:val="24"/>
        </w:rPr>
        <w:t>школы, защиту чести</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конкурсах,</w:t>
      </w:r>
      <w:r>
        <w:rPr>
          <w:spacing w:val="1"/>
          <w:sz w:val="24"/>
        </w:rPr>
        <w:t xml:space="preserve"> </w:t>
      </w:r>
      <w:r>
        <w:rPr>
          <w:sz w:val="24"/>
        </w:rPr>
        <w:t>соревнованиях, олимпиадах,</w:t>
      </w:r>
      <w:r>
        <w:rPr>
          <w:spacing w:val="1"/>
          <w:sz w:val="24"/>
        </w:rPr>
        <w:t xml:space="preserve"> </w:t>
      </w:r>
      <w:r>
        <w:rPr>
          <w:sz w:val="24"/>
        </w:rPr>
        <w:t>значительный вклад в развитие школы. Способствует поощрению социальной активности</w:t>
      </w:r>
      <w:r>
        <w:rPr>
          <w:spacing w:val="1"/>
          <w:sz w:val="24"/>
        </w:rPr>
        <w:t xml:space="preserve"> </w:t>
      </w:r>
      <w:r>
        <w:rPr>
          <w:sz w:val="24"/>
        </w:rPr>
        <w:t>детей,</w:t>
      </w:r>
      <w:r>
        <w:rPr>
          <w:spacing w:val="1"/>
          <w:sz w:val="24"/>
        </w:rPr>
        <w:t xml:space="preserve"> </w:t>
      </w:r>
      <w:r>
        <w:rPr>
          <w:sz w:val="24"/>
        </w:rPr>
        <w:t>развитию</w:t>
      </w:r>
      <w:r>
        <w:rPr>
          <w:spacing w:val="1"/>
          <w:sz w:val="24"/>
        </w:rPr>
        <w:t xml:space="preserve"> </w:t>
      </w:r>
      <w:r>
        <w:rPr>
          <w:sz w:val="24"/>
        </w:rPr>
        <w:t>позитивных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педагогами</w:t>
      </w:r>
      <w:r>
        <w:rPr>
          <w:spacing w:val="1"/>
          <w:sz w:val="24"/>
        </w:rPr>
        <w:t xml:space="preserve"> </w:t>
      </w:r>
      <w:r>
        <w:rPr>
          <w:sz w:val="24"/>
        </w:rPr>
        <w:t>и</w:t>
      </w:r>
      <w:r>
        <w:rPr>
          <w:spacing w:val="1"/>
          <w:sz w:val="24"/>
        </w:rPr>
        <w:t xml:space="preserve"> </w:t>
      </w:r>
      <w:r>
        <w:rPr>
          <w:sz w:val="24"/>
        </w:rPr>
        <w:t>воспитанниками, формированию чувства доверия и уважения друг к другу: Линейка «Доска</w:t>
      </w:r>
      <w:r>
        <w:rPr>
          <w:spacing w:val="1"/>
          <w:sz w:val="24"/>
        </w:rPr>
        <w:t xml:space="preserve"> </w:t>
      </w:r>
      <w:r>
        <w:rPr>
          <w:sz w:val="24"/>
        </w:rPr>
        <w:t>почета»,</w:t>
      </w:r>
      <w:r>
        <w:rPr>
          <w:spacing w:val="3"/>
          <w:sz w:val="24"/>
        </w:rPr>
        <w:t xml:space="preserve"> </w:t>
      </w:r>
      <w:r>
        <w:rPr>
          <w:sz w:val="24"/>
        </w:rPr>
        <w:t>прием</w:t>
      </w:r>
      <w:r>
        <w:rPr>
          <w:spacing w:val="3"/>
          <w:sz w:val="24"/>
        </w:rPr>
        <w:t xml:space="preserve"> </w:t>
      </w:r>
      <w:r>
        <w:rPr>
          <w:sz w:val="24"/>
        </w:rPr>
        <w:t>у</w:t>
      </w:r>
      <w:r>
        <w:rPr>
          <w:spacing w:val="-8"/>
          <w:sz w:val="24"/>
        </w:rPr>
        <w:t xml:space="preserve"> </w:t>
      </w:r>
      <w:r>
        <w:rPr>
          <w:sz w:val="24"/>
        </w:rPr>
        <w:t>директора</w:t>
      </w:r>
      <w:r>
        <w:rPr>
          <w:spacing w:val="1"/>
          <w:sz w:val="24"/>
        </w:rPr>
        <w:t xml:space="preserve"> </w:t>
      </w:r>
      <w:r>
        <w:rPr>
          <w:sz w:val="24"/>
        </w:rPr>
        <w:t>(май)</w:t>
      </w:r>
    </w:p>
    <w:p w:rsidR="00EA61AC" w:rsidRDefault="00884E59">
      <w:pPr>
        <w:pStyle w:val="10"/>
        <w:spacing w:before="3" w:line="240" w:lineRule="auto"/>
      </w:pPr>
      <w:r>
        <w:t>На</w:t>
      </w:r>
      <w:r>
        <w:rPr>
          <w:spacing w:val="1"/>
        </w:rPr>
        <w:t xml:space="preserve"> </w:t>
      </w:r>
      <w:r>
        <w:t>уровне</w:t>
      </w:r>
      <w:r>
        <w:rPr>
          <w:spacing w:val="-5"/>
        </w:rPr>
        <w:t xml:space="preserve"> </w:t>
      </w:r>
      <w:r>
        <w:t>классов:</w:t>
      </w:r>
    </w:p>
    <w:p w:rsidR="00EA61AC" w:rsidRDefault="00EA61AC">
      <w:pPr>
        <w:sectPr w:rsidR="00EA61AC">
          <w:pgSz w:w="11900" w:h="16840"/>
          <w:pgMar w:top="1040" w:right="280" w:bottom="980" w:left="480" w:header="0" w:footer="726" w:gutter="0"/>
          <w:cols w:space="720"/>
        </w:sectPr>
      </w:pPr>
    </w:p>
    <w:p w:rsidR="00EA61AC" w:rsidRDefault="00884E59" w:rsidP="00611D53">
      <w:pPr>
        <w:pStyle w:val="a7"/>
        <w:numPr>
          <w:ilvl w:val="0"/>
          <w:numId w:val="62"/>
        </w:numPr>
        <w:tabs>
          <w:tab w:val="left" w:pos="1816"/>
        </w:tabs>
        <w:spacing w:before="71" w:line="242" w:lineRule="auto"/>
        <w:ind w:right="552" w:firstLine="710"/>
        <w:rPr>
          <w:sz w:val="24"/>
        </w:rPr>
      </w:pPr>
      <w:r>
        <w:rPr>
          <w:sz w:val="24"/>
        </w:rPr>
        <w:lastRenderedPageBreak/>
        <w:t>выбор</w:t>
      </w:r>
      <w:r>
        <w:rPr>
          <w:spacing w:val="1"/>
          <w:sz w:val="24"/>
        </w:rPr>
        <w:t xml:space="preserve"> </w:t>
      </w:r>
      <w:r>
        <w:rPr>
          <w:sz w:val="24"/>
        </w:rPr>
        <w:t>и</w:t>
      </w:r>
      <w:r>
        <w:rPr>
          <w:spacing w:val="1"/>
          <w:sz w:val="24"/>
        </w:rPr>
        <w:t xml:space="preserve"> </w:t>
      </w:r>
      <w:r>
        <w:rPr>
          <w:sz w:val="24"/>
        </w:rPr>
        <w:t>делегирование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общешкольный</w:t>
      </w:r>
      <w:r>
        <w:rPr>
          <w:spacing w:val="1"/>
          <w:sz w:val="24"/>
        </w:rPr>
        <w:t xml:space="preserve"> </w:t>
      </w:r>
      <w:r>
        <w:rPr>
          <w:sz w:val="24"/>
        </w:rPr>
        <w:t>Совет</w:t>
      </w:r>
      <w:r>
        <w:rPr>
          <w:spacing w:val="1"/>
          <w:sz w:val="24"/>
        </w:rPr>
        <w:t xml:space="preserve"> </w:t>
      </w:r>
      <w:r>
        <w:rPr>
          <w:sz w:val="24"/>
        </w:rPr>
        <w:t>обучающихся,</w:t>
      </w:r>
      <w:r>
        <w:rPr>
          <w:spacing w:val="3"/>
          <w:sz w:val="24"/>
        </w:rPr>
        <w:t xml:space="preserve"> </w:t>
      </w:r>
      <w:r>
        <w:rPr>
          <w:sz w:val="24"/>
        </w:rPr>
        <w:t>ответственных</w:t>
      </w:r>
      <w:r>
        <w:rPr>
          <w:spacing w:val="-4"/>
          <w:sz w:val="24"/>
        </w:rPr>
        <w:t xml:space="preserve"> </w:t>
      </w:r>
      <w:r>
        <w:rPr>
          <w:sz w:val="24"/>
        </w:rPr>
        <w:t>за</w:t>
      </w:r>
      <w:r>
        <w:rPr>
          <w:spacing w:val="1"/>
          <w:sz w:val="24"/>
        </w:rPr>
        <w:t xml:space="preserve"> </w:t>
      </w:r>
      <w:r>
        <w:rPr>
          <w:sz w:val="24"/>
        </w:rPr>
        <w:t>подготовку</w:t>
      </w:r>
      <w:r>
        <w:rPr>
          <w:spacing w:val="-9"/>
          <w:sz w:val="24"/>
        </w:rPr>
        <w:t xml:space="preserve"> </w:t>
      </w:r>
      <w:r>
        <w:rPr>
          <w:sz w:val="24"/>
        </w:rPr>
        <w:t>общешкольных</w:t>
      </w:r>
      <w:r>
        <w:rPr>
          <w:spacing w:val="-3"/>
          <w:sz w:val="24"/>
        </w:rPr>
        <w:t xml:space="preserve"> </w:t>
      </w:r>
      <w:r>
        <w:rPr>
          <w:sz w:val="24"/>
        </w:rPr>
        <w:t>ключевых</w:t>
      </w:r>
      <w:r>
        <w:rPr>
          <w:spacing w:val="-4"/>
          <w:sz w:val="24"/>
        </w:rPr>
        <w:t xml:space="preserve"> </w:t>
      </w:r>
      <w:r>
        <w:rPr>
          <w:sz w:val="24"/>
        </w:rPr>
        <w:t>дел;</w:t>
      </w:r>
    </w:p>
    <w:p w:rsidR="00EA61AC" w:rsidRDefault="00884E59" w:rsidP="00611D53">
      <w:pPr>
        <w:pStyle w:val="a7"/>
        <w:numPr>
          <w:ilvl w:val="0"/>
          <w:numId w:val="62"/>
        </w:numPr>
        <w:tabs>
          <w:tab w:val="left" w:pos="1816"/>
        </w:tabs>
        <w:spacing w:line="271" w:lineRule="exact"/>
        <w:ind w:left="1815" w:hanging="145"/>
        <w:rPr>
          <w:sz w:val="24"/>
        </w:rPr>
      </w:pPr>
      <w:r>
        <w:rPr>
          <w:sz w:val="24"/>
        </w:rPr>
        <w:t>участие</w:t>
      </w:r>
      <w:r>
        <w:rPr>
          <w:spacing w:val="-2"/>
          <w:sz w:val="24"/>
        </w:rPr>
        <w:t xml:space="preserve"> </w:t>
      </w:r>
      <w:r>
        <w:rPr>
          <w:sz w:val="24"/>
        </w:rPr>
        <w:t>школьных</w:t>
      </w:r>
      <w:r>
        <w:rPr>
          <w:spacing w:val="-5"/>
          <w:sz w:val="24"/>
        </w:rPr>
        <w:t xml:space="preserve"> </w:t>
      </w:r>
      <w:r>
        <w:rPr>
          <w:sz w:val="24"/>
        </w:rPr>
        <w:t>классов</w:t>
      </w:r>
      <w:r>
        <w:rPr>
          <w:spacing w:val="-4"/>
          <w:sz w:val="24"/>
        </w:rPr>
        <w:t xml:space="preserve"> </w:t>
      </w:r>
      <w:r>
        <w:rPr>
          <w:sz w:val="24"/>
        </w:rPr>
        <w:t>в</w:t>
      </w:r>
      <w:r>
        <w:rPr>
          <w:spacing w:val="-3"/>
          <w:sz w:val="24"/>
        </w:rPr>
        <w:t xml:space="preserve"> </w:t>
      </w:r>
      <w:r>
        <w:rPr>
          <w:sz w:val="24"/>
        </w:rPr>
        <w:t>реализации</w:t>
      </w:r>
      <w:r>
        <w:rPr>
          <w:spacing w:val="-5"/>
          <w:sz w:val="24"/>
        </w:rPr>
        <w:t xml:space="preserve"> </w:t>
      </w:r>
      <w:r>
        <w:rPr>
          <w:sz w:val="24"/>
        </w:rPr>
        <w:t>общешкольных</w:t>
      </w:r>
      <w:r>
        <w:rPr>
          <w:spacing w:val="-5"/>
          <w:sz w:val="24"/>
        </w:rPr>
        <w:t xml:space="preserve"> </w:t>
      </w:r>
      <w:r>
        <w:rPr>
          <w:sz w:val="24"/>
        </w:rPr>
        <w:t>ключевых</w:t>
      </w:r>
      <w:r>
        <w:rPr>
          <w:spacing w:val="-5"/>
          <w:sz w:val="24"/>
        </w:rPr>
        <w:t xml:space="preserve"> </w:t>
      </w:r>
      <w:r>
        <w:rPr>
          <w:sz w:val="24"/>
        </w:rPr>
        <w:t>дел;</w:t>
      </w:r>
    </w:p>
    <w:p w:rsidR="00EA61AC" w:rsidRDefault="00884E59" w:rsidP="00611D53">
      <w:pPr>
        <w:pStyle w:val="a7"/>
        <w:numPr>
          <w:ilvl w:val="0"/>
          <w:numId w:val="62"/>
        </w:numPr>
        <w:tabs>
          <w:tab w:val="left" w:pos="1816"/>
        </w:tabs>
        <w:spacing w:before="3"/>
        <w:ind w:right="562" w:firstLine="710"/>
        <w:rPr>
          <w:sz w:val="24"/>
        </w:rPr>
      </w:pPr>
      <w:r>
        <w:rPr>
          <w:sz w:val="24"/>
        </w:rPr>
        <w:t>проведение в рамках класса итогового</w:t>
      </w:r>
      <w:r>
        <w:rPr>
          <w:spacing w:val="60"/>
          <w:sz w:val="24"/>
        </w:rPr>
        <w:t xml:space="preserve"> </w:t>
      </w:r>
      <w:r>
        <w:rPr>
          <w:sz w:val="24"/>
        </w:rPr>
        <w:t>анализа детьми общешкольных ключевых</w:t>
      </w:r>
      <w:r>
        <w:rPr>
          <w:spacing w:val="1"/>
          <w:sz w:val="24"/>
        </w:rPr>
        <w:t xml:space="preserve"> </w:t>
      </w:r>
      <w:r>
        <w:rPr>
          <w:sz w:val="24"/>
        </w:rPr>
        <w:t>дел,</w:t>
      </w:r>
      <w:r>
        <w:rPr>
          <w:spacing w:val="1"/>
          <w:sz w:val="24"/>
        </w:rPr>
        <w:t xml:space="preserve"> </w:t>
      </w:r>
      <w:r>
        <w:rPr>
          <w:sz w:val="24"/>
        </w:rPr>
        <w:t>участие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итоговом</w:t>
      </w:r>
      <w:r>
        <w:rPr>
          <w:spacing w:val="1"/>
          <w:sz w:val="24"/>
        </w:rPr>
        <w:t xml:space="preserve"> </w:t>
      </w:r>
      <w:r>
        <w:rPr>
          <w:sz w:val="24"/>
        </w:rPr>
        <w:t>анализе</w:t>
      </w:r>
      <w:r>
        <w:rPr>
          <w:spacing w:val="1"/>
          <w:sz w:val="24"/>
        </w:rPr>
        <w:t xml:space="preserve"> </w:t>
      </w:r>
      <w:r>
        <w:rPr>
          <w:sz w:val="24"/>
        </w:rPr>
        <w:t>проведенных</w:t>
      </w:r>
      <w:r>
        <w:rPr>
          <w:spacing w:val="1"/>
          <w:sz w:val="24"/>
        </w:rPr>
        <w:t xml:space="preserve"> </w:t>
      </w:r>
      <w:r>
        <w:rPr>
          <w:sz w:val="24"/>
        </w:rPr>
        <w:t>дел</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общешкольных</w:t>
      </w:r>
      <w:r>
        <w:rPr>
          <w:spacing w:val="-4"/>
          <w:sz w:val="24"/>
        </w:rPr>
        <w:t xml:space="preserve"> </w:t>
      </w:r>
      <w:r>
        <w:rPr>
          <w:sz w:val="24"/>
        </w:rPr>
        <w:t>советов</w:t>
      </w:r>
      <w:r>
        <w:rPr>
          <w:spacing w:val="-1"/>
          <w:sz w:val="24"/>
        </w:rPr>
        <w:t xml:space="preserve"> </w:t>
      </w:r>
      <w:r>
        <w:rPr>
          <w:sz w:val="24"/>
        </w:rPr>
        <w:t>дела.</w:t>
      </w:r>
    </w:p>
    <w:p w:rsidR="00EA61AC" w:rsidRDefault="00884E59">
      <w:pPr>
        <w:pStyle w:val="10"/>
        <w:spacing w:before="3" w:line="275" w:lineRule="exact"/>
      </w:pPr>
      <w:r>
        <w:t>На</w:t>
      </w:r>
      <w:r>
        <w:rPr>
          <w:spacing w:val="-2"/>
        </w:rPr>
        <w:t xml:space="preserve"> </w:t>
      </w:r>
      <w:r>
        <w:t>индивидуальном</w:t>
      </w:r>
      <w:r>
        <w:rPr>
          <w:spacing w:val="-3"/>
        </w:rPr>
        <w:t xml:space="preserve"> </w:t>
      </w:r>
      <w:r>
        <w:t>уровне:</w:t>
      </w:r>
    </w:p>
    <w:p w:rsidR="00EA61AC" w:rsidRDefault="00884E59" w:rsidP="00611D53">
      <w:pPr>
        <w:pStyle w:val="a7"/>
        <w:numPr>
          <w:ilvl w:val="0"/>
          <w:numId w:val="62"/>
        </w:numPr>
        <w:tabs>
          <w:tab w:val="left" w:pos="1816"/>
        </w:tabs>
        <w:ind w:right="557" w:firstLine="710"/>
        <w:rPr>
          <w:sz w:val="24"/>
        </w:rPr>
      </w:pPr>
      <w:r>
        <w:rPr>
          <w:sz w:val="24"/>
        </w:rPr>
        <w:t>вовлечение по возможности каждого ребенка в ключевые дела школы в одной из</w:t>
      </w:r>
      <w:r>
        <w:rPr>
          <w:spacing w:val="1"/>
          <w:sz w:val="24"/>
        </w:rPr>
        <w:t xml:space="preserve"> </w:t>
      </w:r>
      <w:r>
        <w:rPr>
          <w:sz w:val="24"/>
        </w:rPr>
        <w:t>возможных</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ролей:</w:t>
      </w:r>
      <w:r>
        <w:rPr>
          <w:spacing w:val="1"/>
          <w:sz w:val="24"/>
        </w:rPr>
        <w:t xml:space="preserve"> </w:t>
      </w:r>
      <w:r>
        <w:rPr>
          <w:sz w:val="24"/>
        </w:rPr>
        <w:t>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ведущих,</w:t>
      </w:r>
      <w:r>
        <w:rPr>
          <w:spacing w:val="1"/>
          <w:sz w:val="24"/>
        </w:rPr>
        <w:t xml:space="preserve"> </w:t>
      </w:r>
      <w:r>
        <w:rPr>
          <w:sz w:val="24"/>
        </w:rPr>
        <w:t>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6"/>
          <w:sz w:val="24"/>
        </w:rPr>
        <w:t xml:space="preserve"> </w:t>
      </w:r>
      <w:r>
        <w:rPr>
          <w:sz w:val="24"/>
        </w:rPr>
        <w:t>ответственных</w:t>
      </w:r>
      <w:r>
        <w:rPr>
          <w:spacing w:val="-3"/>
          <w:sz w:val="24"/>
        </w:rPr>
        <w:t xml:space="preserve"> </w:t>
      </w:r>
      <w:r>
        <w:rPr>
          <w:sz w:val="24"/>
        </w:rPr>
        <w:t>за</w:t>
      </w:r>
      <w:r>
        <w:rPr>
          <w:spacing w:val="-4"/>
          <w:sz w:val="24"/>
        </w:rPr>
        <w:t xml:space="preserve"> </w:t>
      </w:r>
      <w:r>
        <w:rPr>
          <w:sz w:val="24"/>
        </w:rPr>
        <w:t>приглашение</w:t>
      </w:r>
      <w:r>
        <w:rPr>
          <w:spacing w:val="-4"/>
          <w:sz w:val="24"/>
        </w:rPr>
        <w:t xml:space="preserve"> </w:t>
      </w:r>
      <w:r>
        <w:rPr>
          <w:sz w:val="24"/>
        </w:rPr>
        <w:t>и</w:t>
      </w:r>
      <w:r>
        <w:rPr>
          <w:spacing w:val="3"/>
          <w:sz w:val="24"/>
        </w:rPr>
        <w:t xml:space="preserve"> </w:t>
      </w:r>
      <w:r>
        <w:rPr>
          <w:sz w:val="24"/>
        </w:rPr>
        <w:t>встречу</w:t>
      </w:r>
      <w:r>
        <w:rPr>
          <w:spacing w:val="-8"/>
          <w:sz w:val="24"/>
        </w:rPr>
        <w:t xml:space="preserve"> </w:t>
      </w:r>
      <w:r>
        <w:rPr>
          <w:sz w:val="24"/>
        </w:rPr>
        <w:t>гостей</w:t>
      </w:r>
      <w:r>
        <w:rPr>
          <w:spacing w:val="-2"/>
          <w:sz w:val="24"/>
        </w:rPr>
        <w:t xml:space="preserve"> </w:t>
      </w:r>
      <w:r>
        <w:rPr>
          <w:sz w:val="24"/>
        </w:rPr>
        <w:t>и</w:t>
      </w:r>
      <w:r>
        <w:rPr>
          <w:spacing w:val="2"/>
          <w:sz w:val="24"/>
        </w:rPr>
        <w:t xml:space="preserve"> </w:t>
      </w:r>
      <w:r>
        <w:rPr>
          <w:sz w:val="24"/>
        </w:rPr>
        <w:t>т.п.);</w:t>
      </w:r>
    </w:p>
    <w:p w:rsidR="00EA61AC" w:rsidRDefault="00884E59" w:rsidP="00611D53">
      <w:pPr>
        <w:pStyle w:val="a7"/>
        <w:numPr>
          <w:ilvl w:val="0"/>
          <w:numId w:val="62"/>
        </w:numPr>
        <w:tabs>
          <w:tab w:val="left" w:pos="1816"/>
        </w:tabs>
        <w:spacing w:before="1" w:line="237" w:lineRule="auto"/>
        <w:ind w:right="562" w:firstLine="710"/>
        <w:rPr>
          <w:sz w:val="24"/>
        </w:rPr>
      </w:pPr>
      <w:r>
        <w:rPr>
          <w:sz w:val="24"/>
        </w:rPr>
        <w:t>индивидуальная</w:t>
      </w:r>
      <w:r>
        <w:rPr>
          <w:spacing w:val="1"/>
          <w:sz w:val="24"/>
        </w:rPr>
        <w:t xml:space="preserve"> </w:t>
      </w:r>
      <w:r>
        <w:rPr>
          <w:sz w:val="24"/>
        </w:rPr>
        <w:t>помощь</w:t>
      </w:r>
      <w:r>
        <w:rPr>
          <w:spacing w:val="1"/>
          <w:sz w:val="24"/>
        </w:rPr>
        <w:t xml:space="preserve"> </w:t>
      </w:r>
      <w:r>
        <w:rPr>
          <w:sz w:val="24"/>
        </w:rPr>
        <w:t>ребенку</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навыков</w:t>
      </w:r>
      <w:r>
        <w:rPr>
          <w:spacing w:val="1"/>
          <w:sz w:val="24"/>
        </w:rPr>
        <w:t xml:space="preserve"> </w:t>
      </w:r>
      <w:r>
        <w:rPr>
          <w:sz w:val="24"/>
        </w:rPr>
        <w:t>подготовки,</w:t>
      </w:r>
      <w:r>
        <w:rPr>
          <w:spacing w:val="-2"/>
          <w:sz w:val="24"/>
        </w:rPr>
        <w:t xml:space="preserve"> </w:t>
      </w:r>
      <w:r>
        <w:rPr>
          <w:sz w:val="24"/>
        </w:rPr>
        <w:t>проведения</w:t>
      </w:r>
      <w:r>
        <w:rPr>
          <w:spacing w:val="1"/>
          <w:sz w:val="24"/>
        </w:rPr>
        <w:t xml:space="preserve"> </w:t>
      </w:r>
      <w:r>
        <w:rPr>
          <w:sz w:val="24"/>
        </w:rPr>
        <w:t>и</w:t>
      </w:r>
      <w:r>
        <w:rPr>
          <w:spacing w:val="3"/>
          <w:sz w:val="24"/>
        </w:rPr>
        <w:t xml:space="preserve"> </w:t>
      </w:r>
      <w:r>
        <w:rPr>
          <w:sz w:val="24"/>
        </w:rPr>
        <w:t>анализа ключевых</w:t>
      </w:r>
      <w:r>
        <w:rPr>
          <w:spacing w:val="-3"/>
          <w:sz w:val="24"/>
        </w:rPr>
        <w:t xml:space="preserve"> </w:t>
      </w:r>
      <w:r>
        <w:rPr>
          <w:sz w:val="24"/>
        </w:rPr>
        <w:t>дел;</w:t>
      </w:r>
    </w:p>
    <w:p w:rsidR="00EA61AC" w:rsidRDefault="00884E59" w:rsidP="00611D53">
      <w:pPr>
        <w:pStyle w:val="a7"/>
        <w:numPr>
          <w:ilvl w:val="0"/>
          <w:numId w:val="62"/>
        </w:numPr>
        <w:tabs>
          <w:tab w:val="left" w:pos="1816"/>
        </w:tabs>
        <w:spacing w:before="4"/>
        <w:ind w:right="559" w:firstLine="710"/>
        <w:rPr>
          <w:sz w:val="24"/>
        </w:rPr>
      </w:pPr>
      <w:r>
        <w:rPr>
          <w:sz w:val="24"/>
        </w:rPr>
        <w:t>наблюдение за поведением ребенка в ситуациях подготовки, проведения и анализа</w:t>
      </w:r>
      <w:r>
        <w:rPr>
          <w:spacing w:val="1"/>
          <w:sz w:val="24"/>
        </w:rPr>
        <w:t xml:space="preserve"> </w:t>
      </w:r>
      <w:r>
        <w:rPr>
          <w:sz w:val="24"/>
        </w:rPr>
        <w:t>ключевых дел, за его отношениями со сверстниками, старшими и младшими школьниками, с</w:t>
      </w:r>
      <w:r>
        <w:rPr>
          <w:spacing w:val="-57"/>
          <w:sz w:val="24"/>
        </w:rPr>
        <w:t xml:space="preserve"> </w:t>
      </w:r>
      <w:r>
        <w:rPr>
          <w:sz w:val="24"/>
        </w:rPr>
        <w:t>педагогами</w:t>
      </w:r>
      <w:r>
        <w:rPr>
          <w:spacing w:val="-3"/>
          <w:sz w:val="24"/>
        </w:rPr>
        <w:t xml:space="preserve"> </w:t>
      </w:r>
      <w:r>
        <w:rPr>
          <w:sz w:val="24"/>
        </w:rPr>
        <w:t>и</w:t>
      </w:r>
      <w:r>
        <w:rPr>
          <w:spacing w:val="3"/>
          <w:sz w:val="24"/>
        </w:rPr>
        <w:t xml:space="preserve"> </w:t>
      </w:r>
      <w:r>
        <w:rPr>
          <w:sz w:val="24"/>
        </w:rPr>
        <w:t>другими</w:t>
      </w:r>
      <w:r>
        <w:rPr>
          <w:spacing w:val="3"/>
          <w:sz w:val="24"/>
        </w:rPr>
        <w:t xml:space="preserve"> </w:t>
      </w:r>
      <w:r>
        <w:rPr>
          <w:sz w:val="24"/>
        </w:rPr>
        <w:t>взрослыми;</w:t>
      </w:r>
    </w:p>
    <w:p w:rsidR="00EA61AC" w:rsidRDefault="00884E59" w:rsidP="00611D53">
      <w:pPr>
        <w:pStyle w:val="a7"/>
        <w:numPr>
          <w:ilvl w:val="0"/>
          <w:numId w:val="62"/>
        </w:numPr>
        <w:tabs>
          <w:tab w:val="left" w:pos="1816"/>
        </w:tabs>
        <w:ind w:right="555" w:firstLine="710"/>
        <w:rPr>
          <w:sz w:val="24"/>
        </w:rPr>
      </w:pPr>
      <w:r>
        <w:rPr>
          <w:sz w:val="24"/>
        </w:rPr>
        <w:t>при необходимости коррекция поведения ребенка через частные беседы с ним, через</w:t>
      </w:r>
      <w:r>
        <w:rPr>
          <w:spacing w:val="-57"/>
          <w:sz w:val="24"/>
        </w:rPr>
        <w:t xml:space="preserve"> </w:t>
      </w:r>
      <w:r>
        <w:rPr>
          <w:sz w:val="24"/>
        </w:rPr>
        <w:t>включение его в совместную работу с другими детьми, которые могли бы стать хорошим</w:t>
      </w:r>
      <w:r>
        <w:rPr>
          <w:spacing w:val="1"/>
          <w:sz w:val="24"/>
        </w:rPr>
        <w:t xml:space="preserve"> </w:t>
      </w:r>
      <w:r>
        <w:rPr>
          <w:sz w:val="24"/>
        </w:rPr>
        <w:t>примером для ребенка, через предложение взять в следующем ключевом деле на себя роль</w:t>
      </w:r>
      <w:r>
        <w:rPr>
          <w:spacing w:val="1"/>
          <w:sz w:val="24"/>
        </w:rPr>
        <w:t xml:space="preserve"> </w:t>
      </w:r>
      <w:r>
        <w:rPr>
          <w:sz w:val="24"/>
        </w:rPr>
        <w:t>ответственного</w:t>
      </w:r>
      <w:r>
        <w:rPr>
          <w:spacing w:val="5"/>
          <w:sz w:val="24"/>
        </w:rPr>
        <w:t xml:space="preserve"> </w:t>
      </w:r>
      <w:r>
        <w:rPr>
          <w:sz w:val="24"/>
        </w:rPr>
        <w:t>за</w:t>
      </w:r>
      <w:r>
        <w:rPr>
          <w:spacing w:val="-4"/>
          <w:sz w:val="24"/>
        </w:rPr>
        <w:t xml:space="preserve"> </w:t>
      </w:r>
      <w:r>
        <w:rPr>
          <w:sz w:val="24"/>
        </w:rPr>
        <w:t>тот</w:t>
      </w:r>
      <w:r>
        <w:rPr>
          <w:spacing w:val="-2"/>
          <w:sz w:val="24"/>
        </w:rPr>
        <w:t xml:space="preserve"> </w:t>
      </w:r>
      <w:r>
        <w:rPr>
          <w:sz w:val="24"/>
        </w:rPr>
        <w:t>или</w:t>
      </w:r>
      <w:r>
        <w:rPr>
          <w:spacing w:val="-2"/>
          <w:sz w:val="24"/>
        </w:rPr>
        <w:t xml:space="preserve"> </w:t>
      </w:r>
      <w:r>
        <w:rPr>
          <w:sz w:val="24"/>
        </w:rPr>
        <w:t>иной</w:t>
      </w:r>
      <w:r>
        <w:rPr>
          <w:spacing w:val="-2"/>
          <w:sz w:val="24"/>
        </w:rPr>
        <w:t xml:space="preserve"> </w:t>
      </w:r>
      <w:r>
        <w:rPr>
          <w:sz w:val="24"/>
        </w:rPr>
        <w:t>фрагмент</w:t>
      </w:r>
      <w:r>
        <w:rPr>
          <w:spacing w:val="-7"/>
          <w:sz w:val="24"/>
        </w:rPr>
        <w:t xml:space="preserve"> </w:t>
      </w:r>
      <w:r>
        <w:rPr>
          <w:sz w:val="24"/>
        </w:rPr>
        <w:t>общей</w:t>
      </w:r>
      <w:r>
        <w:rPr>
          <w:spacing w:val="3"/>
          <w:sz w:val="24"/>
        </w:rPr>
        <w:t xml:space="preserve"> </w:t>
      </w:r>
      <w:r>
        <w:rPr>
          <w:sz w:val="24"/>
        </w:rPr>
        <w:t>работы.</w:t>
      </w:r>
    </w:p>
    <w:p w:rsidR="00EA61AC" w:rsidRDefault="00884E59" w:rsidP="00611D53">
      <w:pPr>
        <w:pStyle w:val="10"/>
        <w:numPr>
          <w:ilvl w:val="1"/>
          <w:numId w:val="63"/>
        </w:numPr>
        <w:tabs>
          <w:tab w:val="left" w:pos="2151"/>
        </w:tabs>
        <w:spacing w:before="3"/>
        <w:ind w:left="1671" w:firstLine="62"/>
        <w:jc w:val="both"/>
      </w:pPr>
      <w:r>
        <w:t>Модуль</w:t>
      </w:r>
      <w:r>
        <w:rPr>
          <w:spacing w:val="58"/>
        </w:rPr>
        <w:t xml:space="preserve"> </w:t>
      </w:r>
      <w:r>
        <w:t>«Курсы внеурочной деятельности</w:t>
      </w:r>
      <w:r>
        <w:rPr>
          <w:spacing w:val="4"/>
        </w:rPr>
        <w:t xml:space="preserve"> </w:t>
      </w:r>
      <w:r>
        <w:t>и</w:t>
      </w:r>
      <w:r>
        <w:rPr>
          <w:spacing w:val="-4"/>
        </w:rPr>
        <w:t xml:space="preserve"> </w:t>
      </w:r>
      <w:r>
        <w:t>дополнительного</w:t>
      </w:r>
      <w:r>
        <w:rPr>
          <w:spacing w:val="-5"/>
        </w:rPr>
        <w:t xml:space="preserve"> </w:t>
      </w:r>
      <w:r>
        <w:t>образования»</w:t>
      </w:r>
    </w:p>
    <w:p w:rsidR="00EA61AC" w:rsidRDefault="00884E59">
      <w:pPr>
        <w:spacing w:line="242" w:lineRule="auto"/>
        <w:ind w:left="960" w:right="554" w:firstLine="710"/>
        <w:jc w:val="both"/>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является</w:t>
      </w:r>
      <w:r>
        <w:rPr>
          <w:spacing w:val="1"/>
          <w:sz w:val="24"/>
        </w:rPr>
        <w:t xml:space="preserve"> </w:t>
      </w:r>
      <w:r>
        <w:rPr>
          <w:sz w:val="24"/>
        </w:rPr>
        <w:t>составной</w:t>
      </w:r>
      <w:r>
        <w:rPr>
          <w:spacing w:val="1"/>
          <w:sz w:val="24"/>
        </w:rPr>
        <w:t xml:space="preserve"> </w:t>
      </w:r>
      <w:r>
        <w:rPr>
          <w:sz w:val="24"/>
        </w:rPr>
        <w:t>частью</w:t>
      </w:r>
      <w:r>
        <w:rPr>
          <w:spacing w:val="1"/>
          <w:sz w:val="24"/>
        </w:rPr>
        <w:t xml:space="preserve"> </w:t>
      </w:r>
      <w:r>
        <w:rPr>
          <w:sz w:val="24"/>
        </w:rPr>
        <w:t>учебно-воспитательного</w:t>
      </w:r>
      <w:r>
        <w:rPr>
          <w:spacing w:val="1"/>
          <w:sz w:val="24"/>
        </w:rPr>
        <w:t xml:space="preserve"> </w:t>
      </w:r>
      <w:r>
        <w:rPr>
          <w:sz w:val="24"/>
        </w:rPr>
        <w:t>процесса и</w:t>
      </w:r>
      <w:r>
        <w:rPr>
          <w:spacing w:val="-3"/>
          <w:sz w:val="24"/>
        </w:rPr>
        <w:t xml:space="preserve"> </w:t>
      </w:r>
      <w:r>
        <w:rPr>
          <w:sz w:val="24"/>
        </w:rPr>
        <w:t>одной</w:t>
      </w:r>
      <w:r>
        <w:rPr>
          <w:spacing w:val="-2"/>
          <w:sz w:val="24"/>
        </w:rPr>
        <w:t xml:space="preserve"> </w:t>
      </w:r>
      <w:r>
        <w:rPr>
          <w:sz w:val="24"/>
        </w:rPr>
        <w:t>из</w:t>
      </w:r>
      <w:r>
        <w:rPr>
          <w:spacing w:val="-3"/>
          <w:sz w:val="24"/>
        </w:rPr>
        <w:t xml:space="preserve"> </w:t>
      </w:r>
      <w:r>
        <w:rPr>
          <w:sz w:val="24"/>
        </w:rPr>
        <w:t>форм</w:t>
      </w:r>
      <w:r>
        <w:rPr>
          <w:spacing w:val="-2"/>
          <w:sz w:val="24"/>
        </w:rPr>
        <w:t xml:space="preserve"> </w:t>
      </w:r>
      <w:r>
        <w:rPr>
          <w:sz w:val="24"/>
        </w:rPr>
        <w:t>организации</w:t>
      </w:r>
      <w:r>
        <w:rPr>
          <w:spacing w:val="3"/>
          <w:sz w:val="24"/>
        </w:rPr>
        <w:t xml:space="preserve"> </w:t>
      </w:r>
      <w:r>
        <w:rPr>
          <w:sz w:val="24"/>
        </w:rPr>
        <w:t>свободного</w:t>
      </w:r>
      <w:r>
        <w:rPr>
          <w:spacing w:val="1"/>
          <w:sz w:val="24"/>
        </w:rPr>
        <w:t xml:space="preserve"> </w:t>
      </w:r>
      <w:r>
        <w:rPr>
          <w:sz w:val="24"/>
        </w:rPr>
        <w:t>времени</w:t>
      </w:r>
      <w:r>
        <w:rPr>
          <w:spacing w:val="-3"/>
          <w:sz w:val="24"/>
        </w:rPr>
        <w:t xml:space="preserve"> </w:t>
      </w:r>
      <w:r>
        <w:rPr>
          <w:sz w:val="24"/>
        </w:rPr>
        <w:t>учащихся.</w:t>
      </w:r>
    </w:p>
    <w:p w:rsidR="00EA61AC" w:rsidRDefault="00884E59">
      <w:pPr>
        <w:spacing w:line="242" w:lineRule="auto"/>
        <w:ind w:left="960" w:right="555" w:firstLine="710"/>
        <w:jc w:val="both"/>
        <w:rPr>
          <w:sz w:val="24"/>
        </w:rPr>
      </w:pPr>
      <w:r>
        <w:rPr>
          <w:sz w:val="24"/>
        </w:rPr>
        <w:t>Воспитание</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школьных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преимущественно</w:t>
      </w:r>
      <w:r>
        <w:rPr>
          <w:spacing w:val="-4"/>
          <w:sz w:val="24"/>
        </w:rPr>
        <w:t xml:space="preserve"> </w:t>
      </w:r>
      <w:r>
        <w:rPr>
          <w:sz w:val="24"/>
        </w:rPr>
        <w:t>осуществляется</w:t>
      </w:r>
      <w:r>
        <w:rPr>
          <w:spacing w:val="1"/>
          <w:sz w:val="24"/>
        </w:rPr>
        <w:t xml:space="preserve"> </w:t>
      </w:r>
      <w:r>
        <w:rPr>
          <w:sz w:val="24"/>
        </w:rPr>
        <w:t>через:</w:t>
      </w:r>
    </w:p>
    <w:p w:rsidR="00EA61AC" w:rsidRDefault="00884E59" w:rsidP="00611D53">
      <w:pPr>
        <w:pStyle w:val="a7"/>
        <w:numPr>
          <w:ilvl w:val="0"/>
          <w:numId w:val="64"/>
        </w:numPr>
        <w:tabs>
          <w:tab w:val="left" w:pos="1854"/>
        </w:tabs>
        <w:ind w:right="548" w:firstLine="710"/>
        <w:rPr>
          <w:sz w:val="24"/>
        </w:rPr>
      </w:pPr>
      <w:r>
        <w:rPr>
          <w:sz w:val="24"/>
        </w:rPr>
        <w:t>вовлечение школьников в интересную и полезную для них деятельность, которая</w:t>
      </w:r>
      <w:r>
        <w:rPr>
          <w:spacing w:val="1"/>
          <w:sz w:val="24"/>
        </w:rPr>
        <w:t xml:space="preserve"> </w:t>
      </w:r>
      <w:r>
        <w:rPr>
          <w:sz w:val="24"/>
        </w:rPr>
        <w:t>предоставит</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самореализоваться</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приобрести</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знания,</w:t>
      </w:r>
      <w:r>
        <w:rPr>
          <w:spacing w:val="1"/>
          <w:sz w:val="24"/>
        </w:rPr>
        <w:t xml:space="preserve"> </w:t>
      </w:r>
      <w:r>
        <w:rPr>
          <w:sz w:val="24"/>
        </w:rPr>
        <w:t>развить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важные</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отношения,</w:t>
      </w:r>
      <w:r>
        <w:rPr>
          <w:spacing w:val="3"/>
          <w:sz w:val="24"/>
        </w:rPr>
        <w:t xml:space="preserve"> </w:t>
      </w:r>
      <w:r>
        <w:rPr>
          <w:sz w:val="24"/>
        </w:rPr>
        <w:t>получить</w:t>
      </w:r>
      <w:r>
        <w:rPr>
          <w:spacing w:val="2"/>
          <w:sz w:val="24"/>
        </w:rPr>
        <w:t xml:space="preserve"> </w:t>
      </w:r>
      <w:r>
        <w:rPr>
          <w:sz w:val="24"/>
        </w:rPr>
        <w:t>опыт</w:t>
      </w:r>
      <w:r>
        <w:rPr>
          <w:spacing w:val="-3"/>
          <w:sz w:val="24"/>
        </w:rPr>
        <w:t xml:space="preserve"> </w:t>
      </w:r>
      <w:r>
        <w:rPr>
          <w:sz w:val="24"/>
        </w:rPr>
        <w:t>участия</w:t>
      </w:r>
      <w:r>
        <w:rPr>
          <w:spacing w:val="1"/>
          <w:sz w:val="24"/>
        </w:rPr>
        <w:t xml:space="preserve"> </w:t>
      </w:r>
      <w:r>
        <w:rPr>
          <w:sz w:val="24"/>
        </w:rPr>
        <w:t>в</w:t>
      </w:r>
      <w:r>
        <w:rPr>
          <w:spacing w:val="3"/>
          <w:sz w:val="24"/>
        </w:rPr>
        <w:t xml:space="preserve"> </w:t>
      </w:r>
      <w:r>
        <w:rPr>
          <w:sz w:val="24"/>
        </w:rPr>
        <w:t>социально</w:t>
      </w:r>
      <w:r>
        <w:rPr>
          <w:spacing w:val="1"/>
          <w:sz w:val="24"/>
        </w:rPr>
        <w:t xml:space="preserve"> </w:t>
      </w:r>
      <w:r>
        <w:rPr>
          <w:sz w:val="24"/>
        </w:rPr>
        <w:t>значимых</w:t>
      </w:r>
      <w:r>
        <w:rPr>
          <w:spacing w:val="-4"/>
          <w:sz w:val="24"/>
        </w:rPr>
        <w:t xml:space="preserve"> </w:t>
      </w:r>
      <w:r>
        <w:rPr>
          <w:sz w:val="24"/>
        </w:rPr>
        <w:t>делах;</w:t>
      </w:r>
    </w:p>
    <w:p w:rsidR="00EA61AC" w:rsidRDefault="00884E59" w:rsidP="00611D53">
      <w:pPr>
        <w:pStyle w:val="a7"/>
        <w:numPr>
          <w:ilvl w:val="0"/>
          <w:numId w:val="64"/>
        </w:numPr>
        <w:tabs>
          <w:tab w:val="left" w:pos="1941"/>
        </w:tabs>
        <w:ind w:right="549" w:firstLine="710"/>
        <w:rPr>
          <w:sz w:val="24"/>
        </w:rPr>
      </w:pPr>
      <w:r>
        <w:rPr>
          <w:sz w:val="24"/>
        </w:rPr>
        <w:t>формирование</w:t>
      </w:r>
      <w:r>
        <w:rPr>
          <w:spacing w:val="1"/>
          <w:sz w:val="24"/>
        </w:rPr>
        <w:t xml:space="preserve"> </w:t>
      </w:r>
      <w:r>
        <w:rPr>
          <w:sz w:val="24"/>
        </w:rPr>
        <w:t>в</w:t>
      </w:r>
      <w:r>
        <w:rPr>
          <w:spacing w:val="1"/>
          <w:sz w:val="24"/>
        </w:rPr>
        <w:t xml:space="preserve"> </w:t>
      </w:r>
      <w:r>
        <w:rPr>
          <w:sz w:val="24"/>
        </w:rPr>
        <w:t>кружках,</w:t>
      </w:r>
      <w:r>
        <w:rPr>
          <w:spacing w:val="1"/>
          <w:sz w:val="24"/>
        </w:rPr>
        <w:t xml:space="preserve"> </w:t>
      </w:r>
      <w:r>
        <w:rPr>
          <w:sz w:val="24"/>
        </w:rPr>
        <w:t>секциях,</w:t>
      </w:r>
      <w:r>
        <w:rPr>
          <w:spacing w:val="1"/>
          <w:sz w:val="24"/>
        </w:rPr>
        <w:t xml:space="preserve"> </w:t>
      </w:r>
      <w:r>
        <w:rPr>
          <w:sz w:val="24"/>
        </w:rPr>
        <w:t>клубах,</w:t>
      </w:r>
      <w:r>
        <w:rPr>
          <w:spacing w:val="1"/>
          <w:sz w:val="24"/>
        </w:rPr>
        <w:t xml:space="preserve"> </w:t>
      </w:r>
      <w:r>
        <w:rPr>
          <w:sz w:val="24"/>
        </w:rPr>
        <w:t>студиях</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детско-взрослых</w:t>
      </w:r>
      <w:r>
        <w:rPr>
          <w:spacing w:val="1"/>
          <w:sz w:val="24"/>
        </w:rPr>
        <w:t xml:space="preserve"> </w:t>
      </w:r>
      <w:r>
        <w:rPr>
          <w:sz w:val="24"/>
        </w:rPr>
        <w:t>общностей,</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объединять</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общими</w:t>
      </w:r>
      <w:r>
        <w:rPr>
          <w:spacing w:val="60"/>
          <w:sz w:val="24"/>
        </w:rPr>
        <w:t xml:space="preserve"> </w:t>
      </w:r>
      <w:r>
        <w:rPr>
          <w:sz w:val="24"/>
        </w:rPr>
        <w:t>позитивными</w:t>
      </w:r>
      <w:r>
        <w:rPr>
          <w:spacing w:val="1"/>
          <w:sz w:val="24"/>
        </w:rPr>
        <w:t xml:space="preserve"> </w:t>
      </w:r>
      <w:r>
        <w:rPr>
          <w:sz w:val="24"/>
        </w:rPr>
        <w:t>эмоциями</w:t>
      </w:r>
      <w:r>
        <w:rPr>
          <w:spacing w:val="-3"/>
          <w:sz w:val="24"/>
        </w:rPr>
        <w:t xml:space="preserve"> </w:t>
      </w:r>
      <w:r>
        <w:rPr>
          <w:sz w:val="24"/>
        </w:rPr>
        <w:t>и</w:t>
      </w:r>
      <w:r>
        <w:rPr>
          <w:spacing w:val="3"/>
          <w:sz w:val="24"/>
        </w:rPr>
        <w:t xml:space="preserve"> </w:t>
      </w:r>
      <w:r>
        <w:rPr>
          <w:sz w:val="24"/>
        </w:rPr>
        <w:t>доверительными</w:t>
      </w:r>
      <w:r>
        <w:rPr>
          <w:spacing w:val="-3"/>
          <w:sz w:val="24"/>
        </w:rPr>
        <w:t xml:space="preserve"> </w:t>
      </w:r>
      <w:r>
        <w:rPr>
          <w:sz w:val="24"/>
        </w:rPr>
        <w:t>отношениями</w:t>
      </w:r>
      <w:r>
        <w:rPr>
          <w:spacing w:val="-2"/>
          <w:sz w:val="24"/>
        </w:rPr>
        <w:t xml:space="preserve"> </w:t>
      </w:r>
      <w:r>
        <w:rPr>
          <w:sz w:val="24"/>
        </w:rPr>
        <w:t>друг</w:t>
      </w:r>
      <w:r>
        <w:rPr>
          <w:spacing w:val="3"/>
          <w:sz w:val="24"/>
        </w:rPr>
        <w:t xml:space="preserve"> </w:t>
      </w:r>
      <w:r>
        <w:rPr>
          <w:sz w:val="24"/>
        </w:rPr>
        <w:t>к другу;</w:t>
      </w:r>
    </w:p>
    <w:p w:rsidR="00EA61AC" w:rsidRDefault="00884E59" w:rsidP="00611D53">
      <w:pPr>
        <w:pStyle w:val="a7"/>
        <w:numPr>
          <w:ilvl w:val="0"/>
          <w:numId w:val="64"/>
        </w:numPr>
        <w:tabs>
          <w:tab w:val="left" w:pos="1873"/>
        </w:tabs>
        <w:spacing w:line="237" w:lineRule="auto"/>
        <w:ind w:right="559" w:firstLine="710"/>
        <w:rPr>
          <w:sz w:val="24"/>
        </w:rPr>
      </w:pPr>
      <w:r>
        <w:rPr>
          <w:sz w:val="24"/>
        </w:rPr>
        <w:t>создание в детских объединениях традиций, задающих их членам определенные</w:t>
      </w:r>
      <w:r>
        <w:rPr>
          <w:spacing w:val="1"/>
          <w:sz w:val="24"/>
        </w:rPr>
        <w:t xml:space="preserve"> </w:t>
      </w:r>
      <w:r>
        <w:rPr>
          <w:sz w:val="24"/>
        </w:rPr>
        <w:t>социально</w:t>
      </w:r>
      <w:r>
        <w:rPr>
          <w:spacing w:val="5"/>
          <w:sz w:val="24"/>
        </w:rPr>
        <w:t xml:space="preserve"> </w:t>
      </w:r>
      <w:r>
        <w:rPr>
          <w:sz w:val="24"/>
        </w:rPr>
        <w:t>значимые</w:t>
      </w:r>
      <w:r>
        <w:rPr>
          <w:spacing w:val="-4"/>
          <w:sz w:val="24"/>
        </w:rPr>
        <w:t xml:space="preserve"> </w:t>
      </w:r>
      <w:r>
        <w:rPr>
          <w:sz w:val="24"/>
        </w:rPr>
        <w:t>формы</w:t>
      </w:r>
      <w:r>
        <w:rPr>
          <w:spacing w:val="-1"/>
          <w:sz w:val="24"/>
        </w:rPr>
        <w:t xml:space="preserve"> </w:t>
      </w:r>
      <w:r>
        <w:rPr>
          <w:sz w:val="24"/>
        </w:rPr>
        <w:t>поведения;</w:t>
      </w:r>
    </w:p>
    <w:p w:rsidR="00EA61AC" w:rsidRDefault="00884E59" w:rsidP="00611D53">
      <w:pPr>
        <w:pStyle w:val="a7"/>
        <w:numPr>
          <w:ilvl w:val="0"/>
          <w:numId w:val="64"/>
        </w:numPr>
        <w:tabs>
          <w:tab w:val="left" w:pos="1883"/>
        </w:tabs>
        <w:ind w:right="552" w:firstLine="710"/>
        <w:rPr>
          <w:sz w:val="24"/>
        </w:rPr>
      </w:pPr>
      <w:r>
        <w:rPr>
          <w:sz w:val="24"/>
        </w:rPr>
        <w:t>поддержку</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объединениях</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w:t>
      </w:r>
      <w:r>
        <w:rPr>
          <w:spacing w:val="1"/>
          <w:sz w:val="24"/>
        </w:rPr>
        <w:t xml:space="preserve"> </w:t>
      </w:r>
      <w:r>
        <w:rPr>
          <w:sz w:val="24"/>
        </w:rPr>
        <w:t>лидерской</w:t>
      </w:r>
      <w:r>
        <w:rPr>
          <w:spacing w:val="1"/>
          <w:sz w:val="24"/>
        </w:rPr>
        <w:t xml:space="preserve"> </w:t>
      </w:r>
      <w:r>
        <w:rPr>
          <w:sz w:val="24"/>
        </w:rPr>
        <w:t>позицией и установкой на сохранение и поддержание накопленных социально значимых</w:t>
      </w:r>
      <w:r>
        <w:rPr>
          <w:spacing w:val="1"/>
          <w:sz w:val="24"/>
        </w:rPr>
        <w:t xml:space="preserve"> </w:t>
      </w:r>
      <w:r>
        <w:rPr>
          <w:sz w:val="24"/>
        </w:rPr>
        <w:t>традиций;</w:t>
      </w:r>
    </w:p>
    <w:p w:rsidR="00EA61AC" w:rsidRDefault="00884E59" w:rsidP="00611D53">
      <w:pPr>
        <w:pStyle w:val="a7"/>
        <w:numPr>
          <w:ilvl w:val="0"/>
          <w:numId w:val="64"/>
        </w:numPr>
        <w:tabs>
          <w:tab w:val="left" w:pos="1816"/>
        </w:tabs>
        <w:spacing w:line="274" w:lineRule="exact"/>
        <w:ind w:left="1815" w:hanging="145"/>
        <w:rPr>
          <w:sz w:val="24"/>
        </w:rPr>
      </w:pPr>
      <w:r>
        <w:rPr>
          <w:sz w:val="24"/>
        </w:rPr>
        <w:t>поощрение</w:t>
      </w:r>
      <w:r>
        <w:rPr>
          <w:spacing w:val="-4"/>
          <w:sz w:val="24"/>
        </w:rPr>
        <w:t xml:space="preserve"> </w:t>
      </w:r>
      <w:r>
        <w:rPr>
          <w:sz w:val="24"/>
        </w:rPr>
        <w:t>педагогами</w:t>
      </w:r>
      <w:r>
        <w:rPr>
          <w:spacing w:val="-6"/>
          <w:sz w:val="24"/>
        </w:rPr>
        <w:t xml:space="preserve"> </w:t>
      </w:r>
      <w:r>
        <w:rPr>
          <w:sz w:val="24"/>
        </w:rPr>
        <w:t>детских</w:t>
      </w:r>
      <w:r>
        <w:rPr>
          <w:spacing w:val="-7"/>
          <w:sz w:val="24"/>
        </w:rPr>
        <w:t xml:space="preserve"> </w:t>
      </w:r>
      <w:r>
        <w:rPr>
          <w:sz w:val="24"/>
        </w:rPr>
        <w:t>инициатив</w:t>
      </w:r>
      <w:r>
        <w:rPr>
          <w:spacing w:val="-5"/>
          <w:sz w:val="24"/>
        </w:rPr>
        <w:t xml:space="preserve"> </w:t>
      </w:r>
      <w:r>
        <w:rPr>
          <w:sz w:val="24"/>
        </w:rPr>
        <w:t>и</w:t>
      </w:r>
      <w:r>
        <w:rPr>
          <w:spacing w:val="-1"/>
          <w:sz w:val="24"/>
        </w:rPr>
        <w:t xml:space="preserve"> </w:t>
      </w:r>
      <w:r>
        <w:rPr>
          <w:sz w:val="24"/>
        </w:rPr>
        <w:t>детского</w:t>
      </w:r>
      <w:r>
        <w:rPr>
          <w:spacing w:val="1"/>
          <w:sz w:val="24"/>
        </w:rPr>
        <w:t xml:space="preserve"> </w:t>
      </w:r>
      <w:r>
        <w:rPr>
          <w:sz w:val="24"/>
        </w:rPr>
        <w:t>самоуправления.</w:t>
      </w:r>
    </w:p>
    <w:p w:rsidR="00EA61AC" w:rsidRDefault="00884E59">
      <w:pPr>
        <w:ind w:left="960" w:right="549" w:firstLine="710"/>
        <w:jc w:val="both"/>
        <w:rPr>
          <w:sz w:val="24"/>
        </w:rPr>
      </w:pPr>
      <w:r>
        <w:rPr>
          <w:sz w:val="24"/>
        </w:rPr>
        <w:t>Реализация</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 образования происходит в рамках следующих выбранных школьниками</w:t>
      </w:r>
      <w:r>
        <w:rPr>
          <w:spacing w:val="1"/>
          <w:sz w:val="24"/>
        </w:rPr>
        <w:t xml:space="preserve"> </w:t>
      </w:r>
      <w:r>
        <w:rPr>
          <w:sz w:val="24"/>
        </w:rPr>
        <w:t>видов</w:t>
      </w:r>
      <w:r>
        <w:rPr>
          <w:spacing w:val="2"/>
          <w:sz w:val="24"/>
        </w:rPr>
        <w:t xml:space="preserve"> </w:t>
      </w:r>
      <w:r>
        <w:rPr>
          <w:sz w:val="24"/>
        </w:rPr>
        <w:t>деятельности:</w:t>
      </w:r>
    </w:p>
    <w:p w:rsidR="00EA61AC" w:rsidRDefault="00884E59" w:rsidP="00611D53">
      <w:pPr>
        <w:pStyle w:val="a7"/>
        <w:numPr>
          <w:ilvl w:val="0"/>
          <w:numId w:val="60"/>
        </w:numPr>
        <w:tabs>
          <w:tab w:val="left" w:pos="1816"/>
        </w:tabs>
        <w:ind w:right="551" w:firstLine="710"/>
        <w:rPr>
          <w:sz w:val="24"/>
        </w:rPr>
      </w:pPr>
      <w:r>
        <w:rPr>
          <w:b/>
          <w:sz w:val="24"/>
        </w:rPr>
        <w:t xml:space="preserve">Познавательная деятельность. </w:t>
      </w:r>
      <w:r>
        <w:rPr>
          <w:sz w:val="24"/>
        </w:rPr>
        <w:t>Курсы внеурочной деятельности, направленные на</w:t>
      </w:r>
      <w:r>
        <w:rPr>
          <w:spacing w:val="1"/>
          <w:sz w:val="24"/>
        </w:rPr>
        <w:t xml:space="preserve"> </w:t>
      </w:r>
      <w:r>
        <w:rPr>
          <w:sz w:val="24"/>
        </w:rPr>
        <w:t>передачу</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знаний,</w:t>
      </w:r>
      <w:r>
        <w:rPr>
          <w:spacing w:val="1"/>
          <w:sz w:val="24"/>
        </w:rPr>
        <w:t xml:space="preserve"> </w:t>
      </w:r>
      <w:r>
        <w:rPr>
          <w:sz w:val="24"/>
        </w:rPr>
        <w:t>развивающие</w:t>
      </w:r>
      <w:r>
        <w:rPr>
          <w:spacing w:val="1"/>
          <w:sz w:val="24"/>
        </w:rPr>
        <w:t xml:space="preserve"> </w:t>
      </w:r>
      <w:r>
        <w:rPr>
          <w:sz w:val="24"/>
        </w:rPr>
        <w:t>их</w:t>
      </w:r>
      <w:r>
        <w:rPr>
          <w:spacing w:val="1"/>
          <w:sz w:val="24"/>
        </w:rPr>
        <w:t xml:space="preserve"> </w:t>
      </w:r>
      <w:r>
        <w:rPr>
          <w:sz w:val="24"/>
        </w:rPr>
        <w:t>любознательность,</w:t>
      </w:r>
      <w:r>
        <w:rPr>
          <w:spacing w:val="1"/>
          <w:sz w:val="24"/>
        </w:rPr>
        <w:t xml:space="preserve"> </w:t>
      </w:r>
      <w:r>
        <w:rPr>
          <w:sz w:val="24"/>
        </w:rPr>
        <w:t>расширяющие</w:t>
      </w:r>
      <w:r>
        <w:rPr>
          <w:spacing w:val="1"/>
          <w:sz w:val="24"/>
        </w:rPr>
        <w:t xml:space="preserve"> </w:t>
      </w:r>
      <w:r>
        <w:rPr>
          <w:sz w:val="24"/>
        </w:rPr>
        <w:t>их</w:t>
      </w:r>
      <w:r>
        <w:rPr>
          <w:spacing w:val="1"/>
          <w:sz w:val="24"/>
        </w:rPr>
        <w:t xml:space="preserve"> </w:t>
      </w:r>
      <w:r>
        <w:rPr>
          <w:sz w:val="24"/>
        </w:rPr>
        <w:t>кругозор,</w:t>
      </w:r>
      <w:r>
        <w:rPr>
          <w:spacing w:val="1"/>
          <w:sz w:val="24"/>
        </w:rPr>
        <w:t xml:space="preserve"> </w:t>
      </w:r>
      <w:r>
        <w:rPr>
          <w:sz w:val="24"/>
        </w:rPr>
        <w:t>позволяющие</w:t>
      </w:r>
      <w:r>
        <w:rPr>
          <w:spacing w:val="1"/>
          <w:sz w:val="24"/>
        </w:rPr>
        <w:t xml:space="preserve"> </w:t>
      </w:r>
      <w:r>
        <w:rPr>
          <w:sz w:val="24"/>
        </w:rPr>
        <w:t>привлечь</w:t>
      </w:r>
      <w:r>
        <w:rPr>
          <w:spacing w:val="1"/>
          <w:sz w:val="24"/>
        </w:rPr>
        <w:t xml:space="preserve"> </w:t>
      </w:r>
      <w:r>
        <w:rPr>
          <w:sz w:val="24"/>
        </w:rPr>
        <w:t>их</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экономическим,</w:t>
      </w:r>
      <w:r>
        <w:rPr>
          <w:spacing w:val="1"/>
          <w:sz w:val="24"/>
        </w:rPr>
        <w:t xml:space="preserve"> </w:t>
      </w:r>
      <w:r>
        <w:rPr>
          <w:sz w:val="24"/>
        </w:rPr>
        <w:t>политическим, экологическим, гуманитарным проблемам нашего общества, формирующие</w:t>
      </w:r>
      <w:r>
        <w:rPr>
          <w:spacing w:val="1"/>
          <w:sz w:val="24"/>
        </w:rPr>
        <w:t xml:space="preserve"> </w:t>
      </w:r>
      <w:r>
        <w:rPr>
          <w:sz w:val="24"/>
        </w:rPr>
        <w:t>их</w:t>
      </w:r>
      <w:r>
        <w:rPr>
          <w:spacing w:val="-4"/>
          <w:sz w:val="24"/>
        </w:rPr>
        <w:t xml:space="preserve"> </w:t>
      </w:r>
      <w:r>
        <w:rPr>
          <w:sz w:val="24"/>
        </w:rPr>
        <w:t>гуманистическое</w:t>
      </w:r>
      <w:r>
        <w:rPr>
          <w:spacing w:val="1"/>
          <w:sz w:val="24"/>
        </w:rPr>
        <w:t xml:space="preserve"> </w:t>
      </w:r>
      <w:r>
        <w:rPr>
          <w:sz w:val="24"/>
        </w:rPr>
        <w:t>мировоззрение</w:t>
      </w:r>
      <w:r>
        <w:rPr>
          <w:spacing w:val="-4"/>
          <w:sz w:val="24"/>
        </w:rPr>
        <w:t xml:space="preserve"> </w:t>
      </w:r>
      <w:r>
        <w:rPr>
          <w:sz w:val="24"/>
        </w:rPr>
        <w:t>и</w:t>
      </w:r>
      <w:r>
        <w:rPr>
          <w:spacing w:val="-2"/>
          <w:sz w:val="24"/>
        </w:rPr>
        <w:t xml:space="preserve"> </w:t>
      </w:r>
      <w:r>
        <w:rPr>
          <w:sz w:val="24"/>
        </w:rPr>
        <w:t>научную</w:t>
      </w:r>
      <w:r>
        <w:rPr>
          <w:spacing w:val="-1"/>
          <w:sz w:val="24"/>
        </w:rPr>
        <w:t xml:space="preserve"> </w:t>
      </w:r>
      <w:r>
        <w:rPr>
          <w:sz w:val="24"/>
        </w:rPr>
        <w:t>картину</w:t>
      </w:r>
      <w:r>
        <w:rPr>
          <w:spacing w:val="-8"/>
          <w:sz w:val="24"/>
        </w:rPr>
        <w:t xml:space="preserve"> </w:t>
      </w:r>
      <w:r>
        <w:rPr>
          <w:sz w:val="24"/>
        </w:rPr>
        <w:t>мира.</w:t>
      </w:r>
    </w:p>
    <w:p w:rsidR="00EA61AC" w:rsidRDefault="00884E59" w:rsidP="00611D53">
      <w:pPr>
        <w:pStyle w:val="a7"/>
        <w:numPr>
          <w:ilvl w:val="0"/>
          <w:numId w:val="60"/>
        </w:numPr>
        <w:tabs>
          <w:tab w:val="left" w:pos="1816"/>
        </w:tabs>
        <w:ind w:right="551" w:firstLine="710"/>
        <w:rPr>
          <w:sz w:val="24"/>
        </w:rPr>
      </w:pPr>
      <w:r>
        <w:rPr>
          <w:b/>
          <w:sz w:val="24"/>
        </w:rPr>
        <w:t>Художественное</w:t>
      </w:r>
      <w:r>
        <w:rPr>
          <w:b/>
          <w:spacing w:val="1"/>
          <w:sz w:val="24"/>
        </w:rPr>
        <w:t xml:space="preserve"> </w:t>
      </w:r>
      <w:r>
        <w:rPr>
          <w:b/>
          <w:sz w:val="24"/>
        </w:rPr>
        <w:t>творчество.</w:t>
      </w:r>
      <w:r>
        <w:rPr>
          <w:b/>
          <w:spacing w:val="1"/>
          <w:sz w:val="24"/>
        </w:rPr>
        <w:t xml:space="preserve"> </w:t>
      </w:r>
      <w:r>
        <w:rPr>
          <w:sz w:val="24"/>
        </w:rPr>
        <w:t>Курсы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создающие</w:t>
      </w:r>
      <w:r>
        <w:rPr>
          <w:spacing w:val="1"/>
          <w:sz w:val="24"/>
        </w:rPr>
        <w:t xml:space="preserve"> </w:t>
      </w:r>
      <w:r>
        <w:rPr>
          <w:sz w:val="24"/>
        </w:rPr>
        <w:t>благоприятные условия для самореализации школьников, направленные на раскрытие их</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которые</w:t>
      </w:r>
      <w:r>
        <w:rPr>
          <w:spacing w:val="1"/>
          <w:sz w:val="24"/>
        </w:rPr>
        <w:t xml:space="preserve"> </w:t>
      </w:r>
      <w:r>
        <w:rPr>
          <w:sz w:val="24"/>
        </w:rPr>
        <w:t>помогут</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дальнейшем</w:t>
      </w:r>
      <w:r>
        <w:rPr>
          <w:spacing w:val="1"/>
          <w:sz w:val="24"/>
        </w:rPr>
        <w:t xml:space="preserve"> </w:t>
      </w:r>
      <w:r>
        <w:rPr>
          <w:sz w:val="24"/>
        </w:rPr>
        <w:t>принести</w:t>
      </w:r>
      <w:r>
        <w:rPr>
          <w:spacing w:val="1"/>
          <w:sz w:val="24"/>
        </w:rPr>
        <w:t xml:space="preserve"> </w:t>
      </w:r>
      <w:r>
        <w:rPr>
          <w:sz w:val="24"/>
        </w:rPr>
        <w:t>пользу</w:t>
      </w:r>
      <w:r>
        <w:rPr>
          <w:spacing w:val="60"/>
          <w:sz w:val="24"/>
        </w:rPr>
        <w:t xml:space="preserve"> </w:t>
      </w:r>
      <w:r>
        <w:rPr>
          <w:sz w:val="24"/>
        </w:rPr>
        <w:t>другим</w:t>
      </w:r>
      <w:r>
        <w:rPr>
          <w:spacing w:val="1"/>
          <w:sz w:val="24"/>
        </w:rPr>
        <w:t xml:space="preserve"> </w:t>
      </w:r>
      <w:r>
        <w:rPr>
          <w:sz w:val="24"/>
        </w:rPr>
        <w:t>людям</w:t>
      </w:r>
      <w:r>
        <w:rPr>
          <w:spacing w:val="15"/>
          <w:sz w:val="24"/>
        </w:rPr>
        <w:t xml:space="preserve"> </w:t>
      </w:r>
      <w:r>
        <w:rPr>
          <w:sz w:val="24"/>
        </w:rPr>
        <w:t>или</w:t>
      </w:r>
      <w:r>
        <w:rPr>
          <w:spacing w:val="9"/>
          <w:sz w:val="24"/>
        </w:rPr>
        <w:t xml:space="preserve"> </w:t>
      </w:r>
      <w:r>
        <w:rPr>
          <w:sz w:val="24"/>
        </w:rPr>
        <w:t>обществу</w:t>
      </w:r>
      <w:r>
        <w:rPr>
          <w:spacing w:val="4"/>
          <w:sz w:val="24"/>
        </w:rPr>
        <w:t xml:space="preserve"> </w:t>
      </w:r>
      <w:r>
        <w:rPr>
          <w:sz w:val="24"/>
        </w:rPr>
        <w:t>в</w:t>
      </w:r>
      <w:r>
        <w:rPr>
          <w:spacing w:val="15"/>
          <w:sz w:val="24"/>
        </w:rPr>
        <w:t xml:space="preserve"> </w:t>
      </w:r>
      <w:r>
        <w:rPr>
          <w:sz w:val="24"/>
        </w:rPr>
        <w:t>целом;</w:t>
      </w:r>
      <w:r>
        <w:rPr>
          <w:spacing w:val="10"/>
          <w:sz w:val="24"/>
        </w:rPr>
        <w:t xml:space="preserve"> </w:t>
      </w:r>
      <w:r>
        <w:rPr>
          <w:sz w:val="24"/>
        </w:rPr>
        <w:t>формирование</w:t>
      </w:r>
      <w:r>
        <w:rPr>
          <w:spacing w:val="12"/>
          <w:sz w:val="24"/>
        </w:rPr>
        <w:t xml:space="preserve"> </w:t>
      </w:r>
      <w:r>
        <w:rPr>
          <w:sz w:val="24"/>
        </w:rPr>
        <w:t>чувства</w:t>
      </w:r>
      <w:r>
        <w:rPr>
          <w:spacing w:val="12"/>
          <w:sz w:val="24"/>
        </w:rPr>
        <w:t xml:space="preserve"> </w:t>
      </w:r>
      <w:r>
        <w:rPr>
          <w:sz w:val="24"/>
        </w:rPr>
        <w:t>вкуса</w:t>
      </w:r>
      <w:r>
        <w:rPr>
          <w:spacing w:val="13"/>
          <w:sz w:val="24"/>
        </w:rPr>
        <w:t xml:space="preserve"> </w:t>
      </w:r>
      <w:r>
        <w:rPr>
          <w:sz w:val="24"/>
        </w:rPr>
        <w:t>и</w:t>
      </w:r>
      <w:r>
        <w:rPr>
          <w:spacing w:val="19"/>
          <w:sz w:val="24"/>
        </w:rPr>
        <w:t xml:space="preserve"> </w:t>
      </w:r>
      <w:r>
        <w:rPr>
          <w:sz w:val="24"/>
        </w:rPr>
        <w:t>умения</w:t>
      </w:r>
      <w:r>
        <w:rPr>
          <w:spacing w:val="13"/>
          <w:sz w:val="24"/>
        </w:rPr>
        <w:t xml:space="preserve"> </w:t>
      </w:r>
      <w:r>
        <w:rPr>
          <w:sz w:val="24"/>
        </w:rPr>
        <w:t>ценить</w:t>
      </w:r>
      <w:r>
        <w:rPr>
          <w:spacing w:val="10"/>
          <w:sz w:val="24"/>
        </w:rPr>
        <w:t xml:space="preserve"> </w:t>
      </w:r>
      <w:r>
        <w:rPr>
          <w:sz w:val="24"/>
        </w:rPr>
        <w:t>прекрасное,</w:t>
      </w:r>
      <w:r>
        <w:rPr>
          <w:spacing w:val="16"/>
          <w:sz w:val="24"/>
        </w:rPr>
        <w:t xml:space="preserve"> </w:t>
      </w:r>
      <w:r>
        <w:rPr>
          <w:sz w:val="24"/>
        </w:rPr>
        <w:t>на</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pPr>
        <w:spacing w:before="71" w:line="242" w:lineRule="auto"/>
        <w:ind w:left="960" w:right="550"/>
        <w:jc w:val="both"/>
        <w:rPr>
          <w:sz w:val="24"/>
        </w:rPr>
      </w:pPr>
      <w:r>
        <w:rPr>
          <w:sz w:val="24"/>
        </w:rPr>
        <w:lastRenderedPageBreak/>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общее</w:t>
      </w:r>
      <w:r>
        <w:rPr>
          <w:spacing w:val="1"/>
          <w:sz w:val="24"/>
        </w:rPr>
        <w:t xml:space="preserve"> </w:t>
      </w:r>
      <w:r>
        <w:rPr>
          <w:sz w:val="24"/>
        </w:rPr>
        <w:t>духовно-</w:t>
      </w:r>
      <w:r>
        <w:rPr>
          <w:spacing w:val="1"/>
          <w:sz w:val="24"/>
        </w:rPr>
        <w:t xml:space="preserve"> </w:t>
      </w:r>
      <w:r>
        <w:rPr>
          <w:sz w:val="24"/>
        </w:rPr>
        <w:t>нравственное развитие.</w:t>
      </w:r>
    </w:p>
    <w:p w:rsidR="00EA61AC" w:rsidRDefault="00884E59" w:rsidP="00611D53">
      <w:pPr>
        <w:pStyle w:val="a7"/>
        <w:numPr>
          <w:ilvl w:val="0"/>
          <w:numId w:val="60"/>
        </w:numPr>
        <w:tabs>
          <w:tab w:val="left" w:pos="1816"/>
        </w:tabs>
        <w:ind w:right="553" w:firstLine="710"/>
        <w:rPr>
          <w:sz w:val="24"/>
        </w:rPr>
      </w:pPr>
      <w:r>
        <w:rPr>
          <w:b/>
          <w:sz w:val="24"/>
        </w:rPr>
        <w:t xml:space="preserve">Проблемно-ценностное общение. </w:t>
      </w:r>
      <w:r>
        <w:rPr>
          <w:sz w:val="24"/>
        </w:rPr>
        <w:t>Курсы внеурочной деятельности, направленные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лидерских</w:t>
      </w:r>
      <w:r>
        <w:rPr>
          <w:spacing w:val="1"/>
          <w:sz w:val="24"/>
        </w:rPr>
        <w:t xml:space="preserve"> </w:t>
      </w:r>
      <w:r>
        <w:rPr>
          <w:sz w:val="24"/>
        </w:rPr>
        <w:t>компетенций</w:t>
      </w:r>
      <w:r>
        <w:rPr>
          <w:spacing w:val="1"/>
          <w:sz w:val="24"/>
        </w:rPr>
        <w:t xml:space="preserve"> </w:t>
      </w:r>
      <w:r>
        <w:rPr>
          <w:sz w:val="24"/>
        </w:rPr>
        <w:t>школьников,</w:t>
      </w:r>
      <w:r>
        <w:rPr>
          <w:spacing w:val="1"/>
          <w:sz w:val="24"/>
        </w:rPr>
        <w:t xml:space="preserve"> </w:t>
      </w:r>
      <w:r>
        <w:rPr>
          <w:sz w:val="24"/>
        </w:rPr>
        <w:t>проектного</w:t>
      </w:r>
      <w:r>
        <w:rPr>
          <w:spacing w:val="1"/>
          <w:sz w:val="24"/>
        </w:rPr>
        <w:t xml:space="preserve"> </w:t>
      </w:r>
      <w:r>
        <w:rPr>
          <w:sz w:val="24"/>
        </w:rPr>
        <w:t>мышления,</w:t>
      </w:r>
      <w:r>
        <w:rPr>
          <w:spacing w:val="1"/>
          <w:sz w:val="24"/>
        </w:rPr>
        <w:t xml:space="preserve"> </w:t>
      </w:r>
      <w:r>
        <w:rPr>
          <w:sz w:val="24"/>
        </w:rPr>
        <w:t>воспитание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других,</w:t>
      </w:r>
      <w:r>
        <w:rPr>
          <w:spacing w:val="1"/>
          <w:sz w:val="24"/>
        </w:rPr>
        <w:t xml:space="preserve"> </w:t>
      </w:r>
      <w:r>
        <w:rPr>
          <w:sz w:val="24"/>
        </w:rPr>
        <w:t>уважать</w:t>
      </w:r>
      <w:r>
        <w:rPr>
          <w:spacing w:val="1"/>
          <w:sz w:val="24"/>
        </w:rPr>
        <w:t xml:space="preserve"> </w:t>
      </w:r>
      <w:r>
        <w:rPr>
          <w:sz w:val="24"/>
        </w:rPr>
        <w:t>чужое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свое</w:t>
      </w:r>
      <w:r>
        <w:rPr>
          <w:spacing w:val="1"/>
          <w:sz w:val="24"/>
        </w:rPr>
        <w:t xml:space="preserve"> </w:t>
      </w:r>
      <w:r>
        <w:rPr>
          <w:sz w:val="24"/>
        </w:rPr>
        <w:t>собственное,</w:t>
      </w:r>
      <w:r>
        <w:rPr>
          <w:spacing w:val="1"/>
          <w:sz w:val="24"/>
        </w:rPr>
        <w:t xml:space="preserve"> </w:t>
      </w:r>
      <w:r>
        <w:rPr>
          <w:sz w:val="24"/>
        </w:rPr>
        <w:t>терпимо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разнообразию</w:t>
      </w:r>
      <w:r>
        <w:rPr>
          <w:spacing w:val="1"/>
          <w:sz w:val="24"/>
        </w:rPr>
        <w:t xml:space="preserve"> </w:t>
      </w:r>
      <w:r>
        <w:rPr>
          <w:sz w:val="24"/>
        </w:rPr>
        <w:t>взглядов</w:t>
      </w:r>
      <w:r>
        <w:rPr>
          <w:spacing w:val="1"/>
          <w:sz w:val="24"/>
        </w:rPr>
        <w:t xml:space="preserve"> </w:t>
      </w:r>
      <w:r>
        <w:rPr>
          <w:sz w:val="24"/>
        </w:rPr>
        <w:t>людей,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школьников.</w:t>
      </w:r>
    </w:p>
    <w:p w:rsidR="00EA61AC" w:rsidRDefault="00884E59" w:rsidP="00611D53">
      <w:pPr>
        <w:pStyle w:val="a7"/>
        <w:numPr>
          <w:ilvl w:val="0"/>
          <w:numId w:val="60"/>
        </w:numPr>
        <w:tabs>
          <w:tab w:val="left" w:pos="1816"/>
        </w:tabs>
        <w:ind w:right="555" w:firstLine="710"/>
        <w:rPr>
          <w:sz w:val="24"/>
        </w:rPr>
      </w:pPr>
      <w:r>
        <w:rPr>
          <w:b/>
          <w:sz w:val="24"/>
        </w:rPr>
        <w:t>Туристско-краеведческая</w:t>
      </w:r>
      <w:r>
        <w:rPr>
          <w:b/>
          <w:spacing w:val="1"/>
          <w:sz w:val="24"/>
        </w:rPr>
        <w:t xml:space="preserve"> </w:t>
      </w:r>
      <w:r>
        <w:rPr>
          <w:b/>
          <w:sz w:val="24"/>
        </w:rPr>
        <w:t>деятельность.</w:t>
      </w:r>
      <w:r>
        <w:rPr>
          <w:b/>
          <w:spacing w:val="1"/>
          <w:sz w:val="24"/>
        </w:rPr>
        <w:t xml:space="preserve"> </w:t>
      </w:r>
      <w:r>
        <w:rPr>
          <w:sz w:val="24"/>
        </w:rPr>
        <w:t>Курсы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направленные на воспитание у школьников любви к своему краю, культуре, природе, его</w:t>
      </w:r>
      <w:r>
        <w:rPr>
          <w:spacing w:val="1"/>
          <w:sz w:val="24"/>
        </w:rPr>
        <w:t xml:space="preserve"> </w:t>
      </w:r>
      <w:r>
        <w:rPr>
          <w:sz w:val="24"/>
        </w:rPr>
        <w:t>истории,</w:t>
      </w:r>
      <w:r>
        <w:rPr>
          <w:spacing w:val="-2"/>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6"/>
          <w:sz w:val="24"/>
        </w:rPr>
        <w:t xml:space="preserve"> </w:t>
      </w:r>
      <w:r>
        <w:rPr>
          <w:sz w:val="24"/>
        </w:rPr>
        <w:t>малую Родину</w:t>
      </w:r>
      <w:r>
        <w:rPr>
          <w:spacing w:val="-8"/>
          <w:sz w:val="24"/>
        </w:rPr>
        <w:t xml:space="preserve"> </w:t>
      </w:r>
      <w:r>
        <w:rPr>
          <w:sz w:val="24"/>
        </w:rPr>
        <w:t>и</w:t>
      </w:r>
      <w:r>
        <w:rPr>
          <w:spacing w:val="3"/>
          <w:sz w:val="24"/>
        </w:rPr>
        <w:t xml:space="preserve"> </w:t>
      </w:r>
      <w:r>
        <w:rPr>
          <w:sz w:val="24"/>
        </w:rPr>
        <w:t>Россию.</w:t>
      </w:r>
    </w:p>
    <w:p w:rsidR="00EA61AC" w:rsidRDefault="00884E59" w:rsidP="00611D53">
      <w:pPr>
        <w:pStyle w:val="a7"/>
        <w:numPr>
          <w:ilvl w:val="0"/>
          <w:numId w:val="60"/>
        </w:numPr>
        <w:tabs>
          <w:tab w:val="left" w:pos="1816"/>
        </w:tabs>
        <w:ind w:right="555" w:firstLine="710"/>
        <w:rPr>
          <w:sz w:val="24"/>
        </w:rPr>
      </w:pPr>
      <w:r>
        <w:rPr>
          <w:b/>
          <w:sz w:val="24"/>
        </w:rPr>
        <w:t>Спортивно-оздоровительная</w:t>
      </w:r>
      <w:r>
        <w:rPr>
          <w:b/>
          <w:spacing w:val="1"/>
          <w:sz w:val="24"/>
        </w:rPr>
        <w:t xml:space="preserve"> </w:t>
      </w:r>
      <w:r>
        <w:rPr>
          <w:b/>
          <w:sz w:val="24"/>
        </w:rPr>
        <w:t>деятельность.</w:t>
      </w:r>
      <w:r>
        <w:rPr>
          <w:b/>
          <w:spacing w:val="1"/>
          <w:sz w:val="24"/>
        </w:rPr>
        <w:t xml:space="preserve"> </w:t>
      </w:r>
      <w:r>
        <w:rPr>
          <w:sz w:val="24"/>
        </w:rPr>
        <w:t>Курсы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школьников,</w:t>
      </w:r>
      <w:r>
        <w:rPr>
          <w:spacing w:val="1"/>
          <w:sz w:val="24"/>
        </w:rPr>
        <w:t xml:space="preserve"> </w:t>
      </w:r>
      <w:r>
        <w:rPr>
          <w:sz w:val="24"/>
        </w:rPr>
        <w:t>пропаганду</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 развитие их ценностного отношения к своему здоровью, мотивацию и побуждение к</w:t>
      </w:r>
      <w:r>
        <w:rPr>
          <w:spacing w:val="1"/>
          <w:sz w:val="24"/>
        </w:rPr>
        <w:t xml:space="preserve"> </w:t>
      </w:r>
      <w:r>
        <w:rPr>
          <w:sz w:val="24"/>
        </w:rPr>
        <w:t>здоровому образу жизни, воспитание силы воли, ответственности, формирование установок</w:t>
      </w:r>
      <w:r>
        <w:rPr>
          <w:spacing w:val="1"/>
          <w:sz w:val="24"/>
        </w:rPr>
        <w:t xml:space="preserve"> </w:t>
      </w:r>
      <w:r>
        <w:rPr>
          <w:sz w:val="24"/>
        </w:rPr>
        <w:t>на защиту</w:t>
      </w:r>
      <w:r>
        <w:rPr>
          <w:spacing w:val="-7"/>
          <w:sz w:val="24"/>
        </w:rPr>
        <w:t xml:space="preserve"> </w:t>
      </w:r>
      <w:r>
        <w:rPr>
          <w:sz w:val="24"/>
        </w:rPr>
        <w:t>слабых.</w:t>
      </w:r>
    </w:p>
    <w:p w:rsidR="00EA61AC" w:rsidRDefault="00884E59" w:rsidP="00611D53">
      <w:pPr>
        <w:pStyle w:val="a7"/>
        <w:numPr>
          <w:ilvl w:val="0"/>
          <w:numId w:val="60"/>
        </w:numPr>
        <w:tabs>
          <w:tab w:val="left" w:pos="1816"/>
        </w:tabs>
        <w:ind w:right="554" w:firstLine="710"/>
        <w:rPr>
          <w:sz w:val="24"/>
        </w:rPr>
      </w:pPr>
      <w:r>
        <w:rPr>
          <w:b/>
          <w:sz w:val="24"/>
        </w:rPr>
        <w:t>Трудовая</w:t>
      </w:r>
      <w:r>
        <w:rPr>
          <w:b/>
          <w:spacing w:val="1"/>
          <w:sz w:val="24"/>
        </w:rPr>
        <w:t xml:space="preserve"> </w:t>
      </w:r>
      <w:r>
        <w:rPr>
          <w:b/>
          <w:sz w:val="24"/>
        </w:rPr>
        <w:t>деятельность.</w:t>
      </w:r>
      <w:r>
        <w:rPr>
          <w:b/>
          <w:spacing w:val="1"/>
          <w:sz w:val="24"/>
        </w:rPr>
        <w:t xml:space="preserve"> </w:t>
      </w:r>
      <w:r>
        <w:rPr>
          <w:sz w:val="24"/>
        </w:rPr>
        <w:t>Курсы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школьников,</w:t>
      </w:r>
      <w:r>
        <w:rPr>
          <w:spacing w:val="1"/>
          <w:sz w:val="24"/>
        </w:rPr>
        <w:t xml:space="preserve"> </w:t>
      </w:r>
      <w:r>
        <w:rPr>
          <w:sz w:val="24"/>
        </w:rPr>
        <w:t>воспитание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трудолюбия</w:t>
      </w:r>
      <w:r>
        <w:rPr>
          <w:spacing w:val="1"/>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труду,</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навыков</w:t>
      </w:r>
      <w:r>
        <w:rPr>
          <w:spacing w:val="1"/>
          <w:sz w:val="24"/>
        </w:rPr>
        <w:t xml:space="preserve"> </w:t>
      </w:r>
      <w:r>
        <w:rPr>
          <w:sz w:val="24"/>
        </w:rPr>
        <w:t>самообслуживающего</w:t>
      </w:r>
      <w:r>
        <w:rPr>
          <w:spacing w:val="5"/>
          <w:sz w:val="24"/>
        </w:rPr>
        <w:t xml:space="preserve"> </w:t>
      </w:r>
      <w:r>
        <w:rPr>
          <w:sz w:val="24"/>
        </w:rPr>
        <w:t>труда.</w:t>
      </w:r>
    </w:p>
    <w:p w:rsidR="00EA61AC" w:rsidRDefault="00884E59" w:rsidP="00611D53">
      <w:pPr>
        <w:pStyle w:val="a7"/>
        <w:numPr>
          <w:ilvl w:val="0"/>
          <w:numId w:val="60"/>
        </w:numPr>
        <w:tabs>
          <w:tab w:val="left" w:pos="1816"/>
        </w:tabs>
        <w:ind w:right="555" w:firstLine="710"/>
        <w:rPr>
          <w:sz w:val="24"/>
        </w:rPr>
      </w:pPr>
      <w:r>
        <w:rPr>
          <w:b/>
          <w:sz w:val="24"/>
        </w:rPr>
        <w:t>Игровая</w:t>
      </w:r>
      <w:r>
        <w:rPr>
          <w:b/>
          <w:spacing w:val="1"/>
          <w:sz w:val="24"/>
        </w:rPr>
        <w:t xml:space="preserve"> </w:t>
      </w:r>
      <w:r>
        <w:rPr>
          <w:b/>
          <w:sz w:val="24"/>
        </w:rPr>
        <w:t>деятельность.</w:t>
      </w:r>
      <w:r>
        <w:rPr>
          <w:b/>
          <w:spacing w:val="1"/>
          <w:sz w:val="24"/>
        </w:rPr>
        <w:t xml:space="preserve"> </w:t>
      </w:r>
      <w:r>
        <w:rPr>
          <w:sz w:val="24"/>
        </w:rPr>
        <w:t>Курсы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раскрытие творческого, умственного и физического потенциала школьников, развитие у них</w:t>
      </w:r>
      <w:r>
        <w:rPr>
          <w:spacing w:val="1"/>
          <w:sz w:val="24"/>
        </w:rPr>
        <w:t xml:space="preserve"> </w:t>
      </w:r>
      <w:r>
        <w:rPr>
          <w:sz w:val="24"/>
        </w:rPr>
        <w:t>навыков</w:t>
      </w:r>
      <w:r>
        <w:rPr>
          <w:spacing w:val="2"/>
          <w:sz w:val="24"/>
        </w:rPr>
        <w:t xml:space="preserve"> </w:t>
      </w:r>
      <w:r>
        <w:rPr>
          <w:sz w:val="24"/>
        </w:rPr>
        <w:t>конструктивного</w:t>
      </w:r>
      <w:r>
        <w:rPr>
          <w:spacing w:val="1"/>
          <w:sz w:val="24"/>
        </w:rPr>
        <w:t xml:space="preserve"> </w:t>
      </w:r>
      <w:r>
        <w:rPr>
          <w:sz w:val="24"/>
        </w:rPr>
        <w:t>общения,</w:t>
      </w:r>
      <w:r>
        <w:rPr>
          <w:spacing w:val="-1"/>
          <w:sz w:val="24"/>
        </w:rPr>
        <w:t xml:space="preserve"> </w:t>
      </w:r>
      <w:r>
        <w:rPr>
          <w:sz w:val="24"/>
        </w:rPr>
        <w:t>умений</w:t>
      </w:r>
      <w:r>
        <w:rPr>
          <w:spacing w:val="2"/>
          <w:sz w:val="24"/>
        </w:rPr>
        <w:t xml:space="preserve"> </w:t>
      </w:r>
      <w:r>
        <w:rPr>
          <w:sz w:val="24"/>
        </w:rPr>
        <w:t>работать</w:t>
      </w:r>
      <w:r>
        <w:rPr>
          <w:spacing w:val="-3"/>
          <w:sz w:val="24"/>
        </w:rPr>
        <w:t xml:space="preserve"> </w:t>
      </w:r>
      <w:r>
        <w:rPr>
          <w:sz w:val="24"/>
        </w:rPr>
        <w:t>в</w:t>
      </w:r>
      <w:r>
        <w:rPr>
          <w:spacing w:val="11"/>
          <w:sz w:val="24"/>
        </w:rPr>
        <w:t xml:space="preserve"> </w:t>
      </w:r>
      <w:r>
        <w:rPr>
          <w:sz w:val="24"/>
        </w:rPr>
        <w:t>команде.</w:t>
      </w:r>
    </w:p>
    <w:p w:rsidR="00EA61AC" w:rsidRDefault="00884E59">
      <w:pPr>
        <w:pStyle w:val="10"/>
        <w:spacing w:line="242" w:lineRule="auto"/>
        <w:ind w:left="960" w:right="557" w:firstLine="710"/>
      </w:pPr>
      <w:r>
        <w:t>Внеурочная</w:t>
      </w:r>
      <w:r>
        <w:rPr>
          <w:spacing w:val="1"/>
        </w:rPr>
        <w:t xml:space="preserve"> </w:t>
      </w:r>
      <w:r>
        <w:t>деятельность.</w:t>
      </w:r>
      <w:r>
        <w:rPr>
          <w:spacing w:val="1"/>
        </w:rPr>
        <w:t xml:space="preserve"> </w:t>
      </w:r>
      <w:r>
        <w:t>Направление</w:t>
      </w:r>
      <w:r>
        <w:rPr>
          <w:spacing w:val="1"/>
        </w:rPr>
        <w:t xml:space="preserve"> </w:t>
      </w:r>
      <w:r>
        <w:t>внеурочной</w:t>
      </w:r>
      <w:r>
        <w:rPr>
          <w:spacing w:val="1"/>
        </w:rPr>
        <w:t xml:space="preserve"> </w:t>
      </w:r>
      <w:r>
        <w:t>деятельности</w:t>
      </w:r>
      <w:r>
        <w:rPr>
          <w:spacing w:val="61"/>
        </w:rPr>
        <w:t xml:space="preserve"> </w:t>
      </w:r>
      <w:r>
        <w:t>в</w:t>
      </w:r>
      <w:r>
        <w:rPr>
          <w:spacing w:val="1"/>
        </w:rPr>
        <w:t xml:space="preserve"> </w:t>
      </w:r>
      <w:r>
        <w:t>соответствии</w:t>
      </w:r>
      <w:r>
        <w:rPr>
          <w:spacing w:val="-2"/>
        </w:rPr>
        <w:t xml:space="preserve"> </w:t>
      </w:r>
      <w:r>
        <w:t>с</w:t>
      </w:r>
      <w:r>
        <w:rPr>
          <w:spacing w:val="-4"/>
        </w:rPr>
        <w:t xml:space="preserve"> </w:t>
      </w:r>
      <w:r>
        <w:t>ФГОС</w:t>
      </w:r>
      <w:r>
        <w:rPr>
          <w:spacing w:val="-3"/>
        </w:rPr>
        <w:t xml:space="preserve"> </w:t>
      </w:r>
      <w:r>
        <w:t>НОО:</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6"/>
        <w:gridCol w:w="6094"/>
      </w:tblGrid>
      <w:tr w:rsidR="00EA61AC">
        <w:trPr>
          <w:trHeight w:val="887"/>
        </w:trPr>
        <w:tc>
          <w:tcPr>
            <w:tcW w:w="3126" w:type="dxa"/>
          </w:tcPr>
          <w:p w:rsidR="00EA61AC" w:rsidRDefault="00884E59">
            <w:pPr>
              <w:pStyle w:val="TableParagraph"/>
              <w:spacing w:line="275" w:lineRule="exact"/>
              <w:ind w:left="134"/>
              <w:rPr>
                <w:b/>
                <w:sz w:val="24"/>
              </w:rPr>
            </w:pPr>
            <w:r>
              <w:rPr>
                <w:b/>
                <w:sz w:val="24"/>
              </w:rPr>
              <w:t>Направление</w:t>
            </w:r>
          </w:p>
        </w:tc>
        <w:tc>
          <w:tcPr>
            <w:tcW w:w="6094" w:type="dxa"/>
          </w:tcPr>
          <w:p w:rsidR="00EA61AC" w:rsidRDefault="00884E59">
            <w:pPr>
              <w:pStyle w:val="TableParagraph"/>
              <w:tabs>
                <w:tab w:val="left" w:pos="1611"/>
                <w:tab w:val="left" w:pos="2575"/>
                <w:tab w:val="left" w:pos="3788"/>
                <w:tab w:val="left" w:pos="4838"/>
              </w:tabs>
              <w:spacing w:line="276" w:lineRule="auto"/>
              <w:ind w:left="105" w:right="101"/>
              <w:rPr>
                <w:b/>
                <w:sz w:val="24"/>
              </w:rPr>
            </w:pPr>
            <w:r>
              <w:rPr>
                <w:b/>
                <w:sz w:val="24"/>
              </w:rPr>
              <w:t>Внеучебная</w:t>
            </w:r>
            <w:r>
              <w:rPr>
                <w:b/>
                <w:sz w:val="24"/>
              </w:rPr>
              <w:tab/>
              <w:t>работа</w:t>
            </w:r>
            <w:proofErr w:type="gramStart"/>
            <w:r>
              <w:rPr>
                <w:b/>
                <w:sz w:val="24"/>
              </w:rPr>
              <w:tab/>
              <w:t>(</w:t>
            </w:r>
            <w:proofErr w:type="gramEnd"/>
            <w:r>
              <w:rPr>
                <w:b/>
                <w:sz w:val="24"/>
              </w:rPr>
              <w:t>кружки,</w:t>
            </w:r>
            <w:r>
              <w:rPr>
                <w:b/>
                <w:sz w:val="24"/>
              </w:rPr>
              <w:tab/>
              <w:t>секции,</w:t>
            </w:r>
            <w:r>
              <w:rPr>
                <w:b/>
                <w:sz w:val="24"/>
              </w:rPr>
              <w:tab/>
            </w:r>
            <w:r>
              <w:rPr>
                <w:b/>
                <w:spacing w:val="-1"/>
                <w:sz w:val="24"/>
              </w:rPr>
              <w:t>проектная</w:t>
            </w:r>
            <w:r>
              <w:rPr>
                <w:b/>
                <w:spacing w:val="-57"/>
                <w:sz w:val="24"/>
              </w:rPr>
              <w:t xml:space="preserve"> </w:t>
            </w:r>
            <w:r>
              <w:rPr>
                <w:b/>
                <w:sz w:val="24"/>
              </w:rPr>
              <w:t>деятельность)</w:t>
            </w:r>
          </w:p>
        </w:tc>
      </w:tr>
      <w:tr w:rsidR="00EA61AC">
        <w:trPr>
          <w:trHeight w:val="547"/>
        </w:trPr>
        <w:tc>
          <w:tcPr>
            <w:tcW w:w="3126" w:type="dxa"/>
            <w:vMerge w:val="restart"/>
          </w:tcPr>
          <w:p w:rsidR="00EA61AC" w:rsidRDefault="00884E59">
            <w:pPr>
              <w:pStyle w:val="TableParagraph"/>
              <w:spacing w:line="265" w:lineRule="exact"/>
              <w:ind w:left="234"/>
              <w:rPr>
                <w:sz w:val="24"/>
              </w:rPr>
            </w:pPr>
            <w:r>
              <w:rPr>
                <w:sz w:val="24"/>
              </w:rPr>
              <w:t>Общекультурное</w:t>
            </w:r>
          </w:p>
        </w:tc>
        <w:tc>
          <w:tcPr>
            <w:tcW w:w="6094" w:type="dxa"/>
          </w:tcPr>
          <w:p w:rsidR="00EA61AC" w:rsidRDefault="00BD10BC">
            <w:pPr>
              <w:pStyle w:val="TableParagraph"/>
              <w:spacing w:line="265" w:lineRule="exact"/>
              <w:ind w:left="105"/>
              <w:rPr>
                <w:sz w:val="24"/>
              </w:rPr>
            </w:pPr>
            <w:r>
              <w:rPr>
                <w:sz w:val="24"/>
              </w:rPr>
              <w:t>П</w:t>
            </w:r>
            <w:r w:rsidR="00884E59">
              <w:rPr>
                <w:sz w:val="24"/>
              </w:rPr>
              <w:t>ение</w:t>
            </w:r>
          </w:p>
        </w:tc>
      </w:tr>
      <w:tr w:rsidR="00EA61AC">
        <w:trPr>
          <w:trHeight w:val="546"/>
        </w:trPr>
        <w:tc>
          <w:tcPr>
            <w:tcW w:w="3126" w:type="dxa"/>
            <w:vMerge/>
            <w:tcBorders>
              <w:top w:val="nil"/>
            </w:tcBorders>
          </w:tcPr>
          <w:p w:rsidR="00EA61AC" w:rsidRDefault="00EA61AC">
            <w:pPr>
              <w:rPr>
                <w:sz w:val="2"/>
                <w:szCs w:val="2"/>
              </w:rPr>
            </w:pPr>
          </w:p>
        </w:tc>
        <w:tc>
          <w:tcPr>
            <w:tcW w:w="6094" w:type="dxa"/>
          </w:tcPr>
          <w:p w:rsidR="00EA61AC" w:rsidRDefault="00EA61AC">
            <w:pPr>
              <w:pStyle w:val="TableParagraph"/>
              <w:spacing w:line="265" w:lineRule="exact"/>
              <w:ind w:left="105"/>
              <w:rPr>
                <w:sz w:val="24"/>
              </w:rPr>
            </w:pPr>
          </w:p>
        </w:tc>
      </w:tr>
      <w:tr w:rsidR="00EA61AC">
        <w:trPr>
          <w:trHeight w:val="369"/>
        </w:trPr>
        <w:tc>
          <w:tcPr>
            <w:tcW w:w="3126" w:type="dxa"/>
            <w:vMerge w:val="restart"/>
          </w:tcPr>
          <w:p w:rsidR="00EA61AC" w:rsidRDefault="00884E59">
            <w:pPr>
              <w:pStyle w:val="TableParagraph"/>
              <w:spacing w:line="265" w:lineRule="exact"/>
              <w:ind w:left="182"/>
              <w:rPr>
                <w:sz w:val="24"/>
              </w:rPr>
            </w:pPr>
            <w:r>
              <w:rPr>
                <w:sz w:val="24"/>
              </w:rPr>
              <w:t>Социальное</w:t>
            </w:r>
          </w:p>
        </w:tc>
        <w:tc>
          <w:tcPr>
            <w:tcW w:w="6094" w:type="dxa"/>
          </w:tcPr>
          <w:p w:rsidR="00EA61AC" w:rsidRDefault="00884E59">
            <w:pPr>
              <w:pStyle w:val="TableParagraph"/>
              <w:spacing w:line="265" w:lineRule="exact"/>
              <w:ind w:left="105"/>
              <w:rPr>
                <w:sz w:val="24"/>
              </w:rPr>
            </w:pPr>
            <w:r>
              <w:rPr>
                <w:sz w:val="24"/>
              </w:rPr>
              <w:t>Подготовка</w:t>
            </w:r>
            <w:r>
              <w:rPr>
                <w:spacing w:val="-4"/>
                <w:sz w:val="24"/>
              </w:rPr>
              <w:t xml:space="preserve"> </w:t>
            </w:r>
            <w:r>
              <w:rPr>
                <w:sz w:val="24"/>
              </w:rPr>
              <w:t>и</w:t>
            </w:r>
            <w:r>
              <w:rPr>
                <w:spacing w:val="-6"/>
                <w:sz w:val="24"/>
              </w:rPr>
              <w:t xml:space="preserve"> </w:t>
            </w:r>
            <w:r>
              <w:rPr>
                <w:sz w:val="24"/>
              </w:rPr>
              <w:t>проведение</w:t>
            </w:r>
            <w:r>
              <w:rPr>
                <w:spacing w:val="-3"/>
                <w:sz w:val="24"/>
              </w:rPr>
              <w:t xml:space="preserve"> </w:t>
            </w:r>
            <w:r>
              <w:rPr>
                <w:sz w:val="24"/>
              </w:rPr>
              <w:t>праздников</w:t>
            </w:r>
            <w:r>
              <w:rPr>
                <w:spacing w:val="-6"/>
                <w:sz w:val="24"/>
              </w:rPr>
              <w:t xml:space="preserve"> </w:t>
            </w:r>
            <w:r>
              <w:rPr>
                <w:sz w:val="24"/>
              </w:rPr>
              <w:t>(кл.рук)</w:t>
            </w:r>
          </w:p>
        </w:tc>
      </w:tr>
      <w:tr w:rsidR="00EA61AC">
        <w:trPr>
          <w:trHeight w:val="369"/>
        </w:trPr>
        <w:tc>
          <w:tcPr>
            <w:tcW w:w="3126" w:type="dxa"/>
            <w:vMerge/>
            <w:tcBorders>
              <w:top w:val="nil"/>
            </w:tcBorders>
          </w:tcPr>
          <w:p w:rsidR="00EA61AC" w:rsidRDefault="00EA61AC">
            <w:pPr>
              <w:rPr>
                <w:sz w:val="2"/>
                <w:szCs w:val="2"/>
              </w:rPr>
            </w:pPr>
          </w:p>
        </w:tc>
        <w:tc>
          <w:tcPr>
            <w:tcW w:w="6094" w:type="dxa"/>
          </w:tcPr>
          <w:p w:rsidR="00EA61AC" w:rsidRDefault="00884E59">
            <w:pPr>
              <w:pStyle w:val="TableParagraph"/>
              <w:spacing w:line="265" w:lineRule="exact"/>
              <w:ind w:left="105"/>
              <w:rPr>
                <w:sz w:val="24"/>
              </w:rPr>
            </w:pPr>
            <w:r>
              <w:rPr>
                <w:sz w:val="24"/>
              </w:rPr>
              <w:t>Школа</w:t>
            </w:r>
            <w:r>
              <w:rPr>
                <w:spacing w:val="-3"/>
                <w:sz w:val="24"/>
              </w:rPr>
              <w:t xml:space="preserve"> </w:t>
            </w:r>
            <w:r>
              <w:rPr>
                <w:sz w:val="24"/>
              </w:rPr>
              <w:t>без конфликтов</w:t>
            </w:r>
          </w:p>
        </w:tc>
      </w:tr>
      <w:tr w:rsidR="00EA61AC">
        <w:trPr>
          <w:trHeight w:val="317"/>
        </w:trPr>
        <w:tc>
          <w:tcPr>
            <w:tcW w:w="3126" w:type="dxa"/>
          </w:tcPr>
          <w:p w:rsidR="00EA61AC" w:rsidRDefault="00884E59">
            <w:pPr>
              <w:pStyle w:val="TableParagraph"/>
              <w:spacing w:line="266" w:lineRule="exact"/>
              <w:ind w:left="110"/>
              <w:rPr>
                <w:sz w:val="24"/>
              </w:rPr>
            </w:pPr>
            <w:r>
              <w:rPr>
                <w:sz w:val="24"/>
              </w:rPr>
              <w:t>Духовно</w:t>
            </w:r>
            <w:r>
              <w:rPr>
                <w:spacing w:val="4"/>
                <w:sz w:val="24"/>
              </w:rPr>
              <w:t xml:space="preserve"> </w:t>
            </w:r>
            <w:r>
              <w:rPr>
                <w:sz w:val="24"/>
              </w:rPr>
              <w:t>-</w:t>
            </w:r>
            <w:r>
              <w:rPr>
                <w:spacing w:val="-4"/>
                <w:sz w:val="24"/>
              </w:rPr>
              <w:t xml:space="preserve"> </w:t>
            </w:r>
            <w:r>
              <w:rPr>
                <w:sz w:val="24"/>
              </w:rPr>
              <w:t>нравственное</w:t>
            </w:r>
          </w:p>
        </w:tc>
        <w:tc>
          <w:tcPr>
            <w:tcW w:w="6094" w:type="dxa"/>
          </w:tcPr>
          <w:p w:rsidR="00EA61AC" w:rsidRDefault="00BD10BC">
            <w:pPr>
              <w:pStyle w:val="TableParagraph"/>
              <w:spacing w:line="266" w:lineRule="exact"/>
              <w:ind w:left="105"/>
              <w:rPr>
                <w:sz w:val="24"/>
              </w:rPr>
            </w:pPr>
            <w:r>
              <w:rPr>
                <w:sz w:val="24"/>
              </w:rPr>
              <w:t xml:space="preserve">Разговоры о </w:t>
            </w:r>
            <w:proofErr w:type="gramStart"/>
            <w:r>
              <w:rPr>
                <w:sz w:val="24"/>
              </w:rPr>
              <w:t>важном,читательская</w:t>
            </w:r>
            <w:proofErr w:type="gramEnd"/>
            <w:r>
              <w:rPr>
                <w:sz w:val="24"/>
              </w:rPr>
              <w:t xml:space="preserve"> грамотность</w:t>
            </w:r>
            <w:r w:rsidR="00884E59">
              <w:rPr>
                <w:spacing w:val="-3"/>
                <w:sz w:val="24"/>
              </w:rPr>
              <w:t xml:space="preserve"> </w:t>
            </w:r>
            <w:r w:rsidR="00884E59">
              <w:rPr>
                <w:sz w:val="24"/>
              </w:rPr>
              <w:t>(кл.рук)</w:t>
            </w:r>
          </w:p>
        </w:tc>
      </w:tr>
      <w:tr w:rsidR="00EA61AC">
        <w:trPr>
          <w:trHeight w:val="695"/>
        </w:trPr>
        <w:tc>
          <w:tcPr>
            <w:tcW w:w="3126" w:type="dxa"/>
            <w:vMerge w:val="restart"/>
          </w:tcPr>
          <w:p w:rsidR="00EA61AC" w:rsidRDefault="00884E59">
            <w:pPr>
              <w:pStyle w:val="TableParagraph"/>
              <w:spacing w:line="265" w:lineRule="exact"/>
              <w:ind w:left="110"/>
              <w:rPr>
                <w:sz w:val="24"/>
              </w:rPr>
            </w:pPr>
            <w:r>
              <w:rPr>
                <w:sz w:val="24"/>
              </w:rPr>
              <w:t>Общеинтеллектуальное</w:t>
            </w:r>
          </w:p>
        </w:tc>
        <w:tc>
          <w:tcPr>
            <w:tcW w:w="6094" w:type="dxa"/>
          </w:tcPr>
          <w:p w:rsidR="00EA61AC" w:rsidRDefault="00EA61AC">
            <w:pPr>
              <w:pStyle w:val="TableParagraph"/>
              <w:spacing w:line="265" w:lineRule="exact"/>
              <w:ind w:left="105"/>
              <w:rPr>
                <w:sz w:val="24"/>
              </w:rPr>
            </w:pPr>
          </w:p>
        </w:tc>
      </w:tr>
      <w:tr w:rsidR="00EA61AC">
        <w:trPr>
          <w:trHeight w:val="321"/>
        </w:trPr>
        <w:tc>
          <w:tcPr>
            <w:tcW w:w="3126" w:type="dxa"/>
            <w:vMerge/>
            <w:tcBorders>
              <w:top w:val="nil"/>
            </w:tcBorders>
          </w:tcPr>
          <w:p w:rsidR="00EA61AC" w:rsidRDefault="00EA61AC">
            <w:pPr>
              <w:rPr>
                <w:sz w:val="2"/>
                <w:szCs w:val="2"/>
              </w:rPr>
            </w:pPr>
          </w:p>
        </w:tc>
        <w:tc>
          <w:tcPr>
            <w:tcW w:w="6094" w:type="dxa"/>
          </w:tcPr>
          <w:p w:rsidR="00EA61AC" w:rsidRDefault="00884E59">
            <w:pPr>
              <w:pStyle w:val="TableParagraph"/>
              <w:spacing w:line="265" w:lineRule="exact"/>
              <w:ind w:left="105"/>
              <w:rPr>
                <w:sz w:val="24"/>
              </w:rPr>
            </w:pPr>
            <w:r>
              <w:rPr>
                <w:sz w:val="24"/>
              </w:rPr>
              <w:t>Развитие</w:t>
            </w:r>
            <w:r>
              <w:rPr>
                <w:spacing w:val="-8"/>
                <w:sz w:val="24"/>
              </w:rPr>
              <w:t xml:space="preserve"> </w:t>
            </w:r>
            <w:r>
              <w:rPr>
                <w:sz w:val="24"/>
              </w:rPr>
              <w:t>познавательных</w:t>
            </w:r>
            <w:r>
              <w:rPr>
                <w:spacing w:val="-7"/>
                <w:sz w:val="24"/>
              </w:rPr>
              <w:t xml:space="preserve"> </w:t>
            </w:r>
            <w:r>
              <w:rPr>
                <w:sz w:val="24"/>
              </w:rPr>
              <w:t>способностей</w:t>
            </w:r>
            <w:r>
              <w:rPr>
                <w:spacing w:val="-5"/>
                <w:sz w:val="24"/>
              </w:rPr>
              <w:t xml:space="preserve"> </w:t>
            </w:r>
            <w:r>
              <w:rPr>
                <w:sz w:val="24"/>
              </w:rPr>
              <w:t>(кл. рук)</w:t>
            </w:r>
          </w:p>
        </w:tc>
      </w:tr>
      <w:tr w:rsidR="00EA61AC">
        <w:trPr>
          <w:trHeight w:val="316"/>
        </w:trPr>
        <w:tc>
          <w:tcPr>
            <w:tcW w:w="3126" w:type="dxa"/>
            <w:vMerge/>
            <w:tcBorders>
              <w:top w:val="nil"/>
            </w:tcBorders>
          </w:tcPr>
          <w:p w:rsidR="00EA61AC" w:rsidRDefault="00EA61AC">
            <w:pPr>
              <w:rPr>
                <w:sz w:val="2"/>
                <w:szCs w:val="2"/>
              </w:rPr>
            </w:pPr>
          </w:p>
        </w:tc>
        <w:tc>
          <w:tcPr>
            <w:tcW w:w="6094" w:type="dxa"/>
          </w:tcPr>
          <w:p w:rsidR="00EA61AC" w:rsidRDefault="00884E59">
            <w:pPr>
              <w:pStyle w:val="TableParagraph"/>
              <w:spacing w:line="265" w:lineRule="exact"/>
              <w:ind w:left="105"/>
              <w:rPr>
                <w:sz w:val="24"/>
              </w:rPr>
            </w:pPr>
            <w:r>
              <w:rPr>
                <w:sz w:val="24"/>
              </w:rPr>
              <w:t>Шахматы</w:t>
            </w:r>
          </w:p>
        </w:tc>
      </w:tr>
      <w:tr w:rsidR="00EA61AC">
        <w:trPr>
          <w:trHeight w:val="316"/>
        </w:trPr>
        <w:tc>
          <w:tcPr>
            <w:tcW w:w="3126" w:type="dxa"/>
            <w:vMerge/>
            <w:tcBorders>
              <w:top w:val="nil"/>
            </w:tcBorders>
          </w:tcPr>
          <w:p w:rsidR="00EA61AC" w:rsidRDefault="00EA61AC">
            <w:pPr>
              <w:rPr>
                <w:sz w:val="2"/>
                <w:szCs w:val="2"/>
              </w:rPr>
            </w:pPr>
          </w:p>
        </w:tc>
        <w:tc>
          <w:tcPr>
            <w:tcW w:w="6094" w:type="dxa"/>
          </w:tcPr>
          <w:p w:rsidR="00EA61AC" w:rsidRDefault="00884E59">
            <w:pPr>
              <w:pStyle w:val="TableParagraph"/>
              <w:spacing w:line="266" w:lineRule="exact"/>
              <w:ind w:left="105"/>
              <w:rPr>
                <w:sz w:val="24"/>
              </w:rPr>
            </w:pPr>
            <w:r>
              <w:rPr>
                <w:sz w:val="24"/>
              </w:rPr>
              <w:t>В</w:t>
            </w:r>
            <w:r>
              <w:rPr>
                <w:spacing w:val="-3"/>
                <w:sz w:val="24"/>
              </w:rPr>
              <w:t xml:space="preserve"> </w:t>
            </w:r>
            <w:r>
              <w:rPr>
                <w:sz w:val="24"/>
              </w:rPr>
              <w:t>мире</w:t>
            </w:r>
            <w:r>
              <w:rPr>
                <w:spacing w:val="-1"/>
                <w:sz w:val="24"/>
              </w:rPr>
              <w:t xml:space="preserve"> </w:t>
            </w:r>
            <w:r>
              <w:rPr>
                <w:sz w:val="24"/>
              </w:rPr>
              <w:t>информатики</w:t>
            </w:r>
          </w:p>
        </w:tc>
      </w:tr>
      <w:tr w:rsidR="00EA61AC">
        <w:trPr>
          <w:trHeight w:val="532"/>
        </w:trPr>
        <w:tc>
          <w:tcPr>
            <w:tcW w:w="3126" w:type="dxa"/>
            <w:vMerge/>
            <w:tcBorders>
              <w:top w:val="nil"/>
            </w:tcBorders>
          </w:tcPr>
          <w:p w:rsidR="00EA61AC" w:rsidRDefault="00EA61AC">
            <w:pPr>
              <w:rPr>
                <w:sz w:val="2"/>
                <w:szCs w:val="2"/>
              </w:rPr>
            </w:pPr>
          </w:p>
        </w:tc>
        <w:tc>
          <w:tcPr>
            <w:tcW w:w="6094" w:type="dxa"/>
          </w:tcPr>
          <w:p w:rsidR="00EA61AC" w:rsidRDefault="00884E59">
            <w:pPr>
              <w:pStyle w:val="TableParagraph"/>
              <w:spacing w:line="265" w:lineRule="exact"/>
              <w:ind w:left="105"/>
              <w:rPr>
                <w:sz w:val="24"/>
              </w:rPr>
            </w:pPr>
            <w:r>
              <w:rPr>
                <w:sz w:val="24"/>
              </w:rPr>
              <w:t>Психологический</w:t>
            </w:r>
            <w:r>
              <w:rPr>
                <w:spacing w:val="-1"/>
                <w:sz w:val="24"/>
              </w:rPr>
              <w:t xml:space="preserve"> </w:t>
            </w:r>
            <w:r>
              <w:rPr>
                <w:sz w:val="24"/>
              </w:rPr>
              <w:t>курс</w:t>
            </w:r>
            <w:r>
              <w:rPr>
                <w:spacing w:val="-2"/>
                <w:sz w:val="24"/>
              </w:rPr>
              <w:t xml:space="preserve"> </w:t>
            </w:r>
            <w:r>
              <w:rPr>
                <w:sz w:val="24"/>
              </w:rPr>
              <w:t>«Дорога</w:t>
            </w:r>
            <w:r>
              <w:rPr>
                <w:spacing w:val="-7"/>
                <w:sz w:val="24"/>
              </w:rPr>
              <w:t xml:space="preserve"> </w:t>
            </w:r>
            <w:r>
              <w:rPr>
                <w:sz w:val="24"/>
              </w:rPr>
              <w:t>к</w:t>
            </w:r>
            <w:r>
              <w:rPr>
                <w:spacing w:val="-3"/>
                <w:sz w:val="24"/>
              </w:rPr>
              <w:t xml:space="preserve"> </w:t>
            </w:r>
            <w:r>
              <w:rPr>
                <w:sz w:val="24"/>
              </w:rPr>
              <w:t>себе»</w:t>
            </w:r>
          </w:p>
        </w:tc>
      </w:tr>
      <w:tr w:rsidR="00EA61AC">
        <w:trPr>
          <w:trHeight w:val="316"/>
        </w:trPr>
        <w:tc>
          <w:tcPr>
            <w:tcW w:w="3126" w:type="dxa"/>
            <w:vMerge w:val="restart"/>
          </w:tcPr>
          <w:p w:rsidR="00EA61AC" w:rsidRDefault="00884E59">
            <w:pPr>
              <w:pStyle w:val="TableParagraph"/>
              <w:spacing w:line="276" w:lineRule="auto"/>
              <w:ind w:left="110" w:right="1251"/>
              <w:rPr>
                <w:sz w:val="24"/>
              </w:rPr>
            </w:pPr>
            <w:r>
              <w:rPr>
                <w:sz w:val="24"/>
              </w:rPr>
              <w:t>Спортивно</w:t>
            </w:r>
            <w:r>
              <w:rPr>
                <w:spacing w:val="1"/>
                <w:sz w:val="24"/>
              </w:rPr>
              <w:t xml:space="preserve"> </w:t>
            </w:r>
            <w:r>
              <w:rPr>
                <w:sz w:val="24"/>
              </w:rPr>
              <w:t>оздоровительное</w:t>
            </w:r>
          </w:p>
        </w:tc>
        <w:tc>
          <w:tcPr>
            <w:tcW w:w="6094" w:type="dxa"/>
          </w:tcPr>
          <w:p w:rsidR="00EA61AC" w:rsidRDefault="00884E59">
            <w:pPr>
              <w:pStyle w:val="TableParagraph"/>
              <w:spacing w:line="265" w:lineRule="exact"/>
              <w:ind w:left="105"/>
              <w:rPr>
                <w:sz w:val="24"/>
              </w:rPr>
            </w:pPr>
            <w:r>
              <w:rPr>
                <w:sz w:val="24"/>
              </w:rPr>
              <w:t>Ритмика</w:t>
            </w:r>
          </w:p>
        </w:tc>
      </w:tr>
      <w:tr w:rsidR="00EA61AC">
        <w:trPr>
          <w:trHeight w:val="316"/>
        </w:trPr>
        <w:tc>
          <w:tcPr>
            <w:tcW w:w="3126" w:type="dxa"/>
            <w:vMerge/>
            <w:tcBorders>
              <w:top w:val="nil"/>
            </w:tcBorders>
          </w:tcPr>
          <w:p w:rsidR="00EA61AC" w:rsidRDefault="00EA61AC">
            <w:pPr>
              <w:rPr>
                <w:sz w:val="2"/>
                <w:szCs w:val="2"/>
              </w:rPr>
            </w:pPr>
          </w:p>
        </w:tc>
        <w:tc>
          <w:tcPr>
            <w:tcW w:w="6094" w:type="dxa"/>
          </w:tcPr>
          <w:p w:rsidR="00EA61AC" w:rsidRDefault="00EA61AC">
            <w:pPr>
              <w:pStyle w:val="TableParagraph"/>
              <w:spacing w:line="265" w:lineRule="exact"/>
              <w:ind w:left="105"/>
              <w:rPr>
                <w:sz w:val="24"/>
              </w:rPr>
            </w:pPr>
          </w:p>
        </w:tc>
      </w:tr>
      <w:tr w:rsidR="00EA61AC">
        <w:trPr>
          <w:trHeight w:val="605"/>
        </w:trPr>
        <w:tc>
          <w:tcPr>
            <w:tcW w:w="3126" w:type="dxa"/>
            <w:vMerge/>
            <w:tcBorders>
              <w:top w:val="nil"/>
            </w:tcBorders>
          </w:tcPr>
          <w:p w:rsidR="00EA61AC" w:rsidRDefault="00EA61AC">
            <w:pPr>
              <w:rPr>
                <w:sz w:val="2"/>
                <w:szCs w:val="2"/>
              </w:rPr>
            </w:pPr>
          </w:p>
        </w:tc>
        <w:tc>
          <w:tcPr>
            <w:tcW w:w="6094" w:type="dxa"/>
          </w:tcPr>
          <w:p w:rsidR="00EA61AC" w:rsidRDefault="00884E59">
            <w:pPr>
              <w:pStyle w:val="TableParagraph"/>
              <w:spacing w:line="265" w:lineRule="exact"/>
              <w:ind w:left="105"/>
              <w:rPr>
                <w:sz w:val="24"/>
              </w:rPr>
            </w:pPr>
            <w:r>
              <w:rPr>
                <w:sz w:val="24"/>
              </w:rPr>
              <w:t>Народные</w:t>
            </w:r>
            <w:r>
              <w:rPr>
                <w:spacing w:val="-2"/>
                <w:sz w:val="24"/>
              </w:rPr>
              <w:t xml:space="preserve"> </w:t>
            </w:r>
            <w:r>
              <w:rPr>
                <w:sz w:val="24"/>
              </w:rPr>
              <w:t>и</w:t>
            </w:r>
            <w:r>
              <w:rPr>
                <w:spacing w:val="-4"/>
                <w:sz w:val="24"/>
              </w:rPr>
              <w:t xml:space="preserve"> </w:t>
            </w:r>
            <w:r>
              <w:rPr>
                <w:sz w:val="24"/>
              </w:rPr>
              <w:t>спортивные</w:t>
            </w:r>
            <w:r>
              <w:rPr>
                <w:spacing w:val="-1"/>
                <w:sz w:val="24"/>
              </w:rPr>
              <w:t xml:space="preserve"> </w:t>
            </w:r>
            <w:r>
              <w:rPr>
                <w:sz w:val="24"/>
              </w:rPr>
              <w:t>игры</w:t>
            </w:r>
          </w:p>
        </w:tc>
      </w:tr>
    </w:tbl>
    <w:p w:rsidR="00EA61AC" w:rsidRDefault="00884E59">
      <w:pPr>
        <w:spacing w:line="237" w:lineRule="auto"/>
        <w:ind w:left="960" w:right="564"/>
        <w:jc w:val="both"/>
        <w:rPr>
          <w:b/>
          <w:sz w:val="24"/>
        </w:rPr>
      </w:pPr>
      <w:r>
        <w:rPr>
          <w:b/>
          <w:sz w:val="24"/>
        </w:rPr>
        <w:t>Внеурочная деятельность. Направления</w:t>
      </w:r>
      <w:r>
        <w:rPr>
          <w:b/>
          <w:spacing w:val="1"/>
          <w:sz w:val="24"/>
        </w:rPr>
        <w:t xml:space="preserve"> </w:t>
      </w:r>
      <w:r>
        <w:rPr>
          <w:b/>
          <w:sz w:val="24"/>
        </w:rPr>
        <w:t>внеурочной деятельности в соответствии с</w:t>
      </w:r>
      <w:r>
        <w:rPr>
          <w:b/>
          <w:spacing w:val="1"/>
          <w:sz w:val="24"/>
        </w:rPr>
        <w:t xml:space="preserve"> </w:t>
      </w:r>
      <w:r>
        <w:rPr>
          <w:b/>
          <w:sz w:val="24"/>
        </w:rPr>
        <w:t>ФГОС</w:t>
      </w:r>
      <w:r>
        <w:rPr>
          <w:b/>
          <w:spacing w:val="-3"/>
          <w:sz w:val="24"/>
        </w:rPr>
        <w:t xml:space="preserve"> </w:t>
      </w:r>
      <w:r>
        <w:rPr>
          <w:b/>
          <w:sz w:val="24"/>
        </w:rPr>
        <w:t>ООО</w:t>
      </w:r>
    </w:p>
    <w:p w:rsidR="00EA61AC" w:rsidRDefault="00EA61AC">
      <w:pPr>
        <w:spacing w:line="237" w:lineRule="auto"/>
        <w:jc w:val="both"/>
        <w:rPr>
          <w:sz w:val="24"/>
        </w:rPr>
        <w:sectPr w:rsidR="00EA61AC">
          <w:pgSz w:w="11900" w:h="16840"/>
          <w:pgMar w:top="1040" w:right="280" w:bottom="980" w:left="480" w:header="0" w:footer="726" w:gutter="0"/>
          <w:cols w:space="720"/>
        </w:sect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0"/>
        <w:gridCol w:w="5810"/>
      </w:tblGrid>
      <w:tr w:rsidR="00EA61AC">
        <w:trPr>
          <w:trHeight w:val="882"/>
        </w:trPr>
        <w:tc>
          <w:tcPr>
            <w:tcW w:w="3410" w:type="dxa"/>
          </w:tcPr>
          <w:p w:rsidR="00EA61AC" w:rsidRDefault="00884E59">
            <w:pPr>
              <w:pStyle w:val="TableParagraph"/>
              <w:spacing w:line="273" w:lineRule="exact"/>
              <w:ind w:left="134"/>
              <w:rPr>
                <w:b/>
                <w:sz w:val="24"/>
              </w:rPr>
            </w:pPr>
            <w:r>
              <w:rPr>
                <w:b/>
                <w:sz w:val="24"/>
              </w:rPr>
              <w:lastRenderedPageBreak/>
              <w:t>Направление</w:t>
            </w:r>
          </w:p>
        </w:tc>
        <w:tc>
          <w:tcPr>
            <w:tcW w:w="5810" w:type="dxa"/>
          </w:tcPr>
          <w:p w:rsidR="00EA61AC" w:rsidRDefault="00884E59">
            <w:pPr>
              <w:pStyle w:val="TableParagraph"/>
              <w:spacing w:line="276" w:lineRule="auto"/>
              <w:ind w:left="104"/>
              <w:rPr>
                <w:b/>
                <w:sz w:val="24"/>
              </w:rPr>
            </w:pPr>
            <w:r>
              <w:rPr>
                <w:b/>
                <w:sz w:val="24"/>
              </w:rPr>
              <w:t>Внеучебная</w:t>
            </w:r>
            <w:r>
              <w:rPr>
                <w:b/>
                <w:spacing w:val="37"/>
                <w:sz w:val="24"/>
              </w:rPr>
              <w:t xml:space="preserve"> </w:t>
            </w:r>
            <w:r>
              <w:rPr>
                <w:b/>
                <w:sz w:val="24"/>
              </w:rPr>
              <w:t>работа</w:t>
            </w:r>
            <w:r>
              <w:rPr>
                <w:b/>
                <w:spacing w:val="33"/>
                <w:sz w:val="24"/>
              </w:rPr>
              <w:t xml:space="preserve"> </w:t>
            </w:r>
            <w:r>
              <w:rPr>
                <w:b/>
                <w:sz w:val="24"/>
              </w:rPr>
              <w:t>(кружки,</w:t>
            </w:r>
            <w:r>
              <w:rPr>
                <w:b/>
                <w:spacing w:val="35"/>
                <w:sz w:val="24"/>
              </w:rPr>
              <w:t xml:space="preserve"> </w:t>
            </w:r>
            <w:r>
              <w:rPr>
                <w:b/>
                <w:sz w:val="24"/>
              </w:rPr>
              <w:t>секции,</w:t>
            </w:r>
            <w:r>
              <w:rPr>
                <w:b/>
                <w:spacing w:val="35"/>
                <w:sz w:val="24"/>
              </w:rPr>
              <w:t xml:space="preserve"> </w:t>
            </w:r>
            <w:r>
              <w:rPr>
                <w:b/>
                <w:sz w:val="24"/>
              </w:rPr>
              <w:t>проектная</w:t>
            </w:r>
            <w:r>
              <w:rPr>
                <w:b/>
                <w:spacing w:val="-57"/>
                <w:sz w:val="24"/>
              </w:rPr>
              <w:t xml:space="preserve"> </w:t>
            </w:r>
            <w:r>
              <w:rPr>
                <w:b/>
                <w:sz w:val="24"/>
              </w:rPr>
              <w:t>деятельность)</w:t>
            </w:r>
          </w:p>
        </w:tc>
      </w:tr>
      <w:tr w:rsidR="00EA61AC">
        <w:trPr>
          <w:trHeight w:val="547"/>
        </w:trPr>
        <w:tc>
          <w:tcPr>
            <w:tcW w:w="3410" w:type="dxa"/>
            <w:vMerge w:val="restart"/>
          </w:tcPr>
          <w:p w:rsidR="00EA61AC" w:rsidRDefault="00884E59">
            <w:pPr>
              <w:pStyle w:val="TableParagraph"/>
              <w:spacing w:line="268" w:lineRule="exact"/>
              <w:ind w:left="234"/>
              <w:rPr>
                <w:sz w:val="24"/>
              </w:rPr>
            </w:pPr>
            <w:r>
              <w:rPr>
                <w:sz w:val="24"/>
              </w:rPr>
              <w:t>Общекультурное</w:t>
            </w:r>
          </w:p>
        </w:tc>
        <w:tc>
          <w:tcPr>
            <w:tcW w:w="5810" w:type="dxa"/>
          </w:tcPr>
          <w:p w:rsidR="00EA61AC" w:rsidRDefault="00884E59">
            <w:pPr>
              <w:pStyle w:val="TableParagraph"/>
              <w:spacing w:line="268" w:lineRule="exact"/>
              <w:ind w:left="104"/>
              <w:rPr>
                <w:sz w:val="24"/>
              </w:rPr>
            </w:pPr>
            <w:r>
              <w:rPr>
                <w:sz w:val="24"/>
              </w:rPr>
              <w:t>Отряд</w:t>
            </w:r>
            <w:r>
              <w:rPr>
                <w:spacing w:val="-3"/>
                <w:sz w:val="24"/>
              </w:rPr>
              <w:t xml:space="preserve"> </w:t>
            </w:r>
            <w:r>
              <w:rPr>
                <w:sz w:val="24"/>
              </w:rPr>
              <w:t>ЮИД</w:t>
            </w:r>
          </w:p>
        </w:tc>
      </w:tr>
      <w:tr w:rsidR="00EA61AC">
        <w:trPr>
          <w:trHeight w:val="633"/>
        </w:trPr>
        <w:tc>
          <w:tcPr>
            <w:tcW w:w="3410" w:type="dxa"/>
            <w:vMerge/>
            <w:tcBorders>
              <w:top w:val="nil"/>
            </w:tcBorders>
          </w:tcPr>
          <w:p w:rsidR="00EA61AC" w:rsidRDefault="00EA61AC">
            <w:pPr>
              <w:rPr>
                <w:sz w:val="2"/>
                <w:szCs w:val="2"/>
              </w:rPr>
            </w:pPr>
          </w:p>
        </w:tc>
        <w:tc>
          <w:tcPr>
            <w:tcW w:w="5810" w:type="dxa"/>
          </w:tcPr>
          <w:p w:rsidR="00EA61AC" w:rsidRDefault="00884E59">
            <w:pPr>
              <w:pStyle w:val="TableParagraph"/>
              <w:spacing w:line="268" w:lineRule="exact"/>
              <w:ind w:left="104"/>
              <w:rPr>
                <w:sz w:val="24"/>
              </w:rPr>
            </w:pPr>
            <w:r>
              <w:rPr>
                <w:sz w:val="24"/>
              </w:rPr>
              <w:t>Отряд</w:t>
            </w:r>
            <w:r>
              <w:rPr>
                <w:spacing w:val="-4"/>
                <w:sz w:val="24"/>
              </w:rPr>
              <w:t xml:space="preserve"> </w:t>
            </w:r>
            <w:r>
              <w:rPr>
                <w:sz w:val="24"/>
              </w:rPr>
              <w:t>ДЮП</w:t>
            </w:r>
          </w:p>
        </w:tc>
      </w:tr>
      <w:tr w:rsidR="00EA61AC">
        <w:trPr>
          <w:trHeight w:val="460"/>
        </w:trPr>
        <w:tc>
          <w:tcPr>
            <w:tcW w:w="3410" w:type="dxa"/>
            <w:vMerge/>
            <w:tcBorders>
              <w:top w:val="nil"/>
            </w:tcBorders>
          </w:tcPr>
          <w:p w:rsidR="00EA61AC" w:rsidRDefault="00EA61AC">
            <w:pPr>
              <w:rPr>
                <w:sz w:val="2"/>
                <w:szCs w:val="2"/>
              </w:rPr>
            </w:pPr>
          </w:p>
        </w:tc>
        <w:tc>
          <w:tcPr>
            <w:tcW w:w="5810" w:type="dxa"/>
          </w:tcPr>
          <w:p w:rsidR="00EA61AC" w:rsidRDefault="00884E59">
            <w:pPr>
              <w:pStyle w:val="TableParagraph"/>
              <w:spacing w:line="273" w:lineRule="exact"/>
              <w:ind w:left="104"/>
              <w:rPr>
                <w:sz w:val="24"/>
              </w:rPr>
            </w:pPr>
            <w:r>
              <w:rPr>
                <w:sz w:val="24"/>
              </w:rPr>
              <w:t>Шахматы</w:t>
            </w:r>
          </w:p>
        </w:tc>
      </w:tr>
      <w:tr w:rsidR="00EA61AC">
        <w:trPr>
          <w:trHeight w:val="753"/>
        </w:trPr>
        <w:tc>
          <w:tcPr>
            <w:tcW w:w="3410" w:type="dxa"/>
            <w:vMerge w:val="restart"/>
          </w:tcPr>
          <w:p w:rsidR="00EA61AC" w:rsidRDefault="00884E59">
            <w:pPr>
              <w:pStyle w:val="TableParagraph"/>
              <w:spacing w:line="268" w:lineRule="exact"/>
              <w:ind w:left="182"/>
              <w:rPr>
                <w:sz w:val="24"/>
              </w:rPr>
            </w:pPr>
            <w:r>
              <w:rPr>
                <w:sz w:val="24"/>
              </w:rPr>
              <w:t>Социальное</w:t>
            </w:r>
          </w:p>
        </w:tc>
        <w:tc>
          <w:tcPr>
            <w:tcW w:w="5810" w:type="dxa"/>
          </w:tcPr>
          <w:p w:rsidR="00EA61AC" w:rsidRDefault="00884E59">
            <w:pPr>
              <w:pStyle w:val="TableParagraph"/>
              <w:spacing w:line="268" w:lineRule="exact"/>
              <w:ind w:left="104"/>
              <w:rPr>
                <w:sz w:val="24"/>
              </w:rPr>
            </w:pPr>
            <w:r>
              <w:rPr>
                <w:sz w:val="24"/>
              </w:rPr>
              <w:t>Подготовка</w:t>
            </w:r>
            <w:r>
              <w:rPr>
                <w:spacing w:val="-5"/>
                <w:sz w:val="24"/>
              </w:rPr>
              <w:t xml:space="preserve"> </w:t>
            </w:r>
            <w:r>
              <w:rPr>
                <w:sz w:val="24"/>
              </w:rPr>
              <w:t>и</w:t>
            </w:r>
            <w:r>
              <w:rPr>
                <w:spacing w:val="-7"/>
                <w:sz w:val="24"/>
              </w:rPr>
              <w:t xml:space="preserve"> </w:t>
            </w:r>
            <w:r>
              <w:rPr>
                <w:sz w:val="24"/>
              </w:rPr>
              <w:t>проведение</w:t>
            </w:r>
            <w:r>
              <w:rPr>
                <w:spacing w:val="-4"/>
                <w:sz w:val="24"/>
              </w:rPr>
              <w:t xml:space="preserve"> </w:t>
            </w:r>
            <w:r>
              <w:rPr>
                <w:sz w:val="24"/>
              </w:rPr>
              <w:t>праздников</w:t>
            </w:r>
            <w:r>
              <w:rPr>
                <w:spacing w:val="-6"/>
                <w:sz w:val="24"/>
              </w:rPr>
              <w:t xml:space="preserve"> </w:t>
            </w:r>
            <w:r>
              <w:rPr>
                <w:sz w:val="24"/>
              </w:rPr>
              <w:t>(кл.рук)</w:t>
            </w:r>
          </w:p>
        </w:tc>
      </w:tr>
      <w:tr w:rsidR="00EA61AC">
        <w:trPr>
          <w:trHeight w:val="316"/>
        </w:trPr>
        <w:tc>
          <w:tcPr>
            <w:tcW w:w="3410" w:type="dxa"/>
            <w:vMerge/>
            <w:tcBorders>
              <w:top w:val="nil"/>
            </w:tcBorders>
          </w:tcPr>
          <w:p w:rsidR="00EA61AC" w:rsidRDefault="00EA61AC">
            <w:pPr>
              <w:rPr>
                <w:sz w:val="2"/>
                <w:szCs w:val="2"/>
              </w:rPr>
            </w:pPr>
          </w:p>
        </w:tc>
        <w:tc>
          <w:tcPr>
            <w:tcW w:w="5810" w:type="dxa"/>
          </w:tcPr>
          <w:p w:rsidR="00EA61AC" w:rsidRDefault="00884E59">
            <w:pPr>
              <w:pStyle w:val="TableParagraph"/>
              <w:spacing w:line="268" w:lineRule="exact"/>
              <w:ind w:left="104"/>
              <w:rPr>
                <w:sz w:val="24"/>
              </w:rPr>
            </w:pPr>
            <w:r>
              <w:rPr>
                <w:sz w:val="24"/>
              </w:rPr>
              <w:t>Школа</w:t>
            </w:r>
            <w:r>
              <w:rPr>
                <w:spacing w:val="-3"/>
                <w:sz w:val="24"/>
              </w:rPr>
              <w:t xml:space="preserve"> </w:t>
            </w:r>
            <w:r>
              <w:rPr>
                <w:sz w:val="24"/>
              </w:rPr>
              <w:t>без конфликтов</w:t>
            </w:r>
          </w:p>
        </w:tc>
      </w:tr>
      <w:tr w:rsidR="00EA61AC">
        <w:trPr>
          <w:trHeight w:val="316"/>
        </w:trPr>
        <w:tc>
          <w:tcPr>
            <w:tcW w:w="3410" w:type="dxa"/>
          </w:tcPr>
          <w:p w:rsidR="00EA61AC" w:rsidRDefault="00884E59">
            <w:pPr>
              <w:pStyle w:val="TableParagraph"/>
              <w:spacing w:line="268" w:lineRule="exact"/>
              <w:ind w:left="110"/>
              <w:rPr>
                <w:sz w:val="24"/>
              </w:rPr>
            </w:pPr>
            <w:r>
              <w:rPr>
                <w:sz w:val="24"/>
              </w:rPr>
              <w:t>Духовно</w:t>
            </w:r>
            <w:r>
              <w:rPr>
                <w:spacing w:val="4"/>
                <w:sz w:val="24"/>
              </w:rPr>
              <w:t xml:space="preserve"> </w:t>
            </w:r>
            <w:r>
              <w:rPr>
                <w:sz w:val="24"/>
              </w:rPr>
              <w:t>-</w:t>
            </w:r>
            <w:r>
              <w:rPr>
                <w:spacing w:val="-4"/>
                <w:sz w:val="24"/>
              </w:rPr>
              <w:t xml:space="preserve"> </w:t>
            </w:r>
            <w:r>
              <w:rPr>
                <w:sz w:val="24"/>
              </w:rPr>
              <w:t>нравственное</w:t>
            </w:r>
          </w:p>
        </w:tc>
        <w:tc>
          <w:tcPr>
            <w:tcW w:w="5810" w:type="dxa"/>
          </w:tcPr>
          <w:p w:rsidR="00EA61AC" w:rsidRDefault="00884E59">
            <w:pPr>
              <w:pStyle w:val="TableParagraph"/>
              <w:spacing w:line="268" w:lineRule="exact"/>
              <w:ind w:left="104"/>
              <w:rPr>
                <w:sz w:val="24"/>
              </w:rPr>
            </w:pPr>
            <w:r>
              <w:rPr>
                <w:sz w:val="24"/>
              </w:rPr>
              <w:t>Я</w:t>
            </w:r>
            <w:r>
              <w:rPr>
                <w:spacing w:val="-5"/>
                <w:sz w:val="24"/>
              </w:rPr>
              <w:t xml:space="preserve"> </w:t>
            </w:r>
            <w:r>
              <w:rPr>
                <w:sz w:val="24"/>
              </w:rPr>
              <w:t>и</w:t>
            </w:r>
            <w:r>
              <w:rPr>
                <w:spacing w:val="-1"/>
                <w:sz w:val="24"/>
              </w:rPr>
              <w:t xml:space="preserve"> </w:t>
            </w:r>
            <w:r>
              <w:rPr>
                <w:sz w:val="24"/>
              </w:rPr>
              <w:t>другие</w:t>
            </w:r>
            <w:r>
              <w:rPr>
                <w:spacing w:val="-3"/>
                <w:sz w:val="24"/>
              </w:rPr>
              <w:t xml:space="preserve"> </w:t>
            </w:r>
            <w:r>
              <w:rPr>
                <w:sz w:val="24"/>
              </w:rPr>
              <w:t>(кл.рук)</w:t>
            </w:r>
          </w:p>
        </w:tc>
      </w:tr>
      <w:tr w:rsidR="00EA61AC">
        <w:trPr>
          <w:trHeight w:val="412"/>
        </w:trPr>
        <w:tc>
          <w:tcPr>
            <w:tcW w:w="3410" w:type="dxa"/>
            <w:vMerge w:val="restart"/>
          </w:tcPr>
          <w:p w:rsidR="00EA61AC" w:rsidRDefault="00884E59">
            <w:pPr>
              <w:pStyle w:val="TableParagraph"/>
              <w:spacing w:line="268" w:lineRule="exact"/>
              <w:ind w:left="110"/>
              <w:rPr>
                <w:sz w:val="24"/>
              </w:rPr>
            </w:pPr>
            <w:r>
              <w:rPr>
                <w:sz w:val="24"/>
              </w:rPr>
              <w:t>Общеинтеллектуальное</w:t>
            </w:r>
          </w:p>
        </w:tc>
        <w:tc>
          <w:tcPr>
            <w:tcW w:w="5810" w:type="dxa"/>
          </w:tcPr>
          <w:p w:rsidR="00EA61AC" w:rsidRDefault="00BD10BC">
            <w:pPr>
              <w:pStyle w:val="TableParagraph"/>
              <w:spacing w:line="268" w:lineRule="exact"/>
              <w:ind w:left="104"/>
              <w:rPr>
                <w:sz w:val="24"/>
              </w:rPr>
            </w:pPr>
            <w:r>
              <w:rPr>
                <w:sz w:val="24"/>
              </w:rPr>
              <w:t>шахматы</w:t>
            </w:r>
          </w:p>
        </w:tc>
      </w:tr>
      <w:tr w:rsidR="00EA61AC">
        <w:trPr>
          <w:trHeight w:val="336"/>
        </w:trPr>
        <w:tc>
          <w:tcPr>
            <w:tcW w:w="3410" w:type="dxa"/>
            <w:vMerge/>
            <w:tcBorders>
              <w:top w:val="nil"/>
            </w:tcBorders>
          </w:tcPr>
          <w:p w:rsidR="00EA61AC" w:rsidRDefault="00EA61AC">
            <w:pPr>
              <w:rPr>
                <w:sz w:val="2"/>
                <w:szCs w:val="2"/>
              </w:rPr>
            </w:pPr>
          </w:p>
        </w:tc>
        <w:tc>
          <w:tcPr>
            <w:tcW w:w="5810" w:type="dxa"/>
          </w:tcPr>
          <w:p w:rsidR="00EA61AC" w:rsidRDefault="00884E59">
            <w:pPr>
              <w:pStyle w:val="TableParagraph"/>
              <w:spacing w:line="273" w:lineRule="exact"/>
              <w:ind w:left="104"/>
              <w:rPr>
                <w:sz w:val="24"/>
              </w:rPr>
            </w:pPr>
            <w:r>
              <w:rPr>
                <w:sz w:val="24"/>
              </w:rPr>
              <w:t>Язык</w:t>
            </w:r>
            <w:r>
              <w:rPr>
                <w:spacing w:val="-6"/>
                <w:sz w:val="24"/>
              </w:rPr>
              <w:t xml:space="preserve"> </w:t>
            </w:r>
            <w:r>
              <w:rPr>
                <w:sz w:val="24"/>
              </w:rPr>
              <w:t>программирования</w:t>
            </w:r>
            <w:r>
              <w:rPr>
                <w:spacing w:val="-3"/>
                <w:sz w:val="24"/>
              </w:rPr>
              <w:t xml:space="preserve"> </w:t>
            </w:r>
            <w:r>
              <w:rPr>
                <w:sz w:val="24"/>
              </w:rPr>
              <w:t>Scratch</w:t>
            </w:r>
          </w:p>
        </w:tc>
      </w:tr>
      <w:tr w:rsidR="00EA61AC">
        <w:trPr>
          <w:trHeight w:val="388"/>
        </w:trPr>
        <w:tc>
          <w:tcPr>
            <w:tcW w:w="3410" w:type="dxa"/>
            <w:vMerge/>
            <w:tcBorders>
              <w:top w:val="nil"/>
            </w:tcBorders>
          </w:tcPr>
          <w:p w:rsidR="00EA61AC" w:rsidRDefault="00EA61AC">
            <w:pPr>
              <w:rPr>
                <w:sz w:val="2"/>
                <w:szCs w:val="2"/>
              </w:rPr>
            </w:pPr>
          </w:p>
        </w:tc>
        <w:tc>
          <w:tcPr>
            <w:tcW w:w="5810" w:type="dxa"/>
          </w:tcPr>
          <w:p w:rsidR="00EA61AC" w:rsidRDefault="00884E59">
            <w:pPr>
              <w:pStyle w:val="TableParagraph"/>
              <w:spacing w:line="268" w:lineRule="exact"/>
              <w:ind w:left="104"/>
              <w:rPr>
                <w:sz w:val="24"/>
              </w:rPr>
            </w:pPr>
            <w:r>
              <w:rPr>
                <w:sz w:val="24"/>
              </w:rPr>
              <w:t>Информационные</w:t>
            </w:r>
            <w:r>
              <w:rPr>
                <w:spacing w:val="-6"/>
                <w:sz w:val="24"/>
              </w:rPr>
              <w:t xml:space="preserve"> </w:t>
            </w:r>
            <w:r>
              <w:rPr>
                <w:sz w:val="24"/>
              </w:rPr>
              <w:t>всезнайки</w:t>
            </w:r>
          </w:p>
        </w:tc>
      </w:tr>
      <w:tr w:rsidR="00EA61AC">
        <w:trPr>
          <w:trHeight w:val="316"/>
        </w:trPr>
        <w:tc>
          <w:tcPr>
            <w:tcW w:w="3410" w:type="dxa"/>
            <w:vMerge/>
            <w:tcBorders>
              <w:top w:val="nil"/>
            </w:tcBorders>
          </w:tcPr>
          <w:p w:rsidR="00EA61AC" w:rsidRDefault="00EA61AC">
            <w:pPr>
              <w:rPr>
                <w:sz w:val="2"/>
                <w:szCs w:val="2"/>
              </w:rPr>
            </w:pPr>
          </w:p>
        </w:tc>
        <w:tc>
          <w:tcPr>
            <w:tcW w:w="5810" w:type="dxa"/>
          </w:tcPr>
          <w:p w:rsidR="00EA61AC" w:rsidRDefault="00884E59">
            <w:pPr>
              <w:pStyle w:val="TableParagraph"/>
              <w:spacing w:line="268" w:lineRule="exact"/>
              <w:ind w:left="104"/>
              <w:rPr>
                <w:sz w:val="24"/>
              </w:rPr>
            </w:pPr>
            <w:r>
              <w:rPr>
                <w:sz w:val="24"/>
              </w:rPr>
              <w:t>Знатоки</w:t>
            </w:r>
            <w:r>
              <w:rPr>
                <w:spacing w:val="-3"/>
                <w:sz w:val="24"/>
              </w:rPr>
              <w:t xml:space="preserve"> </w:t>
            </w:r>
            <w:r>
              <w:rPr>
                <w:sz w:val="24"/>
              </w:rPr>
              <w:t>природы</w:t>
            </w:r>
          </w:p>
        </w:tc>
      </w:tr>
      <w:tr w:rsidR="00EA61AC">
        <w:trPr>
          <w:trHeight w:val="350"/>
        </w:trPr>
        <w:tc>
          <w:tcPr>
            <w:tcW w:w="3410" w:type="dxa"/>
            <w:vMerge/>
            <w:tcBorders>
              <w:top w:val="nil"/>
            </w:tcBorders>
          </w:tcPr>
          <w:p w:rsidR="00EA61AC" w:rsidRDefault="00EA61AC">
            <w:pPr>
              <w:rPr>
                <w:sz w:val="2"/>
                <w:szCs w:val="2"/>
              </w:rPr>
            </w:pPr>
          </w:p>
        </w:tc>
        <w:tc>
          <w:tcPr>
            <w:tcW w:w="5810" w:type="dxa"/>
          </w:tcPr>
          <w:p w:rsidR="00EA61AC" w:rsidRDefault="00884E59">
            <w:pPr>
              <w:pStyle w:val="TableParagraph"/>
              <w:spacing w:line="273" w:lineRule="exact"/>
              <w:ind w:left="104"/>
              <w:rPr>
                <w:sz w:val="24"/>
              </w:rPr>
            </w:pPr>
            <w:r>
              <w:rPr>
                <w:sz w:val="24"/>
              </w:rPr>
              <w:t>Математический</w:t>
            </w:r>
            <w:r>
              <w:rPr>
                <w:spacing w:val="-5"/>
                <w:sz w:val="24"/>
              </w:rPr>
              <w:t xml:space="preserve"> </w:t>
            </w:r>
            <w:r>
              <w:rPr>
                <w:sz w:val="24"/>
              </w:rPr>
              <w:t>практикум</w:t>
            </w:r>
          </w:p>
        </w:tc>
      </w:tr>
      <w:tr w:rsidR="00EA61AC">
        <w:trPr>
          <w:trHeight w:val="316"/>
        </w:trPr>
        <w:tc>
          <w:tcPr>
            <w:tcW w:w="3410" w:type="dxa"/>
            <w:vMerge w:val="restart"/>
          </w:tcPr>
          <w:p w:rsidR="00EA61AC" w:rsidRDefault="00884E59">
            <w:pPr>
              <w:pStyle w:val="TableParagraph"/>
              <w:spacing w:line="268" w:lineRule="exact"/>
              <w:ind w:left="110"/>
              <w:rPr>
                <w:sz w:val="24"/>
              </w:rPr>
            </w:pPr>
            <w:r>
              <w:rPr>
                <w:sz w:val="24"/>
              </w:rPr>
              <w:t>Спортивно -</w:t>
            </w:r>
            <w:r>
              <w:rPr>
                <w:spacing w:val="-3"/>
                <w:sz w:val="24"/>
              </w:rPr>
              <w:t xml:space="preserve"> </w:t>
            </w:r>
            <w:r>
              <w:rPr>
                <w:sz w:val="24"/>
              </w:rPr>
              <w:t>оздоровительное</w:t>
            </w:r>
          </w:p>
        </w:tc>
        <w:tc>
          <w:tcPr>
            <w:tcW w:w="5810" w:type="dxa"/>
          </w:tcPr>
          <w:p w:rsidR="00EA61AC" w:rsidRDefault="00BD10BC">
            <w:pPr>
              <w:pStyle w:val="TableParagraph"/>
              <w:spacing w:line="268" w:lineRule="exact"/>
              <w:ind w:left="104"/>
              <w:rPr>
                <w:sz w:val="24"/>
              </w:rPr>
            </w:pPr>
            <w:r>
              <w:rPr>
                <w:sz w:val="24"/>
              </w:rPr>
              <w:t>Футбол</w:t>
            </w:r>
          </w:p>
        </w:tc>
      </w:tr>
      <w:tr w:rsidR="00EA61AC">
        <w:trPr>
          <w:trHeight w:val="412"/>
        </w:trPr>
        <w:tc>
          <w:tcPr>
            <w:tcW w:w="3410" w:type="dxa"/>
            <w:vMerge/>
            <w:tcBorders>
              <w:top w:val="nil"/>
            </w:tcBorders>
          </w:tcPr>
          <w:p w:rsidR="00EA61AC" w:rsidRDefault="00EA61AC">
            <w:pPr>
              <w:rPr>
                <w:sz w:val="2"/>
                <w:szCs w:val="2"/>
              </w:rPr>
            </w:pPr>
          </w:p>
        </w:tc>
        <w:tc>
          <w:tcPr>
            <w:tcW w:w="5810" w:type="dxa"/>
          </w:tcPr>
          <w:p w:rsidR="00EA61AC" w:rsidRDefault="00EA61AC">
            <w:pPr>
              <w:pStyle w:val="TableParagraph"/>
              <w:spacing w:line="268" w:lineRule="exact"/>
              <w:ind w:left="104"/>
              <w:rPr>
                <w:sz w:val="24"/>
              </w:rPr>
            </w:pPr>
          </w:p>
        </w:tc>
      </w:tr>
    </w:tbl>
    <w:p w:rsidR="00EA61AC" w:rsidRDefault="00884E59">
      <w:pPr>
        <w:pStyle w:val="10"/>
        <w:tabs>
          <w:tab w:val="left" w:pos="5699"/>
        </w:tabs>
        <w:spacing w:line="242" w:lineRule="auto"/>
        <w:ind w:left="960" w:right="564"/>
        <w:jc w:val="left"/>
      </w:pPr>
      <w:r>
        <w:t>Внеурочная</w:t>
      </w:r>
      <w:r>
        <w:rPr>
          <w:spacing w:val="50"/>
        </w:rPr>
        <w:t xml:space="preserve"> </w:t>
      </w:r>
      <w:r>
        <w:t>деятельность.</w:t>
      </w:r>
      <w:r>
        <w:rPr>
          <w:spacing w:val="49"/>
        </w:rPr>
        <w:t xml:space="preserve"> </w:t>
      </w:r>
      <w:r>
        <w:t>Направления</w:t>
      </w:r>
      <w:r>
        <w:tab/>
        <w:t>внеурочной</w:t>
      </w:r>
      <w:r>
        <w:rPr>
          <w:spacing w:val="51"/>
        </w:rPr>
        <w:t xml:space="preserve"> </w:t>
      </w:r>
      <w:r>
        <w:t>деятельности</w:t>
      </w:r>
      <w:r>
        <w:rPr>
          <w:spacing w:val="50"/>
        </w:rPr>
        <w:t xml:space="preserve"> </w:t>
      </w:r>
      <w:r>
        <w:t>в</w:t>
      </w:r>
      <w:r>
        <w:rPr>
          <w:spacing w:val="46"/>
        </w:rPr>
        <w:t xml:space="preserve"> </w:t>
      </w:r>
      <w:r>
        <w:t>соответствии</w:t>
      </w:r>
      <w:r>
        <w:rPr>
          <w:spacing w:val="47"/>
        </w:rPr>
        <w:t xml:space="preserve"> </w:t>
      </w:r>
      <w:r>
        <w:t>с</w:t>
      </w:r>
      <w:r>
        <w:rPr>
          <w:spacing w:val="-57"/>
        </w:rPr>
        <w:t xml:space="preserve"> </w:t>
      </w:r>
      <w:r>
        <w:t>ФГОС</w:t>
      </w:r>
      <w:r>
        <w:rPr>
          <w:spacing w:val="-3"/>
        </w:rPr>
        <w:t xml:space="preserve"> </w:t>
      </w:r>
      <w:r>
        <w:t>СОО</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5810"/>
      </w:tblGrid>
      <w:tr w:rsidR="00EA61AC">
        <w:trPr>
          <w:trHeight w:val="882"/>
        </w:trPr>
        <w:tc>
          <w:tcPr>
            <w:tcW w:w="3409" w:type="dxa"/>
          </w:tcPr>
          <w:p w:rsidR="00EA61AC" w:rsidRDefault="00884E59">
            <w:pPr>
              <w:pStyle w:val="TableParagraph"/>
              <w:spacing w:line="267" w:lineRule="exact"/>
              <w:ind w:left="134"/>
              <w:rPr>
                <w:b/>
                <w:sz w:val="24"/>
              </w:rPr>
            </w:pPr>
            <w:r>
              <w:rPr>
                <w:b/>
                <w:sz w:val="24"/>
              </w:rPr>
              <w:t>Направление</w:t>
            </w:r>
          </w:p>
        </w:tc>
        <w:tc>
          <w:tcPr>
            <w:tcW w:w="5810" w:type="dxa"/>
          </w:tcPr>
          <w:p w:rsidR="00EA61AC" w:rsidRDefault="00884E59">
            <w:pPr>
              <w:pStyle w:val="TableParagraph"/>
              <w:spacing w:line="276" w:lineRule="auto"/>
              <w:ind w:left="105"/>
              <w:rPr>
                <w:b/>
                <w:sz w:val="24"/>
              </w:rPr>
            </w:pPr>
            <w:r>
              <w:rPr>
                <w:b/>
                <w:sz w:val="24"/>
              </w:rPr>
              <w:t>Внеучебная</w:t>
            </w:r>
            <w:r>
              <w:rPr>
                <w:b/>
                <w:spacing w:val="37"/>
                <w:sz w:val="24"/>
              </w:rPr>
              <w:t xml:space="preserve"> </w:t>
            </w:r>
            <w:r>
              <w:rPr>
                <w:b/>
                <w:sz w:val="24"/>
              </w:rPr>
              <w:t>работа</w:t>
            </w:r>
            <w:r>
              <w:rPr>
                <w:b/>
                <w:spacing w:val="33"/>
                <w:sz w:val="24"/>
              </w:rPr>
              <w:t xml:space="preserve"> </w:t>
            </w:r>
            <w:r>
              <w:rPr>
                <w:b/>
                <w:sz w:val="24"/>
              </w:rPr>
              <w:t>(кружки,</w:t>
            </w:r>
            <w:r>
              <w:rPr>
                <w:b/>
                <w:spacing w:val="35"/>
                <w:sz w:val="24"/>
              </w:rPr>
              <w:t xml:space="preserve"> </w:t>
            </w:r>
            <w:r>
              <w:rPr>
                <w:b/>
                <w:sz w:val="24"/>
              </w:rPr>
              <w:t>секции,</w:t>
            </w:r>
            <w:r>
              <w:rPr>
                <w:b/>
                <w:spacing w:val="35"/>
                <w:sz w:val="24"/>
              </w:rPr>
              <w:t xml:space="preserve"> </w:t>
            </w:r>
            <w:r>
              <w:rPr>
                <w:b/>
                <w:sz w:val="24"/>
              </w:rPr>
              <w:t>проектная</w:t>
            </w:r>
            <w:r>
              <w:rPr>
                <w:b/>
                <w:spacing w:val="-57"/>
                <w:sz w:val="24"/>
              </w:rPr>
              <w:t xml:space="preserve"> </w:t>
            </w:r>
            <w:r>
              <w:rPr>
                <w:b/>
                <w:sz w:val="24"/>
              </w:rPr>
              <w:t>деятельность)</w:t>
            </w:r>
          </w:p>
        </w:tc>
      </w:tr>
      <w:tr w:rsidR="00EA61AC">
        <w:trPr>
          <w:trHeight w:val="926"/>
        </w:trPr>
        <w:tc>
          <w:tcPr>
            <w:tcW w:w="3409" w:type="dxa"/>
          </w:tcPr>
          <w:p w:rsidR="00EA61AC" w:rsidRDefault="00884E59">
            <w:pPr>
              <w:pStyle w:val="TableParagraph"/>
              <w:spacing w:line="262" w:lineRule="exact"/>
              <w:ind w:left="234"/>
              <w:rPr>
                <w:sz w:val="24"/>
              </w:rPr>
            </w:pPr>
            <w:r>
              <w:rPr>
                <w:sz w:val="24"/>
              </w:rPr>
              <w:t>Общекультурное</w:t>
            </w:r>
          </w:p>
        </w:tc>
        <w:tc>
          <w:tcPr>
            <w:tcW w:w="5810" w:type="dxa"/>
          </w:tcPr>
          <w:p w:rsidR="00EA61AC" w:rsidRDefault="00EA61AC">
            <w:pPr>
              <w:pStyle w:val="TableParagraph"/>
              <w:spacing w:line="262" w:lineRule="exact"/>
              <w:ind w:left="105"/>
              <w:rPr>
                <w:sz w:val="24"/>
              </w:rPr>
            </w:pPr>
          </w:p>
        </w:tc>
      </w:tr>
      <w:tr w:rsidR="00EA61AC">
        <w:trPr>
          <w:trHeight w:val="753"/>
        </w:trPr>
        <w:tc>
          <w:tcPr>
            <w:tcW w:w="3409" w:type="dxa"/>
            <w:vMerge w:val="restart"/>
          </w:tcPr>
          <w:p w:rsidR="00EA61AC" w:rsidRDefault="00884E59">
            <w:pPr>
              <w:pStyle w:val="TableParagraph"/>
              <w:spacing w:line="267" w:lineRule="exact"/>
              <w:ind w:left="182"/>
              <w:rPr>
                <w:sz w:val="24"/>
              </w:rPr>
            </w:pPr>
            <w:r>
              <w:rPr>
                <w:sz w:val="24"/>
              </w:rPr>
              <w:t>Социальное</w:t>
            </w:r>
          </w:p>
        </w:tc>
        <w:tc>
          <w:tcPr>
            <w:tcW w:w="5810" w:type="dxa"/>
          </w:tcPr>
          <w:p w:rsidR="00EA61AC" w:rsidRDefault="00884E59">
            <w:pPr>
              <w:pStyle w:val="TableParagraph"/>
              <w:spacing w:line="267" w:lineRule="exact"/>
              <w:ind w:left="105"/>
              <w:rPr>
                <w:sz w:val="24"/>
              </w:rPr>
            </w:pPr>
            <w:r>
              <w:rPr>
                <w:sz w:val="24"/>
              </w:rPr>
              <w:t>Подготовка</w:t>
            </w:r>
            <w:r>
              <w:rPr>
                <w:spacing w:val="-3"/>
                <w:sz w:val="24"/>
              </w:rPr>
              <w:t xml:space="preserve"> </w:t>
            </w:r>
            <w:r>
              <w:rPr>
                <w:sz w:val="24"/>
              </w:rPr>
              <w:t>к</w:t>
            </w:r>
            <w:r>
              <w:rPr>
                <w:spacing w:val="-4"/>
                <w:sz w:val="24"/>
              </w:rPr>
              <w:t xml:space="preserve"> </w:t>
            </w:r>
            <w:r>
              <w:rPr>
                <w:sz w:val="24"/>
              </w:rPr>
              <w:t>праздникам</w:t>
            </w:r>
          </w:p>
        </w:tc>
      </w:tr>
      <w:tr w:rsidR="00EA61AC">
        <w:trPr>
          <w:trHeight w:val="619"/>
        </w:trPr>
        <w:tc>
          <w:tcPr>
            <w:tcW w:w="3409" w:type="dxa"/>
            <w:vMerge/>
            <w:tcBorders>
              <w:top w:val="nil"/>
            </w:tcBorders>
          </w:tcPr>
          <w:p w:rsidR="00EA61AC" w:rsidRDefault="00EA61AC">
            <w:pPr>
              <w:rPr>
                <w:sz w:val="2"/>
                <w:szCs w:val="2"/>
              </w:rPr>
            </w:pPr>
          </w:p>
        </w:tc>
        <w:tc>
          <w:tcPr>
            <w:tcW w:w="5810" w:type="dxa"/>
          </w:tcPr>
          <w:p w:rsidR="00EA61AC" w:rsidRDefault="00884E59">
            <w:pPr>
              <w:pStyle w:val="TableParagraph"/>
              <w:spacing w:line="262" w:lineRule="exact"/>
              <w:ind w:left="105"/>
              <w:rPr>
                <w:sz w:val="24"/>
              </w:rPr>
            </w:pPr>
            <w:r>
              <w:rPr>
                <w:sz w:val="24"/>
              </w:rPr>
              <w:t>Я</w:t>
            </w:r>
            <w:r>
              <w:rPr>
                <w:spacing w:val="-2"/>
                <w:sz w:val="24"/>
              </w:rPr>
              <w:t xml:space="preserve"> </w:t>
            </w:r>
            <w:r>
              <w:rPr>
                <w:sz w:val="24"/>
              </w:rPr>
              <w:t>и</w:t>
            </w:r>
            <w:r>
              <w:rPr>
                <w:spacing w:val="2"/>
                <w:sz w:val="24"/>
              </w:rPr>
              <w:t xml:space="preserve"> </w:t>
            </w:r>
            <w:r>
              <w:rPr>
                <w:sz w:val="24"/>
              </w:rPr>
              <w:t>моя</w:t>
            </w:r>
            <w:r>
              <w:rPr>
                <w:spacing w:val="-5"/>
                <w:sz w:val="24"/>
              </w:rPr>
              <w:t xml:space="preserve"> </w:t>
            </w:r>
            <w:r>
              <w:rPr>
                <w:sz w:val="24"/>
              </w:rPr>
              <w:t>профессия</w:t>
            </w:r>
          </w:p>
        </w:tc>
      </w:tr>
      <w:tr w:rsidR="00EA61AC">
        <w:trPr>
          <w:trHeight w:val="316"/>
        </w:trPr>
        <w:tc>
          <w:tcPr>
            <w:tcW w:w="3409" w:type="dxa"/>
          </w:tcPr>
          <w:p w:rsidR="00EA61AC" w:rsidRDefault="00884E59">
            <w:pPr>
              <w:pStyle w:val="TableParagraph"/>
              <w:spacing w:line="262" w:lineRule="exact"/>
              <w:ind w:left="110"/>
              <w:rPr>
                <w:sz w:val="24"/>
              </w:rPr>
            </w:pPr>
            <w:r>
              <w:rPr>
                <w:sz w:val="24"/>
              </w:rPr>
              <w:t>Духовно</w:t>
            </w:r>
            <w:r>
              <w:rPr>
                <w:spacing w:val="4"/>
                <w:sz w:val="24"/>
              </w:rPr>
              <w:t xml:space="preserve"> </w:t>
            </w:r>
            <w:r>
              <w:rPr>
                <w:sz w:val="24"/>
              </w:rPr>
              <w:t>-</w:t>
            </w:r>
            <w:r>
              <w:rPr>
                <w:spacing w:val="-4"/>
                <w:sz w:val="24"/>
              </w:rPr>
              <w:t xml:space="preserve"> </w:t>
            </w:r>
            <w:r>
              <w:rPr>
                <w:sz w:val="24"/>
              </w:rPr>
              <w:t>нравственное</w:t>
            </w:r>
          </w:p>
        </w:tc>
        <w:tc>
          <w:tcPr>
            <w:tcW w:w="5810" w:type="dxa"/>
          </w:tcPr>
          <w:p w:rsidR="00EA61AC" w:rsidRDefault="00884E59">
            <w:pPr>
              <w:pStyle w:val="TableParagraph"/>
              <w:spacing w:line="262" w:lineRule="exact"/>
              <w:ind w:left="105"/>
              <w:rPr>
                <w:sz w:val="24"/>
              </w:rPr>
            </w:pPr>
            <w:r>
              <w:rPr>
                <w:sz w:val="24"/>
              </w:rPr>
              <w:t>Я</w:t>
            </w:r>
            <w:r>
              <w:rPr>
                <w:spacing w:val="-3"/>
                <w:sz w:val="24"/>
              </w:rPr>
              <w:t xml:space="preserve"> </w:t>
            </w:r>
            <w:r>
              <w:rPr>
                <w:sz w:val="24"/>
              </w:rPr>
              <w:t>и</w:t>
            </w:r>
            <w:r>
              <w:rPr>
                <w:spacing w:val="1"/>
                <w:sz w:val="24"/>
              </w:rPr>
              <w:t xml:space="preserve"> </w:t>
            </w:r>
            <w:r>
              <w:rPr>
                <w:sz w:val="24"/>
              </w:rPr>
              <w:t>другие</w:t>
            </w:r>
          </w:p>
        </w:tc>
      </w:tr>
      <w:tr w:rsidR="00EA61AC">
        <w:trPr>
          <w:trHeight w:val="417"/>
        </w:trPr>
        <w:tc>
          <w:tcPr>
            <w:tcW w:w="3409" w:type="dxa"/>
            <w:vMerge w:val="restart"/>
          </w:tcPr>
          <w:p w:rsidR="00EA61AC" w:rsidRDefault="00884E59">
            <w:pPr>
              <w:pStyle w:val="TableParagraph"/>
              <w:spacing w:line="262" w:lineRule="exact"/>
              <w:ind w:left="110"/>
              <w:rPr>
                <w:sz w:val="24"/>
              </w:rPr>
            </w:pPr>
            <w:r>
              <w:rPr>
                <w:sz w:val="24"/>
              </w:rPr>
              <w:t>Общеинтеллектуальное</w:t>
            </w:r>
          </w:p>
        </w:tc>
        <w:tc>
          <w:tcPr>
            <w:tcW w:w="5810" w:type="dxa"/>
          </w:tcPr>
          <w:p w:rsidR="00EA61AC" w:rsidRDefault="00884E59">
            <w:pPr>
              <w:pStyle w:val="TableParagraph"/>
              <w:spacing w:line="262" w:lineRule="exact"/>
              <w:ind w:left="105"/>
              <w:rPr>
                <w:sz w:val="24"/>
              </w:rPr>
            </w:pPr>
            <w:r>
              <w:rPr>
                <w:sz w:val="24"/>
              </w:rPr>
              <w:t>Финансовая</w:t>
            </w:r>
            <w:r>
              <w:rPr>
                <w:spacing w:val="-6"/>
                <w:sz w:val="24"/>
              </w:rPr>
              <w:t xml:space="preserve"> </w:t>
            </w:r>
            <w:r>
              <w:rPr>
                <w:sz w:val="24"/>
              </w:rPr>
              <w:t>грамотность</w:t>
            </w:r>
          </w:p>
        </w:tc>
      </w:tr>
      <w:tr w:rsidR="00EA61AC">
        <w:trPr>
          <w:trHeight w:val="331"/>
        </w:trPr>
        <w:tc>
          <w:tcPr>
            <w:tcW w:w="3409" w:type="dxa"/>
            <w:vMerge/>
            <w:tcBorders>
              <w:top w:val="nil"/>
            </w:tcBorders>
          </w:tcPr>
          <w:p w:rsidR="00EA61AC" w:rsidRDefault="00EA61AC">
            <w:pPr>
              <w:rPr>
                <w:sz w:val="2"/>
                <w:szCs w:val="2"/>
              </w:rPr>
            </w:pPr>
          </w:p>
        </w:tc>
        <w:tc>
          <w:tcPr>
            <w:tcW w:w="5810" w:type="dxa"/>
          </w:tcPr>
          <w:p w:rsidR="00EA61AC" w:rsidRDefault="00884E59">
            <w:pPr>
              <w:pStyle w:val="TableParagraph"/>
              <w:spacing w:line="262" w:lineRule="exact"/>
              <w:ind w:left="105"/>
              <w:rPr>
                <w:sz w:val="24"/>
              </w:rPr>
            </w:pPr>
            <w:r>
              <w:rPr>
                <w:sz w:val="24"/>
              </w:rPr>
              <w:t>Основы</w:t>
            </w:r>
            <w:r>
              <w:rPr>
                <w:spacing w:val="-4"/>
                <w:sz w:val="24"/>
              </w:rPr>
              <w:t xml:space="preserve"> </w:t>
            </w:r>
            <w:r>
              <w:rPr>
                <w:sz w:val="24"/>
              </w:rPr>
              <w:t>проектной</w:t>
            </w:r>
            <w:r>
              <w:rPr>
                <w:spacing w:val="-1"/>
                <w:sz w:val="24"/>
              </w:rPr>
              <w:t xml:space="preserve"> </w:t>
            </w:r>
            <w:r>
              <w:rPr>
                <w:sz w:val="24"/>
              </w:rPr>
              <w:t>деятельности</w:t>
            </w:r>
          </w:p>
        </w:tc>
      </w:tr>
      <w:tr w:rsidR="00EA61AC">
        <w:trPr>
          <w:trHeight w:val="388"/>
        </w:trPr>
        <w:tc>
          <w:tcPr>
            <w:tcW w:w="3409" w:type="dxa"/>
            <w:vMerge/>
            <w:tcBorders>
              <w:top w:val="nil"/>
            </w:tcBorders>
          </w:tcPr>
          <w:p w:rsidR="00EA61AC" w:rsidRDefault="00EA61AC">
            <w:pPr>
              <w:rPr>
                <w:sz w:val="2"/>
                <w:szCs w:val="2"/>
              </w:rPr>
            </w:pPr>
          </w:p>
        </w:tc>
        <w:tc>
          <w:tcPr>
            <w:tcW w:w="5810" w:type="dxa"/>
          </w:tcPr>
          <w:p w:rsidR="00EA61AC" w:rsidRDefault="00884E59">
            <w:pPr>
              <w:pStyle w:val="TableParagraph"/>
              <w:spacing w:line="262" w:lineRule="exact"/>
              <w:ind w:left="105"/>
              <w:rPr>
                <w:sz w:val="24"/>
              </w:rPr>
            </w:pPr>
            <w:r>
              <w:rPr>
                <w:sz w:val="24"/>
              </w:rPr>
              <w:t>Избранные</w:t>
            </w:r>
            <w:r>
              <w:rPr>
                <w:spacing w:val="-5"/>
                <w:sz w:val="24"/>
              </w:rPr>
              <w:t xml:space="preserve"> </w:t>
            </w:r>
            <w:r>
              <w:rPr>
                <w:sz w:val="24"/>
              </w:rPr>
              <w:t>вопросы</w:t>
            </w:r>
            <w:r>
              <w:rPr>
                <w:spacing w:val="-2"/>
                <w:sz w:val="24"/>
              </w:rPr>
              <w:t xml:space="preserve"> </w:t>
            </w:r>
            <w:r>
              <w:rPr>
                <w:sz w:val="24"/>
              </w:rPr>
              <w:t>математики</w:t>
            </w:r>
          </w:p>
        </w:tc>
      </w:tr>
      <w:tr w:rsidR="00EA61AC">
        <w:trPr>
          <w:trHeight w:val="546"/>
        </w:trPr>
        <w:tc>
          <w:tcPr>
            <w:tcW w:w="3409" w:type="dxa"/>
            <w:vMerge w:val="restart"/>
          </w:tcPr>
          <w:p w:rsidR="00EA61AC" w:rsidRDefault="00884E59">
            <w:pPr>
              <w:pStyle w:val="TableParagraph"/>
              <w:spacing w:line="262" w:lineRule="exact"/>
              <w:ind w:left="110"/>
              <w:rPr>
                <w:sz w:val="24"/>
              </w:rPr>
            </w:pPr>
            <w:r>
              <w:rPr>
                <w:sz w:val="24"/>
              </w:rPr>
              <w:t>Спортивно -</w:t>
            </w:r>
            <w:r>
              <w:rPr>
                <w:spacing w:val="-3"/>
                <w:sz w:val="24"/>
              </w:rPr>
              <w:t xml:space="preserve"> </w:t>
            </w:r>
            <w:r>
              <w:rPr>
                <w:sz w:val="24"/>
              </w:rPr>
              <w:t>оздоровительное</w:t>
            </w:r>
          </w:p>
        </w:tc>
        <w:tc>
          <w:tcPr>
            <w:tcW w:w="5810" w:type="dxa"/>
          </w:tcPr>
          <w:p w:rsidR="00EA61AC" w:rsidRDefault="00884E59">
            <w:pPr>
              <w:pStyle w:val="TableParagraph"/>
              <w:spacing w:line="262" w:lineRule="exact"/>
              <w:ind w:left="105"/>
              <w:rPr>
                <w:sz w:val="24"/>
              </w:rPr>
            </w:pPr>
            <w:r>
              <w:rPr>
                <w:sz w:val="24"/>
              </w:rPr>
              <w:t>Допризывная</w:t>
            </w:r>
            <w:r>
              <w:rPr>
                <w:spacing w:val="-5"/>
                <w:sz w:val="24"/>
              </w:rPr>
              <w:t xml:space="preserve"> </w:t>
            </w:r>
            <w:r>
              <w:rPr>
                <w:sz w:val="24"/>
              </w:rPr>
              <w:t>подготовка</w:t>
            </w:r>
            <w:r>
              <w:rPr>
                <w:spacing w:val="-5"/>
                <w:sz w:val="24"/>
              </w:rPr>
              <w:t xml:space="preserve"> </w:t>
            </w:r>
            <w:r>
              <w:rPr>
                <w:sz w:val="24"/>
              </w:rPr>
              <w:t>старшеклассников</w:t>
            </w:r>
          </w:p>
        </w:tc>
      </w:tr>
      <w:tr w:rsidR="00EA61AC">
        <w:trPr>
          <w:trHeight w:val="412"/>
        </w:trPr>
        <w:tc>
          <w:tcPr>
            <w:tcW w:w="3409" w:type="dxa"/>
            <w:vMerge/>
            <w:tcBorders>
              <w:top w:val="nil"/>
            </w:tcBorders>
          </w:tcPr>
          <w:p w:rsidR="00EA61AC" w:rsidRDefault="00EA61AC">
            <w:pPr>
              <w:rPr>
                <w:sz w:val="2"/>
                <w:szCs w:val="2"/>
              </w:rPr>
            </w:pPr>
          </w:p>
        </w:tc>
        <w:tc>
          <w:tcPr>
            <w:tcW w:w="5810" w:type="dxa"/>
          </w:tcPr>
          <w:p w:rsidR="00EA61AC" w:rsidRDefault="006E1D39">
            <w:pPr>
              <w:pStyle w:val="TableParagraph"/>
              <w:spacing w:line="262" w:lineRule="exact"/>
              <w:ind w:left="105"/>
              <w:rPr>
                <w:sz w:val="24"/>
              </w:rPr>
            </w:pPr>
            <w:r>
              <w:rPr>
                <w:sz w:val="24"/>
              </w:rPr>
              <w:t>Футбол</w:t>
            </w:r>
          </w:p>
        </w:tc>
      </w:tr>
      <w:tr w:rsidR="00EA61AC">
        <w:trPr>
          <w:trHeight w:val="413"/>
        </w:trPr>
        <w:tc>
          <w:tcPr>
            <w:tcW w:w="3409" w:type="dxa"/>
            <w:vMerge/>
            <w:tcBorders>
              <w:top w:val="nil"/>
            </w:tcBorders>
          </w:tcPr>
          <w:p w:rsidR="00EA61AC" w:rsidRDefault="00EA61AC">
            <w:pPr>
              <w:rPr>
                <w:sz w:val="2"/>
                <w:szCs w:val="2"/>
              </w:rPr>
            </w:pPr>
          </w:p>
        </w:tc>
        <w:tc>
          <w:tcPr>
            <w:tcW w:w="5810" w:type="dxa"/>
          </w:tcPr>
          <w:p w:rsidR="00EA61AC" w:rsidRDefault="00884E59">
            <w:pPr>
              <w:pStyle w:val="TableParagraph"/>
              <w:spacing w:line="262" w:lineRule="exact"/>
              <w:ind w:left="105"/>
              <w:rPr>
                <w:sz w:val="24"/>
              </w:rPr>
            </w:pPr>
            <w:r>
              <w:rPr>
                <w:sz w:val="24"/>
              </w:rPr>
              <w:t>Волейбол</w:t>
            </w:r>
          </w:p>
        </w:tc>
      </w:tr>
    </w:tbl>
    <w:p w:rsidR="00EA61AC" w:rsidRDefault="00884E59">
      <w:pPr>
        <w:ind w:left="1671"/>
        <w:rPr>
          <w:sz w:val="24"/>
        </w:rPr>
      </w:pPr>
      <w:r>
        <w:rPr>
          <w:sz w:val="24"/>
        </w:rPr>
        <w:t>Дополнительное</w:t>
      </w:r>
      <w:r>
        <w:rPr>
          <w:spacing w:val="-6"/>
          <w:sz w:val="24"/>
        </w:rPr>
        <w:t xml:space="preserve"> </w:t>
      </w:r>
      <w:r>
        <w:rPr>
          <w:sz w:val="24"/>
        </w:rPr>
        <w:t>образование</w:t>
      </w:r>
      <w:r>
        <w:rPr>
          <w:spacing w:val="-6"/>
          <w:sz w:val="24"/>
        </w:rPr>
        <w:t xml:space="preserve"> </w:t>
      </w:r>
      <w:r>
        <w:rPr>
          <w:sz w:val="24"/>
        </w:rPr>
        <w:t>в</w:t>
      </w:r>
      <w:r>
        <w:rPr>
          <w:spacing w:val="2"/>
          <w:sz w:val="24"/>
        </w:rPr>
        <w:t xml:space="preserve"> </w:t>
      </w:r>
      <w:r>
        <w:rPr>
          <w:sz w:val="24"/>
        </w:rPr>
        <w:t>ОО:</w:t>
      </w:r>
    </w:p>
    <w:p w:rsidR="00EA61AC" w:rsidRDefault="00884E59" w:rsidP="00611D53">
      <w:pPr>
        <w:pStyle w:val="a7"/>
        <w:numPr>
          <w:ilvl w:val="0"/>
          <w:numId w:val="59"/>
        </w:numPr>
        <w:tabs>
          <w:tab w:val="left" w:pos="1816"/>
        </w:tabs>
        <w:spacing w:line="275" w:lineRule="exact"/>
        <w:ind w:left="1815" w:hanging="145"/>
        <w:jc w:val="left"/>
        <w:rPr>
          <w:sz w:val="24"/>
        </w:rPr>
      </w:pPr>
      <w:r>
        <w:rPr>
          <w:sz w:val="24"/>
        </w:rPr>
        <w:t>3д</w:t>
      </w:r>
      <w:r>
        <w:rPr>
          <w:spacing w:val="-2"/>
          <w:sz w:val="24"/>
        </w:rPr>
        <w:t xml:space="preserve"> </w:t>
      </w:r>
      <w:r>
        <w:rPr>
          <w:sz w:val="24"/>
        </w:rPr>
        <w:t>–моделирование</w:t>
      </w:r>
    </w:p>
    <w:p w:rsidR="00EA61AC" w:rsidRDefault="00884E59" w:rsidP="00611D53">
      <w:pPr>
        <w:pStyle w:val="a7"/>
        <w:numPr>
          <w:ilvl w:val="0"/>
          <w:numId w:val="59"/>
        </w:numPr>
        <w:tabs>
          <w:tab w:val="left" w:pos="1816"/>
        </w:tabs>
        <w:spacing w:line="275" w:lineRule="exact"/>
        <w:ind w:left="1815" w:hanging="145"/>
        <w:jc w:val="left"/>
        <w:rPr>
          <w:sz w:val="24"/>
        </w:rPr>
      </w:pPr>
      <w:r>
        <w:rPr>
          <w:sz w:val="24"/>
        </w:rPr>
        <w:t>Шахматы</w:t>
      </w:r>
    </w:p>
    <w:p w:rsidR="00EA61AC" w:rsidRDefault="00EA61AC">
      <w:pPr>
        <w:spacing w:line="275" w:lineRule="exact"/>
        <w:rPr>
          <w:sz w:val="24"/>
        </w:rPr>
        <w:sectPr w:rsidR="00EA61AC">
          <w:pgSz w:w="11900" w:h="16840"/>
          <w:pgMar w:top="1120" w:right="280" w:bottom="980" w:left="480" w:header="0" w:footer="726" w:gutter="0"/>
          <w:cols w:space="720"/>
        </w:sectPr>
      </w:pPr>
    </w:p>
    <w:p w:rsidR="00EA61AC" w:rsidRDefault="00884E59" w:rsidP="00611D53">
      <w:pPr>
        <w:pStyle w:val="a7"/>
        <w:numPr>
          <w:ilvl w:val="0"/>
          <w:numId w:val="59"/>
        </w:numPr>
        <w:tabs>
          <w:tab w:val="left" w:pos="1816"/>
        </w:tabs>
        <w:spacing w:before="3" w:line="275" w:lineRule="exact"/>
        <w:ind w:left="1815" w:hanging="145"/>
        <w:jc w:val="left"/>
        <w:rPr>
          <w:sz w:val="24"/>
        </w:rPr>
      </w:pPr>
      <w:r>
        <w:rPr>
          <w:sz w:val="24"/>
        </w:rPr>
        <w:lastRenderedPageBreak/>
        <w:t>Лего</w:t>
      </w:r>
      <w:r>
        <w:rPr>
          <w:spacing w:val="-3"/>
          <w:sz w:val="24"/>
        </w:rPr>
        <w:t xml:space="preserve"> </w:t>
      </w:r>
      <w:r>
        <w:rPr>
          <w:sz w:val="24"/>
        </w:rPr>
        <w:t>–конструирование</w:t>
      </w:r>
    </w:p>
    <w:p w:rsidR="00EA61AC" w:rsidRDefault="00884E59" w:rsidP="00611D53">
      <w:pPr>
        <w:pStyle w:val="10"/>
        <w:numPr>
          <w:ilvl w:val="1"/>
          <w:numId w:val="63"/>
        </w:numPr>
        <w:tabs>
          <w:tab w:val="left" w:pos="2094"/>
        </w:tabs>
        <w:spacing w:before="7"/>
        <w:ind w:hanging="423"/>
        <w:jc w:val="left"/>
      </w:pPr>
      <w:r>
        <w:t>Модуль</w:t>
      </w:r>
      <w:r>
        <w:rPr>
          <w:spacing w:val="1"/>
        </w:rPr>
        <w:t xml:space="preserve"> </w:t>
      </w:r>
      <w:r>
        <w:t>«Школьный</w:t>
      </w:r>
      <w:r>
        <w:rPr>
          <w:spacing w:val="-5"/>
        </w:rPr>
        <w:t xml:space="preserve"> </w:t>
      </w:r>
      <w:r>
        <w:t>урок»</w:t>
      </w:r>
    </w:p>
    <w:p w:rsidR="00EA61AC" w:rsidRDefault="00884E59">
      <w:pPr>
        <w:spacing w:line="242" w:lineRule="auto"/>
        <w:ind w:left="960" w:right="560" w:firstLine="710"/>
        <w:jc w:val="both"/>
        <w:rPr>
          <w:sz w:val="24"/>
        </w:rPr>
      </w:pPr>
      <w:r>
        <w:rPr>
          <w:sz w:val="24"/>
        </w:rPr>
        <w:t>Реализация школьными педагогами воспитательного потенциала урока предполагает</w:t>
      </w:r>
      <w:r>
        <w:rPr>
          <w:spacing w:val="1"/>
          <w:sz w:val="24"/>
        </w:rPr>
        <w:t xml:space="preserve"> </w:t>
      </w:r>
      <w:r>
        <w:rPr>
          <w:sz w:val="24"/>
        </w:rPr>
        <w:t>следующее:</w:t>
      </w:r>
    </w:p>
    <w:p w:rsidR="00EA61AC" w:rsidRDefault="00884E59" w:rsidP="00611D53">
      <w:pPr>
        <w:pStyle w:val="a7"/>
        <w:numPr>
          <w:ilvl w:val="0"/>
          <w:numId w:val="59"/>
        </w:numPr>
        <w:tabs>
          <w:tab w:val="left" w:pos="1816"/>
        </w:tabs>
        <w:ind w:right="558" w:firstLine="710"/>
        <w:rPr>
          <w:sz w:val="24"/>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просьб</w:t>
      </w:r>
      <w:r>
        <w:rPr>
          <w:spacing w:val="1"/>
          <w:sz w:val="24"/>
        </w:rPr>
        <w:t xml:space="preserve"> </w:t>
      </w:r>
      <w:r>
        <w:rPr>
          <w:sz w:val="24"/>
        </w:rPr>
        <w:t>учителя,</w:t>
      </w:r>
      <w:r>
        <w:rPr>
          <w:spacing w:val="1"/>
          <w:sz w:val="24"/>
        </w:rPr>
        <w:t xml:space="preserve"> </w:t>
      </w:r>
      <w:r>
        <w:rPr>
          <w:sz w:val="24"/>
        </w:rPr>
        <w:t>привлечению</w:t>
      </w:r>
      <w:r>
        <w:rPr>
          <w:spacing w:val="1"/>
          <w:sz w:val="24"/>
        </w:rPr>
        <w:t xml:space="preserve"> </w:t>
      </w:r>
      <w:r>
        <w:rPr>
          <w:sz w:val="24"/>
        </w:rPr>
        <w:t>их</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информации,</w:t>
      </w:r>
      <w:r>
        <w:rPr>
          <w:spacing w:val="1"/>
          <w:sz w:val="24"/>
        </w:rPr>
        <w:t xml:space="preserve"> </w:t>
      </w:r>
      <w:r>
        <w:rPr>
          <w:sz w:val="24"/>
        </w:rPr>
        <w:t>активизации</w:t>
      </w:r>
      <w:r>
        <w:rPr>
          <w:spacing w:val="1"/>
          <w:sz w:val="24"/>
        </w:rPr>
        <w:t xml:space="preserve"> </w:t>
      </w:r>
      <w:r>
        <w:rPr>
          <w:sz w:val="24"/>
        </w:rPr>
        <w:t>их</w:t>
      </w:r>
      <w:r>
        <w:rPr>
          <w:spacing w:val="1"/>
          <w:sz w:val="24"/>
        </w:rPr>
        <w:t xml:space="preserve"> </w:t>
      </w:r>
      <w:r>
        <w:rPr>
          <w:sz w:val="24"/>
        </w:rPr>
        <w:t>познавательной</w:t>
      </w:r>
      <w:r>
        <w:rPr>
          <w:spacing w:val="-3"/>
          <w:sz w:val="24"/>
        </w:rPr>
        <w:t xml:space="preserve"> </w:t>
      </w:r>
      <w:r>
        <w:rPr>
          <w:sz w:val="24"/>
        </w:rPr>
        <w:t>деятельности;</w:t>
      </w:r>
    </w:p>
    <w:p w:rsidR="00EA61AC" w:rsidRDefault="00884E59" w:rsidP="00611D53">
      <w:pPr>
        <w:pStyle w:val="a7"/>
        <w:numPr>
          <w:ilvl w:val="0"/>
          <w:numId w:val="59"/>
        </w:numPr>
        <w:tabs>
          <w:tab w:val="left" w:pos="1816"/>
        </w:tabs>
        <w:ind w:right="562" w:firstLine="710"/>
        <w:rPr>
          <w:sz w:val="24"/>
        </w:rPr>
      </w:pPr>
      <w:r>
        <w:rPr>
          <w:sz w:val="24"/>
        </w:rPr>
        <w:t>побуждение</w:t>
      </w:r>
      <w:r>
        <w:rPr>
          <w:spacing w:val="1"/>
          <w:sz w:val="24"/>
        </w:rPr>
        <w:t xml:space="preserve"> </w:t>
      </w:r>
      <w:r>
        <w:rPr>
          <w:sz w:val="24"/>
        </w:rPr>
        <w:t>школьников</w:t>
      </w:r>
      <w:r>
        <w:rPr>
          <w:spacing w:val="1"/>
          <w:sz w:val="24"/>
        </w:rPr>
        <w:t xml:space="preserve"> </w:t>
      </w:r>
      <w:r>
        <w:rPr>
          <w:sz w:val="24"/>
        </w:rPr>
        <w:t>соблюдать</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старшими</w:t>
      </w:r>
      <w:r>
        <w:rPr>
          <w:spacing w:val="1"/>
          <w:sz w:val="24"/>
        </w:rPr>
        <w:t xml:space="preserve"> </w:t>
      </w:r>
      <w:r>
        <w:rPr>
          <w:sz w:val="24"/>
        </w:rPr>
        <w:t>(учителями)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(школьниками),</w:t>
      </w:r>
      <w:r>
        <w:rPr>
          <w:spacing w:val="1"/>
          <w:sz w:val="24"/>
        </w:rPr>
        <w:t xml:space="preserve"> </w:t>
      </w:r>
      <w:r>
        <w:rPr>
          <w:sz w:val="24"/>
        </w:rPr>
        <w:t>принципы</w:t>
      </w:r>
      <w:r>
        <w:rPr>
          <w:spacing w:val="1"/>
          <w:sz w:val="24"/>
        </w:rPr>
        <w:t xml:space="preserve"> </w:t>
      </w:r>
      <w:r>
        <w:rPr>
          <w:sz w:val="24"/>
        </w:rPr>
        <w:t>учебной</w:t>
      </w:r>
      <w:r>
        <w:rPr>
          <w:spacing w:val="2"/>
          <w:sz w:val="24"/>
        </w:rPr>
        <w:t xml:space="preserve"> </w:t>
      </w:r>
      <w:r>
        <w:rPr>
          <w:sz w:val="24"/>
        </w:rPr>
        <w:t>дисциплины</w:t>
      </w:r>
      <w:r>
        <w:rPr>
          <w:spacing w:val="3"/>
          <w:sz w:val="24"/>
        </w:rPr>
        <w:t xml:space="preserve"> </w:t>
      </w:r>
      <w:r>
        <w:rPr>
          <w:sz w:val="24"/>
        </w:rPr>
        <w:t>и</w:t>
      </w:r>
      <w:r>
        <w:rPr>
          <w:spacing w:val="2"/>
          <w:sz w:val="24"/>
        </w:rPr>
        <w:t xml:space="preserve"> </w:t>
      </w:r>
      <w:r>
        <w:rPr>
          <w:sz w:val="24"/>
        </w:rPr>
        <w:t>самоорганизации;</w:t>
      </w:r>
    </w:p>
    <w:p w:rsidR="00EA61AC" w:rsidRDefault="00884E59" w:rsidP="00611D53">
      <w:pPr>
        <w:pStyle w:val="a7"/>
        <w:numPr>
          <w:ilvl w:val="0"/>
          <w:numId w:val="59"/>
        </w:numPr>
        <w:tabs>
          <w:tab w:val="left" w:pos="1816"/>
        </w:tabs>
        <w:ind w:right="553" w:firstLine="710"/>
        <w:rPr>
          <w:sz w:val="24"/>
        </w:rPr>
      </w:pPr>
      <w:r>
        <w:rPr>
          <w:sz w:val="24"/>
        </w:rPr>
        <w:t>привлечение внимания школьников к ценностному аспекту изучаемых на уроках</w:t>
      </w:r>
      <w:r>
        <w:rPr>
          <w:spacing w:val="1"/>
          <w:sz w:val="24"/>
        </w:rPr>
        <w:t xml:space="preserve"> </w:t>
      </w:r>
      <w:r>
        <w:rPr>
          <w:sz w:val="24"/>
        </w:rPr>
        <w:t>явлений, организация их работы с получаемой на уроке социально значимой информацией –</w:t>
      </w:r>
      <w:r>
        <w:rPr>
          <w:spacing w:val="1"/>
          <w:sz w:val="24"/>
        </w:rPr>
        <w:t xml:space="preserve"> </w:t>
      </w:r>
      <w:r>
        <w:rPr>
          <w:sz w:val="24"/>
        </w:rPr>
        <w:t>инициирование</w:t>
      </w:r>
      <w:r>
        <w:rPr>
          <w:spacing w:val="1"/>
          <w:sz w:val="24"/>
        </w:rPr>
        <w:t xml:space="preserve"> </w:t>
      </w:r>
      <w:r>
        <w:rPr>
          <w:sz w:val="24"/>
        </w:rPr>
        <w:t>ее</w:t>
      </w:r>
      <w:r>
        <w:rPr>
          <w:spacing w:val="1"/>
          <w:sz w:val="24"/>
        </w:rPr>
        <w:t xml:space="preserve"> </w:t>
      </w:r>
      <w:r>
        <w:rPr>
          <w:sz w:val="24"/>
        </w:rPr>
        <w:t>обсуждения,</w:t>
      </w:r>
      <w:r>
        <w:rPr>
          <w:spacing w:val="1"/>
          <w:sz w:val="24"/>
        </w:rPr>
        <w:t xml:space="preserve"> </w:t>
      </w:r>
      <w:r>
        <w:rPr>
          <w:sz w:val="24"/>
        </w:rPr>
        <w:t>высказывания</w:t>
      </w:r>
      <w:r>
        <w:rPr>
          <w:spacing w:val="1"/>
          <w:sz w:val="24"/>
        </w:rPr>
        <w:t xml:space="preserve"> </w:t>
      </w:r>
      <w:r>
        <w:rPr>
          <w:sz w:val="24"/>
        </w:rPr>
        <w:t>учащимися</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поводу,</w:t>
      </w:r>
      <w:r>
        <w:rPr>
          <w:spacing w:val="1"/>
          <w:sz w:val="24"/>
        </w:rPr>
        <w:t xml:space="preserve"> </w:t>
      </w:r>
      <w:r>
        <w:rPr>
          <w:sz w:val="24"/>
        </w:rPr>
        <w:t>выработки</w:t>
      </w:r>
      <w:r>
        <w:rPr>
          <w:spacing w:val="-3"/>
          <w:sz w:val="24"/>
        </w:rPr>
        <w:t xml:space="preserve"> </w:t>
      </w:r>
      <w:r>
        <w:rPr>
          <w:sz w:val="24"/>
        </w:rPr>
        <w:t>своего</w:t>
      </w:r>
      <w:r>
        <w:rPr>
          <w:spacing w:val="2"/>
          <w:sz w:val="24"/>
        </w:rPr>
        <w:t xml:space="preserve"> </w:t>
      </w:r>
      <w:r>
        <w:rPr>
          <w:sz w:val="24"/>
        </w:rPr>
        <w:t>к ней</w:t>
      </w:r>
      <w:r>
        <w:rPr>
          <w:spacing w:val="-7"/>
          <w:sz w:val="24"/>
        </w:rPr>
        <w:t xml:space="preserve"> </w:t>
      </w:r>
      <w:r>
        <w:rPr>
          <w:sz w:val="24"/>
        </w:rPr>
        <w:t>отношения;</w:t>
      </w:r>
    </w:p>
    <w:p w:rsidR="00EA61AC" w:rsidRDefault="00884E59" w:rsidP="00611D53">
      <w:pPr>
        <w:pStyle w:val="a7"/>
        <w:numPr>
          <w:ilvl w:val="0"/>
          <w:numId w:val="59"/>
        </w:numPr>
        <w:tabs>
          <w:tab w:val="left" w:pos="1816"/>
        </w:tabs>
        <w:ind w:right="554" w:firstLine="710"/>
        <w:rPr>
          <w:sz w:val="24"/>
        </w:rPr>
      </w:pPr>
      <w:r>
        <w:rPr>
          <w:sz w:val="24"/>
        </w:rPr>
        <w:t>использование воспитательных возможностей содержания учебного предмета через</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w:t>
      </w:r>
      <w:r>
        <w:rPr>
          <w:spacing w:val="1"/>
          <w:sz w:val="24"/>
        </w:rPr>
        <w:t xml:space="preserve"> </w:t>
      </w:r>
      <w:r>
        <w:rPr>
          <w:sz w:val="24"/>
        </w:rPr>
        <w:t>человеколюбия</w:t>
      </w:r>
      <w:r>
        <w:rPr>
          <w:spacing w:val="1"/>
          <w:sz w:val="24"/>
        </w:rPr>
        <w:t xml:space="preserve"> </w:t>
      </w:r>
      <w:r>
        <w:rPr>
          <w:sz w:val="24"/>
        </w:rPr>
        <w:t>и</w:t>
      </w:r>
      <w:r>
        <w:rPr>
          <w:spacing w:val="1"/>
          <w:sz w:val="24"/>
        </w:rPr>
        <w:t xml:space="preserve"> </w:t>
      </w:r>
      <w:r>
        <w:rPr>
          <w:sz w:val="24"/>
        </w:rPr>
        <w:t>добросердечности,</w:t>
      </w:r>
      <w:r>
        <w:rPr>
          <w:spacing w:val="1"/>
          <w:sz w:val="24"/>
        </w:rPr>
        <w:t xml:space="preserve"> </w:t>
      </w:r>
      <w:r>
        <w:rPr>
          <w:sz w:val="24"/>
        </w:rPr>
        <w:t>через</w:t>
      </w:r>
      <w:r>
        <w:rPr>
          <w:spacing w:val="1"/>
          <w:sz w:val="24"/>
        </w:rPr>
        <w:t xml:space="preserve"> </w:t>
      </w:r>
      <w:r>
        <w:rPr>
          <w:sz w:val="24"/>
        </w:rPr>
        <w:t>подбор соответствующих текстов</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задач для</w:t>
      </w:r>
      <w:r>
        <w:rPr>
          <w:spacing w:val="1"/>
          <w:sz w:val="24"/>
        </w:rPr>
        <w:t xml:space="preserve"> </w:t>
      </w:r>
      <w:r>
        <w:rPr>
          <w:sz w:val="24"/>
        </w:rPr>
        <w:t>решения,</w:t>
      </w:r>
      <w:r>
        <w:rPr>
          <w:spacing w:val="-2"/>
          <w:sz w:val="24"/>
        </w:rPr>
        <w:t xml:space="preserve"> </w:t>
      </w:r>
      <w:r>
        <w:rPr>
          <w:sz w:val="24"/>
        </w:rPr>
        <w:t>проблемных</w:t>
      </w:r>
      <w:r>
        <w:rPr>
          <w:spacing w:val="-4"/>
          <w:sz w:val="24"/>
        </w:rPr>
        <w:t xml:space="preserve"> </w:t>
      </w:r>
      <w:r>
        <w:rPr>
          <w:sz w:val="24"/>
        </w:rPr>
        <w:t>ситуаций</w:t>
      </w:r>
      <w:r>
        <w:rPr>
          <w:spacing w:val="3"/>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в</w:t>
      </w:r>
      <w:r>
        <w:rPr>
          <w:spacing w:val="2"/>
          <w:sz w:val="24"/>
        </w:rPr>
        <w:t xml:space="preserve"> </w:t>
      </w:r>
      <w:r>
        <w:rPr>
          <w:sz w:val="24"/>
        </w:rPr>
        <w:t>классе;</w:t>
      </w:r>
    </w:p>
    <w:p w:rsidR="00EA61AC" w:rsidRDefault="00884E59" w:rsidP="00611D53">
      <w:pPr>
        <w:pStyle w:val="a7"/>
        <w:numPr>
          <w:ilvl w:val="0"/>
          <w:numId w:val="59"/>
        </w:numPr>
        <w:tabs>
          <w:tab w:val="left" w:pos="1816"/>
        </w:tabs>
        <w:ind w:right="559" w:firstLine="710"/>
        <w:rPr>
          <w:sz w:val="24"/>
        </w:rPr>
      </w:pPr>
      <w:r>
        <w:rPr>
          <w:sz w:val="24"/>
        </w:rPr>
        <w:t>применение на уроке интерактивных форм работы учащихся: интеллектуальных игр,</w:t>
      </w:r>
      <w:r>
        <w:rPr>
          <w:spacing w:val="-57"/>
          <w:sz w:val="24"/>
        </w:rPr>
        <w:t xml:space="preserve"> </w:t>
      </w:r>
      <w:r>
        <w:rPr>
          <w:sz w:val="24"/>
        </w:rPr>
        <w:t>стимулирующих</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школьников;</w:t>
      </w:r>
      <w:r>
        <w:rPr>
          <w:spacing w:val="1"/>
          <w:sz w:val="24"/>
        </w:rPr>
        <w:t xml:space="preserve"> </w:t>
      </w:r>
      <w:r>
        <w:rPr>
          <w:sz w:val="24"/>
        </w:rPr>
        <w:t>дидактического</w:t>
      </w:r>
      <w:r>
        <w:rPr>
          <w:spacing w:val="1"/>
          <w:sz w:val="24"/>
        </w:rPr>
        <w:t xml:space="preserve"> </w:t>
      </w:r>
      <w:r>
        <w:rPr>
          <w:sz w:val="24"/>
        </w:rPr>
        <w:t>театра,</w:t>
      </w:r>
      <w:r>
        <w:rPr>
          <w:spacing w:val="1"/>
          <w:sz w:val="24"/>
        </w:rPr>
        <w:t xml:space="preserve"> </w:t>
      </w:r>
      <w:r>
        <w:rPr>
          <w:sz w:val="24"/>
        </w:rPr>
        <w:t>где</w:t>
      </w:r>
      <w:r>
        <w:rPr>
          <w:spacing w:val="1"/>
          <w:sz w:val="24"/>
        </w:rPr>
        <w:t xml:space="preserve"> </w:t>
      </w:r>
      <w:r>
        <w:rPr>
          <w:sz w:val="24"/>
        </w:rPr>
        <w:t>полученные на уроке знания обыгрываются в театральных постановках; дискуссий, которые</w:t>
      </w:r>
      <w:r>
        <w:rPr>
          <w:spacing w:val="1"/>
          <w:sz w:val="24"/>
        </w:rPr>
        <w:t xml:space="preserve"> </w:t>
      </w:r>
      <w:r>
        <w:rPr>
          <w:sz w:val="24"/>
        </w:rPr>
        <w:t>дают учащимся возможность приобрести опыт ведения конструктивного диалога; групповой</w:t>
      </w:r>
      <w:r>
        <w:rPr>
          <w:spacing w:val="-57"/>
          <w:sz w:val="24"/>
        </w:rPr>
        <w:t xml:space="preserve"> </w:t>
      </w:r>
      <w:r>
        <w:rPr>
          <w:sz w:val="24"/>
        </w:rPr>
        <w:t>работы</w:t>
      </w:r>
      <w:r>
        <w:rPr>
          <w:spacing w:val="11"/>
          <w:sz w:val="24"/>
        </w:rPr>
        <w:t xml:space="preserve"> </w:t>
      </w:r>
      <w:r>
        <w:rPr>
          <w:sz w:val="24"/>
        </w:rPr>
        <w:t>или</w:t>
      </w:r>
      <w:r>
        <w:rPr>
          <w:spacing w:val="15"/>
          <w:sz w:val="24"/>
        </w:rPr>
        <w:t xml:space="preserve"> </w:t>
      </w:r>
      <w:r>
        <w:rPr>
          <w:sz w:val="24"/>
        </w:rPr>
        <w:t>работы</w:t>
      </w:r>
      <w:r>
        <w:rPr>
          <w:spacing w:val="11"/>
          <w:sz w:val="24"/>
        </w:rPr>
        <w:t xml:space="preserve"> </w:t>
      </w:r>
      <w:r>
        <w:rPr>
          <w:sz w:val="24"/>
        </w:rPr>
        <w:t>в</w:t>
      </w:r>
      <w:r>
        <w:rPr>
          <w:spacing w:val="11"/>
          <w:sz w:val="24"/>
        </w:rPr>
        <w:t xml:space="preserve"> </w:t>
      </w:r>
      <w:r>
        <w:rPr>
          <w:sz w:val="24"/>
        </w:rPr>
        <w:t>парах,</w:t>
      </w:r>
      <w:r>
        <w:rPr>
          <w:spacing w:val="16"/>
          <w:sz w:val="24"/>
        </w:rPr>
        <w:t xml:space="preserve"> </w:t>
      </w:r>
      <w:r>
        <w:rPr>
          <w:sz w:val="24"/>
        </w:rPr>
        <w:t>которые</w:t>
      </w:r>
      <w:r>
        <w:rPr>
          <w:spacing w:val="7"/>
          <w:sz w:val="24"/>
        </w:rPr>
        <w:t xml:space="preserve"> </w:t>
      </w:r>
      <w:r>
        <w:rPr>
          <w:sz w:val="24"/>
        </w:rPr>
        <w:t>учат</w:t>
      </w:r>
      <w:r>
        <w:rPr>
          <w:spacing w:val="15"/>
          <w:sz w:val="24"/>
        </w:rPr>
        <w:t xml:space="preserve"> </w:t>
      </w:r>
      <w:r>
        <w:rPr>
          <w:sz w:val="24"/>
        </w:rPr>
        <w:t>школьников</w:t>
      </w:r>
      <w:r>
        <w:rPr>
          <w:spacing w:val="15"/>
          <w:sz w:val="24"/>
        </w:rPr>
        <w:t xml:space="preserve"> </w:t>
      </w:r>
      <w:r>
        <w:rPr>
          <w:sz w:val="24"/>
        </w:rPr>
        <w:t>командной</w:t>
      </w:r>
      <w:r>
        <w:rPr>
          <w:spacing w:val="10"/>
          <w:sz w:val="24"/>
        </w:rPr>
        <w:t xml:space="preserve"> </w:t>
      </w:r>
      <w:r>
        <w:rPr>
          <w:sz w:val="24"/>
        </w:rPr>
        <w:t>работе</w:t>
      </w:r>
      <w:r>
        <w:rPr>
          <w:spacing w:val="9"/>
          <w:sz w:val="24"/>
        </w:rPr>
        <w:t xml:space="preserve"> </w:t>
      </w:r>
      <w:r>
        <w:rPr>
          <w:sz w:val="24"/>
        </w:rPr>
        <w:t>и</w:t>
      </w:r>
      <w:r>
        <w:rPr>
          <w:spacing w:val="10"/>
          <w:sz w:val="24"/>
        </w:rPr>
        <w:t xml:space="preserve"> </w:t>
      </w:r>
      <w:r>
        <w:rPr>
          <w:sz w:val="24"/>
        </w:rPr>
        <w:t>взаимодействию</w:t>
      </w:r>
      <w:r>
        <w:rPr>
          <w:spacing w:val="-58"/>
          <w:sz w:val="24"/>
        </w:rPr>
        <w:t xml:space="preserve"> </w:t>
      </w:r>
      <w:r>
        <w:rPr>
          <w:sz w:val="24"/>
        </w:rPr>
        <w:t>с другими</w:t>
      </w:r>
      <w:r>
        <w:rPr>
          <w:spacing w:val="5"/>
          <w:sz w:val="24"/>
        </w:rPr>
        <w:t xml:space="preserve"> </w:t>
      </w:r>
      <w:r>
        <w:rPr>
          <w:sz w:val="24"/>
        </w:rPr>
        <w:t>детьми;</w:t>
      </w:r>
    </w:p>
    <w:p w:rsidR="00EA61AC" w:rsidRDefault="00884E59" w:rsidP="00611D53">
      <w:pPr>
        <w:pStyle w:val="a7"/>
        <w:numPr>
          <w:ilvl w:val="0"/>
          <w:numId w:val="59"/>
        </w:numPr>
        <w:tabs>
          <w:tab w:val="left" w:pos="1816"/>
        </w:tabs>
        <w:ind w:right="562" w:firstLine="710"/>
        <w:rPr>
          <w:sz w:val="24"/>
        </w:rPr>
      </w:pPr>
      <w:r>
        <w:rPr>
          <w:sz w:val="24"/>
        </w:rPr>
        <w:t>включение в урок игровых процедур, которые помогают поддержать мотивацию</w:t>
      </w:r>
      <w:r>
        <w:rPr>
          <w:spacing w:val="1"/>
          <w:sz w:val="24"/>
        </w:rPr>
        <w:t xml:space="preserve"> </w:t>
      </w:r>
      <w:r>
        <w:rPr>
          <w:sz w:val="24"/>
        </w:rPr>
        <w:t>детей к получению знаний, налаживанию позитивных межличностных отношений в классе,</w:t>
      </w:r>
      <w:r>
        <w:rPr>
          <w:spacing w:val="1"/>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w:t>
      </w:r>
      <w:r>
        <w:rPr>
          <w:spacing w:val="-3"/>
          <w:sz w:val="24"/>
        </w:rPr>
        <w:t xml:space="preserve"> </w:t>
      </w:r>
      <w:r>
        <w:rPr>
          <w:sz w:val="24"/>
        </w:rPr>
        <w:t>атмосферы</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урока;</w:t>
      </w:r>
    </w:p>
    <w:p w:rsidR="00EA61AC" w:rsidRDefault="00884E59" w:rsidP="00611D53">
      <w:pPr>
        <w:pStyle w:val="a7"/>
        <w:numPr>
          <w:ilvl w:val="0"/>
          <w:numId w:val="59"/>
        </w:numPr>
        <w:tabs>
          <w:tab w:val="left" w:pos="1816"/>
        </w:tabs>
        <w:ind w:right="561" w:firstLine="710"/>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1"/>
          <w:sz w:val="24"/>
        </w:rPr>
        <w:t xml:space="preserve"> </w:t>
      </w:r>
      <w:r>
        <w:rPr>
          <w:sz w:val="24"/>
        </w:rPr>
        <w:t>сотрудничества и</w:t>
      </w:r>
      <w:r>
        <w:rPr>
          <w:spacing w:val="3"/>
          <w:sz w:val="24"/>
        </w:rPr>
        <w:t xml:space="preserve"> </w:t>
      </w:r>
      <w:r>
        <w:rPr>
          <w:sz w:val="24"/>
        </w:rPr>
        <w:t>взаимной</w:t>
      </w:r>
      <w:r>
        <w:rPr>
          <w:spacing w:val="3"/>
          <w:sz w:val="24"/>
        </w:rPr>
        <w:t xml:space="preserve"> </w:t>
      </w:r>
      <w:r>
        <w:rPr>
          <w:sz w:val="24"/>
        </w:rPr>
        <w:t>помощи;</w:t>
      </w:r>
    </w:p>
    <w:p w:rsidR="00EA61AC" w:rsidRDefault="00884E59" w:rsidP="00611D53">
      <w:pPr>
        <w:pStyle w:val="a7"/>
        <w:numPr>
          <w:ilvl w:val="0"/>
          <w:numId w:val="59"/>
        </w:numPr>
        <w:tabs>
          <w:tab w:val="left" w:pos="1816"/>
        </w:tabs>
        <w:ind w:right="558" w:firstLine="710"/>
        <w:rPr>
          <w:sz w:val="24"/>
        </w:rPr>
      </w:pPr>
      <w:r>
        <w:rPr>
          <w:sz w:val="24"/>
        </w:rPr>
        <w:t>инициирование и поддержка исследовательской деятельности школьников в рамках</w:t>
      </w:r>
      <w:r>
        <w:rPr>
          <w:spacing w:val="1"/>
          <w:sz w:val="24"/>
        </w:rPr>
        <w:t xml:space="preserve"> </w:t>
      </w:r>
      <w:r>
        <w:rPr>
          <w:sz w:val="24"/>
        </w:rPr>
        <w:t>реализации</w:t>
      </w:r>
      <w:r>
        <w:rPr>
          <w:spacing w:val="1"/>
          <w:sz w:val="24"/>
        </w:rPr>
        <w:t xml:space="preserve"> </w:t>
      </w:r>
      <w:r>
        <w:rPr>
          <w:sz w:val="24"/>
        </w:rPr>
        <w:t>ими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исследовательских</w:t>
      </w:r>
      <w:r>
        <w:rPr>
          <w:spacing w:val="1"/>
          <w:sz w:val="24"/>
        </w:rPr>
        <w:t xml:space="preserve"> </w:t>
      </w:r>
      <w:r>
        <w:rPr>
          <w:sz w:val="24"/>
        </w:rPr>
        <w:t>проектов,</w:t>
      </w:r>
      <w:r>
        <w:rPr>
          <w:spacing w:val="1"/>
          <w:sz w:val="24"/>
        </w:rPr>
        <w:t xml:space="preserve"> </w:t>
      </w:r>
      <w:r>
        <w:rPr>
          <w:sz w:val="24"/>
        </w:rPr>
        <w:t>что</w:t>
      </w:r>
      <w:r>
        <w:rPr>
          <w:spacing w:val="1"/>
          <w:sz w:val="24"/>
        </w:rPr>
        <w:t xml:space="preserve"> </w:t>
      </w:r>
      <w:r>
        <w:rPr>
          <w:sz w:val="24"/>
        </w:rPr>
        <w:t>даст</w:t>
      </w:r>
      <w:r>
        <w:rPr>
          <w:spacing w:val="1"/>
          <w:sz w:val="24"/>
        </w:rPr>
        <w:t xml:space="preserve"> </w:t>
      </w:r>
      <w:r>
        <w:rPr>
          <w:sz w:val="24"/>
        </w:rPr>
        <w:t>школьникам</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w:t>
      </w:r>
      <w:r>
        <w:rPr>
          <w:spacing w:val="1"/>
          <w:sz w:val="24"/>
        </w:rPr>
        <w:t xml:space="preserve"> </w:t>
      </w:r>
      <w:r>
        <w:rPr>
          <w:sz w:val="24"/>
        </w:rPr>
        <w:t>проблемы,</w:t>
      </w:r>
      <w:r>
        <w:rPr>
          <w:spacing w:val="1"/>
          <w:sz w:val="24"/>
        </w:rPr>
        <w:t xml:space="preserve"> </w:t>
      </w:r>
      <w:r>
        <w:rPr>
          <w:sz w:val="24"/>
        </w:rPr>
        <w:t>навык генерирования и</w:t>
      </w:r>
      <w:r>
        <w:rPr>
          <w:spacing w:val="1"/>
          <w:sz w:val="24"/>
        </w:rPr>
        <w:t xml:space="preserve"> </w:t>
      </w:r>
      <w:r>
        <w:rPr>
          <w:sz w:val="24"/>
        </w:rPr>
        <w:t>оформления</w:t>
      </w:r>
      <w:r>
        <w:rPr>
          <w:spacing w:val="1"/>
          <w:sz w:val="24"/>
        </w:rPr>
        <w:t xml:space="preserve"> </w:t>
      </w:r>
      <w:r>
        <w:rPr>
          <w:sz w:val="24"/>
        </w:rPr>
        <w:t>собственных идей,</w:t>
      </w:r>
      <w:r>
        <w:rPr>
          <w:spacing w:val="1"/>
          <w:sz w:val="24"/>
        </w:rPr>
        <w:t xml:space="preserve"> </w:t>
      </w:r>
      <w:r>
        <w:rPr>
          <w:sz w:val="24"/>
        </w:rPr>
        <w:t>навык 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чужим</w:t>
      </w:r>
      <w:r>
        <w:rPr>
          <w:spacing w:val="1"/>
          <w:sz w:val="24"/>
        </w:rPr>
        <w:t xml:space="preserve"> </w:t>
      </w:r>
      <w:r>
        <w:rPr>
          <w:sz w:val="24"/>
        </w:rPr>
        <w:t>идеям,</w:t>
      </w:r>
      <w:r>
        <w:rPr>
          <w:spacing w:val="1"/>
          <w:sz w:val="24"/>
        </w:rPr>
        <w:t xml:space="preserve"> </w:t>
      </w:r>
      <w:r>
        <w:rPr>
          <w:sz w:val="24"/>
        </w:rPr>
        <w:t>оформленным</w:t>
      </w:r>
      <w:r>
        <w:rPr>
          <w:spacing w:val="1"/>
          <w:sz w:val="24"/>
        </w:rPr>
        <w:t xml:space="preserve"> </w:t>
      </w:r>
      <w:r>
        <w:rPr>
          <w:sz w:val="24"/>
        </w:rPr>
        <w:t>в</w:t>
      </w:r>
      <w:r>
        <w:rPr>
          <w:spacing w:val="1"/>
          <w:sz w:val="24"/>
        </w:rPr>
        <w:t xml:space="preserve"> </w:t>
      </w:r>
      <w:r>
        <w:rPr>
          <w:sz w:val="24"/>
        </w:rPr>
        <w:t>работах</w:t>
      </w:r>
      <w:r>
        <w:rPr>
          <w:spacing w:val="1"/>
          <w:sz w:val="24"/>
        </w:rPr>
        <w:t xml:space="preserve"> </w:t>
      </w:r>
      <w:r>
        <w:rPr>
          <w:sz w:val="24"/>
        </w:rPr>
        <w:t>других</w:t>
      </w:r>
      <w:r>
        <w:rPr>
          <w:spacing w:val="1"/>
          <w:sz w:val="24"/>
        </w:rPr>
        <w:t xml:space="preserve"> </w:t>
      </w:r>
      <w:r>
        <w:rPr>
          <w:sz w:val="24"/>
        </w:rPr>
        <w:t>исследователей,</w:t>
      </w:r>
      <w:r>
        <w:rPr>
          <w:spacing w:val="1"/>
          <w:sz w:val="24"/>
        </w:rPr>
        <w:t xml:space="preserve"> </w:t>
      </w:r>
      <w:r>
        <w:rPr>
          <w:sz w:val="24"/>
        </w:rPr>
        <w:t>навык</w:t>
      </w:r>
      <w:r>
        <w:rPr>
          <w:spacing w:val="1"/>
          <w:sz w:val="24"/>
        </w:rPr>
        <w:t xml:space="preserve"> </w:t>
      </w:r>
      <w:r>
        <w:rPr>
          <w:sz w:val="24"/>
        </w:rPr>
        <w:t>публичного выступления перед аудиторией, аргументирования и отстаивания своей точки</w:t>
      </w:r>
      <w:r>
        <w:rPr>
          <w:spacing w:val="1"/>
          <w:sz w:val="24"/>
        </w:rPr>
        <w:t xml:space="preserve"> </w:t>
      </w:r>
      <w:r>
        <w:rPr>
          <w:sz w:val="24"/>
        </w:rPr>
        <w:t>зрения.</w:t>
      </w:r>
    </w:p>
    <w:p w:rsidR="00EA61AC" w:rsidRDefault="00884E59" w:rsidP="00611D53">
      <w:pPr>
        <w:pStyle w:val="10"/>
        <w:numPr>
          <w:ilvl w:val="1"/>
          <w:numId w:val="63"/>
        </w:numPr>
        <w:tabs>
          <w:tab w:val="left" w:pos="2094"/>
        </w:tabs>
        <w:spacing w:line="273" w:lineRule="exact"/>
        <w:ind w:hanging="423"/>
        <w:jc w:val="both"/>
      </w:pPr>
      <w:r>
        <w:t>Модуль «Самоуправление»</w:t>
      </w:r>
    </w:p>
    <w:p w:rsidR="00EA61AC" w:rsidRDefault="00884E59">
      <w:pPr>
        <w:ind w:left="960" w:right="554" w:firstLine="710"/>
        <w:jc w:val="both"/>
        <w:rPr>
          <w:sz w:val="24"/>
        </w:rPr>
      </w:pPr>
      <w:r>
        <w:rPr>
          <w:sz w:val="24"/>
        </w:rPr>
        <w:t>Поддержка</w:t>
      </w:r>
      <w:r>
        <w:rPr>
          <w:spacing w:val="1"/>
          <w:sz w:val="24"/>
        </w:rPr>
        <w:t xml:space="preserve"> </w:t>
      </w:r>
      <w:r>
        <w:rPr>
          <w:sz w:val="24"/>
        </w:rPr>
        <w:t>детского</w:t>
      </w:r>
      <w:r>
        <w:rPr>
          <w:spacing w:val="1"/>
          <w:sz w:val="24"/>
        </w:rPr>
        <w:t xml:space="preserve"> </w:t>
      </w:r>
      <w:r>
        <w:rPr>
          <w:sz w:val="24"/>
        </w:rPr>
        <w:t>самоуправления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помогает</w:t>
      </w:r>
      <w:r>
        <w:rPr>
          <w:spacing w:val="1"/>
          <w:sz w:val="24"/>
        </w:rPr>
        <w:t xml:space="preserve"> </w:t>
      </w:r>
      <w:r>
        <w:rPr>
          <w:sz w:val="24"/>
        </w:rPr>
        <w:t>педагогам</w:t>
      </w:r>
      <w:r>
        <w:rPr>
          <w:spacing w:val="1"/>
          <w:sz w:val="24"/>
        </w:rPr>
        <w:t xml:space="preserve"> </w:t>
      </w:r>
      <w:r>
        <w:rPr>
          <w:sz w:val="24"/>
        </w:rPr>
        <w:t>воспитывать</w:t>
      </w:r>
      <w:r>
        <w:rPr>
          <w:spacing w:val="60"/>
          <w:sz w:val="24"/>
        </w:rPr>
        <w:t xml:space="preserve"> </w:t>
      </w:r>
      <w:r>
        <w:rPr>
          <w:sz w:val="24"/>
        </w:rPr>
        <w:t>в</w:t>
      </w:r>
      <w:r>
        <w:rPr>
          <w:spacing w:val="1"/>
          <w:sz w:val="24"/>
        </w:rPr>
        <w:t xml:space="preserve"> </w:t>
      </w:r>
      <w:r>
        <w:rPr>
          <w:sz w:val="24"/>
        </w:rPr>
        <w:t>детях</w:t>
      </w:r>
      <w:r>
        <w:rPr>
          <w:spacing w:val="1"/>
          <w:sz w:val="24"/>
        </w:rPr>
        <w:t xml:space="preserve"> </w:t>
      </w:r>
      <w:r>
        <w:rPr>
          <w:sz w:val="24"/>
        </w:rPr>
        <w:t>инициативность,</w:t>
      </w:r>
      <w:r>
        <w:rPr>
          <w:spacing w:val="1"/>
          <w:sz w:val="24"/>
        </w:rPr>
        <w:t xml:space="preserve"> </w:t>
      </w:r>
      <w:r>
        <w:rPr>
          <w:sz w:val="24"/>
        </w:rPr>
        <w:t>самостоятельность,</w:t>
      </w:r>
      <w:r>
        <w:rPr>
          <w:spacing w:val="1"/>
          <w:sz w:val="24"/>
        </w:rPr>
        <w:t xml:space="preserve"> </w:t>
      </w:r>
      <w:r>
        <w:rPr>
          <w:sz w:val="24"/>
        </w:rPr>
        <w:t>ответственность,</w:t>
      </w:r>
      <w:r>
        <w:rPr>
          <w:spacing w:val="1"/>
          <w:sz w:val="24"/>
        </w:rPr>
        <w:t xml:space="preserve"> </w:t>
      </w:r>
      <w:r>
        <w:rPr>
          <w:sz w:val="24"/>
        </w:rPr>
        <w:t>трудолюбие,</w:t>
      </w:r>
      <w:r>
        <w:rPr>
          <w:spacing w:val="1"/>
          <w:sz w:val="24"/>
        </w:rPr>
        <w:t xml:space="preserve"> </w:t>
      </w:r>
      <w:r>
        <w:rPr>
          <w:sz w:val="24"/>
        </w:rPr>
        <w:t>чувство</w:t>
      </w:r>
      <w:r>
        <w:rPr>
          <w:spacing w:val="1"/>
          <w:sz w:val="24"/>
        </w:rPr>
        <w:t xml:space="preserve"> </w:t>
      </w:r>
      <w:r>
        <w:rPr>
          <w:sz w:val="24"/>
        </w:rPr>
        <w:t>собственного</w:t>
      </w:r>
      <w:r>
        <w:rPr>
          <w:spacing w:val="1"/>
          <w:sz w:val="24"/>
        </w:rPr>
        <w:t xml:space="preserve"> </w:t>
      </w:r>
      <w:r>
        <w:rPr>
          <w:sz w:val="24"/>
        </w:rPr>
        <w:t>достоинства,</w:t>
      </w:r>
      <w:r>
        <w:rPr>
          <w:spacing w:val="1"/>
          <w:sz w:val="24"/>
        </w:rPr>
        <w:t xml:space="preserve"> </w:t>
      </w:r>
      <w:r>
        <w:rPr>
          <w:sz w:val="24"/>
        </w:rPr>
        <w:t>а</w:t>
      </w:r>
      <w:r>
        <w:rPr>
          <w:spacing w:val="1"/>
          <w:sz w:val="24"/>
        </w:rPr>
        <w:t xml:space="preserve"> </w:t>
      </w:r>
      <w:r>
        <w:rPr>
          <w:sz w:val="24"/>
        </w:rPr>
        <w:t>школьникам</w:t>
      </w:r>
      <w:r>
        <w:rPr>
          <w:spacing w:val="1"/>
          <w:sz w:val="24"/>
        </w:rPr>
        <w:t xml:space="preserve"> </w:t>
      </w:r>
      <w:r>
        <w:rPr>
          <w:sz w:val="24"/>
        </w:rPr>
        <w:t>–</w:t>
      </w:r>
      <w:r>
        <w:rPr>
          <w:spacing w:val="1"/>
          <w:sz w:val="24"/>
        </w:rPr>
        <w:t xml:space="preserve"> </w:t>
      </w:r>
      <w:r>
        <w:rPr>
          <w:sz w:val="24"/>
        </w:rPr>
        <w:t>предоставляет</w:t>
      </w:r>
      <w:r>
        <w:rPr>
          <w:spacing w:val="1"/>
          <w:sz w:val="24"/>
        </w:rPr>
        <w:t xml:space="preserve"> </w:t>
      </w:r>
      <w:r>
        <w:rPr>
          <w:sz w:val="24"/>
        </w:rPr>
        <w:t>широкие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самовыражения и самореализации. Это то, что готовит их к взрослой жизни. Поскольку</w:t>
      </w:r>
      <w:r>
        <w:rPr>
          <w:spacing w:val="1"/>
          <w:sz w:val="24"/>
        </w:rPr>
        <w:t xml:space="preserve"> </w:t>
      </w:r>
      <w:r>
        <w:rPr>
          <w:sz w:val="24"/>
        </w:rPr>
        <w:t>учащимся младших и подростковых классов не всегда удается самостоятельно организовать</w:t>
      </w:r>
      <w:r>
        <w:rPr>
          <w:spacing w:val="1"/>
          <w:sz w:val="24"/>
        </w:rPr>
        <w:t xml:space="preserve"> </w:t>
      </w:r>
      <w:r>
        <w:rPr>
          <w:sz w:val="24"/>
        </w:rPr>
        <w:t>свою деятельность, детское самоуправление иногда и на время может трансформироваться</w:t>
      </w:r>
      <w:r>
        <w:rPr>
          <w:spacing w:val="1"/>
          <w:sz w:val="24"/>
        </w:rPr>
        <w:t xml:space="preserve"> </w:t>
      </w:r>
      <w:r>
        <w:rPr>
          <w:sz w:val="24"/>
        </w:rPr>
        <w:t>(посредством введения</w:t>
      </w:r>
      <w:r>
        <w:rPr>
          <w:spacing w:val="-1"/>
          <w:sz w:val="24"/>
        </w:rPr>
        <w:t xml:space="preserve"> </w:t>
      </w:r>
      <w:r>
        <w:rPr>
          <w:sz w:val="24"/>
        </w:rPr>
        <w:t>функции</w:t>
      </w:r>
      <w:r>
        <w:rPr>
          <w:spacing w:val="1"/>
          <w:sz w:val="24"/>
        </w:rPr>
        <w:t xml:space="preserve"> </w:t>
      </w:r>
      <w:r>
        <w:rPr>
          <w:sz w:val="24"/>
        </w:rPr>
        <w:t>педагога-куратора)</w:t>
      </w:r>
      <w:r>
        <w:rPr>
          <w:spacing w:val="-3"/>
          <w:sz w:val="24"/>
        </w:rPr>
        <w:t xml:space="preserve"> </w:t>
      </w:r>
      <w:r>
        <w:rPr>
          <w:sz w:val="24"/>
        </w:rPr>
        <w:t>в</w:t>
      </w:r>
      <w:r>
        <w:rPr>
          <w:spacing w:val="-4"/>
          <w:sz w:val="24"/>
        </w:rPr>
        <w:t xml:space="preserve"> </w:t>
      </w:r>
      <w:r>
        <w:rPr>
          <w:sz w:val="24"/>
        </w:rPr>
        <w:t>детско-взрослое</w:t>
      </w:r>
      <w:r>
        <w:rPr>
          <w:spacing w:val="-1"/>
          <w:sz w:val="24"/>
        </w:rPr>
        <w:t xml:space="preserve"> </w:t>
      </w:r>
      <w:r>
        <w:rPr>
          <w:sz w:val="24"/>
        </w:rPr>
        <w:t>самоуправление.</w:t>
      </w:r>
    </w:p>
    <w:p w:rsidR="00EA61AC" w:rsidRDefault="00884E59">
      <w:pPr>
        <w:ind w:left="1671"/>
        <w:jc w:val="both"/>
        <w:rPr>
          <w:sz w:val="24"/>
        </w:rPr>
      </w:pPr>
      <w:r>
        <w:rPr>
          <w:sz w:val="24"/>
        </w:rPr>
        <w:t>Детское</w:t>
      </w:r>
      <w:r>
        <w:rPr>
          <w:spacing w:val="-2"/>
          <w:sz w:val="24"/>
        </w:rPr>
        <w:t xml:space="preserve"> </w:t>
      </w:r>
      <w:r>
        <w:rPr>
          <w:sz w:val="24"/>
        </w:rPr>
        <w:t>самоуправление</w:t>
      </w:r>
      <w:r>
        <w:rPr>
          <w:spacing w:val="-2"/>
          <w:sz w:val="24"/>
        </w:rPr>
        <w:t xml:space="preserve"> </w:t>
      </w:r>
      <w:r>
        <w:rPr>
          <w:sz w:val="24"/>
        </w:rPr>
        <w:t>в школе</w:t>
      </w:r>
      <w:r>
        <w:rPr>
          <w:spacing w:val="-7"/>
          <w:sz w:val="24"/>
        </w:rPr>
        <w:t xml:space="preserve"> </w:t>
      </w:r>
      <w:r>
        <w:rPr>
          <w:sz w:val="24"/>
        </w:rPr>
        <w:t>осуществляется</w:t>
      </w:r>
      <w:r>
        <w:rPr>
          <w:spacing w:val="-2"/>
          <w:sz w:val="24"/>
        </w:rPr>
        <w:t xml:space="preserve"> </w:t>
      </w:r>
      <w:r>
        <w:rPr>
          <w:sz w:val="24"/>
        </w:rPr>
        <w:t>следующим</w:t>
      </w:r>
      <w:r>
        <w:rPr>
          <w:spacing w:val="-4"/>
          <w:sz w:val="24"/>
        </w:rPr>
        <w:t xml:space="preserve"> </w:t>
      </w:r>
      <w:r>
        <w:rPr>
          <w:sz w:val="24"/>
        </w:rPr>
        <w:t>образом</w:t>
      </w:r>
    </w:p>
    <w:p w:rsidR="00EA61AC" w:rsidRDefault="00884E59">
      <w:pPr>
        <w:pStyle w:val="10"/>
        <w:spacing w:before="2" w:line="240" w:lineRule="auto"/>
      </w:pPr>
      <w:r>
        <w:t>На уровне</w:t>
      </w:r>
      <w:r>
        <w:rPr>
          <w:spacing w:val="-1"/>
        </w:rPr>
        <w:t xml:space="preserve"> </w:t>
      </w:r>
      <w:r>
        <w:t>школы:</w:t>
      </w:r>
    </w:p>
    <w:p w:rsidR="00EA61AC" w:rsidRDefault="00EA61AC">
      <w:pPr>
        <w:sectPr w:rsidR="00EA61AC">
          <w:pgSz w:w="11900" w:h="16840"/>
          <w:pgMar w:top="1040" w:right="280" w:bottom="980" w:left="480" w:header="0" w:footer="726" w:gutter="0"/>
          <w:cols w:space="720"/>
        </w:sectPr>
      </w:pPr>
    </w:p>
    <w:p w:rsidR="00EA61AC" w:rsidRDefault="00884E59" w:rsidP="00611D53">
      <w:pPr>
        <w:pStyle w:val="a7"/>
        <w:numPr>
          <w:ilvl w:val="0"/>
          <w:numId w:val="59"/>
        </w:numPr>
        <w:tabs>
          <w:tab w:val="left" w:pos="1816"/>
        </w:tabs>
        <w:spacing w:before="71"/>
        <w:ind w:right="561" w:firstLine="710"/>
        <w:rPr>
          <w:sz w:val="24"/>
        </w:rPr>
      </w:pPr>
      <w:r>
        <w:rPr>
          <w:sz w:val="24"/>
        </w:rPr>
        <w:lastRenderedPageBreak/>
        <w:t>через работу Совета старшеклассников создаваемого для учета мнения школьников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административных</w:t>
      </w:r>
      <w:r>
        <w:rPr>
          <w:spacing w:val="1"/>
          <w:sz w:val="24"/>
        </w:rPr>
        <w:t xml:space="preserve"> </w:t>
      </w:r>
      <w:r>
        <w:rPr>
          <w:sz w:val="24"/>
        </w:rPr>
        <w:t>решений,</w:t>
      </w:r>
      <w:r>
        <w:rPr>
          <w:spacing w:val="-2"/>
          <w:sz w:val="24"/>
        </w:rPr>
        <w:t xml:space="preserve"> </w:t>
      </w:r>
      <w:r>
        <w:rPr>
          <w:sz w:val="24"/>
        </w:rPr>
        <w:t>затрагивающих</w:t>
      </w:r>
      <w:r>
        <w:rPr>
          <w:spacing w:val="-3"/>
          <w:sz w:val="24"/>
        </w:rPr>
        <w:t xml:space="preserve"> </w:t>
      </w:r>
      <w:r>
        <w:rPr>
          <w:sz w:val="24"/>
        </w:rPr>
        <w:t>их</w:t>
      </w:r>
      <w:r>
        <w:rPr>
          <w:spacing w:val="-3"/>
          <w:sz w:val="24"/>
        </w:rPr>
        <w:t xml:space="preserve"> </w:t>
      </w:r>
      <w:r>
        <w:rPr>
          <w:sz w:val="24"/>
        </w:rPr>
        <w:t>права</w:t>
      </w:r>
      <w:r>
        <w:rPr>
          <w:spacing w:val="-4"/>
          <w:sz w:val="24"/>
        </w:rPr>
        <w:t xml:space="preserve"> </w:t>
      </w:r>
      <w:r>
        <w:rPr>
          <w:sz w:val="24"/>
        </w:rPr>
        <w:t>и</w:t>
      </w:r>
      <w:r>
        <w:rPr>
          <w:spacing w:val="3"/>
          <w:sz w:val="24"/>
        </w:rPr>
        <w:t xml:space="preserve"> </w:t>
      </w:r>
      <w:r>
        <w:rPr>
          <w:sz w:val="24"/>
        </w:rPr>
        <w:t>законные</w:t>
      </w:r>
      <w:r>
        <w:rPr>
          <w:spacing w:val="-4"/>
          <w:sz w:val="24"/>
        </w:rPr>
        <w:t xml:space="preserve"> </w:t>
      </w:r>
      <w:r>
        <w:rPr>
          <w:sz w:val="24"/>
        </w:rPr>
        <w:t>интересы;</w:t>
      </w:r>
    </w:p>
    <w:p w:rsidR="00EA61AC" w:rsidRDefault="00884E59" w:rsidP="00611D53">
      <w:pPr>
        <w:pStyle w:val="a7"/>
        <w:numPr>
          <w:ilvl w:val="0"/>
          <w:numId w:val="59"/>
        </w:numPr>
        <w:tabs>
          <w:tab w:val="left" w:pos="1816"/>
        </w:tabs>
        <w:spacing w:before="3"/>
        <w:ind w:right="554" w:firstLine="710"/>
        <w:rPr>
          <w:sz w:val="24"/>
        </w:rPr>
      </w:pPr>
      <w:r>
        <w:rPr>
          <w:sz w:val="24"/>
        </w:rPr>
        <w:t>через</w:t>
      </w:r>
      <w:r>
        <w:rPr>
          <w:spacing w:val="1"/>
          <w:sz w:val="24"/>
        </w:rPr>
        <w:t xml:space="preserve"> </w:t>
      </w:r>
      <w:r>
        <w:rPr>
          <w:sz w:val="24"/>
        </w:rPr>
        <w:t>работу</w:t>
      </w:r>
      <w:r>
        <w:rPr>
          <w:spacing w:val="1"/>
          <w:sz w:val="24"/>
        </w:rPr>
        <w:t xml:space="preserve"> </w:t>
      </w:r>
      <w:r>
        <w:rPr>
          <w:sz w:val="24"/>
        </w:rPr>
        <w:t>постоянно</w:t>
      </w:r>
      <w:r>
        <w:rPr>
          <w:spacing w:val="1"/>
          <w:sz w:val="24"/>
        </w:rPr>
        <w:t xml:space="preserve"> </w:t>
      </w:r>
      <w:r>
        <w:rPr>
          <w:sz w:val="24"/>
        </w:rPr>
        <w:t>действующего</w:t>
      </w:r>
      <w:r>
        <w:rPr>
          <w:spacing w:val="1"/>
          <w:sz w:val="24"/>
        </w:rPr>
        <w:t xml:space="preserve"> </w:t>
      </w:r>
      <w:r>
        <w:rPr>
          <w:sz w:val="24"/>
        </w:rPr>
        <w:t>школьного</w:t>
      </w:r>
      <w:r>
        <w:rPr>
          <w:spacing w:val="1"/>
          <w:sz w:val="24"/>
        </w:rPr>
        <w:t xml:space="preserve"> </w:t>
      </w:r>
      <w:r>
        <w:rPr>
          <w:sz w:val="24"/>
        </w:rPr>
        <w:t>актива,</w:t>
      </w:r>
      <w:r>
        <w:rPr>
          <w:spacing w:val="1"/>
          <w:sz w:val="24"/>
        </w:rPr>
        <w:t xml:space="preserve"> </w:t>
      </w:r>
      <w:r>
        <w:rPr>
          <w:sz w:val="24"/>
        </w:rPr>
        <w:t>инициирующего</w:t>
      </w:r>
      <w:r>
        <w:rPr>
          <w:spacing w:val="1"/>
          <w:sz w:val="24"/>
        </w:rPr>
        <w:t xml:space="preserve"> </w:t>
      </w:r>
      <w:r>
        <w:rPr>
          <w:sz w:val="24"/>
        </w:rPr>
        <w:t>и</w:t>
      </w:r>
      <w:r>
        <w:rPr>
          <w:spacing w:val="1"/>
          <w:sz w:val="24"/>
        </w:rPr>
        <w:t xml:space="preserve"> </w:t>
      </w:r>
      <w:r>
        <w:rPr>
          <w:sz w:val="24"/>
        </w:rPr>
        <w:t>организующего проведение личностно значимых для школьников событий и ключевых дел</w:t>
      </w:r>
      <w:r>
        <w:rPr>
          <w:spacing w:val="1"/>
          <w:sz w:val="24"/>
        </w:rPr>
        <w:t xml:space="preserve"> </w:t>
      </w:r>
      <w:r>
        <w:rPr>
          <w:sz w:val="24"/>
        </w:rPr>
        <w:t>(соревнований, конкурсов, фестивалей, капустников, флешмобов и т.п.) и по направлениям</w:t>
      </w:r>
      <w:r>
        <w:rPr>
          <w:spacing w:val="1"/>
          <w:sz w:val="24"/>
        </w:rPr>
        <w:t xml:space="preserve"> </w:t>
      </w:r>
      <w:r>
        <w:rPr>
          <w:sz w:val="24"/>
        </w:rPr>
        <w:t>РДШ – личностное развитие, гражданская активность, военно-патриотическое направление,</w:t>
      </w:r>
      <w:r>
        <w:rPr>
          <w:spacing w:val="1"/>
          <w:sz w:val="24"/>
        </w:rPr>
        <w:t xml:space="preserve"> </w:t>
      </w:r>
      <w:r>
        <w:rPr>
          <w:sz w:val="24"/>
        </w:rPr>
        <w:t>информационно-медийное</w:t>
      </w:r>
      <w:r>
        <w:rPr>
          <w:spacing w:val="-5"/>
          <w:sz w:val="24"/>
        </w:rPr>
        <w:t xml:space="preserve"> </w:t>
      </w:r>
      <w:r>
        <w:rPr>
          <w:sz w:val="24"/>
        </w:rPr>
        <w:t>направление;</w:t>
      </w:r>
    </w:p>
    <w:p w:rsidR="00EA61AC" w:rsidRDefault="00884E59" w:rsidP="00611D53">
      <w:pPr>
        <w:pStyle w:val="a7"/>
        <w:numPr>
          <w:ilvl w:val="0"/>
          <w:numId w:val="59"/>
        </w:numPr>
        <w:tabs>
          <w:tab w:val="left" w:pos="1816"/>
        </w:tabs>
        <w:spacing w:line="242" w:lineRule="auto"/>
        <w:ind w:right="560" w:firstLine="710"/>
        <w:rPr>
          <w:sz w:val="24"/>
        </w:rPr>
      </w:pPr>
      <w:r>
        <w:rPr>
          <w:sz w:val="24"/>
        </w:rPr>
        <w:t>через</w:t>
      </w:r>
      <w:r>
        <w:rPr>
          <w:spacing w:val="1"/>
          <w:sz w:val="24"/>
        </w:rPr>
        <w:t xml:space="preserve"> </w:t>
      </w:r>
      <w:r>
        <w:rPr>
          <w:sz w:val="24"/>
        </w:rPr>
        <w:t>деятельность творческих советов дела, отвечающих за проведение тех или</w:t>
      </w:r>
      <w:r>
        <w:rPr>
          <w:spacing w:val="1"/>
          <w:sz w:val="24"/>
        </w:rPr>
        <w:t xml:space="preserve"> </w:t>
      </w:r>
      <w:r>
        <w:rPr>
          <w:sz w:val="24"/>
        </w:rPr>
        <w:t>иных</w:t>
      </w:r>
      <w:r>
        <w:rPr>
          <w:spacing w:val="-4"/>
          <w:sz w:val="24"/>
        </w:rPr>
        <w:t xml:space="preserve"> </w:t>
      </w:r>
      <w:r>
        <w:rPr>
          <w:sz w:val="24"/>
        </w:rPr>
        <w:t>конкретных</w:t>
      </w:r>
      <w:r>
        <w:rPr>
          <w:spacing w:val="-3"/>
          <w:sz w:val="24"/>
        </w:rPr>
        <w:t xml:space="preserve"> </w:t>
      </w:r>
      <w:r>
        <w:rPr>
          <w:sz w:val="24"/>
        </w:rPr>
        <w:t>мероприятий,</w:t>
      </w:r>
      <w:r>
        <w:rPr>
          <w:spacing w:val="-2"/>
          <w:sz w:val="24"/>
        </w:rPr>
        <w:t xml:space="preserve"> </w:t>
      </w:r>
      <w:r>
        <w:rPr>
          <w:sz w:val="24"/>
        </w:rPr>
        <w:t>праздников,</w:t>
      </w:r>
      <w:r>
        <w:rPr>
          <w:spacing w:val="4"/>
          <w:sz w:val="24"/>
        </w:rPr>
        <w:t xml:space="preserve"> </w:t>
      </w:r>
      <w:r>
        <w:rPr>
          <w:sz w:val="24"/>
        </w:rPr>
        <w:t>вечеров,</w:t>
      </w:r>
      <w:r>
        <w:rPr>
          <w:spacing w:val="3"/>
          <w:sz w:val="24"/>
        </w:rPr>
        <w:t xml:space="preserve"> </w:t>
      </w:r>
      <w:r>
        <w:rPr>
          <w:sz w:val="24"/>
        </w:rPr>
        <w:t>акций</w:t>
      </w:r>
      <w:r>
        <w:rPr>
          <w:spacing w:val="-2"/>
          <w:sz w:val="24"/>
        </w:rPr>
        <w:t xml:space="preserve"> </w:t>
      </w:r>
      <w:r>
        <w:rPr>
          <w:sz w:val="24"/>
        </w:rPr>
        <w:t>и</w:t>
      </w:r>
      <w:r>
        <w:rPr>
          <w:spacing w:val="-3"/>
          <w:sz w:val="24"/>
        </w:rPr>
        <w:t xml:space="preserve"> </w:t>
      </w:r>
      <w:r>
        <w:rPr>
          <w:sz w:val="24"/>
        </w:rPr>
        <w:t>т.п.;</w:t>
      </w:r>
    </w:p>
    <w:p w:rsidR="00EA61AC" w:rsidRDefault="00884E59" w:rsidP="00611D53">
      <w:pPr>
        <w:pStyle w:val="a7"/>
        <w:numPr>
          <w:ilvl w:val="0"/>
          <w:numId w:val="59"/>
        </w:numPr>
        <w:tabs>
          <w:tab w:val="left" w:pos="1816"/>
        </w:tabs>
        <w:ind w:right="559" w:firstLine="710"/>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созданной</w:t>
      </w:r>
      <w:r>
        <w:rPr>
          <w:spacing w:val="1"/>
          <w:sz w:val="24"/>
        </w:rPr>
        <w:t xml:space="preserve"> </w:t>
      </w:r>
      <w:r>
        <w:rPr>
          <w:sz w:val="24"/>
        </w:rPr>
        <w:t>из</w:t>
      </w:r>
      <w:r>
        <w:rPr>
          <w:spacing w:val="1"/>
          <w:sz w:val="24"/>
        </w:rPr>
        <w:t xml:space="preserve"> </w:t>
      </w:r>
      <w:r>
        <w:rPr>
          <w:sz w:val="24"/>
        </w:rPr>
        <w:t>наиболее</w:t>
      </w:r>
      <w:r>
        <w:rPr>
          <w:spacing w:val="1"/>
          <w:sz w:val="24"/>
        </w:rPr>
        <w:t xml:space="preserve"> </w:t>
      </w:r>
      <w:r>
        <w:rPr>
          <w:sz w:val="24"/>
        </w:rPr>
        <w:t>авторитетных</w:t>
      </w:r>
      <w:r>
        <w:rPr>
          <w:spacing w:val="1"/>
          <w:sz w:val="24"/>
        </w:rPr>
        <w:t xml:space="preserve"> </w:t>
      </w:r>
      <w:r>
        <w:rPr>
          <w:sz w:val="24"/>
        </w:rPr>
        <w:t>старшеклассников</w:t>
      </w:r>
      <w:r>
        <w:rPr>
          <w:spacing w:val="1"/>
          <w:sz w:val="24"/>
        </w:rPr>
        <w:t xml:space="preserve"> </w:t>
      </w:r>
      <w:r>
        <w:rPr>
          <w:sz w:val="24"/>
        </w:rPr>
        <w:t>и</w:t>
      </w:r>
      <w:r>
        <w:rPr>
          <w:spacing w:val="1"/>
          <w:sz w:val="24"/>
        </w:rPr>
        <w:t xml:space="preserve"> </w:t>
      </w:r>
      <w:r>
        <w:rPr>
          <w:sz w:val="24"/>
        </w:rPr>
        <w:t>курируемой</w:t>
      </w:r>
      <w:r>
        <w:rPr>
          <w:spacing w:val="1"/>
          <w:sz w:val="24"/>
        </w:rPr>
        <w:t xml:space="preserve"> </w:t>
      </w:r>
      <w:r>
        <w:rPr>
          <w:sz w:val="24"/>
        </w:rPr>
        <w:t>школьным</w:t>
      </w:r>
      <w:r>
        <w:rPr>
          <w:spacing w:val="1"/>
          <w:sz w:val="24"/>
        </w:rPr>
        <w:t xml:space="preserve"> </w:t>
      </w:r>
      <w:r>
        <w:rPr>
          <w:sz w:val="24"/>
        </w:rPr>
        <w:t>психологом</w:t>
      </w:r>
      <w:r>
        <w:rPr>
          <w:spacing w:val="1"/>
          <w:sz w:val="24"/>
        </w:rPr>
        <w:t xml:space="preserve"> </w:t>
      </w:r>
      <w:r>
        <w:rPr>
          <w:sz w:val="24"/>
        </w:rPr>
        <w:t>школьной</w:t>
      </w:r>
      <w:r>
        <w:rPr>
          <w:spacing w:val="1"/>
          <w:sz w:val="24"/>
        </w:rPr>
        <w:t xml:space="preserve"> </w:t>
      </w:r>
      <w:r>
        <w:rPr>
          <w:sz w:val="24"/>
        </w:rPr>
        <w:t>службы</w:t>
      </w:r>
      <w:r>
        <w:rPr>
          <w:spacing w:val="1"/>
          <w:sz w:val="24"/>
        </w:rPr>
        <w:t xml:space="preserve"> </w:t>
      </w:r>
      <w:r>
        <w:rPr>
          <w:sz w:val="24"/>
        </w:rPr>
        <w:t>медиации</w:t>
      </w:r>
      <w:r>
        <w:rPr>
          <w:spacing w:val="1"/>
          <w:sz w:val="24"/>
        </w:rPr>
        <w:t xml:space="preserve"> </w:t>
      </w:r>
      <w:r>
        <w:rPr>
          <w:sz w:val="24"/>
        </w:rPr>
        <w:t>по</w:t>
      </w:r>
      <w:r>
        <w:rPr>
          <w:spacing w:val="1"/>
          <w:sz w:val="24"/>
        </w:rPr>
        <w:t xml:space="preserve"> </w:t>
      </w:r>
      <w:r>
        <w:rPr>
          <w:sz w:val="24"/>
        </w:rPr>
        <w:t>урегулированию</w:t>
      </w:r>
      <w:r>
        <w:rPr>
          <w:spacing w:val="-57"/>
          <w:sz w:val="24"/>
        </w:rPr>
        <w:t xml:space="preserve"> </w:t>
      </w:r>
      <w:r>
        <w:rPr>
          <w:sz w:val="24"/>
        </w:rPr>
        <w:t>конфликтных</w:t>
      </w:r>
      <w:r>
        <w:rPr>
          <w:spacing w:val="-4"/>
          <w:sz w:val="24"/>
        </w:rPr>
        <w:t xml:space="preserve"> </w:t>
      </w:r>
      <w:r>
        <w:rPr>
          <w:sz w:val="24"/>
        </w:rPr>
        <w:t>ситуаций</w:t>
      </w:r>
      <w:r>
        <w:rPr>
          <w:spacing w:val="3"/>
          <w:sz w:val="24"/>
        </w:rPr>
        <w:t xml:space="preserve"> </w:t>
      </w:r>
      <w:r>
        <w:rPr>
          <w:sz w:val="24"/>
        </w:rPr>
        <w:t>в</w:t>
      </w:r>
      <w:r>
        <w:rPr>
          <w:spacing w:val="-1"/>
          <w:sz w:val="24"/>
        </w:rPr>
        <w:t xml:space="preserve"> </w:t>
      </w:r>
      <w:r>
        <w:rPr>
          <w:sz w:val="24"/>
        </w:rPr>
        <w:t>школе.</w:t>
      </w:r>
    </w:p>
    <w:p w:rsidR="00EA61AC" w:rsidRDefault="00884E59">
      <w:pPr>
        <w:pStyle w:val="10"/>
      </w:pPr>
      <w:r>
        <w:t>На</w:t>
      </w:r>
      <w:r>
        <w:rPr>
          <w:spacing w:val="1"/>
        </w:rPr>
        <w:t xml:space="preserve"> </w:t>
      </w:r>
      <w:r>
        <w:t>уровне</w:t>
      </w:r>
      <w:r>
        <w:rPr>
          <w:spacing w:val="-5"/>
        </w:rPr>
        <w:t xml:space="preserve"> </w:t>
      </w:r>
      <w:r>
        <w:t>классов:</w:t>
      </w:r>
    </w:p>
    <w:p w:rsidR="00EA61AC" w:rsidRDefault="00884E59" w:rsidP="00611D53">
      <w:pPr>
        <w:pStyle w:val="a7"/>
        <w:numPr>
          <w:ilvl w:val="0"/>
          <w:numId w:val="59"/>
        </w:numPr>
        <w:tabs>
          <w:tab w:val="left" w:pos="1816"/>
        </w:tabs>
        <w:ind w:right="559" w:firstLine="710"/>
        <w:rPr>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выборных</w:t>
      </w:r>
      <w:r>
        <w:rPr>
          <w:spacing w:val="1"/>
          <w:sz w:val="24"/>
        </w:rPr>
        <w:t xml:space="preserve"> </w:t>
      </w:r>
      <w:r>
        <w:rPr>
          <w:sz w:val="24"/>
        </w:rPr>
        <w:t>по</w:t>
      </w:r>
      <w:r>
        <w:rPr>
          <w:spacing w:val="1"/>
          <w:sz w:val="24"/>
        </w:rPr>
        <w:t xml:space="preserve"> </w:t>
      </w:r>
      <w:r>
        <w:rPr>
          <w:sz w:val="24"/>
        </w:rPr>
        <w:t>инициативе</w:t>
      </w:r>
      <w:r>
        <w:rPr>
          <w:spacing w:val="1"/>
          <w:sz w:val="24"/>
        </w:rPr>
        <w:t xml:space="preserve"> </w:t>
      </w:r>
      <w:r>
        <w:rPr>
          <w:sz w:val="24"/>
        </w:rPr>
        <w:t>и</w:t>
      </w:r>
      <w:r>
        <w:rPr>
          <w:spacing w:val="1"/>
          <w:sz w:val="24"/>
        </w:rPr>
        <w:t xml:space="preserve"> </w:t>
      </w:r>
      <w:r>
        <w:rPr>
          <w:sz w:val="24"/>
        </w:rPr>
        <w:t>предложениям</w:t>
      </w:r>
      <w:r>
        <w:rPr>
          <w:spacing w:val="1"/>
          <w:sz w:val="24"/>
        </w:rPr>
        <w:t xml:space="preserve"> </w:t>
      </w:r>
      <w:r>
        <w:rPr>
          <w:sz w:val="24"/>
        </w:rPr>
        <w:t>учащихся</w:t>
      </w:r>
      <w:r>
        <w:rPr>
          <w:spacing w:val="1"/>
          <w:sz w:val="24"/>
        </w:rPr>
        <w:t xml:space="preserve"> </w:t>
      </w:r>
      <w:r>
        <w:rPr>
          <w:sz w:val="24"/>
        </w:rPr>
        <w:t>класса</w:t>
      </w:r>
      <w:r>
        <w:rPr>
          <w:spacing w:val="1"/>
          <w:sz w:val="24"/>
        </w:rPr>
        <w:t xml:space="preserve"> </w:t>
      </w:r>
      <w:r>
        <w:rPr>
          <w:sz w:val="24"/>
        </w:rPr>
        <w:t>лидеров (активистов РДШ по направлениям деятельности, командиров классов, волонтеров),</w:t>
      </w:r>
      <w:r>
        <w:rPr>
          <w:spacing w:val="-57"/>
          <w:sz w:val="24"/>
        </w:rPr>
        <w:t xml:space="preserve"> </w:t>
      </w:r>
      <w:r>
        <w:rPr>
          <w:sz w:val="24"/>
        </w:rPr>
        <w:t>представляющих интересы класса в общешкольных делах и призванных координировать его</w:t>
      </w:r>
      <w:r>
        <w:rPr>
          <w:spacing w:val="1"/>
          <w:sz w:val="24"/>
        </w:rPr>
        <w:t xml:space="preserve"> </w:t>
      </w:r>
      <w:r>
        <w:rPr>
          <w:sz w:val="24"/>
        </w:rPr>
        <w:t>работу</w:t>
      </w:r>
      <w:r>
        <w:rPr>
          <w:spacing w:val="-8"/>
          <w:sz w:val="24"/>
        </w:rPr>
        <w:t xml:space="preserve"> </w:t>
      </w:r>
      <w:r>
        <w:rPr>
          <w:sz w:val="24"/>
        </w:rPr>
        <w:t>с</w:t>
      </w:r>
      <w:r>
        <w:rPr>
          <w:spacing w:val="1"/>
          <w:sz w:val="24"/>
        </w:rPr>
        <w:t xml:space="preserve"> </w:t>
      </w:r>
      <w:r>
        <w:rPr>
          <w:sz w:val="24"/>
        </w:rPr>
        <w:t>работой</w:t>
      </w:r>
      <w:r>
        <w:rPr>
          <w:spacing w:val="-8"/>
          <w:sz w:val="24"/>
        </w:rPr>
        <w:t xml:space="preserve"> </w:t>
      </w:r>
      <w:r>
        <w:rPr>
          <w:sz w:val="24"/>
        </w:rPr>
        <w:t>общешкольных</w:t>
      </w:r>
      <w:r>
        <w:rPr>
          <w:spacing w:val="-3"/>
          <w:sz w:val="24"/>
        </w:rPr>
        <w:t xml:space="preserve"> </w:t>
      </w:r>
      <w:r>
        <w:rPr>
          <w:sz w:val="24"/>
        </w:rPr>
        <w:t>органов</w:t>
      </w:r>
      <w:r>
        <w:rPr>
          <w:spacing w:val="-2"/>
          <w:sz w:val="24"/>
        </w:rPr>
        <w:t xml:space="preserve"> </w:t>
      </w:r>
      <w:r>
        <w:rPr>
          <w:sz w:val="24"/>
        </w:rPr>
        <w:t>самоуправления</w:t>
      </w:r>
      <w:r>
        <w:rPr>
          <w:spacing w:val="2"/>
          <w:sz w:val="24"/>
        </w:rPr>
        <w:t xml:space="preserve"> </w:t>
      </w:r>
      <w:r>
        <w:rPr>
          <w:sz w:val="24"/>
        </w:rPr>
        <w:t>и</w:t>
      </w:r>
      <w:r>
        <w:rPr>
          <w:spacing w:val="3"/>
          <w:sz w:val="24"/>
        </w:rPr>
        <w:t xml:space="preserve"> </w:t>
      </w:r>
      <w:r>
        <w:rPr>
          <w:sz w:val="24"/>
        </w:rPr>
        <w:t>классных</w:t>
      </w:r>
      <w:r>
        <w:rPr>
          <w:spacing w:val="-4"/>
          <w:sz w:val="24"/>
        </w:rPr>
        <w:t xml:space="preserve"> </w:t>
      </w:r>
      <w:r>
        <w:rPr>
          <w:sz w:val="24"/>
        </w:rPr>
        <w:t>руководителей;</w:t>
      </w:r>
    </w:p>
    <w:p w:rsidR="00EA61AC" w:rsidRDefault="00884E59" w:rsidP="00611D53">
      <w:pPr>
        <w:pStyle w:val="a7"/>
        <w:numPr>
          <w:ilvl w:val="0"/>
          <w:numId w:val="59"/>
        </w:numPr>
        <w:tabs>
          <w:tab w:val="left" w:pos="1816"/>
        </w:tabs>
        <w:spacing w:line="237" w:lineRule="auto"/>
        <w:ind w:right="563" w:firstLine="710"/>
        <w:rPr>
          <w:sz w:val="24"/>
        </w:rPr>
      </w:pPr>
      <w:r>
        <w:rPr>
          <w:sz w:val="24"/>
        </w:rPr>
        <w:t>через деятельность выборных органов самоуправления, отвечающих за различные</w:t>
      </w:r>
      <w:r>
        <w:rPr>
          <w:spacing w:val="1"/>
          <w:sz w:val="24"/>
        </w:rPr>
        <w:t xml:space="preserve"> </w:t>
      </w:r>
      <w:r>
        <w:rPr>
          <w:sz w:val="24"/>
        </w:rPr>
        <w:t>направления</w:t>
      </w:r>
      <w:r>
        <w:rPr>
          <w:spacing w:val="1"/>
          <w:sz w:val="24"/>
        </w:rPr>
        <w:t xml:space="preserve"> </w:t>
      </w:r>
      <w:r>
        <w:rPr>
          <w:sz w:val="24"/>
        </w:rPr>
        <w:t>работы класса;</w:t>
      </w:r>
    </w:p>
    <w:p w:rsidR="00EA61AC" w:rsidRDefault="00884E59" w:rsidP="00611D53">
      <w:pPr>
        <w:pStyle w:val="a7"/>
        <w:numPr>
          <w:ilvl w:val="0"/>
          <w:numId w:val="59"/>
        </w:numPr>
        <w:tabs>
          <w:tab w:val="left" w:pos="1816"/>
        </w:tabs>
        <w:spacing w:before="3"/>
        <w:ind w:right="549" w:firstLine="710"/>
        <w:rPr>
          <w:sz w:val="24"/>
        </w:rPr>
      </w:pPr>
      <w:r>
        <w:rPr>
          <w:sz w:val="24"/>
        </w:rPr>
        <w:t>через</w:t>
      </w:r>
      <w:r>
        <w:rPr>
          <w:spacing w:val="1"/>
          <w:sz w:val="24"/>
        </w:rPr>
        <w:t xml:space="preserve"> </w:t>
      </w:r>
      <w:r>
        <w:rPr>
          <w:sz w:val="24"/>
        </w:rPr>
        <w:t>организацию</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самоуправления</w:t>
      </w:r>
      <w:r>
        <w:rPr>
          <w:spacing w:val="1"/>
          <w:sz w:val="24"/>
        </w:rPr>
        <w:t xml:space="preserve"> </w:t>
      </w:r>
      <w:r>
        <w:rPr>
          <w:sz w:val="24"/>
        </w:rPr>
        <w:t>жизни</w:t>
      </w:r>
      <w:r>
        <w:rPr>
          <w:spacing w:val="1"/>
          <w:sz w:val="24"/>
        </w:rPr>
        <w:t xml:space="preserve"> </w:t>
      </w:r>
      <w:r>
        <w:rPr>
          <w:sz w:val="24"/>
        </w:rPr>
        <w:t>детских</w:t>
      </w:r>
      <w:r>
        <w:rPr>
          <w:spacing w:val="1"/>
          <w:sz w:val="24"/>
        </w:rPr>
        <w:t xml:space="preserve"> </w:t>
      </w:r>
      <w:r>
        <w:rPr>
          <w:sz w:val="24"/>
        </w:rPr>
        <w:t>групп,</w:t>
      </w:r>
      <w:r>
        <w:rPr>
          <w:spacing w:val="1"/>
          <w:sz w:val="24"/>
        </w:rPr>
        <w:t xml:space="preserve"> </w:t>
      </w:r>
      <w:r>
        <w:rPr>
          <w:sz w:val="24"/>
        </w:rPr>
        <w:t>отправляющихся</w:t>
      </w:r>
      <w:r>
        <w:rPr>
          <w:spacing w:val="1"/>
          <w:sz w:val="24"/>
        </w:rPr>
        <w:t xml:space="preserve"> </w:t>
      </w:r>
      <w:r>
        <w:rPr>
          <w:sz w:val="24"/>
        </w:rPr>
        <w:t>в</w:t>
      </w:r>
      <w:r>
        <w:rPr>
          <w:spacing w:val="1"/>
          <w:sz w:val="24"/>
        </w:rPr>
        <w:t xml:space="preserve"> </w:t>
      </w:r>
      <w:r>
        <w:rPr>
          <w:sz w:val="24"/>
        </w:rPr>
        <w:t>походы,</w:t>
      </w:r>
      <w:r>
        <w:rPr>
          <w:spacing w:val="1"/>
          <w:sz w:val="24"/>
        </w:rPr>
        <w:t xml:space="preserve"> </w:t>
      </w:r>
      <w:r>
        <w:rPr>
          <w:sz w:val="24"/>
        </w:rPr>
        <w:t>экспедиции,</w:t>
      </w:r>
      <w:r>
        <w:rPr>
          <w:spacing w:val="1"/>
          <w:sz w:val="24"/>
        </w:rPr>
        <w:t xml:space="preserve"> </w:t>
      </w:r>
      <w:r>
        <w:rPr>
          <w:sz w:val="24"/>
        </w:rPr>
        <w:t>на</w:t>
      </w:r>
      <w:r>
        <w:rPr>
          <w:spacing w:val="1"/>
          <w:sz w:val="24"/>
        </w:rPr>
        <w:t xml:space="preserve"> </w:t>
      </w:r>
      <w:r>
        <w:rPr>
          <w:sz w:val="24"/>
        </w:rPr>
        <w:t>экскурсии,</w:t>
      </w:r>
      <w:r>
        <w:rPr>
          <w:spacing w:val="1"/>
          <w:sz w:val="24"/>
        </w:rPr>
        <w:t xml:space="preserve"> </w:t>
      </w:r>
      <w:r>
        <w:rPr>
          <w:sz w:val="24"/>
        </w:rPr>
        <w:t>осуществляемую</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распределяемых</w:t>
      </w:r>
      <w:r>
        <w:rPr>
          <w:spacing w:val="-4"/>
          <w:sz w:val="24"/>
        </w:rPr>
        <w:t xml:space="preserve"> </w:t>
      </w:r>
      <w:r>
        <w:rPr>
          <w:sz w:val="24"/>
        </w:rPr>
        <w:t>среди</w:t>
      </w:r>
      <w:r>
        <w:rPr>
          <w:spacing w:val="7"/>
          <w:sz w:val="24"/>
        </w:rPr>
        <w:t xml:space="preserve"> </w:t>
      </w:r>
      <w:r>
        <w:rPr>
          <w:sz w:val="24"/>
        </w:rPr>
        <w:t>участников</w:t>
      </w:r>
      <w:r>
        <w:rPr>
          <w:spacing w:val="-2"/>
          <w:sz w:val="24"/>
        </w:rPr>
        <w:t xml:space="preserve"> </w:t>
      </w:r>
      <w:r>
        <w:rPr>
          <w:sz w:val="24"/>
        </w:rPr>
        <w:t>ответственных</w:t>
      </w:r>
      <w:r>
        <w:rPr>
          <w:spacing w:val="-3"/>
          <w:sz w:val="24"/>
        </w:rPr>
        <w:t xml:space="preserve"> </w:t>
      </w:r>
      <w:r>
        <w:rPr>
          <w:sz w:val="24"/>
        </w:rPr>
        <w:t>должностей.</w:t>
      </w:r>
    </w:p>
    <w:p w:rsidR="00EA61AC" w:rsidRDefault="00884E59">
      <w:pPr>
        <w:pStyle w:val="10"/>
        <w:spacing w:before="3" w:line="275" w:lineRule="exact"/>
      </w:pPr>
      <w:r>
        <w:t>На</w:t>
      </w:r>
      <w:r>
        <w:rPr>
          <w:spacing w:val="-2"/>
        </w:rPr>
        <w:t xml:space="preserve"> </w:t>
      </w:r>
      <w:r>
        <w:t>индивидуальном</w:t>
      </w:r>
      <w:r>
        <w:rPr>
          <w:spacing w:val="-3"/>
        </w:rPr>
        <w:t xml:space="preserve"> </w:t>
      </w:r>
      <w:r>
        <w:t>уровне:</w:t>
      </w:r>
    </w:p>
    <w:p w:rsidR="00EA61AC" w:rsidRDefault="00884E59" w:rsidP="00611D53">
      <w:pPr>
        <w:pStyle w:val="a7"/>
        <w:numPr>
          <w:ilvl w:val="0"/>
          <w:numId w:val="59"/>
        </w:numPr>
        <w:tabs>
          <w:tab w:val="left" w:pos="1816"/>
        </w:tabs>
        <w:spacing w:before="1" w:line="237" w:lineRule="auto"/>
        <w:ind w:right="563" w:firstLine="710"/>
        <w:rPr>
          <w:sz w:val="24"/>
        </w:rPr>
      </w:pPr>
      <w:r>
        <w:rPr>
          <w:sz w:val="24"/>
        </w:rPr>
        <w:t>через вовлечение школьников в планирование, организацию, проведение и анализ</w:t>
      </w:r>
      <w:r>
        <w:rPr>
          <w:spacing w:val="1"/>
          <w:sz w:val="24"/>
        </w:rPr>
        <w:t xml:space="preserve"> </w:t>
      </w:r>
      <w:r>
        <w:rPr>
          <w:sz w:val="24"/>
        </w:rPr>
        <w:t>общешкольных</w:t>
      </w:r>
      <w:r>
        <w:rPr>
          <w:spacing w:val="-4"/>
          <w:sz w:val="24"/>
        </w:rPr>
        <w:t xml:space="preserve"> </w:t>
      </w:r>
      <w:r>
        <w:rPr>
          <w:sz w:val="24"/>
        </w:rPr>
        <w:t>и</w:t>
      </w:r>
      <w:r>
        <w:rPr>
          <w:spacing w:val="-2"/>
          <w:sz w:val="24"/>
        </w:rPr>
        <w:t xml:space="preserve"> </w:t>
      </w:r>
      <w:r>
        <w:rPr>
          <w:sz w:val="24"/>
        </w:rPr>
        <w:t>внутриклассных</w:t>
      </w:r>
      <w:r>
        <w:rPr>
          <w:spacing w:val="-3"/>
          <w:sz w:val="24"/>
        </w:rPr>
        <w:t xml:space="preserve"> </w:t>
      </w:r>
      <w:r>
        <w:rPr>
          <w:sz w:val="24"/>
        </w:rPr>
        <w:t>дел;</w:t>
      </w:r>
    </w:p>
    <w:p w:rsidR="00EA61AC" w:rsidRDefault="00884E59" w:rsidP="00611D53">
      <w:pPr>
        <w:pStyle w:val="a7"/>
        <w:numPr>
          <w:ilvl w:val="0"/>
          <w:numId w:val="59"/>
        </w:numPr>
        <w:tabs>
          <w:tab w:val="left" w:pos="1816"/>
        </w:tabs>
        <w:spacing w:before="3"/>
        <w:ind w:right="563" w:firstLine="710"/>
        <w:rPr>
          <w:sz w:val="24"/>
        </w:rPr>
      </w:pPr>
      <w:r>
        <w:rPr>
          <w:sz w:val="24"/>
        </w:rPr>
        <w:t>через реализацию школьниками, взявшими на себя соответствующую роль, функций</w:t>
      </w:r>
      <w:r>
        <w:rPr>
          <w:spacing w:val="-57"/>
          <w:sz w:val="24"/>
        </w:rPr>
        <w:t xml:space="preserve"> </w:t>
      </w:r>
      <w:r>
        <w:rPr>
          <w:sz w:val="24"/>
        </w:rPr>
        <w:t>по контролю за порядком и чистотой в классе, уходом за классной комнатой, комнатными</w:t>
      </w:r>
      <w:r>
        <w:rPr>
          <w:spacing w:val="1"/>
          <w:sz w:val="24"/>
        </w:rPr>
        <w:t xml:space="preserve"> </w:t>
      </w:r>
      <w:r>
        <w:rPr>
          <w:sz w:val="24"/>
        </w:rPr>
        <w:t>растениями</w:t>
      </w:r>
      <w:r>
        <w:rPr>
          <w:spacing w:val="2"/>
          <w:sz w:val="24"/>
        </w:rPr>
        <w:t xml:space="preserve"> </w:t>
      </w:r>
      <w:r>
        <w:rPr>
          <w:sz w:val="24"/>
        </w:rPr>
        <w:t>и</w:t>
      </w:r>
      <w:r>
        <w:rPr>
          <w:spacing w:val="-2"/>
          <w:sz w:val="24"/>
        </w:rPr>
        <w:t xml:space="preserve"> </w:t>
      </w:r>
      <w:r>
        <w:rPr>
          <w:sz w:val="24"/>
        </w:rPr>
        <w:t>т.п.</w:t>
      </w:r>
    </w:p>
    <w:p w:rsidR="00EA61AC" w:rsidRDefault="00884E59">
      <w:pPr>
        <w:pStyle w:val="10"/>
        <w:spacing w:before="3" w:after="6" w:line="240" w:lineRule="auto"/>
      </w:pPr>
      <w:r>
        <w:t>Формы</w:t>
      </w:r>
      <w:r>
        <w:rPr>
          <w:spacing w:val="-8"/>
        </w:rPr>
        <w:t xml:space="preserve"> </w:t>
      </w:r>
      <w:r>
        <w:t>работы</w:t>
      </w:r>
      <w:r>
        <w:rPr>
          <w:spacing w:val="-6"/>
        </w:rPr>
        <w:t xml:space="preserve"> </w:t>
      </w:r>
      <w:r>
        <w:t>самоуправленческой</w:t>
      </w:r>
      <w:r>
        <w:rPr>
          <w:spacing w:val="-1"/>
        </w:rPr>
        <w:t xml:space="preserve"> </w:t>
      </w:r>
      <w:r>
        <w:t>деятельности:</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2"/>
        <w:gridCol w:w="6343"/>
      </w:tblGrid>
      <w:tr w:rsidR="00EA61AC">
        <w:trPr>
          <w:trHeight w:val="949"/>
        </w:trPr>
        <w:tc>
          <w:tcPr>
            <w:tcW w:w="3232" w:type="dxa"/>
          </w:tcPr>
          <w:p w:rsidR="00EA61AC" w:rsidRDefault="00884E59">
            <w:pPr>
              <w:pStyle w:val="TableParagraph"/>
              <w:spacing w:line="268" w:lineRule="exact"/>
              <w:ind w:left="110"/>
              <w:rPr>
                <w:sz w:val="24"/>
              </w:rPr>
            </w:pPr>
            <w:r>
              <w:rPr>
                <w:sz w:val="24"/>
              </w:rPr>
              <w:t>День</w:t>
            </w:r>
            <w:r>
              <w:rPr>
                <w:spacing w:val="19"/>
                <w:sz w:val="24"/>
              </w:rPr>
              <w:t xml:space="preserve"> </w:t>
            </w:r>
            <w:r>
              <w:rPr>
                <w:sz w:val="24"/>
              </w:rPr>
              <w:t>самоуправления,</w:t>
            </w:r>
            <w:r>
              <w:rPr>
                <w:spacing w:val="21"/>
                <w:sz w:val="24"/>
              </w:rPr>
              <w:t xml:space="preserve"> </w:t>
            </w:r>
            <w:r>
              <w:rPr>
                <w:sz w:val="24"/>
              </w:rPr>
              <w:t>уроки</w:t>
            </w:r>
          </w:p>
          <w:p w:rsidR="00EA61AC" w:rsidRDefault="00884E59">
            <w:pPr>
              <w:pStyle w:val="TableParagraph"/>
              <w:spacing w:before="41"/>
              <w:ind w:left="110"/>
              <w:rPr>
                <w:sz w:val="24"/>
              </w:rPr>
            </w:pPr>
            <w:r>
              <w:rPr>
                <w:sz w:val="24"/>
              </w:rPr>
              <w:t>«Проба</w:t>
            </w:r>
            <w:r>
              <w:rPr>
                <w:spacing w:val="-3"/>
                <w:sz w:val="24"/>
              </w:rPr>
              <w:t xml:space="preserve"> </w:t>
            </w:r>
            <w:r>
              <w:rPr>
                <w:sz w:val="24"/>
              </w:rPr>
              <w:t>сил»</w:t>
            </w:r>
          </w:p>
        </w:tc>
        <w:tc>
          <w:tcPr>
            <w:tcW w:w="6343" w:type="dxa"/>
          </w:tcPr>
          <w:p w:rsidR="00EA61AC" w:rsidRDefault="00884E59">
            <w:pPr>
              <w:pStyle w:val="TableParagraph"/>
              <w:tabs>
                <w:tab w:val="left" w:pos="815"/>
                <w:tab w:val="left" w:pos="2820"/>
                <w:tab w:val="left" w:pos="4360"/>
                <w:tab w:val="left" w:pos="4739"/>
              </w:tabs>
              <w:spacing w:line="276" w:lineRule="auto"/>
              <w:ind w:left="105" w:right="95"/>
              <w:rPr>
                <w:sz w:val="24"/>
              </w:rPr>
            </w:pPr>
            <w:r>
              <w:rPr>
                <w:sz w:val="24"/>
              </w:rPr>
              <w:t>Развивает</w:t>
            </w:r>
            <w:r>
              <w:rPr>
                <w:spacing w:val="8"/>
                <w:sz w:val="24"/>
              </w:rPr>
              <w:t xml:space="preserve"> </w:t>
            </w:r>
            <w:r>
              <w:rPr>
                <w:sz w:val="24"/>
              </w:rPr>
              <w:t>организаторские</w:t>
            </w:r>
            <w:r>
              <w:rPr>
                <w:spacing w:val="11"/>
                <w:sz w:val="24"/>
              </w:rPr>
              <w:t xml:space="preserve"> </w:t>
            </w:r>
            <w:r>
              <w:rPr>
                <w:sz w:val="24"/>
              </w:rPr>
              <w:t>способности</w:t>
            </w:r>
            <w:r>
              <w:rPr>
                <w:spacing w:val="10"/>
                <w:sz w:val="24"/>
              </w:rPr>
              <w:t xml:space="preserve"> </w:t>
            </w:r>
            <w:r>
              <w:rPr>
                <w:sz w:val="24"/>
              </w:rPr>
              <w:t>и</w:t>
            </w:r>
            <w:r>
              <w:rPr>
                <w:spacing w:val="20"/>
                <w:sz w:val="24"/>
              </w:rPr>
              <w:t xml:space="preserve"> </w:t>
            </w:r>
            <w:r>
              <w:rPr>
                <w:sz w:val="24"/>
              </w:rPr>
              <w:t>умение</w:t>
            </w:r>
            <w:r>
              <w:rPr>
                <w:spacing w:val="11"/>
                <w:sz w:val="24"/>
              </w:rPr>
              <w:t xml:space="preserve"> </w:t>
            </w:r>
            <w:r>
              <w:rPr>
                <w:sz w:val="24"/>
              </w:rPr>
              <w:t>брать</w:t>
            </w:r>
            <w:r>
              <w:rPr>
                <w:spacing w:val="15"/>
                <w:sz w:val="24"/>
              </w:rPr>
              <w:t xml:space="preserve"> </w:t>
            </w:r>
            <w:r>
              <w:rPr>
                <w:sz w:val="24"/>
              </w:rPr>
              <w:t>на</w:t>
            </w:r>
            <w:r>
              <w:rPr>
                <w:spacing w:val="-57"/>
                <w:sz w:val="24"/>
              </w:rPr>
              <w:t xml:space="preserve"> </w:t>
            </w:r>
            <w:r>
              <w:rPr>
                <w:sz w:val="24"/>
              </w:rPr>
              <w:t>себя</w:t>
            </w:r>
            <w:r>
              <w:rPr>
                <w:sz w:val="24"/>
              </w:rPr>
              <w:tab/>
            </w:r>
            <w:proofErr w:type="gramStart"/>
            <w:r>
              <w:rPr>
                <w:sz w:val="24"/>
              </w:rPr>
              <w:t>ответственность,</w:t>
            </w:r>
            <w:r>
              <w:rPr>
                <w:sz w:val="24"/>
              </w:rPr>
              <w:tab/>
            </w:r>
            <w:proofErr w:type="gramEnd"/>
            <w:r>
              <w:rPr>
                <w:sz w:val="24"/>
              </w:rPr>
              <w:t>способность</w:t>
            </w:r>
            <w:r>
              <w:rPr>
                <w:sz w:val="24"/>
              </w:rPr>
              <w:tab/>
              <w:t>к</w:t>
            </w:r>
            <w:r>
              <w:rPr>
                <w:sz w:val="24"/>
              </w:rPr>
              <w:tab/>
              <w:t>приобретению</w:t>
            </w:r>
          </w:p>
          <w:p w:rsidR="00EA61AC" w:rsidRDefault="00884E59">
            <w:pPr>
              <w:pStyle w:val="TableParagraph"/>
              <w:spacing w:line="275" w:lineRule="exact"/>
              <w:ind w:left="105"/>
              <w:rPr>
                <w:sz w:val="24"/>
              </w:rPr>
            </w:pPr>
            <w:r>
              <w:rPr>
                <w:sz w:val="24"/>
              </w:rPr>
              <w:t>профессиональных</w:t>
            </w:r>
            <w:r>
              <w:rPr>
                <w:spacing w:val="-7"/>
                <w:sz w:val="24"/>
              </w:rPr>
              <w:t xml:space="preserve"> </w:t>
            </w:r>
            <w:r>
              <w:rPr>
                <w:sz w:val="24"/>
              </w:rPr>
              <w:t>компетенций</w:t>
            </w:r>
            <w:r>
              <w:rPr>
                <w:spacing w:val="-5"/>
                <w:sz w:val="24"/>
              </w:rPr>
              <w:t xml:space="preserve"> </w:t>
            </w:r>
            <w:r>
              <w:rPr>
                <w:sz w:val="24"/>
              </w:rPr>
              <w:t>и</w:t>
            </w:r>
            <w:r>
              <w:rPr>
                <w:spacing w:val="-1"/>
                <w:sz w:val="24"/>
              </w:rPr>
              <w:t xml:space="preserve"> </w:t>
            </w:r>
            <w:r>
              <w:rPr>
                <w:sz w:val="24"/>
              </w:rPr>
              <w:t>социального</w:t>
            </w:r>
            <w:r>
              <w:rPr>
                <w:spacing w:val="-6"/>
                <w:sz w:val="24"/>
              </w:rPr>
              <w:t xml:space="preserve"> </w:t>
            </w:r>
            <w:r>
              <w:rPr>
                <w:sz w:val="24"/>
              </w:rPr>
              <w:t>опыта.</w:t>
            </w:r>
          </w:p>
        </w:tc>
      </w:tr>
      <w:tr w:rsidR="00EA61AC">
        <w:trPr>
          <w:trHeight w:val="1589"/>
        </w:trPr>
        <w:tc>
          <w:tcPr>
            <w:tcW w:w="3232" w:type="dxa"/>
          </w:tcPr>
          <w:p w:rsidR="00EA61AC" w:rsidRDefault="00884E59">
            <w:pPr>
              <w:pStyle w:val="TableParagraph"/>
              <w:tabs>
                <w:tab w:val="left" w:pos="2076"/>
              </w:tabs>
              <w:spacing w:line="280" w:lineRule="auto"/>
              <w:ind w:left="110" w:right="104"/>
              <w:rPr>
                <w:sz w:val="24"/>
              </w:rPr>
            </w:pPr>
            <w:r>
              <w:rPr>
                <w:sz w:val="24"/>
              </w:rPr>
              <w:t>Общешкольные</w:t>
            </w:r>
            <w:r>
              <w:rPr>
                <w:sz w:val="24"/>
              </w:rPr>
              <w:tab/>
            </w:r>
            <w:r>
              <w:rPr>
                <w:spacing w:val="-2"/>
                <w:sz w:val="24"/>
              </w:rPr>
              <w:t>конкурсы,</w:t>
            </w:r>
            <w:r>
              <w:rPr>
                <w:spacing w:val="-57"/>
                <w:sz w:val="24"/>
              </w:rPr>
              <w:t xml:space="preserve"> </w:t>
            </w:r>
            <w:r>
              <w:rPr>
                <w:sz w:val="24"/>
              </w:rPr>
              <w:t>акции</w:t>
            </w:r>
          </w:p>
        </w:tc>
        <w:tc>
          <w:tcPr>
            <w:tcW w:w="6343" w:type="dxa"/>
          </w:tcPr>
          <w:p w:rsidR="00EA61AC" w:rsidRDefault="00884E59">
            <w:pPr>
              <w:pStyle w:val="TableParagraph"/>
              <w:spacing w:line="276" w:lineRule="auto"/>
              <w:ind w:left="105" w:right="101"/>
              <w:jc w:val="both"/>
              <w:rPr>
                <w:sz w:val="24"/>
              </w:rPr>
            </w:pPr>
            <w:r>
              <w:rPr>
                <w:sz w:val="24"/>
              </w:rPr>
              <w:t>«Класс года», «Ученик года», «11 класс школе», «Проводы</w:t>
            </w:r>
            <w:r>
              <w:rPr>
                <w:spacing w:val="-57"/>
                <w:sz w:val="24"/>
              </w:rPr>
              <w:t xml:space="preserve"> </w:t>
            </w:r>
            <w:r>
              <w:rPr>
                <w:sz w:val="24"/>
              </w:rPr>
              <w:t>зимы»</w:t>
            </w:r>
            <w:r>
              <w:rPr>
                <w:spacing w:val="1"/>
                <w:sz w:val="24"/>
              </w:rPr>
              <w:t xml:space="preserve"> </w:t>
            </w:r>
            <w:r>
              <w:rPr>
                <w:sz w:val="24"/>
              </w:rPr>
              <w:t>формируют</w:t>
            </w:r>
            <w:r>
              <w:rPr>
                <w:spacing w:val="1"/>
                <w:sz w:val="24"/>
              </w:rPr>
              <w:t xml:space="preserve"> </w:t>
            </w:r>
            <w:r>
              <w:rPr>
                <w:sz w:val="24"/>
              </w:rPr>
              <w:t>и</w:t>
            </w:r>
            <w:r>
              <w:rPr>
                <w:spacing w:val="1"/>
                <w:sz w:val="24"/>
              </w:rPr>
              <w:t xml:space="preserve"> </w:t>
            </w:r>
            <w:r>
              <w:rPr>
                <w:sz w:val="24"/>
              </w:rPr>
              <w:t>развивают</w:t>
            </w:r>
            <w:r>
              <w:rPr>
                <w:spacing w:val="1"/>
                <w:sz w:val="24"/>
              </w:rPr>
              <w:t xml:space="preserve"> </w:t>
            </w:r>
            <w:r>
              <w:rPr>
                <w:sz w:val="24"/>
              </w:rPr>
              <w:t>лидерские</w:t>
            </w:r>
            <w:r>
              <w:rPr>
                <w:spacing w:val="1"/>
                <w:sz w:val="24"/>
              </w:rPr>
              <w:t xml:space="preserve"> </w:t>
            </w:r>
            <w:r>
              <w:rPr>
                <w:sz w:val="24"/>
              </w:rPr>
              <w:t>качества,</w:t>
            </w:r>
            <w:r>
              <w:rPr>
                <w:spacing w:val="1"/>
                <w:sz w:val="24"/>
              </w:rPr>
              <w:t xml:space="preserve"> </w:t>
            </w:r>
            <w:r>
              <w:rPr>
                <w:sz w:val="24"/>
              </w:rPr>
              <w:t>воспитывают навыки самоорганизации, оказывают помощь</w:t>
            </w:r>
            <w:r>
              <w:rPr>
                <w:spacing w:val="-57"/>
                <w:sz w:val="24"/>
              </w:rPr>
              <w:t xml:space="preserve"> </w:t>
            </w:r>
            <w:r>
              <w:rPr>
                <w:sz w:val="24"/>
              </w:rPr>
              <w:t>в</w:t>
            </w:r>
            <w:r>
              <w:rPr>
                <w:spacing w:val="32"/>
                <w:sz w:val="24"/>
              </w:rPr>
              <w:t xml:space="preserve"> </w:t>
            </w:r>
            <w:r>
              <w:rPr>
                <w:sz w:val="24"/>
              </w:rPr>
              <w:t>выборе</w:t>
            </w:r>
            <w:r>
              <w:rPr>
                <w:spacing w:val="30"/>
                <w:sz w:val="24"/>
              </w:rPr>
              <w:t xml:space="preserve"> </w:t>
            </w:r>
            <w:r>
              <w:rPr>
                <w:sz w:val="24"/>
              </w:rPr>
              <w:t>социально</w:t>
            </w:r>
            <w:r>
              <w:rPr>
                <w:spacing w:val="35"/>
                <w:sz w:val="24"/>
              </w:rPr>
              <w:t xml:space="preserve"> </w:t>
            </w:r>
            <w:r>
              <w:rPr>
                <w:sz w:val="24"/>
              </w:rPr>
              <w:t>значимой</w:t>
            </w:r>
            <w:r>
              <w:rPr>
                <w:spacing w:val="32"/>
                <w:sz w:val="24"/>
              </w:rPr>
              <w:t xml:space="preserve"> </w:t>
            </w:r>
            <w:r>
              <w:rPr>
                <w:sz w:val="24"/>
              </w:rPr>
              <w:t>позиции,</w:t>
            </w:r>
            <w:r>
              <w:rPr>
                <w:spacing w:val="33"/>
                <w:sz w:val="24"/>
              </w:rPr>
              <w:t xml:space="preserve"> </w:t>
            </w:r>
            <w:r>
              <w:rPr>
                <w:sz w:val="24"/>
              </w:rPr>
              <w:t>формировании</w:t>
            </w:r>
          </w:p>
          <w:p w:rsidR="00EA61AC" w:rsidRDefault="00884E59">
            <w:pPr>
              <w:pStyle w:val="TableParagraph"/>
              <w:ind w:left="105"/>
              <w:jc w:val="both"/>
              <w:rPr>
                <w:sz w:val="24"/>
              </w:rPr>
            </w:pPr>
            <w:r>
              <w:rPr>
                <w:sz w:val="24"/>
              </w:rPr>
              <w:t>положительной</w:t>
            </w:r>
            <w:r>
              <w:rPr>
                <w:spacing w:val="-3"/>
                <w:sz w:val="24"/>
              </w:rPr>
              <w:t xml:space="preserve"> </w:t>
            </w:r>
            <w:r>
              <w:rPr>
                <w:sz w:val="24"/>
              </w:rPr>
              <w:t>личностной</w:t>
            </w:r>
            <w:r>
              <w:rPr>
                <w:spacing w:val="-6"/>
                <w:sz w:val="24"/>
              </w:rPr>
              <w:t xml:space="preserve"> </w:t>
            </w:r>
            <w:r>
              <w:rPr>
                <w:sz w:val="24"/>
              </w:rPr>
              <w:t>самооценке.</w:t>
            </w:r>
          </w:p>
        </w:tc>
      </w:tr>
      <w:tr w:rsidR="00EA61AC">
        <w:trPr>
          <w:trHeight w:val="1588"/>
        </w:trPr>
        <w:tc>
          <w:tcPr>
            <w:tcW w:w="3232" w:type="dxa"/>
          </w:tcPr>
          <w:p w:rsidR="00EA61AC" w:rsidRDefault="00884E59">
            <w:pPr>
              <w:pStyle w:val="TableParagraph"/>
              <w:spacing w:line="268" w:lineRule="exact"/>
              <w:ind w:left="110"/>
              <w:rPr>
                <w:sz w:val="24"/>
              </w:rPr>
            </w:pPr>
            <w:r>
              <w:rPr>
                <w:sz w:val="24"/>
              </w:rPr>
              <w:t>Сбор</w:t>
            </w:r>
            <w:r>
              <w:rPr>
                <w:spacing w:val="1"/>
                <w:sz w:val="24"/>
              </w:rPr>
              <w:t xml:space="preserve"> </w:t>
            </w:r>
            <w:r>
              <w:rPr>
                <w:sz w:val="24"/>
              </w:rPr>
              <w:t>актива</w:t>
            </w:r>
            <w:r>
              <w:rPr>
                <w:spacing w:val="-5"/>
                <w:sz w:val="24"/>
              </w:rPr>
              <w:t xml:space="preserve"> </w:t>
            </w:r>
            <w:r>
              <w:rPr>
                <w:sz w:val="24"/>
              </w:rPr>
              <w:t>школы</w:t>
            </w:r>
          </w:p>
        </w:tc>
        <w:tc>
          <w:tcPr>
            <w:tcW w:w="6343" w:type="dxa"/>
          </w:tcPr>
          <w:p w:rsidR="00EA61AC" w:rsidRDefault="00884E59">
            <w:pPr>
              <w:pStyle w:val="TableParagraph"/>
              <w:spacing w:line="276" w:lineRule="auto"/>
              <w:ind w:left="105" w:right="93"/>
              <w:jc w:val="both"/>
              <w:rPr>
                <w:sz w:val="24"/>
              </w:rPr>
            </w:pPr>
            <w:r>
              <w:rPr>
                <w:sz w:val="24"/>
              </w:rPr>
              <w:t>Разновозрастной</w:t>
            </w:r>
            <w:r>
              <w:rPr>
                <w:spacing w:val="1"/>
                <w:sz w:val="24"/>
              </w:rPr>
              <w:t xml:space="preserve"> </w:t>
            </w:r>
            <w:r>
              <w:rPr>
                <w:sz w:val="24"/>
              </w:rPr>
              <w:t>сбор</w:t>
            </w:r>
            <w:r>
              <w:rPr>
                <w:spacing w:val="1"/>
                <w:sz w:val="24"/>
              </w:rPr>
              <w:t xml:space="preserve"> </w:t>
            </w:r>
            <w:r>
              <w:rPr>
                <w:sz w:val="24"/>
              </w:rPr>
              <w:t>обучающихся.</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творческие дела, в процессе которых</w:t>
            </w:r>
            <w:r>
              <w:rPr>
                <w:spacing w:val="1"/>
                <w:sz w:val="24"/>
              </w:rPr>
              <w:t xml:space="preserve"> </w:t>
            </w:r>
            <w:r>
              <w:rPr>
                <w:sz w:val="24"/>
              </w:rPr>
              <w:t>складывается особая</w:t>
            </w:r>
            <w:r>
              <w:rPr>
                <w:spacing w:val="1"/>
                <w:sz w:val="24"/>
              </w:rPr>
              <w:t xml:space="preserve"> </w:t>
            </w:r>
            <w:r>
              <w:rPr>
                <w:sz w:val="24"/>
              </w:rPr>
              <w:t>детско</w:t>
            </w:r>
            <w:r>
              <w:rPr>
                <w:spacing w:val="1"/>
                <w:sz w:val="24"/>
              </w:rPr>
              <w:t xml:space="preserve"> </w:t>
            </w:r>
            <w:r>
              <w:rPr>
                <w:sz w:val="24"/>
              </w:rPr>
              <w:t>–</w:t>
            </w:r>
            <w:r>
              <w:rPr>
                <w:spacing w:val="1"/>
                <w:sz w:val="24"/>
              </w:rPr>
              <w:t xml:space="preserve"> </w:t>
            </w:r>
            <w:r>
              <w:rPr>
                <w:sz w:val="24"/>
              </w:rPr>
              <w:t>взрослая</w:t>
            </w:r>
            <w:r>
              <w:rPr>
                <w:spacing w:val="1"/>
                <w:sz w:val="24"/>
              </w:rPr>
              <w:t xml:space="preserve"> </w:t>
            </w:r>
            <w:r>
              <w:rPr>
                <w:sz w:val="24"/>
              </w:rPr>
              <w:t>общность,</w:t>
            </w:r>
            <w:r>
              <w:rPr>
                <w:spacing w:val="1"/>
                <w:sz w:val="24"/>
              </w:rPr>
              <w:t xml:space="preserve"> </w:t>
            </w:r>
            <w:r>
              <w:rPr>
                <w:sz w:val="24"/>
              </w:rPr>
              <w:t>характеризующаяся</w:t>
            </w:r>
            <w:r>
              <w:rPr>
                <w:spacing w:val="1"/>
                <w:sz w:val="24"/>
              </w:rPr>
              <w:t xml:space="preserve"> </w:t>
            </w:r>
            <w:r>
              <w:rPr>
                <w:sz w:val="24"/>
              </w:rPr>
              <w:t>доверительными,</w:t>
            </w:r>
            <w:r>
              <w:rPr>
                <w:spacing w:val="7"/>
                <w:sz w:val="24"/>
              </w:rPr>
              <w:t xml:space="preserve"> </w:t>
            </w:r>
            <w:r>
              <w:rPr>
                <w:sz w:val="24"/>
              </w:rPr>
              <w:t>поддерживающими</w:t>
            </w:r>
            <w:r>
              <w:rPr>
                <w:spacing w:val="3"/>
                <w:sz w:val="24"/>
              </w:rPr>
              <w:t xml:space="preserve"> </w:t>
            </w:r>
            <w:r>
              <w:rPr>
                <w:sz w:val="24"/>
              </w:rPr>
              <w:t>взаимоотношениями,</w:t>
            </w:r>
          </w:p>
          <w:p w:rsidR="00EA61AC" w:rsidRDefault="00884E59">
            <w:pPr>
              <w:pStyle w:val="TableParagraph"/>
              <w:ind w:left="105"/>
              <w:jc w:val="both"/>
              <w:rPr>
                <w:sz w:val="24"/>
              </w:rPr>
            </w:pPr>
            <w:r>
              <w:rPr>
                <w:sz w:val="24"/>
              </w:rPr>
              <w:t>ответственным</w:t>
            </w:r>
            <w:r>
              <w:rPr>
                <w:spacing w:val="-5"/>
                <w:sz w:val="24"/>
              </w:rPr>
              <w:t xml:space="preserve"> </w:t>
            </w:r>
            <w:r>
              <w:rPr>
                <w:sz w:val="24"/>
              </w:rPr>
              <w:t>отношением</w:t>
            </w:r>
            <w:r>
              <w:rPr>
                <w:spacing w:val="-1"/>
                <w:sz w:val="24"/>
              </w:rPr>
              <w:t xml:space="preserve"> </w:t>
            </w:r>
            <w:r>
              <w:rPr>
                <w:sz w:val="24"/>
              </w:rPr>
              <w:t>к</w:t>
            </w:r>
            <w:r>
              <w:rPr>
                <w:spacing w:val="-9"/>
                <w:sz w:val="24"/>
              </w:rPr>
              <w:t xml:space="preserve"> </w:t>
            </w:r>
            <w:r>
              <w:rPr>
                <w:sz w:val="24"/>
              </w:rPr>
              <w:t>делу.</w:t>
            </w:r>
          </w:p>
        </w:tc>
      </w:tr>
      <w:tr w:rsidR="00EA61AC">
        <w:trPr>
          <w:trHeight w:val="1588"/>
        </w:trPr>
        <w:tc>
          <w:tcPr>
            <w:tcW w:w="3232" w:type="dxa"/>
          </w:tcPr>
          <w:p w:rsidR="00EA61AC" w:rsidRDefault="00884E59">
            <w:pPr>
              <w:pStyle w:val="TableParagraph"/>
              <w:tabs>
                <w:tab w:val="left" w:pos="1155"/>
                <w:tab w:val="left" w:pos="2450"/>
              </w:tabs>
              <w:spacing w:line="268" w:lineRule="exact"/>
              <w:ind w:left="110"/>
              <w:rPr>
                <w:sz w:val="24"/>
              </w:rPr>
            </w:pPr>
            <w:r>
              <w:rPr>
                <w:sz w:val="24"/>
              </w:rPr>
              <w:t>Выпуск</w:t>
            </w:r>
            <w:r>
              <w:rPr>
                <w:sz w:val="24"/>
              </w:rPr>
              <w:tab/>
              <w:t>школьной</w:t>
            </w:r>
            <w:r>
              <w:rPr>
                <w:sz w:val="24"/>
              </w:rPr>
              <w:tab/>
              <w:t>газеты</w:t>
            </w:r>
          </w:p>
          <w:p w:rsidR="00EA61AC" w:rsidRDefault="006E1D39" w:rsidP="006E1D39">
            <w:pPr>
              <w:pStyle w:val="TableParagraph"/>
              <w:spacing w:before="41"/>
              <w:ind w:left="110"/>
              <w:rPr>
                <w:sz w:val="24"/>
              </w:rPr>
            </w:pPr>
            <w:r>
              <w:rPr>
                <w:sz w:val="24"/>
              </w:rPr>
              <w:t>«</w:t>
            </w:r>
            <w:r w:rsidR="00884E59">
              <w:rPr>
                <w:sz w:val="24"/>
              </w:rPr>
              <w:t>»</w:t>
            </w:r>
          </w:p>
        </w:tc>
        <w:tc>
          <w:tcPr>
            <w:tcW w:w="6343" w:type="dxa"/>
          </w:tcPr>
          <w:p w:rsidR="00EA61AC" w:rsidRDefault="00884E59">
            <w:pPr>
              <w:pStyle w:val="TableParagraph"/>
              <w:tabs>
                <w:tab w:val="left" w:pos="2442"/>
                <w:tab w:val="left" w:pos="5090"/>
              </w:tabs>
              <w:spacing w:line="276" w:lineRule="auto"/>
              <w:ind w:left="105" w:right="100"/>
              <w:jc w:val="both"/>
              <w:rPr>
                <w:sz w:val="24"/>
              </w:rPr>
            </w:pPr>
            <w:r>
              <w:rPr>
                <w:sz w:val="24"/>
              </w:rPr>
              <w:t>Стимулирует</w:t>
            </w:r>
            <w:r>
              <w:rPr>
                <w:sz w:val="24"/>
              </w:rPr>
              <w:tab/>
              <w:t>познавательную</w:t>
            </w:r>
            <w:r>
              <w:rPr>
                <w:sz w:val="24"/>
              </w:rPr>
              <w:tab/>
            </w:r>
            <w:r>
              <w:rPr>
                <w:spacing w:val="-1"/>
                <w:sz w:val="24"/>
              </w:rPr>
              <w:t>активность</w:t>
            </w:r>
            <w:r>
              <w:rPr>
                <w:spacing w:val="-58"/>
                <w:sz w:val="24"/>
              </w:rPr>
              <w:t xml:space="preserve"> </w:t>
            </w:r>
            <w:r>
              <w:rPr>
                <w:sz w:val="24"/>
              </w:rPr>
              <w:t>старшеклассников;</w:t>
            </w:r>
            <w:r>
              <w:rPr>
                <w:spacing w:val="1"/>
                <w:sz w:val="24"/>
              </w:rPr>
              <w:t xml:space="preserve"> </w:t>
            </w:r>
            <w:r>
              <w:rPr>
                <w:sz w:val="24"/>
              </w:rPr>
              <w:t>развивает</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навыки</w:t>
            </w:r>
            <w:r>
              <w:rPr>
                <w:spacing w:val="1"/>
                <w:sz w:val="24"/>
              </w:rPr>
              <w:t xml:space="preserve"> </w:t>
            </w:r>
            <w:r>
              <w:rPr>
                <w:sz w:val="24"/>
              </w:rPr>
              <w:t>коммуникативного</w:t>
            </w:r>
            <w:r>
              <w:rPr>
                <w:spacing w:val="1"/>
                <w:sz w:val="24"/>
              </w:rPr>
              <w:t xml:space="preserve"> </w:t>
            </w:r>
            <w:r>
              <w:rPr>
                <w:sz w:val="24"/>
              </w:rPr>
              <w:t>общения,</w:t>
            </w:r>
            <w:r>
              <w:rPr>
                <w:spacing w:val="1"/>
                <w:sz w:val="24"/>
              </w:rPr>
              <w:t xml:space="preserve"> </w:t>
            </w:r>
            <w:r>
              <w:rPr>
                <w:sz w:val="24"/>
              </w:rPr>
              <w:t>активизирует</w:t>
            </w:r>
            <w:r>
              <w:rPr>
                <w:spacing w:val="1"/>
                <w:sz w:val="24"/>
              </w:rPr>
              <w:t xml:space="preserve"> </w:t>
            </w:r>
            <w:r>
              <w:rPr>
                <w:sz w:val="24"/>
              </w:rPr>
              <w:t>самостоятельную</w:t>
            </w:r>
            <w:r>
              <w:rPr>
                <w:spacing w:val="52"/>
                <w:sz w:val="24"/>
              </w:rPr>
              <w:t xml:space="preserve"> </w:t>
            </w:r>
            <w:r>
              <w:rPr>
                <w:sz w:val="24"/>
              </w:rPr>
              <w:t>деятельность,</w:t>
            </w:r>
            <w:r>
              <w:rPr>
                <w:spacing w:val="48"/>
                <w:sz w:val="24"/>
              </w:rPr>
              <w:t xml:space="preserve"> </w:t>
            </w:r>
            <w:r>
              <w:rPr>
                <w:sz w:val="24"/>
              </w:rPr>
              <w:t>в</w:t>
            </w:r>
            <w:r>
              <w:rPr>
                <w:spacing w:val="51"/>
                <w:sz w:val="24"/>
              </w:rPr>
              <w:t xml:space="preserve"> </w:t>
            </w:r>
            <w:r>
              <w:rPr>
                <w:sz w:val="24"/>
              </w:rPr>
              <w:t>процессе</w:t>
            </w:r>
            <w:r>
              <w:rPr>
                <w:spacing w:val="53"/>
                <w:sz w:val="24"/>
              </w:rPr>
              <w:t xml:space="preserve"> </w:t>
            </w:r>
            <w:r>
              <w:rPr>
                <w:sz w:val="24"/>
              </w:rPr>
              <w:t>коллективной</w:t>
            </w:r>
          </w:p>
          <w:p w:rsidR="00EA61AC" w:rsidRDefault="00884E59">
            <w:pPr>
              <w:pStyle w:val="TableParagraph"/>
              <w:spacing w:line="274" w:lineRule="exact"/>
              <w:ind w:left="105"/>
              <w:jc w:val="both"/>
              <w:rPr>
                <w:sz w:val="24"/>
              </w:rPr>
            </w:pPr>
            <w:r>
              <w:rPr>
                <w:sz w:val="24"/>
              </w:rPr>
              <w:t xml:space="preserve">работы  </w:t>
            </w:r>
            <w:r>
              <w:rPr>
                <w:spacing w:val="32"/>
                <w:sz w:val="24"/>
              </w:rPr>
              <w:t xml:space="preserve"> </w:t>
            </w:r>
            <w:r>
              <w:rPr>
                <w:sz w:val="24"/>
              </w:rPr>
              <w:t xml:space="preserve">над  </w:t>
            </w:r>
            <w:r>
              <w:rPr>
                <w:spacing w:val="28"/>
                <w:sz w:val="24"/>
              </w:rPr>
              <w:t xml:space="preserve"> </w:t>
            </w:r>
            <w:r>
              <w:rPr>
                <w:sz w:val="24"/>
              </w:rPr>
              <w:t xml:space="preserve">школьной  </w:t>
            </w:r>
            <w:r>
              <w:rPr>
                <w:spacing w:val="30"/>
                <w:sz w:val="24"/>
              </w:rPr>
              <w:t xml:space="preserve"> </w:t>
            </w:r>
            <w:r>
              <w:rPr>
                <w:sz w:val="24"/>
              </w:rPr>
              <w:t xml:space="preserve">газетой  </w:t>
            </w:r>
            <w:r>
              <w:rPr>
                <w:spacing w:val="36"/>
                <w:sz w:val="24"/>
              </w:rPr>
              <w:t xml:space="preserve"> </w:t>
            </w:r>
            <w:r>
              <w:rPr>
                <w:sz w:val="24"/>
              </w:rPr>
              <w:t xml:space="preserve">формируются  </w:t>
            </w:r>
            <w:r>
              <w:rPr>
                <w:spacing w:val="35"/>
                <w:sz w:val="24"/>
              </w:rPr>
              <w:t xml:space="preserve"> </w:t>
            </w:r>
            <w:r>
              <w:rPr>
                <w:sz w:val="24"/>
              </w:rPr>
              <w:t>умения</w:t>
            </w:r>
          </w:p>
        </w:tc>
      </w:tr>
    </w:tbl>
    <w:p w:rsidR="00EA61AC" w:rsidRDefault="00EA61AC">
      <w:pPr>
        <w:spacing w:line="274" w:lineRule="exact"/>
        <w:jc w:val="both"/>
        <w:rPr>
          <w:sz w:val="24"/>
        </w:rPr>
        <w:sectPr w:rsidR="00EA61AC">
          <w:pgSz w:w="11900" w:h="16840"/>
          <w:pgMar w:top="1040" w:right="280" w:bottom="980" w:left="480" w:header="0" w:footer="726"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2"/>
        <w:gridCol w:w="6343"/>
      </w:tblGrid>
      <w:tr w:rsidR="00EA61AC">
        <w:trPr>
          <w:trHeight w:val="316"/>
        </w:trPr>
        <w:tc>
          <w:tcPr>
            <w:tcW w:w="3232" w:type="dxa"/>
          </w:tcPr>
          <w:p w:rsidR="00EA61AC" w:rsidRDefault="00EA61AC">
            <w:pPr>
              <w:pStyle w:val="TableParagraph"/>
              <w:rPr>
                <w:sz w:val="24"/>
              </w:rPr>
            </w:pPr>
          </w:p>
        </w:tc>
        <w:tc>
          <w:tcPr>
            <w:tcW w:w="6343" w:type="dxa"/>
          </w:tcPr>
          <w:p w:rsidR="00EA61AC" w:rsidRDefault="00884E59">
            <w:pPr>
              <w:pStyle w:val="TableParagraph"/>
              <w:spacing w:line="268" w:lineRule="exact"/>
              <w:ind w:left="105"/>
              <w:rPr>
                <w:sz w:val="24"/>
              </w:rPr>
            </w:pPr>
            <w:r>
              <w:rPr>
                <w:sz w:val="24"/>
              </w:rPr>
              <w:t>преодолевать</w:t>
            </w:r>
            <w:r>
              <w:rPr>
                <w:spacing w:val="-5"/>
                <w:sz w:val="24"/>
              </w:rPr>
              <w:t xml:space="preserve"> </w:t>
            </w:r>
            <w:r>
              <w:rPr>
                <w:sz w:val="24"/>
              </w:rPr>
              <w:t>трудности,</w:t>
            </w:r>
            <w:r>
              <w:rPr>
                <w:spacing w:val="-5"/>
                <w:sz w:val="24"/>
              </w:rPr>
              <w:t xml:space="preserve"> </w:t>
            </w:r>
            <w:r>
              <w:rPr>
                <w:sz w:val="24"/>
              </w:rPr>
              <w:t>нравственные</w:t>
            </w:r>
            <w:r>
              <w:rPr>
                <w:spacing w:val="-7"/>
                <w:sz w:val="24"/>
              </w:rPr>
              <w:t xml:space="preserve"> </w:t>
            </w:r>
            <w:r>
              <w:rPr>
                <w:sz w:val="24"/>
              </w:rPr>
              <w:t>ценности.</w:t>
            </w:r>
          </w:p>
        </w:tc>
      </w:tr>
    </w:tbl>
    <w:p w:rsidR="00EA61AC" w:rsidRDefault="00884E59" w:rsidP="00611D53">
      <w:pPr>
        <w:pStyle w:val="a7"/>
        <w:numPr>
          <w:ilvl w:val="1"/>
          <w:numId w:val="63"/>
        </w:numPr>
        <w:tabs>
          <w:tab w:val="left" w:pos="2238"/>
        </w:tabs>
        <w:spacing w:line="271" w:lineRule="exact"/>
        <w:ind w:left="2237" w:hanging="423"/>
        <w:jc w:val="both"/>
        <w:rPr>
          <w:b/>
          <w:sz w:val="24"/>
        </w:rPr>
      </w:pPr>
      <w:r>
        <w:rPr>
          <w:b/>
          <w:sz w:val="24"/>
        </w:rPr>
        <w:t>Модуль</w:t>
      </w:r>
      <w:r>
        <w:rPr>
          <w:b/>
          <w:spacing w:val="-2"/>
          <w:sz w:val="24"/>
        </w:rPr>
        <w:t xml:space="preserve"> </w:t>
      </w:r>
      <w:r>
        <w:rPr>
          <w:b/>
          <w:sz w:val="24"/>
        </w:rPr>
        <w:t>«Волонтерство»</w:t>
      </w:r>
    </w:p>
    <w:p w:rsidR="00EA61AC" w:rsidRDefault="00884E59">
      <w:pPr>
        <w:ind w:left="960" w:right="549" w:firstLine="773"/>
        <w:jc w:val="both"/>
        <w:rPr>
          <w:sz w:val="24"/>
        </w:rPr>
      </w:pPr>
      <w:r>
        <w:rPr>
          <w:sz w:val="24"/>
        </w:rPr>
        <w:t>Волонтерство</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участие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общественно-полезных</w:t>
      </w:r>
      <w:r>
        <w:rPr>
          <w:spacing w:val="1"/>
          <w:sz w:val="24"/>
        </w:rPr>
        <w:t xml:space="preserve"> </w:t>
      </w:r>
      <w:r>
        <w:rPr>
          <w:sz w:val="24"/>
        </w:rPr>
        <w:t>делах,</w:t>
      </w:r>
      <w:r>
        <w:rPr>
          <w:spacing w:val="1"/>
          <w:sz w:val="24"/>
        </w:rPr>
        <w:t xml:space="preserve"> </w:t>
      </w:r>
      <w:r>
        <w:rPr>
          <w:sz w:val="24"/>
        </w:rPr>
        <w:t>деятельности на благо конкретных людей и социального окружения в целом. Волонтерство</w:t>
      </w:r>
      <w:r>
        <w:rPr>
          <w:spacing w:val="1"/>
          <w:sz w:val="24"/>
        </w:rPr>
        <w:t xml:space="preserve"> </w:t>
      </w:r>
      <w:r>
        <w:rPr>
          <w:sz w:val="24"/>
        </w:rPr>
        <w:t>может быть событийным и повседневным. Событийное волонтерство предполагает участие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разовых</w:t>
      </w:r>
      <w:r>
        <w:rPr>
          <w:spacing w:val="1"/>
          <w:sz w:val="24"/>
        </w:rPr>
        <w:t xml:space="preserve"> </w:t>
      </w:r>
      <w:r>
        <w:rPr>
          <w:sz w:val="24"/>
        </w:rPr>
        <w:t>акций,</w:t>
      </w:r>
      <w:r>
        <w:rPr>
          <w:spacing w:val="1"/>
          <w:sz w:val="24"/>
        </w:rPr>
        <w:t xml:space="preserve"> </w:t>
      </w:r>
      <w:r>
        <w:rPr>
          <w:sz w:val="24"/>
        </w:rPr>
        <w:t>которые</w:t>
      </w:r>
      <w:r>
        <w:rPr>
          <w:spacing w:val="1"/>
          <w:sz w:val="24"/>
        </w:rPr>
        <w:t xml:space="preserve"> </w:t>
      </w:r>
      <w:r>
        <w:rPr>
          <w:sz w:val="24"/>
        </w:rPr>
        <w:t>часто</w:t>
      </w:r>
      <w:r>
        <w:rPr>
          <w:spacing w:val="1"/>
          <w:sz w:val="24"/>
        </w:rPr>
        <w:t xml:space="preserve"> </w:t>
      </w:r>
      <w:r>
        <w:rPr>
          <w:sz w:val="24"/>
        </w:rPr>
        <w:t>носят</w:t>
      </w:r>
      <w:r>
        <w:rPr>
          <w:spacing w:val="1"/>
          <w:sz w:val="24"/>
        </w:rPr>
        <w:t xml:space="preserve"> </w:t>
      </w:r>
      <w:r>
        <w:rPr>
          <w:sz w:val="24"/>
        </w:rPr>
        <w:t>масштабный</w:t>
      </w:r>
      <w:r>
        <w:rPr>
          <w:spacing w:val="1"/>
          <w:sz w:val="24"/>
        </w:rPr>
        <w:t xml:space="preserve"> </w:t>
      </w:r>
      <w:r>
        <w:rPr>
          <w:sz w:val="24"/>
        </w:rPr>
        <w:t>характер,</w:t>
      </w:r>
      <w:r>
        <w:rPr>
          <w:spacing w:val="1"/>
          <w:sz w:val="24"/>
        </w:rPr>
        <w:t xml:space="preserve"> </w:t>
      </w:r>
      <w:r>
        <w:rPr>
          <w:sz w:val="24"/>
        </w:rPr>
        <w:t>проводятся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страны.</w:t>
      </w:r>
      <w:r>
        <w:rPr>
          <w:spacing w:val="1"/>
          <w:sz w:val="24"/>
        </w:rPr>
        <w:t xml:space="preserve"> </w:t>
      </w:r>
      <w:r>
        <w:rPr>
          <w:sz w:val="24"/>
        </w:rPr>
        <w:t>Повседневное</w:t>
      </w:r>
      <w:r>
        <w:rPr>
          <w:spacing w:val="1"/>
          <w:sz w:val="24"/>
        </w:rPr>
        <w:t xml:space="preserve"> </w:t>
      </w:r>
      <w:r>
        <w:rPr>
          <w:sz w:val="24"/>
        </w:rPr>
        <w:t>волонтерство</w:t>
      </w:r>
      <w:r>
        <w:rPr>
          <w:spacing w:val="1"/>
          <w:sz w:val="24"/>
        </w:rPr>
        <w:t xml:space="preserve"> </w:t>
      </w:r>
      <w:r>
        <w:rPr>
          <w:sz w:val="24"/>
        </w:rPr>
        <w:t>предполагает</w:t>
      </w:r>
      <w:r>
        <w:rPr>
          <w:spacing w:val="1"/>
          <w:sz w:val="24"/>
        </w:rPr>
        <w:t xml:space="preserve"> </w:t>
      </w:r>
      <w:r>
        <w:rPr>
          <w:sz w:val="24"/>
        </w:rPr>
        <w:t>постоянную</w:t>
      </w:r>
      <w:r>
        <w:rPr>
          <w:spacing w:val="1"/>
          <w:sz w:val="24"/>
        </w:rPr>
        <w:t xml:space="preserve"> </w:t>
      </w:r>
      <w:r>
        <w:rPr>
          <w:sz w:val="24"/>
        </w:rPr>
        <w:t>деятельность</w:t>
      </w:r>
      <w:r>
        <w:rPr>
          <w:spacing w:val="1"/>
          <w:sz w:val="24"/>
        </w:rPr>
        <w:t xml:space="preserve"> </w:t>
      </w:r>
      <w:r>
        <w:rPr>
          <w:sz w:val="24"/>
        </w:rPr>
        <w:t>школьников,</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благо</w:t>
      </w:r>
      <w:r>
        <w:rPr>
          <w:spacing w:val="1"/>
          <w:sz w:val="24"/>
        </w:rPr>
        <w:t xml:space="preserve"> </w:t>
      </w:r>
      <w:r>
        <w:rPr>
          <w:sz w:val="24"/>
        </w:rPr>
        <w:t>конкретных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Волонтерство</w:t>
      </w:r>
      <w:r>
        <w:rPr>
          <w:spacing w:val="1"/>
          <w:sz w:val="24"/>
        </w:rPr>
        <w:t xml:space="preserve"> </w:t>
      </w:r>
      <w:r>
        <w:rPr>
          <w:sz w:val="24"/>
        </w:rPr>
        <w:t>позволяет</w:t>
      </w:r>
      <w:r>
        <w:rPr>
          <w:spacing w:val="1"/>
          <w:sz w:val="24"/>
        </w:rPr>
        <w:t xml:space="preserve"> </w:t>
      </w:r>
      <w:r>
        <w:rPr>
          <w:sz w:val="24"/>
        </w:rPr>
        <w:t>школьникам</w:t>
      </w:r>
      <w:r>
        <w:rPr>
          <w:spacing w:val="1"/>
          <w:sz w:val="24"/>
        </w:rPr>
        <w:t xml:space="preserve"> </w:t>
      </w:r>
      <w:r>
        <w:rPr>
          <w:sz w:val="24"/>
        </w:rPr>
        <w:t>проявить</w:t>
      </w:r>
      <w:r>
        <w:rPr>
          <w:spacing w:val="1"/>
          <w:sz w:val="24"/>
        </w:rPr>
        <w:t xml:space="preserve"> </w:t>
      </w:r>
      <w:r>
        <w:rPr>
          <w:sz w:val="24"/>
        </w:rPr>
        <w:t>такие</w:t>
      </w:r>
      <w:r>
        <w:rPr>
          <w:spacing w:val="1"/>
          <w:sz w:val="24"/>
        </w:rPr>
        <w:t xml:space="preserve"> </w:t>
      </w:r>
      <w:r>
        <w:rPr>
          <w:sz w:val="24"/>
        </w:rPr>
        <w:t>качества</w:t>
      </w:r>
      <w:r>
        <w:rPr>
          <w:spacing w:val="1"/>
          <w:sz w:val="24"/>
        </w:rPr>
        <w:t xml:space="preserve"> </w:t>
      </w:r>
      <w:r>
        <w:rPr>
          <w:sz w:val="24"/>
        </w:rPr>
        <w:t>как</w:t>
      </w:r>
      <w:r>
        <w:rPr>
          <w:spacing w:val="1"/>
          <w:sz w:val="24"/>
        </w:rPr>
        <w:t xml:space="preserve"> </w:t>
      </w:r>
      <w:r>
        <w:rPr>
          <w:sz w:val="24"/>
        </w:rPr>
        <w:t>внимание,</w:t>
      </w:r>
      <w:r>
        <w:rPr>
          <w:spacing w:val="1"/>
          <w:sz w:val="24"/>
        </w:rPr>
        <w:t xml:space="preserve"> </w:t>
      </w:r>
      <w:r>
        <w:rPr>
          <w:sz w:val="24"/>
        </w:rPr>
        <w:t>забота,</w:t>
      </w:r>
      <w:r>
        <w:rPr>
          <w:spacing w:val="1"/>
          <w:sz w:val="24"/>
        </w:rPr>
        <w:t xml:space="preserve"> </w:t>
      </w:r>
      <w:r>
        <w:rPr>
          <w:sz w:val="24"/>
        </w:rPr>
        <w:t>уважение.</w:t>
      </w:r>
      <w:r>
        <w:rPr>
          <w:spacing w:val="1"/>
          <w:sz w:val="24"/>
        </w:rPr>
        <w:t xml:space="preserve"> </w:t>
      </w:r>
      <w:r>
        <w:rPr>
          <w:sz w:val="24"/>
        </w:rPr>
        <w:t>Волонтерство</w:t>
      </w:r>
      <w:r>
        <w:rPr>
          <w:spacing w:val="1"/>
          <w:sz w:val="24"/>
        </w:rPr>
        <w:t xml:space="preserve"> </w:t>
      </w:r>
      <w:r>
        <w:rPr>
          <w:sz w:val="24"/>
        </w:rPr>
        <w:t>позволяет</w:t>
      </w:r>
      <w:r>
        <w:rPr>
          <w:spacing w:val="1"/>
          <w:sz w:val="24"/>
        </w:rPr>
        <w:t xml:space="preserve"> </w:t>
      </w:r>
      <w:r>
        <w:rPr>
          <w:sz w:val="24"/>
        </w:rPr>
        <w:t>развивать</w:t>
      </w:r>
      <w:r>
        <w:rPr>
          <w:spacing w:val="1"/>
          <w:sz w:val="24"/>
        </w:rPr>
        <w:t xml:space="preserve"> </w:t>
      </w:r>
      <w:r>
        <w:rPr>
          <w:sz w:val="24"/>
        </w:rPr>
        <w:t>коммуникативную</w:t>
      </w:r>
      <w:r>
        <w:rPr>
          <w:spacing w:val="1"/>
          <w:sz w:val="24"/>
        </w:rPr>
        <w:t xml:space="preserve"> </w:t>
      </w:r>
      <w:r>
        <w:rPr>
          <w:sz w:val="24"/>
        </w:rPr>
        <w:t>культуру,</w:t>
      </w:r>
      <w:r>
        <w:rPr>
          <w:spacing w:val="1"/>
          <w:sz w:val="24"/>
        </w:rPr>
        <w:t xml:space="preserve"> </w:t>
      </w:r>
      <w:r>
        <w:rPr>
          <w:sz w:val="24"/>
        </w:rPr>
        <w:t>умение</w:t>
      </w:r>
      <w:r>
        <w:rPr>
          <w:spacing w:val="1"/>
          <w:sz w:val="24"/>
        </w:rPr>
        <w:t xml:space="preserve"> </w:t>
      </w:r>
      <w:r>
        <w:rPr>
          <w:sz w:val="24"/>
        </w:rPr>
        <w:t>общаться,</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эмоциональный</w:t>
      </w:r>
      <w:r>
        <w:rPr>
          <w:spacing w:val="1"/>
          <w:sz w:val="24"/>
        </w:rPr>
        <w:t xml:space="preserve"> </w:t>
      </w:r>
      <w:r>
        <w:rPr>
          <w:sz w:val="24"/>
        </w:rPr>
        <w:t>интеллект,</w:t>
      </w:r>
      <w:r>
        <w:rPr>
          <w:spacing w:val="4"/>
          <w:sz w:val="24"/>
        </w:rPr>
        <w:t xml:space="preserve"> </w:t>
      </w:r>
      <w:r>
        <w:rPr>
          <w:sz w:val="24"/>
        </w:rPr>
        <w:t>эмпатию,</w:t>
      </w:r>
      <w:r>
        <w:rPr>
          <w:spacing w:val="4"/>
          <w:sz w:val="24"/>
        </w:rPr>
        <w:t xml:space="preserve"> </w:t>
      </w:r>
      <w:r>
        <w:rPr>
          <w:sz w:val="24"/>
        </w:rPr>
        <w:t>умение сопереживать.</w:t>
      </w:r>
    </w:p>
    <w:p w:rsidR="00EA61AC" w:rsidRDefault="00884E59">
      <w:pPr>
        <w:ind w:left="1671"/>
        <w:jc w:val="both"/>
        <w:rPr>
          <w:sz w:val="24"/>
        </w:rPr>
      </w:pPr>
      <w:r>
        <w:rPr>
          <w:sz w:val="24"/>
        </w:rPr>
        <w:t>Воспитательный</w:t>
      </w:r>
      <w:r>
        <w:rPr>
          <w:spacing w:val="-6"/>
          <w:sz w:val="24"/>
        </w:rPr>
        <w:t xml:space="preserve"> </w:t>
      </w:r>
      <w:r>
        <w:rPr>
          <w:sz w:val="24"/>
        </w:rPr>
        <w:t>потенциал</w:t>
      </w:r>
      <w:r>
        <w:rPr>
          <w:spacing w:val="-1"/>
          <w:sz w:val="24"/>
        </w:rPr>
        <w:t xml:space="preserve"> </w:t>
      </w:r>
      <w:r>
        <w:rPr>
          <w:sz w:val="24"/>
        </w:rPr>
        <w:t>волонтерства</w:t>
      </w:r>
      <w:r>
        <w:rPr>
          <w:spacing w:val="-3"/>
          <w:sz w:val="24"/>
        </w:rPr>
        <w:t xml:space="preserve"> </w:t>
      </w:r>
      <w:r>
        <w:rPr>
          <w:sz w:val="24"/>
        </w:rPr>
        <w:t>реализуется</w:t>
      </w:r>
      <w:r>
        <w:rPr>
          <w:spacing w:val="3"/>
          <w:sz w:val="24"/>
        </w:rPr>
        <w:t xml:space="preserve"> </w:t>
      </w:r>
      <w:r>
        <w:rPr>
          <w:sz w:val="24"/>
        </w:rPr>
        <w:t>следующим</w:t>
      </w:r>
      <w:r>
        <w:rPr>
          <w:spacing w:val="-4"/>
          <w:sz w:val="24"/>
        </w:rPr>
        <w:t xml:space="preserve"> </w:t>
      </w:r>
      <w:r>
        <w:rPr>
          <w:sz w:val="24"/>
        </w:rPr>
        <w:t>образом:</w:t>
      </w:r>
    </w:p>
    <w:p w:rsidR="00EA61AC" w:rsidRDefault="00884E59">
      <w:pPr>
        <w:pStyle w:val="10"/>
        <w:spacing w:before="2" w:line="275" w:lineRule="exact"/>
      </w:pPr>
      <w:r>
        <w:t>На внешкольном</w:t>
      </w:r>
      <w:r>
        <w:rPr>
          <w:spacing w:val="-1"/>
        </w:rPr>
        <w:t xml:space="preserve"> </w:t>
      </w:r>
      <w:r>
        <w:t>уровне:</w:t>
      </w:r>
    </w:p>
    <w:p w:rsidR="00EA61AC" w:rsidRDefault="00884E59" w:rsidP="00611D53">
      <w:pPr>
        <w:pStyle w:val="a7"/>
        <w:numPr>
          <w:ilvl w:val="0"/>
          <w:numId w:val="59"/>
        </w:numPr>
        <w:tabs>
          <w:tab w:val="left" w:pos="1816"/>
        </w:tabs>
        <w:ind w:right="551" w:firstLine="710"/>
        <w:rPr>
          <w:sz w:val="24"/>
        </w:rPr>
      </w:pPr>
      <w:r>
        <w:rPr>
          <w:sz w:val="24"/>
        </w:rPr>
        <w:t>участие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культурных,</w:t>
      </w:r>
      <w:r>
        <w:rPr>
          <w:spacing w:val="1"/>
          <w:sz w:val="24"/>
        </w:rPr>
        <w:t xml:space="preserve"> </w:t>
      </w:r>
      <w:r>
        <w:rPr>
          <w:sz w:val="24"/>
        </w:rPr>
        <w:t>спортивных,</w:t>
      </w:r>
      <w:r>
        <w:rPr>
          <w:spacing w:val="1"/>
          <w:sz w:val="24"/>
        </w:rPr>
        <w:t xml:space="preserve"> </w:t>
      </w:r>
      <w:r>
        <w:rPr>
          <w:sz w:val="24"/>
        </w:rPr>
        <w:t>развлекательных</w:t>
      </w:r>
      <w:r>
        <w:rPr>
          <w:spacing w:val="1"/>
          <w:sz w:val="24"/>
        </w:rPr>
        <w:t xml:space="preserve"> </w:t>
      </w:r>
      <w:r>
        <w:rPr>
          <w:sz w:val="24"/>
        </w:rPr>
        <w:t>мероприятий</w:t>
      </w:r>
      <w:r>
        <w:rPr>
          <w:spacing w:val="1"/>
          <w:sz w:val="24"/>
        </w:rPr>
        <w:t xml:space="preserve"> </w:t>
      </w:r>
      <w:r>
        <w:rPr>
          <w:sz w:val="24"/>
        </w:rPr>
        <w:t>районного</w:t>
      </w:r>
      <w:r>
        <w:rPr>
          <w:spacing w:val="1"/>
          <w:sz w:val="24"/>
        </w:rPr>
        <w:t xml:space="preserve"> </w:t>
      </w:r>
      <w:r>
        <w:rPr>
          <w:sz w:val="24"/>
        </w:rPr>
        <w:t>и</w:t>
      </w:r>
      <w:r>
        <w:rPr>
          <w:spacing w:val="1"/>
          <w:sz w:val="24"/>
        </w:rPr>
        <w:t xml:space="preserve"> </w:t>
      </w:r>
      <w:r>
        <w:rPr>
          <w:sz w:val="24"/>
        </w:rPr>
        <w:t>городского</w:t>
      </w:r>
      <w:r>
        <w:rPr>
          <w:spacing w:val="1"/>
          <w:sz w:val="24"/>
        </w:rPr>
        <w:t xml:space="preserve"> </w:t>
      </w:r>
      <w:r>
        <w:rPr>
          <w:sz w:val="24"/>
        </w:rPr>
        <w:t>уровня</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курьерами,</w:t>
      </w:r>
      <w:r>
        <w:rPr>
          <w:spacing w:val="1"/>
          <w:sz w:val="24"/>
        </w:rPr>
        <w:t xml:space="preserve"> </w:t>
      </w:r>
      <w:r>
        <w:rPr>
          <w:sz w:val="24"/>
        </w:rPr>
        <w:t>встречающими</w:t>
      </w:r>
      <w:r>
        <w:rPr>
          <w:spacing w:val="1"/>
          <w:sz w:val="24"/>
        </w:rPr>
        <w:t xml:space="preserve"> </w:t>
      </w:r>
      <w:r>
        <w:rPr>
          <w:sz w:val="24"/>
        </w:rPr>
        <w:t>лицами,</w:t>
      </w:r>
      <w:r>
        <w:rPr>
          <w:spacing w:val="1"/>
          <w:sz w:val="24"/>
        </w:rPr>
        <w:t xml:space="preserve"> </w:t>
      </w:r>
      <w:r>
        <w:rPr>
          <w:sz w:val="24"/>
        </w:rPr>
        <w:t>помогающими</w:t>
      </w:r>
      <w:r>
        <w:rPr>
          <w:spacing w:val="1"/>
          <w:sz w:val="24"/>
        </w:rPr>
        <w:t xml:space="preserve"> </w:t>
      </w:r>
      <w:r>
        <w:rPr>
          <w:sz w:val="24"/>
        </w:rPr>
        <w:t>сориентироваться</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проведения</w:t>
      </w:r>
      <w:r>
        <w:rPr>
          <w:spacing w:val="1"/>
          <w:sz w:val="24"/>
        </w:rPr>
        <w:t xml:space="preserve"> </w:t>
      </w:r>
      <w:r>
        <w:rPr>
          <w:sz w:val="24"/>
        </w:rPr>
        <w:t>мероприятия,</w:t>
      </w:r>
      <w:r>
        <w:rPr>
          <w:spacing w:val="-2"/>
          <w:sz w:val="24"/>
        </w:rPr>
        <w:t xml:space="preserve"> </w:t>
      </w:r>
      <w:r>
        <w:rPr>
          <w:sz w:val="24"/>
        </w:rPr>
        <w:t>ответственными</w:t>
      </w:r>
      <w:r>
        <w:rPr>
          <w:spacing w:val="-3"/>
          <w:sz w:val="24"/>
        </w:rPr>
        <w:t xml:space="preserve"> </w:t>
      </w:r>
      <w:r>
        <w:rPr>
          <w:sz w:val="24"/>
        </w:rPr>
        <w:t>за</w:t>
      </w:r>
      <w:r>
        <w:rPr>
          <w:spacing w:val="-5"/>
          <w:sz w:val="24"/>
        </w:rPr>
        <w:t xml:space="preserve"> </w:t>
      </w:r>
      <w:r>
        <w:rPr>
          <w:sz w:val="24"/>
        </w:rPr>
        <w:t>техническое обеспечение мероприятия</w:t>
      </w:r>
      <w:r>
        <w:rPr>
          <w:spacing w:val="-4"/>
          <w:sz w:val="24"/>
        </w:rPr>
        <w:t xml:space="preserve"> </w:t>
      </w:r>
      <w:r>
        <w:rPr>
          <w:sz w:val="24"/>
        </w:rPr>
        <w:t>и</w:t>
      </w:r>
      <w:r>
        <w:rPr>
          <w:spacing w:val="3"/>
          <w:sz w:val="24"/>
        </w:rPr>
        <w:t xml:space="preserve"> </w:t>
      </w:r>
      <w:r>
        <w:rPr>
          <w:sz w:val="24"/>
        </w:rPr>
        <w:t>т.п.);</w:t>
      </w:r>
    </w:p>
    <w:p w:rsidR="00EA61AC" w:rsidRDefault="00884E59" w:rsidP="00611D53">
      <w:pPr>
        <w:pStyle w:val="a7"/>
        <w:numPr>
          <w:ilvl w:val="0"/>
          <w:numId w:val="59"/>
        </w:numPr>
        <w:tabs>
          <w:tab w:val="left" w:pos="1816"/>
        </w:tabs>
        <w:spacing w:before="2" w:line="237" w:lineRule="auto"/>
        <w:ind w:right="561" w:firstLine="710"/>
        <w:rPr>
          <w:sz w:val="24"/>
        </w:rPr>
      </w:pPr>
      <w:r>
        <w:rPr>
          <w:sz w:val="24"/>
        </w:rPr>
        <w:t>участие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культурных,</w:t>
      </w:r>
      <w:r>
        <w:rPr>
          <w:spacing w:val="1"/>
          <w:sz w:val="24"/>
        </w:rPr>
        <w:t xml:space="preserve"> </w:t>
      </w:r>
      <w:r>
        <w:rPr>
          <w:sz w:val="24"/>
        </w:rPr>
        <w:t>спортивных,</w:t>
      </w:r>
      <w:r>
        <w:rPr>
          <w:spacing w:val="1"/>
          <w:sz w:val="24"/>
        </w:rPr>
        <w:t xml:space="preserve"> </w:t>
      </w:r>
      <w:r>
        <w:rPr>
          <w:sz w:val="24"/>
        </w:rPr>
        <w:t>развлекательных</w:t>
      </w:r>
      <w:r>
        <w:rPr>
          <w:spacing w:val="1"/>
          <w:sz w:val="24"/>
        </w:rPr>
        <w:t xml:space="preserve"> </w:t>
      </w:r>
      <w:r>
        <w:rPr>
          <w:sz w:val="24"/>
        </w:rPr>
        <w:t>мероприятий,</w:t>
      </w:r>
      <w:r>
        <w:rPr>
          <w:spacing w:val="-4"/>
          <w:sz w:val="24"/>
        </w:rPr>
        <w:t xml:space="preserve"> </w:t>
      </w:r>
      <w:r>
        <w:rPr>
          <w:sz w:val="24"/>
        </w:rPr>
        <w:t>проводимых</w:t>
      </w:r>
      <w:r>
        <w:rPr>
          <w:spacing w:val="-5"/>
          <w:sz w:val="24"/>
        </w:rPr>
        <w:t xml:space="preserve"> </w:t>
      </w:r>
      <w:r>
        <w:rPr>
          <w:sz w:val="24"/>
        </w:rPr>
        <w:t>на</w:t>
      </w:r>
      <w:r>
        <w:rPr>
          <w:spacing w:val="-2"/>
          <w:sz w:val="24"/>
        </w:rPr>
        <w:t xml:space="preserve"> </w:t>
      </w:r>
      <w:r>
        <w:rPr>
          <w:sz w:val="24"/>
        </w:rPr>
        <w:t>базе</w:t>
      </w:r>
      <w:r>
        <w:rPr>
          <w:spacing w:val="-2"/>
          <w:sz w:val="24"/>
        </w:rPr>
        <w:t xml:space="preserve"> </w:t>
      </w:r>
      <w:r>
        <w:rPr>
          <w:sz w:val="24"/>
        </w:rPr>
        <w:t>школы</w:t>
      </w:r>
      <w:r>
        <w:rPr>
          <w:spacing w:val="-3"/>
          <w:sz w:val="24"/>
        </w:rPr>
        <w:t xml:space="preserve"> </w:t>
      </w:r>
      <w:r>
        <w:rPr>
          <w:sz w:val="24"/>
        </w:rPr>
        <w:t>(в том числе</w:t>
      </w:r>
      <w:r>
        <w:rPr>
          <w:spacing w:val="-1"/>
          <w:sz w:val="24"/>
        </w:rPr>
        <w:t xml:space="preserve"> </w:t>
      </w:r>
      <w:r>
        <w:rPr>
          <w:sz w:val="24"/>
        </w:rPr>
        <w:t>районного,</w:t>
      </w:r>
      <w:r>
        <w:rPr>
          <w:spacing w:val="-4"/>
          <w:sz w:val="24"/>
        </w:rPr>
        <w:t xml:space="preserve"> </w:t>
      </w:r>
      <w:r>
        <w:rPr>
          <w:sz w:val="24"/>
        </w:rPr>
        <w:t>городского характера);</w:t>
      </w:r>
    </w:p>
    <w:p w:rsidR="00EA61AC" w:rsidRDefault="00884E59" w:rsidP="00611D53">
      <w:pPr>
        <w:pStyle w:val="a7"/>
        <w:numPr>
          <w:ilvl w:val="0"/>
          <w:numId w:val="59"/>
        </w:numPr>
        <w:tabs>
          <w:tab w:val="left" w:pos="1816"/>
        </w:tabs>
        <w:spacing w:before="5" w:line="237" w:lineRule="auto"/>
        <w:ind w:right="562" w:firstLine="710"/>
        <w:rPr>
          <w:sz w:val="24"/>
        </w:rPr>
      </w:pPr>
      <w:r>
        <w:rPr>
          <w:sz w:val="24"/>
        </w:rPr>
        <w:t>посильная помощь, оказываемая школьниками пожилым людям, проживающим в</w:t>
      </w:r>
      <w:r>
        <w:rPr>
          <w:spacing w:val="1"/>
          <w:sz w:val="24"/>
        </w:rPr>
        <w:t xml:space="preserve"> </w:t>
      </w:r>
      <w:r>
        <w:rPr>
          <w:sz w:val="24"/>
        </w:rPr>
        <w:t>микрорайоне расположения</w:t>
      </w:r>
      <w:r>
        <w:rPr>
          <w:spacing w:val="-3"/>
          <w:sz w:val="24"/>
        </w:rPr>
        <w:t xml:space="preserve"> </w:t>
      </w:r>
      <w:r>
        <w:rPr>
          <w:sz w:val="24"/>
        </w:rPr>
        <w:t>образовательной</w:t>
      </w:r>
      <w:r>
        <w:rPr>
          <w:spacing w:val="-2"/>
          <w:sz w:val="24"/>
        </w:rPr>
        <w:t xml:space="preserve"> </w:t>
      </w:r>
      <w:r>
        <w:rPr>
          <w:sz w:val="24"/>
        </w:rPr>
        <w:t>организации;</w:t>
      </w:r>
    </w:p>
    <w:p w:rsidR="00EA61AC" w:rsidRDefault="00884E59" w:rsidP="00611D53">
      <w:pPr>
        <w:pStyle w:val="a7"/>
        <w:numPr>
          <w:ilvl w:val="0"/>
          <w:numId w:val="59"/>
        </w:numPr>
        <w:tabs>
          <w:tab w:val="left" w:pos="1816"/>
        </w:tabs>
        <w:spacing w:before="4"/>
        <w:ind w:right="557" w:firstLine="710"/>
        <w:rPr>
          <w:sz w:val="24"/>
        </w:rPr>
      </w:pPr>
      <w:r>
        <w:rPr>
          <w:sz w:val="24"/>
        </w:rPr>
        <w:t>привлечение школьников к совместной работе с учреждениями социальной сферы</w:t>
      </w:r>
      <w:r>
        <w:rPr>
          <w:spacing w:val="1"/>
          <w:sz w:val="24"/>
        </w:rPr>
        <w:t xml:space="preserve"> </w:t>
      </w:r>
      <w:r>
        <w:rPr>
          <w:sz w:val="24"/>
        </w:rPr>
        <w:t>(детские</w:t>
      </w:r>
      <w:r>
        <w:rPr>
          <w:spacing w:val="1"/>
          <w:sz w:val="24"/>
        </w:rPr>
        <w:t xml:space="preserve"> </w:t>
      </w:r>
      <w:r>
        <w:rPr>
          <w:sz w:val="24"/>
        </w:rPr>
        <w:t>сады,</w:t>
      </w:r>
      <w:r>
        <w:rPr>
          <w:spacing w:val="1"/>
          <w:sz w:val="24"/>
        </w:rPr>
        <w:t xml:space="preserve"> </w:t>
      </w:r>
      <w:r>
        <w:rPr>
          <w:sz w:val="24"/>
        </w:rPr>
        <w:t>реабилитационный</w:t>
      </w:r>
      <w:r>
        <w:rPr>
          <w:spacing w:val="1"/>
          <w:sz w:val="24"/>
        </w:rPr>
        <w:t xml:space="preserve"> </w:t>
      </w:r>
      <w:r>
        <w:rPr>
          <w:sz w:val="24"/>
        </w:rPr>
        <w:t>центр)</w:t>
      </w:r>
      <w:r>
        <w:rPr>
          <w:spacing w:val="1"/>
          <w:sz w:val="24"/>
        </w:rPr>
        <w:t xml:space="preserve"> </w:t>
      </w:r>
      <w:r>
        <w:rPr>
          <w:sz w:val="24"/>
        </w:rPr>
        <w:t>– в</w:t>
      </w:r>
      <w:r>
        <w:rPr>
          <w:spacing w:val="1"/>
          <w:sz w:val="24"/>
        </w:rPr>
        <w:t xml:space="preserve"> </w:t>
      </w:r>
      <w:r>
        <w:rPr>
          <w:sz w:val="24"/>
        </w:rPr>
        <w:t>проведении</w:t>
      </w:r>
      <w:r>
        <w:rPr>
          <w:spacing w:val="1"/>
          <w:sz w:val="24"/>
        </w:rPr>
        <w:t xml:space="preserve"> </w:t>
      </w:r>
      <w:r>
        <w:rPr>
          <w:sz w:val="24"/>
        </w:rPr>
        <w:t>культурно-просветительских</w:t>
      </w:r>
      <w:r>
        <w:rPr>
          <w:spacing w:val="1"/>
          <w:sz w:val="24"/>
        </w:rPr>
        <w:t xml:space="preserve"> </w:t>
      </w:r>
      <w:r>
        <w:rPr>
          <w:sz w:val="24"/>
        </w:rPr>
        <w:t>и</w:t>
      </w:r>
      <w:r>
        <w:rPr>
          <w:spacing w:val="1"/>
          <w:sz w:val="24"/>
        </w:rPr>
        <w:t xml:space="preserve"> </w:t>
      </w:r>
      <w:r>
        <w:rPr>
          <w:sz w:val="24"/>
        </w:rPr>
        <w:t>развлекательных</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посетителей</w:t>
      </w:r>
      <w:r>
        <w:rPr>
          <w:spacing w:val="1"/>
          <w:sz w:val="24"/>
        </w:rPr>
        <w:t xml:space="preserve"> </w:t>
      </w:r>
      <w:r>
        <w:rPr>
          <w:sz w:val="24"/>
        </w:rPr>
        <w:t>этих</w:t>
      </w:r>
      <w:r>
        <w:rPr>
          <w:spacing w:val="1"/>
          <w:sz w:val="24"/>
        </w:rPr>
        <w:t xml:space="preserve"> </w:t>
      </w:r>
      <w:r>
        <w:rPr>
          <w:sz w:val="24"/>
        </w:rPr>
        <w:t>учреждений,</w:t>
      </w:r>
      <w:r>
        <w:rPr>
          <w:spacing w:val="1"/>
          <w:sz w:val="24"/>
        </w:rPr>
        <w:t xml:space="preserve"> </w:t>
      </w:r>
      <w:r>
        <w:rPr>
          <w:sz w:val="24"/>
        </w:rPr>
        <w:t>в</w:t>
      </w:r>
      <w:r>
        <w:rPr>
          <w:spacing w:val="1"/>
          <w:sz w:val="24"/>
        </w:rPr>
        <w:t xml:space="preserve"> </w:t>
      </w:r>
      <w:r>
        <w:rPr>
          <w:sz w:val="24"/>
        </w:rPr>
        <w:t>помощи</w:t>
      </w:r>
      <w:r>
        <w:rPr>
          <w:spacing w:val="1"/>
          <w:sz w:val="24"/>
        </w:rPr>
        <w:t xml:space="preserve"> </w:t>
      </w:r>
      <w:r>
        <w:rPr>
          <w:sz w:val="24"/>
        </w:rPr>
        <w:t>по</w:t>
      </w:r>
      <w:r>
        <w:rPr>
          <w:spacing w:val="-57"/>
          <w:sz w:val="24"/>
        </w:rPr>
        <w:t xml:space="preserve"> </w:t>
      </w:r>
      <w:r>
        <w:rPr>
          <w:sz w:val="24"/>
        </w:rPr>
        <w:t>благоустройству</w:t>
      </w:r>
      <w:r>
        <w:rPr>
          <w:spacing w:val="-9"/>
          <w:sz w:val="24"/>
        </w:rPr>
        <w:t xml:space="preserve"> </w:t>
      </w:r>
      <w:r>
        <w:rPr>
          <w:sz w:val="24"/>
        </w:rPr>
        <w:t>территории</w:t>
      </w:r>
      <w:r>
        <w:rPr>
          <w:spacing w:val="3"/>
          <w:sz w:val="24"/>
        </w:rPr>
        <w:t xml:space="preserve"> </w:t>
      </w:r>
      <w:r>
        <w:rPr>
          <w:sz w:val="24"/>
        </w:rPr>
        <w:t>данных</w:t>
      </w:r>
      <w:r>
        <w:rPr>
          <w:spacing w:val="2"/>
          <w:sz w:val="24"/>
        </w:rPr>
        <w:t xml:space="preserve"> </w:t>
      </w:r>
      <w:r>
        <w:rPr>
          <w:sz w:val="24"/>
        </w:rPr>
        <w:t>учреждений;</w:t>
      </w:r>
    </w:p>
    <w:p w:rsidR="00EA61AC" w:rsidRDefault="00884E59" w:rsidP="00611D53">
      <w:pPr>
        <w:pStyle w:val="a7"/>
        <w:numPr>
          <w:ilvl w:val="0"/>
          <w:numId w:val="59"/>
        </w:numPr>
        <w:tabs>
          <w:tab w:val="left" w:pos="1816"/>
        </w:tabs>
        <w:ind w:right="556" w:firstLine="710"/>
        <w:rPr>
          <w:sz w:val="24"/>
        </w:rPr>
      </w:pPr>
      <w:r>
        <w:rPr>
          <w:sz w:val="24"/>
        </w:rPr>
        <w:t>включение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общение</w:t>
      </w:r>
      <w:r>
        <w:rPr>
          <w:spacing w:val="1"/>
          <w:sz w:val="24"/>
        </w:rPr>
        <w:t xml:space="preserve"> </w:t>
      </w:r>
      <w:r>
        <w:rPr>
          <w:sz w:val="24"/>
        </w:rPr>
        <w:t>(посредством</w:t>
      </w:r>
      <w:r>
        <w:rPr>
          <w:spacing w:val="1"/>
          <w:sz w:val="24"/>
        </w:rPr>
        <w:t xml:space="preserve"> </w:t>
      </w:r>
      <w:r>
        <w:rPr>
          <w:sz w:val="24"/>
        </w:rPr>
        <w:t>электронных</w:t>
      </w:r>
      <w:r>
        <w:rPr>
          <w:spacing w:val="1"/>
          <w:sz w:val="24"/>
        </w:rPr>
        <w:t xml:space="preserve"> </w:t>
      </w:r>
      <w:r>
        <w:rPr>
          <w:sz w:val="24"/>
        </w:rPr>
        <w:t>сетей)</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проживающими в отдаленных районах, детьми с особыми образовательными потребностями</w:t>
      </w:r>
      <w:r>
        <w:rPr>
          <w:spacing w:val="1"/>
          <w:sz w:val="24"/>
        </w:rPr>
        <w:t xml:space="preserve"> </w:t>
      </w:r>
      <w:r>
        <w:rPr>
          <w:sz w:val="24"/>
        </w:rPr>
        <w:t>или</w:t>
      </w:r>
      <w:r>
        <w:rPr>
          <w:spacing w:val="-3"/>
          <w:sz w:val="24"/>
        </w:rPr>
        <w:t xml:space="preserve"> </w:t>
      </w:r>
      <w:r>
        <w:rPr>
          <w:sz w:val="24"/>
        </w:rPr>
        <w:t>особенностями</w:t>
      </w:r>
      <w:r>
        <w:rPr>
          <w:spacing w:val="-2"/>
          <w:sz w:val="24"/>
        </w:rPr>
        <w:t xml:space="preserve"> </w:t>
      </w:r>
      <w:r>
        <w:rPr>
          <w:sz w:val="24"/>
        </w:rPr>
        <w:t>здоровья;</w:t>
      </w:r>
    </w:p>
    <w:p w:rsidR="00EA61AC" w:rsidRDefault="00884E59" w:rsidP="00611D53">
      <w:pPr>
        <w:pStyle w:val="a7"/>
        <w:numPr>
          <w:ilvl w:val="0"/>
          <w:numId w:val="59"/>
        </w:numPr>
        <w:tabs>
          <w:tab w:val="left" w:pos="1816"/>
        </w:tabs>
        <w:spacing w:line="242" w:lineRule="auto"/>
        <w:ind w:right="561" w:firstLine="710"/>
        <w:rPr>
          <w:sz w:val="24"/>
        </w:rPr>
      </w:pPr>
      <w:r>
        <w:rPr>
          <w:sz w:val="24"/>
        </w:rPr>
        <w:t>участие школьников (с согласия родителей или законных представителей) к сбору</w:t>
      </w:r>
      <w:r>
        <w:rPr>
          <w:spacing w:val="1"/>
          <w:sz w:val="24"/>
        </w:rPr>
        <w:t xml:space="preserve"> </w:t>
      </w:r>
      <w:r>
        <w:rPr>
          <w:sz w:val="24"/>
        </w:rPr>
        <w:t>помощи</w:t>
      </w:r>
      <w:r>
        <w:rPr>
          <w:spacing w:val="-3"/>
          <w:sz w:val="24"/>
        </w:rPr>
        <w:t xml:space="preserve"> </w:t>
      </w:r>
      <w:r>
        <w:rPr>
          <w:sz w:val="24"/>
        </w:rPr>
        <w:t>для</w:t>
      </w:r>
      <w:r>
        <w:rPr>
          <w:spacing w:val="1"/>
          <w:sz w:val="24"/>
        </w:rPr>
        <w:t xml:space="preserve"> </w:t>
      </w:r>
      <w:r>
        <w:rPr>
          <w:sz w:val="24"/>
        </w:rPr>
        <w:t>нуждающихся,</w:t>
      </w:r>
      <w:r>
        <w:rPr>
          <w:spacing w:val="4"/>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военнослужащих.</w:t>
      </w:r>
    </w:p>
    <w:p w:rsidR="00EA61AC" w:rsidRDefault="00884E59">
      <w:pPr>
        <w:pStyle w:val="10"/>
        <w:spacing w:line="274" w:lineRule="exact"/>
      </w:pPr>
      <w:r>
        <w:t>На уровне</w:t>
      </w:r>
      <w:r>
        <w:rPr>
          <w:spacing w:val="-1"/>
        </w:rPr>
        <w:t xml:space="preserve"> </w:t>
      </w:r>
      <w:r>
        <w:t>школы:</w:t>
      </w:r>
    </w:p>
    <w:p w:rsidR="00EA61AC" w:rsidRDefault="00884E59" w:rsidP="00611D53">
      <w:pPr>
        <w:pStyle w:val="a7"/>
        <w:numPr>
          <w:ilvl w:val="0"/>
          <w:numId w:val="59"/>
        </w:numPr>
        <w:tabs>
          <w:tab w:val="left" w:pos="1816"/>
        </w:tabs>
        <w:spacing w:line="237" w:lineRule="auto"/>
        <w:ind w:right="558" w:firstLine="710"/>
        <w:rPr>
          <w:sz w:val="24"/>
        </w:rPr>
      </w:pPr>
      <w:r>
        <w:rPr>
          <w:sz w:val="24"/>
        </w:rPr>
        <w:t>участие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праздников,</w:t>
      </w:r>
      <w:r>
        <w:rPr>
          <w:spacing w:val="1"/>
          <w:sz w:val="24"/>
        </w:rPr>
        <w:t xml:space="preserve"> </w:t>
      </w:r>
      <w:r>
        <w:rPr>
          <w:sz w:val="24"/>
        </w:rPr>
        <w:t>торжественных</w:t>
      </w:r>
      <w:r>
        <w:rPr>
          <w:spacing w:val="60"/>
          <w:sz w:val="24"/>
        </w:rPr>
        <w:t xml:space="preserve"> </w:t>
      </w:r>
      <w:r>
        <w:rPr>
          <w:sz w:val="24"/>
        </w:rPr>
        <w:t>мероприятий,</w:t>
      </w:r>
      <w:r>
        <w:rPr>
          <w:spacing w:val="1"/>
          <w:sz w:val="24"/>
        </w:rPr>
        <w:t xml:space="preserve"> </w:t>
      </w:r>
      <w:r>
        <w:rPr>
          <w:sz w:val="24"/>
        </w:rPr>
        <w:t>встреч с</w:t>
      </w:r>
      <w:r>
        <w:rPr>
          <w:spacing w:val="1"/>
          <w:sz w:val="24"/>
        </w:rPr>
        <w:t xml:space="preserve"> </w:t>
      </w:r>
      <w:r>
        <w:rPr>
          <w:sz w:val="24"/>
        </w:rPr>
        <w:t>гостями</w:t>
      </w:r>
      <w:r>
        <w:rPr>
          <w:spacing w:val="-2"/>
          <w:sz w:val="24"/>
        </w:rPr>
        <w:t xml:space="preserve"> </w:t>
      </w:r>
      <w:r>
        <w:rPr>
          <w:sz w:val="24"/>
        </w:rPr>
        <w:t>школы;</w:t>
      </w:r>
    </w:p>
    <w:p w:rsidR="00EA61AC" w:rsidRDefault="00884E59" w:rsidP="00611D53">
      <w:pPr>
        <w:pStyle w:val="a7"/>
        <w:numPr>
          <w:ilvl w:val="0"/>
          <w:numId w:val="59"/>
        </w:numPr>
        <w:tabs>
          <w:tab w:val="left" w:pos="1816"/>
        </w:tabs>
        <w:spacing w:before="3"/>
        <w:ind w:right="559" w:firstLine="710"/>
        <w:rPr>
          <w:sz w:val="24"/>
        </w:rPr>
      </w:pPr>
      <w:r>
        <w:rPr>
          <w:sz w:val="24"/>
        </w:rPr>
        <w:t>участие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младшими</w:t>
      </w:r>
      <w:r>
        <w:rPr>
          <w:spacing w:val="1"/>
          <w:sz w:val="24"/>
        </w:rPr>
        <w:t xml:space="preserve"> </w:t>
      </w:r>
      <w:r>
        <w:rPr>
          <w:sz w:val="24"/>
        </w:rPr>
        <w:t>ребятами:</w:t>
      </w:r>
      <w:r>
        <w:rPr>
          <w:spacing w:val="1"/>
          <w:sz w:val="24"/>
        </w:rPr>
        <w:t xml:space="preserve"> </w:t>
      </w:r>
      <w:r>
        <w:rPr>
          <w:sz w:val="24"/>
        </w:rPr>
        <w:t>проведение</w:t>
      </w:r>
      <w:r>
        <w:rPr>
          <w:spacing w:val="1"/>
          <w:sz w:val="24"/>
        </w:rPr>
        <w:t xml:space="preserve"> </w:t>
      </w:r>
      <w:r>
        <w:rPr>
          <w:sz w:val="24"/>
        </w:rPr>
        <w:t>для</w:t>
      </w:r>
      <w:r>
        <w:rPr>
          <w:spacing w:val="61"/>
          <w:sz w:val="24"/>
        </w:rPr>
        <w:t xml:space="preserve"> </w:t>
      </w:r>
      <w:r>
        <w:rPr>
          <w:sz w:val="24"/>
        </w:rPr>
        <w:t>них</w:t>
      </w:r>
      <w:r>
        <w:rPr>
          <w:spacing w:val="1"/>
          <w:sz w:val="24"/>
        </w:rPr>
        <w:t xml:space="preserve"> </w:t>
      </w:r>
      <w:r>
        <w:rPr>
          <w:sz w:val="24"/>
        </w:rPr>
        <w:t>праздников,</w:t>
      </w:r>
      <w:r>
        <w:rPr>
          <w:spacing w:val="3"/>
          <w:sz w:val="24"/>
        </w:rPr>
        <w:t xml:space="preserve"> </w:t>
      </w:r>
      <w:r>
        <w:rPr>
          <w:sz w:val="24"/>
        </w:rPr>
        <w:t>утренников,</w:t>
      </w:r>
      <w:r>
        <w:rPr>
          <w:spacing w:val="4"/>
          <w:sz w:val="24"/>
        </w:rPr>
        <w:t xml:space="preserve"> </w:t>
      </w:r>
      <w:r>
        <w:rPr>
          <w:sz w:val="24"/>
        </w:rPr>
        <w:t>тематических</w:t>
      </w:r>
      <w:r>
        <w:rPr>
          <w:spacing w:val="-4"/>
          <w:sz w:val="24"/>
        </w:rPr>
        <w:t xml:space="preserve"> </w:t>
      </w:r>
      <w:r>
        <w:rPr>
          <w:sz w:val="24"/>
        </w:rPr>
        <w:t>вечеров;</w:t>
      </w:r>
    </w:p>
    <w:p w:rsidR="00EA61AC" w:rsidRDefault="00884E59" w:rsidP="00611D53">
      <w:pPr>
        <w:pStyle w:val="a7"/>
        <w:numPr>
          <w:ilvl w:val="0"/>
          <w:numId w:val="59"/>
        </w:numPr>
        <w:tabs>
          <w:tab w:val="left" w:pos="1816"/>
        </w:tabs>
        <w:ind w:right="550" w:firstLine="710"/>
        <w:rPr>
          <w:sz w:val="24"/>
        </w:rPr>
      </w:pPr>
      <w:r>
        <w:rPr>
          <w:sz w:val="24"/>
        </w:rPr>
        <w:t>участие</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прилегающей</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территории</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школьном саду, благоустройство клумб, уход за деревьями и кустарниками, уход за малыми</w:t>
      </w:r>
      <w:r>
        <w:rPr>
          <w:spacing w:val="1"/>
          <w:sz w:val="24"/>
        </w:rPr>
        <w:t xml:space="preserve"> </w:t>
      </w:r>
      <w:r>
        <w:rPr>
          <w:sz w:val="24"/>
        </w:rPr>
        <w:t>архитектурными</w:t>
      </w:r>
      <w:r>
        <w:rPr>
          <w:spacing w:val="2"/>
          <w:sz w:val="24"/>
        </w:rPr>
        <w:t xml:space="preserve"> </w:t>
      </w:r>
      <w:r>
        <w:rPr>
          <w:sz w:val="24"/>
        </w:rPr>
        <w:t>формами).</w:t>
      </w:r>
    </w:p>
    <w:p w:rsidR="00EA61AC" w:rsidRDefault="00884E59" w:rsidP="00611D53">
      <w:pPr>
        <w:pStyle w:val="a7"/>
        <w:numPr>
          <w:ilvl w:val="0"/>
          <w:numId w:val="59"/>
        </w:numPr>
        <w:tabs>
          <w:tab w:val="left" w:pos="1816"/>
        </w:tabs>
        <w:ind w:right="551" w:firstLine="710"/>
        <w:rPr>
          <w:sz w:val="24"/>
        </w:rPr>
      </w:pPr>
      <w:r>
        <w:rPr>
          <w:sz w:val="24"/>
        </w:rPr>
        <w:t>Отряды ЮИД – пропаганда безопасного поведения на проезжей части пешеходов,</w:t>
      </w:r>
      <w:r>
        <w:rPr>
          <w:spacing w:val="1"/>
          <w:sz w:val="24"/>
        </w:rPr>
        <w:t xml:space="preserve"> </w:t>
      </w:r>
      <w:r>
        <w:rPr>
          <w:sz w:val="24"/>
        </w:rPr>
        <w:t>велосипедистов пассажиров, проведение занятий с младшими школьниками, патрулирование</w:t>
      </w:r>
      <w:r>
        <w:rPr>
          <w:spacing w:val="-57"/>
          <w:sz w:val="24"/>
        </w:rPr>
        <w:t xml:space="preserve"> </w:t>
      </w:r>
      <w:r>
        <w:rPr>
          <w:sz w:val="24"/>
        </w:rPr>
        <w:t>на перекрестках</w:t>
      </w:r>
      <w:r>
        <w:rPr>
          <w:spacing w:val="-4"/>
          <w:sz w:val="24"/>
        </w:rPr>
        <w:t xml:space="preserve"> </w:t>
      </w:r>
      <w:r>
        <w:rPr>
          <w:sz w:val="24"/>
        </w:rPr>
        <w:t>возле школы,</w:t>
      </w:r>
      <w:r>
        <w:rPr>
          <w:spacing w:val="-2"/>
          <w:sz w:val="24"/>
        </w:rPr>
        <w:t xml:space="preserve"> </w:t>
      </w:r>
      <w:r>
        <w:rPr>
          <w:sz w:val="24"/>
        </w:rPr>
        <w:t>участие в</w:t>
      </w:r>
      <w:r>
        <w:rPr>
          <w:spacing w:val="2"/>
          <w:sz w:val="24"/>
        </w:rPr>
        <w:t xml:space="preserve"> </w:t>
      </w:r>
      <w:r>
        <w:rPr>
          <w:sz w:val="24"/>
        </w:rPr>
        <w:t>городских</w:t>
      </w:r>
      <w:r>
        <w:rPr>
          <w:spacing w:val="-4"/>
          <w:sz w:val="24"/>
        </w:rPr>
        <w:t xml:space="preserve"> </w:t>
      </w:r>
      <w:r>
        <w:rPr>
          <w:sz w:val="24"/>
        </w:rPr>
        <w:t>соревнованиях</w:t>
      </w:r>
      <w:r>
        <w:rPr>
          <w:spacing w:val="-8"/>
          <w:sz w:val="24"/>
        </w:rPr>
        <w:t xml:space="preserve"> </w:t>
      </w:r>
      <w:r>
        <w:rPr>
          <w:sz w:val="24"/>
        </w:rPr>
        <w:t>отрядов</w:t>
      </w:r>
      <w:r>
        <w:rPr>
          <w:spacing w:val="-2"/>
          <w:sz w:val="24"/>
        </w:rPr>
        <w:t xml:space="preserve"> </w:t>
      </w:r>
      <w:r>
        <w:rPr>
          <w:sz w:val="24"/>
        </w:rPr>
        <w:t>ЮИД</w:t>
      </w:r>
    </w:p>
    <w:p w:rsidR="00EA61AC" w:rsidRDefault="00884E59" w:rsidP="00611D53">
      <w:pPr>
        <w:pStyle w:val="a7"/>
        <w:numPr>
          <w:ilvl w:val="0"/>
          <w:numId w:val="59"/>
        </w:numPr>
        <w:tabs>
          <w:tab w:val="left" w:pos="1816"/>
        </w:tabs>
        <w:spacing w:before="1"/>
        <w:ind w:right="550" w:firstLine="710"/>
        <w:rPr>
          <w:sz w:val="24"/>
        </w:rPr>
      </w:pPr>
      <w:r>
        <w:rPr>
          <w:sz w:val="24"/>
        </w:rPr>
        <w:t>Отряд ДЮП</w:t>
      </w:r>
      <w:r>
        <w:rPr>
          <w:spacing w:val="61"/>
          <w:sz w:val="24"/>
        </w:rPr>
        <w:t xml:space="preserve"> </w:t>
      </w:r>
      <w:r>
        <w:rPr>
          <w:sz w:val="24"/>
        </w:rPr>
        <w:t>– пропаганда безопасного обращения с огнем, изучение пожарного</w:t>
      </w:r>
      <w:r>
        <w:rPr>
          <w:spacing w:val="1"/>
          <w:sz w:val="24"/>
        </w:rPr>
        <w:t xml:space="preserve"> </w:t>
      </w:r>
      <w:r>
        <w:rPr>
          <w:sz w:val="24"/>
        </w:rPr>
        <w:t>дела, опыта лучших пожарных, экскурсии в пожарную часть, соревнования по пожарно-</w:t>
      </w:r>
      <w:r>
        <w:rPr>
          <w:spacing w:val="1"/>
          <w:sz w:val="24"/>
        </w:rPr>
        <w:t xml:space="preserve"> </w:t>
      </w:r>
      <w:r>
        <w:rPr>
          <w:sz w:val="24"/>
        </w:rPr>
        <w:t>прикладным</w:t>
      </w:r>
      <w:r>
        <w:rPr>
          <w:spacing w:val="-2"/>
          <w:sz w:val="24"/>
        </w:rPr>
        <w:t xml:space="preserve"> </w:t>
      </w:r>
      <w:r>
        <w:rPr>
          <w:sz w:val="24"/>
        </w:rPr>
        <w:t>видам</w:t>
      </w:r>
      <w:r>
        <w:rPr>
          <w:spacing w:val="2"/>
          <w:sz w:val="24"/>
        </w:rPr>
        <w:t xml:space="preserve"> </w:t>
      </w:r>
      <w:r>
        <w:rPr>
          <w:sz w:val="24"/>
        </w:rPr>
        <w:t>спорта,</w:t>
      </w:r>
      <w:r>
        <w:rPr>
          <w:spacing w:val="3"/>
          <w:sz w:val="24"/>
        </w:rPr>
        <w:t xml:space="preserve"> </w:t>
      </w:r>
      <w:r>
        <w:rPr>
          <w:sz w:val="24"/>
        </w:rPr>
        <w:t>участие в</w:t>
      </w:r>
      <w:r>
        <w:rPr>
          <w:spacing w:val="2"/>
          <w:sz w:val="24"/>
        </w:rPr>
        <w:t xml:space="preserve"> </w:t>
      </w:r>
      <w:r>
        <w:rPr>
          <w:sz w:val="24"/>
        </w:rPr>
        <w:t>региональных</w:t>
      </w:r>
      <w:r>
        <w:rPr>
          <w:spacing w:val="-3"/>
          <w:sz w:val="24"/>
        </w:rPr>
        <w:t xml:space="preserve"> </w:t>
      </w:r>
      <w:r>
        <w:rPr>
          <w:sz w:val="24"/>
        </w:rPr>
        <w:t>конкурсах</w:t>
      </w:r>
      <w:r>
        <w:rPr>
          <w:spacing w:val="-4"/>
          <w:sz w:val="24"/>
        </w:rPr>
        <w:t xml:space="preserve"> </w:t>
      </w:r>
      <w:r>
        <w:rPr>
          <w:sz w:val="24"/>
        </w:rPr>
        <w:t>ДЮП.</w:t>
      </w:r>
    </w:p>
    <w:p w:rsidR="00EA61AC" w:rsidRDefault="00884E59" w:rsidP="00611D53">
      <w:pPr>
        <w:pStyle w:val="10"/>
        <w:numPr>
          <w:ilvl w:val="1"/>
          <w:numId w:val="63"/>
        </w:numPr>
        <w:tabs>
          <w:tab w:val="left" w:pos="2094"/>
        </w:tabs>
        <w:spacing w:before="2" w:line="275" w:lineRule="exact"/>
        <w:ind w:hanging="423"/>
        <w:jc w:val="both"/>
      </w:pPr>
      <w:r>
        <w:t>Модуль</w:t>
      </w:r>
      <w:r>
        <w:rPr>
          <w:spacing w:val="-3"/>
        </w:rPr>
        <w:t xml:space="preserve"> </w:t>
      </w:r>
      <w:r>
        <w:t>«Экскурсии,</w:t>
      </w:r>
      <w:r>
        <w:rPr>
          <w:spacing w:val="-6"/>
        </w:rPr>
        <w:t xml:space="preserve"> </w:t>
      </w:r>
      <w:r>
        <w:t>экспедиции,</w:t>
      </w:r>
      <w:r>
        <w:rPr>
          <w:spacing w:val="-7"/>
        </w:rPr>
        <w:t xml:space="preserve"> </w:t>
      </w:r>
      <w:r>
        <w:t>походы».</w:t>
      </w:r>
    </w:p>
    <w:p w:rsidR="00EA61AC" w:rsidRDefault="00884E59">
      <w:pPr>
        <w:ind w:left="960" w:right="551" w:firstLine="710"/>
        <w:jc w:val="both"/>
        <w:rPr>
          <w:sz w:val="24"/>
        </w:rPr>
      </w:pPr>
      <w:r>
        <w:rPr>
          <w:sz w:val="24"/>
        </w:rPr>
        <w:t>Экскурсии,</w:t>
      </w:r>
      <w:r>
        <w:rPr>
          <w:spacing w:val="1"/>
          <w:sz w:val="24"/>
        </w:rPr>
        <w:t xml:space="preserve"> </w:t>
      </w:r>
      <w:r>
        <w:rPr>
          <w:sz w:val="24"/>
        </w:rPr>
        <w:t>экспедиции,</w:t>
      </w:r>
      <w:r>
        <w:rPr>
          <w:spacing w:val="1"/>
          <w:sz w:val="24"/>
        </w:rPr>
        <w:t xml:space="preserve"> </w:t>
      </w:r>
      <w:r>
        <w:rPr>
          <w:sz w:val="24"/>
        </w:rPr>
        <w:t>походы</w:t>
      </w:r>
      <w:r>
        <w:rPr>
          <w:spacing w:val="1"/>
          <w:sz w:val="24"/>
        </w:rPr>
        <w:t xml:space="preserve"> </w:t>
      </w:r>
      <w:r>
        <w:rPr>
          <w:sz w:val="24"/>
        </w:rPr>
        <w:t>помогают</w:t>
      </w:r>
      <w:r>
        <w:rPr>
          <w:spacing w:val="1"/>
          <w:sz w:val="24"/>
        </w:rPr>
        <w:t xml:space="preserve"> </w:t>
      </w:r>
      <w:r>
        <w:rPr>
          <w:sz w:val="24"/>
        </w:rPr>
        <w:t>школьнику</w:t>
      </w:r>
      <w:r>
        <w:rPr>
          <w:spacing w:val="1"/>
          <w:sz w:val="24"/>
        </w:rPr>
        <w:t xml:space="preserve"> </w:t>
      </w:r>
      <w:r>
        <w:rPr>
          <w:sz w:val="24"/>
        </w:rPr>
        <w:t>расширить</w:t>
      </w:r>
      <w:r>
        <w:rPr>
          <w:spacing w:val="1"/>
          <w:sz w:val="24"/>
        </w:rPr>
        <w:t xml:space="preserve"> </w:t>
      </w:r>
      <w:r>
        <w:rPr>
          <w:sz w:val="24"/>
        </w:rPr>
        <w:t>свой</w:t>
      </w:r>
      <w:r>
        <w:rPr>
          <w:spacing w:val="1"/>
          <w:sz w:val="24"/>
        </w:rPr>
        <w:t xml:space="preserve"> </w:t>
      </w:r>
      <w:r>
        <w:rPr>
          <w:sz w:val="24"/>
        </w:rPr>
        <w:t>кругозор,</w:t>
      </w:r>
      <w:r>
        <w:rPr>
          <w:spacing w:val="1"/>
          <w:sz w:val="24"/>
        </w:rPr>
        <w:t xml:space="preserve"> </w:t>
      </w:r>
      <w:r>
        <w:rPr>
          <w:sz w:val="24"/>
        </w:rPr>
        <w:t>получить</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социальной,</w:t>
      </w:r>
      <w:r>
        <w:rPr>
          <w:spacing w:val="1"/>
          <w:sz w:val="24"/>
        </w:rPr>
        <w:t xml:space="preserve"> </w:t>
      </w:r>
      <w:r>
        <w:rPr>
          <w:sz w:val="24"/>
        </w:rPr>
        <w:t>культурной,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научиться уважительно и бережно относиться к ней, приобрести важный опыт социально</w:t>
      </w:r>
      <w:r>
        <w:rPr>
          <w:spacing w:val="1"/>
          <w:sz w:val="24"/>
        </w:rPr>
        <w:t xml:space="preserve"> </w:t>
      </w:r>
      <w:r>
        <w:rPr>
          <w:sz w:val="24"/>
        </w:rPr>
        <w:t>одобряемого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внешкольных</w:t>
      </w:r>
      <w:r>
        <w:rPr>
          <w:spacing w:val="1"/>
          <w:sz w:val="24"/>
        </w:rPr>
        <w:t xml:space="preserve"> </w:t>
      </w:r>
      <w:r>
        <w:rPr>
          <w:sz w:val="24"/>
        </w:rPr>
        <w:t>ситуациях.</w:t>
      </w:r>
      <w:r>
        <w:rPr>
          <w:spacing w:val="1"/>
          <w:sz w:val="24"/>
        </w:rPr>
        <w:t xml:space="preserve"> </w:t>
      </w:r>
      <w:r>
        <w:rPr>
          <w:sz w:val="24"/>
        </w:rPr>
        <w:t>На</w:t>
      </w:r>
      <w:r>
        <w:rPr>
          <w:spacing w:val="61"/>
          <w:sz w:val="24"/>
        </w:rPr>
        <w:t xml:space="preserve"> </w:t>
      </w:r>
      <w:r>
        <w:rPr>
          <w:sz w:val="24"/>
        </w:rPr>
        <w:t>экскурсиях,</w:t>
      </w:r>
      <w:r>
        <w:rPr>
          <w:spacing w:val="61"/>
          <w:sz w:val="24"/>
        </w:rPr>
        <w:t xml:space="preserve"> </w:t>
      </w:r>
      <w:r>
        <w:rPr>
          <w:sz w:val="24"/>
        </w:rPr>
        <w:t>в</w:t>
      </w:r>
      <w:r>
        <w:rPr>
          <w:spacing w:val="1"/>
          <w:sz w:val="24"/>
        </w:rPr>
        <w:t xml:space="preserve"> </w:t>
      </w:r>
      <w:r>
        <w:rPr>
          <w:sz w:val="24"/>
        </w:rPr>
        <w:t>экспедициях,</w:t>
      </w:r>
      <w:r>
        <w:rPr>
          <w:spacing w:val="56"/>
          <w:sz w:val="24"/>
        </w:rPr>
        <w:t xml:space="preserve"> </w:t>
      </w:r>
      <w:r>
        <w:rPr>
          <w:sz w:val="24"/>
        </w:rPr>
        <w:t>в</w:t>
      </w:r>
      <w:r>
        <w:rPr>
          <w:spacing w:val="57"/>
          <w:sz w:val="24"/>
        </w:rPr>
        <w:t xml:space="preserve"> </w:t>
      </w:r>
      <w:r>
        <w:rPr>
          <w:sz w:val="24"/>
        </w:rPr>
        <w:t>походах</w:t>
      </w:r>
      <w:r>
        <w:rPr>
          <w:spacing w:val="51"/>
          <w:sz w:val="24"/>
        </w:rPr>
        <w:t xml:space="preserve"> </w:t>
      </w:r>
      <w:r>
        <w:rPr>
          <w:sz w:val="24"/>
        </w:rPr>
        <w:t>создаются</w:t>
      </w:r>
      <w:r>
        <w:rPr>
          <w:spacing w:val="55"/>
          <w:sz w:val="24"/>
        </w:rPr>
        <w:t xml:space="preserve"> </w:t>
      </w:r>
      <w:r>
        <w:rPr>
          <w:sz w:val="24"/>
        </w:rPr>
        <w:t>благоприятные</w:t>
      </w:r>
      <w:r>
        <w:rPr>
          <w:spacing w:val="54"/>
          <w:sz w:val="24"/>
        </w:rPr>
        <w:t xml:space="preserve"> </w:t>
      </w:r>
      <w:r>
        <w:rPr>
          <w:sz w:val="24"/>
        </w:rPr>
        <w:t>условия</w:t>
      </w:r>
      <w:r>
        <w:rPr>
          <w:spacing w:val="55"/>
          <w:sz w:val="24"/>
        </w:rPr>
        <w:t xml:space="preserve"> </w:t>
      </w:r>
      <w:r>
        <w:rPr>
          <w:sz w:val="24"/>
        </w:rPr>
        <w:t>для</w:t>
      </w:r>
      <w:r>
        <w:rPr>
          <w:spacing w:val="55"/>
          <w:sz w:val="24"/>
        </w:rPr>
        <w:t xml:space="preserve"> </w:t>
      </w:r>
      <w:r>
        <w:rPr>
          <w:sz w:val="24"/>
        </w:rPr>
        <w:t>воспитания</w:t>
      </w:r>
      <w:r>
        <w:rPr>
          <w:spacing w:val="55"/>
          <w:sz w:val="24"/>
        </w:rPr>
        <w:t xml:space="preserve"> </w:t>
      </w:r>
      <w:r>
        <w:rPr>
          <w:sz w:val="24"/>
        </w:rPr>
        <w:t>у</w:t>
      </w:r>
      <w:r>
        <w:rPr>
          <w:spacing w:val="46"/>
          <w:sz w:val="24"/>
        </w:rPr>
        <w:t xml:space="preserve"> </w:t>
      </w:r>
      <w:r>
        <w:rPr>
          <w:sz w:val="24"/>
        </w:rPr>
        <w:t>подростков</w:t>
      </w:r>
    </w:p>
    <w:p w:rsidR="00EA61AC" w:rsidRDefault="00EA61AC">
      <w:pPr>
        <w:jc w:val="both"/>
        <w:rPr>
          <w:sz w:val="24"/>
        </w:rPr>
        <w:sectPr w:rsidR="00EA61AC">
          <w:pgSz w:w="11900" w:h="16840"/>
          <w:pgMar w:top="1120" w:right="280" w:bottom="980" w:left="480" w:header="0" w:footer="726" w:gutter="0"/>
          <w:cols w:space="720"/>
        </w:sectPr>
      </w:pPr>
    </w:p>
    <w:p w:rsidR="00EA61AC" w:rsidRDefault="00884E59">
      <w:pPr>
        <w:spacing w:before="71"/>
        <w:ind w:left="960" w:right="560"/>
        <w:jc w:val="both"/>
        <w:rPr>
          <w:sz w:val="24"/>
        </w:rPr>
      </w:pPr>
      <w:r>
        <w:rPr>
          <w:sz w:val="24"/>
        </w:rPr>
        <w:lastRenderedPageBreak/>
        <w:t>самостоятельности и ответственности, формирования у них навыков самообслуживающего</w:t>
      </w:r>
      <w:r>
        <w:rPr>
          <w:spacing w:val="1"/>
          <w:sz w:val="24"/>
        </w:rPr>
        <w:t xml:space="preserve"> </w:t>
      </w:r>
      <w:r>
        <w:rPr>
          <w:sz w:val="24"/>
        </w:rPr>
        <w:t>труда,</w:t>
      </w:r>
      <w:r>
        <w:rPr>
          <w:spacing w:val="1"/>
          <w:sz w:val="24"/>
        </w:rPr>
        <w:t xml:space="preserve"> </w:t>
      </w:r>
      <w:r>
        <w:rPr>
          <w:sz w:val="24"/>
        </w:rPr>
        <w:t>преодоления</w:t>
      </w:r>
      <w:r>
        <w:rPr>
          <w:spacing w:val="1"/>
          <w:sz w:val="24"/>
        </w:rPr>
        <w:t xml:space="preserve"> </w:t>
      </w:r>
      <w:r>
        <w:rPr>
          <w:sz w:val="24"/>
        </w:rPr>
        <w:t>их</w:t>
      </w:r>
      <w:r>
        <w:rPr>
          <w:spacing w:val="1"/>
          <w:sz w:val="24"/>
        </w:rPr>
        <w:t xml:space="preserve"> </w:t>
      </w:r>
      <w:r>
        <w:rPr>
          <w:sz w:val="24"/>
        </w:rPr>
        <w:t>инфантильных</w:t>
      </w:r>
      <w:r>
        <w:rPr>
          <w:spacing w:val="1"/>
          <w:sz w:val="24"/>
        </w:rPr>
        <w:t xml:space="preserve"> </w:t>
      </w:r>
      <w:r>
        <w:rPr>
          <w:sz w:val="24"/>
        </w:rPr>
        <w:t>и</w:t>
      </w:r>
      <w:r>
        <w:rPr>
          <w:spacing w:val="1"/>
          <w:sz w:val="24"/>
        </w:rPr>
        <w:t xml:space="preserve"> </w:t>
      </w:r>
      <w:r>
        <w:rPr>
          <w:sz w:val="24"/>
        </w:rPr>
        <w:t>эгоистических</w:t>
      </w:r>
      <w:r>
        <w:rPr>
          <w:spacing w:val="1"/>
          <w:sz w:val="24"/>
        </w:rPr>
        <w:t xml:space="preserve"> </w:t>
      </w:r>
      <w:r>
        <w:rPr>
          <w:sz w:val="24"/>
        </w:rPr>
        <w:t>наклонностей,</w:t>
      </w:r>
      <w:r>
        <w:rPr>
          <w:spacing w:val="1"/>
          <w:sz w:val="24"/>
        </w:rPr>
        <w:t xml:space="preserve"> </w:t>
      </w:r>
      <w:r>
        <w:rPr>
          <w:sz w:val="24"/>
        </w:rPr>
        <w:t>обучения</w:t>
      </w:r>
      <w:r>
        <w:rPr>
          <w:spacing w:val="1"/>
          <w:sz w:val="24"/>
        </w:rPr>
        <w:t xml:space="preserve"> </w:t>
      </w:r>
      <w:r>
        <w:rPr>
          <w:sz w:val="24"/>
        </w:rPr>
        <w:t>рациональному</w:t>
      </w:r>
      <w:r>
        <w:rPr>
          <w:spacing w:val="1"/>
          <w:sz w:val="24"/>
        </w:rPr>
        <w:t xml:space="preserve"> </w:t>
      </w:r>
      <w:r>
        <w:rPr>
          <w:sz w:val="24"/>
        </w:rPr>
        <w:t>использованию</w:t>
      </w:r>
      <w:r>
        <w:rPr>
          <w:spacing w:val="1"/>
          <w:sz w:val="24"/>
        </w:rPr>
        <w:t xml:space="preserve"> </w:t>
      </w:r>
      <w:r>
        <w:rPr>
          <w:sz w:val="24"/>
        </w:rPr>
        <w:t>своего</w:t>
      </w:r>
      <w:r>
        <w:rPr>
          <w:spacing w:val="1"/>
          <w:sz w:val="24"/>
        </w:rPr>
        <w:t xml:space="preserve"> </w:t>
      </w:r>
      <w:r>
        <w:rPr>
          <w:sz w:val="24"/>
        </w:rPr>
        <w:t>времени,</w:t>
      </w:r>
      <w:r>
        <w:rPr>
          <w:spacing w:val="1"/>
          <w:sz w:val="24"/>
        </w:rPr>
        <w:t xml:space="preserve"> </w:t>
      </w:r>
      <w:r>
        <w:rPr>
          <w:sz w:val="24"/>
        </w:rPr>
        <w:t>сил,</w:t>
      </w:r>
      <w:r>
        <w:rPr>
          <w:spacing w:val="1"/>
          <w:sz w:val="24"/>
        </w:rPr>
        <w:t xml:space="preserve"> </w:t>
      </w:r>
      <w:r>
        <w:rPr>
          <w:sz w:val="24"/>
        </w:rPr>
        <w:t>имущества.</w:t>
      </w:r>
      <w:r>
        <w:rPr>
          <w:spacing w:val="1"/>
          <w:sz w:val="24"/>
        </w:rPr>
        <w:t xml:space="preserve"> </w:t>
      </w:r>
      <w:r>
        <w:rPr>
          <w:sz w:val="24"/>
        </w:rPr>
        <w:t>Эти</w:t>
      </w:r>
      <w:r>
        <w:rPr>
          <w:spacing w:val="1"/>
          <w:sz w:val="24"/>
        </w:rPr>
        <w:t xml:space="preserve"> </w:t>
      </w:r>
      <w:r>
        <w:rPr>
          <w:sz w:val="24"/>
        </w:rPr>
        <w:t>воспитательные</w:t>
      </w:r>
      <w:r>
        <w:rPr>
          <w:spacing w:val="1"/>
          <w:sz w:val="24"/>
        </w:rPr>
        <w:t xml:space="preserve"> </w:t>
      </w:r>
      <w:r>
        <w:rPr>
          <w:sz w:val="24"/>
        </w:rPr>
        <w:t>возможности</w:t>
      </w:r>
      <w:r>
        <w:rPr>
          <w:spacing w:val="2"/>
          <w:sz w:val="24"/>
        </w:rPr>
        <w:t xml:space="preserve"> </w:t>
      </w:r>
      <w:r>
        <w:rPr>
          <w:sz w:val="24"/>
        </w:rPr>
        <w:t>реализуются в</w:t>
      </w:r>
      <w:r>
        <w:rPr>
          <w:spacing w:val="2"/>
          <w:sz w:val="24"/>
        </w:rPr>
        <w:t xml:space="preserve"> </w:t>
      </w:r>
      <w:r>
        <w:rPr>
          <w:sz w:val="24"/>
        </w:rPr>
        <w:t>рамках</w:t>
      </w:r>
      <w:r>
        <w:rPr>
          <w:spacing w:val="-4"/>
          <w:sz w:val="24"/>
        </w:rPr>
        <w:t xml:space="preserve"> </w:t>
      </w:r>
      <w:r>
        <w:rPr>
          <w:sz w:val="24"/>
        </w:rPr>
        <w:t>следующих</w:t>
      </w:r>
      <w:r>
        <w:rPr>
          <w:spacing w:val="2"/>
          <w:sz w:val="24"/>
        </w:rPr>
        <w:t xml:space="preserve"> </w:t>
      </w:r>
      <w:r>
        <w:rPr>
          <w:sz w:val="24"/>
        </w:rPr>
        <w:t>видов</w:t>
      </w:r>
      <w:r>
        <w:rPr>
          <w:spacing w:val="-2"/>
          <w:sz w:val="24"/>
        </w:rPr>
        <w:t xml:space="preserve"> </w:t>
      </w:r>
      <w:r>
        <w:rPr>
          <w:sz w:val="24"/>
        </w:rPr>
        <w:t>и</w:t>
      </w:r>
      <w:r>
        <w:rPr>
          <w:spacing w:val="2"/>
          <w:sz w:val="24"/>
        </w:rPr>
        <w:t xml:space="preserve"> </w:t>
      </w:r>
      <w:r>
        <w:rPr>
          <w:sz w:val="24"/>
        </w:rPr>
        <w:t>форм</w:t>
      </w:r>
      <w:r>
        <w:rPr>
          <w:spacing w:val="-2"/>
          <w:sz w:val="24"/>
        </w:rPr>
        <w:t xml:space="preserve"> </w:t>
      </w:r>
      <w:r>
        <w:rPr>
          <w:sz w:val="24"/>
        </w:rPr>
        <w:t>деятельности</w:t>
      </w:r>
    </w:p>
    <w:p w:rsidR="00EA61AC" w:rsidRDefault="00884E59" w:rsidP="00611D53">
      <w:pPr>
        <w:pStyle w:val="a7"/>
        <w:numPr>
          <w:ilvl w:val="0"/>
          <w:numId w:val="59"/>
        </w:numPr>
        <w:tabs>
          <w:tab w:val="left" w:pos="1816"/>
        </w:tabs>
        <w:ind w:right="552" w:firstLine="710"/>
        <w:rPr>
          <w:sz w:val="24"/>
        </w:rPr>
      </w:pPr>
      <w:r>
        <w:rPr>
          <w:sz w:val="24"/>
        </w:rPr>
        <w:t>регулярные пешие прогулки, экскурсии или походы выходного дня, организуемые в</w:t>
      </w:r>
      <w:r>
        <w:rPr>
          <w:spacing w:val="1"/>
          <w:sz w:val="24"/>
        </w:rPr>
        <w:t xml:space="preserve"> </w:t>
      </w:r>
      <w:r>
        <w:rPr>
          <w:sz w:val="24"/>
        </w:rPr>
        <w:t>классах их классными руководителями и родителями школьников: в музей, в картинную</w:t>
      </w:r>
      <w:r>
        <w:rPr>
          <w:spacing w:val="1"/>
          <w:sz w:val="24"/>
        </w:rPr>
        <w:t xml:space="preserve"> </w:t>
      </w:r>
      <w:r>
        <w:rPr>
          <w:sz w:val="24"/>
        </w:rPr>
        <w:t>галерею, в технопарк, на предприятие, на природу (проводятся как интерактивные занятия с</w:t>
      </w:r>
      <w:r>
        <w:rPr>
          <w:spacing w:val="1"/>
          <w:sz w:val="24"/>
        </w:rPr>
        <w:t xml:space="preserve"> </w:t>
      </w:r>
      <w:r>
        <w:rPr>
          <w:sz w:val="24"/>
        </w:rPr>
        <w:t>распределением</w:t>
      </w:r>
      <w:r>
        <w:rPr>
          <w:spacing w:val="49"/>
          <w:sz w:val="24"/>
        </w:rPr>
        <w:t xml:space="preserve"> </w:t>
      </w:r>
      <w:r>
        <w:rPr>
          <w:sz w:val="24"/>
        </w:rPr>
        <w:t>среди</w:t>
      </w:r>
      <w:r>
        <w:rPr>
          <w:spacing w:val="48"/>
          <w:sz w:val="24"/>
        </w:rPr>
        <w:t xml:space="preserve"> </w:t>
      </w:r>
      <w:r>
        <w:rPr>
          <w:sz w:val="24"/>
        </w:rPr>
        <w:t>школьников</w:t>
      </w:r>
      <w:r>
        <w:rPr>
          <w:spacing w:val="44"/>
          <w:sz w:val="24"/>
        </w:rPr>
        <w:t xml:space="preserve"> </w:t>
      </w:r>
      <w:r>
        <w:rPr>
          <w:sz w:val="24"/>
        </w:rPr>
        <w:t>ролей</w:t>
      </w:r>
      <w:r>
        <w:rPr>
          <w:spacing w:val="43"/>
          <w:sz w:val="24"/>
        </w:rPr>
        <w:t xml:space="preserve"> </w:t>
      </w:r>
      <w:r>
        <w:rPr>
          <w:sz w:val="24"/>
        </w:rPr>
        <w:t>и</w:t>
      </w:r>
      <w:r>
        <w:rPr>
          <w:spacing w:val="43"/>
          <w:sz w:val="24"/>
        </w:rPr>
        <w:t xml:space="preserve"> </w:t>
      </w:r>
      <w:r>
        <w:rPr>
          <w:sz w:val="24"/>
        </w:rPr>
        <w:t>соответствующих</w:t>
      </w:r>
      <w:r>
        <w:rPr>
          <w:spacing w:val="42"/>
          <w:sz w:val="24"/>
        </w:rPr>
        <w:t xml:space="preserve"> </w:t>
      </w:r>
      <w:r>
        <w:rPr>
          <w:sz w:val="24"/>
        </w:rPr>
        <w:t>им</w:t>
      </w:r>
      <w:r>
        <w:rPr>
          <w:spacing w:val="49"/>
          <w:sz w:val="24"/>
        </w:rPr>
        <w:t xml:space="preserve"> </w:t>
      </w:r>
      <w:r>
        <w:rPr>
          <w:sz w:val="24"/>
        </w:rPr>
        <w:t>заданий,</w:t>
      </w:r>
      <w:r>
        <w:rPr>
          <w:spacing w:val="45"/>
          <w:sz w:val="24"/>
        </w:rPr>
        <w:t xml:space="preserve"> </w:t>
      </w:r>
      <w:proofErr w:type="gramStart"/>
      <w:r>
        <w:rPr>
          <w:sz w:val="24"/>
        </w:rPr>
        <w:t>например</w:t>
      </w:r>
      <w:proofErr w:type="gramEnd"/>
      <w:r>
        <w:rPr>
          <w:sz w:val="24"/>
        </w:rPr>
        <w:t>:</w:t>
      </w:r>
    </w:p>
    <w:p w:rsidR="00EA61AC" w:rsidRDefault="00884E59">
      <w:pPr>
        <w:spacing w:before="1"/>
        <w:ind w:left="960"/>
        <w:jc w:val="both"/>
        <w:rPr>
          <w:sz w:val="24"/>
        </w:rPr>
      </w:pPr>
      <w:r>
        <w:rPr>
          <w:sz w:val="24"/>
        </w:rPr>
        <w:t>«фотографов»,</w:t>
      </w:r>
      <w:r>
        <w:rPr>
          <w:spacing w:val="-6"/>
          <w:sz w:val="24"/>
        </w:rPr>
        <w:t xml:space="preserve"> </w:t>
      </w:r>
      <w:r>
        <w:rPr>
          <w:sz w:val="24"/>
        </w:rPr>
        <w:t>«разведчиков»,</w:t>
      </w:r>
      <w:r>
        <w:rPr>
          <w:spacing w:val="-5"/>
          <w:sz w:val="24"/>
        </w:rPr>
        <w:t xml:space="preserve"> </w:t>
      </w:r>
      <w:r>
        <w:rPr>
          <w:sz w:val="24"/>
        </w:rPr>
        <w:t>«гидов»,</w:t>
      </w:r>
      <w:r>
        <w:rPr>
          <w:spacing w:val="-5"/>
          <w:sz w:val="24"/>
        </w:rPr>
        <w:t xml:space="preserve"> </w:t>
      </w:r>
      <w:r>
        <w:rPr>
          <w:sz w:val="24"/>
        </w:rPr>
        <w:t>«корреспондентов»,</w:t>
      </w:r>
      <w:r>
        <w:rPr>
          <w:spacing w:val="-6"/>
          <w:sz w:val="24"/>
        </w:rPr>
        <w:t xml:space="preserve"> </w:t>
      </w:r>
      <w:r>
        <w:rPr>
          <w:sz w:val="24"/>
        </w:rPr>
        <w:t>«оформителей»);</w:t>
      </w:r>
    </w:p>
    <w:p w:rsidR="00EA61AC" w:rsidRDefault="00884E59" w:rsidP="00611D53">
      <w:pPr>
        <w:pStyle w:val="a7"/>
        <w:numPr>
          <w:ilvl w:val="0"/>
          <w:numId w:val="59"/>
        </w:numPr>
        <w:tabs>
          <w:tab w:val="left" w:pos="1816"/>
        </w:tabs>
        <w:spacing w:before="2"/>
        <w:ind w:right="560" w:firstLine="710"/>
        <w:rPr>
          <w:sz w:val="24"/>
        </w:rPr>
      </w:pPr>
      <w:r>
        <w:rPr>
          <w:sz w:val="24"/>
        </w:rPr>
        <w:t>в</w:t>
      </w:r>
      <w:r>
        <w:rPr>
          <w:spacing w:val="1"/>
          <w:sz w:val="24"/>
        </w:rPr>
        <w:t xml:space="preserve"> </w:t>
      </w:r>
      <w:r>
        <w:rPr>
          <w:sz w:val="24"/>
        </w:rPr>
        <w:t>рамках реализации поручения Президента РФ организация посещений</w:t>
      </w:r>
      <w:r>
        <w:rPr>
          <w:spacing w:val="60"/>
          <w:sz w:val="24"/>
        </w:rPr>
        <w:t xml:space="preserve"> </w:t>
      </w:r>
      <w:r>
        <w:rPr>
          <w:sz w:val="24"/>
        </w:rPr>
        <w:t>экскурсий</w:t>
      </w:r>
      <w:r>
        <w:rPr>
          <w:spacing w:val="1"/>
          <w:sz w:val="24"/>
        </w:rPr>
        <w:t xml:space="preserve"> </w:t>
      </w:r>
      <w:r>
        <w:rPr>
          <w:sz w:val="24"/>
        </w:rPr>
        <w:t>из перечня культурно-познавательных маршрутов и образовательного проекта «Урал для</w:t>
      </w:r>
      <w:r>
        <w:rPr>
          <w:spacing w:val="1"/>
          <w:sz w:val="24"/>
        </w:rPr>
        <w:t xml:space="preserve"> </w:t>
      </w:r>
      <w:r>
        <w:rPr>
          <w:sz w:val="24"/>
        </w:rPr>
        <w:t>школы»;</w:t>
      </w:r>
    </w:p>
    <w:p w:rsidR="00EA61AC" w:rsidRDefault="00884E59" w:rsidP="00611D53">
      <w:pPr>
        <w:pStyle w:val="a7"/>
        <w:numPr>
          <w:ilvl w:val="0"/>
          <w:numId w:val="59"/>
        </w:numPr>
        <w:tabs>
          <w:tab w:val="left" w:pos="1816"/>
        </w:tabs>
        <w:ind w:right="550" w:firstLine="710"/>
        <w:rPr>
          <w:sz w:val="24"/>
        </w:rPr>
      </w:pPr>
      <w:r>
        <w:rPr>
          <w:sz w:val="24"/>
        </w:rPr>
        <w:t>литературные, исторические, биологические экспедиции, организуемые учителями и</w:t>
      </w:r>
      <w:r>
        <w:rPr>
          <w:spacing w:val="-57"/>
          <w:sz w:val="24"/>
        </w:rPr>
        <w:t xml:space="preserve"> </w:t>
      </w:r>
      <w:r>
        <w:rPr>
          <w:sz w:val="24"/>
        </w:rPr>
        <w:t>родителями школьников в другие города или села для углубленного изучения биографий</w:t>
      </w:r>
      <w:r>
        <w:rPr>
          <w:spacing w:val="1"/>
          <w:sz w:val="24"/>
        </w:rPr>
        <w:t xml:space="preserve"> </w:t>
      </w:r>
      <w:r>
        <w:rPr>
          <w:sz w:val="24"/>
        </w:rPr>
        <w:t>проживавших</w:t>
      </w:r>
      <w:r>
        <w:rPr>
          <w:spacing w:val="1"/>
          <w:sz w:val="24"/>
        </w:rPr>
        <w:t xml:space="preserve"> </w:t>
      </w:r>
      <w:r>
        <w:rPr>
          <w:sz w:val="24"/>
        </w:rPr>
        <w:t>здесь</w:t>
      </w:r>
      <w:r>
        <w:rPr>
          <w:spacing w:val="1"/>
          <w:sz w:val="24"/>
        </w:rPr>
        <w:t xml:space="preserve"> </w:t>
      </w:r>
      <w:r>
        <w:rPr>
          <w:sz w:val="24"/>
        </w:rPr>
        <w:t>российских</w:t>
      </w:r>
      <w:r>
        <w:rPr>
          <w:spacing w:val="1"/>
          <w:sz w:val="24"/>
        </w:rPr>
        <w:t xml:space="preserve"> </w:t>
      </w:r>
      <w:r>
        <w:rPr>
          <w:sz w:val="24"/>
        </w:rPr>
        <w:t>поэтов</w:t>
      </w:r>
      <w:r>
        <w:rPr>
          <w:spacing w:val="1"/>
          <w:sz w:val="24"/>
        </w:rPr>
        <w:t xml:space="preserve"> </w:t>
      </w:r>
      <w:r>
        <w:rPr>
          <w:sz w:val="24"/>
        </w:rPr>
        <w:t>и</w:t>
      </w:r>
      <w:r>
        <w:rPr>
          <w:spacing w:val="1"/>
          <w:sz w:val="24"/>
        </w:rPr>
        <w:t xml:space="preserve"> </w:t>
      </w:r>
      <w:r>
        <w:rPr>
          <w:sz w:val="24"/>
        </w:rPr>
        <w:t>писателей,</w:t>
      </w:r>
      <w:r>
        <w:rPr>
          <w:spacing w:val="1"/>
          <w:sz w:val="24"/>
        </w:rPr>
        <w:t xml:space="preserve"> </w:t>
      </w:r>
      <w:r>
        <w:rPr>
          <w:sz w:val="24"/>
        </w:rPr>
        <w:t>произошедших</w:t>
      </w:r>
      <w:r>
        <w:rPr>
          <w:spacing w:val="1"/>
          <w:sz w:val="24"/>
        </w:rPr>
        <w:t xml:space="preserve"> </w:t>
      </w:r>
      <w:r>
        <w:rPr>
          <w:sz w:val="24"/>
        </w:rPr>
        <w:t>здесь</w:t>
      </w:r>
      <w:r>
        <w:rPr>
          <w:spacing w:val="1"/>
          <w:sz w:val="24"/>
        </w:rPr>
        <w:t xml:space="preserve"> </w:t>
      </w:r>
      <w:r>
        <w:rPr>
          <w:sz w:val="24"/>
        </w:rPr>
        <w:t>исторических</w:t>
      </w:r>
      <w:r>
        <w:rPr>
          <w:spacing w:val="1"/>
          <w:sz w:val="24"/>
        </w:rPr>
        <w:t xml:space="preserve"> </w:t>
      </w:r>
      <w:r>
        <w:rPr>
          <w:sz w:val="24"/>
        </w:rPr>
        <w:t>событий,</w:t>
      </w:r>
      <w:r>
        <w:rPr>
          <w:spacing w:val="-5"/>
          <w:sz w:val="24"/>
        </w:rPr>
        <w:t xml:space="preserve"> </w:t>
      </w:r>
      <w:r>
        <w:rPr>
          <w:sz w:val="24"/>
        </w:rPr>
        <w:t>имеющихся</w:t>
      </w:r>
      <w:r>
        <w:rPr>
          <w:spacing w:val="-1"/>
          <w:sz w:val="24"/>
        </w:rPr>
        <w:t xml:space="preserve"> </w:t>
      </w:r>
      <w:r>
        <w:rPr>
          <w:sz w:val="24"/>
        </w:rPr>
        <w:t>здесь</w:t>
      </w:r>
      <w:r>
        <w:rPr>
          <w:spacing w:val="-1"/>
          <w:sz w:val="24"/>
        </w:rPr>
        <w:t xml:space="preserve"> </w:t>
      </w:r>
      <w:r>
        <w:rPr>
          <w:sz w:val="24"/>
        </w:rPr>
        <w:t>природных</w:t>
      </w:r>
      <w:r>
        <w:rPr>
          <w:spacing w:val="-7"/>
          <w:sz w:val="24"/>
        </w:rPr>
        <w:t xml:space="preserve"> </w:t>
      </w:r>
      <w:r>
        <w:rPr>
          <w:sz w:val="24"/>
        </w:rPr>
        <w:t>и</w:t>
      </w:r>
      <w:r>
        <w:rPr>
          <w:spacing w:val="-5"/>
          <w:sz w:val="24"/>
        </w:rPr>
        <w:t xml:space="preserve"> </w:t>
      </w:r>
      <w:r>
        <w:rPr>
          <w:sz w:val="24"/>
        </w:rPr>
        <w:t>историко-культурных</w:t>
      </w:r>
      <w:r>
        <w:rPr>
          <w:spacing w:val="-6"/>
          <w:sz w:val="24"/>
        </w:rPr>
        <w:t xml:space="preserve"> </w:t>
      </w:r>
      <w:r>
        <w:rPr>
          <w:sz w:val="24"/>
        </w:rPr>
        <w:t>ландшафтов,</w:t>
      </w:r>
      <w:r>
        <w:rPr>
          <w:spacing w:val="-4"/>
          <w:sz w:val="24"/>
        </w:rPr>
        <w:t xml:space="preserve"> </w:t>
      </w:r>
      <w:r>
        <w:rPr>
          <w:sz w:val="24"/>
        </w:rPr>
        <w:t>флоры</w:t>
      </w:r>
      <w:r>
        <w:rPr>
          <w:spacing w:val="-4"/>
          <w:sz w:val="24"/>
        </w:rPr>
        <w:t xml:space="preserve"> </w:t>
      </w:r>
      <w:r>
        <w:rPr>
          <w:sz w:val="24"/>
        </w:rPr>
        <w:t>и</w:t>
      </w:r>
      <w:r>
        <w:rPr>
          <w:spacing w:val="-1"/>
          <w:sz w:val="24"/>
        </w:rPr>
        <w:t xml:space="preserve"> </w:t>
      </w:r>
      <w:r>
        <w:rPr>
          <w:sz w:val="24"/>
        </w:rPr>
        <w:t>фауны;</w:t>
      </w:r>
    </w:p>
    <w:p w:rsidR="00EA61AC" w:rsidRDefault="00884E59" w:rsidP="00611D53">
      <w:pPr>
        <w:pStyle w:val="a7"/>
        <w:numPr>
          <w:ilvl w:val="0"/>
          <w:numId w:val="59"/>
        </w:numPr>
        <w:tabs>
          <w:tab w:val="left" w:pos="1816"/>
        </w:tabs>
        <w:ind w:right="561" w:firstLine="710"/>
        <w:rPr>
          <w:sz w:val="24"/>
        </w:rPr>
      </w:pPr>
      <w:r>
        <w:rPr>
          <w:sz w:val="24"/>
        </w:rPr>
        <w:t>турслет</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команд,</w:t>
      </w:r>
      <w:r>
        <w:rPr>
          <w:spacing w:val="1"/>
          <w:sz w:val="24"/>
        </w:rPr>
        <w:t xml:space="preserve"> </w:t>
      </w:r>
      <w:r>
        <w:rPr>
          <w:sz w:val="24"/>
        </w:rPr>
        <w:t>сформированных</w:t>
      </w:r>
      <w:r>
        <w:rPr>
          <w:spacing w:val="1"/>
          <w:sz w:val="24"/>
        </w:rPr>
        <w:t xml:space="preserve"> </w:t>
      </w:r>
      <w:r>
        <w:rPr>
          <w:sz w:val="24"/>
        </w:rPr>
        <w:t>из</w:t>
      </w:r>
      <w:r>
        <w:rPr>
          <w:spacing w:val="1"/>
          <w:sz w:val="24"/>
        </w:rPr>
        <w:t xml:space="preserve"> </w:t>
      </w:r>
      <w:r>
        <w:rPr>
          <w:sz w:val="24"/>
        </w:rPr>
        <w:t>педагогов,</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школьников, включающий в себя, например: соревнование по технике пешеходного туризма,</w:t>
      </w:r>
      <w:r>
        <w:rPr>
          <w:spacing w:val="-57"/>
          <w:sz w:val="24"/>
        </w:rPr>
        <w:t xml:space="preserve"> </w:t>
      </w:r>
      <w:r>
        <w:rPr>
          <w:sz w:val="24"/>
        </w:rPr>
        <w:t>соревнование</w:t>
      </w:r>
      <w:r>
        <w:rPr>
          <w:spacing w:val="1"/>
          <w:sz w:val="24"/>
        </w:rPr>
        <w:t xml:space="preserve"> </w:t>
      </w:r>
      <w:r>
        <w:rPr>
          <w:sz w:val="24"/>
        </w:rPr>
        <w:t>по</w:t>
      </w:r>
      <w:r>
        <w:rPr>
          <w:spacing w:val="1"/>
          <w:sz w:val="24"/>
        </w:rPr>
        <w:t xml:space="preserve"> </w:t>
      </w:r>
      <w:r>
        <w:rPr>
          <w:sz w:val="24"/>
        </w:rPr>
        <w:t>спортивному</w:t>
      </w:r>
      <w:r>
        <w:rPr>
          <w:spacing w:val="1"/>
          <w:sz w:val="24"/>
        </w:rPr>
        <w:t xml:space="preserve"> </w:t>
      </w:r>
      <w:r>
        <w:rPr>
          <w:sz w:val="24"/>
        </w:rPr>
        <w:t>ориентированию,</w:t>
      </w:r>
      <w:r>
        <w:rPr>
          <w:spacing w:val="1"/>
          <w:sz w:val="24"/>
        </w:rPr>
        <w:t xml:space="preserve"> </w:t>
      </w:r>
      <w:r>
        <w:rPr>
          <w:sz w:val="24"/>
        </w:rPr>
        <w:t>конкурс</w:t>
      </w:r>
      <w:r>
        <w:rPr>
          <w:spacing w:val="1"/>
          <w:sz w:val="24"/>
        </w:rPr>
        <w:t xml:space="preserve"> </w:t>
      </w:r>
      <w:r>
        <w:rPr>
          <w:sz w:val="24"/>
        </w:rPr>
        <w:t>на</w:t>
      </w:r>
      <w:r>
        <w:rPr>
          <w:spacing w:val="1"/>
          <w:sz w:val="24"/>
        </w:rPr>
        <w:t xml:space="preserve"> </w:t>
      </w:r>
      <w:r>
        <w:rPr>
          <w:sz w:val="24"/>
        </w:rPr>
        <w:t>лучшую</w:t>
      </w:r>
      <w:r>
        <w:rPr>
          <w:spacing w:val="1"/>
          <w:sz w:val="24"/>
        </w:rPr>
        <w:t xml:space="preserve"> </w:t>
      </w:r>
      <w:r>
        <w:rPr>
          <w:sz w:val="24"/>
        </w:rPr>
        <w:t>топографическую</w:t>
      </w:r>
      <w:r>
        <w:rPr>
          <w:spacing w:val="1"/>
          <w:sz w:val="24"/>
        </w:rPr>
        <w:t xml:space="preserve"> </w:t>
      </w:r>
      <w:r>
        <w:rPr>
          <w:sz w:val="24"/>
        </w:rPr>
        <w:t>съемку</w:t>
      </w:r>
      <w:r>
        <w:rPr>
          <w:spacing w:val="-11"/>
          <w:sz w:val="24"/>
        </w:rPr>
        <w:t xml:space="preserve"> </w:t>
      </w:r>
      <w:r>
        <w:rPr>
          <w:sz w:val="24"/>
        </w:rPr>
        <w:t>местности,</w:t>
      </w:r>
      <w:r>
        <w:rPr>
          <w:spacing w:val="-3"/>
          <w:sz w:val="24"/>
        </w:rPr>
        <w:t xml:space="preserve"> </w:t>
      </w:r>
      <w:r>
        <w:rPr>
          <w:sz w:val="24"/>
        </w:rPr>
        <w:t>конкурс</w:t>
      </w:r>
      <w:r>
        <w:rPr>
          <w:spacing w:val="-1"/>
          <w:sz w:val="24"/>
        </w:rPr>
        <w:t xml:space="preserve"> </w:t>
      </w:r>
      <w:r>
        <w:rPr>
          <w:sz w:val="24"/>
        </w:rPr>
        <w:t>знатоков лекарственных</w:t>
      </w:r>
      <w:r>
        <w:rPr>
          <w:spacing w:val="-5"/>
          <w:sz w:val="24"/>
        </w:rPr>
        <w:t xml:space="preserve"> </w:t>
      </w:r>
      <w:r>
        <w:rPr>
          <w:sz w:val="24"/>
        </w:rPr>
        <w:t>растений</w:t>
      </w:r>
      <w:proofErr w:type="gramStart"/>
      <w:r>
        <w:rPr>
          <w:sz w:val="24"/>
        </w:rPr>
        <w:t>,</w:t>
      </w:r>
      <w:r>
        <w:rPr>
          <w:spacing w:val="-4"/>
          <w:sz w:val="24"/>
        </w:rPr>
        <w:t xml:space="preserve"> </w:t>
      </w:r>
      <w:r>
        <w:rPr>
          <w:sz w:val="24"/>
        </w:rPr>
        <w:t>,</w:t>
      </w:r>
      <w:proofErr w:type="gramEnd"/>
      <w:r>
        <w:rPr>
          <w:spacing w:val="-3"/>
          <w:sz w:val="24"/>
        </w:rPr>
        <w:t xml:space="preserve"> </w:t>
      </w:r>
      <w:r>
        <w:rPr>
          <w:sz w:val="24"/>
        </w:rPr>
        <w:t>конкурс</w:t>
      </w:r>
      <w:r>
        <w:rPr>
          <w:spacing w:val="-1"/>
          <w:sz w:val="24"/>
        </w:rPr>
        <w:t xml:space="preserve"> </w:t>
      </w:r>
      <w:r>
        <w:rPr>
          <w:sz w:val="24"/>
        </w:rPr>
        <w:t>туристской песни.</w:t>
      </w:r>
    </w:p>
    <w:p w:rsidR="00EA61AC" w:rsidRDefault="00884E59" w:rsidP="00611D53">
      <w:pPr>
        <w:pStyle w:val="10"/>
        <w:numPr>
          <w:ilvl w:val="1"/>
          <w:numId w:val="63"/>
        </w:numPr>
        <w:tabs>
          <w:tab w:val="left" w:pos="2094"/>
        </w:tabs>
        <w:spacing w:before="4"/>
        <w:ind w:hanging="423"/>
        <w:jc w:val="both"/>
      </w:pPr>
      <w:r>
        <w:t>Модуль</w:t>
      </w:r>
      <w:r>
        <w:rPr>
          <w:spacing w:val="-1"/>
        </w:rPr>
        <w:t xml:space="preserve"> </w:t>
      </w:r>
      <w:r>
        <w:t>«Профориентация»</w:t>
      </w:r>
    </w:p>
    <w:p w:rsidR="00EA61AC" w:rsidRDefault="00884E59">
      <w:pPr>
        <w:spacing w:line="272" w:lineRule="exact"/>
        <w:ind w:left="1671"/>
        <w:jc w:val="both"/>
        <w:rPr>
          <w:sz w:val="24"/>
        </w:rPr>
      </w:pPr>
      <w:r>
        <w:rPr>
          <w:sz w:val="24"/>
        </w:rPr>
        <w:t xml:space="preserve">Совместная    </w:t>
      </w:r>
      <w:r>
        <w:rPr>
          <w:spacing w:val="24"/>
          <w:sz w:val="24"/>
        </w:rPr>
        <w:t xml:space="preserve"> </w:t>
      </w:r>
      <w:r>
        <w:rPr>
          <w:sz w:val="24"/>
        </w:rPr>
        <w:t xml:space="preserve">деятельность     </w:t>
      </w:r>
      <w:r>
        <w:rPr>
          <w:spacing w:val="25"/>
          <w:sz w:val="24"/>
        </w:rPr>
        <w:t xml:space="preserve"> </w:t>
      </w:r>
      <w:r>
        <w:rPr>
          <w:sz w:val="24"/>
        </w:rPr>
        <w:t xml:space="preserve">педагогов     </w:t>
      </w:r>
      <w:r>
        <w:rPr>
          <w:spacing w:val="26"/>
          <w:sz w:val="24"/>
        </w:rPr>
        <w:t xml:space="preserve"> </w:t>
      </w:r>
      <w:r>
        <w:rPr>
          <w:sz w:val="24"/>
        </w:rPr>
        <w:t xml:space="preserve">и     </w:t>
      </w:r>
      <w:r>
        <w:rPr>
          <w:spacing w:val="24"/>
          <w:sz w:val="24"/>
        </w:rPr>
        <w:t xml:space="preserve"> </w:t>
      </w:r>
      <w:r>
        <w:rPr>
          <w:sz w:val="24"/>
        </w:rPr>
        <w:t xml:space="preserve">школьников     </w:t>
      </w:r>
      <w:r>
        <w:rPr>
          <w:spacing w:val="26"/>
          <w:sz w:val="24"/>
        </w:rPr>
        <w:t xml:space="preserve"> </w:t>
      </w:r>
      <w:r>
        <w:rPr>
          <w:sz w:val="24"/>
        </w:rPr>
        <w:t xml:space="preserve">по     </w:t>
      </w:r>
      <w:r>
        <w:rPr>
          <w:spacing w:val="29"/>
          <w:sz w:val="24"/>
        </w:rPr>
        <w:t xml:space="preserve"> </w:t>
      </w:r>
      <w:r>
        <w:rPr>
          <w:sz w:val="24"/>
        </w:rPr>
        <w:t>направлению</w:t>
      </w:r>
    </w:p>
    <w:p w:rsidR="00EA61AC" w:rsidRDefault="00884E59">
      <w:pPr>
        <w:spacing w:before="3"/>
        <w:ind w:left="960" w:right="552"/>
        <w:jc w:val="both"/>
        <w:rPr>
          <w:sz w:val="24"/>
        </w:rPr>
      </w:pPr>
      <w:r>
        <w:rPr>
          <w:sz w:val="24"/>
        </w:rPr>
        <w:t>«профориентация»</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профессиональное</w:t>
      </w:r>
      <w:r>
        <w:rPr>
          <w:spacing w:val="1"/>
          <w:sz w:val="24"/>
        </w:rPr>
        <w:t xml:space="preserve"> </w:t>
      </w:r>
      <w:r>
        <w:rPr>
          <w:sz w:val="24"/>
        </w:rPr>
        <w:t>просвещение</w:t>
      </w:r>
      <w:r>
        <w:rPr>
          <w:spacing w:val="1"/>
          <w:sz w:val="24"/>
        </w:rPr>
        <w:t xml:space="preserve"> </w:t>
      </w:r>
      <w:r>
        <w:rPr>
          <w:sz w:val="24"/>
        </w:rPr>
        <w:t>школьников;</w:t>
      </w:r>
      <w:r>
        <w:rPr>
          <w:spacing w:val="1"/>
          <w:sz w:val="24"/>
        </w:rPr>
        <w:t xml:space="preserve"> </w:t>
      </w:r>
      <w:r>
        <w:rPr>
          <w:sz w:val="24"/>
        </w:rPr>
        <w:t>диагностику</w:t>
      </w:r>
      <w:r>
        <w:rPr>
          <w:spacing w:val="1"/>
          <w:sz w:val="24"/>
        </w:rPr>
        <w:t xml:space="preserve"> </w:t>
      </w:r>
      <w:r>
        <w:rPr>
          <w:sz w:val="24"/>
        </w:rPr>
        <w:t>и</w:t>
      </w:r>
      <w:r>
        <w:rPr>
          <w:spacing w:val="1"/>
          <w:sz w:val="24"/>
        </w:rPr>
        <w:t xml:space="preserve"> </w:t>
      </w:r>
      <w:r>
        <w:rPr>
          <w:sz w:val="24"/>
        </w:rPr>
        <w:t>консультирование</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профориентации,</w:t>
      </w:r>
      <w:r>
        <w:rPr>
          <w:spacing w:val="1"/>
          <w:sz w:val="24"/>
        </w:rPr>
        <w:t xml:space="preserve"> </w:t>
      </w:r>
      <w:r>
        <w:rPr>
          <w:sz w:val="24"/>
        </w:rPr>
        <w:t>организацию</w:t>
      </w:r>
      <w:r>
        <w:rPr>
          <w:spacing w:val="1"/>
          <w:sz w:val="24"/>
        </w:rPr>
        <w:t xml:space="preserve"> </w:t>
      </w:r>
      <w:r>
        <w:rPr>
          <w:sz w:val="24"/>
        </w:rPr>
        <w:t>профессиональных проб школьников. Задача совместной деятельности педагога и ребенка –</w:t>
      </w:r>
      <w:r>
        <w:rPr>
          <w:spacing w:val="1"/>
          <w:sz w:val="24"/>
        </w:rPr>
        <w:t xml:space="preserve"> </w:t>
      </w:r>
      <w:r>
        <w:rPr>
          <w:sz w:val="24"/>
        </w:rPr>
        <w:t>подготовить</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своей</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 Создавая профориентационно значимые проблемные ситуации, формирующие</w:t>
      </w:r>
      <w:r>
        <w:rPr>
          <w:spacing w:val="-57"/>
          <w:sz w:val="24"/>
        </w:rPr>
        <w:t xml:space="preserve"> </w:t>
      </w:r>
      <w:r>
        <w:rPr>
          <w:sz w:val="24"/>
        </w:rPr>
        <w:t>готовность</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педагог</w:t>
      </w:r>
      <w:r>
        <w:rPr>
          <w:spacing w:val="1"/>
          <w:sz w:val="24"/>
        </w:rPr>
        <w:t xml:space="preserve"> </w:t>
      </w:r>
      <w:r>
        <w:rPr>
          <w:sz w:val="24"/>
        </w:rPr>
        <w:t>актуализирует</w:t>
      </w:r>
      <w:r>
        <w:rPr>
          <w:spacing w:val="1"/>
          <w:sz w:val="24"/>
        </w:rPr>
        <w:t xml:space="preserve"> </w:t>
      </w:r>
      <w:r>
        <w:rPr>
          <w:sz w:val="24"/>
        </w:rPr>
        <w:t>его</w:t>
      </w:r>
      <w:r>
        <w:rPr>
          <w:spacing w:val="1"/>
          <w:sz w:val="24"/>
        </w:rPr>
        <w:t xml:space="preserve"> </w:t>
      </w:r>
      <w:r>
        <w:rPr>
          <w:sz w:val="24"/>
        </w:rPr>
        <w:t>профессиональное</w:t>
      </w:r>
      <w:r>
        <w:rPr>
          <w:spacing w:val="1"/>
          <w:sz w:val="24"/>
        </w:rPr>
        <w:t xml:space="preserve"> </w:t>
      </w:r>
      <w:r>
        <w:rPr>
          <w:sz w:val="24"/>
        </w:rPr>
        <w:t>самоопределение, позитивный взгляд на труд в постиндустриальном мире, охватывающий не</w:t>
      </w:r>
      <w:r>
        <w:rPr>
          <w:spacing w:val="-57"/>
          <w:sz w:val="24"/>
        </w:rPr>
        <w:t xml:space="preserve"> </w:t>
      </w:r>
      <w:r>
        <w:rPr>
          <w:sz w:val="24"/>
        </w:rPr>
        <w:t>только профессиональную, но и внепрофессиональную составляющие такой деятельности,</w:t>
      </w:r>
      <w:r>
        <w:rPr>
          <w:spacing w:val="1"/>
          <w:sz w:val="24"/>
        </w:rPr>
        <w:t xml:space="preserve"> </w:t>
      </w:r>
      <w:r>
        <w:rPr>
          <w:sz w:val="24"/>
        </w:rPr>
        <w:t>включающей</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построение</w:t>
      </w:r>
      <w:r>
        <w:rPr>
          <w:spacing w:val="1"/>
          <w:sz w:val="24"/>
        </w:rPr>
        <w:t xml:space="preserve"> </w:t>
      </w:r>
      <w:r>
        <w:rPr>
          <w:sz w:val="24"/>
        </w:rPr>
        <w:t>персонального</w:t>
      </w:r>
      <w:r>
        <w:rPr>
          <w:spacing w:val="1"/>
          <w:sz w:val="24"/>
        </w:rPr>
        <w:t xml:space="preserve"> </w:t>
      </w:r>
      <w:r>
        <w:rPr>
          <w:sz w:val="24"/>
        </w:rPr>
        <w:t>образовательно</w:t>
      </w:r>
      <w:r>
        <w:rPr>
          <w:spacing w:val="1"/>
          <w:sz w:val="24"/>
        </w:rPr>
        <w:t xml:space="preserve"> </w:t>
      </w:r>
      <w:r>
        <w:rPr>
          <w:sz w:val="24"/>
        </w:rPr>
        <w:t>–</w:t>
      </w:r>
      <w:r>
        <w:rPr>
          <w:spacing w:val="1"/>
          <w:sz w:val="24"/>
        </w:rPr>
        <w:t xml:space="preserve"> </w:t>
      </w:r>
      <w:r>
        <w:rPr>
          <w:sz w:val="24"/>
        </w:rPr>
        <w:t>профессионального</w:t>
      </w:r>
      <w:r>
        <w:rPr>
          <w:spacing w:val="1"/>
          <w:sz w:val="24"/>
        </w:rPr>
        <w:t xml:space="preserve"> </w:t>
      </w:r>
      <w:r>
        <w:rPr>
          <w:sz w:val="24"/>
        </w:rPr>
        <w:t>маршрута.</w:t>
      </w:r>
    </w:p>
    <w:p w:rsidR="00EA61AC" w:rsidRDefault="00884E59">
      <w:pPr>
        <w:spacing w:before="1" w:line="275" w:lineRule="exact"/>
        <w:ind w:left="1671"/>
        <w:jc w:val="both"/>
        <w:rPr>
          <w:sz w:val="24"/>
        </w:rPr>
      </w:pPr>
      <w:r>
        <w:rPr>
          <w:sz w:val="24"/>
        </w:rPr>
        <w:t>На</w:t>
      </w:r>
      <w:r>
        <w:rPr>
          <w:spacing w:val="-4"/>
          <w:sz w:val="24"/>
        </w:rPr>
        <w:t xml:space="preserve"> </w:t>
      </w:r>
      <w:r>
        <w:rPr>
          <w:sz w:val="24"/>
        </w:rPr>
        <w:t>региональном</w:t>
      </w:r>
      <w:r>
        <w:rPr>
          <w:spacing w:val="-1"/>
          <w:sz w:val="24"/>
        </w:rPr>
        <w:t xml:space="preserve"> </w:t>
      </w:r>
      <w:r>
        <w:rPr>
          <w:sz w:val="24"/>
        </w:rPr>
        <w:t>и</w:t>
      </w:r>
      <w:r>
        <w:rPr>
          <w:spacing w:val="-5"/>
          <w:sz w:val="24"/>
        </w:rPr>
        <w:t xml:space="preserve"> </w:t>
      </w:r>
      <w:r>
        <w:rPr>
          <w:sz w:val="24"/>
        </w:rPr>
        <w:t>всероссийском</w:t>
      </w:r>
      <w:r>
        <w:rPr>
          <w:spacing w:val="-1"/>
          <w:sz w:val="24"/>
        </w:rPr>
        <w:t xml:space="preserve"> </w:t>
      </w:r>
      <w:r>
        <w:rPr>
          <w:sz w:val="24"/>
        </w:rPr>
        <w:t>уровне:</w:t>
      </w:r>
    </w:p>
    <w:p w:rsidR="00EA61AC" w:rsidRDefault="00884E59" w:rsidP="00611D53">
      <w:pPr>
        <w:pStyle w:val="a7"/>
        <w:numPr>
          <w:ilvl w:val="0"/>
          <w:numId w:val="59"/>
        </w:numPr>
        <w:tabs>
          <w:tab w:val="left" w:pos="1816"/>
        </w:tabs>
        <w:ind w:right="556" w:firstLine="710"/>
        <w:rPr>
          <w:sz w:val="24"/>
        </w:rPr>
      </w:pPr>
      <w:r>
        <w:rPr>
          <w:sz w:val="24"/>
        </w:rPr>
        <w:t>участие</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всероссийских</w:t>
      </w:r>
      <w:r>
        <w:rPr>
          <w:spacing w:val="1"/>
          <w:sz w:val="24"/>
        </w:rPr>
        <w:t xml:space="preserve"> </w:t>
      </w:r>
      <w:r>
        <w:rPr>
          <w:sz w:val="24"/>
        </w:rPr>
        <w:t>профориентационных</w:t>
      </w:r>
      <w:r>
        <w:rPr>
          <w:spacing w:val="1"/>
          <w:sz w:val="24"/>
        </w:rPr>
        <w:t xml:space="preserve"> </w:t>
      </w:r>
      <w:r>
        <w:rPr>
          <w:sz w:val="24"/>
        </w:rPr>
        <w:t>проектов</w:t>
      </w:r>
      <w:r>
        <w:rPr>
          <w:spacing w:val="1"/>
          <w:sz w:val="24"/>
        </w:rPr>
        <w:t xml:space="preserve"> </w:t>
      </w:r>
      <w:r>
        <w:rPr>
          <w:sz w:val="24"/>
        </w:rPr>
        <w:t>«ПроеКТОриЯ»</w:t>
      </w:r>
      <w:r>
        <w:rPr>
          <w:spacing w:val="1"/>
          <w:sz w:val="24"/>
        </w:rPr>
        <w:t xml:space="preserve"> </w:t>
      </w:r>
      <w:r>
        <w:rPr>
          <w:sz w:val="24"/>
        </w:rPr>
        <w:t>(https://proektoria.online/),</w:t>
      </w:r>
      <w:r>
        <w:rPr>
          <w:spacing w:val="1"/>
          <w:sz w:val="24"/>
        </w:rPr>
        <w:t xml:space="preserve"> </w:t>
      </w:r>
      <w:r>
        <w:rPr>
          <w:sz w:val="24"/>
        </w:rPr>
        <w:t>«Билет</w:t>
      </w:r>
      <w:r>
        <w:rPr>
          <w:spacing w:val="1"/>
          <w:sz w:val="24"/>
        </w:rPr>
        <w:t xml:space="preserve"> </w:t>
      </w:r>
      <w:r>
        <w:rPr>
          <w:sz w:val="24"/>
        </w:rPr>
        <w:t>в</w:t>
      </w:r>
      <w:r>
        <w:rPr>
          <w:spacing w:val="1"/>
          <w:sz w:val="24"/>
        </w:rPr>
        <w:t xml:space="preserve"> </w:t>
      </w:r>
      <w:r>
        <w:rPr>
          <w:sz w:val="24"/>
        </w:rPr>
        <w:t>будущее»,</w:t>
      </w:r>
      <w:r>
        <w:rPr>
          <w:spacing w:val="1"/>
          <w:sz w:val="24"/>
        </w:rPr>
        <w:t xml:space="preserve"> </w:t>
      </w:r>
      <w:r>
        <w:rPr>
          <w:sz w:val="24"/>
        </w:rPr>
        <w:t>со¬здан¬ных</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просмотр</w:t>
      </w:r>
      <w:r>
        <w:rPr>
          <w:spacing w:val="1"/>
          <w:sz w:val="24"/>
        </w:rPr>
        <w:t xml:space="preserve"> </w:t>
      </w:r>
      <w:r>
        <w:rPr>
          <w:sz w:val="24"/>
        </w:rPr>
        <w:t>лекций,</w:t>
      </w:r>
      <w:r>
        <w:rPr>
          <w:spacing w:val="1"/>
          <w:sz w:val="24"/>
        </w:rPr>
        <w:t xml:space="preserve"> </w:t>
      </w:r>
      <w:r>
        <w:rPr>
          <w:sz w:val="24"/>
        </w:rPr>
        <w:t>решение</w:t>
      </w:r>
      <w:r>
        <w:rPr>
          <w:spacing w:val="1"/>
          <w:sz w:val="24"/>
        </w:rPr>
        <w:t xml:space="preserve"> </w:t>
      </w:r>
      <w:r>
        <w:rPr>
          <w:sz w:val="24"/>
        </w:rPr>
        <w:t>учебно-тренировочных</w:t>
      </w:r>
      <w:r>
        <w:rPr>
          <w:spacing w:val="1"/>
          <w:sz w:val="24"/>
        </w:rPr>
        <w:t xml:space="preserve"> </w:t>
      </w:r>
      <w:r>
        <w:rPr>
          <w:sz w:val="24"/>
        </w:rPr>
        <w:t>задач,</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мастер-классах,</w:t>
      </w:r>
      <w:r>
        <w:rPr>
          <w:spacing w:val="1"/>
          <w:sz w:val="24"/>
        </w:rPr>
        <w:t xml:space="preserve"> </w:t>
      </w:r>
      <w:r>
        <w:rPr>
          <w:sz w:val="24"/>
        </w:rPr>
        <w:t>посещение</w:t>
      </w:r>
      <w:r>
        <w:rPr>
          <w:spacing w:val="-57"/>
          <w:sz w:val="24"/>
        </w:rPr>
        <w:t xml:space="preserve"> </w:t>
      </w:r>
      <w:r>
        <w:rPr>
          <w:sz w:val="24"/>
        </w:rPr>
        <w:t>открытых</w:t>
      </w:r>
      <w:r>
        <w:rPr>
          <w:spacing w:val="1"/>
          <w:sz w:val="24"/>
        </w:rPr>
        <w:t xml:space="preserve"> </w:t>
      </w:r>
      <w:r>
        <w:rPr>
          <w:sz w:val="24"/>
        </w:rPr>
        <w:t>уроков;</w:t>
      </w:r>
    </w:p>
    <w:p w:rsidR="00EA61AC" w:rsidRDefault="00884E59">
      <w:pPr>
        <w:ind w:left="1671"/>
        <w:jc w:val="both"/>
        <w:rPr>
          <w:sz w:val="24"/>
        </w:rPr>
      </w:pPr>
      <w:r>
        <w:rPr>
          <w:sz w:val="24"/>
        </w:rPr>
        <w:t>На</w:t>
      </w:r>
      <w:r>
        <w:rPr>
          <w:spacing w:val="-4"/>
          <w:sz w:val="24"/>
        </w:rPr>
        <w:t xml:space="preserve"> </w:t>
      </w:r>
      <w:r>
        <w:rPr>
          <w:sz w:val="24"/>
        </w:rPr>
        <w:t>муниципальном</w:t>
      </w:r>
      <w:r>
        <w:rPr>
          <w:spacing w:val="-5"/>
          <w:sz w:val="24"/>
        </w:rPr>
        <w:t xml:space="preserve"> </w:t>
      </w:r>
      <w:r>
        <w:rPr>
          <w:sz w:val="24"/>
        </w:rPr>
        <w:t>и</w:t>
      </w:r>
      <w:r>
        <w:rPr>
          <w:spacing w:val="-6"/>
          <w:sz w:val="24"/>
        </w:rPr>
        <w:t xml:space="preserve"> </w:t>
      </w:r>
      <w:r>
        <w:rPr>
          <w:sz w:val="24"/>
        </w:rPr>
        <w:t>региональном</w:t>
      </w:r>
      <w:r>
        <w:rPr>
          <w:spacing w:val="-5"/>
          <w:sz w:val="24"/>
        </w:rPr>
        <w:t xml:space="preserve"> </w:t>
      </w:r>
      <w:r>
        <w:rPr>
          <w:sz w:val="24"/>
        </w:rPr>
        <w:t>уровнях:</w:t>
      </w:r>
    </w:p>
    <w:p w:rsidR="00EA61AC" w:rsidRDefault="00884E59" w:rsidP="00611D53">
      <w:pPr>
        <w:pStyle w:val="a7"/>
        <w:numPr>
          <w:ilvl w:val="0"/>
          <w:numId w:val="59"/>
        </w:numPr>
        <w:tabs>
          <w:tab w:val="left" w:pos="1816"/>
        </w:tabs>
        <w:spacing w:before="4" w:line="237" w:lineRule="auto"/>
        <w:ind w:right="562" w:firstLine="710"/>
        <w:rPr>
          <w:sz w:val="24"/>
        </w:rPr>
      </w:pPr>
      <w:r>
        <w:rPr>
          <w:sz w:val="24"/>
        </w:rPr>
        <w:t>участие в реализации муниципальной программы «Профориентация школьников:</w:t>
      </w:r>
      <w:r>
        <w:rPr>
          <w:spacing w:val="1"/>
          <w:sz w:val="24"/>
        </w:rPr>
        <w:t xml:space="preserve"> </w:t>
      </w:r>
      <w:r>
        <w:rPr>
          <w:sz w:val="24"/>
        </w:rPr>
        <w:t>увлечение,</w:t>
      </w:r>
      <w:r>
        <w:rPr>
          <w:spacing w:val="3"/>
          <w:sz w:val="24"/>
        </w:rPr>
        <w:t xml:space="preserve"> </w:t>
      </w:r>
      <w:r>
        <w:rPr>
          <w:sz w:val="24"/>
        </w:rPr>
        <w:t>профессия,</w:t>
      </w:r>
      <w:r>
        <w:rPr>
          <w:spacing w:val="-1"/>
          <w:sz w:val="24"/>
        </w:rPr>
        <w:t xml:space="preserve"> </w:t>
      </w:r>
      <w:r>
        <w:rPr>
          <w:sz w:val="24"/>
        </w:rPr>
        <w:t>успех»;</w:t>
      </w:r>
    </w:p>
    <w:p w:rsidR="00EA61AC" w:rsidRDefault="00884E59" w:rsidP="00611D53">
      <w:pPr>
        <w:pStyle w:val="a7"/>
        <w:numPr>
          <w:ilvl w:val="0"/>
          <w:numId w:val="59"/>
        </w:numPr>
        <w:tabs>
          <w:tab w:val="left" w:pos="1816"/>
        </w:tabs>
        <w:spacing w:before="3"/>
        <w:ind w:right="553" w:firstLine="710"/>
        <w:rPr>
          <w:sz w:val="24"/>
        </w:rPr>
      </w:pPr>
      <w:r>
        <w:rPr>
          <w:sz w:val="24"/>
        </w:rPr>
        <w:t>экскурсии</w:t>
      </w:r>
      <w:r>
        <w:rPr>
          <w:spacing w:val="1"/>
          <w:sz w:val="24"/>
        </w:rPr>
        <w:t xml:space="preserve"> </w:t>
      </w:r>
      <w:r>
        <w:rPr>
          <w:sz w:val="24"/>
        </w:rPr>
        <w:t>на</w:t>
      </w:r>
      <w:r>
        <w:rPr>
          <w:spacing w:val="1"/>
          <w:sz w:val="24"/>
        </w:rPr>
        <w:t xml:space="preserve"> </w:t>
      </w:r>
      <w:r>
        <w:rPr>
          <w:sz w:val="24"/>
        </w:rPr>
        <w:t>предприятия</w:t>
      </w:r>
      <w:r>
        <w:rPr>
          <w:spacing w:val="1"/>
          <w:sz w:val="24"/>
        </w:rPr>
        <w:t xml:space="preserve"> </w:t>
      </w:r>
      <w:r>
        <w:rPr>
          <w:sz w:val="24"/>
        </w:rPr>
        <w:t>города,</w:t>
      </w:r>
      <w:r>
        <w:rPr>
          <w:spacing w:val="1"/>
          <w:sz w:val="24"/>
        </w:rPr>
        <w:t xml:space="preserve"> </w:t>
      </w:r>
      <w:r>
        <w:rPr>
          <w:sz w:val="24"/>
        </w:rPr>
        <w:t>поселка,</w:t>
      </w:r>
      <w:r>
        <w:rPr>
          <w:spacing w:val="1"/>
          <w:sz w:val="24"/>
        </w:rPr>
        <w:t xml:space="preserve"> </w:t>
      </w:r>
      <w:r>
        <w:rPr>
          <w:sz w:val="24"/>
        </w:rPr>
        <w:t>дающие</w:t>
      </w:r>
      <w:r>
        <w:rPr>
          <w:spacing w:val="1"/>
          <w:sz w:val="24"/>
        </w:rPr>
        <w:t xml:space="preserve"> </w:t>
      </w:r>
      <w:r>
        <w:rPr>
          <w:sz w:val="24"/>
        </w:rPr>
        <w:t>школьникам</w:t>
      </w:r>
      <w:r>
        <w:rPr>
          <w:spacing w:val="1"/>
          <w:sz w:val="24"/>
        </w:rPr>
        <w:t xml:space="preserve"> </w:t>
      </w:r>
      <w:r>
        <w:rPr>
          <w:sz w:val="24"/>
        </w:rPr>
        <w:t>начальные</w:t>
      </w:r>
      <w:r>
        <w:rPr>
          <w:spacing w:val="1"/>
          <w:sz w:val="24"/>
        </w:rPr>
        <w:t xml:space="preserve"> </w:t>
      </w:r>
      <w:r>
        <w:rPr>
          <w:sz w:val="24"/>
        </w:rPr>
        <w:t>представления о существующих профессиях и условиях работы людей, представляющих эти</w:t>
      </w:r>
      <w:r>
        <w:rPr>
          <w:spacing w:val="1"/>
          <w:sz w:val="24"/>
        </w:rPr>
        <w:t xml:space="preserve"> </w:t>
      </w:r>
      <w:r>
        <w:rPr>
          <w:sz w:val="24"/>
        </w:rPr>
        <w:t>профессии;</w:t>
      </w:r>
    </w:p>
    <w:p w:rsidR="00EA61AC" w:rsidRDefault="00884E59" w:rsidP="00611D53">
      <w:pPr>
        <w:pStyle w:val="a7"/>
        <w:numPr>
          <w:ilvl w:val="0"/>
          <w:numId w:val="59"/>
        </w:numPr>
        <w:tabs>
          <w:tab w:val="left" w:pos="1816"/>
        </w:tabs>
        <w:ind w:right="554" w:firstLine="710"/>
        <w:rPr>
          <w:sz w:val="24"/>
        </w:rPr>
      </w:pPr>
      <w:r>
        <w:rPr>
          <w:sz w:val="24"/>
        </w:rPr>
        <w:t>посещение</w:t>
      </w:r>
      <w:r>
        <w:rPr>
          <w:spacing w:val="1"/>
          <w:sz w:val="24"/>
        </w:rPr>
        <w:t xml:space="preserve"> </w:t>
      </w:r>
      <w:r>
        <w:rPr>
          <w:sz w:val="24"/>
        </w:rPr>
        <w:t>профориентационных</w:t>
      </w:r>
      <w:r>
        <w:rPr>
          <w:spacing w:val="1"/>
          <w:sz w:val="24"/>
        </w:rPr>
        <w:t xml:space="preserve"> </w:t>
      </w:r>
      <w:r>
        <w:rPr>
          <w:sz w:val="24"/>
        </w:rPr>
        <w:t>выставок,</w:t>
      </w:r>
      <w:r>
        <w:rPr>
          <w:spacing w:val="1"/>
          <w:sz w:val="24"/>
        </w:rPr>
        <w:t xml:space="preserve"> </w:t>
      </w:r>
      <w:r>
        <w:rPr>
          <w:sz w:val="24"/>
        </w:rPr>
        <w:t>ярмарок</w:t>
      </w:r>
      <w:r>
        <w:rPr>
          <w:spacing w:val="1"/>
          <w:sz w:val="24"/>
        </w:rPr>
        <w:t xml:space="preserve"> </w:t>
      </w:r>
      <w:r>
        <w:rPr>
          <w:sz w:val="24"/>
        </w:rPr>
        <w:t>профессий,</w:t>
      </w:r>
      <w:r>
        <w:rPr>
          <w:spacing w:val="1"/>
          <w:sz w:val="24"/>
        </w:rPr>
        <w:t xml:space="preserve"> </w:t>
      </w:r>
      <w:r>
        <w:rPr>
          <w:sz w:val="24"/>
        </w:rPr>
        <w:t>тематических</w:t>
      </w:r>
      <w:r>
        <w:rPr>
          <w:spacing w:val="1"/>
          <w:sz w:val="24"/>
        </w:rPr>
        <w:t xml:space="preserve"> </w:t>
      </w:r>
      <w:r>
        <w:rPr>
          <w:sz w:val="24"/>
        </w:rPr>
        <w:t>профориентационных</w:t>
      </w:r>
      <w:r>
        <w:rPr>
          <w:spacing w:val="1"/>
          <w:sz w:val="24"/>
        </w:rPr>
        <w:t xml:space="preserve"> </w:t>
      </w:r>
      <w:r>
        <w:rPr>
          <w:sz w:val="24"/>
        </w:rPr>
        <w:t>парков,</w:t>
      </w:r>
      <w:r>
        <w:rPr>
          <w:spacing w:val="1"/>
          <w:sz w:val="24"/>
        </w:rPr>
        <w:t xml:space="preserve"> </w:t>
      </w:r>
      <w:r>
        <w:rPr>
          <w:sz w:val="24"/>
        </w:rPr>
        <w:t>профориентационных</w:t>
      </w:r>
      <w:r>
        <w:rPr>
          <w:spacing w:val="1"/>
          <w:sz w:val="24"/>
        </w:rPr>
        <w:t xml:space="preserve"> </w:t>
      </w:r>
      <w:r>
        <w:rPr>
          <w:sz w:val="24"/>
        </w:rPr>
        <w:t>лагерей,</w:t>
      </w:r>
      <w:r>
        <w:rPr>
          <w:spacing w:val="1"/>
          <w:sz w:val="24"/>
        </w:rPr>
        <w:t xml:space="preserve"> </w:t>
      </w:r>
      <w:r>
        <w:rPr>
          <w:sz w:val="24"/>
        </w:rPr>
        <w:t>дней</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в</w:t>
      </w:r>
      <w:r>
        <w:rPr>
          <w:spacing w:val="1"/>
          <w:sz w:val="24"/>
        </w:rPr>
        <w:t xml:space="preserve"> </w:t>
      </w:r>
      <w:r>
        <w:rPr>
          <w:sz w:val="24"/>
        </w:rPr>
        <w:t>средних специальных учебных заведениях и вузах («Ярмарки профессий», «Дни открытых</w:t>
      </w:r>
      <w:r>
        <w:rPr>
          <w:spacing w:val="1"/>
          <w:sz w:val="24"/>
        </w:rPr>
        <w:t xml:space="preserve"> </w:t>
      </w:r>
      <w:r>
        <w:rPr>
          <w:sz w:val="24"/>
        </w:rPr>
        <w:t>дверей</w:t>
      </w:r>
      <w:r>
        <w:rPr>
          <w:spacing w:val="2"/>
          <w:sz w:val="24"/>
        </w:rPr>
        <w:t xml:space="preserve"> </w:t>
      </w:r>
      <w:r>
        <w:rPr>
          <w:sz w:val="24"/>
        </w:rPr>
        <w:t>средних</w:t>
      </w:r>
      <w:r>
        <w:rPr>
          <w:spacing w:val="-4"/>
          <w:sz w:val="24"/>
        </w:rPr>
        <w:t xml:space="preserve"> </w:t>
      </w:r>
      <w:r>
        <w:rPr>
          <w:sz w:val="24"/>
        </w:rPr>
        <w:t>специальных</w:t>
      </w:r>
      <w:r>
        <w:rPr>
          <w:spacing w:val="2"/>
          <w:sz w:val="24"/>
        </w:rPr>
        <w:t xml:space="preserve"> </w:t>
      </w:r>
      <w:r>
        <w:rPr>
          <w:sz w:val="24"/>
        </w:rPr>
        <w:t>учебных</w:t>
      </w:r>
      <w:r>
        <w:rPr>
          <w:spacing w:val="-4"/>
          <w:sz w:val="24"/>
        </w:rPr>
        <w:t xml:space="preserve"> </w:t>
      </w:r>
      <w:r>
        <w:rPr>
          <w:sz w:val="24"/>
        </w:rPr>
        <w:t>заведениях</w:t>
      </w:r>
      <w:r>
        <w:rPr>
          <w:spacing w:val="-4"/>
          <w:sz w:val="24"/>
        </w:rPr>
        <w:t xml:space="preserve"> </w:t>
      </w:r>
      <w:r>
        <w:rPr>
          <w:sz w:val="24"/>
        </w:rPr>
        <w:t>и</w:t>
      </w:r>
      <w:r>
        <w:rPr>
          <w:spacing w:val="3"/>
          <w:sz w:val="24"/>
        </w:rPr>
        <w:t xml:space="preserve"> </w:t>
      </w:r>
      <w:r>
        <w:rPr>
          <w:sz w:val="24"/>
        </w:rPr>
        <w:t>ВУЗАХ:</w:t>
      </w:r>
      <w:r>
        <w:rPr>
          <w:spacing w:val="1"/>
          <w:sz w:val="24"/>
        </w:rPr>
        <w:t xml:space="preserve"> </w:t>
      </w:r>
      <w:r>
        <w:rPr>
          <w:sz w:val="24"/>
        </w:rPr>
        <w:t>и</w:t>
      </w:r>
      <w:r>
        <w:rPr>
          <w:spacing w:val="3"/>
          <w:sz w:val="24"/>
        </w:rPr>
        <w:t xml:space="preserve"> </w:t>
      </w:r>
      <w:r>
        <w:rPr>
          <w:sz w:val="24"/>
        </w:rPr>
        <w:t>др.);</w:t>
      </w:r>
    </w:p>
    <w:p w:rsidR="00EA61AC" w:rsidRDefault="00884E59">
      <w:pPr>
        <w:ind w:left="1671"/>
        <w:jc w:val="both"/>
        <w:rPr>
          <w:sz w:val="24"/>
        </w:rPr>
      </w:pPr>
      <w:r>
        <w:rPr>
          <w:sz w:val="24"/>
        </w:rPr>
        <w:t>На</w:t>
      </w:r>
      <w:r>
        <w:rPr>
          <w:spacing w:val="-3"/>
          <w:sz w:val="24"/>
        </w:rPr>
        <w:t xml:space="preserve"> </w:t>
      </w:r>
      <w:r>
        <w:rPr>
          <w:sz w:val="24"/>
        </w:rPr>
        <w:t>школьном</w:t>
      </w:r>
      <w:r>
        <w:rPr>
          <w:spacing w:val="-3"/>
          <w:sz w:val="24"/>
        </w:rPr>
        <w:t xml:space="preserve"> </w:t>
      </w:r>
      <w:r>
        <w:rPr>
          <w:sz w:val="24"/>
        </w:rPr>
        <w:t>уровне:</w:t>
      </w:r>
    </w:p>
    <w:p w:rsidR="00EA61AC" w:rsidRDefault="00884E59" w:rsidP="00611D53">
      <w:pPr>
        <w:pStyle w:val="a7"/>
        <w:numPr>
          <w:ilvl w:val="0"/>
          <w:numId w:val="59"/>
        </w:numPr>
        <w:tabs>
          <w:tab w:val="left" w:pos="1816"/>
        </w:tabs>
        <w:spacing w:before="1"/>
        <w:ind w:right="561" w:firstLine="710"/>
        <w:rPr>
          <w:sz w:val="24"/>
        </w:rPr>
      </w:pPr>
      <w:r>
        <w:rPr>
          <w:sz w:val="24"/>
        </w:rPr>
        <w:t>освоение школьниками основ профессии в рамках различных курсов</w:t>
      </w:r>
      <w:r>
        <w:rPr>
          <w:spacing w:val="1"/>
          <w:sz w:val="24"/>
        </w:rPr>
        <w:t xml:space="preserve"> </w:t>
      </w:r>
      <w:r>
        <w:rPr>
          <w:sz w:val="24"/>
        </w:rPr>
        <w:t>по выбору,</w:t>
      </w:r>
      <w:r>
        <w:rPr>
          <w:spacing w:val="1"/>
          <w:sz w:val="24"/>
        </w:rPr>
        <w:t xml:space="preserve"> </w:t>
      </w:r>
      <w:r>
        <w:rPr>
          <w:sz w:val="24"/>
        </w:rPr>
        <w:t>включенных в основную образовательную программу школы, или в рамках дополнительных</w:t>
      </w:r>
      <w:r>
        <w:rPr>
          <w:spacing w:val="1"/>
          <w:sz w:val="24"/>
        </w:rPr>
        <w:t xml:space="preserve"> </w:t>
      </w:r>
      <w:r>
        <w:rPr>
          <w:sz w:val="24"/>
        </w:rPr>
        <w:t>образовательных</w:t>
      </w:r>
      <w:r>
        <w:rPr>
          <w:spacing w:val="-4"/>
          <w:sz w:val="24"/>
        </w:rPr>
        <w:t xml:space="preserve"> </w:t>
      </w:r>
      <w:r>
        <w:rPr>
          <w:sz w:val="24"/>
        </w:rPr>
        <w:t>программ</w:t>
      </w:r>
      <w:r>
        <w:rPr>
          <w:spacing w:val="2"/>
          <w:sz w:val="24"/>
        </w:rPr>
        <w:t xml:space="preserve"> </w:t>
      </w:r>
      <w:r>
        <w:rPr>
          <w:sz w:val="24"/>
        </w:rPr>
        <w:t>(«Алгоритм</w:t>
      </w:r>
      <w:r>
        <w:rPr>
          <w:spacing w:val="3"/>
          <w:sz w:val="24"/>
        </w:rPr>
        <w:t xml:space="preserve"> </w:t>
      </w:r>
      <w:r>
        <w:rPr>
          <w:sz w:val="24"/>
        </w:rPr>
        <w:t>выбора</w:t>
      </w:r>
      <w:r>
        <w:rPr>
          <w:spacing w:val="-5"/>
          <w:sz w:val="24"/>
        </w:rPr>
        <w:t xml:space="preserve"> </w:t>
      </w:r>
      <w:r>
        <w:rPr>
          <w:sz w:val="24"/>
        </w:rPr>
        <w:t>профессии»</w:t>
      </w:r>
      <w:r>
        <w:rPr>
          <w:spacing w:val="-3"/>
          <w:sz w:val="24"/>
        </w:rPr>
        <w:t xml:space="preserve"> </w:t>
      </w:r>
      <w:r>
        <w:rPr>
          <w:sz w:val="24"/>
        </w:rPr>
        <w:t>9</w:t>
      </w:r>
      <w:r>
        <w:rPr>
          <w:spacing w:val="1"/>
          <w:sz w:val="24"/>
        </w:rPr>
        <w:t xml:space="preserve"> </w:t>
      </w:r>
      <w:r>
        <w:rPr>
          <w:sz w:val="24"/>
        </w:rPr>
        <w:t>класс)</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rsidP="00611D53">
      <w:pPr>
        <w:pStyle w:val="a7"/>
        <w:numPr>
          <w:ilvl w:val="0"/>
          <w:numId w:val="59"/>
        </w:numPr>
        <w:tabs>
          <w:tab w:val="left" w:pos="1816"/>
        </w:tabs>
        <w:spacing w:before="71"/>
        <w:ind w:right="560" w:firstLine="710"/>
        <w:rPr>
          <w:sz w:val="24"/>
        </w:rPr>
      </w:pPr>
      <w:r>
        <w:rPr>
          <w:sz w:val="24"/>
        </w:rPr>
        <w:lastRenderedPageBreak/>
        <w:t>циклы</w:t>
      </w:r>
      <w:r>
        <w:rPr>
          <w:spacing w:val="1"/>
          <w:sz w:val="24"/>
        </w:rPr>
        <w:t xml:space="preserve"> </w:t>
      </w:r>
      <w:r>
        <w:rPr>
          <w:sz w:val="24"/>
        </w:rPr>
        <w:t>профориентационных</w:t>
      </w:r>
      <w:r>
        <w:rPr>
          <w:spacing w:val="1"/>
          <w:sz w:val="24"/>
        </w:rPr>
        <w:t xml:space="preserve"> </w:t>
      </w:r>
      <w:r>
        <w:rPr>
          <w:sz w:val="24"/>
        </w:rPr>
        <w:t>часов</w:t>
      </w:r>
      <w:r>
        <w:rPr>
          <w:spacing w:val="1"/>
          <w:sz w:val="24"/>
        </w:rPr>
        <w:t xml:space="preserve"> </w:t>
      </w:r>
      <w:r>
        <w:rPr>
          <w:sz w:val="24"/>
        </w:rPr>
        <w:t>общения,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подготовку</w:t>
      </w:r>
      <w:r>
        <w:rPr>
          <w:spacing w:val="1"/>
          <w:sz w:val="24"/>
        </w:rPr>
        <w:t xml:space="preserve"> </w:t>
      </w:r>
      <w:r>
        <w:rPr>
          <w:sz w:val="24"/>
        </w:rPr>
        <w:t>школьника к осознанному планированию и реализации ребенком своего профессионального</w:t>
      </w:r>
      <w:r>
        <w:rPr>
          <w:spacing w:val="1"/>
          <w:sz w:val="24"/>
        </w:rPr>
        <w:t xml:space="preserve"> </w:t>
      </w:r>
      <w:r>
        <w:rPr>
          <w:sz w:val="24"/>
        </w:rPr>
        <w:t>будущего;</w:t>
      </w:r>
    </w:p>
    <w:p w:rsidR="00EA61AC" w:rsidRDefault="00884E59" w:rsidP="00611D53">
      <w:pPr>
        <w:pStyle w:val="a7"/>
        <w:numPr>
          <w:ilvl w:val="0"/>
          <w:numId w:val="59"/>
        </w:numPr>
        <w:tabs>
          <w:tab w:val="left" w:pos="1816"/>
        </w:tabs>
        <w:spacing w:before="3"/>
        <w:ind w:right="562" w:firstLine="710"/>
        <w:rPr>
          <w:sz w:val="24"/>
        </w:rPr>
      </w:pPr>
      <w:r>
        <w:rPr>
          <w:sz w:val="24"/>
        </w:rPr>
        <w:t>индивидуальные</w:t>
      </w:r>
      <w:r>
        <w:rPr>
          <w:spacing w:val="1"/>
          <w:sz w:val="24"/>
        </w:rPr>
        <w:t xml:space="preserve"> </w:t>
      </w:r>
      <w:r>
        <w:rPr>
          <w:sz w:val="24"/>
        </w:rPr>
        <w:t>консультации</w:t>
      </w:r>
      <w:r>
        <w:rPr>
          <w:spacing w:val="1"/>
          <w:sz w:val="24"/>
        </w:rPr>
        <w:t xml:space="preserve"> </w:t>
      </w:r>
      <w:r>
        <w:rPr>
          <w:sz w:val="24"/>
        </w:rPr>
        <w:t>психолога</w:t>
      </w:r>
      <w:r>
        <w:rPr>
          <w:spacing w:val="1"/>
          <w:sz w:val="24"/>
        </w:rPr>
        <w:t xml:space="preserve"> </w:t>
      </w:r>
      <w:r>
        <w:rPr>
          <w:sz w:val="24"/>
        </w:rPr>
        <w:t>для</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склонностей,</w:t>
      </w:r>
      <w:r>
        <w:rPr>
          <w:spacing w:val="1"/>
          <w:sz w:val="24"/>
        </w:rPr>
        <w:t xml:space="preserve"> </w:t>
      </w:r>
      <w:r>
        <w:rPr>
          <w:sz w:val="24"/>
        </w:rPr>
        <w:t>способностей,</w:t>
      </w:r>
      <w:r>
        <w:rPr>
          <w:spacing w:val="1"/>
          <w:sz w:val="24"/>
        </w:rPr>
        <w:t xml:space="preserve"> </w:t>
      </w:r>
      <w:r>
        <w:rPr>
          <w:sz w:val="24"/>
        </w:rPr>
        <w:t>дарований</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детей,</w:t>
      </w:r>
      <w:r>
        <w:rPr>
          <w:spacing w:val="3"/>
          <w:sz w:val="24"/>
        </w:rPr>
        <w:t xml:space="preserve"> </w:t>
      </w:r>
      <w:r>
        <w:rPr>
          <w:sz w:val="24"/>
        </w:rPr>
        <w:t>которые</w:t>
      </w:r>
      <w:r>
        <w:rPr>
          <w:spacing w:val="-5"/>
          <w:sz w:val="24"/>
        </w:rPr>
        <w:t xml:space="preserve"> </w:t>
      </w:r>
      <w:r>
        <w:rPr>
          <w:sz w:val="24"/>
        </w:rPr>
        <w:t>могут</w:t>
      </w:r>
      <w:r>
        <w:rPr>
          <w:spacing w:val="1"/>
          <w:sz w:val="24"/>
        </w:rPr>
        <w:t xml:space="preserve"> </w:t>
      </w:r>
      <w:r>
        <w:rPr>
          <w:sz w:val="24"/>
        </w:rPr>
        <w:t>иметь</w:t>
      </w:r>
      <w:r>
        <w:rPr>
          <w:spacing w:val="2"/>
          <w:sz w:val="24"/>
        </w:rPr>
        <w:t xml:space="preserve"> </w:t>
      </w:r>
      <w:r>
        <w:rPr>
          <w:sz w:val="24"/>
        </w:rPr>
        <w:t>значение</w:t>
      </w:r>
      <w:r>
        <w:rPr>
          <w:spacing w:val="-5"/>
          <w:sz w:val="24"/>
        </w:rPr>
        <w:t xml:space="preserve"> </w:t>
      </w:r>
      <w:r>
        <w:rPr>
          <w:sz w:val="24"/>
        </w:rPr>
        <w:t>в</w:t>
      </w:r>
      <w:r>
        <w:rPr>
          <w:spacing w:val="5"/>
          <w:sz w:val="24"/>
        </w:rPr>
        <w:t xml:space="preserve"> </w:t>
      </w:r>
      <w:r>
        <w:rPr>
          <w:sz w:val="24"/>
        </w:rPr>
        <w:t>процессе выбора ими</w:t>
      </w:r>
      <w:r>
        <w:rPr>
          <w:spacing w:val="-3"/>
          <w:sz w:val="24"/>
        </w:rPr>
        <w:t xml:space="preserve"> </w:t>
      </w:r>
      <w:r>
        <w:rPr>
          <w:sz w:val="24"/>
        </w:rPr>
        <w:t>профессии;</w:t>
      </w:r>
    </w:p>
    <w:p w:rsidR="00EA61AC" w:rsidRDefault="00884E59" w:rsidP="00611D53">
      <w:pPr>
        <w:pStyle w:val="a7"/>
        <w:numPr>
          <w:ilvl w:val="0"/>
          <w:numId w:val="59"/>
        </w:numPr>
        <w:tabs>
          <w:tab w:val="left" w:pos="1816"/>
        </w:tabs>
        <w:ind w:right="563" w:firstLine="710"/>
        <w:rPr>
          <w:sz w:val="24"/>
        </w:rPr>
      </w:pPr>
      <w:r>
        <w:rPr>
          <w:sz w:val="24"/>
        </w:rPr>
        <w:t>освоение школьниками основ профессии в рамках различных курсов по выбору,</w:t>
      </w:r>
      <w:r>
        <w:rPr>
          <w:spacing w:val="1"/>
          <w:sz w:val="24"/>
        </w:rPr>
        <w:t xml:space="preserve"> </w:t>
      </w:r>
      <w:r>
        <w:rPr>
          <w:sz w:val="24"/>
        </w:rPr>
        <w:t>включенных</w:t>
      </w:r>
      <w:r>
        <w:rPr>
          <w:spacing w:val="1"/>
          <w:sz w:val="24"/>
        </w:rPr>
        <w:t xml:space="preserve"> </w:t>
      </w:r>
      <w:r>
        <w:rPr>
          <w:sz w:val="24"/>
        </w:rPr>
        <w:t>в</w:t>
      </w:r>
      <w:r>
        <w:rPr>
          <w:spacing w:val="1"/>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школы,</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курсов</w:t>
      </w:r>
      <w:r>
        <w:rPr>
          <w:spacing w:val="1"/>
          <w:sz w:val="24"/>
        </w:rPr>
        <w:t xml:space="preserve"> </w:t>
      </w:r>
      <w:r>
        <w:rPr>
          <w:sz w:val="24"/>
        </w:rPr>
        <w:t>дополнительного</w:t>
      </w:r>
      <w:r>
        <w:rPr>
          <w:spacing w:val="-4"/>
          <w:sz w:val="24"/>
        </w:rPr>
        <w:t xml:space="preserve"> </w:t>
      </w:r>
      <w:r>
        <w:rPr>
          <w:sz w:val="24"/>
        </w:rPr>
        <w:t>образования.</w:t>
      </w:r>
    </w:p>
    <w:p w:rsidR="00EA61AC" w:rsidRDefault="00884E59">
      <w:pPr>
        <w:spacing w:line="275" w:lineRule="exact"/>
        <w:ind w:left="1733"/>
        <w:jc w:val="both"/>
        <w:rPr>
          <w:sz w:val="24"/>
        </w:rPr>
      </w:pPr>
      <w:r>
        <w:rPr>
          <w:sz w:val="24"/>
        </w:rPr>
        <w:t>На</w:t>
      </w:r>
      <w:r>
        <w:rPr>
          <w:spacing w:val="-2"/>
          <w:sz w:val="24"/>
        </w:rPr>
        <w:t xml:space="preserve"> </w:t>
      </w:r>
      <w:r>
        <w:rPr>
          <w:sz w:val="24"/>
        </w:rPr>
        <w:t>уровне</w:t>
      </w:r>
      <w:r>
        <w:rPr>
          <w:spacing w:val="-1"/>
          <w:sz w:val="24"/>
        </w:rPr>
        <w:t xml:space="preserve"> </w:t>
      </w:r>
      <w:r>
        <w:rPr>
          <w:sz w:val="24"/>
        </w:rPr>
        <w:t>классов:</w:t>
      </w:r>
    </w:p>
    <w:p w:rsidR="00EA61AC" w:rsidRDefault="00884E59" w:rsidP="00611D53">
      <w:pPr>
        <w:pStyle w:val="a7"/>
        <w:numPr>
          <w:ilvl w:val="0"/>
          <w:numId w:val="59"/>
        </w:numPr>
        <w:tabs>
          <w:tab w:val="left" w:pos="1816"/>
        </w:tabs>
        <w:ind w:right="554" w:firstLine="710"/>
        <w:rPr>
          <w:sz w:val="24"/>
        </w:rPr>
      </w:pPr>
      <w:r>
        <w:rPr>
          <w:sz w:val="24"/>
        </w:rPr>
        <w:t>профориентационные</w:t>
      </w:r>
      <w:r>
        <w:rPr>
          <w:spacing w:val="1"/>
          <w:sz w:val="24"/>
        </w:rPr>
        <w:t xml:space="preserve"> </w:t>
      </w:r>
      <w:r>
        <w:rPr>
          <w:sz w:val="24"/>
        </w:rPr>
        <w:t>игры:</w:t>
      </w:r>
      <w:r>
        <w:rPr>
          <w:spacing w:val="1"/>
          <w:sz w:val="24"/>
        </w:rPr>
        <w:t xml:space="preserve"> </w:t>
      </w:r>
      <w:r>
        <w:rPr>
          <w:sz w:val="24"/>
        </w:rPr>
        <w:t>симуляции,</w:t>
      </w:r>
      <w:r>
        <w:rPr>
          <w:spacing w:val="1"/>
          <w:sz w:val="24"/>
        </w:rPr>
        <w:t xml:space="preserve"> </w:t>
      </w:r>
      <w:r>
        <w:rPr>
          <w:sz w:val="24"/>
        </w:rPr>
        <w:t>деловые</w:t>
      </w:r>
      <w:r>
        <w:rPr>
          <w:spacing w:val="1"/>
          <w:sz w:val="24"/>
        </w:rPr>
        <w:t xml:space="preserve"> </w:t>
      </w:r>
      <w:r>
        <w:rPr>
          <w:sz w:val="24"/>
        </w:rPr>
        <w:t>игры,</w:t>
      </w:r>
      <w:r>
        <w:rPr>
          <w:spacing w:val="1"/>
          <w:sz w:val="24"/>
        </w:rPr>
        <w:t xml:space="preserve"> </w:t>
      </w:r>
      <w:r>
        <w:rPr>
          <w:sz w:val="24"/>
        </w:rPr>
        <w:t>квесты,</w:t>
      </w:r>
      <w:r>
        <w:rPr>
          <w:spacing w:val="1"/>
          <w:sz w:val="24"/>
        </w:rPr>
        <w:t xml:space="preserve"> </w:t>
      </w:r>
      <w:r>
        <w:rPr>
          <w:sz w:val="24"/>
        </w:rPr>
        <w:t>решение</w:t>
      </w:r>
      <w:r>
        <w:rPr>
          <w:spacing w:val="1"/>
          <w:sz w:val="24"/>
        </w:rPr>
        <w:t xml:space="preserve"> </w:t>
      </w:r>
      <w:r>
        <w:rPr>
          <w:sz w:val="24"/>
        </w:rPr>
        <w:t>кейсов</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необходимо</w:t>
      </w:r>
      <w:r>
        <w:rPr>
          <w:spacing w:val="1"/>
          <w:sz w:val="24"/>
        </w:rPr>
        <w:t xml:space="preserve"> </w:t>
      </w:r>
      <w:r>
        <w:rPr>
          <w:sz w:val="24"/>
        </w:rPr>
        <w:t>принять</w:t>
      </w:r>
      <w:r>
        <w:rPr>
          <w:spacing w:val="1"/>
          <w:sz w:val="24"/>
        </w:rPr>
        <w:t xml:space="preserve"> </w:t>
      </w:r>
      <w:r>
        <w:rPr>
          <w:sz w:val="24"/>
        </w:rPr>
        <w:t>решение,</w:t>
      </w:r>
      <w:r>
        <w:rPr>
          <w:spacing w:val="1"/>
          <w:sz w:val="24"/>
        </w:rPr>
        <w:t xml:space="preserve"> </w:t>
      </w:r>
      <w:r>
        <w:rPr>
          <w:sz w:val="24"/>
        </w:rPr>
        <w:t>занять</w:t>
      </w:r>
      <w:r>
        <w:rPr>
          <w:spacing w:val="1"/>
          <w:sz w:val="24"/>
        </w:rPr>
        <w:t xml:space="preserve"> </w:t>
      </w:r>
      <w:r>
        <w:rPr>
          <w:sz w:val="24"/>
        </w:rPr>
        <w:t>определенную</w:t>
      </w:r>
      <w:r>
        <w:rPr>
          <w:spacing w:val="1"/>
          <w:sz w:val="24"/>
        </w:rPr>
        <w:t xml:space="preserve"> </w:t>
      </w:r>
      <w:r>
        <w:rPr>
          <w:sz w:val="24"/>
        </w:rPr>
        <w:t>позицию),</w:t>
      </w:r>
      <w:r>
        <w:rPr>
          <w:spacing w:val="1"/>
          <w:sz w:val="24"/>
        </w:rPr>
        <w:t xml:space="preserve"> </w:t>
      </w:r>
      <w:r>
        <w:rPr>
          <w:sz w:val="24"/>
        </w:rPr>
        <w:t>расширяющие</w:t>
      </w:r>
      <w:r>
        <w:rPr>
          <w:spacing w:val="1"/>
          <w:sz w:val="24"/>
        </w:rPr>
        <w:t xml:space="preserve"> </w:t>
      </w:r>
      <w:r>
        <w:rPr>
          <w:sz w:val="24"/>
        </w:rPr>
        <w:t>знания</w:t>
      </w:r>
      <w:r>
        <w:rPr>
          <w:spacing w:val="1"/>
          <w:sz w:val="24"/>
        </w:rPr>
        <w:t xml:space="preserve"> </w:t>
      </w:r>
      <w:r>
        <w:rPr>
          <w:sz w:val="24"/>
        </w:rPr>
        <w:t>школьников</w:t>
      </w:r>
      <w:r>
        <w:rPr>
          <w:spacing w:val="1"/>
          <w:sz w:val="24"/>
        </w:rPr>
        <w:t xml:space="preserve"> </w:t>
      </w:r>
      <w:r>
        <w:rPr>
          <w:sz w:val="24"/>
        </w:rPr>
        <w:t>о</w:t>
      </w:r>
      <w:r>
        <w:rPr>
          <w:spacing w:val="1"/>
          <w:sz w:val="24"/>
        </w:rPr>
        <w:t xml:space="preserve"> </w:t>
      </w:r>
      <w:r>
        <w:rPr>
          <w:sz w:val="24"/>
        </w:rPr>
        <w:t>типах</w:t>
      </w:r>
      <w:r>
        <w:rPr>
          <w:spacing w:val="1"/>
          <w:sz w:val="24"/>
        </w:rPr>
        <w:t xml:space="preserve"> </w:t>
      </w:r>
      <w:r>
        <w:rPr>
          <w:sz w:val="24"/>
        </w:rPr>
        <w:t>профессий,</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выбора</w:t>
      </w:r>
      <w:r>
        <w:rPr>
          <w:spacing w:val="1"/>
          <w:sz w:val="24"/>
        </w:rPr>
        <w:t xml:space="preserve"> </w:t>
      </w:r>
      <w:r>
        <w:rPr>
          <w:sz w:val="24"/>
        </w:rPr>
        <w:t>профессий,</w:t>
      </w:r>
      <w:r>
        <w:rPr>
          <w:spacing w:val="1"/>
          <w:sz w:val="24"/>
        </w:rPr>
        <w:t xml:space="preserve"> </w:t>
      </w:r>
      <w:r>
        <w:rPr>
          <w:sz w:val="24"/>
        </w:rPr>
        <w:t>о</w:t>
      </w:r>
      <w:r>
        <w:rPr>
          <w:spacing w:val="-57"/>
          <w:sz w:val="24"/>
        </w:rPr>
        <w:t xml:space="preserve"> </w:t>
      </w:r>
      <w:r>
        <w:rPr>
          <w:sz w:val="24"/>
        </w:rPr>
        <w:t>достоинствах</w:t>
      </w:r>
      <w:r>
        <w:rPr>
          <w:spacing w:val="1"/>
          <w:sz w:val="24"/>
        </w:rPr>
        <w:t xml:space="preserve"> </w:t>
      </w:r>
      <w:r>
        <w:rPr>
          <w:sz w:val="24"/>
        </w:rPr>
        <w:t>и</w:t>
      </w:r>
      <w:r>
        <w:rPr>
          <w:spacing w:val="1"/>
          <w:sz w:val="24"/>
        </w:rPr>
        <w:t xml:space="preserve"> </w:t>
      </w:r>
      <w:r>
        <w:rPr>
          <w:sz w:val="24"/>
        </w:rPr>
        <w:t>недостатках</w:t>
      </w:r>
      <w:r>
        <w:rPr>
          <w:spacing w:val="1"/>
          <w:sz w:val="24"/>
        </w:rPr>
        <w:t xml:space="preserve"> </w:t>
      </w:r>
      <w:r>
        <w:rPr>
          <w:sz w:val="24"/>
        </w:rPr>
        <w:t>той</w:t>
      </w:r>
      <w:r>
        <w:rPr>
          <w:spacing w:val="1"/>
          <w:sz w:val="24"/>
        </w:rPr>
        <w:t xml:space="preserve"> </w:t>
      </w:r>
      <w:r>
        <w:rPr>
          <w:sz w:val="24"/>
        </w:rPr>
        <w:t>или</w:t>
      </w:r>
      <w:r>
        <w:rPr>
          <w:spacing w:val="1"/>
          <w:sz w:val="24"/>
        </w:rPr>
        <w:t xml:space="preserve"> </w:t>
      </w:r>
      <w:r>
        <w:rPr>
          <w:sz w:val="24"/>
        </w:rPr>
        <w:t>иной</w:t>
      </w:r>
      <w:r>
        <w:rPr>
          <w:spacing w:val="1"/>
          <w:sz w:val="24"/>
        </w:rPr>
        <w:t xml:space="preserve"> </w:t>
      </w:r>
      <w:r>
        <w:rPr>
          <w:sz w:val="24"/>
        </w:rPr>
        <w:t>интересной</w:t>
      </w:r>
      <w:r>
        <w:rPr>
          <w:spacing w:val="1"/>
          <w:sz w:val="24"/>
        </w:rPr>
        <w:t xml:space="preserve"> </w:t>
      </w:r>
      <w:r>
        <w:rPr>
          <w:sz w:val="24"/>
        </w:rPr>
        <w:t>школьникам</w:t>
      </w:r>
      <w:r>
        <w:rPr>
          <w:spacing w:val="1"/>
          <w:sz w:val="24"/>
        </w:rPr>
        <w:t xml:space="preserve"> </w:t>
      </w:r>
      <w:r>
        <w:rPr>
          <w:sz w:val="24"/>
        </w:rPr>
        <w:t>профессиональной</w:t>
      </w:r>
      <w:r>
        <w:rPr>
          <w:spacing w:val="1"/>
          <w:sz w:val="24"/>
        </w:rPr>
        <w:t xml:space="preserve"> </w:t>
      </w:r>
      <w:r>
        <w:rPr>
          <w:sz w:val="24"/>
        </w:rPr>
        <w:t>деятельности:</w:t>
      </w:r>
    </w:p>
    <w:p w:rsidR="00EA61AC" w:rsidRDefault="00884E59" w:rsidP="00611D53">
      <w:pPr>
        <w:pStyle w:val="a7"/>
        <w:numPr>
          <w:ilvl w:val="0"/>
          <w:numId w:val="59"/>
        </w:numPr>
        <w:tabs>
          <w:tab w:val="left" w:pos="1816"/>
        </w:tabs>
        <w:spacing w:before="4" w:line="237" w:lineRule="auto"/>
        <w:ind w:right="554" w:firstLine="710"/>
        <w:rPr>
          <w:sz w:val="24"/>
        </w:rPr>
      </w:pPr>
      <w:r>
        <w:rPr>
          <w:sz w:val="24"/>
        </w:rPr>
        <w:t>совместное</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изучение</w:t>
      </w:r>
      <w:r>
        <w:rPr>
          <w:spacing w:val="1"/>
          <w:sz w:val="24"/>
        </w:rPr>
        <w:t xml:space="preserve"> </w:t>
      </w:r>
      <w:r>
        <w:rPr>
          <w:sz w:val="24"/>
        </w:rPr>
        <w:t>интернет</w:t>
      </w:r>
      <w:r>
        <w:rPr>
          <w:spacing w:val="1"/>
          <w:sz w:val="24"/>
        </w:rPr>
        <w:t xml:space="preserve"> </w:t>
      </w:r>
      <w:r>
        <w:rPr>
          <w:sz w:val="24"/>
        </w:rPr>
        <w:t>ресурсов,</w:t>
      </w:r>
      <w:r>
        <w:rPr>
          <w:spacing w:val="1"/>
          <w:sz w:val="24"/>
        </w:rPr>
        <w:t xml:space="preserve"> </w:t>
      </w:r>
      <w:r>
        <w:rPr>
          <w:sz w:val="24"/>
        </w:rPr>
        <w:t>посвященных</w:t>
      </w:r>
      <w:r>
        <w:rPr>
          <w:spacing w:val="1"/>
          <w:sz w:val="24"/>
        </w:rPr>
        <w:t xml:space="preserve"> </w:t>
      </w:r>
      <w:r>
        <w:rPr>
          <w:sz w:val="24"/>
        </w:rPr>
        <w:t>выбору</w:t>
      </w:r>
      <w:r>
        <w:rPr>
          <w:spacing w:val="1"/>
          <w:sz w:val="24"/>
        </w:rPr>
        <w:t xml:space="preserve"> </w:t>
      </w:r>
      <w:r>
        <w:rPr>
          <w:sz w:val="24"/>
        </w:rPr>
        <w:t>профессий, прохождение профориентационного онлайн-тестирования, прохождение онлайн</w:t>
      </w:r>
      <w:r>
        <w:rPr>
          <w:spacing w:val="1"/>
          <w:sz w:val="24"/>
        </w:rPr>
        <w:t xml:space="preserve"> </w:t>
      </w:r>
      <w:r>
        <w:rPr>
          <w:sz w:val="24"/>
        </w:rPr>
        <w:t>курсов</w:t>
      </w:r>
      <w:r>
        <w:rPr>
          <w:spacing w:val="2"/>
          <w:sz w:val="24"/>
        </w:rPr>
        <w:t xml:space="preserve"> </w:t>
      </w:r>
      <w:r>
        <w:rPr>
          <w:sz w:val="24"/>
        </w:rPr>
        <w:t>по</w:t>
      </w:r>
      <w:r>
        <w:rPr>
          <w:spacing w:val="5"/>
          <w:sz w:val="24"/>
        </w:rPr>
        <w:t xml:space="preserve"> </w:t>
      </w:r>
      <w:r>
        <w:rPr>
          <w:sz w:val="24"/>
        </w:rPr>
        <w:t>интересующим</w:t>
      </w:r>
      <w:r>
        <w:rPr>
          <w:spacing w:val="3"/>
          <w:sz w:val="24"/>
        </w:rPr>
        <w:t xml:space="preserve"> </w:t>
      </w:r>
      <w:r>
        <w:rPr>
          <w:sz w:val="24"/>
        </w:rPr>
        <w:t>профессиям</w:t>
      </w:r>
      <w:r>
        <w:rPr>
          <w:spacing w:val="2"/>
          <w:sz w:val="24"/>
        </w:rPr>
        <w:t xml:space="preserve"> </w:t>
      </w:r>
      <w:r>
        <w:rPr>
          <w:sz w:val="24"/>
        </w:rPr>
        <w:t>и</w:t>
      </w:r>
      <w:r>
        <w:rPr>
          <w:spacing w:val="-3"/>
          <w:sz w:val="24"/>
        </w:rPr>
        <w:t xml:space="preserve"> </w:t>
      </w:r>
      <w:r>
        <w:rPr>
          <w:sz w:val="24"/>
        </w:rPr>
        <w:t>направлениям</w:t>
      </w:r>
      <w:r>
        <w:rPr>
          <w:spacing w:val="-1"/>
          <w:sz w:val="24"/>
        </w:rPr>
        <w:t xml:space="preserve"> </w:t>
      </w:r>
      <w:r>
        <w:rPr>
          <w:sz w:val="24"/>
        </w:rPr>
        <w:t>образования.</w:t>
      </w:r>
    </w:p>
    <w:p w:rsidR="00EA61AC" w:rsidRDefault="00884E59" w:rsidP="00611D53">
      <w:pPr>
        <w:pStyle w:val="a7"/>
        <w:numPr>
          <w:ilvl w:val="0"/>
          <w:numId w:val="59"/>
        </w:numPr>
        <w:tabs>
          <w:tab w:val="left" w:pos="1816"/>
        </w:tabs>
        <w:spacing w:before="5" w:line="275" w:lineRule="exact"/>
        <w:ind w:left="1815" w:hanging="145"/>
        <w:rPr>
          <w:sz w:val="24"/>
        </w:rPr>
      </w:pPr>
      <w:r>
        <w:rPr>
          <w:sz w:val="24"/>
        </w:rPr>
        <w:t>проведение</w:t>
      </w:r>
      <w:r>
        <w:rPr>
          <w:spacing w:val="11"/>
          <w:sz w:val="24"/>
        </w:rPr>
        <w:t xml:space="preserve"> </w:t>
      </w:r>
      <w:r>
        <w:rPr>
          <w:sz w:val="24"/>
        </w:rPr>
        <w:t>профессиональных</w:t>
      </w:r>
      <w:r>
        <w:rPr>
          <w:spacing w:val="7"/>
          <w:sz w:val="24"/>
        </w:rPr>
        <w:t xml:space="preserve"> </w:t>
      </w:r>
      <w:r>
        <w:rPr>
          <w:sz w:val="24"/>
        </w:rPr>
        <w:t>проб</w:t>
      </w:r>
      <w:r>
        <w:rPr>
          <w:spacing w:val="6"/>
          <w:sz w:val="24"/>
        </w:rPr>
        <w:t xml:space="preserve"> </w:t>
      </w:r>
      <w:r>
        <w:rPr>
          <w:sz w:val="24"/>
        </w:rPr>
        <w:t>по</w:t>
      </w:r>
      <w:r>
        <w:rPr>
          <w:spacing w:val="12"/>
          <w:sz w:val="24"/>
        </w:rPr>
        <w:t xml:space="preserve"> </w:t>
      </w:r>
      <w:r>
        <w:rPr>
          <w:sz w:val="24"/>
        </w:rPr>
        <w:t>пяти</w:t>
      </w:r>
      <w:r>
        <w:rPr>
          <w:spacing w:val="9"/>
          <w:sz w:val="24"/>
        </w:rPr>
        <w:t xml:space="preserve"> </w:t>
      </w:r>
      <w:r>
        <w:rPr>
          <w:sz w:val="24"/>
        </w:rPr>
        <w:t>профессиональным</w:t>
      </w:r>
      <w:r>
        <w:rPr>
          <w:spacing w:val="14"/>
          <w:sz w:val="24"/>
        </w:rPr>
        <w:t xml:space="preserve"> </w:t>
      </w:r>
      <w:r>
        <w:rPr>
          <w:sz w:val="24"/>
        </w:rPr>
        <w:t>сферам</w:t>
      </w:r>
      <w:r>
        <w:rPr>
          <w:spacing w:val="18"/>
          <w:sz w:val="24"/>
        </w:rPr>
        <w:t xml:space="preserve"> </w:t>
      </w:r>
      <w:r>
        <w:rPr>
          <w:sz w:val="24"/>
        </w:rPr>
        <w:t>–</w:t>
      </w:r>
      <w:r>
        <w:rPr>
          <w:spacing w:val="14"/>
          <w:sz w:val="24"/>
        </w:rPr>
        <w:t xml:space="preserve"> </w:t>
      </w:r>
      <w:r>
        <w:rPr>
          <w:sz w:val="24"/>
        </w:rPr>
        <w:t>«Человек</w:t>
      </w:r>
    </w:p>
    <w:p w:rsidR="00EA61AC" w:rsidRDefault="00884E59" w:rsidP="00611D53">
      <w:pPr>
        <w:pStyle w:val="a7"/>
        <w:numPr>
          <w:ilvl w:val="0"/>
          <w:numId w:val="58"/>
        </w:numPr>
        <w:tabs>
          <w:tab w:val="left" w:pos="1225"/>
        </w:tabs>
        <w:spacing w:line="275" w:lineRule="exact"/>
        <w:ind w:hanging="265"/>
        <w:rPr>
          <w:sz w:val="24"/>
        </w:rPr>
      </w:pPr>
      <w:r>
        <w:rPr>
          <w:sz w:val="24"/>
        </w:rPr>
        <w:t>Человек»,</w:t>
      </w:r>
      <w:r>
        <w:rPr>
          <w:spacing w:val="20"/>
          <w:sz w:val="24"/>
        </w:rPr>
        <w:t xml:space="preserve"> </w:t>
      </w:r>
      <w:r>
        <w:rPr>
          <w:sz w:val="24"/>
        </w:rPr>
        <w:t>«Человек</w:t>
      </w:r>
      <w:r>
        <w:rPr>
          <w:spacing w:val="78"/>
          <w:sz w:val="24"/>
        </w:rPr>
        <w:t xml:space="preserve"> </w:t>
      </w:r>
      <w:r>
        <w:rPr>
          <w:sz w:val="24"/>
        </w:rPr>
        <w:t>–</w:t>
      </w:r>
      <w:r>
        <w:rPr>
          <w:spacing w:val="74"/>
          <w:sz w:val="24"/>
        </w:rPr>
        <w:t xml:space="preserve"> </w:t>
      </w:r>
      <w:r>
        <w:rPr>
          <w:sz w:val="24"/>
        </w:rPr>
        <w:t>Техника»,</w:t>
      </w:r>
      <w:r>
        <w:rPr>
          <w:spacing w:val="79"/>
          <w:sz w:val="24"/>
        </w:rPr>
        <w:t xml:space="preserve"> </w:t>
      </w:r>
      <w:r>
        <w:rPr>
          <w:sz w:val="24"/>
        </w:rPr>
        <w:t>«Человек-Природа»,</w:t>
      </w:r>
      <w:r>
        <w:rPr>
          <w:spacing w:val="79"/>
          <w:sz w:val="24"/>
        </w:rPr>
        <w:t xml:space="preserve"> </w:t>
      </w:r>
      <w:r>
        <w:rPr>
          <w:sz w:val="24"/>
        </w:rPr>
        <w:t>«Человек</w:t>
      </w:r>
      <w:r>
        <w:rPr>
          <w:spacing w:val="79"/>
          <w:sz w:val="24"/>
        </w:rPr>
        <w:t xml:space="preserve"> </w:t>
      </w:r>
      <w:r>
        <w:rPr>
          <w:sz w:val="24"/>
        </w:rPr>
        <w:t>–</w:t>
      </w:r>
      <w:r>
        <w:rPr>
          <w:spacing w:val="78"/>
          <w:sz w:val="24"/>
        </w:rPr>
        <w:t xml:space="preserve"> </w:t>
      </w:r>
      <w:r>
        <w:rPr>
          <w:sz w:val="24"/>
        </w:rPr>
        <w:t>Знаковая</w:t>
      </w:r>
      <w:r>
        <w:rPr>
          <w:spacing w:val="72"/>
          <w:sz w:val="24"/>
        </w:rPr>
        <w:t xml:space="preserve"> </w:t>
      </w:r>
      <w:r>
        <w:rPr>
          <w:sz w:val="24"/>
        </w:rPr>
        <w:t>система»,</w:t>
      </w:r>
    </w:p>
    <w:p w:rsidR="00EA61AC" w:rsidRDefault="00884E59">
      <w:pPr>
        <w:spacing w:before="2"/>
        <w:ind w:left="960"/>
        <w:jc w:val="both"/>
        <w:rPr>
          <w:sz w:val="24"/>
        </w:rPr>
      </w:pPr>
      <w:r>
        <w:rPr>
          <w:sz w:val="24"/>
        </w:rPr>
        <w:t>«Человек</w:t>
      </w:r>
      <w:r>
        <w:rPr>
          <w:spacing w:val="-2"/>
          <w:sz w:val="24"/>
        </w:rPr>
        <w:t xml:space="preserve"> </w:t>
      </w:r>
      <w:r>
        <w:rPr>
          <w:sz w:val="24"/>
        </w:rPr>
        <w:t>–</w:t>
      </w:r>
      <w:r>
        <w:rPr>
          <w:spacing w:val="-2"/>
          <w:sz w:val="24"/>
        </w:rPr>
        <w:t xml:space="preserve"> </w:t>
      </w:r>
      <w:r>
        <w:rPr>
          <w:sz w:val="24"/>
        </w:rPr>
        <w:t>Художественный</w:t>
      </w:r>
      <w:r>
        <w:rPr>
          <w:spacing w:val="-10"/>
          <w:sz w:val="24"/>
        </w:rPr>
        <w:t xml:space="preserve"> </w:t>
      </w:r>
      <w:r>
        <w:rPr>
          <w:sz w:val="24"/>
        </w:rPr>
        <w:t>образ».</w:t>
      </w:r>
    </w:p>
    <w:p w:rsidR="00EA61AC" w:rsidRDefault="00884E59" w:rsidP="00611D53">
      <w:pPr>
        <w:pStyle w:val="10"/>
        <w:numPr>
          <w:ilvl w:val="1"/>
          <w:numId w:val="63"/>
        </w:numPr>
        <w:tabs>
          <w:tab w:val="left" w:pos="2094"/>
        </w:tabs>
        <w:spacing w:before="3" w:line="275" w:lineRule="exact"/>
        <w:ind w:hanging="423"/>
        <w:jc w:val="both"/>
      </w:pPr>
      <w:r>
        <w:t>Модуль</w:t>
      </w:r>
      <w:r>
        <w:rPr>
          <w:spacing w:val="54"/>
        </w:rPr>
        <w:t xml:space="preserve"> </w:t>
      </w:r>
      <w:r>
        <w:t>«Детские</w:t>
      </w:r>
      <w:r>
        <w:rPr>
          <w:spacing w:val="-3"/>
        </w:rPr>
        <w:t xml:space="preserve"> </w:t>
      </w:r>
      <w:r>
        <w:t>общественные</w:t>
      </w:r>
      <w:r>
        <w:rPr>
          <w:spacing w:val="-3"/>
        </w:rPr>
        <w:t xml:space="preserve"> </w:t>
      </w:r>
      <w:r>
        <w:t>объединения»</w:t>
      </w:r>
    </w:p>
    <w:p w:rsidR="00EA61AC" w:rsidRDefault="00884E59">
      <w:pPr>
        <w:ind w:left="960" w:right="558" w:firstLine="710"/>
        <w:jc w:val="both"/>
        <w:rPr>
          <w:sz w:val="24"/>
        </w:rPr>
      </w:pPr>
      <w:r>
        <w:rPr>
          <w:sz w:val="24"/>
        </w:rPr>
        <w:t>Действующее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школы</w:t>
      </w:r>
      <w:r>
        <w:rPr>
          <w:spacing w:val="1"/>
          <w:sz w:val="24"/>
        </w:rPr>
        <w:t xml:space="preserve"> </w:t>
      </w:r>
      <w:r>
        <w:rPr>
          <w:sz w:val="24"/>
        </w:rPr>
        <w:t>детское</w:t>
      </w:r>
      <w:r>
        <w:rPr>
          <w:spacing w:val="1"/>
          <w:sz w:val="24"/>
        </w:rPr>
        <w:t xml:space="preserve"> </w:t>
      </w:r>
      <w:r>
        <w:rPr>
          <w:sz w:val="24"/>
        </w:rPr>
        <w:t>общественное</w:t>
      </w:r>
      <w:r>
        <w:rPr>
          <w:spacing w:val="1"/>
          <w:sz w:val="24"/>
        </w:rPr>
        <w:t xml:space="preserve"> </w:t>
      </w:r>
      <w:r>
        <w:rPr>
          <w:sz w:val="24"/>
        </w:rPr>
        <w:t>объединение</w:t>
      </w:r>
      <w:r>
        <w:rPr>
          <w:spacing w:val="1"/>
          <w:sz w:val="24"/>
        </w:rPr>
        <w:t xml:space="preserve"> </w:t>
      </w:r>
      <w:r>
        <w:rPr>
          <w:sz w:val="24"/>
        </w:rPr>
        <w:t>(первичное</w:t>
      </w:r>
      <w:r>
        <w:rPr>
          <w:spacing w:val="1"/>
          <w:sz w:val="24"/>
        </w:rPr>
        <w:t xml:space="preserve"> </w:t>
      </w:r>
      <w:r>
        <w:rPr>
          <w:sz w:val="24"/>
        </w:rPr>
        <w:t>отделение</w:t>
      </w:r>
      <w:r>
        <w:rPr>
          <w:spacing w:val="1"/>
          <w:sz w:val="24"/>
        </w:rPr>
        <w:t xml:space="preserve"> </w:t>
      </w:r>
      <w:r>
        <w:rPr>
          <w:sz w:val="24"/>
        </w:rPr>
        <w:t>РДШ)</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добровольное,</w:t>
      </w:r>
      <w:r>
        <w:rPr>
          <w:spacing w:val="1"/>
          <w:sz w:val="24"/>
        </w:rPr>
        <w:t xml:space="preserve"> </w:t>
      </w:r>
      <w:r>
        <w:rPr>
          <w:sz w:val="24"/>
        </w:rPr>
        <w:t>самоуправляемое,</w:t>
      </w:r>
      <w:r>
        <w:rPr>
          <w:spacing w:val="1"/>
          <w:sz w:val="24"/>
        </w:rPr>
        <w:t xml:space="preserve"> </w:t>
      </w:r>
      <w:r>
        <w:rPr>
          <w:sz w:val="24"/>
        </w:rPr>
        <w:t>некоммерческое</w:t>
      </w:r>
      <w:r>
        <w:rPr>
          <w:spacing w:val="1"/>
          <w:sz w:val="24"/>
        </w:rPr>
        <w:t xml:space="preserve"> </w:t>
      </w:r>
      <w:r>
        <w:rPr>
          <w:sz w:val="24"/>
        </w:rPr>
        <w:t>формирование,</w:t>
      </w:r>
      <w:r>
        <w:rPr>
          <w:spacing w:val="1"/>
          <w:sz w:val="24"/>
        </w:rPr>
        <w:t xml:space="preserve"> </w:t>
      </w:r>
      <w:r>
        <w:rPr>
          <w:sz w:val="24"/>
        </w:rPr>
        <w:t>созданное по инициативе детей и взрослых, объединившихся на основе общности интересов</w:t>
      </w:r>
      <w:r>
        <w:rPr>
          <w:spacing w:val="1"/>
          <w:sz w:val="24"/>
        </w:rPr>
        <w:t xml:space="preserve"> </w:t>
      </w:r>
      <w:r>
        <w:rPr>
          <w:sz w:val="24"/>
        </w:rPr>
        <w:t>для реализации общих целей, указанных в Уставе Российского движения школьников. Его</w:t>
      </w:r>
      <w:r>
        <w:rPr>
          <w:spacing w:val="1"/>
          <w:sz w:val="24"/>
        </w:rPr>
        <w:t xml:space="preserve"> </w:t>
      </w:r>
      <w:r>
        <w:rPr>
          <w:sz w:val="24"/>
        </w:rPr>
        <w:t>правовой основой</w:t>
      </w:r>
      <w:r>
        <w:rPr>
          <w:spacing w:val="1"/>
          <w:sz w:val="24"/>
        </w:rPr>
        <w:t xml:space="preserve"> </w:t>
      </w:r>
      <w:r>
        <w:rPr>
          <w:sz w:val="24"/>
        </w:rPr>
        <w:t>является ФЗ от</w:t>
      </w:r>
      <w:r>
        <w:rPr>
          <w:spacing w:val="1"/>
          <w:sz w:val="24"/>
        </w:rPr>
        <w:t xml:space="preserve"> </w:t>
      </w:r>
      <w:r>
        <w:rPr>
          <w:sz w:val="24"/>
        </w:rPr>
        <w:t>19.05.1995 N 82-ФЗ (с изменениями от</w:t>
      </w:r>
      <w:r>
        <w:rPr>
          <w:spacing w:val="60"/>
          <w:sz w:val="24"/>
        </w:rPr>
        <w:t xml:space="preserve"> </w:t>
      </w:r>
      <w:r>
        <w:rPr>
          <w:sz w:val="24"/>
        </w:rPr>
        <w:t>30 декабря 2020</w:t>
      </w:r>
      <w:r>
        <w:rPr>
          <w:spacing w:val="1"/>
          <w:sz w:val="24"/>
        </w:rPr>
        <w:t xml:space="preserve"> </w:t>
      </w:r>
      <w:r>
        <w:rPr>
          <w:sz w:val="24"/>
        </w:rPr>
        <w:t>года</w:t>
      </w:r>
      <w:r>
        <w:rPr>
          <w:spacing w:val="-5"/>
          <w:sz w:val="24"/>
        </w:rPr>
        <w:t xml:space="preserve"> </w:t>
      </w:r>
      <w:r>
        <w:rPr>
          <w:sz w:val="24"/>
        </w:rPr>
        <w:t>№</w:t>
      </w:r>
      <w:r>
        <w:rPr>
          <w:spacing w:val="3"/>
          <w:sz w:val="24"/>
        </w:rPr>
        <w:t xml:space="preserve"> </w:t>
      </w:r>
      <w:r>
        <w:rPr>
          <w:sz w:val="24"/>
        </w:rPr>
        <w:t>481-ФЗ)</w:t>
      </w:r>
      <w:r>
        <w:rPr>
          <w:spacing w:val="-2"/>
          <w:sz w:val="24"/>
        </w:rPr>
        <w:t xml:space="preserve"> </w:t>
      </w:r>
      <w:r>
        <w:rPr>
          <w:sz w:val="24"/>
        </w:rPr>
        <w:t>«Об</w:t>
      </w:r>
      <w:r>
        <w:rPr>
          <w:spacing w:val="-2"/>
          <w:sz w:val="24"/>
        </w:rPr>
        <w:t xml:space="preserve"> </w:t>
      </w:r>
      <w:r>
        <w:rPr>
          <w:sz w:val="24"/>
        </w:rPr>
        <w:t>общественных</w:t>
      </w:r>
      <w:r>
        <w:rPr>
          <w:spacing w:val="-3"/>
          <w:sz w:val="24"/>
        </w:rPr>
        <w:t xml:space="preserve"> </w:t>
      </w:r>
      <w:r>
        <w:rPr>
          <w:sz w:val="24"/>
        </w:rPr>
        <w:t>объединениях»</w:t>
      </w:r>
      <w:r>
        <w:rPr>
          <w:spacing w:val="-3"/>
          <w:sz w:val="24"/>
        </w:rPr>
        <w:t xml:space="preserve"> </w:t>
      </w:r>
      <w:r>
        <w:rPr>
          <w:sz w:val="24"/>
        </w:rPr>
        <w:t>(ст.</w:t>
      </w:r>
      <w:r>
        <w:rPr>
          <w:spacing w:val="5"/>
          <w:sz w:val="24"/>
        </w:rPr>
        <w:t xml:space="preserve"> </w:t>
      </w:r>
      <w:r>
        <w:rPr>
          <w:sz w:val="24"/>
        </w:rPr>
        <w:t>5).</w:t>
      </w:r>
    </w:p>
    <w:p w:rsidR="00EA61AC" w:rsidRDefault="00884E59">
      <w:pPr>
        <w:ind w:left="960" w:right="550" w:firstLine="854"/>
        <w:jc w:val="both"/>
        <w:rPr>
          <w:sz w:val="24"/>
        </w:rPr>
      </w:pPr>
      <w:r>
        <w:rPr>
          <w:sz w:val="24"/>
        </w:rPr>
        <w:t>Организационная структура первичного отделения Общероссийской общественно-</w:t>
      </w:r>
      <w:r>
        <w:rPr>
          <w:spacing w:val="1"/>
          <w:sz w:val="24"/>
        </w:rPr>
        <w:t xml:space="preserve"> </w:t>
      </w:r>
      <w:r>
        <w:rPr>
          <w:sz w:val="24"/>
        </w:rPr>
        <w:t>государственной</w:t>
      </w:r>
      <w:r>
        <w:rPr>
          <w:spacing w:val="1"/>
          <w:sz w:val="24"/>
        </w:rPr>
        <w:t xml:space="preserve"> </w:t>
      </w:r>
      <w:r>
        <w:rPr>
          <w:sz w:val="24"/>
        </w:rPr>
        <w:t>детско-юношеской</w:t>
      </w:r>
      <w:r>
        <w:rPr>
          <w:spacing w:val="1"/>
          <w:sz w:val="24"/>
        </w:rPr>
        <w:t xml:space="preserve"> </w:t>
      </w:r>
      <w:r>
        <w:rPr>
          <w:sz w:val="24"/>
        </w:rPr>
        <w:t>организации</w:t>
      </w:r>
      <w:r>
        <w:rPr>
          <w:spacing w:val="1"/>
          <w:sz w:val="24"/>
        </w:rPr>
        <w:t xml:space="preserve"> </w:t>
      </w:r>
      <w:r>
        <w:rPr>
          <w:sz w:val="24"/>
        </w:rPr>
        <w:t>«Российское</w:t>
      </w:r>
      <w:r>
        <w:rPr>
          <w:spacing w:val="1"/>
          <w:sz w:val="24"/>
        </w:rPr>
        <w:t xml:space="preserve"> </w:t>
      </w:r>
      <w:r>
        <w:rPr>
          <w:sz w:val="24"/>
        </w:rPr>
        <w:t>движение</w:t>
      </w:r>
      <w:r>
        <w:rPr>
          <w:spacing w:val="1"/>
          <w:sz w:val="24"/>
        </w:rPr>
        <w:t xml:space="preserve"> </w:t>
      </w:r>
      <w:r>
        <w:rPr>
          <w:sz w:val="24"/>
        </w:rPr>
        <w:t>школьников»</w:t>
      </w:r>
      <w:r>
        <w:rPr>
          <w:spacing w:val="1"/>
          <w:sz w:val="24"/>
        </w:rPr>
        <w:t xml:space="preserve"> </w:t>
      </w:r>
      <w:r>
        <w:rPr>
          <w:sz w:val="24"/>
        </w:rPr>
        <w:t>строится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w:t>
      </w:r>
      <w:r>
        <w:rPr>
          <w:spacing w:val="1"/>
          <w:sz w:val="24"/>
        </w:rPr>
        <w:t xml:space="preserve"> </w:t>
      </w:r>
      <w:r>
        <w:rPr>
          <w:sz w:val="24"/>
        </w:rPr>
        <w:t>сохранением</w:t>
      </w:r>
      <w:r>
        <w:rPr>
          <w:spacing w:val="1"/>
          <w:sz w:val="24"/>
        </w:rPr>
        <w:t xml:space="preserve"> </w:t>
      </w:r>
      <w:r>
        <w:rPr>
          <w:sz w:val="24"/>
        </w:rPr>
        <w:t>сложившихся</w:t>
      </w:r>
      <w:r>
        <w:rPr>
          <w:spacing w:val="1"/>
          <w:sz w:val="24"/>
        </w:rPr>
        <w:t xml:space="preserve"> </w:t>
      </w:r>
      <w:r>
        <w:rPr>
          <w:sz w:val="24"/>
        </w:rPr>
        <w:t>традиций,</w:t>
      </w:r>
      <w:r>
        <w:rPr>
          <w:spacing w:val="1"/>
          <w:sz w:val="24"/>
        </w:rPr>
        <w:t xml:space="preserve"> </w:t>
      </w:r>
      <w:r>
        <w:rPr>
          <w:sz w:val="24"/>
        </w:rPr>
        <w:t>уклада</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уровня</w:t>
      </w:r>
      <w:r>
        <w:rPr>
          <w:spacing w:val="1"/>
          <w:sz w:val="24"/>
        </w:rPr>
        <w:t xml:space="preserve"> </w:t>
      </w:r>
      <w:r>
        <w:rPr>
          <w:sz w:val="24"/>
        </w:rPr>
        <w:t>деятельности</w:t>
      </w:r>
      <w:r>
        <w:rPr>
          <w:spacing w:val="1"/>
          <w:sz w:val="24"/>
        </w:rPr>
        <w:t xml:space="preserve"> </w:t>
      </w:r>
      <w:r>
        <w:rPr>
          <w:sz w:val="24"/>
        </w:rPr>
        <w:t>общественной</w:t>
      </w:r>
      <w:r>
        <w:rPr>
          <w:spacing w:val="1"/>
          <w:sz w:val="24"/>
        </w:rPr>
        <w:t xml:space="preserve"> </w:t>
      </w:r>
      <w:r>
        <w:rPr>
          <w:sz w:val="24"/>
        </w:rPr>
        <w:t>организации, органов ученического самоуправления, управляющего совета образовательной</w:t>
      </w:r>
      <w:r>
        <w:rPr>
          <w:spacing w:val="1"/>
          <w:sz w:val="24"/>
        </w:rPr>
        <w:t xml:space="preserve"> </w:t>
      </w:r>
      <w:r>
        <w:rPr>
          <w:sz w:val="24"/>
        </w:rPr>
        <w:t>организации</w:t>
      </w:r>
      <w:r>
        <w:rPr>
          <w:spacing w:val="2"/>
          <w:sz w:val="24"/>
        </w:rPr>
        <w:t xml:space="preserve"> </w:t>
      </w:r>
      <w:r>
        <w:rPr>
          <w:sz w:val="24"/>
        </w:rPr>
        <w:t>и</w:t>
      </w:r>
      <w:r>
        <w:rPr>
          <w:spacing w:val="-2"/>
          <w:sz w:val="24"/>
        </w:rPr>
        <w:t xml:space="preserve"> </w:t>
      </w:r>
      <w:r>
        <w:rPr>
          <w:sz w:val="24"/>
        </w:rPr>
        <w:t>сложившихся</w:t>
      </w:r>
      <w:r>
        <w:rPr>
          <w:spacing w:val="1"/>
          <w:sz w:val="24"/>
        </w:rPr>
        <w:t xml:space="preserve"> </w:t>
      </w:r>
      <w:r>
        <w:rPr>
          <w:sz w:val="24"/>
        </w:rPr>
        <w:t>отношений</w:t>
      </w:r>
      <w:r>
        <w:rPr>
          <w:spacing w:val="-2"/>
          <w:sz w:val="24"/>
        </w:rPr>
        <w:t xml:space="preserve"> </w:t>
      </w:r>
      <w:r>
        <w:rPr>
          <w:sz w:val="24"/>
        </w:rPr>
        <w:t>с</w:t>
      </w:r>
      <w:r>
        <w:rPr>
          <w:spacing w:val="-4"/>
          <w:sz w:val="24"/>
        </w:rPr>
        <w:t xml:space="preserve"> </w:t>
      </w:r>
      <w:r>
        <w:rPr>
          <w:sz w:val="24"/>
        </w:rPr>
        <w:t>организациями-</w:t>
      </w:r>
      <w:r>
        <w:rPr>
          <w:spacing w:val="-2"/>
          <w:sz w:val="24"/>
        </w:rPr>
        <w:t xml:space="preserve"> </w:t>
      </w:r>
      <w:r>
        <w:rPr>
          <w:sz w:val="24"/>
        </w:rPr>
        <w:t>партнерами.</w:t>
      </w:r>
    </w:p>
    <w:p w:rsidR="00EA61AC" w:rsidRDefault="00884E59">
      <w:pPr>
        <w:ind w:left="960" w:right="557" w:firstLine="854"/>
        <w:jc w:val="both"/>
        <w:rPr>
          <w:sz w:val="24"/>
        </w:rPr>
      </w:pPr>
      <w:r>
        <w:rPr>
          <w:sz w:val="24"/>
        </w:rPr>
        <w:t>На уровне образовательной организации первичное отделение РДШ решает задачи</w:t>
      </w:r>
      <w:r>
        <w:rPr>
          <w:spacing w:val="1"/>
          <w:sz w:val="24"/>
        </w:rPr>
        <w:t xml:space="preserve"> </w:t>
      </w:r>
      <w:r>
        <w:rPr>
          <w:sz w:val="24"/>
        </w:rPr>
        <w:t>содержательной,</w:t>
      </w:r>
      <w:r>
        <w:rPr>
          <w:spacing w:val="1"/>
          <w:sz w:val="24"/>
        </w:rPr>
        <w:t xml:space="preserve"> </w:t>
      </w:r>
      <w:r>
        <w:rPr>
          <w:sz w:val="24"/>
        </w:rPr>
        <w:t>организационной,</w:t>
      </w:r>
      <w:r>
        <w:rPr>
          <w:spacing w:val="1"/>
          <w:sz w:val="24"/>
        </w:rPr>
        <w:t xml:space="preserve"> </w:t>
      </w:r>
      <w:r>
        <w:rPr>
          <w:sz w:val="24"/>
        </w:rPr>
        <w:t>информационной</w:t>
      </w:r>
      <w:r>
        <w:rPr>
          <w:spacing w:val="1"/>
          <w:sz w:val="24"/>
        </w:rPr>
        <w:t xml:space="preserve"> </w:t>
      </w:r>
      <w:r>
        <w:rPr>
          <w:sz w:val="24"/>
        </w:rPr>
        <w:t>и</w:t>
      </w:r>
      <w:r>
        <w:rPr>
          <w:spacing w:val="1"/>
          <w:sz w:val="24"/>
        </w:rPr>
        <w:t xml:space="preserve"> </w:t>
      </w:r>
      <w:r>
        <w:rPr>
          <w:sz w:val="24"/>
        </w:rPr>
        <w:t>личностно-ориентированной</w:t>
      </w:r>
      <w:r>
        <w:rPr>
          <w:spacing w:val="1"/>
          <w:sz w:val="24"/>
        </w:rPr>
        <w:t xml:space="preserve"> </w:t>
      </w:r>
      <w:r>
        <w:rPr>
          <w:sz w:val="24"/>
        </w:rPr>
        <w:t>направленности.</w:t>
      </w:r>
    </w:p>
    <w:p w:rsidR="00EA61AC" w:rsidRDefault="00884E59" w:rsidP="00611D53">
      <w:pPr>
        <w:pStyle w:val="10"/>
        <w:numPr>
          <w:ilvl w:val="0"/>
          <w:numId w:val="57"/>
        </w:numPr>
        <w:tabs>
          <w:tab w:val="left" w:pos="2377"/>
        </w:tabs>
        <w:spacing w:before="3" w:line="276" w:lineRule="exact"/>
      </w:pPr>
      <w:r>
        <w:t>Содержательные:</w:t>
      </w:r>
    </w:p>
    <w:p w:rsidR="00EA61AC" w:rsidRDefault="00884E59" w:rsidP="00611D53">
      <w:pPr>
        <w:pStyle w:val="a7"/>
        <w:numPr>
          <w:ilvl w:val="1"/>
          <w:numId w:val="58"/>
        </w:numPr>
        <w:tabs>
          <w:tab w:val="left" w:pos="1816"/>
        </w:tabs>
        <w:spacing w:line="293" w:lineRule="exact"/>
        <w:ind w:left="1815" w:hanging="496"/>
        <w:rPr>
          <w:sz w:val="24"/>
        </w:rPr>
      </w:pPr>
      <w:r>
        <w:rPr>
          <w:sz w:val="24"/>
        </w:rPr>
        <w:t>организация</w:t>
      </w:r>
      <w:r>
        <w:rPr>
          <w:spacing w:val="-8"/>
          <w:sz w:val="24"/>
        </w:rPr>
        <w:t xml:space="preserve"> </w:t>
      </w:r>
      <w:r>
        <w:rPr>
          <w:sz w:val="24"/>
        </w:rPr>
        <w:t>мероприятий</w:t>
      </w:r>
      <w:r>
        <w:rPr>
          <w:spacing w:val="-6"/>
          <w:sz w:val="24"/>
        </w:rPr>
        <w:t xml:space="preserve"> </w:t>
      </w:r>
      <w:r>
        <w:rPr>
          <w:sz w:val="24"/>
        </w:rPr>
        <w:t>по</w:t>
      </w:r>
      <w:r>
        <w:rPr>
          <w:spacing w:val="-2"/>
          <w:sz w:val="24"/>
        </w:rPr>
        <w:t xml:space="preserve"> </w:t>
      </w:r>
      <w:r>
        <w:rPr>
          <w:sz w:val="24"/>
        </w:rPr>
        <w:t>направлению</w:t>
      </w:r>
      <w:r>
        <w:rPr>
          <w:spacing w:val="-4"/>
          <w:sz w:val="24"/>
        </w:rPr>
        <w:t xml:space="preserve"> </w:t>
      </w:r>
      <w:r>
        <w:rPr>
          <w:sz w:val="24"/>
        </w:rPr>
        <w:t>деятельности</w:t>
      </w:r>
      <w:r>
        <w:rPr>
          <w:spacing w:val="-2"/>
          <w:sz w:val="24"/>
        </w:rPr>
        <w:t xml:space="preserve"> </w:t>
      </w:r>
      <w:r>
        <w:rPr>
          <w:sz w:val="24"/>
        </w:rPr>
        <w:t>РДШ;</w:t>
      </w:r>
    </w:p>
    <w:p w:rsidR="00EA61AC" w:rsidRDefault="00884E59" w:rsidP="00611D53">
      <w:pPr>
        <w:pStyle w:val="a7"/>
        <w:numPr>
          <w:ilvl w:val="1"/>
          <w:numId w:val="58"/>
        </w:numPr>
        <w:tabs>
          <w:tab w:val="left" w:pos="1816"/>
        </w:tabs>
        <w:spacing w:line="293" w:lineRule="exact"/>
        <w:ind w:left="1815" w:hanging="496"/>
        <w:rPr>
          <w:sz w:val="24"/>
        </w:rPr>
      </w:pPr>
      <w:r>
        <w:rPr>
          <w:sz w:val="24"/>
        </w:rPr>
        <w:t>организация</w:t>
      </w:r>
      <w:r>
        <w:rPr>
          <w:spacing w:val="-6"/>
          <w:sz w:val="24"/>
        </w:rPr>
        <w:t xml:space="preserve"> </w:t>
      </w:r>
      <w:r>
        <w:rPr>
          <w:sz w:val="24"/>
        </w:rPr>
        <w:t>и</w:t>
      </w:r>
      <w:r>
        <w:rPr>
          <w:spacing w:val="-4"/>
          <w:sz w:val="24"/>
        </w:rPr>
        <w:t xml:space="preserve"> </w:t>
      </w:r>
      <w:r>
        <w:rPr>
          <w:sz w:val="24"/>
        </w:rPr>
        <w:t>проведение</w:t>
      </w:r>
      <w:r>
        <w:rPr>
          <w:spacing w:val="-6"/>
          <w:sz w:val="24"/>
        </w:rPr>
        <w:t xml:space="preserve"> </w:t>
      </w:r>
      <w:r>
        <w:rPr>
          <w:sz w:val="24"/>
        </w:rPr>
        <w:t>всероссийских</w:t>
      </w:r>
      <w:r>
        <w:rPr>
          <w:spacing w:val="-5"/>
          <w:sz w:val="24"/>
        </w:rPr>
        <w:t xml:space="preserve"> </w:t>
      </w:r>
      <w:r>
        <w:rPr>
          <w:sz w:val="24"/>
        </w:rPr>
        <w:t>Дней</w:t>
      </w:r>
      <w:r>
        <w:rPr>
          <w:spacing w:val="-4"/>
          <w:sz w:val="24"/>
        </w:rPr>
        <w:t xml:space="preserve"> </w:t>
      </w:r>
      <w:r>
        <w:rPr>
          <w:sz w:val="24"/>
        </w:rPr>
        <w:t>единых</w:t>
      </w:r>
      <w:r>
        <w:rPr>
          <w:spacing w:val="-5"/>
          <w:sz w:val="24"/>
        </w:rPr>
        <w:t xml:space="preserve"> </w:t>
      </w:r>
      <w:r>
        <w:rPr>
          <w:sz w:val="24"/>
        </w:rPr>
        <w:t>действий;</w:t>
      </w:r>
    </w:p>
    <w:p w:rsidR="00EA61AC" w:rsidRDefault="00884E59" w:rsidP="00611D53">
      <w:pPr>
        <w:pStyle w:val="a7"/>
        <w:numPr>
          <w:ilvl w:val="1"/>
          <w:numId w:val="58"/>
        </w:numPr>
        <w:tabs>
          <w:tab w:val="left" w:pos="1816"/>
        </w:tabs>
        <w:spacing w:before="1" w:line="237" w:lineRule="auto"/>
        <w:ind w:right="550" w:hanging="361"/>
        <w:rPr>
          <w:sz w:val="24"/>
        </w:rPr>
      </w:pPr>
      <w:r>
        <w:tab/>
      </w:r>
      <w:r>
        <w:rPr>
          <w:sz w:val="24"/>
        </w:rPr>
        <w:t>организация</w:t>
      </w:r>
      <w:r>
        <w:rPr>
          <w:spacing w:val="1"/>
          <w:sz w:val="24"/>
        </w:rPr>
        <w:t xml:space="preserve"> </w:t>
      </w:r>
      <w:r>
        <w:rPr>
          <w:sz w:val="24"/>
        </w:rPr>
        <w:t>участия</w:t>
      </w:r>
      <w:r>
        <w:rPr>
          <w:spacing w:val="1"/>
          <w:sz w:val="24"/>
        </w:rPr>
        <w:t xml:space="preserve"> </w:t>
      </w:r>
      <w:r>
        <w:rPr>
          <w:sz w:val="24"/>
        </w:rPr>
        <w:t>участников</w:t>
      </w:r>
      <w:r>
        <w:rPr>
          <w:spacing w:val="1"/>
          <w:sz w:val="24"/>
        </w:rPr>
        <w:t xml:space="preserve"> </w:t>
      </w:r>
      <w:r>
        <w:rPr>
          <w:sz w:val="24"/>
        </w:rPr>
        <w:t>РДШ в</w:t>
      </w:r>
      <w:r>
        <w:rPr>
          <w:spacing w:val="1"/>
          <w:sz w:val="24"/>
        </w:rPr>
        <w:t xml:space="preserve"> </w:t>
      </w:r>
      <w:r>
        <w:rPr>
          <w:sz w:val="24"/>
        </w:rPr>
        <w:t>мероприятиях</w:t>
      </w:r>
      <w:r>
        <w:rPr>
          <w:spacing w:val="1"/>
          <w:sz w:val="24"/>
        </w:rPr>
        <w:t xml:space="preserve"> </w:t>
      </w:r>
      <w:r>
        <w:rPr>
          <w:sz w:val="24"/>
        </w:rPr>
        <w:t>местных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отделений</w:t>
      </w:r>
      <w:r>
        <w:rPr>
          <w:spacing w:val="-3"/>
          <w:sz w:val="24"/>
        </w:rPr>
        <w:t xml:space="preserve"> </w:t>
      </w:r>
      <w:r>
        <w:rPr>
          <w:sz w:val="24"/>
        </w:rPr>
        <w:t>РДШ,</w:t>
      </w:r>
      <w:r>
        <w:rPr>
          <w:spacing w:val="3"/>
          <w:sz w:val="24"/>
        </w:rPr>
        <w:t xml:space="preserve"> </w:t>
      </w:r>
      <w:r>
        <w:rPr>
          <w:sz w:val="24"/>
        </w:rPr>
        <w:t>а</w:t>
      </w:r>
      <w:r>
        <w:rPr>
          <w:spacing w:val="-5"/>
          <w:sz w:val="24"/>
        </w:rPr>
        <w:t xml:space="preserve"> </w:t>
      </w:r>
      <w:r>
        <w:rPr>
          <w:sz w:val="24"/>
        </w:rPr>
        <w:t>также во</w:t>
      </w:r>
      <w:r>
        <w:rPr>
          <w:spacing w:val="1"/>
          <w:sz w:val="24"/>
        </w:rPr>
        <w:t xml:space="preserve"> </w:t>
      </w:r>
      <w:r>
        <w:rPr>
          <w:sz w:val="24"/>
        </w:rPr>
        <w:t>всероссийских</w:t>
      </w:r>
      <w:r>
        <w:rPr>
          <w:spacing w:val="-4"/>
          <w:sz w:val="24"/>
        </w:rPr>
        <w:t xml:space="preserve"> </w:t>
      </w:r>
      <w:r>
        <w:rPr>
          <w:sz w:val="24"/>
        </w:rPr>
        <w:t>проектах</w:t>
      </w:r>
      <w:r>
        <w:rPr>
          <w:spacing w:val="-4"/>
          <w:sz w:val="24"/>
        </w:rPr>
        <w:t xml:space="preserve"> </w:t>
      </w:r>
      <w:r>
        <w:rPr>
          <w:sz w:val="24"/>
        </w:rPr>
        <w:t>и</w:t>
      </w:r>
      <w:r>
        <w:rPr>
          <w:spacing w:val="2"/>
          <w:sz w:val="24"/>
        </w:rPr>
        <w:t xml:space="preserve"> </w:t>
      </w:r>
      <w:r>
        <w:rPr>
          <w:sz w:val="24"/>
        </w:rPr>
        <w:t>мероприятиях</w:t>
      </w:r>
      <w:r>
        <w:rPr>
          <w:spacing w:val="-4"/>
          <w:sz w:val="24"/>
        </w:rPr>
        <w:t xml:space="preserve"> </w:t>
      </w:r>
      <w:r>
        <w:rPr>
          <w:sz w:val="24"/>
        </w:rPr>
        <w:t>РДШ.</w:t>
      </w:r>
    </w:p>
    <w:p w:rsidR="00EA61AC" w:rsidRDefault="00884E59" w:rsidP="00611D53">
      <w:pPr>
        <w:pStyle w:val="10"/>
        <w:numPr>
          <w:ilvl w:val="0"/>
          <w:numId w:val="57"/>
        </w:numPr>
        <w:tabs>
          <w:tab w:val="left" w:pos="2377"/>
        </w:tabs>
        <w:spacing w:before="8" w:line="273" w:lineRule="exact"/>
      </w:pPr>
      <w:r>
        <w:t>Организационные:</w:t>
      </w:r>
    </w:p>
    <w:p w:rsidR="00EA61AC" w:rsidRDefault="00884E59" w:rsidP="00611D53">
      <w:pPr>
        <w:pStyle w:val="a7"/>
        <w:numPr>
          <w:ilvl w:val="1"/>
          <w:numId w:val="58"/>
        </w:numPr>
        <w:tabs>
          <w:tab w:val="left" w:pos="1815"/>
          <w:tab w:val="left" w:pos="1816"/>
        </w:tabs>
        <w:spacing w:line="291" w:lineRule="exact"/>
        <w:ind w:left="1815" w:hanging="496"/>
        <w:jc w:val="left"/>
        <w:rPr>
          <w:sz w:val="24"/>
        </w:rPr>
      </w:pPr>
      <w:r>
        <w:rPr>
          <w:sz w:val="24"/>
        </w:rPr>
        <w:t>ведение</w:t>
      </w:r>
      <w:r>
        <w:rPr>
          <w:spacing w:val="-4"/>
          <w:sz w:val="24"/>
        </w:rPr>
        <w:t xml:space="preserve"> </w:t>
      </w:r>
      <w:r>
        <w:rPr>
          <w:sz w:val="24"/>
        </w:rPr>
        <w:t>реестра</w:t>
      </w:r>
      <w:r>
        <w:rPr>
          <w:spacing w:val="1"/>
          <w:sz w:val="24"/>
        </w:rPr>
        <w:t xml:space="preserve"> </w:t>
      </w:r>
      <w:r>
        <w:rPr>
          <w:sz w:val="24"/>
        </w:rPr>
        <w:t>участников</w:t>
      </w:r>
      <w:r>
        <w:rPr>
          <w:spacing w:val="-2"/>
          <w:sz w:val="24"/>
        </w:rPr>
        <w:t xml:space="preserve"> </w:t>
      </w:r>
      <w:r>
        <w:rPr>
          <w:sz w:val="24"/>
        </w:rPr>
        <w:t>первичного</w:t>
      </w:r>
      <w:r>
        <w:rPr>
          <w:spacing w:val="-7"/>
          <w:sz w:val="24"/>
        </w:rPr>
        <w:t xml:space="preserve"> </w:t>
      </w:r>
      <w:r>
        <w:rPr>
          <w:sz w:val="24"/>
        </w:rPr>
        <w:t>отделения</w:t>
      </w:r>
      <w:r>
        <w:rPr>
          <w:spacing w:val="-3"/>
          <w:sz w:val="24"/>
        </w:rPr>
        <w:t xml:space="preserve"> </w:t>
      </w:r>
      <w:r>
        <w:rPr>
          <w:sz w:val="24"/>
        </w:rPr>
        <w:t>РДШ;</w:t>
      </w:r>
    </w:p>
    <w:p w:rsidR="00EA61AC" w:rsidRDefault="00884E59" w:rsidP="00611D53">
      <w:pPr>
        <w:pStyle w:val="a7"/>
        <w:numPr>
          <w:ilvl w:val="1"/>
          <w:numId w:val="58"/>
        </w:numPr>
        <w:tabs>
          <w:tab w:val="left" w:pos="1815"/>
          <w:tab w:val="left" w:pos="1816"/>
        </w:tabs>
        <w:spacing w:line="293" w:lineRule="exact"/>
        <w:ind w:left="1815" w:hanging="496"/>
        <w:jc w:val="left"/>
        <w:rPr>
          <w:sz w:val="24"/>
        </w:rPr>
      </w:pPr>
      <w:r>
        <w:rPr>
          <w:sz w:val="24"/>
        </w:rPr>
        <w:t>стратегическое</w:t>
      </w:r>
      <w:r>
        <w:rPr>
          <w:spacing w:val="-4"/>
          <w:sz w:val="24"/>
        </w:rPr>
        <w:t xml:space="preserve"> </w:t>
      </w:r>
      <w:r>
        <w:rPr>
          <w:sz w:val="24"/>
        </w:rPr>
        <w:t>планирование</w:t>
      </w:r>
      <w:r>
        <w:rPr>
          <w:spacing w:val="-8"/>
          <w:sz w:val="24"/>
        </w:rPr>
        <w:t xml:space="preserve"> </w:t>
      </w:r>
      <w:r>
        <w:rPr>
          <w:sz w:val="24"/>
        </w:rPr>
        <w:t>деятельности</w:t>
      </w:r>
      <w:r>
        <w:rPr>
          <w:spacing w:val="-1"/>
          <w:sz w:val="24"/>
        </w:rPr>
        <w:t xml:space="preserve"> </w:t>
      </w:r>
      <w:r>
        <w:rPr>
          <w:sz w:val="24"/>
        </w:rPr>
        <w:t>первичного</w:t>
      </w:r>
      <w:r>
        <w:rPr>
          <w:spacing w:val="-7"/>
          <w:sz w:val="24"/>
        </w:rPr>
        <w:t xml:space="preserve"> </w:t>
      </w:r>
      <w:r>
        <w:rPr>
          <w:sz w:val="24"/>
        </w:rPr>
        <w:t>отделения</w:t>
      </w:r>
      <w:r>
        <w:rPr>
          <w:spacing w:val="-2"/>
          <w:sz w:val="24"/>
        </w:rPr>
        <w:t xml:space="preserve"> </w:t>
      </w:r>
      <w:r>
        <w:rPr>
          <w:sz w:val="24"/>
        </w:rPr>
        <w:t>РДШ;</w:t>
      </w:r>
    </w:p>
    <w:p w:rsidR="00EA61AC" w:rsidRDefault="00884E59" w:rsidP="00611D53">
      <w:pPr>
        <w:pStyle w:val="a7"/>
        <w:numPr>
          <w:ilvl w:val="1"/>
          <w:numId w:val="58"/>
        </w:numPr>
        <w:tabs>
          <w:tab w:val="left" w:pos="1815"/>
          <w:tab w:val="left" w:pos="1816"/>
        </w:tabs>
        <w:spacing w:line="293" w:lineRule="exact"/>
        <w:ind w:left="1815" w:hanging="496"/>
        <w:jc w:val="left"/>
        <w:rPr>
          <w:sz w:val="24"/>
        </w:rPr>
      </w:pPr>
      <w:r>
        <w:rPr>
          <w:sz w:val="24"/>
        </w:rPr>
        <w:t>составление</w:t>
      </w:r>
      <w:r>
        <w:rPr>
          <w:spacing w:val="-10"/>
          <w:sz w:val="24"/>
        </w:rPr>
        <w:t xml:space="preserve"> </w:t>
      </w:r>
      <w:r>
        <w:rPr>
          <w:sz w:val="24"/>
        </w:rPr>
        <w:t>отчетной</w:t>
      </w:r>
      <w:r>
        <w:rPr>
          <w:spacing w:val="-3"/>
          <w:sz w:val="24"/>
        </w:rPr>
        <w:t xml:space="preserve"> </w:t>
      </w:r>
      <w:r>
        <w:rPr>
          <w:sz w:val="24"/>
        </w:rPr>
        <w:t>и</w:t>
      </w:r>
      <w:r>
        <w:rPr>
          <w:spacing w:val="2"/>
          <w:sz w:val="24"/>
        </w:rPr>
        <w:t xml:space="preserve"> </w:t>
      </w:r>
      <w:r>
        <w:rPr>
          <w:sz w:val="24"/>
        </w:rPr>
        <w:t>аналитической</w:t>
      </w:r>
      <w:r>
        <w:rPr>
          <w:spacing w:val="-3"/>
          <w:sz w:val="24"/>
        </w:rPr>
        <w:t xml:space="preserve"> </w:t>
      </w:r>
      <w:r>
        <w:rPr>
          <w:sz w:val="24"/>
        </w:rPr>
        <w:t>документации.</w:t>
      </w:r>
    </w:p>
    <w:p w:rsidR="00EA61AC" w:rsidRDefault="00884E59" w:rsidP="00611D53">
      <w:pPr>
        <w:pStyle w:val="10"/>
        <w:numPr>
          <w:ilvl w:val="0"/>
          <w:numId w:val="57"/>
        </w:numPr>
        <w:tabs>
          <w:tab w:val="left" w:pos="2439"/>
          <w:tab w:val="left" w:pos="2440"/>
        </w:tabs>
        <w:spacing w:before="2" w:line="240" w:lineRule="auto"/>
        <w:ind w:left="2439" w:hanging="769"/>
      </w:pPr>
      <w:r>
        <w:t>Информационные:</w:t>
      </w:r>
    </w:p>
    <w:p w:rsidR="00EA61AC" w:rsidRDefault="00884E59" w:rsidP="00611D53">
      <w:pPr>
        <w:pStyle w:val="a7"/>
        <w:numPr>
          <w:ilvl w:val="1"/>
          <w:numId w:val="58"/>
        </w:numPr>
        <w:tabs>
          <w:tab w:val="left" w:pos="1815"/>
          <w:tab w:val="left" w:pos="1816"/>
        </w:tabs>
        <w:spacing w:line="293" w:lineRule="exact"/>
        <w:ind w:left="1815" w:hanging="496"/>
        <w:jc w:val="left"/>
        <w:rPr>
          <w:sz w:val="24"/>
        </w:rPr>
      </w:pPr>
      <w:r>
        <w:rPr>
          <w:sz w:val="24"/>
        </w:rPr>
        <w:t>проведение</w:t>
      </w:r>
      <w:r>
        <w:rPr>
          <w:spacing w:val="-4"/>
          <w:sz w:val="24"/>
        </w:rPr>
        <w:t xml:space="preserve"> </w:t>
      </w:r>
      <w:r>
        <w:rPr>
          <w:sz w:val="24"/>
        </w:rPr>
        <w:t>информационной</w:t>
      </w:r>
      <w:r>
        <w:rPr>
          <w:spacing w:val="-5"/>
          <w:sz w:val="24"/>
        </w:rPr>
        <w:t xml:space="preserve"> </w:t>
      </w:r>
      <w:r>
        <w:rPr>
          <w:sz w:val="24"/>
        </w:rPr>
        <w:t>кампании</w:t>
      </w:r>
      <w:r>
        <w:rPr>
          <w:spacing w:val="-11"/>
          <w:sz w:val="24"/>
        </w:rPr>
        <w:t xml:space="preserve"> </w:t>
      </w:r>
      <w:r>
        <w:rPr>
          <w:sz w:val="24"/>
        </w:rPr>
        <w:t>о</w:t>
      </w:r>
      <w:r>
        <w:rPr>
          <w:spacing w:val="2"/>
          <w:sz w:val="24"/>
        </w:rPr>
        <w:t xml:space="preserve"> </w:t>
      </w:r>
      <w:r>
        <w:rPr>
          <w:sz w:val="24"/>
        </w:rPr>
        <w:t>деятельности</w:t>
      </w:r>
      <w:r>
        <w:rPr>
          <w:spacing w:val="-1"/>
          <w:sz w:val="24"/>
        </w:rPr>
        <w:t xml:space="preserve"> </w:t>
      </w:r>
      <w:r>
        <w:rPr>
          <w:sz w:val="24"/>
        </w:rPr>
        <w:t>РДШ</w:t>
      </w:r>
      <w:r>
        <w:rPr>
          <w:spacing w:val="-10"/>
          <w:sz w:val="24"/>
        </w:rPr>
        <w:t xml:space="preserve"> </w:t>
      </w:r>
      <w:r>
        <w:rPr>
          <w:sz w:val="24"/>
        </w:rPr>
        <w:t>в</w:t>
      </w:r>
      <w:r>
        <w:rPr>
          <w:spacing w:val="-1"/>
          <w:sz w:val="24"/>
        </w:rPr>
        <w:t xml:space="preserve"> </w:t>
      </w:r>
      <w:r>
        <w:rPr>
          <w:sz w:val="24"/>
        </w:rPr>
        <w:t>СМИ;</w:t>
      </w:r>
    </w:p>
    <w:p w:rsidR="00EA61AC" w:rsidRDefault="00884E59" w:rsidP="00611D53">
      <w:pPr>
        <w:pStyle w:val="a7"/>
        <w:numPr>
          <w:ilvl w:val="1"/>
          <w:numId w:val="58"/>
        </w:numPr>
        <w:tabs>
          <w:tab w:val="left" w:pos="1815"/>
          <w:tab w:val="left" w:pos="1816"/>
        </w:tabs>
        <w:spacing w:line="293" w:lineRule="exact"/>
        <w:ind w:left="1815" w:hanging="496"/>
        <w:jc w:val="left"/>
        <w:rPr>
          <w:sz w:val="24"/>
        </w:rPr>
      </w:pPr>
      <w:r>
        <w:rPr>
          <w:sz w:val="24"/>
        </w:rPr>
        <w:t>организация</w:t>
      </w:r>
      <w:r>
        <w:rPr>
          <w:spacing w:val="-7"/>
          <w:sz w:val="24"/>
        </w:rPr>
        <w:t xml:space="preserve"> </w:t>
      </w:r>
      <w:r>
        <w:rPr>
          <w:sz w:val="24"/>
        </w:rPr>
        <w:t>работы</w:t>
      </w:r>
      <w:r>
        <w:rPr>
          <w:spacing w:val="-4"/>
          <w:sz w:val="24"/>
        </w:rPr>
        <w:t xml:space="preserve"> </w:t>
      </w:r>
      <w:r>
        <w:rPr>
          <w:sz w:val="24"/>
        </w:rPr>
        <w:t>в</w:t>
      </w:r>
      <w:r>
        <w:rPr>
          <w:spacing w:val="-1"/>
          <w:sz w:val="24"/>
        </w:rPr>
        <w:t xml:space="preserve"> </w:t>
      </w:r>
      <w:r>
        <w:rPr>
          <w:sz w:val="24"/>
        </w:rPr>
        <w:t>социальных</w:t>
      </w:r>
      <w:r>
        <w:rPr>
          <w:spacing w:val="-7"/>
          <w:sz w:val="24"/>
        </w:rPr>
        <w:t xml:space="preserve"> </w:t>
      </w:r>
      <w:r>
        <w:rPr>
          <w:sz w:val="24"/>
        </w:rPr>
        <w:t>сетях;</w:t>
      </w:r>
    </w:p>
    <w:p w:rsidR="00EA61AC" w:rsidRDefault="00884E59" w:rsidP="00611D53">
      <w:pPr>
        <w:pStyle w:val="a7"/>
        <w:numPr>
          <w:ilvl w:val="1"/>
          <w:numId w:val="58"/>
        </w:numPr>
        <w:tabs>
          <w:tab w:val="left" w:pos="1815"/>
          <w:tab w:val="left" w:pos="1816"/>
        </w:tabs>
        <w:spacing w:line="293" w:lineRule="exact"/>
        <w:ind w:left="1815" w:hanging="496"/>
        <w:jc w:val="left"/>
        <w:rPr>
          <w:sz w:val="24"/>
        </w:rPr>
      </w:pPr>
      <w:r>
        <w:rPr>
          <w:sz w:val="24"/>
        </w:rPr>
        <w:t>организация</w:t>
      </w:r>
      <w:r>
        <w:rPr>
          <w:spacing w:val="-7"/>
          <w:sz w:val="24"/>
        </w:rPr>
        <w:t xml:space="preserve"> </w:t>
      </w:r>
      <w:r>
        <w:rPr>
          <w:sz w:val="24"/>
        </w:rPr>
        <w:t>работы</w:t>
      </w:r>
      <w:r>
        <w:rPr>
          <w:spacing w:val="-2"/>
          <w:sz w:val="24"/>
        </w:rPr>
        <w:t xml:space="preserve"> </w:t>
      </w:r>
      <w:r>
        <w:rPr>
          <w:sz w:val="24"/>
        </w:rPr>
        <w:t>с</w:t>
      </w:r>
      <w:r>
        <w:rPr>
          <w:spacing w:val="-7"/>
          <w:sz w:val="24"/>
        </w:rPr>
        <w:t xml:space="preserve"> </w:t>
      </w:r>
      <w:r>
        <w:rPr>
          <w:sz w:val="24"/>
        </w:rPr>
        <w:t>потенциальными</w:t>
      </w:r>
      <w:r>
        <w:rPr>
          <w:spacing w:val="-2"/>
          <w:sz w:val="24"/>
        </w:rPr>
        <w:t xml:space="preserve"> </w:t>
      </w:r>
      <w:r>
        <w:rPr>
          <w:sz w:val="24"/>
        </w:rPr>
        <w:t>участниками</w:t>
      </w:r>
      <w:r>
        <w:rPr>
          <w:spacing w:val="-1"/>
          <w:sz w:val="24"/>
        </w:rPr>
        <w:t xml:space="preserve"> </w:t>
      </w:r>
      <w:r>
        <w:rPr>
          <w:sz w:val="24"/>
        </w:rPr>
        <w:t>РДШ;</w:t>
      </w:r>
    </w:p>
    <w:p w:rsidR="00EA61AC" w:rsidRDefault="00EA61AC">
      <w:pPr>
        <w:spacing w:line="293" w:lineRule="exact"/>
        <w:rPr>
          <w:sz w:val="24"/>
        </w:rPr>
        <w:sectPr w:rsidR="00EA61AC">
          <w:pgSz w:w="11900" w:h="16840"/>
          <w:pgMar w:top="1040" w:right="280" w:bottom="980" w:left="480" w:header="0" w:footer="726" w:gutter="0"/>
          <w:cols w:space="720"/>
        </w:sectPr>
      </w:pPr>
    </w:p>
    <w:p w:rsidR="00EA61AC" w:rsidRDefault="00884E59" w:rsidP="00611D53">
      <w:pPr>
        <w:pStyle w:val="a7"/>
        <w:numPr>
          <w:ilvl w:val="1"/>
          <w:numId w:val="58"/>
        </w:numPr>
        <w:tabs>
          <w:tab w:val="left" w:pos="1816"/>
        </w:tabs>
        <w:spacing w:before="73"/>
        <w:ind w:right="552" w:hanging="361"/>
        <w:rPr>
          <w:sz w:val="24"/>
        </w:rPr>
      </w:pPr>
      <w:r>
        <w:lastRenderedPageBreak/>
        <w:tab/>
      </w:r>
      <w:r>
        <w:rPr>
          <w:sz w:val="24"/>
        </w:rPr>
        <w:t>информирование</w:t>
      </w:r>
      <w:r>
        <w:rPr>
          <w:spacing w:val="1"/>
          <w:sz w:val="24"/>
        </w:rPr>
        <w:t xml:space="preserve"> </w:t>
      </w:r>
      <w:r>
        <w:rPr>
          <w:sz w:val="24"/>
        </w:rPr>
        <w:t>потенциальных</w:t>
      </w:r>
      <w:r>
        <w:rPr>
          <w:spacing w:val="1"/>
          <w:sz w:val="24"/>
        </w:rPr>
        <w:t xml:space="preserve"> </w:t>
      </w:r>
      <w:r>
        <w:rPr>
          <w:sz w:val="24"/>
        </w:rPr>
        <w:t>участников</w:t>
      </w:r>
      <w:r>
        <w:rPr>
          <w:spacing w:val="1"/>
          <w:sz w:val="24"/>
        </w:rPr>
        <w:t xml:space="preserve"> </w:t>
      </w:r>
      <w:r>
        <w:rPr>
          <w:sz w:val="24"/>
        </w:rPr>
        <w:t>о</w:t>
      </w:r>
      <w:r>
        <w:rPr>
          <w:spacing w:val="1"/>
          <w:sz w:val="24"/>
        </w:rPr>
        <w:t xml:space="preserve"> </w:t>
      </w:r>
      <w:r>
        <w:rPr>
          <w:sz w:val="24"/>
        </w:rPr>
        <w:t>возможности</w:t>
      </w:r>
      <w:r>
        <w:rPr>
          <w:spacing w:val="1"/>
          <w:sz w:val="24"/>
        </w:rPr>
        <w:t xml:space="preserve"> </w:t>
      </w:r>
      <w:r>
        <w:rPr>
          <w:sz w:val="24"/>
        </w:rPr>
        <w:t>принять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проектах и мероприятиях РДШ на первичном, местном, региональном и федеральном</w:t>
      </w:r>
      <w:r>
        <w:rPr>
          <w:spacing w:val="1"/>
          <w:sz w:val="24"/>
        </w:rPr>
        <w:t xml:space="preserve"> </w:t>
      </w:r>
      <w:r>
        <w:rPr>
          <w:sz w:val="24"/>
        </w:rPr>
        <w:t>уровнях.</w:t>
      </w:r>
    </w:p>
    <w:p w:rsidR="00EA61AC" w:rsidRDefault="00884E59" w:rsidP="00611D53">
      <w:pPr>
        <w:pStyle w:val="10"/>
        <w:numPr>
          <w:ilvl w:val="0"/>
          <w:numId w:val="57"/>
        </w:numPr>
        <w:tabs>
          <w:tab w:val="left" w:pos="2502"/>
          <w:tab w:val="left" w:pos="2503"/>
        </w:tabs>
        <w:spacing w:before="2" w:line="240" w:lineRule="auto"/>
        <w:ind w:left="2502" w:hanging="832"/>
      </w:pPr>
      <w:r>
        <w:t>Личностно-ориентированные:</w:t>
      </w:r>
    </w:p>
    <w:p w:rsidR="00EA61AC" w:rsidRDefault="00884E59" w:rsidP="00611D53">
      <w:pPr>
        <w:pStyle w:val="a7"/>
        <w:numPr>
          <w:ilvl w:val="0"/>
          <w:numId w:val="56"/>
        </w:numPr>
        <w:tabs>
          <w:tab w:val="left" w:pos="1815"/>
          <w:tab w:val="left" w:pos="1816"/>
        </w:tabs>
        <w:spacing w:line="293" w:lineRule="exact"/>
        <w:ind w:left="1815" w:hanging="856"/>
        <w:jc w:val="left"/>
        <w:rPr>
          <w:sz w:val="24"/>
        </w:rPr>
      </w:pPr>
      <w:r>
        <w:rPr>
          <w:sz w:val="24"/>
        </w:rPr>
        <w:t>раскрытие</w:t>
      </w:r>
      <w:r>
        <w:rPr>
          <w:spacing w:val="-5"/>
          <w:sz w:val="24"/>
        </w:rPr>
        <w:t xml:space="preserve"> </w:t>
      </w:r>
      <w:r>
        <w:rPr>
          <w:sz w:val="24"/>
        </w:rPr>
        <w:t>творческого</w:t>
      </w:r>
      <w:r>
        <w:rPr>
          <w:spacing w:val="1"/>
          <w:sz w:val="24"/>
        </w:rPr>
        <w:t xml:space="preserve"> </w:t>
      </w:r>
      <w:r>
        <w:rPr>
          <w:sz w:val="24"/>
        </w:rPr>
        <w:t>потенциала</w:t>
      </w:r>
      <w:r>
        <w:rPr>
          <w:spacing w:val="-5"/>
          <w:sz w:val="24"/>
        </w:rPr>
        <w:t xml:space="preserve"> </w:t>
      </w:r>
      <w:r>
        <w:rPr>
          <w:sz w:val="24"/>
        </w:rPr>
        <w:t>участников</w:t>
      </w:r>
      <w:r>
        <w:rPr>
          <w:spacing w:val="-6"/>
          <w:sz w:val="24"/>
        </w:rPr>
        <w:t xml:space="preserve"> </w:t>
      </w:r>
      <w:r>
        <w:rPr>
          <w:sz w:val="24"/>
        </w:rPr>
        <w:t>РДШ;</w:t>
      </w:r>
    </w:p>
    <w:p w:rsidR="00EA61AC" w:rsidRDefault="00884E59" w:rsidP="00611D53">
      <w:pPr>
        <w:pStyle w:val="a7"/>
        <w:numPr>
          <w:ilvl w:val="0"/>
          <w:numId w:val="56"/>
        </w:numPr>
        <w:tabs>
          <w:tab w:val="left" w:pos="1815"/>
          <w:tab w:val="left" w:pos="1816"/>
          <w:tab w:val="left" w:pos="3057"/>
          <w:tab w:val="left" w:pos="4213"/>
          <w:tab w:val="left" w:pos="4889"/>
          <w:tab w:val="left" w:pos="6697"/>
          <w:tab w:val="left" w:pos="8865"/>
        </w:tabs>
        <w:spacing w:before="2" w:line="237" w:lineRule="auto"/>
        <w:ind w:right="561" w:firstLine="0"/>
        <w:jc w:val="left"/>
        <w:rPr>
          <w:sz w:val="24"/>
        </w:rPr>
      </w:pPr>
      <w:r>
        <w:rPr>
          <w:sz w:val="24"/>
        </w:rPr>
        <w:t>создание</w:t>
      </w:r>
      <w:r>
        <w:rPr>
          <w:sz w:val="24"/>
        </w:rPr>
        <w:tab/>
        <w:t>условий</w:t>
      </w:r>
      <w:r>
        <w:rPr>
          <w:sz w:val="24"/>
        </w:rPr>
        <w:tab/>
        <w:t>для</w:t>
      </w:r>
      <w:r>
        <w:rPr>
          <w:sz w:val="24"/>
        </w:rPr>
        <w:tab/>
      </w:r>
      <w:proofErr w:type="gramStart"/>
      <w:r>
        <w:rPr>
          <w:sz w:val="24"/>
        </w:rPr>
        <w:t>самопознания,</w:t>
      </w:r>
      <w:r>
        <w:rPr>
          <w:sz w:val="24"/>
        </w:rPr>
        <w:tab/>
      </w:r>
      <w:proofErr w:type="gramEnd"/>
      <w:r>
        <w:rPr>
          <w:sz w:val="24"/>
        </w:rPr>
        <w:t>самоопределения,</w:t>
      </w:r>
      <w:r>
        <w:rPr>
          <w:sz w:val="24"/>
        </w:rPr>
        <w:tab/>
      </w:r>
      <w:r>
        <w:rPr>
          <w:spacing w:val="-1"/>
          <w:sz w:val="24"/>
        </w:rPr>
        <w:t>самореализации,</w:t>
      </w:r>
      <w:r>
        <w:rPr>
          <w:spacing w:val="-57"/>
          <w:sz w:val="24"/>
        </w:rPr>
        <w:t xml:space="preserve"> </w:t>
      </w:r>
      <w:r>
        <w:rPr>
          <w:sz w:val="24"/>
        </w:rPr>
        <w:t>самосовершенствования</w:t>
      </w:r>
      <w:r>
        <w:rPr>
          <w:spacing w:val="1"/>
          <w:sz w:val="24"/>
        </w:rPr>
        <w:t xml:space="preserve"> </w:t>
      </w:r>
      <w:r>
        <w:rPr>
          <w:sz w:val="24"/>
        </w:rPr>
        <w:t>участников</w:t>
      </w:r>
      <w:r>
        <w:rPr>
          <w:spacing w:val="3"/>
          <w:sz w:val="24"/>
        </w:rPr>
        <w:t xml:space="preserve"> </w:t>
      </w:r>
      <w:r>
        <w:rPr>
          <w:sz w:val="24"/>
        </w:rPr>
        <w:t>РДШ;</w:t>
      </w:r>
    </w:p>
    <w:p w:rsidR="00EA61AC" w:rsidRDefault="00884E59" w:rsidP="00611D53">
      <w:pPr>
        <w:pStyle w:val="a7"/>
        <w:numPr>
          <w:ilvl w:val="0"/>
          <w:numId w:val="56"/>
        </w:numPr>
        <w:tabs>
          <w:tab w:val="left" w:pos="1815"/>
          <w:tab w:val="left" w:pos="1816"/>
        </w:tabs>
        <w:spacing w:before="2" w:line="237" w:lineRule="auto"/>
        <w:ind w:right="559" w:firstLine="0"/>
        <w:jc w:val="left"/>
        <w:rPr>
          <w:sz w:val="24"/>
        </w:rPr>
      </w:pPr>
      <w:r>
        <w:rPr>
          <w:sz w:val="24"/>
        </w:rPr>
        <w:t>формирование</w:t>
      </w:r>
      <w:r>
        <w:rPr>
          <w:spacing w:val="3"/>
          <w:sz w:val="24"/>
        </w:rPr>
        <w:t xml:space="preserve"> </w:t>
      </w:r>
      <w:r>
        <w:rPr>
          <w:sz w:val="24"/>
        </w:rPr>
        <w:t>мотивов</w:t>
      </w:r>
      <w:r>
        <w:rPr>
          <w:spacing w:val="6"/>
          <w:sz w:val="24"/>
        </w:rPr>
        <w:t xml:space="preserve"> </w:t>
      </w:r>
      <w:r>
        <w:rPr>
          <w:sz w:val="24"/>
        </w:rPr>
        <w:t>и</w:t>
      </w:r>
      <w:r>
        <w:rPr>
          <w:spacing w:val="10"/>
          <w:sz w:val="24"/>
        </w:rPr>
        <w:t xml:space="preserve"> </w:t>
      </w:r>
      <w:r>
        <w:rPr>
          <w:sz w:val="24"/>
        </w:rPr>
        <w:t>ценностей</w:t>
      </w:r>
      <w:r>
        <w:rPr>
          <w:spacing w:val="5"/>
          <w:sz w:val="24"/>
        </w:rPr>
        <w:t xml:space="preserve"> </w:t>
      </w:r>
      <w:r>
        <w:rPr>
          <w:sz w:val="24"/>
        </w:rPr>
        <w:t>обучающегося</w:t>
      </w:r>
      <w:r>
        <w:rPr>
          <w:spacing w:val="4"/>
          <w:sz w:val="24"/>
        </w:rPr>
        <w:t xml:space="preserve"> </w:t>
      </w:r>
      <w:r>
        <w:rPr>
          <w:sz w:val="24"/>
        </w:rPr>
        <w:t>в</w:t>
      </w:r>
      <w:r>
        <w:rPr>
          <w:spacing w:val="6"/>
          <w:sz w:val="24"/>
        </w:rPr>
        <w:t xml:space="preserve"> </w:t>
      </w:r>
      <w:r>
        <w:rPr>
          <w:sz w:val="24"/>
        </w:rPr>
        <w:t>сфере</w:t>
      </w:r>
      <w:r>
        <w:rPr>
          <w:spacing w:val="8"/>
          <w:sz w:val="24"/>
        </w:rPr>
        <w:t xml:space="preserve"> </w:t>
      </w:r>
      <w:r>
        <w:rPr>
          <w:sz w:val="24"/>
        </w:rPr>
        <w:t>отношений</w:t>
      </w:r>
      <w:r>
        <w:rPr>
          <w:spacing w:val="10"/>
          <w:sz w:val="24"/>
        </w:rPr>
        <w:t xml:space="preserve"> </w:t>
      </w:r>
      <w:r>
        <w:rPr>
          <w:sz w:val="24"/>
        </w:rPr>
        <w:t>к</w:t>
      </w:r>
      <w:r>
        <w:rPr>
          <w:spacing w:val="3"/>
          <w:sz w:val="24"/>
        </w:rPr>
        <w:t xml:space="preserve"> </w:t>
      </w:r>
      <w:r>
        <w:rPr>
          <w:sz w:val="24"/>
        </w:rPr>
        <w:t>России</w:t>
      </w:r>
      <w:r>
        <w:rPr>
          <w:spacing w:val="9"/>
          <w:sz w:val="24"/>
        </w:rPr>
        <w:t xml:space="preserve"> </w:t>
      </w:r>
      <w:r>
        <w:rPr>
          <w:sz w:val="24"/>
        </w:rPr>
        <w:t>как</w:t>
      </w:r>
      <w:r>
        <w:rPr>
          <w:spacing w:val="-57"/>
          <w:sz w:val="24"/>
        </w:rPr>
        <w:t xml:space="preserve"> </w:t>
      </w:r>
      <w:r>
        <w:rPr>
          <w:sz w:val="24"/>
        </w:rPr>
        <w:t>Отечеству.</w:t>
      </w:r>
    </w:p>
    <w:p w:rsidR="00EA61AC" w:rsidRDefault="00884E59">
      <w:pPr>
        <w:spacing w:before="2"/>
        <w:ind w:left="960" w:right="548" w:firstLine="710"/>
        <w:jc w:val="both"/>
        <w:rPr>
          <w:sz w:val="24"/>
        </w:rPr>
      </w:pPr>
      <w:r>
        <w:rPr>
          <w:sz w:val="24"/>
        </w:rPr>
        <w:t>Воспитание в детском общественном объединении – первичном отделении РДШ –</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реализацию</w:t>
      </w:r>
      <w:r>
        <w:rPr>
          <w:spacing w:val="1"/>
          <w:sz w:val="24"/>
        </w:rPr>
        <w:t xml:space="preserve"> </w:t>
      </w:r>
      <w:r>
        <w:rPr>
          <w:sz w:val="24"/>
        </w:rPr>
        <w:t>мероприятий</w:t>
      </w:r>
      <w:r>
        <w:rPr>
          <w:spacing w:val="1"/>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Организации,</w:t>
      </w:r>
      <w:r>
        <w:rPr>
          <w:spacing w:val="1"/>
          <w:sz w:val="24"/>
        </w:rPr>
        <w:t xml:space="preserve"> </w:t>
      </w:r>
      <w:r>
        <w:rPr>
          <w:sz w:val="24"/>
        </w:rPr>
        <w:t>которые</w:t>
      </w:r>
      <w:r>
        <w:rPr>
          <w:spacing w:val="1"/>
          <w:sz w:val="24"/>
        </w:rPr>
        <w:t xml:space="preserve"> </w:t>
      </w:r>
      <w:r>
        <w:rPr>
          <w:sz w:val="24"/>
        </w:rPr>
        <w:t>содержательно наполняют все виды воспитывающей деятельности в логике формирования</w:t>
      </w:r>
      <w:r>
        <w:rPr>
          <w:spacing w:val="1"/>
          <w:sz w:val="24"/>
        </w:rPr>
        <w:t xml:space="preserve"> </w:t>
      </w:r>
      <w:r>
        <w:rPr>
          <w:sz w:val="24"/>
        </w:rPr>
        <w:t>воспитательных</w:t>
      </w:r>
      <w:r>
        <w:rPr>
          <w:spacing w:val="-4"/>
          <w:sz w:val="24"/>
        </w:rPr>
        <w:t xml:space="preserve"> </w:t>
      </w:r>
      <w:r>
        <w:rPr>
          <w:sz w:val="24"/>
        </w:rPr>
        <w:t>результатов.</w:t>
      </w:r>
    </w:p>
    <w:p w:rsidR="00EA61AC" w:rsidRDefault="00884E59" w:rsidP="00611D53">
      <w:pPr>
        <w:pStyle w:val="10"/>
        <w:numPr>
          <w:ilvl w:val="1"/>
          <w:numId w:val="63"/>
        </w:numPr>
        <w:tabs>
          <w:tab w:val="left" w:pos="2214"/>
        </w:tabs>
        <w:spacing w:before="6"/>
        <w:ind w:left="2213" w:hanging="543"/>
        <w:jc w:val="both"/>
      </w:pPr>
      <w:r>
        <w:t>Модуль</w:t>
      </w:r>
      <w:r>
        <w:rPr>
          <w:spacing w:val="-1"/>
        </w:rPr>
        <w:t xml:space="preserve"> </w:t>
      </w:r>
      <w:r>
        <w:t>«Школьные</w:t>
      </w:r>
      <w:r>
        <w:rPr>
          <w:spacing w:val="-8"/>
        </w:rPr>
        <w:t xml:space="preserve"> </w:t>
      </w:r>
      <w:r>
        <w:t>и</w:t>
      </w:r>
      <w:r>
        <w:rPr>
          <w:spacing w:val="-3"/>
        </w:rPr>
        <w:t xml:space="preserve"> </w:t>
      </w:r>
      <w:r>
        <w:t>социальные</w:t>
      </w:r>
      <w:r>
        <w:rPr>
          <w:spacing w:val="-4"/>
        </w:rPr>
        <w:t xml:space="preserve"> </w:t>
      </w:r>
      <w:r>
        <w:t>медиа»</w:t>
      </w:r>
    </w:p>
    <w:p w:rsidR="00EA61AC" w:rsidRDefault="00884E59">
      <w:pPr>
        <w:spacing w:line="272" w:lineRule="exact"/>
        <w:ind w:left="1671"/>
        <w:jc w:val="both"/>
        <w:rPr>
          <w:sz w:val="24"/>
        </w:rPr>
      </w:pPr>
      <w:r>
        <w:rPr>
          <w:sz w:val="24"/>
        </w:rPr>
        <w:t>В</w:t>
      </w:r>
      <w:r>
        <w:rPr>
          <w:spacing w:val="47"/>
          <w:sz w:val="24"/>
        </w:rPr>
        <w:t xml:space="preserve"> </w:t>
      </w:r>
      <w:r w:rsidR="00AF4A06">
        <w:rPr>
          <w:sz w:val="24"/>
        </w:rPr>
        <w:t xml:space="preserve">МКОУ «Эминхюрская СОШ имени </w:t>
      </w:r>
      <w:proofErr w:type="gramStart"/>
      <w:r w:rsidR="00AF4A06">
        <w:rPr>
          <w:sz w:val="24"/>
        </w:rPr>
        <w:t>А.Г.Саидова»</w:t>
      </w:r>
      <w:r>
        <w:rPr>
          <w:sz w:val="24"/>
        </w:rPr>
        <w:t>функционирует</w:t>
      </w:r>
      <w:proofErr w:type="gramEnd"/>
      <w:r>
        <w:rPr>
          <w:spacing w:val="49"/>
          <w:sz w:val="24"/>
        </w:rPr>
        <w:t xml:space="preserve"> </w:t>
      </w:r>
      <w:r>
        <w:rPr>
          <w:sz w:val="24"/>
        </w:rPr>
        <w:t>центр</w:t>
      </w:r>
      <w:r>
        <w:rPr>
          <w:spacing w:val="45"/>
          <w:sz w:val="24"/>
        </w:rPr>
        <w:t xml:space="preserve"> </w:t>
      </w:r>
      <w:r>
        <w:rPr>
          <w:sz w:val="24"/>
        </w:rPr>
        <w:t>гуманитарного</w:t>
      </w:r>
      <w:r>
        <w:rPr>
          <w:spacing w:val="49"/>
          <w:sz w:val="24"/>
        </w:rPr>
        <w:t xml:space="preserve"> </w:t>
      </w:r>
      <w:r>
        <w:rPr>
          <w:sz w:val="24"/>
        </w:rPr>
        <w:t>и</w:t>
      </w:r>
      <w:r>
        <w:rPr>
          <w:spacing w:val="46"/>
          <w:sz w:val="24"/>
        </w:rPr>
        <w:t xml:space="preserve"> </w:t>
      </w:r>
      <w:r>
        <w:rPr>
          <w:sz w:val="24"/>
        </w:rPr>
        <w:t>цифрового</w:t>
      </w:r>
      <w:r>
        <w:rPr>
          <w:spacing w:val="48"/>
          <w:sz w:val="24"/>
        </w:rPr>
        <w:t xml:space="preserve"> </w:t>
      </w:r>
      <w:r>
        <w:rPr>
          <w:sz w:val="24"/>
        </w:rPr>
        <w:t>профиля</w:t>
      </w:r>
    </w:p>
    <w:p w:rsidR="00EA61AC" w:rsidRDefault="00884E59">
      <w:pPr>
        <w:spacing w:before="2" w:line="275" w:lineRule="exact"/>
        <w:ind w:left="960"/>
        <w:jc w:val="both"/>
        <w:rPr>
          <w:sz w:val="24"/>
        </w:rPr>
      </w:pPr>
      <w:r>
        <w:rPr>
          <w:sz w:val="24"/>
        </w:rPr>
        <w:t>«Точка</w:t>
      </w:r>
      <w:r>
        <w:rPr>
          <w:spacing w:val="-4"/>
          <w:sz w:val="24"/>
        </w:rPr>
        <w:t xml:space="preserve"> </w:t>
      </w:r>
      <w:r>
        <w:rPr>
          <w:sz w:val="24"/>
        </w:rPr>
        <w:t>Роста»,</w:t>
      </w:r>
      <w:r>
        <w:rPr>
          <w:spacing w:val="1"/>
          <w:sz w:val="24"/>
        </w:rPr>
        <w:t xml:space="preserve"> </w:t>
      </w:r>
      <w:r>
        <w:rPr>
          <w:sz w:val="24"/>
        </w:rPr>
        <w:t>в</w:t>
      </w:r>
      <w:r>
        <w:rPr>
          <w:spacing w:val="-2"/>
          <w:sz w:val="24"/>
        </w:rPr>
        <w:t xml:space="preserve"> </w:t>
      </w:r>
      <w:r>
        <w:rPr>
          <w:sz w:val="24"/>
        </w:rPr>
        <w:t>составе</w:t>
      </w:r>
      <w:r>
        <w:rPr>
          <w:spacing w:val="-9"/>
          <w:sz w:val="24"/>
        </w:rPr>
        <w:t xml:space="preserve"> </w:t>
      </w:r>
      <w:r>
        <w:rPr>
          <w:sz w:val="24"/>
        </w:rPr>
        <w:t>которого:</w:t>
      </w:r>
      <w:r>
        <w:rPr>
          <w:spacing w:val="-7"/>
          <w:sz w:val="24"/>
        </w:rPr>
        <w:t xml:space="preserve"> </w:t>
      </w:r>
      <w:r>
        <w:rPr>
          <w:sz w:val="24"/>
        </w:rPr>
        <w:t>школьная</w:t>
      </w:r>
      <w:r>
        <w:rPr>
          <w:spacing w:val="-8"/>
          <w:sz w:val="24"/>
        </w:rPr>
        <w:t xml:space="preserve"> </w:t>
      </w:r>
      <w:proofErr w:type="gramStart"/>
      <w:r>
        <w:rPr>
          <w:sz w:val="24"/>
        </w:rPr>
        <w:t>газета</w:t>
      </w:r>
      <w:r>
        <w:rPr>
          <w:spacing w:val="-3"/>
          <w:sz w:val="24"/>
        </w:rPr>
        <w:t xml:space="preserve"> </w:t>
      </w:r>
      <w:r w:rsidR="00AF4A06">
        <w:rPr>
          <w:sz w:val="24"/>
        </w:rPr>
        <w:t>,</w:t>
      </w:r>
      <w:r>
        <w:rPr>
          <w:sz w:val="24"/>
        </w:rPr>
        <w:t>школьная</w:t>
      </w:r>
      <w:proofErr w:type="gramEnd"/>
      <w:r>
        <w:rPr>
          <w:spacing w:val="-3"/>
          <w:sz w:val="24"/>
        </w:rPr>
        <w:t xml:space="preserve"> </w:t>
      </w:r>
      <w:r>
        <w:rPr>
          <w:sz w:val="24"/>
        </w:rPr>
        <w:t>киностудия.</w:t>
      </w:r>
    </w:p>
    <w:p w:rsidR="00EA61AC" w:rsidRDefault="00884E59">
      <w:pPr>
        <w:ind w:left="960" w:right="553" w:firstLine="710"/>
        <w:jc w:val="both"/>
        <w:rPr>
          <w:sz w:val="24"/>
        </w:rPr>
      </w:pPr>
      <w:r>
        <w:rPr>
          <w:sz w:val="24"/>
        </w:rPr>
        <w:t>Цель школьных медиа (совместно создаваемых школьниками и педагогами средств</w:t>
      </w:r>
      <w:r>
        <w:rPr>
          <w:spacing w:val="1"/>
          <w:sz w:val="24"/>
        </w:rPr>
        <w:t xml:space="preserve"> </w:t>
      </w:r>
      <w:r>
        <w:rPr>
          <w:sz w:val="24"/>
        </w:rPr>
        <w:t>распространения</w:t>
      </w:r>
      <w:r>
        <w:rPr>
          <w:spacing w:val="1"/>
          <w:sz w:val="24"/>
        </w:rPr>
        <w:t xml:space="preserve"> </w:t>
      </w:r>
      <w:r>
        <w:rPr>
          <w:sz w:val="24"/>
        </w:rPr>
        <w:t>текстовой,</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w:t>
      </w:r>
      <w:r>
        <w:rPr>
          <w:spacing w:val="1"/>
          <w:sz w:val="24"/>
        </w:rPr>
        <w:t xml:space="preserve"> </w:t>
      </w:r>
      <w:r>
        <w:rPr>
          <w:sz w:val="24"/>
        </w:rPr>
        <w:t>информации)</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школьников,</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поддержка</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учащихся.</w:t>
      </w:r>
      <w:r>
        <w:rPr>
          <w:spacing w:val="1"/>
          <w:sz w:val="24"/>
        </w:rPr>
        <w:t xml:space="preserve"> </w:t>
      </w:r>
      <w:r>
        <w:rPr>
          <w:sz w:val="24"/>
        </w:rPr>
        <w:t>Воспитательный</w:t>
      </w:r>
      <w:r>
        <w:rPr>
          <w:spacing w:val="1"/>
          <w:sz w:val="24"/>
        </w:rPr>
        <w:t xml:space="preserve"> </w:t>
      </w:r>
      <w:r>
        <w:rPr>
          <w:sz w:val="24"/>
        </w:rPr>
        <w:t>потенциал</w:t>
      </w:r>
      <w:r>
        <w:rPr>
          <w:spacing w:val="1"/>
          <w:sz w:val="24"/>
        </w:rPr>
        <w:t xml:space="preserve"> </w:t>
      </w:r>
      <w:r>
        <w:rPr>
          <w:sz w:val="24"/>
        </w:rPr>
        <w:t>школьных</w:t>
      </w:r>
      <w:r>
        <w:rPr>
          <w:spacing w:val="1"/>
          <w:sz w:val="24"/>
        </w:rPr>
        <w:t xml:space="preserve"> </w:t>
      </w:r>
      <w:r>
        <w:rPr>
          <w:sz w:val="24"/>
        </w:rPr>
        <w:t>медиа</w:t>
      </w:r>
      <w:r>
        <w:rPr>
          <w:spacing w:val="1"/>
          <w:sz w:val="24"/>
        </w:rPr>
        <w:t xml:space="preserve"> </w:t>
      </w:r>
      <w:r>
        <w:rPr>
          <w:sz w:val="24"/>
        </w:rPr>
        <w:t>реализуется в</w:t>
      </w:r>
      <w:r>
        <w:rPr>
          <w:spacing w:val="3"/>
          <w:sz w:val="24"/>
        </w:rPr>
        <w:t xml:space="preserve"> </w:t>
      </w:r>
      <w:r>
        <w:rPr>
          <w:sz w:val="24"/>
        </w:rPr>
        <w:t>рамках</w:t>
      </w:r>
      <w:r>
        <w:rPr>
          <w:spacing w:val="-3"/>
          <w:sz w:val="24"/>
        </w:rPr>
        <w:t xml:space="preserve"> </w:t>
      </w:r>
      <w:r>
        <w:rPr>
          <w:sz w:val="24"/>
        </w:rPr>
        <w:t>следующих</w:t>
      </w:r>
      <w:r>
        <w:rPr>
          <w:spacing w:val="-4"/>
          <w:sz w:val="24"/>
        </w:rPr>
        <w:t xml:space="preserve"> </w:t>
      </w:r>
      <w:r>
        <w:rPr>
          <w:sz w:val="24"/>
        </w:rPr>
        <w:t>видов</w:t>
      </w:r>
      <w:r>
        <w:rPr>
          <w:spacing w:val="-1"/>
          <w:sz w:val="24"/>
        </w:rPr>
        <w:t xml:space="preserve"> </w:t>
      </w:r>
      <w:r>
        <w:rPr>
          <w:sz w:val="24"/>
        </w:rPr>
        <w:t>и</w:t>
      </w:r>
      <w:r>
        <w:rPr>
          <w:spacing w:val="-2"/>
          <w:sz w:val="24"/>
        </w:rPr>
        <w:t xml:space="preserve"> </w:t>
      </w:r>
      <w:r>
        <w:rPr>
          <w:sz w:val="24"/>
        </w:rPr>
        <w:t>форм</w:t>
      </w:r>
      <w:r>
        <w:rPr>
          <w:spacing w:val="-1"/>
          <w:sz w:val="24"/>
        </w:rPr>
        <w:t xml:space="preserve"> </w:t>
      </w:r>
      <w:r>
        <w:rPr>
          <w:sz w:val="24"/>
        </w:rPr>
        <w:t>деятельности:</w:t>
      </w:r>
    </w:p>
    <w:p w:rsidR="00EA61AC" w:rsidRDefault="00884E59" w:rsidP="00611D53">
      <w:pPr>
        <w:pStyle w:val="a7"/>
        <w:numPr>
          <w:ilvl w:val="1"/>
          <w:numId w:val="56"/>
        </w:numPr>
        <w:tabs>
          <w:tab w:val="left" w:pos="1816"/>
        </w:tabs>
        <w:spacing w:before="2"/>
        <w:ind w:right="559" w:firstLine="710"/>
        <w:rPr>
          <w:sz w:val="24"/>
        </w:rPr>
      </w:pPr>
      <w:r>
        <w:rPr>
          <w:sz w:val="24"/>
        </w:rPr>
        <w:t>разновозрастный</w:t>
      </w:r>
      <w:r>
        <w:rPr>
          <w:spacing w:val="1"/>
          <w:sz w:val="24"/>
        </w:rPr>
        <w:t xml:space="preserve"> </w:t>
      </w:r>
      <w:r>
        <w:rPr>
          <w:sz w:val="24"/>
        </w:rPr>
        <w:t>редакционный</w:t>
      </w:r>
      <w:r>
        <w:rPr>
          <w:spacing w:val="1"/>
          <w:sz w:val="24"/>
        </w:rPr>
        <w:t xml:space="preserve"> </w:t>
      </w:r>
      <w:r>
        <w:rPr>
          <w:sz w:val="24"/>
        </w:rPr>
        <w:t>совет</w:t>
      </w:r>
      <w:r>
        <w:rPr>
          <w:spacing w:val="1"/>
          <w:sz w:val="24"/>
        </w:rPr>
        <w:t xml:space="preserve"> </w:t>
      </w:r>
      <w:r>
        <w:rPr>
          <w:sz w:val="24"/>
        </w:rPr>
        <w:t>подростков,</w:t>
      </w:r>
      <w:r>
        <w:rPr>
          <w:spacing w:val="1"/>
          <w:sz w:val="24"/>
        </w:rPr>
        <w:t xml:space="preserve"> </w:t>
      </w:r>
      <w:r>
        <w:rPr>
          <w:sz w:val="24"/>
        </w:rPr>
        <w:t>старшеклассников</w:t>
      </w:r>
      <w:r>
        <w:rPr>
          <w:spacing w:val="1"/>
          <w:sz w:val="24"/>
        </w:rPr>
        <w:t xml:space="preserve"> </w:t>
      </w:r>
      <w:r>
        <w:rPr>
          <w:sz w:val="24"/>
        </w:rPr>
        <w:t>и</w:t>
      </w:r>
      <w:r>
        <w:rPr>
          <w:spacing w:val="1"/>
          <w:sz w:val="24"/>
        </w:rPr>
        <w:t xml:space="preserve"> </w:t>
      </w:r>
      <w:r>
        <w:rPr>
          <w:sz w:val="24"/>
        </w:rPr>
        <w:t>консультирующих</w:t>
      </w:r>
      <w:r>
        <w:rPr>
          <w:spacing w:val="1"/>
          <w:sz w:val="24"/>
        </w:rPr>
        <w:t xml:space="preserve"> </w:t>
      </w:r>
      <w:r>
        <w:rPr>
          <w:sz w:val="24"/>
        </w:rPr>
        <w:t>их</w:t>
      </w:r>
      <w:r>
        <w:rPr>
          <w:spacing w:val="1"/>
          <w:sz w:val="24"/>
        </w:rPr>
        <w:t xml:space="preserve"> </w:t>
      </w:r>
      <w:r>
        <w:rPr>
          <w:sz w:val="24"/>
        </w:rPr>
        <w:t>взрослых,</w:t>
      </w:r>
      <w:r>
        <w:rPr>
          <w:spacing w:val="1"/>
          <w:sz w:val="24"/>
        </w:rPr>
        <w:t xml:space="preserve"> </w:t>
      </w:r>
      <w:r>
        <w:rPr>
          <w:sz w:val="24"/>
        </w:rPr>
        <w:t>целью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освещение</w:t>
      </w:r>
      <w:r>
        <w:rPr>
          <w:spacing w:val="1"/>
          <w:sz w:val="24"/>
        </w:rPr>
        <w:t xml:space="preserve"> </w:t>
      </w:r>
      <w:r>
        <w:rPr>
          <w:sz w:val="24"/>
        </w:rPr>
        <w:t>(через</w:t>
      </w:r>
      <w:r>
        <w:rPr>
          <w:spacing w:val="60"/>
          <w:sz w:val="24"/>
        </w:rPr>
        <w:t xml:space="preserve"> </w:t>
      </w:r>
      <w:r>
        <w:rPr>
          <w:sz w:val="24"/>
        </w:rPr>
        <w:t>школьную</w:t>
      </w:r>
      <w:r>
        <w:rPr>
          <w:spacing w:val="1"/>
          <w:sz w:val="24"/>
        </w:rPr>
        <w:t xml:space="preserve"> </w:t>
      </w:r>
      <w:r>
        <w:rPr>
          <w:sz w:val="24"/>
        </w:rPr>
        <w:t>газету)</w:t>
      </w:r>
      <w:r>
        <w:rPr>
          <w:spacing w:val="1"/>
          <w:sz w:val="24"/>
        </w:rPr>
        <w:t xml:space="preserve"> </w:t>
      </w:r>
      <w:r>
        <w:rPr>
          <w:sz w:val="24"/>
        </w:rPr>
        <w:t>наиболее</w:t>
      </w:r>
      <w:r>
        <w:rPr>
          <w:spacing w:val="1"/>
          <w:sz w:val="24"/>
        </w:rPr>
        <w:t xml:space="preserve"> </w:t>
      </w:r>
      <w:r>
        <w:rPr>
          <w:sz w:val="24"/>
        </w:rPr>
        <w:t>интересных</w:t>
      </w:r>
      <w:r>
        <w:rPr>
          <w:spacing w:val="1"/>
          <w:sz w:val="24"/>
        </w:rPr>
        <w:t xml:space="preserve"> </w:t>
      </w:r>
      <w:r>
        <w:rPr>
          <w:sz w:val="24"/>
        </w:rPr>
        <w:t>моментов</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популяризация</w:t>
      </w:r>
      <w:r>
        <w:rPr>
          <w:spacing w:val="1"/>
          <w:sz w:val="24"/>
        </w:rPr>
        <w:t xml:space="preserve"> </w:t>
      </w:r>
      <w:r>
        <w:rPr>
          <w:sz w:val="24"/>
        </w:rPr>
        <w:t>общешкольных</w:t>
      </w:r>
      <w:r>
        <w:rPr>
          <w:spacing w:val="1"/>
          <w:sz w:val="24"/>
        </w:rPr>
        <w:t xml:space="preserve"> </w:t>
      </w:r>
      <w:r>
        <w:rPr>
          <w:sz w:val="24"/>
        </w:rPr>
        <w:t>ключевых</w:t>
      </w:r>
      <w:r>
        <w:rPr>
          <w:spacing w:val="-6"/>
          <w:sz w:val="24"/>
        </w:rPr>
        <w:t xml:space="preserve"> </w:t>
      </w:r>
      <w:r>
        <w:rPr>
          <w:sz w:val="24"/>
        </w:rPr>
        <w:t>дел,</w:t>
      </w:r>
      <w:r>
        <w:rPr>
          <w:spacing w:val="2"/>
          <w:sz w:val="24"/>
        </w:rPr>
        <w:t xml:space="preserve"> </w:t>
      </w:r>
      <w:r>
        <w:rPr>
          <w:sz w:val="24"/>
        </w:rPr>
        <w:t>кружков,</w:t>
      </w:r>
      <w:r>
        <w:rPr>
          <w:spacing w:val="1"/>
          <w:sz w:val="24"/>
        </w:rPr>
        <w:t xml:space="preserve"> </w:t>
      </w:r>
      <w:r>
        <w:rPr>
          <w:sz w:val="24"/>
        </w:rPr>
        <w:t>секций,</w:t>
      </w:r>
      <w:r>
        <w:rPr>
          <w:spacing w:val="1"/>
          <w:sz w:val="24"/>
        </w:rPr>
        <w:t xml:space="preserve"> </w:t>
      </w:r>
      <w:r>
        <w:rPr>
          <w:sz w:val="24"/>
        </w:rPr>
        <w:t>деятельности</w:t>
      </w:r>
      <w:r>
        <w:rPr>
          <w:spacing w:val="-8"/>
          <w:sz w:val="24"/>
        </w:rPr>
        <w:t xml:space="preserve"> </w:t>
      </w:r>
      <w:r>
        <w:rPr>
          <w:sz w:val="24"/>
        </w:rPr>
        <w:t>органов</w:t>
      </w:r>
      <w:r>
        <w:rPr>
          <w:spacing w:val="1"/>
          <w:sz w:val="24"/>
        </w:rPr>
        <w:t xml:space="preserve"> </w:t>
      </w:r>
      <w:r>
        <w:rPr>
          <w:sz w:val="24"/>
        </w:rPr>
        <w:t>ученического</w:t>
      </w:r>
      <w:r>
        <w:rPr>
          <w:spacing w:val="-1"/>
          <w:sz w:val="24"/>
        </w:rPr>
        <w:t xml:space="preserve"> </w:t>
      </w:r>
      <w:r>
        <w:rPr>
          <w:sz w:val="24"/>
        </w:rPr>
        <w:t>самоуправления;</w:t>
      </w:r>
    </w:p>
    <w:p w:rsidR="00EA61AC" w:rsidRDefault="00884E59" w:rsidP="00611D53">
      <w:pPr>
        <w:pStyle w:val="a7"/>
        <w:numPr>
          <w:ilvl w:val="1"/>
          <w:numId w:val="56"/>
        </w:numPr>
        <w:tabs>
          <w:tab w:val="left" w:pos="1816"/>
        </w:tabs>
        <w:spacing w:before="1"/>
        <w:ind w:right="555" w:firstLine="710"/>
        <w:rPr>
          <w:sz w:val="24"/>
        </w:rPr>
      </w:pPr>
      <w:r>
        <w:rPr>
          <w:sz w:val="24"/>
        </w:rPr>
        <w:t>школьная газета, на страницах которой</w:t>
      </w:r>
      <w:r>
        <w:rPr>
          <w:spacing w:val="60"/>
          <w:sz w:val="24"/>
        </w:rPr>
        <w:t xml:space="preserve"> </w:t>
      </w:r>
      <w:r>
        <w:rPr>
          <w:sz w:val="24"/>
        </w:rPr>
        <w:t>размещаются материалы о вузах, колледжах</w:t>
      </w:r>
      <w:r>
        <w:rPr>
          <w:spacing w:val="1"/>
          <w:sz w:val="24"/>
        </w:rPr>
        <w:t xml:space="preserve"> </w:t>
      </w:r>
      <w:r>
        <w:rPr>
          <w:sz w:val="24"/>
        </w:rPr>
        <w:t>и</w:t>
      </w:r>
      <w:r>
        <w:rPr>
          <w:spacing w:val="1"/>
          <w:sz w:val="24"/>
        </w:rPr>
        <w:t xml:space="preserve"> </w:t>
      </w:r>
      <w:r>
        <w:rPr>
          <w:sz w:val="24"/>
        </w:rPr>
        <w:t>востребованных</w:t>
      </w:r>
      <w:r>
        <w:rPr>
          <w:spacing w:val="1"/>
          <w:sz w:val="24"/>
        </w:rPr>
        <w:t xml:space="preserve"> </w:t>
      </w:r>
      <w:r>
        <w:rPr>
          <w:sz w:val="24"/>
        </w:rPr>
        <w:t>рабочих</w:t>
      </w:r>
      <w:r>
        <w:rPr>
          <w:spacing w:val="1"/>
          <w:sz w:val="24"/>
        </w:rPr>
        <w:t xml:space="preserve"> </w:t>
      </w:r>
      <w:r>
        <w:rPr>
          <w:sz w:val="24"/>
        </w:rPr>
        <w:t>вакансиях,</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интересны</w:t>
      </w:r>
      <w:r>
        <w:rPr>
          <w:spacing w:val="1"/>
          <w:sz w:val="24"/>
        </w:rPr>
        <w:t xml:space="preserve"> </w:t>
      </w:r>
      <w:r>
        <w:rPr>
          <w:sz w:val="24"/>
        </w:rPr>
        <w:t>школьникам;</w:t>
      </w:r>
      <w:r>
        <w:rPr>
          <w:spacing w:val="1"/>
          <w:sz w:val="24"/>
        </w:rPr>
        <w:t xml:space="preserve"> </w:t>
      </w:r>
      <w:r>
        <w:rPr>
          <w:sz w:val="24"/>
        </w:rPr>
        <w:t>организуются конкурсы рассказов, поэтических произведений, сказок, репортажей и научно-</w:t>
      </w:r>
      <w:r>
        <w:rPr>
          <w:spacing w:val="-57"/>
          <w:sz w:val="24"/>
        </w:rPr>
        <w:t xml:space="preserve"> </w:t>
      </w:r>
      <w:r>
        <w:rPr>
          <w:sz w:val="24"/>
        </w:rPr>
        <w:t>популярных</w:t>
      </w:r>
      <w:r>
        <w:rPr>
          <w:spacing w:val="1"/>
          <w:sz w:val="24"/>
        </w:rPr>
        <w:t xml:space="preserve"> </w:t>
      </w:r>
      <w:r>
        <w:rPr>
          <w:sz w:val="24"/>
        </w:rPr>
        <w:t>статей;</w:t>
      </w:r>
      <w:r>
        <w:rPr>
          <w:spacing w:val="1"/>
          <w:sz w:val="24"/>
        </w:rPr>
        <w:t xml:space="preserve"> </w:t>
      </w:r>
      <w:r>
        <w:rPr>
          <w:sz w:val="24"/>
        </w:rPr>
        <w:t>проводятся</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с</w:t>
      </w:r>
      <w:r>
        <w:rPr>
          <w:spacing w:val="1"/>
          <w:sz w:val="24"/>
        </w:rPr>
        <w:t xml:space="preserve"> </w:t>
      </w:r>
      <w:r>
        <w:rPr>
          <w:sz w:val="24"/>
        </w:rPr>
        <w:t>обсуждением</w:t>
      </w:r>
      <w:r>
        <w:rPr>
          <w:spacing w:val="1"/>
          <w:sz w:val="24"/>
        </w:rPr>
        <w:t xml:space="preserve"> </w:t>
      </w:r>
      <w:r>
        <w:rPr>
          <w:sz w:val="24"/>
        </w:rPr>
        <w:t>значимых</w:t>
      </w:r>
      <w:r>
        <w:rPr>
          <w:spacing w:val="1"/>
          <w:sz w:val="24"/>
        </w:rPr>
        <w:t xml:space="preserve"> </w:t>
      </w:r>
      <w:r>
        <w:rPr>
          <w:sz w:val="24"/>
        </w:rPr>
        <w:t>учебных,</w:t>
      </w:r>
      <w:r>
        <w:rPr>
          <w:spacing w:val="1"/>
          <w:sz w:val="24"/>
        </w:rPr>
        <w:t xml:space="preserve"> </w:t>
      </w:r>
      <w:r>
        <w:rPr>
          <w:sz w:val="24"/>
        </w:rPr>
        <w:t>социальных,</w:t>
      </w:r>
      <w:r>
        <w:rPr>
          <w:spacing w:val="3"/>
          <w:sz w:val="24"/>
        </w:rPr>
        <w:t xml:space="preserve"> </w:t>
      </w:r>
      <w:r>
        <w:rPr>
          <w:sz w:val="24"/>
        </w:rPr>
        <w:t>нравственных</w:t>
      </w:r>
      <w:r>
        <w:rPr>
          <w:spacing w:val="-3"/>
          <w:sz w:val="24"/>
        </w:rPr>
        <w:t xml:space="preserve"> </w:t>
      </w:r>
      <w:r>
        <w:rPr>
          <w:sz w:val="24"/>
        </w:rPr>
        <w:t>проблем;</w:t>
      </w:r>
    </w:p>
    <w:p w:rsidR="00EA61AC" w:rsidRDefault="00884E59" w:rsidP="00611D53">
      <w:pPr>
        <w:pStyle w:val="a7"/>
        <w:numPr>
          <w:ilvl w:val="1"/>
          <w:numId w:val="56"/>
        </w:numPr>
        <w:tabs>
          <w:tab w:val="left" w:pos="1816"/>
        </w:tabs>
        <w:ind w:right="557" w:firstLine="710"/>
        <w:rPr>
          <w:sz w:val="24"/>
        </w:rPr>
      </w:pPr>
      <w:r>
        <w:rPr>
          <w:sz w:val="24"/>
        </w:rPr>
        <w:t>школьный</w:t>
      </w:r>
      <w:r>
        <w:rPr>
          <w:spacing w:val="1"/>
          <w:sz w:val="24"/>
        </w:rPr>
        <w:t xml:space="preserve"> </w:t>
      </w:r>
      <w:r>
        <w:rPr>
          <w:sz w:val="24"/>
        </w:rPr>
        <w:t>медиацентр</w:t>
      </w:r>
      <w:r>
        <w:rPr>
          <w:spacing w:val="1"/>
          <w:sz w:val="24"/>
        </w:rPr>
        <w:t xml:space="preserve"> </w:t>
      </w:r>
      <w:r>
        <w:rPr>
          <w:sz w:val="24"/>
        </w:rPr>
        <w:t>–</w:t>
      </w:r>
      <w:r>
        <w:rPr>
          <w:spacing w:val="1"/>
          <w:sz w:val="24"/>
        </w:rPr>
        <w:t xml:space="preserve"> </w:t>
      </w:r>
      <w:r>
        <w:rPr>
          <w:sz w:val="24"/>
        </w:rPr>
        <w:t>созданная</w:t>
      </w:r>
      <w:r>
        <w:rPr>
          <w:spacing w:val="1"/>
          <w:sz w:val="24"/>
        </w:rPr>
        <w:t xml:space="preserve"> </w:t>
      </w:r>
      <w:r>
        <w:rPr>
          <w:sz w:val="24"/>
        </w:rPr>
        <w:t>из</w:t>
      </w:r>
      <w:r>
        <w:rPr>
          <w:spacing w:val="1"/>
          <w:sz w:val="24"/>
        </w:rPr>
        <w:t xml:space="preserve"> </w:t>
      </w:r>
      <w:r>
        <w:rPr>
          <w:sz w:val="24"/>
        </w:rPr>
        <w:t>заинтересованных</w:t>
      </w:r>
      <w:r>
        <w:rPr>
          <w:spacing w:val="1"/>
          <w:sz w:val="24"/>
        </w:rPr>
        <w:t xml:space="preserve"> </w:t>
      </w:r>
      <w:r>
        <w:rPr>
          <w:sz w:val="24"/>
        </w:rPr>
        <w:t>добровольцев</w:t>
      </w:r>
      <w:r>
        <w:rPr>
          <w:spacing w:val="1"/>
          <w:sz w:val="24"/>
        </w:rPr>
        <w:t xml:space="preserve"> </w:t>
      </w:r>
      <w:r>
        <w:rPr>
          <w:sz w:val="24"/>
        </w:rPr>
        <w:t>группа</w:t>
      </w:r>
      <w:r>
        <w:rPr>
          <w:spacing w:val="1"/>
          <w:sz w:val="24"/>
        </w:rPr>
        <w:t xml:space="preserve"> </w:t>
      </w:r>
      <w:r>
        <w:rPr>
          <w:sz w:val="24"/>
        </w:rPr>
        <w:t>информационно-технической</w:t>
      </w:r>
      <w:r>
        <w:rPr>
          <w:spacing w:val="1"/>
          <w:sz w:val="24"/>
        </w:rPr>
        <w:t xml:space="preserve"> </w:t>
      </w:r>
      <w:r>
        <w:rPr>
          <w:sz w:val="24"/>
        </w:rPr>
        <w:t>поддержки</w:t>
      </w:r>
      <w:r>
        <w:rPr>
          <w:spacing w:val="1"/>
          <w:sz w:val="24"/>
        </w:rPr>
        <w:t xml:space="preserve"> </w:t>
      </w:r>
      <w:r>
        <w:rPr>
          <w:sz w:val="24"/>
        </w:rPr>
        <w:t>школьных</w:t>
      </w:r>
      <w:r>
        <w:rPr>
          <w:spacing w:val="1"/>
          <w:sz w:val="24"/>
        </w:rPr>
        <w:t xml:space="preserve"> </w:t>
      </w:r>
      <w:r>
        <w:rPr>
          <w:sz w:val="24"/>
        </w:rPr>
        <w:t>мероприятий,</w:t>
      </w:r>
      <w:r>
        <w:rPr>
          <w:spacing w:val="1"/>
          <w:sz w:val="24"/>
        </w:rPr>
        <w:t xml:space="preserve"> </w:t>
      </w:r>
      <w:r>
        <w:rPr>
          <w:sz w:val="24"/>
        </w:rPr>
        <w:t>осуществляющая</w:t>
      </w:r>
      <w:r>
        <w:rPr>
          <w:spacing w:val="1"/>
          <w:sz w:val="24"/>
        </w:rPr>
        <w:t xml:space="preserve"> </w:t>
      </w:r>
      <w:r>
        <w:rPr>
          <w:sz w:val="24"/>
        </w:rPr>
        <w:t>видеосъемку</w:t>
      </w:r>
      <w:r>
        <w:rPr>
          <w:spacing w:val="1"/>
          <w:sz w:val="24"/>
        </w:rPr>
        <w:t xml:space="preserve"> </w:t>
      </w:r>
      <w:r>
        <w:rPr>
          <w:sz w:val="24"/>
        </w:rPr>
        <w:t>и</w:t>
      </w:r>
      <w:r>
        <w:rPr>
          <w:spacing w:val="1"/>
          <w:sz w:val="24"/>
        </w:rPr>
        <w:t xml:space="preserve"> </w:t>
      </w:r>
      <w:r>
        <w:rPr>
          <w:sz w:val="24"/>
        </w:rPr>
        <w:t>мультимедийное</w:t>
      </w:r>
      <w:r>
        <w:rPr>
          <w:spacing w:val="1"/>
          <w:sz w:val="24"/>
        </w:rPr>
        <w:t xml:space="preserve"> </w:t>
      </w:r>
      <w:r>
        <w:rPr>
          <w:sz w:val="24"/>
        </w:rPr>
        <w:t>сопровождение</w:t>
      </w:r>
      <w:r>
        <w:rPr>
          <w:spacing w:val="1"/>
          <w:sz w:val="24"/>
        </w:rPr>
        <w:t xml:space="preserve"> </w:t>
      </w:r>
      <w:r>
        <w:rPr>
          <w:sz w:val="24"/>
        </w:rPr>
        <w:t>школьных</w:t>
      </w:r>
      <w:r>
        <w:rPr>
          <w:spacing w:val="1"/>
          <w:sz w:val="24"/>
        </w:rPr>
        <w:t xml:space="preserve"> </w:t>
      </w:r>
      <w:r>
        <w:rPr>
          <w:sz w:val="24"/>
        </w:rPr>
        <w:t>праздников,</w:t>
      </w:r>
      <w:r>
        <w:rPr>
          <w:spacing w:val="1"/>
          <w:sz w:val="24"/>
        </w:rPr>
        <w:t xml:space="preserve"> </w:t>
      </w:r>
      <w:r>
        <w:rPr>
          <w:sz w:val="24"/>
        </w:rPr>
        <w:t>фестивалей,</w:t>
      </w:r>
      <w:r>
        <w:rPr>
          <w:spacing w:val="1"/>
          <w:sz w:val="24"/>
        </w:rPr>
        <w:t xml:space="preserve"> </w:t>
      </w:r>
      <w:r>
        <w:rPr>
          <w:sz w:val="24"/>
        </w:rPr>
        <w:t>конкурсов,</w:t>
      </w:r>
      <w:r>
        <w:rPr>
          <w:spacing w:val="-2"/>
          <w:sz w:val="24"/>
        </w:rPr>
        <w:t xml:space="preserve"> </w:t>
      </w:r>
      <w:r>
        <w:rPr>
          <w:sz w:val="24"/>
        </w:rPr>
        <w:t>спектаклей,</w:t>
      </w:r>
      <w:r>
        <w:rPr>
          <w:spacing w:val="4"/>
          <w:sz w:val="24"/>
        </w:rPr>
        <w:t xml:space="preserve"> </w:t>
      </w:r>
      <w:r>
        <w:rPr>
          <w:sz w:val="24"/>
        </w:rPr>
        <w:t>капустников,</w:t>
      </w:r>
      <w:r>
        <w:rPr>
          <w:spacing w:val="-2"/>
          <w:sz w:val="24"/>
        </w:rPr>
        <w:t xml:space="preserve"> </w:t>
      </w:r>
      <w:r>
        <w:rPr>
          <w:sz w:val="24"/>
        </w:rPr>
        <w:t>вечеров,</w:t>
      </w:r>
      <w:r>
        <w:rPr>
          <w:spacing w:val="-1"/>
          <w:sz w:val="24"/>
        </w:rPr>
        <w:t xml:space="preserve"> </w:t>
      </w:r>
      <w:r>
        <w:rPr>
          <w:sz w:val="24"/>
        </w:rPr>
        <w:t>дискотек;</w:t>
      </w:r>
    </w:p>
    <w:p w:rsidR="00EA61AC" w:rsidRDefault="00884E59" w:rsidP="00611D53">
      <w:pPr>
        <w:pStyle w:val="a7"/>
        <w:numPr>
          <w:ilvl w:val="1"/>
          <w:numId w:val="56"/>
        </w:numPr>
        <w:tabs>
          <w:tab w:val="left" w:pos="1816"/>
        </w:tabs>
        <w:ind w:right="556" w:firstLine="710"/>
        <w:rPr>
          <w:sz w:val="24"/>
        </w:rPr>
      </w:pPr>
      <w:r>
        <w:rPr>
          <w:sz w:val="24"/>
        </w:rPr>
        <w:t>школьная интернет-группа «</w:t>
      </w:r>
      <w:r w:rsidR="00AF4A06">
        <w:rPr>
          <w:sz w:val="24"/>
        </w:rPr>
        <w:t>________</w:t>
      </w:r>
      <w:proofErr w:type="gramStart"/>
      <w:r w:rsidR="00AF4A06">
        <w:rPr>
          <w:sz w:val="24"/>
        </w:rPr>
        <w:t>_</w:t>
      </w:r>
      <w:r>
        <w:rPr>
          <w:sz w:val="24"/>
        </w:rPr>
        <w:t>»-</w:t>
      </w:r>
      <w:proofErr w:type="gramEnd"/>
      <w:r>
        <w:rPr>
          <w:spacing w:val="1"/>
          <w:sz w:val="24"/>
        </w:rPr>
        <w:t xml:space="preserve"> </w:t>
      </w:r>
      <w:r>
        <w:rPr>
          <w:sz w:val="24"/>
        </w:rPr>
        <w:t>разновозрастное сообщество школьников и</w:t>
      </w:r>
      <w:r>
        <w:rPr>
          <w:spacing w:val="1"/>
          <w:sz w:val="24"/>
        </w:rPr>
        <w:t xml:space="preserve"> </w:t>
      </w:r>
      <w:r>
        <w:rPr>
          <w:sz w:val="24"/>
        </w:rPr>
        <w:t>педагогов, поддерживающее интернет-сайт школы и соответствующую группу в социальных</w:t>
      </w:r>
      <w:r>
        <w:rPr>
          <w:spacing w:val="-57"/>
          <w:sz w:val="24"/>
        </w:rPr>
        <w:t xml:space="preserve"> </w:t>
      </w:r>
      <w:r>
        <w:rPr>
          <w:sz w:val="24"/>
        </w:rPr>
        <w:t>сетях с целью освещения деятельности образовательной организации в информационном</w:t>
      </w:r>
      <w:r>
        <w:rPr>
          <w:spacing w:val="1"/>
          <w:sz w:val="24"/>
        </w:rPr>
        <w:t xml:space="preserve"> </w:t>
      </w:r>
      <w:r>
        <w:rPr>
          <w:sz w:val="24"/>
        </w:rPr>
        <w:t>пространстве,</w:t>
      </w:r>
      <w:r>
        <w:rPr>
          <w:spacing w:val="1"/>
          <w:sz w:val="24"/>
        </w:rPr>
        <w:t xml:space="preserve"> </w:t>
      </w:r>
      <w:r>
        <w:rPr>
          <w:sz w:val="24"/>
        </w:rPr>
        <w:t>привлечения</w:t>
      </w:r>
      <w:r>
        <w:rPr>
          <w:spacing w:val="1"/>
          <w:sz w:val="24"/>
        </w:rPr>
        <w:t xml:space="preserve"> </w:t>
      </w:r>
      <w:r>
        <w:rPr>
          <w:sz w:val="24"/>
        </w:rPr>
        <w:t>внимания</w:t>
      </w:r>
      <w:r>
        <w:rPr>
          <w:spacing w:val="1"/>
          <w:sz w:val="24"/>
        </w:rPr>
        <w:t xml:space="preserve"> </w:t>
      </w:r>
      <w:r>
        <w:rPr>
          <w:sz w:val="24"/>
        </w:rPr>
        <w:t>общественности</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информационного</w:t>
      </w:r>
      <w:r>
        <w:rPr>
          <w:spacing w:val="1"/>
          <w:sz w:val="24"/>
        </w:rPr>
        <w:t xml:space="preserve"> </w:t>
      </w:r>
      <w:r>
        <w:rPr>
          <w:sz w:val="24"/>
        </w:rPr>
        <w:t>продвижения</w:t>
      </w:r>
      <w:r>
        <w:rPr>
          <w:spacing w:val="1"/>
          <w:sz w:val="24"/>
        </w:rPr>
        <w:t xml:space="preserve"> </w:t>
      </w:r>
      <w:r>
        <w:rPr>
          <w:sz w:val="24"/>
        </w:rPr>
        <w:t>ценностей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виртуальной</w:t>
      </w:r>
      <w:r>
        <w:rPr>
          <w:spacing w:val="1"/>
          <w:sz w:val="24"/>
        </w:rPr>
        <w:t xml:space="preserve"> </w:t>
      </w:r>
      <w:r>
        <w:rPr>
          <w:sz w:val="24"/>
        </w:rPr>
        <w:t>диалоговой</w:t>
      </w:r>
      <w:r>
        <w:rPr>
          <w:spacing w:val="1"/>
          <w:sz w:val="24"/>
        </w:rPr>
        <w:t xml:space="preserve"> </w:t>
      </w:r>
      <w:r>
        <w:rPr>
          <w:sz w:val="24"/>
        </w:rPr>
        <w:t>площадки,</w:t>
      </w:r>
      <w:r>
        <w:rPr>
          <w:spacing w:val="1"/>
          <w:sz w:val="24"/>
        </w:rPr>
        <w:t xml:space="preserve"> </w:t>
      </w:r>
      <w:r>
        <w:rPr>
          <w:sz w:val="24"/>
        </w:rPr>
        <w:t>на</w:t>
      </w:r>
      <w:r>
        <w:rPr>
          <w:spacing w:val="1"/>
          <w:sz w:val="24"/>
        </w:rPr>
        <w:t xml:space="preserve"> </w:t>
      </w:r>
      <w:r>
        <w:rPr>
          <w:sz w:val="24"/>
        </w:rPr>
        <w:t>которой детьми, учителями</w:t>
      </w:r>
      <w:r>
        <w:rPr>
          <w:spacing w:val="1"/>
          <w:sz w:val="24"/>
        </w:rPr>
        <w:t xml:space="preserve"> </w:t>
      </w:r>
      <w:r>
        <w:rPr>
          <w:sz w:val="24"/>
        </w:rPr>
        <w:t>и</w:t>
      </w:r>
      <w:r>
        <w:rPr>
          <w:spacing w:val="1"/>
          <w:sz w:val="24"/>
        </w:rPr>
        <w:t xml:space="preserve"> </w:t>
      </w:r>
      <w:r>
        <w:rPr>
          <w:sz w:val="24"/>
        </w:rPr>
        <w:t>родителями могли</w:t>
      </w:r>
      <w:r>
        <w:rPr>
          <w:spacing w:val="1"/>
          <w:sz w:val="24"/>
        </w:rPr>
        <w:t xml:space="preserve"> </w:t>
      </w:r>
      <w:r>
        <w:rPr>
          <w:sz w:val="24"/>
        </w:rPr>
        <w:t>бы открыто обсуждаться значимые для</w:t>
      </w:r>
      <w:r>
        <w:rPr>
          <w:spacing w:val="1"/>
          <w:sz w:val="24"/>
        </w:rPr>
        <w:t xml:space="preserve"> </w:t>
      </w:r>
      <w:r>
        <w:rPr>
          <w:sz w:val="24"/>
        </w:rPr>
        <w:t>школы</w:t>
      </w:r>
      <w:r>
        <w:rPr>
          <w:spacing w:val="-1"/>
          <w:sz w:val="24"/>
        </w:rPr>
        <w:t xml:space="preserve"> </w:t>
      </w:r>
      <w:r>
        <w:rPr>
          <w:sz w:val="24"/>
        </w:rPr>
        <w:t>вопросы;</w:t>
      </w:r>
    </w:p>
    <w:p w:rsidR="00EA61AC" w:rsidRDefault="00884E59" w:rsidP="00611D53">
      <w:pPr>
        <w:pStyle w:val="a7"/>
        <w:numPr>
          <w:ilvl w:val="1"/>
          <w:numId w:val="56"/>
        </w:numPr>
        <w:tabs>
          <w:tab w:val="left" w:pos="1816"/>
        </w:tabs>
        <w:spacing w:before="1"/>
        <w:ind w:right="566" w:firstLine="710"/>
        <w:rPr>
          <w:sz w:val="24"/>
        </w:rPr>
      </w:pPr>
      <w:r>
        <w:rPr>
          <w:sz w:val="24"/>
        </w:rPr>
        <w:t>школьная киностудия в рамках которой создаются ролики, клипы, осуществляется</w:t>
      </w:r>
      <w:r>
        <w:rPr>
          <w:spacing w:val="1"/>
          <w:sz w:val="24"/>
        </w:rPr>
        <w:t xml:space="preserve"> </w:t>
      </w:r>
      <w:r>
        <w:rPr>
          <w:sz w:val="24"/>
        </w:rPr>
        <w:t>монтаж</w:t>
      </w:r>
      <w:r>
        <w:rPr>
          <w:spacing w:val="1"/>
          <w:sz w:val="24"/>
        </w:rPr>
        <w:t xml:space="preserve"> </w:t>
      </w:r>
      <w:r>
        <w:rPr>
          <w:sz w:val="24"/>
        </w:rPr>
        <w:t>познавательных,</w:t>
      </w:r>
      <w:r>
        <w:rPr>
          <w:spacing w:val="1"/>
          <w:sz w:val="24"/>
        </w:rPr>
        <w:t xml:space="preserve"> </w:t>
      </w:r>
      <w:r>
        <w:rPr>
          <w:sz w:val="24"/>
        </w:rPr>
        <w:t>документальных,</w:t>
      </w:r>
      <w:r>
        <w:rPr>
          <w:spacing w:val="1"/>
          <w:sz w:val="24"/>
        </w:rPr>
        <w:t xml:space="preserve"> </w:t>
      </w:r>
      <w:r>
        <w:rPr>
          <w:sz w:val="24"/>
        </w:rPr>
        <w:t>анимационных,</w:t>
      </w:r>
      <w:r>
        <w:rPr>
          <w:spacing w:val="1"/>
          <w:sz w:val="24"/>
        </w:rPr>
        <w:t xml:space="preserve"> </w:t>
      </w:r>
      <w:r>
        <w:rPr>
          <w:sz w:val="24"/>
        </w:rPr>
        <w:t>художественных</w:t>
      </w:r>
      <w:r>
        <w:rPr>
          <w:spacing w:val="1"/>
          <w:sz w:val="24"/>
        </w:rPr>
        <w:t xml:space="preserve"> </w:t>
      </w:r>
      <w:r>
        <w:rPr>
          <w:sz w:val="24"/>
        </w:rPr>
        <w:t>фильмов,</w:t>
      </w:r>
      <w:r>
        <w:rPr>
          <w:spacing w:val="1"/>
          <w:sz w:val="24"/>
        </w:rPr>
        <w:t xml:space="preserve"> </w:t>
      </w:r>
      <w:r>
        <w:rPr>
          <w:sz w:val="24"/>
        </w:rPr>
        <w:t>с</w:t>
      </w:r>
      <w:r>
        <w:rPr>
          <w:spacing w:val="1"/>
          <w:sz w:val="24"/>
        </w:rPr>
        <w:t xml:space="preserve"> </w:t>
      </w:r>
      <w:r>
        <w:rPr>
          <w:sz w:val="24"/>
        </w:rPr>
        <w:t>акцентом</w:t>
      </w:r>
      <w:r>
        <w:rPr>
          <w:spacing w:val="-3"/>
          <w:sz w:val="24"/>
        </w:rPr>
        <w:t xml:space="preserve"> </w:t>
      </w:r>
      <w:r>
        <w:rPr>
          <w:sz w:val="24"/>
        </w:rPr>
        <w:t>на этическое,</w:t>
      </w:r>
      <w:r>
        <w:rPr>
          <w:spacing w:val="3"/>
          <w:sz w:val="24"/>
        </w:rPr>
        <w:t xml:space="preserve"> </w:t>
      </w:r>
      <w:r>
        <w:rPr>
          <w:sz w:val="24"/>
        </w:rPr>
        <w:t>эстетическое,</w:t>
      </w:r>
      <w:r>
        <w:rPr>
          <w:spacing w:val="3"/>
          <w:sz w:val="24"/>
        </w:rPr>
        <w:t xml:space="preserve"> </w:t>
      </w:r>
      <w:r>
        <w:rPr>
          <w:sz w:val="24"/>
        </w:rPr>
        <w:t>патриотическое просвещение аудитории;</w:t>
      </w:r>
    </w:p>
    <w:p w:rsidR="00EA61AC" w:rsidRDefault="00884E59" w:rsidP="00611D53">
      <w:pPr>
        <w:pStyle w:val="a7"/>
        <w:numPr>
          <w:ilvl w:val="1"/>
          <w:numId w:val="56"/>
        </w:numPr>
        <w:tabs>
          <w:tab w:val="left" w:pos="1816"/>
        </w:tabs>
        <w:spacing w:line="274" w:lineRule="exact"/>
        <w:ind w:left="1815" w:hanging="145"/>
        <w:rPr>
          <w:sz w:val="24"/>
        </w:rPr>
      </w:pPr>
      <w:r>
        <w:rPr>
          <w:sz w:val="24"/>
        </w:rPr>
        <w:t>участие</w:t>
      </w:r>
      <w:r>
        <w:rPr>
          <w:spacing w:val="-2"/>
          <w:sz w:val="24"/>
        </w:rPr>
        <w:t xml:space="preserve"> </w:t>
      </w:r>
      <w:r>
        <w:rPr>
          <w:sz w:val="24"/>
        </w:rPr>
        <w:t>школьников</w:t>
      </w:r>
      <w:r>
        <w:rPr>
          <w:spacing w:val="-4"/>
          <w:sz w:val="24"/>
        </w:rPr>
        <w:t xml:space="preserve"> </w:t>
      </w:r>
      <w:r>
        <w:rPr>
          <w:sz w:val="24"/>
        </w:rPr>
        <w:t>в</w:t>
      </w:r>
      <w:r>
        <w:rPr>
          <w:spacing w:val="-4"/>
          <w:sz w:val="24"/>
        </w:rPr>
        <w:t xml:space="preserve"> </w:t>
      </w:r>
      <w:r>
        <w:rPr>
          <w:sz w:val="24"/>
        </w:rPr>
        <w:t>конкурсах</w:t>
      </w:r>
      <w:r>
        <w:rPr>
          <w:spacing w:val="-5"/>
          <w:sz w:val="24"/>
        </w:rPr>
        <w:t xml:space="preserve"> </w:t>
      </w:r>
      <w:r>
        <w:rPr>
          <w:sz w:val="24"/>
        </w:rPr>
        <w:t>школьных</w:t>
      </w:r>
      <w:r>
        <w:rPr>
          <w:spacing w:val="-6"/>
          <w:sz w:val="24"/>
        </w:rPr>
        <w:t xml:space="preserve"> </w:t>
      </w:r>
      <w:r>
        <w:rPr>
          <w:sz w:val="24"/>
        </w:rPr>
        <w:t>медиа.</w:t>
      </w:r>
    </w:p>
    <w:p w:rsidR="00EA61AC" w:rsidRDefault="00884E59" w:rsidP="00611D53">
      <w:pPr>
        <w:pStyle w:val="10"/>
        <w:numPr>
          <w:ilvl w:val="1"/>
          <w:numId w:val="63"/>
        </w:numPr>
        <w:tabs>
          <w:tab w:val="left" w:pos="2214"/>
        </w:tabs>
        <w:spacing w:before="8"/>
        <w:ind w:left="2213" w:hanging="543"/>
        <w:jc w:val="both"/>
      </w:pPr>
      <w:r>
        <w:t>Модуль</w:t>
      </w:r>
      <w:r>
        <w:rPr>
          <w:spacing w:val="1"/>
        </w:rPr>
        <w:t xml:space="preserve"> </w:t>
      </w:r>
      <w:r>
        <w:t>«Работа с</w:t>
      </w:r>
      <w:r>
        <w:rPr>
          <w:spacing w:val="-6"/>
        </w:rPr>
        <w:t xml:space="preserve"> </w:t>
      </w:r>
      <w:r>
        <w:t>родителями»</w:t>
      </w:r>
    </w:p>
    <w:p w:rsidR="00EA61AC" w:rsidRDefault="00884E59">
      <w:pPr>
        <w:ind w:left="960" w:right="558" w:firstLine="710"/>
        <w:jc w:val="both"/>
        <w:rPr>
          <w:sz w:val="24"/>
        </w:rPr>
      </w:pPr>
      <w:r>
        <w:rPr>
          <w:sz w:val="24"/>
        </w:rPr>
        <w:t>Работа с родителями или законными представителями школьников осуществляется</w:t>
      </w:r>
      <w:r>
        <w:rPr>
          <w:spacing w:val="1"/>
          <w:sz w:val="24"/>
        </w:rPr>
        <w:t xml:space="preserve"> </w:t>
      </w:r>
      <w:r>
        <w:rPr>
          <w:sz w:val="24"/>
        </w:rPr>
        <w:t>для</w:t>
      </w:r>
      <w:r>
        <w:rPr>
          <w:spacing w:val="1"/>
          <w:sz w:val="24"/>
        </w:rPr>
        <w:t xml:space="preserve"> </w:t>
      </w:r>
      <w:r>
        <w:rPr>
          <w:sz w:val="24"/>
        </w:rPr>
        <w:t>более</w:t>
      </w:r>
      <w:r>
        <w:rPr>
          <w:spacing w:val="1"/>
          <w:sz w:val="24"/>
        </w:rPr>
        <w:t xml:space="preserve"> </w:t>
      </w:r>
      <w:r>
        <w:rPr>
          <w:sz w:val="24"/>
        </w:rPr>
        <w:t>эффективного</w:t>
      </w:r>
      <w:r>
        <w:rPr>
          <w:spacing w:val="1"/>
          <w:sz w:val="24"/>
        </w:rPr>
        <w:t xml:space="preserve"> </w:t>
      </w:r>
      <w:r>
        <w:rPr>
          <w:sz w:val="24"/>
        </w:rPr>
        <w:t>достижения</w:t>
      </w:r>
      <w:r>
        <w:rPr>
          <w:spacing w:val="1"/>
          <w:sz w:val="24"/>
        </w:rPr>
        <w:t xml:space="preserve"> </w:t>
      </w:r>
      <w:r>
        <w:rPr>
          <w:sz w:val="24"/>
        </w:rPr>
        <w:t>цели</w:t>
      </w:r>
      <w:r>
        <w:rPr>
          <w:spacing w:val="1"/>
          <w:sz w:val="24"/>
        </w:rPr>
        <w:t xml:space="preserve"> </w:t>
      </w:r>
      <w:r>
        <w:rPr>
          <w:sz w:val="24"/>
        </w:rPr>
        <w:t>воспитания,</w:t>
      </w:r>
      <w:r>
        <w:rPr>
          <w:spacing w:val="1"/>
          <w:sz w:val="24"/>
        </w:rPr>
        <w:t xml:space="preserve"> </w:t>
      </w:r>
      <w:r>
        <w:rPr>
          <w:sz w:val="24"/>
        </w:rPr>
        <w:t>которое</w:t>
      </w:r>
      <w:r>
        <w:rPr>
          <w:spacing w:val="1"/>
          <w:sz w:val="24"/>
        </w:rPr>
        <w:t xml:space="preserve"> </w:t>
      </w:r>
      <w:r>
        <w:rPr>
          <w:sz w:val="24"/>
        </w:rPr>
        <w:t>обеспечивается</w:t>
      </w:r>
      <w:r>
        <w:rPr>
          <w:spacing w:val="1"/>
          <w:sz w:val="24"/>
        </w:rPr>
        <w:t xml:space="preserve"> </w:t>
      </w:r>
      <w:r>
        <w:rPr>
          <w:sz w:val="24"/>
        </w:rPr>
        <w:t>согласованием позиций семьи и школы в данном вопросе. Родители активно и с пользой</w:t>
      </w:r>
      <w:r>
        <w:rPr>
          <w:spacing w:val="1"/>
          <w:sz w:val="24"/>
        </w:rPr>
        <w:t xml:space="preserve"> </w:t>
      </w:r>
      <w:r>
        <w:rPr>
          <w:sz w:val="24"/>
        </w:rPr>
        <w:t>вовлекаются в</w:t>
      </w:r>
      <w:r>
        <w:rPr>
          <w:spacing w:val="-1"/>
          <w:sz w:val="24"/>
        </w:rPr>
        <w:t xml:space="preserve"> </w:t>
      </w:r>
      <w:r>
        <w:rPr>
          <w:sz w:val="24"/>
        </w:rPr>
        <w:t>жизнь</w:t>
      </w:r>
      <w:r>
        <w:rPr>
          <w:spacing w:val="-2"/>
          <w:sz w:val="24"/>
        </w:rPr>
        <w:t xml:space="preserve"> </w:t>
      </w:r>
      <w:r>
        <w:rPr>
          <w:sz w:val="24"/>
        </w:rPr>
        <w:t>школы.</w:t>
      </w:r>
    </w:p>
    <w:p w:rsidR="00EA61AC" w:rsidRDefault="00884E59">
      <w:pPr>
        <w:ind w:left="1671"/>
        <w:jc w:val="both"/>
        <w:rPr>
          <w:sz w:val="24"/>
        </w:rPr>
      </w:pPr>
      <w:r>
        <w:rPr>
          <w:sz w:val="24"/>
        </w:rPr>
        <w:t>Система</w:t>
      </w:r>
      <w:r>
        <w:rPr>
          <w:spacing w:val="-3"/>
          <w:sz w:val="24"/>
        </w:rPr>
        <w:t xml:space="preserve"> </w:t>
      </w:r>
      <w:r>
        <w:rPr>
          <w:sz w:val="24"/>
        </w:rPr>
        <w:t>работы</w:t>
      </w:r>
      <w:r>
        <w:rPr>
          <w:spacing w:val="-3"/>
          <w:sz w:val="24"/>
        </w:rPr>
        <w:t xml:space="preserve"> </w:t>
      </w:r>
      <w:r>
        <w:rPr>
          <w:sz w:val="24"/>
        </w:rPr>
        <w:t>с</w:t>
      </w:r>
      <w:r>
        <w:rPr>
          <w:spacing w:val="-2"/>
          <w:sz w:val="24"/>
        </w:rPr>
        <w:t xml:space="preserve"> </w:t>
      </w:r>
      <w:r>
        <w:rPr>
          <w:sz w:val="24"/>
        </w:rPr>
        <w:t>родителями выстраивается</w:t>
      </w:r>
      <w:r>
        <w:rPr>
          <w:spacing w:val="-6"/>
          <w:sz w:val="24"/>
        </w:rPr>
        <w:t xml:space="preserve"> </w:t>
      </w:r>
      <w:r>
        <w:rPr>
          <w:sz w:val="24"/>
        </w:rPr>
        <w:t>на</w:t>
      </w:r>
      <w:r>
        <w:rPr>
          <w:spacing w:val="-2"/>
          <w:sz w:val="24"/>
        </w:rPr>
        <w:t xml:space="preserve"> </w:t>
      </w:r>
      <w:r>
        <w:rPr>
          <w:sz w:val="24"/>
        </w:rPr>
        <w:t>решении</w:t>
      </w:r>
      <w:r>
        <w:rPr>
          <w:spacing w:val="-5"/>
          <w:sz w:val="24"/>
        </w:rPr>
        <w:t xml:space="preserve"> </w:t>
      </w:r>
      <w:r>
        <w:rPr>
          <w:sz w:val="24"/>
        </w:rPr>
        <w:t>следующих</w:t>
      </w:r>
      <w:r>
        <w:rPr>
          <w:spacing w:val="-6"/>
          <w:sz w:val="24"/>
        </w:rPr>
        <w:t xml:space="preserve"> </w:t>
      </w:r>
      <w:r>
        <w:rPr>
          <w:sz w:val="24"/>
        </w:rPr>
        <w:t>задач:</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rsidP="00611D53">
      <w:pPr>
        <w:pStyle w:val="a7"/>
        <w:numPr>
          <w:ilvl w:val="0"/>
          <w:numId w:val="55"/>
        </w:numPr>
        <w:tabs>
          <w:tab w:val="left" w:pos="2377"/>
        </w:tabs>
        <w:spacing w:before="71" w:line="242" w:lineRule="auto"/>
        <w:ind w:right="557" w:firstLine="710"/>
        <w:rPr>
          <w:sz w:val="24"/>
        </w:rPr>
      </w:pPr>
      <w:r>
        <w:rPr>
          <w:sz w:val="24"/>
        </w:rPr>
        <w:lastRenderedPageBreak/>
        <w:t>Повышение</w:t>
      </w:r>
      <w:r>
        <w:rPr>
          <w:spacing w:val="1"/>
          <w:sz w:val="24"/>
        </w:rPr>
        <w:t xml:space="preserve"> </w:t>
      </w:r>
      <w:r>
        <w:rPr>
          <w:sz w:val="24"/>
        </w:rPr>
        <w:t>педагогической</w:t>
      </w:r>
      <w:r>
        <w:rPr>
          <w:spacing w:val="1"/>
          <w:sz w:val="24"/>
        </w:rPr>
        <w:t xml:space="preserve"> </w:t>
      </w:r>
      <w:r>
        <w:rPr>
          <w:sz w:val="24"/>
        </w:rPr>
        <w:t>культуры</w:t>
      </w:r>
      <w:r>
        <w:rPr>
          <w:spacing w:val="1"/>
          <w:sz w:val="24"/>
        </w:rPr>
        <w:t xml:space="preserve"> </w:t>
      </w:r>
      <w:r>
        <w:rPr>
          <w:sz w:val="24"/>
        </w:rPr>
        <w:t>родителей,</w:t>
      </w:r>
      <w:r>
        <w:rPr>
          <w:spacing w:val="1"/>
          <w:sz w:val="24"/>
        </w:rPr>
        <w:t xml:space="preserve"> </w:t>
      </w:r>
      <w:r>
        <w:rPr>
          <w:sz w:val="24"/>
        </w:rPr>
        <w:t>пополнение</w:t>
      </w:r>
      <w:r>
        <w:rPr>
          <w:spacing w:val="1"/>
          <w:sz w:val="24"/>
        </w:rPr>
        <w:t xml:space="preserve"> </w:t>
      </w:r>
      <w:r>
        <w:rPr>
          <w:sz w:val="24"/>
        </w:rPr>
        <w:t>арсенала</w:t>
      </w:r>
      <w:r>
        <w:rPr>
          <w:spacing w:val="1"/>
          <w:sz w:val="24"/>
        </w:rPr>
        <w:t xml:space="preserve"> </w:t>
      </w:r>
      <w:r>
        <w:rPr>
          <w:sz w:val="24"/>
        </w:rPr>
        <w:t>их</w:t>
      </w:r>
      <w:r>
        <w:rPr>
          <w:spacing w:val="1"/>
          <w:sz w:val="24"/>
        </w:rPr>
        <w:t xml:space="preserve"> </w:t>
      </w:r>
      <w:r>
        <w:rPr>
          <w:sz w:val="24"/>
        </w:rPr>
        <w:t>знаний</w:t>
      </w:r>
      <w:r>
        <w:rPr>
          <w:spacing w:val="-3"/>
          <w:sz w:val="24"/>
        </w:rPr>
        <w:t xml:space="preserve"> </w:t>
      </w:r>
      <w:r>
        <w:rPr>
          <w:sz w:val="24"/>
        </w:rPr>
        <w:t>по</w:t>
      </w:r>
      <w:r>
        <w:rPr>
          <w:spacing w:val="1"/>
          <w:sz w:val="24"/>
        </w:rPr>
        <w:t xml:space="preserve"> </w:t>
      </w:r>
      <w:r>
        <w:rPr>
          <w:sz w:val="24"/>
        </w:rPr>
        <w:t>общим</w:t>
      </w:r>
      <w:r>
        <w:rPr>
          <w:spacing w:val="-2"/>
          <w:sz w:val="24"/>
        </w:rPr>
        <w:t xml:space="preserve"> </w:t>
      </w:r>
      <w:r>
        <w:rPr>
          <w:sz w:val="24"/>
        </w:rPr>
        <w:t>и</w:t>
      </w:r>
      <w:r>
        <w:rPr>
          <w:spacing w:val="2"/>
          <w:sz w:val="24"/>
        </w:rPr>
        <w:t xml:space="preserve"> </w:t>
      </w:r>
      <w:r>
        <w:rPr>
          <w:sz w:val="24"/>
        </w:rPr>
        <w:t>конкретным</w:t>
      </w:r>
      <w:r>
        <w:rPr>
          <w:spacing w:val="-2"/>
          <w:sz w:val="24"/>
        </w:rPr>
        <w:t xml:space="preserve"> </w:t>
      </w:r>
      <w:r>
        <w:rPr>
          <w:sz w:val="24"/>
        </w:rPr>
        <w:t>вопросам</w:t>
      </w:r>
      <w:r>
        <w:rPr>
          <w:spacing w:val="-2"/>
          <w:sz w:val="24"/>
        </w:rPr>
        <w:t xml:space="preserve"> </w:t>
      </w:r>
      <w:r>
        <w:rPr>
          <w:sz w:val="24"/>
        </w:rPr>
        <w:t>воспитания</w:t>
      </w:r>
      <w:r>
        <w:rPr>
          <w:spacing w:val="1"/>
          <w:sz w:val="24"/>
        </w:rPr>
        <w:t xml:space="preserve"> </w:t>
      </w:r>
      <w:r>
        <w:rPr>
          <w:sz w:val="24"/>
        </w:rPr>
        <w:t>ребёнка в</w:t>
      </w:r>
      <w:r>
        <w:rPr>
          <w:spacing w:val="-1"/>
          <w:sz w:val="24"/>
        </w:rPr>
        <w:t xml:space="preserve"> </w:t>
      </w:r>
      <w:r>
        <w:rPr>
          <w:sz w:val="24"/>
        </w:rPr>
        <w:t>семье и</w:t>
      </w:r>
      <w:r>
        <w:rPr>
          <w:spacing w:val="-3"/>
          <w:sz w:val="24"/>
        </w:rPr>
        <w:t xml:space="preserve"> </w:t>
      </w:r>
      <w:r>
        <w:rPr>
          <w:sz w:val="24"/>
        </w:rPr>
        <w:t>школе.</w:t>
      </w:r>
    </w:p>
    <w:p w:rsidR="00EA61AC" w:rsidRDefault="00884E59" w:rsidP="00611D53">
      <w:pPr>
        <w:pStyle w:val="a7"/>
        <w:numPr>
          <w:ilvl w:val="0"/>
          <w:numId w:val="55"/>
        </w:numPr>
        <w:tabs>
          <w:tab w:val="left" w:pos="2377"/>
        </w:tabs>
        <w:ind w:right="550" w:firstLine="710"/>
        <w:rPr>
          <w:sz w:val="24"/>
        </w:rPr>
      </w:pPr>
      <w:r>
        <w:rPr>
          <w:sz w:val="24"/>
        </w:rPr>
        <w:t>Вовлечение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учебно-</w:t>
      </w:r>
      <w:r>
        <w:rPr>
          <w:spacing w:val="1"/>
          <w:sz w:val="24"/>
        </w:rPr>
        <w:t xml:space="preserve"> </w:t>
      </w:r>
      <w:r>
        <w:rPr>
          <w:sz w:val="24"/>
        </w:rPr>
        <w:t>познавательную,</w:t>
      </w:r>
      <w:r>
        <w:rPr>
          <w:spacing w:val="1"/>
          <w:sz w:val="24"/>
        </w:rPr>
        <w:t xml:space="preserve"> </w:t>
      </w:r>
      <w:r>
        <w:rPr>
          <w:sz w:val="24"/>
        </w:rPr>
        <w:t>культурно-досуговую,</w:t>
      </w:r>
      <w:r>
        <w:rPr>
          <w:spacing w:val="1"/>
          <w:sz w:val="24"/>
        </w:rPr>
        <w:t xml:space="preserve"> </w:t>
      </w:r>
      <w:r>
        <w:rPr>
          <w:sz w:val="24"/>
        </w:rPr>
        <w:t>общественно-полезную</w:t>
      </w:r>
      <w:r>
        <w:rPr>
          <w:spacing w:val="1"/>
          <w:sz w:val="24"/>
        </w:rPr>
        <w:t xml:space="preserve"> </w:t>
      </w:r>
      <w:r>
        <w:rPr>
          <w:sz w:val="24"/>
        </w:rPr>
        <w:t>и</w:t>
      </w:r>
      <w:r>
        <w:rPr>
          <w:spacing w:val="1"/>
          <w:sz w:val="24"/>
        </w:rPr>
        <w:t xml:space="preserve"> </w:t>
      </w:r>
      <w:r>
        <w:rPr>
          <w:sz w:val="24"/>
        </w:rPr>
        <w:t>спортивно-</w:t>
      </w:r>
      <w:r>
        <w:rPr>
          <w:spacing w:val="1"/>
          <w:sz w:val="24"/>
        </w:rPr>
        <w:t xml:space="preserve"> </w:t>
      </w:r>
      <w:r>
        <w:rPr>
          <w:sz w:val="24"/>
        </w:rPr>
        <w:t>оздоровительную</w:t>
      </w:r>
      <w:r>
        <w:rPr>
          <w:spacing w:val="-1"/>
          <w:sz w:val="24"/>
        </w:rPr>
        <w:t xml:space="preserve"> </w:t>
      </w:r>
      <w:r>
        <w:rPr>
          <w:sz w:val="24"/>
        </w:rPr>
        <w:t>деятельность.</w:t>
      </w:r>
    </w:p>
    <w:p w:rsidR="00EA61AC" w:rsidRDefault="00884E59" w:rsidP="00611D53">
      <w:pPr>
        <w:pStyle w:val="a7"/>
        <w:numPr>
          <w:ilvl w:val="0"/>
          <w:numId w:val="55"/>
        </w:numPr>
        <w:tabs>
          <w:tab w:val="left" w:pos="2377"/>
        </w:tabs>
        <w:spacing w:line="237" w:lineRule="auto"/>
        <w:ind w:right="559" w:firstLine="710"/>
        <w:rPr>
          <w:sz w:val="24"/>
        </w:rPr>
      </w:pPr>
      <w:r>
        <w:rPr>
          <w:sz w:val="24"/>
        </w:rPr>
        <w:t>Презентация</w:t>
      </w:r>
      <w:r>
        <w:rPr>
          <w:spacing w:val="1"/>
          <w:sz w:val="24"/>
        </w:rPr>
        <w:t xml:space="preserve"> </w:t>
      </w:r>
      <w:r>
        <w:rPr>
          <w:sz w:val="24"/>
        </w:rPr>
        <w:t>положительного</w:t>
      </w:r>
      <w:r>
        <w:rPr>
          <w:spacing w:val="1"/>
          <w:sz w:val="24"/>
        </w:rPr>
        <w:t xml:space="preserve"> </w:t>
      </w:r>
      <w:r>
        <w:rPr>
          <w:sz w:val="24"/>
        </w:rPr>
        <w:t>семейного</w:t>
      </w:r>
      <w:r>
        <w:rPr>
          <w:spacing w:val="1"/>
          <w:sz w:val="24"/>
        </w:rPr>
        <w:t xml:space="preserve"> </w:t>
      </w:r>
      <w:r>
        <w:rPr>
          <w:sz w:val="24"/>
        </w:rPr>
        <w:t>опыта,</w:t>
      </w:r>
      <w:r>
        <w:rPr>
          <w:spacing w:val="1"/>
          <w:sz w:val="24"/>
        </w:rPr>
        <w:t xml:space="preserve"> </w:t>
      </w:r>
      <w:r>
        <w:rPr>
          <w:sz w:val="24"/>
        </w:rPr>
        <w:t>организация</w:t>
      </w:r>
      <w:r>
        <w:rPr>
          <w:spacing w:val="1"/>
          <w:sz w:val="24"/>
        </w:rPr>
        <w:t xml:space="preserve"> </w:t>
      </w:r>
      <w:r>
        <w:rPr>
          <w:sz w:val="24"/>
        </w:rPr>
        <w:t>семейных</w:t>
      </w:r>
      <w:r>
        <w:rPr>
          <w:spacing w:val="1"/>
          <w:sz w:val="24"/>
        </w:rPr>
        <w:t xml:space="preserve"> </w:t>
      </w:r>
      <w:r>
        <w:rPr>
          <w:sz w:val="24"/>
        </w:rPr>
        <w:t>мастерских</w:t>
      </w:r>
      <w:r>
        <w:rPr>
          <w:spacing w:val="-4"/>
          <w:sz w:val="24"/>
        </w:rPr>
        <w:t xml:space="preserve"> </w:t>
      </w:r>
      <w:r>
        <w:rPr>
          <w:sz w:val="24"/>
        </w:rPr>
        <w:t>и</w:t>
      </w:r>
      <w:r>
        <w:rPr>
          <w:spacing w:val="3"/>
          <w:sz w:val="24"/>
        </w:rPr>
        <w:t xml:space="preserve"> </w:t>
      </w:r>
      <w:r>
        <w:rPr>
          <w:sz w:val="24"/>
        </w:rPr>
        <w:t>родительского</w:t>
      </w:r>
      <w:r>
        <w:rPr>
          <w:spacing w:val="2"/>
          <w:sz w:val="24"/>
        </w:rPr>
        <w:t xml:space="preserve"> </w:t>
      </w:r>
      <w:r>
        <w:rPr>
          <w:sz w:val="24"/>
        </w:rPr>
        <w:t>лектория.</w:t>
      </w:r>
    </w:p>
    <w:p w:rsidR="00EA61AC" w:rsidRDefault="00884E59" w:rsidP="00611D53">
      <w:pPr>
        <w:pStyle w:val="a7"/>
        <w:numPr>
          <w:ilvl w:val="0"/>
          <w:numId w:val="55"/>
        </w:numPr>
        <w:tabs>
          <w:tab w:val="left" w:pos="2377"/>
        </w:tabs>
        <w:spacing w:before="3" w:line="275" w:lineRule="exact"/>
        <w:ind w:left="2377"/>
        <w:rPr>
          <w:sz w:val="24"/>
        </w:rPr>
      </w:pPr>
      <w:r>
        <w:rPr>
          <w:sz w:val="24"/>
        </w:rPr>
        <w:t>Совершенствование</w:t>
      </w:r>
      <w:r>
        <w:rPr>
          <w:spacing w:val="-7"/>
          <w:sz w:val="24"/>
        </w:rPr>
        <w:t xml:space="preserve"> </w:t>
      </w:r>
      <w:r>
        <w:rPr>
          <w:sz w:val="24"/>
        </w:rPr>
        <w:t>форм</w:t>
      </w:r>
      <w:r>
        <w:rPr>
          <w:spacing w:val="-4"/>
          <w:sz w:val="24"/>
        </w:rPr>
        <w:t xml:space="preserve"> </w:t>
      </w:r>
      <w:r>
        <w:rPr>
          <w:sz w:val="24"/>
        </w:rPr>
        <w:t>взаимодействия</w:t>
      </w:r>
      <w:r>
        <w:rPr>
          <w:spacing w:val="-6"/>
          <w:sz w:val="24"/>
        </w:rPr>
        <w:t xml:space="preserve"> </w:t>
      </w:r>
      <w:r>
        <w:rPr>
          <w:sz w:val="24"/>
        </w:rPr>
        <w:t>школа</w:t>
      </w:r>
      <w:r>
        <w:rPr>
          <w:spacing w:val="5"/>
          <w:sz w:val="24"/>
        </w:rPr>
        <w:t xml:space="preserve"> </w:t>
      </w:r>
      <w:r>
        <w:rPr>
          <w:sz w:val="24"/>
        </w:rPr>
        <w:t>–</w:t>
      </w:r>
      <w:r>
        <w:rPr>
          <w:spacing w:val="-2"/>
          <w:sz w:val="24"/>
        </w:rPr>
        <w:t xml:space="preserve"> </w:t>
      </w:r>
      <w:r>
        <w:rPr>
          <w:sz w:val="24"/>
        </w:rPr>
        <w:t>семья.</w:t>
      </w:r>
    </w:p>
    <w:p w:rsidR="00EA61AC" w:rsidRDefault="00884E59" w:rsidP="00611D53">
      <w:pPr>
        <w:pStyle w:val="a7"/>
        <w:numPr>
          <w:ilvl w:val="0"/>
          <w:numId w:val="55"/>
        </w:numPr>
        <w:tabs>
          <w:tab w:val="left" w:pos="2377"/>
        </w:tabs>
        <w:spacing w:line="275" w:lineRule="exact"/>
        <w:ind w:left="2377"/>
        <w:rPr>
          <w:sz w:val="24"/>
        </w:rPr>
      </w:pPr>
      <w:r>
        <w:rPr>
          <w:sz w:val="24"/>
        </w:rPr>
        <w:t>Помощь</w:t>
      </w:r>
      <w:r>
        <w:rPr>
          <w:spacing w:val="-1"/>
          <w:sz w:val="24"/>
        </w:rPr>
        <w:t xml:space="preserve"> </w:t>
      </w:r>
      <w:r>
        <w:rPr>
          <w:sz w:val="24"/>
        </w:rPr>
        <w:t>родителям и</w:t>
      </w:r>
      <w:r>
        <w:rPr>
          <w:spacing w:val="-4"/>
          <w:sz w:val="24"/>
        </w:rPr>
        <w:t xml:space="preserve"> </w:t>
      </w:r>
      <w:r>
        <w:rPr>
          <w:sz w:val="24"/>
        </w:rPr>
        <w:t>детям</w:t>
      </w:r>
      <w:r>
        <w:rPr>
          <w:spacing w:val="1"/>
          <w:sz w:val="24"/>
        </w:rPr>
        <w:t xml:space="preserve"> </w:t>
      </w:r>
      <w:r>
        <w:rPr>
          <w:sz w:val="24"/>
        </w:rPr>
        <w:t>с</w:t>
      </w:r>
      <w:r>
        <w:rPr>
          <w:spacing w:val="-6"/>
          <w:sz w:val="24"/>
        </w:rPr>
        <w:t xml:space="preserve"> </w:t>
      </w:r>
      <w:r>
        <w:rPr>
          <w:sz w:val="24"/>
        </w:rPr>
        <w:t>ОВЗ.</w:t>
      </w:r>
    </w:p>
    <w:p w:rsidR="00EA61AC" w:rsidRDefault="00884E59">
      <w:pPr>
        <w:spacing w:before="5" w:line="237" w:lineRule="auto"/>
        <w:ind w:left="960" w:right="559" w:firstLine="710"/>
        <w:jc w:val="both"/>
        <w:rPr>
          <w:sz w:val="24"/>
        </w:rPr>
      </w:pPr>
      <w:r>
        <w:rPr>
          <w:sz w:val="24"/>
        </w:rPr>
        <w:t>Работа с родителями или законными представителями гимназистов осуществляется в</w:t>
      </w:r>
      <w:r>
        <w:rPr>
          <w:spacing w:val="1"/>
          <w:sz w:val="24"/>
        </w:rPr>
        <w:t xml:space="preserve"> </w:t>
      </w:r>
      <w:r>
        <w:rPr>
          <w:sz w:val="24"/>
        </w:rPr>
        <w:t>рамках</w:t>
      </w:r>
      <w:r>
        <w:rPr>
          <w:spacing w:val="-4"/>
          <w:sz w:val="24"/>
        </w:rPr>
        <w:t xml:space="preserve"> </w:t>
      </w:r>
      <w:r>
        <w:rPr>
          <w:sz w:val="24"/>
        </w:rPr>
        <w:t>следующих</w:t>
      </w:r>
      <w:r>
        <w:rPr>
          <w:spacing w:val="-3"/>
          <w:sz w:val="24"/>
        </w:rPr>
        <w:t xml:space="preserve"> </w:t>
      </w:r>
      <w:r>
        <w:rPr>
          <w:sz w:val="24"/>
        </w:rPr>
        <w:t>видов</w:t>
      </w:r>
      <w:r>
        <w:rPr>
          <w:spacing w:val="-1"/>
          <w:sz w:val="24"/>
        </w:rPr>
        <w:t xml:space="preserve"> </w:t>
      </w:r>
      <w:r>
        <w:rPr>
          <w:sz w:val="24"/>
        </w:rPr>
        <w:t>и</w:t>
      </w:r>
      <w:r>
        <w:rPr>
          <w:spacing w:val="3"/>
          <w:sz w:val="24"/>
        </w:rPr>
        <w:t xml:space="preserve"> </w:t>
      </w:r>
      <w:r>
        <w:rPr>
          <w:sz w:val="24"/>
        </w:rPr>
        <w:t>форм</w:t>
      </w:r>
      <w:r>
        <w:rPr>
          <w:spacing w:val="-1"/>
          <w:sz w:val="24"/>
        </w:rPr>
        <w:t xml:space="preserve"> </w:t>
      </w:r>
      <w:r>
        <w:rPr>
          <w:sz w:val="24"/>
        </w:rPr>
        <w:t>деятельности:</w:t>
      </w:r>
    </w:p>
    <w:p w:rsidR="00EA61AC" w:rsidRDefault="00884E59">
      <w:pPr>
        <w:spacing w:before="4" w:line="275" w:lineRule="exact"/>
        <w:ind w:left="1671"/>
        <w:jc w:val="both"/>
        <w:rPr>
          <w:sz w:val="24"/>
        </w:rPr>
      </w:pPr>
      <w:r>
        <w:rPr>
          <w:sz w:val="24"/>
        </w:rPr>
        <w:t>На</w:t>
      </w:r>
      <w:r>
        <w:rPr>
          <w:spacing w:val="-3"/>
          <w:sz w:val="24"/>
        </w:rPr>
        <w:t xml:space="preserve"> </w:t>
      </w:r>
      <w:r>
        <w:rPr>
          <w:sz w:val="24"/>
        </w:rPr>
        <w:t>групповом</w:t>
      </w:r>
      <w:r>
        <w:rPr>
          <w:spacing w:val="-1"/>
          <w:sz w:val="24"/>
        </w:rPr>
        <w:t xml:space="preserve"> </w:t>
      </w:r>
      <w:r>
        <w:rPr>
          <w:sz w:val="24"/>
        </w:rPr>
        <w:t>уровне:</w:t>
      </w:r>
    </w:p>
    <w:p w:rsidR="00EA61AC" w:rsidRDefault="00884E59" w:rsidP="00611D53">
      <w:pPr>
        <w:pStyle w:val="a7"/>
        <w:numPr>
          <w:ilvl w:val="1"/>
          <w:numId w:val="56"/>
        </w:numPr>
        <w:tabs>
          <w:tab w:val="left" w:pos="1816"/>
        </w:tabs>
        <w:ind w:right="561" w:firstLine="710"/>
        <w:rPr>
          <w:sz w:val="24"/>
        </w:rPr>
      </w:pPr>
      <w:r>
        <w:rPr>
          <w:sz w:val="24"/>
        </w:rPr>
        <w:t>Управляющий Совет школы, Общешкольный родительский комитет, родительский</w:t>
      </w:r>
      <w:r>
        <w:rPr>
          <w:spacing w:val="1"/>
          <w:sz w:val="24"/>
        </w:rPr>
        <w:t xml:space="preserve"> </w:t>
      </w:r>
      <w:r>
        <w:rPr>
          <w:sz w:val="24"/>
        </w:rPr>
        <w:t>патруль,</w:t>
      </w:r>
      <w:r>
        <w:rPr>
          <w:spacing w:val="1"/>
          <w:sz w:val="24"/>
        </w:rPr>
        <w:t xml:space="preserve"> </w:t>
      </w:r>
      <w:r>
        <w:rPr>
          <w:sz w:val="24"/>
        </w:rPr>
        <w:t>участвующие в</w:t>
      </w:r>
      <w:r>
        <w:rPr>
          <w:spacing w:val="1"/>
          <w:sz w:val="24"/>
        </w:rPr>
        <w:t xml:space="preserve"> </w:t>
      </w:r>
      <w:r>
        <w:rPr>
          <w:sz w:val="24"/>
        </w:rPr>
        <w:t>управлении образовательной организацией и решении вопросов</w:t>
      </w:r>
      <w:r>
        <w:rPr>
          <w:spacing w:val="1"/>
          <w:sz w:val="24"/>
        </w:rPr>
        <w:t xml:space="preserve"> </w:t>
      </w:r>
      <w:r>
        <w:rPr>
          <w:sz w:val="24"/>
        </w:rPr>
        <w:t>воспитания</w:t>
      </w:r>
      <w:r>
        <w:rPr>
          <w:spacing w:val="-4"/>
          <w:sz w:val="24"/>
        </w:rPr>
        <w:t xml:space="preserve"> </w:t>
      </w:r>
      <w:r>
        <w:rPr>
          <w:sz w:val="24"/>
        </w:rPr>
        <w:t>и</w:t>
      </w:r>
      <w:r>
        <w:rPr>
          <w:spacing w:val="3"/>
          <w:sz w:val="24"/>
        </w:rPr>
        <w:t xml:space="preserve"> </w:t>
      </w:r>
      <w:r>
        <w:rPr>
          <w:sz w:val="24"/>
        </w:rPr>
        <w:t>социализации</w:t>
      </w:r>
      <w:r>
        <w:rPr>
          <w:spacing w:val="3"/>
          <w:sz w:val="24"/>
        </w:rPr>
        <w:t xml:space="preserve"> </w:t>
      </w:r>
      <w:r>
        <w:rPr>
          <w:sz w:val="24"/>
        </w:rPr>
        <w:t>их</w:t>
      </w:r>
      <w:r>
        <w:rPr>
          <w:spacing w:val="-3"/>
          <w:sz w:val="24"/>
        </w:rPr>
        <w:t xml:space="preserve"> </w:t>
      </w:r>
      <w:r>
        <w:rPr>
          <w:sz w:val="24"/>
        </w:rPr>
        <w:t>детей;</w:t>
      </w:r>
    </w:p>
    <w:p w:rsidR="00EA61AC" w:rsidRDefault="00884E59" w:rsidP="00611D53">
      <w:pPr>
        <w:pStyle w:val="a7"/>
        <w:numPr>
          <w:ilvl w:val="1"/>
          <w:numId w:val="56"/>
        </w:numPr>
        <w:tabs>
          <w:tab w:val="left" w:pos="1816"/>
        </w:tabs>
        <w:spacing w:before="3" w:line="237" w:lineRule="auto"/>
        <w:ind w:right="555" w:firstLine="710"/>
        <w:rPr>
          <w:sz w:val="24"/>
        </w:rPr>
      </w:pPr>
      <w:r>
        <w:rPr>
          <w:sz w:val="24"/>
        </w:rPr>
        <w:t>родительские дни, во время которых родители могут посещать школьные учебные и</w:t>
      </w:r>
      <w:r>
        <w:rPr>
          <w:spacing w:val="1"/>
          <w:sz w:val="24"/>
        </w:rPr>
        <w:t xml:space="preserve"> </w:t>
      </w:r>
      <w:r>
        <w:rPr>
          <w:sz w:val="24"/>
        </w:rPr>
        <w:t>внеурочные</w:t>
      </w:r>
      <w:r>
        <w:rPr>
          <w:spacing w:val="15"/>
          <w:sz w:val="24"/>
        </w:rPr>
        <w:t xml:space="preserve"> </w:t>
      </w:r>
      <w:r>
        <w:rPr>
          <w:sz w:val="24"/>
        </w:rPr>
        <w:t>занятия</w:t>
      </w:r>
      <w:r>
        <w:rPr>
          <w:spacing w:val="16"/>
          <w:sz w:val="24"/>
        </w:rPr>
        <w:t xml:space="preserve"> </w:t>
      </w:r>
      <w:r>
        <w:rPr>
          <w:sz w:val="24"/>
        </w:rPr>
        <w:t>для</w:t>
      </w:r>
      <w:r>
        <w:rPr>
          <w:spacing w:val="17"/>
          <w:sz w:val="24"/>
        </w:rPr>
        <w:t xml:space="preserve"> </w:t>
      </w:r>
      <w:r>
        <w:rPr>
          <w:sz w:val="24"/>
        </w:rPr>
        <w:t>получения</w:t>
      </w:r>
      <w:r>
        <w:rPr>
          <w:spacing w:val="16"/>
          <w:sz w:val="24"/>
        </w:rPr>
        <w:t xml:space="preserve"> </w:t>
      </w:r>
      <w:r>
        <w:rPr>
          <w:sz w:val="24"/>
        </w:rPr>
        <w:t>представления</w:t>
      </w:r>
      <w:r>
        <w:rPr>
          <w:spacing w:val="12"/>
          <w:sz w:val="24"/>
        </w:rPr>
        <w:t xml:space="preserve"> </w:t>
      </w:r>
      <w:r>
        <w:rPr>
          <w:sz w:val="24"/>
        </w:rPr>
        <w:t>о</w:t>
      </w:r>
      <w:r>
        <w:rPr>
          <w:spacing w:val="20"/>
          <w:sz w:val="24"/>
        </w:rPr>
        <w:t xml:space="preserve"> </w:t>
      </w:r>
      <w:r>
        <w:rPr>
          <w:sz w:val="24"/>
        </w:rPr>
        <w:t>ходе</w:t>
      </w:r>
      <w:r>
        <w:rPr>
          <w:spacing w:val="20"/>
          <w:sz w:val="24"/>
        </w:rPr>
        <w:t xml:space="preserve"> </w:t>
      </w:r>
      <w:r>
        <w:rPr>
          <w:sz w:val="24"/>
        </w:rPr>
        <w:t>учебно-воспитательного</w:t>
      </w:r>
      <w:r>
        <w:rPr>
          <w:spacing w:val="21"/>
          <w:sz w:val="24"/>
        </w:rPr>
        <w:t xml:space="preserve"> </w:t>
      </w:r>
      <w:r>
        <w:rPr>
          <w:sz w:val="24"/>
        </w:rPr>
        <w:t>процесса</w:t>
      </w:r>
      <w:r>
        <w:rPr>
          <w:spacing w:val="-58"/>
          <w:sz w:val="24"/>
        </w:rPr>
        <w:t xml:space="preserve"> </w:t>
      </w:r>
      <w:r>
        <w:rPr>
          <w:sz w:val="24"/>
        </w:rPr>
        <w:t>в</w:t>
      </w:r>
      <w:r>
        <w:rPr>
          <w:spacing w:val="2"/>
          <w:sz w:val="24"/>
        </w:rPr>
        <w:t xml:space="preserve"> </w:t>
      </w:r>
      <w:r>
        <w:rPr>
          <w:sz w:val="24"/>
        </w:rPr>
        <w:t>школе;</w:t>
      </w:r>
    </w:p>
    <w:p w:rsidR="00EA61AC" w:rsidRDefault="00884E59" w:rsidP="00611D53">
      <w:pPr>
        <w:pStyle w:val="a7"/>
        <w:numPr>
          <w:ilvl w:val="1"/>
          <w:numId w:val="56"/>
        </w:numPr>
        <w:tabs>
          <w:tab w:val="left" w:pos="1816"/>
        </w:tabs>
        <w:spacing w:before="5"/>
        <w:ind w:right="553" w:firstLine="710"/>
        <w:rPr>
          <w:sz w:val="24"/>
        </w:rPr>
      </w:pPr>
      <w:r>
        <w:rPr>
          <w:sz w:val="24"/>
        </w:rPr>
        <w:t>общешкольные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и</w:t>
      </w:r>
      <w:r>
        <w:rPr>
          <w:spacing w:val="61"/>
          <w:sz w:val="24"/>
        </w:rPr>
        <w:t xml:space="preserve"> </w:t>
      </w:r>
      <w:r>
        <w:rPr>
          <w:sz w:val="24"/>
        </w:rPr>
        <w:t>родительские</w:t>
      </w:r>
      <w:r>
        <w:rPr>
          <w:spacing w:val="61"/>
          <w:sz w:val="24"/>
        </w:rPr>
        <w:t xml:space="preserve"> </w:t>
      </w:r>
      <w:r>
        <w:rPr>
          <w:sz w:val="24"/>
        </w:rPr>
        <w:t>конференции,</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обсуждения</w:t>
      </w:r>
      <w:r>
        <w:rPr>
          <w:spacing w:val="1"/>
          <w:sz w:val="24"/>
        </w:rPr>
        <w:t xml:space="preserve"> </w:t>
      </w:r>
      <w:r>
        <w:rPr>
          <w:sz w:val="24"/>
        </w:rPr>
        <w:t>наиболее</w:t>
      </w:r>
      <w:r>
        <w:rPr>
          <w:spacing w:val="1"/>
          <w:sz w:val="24"/>
        </w:rPr>
        <w:t xml:space="preserve"> </w:t>
      </w:r>
      <w:r>
        <w:rPr>
          <w:sz w:val="24"/>
        </w:rPr>
        <w:t>острых</w:t>
      </w:r>
      <w:r>
        <w:rPr>
          <w:spacing w:val="1"/>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школьников;</w:t>
      </w:r>
    </w:p>
    <w:p w:rsidR="00EA61AC" w:rsidRDefault="00884E59" w:rsidP="00611D53">
      <w:pPr>
        <w:pStyle w:val="a7"/>
        <w:numPr>
          <w:ilvl w:val="1"/>
          <w:numId w:val="56"/>
        </w:numPr>
        <w:tabs>
          <w:tab w:val="left" w:pos="1816"/>
        </w:tabs>
        <w:ind w:right="555" w:firstLine="710"/>
        <w:rPr>
          <w:sz w:val="24"/>
        </w:rPr>
      </w:pPr>
      <w:r>
        <w:rPr>
          <w:sz w:val="24"/>
        </w:rPr>
        <w:t>родительский</w:t>
      </w:r>
      <w:r>
        <w:rPr>
          <w:spacing w:val="1"/>
          <w:sz w:val="24"/>
        </w:rPr>
        <w:t xml:space="preserve"> </w:t>
      </w:r>
      <w:r>
        <w:rPr>
          <w:sz w:val="24"/>
        </w:rPr>
        <w:t>всеобуч,</w:t>
      </w:r>
      <w:r>
        <w:rPr>
          <w:spacing w:val="1"/>
          <w:sz w:val="24"/>
        </w:rPr>
        <w:t xml:space="preserve"> </w:t>
      </w:r>
      <w:r>
        <w:rPr>
          <w:sz w:val="24"/>
        </w:rPr>
        <w:t>на</w:t>
      </w:r>
      <w:r>
        <w:rPr>
          <w:spacing w:val="1"/>
          <w:sz w:val="24"/>
        </w:rPr>
        <w:t xml:space="preserve"> </w:t>
      </w:r>
      <w:r>
        <w:rPr>
          <w:sz w:val="24"/>
        </w:rPr>
        <w:t>котором</w:t>
      </w:r>
      <w:r>
        <w:rPr>
          <w:spacing w:val="1"/>
          <w:sz w:val="24"/>
        </w:rPr>
        <w:t xml:space="preserve"> </w:t>
      </w:r>
      <w:r>
        <w:rPr>
          <w:sz w:val="24"/>
        </w:rPr>
        <w:t>родители</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получать</w:t>
      </w:r>
      <w:r>
        <w:rPr>
          <w:spacing w:val="1"/>
          <w:sz w:val="24"/>
        </w:rPr>
        <w:t xml:space="preserve"> </w:t>
      </w:r>
      <w:r>
        <w:rPr>
          <w:sz w:val="24"/>
        </w:rPr>
        <w:t>ценные</w:t>
      </w:r>
      <w:r>
        <w:rPr>
          <w:spacing w:val="1"/>
          <w:sz w:val="24"/>
        </w:rPr>
        <w:t xml:space="preserve"> </w:t>
      </w:r>
      <w:r>
        <w:rPr>
          <w:sz w:val="24"/>
        </w:rPr>
        <w:t>рекомендации и советы от профессиональных психологов, врачей, социальных работников и</w:t>
      </w:r>
      <w:r>
        <w:rPr>
          <w:spacing w:val="1"/>
          <w:sz w:val="24"/>
        </w:rPr>
        <w:t xml:space="preserve"> </w:t>
      </w:r>
      <w:r>
        <w:rPr>
          <w:sz w:val="24"/>
        </w:rPr>
        <w:t>обмениваться собственным</w:t>
      </w:r>
      <w:r>
        <w:rPr>
          <w:spacing w:val="-3"/>
          <w:sz w:val="24"/>
        </w:rPr>
        <w:t xml:space="preserve"> </w:t>
      </w:r>
      <w:r>
        <w:rPr>
          <w:sz w:val="24"/>
        </w:rPr>
        <w:t>творческим</w:t>
      </w:r>
      <w:r>
        <w:rPr>
          <w:spacing w:val="-3"/>
          <w:sz w:val="24"/>
        </w:rPr>
        <w:t xml:space="preserve"> </w:t>
      </w:r>
      <w:r>
        <w:rPr>
          <w:sz w:val="24"/>
        </w:rPr>
        <w:t>опытом</w:t>
      </w:r>
      <w:r>
        <w:rPr>
          <w:spacing w:val="2"/>
          <w:sz w:val="24"/>
        </w:rPr>
        <w:t xml:space="preserve"> </w:t>
      </w:r>
      <w:r>
        <w:rPr>
          <w:sz w:val="24"/>
        </w:rPr>
        <w:t>и</w:t>
      </w:r>
      <w:r>
        <w:rPr>
          <w:spacing w:val="-4"/>
          <w:sz w:val="24"/>
        </w:rPr>
        <w:t xml:space="preserve"> </w:t>
      </w:r>
      <w:r>
        <w:rPr>
          <w:sz w:val="24"/>
        </w:rPr>
        <w:t>находками</w:t>
      </w:r>
      <w:r>
        <w:rPr>
          <w:spacing w:val="1"/>
          <w:sz w:val="24"/>
        </w:rPr>
        <w:t xml:space="preserve"> </w:t>
      </w:r>
      <w:r>
        <w:rPr>
          <w:sz w:val="24"/>
        </w:rPr>
        <w:t>в</w:t>
      </w:r>
      <w:r>
        <w:rPr>
          <w:spacing w:val="-3"/>
          <w:sz w:val="24"/>
        </w:rPr>
        <w:t xml:space="preserve"> </w:t>
      </w:r>
      <w:r>
        <w:rPr>
          <w:sz w:val="24"/>
        </w:rPr>
        <w:t>деле воспитания детей;</w:t>
      </w:r>
    </w:p>
    <w:p w:rsidR="00EA61AC" w:rsidRDefault="00884E59" w:rsidP="00611D53">
      <w:pPr>
        <w:pStyle w:val="a7"/>
        <w:numPr>
          <w:ilvl w:val="1"/>
          <w:numId w:val="56"/>
        </w:numPr>
        <w:tabs>
          <w:tab w:val="left" w:pos="1816"/>
        </w:tabs>
        <w:spacing w:before="2" w:line="237" w:lineRule="auto"/>
        <w:ind w:right="567" w:firstLine="710"/>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в организации</w:t>
      </w:r>
      <w:r>
        <w:rPr>
          <w:spacing w:val="1"/>
          <w:sz w:val="24"/>
        </w:rPr>
        <w:t xml:space="preserve"> </w:t>
      </w:r>
      <w:r>
        <w:rPr>
          <w:sz w:val="24"/>
        </w:rPr>
        <w:t>и проведении общешкольных ключевых дел</w:t>
      </w:r>
      <w:r>
        <w:rPr>
          <w:spacing w:val="1"/>
          <w:sz w:val="24"/>
        </w:rPr>
        <w:t xml:space="preserve"> </w:t>
      </w:r>
      <w:r>
        <w:rPr>
          <w:sz w:val="24"/>
        </w:rPr>
        <w:t>и</w:t>
      </w:r>
      <w:r>
        <w:rPr>
          <w:spacing w:val="1"/>
          <w:sz w:val="24"/>
        </w:rPr>
        <w:t xml:space="preserve"> </w:t>
      </w:r>
      <w:r>
        <w:rPr>
          <w:sz w:val="24"/>
        </w:rPr>
        <w:t>классных</w:t>
      </w:r>
      <w:r>
        <w:rPr>
          <w:spacing w:val="-4"/>
          <w:sz w:val="24"/>
        </w:rPr>
        <w:t xml:space="preserve"> </w:t>
      </w:r>
      <w:r>
        <w:rPr>
          <w:sz w:val="24"/>
        </w:rPr>
        <w:t>мероприятий;</w:t>
      </w:r>
    </w:p>
    <w:p w:rsidR="00EA61AC" w:rsidRDefault="00884E59" w:rsidP="00611D53">
      <w:pPr>
        <w:pStyle w:val="a7"/>
        <w:numPr>
          <w:ilvl w:val="1"/>
          <w:numId w:val="56"/>
        </w:numPr>
        <w:tabs>
          <w:tab w:val="left" w:pos="1816"/>
        </w:tabs>
        <w:spacing w:before="4"/>
        <w:ind w:right="558" w:firstLine="710"/>
        <w:rPr>
          <w:sz w:val="24"/>
        </w:rPr>
      </w:pPr>
      <w:r>
        <w:rPr>
          <w:sz w:val="24"/>
        </w:rPr>
        <w:t>родительские</w:t>
      </w:r>
      <w:r>
        <w:rPr>
          <w:spacing w:val="1"/>
          <w:sz w:val="24"/>
        </w:rPr>
        <w:t xml:space="preserve"> </w:t>
      </w:r>
      <w:r>
        <w:rPr>
          <w:sz w:val="24"/>
        </w:rPr>
        <w:t>форумы</w:t>
      </w:r>
      <w:r>
        <w:rPr>
          <w:spacing w:val="1"/>
          <w:sz w:val="24"/>
        </w:rPr>
        <w:t xml:space="preserve"> </w:t>
      </w:r>
      <w:r>
        <w:rPr>
          <w:sz w:val="24"/>
        </w:rPr>
        <w:t>при</w:t>
      </w:r>
      <w:r>
        <w:rPr>
          <w:spacing w:val="1"/>
          <w:sz w:val="24"/>
        </w:rPr>
        <w:t xml:space="preserve"> </w:t>
      </w:r>
      <w:r>
        <w:rPr>
          <w:sz w:val="24"/>
        </w:rPr>
        <w:t>школьном</w:t>
      </w:r>
      <w:r>
        <w:rPr>
          <w:spacing w:val="1"/>
          <w:sz w:val="24"/>
        </w:rPr>
        <w:t xml:space="preserve"> </w:t>
      </w:r>
      <w:r>
        <w:rPr>
          <w:sz w:val="24"/>
        </w:rPr>
        <w:t>интернет-сайте,</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осуществляются</w:t>
      </w:r>
      <w:r>
        <w:rPr>
          <w:spacing w:val="1"/>
          <w:sz w:val="24"/>
        </w:rPr>
        <w:t xml:space="preserve"> </w:t>
      </w:r>
      <w:r>
        <w:rPr>
          <w:sz w:val="24"/>
        </w:rPr>
        <w:t>виртуальные</w:t>
      </w:r>
      <w:r>
        <w:rPr>
          <w:spacing w:val="1"/>
          <w:sz w:val="24"/>
        </w:rPr>
        <w:t xml:space="preserve"> </w:t>
      </w:r>
      <w:r>
        <w:rPr>
          <w:sz w:val="24"/>
        </w:rPr>
        <w:t>консультации</w:t>
      </w:r>
      <w:r>
        <w:rPr>
          <w:spacing w:val="1"/>
          <w:sz w:val="24"/>
        </w:rPr>
        <w:t xml:space="preserve"> </w:t>
      </w:r>
      <w:r>
        <w:rPr>
          <w:sz w:val="24"/>
        </w:rPr>
        <w:t>психологов</w:t>
      </w:r>
      <w:r>
        <w:rPr>
          <w:spacing w:val="-2"/>
          <w:sz w:val="24"/>
        </w:rPr>
        <w:t xml:space="preserve"> </w:t>
      </w:r>
      <w:r>
        <w:rPr>
          <w:sz w:val="24"/>
        </w:rPr>
        <w:t>и</w:t>
      </w:r>
      <w:r>
        <w:rPr>
          <w:spacing w:val="-2"/>
          <w:sz w:val="24"/>
        </w:rPr>
        <w:t xml:space="preserve"> </w:t>
      </w:r>
      <w:r>
        <w:rPr>
          <w:sz w:val="24"/>
        </w:rPr>
        <w:t>педагогов.</w:t>
      </w:r>
    </w:p>
    <w:p w:rsidR="00EA61AC" w:rsidRDefault="00884E59">
      <w:pPr>
        <w:spacing w:line="274" w:lineRule="exact"/>
        <w:ind w:left="1671"/>
        <w:jc w:val="both"/>
        <w:rPr>
          <w:sz w:val="24"/>
        </w:rPr>
      </w:pPr>
      <w:r>
        <w:rPr>
          <w:sz w:val="24"/>
        </w:rPr>
        <w:t>На</w:t>
      </w:r>
      <w:r>
        <w:rPr>
          <w:spacing w:val="-6"/>
          <w:sz w:val="24"/>
        </w:rPr>
        <w:t xml:space="preserve"> </w:t>
      </w:r>
      <w:r>
        <w:rPr>
          <w:sz w:val="24"/>
        </w:rPr>
        <w:t>индивидуальном</w:t>
      </w:r>
      <w:r>
        <w:rPr>
          <w:spacing w:val="-3"/>
          <w:sz w:val="24"/>
        </w:rPr>
        <w:t xml:space="preserve"> </w:t>
      </w:r>
      <w:r>
        <w:rPr>
          <w:sz w:val="24"/>
        </w:rPr>
        <w:t>уровне:</w:t>
      </w:r>
    </w:p>
    <w:p w:rsidR="00EA61AC" w:rsidRDefault="00884E59" w:rsidP="00611D53">
      <w:pPr>
        <w:pStyle w:val="a7"/>
        <w:numPr>
          <w:ilvl w:val="1"/>
          <w:numId w:val="56"/>
        </w:numPr>
        <w:tabs>
          <w:tab w:val="left" w:pos="1816"/>
        </w:tabs>
        <w:spacing w:before="4" w:line="237" w:lineRule="auto"/>
        <w:ind w:right="559" w:firstLine="710"/>
        <w:rPr>
          <w:sz w:val="24"/>
        </w:rPr>
      </w:pPr>
      <w:r>
        <w:rPr>
          <w:sz w:val="24"/>
        </w:rPr>
        <w:t>работа</w:t>
      </w:r>
      <w:r>
        <w:rPr>
          <w:spacing w:val="1"/>
          <w:sz w:val="24"/>
        </w:rPr>
        <w:t xml:space="preserve"> </w:t>
      </w:r>
      <w:r>
        <w:rPr>
          <w:sz w:val="24"/>
        </w:rPr>
        <w:t>специалистов</w:t>
      </w:r>
      <w:r>
        <w:rPr>
          <w:spacing w:val="1"/>
          <w:sz w:val="24"/>
        </w:rPr>
        <w:t xml:space="preserve"> </w:t>
      </w:r>
      <w:r>
        <w:rPr>
          <w:sz w:val="24"/>
        </w:rPr>
        <w:t>по</w:t>
      </w:r>
      <w:r>
        <w:rPr>
          <w:spacing w:val="1"/>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острых</w:t>
      </w:r>
      <w:r>
        <w:rPr>
          <w:spacing w:val="1"/>
          <w:sz w:val="24"/>
        </w:rPr>
        <w:t xml:space="preserve"> </w:t>
      </w:r>
      <w:r>
        <w:rPr>
          <w:sz w:val="24"/>
        </w:rPr>
        <w:t>конфликтных</w:t>
      </w:r>
      <w:r>
        <w:rPr>
          <w:spacing w:val="1"/>
          <w:sz w:val="24"/>
        </w:rPr>
        <w:t xml:space="preserve"> </w:t>
      </w:r>
      <w:r>
        <w:rPr>
          <w:sz w:val="24"/>
        </w:rPr>
        <w:t>ситуаций;</w:t>
      </w:r>
    </w:p>
    <w:p w:rsidR="00EA61AC" w:rsidRDefault="00884E59" w:rsidP="00611D53">
      <w:pPr>
        <w:pStyle w:val="a7"/>
        <w:numPr>
          <w:ilvl w:val="1"/>
          <w:numId w:val="56"/>
        </w:numPr>
        <w:tabs>
          <w:tab w:val="left" w:pos="1816"/>
        </w:tabs>
        <w:spacing w:before="4"/>
        <w:ind w:right="563" w:firstLine="710"/>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педагогических</w:t>
      </w:r>
      <w:r>
        <w:rPr>
          <w:spacing w:val="1"/>
          <w:sz w:val="24"/>
        </w:rPr>
        <w:t xml:space="preserve"> </w:t>
      </w:r>
      <w:r>
        <w:rPr>
          <w:sz w:val="24"/>
        </w:rPr>
        <w:t>консилиумах,</w:t>
      </w:r>
      <w:r>
        <w:rPr>
          <w:spacing w:val="1"/>
          <w:sz w:val="24"/>
        </w:rPr>
        <w:t xml:space="preserve"> </w:t>
      </w:r>
      <w:r>
        <w:rPr>
          <w:sz w:val="24"/>
        </w:rPr>
        <w:t>собираемых</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возникновения</w:t>
      </w:r>
      <w:r>
        <w:rPr>
          <w:spacing w:val="1"/>
          <w:sz w:val="24"/>
        </w:rPr>
        <w:t xml:space="preserve"> </w:t>
      </w:r>
      <w:r>
        <w:rPr>
          <w:sz w:val="24"/>
        </w:rPr>
        <w:t>острых</w:t>
      </w:r>
      <w:r>
        <w:rPr>
          <w:spacing w:val="1"/>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воспитанием</w:t>
      </w:r>
      <w:r>
        <w:rPr>
          <w:spacing w:val="60"/>
          <w:sz w:val="24"/>
        </w:rPr>
        <w:t xml:space="preserve"> </w:t>
      </w:r>
      <w:r>
        <w:rPr>
          <w:sz w:val="24"/>
        </w:rPr>
        <w:t>конкретного</w:t>
      </w:r>
      <w:r>
        <w:rPr>
          <w:spacing w:val="1"/>
          <w:sz w:val="24"/>
        </w:rPr>
        <w:t xml:space="preserve"> </w:t>
      </w:r>
      <w:r>
        <w:rPr>
          <w:sz w:val="24"/>
        </w:rPr>
        <w:t>ребенка;</w:t>
      </w:r>
    </w:p>
    <w:p w:rsidR="00EA61AC" w:rsidRDefault="00884E59" w:rsidP="00611D53">
      <w:pPr>
        <w:pStyle w:val="a7"/>
        <w:numPr>
          <w:ilvl w:val="1"/>
          <w:numId w:val="56"/>
        </w:numPr>
        <w:tabs>
          <w:tab w:val="left" w:pos="1816"/>
        </w:tabs>
        <w:spacing w:line="242" w:lineRule="auto"/>
        <w:ind w:right="561" w:firstLine="710"/>
        <w:rPr>
          <w:sz w:val="24"/>
        </w:rPr>
      </w:pPr>
      <w:r>
        <w:rPr>
          <w:sz w:val="24"/>
        </w:rPr>
        <w:t>помощь</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общешкольных</w:t>
      </w:r>
      <w:r>
        <w:rPr>
          <w:spacing w:val="1"/>
          <w:sz w:val="24"/>
        </w:rPr>
        <w:t xml:space="preserve"> </w:t>
      </w:r>
      <w:r>
        <w:rPr>
          <w:sz w:val="24"/>
        </w:rPr>
        <w:t>и</w:t>
      </w:r>
      <w:r>
        <w:rPr>
          <w:spacing w:val="1"/>
          <w:sz w:val="24"/>
        </w:rPr>
        <w:t xml:space="preserve"> </w:t>
      </w:r>
      <w:r>
        <w:rPr>
          <w:sz w:val="24"/>
        </w:rPr>
        <w:t>внутриклассных</w:t>
      </w:r>
      <w:r>
        <w:rPr>
          <w:spacing w:val="-4"/>
          <w:sz w:val="24"/>
        </w:rPr>
        <w:t xml:space="preserve"> </w:t>
      </w:r>
      <w:r>
        <w:rPr>
          <w:sz w:val="24"/>
        </w:rPr>
        <w:t>мероприятий</w:t>
      </w:r>
      <w:r>
        <w:rPr>
          <w:spacing w:val="-2"/>
          <w:sz w:val="24"/>
        </w:rPr>
        <w:t xml:space="preserve"> </w:t>
      </w:r>
      <w:r>
        <w:rPr>
          <w:sz w:val="24"/>
        </w:rPr>
        <w:t>воспитательной</w:t>
      </w:r>
      <w:r>
        <w:rPr>
          <w:spacing w:val="-2"/>
          <w:sz w:val="24"/>
        </w:rPr>
        <w:t xml:space="preserve"> </w:t>
      </w:r>
      <w:r>
        <w:rPr>
          <w:sz w:val="24"/>
        </w:rPr>
        <w:t>направленности;</w:t>
      </w:r>
    </w:p>
    <w:p w:rsidR="00EA61AC" w:rsidRDefault="00884E59" w:rsidP="00611D53">
      <w:pPr>
        <w:pStyle w:val="a7"/>
        <w:numPr>
          <w:ilvl w:val="1"/>
          <w:numId w:val="56"/>
        </w:numPr>
        <w:tabs>
          <w:tab w:val="left" w:pos="1816"/>
        </w:tabs>
        <w:spacing w:line="242" w:lineRule="auto"/>
        <w:ind w:right="567" w:firstLine="710"/>
        <w:rPr>
          <w:sz w:val="24"/>
        </w:rPr>
      </w:pPr>
      <w:r>
        <w:rPr>
          <w:sz w:val="24"/>
        </w:rPr>
        <w:t>индивидуальное консультирование c целью координации воспитательных усилий</w:t>
      </w:r>
      <w:r>
        <w:rPr>
          <w:spacing w:val="1"/>
          <w:sz w:val="24"/>
        </w:rPr>
        <w:t xml:space="preserve"> </w:t>
      </w:r>
      <w:r>
        <w:rPr>
          <w:sz w:val="24"/>
        </w:rPr>
        <w:t>педагогов</w:t>
      </w:r>
      <w:r>
        <w:rPr>
          <w:spacing w:val="-2"/>
          <w:sz w:val="24"/>
        </w:rPr>
        <w:t xml:space="preserve"> </w:t>
      </w:r>
      <w:r>
        <w:rPr>
          <w:sz w:val="24"/>
        </w:rPr>
        <w:t>и</w:t>
      </w:r>
      <w:r>
        <w:rPr>
          <w:spacing w:val="3"/>
          <w:sz w:val="24"/>
        </w:rPr>
        <w:t xml:space="preserve"> </w:t>
      </w:r>
      <w:r>
        <w:rPr>
          <w:sz w:val="24"/>
        </w:rPr>
        <w:t>родителей.</w:t>
      </w:r>
    </w:p>
    <w:p w:rsidR="00EA61AC" w:rsidRDefault="00884E59" w:rsidP="00611D53">
      <w:pPr>
        <w:pStyle w:val="10"/>
        <w:numPr>
          <w:ilvl w:val="1"/>
          <w:numId w:val="63"/>
        </w:numPr>
        <w:tabs>
          <w:tab w:val="left" w:pos="2214"/>
        </w:tabs>
        <w:spacing w:line="274" w:lineRule="exact"/>
        <w:ind w:left="2213" w:hanging="543"/>
        <w:jc w:val="both"/>
      </w:pPr>
      <w:r>
        <w:t>Модуль «Социально</w:t>
      </w:r>
      <w:r>
        <w:rPr>
          <w:spacing w:val="-3"/>
        </w:rPr>
        <w:t xml:space="preserve"> </w:t>
      </w:r>
      <w:r>
        <w:t>-</w:t>
      </w:r>
      <w:r>
        <w:rPr>
          <w:spacing w:val="-5"/>
        </w:rPr>
        <w:t xml:space="preserve"> </w:t>
      </w:r>
      <w:r>
        <w:t>профилактическая</w:t>
      </w:r>
      <w:r>
        <w:rPr>
          <w:spacing w:val="-2"/>
        </w:rPr>
        <w:t xml:space="preserve"> </w:t>
      </w:r>
      <w:r>
        <w:t>работа»</w:t>
      </w:r>
    </w:p>
    <w:p w:rsidR="00EA61AC" w:rsidRDefault="00884E59">
      <w:pPr>
        <w:ind w:left="960" w:right="559" w:firstLine="710"/>
        <w:jc w:val="both"/>
        <w:rPr>
          <w:sz w:val="24"/>
        </w:rPr>
      </w:pPr>
      <w:r>
        <w:rPr>
          <w:sz w:val="24"/>
        </w:rPr>
        <w:t>Основной задачей школы в работе по профилактике правонарушений и правовому</w:t>
      </w:r>
      <w:r>
        <w:rPr>
          <w:spacing w:val="1"/>
          <w:sz w:val="24"/>
        </w:rPr>
        <w:t xml:space="preserve"> </w:t>
      </w:r>
      <w:r>
        <w:rPr>
          <w:sz w:val="24"/>
        </w:rPr>
        <w:t>воспитанию</w:t>
      </w:r>
      <w:r>
        <w:rPr>
          <w:spacing w:val="1"/>
          <w:sz w:val="24"/>
        </w:rPr>
        <w:t xml:space="preserve"> </w:t>
      </w:r>
      <w:r>
        <w:rPr>
          <w:sz w:val="24"/>
        </w:rPr>
        <w:t>является</w:t>
      </w:r>
      <w:r>
        <w:rPr>
          <w:spacing w:val="1"/>
          <w:sz w:val="24"/>
        </w:rPr>
        <w:t xml:space="preserve"> </w:t>
      </w:r>
      <w:r>
        <w:rPr>
          <w:sz w:val="24"/>
        </w:rPr>
        <w:t>комплексное</w:t>
      </w:r>
      <w:r>
        <w:rPr>
          <w:spacing w:val="1"/>
          <w:sz w:val="24"/>
        </w:rPr>
        <w:t xml:space="preserve"> </w:t>
      </w:r>
      <w:r>
        <w:rPr>
          <w:sz w:val="24"/>
        </w:rPr>
        <w:t>решение</w:t>
      </w:r>
      <w:r>
        <w:rPr>
          <w:spacing w:val="1"/>
          <w:sz w:val="24"/>
        </w:rPr>
        <w:t xml:space="preserve"> </w:t>
      </w:r>
      <w:r>
        <w:rPr>
          <w:sz w:val="24"/>
        </w:rPr>
        <w:t>проблем</w:t>
      </w:r>
      <w:r>
        <w:rPr>
          <w:spacing w:val="1"/>
          <w:sz w:val="24"/>
        </w:rPr>
        <w:t xml:space="preserve"> </w:t>
      </w:r>
      <w:r>
        <w:rPr>
          <w:sz w:val="24"/>
        </w:rPr>
        <w:t>профилактики.</w:t>
      </w:r>
      <w:r>
        <w:rPr>
          <w:spacing w:val="1"/>
          <w:sz w:val="24"/>
        </w:rPr>
        <w:t xml:space="preserve"> </w:t>
      </w:r>
      <w:r>
        <w:rPr>
          <w:sz w:val="24"/>
        </w:rPr>
        <w:t>В</w:t>
      </w:r>
      <w:r>
        <w:rPr>
          <w:spacing w:val="61"/>
          <w:sz w:val="24"/>
        </w:rPr>
        <w:t xml:space="preserve"> </w:t>
      </w:r>
      <w:r>
        <w:rPr>
          <w:sz w:val="24"/>
        </w:rPr>
        <w:t>целях</w:t>
      </w:r>
      <w:r>
        <w:rPr>
          <w:spacing w:val="-57"/>
          <w:sz w:val="24"/>
        </w:rPr>
        <w:t xml:space="preserve"> </w:t>
      </w:r>
      <w:r>
        <w:rPr>
          <w:sz w:val="24"/>
        </w:rPr>
        <w:t>предупреждения и профилактики безнадзорности и</w:t>
      </w:r>
      <w:r>
        <w:rPr>
          <w:spacing w:val="1"/>
          <w:sz w:val="24"/>
        </w:rPr>
        <w:t xml:space="preserve"> </w:t>
      </w:r>
      <w:r>
        <w:rPr>
          <w:sz w:val="24"/>
        </w:rPr>
        <w:t>правонарушений несовершеннолетних в</w:t>
      </w:r>
      <w:r>
        <w:rPr>
          <w:spacing w:val="1"/>
          <w:sz w:val="24"/>
        </w:rPr>
        <w:t xml:space="preserve"> </w:t>
      </w:r>
      <w:r>
        <w:rPr>
          <w:sz w:val="24"/>
        </w:rPr>
        <w:t>школе</w:t>
      </w:r>
      <w:r>
        <w:rPr>
          <w:spacing w:val="-9"/>
          <w:sz w:val="24"/>
        </w:rPr>
        <w:t xml:space="preserve"> </w:t>
      </w:r>
      <w:r>
        <w:rPr>
          <w:sz w:val="24"/>
        </w:rPr>
        <w:t>осуществляется</w:t>
      </w:r>
      <w:r>
        <w:rPr>
          <w:spacing w:val="5"/>
          <w:sz w:val="24"/>
        </w:rPr>
        <w:t xml:space="preserve"> </w:t>
      </w:r>
      <w:r>
        <w:rPr>
          <w:sz w:val="24"/>
        </w:rPr>
        <w:t>следующая</w:t>
      </w:r>
      <w:r>
        <w:rPr>
          <w:spacing w:val="2"/>
          <w:sz w:val="24"/>
        </w:rPr>
        <w:t xml:space="preserve"> </w:t>
      </w:r>
      <w:r>
        <w:rPr>
          <w:sz w:val="24"/>
        </w:rPr>
        <w:t>деятельность:</w:t>
      </w:r>
    </w:p>
    <w:p w:rsidR="00EA61AC" w:rsidRDefault="00884E59" w:rsidP="00611D53">
      <w:pPr>
        <w:pStyle w:val="a7"/>
        <w:numPr>
          <w:ilvl w:val="0"/>
          <w:numId w:val="54"/>
        </w:numPr>
        <w:tabs>
          <w:tab w:val="left" w:pos="1816"/>
        </w:tabs>
        <w:spacing w:line="275" w:lineRule="exact"/>
        <w:ind w:left="1815" w:hanging="145"/>
        <w:rPr>
          <w:sz w:val="24"/>
        </w:rPr>
      </w:pPr>
      <w:r>
        <w:rPr>
          <w:sz w:val="24"/>
        </w:rPr>
        <w:t>тематические</w:t>
      </w:r>
      <w:r>
        <w:rPr>
          <w:spacing w:val="-3"/>
          <w:sz w:val="24"/>
        </w:rPr>
        <w:t xml:space="preserve"> </w:t>
      </w:r>
      <w:r>
        <w:rPr>
          <w:sz w:val="24"/>
        </w:rPr>
        <w:t>беседы</w:t>
      </w:r>
      <w:r>
        <w:rPr>
          <w:spacing w:val="-1"/>
          <w:sz w:val="24"/>
        </w:rPr>
        <w:t xml:space="preserve"> </w:t>
      </w:r>
      <w:r>
        <w:rPr>
          <w:sz w:val="24"/>
        </w:rPr>
        <w:t>и</w:t>
      </w:r>
      <w:r>
        <w:rPr>
          <w:spacing w:val="-1"/>
          <w:sz w:val="24"/>
        </w:rPr>
        <w:t xml:space="preserve"> </w:t>
      </w:r>
      <w:r>
        <w:rPr>
          <w:sz w:val="24"/>
        </w:rPr>
        <w:t>классные</w:t>
      </w:r>
      <w:r>
        <w:rPr>
          <w:spacing w:val="-7"/>
          <w:sz w:val="24"/>
        </w:rPr>
        <w:t xml:space="preserve"> </w:t>
      </w:r>
      <w:r>
        <w:rPr>
          <w:sz w:val="24"/>
        </w:rPr>
        <w:t>часы;</w:t>
      </w:r>
    </w:p>
    <w:p w:rsidR="00EA61AC" w:rsidRDefault="00884E59" w:rsidP="00611D53">
      <w:pPr>
        <w:pStyle w:val="a7"/>
        <w:numPr>
          <w:ilvl w:val="0"/>
          <w:numId w:val="54"/>
        </w:numPr>
        <w:tabs>
          <w:tab w:val="left" w:pos="1816"/>
        </w:tabs>
        <w:spacing w:line="275" w:lineRule="exact"/>
        <w:ind w:left="1815" w:hanging="145"/>
        <w:rPr>
          <w:sz w:val="24"/>
        </w:rPr>
      </w:pPr>
      <w:r>
        <w:rPr>
          <w:sz w:val="24"/>
        </w:rPr>
        <w:t>плановые</w:t>
      </w:r>
      <w:r>
        <w:rPr>
          <w:spacing w:val="-7"/>
          <w:sz w:val="24"/>
        </w:rPr>
        <w:t xml:space="preserve"> </w:t>
      </w:r>
      <w:r>
        <w:rPr>
          <w:sz w:val="24"/>
        </w:rPr>
        <w:t>и</w:t>
      </w:r>
      <w:r>
        <w:rPr>
          <w:spacing w:val="-5"/>
          <w:sz w:val="24"/>
        </w:rPr>
        <w:t xml:space="preserve"> </w:t>
      </w:r>
      <w:r>
        <w:rPr>
          <w:sz w:val="24"/>
        </w:rPr>
        <w:t>оперативные</w:t>
      </w:r>
      <w:r>
        <w:rPr>
          <w:spacing w:val="-7"/>
          <w:sz w:val="24"/>
        </w:rPr>
        <w:t xml:space="preserve"> </w:t>
      </w:r>
      <w:r>
        <w:rPr>
          <w:sz w:val="24"/>
        </w:rPr>
        <w:t>заседания</w:t>
      </w:r>
      <w:r>
        <w:rPr>
          <w:spacing w:val="-1"/>
          <w:sz w:val="24"/>
        </w:rPr>
        <w:t xml:space="preserve"> </w:t>
      </w:r>
      <w:r>
        <w:rPr>
          <w:sz w:val="24"/>
        </w:rPr>
        <w:t>Совета</w:t>
      </w:r>
      <w:r>
        <w:rPr>
          <w:spacing w:val="-3"/>
          <w:sz w:val="24"/>
        </w:rPr>
        <w:t xml:space="preserve"> </w:t>
      </w:r>
      <w:r>
        <w:rPr>
          <w:sz w:val="24"/>
        </w:rPr>
        <w:t>по</w:t>
      </w:r>
      <w:r>
        <w:rPr>
          <w:spacing w:val="-5"/>
          <w:sz w:val="24"/>
        </w:rPr>
        <w:t xml:space="preserve"> </w:t>
      </w:r>
      <w:r>
        <w:rPr>
          <w:sz w:val="24"/>
        </w:rPr>
        <w:t>профилактике</w:t>
      </w:r>
      <w:r>
        <w:rPr>
          <w:spacing w:val="-3"/>
          <w:sz w:val="24"/>
        </w:rPr>
        <w:t xml:space="preserve"> </w:t>
      </w:r>
      <w:r>
        <w:rPr>
          <w:sz w:val="24"/>
        </w:rPr>
        <w:t>правонарушений;</w:t>
      </w:r>
    </w:p>
    <w:p w:rsidR="00EA61AC" w:rsidRDefault="00884E59" w:rsidP="00611D53">
      <w:pPr>
        <w:pStyle w:val="a7"/>
        <w:numPr>
          <w:ilvl w:val="0"/>
          <w:numId w:val="54"/>
        </w:numPr>
        <w:tabs>
          <w:tab w:val="left" w:pos="1973"/>
          <w:tab w:val="left" w:pos="1974"/>
          <w:tab w:val="left" w:pos="3949"/>
          <w:tab w:val="left" w:pos="5469"/>
          <w:tab w:val="left" w:pos="6487"/>
          <w:tab w:val="left" w:pos="6837"/>
          <w:tab w:val="left" w:pos="8179"/>
          <w:tab w:val="left" w:pos="8947"/>
          <w:tab w:val="left" w:pos="9292"/>
        </w:tabs>
        <w:ind w:right="559" w:firstLine="710"/>
        <w:jc w:val="left"/>
        <w:rPr>
          <w:sz w:val="24"/>
        </w:rPr>
      </w:pPr>
      <w:r>
        <w:rPr>
          <w:sz w:val="24"/>
        </w:rPr>
        <w:t>информирование</w:t>
      </w:r>
      <w:r>
        <w:rPr>
          <w:sz w:val="24"/>
        </w:rPr>
        <w:tab/>
        <w:t>посредством</w:t>
      </w:r>
      <w:r>
        <w:rPr>
          <w:sz w:val="24"/>
        </w:rPr>
        <w:tab/>
        <w:t>стендов</w:t>
      </w:r>
      <w:r>
        <w:rPr>
          <w:sz w:val="24"/>
        </w:rPr>
        <w:tab/>
        <w:t>и</w:t>
      </w:r>
      <w:r>
        <w:rPr>
          <w:sz w:val="24"/>
        </w:rPr>
        <w:tab/>
        <w:t>школьного</w:t>
      </w:r>
      <w:r>
        <w:rPr>
          <w:sz w:val="24"/>
        </w:rPr>
        <w:tab/>
        <w:t>сайта</w:t>
      </w:r>
      <w:r>
        <w:rPr>
          <w:sz w:val="24"/>
        </w:rPr>
        <w:tab/>
        <w:t>о</w:t>
      </w:r>
      <w:r>
        <w:rPr>
          <w:sz w:val="24"/>
        </w:rPr>
        <w:tab/>
      </w:r>
      <w:r>
        <w:rPr>
          <w:spacing w:val="-1"/>
          <w:sz w:val="24"/>
        </w:rPr>
        <w:t>проводимых</w:t>
      </w:r>
      <w:r>
        <w:rPr>
          <w:spacing w:val="-57"/>
          <w:sz w:val="24"/>
        </w:rPr>
        <w:t xml:space="preserve"> </w:t>
      </w:r>
      <w:r>
        <w:rPr>
          <w:sz w:val="24"/>
        </w:rPr>
        <w:t>профилактических</w:t>
      </w:r>
      <w:r>
        <w:rPr>
          <w:spacing w:val="-4"/>
          <w:sz w:val="24"/>
        </w:rPr>
        <w:t xml:space="preserve"> </w:t>
      </w:r>
      <w:r>
        <w:rPr>
          <w:sz w:val="24"/>
        </w:rPr>
        <w:t>мероприятиях</w:t>
      </w:r>
      <w:r>
        <w:rPr>
          <w:spacing w:val="-3"/>
          <w:sz w:val="24"/>
        </w:rPr>
        <w:t xml:space="preserve"> </w:t>
      </w:r>
      <w:r>
        <w:rPr>
          <w:sz w:val="24"/>
        </w:rPr>
        <w:t>и</w:t>
      </w:r>
      <w:r>
        <w:rPr>
          <w:spacing w:val="3"/>
          <w:sz w:val="24"/>
        </w:rPr>
        <w:t xml:space="preserve"> </w:t>
      </w:r>
      <w:r>
        <w:rPr>
          <w:sz w:val="24"/>
        </w:rPr>
        <w:t>акциях;</w:t>
      </w:r>
    </w:p>
    <w:p w:rsidR="00EA61AC" w:rsidRDefault="00884E59" w:rsidP="00611D53">
      <w:pPr>
        <w:pStyle w:val="a7"/>
        <w:numPr>
          <w:ilvl w:val="0"/>
          <w:numId w:val="54"/>
        </w:numPr>
        <w:tabs>
          <w:tab w:val="left" w:pos="1816"/>
        </w:tabs>
        <w:spacing w:line="275" w:lineRule="exact"/>
        <w:ind w:left="1815" w:hanging="145"/>
        <w:jc w:val="left"/>
        <w:rPr>
          <w:sz w:val="24"/>
        </w:rPr>
      </w:pPr>
      <w:r>
        <w:rPr>
          <w:sz w:val="24"/>
        </w:rPr>
        <w:t>социально</w:t>
      </w:r>
      <w:r>
        <w:rPr>
          <w:spacing w:val="-1"/>
          <w:sz w:val="24"/>
        </w:rPr>
        <w:t xml:space="preserve"> </w:t>
      </w:r>
      <w:r>
        <w:rPr>
          <w:sz w:val="24"/>
        </w:rPr>
        <w:t>–</w:t>
      </w:r>
      <w:r>
        <w:rPr>
          <w:spacing w:val="-7"/>
          <w:sz w:val="24"/>
        </w:rPr>
        <w:t xml:space="preserve"> </w:t>
      </w:r>
      <w:r>
        <w:rPr>
          <w:sz w:val="24"/>
        </w:rPr>
        <w:t>психологическое</w:t>
      </w:r>
      <w:r>
        <w:rPr>
          <w:spacing w:val="51"/>
          <w:sz w:val="24"/>
        </w:rPr>
        <w:t xml:space="preserve"> </w:t>
      </w:r>
      <w:r>
        <w:rPr>
          <w:sz w:val="24"/>
        </w:rPr>
        <w:t>тестирование</w:t>
      </w:r>
      <w:r>
        <w:rPr>
          <w:spacing w:val="-12"/>
          <w:sz w:val="24"/>
        </w:rPr>
        <w:t xml:space="preserve"> </w:t>
      </w:r>
      <w:r>
        <w:rPr>
          <w:sz w:val="24"/>
        </w:rPr>
        <w:t>обучающихся;</w:t>
      </w:r>
    </w:p>
    <w:p w:rsidR="00EA61AC" w:rsidRDefault="00884E59" w:rsidP="00611D53">
      <w:pPr>
        <w:pStyle w:val="a7"/>
        <w:numPr>
          <w:ilvl w:val="0"/>
          <w:numId w:val="54"/>
        </w:numPr>
        <w:tabs>
          <w:tab w:val="left" w:pos="1950"/>
          <w:tab w:val="left" w:pos="7968"/>
        </w:tabs>
        <w:spacing w:line="242" w:lineRule="auto"/>
        <w:ind w:right="552" w:firstLine="710"/>
        <w:jc w:val="left"/>
        <w:rPr>
          <w:sz w:val="24"/>
        </w:rPr>
      </w:pPr>
      <w:r>
        <w:rPr>
          <w:sz w:val="24"/>
        </w:rPr>
        <w:t xml:space="preserve">лекции  </w:t>
      </w:r>
      <w:r>
        <w:rPr>
          <w:spacing w:val="7"/>
          <w:sz w:val="24"/>
        </w:rPr>
        <w:t xml:space="preserve"> </w:t>
      </w:r>
      <w:r>
        <w:rPr>
          <w:sz w:val="24"/>
        </w:rPr>
        <w:t xml:space="preserve">и  </w:t>
      </w:r>
      <w:r>
        <w:rPr>
          <w:spacing w:val="13"/>
          <w:sz w:val="24"/>
        </w:rPr>
        <w:t xml:space="preserve"> </w:t>
      </w:r>
      <w:r>
        <w:rPr>
          <w:sz w:val="24"/>
        </w:rPr>
        <w:t xml:space="preserve">личное  </w:t>
      </w:r>
      <w:r>
        <w:rPr>
          <w:spacing w:val="10"/>
          <w:sz w:val="24"/>
        </w:rPr>
        <w:t xml:space="preserve"> </w:t>
      </w:r>
      <w:r>
        <w:rPr>
          <w:sz w:val="24"/>
        </w:rPr>
        <w:t xml:space="preserve">взаимодействие  </w:t>
      </w:r>
      <w:r>
        <w:rPr>
          <w:spacing w:val="2"/>
          <w:sz w:val="24"/>
        </w:rPr>
        <w:t xml:space="preserve"> </w:t>
      </w:r>
      <w:r>
        <w:rPr>
          <w:sz w:val="24"/>
        </w:rPr>
        <w:t xml:space="preserve">обучающихся  </w:t>
      </w:r>
      <w:r>
        <w:rPr>
          <w:spacing w:val="12"/>
          <w:sz w:val="24"/>
        </w:rPr>
        <w:t xml:space="preserve"> </w:t>
      </w:r>
      <w:r>
        <w:rPr>
          <w:sz w:val="24"/>
        </w:rPr>
        <w:t>со</w:t>
      </w:r>
      <w:r>
        <w:rPr>
          <w:sz w:val="24"/>
        </w:rPr>
        <w:tab/>
        <w:t>специалистами</w:t>
      </w:r>
      <w:r>
        <w:rPr>
          <w:spacing w:val="4"/>
          <w:sz w:val="24"/>
        </w:rPr>
        <w:t xml:space="preserve"> </w:t>
      </w:r>
      <w:r>
        <w:rPr>
          <w:sz w:val="24"/>
        </w:rPr>
        <w:t>системы</w:t>
      </w:r>
      <w:r>
        <w:rPr>
          <w:spacing w:val="-57"/>
          <w:sz w:val="24"/>
        </w:rPr>
        <w:t xml:space="preserve"> </w:t>
      </w:r>
      <w:r>
        <w:rPr>
          <w:sz w:val="24"/>
        </w:rPr>
        <w:t>профилактики;</w:t>
      </w:r>
    </w:p>
    <w:p w:rsidR="00EA61AC" w:rsidRDefault="00EA61AC">
      <w:pPr>
        <w:spacing w:line="242" w:lineRule="auto"/>
        <w:rPr>
          <w:sz w:val="24"/>
        </w:rPr>
        <w:sectPr w:rsidR="00EA61AC">
          <w:pgSz w:w="11900" w:h="16840"/>
          <w:pgMar w:top="1040" w:right="280" w:bottom="980" w:left="480" w:header="0" w:footer="726" w:gutter="0"/>
          <w:cols w:space="720"/>
        </w:sectPr>
      </w:pPr>
    </w:p>
    <w:p w:rsidR="00EA61AC" w:rsidRDefault="00884E59" w:rsidP="00611D53">
      <w:pPr>
        <w:pStyle w:val="a7"/>
        <w:numPr>
          <w:ilvl w:val="0"/>
          <w:numId w:val="54"/>
        </w:numPr>
        <w:tabs>
          <w:tab w:val="left" w:pos="1816"/>
        </w:tabs>
        <w:spacing w:before="71"/>
        <w:ind w:left="1815" w:hanging="145"/>
        <w:rPr>
          <w:sz w:val="24"/>
        </w:rPr>
      </w:pPr>
      <w:r>
        <w:rPr>
          <w:sz w:val="24"/>
        </w:rPr>
        <w:lastRenderedPageBreak/>
        <w:t>конкурсы,</w:t>
      </w:r>
      <w:r>
        <w:rPr>
          <w:spacing w:val="-3"/>
          <w:sz w:val="24"/>
        </w:rPr>
        <w:t xml:space="preserve"> </w:t>
      </w:r>
      <w:r>
        <w:rPr>
          <w:sz w:val="24"/>
        </w:rPr>
        <w:t>акции.</w:t>
      </w:r>
      <w:r>
        <w:rPr>
          <w:spacing w:val="-7"/>
          <w:sz w:val="24"/>
        </w:rPr>
        <w:t xml:space="preserve"> </w:t>
      </w:r>
      <w:r>
        <w:rPr>
          <w:sz w:val="24"/>
        </w:rPr>
        <w:t>Фестивали,</w:t>
      </w:r>
      <w:r>
        <w:rPr>
          <w:spacing w:val="-2"/>
          <w:sz w:val="24"/>
        </w:rPr>
        <w:t xml:space="preserve"> </w:t>
      </w:r>
      <w:r>
        <w:rPr>
          <w:sz w:val="24"/>
        </w:rPr>
        <w:t>соревнования;</w:t>
      </w:r>
    </w:p>
    <w:p w:rsidR="00EA61AC" w:rsidRDefault="00884E59" w:rsidP="00611D53">
      <w:pPr>
        <w:pStyle w:val="a7"/>
        <w:numPr>
          <w:ilvl w:val="0"/>
          <w:numId w:val="54"/>
        </w:numPr>
        <w:tabs>
          <w:tab w:val="left" w:pos="1816"/>
        </w:tabs>
        <w:spacing w:before="3" w:line="275" w:lineRule="exact"/>
        <w:ind w:left="1815" w:hanging="145"/>
        <w:rPr>
          <w:sz w:val="24"/>
        </w:rPr>
      </w:pPr>
      <w:r>
        <w:rPr>
          <w:sz w:val="24"/>
        </w:rPr>
        <w:t>мониторинг</w:t>
      </w:r>
      <w:r>
        <w:rPr>
          <w:spacing w:val="-7"/>
          <w:sz w:val="24"/>
        </w:rPr>
        <w:t xml:space="preserve"> </w:t>
      </w:r>
      <w:r>
        <w:rPr>
          <w:sz w:val="24"/>
        </w:rPr>
        <w:t>и</w:t>
      </w:r>
      <w:r>
        <w:rPr>
          <w:spacing w:val="-3"/>
          <w:sz w:val="24"/>
        </w:rPr>
        <w:t xml:space="preserve"> </w:t>
      </w:r>
      <w:r>
        <w:rPr>
          <w:sz w:val="24"/>
        </w:rPr>
        <w:t>анкетирование;</w:t>
      </w:r>
    </w:p>
    <w:p w:rsidR="00EA61AC" w:rsidRDefault="00884E59" w:rsidP="00611D53">
      <w:pPr>
        <w:pStyle w:val="a7"/>
        <w:numPr>
          <w:ilvl w:val="0"/>
          <w:numId w:val="54"/>
        </w:numPr>
        <w:tabs>
          <w:tab w:val="left" w:pos="1816"/>
        </w:tabs>
        <w:spacing w:line="275" w:lineRule="exact"/>
        <w:ind w:left="1815" w:hanging="145"/>
        <w:rPr>
          <w:sz w:val="24"/>
        </w:rPr>
      </w:pPr>
      <w:r>
        <w:rPr>
          <w:sz w:val="24"/>
        </w:rPr>
        <w:t>социально-педагогический</w:t>
      </w:r>
      <w:r>
        <w:rPr>
          <w:spacing w:val="-6"/>
          <w:sz w:val="24"/>
        </w:rPr>
        <w:t xml:space="preserve"> </w:t>
      </w:r>
      <w:r>
        <w:rPr>
          <w:sz w:val="24"/>
        </w:rPr>
        <w:t>проект</w:t>
      </w:r>
      <w:r>
        <w:rPr>
          <w:spacing w:val="-6"/>
          <w:sz w:val="24"/>
        </w:rPr>
        <w:t xml:space="preserve"> </w:t>
      </w:r>
      <w:r>
        <w:rPr>
          <w:sz w:val="24"/>
        </w:rPr>
        <w:t>«Твое</w:t>
      </w:r>
      <w:r>
        <w:rPr>
          <w:spacing w:val="-7"/>
          <w:sz w:val="24"/>
        </w:rPr>
        <w:t xml:space="preserve"> </w:t>
      </w:r>
      <w:r>
        <w:rPr>
          <w:sz w:val="24"/>
        </w:rPr>
        <w:t>счастливое</w:t>
      </w:r>
      <w:r>
        <w:rPr>
          <w:spacing w:val="-7"/>
          <w:sz w:val="24"/>
        </w:rPr>
        <w:t xml:space="preserve"> </w:t>
      </w:r>
      <w:r>
        <w:rPr>
          <w:sz w:val="24"/>
        </w:rPr>
        <w:t>завтра».</w:t>
      </w:r>
    </w:p>
    <w:p w:rsidR="00EA61AC" w:rsidRDefault="00884E59">
      <w:pPr>
        <w:spacing w:before="2"/>
        <w:ind w:left="960" w:right="557" w:firstLine="710"/>
        <w:jc w:val="both"/>
        <w:rPr>
          <w:sz w:val="24"/>
        </w:rPr>
      </w:pPr>
      <w:r>
        <w:rPr>
          <w:sz w:val="24"/>
        </w:rPr>
        <w:t>Профилактическая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постоянном</w:t>
      </w:r>
      <w:r>
        <w:rPr>
          <w:spacing w:val="1"/>
          <w:sz w:val="24"/>
        </w:rPr>
        <w:t xml:space="preserve"> </w:t>
      </w:r>
      <w:r>
        <w:rPr>
          <w:sz w:val="24"/>
        </w:rPr>
        <w:t>режиме</w:t>
      </w:r>
      <w:r>
        <w:rPr>
          <w:spacing w:val="1"/>
          <w:sz w:val="24"/>
        </w:rPr>
        <w:t xml:space="preserve"> </w:t>
      </w:r>
      <w:r>
        <w:rPr>
          <w:sz w:val="24"/>
        </w:rPr>
        <w:t>силами</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консилиума(ППК)</w:t>
      </w:r>
      <w:r>
        <w:rPr>
          <w:spacing w:val="1"/>
          <w:sz w:val="24"/>
        </w:rPr>
        <w:t xml:space="preserve"> </w:t>
      </w:r>
      <w:r>
        <w:rPr>
          <w:sz w:val="24"/>
        </w:rPr>
        <w:t>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w:t>
      </w:r>
      <w:r>
        <w:rPr>
          <w:spacing w:val="1"/>
          <w:sz w:val="24"/>
        </w:rPr>
        <w:t xml:space="preserve"> </w:t>
      </w:r>
      <w:r>
        <w:rPr>
          <w:sz w:val="24"/>
        </w:rPr>
        <w:t>сотрудничестве</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системы</w:t>
      </w:r>
      <w:r>
        <w:rPr>
          <w:spacing w:val="1"/>
          <w:sz w:val="24"/>
        </w:rPr>
        <w:t xml:space="preserve"> </w:t>
      </w:r>
      <w:r>
        <w:rPr>
          <w:sz w:val="24"/>
        </w:rPr>
        <w:t>профилактики,</w:t>
      </w:r>
      <w:r>
        <w:rPr>
          <w:spacing w:val="1"/>
          <w:sz w:val="24"/>
        </w:rPr>
        <w:t xml:space="preserve"> </w:t>
      </w:r>
      <w:r>
        <w:rPr>
          <w:sz w:val="24"/>
        </w:rPr>
        <w:t>согласно</w:t>
      </w:r>
      <w:r>
        <w:rPr>
          <w:spacing w:val="1"/>
          <w:sz w:val="24"/>
        </w:rPr>
        <w:t xml:space="preserve"> </w:t>
      </w:r>
      <w:r>
        <w:rPr>
          <w:sz w:val="24"/>
        </w:rPr>
        <w:t>перечню</w:t>
      </w:r>
      <w:r>
        <w:rPr>
          <w:spacing w:val="1"/>
          <w:sz w:val="24"/>
        </w:rPr>
        <w:t xml:space="preserve"> </w:t>
      </w:r>
      <w:r>
        <w:rPr>
          <w:sz w:val="24"/>
        </w:rPr>
        <w:t>тематических</w:t>
      </w:r>
      <w:r>
        <w:rPr>
          <w:spacing w:val="1"/>
          <w:sz w:val="24"/>
        </w:rPr>
        <w:t xml:space="preserve"> </w:t>
      </w:r>
      <w:r>
        <w:rPr>
          <w:sz w:val="24"/>
        </w:rPr>
        <w:t>планов:</w:t>
      </w:r>
    </w:p>
    <w:p w:rsidR="00EA61AC" w:rsidRDefault="00884E59" w:rsidP="00611D53">
      <w:pPr>
        <w:pStyle w:val="a7"/>
        <w:numPr>
          <w:ilvl w:val="1"/>
          <w:numId w:val="56"/>
        </w:numPr>
        <w:tabs>
          <w:tab w:val="left" w:pos="1816"/>
        </w:tabs>
        <w:spacing w:before="1" w:line="275" w:lineRule="exact"/>
        <w:ind w:left="1815" w:hanging="145"/>
        <w:jc w:val="left"/>
        <w:rPr>
          <w:sz w:val="24"/>
        </w:rPr>
      </w:pPr>
      <w:r>
        <w:rPr>
          <w:sz w:val="24"/>
        </w:rPr>
        <w:t>План</w:t>
      </w:r>
      <w:r>
        <w:rPr>
          <w:spacing w:val="-2"/>
          <w:sz w:val="24"/>
        </w:rPr>
        <w:t xml:space="preserve"> </w:t>
      </w:r>
      <w:r>
        <w:rPr>
          <w:sz w:val="24"/>
        </w:rPr>
        <w:t>работы</w:t>
      </w:r>
      <w:r>
        <w:rPr>
          <w:spacing w:val="-5"/>
          <w:sz w:val="24"/>
        </w:rPr>
        <w:t xml:space="preserve"> </w:t>
      </w:r>
      <w:r>
        <w:rPr>
          <w:sz w:val="24"/>
        </w:rPr>
        <w:t>Совета</w:t>
      </w:r>
      <w:r>
        <w:rPr>
          <w:spacing w:val="-7"/>
          <w:sz w:val="24"/>
        </w:rPr>
        <w:t xml:space="preserve"> </w:t>
      </w:r>
      <w:r>
        <w:rPr>
          <w:sz w:val="24"/>
        </w:rPr>
        <w:t>по профилактике</w:t>
      </w:r>
      <w:r>
        <w:rPr>
          <w:spacing w:val="-3"/>
          <w:sz w:val="24"/>
        </w:rPr>
        <w:t xml:space="preserve"> </w:t>
      </w:r>
      <w:r>
        <w:rPr>
          <w:sz w:val="24"/>
        </w:rPr>
        <w:t>несовершеннолетних.</w:t>
      </w:r>
    </w:p>
    <w:p w:rsidR="00EA61AC" w:rsidRDefault="00884E59" w:rsidP="00611D53">
      <w:pPr>
        <w:pStyle w:val="a7"/>
        <w:numPr>
          <w:ilvl w:val="1"/>
          <w:numId w:val="56"/>
        </w:numPr>
        <w:tabs>
          <w:tab w:val="left" w:pos="1816"/>
        </w:tabs>
        <w:spacing w:line="275" w:lineRule="exact"/>
        <w:ind w:left="1815" w:hanging="145"/>
        <w:jc w:val="left"/>
        <w:rPr>
          <w:sz w:val="24"/>
        </w:rPr>
      </w:pPr>
      <w:r>
        <w:rPr>
          <w:sz w:val="24"/>
        </w:rPr>
        <w:t>План работы</w:t>
      </w:r>
      <w:r>
        <w:rPr>
          <w:spacing w:val="-3"/>
          <w:sz w:val="24"/>
        </w:rPr>
        <w:t xml:space="preserve"> </w:t>
      </w:r>
      <w:r>
        <w:rPr>
          <w:sz w:val="24"/>
        </w:rPr>
        <w:t>по профилактике</w:t>
      </w:r>
      <w:r>
        <w:rPr>
          <w:spacing w:val="-2"/>
          <w:sz w:val="24"/>
        </w:rPr>
        <w:t xml:space="preserve"> </w:t>
      </w:r>
      <w:r>
        <w:rPr>
          <w:sz w:val="24"/>
        </w:rPr>
        <w:t>экстремистских</w:t>
      </w:r>
      <w:r>
        <w:rPr>
          <w:spacing w:val="-6"/>
          <w:sz w:val="24"/>
        </w:rPr>
        <w:t xml:space="preserve"> </w:t>
      </w:r>
      <w:r>
        <w:rPr>
          <w:sz w:val="24"/>
        </w:rPr>
        <w:t>проявлений</w:t>
      </w:r>
      <w:r>
        <w:rPr>
          <w:spacing w:val="-4"/>
          <w:sz w:val="24"/>
        </w:rPr>
        <w:t xml:space="preserve"> </w:t>
      </w:r>
      <w:r>
        <w:rPr>
          <w:sz w:val="24"/>
        </w:rPr>
        <w:t>в</w:t>
      </w:r>
      <w:r>
        <w:rPr>
          <w:spacing w:val="-4"/>
          <w:sz w:val="24"/>
        </w:rPr>
        <w:t xml:space="preserve"> </w:t>
      </w:r>
      <w:r>
        <w:rPr>
          <w:sz w:val="24"/>
        </w:rPr>
        <w:t>молодежной</w:t>
      </w:r>
      <w:r>
        <w:rPr>
          <w:spacing w:val="-4"/>
          <w:sz w:val="24"/>
        </w:rPr>
        <w:t xml:space="preserve"> </w:t>
      </w:r>
      <w:r>
        <w:rPr>
          <w:sz w:val="24"/>
        </w:rPr>
        <w:t>среде.</w:t>
      </w:r>
    </w:p>
    <w:p w:rsidR="00EA61AC" w:rsidRDefault="00884E59" w:rsidP="00611D53">
      <w:pPr>
        <w:pStyle w:val="a7"/>
        <w:numPr>
          <w:ilvl w:val="1"/>
          <w:numId w:val="56"/>
        </w:numPr>
        <w:tabs>
          <w:tab w:val="left" w:pos="1816"/>
        </w:tabs>
        <w:spacing w:before="2" w:line="275" w:lineRule="exact"/>
        <w:ind w:left="1815" w:hanging="145"/>
        <w:jc w:val="left"/>
        <w:rPr>
          <w:sz w:val="24"/>
        </w:rPr>
      </w:pPr>
      <w:r>
        <w:rPr>
          <w:sz w:val="24"/>
        </w:rPr>
        <w:t>План</w:t>
      </w:r>
      <w:r>
        <w:rPr>
          <w:spacing w:val="-4"/>
          <w:sz w:val="24"/>
        </w:rPr>
        <w:t xml:space="preserve"> </w:t>
      </w:r>
      <w:r>
        <w:rPr>
          <w:sz w:val="24"/>
        </w:rPr>
        <w:t>мероприятий</w:t>
      </w:r>
      <w:r>
        <w:rPr>
          <w:spacing w:val="-8"/>
          <w:sz w:val="24"/>
        </w:rPr>
        <w:t xml:space="preserve"> </w:t>
      </w:r>
      <w:r>
        <w:rPr>
          <w:sz w:val="24"/>
        </w:rPr>
        <w:t>по</w:t>
      </w:r>
      <w:r>
        <w:rPr>
          <w:spacing w:val="-1"/>
          <w:sz w:val="24"/>
        </w:rPr>
        <w:t xml:space="preserve"> </w:t>
      </w:r>
      <w:r>
        <w:rPr>
          <w:sz w:val="24"/>
        </w:rPr>
        <w:t>профилактике</w:t>
      </w:r>
      <w:r>
        <w:rPr>
          <w:spacing w:val="-5"/>
          <w:sz w:val="24"/>
        </w:rPr>
        <w:t xml:space="preserve"> </w:t>
      </w:r>
      <w:r>
        <w:rPr>
          <w:sz w:val="24"/>
        </w:rPr>
        <w:t>употребления</w:t>
      </w:r>
      <w:r>
        <w:rPr>
          <w:spacing w:val="-4"/>
          <w:sz w:val="24"/>
        </w:rPr>
        <w:t xml:space="preserve"> </w:t>
      </w:r>
      <w:r>
        <w:rPr>
          <w:sz w:val="24"/>
        </w:rPr>
        <w:t>ПАВ.</w:t>
      </w:r>
    </w:p>
    <w:p w:rsidR="00EA61AC" w:rsidRDefault="00884E59" w:rsidP="00611D53">
      <w:pPr>
        <w:pStyle w:val="a7"/>
        <w:numPr>
          <w:ilvl w:val="1"/>
          <w:numId w:val="56"/>
        </w:numPr>
        <w:tabs>
          <w:tab w:val="left" w:pos="1816"/>
        </w:tabs>
        <w:spacing w:line="275" w:lineRule="exact"/>
        <w:ind w:left="1815" w:hanging="145"/>
        <w:jc w:val="left"/>
        <w:rPr>
          <w:sz w:val="24"/>
        </w:rPr>
      </w:pPr>
      <w:r>
        <w:rPr>
          <w:sz w:val="24"/>
        </w:rPr>
        <w:t>Профилактика</w:t>
      </w:r>
      <w:r>
        <w:rPr>
          <w:spacing w:val="-5"/>
          <w:sz w:val="24"/>
        </w:rPr>
        <w:t xml:space="preserve"> </w:t>
      </w:r>
      <w:r>
        <w:rPr>
          <w:sz w:val="24"/>
        </w:rPr>
        <w:t>дорожно</w:t>
      </w:r>
      <w:r>
        <w:rPr>
          <w:spacing w:val="-2"/>
          <w:sz w:val="24"/>
        </w:rPr>
        <w:t xml:space="preserve"> </w:t>
      </w:r>
      <w:r>
        <w:rPr>
          <w:sz w:val="24"/>
        </w:rPr>
        <w:t>–</w:t>
      </w:r>
      <w:r>
        <w:rPr>
          <w:spacing w:val="-4"/>
          <w:sz w:val="24"/>
        </w:rPr>
        <w:t xml:space="preserve"> </w:t>
      </w:r>
      <w:r>
        <w:rPr>
          <w:sz w:val="24"/>
        </w:rPr>
        <w:t>транспортного</w:t>
      </w:r>
      <w:r>
        <w:rPr>
          <w:spacing w:val="-3"/>
          <w:sz w:val="24"/>
        </w:rPr>
        <w:t xml:space="preserve"> </w:t>
      </w:r>
      <w:r>
        <w:rPr>
          <w:sz w:val="24"/>
        </w:rPr>
        <w:t>травматизма.</w:t>
      </w:r>
    </w:p>
    <w:p w:rsidR="00EA61AC" w:rsidRDefault="00884E59" w:rsidP="00611D53">
      <w:pPr>
        <w:pStyle w:val="a7"/>
        <w:numPr>
          <w:ilvl w:val="1"/>
          <w:numId w:val="56"/>
        </w:numPr>
        <w:tabs>
          <w:tab w:val="left" w:pos="1816"/>
        </w:tabs>
        <w:spacing w:before="3" w:line="275" w:lineRule="exact"/>
        <w:ind w:left="1815" w:hanging="145"/>
        <w:jc w:val="left"/>
        <w:rPr>
          <w:sz w:val="24"/>
        </w:rPr>
      </w:pPr>
      <w:r>
        <w:rPr>
          <w:sz w:val="24"/>
        </w:rPr>
        <w:t>План</w:t>
      </w:r>
      <w:r>
        <w:rPr>
          <w:spacing w:val="-4"/>
          <w:sz w:val="24"/>
        </w:rPr>
        <w:t xml:space="preserve"> </w:t>
      </w:r>
      <w:r>
        <w:rPr>
          <w:sz w:val="24"/>
        </w:rPr>
        <w:t>работы</w:t>
      </w:r>
      <w:r>
        <w:rPr>
          <w:spacing w:val="-6"/>
          <w:sz w:val="24"/>
        </w:rPr>
        <w:t xml:space="preserve"> </w:t>
      </w:r>
      <w:r>
        <w:rPr>
          <w:sz w:val="24"/>
        </w:rPr>
        <w:t>школьной</w:t>
      </w:r>
      <w:r>
        <w:rPr>
          <w:spacing w:val="-3"/>
          <w:sz w:val="24"/>
        </w:rPr>
        <w:t xml:space="preserve"> </w:t>
      </w:r>
      <w:r>
        <w:rPr>
          <w:sz w:val="24"/>
        </w:rPr>
        <w:t>службы</w:t>
      </w:r>
      <w:r>
        <w:rPr>
          <w:spacing w:val="-3"/>
          <w:sz w:val="24"/>
        </w:rPr>
        <w:t xml:space="preserve"> </w:t>
      </w:r>
      <w:r>
        <w:rPr>
          <w:sz w:val="24"/>
        </w:rPr>
        <w:t>примирения</w:t>
      </w:r>
      <w:r>
        <w:rPr>
          <w:spacing w:val="-4"/>
          <w:sz w:val="24"/>
        </w:rPr>
        <w:t xml:space="preserve"> </w:t>
      </w:r>
      <w:r>
        <w:rPr>
          <w:sz w:val="24"/>
        </w:rPr>
        <w:t>«Диалог»</w:t>
      </w:r>
    </w:p>
    <w:p w:rsidR="00EA61AC" w:rsidRDefault="00884E59" w:rsidP="00611D53">
      <w:pPr>
        <w:pStyle w:val="a7"/>
        <w:numPr>
          <w:ilvl w:val="1"/>
          <w:numId w:val="56"/>
        </w:numPr>
        <w:tabs>
          <w:tab w:val="left" w:pos="1816"/>
        </w:tabs>
        <w:spacing w:line="275" w:lineRule="exact"/>
        <w:ind w:left="1815" w:hanging="145"/>
        <w:jc w:val="left"/>
        <w:rPr>
          <w:sz w:val="24"/>
        </w:rPr>
      </w:pPr>
      <w:r>
        <w:rPr>
          <w:sz w:val="24"/>
        </w:rPr>
        <w:t>План работы</w:t>
      </w:r>
      <w:r>
        <w:rPr>
          <w:spacing w:val="51"/>
          <w:sz w:val="24"/>
        </w:rPr>
        <w:t xml:space="preserve"> </w:t>
      </w:r>
      <w:r>
        <w:rPr>
          <w:sz w:val="24"/>
        </w:rPr>
        <w:t>по</w:t>
      </w:r>
      <w:r>
        <w:rPr>
          <w:spacing w:val="3"/>
          <w:sz w:val="24"/>
        </w:rPr>
        <w:t xml:space="preserve"> </w:t>
      </w:r>
      <w:r>
        <w:rPr>
          <w:sz w:val="24"/>
        </w:rPr>
        <w:t>профилактике</w:t>
      </w:r>
      <w:r>
        <w:rPr>
          <w:spacing w:val="-2"/>
          <w:sz w:val="24"/>
        </w:rPr>
        <w:t xml:space="preserve"> </w:t>
      </w:r>
      <w:r>
        <w:rPr>
          <w:sz w:val="24"/>
        </w:rPr>
        <w:t>ВИЧ</w:t>
      </w:r>
      <w:r>
        <w:rPr>
          <w:spacing w:val="-4"/>
          <w:sz w:val="24"/>
        </w:rPr>
        <w:t xml:space="preserve"> </w:t>
      </w:r>
      <w:r>
        <w:rPr>
          <w:sz w:val="24"/>
        </w:rPr>
        <w:t>и</w:t>
      </w:r>
      <w:r>
        <w:rPr>
          <w:spacing w:val="-5"/>
          <w:sz w:val="24"/>
        </w:rPr>
        <w:t xml:space="preserve"> </w:t>
      </w:r>
      <w:r>
        <w:rPr>
          <w:sz w:val="24"/>
        </w:rPr>
        <w:t>СПИД.</w:t>
      </w:r>
    </w:p>
    <w:p w:rsidR="00EA61AC" w:rsidRDefault="00884E59" w:rsidP="00611D53">
      <w:pPr>
        <w:pStyle w:val="a7"/>
        <w:numPr>
          <w:ilvl w:val="1"/>
          <w:numId w:val="56"/>
        </w:numPr>
        <w:tabs>
          <w:tab w:val="left" w:pos="1816"/>
        </w:tabs>
        <w:spacing w:before="2" w:line="275" w:lineRule="exact"/>
        <w:ind w:left="1815" w:hanging="145"/>
        <w:jc w:val="left"/>
        <w:rPr>
          <w:sz w:val="24"/>
        </w:rPr>
      </w:pPr>
      <w:r>
        <w:rPr>
          <w:sz w:val="24"/>
        </w:rPr>
        <w:t>План</w:t>
      </w:r>
      <w:r>
        <w:rPr>
          <w:spacing w:val="-3"/>
          <w:sz w:val="24"/>
        </w:rPr>
        <w:t xml:space="preserve"> </w:t>
      </w:r>
      <w:r>
        <w:rPr>
          <w:sz w:val="24"/>
        </w:rPr>
        <w:t>работы</w:t>
      </w:r>
      <w:r>
        <w:rPr>
          <w:spacing w:val="-4"/>
          <w:sz w:val="24"/>
        </w:rPr>
        <w:t xml:space="preserve"> </w:t>
      </w:r>
      <w:r>
        <w:rPr>
          <w:sz w:val="24"/>
        </w:rPr>
        <w:t>по</w:t>
      </w:r>
      <w:r>
        <w:rPr>
          <w:spacing w:val="-3"/>
          <w:sz w:val="24"/>
        </w:rPr>
        <w:t xml:space="preserve"> </w:t>
      </w:r>
      <w:r>
        <w:rPr>
          <w:sz w:val="24"/>
        </w:rPr>
        <w:t>профилактике</w:t>
      </w:r>
      <w:r>
        <w:rPr>
          <w:spacing w:val="-4"/>
          <w:sz w:val="24"/>
        </w:rPr>
        <w:t xml:space="preserve"> </w:t>
      </w:r>
      <w:r>
        <w:rPr>
          <w:sz w:val="24"/>
        </w:rPr>
        <w:t>суицидального</w:t>
      </w:r>
      <w:r>
        <w:rPr>
          <w:spacing w:val="-3"/>
          <w:sz w:val="24"/>
        </w:rPr>
        <w:t xml:space="preserve"> </w:t>
      </w:r>
      <w:r>
        <w:rPr>
          <w:sz w:val="24"/>
        </w:rPr>
        <w:t>поведения</w:t>
      </w:r>
      <w:r>
        <w:rPr>
          <w:spacing w:val="-3"/>
          <w:sz w:val="24"/>
        </w:rPr>
        <w:t xml:space="preserve"> </w:t>
      </w:r>
      <w:r>
        <w:rPr>
          <w:sz w:val="24"/>
        </w:rPr>
        <w:t>несовершеннолетних.</w:t>
      </w:r>
    </w:p>
    <w:p w:rsidR="00EA61AC" w:rsidRDefault="00884E59" w:rsidP="00611D53">
      <w:pPr>
        <w:pStyle w:val="a7"/>
        <w:numPr>
          <w:ilvl w:val="1"/>
          <w:numId w:val="56"/>
        </w:numPr>
        <w:tabs>
          <w:tab w:val="left" w:pos="1816"/>
        </w:tabs>
        <w:spacing w:line="242" w:lineRule="auto"/>
        <w:ind w:left="1671" w:right="3042" w:firstLine="0"/>
        <w:jc w:val="left"/>
        <w:rPr>
          <w:sz w:val="24"/>
        </w:rPr>
      </w:pPr>
      <w:r>
        <w:rPr>
          <w:sz w:val="24"/>
        </w:rPr>
        <w:t>План</w:t>
      </w:r>
      <w:r>
        <w:rPr>
          <w:spacing w:val="-2"/>
          <w:sz w:val="24"/>
        </w:rPr>
        <w:t xml:space="preserve"> </w:t>
      </w:r>
      <w:r>
        <w:rPr>
          <w:sz w:val="24"/>
        </w:rPr>
        <w:t>работы</w:t>
      </w:r>
      <w:r>
        <w:rPr>
          <w:spacing w:val="-3"/>
          <w:sz w:val="24"/>
        </w:rPr>
        <w:t xml:space="preserve"> </w:t>
      </w:r>
      <w:r>
        <w:rPr>
          <w:sz w:val="24"/>
        </w:rPr>
        <w:t>по</w:t>
      </w:r>
      <w:r>
        <w:rPr>
          <w:spacing w:val="-2"/>
          <w:sz w:val="24"/>
        </w:rPr>
        <w:t xml:space="preserve"> </w:t>
      </w:r>
      <w:r>
        <w:rPr>
          <w:sz w:val="24"/>
        </w:rPr>
        <w:t>профилактике</w:t>
      </w:r>
      <w:r>
        <w:rPr>
          <w:spacing w:val="-3"/>
          <w:sz w:val="24"/>
        </w:rPr>
        <w:t xml:space="preserve"> </w:t>
      </w:r>
      <w:r>
        <w:rPr>
          <w:sz w:val="24"/>
        </w:rPr>
        <w:t>буллинга</w:t>
      </w:r>
      <w:r>
        <w:rPr>
          <w:spacing w:val="-3"/>
          <w:sz w:val="24"/>
        </w:rPr>
        <w:t xml:space="preserve"> </w:t>
      </w:r>
      <w:r>
        <w:rPr>
          <w:sz w:val="24"/>
        </w:rPr>
        <w:t>в</w:t>
      </w:r>
      <w:r>
        <w:rPr>
          <w:spacing w:val="-5"/>
          <w:sz w:val="24"/>
        </w:rPr>
        <w:t xml:space="preserve"> </w:t>
      </w:r>
      <w:r>
        <w:rPr>
          <w:sz w:val="24"/>
        </w:rPr>
        <w:t>молодежной</w:t>
      </w:r>
      <w:r>
        <w:rPr>
          <w:spacing w:val="-6"/>
          <w:sz w:val="24"/>
        </w:rPr>
        <w:t xml:space="preserve"> </w:t>
      </w:r>
      <w:r>
        <w:rPr>
          <w:sz w:val="24"/>
        </w:rPr>
        <w:t>среде</w:t>
      </w:r>
      <w:r>
        <w:rPr>
          <w:spacing w:val="-57"/>
          <w:sz w:val="24"/>
        </w:rPr>
        <w:t xml:space="preserve"> </w:t>
      </w:r>
      <w:r>
        <w:rPr>
          <w:sz w:val="24"/>
        </w:rPr>
        <w:t xml:space="preserve">И </w:t>
      </w:r>
      <w:proofErr w:type="gramStart"/>
      <w:r>
        <w:rPr>
          <w:sz w:val="24"/>
        </w:rPr>
        <w:t>реализации  подпрограмм</w:t>
      </w:r>
      <w:proofErr w:type="gramEnd"/>
      <w:r>
        <w:rPr>
          <w:sz w:val="24"/>
        </w:rPr>
        <w:t>:</w:t>
      </w:r>
    </w:p>
    <w:p w:rsidR="00EA61AC" w:rsidRDefault="00884E59" w:rsidP="00611D53">
      <w:pPr>
        <w:pStyle w:val="a7"/>
        <w:numPr>
          <w:ilvl w:val="1"/>
          <w:numId w:val="56"/>
        </w:numPr>
        <w:tabs>
          <w:tab w:val="left" w:pos="1816"/>
        </w:tabs>
        <w:spacing w:line="237" w:lineRule="auto"/>
        <w:ind w:right="567" w:firstLine="710"/>
        <w:jc w:val="left"/>
        <w:rPr>
          <w:sz w:val="24"/>
        </w:rPr>
      </w:pPr>
      <w:r>
        <w:rPr>
          <w:sz w:val="24"/>
        </w:rPr>
        <w:t>«Профилактики</w:t>
      </w:r>
      <w:r>
        <w:rPr>
          <w:spacing w:val="1"/>
          <w:sz w:val="24"/>
        </w:rPr>
        <w:t xml:space="preserve"> </w:t>
      </w:r>
      <w:r>
        <w:rPr>
          <w:sz w:val="24"/>
        </w:rPr>
        <w:t>безнадзорности и правонарушений</w:t>
      </w:r>
      <w:r>
        <w:rPr>
          <w:spacing w:val="1"/>
          <w:sz w:val="24"/>
        </w:rPr>
        <w:t xml:space="preserve"> </w:t>
      </w:r>
      <w:r>
        <w:rPr>
          <w:sz w:val="24"/>
        </w:rPr>
        <w:t>несовершеннолетних в</w:t>
      </w:r>
      <w:r w:rsidR="00F9213F">
        <w:rPr>
          <w:sz w:val="24"/>
        </w:rPr>
        <w:t xml:space="preserve"> МКОУ «Эминхюрская СОШ имени А.Г.Саидова</w:t>
      </w:r>
      <w:r>
        <w:rPr>
          <w:sz w:val="24"/>
        </w:rPr>
        <w:t>»</w:t>
      </w:r>
    </w:p>
    <w:p w:rsidR="00EA61AC" w:rsidRDefault="00884E59" w:rsidP="00611D53">
      <w:pPr>
        <w:pStyle w:val="a7"/>
        <w:numPr>
          <w:ilvl w:val="1"/>
          <w:numId w:val="56"/>
        </w:numPr>
        <w:tabs>
          <w:tab w:val="left" w:pos="1816"/>
          <w:tab w:val="left" w:pos="3921"/>
          <w:tab w:val="left" w:pos="5954"/>
          <w:tab w:val="left" w:pos="7700"/>
          <w:tab w:val="left" w:pos="8295"/>
          <w:tab w:val="left" w:pos="9998"/>
        </w:tabs>
        <w:spacing w:before="2" w:line="237" w:lineRule="auto"/>
        <w:ind w:right="559" w:firstLine="710"/>
        <w:jc w:val="left"/>
        <w:rPr>
          <w:sz w:val="24"/>
        </w:rPr>
      </w:pPr>
      <w:r>
        <w:rPr>
          <w:sz w:val="24"/>
        </w:rPr>
        <w:t>«Профилактики</w:t>
      </w:r>
      <w:r>
        <w:rPr>
          <w:sz w:val="24"/>
        </w:rPr>
        <w:tab/>
      </w:r>
      <w:proofErr w:type="gramStart"/>
      <w:r>
        <w:rPr>
          <w:sz w:val="24"/>
        </w:rPr>
        <w:t>табакокурения,</w:t>
      </w:r>
      <w:r>
        <w:rPr>
          <w:sz w:val="24"/>
        </w:rPr>
        <w:tab/>
      </w:r>
      <w:proofErr w:type="gramEnd"/>
      <w:r>
        <w:rPr>
          <w:sz w:val="24"/>
        </w:rPr>
        <w:t>алкоголизма</w:t>
      </w:r>
      <w:r>
        <w:rPr>
          <w:sz w:val="24"/>
        </w:rPr>
        <w:tab/>
        <w:t>и</w:t>
      </w:r>
      <w:r>
        <w:rPr>
          <w:sz w:val="24"/>
        </w:rPr>
        <w:tab/>
        <w:t>наркомании</w:t>
      </w:r>
      <w:r>
        <w:rPr>
          <w:sz w:val="24"/>
        </w:rPr>
        <w:tab/>
      </w:r>
      <w:r>
        <w:rPr>
          <w:spacing w:val="-2"/>
          <w:sz w:val="24"/>
        </w:rPr>
        <w:t>среди</w:t>
      </w:r>
      <w:r>
        <w:rPr>
          <w:spacing w:val="-57"/>
          <w:sz w:val="24"/>
        </w:rPr>
        <w:t xml:space="preserve"> </w:t>
      </w:r>
      <w:r>
        <w:rPr>
          <w:sz w:val="24"/>
        </w:rPr>
        <w:t>несовершеннолетних</w:t>
      </w:r>
      <w:r>
        <w:rPr>
          <w:spacing w:val="-4"/>
          <w:sz w:val="24"/>
        </w:rPr>
        <w:t xml:space="preserve"> </w:t>
      </w:r>
      <w:r>
        <w:rPr>
          <w:sz w:val="24"/>
        </w:rPr>
        <w:t>в</w:t>
      </w:r>
      <w:r>
        <w:rPr>
          <w:spacing w:val="-1"/>
          <w:sz w:val="24"/>
        </w:rPr>
        <w:t xml:space="preserve"> </w:t>
      </w:r>
      <w:r w:rsidR="00F9213F">
        <w:rPr>
          <w:sz w:val="24"/>
        </w:rPr>
        <w:t>МКОУ «Эминхюрская СОШ имени А.Г.Саидова»</w:t>
      </w:r>
      <w:r>
        <w:rPr>
          <w:spacing w:val="59"/>
          <w:sz w:val="24"/>
        </w:rPr>
        <w:t xml:space="preserve"> </w:t>
      </w:r>
      <w:r>
        <w:rPr>
          <w:sz w:val="24"/>
        </w:rPr>
        <w:t>на</w:t>
      </w:r>
      <w:r>
        <w:rPr>
          <w:spacing w:val="1"/>
          <w:sz w:val="24"/>
        </w:rPr>
        <w:t xml:space="preserve"> </w:t>
      </w:r>
      <w:r>
        <w:rPr>
          <w:sz w:val="24"/>
        </w:rPr>
        <w:t>2020</w:t>
      </w:r>
      <w:r>
        <w:rPr>
          <w:spacing w:val="8"/>
          <w:sz w:val="24"/>
        </w:rPr>
        <w:t xml:space="preserve"> </w:t>
      </w:r>
      <w:r>
        <w:rPr>
          <w:sz w:val="24"/>
        </w:rPr>
        <w:t>-2025гг»</w:t>
      </w:r>
    </w:p>
    <w:p w:rsidR="00EA61AC" w:rsidRDefault="00884E59" w:rsidP="00611D53">
      <w:pPr>
        <w:pStyle w:val="a7"/>
        <w:numPr>
          <w:ilvl w:val="1"/>
          <w:numId w:val="56"/>
        </w:numPr>
        <w:tabs>
          <w:tab w:val="left" w:pos="1816"/>
        </w:tabs>
        <w:spacing w:before="4" w:line="275" w:lineRule="exact"/>
        <w:ind w:left="1815" w:hanging="145"/>
        <w:jc w:val="left"/>
        <w:rPr>
          <w:sz w:val="24"/>
        </w:rPr>
      </w:pPr>
      <w:r>
        <w:rPr>
          <w:sz w:val="24"/>
        </w:rPr>
        <w:t>«Путь к</w:t>
      </w:r>
      <w:r>
        <w:rPr>
          <w:spacing w:val="-2"/>
          <w:sz w:val="24"/>
        </w:rPr>
        <w:t xml:space="preserve"> </w:t>
      </w:r>
      <w:r>
        <w:rPr>
          <w:sz w:val="24"/>
        </w:rPr>
        <w:t>здоровью»</w:t>
      </w:r>
    </w:p>
    <w:p w:rsidR="00EA61AC" w:rsidRDefault="00884E59" w:rsidP="00611D53">
      <w:pPr>
        <w:pStyle w:val="a7"/>
        <w:numPr>
          <w:ilvl w:val="1"/>
          <w:numId w:val="56"/>
        </w:numPr>
        <w:tabs>
          <w:tab w:val="left" w:pos="1816"/>
        </w:tabs>
        <w:spacing w:line="275" w:lineRule="exact"/>
        <w:ind w:left="1815" w:hanging="145"/>
        <w:jc w:val="left"/>
        <w:rPr>
          <w:sz w:val="24"/>
        </w:rPr>
      </w:pPr>
      <w:r>
        <w:rPr>
          <w:sz w:val="24"/>
        </w:rPr>
        <w:t>«Первичная</w:t>
      </w:r>
      <w:r>
        <w:rPr>
          <w:spacing w:val="-2"/>
          <w:sz w:val="24"/>
        </w:rPr>
        <w:t xml:space="preserve"> </w:t>
      </w:r>
      <w:r>
        <w:rPr>
          <w:sz w:val="24"/>
        </w:rPr>
        <w:t>профилактика</w:t>
      </w:r>
      <w:r>
        <w:rPr>
          <w:spacing w:val="-3"/>
          <w:sz w:val="24"/>
        </w:rPr>
        <w:t xml:space="preserve"> </w:t>
      </w:r>
      <w:r>
        <w:rPr>
          <w:sz w:val="24"/>
        </w:rPr>
        <w:t>ВИЧ</w:t>
      </w:r>
      <w:r>
        <w:rPr>
          <w:spacing w:val="2"/>
          <w:sz w:val="24"/>
        </w:rPr>
        <w:t xml:space="preserve"> </w:t>
      </w:r>
      <w:r>
        <w:rPr>
          <w:sz w:val="24"/>
        </w:rPr>
        <w:t>–</w:t>
      </w:r>
      <w:r>
        <w:rPr>
          <w:spacing w:val="-6"/>
          <w:sz w:val="24"/>
        </w:rPr>
        <w:t xml:space="preserve"> </w:t>
      </w:r>
      <w:r>
        <w:rPr>
          <w:sz w:val="24"/>
        </w:rPr>
        <w:t>инфекции</w:t>
      </w:r>
      <w:r>
        <w:rPr>
          <w:spacing w:val="-6"/>
          <w:sz w:val="24"/>
        </w:rPr>
        <w:t xml:space="preserve"> </w:t>
      </w:r>
      <w:r>
        <w:rPr>
          <w:sz w:val="24"/>
        </w:rPr>
        <w:t>среди</w:t>
      </w:r>
      <w:r>
        <w:rPr>
          <w:spacing w:val="-1"/>
          <w:sz w:val="24"/>
        </w:rPr>
        <w:t xml:space="preserve"> </w:t>
      </w:r>
      <w:r>
        <w:rPr>
          <w:sz w:val="24"/>
        </w:rPr>
        <w:t>обучающихся</w:t>
      </w:r>
      <w:r>
        <w:rPr>
          <w:spacing w:val="-2"/>
          <w:sz w:val="24"/>
        </w:rPr>
        <w:t xml:space="preserve"> </w:t>
      </w:r>
      <w:r>
        <w:rPr>
          <w:sz w:val="24"/>
        </w:rPr>
        <w:t>9</w:t>
      </w:r>
      <w:r>
        <w:rPr>
          <w:spacing w:val="2"/>
          <w:sz w:val="24"/>
        </w:rPr>
        <w:t xml:space="preserve"> </w:t>
      </w:r>
      <w:r>
        <w:rPr>
          <w:sz w:val="24"/>
        </w:rPr>
        <w:t>-11</w:t>
      </w:r>
      <w:r>
        <w:rPr>
          <w:spacing w:val="-2"/>
          <w:sz w:val="24"/>
        </w:rPr>
        <w:t xml:space="preserve"> </w:t>
      </w:r>
      <w:r>
        <w:rPr>
          <w:sz w:val="24"/>
        </w:rPr>
        <w:t>классов»</w:t>
      </w:r>
    </w:p>
    <w:p w:rsidR="00EA61AC" w:rsidRDefault="00884E59" w:rsidP="00611D53">
      <w:pPr>
        <w:pStyle w:val="a7"/>
        <w:numPr>
          <w:ilvl w:val="1"/>
          <w:numId w:val="56"/>
        </w:numPr>
        <w:tabs>
          <w:tab w:val="left" w:pos="1816"/>
        </w:tabs>
        <w:spacing w:before="2"/>
        <w:ind w:right="569" w:firstLine="710"/>
        <w:jc w:val="left"/>
        <w:rPr>
          <w:sz w:val="24"/>
        </w:rPr>
      </w:pPr>
      <w:r>
        <w:rPr>
          <w:sz w:val="24"/>
        </w:rPr>
        <w:t>«Мероприятий</w:t>
      </w:r>
      <w:r>
        <w:rPr>
          <w:spacing w:val="33"/>
          <w:sz w:val="24"/>
        </w:rPr>
        <w:t xml:space="preserve"> </w:t>
      </w:r>
      <w:r>
        <w:rPr>
          <w:sz w:val="24"/>
        </w:rPr>
        <w:t>по</w:t>
      </w:r>
      <w:r>
        <w:rPr>
          <w:spacing w:val="38"/>
          <w:sz w:val="24"/>
        </w:rPr>
        <w:t xml:space="preserve"> </w:t>
      </w:r>
      <w:r>
        <w:rPr>
          <w:sz w:val="24"/>
        </w:rPr>
        <w:t>формированию</w:t>
      </w:r>
      <w:r>
        <w:rPr>
          <w:spacing w:val="30"/>
          <w:sz w:val="24"/>
        </w:rPr>
        <w:t xml:space="preserve"> </w:t>
      </w:r>
      <w:r>
        <w:rPr>
          <w:sz w:val="24"/>
        </w:rPr>
        <w:t>антикоррупционного</w:t>
      </w:r>
      <w:r>
        <w:rPr>
          <w:spacing w:val="33"/>
          <w:sz w:val="24"/>
        </w:rPr>
        <w:t xml:space="preserve"> </w:t>
      </w:r>
      <w:r>
        <w:rPr>
          <w:sz w:val="24"/>
        </w:rPr>
        <w:t>мировоззрения</w:t>
      </w:r>
      <w:r>
        <w:rPr>
          <w:spacing w:val="33"/>
          <w:sz w:val="24"/>
        </w:rPr>
        <w:t xml:space="preserve"> </w:t>
      </w:r>
      <w:r>
        <w:rPr>
          <w:sz w:val="24"/>
        </w:rPr>
        <w:t>у</w:t>
      </w:r>
      <w:r>
        <w:rPr>
          <w:spacing w:val="28"/>
          <w:sz w:val="24"/>
        </w:rPr>
        <w:t xml:space="preserve"> </w:t>
      </w:r>
      <w:r>
        <w:rPr>
          <w:sz w:val="24"/>
        </w:rPr>
        <w:t>учащихся</w:t>
      </w:r>
      <w:r>
        <w:rPr>
          <w:spacing w:val="-57"/>
          <w:sz w:val="24"/>
        </w:rPr>
        <w:t xml:space="preserve"> </w:t>
      </w:r>
      <w:r w:rsidR="00F9213F">
        <w:rPr>
          <w:sz w:val="24"/>
        </w:rPr>
        <w:t>МКОУ «Эминхюрская СОШ имени А.Г.Саидова»</w:t>
      </w:r>
      <w:r>
        <w:rPr>
          <w:sz w:val="24"/>
        </w:rPr>
        <w:t>»</w:t>
      </w:r>
    </w:p>
    <w:p w:rsidR="00EA61AC" w:rsidRDefault="00884E59" w:rsidP="00611D53">
      <w:pPr>
        <w:pStyle w:val="10"/>
        <w:numPr>
          <w:ilvl w:val="1"/>
          <w:numId w:val="63"/>
        </w:numPr>
        <w:tabs>
          <w:tab w:val="left" w:pos="2214"/>
        </w:tabs>
        <w:spacing w:before="5"/>
        <w:ind w:left="2213" w:hanging="543"/>
        <w:jc w:val="both"/>
      </w:pPr>
      <w:r>
        <w:t>Модуль</w:t>
      </w:r>
      <w:r>
        <w:rPr>
          <w:spacing w:val="-1"/>
        </w:rPr>
        <w:t xml:space="preserve"> </w:t>
      </w:r>
      <w:r>
        <w:t>«Наставничество»</w:t>
      </w:r>
    </w:p>
    <w:p w:rsidR="00EA61AC" w:rsidRDefault="00884E59">
      <w:pPr>
        <w:ind w:left="960" w:right="556" w:firstLine="710"/>
        <w:jc w:val="both"/>
        <w:rPr>
          <w:sz w:val="24"/>
        </w:rPr>
      </w:pPr>
      <w:r>
        <w:rPr>
          <w:sz w:val="24"/>
        </w:rPr>
        <w:t>Наставничество</w:t>
      </w:r>
      <w:r>
        <w:rPr>
          <w:spacing w:val="1"/>
          <w:sz w:val="24"/>
        </w:rPr>
        <w:t xml:space="preserve"> </w:t>
      </w:r>
      <w:r>
        <w:rPr>
          <w:sz w:val="24"/>
        </w:rPr>
        <w:t>–</w:t>
      </w:r>
      <w:r>
        <w:rPr>
          <w:spacing w:val="1"/>
          <w:sz w:val="24"/>
        </w:rPr>
        <w:t xml:space="preserve"> </w:t>
      </w:r>
      <w:r>
        <w:rPr>
          <w:sz w:val="24"/>
        </w:rPr>
        <w:t>одна</w:t>
      </w:r>
      <w:r>
        <w:rPr>
          <w:spacing w:val="1"/>
          <w:sz w:val="24"/>
        </w:rPr>
        <w:t xml:space="preserve"> </w:t>
      </w:r>
      <w:r>
        <w:rPr>
          <w:sz w:val="24"/>
        </w:rPr>
        <w:t>из</w:t>
      </w:r>
      <w:r>
        <w:rPr>
          <w:spacing w:val="1"/>
          <w:sz w:val="24"/>
        </w:rPr>
        <w:t xml:space="preserve"> </w:t>
      </w:r>
      <w:r>
        <w:rPr>
          <w:sz w:val="24"/>
        </w:rPr>
        <w:t>форм</w:t>
      </w:r>
      <w:r>
        <w:rPr>
          <w:spacing w:val="1"/>
          <w:sz w:val="24"/>
        </w:rPr>
        <w:t xml:space="preserve"> </w:t>
      </w:r>
      <w:r>
        <w:rPr>
          <w:sz w:val="24"/>
        </w:rPr>
        <w:t>педагогической</w:t>
      </w:r>
      <w:r>
        <w:rPr>
          <w:spacing w:val="1"/>
          <w:sz w:val="24"/>
        </w:rPr>
        <w:t xml:space="preserve"> </w:t>
      </w:r>
      <w:r>
        <w:rPr>
          <w:sz w:val="24"/>
        </w:rPr>
        <w:t>деятельности,</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передачу опыта,</w:t>
      </w:r>
      <w:r>
        <w:rPr>
          <w:spacing w:val="1"/>
          <w:sz w:val="24"/>
        </w:rPr>
        <w:t xml:space="preserve"> </w:t>
      </w:r>
      <w:r>
        <w:rPr>
          <w:sz w:val="24"/>
        </w:rPr>
        <w:t>знаний,</w:t>
      </w:r>
      <w:r>
        <w:rPr>
          <w:spacing w:val="1"/>
          <w:sz w:val="24"/>
        </w:rPr>
        <w:t xml:space="preserve"> </w:t>
      </w:r>
      <w:r>
        <w:rPr>
          <w:sz w:val="24"/>
        </w:rPr>
        <w:t>формирование</w:t>
      </w:r>
      <w:r>
        <w:rPr>
          <w:spacing w:val="1"/>
          <w:sz w:val="24"/>
        </w:rPr>
        <w:t xml:space="preserve"> </w:t>
      </w:r>
      <w:r>
        <w:rPr>
          <w:sz w:val="24"/>
        </w:rPr>
        <w:t>необходимых</w:t>
      </w:r>
      <w:r>
        <w:rPr>
          <w:spacing w:val="1"/>
          <w:sz w:val="24"/>
        </w:rPr>
        <w:t xml:space="preserve"> </w:t>
      </w:r>
      <w:r>
        <w:rPr>
          <w:sz w:val="24"/>
        </w:rPr>
        <w:t>профессиональных</w:t>
      </w:r>
      <w:r>
        <w:rPr>
          <w:spacing w:val="1"/>
          <w:sz w:val="24"/>
        </w:rPr>
        <w:t xml:space="preserve"> </w:t>
      </w:r>
      <w:r>
        <w:rPr>
          <w:sz w:val="24"/>
        </w:rPr>
        <w:t>компетенций</w:t>
      </w:r>
      <w:r>
        <w:rPr>
          <w:spacing w:val="1"/>
          <w:sz w:val="24"/>
        </w:rPr>
        <w:t xml:space="preserve"> </w:t>
      </w:r>
      <w:r>
        <w:rPr>
          <w:sz w:val="24"/>
        </w:rPr>
        <w:t>и</w:t>
      </w:r>
      <w:r>
        <w:rPr>
          <w:spacing w:val="1"/>
          <w:sz w:val="24"/>
        </w:rPr>
        <w:t xml:space="preserve"> </w:t>
      </w:r>
      <w:r>
        <w:rPr>
          <w:sz w:val="24"/>
        </w:rPr>
        <w:t>развитие личностных качеств (общих компетенций) обучающихся</w:t>
      </w:r>
      <w:r>
        <w:rPr>
          <w:spacing w:val="1"/>
          <w:sz w:val="24"/>
        </w:rPr>
        <w:t xml:space="preserve"> </w:t>
      </w:r>
      <w:r>
        <w:rPr>
          <w:sz w:val="24"/>
        </w:rPr>
        <w:t>в процессе их совместной</w:t>
      </w:r>
      <w:r>
        <w:rPr>
          <w:spacing w:val="-57"/>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наставником;</w:t>
      </w:r>
      <w:r>
        <w:rPr>
          <w:spacing w:val="1"/>
          <w:sz w:val="24"/>
        </w:rPr>
        <w:t xml:space="preserve"> </w:t>
      </w:r>
      <w:r>
        <w:rPr>
          <w:sz w:val="24"/>
        </w:rPr>
        <w:t>Наставник</w:t>
      </w:r>
      <w:r>
        <w:rPr>
          <w:spacing w:val="1"/>
          <w:sz w:val="24"/>
        </w:rPr>
        <w:t xml:space="preserve"> </w:t>
      </w:r>
      <w:r>
        <w:rPr>
          <w:sz w:val="24"/>
        </w:rPr>
        <w:t>–</w:t>
      </w:r>
      <w:r>
        <w:rPr>
          <w:spacing w:val="1"/>
          <w:sz w:val="24"/>
        </w:rPr>
        <w:t xml:space="preserve"> </w:t>
      </w:r>
      <w:r>
        <w:rPr>
          <w:sz w:val="24"/>
        </w:rPr>
        <w:t>опытный</w:t>
      </w:r>
      <w:r>
        <w:rPr>
          <w:spacing w:val="1"/>
          <w:sz w:val="24"/>
        </w:rPr>
        <w:t xml:space="preserve"> </w:t>
      </w:r>
      <w:r>
        <w:rPr>
          <w:sz w:val="24"/>
        </w:rPr>
        <w:t>педагог,</w:t>
      </w:r>
      <w:r>
        <w:rPr>
          <w:spacing w:val="1"/>
          <w:sz w:val="24"/>
        </w:rPr>
        <w:t xml:space="preserve"> </w:t>
      </w:r>
      <w:r>
        <w:rPr>
          <w:sz w:val="24"/>
        </w:rPr>
        <w:t>специалист,</w:t>
      </w:r>
      <w:r>
        <w:rPr>
          <w:spacing w:val="1"/>
          <w:sz w:val="24"/>
        </w:rPr>
        <w:t xml:space="preserve"> </w:t>
      </w:r>
      <w:r>
        <w:rPr>
          <w:sz w:val="24"/>
        </w:rPr>
        <w:t>обладающий</w:t>
      </w:r>
      <w:r>
        <w:rPr>
          <w:spacing w:val="1"/>
          <w:sz w:val="24"/>
        </w:rPr>
        <w:t xml:space="preserve"> </w:t>
      </w:r>
      <w:r>
        <w:rPr>
          <w:sz w:val="24"/>
        </w:rPr>
        <w:t>высокими профессиональными и нравственными качествами,</w:t>
      </w:r>
      <w:r>
        <w:rPr>
          <w:spacing w:val="1"/>
          <w:sz w:val="24"/>
        </w:rPr>
        <w:t xml:space="preserve"> </w:t>
      </w:r>
      <w:r>
        <w:rPr>
          <w:sz w:val="24"/>
        </w:rPr>
        <w:t>практическими знаниями и</w:t>
      </w:r>
      <w:r>
        <w:rPr>
          <w:spacing w:val="1"/>
          <w:sz w:val="24"/>
        </w:rPr>
        <w:t xml:space="preserve"> </w:t>
      </w:r>
      <w:r>
        <w:rPr>
          <w:sz w:val="24"/>
        </w:rPr>
        <w:t>опытом,</w:t>
      </w:r>
      <w:r>
        <w:rPr>
          <w:spacing w:val="3"/>
          <w:sz w:val="24"/>
        </w:rPr>
        <w:t xml:space="preserve"> </w:t>
      </w:r>
      <w:r>
        <w:rPr>
          <w:sz w:val="24"/>
        </w:rPr>
        <w:t>пользующийся</w:t>
      </w:r>
      <w:r>
        <w:rPr>
          <w:spacing w:val="2"/>
          <w:sz w:val="24"/>
        </w:rPr>
        <w:t xml:space="preserve"> </w:t>
      </w:r>
      <w:r>
        <w:rPr>
          <w:sz w:val="24"/>
        </w:rPr>
        <w:t>авторитетом</w:t>
      </w:r>
      <w:r>
        <w:rPr>
          <w:spacing w:val="-2"/>
          <w:sz w:val="24"/>
        </w:rPr>
        <w:t xml:space="preserve"> </w:t>
      </w:r>
      <w:r>
        <w:rPr>
          <w:sz w:val="24"/>
        </w:rPr>
        <w:t>и</w:t>
      </w:r>
      <w:r>
        <w:rPr>
          <w:spacing w:val="3"/>
          <w:sz w:val="24"/>
        </w:rPr>
        <w:t xml:space="preserve"> </w:t>
      </w:r>
      <w:r>
        <w:rPr>
          <w:sz w:val="24"/>
        </w:rPr>
        <w:t>доверием.</w:t>
      </w:r>
    </w:p>
    <w:p w:rsidR="00EA61AC" w:rsidRDefault="00884E59">
      <w:pPr>
        <w:ind w:left="1671"/>
        <w:jc w:val="both"/>
        <w:rPr>
          <w:sz w:val="24"/>
        </w:rPr>
      </w:pPr>
      <w:r>
        <w:rPr>
          <w:sz w:val="24"/>
        </w:rPr>
        <w:t>Цели и</w:t>
      </w:r>
      <w:r>
        <w:rPr>
          <w:spacing w:val="-5"/>
          <w:sz w:val="24"/>
        </w:rPr>
        <w:t xml:space="preserve"> </w:t>
      </w:r>
      <w:r>
        <w:rPr>
          <w:sz w:val="24"/>
        </w:rPr>
        <w:t>задачи наставничества:</w:t>
      </w:r>
    </w:p>
    <w:p w:rsidR="00EA61AC" w:rsidRDefault="00884E59">
      <w:pPr>
        <w:ind w:left="960" w:right="556" w:firstLine="710"/>
        <w:jc w:val="both"/>
        <w:rPr>
          <w:sz w:val="24"/>
        </w:rPr>
      </w:pPr>
      <w:r>
        <w:rPr>
          <w:sz w:val="24"/>
        </w:rPr>
        <w:t>Целью наставничества является создание благоприятных условий для личностного и</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выявления</w:t>
      </w:r>
      <w:r>
        <w:rPr>
          <w:spacing w:val="1"/>
          <w:sz w:val="24"/>
        </w:rPr>
        <w:t xml:space="preserve"> </w:t>
      </w:r>
      <w:r>
        <w:rPr>
          <w:sz w:val="24"/>
        </w:rPr>
        <w:t>и</w:t>
      </w:r>
      <w:r>
        <w:rPr>
          <w:spacing w:val="1"/>
          <w:sz w:val="24"/>
        </w:rPr>
        <w:t xml:space="preserve"> </w:t>
      </w:r>
      <w:r>
        <w:rPr>
          <w:sz w:val="24"/>
        </w:rPr>
        <w:t>совершенствования</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талантов,</w:t>
      </w:r>
      <w:r>
        <w:rPr>
          <w:spacing w:val="1"/>
          <w:sz w:val="24"/>
        </w:rPr>
        <w:t xml:space="preserve"> </w:t>
      </w:r>
      <w:r>
        <w:rPr>
          <w:sz w:val="24"/>
        </w:rPr>
        <w:t>стимулирования</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творчества</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профилактики</w:t>
      </w:r>
      <w:r>
        <w:rPr>
          <w:spacing w:val="1"/>
          <w:sz w:val="24"/>
        </w:rPr>
        <w:t xml:space="preserve"> </w:t>
      </w:r>
      <w:r>
        <w:rPr>
          <w:sz w:val="24"/>
        </w:rPr>
        <w:t>правонарушений.</w:t>
      </w:r>
    </w:p>
    <w:p w:rsidR="00EA61AC" w:rsidRDefault="00884E59">
      <w:pPr>
        <w:ind w:left="960" w:right="556" w:firstLine="710"/>
        <w:jc w:val="both"/>
        <w:rPr>
          <w:sz w:val="24"/>
        </w:rPr>
      </w:pPr>
      <w:r>
        <w:rPr>
          <w:sz w:val="24"/>
        </w:rPr>
        <w:t>Задачи наставничества: подготовка обучающихся к самостоятельной, осознанной и</w:t>
      </w:r>
      <w:r>
        <w:rPr>
          <w:spacing w:val="1"/>
          <w:sz w:val="24"/>
        </w:rPr>
        <w:t xml:space="preserve"> </w:t>
      </w:r>
      <w:r>
        <w:rPr>
          <w:sz w:val="24"/>
        </w:rPr>
        <w:t>социально-продуктивной</w:t>
      </w:r>
      <w:r>
        <w:rPr>
          <w:spacing w:val="1"/>
          <w:sz w:val="24"/>
        </w:rPr>
        <w:t xml:space="preserve"> </w:t>
      </w:r>
      <w:r>
        <w:rPr>
          <w:sz w:val="24"/>
        </w:rPr>
        <w:t>деятельности.</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развитие общих</w:t>
      </w:r>
      <w:r>
        <w:rPr>
          <w:spacing w:val="1"/>
          <w:sz w:val="24"/>
        </w:rPr>
        <w:t xml:space="preserve"> </w:t>
      </w:r>
      <w:r>
        <w:rPr>
          <w:sz w:val="24"/>
        </w:rPr>
        <w:t>компетенций</w:t>
      </w:r>
      <w:r>
        <w:rPr>
          <w:spacing w:val="1"/>
          <w:sz w:val="24"/>
        </w:rPr>
        <w:t xml:space="preserve"> </w:t>
      </w:r>
      <w:r>
        <w:rPr>
          <w:sz w:val="24"/>
        </w:rPr>
        <w:t>у</w:t>
      </w:r>
      <w:r>
        <w:rPr>
          <w:spacing w:val="1"/>
          <w:sz w:val="24"/>
        </w:rPr>
        <w:t xml:space="preserve"> </w:t>
      </w:r>
      <w:r>
        <w:rPr>
          <w:sz w:val="24"/>
        </w:rPr>
        <w:t>обучающихся;</w:t>
      </w:r>
      <w:r>
        <w:rPr>
          <w:spacing w:val="9"/>
          <w:sz w:val="24"/>
        </w:rPr>
        <w:t xml:space="preserve"> </w:t>
      </w:r>
      <w:r>
        <w:rPr>
          <w:sz w:val="24"/>
        </w:rPr>
        <w:t>профилактика</w:t>
      </w:r>
      <w:r>
        <w:rPr>
          <w:spacing w:val="13"/>
          <w:sz w:val="24"/>
        </w:rPr>
        <w:t xml:space="preserve"> </w:t>
      </w:r>
      <w:r>
        <w:rPr>
          <w:sz w:val="24"/>
        </w:rPr>
        <w:t>правонарушений</w:t>
      </w:r>
      <w:r>
        <w:rPr>
          <w:spacing w:val="15"/>
          <w:sz w:val="24"/>
        </w:rPr>
        <w:t xml:space="preserve"> </w:t>
      </w:r>
      <w:r>
        <w:rPr>
          <w:sz w:val="24"/>
        </w:rPr>
        <w:t>и</w:t>
      </w:r>
      <w:r>
        <w:rPr>
          <w:spacing w:val="15"/>
          <w:sz w:val="24"/>
        </w:rPr>
        <w:t xml:space="preserve"> </w:t>
      </w:r>
      <w:r>
        <w:rPr>
          <w:sz w:val="24"/>
        </w:rPr>
        <w:t>социализация</w:t>
      </w:r>
      <w:r>
        <w:rPr>
          <w:spacing w:val="9"/>
          <w:sz w:val="24"/>
        </w:rPr>
        <w:t xml:space="preserve"> </w:t>
      </w:r>
      <w:r>
        <w:rPr>
          <w:sz w:val="24"/>
        </w:rPr>
        <w:t>в</w:t>
      </w:r>
      <w:r>
        <w:rPr>
          <w:spacing w:val="10"/>
          <w:sz w:val="24"/>
        </w:rPr>
        <w:t xml:space="preserve"> </w:t>
      </w:r>
      <w:r>
        <w:rPr>
          <w:sz w:val="24"/>
        </w:rPr>
        <w:t>обществе</w:t>
      </w:r>
      <w:r>
        <w:rPr>
          <w:spacing w:val="8"/>
          <w:sz w:val="24"/>
        </w:rPr>
        <w:t xml:space="preserve"> </w:t>
      </w:r>
      <w:r>
        <w:rPr>
          <w:sz w:val="24"/>
        </w:rPr>
        <w:t>обучающихся</w:t>
      </w:r>
      <w:r>
        <w:rPr>
          <w:spacing w:val="30"/>
          <w:sz w:val="24"/>
        </w:rPr>
        <w:t xml:space="preserve"> </w:t>
      </w:r>
      <w:r>
        <w:rPr>
          <w:sz w:val="24"/>
        </w:rPr>
        <w:t>из</w:t>
      </w:r>
    </w:p>
    <w:p w:rsidR="00EA61AC" w:rsidRDefault="00884E59">
      <w:pPr>
        <w:spacing w:line="274" w:lineRule="exact"/>
        <w:ind w:left="960"/>
        <w:jc w:val="both"/>
        <w:rPr>
          <w:sz w:val="24"/>
        </w:rPr>
      </w:pPr>
      <w:r>
        <w:rPr>
          <w:sz w:val="24"/>
        </w:rPr>
        <w:t>«группы</w:t>
      </w:r>
      <w:r>
        <w:rPr>
          <w:spacing w:val="-5"/>
          <w:sz w:val="24"/>
        </w:rPr>
        <w:t xml:space="preserve"> </w:t>
      </w:r>
      <w:r>
        <w:rPr>
          <w:sz w:val="24"/>
        </w:rPr>
        <w:t>риска».</w:t>
      </w:r>
    </w:p>
    <w:p w:rsidR="00EA61AC" w:rsidRDefault="00884E59">
      <w:pPr>
        <w:spacing w:before="3"/>
        <w:ind w:left="960" w:right="552" w:firstLine="710"/>
        <w:jc w:val="both"/>
        <w:rPr>
          <w:sz w:val="24"/>
        </w:rPr>
      </w:pPr>
      <w:r>
        <w:rPr>
          <w:sz w:val="24"/>
        </w:rPr>
        <w:t>Портрет</w:t>
      </w:r>
      <w:r>
        <w:rPr>
          <w:spacing w:val="1"/>
          <w:sz w:val="24"/>
        </w:rPr>
        <w:t xml:space="preserve"> </w:t>
      </w:r>
      <w:r>
        <w:rPr>
          <w:sz w:val="24"/>
        </w:rPr>
        <w:t>участников</w:t>
      </w:r>
      <w:r>
        <w:rPr>
          <w:spacing w:val="1"/>
          <w:sz w:val="24"/>
        </w:rPr>
        <w:t xml:space="preserve"> </w:t>
      </w:r>
      <w:r>
        <w:rPr>
          <w:b/>
          <w:sz w:val="24"/>
        </w:rPr>
        <w:t>Наставник:</w:t>
      </w:r>
      <w:r>
        <w:rPr>
          <w:b/>
          <w:spacing w:val="1"/>
          <w:sz w:val="24"/>
        </w:rPr>
        <w:t xml:space="preserve"> </w:t>
      </w:r>
      <w:r>
        <w:rPr>
          <w:sz w:val="24"/>
        </w:rPr>
        <w:t>Активный</w:t>
      </w:r>
      <w:r>
        <w:rPr>
          <w:spacing w:val="1"/>
          <w:sz w:val="24"/>
        </w:rPr>
        <w:t xml:space="preserve"> </w:t>
      </w:r>
      <w:r>
        <w:rPr>
          <w:sz w:val="24"/>
        </w:rPr>
        <w:t>обучающийся</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обладающий</w:t>
      </w:r>
      <w:r>
        <w:rPr>
          <w:spacing w:val="1"/>
          <w:sz w:val="24"/>
        </w:rPr>
        <w:t xml:space="preserve"> </w:t>
      </w:r>
      <w:r>
        <w:rPr>
          <w:sz w:val="24"/>
        </w:rPr>
        <w:t>лидерскими</w:t>
      </w:r>
      <w:r>
        <w:rPr>
          <w:spacing w:val="1"/>
          <w:sz w:val="24"/>
        </w:rPr>
        <w:t xml:space="preserve"> </w:t>
      </w:r>
      <w:r>
        <w:rPr>
          <w:sz w:val="24"/>
        </w:rPr>
        <w:t>и</w:t>
      </w:r>
      <w:r>
        <w:rPr>
          <w:spacing w:val="1"/>
          <w:sz w:val="24"/>
        </w:rPr>
        <w:t xml:space="preserve"> </w:t>
      </w:r>
      <w:r>
        <w:rPr>
          <w:sz w:val="24"/>
        </w:rPr>
        <w:t>организаторскими</w:t>
      </w:r>
      <w:r>
        <w:rPr>
          <w:spacing w:val="1"/>
          <w:sz w:val="24"/>
        </w:rPr>
        <w:t xml:space="preserve"> </w:t>
      </w:r>
      <w:r>
        <w:rPr>
          <w:sz w:val="24"/>
        </w:rPr>
        <w:t>качествами,</w:t>
      </w:r>
      <w:r>
        <w:rPr>
          <w:spacing w:val="1"/>
          <w:sz w:val="24"/>
        </w:rPr>
        <w:t xml:space="preserve"> </w:t>
      </w:r>
      <w:r>
        <w:rPr>
          <w:sz w:val="24"/>
        </w:rPr>
        <w:t>нетривиальностью</w:t>
      </w:r>
      <w:r>
        <w:rPr>
          <w:spacing w:val="1"/>
          <w:sz w:val="24"/>
        </w:rPr>
        <w:t xml:space="preserve"> </w:t>
      </w:r>
      <w:r>
        <w:rPr>
          <w:sz w:val="24"/>
        </w:rPr>
        <w:t>мышления,</w:t>
      </w:r>
      <w:r>
        <w:rPr>
          <w:spacing w:val="1"/>
          <w:sz w:val="24"/>
        </w:rPr>
        <w:t xml:space="preserve"> </w:t>
      </w:r>
      <w:r>
        <w:rPr>
          <w:sz w:val="24"/>
        </w:rPr>
        <w:t>демонстрирующий</w:t>
      </w:r>
      <w:r>
        <w:rPr>
          <w:spacing w:val="1"/>
          <w:sz w:val="24"/>
        </w:rPr>
        <w:t xml:space="preserve"> </w:t>
      </w:r>
      <w:r>
        <w:rPr>
          <w:sz w:val="24"/>
        </w:rPr>
        <w:t>высокие</w:t>
      </w:r>
      <w:r>
        <w:rPr>
          <w:spacing w:val="1"/>
          <w:sz w:val="24"/>
        </w:rPr>
        <w:t xml:space="preserve"> </w:t>
      </w:r>
      <w:r>
        <w:rPr>
          <w:sz w:val="24"/>
        </w:rPr>
        <w:t>образовательные</w:t>
      </w:r>
      <w:r>
        <w:rPr>
          <w:spacing w:val="1"/>
          <w:sz w:val="24"/>
        </w:rPr>
        <w:t xml:space="preserve"> </w:t>
      </w:r>
      <w:r>
        <w:rPr>
          <w:sz w:val="24"/>
        </w:rPr>
        <w:t>результаты,</w:t>
      </w:r>
      <w:r>
        <w:rPr>
          <w:spacing w:val="1"/>
          <w:sz w:val="24"/>
        </w:rPr>
        <w:t xml:space="preserve"> </w:t>
      </w:r>
      <w:r>
        <w:rPr>
          <w:sz w:val="24"/>
        </w:rPr>
        <w:t>победитель</w:t>
      </w:r>
      <w:r>
        <w:rPr>
          <w:spacing w:val="1"/>
          <w:sz w:val="24"/>
        </w:rPr>
        <w:t xml:space="preserve"> </w:t>
      </w:r>
      <w:r>
        <w:rPr>
          <w:sz w:val="24"/>
        </w:rPr>
        <w:t>школьных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олимпиад</w:t>
      </w:r>
      <w:r>
        <w:rPr>
          <w:spacing w:val="1"/>
          <w:sz w:val="24"/>
        </w:rPr>
        <w:t xml:space="preserve"> </w:t>
      </w:r>
      <w:r>
        <w:rPr>
          <w:sz w:val="24"/>
        </w:rPr>
        <w:t>и</w:t>
      </w:r>
      <w:r>
        <w:rPr>
          <w:spacing w:val="1"/>
          <w:sz w:val="24"/>
        </w:rPr>
        <w:t xml:space="preserve"> </w:t>
      </w:r>
      <w:r>
        <w:rPr>
          <w:sz w:val="24"/>
        </w:rPr>
        <w:t>соревнований,</w:t>
      </w:r>
      <w:r>
        <w:rPr>
          <w:spacing w:val="1"/>
          <w:sz w:val="24"/>
        </w:rPr>
        <w:t xml:space="preserve"> </w:t>
      </w:r>
      <w:r>
        <w:rPr>
          <w:sz w:val="24"/>
        </w:rPr>
        <w:t>лидер</w:t>
      </w:r>
      <w:r>
        <w:rPr>
          <w:spacing w:val="1"/>
          <w:sz w:val="24"/>
        </w:rPr>
        <w:t xml:space="preserve"> </w:t>
      </w:r>
      <w:r>
        <w:rPr>
          <w:sz w:val="24"/>
        </w:rPr>
        <w:t>класса</w:t>
      </w:r>
      <w:r>
        <w:rPr>
          <w:spacing w:val="1"/>
          <w:sz w:val="24"/>
        </w:rPr>
        <w:t xml:space="preserve"> </w:t>
      </w:r>
      <w:r>
        <w:rPr>
          <w:sz w:val="24"/>
        </w:rPr>
        <w:t>(группы)</w:t>
      </w:r>
      <w:r>
        <w:rPr>
          <w:spacing w:val="1"/>
          <w:sz w:val="24"/>
        </w:rPr>
        <w:t xml:space="preserve"> </w:t>
      </w:r>
      <w:r>
        <w:rPr>
          <w:sz w:val="24"/>
        </w:rPr>
        <w:t>или</w:t>
      </w:r>
      <w:r>
        <w:rPr>
          <w:spacing w:val="1"/>
          <w:sz w:val="24"/>
        </w:rPr>
        <w:t xml:space="preserve"> </w:t>
      </w:r>
      <w:r>
        <w:rPr>
          <w:sz w:val="24"/>
        </w:rPr>
        <w:t>параллели,</w:t>
      </w:r>
      <w:r>
        <w:rPr>
          <w:spacing w:val="1"/>
          <w:sz w:val="24"/>
        </w:rPr>
        <w:t xml:space="preserve"> </w:t>
      </w:r>
      <w:r>
        <w:rPr>
          <w:sz w:val="24"/>
        </w:rPr>
        <w:t>принимающий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(конкурсы,</w:t>
      </w:r>
      <w:r>
        <w:rPr>
          <w:spacing w:val="1"/>
          <w:sz w:val="24"/>
        </w:rPr>
        <w:t xml:space="preserve"> </w:t>
      </w:r>
      <w:r>
        <w:rPr>
          <w:sz w:val="24"/>
        </w:rPr>
        <w:t>театральные постановки, общественная деятельность, внеурочная деятельность). Возможный</w:t>
      </w:r>
      <w:r>
        <w:rPr>
          <w:spacing w:val="-57"/>
          <w:sz w:val="24"/>
        </w:rPr>
        <w:t xml:space="preserve"> </w:t>
      </w:r>
      <w:r>
        <w:rPr>
          <w:sz w:val="24"/>
        </w:rPr>
        <w:t>участник</w:t>
      </w:r>
      <w:r>
        <w:rPr>
          <w:spacing w:val="-1"/>
          <w:sz w:val="24"/>
        </w:rPr>
        <w:t xml:space="preserve"> </w:t>
      </w:r>
      <w:r>
        <w:rPr>
          <w:sz w:val="24"/>
        </w:rPr>
        <w:t>всероссийских</w:t>
      </w:r>
      <w:r>
        <w:rPr>
          <w:spacing w:val="-4"/>
          <w:sz w:val="24"/>
        </w:rPr>
        <w:t xml:space="preserve"> </w:t>
      </w:r>
      <w:r>
        <w:rPr>
          <w:sz w:val="24"/>
        </w:rPr>
        <w:t>детско-</w:t>
      </w:r>
      <w:r>
        <w:rPr>
          <w:spacing w:val="-2"/>
          <w:sz w:val="24"/>
        </w:rPr>
        <w:t xml:space="preserve"> </w:t>
      </w:r>
      <w:r>
        <w:rPr>
          <w:sz w:val="24"/>
        </w:rPr>
        <w:t>юношеских</w:t>
      </w:r>
      <w:r>
        <w:rPr>
          <w:spacing w:val="-3"/>
          <w:sz w:val="24"/>
        </w:rPr>
        <w:t xml:space="preserve"> </w:t>
      </w:r>
      <w:r>
        <w:rPr>
          <w:sz w:val="24"/>
        </w:rPr>
        <w:t>организаций</w:t>
      </w:r>
      <w:r>
        <w:rPr>
          <w:spacing w:val="2"/>
          <w:sz w:val="24"/>
        </w:rPr>
        <w:t xml:space="preserve"> </w:t>
      </w:r>
      <w:r>
        <w:rPr>
          <w:sz w:val="24"/>
        </w:rPr>
        <w:t>или</w:t>
      </w:r>
      <w:r>
        <w:rPr>
          <w:spacing w:val="-3"/>
          <w:sz w:val="24"/>
        </w:rPr>
        <w:t xml:space="preserve"> </w:t>
      </w:r>
      <w:r>
        <w:rPr>
          <w:sz w:val="24"/>
        </w:rPr>
        <w:t>объединений.</w:t>
      </w:r>
    </w:p>
    <w:p w:rsidR="00EA61AC" w:rsidRDefault="00884E59">
      <w:pPr>
        <w:ind w:left="960" w:right="554" w:firstLine="710"/>
        <w:jc w:val="both"/>
        <w:rPr>
          <w:sz w:val="24"/>
        </w:rPr>
      </w:pPr>
      <w:r>
        <w:rPr>
          <w:b/>
          <w:sz w:val="24"/>
        </w:rPr>
        <w:t>Наставляемый:</w:t>
      </w:r>
      <w:r>
        <w:rPr>
          <w:b/>
          <w:spacing w:val="1"/>
          <w:sz w:val="24"/>
        </w:rPr>
        <w:t xml:space="preserve"> </w:t>
      </w:r>
      <w:r>
        <w:rPr>
          <w:sz w:val="24"/>
        </w:rPr>
        <w:t>-</w:t>
      </w:r>
      <w:r>
        <w:rPr>
          <w:spacing w:val="1"/>
          <w:sz w:val="24"/>
        </w:rPr>
        <w:t xml:space="preserve"> </w:t>
      </w:r>
      <w:r>
        <w:rPr>
          <w:sz w:val="24"/>
        </w:rPr>
        <w:t>Пассивный.</w:t>
      </w:r>
      <w:r>
        <w:rPr>
          <w:spacing w:val="1"/>
          <w:sz w:val="24"/>
        </w:rPr>
        <w:t xml:space="preserve"> </w:t>
      </w:r>
      <w:r>
        <w:rPr>
          <w:sz w:val="24"/>
        </w:rPr>
        <w:t>Социально</w:t>
      </w:r>
      <w:r>
        <w:rPr>
          <w:spacing w:val="1"/>
          <w:sz w:val="24"/>
        </w:rPr>
        <w:t xml:space="preserve"> </w:t>
      </w:r>
      <w:r>
        <w:rPr>
          <w:sz w:val="24"/>
        </w:rPr>
        <w:t>или</w:t>
      </w:r>
      <w:r>
        <w:rPr>
          <w:spacing w:val="1"/>
          <w:sz w:val="24"/>
        </w:rPr>
        <w:t xml:space="preserve"> </w:t>
      </w:r>
      <w:r>
        <w:rPr>
          <w:sz w:val="24"/>
        </w:rPr>
        <w:t>ценностно</w:t>
      </w:r>
      <w:r>
        <w:rPr>
          <w:spacing w:val="1"/>
          <w:sz w:val="24"/>
        </w:rPr>
        <w:t xml:space="preserve"> </w:t>
      </w:r>
      <w:r>
        <w:rPr>
          <w:sz w:val="24"/>
        </w:rPr>
        <w:t>дезориентированный</w:t>
      </w:r>
      <w:r>
        <w:rPr>
          <w:spacing w:val="1"/>
          <w:sz w:val="24"/>
        </w:rPr>
        <w:t xml:space="preserve"> </w:t>
      </w:r>
      <w:r>
        <w:rPr>
          <w:sz w:val="24"/>
        </w:rPr>
        <w:t>обучающийся</w:t>
      </w:r>
      <w:r>
        <w:rPr>
          <w:spacing w:val="1"/>
          <w:sz w:val="24"/>
        </w:rPr>
        <w:t xml:space="preserve"> </w:t>
      </w:r>
      <w:r>
        <w:rPr>
          <w:sz w:val="24"/>
        </w:rPr>
        <w:t>более</w:t>
      </w:r>
      <w:r>
        <w:rPr>
          <w:spacing w:val="1"/>
          <w:sz w:val="24"/>
        </w:rPr>
        <w:t xml:space="preserve"> </w:t>
      </w:r>
      <w:r>
        <w:rPr>
          <w:sz w:val="24"/>
        </w:rPr>
        <w:t>низкой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наставнику</w:t>
      </w:r>
      <w:r>
        <w:rPr>
          <w:spacing w:val="1"/>
          <w:sz w:val="24"/>
        </w:rPr>
        <w:t xml:space="preserve"> </w:t>
      </w:r>
      <w:r>
        <w:rPr>
          <w:sz w:val="24"/>
        </w:rPr>
        <w:t>ступени,</w:t>
      </w:r>
      <w:r>
        <w:rPr>
          <w:spacing w:val="1"/>
          <w:sz w:val="24"/>
        </w:rPr>
        <w:t xml:space="preserve"> </w:t>
      </w:r>
      <w:r>
        <w:rPr>
          <w:sz w:val="24"/>
        </w:rPr>
        <w:t>демонстрирующий</w:t>
      </w:r>
      <w:r>
        <w:rPr>
          <w:spacing w:val="1"/>
          <w:sz w:val="24"/>
        </w:rPr>
        <w:t xml:space="preserve"> </w:t>
      </w:r>
      <w:r>
        <w:rPr>
          <w:sz w:val="24"/>
        </w:rPr>
        <w:t>неудовлетворительные</w:t>
      </w:r>
      <w:r>
        <w:rPr>
          <w:spacing w:val="1"/>
          <w:sz w:val="24"/>
        </w:rPr>
        <w:t xml:space="preserve"> </w:t>
      </w:r>
      <w:r>
        <w:rPr>
          <w:sz w:val="24"/>
        </w:rPr>
        <w:t>образовательные</w:t>
      </w:r>
      <w:r>
        <w:rPr>
          <w:spacing w:val="1"/>
          <w:sz w:val="24"/>
        </w:rPr>
        <w:t xml:space="preserve"> </w:t>
      </w:r>
      <w:r>
        <w:rPr>
          <w:sz w:val="24"/>
        </w:rPr>
        <w:t>результаты</w:t>
      </w:r>
      <w:r>
        <w:rPr>
          <w:spacing w:val="1"/>
          <w:sz w:val="24"/>
        </w:rPr>
        <w:t xml:space="preserve"> </w:t>
      </w:r>
      <w:r>
        <w:rPr>
          <w:sz w:val="24"/>
        </w:rPr>
        <w:t>или</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поведением,</w:t>
      </w:r>
      <w:r>
        <w:rPr>
          <w:spacing w:val="1"/>
          <w:sz w:val="24"/>
        </w:rPr>
        <w:t xml:space="preserve"> </w:t>
      </w:r>
      <w:r>
        <w:rPr>
          <w:sz w:val="24"/>
        </w:rPr>
        <w:t>не</w:t>
      </w:r>
      <w:r>
        <w:rPr>
          <w:spacing w:val="1"/>
          <w:sz w:val="24"/>
        </w:rPr>
        <w:t xml:space="preserve"> </w:t>
      </w:r>
      <w:r>
        <w:rPr>
          <w:sz w:val="24"/>
        </w:rPr>
        <w:t>принимающий</w:t>
      </w:r>
      <w:r>
        <w:rPr>
          <w:spacing w:val="2"/>
          <w:sz w:val="24"/>
        </w:rPr>
        <w:t xml:space="preserve"> </w:t>
      </w:r>
      <w:r>
        <w:rPr>
          <w:sz w:val="24"/>
        </w:rPr>
        <w:t>участия</w:t>
      </w:r>
      <w:r>
        <w:rPr>
          <w:spacing w:val="1"/>
          <w:sz w:val="24"/>
        </w:rPr>
        <w:t xml:space="preserve"> </w:t>
      </w:r>
      <w:r>
        <w:rPr>
          <w:sz w:val="24"/>
        </w:rPr>
        <w:t>в</w:t>
      </w:r>
      <w:r>
        <w:rPr>
          <w:spacing w:val="3"/>
          <w:sz w:val="24"/>
        </w:rPr>
        <w:t xml:space="preserve"> </w:t>
      </w:r>
      <w:r>
        <w:rPr>
          <w:sz w:val="24"/>
        </w:rPr>
        <w:t>жизни</w:t>
      </w:r>
      <w:r>
        <w:rPr>
          <w:spacing w:val="-3"/>
          <w:sz w:val="24"/>
        </w:rPr>
        <w:t xml:space="preserve"> </w:t>
      </w:r>
      <w:r>
        <w:rPr>
          <w:sz w:val="24"/>
        </w:rPr>
        <w:t>школы,</w:t>
      </w:r>
      <w:r>
        <w:rPr>
          <w:spacing w:val="-1"/>
          <w:sz w:val="24"/>
        </w:rPr>
        <w:t xml:space="preserve"> </w:t>
      </w:r>
      <w:r>
        <w:rPr>
          <w:sz w:val="24"/>
        </w:rPr>
        <w:t>отстраненный</w:t>
      </w:r>
      <w:r>
        <w:rPr>
          <w:spacing w:val="-7"/>
          <w:sz w:val="24"/>
        </w:rPr>
        <w:t xml:space="preserve"> </w:t>
      </w:r>
      <w:r>
        <w:rPr>
          <w:sz w:val="24"/>
        </w:rPr>
        <w:t>от</w:t>
      </w:r>
      <w:r>
        <w:rPr>
          <w:spacing w:val="1"/>
          <w:sz w:val="24"/>
        </w:rPr>
        <w:t xml:space="preserve"> </w:t>
      </w:r>
      <w:r>
        <w:rPr>
          <w:sz w:val="24"/>
        </w:rPr>
        <w:t>коллектива.</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rsidP="00611D53">
      <w:pPr>
        <w:pStyle w:val="a7"/>
        <w:numPr>
          <w:ilvl w:val="0"/>
          <w:numId w:val="54"/>
        </w:numPr>
        <w:tabs>
          <w:tab w:val="left" w:pos="1830"/>
        </w:tabs>
        <w:spacing w:before="71"/>
        <w:ind w:right="552" w:firstLine="710"/>
        <w:rPr>
          <w:sz w:val="24"/>
        </w:rPr>
      </w:pPr>
      <w:r>
        <w:rPr>
          <w:sz w:val="24"/>
        </w:rPr>
        <w:lastRenderedPageBreak/>
        <w:t>Активный. Обучающийся с особыми образовательными потребностями – например,</w:t>
      </w:r>
      <w:r>
        <w:rPr>
          <w:spacing w:val="1"/>
          <w:sz w:val="24"/>
        </w:rPr>
        <w:t xml:space="preserve"> </w:t>
      </w:r>
      <w:r>
        <w:rPr>
          <w:sz w:val="24"/>
        </w:rPr>
        <w:t>увлеченный определенным предметом, нуждающийся в профессиональной поддержке или</w:t>
      </w:r>
      <w:r>
        <w:rPr>
          <w:spacing w:val="1"/>
          <w:sz w:val="24"/>
        </w:rPr>
        <w:t xml:space="preserve"> </w:t>
      </w:r>
      <w:r>
        <w:rPr>
          <w:sz w:val="24"/>
        </w:rPr>
        <w:t>ресурсах</w:t>
      </w:r>
      <w:r>
        <w:rPr>
          <w:spacing w:val="-4"/>
          <w:sz w:val="24"/>
        </w:rPr>
        <w:t xml:space="preserve"> </w:t>
      </w:r>
      <w:r>
        <w:rPr>
          <w:sz w:val="24"/>
        </w:rPr>
        <w:t>для</w:t>
      </w:r>
      <w:r>
        <w:rPr>
          <w:spacing w:val="1"/>
          <w:sz w:val="24"/>
        </w:rPr>
        <w:t xml:space="preserve"> </w:t>
      </w:r>
      <w:r>
        <w:rPr>
          <w:sz w:val="24"/>
        </w:rPr>
        <w:t>обмена</w:t>
      </w:r>
      <w:r>
        <w:rPr>
          <w:spacing w:val="-4"/>
          <w:sz w:val="24"/>
        </w:rPr>
        <w:t xml:space="preserve"> </w:t>
      </w:r>
      <w:r>
        <w:rPr>
          <w:sz w:val="24"/>
        </w:rPr>
        <w:t>мнениями</w:t>
      </w:r>
      <w:r>
        <w:rPr>
          <w:spacing w:val="2"/>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собственных</w:t>
      </w:r>
      <w:r>
        <w:rPr>
          <w:spacing w:val="-3"/>
          <w:sz w:val="24"/>
        </w:rPr>
        <w:t xml:space="preserve"> </w:t>
      </w:r>
      <w:r>
        <w:rPr>
          <w:sz w:val="24"/>
        </w:rPr>
        <w:t>проектов.</w:t>
      </w:r>
    </w:p>
    <w:p w:rsidR="00EA61AC" w:rsidRDefault="00884E59">
      <w:pPr>
        <w:spacing w:before="3" w:line="275" w:lineRule="exact"/>
        <w:ind w:left="1671"/>
        <w:jc w:val="both"/>
        <w:rPr>
          <w:sz w:val="24"/>
        </w:rPr>
      </w:pPr>
      <w:r>
        <w:rPr>
          <w:sz w:val="24"/>
        </w:rPr>
        <w:t>Варианты</w:t>
      </w:r>
      <w:r>
        <w:rPr>
          <w:spacing w:val="-1"/>
          <w:sz w:val="24"/>
        </w:rPr>
        <w:t xml:space="preserve"> </w:t>
      </w:r>
      <w:r>
        <w:rPr>
          <w:sz w:val="24"/>
        </w:rPr>
        <w:t>взаимодействия:</w:t>
      </w:r>
    </w:p>
    <w:p w:rsidR="00EA61AC" w:rsidRDefault="00884E59" w:rsidP="00611D53">
      <w:pPr>
        <w:pStyle w:val="a7"/>
        <w:numPr>
          <w:ilvl w:val="0"/>
          <w:numId w:val="54"/>
        </w:numPr>
        <w:tabs>
          <w:tab w:val="left" w:pos="1840"/>
        </w:tabs>
        <w:spacing w:line="242" w:lineRule="auto"/>
        <w:ind w:right="561" w:firstLine="710"/>
        <w:rPr>
          <w:sz w:val="24"/>
        </w:rPr>
      </w:pPr>
      <w:r>
        <w:rPr>
          <w:sz w:val="24"/>
        </w:rPr>
        <w:t>взаимодействие «успевающий – неуспевающий», классический вариант поддержки</w:t>
      </w:r>
      <w:r>
        <w:rPr>
          <w:spacing w:val="1"/>
          <w:sz w:val="24"/>
        </w:rPr>
        <w:t xml:space="preserve"> </w:t>
      </w:r>
      <w:r>
        <w:rPr>
          <w:sz w:val="24"/>
        </w:rPr>
        <w:t>для</w:t>
      </w:r>
      <w:r>
        <w:rPr>
          <w:spacing w:val="1"/>
          <w:sz w:val="24"/>
        </w:rPr>
        <w:t xml:space="preserve"> </w:t>
      </w:r>
      <w:r>
        <w:rPr>
          <w:sz w:val="24"/>
        </w:rPr>
        <w:t>достижения</w:t>
      </w:r>
      <w:r>
        <w:rPr>
          <w:spacing w:val="2"/>
          <w:sz w:val="24"/>
        </w:rPr>
        <w:t xml:space="preserve"> </w:t>
      </w:r>
      <w:r>
        <w:rPr>
          <w:sz w:val="24"/>
        </w:rPr>
        <w:t>лучших</w:t>
      </w:r>
      <w:r>
        <w:rPr>
          <w:spacing w:val="-3"/>
          <w:sz w:val="24"/>
        </w:rPr>
        <w:t xml:space="preserve"> </w:t>
      </w:r>
      <w:r>
        <w:rPr>
          <w:sz w:val="24"/>
        </w:rPr>
        <w:t>образовательных</w:t>
      </w:r>
      <w:r>
        <w:rPr>
          <w:spacing w:val="-4"/>
          <w:sz w:val="24"/>
        </w:rPr>
        <w:t xml:space="preserve"> </w:t>
      </w:r>
      <w:r>
        <w:rPr>
          <w:sz w:val="24"/>
        </w:rPr>
        <w:t>результатов;</w:t>
      </w:r>
    </w:p>
    <w:p w:rsidR="00EA61AC" w:rsidRDefault="00884E59" w:rsidP="00611D53">
      <w:pPr>
        <w:pStyle w:val="a7"/>
        <w:numPr>
          <w:ilvl w:val="0"/>
          <w:numId w:val="54"/>
        </w:numPr>
        <w:tabs>
          <w:tab w:val="left" w:pos="1821"/>
        </w:tabs>
        <w:spacing w:line="242" w:lineRule="auto"/>
        <w:ind w:right="563" w:firstLine="710"/>
        <w:rPr>
          <w:sz w:val="24"/>
        </w:rPr>
      </w:pPr>
      <w:r>
        <w:rPr>
          <w:sz w:val="24"/>
        </w:rPr>
        <w:t>взаимодействие «лидер – пассивный», психоэмоциональная поддержка с адаптацией</w:t>
      </w:r>
      <w:r>
        <w:rPr>
          <w:spacing w:val="-57"/>
          <w:sz w:val="24"/>
        </w:rPr>
        <w:t xml:space="preserve"> </w:t>
      </w:r>
      <w:r>
        <w:rPr>
          <w:sz w:val="24"/>
        </w:rPr>
        <w:t>в</w:t>
      </w:r>
      <w:r>
        <w:rPr>
          <w:spacing w:val="1"/>
          <w:sz w:val="24"/>
        </w:rPr>
        <w:t xml:space="preserve"> </w:t>
      </w:r>
      <w:r>
        <w:rPr>
          <w:sz w:val="24"/>
        </w:rPr>
        <w:t>коллективе</w:t>
      </w:r>
      <w:r>
        <w:rPr>
          <w:spacing w:val="-6"/>
          <w:sz w:val="24"/>
        </w:rPr>
        <w:t xml:space="preserve"> </w:t>
      </w:r>
      <w:r>
        <w:rPr>
          <w:sz w:val="24"/>
        </w:rPr>
        <w:t>или</w:t>
      </w:r>
      <w:r>
        <w:rPr>
          <w:spacing w:val="2"/>
          <w:sz w:val="24"/>
        </w:rPr>
        <w:t xml:space="preserve"> </w:t>
      </w:r>
      <w:r>
        <w:rPr>
          <w:sz w:val="24"/>
        </w:rPr>
        <w:t>развитием</w:t>
      </w:r>
      <w:r>
        <w:rPr>
          <w:spacing w:val="1"/>
          <w:sz w:val="24"/>
        </w:rPr>
        <w:t xml:space="preserve"> </w:t>
      </w:r>
      <w:r>
        <w:rPr>
          <w:sz w:val="24"/>
        </w:rPr>
        <w:t>коммуникационных,</w:t>
      </w:r>
      <w:r>
        <w:rPr>
          <w:spacing w:val="3"/>
          <w:sz w:val="24"/>
        </w:rPr>
        <w:t xml:space="preserve"> </w:t>
      </w:r>
      <w:r>
        <w:rPr>
          <w:sz w:val="24"/>
        </w:rPr>
        <w:t>творческих,</w:t>
      </w:r>
      <w:r>
        <w:rPr>
          <w:spacing w:val="2"/>
          <w:sz w:val="24"/>
        </w:rPr>
        <w:t xml:space="preserve"> </w:t>
      </w:r>
      <w:r>
        <w:rPr>
          <w:sz w:val="24"/>
        </w:rPr>
        <w:t>лидерских</w:t>
      </w:r>
      <w:r>
        <w:rPr>
          <w:spacing w:val="-5"/>
          <w:sz w:val="24"/>
        </w:rPr>
        <w:t xml:space="preserve"> </w:t>
      </w:r>
      <w:r>
        <w:rPr>
          <w:sz w:val="24"/>
        </w:rPr>
        <w:t>навыков;</w:t>
      </w:r>
    </w:p>
    <w:p w:rsidR="00EA61AC" w:rsidRDefault="00884E59" w:rsidP="00611D53">
      <w:pPr>
        <w:pStyle w:val="a7"/>
        <w:numPr>
          <w:ilvl w:val="0"/>
          <w:numId w:val="54"/>
        </w:numPr>
        <w:tabs>
          <w:tab w:val="left" w:pos="1907"/>
        </w:tabs>
        <w:ind w:right="548" w:firstLine="710"/>
        <w:rPr>
          <w:sz w:val="24"/>
        </w:rPr>
      </w:pPr>
      <w:r>
        <w:rPr>
          <w:sz w:val="24"/>
        </w:rPr>
        <w:t>взаимодействие</w:t>
      </w:r>
      <w:r>
        <w:rPr>
          <w:spacing w:val="1"/>
          <w:sz w:val="24"/>
        </w:rPr>
        <w:t xml:space="preserve"> </w:t>
      </w:r>
      <w:r>
        <w:rPr>
          <w:sz w:val="24"/>
        </w:rPr>
        <w:t>«равный</w:t>
      </w:r>
      <w:r>
        <w:rPr>
          <w:spacing w:val="1"/>
          <w:sz w:val="24"/>
        </w:rPr>
        <w:t xml:space="preserve"> </w:t>
      </w:r>
      <w:r>
        <w:rPr>
          <w:sz w:val="24"/>
        </w:rPr>
        <w:t>–</w:t>
      </w:r>
      <w:r>
        <w:rPr>
          <w:spacing w:val="1"/>
          <w:sz w:val="24"/>
        </w:rPr>
        <w:t xml:space="preserve"> </w:t>
      </w:r>
      <w:r>
        <w:rPr>
          <w:sz w:val="24"/>
        </w:rPr>
        <w:t>равному»,</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которого</w:t>
      </w:r>
      <w:r>
        <w:rPr>
          <w:spacing w:val="1"/>
          <w:sz w:val="24"/>
        </w:rPr>
        <w:t xml:space="preserve"> </w:t>
      </w:r>
      <w:r>
        <w:rPr>
          <w:sz w:val="24"/>
        </w:rPr>
        <w:t>происходит</w:t>
      </w:r>
      <w:r>
        <w:rPr>
          <w:spacing w:val="1"/>
          <w:sz w:val="24"/>
        </w:rPr>
        <w:t xml:space="preserve"> </w:t>
      </w:r>
      <w:r>
        <w:rPr>
          <w:sz w:val="24"/>
        </w:rPr>
        <w:t>обмен</w:t>
      </w:r>
      <w:r>
        <w:rPr>
          <w:spacing w:val="1"/>
          <w:sz w:val="24"/>
        </w:rPr>
        <w:t xml:space="preserve"> </w:t>
      </w:r>
      <w:r>
        <w:rPr>
          <w:sz w:val="24"/>
        </w:rPr>
        <w:t>навыками, например, когда наставник обладает критическим мышлением, а наставляемый –</w:t>
      </w:r>
      <w:r>
        <w:rPr>
          <w:spacing w:val="1"/>
          <w:sz w:val="24"/>
        </w:rPr>
        <w:t xml:space="preserve"> </w:t>
      </w:r>
      <w:r>
        <w:rPr>
          <w:sz w:val="24"/>
        </w:rPr>
        <w:t>креативным;</w:t>
      </w:r>
      <w:r>
        <w:rPr>
          <w:spacing w:val="-4"/>
          <w:sz w:val="24"/>
        </w:rPr>
        <w:t xml:space="preserve"> </w:t>
      </w:r>
      <w:r>
        <w:rPr>
          <w:sz w:val="24"/>
        </w:rPr>
        <w:t>взаимная</w:t>
      </w:r>
      <w:r>
        <w:rPr>
          <w:spacing w:val="-3"/>
          <w:sz w:val="24"/>
        </w:rPr>
        <w:t xml:space="preserve"> </w:t>
      </w:r>
      <w:r>
        <w:rPr>
          <w:sz w:val="24"/>
        </w:rPr>
        <w:t>поддержка,</w:t>
      </w:r>
      <w:r>
        <w:rPr>
          <w:spacing w:val="3"/>
          <w:sz w:val="24"/>
        </w:rPr>
        <w:t xml:space="preserve"> </w:t>
      </w:r>
      <w:r>
        <w:rPr>
          <w:sz w:val="24"/>
        </w:rPr>
        <w:t>совместная</w:t>
      </w:r>
      <w:r>
        <w:rPr>
          <w:spacing w:val="-3"/>
          <w:sz w:val="24"/>
        </w:rPr>
        <w:t xml:space="preserve"> </w:t>
      </w:r>
      <w:r>
        <w:rPr>
          <w:sz w:val="24"/>
        </w:rPr>
        <w:t>работа</w:t>
      </w:r>
      <w:r>
        <w:rPr>
          <w:spacing w:val="7"/>
          <w:sz w:val="24"/>
        </w:rPr>
        <w:t xml:space="preserve"> </w:t>
      </w:r>
      <w:r>
        <w:rPr>
          <w:sz w:val="24"/>
        </w:rPr>
        <w:t>над проектом.</w:t>
      </w:r>
    </w:p>
    <w:p w:rsidR="00EA61AC" w:rsidRDefault="00884E59">
      <w:pPr>
        <w:spacing w:line="275" w:lineRule="exact"/>
        <w:ind w:left="1671"/>
        <w:jc w:val="both"/>
        <w:rPr>
          <w:sz w:val="24"/>
        </w:rPr>
      </w:pPr>
      <w:r>
        <w:rPr>
          <w:sz w:val="24"/>
        </w:rPr>
        <w:t>Формы</w:t>
      </w:r>
      <w:r>
        <w:rPr>
          <w:spacing w:val="-4"/>
          <w:sz w:val="24"/>
        </w:rPr>
        <w:t xml:space="preserve"> </w:t>
      </w:r>
      <w:r>
        <w:rPr>
          <w:sz w:val="24"/>
        </w:rPr>
        <w:t>взаимодействия:</w:t>
      </w:r>
    </w:p>
    <w:p w:rsidR="00EA61AC" w:rsidRDefault="00884E59" w:rsidP="00611D53">
      <w:pPr>
        <w:pStyle w:val="a7"/>
        <w:numPr>
          <w:ilvl w:val="0"/>
          <w:numId w:val="54"/>
        </w:numPr>
        <w:tabs>
          <w:tab w:val="left" w:pos="1816"/>
        </w:tabs>
        <w:spacing w:line="275" w:lineRule="exact"/>
        <w:ind w:left="1815" w:hanging="145"/>
        <w:jc w:val="left"/>
        <w:rPr>
          <w:sz w:val="24"/>
        </w:rPr>
      </w:pPr>
      <w:r>
        <w:rPr>
          <w:sz w:val="24"/>
        </w:rPr>
        <w:t>в</w:t>
      </w:r>
      <w:r>
        <w:rPr>
          <w:spacing w:val="-4"/>
          <w:sz w:val="24"/>
        </w:rPr>
        <w:t xml:space="preserve"> </w:t>
      </w:r>
      <w:r>
        <w:rPr>
          <w:sz w:val="24"/>
        </w:rPr>
        <w:t>рамках</w:t>
      </w:r>
      <w:r>
        <w:rPr>
          <w:spacing w:val="-5"/>
          <w:sz w:val="24"/>
        </w:rPr>
        <w:t xml:space="preserve"> </w:t>
      </w:r>
      <w:r>
        <w:rPr>
          <w:sz w:val="24"/>
        </w:rPr>
        <w:t>внеурочной</w:t>
      </w:r>
      <w:r>
        <w:rPr>
          <w:spacing w:val="1"/>
          <w:sz w:val="24"/>
        </w:rPr>
        <w:t xml:space="preserve"> </w:t>
      </w:r>
      <w:r>
        <w:rPr>
          <w:sz w:val="24"/>
        </w:rPr>
        <w:t>деятельности;</w:t>
      </w:r>
    </w:p>
    <w:p w:rsidR="00EA61AC" w:rsidRDefault="00884E59" w:rsidP="00611D53">
      <w:pPr>
        <w:pStyle w:val="a7"/>
        <w:numPr>
          <w:ilvl w:val="0"/>
          <w:numId w:val="54"/>
        </w:numPr>
        <w:tabs>
          <w:tab w:val="left" w:pos="1816"/>
        </w:tabs>
        <w:spacing w:line="275" w:lineRule="exact"/>
        <w:ind w:left="1815" w:hanging="145"/>
        <w:jc w:val="left"/>
        <w:rPr>
          <w:sz w:val="24"/>
        </w:rPr>
      </w:pPr>
      <w:r>
        <w:rPr>
          <w:sz w:val="24"/>
        </w:rPr>
        <w:t>через</w:t>
      </w:r>
      <w:r>
        <w:rPr>
          <w:spacing w:val="-2"/>
          <w:sz w:val="24"/>
        </w:rPr>
        <w:t xml:space="preserve"> </w:t>
      </w:r>
      <w:r>
        <w:rPr>
          <w:sz w:val="24"/>
        </w:rPr>
        <w:t>«классные</w:t>
      </w:r>
      <w:r>
        <w:rPr>
          <w:spacing w:val="-3"/>
          <w:sz w:val="24"/>
        </w:rPr>
        <w:t xml:space="preserve"> </w:t>
      </w:r>
      <w:r>
        <w:rPr>
          <w:sz w:val="24"/>
        </w:rPr>
        <w:t>часы»;</w:t>
      </w:r>
    </w:p>
    <w:p w:rsidR="00EA61AC" w:rsidRDefault="00884E59" w:rsidP="00611D53">
      <w:pPr>
        <w:pStyle w:val="a7"/>
        <w:numPr>
          <w:ilvl w:val="0"/>
          <w:numId w:val="54"/>
        </w:numPr>
        <w:tabs>
          <w:tab w:val="left" w:pos="1873"/>
        </w:tabs>
        <w:spacing w:line="275" w:lineRule="exact"/>
        <w:ind w:left="1873" w:hanging="140"/>
        <w:jc w:val="left"/>
        <w:rPr>
          <w:sz w:val="24"/>
        </w:rPr>
      </w:pPr>
      <w:r>
        <w:rPr>
          <w:sz w:val="24"/>
        </w:rPr>
        <w:t>организация</w:t>
      </w:r>
      <w:r>
        <w:rPr>
          <w:spacing w:val="-2"/>
          <w:sz w:val="24"/>
        </w:rPr>
        <w:t xml:space="preserve"> </w:t>
      </w:r>
      <w:r>
        <w:rPr>
          <w:sz w:val="24"/>
        </w:rPr>
        <w:t>совместных</w:t>
      </w:r>
      <w:r>
        <w:rPr>
          <w:spacing w:val="-7"/>
          <w:sz w:val="24"/>
        </w:rPr>
        <w:t xml:space="preserve"> </w:t>
      </w:r>
      <w:r>
        <w:rPr>
          <w:sz w:val="24"/>
        </w:rPr>
        <w:t>конкурсов</w:t>
      </w:r>
      <w:r>
        <w:rPr>
          <w:spacing w:val="-1"/>
          <w:sz w:val="24"/>
        </w:rPr>
        <w:t xml:space="preserve"> </w:t>
      </w:r>
      <w:r>
        <w:rPr>
          <w:sz w:val="24"/>
        </w:rPr>
        <w:t>и</w:t>
      </w:r>
      <w:r>
        <w:rPr>
          <w:spacing w:val="-5"/>
          <w:sz w:val="24"/>
        </w:rPr>
        <w:t xml:space="preserve"> </w:t>
      </w:r>
      <w:r>
        <w:rPr>
          <w:sz w:val="24"/>
        </w:rPr>
        <w:t>проектных</w:t>
      </w:r>
      <w:r>
        <w:rPr>
          <w:spacing w:val="-7"/>
          <w:sz w:val="24"/>
        </w:rPr>
        <w:t xml:space="preserve"> </w:t>
      </w:r>
      <w:r>
        <w:rPr>
          <w:sz w:val="24"/>
        </w:rPr>
        <w:t>работ;</w:t>
      </w:r>
    </w:p>
    <w:p w:rsidR="00EA61AC" w:rsidRDefault="00884E59" w:rsidP="00611D53">
      <w:pPr>
        <w:pStyle w:val="a7"/>
        <w:numPr>
          <w:ilvl w:val="0"/>
          <w:numId w:val="54"/>
        </w:numPr>
        <w:tabs>
          <w:tab w:val="left" w:pos="1873"/>
        </w:tabs>
        <w:spacing w:line="237" w:lineRule="auto"/>
        <w:ind w:right="561" w:firstLine="710"/>
        <w:rPr>
          <w:sz w:val="24"/>
        </w:rPr>
      </w:pPr>
      <w:r>
        <w:rPr>
          <w:sz w:val="24"/>
        </w:rPr>
        <w:t>совместные походы на спортивные и культурные мероприятия, способствующие</w:t>
      </w:r>
      <w:r>
        <w:rPr>
          <w:spacing w:val="1"/>
          <w:sz w:val="24"/>
        </w:rPr>
        <w:t xml:space="preserve"> </w:t>
      </w:r>
      <w:r>
        <w:rPr>
          <w:sz w:val="24"/>
        </w:rPr>
        <w:t>развитию</w:t>
      </w:r>
      <w:r>
        <w:rPr>
          <w:spacing w:val="1"/>
          <w:sz w:val="24"/>
        </w:rPr>
        <w:t xml:space="preserve"> </w:t>
      </w:r>
      <w:r>
        <w:rPr>
          <w:sz w:val="24"/>
        </w:rPr>
        <w:t>чувства</w:t>
      </w:r>
      <w:r>
        <w:rPr>
          <w:spacing w:val="1"/>
          <w:sz w:val="24"/>
        </w:rPr>
        <w:t xml:space="preserve"> </w:t>
      </w:r>
      <w:r>
        <w:rPr>
          <w:sz w:val="24"/>
        </w:rPr>
        <w:t>сопричастности, интеграции</w:t>
      </w:r>
      <w:r>
        <w:rPr>
          <w:spacing w:val="1"/>
          <w:sz w:val="24"/>
        </w:rPr>
        <w:t xml:space="preserve"> </w:t>
      </w:r>
      <w:r>
        <w:rPr>
          <w:sz w:val="24"/>
        </w:rPr>
        <w:t>в сообщество</w:t>
      </w:r>
      <w:r>
        <w:rPr>
          <w:spacing w:val="1"/>
          <w:sz w:val="24"/>
        </w:rPr>
        <w:t xml:space="preserve"> </w:t>
      </w:r>
      <w:r>
        <w:rPr>
          <w:sz w:val="24"/>
        </w:rPr>
        <w:t>(особенно</w:t>
      </w:r>
      <w:r>
        <w:rPr>
          <w:spacing w:val="1"/>
          <w:sz w:val="24"/>
        </w:rPr>
        <w:t xml:space="preserve"> </w:t>
      </w:r>
      <w:r>
        <w:rPr>
          <w:sz w:val="24"/>
        </w:rPr>
        <w:t>важно</w:t>
      </w:r>
      <w:r>
        <w:rPr>
          <w:spacing w:val="1"/>
          <w:sz w:val="24"/>
        </w:rPr>
        <w:t xml:space="preserve"> </w:t>
      </w:r>
      <w:r>
        <w:rPr>
          <w:sz w:val="24"/>
        </w:rPr>
        <w:t>для</w:t>
      </w:r>
      <w:r>
        <w:rPr>
          <w:spacing w:val="1"/>
          <w:sz w:val="24"/>
        </w:rPr>
        <w:t xml:space="preserve"> </w:t>
      </w:r>
      <w:r>
        <w:rPr>
          <w:sz w:val="24"/>
        </w:rPr>
        <w:t>задач</w:t>
      </w:r>
      <w:r>
        <w:rPr>
          <w:spacing w:val="1"/>
          <w:sz w:val="24"/>
        </w:rPr>
        <w:t xml:space="preserve"> </w:t>
      </w:r>
      <w:r>
        <w:rPr>
          <w:sz w:val="24"/>
        </w:rPr>
        <w:t>адаптации);</w:t>
      </w:r>
    </w:p>
    <w:p w:rsidR="00EA61AC" w:rsidRDefault="00884E59" w:rsidP="00611D53">
      <w:pPr>
        <w:pStyle w:val="a7"/>
        <w:numPr>
          <w:ilvl w:val="0"/>
          <w:numId w:val="54"/>
        </w:numPr>
        <w:tabs>
          <w:tab w:val="left" w:pos="1816"/>
        </w:tabs>
        <w:spacing w:before="2" w:line="275" w:lineRule="exact"/>
        <w:ind w:left="1815" w:hanging="145"/>
        <w:rPr>
          <w:sz w:val="24"/>
        </w:rPr>
      </w:pPr>
      <w:r>
        <w:rPr>
          <w:sz w:val="24"/>
        </w:rPr>
        <w:t>подготовка</w:t>
      </w:r>
      <w:r>
        <w:rPr>
          <w:spacing w:val="-5"/>
          <w:sz w:val="24"/>
        </w:rPr>
        <w:t xml:space="preserve"> </w:t>
      </w:r>
      <w:r>
        <w:rPr>
          <w:sz w:val="24"/>
        </w:rPr>
        <w:t>к</w:t>
      </w:r>
      <w:r>
        <w:rPr>
          <w:spacing w:val="-5"/>
          <w:sz w:val="24"/>
        </w:rPr>
        <w:t xml:space="preserve"> </w:t>
      </w:r>
      <w:r>
        <w:rPr>
          <w:sz w:val="24"/>
        </w:rPr>
        <w:t>мероприятиям</w:t>
      </w:r>
      <w:r>
        <w:rPr>
          <w:spacing w:val="-7"/>
          <w:sz w:val="24"/>
        </w:rPr>
        <w:t xml:space="preserve"> </w:t>
      </w:r>
      <w:r>
        <w:rPr>
          <w:sz w:val="24"/>
        </w:rPr>
        <w:t>школьного</w:t>
      </w:r>
      <w:r>
        <w:rPr>
          <w:spacing w:val="-3"/>
          <w:sz w:val="24"/>
        </w:rPr>
        <w:t xml:space="preserve"> </w:t>
      </w:r>
      <w:r>
        <w:rPr>
          <w:sz w:val="24"/>
        </w:rPr>
        <w:t>сообщества;</w:t>
      </w:r>
    </w:p>
    <w:p w:rsidR="00EA61AC" w:rsidRDefault="00884E59" w:rsidP="00611D53">
      <w:pPr>
        <w:pStyle w:val="a7"/>
        <w:numPr>
          <w:ilvl w:val="0"/>
          <w:numId w:val="54"/>
        </w:numPr>
        <w:tabs>
          <w:tab w:val="left" w:pos="1816"/>
        </w:tabs>
        <w:spacing w:line="275" w:lineRule="exact"/>
        <w:ind w:left="1815" w:hanging="145"/>
        <w:jc w:val="left"/>
        <w:rPr>
          <w:sz w:val="24"/>
        </w:rPr>
      </w:pPr>
      <w:r>
        <w:rPr>
          <w:sz w:val="24"/>
        </w:rPr>
        <w:t>волонтерство;</w:t>
      </w:r>
    </w:p>
    <w:p w:rsidR="00EA61AC" w:rsidRDefault="00884E59" w:rsidP="00611D53">
      <w:pPr>
        <w:pStyle w:val="a7"/>
        <w:numPr>
          <w:ilvl w:val="0"/>
          <w:numId w:val="54"/>
        </w:numPr>
        <w:tabs>
          <w:tab w:val="left" w:pos="1816"/>
        </w:tabs>
        <w:spacing w:before="5" w:line="237" w:lineRule="auto"/>
        <w:ind w:left="1671" w:right="5406" w:firstLine="0"/>
        <w:jc w:val="left"/>
        <w:rPr>
          <w:sz w:val="24"/>
        </w:rPr>
      </w:pPr>
      <w:r>
        <w:rPr>
          <w:sz w:val="24"/>
        </w:rPr>
        <w:t>подготовка</w:t>
      </w:r>
      <w:r>
        <w:rPr>
          <w:spacing w:val="-5"/>
          <w:sz w:val="24"/>
        </w:rPr>
        <w:t xml:space="preserve"> </w:t>
      </w:r>
      <w:r>
        <w:rPr>
          <w:sz w:val="24"/>
        </w:rPr>
        <w:t>к</w:t>
      </w:r>
      <w:r>
        <w:rPr>
          <w:spacing w:val="-5"/>
          <w:sz w:val="24"/>
        </w:rPr>
        <w:t xml:space="preserve"> </w:t>
      </w:r>
      <w:r>
        <w:rPr>
          <w:sz w:val="24"/>
        </w:rPr>
        <w:t>конкурсам,</w:t>
      </w:r>
      <w:r>
        <w:rPr>
          <w:spacing w:val="-7"/>
          <w:sz w:val="24"/>
        </w:rPr>
        <w:t xml:space="preserve"> </w:t>
      </w:r>
      <w:r>
        <w:rPr>
          <w:sz w:val="24"/>
        </w:rPr>
        <w:t>олимпиадам.</w:t>
      </w:r>
      <w:r>
        <w:rPr>
          <w:spacing w:val="-57"/>
          <w:sz w:val="24"/>
        </w:rPr>
        <w:t xml:space="preserve"> </w:t>
      </w:r>
      <w:r>
        <w:rPr>
          <w:sz w:val="24"/>
        </w:rPr>
        <w:t>Формы</w:t>
      </w:r>
      <w:r>
        <w:rPr>
          <w:spacing w:val="-2"/>
          <w:sz w:val="24"/>
        </w:rPr>
        <w:t xml:space="preserve"> </w:t>
      </w:r>
      <w:r>
        <w:rPr>
          <w:sz w:val="24"/>
        </w:rPr>
        <w:t>программ</w:t>
      </w:r>
      <w:r>
        <w:rPr>
          <w:spacing w:val="-1"/>
          <w:sz w:val="24"/>
        </w:rPr>
        <w:t xml:space="preserve"> </w:t>
      </w:r>
      <w:r>
        <w:rPr>
          <w:sz w:val="24"/>
        </w:rPr>
        <w:t>наставничества:</w:t>
      </w:r>
    </w:p>
    <w:p w:rsidR="00EA61AC" w:rsidRDefault="00884E59">
      <w:pPr>
        <w:spacing w:before="3" w:line="275" w:lineRule="exact"/>
        <w:ind w:left="1671"/>
        <w:rPr>
          <w:sz w:val="24"/>
        </w:rPr>
      </w:pPr>
      <w:r>
        <w:rPr>
          <w:sz w:val="24"/>
        </w:rPr>
        <w:t>«ученик</w:t>
      </w:r>
      <w:r>
        <w:rPr>
          <w:spacing w:val="-4"/>
          <w:sz w:val="24"/>
        </w:rPr>
        <w:t xml:space="preserve"> </w:t>
      </w:r>
      <w:r>
        <w:rPr>
          <w:sz w:val="24"/>
        </w:rPr>
        <w:t>–</w:t>
      </w:r>
      <w:r>
        <w:rPr>
          <w:spacing w:val="2"/>
          <w:sz w:val="24"/>
        </w:rPr>
        <w:t xml:space="preserve"> </w:t>
      </w:r>
      <w:r>
        <w:rPr>
          <w:sz w:val="24"/>
        </w:rPr>
        <w:t>ученик»</w:t>
      </w:r>
    </w:p>
    <w:p w:rsidR="00EA61AC" w:rsidRDefault="00884E59">
      <w:pPr>
        <w:spacing w:line="275" w:lineRule="exact"/>
        <w:ind w:left="1671"/>
        <w:rPr>
          <w:sz w:val="24"/>
        </w:rPr>
      </w:pPr>
      <w:r>
        <w:rPr>
          <w:sz w:val="24"/>
        </w:rPr>
        <w:t>-привлекаются</w:t>
      </w:r>
      <w:r>
        <w:rPr>
          <w:spacing w:val="-4"/>
          <w:sz w:val="24"/>
        </w:rPr>
        <w:t xml:space="preserve"> </w:t>
      </w:r>
      <w:r>
        <w:rPr>
          <w:sz w:val="24"/>
        </w:rPr>
        <w:t>лучшие</w:t>
      </w:r>
      <w:r>
        <w:rPr>
          <w:spacing w:val="-3"/>
          <w:sz w:val="24"/>
        </w:rPr>
        <w:t xml:space="preserve"> </w:t>
      </w:r>
      <w:r>
        <w:rPr>
          <w:sz w:val="24"/>
        </w:rPr>
        <w:t>обучающиеся</w:t>
      </w:r>
      <w:r>
        <w:rPr>
          <w:spacing w:val="-3"/>
          <w:sz w:val="24"/>
        </w:rPr>
        <w:t xml:space="preserve"> </w:t>
      </w:r>
      <w:r>
        <w:rPr>
          <w:sz w:val="24"/>
        </w:rPr>
        <w:t>к</w:t>
      </w:r>
      <w:r>
        <w:rPr>
          <w:spacing w:val="1"/>
          <w:sz w:val="24"/>
        </w:rPr>
        <w:t xml:space="preserve"> </w:t>
      </w:r>
      <w:r>
        <w:rPr>
          <w:sz w:val="24"/>
        </w:rPr>
        <w:t>учебно</w:t>
      </w:r>
      <w:r>
        <w:rPr>
          <w:spacing w:val="-1"/>
          <w:sz w:val="24"/>
        </w:rPr>
        <w:t xml:space="preserve"> </w:t>
      </w:r>
      <w:r>
        <w:rPr>
          <w:sz w:val="24"/>
        </w:rPr>
        <w:t>- тренерской</w:t>
      </w:r>
      <w:r>
        <w:rPr>
          <w:spacing w:val="-2"/>
          <w:sz w:val="24"/>
        </w:rPr>
        <w:t xml:space="preserve"> </w:t>
      </w:r>
      <w:r>
        <w:rPr>
          <w:sz w:val="24"/>
        </w:rPr>
        <w:t>деятельности;</w:t>
      </w:r>
    </w:p>
    <w:p w:rsidR="00EA61AC" w:rsidRDefault="00884E59">
      <w:pPr>
        <w:tabs>
          <w:tab w:val="left" w:pos="3647"/>
          <w:tab w:val="left" w:pos="4947"/>
          <w:tab w:val="left" w:pos="7173"/>
          <w:tab w:val="left" w:pos="9009"/>
        </w:tabs>
        <w:spacing w:before="5" w:line="237" w:lineRule="auto"/>
        <w:ind w:left="960" w:right="559" w:firstLine="710"/>
        <w:rPr>
          <w:sz w:val="24"/>
        </w:rPr>
      </w:pPr>
      <w:r>
        <w:rPr>
          <w:sz w:val="24"/>
        </w:rPr>
        <w:t>-способствует</w:t>
      </w:r>
      <w:r>
        <w:rPr>
          <w:sz w:val="24"/>
        </w:rPr>
        <w:tab/>
        <w:t>снятию</w:t>
      </w:r>
      <w:r>
        <w:rPr>
          <w:sz w:val="24"/>
        </w:rPr>
        <w:tab/>
        <w:t>эмоционального</w:t>
      </w:r>
      <w:r>
        <w:rPr>
          <w:sz w:val="24"/>
        </w:rPr>
        <w:tab/>
      </w:r>
      <w:proofErr w:type="gramStart"/>
      <w:r>
        <w:rPr>
          <w:sz w:val="24"/>
        </w:rPr>
        <w:t>напряжения,</w:t>
      </w:r>
      <w:r>
        <w:rPr>
          <w:sz w:val="24"/>
        </w:rPr>
        <w:tab/>
      </w:r>
      <w:proofErr w:type="gramEnd"/>
      <w:r>
        <w:rPr>
          <w:spacing w:val="-1"/>
          <w:sz w:val="24"/>
        </w:rPr>
        <w:t>эффективности</w:t>
      </w:r>
      <w:r>
        <w:rPr>
          <w:spacing w:val="-57"/>
          <w:sz w:val="24"/>
        </w:rPr>
        <w:t xml:space="preserve"> </w:t>
      </w:r>
      <w:r>
        <w:rPr>
          <w:sz w:val="24"/>
        </w:rPr>
        <w:t>профессионального</w:t>
      </w:r>
      <w:r>
        <w:rPr>
          <w:spacing w:val="5"/>
          <w:sz w:val="24"/>
        </w:rPr>
        <w:t xml:space="preserve"> </w:t>
      </w:r>
      <w:r>
        <w:rPr>
          <w:sz w:val="24"/>
        </w:rPr>
        <w:t>развития</w:t>
      </w:r>
      <w:r>
        <w:rPr>
          <w:spacing w:val="-3"/>
          <w:sz w:val="24"/>
        </w:rPr>
        <w:t xml:space="preserve"> </w:t>
      </w:r>
      <w:r>
        <w:rPr>
          <w:sz w:val="24"/>
        </w:rPr>
        <w:t>школьников-наставников;</w:t>
      </w:r>
    </w:p>
    <w:p w:rsidR="00EA61AC" w:rsidRDefault="00884E59">
      <w:pPr>
        <w:tabs>
          <w:tab w:val="left" w:pos="3749"/>
          <w:tab w:val="left" w:pos="5563"/>
          <w:tab w:val="left" w:pos="7084"/>
          <w:tab w:val="left" w:pos="9416"/>
        </w:tabs>
        <w:spacing w:before="6" w:line="237" w:lineRule="auto"/>
        <w:ind w:left="960" w:right="555" w:firstLine="710"/>
        <w:rPr>
          <w:sz w:val="24"/>
        </w:rPr>
      </w:pPr>
      <w:r>
        <w:rPr>
          <w:sz w:val="24"/>
        </w:rPr>
        <w:t>-формируются</w:t>
      </w:r>
      <w:r>
        <w:rPr>
          <w:sz w:val="24"/>
        </w:rPr>
        <w:tab/>
        <w:t>личностные</w:t>
      </w:r>
      <w:r>
        <w:rPr>
          <w:sz w:val="24"/>
        </w:rPr>
        <w:tab/>
      </w:r>
      <w:proofErr w:type="gramStart"/>
      <w:r>
        <w:rPr>
          <w:sz w:val="24"/>
        </w:rPr>
        <w:t>качества,</w:t>
      </w:r>
      <w:r>
        <w:rPr>
          <w:sz w:val="24"/>
        </w:rPr>
        <w:tab/>
      </w:r>
      <w:proofErr w:type="gramEnd"/>
      <w:r>
        <w:rPr>
          <w:sz w:val="24"/>
        </w:rPr>
        <w:t>способствующие</w:t>
      </w:r>
      <w:r>
        <w:rPr>
          <w:sz w:val="24"/>
        </w:rPr>
        <w:tab/>
      </w:r>
      <w:r>
        <w:rPr>
          <w:spacing w:val="-1"/>
          <w:sz w:val="24"/>
        </w:rPr>
        <w:t>успешному</w:t>
      </w:r>
      <w:r>
        <w:rPr>
          <w:spacing w:val="-57"/>
          <w:sz w:val="24"/>
        </w:rPr>
        <w:t xml:space="preserve"> </w:t>
      </w:r>
      <w:r>
        <w:rPr>
          <w:sz w:val="24"/>
        </w:rPr>
        <w:t>профессиональному</w:t>
      </w:r>
      <w:r>
        <w:rPr>
          <w:spacing w:val="-9"/>
          <w:sz w:val="24"/>
        </w:rPr>
        <w:t xml:space="preserve"> </w:t>
      </w:r>
      <w:r>
        <w:rPr>
          <w:sz w:val="24"/>
        </w:rPr>
        <w:t>становлению</w:t>
      </w:r>
      <w:r>
        <w:rPr>
          <w:spacing w:val="-1"/>
          <w:sz w:val="24"/>
        </w:rPr>
        <w:t xml:space="preserve"> </w:t>
      </w:r>
      <w:r>
        <w:rPr>
          <w:sz w:val="24"/>
        </w:rPr>
        <w:t>школьников</w:t>
      </w:r>
      <w:r>
        <w:rPr>
          <w:spacing w:val="5"/>
          <w:sz w:val="24"/>
        </w:rPr>
        <w:t xml:space="preserve"> </w:t>
      </w:r>
      <w:r>
        <w:rPr>
          <w:sz w:val="24"/>
        </w:rPr>
        <w:t>–</w:t>
      </w:r>
      <w:r>
        <w:rPr>
          <w:spacing w:val="1"/>
          <w:sz w:val="24"/>
        </w:rPr>
        <w:t xml:space="preserve"> </w:t>
      </w:r>
      <w:r>
        <w:rPr>
          <w:sz w:val="24"/>
        </w:rPr>
        <w:t>наставников</w:t>
      </w:r>
      <w:r>
        <w:rPr>
          <w:spacing w:val="-1"/>
          <w:sz w:val="24"/>
        </w:rPr>
        <w:t xml:space="preserve"> </w:t>
      </w:r>
      <w:r>
        <w:rPr>
          <w:sz w:val="24"/>
        </w:rPr>
        <w:t>и</w:t>
      </w:r>
      <w:r>
        <w:rPr>
          <w:spacing w:val="-3"/>
          <w:sz w:val="24"/>
        </w:rPr>
        <w:t xml:space="preserve"> </w:t>
      </w:r>
      <w:r>
        <w:rPr>
          <w:sz w:val="24"/>
        </w:rPr>
        <w:t>их</w:t>
      </w:r>
      <w:r>
        <w:rPr>
          <w:spacing w:val="-4"/>
          <w:sz w:val="24"/>
        </w:rPr>
        <w:t xml:space="preserve"> </w:t>
      </w:r>
      <w:r>
        <w:rPr>
          <w:sz w:val="24"/>
        </w:rPr>
        <w:t>подопечных.</w:t>
      </w:r>
    </w:p>
    <w:p w:rsidR="00EA61AC" w:rsidRDefault="00884E59">
      <w:pPr>
        <w:spacing w:before="3" w:line="275" w:lineRule="exact"/>
        <w:ind w:left="1671"/>
        <w:rPr>
          <w:sz w:val="24"/>
        </w:rPr>
      </w:pPr>
      <w:r>
        <w:rPr>
          <w:sz w:val="24"/>
        </w:rPr>
        <w:t>Данный</w:t>
      </w:r>
      <w:r>
        <w:rPr>
          <w:spacing w:val="-5"/>
          <w:sz w:val="24"/>
        </w:rPr>
        <w:t xml:space="preserve"> </w:t>
      </w:r>
      <w:r>
        <w:rPr>
          <w:sz w:val="24"/>
        </w:rPr>
        <w:t>вид</w:t>
      </w:r>
      <w:r>
        <w:rPr>
          <w:spacing w:val="-2"/>
          <w:sz w:val="24"/>
        </w:rPr>
        <w:t xml:space="preserve"> </w:t>
      </w:r>
      <w:r>
        <w:rPr>
          <w:sz w:val="24"/>
        </w:rPr>
        <w:t>наставничества</w:t>
      </w:r>
      <w:r>
        <w:rPr>
          <w:spacing w:val="-1"/>
          <w:sz w:val="24"/>
        </w:rPr>
        <w:t xml:space="preserve"> </w:t>
      </w:r>
      <w:r>
        <w:rPr>
          <w:sz w:val="24"/>
        </w:rPr>
        <w:t>позволяет</w:t>
      </w:r>
      <w:r>
        <w:rPr>
          <w:spacing w:val="-9"/>
          <w:sz w:val="24"/>
        </w:rPr>
        <w:t xml:space="preserve"> </w:t>
      </w:r>
      <w:r>
        <w:rPr>
          <w:sz w:val="24"/>
        </w:rPr>
        <w:t>осуществить:</w:t>
      </w:r>
    </w:p>
    <w:p w:rsidR="00EA61AC" w:rsidRDefault="00884E59">
      <w:pPr>
        <w:spacing w:line="275" w:lineRule="exact"/>
        <w:ind w:left="1671"/>
        <w:rPr>
          <w:sz w:val="24"/>
        </w:rPr>
      </w:pPr>
      <w:r>
        <w:rPr>
          <w:sz w:val="24"/>
        </w:rPr>
        <w:t>-внедрение</w:t>
      </w:r>
      <w:r>
        <w:rPr>
          <w:spacing w:val="-5"/>
          <w:sz w:val="24"/>
        </w:rPr>
        <w:t xml:space="preserve"> </w:t>
      </w:r>
      <w:r>
        <w:rPr>
          <w:sz w:val="24"/>
        </w:rPr>
        <w:t>технологий</w:t>
      </w:r>
      <w:r>
        <w:rPr>
          <w:spacing w:val="-8"/>
          <w:sz w:val="24"/>
        </w:rPr>
        <w:t xml:space="preserve"> </w:t>
      </w:r>
      <w:r>
        <w:rPr>
          <w:sz w:val="24"/>
        </w:rPr>
        <w:t>«социального лифта»;</w:t>
      </w:r>
    </w:p>
    <w:p w:rsidR="00EA61AC" w:rsidRDefault="00884E59">
      <w:pPr>
        <w:spacing w:before="2" w:line="275" w:lineRule="exact"/>
        <w:ind w:left="1671"/>
        <w:rPr>
          <w:sz w:val="24"/>
        </w:rPr>
      </w:pPr>
      <w:r>
        <w:rPr>
          <w:sz w:val="24"/>
        </w:rPr>
        <w:t>-включение</w:t>
      </w:r>
      <w:r>
        <w:rPr>
          <w:spacing w:val="-3"/>
          <w:sz w:val="24"/>
        </w:rPr>
        <w:t xml:space="preserve"> </w:t>
      </w:r>
      <w:r>
        <w:rPr>
          <w:sz w:val="24"/>
        </w:rPr>
        <w:t>людей с</w:t>
      </w:r>
      <w:r>
        <w:rPr>
          <w:spacing w:val="-3"/>
          <w:sz w:val="24"/>
        </w:rPr>
        <w:t xml:space="preserve"> </w:t>
      </w:r>
      <w:r>
        <w:rPr>
          <w:sz w:val="24"/>
        </w:rPr>
        <w:t>инвалидностью</w:t>
      </w:r>
      <w:r>
        <w:rPr>
          <w:spacing w:val="-3"/>
          <w:sz w:val="24"/>
        </w:rPr>
        <w:t xml:space="preserve"> </w:t>
      </w:r>
      <w:r>
        <w:rPr>
          <w:sz w:val="24"/>
        </w:rPr>
        <w:t>в</w:t>
      </w:r>
      <w:r>
        <w:rPr>
          <w:spacing w:val="-4"/>
          <w:sz w:val="24"/>
        </w:rPr>
        <w:t xml:space="preserve"> </w:t>
      </w:r>
      <w:r>
        <w:rPr>
          <w:sz w:val="24"/>
        </w:rPr>
        <w:t>активную</w:t>
      </w:r>
      <w:r>
        <w:rPr>
          <w:spacing w:val="-4"/>
          <w:sz w:val="24"/>
        </w:rPr>
        <w:t xml:space="preserve"> </w:t>
      </w:r>
      <w:r>
        <w:rPr>
          <w:sz w:val="24"/>
        </w:rPr>
        <w:t>общественную</w:t>
      </w:r>
      <w:r>
        <w:rPr>
          <w:spacing w:val="-3"/>
          <w:sz w:val="24"/>
        </w:rPr>
        <w:t xml:space="preserve"> </w:t>
      </w:r>
      <w:r>
        <w:rPr>
          <w:sz w:val="24"/>
        </w:rPr>
        <w:t>жизнь;</w:t>
      </w:r>
    </w:p>
    <w:p w:rsidR="00EA61AC" w:rsidRDefault="00884E59">
      <w:pPr>
        <w:spacing w:line="275" w:lineRule="exact"/>
        <w:ind w:left="1671"/>
        <w:rPr>
          <w:sz w:val="24"/>
        </w:rPr>
      </w:pPr>
      <w:r>
        <w:rPr>
          <w:sz w:val="24"/>
        </w:rPr>
        <w:t>-учебную</w:t>
      </w:r>
      <w:r>
        <w:rPr>
          <w:spacing w:val="-5"/>
          <w:sz w:val="24"/>
        </w:rPr>
        <w:t xml:space="preserve"> </w:t>
      </w:r>
      <w:r>
        <w:rPr>
          <w:sz w:val="24"/>
        </w:rPr>
        <w:t>мотивацию,</w:t>
      </w:r>
    </w:p>
    <w:p w:rsidR="00EA61AC" w:rsidRDefault="00884E59">
      <w:pPr>
        <w:spacing w:before="3" w:line="275" w:lineRule="exact"/>
        <w:ind w:left="1671"/>
        <w:rPr>
          <w:sz w:val="24"/>
        </w:rPr>
      </w:pPr>
      <w:r>
        <w:rPr>
          <w:sz w:val="24"/>
        </w:rPr>
        <w:t>-освоение</w:t>
      </w:r>
      <w:r>
        <w:rPr>
          <w:spacing w:val="-7"/>
          <w:sz w:val="24"/>
        </w:rPr>
        <w:t xml:space="preserve"> </w:t>
      </w:r>
      <w:r>
        <w:rPr>
          <w:sz w:val="24"/>
        </w:rPr>
        <w:t>гибких</w:t>
      </w:r>
      <w:r>
        <w:rPr>
          <w:spacing w:val="-6"/>
          <w:sz w:val="24"/>
        </w:rPr>
        <w:t xml:space="preserve"> </w:t>
      </w:r>
      <w:r>
        <w:rPr>
          <w:sz w:val="24"/>
        </w:rPr>
        <w:t>навыков</w:t>
      </w:r>
      <w:r>
        <w:rPr>
          <w:spacing w:val="-4"/>
          <w:sz w:val="24"/>
        </w:rPr>
        <w:t xml:space="preserve"> </w:t>
      </w:r>
      <w:r>
        <w:rPr>
          <w:sz w:val="24"/>
        </w:rPr>
        <w:t>(эмоциональный</w:t>
      </w:r>
      <w:r>
        <w:rPr>
          <w:spacing w:val="-4"/>
          <w:sz w:val="24"/>
        </w:rPr>
        <w:t xml:space="preserve"> </w:t>
      </w:r>
      <w:r>
        <w:rPr>
          <w:sz w:val="24"/>
        </w:rPr>
        <w:t>интеллект,</w:t>
      </w:r>
      <w:r>
        <w:rPr>
          <w:spacing w:val="2"/>
          <w:sz w:val="24"/>
        </w:rPr>
        <w:t xml:space="preserve"> </w:t>
      </w:r>
      <w:r>
        <w:rPr>
          <w:sz w:val="24"/>
        </w:rPr>
        <w:t>критическое</w:t>
      </w:r>
      <w:r>
        <w:rPr>
          <w:spacing w:val="-7"/>
          <w:sz w:val="24"/>
        </w:rPr>
        <w:t xml:space="preserve"> </w:t>
      </w:r>
      <w:r>
        <w:rPr>
          <w:sz w:val="24"/>
        </w:rPr>
        <w:t>мышление);</w:t>
      </w:r>
    </w:p>
    <w:p w:rsidR="00EA61AC" w:rsidRDefault="00884E59">
      <w:pPr>
        <w:spacing w:line="275" w:lineRule="exact"/>
        <w:ind w:left="1671"/>
        <w:rPr>
          <w:sz w:val="24"/>
        </w:rPr>
      </w:pPr>
      <w:r>
        <w:rPr>
          <w:sz w:val="24"/>
        </w:rPr>
        <w:t>-проектную</w:t>
      </w:r>
      <w:r>
        <w:rPr>
          <w:spacing w:val="-4"/>
          <w:sz w:val="24"/>
        </w:rPr>
        <w:t xml:space="preserve"> </w:t>
      </w:r>
      <w:r>
        <w:rPr>
          <w:sz w:val="24"/>
        </w:rPr>
        <w:t>деятельность;</w:t>
      </w:r>
    </w:p>
    <w:p w:rsidR="00EA61AC" w:rsidRDefault="00884E59">
      <w:pPr>
        <w:tabs>
          <w:tab w:val="left" w:pos="4814"/>
          <w:tab w:val="left" w:pos="5840"/>
          <w:tab w:val="left" w:pos="7101"/>
          <w:tab w:val="left" w:pos="9389"/>
        </w:tabs>
        <w:spacing w:before="2"/>
        <w:ind w:left="960" w:right="559" w:firstLine="710"/>
        <w:rPr>
          <w:sz w:val="24"/>
        </w:rPr>
      </w:pPr>
      <w:r>
        <w:rPr>
          <w:sz w:val="24"/>
        </w:rPr>
        <w:t>-научно-исследовательскую</w:t>
      </w:r>
      <w:r>
        <w:rPr>
          <w:sz w:val="24"/>
        </w:rPr>
        <w:tab/>
      </w:r>
      <w:proofErr w:type="gramStart"/>
      <w:r>
        <w:rPr>
          <w:sz w:val="24"/>
        </w:rPr>
        <w:t>работу,</w:t>
      </w:r>
      <w:r>
        <w:rPr>
          <w:sz w:val="24"/>
        </w:rPr>
        <w:tab/>
      </w:r>
      <w:proofErr w:type="gramEnd"/>
      <w:r>
        <w:rPr>
          <w:sz w:val="24"/>
        </w:rPr>
        <w:t>конкурсы</w:t>
      </w:r>
      <w:r>
        <w:rPr>
          <w:sz w:val="24"/>
        </w:rPr>
        <w:tab/>
        <w:t>профессионального</w:t>
      </w:r>
      <w:r>
        <w:rPr>
          <w:sz w:val="24"/>
        </w:rPr>
        <w:tab/>
      </w:r>
      <w:r>
        <w:rPr>
          <w:spacing w:val="-1"/>
          <w:sz w:val="24"/>
        </w:rPr>
        <w:t>мастерства,</w:t>
      </w:r>
      <w:r>
        <w:rPr>
          <w:spacing w:val="-57"/>
          <w:sz w:val="24"/>
        </w:rPr>
        <w:t xml:space="preserve"> </w:t>
      </w:r>
      <w:r>
        <w:rPr>
          <w:sz w:val="24"/>
        </w:rPr>
        <w:t>волонтерское</w:t>
      </w:r>
      <w:r>
        <w:rPr>
          <w:spacing w:val="-5"/>
          <w:sz w:val="24"/>
        </w:rPr>
        <w:t xml:space="preserve"> </w:t>
      </w:r>
      <w:r>
        <w:rPr>
          <w:sz w:val="24"/>
        </w:rPr>
        <w:t>движение.</w:t>
      </w:r>
    </w:p>
    <w:p w:rsidR="00EA61AC" w:rsidRDefault="00884E59">
      <w:pPr>
        <w:tabs>
          <w:tab w:val="left" w:pos="2653"/>
          <w:tab w:val="left" w:pos="6297"/>
          <w:tab w:val="left" w:pos="9371"/>
        </w:tabs>
        <w:spacing w:before="1"/>
        <w:ind w:left="960" w:right="548" w:firstLine="710"/>
        <w:jc w:val="both"/>
        <w:rPr>
          <w:sz w:val="24"/>
        </w:rPr>
      </w:pPr>
      <w:r>
        <w:rPr>
          <w:sz w:val="24"/>
        </w:rPr>
        <w:t>Ежегодно</w:t>
      </w:r>
      <w:r>
        <w:rPr>
          <w:spacing w:val="1"/>
          <w:sz w:val="24"/>
        </w:rPr>
        <w:t xml:space="preserve"> </w:t>
      </w:r>
      <w:r>
        <w:rPr>
          <w:sz w:val="24"/>
        </w:rPr>
        <w:t>обучающиеся</w:t>
      </w:r>
      <w:r>
        <w:rPr>
          <w:spacing w:val="1"/>
          <w:sz w:val="24"/>
        </w:rPr>
        <w:t xml:space="preserve"> </w:t>
      </w:r>
      <w:r>
        <w:rPr>
          <w:sz w:val="24"/>
        </w:rPr>
        <w:t>7</w:t>
      </w:r>
      <w:r>
        <w:rPr>
          <w:spacing w:val="1"/>
          <w:sz w:val="24"/>
        </w:rPr>
        <w:t xml:space="preserve"> </w:t>
      </w:r>
      <w:r>
        <w:rPr>
          <w:sz w:val="24"/>
        </w:rPr>
        <w:t>-8</w:t>
      </w:r>
      <w:r>
        <w:rPr>
          <w:spacing w:val="1"/>
          <w:sz w:val="24"/>
        </w:rPr>
        <w:t xml:space="preserve"> </w:t>
      </w:r>
      <w:r>
        <w:rPr>
          <w:sz w:val="24"/>
        </w:rPr>
        <w:t>класса</w:t>
      </w:r>
      <w:r>
        <w:rPr>
          <w:spacing w:val="1"/>
          <w:sz w:val="24"/>
        </w:rPr>
        <w:t xml:space="preserve"> </w:t>
      </w:r>
      <w:r>
        <w:rPr>
          <w:sz w:val="24"/>
        </w:rPr>
        <w:t>могут</w:t>
      </w:r>
      <w:r>
        <w:rPr>
          <w:spacing w:val="1"/>
          <w:sz w:val="24"/>
        </w:rPr>
        <w:t xml:space="preserve"> </w:t>
      </w:r>
      <w:r>
        <w:rPr>
          <w:sz w:val="24"/>
        </w:rPr>
        <w:t>стать</w:t>
      </w:r>
      <w:r>
        <w:rPr>
          <w:spacing w:val="1"/>
          <w:sz w:val="24"/>
        </w:rPr>
        <w:t xml:space="preserve"> </w:t>
      </w:r>
      <w:r>
        <w:rPr>
          <w:sz w:val="24"/>
        </w:rPr>
        <w:t>вожатыми</w:t>
      </w:r>
      <w:r>
        <w:rPr>
          <w:spacing w:val="1"/>
          <w:sz w:val="24"/>
        </w:rPr>
        <w:t xml:space="preserve"> </w:t>
      </w:r>
      <w:r>
        <w:rPr>
          <w:sz w:val="24"/>
        </w:rPr>
        <w:t>в</w:t>
      </w:r>
      <w:r>
        <w:rPr>
          <w:spacing w:val="1"/>
          <w:sz w:val="24"/>
        </w:rPr>
        <w:t xml:space="preserve"> </w:t>
      </w:r>
      <w:r>
        <w:rPr>
          <w:sz w:val="24"/>
        </w:rPr>
        <w:t>пришкольном</w:t>
      </w:r>
      <w:r>
        <w:rPr>
          <w:spacing w:val="1"/>
          <w:sz w:val="24"/>
        </w:rPr>
        <w:t xml:space="preserve"> </w:t>
      </w:r>
      <w:r>
        <w:rPr>
          <w:sz w:val="24"/>
        </w:rPr>
        <w:t>–</w:t>
      </w:r>
      <w:r>
        <w:rPr>
          <w:spacing w:val="1"/>
          <w:sz w:val="24"/>
        </w:rPr>
        <w:t xml:space="preserve"> </w:t>
      </w:r>
      <w:r>
        <w:rPr>
          <w:sz w:val="24"/>
        </w:rPr>
        <w:t>оздоровительном</w:t>
      </w:r>
      <w:r>
        <w:rPr>
          <w:spacing w:val="1"/>
          <w:sz w:val="24"/>
        </w:rPr>
        <w:t xml:space="preserve"> </w:t>
      </w:r>
      <w:r>
        <w:rPr>
          <w:sz w:val="24"/>
        </w:rPr>
        <w:t>лагере</w:t>
      </w:r>
      <w:r>
        <w:rPr>
          <w:spacing w:val="1"/>
          <w:sz w:val="24"/>
        </w:rPr>
        <w:t xml:space="preserve"> </w:t>
      </w:r>
      <w:r>
        <w:rPr>
          <w:sz w:val="24"/>
        </w:rPr>
        <w:t>«Солнышко».</w:t>
      </w:r>
      <w:r>
        <w:rPr>
          <w:spacing w:val="1"/>
          <w:sz w:val="24"/>
        </w:rPr>
        <w:t xml:space="preserve"> </w:t>
      </w:r>
      <w:r>
        <w:rPr>
          <w:sz w:val="24"/>
        </w:rPr>
        <w:t>На</w:t>
      </w:r>
      <w:r>
        <w:rPr>
          <w:spacing w:val="1"/>
          <w:sz w:val="24"/>
        </w:rPr>
        <w:t xml:space="preserve"> </w:t>
      </w:r>
      <w:r>
        <w:rPr>
          <w:sz w:val="24"/>
        </w:rPr>
        <w:t>вожатых</w:t>
      </w:r>
      <w:r>
        <w:rPr>
          <w:spacing w:val="1"/>
          <w:sz w:val="24"/>
        </w:rPr>
        <w:t xml:space="preserve"> </w:t>
      </w:r>
      <w:r>
        <w:rPr>
          <w:sz w:val="24"/>
        </w:rPr>
        <w:t>возлагается</w:t>
      </w:r>
      <w:r>
        <w:rPr>
          <w:spacing w:val="1"/>
          <w:sz w:val="24"/>
        </w:rPr>
        <w:t xml:space="preserve"> </w:t>
      </w:r>
      <w:r>
        <w:rPr>
          <w:sz w:val="24"/>
        </w:rPr>
        <w:t>основная</w:t>
      </w:r>
      <w:r>
        <w:rPr>
          <w:spacing w:val="1"/>
          <w:sz w:val="24"/>
        </w:rPr>
        <w:t xml:space="preserve"> </w:t>
      </w:r>
      <w:r>
        <w:rPr>
          <w:sz w:val="24"/>
        </w:rPr>
        <w:t>миссия</w:t>
      </w:r>
      <w:r>
        <w:rPr>
          <w:spacing w:val="1"/>
          <w:sz w:val="24"/>
        </w:rPr>
        <w:t xml:space="preserve"> </w:t>
      </w:r>
      <w:r>
        <w:rPr>
          <w:sz w:val="24"/>
        </w:rPr>
        <w:t>–</w:t>
      </w:r>
      <w:r>
        <w:rPr>
          <w:spacing w:val="1"/>
          <w:sz w:val="24"/>
        </w:rPr>
        <w:t xml:space="preserve"> </w:t>
      </w:r>
      <w:r>
        <w:rPr>
          <w:sz w:val="24"/>
        </w:rPr>
        <w:t>вовлечение учащихся начальной школы в игровой процесс, в общешкольные мероприятия,</w:t>
      </w:r>
      <w:r>
        <w:rPr>
          <w:spacing w:val="1"/>
          <w:sz w:val="24"/>
        </w:rPr>
        <w:t xml:space="preserve"> </w:t>
      </w:r>
      <w:r>
        <w:rPr>
          <w:sz w:val="24"/>
        </w:rPr>
        <w:t>сопровождение младших школьников, организация интересных и полезных для личностного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совместных</w:t>
      </w:r>
      <w:r>
        <w:rPr>
          <w:spacing w:val="1"/>
          <w:sz w:val="24"/>
        </w:rPr>
        <w:t xml:space="preserve"> </w:t>
      </w:r>
      <w:r>
        <w:rPr>
          <w:sz w:val="24"/>
        </w:rPr>
        <w:t>дел</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вверенного</w:t>
      </w:r>
      <w:r>
        <w:rPr>
          <w:spacing w:val="1"/>
          <w:sz w:val="24"/>
        </w:rPr>
        <w:t xml:space="preserve"> </w:t>
      </w:r>
      <w:r>
        <w:rPr>
          <w:sz w:val="24"/>
        </w:rPr>
        <w:t>ему</w:t>
      </w:r>
      <w:r>
        <w:rPr>
          <w:spacing w:val="1"/>
          <w:sz w:val="24"/>
        </w:rPr>
        <w:t xml:space="preserve"> </w:t>
      </w:r>
      <w:r>
        <w:rPr>
          <w:sz w:val="24"/>
        </w:rPr>
        <w:t>класса</w:t>
      </w:r>
      <w:r>
        <w:rPr>
          <w:spacing w:val="1"/>
          <w:sz w:val="24"/>
        </w:rPr>
        <w:t xml:space="preserve"> </w:t>
      </w:r>
      <w:r>
        <w:rPr>
          <w:sz w:val="24"/>
        </w:rPr>
        <w:t>(познавательной,</w:t>
      </w:r>
      <w:r>
        <w:rPr>
          <w:spacing w:val="-57"/>
          <w:sz w:val="24"/>
        </w:rPr>
        <w:t xml:space="preserve"> </w:t>
      </w:r>
      <w:r>
        <w:rPr>
          <w:sz w:val="24"/>
        </w:rPr>
        <w:t>трудовой,</w:t>
      </w:r>
      <w:r>
        <w:rPr>
          <w:sz w:val="24"/>
        </w:rPr>
        <w:tab/>
        <w:t>спортивно-оздоровительной,</w:t>
      </w:r>
      <w:r>
        <w:rPr>
          <w:sz w:val="24"/>
        </w:rPr>
        <w:tab/>
        <w:t>духовно-нравственной,</w:t>
      </w:r>
      <w:r>
        <w:rPr>
          <w:sz w:val="24"/>
        </w:rPr>
        <w:tab/>
      </w:r>
      <w:r>
        <w:rPr>
          <w:spacing w:val="-1"/>
          <w:sz w:val="24"/>
        </w:rPr>
        <w:t>творческой,</w:t>
      </w:r>
      <w:r>
        <w:rPr>
          <w:spacing w:val="-58"/>
          <w:sz w:val="24"/>
        </w:rPr>
        <w:t xml:space="preserve"> </w:t>
      </w:r>
      <w:r>
        <w:rPr>
          <w:sz w:val="24"/>
        </w:rPr>
        <w:t>профориентационной</w:t>
      </w:r>
      <w:r>
        <w:rPr>
          <w:spacing w:val="1"/>
          <w:sz w:val="24"/>
        </w:rPr>
        <w:t xml:space="preserve"> </w:t>
      </w:r>
      <w:r>
        <w:rPr>
          <w:sz w:val="24"/>
        </w:rPr>
        <w:t>направленности),</w:t>
      </w:r>
      <w:r>
        <w:rPr>
          <w:spacing w:val="1"/>
          <w:sz w:val="24"/>
        </w:rPr>
        <w:t xml:space="preserve"> </w:t>
      </w:r>
      <w:r>
        <w:rPr>
          <w:sz w:val="24"/>
        </w:rPr>
        <w:t>позволяющие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w:t>
      </w:r>
      <w:r>
        <w:rPr>
          <w:spacing w:val="1"/>
          <w:sz w:val="24"/>
        </w:rPr>
        <w:t xml:space="preserve"> </w:t>
      </w:r>
      <w:r>
        <w:rPr>
          <w:sz w:val="24"/>
        </w:rPr>
        <w:t>вовлечь</w:t>
      </w:r>
      <w:r>
        <w:rPr>
          <w:spacing w:val="1"/>
          <w:sz w:val="24"/>
        </w:rPr>
        <w:t xml:space="preserve"> </w:t>
      </w:r>
      <w:r>
        <w:rPr>
          <w:sz w:val="24"/>
        </w:rPr>
        <w:t>в</w:t>
      </w:r>
      <w:r>
        <w:rPr>
          <w:spacing w:val="60"/>
          <w:sz w:val="24"/>
        </w:rPr>
        <w:t xml:space="preserve"> </w:t>
      </w:r>
      <w:r>
        <w:rPr>
          <w:sz w:val="24"/>
        </w:rPr>
        <w:t>них</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самыми</w:t>
      </w:r>
      <w:r>
        <w:rPr>
          <w:spacing w:val="1"/>
          <w:sz w:val="24"/>
        </w:rPr>
        <w:t xml:space="preserve"> </w:t>
      </w:r>
      <w:r>
        <w:rPr>
          <w:sz w:val="24"/>
        </w:rPr>
        <w:t>разными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дать</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самореализоваться в них, а с другой, – установить и упрочить доверительные отношения с</w:t>
      </w:r>
      <w:r>
        <w:rPr>
          <w:spacing w:val="1"/>
          <w:sz w:val="24"/>
        </w:rPr>
        <w:t xml:space="preserve"> </w:t>
      </w:r>
      <w:r>
        <w:rPr>
          <w:sz w:val="24"/>
        </w:rPr>
        <w:t>учащимися</w:t>
      </w:r>
      <w:r>
        <w:rPr>
          <w:spacing w:val="1"/>
          <w:sz w:val="24"/>
        </w:rPr>
        <w:t xml:space="preserve"> </w:t>
      </w:r>
      <w:r>
        <w:rPr>
          <w:sz w:val="24"/>
        </w:rPr>
        <w:t>класса,</w:t>
      </w:r>
      <w:r>
        <w:rPr>
          <w:spacing w:val="1"/>
          <w:sz w:val="24"/>
        </w:rPr>
        <w:t xml:space="preserve"> </w:t>
      </w:r>
      <w:r>
        <w:rPr>
          <w:sz w:val="24"/>
        </w:rPr>
        <w:t>стать</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значимым</w:t>
      </w:r>
      <w:r>
        <w:rPr>
          <w:spacing w:val="1"/>
          <w:sz w:val="24"/>
        </w:rPr>
        <w:t xml:space="preserve"> </w:t>
      </w:r>
      <w:r>
        <w:rPr>
          <w:sz w:val="24"/>
        </w:rPr>
        <w:t>взрослым,</w:t>
      </w:r>
      <w:r>
        <w:rPr>
          <w:spacing w:val="1"/>
          <w:sz w:val="24"/>
        </w:rPr>
        <w:t xml:space="preserve"> </w:t>
      </w:r>
      <w:r>
        <w:rPr>
          <w:sz w:val="24"/>
        </w:rPr>
        <w:t>задающим</w:t>
      </w:r>
      <w:r>
        <w:rPr>
          <w:spacing w:val="1"/>
          <w:sz w:val="24"/>
        </w:rPr>
        <w:t xml:space="preserve"> </w:t>
      </w:r>
      <w:r>
        <w:rPr>
          <w:sz w:val="24"/>
        </w:rPr>
        <w:t>образцы</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
    <w:p w:rsidR="00EA61AC" w:rsidRDefault="00884E59">
      <w:pPr>
        <w:spacing w:line="275" w:lineRule="exact"/>
        <w:ind w:left="1671"/>
        <w:jc w:val="both"/>
        <w:rPr>
          <w:sz w:val="24"/>
        </w:rPr>
      </w:pPr>
      <w:r>
        <w:rPr>
          <w:sz w:val="24"/>
        </w:rPr>
        <w:t>Данный</w:t>
      </w:r>
      <w:r>
        <w:rPr>
          <w:spacing w:val="-5"/>
          <w:sz w:val="24"/>
        </w:rPr>
        <w:t xml:space="preserve"> </w:t>
      </w:r>
      <w:r>
        <w:rPr>
          <w:sz w:val="24"/>
        </w:rPr>
        <w:t>вид</w:t>
      </w:r>
      <w:r>
        <w:rPr>
          <w:spacing w:val="-2"/>
          <w:sz w:val="24"/>
        </w:rPr>
        <w:t xml:space="preserve"> </w:t>
      </w:r>
      <w:r>
        <w:rPr>
          <w:sz w:val="24"/>
        </w:rPr>
        <w:t>наставничества</w:t>
      </w:r>
      <w:r>
        <w:rPr>
          <w:spacing w:val="-1"/>
          <w:sz w:val="24"/>
        </w:rPr>
        <w:t xml:space="preserve"> </w:t>
      </w:r>
      <w:r>
        <w:rPr>
          <w:sz w:val="24"/>
        </w:rPr>
        <w:t>позволяет</w:t>
      </w:r>
      <w:r>
        <w:rPr>
          <w:spacing w:val="-9"/>
          <w:sz w:val="24"/>
        </w:rPr>
        <w:t xml:space="preserve"> </w:t>
      </w:r>
      <w:r>
        <w:rPr>
          <w:sz w:val="24"/>
        </w:rPr>
        <w:t>осуществить:</w:t>
      </w:r>
    </w:p>
    <w:p w:rsidR="00EA61AC" w:rsidRDefault="00884E59" w:rsidP="00611D53">
      <w:pPr>
        <w:pStyle w:val="a7"/>
        <w:numPr>
          <w:ilvl w:val="0"/>
          <w:numId w:val="54"/>
        </w:numPr>
        <w:tabs>
          <w:tab w:val="left" w:pos="1816"/>
        </w:tabs>
        <w:spacing w:before="2" w:line="275" w:lineRule="exact"/>
        <w:ind w:left="1815" w:hanging="145"/>
        <w:jc w:val="left"/>
        <w:rPr>
          <w:sz w:val="24"/>
        </w:rPr>
      </w:pPr>
      <w:r>
        <w:rPr>
          <w:sz w:val="24"/>
        </w:rPr>
        <w:t>планировать</w:t>
      </w:r>
      <w:r>
        <w:rPr>
          <w:spacing w:val="-5"/>
          <w:sz w:val="24"/>
        </w:rPr>
        <w:t xml:space="preserve"> </w:t>
      </w:r>
      <w:r>
        <w:rPr>
          <w:sz w:val="24"/>
        </w:rPr>
        <w:t>свою</w:t>
      </w:r>
      <w:r>
        <w:rPr>
          <w:spacing w:val="-4"/>
          <w:sz w:val="24"/>
        </w:rPr>
        <w:t xml:space="preserve"> </w:t>
      </w:r>
      <w:r>
        <w:rPr>
          <w:sz w:val="24"/>
        </w:rPr>
        <w:t>карьеру,</w:t>
      </w:r>
    </w:p>
    <w:p w:rsidR="00EA61AC" w:rsidRDefault="00884E59" w:rsidP="00611D53">
      <w:pPr>
        <w:pStyle w:val="a7"/>
        <w:numPr>
          <w:ilvl w:val="0"/>
          <w:numId w:val="54"/>
        </w:numPr>
        <w:tabs>
          <w:tab w:val="left" w:pos="1816"/>
        </w:tabs>
        <w:spacing w:line="275" w:lineRule="exact"/>
        <w:ind w:left="1815" w:hanging="145"/>
        <w:jc w:val="left"/>
        <w:rPr>
          <w:sz w:val="24"/>
        </w:rPr>
      </w:pPr>
      <w:r>
        <w:rPr>
          <w:sz w:val="24"/>
        </w:rPr>
        <w:t>развивать</w:t>
      </w:r>
      <w:r>
        <w:rPr>
          <w:spacing w:val="-4"/>
          <w:sz w:val="24"/>
        </w:rPr>
        <w:t xml:space="preserve"> </w:t>
      </w:r>
      <w:r>
        <w:rPr>
          <w:sz w:val="24"/>
        </w:rPr>
        <w:t>навыки</w:t>
      </w:r>
      <w:r>
        <w:rPr>
          <w:spacing w:val="-5"/>
          <w:sz w:val="24"/>
        </w:rPr>
        <w:t xml:space="preserve"> </w:t>
      </w:r>
      <w:r>
        <w:rPr>
          <w:sz w:val="24"/>
        </w:rPr>
        <w:t>и</w:t>
      </w:r>
      <w:r>
        <w:rPr>
          <w:spacing w:val="-4"/>
          <w:sz w:val="24"/>
        </w:rPr>
        <w:t xml:space="preserve"> </w:t>
      </w:r>
      <w:r>
        <w:rPr>
          <w:sz w:val="24"/>
        </w:rPr>
        <w:t>компетенции;</w:t>
      </w:r>
    </w:p>
    <w:p w:rsidR="00EA61AC" w:rsidRDefault="00884E59" w:rsidP="00611D53">
      <w:pPr>
        <w:pStyle w:val="a7"/>
        <w:numPr>
          <w:ilvl w:val="0"/>
          <w:numId w:val="54"/>
        </w:numPr>
        <w:tabs>
          <w:tab w:val="left" w:pos="1816"/>
        </w:tabs>
        <w:spacing w:before="3"/>
        <w:ind w:left="1815" w:hanging="145"/>
        <w:jc w:val="left"/>
        <w:rPr>
          <w:sz w:val="24"/>
        </w:rPr>
      </w:pPr>
      <w:r>
        <w:rPr>
          <w:sz w:val="24"/>
        </w:rPr>
        <w:t>стимулировать</w:t>
      </w:r>
      <w:r>
        <w:rPr>
          <w:spacing w:val="-6"/>
          <w:sz w:val="24"/>
        </w:rPr>
        <w:t xml:space="preserve"> </w:t>
      </w:r>
      <w:r>
        <w:rPr>
          <w:sz w:val="24"/>
        </w:rPr>
        <w:t>творческую</w:t>
      </w:r>
      <w:r>
        <w:rPr>
          <w:spacing w:val="-5"/>
          <w:sz w:val="24"/>
        </w:rPr>
        <w:t xml:space="preserve"> </w:t>
      </w:r>
      <w:r>
        <w:rPr>
          <w:sz w:val="24"/>
        </w:rPr>
        <w:t>и</w:t>
      </w:r>
      <w:r>
        <w:rPr>
          <w:spacing w:val="-2"/>
          <w:sz w:val="24"/>
        </w:rPr>
        <w:t xml:space="preserve"> </w:t>
      </w:r>
      <w:r>
        <w:rPr>
          <w:sz w:val="24"/>
        </w:rPr>
        <w:t>профессиональную</w:t>
      </w:r>
      <w:r>
        <w:rPr>
          <w:spacing w:val="-5"/>
          <w:sz w:val="24"/>
        </w:rPr>
        <w:t xml:space="preserve"> </w:t>
      </w:r>
      <w:r>
        <w:rPr>
          <w:sz w:val="24"/>
        </w:rPr>
        <w:t>активность;</w:t>
      </w:r>
    </w:p>
    <w:p w:rsidR="00EA61AC" w:rsidRDefault="00EA61AC">
      <w:pPr>
        <w:rPr>
          <w:sz w:val="24"/>
        </w:rPr>
        <w:sectPr w:rsidR="00EA61AC">
          <w:pgSz w:w="11900" w:h="16840"/>
          <w:pgMar w:top="1040" w:right="280" w:bottom="980" w:left="480" w:header="0" w:footer="726" w:gutter="0"/>
          <w:cols w:space="720"/>
        </w:sectPr>
      </w:pPr>
    </w:p>
    <w:p w:rsidR="00EA61AC" w:rsidRDefault="00884E59" w:rsidP="00611D53">
      <w:pPr>
        <w:pStyle w:val="a7"/>
        <w:numPr>
          <w:ilvl w:val="0"/>
          <w:numId w:val="54"/>
        </w:numPr>
        <w:tabs>
          <w:tab w:val="left" w:pos="1816"/>
        </w:tabs>
        <w:spacing w:before="71" w:line="242" w:lineRule="auto"/>
        <w:ind w:left="1671" w:right="3142" w:firstLine="0"/>
        <w:rPr>
          <w:sz w:val="24"/>
        </w:rPr>
      </w:pPr>
      <w:r>
        <w:rPr>
          <w:sz w:val="24"/>
        </w:rPr>
        <w:lastRenderedPageBreak/>
        <w:t>участие</w:t>
      </w:r>
      <w:r>
        <w:rPr>
          <w:spacing w:val="-8"/>
          <w:sz w:val="24"/>
        </w:rPr>
        <w:t xml:space="preserve"> </w:t>
      </w:r>
      <w:r>
        <w:rPr>
          <w:sz w:val="24"/>
        </w:rPr>
        <w:t>в</w:t>
      </w:r>
      <w:r>
        <w:rPr>
          <w:spacing w:val="-6"/>
          <w:sz w:val="24"/>
        </w:rPr>
        <w:t xml:space="preserve"> </w:t>
      </w:r>
      <w:r>
        <w:rPr>
          <w:sz w:val="24"/>
        </w:rPr>
        <w:t>творческих</w:t>
      </w:r>
      <w:r>
        <w:rPr>
          <w:spacing w:val="-11"/>
          <w:sz w:val="24"/>
        </w:rPr>
        <w:t xml:space="preserve"> </w:t>
      </w:r>
      <w:proofErr w:type="gramStart"/>
      <w:r>
        <w:rPr>
          <w:sz w:val="24"/>
        </w:rPr>
        <w:t>мероприятиях(</w:t>
      </w:r>
      <w:proofErr w:type="gramEnd"/>
      <w:r>
        <w:rPr>
          <w:sz w:val="24"/>
        </w:rPr>
        <w:t>олимпиады,</w:t>
      </w:r>
      <w:r>
        <w:rPr>
          <w:spacing w:val="-5"/>
          <w:sz w:val="24"/>
        </w:rPr>
        <w:t xml:space="preserve"> </w:t>
      </w:r>
      <w:r>
        <w:rPr>
          <w:sz w:val="24"/>
        </w:rPr>
        <w:t>конкурсы).</w:t>
      </w:r>
      <w:r>
        <w:rPr>
          <w:spacing w:val="-57"/>
          <w:sz w:val="24"/>
        </w:rPr>
        <w:t xml:space="preserve"> </w:t>
      </w:r>
      <w:r>
        <w:rPr>
          <w:sz w:val="24"/>
        </w:rPr>
        <w:t>Предполагаемым</w:t>
      </w:r>
      <w:r>
        <w:rPr>
          <w:spacing w:val="-1"/>
          <w:sz w:val="24"/>
        </w:rPr>
        <w:t xml:space="preserve"> </w:t>
      </w:r>
      <w:r>
        <w:rPr>
          <w:sz w:val="24"/>
        </w:rPr>
        <w:t>результатом</w:t>
      </w:r>
      <w:r>
        <w:rPr>
          <w:spacing w:val="-1"/>
          <w:sz w:val="24"/>
        </w:rPr>
        <w:t xml:space="preserve"> </w:t>
      </w:r>
      <w:r>
        <w:rPr>
          <w:sz w:val="24"/>
        </w:rPr>
        <w:t>реализации</w:t>
      </w:r>
      <w:r>
        <w:rPr>
          <w:spacing w:val="-6"/>
          <w:sz w:val="24"/>
        </w:rPr>
        <w:t xml:space="preserve"> </w:t>
      </w:r>
      <w:r>
        <w:rPr>
          <w:sz w:val="24"/>
        </w:rPr>
        <w:t>модуля</w:t>
      </w:r>
      <w:r>
        <w:rPr>
          <w:spacing w:val="-1"/>
          <w:sz w:val="24"/>
        </w:rPr>
        <w:t xml:space="preserve"> </w:t>
      </w:r>
      <w:r>
        <w:rPr>
          <w:sz w:val="24"/>
        </w:rPr>
        <w:t>является:</w:t>
      </w:r>
    </w:p>
    <w:p w:rsidR="00EA61AC" w:rsidRDefault="00884E59" w:rsidP="00611D53">
      <w:pPr>
        <w:pStyle w:val="a7"/>
        <w:numPr>
          <w:ilvl w:val="1"/>
          <w:numId w:val="56"/>
        </w:numPr>
        <w:tabs>
          <w:tab w:val="left" w:pos="1816"/>
        </w:tabs>
        <w:spacing w:line="242" w:lineRule="auto"/>
        <w:ind w:right="557" w:firstLine="710"/>
        <w:rPr>
          <w:sz w:val="24"/>
        </w:rPr>
      </w:pPr>
      <w:r>
        <w:rPr>
          <w:sz w:val="24"/>
        </w:rPr>
        <w:t>для</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повышение</w:t>
      </w:r>
      <w:r>
        <w:rPr>
          <w:spacing w:val="1"/>
          <w:sz w:val="24"/>
        </w:rPr>
        <w:t xml:space="preserve"> </w:t>
      </w:r>
      <w:r>
        <w:rPr>
          <w:sz w:val="24"/>
        </w:rPr>
        <w:t>самооценки</w:t>
      </w:r>
      <w:r>
        <w:rPr>
          <w:spacing w:val="1"/>
          <w:sz w:val="24"/>
        </w:rPr>
        <w:t xml:space="preserve"> </w:t>
      </w:r>
      <w:r>
        <w:rPr>
          <w:sz w:val="24"/>
        </w:rPr>
        <w:t>обучающихся;</w:t>
      </w:r>
      <w:r>
        <w:rPr>
          <w:spacing w:val="1"/>
          <w:sz w:val="24"/>
        </w:rPr>
        <w:t xml:space="preserve"> </w:t>
      </w:r>
      <w:r>
        <w:rPr>
          <w:sz w:val="24"/>
        </w:rPr>
        <w:t>приобретение</w:t>
      </w:r>
      <w:r>
        <w:rPr>
          <w:spacing w:val="1"/>
          <w:sz w:val="24"/>
        </w:rPr>
        <w:t xml:space="preserve"> </w:t>
      </w:r>
      <w:r>
        <w:rPr>
          <w:sz w:val="24"/>
        </w:rPr>
        <w:t>опыта</w:t>
      </w:r>
      <w:r>
        <w:rPr>
          <w:spacing w:val="-4"/>
          <w:sz w:val="24"/>
        </w:rPr>
        <w:t xml:space="preserve"> </w:t>
      </w:r>
      <w:r>
        <w:rPr>
          <w:sz w:val="24"/>
        </w:rPr>
        <w:t>общения</w:t>
      </w:r>
      <w:r>
        <w:rPr>
          <w:spacing w:val="2"/>
          <w:sz w:val="24"/>
        </w:rPr>
        <w:t xml:space="preserve"> </w:t>
      </w:r>
      <w:r>
        <w:rPr>
          <w:sz w:val="24"/>
        </w:rPr>
        <w:t>в</w:t>
      </w:r>
      <w:r>
        <w:rPr>
          <w:spacing w:val="-1"/>
          <w:sz w:val="24"/>
        </w:rPr>
        <w:t xml:space="preserve"> </w:t>
      </w:r>
      <w:r>
        <w:rPr>
          <w:sz w:val="24"/>
        </w:rPr>
        <w:t>разновозрастной</w:t>
      </w:r>
      <w:r>
        <w:rPr>
          <w:spacing w:val="-2"/>
          <w:sz w:val="24"/>
        </w:rPr>
        <w:t xml:space="preserve"> </w:t>
      </w:r>
      <w:r>
        <w:rPr>
          <w:sz w:val="24"/>
        </w:rPr>
        <w:t>группе.</w:t>
      </w:r>
    </w:p>
    <w:p w:rsidR="00EA61AC" w:rsidRDefault="00884E59" w:rsidP="00611D53">
      <w:pPr>
        <w:pStyle w:val="a7"/>
        <w:numPr>
          <w:ilvl w:val="1"/>
          <w:numId w:val="56"/>
        </w:numPr>
        <w:tabs>
          <w:tab w:val="left" w:pos="1816"/>
        </w:tabs>
        <w:spacing w:line="242" w:lineRule="auto"/>
        <w:ind w:right="560" w:firstLine="710"/>
        <w:rPr>
          <w:sz w:val="24"/>
        </w:rPr>
      </w:pPr>
      <w:r>
        <w:rPr>
          <w:sz w:val="24"/>
        </w:rPr>
        <w:t>для</w:t>
      </w:r>
      <w:r>
        <w:rPr>
          <w:spacing w:val="1"/>
          <w:sz w:val="24"/>
        </w:rPr>
        <w:t xml:space="preserve"> </w:t>
      </w:r>
      <w:r>
        <w:rPr>
          <w:sz w:val="24"/>
        </w:rPr>
        <w:t>вожатых:</w:t>
      </w:r>
      <w:r>
        <w:rPr>
          <w:spacing w:val="1"/>
          <w:sz w:val="24"/>
        </w:rPr>
        <w:t xml:space="preserve"> </w:t>
      </w:r>
      <w:r>
        <w:rPr>
          <w:sz w:val="24"/>
        </w:rPr>
        <w:t>пропедевтика</w:t>
      </w:r>
      <w:r>
        <w:rPr>
          <w:spacing w:val="1"/>
          <w:sz w:val="24"/>
        </w:rPr>
        <w:t xml:space="preserve"> </w:t>
      </w:r>
      <w:r>
        <w:rPr>
          <w:sz w:val="24"/>
        </w:rPr>
        <w:t>родительской</w:t>
      </w:r>
      <w:r>
        <w:rPr>
          <w:spacing w:val="1"/>
          <w:sz w:val="24"/>
        </w:rPr>
        <w:t xml:space="preserve"> </w:t>
      </w:r>
      <w:r>
        <w:rPr>
          <w:sz w:val="24"/>
        </w:rPr>
        <w:t>компетентности;</w:t>
      </w:r>
      <w:r>
        <w:rPr>
          <w:spacing w:val="1"/>
          <w:sz w:val="24"/>
        </w:rPr>
        <w:t xml:space="preserve"> </w:t>
      </w:r>
      <w:r>
        <w:rPr>
          <w:sz w:val="24"/>
        </w:rPr>
        <w:t>создание</w:t>
      </w:r>
      <w:r>
        <w:rPr>
          <w:spacing w:val="1"/>
          <w:sz w:val="24"/>
        </w:rPr>
        <w:t xml:space="preserve"> </w:t>
      </w:r>
      <w:r>
        <w:rPr>
          <w:sz w:val="24"/>
        </w:rPr>
        <w:t>площадки</w:t>
      </w:r>
      <w:r>
        <w:rPr>
          <w:spacing w:val="1"/>
          <w:sz w:val="24"/>
        </w:rPr>
        <w:t xml:space="preserve"> </w:t>
      </w:r>
      <w:r>
        <w:rPr>
          <w:sz w:val="24"/>
        </w:rPr>
        <w:t>педагогической</w:t>
      </w:r>
      <w:r>
        <w:rPr>
          <w:spacing w:val="-4"/>
          <w:sz w:val="24"/>
        </w:rPr>
        <w:t xml:space="preserve"> </w:t>
      </w:r>
      <w:r>
        <w:rPr>
          <w:sz w:val="24"/>
        </w:rPr>
        <w:t>практики,</w:t>
      </w:r>
      <w:r>
        <w:rPr>
          <w:spacing w:val="-3"/>
          <w:sz w:val="24"/>
        </w:rPr>
        <w:t xml:space="preserve"> </w:t>
      </w:r>
      <w:r>
        <w:rPr>
          <w:sz w:val="24"/>
        </w:rPr>
        <w:t>с</w:t>
      </w:r>
      <w:r>
        <w:rPr>
          <w:spacing w:val="-1"/>
          <w:sz w:val="24"/>
        </w:rPr>
        <w:t xml:space="preserve"> </w:t>
      </w:r>
      <w:r>
        <w:rPr>
          <w:sz w:val="24"/>
        </w:rPr>
        <w:t>целью</w:t>
      </w:r>
      <w:r>
        <w:rPr>
          <w:spacing w:val="-7"/>
          <w:sz w:val="24"/>
        </w:rPr>
        <w:t xml:space="preserve"> </w:t>
      </w:r>
      <w:r>
        <w:rPr>
          <w:sz w:val="24"/>
        </w:rPr>
        <w:t>дальнейшего самоопределения;</w:t>
      </w:r>
      <w:r>
        <w:rPr>
          <w:spacing w:val="-4"/>
          <w:sz w:val="24"/>
        </w:rPr>
        <w:t xml:space="preserve"> </w:t>
      </w:r>
      <w:r>
        <w:rPr>
          <w:sz w:val="24"/>
        </w:rPr>
        <w:t>повышение</w:t>
      </w:r>
      <w:r>
        <w:rPr>
          <w:spacing w:val="-1"/>
          <w:sz w:val="24"/>
        </w:rPr>
        <w:t xml:space="preserve"> </w:t>
      </w:r>
      <w:r>
        <w:rPr>
          <w:sz w:val="24"/>
        </w:rPr>
        <w:t>самооценки.</w:t>
      </w:r>
    </w:p>
    <w:p w:rsidR="00EA61AC" w:rsidRDefault="00884E59" w:rsidP="00611D53">
      <w:pPr>
        <w:pStyle w:val="a7"/>
        <w:numPr>
          <w:ilvl w:val="1"/>
          <w:numId w:val="56"/>
        </w:numPr>
        <w:tabs>
          <w:tab w:val="left" w:pos="1816"/>
        </w:tabs>
        <w:ind w:right="559" w:firstLine="710"/>
        <w:rPr>
          <w:sz w:val="24"/>
        </w:rPr>
      </w:pPr>
      <w:r>
        <w:rPr>
          <w:sz w:val="24"/>
        </w:rPr>
        <w:t>для</w:t>
      </w:r>
      <w:r>
        <w:rPr>
          <w:spacing w:val="1"/>
          <w:sz w:val="24"/>
        </w:rPr>
        <w:t xml:space="preserve"> </w:t>
      </w:r>
      <w:r>
        <w:rPr>
          <w:sz w:val="24"/>
        </w:rPr>
        <w:t>педагогов:</w:t>
      </w:r>
      <w:r>
        <w:rPr>
          <w:spacing w:val="1"/>
          <w:sz w:val="24"/>
        </w:rPr>
        <w:t xml:space="preserve"> </w:t>
      </w:r>
      <w:r>
        <w:rPr>
          <w:sz w:val="24"/>
        </w:rPr>
        <w:t>возможность</w:t>
      </w:r>
      <w:r>
        <w:rPr>
          <w:spacing w:val="1"/>
          <w:sz w:val="24"/>
        </w:rPr>
        <w:t xml:space="preserve"> </w:t>
      </w:r>
      <w:r>
        <w:rPr>
          <w:sz w:val="24"/>
        </w:rPr>
        <w:t>выхода</w:t>
      </w:r>
      <w:r>
        <w:rPr>
          <w:spacing w:val="1"/>
          <w:sz w:val="24"/>
        </w:rPr>
        <w:t xml:space="preserve"> </w:t>
      </w:r>
      <w:r>
        <w:rPr>
          <w:sz w:val="24"/>
        </w:rPr>
        <w:t>на</w:t>
      </w:r>
      <w:r>
        <w:rPr>
          <w:spacing w:val="1"/>
          <w:sz w:val="24"/>
        </w:rPr>
        <w:t xml:space="preserve"> </w:t>
      </w:r>
      <w:r>
        <w:rPr>
          <w:sz w:val="24"/>
        </w:rPr>
        <w:t>новый</w:t>
      </w:r>
      <w:r>
        <w:rPr>
          <w:spacing w:val="1"/>
          <w:sz w:val="24"/>
        </w:rPr>
        <w:t xml:space="preserve"> </w:t>
      </w:r>
      <w:r>
        <w:rPr>
          <w:sz w:val="24"/>
        </w:rPr>
        <w:t>уровень</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коллегами и детьми; возможность использования высокого профессионального потенциала</w:t>
      </w:r>
      <w:r>
        <w:rPr>
          <w:spacing w:val="1"/>
          <w:sz w:val="24"/>
        </w:rPr>
        <w:t xml:space="preserve"> </w:t>
      </w:r>
      <w:r>
        <w:rPr>
          <w:sz w:val="24"/>
        </w:rPr>
        <w:t>родителей</w:t>
      </w:r>
      <w:r>
        <w:rPr>
          <w:spacing w:val="-4"/>
          <w:sz w:val="24"/>
        </w:rPr>
        <w:t xml:space="preserve"> </w:t>
      </w:r>
      <w:r>
        <w:rPr>
          <w:sz w:val="24"/>
        </w:rPr>
        <w:t>и</w:t>
      </w:r>
      <w:r>
        <w:rPr>
          <w:spacing w:val="1"/>
          <w:sz w:val="24"/>
        </w:rPr>
        <w:t xml:space="preserve"> </w:t>
      </w:r>
      <w:r>
        <w:rPr>
          <w:sz w:val="24"/>
        </w:rPr>
        <w:t>коллег;</w:t>
      </w:r>
      <w:r>
        <w:rPr>
          <w:spacing w:val="-5"/>
          <w:sz w:val="24"/>
        </w:rPr>
        <w:t xml:space="preserve"> </w:t>
      </w:r>
      <w:r>
        <w:rPr>
          <w:sz w:val="24"/>
        </w:rPr>
        <w:t>создание</w:t>
      </w:r>
      <w:r>
        <w:rPr>
          <w:spacing w:val="-1"/>
          <w:sz w:val="24"/>
        </w:rPr>
        <w:t xml:space="preserve"> </w:t>
      </w:r>
      <w:r>
        <w:rPr>
          <w:sz w:val="24"/>
        </w:rPr>
        <w:t>модели</w:t>
      </w:r>
      <w:r>
        <w:rPr>
          <w:spacing w:val="-4"/>
          <w:sz w:val="24"/>
        </w:rPr>
        <w:t xml:space="preserve"> </w:t>
      </w:r>
      <w:r>
        <w:rPr>
          <w:sz w:val="24"/>
        </w:rPr>
        <w:t>продуктивного взаимодействия</w:t>
      </w:r>
      <w:r>
        <w:rPr>
          <w:spacing w:val="-5"/>
          <w:sz w:val="24"/>
        </w:rPr>
        <w:t xml:space="preserve"> </w:t>
      </w:r>
      <w:r>
        <w:rPr>
          <w:sz w:val="24"/>
        </w:rPr>
        <w:t>и</w:t>
      </w:r>
      <w:r>
        <w:rPr>
          <w:spacing w:val="1"/>
          <w:sz w:val="24"/>
        </w:rPr>
        <w:t xml:space="preserve"> </w:t>
      </w:r>
      <w:r>
        <w:rPr>
          <w:sz w:val="24"/>
        </w:rPr>
        <w:t>самоуправления.</w:t>
      </w:r>
    </w:p>
    <w:p w:rsidR="00EA61AC" w:rsidRDefault="00884E59" w:rsidP="00611D53">
      <w:pPr>
        <w:pStyle w:val="10"/>
        <w:numPr>
          <w:ilvl w:val="1"/>
          <w:numId w:val="63"/>
        </w:numPr>
        <w:tabs>
          <w:tab w:val="left" w:pos="2214"/>
        </w:tabs>
        <w:ind w:left="2213" w:hanging="543"/>
        <w:jc w:val="both"/>
      </w:pPr>
      <w:r>
        <w:t>Модуль</w:t>
      </w:r>
      <w:r>
        <w:rPr>
          <w:spacing w:val="-1"/>
        </w:rPr>
        <w:t xml:space="preserve"> </w:t>
      </w:r>
      <w:r>
        <w:t>«Организация</w:t>
      </w:r>
      <w:r>
        <w:rPr>
          <w:spacing w:val="-8"/>
        </w:rPr>
        <w:t xml:space="preserve"> </w:t>
      </w:r>
      <w:r>
        <w:t>предметно-эстетической</w:t>
      </w:r>
      <w:r>
        <w:rPr>
          <w:spacing w:val="-2"/>
        </w:rPr>
        <w:t xml:space="preserve"> </w:t>
      </w:r>
      <w:r>
        <w:t>среды»</w:t>
      </w:r>
    </w:p>
    <w:p w:rsidR="00EA61AC" w:rsidRDefault="00884E59">
      <w:pPr>
        <w:ind w:left="960" w:right="552" w:firstLine="710"/>
        <w:jc w:val="both"/>
        <w:rPr>
          <w:sz w:val="24"/>
        </w:rPr>
      </w:pPr>
      <w:r>
        <w:rPr>
          <w:sz w:val="24"/>
        </w:rPr>
        <w:t>Окружающая</w:t>
      </w:r>
      <w:r>
        <w:rPr>
          <w:spacing w:val="1"/>
          <w:sz w:val="24"/>
        </w:rPr>
        <w:t xml:space="preserve"> </w:t>
      </w:r>
      <w:r>
        <w:rPr>
          <w:sz w:val="24"/>
        </w:rPr>
        <w:t>ребенка</w:t>
      </w:r>
      <w:r>
        <w:rPr>
          <w:spacing w:val="1"/>
          <w:sz w:val="24"/>
        </w:rPr>
        <w:t xml:space="preserve"> </w:t>
      </w:r>
      <w:r>
        <w:rPr>
          <w:sz w:val="24"/>
        </w:rPr>
        <w:t>предметно-эстетическая</w:t>
      </w:r>
      <w:r>
        <w:rPr>
          <w:spacing w:val="1"/>
          <w:sz w:val="24"/>
        </w:rPr>
        <w:t xml:space="preserve"> </w:t>
      </w:r>
      <w:r>
        <w:rPr>
          <w:sz w:val="24"/>
        </w:rPr>
        <w:t>среда</w:t>
      </w:r>
      <w:r>
        <w:rPr>
          <w:spacing w:val="1"/>
          <w:sz w:val="24"/>
        </w:rPr>
        <w:t xml:space="preserve"> </w:t>
      </w:r>
      <w:r>
        <w:rPr>
          <w:sz w:val="24"/>
        </w:rPr>
        <w:t>школы,</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ее</w:t>
      </w:r>
      <w:r>
        <w:rPr>
          <w:spacing w:val="1"/>
          <w:sz w:val="24"/>
        </w:rPr>
        <w:t xml:space="preserve"> </w:t>
      </w:r>
      <w:r>
        <w:rPr>
          <w:sz w:val="24"/>
        </w:rPr>
        <w:t>грамотной организации, обогащает внутренний мир ученика, способствует формированию у</w:t>
      </w:r>
      <w:r>
        <w:rPr>
          <w:spacing w:val="1"/>
          <w:sz w:val="24"/>
        </w:rPr>
        <w:t xml:space="preserve"> </w:t>
      </w:r>
      <w:r>
        <w:rPr>
          <w:sz w:val="24"/>
        </w:rPr>
        <w:t>него</w:t>
      </w:r>
      <w:r>
        <w:rPr>
          <w:spacing w:val="1"/>
          <w:sz w:val="24"/>
        </w:rPr>
        <w:t xml:space="preserve"> </w:t>
      </w:r>
      <w:r>
        <w:rPr>
          <w:sz w:val="24"/>
        </w:rPr>
        <w:t>чувства</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стиля,</w:t>
      </w:r>
      <w:r>
        <w:rPr>
          <w:spacing w:val="1"/>
          <w:sz w:val="24"/>
        </w:rPr>
        <w:t xml:space="preserve"> </w:t>
      </w:r>
      <w:r>
        <w:rPr>
          <w:sz w:val="24"/>
        </w:rPr>
        <w:t>создает</w:t>
      </w:r>
      <w:r>
        <w:rPr>
          <w:spacing w:val="1"/>
          <w:sz w:val="24"/>
        </w:rPr>
        <w:t xml:space="preserve"> </w:t>
      </w:r>
      <w:r>
        <w:rPr>
          <w:sz w:val="24"/>
        </w:rPr>
        <w:t>атмосферу</w:t>
      </w:r>
      <w:r>
        <w:rPr>
          <w:spacing w:val="1"/>
          <w:sz w:val="24"/>
        </w:rPr>
        <w:t xml:space="preserve"> </w:t>
      </w:r>
      <w:r>
        <w:rPr>
          <w:sz w:val="24"/>
        </w:rPr>
        <w:t>психологического</w:t>
      </w:r>
      <w:r>
        <w:rPr>
          <w:spacing w:val="1"/>
          <w:sz w:val="24"/>
        </w:rPr>
        <w:t xml:space="preserve"> </w:t>
      </w:r>
      <w:r>
        <w:rPr>
          <w:sz w:val="24"/>
        </w:rPr>
        <w:t>комфорта,</w:t>
      </w:r>
      <w:r>
        <w:rPr>
          <w:spacing w:val="1"/>
          <w:sz w:val="24"/>
        </w:rPr>
        <w:t xml:space="preserve"> </w:t>
      </w:r>
      <w:r>
        <w:rPr>
          <w:sz w:val="24"/>
        </w:rPr>
        <w:t>поднимает</w:t>
      </w:r>
      <w:r>
        <w:rPr>
          <w:spacing w:val="1"/>
          <w:sz w:val="24"/>
        </w:rPr>
        <w:t xml:space="preserve"> </w:t>
      </w:r>
      <w:r>
        <w:rPr>
          <w:sz w:val="24"/>
        </w:rPr>
        <w:t>настроение,</w:t>
      </w:r>
      <w:r>
        <w:rPr>
          <w:spacing w:val="1"/>
          <w:sz w:val="24"/>
        </w:rPr>
        <w:t xml:space="preserve"> </w:t>
      </w:r>
      <w:r>
        <w:rPr>
          <w:sz w:val="24"/>
        </w:rPr>
        <w:t>предупреждает</w:t>
      </w:r>
      <w:r>
        <w:rPr>
          <w:spacing w:val="1"/>
          <w:sz w:val="24"/>
        </w:rPr>
        <w:t xml:space="preserve"> </w:t>
      </w:r>
      <w:r>
        <w:rPr>
          <w:sz w:val="24"/>
        </w:rPr>
        <w:t>стрессовые</w:t>
      </w:r>
      <w:r>
        <w:rPr>
          <w:spacing w:val="1"/>
          <w:sz w:val="24"/>
        </w:rPr>
        <w:t xml:space="preserve"> </w:t>
      </w:r>
      <w:r>
        <w:rPr>
          <w:sz w:val="24"/>
        </w:rPr>
        <w:t>ситуации,</w:t>
      </w:r>
      <w:r>
        <w:rPr>
          <w:spacing w:val="1"/>
          <w:sz w:val="24"/>
        </w:rPr>
        <w:t xml:space="preserve"> </w:t>
      </w:r>
      <w:r>
        <w:rPr>
          <w:sz w:val="24"/>
        </w:rPr>
        <w:t>способствует</w:t>
      </w:r>
      <w:r>
        <w:rPr>
          <w:spacing w:val="1"/>
          <w:sz w:val="24"/>
        </w:rPr>
        <w:t xml:space="preserve"> </w:t>
      </w:r>
      <w:r>
        <w:rPr>
          <w:sz w:val="24"/>
        </w:rPr>
        <w:t>позитивному восприятию</w:t>
      </w:r>
      <w:r>
        <w:rPr>
          <w:spacing w:val="1"/>
          <w:sz w:val="24"/>
        </w:rPr>
        <w:t xml:space="preserve"> </w:t>
      </w:r>
      <w:r>
        <w:rPr>
          <w:sz w:val="24"/>
        </w:rPr>
        <w:t>ребенком школы. Воспитывающее влияние на ребенка осуществляется через такие формы</w:t>
      </w:r>
      <w:r>
        <w:rPr>
          <w:spacing w:val="1"/>
          <w:sz w:val="24"/>
        </w:rPr>
        <w:t xml:space="preserve"> </w:t>
      </w:r>
      <w:r>
        <w:rPr>
          <w:sz w:val="24"/>
        </w:rPr>
        <w:t>работы</w:t>
      </w:r>
      <w:r>
        <w:rPr>
          <w:spacing w:val="3"/>
          <w:sz w:val="24"/>
        </w:rPr>
        <w:t xml:space="preserve"> </w:t>
      </w:r>
      <w:r>
        <w:rPr>
          <w:sz w:val="24"/>
        </w:rPr>
        <w:t>с</w:t>
      </w:r>
      <w:r>
        <w:rPr>
          <w:spacing w:val="-4"/>
          <w:sz w:val="24"/>
        </w:rPr>
        <w:t xml:space="preserve"> </w:t>
      </w:r>
      <w:r>
        <w:rPr>
          <w:sz w:val="24"/>
        </w:rPr>
        <w:t>предметно-эстетической</w:t>
      </w:r>
      <w:r>
        <w:rPr>
          <w:spacing w:val="-2"/>
          <w:sz w:val="24"/>
        </w:rPr>
        <w:t xml:space="preserve"> </w:t>
      </w:r>
      <w:r>
        <w:rPr>
          <w:sz w:val="24"/>
        </w:rPr>
        <w:t>средой</w:t>
      </w:r>
      <w:r>
        <w:rPr>
          <w:spacing w:val="-2"/>
          <w:sz w:val="24"/>
        </w:rPr>
        <w:t xml:space="preserve"> </w:t>
      </w:r>
      <w:r>
        <w:rPr>
          <w:sz w:val="24"/>
        </w:rPr>
        <w:t>школы</w:t>
      </w:r>
      <w:r>
        <w:rPr>
          <w:spacing w:val="3"/>
          <w:sz w:val="24"/>
        </w:rPr>
        <w:t xml:space="preserve"> </w:t>
      </w:r>
      <w:r>
        <w:rPr>
          <w:sz w:val="24"/>
        </w:rPr>
        <w:t>как:</w:t>
      </w:r>
    </w:p>
    <w:p w:rsidR="00EA61AC" w:rsidRDefault="00884E59" w:rsidP="00611D53">
      <w:pPr>
        <w:pStyle w:val="a7"/>
        <w:numPr>
          <w:ilvl w:val="1"/>
          <w:numId w:val="56"/>
        </w:numPr>
        <w:tabs>
          <w:tab w:val="left" w:pos="1816"/>
        </w:tabs>
        <w:ind w:right="555" w:firstLine="710"/>
        <w:rPr>
          <w:sz w:val="24"/>
        </w:rPr>
      </w:pPr>
      <w:r>
        <w:rPr>
          <w:sz w:val="24"/>
        </w:rPr>
        <w:t>оформление интерьера</w:t>
      </w:r>
      <w:r>
        <w:rPr>
          <w:spacing w:val="1"/>
          <w:sz w:val="24"/>
        </w:rPr>
        <w:t xml:space="preserve"> </w:t>
      </w:r>
      <w:r>
        <w:rPr>
          <w:sz w:val="24"/>
        </w:rPr>
        <w:t>школьных</w:t>
      </w:r>
      <w:r>
        <w:rPr>
          <w:spacing w:val="1"/>
          <w:sz w:val="24"/>
        </w:rPr>
        <w:t xml:space="preserve"> </w:t>
      </w:r>
      <w:r>
        <w:rPr>
          <w:sz w:val="24"/>
        </w:rPr>
        <w:t>помещений</w:t>
      </w:r>
      <w:r>
        <w:rPr>
          <w:spacing w:val="1"/>
          <w:sz w:val="24"/>
        </w:rPr>
        <w:t xml:space="preserve"> </w:t>
      </w:r>
      <w:r>
        <w:rPr>
          <w:sz w:val="24"/>
        </w:rPr>
        <w:t>(вестибюля,</w:t>
      </w:r>
      <w:r>
        <w:rPr>
          <w:spacing w:val="1"/>
          <w:sz w:val="24"/>
        </w:rPr>
        <w:t xml:space="preserve"> </w:t>
      </w:r>
      <w:r>
        <w:rPr>
          <w:sz w:val="24"/>
        </w:rPr>
        <w:t>коридоров,</w:t>
      </w:r>
      <w:r>
        <w:rPr>
          <w:spacing w:val="1"/>
          <w:sz w:val="24"/>
        </w:rPr>
        <w:t xml:space="preserve"> </w:t>
      </w:r>
      <w:r>
        <w:rPr>
          <w:sz w:val="24"/>
        </w:rPr>
        <w:t>рекреаций,</w:t>
      </w:r>
      <w:r>
        <w:rPr>
          <w:spacing w:val="1"/>
          <w:sz w:val="24"/>
        </w:rPr>
        <w:t xml:space="preserve"> </w:t>
      </w:r>
      <w:r>
        <w:rPr>
          <w:sz w:val="24"/>
        </w:rPr>
        <w:t>залов,</w:t>
      </w:r>
      <w:r>
        <w:rPr>
          <w:spacing w:val="1"/>
          <w:sz w:val="24"/>
        </w:rPr>
        <w:t xml:space="preserve"> </w:t>
      </w:r>
      <w:r>
        <w:rPr>
          <w:sz w:val="24"/>
        </w:rPr>
        <w:t>лестничных</w:t>
      </w:r>
      <w:r>
        <w:rPr>
          <w:spacing w:val="1"/>
          <w:sz w:val="24"/>
        </w:rPr>
        <w:t xml:space="preserve"> </w:t>
      </w:r>
      <w:r>
        <w:rPr>
          <w:sz w:val="24"/>
        </w:rPr>
        <w:t>пролетов</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периодическая</w:t>
      </w:r>
      <w:r>
        <w:rPr>
          <w:spacing w:val="1"/>
          <w:sz w:val="24"/>
        </w:rPr>
        <w:t xml:space="preserve"> </w:t>
      </w:r>
      <w:r>
        <w:rPr>
          <w:sz w:val="24"/>
        </w:rPr>
        <w:t>переориентация,</w:t>
      </w:r>
      <w:r>
        <w:rPr>
          <w:spacing w:val="1"/>
          <w:sz w:val="24"/>
        </w:rPr>
        <w:t xml:space="preserve"> </w:t>
      </w:r>
      <w:r>
        <w:rPr>
          <w:sz w:val="24"/>
        </w:rPr>
        <w:t>которая</w:t>
      </w:r>
      <w:r>
        <w:rPr>
          <w:spacing w:val="1"/>
          <w:sz w:val="24"/>
        </w:rPr>
        <w:t xml:space="preserve"> </w:t>
      </w:r>
      <w:r>
        <w:rPr>
          <w:sz w:val="24"/>
        </w:rPr>
        <w:t>может</w:t>
      </w:r>
      <w:r>
        <w:rPr>
          <w:spacing w:val="-57"/>
          <w:sz w:val="24"/>
        </w:rPr>
        <w:t xml:space="preserve"> </w:t>
      </w:r>
      <w:r>
        <w:rPr>
          <w:sz w:val="24"/>
        </w:rPr>
        <w:t>служить хорошим средством разрушения негативных установок школьников на учебные и</w:t>
      </w:r>
      <w:r>
        <w:rPr>
          <w:spacing w:val="1"/>
          <w:sz w:val="24"/>
        </w:rPr>
        <w:t xml:space="preserve"> </w:t>
      </w:r>
      <w:r>
        <w:rPr>
          <w:sz w:val="24"/>
        </w:rPr>
        <w:t>внеучебные занятия;</w:t>
      </w:r>
    </w:p>
    <w:p w:rsidR="00EA61AC" w:rsidRDefault="00884E59" w:rsidP="00611D53">
      <w:pPr>
        <w:pStyle w:val="a7"/>
        <w:numPr>
          <w:ilvl w:val="1"/>
          <w:numId w:val="56"/>
        </w:numPr>
        <w:tabs>
          <w:tab w:val="left" w:pos="1816"/>
        </w:tabs>
        <w:ind w:right="554" w:firstLine="710"/>
        <w:rPr>
          <w:sz w:val="24"/>
        </w:rPr>
      </w:pPr>
      <w:r>
        <w:rPr>
          <w:sz w:val="24"/>
        </w:rPr>
        <w:t>размещение на стенах школы регулярно сменяемых экспозиций: творческих работ</w:t>
      </w:r>
      <w:r>
        <w:rPr>
          <w:spacing w:val="1"/>
          <w:sz w:val="24"/>
        </w:rPr>
        <w:t xml:space="preserve"> </w:t>
      </w:r>
      <w:r>
        <w:rPr>
          <w:sz w:val="24"/>
        </w:rPr>
        <w:t>школьников, позволяющих им реализовать свой творческий потенциал, а также знакомящих</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работами</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картин</w:t>
      </w:r>
      <w:r>
        <w:rPr>
          <w:spacing w:val="1"/>
          <w:sz w:val="24"/>
        </w:rPr>
        <w:t xml:space="preserve"> </w:t>
      </w:r>
      <w:r>
        <w:rPr>
          <w:sz w:val="24"/>
        </w:rPr>
        <w:t>определенного</w:t>
      </w:r>
      <w:r>
        <w:rPr>
          <w:spacing w:val="1"/>
          <w:sz w:val="24"/>
        </w:rPr>
        <w:t xml:space="preserve"> </w:t>
      </w:r>
      <w:r>
        <w:rPr>
          <w:sz w:val="24"/>
        </w:rPr>
        <w:t>художественного</w:t>
      </w:r>
      <w:r>
        <w:rPr>
          <w:spacing w:val="1"/>
          <w:sz w:val="24"/>
        </w:rPr>
        <w:t xml:space="preserve"> </w:t>
      </w:r>
      <w:r>
        <w:rPr>
          <w:sz w:val="24"/>
        </w:rPr>
        <w:t>стиля,</w:t>
      </w:r>
      <w:r>
        <w:rPr>
          <w:spacing w:val="1"/>
          <w:sz w:val="24"/>
        </w:rPr>
        <w:t xml:space="preserve"> </w:t>
      </w:r>
      <w:r>
        <w:rPr>
          <w:sz w:val="24"/>
        </w:rPr>
        <w:t>знакомящего</w:t>
      </w:r>
      <w:r>
        <w:rPr>
          <w:spacing w:val="1"/>
          <w:sz w:val="24"/>
        </w:rPr>
        <w:t xml:space="preserve"> </w:t>
      </w:r>
      <w:r>
        <w:rPr>
          <w:sz w:val="24"/>
        </w:rPr>
        <w:t>школьников с разнообразием эстетического осмысления мира; фотоотчетов об интересных</w:t>
      </w:r>
      <w:r>
        <w:rPr>
          <w:spacing w:val="1"/>
          <w:sz w:val="24"/>
        </w:rPr>
        <w:t xml:space="preserve"> </w:t>
      </w:r>
      <w:r>
        <w:rPr>
          <w:sz w:val="24"/>
        </w:rPr>
        <w:t>событиях, происходящих в школе (проведенных ключевых делах, интересных экскурсиях,</w:t>
      </w:r>
      <w:r>
        <w:rPr>
          <w:spacing w:val="1"/>
          <w:sz w:val="24"/>
        </w:rPr>
        <w:t xml:space="preserve"> </w:t>
      </w:r>
      <w:r>
        <w:rPr>
          <w:sz w:val="24"/>
        </w:rPr>
        <w:t>походах,</w:t>
      </w:r>
      <w:r>
        <w:rPr>
          <w:spacing w:val="3"/>
          <w:sz w:val="24"/>
        </w:rPr>
        <w:t xml:space="preserve"> </w:t>
      </w:r>
      <w:r>
        <w:rPr>
          <w:sz w:val="24"/>
        </w:rPr>
        <w:t>встречах</w:t>
      </w:r>
      <w:r>
        <w:rPr>
          <w:spacing w:val="-3"/>
          <w:sz w:val="24"/>
        </w:rPr>
        <w:t xml:space="preserve"> </w:t>
      </w:r>
      <w:r>
        <w:rPr>
          <w:sz w:val="24"/>
        </w:rPr>
        <w:t>с</w:t>
      </w:r>
      <w:r>
        <w:rPr>
          <w:spacing w:val="1"/>
          <w:sz w:val="24"/>
        </w:rPr>
        <w:t xml:space="preserve"> </w:t>
      </w:r>
      <w:r>
        <w:rPr>
          <w:sz w:val="24"/>
        </w:rPr>
        <w:t>интересными</w:t>
      </w:r>
      <w:r>
        <w:rPr>
          <w:spacing w:val="3"/>
          <w:sz w:val="24"/>
        </w:rPr>
        <w:t xml:space="preserve"> </w:t>
      </w:r>
      <w:r>
        <w:rPr>
          <w:sz w:val="24"/>
        </w:rPr>
        <w:t>людьми</w:t>
      </w:r>
      <w:r>
        <w:rPr>
          <w:spacing w:val="-3"/>
          <w:sz w:val="24"/>
        </w:rPr>
        <w:t xml:space="preserve"> </w:t>
      </w:r>
      <w:r>
        <w:rPr>
          <w:sz w:val="24"/>
        </w:rPr>
        <w:t>и</w:t>
      </w:r>
      <w:r>
        <w:rPr>
          <w:spacing w:val="-2"/>
          <w:sz w:val="24"/>
        </w:rPr>
        <w:t xml:space="preserve"> </w:t>
      </w:r>
      <w:r>
        <w:rPr>
          <w:sz w:val="24"/>
        </w:rPr>
        <w:t>т.п.);</w:t>
      </w:r>
    </w:p>
    <w:p w:rsidR="00EA61AC" w:rsidRDefault="00884E59" w:rsidP="00611D53">
      <w:pPr>
        <w:pStyle w:val="a7"/>
        <w:numPr>
          <w:ilvl w:val="1"/>
          <w:numId w:val="56"/>
        </w:numPr>
        <w:tabs>
          <w:tab w:val="left" w:pos="1816"/>
        </w:tabs>
        <w:ind w:right="550" w:firstLine="710"/>
        <w:rPr>
          <w:sz w:val="24"/>
        </w:rPr>
      </w:pPr>
      <w:r>
        <w:rPr>
          <w:sz w:val="24"/>
        </w:rPr>
        <w:t>озеленение</w:t>
      </w:r>
      <w:r>
        <w:rPr>
          <w:spacing w:val="1"/>
          <w:sz w:val="24"/>
        </w:rPr>
        <w:t xml:space="preserve"> </w:t>
      </w:r>
      <w:r>
        <w:rPr>
          <w:sz w:val="24"/>
        </w:rPr>
        <w:t>пришкольной</w:t>
      </w:r>
      <w:r>
        <w:rPr>
          <w:spacing w:val="1"/>
          <w:sz w:val="24"/>
        </w:rPr>
        <w:t xml:space="preserve"> </w:t>
      </w:r>
      <w:r>
        <w:rPr>
          <w:sz w:val="24"/>
        </w:rPr>
        <w:t>территории,</w:t>
      </w:r>
      <w:r>
        <w:rPr>
          <w:spacing w:val="1"/>
          <w:sz w:val="24"/>
        </w:rPr>
        <w:t xml:space="preserve"> </w:t>
      </w:r>
      <w:r>
        <w:rPr>
          <w:sz w:val="24"/>
        </w:rPr>
        <w:t>разбивка</w:t>
      </w:r>
      <w:r>
        <w:rPr>
          <w:spacing w:val="1"/>
          <w:sz w:val="24"/>
        </w:rPr>
        <w:t xml:space="preserve"> </w:t>
      </w:r>
      <w:r>
        <w:rPr>
          <w:sz w:val="24"/>
        </w:rPr>
        <w:t>клумб,</w:t>
      </w:r>
      <w:r>
        <w:rPr>
          <w:spacing w:val="1"/>
          <w:sz w:val="24"/>
        </w:rPr>
        <w:t xml:space="preserve"> </w:t>
      </w:r>
      <w:r>
        <w:rPr>
          <w:sz w:val="24"/>
        </w:rPr>
        <w:t>тенистых</w:t>
      </w:r>
      <w:r>
        <w:rPr>
          <w:spacing w:val="1"/>
          <w:sz w:val="24"/>
        </w:rPr>
        <w:t xml:space="preserve"> </w:t>
      </w:r>
      <w:r>
        <w:rPr>
          <w:sz w:val="24"/>
        </w:rPr>
        <w:t>аллей,</w:t>
      </w:r>
      <w:r>
        <w:rPr>
          <w:spacing w:val="1"/>
          <w:sz w:val="24"/>
        </w:rPr>
        <w:t xml:space="preserve"> </w:t>
      </w:r>
      <w:r>
        <w:rPr>
          <w:sz w:val="24"/>
        </w:rPr>
        <w:t>оборудование</w:t>
      </w:r>
      <w:r>
        <w:rPr>
          <w:spacing w:val="1"/>
          <w:sz w:val="24"/>
        </w:rPr>
        <w:t xml:space="preserve"> </w:t>
      </w:r>
      <w:r>
        <w:rPr>
          <w:sz w:val="24"/>
        </w:rPr>
        <w:t>во</w:t>
      </w:r>
      <w:r>
        <w:rPr>
          <w:spacing w:val="1"/>
          <w:sz w:val="24"/>
        </w:rPr>
        <w:t xml:space="preserve"> </w:t>
      </w:r>
      <w:r>
        <w:rPr>
          <w:sz w:val="24"/>
        </w:rPr>
        <w:t>дворе</w:t>
      </w:r>
      <w:r>
        <w:rPr>
          <w:spacing w:val="1"/>
          <w:sz w:val="24"/>
        </w:rPr>
        <w:t xml:space="preserve"> </w:t>
      </w:r>
      <w:r>
        <w:rPr>
          <w:sz w:val="24"/>
        </w:rPr>
        <w:t>школы</w:t>
      </w:r>
      <w:r>
        <w:rPr>
          <w:spacing w:val="1"/>
          <w:sz w:val="24"/>
        </w:rPr>
        <w:t xml:space="preserve"> </w:t>
      </w:r>
      <w:r>
        <w:rPr>
          <w:sz w:val="24"/>
        </w:rPr>
        <w:t>беседок,</w:t>
      </w:r>
      <w:r>
        <w:rPr>
          <w:spacing w:val="1"/>
          <w:sz w:val="24"/>
        </w:rPr>
        <w:t xml:space="preserve"> </w:t>
      </w:r>
      <w:r>
        <w:rPr>
          <w:sz w:val="24"/>
        </w:rPr>
        <w:t>спортивных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площадок,</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приспособленных</w:t>
      </w:r>
      <w:r>
        <w:rPr>
          <w:spacing w:val="1"/>
          <w:sz w:val="24"/>
        </w:rPr>
        <w:t xml:space="preserve"> </w:t>
      </w:r>
      <w:r>
        <w:rPr>
          <w:sz w:val="24"/>
        </w:rPr>
        <w:t>для</w:t>
      </w:r>
      <w:r>
        <w:rPr>
          <w:spacing w:val="1"/>
          <w:sz w:val="24"/>
        </w:rPr>
        <w:t xml:space="preserve"> </w:t>
      </w:r>
      <w:r>
        <w:rPr>
          <w:sz w:val="24"/>
        </w:rPr>
        <w:t>школьников</w:t>
      </w:r>
      <w:r>
        <w:rPr>
          <w:spacing w:val="1"/>
          <w:sz w:val="24"/>
        </w:rPr>
        <w:t xml:space="preserve"> </w:t>
      </w:r>
      <w:r>
        <w:rPr>
          <w:sz w:val="24"/>
        </w:rPr>
        <w:t>разных</w:t>
      </w:r>
      <w:r>
        <w:rPr>
          <w:spacing w:val="1"/>
          <w:sz w:val="24"/>
        </w:rPr>
        <w:t xml:space="preserve"> </w:t>
      </w:r>
      <w:r>
        <w:rPr>
          <w:sz w:val="24"/>
        </w:rPr>
        <w:t>возрастных</w:t>
      </w:r>
      <w:r>
        <w:rPr>
          <w:spacing w:val="1"/>
          <w:sz w:val="24"/>
        </w:rPr>
        <w:t xml:space="preserve"> </w:t>
      </w:r>
      <w:r>
        <w:rPr>
          <w:sz w:val="24"/>
        </w:rPr>
        <w:t>категорий,</w:t>
      </w:r>
      <w:r>
        <w:rPr>
          <w:spacing w:val="1"/>
          <w:sz w:val="24"/>
        </w:rPr>
        <w:t xml:space="preserve"> </w:t>
      </w:r>
      <w:r>
        <w:rPr>
          <w:sz w:val="24"/>
        </w:rPr>
        <w:t>оздоровительно-</w:t>
      </w:r>
      <w:r>
        <w:rPr>
          <w:spacing w:val="-57"/>
          <w:sz w:val="24"/>
        </w:rPr>
        <w:t xml:space="preserve"> </w:t>
      </w:r>
      <w:r>
        <w:rPr>
          <w:sz w:val="24"/>
        </w:rPr>
        <w:t>рекреационных</w:t>
      </w:r>
      <w:r>
        <w:rPr>
          <w:spacing w:val="1"/>
          <w:sz w:val="24"/>
        </w:rPr>
        <w:t xml:space="preserve"> </w:t>
      </w:r>
      <w:r>
        <w:rPr>
          <w:sz w:val="24"/>
        </w:rPr>
        <w:t>зон,</w:t>
      </w:r>
      <w:r>
        <w:rPr>
          <w:spacing w:val="1"/>
          <w:sz w:val="24"/>
        </w:rPr>
        <w:t xml:space="preserve"> </w:t>
      </w:r>
      <w:r>
        <w:rPr>
          <w:sz w:val="24"/>
        </w:rPr>
        <w:t>позволяющих</w:t>
      </w:r>
      <w:r>
        <w:rPr>
          <w:spacing w:val="1"/>
          <w:sz w:val="24"/>
        </w:rPr>
        <w:t xml:space="preserve"> </w:t>
      </w:r>
      <w:r>
        <w:rPr>
          <w:sz w:val="24"/>
        </w:rPr>
        <w:t>разделить</w:t>
      </w:r>
      <w:r>
        <w:rPr>
          <w:spacing w:val="1"/>
          <w:sz w:val="24"/>
        </w:rPr>
        <w:t xml:space="preserve"> </w:t>
      </w:r>
      <w:r>
        <w:rPr>
          <w:sz w:val="24"/>
        </w:rPr>
        <w:t>свободное</w:t>
      </w:r>
      <w:r>
        <w:rPr>
          <w:spacing w:val="1"/>
          <w:sz w:val="24"/>
        </w:rPr>
        <w:t xml:space="preserve"> </w:t>
      </w:r>
      <w:r>
        <w:rPr>
          <w:sz w:val="24"/>
        </w:rPr>
        <w:t>пространство</w:t>
      </w:r>
      <w:r>
        <w:rPr>
          <w:spacing w:val="1"/>
          <w:sz w:val="24"/>
        </w:rPr>
        <w:t xml:space="preserve"> </w:t>
      </w:r>
      <w:r>
        <w:rPr>
          <w:sz w:val="24"/>
        </w:rPr>
        <w:t>школы</w:t>
      </w:r>
      <w:r>
        <w:rPr>
          <w:spacing w:val="1"/>
          <w:sz w:val="24"/>
        </w:rPr>
        <w:t xml:space="preserve"> </w:t>
      </w:r>
      <w:r>
        <w:rPr>
          <w:sz w:val="24"/>
        </w:rPr>
        <w:t>на</w:t>
      </w:r>
      <w:r>
        <w:rPr>
          <w:spacing w:val="1"/>
          <w:sz w:val="24"/>
        </w:rPr>
        <w:t xml:space="preserve"> </w:t>
      </w:r>
      <w:r>
        <w:rPr>
          <w:sz w:val="24"/>
        </w:rPr>
        <w:t>зоны</w:t>
      </w:r>
      <w:r>
        <w:rPr>
          <w:spacing w:val="1"/>
          <w:sz w:val="24"/>
        </w:rPr>
        <w:t xml:space="preserve"> </w:t>
      </w:r>
      <w:r>
        <w:rPr>
          <w:sz w:val="24"/>
        </w:rPr>
        <w:t>активного</w:t>
      </w:r>
      <w:r>
        <w:rPr>
          <w:spacing w:val="1"/>
          <w:sz w:val="24"/>
        </w:rPr>
        <w:t xml:space="preserve"> </w:t>
      </w:r>
      <w:r>
        <w:rPr>
          <w:sz w:val="24"/>
        </w:rPr>
        <w:t>и</w:t>
      </w:r>
      <w:r>
        <w:rPr>
          <w:spacing w:val="3"/>
          <w:sz w:val="24"/>
        </w:rPr>
        <w:t xml:space="preserve"> </w:t>
      </w:r>
      <w:r>
        <w:rPr>
          <w:sz w:val="24"/>
        </w:rPr>
        <w:t>тихого</w:t>
      </w:r>
      <w:r>
        <w:rPr>
          <w:spacing w:val="-3"/>
          <w:sz w:val="24"/>
        </w:rPr>
        <w:t xml:space="preserve"> </w:t>
      </w:r>
      <w:r>
        <w:rPr>
          <w:sz w:val="24"/>
        </w:rPr>
        <w:t>отдыха;</w:t>
      </w:r>
    </w:p>
    <w:p w:rsidR="00EA61AC" w:rsidRDefault="00884E59" w:rsidP="00611D53">
      <w:pPr>
        <w:pStyle w:val="a7"/>
        <w:numPr>
          <w:ilvl w:val="1"/>
          <w:numId w:val="56"/>
        </w:numPr>
        <w:tabs>
          <w:tab w:val="left" w:pos="1816"/>
        </w:tabs>
        <w:ind w:right="557" w:firstLine="710"/>
        <w:rPr>
          <w:sz w:val="24"/>
        </w:rPr>
      </w:pPr>
      <w:r>
        <w:rPr>
          <w:sz w:val="24"/>
        </w:rPr>
        <w:t>создание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рабочем</w:t>
      </w:r>
      <w:r>
        <w:rPr>
          <w:spacing w:val="1"/>
          <w:sz w:val="24"/>
        </w:rPr>
        <w:t xml:space="preserve"> </w:t>
      </w:r>
      <w:r>
        <w:rPr>
          <w:sz w:val="24"/>
        </w:rPr>
        <w:t>состоянии</w:t>
      </w:r>
      <w:r>
        <w:rPr>
          <w:spacing w:val="1"/>
          <w:sz w:val="24"/>
        </w:rPr>
        <w:t xml:space="preserve"> </w:t>
      </w:r>
      <w:r>
        <w:rPr>
          <w:sz w:val="24"/>
        </w:rPr>
        <w:t>в</w:t>
      </w:r>
      <w:r>
        <w:rPr>
          <w:spacing w:val="1"/>
          <w:sz w:val="24"/>
        </w:rPr>
        <w:t xml:space="preserve"> </w:t>
      </w:r>
      <w:r>
        <w:rPr>
          <w:sz w:val="24"/>
        </w:rPr>
        <w:t>вестибюле</w:t>
      </w:r>
      <w:r>
        <w:rPr>
          <w:spacing w:val="1"/>
          <w:sz w:val="24"/>
        </w:rPr>
        <w:t xml:space="preserve"> </w:t>
      </w:r>
      <w:r>
        <w:rPr>
          <w:sz w:val="24"/>
        </w:rPr>
        <w:t>школы</w:t>
      </w:r>
      <w:r>
        <w:rPr>
          <w:spacing w:val="1"/>
          <w:sz w:val="24"/>
        </w:rPr>
        <w:t xml:space="preserve"> </w:t>
      </w:r>
      <w:r>
        <w:rPr>
          <w:sz w:val="24"/>
        </w:rPr>
        <w:t>стеллажей</w:t>
      </w:r>
      <w:r>
        <w:rPr>
          <w:spacing w:val="1"/>
          <w:sz w:val="24"/>
        </w:rPr>
        <w:t xml:space="preserve"> </w:t>
      </w:r>
      <w:r>
        <w:rPr>
          <w:sz w:val="24"/>
        </w:rPr>
        <w:t>свободного книгообмена, на которые желающие дети, родители и педагоги могут выставлять</w:t>
      </w:r>
      <w:r>
        <w:rPr>
          <w:spacing w:val="-57"/>
          <w:sz w:val="24"/>
        </w:rPr>
        <w:t xml:space="preserve"> </w:t>
      </w:r>
      <w:r>
        <w:rPr>
          <w:sz w:val="24"/>
        </w:rPr>
        <w:t>для общего</w:t>
      </w:r>
      <w:r>
        <w:rPr>
          <w:spacing w:val="5"/>
          <w:sz w:val="24"/>
        </w:rPr>
        <w:t xml:space="preserve"> </w:t>
      </w:r>
      <w:r>
        <w:rPr>
          <w:sz w:val="24"/>
        </w:rPr>
        <w:t>пользования</w:t>
      </w:r>
      <w:r>
        <w:rPr>
          <w:spacing w:val="-4"/>
          <w:sz w:val="24"/>
        </w:rPr>
        <w:t xml:space="preserve"> </w:t>
      </w:r>
      <w:r>
        <w:rPr>
          <w:sz w:val="24"/>
        </w:rPr>
        <w:t>свои</w:t>
      </w:r>
      <w:r>
        <w:rPr>
          <w:spacing w:val="-4"/>
          <w:sz w:val="24"/>
        </w:rPr>
        <w:t xml:space="preserve"> </w:t>
      </w:r>
      <w:r>
        <w:rPr>
          <w:sz w:val="24"/>
        </w:rPr>
        <w:t>книги,</w:t>
      </w:r>
      <w:r>
        <w:rPr>
          <w:spacing w:val="-2"/>
          <w:sz w:val="24"/>
        </w:rPr>
        <w:t xml:space="preserve"> </w:t>
      </w:r>
      <w:r>
        <w:rPr>
          <w:sz w:val="24"/>
        </w:rPr>
        <w:t>а также</w:t>
      </w:r>
      <w:r>
        <w:rPr>
          <w:spacing w:val="-6"/>
          <w:sz w:val="24"/>
        </w:rPr>
        <w:t xml:space="preserve"> </w:t>
      </w:r>
      <w:r>
        <w:rPr>
          <w:sz w:val="24"/>
        </w:rPr>
        <w:t>брать</w:t>
      </w:r>
      <w:r>
        <w:rPr>
          <w:spacing w:val="2"/>
          <w:sz w:val="24"/>
        </w:rPr>
        <w:t xml:space="preserve"> </w:t>
      </w:r>
      <w:r>
        <w:rPr>
          <w:sz w:val="24"/>
        </w:rPr>
        <w:t>с них</w:t>
      </w:r>
      <w:r>
        <w:rPr>
          <w:spacing w:val="-4"/>
          <w:sz w:val="24"/>
        </w:rPr>
        <w:t xml:space="preserve"> </w:t>
      </w:r>
      <w:r>
        <w:rPr>
          <w:sz w:val="24"/>
        </w:rPr>
        <w:t>для чтения</w:t>
      </w:r>
      <w:r>
        <w:rPr>
          <w:spacing w:val="-4"/>
          <w:sz w:val="24"/>
        </w:rPr>
        <w:t xml:space="preserve"> </w:t>
      </w:r>
      <w:r>
        <w:rPr>
          <w:sz w:val="24"/>
        </w:rPr>
        <w:t>любые другие;</w:t>
      </w:r>
    </w:p>
    <w:p w:rsidR="00EA61AC" w:rsidRDefault="00884E59" w:rsidP="00611D53">
      <w:pPr>
        <w:pStyle w:val="a7"/>
        <w:numPr>
          <w:ilvl w:val="1"/>
          <w:numId w:val="56"/>
        </w:numPr>
        <w:tabs>
          <w:tab w:val="left" w:pos="1816"/>
        </w:tabs>
        <w:ind w:right="556" w:firstLine="710"/>
        <w:rPr>
          <w:sz w:val="24"/>
        </w:rPr>
      </w:pPr>
      <w:r>
        <w:rPr>
          <w:sz w:val="24"/>
        </w:rPr>
        <w:t>благоустройство классных кабинетов, осуществляемое классными руководителями</w:t>
      </w:r>
      <w:r>
        <w:rPr>
          <w:spacing w:val="1"/>
          <w:sz w:val="24"/>
        </w:rPr>
        <w:t xml:space="preserve"> </w:t>
      </w:r>
      <w:r>
        <w:rPr>
          <w:sz w:val="24"/>
        </w:rPr>
        <w:t>вместе со школьниками своих классов, позволяющее учащимся проявить свои фантазию и</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создающее</w:t>
      </w:r>
      <w:r>
        <w:rPr>
          <w:spacing w:val="1"/>
          <w:sz w:val="24"/>
        </w:rPr>
        <w:t xml:space="preserve"> </w:t>
      </w:r>
      <w:r>
        <w:rPr>
          <w:sz w:val="24"/>
        </w:rPr>
        <w:t>повод</w:t>
      </w:r>
      <w:r>
        <w:rPr>
          <w:spacing w:val="1"/>
          <w:sz w:val="24"/>
        </w:rPr>
        <w:t xml:space="preserve"> </w:t>
      </w:r>
      <w:r>
        <w:rPr>
          <w:sz w:val="24"/>
        </w:rPr>
        <w:t>для</w:t>
      </w:r>
      <w:r>
        <w:rPr>
          <w:spacing w:val="1"/>
          <w:sz w:val="24"/>
        </w:rPr>
        <w:t xml:space="preserve"> </w:t>
      </w:r>
      <w:r>
        <w:rPr>
          <w:sz w:val="24"/>
        </w:rPr>
        <w:t>длительного</w:t>
      </w:r>
      <w:r>
        <w:rPr>
          <w:spacing w:val="1"/>
          <w:sz w:val="24"/>
        </w:rPr>
        <w:t xml:space="preserve"> </w:t>
      </w:r>
      <w:r>
        <w:rPr>
          <w:sz w:val="24"/>
        </w:rPr>
        <w:t>общения</w:t>
      </w:r>
      <w:r>
        <w:rPr>
          <w:spacing w:val="6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со</w:t>
      </w:r>
      <w:r>
        <w:rPr>
          <w:spacing w:val="2"/>
          <w:sz w:val="24"/>
        </w:rPr>
        <w:t xml:space="preserve"> </w:t>
      </w:r>
      <w:r>
        <w:rPr>
          <w:sz w:val="24"/>
        </w:rPr>
        <w:t>своими</w:t>
      </w:r>
      <w:r>
        <w:rPr>
          <w:spacing w:val="3"/>
          <w:sz w:val="24"/>
        </w:rPr>
        <w:t xml:space="preserve"> </w:t>
      </w:r>
      <w:r>
        <w:rPr>
          <w:sz w:val="24"/>
        </w:rPr>
        <w:t>детьми;</w:t>
      </w:r>
    </w:p>
    <w:p w:rsidR="00EA61AC" w:rsidRDefault="00884E59" w:rsidP="00611D53">
      <w:pPr>
        <w:pStyle w:val="a7"/>
        <w:numPr>
          <w:ilvl w:val="1"/>
          <w:numId w:val="56"/>
        </w:numPr>
        <w:tabs>
          <w:tab w:val="left" w:pos="1816"/>
        </w:tabs>
        <w:ind w:right="557" w:firstLine="710"/>
        <w:rPr>
          <w:sz w:val="24"/>
        </w:rPr>
      </w:pPr>
      <w:r>
        <w:rPr>
          <w:sz w:val="24"/>
        </w:rPr>
        <w:t>событийный дизайн – оформление пространства проведения конкретных школьных</w:t>
      </w:r>
      <w:r>
        <w:rPr>
          <w:spacing w:val="1"/>
          <w:sz w:val="24"/>
        </w:rPr>
        <w:t xml:space="preserve"> </w:t>
      </w:r>
      <w:r>
        <w:rPr>
          <w:sz w:val="24"/>
        </w:rPr>
        <w:t>событий (праздников,</w:t>
      </w:r>
      <w:r>
        <w:rPr>
          <w:spacing w:val="1"/>
          <w:sz w:val="24"/>
        </w:rPr>
        <w:t xml:space="preserve"> </w:t>
      </w:r>
      <w:r>
        <w:rPr>
          <w:sz w:val="24"/>
        </w:rPr>
        <w:t>церемоний,</w:t>
      </w:r>
      <w:r>
        <w:rPr>
          <w:spacing w:val="1"/>
          <w:sz w:val="24"/>
        </w:rPr>
        <w:t xml:space="preserve"> </w:t>
      </w:r>
      <w:r>
        <w:rPr>
          <w:sz w:val="24"/>
        </w:rPr>
        <w:t>торжественных</w:t>
      </w:r>
      <w:r>
        <w:rPr>
          <w:spacing w:val="1"/>
          <w:sz w:val="24"/>
        </w:rPr>
        <w:t xml:space="preserve"> </w:t>
      </w:r>
      <w:r>
        <w:rPr>
          <w:sz w:val="24"/>
        </w:rPr>
        <w:t>линеек,</w:t>
      </w:r>
      <w:r>
        <w:rPr>
          <w:spacing w:val="1"/>
          <w:sz w:val="24"/>
        </w:rPr>
        <w:t xml:space="preserve"> </w:t>
      </w:r>
      <w:r>
        <w:rPr>
          <w:sz w:val="24"/>
        </w:rPr>
        <w:t>творческих</w:t>
      </w:r>
      <w:r>
        <w:rPr>
          <w:spacing w:val="1"/>
          <w:sz w:val="24"/>
        </w:rPr>
        <w:t xml:space="preserve"> </w:t>
      </w:r>
      <w:r>
        <w:rPr>
          <w:sz w:val="24"/>
        </w:rPr>
        <w:t>вечеров,</w:t>
      </w:r>
      <w:r>
        <w:rPr>
          <w:spacing w:val="1"/>
          <w:sz w:val="24"/>
        </w:rPr>
        <w:t xml:space="preserve"> </w:t>
      </w:r>
      <w:r>
        <w:rPr>
          <w:sz w:val="24"/>
        </w:rPr>
        <w:t>выставок,</w:t>
      </w:r>
      <w:r>
        <w:rPr>
          <w:spacing w:val="1"/>
          <w:sz w:val="24"/>
        </w:rPr>
        <w:t xml:space="preserve"> </w:t>
      </w:r>
      <w:r>
        <w:rPr>
          <w:sz w:val="24"/>
        </w:rPr>
        <w:t>собраний,</w:t>
      </w:r>
      <w:r>
        <w:rPr>
          <w:spacing w:val="-2"/>
          <w:sz w:val="24"/>
        </w:rPr>
        <w:t xml:space="preserve"> </w:t>
      </w:r>
      <w:r>
        <w:rPr>
          <w:sz w:val="24"/>
        </w:rPr>
        <w:t>конференций</w:t>
      </w:r>
      <w:r>
        <w:rPr>
          <w:spacing w:val="-2"/>
          <w:sz w:val="24"/>
        </w:rPr>
        <w:t xml:space="preserve"> </w:t>
      </w:r>
      <w:r>
        <w:rPr>
          <w:sz w:val="24"/>
        </w:rPr>
        <w:t>и</w:t>
      </w:r>
      <w:r>
        <w:rPr>
          <w:spacing w:val="-2"/>
          <w:sz w:val="24"/>
        </w:rPr>
        <w:t xml:space="preserve"> </w:t>
      </w:r>
      <w:r>
        <w:rPr>
          <w:sz w:val="24"/>
        </w:rPr>
        <w:t>т.п.);</w:t>
      </w:r>
    </w:p>
    <w:p w:rsidR="00EA61AC" w:rsidRDefault="00884E59" w:rsidP="00611D53">
      <w:pPr>
        <w:pStyle w:val="a7"/>
        <w:numPr>
          <w:ilvl w:val="1"/>
          <w:numId w:val="56"/>
        </w:numPr>
        <w:tabs>
          <w:tab w:val="left" w:pos="1816"/>
        </w:tabs>
        <w:ind w:right="554" w:firstLine="710"/>
        <w:rPr>
          <w:sz w:val="24"/>
        </w:rPr>
      </w:pPr>
      <w:r>
        <w:rPr>
          <w:sz w:val="24"/>
        </w:rPr>
        <w:t>совместная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разработка,</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популяризация</w:t>
      </w:r>
      <w:r>
        <w:rPr>
          <w:spacing w:val="1"/>
          <w:sz w:val="24"/>
        </w:rPr>
        <w:t xml:space="preserve"> </w:t>
      </w:r>
      <w:r>
        <w:rPr>
          <w:sz w:val="24"/>
        </w:rPr>
        <w:t>особой</w:t>
      </w:r>
      <w:r>
        <w:rPr>
          <w:spacing w:val="1"/>
          <w:sz w:val="24"/>
        </w:rPr>
        <w:t xml:space="preserve"> </w:t>
      </w:r>
      <w:r>
        <w:rPr>
          <w:sz w:val="24"/>
        </w:rPr>
        <w:t>школьной</w:t>
      </w:r>
      <w:r>
        <w:rPr>
          <w:spacing w:val="1"/>
          <w:sz w:val="24"/>
        </w:rPr>
        <w:t xml:space="preserve"> </w:t>
      </w:r>
      <w:r>
        <w:rPr>
          <w:sz w:val="24"/>
        </w:rPr>
        <w:t>символики</w:t>
      </w:r>
      <w:r>
        <w:rPr>
          <w:spacing w:val="1"/>
          <w:sz w:val="24"/>
        </w:rPr>
        <w:t xml:space="preserve"> </w:t>
      </w:r>
      <w:r>
        <w:rPr>
          <w:sz w:val="24"/>
        </w:rPr>
        <w:t>(флаг</w:t>
      </w:r>
      <w:r>
        <w:rPr>
          <w:spacing w:val="1"/>
          <w:sz w:val="24"/>
        </w:rPr>
        <w:t xml:space="preserve"> </w:t>
      </w:r>
      <w:r>
        <w:rPr>
          <w:sz w:val="24"/>
        </w:rPr>
        <w:t>школы,</w:t>
      </w:r>
      <w:r>
        <w:rPr>
          <w:spacing w:val="1"/>
          <w:sz w:val="24"/>
        </w:rPr>
        <w:t xml:space="preserve"> </w:t>
      </w:r>
      <w:r>
        <w:rPr>
          <w:sz w:val="24"/>
        </w:rPr>
        <w:t>гимн</w:t>
      </w:r>
      <w:r>
        <w:rPr>
          <w:spacing w:val="1"/>
          <w:sz w:val="24"/>
        </w:rPr>
        <w:t xml:space="preserve"> </w:t>
      </w:r>
      <w:r>
        <w:rPr>
          <w:sz w:val="24"/>
        </w:rPr>
        <w:t>школы,</w:t>
      </w:r>
      <w:r>
        <w:rPr>
          <w:spacing w:val="1"/>
          <w:sz w:val="24"/>
        </w:rPr>
        <w:t xml:space="preserve"> </w:t>
      </w:r>
      <w:r>
        <w:rPr>
          <w:sz w:val="24"/>
        </w:rPr>
        <w:t>эмблема</w:t>
      </w:r>
      <w:r>
        <w:rPr>
          <w:spacing w:val="1"/>
          <w:sz w:val="24"/>
        </w:rPr>
        <w:t xml:space="preserve"> </w:t>
      </w:r>
      <w:r>
        <w:rPr>
          <w:sz w:val="24"/>
        </w:rPr>
        <w:t>школы,</w:t>
      </w:r>
      <w:r>
        <w:rPr>
          <w:spacing w:val="1"/>
          <w:sz w:val="24"/>
        </w:rPr>
        <w:t xml:space="preserve"> </w:t>
      </w:r>
      <w:r>
        <w:rPr>
          <w:sz w:val="24"/>
        </w:rPr>
        <w:t>логотип,</w:t>
      </w:r>
      <w:r>
        <w:rPr>
          <w:spacing w:val="1"/>
          <w:sz w:val="24"/>
        </w:rPr>
        <w:t xml:space="preserve"> </w:t>
      </w:r>
      <w:r>
        <w:rPr>
          <w:sz w:val="24"/>
        </w:rPr>
        <w:t>элементы</w:t>
      </w:r>
      <w:r>
        <w:rPr>
          <w:spacing w:val="1"/>
          <w:sz w:val="24"/>
        </w:rPr>
        <w:t xml:space="preserve"> </w:t>
      </w:r>
      <w:r>
        <w:rPr>
          <w:sz w:val="24"/>
        </w:rPr>
        <w:t>школьного</w:t>
      </w:r>
      <w:r>
        <w:rPr>
          <w:spacing w:val="1"/>
          <w:sz w:val="24"/>
        </w:rPr>
        <w:t xml:space="preserve"> </w:t>
      </w:r>
      <w:r>
        <w:rPr>
          <w:sz w:val="24"/>
        </w:rPr>
        <w:t>костюма</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используемой</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школьной</w:t>
      </w:r>
      <w:r>
        <w:rPr>
          <w:spacing w:val="1"/>
          <w:sz w:val="24"/>
        </w:rPr>
        <w:t xml:space="preserve"> </w:t>
      </w:r>
      <w:r>
        <w:rPr>
          <w:sz w:val="24"/>
        </w:rPr>
        <w:t>повседневности,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торжественные</w:t>
      </w:r>
      <w:r>
        <w:rPr>
          <w:spacing w:val="-57"/>
          <w:sz w:val="24"/>
        </w:rPr>
        <w:t xml:space="preserve"> </w:t>
      </w:r>
      <w:r>
        <w:rPr>
          <w:sz w:val="24"/>
        </w:rPr>
        <w:t>моменты</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праздников,</w:t>
      </w:r>
      <w:r>
        <w:rPr>
          <w:spacing w:val="1"/>
          <w:sz w:val="24"/>
        </w:rPr>
        <w:t xml:space="preserve"> </w:t>
      </w:r>
      <w:r>
        <w:rPr>
          <w:sz w:val="24"/>
        </w:rPr>
        <w:t>торжественных</w:t>
      </w:r>
      <w:r>
        <w:rPr>
          <w:spacing w:val="1"/>
          <w:sz w:val="24"/>
        </w:rPr>
        <w:t xml:space="preserve"> </w:t>
      </w:r>
      <w:r>
        <w:rPr>
          <w:sz w:val="24"/>
        </w:rPr>
        <w:t>церемоний, ключевых общешкольных дел и иных происходящих в жизни школы знаковых</w:t>
      </w:r>
      <w:r>
        <w:rPr>
          <w:spacing w:val="1"/>
          <w:sz w:val="24"/>
        </w:rPr>
        <w:t xml:space="preserve"> </w:t>
      </w:r>
      <w:r>
        <w:rPr>
          <w:sz w:val="24"/>
        </w:rPr>
        <w:t>событий;</w:t>
      </w:r>
    </w:p>
    <w:p w:rsidR="00EA61AC" w:rsidRDefault="00884E59" w:rsidP="00611D53">
      <w:pPr>
        <w:pStyle w:val="a7"/>
        <w:numPr>
          <w:ilvl w:val="1"/>
          <w:numId w:val="56"/>
        </w:numPr>
        <w:tabs>
          <w:tab w:val="left" w:pos="1816"/>
        </w:tabs>
        <w:ind w:right="553" w:firstLine="710"/>
        <w:rPr>
          <w:sz w:val="24"/>
        </w:rPr>
      </w:pPr>
      <w:r>
        <w:rPr>
          <w:sz w:val="24"/>
        </w:rPr>
        <w:t>регулярная</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конкурсов</w:t>
      </w:r>
      <w:r>
        <w:rPr>
          <w:spacing w:val="1"/>
          <w:sz w:val="24"/>
        </w:rPr>
        <w:t xml:space="preserve"> </w:t>
      </w:r>
      <w:r>
        <w:rPr>
          <w:sz w:val="24"/>
        </w:rPr>
        <w:t>творческих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благоустройству</w:t>
      </w:r>
      <w:r>
        <w:rPr>
          <w:spacing w:val="1"/>
          <w:sz w:val="24"/>
        </w:rPr>
        <w:t xml:space="preserve"> </w:t>
      </w:r>
      <w:r>
        <w:rPr>
          <w:sz w:val="24"/>
        </w:rPr>
        <w:t>различных</w:t>
      </w:r>
      <w:r>
        <w:rPr>
          <w:spacing w:val="1"/>
          <w:sz w:val="24"/>
        </w:rPr>
        <w:t xml:space="preserve"> </w:t>
      </w:r>
      <w:r>
        <w:rPr>
          <w:sz w:val="24"/>
        </w:rPr>
        <w:t>участков</w:t>
      </w:r>
      <w:r>
        <w:rPr>
          <w:spacing w:val="1"/>
          <w:sz w:val="24"/>
        </w:rPr>
        <w:t xml:space="preserve"> </w:t>
      </w:r>
      <w:r>
        <w:rPr>
          <w:sz w:val="24"/>
        </w:rPr>
        <w:t>пришкольной</w:t>
      </w:r>
      <w:r>
        <w:rPr>
          <w:spacing w:val="1"/>
          <w:sz w:val="24"/>
        </w:rPr>
        <w:t xml:space="preserve"> </w:t>
      </w:r>
      <w:r>
        <w:rPr>
          <w:sz w:val="24"/>
        </w:rPr>
        <w:t>территории</w:t>
      </w:r>
      <w:r>
        <w:rPr>
          <w:spacing w:val="1"/>
          <w:sz w:val="24"/>
        </w:rPr>
        <w:t xml:space="preserve"> </w:t>
      </w:r>
      <w:r>
        <w:rPr>
          <w:sz w:val="24"/>
        </w:rPr>
        <w:t>(например,</w:t>
      </w:r>
      <w:r>
        <w:rPr>
          <w:spacing w:val="1"/>
          <w:sz w:val="24"/>
        </w:rPr>
        <w:t xml:space="preserve"> </w:t>
      </w:r>
      <w:r>
        <w:rPr>
          <w:sz w:val="24"/>
        </w:rPr>
        <w:t>высадке</w:t>
      </w:r>
      <w:r>
        <w:rPr>
          <w:spacing w:val="1"/>
          <w:sz w:val="24"/>
        </w:rPr>
        <w:t xml:space="preserve"> </w:t>
      </w:r>
      <w:r>
        <w:rPr>
          <w:sz w:val="24"/>
        </w:rPr>
        <w:t>культурных</w:t>
      </w:r>
      <w:r>
        <w:rPr>
          <w:spacing w:val="1"/>
          <w:sz w:val="24"/>
        </w:rPr>
        <w:t xml:space="preserve"> </w:t>
      </w:r>
      <w:r>
        <w:rPr>
          <w:sz w:val="24"/>
        </w:rPr>
        <w:t>растений,</w:t>
      </w:r>
      <w:r>
        <w:rPr>
          <w:spacing w:val="1"/>
          <w:sz w:val="24"/>
        </w:rPr>
        <w:t xml:space="preserve"> </w:t>
      </w:r>
      <w:r>
        <w:rPr>
          <w:sz w:val="24"/>
        </w:rPr>
        <w:t>закладке</w:t>
      </w:r>
      <w:r>
        <w:rPr>
          <w:spacing w:val="1"/>
          <w:sz w:val="24"/>
        </w:rPr>
        <w:t xml:space="preserve"> </w:t>
      </w:r>
      <w:r>
        <w:rPr>
          <w:sz w:val="24"/>
        </w:rPr>
        <w:t>газонов,</w:t>
      </w:r>
      <w:r>
        <w:rPr>
          <w:spacing w:val="1"/>
          <w:sz w:val="24"/>
        </w:rPr>
        <w:t xml:space="preserve"> </w:t>
      </w:r>
      <w:r>
        <w:rPr>
          <w:sz w:val="24"/>
        </w:rPr>
        <w:t>сооружению</w:t>
      </w:r>
      <w:r>
        <w:rPr>
          <w:spacing w:val="1"/>
          <w:sz w:val="24"/>
        </w:rPr>
        <w:t xml:space="preserve"> </w:t>
      </w:r>
      <w:r>
        <w:rPr>
          <w:sz w:val="24"/>
        </w:rPr>
        <w:t>альпийских</w:t>
      </w:r>
      <w:r>
        <w:rPr>
          <w:spacing w:val="1"/>
          <w:sz w:val="24"/>
        </w:rPr>
        <w:t xml:space="preserve"> </w:t>
      </w:r>
      <w:r>
        <w:rPr>
          <w:sz w:val="24"/>
        </w:rPr>
        <w:t>горок,</w:t>
      </w:r>
      <w:r>
        <w:rPr>
          <w:spacing w:val="1"/>
          <w:sz w:val="24"/>
        </w:rPr>
        <w:t xml:space="preserve"> </w:t>
      </w:r>
      <w:r>
        <w:rPr>
          <w:sz w:val="24"/>
        </w:rPr>
        <w:t>созданию</w:t>
      </w:r>
      <w:r>
        <w:rPr>
          <w:spacing w:val="1"/>
          <w:sz w:val="24"/>
        </w:rPr>
        <w:t xml:space="preserve"> </w:t>
      </w:r>
      <w:r>
        <w:rPr>
          <w:sz w:val="24"/>
        </w:rPr>
        <w:t>инсталляций</w:t>
      </w:r>
      <w:r>
        <w:rPr>
          <w:spacing w:val="-4"/>
          <w:sz w:val="24"/>
        </w:rPr>
        <w:t xml:space="preserve"> </w:t>
      </w:r>
      <w:r>
        <w:rPr>
          <w:sz w:val="24"/>
        </w:rPr>
        <w:t>и</w:t>
      </w:r>
      <w:r>
        <w:rPr>
          <w:spacing w:val="-3"/>
          <w:sz w:val="24"/>
        </w:rPr>
        <w:t xml:space="preserve"> </w:t>
      </w:r>
      <w:r>
        <w:rPr>
          <w:sz w:val="24"/>
        </w:rPr>
        <w:t>иного</w:t>
      </w:r>
      <w:r>
        <w:rPr>
          <w:spacing w:val="1"/>
          <w:sz w:val="24"/>
        </w:rPr>
        <w:t xml:space="preserve"> </w:t>
      </w:r>
      <w:r>
        <w:rPr>
          <w:sz w:val="24"/>
        </w:rPr>
        <w:t>декоративного</w:t>
      </w:r>
      <w:r>
        <w:rPr>
          <w:spacing w:val="-5"/>
          <w:sz w:val="24"/>
        </w:rPr>
        <w:t xml:space="preserve"> </w:t>
      </w:r>
      <w:r>
        <w:rPr>
          <w:sz w:val="24"/>
        </w:rPr>
        <w:t>оформления</w:t>
      </w:r>
      <w:r>
        <w:rPr>
          <w:spacing w:val="-4"/>
          <w:sz w:val="24"/>
        </w:rPr>
        <w:t xml:space="preserve"> </w:t>
      </w:r>
      <w:r>
        <w:rPr>
          <w:sz w:val="24"/>
        </w:rPr>
        <w:t>отведенных</w:t>
      </w:r>
      <w:r>
        <w:rPr>
          <w:spacing w:val="-4"/>
          <w:sz w:val="24"/>
        </w:rPr>
        <w:t xml:space="preserve"> </w:t>
      </w:r>
      <w:r>
        <w:rPr>
          <w:sz w:val="24"/>
        </w:rPr>
        <w:t>для детских</w:t>
      </w:r>
      <w:r>
        <w:rPr>
          <w:spacing w:val="-4"/>
          <w:sz w:val="24"/>
        </w:rPr>
        <w:t xml:space="preserve"> </w:t>
      </w:r>
      <w:r>
        <w:rPr>
          <w:sz w:val="24"/>
        </w:rPr>
        <w:t>проектов</w:t>
      </w:r>
      <w:r>
        <w:rPr>
          <w:spacing w:val="-2"/>
          <w:sz w:val="24"/>
        </w:rPr>
        <w:t xml:space="preserve"> </w:t>
      </w:r>
      <w:r>
        <w:rPr>
          <w:sz w:val="24"/>
        </w:rPr>
        <w:t>мест);</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rsidP="00611D53">
      <w:pPr>
        <w:pStyle w:val="a7"/>
        <w:numPr>
          <w:ilvl w:val="1"/>
          <w:numId w:val="56"/>
        </w:numPr>
        <w:tabs>
          <w:tab w:val="left" w:pos="1816"/>
        </w:tabs>
        <w:spacing w:before="71"/>
        <w:ind w:right="550" w:firstLine="710"/>
        <w:rPr>
          <w:sz w:val="24"/>
        </w:rPr>
      </w:pPr>
      <w:r>
        <w:rPr>
          <w:sz w:val="24"/>
        </w:rPr>
        <w:lastRenderedPageBreak/>
        <w:t>акцентирование</w:t>
      </w:r>
      <w:r>
        <w:rPr>
          <w:spacing w:val="1"/>
          <w:sz w:val="24"/>
        </w:rPr>
        <w:t xml:space="preserve"> </w:t>
      </w:r>
      <w:r>
        <w:rPr>
          <w:sz w:val="24"/>
        </w:rPr>
        <w:t>внимания</w:t>
      </w:r>
      <w:r>
        <w:rPr>
          <w:spacing w:val="1"/>
          <w:sz w:val="24"/>
        </w:rPr>
        <w:t xml:space="preserve"> </w:t>
      </w:r>
      <w:r>
        <w:rPr>
          <w:sz w:val="24"/>
        </w:rPr>
        <w:t>школьников</w:t>
      </w:r>
      <w:r>
        <w:rPr>
          <w:spacing w:val="1"/>
          <w:sz w:val="24"/>
        </w:rPr>
        <w:t xml:space="preserve"> </w:t>
      </w:r>
      <w:r>
        <w:rPr>
          <w:sz w:val="24"/>
        </w:rPr>
        <w:t>посредством</w:t>
      </w:r>
      <w:r>
        <w:rPr>
          <w:spacing w:val="1"/>
          <w:sz w:val="24"/>
        </w:rPr>
        <w:t xml:space="preserve"> </w:t>
      </w:r>
      <w:r>
        <w:rPr>
          <w:sz w:val="24"/>
        </w:rPr>
        <w:t>элементов</w:t>
      </w:r>
      <w:r>
        <w:rPr>
          <w:spacing w:val="1"/>
          <w:sz w:val="24"/>
        </w:rPr>
        <w:t xml:space="preserve"> </w:t>
      </w:r>
      <w:r>
        <w:rPr>
          <w:sz w:val="24"/>
        </w:rPr>
        <w:t>предметно-</w:t>
      </w:r>
      <w:r>
        <w:rPr>
          <w:spacing w:val="1"/>
          <w:sz w:val="24"/>
        </w:rPr>
        <w:t xml:space="preserve"> </w:t>
      </w:r>
      <w:r>
        <w:rPr>
          <w:sz w:val="24"/>
        </w:rPr>
        <w:t>эстетической среды (стенды, плакаты, инсталляции) на важных для воспитания ценностях</w:t>
      </w:r>
      <w:r>
        <w:rPr>
          <w:spacing w:val="1"/>
          <w:sz w:val="24"/>
        </w:rPr>
        <w:t xml:space="preserve"> </w:t>
      </w:r>
      <w:r>
        <w:rPr>
          <w:sz w:val="24"/>
        </w:rPr>
        <w:t>школы,</w:t>
      </w:r>
      <w:r>
        <w:rPr>
          <w:spacing w:val="-2"/>
          <w:sz w:val="24"/>
        </w:rPr>
        <w:t xml:space="preserve"> </w:t>
      </w:r>
      <w:r>
        <w:rPr>
          <w:sz w:val="24"/>
        </w:rPr>
        <w:t>ее</w:t>
      </w:r>
      <w:r>
        <w:rPr>
          <w:spacing w:val="1"/>
          <w:sz w:val="24"/>
        </w:rPr>
        <w:t xml:space="preserve"> </w:t>
      </w:r>
      <w:r>
        <w:rPr>
          <w:sz w:val="24"/>
        </w:rPr>
        <w:t>традициях,</w:t>
      </w:r>
      <w:r>
        <w:rPr>
          <w:spacing w:val="4"/>
          <w:sz w:val="24"/>
        </w:rPr>
        <w:t xml:space="preserve"> </w:t>
      </w:r>
      <w:r>
        <w:rPr>
          <w:sz w:val="24"/>
        </w:rPr>
        <w:t>правилах.</w:t>
      </w:r>
    </w:p>
    <w:p w:rsidR="00EA61AC" w:rsidRDefault="00884E59">
      <w:pPr>
        <w:pStyle w:val="10"/>
        <w:spacing w:before="8"/>
      </w:pPr>
      <w:r>
        <w:t>4.</w:t>
      </w:r>
      <w:r>
        <w:rPr>
          <w:spacing w:val="2"/>
        </w:rPr>
        <w:t xml:space="preserve"> </w:t>
      </w:r>
      <w:r>
        <w:t>Основные</w:t>
      </w:r>
      <w:r>
        <w:rPr>
          <w:spacing w:val="-5"/>
        </w:rPr>
        <w:t xml:space="preserve"> </w:t>
      </w:r>
      <w:r>
        <w:t>направления</w:t>
      </w:r>
      <w:r>
        <w:rPr>
          <w:spacing w:val="-4"/>
        </w:rPr>
        <w:t xml:space="preserve"> </w:t>
      </w:r>
      <w:r>
        <w:t>самоанализа воспитательной</w:t>
      </w:r>
      <w:r>
        <w:rPr>
          <w:spacing w:val="-3"/>
        </w:rPr>
        <w:t xml:space="preserve"> </w:t>
      </w:r>
      <w:r>
        <w:t>работы</w:t>
      </w:r>
    </w:p>
    <w:p w:rsidR="00EA61AC" w:rsidRDefault="00884E59">
      <w:pPr>
        <w:spacing w:line="242" w:lineRule="auto"/>
        <w:ind w:left="960" w:right="563" w:firstLine="710"/>
        <w:jc w:val="both"/>
        <w:rPr>
          <w:sz w:val="24"/>
        </w:rPr>
      </w:pPr>
      <w:r>
        <w:rPr>
          <w:sz w:val="24"/>
        </w:rPr>
        <w:t>Анализ</w:t>
      </w:r>
      <w:r>
        <w:rPr>
          <w:spacing w:val="1"/>
          <w:sz w:val="24"/>
        </w:rPr>
        <w:t xml:space="preserve"> </w:t>
      </w:r>
      <w:r>
        <w:rPr>
          <w:sz w:val="24"/>
        </w:rPr>
        <w:t>организуемого</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проводится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5"/>
          <w:sz w:val="24"/>
        </w:rPr>
        <w:t xml:space="preserve"> </w:t>
      </w:r>
      <w:r>
        <w:rPr>
          <w:sz w:val="24"/>
        </w:rPr>
        <w:t>основных</w:t>
      </w:r>
      <w:r>
        <w:rPr>
          <w:spacing w:val="-4"/>
          <w:sz w:val="24"/>
        </w:rPr>
        <w:t xml:space="preserve"> </w:t>
      </w:r>
      <w:r>
        <w:rPr>
          <w:sz w:val="24"/>
        </w:rPr>
        <w:t>проблем</w:t>
      </w:r>
      <w:r>
        <w:rPr>
          <w:spacing w:val="-2"/>
          <w:sz w:val="24"/>
        </w:rPr>
        <w:t xml:space="preserve"> </w:t>
      </w:r>
      <w:r>
        <w:rPr>
          <w:sz w:val="24"/>
        </w:rPr>
        <w:t>школьного</w:t>
      </w:r>
      <w:r>
        <w:rPr>
          <w:spacing w:val="1"/>
          <w:sz w:val="24"/>
        </w:rPr>
        <w:t xml:space="preserve"> </w:t>
      </w:r>
      <w:r>
        <w:rPr>
          <w:sz w:val="24"/>
        </w:rPr>
        <w:t>воспитания</w:t>
      </w:r>
      <w:r>
        <w:rPr>
          <w:spacing w:val="1"/>
          <w:sz w:val="24"/>
        </w:rPr>
        <w:t xml:space="preserve"> </w:t>
      </w:r>
      <w:r>
        <w:rPr>
          <w:sz w:val="24"/>
        </w:rPr>
        <w:t>и</w:t>
      </w:r>
      <w:r>
        <w:rPr>
          <w:spacing w:val="-3"/>
          <w:sz w:val="24"/>
        </w:rPr>
        <w:t xml:space="preserve"> </w:t>
      </w:r>
      <w:r>
        <w:rPr>
          <w:sz w:val="24"/>
        </w:rPr>
        <w:t>последующего</w:t>
      </w:r>
      <w:r>
        <w:rPr>
          <w:spacing w:val="4"/>
          <w:sz w:val="24"/>
        </w:rPr>
        <w:t xml:space="preserve"> </w:t>
      </w:r>
      <w:r>
        <w:rPr>
          <w:sz w:val="24"/>
        </w:rPr>
        <w:t>их</w:t>
      </w:r>
      <w:r>
        <w:rPr>
          <w:spacing w:val="-4"/>
          <w:sz w:val="24"/>
        </w:rPr>
        <w:t xml:space="preserve"> </w:t>
      </w:r>
      <w:r>
        <w:rPr>
          <w:sz w:val="24"/>
        </w:rPr>
        <w:t>решения.</w:t>
      </w:r>
    </w:p>
    <w:p w:rsidR="00EA61AC" w:rsidRDefault="00884E59">
      <w:pPr>
        <w:ind w:left="960" w:right="558" w:firstLine="710"/>
        <w:jc w:val="both"/>
        <w:rPr>
          <w:sz w:val="24"/>
        </w:rPr>
      </w:pPr>
      <w:r>
        <w:rPr>
          <w:sz w:val="24"/>
        </w:rPr>
        <w:t>Анализ</w:t>
      </w:r>
      <w:r>
        <w:rPr>
          <w:spacing w:val="1"/>
          <w:sz w:val="24"/>
        </w:rPr>
        <w:t xml:space="preserve"> </w:t>
      </w:r>
      <w:r>
        <w:rPr>
          <w:sz w:val="24"/>
        </w:rPr>
        <w:t>осуществляется</w:t>
      </w:r>
      <w:r>
        <w:rPr>
          <w:spacing w:val="1"/>
          <w:sz w:val="24"/>
        </w:rPr>
        <w:t xml:space="preserve"> </w:t>
      </w:r>
      <w:r>
        <w:rPr>
          <w:sz w:val="24"/>
        </w:rPr>
        <w:t>ежегодно</w:t>
      </w:r>
      <w:r>
        <w:rPr>
          <w:spacing w:val="1"/>
          <w:sz w:val="24"/>
        </w:rPr>
        <w:t xml:space="preserve"> </w:t>
      </w:r>
      <w:r>
        <w:rPr>
          <w:sz w:val="24"/>
        </w:rPr>
        <w:t>силами</w:t>
      </w:r>
      <w:r>
        <w:rPr>
          <w:spacing w:val="1"/>
          <w:sz w:val="24"/>
        </w:rPr>
        <w:t xml:space="preserve"> </w:t>
      </w:r>
      <w:r>
        <w:rPr>
          <w:sz w:val="24"/>
        </w:rPr>
        <w:t>экспертов</w:t>
      </w:r>
      <w:r>
        <w:rPr>
          <w:spacing w:val="1"/>
          <w:sz w:val="24"/>
        </w:rPr>
        <w:t xml:space="preserve"> </w:t>
      </w:r>
      <w:r>
        <w:rPr>
          <w:sz w:val="24"/>
        </w:rPr>
        <w:t>самой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администрации</w:t>
      </w:r>
      <w:r>
        <w:rPr>
          <w:spacing w:val="1"/>
          <w:sz w:val="24"/>
        </w:rPr>
        <w:t xml:space="preserve"> </w:t>
      </w:r>
      <w:r>
        <w:rPr>
          <w:sz w:val="24"/>
        </w:rPr>
        <w:t>образовательной организации) внешних экспертов. В качестве школьных экспертов могут</w:t>
      </w:r>
      <w:r>
        <w:rPr>
          <w:spacing w:val="1"/>
          <w:sz w:val="24"/>
        </w:rPr>
        <w:t xml:space="preserve"> </w:t>
      </w:r>
      <w:r>
        <w:rPr>
          <w:sz w:val="24"/>
        </w:rPr>
        <w:t>привлекаться</w:t>
      </w:r>
      <w:r>
        <w:rPr>
          <w:spacing w:val="59"/>
          <w:sz w:val="24"/>
        </w:rPr>
        <w:t xml:space="preserve"> </w:t>
      </w:r>
      <w:r>
        <w:rPr>
          <w:sz w:val="24"/>
        </w:rPr>
        <w:t>учителя-предметники</w:t>
      </w:r>
      <w:r>
        <w:rPr>
          <w:spacing w:val="1"/>
          <w:sz w:val="24"/>
        </w:rPr>
        <w:t xml:space="preserve"> </w:t>
      </w:r>
      <w:r>
        <w:rPr>
          <w:sz w:val="24"/>
        </w:rPr>
        <w:t>и</w:t>
      </w:r>
      <w:r>
        <w:rPr>
          <w:spacing w:val="-4"/>
          <w:sz w:val="24"/>
        </w:rPr>
        <w:t xml:space="preserve"> </w:t>
      </w:r>
      <w:r>
        <w:rPr>
          <w:sz w:val="24"/>
        </w:rPr>
        <w:t>классные</w:t>
      </w:r>
      <w:r>
        <w:rPr>
          <w:spacing w:val="-1"/>
          <w:sz w:val="24"/>
        </w:rPr>
        <w:t xml:space="preserve"> </w:t>
      </w:r>
      <w:r>
        <w:rPr>
          <w:sz w:val="24"/>
        </w:rPr>
        <w:t>руководители высокой</w:t>
      </w:r>
      <w:r>
        <w:rPr>
          <w:spacing w:val="1"/>
          <w:sz w:val="24"/>
        </w:rPr>
        <w:t xml:space="preserve"> </w:t>
      </w:r>
      <w:r>
        <w:rPr>
          <w:sz w:val="24"/>
        </w:rPr>
        <w:t>квалификации,</w:t>
      </w:r>
    </w:p>
    <w:p w:rsidR="00EA61AC" w:rsidRDefault="00884E59">
      <w:pPr>
        <w:spacing w:line="242" w:lineRule="auto"/>
        <w:ind w:left="960" w:right="555" w:firstLine="710"/>
        <w:jc w:val="both"/>
        <w:rPr>
          <w:sz w:val="24"/>
        </w:rPr>
      </w:pPr>
      <w:r>
        <w:rPr>
          <w:sz w:val="24"/>
        </w:rPr>
        <w:t>педагог</w:t>
      </w:r>
      <w:r>
        <w:rPr>
          <w:spacing w:val="1"/>
          <w:sz w:val="24"/>
        </w:rPr>
        <w:t xml:space="preserve"> </w:t>
      </w:r>
      <w:r>
        <w:rPr>
          <w:sz w:val="24"/>
        </w:rPr>
        <w:t>–</w:t>
      </w:r>
      <w:r>
        <w:rPr>
          <w:spacing w:val="1"/>
          <w:sz w:val="24"/>
        </w:rPr>
        <w:t xml:space="preserve"> </w:t>
      </w:r>
      <w:r>
        <w:rPr>
          <w:sz w:val="24"/>
        </w:rPr>
        <w:t>организатор,</w:t>
      </w:r>
      <w:r>
        <w:rPr>
          <w:spacing w:val="1"/>
          <w:sz w:val="24"/>
        </w:rPr>
        <w:t xml:space="preserve"> </w:t>
      </w:r>
      <w:r>
        <w:rPr>
          <w:sz w:val="24"/>
        </w:rPr>
        <w:t>педагог-психолог,</w:t>
      </w:r>
      <w:r>
        <w:rPr>
          <w:spacing w:val="1"/>
          <w:sz w:val="24"/>
        </w:rPr>
        <w:t xml:space="preserve"> </w:t>
      </w:r>
      <w:r>
        <w:rPr>
          <w:sz w:val="24"/>
        </w:rPr>
        <w:t>социальный</w:t>
      </w:r>
      <w:r>
        <w:rPr>
          <w:spacing w:val="1"/>
          <w:sz w:val="24"/>
        </w:rPr>
        <w:t xml:space="preserve"> </w:t>
      </w:r>
      <w:r>
        <w:rPr>
          <w:sz w:val="24"/>
        </w:rPr>
        <w:t>педагог,</w:t>
      </w:r>
      <w:r>
        <w:rPr>
          <w:spacing w:val="1"/>
          <w:sz w:val="24"/>
        </w:rPr>
        <w:t xml:space="preserve"> </w:t>
      </w:r>
      <w:r>
        <w:rPr>
          <w:sz w:val="24"/>
        </w:rPr>
        <w:t>педагоги</w:t>
      </w:r>
      <w:r>
        <w:rPr>
          <w:spacing w:val="-57"/>
          <w:sz w:val="24"/>
        </w:rPr>
        <w:t xml:space="preserve"> </w:t>
      </w:r>
      <w:r>
        <w:rPr>
          <w:sz w:val="24"/>
        </w:rPr>
        <w:t>дополнительного</w:t>
      </w:r>
      <w:r>
        <w:rPr>
          <w:spacing w:val="-4"/>
          <w:sz w:val="24"/>
        </w:rPr>
        <w:t xml:space="preserve"> </w:t>
      </w:r>
      <w:r>
        <w:rPr>
          <w:sz w:val="24"/>
        </w:rPr>
        <w:t>образования.</w:t>
      </w:r>
    </w:p>
    <w:p w:rsidR="00EA61AC" w:rsidRDefault="00884E59">
      <w:pPr>
        <w:spacing w:line="242" w:lineRule="auto"/>
        <w:ind w:left="960" w:right="565" w:firstLine="710"/>
        <w:jc w:val="both"/>
        <w:rPr>
          <w:sz w:val="24"/>
        </w:rPr>
      </w:pPr>
      <w:r>
        <w:rPr>
          <w:sz w:val="24"/>
        </w:rPr>
        <w:t>Основными принципами, на основе которых осуществляется анализ воспитательного</w:t>
      </w:r>
      <w:r>
        <w:rPr>
          <w:spacing w:val="1"/>
          <w:sz w:val="24"/>
        </w:rPr>
        <w:t xml:space="preserve"> </w:t>
      </w:r>
      <w:r>
        <w:rPr>
          <w:sz w:val="24"/>
        </w:rPr>
        <w:t>процесса в</w:t>
      </w:r>
      <w:r>
        <w:rPr>
          <w:spacing w:val="-1"/>
          <w:sz w:val="24"/>
        </w:rPr>
        <w:t xml:space="preserve"> </w:t>
      </w:r>
      <w:r>
        <w:rPr>
          <w:sz w:val="24"/>
        </w:rPr>
        <w:t>школе,</w:t>
      </w:r>
      <w:r>
        <w:rPr>
          <w:spacing w:val="4"/>
          <w:sz w:val="24"/>
        </w:rPr>
        <w:t xml:space="preserve"> </w:t>
      </w:r>
      <w:r>
        <w:rPr>
          <w:sz w:val="24"/>
        </w:rPr>
        <w:t>являются:</w:t>
      </w:r>
    </w:p>
    <w:p w:rsidR="00EA61AC" w:rsidRDefault="00884E59" w:rsidP="00611D53">
      <w:pPr>
        <w:pStyle w:val="a7"/>
        <w:numPr>
          <w:ilvl w:val="0"/>
          <w:numId w:val="54"/>
        </w:numPr>
        <w:tabs>
          <w:tab w:val="left" w:pos="2133"/>
        </w:tabs>
        <w:ind w:right="561" w:firstLine="710"/>
        <w:rPr>
          <w:sz w:val="24"/>
        </w:rPr>
      </w:pPr>
      <w:r>
        <w:rPr>
          <w:sz w:val="24"/>
        </w:rPr>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осуществляемого</w:t>
      </w:r>
      <w:r>
        <w:rPr>
          <w:spacing w:val="1"/>
          <w:sz w:val="24"/>
        </w:rPr>
        <w:t xml:space="preserve"> </w:t>
      </w:r>
      <w:r>
        <w:rPr>
          <w:sz w:val="24"/>
        </w:rPr>
        <w:t>анализа,</w:t>
      </w:r>
      <w:r>
        <w:rPr>
          <w:spacing w:val="-57"/>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воспитанникам,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педагогам,</w:t>
      </w:r>
      <w:r>
        <w:rPr>
          <w:spacing w:val="-2"/>
          <w:sz w:val="24"/>
        </w:rPr>
        <w:t xml:space="preserve"> </w:t>
      </w:r>
      <w:r>
        <w:rPr>
          <w:sz w:val="24"/>
        </w:rPr>
        <w:t>реализующим</w:t>
      </w:r>
      <w:r>
        <w:rPr>
          <w:spacing w:val="3"/>
          <w:sz w:val="24"/>
        </w:rPr>
        <w:t xml:space="preserve"> </w:t>
      </w:r>
      <w:r>
        <w:rPr>
          <w:sz w:val="24"/>
        </w:rPr>
        <w:t>воспитательный</w:t>
      </w:r>
      <w:r>
        <w:rPr>
          <w:spacing w:val="-2"/>
          <w:sz w:val="24"/>
        </w:rPr>
        <w:t xml:space="preserve"> </w:t>
      </w:r>
      <w:r>
        <w:rPr>
          <w:sz w:val="24"/>
        </w:rPr>
        <w:t>процесс;</w:t>
      </w:r>
    </w:p>
    <w:p w:rsidR="00EA61AC" w:rsidRDefault="00884E59" w:rsidP="00611D53">
      <w:pPr>
        <w:pStyle w:val="a7"/>
        <w:numPr>
          <w:ilvl w:val="0"/>
          <w:numId w:val="54"/>
        </w:numPr>
        <w:tabs>
          <w:tab w:val="left" w:pos="1907"/>
        </w:tabs>
        <w:ind w:right="552" w:firstLine="710"/>
        <w:rPr>
          <w:sz w:val="24"/>
        </w:rPr>
      </w:pPr>
      <w:r>
        <w:rPr>
          <w:sz w:val="24"/>
        </w:rPr>
        <w:t>принцип</w:t>
      </w:r>
      <w:r>
        <w:rPr>
          <w:spacing w:val="1"/>
          <w:sz w:val="24"/>
        </w:rPr>
        <w:t xml:space="preserve"> </w:t>
      </w:r>
      <w:r>
        <w:rPr>
          <w:sz w:val="24"/>
        </w:rPr>
        <w:t>приоритета</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 изучение</w:t>
      </w:r>
      <w:r>
        <w:rPr>
          <w:spacing w:val="1"/>
          <w:sz w:val="24"/>
        </w:rPr>
        <w:t xml:space="preserve"> </w:t>
      </w:r>
      <w:r>
        <w:rPr>
          <w:sz w:val="24"/>
        </w:rPr>
        <w:t>не</w:t>
      </w:r>
      <w:r>
        <w:rPr>
          <w:spacing w:val="1"/>
          <w:sz w:val="24"/>
        </w:rPr>
        <w:t xml:space="preserve"> </w:t>
      </w:r>
      <w:r>
        <w:rPr>
          <w:sz w:val="24"/>
        </w:rPr>
        <w:t>количественных</w:t>
      </w:r>
      <w:r>
        <w:rPr>
          <w:spacing w:val="1"/>
          <w:sz w:val="24"/>
        </w:rPr>
        <w:t xml:space="preserve"> </w:t>
      </w:r>
      <w:r>
        <w:rPr>
          <w:sz w:val="24"/>
        </w:rPr>
        <w:t>его</w:t>
      </w:r>
      <w:r>
        <w:rPr>
          <w:spacing w:val="1"/>
          <w:sz w:val="24"/>
        </w:rPr>
        <w:t xml:space="preserve"> </w:t>
      </w:r>
      <w:r>
        <w:rPr>
          <w:sz w:val="24"/>
        </w:rPr>
        <w:t>показателей,</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деятельности,</w:t>
      </w:r>
      <w:r>
        <w:rPr>
          <w:spacing w:val="1"/>
          <w:sz w:val="24"/>
        </w:rPr>
        <w:t xml:space="preserve"> </w:t>
      </w:r>
      <w:r>
        <w:rPr>
          <w:sz w:val="24"/>
        </w:rPr>
        <w:t>характер</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школьниками</w:t>
      </w:r>
      <w:r>
        <w:rPr>
          <w:spacing w:val="-3"/>
          <w:sz w:val="24"/>
        </w:rPr>
        <w:t xml:space="preserve"> </w:t>
      </w:r>
      <w:r>
        <w:rPr>
          <w:sz w:val="24"/>
        </w:rPr>
        <w:t>и</w:t>
      </w:r>
      <w:r>
        <w:rPr>
          <w:spacing w:val="-2"/>
          <w:sz w:val="24"/>
        </w:rPr>
        <w:t xml:space="preserve"> </w:t>
      </w:r>
      <w:r>
        <w:rPr>
          <w:sz w:val="24"/>
        </w:rPr>
        <w:t>педагогами;</w:t>
      </w:r>
    </w:p>
    <w:p w:rsidR="00EA61AC" w:rsidRDefault="00884E59" w:rsidP="00611D53">
      <w:pPr>
        <w:pStyle w:val="a7"/>
        <w:numPr>
          <w:ilvl w:val="0"/>
          <w:numId w:val="54"/>
        </w:numPr>
        <w:tabs>
          <w:tab w:val="left" w:pos="1941"/>
        </w:tabs>
        <w:ind w:right="549" w:firstLine="710"/>
        <w:rPr>
          <w:sz w:val="24"/>
        </w:rPr>
      </w:pPr>
      <w:r>
        <w:rPr>
          <w:sz w:val="24"/>
        </w:rPr>
        <w:t>принцип</w:t>
      </w:r>
      <w:r>
        <w:rPr>
          <w:spacing w:val="1"/>
          <w:sz w:val="24"/>
        </w:rPr>
        <w:t xml:space="preserve"> </w:t>
      </w:r>
      <w:r>
        <w:rPr>
          <w:sz w:val="24"/>
        </w:rPr>
        <w:t>развивающего</w:t>
      </w:r>
      <w:r>
        <w:rPr>
          <w:spacing w:val="1"/>
          <w:sz w:val="24"/>
        </w:rPr>
        <w:t xml:space="preserve"> </w:t>
      </w:r>
      <w:r>
        <w:rPr>
          <w:sz w:val="24"/>
        </w:rPr>
        <w:t>характера</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57"/>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его</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педагогов:</w:t>
      </w:r>
      <w:r>
        <w:rPr>
          <w:spacing w:val="1"/>
          <w:sz w:val="24"/>
        </w:rPr>
        <w:t xml:space="preserve"> </w:t>
      </w:r>
      <w:r>
        <w:rPr>
          <w:sz w:val="24"/>
        </w:rPr>
        <w:t>грамотной</w:t>
      </w:r>
      <w:r>
        <w:rPr>
          <w:spacing w:val="1"/>
          <w:sz w:val="24"/>
        </w:rPr>
        <w:t xml:space="preserve"> </w:t>
      </w:r>
      <w:r>
        <w:rPr>
          <w:sz w:val="24"/>
        </w:rPr>
        <w:t>постановки</w:t>
      </w:r>
      <w:r>
        <w:rPr>
          <w:spacing w:val="1"/>
          <w:sz w:val="24"/>
        </w:rPr>
        <w:t xml:space="preserve"> </w:t>
      </w:r>
      <w:r>
        <w:rPr>
          <w:sz w:val="24"/>
        </w:rPr>
        <w:t>ими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умелого</w:t>
      </w:r>
      <w:r>
        <w:rPr>
          <w:spacing w:val="1"/>
          <w:sz w:val="24"/>
        </w:rPr>
        <w:t xml:space="preserve"> </w:t>
      </w:r>
      <w:r>
        <w:rPr>
          <w:sz w:val="24"/>
        </w:rPr>
        <w:t>планирования своей воспитательной работы, адекватного подбора видов, форм и содержания</w:t>
      </w:r>
      <w:r>
        <w:rPr>
          <w:spacing w:val="-57"/>
          <w:sz w:val="24"/>
        </w:rPr>
        <w:t xml:space="preserve"> </w:t>
      </w:r>
      <w:r>
        <w:rPr>
          <w:sz w:val="24"/>
        </w:rPr>
        <w:t>их</w:t>
      </w:r>
      <w:r>
        <w:rPr>
          <w:spacing w:val="-4"/>
          <w:sz w:val="24"/>
        </w:rPr>
        <w:t xml:space="preserve"> </w:t>
      </w:r>
      <w:r>
        <w:rPr>
          <w:sz w:val="24"/>
        </w:rPr>
        <w:t>совместной</w:t>
      </w:r>
      <w:r>
        <w:rPr>
          <w:spacing w:val="3"/>
          <w:sz w:val="24"/>
        </w:rPr>
        <w:t xml:space="preserve"> </w:t>
      </w:r>
      <w:r>
        <w:rPr>
          <w:sz w:val="24"/>
        </w:rPr>
        <w:t>с</w:t>
      </w:r>
      <w:r>
        <w:rPr>
          <w:spacing w:val="1"/>
          <w:sz w:val="24"/>
        </w:rPr>
        <w:t xml:space="preserve"> </w:t>
      </w:r>
      <w:r>
        <w:rPr>
          <w:sz w:val="24"/>
        </w:rPr>
        <w:t>детьми</w:t>
      </w:r>
      <w:r>
        <w:rPr>
          <w:spacing w:val="3"/>
          <w:sz w:val="24"/>
        </w:rPr>
        <w:t xml:space="preserve"> </w:t>
      </w:r>
      <w:r>
        <w:rPr>
          <w:sz w:val="24"/>
        </w:rPr>
        <w:t>деятельности;</w:t>
      </w:r>
    </w:p>
    <w:p w:rsidR="00EA61AC" w:rsidRDefault="00884E59" w:rsidP="00611D53">
      <w:pPr>
        <w:pStyle w:val="a7"/>
        <w:numPr>
          <w:ilvl w:val="0"/>
          <w:numId w:val="54"/>
        </w:numPr>
        <w:tabs>
          <w:tab w:val="left" w:pos="1955"/>
        </w:tabs>
        <w:ind w:right="552" w:firstLine="710"/>
        <w:rPr>
          <w:sz w:val="24"/>
        </w:rPr>
      </w:pPr>
      <w:r>
        <w:rPr>
          <w:sz w:val="24"/>
        </w:rPr>
        <w:t>принцип</w:t>
      </w:r>
      <w:r>
        <w:rPr>
          <w:spacing w:val="1"/>
          <w:sz w:val="24"/>
        </w:rPr>
        <w:t xml:space="preserve"> </w:t>
      </w:r>
      <w:r>
        <w:rPr>
          <w:sz w:val="24"/>
        </w:rPr>
        <w:t>разделенной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школьников,</w:t>
      </w:r>
      <w:r>
        <w:rPr>
          <w:spacing w:val="1"/>
          <w:sz w:val="24"/>
        </w:rPr>
        <w:t xml:space="preserve"> </w:t>
      </w:r>
      <w:r>
        <w:rPr>
          <w:sz w:val="24"/>
        </w:rPr>
        <w:t>ориентирующий</w:t>
      </w:r>
      <w:r>
        <w:rPr>
          <w:spacing w:val="1"/>
          <w:sz w:val="24"/>
        </w:rPr>
        <w:t xml:space="preserve"> </w:t>
      </w:r>
      <w:r>
        <w:rPr>
          <w:sz w:val="24"/>
        </w:rPr>
        <w:t>экспертов</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личностное</w:t>
      </w:r>
      <w:r>
        <w:rPr>
          <w:spacing w:val="1"/>
          <w:sz w:val="24"/>
        </w:rPr>
        <w:t xml:space="preserve"> </w:t>
      </w:r>
      <w:r>
        <w:rPr>
          <w:sz w:val="24"/>
        </w:rPr>
        <w:t>развитие</w:t>
      </w:r>
      <w:r>
        <w:rPr>
          <w:spacing w:val="1"/>
          <w:sz w:val="24"/>
        </w:rPr>
        <w:t xml:space="preserve"> </w:t>
      </w:r>
      <w:r>
        <w:rPr>
          <w:sz w:val="24"/>
        </w:rPr>
        <w:t>школьников – это результат как социального воспитания (в котором школа участвует наряду</w:t>
      </w:r>
      <w:r>
        <w:rPr>
          <w:spacing w:val="1"/>
          <w:sz w:val="24"/>
        </w:rPr>
        <w:t xml:space="preserve"> </w:t>
      </w:r>
      <w:r>
        <w:rPr>
          <w:sz w:val="24"/>
        </w:rPr>
        <w:t>с</w:t>
      </w:r>
      <w:r>
        <w:rPr>
          <w:spacing w:val="-3"/>
          <w:sz w:val="24"/>
        </w:rPr>
        <w:t xml:space="preserve"> </w:t>
      </w:r>
      <w:r>
        <w:rPr>
          <w:sz w:val="24"/>
        </w:rPr>
        <w:t>другими</w:t>
      </w:r>
      <w:r>
        <w:rPr>
          <w:spacing w:val="-1"/>
          <w:sz w:val="24"/>
        </w:rPr>
        <w:t xml:space="preserve"> </w:t>
      </w:r>
      <w:r>
        <w:rPr>
          <w:sz w:val="24"/>
        </w:rPr>
        <w:t>социальными</w:t>
      </w:r>
      <w:r>
        <w:rPr>
          <w:spacing w:val="-6"/>
          <w:sz w:val="24"/>
        </w:rPr>
        <w:t xml:space="preserve"> </w:t>
      </w:r>
      <w:r>
        <w:rPr>
          <w:sz w:val="24"/>
        </w:rPr>
        <w:t>институтами), так</w:t>
      </w:r>
      <w:r>
        <w:rPr>
          <w:spacing w:val="-4"/>
          <w:sz w:val="24"/>
        </w:rPr>
        <w:t xml:space="preserve"> </w:t>
      </w:r>
      <w:r>
        <w:rPr>
          <w:sz w:val="24"/>
        </w:rPr>
        <w:t>и</w:t>
      </w:r>
      <w:r>
        <w:rPr>
          <w:spacing w:val="-6"/>
          <w:sz w:val="24"/>
        </w:rPr>
        <w:t xml:space="preserve"> </w:t>
      </w:r>
      <w:proofErr w:type="gramStart"/>
      <w:r>
        <w:rPr>
          <w:sz w:val="24"/>
        </w:rPr>
        <w:t>стихийной</w:t>
      </w:r>
      <w:r>
        <w:rPr>
          <w:spacing w:val="-6"/>
          <w:sz w:val="24"/>
        </w:rPr>
        <w:t xml:space="preserve"> </w:t>
      </w:r>
      <w:r>
        <w:rPr>
          <w:sz w:val="24"/>
        </w:rPr>
        <w:t>социализации</w:t>
      </w:r>
      <w:proofErr w:type="gramEnd"/>
      <w:r>
        <w:rPr>
          <w:spacing w:val="-5"/>
          <w:sz w:val="24"/>
        </w:rPr>
        <w:t xml:space="preserve"> </w:t>
      </w:r>
      <w:r>
        <w:rPr>
          <w:sz w:val="24"/>
        </w:rPr>
        <w:t>и</w:t>
      </w:r>
      <w:r>
        <w:rPr>
          <w:spacing w:val="-1"/>
          <w:sz w:val="24"/>
        </w:rPr>
        <w:t xml:space="preserve"> </w:t>
      </w:r>
      <w:r>
        <w:rPr>
          <w:sz w:val="24"/>
        </w:rPr>
        <w:t>саморазвития</w:t>
      </w:r>
      <w:r>
        <w:rPr>
          <w:spacing w:val="-7"/>
          <w:sz w:val="24"/>
        </w:rPr>
        <w:t xml:space="preserve"> </w:t>
      </w:r>
      <w:r>
        <w:rPr>
          <w:sz w:val="24"/>
        </w:rPr>
        <w:t>детей.</w:t>
      </w:r>
    </w:p>
    <w:p w:rsidR="00EA61AC" w:rsidRDefault="00884E59">
      <w:pPr>
        <w:spacing w:line="237" w:lineRule="auto"/>
        <w:ind w:left="960" w:right="562" w:firstLine="710"/>
        <w:jc w:val="both"/>
        <w:rPr>
          <w:sz w:val="24"/>
        </w:rPr>
      </w:pPr>
      <w:r>
        <w:rPr>
          <w:sz w:val="24"/>
        </w:rPr>
        <w:t>Анализ</w:t>
      </w:r>
      <w:r>
        <w:rPr>
          <w:spacing w:val="1"/>
          <w:sz w:val="24"/>
        </w:rPr>
        <w:t xml:space="preserve"> </w:t>
      </w:r>
      <w:r>
        <w:rPr>
          <w:sz w:val="24"/>
        </w:rPr>
        <w:t>проводится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анкет,</w:t>
      </w:r>
      <w:r>
        <w:rPr>
          <w:spacing w:val="1"/>
          <w:sz w:val="24"/>
        </w:rPr>
        <w:t xml:space="preserve"> </w:t>
      </w:r>
      <w:r>
        <w:rPr>
          <w:sz w:val="24"/>
        </w:rPr>
        <w:t>опросников,</w:t>
      </w:r>
      <w:r>
        <w:rPr>
          <w:spacing w:val="1"/>
          <w:sz w:val="24"/>
        </w:rPr>
        <w:t xml:space="preserve"> </w:t>
      </w:r>
      <w:r>
        <w:rPr>
          <w:sz w:val="24"/>
        </w:rPr>
        <w:t>мониторингов,</w:t>
      </w:r>
      <w:r>
        <w:rPr>
          <w:spacing w:val="1"/>
          <w:sz w:val="24"/>
        </w:rPr>
        <w:t xml:space="preserve"> </w:t>
      </w:r>
      <w:r>
        <w:rPr>
          <w:sz w:val="24"/>
        </w:rPr>
        <w:t>матрицы</w:t>
      </w:r>
      <w:r>
        <w:rPr>
          <w:spacing w:val="1"/>
          <w:sz w:val="24"/>
        </w:rPr>
        <w:t xml:space="preserve"> </w:t>
      </w:r>
      <w:r>
        <w:rPr>
          <w:sz w:val="24"/>
        </w:rPr>
        <w:t>SWOT-анализа.</w:t>
      </w:r>
    </w:p>
    <w:p w:rsidR="00EA61AC" w:rsidRDefault="00884E59">
      <w:pPr>
        <w:spacing w:line="237" w:lineRule="auto"/>
        <w:ind w:left="960" w:right="554" w:firstLine="710"/>
        <w:jc w:val="both"/>
        <w:rPr>
          <w:sz w:val="24"/>
        </w:rPr>
      </w:pPr>
      <w:r>
        <w:rPr>
          <w:sz w:val="24"/>
        </w:rPr>
        <w:t>Основными</w:t>
      </w:r>
      <w:r>
        <w:rPr>
          <w:spacing w:val="1"/>
          <w:sz w:val="24"/>
        </w:rPr>
        <w:t xml:space="preserve"> </w:t>
      </w:r>
      <w:r>
        <w:rPr>
          <w:sz w:val="24"/>
        </w:rPr>
        <w:t>направлениями</w:t>
      </w:r>
      <w:r>
        <w:rPr>
          <w:spacing w:val="1"/>
          <w:sz w:val="24"/>
        </w:rPr>
        <w:t xml:space="preserve"> </w:t>
      </w:r>
      <w:r>
        <w:rPr>
          <w:sz w:val="24"/>
        </w:rPr>
        <w:t>анализа</w:t>
      </w:r>
      <w:r>
        <w:rPr>
          <w:spacing w:val="1"/>
          <w:sz w:val="24"/>
        </w:rPr>
        <w:t xml:space="preserve"> </w:t>
      </w:r>
      <w:r>
        <w:rPr>
          <w:sz w:val="24"/>
        </w:rPr>
        <w:t>организуемого</w:t>
      </w:r>
      <w:r>
        <w:rPr>
          <w:spacing w:val="1"/>
          <w:sz w:val="24"/>
        </w:rPr>
        <w:t xml:space="preserve"> </w:t>
      </w:r>
      <w:r>
        <w:rPr>
          <w:sz w:val="24"/>
        </w:rPr>
        <w:t>в</w:t>
      </w:r>
      <w:r>
        <w:rPr>
          <w:spacing w:val="61"/>
          <w:sz w:val="24"/>
        </w:rPr>
        <w:t xml:space="preserve"> </w:t>
      </w:r>
      <w:r>
        <w:rPr>
          <w:sz w:val="24"/>
        </w:rPr>
        <w:t>школе</w:t>
      </w:r>
      <w:r>
        <w:rPr>
          <w:spacing w:val="61"/>
          <w:sz w:val="24"/>
        </w:rPr>
        <w:t xml:space="preserve"> </w:t>
      </w:r>
      <w:r>
        <w:rPr>
          <w:sz w:val="24"/>
        </w:rPr>
        <w:t>воспитательного</w:t>
      </w:r>
      <w:r>
        <w:rPr>
          <w:spacing w:val="1"/>
          <w:sz w:val="24"/>
        </w:rPr>
        <w:t xml:space="preserve"> </w:t>
      </w:r>
      <w:r>
        <w:rPr>
          <w:sz w:val="24"/>
        </w:rPr>
        <w:t>процесса являются</w:t>
      </w:r>
      <w:r>
        <w:rPr>
          <w:spacing w:val="1"/>
          <w:sz w:val="24"/>
        </w:rPr>
        <w:t xml:space="preserve"> </w:t>
      </w:r>
      <w:r>
        <w:rPr>
          <w:sz w:val="24"/>
        </w:rPr>
        <w:t>следующие:</w:t>
      </w:r>
    </w:p>
    <w:p w:rsidR="00EA61AC" w:rsidRDefault="00884E59">
      <w:pPr>
        <w:pStyle w:val="10"/>
        <w:spacing w:line="273" w:lineRule="exact"/>
      </w:pPr>
      <w:r>
        <w:t>1.</w:t>
      </w:r>
      <w:r>
        <w:rPr>
          <w:spacing w:val="-1"/>
        </w:rPr>
        <w:t xml:space="preserve"> </w:t>
      </w:r>
      <w:r>
        <w:t>Результаты</w:t>
      </w:r>
      <w:r>
        <w:rPr>
          <w:spacing w:val="-3"/>
        </w:rPr>
        <w:t xml:space="preserve"> </w:t>
      </w:r>
      <w:r>
        <w:t>воспитания,</w:t>
      </w:r>
      <w:r>
        <w:rPr>
          <w:spacing w:val="-1"/>
        </w:rPr>
        <w:t xml:space="preserve"> </w:t>
      </w:r>
      <w:r>
        <w:t>социализации</w:t>
      </w:r>
      <w:r>
        <w:rPr>
          <w:spacing w:val="-7"/>
        </w:rPr>
        <w:t xml:space="preserve"> </w:t>
      </w:r>
      <w:r>
        <w:t>и</w:t>
      </w:r>
      <w:r>
        <w:rPr>
          <w:spacing w:val="-3"/>
        </w:rPr>
        <w:t xml:space="preserve"> </w:t>
      </w:r>
      <w:r>
        <w:t>саморазвития</w:t>
      </w:r>
      <w:r>
        <w:rPr>
          <w:spacing w:val="-3"/>
        </w:rPr>
        <w:t xml:space="preserve"> </w:t>
      </w:r>
      <w:r>
        <w:t>школьников.</w:t>
      </w:r>
    </w:p>
    <w:p w:rsidR="00EA61AC" w:rsidRDefault="00884E59">
      <w:pPr>
        <w:spacing w:line="242" w:lineRule="auto"/>
        <w:ind w:left="960" w:right="559" w:firstLine="710"/>
        <w:jc w:val="both"/>
        <w:rPr>
          <w:sz w:val="24"/>
        </w:rPr>
      </w:pPr>
      <w:r>
        <w:rPr>
          <w:sz w:val="24"/>
        </w:rPr>
        <w:t>Критерием, на основе которого осуществляется данный анализ, является динамика</w:t>
      </w:r>
      <w:r>
        <w:rPr>
          <w:spacing w:val="1"/>
          <w:sz w:val="24"/>
        </w:rPr>
        <w:t xml:space="preserve"> </w:t>
      </w:r>
      <w:r>
        <w:rPr>
          <w:sz w:val="24"/>
        </w:rPr>
        <w:t>личностного</w:t>
      </w:r>
      <w:r>
        <w:rPr>
          <w:spacing w:val="1"/>
          <w:sz w:val="24"/>
        </w:rPr>
        <w:t xml:space="preserve"> </w:t>
      </w:r>
      <w:r>
        <w:rPr>
          <w:sz w:val="24"/>
        </w:rPr>
        <w:t>развития</w:t>
      </w:r>
      <w:r>
        <w:rPr>
          <w:spacing w:val="-3"/>
          <w:sz w:val="24"/>
        </w:rPr>
        <w:t xml:space="preserve"> </w:t>
      </w:r>
      <w:r>
        <w:rPr>
          <w:sz w:val="24"/>
        </w:rPr>
        <w:t>школьников</w:t>
      </w:r>
      <w:r>
        <w:rPr>
          <w:spacing w:val="-2"/>
          <w:sz w:val="24"/>
        </w:rPr>
        <w:t xml:space="preserve"> </w:t>
      </w:r>
      <w:r>
        <w:rPr>
          <w:sz w:val="24"/>
        </w:rPr>
        <w:t>каждого</w:t>
      </w:r>
      <w:r>
        <w:rPr>
          <w:spacing w:val="6"/>
          <w:sz w:val="24"/>
        </w:rPr>
        <w:t xml:space="preserve"> </w:t>
      </w:r>
      <w:r>
        <w:rPr>
          <w:sz w:val="24"/>
        </w:rPr>
        <w:t>класса.</w:t>
      </w:r>
    </w:p>
    <w:p w:rsidR="00EA61AC" w:rsidRDefault="00884E59">
      <w:pPr>
        <w:ind w:left="960" w:right="558" w:firstLine="710"/>
        <w:jc w:val="both"/>
        <w:rPr>
          <w:sz w:val="24"/>
        </w:rPr>
      </w:pPr>
      <w:r>
        <w:rPr>
          <w:sz w:val="24"/>
        </w:rPr>
        <w:t>Осуществляется</w:t>
      </w:r>
      <w:r>
        <w:rPr>
          <w:spacing w:val="1"/>
          <w:sz w:val="24"/>
        </w:rPr>
        <w:t xml:space="preserve"> </w:t>
      </w:r>
      <w:r>
        <w:rPr>
          <w:sz w:val="24"/>
        </w:rPr>
        <w:t>анализ</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обсуждением</w:t>
      </w:r>
      <w:r>
        <w:rPr>
          <w:spacing w:val="1"/>
          <w:sz w:val="24"/>
        </w:rPr>
        <w:t xml:space="preserve"> </w:t>
      </w:r>
      <w:r>
        <w:rPr>
          <w:sz w:val="24"/>
        </w:rPr>
        <w:t>его</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заседании методического объединения классных руководителей или педагогическом совете</w:t>
      </w:r>
      <w:r>
        <w:rPr>
          <w:spacing w:val="1"/>
          <w:sz w:val="24"/>
        </w:rPr>
        <w:t xml:space="preserve"> </w:t>
      </w:r>
      <w:r>
        <w:rPr>
          <w:sz w:val="24"/>
        </w:rPr>
        <w:t>школы.</w:t>
      </w:r>
    </w:p>
    <w:p w:rsidR="00EA61AC" w:rsidRDefault="00884E59">
      <w:pPr>
        <w:spacing w:line="242" w:lineRule="auto"/>
        <w:ind w:left="960" w:right="556" w:firstLine="710"/>
        <w:jc w:val="both"/>
        <w:rPr>
          <w:sz w:val="24"/>
        </w:rPr>
      </w:pPr>
      <w:r>
        <w:rPr>
          <w:sz w:val="24"/>
        </w:rPr>
        <w:t>Способом</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воспитания,</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саморазвития</w:t>
      </w:r>
      <w:r>
        <w:rPr>
          <w:spacing w:val="-5"/>
          <w:sz w:val="24"/>
        </w:rPr>
        <w:t xml:space="preserve"> </w:t>
      </w:r>
      <w:r>
        <w:rPr>
          <w:sz w:val="24"/>
        </w:rPr>
        <w:t>школьников</w:t>
      </w:r>
      <w:r>
        <w:rPr>
          <w:spacing w:val="2"/>
          <w:sz w:val="24"/>
        </w:rPr>
        <w:t xml:space="preserve"> </w:t>
      </w:r>
      <w:r>
        <w:rPr>
          <w:sz w:val="24"/>
        </w:rPr>
        <w:t>является педагогическое наблюдение,</w:t>
      </w:r>
      <w:r>
        <w:rPr>
          <w:spacing w:val="3"/>
          <w:sz w:val="24"/>
        </w:rPr>
        <w:t xml:space="preserve"> </w:t>
      </w:r>
      <w:r>
        <w:rPr>
          <w:sz w:val="24"/>
        </w:rPr>
        <w:t>диагностики:</w:t>
      </w:r>
    </w:p>
    <w:p w:rsidR="00EA61AC" w:rsidRDefault="00884E59" w:rsidP="00611D53">
      <w:pPr>
        <w:pStyle w:val="a7"/>
        <w:numPr>
          <w:ilvl w:val="0"/>
          <w:numId w:val="53"/>
        </w:numPr>
        <w:tabs>
          <w:tab w:val="left" w:pos="2093"/>
          <w:tab w:val="left" w:pos="2094"/>
        </w:tabs>
        <w:spacing w:line="271" w:lineRule="exact"/>
        <w:rPr>
          <w:sz w:val="24"/>
        </w:rPr>
      </w:pPr>
      <w:r>
        <w:rPr>
          <w:sz w:val="24"/>
        </w:rPr>
        <w:t>Уровень</w:t>
      </w:r>
      <w:r>
        <w:rPr>
          <w:spacing w:val="-5"/>
          <w:sz w:val="24"/>
        </w:rPr>
        <w:t xml:space="preserve"> </w:t>
      </w:r>
      <w:r>
        <w:rPr>
          <w:sz w:val="24"/>
        </w:rPr>
        <w:t>воспитанности</w:t>
      </w:r>
      <w:r>
        <w:rPr>
          <w:spacing w:val="-4"/>
          <w:sz w:val="24"/>
        </w:rPr>
        <w:t xml:space="preserve"> </w:t>
      </w:r>
      <w:r>
        <w:rPr>
          <w:sz w:val="24"/>
        </w:rPr>
        <w:t>школьников</w:t>
      </w:r>
      <w:r>
        <w:rPr>
          <w:spacing w:val="-3"/>
          <w:sz w:val="24"/>
        </w:rPr>
        <w:t xml:space="preserve"> </w:t>
      </w:r>
      <w:r>
        <w:rPr>
          <w:sz w:val="24"/>
        </w:rPr>
        <w:t>(сентябрь,</w:t>
      </w:r>
      <w:r>
        <w:rPr>
          <w:spacing w:val="-4"/>
          <w:sz w:val="24"/>
        </w:rPr>
        <w:t xml:space="preserve"> </w:t>
      </w:r>
      <w:r>
        <w:rPr>
          <w:sz w:val="24"/>
        </w:rPr>
        <w:t>май</w:t>
      </w:r>
      <w:r>
        <w:rPr>
          <w:spacing w:val="7"/>
          <w:sz w:val="24"/>
        </w:rPr>
        <w:t xml:space="preserve"> </w:t>
      </w:r>
      <w:r>
        <w:rPr>
          <w:sz w:val="24"/>
        </w:rPr>
        <w:t>–</w:t>
      </w:r>
      <w:r>
        <w:rPr>
          <w:spacing w:val="-5"/>
          <w:sz w:val="24"/>
        </w:rPr>
        <w:t xml:space="preserve"> </w:t>
      </w:r>
      <w:r>
        <w:rPr>
          <w:sz w:val="24"/>
        </w:rPr>
        <w:t>аналитическая</w:t>
      </w:r>
      <w:r>
        <w:rPr>
          <w:spacing w:val="-1"/>
          <w:sz w:val="24"/>
        </w:rPr>
        <w:t xml:space="preserve"> </w:t>
      </w:r>
      <w:r>
        <w:rPr>
          <w:sz w:val="24"/>
        </w:rPr>
        <w:t>справка);</w:t>
      </w:r>
    </w:p>
    <w:p w:rsidR="00EA61AC" w:rsidRDefault="00884E59" w:rsidP="00611D53">
      <w:pPr>
        <w:pStyle w:val="a7"/>
        <w:numPr>
          <w:ilvl w:val="0"/>
          <w:numId w:val="53"/>
        </w:numPr>
        <w:tabs>
          <w:tab w:val="left" w:pos="2093"/>
          <w:tab w:val="left" w:pos="2094"/>
        </w:tabs>
        <w:spacing w:line="237" w:lineRule="auto"/>
        <w:ind w:left="960" w:right="562" w:firstLine="710"/>
        <w:rPr>
          <w:sz w:val="24"/>
        </w:rPr>
      </w:pPr>
      <w:r>
        <w:rPr>
          <w:sz w:val="24"/>
        </w:rPr>
        <w:t>Уровень</w:t>
      </w:r>
      <w:r>
        <w:rPr>
          <w:spacing w:val="18"/>
          <w:sz w:val="24"/>
        </w:rPr>
        <w:t xml:space="preserve"> </w:t>
      </w:r>
      <w:r>
        <w:rPr>
          <w:sz w:val="24"/>
        </w:rPr>
        <w:t>социальной</w:t>
      </w:r>
      <w:r>
        <w:rPr>
          <w:spacing w:val="18"/>
          <w:sz w:val="24"/>
        </w:rPr>
        <w:t xml:space="preserve"> </w:t>
      </w:r>
      <w:r>
        <w:rPr>
          <w:sz w:val="24"/>
        </w:rPr>
        <w:t>зрелости</w:t>
      </w:r>
      <w:r>
        <w:rPr>
          <w:spacing w:val="19"/>
          <w:sz w:val="24"/>
        </w:rPr>
        <w:t xml:space="preserve"> </w:t>
      </w:r>
      <w:r>
        <w:rPr>
          <w:sz w:val="24"/>
        </w:rPr>
        <w:t>выпускников</w:t>
      </w:r>
      <w:r>
        <w:rPr>
          <w:spacing w:val="23"/>
          <w:sz w:val="24"/>
        </w:rPr>
        <w:t xml:space="preserve"> </w:t>
      </w:r>
      <w:r>
        <w:rPr>
          <w:sz w:val="24"/>
        </w:rPr>
        <w:t>(декабрь</w:t>
      </w:r>
      <w:r>
        <w:rPr>
          <w:spacing w:val="29"/>
          <w:sz w:val="24"/>
        </w:rPr>
        <w:t xml:space="preserve"> </w:t>
      </w:r>
      <w:r>
        <w:rPr>
          <w:sz w:val="24"/>
        </w:rPr>
        <w:t>–</w:t>
      </w:r>
      <w:r>
        <w:rPr>
          <w:spacing w:val="22"/>
          <w:sz w:val="24"/>
        </w:rPr>
        <w:t xml:space="preserve"> </w:t>
      </w:r>
      <w:r>
        <w:rPr>
          <w:sz w:val="24"/>
        </w:rPr>
        <w:t>Акция</w:t>
      </w:r>
      <w:r>
        <w:rPr>
          <w:spacing w:val="22"/>
          <w:sz w:val="24"/>
        </w:rPr>
        <w:t xml:space="preserve"> </w:t>
      </w:r>
      <w:r>
        <w:rPr>
          <w:sz w:val="24"/>
        </w:rPr>
        <w:t>«11</w:t>
      </w:r>
      <w:r>
        <w:rPr>
          <w:spacing w:val="22"/>
          <w:sz w:val="24"/>
        </w:rPr>
        <w:t xml:space="preserve"> </w:t>
      </w:r>
      <w:r>
        <w:rPr>
          <w:sz w:val="24"/>
        </w:rPr>
        <w:t>класс</w:t>
      </w:r>
      <w:r>
        <w:rPr>
          <w:spacing w:val="21"/>
          <w:sz w:val="24"/>
        </w:rPr>
        <w:t xml:space="preserve"> </w:t>
      </w:r>
      <w:r>
        <w:rPr>
          <w:sz w:val="24"/>
        </w:rPr>
        <w:t>школе»,</w:t>
      </w:r>
      <w:r>
        <w:rPr>
          <w:spacing w:val="-57"/>
          <w:sz w:val="24"/>
        </w:rPr>
        <w:t xml:space="preserve"> </w:t>
      </w:r>
      <w:r>
        <w:rPr>
          <w:sz w:val="24"/>
        </w:rPr>
        <w:t>май,</w:t>
      </w:r>
      <w:r>
        <w:rPr>
          <w:spacing w:val="-2"/>
          <w:sz w:val="24"/>
        </w:rPr>
        <w:t xml:space="preserve"> </w:t>
      </w:r>
      <w:r>
        <w:rPr>
          <w:sz w:val="24"/>
        </w:rPr>
        <w:t>защита</w:t>
      </w:r>
      <w:r>
        <w:rPr>
          <w:spacing w:val="-3"/>
          <w:sz w:val="24"/>
        </w:rPr>
        <w:t xml:space="preserve"> </w:t>
      </w:r>
      <w:r>
        <w:rPr>
          <w:sz w:val="24"/>
        </w:rPr>
        <w:t>портфолио</w:t>
      </w:r>
      <w:r>
        <w:rPr>
          <w:spacing w:val="5"/>
          <w:sz w:val="24"/>
        </w:rPr>
        <w:t xml:space="preserve"> </w:t>
      </w:r>
      <w:r>
        <w:rPr>
          <w:sz w:val="24"/>
        </w:rPr>
        <w:t>–</w:t>
      </w:r>
      <w:r>
        <w:rPr>
          <w:spacing w:val="2"/>
          <w:sz w:val="24"/>
        </w:rPr>
        <w:t xml:space="preserve"> </w:t>
      </w:r>
      <w:r>
        <w:rPr>
          <w:sz w:val="24"/>
        </w:rPr>
        <w:t>аналитическая</w:t>
      </w:r>
      <w:r>
        <w:rPr>
          <w:spacing w:val="2"/>
          <w:sz w:val="24"/>
        </w:rPr>
        <w:t xml:space="preserve"> </w:t>
      </w:r>
      <w:r>
        <w:rPr>
          <w:sz w:val="24"/>
        </w:rPr>
        <w:t>справка);</w:t>
      </w:r>
    </w:p>
    <w:p w:rsidR="00EA61AC" w:rsidRDefault="00884E59" w:rsidP="00611D53">
      <w:pPr>
        <w:pStyle w:val="a7"/>
        <w:numPr>
          <w:ilvl w:val="0"/>
          <w:numId w:val="53"/>
        </w:numPr>
        <w:tabs>
          <w:tab w:val="left" w:pos="2093"/>
          <w:tab w:val="left" w:pos="2094"/>
        </w:tabs>
        <w:ind w:left="960" w:right="565" w:firstLine="710"/>
        <w:rPr>
          <w:sz w:val="24"/>
        </w:rPr>
      </w:pPr>
      <w:r>
        <w:rPr>
          <w:sz w:val="24"/>
        </w:rPr>
        <w:t>Уровень</w:t>
      </w:r>
      <w:r>
        <w:rPr>
          <w:spacing w:val="3"/>
          <w:sz w:val="24"/>
        </w:rPr>
        <w:t xml:space="preserve"> </w:t>
      </w:r>
      <w:r>
        <w:rPr>
          <w:sz w:val="24"/>
        </w:rPr>
        <w:t>сформированности</w:t>
      </w:r>
      <w:r>
        <w:rPr>
          <w:spacing w:val="13"/>
          <w:sz w:val="24"/>
        </w:rPr>
        <w:t xml:space="preserve"> </w:t>
      </w:r>
      <w:r>
        <w:rPr>
          <w:sz w:val="24"/>
        </w:rPr>
        <w:t>установки</w:t>
      </w:r>
      <w:r>
        <w:rPr>
          <w:spacing w:val="8"/>
          <w:sz w:val="24"/>
        </w:rPr>
        <w:t xml:space="preserve"> </w:t>
      </w:r>
      <w:r>
        <w:rPr>
          <w:sz w:val="24"/>
        </w:rPr>
        <w:t>на</w:t>
      </w:r>
      <w:r>
        <w:rPr>
          <w:spacing w:val="3"/>
          <w:sz w:val="24"/>
        </w:rPr>
        <w:t xml:space="preserve"> </w:t>
      </w:r>
      <w:r>
        <w:rPr>
          <w:sz w:val="24"/>
        </w:rPr>
        <w:t>здоровый</w:t>
      </w:r>
      <w:r>
        <w:rPr>
          <w:spacing w:val="-1"/>
          <w:sz w:val="24"/>
        </w:rPr>
        <w:t xml:space="preserve"> </w:t>
      </w:r>
      <w:r>
        <w:rPr>
          <w:sz w:val="24"/>
        </w:rPr>
        <w:t>образ</w:t>
      </w:r>
      <w:r>
        <w:rPr>
          <w:spacing w:val="8"/>
          <w:sz w:val="24"/>
        </w:rPr>
        <w:t xml:space="preserve"> </w:t>
      </w:r>
      <w:r>
        <w:rPr>
          <w:sz w:val="24"/>
        </w:rPr>
        <w:t>жизни;</w:t>
      </w:r>
      <w:r>
        <w:rPr>
          <w:spacing w:val="4"/>
          <w:sz w:val="24"/>
        </w:rPr>
        <w:t xml:space="preserve"> </w:t>
      </w:r>
      <w:r>
        <w:rPr>
          <w:sz w:val="24"/>
        </w:rPr>
        <w:t>(аналитическая</w:t>
      </w:r>
      <w:r>
        <w:rPr>
          <w:spacing w:val="-57"/>
          <w:sz w:val="24"/>
        </w:rPr>
        <w:t xml:space="preserve"> </w:t>
      </w:r>
      <w:r>
        <w:rPr>
          <w:sz w:val="24"/>
        </w:rPr>
        <w:t>справка);</w:t>
      </w:r>
    </w:p>
    <w:p w:rsidR="00EA61AC" w:rsidRDefault="00884E59" w:rsidP="00611D53">
      <w:pPr>
        <w:pStyle w:val="a7"/>
        <w:numPr>
          <w:ilvl w:val="0"/>
          <w:numId w:val="53"/>
        </w:numPr>
        <w:tabs>
          <w:tab w:val="left" w:pos="2093"/>
          <w:tab w:val="left" w:pos="2094"/>
        </w:tabs>
        <w:spacing w:line="275" w:lineRule="exact"/>
        <w:rPr>
          <w:sz w:val="24"/>
        </w:rPr>
      </w:pPr>
      <w:r>
        <w:rPr>
          <w:sz w:val="24"/>
        </w:rPr>
        <w:t>Уровень</w:t>
      </w:r>
      <w:r>
        <w:rPr>
          <w:spacing w:val="-5"/>
          <w:sz w:val="24"/>
        </w:rPr>
        <w:t xml:space="preserve"> </w:t>
      </w:r>
      <w:r>
        <w:rPr>
          <w:sz w:val="24"/>
        </w:rPr>
        <w:t>толерантности</w:t>
      </w:r>
      <w:r>
        <w:rPr>
          <w:spacing w:val="52"/>
          <w:sz w:val="24"/>
        </w:rPr>
        <w:t xml:space="preserve"> </w:t>
      </w:r>
      <w:r>
        <w:rPr>
          <w:sz w:val="24"/>
        </w:rPr>
        <w:t>в классных</w:t>
      </w:r>
      <w:r>
        <w:rPr>
          <w:spacing w:val="-5"/>
          <w:sz w:val="24"/>
        </w:rPr>
        <w:t xml:space="preserve"> </w:t>
      </w:r>
      <w:r>
        <w:rPr>
          <w:sz w:val="24"/>
        </w:rPr>
        <w:t>коллективах;</w:t>
      </w:r>
    </w:p>
    <w:p w:rsidR="00EA61AC" w:rsidRDefault="00884E59" w:rsidP="00611D53">
      <w:pPr>
        <w:pStyle w:val="a7"/>
        <w:numPr>
          <w:ilvl w:val="0"/>
          <w:numId w:val="53"/>
        </w:numPr>
        <w:tabs>
          <w:tab w:val="left" w:pos="2093"/>
          <w:tab w:val="left" w:pos="2094"/>
        </w:tabs>
        <w:spacing w:line="242" w:lineRule="auto"/>
        <w:ind w:left="960" w:right="562" w:firstLine="710"/>
        <w:rPr>
          <w:sz w:val="24"/>
        </w:rPr>
      </w:pPr>
      <w:r>
        <w:rPr>
          <w:sz w:val="24"/>
        </w:rPr>
        <w:t>Рост</w:t>
      </w:r>
      <w:r>
        <w:rPr>
          <w:spacing w:val="27"/>
          <w:sz w:val="24"/>
        </w:rPr>
        <w:t xml:space="preserve"> </w:t>
      </w:r>
      <w:r>
        <w:rPr>
          <w:sz w:val="24"/>
        </w:rPr>
        <w:t>личностных</w:t>
      </w:r>
      <w:r>
        <w:rPr>
          <w:spacing w:val="22"/>
          <w:sz w:val="24"/>
        </w:rPr>
        <w:t xml:space="preserve"> </w:t>
      </w:r>
      <w:r>
        <w:rPr>
          <w:sz w:val="24"/>
        </w:rPr>
        <w:t>достижений</w:t>
      </w:r>
      <w:r>
        <w:rPr>
          <w:spacing w:val="27"/>
          <w:sz w:val="24"/>
        </w:rPr>
        <w:t xml:space="preserve"> </w:t>
      </w:r>
      <w:r>
        <w:rPr>
          <w:sz w:val="24"/>
        </w:rPr>
        <w:t>всех</w:t>
      </w:r>
      <w:r>
        <w:rPr>
          <w:spacing w:val="26"/>
          <w:sz w:val="24"/>
        </w:rPr>
        <w:t xml:space="preserve"> </w:t>
      </w:r>
      <w:r>
        <w:rPr>
          <w:sz w:val="24"/>
        </w:rPr>
        <w:t>участников</w:t>
      </w:r>
      <w:r>
        <w:rPr>
          <w:spacing w:val="29"/>
          <w:sz w:val="24"/>
        </w:rPr>
        <w:t xml:space="preserve"> </w:t>
      </w:r>
      <w:r>
        <w:rPr>
          <w:sz w:val="24"/>
        </w:rPr>
        <w:t>воспитательного</w:t>
      </w:r>
      <w:r>
        <w:rPr>
          <w:spacing w:val="31"/>
          <w:sz w:val="24"/>
        </w:rPr>
        <w:t xml:space="preserve"> </w:t>
      </w:r>
      <w:r>
        <w:rPr>
          <w:sz w:val="24"/>
        </w:rPr>
        <w:t>процесса</w:t>
      </w:r>
      <w:r>
        <w:rPr>
          <w:spacing w:val="26"/>
          <w:sz w:val="24"/>
        </w:rPr>
        <w:t xml:space="preserve"> </w:t>
      </w:r>
      <w:r>
        <w:rPr>
          <w:sz w:val="24"/>
        </w:rPr>
        <w:t>(экран</w:t>
      </w:r>
      <w:r>
        <w:rPr>
          <w:spacing w:val="-57"/>
          <w:sz w:val="24"/>
        </w:rPr>
        <w:t xml:space="preserve"> </w:t>
      </w:r>
      <w:r>
        <w:rPr>
          <w:sz w:val="24"/>
        </w:rPr>
        <w:t>активности</w:t>
      </w:r>
      <w:r>
        <w:rPr>
          <w:spacing w:val="2"/>
          <w:sz w:val="24"/>
        </w:rPr>
        <w:t xml:space="preserve"> </w:t>
      </w:r>
      <w:r>
        <w:rPr>
          <w:sz w:val="24"/>
        </w:rPr>
        <w:t>класса);</w:t>
      </w:r>
    </w:p>
    <w:p w:rsidR="00EA61AC" w:rsidRDefault="00EA61AC">
      <w:pPr>
        <w:spacing w:line="242" w:lineRule="auto"/>
        <w:rPr>
          <w:sz w:val="24"/>
        </w:rPr>
        <w:sectPr w:rsidR="00EA61AC">
          <w:pgSz w:w="11900" w:h="16840"/>
          <w:pgMar w:top="1040" w:right="280" w:bottom="980" w:left="480" w:header="0" w:footer="726" w:gutter="0"/>
          <w:cols w:space="720"/>
        </w:sectPr>
      </w:pPr>
    </w:p>
    <w:p w:rsidR="00EA61AC" w:rsidRDefault="00884E59" w:rsidP="00611D53">
      <w:pPr>
        <w:pStyle w:val="a7"/>
        <w:numPr>
          <w:ilvl w:val="0"/>
          <w:numId w:val="53"/>
        </w:numPr>
        <w:tabs>
          <w:tab w:val="left" w:pos="2093"/>
          <w:tab w:val="left" w:pos="2094"/>
          <w:tab w:val="left" w:pos="3187"/>
          <w:tab w:val="left" w:pos="4626"/>
          <w:tab w:val="left" w:pos="6703"/>
          <w:tab w:val="left" w:pos="7374"/>
          <w:tab w:val="left" w:pos="8765"/>
        </w:tabs>
        <w:spacing w:before="71" w:line="242" w:lineRule="auto"/>
        <w:ind w:left="960" w:right="563" w:firstLine="710"/>
        <w:rPr>
          <w:sz w:val="24"/>
        </w:rPr>
      </w:pPr>
      <w:r>
        <w:rPr>
          <w:sz w:val="24"/>
        </w:rPr>
        <w:lastRenderedPageBreak/>
        <w:t>Система</w:t>
      </w:r>
      <w:r>
        <w:rPr>
          <w:sz w:val="24"/>
        </w:rPr>
        <w:tab/>
      </w:r>
      <w:proofErr w:type="gramStart"/>
      <w:r>
        <w:rPr>
          <w:sz w:val="24"/>
        </w:rPr>
        <w:t>отношений,</w:t>
      </w:r>
      <w:r>
        <w:rPr>
          <w:sz w:val="24"/>
        </w:rPr>
        <w:tab/>
      </w:r>
      <w:proofErr w:type="gramEnd"/>
      <w:r>
        <w:rPr>
          <w:sz w:val="24"/>
        </w:rPr>
        <w:t>удовлетворяющая</w:t>
      </w:r>
      <w:r>
        <w:rPr>
          <w:sz w:val="24"/>
        </w:rPr>
        <w:tab/>
        <w:t>всех</w:t>
      </w:r>
      <w:r>
        <w:rPr>
          <w:sz w:val="24"/>
        </w:rPr>
        <w:tab/>
        <w:t>участников</w:t>
      </w:r>
      <w:r>
        <w:rPr>
          <w:sz w:val="24"/>
        </w:rPr>
        <w:tab/>
      </w:r>
      <w:r>
        <w:rPr>
          <w:spacing w:val="-1"/>
          <w:sz w:val="24"/>
        </w:rPr>
        <w:t>образовательного</w:t>
      </w:r>
      <w:r>
        <w:rPr>
          <w:spacing w:val="-57"/>
          <w:sz w:val="24"/>
        </w:rPr>
        <w:t xml:space="preserve"> </w:t>
      </w:r>
      <w:r>
        <w:rPr>
          <w:sz w:val="24"/>
        </w:rPr>
        <w:t>процесса (мониторинг);</w:t>
      </w:r>
    </w:p>
    <w:p w:rsidR="00EA61AC" w:rsidRDefault="00884E59" w:rsidP="00611D53">
      <w:pPr>
        <w:pStyle w:val="a7"/>
        <w:numPr>
          <w:ilvl w:val="0"/>
          <w:numId w:val="53"/>
        </w:numPr>
        <w:tabs>
          <w:tab w:val="left" w:pos="2093"/>
          <w:tab w:val="left" w:pos="2094"/>
        </w:tabs>
        <w:spacing w:line="242" w:lineRule="auto"/>
        <w:ind w:left="960" w:right="565" w:firstLine="710"/>
        <w:rPr>
          <w:sz w:val="24"/>
        </w:rPr>
      </w:pPr>
      <w:r>
        <w:rPr>
          <w:sz w:val="24"/>
        </w:rPr>
        <w:t>Включенность</w:t>
      </w:r>
      <w:r>
        <w:rPr>
          <w:spacing w:val="51"/>
          <w:sz w:val="24"/>
        </w:rPr>
        <w:t xml:space="preserve"> </w:t>
      </w:r>
      <w:r>
        <w:rPr>
          <w:sz w:val="24"/>
        </w:rPr>
        <w:t>школы</w:t>
      </w:r>
      <w:r>
        <w:rPr>
          <w:spacing w:val="24"/>
          <w:sz w:val="24"/>
        </w:rPr>
        <w:t xml:space="preserve"> </w:t>
      </w:r>
      <w:r>
        <w:rPr>
          <w:sz w:val="24"/>
        </w:rPr>
        <w:t>в</w:t>
      </w:r>
      <w:r>
        <w:rPr>
          <w:spacing w:val="24"/>
          <w:sz w:val="24"/>
        </w:rPr>
        <w:t xml:space="preserve"> </w:t>
      </w:r>
      <w:r>
        <w:rPr>
          <w:sz w:val="24"/>
        </w:rPr>
        <w:t>дела</w:t>
      </w:r>
      <w:r>
        <w:rPr>
          <w:spacing w:val="26"/>
          <w:sz w:val="24"/>
        </w:rPr>
        <w:t xml:space="preserve"> </w:t>
      </w:r>
      <w:r>
        <w:rPr>
          <w:sz w:val="24"/>
        </w:rPr>
        <w:t>социума</w:t>
      </w:r>
      <w:r>
        <w:rPr>
          <w:spacing w:val="26"/>
          <w:sz w:val="24"/>
        </w:rPr>
        <w:t xml:space="preserve"> </w:t>
      </w:r>
      <w:r>
        <w:rPr>
          <w:sz w:val="24"/>
        </w:rPr>
        <w:t>поселка,</w:t>
      </w:r>
      <w:r>
        <w:rPr>
          <w:spacing w:val="28"/>
          <w:sz w:val="24"/>
        </w:rPr>
        <w:t xml:space="preserve"> </w:t>
      </w:r>
      <w:r>
        <w:rPr>
          <w:sz w:val="24"/>
        </w:rPr>
        <w:t>страны,</w:t>
      </w:r>
      <w:r>
        <w:rPr>
          <w:spacing w:val="25"/>
          <w:sz w:val="24"/>
        </w:rPr>
        <w:t xml:space="preserve"> </w:t>
      </w:r>
      <w:r>
        <w:rPr>
          <w:sz w:val="24"/>
        </w:rPr>
        <w:t>мира</w:t>
      </w:r>
      <w:r>
        <w:rPr>
          <w:spacing w:val="21"/>
          <w:sz w:val="24"/>
        </w:rPr>
        <w:t xml:space="preserve"> </w:t>
      </w:r>
      <w:r>
        <w:rPr>
          <w:sz w:val="24"/>
        </w:rPr>
        <w:t>(экран</w:t>
      </w:r>
      <w:r>
        <w:rPr>
          <w:spacing w:val="27"/>
          <w:sz w:val="24"/>
        </w:rPr>
        <w:t xml:space="preserve"> </w:t>
      </w:r>
      <w:r>
        <w:rPr>
          <w:sz w:val="24"/>
        </w:rPr>
        <w:t>активности</w:t>
      </w:r>
      <w:r>
        <w:rPr>
          <w:spacing w:val="-57"/>
          <w:sz w:val="24"/>
        </w:rPr>
        <w:t xml:space="preserve"> </w:t>
      </w:r>
      <w:r>
        <w:rPr>
          <w:sz w:val="24"/>
        </w:rPr>
        <w:t>класса);</w:t>
      </w:r>
    </w:p>
    <w:p w:rsidR="00EA61AC" w:rsidRDefault="00884E59" w:rsidP="00611D53">
      <w:pPr>
        <w:pStyle w:val="a7"/>
        <w:numPr>
          <w:ilvl w:val="0"/>
          <w:numId w:val="53"/>
        </w:numPr>
        <w:tabs>
          <w:tab w:val="left" w:pos="2093"/>
          <w:tab w:val="left" w:pos="2094"/>
          <w:tab w:val="left" w:pos="3201"/>
          <w:tab w:val="left" w:pos="5417"/>
          <w:tab w:val="left" w:pos="7805"/>
          <w:tab w:val="left" w:pos="8155"/>
          <w:tab w:val="left" w:pos="8731"/>
          <w:tab w:val="left" w:pos="9417"/>
        </w:tabs>
        <w:spacing w:line="242" w:lineRule="auto"/>
        <w:ind w:left="960" w:right="560" w:firstLine="710"/>
        <w:rPr>
          <w:sz w:val="24"/>
        </w:rPr>
      </w:pPr>
      <w:r>
        <w:rPr>
          <w:sz w:val="24"/>
        </w:rPr>
        <w:t>Уровень</w:t>
      </w:r>
      <w:r>
        <w:rPr>
          <w:sz w:val="24"/>
        </w:rPr>
        <w:tab/>
        <w:t>удовлетворенности</w:t>
      </w:r>
      <w:r>
        <w:rPr>
          <w:sz w:val="24"/>
        </w:rPr>
        <w:tab/>
        <w:t>жизнедеятельностью</w:t>
      </w:r>
      <w:r>
        <w:rPr>
          <w:sz w:val="24"/>
        </w:rPr>
        <w:tab/>
        <w:t>в</w:t>
      </w:r>
      <w:r>
        <w:rPr>
          <w:sz w:val="24"/>
        </w:rPr>
        <w:tab/>
        <w:t>ОУ</w:t>
      </w:r>
      <w:r>
        <w:rPr>
          <w:sz w:val="24"/>
        </w:rPr>
        <w:tab/>
        <w:t>всех</w:t>
      </w:r>
      <w:r>
        <w:rPr>
          <w:sz w:val="24"/>
        </w:rPr>
        <w:tab/>
      </w:r>
      <w:r>
        <w:rPr>
          <w:spacing w:val="-1"/>
          <w:sz w:val="24"/>
        </w:rPr>
        <w:t>участников</w:t>
      </w:r>
      <w:r>
        <w:rPr>
          <w:spacing w:val="-57"/>
          <w:sz w:val="24"/>
        </w:rPr>
        <w:t xml:space="preserve"> </w:t>
      </w:r>
      <w:r>
        <w:rPr>
          <w:sz w:val="24"/>
        </w:rPr>
        <w:t>образовательного</w:t>
      </w:r>
      <w:r>
        <w:rPr>
          <w:spacing w:val="1"/>
          <w:sz w:val="24"/>
        </w:rPr>
        <w:t xml:space="preserve"> </w:t>
      </w:r>
      <w:r>
        <w:rPr>
          <w:sz w:val="24"/>
        </w:rPr>
        <w:t>процесса (мониторинг</w:t>
      </w:r>
      <w:r>
        <w:rPr>
          <w:spacing w:val="4"/>
          <w:sz w:val="24"/>
        </w:rPr>
        <w:t xml:space="preserve"> </w:t>
      </w:r>
      <w:r>
        <w:rPr>
          <w:sz w:val="24"/>
        </w:rPr>
        <w:t>удовлетворенности).</w:t>
      </w:r>
    </w:p>
    <w:p w:rsidR="00EA61AC" w:rsidRDefault="00EA61AC">
      <w:pPr>
        <w:pStyle w:val="a3"/>
        <w:ind w:left="0" w:firstLine="0"/>
        <w:jc w:val="left"/>
        <w:rPr>
          <w:sz w:val="23"/>
        </w:rPr>
      </w:pPr>
    </w:p>
    <w:p w:rsidR="00EA61AC" w:rsidRDefault="00884E59">
      <w:pPr>
        <w:tabs>
          <w:tab w:val="left" w:pos="3589"/>
          <w:tab w:val="left" w:pos="3930"/>
          <w:tab w:val="left" w:pos="5234"/>
          <w:tab w:val="left" w:pos="6942"/>
          <w:tab w:val="left" w:pos="8376"/>
          <w:tab w:val="left" w:pos="9752"/>
        </w:tabs>
        <w:spacing w:before="1" w:line="237" w:lineRule="auto"/>
        <w:ind w:left="960" w:right="560" w:firstLine="710"/>
        <w:rPr>
          <w:sz w:val="24"/>
        </w:rPr>
      </w:pPr>
      <w:r>
        <w:rPr>
          <w:sz w:val="24"/>
        </w:rPr>
        <w:t>Документальное</w:t>
      </w:r>
      <w:r>
        <w:rPr>
          <w:sz w:val="24"/>
        </w:rPr>
        <w:tab/>
        <w:t>и</w:t>
      </w:r>
      <w:r>
        <w:rPr>
          <w:sz w:val="24"/>
        </w:rPr>
        <w:tab/>
        <w:t>публичное</w:t>
      </w:r>
      <w:r>
        <w:rPr>
          <w:sz w:val="24"/>
        </w:rPr>
        <w:tab/>
        <w:t>представление</w:t>
      </w:r>
      <w:r>
        <w:rPr>
          <w:sz w:val="24"/>
        </w:rPr>
        <w:tab/>
        <w:t>результатов</w:t>
      </w:r>
      <w:r>
        <w:rPr>
          <w:sz w:val="24"/>
        </w:rPr>
        <w:tab/>
        <w:t>реализации</w:t>
      </w:r>
      <w:r>
        <w:rPr>
          <w:sz w:val="24"/>
        </w:rPr>
        <w:tab/>
      </w:r>
      <w:r>
        <w:rPr>
          <w:spacing w:val="-1"/>
          <w:sz w:val="24"/>
        </w:rPr>
        <w:t>рабочей</w:t>
      </w:r>
      <w:r>
        <w:rPr>
          <w:spacing w:val="-57"/>
          <w:sz w:val="24"/>
        </w:rPr>
        <w:t xml:space="preserve"> </w:t>
      </w:r>
      <w:r>
        <w:rPr>
          <w:sz w:val="24"/>
        </w:rPr>
        <w:t>программы</w:t>
      </w:r>
      <w:r>
        <w:rPr>
          <w:spacing w:val="-2"/>
          <w:sz w:val="24"/>
        </w:rPr>
        <w:t xml:space="preserve"> </w:t>
      </w:r>
      <w:r>
        <w:rPr>
          <w:sz w:val="24"/>
        </w:rPr>
        <w:t>воспитания:</w:t>
      </w:r>
    </w:p>
    <w:p w:rsidR="00EA61AC" w:rsidRDefault="00884E59" w:rsidP="00611D53">
      <w:pPr>
        <w:pStyle w:val="a7"/>
        <w:numPr>
          <w:ilvl w:val="1"/>
          <w:numId w:val="56"/>
        </w:numPr>
        <w:tabs>
          <w:tab w:val="left" w:pos="1816"/>
        </w:tabs>
        <w:spacing w:before="3" w:line="275" w:lineRule="exact"/>
        <w:ind w:left="1815" w:hanging="145"/>
        <w:jc w:val="left"/>
        <w:rPr>
          <w:sz w:val="24"/>
        </w:rPr>
      </w:pPr>
      <w:r>
        <w:rPr>
          <w:sz w:val="24"/>
        </w:rPr>
        <w:t>В</w:t>
      </w:r>
      <w:r>
        <w:rPr>
          <w:spacing w:val="-3"/>
          <w:sz w:val="24"/>
        </w:rPr>
        <w:t xml:space="preserve"> </w:t>
      </w:r>
      <w:r>
        <w:rPr>
          <w:sz w:val="24"/>
        </w:rPr>
        <w:t>отчете</w:t>
      </w:r>
      <w:r>
        <w:rPr>
          <w:spacing w:val="-1"/>
          <w:sz w:val="24"/>
        </w:rPr>
        <w:t xml:space="preserve"> </w:t>
      </w:r>
      <w:r>
        <w:rPr>
          <w:sz w:val="24"/>
        </w:rPr>
        <w:t>самообследования</w:t>
      </w:r>
    </w:p>
    <w:p w:rsidR="00EA61AC" w:rsidRDefault="00884E59" w:rsidP="00611D53">
      <w:pPr>
        <w:pStyle w:val="a7"/>
        <w:numPr>
          <w:ilvl w:val="1"/>
          <w:numId w:val="56"/>
        </w:numPr>
        <w:tabs>
          <w:tab w:val="left" w:pos="1816"/>
          <w:tab w:val="left" w:pos="2237"/>
          <w:tab w:val="left" w:pos="3676"/>
          <w:tab w:val="left" w:pos="4947"/>
          <w:tab w:val="left" w:pos="6295"/>
          <w:tab w:val="left" w:pos="8079"/>
          <w:tab w:val="left" w:pos="9058"/>
        </w:tabs>
        <w:spacing w:line="242" w:lineRule="auto"/>
        <w:ind w:right="558" w:firstLine="710"/>
        <w:jc w:val="left"/>
        <w:rPr>
          <w:sz w:val="24"/>
        </w:rPr>
      </w:pPr>
      <w:r>
        <w:rPr>
          <w:sz w:val="24"/>
        </w:rPr>
        <w:t>В</w:t>
      </w:r>
      <w:r>
        <w:rPr>
          <w:sz w:val="24"/>
        </w:rPr>
        <w:tab/>
        <w:t>протоколах</w:t>
      </w:r>
      <w:r>
        <w:rPr>
          <w:sz w:val="24"/>
        </w:rPr>
        <w:tab/>
        <w:t>заседания</w:t>
      </w:r>
      <w:r>
        <w:rPr>
          <w:sz w:val="24"/>
        </w:rPr>
        <w:tab/>
      </w:r>
      <w:proofErr w:type="gramStart"/>
      <w:r>
        <w:rPr>
          <w:sz w:val="24"/>
        </w:rPr>
        <w:t>педсовета,</w:t>
      </w:r>
      <w:r>
        <w:rPr>
          <w:sz w:val="24"/>
        </w:rPr>
        <w:tab/>
      </w:r>
      <w:proofErr w:type="gramEnd"/>
      <w:r>
        <w:rPr>
          <w:sz w:val="24"/>
        </w:rPr>
        <w:t>методического</w:t>
      </w:r>
      <w:r>
        <w:rPr>
          <w:sz w:val="24"/>
        </w:rPr>
        <w:tab/>
        <w:t>совета,</w:t>
      </w:r>
      <w:r>
        <w:rPr>
          <w:sz w:val="24"/>
        </w:rPr>
        <w:tab/>
      </w:r>
      <w:r>
        <w:rPr>
          <w:spacing w:val="-1"/>
          <w:sz w:val="24"/>
        </w:rPr>
        <w:t>методического</w:t>
      </w:r>
      <w:r>
        <w:rPr>
          <w:spacing w:val="-57"/>
          <w:sz w:val="24"/>
        </w:rPr>
        <w:t xml:space="preserve"> </w:t>
      </w:r>
      <w:r>
        <w:rPr>
          <w:sz w:val="24"/>
        </w:rPr>
        <w:t>объединения</w:t>
      </w:r>
      <w:r>
        <w:rPr>
          <w:spacing w:val="1"/>
          <w:sz w:val="24"/>
        </w:rPr>
        <w:t xml:space="preserve"> </w:t>
      </w:r>
      <w:r>
        <w:rPr>
          <w:sz w:val="24"/>
        </w:rPr>
        <w:t>классных</w:t>
      </w:r>
      <w:r>
        <w:rPr>
          <w:spacing w:val="-3"/>
          <w:sz w:val="24"/>
        </w:rPr>
        <w:t xml:space="preserve"> </w:t>
      </w:r>
      <w:r>
        <w:rPr>
          <w:sz w:val="24"/>
        </w:rPr>
        <w:t>руководителей.</w:t>
      </w:r>
    </w:p>
    <w:p w:rsidR="00EA61AC" w:rsidRDefault="00884E59" w:rsidP="00611D53">
      <w:pPr>
        <w:pStyle w:val="a7"/>
        <w:numPr>
          <w:ilvl w:val="1"/>
          <w:numId w:val="56"/>
        </w:numPr>
        <w:tabs>
          <w:tab w:val="left" w:pos="1816"/>
        </w:tabs>
        <w:spacing w:line="271" w:lineRule="exact"/>
        <w:ind w:left="1815" w:hanging="145"/>
        <w:jc w:val="left"/>
        <w:rPr>
          <w:sz w:val="24"/>
        </w:rPr>
      </w:pPr>
      <w:r>
        <w:rPr>
          <w:sz w:val="24"/>
        </w:rPr>
        <w:t>На</w:t>
      </w:r>
      <w:r>
        <w:rPr>
          <w:spacing w:val="-2"/>
          <w:sz w:val="24"/>
        </w:rPr>
        <w:t xml:space="preserve"> </w:t>
      </w:r>
      <w:r>
        <w:rPr>
          <w:sz w:val="24"/>
        </w:rPr>
        <w:t>сайте школы</w:t>
      </w:r>
    </w:p>
    <w:p w:rsidR="00EA61AC" w:rsidRDefault="00884E59">
      <w:pPr>
        <w:pStyle w:val="10"/>
        <w:spacing w:before="6"/>
        <w:jc w:val="left"/>
      </w:pPr>
      <w:r>
        <w:t>2.</w:t>
      </w:r>
      <w:r>
        <w:rPr>
          <w:spacing w:val="-1"/>
        </w:rPr>
        <w:t xml:space="preserve"> </w:t>
      </w:r>
      <w:r>
        <w:t>Состояние</w:t>
      </w:r>
      <w:r>
        <w:rPr>
          <w:spacing w:val="-4"/>
        </w:rPr>
        <w:t xml:space="preserve"> </w:t>
      </w:r>
      <w:r>
        <w:t>организуемой</w:t>
      </w:r>
      <w:r>
        <w:rPr>
          <w:spacing w:val="-2"/>
        </w:rPr>
        <w:t xml:space="preserve"> </w:t>
      </w:r>
      <w:r>
        <w:t>в</w:t>
      </w:r>
      <w:r>
        <w:rPr>
          <w:spacing w:val="-8"/>
        </w:rPr>
        <w:t xml:space="preserve"> </w:t>
      </w:r>
      <w:r>
        <w:t>школе</w:t>
      </w:r>
      <w:r>
        <w:rPr>
          <w:spacing w:val="-4"/>
        </w:rPr>
        <w:t xml:space="preserve"> </w:t>
      </w:r>
      <w:r>
        <w:t>совместной</w:t>
      </w:r>
      <w:r>
        <w:rPr>
          <w:spacing w:val="-3"/>
        </w:rPr>
        <w:t xml:space="preserve"> </w:t>
      </w:r>
      <w:r>
        <w:t>деятельности</w:t>
      </w:r>
      <w:r>
        <w:rPr>
          <w:spacing w:val="-3"/>
        </w:rPr>
        <w:t xml:space="preserve"> </w:t>
      </w:r>
      <w:r>
        <w:t>детей</w:t>
      </w:r>
      <w:r>
        <w:rPr>
          <w:spacing w:val="-6"/>
        </w:rPr>
        <w:t xml:space="preserve"> </w:t>
      </w:r>
      <w:r>
        <w:t>и</w:t>
      </w:r>
      <w:r>
        <w:rPr>
          <w:spacing w:val="-3"/>
        </w:rPr>
        <w:t xml:space="preserve"> </w:t>
      </w:r>
      <w:r>
        <w:t>взрослых.</w:t>
      </w:r>
    </w:p>
    <w:p w:rsidR="00EA61AC" w:rsidRDefault="00884E59">
      <w:pPr>
        <w:ind w:left="960" w:right="560" w:firstLine="710"/>
        <w:jc w:val="both"/>
        <w:rPr>
          <w:sz w:val="24"/>
        </w:rPr>
      </w:pPr>
      <w:r>
        <w:rPr>
          <w:sz w:val="24"/>
        </w:rPr>
        <w:t>Критерием, на основе которого осуществляется данный анализ, является наличие в</w:t>
      </w:r>
      <w:r>
        <w:rPr>
          <w:spacing w:val="1"/>
          <w:sz w:val="24"/>
        </w:rPr>
        <w:t xml:space="preserve"> </w:t>
      </w:r>
      <w:r>
        <w:rPr>
          <w:sz w:val="24"/>
        </w:rPr>
        <w:t>школе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1"/>
          <w:sz w:val="24"/>
        </w:rPr>
        <w:t xml:space="preserve"> </w:t>
      </w:r>
      <w:r>
        <w:rPr>
          <w:sz w:val="24"/>
        </w:rPr>
        <w:t>и</w:t>
      </w:r>
      <w:r>
        <w:rPr>
          <w:spacing w:val="1"/>
          <w:sz w:val="24"/>
        </w:rPr>
        <w:t xml:space="preserve"> </w:t>
      </w:r>
      <w:r>
        <w:rPr>
          <w:sz w:val="24"/>
        </w:rPr>
        <w:t>личностно</w:t>
      </w:r>
      <w:r>
        <w:rPr>
          <w:spacing w:val="1"/>
          <w:sz w:val="24"/>
        </w:rPr>
        <w:t xml:space="preserve"> </w:t>
      </w:r>
      <w:r>
        <w:rPr>
          <w:sz w:val="24"/>
        </w:rPr>
        <w:t>развивающей</w:t>
      </w:r>
      <w:r>
        <w:rPr>
          <w:spacing w:val="1"/>
          <w:sz w:val="24"/>
        </w:rPr>
        <w:t xml:space="preserve"> </w:t>
      </w:r>
      <w:r>
        <w:rPr>
          <w:sz w:val="24"/>
        </w:rPr>
        <w:t>совместной</w:t>
      </w:r>
      <w:r>
        <w:rPr>
          <w:spacing w:val="1"/>
          <w:sz w:val="24"/>
        </w:rPr>
        <w:t xml:space="preserve"> </w:t>
      </w:r>
      <w:r>
        <w:rPr>
          <w:sz w:val="24"/>
        </w:rPr>
        <w:t>деятельности</w:t>
      </w:r>
      <w:r>
        <w:rPr>
          <w:spacing w:val="-2"/>
          <w:sz w:val="24"/>
        </w:rPr>
        <w:t xml:space="preserve"> </w:t>
      </w:r>
      <w:r>
        <w:rPr>
          <w:sz w:val="24"/>
        </w:rPr>
        <w:t>детей</w:t>
      </w:r>
      <w:r>
        <w:rPr>
          <w:spacing w:val="2"/>
          <w:sz w:val="24"/>
        </w:rPr>
        <w:t xml:space="preserve"> </w:t>
      </w:r>
      <w:r>
        <w:rPr>
          <w:sz w:val="24"/>
        </w:rPr>
        <w:t>и</w:t>
      </w:r>
      <w:r>
        <w:rPr>
          <w:spacing w:val="-2"/>
          <w:sz w:val="24"/>
        </w:rPr>
        <w:t xml:space="preserve"> </w:t>
      </w:r>
      <w:r>
        <w:rPr>
          <w:sz w:val="24"/>
        </w:rPr>
        <w:t>взрослых.</w:t>
      </w:r>
    </w:p>
    <w:p w:rsidR="00EA61AC" w:rsidRDefault="00884E59">
      <w:pPr>
        <w:ind w:left="960" w:right="555" w:firstLine="710"/>
        <w:jc w:val="both"/>
        <w:rPr>
          <w:sz w:val="24"/>
        </w:rPr>
      </w:pPr>
      <w:r>
        <w:rPr>
          <w:sz w:val="24"/>
        </w:rPr>
        <w:t>Осуществляется</w:t>
      </w:r>
      <w:r>
        <w:rPr>
          <w:spacing w:val="1"/>
          <w:sz w:val="24"/>
        </w:rPr>
        <w:t xml:space="preserve"> </w:t>
      </w:r>
      <w:r>
        <w:rPr>
          <w:sz w:val="24"/>
        </w:rPr>
        <w:t>анализ</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61"/>
          <w:sz w:val="24"/>
        </w:rPr>
        <w:t xml:space="preserve"> </w:t>
      </w:r>
      <w:r>
        <w:rPr>
          <w:sz w:val="24"/>
        </w:rPr>
        <w:t>работе,</w:t>
      </w:r>
      <w:r>
        <w:rPr>
          <w:spacing w:val="1"/>
          <w:sz w:val="24"/>
        </w:rPr>
        <w:t xml:space="preserve"> </w:t>
      </w:r>
      <w:r>
        <w:rPr>
          <w:sz w:val="24"/>
        </w:rPr>
        <w:t>классными руководителями, Советом старшеклассников и родителями, хорошо знакомыми с</w:t>
      </w:r>
      <w:r>
        <w:rPr>
          <w:spacing w:val="-57"/>
          <w:sz w:val="24"/>
        </w:rPr>
        <w:t xml:space="preserve"> </w:t>
      </w:r>
      <w:r>
        <w:rPr>
          <w:sz w:val="24"/>
        </w:rPr>
        <w:t>деятельностью</w:t>
      </w:r>
      <w:r>
        <w:rPr>
          <w:spacing w:val="-5"/>
          <w:sz w:val="24"/>
        </w:rPr>
        <w:t xml:space="preserve"> </w:t>
      </w:r>
      <w:r>
        <w:rPr>
          <w:sz w:val="24"/>
        </w:rPr>
        <w:t>школы.</w:t>
      </w:r>
    </w:p>
    <w:p w:rsidR="00EA61AC" w:rsidRDefault="00884E59">
      <w:pPr>
        <w:ind w:left="960" w:right="549" w:firstLine="710"/>
        <w:jc w:val="both"/>
        <w:rPr>
          <w:sz w:val="24"/>
        </w:rPr>
      </w:pPr>
      <w:r>
        <w:rPr>
          <w:sz w:val="24"/>
        </w:rPr>
        <w:t>Способами получения информации о состоянии организуемой в школе 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беседы</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педагогами,</w:t>
      </w:r>
      <w:r>
        <w:rPr>
          <w:spacing w:val="1"/>
          <w:sz w:val="24"/>
        </w:rPr>
        <w:t xml:space="preserve"> </w:t>
      </w:r>
      <w:r>
        <w:rPr>
          <w:sz w:val="24"/>
        </w:rPr>
        <w:t>лидерами</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1"/>
          <w:sz w:val="24"/>
        </w:rPr>
        <w:t xml:space="preserve"> </w:t>
      </w:r>
      <w:r>
        <w:rPr>
          <w:sz w:val="24"/>
        </w:rPr>
        <w:t>их</w:t>
      </w:r>
      <w:r>
        <w:rPr>
          <w:spacing w:val="1"/>
          <w:sz w:val="24"/>
        </w:rPr>
        <w:t xml:space="preserve"> </w:t>
      </w:r>
      <w:r>
        <w:rPr>
          <w:sz w:val="24"/>
        </w:rPr>
        <w:t>анкетирование.</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методического</w:t>
      </w:r>
      <w:r>
        <w:rPr>
          <w:spacing w:val="-57"/>
          <w:sz w:val="24"/>
        </w:rPr>
        <w:t xml:space="preserve"> </w:t>
      </w:r>
      <w:r>
        <w:rPr>
          <w:sz w:val="24"/>
        </w:rPr>
        <w:t>объединения</w:t>
      </w:r>
      <w:r>
        <w:rPr>
          <w:spacing w:val="1"/>
          <w:sz w:val="24"/>
        </w:rPr>
        <w:t xml:space="preserve"> </w:t>
      </w:r>
      <w:r>
        <w:rPr>
          <w:sz w:val="24"/>
        </w:rPr>
        <w:t>классных</w:t>
      </w:r>
      <w:r>
        <w:rPr>
          <w:spacing w:val="-4"/>
          <w:sz w:val="24"/>
        </w:rPr>
        <w:t xml:space="preserve"> </w:t>
      </w:r>
      <w:r>
        <w:rPr>
          <w:sz w:val="24"/>
        </w:rPr>
        <w:t>руководителей</w:t>
      </w:r>
      <w:r>
        <w:rPr>
          <w:spacing w:val="-3"/>
          <w:sz w:val="24"/>
        </w:rPr>
        <w:t xml:space="preserve"> </w:t>
      </w:r>
      <w:r>
        <w:rPr>
          <w:sz w:val="24"/>
        </w:rPr>
        <w:t>или</w:t>
      </w:r>
      <w:r>
        <w:rPr>
          <w:spacing w:val="-3"/>
          <w:sz w:val="24"/>
        </w:rPr>
        <w:t xml:space="preserve"> </w:t>
      </w:r>
      <w:r>
        <w:rPr>
          <w:sz w:val="24"/>
        </w:rPr>
        <w:t>педагогическом</w:t>
      </w:r>
      <w:r>
        <w:rPr>
          <w:spacing w:val="3"/>
          <w:sz w:val="24"/>
        </w:rPr>
        <w:t xml:space="preserve"> </w:t>
      </w:r>
      <w:r>
        <w:rPr>
          <w:sz w:val="24"/>
        </w:rPr>
        <w:t>совете школы.</w:t>
      </w:r>
    </w:p>
    <w:p w:rsidR="00EA61AC" w:rsidRDefault="00884E59">
      <w:pPr>
        <w:spacing w:line="274" w:lineRule="exact"/>
        <w:ind w:left="1671"/>
        <w:jc w:val="both"/>
        <w:rPr>
          <w:sz w:val="24"/>
        </w:rPr>
      </w:pPr>
      <w:r>
        <w:rPr>
          <w:sz w:val="24"/>
        </w:rPr>
        <w:t>Внимание</w:t>
      </w:r>
      <w:r>
        <w:rPr>
          <w:spacing w:val="-3"/>
          <w:sz w:val="24"/>
        </w:rPr>
        <w:t xml:space="preserve"> </w:t>
      </w:r>
      <w:r>
        <w:rPr>
          <w:sz w:val="24"/>
        </w:rPr>
        <w:t>при этом</w:t>
      </w:r>
      <w:r>
        <w:rPr>
          <w:spacing w:val="-4"/>
          <w:sz w:val="24"/>
        </w:rPr>
        <w:t xml:space="preserve"> </w:t>
      </w:r>
      <w:r>
        <w:rPr>
          <w:sz w:val="24"/>
        </w:rPr>
        <w:t>сосредотачивается</w:t>
      </w:r>
      <w:r>
        <w:rPr>
          <w:spacing w:val="-6"/>
          <w:sz w:val="24"/>
        </w:rPr>
        <w:t xml:space="preserve"> </w:t>
      </w:r>
      <w:r>
        <w:rPr>
          <w:sz w:val="24"/>
        </w:rPr>
        <w:t>на</w:t>
      </w:r>
      <w:r>
        <w:rPr>
          <w:spacing w:val="-3"/>
          <w:sz w:val="24"/>
        </w:rPr>
        <w:t xml:space="preserve"> </w:t>
      </w:r>
      <w:r>
        <w:rPr>
          <w:sz w:val="24"/>
        </w:rPr>
        <w:t>вопросах,</w:t>
      </w:r>
      <w:r>
        <w:rPr>
          <w:spacing w:val="1"/>
          <w:sz w:val="24"/>
        </w:rPr>
        <w:t xml:space="preserve"> </w:t>
      </w:r>
      <w:r>
        <w:rPr>
          <w:sz w:val="24"/>
        </w:rPr>
        <w:t>связанных</w:t>
      </w:r>
      <w:r>
        <w:rPr>
          <w:spacing w:val="-6"/>
          <w:sz w:val="24"/>
        </w:rPr>
        <w:t xml:space="preserve"> </w:t>
      </w:r>
      <w:r>
        <w:rPr>
          <w:sz w:val="24"/>
        </w:rPr>
        <w:t>с</w:t>
      </w:r>
    </w:p>
    <w:p w:rsidR="00EA61AC" w:rsidRDefault="00884E59" w:rsidP="00611D53">
      <w:pPr>
        <w:pStyle w:val="a7"/>
        <w:numPr>
          <w:ilvl w:val="0"/>
          <w:numId w:val="54"/>
        </w:numPr>
        <w:tabs>
          <w:tab w:val="left" w:pos="1825"/>
        </w:tabs>
        <w:spacing w:before="2" w:line="237" w:lineRule="auto"/>
        <w:ind w:right="552" w:firstLine="710"/>
        <w:rPr>
          <w:sz w:val="24"/>
        </w:rPr>
      </w:pPr>
      <w:r>
        <w:rPr>
          <w:sz w:val="24"/>
        </w:rPr>
        <w:t>качеством проводимых общешкольных ключевых дел (число участников и призеров</w:t>
      </w:r>
      <w:r>
        <w:rPr>
          <w:spacing w:val="1"/>
          <w:sz w:val="24"/>
        </w:rPr>
        <w:t xml:space="preserve"> </w:t>
      </w:r>
      <w:r>
        <w:rPr>
          <w:sz w:val="24"/>
        </w:rPr>
        <w:t>различных</w:t>
      </w:r>
      <w:r>
        <w:rPr>
          <w:spacing w:val="-8"/>
          <w:sz w:val="24"/>
        </w:rPr>
        <w:t xml:space="preserve"> </w:t>
      </w:r>
      <w:r>
        <w:rPr>
          <w:sz w:val="24"/>
        </w:rPr>
        <w:t>конкурсов,</w:t>
      </w:r>
      <w:r>
        <w:rPr>
          <w:spacing w:val="-5"/>
          <w:sz w:val="24"/>
        </w:rPr>
        <w:t xml:space="preserve"> </w:t>
      </w:r>
      <w:r>
        <w:rPr>
          <w:sz w:val="24"/>
        </w:rPr>
        <w:t>олимпиад,</w:t>
      </w:r>
      <w:r>
        <w:rPr>
          <w:spacing w:val="-6"/>
          <w:sz w:val="24"/>
        </w:rPr>
        <w:t xml:space="preserve"> </w:t>
      </w:r>
      <w:r>
        <w:rPr>
          <w:sz w:val="24"/>
        </w:rPr>
        <w:t>конференций,</w:t>
      </w:r>
      <w:r>
        <w:rPr>
          <w:spacing w:val="-5"/>
          <w:sz w:val="24"/>
        </w:rPr>
        <w:t xml:space="preserve"> </w:t>
      </w:r>
      <w:r>
        <w:rPr>
          <w:sz w:val="24"/>
        </w:rPr>
        <w:t>фестивалей,</w:t>
      </w:r>
      <w:r>
        <w:rPr>
          <w:spacing w:val="-1"/>
          <w:sz w:val="24"/>
        </w:rPr>
        <w:t xml:space="preserve"> </w:t>
      </w:r>
      <w:r>
        <w:rPr>
          <w:sz w:val="24"/>
        </w:rPr>
        <w:t>соревнований</w:t>
      </w:r>
      <w:r>
        <w:rPr>
          <w:spacing w:val="-2"/>
          <w:sz w:val="24"/>
        </w:rPr>
        <w:t xml:space="preserve"> </w:t>
      </w:r>
      <w:r>
        <w:rPr>
          <w:sz w:val="24"/>
        </w:rPr>
        <w:t>разных</w:t>
      </w:r>
      <w:r>
        <w:rPr>
          <w:spacing w:val="-2"/>
          <w:sz w:val="24"/>
        </w:rPr>
        <w:t xml:space="preserve"> </w:t>
      </w:r>
      <w:r>
        <w:rPr>
          <w:sz w:val="24"/>
        </w:rPr>
        <w:t>уровней);</w:t>
      </w:r>
    </w:p>
    <w:p w:rsidR="00EA61AC" w:rsidRDefault="00884E59" w:rsidP="00611D53">
      <w:pPr>
        <w:pStyle w:val="a7"/>
        <w:numPr>
          <w:ilvl w:val="0"/>
          <w:numId w:val="54"/>
        </w:numPr>
        <w:tabs>
          <w:tab w:val="left" w:pos="1859"/>
        </w:tabs>
        <w:spacing w:before="3"/>
        <w:ind w:right="564" w:firstLine="710"/>
        <w:rPr>
          <w:sz w:val="24"/>
        </w:rPr>
      </w:pPr>
      <w:r>
        <w:rPr>
          <w:sz w:val="24"/>
        </w:rPr>
        <w:t>качеством совместной деятельности классных руководителей и их классов (экран</w:t>
      </w:r>
      <w:r>
        <w:rPr>
          <w:spacing w:val="1"/>
          <w:sz w:val="24"/>
        </w:rPr>
        <w:t xml:space="preserve"> </w:t>
      </w:r>
      <w:r>
        <w:rPr>
          <w:sz w:val="24"/>
        </w:rPr>
        <w:t>активности</w:t>
      </w:r>
      <w:r>
        <w:rPr>
          <w:spacing w:val="2"/>
          <w:sz w:val="24"/>
        </w:rPr>
        <w:t xml:space="preserve"> </w:t>
      </w:r>
      <w:r>
        <w:rPr>
          <w:sz w:val="24"/>
        </w:rPr>
        <w:t>класса,</w:t>
      </w:r>
      <w:r>
        <w:rPr>
          <w:spacing w:val="4"/>
          <w:sz w:val="24"/>
        </w:rPr>
        <w:t xml:space="preserve"> </w:t>
      </w:r>
      <w:r>
        <w:rPr>
          <w:sz w:val="24"/>
        </w:rPr>
        <w:t>конкурс</w:t>
      </w:r>
      <w:r>
        <w:rPr>
          <w:spacing w:val="5"/>
          <w:sz w:val="24"/>
        </w:rPr>
        <w:t xml:space="preserve"> </w:t>
      </w:r>
      <w:r>
        <w:rPr>
          <w:sz w:val="24"/>
        </w:rPr>
        <w:t>«Класс</w:t>
      </w:r>
      <w:r>
        <w:rPr>
          <w:spacing w:val="1"/>
          <w:sz w:val="24"/>
        </w:rPr>
        <w:t xml:space="preserve"> </w:t>
      </w:r>
      <w:r>
        <w:rPr>
          <w:sz w:val="24"/>
        </w:rPr>
        <w:t>года»);</w:t>
      </w:r>
    </w:p>
    <w:p w:rsidR="00EA61AC" w:rsidRDefault="00884E59" w:rsidP="00611D53">
      <w:pPr>
        <w:pStyle w:val="a7"/>
        <w:numPr>
          <w:ilvl w:val="0"/>
          <w:numId w:val="54"/>
        </w:numPr>
        <w:tabs>
          <w:tab w:val="left" w:pos="1969"/>
        </w:tabs>
        <w:spacing w:before="1"/>
        <w:ind w:right="555" w:firstLine="710"/>
        <w:rPr>
          <w:sz w:val="24"/>
        </w:rPr>
      </w:pPr>
      <w:r>
        <w:rPr>
          <w:sz w:val="24"/>
        </w:rPr>
        <w:t>качеством</w:t>
      </w:r>
      <w:r>
        <w:rPr>
          <w:spacing w:val="1"/>
          <w:sz w:val="24"/>
        </w:rPr>
        <w:t xml:space="preserve"> </w:t>
      </w:r>
      <w:r>
        <w:rPr>
          <w:sz w:val="24"/>
        </w:rPr>
        <w:t>организуемой</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(число</w:t>
      </w:r>
      <w:r>
        <w:rPr>
          <w:spacing w:val="1"/>
          <w:sz w:val="24"/>
        </w:rPr>
        <w:t xml:space="preserve"> </w:t>
      </w:r>
      <w:r>
        <w:rPr>
          <w:sz w:val="24"/>
        </w:rPr>
        <w:t>детей,</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многообразие</w:t>
      </w:r>
      <w:r>
        <w:rPr>
          <w:spacing w:val="-5"/>
          <w:sz w:val="24"/>
        </w:rPr>
        <w:t xml:space="preserve"> </w:t>
      </w:r>
      <w:r>
        <w:rPr>
          <w:sz w:val="24"/>
        </w:rPr>
        <w:t>занятий</w:t>
      </w:r>
      <w:r>
        <w:rPr>
          <w:spacing w:val="-2"/>
          <w:sz w:val="24"/>
        </w:rPr>
        <w:t xml:space="preserve"> </w:t>
      </w:r>
      <w:r>
        <w:rPr>
          <w:sz w:val="24"/>
        </w:rPr>
        <w:t>внеурочной</w:t>
      </w:r>
      <w:r>
        <w:rPr>
          <w:spacing w:val="3"/>
          <w:sz w:val="24"/>
        </w:rPr>
        <w:t xml:space="preserve"> </w:t>
      </w:r>
      <w:r>
        <w:rPr>
          <w:sz w:val="24"/>
        </w:rPr>
        <w:t>деятельности);</w:t>
      </w:r>
    </w:p>
    <w:p w:rsidR="00EA61AC" w:rsidRDefault="00884E59" w:rsidP="00611D53">
      <w:pPr>
        <w:pStyle w:val="a7"/>
        <w:numPr>
          <w:ilvl w:val="0"/>
          <w:numId w:val="54"/>
        </w:numPr>
        <w:tabs>
          <w:tab w:val="left" w:pos="1816"/>
        </w:tabs>
        <w:spacing w:line="274" w:lineRule="exact"/>
        <w:ind w:left="1815" w:hanging="145"/>
        <w:rPr>
          <w:sz w:val="24"/>
        </w:rPr>
      </w:pPr>
      <w:r>
        <w:rPr>
          <w:sz w:val="24"/>
        </w:rPr>
        <w:t>качеством</w:t>
      </w:r>
      <w:r>
        <w:rPr>
          <w:spacing w:val="-2"/>
          <w:sz w:val="24"/>
        </w:rPr>
        <w:t xml:space="preserve"> </w:t>
      </w:r>
      <w:r>
        <w:rPr>
          <w:sz w:val="24"/>
        </w:rPr>
        <w:t>реализации</w:t>
      </w:r>
      <w:r>
        <w:rPr>
          <w:spacing w:val="-6"/>
          <w:sz w:val="24"/>
        </w:rPr>
        <w:t xml:space="preserve"> </w:t>
      </w:r>
      <w:r>
        <w:rPr>
          <w:sz w:val="24"/>
        </w:rPr>
        <w:t>личностно</w:t>
      </w:r>
      <w:r>
        <w:rPr>
          <w:spacing w:val="-3"/>
          <w:sz w:val="24"/>
        </w:rPr>
        <w:t xml:space="preserve"> </w:t>
      </w:r>
      <w:r>
        <w:rPr>
          <w:sz w:val="24"/>
        </w:rPr>
        <w:t>развивающего</w:t>
      </w:r>
      <w:r>
        <w:rPr>
          <w:spacing w:val="-2"/>
          <w:sz w:val="24"/>
        </w:rPr>
        <w:t xml:space="preserve"> </w:t>
      </w:r>
      <w:r>
        <w:rPr>
          <w:sz w:val="24"/>
        </w:rPr>
        <w:t>потенциала</w:t>
      </w:r>
      <w:r>
        <w:rPr>
          <w:spacing w:val="-8"/>
          <w:sz w:val="24"/>
        </w:rPr>
        <w:t xml:space="preserve"> </w:t>
      </w:r>
      <w:r>
        <w:rPr>
          <w:sz w:val="24"/>
        </w:rPr>
        <w:t>школьных</w:t>
      </w:r>
      <w:r>
        <w:rPr>
          <w:spacing w:val="-7"/>
          <w:sz w:val="24"/>
        </w:rPr>
        <w:t xml:space="preserve"> </w:t>
      </w:r>
      <w:r>
        <w:rPr>
          <w:sz w:val="24"/>
        </w:rPr>
        <w:t>уроков;</w:t>
      </w:r>
    </w:p>
    <w:p w:rsidR="00EA61AC" w:rsidRDefault="00884E59" w:rsidP="00611D53">
      <w:pPr>
        <w:pStyle w:val="a7"/>
        <w:numPr>
          <w:ilvl w:val="0"/>
          <w:numId w:val="54"/>
        </w:numPr>
        <w:tabs>
          <w:tab w:val="left" w:pos="1869"/>
        </w:tabs>
        <w:spacing w:before="2"/>
        <w:ind w:right="557" w:firstLine="710"/>
        <w:rPr>
          <w:sz w:val="24"/>
        </w:rPr>
      </w:pPr>
      <w:r>
        <w:rPr>
          <w:sz w:val="24"/>
        </w:rPr>
        <w:t>качеством существующего в школе ученического самоуправления (включенность</w:t>
      </w:r>
      <w:r>
        <w:rPr>
          <w:spacing w:val="1"/>
          <w:sz w:val="24"/>
        </w:rPr>
        <w:t xml:space="preserve"> </w:t>
      </w:r>
      <w:r>
        <w:rPr>
          <w:sz w:val="24"/>
        </w:rPr>
        <w:t>учащихся в систему ученического</w:t>
      </w:r>
      <w:r>
        <w:rPr>
          <w:spacing w:val="1"/>
          <w:sz w:val="24"/>
        </w:rPr>
        <w:t xml:space="preserve"> </w:t>
      </w:r>
      <w:r>
        <w:rPr>
          <w:sz w:val="24"/>
        </w:rPr>
        <w:t>самоуправления, выражающаяся в количестве членов</w:t>
      </w:r>
      <w:r>
        <w:rPr>
          <w:spacing w:val="1"/>
          <w:sz w:val="24"/>
        </w:rPr>
        <w:t xml:space="preserve"> </w:t>
      </w:r>
      <w:r>
        <w:rPr>
          <w:sz w:val="24"/>
        </w:rPr>
        <w:t>ученического актива (как школьного, так и классного), количестве учащихся, выполняющих</w:t>
      </w:r>
      <w:r>
        <w:rPr>
          <w:spacing w:val="1"/>
          <w:sz w:val="24"/>
        </w:rPr>
        <w:t xml:space="preserve"> </w:t>
      </w:r>
      <w:r>
        <w:rPr>
          <w:sz w:val="24"/>
        </w:rPr>
        <w:t>как</w:t>
      </w:r>
      <w:r>
        <w:rPr>
          <w:spacing w:val="-1"/>
          <w:sz w:val="24"/>
        </w:rPr>
        <w:t xml:space="preserve"> </w:t>
      </w:r>
      <w:r>
        <w:rPr>
          <w:sz w:val="24"/>
        </w:rPr>
        <w:t>постоянные,</w:t>
      </w:r>
      <w:r>
        <w:rPr>
          <w:spacing w:val="-1"/>
          <w:sz w:val="24"/>
        </w:rPr>
        <w:t xml:space="preserve"> </w:t>
      </w:r>
      <w:r>
        <w:rPr>
          <w:sz w:val="24"/>
        </w:rPr>
        <w:t>так и</w:t>
      </w:r>
      <w:r>
        <w:rPr>
          <w:spacing w:val="-2"/>
          <w:sz w:val="24"/>
        </w:rPr>
        <w:t xml:space="preserve"> </w:t>
      </w:r>
      <w:r>
        <w:rPr>
          <w:sz w:val="24"/>
        </w:rPr>
        <w:t>временные</w:t>
      </w:r>
      <w:r>
        <w:rPr>
          <w:spacing w:val="1"/>
          <w:sz w:val="24"/>
        </w:rPr>
        <w:t xml:space="preserve"> </w:t>
      </w:r>
      <w:r>
        <w:rPr>
          <w:sz w:val="24"/>
        </w:rPr>
        <w:t>поручения);</w:t>
      </w:r>
    </w:p>
    <w:p w:rsidR="00EA61AC" w:rsidRDefault="00884E59" w:rsidP="00611D53">
      <w:pPr>
        <w:pStyle w:val="a7"/>
        <w:numPr>
          <w:ilvl w:val="0"/>
          <w:numId w:val="54"/>
        </w:numPr>
        <w:tabs>
          <w:tab w:val="left" w:pos="1816"/>
        </w:tabs>
        <w:spacing w:before="3" w:line="237" w:lineRule="auto"/>
        <w:ind w:left="1671" w:right="556" w:firstLine="0"/>
        <w:rPr>
          <w:sz w:val="24"/>
        </w:rPr>
      </w:pPr>
      <w:r>
        <w:rPr>
          <w:sz w:val="24"/>
        </w:rPr>
        <w:t>качеством функционирующих на базе школы детских общественных объединений</w:t>
      </w:r>
      <w:r>
        <w:rPr>
          <w:spacing w:val="1"/>
          <w:sz w:val="24"/>
        </w:rPr>
        <w:t xml:space="preserve"> </w:t>
      </w:r>
      <w:r>
        <w:rPr>
          <w:sz w:val="24"/>
        </w:rPr>
        <w:t>(социальная</w:t>
      </w:r>
      <w:r>
        <w:rPr>
          <w:spacing w:val="17"/>
          <w:sz w:val="24"/>
        </w:rPr>
        <w:t xml:space="preserve"> </w:t>
      </w:r>
      <w:r>
        <w:rPr>
          <w:sz w:val="24"/>
        </w:rPr>
        <w:t>активность,</w:t>
      </w:r>
      <w:r>
        <w:rPr>
          <w:spacing w:val="15"/>
          <w:sz w:val="24"/>
        </w:rPr>
        <w:t xml:space="preserve"> </w:t>
      </w:r>
      <w:r>
        <w:rPr>
          <w:sz w:val="24"/>
        </w:rPr>
        <w:t>проявляющаяся</w:t>
      </w:r>
      <w:r>
        <w:rPr>
          <w:spacing w:val="13"/>
          <w:sz w:val="24"/>
        </w:rPr>
        <w:t xml:space="preserve"> </w:t>
      </w:r>
      <w:r>
        <w:rPr>
          <w:sz w:val="24"/>
        </w:rPr>
        <w:t>в</w:t>
      </w:r>
      <w:r>
        <w:rPr>
          <w:spacing w:val="19"/>
          <w:sz w:val="24"/>
        </w:rPr>
        <w:t xml:space="preserve"> </w:t>
      </w:r>
      <w:r>
        <w:rPr>
          <w:sz w:val="24"/>
        </w:rPr>
        <w:t>количестве</w:t>
      </w:r>
      <w:r>
        <w:rPr>
          <w:spacing w:val="12"/>
          <w:sz w:val="24"/>
        </w:rPr>
        <w:t xml:space="preserve"> </w:t>
      </w:r>
      <w:r>
        <w:rPr>
          <w:sz w:val="24"/>
        </w:rPr>
        <w:t>волонтеров</w:t>
      </w:r>
      <w:r>
        <w:rPr>
          <w:spacing w:val="15"/>
          <w:sz w:val="24"/>
        </w:rPr>
        <w:t xml:space="preserve"> </w:t>
      </w:r>
      <w:r>
        <w:rPr>
          <w:sz w:val="24"/>
        </w:rPr>
        <w:t>и</w:t>
      </w:r>
      <w:r>
        <w:rPr>
          <w:spacing w:val="18"/>
          <w:sz w:val="24"/>
        </w:rPr>
        <w:t xml:space="preserve"> </w:t>
      </w:r>
      <w:r>
        <w:rPr>
          <w:sz w:val="24"/>
        </w:rPr>
        <w:t>числе</w:t>
      </w:r>
      <w:r>
        <w:rPr>
          <w:spacing w:val="17"/>
          <w:sz w:val="24"/>
        </w:rPr>
        <w:t xml:space="preserve"> </w:t>
      </w:r>
      <w:r>
        <w:rPr>
          <w:sz w:val="24"/>
        </w:rPr>
        <w:t>акций</w:t>
      </w:r>
    </w:p>
    <w:p w:rsidR="00EA61AC" w:rsidRDefault="00884E59">
      <w:pPr>
        <w:spacing w:before="3" w:line="275" w:lineRule="exact"/>
        <w:ind w:left="960"/>
        <w:jc w:val="both"/>
        <w:rPr>
          <w:sz w:val="24"/>
        </w:rPr>
      </w:pPr>
      <w:r>
        <w:rPr>
          <w:sz w:val="24"/>
        </w:rPr>
        <w:t>общественно-полезной</w:t>
      </w:r>
      <w:r>
        <w:rPr>
          <w:spacing w:val="-6"/>
          <w:sz w:val="24"/>
        </w:rPr>
        <w:t xml:space="preserve"> </w:t>
      </w:r>
      <w:r>
        <w:rPr>
          <w:sz w:val="24"/>
        </w:rPr>
        <w:t>направленности);</w:t>
      </w:r>
    </w:p>
    <w:p w:rsidR="00EA61AC" w:rsidRDefault="00884E59" w:rsidP="00611D53">
      <w:pPr>
        <w:pStyle w:val="a7"/>
        <w:numPr>
          <w:ilvl w:val="0"/>
          <w:numId w:val="54"/>
        </w:numPr>
        <w:tabs>
          <w:tab w:val="left" w:pos="1816"/>
        </w:tabs>
        <w:spacing w:line="275" w:lineRule="exact"/>
        <w:ind w:left="1815" w:hanging="145"/>
        <w:jc w:val="left"/>
        <w:rPr>
          <w:sz w:val="24"/>
        </w:rPr>
      </w:pPr>
      <w:r>
        <w:rPr>
          <w:sz w:val="24"/>
        </w:rPr>
        <w:t>качеством</w:t>
      </w:r>
      <w:r>
        <w:rPr>
          <w:spacing w:val="-5"/>
          <w:sz w:val="24"/>
        </w:rPr>
        <w:t xml:space="preserve"> </w:t>
      </w:r>
      <w:r>
        <w:rPr>
          <w:sz w:val="24"/>
        </w:rPr>
        <w:t>проводимых</w:t>
      </w:r>
      <w:r>
        <w:rPr>
          <w:spacing w:val="-7"/>
          <w:sz w:val="24"/>
        </w:rPr>
        <w:t xml:space="preserve"> </w:t>
      </w:r>
      <w:r>
        <w:rPr>
          <w:sz w:val="24"/>
        </w:rPr>
        <w:t>в школе</w:t>
      </w:r>
      <w:r>
        <w:rPr>
          <w:spacing w:val="-8"/>
          <w:sz w:val="24"/>
        </w:rPr>
        <w:t xml:space="preserve"> </w:t>
      </w:r>
      <w:r>
        <w:rPr>
          <w:sz w:val="24"/>
        </w:rPr>
        <w:t>экскурсий, походов;</w:t>
      </w:r>
    </w:p>
    <w:p w:rsidR="00EA61AC" w:rsidRDefault="00884E59" w:rsidP="00611D53">
      <w:pPr>
        <w:pStyle w:val="a7"/>
        <w:numPr>
          <w:ilvl w:val="0"/>
          <w:numId w:val="54"/>
        </w:numPr>
        <w:tabs>
          <w:tab w:val="left" w:pos="1816"/>
        </w:tabs>
        <w:spacing w:before="3" w:line="275" w:lineRule="exact"/>
        <w:ind w:left="1815" w:hanging="145"/>
        <w:jc w:val="left"/>
        <w:rPr>
          <w:sz w:val="24"/>
        </w:rPr>
      </w:pPr>
      <w:r>
        <w:rPr>
          <w:sz w:val="24"/>
        </w:rPr>
        <w:t>качеством</w:t>
      </w:r>
      <w:r>
        <w:rPr>
          <w:spacing w:val="-6"/>
          <w:sz w:val="24"/>
        </w:rPr>
        <w:t xml:space="preserve"> </w:t>
      </w:r>
      <w:r>
        <w:rPr>
          <w:sz w:val="24"/>
        </w:rPr>
        <w:t>профориентационной</w:t>
      </w:r>
      <w:r>
        <w:rPr>
          <w:spacing w:val="-2"/>
          <w:sz w:val="24"/>
        </w:rPr>
        <w:t xml:space="preserve"> </w:t>
      </w:r>
      <w:r>
        <w:rPr>
          <w:sz w:val="24"/>
        </w:rPr>
        <w:t>работы</w:t>
      </w:r>
      <w:r>
        <w:rPr>
          <w:spacing w:val="-5"/>
          <w:sz w:val="24"/>
        </w:rPr>
        <w:t xml:space="preserve"> </w:t>
      </w:r>
      <w:r>
        <w:rPr>
          <w:sz w:val="24"/>
        </w:rPr>
        <w:t>школы;</w:t>
      </w:r>
    </w:p>
    <w:p w:rsidR="00EA61AC" w:rsidRDefault="00884E59" w:rsidP="00611D53">
      <w:pPr>
        <w:pStyle w:val="a7"/>
        <w:numPr>
          <w:ilvl w:val="0"/>
          <w:numId w:val="54"/>
        </w:numPr>
        <w:tabs>
          <w:tab w:val="left" w:pos="1816"/>
        </w:tabs>
        <w:spacing w:line="275" w:lineRule="exact"/>
        <w:ind w:left="1815" w:hanging="145"/>
        <w:jc w:val="left"/>
        <w:rPr>
          <w:sz w:val="24"/>
        </w:rPr>
      </w:pPr>
      <w:r>
        <w:rPr>
          <w:sz w:val="24"/>
        </w:rPr>
        <w:t>качеством</w:t>
      </w:r>
      <w:r>
        <w:rPr>
          <w:spacing w:val="-1"/>
          <w:sz w:val="24"/>
        </w:rPr>
        <w:t xml:space="preserve"> </w:t>
      </w:r>
      <w:r>
        <w:rPr>
          <w:sz w:val="24"/>
        </w:rPr>
        <w:t>работы</w:t>
      </w:r>
      <w:r>
        <w:rPr>
          <w:spacing w:val="-4"/>
          <w:sz w:val="24"/>
        </w:rPr>
        <w:t xml:space="preserve"> </w:t>
      </w:r>
      <w:r>
        <w:rPr>
          <w:sz w:val="24"/>
        </w:rPr>
        <w:t>школьных</w:t>
      </w:r>
      <w:r>
        <w:rPr>
          <w:spacing w:val="-7"/>
          <w:sz w:val="24"/>
        </w:rPr>
        <w:t xml:space="preserve"> </w:t>
      </w:r>
      <w:r>
        <w:rPr>
          <w:sz w:val="24"/>
        </w:rPr>
        <w:t>медиа;</w:t>
      </w:r>
    </w:p>
    <w:p w:rsidR="00EA61AC" w:rsidRDefault="00884E59" w:rsidP="00611D53">
      <w:pPr>
        <w:pStyle w:val="a7"/>
        <w:numPr>
          <w:ilvl w:val="0"/>
          <w:numId w:val="54"/>
        </w:numPr>
        <w:tabs>
          <w:tab w:val="left" w:pos="1816"/>
        </w:tabs>
        <w:spacing w:before="2" w:line="275" w:lineRule="exact"/>
        <w:ind w:left="1815" w:hanging="145"/>
        <w:jc w:val="left"/>
        <w:rPr>
          <w:sz w:val="24"/>
        </w:rPr>
      </w:pPr>
      <w:r>
        <w:rPr>
          <w:sz w:val="24"/>
        </w:rPr>
        <w:t>качеством</w:t>
      </w:r>
      <w:r>
        <w:rPr>
          <w:spacing w:val="-7"/>
          <w:sz w:val="24"/>
        </w:rPr>
        <w:t xml:space="preserve"> </w:t>
      </w:r>
      <w:r>
        <w:rPr>
          <w:sz w:val="24"/>
        </w:rPr>
        <w:t>организации</w:t>
      </w:r>
      <w:r>
        <w:rPr>
          <w:spacing w:val="-7"/>
          <w:sz w:val="24"/>
        </w:rPr>
        <w:t xml:space="preserve"> </w:t>
      </w:r>
      <w:r>
        <w:rPr>
          <w:sz w:val="24"/>
        </w:rPr>
        <w:t>предметно-эстетической</w:t>
      </w:r>
      <w:r>
        <w:rPr>
          <w:spacing w:val="-7"/>
          <w:sz w:val="24"/>
        </w:rPr>
        <w:t xml:space="preserve"> </w:t>
      </w:r>
      <w:r>
        <w:rPr>
          <w:sz w:val="24"/>
        </w:rPr>
        <w:t>среды</w:t>
      </w:r>
      <w:r>
        <w:rPr>
          <w:spacing w:val="-3"/>
          <w:sz w:val="24"/>
        </w:rPr>
        <w:t xml:space="preserve"> </w:t>
      </w:r>
      <w:r>
        <w:rPr>
          <w:sz w:val="24"/>
        </w:rPr>
        <w:t>школы;</w:t>
      </w:r>
    </w:p>
    <w:p w:rsidR="00EA61AC" w:rsidRDefault="00884E59" w:rsidP="00611D53">
      <w:pPr>
        <w:pStyle w:val="a7"/>
        <w:numPr>
          <w:ilvl w:val="0"/>
          <w:numId w:val="54"/>
        </w:numPr>
        <w:tabs>
          <w:tab w:val="left" w:pos="1888"/>
        </w:tabs>
        <w:spacing w:line="242" w:lineRule="auto"/>
        <w:ind w:right="561" w:firstLine="710"/>
        <w:jc w:val="left"/>
        <w:rPr>
          <w:sz w:val="24"/>
        </w:rPr>
      </w:pPr>
      <w:r>
        <w:rPr>
          <w:sz w:val="24"/>
        </w:rPr>
        <w:t>качеством</w:t>
      </w:r>
      <w:r>
        <w:rPr>
          <w:spacing w:val="6"/>
          <w:sz w:val="24"/>
        </w:rPr>
        <w:t xml:space="preserve"> </w:t>
      </w:r>
      <w:r>
        <w:rPr>
          <w:sz w:val="24"/>
        </w:rPr>
        <w:t>взаимодействия</w:t>
      </w:r>
      <w:r>
        <w:rPr>
          <w:spacing w:val="5"/>
          <w:sz w:val="24"/>
        </w:rPr>
        <w:t xml:space="preserve"> </w:t>
      </w:r>
      <w:r>
        <w:rPr>
          <w:sz w:val="24"/>
        </w:rPr>
        <w:t>школы</w:t>
      </w:r>
      <w:r>
        <w:rPr>
          <w:spacing w:val="7"/>
          <w:sz w:val="24"/>
        </w:rPr>
        <w:t xml:space="preserve"> </w:t>
      </w:r>
      <w:r>
        <w:rPr>
          <w:sz w:val="24"/>
        </w:rPr>
        <w:t>и</w:t>
      </w:r>
      <w:r>
        <w:rPr>
          <w:spacing w:val="11"/>
          <w:sz w:val="24"/>
        </w:rPr>
        <w:t xml:space="preserve"> </w:t>
      </w:r>
      <w:r>
        <w:rPr>
          <w:sz w:val="24"/>
        </w:rPr>
        <w:t>семей</w:t>
      </w:r>
      <w:r>
        <w:rPr>
          <w:spacing w:val="6"/>
          <w:sz w:val="24"/>
        </w:rPr>
        <w:t xml:space="preserve"> </w:t>
      </w:r>
      <w:r>
        <w:rPr>
          <w:sz w:val="24"/>
        </w:rPr>
        <w:t>школьников</w:t>
      </w:r>
      <w:r>
        <w:rPr>
          <w:spacing w:val="11"/>
          <w:sz w:val="24"/>
        </w:rPr>
        <w:t xml:space="preserve"> </w:t>
      </w:r>
      <w:r>
        <w:rPr>
          <w:sz w:val="24"/>
        </w:rPr>
        <w:t>(по</w:t>
      </w:r>
      <w:r>
        <w:rPr>
          <w:spacing w:val="9"/>
          <w:sz w:val="24"/>
        </w:rPr>
        <w:t xml:space="preserve"> </w:t>
      </w:r>
      <w:r>
        <w:rPr>
          <w:sz w:val="24"/>
        </w:rPr>
        <w:t>методике</w:t>
      </w:r>
      <w:r>
        <w:rPr>
          <w:spacing w:val="9"/>
          <w:sz w:val="24"/>
        </w:rPr>
        <w:t xml:space="preserve"> </w:t>
      </w:r>
      <w:r>
        <w:rPr>
          <w:sz w:val="24"/>
        </w:rPr>
        <w:t>«Уровень</w:t>
      </w:r>
      <w:r>
        <w:rPr>
          <w:spacing w:val="-57"/>
          <w:sz w:val="24"/>
        </w:rPr>
        <w:t xml:space="preserve"> </w:t>
      </w:r>
      <w:r>
        <w:rPr>
          <w:sz w:val="24"/>
        </w:rPr>
        <w:t>удовлетворенности</w:t>
      </w:r>
      <w:r>
        <w:rPr>
          <w:spacing w:val="1"/>
          <w:sz w:val="24"/>
        </w:rPr>
        <w:t xml:space="preserve"> </w:t>
      </w:r>
      <w:r>
        <w:rPr>
          <w:sz w:val="24"/>
        </w:rPr>
        <w:t>родителей,</w:t>
      </w:r>
      <w:r>
        <w:rPr>
          <w:spacing w:val="-2"/>
          <w:sz w:val="24"/>
        </w:rPr>
        <w:t xml:space="preserve"> </w:t>
      </w:r>
      <w:r>
        <w:rPr>
          <w:sz w:val="24"/>
        </w:rPr>
        <w:t>обучающихся</w:t>
      </w:r>
      <w:r>
        <w:rPr>
          <w:spacing w:val="1"/>
          <w:sz w:val="24"/>
        </w:rPr>
        <w:t xml:space="preserve"> </w:t>
      </w:r>
      <w:r>
        <w:rPr>
          <w:sz w:val="24"/>
        </w:rPr>
        <w:t>школьной</w:t>
      </w:r>
      <w:r>
        <w:rPr>
          <w:spacing w:val="-3"/>
          <w:sz w:val="24"/>
        </w:rPr>
        <w:t xml:space="preserve"> </w:t>
      </w:r>
      <w:r>
        <w:rPr>
          <w:sz w:val="24"/>
        </w:rPr>
        <w:t>жизнью»</w:t>
      </w:r>
      <w:r>
        <w:rPr>
          <w:spacing w:val="-4"/>
          <w:sz w:val="24"/>
        </w:rPr>
        <w:t xml:space="preserve"> </w:t>
      </w:r>
      <w:r>
        <w:rPr>
          <w:sz w:val="24"/>
        </w:rPr>
        <w:t>ежегодно,</w:t>
      </w:r>
      <w:r>
        <w:rPr>
          <w:spacing w:val="-1"/>
          <w:sz w:val="24"/>
        </w:rPr>
        <w:t xml:space="preserve"> </w:t>
      </w:r>
      <w:r>
        <w:rPr>
          <w:sz w:val="24"/>
        </w:rPr>
        <w:t>май)</w:t>
      </w:r>
    </w:p>
    <w:p w:rsidR="00EA61AC" w:rsidRDefault="00884E59">
      <w:pPr>
        <w:spacing w:before="3" w:line="252" w:lineRule="exact"/>
        <w:ind w:left="4350"/>
        <w:rPr>
          <w:b/>
        </w:rPr>
      </w:pPr>
      <w:r>
        <w:rPr>
          <w:b/>
        </w:rPr>
        <w:t>Программа</w:t>
      </w:r>
      <w:r>
        <w:rPr>
          <w:b/>
          <w:spacing w:val="-5"/>
        </w:rPr>
        <w:t xml:space="preserve"> </w:t>
      </w:r>
      <w:r>
        <w:rPr>
          <w:b/>
        </w:rPr>
        <w:t>коррекционной</w:t>
      </w:r>
      <w:r>
        <w:rPr>
          <w:b/>
          <w:spacing w:val="-3"/>
        </w:rPr>
        <w:t xml:space="preserve"> </w:t>
      </w:r>
      <w:r>
        <w:rPr>
          <w:b/>
        </w:rPr>
        <w:t>работы</w:t>
      </w:r>
    </w:p>
    <w:p w:rsidR="00EA61AC" w:rsidRDefault="00884E59">
      <w:pPr>
        <w:pStyle w:val="10"/>
        <w:spacing w:line="273" w:lineRule="exact"/>
        <w:ind w:left="4283"/>
        <w:jc w:val="left"/>
      </w:pPr>
      <w:r>
        <w:t>Пояснительная</w:t>
      </w:r>
      <w:r>
        <w:rPr>
          <w:spacing w:val="-3"/>
        </w:rPr>
        <w:t xml:space="preserve"> </w:t>
      </w:r>
      <w:r>
        <w:t>записка</w:t>
      </w:r>
    </w:p>
    <w:p w:rsidR="00EA61AC" w:rsidRDefault="00884E59">
      <w:pPr>
        <w:tabs>
          <w:tab w:val="left" w:pos="2629"/>
          <w:tab w:val="left" w:pos="4442"/>
          <w:tab w:val="left" w:pos="5411"/>
          <w:tab w:val="left" w:pos="6874"/>
          <w:tab w:val="left" w:pos="7224"/>
          <w:tab w:val="left" w:pos="8811"/>
          <w:tab w:val="left" w:pos="9152"/>
        </w:tabs>
        <w:spacing w:before="1" w:line="237" w:lineRule="auto"/>
        <w:ind w:left="533" w:right="566" w:firstLine="710"/>
        <w:rPr>
          <w:sz w:val="24"/>
        </w:rPr>
      </w:pPr>
      <w:r>
        <w:rPr>
          <w:sz w:val="24"/>
        </w:rPr>
        <w:t>Программа</w:t>
      </w:r>
      <w:r>
        <w:rPr>
          <w:sz w:val="24"/>
        </w:rPr>
        <w:tab/>
        <w:t>коррекционной</w:t>
      </w:r>
      <w:r>
        <w:rPr>
          <w:sz w:val="24"/>
        </w:rPr>
        <w:tab/>
        <w:t>работы</w:t>
      </w:r>
      <w:r>
        <w:rPr>
          <w:sz w:val="24"/>
        </w:rPr>
        <w:tab/>
        <w:t>разработана</w:t>
      </w:r>
      <w:r>
        <w:rPr>
          <w:sz w:val="24"/>
        </w:rPr>
        <w:tab/>
        <w:t>в</w:t>
      </w:r>
      <w:r>
        <w:rPr>
          <w:sz w:val="24"/>
        </w:rPr>
        <w:tab/>
        <w:t>соответствии</w:t>
      </w:r>
      <w:r>
        <w:rPr>
          <w:sz w:val="24"/>
        </w:rPr>
        <w:tab/>
        <w:t>с</w:t>
      </w:r>
      <w:r>
        <w:rPr>
          <w:sz w:val="24"/>
        </w:rPr>
        <w:tab/>
      </w:r>
      <w:r>
        <w:rPr>
          <w:spacing w:val="-1"/>
          <w:sz w:val="24"/>
        </w:rPr>
        <w:t>Федеральным</w:t>
      </w:r>
      <w:r>
        <w:rPr>
          <w:spacing w:val="-57"/>
          <w:sz w:val="24"/>
        </w:rPr>
        <w:t xml:space="preserve"> </w:t>
      </w:r>
      <w:r>
        <w:rPr>
          <w:sz w:val="24"/>
        </w:rPr>
        <w:t>образовательным</w:t>
      </w:r>
      <w:r>
        <w:rPr>
          <w:spacing w:val="6"/>
          <w:sz w:val="24"/>
        </w:rPr>
        <w:t xml:space="preserve"> </w:t>
      </w:r>
      <w:r>
        <w:rPr>
          <w:sz w:val="24"/>
        </w:rPr>
        <w:t>стандартом</w:t>
      </w:r>
      <w:r>
        <w:rPr>
          <w:spacing w:val="2"/>
          <w:sz w:val="24"/>
        </w:rPr>
        <w:t xml:space="preserve"> </w:t>
      </w:r>
      <w:r>
        <w:rPr>
          <w:sz w:val="24"/>
        </w:rPr>
        <w:t>и</w:t>
      </w:r>
      <w:r>
        <w:rPr>
          <w:spacing w:val="6"/>
          <w:sz w:val="24"/>
        </w:rPr>
        <w:t xml:space="preserve"> </w:t>
      </w:r>
      <w:r>
        <w:rPr>
          <w:sz w:val="24"/>
        </w:rPr>
        <w:t>направлена</w:t>
      </w:r>
      <w:r>
        <w:rPr>
          <w:spacing w:val="4"/>
          <w:sz w:val="24"/>
        </w:rPr>
        <w:t xml:space="preserve"> </w:t>
      </w:r>
      <w:r>
        <w:rPr>
          <w:sz w:val="24"/>
        </w:rPr>
        <w:t>на</w:t>
      </w:r>
      <w:r>
        <w:rPr>
          <w:spacing w:val="4"/>
          <w:sz w:val="24"/>
        </w:rPr>
        <w:t xml:space="preserve"> </w:t>
      </w:r>
      <w:r>
        <w:rPr>
          <w:sz w:val="24"/>
        </w:rPr>
        <w:t>оказание</w:t>
      </w:r>
      <w:r>
        <w:rPr>
          <w:spacing w:val="4"/>
          <w:sz w:val="24"/>
        </w:rPr>
        <w:t xml:space="preserve"> </w:t>
      </w:r>
      <w:r>
        <w:rPr>
          <w:sz w:val="24"/>
        </w:rPr>
        <w:t>комплексной</w:t>
      </w:r>
      <w:r>
        <w:rPr>
          <w:spacing w:val="6"/>
          <w:sz w:val="24"/>
        </w:rPr>
        <w:t xml:space="preserve"> </w:t>
      </w:r>
      <w:r>
        <w:rPr>
          <w:sz w:val="24"/>
        </w:rPr>
        <w:t>помощи</w:t>
      </w:r>
      <w:r>
        <w:rPr>
          <w:spacing w:val="1"/>
          <w:sz w:val="24"/>
        </w:rPr>
        <w:t xml:space="preserve"> </w:t>
      </w:r>
      <w:r>
        <w:rPr>
          <w:sz w:val="24"/>
        </w:rPr>
        <w:t>обучающимся</w:t>
      </w:r>
    </w:p>
    <w:p w:rsidR="00EA61AC" w:rsidRDefault="00EA61AC">
      <w:pPr>
        <w:spacing w:line="237" w:lineRule="auto"/>
        <w:rPr>
          <w:sz w:val="24"/>
        </w:rPr>
        <w:sectPr w:rsidR="00EA61AC">
          <w:pgSz w:w="11900" w:h="16840"/>
          <w:pgMar w:top="1040" w:right="280" w:bottom="980" w:left="480" w:header="0" w:footer="726" w:gutter="0"/>
          <w:cols w:space="720"/>
        </w:sectPr>
      </w:pPr>
    </w:p>
    <w:p w:rsidR="00EA61AC" w:rsidRDefault="00884E59">
      <w:pPr>
        <w:spacing w:before="71"/>
        <w:ind w:left="533"/>
        <w:jc w:val="both"/>
        <w:rPr>
          <w:sz w:val="24"/>
        </w:rPr>
      </w:pPr>
      <w:r>
        <w:rPr>
          <w:sz w:val="24"/>
        </w:rPr>
        <w:lastRenderedPageBreak/>
        <w:t>начальных</w:t>
      </w:r>
      <w:r>
        <w:rPr>
          <w:spacing w:val="-4"/>
          <w:sz w:val="24"/>
        </w:rPr>
        <w:t xml:space="preserve"> </w:t>
      </w:r>
      <w:r>
        <w:rPr>
          <w:sz w:val="24"/>
        </w:rPr>
        <w:t>классов,</w:t>
      </w:r>
      <w:r>
        <w:rPr>
          <w:spacing w:val="-2"/>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 детям</w:t>
      </w:r>
      <w:r>
        <w:rPr>
          <w:spacing w:val="4"/>
          <w:sz w:val="24"/>
        </w:rPr>
        <w:t xml:space="preserve"> </w:t>
      </w:r>
      <w:r>
        <w:rPr>
          <w:sz w:val="24"/>
        </w:rPr>
        <w:t>с</w:t>
      </w:r>
      <w:r>
        <w:rPr>
          <w:spacing w:val="-10"/>
          <w:sz w:val="24"/>
        </w:rPr>
        <w:t xml:space="preserve"> </w:t>
      </w:r>
      <w:r>
        <w:rPr>
          <w:sz w:val="24"/>
        </w:rPr>
        <w:t>ограниченными</w:t>
      </w:r>
    </w:p>
    <w:p w:rsidR="00EA61AC" w:rsidRDefault="00884E59">
      <w:pPr>
        <w:spacing w:before="3"/>
        <w:ind w:left="533" w:right="563" w:firstLine="710"/>
        <w:jc w:val="both"/>
        <w:rPr>
          <w:sz w:val="24"/>
        </w:rPr>
      </w:pPr>
      <w:r>
        <w:rPr>
          <w:sz w:val="24"/>
        </w:rPr>
        <w:t>возможностями здоровья, в освоении основной образовательной программы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коррекцию</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w:t>
      </w:r>
      <w:r>
        <w:rPr>
          <w:spacing w:val="1"/>
          <w:sz w:val="24"/>
        </w:rPr>
        <w:t xml:space="preserve"> </w:t>
      </w:r>
      <w:r>
        <w:rPr>
          <w:sz w:val="24"/>
        </w:rPr>
        <w:t>развитии</w:t>
      </w:r>
      <w:r>
        <w:rPr>
          <w:spacing w:val="1"/>
          <w:sz w:val="24"/>
        </w:rPr>
        <w:t xml:space="preserve"> </w:t>
      </w:r>
      <w:r>
        <w:rPr>
          <w:sz w:val="24"/>
        </w:rPr>
        <w:t>обучающихся,</w:t>
      </w:r>
      <w:r>
        <w:rPr>
          <w:spacing w:val="3"/>
          <w:sz w:val="24"/>
        </w:rPr>
        <w:t xml:space="preserve"> </w:t>
      </w:r>
      <w:r>
        <w:rPr>
          <w:sz w:val="24"/>
        </w:rPr>
        <w:t>их</w:t>
      </w:r>
      <w:r>
        <w:rPr>
          <w:spacing w:val="-3"/>
          <w:sz w:val="24"/>
        </w:rPr>
        <w:t xml:space="preserve"> </w:t>
      </w:r>
      <w:r>
        <w:rPr>
          <w:sz w:val="24"/>
        </w:rPr>
        <w:t>социальную адаптацию.</w:t>
      </w:r>
    </w:p>
    <w:p w:rsidR="00EA61AC" w:rsidRDefault="00884E59">
      <w:pPr>
        <w:ind w:left="533" w:right="555" w:firstLine="710"/>
        <w:jc w:val="both"/>
        <w:rPr>
          <w:sz w:val="24"/>
        </w:rPr>
      </w:pPr>
      <w:r>
        <w:rPr>
          <w:sz w:val="24"/>
        </w:rPr>
        <w:t>Обучающийся с ограниченными возможностями здоровья – физическое лицо, имеющее</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психологическом</w:t>
      </w:r>
      <w:r>
        <w:rPr>
          <w:spacing w:val="1"/>
          <w:sz w:val="24"/>
        </w:rPr>
        <w:t xml:space="preserve"> </w:t>
      </w:r>
      <w:r>
        <w:rPr>
          <w:sz w:val="24"/>
        </w:rPr>
        <w:t>развитии,</w:t>
      </w:r>
      <w:r>
        <w:rPr>
          <w:spacing w:val="1"/>
          <w:sz w:val="24"/>
        </w:rPr>
        <w:t xml:space="preserve"> </w:t>
      </w:r>
      <w:r>
        <w:rPr>
          <w:sz w:val="24"/>
        </w:rPr>
        <w:t>подтвержденные</w:t>
      </w:r>
      <w:r>
        <w:rPr>
          <w:spacing w:val="1"/>
          <w:sz w:val="24"/>
        </w:rPr>
        <w:t xml:space="preserve"> </w:t>
      </w:r>
      <w:r>
        <w:rPr>
          <w:sz w:val="24"/>
        </w:rPr>
        <w:t>психолого-</w:t>
      </w:r>
      <w:r>
        <w:rPr>
          <w:spacing w:val="1"/>
          <w:sz w:val="24"/>
        </w:rPr>
        <w:t xml:space="preserve"> </w:t>
      </w:r>
      <w:r>
        <w:rPr>
          <w:sz w:val="24"/>
        </w:rPr>
        <w:t>медико-педагогической</w:t>
      </w:r>
      <w:r>
        <w:rPr>
          <w:spacing w:val="1"/>
          <w:sz w:val="24"/>
        </w:rPr>
        <w:t xml:space="preserve"> </w:t>
      </w:r>
      <w:r>
        <w:rPr>
          <w:sz w:val="24"/>
        </w:rPr>
        <w:t>комиссией</w:t>
      </w:r>
      <w:r>
        <w:rPr>
          <w:spacing w:val="1"/>
          <w:sz w:val="24"/>
        </w:rPr>
        <w:t xml:space="preserve"> </w:t>
      </w:r>
      <w:r>
        <w:rPr>
          <w:sz w:val="24"/>
        </w:rPr>
        <w:t>и</w:t>
      </w:r>
      <w:r>
        <w:rPr>
          <w:spacing w:val="1"/>
          <w:sz w:val="24"/>
        </w:rPr>
        <w:t xml:space="preserve"> </w:t>
      </w:r>
      <w:r>
        <w:rPr>
          <w:sz w:val="24"/>
        </w:rPr>
        <w:t>препятствующие</w:t>
      </w:r>
      <w:r>
        <w:rPr>
          <w:spacing w:val="1"/>
          <w:sz w:val="24"/>
        </w:rPr>
        <w:t xml:space="preserve"> </w:t>
      </w:r>
      <w:r>
        <w:rPr>
          <w:sz w:val="24"/>
        </w:rPr>
        <w:t>получению</w:t>
      </w:r>
      <w:r>
        <w:rPr>
          <w:spacing w:val="1"/>
          <w:sz w:val="24"/>
        </w:rPr>
        <w:t xml:space="preserve"> </w:t>
      </w:r>
      <w:r>
        <w:rPr>
          <w:sz w:val="24"/>
        </w:rPr>
        <w:t>образования</w:t>
      </w:r>
      <w:r>
        <w:rPr>
          <w:spacing w:val="1"/>
          <w:sz w:val="24"/>
        </w:rPr>
        <w:t xml:space="preserve"> </w:t>
      </w:r>
      <w:r>
        <w:rPr>
          <w:sz w:val="24"/>
        </w:rPr>
        <w:t>без</w:t>
      </w:r>
      <w:r>
        <w:rPr>
          <w:spacing w:val="1"/>
          <w:sz w:val="24"/>
        </w:rPr>
        <w:t xml:space="preserve"> </w:t>
      </w:r>
      <w:r>
        <w:rPr>
          <w:sz w:val="24"/>
        </w:rPr>
        <w:t>создания</w:t>
      </w:r>
      <w:r>
        <w:rPr>
          <w:spacing w:val="1"/>
          <w:sz w:val="24"/>
        </w:rPr>
        <w:t xml:space="preserve"> </w:t>
      </w:r>
      <w:r>
        <w:rPr>
          <w:sz w:val="24"/>
        </w:rPr>
        <w:t>специальных</w:t>
      </w:r>
      <w:r>
        <w:rPr>
          <w:spacing w:val="-4"/>
          <w:sz w:val="24"/>
        </w:rPr>
        <w:t xml:space="preserve"> </w:t>
      </w:r>
      <w:r>
        <w:rPr>
          <w:sz w:val="24"/>
        </w:rPr>
        <w:t>условий</w:t>
      </w:r>
      <w:r>
        <w:rPr>
          <w:spacing w:val="-2"/>
          <w:sz w:val="24"/>
        </w:rPr>
        <w:t xml:space="preserve"> </w:t>
      </w:r>
      <w:r>
        <w:rPr>
          <w:sz w:val="24"/>
        </w:rPr>
        <w:t>(ст.2п.16ФЗ№273«Об</w:t>
      </w:r>
      <w:r>
        <w:rPr>
          <w:spacing w:val="-2"/>
          <w:sz w:val="24"/>
        </w:rPr>
        <w:t xml:space="preserve"> </w:t>
      </w:r>
      <w:r>
        <w:rPr>
          <w:sz w:val="24"/>
        </w:rPr>
        <w:t>Образовании</w:t>
      </w:r>
      <w:r>
        <w:rPr>
          <w:spacing w:val="-2"/>
          <w:sz w:val="24"/>
        </w:rPr>
        <w:t xml:space="preserve"> </w:t>
      </w:r>
      <w:r>
        <w:rPr>
          <w:sz w:val="24"/>
        </w:rPr>
        <w:t>в</w:t>
      </w:r>
      <w:r>
        <w:rPr>
          <w:spacing w:val="-1"/>
          <w:sz w:val="24"/>
        </w:rPr>
        <w:t xml:space="preserve"> </w:t>
      </w:r>
      <w:r>
        <w:rPr>
          <w:sz w:val="24"/>
        </w:rPr>
        <w:t>РФ»</w:t>
      </w:r>
      <w:r>
        <w:rPr>
          <w:spacing w:val="-9"/>
          <w:sz w:val="24"/>
        </w:rPr>
        <w:t xml:space="preserve"> </w:t>
      </w:r>
      <w:r>
        <w:rPr>
          <w:sz w:val="24"/>
        </w:rPr>
        <w:t>от</w:t>
      </w:r>
      <w:r>
        <w:rPr>
          <w:spacing w:val="2"/>
          <w:sz w:val="24"/>
        </w:rPr>
        <w:t xml:space="preserve"> </w:t>
      </w:r>
      <w:r>
        <w:rPr>
          <w:sz w:val="24"/>
        </w:rPr>
        <w:t>29.12.12г.)</w:t>
      </w:r>
    </w:p>
    <w:p w:rsidR="00EA61AC" w:rsidRDefault="00884E59">
      <w:pPr>
        <w:spacing w:line="242" w:lineRule="auto"/>
        <w:ind w:left="533" w:right="560" w:firstLine="710"/>
        <w:jc w:val="both"/>
        <w:rPr>
          <w:sz w:val="24"/>
        </w:rPr>
      </w:pPr>
      <w:r>
        <w:rPr>
          <w:sz w:val="24"/>
        </w:rPr>
        <w:t>Основные исполнители: тьюторы, учителя начальной школы, воспитатели ГПД, учитель-</w:t>
      </w:r>
      <w:r>
        <w:rPr>
          <w:spacing w:val="1"/>
          <w:sz w:val="24"/>
        </w:rPr>
        <w:t xml:space="preserve"> </w:t>
      </w:r>
      <w:r>
        <w:rPr>
          <w:sz w:val="24"/>
        </w:rPr>
        <w:t>логопед,</w:t>
      </w:r>
      <w:r>
        <w:rPr>
          <w:spacing w:val="3"/>
          <w:sz w:val="24"/>
        </w:rPr>
        <w:t xml:space="preserve"> </w:t>
      </w:r>
      <w:r>
        <w:rPr>
          <w:sz w:val="24"/>
        </w:rPr>
        <w:t>педагог-</w:t>
      </w:r>
      <w:r>
        <w:rPr>
          <w:spacing w:val="-1"/>
          <w:sz w:val="24"/>
        </w:rPr>
        <w:t xml:space="preserve"> </w:t>
      </w:r>
      <w:r>
        <w:rPr>
          <w:sz w:val="24"/>
        </w:rPr>
        <w:t>психолог,</w:t>
      </w:r>
      <w:r>
        <w:rPr>
          <w:spacing w:val="4"/>
          <w:sz w:val="24"/>
        </w:rPr>
        <w:t xml:space="preserve"> </w:t>
      </w:r>
      <w:r>
        <w:rPr>
          <w:sz w:val="24"/>
        </w:rPr>
        <w:t>учитель-дефектолог.</w:t>
      </w:r>
    </w:p>
    <w:p w:rsidR="00EA61AC" w:rsidRDefault="00884E59">
      <w:pPr>
        <w:spacing w:line="271" w:lineRule="exact"/>
        <w:ind w:left="1243"/>
        <w:jc w:val="both"/>
        <w:rPr>
          <w:sz w:val="24"/>
        </w:rPr>
      </w:pPr>
      <w:r>
        <w:rPr>
          <w:sz w:val="24"/>
        </w:rPr>
        <w:t>Целевая</w:t>
      </w:r>
      <w:r>
        <w:rPr>
          <w:spacing w:val="-4"/>
          <w:sz w:val="24"/>
        </w:rPr>
        <w:t xml:space="preserve"> </w:t>
      </w:r>
      <w:r>
        <w:rPr>
          <w:sz w:val="24"/>
        </w:rPr>
        <w:t>группа:</w:t>
      </w:r>
    </w:p>
    <w:p w:rsidR="00EA61AC" w:rsidRDefault="00884E59">
      <w:pPr>
        <w:spacing w:before="3" w:line="237" w:lineRule="auto"/>
        <w:ind w:left="533" w:right="550" w:firstLine="710"/>
        <w:jc w:val="both"/>
        <w:rPr>
          <w:sz w:val="24"/>
        </w:rPr>
      </w:pPr>
      <w:r>
        <w:rPr>
          <w:sz w:val="24"/>
        </w:rPr>
        <w:t>Обучающиеся</w:t>
      </w:r>
      <w:r>
        <w:rPr>
          <w:spacing w:val="1"/>
          <w:sz w:val="24"/>
        </w:rPr>
        <w:t xml:space="preserve"> </w:t>
      </w:r>
      <w:r>
        <w:rPr>
          <w:sz w:val="24"/>
        </w:rPr>
        <w:t>начальных классов, в том числе</w:t>
      </w:r>
      <w:r>
        <w:rPr>
          <w:spacing w:val="1"/>
          <w:sz w:val="24"/>
        </w:rPr>
        <w:t xml:space="preserve"> </w:t>
      </w:r>
      <w:r>
        <w:rPr>
          <w:sz w:val="24"/>
        </w:rPr>
        <w:t>дети</w:t>
      </w:r>
      <w:r>
        <w:rPr>
          <w:spacing w:val="1"/>
          <w:sz w:val="24"/>
        </w:rPr>
        <w:t xml:space="preserve"> </w:t>
      </w:r>
      <w:r>
        <w:rPr>
          <w:sz w:val="24"/>
        </w:rPr>
        <w:t>с ограниченными возможностями</w:t>
      </w:r>
      <w:r>
        <w:rPr>
          <w:spacing w:val="1"/>
          <w:sz w:val="24"/>
        </w:rPr>
        <w:t xml:space="preserve"> </w:t>
      </w:r>
      <w:r>
        <w:rPr>
          <w:sz w:val="24"/>
        </w:rPr>
        <w:t>здоровья.</w:t>
      </w:r>
    </w:p>
    <w:p w:rsidR="00EA61AC" w:rsidRDefault="00884E59">
      <w:pPr>
        <w:spacing w:before="3"/>
        <w:ind w:left="533" w:right="553" w:firstLine="710"/>
        <w:jc w:val="both"/>
        <w:rPr>
          <w:sz w:val="24"/>
        </w:rPr>
      </w:pPr>
      <w:r>
        <w:rPr>
          <w:sz w:val="24"/>
        </w:rPr>
        <w:t>Цель</w:t>
      </w:r>
      <w:r>
        <w:rPr>
          <w:spacing w:val="1"/>
          <w:sz w:val="24"/>
        </w:rPr>
        <w:t xml:space="preserve"> </w:t>
      </w:r>
      <w:r>
        <w:rPr>
          <w:sz w:val="24"/>
        </w:rPr>
        <w:t>программы:</w:t>
      </w:r>
      <w:r>
        <w:rPr>
          <w:spacing w:val="1"/>
          <w:sz w:val="24"/>
        </w:rPr>
        <w:t xml:space="preserve"> </w:t>
      </w:r>
      <w:r>
        <w:rPr>
          <w:sz w:val="24"/>
        </w:rPr>
        <w:t>обеспечение</w:t>
      </w:r>
      <w:r>
        <w:rPr>
          <w:spacing w:val="1"/>
          <w:sz w:val="24"/>
        </w:rPr>
        <w:t xml:space="preserve"> </w:t>
      </w:r>
      <w:r>
        <w:rPr>
          <w:sz w:val="24"/>
        </w:rPr>
        <w:t>психолого-медико-педагогического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общеобразовательного</w:t>
      </w:r>
      <w:r>
        <w:rPr>
          <w:spacing w:val="5"/>
          <w:sz w:val="24"/>
        </w:rPr>
        <w:t xml:space="preserve"> </w:t>
      </w:r>
      <w:r>
        <w:rPr>
          <w:sz w:val="24"/>
        </w:rPr>
        <w:t>учреждения.</w:t>
      </w:r>
    </w:p>
    <w:p w:rsidR="00EA61AC" w:rsidRDefault="00884E59">
      <w:pPr>
        <w:spacing w:line="273" w:lineRule="exact"/>
        <w:ind w:left="1243"/>
        <w:jc w:val="both"/>
        <w:rPr>
          <w:sz w:val="24"/>
        </w:rPr>
      </w:pPr>
      <w:r>
        <w:rPr>
          <w:sz w:val="24"/>
        </w:rPr>
        <w:t>Задачи</w:t>
      </w:r>
      <w:r>
        <w:rPr>
          <w:spacing w:val="-1"/>
          <w:sz w:val="24"/>
        </w:rPr>
        <w:t xml:space="preserve"> </w:t>
      </w:r>
      <w:r>
        <w:rPr>
          <w:sz w:val="24"/>
        </w:rPr>
        <w:t>программы:</w:t>
      </w:r>
    </w:p>
    <w:p w:rsidR="00EA61AC" w:rsidRDefault="00884E59" w:rsidP="00611D53">
      <w:pPr>
        <w:pStyle w:val="a7"/>
        <w:numPr>
          <w:ilvl w:val="0"/>
          <w:numId w:val="52"/>
        </w:numPr>
        <w:tabs>
          <w:tab w:val="left" w:pos="2094"/>
        </w:tabs>
        <w:spacing w:before="5" w:line="235" w:lineRule="auto"/>
        <w:ind w:right="560" w:firstLine="710"/>
        <w:rPr>
          <w:sz w:val="24"/>
        </w:rPr>
      </w:pPr>
      <w:r>
        <w:rPr>
          <w:sz w:val="24"/>
        </w:rPr>
        <w:t>своевременно</w:t>
      </w:r>
      <w:r>
        <w:rPr>
          <w:spacing w:val="1"/>
          <w:sz w:val="24"/>
        </w:rPr>
        <w:t xml:space="preserve"> </w:t>
      </w:r>
      <w:r>
        <w:rPr>
          <w:sz w:val="24"/>
        </w:rPr>
        <w:t>выявлять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rsidR="00EA61AC" w:rsidRDefault="00884E59" w:rsidP="00611D53">
      <w:pPr>
        <w:pStyle w:val="a7"/>
        <w:numPr>
          <w:ilvl w:val="0"/>
          <w:numId w:val="52"/>
        </w:numPr>
        <w:tabs>
          <w:tab w:val="left" w:pos="2094"/>
        </w:tabs>
        <w:spacing w:before="5" w:line="235" w:lineRule="auto"/>
        <w:ind w:right="564" w:firstLine="710"/>
        <w:rPr>
          <w:sz w:val="24"/>
        </w:rPr>
      </w:pPr>
      <w:r>
        <w:rPr>
          <w:sz w:val="24"/>
        </w:rPr>
        <w:t>определять</w:t>
      </w:r>
      <w:r>
        <w:rPr>
          <w:spacing w:val="1"/>
          <w:sz w:val="24"/>
        </w:rPr>
        <w:t xml:space="preserve"> </w:t>
      </w:r>
      <w:r>
        <w:rPr>
          <w:sz w:val="24"/>
        </w:rPr>
        <w:t>особенности</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для</w:t>
      </w:r>
      <w:r>
        <w:rPr>
          <w:spacing w:val="1"/>
          <w:sz w:val="24"/>
        </w:rPr>
        <w:t xml:space="preserve"> </w:t>
      </w:r>
      <w:r>
        <w:rPr>
          <w:sz w:val="24"/>
        </w:rPr>
        <w:t>рассматриваемой категории детей в соответствии с индивидуальными особенностями каждого</w:t>
      </w:r>
      <w:r>
        <w:rPr>
          <w:spacing w:val="1"/>
          <w:sz w:val="24"/>
        </w:rPr>
        <w:t xml:space="preserve"> </w:t>
      </w:r>
      <w:r>
        <w:rPr>
          <w:sz w:val="24"/>
        </w:rPr>
        <w:t>ребёнка,</w:t>
      </w:r>
      <w:r>
        <w:rPr>
          <w:spacing w:val="3"/>
          <w:sz w:val="24"/>
        </w:rPr>
        <w:t xml:space="preserve"> </w:t>
      </w:r>
      <w:r>
        <w:rPr>
          <w:sz w:val="24"/>
        </w:rPr>
        <w:t>структурой</w:t>
      </w:r>
      <w:r>
        <w:rPr>
          <w:spacing w:val="2"/>
          <w:sz w:val="24"/>
        </w:rPr>
        <w:t xml:space="preserve"> </w:t>
      </w:r>
      <w:r>
        <w:rPr>
          <w:sz w:val="24"/>
        </w:rPr>
        <w:t>нарушения</w:t>
      </w:r>
      <w:r>
        <w:rPr>
          <w:spacing w:val="2"/>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степенью его</w:t>
      </w:r>
      <w:r>
        <w:rPr>
          <w:spacing w:val="1"/>
          <w:sz w:val="24"/>
        </w:rPr>
        <w:t xml:space="preserve"> </w:t>
      </w:r>
      <w:r>
        <w:rPr>
          <w:sz w:val="24"/>
        </w:rPr>
        <w:t>выраженности;</w:t>
      </w:r>
    </w:p>
    <w:p w:rsidR="00EA61AC" w:rsidRDefault="00884E59" w:rsidP="00611D53">
      <w:pPr>
        <w:pStyle w:val="a7"/>
        <w:numPr>
          <w:ilvl w:val="0"/>
          <w:numId w:val="52"/>
        </w:numPr>
        <w:tabs>
          <w:tab w:val="left" w:pos="2094"/>
        </w:tabs>
        <w:spacing w:before="12" w:line="235" w:lineRule="auto"/>
        <w:ind w:right="563" w:firstLine="710"/>
        <w:rPr>
          <w:sz w:val="24"/>
        </w:rPr>
      </w:pPr>
      <w:r>
        <w:rPr>
          <w:sz w:val="24"/>
        </w:rPr>
        <w:t>способствовать</w:t>
      </w:r>
      <w:r>
        <w:rPr>
          <w:spacing w:val="1"/>
          <w:sz w:val="24"/>
        </w:rPr>
        <w:t xml:space="preserve"> </w:t>
      </w:r>
      <w:r>
        <w:rPr>
          <w:sz w:val="24"/>
        </w:rPr>
        <w:t>созданию</w:t>
      </w:r>
      <w:r>
        <w:rPr>
          <w:spacing w:val="1"/>
          <w:sz w:val="24"/>
        </w:rPr>
        <w:t xml:space="preserve"> </w:t>
      </w:r>
      <w:r>
        <w:rPr>
          <w:sz w:val="24"/>
        </w:rPr>
        <w:t>условий,</w:t>
      </w:r>
      <w:r>
        <w:rPr>
          <w:spacing w:val="1"/>
          <w:sz w:val="24"/>
        </w:rPr>
        <w:t xml:space="preserve"> </w:t>
      </w:r>
      <w:r>
        <w:rPr>
          <w:sz w:val="24"/>
        </w:rPr>
        <w:t>способствующих</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r>
        <w:rPr>
          <w:spacing w:val="-3"/>
          <w:sz w:val="24"/>
        </w:rPr>
        <w:t xml:space="preserve"> </w:t>
      </w:r>
      <w:r>
        <w:rPr>
          <w:sz w:val="24"/>
        </w:rPr>
        <w:t>и</w:t>
      </w:r>
      <w:r>
        <w:rPr>
          <w:spacing w:val="-3"/>
          <w:sz w:val="24"/>
        </w:rPr>
        <w:t xml:space="preserve"> </w:t>
      </w:r>
      <w:r>
        <w:rPr>
          <w:sz w:val="24"/>
        </w:rPr>
        <w:t>их</w:t>
      </w:r>
      <w:r>
        <w:rPr>
          <w:spacing w:val="-3"/>
          <w:sz w:val="24"/>
        </w:rPr>
        <w:t xml:space="preserve"> </w:t>
      </w:r>
      <w:r>
        <w:rPr>
          <w:sz w:val="24"/>
        </w:rPr>
        <w:t>интеграции</w:t>
      </w:r>
      <w:r>
        <w:rPr>
          <w:spacing w:val="-3"/>
          <w:sz w:val="24"/>
        </w:rPr>
        <w:t xml:space="preserve"> </w:t>
      </w:r>
      <w:r>
        <w:rPr>
          <w:sz w:val="24"/>
        </w:rPr>
        <w:t>в</w:t>
      </w:r>
      <w:r>
        <w:rPr>
          <w:spacing w:val="-1"/>
          <w:sz w:val="24"/>
        </w:rPr>
        <w:t xml:space="preserve"> </w:t>
      </w:r>
      <w:r>
        <w:rPr>
          <w:sz w:val="24"/>
        </w:rPr>
        <w:t>образовательном</w:t>
      </w:r>
      <w:r>
        <w:rPr>
          <w:spacing w:val="3"/>
          <w:sz w:val="24"/>
        </w:rPr>
        <w:t xml:space="preserve"> </w:t>
      </w:r>
      <w:r>
        <w:rPr>
          <w:sz w:val="24"/>
        </w:rPr>
        <w:t>учреждении;</w:t>
      </w:r>
    </w:p>
    <w:p w:rsidR="00EA61AC" w:rsidRDefault="00884E59" w:rsidP="00611D53">
      <w:pPr>
        <w:pStyle w:val="a7"/>
        <w:numPr>
          <w:ilvl w:val="0"/>
          <w:numId w:val="52"/>
        </w:numPr>
        <w:tabs>
          <w:tab w:val="left" w:pos="2093"/>
          <w:tab w:val="left" w:pos="2094"/>
        </w:tabs>
        <w:spacing w:before="5" w:line="237" w:lineRule="auto"/>
        <w:ind w:right="945" w:firstLine="710"/>
        <w:jc w:val="left"/>
        <w:rPr>
          <w:sz w:val="24"/>
        </w:rPr>
      </w:pPr>
      <w:r>
        <w:rPr>
          <w:sz w:val="24"/>
        </w:rPr>
        <w:t>осуществлять</w:t>
      </w:r>
      <w:r>
        <w:rPr>
          <w:spacing w:val="1"/>
          <w:sz w:val="24"/>
        </w:rPr>
        <w:t xml:space="preserve"> </w:t>
      </w:r>
      <w:r>
        <w:rPr>
          <w:sz w:val="24"/>
        </w:rPr>
        <w:t>индивидуально</w:t>
      </w:r>
      <w:r>
        <w:rPr>
          <w:spacing w:val="4"/>
          <w:sz w:val="24"/>
        </w:rPr>
        <w:t xml:space="preserve"> </w:t>
      </w:r>
      <w:r>
        <w:rPr>
          <w:sz w:val="24"/>
        </w:rPr>
        <w:t>ориентированную психолого-медико-</w:t>
      </w:r>
      <w:r>
        <w:rPr>
          <w:spacing w:val="1"/>
          <w:sz w:val="24"/>
        </w:rPr>
        <w:t xml:space="preserve"> </w:t>
      </w:r>
      <w:r>
        <w:rPr>
          <w:sz w:val="24"/>
        </w:rPr>
        <w:t>педагогическую помощь детям с ограниченными возможностями здоровья с учётом</w:t>
      </w:r>
      <w:r>
        <w:rPr>
          <w:spacing w:val="1"/>
          <w:sz w:val="24"/>
        </w:rPr>
        <w:t xml:space="preserve"> </w:t>
      </w:r>
      <w:r>
        <w:rPr>
          <w:sz w:val="24"/>
        </w:rPr>
        <w:t>особенностей</w:t>
      </w:r>
      <w:r>
        <w:rPr>
          <w:spacing w:val="-4"/>
          <w:sz w:val="24"/>
        </w:rPr>
        <w:t xml:space="preserve"> </w:t>
      </w:r>
      <w:r>
        <w:rPr>
          <w:sz w:val="24"/>
        </w:rPr>
        <w:t>психического</w:t>
      </w:r>
      <w:r>
        <w:rPr>
          <w:spacing w:val="-3"/>
          <w:sz w:val="24"/>
        </w:rPr>
        <w:t xml:space="preserve"> </w:t>
      </w:r>
      <w:r>
        <w:rPr>
          <w:sz w:val="24"/>
        </w:rPr>
        <w:t>развития,</w:t>
      </w:r>
      <w:r>
        <w:rPr>
          <w:spacing w:val="-2"/>
          <w:sz w:val="24"/>
        </w:rPr>
        <w:t xml:space="preserve"> </w:t>
      </w:r>
      <w:r>
        <w:rPr>
          <w:sz w:val="24"/>
        </w:rPr>
        <w:t>индивидуальных</w:t>
      </w:r>
      <w:r>
        <w:rPr>
          <w:spacing w:val="-8"/>
          <w:sz w:val="24"/>
        </w:rPr>
        <w:t xml:space="preserve"> </w:t>
      </w:r>
      <w:r>
        <w:rPr>
          <w:sz w:val="24"/>
        </w:rPr>
        <w:t>возможностей</w:t>
      </w:r>
      <w:r>
        <w:rPr>
          <w:spacing w:val="-4"/>
          <w:sz w:val="24"/>
        </w:rPr>
        <w:t xml:space="preserve"> </w:t>
      </w:r>
      <w:r>
        <w:rPr>
          <w:sz w:val="24"/>
        </w:rPr>
        <w:t>детей</w:t>
      </w:r>
      <w:r>
        <w:rPr>
          <w:spacing w:val="-7"/>
          <w:sz w:val="24"/>
        </w:rPr>
        <w:t xml:space="preserve"> </w:t>
      </w:r>
      <w:r>
        <w:rPr>
          <w:sz w:val="24"/>
        </w:rPr>
        <w:t>(в</w:t>
      </w:r>
      <w:r>
        <w:rPr>
          <w:spacing w:val="-6"/>
          <w:sz w:val="24"/>
        </w:rPr>
        <w:t xml:space="preserve"> </w:t>
      </w:r>
      <w:r>
        <w:rPr>
          <w:sz w:val="24"/>
        </w:rPr>
        <w:t>соответствии</w:t>
      </w:r>
      <w:r>
        <w:rPr>
          <w:spacing w:val="-7"/>
          <w:sz w:val="24"/>
        </w:rPr>
        <w:t xml:space="preserve"> </w:t>
      </w:r>
      <w:r>
        <w:rPr>
          <w:sz w:val="24"/>
        </w:rPr>
        <w:t>с</w:t>
      </w:r>
      <w:r>
        <w:rPr>
          <w:spacing w:val="-57"/>
          <w:sz w:val="24"/>
        </w:rPr>
        <w:t xml:space="preserve"> </w:t>
      </w:r>
      <w:r>
        <w:rPr>
          <w:sz w:val="24"/>
        </w:rPr>
        <w:t>рекомендациями</w:t>
      </w:r>
      <w:r>
        <w:rPr>
          <w:spacing w:val="-3"/>
          <w:sz w:val="24"/>
        </w:rPr>
        <w:t xml:space="preserve"> </w:t>
      </w:r>
      <w:r>
        <w:rPr>
          <w:sz w:val="24"/>
        </w:rPr>
        <w:t>психолого-медико-педагогической</w:t>
      </w:r>
      <w:r>
        <w:rPr>
          <w:spacing w:val="3"/>
          <w:sz w:val="24"/>
        </w:rPr>
        <w:t xml:space="preserve"> </w:t>
      </w:r>
      <w:r>
        <w:rPr>
          <w:sz w:val="24"/>
        </w:rPr>
        <w:t>комиссии);</w:t>
      </w:r>
    </w:p>
    <w:p w:rsidR="00EA61AC" w:rsidRDefault="00884E59" w:rsidP="00611D53">
      <w:pPr>
        <w:pStyle w:val="a7"/>
        <w:numPr>
          <w:ilvl w:val="0"/>
          <w:numId w:val="52"/>
        </w:numPr>
        <w:tabs>
          <w:tab w:val="left" w:pos="2093"/>
          <w:tab w:val="left" w:pos="2094"/>
        </w:tabs>
        <w:spacing w:before="7" w:line="235" w:lineRule="auto"/>
        <w:ind w:right="911" w:firstLine="710"/>
        <w:jc w:val="left"/>
        <w:rPr>
          <w:sz w:val="24"/>
        </w:rPr>
      </w:pPr>
      <w:r>
        <w:rPr>
          <w:sz w:val="24"/>
        </w:rPr>
        <w:t>обеспечивать возможность обучения и воспитания по дополнительным</w:t>
      </w:r>
      <w:r>
        <w:rPr>
          <w:spacing w:val="1"/>
          <w:sz w:val="24"/>
        </w:rPr>
        <w:t xml:space="preserve"> </w:t>
      </w:r>
      <w:r>
        <w:rPr>
          <w:sz w:val="24"/>
        </w:rPr>
        <w:t>образовательным</w:t>
      </w:r>
      <w:r>
        <w:rPr>
          <w:spacing w:val="-5"/>
          <w:sz w:val="24"/>
        </w:rPr>
        <w:t xml:space="preserve"> </w:t>
      </w:r>
      <w:r>
        <w:rPr>
          <w:sz w:val="24"/>
        </w:rPr>
        <w:t>программам</w:t>
      </w:r>
      <w:r>
        <w:rPr>
          <w:spacing w:val="-5"/>
          <w:sz w:val="24"/>
        </w:rPr>
        <w:t xml:space="preserve"> </w:t>
      </w:r>
      <w:r>
        <w:rPr>
          <w:sz w:val="24"/>
        </w:rPr>
        <w:t>и</w:t>
      </w:r>
      <w:r>
        <w:rPr>
          <w:spacing w:val="-5"/>
          <w:sz w:val="24"/>
        </w:rPr>
        <w:t xml:space="preserve"> </w:t>
      </w:r>
      <w:r>
        <w:rPr>
          <w:sz w:val="24"/>
        </w:rPr>
        <w:t>получения</w:t>
      </w:r>
      <w:r>
        <w:rPr>
          <w:spacing w:val="-2"/>
          <w:sz w:val="24"/>
        </w:rPr>
        <w:t xml:space="preserve"> </w:t>
      </w:r>
      <w:r>
        <w:rPr>
          <w:sz w:val="24"/>
        </w:rPr>
        <w:t>дополнительных</w:t>
      </w:r>
      <w:r>
        <w:rPr>
          <w:spacing w:val="-11"/>
          <w:sz w:val="24"/>
        </w:rPr>
        <w:t xml:space="preserve"> </w:t>
      </w:r>
      <w:r>
        <w:rPr>
          <w:sz w:val="24"/>
        </w:rPr>
        <w:t>образовательных</w:t>
      </w:r>
      <w:r>
        <w:rPr>
          <w:spacing w:val="-6"/>
          <w:sz w:val="24"/>
        </w:rPr>
        <w:t xml:space="preserve"> </w:t>
      </w:r>
      <w:r>
        <w:rPr>
          <w:sz w:val="24"/>
        </w:rPr>
        <w:t>коррекционных</w:t>
      </w:r>
      <w:r>
        <w:rPr>
          <w:spacing w:val="-57"/>
          <w:sz w:val="24"/>
        </w:rPr>
        <w:t xml:space="preserve"> </w:t>
      </w:r>
      <w:r>
        <w:rPr>
          <w:sz w:val="24"/>
        </w:rPr>
        <w:t>услуг;</w:t>
      </w:r>
    </w:p>
    <w:p w:rsidR="00EA61AC" w:rsidRDefault="00884E59" w:rsidP="00611D53">
      <w:pPr>
        <w:pStyle w:val="a7"/>
        <w:numPr>
          <w:ilvl w:val="0"/>
          <w:numId w:val="52"/>
        </w:numPr>
        <w:tabs>
          <w:tab w:val="left" w:pos="2093"/>
          <w:tab w:val="left" w:pos="2094"/>
        </w:tabs>
        <w:spacing w:before="5" w:line="237" w:lineRule="auto"/>
        <w:ind w:right="1243" w:firstLine="710"/>
        <w:jc w:val="left"/>
        <w:rPr>
          <w:sz w:val="24"/>
        </w:rPr>
      </w:pPr>
      <w:r>
        <w:rPr>
          <w:sz w:val="24"/>
        </w:rPr>
        <w:t>оказывать консультативную и методическую помощь родителям (законным</w:t>
      </w:r>
      <w:r>
        <w:rPr>
          <w:spacing w:val="-57"/>
          <w:sz w:val="24"/>
        </w:rPr>
        <w:t xml:space="preserve"> </w:t>
      </w:r>
      <w:r>
        <w:rPr>
          <w:sz w:val="24"/>
        </w:rPr>
        <w:t>представителям)</w:t>
      </w:r>
      <w:r>
        <w:rPr>
          <w:spacing w:val="1"/>
          <w:sz w:val="24"/>
        </w:rPr>
        <w:t xml:space="preserve"> </w:t>
      </w:r>
      <w:r>
        <w:rPr>
          <w:sz w:val="24"/>
        </w:rPr>
        <w:t>детей с ограниченными возможностями здоровья по медицинским,</w:t>
      </w:r>
      <w:r>
        <w:rPr>
          <w:spacing w:val="1"/>
          <w:sz w:val="24"/>
        </w:rPr>
        <w:t xml:space="preserve"> </w:t>
      </w:r>
      <w:r>
        <w:rPr>
          <w:sz w:val="24"/>
        </w:rPr>
        <w:t>социальным</w:t>
      </w:r>
      <w:r>
        <w:rPr>
          <w:spacing w:val="-2"/>
          <w:sz w:val="24"/>
        </w:rPr>
        <w:t xml:space="preserve"> </w:t>
      </w:r>
      <w:r>
        <w:rPr>
          <w:sz w:val="24"/>
        </w:rPr>
        <w:t>и</w:t>
      </w:r>
      <w:r>
        <w:rPr>
          <w:spacing w:val="-2"/>
          <w:sz w:val="24"/>
        </w:rPr>
        <w:t xml:space="preserve"> </w:t>
      </w:r>
      <w:r>
        <w:rPr>
          <w:sz w:val="24"/>
        </w:rPr>
        <w:t>другим</w:t>
      </w:r>
      <w:r>
        <w:rPr>
          <w:spacing w:val="3"/>
          <w:sz w:val="24"/>
        </w:rPr>
        <w:t xml:space="preserve"> </w:t>
      </w:r>
      <w:r>
        <w:rPr>
          <w:sz w:val="24"/>
        </w:rPr>
        <w:t>вопросам.</w:t>
      </w:r>
    </w:p>
    <w:p w:rsidR="00EA61AC" w:rsidRDefault="00884E59">
      <w:pPr>
        <w:spacing w:line="272" w:lineRule="exact"/>
        <w:ind w:left="1243"/>
        <w:rPr>
          <w:sz w:val="24"/>
        </w:rPr>
      </w:pPr>
      <w:r>
        <w:rPr>
          <w:sz w:val="24"/>
        </w:rPr>
        <w:t>Содержание</w:t>
      </w:r>
      <w:r>
        <w:rPr>
          <w:spacing w:val="-5"/>
          <w:sz w:val="24"/>
        </w:rPr>
        <w:t xml:space="preserve"> </w:t>
      </w:r>
      <w:r>
        <w:rPr>
          <w:sz w:val="24"/>
        </w:rPr>
        <w:t>программы</w:t>
      </w:r>
      <w:r>
        <w:rPr>
          <w:spacing w:val="-4"/>
          <w:sz w:val="24"/>
        </w:rPr>
        <w:t xml:space="preserve"> </w:t>
      </w:r>
      <w:r>
        <w:rPr>
          <w:sz w:val="24"/>
        </w:rPr>
        <w:t>коррекционной</w:t>
      </w:r>
      <w:r>
        <w:rPr>
          <w:spacing w:val="-3"/>
          <w:sz w:val="24"/>
        </w:rPr>
        <w:t xml:space="preserve"> </w:t>
      </w:r>
      <w:r>
        <w:rPr>
          <w:sz w:val="24"/>
        </w:rPr>
        <w:t>работы</w:t>
      </w:r>
      <w:r>
        <w:rPr>
          <w:spacing w:val="-7"/>
          <w:sz w:val="24"/>
        </w:rPr>
        <w:t xml:space="preserve"> </w:t>
      </w:r>
      <w:r>
        <w:rPr>
          <w:sz w:val="24"/>
        </w:rPr>
        <w:t>определяют</w:t>
      </w:r>
      <w:r>
        <w:rPr>
          <w:spacing w:val="-4"/>
          <w:sz w:val="24"/>
        </w:rPr>
        <w:t xml:space="preserve"> </w:t>
      </w:r>
      <w:r>
        <w:rPr>
          <w:sz w:val="24"/>
        </w:rPr>
        <w:t>следующие</w:t>
      </w:r>
      <w:r>
        <w:rPr>
          <w:spacing w:val="-5"/>
          <w:sz w:val="24"/>
        </w:rPr>
        <w:t xml:space="preserve"> </w:t>
      </w:r>
      <w:r>
        <w:rPr>
          <w:sz w:val="24"/>
        </w:rPr>
        <w:t>принципы.</w:t>
      </w:r>
    </w:p>
    <w:p w:rsidR="00EA61AC" w:rsidRDefault="00884E59" w:rsidP="00611D53">
      <w:pPr>
        <w:pStyle w:val="a7"/>
        <w:numPr>
          <w:ilvl w:val="0"/>
          <w:numId w:val="51"/>
        </w:numPr>
        <w:tabs>
          <w:tab w:val="left" w:pos="2593"/>
          <w:tab w:val="left" w:pos="2594"/>
        </w:tabs>
        <w:spacing w:before="14" w:line="230" w:lineRule="auto"/>
        <w:ind w:right="560" w:firstLine="710"/>
        <w:rPr>
          <w:sz w:val="24"/>
        </w:rPr>
      </w:pPr>
      <w:r>
        <w:rPr>
          <w:sz w:val="24"/>
        </w:rPr>
        <w:t>Соблюдение интересов ребёнка. Принцип определяет позицию специалиста,</w:t>
      </w:r>
      <w:r>
        <w:rPr>
          <w:spacing w:val="1"/>
          <w:sz w:val="24"/>
        </w:rPr>
        <w:t xml:space="preserve"> </w:t>
      </w:r>
      <w:r>
        <w:rPr>
          <w:sz w:val="24"/>
        </w:rPr>
        <w:t>который</w:t>
      </w:r>
      <w:r>
        <w:rPr>
          <w:spacing w:val="1"/>
          <w:sz w:val="24"/>
        </w:rPr>
        <w:t xml:space="preserve"> </w:t>
      </w:r>
      <w:r>
        <w:rPr>
          <w:sz w:val="24"/>
        </w:rPr>
        <w:t>призван</w:t>
      </w:r>
      <w:r>
        <w:rPr>
          <w:spacing w:val="-3"/>
          <w:sz w:val="24"/>
        </w:rPr>
        <w:t xml:space="preserve"> </w:t>
      </w:r>
      <w:r>
        <w:rPr>
          <w:sz w:val="24"/>
        </w:rPr>
        <w:t>решать</w:t>
      </w:r>
      <w:r>
        <w:rPr>
          <w:spacing w:val="-3"/>
          <w:sz w:val="24"/>
        </w:rPr>
        <w:t xml:space="preserve"> </w:t>
      </w:r>
      <w:r>
        <w:rPr>
          <w:sz w:val="24"/>
        </w:rPr>
        <w:t>проблему</w:t>
      </w:r>
      <w:r>
        <w:rPr>
          <w:spacing w:val="-9"/>
          <w:sz w:val="24"/>
        </w:rPr>
        <w:t xml:space="preserve"> </w:t>
      </w:r>
      <w:r>
        <w:rPr>
          <w:sz w:val="24"/>
        </w:rPr>
        <w:t>ребёнка с максимальной</w:t>
      </w:r>
      <w:r>
        <w:rPr>
          <w:spacing w:val="2"/>
          <w:sz w:val="24"/>
        </w:rPr>
        <w:t xml:space="preserve"> </w:t>
      </w:r>
      <w:r>
        <w:rPr>
          <w:sz w:val="24"/>
        </w:rPr>
        <w:t>пользой</w:t>
      </w:r>
      <w:r>
        <w:rPr>
          <w:spacing w:val="-3"/>
          <w:sz w:val="24"/>
        </w:rPr>
        <w:t xml:space="preserve"> </w:t>
      </w:r>
      <w:r>
        <w:rPr>
          <w:sz w:val="24"/>
        </w:rPr>
        <w:t>и</w:t>
      </w:r>
      <w:r>
        <w:rPr>
          <w:spacing w:val="-4"/>
          <w:sz w:val="24"/>
        </w:rPr>
        <w:t xml:space="preserve"> </w:t>
      </w:r>
      <w:r>
        <w:rPr>
          <w:sz w:val="24"/>
        </w:rPr>
        <w:t>в</w:t>
      </w:r>
      <w:r>
        <w:rPr>
          <w:spacing w:val="2"/>
          <w:sz w:val="24"/>
        </w:rPr>
        <w:t xml:space="preserve"> </w:t>
      </w:r>
      <w:r>
        <w:rPr>
          <w:sz w:val="24"/>
        </w:rPr>
        <w:t>его</w:t>
      </w:r>
      <w:r>
        <w:rPr>
          <w:spacing w:val="1"/>
          <w:sz w:val="24"/>
        </w:rPr>
        <w:t xml:space="preserve"> </w:t>
      </w:r>
      <w:r>
        <w:rPr>
          <w:sz w:val="24"/>
        </w:rPr>
        <w:t>интересах.</w:t>
      </w:r>
    </w:p>
    <w:p w:rsidR="00EA61AC" w:rsidRDefault="00884E59" w:rsidP="00611D53">
      <w:pPr>
        <w:pStyle w:val="a7"/>
        <w:numPr>
          <w:ilvl w:val="0"/>
          <w:numId w:val="51"/>
        </w:numPr>
        <w:tabs>
          <w:tab w:val="left" w:pos="2593"/>
          <w:tab w:val="left" w:pos="2594"/>
        </w:tabs>
        <w:spacing w:before="4" w:line="237" w:lineRule="auto"/>
        <w:ind w:right="563" w:firstLine="710"/>
        <w:rPr>
          <w:sz w:val="24"/>
        </w:rPr>
      </w:pPr>
      <w:r>
        <w:rPr>
          <w:sz w:val="24"/>
        </w:rPr>
        <w:t>Системность.</w:t>
      </w:r>
      <w:r>
        <w:rPr>
          <w:spacing w:val="1"/>
          <w:sz w:val="24"/>
        </w:rPr>
        <w:t xml:space="preserve"> </w:t>
      </w:r>
      <w:r>
        <w:rPr>
          <w:sz w:val="24"/>
        </w:rPr>
        <w:t>Принцип</w:t>
      </w:r>
      <w:r>
        <w:rPr>
          <w:spacing w:val="1"/>
          <w:sz w:val="24"/>
        </w:rPr>
        <w:t xml:space="preserve"> </w:t>
      </w:r>
      <w:r>
        <w:rPr>
          <w:sz w:val="24"/>
        </w:rPr>
        <w:t>обеспечивает</w:t>
      </w:r>
      <w:r>
        <w:rPr>
          <w:spacing w:val="1"/>
          <w:sz w:val="24"/>
        </w:rPr>
        <w:t xml:space="preserve"> </w:t>
      </w:r>
      <w:r>
        <w:rPr>
          <w:sz w:val="24"/>
        </w:rPr>
        <w:t>единство</w:t>
      </w:r>
      <w:r>
        <w:rPr>
          <w:spacing w:val="1"/>
          <w:sz w:val="24"/>
        </w:rPr>
        <w:t xml:space="preserve"> </w:t>
      </w:r>
      <w:r>
        <w:rPr>
          <w:sz w:val="24"/>
        </w:rPr>
        <w:t>диагностики,</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развития, т. е. системный подход к анализу особенностей развития и коррекции нарушений детей</w:t>
      </w:r>
      <w:r>
        <w:rPr>
          <w:spacing w:val="-57"/>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все</w:t>
      </w:r>
      <w:r>
        <w:rPr>
          <w:spacing w:val="1"/>
          <w:sz w:val="24"/>
        </w:rPr>
        <w:t xml:space="preserve"> </w:t>
      </w:r>
      <w:r>
        <w:rPr>
          <w:sz w:val="24"/>
        </w:rPr>
        <w:t>сторонний</w:t>
      </w:r>
      <w:r>
        <w:rPr>
          <w:spacing w:val="1"/>
          <w:sz w:val="24"/>
        </w:rPr>
        <w:t xml:space="preserve"> </w:t>
      </w:r>
      <w:r>
        <w:rPr>
          <w:sz w:val="24"/>
        </w:rPr>
        <w:t>многоуровневый</w:t>
      </w:r>
      <w:r>
        <w:rPr>
          <w:spacing w:val="1"/>
          <w:sz w:val="24"/>
        </w:rPr>
        <w:t xml:space="preserve"> </w:t>
      </w:r>
      <w:r>
        <w:rPr>
          <w:sz w:val="24"/>
        </w:rPr>
        <w:t>подход</w:t>
      </w:r>
      <w:r>
        <w:rPr>
          <w:spacing w:val="1"/>
          <w:sz w:val="24"/>
        </w:rPr>
        <w:t xml:space="preserve"> </w:t>
      </w:r>
      <w:r>
        <w:rPr>
          <w:sz w:val="24"/>
        </w:rPr>
        <w:t>специалистов различного профиля, взаимодействие и согласованность их действий в решении</w:t>
      </w:r>
      <w:r>
        <w:rPr>
          <w:spacing w:val="1"/>
          <w:sz w:val="24"/>
        </w:rPr>
        <w:t xml:space="preserve"> </w:t>
      </w:r>
      <w:r>
        <w:rPr>
          <w:sz w:val="24"/>
        </w:rPr>
        <w:t>проблем</w:t>
      </w:r>
      <w:r>
        <w:rPr>
          <w:spacing w:val="-3"/>
          <w:sz w:val="24"/>
        </w:rPr>
        <w:t xml:space="preserve"> </w:t>
      </w:r>
      <w:r>
        <w:rPr>
          <w:sz w:val="24"/>
        </w:rPr>
        <w:t>ребёнка; участие в</w:t>
      </w:r>
      <w:r>
        <w:rPr>
          <w:spacing w:val="1"/>
          <w:sz w:val="24"/>
        </w:rPr>
        <w:t xml:space="preserve"> </w:t>
      </w:r>
      <w:r>
        <w:rPr>
          <w:sz w:val="24"/>
        </w:rPr>
        <w:t>данном</w:t>
      </w:r>
      <w:r>
        <w:rPr>
          <w:spacing w:val="-3"/>
          <w:sz w:val="24"/>
        </w:rPr>
        <w:t xml:space="preserve"> </w:t>
      </w:r>
      <w:r>
        <w:rPr>
          <w:sz w:val="24"/>
        </w:rPr>
        <w:t>процессе</w:t>
      </w:r>
      <w:r>
        <w:rPr>
          <w:spacing w:val="-5"/>
          <w:sz w:val="24"/>
        </w:rPr>
        <w:t xml:space="preserve"> </w:t>
      </w:r>
      <w:r>
        <w:rPr>
          <w:sz w:val="24"/>
        </w:rPr>
        <w:t>всех участников</w:t>
      </w:r>
      <w:r>
        <w:rPr>
          <w:spacing w:val="-3"/>
          <w:sz w:val="24"/>
        </w:rPr>
        <w:t xml:space="preserve"> </w:t>
      </w:r>
      <w:r>
        <w:rPr>
          <w:sz w:val="24"/>
        </w:rPr>
        <w:t>образовательного</w:t>
      </w:r>
      <w:r>
        <w:rPr>
          <w:spacing w:val="1"/>
          <w:sz w:val="24"/>
        </w:rPr>
        <w:t xml:space="preserve"> </w:t>
      </w:r>
      <w:r>
        <w:rPr>
          <w:sz w:val="24"/>
        </w:rPr>
        <w:t>процесса.</w:t>
      </w:r>
    </w:p>
    <w:p w:rsidR="00EA61AC" w:rsidRDefault="00884E59" w:rsidP="00611D53">
      <w:pPr>
        <w:pStyle w:val="a7"/>
        <w:numPr>
          <w:ilvl w:val="0"/>
          <w:numId w:val="51"/>
        </w:numPr>
        <w:tabs>
          <w:tab w:val="left" w:pos="2593"/>
          <w:tab w:val="left" w:pos="2594"/>
        </w:tabs>
        <w:spacing w:before="12" w:line="235" w:lineRule="auto"/>
        <w:ind w:right="561" w:firstLine="710"/>
        <w:rPr>
          <w:sz w:val="24"/>
        </w:rPr>
      </w:pPr>
      <w:r>
        <w:rPr>
          <w:sz w:val="24"/>
        </w:rPr>
        <w:t>Непрерывность. Принцип гарантирует ребёнку и его родителям (законным</w:t>
      </w:r>
      <w:r>
        <w:rPr>
          <w:spacing w:val="1"/>
          <w:sz w:val="24"/>
        </w:rPr>
        <w:t xml:space="preserve"> </w:t>
      </w:r>
      <w:r>
        <w:rPr>
          <w:sz w:val="24"/>
        </w:rPr>
        <w:t>представителям)</w:t>
      </w:r>
      <w:r>
        <w:rPr>
          <w:spacing w:val="1"/>
          <w:sz w:val="24"/>
        </w:rPr>
        <w:t xml:space="preserve"> </w:t>
      </w:r>
      <w:r>
        <w:rPr>
          <w:sz w:val="24"/>
        </w:rPr>
        <w:t>непрерывность</w:t>
      </w:r>
      <w:r>
        <w:rPr>
          <w:spacing w:val="1"/>
          <w:sz w:val="24"/>
        </w:rPr>
        <w:t xml:space="preserve"> </w:t>
      </w:r>
      <w:r>
        <w:rPr>
          <w:sz w:val="24"/>
        </w:rPr>
        <w:t>помощи</w:t>
      </w:r>
      <w:r>
        <w:rPr>
          <w:spacing w:val="1"/>
          <w:sz w:val="24"/>
        </w:rPr>
        <w:t xml:space="preserve"> </w:t>
      </w:r>
      <w:r>
        <w:rPr>
          <w:sz w:val="24"/>
        </w:rPr>
        <w:t>до</w:t>
      </w:r>
      <w:r>
        <w:rPr>
          <w:spacing w:val="1"/>
          <w:sz w:val="24"/>
        </w:rPr>
        <w:t xml:space="preserve"> </w:t>
      </w:r>
      <w:r>
        <w:rPr>
          <w:sz w:val="24"/>
        </w:rPr>
        <w:t>полного</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или</w:t>
      </w:r>
      <w:r>
        <w:rPr>
          <w:spacing w:val="1"/>
          <w:sz w:val="24"/>
        </w:rPr>
        <w:t xml:space="preserve"> </w:t>
      </w:r>
      <w:r>
        <w:rPr>
          <w:sz w:val="24"/>
        </w:rPr>
        <w:t>определения</w:t>
      </w:r>
      <w:r>
        <w:rPr>
          <w:spacing w:val="1"/>
          <w:sz w:val="24"/>
        </w:rPr>
        <w:t xml:space="preserve"> </w:t>
      </w:r>
      <w:r>
        <w:rPr>
          <w:sz w:val="24"/>
        </w:rPr>
        <w:t>подхода к её</w:t>
      </w:r>
      <w:r>
        <w:rPr>
          <w:spacing w:val="1"/>
          <w:sz w:val="24"/>
        </w:rPr>
        <w:t xml:space="preserve"> </w:t>
      </w:r>
      <w:r>
        <w:rPr>
          <w:sz w:val="24"/>
        </w:rPr>
        <w:t>решению.</w:t>
      </w:r>
    </w:p>
    <w:p w:rsidR="00EA61AC" w:rsidRDefault="00884E59" w:rsidP="00611D53">
      <w:pPr>
        <w:pStyle w:val="a7"/>
        <w:numPr>
          <w:ilvl w:val="0"/>
          <w:numId w:val="51"/>
        </w:numPr>
        <w:tabs>
          <w:tab w:val="left" w:pos="2593"/>
          <w:tab w:val="left" w:pos="2594"/>
        </w:tabs>
        <w:spacing w:before="8" w:line="235" w:lineRule="auto"/>
        <w:ind w:right="556" w:firstLine="710"/>
        <w:rPr>
          <w:sz w:val="24"/>
        </w:rPr>
      </w:pPr>
      <w:r>
        <w:rPr>
          <w:sz w:val="24"/>
        </w:rPr>
        <w:t>Вариативность. Принцип предполагает создание вариативных условий для</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детьми,</w:t>
      </w:r>
      <w:r>
        <w:rPr>
          <w:spacing w:val="1"/>
          <w:sz w:val="24"/>
        </w:rPr>
        <w:t xml:space="preserve"> </w:t>
      </w:r>
      <w:r>
        <w:rPr>
          <w:sz w:val="24"/>
        </w:rPr>
        <w:t>имеющими</w:t>
      </w:r>
      <w:r>
        <w:rPr>
          <w:spacing w:val="1"/>
          <w:sz w:val="24"/>
        </w:rPr>
        <w:t xml:space="preserve"> </w:t>
      </w:r>
      <w:r>
        <w:rPr>
          <w:sz w:val="24"/>
        </w:rPr>
        <w:t>различные</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w:t>
      </w:r>
      <w:r>
        <w:rPr>
          <w:spacing w:val="2"/>
          <w:sz w:val="24"/>
        </w:rPr>
        <w:t xml:space="preserve"> </w:t>
      </w:r>
      <w:r>
        <w:rPr>
          <w:sz w:val="24"/>
        </w:rPr>
        <w:t>развитии.</w:t>
      </w:r>
    </w:p>
    <w:p w:rsidR="00EA61AC" w:rsidRDefault="00884E59" w:rsidP="00611D53">
      <w:pPr>
        <w:pStyle w:val="a7"/>
        <w:numPr>
          <w:ilvl w:val="0"/>
          <w:numId w:val="51"/>
        </w:numPr>
        <w:tabs>
          <w:tab w:val="left" w:pos="2593"/>
          <w:tab w:val="left" w:pos="2594"/>
        </w:tabs>
        <w:spacing w:before="3"/>
        <w:ind w:left="2593" w:hanging="1351"/>
        <w:rPr>
          <w:sz w:val="24"/>
        </w:rPr>
      </w:pPr>
      <w:r>
        <w:rPr>
          <w:sz w:val="24"/>
        </w:rPr>
        <w:t>Рекомендательный</w:t>
      </w:r>
      <w:r>
        <w:rPr>
          <w:spacing w:val="82"/>
          <w:sz w:val="24"/>
        </w:rPr>
        <w:t xml:space="preserve"> </w:t>
      </w:r>
      <w:r>
        <w:rPr>
          <w:sz w:val="24"/>
        </w:rPr>
        <w:t xml:space="preserve">характер  </w:t>
      </w:r>
      <w:r>
        <w:rPr>
          <w:spacing w:val="19"/>
          <w:sz w:val="24"/>
        </w:rPr>
        <w:t xml:space="preserve"> </w:t>
      </w:r>
      <w:r>
        <w:rPr>
          <w:sz w:val="24"/>
        </w:rPr>
        <w:t xml:space="preserve">оказания  </w:t>
      </w:r>
      <w:r>
        <w:rPr>
          <w:spacing w:val="20"/>
          <w:sz w:val="24"/>
        </w:rPr>
        <w:t xml:space="preserve"> </w:t>
      </w:r>
      <w:r>
        <w:rPr>
          <w:sz w:val="24"/>
        </w:rPr>
        <w:t xml:space="preserve">помощи.  </w:t>
      </w:r>
      <w:r>
        <w:rPr>
          <w:spacing w:val="17"/>
          <w:sz w:val="24"/>
        </w:rPr>
        <w:t xml:space="preserve"> </w:t>
      </w:r>
      <w:r>
        <w:rPr>
          <w:sz w:val="24"/>
        </w:rPr>
        <w:t xml:space="preserve">Принцип  </w:t>
      </w:r>
      <w:r>
        <w:rPr>
          <w:spacing w:val="17"/>
          <w:sz w:val="24"/>
        </w:rPr>
        <w:t xml:space="preserve"> </w:t>
      </w:r>
      <w:r>
        <w:rPr>
          <w:sz w:val="24"/>
        </w:rPr>
        <w:t>обеспечивает</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pPr>
        <w:spacing w:before="71"/>
        <w:ind w:left="533" w:right="558"/>
        <w:jc w:val="both"/>
        <w:rPr>
          <w:sz w:val="24"/>
        </w:rPr>
      </w:pPr>
      <w:r>
        <w:rPr>
          <w:sz w:val="24"/>
        </w:rPr>
        <w:lastRenderedPageBreak/>
        <w:t>соблюдение</w:t>
      </w:r>
      <w:r>
        <w:rPr>
          <w:spacing w:val="1"/>
          <w:sz w:val="24"/>
        </w:rPr>
        <w:t xml:space="preserve"> </w:t>
      </w:r>
      <w:r>
        <w:rPr>
          <w:sz w:val="24"/>
        </w:rPr>
        <w:t>гарантированных</w:t>
      </w:r>
      <w:r>
        <w:rPr>
          <w:spacing w:val="1"/>
          <w:sz w:val="24"/>
        </w:rPr>
        <w:t xml:space="preserve"> </w:t>
      </w:r>
      <w:r>
        <w:rPr>
          <w:sz w:val="24"/>
        </w:rPr>
        <w:t>законодательством</w:t>
      </w:r>
      <w:r>
        <w:rPr>
          <w:spacing w:val="1"/>
          <w:sz w:val="24"/>
        </w:rPr>
        <w:t xml:space="preserve"> </w:t>
      </w:r>
      <w:r>
        <w:rPr>
          <w:sz w:val="24"/>
        </w:rPr>
        <w:t>прав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выбирать</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детьми</w:t>
      </w:r>
      <w:r>
        <w:rPr>
          <w:spacing w:val="1"/>
          <w:sz w:val="24"/>
        </w:rPr>
        <w:t xml:space="preserve"> </w:t>
      </w:r>
      <w:r>
        <w:rPr>
          <w:sz w:val="24"/>
        </w:rPr>
        <w:t>образования, образовательные учреждения, защищать законные права и интересы детей, включая</w:t>
      </w:r>
      <w:r>
        <w:rPr>
          <w:spacing w:val="-57"/>
          <w:sz w:val="24"/>
        </w:rPr>
        <w:t xml:space="preserve"> </w:t>
      </w:r>
      <w:r>
        <w:rPr>
          <w:sz w:val="24"/>
        </w:rPr>
        <w:t>обязательное согласование с родителями (законными представителями) вопроса о направлении</w:t>
      </w:r>
      <w:r>
        <w:rPr>
          <w:spacing w:val="1"/>
          <w:sz w:val="24"/>
        </w:rPr>
        <w:t xml:space="preserve"> </w:t>
      </w:r>
      <w:r>
        <w:rPr>
          <w:sz w:val="24"/>
        </w:rPr>
        <w:t>(переводе)</w:t>
      </w:r>
      <w:r>
        <w:rPr>
          <w:spacing w:val="1"/>
          <w:sz w:val="24"/>
        </w:rPr>
        <w:t xml:space="preserve"> </w:t>
      </w:r>
      <w:r>
        <w:rPr>
          <w:sz w:val="24"/>
        </w:rPr>
        <w:t>детей с ограниченными возможностями здоровья в специальные (коррекционные)</w:t>
      </w:r>
      <w:r>
        <w:rPr>
          <w:spacing w:val="1"/>
          <w:sz w:val="24"/>
        </w:rPr>
        <w:t xml:space="preserve"> </w:t>
      </w:r>
      <w:r>
        <w:rPr>
          <w:sz w:val="24"/>
        </w:rPr>
        <w:t>образовательные учреждения</w:t>
      </w:r>
      <w:r>
        <w:rPr>
          <w:spacing w:val="2"/>
          <w:sz w:val="24"/>
        </w:rPr>
        <w:t xml:space="preserve"> </w:t>
      </w:r>
      <w:r>
        <w:rPr>
          <w:sz w:val="24"/>
        </w:rPr>
        <w:t>(классы,</w:t>
      </w:r>
      <w:r>
        <w:rPr>
          <w:spacing w:val="4"/>
          <w:sz w:val="24"/>
        </w:rPr>
        <w:t xml:space="preserve"> </w:t>
      </w:r>
      <w:r>
        <w:rPr>
          <w:sz w:val="24"/>
        </w:rPr>
        <w:t>группы).</w:t>
      </w:r>
    </w:p>
    <w:p w:rsidR="00EA61AC" w:rsidRDefault="00884E59">
      <w:pPr>
        <w:spacing w:before="1"/>
        <w:ind w:left="533" w:right="564" w:firstLine="710"/>
        <w:jc w:val="both"/>
        <w:rPr>
          <w:sz w:val="24"/>
        </w:rPr>
      </w:pPr>
      <w:r>
        <w:rPr>
          <w:sz w:val="24"/>
        </w:rPr>
        <w:t>В основе коррекционной работы лежит единство четырех функций: диагностика проблем,</w:t>
      </w:r>
      <w:r>
        <w:rPr>
          <w:spacing w:val="-57"/>
          <w:sz w:val="24"/>
        </w:rPr>
        <w:t xml:space="preserve"> </w:t>
      </w:r>
      <w:r>
        <w:rPr>
          <w:sz w:val="24"/>
        </w:rPr>
        <w:t>информация</w:t>
      </w:r>
      <w:r>
        <w:rPr>
          <w:spacing w:val="1"/>
          <w:sz w:val="24"/>
        </w:rPr>
        <w:t xml:space="preserve"> </w:t>
      </w:r>
      <w:r>
        <w:rPr>
          <w:sz w:val="24"/>
        </w:rPr>
        <w:t>о</w:t>
      </w:r>
      <w:r>
        <w:rPr>
          <w:spacing w:val="1"/>
          <w:sz w:val="24"/>
        </w:rPr>
        <w:t xml:space="preserve"> </w:t>
      </w:r>
      <w:r>
        <w:rPr>
          <w:sz w:val="24"/>
        </w:rPr>
        <w:t>проблеме</w:t>
      </w:r>
      <w:r>
        <w:rPr>
          <w:spacing w:val="1"/>
          <w:sz w:val="24"/>
        </w:rPr>
        <w:t xml:space="preserve"> </w:t>
      </w:r>
      <w:r>
        <w:rPr>
          <w:sz w:val="24"/>
        </w:rPr>
        <w:t>и</w:t>
      </w:r>
      <w:r>
        <w:rPr>
          <w:spacing w:val="1"/>
          <w:sz w:val="24"/>
        </w:rPr>
        <w:t xml:space="preserve"> </w:t>
      </w:r>
      <w:r>
        <w:rPr>
          <w:sz w:val="24"/>
        </w:rPr>
        <w:t>путях</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консультация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принятия</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разработка плана</w:t>
      </w:r>
      <w:r>
        <w:rPr>
          <w:spacing w:val="1"/>
          <w:sz w:val="24"/>
        </w:rPr>
        <w:t xml:space="preserve"> </w:t>
      </w:r>
      <w:r>
        <w:rPr>
          <w:sz w:val="24"/>
        </w:rPr>
        <w:t>решения</w:t>
      </w:r>
      <w:r>
        <w:rPr>
          <w:spacing w:val="-3"/>
          <w:sz w:val="24"/>
        </w:rPr>
        <w:t xml:space="preserve"> </w:t>
      </w:r>
      <w:r>
        <w:rPr>
          <w:sz w:val="24"/>
        </w:rPr>
        <w:t>проблемы.</w:t>
      </w:r>
    </w:p>
    <w:p w:rsidR="00EA61AC" w:rsidRDefault="00884E59">
      <w:pPr>
        <w:spacing w:before="2"/>
        <w:ind w:left="533" w:right="556" w:firstLine="710"/>
        <w:jc w:val="both"/>
        <w:rPr>
          <w:sz w:val="24"/>
        </w:rPr>
      </w:pPr>
      <w:r>
        <w:rPr>
          <w:sz w:val="24"/>
        </w:rPr>
        <w:t>Организационно-управленческой</w:t>
      </w:r>
      <w:r>
        <w:rPr>
          <w:spacing w:val="1"/>
          <w:sz w:val="24"/>
        </w:rPr>
        <w:t xml:space="preserve"> </w:t>
      </w:r>
      <w:r>
        <w:rPr>
          <w:sz w:val="24"/>
        </w:rPr>
        <w:t>формой</w:t>
      </w:r>
      <w:r>
        <w:rPr>
          <w:spacing w:val="1"/>
          <w:sz w:val="24"/>
        </w:rPr>
        <w:t xml:space="preserve"> </w:t>
      </w:r>
      <w:r>
        <w:rPr>
          <w:sz w:val="24"/>
        </w:rPr>
        <w:t>коррекционного</w:t>
      </w:r>
      <w:r>
        <w:rPr>
          <w:spacing w:val="1"/>
          <w:sz w:val="24"/>
        </w:rPr>
        <w:t xml:space="preserve"> </w:t>
      </w:r>
      <w:r>
        <w:rPr>
          <w:sz w:val="24"/>
        </w:rPr>
        <w:t>сопровождения</w:t>
      </w:r>
      <w:r>
        <w:rPr>
          <w:spacing w:val="1"/>
          <w:sz w:val="24"/>
        </w:rPr>
        <w:t xml:space="preserve"> </w:t>
      </w:r>
      <w:r>
        <w:rPr>
          <w:sz w:val="24"/>
        </w:rPr>
        <w:t>является</w:t>
      </w:r>
      <w:r>
        <w:rPr>
          <w:spacing w:val="1"/>
          <w:sz w:val="24"/>
        </w:rPr>
        <w:t xml:space="preserve"> </w:t>
      </w:r>
      <w:r>
        <w:rPr>
          <w:sz w:val="24"/>
        </w:rPr>
        <w:t>медико-психолого- педагогический</w:t>
      </w:r>
      <w:r>
        <w:rPr>
          <w:spacing w:val="1"/>
          <w:sz w:val="24"/>
        </w:rPr>
        <w:t xml:space="preserve"> </w:t>
      </w:r>
      <w:r>
        <w:rPr>
          <w:sz w:val="24"/>
        </w:rPr>
        <w:t>консилиум. Его главная задача:</w:t>
      </w:r>
      <w:r>
        <w:rPr>
          <w:spacing w:val="1"/>
          <w:sz w:val="24"/>
        </w:rPr>
        <w:t xml:space="preserve"> </w:t>
      </w:r>
      <w:r>
        <w:rPr>
          <w:sz w:val="24"/>
        </w:rPr>
        <w:t>защита прав и интересов</w:t>
      </w:r>
      <w:r>
        <w:rPr>
          <w:spacing w:val="1"/>
          <w:sz w:val="24"/>
        </w:rPr>
        <w:t xml:space="preserve"> </w:t>
      </w:r>
      <w:r>
        <w:rPr>
          <w:sz w:val="24"/>
        </w:rPr>
        <w:t>ребенка; диагностика по проблемам</w:t>
      </w:r>
      <w:r>
        <w:rPr>
          <w:spacing w:val="1"/>
          <w:sz w:val="24"/>
        </w:rPr>
        <w:t xml:space="preserve"> </w:t>
      </w:r>
      <w:r>
        <w:rPr>
          <w:sz w:val="24"/>
        </w:rPr>
        <w:t>развития; выявление групп</w:t>
      </w:r>
      <w:r>
        <w:rPr>
          <w:spacing w:val="1"/>
          <w:sz w:val="24"/>
        </w:rPr>
        <w:t xml:space="preserve"> </w:t>
      </w:r>
      <w:r>
        <w:rPr>
          <w:sz w:val="24"/>
        </w:rPr>
        <w:t>детей,</w:t>
      </w:r>
      <w:r>
        <w:rPr>
          <w:spacing w:val="1"/>
          <w:sz w:val="24"/>
        </w:rPr>
        <w:t xml:space="preserve"> </w:t>
      </w:r>
      <w:r>
        <w:rPr>
          <w:sz w:val="24"/>
        </w:rPr>
        <w:t>требующих внимания</w:t>
      </w:r>
      <w:r>
        <w:rPr>
          <w:spacing w:val="1"/>
          <w:sz w:val="24"/>
        </w:rPr>
        <w:t xml:space="preserve"> </w:t>
      </w:r>
      <w:r>
        <w:rPr>
          <w:sz w:val="24"/>
        </w:rPr>
        <w:t>специалистов;</w:t>
      </w:r>
      <w:r>
        <w:rPr>
          <w:spacing w:val="-4"/>
          <w:sz w:val="24"/>
        </w:rPr>
        <w:t xml:space="preserve"> </w:t>
      </w:r>
      <w:r>
        <w:rPr>
          <w:sz w:val="24"/>
        </w:rPr>
        <w:t>консультирование всех</w:t>
      </w:r>
      <w:r>
        <w:rPr>
          <w:spacing w:val="1"/>
          <w:sz w:val="24"/>
        </w:rPr>
        <w:t xml:space="preserve"> </w:t>
      </w:r>
      <w:r>
        <w:rPr>
          <w:sz w:val="24"/>
        </w:rPr>
        <w:t>участников</w:t>
      </w:r>
      <w:r>
        <w:rPr>
          <w:spacing w:val="-7"/>
          <w:sz w:val="24"/>
        </w:rPr>
        <w:t xml:space="preserve"> </w:t>
      </w:r>
      <w:r>
        <w:rPr>
          <w:sz w:val="24"/>
        </w:rPr>
        <w:t>образовательного</w:t>
      </w:r>
      <w:r>
        <w:rPr>
          <w:spacing w:val="6"/>
          <w:sz w:val="24"/>
        </w:rPr>
        <w:t xml:space="preserve"> </w:t>
      </w:r>
      <w:r>
        <w:rPr>
          <w:sz w:val="24"/>
        </w:rPr>
        <w:t>процесса.</w:t>
      </w:r>
    </w:p>
    <w:p w:rsidR="00EA61AC" w:rsidRDefault="00884E59">
      <w:pPr>
        <w:spacing w:before="1" w:line="275" w:lineRule="exact"/>
        <w:ind w:left="1243"/>
        <w:jc w:val="both"/>
        <w:rPr>
          <w:sz w:val="24"/>
        </w:rPr>
      </w:pPr>
      <w:r>
        <w:rPr>
          <w:sz w:val="24"/>
        </w:rPr>
        <w:t>Направления</w:t>
      </w:r>
      <w:r>
        <w:rPr>
          <w:spacing w:val="-2"/>
          <w:sz w:val="24"/>
        </w:rPr>
        <w:t xml:space="preserve"> </w:t>
      </w:r>
      <w:r>
        <w:rPr>
          <w:sz w:val="24"/>
        </w:rPr>
        <w:t>деятельности</w:t>
      </w:r>
    </w:p>
    <w:p w:rsidR="00EA61AC" w:rsidRDefault="00884E59" w:rsidP="00611D53">
      <w:pPr>
        <w:pStyle w:val="a7"/>
        <w:numPr>
          <w:ilvl w:val="0"/>
          <w:numId w:val="52"/>
        </w:numPr>
        <w:tabs>
          <w:tab w:val="left" w:pos="2238"/>
        </w:tabs>
        <w:spacing w:before="2" w:line="237" w:lineRule="auto"/>
        <w:ind w:right="556" w:firstLine="710"/>
        <w:rPr>
          <w:sz w:val="24"/>
        </w:rPr>
      </w:pPr>
      <w:r>
        <w:rPr>
          <w:sz w:val="24"/>
        </w:rPr>
        <w:t>диагностическая</w:t>
      </w:r>
      <w:r>
        <w:rPr>
          <w:spacing w:val="1"/>
          <w:sz w:val="24"/>
        </w:rPr>
        <w:t xml:space="preserve"> </w:t>
      </w:r>
      <w:r>
        <w:rPr>
          <w:sz w:val="24"/>
        </w:rPr>
        <w:t>работа</w:t>
      </w:r>
      <w:r>
        <w:rPr>
          <w:spacing w:val="1"/>
          <w:sz w:val="24"/>
        </w:rPr>
        <w:t xml:space="preserve"> </w:t>
      </w:r>
      <w:r>
        <w:rPr>
          <w:sz w:val="24"/>
        </w:rPr>
        <w:t>обеспечивает</w:t>
      </w:r>
      <w:r>
        <w:rPr>
          <w:spacing w:val="1"/>
          <w:sz w:val="24"/>
        </w:rPr>
        <w:t xml:space="preserve"> </w:t>
      </w: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проведение</w:t>
      </w:r>
      <w:r>
        <w:rPr>
          <w:spacing w:val="1"/>
          <w:sz w:val="24"/>
        </w:rPr>
        <w:t xml:space="preserve"> </w:t>
      </w:r>
      <w:r>
        <w:rPr>
          <w:sz w:val="24"/>
        </w:rPr>
        <w:t>их</w:t>
      </w:r>
      <w:r>
        <w:rPr>
          <w:spacing w:val="1"/>
          <w:sz w:val="24"/>
        </w:rPr>
        <w:t xml:space="preserve"> </w:t>
      </w:r>
      <w:r>
        <w:rPr>
          <w:sz w:val="24"/>
        </w:rPr>
        <w:t>комплексного</w:t>
      </w:r>
      <w:r>
        <w:rPr>
          <w:spacing w:val="1"/>
          <w:sz w:val="24"/>
        </w:rPr>
        <w:t xml:space="preserve"> </w:t>
      </w:r>
      <w:r>
        <w:rPr>
          <w:sz w:val="24"/>
        </w:rPr>
        <w:t>обследования</w:t>
      </w:r>
      <w:r>
        <w:rPr>
          <w:spacing w:val="1"/>
          <w:sz w:val="24"/>
        </w:rPr>
        <w:t xml:space="preserve"> </w:t>
      </w:r>
      <w:r>
        <w:rPr>
          <w:sz w:val="24"/>
        </w:rPr>
        <w:t>и</w:t>
      </w:r>
      <w:r>
        <w:rPr>
          <w:spacing w:val="1"/>
          <w:sz w:val="24"/>
        </w:rPr>
        <w:t xml:space="preserve"> </w:t>
      </w:r>
      <w:r>
        <w:rPr>
          <w:sz w:val="24"/>
        </w:rPr>
        <w:t>подготовку</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им</w:t>
      </w:r>
      <w:r>
        <w:rPr>
          <w:spacing w:val="1"/>
          <w:sz w:val="24"/>
        </w:rPr>
        <w:t xml:space="preserve"> </w:t>
      </w:r>
      <w:r>
        <w:rPr>
          <w:sz w:val="24"/>
        </w:rPr>
        <w:t>психолого-медико-</w:t>
      </w:r>
      <w:r>
        <w:rPr>
          <w:spacing w:val="1"/>
          <w:sz w:val="24"/>
        </w:rPr>
        <w:t xml:space="preserve"> </w:t>
      </w:r>
      <w:r>
        <w:rPr>
          <w:sz w:val="24"/>
        </w:rPr>
        <w:t>педагогической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образовательного</w:t>
      </w:r>
      <w:r>
        <w:rPr>
          <w:spacing w:val="6"/>
          <w:sz w:val="24"/>
        </w:rPr>
        <w:t xml:space="preserve"> </w:t>
      </w:r>
      <w:r>
        <w:rPr>
          <w:sz w:val="24"/>
        </w:rPr>
        <w:t>учреждения;</w:t>
      </w:r>
    </w:p>
    <w:p w:rsidR="00EA61AC" w:rsidRDefault="00884E59" w:rsidP="00611D53">
      <w:pPr>
        <w:pStyle w:val="a7"/>
        <w:numPr>
          <w:ilvl w:val="0"/>
          <w:numId w:val="52"/>
        </w:numPr>
        <w:tabs>
          <w:tab w:val="left" w:pos="2238"/>
        </w:tabs>
        <w:spacing w:before="4" w:line="237" w:lineRule="auto"/>
        <w:ind w:right="559" w:firstLine="710"/>
        <w:rPr>
          <w:sz w:val="24"/>
        </w:rPr>
      </w:pPr>
      <w:r>
        <w:rPr>
          <w:sz w:val="24"/>
        </w:rPr>
        <w:t>коррекционно-развивающая</w:t>
      </w:r>
      <w:r>
        <w:rPr>
          <w:spacing w:val="1"/>
          <w:sz w:val="24"/>
        </w:rPr>
        <w:t xml:space="preserve"> </w:t>
      </w:r>
      <w:r>
        <w:rPr>
          <w:sz w:val="24"/>
        </w:rPr>
        <w:t>работа</w:t>
      </w:r>
      <w:r>
        <w:rPr>
          <w:spacing w:val="1"/>
          <w:sz w:val="24"/>
        </w:rPr>
        <w:t xml:space="preserve"> </w:t>
      </w:r>
      <w:r>
        <w:rPr>
          <w:sz w:val="24"/>
        </w:rPr>
        <w:t>обеспечивает</w:t>
      </w:r>
      <w:r>
        <w:rPr>
          <w:spacing w:val="1"/>
          <w:sz w:val="24"/>
        </w:rPr>
        <w:t xml:space="preserve"> </w:t>
      </w:r>
      <w:r>
        <w:rPr>
          <w:sz w:val="24"/>
        </w:rPr>
        <w:t>своевременную</w:t>
      </w:r>
      <w:r>
        <w:rPr>
          <w:spacing w:val="1"/>
          <w:sz w:val="24"/>
        </w:rPr>
        <w:t xml:space="preserve"> </w:t>
      </w:r>
      <w:r>
        <w:rPr>
          <w:sz w:val="24"/>
        </w:rPr>
        <w:t>специализированную помощь в освоении содержания образования; способствует формированию</w:t>
      </w:r>
      <w:r>
        <w:rPr>
          <w:spacing w:val="1"/>
          <w:sz w:val="24"/>
        </w:rPr>
        <w:t xml:space="preserve"> </w:t>
      </w:r>
      <w:r>
        <w:rPr>
          <w:sz w:val="24"/>
        </w:rPr>
        <w:t>универсальных учебных действий у обучающихся (личностных, регулятивных, познавательных,</w:t>
      </w:r>
      <w:r>
        <w:rPr>
          <w:spacing w:val="1"/>
          <w:sz w:val="24"/>
        </w:rPr>
        <w:t xml:space="preserve"> </w:t>
      </w:r>
      <w:r>
        <w:rPr>
          <w:sz w:val="24"/>
        </w:rPr>
        <w:t>коммуникативных);</w:t>
      </w:r>
    </w:p>
    <w:p w:rsidR="00EA61AC" w:rsidRDefault="00884E59" w:rsidP="00611D53">
      <w:pPr>
        <w:pStyle w:val="a7"/>
        <w:numPr>
          <w:ilvl w:val="0"/>
          <w:numId w:val="52"/>
        </w:numPr>
        <w:tabs>
          <w:tab w:val="left" w:pos="2238"/>
        </w:tabs>
        <w:spacing w:before="5" w:line="237" w:lineRule="auto"/>
        <w:ind w:right="557" w:firstLine="710"/>
        <w:rPr>
          <w:sz w:val="24"/>
        </w:rPr>
      </w:pPr>
      <w:r>
        <w:rPr>
          <w:sz w:val="24"/>
        </w:rPr>
        <w:t>консультативная</w:t>
      </w:r>
      <w:r>
        <w:rPr>
          <w:spacing w:val="1"/>
          <w:sz w:val="24"/>
        </w:rPr>
        <w:t xml:space="preserve"> </w:t>
      </w:r>
      <w:r>
        <w:rPr>
          <w:sz w:val="24"/>
        </w:rPr>
        <w:t>работа</w:t>
      </w:r>
      <w:r>
        <w:rPr>
          <w:spacing w:val="1"/>
          <w:sz w:val="24"/>
        </w:rPr>
        <w:t xml:space="preserve"> </w:t>
      </w:r>
      <w:r>
        <w:rPr>
          <w:sz w:val="24"/>
        </w:rPr>
        <w:t>обеспечивает</w:t>
      </w:r>
      <w:r>
        <w:rPr>
          <w:spacing w:val="1"/>
          <w:sz w:val="24"/>
        </w:rPr>
        <w:t xml:space="preserve"> </w:t>
      </w:r>
      <w:r>
        <w:rPr>
          <w:sz w:val="24"/>
        </w:rPr>
        <w:t>непрерывность</w:t>
      </w:r>
      <w:r>
        <w:rPr>
          <w:spacing w:val="1"/>
          <w:sz w:val="24"/>
        </w:rPr>
        <w:t xml:space="preserve"> </w:t>
      </w:r>
      <w:r>
        <w:rPr>
          <w:sz w:val="24"/>
        </w:rPr>
        <w:t>специального</w:t>
      </w:r>
      <w:r>
        <w:rPr>
          <w:spacing w:val="1"/>
          <w:sz w:val="24"/>
        </w:rPr>
        <w:t xml:space="preserve"> </w:t>
      </w:r>
      <w:r>
        <w:rPr>
          <w:sz w:val="24"/>
        </w:rPr>
        <w:t>сопровождения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семей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дифференцированных</w:t>
      </w:r>
      <w:r>
        <w:rPr>
          <w:spacing w:val="1"/>
          <w:sz w:val="24"/>
        </w:rPr>
        <w:t xml:space="preserve"> </w:t>
      </w:r>
      <w:r>
        <w:rPr>
          <w:sz w:val="24"/>
        </w:rPr>
        <w:t>психолого-педагогических</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коррекции,</w:t>
      </w:r>
      <w:r>
        <w:rPr>
          <w:spacing w:val="-2"/>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обучающихся;</w:t>
      </w:r>
    </w:p>
    <w:p w:rsidR="00EA61AC" w:rsidRDefault="00884E59" w:rsidP="00611D53">
      <w:pPr>
        <w:pStyle w:val="a7"/>
        <w:numPr>
          <w:ilvl w:val="0"/>
          <w:numId w:val="52"/>
        </w:numPr>
        <w:tabs>
          <w:tab w:val="left" w:pos="2238"/>
        </w:tabs>
        <w:spacing w:line="237" w:lineRule="auto"/>
        <w:ind w:right="556" w:firstLine="710"/>
        <w:rPr>
          <w:sz w:val="24"/>
        </w:rPr>
      </w:pPr>
      <w:r>
        <w:rPr>
          <w:sz w:val="24"/>
        </w:rPr>
        <w:t>информационно-просветительская</w:t>
      </w:r>
      <w:r>
        <w:rPr>
          <w:spacing w:val="1"/>
          <w:sz w:val="24"/>
        </w:rPr>
        <w:t xml:space="preserve"> </w:t>
      </w:r>
      <w:r>
        <w:rPr>
          <w:sz w:val="24"/>
        </w:rPr>
        <w:t>работа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разъяснительную</w:t>
      </w:r>
      <w:r>
        <w:rPr>
          <w:spacing w:val="1"/>
          <w:sz w:val="24"/>
        </w:rPr>
        <w:t xml:space="preserve"> </w:t>
      </w:r>
      <w:r>
        <w:rPr>
          <w:sz w:val="24"/>
        </w:rPr>
        <w:t>деятельность по вопросам, связанным с особенностями образовательного процесса для данной</w:t>
      </w:r>
      <w:r>
        <w:rPr>
          <w:spacing w:val="1"/>
          <w:sz w:val="24"/>
        </w:rPr>
        <w:t xml:space="preserve"> </w:t>
      </w:r>
      <w:r>
        <w:rPr>
          <w:sz w:val="24"/>
        </w:rPr>
        <w:t>категории</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w:t>
      </w:r>
      <w:r>
        <w:rPr>
          <w:spacing w:val="1"/>
          <w:sz w:val="24"/>
        </w:rPr>
        <w:t xml:space="preserve"> </w:t>
      </w:r>
      <w:r>
        <w:rPr>
          <w:sz w:val="24"/>
        </w:rPr>
        <w:t>обучающимися</w:t>
      </w:r>
      <w:r>
        <w:rPr>
          <w:spacing w:val="1"/>
          <w:sz w:val="24"/>
        </w:rPr>
        <w:t xml:space="preserve"> </w:t>
      </w:r>
      <w:r>
        <w:rPr>
          <w:sz w:val="24"/>
        </w:rPr>
        <w:t>(как</w:t>
      </w:r>
      <w:r>
        <w:rPr>
          <w:spacing w:val="1"/>
          <w:sz w:val="24"/>
        </w:rPr>
        <w:t xml:space="preserve"> </w:t>
      </w:r>
      <w:r>
        <w:rPr>
          <w:sz w:val="24"/>
        </w:rPr>
        <w:t>имеющими,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имеющими</w:t>
      </w:r>
      <w:r>
        <w:rPr>
          <w:spacing w:val="1"/>
          <w:sz w:val="24"/>
        </w:rPr>
        <w:t xml:space="preserve"> </w:t>
      </w:r>
      <w:r>
        <w:rPr>
          <w:sz w:val="24"/>
        </w:rPr>
        <w:t>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3"/>
          <w:sz w:val="24"/>
        </w:rPr>
        <w:t xml:space="preserve"> </w:t>
      </w:r>
      <w:r>
        <w:rPr>
          <w:sz w:val="24"/>
        </w:rPr>
        <w:t>педагогическими</w:t>
      </w:r>
      <w:r>
        <w:rPr>
          <w:spacing w:val="3"/>
          <w:sz w:val="24"/>
        </w:rPr>
        <w:t xml:space="preserve"> </w:t>
      </w:r>
      <w:r>
        <w:rPr>
          <w:sz w:val="24"/>
        </w:rPr>
        <w:t>работниками.</w:t>
      </w:r>
    </w:p>
    <w:p w:rsidR="00EA61AC" w:rsidRDefault="00884E59">
      <w:pPr>
        <w:spacing w:before="7" w:line="237" w:lineRule="auto"/>
        <w:ind w:left="1243" w:right="3764" w:firstLine="3207"/>
        <w:jc w:val="both"/>
        <w:rPr>
          <w:sz w:val="24"/>
        </w:rPr>
      </w:pPr>
      <w:r>
        <w:rPr>
          <w:sz w:val="24"/>
        </w:rPr>
        <w:t>Характеристика содержания</w:t>
      </w:r>
      <w:r>
        <w:rPr>
          <w:spacing w:val="-57"/>
          <w:sz w:val="24"/>
        </w:rPr>
        <w:t xml:space="preserve"> </w:t>
      </w:r>
      <w:r>
        <w:rPr>
          <w:sz w:val="24"/>
        </w:rPr>
        <w:t>Диагностическая</w:t>
      </w:r>
      <w:r>
        <w:rPr>
          <w:spacing w:val="1"/>
          <w:sz w:val="24"/>
        </w:rPr>
        <w:t xml:space="preserve"> </w:t>
      </w:r>
      <w:r>
        <w:rPr>
          <w:sz w:val="24"/>
        </w:rPr>
        <w:t>работа</w:t>
      </w:r>
      <w:r>
        <w:rPr>
          <w:spacing w:val="-3"/>
          <w:sz w:val="24"/>
        </w:rPr>
        <w:t xml:space="preserve"> </w:t>
      </w:r>
      <w:r>
        <w:rPr>
          <w:sz w:val="24"/>
        </w:rPr>
        <w:t>включает:</w:t>
      </w:r>
    </w:p>
    <w:p w:rsidR="00EA61AC" w:rsidRDefault="00884E59" w:rsidP="00611D53">
      <w:pPr>
        <w:pStyle w:val="a7"/>
        <w:numPr>
          <w:ilvl w:val="0"/>
          <w:numId w:val="52"/>
        </w:numPr>
        <w:tabs>
          <w:tab w:val="left" w:pos="2237"/>
          <w:tab w:val="left" w:pos="2238"/>
          <w:tab w:val="left" w:pos="2300"/>
        </w:tabs>
        <w:spacing w:before="10" w:line="235" w:lineRule="auto"/>
        <w:ind w:right="731" w:firstLine="710"/>
        <w:jc w:val="left"/>
        <w:rPr>
          <w:sz w:val="24"/>
        </w:rPr>
      </w:pPr>
      <w:r>
        <w:rPr>
          <w:sz w:val="24"/>
        </w:rPr>
        <w:t>своевременное выявление детей, нуждающихся в специализированной помощи</w:t>
      </w:r>
      <w:r>
        <w:rPr>
          <w:spacing w:val="-57"/>
          <w:sz w:val="24"/>
        </w:rPr>
        <w:t xml:space="preserve"> </w:t>
      </w:r>
      <w:r>
        <w:rPr>
          <w:sz w:val="24"/>
        </w:rPr>
        <w:t>через</w:t>
      </w:r>
      <w:r>
        <w:rPr>
          <w:sz w:val="24"/>
        </w:rPr>
        <w:tab/>
      </w:r>
      <w:r>
        <w:rPr>
          <w:sz w:val="24"/>
        </w:rPr>
        <w:tab/>
        <w:t>проведение диагностических минимумов для параллелей первых и четвертых</w:t>
      </w:r>
      <w:r>
        <w:rPr>
          <w:spacing w:val="1"/>
          <w:sz w:val="24"/>
        </w:rPr>
        <w:t xml:space="preserve"> </w:t>
      </w:r>
      <w:r>
        <w:rPr>
          <w:sz w:val="24"/>
        </w:rPr>
        <w:t>классов</w:t>
      </w:r>
      <w:r>
        <w:rPr>
          <w:spacing w:val="2"/>
          <w:sz w:val="24"/>
        </w:rPr>
        <w:t xml:space="preserve"> </w:t>
      </w:r>
      <w:r>
        <w:rPr>
          <w:sz w:val="24"/>
        </w:rPr>
        <w:t>или</w:t>
      </w:r>
      <w:r>
        <w:rPr>
          <w:spacing w:val="3"/>
          <w:sz w:val="24"/>
        </w:rPr>
        <w:t xml:space="preserve"> </w:t>
      </w:r>
      <w:r>
        <w:rPr>
          <w:sz w:val="24"/>
        </w:rPr>
        <w:t>индивидуальных</w:t>
      </w:r>
      <w:r>
        <w:rPr>
          <w:spacing w:val="-3"/>
          <w:sz w:val="24"/>
        </w:rPr>
        <w:t xml:space="preserve"> </w:t>
      </w:r>
      <w:r>
        <w:rPr>
          <w:sz w:val="24"/>
        </w:rPr>
        <w:t>обследований;</w:t>
      </w:r>
    </w:p>
    <w:p w:rsidR="00EA61AC" w:rsidRDefault="00884E59" w:rsidP="00611D53">
      <w:pPr>
        <w:pStyle w:val="a7"/>
        <w:numPr>
          <w:ilvl w:val="0"/>
          <w:numId w:val="52"/>
        </w:numPr>
        <w:tabs>
          <w:tab w:val="left" w:pos="2237"/>
          <w:tab w:val="left" w:pos="2238"/>
        </w:tabs>
        <w:spacing w:before="13" w:line="230" w:lineRule="auto"/>
        <w:ind w:right="948" w:firstLine="710"/>
        <w:jc w:val="left"/>
        <w:rPr>
          <w:sz w:val="24"/>
        </w:rPr>
      </w:pPr>
      <w:r>
        <w:rPr>
          <w:sz w:val="24"/>
        </w:rPr>
        <w:t>раннюю</w:t>
      </w:r>
      <w:r>
        <w:rPr>
          <w:spacing w:val="-4"/>
          <w:sz w:val="24"/>
        </w:rPr>
        <w:t xml:space="preserve"> </w:t>
      </w:r>
      <w:r>
        <w:rPr>
          <w:sz w:val="24"/>
        </w:rPr>
        <w:t>(с</w:t>
      </w:r>
      <w:r>
        <w:rPr>
          <w:spacing w:val="-4"/>
          <w:sz w:val="24"/>
        </w:rPr>
        <w:t xml:space="preserve"> </w:t>
      </w:r>
      <w:r>
        <w:rPr>
          <w:sz w:val="24"/>
        </w:rPr>
        <w:t>первых</w:t>
      </w:r>
      <w:r>
        <w:rPr>
          <w:spacing w:val="-7"/>
          <w:sz w:val="24"/>
        </w:rPr>
        <w:t xml:space="preserve"> </w:t>
      </w:r>
      <w:r>
        <w:rPr>
          <w:sz w:val="24"/>
        </w:rPr>
        <w:t>дней</w:t>
      </w:r>
      <w:r>
        <w:rPr>
          <w:spacing w:val="-1"/>
          <w:sz w:val="24"/>
        </w:rPr>
        <w:t xml:space="preserve"> </w:t>
      </w:r>
      <w:r>
        <w:rPr>
          <w:sz w:val="24"/>
        </w:rPr>
        <w:t>пребывания</w:t>
      </w:r>
      <w:r>
        <w:rPr>
          <w:spacing w:val="-8"/>
          <w:sz w:val="24"/>
        </w:rPr>
        <w:t xml:space="preserve"> </w:t>
      </w:r>
      <w:r>
        <w:rPr>
          <w:sz w:val="24"/>
        </w:rPr>
        <w:t>ребёнка</w:t>
      </w:r>
      <w:r>
        <w:rPr>
          <w:spacing w:val="-3"/>
          <w:sz w:val="24"/>
        </w:rPr>
        <w:t xml:space="preserve"> </w:t>
      </w:r>
      <w:r>
        <w:rPr>
          <w:sz w:val="24"/>
        </w:rPr>
        <w:t>в</w:t>
      </w:r>
      <w:r>
        <w:rPr>
          <w:spacing w:val="-6"/>
          <w:sz w:val="24"/>
        </w:rPr>
        <w:t xml:space="preserve"> </w:t>
      </w:r>
      <w:r>
        <w:rPr>
          <w:sz w:val="24"/>
        </w:rPr>
        <w:t>образовательном</w:t>
      </w:r>
      <w:r>
        <w:rPr>
          <w:spacing w:val="-1"/>
          <w:sz w:val="24"/>
        </w:rPr>
        <w:t xml:space="preserve"> </w:t>
      </w:r>
      <w:r>
        <w:rPr>
          <w:sz w:val="24"/>
        </w:rPr>
        <w:t>учреждении)</w:t>
      </w:r>
      <w:r>
        <w:rPr>
          <w:spacing w:val="-57"/>
          <w:sz w:val="24"/>
        </w:rPr>
        <w:t xml:space="preserve"> </w:t>
      </w:r>
      <w:r>
        <w:rPr>
          <w:sz w:val="24"/>
        </w:rPr>
        <w:t>диагностику</w:t>
      </w:r>
      <w:r>
        <w:rPr>
          <w:spacing w:val="-9"/>
          <w:sz w:val="24"/>
        </w:rPr>
        <w:t xml:space="preserve"> </w:t>
      </w:r>
      <w:r>
        <w:rPr>
          <w:sz w:val="24"/>
        </w:rPr>
        <w:t>причин</w:t>
      </w:r>
      <w:r>
        <w:rPr>
          <w:spacing w:val="3"/>
          <w:sz w:val="24"/>
        </w:rPr>
        <w:t xml:space="preserve"> </w:t>
      </w:r>
      <w:r>
        <w:rPr>
          <w:sz w:val="24"/>
        </w:rPr>
        <w:t>трудностей</w:t>
      </w:r>
      <w:r>
        <w:rPr>
          <w:spacing w:val="2"/>
          <w:sz w:val="24"/>
        </w:rPr>
        <w:t xml:space="preserve"> </w:t>
      </w:r>
      <w:r>
        <w:rPr>
          <w:sz w:val="24"/>
        </w:rPr>
        <w:t>адаптации;</w:t>
      </w:r>
    </w:p>
    <w:p w:rsidR="00EA61AC" w:rsidRDefault="00884E59" w:rsidP="00611D53">
      <w:pPr>
        <w:pStyle w:val="a7"/>
        <w:numPr>
          <w:ilvl w:val="0"/>
          <w:numId w:val="52"/>
        </w:numPr>
        <w:tabs>
          <w:tab w:val="left" w:pos="2237"/>
          <w:tab w:val="left" w:pos="2238"/>
        </w:tabs>
        <w:spacing w:before="17" w:line="230" w:lineRule="auto"/>
        <w:ind w:right="1706" w:firstLine="710"/>
        <w:jc w:val="left"/>
        <w:rPr>
          <w:sz w:val="24"/>
        </w:rPr>
      </w:pPr>
      <w:r>
        <w:rPr>
          <w:sz w:val="24"/>
        </w:rPr>
        <w:t>комплексный</w:t>
      </w:r>
      <w:r>
        <w:rPr>
          <w:spacing w:val="-2"/>
          <w:sz w:val="24"/>
        </w:rPr>
        <w:t xml:space="preserve"> </w:t>
      </w:r>
      <w:r>
        <w:rPr>
          <w:sz w:val="24"/>
        </w:rPr>
        <w:t>сбор</w:t>
      </w:r>
      <w:r>
        <w:rPr>
          <w:spacing w:val="-3"/>
          <w:sz w:val="24"/>
        </w:rPr>
        <w:t xml:space="preserve"> </w:t>
      </w:r>
      <w:r>
        <w:rPr>
          <w:sz w:val="24"/>
        </w:rPr>
        <w:t>сведений</w:t>
      </w:r>
      <w:r>
        <w:rPr>
          <w:spacing w:val="-11"/>
          <w:sz w:val="24"/>
        </w:rPr>
        <w:t xml:space="preserve"> </w:t>
      </w:r>
      <w:r>
        <w:rPr>
          <w:sz w:val="24"/>
        </w:rPr>
        <w:t>о</w:t>
      </w:r>
      <w:r>
        <w:rPr>
          <w:spacing w:val="1"/>
          <w:sz w:val="24"/>
        </w:rPr>
        <w:t xml:space="preserve"> </w:t>
      </w:r>
      <w:r>
        <w:rPr>
          <w:sz w:val="24"/>
        </w:rPr>
        <w:t>ребёнке</w:t>
      </w:r>
      <w:r>
        <w:rPr>
          <w:spacing w:val="-3"/>
          <w:sz w:val="24"/>
        </w:rPr>
        <w:t xml:space="preserve"> </w:t>
      </w:r>
      <w:r>
        <w:rPr>
          <w:sz w:val="24"/>
        </w:rPr>
        <w:t>на</w:t>
      </w:r>
      <w:r>
        <w:rPr>
          <w:spacing w:val="-9"/>
          <w:sz w:val="24"/>
        </w:rPr>
        <w:t xml:space="preserve"> </w:t>
      </w:r>
      <w:r>
        <w:rPr>
          <w:sz w:val="24"/>
        </w:rPr>
        <w:t>основании</w:t>
      </w:r>
      <w:r>
        <w:rPr>
          <w:spacing w:val="-1"/>
          <w:sz w:val="24"/>
        </w:rPr>
        <w:t xml:space="preserve"> </w:t>
      </w:r>
      <w:r>
        <w:rPr>
          <w:sz w:val="24"/>
        </w:rPr>
        <w:t>диагностической</w:t>
      </w:r>
      <w:r>
        <w:rPr>
          <w:spacing w:val="-57"/>
          <w:sz w:val="24"/>
        </w:rPr>
        <w:t xml:space="preserve"> </w:t>
      </w:r>
      <w:r>
        <w:rPr>
          <w:sz w:val="24"/>
        </w:rPr>
        <w:t>информации</w:t>
      </w:r>
      <w:r>
        <w:rPr>
          <w:spacing w:val="-8"/>
          <w:sz w:val="24"/>
        </w:rPr>
        <w:t xml:space="preserve"> </w:t>
      </w:r>
      <w:r>
        <w:rPr>
          <w:sz w:val="24"/>
        </w:rPr>
        <w:t>от</w:t>
      </w:r>
      <w:r>
        <w:rPr>
          <w:spacing w:val="2"/>
          <w:sz w:val="24"/>
        </w:rPr>
        <w:t xml:space="preserve"> </w:t>
      </w:r>
      <w:r>
        <w:rPr>
          <w:sz w:val="24"/>
        </w:rPr>
        <w:t>специалистов</w:t>
      </w:r>
      <w:r>
        <w:rPr>
          <w:spacing w:val="-1"/>
          <w:sz w:val="24"/>
        </w:rPr>
        <w:t xml:space="preserve"> </w:t>
      </w:r>
      <w:r>
        <w:rPr>
          <w:sz w:val="24"/>
        </w:rPr>
        <w:t>разного</w:t>
      </w:r>
      <w:r>
        <w:rPr>
          <w:spacing w:val="2"/>
          <w:sz w:val="24"/>
        </w:rPr>
        <w:t xml:space="preserve"> </w:t>
      </w:r>
      <w:r>
        <w:rPr>
          <w:sz w:val="24"/>
        </w:rPr>
        <w:t>профиля;</w:t>
      </w:r>
    </w:p>
    <w:p w:rsidR="00EA61AC" w:rsidRDefault="00884E59" w:rsidP="00611D53">
      <w:pPr>
        <w:pStyle w:val="a7"/>
        <w:numPr>
          <w:ilvl w:val="0"/>
          <w:numId w:val="52"/>
        </w:numPr>
        <w:tabs>
          <w:tab w:val="left" w:pos="2237"/>
          <w:tab w:val="left" w:pos="2238"/>
        </w:tabs>
        <w:spacing w:before="6" w:line="235" w:lineRule="auto"/>
        <w:ind w:right="735" w:firstLine="710"/>
        <w:jc w:val="left"/>
        <w:rPr>
          <w:sz w:val="24"/>
        </w:rPr>
      </w:pPr>
      <w:r>
        <w:rPr>
          <w:sz w:val="24"/>
        </w:rPr>
        <w:t xml:space="preserve">определение уровня актуального и зоны </w:t>
      </w:r>
      <w:proofErr w:type="gramStart"/>
      <w:r>
        <w:rPr>
          <w:sz w:val="24"/>
        </w:rPr>
        <w:t>ближайшего развития</w:t>
      </w:r>
      <w:proofErr w:type="gramEnd"/>
      <w:r>
        <w:rPr>
          <w:sz w:val="24"/>
        </w:rPr>
        <w:t xml:space="preserve"> обучающегося с</w:t>
      </w:r>
      <w:r>
        <w:rPr>
          <w:spacing w:val="-57"/>
          <w:sz w:val="24"/>
        </w:rPr>
        <w:t xml:space="preserve"> </w:t>
      </w:r>
      <w:r>
        <w:rPr>
          <w:sz w:val="24"/>
        </w:rPr>
        <w:t>ограниченными</w:t>
      </w:r>
      <w:r>
        <w:rPr>
          <w:spacing w:val="-4"/>
          <w:sz w:val="24"/>
        </w:rPr>
        <w:t xml:space="preserve"> </w:t>
      </w:r>
      <w:r>
        <w:rPr>
          <w:sz w:val="24"/>
        </w:rPr>
        <w:t>возможностями</w:t>
      </w:r>
      <w:r>
        <w:rPr>
          <w:spacing w:val="-3"/>
          <w:sz w:val="24"/>
        </w:rPr>
        <w:t xml:space="preserve"> </w:t>
      </w:r>
      <w:r>
        <w:rPr>
          <w:sz w:val="24"/>
        </w:rPr>
        <w:t>здоровья,</w:t>
      </w:r>
      <w:r>
        <w:rPr>
          <w:spacing w:val="-2"/>
          <w:sz w:val="24"/>
        </w:rPr>
        <w:t xml:space="preserve"> </w:t>
      </w:r>
      <w:r>
        <w:rPr>
          <w:sz w:val="24"/>
        </w:rPr>
        <w:t>выявление</w:t>
      </w:r>
      <w:r>
        <w:rPr>
          <w:spacing w:val="-1"/>
          <w:sz w:val="24"/>
        </w:rPr>
        <w:t xml:space="preserve"> </w:t>
      </w:r>
      <w:r>
        <w:rPr>
          <w:sz w:val="24"/>
        </w:rPr>
        <w:t>его</w:t>
      </w:r>
      <w:r>
        <w:rPr>
          <w:spacing w:val="5"/>
          <w:sz w:val="24"/>
        </w:rPr>
        <w:t xml:space="preserve"> </w:t>
      </w:r>
      <w:r>
        <w:rPr>
          <w:sz w:val="24"/>
        </w:rPr>
        <w:t>резервных</w:t>
      </w:r>
      <w:r>
        <w:rPr>
          <w:spacing w:val="-4"/>
          <w:sz w:val="24"/>
        </w:rPr>
        <w:t xml:space="preserve"> </w:t>
      </w:r>
      <w:r>
        <w:rPr>
          <w:sz w:val="24"/>
        </w:rPr>
        <w:t>возможностей;</w:t>
      </w:r>
    </w:p>
    <w:p w:rsidR="00EA61AC" w:rsidRDefault="00884E59" w:rsidP="00611D53">
      <w:pPr>
        <w:pStyle w:val="a7"/>
        <w:numPr>
          <w:ilvl w:val="0"/>
          <w:numId w:val="52"/>
        </w:numPr>
        <w:tabs>
          <w:tab w:val="left" w:pos="2237"/>
          <w:tab w:val="left" w:pos="2238"/>
        </w:tabs>
        <w:spacing w:before="10" w:line="230" w:lineRule="auto"/>
        <w:ind w:right="920" w:firstLine="710"/>
        <w:jc w:val="left"/>
        <w:rPr>
          <w:sz w:val="24"/>
        </w:rPr>
      </w:pPr>
      <w:r>
        <w:rPr>
          <w:sz w:val="24"/>
        </w:rPr>
        <w:t>изучение</w:t>
      </w:r>
      <w:r>
        <w:rPr>
          <w:spacing w:val="-4"/>
          <w:sz w:val="24"/>
        </w:rPr>
        <w:t xml:space="preserve"> </w:t>
      </w:r>
      <w:r>
        <w:rPr>
          <w:sz w:val="24"/>
        </w:rPr>
        <w:t>развития</w:t>
      </w:r>
      <w:r>
        <w:rPr>
          <w:spacing w:val="-7"/>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и</w:t>
      </w:r>
      <w:r>
        <w:rPr>
          <w:spacing w:val="-6"/>
          <w:sz w:val="24"/>
        </w:rPr>
        <w:t xml:space="preserve"> </w:t>
      </w:r>
      <w:proofErr w:type="gramStart"/>
      <w:r>
        <w:rPr>
          <w:sz w:val="24"/>
        </w:rPr>
        <w:t>личностных</w:t>
      </w:r>
      <w:r>
        <w:rPr>
          <w:spacing w:val="-7"/>
          <w:sz w:val="24"/>
        </w:rPr>
        <w:t xml:space="preserve"> </w:t>
      </w:r>
      <w:r>
        <w:rPr>
          <w:sz w:val="24"/>
        </w:rPr>
        <w:t>особенностей</w:t>
      </w:r>
      <w:proofErr w:type="gramEnd"/>
      <w:r>
        <w:rPr>
          <w:spacing w:val="-57"/>
          <w:sz w:val="24"/>
        </w:rPr>
        <w:t xml:space="preserve"> </w:t>
      </w:r>
      <w:r>
        <w:rPr>
          <w:sz w:val="24"/>
        </w:rPr>
        <w:t>обучающихся;</w:t>
      </w:r>
    </w:p>
    <w:p w:rsidR="00EA61AC" w:rsidRDefault="00884E59" w:rsidP="00611D53">
      <w:pPr>
        <w:pStyle w:val="a7"/>
        <w:numPr>
          <w:ilvl w:val="0"/>
          <w:numId w:val="52"/>
        </w:numPr>
        <w:tabs>
          <w:tab w:val="left" w:pos="2237"/>
          <w:tab w:val="left" w:pos="2238"/>
        </w:tabs>
        <w:spacing w:before="16" w:line="230" w:lineRule="auto"/>
        <w:ind w:right="1279" w:firstLine="710"/>
        <w:jc w:val="left"/>
        <w:rPr>
          <w:sz w:val="24"/>
        </w:rPr>
      </w:pPr>
      <w:r>
        <w:rPr>
          <w:sz w:val="24"/>
        </w:rPr>
        <w:t>изучение социальной ситуации развития и условий семейного воспитания</w:t>
      </w:r>
      <w:r>
        <w:rPr>
          <w:spacing w:val="-57"/>
          <w:sz w:val="24"/>
        </w:rPr>
        <w:t xml:space="preserve"> </w:t>
      </w:r>
      <w:r>
        <w:rPr>
          <w:sz w:val="24"/>
        </w:rPr>
        <w:t>ребёнка;</w:t>
      </w:r>
    </w:p>
    <w:p w:rsidR="00EA61AC" w:rsidRDefault="00884E59" w:rsidP="00611D53">
      <w:pPr>
        <w:pStyle w:val="a7"/>
        <w:numPr>
          <w:ilvl w:val="0"/>
          <w:numId w:val="52"/>
        </w:numPr>
        <w:tabs>
          <w:tab w:val="left" w:pos="2237"/>
          <w:tab w:val="left" w:pos="2238"/>
        </w:tabs>
        <w:spacing w:before="17" w:line="230" w:lineRule="auto"/>
        <w:ind w:right="1691" w:firstLine="710"/>
        <w:jc w:val="left"/>
        <w:rPr>
          <w:sz w:val="24"/>
        </w:rPr>
      </w:pPr>
      <w:r>
        <w:rPr>
          <w:sz w:val="24"/>
        </w:rPr>
        <w:t>изучение</w:t>
      </w:r>
      <w:r>
        <w:rPr>
          <w:spacing w:val="-3"/>
          <w:sz w:val="24"/>
        </w:rPr>
        <w:t xml:space="preserve"> </w:t>
      </w:r>
      <w:r>
        <w:rPr>
          <w:sz w:val="24"/>
        </w:rPr>
        <w:t>адаптивных</w:t>
      </w:r>
      <w:r>
        <w:rPr>
          <w:spacing w:val="-7"/>
          <w:sz w:val="24"/>
        </w:rPr>
        <w:t xml:space="preserve"> </w:t>
      </w:r>
      <w:r>
        <w:rPr>
          <w:sz w:val="24"/>
        </w:rPr>
        <w:t>возможностей</w:t>
      </w:r>
      <w:r>
        <w:rPr>
          <w:spacing w:val="-6"/>
          <w:sz w:val="24"/>
        </w:rPr>
        <w:t xml:space="preserve"> </w:t>
      </w:r>
      <w:r>
        <w:rPr>
          <w:sz w:val="24"/>
        </w:rPr>
        <w:t>и уровня</w:t>
      </w:r>
      <w:r>
        <w:rPr>
          <w:spacing w:val="-7"/>
          <w:sz w:val="24"/>
        </w:rPr>
        <w:t xml:space="preserve"> </w:t>
      </w:r>
      <w:r>
        <w:rPr>
          <w:sz w:val="24"/>
        </w:rPr>
        <w:t>социализации</w:t>
      </w:r>
      <w:r>
        <w:rPr>
          <w:spacing w:val="-6"/>
          <w:sz w:val="24"/>
        </w:rPr>
        <w:t xml:space="preserve"> </w:t>
      </w:r>
      <w:r>
        <w:rPr>
          <w:sz w:val="24"/>
        </w:rPr>
        <w:t>ребёнка</w:t>
      </w:r>
      <w:r>
        <w:rPr>
          <w:spacing w:val="-2"/>
          <w:sz w:val="24"/>
        </w:rPr>
        <w:t xml:space="preserve"> </w:t>
      </w:r>
      <w:r>
        <w:rPr>
          <w:sz w:val="24"/>
        </w:rPr>
        <w:t>с</w:t>
      </w:r>
      <w:r>
        <w:rPr>
          <w:spacing w:val="-57"/>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rsidR="00EA61AC" w:rsidRDefault="00884E59" w:rsidP="00611D53">
      <w:pPr>
        <w:pStyle w:val="a7"/>
        <w:numPr>
          <w:ilvl w:val="0"/>
          <w:numId w:val="52"/>
        </w:numPr>
        <w:tabs>
          <w:tab w:val="left" w:pos="2237"/>
          <w:tab w:val="left" w:pos="2238"/>
        </w:tabs>
        <w:spacing w:before="7" w:line="235" w:lineRule="auto"/>
        <w:ind w:right="1051" w:firstLine="710"/>
        <w:jc w:val="left"/>
        <w:rPr>
          <w:sz w:val="24"/>
        </w:rPr>
      </w:pPr>
      <w:r>
        <w:rPr>
          <w:sz w:val="24"/>
        </w:rPr>
        <w:t>системный</w:t>
      </w:r>
      <w:r>
        <w:rPr>
          <w:spacing w:val="-7"/>
          <w:sz w:val="24"/>
        </w:rPr>
        <w:t xml:space="preserve"> </w:t>
      </w:r>
      <w:r>
        <w:rPr>
          <w:sz w:val="24"/>
        </w:rPr>
        <w:t>разносторонний</w:t>
      </w:r>
      <w:r>
        <w:rPr>
          <w:spacing w:val="-2"/>
          <w:sz w:val="24"/>
        </w:rPr>
        <w:t xml:space="preserve"> </w:t>
      </w:r>
      <w:r>
        <w:rPr>
          <w:sz w:val="24"/>
        </w:rPr>
        <w:t>контроль</w:t>
      </w:r>
      <w:r>
        <w:rPr>
          <w:spacing w:val="-2"/>
          <w:sz w:val="24"/>
        </w:rPr>
        <w:t xml:space="preserve"> </w:t>
      </w:r>
      <w:r>
        <w:rPr>
          <w:sz w:val="24"/>
        </w:rPr>
        <w:t>специалистов</w:t>
      </w:r>
      <w:r>
        <w:rPr>
          <w:spacing w:val="-6"/>
          <w:sz w:val="24"/>
        </w:rPr>
        <w:t xml:space="preserve"> </w:t>
      </w:r>
      <w:r>
        <w:rPr>
          <w:sz w:val="24"/>
        </w:rPr>
        <w:t>за</w:t>
      </w:r>
      <w:r>
        <w:rPr>
          <w:spacing w:val="-4"/>
          <w:sz w:val="24"/>
        </w:rPr>
        <w:t xml:space="preserve"> </w:t>
      </w:r>
      <w:r>
        <w:rPr>
          <w:sz w:val="24"/>
        </w:rPr>
        <w:t>уровнем</w:t>
      </w:r>
      <w:r>
        <w:rPr>
          <w:spacing w:val="-5"/>
          <w:sz w:val="24"/>
        </w:rPr>
        <w:t xml:space="preserve"> </w:t>
      </w:r>
      <w:r>
        <w:rPr>
          <w:sz w:val="24"/>
        </w:rPr>
        <w:t>и</w:t>
      </w:r>
      <w:r>
        <w:rPr>
          <w:spacing w:val="-7"/>
          <w:sz w:val="24"/>
        </w:rPr>
        <w:t xml:space="preserve"> </w:t>
      </w:r>
      <w:r>
        <w:rPr>
          <w:sz w:val="24"/>
        </w:rPr>
        <w:t>динамикой</w:t>
      </w:r>
      <w:r>
        <w:rPr>
          <w:spacing w:val="-57"/>
          <w:sz w:val="24"/>
        </w:rPr>
        <w:t xml:space="preserve"> </w:t>
      </w:r>
      <w:r>
        <w:rPr>
          <w:sz w:val="24"/>
        </w:rPr>
        <w:t>развития</w:t>
      </w:r>
      <w:r>
        <w:rPr>
          <w:spacing w:val="-4"/>
          <w:sz w:val="24"/>
        </w:rPr>
        <w:t xml:space="preserve"> </w:t>
      </w:r>
      <w:r>
        <w:rPr>
          <w:sz w:val="24"/>
        </w:rPr>
        <w:t>ребёнка;</w:t>
      </w:r>
    </w:p>
    <w:p w:rsidR="00EA61AC" w:rsidRDefault="00EA61AC">
      <w:pPr>
        <w:spacing w:line="235" w:lineRule="auto"/>
        <w:rPr>
          <w:sz w:val="24"/>
        </w:rPr>
        <w:sectPr w:rsidR="00EA61AC">
          <w:pgSz w:w="11900" w:h="16840"/>
          <w:pgMar w:top="1040" w:right="280" w:bottom="980" w:left="480" w:header="0" w:footer="726" w:gutter="0"/>
          <w:cols w:space="720"/>
        </w:sectPr>
      </w:pPr>
    </w:p>
    <w:p w:rsidR="00EA61AC" w:rsidRDefault="00884E59" w:rsidP="00611D53">
      <w:pPr>
        <w:pStyle w:val="a7"/>
        <w:numPr>
          <w:ilvl w:val="0"/>
          <w:numId w:val="52"/>
        </w:numPr>
        <w:tabs>
          <w:tab w:val="left" w:pos="2237"/>
          <w:tab w:val="left" w:pos="2238"/>
        </w:tabs>
        <w:spacing w:before="83" w:line="230" w:lineRule="auto"/>
        <w:ind w:left="1243" w:right="3089" w:firstLine="0"/>
        <w:jc w:val="left"/>
        <w:rPr>
          <w:sz w:val="24"/>
        </w:rPr>
      </w:pPr>
      <w:r>
        <w:rPr>
          <w:sz w:val="24"/>
        </w:rPr>
        <w:lastRenderedPageBreak/>
        <w:t>анализ успешности коррекционно-развивающей работы.</w:t>
      </w:r>
      <w:r>
        <w:rPr>
          <w:spacing w:val="-57"/>
          <w:sz w:val="24"/>
        </w:rPr>
        <w:t xml:space="preserve"> </w:t>
      </w:r>
      <w:r>
        <w:rPr>
          <w:sz w:val="24"/>
        </w:rPr>
        <w:t>Коррекционно-развивающая</w:t>
      </w:r>
      <w:r>
        <w:rPr>
          <w:spacing w:val="1"/>
          <w:sz w:val="24"/>
        </w:rPr>
        <w:t xml:space="preserve"> </w:t>
      </w:r>
      <w:r>
        <w:rPr>
          <w:sz w:val="24"/>
        </w:rPr>
        <w:t>работа</w:t>
      </w:r>
      <w:r>
        <w:rPr>
          <w:spacing w:val="-3"/>
          <w:sz w:val="24"/>
        </w:rPr>
        <w:t xml:space="preserve"> </w:t>
      </w:r>
      <w:r>
        <w:rPr>
          <w:sz w:val="24"/>
        </w:rPr>
        <w:t>включает:</w:t>
      </w:r>
    </w:p>
    <w:p w:rsidR="00EA61AC" w:rsidRDefault="00884E59" w:rsidP="00611D53">
      <w:pPr>
        <w:pStyle w:val="a7"/>
        <w:numPr>
          <w:ilvl w:val="0"/>
          <w:numId w:val="52"/>
        </w:numPr>
        <w:tabs>
          <w:tab w:val="left" w:pos="2237"/>
          <w:tab w:val="left" w:pos="2238"/>
        </w:tabs>
        <w:spacing w:before="8" w:line="237" w:lineRule="auto"/>
        <w:ind w:right="821" w:firstLine="710"/>
        <w:jc w:val="left"/>
        <w:rPr>
          <w:sz w:val="24"/>
        </w:rPr>
      </w:pPr>
      <w:r>
        <w:rPr>
          <w:sz w:val="24"/>
        </w:rPr>
        <w:t>выбор оптимальных для развития ребёнка с ограниченными возможностями</w:t>
      </w:r>
      <w:r>
        <w:rPr>
          <w:spacing w:val="1"/>
          <w:sz w:val="24"/>
        </w:rPr>
        <w:t xml:space="preserve"> </w:t>
      </w:r>
      <w:r>
        <w:rPr>
          <w:sz w:val="24"/>
        </w:rPr>
        <w:t>здоровья</w:t>
      </w:r>
      <w:r>
        <w:rPr>
          <w:spacing w:val="-7"/>
          <w:sz w:val="24"/>
        </w:rPr>
        <w:t xml:space="preserve"> </w:t>
      </w:r>
      <w:r>
        <w:rPr>
          <w:sz w:val="24"/>
        </w:rPr>
        <w:t>коррекционных</w:t>
      </w:r>
      <w:r>
        <w:rPr>
          <w:spacing w:val="-7"/>
          <w:sz w:val="24"/>
        </w:rPr>
        <w:t xml:space="preserve"> </w:t>
      </w:r>
      <w:r>
        <w:rPr>
          <w:sz w:val="24"/>
        </w:rPr>
        <w:t>программ/методик,</w:t>
      </w:r>
      <w:r>
        <w:rPr>
          <w:spacing w:val="-4"/>
          <w:sz w:val="24"/>
        </w:rPr>
        <w:t xml:space="preserve"> </w:t>
      </w:r>
      <w:r>
        <w:rPr>
          <w:sz w:val="24"/>
        </w:rPr>
        <w:t>методов</w:t>
      </w:r>
      <w:r>
        <w:rPr>
          <w:spacing w:val="-5"/>
          <w:sz w:val="24"/>
        </w:rPr>
        <w:t xml:space="preserve"> </w:t>
      </w:r>
      <w:r>
        <w:rPr>
          <w:sz w:val="24"/>
        </w:rPr>
        <w:t>и</w:t>
      </w:r>
      <w:r>
        <w:rPr>
          <w:spacing w:val="-1"/>
          <w:sz w:val="24"/>
        </w:rPr>
        <w:t xml:space="preserve"> </w:t>
      </w:r>
      <w:r>
        <w:rPr>
          <w:sz w:val="24"/>
        </w:rPr>
        <w:t>приёмов</w:t>
      </w:r>
      <w:r>
        <w:rPr>
          <w:spacing w:val="-10"/>
          <w:sz w:val="24"/>
        </w:rPr>
        <w:t xml:space="preserve"> </w:t>
      </w:r>
      <w:r>
        <w:rPr>
          <w:sz w:val="24"/>
        </w:rPr>
        <w:t>обучения</w:t>
      </w:r>
      <w:r>
        <w:rPr>
          <w:spacing w:val="-2"/>
          <w:sz w:val="24"/>
        </w:rPr>
        <w:t xml:space="preserve"> </w:t>
      </w:r>
      <w:r>
        <w:rPr>
          <w:sz w:val="24"/>
        </w:rPr>
        <w:t>в соответствии</w:t>
      </w:r>
      <w:r>
        <w:rPr>
          <w:spacing w:val="-6"/>
          <w:sz w:val="24"/>
        </w:rPr>
        <w:t xml:space="preserve"> </w:t>
      </w:r>
      <w:r>
        <w:rPr>
          <w:sz w:val="24"/>
        </w:rPr>
        <w:t>с</w:t>
      </w:r>
      <w:r>
        <w:rPr>
          <w:spacing w:val="-3"/>
          <w:sz w:val="24"/>
        </w:rPr>
        <w:t xml:space="preserve"> </w:t>
      </w:r>
      <w:r>
        <w:rPr>
          <w:sz w:val="24"/>
        </w:rPr>
        <w:t>его</w:t>
      </w:r>
      <w:r>
        <w:rPr>
          <w:spacing w:val="-57"/>
          <w:sz w:val="24"/>
        </w:rPr>
        <w:t xml:space="preserve"> </w:t>
      </w:r>
      <w:r>
        <w:rPr>
          <w:sz w:val="24"/>
        </w:rPr>
        <w:t>особыми</w:t>
      </w:r>
      <w:r>
        <w:rPr>
          <w:spacing w:val="-8"/>
          <w:sz w:val="24"/>
        </w:rPr>
        <w:t xml:space="preserve"> </w:t>
      </w:r>
      <w:r>
        <w:rPr>
          <w:sz w:val="24"/>
        </w:rPr>
        <w:t>образовательными</w:t>
      </w:r>
      <w:r>
        <w:rPr>
          <w:spacing w:val="-2"/>
          <w:sz w:val="24"/>
        </w:rPr>
        <w:t xml:space="preserve"> </w:t>
      </w:r>
      <w:r>
        <w:rPr>
          <w:sz w:val="24"/>
        </w:rPr>
        <w:t>потребностями;</w:t>
      </w:r>
    </w:p>
    <w:p w:rsidR="00EA61AC" w:rsidRDefault="00884E59" w:rsidP="00611D53">
      <w:pPr>
        <w:pStyle w:val="a7"/>
        <w:numPr>
          <w:ilvl w:val="0"/>
          <w:numId w:val="52"/>
        </w:numPr>
        <w:tabs>
          <w:tab w:val="left" w:pos="2237"/>
          <w:tab w:val="left" w:pos="2238"/>
        </w:tabs>
        <w:spacing w:before="2" w:line="235" w:lineRule="auto"/>
        <w:ind w:right="1147" w:firstLine="710"/>
        <w:jc w:val="left"/>
        <w:rPr>
          <w:sz w:val="24"/>
        </w:rPr>
      </w:pPr>
      <w:r>
        <w:rPr>
          <w:sz w:val="24"/>
        </w:rPr>
        <w:t>организацию и проведение специалистами индивидуальных и групповых</w:t>
      </w:r>
      <w:r>
        <w:rPr>
          <w:spacing w:val="1"/>
          <w:sz w:val="24"/>
        </w:rPr>
        <w:t xml:space="preserve"> </w:t>
      </w:r>
      <w:r>
        <w:rPr>
          <w:sz w:val="24"/>
        </w:rPr>
        <w:t>коррекционно-развивающих</w:t>
      </w:r>
      <w:r>
        <w:rPr>
          <w:spacing w:val="-8"/>
          <w:sz w:val="24"/>
        </w:rPr>
        <w:t xml:space="preserve"> </w:t>
      </w:r>
      <w:r>
        <w:rPr>
          <w:sz w:val="24"/>
        </w:rPr>
        <w:t>занятий,</w:t>
      </w:r>
      <w:r>
        <w:rPr>
          <w:spacing w:val="-6"/>
          <w:sz w:val="24"/>
        </w:rPr>
        <w:t xml:space="preserve"> </w:t>
      </w:r>
      <w:r>
        <w:rPr>
          <w:sz w:val="24"/>
        </w:rPr>
        <w:t>необходимых</w:t>
      </w:r>
      <w:r>
        <w:rPr>
          <w:spacing w:val="-8"/>
          <w:sz w:val="24"/>
        </w:rPr>
        <w:t xml:space="preserve"> </w:t>
      </w:r>
      <w:r>
        <w:rPr>
          <w:sz w:val="24"/>
        </w:rPr>
        <w:t>для</w:t>
      </w:r>
      <w:r>
        <w:rPr>
          <w:spacing w:val="-3"/>
          <w:sz w:val="24"/>
        </w:rPr>
        <w:t xml:space="preserve"> </w:t>
      </w:r>
      <w:r>
        <w:rPr>
          <w:sz w:val="24"/>
        </w:rPr>
        <w:t>преодоления</w:t>
      </w:r>
      <w:r>
        <w:rPr>
          <w:spacing w:val="-7"/>
          <w:sz w:val="24"/>
        </w:rPr>
        <w:t xml:space="preserve"> </w:t>
      </w:r>
      <w:r>
        <w:rPr>
          <w:sz w:val="24"/>
        </w:rPr>
        <w:t>нарушений</w:t>
      </w:r>
      <w:r>
        <w:rPr>
          <w:spacing w:val="-2"/>
          <w:sz w:val="24"/>
        </w:rPr>
        <w:t xml:space="preserve"> </w:t>
      </w:r>
      <w:r>
        <w:rPr>
          <w:sz w:val="24"/>
        </w:rPr>
        <w:t>развития</w:t>
      </w:r>
      <w:r>
        <w:rPr>
          <w:spacing w:val="-3"/>
          <w:sz w:val="24"/>
        </w:rPr>
        <w:t xml:space="preserve"> </w:t>
      </w:r>
      <w:r>
        <w:rPr>
          <w:sz w:val="24"/>
        </w:rPr>
        <w:t>и</w:t>
      </w:r>
      <w:r>
        <w:rPr>
          <w:spacing w:val="-57"/>
          <w:sz w:val="24"/>
        </w:rPr>
        <w:t xml:space="preserve"> </w:t>
      </w:r>
      <w:r>
        <w:rPr>
          <w:sz w:val="24"/>
        </w:rPr>
        <w:t>трудностей</w:t>
      </w:r>
      <w:r>
        <w:rPr>
          <w:spacing w:val="-3"/>
          <w:sz w:val="24"/>
        </w:rPr>
        <w:t xml:space="preserve"> </w:t>
      </w:r>
      <w:r>
        <w:rPr>
          <w:sz w:val="24"/>
        </w:rPr>
        <w:t>обучения;</w:t>
      </w:r>
    </w:p>
    <w:p w:rsidR="00EA61AC" w:rsidRDefault="00884E59" w:rsidP="00611D53">
      <w:pPr>
        <w:pStyle w:val="a7"/>
        <w:numPr>
          <w:ilvl w:val="0"/>
          <w:numId w:val="52"/>
        </w:numPr>
        <w:tabs>
          <w:tab w:val="left" w:pos="2237"/>
          <w:tab w:val="left" w:pos="2238"/>
        </w:tabs>
        <w:spacing w:before="3" w:line="319" w:lineRule="exact"/>
        <w:ind w:left="2237" w:hanging="995"/>
        <w:jc w:val="left"/>
        <w:rPr>
          <w:sz w:val="24"/>
        </w:rPr>
      </w:pPr>
      <w:r>
        <w:rPr>
          <w:sz w:val="24"/>
        </w:rPr>
        <w:t>коррекцию</w:t>
      </w:r>
      <w:r>
        <w:rPr>
          <w:spacing w:val="-3"/>
          <w:sz w:val="24"/>
        </w:rPr>
        <w:t xml:space="preserve"> </w:t>
      </w:r>
      <w:r>
        <w:rPr>
          <w:sz w:val="24"/>
        </w:rPr>
        <w:t>и</w:t>
      </w:r>
      <w:r>
        <w:rPr>
          <w:spacing w:val="-5"/>
          <w:sz w:val="24"/>
        </w:rPr>
        <w:t xml:space="preserve"> </w:t>
      </w:r>
      <w:r>
        <w:rPr>
          <w:sz w:val="24"/>
        </w:rPr>
        <w:t>развитие</w:t>
      </w:r>
      <w:r>
        <w:rPr>
          <w:spacing w:val="-1"/>
          <w:sz w:val="24"/>
        </w:rPr>
        <w:t xml:space="preserve"> </w:t>
      </w:r>
      <w:r>
        <w:rPr>
          <w:sz w:val="24"/>
        </w:rPr>
        <w:t>высших</w:t>
      </w:r>
      <w:r>
        <w:rPr>
          <w:spacing w:val="-6"/>
          <w:sz w:val="24"/>
        </w:rPr>
        <w:t xml:space="preserve"> </w:t>
      </w:r>
      <w:r>
        <w:rPr>
          <w:sz w:val="24"/>
        </w:rPr>
        <w:t>психических</w:t>
      </w:r>
      <w:r>
        <w:rPr>
          <w:spacing w:val="-5"/>
          <w:sz w:val="24"/>
        </w:rPr>
        <w:t xml:space="preserve"> </w:t>
      </w:r>
      <w:r>
        <w:rPr>
          <w:sz w:val="24"/>
        </w:rPr>
        <w:t>функций;</w:t>
      </w:r>
    </w:p>
    <w:p w:rsidR="00EA61AC" w:rsidRDefault="00884E59" w:rsidP="00611D53">
      <w:pPr>
        <w:pStyle w:val="a7"/>
        <w:numPr>
          <w:ilvl w:val="0"/>
          <w:numId w:val="52"/>
        </w:numPr>
        <w:tabs>
          <w:tab w:val="left" w:pos="2237"/>
          <w:tab w:val="left" w:pos="2238"/>
        </w:tabs>
        <w:spacing w:before="7" w:line="230" w:lineRule="auto"/>
        <w:ind w:right="708" w:firstLine="710"/>
        <w:jc w:val="left"/>
        <w:rPr>
          <w:sz w:val="24"/>
        </w:rPr>
      </w:pPr>
      <w:r>
        <w:rPr>
          <w:sz w:val="24"/>
        </w:rPr>
        <w:t>развитие эмоционально-волевой и личностной сфер ребёнка и психокоррекцию</w:t>
      </w:r>
      <w:r>
        <w:rPr>
          <w:spacing w:val="-57"/>
          <w:sz w:val="24"/>
        </w:rPr>
        <w:t xml:space="preserve"> </w:t>
      </w:r>
      <w:r>
        <w:rPr>
          <w:sz w:val="24"/>
        </w:rPr>
        <w:t>его</w:t>
      </w:r>
      <w:r>
        <w:rPr>
          <w:spacing w:val="1"/>
          <w:sz w:val="24"/>
        </w:rPr>
        <w:t xml:space="preserve"> </w:t>
      </w:r>
      <w:r>
        <w:rPr>
          <w:sz w:val="24"/>
        </w:rPr>
        <w:t>поведения;</w:t>
      </w:r>
    </w:p>
    <w:p w:rsidR="00EA61AC" w:rsidRDefault="00884E59" w:rsidP="00611D53">
      <w:pPr>
        <w:pStyle w:val="a7"/>
        <w:numPr>
          <w:ilvl w:val="0"/>
          <w:numId w:val="52"/>
        </w:numPr>
        <w:tabs>
          <w:tab w:val="left" w:pos="2237"/>
          <w:tab w:val="left" w:pos="2238"/>
        </w:tabs>
        <w:spacing w:before="7" w:line="235" w:lineRule="auto"/>
        <w:ind w:right="1044" w:firstLine="710"/>
        <w:jc w:val="left"/>
        <w:rPr>
          <w:sz w:val="24"/>
        </w:rPr>
      </w:pPr>
      <w:r>
        <w:rPr>
          <w:sz w:val="24"/>
        </w:rPr>
        <w:t>социальную защиту ребёнка в случаях неблагоприятных условий жизни при</w:t>
      </w:r>
      <w:r>
        <w:rPr>
          <w:spacing w:val="-57"/>
          <w:sz w:val="24"/>
        </w:rPr>
        <w:t xml:space="preserve"> </w:t>
      </w:r>
      <w:r>
        <w:rPr>
          <w:sz w:val="24"/>
        </w:rPr>
        <w:t>психотравмирующих</w:t>
      </w:r>
      <w:r>
        <w:rPr>
          <w:spacing w:val="-4"/>
          <w:sz w:val="24"/>
        </w:rPr>
        <w:t xml:space="preserve"> </w:t>
      </w:r>
      <w:r>
        <w:rPr>
          <w:sz w:val="24"/>
        </w:rPr>
        <w:t>обстоятельствах.</w:t>
      </w:r>
    </w:p>
    <w:p w:rsidR="00EA61AC" w:rsidRDefault="00884E59">
      <w:pPr>
        <w:spacing w:line="274" w:lineRule="exact"/>
        <w:ind w:left="1243"/>
        <w:rPr>
          <w:sz w:val="24"/>
        </w:rPr>
      </w:pPr>
      <w:r>
        <w:rPr>
          <w:sz w:val="24"/>
        </w:rPr>
        <w:t>Консультативная</w:t>
      </w:r>
      <w:r>
        <w:rPr>
          <w:spacing w:val="-3"/>
          <w:sz w:val="24"/>
        </w:rPr>
        <w:t xml:space="preserve"> </w:t>
      </w:r>
      <w:r>
        <w:rPr>
          <w:sz w:val="24"/>
        </w:rPr>
        <w:t>работа</w:t>
      </w:r>
      <w:r>
        <w:rPr>
          <w:spacing w:val="-7"/>
          <w:sz w:val="24"/>
        </w:rPr>
        <w:t xml:space="preserve"> </w:t>
      </w:r>
      <w:r>
        <w:rPr>
          <w:sz w:val="24"/>
        </w:rPr>
        <w:t>включает:</w:t>
      </w:r>
    </w:p>
    <w:p w:rsidR="00EA61AC" w:rsidRDefault="00884E59" w:rsidP="00611D53">
      <w:pPr>
        <w:pStyle w:val="a7"/>
        <w:numPr>
          <w:ilvl w:val="0"/>
          <w:numId w:val="52"/>
        </w:numPr>
        <w:tabs>
          <w:tab w:val="left" w:pos="2237"/>
          <w:tab w:val="left" w:pos="2238"/>
        </w:tabs>
        <w:spacing w:before="9" w:line="235" w:lineRule="auto"/>
        <w:ind w:right="576" w:firstLine="710"/>
        <w:jc w:val="left"/>
        <w:rPr>
          <w:sz w:val="24"/>
        </w:rPr>
      </w:pPr>
      <w:r>
        <w:rPr>
          <w:sz w:val="24"/>
        </w:rPr>
        <w:t>выработку</w:t>
      </w:r>
      <w:r>
        <w:rPr>
          <w:spacing w:val="-12"/>
          <w:sz w:val="24"/>
        </w:rPr>
        <w:t xml:space="preserve"> </w:t>
      </w:r>
      <w:r>
        <w:rPr>
          <w:sz w:val="24"/>
        </w:rPr>
        <w:t>совместных</w:t>
      </w:r>
      <w:r>
        <w:rPr>
          <w:spacing w:val="-6"/>
          <w:sz w:val="24"/>
        </w:rPr>
        <w:t xml:space="preserve"> </w:t>
      </w:r>
      <w:r>
        <w:rPr>
          <w:sz w:val="24"/>
        </w:rPr>
        <w:t>обоснованных</w:t>
      </w:r>
      <w:r>
        <w:rPr>
          <w:spacing w:val="-6"/>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основным</w:t>
      </w:r>
      <w:r>
        <w:rPr>
          <w:spacing w:val="-5"/>
          <w:sz w:val="24"/>
        </w:rPr>
        <w:t xml:space="preserve"> </w:t>
      </w:r>
      <w:r>
        <w:rPr>
          <w:sz w:val="24"/>
        </w:rPr>
        <w:t>направлениям</w:t>
      </w:r>
      <w:r>
        <w:rPr>
          <w:spacing w:val="-57"/>
          <w:sz w:val="24"/>
        </w:rPr>
        <w:t xml:space="preserve"> </w:t>
      </w:r>
      <w:r>
        <w:rPr>
          <w:sz w:val="24"/>
        </w:rPr>
        <w:t>работы с обучающимся с ограниченными возможностями здоровья, единых для всех 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EA61AC" w:rsidRDefault="00884E59" w:rsidP="00611D53">
      <w:pPr>
        <w:pStyle w:val="a7"/>
        <w:numPr>
          <w:ilvl w:val="0"/>
          <w:numId w:val="52"/>
        </w:numPr>
        <w:tabs>
          <w:tab w:val="left" w:pos="2237"/>
          <w:tab w:val="left" w:pos="2238"/>
          <w:tab w:val="left" w:pos="7001"/>
        </w:tabs>
        <w:spacing w:before="8" w:line="235" w:lineRule="auto"/>
        <w:ind w:right="611" w:firstLine="710"/>
        <w:jc w:val="left"/>
        <w:rPr>
          <w:sz w:val="24"/>
        </w:rPr>
      </w:pPr>
      <w:r>
        <w:rPr>
          <w:sz w:val="24"/>
        </w:rPr>
        <w:t>консультирование специалистами педагогов по выбору индивидуально--</w:t>
      </w:r>
      <w:r>
        <w:rPr>
          <w:spacing w:val="1"/>
          <w:sz w:val="24"/>
        </w:rPr>
        <w:t xml:space="preserve"> </w:t>
      </w:r>
      <w:r>
        <w:rPr>
          <w:sz w:val="24"/>
        </w:rPr>
        <w:t>ориентированных</w:t>
      </w:r>
      <w:r>
        <w:rPr>
          <w:spacing w:val="-6"/>
          <w:sz w:val="24"/>
        </w:rPr>
        <w:t xml:space="preserve"> </w:t>
      </w:r>
      <w:r>
        <w:rPr>
          <w:sz w:val="24"/>
        </w:rPr>
        <w:t>методов</w:t>
      </w:r>
      <w:r>
        <w:rPr>
          <w:sz w:val="24"/>
        </w:rPr>
        <w:tab/>
        <w:t>и</w:t>
      </w:r>
      <w:r>
        <w:rPr>
          <w:spacing w:val="-1"/>
          <w:sz w:val="24"/>
        </w:rPr>
        <w:t xml:space="preserve"> </w:t>
      </w:r>
      <w:r>
        <w:rPr>
          <w:sz w:val="24"/>
        </w:rPr>
        <w:t>приёмов</w:t>
      </w:r>
      <w:r>
        <w:rPr>
          <w:spacing w:val="-1"/>
          <w:sz w:val="24"/>
        </w:rPr>
        <w:t xml:space="preserve"> </w:t>
      </w:r>
      <w:r>
        <w:rPr>
          <w:sz w:val="24"/>
        </w:rPr>
        <w:t>работы</w:t>
      </w:r>
      <w:r>
        <w:rPr>
          <w:spacing w:val="-4"/>
          <w:sz w:val="24"/>
        </w:rPr>
        <w:t xml:space="preserve"> </w:t>
      </w:r>
      <w:r>
        <w:rPr>
          <w:sz w:val="24"/>
        </w:rPr>
        <w:t>с</w:t>
      </w:r>
      <w:r>
        <w:rPr>
          <w:spacing w:val="-8"/>
          <w:sz w:val="24"/>
        </w:rPr>
        <w:t xml:space="preserve"> </w:t>
      </w:r>
      <w:r>
        <w:rPr>
          <w:sz w:val="24"/>
        </w:rPr>
        <w:t>обучающимся</w:t>
      </w:r>
      <w:r>
        <w:rPr>
          <w:spacing w:val="-57"/>
          <w:sz w:val="24"/>
        </w:rPr>
        <w:t xml:space="preserve"> </w:t>
      </w:r>
      <w:r>
        <w:rPr>
          <w:sz w:val="24"/>
        </w:rPr>
        <w:t>с ограниченными</w:t>
      </w:r>
      <w:r>
        <w:rPr>
          <w:spacing w:val="-2"/>
          <w:sz w:val="24"/>
        </w:rPr>
        <w:t xml:space="preserve"> </w:t>
      </w:r>
      <w:r>
        <w:rPr>
          <w:sz w:val="24"/>
        </w:rPr>
        <w:t>возможностями</w:t>
      </w:r>
      <w:r>
        <w:rPr>
          <w:spacing w:val="3"/>
          <w:sz w:val="24"/>
        </w:rPr>
        <w:t xml:space="preserve"> </w:t>
      </w:r>
      <w:r>
        <w:rPr>
          <w:sz w:val="24"/>
        </w:rPr>
        <w:t>здоровья;</w:t>
      </w:r>
    </w:p>
    <w:p w:rsidR="00EA61AC" w:rsidRDefault="00884E59" w:rsidP="00611D53">
      <w:pPr>
        <w:pStyle w:val="a7"/>
        <w:numPr>
          <w:ilvl w:val="0"/>
          <w:numId w:val="52"/>
        </w:numPr>
        <w:tabs>
          <w:tab w:val="left" w:pos="2237"/>
          <w:tab w:val="left" w:pos="2238"/>
        </w:tabs>
        <w:spacing w:before="13" w:line="230" w:lineRule="auto"/>
        <w:ind w:right="1122" w:firstLine="710"/>
        <w:jc w:val="left"/>
        <w:rPr>
          <w:sz w:val="24"/>
        </w:rPr>
      </w:pPr>
      <w:r>
        <w:rPr>
          <w:sz w:val="24"/>
        </w:rPr>
        <w:t>консультативную</w:t>
      </w:r>
      <w:r>
        <w:rPr>
          <w:spacing w:val="-3"/>
          <w:sz w:val="24"/>
        </w:rPr>
        <w:t xml:space="preserve"> </w:t>
      </w:r>
      <w:r>
        <w:rPr>
          <w:sz w:val="24"/>
        </w:rPr>
        <w:t>помощь семье</w:t>
      </w:r>
      <w:r>
        <w:rPr>
          <w:spacing w:val="-6"/>
          <w:sz w:val="24"/>
        </w:rPr>
        <w:t xml:space="preserve"> </w:t>
      </w:r>
      <w:r>
        <w:rPr>
          <w:sz w:val="24"/>
        </w:rPr>
        <w:t>в</w:t>
      </w:r>
      <w:r>
        <w:rPr>
          <w:spacing w:val="-4"/>
          <w:sz w:val="24"/>
        </w:rPr>
        <w:t xml:space="preserve"> </w:t>
      </w:r>
      <w:r>
        <w:rPr>
          <w:sz w:val="24"/>
        </w:rPr>
        <w:t>вопросах</w:t>
      </w:r>
      <w:r>
        <w:rPr>
          <w:spacing w:val="-5"/>
          <w:sz w:val="24"/>
        </w:rPr>
        <w:t xml:space="preserve"> </w:t>
      </w:r>
      <w:r>
        <w:rPr>
          <w:sz w:val="24"/>
        </w:rPr>
        <w:t>выбора</w:t>
      </w:r>
      <w:r>
        <w:rPr>
          <w:spacing w:val="-1"/>
          <w:sz w:val="24"/>
        </w:rPr>
        <w:t xml:space="preserve"> </w:t>
      </w:r>
      <w:r>
        <w:rPr>
          <w:sz w:val="24"/>
        </w:rPr>
        <w:t>стратегии</w:t>
      </w:r>
      <w:r>
        <w:rPr>
          <w:spacing w:val="-4"/>
          <w:sz w:val="24"/>
        </w:rPr>
        <w:t xml:space="preserve"> </w:t>
      </w:r>
      <w:r>
        <w:rPr>
          <w:sz w:val="24"/>
        </w:rPr>
        <w:t>воспитания</w:t>
      </w:r>
      <w:r>
        <w:rPr>
          <w:spacing w:val="-5"/>
          <w:sz w:val="24"/>
        </w:rPr>
        <w:t xml:space="preserve"> </w:t>
      </w:r>
      <w:r>
        <w:rPr>
          <w:sz w:val="24"/>
        </w:rPr>
        <w:t>и</w:t>
      </w:r>
      <w:r>
        <w:rPr>
          <w:spacing w:val="-57"/>
          <w:sz w:val="24"/>
        </w:rPr>
        <w:t xml:space="preserve"> </w:t>
      </w:r>
      <w:r>
        <w:rPr>
          <w:sz w:val="24"/>
        </w:rPr>
        <w:t>приёмов</w:t>
      </w:r>
      <w:r>
        <w:rPr>
          <w:spacing w:val="-4"/>
          <w:sz w:val="24"/>
        </w:rPr>
        <w:t xml:space="preserve"> </w:t>
      </w:r>
      <w:r>
        <w:rPr>
          <w:sz w:val="24"/>
        </w:rPr>
        <w:t>коррекционного</w:t>
      </w:r>
      <w:r>
        <w:rPr>
          <w:spacing w:val="-5"/>
          <w:sz w:val="24"/>
        </w:rPr>
        <w:t xml:space="preserve"> </w:t>
      </w:r>
      <w:r>
        <w:rPr>
          <w:sz w:val="24"/>
        </w:rPr>
        <w:t>обучения ребёнка</w:t>
      </w:r>
      <w:r>
        <w:rPr>
          <w:spacing w:val="-2"/>
          <w:sz w:val="24"/>
        </w:rPr>
        <w:t xml:space="preserve"> </w:t>
      </w:r>
      <w:r>
        <w:rPr>
          <w:sz w:val="24"/>
        </w:rPr>
        <w:t>с</w:t>
      </w:r>
      <w:r>
        <w:rPr>
          <w:spacing w:val="-1"/>
          <w:sz w:val="24"/>
        </w:rPr>
        <w:t xml:space="preserve"> </w:t>
      </w:r>
      <w:r>
        <w:rPr>
          <w:sz w:val="24"/>
        </w:rPr>
        <w:t>ограниченными</w:t>
      </w:r>
      <w:r>
        <w:rPr>
          <w:spacing w:val="-4"/>
          <w:sz w:val="24"/>
        </w:rPr>
        <w:t xml:space="preserve"> </w:t>
      </w:r>
      <w:r>
        <w:rPr>
          <w:sz w:val="24"/>
        </w:rPr>
        <w:t>возможностями</w:t>
      </w:r>
      <w:r>
        <w:rPr>
          <w:spacing w:val="-5"/>
          <w:sz w:val="24"/>
        </w:rPr>
        <w:t xml:space="preserve"> </w:t>
      </w:r>
      <w:r>
        <w:rPr>
          <w:sz w:val="24"/>
        </w:rPr>
        <w:t>здоровья.</w:t>
      </w:r>
    </w:p>
    <w:p w:rsidR="00EA61AC" w:rsidRDefault="00884E59">
      <w:pPr>
        <w:spacing w:before="5" w:line="275" w:lineRule="exact"/>
        <w:ind w:left="1243"/>
        <w:rPr>
          <w:sz w:val="24"/>
        </w:rPr>
      </w:pPr>
      <w:r>
        <w:rPr>
          <w:sz w:val="24"/>
        </w:rPr>
        <w:t>Информационно-просветительская</w:t>
      </w:r>
      <w:r>
        <w:rPr>
          <w:spacing w:val="-6"/>
          <w:sz w:val="24"/>
        </w:rPr>
        <w:t xml:space="preserve"> </w:t>
      </w:r>
      <w:r>
        <w:rPr>
          <w:sz w:val="24"/>
        </w:rPr>
        <w:t>работа</w:t>
      </w:r>
      <w:r>
        <w:rPr>
          <w:spacing w:val="-6"/>
          <w:sz w:val="24"/>
        </w:rPr>
        <w:t xml:space="preserve"> </w:t>
      </w:r>
      <w:r>
        <w:rPr>
          <w:sz w:val="24"/>
        </w:rPr>
        <w:t>предусматривает:</w:t>
      </w:r>
    </w:p>
    <w:p w:rsidR="00EA61AC" w:rsidRDefault="00884E59" w:rsidP="00611D53">
      <w:pPr>
        <w:pStyle w:val="a7"/>
        <w:numPr>
          <w:ilvl w:val="0"/>
          <w:numId w:val="52"/>
        </w:numPr>
        <w:tabs>
          <w:tab w:val="left" w:pos="2237"/>
          <w:tab w:val="left" w:pos="2238"/>
        </w:tabs>
        <w:ind w:right="547" w:firstLine="710"/>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w:t>
      </w:r>
      <w:r>
        <w:rPr>
          <w:spacing w:val="1"/>
          <w:sz w:val="24"/>
        </w:rPr>
        <w:t xml:space="preserve"> </w:t>
      </w:r>
      <w:r>
        <w:rPr>
          <w:sz w:val="24"/>
        </w:rPr>
        <w:t>беседы,</w:t>
      </w:r>
      <w:r>
        <w:rPr>
          <w:spacing w:val="1"/>
          <w:sz w:val="24"/>
        </w:rPr>
        <w:t xml:space="preserve"> </w:t>
      </w:r>
      <w:r>
        <w:rPr>
          <w:sz w:val="24"/>
        </w:rPr>
        <w:t>информационные</w:t>
      </w:r>
      <w:r>
        <w:rPr>
          <w:spacing w:val="1"/>
          <w:sz w:val="24"/>
        </w:rPr>
        <w:t xml:space="preserve"> </w:t>
      </w:r>
      <w:r>
        <w:rPr>
          <w:sz w:val="24"/>
        </w:rPr>
        <w:t>стенды,</w:t>
      </w:r>
      <w:r>
        <w:rPr>
          <w:spacing w:val="1"/>
          <w:sz w:val="24"/>
        </w:rPr>
        <w:t xml:space="preserve"> </w:t>
      </w:r>
      <w:r>
        <w:rPr>
          <w:sz w:val="24"/>
        </w:rPr>
        <w:t>печатные</w:t>
      </w:r>
      <w:r>
        <w:rPr>
          <w:spacing w:val="1"/>
          <w:sz w:val="24"/>
        </w:rPr>
        <w:t xml:space="preserve"> </w:t>
      </w:r>
      <w:r>
        <w:rPr>
          <w:sz w:val="24"/>
        </w:rPr>
        <w:t>материалы),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разъяснение</w:t>
      </w:r>
      <w:r>
        <w:rPr>
          <w:spacing w:val="1"/>
          <w:sz w:val="24"/>
        </w:rPr>
        <w:t xml:space="preserve"> </w:t>
      </w:r>
      <w:r>
        <w:rPr>
          <w:sz w:val="24"/>
        </w:rPr>
        <w:t>участникам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 обучающимся</w:t>
      </w:r>
      <w:r>
        <w:rPr>
          <w:spacing w:val="1"/>
          <w:sz w:val="24"/>
        </w:rPr>
        <w:t xml:space="preserve"> </w:t>
      </w:r>
      <w:r>
        <w:rPr>
          <w:sz w:val="24"/>
        </w:rPr>
        <w:t>(как имеющим,</w:t>
      </w:r>
      <w:r>
        <w:rPr>
          <w:spacing w:val="1"/>
          <w:sz w:val="24"/>
        </w:rPr>
        <w:t xml:space="preserve"> </w:t>
      </w:r>
      <w:r>
        <w:rPr>
          <w:sz w:val="24"/>
        </w:rPr>
        <w:t>так и</w:t>
      </w:r>
      <w:r>
        <w:rPr>
          <w:spacing w:val="1"/>
          <w:sz w:val="24"/>
        </w:rPr>
        <w:t xml:space="preserve"> </w:t>
      </w:r>
      <w:r>
        <w:rPr>
          <w:sz w:val="24"/>
        </w:rPr>
        <w:t>не имеющим недостатки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вопросов,</w:t>
      </w:r>
      <w:r>
        <w:rPr>
          <w:spacing w:val="-57"/>
          <w:sz w:val="24"/>
        </w:rPr>
        <w:t xml:space="preserve"> </w:t>
      </w:r>
      <w:r>
        <w:rPr>
          <w:sz w:val="24"/>
        </w:rPr>
        <w:t>связанных</w:t>
      </w:r>
      <w:r>
        <w:rPr>
          <w:sz w:val="24"/>
        </w:rPr>
        <w:tab/>
        <w:t>с</w:t>
      </w:r>
      <w:r>
        <w:rPr>
          <w:spacing w:val="1"/>
          <w:sz w:val="24"/>
        </w:rPr>
        <w:t xml:space="preserve"> </w:t>
      </w:r>
      <w:r>
        <w:rPr>
          <w:sz w:val="24"/>
        </w:rPr>
        <w:t>особенностями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2"/>
          <w:sz w:val="24"/>
        </w:rPr>
        <w:t xml:space="preserve"> </w:t>
      </w:r>
      <w:r>
        <w:rPr>
          <w:sz w:val="24"/>
        </w:rPr>
        <w:t>здоровья;</w:t>
      </w:r>
    </w:p>
    <w:p w:rsidR="00EA61AC" w:rsidRDefault="00884E59" w:rsidP="00611D53">
      <w:pPr>
        <w:pStyle w:val="a7"/>
        <w:numPr>
          <w:ilvl w:val="0"/>
          <w:numId w:val="52"/>
        </w:numPr>
        <w:tabs>
          <w:tab w:val="left" w:pos="2237"/>
          <w:tab w:val="left" w:pos="2238"/>
        </w:tabs>
        <w:spacing w:line="235" w:lineRule="auto"/>
        <w:ind w:right="1401" w:firstLine="710"/>
        <w:jc w:val="left"/>
        <w:rPr>
          <w:sz w:val="24"/>
        </w:rPr>
      </w:pPr>
      <w:r>
        <w:rPr>
          <w:sz w:val="24"/>
        </w:rPr>
        <w:t>проведение тематических выступлений для педагогов и родителей по</w:t>
      </w:r>
      <w:r>
        <w:rPr>
          <w:spacing w:val="1"/>
          <w:sz w:val="24"/>
        </w:rPr>
        <w:t xml:space="preserve"> </w:t>
      </w:r>
      <w:r>
        <w:rPr>
          <w:sz w:val="24"/>
        </w:rPr>
        <w:t>разъяснению индивидуально-типологических особенностей различных категорий детей с</w:t>
      </w:r>
      <w:r>
        <w:rPr>
          <w:spacing w:val="-57"/>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rsidR="00EA61AC" w:rsidRDefault="00884E59">
      <w:pPr>
        <w:spacing w:before="6" w:line="237" w:lineRule="auto"/>
        <w:ind w:left="1243" w:right="555"/>
        <w:rPr>
          <w:sz w:val="24"/>
        </w:rPr>
      </w:pPr>
      <w:r>
        <w:rPr>
          <w:sz w:val="24"/>
        </w:rPr>
        <w:t>Реализации программы коррекционной работы Этапы реализации программы</w:t>
      </w:r>
      <w:r>
        <w:rPr>
          <w:spacing w:val="1"/>
          <w:sz w:val="24"/>
        </w:rPr>
        <w:t xml:space="preserve"> </w:t>
      </w:r>
      <w:r>
        <w:rPr>
          <w:sz w:val="24"/>
        </w:rPr>
        <w:t>Коррекционная</w:t>
      </w:r>
      <w:r>
        <w:rPr>
          <w:spacing w:val="3"/>
          <w:sz w:val="24"/>
        </w:rPr>
        <w:t xml:space="preserve"> </w:t>
      </w:r>
      <w:r>
        <w:rPr>
          <w:sz w:val="24"/>
        </w:rPr>
        <w:t>работа</w:t>
      </w:r>
      <w:r>
        <w:rPr>
          <w:spacing w:val="7"/>
          <w:sz w:val="24"/>
        </w:rPr>
        <w:t xml:space="preserve"> </w:t>
      </w:r>
      <w:r>
        <w:rPr>
          <w:sz w:val="24"/>
        </w:rPr>
        <w:t>реализуется</w:t>
      </w:r>
      <w:r>
        <w:rPr>
          <w:spacing w:val="8"/>
          <w:sz w:val="24"/>
        </w:rPr>
        <w:t xml:space="preserve"> </w:t>
      </w:r>
      <w:r>
        <w:rPr>
          <w:sz w:val="24"/>
        </w:rPr>
        <w:t>поэтапно.</w:t>
      </w:r>
      <w:r>
        <w:rPr>
          <w:spacing w:val="6"/>
          <w:sz w:val="24"/>
        </w:rPr>
        <w:t xml:space="preserve"> </w:t>
      </w:r>
      <w:r>
        <w:rPr>
          <w:sz w:val="24"/>
        </w:rPr>
        <w:t>Последовательность</w:t>
      </w:r>
      <w:r>
        <w:rPr>
          <w:spacing w:val="5"/>
          <w:sz w:val="24"/>
        </w:rPr>
        <w:t xml:space="preserve"> </w:t>
      </w:r>
      <w:r>
        <w:rPr>
          <w:sz w:val="24"/>
        </w:rPr>
        <w:t>этапов</w:t>
      </w:r>
      <w:r>
        <w:rPr>
          <w:spacing w:val="10"/>
          <w:sz w:val="24"/>
        </w:rPr>
        <w:t xml:space="preserve"> </w:t>
      </w:r>
      <w:r>
        <w:rPr>
          <w:sz w:val="24"/>
        </w:rPr>
        <w:t>и</w:t>
      </w:r>
      <w:r>
        <w:rPr>
          <w:spacing w:val="5"/>
          <w:sz w:val="24"/>
        </w:rPr>
        <w:t xml:space="preserve"> </w:t>
      </w:r>
      <w:r>
        <w:rPr>
          <w:sz w:val="24"/>
        </w:rPr>
        <w:t>их</w:t>
      </w:r>
      <w:r>
        <w:rPr>
          <w:spacing w:val="3"/>
          <w:sz w:val="24"/>
        </w:rPr>
        <w:t xml:space="preserve"> </w:t>
      </w:r>
      <w:r>
        <w:rPr>
          <w:sz w:val="24"/>
        </w:rPr>
        <w:t>адресность</w:t>
      </w:r>
    </w:p>
    <w:p w:rsidR="00EA61AC" w:rsidRDefault="00884E59">
      <w:pPr>
        <w:spacing w:line="275" w:lineRule="exact"/>
        <w:ind w:left="533"/>
        <w:rPr>
          <w:sz w:val="24"/>
        </w:rPr>
      </w:pPr>
      <w:r>
        <w:rPr>
          <w:sz w:val="24"/>
        </w:rPr>
        <w:t>создают</w:t>
      </w:r>
      <w:r>
        <w:rPr>
          <w:spacing w:val="-4"/>
          <w:sz w:val="24"/>
        </w:rPr>
        <w:t xml:space="preserve"> </w:t>
      </w:r>
      <w:r>
        <w:rPr>
          <w:sz w:val="24"/>
        </w:rPr>
        <w:t>необходимые</w:t>
      </w:r>
      <w:r>
        <w:rPr>
          <w:spacing w:val="-8"/>
          <w:sz w:val="24"/>
        </w:rPr>
        <w:t xml:space="preserve"> </w:t>
      </w:r>
      <w:r>
        <w:rPr>
          <w:sz w:val="24"/>
        </w:rPr>
        <w:t>предпосылки</w:t>
      </w:r>
      <w:r>
        <w:rPr>
          <w:spacing w:val="-7"/>
          <w:sz w:val="24"/>
        </w:rPr>
        <w:t xml:space="preserve"> </w:t>
      </w:r>
      <w:r>
        <w:rPr>
          <w:sz w:val="24"/>
        </w:rPr>
        <w:t>для</w:t>
      </w:r>
      <w:r>
        <w:rPr>
          <w:spacing w:val="2"/>
          <w:sz w:val="24"/>
        </w:rPr>
        <w:t xml:space="preserve"> </w:t>
      </w:r>
      <w:r>
        <w:rPr>
          <w:sz w:val="24"/>
        </w:rPr>
        <w:t>устранения</w:t>
      </w:r>
      <w:r>
        <w:rPr>
          <w:spacing w:val="-3"/>
          <w:sz w:val="24"/>
        </w:rPr>
        <w:t xml:space="preserve"> </w:t>
      </w:r>
      <w:r>
        <w:rPr>
          <w:sz w:val="24"/>
        </w:rPr>
        <w:t>дезорганизующих</w:t>
      </w:r>
      <w:r>
        <w:rPr>
          <w:spacing w:val="-8"/>
          <w:sz w:val="24"/>
        </w:rPr>
        <w:t xml:space="preserve"> </w:t>
      </w:r>
      <w:r>
        <w:rPr>
          <w:sz w:val="24"/>
        </w:rPr>
        <w:t>факторов.</w:t>
      </w:r>
    </w:p>
    <w:p w:rsidR="00EA61AC" w:rsidRDefault="00884E59" w:rsidP="00611D53">
      <w:pPr>
        <w:pStyle w:val="a7"/>
        <w:numPr>
          <w:ilvl w:val="0"/>
          <w:numId w:val="50"/>
        </w:numPr>
        <w:tabs>
          <w:tab w:val="left" w:pos="2593"/>
          <w:tab w:val="left" w:pos="2594"/>
        </w:tabs>
        <w:spacing w:before="6" w:line="237" w:lineRule="auto"/>
        <w:ind w:right="556" w:firstLine="710"/>
        <w:rPr>
          <w:sz w:val="24"/>
        </w:rPr>
      </w:pPr>
      <w:r>
        <w:rPr>
          <w:sz w:val="24"/>
        </w:rPr>
        <w:t>этап</w:t>
      </w:r>
      <w:r>
        <w:rPr>
          <w:spacing w:val="1"/>
          <w:sz w:val="24"/>
        </w:rPr>
        <w:t xml:space="preserve"> </w:t>
      </w:r>
      <w:r>
        <w:rPr>
          <w:sz w:val="24"/>
        </w:rPr>
        <w:t>(сентябрь-октябрь).</w:t>
      </w:r>
      <w:r>
        <w:rPr>
          <w:spacing w:val="1"/>
          <w:sz w:val="24"/>
        </w:rPr>
        <w:t xml:space="preserve"> </w:t>
      </w:r>
      <w:r>
        <w:rPr>
          <w:sz w:val="24"/>
        </w:rPr>
        <w:t>Этап</w:t>
      </w:r>
      <w:r>
        <w:rPr>
          <w:spacing w:val="1"/>
          <w:sz w:val="24"/>
        </w:rPr>
        <w:t xml:space="preserve"> </w:t>
      </w:r>
      <w:r>
        <w:rPr>
          <w:sz w:val="24"/>
        </w:rPr>
        <w:t>сбора</w:t>
      </w:r>
      <w:r>
        <w:rPr>
          <w:spacing w:val="1"/>
          <w:sz w:val="24"/>
        </w:rPr>
        <w:t xml:space="preserve"> </w:t>
      </w:r>
      <w:r>
        <w:rPr>
          <w:sz w:val="24"/>
        </w:rPr>
        <w:t>и</w:t>
      </w:r>
      <w:r>
        <w:rPr>
          <w:spacing w:val="61"/>
          <w:sz w:val="24"/>
        </w:rPr>
        <w:t xml:space="preserve"> </w:t>
      </w:r>
      <w:r>
        <w:rPr>
          <w:sz w:val="24"/>
        </w:rPr>
        <w:t>анализа</w:t>
      </w:r>
      <w:r>
        <w:rPr>
          <w:spacing w:val="61"/>
          <w:sz w:val="24"/>
        </w:rPr>
        <w:t xml:space="preserve"> </w:t>
      </w:r>
      <w:r>
        <w:rPr>
          <w:sz w:val="24"/>
        </w:rPr>
        <w:t>информации</w:t>
      </w:r>
      <w:r>
        <w:rPr>
          <w:spacing w:val="1"/>
          <w:sz w:val="24"/>
        </w:rPr>
        <w:t xml:space="preserve"> </w:t>
      </w:r>
      <w:r>
        <w:rPr>
          <w:sz w:val="24"/>
        </w:rPr>
        <w:t>(информационно-</w:t>
      </w:r>
      <w:r>
        <w:rPr>
          <w:spacing w:val="1"/>
          <w:sz w:val="24"/>
        </w:rPr>
        <w:t xml:space="preserve"> </w:t>
      </w:r>
      <w:r>
        <w:rPr>
          <w:sz w:val="24"/>
        </w:rPr>
        <w:t>аналитическая</w:t>
      </w:r>
      <w:r>
        <w:rPr>
          <w:spacing w:val="1"/>
          <w:sz w:val="24"/>
        </w:rPr>
        <w:t xml:space="preserve"> </w:t>
      </w:r>
      <w:r>
        <w:rPr>
          <w:sz w:val="24"/>
        </w:rPr>
        <w:t>деятельность).</w:t>
      </w:r>
      <w:r>
        <w:rPr>
          <w:spacing w:val="1"/>
          <w:sz w:val="24"/>
        </w:rPr>
        <w:t xml:space="preserve"> </w:t>
      </w:r>
      <w:r>
        <w:rPr>
          <w:sz w:val="24"/>
        </w:rPr>
        <w:t>Результатом</w:t>
      </w:r>
      <w:r>
        <w:rPr>
          <w:spacing w:val="1"/>
          <w:sz w:val="24"/>
        </w:rPr>
        <w:t xml:space="preserve"> </w:t>
      </w:r>
      <w:r>
        <w:rPr>
          <w:sz w:val="24"/>
        </w:rPr>
        <w:t>данного</w:t>
      </w:r>
      <w:r>
        <w:rPr>
          <w:spacing w:val="1"/>
          <w:sz w:val="24"/>
        </w:rPr>
        <w:t xml:space="preserve"> </w:t>
      </w:r>
      <w:r>
        <w:rPr>
          <w:sz w:val="24"/>
        </w:rPr>
        <w:t>этапа</w:t>
      </w:r>
      <w:r>
        <w:rPr>
          <w:spacing w:val="1"/>
          <w:sz w:val="24"/>
        </w:rPr>
        <w:t xml:space="preserve"> </w:t>
      </w:r>
      <w:r>
        <w:rPr>
          <w:sz w:val="24"/>
        </w:rPr>
        <w:t>является</w:t>
      </w:r>
      <w:r>
        <w:rPr>
          <w:spacing w:val="1"/>
          <w:sz w:val="24"/>
        </w:rPr>
        <w:t xml:space="preserve"> </w:t>
      </w:r>
      <w:r>
        <w:rPr>
          <w:sz w:val="24"/>
        </w:rPr>
        <w:t>оценка</w:t>
      </w:r>
      <w:r>
        <w:rPr>
          <w:spacing w:val="1"/>
          <w:sz w:val="24"/>
        </w:rPr>
        <w:t xml:space="preserve"> </w:t>
      </w:r>
      <w:r>
        <w:rPr>
          <w:sz w:val="24"/>
        </w:rPr>
        <w:t>контингента обучающихся для учёта особенностей развития детей, определения специфики и их</w:t>
      </w:r>
      <w:r>
        <w:rPr>
          <w:spacing w:val="1"/>
          <w:sz w:val="24"/>
        </w:rPr>
        <w:t xml:space="preserve"> </w:t>
      </w:r>
      <w:r>
        <w:rPr>
          <w:sz w:val="24"/>
        </w:rPr>
        <w:t>особых образовательных потребностей; оценка образовательной среды</w:t>
      </w:r>
      <w:r>
        <w:rPr>
          <w:spacing w:val="1"/>
          <w:sz w:val="24"/>
        </w:rPr>
        <w:t xml:space="preserve"> </w:t>
      </w:r>
      <w:r>
        <w:rPr>
          <w:sz w:val="24"/>
        </w:rPr>
        <w:t>с целью соответствия</w:t>
      </w:r>
      <w:r>
        <w:rPr>
          <w:spacing w:val="1"/>
          <w:sz w:val="24"/>
        </w:rPr>
        <w:t xml:space="preserve"> </w:t>
      </w:r>
      <w:r>
        <w:rPr>
          <w:sz w:val="24"/>
        </w:rPr>
        <w:t>требованиям</w:t>
      </w:r>
      <w:r>
        <w:rPr>
          <w:spacing w:val="1"/>
          <w:sz w:val="24"/>
        </w:rPr>
        <w:t xml:space="preserve"> </w:t>
      </w:r>
      <w:r>
        <w:rPr>
          <w:sz w:val="24"/>
        </w:rPr>
        <w:t>программно-методического</w:t>
      </w:r>
      <w:r>
        <w:rPr>
          <w:spacing w:val="1"/>
          <w:sz w:val="24"/>
        </w:rPr>
        <w:t xml:space="preserve"> </w:t>
      </w:r>
      <w:r>
        <w:rPr>
          <w:sz w:val="24"/>
        </w:rPr>
        <w:t>обеспечения,</w:t>
      </w:r>
      <w:r>
        <w:rPr>
          <w:spacing w:val="1"/>
          <w:sz w:val="24"/>
        </w:rPr>
        <w:t xml:space="preserve"> </w:t>
      </w:r>
      <w:r>
        <w:rPr>
          <w:sz w:val="24"/>
        </w:rPr>
        <w:t>материально-</w:t>
      </w:r>
      <w:r>
        <w:rPr>
          <w:spacing w:val="1"/>
          <w:sz w:val="24"/>
        </w:rPr>
        <w:t xml:space="preserve"> </w:t>
      </w:r>
      <w:r>
        <w:rPr>
          <w:sz w:val="24"/>
        </w:rPr>
        <w:t>технической</w:t>
      </w:r>
      <w:r>
        <w:rPr>
          <w:spacing w:val="1"/>
          <w:sz w:val="24"/>
        </w:rPr>
        <w:t xml:space="preserve"> </w:t>
      </w:r>
      <w:r>
        <w:rPr>
          <w:sz w:val="24"/>
        </w:rPr>
        <w:t>и</w:t>
      </w:r>
      <w:r>
        <w:rPr>
          <w:spacing w:val="1"/>
          <w:sz w:val="24"/>
        </w:rPr>
        <w:t xml:space="preserve"> </w:t>
      </w:r>
      <w:r>
        <w:rPr>
          <w:sz w:val="24"/>
        </w:rPr>
        <w:t>кадровой</w:t>
      </w:r>
      <w:r>
        <w:rPr>
          <w:spacing w:val="1"/>
          <w:sz w:val="24"/>
        </w:rPr>
        <w:t xml:space="preserve"> </w:t>
      </w:r>
      <w:r>
        <w:rPr>
          <w:sz w:val="24"/>
        </w:rPr>
        <w:t>базы</w:t>
      </w:r>
      <w:r>
        <w:rPr>
          <w:spacing w:val="2"/>
          <w:sz w:val="24"/>
        </w:rPr>
        <w:t xml:space="preserve"> </w:t>
      </w:r>
      <w:r>
        <w:rPr>
          <w:sz w:val="24"/>
        </w:rPr>
        <w:t>учреждения.</w:t>
      </w:r>
    </w:p>
    <w:p w:rsidR="00EA61AC" w:rsidRDefault="00884E59" w:rsidP="00611D53">
      <w:pPr>
        <w:pStyle w:val="a7"/>
        <w:numPr>
          <w:ilvl w:val="0"/>
          <w:numId w:val="50"/>
        </w:numPr>
        <w:tabs>
          <w:tab w:val="left" w:pos="2593"/>
          <w:tab w:val="left" w:pos="2594"/>
        </w:tabs>
        <w:spacing w:before="10" w:line="237" w:lineRule="auto"/>
        <w:ind w:right="550" w:firstLine="710"/>
        <w:rPr>
          <w:sz w:val="24"/>
        </w:rPr>
      </w:pPr>
      <w:r>
        <w:rPr>
          <w:sz w:val="24"/>
        </w:rPr>
        <w:t>этап</w:t>
      </w:r>
      <w:r>
        <w:rPr>
          <w:spacing w:val="1"/>
          <w:sz w:val="24"/>
        </w:rPr>
        <w:t xml:space="preserve"> </w:t>
      </w:r>
      <w:r>
        <w:rPr>
          <w:sz w:val="24"/>
        </w:rPr>
        <w:t>(апрель)</w:t>
      </w:r>
      <w:r>
        <w:rPr>
          <w:spacing w:val="1"/>
          <w:sz w:val="24"/>
        </w:rPr>
        <w:t xml:space="preserve"> </w:t>
      </w:r>
      <w:r>
        <w:rPr>
          <w:sz w:val="24"/>
        </w:rPr>
        <w:t>Этап</w:t>
      </w:r>
      <w:r>
        <w:rPr>
          <w:spacing w:val="1"/>
          <w:sz w:val="24"/>
        </w:rPr>
        <w:t xml:space="preserve"> </w:t>
      </w:r>
      <w:r>
        <w:rPr>
          <w:sz w:val="24"/>
        </w:rPr>
        <w:t>планирования,</w:t>
      </w:r>
      <w:r>
        <w:rPr>
          <w:spacing w:val="1"/>
          <w:sz w:val="24"/>
        </w:rPr>
        <w:t xml:space="preserve"> </w:t>
      </w:r>
      <w:r>
        <w:rPr>
          <w:sz w:val="24"/>
        </w:rPr>
        <w:t>организации,</w:t>
      </w:r>
      <w:r>
        <w:rPr>
          <w:spacing w:val="1"/>
          <w:sz w:val="24"/>
        </w:rPr>
        <w:t xml:space="preserve"> </w:t>
      </w:r>
      <w:r>
        <w:rPr>
          <w:sz w:val="24"/>
        </w:rPr>
        <w:t>координации</w:t>
      </w:r>
      <w:r>
        <w:rPr>
          <w:spacing w:val="1"/>
          <w:sz w:val="24"/>
        </w:rPr>
        <w:t xml:space="preserve"> </w:t>
      </w:r>
      <w:r>
        <w:rPr>
          <w:sz w:val="24"/>
        </w:rPr>
        <w:t xml:space="preserve">(организационно- исполнительская деятельность). Результатом работы является </w:t>
      </w:r>
      <w:proofErr w:type="gramStart"/>
      <w:r>
        <w:rPr>
          <w:sz w:val="24"/>
        </w:rPr>
        <w:t>особым образом</w:t>
      </w:r>
      <w:proofErr w:type="gramEnd"/>
      <w:r>
        <w:rPr>
          <w:spacing w:val="1"/>
          <w:sz w:val="24"/>
        </w:rPr>
        <w:t xml:space="preserve"> </w:t>
      </w:r>
      <w:r>
        <w:rPr>
          <w:sz w:val="24"/>
        </w:rPr>
        <w:t>организованный</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имеющий</w:t>
      </w:r>
      <w:r>
        <w:rPr>
          <w:spacing w:val="1"/>
          <w:sz w:val="24"/>
        </w:rPr>
        <w:t xml:space="preserve"> </w:t>
      </w:r>
      <w:r>
        <w:rPr>
          <w:sz w:val="24"/>
        </w:rPr>
        <w:t>коррекционно-развивающую</w:t>
      </w:r>
      <w:r>
        <w:rPr>
          <w:spacing w:val="1"/>
          <w:sz w:val="24"/>
        </w:rPr>
        <w:t xml:space="preserve"> </w:t>
      </w:r>
      <w:r>
        <w:rPr>
          <w:sz w:val="24"/>
        </w:rPr>
        <w:t>направленность и процесс специального сопровождения детей с ограниченными возможностями</w:t>
      </w:r>
      <w:r>
        <w:rPr>
          <w:spacing w:val="1"/>
          <w:sz w:val="24"/>
        </w:rPr>
        <w:t xml:space="preserve"> </w:t>
      </w:r>
      <w:r>
        <w:rPr>
          <w:sz w:val="24"/>
        </w:rPr>
        <w:t>здоровья при специально созданных (вариативных) условиях обучения, воспитания, развития,</w:t>
      </w:r>
      <w:r>
        <w:rPr>
          <w:spacing w:val="1"/>
          <w:sz w:val="24"/>
        </w:rPr>
        <w:t xml:space="preserve"> </w:t>
      </w:r>
      <w:r>
        <w:rPr>
          <w:sz w:val="24"/>
        </w:rPr>
        <w:t>социализации</w:t>
      </w:r>
      <w:r>
        <w:rPr>
          <w:spacing w:val="-3"/>
          <w:sz w:val="24"/>
        </w:rPr>
        <w:t xml:space="preserve"> </w:t>
      </w:r>
      <w:r>
        <w:rPr>
          <w:sz w:val="24"/>
        </w:rPr>
        <w:t>рассматриваемой</w:t>
      </w:r>
      <w:r>
        <w:rPr>
          <w:spacing w:val="-2"/>
          <w:sz w:val="24"/>
        </w:rPr>
        <w:t xml:space="preserve"> </w:t>
      </w:r>
      <w:r>
        <w:rPr>
          <w:sz w:val="24"/>
        </w:rPr>
        <w:t>категории</w:t>
      </w:r>
      <w:r>
        <w:rPr>
          <w:spacing w:val="-2"/>
          <w:sz w:val="24"/>
        </w:rPr>
        <w:t xml:space="preserve"> </w:t>
      </w:r>
      <w:r>
        <w:rPr>
          <w:sz w:val="24"/>
        </w:rPr>
        <w:t>детей.</w:t>
      </w:r>
    </w:p>
    <w:p w:rsidR="00EA61AC" w:rsidRDefault="00884E59" w:rsidP="00611D53">
      <w:pPr>
        <w:pStyle w:val="a7"/>
        <w:numPr>
          <w:ilvl w:val="0"/>
          <w:numId w:val="50"/>
        </w:numPr>
        <w:tabs>
          <w:tab w:val="left" w:pos="2593"/>
          <w:tab w:val="left" w:pos="2594"/>
        </w:tabs>
        <w:spacing w:before="8" w:line="235" w:lineRule="auto"/>
        <w:ind w:right="551" w:firstLine="710"/>
        <w:rPr>
          <w:sz w:val="24"/>
        </w:rPr>
      </w:pPr>
      <w:r>
        <w:rPr>
          <w:sz w:val="24"/>
        </w:rPr>
        <w:t>Этап (май) Этап диагностики коррекционно-развивающей образовательной</w:t>
      </w:r>
      <w:r>
        <w:rPr>
          <w:spacing w:val="1"/>
          <w:sz w:val="24"/>
        </w:rPr>
        <w:t xml:space="preserve"> </w:t>
      </w:r>
      <w:r>
        <w:rPr>
          <w:sz w:val="24"/>
        </w:rPr>
        <w:t>среды</w:t>
      </w:r>
      <w:r>
        <w:rPr>
          <w:spacing w:val="51"/>
          <w:sz w:val="24"/>
        </w:rPr>
        <w:t xml:space="preserve"> </w:t>
      </w:r>
      <w:r>
        <w:rPr>
          <w:sz w:val="24"/>
        </w:rPr>
        <w:t>(контрольно-диагностическая</w:t>
      </w:r>
      <w:r>
        <w:rPr>
          <w:spacing w:val="48"/>
          <w:sz w:val="24"/>
        </w:rPr>
        <w:t xml:space="preserve"> </w:t>
      </w:r>
      <w:r>
        <w:rPr>
          <w:sz w:val="24"/>
        </w:rPr>
        <w:t>деятельность).</w:t>
      </w:r>
      <w:r>
        <w:rPr>
          <w:spacing w:val="49"/>
          <w:sz w:val="24"/>
        </w:rPr>
        <w:t xml:space="preserve"> </w:t>
      </w:r>
      <w:r>
        <w:rPr>
          <w:sz w:val="24"/>
        </w:rPr>
        <w:t>Результатом</w:t>
      </w:r>
      <w:r>
        <w:rPr>
          <w:spacing w:val="49"/>
          <w:sz w:val="24"/>
        </w:rPr>
        <w:t xml:space="preserve"> </w:t>
      </w:r>
      <w:r>
        <w:rPr>
          <w:sz w:val="24"/>
        </w:rPr>
        <w:t>является</w:t>
      </w:r>
      <w:r>
        <w:rPr>
          <w:spacing w:val="43"/>
          <w:sz w:val="24"/>
        </w:rPr>
        <w:t xml:space="preserve"> </w:t>
      </w:r>
      <w:r>
        <w:rPr>
          <w:sz w:val="24"/>
        </w:rPr>
        <w:t>констатация</w:t>
      </w:r>
    </w:p>
    <w:p w:rsidR="00EA61AC" w:rsidRDefault="00EA61AC">
      <w:pPr>
        <w:spacing w:line="235" w:lineRule="auto"/>
        <w:jc w:val="both"/>
        <w:rPr>
          <w:sz w:val="24"/>
        </w:rPr>
        <w:sectPr w:rsidR="00EA61AC">
          <w:pgSz w:w="11900" w:h="16840"/>
          <w:pgMar w:top="1040" w:right="280" w:bottom="980" w:left="480" w:header="0" w:footer="726" w:gutter="0"/>
          <w:cols w:space="720"/>
        </w:sectPr>
      </w:pPr>
    </w:p>
    <w:p w:rsidR="00EA61AC" w:rsidRDefault="00884E59">
      <w:pPr>
        <w:spacing w:before="71" w:line="242" w:lineRule="auto"/>
        <w:ind w:left="533"/>
        <w:rPr>
          <w:sz w:val="24"/>
        </w:rPr>
      </w:pPr>
      <w:r>
        <w:rPr>
          <w:sz w:val="24"/>
        </w:rPr>
        <w:lastRenderedPageBreak/>
        <w:t>соответствия</w:t>
      </w:r>
      <w:r>
        <w:rPr>
          <w:spacing w:val="32"/>
          <w:sz w:val="24"/>
        </w:rPr>
        <w:t xml:space="preserve"> </w:t>
      </w:r>
      <w:r>
        <w:rPr>
          <w:sz w:val="24"/>
        </w:rPr>
        <w:t>созданных</w:t>
      </w:r>
      <w:r>
        <w:rPr>
          <w:spacing w:val="33"/>
          <w:sz w:val="24"/>
        </w:rPr>
        <w:t xml:space="preserve"> </w:t>
      </w:r>
      <w:r>
        <w:rPr>
          <w:sz w:val="24"/>
        </w:rPr>
        <w:t>условий</w:t>
      </w:r>
      <w:r>
        <w:rPr>
          <w:spacing w:val="38"/>
          <w:sz w:val="24"/>
        </w:rPr>
        <w:t xml:space="preserve"> </w:t>
      </w:r>
      <w:r>
        <w:rPr>
          <w:sz w:val="24"/>
        </w:rPr>
        <w:t>и</w:t>
      </w:r>
      <w:r>
        <w:rPr>
          <w:spacing w:val="30"/>
          <w:sz w:val="24"/>
        </w:rPr>
        <w:t xml:space="preserve"> </w:t>
      </w:r>
      <w:r>
        <w:rPr>
          <w:sz w:val="24"/>
        </w:rPr>
        <w:t>выбранных</w:t>
      </w:r>
      <w:r>
        <w:rPr>
          <w:spacing w:val="32"/>
          <w:sz w:val="24"/>
        </w:rPr>
        <w:t xml:space="preserve"> </w:t>
      </w:r>
      <w:r>
        <w:rPr>
          <w:sz w:val="24"/>
        </w:rPr>
        <w:t>коррекционно-развивающих</w:t>
      </w:r>
      <w:r>
        <w:rPr>
          <w:spacing w:val="33"/>
          <w:sz w:val="24"/>
        </w:rPr>
        <w:t xml:space="preserve"> </w:t>
      </w:r>
      <w:r>
        <w:rPr>
          <w:sz w:val="24"/>
        </w:rPr>
        <w:t>и</w:t>
      </w:r>
      <w:r>
        <w:rPr>
          <w:spacing w:val="33"/>
          <w:sz w:val="24"/>
        </w:rPr>
        <w:t xml:space="preserve"> </w:t>
      </w:r>
      <w:r>
        <w:rPr>
          <w:sz w:val="24"/>
        </w:rPr>
        <w:t>образовательных</w:t>
      </w:r>
      <w:r>
        <w:rPr>
          <w:spacing w:val="-57"/>
          <w:sz w:val="24"/>
        </w:rPr>
        <w:t xml:space="preserve"> </w:t>
      </w:r>
      <w:r>
        <w:rPr>
          <w:sz w:val="24"/>
        </w:rPr>
        <w:t>программ</w:t>
      </w:r>
      <w:r>
        <w:rPr>
          <w:spacing w:val="-7"/>
          <w:sz w:val="24"/>
        </w:rPr>
        <w:t xml:space="preserve"> </w:t>
      </w:r>
      <w:r>
        <w:rPr>
          <w:sz w:val="24"/>
        </w:rPr>
        <w:t>особым</w:t>
      </w:r>
      <w:r>
        <w:rPr>
          <w:spacing w:val="-1"/>
          <w:sz w:val="24"/>
        </w:rPr>
        <w:t xml:space="preserve"> </w:t>
      </w:r>
      <w:r>
        <w:rPr>
          <w:sz w:val="24"/>
        </w:rPr>
        <w:t>образовательным</w:t>
      </w:r>
      <w:r>
        <w:rPr>
          <w:spacing w:val="3"/>
          <w:sz w:val="24"/>
        </w:rPr>
        <w:t xml:space="preserve"> </w:t>
      </w:r>
      <w:r>
        <w:rPr>
          <w:sz w:val="24"/>
        </w:rPr>
        <w:t>потребностям</w:t>
      </w:r>
      <w:r>
        <w:rPr>
          <w:spacing w:val="2"/>
          <w:sz w:val="24"/>
        </w:rPr>
        <w:t xml:space="preserve"> </w:t>
      </w:r>
      <w:r>
        <w:rPr>
          <w:sz w:val="24"/>
        </w:rPr>
        <w:t>ребёнка</w:t>
      </w:r>
    </w:p>
    <w:p w:rsidR="00EA61AC" w:rsidRDefault="00884E59">
      <w:pPr>
        <w:spacing w:line="271" w:lineRule="exact"/>
        <w:ind w:left="3942"/>
        <w:rPr>
          <w:sz w:val="24"/>
        </w:rPr>
      </w:pPr>
      <w:r>
        <w:rPr>
          <w:noProof/>
          <w:lang w:eastAsia="ru-RU"/>
        </w:rPr>
        <w:drawing>
          <wp:anchor distT="0" distB="0" distL="0" distR="0" simplePos="0" relativeHeight="37" behindDoc="0" locked="0" layoutInCell="1" allowOverlap="1">
            <wp:simplePos x="0" y="0"/>
            <wp:positionH relativeFrom="page">
              <wp:posOffset>690880</wp:posOffset>
            </wp:positionH>
            <wp:positionV relativeFrom="paragraph">
              <wp:posOffset>256279</wp:posOffset>
            </wp:positionV>
            <wp:extent cx="5643101" cy="3203543"/>
            <wp:effectExtent l="0" t="0" r="0" b="0"/>
            <wp:wrapTopAndBottom/>
            <wp:docPr id="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6.png"/>
                    <pic:cNvPicPr/>
                  </pic:nvPicPr>
                  <pic:blipFill>
                    <a:blip r:embed="rId130" cstate="print"/>
                    <a:stretch>
                      <a:fillRect/>
                    </a:stretch>
                  </pic:blipFill>
                  <pic:spPr>
                    <a:xfrm>
                      <a:off x="0" y="0"/>
                      <a:ext cx="5643101" cy="3203543"/>
                    </a:xfrm>
                    <a:prstGeom prst="rect">
                      <a:avLst/>
                    </a:prstGeom>
                  </pic:spPr>
                </pic:pic>
              </a:graphicData>
            </a:graphic>
          </wp:anchor>
        </w:drawing>
      </w:r>
      <w:r>
        <w:rPr>
          <w:sz w:val="24"/>
        </w:rPr>
        <w:t>Механизмы</w:t>
      </w:r>
      <w:r>
        <w:rPr>
          <w:spacing w:val="-2"/>
          <w:sz w:val="24"/>
        </w:rPr>
        <w:t xml:space="preserve"> </w:t>
      </w:r>
      <w:r>
        <w:rPr>
          <w:sz w:val="24"/>
        </w:rPr>
        <w:t>реализации</w:t>
      </w:r>
      <w:r>
        <w:rPr>
          <w:spacing w:val="-6"/>
          <w:sz w:val="24"/>
        </w:rPr>
        <w:t xml:space="preserve"> </w:t>
      </w:r>
      <w:r>
        <w:rPr>
          <w:sz w:val="24"/>
        </w:rPr>
        <w:t>программы</w:t>
      </w:r>
    </w:p>
    <w:p w:rsidR="00EA61AC" w:rsidRDefault="00884E59">
      <w:pPr>
        <w:ind w:left="960" w:right="550" w:firstLine="710"/>
        <w:jc w:val="both"/>
        <w:rPr>
          <w:sz w:val="24"/>
        </w:rPr>
      </w:pPr>
      <w:r>
        <w:rPr>
          <w:sz w:val="24"/>
        </w:rPr>
        <w:t>Диагностический</w:t>
      </w:r>
      <w:r>
        <w:rPr>
          <w:spacing w:val="1"/>
          <w:sz w:val="24"/>
        </w:rPr>
        <w:t xml:space="preserve"> </w:t>
      </w:r>
      <w:r>
        <w:rPr>
          <w:sz w:val="24"/>
        </w:rPr>
        <w:t>минимум</w:t>
      </w:r>
      <w:r>
        <w:rPr>
          <w:spacing w:val="1"/>
          <w:sz w:val="24"/>
        </w:rPr>
        <w:t xml:space="preserve"> </w:t>
      </w:r>
      <w:r>
        <w:rPr>
          <w:sz w:val="24"/>
        </w:rPr>
        <w:t>для</w:t>
      </w:r>
      <w:r>
        <w:rPr>
          <w:spacing w:val="1"/>
          <w:sz w:val="24"/>
        </w:rPr>
        <w:t xml:space="preserve"> </w:t>
      </w:r>
      <w:r>
        <w:rPr>
          <w:sz w:val="24"/>
        </w:rPr>
        <w:t>всей</w:t>
      </w:r>
      <w:r>
        <w:rPr>
          <w:spacing w:val="1"/>
          <w:sz w:val="24"/>
        </w:rPr>
        <w:t xml:space="preserve"> </w:t>
      </w:r>
      <w:r>
        <w:rPr>
          <w:sz w:val="24"/>
        </w:rPr>
        <w:t>параллели</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проводится</w:t>
      </w:r>
      <w:r>
        <w:rPr>
          <w:spacing w:val="1"/>
          <w:sz w:val="24"/>
        </w:rPr>
        <w:t xml:space="preserve"> </w:t>
      </w:r>
      <w:r>
        <w:rPr>
          <w:sz w:val="24"/>
        </w:rPr>
        <w:t>дважды:</w:t>
      </w:r>
      <w:r>
        <w:rPr>
          <w:spacing w:val="1"/>
          <w:sz w:val="24"/>
        </w:rPr>
        <w:t xml:space="preserve"> </w:t>
      </w:r>
      <w:r>
        <w:rPr>
          <w:sz w:val="24"/>
        </w:rPr>
        <w:t>в</w:t>
      </w:r>
      <w:r>
        <w:rPr>
          <w:spacing w:val="-1"/>
          <w:sz w:val="24"/>
        </w:rPr>
        <w:t xml:space="preserve"> </w:t>
      </w:r>
      <w:r>
        <w:rPr>
          <w:sz w:val="24"/>
        </w:rPr>
        <w:t>первых</w:t>
      </w:r>
      <w:r>
        <w:rPr>
          <w:spacing w:val="-3"/>
          <w:sz w:val="24"/>
        </w:rPr>
        <w:t xml:space="preserve"> </w:t>
      </w:r>
      <w:r>
        <w:rPr>
          <w:sz w:val="24"/>
        </w:rPr>
        <w:t>и</w:t>
      </w:r>
      <w:r>
        <w:rPr>
          <w:spacing w:val="3"/>
          <w:sz w:val="24"/>
        </w:rPr>
        <w:t xml:space="preserve"> </w:t>
      </w:r>
      <w:r>
        <w:rPr>
          <w:sz w:val="24"/>
        </w:rPr>
        <w:t>четвертых</w:t>
      </w:r>
      <w:r>
        <w:rPr>
          <w:spacing w:val="-3"/>
          <w:sz w:val="24"/>
        </w:rPr>
        <w:t xml:space="preserve"> </w:t>
      </w:r>
      <w:r>
        <w:rPr>
          <w:sz w:val="24"/>
        </w:rPr>
        <w:t>классах.</w:t>
      </w:r>
    </w:p>
    <w:p w:rsidR="00EA61AC" w:rsidRDefault="00884E59">
      <w:pPr>
        <w:ind w:left="960" w:right="560" w:firstLine="710"/>
        <w:jc w:val="both"/>
        <w:rPr>
          <w:sz w:val="24"/>
        </w:rPr>
      </w:pPr>
      <w:r>
        <w:rPr>
          <w:sz w:val="24"/>
        </w:rPr>
        <w:t>Его</w:t>
      </w:r>
      <w:r>
        <w:rPr>
          <w:spacing w:val="1"/>
          <w:sz w:val="24"/>
        </w:rPr>
        <w:t xml:space="preserve"> </w:t>
      </w:r>
      <w:r>
        <w:rPr>
          <w:sz w:val="24"/>
        </w:rPr>
        <w:t>цель - оценить общий уровень готовности</w:t>
      </w:r>
      <w:r>
        <w:rPr>
          <w:spacing w:val="1"/>
          <w:sz w:val="24"/>
        </w:rPr>
        <w:t xml:space="preserve"> </w:t>
      </w:r>
      <w:r>
        <w:rPr>
          <w:sz w:val="24"/>
        </w:rPr>
        <w:t>детей к школьному обучению или</w:t>
      </w:r>
      <w:r>
        <w:rPr>
          <w:spacing w:val="1"/>
          <w:sz w:val="24"/>
        </w:rPr>
        <w:t xml:space="preserve"> </w:t>
      </w:r>
      <w:r>
        <w:rPr>
          <w:sz w:val="24"/>
        </w:rPr>
        <w:t>переходу</w:t>
      </w:r>
      <w:r>
        <w:rPr>
          <w:spacing w:val="1"/>
          <w:sz w:val="24"/>
        </w:rPr>
        <w:t xml:space="preserve"> </w:t>
      </w:r>
      <w:r>
        <w:rPr>
          <w:sz w:val="24"/>
        </w:rPr>
        <w:t>в</w:t>
      </w:r>
      <w:r>
        <w:rPr>
          <w:spacing w:val="1"/>
          <w:sz w:val="24"/>
        </w:rPr>
        <w:t xml:space="preserve"> </w:t>
      </w:r>
      <w:r>
        <w:rPr>
          <w:sz w:val="24"/>
        </w:rPr>
        <w:t>среднее</w:t>
      </w:r>
      <w:r>
        <w:rPr>
          <w:spacing w:val="1"/>
          <w:sz w:val="24"/>
        </w:rPr>
        <w:t xml:space="preserve"> </w:t>
      </w:r>
      <w:r>
        <w:rPr>
          <w:sz w:val="24"/>
        </w:rPr>
        <w:t>звено</w:t>
      </w:r>
      <w:r>
        <w:rPr>
          <w:spacing w:val="1"/>
          <w:sz w:val="24"/>
        </w:rPr>
        <w:t xml:space="preserve"> </w:t>
      </w:r>
      <w:r>
        <w:rPr>
          <w:sz w:val="24"/>
        </w:rPr>
        <w:t>и</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имеющих</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и/или</w:t>
      </w:r>
      <w:r>
        <w:rPr>
          <w:spacing w:val="1"/>
          <w:sz w:val="24"/>
        </w:rPr>
        <w:t xml:space="preserve"> </w:t>
      </w:r>
      <w:r>
        <w:rPr>
          <w:sz w:val="24"/>
        </w:rPr>
        <w:t>в</w:t>
      </w:r>
      <w:r>
        <w:rPr>
          <w:spacing w:val="1"/>
          <w:sz w:val="24"/>
        </w:rPr>
        <w:t xml:space="preserve"> </w:t>
      </w:r>
      <w:r>
        <w:rPr>
          <w:sz w:val="24"/>
        </w:rPr>
        <w:t>общении.</w:t>
      </w:r>
    </w:p>
    <w:p w:rsidR="00EA61AC" w:rsidRDefault="00884E59">
      <w:pPr>
        <w:spacing w:line="242" w:lineRule="auto"/>
        <w:ind w:left="960" w:right="553" w:firstLine="710"/>
        <w:jc w:val="both"/>
        <w:rPr>
          <w:sz w:val="24"/>
        </w:rPr>
      </w:pPr>
      <w:r>
        <w:rPr>
          <w:sz w:val="24"/>
        </w:rPr>
        <w:t>Углубленное индивидуальное обследование</w:t>
      </w:r>
      <w:r>
        <w:rPr>
          <w:spacing w:val="60"/>
          <w:sz w:val="24"/>
        </w:rPr>
        <w:t xml:space="preserve"> </w:t>
      </w:r>
      <w:r>
        <w:rPr>
          <w:sz w:val="24"/>
        </w:rPr>
        <w:t>этих детей позволяет выявить причины</w:t>
      </w:r>
      <w:r>
        <w:rPr>
          <w:spacing w:val="1"/>
          <w:sz w:val="24"/>
        </w:rPr>
        <w:t xml:space="preserve"> </w:t>
      </w:r>
      <w:r>
        <w:rPr>
          <w:sz w:val="24"/>
        </w:rPr>
        <w:t>их</w:t>
      </w:r>
      <w:r>
        <w:rPr>
          <w:spacing w:val="-2"/>
          <w:sz w:val="24"/>
        </w:rPr>
        <w:t xml:space="preserve"> </w:t>
      </w:r>
      <w:r>
        <w:rPr>
          <w:sz w:val="24"/>
        </w:rPr>
        <w:t>трудностей,</w:t>
      </w:r>
    </w:p>
    <w:p w:rsidR="00EA61AC" w:rsidRDefault="00884E59">
      <w:pPr>
        <w:ind w:left="960" w:right="555" w:firstLine="710"/>
        <w:jc w:val="both"/>
        <w:rPr>
          <w:sz w:val="24"/>
        </w:rPr>
      </w:pPr>
      <w:r>
        <w:rPr>
          <w:sz w:val="24"/>
        </w:rPr>
        <w:t>Определить</w:t>
      </w:r>
      <w:r>
        <w:rPr>
          <w:spacing w:val="1"/>
          <w:sz w:val="24"/>
        </w:rPr>
        <w:t xml:space="preserve"> </w:t>
      </w:r>
      <w:r>
        <w:rPr>
          <w:sz w:val="24"/>
        </w:rPr>
        <w:t>пути</w:t>
      </w:r>
      <w:r>
        <w:rPr>
          <w:spacing w:val="1"/>
          <w:sz w:val="24"/>
        </w:rPr>
        <w:t xml:space="preserve"> </w:t>
      </w:r>
      <w:r>
        <w:rPr>
          <w:sz w:val="24"/>
        </w:rPr>
        <w:t>коррекции.</w:t>
      </w:r>
      <w:r>
        <w:rPr>
          <w:spacing w:val="1"/>
          <w:sz w:val="24"/>
        </w:rPr>
        <w:t xml:space="preserve"> </w:t>
      </w:r>
      <w:r>
        <w:rPr>
          <w:sz w:val="24"/>
        </w:rPr>
        <w:t>Также</w:t>
      </w:r>
      <w:r>
        <w:rPr>
          <w:spacing w:val="1"/>
          <w:sz w:val="24"/>
        </w:rPr>
        <w:t xml:space="preserve"> </w:t>
      </w:r>
      <w:r>
        <w:rPr>
          <w:sz w:val="24"/>
        </w:rPr>
        <w:t>углубленное</w:t>
      </w:r>
      <w:r>
        <w:rPr>
          <w:spacing w:val="1"/>
          <w:sz w:val="24"/>
        </w:rPr>
        <w:t xml:space="preserve"> </w:t>
      </w:r>
      <w:r>
        <w:rPr>
          <w:sz w:val="24"/>
        </w:rPr>
        <w:t>индивидуальное</w:t>
      </w:r>
      <w:r>
        <w:rPr>
          <w:spacing w:val="1"/>
          <w:sz w:val="24"/>
        </w:rPr>
        <w:t xml:space="preserve"> </w:t>
      </w:r>
      <w:r>
        <w:rPr>
          <w:sz w:val="24"/>
        </w:rPr>
        <w:t>обследование</w:t>
      </w:r>
      <w:r>
        <w:rPr>
          <w:spacing w:val="1"/>
          <w:sz w:val="24"/>
        </w:rPr>
        <w:t xml:space="preserve"> </w:t>
      </w:r>
      <w:r>
        <w:rPr>
          <w:sz w:val="24"/>
        </w:rPr>
        <w:t>проводится</w:t>
      </w:r>
      <w:r>
        <w:rPr>
          <w:spacing w:val="1"/>
          <w:sz w:val="24"/>
        </w:rPr>
        <w:t xml:space="preserve"> </w:t>
      </w:r>
      <w:r>
        <w:rPr>
          <w:sz w:val="24"/>
        </w:rPr>
        <w:t>по</w:t>
      </w:r>
      <w:r>
        <w:rPr>
          <w:spacing w:val="1"/>
          <w:sz w:val="24"/>
        </w:rPr>
        <w:t xml:space="preserve"> </w:t>
      </w:r>
      <w:r>
        <w:rPr>
          <w:sz w:val="24"/>
        </w:rPr>
        <w:t>обращению</w:t>
      </w:r>
      <w:r>
        <w:rPr>
          <w:spacing w:val="1"/>
          <w:sz w:val="24"/>
        </w:rPr>
        <w:t xml:space="preserve"> </w:t>
      </w:r>
      <w:r>
        <w:rPr>
          <w:sz w:val="24"/>
        </w:rPr>
        <w:t>педагогов</w:t>
      </w:r>
      <w:r>
        <w:rPr>
          <w:spacing w:val="1"/>
          <w:sz w:val="24"/>
        </w:rPr>
        <w:t xml:space="preserve"> </w:t>
      </w:r>
      <w:r>
        <w:rPr>
          <w:sz w:val="24"/>
        </w:rPr>
        <w:t>с</w:t>
      </w:r>
      <w:r>
        <w:rPr>
          <w:spacing w:val="1"/>
          <w:sz w:val="24"/>
        </w:rPr>
        <w:t xml:space="preserve"> </w:t>
      </w:r>
      <w:r>
        <w:rPr>
          <w:sz w:val="24"/>
        </w:rPr>
        <w:t>согласия</w:t>
      </w:r>
      <w:r>
        <w:rPr>
          <w:spacing w:val="1"/>
          <w:sz w:val="24"/>
        </w:rPr>
        <w:t xml:space="preserve"> </w:t>
      </w:r>
      <w:r>
        <w:rPr>
          <w:sz w:val="24"/>
        </w:rPr>
        <w:t>родителей,</w:t>
      </w:r>
      <w:r>
        <w:rPr>
          <w:spacing w:val="1"/>
          <w:sz w:val="24"/>
        </w:rPr>
        <w:t xml:space="preserve"> </w:t>
      </w:r>
      <w:r>
        <w:rPr>
          <w:sz w:val="24"/>
        </w:rPr>
        <w:t>если</w:t>
      </w:r>
      <w:r>
        <w:rPr>
          <w:spacing w:val="1"/>
          <w:sz w:val="24"/>
        </w:rPr>
        <w:t xml:space="preserve"> </w:t>
      </w:r>
      <w:r>
        <w:rPr>
          <w:sz w:val="24"/>
        </w:rPr>
        <w:t>ребенок</w:t>
      </w:r>
      <w:r>
        <w:rPr>
          <w:spacing w:val="1"/>
          <w:sz w:val="24"/>
        </w:rPr>
        <w:t xml:space="preserve"> </w:t>
      </w:r>
      <w:r>
        <w:rPr>
          <w:sz w:val="24"/>
        </w:rPr>
        <w:t>испытывает</w:t>
      </w:r>
      <w:r>
        <w:rPr>
          <w:spacing w:val="1"/>
          <w:sz w:val="24"/>
        </w:rPr>
        <w:t xml:space="preserve"> </w:t>
      </w:r>
      <w:r>
        <w:rPr>
          <w:sz w:val="24"/>
        </w:rPr>
        <w:t>трудности</w:t>
      </w:r>
      <w:r>
        <w:rPr>
          <w:spacing w:val="2"/>
          <w:sz w:val="24"/>
        </w:rPr>
        <w:t xml:space="preserve"> </w:t>
      </w:r>
      <w:r>
        <w:rPr>
          <w:sz w:val="24"/>
        </w:rPr>
        <w:t>в</w:t>
      </w:r>
      <w:r>
        <w:rPr>
          <w:spacing w:val="-1"/>
          <w:sz w:val="24"/>
        </w:rPr>
        <w:t xml:space="preserve"> </w:t>
      </w:r>
      <w:r>
        <w:rPr>
          <w:sz w:val="24"/>
        </w:rPr>
        <w:t>усвоении</w:t>
      </w:r>
      <w:r>
        <w:rPr>
          <w:spacing w:val="-2"/>
          <w:sz w:val="24"/>
        </w:rPr>
        <w:t xml:space="preserve"> </w:t>
      </w:r>
      <w:r>
        <w:rPr>
          <w:sz w:val="24"/>
        </w:rPr>
        <w:t>школьной</w:t>
      </w:r>
      <w:r>
        <w:rPr>
          <w:spacing w:val="-2"/>
          <w:sz w:val="24"/>
        </w:rPr>
        <w:t xml:space="preserve"> </w:t>
      </w:r>
      <w:r>
        <w:rPr>
          <w:sz w:val="24"/>
        </w:rPr>
        <w:t>программы.</w:t>
      </w:r>
    </w:p>
    <w:p w:rsidR="00EA61AC" w:rsidRDefault="00884E59">
      <w:pPr>
        <w:spacing w:line="237" w:lineRule="auto"/>
        <w:ind w:left="960" w:right="550" w:firstLine="710"/>
        <w:jc w:val="both"/>
        <w:rPr>
          <w:sz w:val="24"/>
        </w:rPr>
      </w:pPr>
      <w:r>
        <w:rPr>
          <w:sz w:val="24"/>
        </w:rPr>
        <w:t>Консультации</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проводятся</w:t>
      </w:r>
      <w:r>
        <w:rPr>
          <w:spacing w:val="1"/>
          <w:sz w:val="24"/>
        </w:rPr>
        <w:t xml:space="preserve"> </w:t>
      </w:r>
      <w:r>
        <w:rPr>
          <w:sz w:val="24"/>
        </w:rPr>
        <w:t>специалистами:</w:t>
      </w:r>
      <w:r>
        <w:rPr>
          <w:spacing w:val="1"/>
          <w:sz w:val="24"/>
        </w:rPr>
        <w:t xml:space="preserve"> </w:t>
      </w:r>
      <w:r>
        <w:rPr>
          <w:sz w:val="24"/>
        </w:rPr>
        <w:t>педагогом-</w:t>
      </w:r>
      <w:r>
        <w:rPr>
          <w:spacing w:val="1"/>
          <w:sz w:val="24"/>
        </w:rPr>
        <w:t xml:space="preserve"> </w:t>
      </w:r>
      <w:r>
        <w:rPr>
          <w:sz w:val="24"/>
        </w:rPr>
        <w:t>психологом,</w:t>
      </w:r>
      <w:r>
        <w:rPr>
          <w:spacing w:val="3"/>
          <w:sz w:val="24"/>
        </w:rPr>
        <w:t xml:space="preserve"> </w:t>
      </w:r>
      <w:r>
        <w:rPr>
          <w:sz w:val="24"/>
        </w:rPr>
        <w:t>учителем-</w:t>
      </w:r>
      <w:r>
        <w:rPr>
          <w:spacing w:val="4"/>
          <w:sz w:val="24"/>
        </w:rPr>
        <w:t xml:space="preserve"> </w:t>
      </w:r>
      <w:r>
        <w:rPr>
          <w:sz w:val="24"/>
        </w:rPr>
        <w:t>логопедом,</w:t>
      </w:r>
      <w:r>
        <w:rPr>
          <w:spacing w:val="-2"/>
          <w:sz w:val="24"/>
        </w:rPr>
        <w:t xml:space="preserve"> </w:t>
      </w:r>
      <w:r>
        <w:rPr>
          <w:sz w:val="24"/>
        </w:rPr>
        <w:t>социальным</w:t>
      </w:r>
      <w:r>
        <w:rPr>
          <w:spacing w:val="-1"/>
          <w:sz w:val="24"/>
        </w:rPr>
        <w:t xml:space="preserve"> </w:t>
      </w:r>
      <w:r>
        <w:rPr>
          <w:sz w:val="24"/>
        </w:rPr>
        <w:t>педагогом.</w:t>
      </w:r>
    </w:p>
    <w:p w:rsidR="00EA61AC" w:rsidRDefault="00884E59">
      <w:pPr>
        <w:ind w:left="960" w:right="561" w:firstLine="710"/>
        <w:jc w:val="both"/>
        <w:rPr>
          <w:sz w:val="24"/>
        </w:rPr>
      </w:pPr>
      <w:r>
        <w:rPr>
          <w:sz w:val="24"/>
        </w:rPr>
        <w:t>Развивающая и коррекционная работа ведется в соответствии со степенью тяжести</w:t>
      </w:r>
      <w:r>
        <w:rPr>
          <w:spacing w:val="1"/>
          <w:sz w:val="24"/>
        </w:rPr>
        <w:t xml:space="preserve"> </w:t>
      </w:r>
      <w:r>
        <w:rPr>
          <w:sz w:val="24"/>
        </w:rPr>
        <w:t>выявленных</w:t>
      </w:r>
      <w:r>
        <w:rPr>
          <w:spacing w:val="-4"/>
          <w:sz w:val="24"/>
        </w:rPr>
        <w:t xml:space="preserve"> </w:t>
      </w:r>
      <w:r>
        <w:rPr>
          <w:sz w:val="24"/>
        </w:rPr>
        <w:t>проблем</w:t>
      </w:r>
      <w:r>
        <w:rPr>
          <w:spacing w:val="3"/>
          <w:sz w:val="24"/>
        </w:rPr>
        <w:t xml:space="preserve"> </w:t>
      </w:r>
      <w:r>
        <w:rPr>
          <w:sz w:val="24"/>
        </w:rPr>
        <w:t>и</w:t>
      </w:r>
      <w:r>
        <w:rPr>
          <w:spacing w:val="-2"/>
          <w:sz w:val="24"/>
        </w:rPr>
        <w:t xml:space="preserve"> </w:t>
      </w:r>
      <w:r>
        <w:rPr>
          <w:sz w:val="24"/>
        </w:rPr>
        <w:t>реализуется в</w:t>
      </w:r>
      <w:r>
        <w:rPr>
          <w:spacing w:val="3"/>
          <w:sz w:val="24"/>
        </w:rPr>
        <w:t xml:space="preserve"> </w:t>
      </w:r>
      <w:r>
        <w:rPr>
          <w:sz w:val="24"/>
        </w:rPr>
        <w:t>следующих</w:t>
      </w:r>
      <w:r>
        <w:rPr>
          <w:spacing w:val="-3"/>
          <w:sz w:val="24"/>
        </w:rPr>
        <w:t xml:space="preserve"> </w:t>
      </w:r>
      <w:r>
        <w:rPr>
          <w:sz w:val="24"/>
        </w:rPr>
        <w:t>формах:</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6"/>
        <w:gridCol w:w="5312"/>
      </w:tblGrid>
      <w:tr w:rsidR="00EA61AC">
        <w:trPr>
          <w:trHeight w:val="1007"/>
        </w:trPr>
        <w:tc>
          <w:tcPr>
            <w:tcW w:w="5316" w:type="dxa"/>
          </w:tcPr>
          <w:p w:rsidR="00EA61AC" w:rsidRDefault="00884E59">
            <w:pPr>
              <w:pStyle w:val="TableParagraph"/>
              <w:spacing w:line="258" w:lineRule="exact"/>
              <w:ind w:left="4"/>
              <w:rPr>
                <w:sz w:val="24"/>
              </w:rPr>
            </w:pPr>
            <w:r>
              <w:rPr>
                <w:sz w:val="24"/>
              </w:rPr>
              <w:t>Категория</w:t>
            </w:r>
            <w:r>
              <w:rPr>
                <w:spacing w:val="-4"/>
                <w:sz w:val="24"/>
              </w:rPr>
              <w:t xml:space="preserve"> </w:t>
            </w:r>
            <w:r>
              <w:rPr>
                <w:sz w:val="24"/>
              </w:rPr>
              <w:t>детей</w:t>
            </w:r>
          </w:p>
        </w:tc>
        <w:tc>
          <w:tcPr>
            <w:tcW w:w="5312" w:type="dxa"/>
          </w:tcPr>
          <w:p w:rsidR="00EA61AC" w:rsidRDefault="00884E59">
            <w:pPr>
              <w:pStyle w:val="TableParagraph"/>
              <w:spacing w:line="258" w:lineRule="exact"/>
              <w:ind w:left="4"/>
              <w:rPr>
                <w:sz w:val="24"/>
              </w:rPr>
            </w:pPr>
            <w:r>
              <w:rPr>
                <w:sz w:val="24"/>
              </w:rPr>
              <w:t>Виды</w:t>
            </w:r>
            <w:r>
              <w:rPr>
                <w:spacing w:val="-2"/>
                <w:sz w:val="24"/>
              </w:rPr>
              <w:t xml:space="preserve"> </w:t>
            </w:r>
            <w:r>
              <w:rPr>
                <w:sz w:val="24"/>
              </w:rPr>
              <w:t>коррекционно-развивающих</w:t>
            </w:r>
            <w:r>
              <w:rPr>
                <w:spacing w:val="-6"/>
                <w:sz w:val="24"/>
              </w:rPr>
              <w:t xml:space="preserve"> </w:t>
            </w:r>
            <w:r>
              <w:rPr>
                <w:sz w:val="24"/>
              </w:rPr>
              <w:t>занятий</w:t>
            </w:r>
          </w:p>
        </w:tc>
      </w:tr>
      <w:tr w:rsidR="00EA61AC">
        <w:trPr>
          <w:trHeight w:val="1492"/>
        </w:trPr>
        <w:tc>
          <w:tcPr>
            <w:tcW w:w="5316" w:type="dxa"/>
          </w:tcPr>
          <w:p w:rsidR="00EA61AC" w:rsidRDefault="00884E59">
            <w:pPr>
              <w:pStyle w:val="TableParagraph"/>
              <w:spacing w:line="237" w:lineRule="auto"/>
              <w:ind w:left="4" w:right="133"/>
              <w:rPr>
                <w:sz w:val="24"/>
              </w:rPr>
            </w:pPr>
            <w:r>
              <w:rPr>
                <w:sz w:val="24"/>
              </w:rPr>
              <w:t>Дети с неглубокими нарушениями эмоционально-</w:t>
            </w:r>
            <w:r>
              <w:rPr>
                <w:spacing w:val="-57"/>
                <w:sz w:val="24"/>
              </w:rPr>
              <w:t xml:space="preserve"> </w:t>
            </w:r>
            <w:r>
              <w:rPr>
                <w:sz w:val="24"/>
              </w:rPr>
              <w:t>волевой</w:t>
            </w:r>
            <w:r>
              <w:rPr>
                <w:spacing w:val="2"/>
                <w:sz w:val="24"/>
              </w:rPr>
              <w:t xml:space="preserve"> </w:t>
            </w:r>
            <w:r>
              <w:rPr>
                <w:sz w:val="24"/>
              </w:rPr>
              <w:t>сферы</w:t>
            </w:r>
            <w:r>
              <w:rPr>
                <w:spacing w:val="1"/>
                <w:sz w:val="24"/>
              </w:rPr>
              <w:t xml:space="preserve"> </w:t>
            </w:r>
            <w:r>
              <w:rPr>
                <w:sz w:val="24"/>
              </w:rPr>
              <w:t>и</w:t>
            </w:r>
            <w:r>
              <w:rPr>
                <w:spacing w:val="-2"/>
                <w:sz w:val="24"/>
              </w:rPr>
              <w:t xml:space="preserve"> </w:t>
            </w:r>
            <w:r>
              <w:rPr>
                <w:sz w:val="24"/>
              </w:rPr>
              <w:t>поведения</w:t>
            </w:r>
          </w:p>
        </w:tc>
        <w:tc>
          <w:tcPr>
            <w:tcW w:w="5312" w:type="dxa"/>
          </w:tcPr>
          <w:p w:rsidR="00EA61AC" w:rsidRDefault="00884E59">
            <w:pPr>
              <w:pStyle w:val="TableParagraph"/>
              <w:spacing w:line="237" w:lineRule="auto"/>
              <w:ind w:left="4" w:right="448" w:firstLine="706"/>
              <w:rPr>
                <w:sz w:val="24"/>
              </w:rPr>
            </w:pPr>
            <w:r>
              <w:rPr>
                <w:sz w:val="24"/>
              </w:rPr>
              <w:t>Занятия</w:t>
            </w:r>
            <w:r>
              <w:rPr>
                <w:spacing w:val="1"/>
                <w:sz w:val="24"/>
              </w:rPr>
              <w:t xml:space="preserve"> </w:t>
            </w:r>
            <w:r>
              <w:rPr>
                <w:sz w:val="24"/>
              </w:rPr>
              <w:t>по</w:t>
            </w:r>
            <w:r>
              <w:rPr>
                <w:spacing w:val="3"/>
                <w:sz w:val="24"/>
              </w:rPr>
              <w:t xml:space="preserve"> </w:t>
            </w:r>
            <w:r>
              <w:rPr>
                <w:sz w:val="24"/>
              </w:rPr>
              <w:t>коррекции</w:t>
            </w:r>
            <w:r>
              <w:rPr>
                <w:spacing w:val="1"/>
                <w:sz w:val="24"/>
              </w:rPr>
              <w:t xml:space="preserve"> </w:t>
            </w:r>
            <w:r>
              <w:rPr>
                <w:sz w:val="24"/>
              </w:rPr>
              <w:t>Психоэмоциональной</w:t>
            </w:r>
            <w:r>
              <w:rPr>
                <w:spacing w:val="-7"/>
                <w:sz w:val="24"/>
              </w:rPr>
              <w:t xml:space="preserve"> </w:t>
            </w:r>
            <w:r>
              <w:rPr>
                <w:sz w:val="24"/>
              </w:rPr>
              <w:t>сферы</w:t>
            </w:r>
            <w:r>
              <w:rPr>
                <w:spacing w:val="2"/>
                <w:sz w:val="24"/>
              </w:rPr>
              <w:t xml:space="preserve"> </w:t>
            </w:r>
            <w:r>
              <w:rPr>
                <w:sz w:val="24"/>
              </w:rPr>
              <w:t>и</w:t>
            </w:r>
            <w:r>
              <w:rPr>
                <w:spacing w:val="-7"/>
                <w:sz w:val="24"/>
              </w:rPr>
              <w:t xml:space="preserve"> </w:t>
            </w:r>
            <w:r>
              <w:rPr>
                <w:sz w:val="24"/>
              </w:rPr>
              <w:t>произвольности</w:t>
            </w:r>
          </w:p>
        </w:tc>
      </w:tr>
      <w:tr w:rsidR="00EA61AC">
        <w:trPr>
          <w:trHeight w:val="1531"/>
        </w:trPr>
        <w:tc>
          <w:tcPr>
            <w:tcW w:w="5316" w:type="dxa"/>
          </w:tcPr>
          <w:p w:rsidR="00EA61AC" w:rsidRDefault="00884E59">
            <w:pPr>
              <w:pStyle w:val="TableParagraph"/>
              <w:spacing w:line="258" w:lineRule="exact"/>
              <w:ind w:left="710"/>
              <w:rPr>
                <w:sz w:val="24"/>
              </w:rPr>
            </w:pPr>
            <w:r>
              <w:rPr>
                <w:sz w:val="24"/>
              </w:rPr>
              <w:t>Дети</w:t>
            </w:r>
            <w:r>
              <w:rPr>
                <w:spacing w:val="-3"/>
                <w:sz w:val="24"/>
              </w:rPr>
              <w:t xml:space="preserve"> </w:t>
            </w:r>
            <w:r>
              <w:rPr>
                <w:sz w:val="24"/>
              </w:rPr>
              <w:t>со</w:t>
            </w:r>
            <w:r>
              <w:rPr>
                <w:spacing w:val="-2"/>
                <w:sz w:val="24"/>
              </w:rPr>
              <w:t xml:space="preserve"> </w:t>
            </w:r>
            <w:r>
              <w:rPr>
                <w:sz w:val="24"/>
              </w:rPr>
              <w:t>сниженными</w:t>
            </w:r>
            <w:r>
              <w:rPr>
                <w:spacing w:val="-7"/>
                <w:sz w:val="24"/>
              </w:rPr>
              <w:t xml:space="preserve"> </w:t>
            </w:r>
            <w:r>
              <w:rPr>
                <w:sz w:val="24"/>
              </w:rPr>
              <w:t>интеллектуальными</w:t>
            </w:r>
          </w:p>
          <w:p w:rsidR="00EA61AC" w:rsidRDefault="00884E59">
            <w:pPr>
              <w:pStyle w:val="TableParagraph"/>
              <w:spacing w:before="2"/>
              <w:ind w:left="4"/>
              <w:rPr>
                <w:sz w:val="24"/>
              </w:rPr>
            </w:pPr>
            <w:r>
              <w:rPr>
                <w:sz w:val="24"/>
              </w:rPr>
              <w:t>способностями</w:t>
            </w:r>
          </w:p>
        </w:tc>
        <w:tc>
          <w:tcPr>
            <w:tcW w:w="5312" w:type="dxa"/>
          </w:tcPr>
          <w:p w:rsidR="00EA61AC" w:rsidRDefault="00884E59">
            <w:pPr>
              <w:pStyle w:val="TableParagraph"/>
              <w:spacing w:line="258" w:lineRule="exact"/>
              <w:ind w:left="710"/>
              <w:jc w:val="both"/>
              <w:rPr>
                <w:sz w:val="24"/>
              </w:rPr>
            </w:pPr>
            <w:r>
              <w:rPr>
                <w:sz w:val="24"/>
              </w:rPr>
              <w:t xml:space="preserve">Индивидуальный  </w:t>
            </w:r>
            <w:r>
              <w:rPr>
                <w:spacing w:val="7"/>
                <w:sz w:val="24"/>
              </w:rPr>
              <w:t xml:space="preserve"> </w:t>
            </w:r>
            <w:r>
              <w:rPr>
                <w:sz w:val="24"/>
              </w:rPr>
              <w:t xml:space="preserve">и  </w:t>
            </w:r>
            <w:r>
              <w:rPr>
                <w:spacing w:val="6"/>
                <w:sz w:val="24"/>
              </w:rPr>
              <w:t xml:space="preserve"> </w:t>
            </w:r>
            <w:r>
              <w:rPr>
                <w:sz w:val="24"/>
              </w:rPr>
              <w:t>дифференцированный</w:t>
            </w:r>
          </w:p>
          <w:p w:rsidR="00EA61AC" w:rsidRDefault="00884E59">
            <w:pPr>
              <w:pStyle w:val="TableParagraph"/>
              <w:spacing w:before="2"/>
              <w:ind w:left="4" w:right="-15"/>
              <w:jc w:val="both"/>
              <w:rPr>
                <w:sz w:val="24"/>
              </w:rPr>
            </w:pPr>
            <w:r>
              <w:rPr>
                <w:sz w:val="24"/>
              </w:rPr>
              <w:t>подход</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и</w:t>
            </w:r>
            <w:r>
              <w:rPr>
                <w:spacing w:val="1"/>
                <w:sz w:val="24"/>
              </w:rPr>
              <w:t xml:space="preserve"> </w:t>
            </w:r>
            <w:r>
              <w:rPr>
                <w:sz w:val="24"/>
              </w:rPr>
              <w:t>неурочной</w:t>
            </w:r>
            <w:r>
              <w:rPr>
                <w:spacing w:val="1"/>
                <w:sz w:val="24"/>
              </w:rPr>
              <w:t xml:space="preserve"> </w:t>
            </w:r>
            <w:r>
              <w:rPr>
                <w:sz w:val="24"/>
              </w:rPr>
              <w:t>деятельности</w:t>
            </w:r>
            <w:r>
              <w:rPr>
                <w:spacing w:val="1"/>
                <w:sz w:val="24"/>
              </w:rPr>
              <w:t xml:space="preserve"> </w:t>
            </w:r>
            <w:r>
              <w:rPr>
                <w:sz w:val="24"/>
              </w:rPr>
              <w:t>Занятия по коррекции познавательных процессов в</w:t>
            </w:r>
            <w:r>
              <w:rPr>
                <w:spacing w:val="-57"/>
                <w:sz w:val="24"/>
              </w:rPr>
              <w:t xml:space="preserve"> </w:t>
            </w:r>
            <w:r>
              <w:rPr>
                <w:sz w:val="24"/>
              </w:rPr>
              <w:t>ходе</w:t>
            </w:r>
            <w:r>
              <w:rPr>
                <w:spacing w:val="1"/>
                <w:sz w:val="24"/>
              </w:rPr>
              <w:t xml:space="preserve"> </w:t>
            </w:r>
            <w:r>
              <w:rPr>
                <w:sz w:val="24"/>
              </w:rPr>
              <w:t>консультаций</w:t>
            </w:r>
            <w:r>
              <w:rPr>
                <w:spacing w:val="4"/>
                <w:sz w:val="24"/>
              </w:rPr>
              <w:t xml:space="preserve"> </w:t>
            </w:r>
            <w:r>
              <w:rPr>
                <w:sz w:val="24"/>
              </w:rPr>
              <w:t>классных</w:t>
            </w:r>
            <w:r>
              <w:rPr>
                <w:spacing w:val="-4"/>
                <w:sz w:val="24"/>
              </w:rPr>
              <w:t xml:space="preserve"> </w:t>
            </w:r>
            <w:r>
              <w:rPr>
                <w:sz w:val="24"/>
              </w:rPr>
              <w:t>руководителей.</w:t>
            </w:r>
          </w:p>
        </w:tc>
      </w:tr>
    </w:tbl>
    <w:p w:rsidR="00EA61AC" w:rsidRDefault="00EA61AC">
      <w:pPr>
        <w:jc w:val="both"/>
        <w:rPr>
          <w:sz w:val="24"/>
        </w:rPr>
        <w:sectPr w:rsidR="00EA61AC">
          <w:pgSz w:w="11900" w:h="16840"/>
          <w:pgMar w:top="1040" w:right="280" w:bottom="980" w:left="480" w:header="0" w:footer="726"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6"/>
        <w:gridCol w:w="5312"/>
      </w:tblGrid>
      <w:tr w:rsidR="00EA61AC">
        <w:trPr>
          <w:trHeight w:val="700"/>
        </w:trPr>
        <w:tc>
          <w:tcPr>
            <w:tcW w:w="5316" w:type="dxa"/>
          </w:tcPr>
          <w:p w:rsidR="00EA61AC" w:rsidRDefault="00884E59">
            <w:pPr>
              <w:pStyle w:val="TableParagraph"/>
              <w:spacing w:line="242" w:lineRule="auto"/>
              <w:ind w:left="4" w:right="432"/>
              <w:rPr>
                <w:sz w:val="24"/>
              </w:rPr>
            </w:pPr>
            <w:r>
              <w:rPr>
                <w:sz w:val="24"/>
              </w:rPr>
              <w:lastRenderedPageBreak/>
              <w:t>Дети с дефицитом внимания и низким уровнем</w:t>
            </w:r>
            <w:r>
              <w:rPr>
                <w:spacing w:val="-57"/>
                <w:sz w:val="24"/>
              </w:rPr>
              <w:t xml:space="preserve"> </w:t>
            </w:r>
            <w:r>
              <w:rPr>
                <w:sz w:val="24"/>
              </w:rPr>
              <w:t>самоконтроля</w:t>
            </w:r>
          </w:p>
        </w:tc>
        <w:tc>
          <w:tcPr>
            <w:tcW w:w="5312" w:type="dxa"/>
          </w:tcPr>
          <w:p w:rsidR="00EA61AC" w:rsidRDefault="00884E59">
            <w:pPr>
              <w:pStyle w:val="TableParagraph"/>
              <w:spacing w:line="268" w:lineRule="exact"/>
              <w:ind w:left="4"/>
              <w:rPr>
                <w:sz w:val="24"/>
              </w:rPr>
            </w:pPr>
            <w:r>
              <w:rPr>
                <w:sz w:val="24"/>
              </w:rPr>
              <w:t>Щадящий</w:t>
            </w:r>
            <w:r>
              <w:rPr>
                <w:spacing w:val="-3"/>
                <w:sz w:val="24"/>
              </w:rPr>
              <w:t xml:space="preserve"> </w:t>
            </w:r>
            <w:r>
              <w:rPr>
                <w:sz w:val="24"/>
              </w:rPr>
              <w:t>режим</w:t>
            </w:r>
            <w:r>
              <w:rPr>
                <w:spacing w:val="-4"/>
                <w:sz w:val="24"/>
              </w:rPr>
              <w:t xml:space="preserve"> </w:t>
            </w:r>
            <w:r>
              <w:rPr>
                <w:sz w:val="24"/>
              </w:rPr>
              <w:t>(при</w:t>
            </w:r>
            <w:r>
              <w:rPr>
                <w:spacing w:val="-1"/>
                <w:sz w:val="24"/>
              </w:rPr>
              <w:t xml:space="preserve"> </w:t>
            </w:r>
            <w:r>
              <w:rPr>
                <w:sz w:val="24"/>
              </w:rPr>
              <w:t>необходимости)</w:t>
            </w:r>
          </w:p>
        </w:tc>
      </w:tr>
      <w:tr w:rsidR="00EA61AC">
        <w:trPr>
          <w:trHeight w:val="700"/>
        </w:trPr>
        <w:tc>
          <w:tcPr>
            <w:tcW w:w="5316" w:type="dxa"/>
          </w:tcPr>
          <w:p w:rsidR="00EA61AC" w:rsidRDefault="00884E59">
            <w:pPr>
              <w:pStyle w:val="TableParagraph"/>
              <w:spacing w:line="268" w:lineRule="exact"/>
              <w:ind w:left="4"/>
              <w:rPr>
                <w:sz w:val="24"/>
              </w:rPr>
            </w:pPr>
            <w:r>
              <w:rPr>
                <w:sz w:val="24"/>
              </w:rPr>
              <w:t>Дети</w:t>
            </w:r>
            <w:r>
              <w:rPr>
                <w:spacing w:val="-1"/>
                <w:sz w:val="24"/>
              </w:rPr>
              <w:t xml:space="preserve"> </w:t>
            </w:r>
            <w:r>
              <w:rPr>
                <w:sz w:val="24"/>
              </w:rPr>
              <w:t>с</w:t>
            </w:r>
            <w:r>
              <w:rPr>
                <w:spacing w:val="-3"/>
                <w:sz w:val="24"/>
              </w:rPr>
              <w:t xml:space="preserve"> </w:t>
            </w:r>
            <w:r>
              <w:rPr>
                <w:sz w:val="24"/>
              </w:rPr>
              <w:t>нарушениями в</w:t>
            </w:r>
            <w:r>
              <w:rPr>
                <w:spacing w:val="-5"/>
                <w:sz w:val="24"/>
              </w:rPr>
              <w:t xml:space="preserve"> </w:t>
            </w:r>
            <w:r>
              <w:rPr>
                <w:sz w:val="24"/>
              </w:rPr>
              <w:t>письменной и устной</w:t>
            </w:r>
            <w:r>
              <w:rPr>
                <w:spacing w:val="-1"/>
                <w:sz w:val="24"/>
              </w:rPr>
              <w:t xml:space="preserve"> </w:t>
            </w:r>
            <w:r>
              <w:rPr>
                <w:sz w:val="24"/>
              </w:rPr>
              <w:t>речи</w:t>
            </w:r>
          </w:p>
        </w:tc>
        <w:tc>
          <w:tcPr>
            <w:tcW w:w="5312" w:type="dxa"/>
          </w:tcPr>
          <w:p w:rsidR="00EA61AC" w:rsidRDefault="00884E59">
            <w:pPr>
              <w:pStyle w:val="TableParagraph"/>
              <w:spacing w:line="268" w:lineRule="exact"/>
              <w:ind w:left="4"/>
              <w:rPr>
                <w:sz w:val="24"/>
              </w:rPr>
            </w:pPr>
            <w:r>
              <w:rPr>
                <w:sz w:val="24"/>
              </w:rPr>
              <w:t>Логопедические</w:t>
            </w:r>
            <w:r>
              <w:rPr>
                <w:spacing w:val="-3"/>
                <w:sz w:val="24"/>
              </w:rPr>
              <w:t xml:space="preserve"> </w:t>
            </w:r>
            <w:r>
              <w:rPr>
                <w:sz w:val="24"/>
              </w:rPr>
              <w:t>занятиях</w:t>
            </w:r>
          </w:p>
        </w:tc>
      </w:tr>
    </w:tbl>
    <w:p w:rsidR="00EA61AC" w:rsidRDefault="00EA61AC">
      <w:pPr>
        <w:spacing w:line="268" w:lineRule="exact"/>
        <w:rPr>
          <w:sz w:val="24"/>
        </w:rPr>
        <w:sectPr w:rsidR="00EA61AC">
          <w:pgSz w:w="11900" w:h="16840"/>
          <w:pgMar w:top="1120" w:right="280" w:bottom="980" w:left="480" w:header="0" w:footer="726" w:gutter="0"/>
          <w:cols w:space="720"/>
        </w:sectPr>
      </w:pPr>
    </w:p>
    <w:p w:rsidR="00EA61AC" w:rsidRDefault="00EA61AC">
      <w:pPr>
        <w:pStyle w:val="a3"/>
        <w:ind w:left="0" w:firstLine="0"/>
        <w:jc w:val="left"/>
        <w:rPr>
          <w:sz w:val="23"/>
        </w:rPr>
      </w:pPr>
    </w:p>
    <w:p w:rsidR="00EA61AC" w:rsidRDefault="00884E59">
      <w:pPr>
        <w:ind w:left="394"/>
        <w:rPr>
          <w:sz w:val="24"/>
        </w:rPr>
      </w:pPr>
      <w:r>
        <w:rPr>
          <w:spacing w:val="-1"/>
          <w:sz w:val="24"/>
        </w:rPr>
        <w:t>с</w:t>
      </w:r>
      <w:r>
        <w:rPr>
          <w:spacing w:val="-12"/>
          <w:sz w:val="24"/>
        </w:rPr>
        <w:t xml:space="preserve"> </w:t>
      </w:r>
      <w:r>
        <w:rPr>
          <w:spacing w:val="-1"/>
          <w:sz w:val="24"/>
        </w:rPr>
        <w:t>ОВЗ.</w:t>
      </w:r>
    </w:p>
    <w:p w:rsidR="00EA61AC" w:rsidRDefault="00884E59">
      <w:pPr>
        <w:spacing w:line="268" w:lineRule="exact"/>
        <w:ind w:left="-9"/>
        <w:rPr>
          <w:sz w:val="24"/>
        </w:rPr>
      </w:pPr>
      <w:r>
        <w:br w:type="column"/>
      </w:r>
      <w:r>
        <w:rPr>
          <w:sz w:val="24"/>
        </w:rPr>
        <w:t>К</w:t>
      </w:r>
      <w:r>
        <w:rPr>
          <w:spacing w:val="-2"/>
          <w:sz w:val="24"/>
        </w:rPr>
        <w:t xml:space="preserve"> </w:t>
      </w:r>
      <w:r>
        <w:rPr>
          <w:sz w:val="24"/>
        </w:rPr>
        <w:t>особой</w:t>
      </w:r>
      <w:r>
        <w:rPr>
          <w:spacing w:val="-3"/>
          <w:sz w:val="24"/>
        </w:rPr>
        <w:t xml:space="preserve"> </w:t>
      </w:r>
      <w:r>
        <w:rPr>
          <w:sz w:val="24"/>
        </w:rPr>
        <w:t>группе детей,</w:t>
      </w:r>
      <w:r>
        <w:rPr>
          <w:spacing w:val="3"/>
          <w:sz w:val="24"/>
        </w:rPr>
        <w:t xml:space="preserve"> </w:t>
      </w:r>
      <w:r>
        <w:rPr>
          <w:sz w:val="24"/>
        </w:rPr>
        <w:t>требующих</w:t>
      </w:r>
      <w:r>
        <w:rPr>
          <w:spacing w:val="-4"/>
          <w:sz w:val="24"/>
        </w:rPr>
        <w:t xml:space="preserve"> </w:t>
      </w:r>
      <w:r>
        <w:rPr>
          <w:sz w:val="24"/>
        </w:rPr>
        <w:t>коррекционной</w:t>
      </w:r>
      <w:r>
        <w:rPr>
          <w:spacing w:val="-4"/>
          <w:sz w:val="24"/>
        </w:rPr>
        <w:t xml:space="preserve"> </w:t>
      </w:r>
      <w:r>
        <w:rPr>
          <w:sz w:val="24"/>
        </w:rPr>
        <w:t>работы</w:t>
      </w:r>
      <w:r>
        <w:rPr>
          <w:spacing w:val="-2"/>
          <w:sz w:val="24"/>
        </w:rPr>
        <w:t xml:space="preserve"> </w:t>
      </w:r>
      <w:r>
        <w:rPr>
          <w:sz w:val="24"/>
        </w:rPr>
        <w:t>относятся дети-инвалиды и</w:t>
      </w:r>
      <w:r>
        <w:rPr>
          <w:spacing w:val="2"/>
          <w:sz w:val="24"/>
        </w:rPr>
        <w:t xml:space="preserve"> </w:t>
      </w:r>
      <w:r>
        <w:rPr>
          <w:sz w:val="24"/>
        </w:rPr>
        <w:t>дети</w:t>
      </w:r>
    </w:p>
    <w:p w:rsidR="00EA61AC" w:rsidRDefault="00EA61AC">
      <w:pPr>
        <w:pStyle w:val="a3"/>
        <w:ind w:left="0" w:firstLine="0"/>
        <w:jc w:val="left"/>
        <w:rPr>
          <w:sz w:val="24"/>
        </w:rPr>
      </w:pPr>
    </w:p>
    <w:p w:rsidR="00EA61AC" w:rsidRDefault="00884E59">
      <w:pPr>
        <w:ind w:left="-9"/>
        <w:rPr>
          <w:sz w:val="24"/>
        </w:rPr>
      </w:pPr>
      <w:r>
        <w:rPr>
          <w:sz w:val="24"/>
        </w:rPr>
        <w:t>В</w:t>
      </w:r>
      <w:r>
        <w:rPr>
          <w:spacing w:val="92"/>
          <w:sz w:val="24"/>
        </w:rPr>
        <w:t xml:space="preserve"> </w:t>
      </w:r>
      <w:r>
        <w:rPr>
          <w:sz w:val="24"/>
        </w:rPr>
        <w:t>данную</w:t>
      </w:r>
      <w:r>
        <w:rPr>
          <w:spacing w:val="93"/>
          <w:sz w:val="24"/>
        </w:rPr>
        <w:t xml:space="preserve"> </w:t>
      </w:r>
      <w:r>
        <w:rPr>
          <w:sz w:val="24"/>
        </w:rPr>
        <w:t>категорию</w:t>
      </w:r>
      <w:r>
        <w:rPr>
          <w:spacing w:val="88"/>
          <w:sz w:val="24"/>
        </w:rPr>
        <w:t xml:space="preserve"> </w:t>
      </w:r>
      <w:r>
        <w:rPr>
          <w:sz w:val="24"/>
        </w:rPr>
        <w:t>входят</w:t>
      </w:r>
      <w:r>
        <w:rPr>
          <w:spacing w:val="91"/>
          <w:sz w:val="24"/>
        </w:rPr>
        <w:t xml:space="preserve"> </w:t>
      </w:r>
      <w:r>
        <w:rPr>
          <w:sz w:val="24"/>
        </w:rPr>
        <w:t>лица</w:t>
      </w:r>
      <w:r>
        <w:rPr>
          <w:spacing w:val="93"/>
          <w:sz w:val="24"/>
        </w:rPr>
        <w:t xml:space="preserve"> </w:t>
      </w:r>
      <w:r>
        <w:rPr>
          <w:sz w:val="24"/>
        </w:rPr>
        <w:t>с</w:t>
      </w:r>
      <w:r>
        <w:rPr>
          <w:spacing w:val="89"/>
          <w:sz w:val="24"/>
        </w:rPr>
        <w:t xml:space="preserve"> </w:t>
      </w:r>
      <w:r>
        <w:rPr>
          <w:sz w:val="24"/>
        </w:rPr>
        <w:t>нарушениями</w:t>
      </w:r>
      <w:r>
        <w:rPr>
          <w:spacing w:val="86"/>
          <w:sz w:val="24"/>
        </w:rPr>
        <w:t xml:space="preserve"> </w:t>
      </w:r>
      <w:r>
        <w:rPr>
          <w:sz w:val="24"/>
        </w:rPr>
        <w:t>опорно-двигательного</w:t>
      </w:r>
      <w:r>
        <w:rPr>
          <w:spacing w:val="95"/>
          <w:sz w:val="24"/>
        </w:rPr>
        <w:t xml:space="preserve"> </w:t>
      </w:r>
      <w:r>
        <w:rPr>
          <w:sz w:val="24"/>
        </w:rPr>
        <w:t>аппарата;</w:t>
      </w:r>
      <w:r>
        <w:rPr>
          <w:spacing w:val="90"/>
          <w:sz w:val="24"/>
        </w:rPr>
        <w:t xml:space="preserve"> </w:t>
      </w:r>
      <w:r>
        <w:rPr>
          <w:sz w:val="24"/>
        </w:rPr>
        <w:t>с</w:t>
      </w:r>
    </w:p>
    <w:p w:rsidR="00EA61AC" w:rsidRDefault="00EA61AC">
      <w:pPr>
        <w:rPr>
          <w:sz w:val="24"/>
        </w:rPr>
        <w:sectPr w:rsidR="00EA61AC">
          <w:type w:val="continuous"/>
          <w:pgSz w:w="11900" w:h="16840"/>
          <w:pgMar w:top="740" w:right="280" w:bottom="280" w:left="480" w:header="720" w:footer="720" w:gutter="0"/>
          <w:cols w:num="2" w:space="720" w:equalWidth="0">
            <w:col w:w="1074" w:space="40"/>
            <w:col w:w="10026"/>
          </w:cols>
        </w:sectPr>
      </w:pPr>
    </w:p>
    <w:p w:rsidR="00EA61AC" w:rsidRDefault="00884E59">
      <w:pPr>
        <w:ind w:left="394" w:right="547"/>
        <w:jc w:val="both"/>
        <w:rPr>
          <w:sz w:val="24"/>
        </w:rPr>
      </w:pPr>
      <w:r>
        <w:rPr>
          <w:sz w:val="24"/>
        </w:rPr>
        <w:t>нарушениями</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нарушениями</w:t>
      </w:r>
      <w:r>
        <w:rPr>
          <w:spacing w:val="1"/>
          <w:sz w:val="24"/>
        </w:rPr>
        <w:t xml:space="preserve"> </w:t>
      </w:r>
      <w:r>
        <w:rPr>
          <w:sz w:val="24"/>
        </w:rPr>
        <w:t>интеллекта,</w:t>
      </w:r>
      <w:r>
        <w:rPr>
          <w:spacing w:val="1"/>
          <w:sz w:val="24"/>
        </w:rPr>
        <w:t xml:space="preserve"> </w:t>
      </w:r>
      <w:r>
        <w:rPr>
          <w:sz w:val="24"/>
        </w:rPr>
        <w:t>с</w:t>
      </w:r>
      <w:r>
        <w:rPr>
          <w:spacing w:val="1"/>
          <w:sz w:val="24"/>
        </w:rPr>
        <w:t xml:space="preserve"> </w:t>
      </w:r>
      <w:r>
        <w:rPr>
          <w:sz w:val="24"/>
        </w:rPr>
        <w:t>расстройствами</w:t>
      </w:r>
      <w:r>
        <w:rPr>
          <w:spacing w:val="1"/>
          <w:sz w:val="24"/>
        </w:rPr>
        <w:t xml:space="preserve"> </w:t>
      </w:r>
      <w:r>
        <w:rPr>
          <w:sz w:val="24"/>
        </w:rPr>
        <w:t>аутистического</w:t>
      </w:r>
      <w:r>
        <w:rPr>
          <w:spacing w:val="1"/>
          <w:sz w:val="24"/>
        </w:rPr>
        <w:t xml:space="preserve"> </w:t>
      </w:r>
      <w:r>
        <w:rPr>
          <w:sz w:val="24"/>
        </w:rPr>
        <w:t>спектра,</w:t>
      </w:r>
      <w:r>
        <w:rPr>
          <w:spacing w:val="1"/>
          <w:sz w:val="24"/>
        </w:rPr>
        <w:t xml:space="preserve"> </w:t>
      </w:r>
      <w:r>
        <w:rPr>
          <w:sz w:val="24"/>
        </w:rPr>
        <w:t>с</w:t>
      </w:r>
      <w:r>
        <w:rPr>
          <w:spacing w:val="1"/>
          <w:sz w:val="24"/>
        </w:rPr>
        <w:t xml:space="preserve"> </w:t>
      </w:r>
      <w:r>
        <w:rPr>
          <w:sz w:val="24"/>
        </w:rPr>
        <w:t>задержкой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программой</w:t>
      </w:r>
      <w:r>
        <w:rPr>
          <w:spacing w:val="1"/>
          <w:sz w:val="24"/>
        </w:rPr>
        <w:t xml:space="preserve"> </w:t>
      </w:r>
      <w:r>
        <w:rPr>
          <w:sz w:val="24"/>
        </w:rPr>
        <w:t>предусмотрена</w:t>
      </w:r>
      <w:r>
        <w:rPr>
          <w:spacing w:val="1"/>
          <w:sz w:val="24"/>
        </w:rPr>
        <w:t xml:space="preserve"> </w:t>
      </w:r>
      <w:r>
        <w:rPr>
          <w:sz w:val="24"/>
        </w:rPr>
        <w:t>коррекция</w:t>
      </w:r>
      <w:r>
        <w:rPr>
          <w:spacing w:val="1"/>
          <w:sz w:val="24"/>
        </w:rPr>
        <w:t xml:space="preserve"> </w:t>
      </w:r>
      <w:r>
        <w:rPr>
          <w:sz w:val="24"/>
        </w:rPr>
        <w:t>нарушений</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адаптация.</w:t>
      </w:r>
    </w:p>
    <w:p w:rsidR="00EA61AC" w:rsidRDefault="00884E59">
      <w:pPr>
        <w:ind w:left="394" w:right="553" w:firstLine="710"/>
        <w:jc w:val="both"/>
        <w:rPr>
          <w:sz w:val="24"/>
        </w:rPr>
      </w:pPr>
      <w:r>
        <w:rPr>
          <w:sz w:val="24"/>
        </w:rPr>
        <w:t>На</w:t>
      </w:r>
      <w:r>
        <w:rPr>
          <w:spacing w:val="1"/>
          <w:sz w:val="24"/>
        </w:rPr>
        <w:t xml:space="preserve"> </w:t>
      </w:r>
      <w:r>
        <w:rPr>
          <w:sz w:val="24"/>
        </w:rPr>
        <w:t>основе</w:t>
      </w:r>
      <w:r>
        <w:rPr>
          <w:spacing w:val="1"/>
          <w:sz w:val="24"/>
        </w:rPr>
        <w:t xml:space="preserve"> </w:t>
      </w:r>
      <w:r>
        <w:rPr>
          <w:sz w:val="24"/>
        </w:rPr>
        <w:t>ООП</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57"/>
          <w:sz w:val="24"/>
        </w:rPr>
        <w:t xml:space="preserve"> </w:t>
      </w:r>
      <w:r>
        <w:rPr>
          <w:sz w:val="24"/>
        </w:rPr>
        <w:t>образования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педагогами</w:t>
      </w:r>
      <w:r>
        <w:rPr>
          <w:spacing w:val="1"/>
          <w:sz w:val="24"/>
        </w:rPr>
        <w:t xml:space="preserve"> </w:t>
      </w:r>
      <w:r>
        <w:rPr>
          <w:sz w:val="24"/>
        </w:rPr>
        <w:t>школы</w:t>
      </w:r>
      <w:r>
        <w:rPr>
          <w:spacing w:val="1"/>
          <w:sz w:val="24"/>
        </w:rPr>
        <w:t xml:space="preserve"> </w:t>
      </w:r>
      <w:r>
        <w:rPr>
          <w:sz w:val="24"/>
        </w:rPr>
        <w:t>разрабатываются</w:t>
      </w:r>
      <w:r>
        <w:rPr>
          <w:spacing w:val="1"/>
          <w:sz w:val="24"/>
        </w:rPr>
        <w:t xml:space="preserve"> </w:t>
      </w:r>
      <w:r>
        <w:rPr>
          <w:sz w:val="24"/>
        </w:rPr>
        <w:t>адаптивные</w:t>
      </w:r>
      <w:r>
        <w:rPr>
          <w:spacing w:val="1"/>
          <w:sz w:val="24"/>
        </w:rPr>
        <w:t xml:space="preserve"> </w:t>
      </w:r>
      <w:r>
        <w:rPr>
          <w:sz w:val="24"/>
        </w:rPr>
        <w:t>образовательные</w:t>
      </w:r>
      <w:r>
        <w:rPr>
          <w:spacing w:val="1"/>
          <w:sz w:val="24"/>
        </w:rPr>
        <w:t xml:space="preserve"> </w:t>
      </w:r>
      <w:r>
        <w:rPr>
          <w:sz w:val="24"/>
        </w:rPr>
        <w:t>программы</w:t>
      </w:r>
      <w:r>
        <w:rPr>
          <w:spacing w:val="1"/>
          <w:sz w:val="24"/>
        </w:rPr>
        <w:t xml:space="preserve"> </w:t>
      </w:r>
      <w:r>
        <w:rPr>
          <w:sz w:val="24"/>
        </w:rPr>
        <w:t>(АОП).</w:t>
      </w:r>
      <w:r>
        <w:rPr>
          <w:spacing w:val="1"/>
          <w:sz w:val="24"/>
        </w:rPr>
        <w:t xml:space="preserve"> </w:t>
      </w:r>
      <w:r>
        <w:rPr>
          <w:sz w:val="24"/>
        </w:rPr>
        <w:t>Адаптация</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рекомендаций психолого-медико-педагогической комиссии и включает следующие направления</w:t>
      </w:r>
      <w:r>
        <w:rPr>
          <w:spacing w:val="1"/>
          <w:sz w:val="24"/>
        </w:rPr>
        <w:t xml:space="preserve"> </w:t>
      </w:r>
      <w:r>
        <w:rPr>
          <w:sz w:val="24"/>
        </w:rPr>
        <w:t>деятельности:</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подбор</w:t>
      </w:r>
      <w:r>
        <w:rPr>
          <w:spacing w:val="1"/>
          <w:sz w:val="24"/>
        </w:rPr>
        <w:t xml:space="preserve"> </w:t>
      </w:r>
      <w:r>
        <w:rPr>
          <w:sz w:val="24"/>
        </w:rPr>
        <w:t>содержания;</w:t>
      </w:r>
      <w:r>
        <w:rPr>
          <w:spacing w:val="1"/>
          <w:sz w:val="24"/>
        </w:rPr>
        <w:t xml:space="preserve"> </w:t>
      </w:r>
      <w:r>
        <w:rPr>
          <w:sz w:val="24"/>
        </w:rPr>
        <w:t>изменение</w:t>
      </w:r>
      <w:r>
        <w:rPr>
          <w:spacing w:val="1"/>
          <w:sz w:val="24"/>
        </w:rPr>
        <w:t xml:space="preserve"> </w:t>
      </w:r>
      <w:r>
        <w:rPr>
          <w:sz w:val="24"/>
        </w:rPr>
        <w:t>структуры</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рамок;</w:t>
      </w:r>
      <w:r>
        <w:rPr>
          <w:spacing w:val="1"/>
          <w:sz w:val="24"/>
        </w:rPr>
        <w:t xml:space="preserve"> </w:t>
      </w:r>
      <w:r>
        <w:rPr>
          <w:sz w:val="24"/>
        </w:rPr>
        <w:t>использование</w:t>
      </w:r>
      <w:r>
        <w:rPr>
          <w:spacing w:val="-1"/>
          <w:sz w:val="24"/>
        </w:rPr>
        <w:t xml:space="preserve"> </w:t>
      </w:r>
      <w:r>
        <w:rPr>
          <w:sz w:val="24"/>
        </w:rPr>
        <w:t>разных</w:t>
      </w:r>
      <w:r>
        <w:rPr>
          <w:spacing w:val="-4"/>
          <w:sz w:val="24"/>
        </w:rPr>
        <w:t xml:space="preserve"> </w:t>
      </w:r>
      <w:r>
        <w:rPr>
          <w:sz w:val="24"/>
        </w:rPr>
        <w:t>форм,</w:t>
      </w:r>
      <w:r>
        <w:rPr>
          <w:spacing w:val="3"/>
          <w:sz w:val="24"/>
        </w:rPr>
        <w:t xml:space="preserve"> </w:t>
      </w:r>
      <w:r>
        <w:rPr>
          <w:sz w:val="24"/>
        </w:rPr>
        <w:t>методов</w:t>
      </w:r>
      <w:r>
        <w:rPr>
          <w:spacing w:val="-2"/>
          <w:sz w:val="24"/>
        </w:rPr>
        <w:t xml:space="preserve"> </w:t>
      </w:r>
      <w:r>
        <w:rPr>
          <w:sz w:val="24"/>
        </w:rPr>
        <w:t>и</w:t>
      </w:r>
      <w:r>
        <w:rPr>
          <w:spacing w:val="-3"/>
          <w:sz w:val="24"/>
        </w:rPr>
        <w:t xml:space="preserve"> </w:t>
      </w:r>
      <w:r>
        <w:rPr>
          <w:sz w:val="24"/>
        </w:rPr>
        <w:t>приемов</w:t>
      </w:r>
      <w:r>
        <w:rPr>
          <w:spacing w:val="-2"/>
          <w:sz w:val="24"/>
        </w:rPr>
        <w:t xml:space="preserve"> </w:t>
      </w:r>
      <w:r>
        <w:rPr>
          <w:sz w:val="24"/>
        </w:rPr>
        <w:t>организации</w:t>
      </w:r>
      <w:r>
        <w:rPr>
          <w:spacing w:val="1"/>
          <w:sz w:val="24"/>
        </w:rPr>
        <w:t xml:space="preserve"> </w:t>
      </w:r>
      <w:r>
        <w:rPr>
          <w:sz w:val="24"/>
        </w:rPr>
        <w:t>учебной</w:t>
      </w:r>
      <w:r>
        <w:rPr>
          <w:spacing w:val="2"/>
          <w:sz w:val="24"/>
        </w:rPr>
        <w:t xml:space="preserve"> </w:t>
      </w:r>
      <w:r>
        <w:rPr>
          <w:sz w:val="24"/>
        </w:rPr>
        <w:t>деятельности.</w:t>
      </w:r>
    </w:p>
    <w:p w:rsidR="00EA61AC" w:rsidRDefault="00884E59">
      <w:pPr>
        <w:spacing w:before="3" w:line="237" w:lineRule="auto"/>
        <w:ind w:left="394" w:right="556" w:firstLine="710"/>
        <w:jc w:val="both"/>
        <w:rPr>
          <w:sz w:val="24"/>
        </w:rPr>
      </w:pPr>
      <w:r>
        <w:rPr>
          <w:sz w:val="24"/>
        </w:rPr>
        <w:t>Реализации</w:t>
      </w:r>
      <w:r>
        <w:rPr>
          <w:spacing w:val="1"/>
          <w:sz w:val="24"/>
        </w:rPr>
        <w:t xml:space="preserve"> </w:t>
      </w:r>
      <w:r>
        <w:rPr>
          <w:sz w:val="24"/>
        </w:rPr>
        <w:t>индивидуально</w:t>
      </w:r>
      <w:r>
        <w:rPr>
          <w:spacing w:val="1"/>
          <w:sz w:val="24"/>
        </w:rPr>
        <w:t xml:space="preserve"> </w:t>
      </w:r>
      <w:r>
        <w:rPr>
          <w:sz w:val="24"/>
        </w:rPr>
        <w:t>-ориентированных</w:t>
      </w:r>
      <w:r>
        <w:rPr>
          <w:spacing w:val="1"/>
          <w:sz w:val="24"/>
        </w:rPr>
        <w:t xml:space="preserve"> </w:t>
      </w:r>
      <w:r>
        <w:rPr>
          <w:sz w:val="24"/>
        </w:rPr>
        <w:t>коррекционных</w:t>
      </w:r>
      <w:r>
        <w:rPr>
          <w:spacing w:val="1"/>
          <w:sz w:val="24"/>
        </w:rPr>
        <w:t xml:space="preserve"> </w:t>
      </w:r>
      <w:r>
        <w:rPr>
          <w:sz w:val="24"/>
        </w:rPr>
        <w:t>мероприятий</w:t>
      </w:r>
      <w:r>
        <w:rPr>
          <w:spacing w:val="1"/>
          <w:sz w:val="24"/>
        </w:rPr>
        <w:t xml:space="preserve"> </w:t>
      </w:r>
      <w:r>
        <w:rPr>
          <w:sz w:val="24"/>
        </w:rPr>
        <w:t>Диагностическая</w:t>
      </w:r>
      <w:r>
        <w:rPr>
          <w:spacing w:val="1"/>
          <w:sz w:val="24"/>
        </w:rPr>
        <w:t xml:space="preserve"> </w:t>
      </w:r>
      <w:r>
        <w:rPr>
          <w:sz w:val="24"/>
        </w:rPr>
        <w:t>работа</w:t>
      </w:r>
    </w:p>
    <w:p w:rsidR="00EA61AC" w:rsidRDefault="00884E59">
      <w:pPr>
        <w:spacing w:before="6" w:after="12" w:line="237" w:lineRule="auto"/>
        <w:ind w:left="394" w:right="557" w:firstLine="710"/>
        <w:jc w:val="both"/>
        <w:rPr>
          <w:sz w:val="24"/>
        </w:rPr>
      </w:pPr>
      <w:r>
        <w:rPr>
          <w:sz w:val="24"/>
        </w:rPr>
        <w:t>Цель: выявление характера и интенсивности трудностей развития детей с трудностями в</w:t>
      </w:r>
      <w:r>
        <w:rPr>
          <w:spacing w:val="1"/>
          <w:sz w:val="24"/>
        </w:rPr>
        <w:t xml:space="preserve"> </w:t>
      </w:r>
      <w:r>
        <w:rPr>
          <w:sz w:val="24"/>
        </w:rPr>
        <w:t>обучении,</w:t>
      </w:r>
      <w:r>
        <w:rPr>
          <w:spacing w:val="1"/>
          <w:sz w:val="24"/>
        </w:rPr>
        <w:t xml:space="preserve"> </w:t>
      </w:r>
      <w:r>
        <w:rPr>
          <w:sz w:val="24"/>
        </w:rPr>
        <w:t>проведение</w:t>
      </w:r>
      <w:r>
        <w:rPr>
          <w:spacing w:val="1"/>
          <w:sz w:val="24"/>
        </w:rPr>
        <w:t xml:space="preserve"> </w:t>
      </w:r>
      <w:r>
        <w:rPr>
          <w:sz w:val="24"/>
        </w:rPr>
        <w:t>комплексного</w:t>
      </w:r>
      <w:r>
        <w:rPr>
          <w:spacing w:val="1"/>
          <w:sz w:val="24"/>
        </w:rPr>
        <w:t xml:space="preserve"> </w:t>
      </w:r>
      <w:r>
        <w:rPr>
          <w:sz w:val="24"/>
        </w:rPr>
        <w:t>обследования</w:t>
      </w:r>
      <w:r>
        <w:rPr>
          <w:spacing w:val="1"/>
          <w:sz w:val="24"/>
        </w:rPr>
        <w:t xml:space="preserve"> </w:t>
      </w:r>
      <w:r>
        <w:rPr>
          <w:sz w:val="24"/>
        </w:rPr>
        <w:t>и</w:t>
      </w:r>
      <w:r>
        <w:rPr>
          <w:spacing w:val="1"/>
          <w:sz w:val="24"/>
        </w:rPr>
        <w:t xml:space="preserve"> </w:t>
      </w:r>
      <w:r>
        <w:rPr>
          <w:sz w:val="24"/>
        </w:rPr>
        <w:t>подготовка</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психолого-медико-</w:t>
      </w:r>
      <w:r>
        <w:rPr>
          <w:spacing w:val="-2"/>
          <w:sz w:val="24"/>
        </w:rPr>
        <w:t xml:space="preserve"> </w:t>
      </w:r>
      <w:r>
        <w:rPr>
          <w:sz w:val="24"/>
        </w:rPr>
        <w:t>педагогической</w:t>
      </w:r>
      <w:r>
        <w:rPr>
          <w:spacing w:val="-2"/>
          <w:sz w:val="24"/>
        </w:rPr>
        <w:t xml:space="preserve"> </w:t>
      </w:r>
      <w:r>
        <w:rPr>
          <w:sz w:val="24"/>
        </w:rPr>
        <w:t>помощи.</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267"/>
        <w:gridCol w:w="2272"/>
        <w:gridCol w:w="665"/>
        <w:gridCol w:w="1305"/>
        <w:gridCol w:w="1576"/>
      </w:tblGrid>
      <w:tr w:rsidR="00EA61AC">
        <w:trPr>
          <w:trHeight w:val="1449"/>
        </w:trPr>
        <w:tc>
          <w:tcPr>
            <w:tcW w:w="2411" w:type="dxa"/>
          </w:tcPr>
          <w:p w:rsidR="00EA61AC" w:rsidRDefault="00884E59">
            <w:pPr>
              <w:pStyle w:val="TableParagraph"/>
              <w:spacing w:line="268" w:lineRule="exact"/>
              <w:ind w:left="4"/>
              <w:rPr>
                <w:sz w:val="24"/>
              </w:rPr>
            </w:pPr>
            <w:r>
              <w:rPr>
                <w:sz w:val="24"/>
              </w:rPr>
              <w:t>Задачи</w:t>
            </w:r>
          </w:p>
        </w:tc>
        <w:tc>
          <w:tcPr>
            <w:tcW w:w="2267" w:type="dxa"/>
          </w:tcPr>
          <w:p w:rsidR="00EA61AC" w:rsidRDefault="00884E59">
            <w:pPr>
              <w:pStyle w:val="TableParagraph"/>
              <w:spacing w:line="242" w:lineRule="auto"/>
              <w:ind w:left="4" w:right="821"/>
              <w:rPr>
                <w:sz w:val="24"/>
              </w:rPr>
            </w:pPr>
            <w:r>
              <w:rPr>
                <w:spacing w:val="-1"/>
                <w:sz w:val="24"/>
              </w:rPr>
              <w:t>Планируемые</w:t>
            </w:r>
            <w:r>
              <w:rPr>
                <w:spacing w:val="-57"/>
                <w:sz w:val="24"/>
              </w:rPr>
              <w:t xml:space="preserve"> </w:t>
            </w:r>
            <w:r>
              <w:rPr>
                <w:sz w:val="24"/>
              </w:rPr>
              <w:t>результаты</w:t>
            </w:r>
          </w:p>
        </w:tc>
        <w:tc>
          <w:tcPr>
            <w:tcW w:w="2272" w:type="dxa"/>
          </w:tcPr>
          <w:p w:rsidR="00EA61AC" w:rsidRDefault="00884E59">
            <w:pPr>
              <w:pStyle w:val="TableParagraph"/>
              <w:ind w:left="8" w:right="705"/>
              <w:rPr>
                <w:sz w:val="24"/>
              </w:rPr>
            </w:pPr>
            <w:r>
              <w:rPr>
                <w:sz w:val="24"/>
              </w:rPr>
              <w:t>Виды и формы</w:t>
            </w:r>
            <w:r>
              <w:rPr>
                <w:spacing w:val="-58"/>
                <w:sz w:val="24"/>
              </w:rPr>
              <w:t xml:space="preserve"> </w:t>
            </w:r>
            <w:r>
              <w:rPr>
                <w:sz w:val="24"/>
              </w:rPr>
              <w:t>деятельности,</w:t>
            </w:r>
            <w:r>
              <w:rPr>
                <w:spacing w:val="1"/>
                <w:sz w:val="24"/>
              </w:rPr>
              <w:t xml:space="preserve"> </w:t>
            </w:r>
            <w:r>
              <w:rPr>
                <w:sz w:val="24"/>
              </w:rPr>
              <w:t>мероприятия</w:t>
            </w:r>
          </w:p>
        </w:tc>
        <w:tc>
          <w:tcPr>
            <w:tcW w:w="665" w:type="dxa"/>
            <w:tcBorders>
              <w:right w:val="nil"/>
            </w:tcBorders>
          </w:tcPr>
          <w:p w:rsidR="00EA61AC" w:rsidRDefault="00884E59">
            <w:pPr>
              <w:pStyle w:val="TableParagraph"/>
              <w:spacing w:line="268" w:lineRule="exact"/>
              <w:ind w:left="3"/>
              <w:rPr>
                <w:sz w:val="24"/>
              </w:rPr>
            </w:pPr>
            <w:r>
              <w:rPr>
                <w:sz w:val="24"/>
              </w:rPr>
              <w:t>Сроки</w:t>
            </w:r>
          </w:p>
        </w:tc>
        <w:tc>
          <w:tcPr>
            <w:tcW w:w="1305" w:type="dxa"/>
            <w:tcBorders>
              <w:left w:val="nil"/>
            </w:tcBorders>
          </w:tcPr>
          <w:p w:rsidR="00EA61AC" w:rsidRDefault="00884E59">
            <w:pPr>
              <w:pStyle w:val="TableParagraph"/>
              <w:spacing w:line="268" w:lineRule="exact"/>
              <w:ind w:left="15"/>
              <w:rPr>
                <w:sz w:val="24"/>
              </w:rPr>
            </w:pPr>
            <w:r>
              <w:rPr>
                <w:sz w:val="24"/>
              </w:rPr>
              <w:t>р</w:t>
            </w:r>
          </w:p>
        </w:tc>
        <w:tc>
          <w:tcPr>
            <w:tcW w:w="1576" w:type="dxa"/>
          </w:tcPr>
          <w:p w:rsidR="00EA61AC" w:rsidRDefault="00884E59">
            <w:pPr>
              <w:pStyle w:val="TableParagraph"/>
              <w:spacing w:line="268" w:lineRule="exact"/>
              <w:ind w:left="1" w:right="-15"/>
              <w:rPr>
                <w:sz w:val="24"/>
              </w:rPr>
            </w:pPr>
            <w:r>
              <w:rPr>
                <w:sz w:val="24"/>
              </w:rPr>
              <w:t>Ответственные</w:t>
            </w:r>
          </w:p>
        </w:tc>
      </w:tr>
      <w:tr w:rsidR="00EA61AC">
        <w:trPr>
          <w:trHeight w:val="484"/>
        </w:trPr>
        <w:tc>
          <w:tcPr>
            <w:tcW w:w="10496" w:type="dxa"/>
            <w:gridSpan w:val="6"/>
          </w:tcPr>
          <w:p w:rsidR="00EA61AC" w:rsidRDefault="00884E59">
            <w:pPr>
              <w:pStyle w:val="TableParagraph"/>
              <w:spacing w:line="268" w:lineRule="exact"/>
              <w:ind w:left="4"/>
              <w:rPr>
                <w:sz w:val="24"/>
              </w:rPr>
            </w:pPr>
            <w:r>
              <w:rPr>
                <w:sz w:val="24"/>
              </w:rPr>
              <w:t>Медицинская</w:t>
            </w:r>
            <w:r>
              <w:rPr>
                <w:spacing w:val="-3"/>
                <w:sz w:val="24"/>
              </w:rPr>
              <w:t xml:space="preserve"> </w:t>
            </w:r>
            <w:r>
              <w:rPr>
                <w:sz w:val="24"/>
              </w:rPr>
              <w:t>диагностика</w:t>
            </w:r>
          </w:p>
        </w:tc>
      </w:tr>
      <w:tr w:rsidR="00EA61AC">
        <w:trPr>
          <w:trHeight w:val="2030"/>
        </w:trPr>
        <w:tc>
          <w:tcPr>
            <w:tcW w:w="2411" w:type="dxa"/>
          </w:tcPr>
          <w:p w:rsidR="00EA61AC" w:rsidRDefault="00884E59">
            <w:pPr>
              <w:pStyle w:val="TableParagraph"/>
              <w:ind w:left="4" w:right="6"/>
              <w:rPr>
                <w:sz w:val="24"/>
              </w:rPr>
            </w:pPr>
            <w:r>
              <w:rPr>
                <w:sz w:val="24"/>
              </w:rPr>
              <w:t>Определить состояние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 здоровья</w:t>
            </w:r>
            <w:r>
              <w:rPr>
                <w:spacing w:val="-57"/>
                <w:sz w:val="24"/>
              </w:rPr>
              <w:t xml:space="preserve"> </w:t>
            </w:r>
            <w:r>
              <w:rPr>
                <w:sz w:val="24"/>
              </w:rPr>
              <w:t>детей.</w:t>
            </w:r>
          </w:p>
        </w:tc>
        <w:tc>
          <w:tcPr>
            <w:tcW w:w="2267" w:type="dxa"/>
          </w:tcPr>
          <w:p w:rsidR="00EA61AC" w:rsidRDefault="00884E59">
            <w:pPr>
              <w:pStyle w:val="TableParagraph"/>
              <w:ind w:left="4" w:right="2"/>
              <w:rPr>
                <w:sz w:val="24"/>
              </w:rPr>
            </w:pPr>
            <w:r>
              <w:rPr>
                <w:sz w:val="24"/>
              </w:rPr>
              <w:t>Выявление состояния</w:t>
            </w:r>
            <w:r>
              <w:rPr>
                <w:spacing w:val="-57"/>
                <w:sz w:val="24"/>
              </w:rPr>
              <w:t xml:space="preserve"> </w:t>
            </w:r>
            <w:r>
              <w:rPr>
                <w:sz w:val="24"/>
              </w:rPr>
              <w:t>физического</w:t>
            </w:r>
            <w:r>
              <w:rPr>
                <w:spacing w:val="1"/>
                <w:sz w:val="24"/>
              </w:rPr>
              <w:t xml:space="preserve"> </w:t>
            </w:r>
            <w:r>
              <w:rPr>
                <w:sz w:val="24"/>
              </w:rPr>
              <w:t>психического</w:t>
            </w:r>
            <w:r>
              <w:rPr>
                <w:spacing w:val="1"/>
                <w:sz w:val="24"/>
              </w:rPr>
              <w:t xml:space="preserve"> </w:t>
            </w:r>
            <w:r>
              <w:rPr>
                <w:sz w:val="24"/>
              </w:rPr>
              <w:t>здоровья</w:t>
            </w:r>
            <w:r>
              <w:rPr>
                <w:spacing w:val="-4"/>
                <w:sz w:val="24"/>
              </w:rPr>
              <w:t xml:space="preserve"> </w:t>
            </w:r>
            <w:r>
              <w:rPr>
                <w:sz w:val="24"/>
              </w:rPr>
              <w:t>детей</w:t>
            </w:r>
          </w:p>
        </w:tc>
        <w:tc>
          <w:tcPr>
            <w:tcW w:w="2272" w:type="dxa"/>
          </w:tcPr>
          <w:p w:rsidR="00EA61AC" w:rsidRDefault="00884E59">
            <w:pPr>
              <w:pStyle w:val="TableParagraph"/>
              <w:ind w:left="8" w:right="4"/>
              <w:rPr>
                <w:sz w:val="24"/>
              </w:rPr>
            </w:pPr>
            <w:r>
              <w:rPr>
                <w:sz w:val="24"/>
              </w:rPr>
              <w:t>Изучение</w:t>
            </w:r>
            <w:r>
              <w:rPr>
                <w:spacing w:val="1"/>
                <w:sz w:val="24"/>
              </w:rPr>
              <w:t xml:space="preserve"> </w:t>
            </w:r>
            <w:r>
              <w:rPr>
                <w:sz w:val="24"/>
              </w:rPr>
              <w:t>истории</w:t>
            </w:r>
            <w:r>
              <w:rPr>
                <w:spacing w:val="1"/>
                <w:sz w:val="24"/>
              </w:rPr>
              <w:t xml:space="preserve"> </w:t>
            </w:r>
            <w:r>
              <w:rPr>
                <w:sz w:val="24"/>
              </w:rPr>
              <w:t>развития ребенка,</w:t>
            </w:r>
            <w:r>
              <w:rPr>
                <w:spacing w:val="1"/>
                <w:sz w:val="24"/>
              </w:rPr>
              <w:t xml:space="preserve"> </w:t>
            </w:r>
            <w:r>
              <w:rPr>
                <w:sz w:val="24"/>
              </w:rPr>
              <w:t xml:space="preserve">беседа с </w:t>
            </w:r>
            <w:proofErr w:type="gramStart"/>
            <w:r>
              <w:rPr>
                <w:sz w:val="24"/>
              </w:rPr>
              <w:t>родителями ,</w:t>
            </w:r>
            <w:proofErr w:type="gramEnd"/>
            <w:r>
              <w:rPr>
                <w:spacing w:val="-57"/>
                <w:sz w:val="24"/>
              </w:rPr>
              <w:t xml:space="preserve"> </w:t>
            </w:r>
            <w:r>
              <w:rPr>
                <w:sz w:val="24"/>
              </w:rPr>
              <w:t>наблюдение</w:t>
            </w:r>
            <w:r>
              <w:rPr>
                <w:spacing w:val="1"/>
                <w:sz w:val="24"/>
              </w:rPr>
              <w:t xml:space="preserve"> </w:t>
            </w:r>
            <w:r>
              <w:rPr>
                <w:sz w:val="24"/>
              </w:rPr>
              <w:t>классного</w:t>
            </w:r>
            <w:r>
              <w:rPr>
                <w:spacing w:val="1"/>
                <w:sz w:val="24"/>
              </w:rPr>
              <w:t xml:space="preserve"> </w:t>
            </w:r>
            <w:r>
              <w:rPr>
                <w:sz w:val="24"/>
              </w:rPr>
              <w:t>руководителя, анализ</w:t>
            </w:r>
            <w:r>
              <w:rPr>
                <w:spacing w:val="-57"/>
                <w:sz w:val="24"/>
              </w:rPr>
              <w:t xml:space="preserve"> </w:t>
            </w:r>
            <w:r>
              <w:rPr>
                <w:sz w:val="24"/>
              </w:rPr>
              <w:t>работ</w:t>
            </w:r>
            <w:r>
              <w:rPr>
                <w:spacing w:val="-4"/>
                <w:sz w:val="24"/>
              </w:rPr>
              <w:t xml:space="preserve"> </w:t>
            </w:r>
            <w:r>
              <w:rPr>
                <w:sz w:val="24"/>
              </w:rPr>
              <w:t>обучающихся</w:t>
            </w:r>
          </w:p>
        </w:tc>
        <w:tc>
          <w:tcPr>
            <w:tcW w:w="1970" w:type="dxa"/>
            <w:gridSpan w:val="2"/>
          </w:tcPr>
          <w:p w:rsidR="00EA61AC" w:rsidRDefault="00884E59">
            <w:pPr>
              <w:pStyle w:val="TableParagraph"/>
              <w:spacing w:line="268" w:lineRule="exact"/>
              <w:ind w:left="3"/>
              <w:rPr>
                <w:sz w:val="24"/>
              </w:rPr>
            </w:pPr>
            <w:r>
              <w:rPr>
                <w:sz w:val="24"/>
              </w:rPr>
              <w:t>сентябрь</w:t>
            </w:r>
          </w:p>
        </w:tc>
        <w:tc>
          <w:tcPr>
            <w:tcW w:w="1576" w:type="dxa"/>
          </w:tcPr>
          <w:p w:rsidR="00EA61AC" w:rsidRDefault="00884E59">
            <w:pPr>
              <w:pStyle w:val="TableParagraph"/>
              <w:ind w:left="1" w:right="109"/>
              <w:rPr>
                <w:sz w:val="24"/>
              </w:rPr>
            </w:pPr>
            <w:r>
              <w:rPr>
                <w:sz w:val="24"/>
              </w:rPr>
              <w:t>Классный</w:t>
            </w:r>
            <w:r>
              <w:rPr>
                <w:spacing w:val="1"/>
                <w:sz w:val="24"/>
              </w:rPr>
              <w:t xml:space="preserve"> </w:t>
            </w:r>
            <w:r>
              <w:rPr>
                <w:sz w:val="24"/>
              </w:rPr>
              <w:t>руководитель</w:t>
            </w:r>
            <w:r>
              <w:rPr>
                <w:spacing w:val="-57"/>
                <w:sz w:val="24"/>
              </w:rPr>
              <w:t xml:space="preserve"> </w:t>
            </w:r>
            <w:r>
              <w:rPr>
                <w:sz w:val="24"/>
              </w:rPr>
              <w:t>Медицинский</w:t>
            </w:r>
            <w:r>
              <w:rPr>
                <w:spacing w:val="-57"/>
                <w:sz w:val="24"/>
              </w:rPr>
              <w:t xml:space="preserve"> </w:t>
            </w:r>
            <w:r>
              <w:rPr>
                <w:sz w:val="24"/>
              </w:rPr>
              <w:t>работник</w:t>
            </w:r>
          </w:p>
        </w:tc>
      </w:tr>
      <w:tr w:rsidR="00EA61AC">
        <w:trPr>
          <w:trHeight w:val="484"/>
        </w:trPr>
        <w:tc>
          <w:tcPr>
            <w:tcW w:w="10496" w:type="dxa"/>
            <w:gridSpan w:val="6"/>
            <w:shd w:val="clear" w:color="auto" w:fill="B3C5E7"/>
          </w:tcPr>
          <w:p w:rsidR="00EA61AC" w:rsidRDefault="00884E59">
            <w:pPr>
              <w:pStyle w:val="TableParagraph"/>
              <w:spacing w:line="273" w:lineRule="exact"/>
              <w:ind w:left="4"/>
              <w:rPr>
                <w:sz w:val="24"/>
              </w:rPr>
            </w:pPr>
            <w:r>
              <w:rPr>
                <w:sz w:val="24"/>
              </w:rPr>
              <w:t>Психолого-педагогическая</w:t>
            </w:r>
            <w:r>
              <w:rPr>
                <w:spacing w:val="-7"/>
                <w:sz w:val="24"/>
              </w:rPr>
              <w:t xml:space="preserve"> </w:t>
            </w:r>
            <w:r>
              <w:rPr>
                <w:sz w:val="24"/>
              </w:rPr>
              <w:t>диагностика</w:t>
            </w:r>
          </w:p>
        </w:tc>
      </w:tr>
      <w:tr w:rsidR="00EA61AC">
        <w:trPr>
          <w:trHeight w:val="271"/>
        </w:trPr>
        <w:tc>
          <w:tcPr>
            <w:tcW w:w="2411" w:type="dxa"/>
            <w:tcBorders>
              <w:bottom w:val="nil"/>
            </w:tcBorders>
          </w:tcPr>
          <w:p w:rsidR="00EA61AC" w:rsidRDefault="00884E59">
            <w:pPr>
              <w:pStyle w:val="TableParagraph"/>
              <w:spacing w:line="252" w:lineRule="exact"/>
              <w:ind w:left="4"/>
              <w:rPr>
                <w:sz w:val="24"/>
              </w:rPr>
            </w:pPr>
            <w:r>
              <w:rPr>
                <w:sz w:val="24"/>
              </w:rPr>
              <w:t>Углубленная</w:t>
            </w:r>
          </w:p>
        </w:tc>
        <w:tc>
          <w:tcPr>
            <w:tcW w:w="2267" w:type="dxa"/>
            <w:tcBorders>
              <w:bottom w:val="nil"/>
            </w:tcBorders>
          </w:tcPr>
          <w:p w:rsidR="00EA61AC" w:rsidRDefault="00884E59">
            <w:pPr>
              <w:pStyle w:val="TableParagraph"/>
              <w:spacing w:line="252" w:lineRule="exact"/>
              <w:ind w:left="4"/>
              <w:rPr>
                <w:sz w:val="24"/>
              </w:rPr>
            </w:pPr>
            <w:r>
              <w:rPr>
                <w:sz w:val="24"/>
              </w:rPr>
              <w:t>Получение</w:t>
            </w:r>
          </w:p>
        </w:tc>
        <w:tc>
          <w:tcPr>
            <w:tcW w:w="2272" w:type="dxa"/>
            <w:tcBorders>
              <w:bottom w:val="nil"/>
            </w:tcBorders>
          </w:tcPr>
          <w:p w:rsidR="00EA61AC" w:rsidRDefault="00884E59">
            <w:pPr>
              <w:pStyle w:val="TableParagraph"/>
              <w:spacing w:line="252" w:lineRule="exact"/>
              <w:ind w:left="8"/>
              <w:rPr>
                <w:sz w:val="24"/>
              </w:rPr>
            </w:pPr>
            <w:r>
              <w:rPr>
                <w:sz w:val="24"/>
              </w:rPr>
              <w:t>Наблюдение,</w:t>
            </w:r>
          </w:p>
        </w:tc>
        <w:tc>
          <w:tcPr>
            <w:tcW w:w="1970" w:type="dxa"/>
            <w:gridSpan w:val="2"/>
            <w:tcBorders>
              <w:bottom w:val="nil"/>
            </w:tcBorders>
          </w:tcPr>
          <w:p w:rsidR="00EA61AC" w:rsidRDefault="00884E59">
            <w:pPr>
              <w:pStyle w:val="TableParagraph"/>
              <w:spacing w:line="252" w:lineRule="exact"/>
              <w:ind w:left="3"/>
              <w:rPr>
                <w:sz w:val="24"/>
              </w:rPr>
            </w:pPr>
            <w:r>
              <w:rPr>
                <w:sz w:val="24"/>
              </w:rPr>
              <w:t>сентябрь</w:t>
            </w:r>
          </w:p>
        </w:tc>
        <w:tc>
          <w:tcPr>
            <w:tcW w:w="1576" w:type="dxa"/>
            <w:tcBorders>
              <w:bottom w:val="nil"/>
            </w:tcBorders>
          </w:tcPr>
          <w:p w:rsidR="00EA61AC" w:rsidRDefault="00884E59">
            <w:pPr>
              <w:pStyle w:val="TableParagraph"/>
              <w:spacing w:line="252" w:lineRule="exact"/>
              <w:ind w:left="1"/>
              <w:rPr>
                <w:sz w:val="24"/>
              </w:rPr>
            </w:pPr>
            <w:r>
              <w:rPr>
                <w:sz w:val="24"/>
              </w:rPr>
              <w:t>Педагог-</w:t>
            </w:r>
          </w:p>
        </w:tc>
      </w:tr>
      <w:tr w:rsidR="00EA61AC">
        <w:trPr>
          <w:trHeight w:val="276"/>
        </w:trPr>
        <w:tc>
          <w:tcPr>
            <w:tcW w:w="2411" w:type="dxa"/>
            <w:tcBorders>
              <w:top w:val="nil"/>
              <w:bottom w:val="nil"/>
            </w:tcBorders>
          </w:tcPr>
          <w:p w:rsidR="00EA61AC" w:rsidRDefault="00884E59">
            <w:pPr>
              <w:pStyle w:val="TableParagraph"/>
              <w:spacing w:line="256" w:lineRule="exact"/>
              <w:ind w:left="4"/>
              <w:rPr>
                <w:sz w:val="24"/>
              </w:rPr>
            </w:pPr>
            <w:r>
              <w:rPr>
                <w:sz w:val="24"/>
              </w:rPr>
              <w:t>диагностика</w:t>
            </w:r>
            <w:r>
              <w:rPr>
                <w:spacing w:val="-2"/>
                <w:sz w:val="24"/>
              </w:rPr>
              <w:t xml:space="preserve"> </w:t>
            </w:r>
            <w:r>
              <w:rPr>
                <w:sz w:val="24"/>
              </w:rPr>
              <w:t>детей с</w:t>
            </w:r>
            <w:r>
              <w:rPr>
                <w:spacing w:val="2"/>
                <w:sz w:val="24"/>
              </w:rPr>
              <w:t xml:space="preserve"> </w:t>
            </w:r>
            <w:r>
              <w:rPr>
                <w:sz w:val="24"/>
              </w:rPr>
              <w:t>с</w:t>
            </w:r>
          </w:p>
        </w:tc>
        <w:tc>
          <w:tcPr>
            <w:tcW w:w="2267" w:type="dxa"/>
            <w:tcBorders>
              <w:top w:val="nil"/>
              <w:bottom w:val="nil"/>
            </w:tcBorders>
          </w:tcPr>
          <w:p w:rsidR="00EA61AC" w:rsidRDefault="00884E59">
            <w:pPr>
              <w:pStyle w:val="TableParagraph"/>
              <w:spacing w:line="256" w:lineRule="exact"/>
              <w:ind w:left="4"/>
              <w:rPr>
                <w:sz w:val="24"/>
              </w:rPr>
            </w:pPr>
            <w:r>
              <w:rPr>
                <w:sz w:val="24"/>
              </w:rPr>
              <w:t>объективных</w:t>
            </w:r>
          </w:p>
        </w:tc>
        <w:tc>
          <w:tcPr>
            <w:tcW w:w="2272" w:type="dxa"/>
            <w:tcBorders>
              <w:top w:val="nil"/>
              <w:bottom w:val="nil"/>
            </w:tcBorders>
          </w:tcPr>
          <w:p w:rsidR="00EA61AC" w:rsidRDefault="00884E59">
            <w:pPr>
              <w:pStyle w:val="TableParagraph"/>
              <w:spacing w:line="256" w:lineRule="exact"/>
              <w:ind w:left="8"/>
              <w:rPr>
                <w:sz w:val="24"/>
              </w:rPr>
            </w:pPr>
            <w:r>
              <w:rPr>
                <w:sz w:val="24"/>
              </w:rPr>
              <w:t>логопедическое</w:t>
            </w:r>
            <w:r>
              <w:rPr>
                <w:spacing w:val="-1"/>
                <w:sz w:val="24"/>
              </w:rPr>
              <w:t xml:space="preserve"> </w:t>
            </w:r>
            <w:r>
              <w:rPr>
                <w:sz w:val="24"/>
              </w:rPr>
              <w:t>и</w:t>
            </w:r>
          </w:p>
        </w:tc>
        <w:tc>
          <w:tcPr>
            <w:tcW w:w="1970" w:type="dxa"/>
            <w:gridSpan w:val="2"/>
            <w:tcBorders>
              <w:top w:val="nil"/>
              <w:bottom w:val="nil"/>
            </w:tcBorders>
          </w:tcPr>
          <w:p w:rsidR="00EA61AC" w:rsidRDefault="00EA61AC">
            <w:pPr>
              <w:pStyle w:val="TableParagraph"/>
              <w:rPr>
                <w:sz w:val="20"/>
              </w:rPr>
            </w:pPr>
          </w:p>
        </w:tc>
        <w:tc>
          <w:tcPr>
            <w:tcW w:w="1576" w:type="dxa"/>
            <w:tcBorders>
              <w:top w:val="nil"/>
              <w:bottom w:val="nil"/>
            </w:tcBorders>
          </w:tcPr>
          <w:p w:rsidR="00EA61AC" w:rsidRDefault="00884E59">
            <w:pPr>
              <w:pStyle w:val="TableParagraph"/>
              <w:spacing w:line="256" w:lineRule="exact"/>
              <w:ind w:left="1"/>
              <w:rPr>
                <w:sz w:val="24"/>
              </w:rPr>
            </w:pPr>
            <w:r>
              <w:rPr>
                <w:sz w:val="24"/>
              </w:rPr>
              <w:t>психолог</w:t>
            </w:r>
          </w:p>
        </w:tc>
      </w:tr>
      <w:tr w:rsidR="00EA61AC">
        <w:trPr>
          <w:trHeight w:val="276"/>
        </w:trPr>
        <w:tc>
          <w:tcPr>
            <w:tcW w:w="2411" w:type="dxa"/>
            <w:tcBorders>
              <w:top w:val="nil"/>
              <w:bottom w:val="nil"/>
            </w:tcBorders>
          </w:tcPr>
          <w:p w:rsidR="00EA61AC" w:rsidRDefault="00884E59">
            <w:pPr>
              <w:pStyle w:val="TableParagraph"/>
              <w:spacing w:line="256" w:lineRule="exact"/>
              <w:ind w:left="4"/>
              <w:rPr>
                <w:sz w:val="24"/>
              </w:rPr>
            </w:pPr>
            <w:r>
              <w:rPr>
                <w:sz w:val="24"/>
              </w:rPr>
              <w:t>трудностями</w:t>
            </w:r>
            <w:r>
              <w:rPr>
                <w:spacing w:val="1"/>
                <w:sz w:val="24"/>
              </w:rPr>
              <w:t xml:space="preserve"> </w:t>
            </w:r>
            <w:r>
              <w:rPr>
                <w:sz w:val="24"/>
              </w:rPr>
              <w:t>в</w:t>
            </w:r>
          </w:p>
        </w:tc>
        <w:tc>
          <w:tcPr>
            <w:tcW w:w="2267" w:type="dxa"/>
            <w:tcBorders>
              <w:top w:val="nil"/>
              <w:bottom w:val="nil"/>
            </w:tcBorders>
          </w:tcPr>
          <w:p w:rsidR="00EA61AC" w:rsidRDefault="00884E59">
            <w:pPr>
              <w:pStyle w:val="TableParagraph"/>
              <w:spacing w:line="256" w:lineRule="exact"/>
              <w:ind w:left="4"/>
              <w:rPr>
                <w:sz w:val="24"/>
              </w:rPr>
            </w:pPr>
            <w:r>
              <w:rPr>
                <w:sz w:val="24"/>
              </w:rPr>
              <w:t>сведений</w:t>
            </w:r>
            <w:r>
              <w:rPr>
                <w:spacing w:val="-1"/>
                <w:sz w:val="24"/>
              </w:rPr>
              <w:t xml:space="preserve"> </w:t>
            </w:r>
            <w:r>
              <w:rPr>
                <w:sz w:val="24"/>
              </w:rPr>
              <w:t>об</w:t>
            </w:r>
          </w:p>
        </w:tc>
        <w:tc>
          <w:tcPr>
            <w:tcW w:w="2272" w:type="dxa"/>
            <w:tcBorders>
              <w:top w:val="nil"/>
              <w:bottom w:val="nil"/>
            </w:tcBorders>
          </w:tcPr>
          <w:p w:rsidR="00EA61AC" w:rsidRDefault="00884E59">
            <w:pPr>
              <w:pStyle w:val="TableParagraph"/>
              <w:spacing w:line="256" w:lineRule="exact"/>
              <w:ind w:left="8"/>
              <w:rPr>
                <w:sz w:val="24"/>
              </w:rPr>
            </w:pPr>
            <w:r>
              <w:rPr>
                <w:sz w:val="24"/>
              </w:rPr>
              <w:t>Психологическое</w:t>
            </w:r>
          </w:p>
        </w:tc>
        <w:tc>
          <w:tcPr>
            <w:tcW w:w="1970" w:type="dxa"/>
            <w:gridSpan w:val="2"/>
            <w:tcBorders>
              <w:top w:val="nil"/>
              <w:bottom w:val="nil"/>
            </w:tcBorders>
          </w:tcPr>
          <w:p w:rsidR="00EA61AC" w:rsidRDefault="00EA61AC">
            <w:pPr>
              <w:pStyle w:val="TableParagraph"/>
              <w:rPr>
                <w:sz w:val="20"/>
              </w:rPr>
            </w:pPr>
          </w:p>
        </w:tc>
        <w:tc>
          <w:tcPr>
            <w:tcW w:w="1576" w:type="dxa"/>
            <w:tcBorders>
              <w:top w:val="nil"/>
              <w:bottom w:val="nil"/>
            </w:tcBorders>
          </w:tcPr>
          <w:p w:rsidR="00EA61AC" w:rsidRDefault="00884E59">
            <w:pPr>
              <w:pStyle w:val="TableParagraph"/>
              <w:spacing w:line="256" w:lineRule="exact"/>
              <w:ind w:left="1"/>
              <w:rPr>
                <w:sz w:val="24"/>
              </w:rPr>
            </w:pPr>
            <w:r>
              <w:rPr>
                <w:sz w:val="24"/>
              </w:rPr>
              <w:t>Учитель-</w:t>
            </w:r>
          </w:p>
        </w:tc>
      </w:tr>
      <w:tr w:rsidR="00EA61AC">
        <w:trPr>
          <w:trHeight w:val="276"/>
        </w:trPr>
        <w:tc>
          <w:tcPr>
            <w:tcW w:w="2411" w:type="dxa"/>
            <w:tcBorders>
              <w:top w:val="nil"/>
              <w:bottom w:val="nil"/>
            </w:tcBorders>
          </w:tcPr>
          <w:p w:rsidR="00EA61AC" w:rsidRDefault="00884E59">
            <w:pPr>
              <w:pStyle w:val="TableParagraph"/>
              <w:spacing w:line="256" w:lineRule="exact"/>
              <w:ind w:left="4"/>
              <w:rPr>
                <w:sz w:val="24"/>
              </w:rPr>
            </w:pPr>
            <w:r>
              <w:rPr>
                <w:sz w:val="24"/>
              </w:rPr>
              <w:t>обучении</w:t>
            </w:r>
          </w:p>
        </w:tc>
        <w:tc>
          <w:tcPr>
            <w:tcW w:w="2267" w:type="dxa"/>
            <w:tcBorders>
              <w:top w:val="nil"/>
              <w:bottom w:val="nil"/>
            </w:tcBorders>
          </w:tcPr>
          <w:p w:rsidR="00EA61AC" w:rsidRDefault="00884E59">
            <w:pPr>
              <w:pStyle w:val="TableParagraph"/>
              <w:spacing w:line="256" w:lineRule="exact"/>
              <w:ind w:left="4"/>
              <w:rPr>
                <w:sz w:val="24"/>
              </w:rPr>
            </w:pPr>
            <w:r>
              <w:rPr>
                <w:sz w:val="24"/>
              </w:rPr>
              <w:t>обучающемся</w:t>
            </w:r>
            <w:r>
              <w:rPr>
                <w:spacing w:val="-1"/>
                <w:sz w:val="24"/>
              </w:rPr>
              <w:t xml:space="preserve"> </w:t>
            </w:r>
            <w:r>
              <w:rPr>
                <w:sz w:val="24"/>
              </w:rPr>
              <w:t>на</w:t>
            </w:r>
          </w:p>
        </w:tc>
        <w:tc>
          <w:tcPr>
            <w:tcW w:w="2272" w:type="dxa"/>
            <w:tcBorders>
              <w:top w:val="nil"/>
              <w:bottom w:val="nil"/>
            </w:tcBorders>
          </w:tcPr>
          <w:p w:rsidR="00EA61AC" w:rsidRDefault="00884E59">
            <w:pPr>
              <w:pStyle w:val="TableParagraph"/>
              <w:spacing w:line="256" w:lineRule="exact"/>
              <w:ind w:left="8"/>
              <w:rPr>
                <w:sz w:val="24"/>
              </w:rPr>
            </w:pPr>
            <w:r>
              <w:rPr>
                <w:sz w:val="24"/>
              </w:rPr>
              <w:t>сопровождение</w:t>
            </w:r>
          </w:p>
        </w:tc>
        <w:tc>
          <w:tcPr>
            <w:tcW w:w="1970" w:type="dxa"/>
            <w:gridSpan w:val="2"/>
            <w:tcBorders>
              <w:top w:val="nil"/>
              <w:bottom w:val="nil"/>
            </w:tcBorders>
          </w:tcPr>
          <w:p w:rsidR="00EA61AC" w:rsidRDefault="00EA61AC">
            <w:pPr>
              <w:pStyle w:val="TableParagraph"/>
              <w:rPr>
                <w:sz w:val="20"/>
              </w:rPr>
            </w:pPr>
          </w:p>
        </w:tc>
        <w:tc>
          <w:tcPr>
            <w:tcW w:w="1576" w:type="dxa"/>
            <w:tcBorders>
              <w:top w:val="nil"/>
              <w:bottom w:val="nil"/>
            </w:tcBorders>
          </w:tcPr>
          <w:p w:rsidR="00EA61AC" w:rsidRDefault="00884E59">
            <w:pPr>
              <w:pStyle w:val="TableParagraph"/>
              <w:spacing w:line="256" w:lineRule="exact"/>
              <w:ind w:left="1"/>
              <w:rPr>
                <w:sz w:val="24"/>
              </w:rPr>
            </w:pPr>
            <w:r>
              <w:rPr>
                <w:sz w:val="24"/>
              </w:rPr>
              <w:t>логопед</w:t>
            </w:r>
          </w:p>
        </w:tc>
      </w:tr>
      <w:tr w:rsidR="00EA61AC">
        <w:trPr>
          <w:trHeight w:val="275"/>
        </w:trPr>
        <w:tc>
          <w:tcPr>
            <w:tcW w:w="2411" w:type="dxa"/>
            <w:tcBorders>
              <w:top w:val="nil"/>
              <w:bottom w:val="nil"/>
            </w:tcBorders>
          </w:tcPr>
          <w:p w:rsidR="00EA61AC" w:rsidRDefault="00EA61AC">
            <w:pPr>
              <w:pStyle w:val="TableParagraph"/>
              <w:rPr>
                <w:sz w:val="20"/>
              </w:rPr>
            </w:pPr>
          </w:p>
        </w:tc>
        <w:tc>
          <w:tcPr>
            <w:tcW w:w="2267" w:type="dxa"/>
            <w:tcBorders>
              <w:top w:val="nil"/>
              <w:bottom w:val="nil"/>
            </w:tcBorders>
          </w:tcPr>
          <w:p w:rsidR="00EA61AC" w:rsidRDefault="00884E59">
            <w:pPr>
              <w:pStyle w:val="TableParagraph"/>
              <w:spacing w:line="256" w:lineRule="exact"/>
              <w:ind w:left="4"/>
              <w:rPr>
                <w:sz w:val="24"/>
              </w:rPr>
            </w:pPr>
            <w:r>
              <w:rPr>
                <w:sz w:val="24"/>
              </w:rPr>
              <w:t>основании</w:t>
            </w:r>
          </w:p>
        </w:tc>
        <w:tc>
          <w:tcPr>
            <w:tcW w:w="2272" w:type="dxa"/>
            <w:tcBorders>
              <w:top w:val="nil"/>
              <w:bottom w:val="nil"/>
            </w:tcBorders>
          </w:tcPr>
          <w:p w:rsidR="00EA61AC" w:rsidRDefault="00884E59">
            <w:pPr>
              <w:pStyle w:val="TableParagraph"/>
              <w:spacing w:line="256" w:lineRule="exact"/>
              <w:ind w:left="8"/>
              <w:rPr>
                <w:sz w:val="24"/>
              </w:rPr>
            </w:pPr>
            <w:r>
              <w:rPr>
                <w:sz w:val="24"/>
              </w:rPr>
              <w:t>анкетирование</w:t>
            </w:r>
          </w:p>
        </w:tc>
        <w:tc>
          <w:tcPr>
            <w:tcW w:w="1970" w:type="dxa"/>
            <w:gridSpan w:val="2"/>
            <w:tcBorders>
              <w:top w:val="nil"/>
              <w:bottom w:val="nil"/>
            </w:tcBorders>
          </w:tcPr>
          <w:p w:rsidR="00EA61AC" w:rsidRDefault="00EA61AC">
            <w:pPr>
              <w:pStyle w:val="TableParagraph"/>
              <w:rPr>
                <w:sz w:val="20"/>
              </w:rPr>
            </w:pPr>
          </w:p>
        </w:tc>
        <w:tc>
          <w:tcPr>
            <w:tcW w:w="1576" w:type="dxa"/>
            <w:tcBorders>
              <w:top w:val="nil"/>
              <w:bottom w:val="nil"/>
            </w:tcBorders>
          </w:tcPr>
          <w:p w:rsidR="00EA61AC" w:rsidRDefault="00EA61AC">
            <w:pPr>
              <w:pStyle w:val="TableParagraph"/>
              <w:rPr>
                <w:sz w:val="20"/>
              </w:rPr>
            </w:pPr>
          </w:p>
        </w:tc>
      </w:tr>
      <w:tr w:rsidR="00EA61AC">
        <w:trPr>
          <w:trHeight w:val="275"/>
        </w:trPr>
        <w:tc>
          <w:tcPr>
            <w:tcW w:w="2411" w:type="dxa"/>
            <w:tcBorders>
              <w:top w:val="nil"/>
              <w:bottom w:val="nil"/>
            </w:tcBorders>
          </w:tcPr>
          <w:p w:rsidR="00EA61AC" w:rsidRDefault="00EA61AC">
            <w:pPr>
              <w:pStyle w:val="TableParagraph"/>
              <w:rPr>
                <w:sz w:val="20"/>
              </w:rPr>
            </w:pPr>
          </w:p>
        </w:tc>
        <w:tc>
          <w:tcPr>
            <w:tcW w:w="2267" w:type="dxa"/>
            <w:tcBorders>
              <w:top w:val="nil"/>
              <w:bottom w:val="nil"/>
            </w:tcBorders>
          </w:tcPr>
          <w:p w:rsidR="00EA61AC" w:rsidRDefault="00884E59">
            <w:pPr>
              <w:pStyle w:val="TableParagraph"/>
              <w:spacing w:line="256" w:lineRule="exact"/>
              <w:ind w:left="4"/>
              <w:rPr>
                <w:sz w:val="24"/>
              </w:rPr>
            </w:pPr>
            <w:r>
              <w:rPr>
                <w:sz w:val="24"/>
              </w:rPr>
              <w:t>диагностической</w:t>
            </w:r>
          </w:p>
        </w:tc>
        <w:tc>
          <w:tcPr>
            <w:tcW w:w="2272" w:type="dxa"/>
            <w:tcBorders>
              <w:top w:val="nil"/>
              <w:bottom w:val="nil"/>
            </w:tcBorders>
          </w:tcPr>
          <w:p w:rsidR="00EA61AC" w:rsidRDefault="00884E59">
            <w:pPr>
              <w:pStyle w:val="TableParagraph"/>
              <w:spacing w:line="256" w:lineRule="exact"/>
              <w:ind w:left="8" w:right="-15"/>
              <w:rPr>
                <w:sz w:val="24"/>
              </w:rPr>
            </w:pPr>
            <w:r>
              <w:rPr>
                <w:sz w:val="24"/>
              </w:rPr>
              <w:t>родителей,</w:t>
            </w:r>
            <w:r>
              <w:rPr>
                <w:spacing w:val="92"/>
                <w:sz w:val="24"/>
              </w:rPr>
              <w:t xml:space="preserve"> </w:t>
            </w:r>
            <w:r>
              <w:rPr>
                <w:sz w:val="24"/>
              </w:rPr>
              <w:t>беседы</w:t>
            </w:r>
            <w:r>
              <w:rPr>
                <w:spacing w:val="95"/>
                <w:sz w:val="24"/>
              </w:rPr>
              <w:t xml:space="preserve"> </w:t>
            </w:r>
            <w:r>
              <w:rPr>
                <w:sz w:val="24"/>
              </w:rPr>
              <w:t>с</w:t>
            </w:r>
          </w:p>
        </w:tc>
        <w:tc>
          <w:tcPr>
            <w:tcW w:w="1970" w:type="dxa"/>
            <w:gridSpan w:val="2"/>
            <w:tcBorders>
              <w:top w:val="nil"/>
              <w:bottom w:val="nil"/>
            </w:tcBorders>
          </w:tcPr>
          <w:p w:rsidR="00EA61AC" w:rsidRDefault="00EA61AC">
            <w:pPr>
              <w:pStyle w:val="TableParagraph"/>
              <w:rPr>
                <w:sz w:val="20"/>
              </w:rPr>
            </w:pPr>
          </w:p>
        </w:tc>
        <w:tc>
          <w:tcPr>
            <w:tcW w:w="1576" w:type="dxa"/>
            <w:tcBorders>
              <w:top w:val="nil"/>
              <w:bottom w:val="nil"/>
            </w:tcBorders>
          </w:tcPr>
          <w:p w:rsidR="00EA61AC" w:rsidRDefault="00EA61AC">
            <w:pPr>
              <w:pStyle w:val="TableParagraph"/>
              <w:rPr>
                <w:sz w:val="20"/>
              </w:rPr>
            </w:pPr>
          </w:p>
        </w:tc>
      </w:tr>
      <w:tr w:rsidR="00EA61AC">
        <w:trPr>
          <w:trHeight w:val="276"/>
        </w:trPr>
        <w:tc>
          <w:tcPr>
            <w:tcW w:w="2411" w:type="dxa"/>
            <w:tcBorders>
              <w:top w:val="nil"/>
              <w:bottom w:val="nil"/>
            </w:tcBorders>
          </w:tcPr>
          <w:p w:rsidR="00EA61AC" w:rsidRDefault="00EA61AC">
            <w:pPr>
              <w:pStyle w:val="TableParagraph"/>
              <w:rPr>
                <w:sz w:val="20"/>
              </w:rPr>
            </w:pPr>
          </w:p>
        </w:tc>
        <w:tc>
          <w:tcPr>
            <w:tcW w:w="2267" w:type="dxa"/>
            <w:tcBorders>
              <w:top w:val="nil"/>
              <w:bottom w:val="nil"/>
            </w:tcBorders>
          </w:tcPr>
          <w:p w:rsidR="00EA61AC" w:rsidRDefault="00884E59">
            <w:pPr>
              <w:pStyle w:val="TableParagraph"/>
              <w:spacing w:line="256" w:lineRule="exact"/>
              <w:ind w:left="4"/>
              <w:rPr>
                <w:sz w:val="24"/>
              </w:rPr>
            </w:pPr>
            <w:r>
              <w:rPr>
                <w:sz w:val="24"/>
              </w:rPr>
              <w:t>информации</w:t>
            </w:r>
          </w:p>
        </w:tc>
        <w:tc>
          <w:tcPr>
            <w:tcW w:w="2272" w:type="dxa"/>
            <w:tcBorders>
              <w:top w:val="nil"/>
              <w:bottom w:val="nil"/>
            </w:tcBorders>
          </w:tcPr>
          <w:p w:rsidR="00EA61AC" w:rsidRDefault="00884E59">
            <w:pPr>
              <w:pStyle w:val="TableParagraph"/>
              <w:spacing w:line="256" w:lineRule="exact"/>
              <w:ind w:left="8"/>
              <w:rPr>
                <w:sz w:val="24"/>
              </w:rPr>
            </w:pPr>
            <w:r>
              <w:rPr>
                <w:sz w:val="24"/>
              </w:rPr>
              <w:t>педагогами.</w:t>
            </w:r>
          </w:p>
        </w:tc>
        <w:tc>
          <w:tcPr>
            <w:tcW w:w="1970" w:type="dxa"/>
            <w:gridSpan w:val="2"/>
            <w:tcBorders>
              <w:top w:val="nil"/>
              <w:bottom w:val="nil"/>
            </w:tcBorders>
          </w:tcPr>
          <w:p w:rsidR="00EA61AC" w:rsidRDefault="00EA61AC">
            <w:pPr>
              <w:pStyle w:val="TableParagraph"/>
              <w:rPr>
                <w:sz w:val="20"/>
              </w:rPr>
            </w:pPr>
          </w:p>
        </w:tc>
        <w:tc>
          <w:tcPr>
            <w:tcW w:w="1576" w:type="dxa"/>
            <w:tcBorders>
              <w:top w:val="nil"/>
              <w:bottom w:val="nil"/>
            </w:tcBorders>
          </w:tcPr>
          <w:p w:rsidR="00EA61AC" w:rsidRDefault="00EA61AC">
            <w:pPr>
              <w:pStyle w:val="TableParagraph"/>
              <w:rPr>
                <w:sz w:val="20"/>
              </w:rPr>
            </w:pPr>
          </w:p>
        </w:tc>
      </w:tr>
      <w:tr w:rsidR="00EA61AC">
        <w:trPr>
          <w:trHeight w:val="276"/>
        </w:trPr>
        <w:tc>
          <w:tcPr>
            <w:tcW w:w="2411" w:type="dxa"/>
            <w:tcBorders>
              <w:top w:val="nil"/>
              <w:bottom w:val="nil"/>
            </w:tcBorders>
          </w:tcPr>
          <w:p w:rsidR="00EA61AC" w:rsidRDefault="00EA61AC">
            <w:pPr>
              <w:pStyle w:val="TableParagraph"/>
              <w:rPr>
                <w:sz w:val="20"/>
              </w:rPr>
            </w:pPr>
          </w:p>
        </w:tc>
        <w:tc>
          <w:tcPr>
            <w:tcW w:w="2267" w:type="dxa"/>
            <w:tcBorders>
              <w:top w:val="nil"/>
              <w:bottom w:val="nil"/>
            </w:tcBorders>
          </w:tcPr>
          <w:p w:rsidR="00EA61AC" w:rsidRDefault="00884E59">
            <w:pPr>
              <w:pStyle w:val="TableParagraph"/>
              <w:spacing w:line="256" w:lineRule="exact"/>
              <w:ind w:left="4"/>
              <w:rPr>
                <w:sz w:val="24"/>
              </w:rPr>
            </w:pPr>
            <w:r>
              <w:rPr>
                <w:sz w:val="24"/>
              </w:rPr>
              <w:t>специалистов</w:t>
            </w:r>
            <w:r>
              <w:rPr>
                <w:spacing w:val="-4"/>
                <w:sz w:val="24"/>
              </w:rPr>
              <w:t xml:space="preserve"> </w:t>
            </w:r>
            <w:r>
              <w:rPr>
                <w:sz w:val="24"/>
              </w:rPr>
              <w:t>разного</w:t>
            </w:r>
          </w:p>
        </w:tc>
        <w:tc>
          <w:tcPr>
            <w:tcW w:w="2272" w:type="dxa"/>
            <w:tcBorders>
              <w:top w:val="nil"/>
              <w:bottom w:val="nil"/>
            </w:tcBorders>
          </w:tcPr>
          <w:p w:rsidR="00EA61AC" w:rsidRDefault="00884E59">
            <w:pPr>
              <w:pStyle w:val="TableParagraph"/>
              <w:spacing w:line="256" w:lineRule="exact"/>
              <w:ind w:left="8"/>
              <w:rPr>
                <w:sz w:val="24"/>
              </w:rPr>
            </w:pPr>
            <w:r>
              <w:rPr>
                <w:sz w:val="24"/>
              </w:rPr>
              <w:t>Диагностирование.</w:t>
            </w:r>
          </w:p>
        </w:tc>
        <w:tc>
          <w:tcPr>
            <w:tcW w:w="1970" w:type="dxa"/>
            <w:gridSpan w:val="2"/>
            <w:tcBorders>
              <w:top w:val="nil"/>
              <w:bottom w:val="nil"/>
            </w:tcBorders>
          </w:tcPr>
          <w:p w:rsidR="00EA61AC" w:rsidRDefault="00EA61AC">
            <w:pPr>
              <w:pStyle w:val="TableParagraph"/>
              <w:rPr>
                <w:sz w:val="20"/>
              </w:rPr>
            </w:pPr>
          </w:p>
        </w:tc>
        <w:tc>
          <w:tcPr>
            <w:tcW w:w="1576" w:type="dxa"/>
            <w:tcBorders>
              <w:top w:val="nil"/>
              <w:bottom w:val="nil"/>
            </w:tcBorders>
          </w:tcPr>
          <w:p w:rsidR="00EA61AC" w:rsidRDefault="00EA61AC">
            <w:pPr>
              <w:pStyle w:val="TableParagraph"/>
              <w:rPr>
                <w:sz w:val="20"/>
              </w:rPr>
            </w:pPr>
          </w:p>
        </w:tc>
      </w:tr>
      <w:tr w:rsidR="00EA61AC">
        <w:trPr>
          <w:trHeight w:val="275"/>
        </w:trPr>
        <w:tc>
          <w:tcPr>
            <w:tcW w:w="2411" w:type="dxa"/>
            <w:tcBorders>
              <w:top w:val="nil"/>
              <w:bottom w:val="nil"/>
            </w:tcBorders>
          </w:tcPr>
          <w:p w:rsidR="00EA61AC" w:rsidRDefault="00EA61AC">
            <w:pPr>
              <w:pStyle w:val="TableParagraph"/>
              <w:rPr>
                <w:sz w:val="20"/>
              </w:rPr>
            </w:pPr>
          </w:p>
        </w:tc>
        <w:tc>
          <w:tcPr>
            <w:tcW w:w="2267" w:type="dxa"/>
            <w:tcBorders>
              <w:top w:val="nil"/>
              <w:bottom w:val="nil"/>
            </w:tcBorders>
          </w:tcPr>
          <w:p w:rsidR="00EA61AC" w:rsidRDefault="00884E59">
            <w:pPr>
              <w:pStyle w:val="TableParagraph"/>
              <w:spacing w:line="256" w:lineRule="exact"/>
              <w:ind w:left="4"/>
              <w:rPr>
                <w:sz w:val="24"/>
              </w:rPr>
            </w:pPr>
            <w:r>
              <w:rPr>
                <w:sz w:val="24"/>
              </w:rPr>
              <w:t>профиля,</w:t>
            </w:r>
            <w:r>
              <w:rPr>
                <w:spacing w:val="1"/>
                <w:sz w:val="24"/>
              </w:rPr>
              <w:t xml:space="preserve"> </w:t>
            </w:r>
            <w:r>
              <w:rPr>
                <w:sz w:val="24"/>
              </w:rPr>
              <w:t>создание</w:t>
            </w:r>
          </w:p>
        </w:tc>
        <w:tc>
          <w:tcPr>
            <w:tcW w:w="2272" w:type="dxa"/>
            <w:tcBorders>
              <w:top w:val="nil"/>
              <w:bottom w:val="nil"/>
            </w:tcBorders>
          </w:tcPr>
          <w:p w:rsidR="00EA61AC" w:rsidRDefault="00884E59">
            <w:pPr>
              <w:pStyle w:val="TableParagraph"/>
              <w:spacing w:line="256" w:lineRule="exact"/>
              <w:ind w:left="8"/>
              <w:rPr>
                <w:sz w:val="24"/>
              </w:rPr>
            </w:pPr>
            <w:r>
              <w:rPr>
                <w:sz w:val="24"/>
              </w:rPr>
              <w:t>Заполнение</w:t>
            </w:r>
          </w:p>
        </w:tc>
        <w:tc>
          <w:tcPr>
            <w:tcW w:w="1970" w:type="dxa"/>
            <w:gridSpan w:val="2"/>
            <w:tcBorders>
              <w:top w:val="nil"/>
              <w:bottom w:val="nil"/>
            </w:tcBorders>
          </w:tcPr>
          <w:p w:rsidR="00EA61AC" w:rsidRDefault="00EA61AC">
            <w:pPr>
              <w:pStyle w:val="TableParagraph"/>
              <w:rPr>
                <w:sz w:val="20"/>
              </w:rPr>
            </w:pPr>
          </w:p>
        </w:tc>
        <w:tc>
          <w:tcPr>
            <w:tcW w:w="1576" w:type="dxa"/>
            <w:tcBorders>
              <w:top w:val="nil"/>
              <w:bottom w:val="nil"/>
            </w:tcBorders>
          </w:tcPr>
          <w:p w:rsidR="00EA61AC" w:rsidRDefault="00EA61AC">
            <w:pPr>
              <w:pStyle w:val="TableParagraph"/>
              <w:rPr>
                <w:sz w:val="20"/>
              </w:rPr>
            </w:pPr>
          </w:p>
        </w:tc>
      </w:tr>
      <w:tr w:rsidR="00EA61AC">
        <w:trPr>
          <w:trHeight w:val="275"/>
        </w:trPr>
        <w:tc>
          <w:tcPr>
            <w:tcW w:w="2411" w:type="dxa"/>
            <w:tcBorders>
              <w:top w:val="nil"/>
              <w:bottom w:val="nil"/>
            </w:tcBorders>
          </w:tcPr>
          <w:p w:rsidR="00EA61AC" w:rsidRDefault="00EA61AC">
            <w:pPr>
              <w:pStyle w:val="TableParagraph"/>
              <w:rPr>
                <w:sz w:val="20"/>
              </w:rPr>
            </w:pPr>
          </w:p>
        </w:tc>
        <w:tc>
          <w:tcPr>
            <w:tcW w:w="2267" w:type="dxa"/>
            <w:tcBorders>
              <w:top w:val="nil"/>
              <w:bottom w:val="nil"/>
            </w:tcBorders>
          </w:tcPr>
          <w:p w:rsidR="00EA61AC" w:rsidRDefault="00884E59">
            <w:pPr>
              <w:pStyle w:val="TableParagraph"/>
              <w:spacing w:line="256" w:lineRule="exact"/>
              <w:ind w:left="4"/>
              <w:rPr>
                <w:sz w:val="24"/>
              </w:rPr>
            </w:pPr>
            <w:r>
              <w:rPr>
                <w:sz w:val="24"/>
              </w:rPr>
              <w:t>диагностических</w:t>
            </w:r>
          </w:p>
        </w:tc>
        <w:tc>
          <w:tcPr>
            <w:tcW w:w="2272" w:type="dxa"/>
            <w:tcBorders>
              <w:top w:val="nil"/>
              <w:bottom w:val="nil"/>
            </w:tcBorders>
          </w:tcPr>
          <w:p w:rsidR="00EA61AC" w:rsidRDefault="00884E59">
            <w:pPr>
              <w:pStyle w:val="TableParagraph"/>
              <w:spacing w:line="256" w:lineRule="exact"/>
              <w:ind w:left="8"/>
              <w:rPr>
                <w:sz w:val="24"/>
              </w:rPr>
            </w:pPr>
            <w:r>
              <w:rPr>
                <w:sz w:val="24"/>
              </w:rPr>
              <w:t>диагностических</w:t>
            </w:r>
          </w:p>
        </w:tc>
        <w:tc>
          <w:tcPr>
            <w:tcW w:w="1970" w:type="dxa"/>
            <w:gridSpan w:val="2"/>
            <w:tcBorders>
              <w:top w:val="nil"/>
              <w:bottom w:val="nil"/>
            </w:tcBorders>
          </w:tcPr>
          <w:p w:rsidR="00EA61AC" w:rsidRDefault="00EA61AC">
            <w:pPr>
              <w:pStyle w:val="TableParagraph"/>
              <w:rPr>
                <w:sz w:val="20"/>
              </w:rPr>
            </w:pPr>
          </w:p>
        </w:tc>
        <w:tc>
          <w:tcPr>
            <w:tcW w:w="1576" w:type="dxa"/>
            <w:tcBorders>
              <w:top w:val="nil"/>
              <w:bottom w:val="nil"/>
            </w:tcBorders>
          </w:tcPr>
          <w:p w:rsidR="00EA61AC" w:rsidRDefault="00EA61AC">
            <w:pPr>
              <w:pStyle w:val="TableParagraph"/>
              <w:rPr>
                <w:sz w:val="20"/>
              </w:rPr>
            </w:pPr>
          </w:p>
        </w:tc>
      </w:tr>
      <w:tr w:rsidR="00EA61AC">
        <w:trPr>
          <w:trHeight w:val="277"/>
        </w:trPr>
        <w:tc>
          <w:tcPr>
            <w:tcW w:w="2411" w:type="dxa"/>
            <w:tcBorders>
              <w:top w:val="nil"/>
            </w:tcBorders>
          </w:tcPr>
          <w:p w:rsidR="00EA61AC" w:rsidRDefault="00EA61AC">
            <w:pPr>
              <w:pStyle w:val="TableParagraph"/>
              <w:rPr>
                <w:sz w:val="20"/>
              </w:rPr>
            </w:pPr>
          </w:p>
        </w:tc>
        <w:tc>
          <w:tcPr>
            <w:tcW w:w="2267" w:type="dxa"/>
            <w:tcBorders>
              <w:top w:val="nil"/>
            </w:tcBorders>
          </w:tcPr>
          <w:p w:rsidR="00EA61AC" w:rsidRDefault="00884E59">
            <w:pPr>
              <w:pStyle w:val="TableParagraph"/>
              <w:spacing w:line="258" w:lineRule="exact"/>
              <w:ind w:left="4"/>
              <w:rPr>
                <w:sz w:val="24"/>
              </w:rPr>
            </w:pPr>
            <w:r>
              <w:rPr>
                <w:sz w:val="24"/>
              </w:rPr>
              <w:t>«портретов»</w:t>
            </w:r>
            <w:r>
              <w:rPr>
                <w:spacing w:val="-5"/>
                <w:sz w:val="24"/>
              </w:rPr>
              <w:t xml:space="preserve"> </w:t>
            </w:r>
            <w:r>
              <w:rPr>
                <w:sz w:val="24"/>
              </w:rPr>
              <w:t>детей</w:t>
            </w:r>
          </w:p>
        </w:tc>
        <w:tc>
          <w:tcPr>
            <w:tcW w:w="2272" w:type="dxa"/>
            <w:tcBorders>
              <w:top w:val="nil"/>
            </w:tcBorders>
          </w:tcPr>
          <w:p w:rsidR="00EA61AC" w:rsidRDefault="00884E59">
            <w:pPr>
              <w:pStyle w:val="TableParagraph"/>
              <w:spacing w:line="258" w:lineRule="exact"/>
              <w:ind w:left="8"/>
              <w:rPr>
                <w:sz w:val="24"/>
              </w:rPr>
            </w:pPr>
            <w:r>
              <w:rPr>
                <w:sz w:val="24"/>
              </w:rPr>
              <w:t>Документов</w:t>
            </w:r>
          </w:p>
        </w:tc>
        <w:tc>
          <w:tcPr>
            <w:tcW w:w="1970" w:type="dxa"/>
            <w:gridSpan w:val="2"/>
            <w:tcBorders>
              <w:top w:val="nil"/>
            </w:tcBorders>
          </w:tcPr>
          <w:p w:rsidR="00EA61AC" w:rsidRDefault="00EA61AC">
            <w:pPr>
              <w:pStyle w:val="TableParagraph"/>
              <w:rPr>
                <w:sz w:val="20"/>
              </w:rPr>
            </w:pPr>
          </w:p>
        </w:tc>
        <w:tc>
          <w:tcPr>
            <w:tcW w:w="1576" w:type="dxa"/>
            <w:tcBorders>
              <w:top w:val="nil"/>
            </w:tcBorders>
          </w:tcPr>
          <w:p w:rsidR="00EA61AC" w:rsidRDefault="00EA61AC">
            <w:pPr>
              <w:pStyle w:val="TableParagraph"/>
              <w:rPr>
                <w:sz w:val="20"/>
              </w:rPr>
            </w:pPr>
          </w:p>
        </w:tc>
      </w:tr>
    </w:tbl>
    <w:p w:rsidR="00EA61AC" w:rsidRDefault="00EA61AC">
      <w:pPr>
        <w:rPr>
          <w:sz w:val="20"/>
        </w:rPr>
        <w:sectPr w:rsidR="00EA61AC">
          <w:type w:val="continuous"/>
          <w:pgSz w:w="11900" w:h="16840"/>
          <w:pgMar w:top="740" w:right="280" w:bottom="280" w:left="480" w:header="720" w:footer="720"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2267"/>
        <w:gridCol w:w="2272"/>
        <w:gridCol w:w="1969"/>
        <w:gridCol w:w="1576"/>
      </w:tblGrid>
      <w:tr w:rsidR="00EA61AC">
        <w:trPr>
          <w:trHeight w:val="1204"/>
        </w:trPr>
        <w:tc>
          <w:tcPr>
            <w:tcW w:w="2411" w:type="dxa"/>
          </w:tcPr>
          <w:p w:rsidR="00EA61AC" w:rsidRDefault="00EA61AC">
            <w:pPr>
              <w:pStyle w:val="TableParagraph"/>
              <w:rPr>
                <w:sz w:val="24"/>
              </w:rPr>
            </w:pPr>
          </w:p>
        </w:tc>
        <w:tc>
          <w:tcPr>
            <w:tcW w:w="2267" w:type="dxa"/>
          </w:tcPr>
          <w:p w:rsidR="00EA61AC" w:rsidRDefault="00EA61AC">
            <w:pPr>
              <w:pStyle w:val="TableParagraph"/>
              <w:rPr>
                <w:sz w:val="24"/>
              </w:rPr>
            </w:pPr>
          </w:p>
        </w:tc>
        <w:tc>
          <w:tcPr>
            <w:tcW w:w="2272" w:type="dxa"/>
          </w:tcPr>
          <w:p w:rsidR="00EA61AC" w:rsidRDefault="00884E59">
            <w:pPr>
              <w:pStyle w:val="TableParagraph"/>
              <w:spacing w:line="242" w:lineRule="auto"/>
              <w:ind w:left="8" w:right="682"/>
              <w:rPr>
                <w:sz w:val="24"/>
              </w:rPr>
            </w:pPr>
            <w:r>
              <w:rPr>
                <w:sz w:val="24"/>
              </w:rPr>
              <w:t>специалистами</w:t>
            </w:r>
            <w:r>
              <w:rPr>
                <w:spacing w:val="-57"/>
                <w:sz w:val="24"/>
              </w:rPr>
              <w:t xml:space="preserve"> </w:t>
            </w:r>
            <w:r>
              <w:rPr>
                <w:sz w:val="24"/>
              </w:rPr>
              <w:t>(Речевые</w:t>
            </w:r>
          </w:p>
          <w:p w:rsidR="00EA61AC" w:rsidRDefault="00884E59">
            <w:pPr>
              <w:pStyle w:val="TableParagraph"/>
              <w:spacing w:line="242" w:lineRule="auto"/>
              <w:ind w:left="8" w:right="448"/>
              <w:rPr>
                <w:sz w:val="24"/>
              </w:rPr>
            </w:pPr>
            <w:r>
              <w:rPr>
                <w:sz w:val="24"/>
              </w:rPr>
              <w:t>карты, протокола</w:t>
            </w:r>
            <w:r>
              <w:rPr>
                <w:spacing w:val="-57"/>
                <w:sz w:val="24"/>
              </w:rPr>
              <w:t xml:space="preserve"> </w:t>
            </w:r>
            <w:r>
              <w:rPr>
                <w:sz w:val="24"/>
              </w:rPr>
              <w:t>обследования)</w:t>
            </w:r>
          </w:p>
        </w:tc>
        <w:tc>
          <w:tcPr>
            <w:tcW w:w="1969" w:type="dxa"/>
          </w:tcPr>
          <w:p w:rsidR="00EA61AC" w:rsidRDefault="00EA61AC">
            <w:pPr>
              <w:pStyle w:val="TableParagraph"/>
              <w:rPr>
                <w:sz w:val="24"/>
              </w:rPr>
            </w:pPr>
          </w:p>
        </w:tc>
        <w:tc>
          <w:tcPr>
            <w:tcW w:w="1576" w:type="dxa"/>
          </w:tcPr>
          <w:p w:rsidR="00EA61AC" w:rsidRDefault="00EA61AC">
            <w:pPr>
              <w:pStyle w:val="TableParagraph"/>
              <w:rPr>
                <w:sz w:val="24"/>
              </w:rPr>
            </w:pPr>
          </w:p>
        </w:tc>
      </w:tr>
      <w:tr w:rsidR="00EA61AC">
        <w:trPr>
          <w:trHeight w:val="2415"/>
        </w:trPr>
        <w:tc>
          <w:tcPr>
            <w:tcW w:w="2411" w:type="dxa"/>
          </w:tcPr>
          <w:p w:rsidR="00EA61AC" w:rsidRDefault="00884E59">
            <w:pPr>
              <w:pStyle w:val="TableParagraph"/>
              <w:ind w:left="4" w:right="476"/>
              <w:rPr>
                <w:sz w:val="24"/>
              </w:rPr>
            </w:pPr>
            <w:r>
              <w:rPr>
                <w:sz w:val="24"/>
              </w:rPr>
              <w:t>Проанализировать</w:t>
            </w:r>
            <w:r>
              <w:rPr>
                <w:spacing w:val="-57"/>
                <w:sz w:val="24"/>
              </w:rPr>
              <w:t xml:space="preserve"> </w:t>
            </w:r>
            <w:r>
              <w:rPr>
                <w:sz w:val="24"/>
              </w:rPr>
              <w:t>причины</w:t>
            </w:r>
            <w:r>
              <w:rPr>
                <w:spacing w:val="1"/>
                <w:sz w:val="24"/>
              </w:rPr>
              <w:t xml:space="preserve"> </w:t>
            </w:r>
            <w:r>
              <w:rPr>
                <w:sz w:val="24"/>
              </w:rPr>
              <w:t>возникновения</w:t>
            </w:r>
            <w:r>
              <w:rPr>
                <w:spacing w:val="1"/>
                <w:sz w:val="24"/>
              </w:rPr>
              <w:t xml:space="preserve"> </w:t>
            </w:r>
            <w:r>
              <w:rPr>
                <w:sz w:val="24"/>
              </w:rPr>
              <w:t>трудностей</w:t>
            </w:r>
          </w:p>
          <w:p w:rsidR="00EA61AC" w:rsidRDefault="00884E59">
            <w:pPr>
              <w:pStyle w:val="TableParagraph"/>
              <w:ind w:left="4" w:right="221"/>
              <w:rPr>
                <w:sz w:val="24"/>
              </w:rPr>
            </w:pPr>
            <w:r>
              <w:rPr>
                <w:sz w:val="24"/>
              </w:rPr>
              <w:t>в обучении. Выявить</w:t>
            </w:r>
            <w:r>
              <w:rPr>
                <w:spacing w:val="-57"/>
                <w:sz w:val="24"/>
              </w:rPr>
              <w:t xml:space="preserve"> </w:t>
            </w:r>
            <w:r>
              <w:rPr>
                <w:sz w:val="24"/>
              </w:rPr>
              <w:t>резервные</w:t>
            </w:r>
            <w:r>
              <w:rPr>
                <w:spacing w:val="1"/>
                <w:sz w:val="24"/>
              </w:rPr>
              <w:t xml:space="preserve"> </w:t>
            </w:r>
            <w:r>
              <w:rPr>
                <w:sz w:val="24"/>
              </w:rPr>
              <w:t>возможности</w:t>
            </w:r>
            <w:r>
              <w:rPr>
                <w:spacing w:val="1"/>
                <w:sz w:val="24"/>
              </w:rPr>
              <w:t xml:space="preserve"> </w:t>
            </w:r>
            <w:r>
              <w:rPr>
                <w:sz w:val="24"/>
              </w:rPr>
              <w:t>ребенка.</w:t>
            </w:r>
          </w:p>
        </w:tc>
        <w:tc>
          <w:tcPr>
            <w:tcW w:w="2267" w:type="dxa"/>
          </w:tcPr>
          <w:p w:rsidR="00EA61AC" w:rsidRDefault="00884E59">
            <w:pPr>
              <w:pStyle w:val="TableParagraph"/>
              <w:ind w:left="4" w:right="86"/>
              <w:rPr>
                <w:sz w:val="24"/>
              </w:rPr>
            </w:pPr>
            <w:r>
              <w:rPr>
                <w:sz w:val="24"/>
              </w:rPr>
              <w:t>Выбор</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 для</w:t>
            </w:r>
            <w:r>
              <w:rPr>
                <w:spacing w:val="1"/>
                <w:sz w:val="24"/>
              </w:rPr>
              <w:t xml:space="preserve"> </w:t>
            </w:r>
            <w:r>
              <w:rPr>
                <w:sz w:val="24"/>
              </w:rPr>
              <w:t>решения</w:t>
            </w:r>
            <w:r>
              <w:rPr>
                <w:spacing w:val="-15"/>
                <w:sz w:val="24"/>
              </w:rPr>
              <w:t xml:space="preserve"> </w:t>
            </w:r>
            <w:r>
              <w:rPr>
                <w:sz w:val="24"/>
              </w:rPr>
              <w:t>имеющихся</w:t>
            </w:r>
            <w:r>
              <w:rPr>
                <w:spacing w:val="-57"/>
                <w:sz w:val="24"/>
              </w:rPr>
              <w:t xml:space="preserve"> </w:t>
            </w:r>
            <w:r>
              <w:rPr>
                <w:sz w:val="24"/>
              </w:rPr>
              <w:t>проблем</w:t>
            </w:r>
          </w:p>
        </w:tc>
        <w:tc>
          <w:tcPr>
            <w:tcW w:w="2272" w:type="dxa"/>
          </w:tcPr>
          <w:p w:rsidR="00EA61AC" w:rsidRDefault="00884E59">
            <w:pPr>
              <w:pStyle w:val="TableParagraph"/>
              <w:ind w:left="8" w:right="652"/>
              <w:rPr>
                <w:sz w:val="24"/>
              </w:rPr>
            </w:pPr>
            <w:r>
              <w:rPr>
                <w:sz w:val="24"/>
              </w:rPr>
              <w:t>Подбор</w:t>
            </w:r>
            <w:r>
              <w:rPr>
                <w:spacing w:val="1"/>
                <w:sz w:val="24"/>
              </w:rPr>
              <w:t xml:space="preserve"> </w:t>
            </w:r>
            <w:r>
              <w:rPr>
                <w:sz w:val="24"/>
              </w:rPr>
              <w:t>коррекционной</w:t>
            </w:r>
            <w:r>
              <w:rPr>
                <w:spacing w:val="-57"/>
                <w:sz w:val="24"/>
              </w:rPr>
              <w:t xml:space="preserve"> </w:t>
            </w:r>
            <w:r>
              <w:rPr>
                <w:sz w:val="24"/>
              </w:rPr>
              <w:t>программы</w:t>
            </w:r>
            <w:r>
              <w:rPr>
                <w:spacing w:val="1"/>
                <w:sz w:val="24"/>
              </w:rPr>
              <w:t xml:space="preserve"> </w:t>
            </w:r>
            <w:r>
              <w:rPr>
                <w:sz w:val="24"/>
              </w:rPr>
              <w:t>(программы</w:t>
            </w:r>
            <w:r>
              <w:rPr>
                <w:spacing w:val="1"/>
                <w:sz w:val="24"/>
              </w:rPr>
              <w:t xml:space="preserve"> </w:t>
            </w:r>
            <w:r>
              <w:rPr>
                <w:sz w:val="24"/>
              </w:rPr>
              <w:t>развития)</w:t>
            </w:r>
          </w:p>
        </w:tc>
        <w:tc>
          <w:tcPr>
            <w:tcW w:w="1969" w:type="dxa"/>
          </w:tcPr>
          <w:p w:rsidR="00EA61AC" w:rsidRDefault="00884E59">
            <w:pPr>
              <w:pStyle w:val="TableParagraph"/>
              <w:spacing w:line="268" w:lineRule="exact"/>
              <w:ind w:left="3"/>
              <w:rPr>
                <w:sz w:val="24"/>
              </w:rPr>
            </w:pPr>
            <w:r>
              <w:rPr>
                <w:sz w:val="24"/>
              </w:rPr>
              <w:t>октябрь</w:t>
            </w:r>
          </w:p>
        </w:tc>
        <w:tc>
          <w:tcPr>
            <w:tcW w:w="1576" w:type="dxa"/>
          </w:tcPr>
          <w:p w:rsidR="00EA61AC" w:rsidRDefault="00884E59">
            <w:pPr>
              <w:pStyle w:val="TableParagraph"/>
              <w:ind w:left="2" w:right="142"/>
              <w:rPr>
                <w:sz w:val="24"/>
              </w:rPr>
            </w:pPr>
            <w:r>
              <w:rPr>
                <w:sz w:val="24"/>
              </w:rPr>
              <w:t>Педагог-</w:t>
            </w:r>
            <w:r>
              <w:rPr>
                <w:spacing w:val="1"/>
                <w:sz w:val="24"/>
              </w:rPr>
              <w:t xml:space="preserve"> </w:t>
            </w:r>
            <w:r>
              <w:rPr>
                <w:sz w:val="24"/>
              </w:rPr>
              <w:t>психолог,</w:t>
            </w:r>
            <w:r>
              <w:rPr>
                <w:spacing w:val="1"/>
                <w:sz w:val="24"/>
              </w:rPr>
              <w:t xml:space="preserve"> </w:t>
            </w:r>
            <w:r>
              <w:rPr>
                <w:sz w:val="24"/>
              </w:rPr>
              <w:t>учитель,</w:t>
            </w:r>
            <w:r>
              <w:rPr>
                <w:spacing w:val="1"/>
                <w:sz w:val="24"/>
              </w:rPr>
              <w:t xml:space="preserve"> </w:t>
            </w:r>
            <w:r>
              <w:rPr>
                <w:sz w:val="24"/>
              </w:rPr>
              <w:t>классный</w:t>
            </w:r>
            <w:r>
              <w:rPr>
                <w:spacing w:val="1"/>
                <w:sz w:val="24"/>
              </w:rPr>
              <w:t xml:space="preserve"> </w:t>
            </w:r>
            <w:r>
              <w:rPr>
                <w:sz w:val="24"/>
              </w:rPr>
              <w:t>руководитель</w:t>
            </w:r>
          </w:p>
        </w:tc>
      </w:tr>
      <w:tr w:rsidR="00EA61AC">
        <w:trPr>
          <w:trHeight w:val="484"/>
        </w:trPr>
        <w:tc>
          <w:tcPr>
            <w:tcW w:w="10495" w:type="dxa"/>
            <w:gridSpan w:val="5"/>
            <w:shd w:val="clear" w:color="auto" w:fill="B3C5E7"/>
          </w:tcPr>
          <w:p w:rsidR="00EA61AC" w:rsidRDefault="00884E59">
            <w:pPr>
              <w:pStyle w:val="TableParagraph"/>
              <w:spacing w:line="268" w:lineRule="exact"/>
              <w:ind w:left="4"/>
              <w:rPr>
                <w:sz w:val="24"/>
              </w:rPr>
            </w:pPr>
            <w:r>
              <w:rPr>
                <w:sz w:val="24"/>
              </w:rPr>
              <w:t>Социально</w:t>
            </w:r>
            <w:r>
              <w:rPr>
                <w:spacing w:val="-3"/>
                <w:sz w:val="24"/>
              </w:rPr>
              <w:t xml:space="preserve"> </w:t>
            </w:r>
            <w:r>
              <w:rPr>
                <w:sz w:val="24"/>
              </w:rPr>
              <w:t>-</w:t>
            </w:r>
            <w:r>
              <w:rPr>
                <w:spacing w:val="-5"/>
                <w:sz w:val="24"/>
              </w:rPr>
              <w:t xml:space="preserve"> </w:t>
            </w:r>
            <w:r>
              <w:rPr>
                <w:sz w:val="24"/>
              </w:rPr>
              <w:t>педагогическая</w:t>
            </w:r>
            <w:r>
              <w:rPr>
                <w:spacing w:val="-3"/>
                <w:sz w:val="24"/>
              </w:rPr>
              <w:t xml:space="preserve"> </w:t>
            </w:r>
            <w:r>
              <w:rPr>
                <w:sz w:val="24"/>
              </w:rPr>
              <w:t>диагностика</w:t>
            </w:r>
          </w:p>
        </w:tc>
      </w:tr>
      <w:tr w:rsidR="00EA61AC">
        <w:trPr>
          <w:trHeight w:val="2602"/>
        </w:trPr>
        <w:tc>
          <w:tcPr>
            <w:tcW w:w="2411" w:type="dxa"/>
          </w:tcPr>
          <w:p w:rsidR="00EA61AC" w:rsidRDefault="00884E59">
            <w:pPr>
              <w:pStyle w:val="TableParagraph"/>
              <w:ind w:left="4" w:right="202"/>
              <w:rPr>
                <w:sz w:val="24"/>
              </w:rPr>
            </w:pPr>
            <w:r>
              <w:rPr>
                <w:sz w:val="24"/>
              </w:rPr>
              <w:t>Определить</w:t>
            </w:r>
            <w:r>
              <w:rPr>
                <w:spacing w:val="4"/>
                <w:sz w:val="24"/>
              </w:rPr>
              <w:t xml:space="preserve"> </w:t>
            </w:r>
            <w:r>
              <w:rPr>
                <w:sz w:val="24"/>
              </w:rPr>
              <w:t>уровень</w:t>
            </w:r>
            <w:r>
              <w:rPr>
                <w:spacing w:val="1"/>
                <w:sz w:val="24"/>
              </w:rPr>
              <w:t xml:space="preserve"> </w:t>
            </w:r>
            <w:r>
              <w:rPr>
                <w:sz w:val="24"/>
              </w:rPr>
              <w:t>организованности</w:t>
            </w:r>
            <w:r>
              <w:rPr>
                <w:spacing w:val="1"/>
                <w:sz w:val="24"/>
              </w:rPr>
              <w:t xml:space="preserve"> </w:t>
            </w:r>
            <w:r>
              <w:rPr>
                <w:sz w:val="24"/>
              </w:rPr>
              <w:t>ребенка; уровень</w:t>
            </w:r>
            <w:r>
              <w:rPr>
                <w:spacing w:val="1"/>
                <w:sz w:val="24"/>
              </w:rPr>
              <w:t xml:space="preserve"> </w:t>
            </w:r>
            <w:r>
              <w:rPr>
                <w:sz w:val="24"/>
              </w:rPr>
              <w:t>знаний</w:t>
            </w:r>
            <w:r>
              <w:rPr>
                <w:spacing w:val="-6"/>
                <w:sz w:val="24"/>
              </w:rPr>
              <w:t xml:space="preserve"> </w:t>
            </w:r>
            <w:r>
              <w:rPr>
                <w:sz w:val="24"/>
              </w:rPr>
              <w:t>по</w:t>
            </w:r>
            <w:r>
              <w:rPr>
                <w:spacing w:val="-2"/>
                <w:sz w:val="24"/>
              </w:rPr>
              <w:t xml:space="preserve"> </w:t>
            </w:r>
            <w:r>
              <w:rPr>
                <w:sz w:val="24"/>
              </w:rPr>
              <w:t>предметам</w:t>
            </w:r>
          </w:p>
        </w:tc>
        <w:tc>
          <w:tcPr>
            <w:tcW w:w="2267" w:type="dxa"/>
          </w:tcPr>
          <w:p w:rsidR="00EA61AC" w:rsidRDefault="00884E59">
            <w:pPr>
              <w:pStyle w:val="TableParagraph"/>
              <w:ind w:left="4" w:right="66"/>
              <w:rPr>
                <w:sz w:val="24"/>
              </w:rPr>
            </w:pPr>
            <w:r>
              <w:rPr>
                <w:sz w:val="24"/>
              </w:rPr>
              <w:t>Получение</w:t>
            </w:r>
            <w:r>
              <w:rPr>
                <w:spacing w:val="1"/>
                <w:sz w:val="24"/>
              </w:rPr>
              <w:t xml:space="preserve"> </w:t>
            </w:r>
            <w:r>
              <w:rPr>
                <w:sz w:val="24"/>
              </w:rPr>
              <w:t>объективной</w:t>
            </w:r>
            <w:r>
              <w:rPr>
                <w:spacing w:val="1"/>
                <w:sz w:val="24"/>
              </w:rPr>
              <w:t xml:space="preserve"> </w:t>
            </w:r>
            <w:r>
              <w:rPr>
                <w:sz w:val="24"/>
              </w:rPr>
              <w:t>информации об</w:t>
            </w:r>
            <w:r>
              <w:rPr>
                <w:spacing w:val="1"/>
                <w:sz w:val="24"/>
              </w:rPr>
              <w:t xml:space="preserve"> </w:t>
            </w:r>
            <w:r>
              <w:rPr>
                <w:sz w:val="24"/>
              </w:rPr>
              <w:t>организованности</w:t>
            </w:r>
            <w:r>
              <w:rPr>
                <w:spacing w:val="1"/>
                <w:sz w:val="24"/>
              </w:rPr>
              <w:t xml:space="preserve"> </w:t>
            </w:r>
            <w:r>
              <w:rPr>
                <w:sz w:val="24"/>
              </w:rPr>
              <w:t>ребенка,</w:t>
            </w:r>
            <w:r>
              <w:rPr>
                <w:spacing w:val="7"/>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особенностей</w:t>
            </w:r>
            <w:r>
              <w:rPr>
                <w:spacing w:val="1"/>
                <w:sz w:val="24"/>
              </w:rPr>
              <w:t xml:space="preserve"> </w:t>
            </w:r>
            <w:r>
              <w:rPr>
                <w:sz w:val="24"/>
              </w:rPr>
              <w:t>личности, уровня</w:t>
            </w:r>
            <w:r>
              <w:rPr>
                <w:spacing w:val="1"/>
                <w:sz w:val="24"/>
              </w:rPr>
              <w:t xml:space="preserve"> </w:t>
            </w:r>
            <w:r>
              <w:rPr>
                <w:sz w:val="24"/>
              </w:rPr>
              <w:t>знаний</w:t>
            </w:r>
            <w:r>
              <w:rPr>
                <w:spacing w:val="-10"/>
                <w:sz w:val="24"/>
              </w:rPr>
              <w:t xml:space="preserve"> </w:t>
            </w:r>
            <w:r>
              <w:rPr>
                <w:sz w:val="24"/>
              </w:rPr>
              <w:t>по</w:t>
            </w:r>
            <w:r>
              <w:rPr>
                <w:spacing w:val="-6"/>
                <w:sz w:val="24"/>
              </w:rPr>
              <w:t xml:space="preserve"> </w:t>
            </w:r>
            <w:r>
              <w:rPr>
                <w:sz w:val="24"/>
              </w:rPr>
              <w:t>предметам</w:t>
            </w:r>
          </w:p>
        </w:tc>
        <w:tc>
          <w:tcPr>
            <w:tcW w:w="2272" w:type="dxa"/>
          </w:tcPr>
          <w:p w:rsidR="00EA61AC" w:rsidRDefault="00884E59">
            <w:pPr>
              <w:pStyle w:val="TableParagraph"/>
              <w:ind w:left="8" w:right="30"/>
              <w:rPr>
                <w:sz w:val="24"/>
              </w:rPr>
            </w:pPr>
            <w:r>
              <w:rPr>
                <w:sz w:val="24"/>
              </w:rPr>
              <w:t>Анкетирование,</w:t>
            </w:r>
            <w:r>
              <w:rPr>
                <w:spacing w:val="1"/>
                <w:sz w:val="24"/>
              </w:rPr>
              <w:t xml:space="preserve"> </w:t>
            </w:r>
            <w:r>
              <w:rPr>
                <w:sz w:val="24"/>
              </w:rPr>
              <w:t>наблюдение во время</w:t>
            </w:r>
            <w:r>
              <w:rPr>
                <w:spacing w:val="-57"/>
                <w:sz w:val="24"/>
              </w:rPr>
              <w:t xml:space="preserve"> </w:t>
            </w:r>
            <w:r>
              <w:rPr>
                <w:sz w:val="24"/>
              </w:rPr>
              <w:t>занятий, беседа с</w:t>
            </w:r>
            <w:r>
              <w:rPr>
                <w:spacing w:val="1"/>
                <w:sz w:val="24"/>
              </w:rPr>
              <w:t xml:space="preserve"> </w:t>
            </w:r>
            <w:r>
              <w:rPr>
                <w:sz w:val="24"/>
              </w:rPr>
              <w:t>родителями,</w:t>
            </w:r>
            <w:r>
              <w:rPr>
                <w:spacing w:val="1"/>
                <w:sz w:val="24"/>
              </w:rPr>
              <w:t xml:space="preserve"> </w:t>
            </w:r>
            <w:r>
              <w:rPr>
                <w:sz w:val="24"/>
              </w:rPr>
              <w:t>посещение</w:t>
            </w:r>
            <w:r>
              <w:rPr>
                <w:spacing w:val="1"/>
                <w:sz w:val="24"/>
              </w:rPr>
              <w:t xml:space="preserve"> </w:t>
            </w:r>
            <w:r>
              <w:rPr>
                <w:sz w:val="24"/>
              </w:rPr>
              <w:t>семьи.</w:t>
            </w:r>
          </w:p>
          <w:p w:rsidR="00EA61AC" w:rsidRDefault="00884E59">
            <w:pPr>
              <w:pStyle w:val="TableParagraph"/>
              <w:spacing w:line="237" w:lineRule="auto"/>
              <w:ind w:left="8" w:right="633"/>
              <w:rPr>
                <w:sz w:val="24"/>
              </w:rPr>
            </w:pPr>
            <w:r>
              <w:rPr>
                <w:sz w:val="24"/>
              </w:rPr>
              <w:t>Составление</w:t>
            </w:r>
            <w:r>
              <w:rPr>
                <w:spacing w:val="1"/>
                <w:sz w:val="24"/>
              </w:rPr>
              <w:t xml:space="preserve"> </w:t>
            </w:r>
            <w:r>
              <w:rPr>
                <w:spacing w:val="-1"/>
                <w:sz w:val="24"/>
              </w:rPr>
              <w:t>характеристики</w:t>
            </w:r>
          </w:p>
        </w:tc>
        <w:tc>
          <w:tcPr>
            <w:tcW w:w="1969" w:type="dxa"/>
          </w:tcPr>
          <w:p w:rsidR="00EA61AC" w:rsidRDefault="00884E59">
            <w:pPr>
              <w:pStyle w:val="TableParagraph"/>
              <w:spacing w:line="268" w:lineRule="exact"/>
              <w:ind w:left="3"/>
              <w:rPr>
                <w:sz w:val="24"/>
              </w:rPr>
            </w:pPr>
            <w:r>
              <w:rPr>
                <w:sz w:val="24"/>
              </w:rPr>
              <w:t>сентябрь</w:t>
            </w:r>
          </w:p>
        </w:tc>
        <w:tc>
          <w:tcPr>
            <w:tcW w:w="1576" w:type="dxa"/>
          </w:tcPr>
          <w:p w:rsidR="00EA61AC" w:rsidRDefault="00884E59">
            <w:pPr>
              <w:pStyle w:val="TableParagraph"/>
              <w:spacing w:line="242" w:lineRule="auto"/>
              <w:ind w:left="2" w:right="142"/>
              <w:rPr>
                <w:sz w:val="24"/>
              </w:rPr>
            </w:pPr>
            <w:r>
              <w:rPr>
                <w:sz w:val="24"/>
              </w:rPr>
              <w:t>Классный</w:t>
            </w:r>
            <w:r>
              <w:rPr>
                <w:spacing w:val="1"/>
                <w:sz w:val="24"/>
              </w:rPr>
              <w:t xml:space="preserve"> </w:t>
            </w:r>
            <w:r>
              <w:rPr>
                <w:sz w:val="24"/>
              </w:rPr>
              <w:t>руководитель</w:t>
            </w:r>
          </w:p>
        </w:tc>
      </w:tr>
    </w:tbl>
    <w:p w:rsidR="00EA61AC" w:rsidRDefault="00884E59">
      <w:pPr>
        <w:spacing w:line="268" w:lineRule="exact"/>
        <w:ind w:left="960"/>
        <w:jc w:val="both"/>
        <w:rPr>
          <w:sz w:val="24"/>
        </w:rPr>
      </w:pPr>
      <w:r>
        <w:rPr>
          <w:sz w:val="24"/>
        </w:rPr>
        <w:t>Коррекционно</w:t>
      </w:r>
      <w:r>
        <w:rPr>
          <w:spacing w:val="1"/>
          <w:sz w:val="24"/>
        </w:rPr>
        <w:t xml:space="preserve"> </w:t>
      </w:r>
      <w:r>
        <w:rPr>
          <w:sz w:val="24"/>
        </w:rPr>
        <w:t>-</w:t>
      </w:r>
      <w:r>
        <w:rPr>
          <w:spacing w:val="-3"/>
          <w:sz w:val="24"/>
        </w:rPr>
        <w:t xml:space="preserve"> </w:t>
      </w:r>
      <w:r>
        <w:rPr>
          <w:sz w:val="24"/>
        </w:rPr>
        <w:t>развивающая работа</w:t>
      </w:r>
    </w:p>
    <w:p w:rsidR="00EA61AC" w:rsidRDefault="00884E59">
      <w:pPr>
        <w:spacing w:before="2" w:after="6"/>
        <w:ind w:left="960" w:right="550" w:firstLine="850"/>
        <w:jc w:val="both"/>
        <w:rPr>
          <w:sz w:val="24"/>
        </w:rPr>
      </w:pPr>
      <w:r>
        <w:rPr>
          <w:sz w:val="24"/>
        </w:rPr>
        <w:t>Цель:</w:t>
      </w:r>
      <w:r>
        <w:rPr>
          <w:spacing w:val="1"/>
          <w:sz w:val="24"/>
        </w:rPr>
        <w:t xml:space="preserve"> </w:t>
      </w:r>
      <w:r>
        <w:rPr>
          <w:sz w:val="24"/>
        </w:rPr>
        <w:t>обеспечение</w:t>
      </w:r>
      <w:r>
        <w:rPr>
          <w:spacing w:val="1"/>
          <w:sz w:val="24"/>
        </w:rPr>
        <w:t xml:space="preserve"> </w:t>
      </w:r>
      <w:r>
        <w:rPr>
          <w:sz w:val="24"/>
        </w:rPr>
        <w:t>своевременной</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личностной</w:t>
      </w:r>
      <w:r>
        <w:rPr>
          <w:spacing w:val="2"/>
          <w:sz w:val="24"/>
        </w:rPr>
        <w:t xml:space="preserve"> </w:t>
      </w:r>
      <w:r>
        <w:rPr>
          <w:sz w:val="24"/>
        </w:rPr>
        <w:t>сфере</w:t>
      </w:r>
      <w:r>
        <w:rPr>
          <w:spacing w:val="1"/>
          <w:sz w:val="24"/>
        </w:rPr>
        <w:t xml:space="preserve"> </w:t>
      </w:r>
      <w:r>
        <w:rPr>
          <w:sz w:val="24"/>
        </w:rPr>
        <w:t>детей</w:t>
      </w:r>
      <w:r>
        <w:rPr>
          <w:spacing w:val="2"/>
          <w:sz w:val="24"/>
        </w:rPr>
        <w:t xml:space="preserve"> </w:t>
      </w:r>
      <w:r>
        <w:rPr>
          <w:sz w:val="24"/>
        </w:rPr>
        <w:t>с трудностями</w:t>
      </w:r>
      <w:r>
        <w:rPr>
          <w:spacing w:val="-2"/>
          <w:sz w:val="24"/>
        </w:rPr>
        <w:t xml:space="preserve"> </w:t>
      </w:r>
      <w:r>
        <w:rPr>
          <w:sz w:val="24"/>
        </w:rPr>
        <w:t>в</w:t>
      </w:r>
      <w:r>
        <w:rPr>
          <w:spacing w:val="-1"/>
          <w:sz w:val="24"/>
        </w:rPr>
        <w:t xml:space="preserve"> </w:t>
      </w:r>
      <w:r>
        <w:rPr>
          <w:sz w:val="24"/>
        </w:rPr>
        <w:t>обучении.</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2123"/>
        <w:gridCol w:w="2272"/>
        <w:gridCol w:w="1844"/>
        <w:gridCol w:w="1701"/>
      </w:tblGrid>
      <w:tr w:rsidR="00EA61AC">
        <w:trPr>
          <w:trHeight w:val="902"/>
        </w:trPr>
        <w:tc>
          <w:tcPr>
            <w:tcW w:w="2555" w:type="dxa"/>
          </w:tcPr>
          <w:p w:rsidR="00EA61AC" w:rsidRDefault="00884E59">
            <w:pPr>
              <w:pStyle w:val="TableParagraph"/>
              <w:spacing w:line="268" w:lineRule="exact"/>
              <w:ind w:left="4"/>
              <w:rPr>
                <w:sz w:val="24"/>
              </w:rPr>
            </w:pPr>
            <w:r>
              <w:rPr>
                <w:sz w:val="24"/>
              </w:rPr>
              <w:t>Задачи</w:t>
            </w:r>
          </w:p>
        </w:tc>
        <w:tc>
          <w:tcPr>
            <w:tcW w:w="2123" w:type="dxa"/>
          </w:tcPr>
          <w:p w:rsidR="00EA61AC" w:rsidRDefault="00884E59">
            <w:pPr>
              <w:pStyle w:val="TableParagraph"/>
              <w:spacing w:line="242" w:lineRule="auto"/>
              <w:ind w:left="4" w:right="677"/>
              <w:rPr>
                <w:sz w:val="24"/>
              </w:rPr>
            </w:pPr>
            <w:r>
              <w:rPr>
                <w:spacing w:val="-1"/>
                <w:sz w:val="24"/>
              </w:rPr>
              <w:t>Планируемые</w:t>
            </w:r>
            <w:r>
              <w:rPr>
                <w:spacing w:val="-57"/>
                <w:sz w:val="24"/>
              </w:rPr>
              <w:t xml:space="preserve"> </w:t>
            </w:r>
            <w:r>
              <w:rPr>
                <w:sz w:val="24"/>
              </w:rPr>
              <w:t>результаты</w:t>
            </w:r>
          </w:p>
        </w:tc>
        <w:tc>
          <w:tcPr>
            <w:tcW w:w="2272" w:type="dxa"/>
          </w:tcPr>
          <w:p w:rsidR="00EA61AC" w:rsidRDefault="00884E59">
            <w:pPr>
              <w:pStyle w:val="TableParagraph"/>
              <w:ind w:left="8" w:right="705"/>
              <w:rPr>
                <w:sz w:val="24"/>
              </w:rPr>
            </w:pPr>
            <w:r>
              <w:rPr>
                <w:sz w:val="24"/>
              </w:rPr>
              <w:t>Виды и формы</w:t>
            </w:r>
            <w:r>
              <w:rPr>
                <w:spacing w:val="-58"/>
                <w:sz w:val="24"/>
              </w:rPr>
              <w:t xml:space="preserve"> </w:t>
            </w:r>
            <w:r>
              <w:rPr>
                <w:sz w:val="24"/>
              </w:rPr>
              <w:t>деятельности,</w:t>
            </w:r>
            <w:r>
              <w:rPr>
                <w:spacing w:val="1"/>
                <w:sz w:val="24"/>
              </w:rPr>
              <w:t xml:space="preserve"> </w:t>
            </w:r>
            <w:r>
              <w:rPr>
                <w:sz w:val="24"/>
              </w:rPr>
              <w:t>мероприятия</w:t>
            </w:r>
          </w:p>
        </w:tc>
        <w:tc>
          <w:tcPr>
            <w:tcW w:w="1844" w:type="dxa"/>
          </w:tcPr>
          <w:p w:rsidR="00EA61AC" w:rsidRDefault="00884E59">
            <w:pPr>
              <w:pStyle w:val="TableParagraph"/>
              <w:spacing w:line="268" w:lineRule="exact"/>
              <w:ind w:left="3"/>
              <w:rPr>
                <w:sz w:val="24"/>
              </w:rPr>
            </w:pPr>
            <w:r>
              <w:rPr>
                <w:sz w:val="24"/>
              </w:rPr>
              <w:t>Сроки</w:t>
            </w:r>
          </w:p>
        </w:tc>
        <w:tc>
          <w:tcPr>
            <w:tcW w:w="1701" w:type="dxa"/>
          </w:tcPr>
          <w:p w:rsidR="00EA61AC" w:rsidRDefault="00884E59">
            <w:pPr>
              <w:pStyle w:val="TableParagraph"/>
              <w:spacing w:line="268" w:lineRule="exact"/>
              <w:ind w:left="2"/>
              <w:rPr>
                <w:sz w:val="24"/>
              </w:rPr>
            </w:pPr>
            <w:r>
              <w:rPr>
                <w:sz w:val="24"/>
              </w:rPr>
              <w:t>Ответственные</w:t>
            </w:r>
          </w:p>
        </w:tc>
      </w:tr>
      <w:tr w:rsidR="00EA61AC">
        <w:trPr>
          <w:trHeight w:val="474"/>
        </w:trPr>
        <w:tc>
          <w:tcPr>
            <w:tcW w:w="10495" w:type="dxa"/>
            <w:gridSpan w:val="5"/>
            <w:tcBorders>
              <w:bottom w:val="single" w:sz="6" w:space="0" w:color="000000"/>
            </w:tcBorders>
            <w:shd w:val="clear" w:color="auto" w:fill="B3C5E7"/>
          </w:tcPr>
          <w:p w:rsidR="00EA61AC" w:rsidRDefault="00884E59">
            <w:pPr>
              <w:pStyle w:val="TableParagraph"/>
              <w:spacing w:line="268" w:lineRule="exact"/>
              <w:ind w:left="4"/>
              <w:rPr>
                <w:sz w:val="24"/>
              </w:rPr>
            </w:pPr>
            <w:r>
              <w:rPr>
                <w:sz w:val="24"/>
              </w:rPr>
              <w:t>Психолого-педагогическая</w:t>
            </w:r>
            <w:r>
              <w:rPr>
                <w:spacing w:val="-4"/>
                <w:sz w:val="24"/>
              </w:rPr>
              <w:t xml:space="preserve"> </w:t>
            </w:r>
            <w:r>
              <w:rPr>
                <w:sz w:val="24"/>
              </w:rPr>
              <w:t>работа</w:t>
            </w:r>
          </w:p>
        </w:tc>
      </w:tr>
      <w:tr w:rsidR="00EA61AC">
        <w:trPr>
          <w:trHeight w:val="276"/>
        </w:trPr>
        <w:tc>
          <w:tcPr>
            <w:tcW w:w="2555" w:type="dxa"/>
            <w:tcBorders>
              <w:top w:val="single" w:sz="6" w:space="0" w:color="000000"/>
              <w:bottom w:val="nil"/>
            </w:tcBorders>
          </w:tcPr>
          <w:p w:rsidR="00EA61AC" w:rsidRDefault="00884E59">
            <w:pPr>
              <w:pStyle w:val="TableParagraph"/>
              <w:spacing w:line="257" w:lineRule="exact"/>
              <w:ind w:left="67"/>
              <w:rPr>
                <w:sz w:val="24"/>
              </w:rPr>
            </w:pPr>
            <w:r>
              <w:rPr>
                <w:sz w:val="24"/>
              </w:rPr>
              <w:t>Обеспечить</w:t>
            </w:r>
          </w:p>
        </w:tc>
        <w:tc>
          <w:tcPr>
            <w:tcW w:w="2123" w:type="dxa"/>
            <w:tcBorders>
              <w:top w:val="single" w:sz="6" w:space="0" w:color="000000"/>
              <w:bottom w:val="nil"/>
            </w:tcBorders>
          </w:tcPr>
          <w:p w:rsidR="00EA61AC" w:rsidRDefault="00884E59">
            <w:pPr>
              <w:pStyle w:val="TableParagraph"/>
              <w:spacing w:line="257" w:lineRule="exact"/>
              <w:ind w:left="4"/>
              <w:rPr>
                <w:sz w:val="24"/>
              </w:rPr>
            </w:pPr>
            <w:r>
              <w:rPr>
                <w:sz w:val="24"/>
              </w:rPr>
              <w:t>Планы,</w:t>
            </w:r>
            <w:r>
              <w:rPr>
                <w:spacing w:val="-4"/>
                <w:sz w:val="24"/>
              </w:rPr>
              <w:t xml:space="preserve"> </w:t>
            </w:r>
            <w:r>
              <w:rPr>
                <w:sz w:val="24"/>
              </w:rPr>
              <w:t>программы</w:t>
            </w:r>
          </w:p>
        </w:tc>
        <w:tc>
          <w:tcPr>
            <w:tcW w:w="2272" w:type="dxa"/>
            <w:tcBorders>
              <w:top w:val="single" w:sz="6" w:space="0" w:color="000000"/>
              <w:bottom w:val="nil"/>
            </w:tcBorders>
          </w:tcPr>
          <w:p w:rsidR="00EA61AC" w:rsidRDefault="00884E59">
            <w:pPr>
              <w:pStyle w:val="TableParagraph"/>
              <w:spacing w:line="257" w:lineRule="exact"/>
              <w:ind w:left="8"/>
              <w:rPr>
                <w:sz w:val="24"/>
              </w:rPr>
            </w:pPr>
            <w:r>
              <w:rPr>
                <w:sz w:val="24"/>
              </w:rPr>
              <w:t>Разработать</w:t>
            </w:r>
          </w:p>
        </w:tc>
        <w:tc>
          <w:tcPr>
            <w:tcW w:w="1844" w:type="dxa"/>
            <w:tcBorders>
              <w:top w:val="single" w:sz="6" w:space="0" w:color="000000"/>
              <w:bottom w:val="nil"/>
            </w:tcBorders>
          </w:tcPr>
          <w:p w:rsidR="00EA61AC" w:rsidRDefault="00884E59">
            <w:pPr>
              <w:pStyle w:val="TableParagraph"/>
              <w:spacing w:line="257" w:lineRule="exact"/>
              <w:ind w:left="3"/>
              <w:rPr>
                <w:sz w:val="24"/>
              </w:rPr>
            </w:pPr>
            <w:r>
              <w:rPr>
                <w:sz w:val="24"/>
              </w:rPr>
              <w:t>В</w:t>
            </w:r>
            <w:r>
              <w:rPr>
                <w:spacing w:val="-2"/>
                <w:sz w:val="24"/>
              </w:rPr>
              <w:t xml:space="preserve"> </w:t>
            </w:r>
            <w:r>
              <w:rPr>
                <w:sz w:val="24"/>
              </w:rPr>
              <w:t>течение года</w:t>
            </w:r>
          </w:p>
        </w:tc>
        <w:tc>
          <w:tcPr>
            <w:tcW w:w="1701" w:type="dxa"/>
            <w:tcBorders>
              <w:top w:val="single" w:sz="6" w:space="0" w:color="000000"/>
              <w:bottom w:val="nil"/>
            </w:tcBorders>
          </w:tcPr>
          <w:p w:rsidR="00EA61AC" w:rsidRDefault="00884E59">
            <w:pPr>
              <w:pStyle w:val="TableParagraph"/>
              <w:spacing w:line="257" w:lineRule="exact"/>
              <w:ind w:left="2"/>
              <w:rPr>
                <w:sz w:val="24"/>
              </w:rPr>
            </w:pPr>
            <w:r>
              <w:rPr>
                <w:sz w:val="24"/>
              </w:rPr>
              <w:t>Классный</w:t>
            </w:r>
          </w:p>
        </w:tc>
      </w:tr>
      <w:tr w:rsidR="00EA61AC">
        <w:trPr>
          <w:trHeight w:val="276"/>
        </w:trPr>
        <w:tc>
          <w:tcPr>
            <w:tcW w:w="2555" w:type="dxa"/>
            <w:tcBorders>
              <w:top w:val="nil"/>
              <w:bottom w:val="nil"/>
            </w:tcBorders>
          </w:tcPr>
          <w:p w:rsidR="00EA61AC" w:rsidRDefault="00884E59">
            <w:pPr>
              <w:pStyle w:val="TableParagraph"/>
              <w:spacing w:line="256" w:lineRule="exact"/>
              <w:ind w:left="4"/>
              <w:rPr>
                <w:sz w:val="24"/>
              </w:rPr>
            </w:pPr>
            <w:r>
              <w:rPr>
                <w:sz w:val="24"/>
              </w:rPr>
              <w:t>педагогическое</w:t>
            </w: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индивидуальную</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884E59">
            <w:pPr>
              <w:pStyle w:val="TableParagraph"/>
              <w:spacing w:line="256" w:lineRule="exact"/>
              <w:ind w:left="2"/>
              <w:rPr>
                <w:sz w:val="24"/>
              </w:rPr>
            </w:pPr>
            <w:r>
              <w:rPr>
                <w:sz w:val="24"/>
              </w:rPr>
              <w:t>руководитель</w:t>
            </w:r>
          </w:p>
        </w:tc>
      </w:tr>
      <w:tr w:rsidR="00EA61AC">
        <w:trPr>
          <w:trHeight w:val="275"/>
        </w:trPr>
        <w:tc>
          <w:tcPr>
            <w:tcW w:w="2555" w:type="dxa"/>
            <w:tcBorders>
              <w:top w:val="nil"/>
              <w:bottom w:val="nil"/>
            </w:tcBorders>
          </w:tcPr>
          <w:p w:rsidR="00EA61AC" w:rsidRDefault="00884E59">
            <w:pPr>
              <w:pStyle w:val="TableParagraph"/>
              <w:spacing w:line="256" w:lineRule="exact"/>
              <w:ind w:left="4"/>
              <w:rPr>
                <w:sz w:val="24"/>
              </w:rPr>
            </w:pPr>
            <w:r>
              <w:rPr>
                <w:sz w:val="24"/>
              </w:rPr>
              <w:t>сопровождение</w:t>
            </w:r>
            <w:r>
              <w:rPr>
                <w:spacing w:val="-2"/>
                <w:sz w:val="24"/>
              </w:rPr>
              <w:t xml:space="preserve"> </w:t>
            </w:r>
            <w:r>
              <w:rPr>
                <w:sz w:val="24"/>
              </w:rPr>
              <w:t>детей</w:t>
            </w:r>
            <w:r>
              <w:rPr>
                <w:spacing w:val="3"/>
                <w:sz w:val="24"/>
              </w:rPr>
              <w:t xml:space="preserve"> </w:t>
            </w:r>
            <w:r>
              <w:rPr>
                <w:sz w:val="24"/>
              </w:rPr>
              <w:t>с</w:t>
            </w: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программу</w:t>
            </w:r>
            <w:r>
              <w:rPr>
                <w:spacing w:val="-4"/>
                <w:sz w:val="24"/>
              </w:rPr>
              <w:t xml:space="preserve"> </w:t>
            </w:r>
            <w:r>
              <w:rPr>
                <w:sz w:val="24"/>
              </w:rPr>
              <w:t>по</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6"/>
        </w:trPr>
        <w:tc>
          <w:tcPr>
            <w:tcW w:w="2555" w:type="dxa"/>
            <w:tcBorders>
              <w:top w:val="nil"/>
              <w:bottom w:val="nil"/>
            </w:tcBorders>
          </w:tcPr>
          <w:p w:rsidR="00EA61AC" w:rsidRDefault="00884E59">
            <w:pPr>
              <w:pStyle w:val="TableParagraph"/>
              <w:spacing w:line="256" w:lineRule="exact"/>
              <w:ind w:left="4"/>
              <w:rPr>
                <w:sz w:val="24"/>
              </w:rPr>
            </w:pPr>
            <w:r>
              <w:rPr>
                <w:sz w:val="24"/>
              </w:rPr>
              <w:t>трудностями</w:t>
            </w:r>
            <w:r>
              <w:rPr>
                <w:spacing w:val="-1"/>
                <w:sz w:val="24"/>
              </w:rPr>
              <w:t xml:space="preserve"> </w:t>
            </w:r>
            <w:r>
              <w:rPr>
                <w:sz w:val="24"/>
              </w:rPr>
              <w:t>в</w:t>
            </w:r>
            <w:r>
              <w:rPr>
                <w:spacing w:val="-10"/>
                <w:sz w:val="24"/>
              </w:rPr>
              <w:t xml:space="preserve"> </w:t>
            </w:r>
            <w:r>
              <w:rPr>
                <w:sz w:val="24"/>
              </w:rPr>
              <w:t>обучении</w:t>
            </w: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предмету.</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5"/>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Разработать</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3"/>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4" w:lineRule="exact"/>
              <w:ind w:left="8"/>
              <w:rPr>
                <w:sz w:val="24"/>
              </w:rPr>
            </w:pPr>
            <w:r>
              <w:rPr>
                <w:sz w:val="24"/>
              </w:rPr>
              <w:t>воспитательную</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6"/>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программу</w:t>
            </w:r>
            <w:r>
              <w:rPr>
                <w:spacing w:val="-6"/>
                <w:sz w:val="24"/>
              </w:rPr>
              <w:t xml:space="preserve"> </w:t>
            </w:r>
            <w:r>
              <w:rPr>
                <w:sz w:val="24"/>
              </w:rPr>
              <w:t>работы</w:t>
            </w:r>
            <w:r>
              <w:rPr>
                <w:spacing w:val="5"/>
                <w:sz w:val="24"/>
              </w:rPr>
              <w:t xml:space="preserve"> </w:t>
            </w:r>
            <w:r>
              <w:rPr>
                <w:sz w:val="24"/>
              </w:rPr>
              <w:t>с</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6"/>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классом</w:t>
            </w:r>
            <w:r>
              <w:rPr>
                <w:spacing w:val="3"/>
                <w:sz w:val="24"/>
              </w:rPr>
              <w:t xml:space="preserve"> </w:t>
            </w:r>
            <w:r>
              <w:rPr>
                <w:sz w:val="24"/>
              </w:rPr>
              <w:t>и</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6"/>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Индивидуальную</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6"/>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воспитательную</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5"/>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программу</w:t>
            </w:r>
            <w:r>
              <w:rPr>
                <w:spacing w:val="-8"/>
                <w:sz w:val="24"/>
              </w:rPr>
              <w:t xml:space="preserve"> </w:t>
            </w:r>
            <w:r>
              <w:rPr>
                <w:sz w:val="24"/>
              </w:rPr>
              <w:t>для</w:t>
            </w:r>
            <w:r>
              <w:rPr>
                <w:spacing w:val="1"/>
                <w:sz w:val="24"/>
              </w:rPr>
              <w:t xml:space="preserve"> </w:t>
            </w:r>
            <w:r>
              <w:rPr>
                <w:sz w:val="24"/>
              </w:rPr>
              <w:t>детей</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6"/>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с трудностями</w:t>
            </w:r>
            <w:r>
              <w:rPr>
                <w:spacing w:val="-3"/>
                <w:sz w:val="24"/>
              </w:rPr>
              <w:t xml:space="preserve"> </w:t>
            </w:r>
            <w:r>
              <w:rPr>
                <w:sz w:val="24"/>
              </w:rPr>
              <w:t>в</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5"/>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обучении</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6"/>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Осуществление</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6"/>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педагогического</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5"/>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мониторинга</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75"/>
        </w:trPr>
        <w:tc>
          <w:tcPr>
            <w:tcW w:w="2555" w:type="dxa"/>
            <w:tcBorders>
              <w:top w:val="nil"/>
              <w:bottom w:val="nil"/>
            </w:tcBorders>
          </w:tcPr>
          <w:p w:rsidR="00EA61AC" w:rsidRDefault="00EA61AC">
            <w:pPr>
              <w:pStyle w:val="TableParagraph"/>
              <w:rPr>
                <w:sz w:val="20"/>
              </w:rPr>
            </w:pPr>
          </w:p>
        </w:tc>
        <w:tc>
          <w:tcPr>
            <w:tcW w:w="2123" w:type="dxa"/>
            <w:tcBorders>
              <w:top w:val="nil"/>
              <w:bottom w:val="nil"/>
            </w:tcBorders>
          </w:tcPr>
          <w:p w:rsidR="00EA61AC" w:rsidRDefault="00EA61AC">
            <w:pPr>
              <w:pStyle w:val="TableParagraph"/>
              <w:rPr>
                <w:sz w:val="20"/>
              </w:rPr>
            </w:pPr>
          </w:p>
        </w:tc>
        <w:tc>
          <w:tcPr>
            <w:tcW w:w="2272" w:type="dxa"/>
            <w:tcBorders>
              <w:top w:val="nil"/>
              <w:bottom w:val="nil"/>
            </w:tcBorders>
          </w:tcPr>
          <w:p w:rsidR="00EA61AC" w:rsidRDefault="00884E59">
            <w:pPr>
              <w:pStyle w:val="TableParagraph"/>
              <w:spacing w:line="256" w:lineRule="exact"/>
              <w:ind w:left="8"/>
              <w:rPr>
                <w:sz w:val="24"/>
              </w:rPr>
            </w:pPr>
            <w:r>
              <w:rPr>
                <w:sz w:val="24"/>
              </w:rPr>
              <w:t>достижений</w:t>
            </w:r>
          </w:p>
        </w:tc>
        <w:tc>
          <w:tcPr>
            <w:tcW w:w="1844" w:type="dxa"/>
            <w:tcBorders>
              <w:top w:val="nil"/>
              <w:bottom w:val="nil"/>
            </w:tcBorders>
          </w:tcPr>
          <w:p w:rsidR="00EA61AC" w:rsidRDefault="00EA61AC">
            <w:pPr>
              <w:pStyle w:val="TableParagraph"/>
              <w:rPr>
                <w:sz w:val="20"/>
              </w:rPr>
            </w:pPr>
          </w:p>
        </w:tc>
        <w:tc>
          <w:tcPr>
            <w:tcW w:w="1701" w:type="dxa"/>
            <w:tcBorders>
              <w:top w:val="nil"/>
              <w:bottom w:val="nil"/>
            </w:tcBorders>
          </w:tcPr>
          <w:p w:rsidR="00EA61AC" w:rsidRDefault="00EA61AC">
            <w:pPr>
              <w:pStyle w:val="TableParagraph"/>
              <w:rPr>
                <w:sz w:val="20"/>
              </w:rPr>
            </w:pPr>
          </w:p>
        </w:tc>
      </w:tr>
      <w:tr w:rsidR="00EA61AC">
        <w:trPr>
          <w:trHeight w:val="282"/>
        </w:trPr>
        <w:tc>
          <w:tcPr>
            <w:tcW w:w="2555" w:type="dxa"/>
            <w:tcBorders>
              <w:top w:val="nil"/>
            </w:tcBorders>
          </w:tcPr>
          <w:p w:rsidR="00EA61AC" w:rsidRDefault="00EA61AC">
            <w:pPr>
              <w:pStyle w:val="TableParagraph"/>
              <w:rPr>
                <w:sz w:val="20"/>
              </w:rPr>
            </w:pPr>
          </w:p>
        </w:tc>
        <w:tc>
          <w:tcPr>
            <w:tcW w:w="2123" w:type="dxa"/>
            <w:tcBorders>
              <w:top w:val="nil"/>
            </w:tcBorders>
          </w:tcPr>
          <w:p w:rsidR="00EA61AC" w:rsidRDefault="00EA61AC">
            <w:pPr>
              <w:pStyle w:val="TableParagraph"/>
              <w:rPr>
                <w:sz w:val="20"/>
              </w:rPr>
            </w:pPr>
          </w:p>
        </w:tc>
        <w:tc>
          <w:tcPr>
            <w:tcW w:w="2272" w:type="dxa"/>
            <w:tcBorders>
              <w:top w:val="nil"/>
            </w:tcBorders>
          </w:tcPr>
          <w:p w:rsidR="00EA61AC" w:rsidRDefault="00884E59">
            <w:pPr>
              <w:pStyle w:val="TableParagraph"/>
              <w:spacing w:line="262" w:lineRule="exact"/>
              <w:ind w:left="8"/>
              <w:rPr>
                <w:sz w:val="24"/>
              </w:rPr>
            </w:pPr>
            <w:r>
              <w:rPr>
                <w:sz w:val="24"/>
              </w:rPr>
              <w:t>школьника.</w:t>
            </w:r>
          </w:p>
        </w:tc>
        <w:tc>
          <w:tcPr>
            <w:tcW w:w="1844" w:type="dxa"/>
            <w:tcBorders>
              <w:top w:val="nil"/>
            </w:tcBorders>
          </w:tcPr>
          <w:p w:rsidR="00EA61AC" w:rsidRDefault="00EA61AC">
            <w:pPr>
              <w:pStyle w:val="TableParagraph"/>
              <w:rPr>
                <w:sz w:val="20"/>
              </w:rPr>
            </w:pPr>
          </w:p>
        </w:tc>
        <w:tc>
          <w:tcPr>
            <w:tcW w:w="1701" w:type="dxa"/>
            <w:tcBorders>
              <w:top w:val="nil"/>
            </w:tcBorders>
          </w:tcPr>
          <w:p w:rsidR="00EA61AC" w:rsidRDefault="00EA61AC">
            <w:pPr>
              <w:pStyle w:val="TableParagraph"/>
              <w:rPr>
                <w:sz w:val="20"/>
              </w:rPr>
            </w:pPr>
          </w:p>
        </w:tc>
      </w:tr>
    </w:tbl>
    <w:p w:rsidR="00EA61AC" w:rsidRDefault="00EA61AC">
      <w:pPr>
        <w:rPr>
          <w:sz w:val="20"/>
        </w:rPr>
        <w:sectPr w:rsidR="00EA61AC">
          <w:pgSz w:w="11900" w:h="16840"/>
          <w:pgMar w:top="1120" w:right="280" w:bottom="980" w:left="480" w:header="0" w:footer="726" w:gutter="0"/>
          <w:cols w:space="720"/>
        </w:sect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2123"/>
        <w:gridCol w:w="2272"/>
        <w:gridCol w:w="1844"/>
        <w:gridCol w:w="1701"/>
      </w:tblGrid>
      <w:tr w:rsidR="00EA61AC">
        <w:trPr>
          <w:trHeight w:val="3038"/>
        </w:trPr>
        <w:tc>
          <w:tcPr>
            <w:tcW w:w="2555" w:type="dxa"/>
          </w:tcPr>
          <w:p w:rsidR="00EA61AC" w:rsidRDefault="00884E59">
            <w:pPr>
              <w:pStyle w:val="TableParagraph"/>
              <w:ind w:left="4" w:right="5"/>
              <w:rPr>
                <w:sz w:val="24"/>
              </w:rPr>
            </w:pPr>
            <w:r>
              <w:rPr>
                <w:sz w:val="24"/>
              </w:rPr>
              <w:lastRenderedPageBreak/>
              <w:t>Обеспечить</w:t>
            </w:r>
            <w:r>
              <w:rPr>
                <w:spacing w:val="1"/>
                <w:sz w:val="24"/>
              </w:rPr>
              <w:t xml:space="preserve"> </w:t>
            </w:r>
            <w:r>
              <w:rPr>
                <w:sz w:val="24"/>
              </w:rPr>
              <w:t>психологическое и</w:t>
            </w:r>
            <w:r>
              <w:rPr>
                <w:spacing w:val="1"/>
                <w:sz w:val="24"/>
              </w:rPr>
              <w:t xml:space="preserve"> </w:t>
            </w:r>
            <w:r>
              <w:rPr>
                <w:sz w:val="24"/>
              </w:rPr>
              <w:t>логопедическое</w:t>
            </w:r>
            <w:r>
              <w:rPr>
                <w:spacing w:val="1"/>
                <w:sz w:val="24"/>
              </w:rPr>
              <w:t xml:space="preserve"> </w:t>
            </w:r>
            <w:r>
              <w:rPr>
                <w:sz w:val="24"/>
              </w:rPr>
              <w:t>сопровождение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трудностями в</w:t>
            </w:r>
            <w:r>
              <w:rPr>
                <w:spacing w:val="-10"/>
                <w:sz w:val="24"/>
              </w:rPr>
              <w:t xml:space="preserve"> </w:t>
            </w:r>
            <w:r>
              <w:rPr>
                <w:sz w:val="24"/>
              </w:rPr>
              <w:t>обучении</w:t>
            </w:r>
          </w:p>
        </w:tc>
        <w:tc>
          <w:tcPr>
            <w:tcW w:w="2123" w:type="dxa"/>
          </w:tcPr>
          <w:p w:rsidR="00EA61AC" w:rsidRDefault="00884E59">
            <w:pPr>
              <w:pStyle w:val="TableParagraph"/>
              <w:ind w:left="4" w:right="766"/>
              <w:rPr>
                <w:sz w:val="24"/>
              </w:rPr>
            </w:pPr>
            <w:r>
              <w:rPr>
                <w:sz w:val="24"/>
              </w:rPr>
              <w:t>Позитивная</w:t>
            </w:r>
            <w:r>
              <w:rPr>
                <w:spacing w:val="1"/>
                <w:sz w:val="24"/>
              </w:rPr>
              <w:t xml:space="preserve"> </w:t>
            </w:r>
            <w:r>
              <w:rPr>
                <w:sz w:val="24"/>
              </w:rPr>
              <w:t>динамика</w:t>
            </w:r>
            <w:r>
              <w:rPr>
                <w:spacing w:val="1"/>
                <w:sz w:val="24"/>
              </w:rPr>
              <w:t xml:space="preserve"> </w:t>
            </w:r>
            <w:r>
              <w:rPr>
                <w:sz w:val="24"/>
              </w:rPr>
              <w:t>развиваемых</w:t>
            </w:r>
            <w:r>
              <w:rPr>
                <w:spacing w:val="-57"/>
                <w:sz w:val="24"/>
              </w:rPr>
              <w:t xml:space="preserve"> </w:t>
            </w:r>
            <w:r>
              <w:rPr>
                <w:sz w:val="24"/>
              </w:rPr>
              <w:t>параметров</w:t>
            </w:r>
          </w:p>
        </w:tc>
        <w:tc>
          <w:tcPr>
            <w:tcW w:w="2272" w:type="dxa"/>
          </w:tcPr>
          <w:p w:rsidR="00EA61AC" w:rsidRDefault="00884E59">
            <w:pPr>
              <w:pStyle w:val="TableParagraph"/>
              <w:ind w:left="8" w:right="57"/>
              <w:rPr>
                <w:sz w:val="24"/>
              </w:rPr>
            </w:pPr>
            <w:r>
              <w:rPr>
                <w:sz w:val="24"/>
              </w:rPr>
              <w:t>Формирование</w:t>
            </w:r>
            <w:r>
              <w:rPr>
                <w:spacing w:val="-12"/>
                <w:sz w:val="24"/>
              </w:rPr>
              <w:t xml:space="preserve"> </w:t>
            </w:r>
            <w:r>
              <w:rPr>
                <w:sz w:val="24"/>
              </w:rPr>
              <w:t>групп</w:t>
            </w:r>
            <w:r>
              <w:rPr>
                <w:spacing w:val="-57"/>
                <w:sz w:val="24"/>
              </w:rPr>
              <w:t xml:space="preserve"> </w:t>
            </w:r>
            <w:r>
              <w:rPr>
                <w:sz w:val="24"/>
              </w:rPr>
              <w:t>для коррекционной</w:t>
            </w:r>
            <w:r>
              <w:rPr>
                <w:spacing w:val="1"/>
                <w:sz w:val="24"/>
              </w:rPr>
              <w:t xml:space="preserve"> </w:t>
            </w:r>
            <w:r>
              <w:rPr>
                <w:sz w:val="24"/>
              </w:rPr>
              <w:t>работы.</w:t>
            </w:r>
          </w:p>
          <w:p w:rsidR="00EA61AC" w:rsidRDefault="00884E59">
            <w:pPr>
              <w:pStyle w:val="TableParagraph"/>
              <w:ind w:left="8" w:right="141"/>
              <w:rPr>
                <w:sz w:val="24"/>
              </w:rPr>
            </w:pPr>
            <w:r>
              <w:rPr>
                <w:sz w:val="24"/>
              </w:rPr>
              <w:t>Составление</w:t>
            </w:r>
            <w:r>
              <w:rPr>
                <w:spacing w:val="1"/>
                <w:sz w:val="24"/>
              </w:rPr>
              <w:t xml:space="preserve"> </w:t>
            </w:r>
            <w:r>
              <w:rPr>
                <w:sz w:val="24"/>
              </w:rPr>
              <w:t>расписания занятий.</w:t>
            </w:r>
            <w:r>
              <w:rPr>
                <w:spacing w:val="-57"/>
                <w:sz w:val="24"/>
              </w:rPr>
              <w:t xml:space="preserve"> </w:t>
            </w:r>
            <w:r>
              <w:rPr>
                <w:sz w:val="24"/>
              </w:rPr>
              <w:t>Проведение</w:t>
            </w:r>
            <w:r>
              <w:rPr>
                <w:spacing w:val="1"/>
                <w:sz w:val="24"/>
              </w:rPr>
              <w:t xml:space="preserve"> </w:t>
            </w:r>
            <w:r>
              <w:rPr>
                <w:sz w:val="24"/>
              </w:rPr>
              <w:t>коррекционных</w:t>
            </w:r>
            <w:r>
              <w:rPr>
                <w:spacing w:val="1"/>
                <w:sz w:val="24"/>
              </w:rPr>
              <w:t xml:space="preserve"> </w:t>
            </w:r>
            <w:r>
              <w:rPr>
                <w:sz w:val="24"/>
              </w:rPr>
              <w:t>занятий.</w:t>
            </w:r>
          </w:p>
          <w:p w:rsidR="00EA61AC" w:rsidRDefault="00884E59">
            <w:pPr>
              <w:pStyle w:val="TableParagraph"/>
              <w:spacing w:line="274" w:lineRule="exact"/>
              <w:ind w:left="8"/>
              <w:rPr>
                <w:sz w:val="24"/>
              </w:rPr>
            </w:pPr>
            <w:r>
              <w:rPr>
                <w:sz w:val="24"/>
              </w:rPr>
              <w:t>Отслеживание</w:t>
            </w:r>
          </w:p>
          <w:p w:rsidR="00EA61AC" w:rsidRDefault="00884E59">
            <w:pPr>
              <w:pStyle w:val="TableParagraph"/>
              <w:spacing w:line="274" w:lineRule="exact"/>
              <w:ind w:left="8" w:right="256"/>
              <w:rPr>
                <w:sz w:val="24"/>
              </w:rPr>
            </w:pPr>
            <w:r>
              <w:rPr>
                <w:sz w:val="24"/>
              </w:rPr>
              <w:t>динамики развития</w:t>
            </w:r>
            <w:r>
              <w:rPr>
                <w:spacing w:val="-57"/>
                <w:sz w:val="24"/>
              </w:rPr>
              <w:t xml:space="preserve"> </w:t>
            </w:r>
            <w:r>
              <w:rPr>
                <w:sz w:val="24"/>
              </w:rPr>
              <w:t>ребенка</w:t>
            </w:r>
          </w:p>
        </w:tc>
        <w:tc>
          <w:tcPr>
            <w:tcW w:w="1844" w:type="dxa"/>
          </w:tcPr>
          <w:p w:rsidR="00EA61AC" w:rsidRDefault="00884E59">
            <w:pPr>
              <w:pStyle w:val="TableParagraph"/>
              <w:spacing w:line="268" w:lineRule="exact"/>
              <w:ind w:left="3"/>
              <w:rPr>
                <w:sz w:val="24"/>
              </w:rPr>
            </w:pPr>
            <w:r>
              <w:rPr>
                <w:sz w:val="24"/>
              </w:rPr>
              <w:t>В</w:t>
            </w:r>
            <w:r>
              <w:rPr>
                <w:spacing w:val="-2"/>
                <w:sz w:val="24"/>
              </w:rPr>
              <w:t xml:space="preserve"> </w:t>
            </w:r>
            <w:r>
              <w:rPr>
                <w:sz w:val="24"/>
              </w:rPr>
              <w:t>течение года</w:t>
            </w:r>
          </w:p>
        </w:tc>
        <w:tc>
          <w:tcPr>
            <w:tcW w:w="1701" w:type="dxa"/>
          </w:tcPr>
          <w:p w:rsidR="00EA61AC" w:rsidRDefault="00884E59">
            <w:pPr>
              <w:pStyle w:val="TableParagraph"/>
              <w:ind w:left="2" w:right="420"/>
              <w:rPr>
                <w:sz w:val="24"/>
              </w:rPr>
            </w:pPr>
            <w:r>
              <w:rPr>
                <w:sz w:val="24"/>
              </w:rPr>
              <w:t>Заместитель</w:t>
            </w:r>
            <w:r>
              <w:rPr>
                <w:spacing w:val="-57"/>
                <w:sz w:val="24"/>
              </w:rPr>
              <w:t xml:space="preserve"> </w:t>
            </w:r>
            <w:r>
              <w:rPr>
                <w:sz w:val="24"/>
              </w:rPr>
              <w:t>директора,</w:t>
            </w:r>
            <w:r>
              <w:rPr>
                <w:spacing w:val="1"/>
                <w:sz w:val="24"/>
              </w:rPr>
              <w:t xml:space="preserve"> </w:t>
            </w:r>
            <w:r>
              <w:rPr>
                <w:sz w:val="24"/>
              </w:rPr>
              <w:t>педагог-</w:t>
            </w:r>
            <w:r>
              <w:rPr>
                <w:spacing w:val="1"/>
                <w:sz w:val="24"/>
              </w:rPr>
              <w:t xml:space="preserve"> </w:t>
            </w:r>
            <w:r>
              <w:rPr>
                <w:sz w:val="24"/>
              </w:rPr>
              <w:t>психолог,</w:t>
            </w:r>
            <w:r>
              <w:rPr>
                <w:spacing w:val="1"/>
                <w:sz w:val="24"/>
              </w:rPr>
              <w:t xml:space="preserve"> </w:t>
            </w:r>
            <w:r>
              <w:rPr>
                <w:sz w:val="24"/>
              </w:rPr>
              <w:t>учитель-</w:t>
            </w:r>
            <w:r>
              <w:rPr>
                <w:spacing w:val="1"/>
                <w:sz w:val="24"/>
              </w:rPr>
              <w:t xml:space="preserve"> </w:t>
            </w:r>
            <w:r>
              <w:rPr>
                <w:sz w:val="24"/>
              </w:rPr>
              <w:t>логопед</w:t>
            </w:r>
          </w:p>
        </w:tc>
      </w:tr>
      <w:tr w:rsidR="00EA61AC">
        <w:trPr>
          <w:trHeight w:val="479"/>
        </w:trPr>
        <w:tc>
          <w:tcPr>
            <w:tcW w:w="10495" w:type="dxa"/>
            <w:gridSpan w:val="5"/>
            <w:shd w:val="clear" w:color="auto" w:fill="B3C5E7"/>
          </w:tcPr>
          <w:p w:rsidR="00EA61AC" w:rsidRDefault="00884E59">
            <w:pPr>
              <w:pStyle w:val="TableParagraph"/>
              <w:spacing w:line="268" w:lineRule="exact"/>
              <w:ind w:left="4"/>
              <w:rPr>
                <w:sz w:val="24"/>
              </w:rPr>
            </w:pPr>
            <w:r>
              <w:rPr>
                <w:sz w:val="24"/>
              </w:rPr>
              <w:t>Лечебно</w:t>
            </w:r>
            <w:r>
              <w:rPr>
                <w:spacing w:val="3"/>
                <w:sz w:val="24"/>
              </w:rPr>
              <w:t xml:space="preserve"> </w:t>
            </w:r>
            <w:r>
              <w:rPr>
                <w:sz w:val="24"/>
              </w:rPr>
              <w:t>-</w:t>
            </w:r>
            <w:r>
              <w:rPr>
                <w:spacing w:val="-5"/>
                <w:sz w:val="24"/>
              </w:rPr>
              <w:t xml:space="preserve"> </w:t>
            </w:r>
            <w:r>
              <w:rPr>
                <w:sz w:val="24"/>
              </w:rPr>
              <w:t>профилактическая</w:t>
            </w:r>
            <w:r>
              <w:rPr>
                <w:spacing w:val="-1"/>
                <w:sz w:val="24"/>
              </w:rPr>
              <w:t xml:space="preserve"> </w:t>
            </w:r>
            <w:r>
              <w:rPr>
                <w:sz w:val="24"/>
              </w:rPr>
              <w:t>работа</w:t>
            </w:r>
          </w:p>
        </w:tc>
      </w:tr>
      <w:tr w:rsidR="00EA61AC">
        <w:trPr>
          <w:trHeight w:val="4162"/>
        </w:trPr>
        <w:tc>
          <w:tcPr>
            <w:tcW w:w="2555" w:type="dxa"/>
          </w:tcPr>
          <w:p w:rsidR="00EA61AC" w:rsidRDefault="00884E59">
            <w:pPr>
              <w:pStyle w:val="TableParagraph"/>
              <w:tabs>
                <w:tab w:val="left" w:pos="2437"/>
              </w:tabs>
              <w:ind w:left="4"/>
              <w:rPr>
                <w:sz w:val="24"/>
              </w:rPr>
            </w:pPr>
            <w:r>
              <w:rPr>
                <w:sz w:val="24"/>
              </w:rPr>
              <w:t>Создание</w:t>
            </w:r>
            <w:r>
              <w:rPr>
                <w:spacing w:val="-1"/>
                <w:sz w:val="24"/>
              </w:rPr>
              <w:t xml:space="preserve"> </w:t>
            </w:r>
            <w:r>
              <w:rPr>
                <w:sz w:val="24"/>
              </w:rPr>
              <w:t>условий</w:t>
            </w:r>
            <w:r>
              <w:rPr>
                <w:spacing w:val="2"/>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 здоровья,</w:t>
            </w:r>
            <w:r>
              <w:rPr>
                <w:spacing w:val="1"/>
                <w:sz w:val="24"/>
              </w:rPr>
              <w:t xml:space="preserve"> </w:t>
            </w:r>
            <w:r>
              <w:rPr>
                <w:sz w:val="24"/>
              </w:rPr>
              <w:t>обучающихся</w:t>
            </w:r>
            <w:r>
              <w:rPr>
                <w:sz w:val="24"/>
              </w:rPr>
              <w:tab/>
            </w:r>
            <w:r>
              <w:rPr>
                <w:spacing w:val="-6"/>
                <w:sz w:val="24"/>
              </w:rPr>
              <w:t>с</w:t>
            </w:r>
            <w:r>
              <w:rPr>
                <w:spacing w:val="-57"/>
                <w:sz w:val="24"/>
              </w:rPr>
              <w:t xml:space="preserve"> </w:t>
            </w:r>
            <w:r>
              <w:rPr>
                <w:sz w:val="24"/>
              </w:rPr>
              <w:t>трудностями</w:t>
            </w:r>
          </w:p>
        </w:tc>
        <w:tc>
          <w:tcPr>
            <w:tcW w:w="2123" w:type="dxa"/>
          </w:tcPr>
          <w:p w:rsidR="00EA61AC" w:rsidRDefault="00884E59">
            <w:pPr>
              <w:pStyle w:val="TableParagraph"/>
              <w:ind w:left="4" w:right="766"/>
              <w:rPr>
                <w:sz w:val="24"/>
              </w:rPr>
            </w:pPr>
            <w:r>
              <w:rPr>
                <w:sz w:val="24"/>
              </w:rPr>
              <w:t>Позитивная</w:t>
            </w:r>
            <w:r>
              <w:rPr>
                <w:spacing w:val="1"/>
                <w:sz w:val="24"/>
              </w:rPr>
              <w:t xml:space="preserve"> </w:t>
            </w:r>
            <w:r>
              <w:rPr>
                <w:sz w:val="24"/>
              </w:rPr>
              <w:t>динамика</w:t>
            </w:r>
            <w:r>
              <w:rPr>
                <w:spacing w:val="1"/>
                <w:sz w:val="24"/>
              </w:rPr>
              <w:t xml:space="preserve"> </w:t>
            </w:r>
            <w:r>
              <w:rPr>
                <w:sz w:val="24"/>
              </w:rPr>
              <w:t>развиваемых</w:t>
            </w:r>
            <w:r>
              <w:rPr>
                <w:spacing w:val="-57"/>
                <w:sz w:val="24"/>
              </w:rPr>
              <w:t xml:space="preserve"> </w:t>
            </w:r>
            <w:r>
              <w:rPr>
                <w:sz w:val="24"/>
              </w:rPr>
              <w:t>параметров</w:t>
            </w:r>
          </w:p>
        </w:tc>
        <w:tc>
          <w:tcPr>
            <w:tcW w:w="2272" w:type="dxa"/>
          </w:tcPr>
          <w:p w:rsidR="00EA61AC" w:rsidRDefault="00884E59">
            <w:pPr>
              <w:pStyle w:val="TableParagraph"/>
              <w:ind w:left="8" w:right="50"/>
              <w:rPr>
                <w:sz w:val="24"/>
              </w:rPr>
            </w:pPr>
            <w:r>
              <w:rPr>
                <w:sz w:val="24"/>
              </w:rPr>
              <w:t>Разработка</w:t>
            </w:r>
            <w:r>
              <w:rPr>
                <w:spacing w:val="1"/>
                <w:sz w:val="24"/>
              </w:rPr>
              <w:t xml:space="preserve"> </w:t>
            </w:r>
            <w:r>
              <w:rPr>
                <w:sz w:val="24"/>
              </w:rPr>
              <w:t>рекомендаций для</w:t>
            </w:r>
            <w:r>
              <w:rPr>
                <w:spacing w:val="1"/>
                <w:sz w:val="24"/>
              </w:rPr>
              <w:t xml:space="preserve"> </w:t>
            </w:r>
            <w:r>
              <w:rPr>
                <w:sz w:val="24"/>
              </w:rPr>
              <w:t>педагогов,</w:t>
            </w:r>
            <w:r>
              <w:rPr>
                <w:spacing w:val="-7"/>
                <w:sz w:val="24"/>
              </w:rPr>
              <w:t xml:space="preserve"> </w:t>
            </w:r>
            <w:r>
              <w:rPr>
                <w:sz w:val="24"/>
              </w:rPr>
              <w:t>учителя,</w:t>
            </w:r>
            <w:r>
              <w:rPr>
                <w:spacing w:val="-2"/>
                <w:sz w:val="24"/>
              </w:rPr>
              <w:t xml:space="preserve"> </w:t>
            </w:r>
            <w:r>
              <w:rPr>
                <w:sz w:val="24"/>
              </w:rPr>
              <w:t>и</w:t>
            </w:r>
            <w:r>
              <w:rPr>
                <w:spacing w:val="-57"/>
                <w:sz w:val="24"/>
              </w:rPr>
              <w:t xml:space="preserve"> </w:t>
            </w:r>
            <w:r>
              <w:rPr>
                <w:sz w:val="24"/>
              </w:rPr>
              <w:t>родителей</w:t>
            </w:r>
            <w:r>
              <w:rPr>
                <w:spacing w:val="-4"/>
                <w:sz w:val="24"/>
              </w:rPr>
              <w:t xml:space="preserve"> </w:t>
            </w:r>
            <w:r>
              <w:rPr>
                <w:sz w:val="24"/>
              </w:rPr>
              <w:t>по</w:t>
            </w:r>
            <w:r>
              <w:rPr>
                <w:spacing w:val="4"/>
                <w:sz w:val="24"/>
              </w:rPr>
              <w:t xml:space="preserve"> </w:t>
            </w:r>
            <w:r>
              <w:rPr>
                <w:sz w:val="24"/>
              </w:rPr>
              <w:t>работе</w:t>
            </w:r>
            <w:r>
              <w:rPr>
                <w:spacing w:val="1"/>
                <w:sz w:val="24"/>
              </w:rPr>
              <w:t xml:space="preserve"> </w:t>
            </w:r>
            <w:r>
              <w:rPr>
                <w:sz w:val="24"/>
              </w:rPr>
              <w:t>с детьми</w:t>
            </w:r>
            <w:r>
              <w:rPr>
                <w:spacing w:val="4"/>
                <w:sz w:val="24"/>
              </w:rPr>
              <w:t xml:space="preserve"> </w:t>
            </w:r>
            <w:r>
              <w:rPr>
                <w:sz w:val="24"/>
              </w:rPr>
              <w:t>с</w:t>
            </w:r>
            <w:r>
              <w:rPr>
                <w:spacing w:val="1"/>
                <w:sz w:val="24"/>
              </w:rPr>
              <w:t xml:space="preserve"> </w:t>
            </w:r>
            <w:r>
              <w:rPr>
                <w:sz w:val="24"/>
              </w:rPr>
              <w:t>трудностями</w:t>
            </w:r>
            <w:r>
              <w:rPr>
                <w:spacing w:val="2"/>
                <w:sz w:val="24"/>
              </w:rPr>
              <w:t xml:space="preserve"> </w:t>
            </w:r>
            <w:r>
              <w:rPr>
                <w:sz w:val="24"/>
              </w:rPr>
              <w:t>в</w:t>
            </w:r>
            <w:r>
              <w:rPr>
                <w:spacing w:val="1"/>
                <w:sz w:val="24"/>
              </w:rPr>
              <w:t xml:space="preserve"> </w:t>
            </w:r>
            <w:r>
              <w:rPr>
                <w:sz w:val="24"/>
              </w:rPr>
              <w:t>обучении.</w:t>
            </w:r>
          </w:p>
          <w:p w:rsidR="00EA61AC" w:rsidRDefault="00884E59">
            <w:pPr>
              <w:pStyle w:val="TableParagraph"/>
              <w:ind w:left="8" w:right="33"/>
              <w:rPr>
                <w:sz w:val="24"/>
              </w:rPr>
            </w:pPr>
            <w:r>
              <w:rPr>
                <w:sz w:val="24"/>
              </w:rPr>
              <w:t>Внедрение</w:t>
            </w:r>
            <w:r>
              <w:rPr>
                <w:spacing w:val="1"/>
                <w:sz w:val="24"/>
              </w:rPr>
              <w:t xml:space="preserve"> </w:t>
            </w:r>
            <w:r>
              <w:rPr>
                <w:sz w:val="24"/>
              </w:rPr>
              <w:t>здоровьесберегающи</w:t>
            </w:r>
            <w:r>
              <w:rPr>
                <w:spacing w:val="-57"/>
                <w:sz w:val="24"/>
              </w:rPr>
              <w:t xml:space="preserve"> </w:t>
            </w:r>
            <w:r>
              <w:rPr>
                <w:sz w:val="24"/>
              </w:rPr>
              <w:t>х технологий в</w:t>
            </w:r>
            <w:r>
              <w:rPr>
                <w:spacing w:val="1"/>
                <w:sz w:val="24"/>
              </w:rPr>
              <w:t xml:space="preserve"> </w:t>
            </w:r>
            <w:r>
              <w:rPr>
                <w:sz w:val="24"/>
              </w:rPr>
              <w:t>образовательный</w:t>
            </w:r>
            <w:r>
              <w:rPr>
                <w:spacing w:val="1"/>
                <w:sz w:val="24"/>
              </w:rPr>
              <w:t xml:space="preserve"> </w:t>
            </w:r>
            <w:r>
              <w:rPr>
                <w:sz w:val="24"/>
              </w:rPr>
              <w:t>процесс Организация</w:t>
            </w:r>
            <w:r>
              <w:rPr>
                <w:spacing w:val="-57"/>
                <w:sz w:val="24"/>
              </w:rPr>
              <w:t xml:space="preserve"> </w:t>
            </w:r>
            <w:r>
              <w:rPr>
                <w:sz w:val="24"/>
              </w:rPr>
              <w:t>и</w:t>
            </w:r>
            <w:r>
              <w:rPr>
                <w:spacing w:val="2"/>
                <w:sz w:val="24"/>
              </w:rPr>
              <w:t xml:space="preserve"> </w:t>
            </w:r>
            <w:r>
              <w:rPr>
                <w:sz w:val="24"/>
              </w:rPr>
              <w:t>проведение</w:t>
            </w:r>
            <w:r>
              <w:rPr>
                <w:spacing w:val="1"/>
                <w:sz w:val="24"/>
              </w:rPr>
              <w:t xml:space="preserve"> </w:t>
            </w:r>
            <w:r>
              <w:rPr>
                <w:sz w:val="24"/>
              </w:rPr>
              <w:t>мероприятий,</w:t>
            </w:r>
            <w:r>
              <w:rPr>
                <w:spacing w:val="1"/>
                <w:sz w:val="24"/>
              </w:rPr>
              <w:t xml:space="preserve"> </w:t>
            </w:r>
            <w:r>
              <w:rPr>
                <w:sz w:val="24"/>
              </w:rPr>
              <w:t>направленных</w:t>
            </w:r>
          </w:p>
        </w:tc>
        <w:tc>
          <w:tcPr>
            <w:tcW w:w="1844" w:type="dxa"/>
          </w:tcPr>
          <w:p w:rsidR="00EA61AC" w:rsidRDefault="00884E59">
            <w:pPr>
              <w:pStyle w:val="TableParagraph"/>
              <w:spacing w:line="268" w:lineRule="exact"/>
              <w:ind w:left="3"/>
              <w:rPr>
                <w:sz w:val="24"/>
              </w:rPr>
            </w:pPr>
            <w:r>
              <w:rPr>
                <w:sz w:val="24"/>
              </w:rPr>
              <w:t>В</w:t>
            </w:r>
            <w:r>
              <w:rPr>
                <w:spacing w:val="-2"/>
                <w:sz w:val="24"/>
              </w:rPr>
              <w:t xml:space="preserve"> </w:t>
            </w:r>
            <w:r>
              <w:rPr>
                <w:sz w:val="24"/>
              </w:rPr>
              <w:t>течение года</w:t>
            </w:r>
          </w:p>
        </w:tc>
        <w:tc>
          <w:tcPr>
            <w:tcW w:w="1701" w:type="dxa"/>
          </w:tcPr>
          <w:p w:rsidR="00EA61AC" w:rsidRDefault="00884E59">
            <w:pPr>
              <w:pStyle w:val="TableParagraph"/>
              <w:ind w:left="2" w:right="244"/>
              <w:rPr>
                <w:sz w:val="24"/>
              </w:rPr>
            </w:pPr>
            <w:r>
              <w:rPr>
                <w:sz w:val="24"/>
              </w:rPr>
              <w:t>Учителя-</w:t>
            </w:r>
            <w:r>
              <w:rPr>
                <w:spacing w:val="1"/>
                <w:sz w:val="24"/>
              </w:rPr>
              <w:t xml:space="preserve"> </w:t>
            </w:r>
            <w:r>
              <w:rPr>
                <w:sz w:val="24"/>
              </w:rPr>
              <w:t>предметники</w:t>
            </w:r>
            <w:r>
              <w:rPr>
                <w:spacing w:val="1"/>
                <w:sz w:val="24"/>
              </w:rPr>
              <w:t xml:space="preserve"> </w:t>
            </w:r>
            <w:r>
              <w:rPr>
                <w:spacing w:val="-1"/>
                <w:sz w:val="24"/>
              </w:rPr>
              <w:t>Медицинский</w:t>
            </w:r>
            <w:r>
              <w:rPr>
                <w:spacing w:val="-57"/>
                <w:sz w:val="24"/>
              </w:rPr>
              <w:t xml:space="preserve"> </w:t>
            </w:r>
            <w:r>
              <w:rPr>
                <w:sz w:val="24"/>
              </w:rPr>
              <w:t>работник</w:t>
            </w:r>
          </w:p>
        </w:tc>
      </w:tr>
      <w:tr w:rsidR="00EA61AC">
        <w:trPr>
          <w:trHeight w:val="2028"/>
        </w:trPr>
        <w:tc>
          <w:tcPr>
            <w:tcW w:w="2555" w:type="dxa"/>
            <w:tcBorders>
              <w:bottom w:val="single" w:sz="6" w:space="0" w:color="000000"/>
            </w:tcBorders>
          </w:tcPr>
          <w:p w:rsidR="00EA61AC" w:rsidRDefault="00EA61AC">
            <w:pPr>
              <w:pStyle w:val="TableParagraph"/>
              <w:rPr>
                <w:sz w:val="24"/>
              </w:rPr>
            </w:pPr>
          </w:p>
        </w:tc>
        <w:tc>
          <w:tcPr>
            <w:tcW w:w="2123" w:type="dxa"/>
            <w:tcBorders>
              <w:bottom w:val="single" w:sz="6" w:space="0" w:color="000000"/>
            </w:tcBorders>
          </w:tcPr>
          <w:p w:rsidR="00EA61AC" w:rsidRDefault="00EA61AC">
            <w:pPr>
              <w:pStyle w:val="TableParagraph"/>
              <w:rPr>
                <w:sz w:val="24"/>
              </w:rPr>
            </w:pPr>
          </w:p>
        </w:tc>
        <w:tc>
          <w:tcPr>
            <w:tcW w:w="2272" w:type="dxa"/>
            <w:tcBorders>
              <w:bottom w:val="single" w:sz="6" w:space="0" w:color="000000"/>
            </w:tcBorders>
          </w:tcPr>
          <w:p w:rsidR="00EA61AC" w:rsidRDefault="00884E59">
            <w:pPr>
              <w:pStyle w:val="TableParagraph"/>
              <w:ind w:left="8" w:right="97"/>
              <w:rPr>
                <w:sz w:val="24"/>
              </w:rPr>
            </w:pPr>
            <w:r>
              <w:rPr>
                <w:sz w:val="24"/>
              </w:rPr>
              <w:t>на сохранение,</w:t>
            </w:r>
            <w:r>
              <w:rPr>
                <w:spacing w:val="1"/>
                <w:sz w:val="24"/>
              </w:rPr>
              <w:t xml:space="preserve"> </w:t>
            </w:r>
            <w:r>
              <w:rPr>
                <w:sz w:val="24"/>
              </w:rPr>
              <w:t>профилактику</w:t>
            </w:r>
            <w:r>
              <w:rPr>
                <w:spacing w:val="1"/>
                <w:sz w:val="24"/>
              </w:rPr>
              <w:t xml:space="preserve"> </w:t>
            </w:r>
            <w:r>
              <w:rPr>
                <w:sz w:val="24"/>
              </w:rPr>
              <w:t>здоровья и</w:t>
            </w:r>
            <w:r>
              <w:rPr>
                <w:spacing w:val="1"/>
                <w:sz w:val="24"/>
              </w:rPr>
              <w:t xml:space="preserve"> </w:t>
            </w:r>
            <w:r>
              <w:rPr>
                <w:sz w:val="24"/>
              </w:rPr>
              <w:t>формирование</w:t>
            </w:r>
            <w:r>
              <w:rPr>
                <w:spacing w:val="1"/>
                <w:sz w:val="24"/>
              </w:rPr>
              <w:t xml:space="preserve"> </w:t>
            </w:r>
            <w:r>
              <w:rPr>
                <w:sz w:val="24"/>
              </w:rPr>
              <w:t>навыков здорового и</w:t>
            </w:r>
            <w:r>
              <w:rPr>
                <w:spacing w:val="-57"/>
                <w:sz w:val="24"/>
              </w:rPr>
              <w:t xml:space="preserve"> </w:t>
            </w:r>
            <w:r>
              <w:rPr>
                <w:sz w:val="24"/>
              </w:rPr>
              <w:t>безопасного образа</w:t>
            </w:r>
            <w:r>
              <w:rPr>
                <w:spacing w:val="1"/>
                <w:sz w:val="24"/>
              </w:rPr>
              <w:t xml:space="preserve"> </w:t>
            </w:r>
            <w:r>
              <w:rPr>
                <w:sz w:val="24"/>
              </w:rPr>
              <w:t>жизни.</w:t>
            </w:r>
          </w:p>
        </w:tc>
        <w:tc>
          <w:tcPr>
            <w:tcW w:w="1844" w:type="dxa"/>
            <w:tcBorders>
              <w:bottom w:val="single" w:sz="6" w:space="0" w:color="000000"/>
            </w:tcBorders>
          </w:tcPr>
          <w:p w:rsidR="00EA61AC" w:rsidRDefault="00EA61AC">
            <w:pPr>
              <w:pStyle w:val="TableParagraph"/>
              <w:rPr>
                <w:sz w:val="24"/>
              </w:rPr>
            </w:pPr>
          </w:p>
        </w:tc>
        <w:tc>
          <w:tcPr>
            <w:tcW w:w="1701" w:type="dxa"/>
            <w:tcBorders>
              <w:bottom w:val="single" w:sz="6" w:space="0" w:color="000000"/>
            </w:tcBorders>
          </w:tcPr>
          <w:p w:rsidR="00EA61AC" w:rsidRDefault="00EA61AC">
            <w:pPr>
              <w:pStyle w:val="TableParagraph"/>
              <w:rPr>
                <w:sz w:val="24"/>
              </w:rPr>
            </w:pPr>
          </w:p>
        </w:tc>
      </w:tr>
    </w:tbl>
    <w:p w:rsidR="00EA61AC" w:rsidRDefault="00884E59">
      <w:pPr>
        <w:spacing w:line="242" w:lineRule="auto"/>
        <w:ind w:left="960"/>
        <w:rPr>
          <w:sz w:val="24"/>
        </w:rPr>
      </w:pPr>
      <w:r>
        <w:rPr>
          <w:sz w:val="24"/>
        </w:rPr>
        <w:t>Для</w:t>
      </w:r>
      <w:r>
        <w:rPr>
          <w:spacing w:val="47"/>
          <w:sz w:val="24"/>
        </w:rPr>
        <w:t xml:space="preserve"> </w:t>
      </w:r>
      <w:r>
        <w:rPr>
          <w:sz w:val="24"/>
        </w:rPr>
        <w:t>осуществления</w:t>
      </w:r>
      <w:r>
        <w:rPr>
          <w:spacing w:val="52"/>
          <w:sz w:val="24"/>
        </w:rPr>
        <w:t xml:space="preserve"> </w:t>
      </w:r>
      <w:r>
        <w:rPr>
          <w:sz w:val="24"/>
        </w:rPr>
        <w:t>коррекционно-развивающей</w:t>
      </w:r>
      <w:r>
        <w:rPr>
          <w:spacing w:val="48"/>
          <w:sz w:val="24"/>
        </w:rPr>
        <w:t xml:space="preserve"> </w:t>
      </w:r>
      <w:r>
        <w:rPr>
          <w:sz w:val="24"/>
        </w:rPr>
        <w:t>работы</w:t>
      </w:r>
      <w:r>
        <w:rPr>
          <w:spacing w:val="45"/>
          <w:sz w:val="24"/>
        </w:rPr>
        <w:t xml:space="preserve"> </w:t>
      </w:r>
      <w:r>
        <w:rPr>
          <w:sz w:val="24"/>
        </w:rPr>
        <w:t>педагог</w:t>
      </w:r>
      <w:r>
        <w:rPr>
          <w:spacing w:val="53"/>
          <w:sz w:val="24"/>
        </w:rPr>
        <w:t xml:space="preserve"> </w:t>
      </w:r>
      <w:r>
        <w:rPr>
          <w:sz w:val="24"/>
        </w:rPr>
        <w:t>-</w:t>
      </w:r>
      <w:r>
        <w:rPr>
          <w:spacing w:val="49"/>
          <w:sz w:val="24"/>
        </w:rPr>
        <w:t xml:space="preserve"> </w:t>
      </w:r>
      <w:r>
        <w:rPr>
          <w:sz w:val="24"/>
        </w:rPr>
        <w:t>психолог</w:t>
      </w:r>
      <w:r>
        <w:rPr>
          <w:spacing w:val="49"/>
          <w:sz w:val="24"/>
        </w:rPr>
        <w:t xml:space="preserve"> </w:t>
      </w:r>
      <w:r>
        <w:rPr>
          <w:sz w:val="24"/>
        </w:rPr>
        <w:t>реализует</w:t>
      </w:r>
      <w:r>
        <w:rPr>
          <w:spacing w:val="-57"/>
          <w:sz w:val="24"/>
        </w:rPr>
        <w:t xml:space="preserve"> </w:t>
      </w:r>
      <w:r>
        <w:rPr>
          <w:sz w:val="24"/>
        </w:rPr>
        <w:t>следующие программы</w:t>
      </w:r>
      <w:r>
        <w:rPr>
          <w:spacing w:val="3"/>
          <w:sz w:val="24"/>
        </w:rPr>
        <w:t xml:space="preserve"> </w:t>
      </w:r>
      <w:r>
        <w:rPr>
          <w:sz w:val="24"/>
        </w:rPr>
        <w:t>и</w:t>
      </w:r>
    </w:p>
    <w:p w:rsidR="00EA61AC" w:rsidRDefault="00884E59">
      <w:pPr>
        <w:spacing w:after="2" w:line="271" w:lineRule="exact"/>
        <w:ind w:left="960"/>
        <w:rPr>
          <w:sz w:val="24"/>
        </w:rPr>
      </w:pPr>
      <w:r>
        <w:rPr>
          <w:sz w:val="24"/>
        </w:rPr>
        <w:t>отдельные</w:t>
      </w:r>
      <w:r>
        <w:rPr>
          <w:spacing w:val="-9"/>
          <w:sz w:val="24"/>
        </w:rPr>
        <w:t xml:space="preserve"> </w:t>
      </w:r>
      <w:r>
        <w:rPr>
          <w:sz w:val="24"/>
        </w:rPr>
        <w:t>модули:</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612"/>
        <w:gridCol w:w="2396"/>
        <w:gridCol w:w="2391"/>
      </w:tblGrid>
      <w:tr w:rsidR="00EA61AC">
        <w:trPr>
          <w:trHeight w:val="551"/>
        </w:trPr>
        <w:tc>
          <w:tcPr>
            <w:tcW w:w="2396" w:type="dxa"/>
          </w:tcPr>
          <w:p w:rsidR="00EA61AC" w:rsidRDefault="00884E59">
            <w:pPr>
              <w:pStyle w:val="TableParagraph"/>
              <w:spacing w:line="267" w:lineRule="exact"/>
              <w:ind w:left="110"/>
              <w:rPr>
                <w:sz w:val="24"/>
              </w:rPr>
            </w:pPr>
            <w:r>
              <w:rPr>
                <w:sz w:val="24"/>
              </w:rPr>
              <w:t>Название</w:t>
            </w:r>
          </w:p>
          <w:p w:rsidR="00EA61AC" w:rsidRDefault="00884E59">
            <w:pPr>
              <w:pStyle w:val="TableParagraph"/>
              <w:spacing w:line="265" w:lineRule="exact"/>
              <w:ind w:left="110"/>
              <w:rPr>
                <w:sz w:val="24"/>
              </w:rPr>
            </w:pPr>
            <w:r>
              <w:rPr>
                <w:sz w:val="24"/>
              </w:rPr>
              <w:t>программы</w:t>
            </w:r>
          </w:p>
        </w:tc>
        <w:tc>
          <w:tcPr>
            <w:tcW w:w="2612" w:type="dxa"/>
          </w:tcPr>
          <w:p w:rsidR="00EA61AC" w:rsidRDefault="00884E59">
            <w:pPr>
              <w:pStyle w:val="TableParagraph"/>
              <w:spacing w:line="268" w:lineRule="exact"/>
              <w:ind w:left="105"/>
              <w:rPr>
                <w:sz w:val="24"/>
              </w:rPr>
            </w:pPr>
            <w:r>
              <w:rPr>
                <w:sz w:val="24"/>
              </w:rPr>
              <w:t>Цель программы</w:t>
            </w:r>
          </w:p>
        </w:tc>
        <w:tc>
          <w:tcPr>
            <w:tcW w:w="2396" w:type="dxa"/>
          </w:tcPr>
          <w:p w:rsidR="00EA61AC" w:rsidRDefault="00884E59">
            <w:pPr>
              <w:pStyle w:val="TableParagraph"/>
              <w:spacing w:line="268" w:lineRule="exact"/>
              <w:ind w:left="105"/>
              <w:rPr>
                <w:sz w:val="24"/>
              </w:rPr>
            </w:pPr>
            <w:r>
              <w:rPr>
                <w:sz w:val="24"/>
              </w:rPr>
              <w:t>Срок</w:t>
            </w:r>
            <w:r>
              <w:rPr>
                <w:spacing w:val="-2"/>
                <w:sz w:val="24"/>
              </w:rPr>
              <w:t xml:space="preserve"> </w:t>
            </w:r>
            <w:r>
              <w:rPr>
                <w:sz w:val="24"/>
              </w:rPr>
              <w:t>реализации</w:t>
            </w:r>
          </w:p>
        </w:tc>
        <w:tc>
          <w:tcPr>
            <w:tcW w:w="2391" w:type="dxa"/>
          </w:tcPr>
          <w:p w:rsidR="00EA61AC" w:rsidRDefault="00884E59">
            <w:pPr>
              <w:pStyle w:val="TableParagraph"/>
              <w:spacing w:line="268" w:lineRule="exact"/>
              <w:ind w:left="106"/>
              <w:rPr>
                <w:sz w:val="24"/>
              </w:rPr>
            </w:pPr>
            <w:r>
              <w:rPr>
                <w:sz w:val="24"/>
              </w:rPr>
              <w:t>Ответственные</w:t>
            </w:r>
          </w:p>
        </w:tc>
      </w:tr>
      <w:tr w:rsidR="00EA61AC">
        <w:trPr>
          <w:trHeight w:val="825"/>
        </w:trPr>
        <w:tc>
          <w:tcPr>
            <w:tcW w:w="2396" w:type="dxa"/>
          </w:tcPr>
          <w:p w:rsidR="00EA61AC" w:rsidRDefault="00884E59">
            <w:pPr>
              <w:pStyle w:val="TableParagraph"/>
              <w:spacing w:line="267" w:lineRule="exact"/>
              <w:ind w:left="110"/>
              <w:rPr>
                <w:sz w:val="24"/>
              </w:rPr>
            </w:pPr>
            <w:r>
              <w:rPr>
                <w:sz w:val="24"/>
              </w:rPr>
              <w:t>Программа</w:t>
            </w:r>
          </w:p>
          <w:p w:rsidR="00EA61AC" w:rsidRDefault="00884E59">
            <w:pPr>
              <w:pStyle w:val="TableParagraph"/>
              <w:spacing w:line="278" w:lineRule="exact"/>
              <w:ind w:left="110" w:right="369"/>
              <w:rPr>
                <w:sz w:val="24"/>
              </w:rPr>
            </w:pPr>
            <w:r>
              <w:rPr>
                <w:spacing w:val="-1"/>
                <w:sz w:val="24"/>
              </w:rPr>
              <w:t>«Психологическая</w:t>
            </w:r>
            <w:r>
              <w:rPr>
                <w:spacing w:val="-57"/>
                <w:sz w:val="24"/>
              </w:rPr>
              <w:t xml:space="preserve"> </w:t>
            </w:r>
            <w:r>
              <w:rPr>
                <w:sz w:val="24"/>
              </w:rPr>
              <w:t>азбука»</w:t>
            </w:r>
          </w:p>
        </w:tc>
        <w:tc>
          <w:tcPr>
            <w:tcW w:w="2612" w:type="dxa"/>
          </w:tcPr>
          <w:p w:rsidR="00EA61AC" w:rsidRDefault="00884E59">
            <w:pPr>
              <w:pStyle w:val="TableParagraph"/>
              <w:spacing w:line="237" w:lineRule="auto"/>
              <w:ind w:left="105"/>
              <w:rPr>
                <w:sz w:val="24"/>
              </w:rPr>
            </w:pPr>
            <w:r>
              <w:rPr>
                <w:sz w:val="24"/>
              </w:rPr>
              <w:t>Психологическое</w:t>
            </w:r>
            <w:r>
              <w:rPr>
                <w:spacing w:val="1"/>
                <w:sz w:val="24"/>
              </w:rPr>
              <w:t xml:space="preserve"> </w:t>
            </w:r>
            <w:r>
              <w:rPr>
                <w:spacing w:val="-1"/>
                <w:sz w:val="24"/>
              </w:rPr>
              <w:t>Развитие</w:t>
            </w:r>
            <w:r>
              <w:rPr>
                <w:spacing w:val="-9"/>
                <w:sz w:val="24"/>
              </w:rPr>
              <w:t xml:space="preserve"> </w:t>
            </w:r>
            <w:r>
              <w:rPr>
                <w:spacing w:val="-1"/>
                <w:sz w:val="24"/>
              </w:rPr>
              <w:t>учащихся</w:t>
            </w:r>
          </w:p>
          <w:p w:rsidR="00EA61AC" w:rsidRDefault="00884E59">
            <w:pPr>
              <w:pStyle w:val="TableParagraph"/>
              <w:spacing w:line="261" w:lineRule="exact"/>
              <w:ind w:left="105"/>
              <w:rPr>
                <w:sz w:val="24"/>
              </w:rPr>
            </w:pPr>
            <w:r>
              <w:rPr>
                <w:sz w:val="24"/>
              </w:rPr>
              <w:t>начальных</w:t>
            </w:r>
            <w:r>
              <w:rPr>
                <w:spacing w:val="-5"/>
                <w:sz w:val="24"/>
              </w:rPr>
              <w:t xml:space="preserve"> </w:t>
            </w:r>
            <w:r>
              <w:rPr>
                <w:sz w:val="24"/>
              </w:rPr>
              <w:t>классов.</w:t>
            </w:r>
          </w:p>
        </w:tc>
        <w:tc>
          <w:tcPr>
            <w:tcW w:w="2396" w:type="dxa"/>
          </w:tcPr>
          <w:p w:rsidR="00EA61AC" w:rsidRDefault="00884E59">
            <w:pPr>
              <w:pStyle w:val="TableParagraph"/>
              <w:spacing w:line="268" w:lineRule="exact"/>
              <w:ind w:left="105"/>
              <w:rPr>
                <w:sz w:val="24"/>
              </w:rPr>
            </w:pPr>
            <w:r>
              <w:rPr>
                <w:sz w:val="24"/>
              </w:rPr>
              <w:t>В</w:t>
            </w:r>
            <w:r>
              <w:rPr>
                <w:spacing w:val="-2"/>
                <w:sz w:val="24"/>
              </w:rPr>
              <w:t xml:space="preserve"> </w:t>
            </w:r>
            <w:r>
              <w:rPr>
                <w:sz w:val="24"/>
              </w:rPr>
              <w:t>течение года</w:t>
            </w:r>
          </w:p>
        </w:tc>
        <w:tc>
          <w:tcPr>
            <w:tcW w:w="2391" w:type="dxa"/>
          </w:tcPr>
          <w:p w:rsidR="00EA61AC" w:rsidRDefault="00884E59">
            <w:pPr>
              <w:pStyle w:val="TableParagraph"/>
              <w:spacing w:line="268" w:lineRule="exact"/>
              <w:ind w:left="106"/>
              <w:rPr>
                <w:sz w:val="24"/>
              </w:rPr>
            </w:pPr>
            <w:r>
              <w:rPr>
                <w:sz w:val="24"/>
              </w:rPr>
              <w:t>Педагог-психолог</w:t>
            </w:r>
          </w:p>
        </w:tc>
      </w:tr>
      <w:tr w:rsidR="00EA61AC">
        <w:trPr>
          <w:trHeight w:val="1934"/>
        </w:trPr>
        <w:tc>
          <w:tcPr>
            <w:tcW w:w="2396" w:type="dxa"/>
          </w:tcPr>
          <w:p w:rsidR="00EA61AC" w:rsidRDefault="00884E59">
            <w:pPr>
              <w:pStyle w:val="TableParagraph"/>
              <w:tabs>
                <w:tab w:val="left" w:pos="2173"/>
              </w:tabs>
              <w:ind w:left="110" w:right="92"/>
              <w:jc w:val="both"/>
              <w:rPr>
                <w:sz w:val="24"/>
              </w:rPr>
            </w:pPr>
            <w:r>
              <w:rPr>
                <w:sz w:val="24"/>
              </w:rPr>
              <w:t>Отдельные</w:t>
            </w:r>
            <w:r>
              <w:rPr>
                <w:spacing w:val="1"/>
                <w:sz w:val="24"/>
              </w:rPr>
              <w:t xml:space="preserve"> </w:t>
            </w:r>
            <w:r>
              <w:rPr>
                <w:sz w:val="24"/>
              </w:rPr>
              <w:t>модули</w:t>
            </w:r>
            <w:r>
              <w:rPr>
                <w:spacing w:val="-57"/>
                <w:sz w:val="24"/>
              </w:rPr>
              <w:t xml:space="preserve"> </w:t>
            </w:r>
            <w:r>
              <w:rPr>
                <w:sz w:val="24"/>
              </w:rPr>
              <w:t>программы развития</w:t>
            </w:r>
            <w:r>
              <w:rPr>
                <w:spacing w:val="-57"/>
                <w:sz w:val="24"/>
              </w:rPr>
              <w:t xml:space="preserve"> </w:t>
            </w:r>
            <w:r>
              <w:rPr>
                <w:sz w:val="24"/>
              </w:rPr>
              <w:t>и коррекции детей с</w:t>
            </w:r>
            <w:r>
              <w:rPr>
                <w:spacing w:val="1"/>
                <w:sz w:val="24"/>
              </w:rPr>
              <w:t xml:space="preserve"> </w:t>
            </w:r>
            <w:r>
              <w:rPr>
                <w:sz w:val="24"/>
              </w:rPr>
              <w:t>проблемами</w:t>
            </w:r>
            <w:r>
              <w:rPr>
                <w:sz w:val="24"/>
              </w:rPr>
              <w:tab/>
              <w:t>в</w:t>
            </w:r>
            <w:r>
              <w:rPr>
                <w:spacing w:val="-58"/>
                <w:sz w:val="24"/>
              </w:rPr>
              <w:t xml:space="preserve"> </w:t>
            </w:r>
            <w:r>
              <w:rPr>
                <w:sz w:val="24"/>
              </w:rPr>
              <w:t>поведении,</w:t>
            </w:r>
            <w:r>
              <w:rPr>
                <w:spacing w:val="1"/>
                <w:sz w:val="24"/>
              </w:rPr>
              <w:t xml:space="preserve"> </w:t>
            </w:r>
            <w:r>
              <w:rPr>
                <w:sz w:val="24"/>
              </w:rPr>
              <w:t>автор</w:t>
            </w:r>
            <w:r>
              <w:rPr>
                <w:spacing w:val="1"/>
                <w:sz w:val="24"/>
              </w:rPr>
              <w:t xml:space="preserve"> </w:t>
            </w:r>
            <w:r>
              <w:rPr>
                <w:sz w:val="24"/>
              </w:rPr>
              <w:t>-</w:t>
            </w:r>
            <w:r>
              <w:rPr>
                <w:spacing w:val="-57"/>
                <w:sz w:val="24"/>
              </w:rPr>
              <w:t xml:space="preserve"> </w:t>
            </w:r>
            <w:r>
              <w:rPr>
                <w:sz w:val="24"/>
              </w:rPr>
              <w:t>А.Л.Сиротюк</w:t>
            </w:r>
          </w:p>
        </w:tc>
        <w:tc>
          <w:tcPr>
            <w:tcW w:w="2612" w:type="dxa"/>
          </w:tcPr>
          <w:p w:rsidR="00EA61AC" w:rsidRDefault="00884E59">
            <w:pPr>
              <w:pStyle w:val="TableParagraph"/>
              <w:ind w:left="105" w:right="81"/>
              <w:rPr>
                <w:sz w:val="24"/>
              </w:rPr>
            </w:pPr>
            <w:r>
              <w:rPr>
                <w:sz w:val="24"/>
              </w:rPr>
              <w:t>Нейропсихологическое</w:t>
            </w:r>
            <w:r>
              <w:rPr>
                <w:spacing w:val="-57"/>
                <w:sz w:val="24"/>
              </w:rPr>
              <w:t xml:space="preserve"> </w:t>
            </w:r>
            <w:r>
              <w:rPr>
                <w:sz w:val="24"/>
              </w:rPr>
              <w:t>развитие и коррекция</w:t>
            </w:r>
            <w:r>
              <w:rPr>
                <w:spacing w:val="1"/>
                <w:sz w:val="24"/>
              </w:rPr>
              <w:t xml:space="preserve"> </w:t>
            </w:r>
            <w:r>
              <w:rPr>
                <w:sz w:val="24"/>
              </w:rPr>
              <w:t>поведения детей с (и с</w:t>
            </w:r>
            <w:r>
              <w:rPr>
                <w:spacing w:val="1"/>
                <w:sz w:val="24"/>
              </w:rPr>
              <w:t xml:space="preserve"> </w:t>
            </w:r>
            <w:r>
              <w:rPr>
                <w:sz w:val="24"/>
              </w:rPr>
              <w:t>признаками)</w:t>
            </w:r>
            <w:r>
              <w:rPr>
                <w:spacing w:val="1"/>
                <w:sz w:val="24"/>
              </w:rPr>
              <w:t xml:space="preserve"> </w:t>
            </w:r>
            <w:r>
              <w:rPr>
                <w:sz w:val="24"/>
              </w:rPr>
              <w:t>синдромом</w:t>
            </w:r>
            <w:r>
              <w:rPr>
                <w:spacing w:val="2"/>
                <w:sz w:val="24"/>
              </w:rPr>
              <w:t xml:space="preserve"> </w:t>
            </w:r>
            <w:r>
              <w:rPr>
                <w:sz w:val="24"/>
              </w:rPr>
              <w:t>дефицита</w:t>
            </w:r>
            <w:r>
              <w:rPr>
                <w:spacing w:val="1"/>
                <w:sz w:val="24"/>
              </w:rPr>
              <w:t xml:space="preserve"> </w:t>
            </w:r>
            <w:r>
              <w:rPr>
                <w:sz w:val="24"/>
              </w:rPr>
              <w:t>внимания</w:t>
            </w:r>
            <w:r>
              <w:rPr>
                <w:spacing w:val="1"/>
                <w:sz w:val="24"/>
              </w:rPr>
              <w:t xml:space="preserve"> </w:t>
            </w:r>
            <w:r>
              <w:rPr>
                <w:sz w:val="24"/>
              </w:rPr>
              <w:t>и</w:t>
            </w:r>
          </w:p>
          <w:p w:rsidR="00EA61AC" w:rsidRDefault="00884E59">
            <w:pPr>
              <w:pStyle w:val="TableParagraph"/>
              <w:spacing w:line="261" w:lineRule="exact"/>
              <w:ind w:left="105"/>
              <w:rPr>
                <w:sz w:val="24"/>
              </w:rPr>
            </w:pPr>
            <w:r>
              <w:rPr>
                <w:sz w:val="24"/>
              </w:rPr>
              <w:t>гиперактивности</w:t>
            </w:r>
          </w:p>
        </w:tc>
        <w:tc>
          <w:tcPr>
            <w:tcW w:w="2396" w:type="dxa"/>
          </w:tcPr>
          <w:p w:rsidR="00EA61AC" w:rsidRDefault="00884E59">
            <w:pPr>
              <w:pStyle w:val="TableParagraph"/>
              <w:spacing w:line="273" w:lineRule="exact"/>
              <w:ind w:left="105"/>
              <w:rPr>
                <w:sz w:val="24"/>
              </w:rPr>
            </w:pPr>
            <w:r>
              <w:rPr>
                <w:sz w:val="24"/>
              </w:rPr>
              <w:t>В</w:t>
            </w:r>
            <w:r>
              <w:rPr>
                <w:spacing w:val="-2"/>
                <w:sz w:val="24"/>
              </w:rPr>
              <w:t xml:space="preserve"> </w:t>
            </w:r>
            <w:r>
              <w:rPr>
                <w:sz w:val="24"/>
              </w:rPr>
              <w:t>течение года</w:t>
            </w:r>
          </w:p>
        </w:tc>
        <w:tc>
          <w:tcPr>
            <w:tcW w:w="2391" w:type="dxa"/>
          </w:tcPr>
          <w:p w:rsidR="00EA61AC" w:rsidRDefault="00884E59">
            <w:pPr>
              <w:pStyle w:val="TableParagraph"/>
              <w:spacing w:line="273" w:lineRule="exact"/>
              <w:ind w:left="106"/>
              <w:rPr>
                <w:sz w:val="24"/>
              </w:rPr>
            </w:pPr>
            <w:r>
              <w:rPr>
                <w:sz w:val="24"/>
              </w:rPr>
              <w:t>Педагог-психолог</w:t>
            </w:r>
          </w:p>
        </w:tc>
      </w:tr>
      <w:tr w:rsidR="00EA61AC">
        <w:trPr>
          <w:trHeight w:val="278"/>
        </w:trPr>
        <w:tc>
          <w:tcPr>
            <w:tcW w:w="2396" w:type="dxa"/>
          </w:tcPr>
          <w:p w:rsidR="00EA61AC" w:rsidRDefault="00884E59">
            <w:pPr>
              <w:pStyle w:val="TableParagraph"/>
              <w:spacing w:line="258" w:lineRule="exact"/>
              <w:ind w:left="110"/>
              <w:rPr>
                <w:sz w:val="24"/>
              </w:rPr>
            </w:pPr>
            <w:r>
              <w:rPr>
                <w:sz w:val="24"/>
              </w:rPr>
              <w:t>Отдельные</w:t>
            </w:r>
            <w:r>
              <w:rPr>
                <w:spacing w:val="-7"/>
                <w:sz w:val="24"/>
              </w:rPr>
              <w:t xml:space="preserve"> </w:t>
            </w:r>
            <w:r>
              <w:rPr>
                <w:sz w:val="24"/>
              </w:rPr>
              <w:t>модули</w:t>
            </w:r>
          </w:p>
        </w:tc>
        <w:tc>
          <w:tcPr>
            <w:tcW w:w="2612" w:type="dxa"/>
          </w:tcPr>
          <w:p w:rsidR="00EA61AC" w:rsidRDefault="00884E59">
            <w:pPr>
              <w:pStyle w:val="TableParagraph"/>
              <w:spacing w:line="258" w:lineRule="exact"/>
              <w:ind w:left="105"/>
              <w:rPr>
                <w:sz w:val="24"/>
              </w:rPr>
            </w:pPr>
            <w:r>
              <w:rPr>
                <w:sz w:val="24"/>
              </w:rPr>
              <w:t>Развития</w:t>
            </w:r>
          </w:p>
        </w:tc>
        <w:tc>
          <w:tcPr>
            <w:tcW w:w="2396" w:type="dxa"/>
          </w:tcPr>
          <w:p w:rsidR="00EA61AC" w:rsidRDefault="00884E59">
            <w:pPr>
              <w:pStyle w:val="TableParagraph"/>
              <w:spacing w:line="258" w:lineRule="exact"/>
              <w:ind w:left="105"/>
              <w:rPr>
                <w:sz w:val="24"/>
              </w:rPr>
            </w:pPr>
            <w:r>
              <w:rPr>
                <w:sz w:val="24"/>
              </w:rPr>
              <w:t>В</w:t>
            </w:r>
            <w:r>
              <w:rPr>
                <w:spacing w:val="-2"/>
                <w:sz w:val="24"/>
              </w:rPr>
              <w:t xml:space="preserve"> </w:t>
            </w:r>
            <w:r>
              <w:rPr>
                <w:sz w:val="24"/>
              </w:rPr>
              <w:t>течение года</w:t>
            </w:r>
          </w:p>
        </w:tc>
        <w:tc>
          <w:tcPr>
            <w:tcW w:w="2391" w:type="dxa"/>
          </w:tcPr>
          <w:p w:rsidR="00EA61AC" w:rsidRDefault="00884E59">
            <w:pPr>
              <w:pStyle w:val="TableParagraph"/>
              <w:spacing w:line="258" w:lineRule="exact"/>
              <w:ind w:left="106"/>
              <w:rPr>
                <w:sz w:val="24"/>
              </w:rPr>
            </w:pPr>
            <w:r>
              <w:rPr>
                <w:sz w:val="24"/>
              </w:rPr>
              <w:t>Педагог-психолог</w:t>
            </w:r>
          </w:p>
        </w:tc>
      </w:tr>
    </w:tbl>
    <w:p w:rsidR="00EA61AC" w:rsidRDefault="00EA61AC">
      <w:pPr>
        <w:spacing w:line="258" w:lineRule="exact"/>
        <w:rPr>
          <w:sz w:val="24"/>
        </w:rPr>
        <w:sectPr w:rsidR="00EA61AC">
          <w:pgSz w:w="11900" w:h="16840"/>
          <w:pgMar w:top="1120" w:right="280" w:bottom="980" w:left="480" w:header="0" w:footer="726"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612"/>
        <w:gridCol w:w="2396"/>
        <w:gridCol w:w="2391"/>
      </w:tblGrid>
      <w:tr w:rsidR="00EA61AC">
        <w:trPr>
          <w:trHeight w:val="1103"/>
        </w:trPr>
        <w:tc>
          <w:tcPr>
            <w:tcW w:w="2396" w:type="dxa"/>
          </w:tcPr>
          <w:p w:rsidR="00EA61AC" w:rsidRDefault="00884E59">
            <w:pPr>
              <w:pStyle w:val="TableParagraph"/>
              <w:spacing w:line="268" w:lineRule="exact"/>
              <w:ind w:left="110"/>
              <w:rPr>
                <w:sz w:val="24"/>
              </w:rPr>
            </w:pPr>
            <w:r>
              <w:rPr>
                <w:sz w:val="24"/>
              </w:rPr>
              <w:lastRenderedPageBreak/>
              <w:t>программы</w:t>
            </w:r>
          </w:p>
          <w:p w:rsidR="00EA61AC" w:rsidRDefault="00884E59">
            <w:pPr>
              <w:pStyle w:val="TableParagraph"/>
              <w:spacing w:before="4" w:line="237" w:lineRule="auto"/>
              <w:ind w:left="110" w:right="362"/>
              <w:rPr>
                <w:sz w:val="24"/>
              </w:rPr>
            </w:pPr>
            <w:r>
              <w:rPr>
                <w:sz w:val="24"/>
              </w:rPr>
              <w:t>«Тропинка своему</w:t>
            </w:r>
            <w:r>
              <w:rPr>
                <w:spacing w:val="-57"/>
                <w:sz w:val="24"/>
              </w:rPr>
              <w:t xml:space="preserve"> </w:t>
            </w:r>
            <w:r>
              <w:rPr>
                <w:sz w:val="24"/>
              </w:rPr>
              <w:t>Я»</w:t>
            </w:r>
            <w:r>
              <w:rPr>
                <w:spacing w:val="-5"/>
                <w:sz w:val="24"/>
              </w:rPr>
              <w:t xml:space="preserve"> </w:t>
            </w:r>
            <w:r>
              <w:rPr>
                <w:sz w:val="24"/>
              </w:rPr>
              <w:t>под</w:t>
            </w:r>
            <w:r>
              <w:rPr>
                <w:spacing w:val="-2"/>
                <w:sz w:val="24"/>
              </w:rPr>
              <w:t xml:space="preserve"> </w:t>
            </w:r>
            <w:r>
              <w:rPr>
                <w:sz w:val="24"/>
              </w:rPr>
              <w:t>редакцией</w:t>
            </w:r>
          </w:p>
          <w:p w:rsidR="00EA61AC" w:rsidRDefault="00884E59">
            <w:pPr>
              <w:pStyle w:val="TableParagraph"/>
              <w:spacing w:before="4" w:line="261" w:lineRule="exact"/>
              <w:ind w:left="110"/>
              <w:rPr>
                <w:sz w:val="24"/>
              </w:rPr>
            </w:pPr>
            <w:r>
              <w:rPr>
                <w:sz w:val="24"/>
              </w:rPr>
              <w:t>О.В.</w:t>
            </w:r>
            <w:r>
              <w:rPr>
                <w:spacing w:val="-1"/>
                <w:sz w:val="24"/>
              </w:rPr>
              <w:t xml:space="preserve"> </w:t>
            </w:r>
            <w:r>
              <w:rPr>
                <w:sz w:val="24"/>
              </w:rPr>
              <w:t>Хухлаевой</w:t>
            </w:r>
          </w:p>
        </w:tc>
        <w:tc>
          <w:tcPr>
            <w:tcW w:w="2612" w:type="dxa"/>
          </w:tcPr>
          <w:p w:rsidR="00EA61AC" w:rsidRDefault="00884E59">
            <w:pPr>
              <w:pStyle w:val="TableParagraph"/>
              <w:spacing w:line="242" w:lineRule="auto"/>
              <w:ind w:left="105" w:right="298"/>
              <w:rPr>
                <w:sz w:val="24"/>
              </w:rPr>
            </w:pPr>
            <w:r>
              <w:rPr>
                <w:sz w:val="24"/>
              </w:rPr>
              <w:t>эмоционального</w:t>
            </w:r>
            <w:r>
              <w:rPr>
                <w:spacing w:val="1"/>
                <w:sz w:val="24"/>
              </w:rPr>
              <w:t xml:space="preserve"> </w:t>
            </w:r>
            <w:r>
              <w:rPr>
                <w:spacing w:val="-1"/>
                <w:sz w:val="24"/>
              </w:rPr>
              <w:t>интеллекта</w:t>
            </w:r>
            <w:r>
              <w:rPr>
                <w:spacing w:val="-11"/>
                <w:sz w:val="24"/>
              </w:rPr>
              <w:t xml:space="preserve"> </w:t>
            </w:r>
            <w:r>
              <w:rPr>
                <w:sz w:val="24"/>
              </w:rPr>
              <w:t>учащихся</w:t>
            </w:r>
          </w:p>
        </w:tc>
        <w:tc>
          <w:tcPr>
            <w:tcW w:w="2396" w:type="dxa"/>
          </w:tcPr>
          <w:p w:rsidR="00EA61AC" w:rsidRDefault="00EA61AC">
            <w:pPr>
              <w:pStyle w:val="TableParagraph"/>
              <w:rPr>
                <w:sz w:val="24"/>
              </w:rPr>
            </w:pPr>
          </w:p>
        </w:tc>
        <w:tc>
          <w:tcPr>
            <w:tcW w:w="2391" w:type="dxa"/>
          </w:tcPr>
          <w:p w:rsidR="00EA61AC" w:rsidRDefault="00EA61AC">
            <w:pPr>
              <w:pStyle w:val="TableParagraph"/>
              <w:rPr>
                <w:sz w:val="24"/>
              </w:rPr>
            </w:pPr>
          </w:p>
        </w:tc>
      </w:tr>
    </w:tbl>
    <w:p w:rsidR="00EA61AC" w:rsidRDefault="00884E59">
      <w:pPr>
        <w:spacing w:line="268" w:lineRule="exact"/>
        <w:ind w:left="960"/>
        <w:rPr>
          <w:sz w:val="24"/>
        </w:rPr>
      </w:pPr>
      <w:r>
        <w:rPr>
          <w:sz w:val="24"/>
        </w:rPr>
        <w:t>Информационно-</w:t>
      </w:r>
      <w:r>
        <w:rPr>
          <w:spacing w:val="-4"/>
          <w:sz w:val="24"/>
        </w:rPr>
        <w:t xml:space="preserve"> </w:t>
      </w:r>
      <w:r>
        <w:rPr>
          <w:sz w:val="24"/>
        </w:rPr>
        <w:t>просветительская работа</w:t>
      </w:r>
    </w:p>
    <w:p w:rsidR="00EA61AC" w:rsidRDefault="00884E59">
      <w:pPr>
        <w:tabs>
          <w:tab w:val="left" w:pos="1857"/>
          <w:tab w:val="left" w:pos="3449"/>
          <w:tab w:val="left" w:pos="7359"/>
          <w:tab w:val="left" w:pos="9042"/>
          <w:tab w:val="left" w:pos="9613"/>
        </w:tabs>
        <w:spacing w:before="4" w:after="12" w:line="237" w:lineRule="auto"/>
        <w:ind w:left="960" w:right="556"/>
        <w:rPr>
          <w:sz w:val="24"/>
        </w:rPr>
      </w:pPr>
      <w:proofErr w:type="gramStart"/>
      <w:r>
        <w:rPr>
          <w:sz w:val="24"/>
        </w:rPr>
        <w:t>Цель:</w:t>
      </w:r>
      <w:r>
        <w:rPr>
          <w:sz w:val="24"/>
        </w:rPr>
        <w:tab/>
      </w:r>
      <w:proofErr w:type="gramEnd"/>
      <w:r>
        <w:rPr>
          <w:sz w:val="24"/>
        </w:rPr>
        <w:t>организация</w:t>
      </w:r>
      <w:r>
        <w:rPr>
          <w:sz w:val="24"/>
        </w:rPr>
        <w:tab/>
        <w:t>информационно-просветительской</w:t>
      </w:r>
      <w:r>
        <w:rPr>
          <w:sz w:val="24"/>
        </w:rPr>
        <w:tab/>
        <w:t>деятельности</w:t>
      </w:r>
      <w:r>
        <w:rPr>
          <w:sz w:val="24"/>
        </w:rPr>
        <w:tab/>
        <w:t>по</w:t>
      </w:r>
      <w:r>
        <w:rPr>
          <w:sz w:val="24"/>
        </w:rPr>
        <w:tab/>
      </w:r>
      <w:r>
        <w:rPr>
          <w:spacing w:val="-1"/>
          <w:sz w:val="24"/>
        </w:rPr>
        <w:t>вопросам</w:t>
      </w:r>
      <w:r>
        <w:rPr>
          <w:spacing w:val="-57"/>
          <w:sz w:val="24"/>
        </w:rPr>
        <w:t xml:space="preserve"> </w:t>
      </w:r>
      <w:r>
        <w:rPr>
          <w:sz w:val="24"/>
        </w:rPr>
        <w:t>образования</w:t>
      </w:r>
      <w:r>
        <w:rPr>
          <w:spacing w:val="-4"/>
          <w:sz w:val="24"/>
        </w:rPr>
        <w:t xml:space="preserve"> </w:t>
      </w:r>
      <w:r>
        <w:rPr>
          <w:sz w:val="24"/>
        </w:rPr>
        <w:t>со</w:t>
      </w:r>
      <w:r>
        <w:rPr>
          <w:spacing w:val="1"/>
          <w:sz w:val="24"/>
        </w:rPr>
        <w:t xml:space="preserve"> </w:t>
      </w:r>
      <w:r>
        <w:rPr>
          <w:sz w:val="24"/>
        </w:rPr>
        <w:t>всеми</w:t>
      </w:r>
      <w:r>
        <w:rPr>
          <w:spacing w:val="3"/>
          <w:sz w:val="24"/>
        </w:rPr>
        <w:t xml:space="preserve"> </w:t>
      </w:r>
      <w:r>
        <w:rPr>
          <w:sz w:val="24"/>
        </w:rPr>
        <w:t>участниками</w:t>
      </w:r>
      <w:r>
        <w:rPr>
          <w:spacing w:val="2"/>
          <w:sz w:val="24"/>
        </w:rPr>
        <w:t xml:space="preserve"> </w:t>
      </w:r>
      <w:r>
        <w:rPr>
          <w:sz w:val="24"/>
        </w:rPr>
        <w:t>образовательного</w:t>
      </w:r>
      <w:r>
        <w:rPr>
          <w:spacing w:val="2"/>
          <w:sz w:val="24"/>
        </w:rPr>
        <w:t xml:space="preserve"> </w:t>
      </w:r>
      <w:r>
        <w:rPr>
          <w:sz w:val="24"/>
        </w:rPr>
        <w:t>процесса</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1988"/>
        <w:gridCol w:w="2127"/>
        <w:gridCol w:w="1700"/>
        <w:gridCol w:w="2272"/>
      </w:tblGrid>
      <w:tr w:rsidR="00EA61AC">
        <w:trPr>
          <w:trHeight w:val="825"/>
        </w:trPr>
        <w:tc>
          <w:tcPr>
            <w:tcW w:w="2266" w:type="dxa"/>
          </w:tcPr>
          <w:p w:rsidR="00EA61AC" w:rsidRDefault="00884E59">
            <w:pPr>
              <w:pStyle w:val="TableParagraph"/>
              <w:spacing w:line="268" w:lineRule="exact"/>
              <w:ind w:left="4"/>
              <w:rPr>
                <w:sz w:val="24"/>
              </w:rPr>
            </w:pPr>
            <w:r>
              <w:rPr>
                <w:sz w:val="24"/>
              </w:rPr>
              <w:t>Задачи</w:t>
            </w:r>
          </w:p>
        </w:tc>
        <w:tc>
          <w:tcPr>
            <w:tcW w:w="1988" w:type="dxa"/>
          </w:tcPr>
          <w:p w:rsidR="00EA61AC" w:rsidRDefault="00884E59">
            <w:pPr>
              <w:pStyle w:val="TableParagraph"/>
              <w:spacing w:line="237" w:lineRule="auto"/>
              <w:ind w:left="4" w:right="542"/>
              <w:rPr>
                <w:sz w:val="24"/>
              </w:rPr>
            </w:pPr>
            <w:r>
              <w:rPr>
                <w:spacing w:val="-1"/>
                <w:sz w:val="24"/>
              </w:rPr>
              <w:t>Планируемые</w:t>
            </w:r>
            <w:r>
              <w:rPr>
                <w:spacing w:val="-57"/>
                <w:sz w:val="24"/>
              </w:rPr>
              <w:t xml:space="preserve"> </w:t>
            </w:r>
            <w:r>
              <w:rPr>
                <w:sz w:val="24"/>
              </w:rPr>
              <w:t>результаты</w:t>
            </w:r>
          </w:p>
        </w:tc>
        <w:tc>
          <w:tcPr>
            <w:tcW w:w="2127" w:type="dxa"/>
          </w:tcPr>
          <w:p w:rsidR="00EA61AC" w:rsidRDefault="00884E59">
            <w:pPr>
              <w:pStyle w:val="TableParagraph"/>
              <w:spacing w:line="237" w:lineRule="auto"/>
              <w:ind w:left="4" w:right="564"/>
              <w:rPr>
                <w:sz w:val="24"/>
              </w:rPr>
            </w:pPr>
            <w:r>
              <w:rPr>
                <w:sz w:val="24"/>
              </w:rPr>
              <w:t>Виды и формы</w:t>
            </w:r>
            <w:r>
              <w:rPr>
                <w:spacing w:val="-57"/>
                <w:sz w:val="24"/>
              </w:rPr>
              <w:t xml:space="preserve"> </w:t>
            </w:r>
            <w:r>
              <w:rPr>
                <w:sz w:val="24"/>
              </w:rPr>
              <w:t>деятельности,</w:t>
            </w:r>
          </w:p>
          <w:p w:rsidR="00EA61AC" w:rsidRDefault="00884E59">
            <w:pPr>
              <w:pStyle w:val="TableParagraph"/>
              <w:spacing w:line="261" w:lineRule="exact"/>
              <w:ind w:left="4"/>
              <w:rPr>
                <w:sz w:val="24"/>
              </w:rPr>
            </w:pPr>
            <w:r>
              <w:rPr>
                <w:sz w:val="24"/>
              </w:rPr>
              <w:t>мероприятия</w:t>
            </w:r>
          </w:p>
        </w:tc>
        <w:tc>
          <w:tcPr>
            <w:tcW w:w="1700" w:type="dxa"/>
          </w:tcPr>
          <w:p w:rsidR="00EA61AC" w:rsidRDefault="00884E59">
            <w:pPr>
              <w:pStyle w:val="TableParagraph"/>
              <w:spacing w:line="268" w:lineRule="exact"/>
              <w:ind w:left="5"/>
              <w:rPr>
                <w:sz w:val="24"/>
              </w:rPr>
            </w:pPr>
            <w:r>
              <w:rPr>
                <w:sz w:val="24"/>
              </w:rPr>
              <w:t>Сроки</w:t>
            </w:r>
          </w:p>
        </w:tc>
        <w:tc>
          <w:tcPr>
            <w:tcW w:w="2272" w:type="dxa"/>
          </w:tcPr>
          <w:p w:rsidR="00EA61AC" w:rsidRDefault="00884E59">
            <w:pPr>
              <w:pStyle w:val="TableParagraph"/>
              <w:spacing w:line="268" w:lineRule="exact"/>
              <w:ind w:left="4"/>
              <w:rPr>
                <w:sz w:val="24"/>
              </w:rPr>
            </w:pPr>
            <w:r>
              <w:rPr>
                <w:sz w:val="24"/>
              </w:rPr>
              <w:t>Ответственные</w:t>
            </w:r>
          </w:p>
        </w:tc>
      </w:tr>
      <w:tr w:rsidR="00EA61AC">
        <w:trPr>
          <w:trHeight w:val="2899"/>
        </w:trPr>
        <w:tc>
          <w:tcPr>
            <w:tcW w:w="2266" w:type="dxa"/>
          </w:tcPr>
          <w:p w:rsidR="00EA61AC" w:rsidRDefault="00884E59">
            <w:pPr>
              <w:pStyle w:val="TableParagraph"/>
              <w:ind w:left="4" w:right="59"/>
              <w:rPr>
                <w:sz w:val="24"/>
              </w:rPr>
            </w:pPr>
            <w:r>
              <w:rPr>
                <w:sz w:val="24"/>
              </w:rPr>
              <w:t>Информирование</w:t>
            </w:r>
            <w:r>
              <w:rPr>
                <w:spacing w:val="1"/>
                <w:sz w:val="24"/>
              </w:rPr>
              <w:t xml:space="preserve"> </w:t>
            </w:r>
            <w:r>
              <w:rPr>
                <w:sz w:val="24"/>
              </w:rPr>
              <w:t>родителей (законных</w:t>
            </w:r>
            <w:r>
              <w:rPr>
                <w:spacing w:val="-57"/>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медицинским,</w:t>
            </w:r>
            <w:r>
              <w:rPr>
                <w:spacing w:val="1"/>
                <w:sz w:val="24"/>
              </w:rPr>
              <w:t xml:space="preserve"> </w:t>
            </w:r>
            <w:r>
              <w:rPr>
                <w:sz w:val="24"/>
              </w:rPr>
              <w:t>социальным,</w:t>
            </w:r>
            <w:r>
              <w:rPr>
                <w:spacing w:val="1"/>
                <w:sz w:val="24"/>
              </w:rPr>
              <w:t xml:space="preserve"> </w:t>
            </w:r>
            <w:r>
              <w:rPr>
                <w:sz w:val="24"/>
              </w:rPr>
              <w:t>правовым и другим</w:t>
            </w:r>
            <w:r>
              <w:rPr>
                <w:spacing w:val="1"/>
                <w:sz w:val="24"/>
              </w:rPr>
              <w:t xml:space="preserve"> </w:t>
            </w:r>
            <w:r>
              <w:rPr>
                <w:sz w:val="24"/>
              </w:rPr>
              <w:t>вопросам</w:t>
            </w:r>
          </w:p>
        </w:tc>
        <w:tc>
          <w:tcPr>
            <w:tcW w:w="1988" w:type="dxa"/>
          </w:tcPr>
          <w:p w:rsidR="00EA61AC" w:rsidRDefault="00884E59">
            <w:pPr>
              <w:pStyle w:val="TableParagraph"/>
              <w:ind w:left="4" w:right="17"/>
              <w:rPr>
                <w:sz w:val="24"/>
              </w:rPr>
            </w:pPr>
            <w:r>
              <w:rPr>
                <w:sz w:val="24"/>
              </w:rPr>
              <w:t>Организация</w:t>
            </w:r>
            <w:r>
              <w:rPr>
                <w:spacing w:val="1"/>
                <w:sz w:val="24"/>
              </w:rPr>
              <w:t xml:space="preserve"> </w:t>
            </w:r>
            <w:r>
              <w:rPr>
                <w:sz w:val="24"/>
              </w:rPr>
              <w:t>работы семинаров,</w:t>
            </w:r>
            <w:r>
              <w:rPr>
                <w:spacing w:val="-57"/>
                <w:sz w:val="24"/>
              </w:rPr>
              <w:t xml:space="preserve"> </w:t>
            </w:r>
            <w:r>
              <w:rPr>
                <w:sz w:val="24"/>
              </w:rPr>
              <w:t>родительских</w:t>
            </w:r>
            <w:r>
              <w:rPr>
                <w:spacing w:val="1"/>
                <w:sz w:val="24"/>
              </w:rPr>
              <w:t xml:space="preserve"> </w:t>
            </w:r>
            <w:r>
              <w:rPr>
                <w:sz w:val="24"/>
              </w:rPr>
              <w:t>собраний,</w:t>
            </w:r>
            <w:r>
              <w:rPr>
                <w:spacing w:val="1"/>
                <w:sz w:val="24"/>
              </w:rPr>
              <w:t xml:space="preserve"> </w:t>
            </w:r>
            <w:r>
              <w:rPr>
                <w:sz w:val="24"/>
              </w:rPr>
              <w:t>тренингов,</w:t>
            </w:r>
            <w:r>
              <w:rPr>
                <w:spacing w:val="1"/>
                <w:sz w:val="24"/>
              </w:rPr>
              <w:t xml:space="preserve"> </w:t>
            </w:r>
            <w:r>
              <w:rPr>
                <w:sz w:val="24"/>
              </w:rPr>
              <w:t>размещение</w:t>
            </w:r>
            <w:r>
              <w:rPr>
                <w:spacing w:val="1"/>
                <w:sz w:val="24"/>
              </w:rPr>
              <w:t xml:space="preserve"> </w:t>
            </w:r>
            <w:r>
              <w:rPr>
                <w:sz w:val="24"/>
              </w:rPr>
              <w:t>информации на</w:t>
            </w:r>
            <w:r>
              <w:rPr>
                <w:spacing w:val="1"/>
                <w:sz w:val="24"/>
              </w:rPr>
              <w:t xml:space="preserve"> </w:t>
            </w:r>
            <w:r>
              <w:rPr>
                <w:sz w:val="24"/>
              </w:rPr>
              <w:t>сайте школы,</w:t>
            </w:r>
            <w:r>
              <w:rPr>
                <w:spacing w:val="1"/>
                <w:sz w:val="24"/>
              </w:rPr>
              <w:t xml:space="preserve"> </w:t>
            </w:r>
            <w:r>
              <w:rPr>
                <w:sz w:val="24"/>
              </w:rPr>
              <w:t>информационных</w:t>
            </w:r>
            <w:r>
              <w:rPr>
                <w:spacing w:val="1"/>
                <w:sz w:val="24"/>
              </w:rPr>
              <w:t xml:space="preserve"> </w:t>
            </w:r>
            <w:r>
              <w:rPr>
                <w:sz w:val="24"/>
              </w:rPr>
              <w:t>стендов</w:t>
            </w:r>
            <w:r>
              <w:rPr>
                <w:spacing w:val="-2"/>
                <w:sz w:val="24"/>
              </w:rPr>
              <w:t xml:space="preserve"> </w:t>
            </w:r>
            <w:r>
              <w:rPr>
                <w:sz w:val="24"/>
              </w:rPr>
              <w:t>и</w:t>
            </w:r>
            <w:r>
              <w:rPr>
                <w:spacing w:val="3"/>
                <w:sz w:val="24"/>
              </w:rPr>
              <w:t xml:space="preserve"> </w:t>
            </w:r>
            <w:r>
              <w:rPr>
                <w:sz w:val="24"/>
              </w:rPr>
              <w:t>др</w:t>
            </w:r>
          </w:p>
        </w:tc>
        <w:tc>
          <w:tcPr>
            <w:tcW w:w="2127" w:type="dxa"/>
          </w:tcPr>
          <w:p w:rsidR="00EA61AC" w:rsidRDefault="00884E59">
            <w:pPr>
              <w:pStyle w:val="TableParagraph"/>
              <w:spacing w:line="242" w:lineRule="auto"/>
              <w:ind w:left="4" w:right="235"/>
              <w:rPr>
                <w:sz w:val="24"/>
              </w:rPr>
            </w:pPr>
            <w:r>
              <w:rPr>
                <w:sz w:val="24"/>
              </w:rPr>
              <w:t>Информационные</w:t>
            </w:r>
            <w:r>
              <w:rPr>
                <w:spacing w:val="-57"/>
                <w:sz w:val="24"/>
              </w:rPr>
              <w:t xml:space="preserve"> </w:t>
            </w:r>
            <w:r>
              <w:rPr>
                <w:sz w:val="24"/>
              </w:rPr>
              <w:t>мероприятия</w:t>
            </w:r>
          </w:p>
        </w:tc>
        <w:tc>
          <w:tcPr>
            <w:tcW w:w="1700" w:type="dxa"/>
          </w:tcPr>
          <w:p w:rsidR="00EA61AC" w:rsidRDefault="00884E59">
            <w:pPr>
              <w:pStyle w:val="TableParagraph"/>
              <w:spacing w:line="268" w:lineRule="exact"/>
              <w:ind w:left="5"/>
              <w:rPr>
                <w:sz w:val="24"/>
              </w:rPr>
            </w:pPr>
            <w:r>
              <w:rPr>
                <w:sz w:val="24"/>
              </w:rPr>
              <w:t>В</w:t>
            </w:r>
            <w:r>
              <w:rPr>
                <w:spacing w:val="-2"/>
                <w:sz w:val="24"/>
              </w:rPr>
              <w:t xml:space="preserve"> </w:t>
            </w:r>
            <w:r>
              <w:rPr>
                <w:sz w:val="24"/>
              </w:rPr>
              <w:t>течение года</w:t>
            </w:r>
          </w:p>
        </w:tc>
        <w:tc>
          <w:tcPr>
            <w:tcW w:w="2272" w:type="dxa"/>
          </w:tcPr>
          <w:p w:rsidR="00EA61AC" w:rsidRDefault="00884E59">
            <w:pPr>
              <w:pStyle w:val="TableParagraph"/>
              <w:ind w:left="4" w:right="72"/>
              <w:rPr>
                <w:sz w:val="24"/>
              </w:rPr>
            </w:pPr>
            <w:r>
              <w:rPr>
                <w:sz w:val="24"/>
              </w:rPr>
              <w:t>Специалисты ПМПк:</w:t>
            </w:r>
            <w:r>
              <w:rPr>
                <w:spacing w:val="-57"/>
                <w:sz w:val="24"/>
              </w:rPr>
              <w:t xml:space="preserve"> </w:t>
            </w:r>
            <w:r>
              <w:rPr>
                <w:sz w:val="24"/>
              </w:rPr>
              <w:t>учитель</w:t>
            </w:r>
            <w:r>
              <w:rPr>
                <w:spacing w:val="2"/>
                <w:sz w:val="24"/>
              </w:rPr>
              <w:t xml:space="preserve"> </w:t>
            </w:r>
            <w:r>
              <w:rPr>
                <w:sz w:val="24"/>
              </w:rPr>
              <w:t>-</w:t>
            </w:r>
            <w:r>
              <w:rPr>
                <w:spacing w:val="3"/>
                <w:sz w:val="24"/>
              </w:rPr>
              <w:t xml:space="preserve"> </w:t>
            </w:r>
            <w:r>
              <w:rPr>
                <w:sz w:val="24"/>
              </w:rPr>
              <w:t>логопед,</w:t>
            </w:r>
            <w:r>
              <w:rPr>
                <w:spacing w:val="1"/>
                <w:sz w:val="24"/>
              </w:rPr>
              <w:t xml:space="preserve"> </w:t>
            </w:r>
            <w:r>
              <w:rPr>
                <w:sz w:val="24"/>
              </w:rPr>
              <w:t>педагог-психолог</w:t>
            </w:r>
            <w:r>
              <w:rPr>
                <w:spacing w:val="1"/>
                <w:sz w:val="24"/>
              </w:rPr>
              <w:t xml:space="preserve"> </w:t>
            </w:r>
            <w:r>
              <w:rPr>
                <w:sz w:val="24"/>
              </w:rPr>
              <w:t>социальный педагог,</w:t>
            </w:r>
            <w:r>
              <w:rPr>
                <w:spacing w:val="-57"/>
                <w:sz w:val="24"/>
              </w:rPr>
              <w:t xml:space="preserve"> </w:t>
            </w:r>
            <w:r>
              <w:rPr>
                <w:sz w:val="24"/>
              </w:rPr>
              <w:t>заместитель</w:t>
            </w:r>
            <w:r>
              <w:rPr>
                <w:spacing w:val="1"/>
                <w:sz w:val="24"/>
              </w:rPr>
              <w:t xml:space="preserve"> </w:t>
            </w:r>
            <w:r>
              <w:rPr>
                <w:sz w:val="24"/>
              </w:rPr>
              <w:t>директора</w:t>
            </w:r>
          </w:p>
        </w:tc>
      </w:tr>
      <w:tr w:rsidR="00EA61AC">
        <w:trPr>
          <w:trHeight w:val="2760"/>
        </w:trPr>
        <w:tc>
          <w:tcPr>
            <w:tcW w:w="2266" w:type="dxa"/>
          </w:tcPr>
          <w:p w:rsidR="00EA61AC" w:rsidRDefault="00884E59">
            <w:pPr>
              <w:pStyle w:val="TableParagraph"/>
              <w:ind w:left="4" w:right="238"/>
              <w:rPr>
                <w:sz w:val="24"/>
              </w:rPr>
            </w:pPr>
            <w:r>
              <w:rPr>
                <w:sz w:val="24"/>
              </w:rPr>
              <w:t>Психолого-</w:t>
            </w:r>
            <w:r>
              <w:rPr>
                <w:spacing w:val="1"/>
                <w:sz w:val="24"/>
              </w:rPr>
              <w:t xml:space="preserve"> </w:t>
            </w:r>
            <w:r>
              <w:rPr>
                <w:sz w:val="24"/>
              </w:rPr>
              <w:t>педагогическое</w:t>
            </w:r>
            <w:r>
              <w:rPr>
                <w:spacing w:val="1"/>
                <w:sz w:val="24"/>
              </w:rPr>
              <w:t xml:space="preserve"> </w:t>
            </w:r>
            <w:r>
              <w:rPr>
                <w:sz w:val="24"/>
              </w:rPr>
              <w:t>просвещение</w:t>
            </w:r>
            <w:r>
              <w:rPr>
                <w:spacing w:val="1"/>
                <w:sz w:val="24"/>
              </w:rPr>
              <w:t xml:space="preserve"> </w:t>
            </w:r>
            <w:r>
              <w:rPr>
                <w:sz w:val="24"/>
              </w:rPr>
              <w:t>педагогических</w:t>
            </w:r>
            <w:r>
              <w:rPr>
                <w:spacing w:val="1"/>
                <w:sz w:val="24"/>
              </w:rPr>
              <w:t xml:space="preserve"> </w:t>
            </w:r>
            <w:r>
              <w:rPr>
                <w:sz w:val="24"/>
              </w:rPr>
              <w:t>работников по</w:t>
            </w:r>
            <w:r>
              <w:rPr>
                <w:spacing w:val="1"/>
                <w:sz w:val="24"/>
              </w:rPr>
              <w:t xml:space="preserve"> </w:t>
            </w:r>
            <w:r>
              <w:rPr>
                <w:sz w:val="24"/>
              </w:rPr>
              <w:t>вопросам развития,</w:t>
            </w:r>
            <w:r>
              <w:rPr>
                <w:spacing w:val="-57"/>
                <w:sz w:val="24"/>
              </w:rPr>
              <w:t xml:space="preserve"> </w:t>
            </w:r>
            <w:r>
              <w:rPr>
                <w:sz w:val="24"/>
              </w:rPr>
              <w:t>обучения</w:t>
            </w:r>
            <w:r>
              <w:rPr>
                <w:spacing w:val="2"/>
                <w:sz w:val="24"/>
              </w:rPr>
              <w:t xml:space="preserve"> </w:t>
            </w:r>
            <w:r>
              <w:rPr>
                <w:sz w:val="24"/>
              </w:rPr>
              <w:t>и</w:t>
            </w:r>
            <w:r>
              <w:rPr>
                <w:spacing w:val="1"/>
                <w:sz w:val="24"/>
              </w:rPr>
              <w:t xml:space="preserve"> </w:t>
            </w:r>
            <w:r>
              <w:rPr>
                <w:sz w:val="24"/>
              </w:rPr>
              <w:t>воспитания</w:t>
            </w:r>
            <w:r>
              <w:rPr>
                <w:spacing w:val="-3"/>
                <w:sz w:val="24"/>
              </w:rPr>
              <w:t xml:space="preserve"> </w:t>
            </w:r>
            <w:r>
              <w:rPr>
                <w:sz w:val="24"/>
              </w:rPr>
              <w:t>детей с</w:t>
            </w:r>
          </w:p>
          <w:p w:rsidR="00EA61AC" w:rsidRDefault="00884E59">
            <w:pPr>
              <w:pStyle w:val="TableParagraph"/>
              <w:spacing w:line="278" w:lineRule="exact"/>
              <w:ind w:left="4" w:right="741"/>
              <w:rPr>
                <w:sz w:val="24"/>
              </w:rPr>
            </w:pPr>
            <w:r>
              <w:rPr>
                <w:sz w:val="24"/>
              </w:rPr>
              <w:t>трудностями в</w:t>
            </w:r>
            <w:r>
              <w:rPr>
                <w:spacing w:val="-57"/>
                <w:sz w:val="24"/>
              </w:rPr>
              <w:t xml:space="preserve"> </w:t>
            </w:r>
            <w:r>
              <w:rPr>
                <w:sz w:val="24"/>
              </w:rPr>
              <w:t>обучении</w:t>
            </w:r>
          </w:p>
        </w:tc>
        <w:tc>
          <w:tcPr>
            <w:tcW w:w="1988" w:type="dxa"/>
          </w:tcPr>
          <w:p w:rsidR="00EA61AC" w:rsidRDefault="00884E59">
            <w:pPr>
              <w:pStyle w:val="TableParagraph"/>
              <w:ind w:left="4" w:right="521"/>
              <w:rPr>
                <w:sz w:val="24"/>
              </w:rPr>
            </w:pPr>
            <w:r>
              <w:rPr>
                <w:sz w:val="24"/>
              </w:rPr>
              <w:t>Организация</w:t>
            </w:r>
            <w:r>
              <w:rPr>
                <w:spacing w:val="1"/>
                <w:sz w:val="24"/>
              </w:rPr>
              <w:t xml:space="preserve"> </w:t>
            </w:r>
            <w:r>
              <w:rPr>
                <w:sz w:val="24"/>
              </w:rPr>
              <w:t>методических</w:t>
            </w:r>
            <w:r>
              <w:rPr>
                <w:spacing w:val="-57"/>
                <w:sz w:val="24"/>
              </w:rPr>
              <w:t xml:space="preserve"> </w:t>
            </w:r>
            <w:r>
              <w:rPr>
                <w:sz w:val="24"/>
              </w:rPr>
              <w:t>мероприятий</w:t>
            </w:r>
          </w:p>
        </w:tc>
        <w:tc>
          <w:tcPr>
            <w:tcW w:w="2127" w:type="dxa"/>
          </w:tcPr>
          <w:p w:rsidR="00EA61AC" w:rsidRDefault="00884E59">
            <w:pPr>
              <w:pStyle w:val="TableParagraph"/>
              <w:spacing w:line="242" w:lineRule="auto"/>
              <w:ind w:left="4" w:right="235"/>
              <w:rPr>
                <w:sz w:val="24"/>
              </w:rPr>
            </w:pPr>
            <w:r>
              <w:rPr>
                <w:sz w:val="24"/>
              </w:rPr>
              <w:t>Информационные</w:t>
            </w:r>
            <w:r>
              <w:rPr>
                <w:spacing w:val="-57"/>
                <w:sz w:val="24"/>
              </w:rPr>
              <w:t xml:space="preserve"> </w:t>
            </w:r>
            <w:r>
              <w:rPr>
                <w:sz w:val="24"/>
              </w:rPr>
              <w:t>мероприятия</w:t>
            </w:r>
          </w:p>
        </w:tc>
        <w:tc>
          <w:tcPr>
            <w:tcW w:w="1700" w:type="dxa"/>
          </w:tcPr>
          <w:p w:rsidR="00EA61AC" w:rsidRDefault="00884E59">
            <w:pPr>
              <w:pStyle w:val="TableParagraph"/>
              <w:spacing w:line="268" w:lineRule="exact"/>
              <w:ind w:left="5"/>
              <w:rPr>
                <w:sz w:val="24"/>
              </w:rPr>
            </w:pPr>
            <w:r>
              <w:rPr>
                <w:sz w:val="24"/>
              </w:rPr>
              <w:t>В</w:t>
            </w:r>
            <w:r>
              <w:rPr>
                <w:spacing w:val="-2"/>
                <w:sz w:val="24"/>
              </w:rPr>
              <w:t xml:space="preserve"> </w:t>
            </w:r>
            <w:r>
              <w:rPr>
                <w:sz w:val="24"/>
              </w:rPr>
              <w:t>течение года</w:t>
            </w:r>
          </w:p>
        </w:tc>
        <w:tc>
          <w:tcPr>
            <w:tcW w:w="2272" w:type="dxa"/>
          </w:tcPr>
          <w:p w:rsidR="00EA61AC" w:rsidRDefault="00884E59">
            <w:pPr>
              <w:pStyle w:val="TableParagraph"/>
              <w:ind w:left="4" w:right="70"/>
              <w:rPr>
                <w:sz w:val="24"/>
              </w:rPr>
            </w:pPr>
            <w:r>
              <w:rPr>
                <w:sz w:val="24"/>
              </w:rPr>
              <w:t>Специалисты ПМПк:</w:t>
            </w:r>
            <w:r>
              <w:rPr>
                <w:spacing w:val="-57"/>
                <w:sz w:val="24"/>
              </w:rPr>
              <w:t xml:space="preserve"> </w:t>
            </w:r>
            <w:r>
              <w:rPr>
                <w:sz w:val="24"/>
              </w:rPr>
              <w:t>учитель</w:t>
            </w:r>
            <w:r>
              <w:rPr>
                <w:spacing w:val="2"/>
                <w:sz w:val="24"/>
              </w:rPr>
              <w:t xml:space="preserve"> </w:t>
            </w:r>
            <w:r>
              <w:rPr>
                <w:sz w:val="24"/>
              </w:rPr>
              <w:t>-</w:t>
            </w:r>
            <w:r>
              <w:rPr>
                <w:spacing w:val="3"/>
                <w:sz w:val="24"/>
              </w:rPr>
              <w:t xml:space="preserve"> </w:t>
            </w:r>
            <w:r>
              <w:rPr>
                <w:sz w:val="24"/>
              </w:rPr>
              <w:t>логопед,</w:t>
            </w:r>
            <w:r>
              <w:rPr>
                <w:spacing w:val="1"/>
                <w:sz w:val="24"/>
              </w:rPr>
              <w:t xml:space="preserve"> </w:t>
            </w:r>
            <w:r>
              <w:rPr>
                <w:sz w:val="24"/>
              </w:rPr>
              <w:t>педагог-психолог</w:t>
            </w:r>
            <w:r>
              <w:rPr>
                <w:spacing w:val="1"/>
                <w:sz w:val="24"/>
              </w:rPr>
              <w:t xml:space="preserve"> </w:t>
            </w:r>
            <w:r>
              <w:rPr>
                <w:sz w:val="24"/>
              </w:rPr>
              <w:t>социальный педагог,</w:t>
            </w:r>
            <w:r>
              <w:rPr>
                <w:spacing w:val="-57"/>
                <w:sz w:val="24"/>
              </w:rPr>
              <w:t xml:space="preserve"> </w:t>
            </w:r>
            <w:r>
              <w:rPr>
                <w:sz w:val="24"/>
              </w:rPr>
              <w:t>заместитель</w:t>
            </w:r>
            <w:r>
              <w:rPr>
                <w:spacing w:val="1"/>
                <w:sz w:val="24"/>
              </w:rPr>
              <w:t xml:space="preserve"> </w:t>
            </w:r>
            <w:r>
              <w:rPr>
                <w:sz w:val="24"/>
              </w:rPr>
              <w:t>директора</w:t>
            </w:r>
          </w:p>
        </w:tc>
      </w:tr>
    </w:tbl>
    <w:p w:rsidR="00EA61AC" w:rsidRDefault="00884E59">
      <w:pPr>
        <w:pStyle w:val="10"/>
        <w:spacing w:line="271" w:lineRule="exact"/>
      </w:pPr>
      <w:r>
        <w:t>Организационно-педагогические</w:t>
      </w:r>
      <w:r>
        <w:rPr>
          <w:spacing w:val="-5"/>
        </w:rPr>
        <w:t xml:space="preserve"> </w:t>
      </w:r>
      <w:r>
        <w:t>условия</w:t>
      </w:r>
      <w:r>
        <w:rPr>
          <w:spacing w:val="-3"/>
        </w:rPr>
        <w:t xml:space="preserve"> </w:t>
      </w:r>
      <w:r>
        <w:t>реализации</w:t>
      </w:r>
      <w:r>
        <w:rPr>
          <w:spacing w:val="-4"/>
        </w:rPr>
        <w:t xml:space="preserve"> </w:t>
      </w:r>
      <w:r>
        <w:t>программы</w:t>
      </w:r>
    </w:p>
    <w:p w:rsidR="00EA61AC" w:rsidRDefault="00884E59">
      <w:pPr>
        <w:spacing w:before="1" w:line="237" w:lineRule="auto"/>
        <w:ind w:left="960" w:right="553" w:firstLine="710"/>
        <w:jc w:val="both"/>
        <w:rPr>
          <w:sz w:val="24"/>
        </w:rPr>
      </w:pPr>
      <w:r>
        <w:rPr>
          <w:sz w:val="24"/>
        </w:rPr>
        <w:t>В БМАОУ СОШ № 10 созданы следующие условия для реализации коррекционной</w:t>
      </w:r>
      <w:r>
        <w:rPr>
          <w:spacing w:val="1"/>
          <w:sz w:val="24"/>
        </w:rPr>
        <w:t xml:space="preserve"> </w:t>
      </w:r>
      <w:r>
        <w:rPr>
          <w:sz w:val="24"/>
        </w:rPr>
        <w:t>работы:</w:t>
      </w:r>
    </w:p>
    <w:p w:rsidR="00EA61AC" w:rsidRDefault="00884E59" w:rsidP="00611D53">
      <w:pPr>
        <w:pStyle w:val="a7"/>
        <w:numPr>
          <w:ilvl w:val="1"/>
          <w:numId w:val="50"/>
        </w:numPr>
        <w:tabs>
          <w:tab w:val="left" w:pos="2238"/>
        </w:tabs>
        <w:spacing w:before="3" w:line="275" w:lineRule="exact"/>
        <w:rPr>
          <w:sz w:val="24"/>
        </w:rPr>
      </w:pPr>
      <w:r>
        <w:rPr>
          <w:sz w:val="24"/>
        </w:rPr>
        <w:t>Психолого-педагогические:</w:t>
      </w:r>
    </w:p>
    <w:p w:rsidR="00EA61AC" w:rsidRDefault="00884E59">
      <w:pPr>
        <w:spacing w:line="242" w:lineRule="auto"/>
        <w:ind w:left="960" w:right="562" w:firstLine="710"/>
        <w:jc w:val="both"/>
        <w:rPr>
          <w:sz w:val="24"/>
        </w:rPr>
      </w:pPr>
      <w:r>
        <w:rPr>
          <w:noProof/>
          <w:position w:val="-4"/>
          <w:lang w:eastAsia="ru-RU"/>
        </w:rPr>
        <w:drawing>
          <wp:inline distT="0" distB="0" distL="0" distR="0">
            <wp:extent cx="237744" cy="167639"/>
            <wp:effectExtent l="0" t="0" r="0" b="0"/>
            <wp:docPr id="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На</w:t>
      </w:r>
      <w:r>
        <w:rPr>
          <w:spacing w:val="1"/>
          <w:sz w:val="24"/>
        </w:rPr>
        <w:t xml:space="preserve"> </w:t>
      </w:r>
      <w:r>
        <w:rPr>
          <w:sz w:val="24"/>
        </w:rPr>
        <w:t>занятиях</w:t>
      </w:r>
      <w:r>
        <w:rPr>
          <w:spacing w:val="1"/>
          <w:sz w:val="24"/>
        </w:rPr>
        <w:t xml:space="preserve"> </w:t>
      </w:r>
      <w:r>
        <w:rPr>
          <w:sz w:val="24"/>
        </w:rPr>
        <w:t>по</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обеспечивается</w:t>
      </w:r>
      <w:r>
        <w:rPr>
          <w:spacing w:val="1"/>
          <w:sz w:val="24"/>
        </w:rPr>
        <w:t xml:space="preserve"> </w:t>
      </w:r>
      <w:r>
        <w:rPr>
          <w:sz w:val="24"/>
        </w:rPr>
        <w:t>дифференцированный</w:t>
      </w:r>
      <w:r>
        <w:rPr>
          <w:spacing w:val="-6"/>
          <w:sz w:val="24"/>
        </w:rPr>
        <w:t xml:space="preserve"> </w:t>
      </w:r>
      <w:r>
        <w:rPr>
          <w:sz w:val="24"/>
        </w:rPr>
        <w:t>и</w:t>
      </w:r>
      <w:r>
        <w:rPr>
          <w:spacing w:val="-2"/>
          <w:sz w:val="24"/>
        </w:rPr>
        <w:t xml:space="preserve"> </w:t>
      </w:r>
      <w:r>
        <w:rPr>
          <w:sz w:val="24"/>
        </w:rPr>
        <w:t>индивидуальный</w:t>
      </w:r>
      <w:r>
        <w:rPr>
          <w:spacing w:val="-1"/>
          <w:sz w:val="24"/>
        </w:rPr>
        <w:t xml:space="preserve"> </w:t>
      </w:r>
      <w:r>
        <w:rPr>
          <w:sz w:val="24"/>
        </w:rPr>
        <w:t>подход</w:t>
      </w:r>
      <w:r>
        <w:rPr>
          <w:spacing w:val="-4"/>
          <w:sz w:val="24"/>
        </w:rPr>
        <w:t xml:space="preserve"> </w:t>
      </w:r>
      <w:r>
        <w:rPr>
          <w:sz w:val="24"/>
        </w:rPr>
        <w:t>(оптимальный</w:t>
      </w:r>
      <w:r>
        <w:rPr>
          <w:spacing w:val="-6"/>
          <w:sz w:val="24"/>
        </w:rPr>
        <w:t xml:space="preserve"> </w:t>
      </w:r>
      <w:r>
        <w:rPr>
          <w:sz w:val="24"/>
        </w:rPr>
        <w:t>режим</w:t>
      </w:r>
      <w:r>
        <w:rPr>
          <w:spacing w:val="-1"/>
          <w:sz w:val="24"/>
        </w:rPr>
        <w:t xml:space="preserve"> </w:t>
      </w:r>
      <w:r>
        <w:rPr>
          <w:sz w:val="24"/>
        </w:rPr>
        <w:t>учебных</w:t>
      </w:r>
      <w:r>
        <w:rPr>
          <w:spacing w:val="-7"/>
          <w:sz w:val="24"/>
        </w:rPr>
        <w:t xml:space="preserve"> </w:t>
      </w:r>
      <w:r>
        <w:rPr>
          <w:sz w:val="24"/>
        </w:rPr>
        <w:t>нагрузок).</w:t>
      </w:r>
    </w:p>
    <w:p w:rsidR="00EA61AC" w:rsidRDefault="00884E59">
      <w:pPr>
        <w:ind w:left="960" w:right="560" w:firstLine="710"/>
        <w:jc w:val="both"/>
        <w:rPr>
          <w:sz w:val="24"/>
        </w:rPr>
      </w:pPr>
      <w:r>
        <w:rPr>
          <w:noProof/>
          <w:position w:val="-4"/>
          <w:lang w:eastAsia="ru-RU"/>
        </w:rPr>
        <w:drawing>
          <wp:inline distT="0" distB="0" distL="0" distR="0">
            <wp:extent cx="237744" cy="167639"/>
            <wp:effectExtent l="0" t="0" r="0" b="0"/>
            <wp:docPr id="1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Программы учебных предметов и курсов внеурочной деятельности реализуются</w:t>
      </w:r>
      <w:r>
        <w:rPr>
          <w:spacing w:val="1"/>
          <w:sz w:val="24"/>
        </w:rPr>
        <w:t xml:space="preserve"> </w:t>
      </w:r>
      <w:r>
        <w:rPr>
          <w:sz w:val="24"/>
        </w:rPr>
        <w:t>с учетом особенностей психофизического развития и возможностей детей, ссоблюдением</w:t>
      </w:r>
      <w:r>
        <w:rPr>
          <w:spacing w:val="1"/>
          <w:sz w:val="24"/>
        </w:rPr>
        <w:t xml:space="preserve"> </w:t>
      </w:r>
      <w:r>
        <w:rPr>
          <w:sz w:val="24"/>
        </w:rPr>
        <w:t>комфортного</w:t>
      </w:r>
      <w:r>
        <w:rPr>
          <w:spacing w:val="5"/>
          <w:sz w:val="24"/>
        </w:rPr>
        <w:t xml:space="preserve"> </w:t>
      </w:r>
      <w:r>
        <w:rPr>
          <w:sz w:val="24"/>
        </w:rPr>
        <w:t>психоэмоционального</w:t>
      </w:r>
      <w:r>
        <w:rPr>
          <w:spacing w:val="6"/>
          <w:sz w:val="24"/>
        </w:rPr>
        <w:t xml:space="preserve"> </w:t>
      </w:r>
      <w:r>
        <w:rPr>
          <w:sz w:val="24"/>
        </w:rPr>
        <w:t>режима.</w:t>
      </w:r>
    </w:p>
    <w:p w:rsidR="00EA61AC" w:rsidRDefault="00884E59">
      <w:pPr>
        <w:ind w:left="960" w:right="564" w:firstLine="710"/>
        <w:jc w:val="both"/>
        <w:rPr>
          <w:sz w:val="24"/>
        </w:rPr>
      </w:pPr>
      <w:r>
        <w:rPr>
          <w:noProof/>
          <w:position w:val="-4"/>
          <w:lang w:eastAsia="ru-RU"/>
        </w:rPr>
        <w:drawing>
          <wp:inline distT="0" distB="0" distL="0" distR="0">
            <wp:extent cx="237744" cy="167639"/>
            <wp:effectExtent l="0" t="0" r="0" b="0"/>
            <wp:docPr id="1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Обеспечивается</w:t>
      </w:r>
      <w:r>
        <w:rPr>
          <w:spacing w:val="1"/>
          <w:sz w:val="24"/>
        </w:rPr>
        <w:t xml:space="preserve"> </w:t>
      </w:r>
      <w:r>
        <w:rPr>
          <w:sz w:val="24"/>
        </w:rPr>
        <w:t>возможность</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индивидуального</w:t>
      </w:r>
      <w:r>
        <w:rPr>
          <w:spacing w:val="-4"/>
          <w:sz w:val="24"/>
        </w:rPr>
        <w:t xml:space="preserve"> </w:t>
      </w:r>
      <w:r>
        <w:rPr>
          <w:sz w:val="24"/>
        </w:rPr>
        <w:t>обучения</w:t>
      </w:r>
      <w:r>
        <w:rPr>
          <w:spacing w:val="2"/>
          <w:sz w:val="24"/>
        </w:rPr>
        <w:t xml:space="preserve"> </w:t>
      </w:r>
      <w:r>
        <w:rPr>
          <w:sz w:val="24"/>
        </w:rPr>
        <w:t>на</w:t>
      </w:r>
      <w:r>
        <w:rPr>
          <w:spacing w:val="1"/>
          <w:sz w:val="24"/>
        </w:rPr>
        <w:t xml:space="preserve"> </w:t>
      </w:r>
      <w:r>
        <w:rPr>
          <w:sz w:val="24"/>
        </w:rPr>
        <w:t>дому.</w:t>
      </w:r>
    </w:p>
    <w:p w:rsidR="00EA61AC" w:rsidRDefault="00884E59">
      <w:pPr>
        <w:ind w:left="1671"/>
        <w:jc w:val="both"/>
        <w:rPr>
          <w:sz w:val="24"/>
        </w:rPr>
      </w:pPr>
      <w:r>
        <w:rPr>
          <w:noProof/>
          <w:position w:val="-4"/>
          <w:lang w:eastAsia="ru-RU"/>
        </w:rPr>
        <w:drawing>
          <wp:inline distT="0" distB="0" distL="0" distR="0">
            <wp:extent cx="237744" cy="167639"/>
            <wp:effectExtent l="0" t="0" r="0" b="0"/>
            <wp:docPr id="1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Реализуются</w:t>
      </w:r>
      <w:r>
        <w:rPr>
          <w:spacing w:val="20"/>
          <w:sz w:val="24"/>
        </w:rPr>
        <w:t xml:space="preserve"> </w:t>
      </w:r>
      <w:r>
        <w:rPr>
          <w:sz w:val="24"/>
        </w:rPr>
        <w:t>вариативные</w:t>
      </w:r>
      <w:r>
        <w:rPr>
          <w:spacing w:val="20"/>
          <w:sz w:val="24"/>
        </w:rPr>
        <w:t xml:space="preserve"> </w:t>
      </w:r>
      <w:r>
        <w:rPr>
          <w:sz w:val="24"/>
        </w:rPr>
        <w:t>формы</w:t>
      </w:r>
      <w:r>
        <w:rPr>
          <w:spacing w:val="18"/>
          <w:sz w:val="24"/>
        </w:rPr>
        <w:t xml:space="preserve"> </w:t>
      </w:r>
      <w:r>
        <w:rPr>
          <w:sz w:val="24"/>
        </w:rPr>
        <w:t>и</w:t>
      </w:r>
      <w:r>
        <w:rPr>
          <w:spacing w:val="17"/>
          <w:sz w:val="24"/>
        </w:rPr>
        <w:t xml:space="preserve"> </w:t>
      </w:r>
      <w:r>
        <w:rPr>
          <w:sz w:val="24"/>
        </w:rPr>
        <w:t>методы</w:t>
      </w:r>
      <w:r>
        <w:rPr>
          <w:spacing w:val="14"/>
          <w:sz w:val="24"/>
        </w:rPr>
        <w:t xml:space="preserve"> </w:t>
      </w:r>
      <w:r>
        <w:rPr>
          <w:sz w:val="24"/>
        </w:rPr>
        <w:t>организации</w:t>
      </w:r>
      <w:r>
        <w:rPr>
          <w:spacing w:val="17"/>
          <w:sz w:val="24"/>
        </w:rPr>
        <w:t xml:space="preserve"> </w:t>
      </w:r>
      <w:r>
        <w:rPr>
          <w:sz w:val="24"/>
        </w:rPr>
        <w:t>учебной</w:t>
      </w:r>
      <w:r>
        <w:rPr>
          <w:spacing w:val="17"/>
          <w:sz w:val="24"/>
        </w:rPr>
        <w:t xml:space="preserve"> </w:t>
      </w:r>
      <w:r>
        <w:rPr>
          <w:sz w:val="24"/>
        </w:rPr>
        <w:t>и</w:t>
      </w:r>
      <w:r>
        <w:rPr>
          <w:spacing w:val="18"/>
          <w:sz w:val="24"/>
        </w:rPr>
        <w:t xml:space="preserve"> </w:t>
      </w:r>
      <w:r>
        <w:rPr>
          <w:sz w:val="24"/>
        </w:rPr>
        <w:t>внеучебной</w:t>
      </w:r>
    </w:p>
    <w:p w:rsidR="00EA61AC" w:rsidRDefault="00884E59" w:rsidP="00F9213F">
      <w:pPr>
        <w:spacing w:line="271" w:lineRule="exact"/>
        <w:ind w:left="960"/>
        <w:rPr>
          <w:sz w:val="24"/>
        </w:rPr>
      </w:pPr>
      <w:r>
        <w:rPr>
          <w:sz w:val="24"/>
        </w:rPr>
        <w:t>работы.</w:t>
      </w:r>
    </w:p>
    <w:p w:rsidR="00EA61AC" w:rsidRDefault="00884E59">
      <w:pPr>
        <w:spacing w:before="4" w:line="237" w:lineRule="auto"/>
        <w:ind w:left="960" w:right="565" w:firstLine="710"/>
        <w:jc w:val="both"/>
        <w:rPr>
          <w:sz w:val="24"/>
        </w:rPr>
      </w:pPr>
      <w:r>
        <w:rPr>
          <w:noProof/>
          <w:position w:val="-4"/>
          <w:lang w:eastAsia="ru-RU"/>
        </w:rPr>
        <w:drawing>
          <wp:inline distT="0" distB="0" distL="0" distR="0">
            <wp:extent cx="237744" cy="167639"/>
            <wp:effectExtent l="0" t="0" r="0" b="0"/>
            <wp:docPr id="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Применяются в образовательном процессе современные технологии обучения и</w:t>
      </w:r>
      <w:r>
        <w:rPr>
          <w:spacing w:val="1"/>
          <w:sz w:val="24"/>
        </w:rPr>
        <w:t xml:space="preserve"> </w:t>
      </w:r>
      <w:r>
        <w:rPr>
          <w:sz w:val="24"/>
        </w:rPr>
        <w:t>воспитания</w:t>
      </w:r>
      <w:r>
        <w:rPr>
          <w:spacing w:val="-4"/>
          <w:sz w:val="24"/>
        </w:rPr>
        <w:t xml:space="preserve"> </w:t>
      </w:r>
      <w:r>
        <w:rPr>
          <w:sz w:val="24"/>
        </w:rPr>
        <w:t>учащихся.</w:t>
      </w:r>
    </w:p>
    <w:p w:rsidR="00EA61AC" w:rsidRDefault="00884E59">
      <w:pPr>
        <w:spacing w:before="4"/>
        <w:ind w:left="960" w:right="554" w:firstLine="710"/>
        <w:jc w:val="both"/>
        <w:rPr>
          <w:sz w:val="24"/>
        </w:rPr>
      </w:pPr>
      <w:r>
        <w:rPr>
          <w:noProof/>
          <w:position w:val="-4"/>
          <w:lang w:eastAsia="ru-RU"/>
        </w:rPr>
        <w:drawing>
          <wp:inline distT="0" distB="0" distL="0" distR="0">
            <wp:extent cx="237744" cy="167640"/>
            <wp:effectExtent l="0" t="0" r="0" b="0"/>
            <wp:docPr id="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7.png"/>
                    <pic:cNvPicPr/>
                  </pic:nvPicPr>
                  <pic:blipFill>
                    <a:blip r:embed="rId131" cstate="print"/>
                    <a:stretch>
                      <a:fillRect/>
                    </a:stretch>
                  </pic:blipFill>
                  <pic:spPr>
                    <a:xfrm>
                      <a:off x="0" y="0"/>
                      <a:ext cx="237744" cy="167640"/>
                    </a:xfrm>
                    <a:prstGeom prst="rect">
                      <a:avLst/>
                    </a:prstGeom>
                  </pic:spPr>
                </pic:pic>
              </a:graphicData>
            </a:graphic>
          </wp:inline>
        </w:drawing>
      </w:r>
      <w:r>
        <w:rPr>
          <w:sz w:val="20"/>
        </w:rPr>
        <w:t xml:space="preserve">   </w:t>
      </w:r>
      <w:r>
        <w:rPr>
          <w:spacing w:val="-8"/>
          <w:sz w:val="20"/>
        </w:rPr>
        <w:t xml:space="preserve"> </w:t>
      </w:r>
      <w:r>
        <w:rPr>
          <w:sz w:val="24"/>
        </w:rPr>
        <w:t>В школе созданы здоровьесберегающие условия - это укрепление физического и</w:t>
      </w:r>
      <w:r>
        <w:rPr>
          <w:spacing w:val="-57"/>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профилактика</w:t>
      </w:r>
      <w:r>
        <w:rPr>
          <w:spacing w:val="1"/>
          <w:sz w:val="24"/>
        </w:rPr>
        <w:t xml:space="preserve"> </w:t>
      </w:r>
      <w:r>
        <w:rPr>
          <w:sz w:val="24"/>
        </w:rPr>
        <w:t>физических,</w:t>
      </w:r>
      <w:r>
        <w:rPr>
          <w:spacing w:val="1"/>
          <w:sz w:val="24"/>
        </w:rPr>
        <w:t xml:space="preserve"> </w:t>
      </w:r>
      <w:r>
        <w:rPr>
          <w:sz w:val="24"/>
        </w:rPr>
        <w:t>умственных</w:t>
      </w:r>
      <w:r>
        <w:rPr>
          <w:spacing w:val="1"/>
          <w:sz w:val="24"/>
        </w:rPr>
        <w:t xml:space="preserve"> </w:t>
      </w:r>
      <w:r>
        <w:rPr>
          <w:sz w:val="24"/>
        </w:rPr>
        <w:t>и</w:t>
      </w:r>
      <w:r>
        <w:rPr>
          <w:spacing w:val="1"/>
          <w:sz w:val="24"/>
        </w:rPr>
        <w:t xml:space="preserve"> </w:t>
      </w:r>
      <w:r>
        <w:rPr>
          <w:sz w:val="24"/>
        </w:rPr>
        <w:t>психологических</w:t>
      </w:r>
      <w:r>
        <w:rPr>
          <w:spacing w:val="1"/>
          <w:sz w:val="24"/>
        </w:rPr>
        <w:t xml:space="preserve"> </w:t>
      </w:r>
      <w:r>
        <w:rPr>
          <w:sz w:val="24"/>
        </w:rPr>
        <w:t>перегрузок</w:t>
      </w:r>
      <w:r>
        <w:rPr>
          <w:spacing w:val="-5"/>
          <w:sz w:val="24"/>
        </w:rPr>
        <w:t xml:space="preserve"> </w:t>
      </w:r>
      <w:r>
        <w:rPr>
          <w:sz w:val="24"/>
        </w:rPr>
        <w:t>обучающихся,</w:t>
      </w:r>
      <w:r>
        <w:rPr>
          <w:spacing w:val="3"/>
          <w:sz w:val="24"/>
        </w:rPr>
        <w:t xml:space="preserve"> </w:t>
      </w:r>
      <w:r>
        <w:rPr>
          <w:sz w:val="24"/>
        </w:rPr>
        <w:t>соблюдение санитарно-гигиенических</w:t>
      </w:r>
      <w:r>
        <w:rPr>
          <w:spacing w:val="-3"/>
          <w:sz w:val="24"/>
        </w:rPr>
        <w:t xml:space="preserve"> </w:t>
      </w:r>
      <w:r>
        <w:rPr>
          <w:sz w:val="24"/>
        </w:rPr>
        <w:t>правил</w:t>
      </w:r>
      <w:r>
        <w:rPr>
          <w:spacing w:val="-4"/>
          <w:sz w:val="24"/>
        </w:rPr>
        <w:t xml:space="preserve"> </w:t>
      </w:r>
      <w:r>
        <w:rPr>
          <w:sz w:val="24"/>
        </w:rPr>
        <w:t>и</w:t>
      </w:r>
      <w:r>
        <w:rPr>
          <w:spacing w:val="-3"/>
          <w:sz w:val="24"/>
        </w:rPr>
        <w:t xml:space="preserve"> </w:t>
      </w:r>
      <w:r>
        <w:rPr>
          <w:sz w:val="24"/>
        </w:rPr>
        <w:t>норм.</w:t>
      </w:r>
    </w:p>
    <w:p w:rsidR="00EA61AC" w:rsidRDefault="00EA61AC">
      <w:pPr>
        <w:jc w:val="both"/>
        <w:rPr>
          <w:sz w:val="24"/>
        </w:rPr>
        <w:sectPr w:rsidR="00EA61AC">
          <w:pgSz w:w="11900" w:h="16840"/>
          <w:pgMar w:top="1120" w:right="280" w:bottom="980" w:left="480" w:header="0" w:footer="726" w:gutter="0"/>
          <w:cols w:space="720"/>
        </w:sectPr>
      </w:pPr>
    </w:p>
    <w:p w:rsidR="00EA61AC" w:rsidRDefault="00884E59">
      <w:pPr>
        <w:spacing w:before="71"/>
        <w:ind w:left="960" w:right="557" w:firstLine="710"/>
        <w:jc w:val="both"/>
        <w:rPr>
          <w:sz w:val="24"/>
        </w:rPr>
      </w:pPr>
      <w:r>
        <w:rPr>
          <w:noProof/>
          <w:position w:val="-4"/>
          <w:lang w:eastAsia="ru-RU"/>
        </w:rPr>
        <w:lastRenderedPageBreak/>
        <w:drawing>
          <wp:inline distT="0" distB="0" distL="0" distR="0">
            <wp:extent cx="237744" cy="167640"/>
            <wp:effectExtent l="0" t="0" r="0" b="0"/>
            <wp:docPr id="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7.png"/>
                    <pic:cNvPicPr/>
                  </pic:nvPicPr>
                  <pic:blipFill>
                    <a:blip r:embed="rId131" cstate="print"/>
                    <a:stretch>
                      <a:fillRect/>
                    </a:stretch>
                  </pic:blipFill>
                  <pic:spPr>
                    <a:xfrm>
                      <a:off x="0" y="0"/>
                      <a:ext cx="237744" cy="167640"/>
                    </a:xfrm>
                    <a:prstGeom prst="rect">
                      <a:avLst/>
                    </a:prstGeom>
                  </pic:spPr>
                </pic:pic>
              </a:graphicData>
            </a:graphic>
          </wp:inline>
        </w:drawing>
      </w:r>
      <w:r>
        <w:rPr>
          <w:sz w:val="20"/>
        </w:rPr>
        <w:t xml:space="preserve">   </w:t>
      </w:r>
      <w:r>
        <w:rPr>
          <w:spacing w:val="-8"/>
          <w:sz w:val="20"/>
        </w:rPr>
        <w:t xml:space="preserve"> </w:t>
      </w:r>
      <w:r>
        <w:rPr>
          <w:sz w:val="24"/>
        </w:rPr>
        <w:t>Обеспечивается участие всех детей с ограниченными возможностями здоровья,</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степени</w:t>
      </w:r>
      <w:r>
        <w:rPr>
          <w:spacing w:val="1"/>
          <w:sz w:val="24"/>
        </w:rPr>
        <w:t xml:space="preserve"> </w:t>
      </w:r>
      <w:r>
        <w:rPr>
          <w:sz w:val="24"/>
        </w:rPr>
        <w:t>выраженности</w:t>
      </w:r>
      <w:r>
        <w:rPr>
          <w:spacing w:val="1"/>
          <w:sz w:val="24"/>
        </w:rPr>
        <w:t xml:space="preserve"> </w:t>
      </w:r>
      <w:r>
        <w:rPr>
          <w:sz w:val="24"/>
        </w:rPr>
        <w:t>нарушений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нормально</w:t>
      </w:r>
      <w:r>
        <w:rPr>
          <w:spacing w:val="-57"/>
          <w:sz w:val="24"/>
        </w:rPr>
        <w:t xml:space="preserve"> </w:t>
      </w:r>
      <w:r>
        <w:rPr>
          <w:sz w:val="24"/>
        </w:rPr>
        <w:t>развивающимися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воспитательных,</w:t>
      </w:r>
      <w:r>
        <w:rPr>
          <w:spacing w:val="1"/>
          <w:sz w:val="24"/>
        </w:rPr>
        <w:t xml:space="preserve"> </w:t>
      </w:r>
      <w:r>
        <w:rPr>
          <w:sz w:val="24"/>
        </w:rPr>
        <w:t>культурно-</w:t>
      </w:r>
      <w:r>
        <w:rPr>
          <w:spacing w:val="1"/>
          <w:sz w:val="24"/>
        </w:rPr>
        <w:t xml:space="preserve"> </w:t>
      </w:r>
      <w:r>
        <w:rPr>
          <w:sz w:val="24"/>
        </w:rPr>
        <w:t>развлекательных,</w:t>
      </w:r>
      <w:r>
        <w:rPr>
          <w:spacing w:val="1"/>
          <w:sz w:val="24"/>
        </w:rPr>
        <w:t xml:space="preserve"> </w:t>
      </w:r>
      <w:r>
        <w:rPr>
          <w:sz w:val="24"/>
        </w:rPr>
        <w:t>спортивно-оздоровительных</w:t>
      </w:r>
      <w:r>
        <w:rPr>
          <w:spacing w:val="-4"/>
          <w:sz w:val="24"/>
        </w:rPr>
        <w:t xml:space="preserve"> </w:t>
      </w:r>
      <w:r>
        <w:rPr>
          <w:sz w:val="24"/>
        </w:rPr>
        <w:t>и</w:t>
      </w:r>
      <w:r>
        <w:rPr>
          <w:spacing w:val="3"/>
          <w:sz w:val="24"/>
        </w:rPr>
        <w:t xml:space="preserve"> </w:t>
      </w:r>
      <w:r>
        <w:rPr>
          <w:sz w:val="24"/>
        </w:rPr>
        <w:t>иных</w:t>
      </w:r>
      <w:r>
        <w:rPr>
          <w:spacing w:val="-3"/>
          <w:sz w:val="24"/>
        </w:rPr>
        <w:t xml:space="preserve"> </w:t>
      </w:r>
      <w:r>
        <w:rPr>
          <w:sz w:val="24"/>
        </w:rPr>
        <w:t>досуговых</w:t>
      </w:r>
      <w:r>
        <w:rPr>
          <w:spacing w:val="-4"/>
          <w:sz w:val="24"/>
        </w:rPr>
        <w:t xml:space="preserve"> </w:t>
      </w:r>
      <w:r>
        <w:rPr>
          <w:sz w:val="24"/>
        </w:rPr>
        <w:t>мероприятий;</w:t>
      </w:r>
    </w:p>
    <w:p w:rsidR="00EA61AC" w:rsidRDefault="00884E59" w:rsidP="00611D53">
      <w:pPr>
        <w:pStyle w:val="a7"/>
        <w:numPr>
          <w:ilvl w:val="1"/>
          <w:numId w:val="50"/>
        </w:numPr>
        <w:tabs>
          <w:tab w:val="left" w:pos="2238"/>
        </w:tabs>
        <w:rPr>
          <w:sz w:val="24"/>
        </w:rPr>
      </w:pPr>
      <w:r>
        <w:rPr>
          <w:sz w:val="24"/>
        </w:rPr>
        <w:t>Программно-методическое</w:t>
      </w:r>
      <w:r>
        <w:rPr>
          <w:spacing w:val="-10"/>
          <w:sz w:val="24"/>
        </w:rPr>
        <w:t xml:space="preserve"> </w:t>
      </w:r>
      <w:r>
        <w:rPr>
          <w:sz w:val="24"/>
        </w:rPr>
        <w:t>обеспечение:</w:t>
      </w:r>
    </w:p>
    <w:p w:rsidR="00EA61AC" w:rsidRDefault="00884E59">
      <w:pPr>
        <w:spacing w:before="3"/>
        <w:ind w:left="960" w:right="550" w:firstLine="710"/>
        <w:jc w:val="both"/>
        <w:rPr>
          <w:sz w:val="24"/>
        </w:rPr>
      </w:pP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используются</w:t>
      </w:r>
      <w:r>
        <w:rPr>
          <w:spacing w:val="1"/>
          <w:sz w:val="24"/>
        </w:rPr>
        <w:t xml:space="preserve"> </w:t>
      </w:r>
      <w:r>
        <w:rPr>
          <w:sz w:val="24"/>
        </w:rPr>
        <w:t>коррекционно-</w:t>
      </w:r>
      <w:r>
        <w:rPr>
          <w:spacing w:val="1"/>
          <w:sz w:val="24"/>
        </w:rPr>
        <w:t xml:space="preserve"> </w:t>
      </w:r>
      <w:r>
        <w:rPr>
          <w:sz w:val="24"/>
        </w:rPr>
        <w:t>развивающие программы, диагностический и коррекционно-развивающий инструментарий,</w:t>
      </w:r>
      <w:r>
        <w:rPr>
          <w:spacing w:val="1"/>
          <w:sz w:val="24"/>
        </w:rPr>
        <w:t xml:space="preserve"> </w:t>
      </w:r>
      <w:r>
        <w:rPr>
          <w:sz w:val="24"/>
        </w:rPr>
        <w:t>необходимый</w:t>
      </w:r>
      <w:r>
        <w:rPr>
          <w:spacing w:val="-3"/>
          <w:sz w:val="24"/>
        </w:rPr>
        <w:t xml:space="preserve"> </w:t>
      </w:r>
      <w:r>
        <w:rPr>
          <w:sz w:val="24"/>
        </w:rPr>
        <w:t>для</w:t>
      </w:r>
      <w:r>
        <w:rPr>
          <w:spacing w:val="-3"/>
          <w:sz w:val="24"/>
        </w:rPr>
        <w:t xml:space="preserve"> </w:t>
      </w:r>
      <w:r>
        <w:rPr>
          <w:sz w:val="24"/>
        </w:rPr>
        <w:t>осуществления</w:t>
      </w:r>
      <w:r>
        <w:rPr>
          <w:spacing w:val="2"/>
          <w:sz w:val="24"/>
        </w:rPr>
        <w:t xml:space="preserve"> </w:t>
      </w:r>
      <w:r>
        <w:rPr>
          <w:sz w:val="24"/>
        </w:rPr>
        <w:t>профессиональной</w:t>
      </w:r>
    </w:p>
    <w:p w:rsidR="00EA61AC" w:rsidRDefault="00884E59">
      <w:pPr>
        <w:tabs>
          <w:tab w:val="left" w:pos="1329"/>
          <w:tab w:val="left" w:pos="2337"/>
          <w:tab w:val="left" w:pos="3502"/>
          <w:tab w:val="left" w:pos="4279"/>
          <w:tab w:val="left" w:pos="4586"/>
          <w:tab w:val="left" w:pos="6264"/>
          <w:tab w:val="left" w:pos="7885"/>
          <w:tab w:val="left" w:pos="9487"/>
        </w:tabs>
        <w:ind w:left="960" w:right="556" w:firstLine="710"/>
        <w:jc w:val="right"/>
        <w:rPr>
          <w:sz w:val="24"/>
        </w:rPr>
      </w:pPr>
      <w:r>
        <w:rPr>
          <w:sz w:val="24"/>
        </w:rPr>
        <w:t>деятельности учителя, педагога-психолога, социального педагога и учителя- логопеда.</w:t>
      </w:r>
      <w:r>
        <w:rPr>
          <w:spacing w:val="-57"/>
          <w:sz w:val="24"/>
        </w:rPr>
        <w:t xml:space="preserve"> </w:t>
      </w:r>
      <w:r>
        <w:rPr>
          <w:sz w:val="24"/>
        </w:rPr>
        <w:t>В</w:t>
      </w:r>
      <w:r>
        <w:rPr>
          <w:sz w:val="24"/>
        </w:rPr>
        <w:tab/>
        <w:t>случаях</w:t>
      </w:r>
      <w:r>
        <w:rPr>
          <w:sz w:val="24"/>
        </w:rPr>
        <w:tab/>
        <w:t>обучения</w:t>
      </w:r>
      <w:r>
        <w:rPr>
          <w:sz w:val="24"/>
        </w:rPr>
        <w:tab/>
        <w:t>детей</w:t>
      </w:r>
      <w:r>
        <w:rPr>
          <w:sz w:val="24"/>
        </w:rPr>
        <w:tab/>
        <w:t>с</w:t>
      </w:r>
      <w:r>
        <w:rPr>
          <w:sz w:val="24"/>
        </w:rPr>
        <w:tab/>
        <w:t>выраженными</w:t>
      </w:r>
      <w:r>
        <w:rPr>
          <w:sz w:val="24"/>
        </w:rPr>
        <w:tab/>
        <w:t>нарушениями</w:t>
      </w:r>
      <w:r>
        <w:rPr>
          <w:sz w:val="24"/>
        </w:rPr>
        <w:tab/>
        <w:t>психического</w:t>
      </w:r>
      <w:r>
        <w:rPr>
          <w:sz w:val="24"/>
        </w:rPr>
        <w:tab/>
        <w:t>или</w:t>
      </w:r>
      <w:r>
        <w:rPr>
          <w:spacing w:val="1"/>
          <w:sz w:val="24"/>
        </w:rPr>
        <w:t xml:space="preserve"> </w:t>
      </w:r>
      <w:r>
        <w:rPr>
          <w:sz w:val="24"/>
        </w:rPr>
        <w:t>физического</w:t>
      </w:r>
      <w:r>
        <w:rPr>
          <w:spacing w:val="20"/>
          <w:sz w:val="24"/>
        </w:rPr>
        <w:t xml:space="preserve"> </w:t>
      </w:r>
      <w:r>
        <w:rPr>
          <w:sz w:val="24"/>
        </w:rPr>
        <w:t>развития</w:t>
      </w:r>
      <w:r>
        <w:rPr>
          <w:spacing w:val="20"/>
          <w:sz w:val="24"/>
        </w:rPr>
        <w:t xml:space="preserve"> </w:t>
      </w:r>
      <w:r>
        <w:rPr>
          <w:sz w:val="24"/>
        </w:rPr>
        <w:t>по</w:t>
      </w:r>
      <w:r>
        <w:rPr>
          <w:spacing w:val="20"/>
          <w:sz w:val="24"/>
        </w:rPr>
        <w:t xml:space="preserve"> </w:t>
      </w:r>
      <w:r>
        <w:rPr>
          <w:sz w:val="24"/>
        </w:rPr>
        <w:t>ИУП</w:t>
      </w:r>
      <w:r>
        <w:rPr>
          <w:spacing w:val="20"/>
          <w:sz w:val="24"/>
        </w:rPr>
        <w:t xml:space="preserve"> </w:t>
      </w:r>
      <w:r>
        <w:rPr>
          <w:sz w:val="24"/>
        </w:rPr>
        <w:t>составляются</w:t>
      </w:r>
      <w:r>
        <w:rPr>
          <w:spacing w:val="20"/>
          <w:sz w:val="24"/>
        </w:rPr>
        <w:t xml:space="preserve"> </w:t>
      </w:r>
      <w:r>
        <w:rPr>
          <w:sz w:val="24"/>
        </w:rPr>
        <w:t>адаптивные</w:t>
      </w:r>
      <w:r>
        <w:rPr>
          <w:spacing w:val="10"/>
          <w:sz w:val="24"/>
        </w:rPr>
        <w:t xml:space="preserve"> </w:t>
      </w:r>
      <w:r>
        <w:rPr>
          <w:sz w:val="24"/>
        </w:rPr>
        <w:t>образовательные</w:t>
      </w:r>
      <w:r>
        <w:rPr>
          <w:spacing w:val="15"/>
          <w:sz w:val="24"/>
        </w:rPr>
        <w:t xml:space="preserve"> </w:t>
      </w:r>
      <w:proofErr w:type="gramStart"/>
      <w:r>
        <w:rPr>
          <w:sz w:val="24"/>
        </w:rPr>
        <w:t>программы,а</w:t>
      </w:r>
      <w:proofErr w:type="gramEnd"/>
      <w:r>
        <w:rPr>
          <w:spacing w:val="-57"/>
          <w:sz w:val="24"/>
        </w:rPr>
        <w:t xml:space="preserve"> </w:t>
      </w:r>
      <w:r>
        <w:rPr>
          <w:sz w:val="24"/>
        </w:rPr>
        <w:t>также</w:t>
      </w:r>
      <w:r>
        <w:rPr>
          <w:spacing w:val="19"/>
          <w:sz w:val="24"/>
        </w:rPr>
        <w:t xml:space="preserve"> </w:t>
      </w:r>
      <w:r>
        <w:rPr>
          <w:sz w:val="24"/>
        </w:rPr>
        <w:t>использование</w:t>
      </w:r>
      <w:r>
        <w:rPr>
          <w:spacing w:val="19"/>
          <w:sz w:val="24"/>
        </w:rPr>
        <w:t xml:space="preserve"> </w:t>
      </w:r>
      <w:r>
        <w:rPr>
          <w:sz w:val="24"/>
        </w:rPr>
        <w:t>специальных</w:t>
      </w:r>
      <w:r>
        <w:rPr>
          <w:spacing w:val="15"/>
          <w:sz w:val="24"/>
        </w:rPr>
        <w:t xml:space="preserve"> </w:t>
      </w:r>
      <w:r>
        <w:rPr>
          <w:sz w:val="24"/>
        </w:rPr>
        <w:t>коррекционных</w:t>
      </w:r>
      <w:r>
        <w:rPr>
          <w:spacing w:val="15"/>
          <w:sz w:val="24"/>
        </w:rPr>
        <w:t xml:space="preserve"> </w:t>
      </w:r>
      <w:r>
        <w:rPr>
          <w:sz w:val="24"/>
        </w:rPr>
        <w:t>образовательных</w:t>
      </w:r>
      <w:r>
        <w:rPr>
          <w:spacing w:val="15"/>
          <w:sz w:val="24"/>
        </w:rPr>
        <w:t xml:space="preserve"> </w:t>
      </w:r>
      <w:r>
        <w:rPr>
          <w:sz w:val="24"/>
        </w:rPr>
        <w:t>программ,</w:t>
      </w:r>
      <w:r>
        <w:rPr>
          <w:spacing w:val="22"/>
          <w:sz w:val="24"/>
        </w:rPr>
        <w:t xml:space="preserve"> </w:t>
      </w:r>
      <w:r>
        <w:rPr>
          <w:sz w:val="24"/>
        </w:rPr>
        <w:t>учебных</w:t>
      </w:r>
      <w:r>
        <w:rPr>
          <w:spacing w:val="-57"/>
          <w:sz w:val="24"/>
        </w:rPr>
        <w:t xml:space="preserve"> </w:t>
      </w:r>
      <w:r>
        <w:rPr>
          <w:sz w:val="24"/>
        </w:rPr>
        <w:t>пособий,</w:t>
      </w:r>
      <w:r>
        <w:rPr>
          <w:spacing w:val="60"/>
          <w:sz w:val="24"/>
        </w:rPr>
        <w:t xml:space="preserve"> </w:t>
      </w:r>
      <w:r>
        <w:rPr>
          <w:sz w:val="24"/>
        </w:rPr>
        <w:t>дидактических</w:t>
      </w:r>
      <w:r>
        <w:rPr>
          <w:spacing w:val="53"/>
          <w:sz w:val="24"/>
        </w:rPr>
        <w:t xml:space="preserve"> </w:t>
      </w:r>
      <w:r>
        <w:rPr>
          <w:sz w:val="24"/>
        </w:rPr>
        <w:t>материалов,</w:t>
      </w:r>
      <w:r>
        <w:rPr>
          <w:spacing w:val="60"/>
          <w:sz w:val="24"/>
        </w:rPr>
        <w:t xml:space="preserve"> </w:t>
      </w:r>
      <w:r>
        <w:rPr>
          <w:sz w:val="24"/>
        </w:rPr>
        <w:t>технических</w:t>
      </w:r>
      <w:r>
        <w:rPr>
          <w:spacing w:val="53"/>
          <w:sz w:val="24"/>
        </w:rPr>
        <w:t xml:space="preserve"> </w:t>
      </w:r>
      <w:r>
        <w:rPr>
          <w:sz w:val="24"/>
        </w:rPr>
        <w:t>средств</w:t>
      </w:r>
      <w:r>
        <w:rPr>
          <w:spacing w:val="60"/>
          <w:sz w:val="24"/>
        </w:rPr>
        <w:t xml:space="preserve"> </w:t>
      </w:r>
      <w:r>
        <w:rPr>
          <w:sz w:val="24"/>
        </w:rPr>
        <w:t>обучения</w:t>
      </w:r>
      <w:r>
        <w:rPr>
          <w:spacing w:val="58"/>
          <w:sz w:val="24"/>
        </w:rPr>
        <w:t xml:space="preserve"> </w:t>
      </w:r>
      <w:r>
        <w:rPr>
          <w:sz w:val="24"/>
        </w:rPr>
        <w:t>коллективного</w:t>
      </w:r>
      <w:r>
        <w:rPr>
          <w:spacing w:val="2"/>
          <w:sz w:val="24"/>
        </w:rPr>
        <w:t xml:space="preserve"> </w:t>
      </w:r>
      <w:r>
        <w:rPr>
          <w:sz w:val="24"/>
        </w:rPr>
        <w:t>и</w:t>
      </w:r>
    </w:p>
    <w:p w:rsidR="00EA61AC" w:rsidRDefault="00884E59">
      <w:pPr>
        <w:spacing w:before="1" w:line="275" w:lineRule="exact"/>
        <w:ind w:left="960"/>
        <w:jc w:val="both"/>
        <w:rPr>
          <w:sz w:val="24"/>
        </w:rPr>
      </w:pPr>
      <w:r>
        <w:rPr>
          <w:sz w:val="24"/>
        </w:rPr>
        <w:t>индивидуального</w:t>
      </w:r>
      <w:r>
        <w:rPr>
          <w:spacing w:val="-3"/>
          <w:sz w:val="24"/>
        </w:rPr>
        <w:t xml:space="preserve"> </w:t>
      </w:r>
      <w:r>
        <w:rPr>
          <w:sz w:val="24"/>
        </w:rPr>
        <w:t>пользования,</w:t>
      </w:r>
      <w:r>
        <w:rPr>
          <w:spacing w:val="-5"/>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8"/>
          <w:sz w:val="24"/>
        </w:rPr>
        <w:t xml:space="preserve"> </w:t>
      </w:r>
      <w:r>
        <w:rPr>
          <w:sz w:val="24"/>
        </w:rPr>
        <w:t>цифровых</w:t>
      </w:r>
      <w:r>
        <w:rPr>
          <w:spacing w:val="-11"/>
          <w:sz w:val="24"/>
        </w:rPr>
        <w:t xml:space="preserve"> </w:t>
      </w:r>
      <w:r>
        <w:rPr>
          <w:sz w:val="24"/>
        </w:rPr>
        <w:t>образовательных</w:t>
      </w:r>
      <w:r>
        <w:rPr>
          <w:spacing w:val="-7"/>
          <w:sz w:val="24"/>
        </w:rPr>
        <w:t xml:space="preserve"> </w:t>
      </w:r>
      <w:r>
        <w:rPr>
          <w:sz w:val="24"/>
        </w:rPr>
        <w:t>ресурсов.</w:t>
      </w:r>
    </w:p>
    <w:p w:rsidR="00EA61AC" w:rsidRDefault="00884E59" w:rsidP="00611D53">
      <w:pPr>
        <w:pStyle w:val="a7"/>
        <w:numPr>
          <w:ilvl w:val="1"/>
          <w:numId w:val="50"/>
        </w:numPr>
        <w:tabs>
          <w:tab w:val="left" w:pos="2238"/>
        </w:tabs>
        <w:spacing w:line="275" w:lineRule="exact"/>
        <w:rPr>
          <w:sz w:val="24"/>
        </w:rPr>
      </w:pPr>
      <w:r>
        <w:rPr>
          <w:sz w:val="24"/>
        </w:rPr>
        <w:t>Кадровое</w:t>
      </w:r>
      <w:r>
        <w:rPr>
          <w:spacing w:val="-10"/>
          <w:sz w:val="24"/>
        </w:rPr>
        <w:t xml:space="preserve"> </w:t>
      </w:r>
      <w:r>
        <w:rPr>
          <w:sz w:val="24"/>
        </w:rPr>
        <w:t>обеспечение:</w:t>
      </w:r>
    </w:p>
    <w:p w:rsidR="00EA61AC" w:rsidRDefault="00884E59">
      <w:pPr>
        <w:spacing w:before="2"/>
        <w:ind w:left="960" w:right="551" w:firstLine="710"/>
        <w:jc w:val="both"/>
        <w:rPr>
          <w:sz w:val="24"/>
        </w:rPr>
      </w:pPr>
      <w:r>
        <w:rPr>
          <w:sz w:val="24"/>
        </w:rPr>
        <w:t>Важным моментом реализации программы коррекционной работы является кадровое</w:t>
      </w:r>
      <w:r>
        <w:rPr>
          <w:spacing w:val="1"/>
          <w:sz w:val="24"/>
        </w:rPr>
        <w:t xml:space="preserve"> </w:t>
      </w:r>
      <w:r>
        <w:rPr>
          <w:sz w:val="24"/>
        </w:rPr>
        <w:t>обеспечение.</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учреждении</w:t>
      </w:r>
      <w:r>
        <w:rPr>
          <w:spacing w:val="1"/>
          <w:sz w:val="24"/>
        </w:rPr>
        <w:t xml:space="preserve"> </w:t>
      </w:r>
      <w:r>
        <w:rPr>
          <w:sz w:val="24"/>
        </w:rPr>
        <w:t>реализацией</w:t>
      </w:r>
      <w:r>
        <w:rPr>
          <w:spacing w:val="1"/>
          <w:sz w:val="24"/>
        </w:rPr>
        <w:t xml:space="preserve"> </w:t>
      </w:r>
      <w:r>
        <w:rPr>
          <w:sz w:val="24"/>
        </w:rPr>
        <w:t>программы</w:t>
      </w:r>
      <w:r>
        <w:rPr>
          <w:spacing w:val="1"/>
          <w:sz w:val="24"/>
        </w:rPr>
        <w:t xml:space="preserve"> </w:t>
      </w:r>
      <w:r>
        <w:rPr>
          <w:sz w:val="24"/>
        </w:rPr>
        <w:t>занимаются</w:t>
      </w:r>
      <w:r>
        <w:rPr>
          <w:spacing w:val="1"/>
          <w:sz w:val="24"/>
        </w:rPr>
        <w:t xml:space="preserve"> </w:t>
      </w:r>
      <w:r>
        <w:rPr>
          <w:sz w:val="24"/>
        </w:rPr>
        <w:t>специалисты школы: тьюторы, педагоги-психологи, учитель - логопед, социальный педагог,</w:t>
      </w:r>
      <w:r>
        <w:rPr>
          <w:spacing w:val="1"/>
          <w:sz w:val="24"/>
        </w:rPr>
        <w:t xml:space="preserve"> </w:t>
      </w:r>
      <w:r>
        <w:rPr>
          <w:sz w:val="24"/>
        </w:rPr>
        <w:t>медицинский работник и педагоги. Все учителя начальной школы проходят, в соответствии с</w:t>
      </w:r>
      <w:r>
        <w:rPr>
          <w:spacing w:val="-57"/>
          <w:sz w:val="24"/>
        </w:rPr>
        <w:t xml:space="preserve"> </w:t>
      </w:r>
      <w:r>
        <w:rPr>
          <w:sz w:val="24"/>
        </w:rPr>
        <w:t>графиком,</w:t>
      </w:r>
      <w:r>
        <w:rPr>
          <w:spacing w:val="-4"/>
          <w:sz w:val="24"/>
        </w:rPr>
        <w:t xml:space="preserve"> </w:t>
      </w:r>
      <w:r>
        <w:rPr>
          <w:sz w:val="24"/>
        </w:rPr>
        <w:t>обучение</w:t>
      </w:r>
      <w:r>
        <w:rPr>
          <w:spacing w:val="-1"/>
          <w:sz w:val="24"/>
        </w:rPr>
        <w:t xml:space="preserve"> </w:t>
      </w:r>
      <w:r>
        <w:rPr>
          <w:sz w:val="24"/>
        </w:rPr>
        <w:t>в</w:t>
      </w:r>
      <w:r>
        <w:rPr>
          <w:spacing w:val="-4"/>
          <w:sz w:val="24"/>
        </w:rPr>
        <w:t xml:space="preserve"> </w:t>
      </w:r>
      <w:r>
        <w:rPr>
          <w:sz w:val="24"/>
        </w:rPr>
        <w:t>объеме</w:t>
      </w:r>
      <w:r>
        <w:rPr>
          <w:spacing w:val="-1"/>
          <w:sz w:val="24"/>
        </w:rPr>
        <w:t xml:space="preserve"> </w:t>
      </w:r>
      <w:r>
        <w:rPr>
          <w:sz w:val="24"/>
        </w:rPr>
        <w:t>72</w:t>
      </w:r>
      <w:r>
        <w:rPr>
          <w:spacing w:val="-5"/>
          <w:sz w:val="24"/>
        </w:rPr>
        <w:t xml:space="preserve"> </w:t>
      </w:r>
      <w:r>
        <w:rPr>
          <w:sz w:val="24"/>
        </w:rPr>
        <w:t>часа</w:t>
      </w:r>
      <w:r>
        <w:rPr>
          <w:spacing w:val="-2"/>
          <w:sz w:val="24"/>
        </w:rPr>
        <w:t xml:space="preserve"> </w:t>
      </w:r>
      <w:r>
        <w:rPr>
          <w:sz w:val="24"/>
        </w:rPr>
        <w:t>на</w:t>
      </w:r>
      <w:r>
        <w:rPr>
          <w:spacing w:val="-1"/>
          <w:sz w:val="24"/>
        </w:rPr>
        <w:t xml:space="preserve"> </w:t>
      </w:r>
      <w:r>
        <w:rPr>
          <w:sz w:val="24"/>
        </w:rPr>
        <w:t>курсах</w:t>
      </w:r>
      <w:r>
        <w:rPr>
          <w:spacing w:val="-1"/>
          <w:sz w:val="24"/>
        </w:rPr>
        <w:t xml:space="preserve"> </w:t>
      </w:r>
      <w:r>
        <w:rPr>
          <w:sz w:val="24"/>
        </w:rPr>
        <w:t>повышения</w:t>
      </w:r>
      <w:r>
        <w:rPr>
          <w:spacing w:val="-5"/>
          <w:sz w:val="24"/>
        </w:rPr>
        <w:t xml:space="preserve"> </w:t>
      </w:r>
      <w:r>
        <w:rPr>
          <w:sz w:val="24"/>
        </w:rPr>
        <w:t>квалификации</w:t>
      </w:r>
      <w:r>
        <w:rPr>
          <w:spacing w:val="-5"/>
          <w:sz w:val="24"/>
        </w:rPr>
        <w:t xml:space="preserve"> </w:t>
      </w:r>
      <w:r>
        <w:rPr>
          <w:sz w:val="24"/>
        </w:rPr>
        <w:t>«ОВЗ</w:t>
      </w:r>
      <w:r>
        <w:rPr>
          <w:spacing w:val="-1"/>
          <w:sz w:val="24"/>
        </w:rPr>
        <w:t xml:space="preserve"> </w:t>
      </w:r>
      <w:r>
        <w:rPr>
          <w:sz w:val="24"/>
        </w:rPr>
        <w:t>ФГОС».</w:t>
      </w:r>
    </w:p>
    <w:p w:rsidR="00EA61AC" w:rsidRDefault="00884E59" w:rsidP="00611D53">
      <w:pPr>
        <w:pStyle w:val="a7"/>
        <w:numPr>
          <w:ilvl w:val="1"/>
          <w:numId w:val="50"/>
        </w:numPr>
        <w:tabs>
          <w:tab w:val="left" w:pos="2238"/>
        </w:tabs>
        <w:spacing w:line="273" w:lineRule="exact"/>
        <w:rPr>
          <w:sz w:val="24"/>
        </w:rPr>
      </w:pPr>
      <w:r>
        <w:rPr>
          <w:sz w:val="24"/>
        </w:rPr>
        <w:t>Материально-техническое</w:t>
      </w:r>
      <w:r>
        <w:rPr>
          <w:spacing w:val="-9"/>
          <w:sz w:val="24"/>
        </w:rPr>
        <w:t xml:space="preserve"> </w:t>
      </w:r>
      <w:r>
        <w:rPr>
          <w:sz w:val="24"/>
        </w:rPr>
        <w:t>обеспечение:</w:t>
      </w:r>
    </w:p>
    <w:p w:rsidR="00EA61AC" w:rsidRDefault="00884E59">
      <w:pPr>
        <w:ind w:left="960" w:right="550" w:firstLine="710"/>
        <w:jc w:val="both"/>
        <w:rPr>
          <w:sz w:val="24"/>
        </w:rPr>
      </w:pPr>
      <w:r>
        <w:rPr>
          <w:sz w:val="24"/>
        </w:rPr>
        <w:t>Материально-техническое</w:t>
      </w:r>
      <w:r>
        <w:rPr>
          <w:spacing w:val="1"/>
          <w:sz w:val="24"/>
        </w:rPr>
        <w:t xml:space="preserve"> </w:t>
      </w:r>
      <w:r>
        <w:rPr>
          <w:sz w:val="24"/>
        </w:rPr>
        <w:t>обеспечение</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надлежащей</w:t>
      </w:r>
      <w:r>
        <w:rPr>
          <w:spacing w:val="1"/>
          <w:sz w:val="24"/>
        </w:rPr>
        <w:t xml:space="preserve"> </w:t>
      </w:r>
      <w:r>
        <w:rPr>
          <w:sz w:val="24"/>
        </w:rPr>
        <w:t>материально-технической</w:t>
      </w:r>
      <w:r>
        <w:rPr>
          <w:spacing w:val="1"/>
          <w:sz w:val="24"/>
        </w:rPr>
        <w:t xml:space="preserve"> </w:t>
      </w:r>
      <w:r>
        <w:rPr>
          <w:sz w:val="24"/>
        </w:rPr>
        <w:t>базы,</w:t>
      </w:r>
      <w:r>
        <w:rPr>
          <w:spacing w:val="1"/>
          <w:sz w:val="24"/>
        </w:rPr>
        <w:t xml:space="preserve"> </w:t>
      </w:r>
      <w:r>
        <w:rPr>
          <w:sz w:val="24"/>
        </w:rPr>
        <w:t>позволяющей</w:t>
      </w:r>
      <w:r>
        <w:rPr>
          <w:spacing w:val="1"/>
          <w:sz w:val="24"/>
        </w:rPr>
        <w:t xml:space="preserve"> </w:t>
      </w:r>
      <w:r>
        <w:rPr>
          <w:sz w:val="24"/>
        </w:rPr>
        <w:t>обеспечить</w:t>
      </w:r>
      <w:r>
        <w:rPr>
          <w:spacing w:val="1"/>
          <w:sz w:val="24"/>
        </w:rPr>
        <w:t xml:space="preserve"> </w:t>
      </w:r>
      <w:r>
        <w:rPr>
          <w:sz w:val="24"/>
        </w:rPr>
        <w:t>адаптивную</w:t>
      </w:r>
      <w:r>
        <w:rPr>
          <w:spacing w:val="1"/>
          <w:sz w:val="24"/>
        </w:rPr>
        <w:t xml:space="preserve"> </w:t>
      </w:r>
      <w:r>
        <w:rPr>
          <w:sz w:val="24"/>
        </w:rPr>
        <w:t>и</w:t>
      </w:r>
      <w:r>
        <w:rPr>
          <w:spacing w:val="1"/>
          <w:sz w:val="24"/>
        </w:rPr>
        <w:t xml:space="preserve"> </w:t>
      </w:r>
      <w:r>
        <w:rPr>
          <w:sz w:val="24"/>
        </w:rPr>
        <w:t>коррекционно-</w:t>
      </w:r>
      <w:r>
        <w:rPr>
          <w:spacing w:val="1"/>
          <w:sz w:val="24"/>
        </w:rPr>
        <w:t xml:space="preserve"> </w:t>
      </w:r>
      <w:r>
        <w:rPr>
          <w:sz w:val="24"/>
        </w:rPr>
        <w:t>развивающую среды образовательного учреждения. Материально- техническая база школы</w:t>
      </w:r>
      <w:r>
        <w:rPr>
          <w:spacing w:val="1"/>
          <w:sz w:val="24"/>
        </w:rPr>
        <w:t xml:space="preserve"> </w:t>
      </w:r>
      <w:r>
        <w:rPr>
          <w:sz w:val="24"/>
        </w:rPr>
        <w:t>находится на</w:t>
      </w:r>
      <w:r>
        <w:rPr>
          <w:spacing w:val="1"/>
          <w:sz w:val="24"/>
        </w:rPr>
        <w:t xml:space="preserve"> </w:t>
      </w:r>
      <w:r>
        <w:rPr>
          <w:sz w:val="24"/>
        </w:rPr>
        <w:t>достаточном</w:t>
      </w:r>
      <w:r>
        <w:rPr>
          <w:spacing w:val="3"/>
          <w:sz w:val="24"/>
        </w:rPr>
        <w:t xml:space="preserve"> </w:t>
      </w:r>
      <w:r>
        <w:rPr>
          <w:sz w:val="24"/>
        </w:rPr>
        <w:t>уровне:</w:t>
      </w:r>
    </w:p>
    <w:p w:rsidR="00EA61AC" w:rsidRDefault="00884E59">
      <w:pPr>
        <w:ind w:left="2237"/>
        <w:jc w:val="both"/>
        <w:rPr>
          <w:sz w:val="24"/>
        </w:rPr>
      </w:pPr>
      <w:r>
        <w:pict>
          <v:group id="_x0000_s1033" style="position:absolute;left:0;text-align:left;margin-left:107.55pt;margin-top:.4pt;width:18.75pt;height:27.15pt;z-index:-29874688;mso-position-horizontal-relative:page" coordorigin="2151,8" coordsize="375,543">
            <v:shape id="_x0000_s1035" type="#_x0000_t75" style="position:absolute;left:2151;top:8;width:375;height:264">
              <v:imagedata r:id="rId132" o:title=""/>
            </v:shape>
            <v:shape id="_x0000_s1034" type="#_x0000_t75" style="position:absolute;left:2151;top:286;width:375;height:264">
              <v:imagedata r:id="rId132" o:title=""/>
            </v:shape>
            <w10:wrap anchorx="page"/>
          </v:group>
        </w:pict>
      </w:r>
      <w:r>
        <w:rPr>
          <w:sz w:val="24"/>
        </w:rPr>
        <w:t>Здание</w:t>
      </w:r>
      <w:r>
        <w:rPr>
          <w:spacing w:val="-7"/>
          <w:sz w:val="24"/>
        </w:rPr>
        <w:t xml:space="preserve"> </w:t>
      </w:r>
      <w:r>
        <w:rPr>
          <w:sz w:val="24"/>
        </w:rPr>
        <w:t>оборудовано</w:t>
      </w:r>
      <w:r>
        <w:rPr>
          <w:spacing w:val="-2"/>
          <w:sz w:val="24"/>
        </w:rPr>
        <w:t xml:space="preserve"> </w:t>
      </w:r>
      <w:r>
        <w:rPr>
          <w:sz w:val="24"/>
        </w:rPr>
        <w:t>пандусом,</w:t>
      </w:r>
      <w:r>
        <w:rPr>
          <w:spacing w:val="-5"/>
          <w:sz w:val="24"/>
        </w:rPr>
        <w:t xml:space="preserve"> </w:t>
      </w:r>
      <w:r>
        <w:rPr>
          <w:sz w:val="24"/>
        </w:rPr>
        <w:t>специальным</w:t>
      </w:r>
      <w:r>
        <w:rPr>
          <w:spacing w:val="-4"/>
          <w:sz w:val="24"/>
        </w:rPr>
        <w:t xml:space="preserve"> </w:t>
      </w:r>
      <w:r>
        <w:rPr>
          <w:sz w:val="24"/>
        </w:rPr>
        <w:t>подъемником.</w:t>
      </w:r>
    </w:p>
    <w:p w:rsidR="00EA61AC" w:rsidRDefault="00884E59">
      <w:pPr>
        <w:spacing w:before="2"/>
        <w:ind w:left="960" w:right="553" w:firstLine="1277"/>
        <w:jc w:val="both"/>
        <w:rPr>
          <w:sz w:val="24"/>
        </w:rPr>
      </w:pPr>
      <w:r>
        <w:rPr>
          <w:sz w:val="24"/>
        </w:rPr>
        <w:t>Созданы</w:t>
      </w:r>
      <w:r>
        <w:rPr>
          <w:spacing w:val="1"/>
          <w:sz w:val="24"/>
        </w:rPr>
        <w:t xml:space="preserve"> </w:t>
      </w:r>
      <w:r>
        <w:rPr>
          <w:sz w:val="24"/>
        </w:rPr>
        <w:t>и</w:t>
      </w:r>
      <w:r>
        <w:rPr>
          <w:spacing w:val="1"/>
          <w:sz w:val="24"/>
        </w:rPr>
        <w:t xml:space="preserve"> </w:t>
      </w:r>
      <w:r>
        <w:rPr>
          <w:sz w:val="24"/>
        </w:rPr>
        <w:t>функционируют</w:t>
      </w:r>
      <w:r>
        <w:rPr>
          <w:spacing w:val="1"/>
          <w:sz w:val="24"/>
        </w:rPr>
        <w:t xml:space="preserve"> </w:t>
      </w:r>
      <w:r>
        <w:rPr>
          <w:sz w:val="24"/>
        </w:rPr>
        <w:t>кабинеты</w:t>
      </w:r>
      <w:r>
        <w:rPr>
          <w:spacing w:val="1"/>
          <w:sz w:val="24"/>
        </w:rPr>
        <w:t xml:space="preserve"> </w:t>
      </w:r>
      <w:r>
        <w:rPr>
          <w:sz w:val="24"/>
        </w:rPr>
        <w:t>психолога</w:t>
      </w:r>
      <w:r>
        <w:rPr>
          <w:spacing w:val="1"/>
          <w:sz w:val="24"/>
        </w:rPr>
        <w:t xml:space="preserve"> </w:t>
      </w:r>
      <w:r>
        <w:rPr>
          <w:sz w:val="24"/>
        </w:rPr>
        <w:t>с</w:t>
      </w:r>
      <w:r>
        <w:rPr>
          <w:spacing w:val="1"/>
          <w:sz w:val="24"/>
        </w:rPr>
        <w:t xml:space="preserve"> </w:t>
      </w:r>
      <w:r>
        <w:rPr>
          <w:sz w:val="24"/>
        </w:rPr>
        <w:t>сенсорной</w:t>
      </w:r>
      <w:r>
        <w:rPr>
          <w:spacing w:val="61"/>
          <w:sz w:val="24"/>
        </w:rPr>
        <w:t xml:space="preserve"> </w:t>
      </w:r>
      <w:r>
        <w:rPr>
          <w:sz w:val="24"/>
        </w:rPr>
        <w:t>комнатой,</w:t>
      </w:r>
      <w:r>
        <w:rPr>
          <w:spacing w:val="1"/>
          <w:sz w:val="24"/>
        </w:rPr>
        <w:t xml:space="preserve"> </w:t>
      </w:r>
      <w:r>
        <w:rPr>
          <w:sz w:val="24"/>
        </w:rPr>
        <w:t>логопеда,</w:t>
      </w:r>
      <w:r>
        <w:rPr>
          <w:spacing w:val="1"/>
          <w:sz w:val="24"/>
        </w:rPr>
        <w:t xml:space="preserve"> </w:t>
      </w:r>
      <w:r>
        <w:rPr>
          <w:sz w:val="24"/>
        </w:rPr>
        <w:t>социального</w:t>
      </w:r>
      <w:r>
        <w:rPr>
          <w:spacing w:val="1"/>
          <w:sz w:val="24"/>
        </w:rPr>
        <w:t xml:space="preserve"> </w:t>
      </w:r>
      <w:r>
        <w:rPr>
          <w:sz w:val="24"/>
        </w:rPr>
        <w:t>педагога</w:t>
      </w:r>
      <w:r>
        <w:rPr>
          <w:spacing w:val="1"/>
          <w:sz w:val="24"/>
        </w:rPr>
        <w:t xml:space="preserve"> </w:t>
      </w:r>
      <w:r>
        <w:rPr>
          <w:sz w:val="24"/>
        </w:rPr>
        <w:t>данные</w:t>
      </w:r>
      <w:r>
        <w:rPr>
          <w:spacing w:val="1"/>
          <w:sz w:val="24"/>
        </w:rPr>
        <w:t xml:space="preserve"> </w:t>
      </w:r>
      <w:r>
        <w:rPr>
          <w:sz w:val="24"/>
        </w:rPr>
        <w:t>кабинеты</w:t>
      </w:r>
      <w:r>
        <w:rPr>
          <w:spacing w:val="1"/>
          <w:sz w:val="24"/>
        </w:rPr>
        <w:t xml:space="preserve"> </w:t>
      </w:r>
      <w:r>
        <w:rPr>
          <w:sz w:val="24"/>
        </w:rPr>
        <w:t>оснащены</w:t>
      </w:r>
      <w:r>
        <w:rPr>
          <w:spacing w:val="1"/>
          <w:sz w:val="24"/>
        </w:rPr>
        <w:t xml:space="preserve"> </w:t>
      </w:r>
      <w:r>
        <w:rPr>
          <w:sz w:val="24"/>
        </w:rPr>
        <w:t>техническими</w:t>
      </w:r>
      <w:r>
        <w:rPr>
          <w:spacing w:val="1"/>
          <w:sz w:val="24"/>
        </w:rPr>
        <w:t xml:space="preserve"> </w:t>
      </w:r>
      <w:r>
        <w:rPr>
          <w:sz w:val="24"/>
        </w:rPr>
        <w:t>средствами,</w:t>
      </w:r>
      <w:r>
        <w:rPr>
          <w:spacing w:val="1"/>
          <w:sz w:val="24"/>
        </w:rPr>
        <w:t xml:space="preserve"> </w:t>
      </w:r>
      <w:r>
        <w:rPr>
          <w:sz w:val="24"/>
        </w:rPr>
        <w:t>необходимы</w:t>
      </w:r>
      <w:r>
        <w:rPr>
          <w:spacing w:val="1"/>
          <w:sz w:val="24"/>
        </w:rPr>
        <w:t xml:space="preserve"> </w:t>
      </w:r>
      <w:r>
        <w:rPr>
          <w:sz w:val="24"/>
        </w:rPr>
        <w:t>для проведения занятий</w:t>
      </w:r>
      <w:r>
        <w:rPr>
          <w:spacing w:val="1"/>
          <w:sz w:val="24"/>
        </w:rPr>
        <w:t xml:space="preserve"> </w:t>
      </w:r>
      <w:r>
        <w:rPr>
          <w:sz w:val="24"/>
        </w:rPr>
        <w:t>с детьми, обработки и</w:t>
      </w:r>
      <w:r>
        <w:rPr>
          <w:spacing w:val="1"/>
          <w:sz w:val="24"/>
        </w:rPr>
        <w:t xml:space="preserve"> </w:t>
      </w:r>
      <w:r>
        <w:rPr>
          <w:sz w:val="24"/>
        </w:rPr>
        <w:t>систематизации результатов</w:t>
      </w:r>
      <w:r>
        <w:rPr>
          <w:spacing w:val="1"/>
          <w:sz w:val="24"/>
        </w:rPr>
        <w:t xml:space="preserve"> </w:t>
      </w:r>
      <w:r>
        <w:rPr>
          <w:sz w:val="24"/>
        </w:rPr>
        <w:t>обследований,</w:t>
      </w:r>
      <w:r>
        <w:rPr>
          <w:spacing w:val="1"/>
          <w:sz w:val="24"/>
        </w:rPr>
        <w:t xml:space="preserve"> </w:t>
      </w:r>
      <w:r>
        <w:rPr>
          <w:sz w:val="24"/>
        </w:rPr>
        <w:t>создания</w:t>
      </w:r>
      <w:r>
        <w:rPr>
          <w:spacing w:val="1"/>
          <w:sz w:val="24"/>
        </w:rPr>
        <w:t xml:space="preserve"> </w:t>
      </w:r>
      <w:r>
        <w:rPr>
          <w:sz w:val="24"/>
        </w:rPr>
        <w:t>банка</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логопедических</w:t>
      </w:r>
      <w:r>
        <w:rPr>
          <w:spacing w:val="1"/>
          <w:sz w:val="24"/>
        </w:rPr>
        <w:t xml:space="preserve"> </w:t>
      </w:r>
      <w:r>
        <w:rPr>
          <w:sz w:val="24"/>
        </w:rPr>
        <w:t>данных,</w:t>
      </w:r>
      <w:r>
        <w:rPr>
          <w:spacing w:val="1"/>
          <w:sz w:val="24"/>
        </w:rPr>
        <w:t xml:space="preserve"> </w:t>
      </w:r>
      <w:r>
        <w:rPr>
          <w:sz w:val="24"/>
        </w:rPr>
        <w:t>тщательнойподготовки</w:t>
      </w:r>
      <w:r>
        <w:rPr>
          <w:spacing w:val="-4"/>
          <w:sz w:val="24"/>
        </w:rPr>
        <w:t xml:space="preserve"> </w:t>
      </w:r>
      <w:r>
        <w:rPr>
          <w:sz w:val="24"/>
        </w:rPr>
        <w:t>к</w:t>
      </w:r>
      <w:r>
        <w:rPr>
          <w:spacing w:val="-2"/>
          <w:sz w:val="24"/>
        </w:rPr>
        <w:t xml:space="preserve"> </w:t>
      </w:r>
      <w:r>
        <w:rPr>
          <w:sz w:val="24"/>
        </w:rPr>
        <w:t>проведению</w:t>
      </w:r>
      <w:r>
        <w:rPr>
          <w:spacing w:val="-2"/>
          <w:sz w:val="24"/>
        </w:rPr>
        <w:t xml:space="preserve"> </w:t>
      </w:r>
      <w:r>
        <w:rPr>
          <w:sz w:val="24"/>
        </w:rPr>
        <w:t>диагностической</w:t>
      </w:r>
      <w:r>
        <w:rPr>
          <w:spacing w:val="1"/>
          <w:sz w:val="24"/>
        </w:rPr>
        <w:t xml:space="preserve"> </w:t>
      </w:r>
      <w:r>
        <w:rPr>
          <w:sz w:val="24"/>
        </w:rPr>
        <w:t>и</w:t>
      </w:r>
      <w:r>
        <w:rPr>
          <w:spacing w:val="-4"/>
          <w:sz w:val="24"/>
        </w:rPr>
        <w:t xml:space="preserve"> </w:t>
      </w:r>
      <w:r>
        <w:rPr>
          <w:sz w:val="24"/>
        </w:rPr>
        <w:t>коррекционной</w:t>
      </w:r>
      <w:r>
        <w:rPr>
          <w:spacing w:val="-4"/>
          <w:sz w:val="24"/>
        </w:rPr>
        <w:t xml:space="preserve"> </w:t>
      </w:r>
      <w:r>
        <w:rPr>
          <w:sz w:val="24"/>
        </w:rPr>
        <w:t>работы</w:t>
      </w:r>
      <w:r>
        <w:rPr>
          <w:spacing w:val="-3"/>
          <w:sz w:val="24"/>
        </w:rPr>
        <w:t xml:space="preserve"> </w:t>
      </w:r>
      <w:r>
        <w:rPr>
          <w:sz w:val="24"/>
        </w:rPr>
        <w:t>и</w:t>
      </w:r>
      <w:r>
        <w:rPr>
          <w:spacing w:val="1"/>
          <w:sz w:val="24"/>
        </w:rPr>
        <w:t xml:space="preserve"> </w:t>
      </w:r>
      <w:r>
        <w:rPr>
          <w:sz w:val="24"/>
        </w:rPr>
        <w:t>пр.</w:t>
      </w:r>
    </w:p>
    <w:p w:rsidR="00EA61AC" w:rsidRDefault="00884E59">
      <w:pPr>
        <w:ind w:left="960" w:right="560" w:firstLine="710"/>
        <w:jc w:val="both"/>
        <w:rPr>
          <w:sz w:val="24"/>
        </w:rPr>
      </w:pPr>
      <w:r>
        <w:rPr>
          <w:noProof/>
          <w:position w:val="-4"/>
          <w:lang w:eastAsia="ru-RU"/>
        </w:rPr>
        <w:drawing>
          <wp:inline distT="0" distB="0" distL="0" distR="0">
            <wp:extent cx="237744" cy="167639"/>
            <wp:effectExtent l="0" t="0" r="0" b="0"/>
            <wp:docPr id="2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В каждом учебном кабинете оборудовано рабочее место учителя (установлен</w:t>
      </w:r>
      <w:r>
        <w:rPr>
          <w:spacing w:val="1"/>
          <w:sz w:val="24"/>
        </w:rPr>
        <w:t xml:space="preserve"> </w:t>
      </w:r>
      <w:r>
        <w:rPr>
          <w:sz w:val="24"/>
        </w:rPr>
        <w:t>компьютер,</w:t>
      </w:r>
      <w:r>
        <w:rPr>
          <w:spacing w:val="1"/>
          <w:sz w:val="24"/>
        </w:rPr>
        <w:t xml:space="preserve"> </w:t>
      </w:r>
      <w:r>
        <w:rPr>
          <w:sz w:val="24"/>
        </w:rPr>
        <w:t>принтер),</w:t>
      </w:r>
      <w:r>
        <w:rPr>
          <w:spacing w:val="1"/>
          <w:sz w:val="24"/>
        </w:rPr>
        <w:t xml:space="preserve"> </w:t>
      </w:r>
      <w:r>
        <w:rPr>
          <w:sz w:val="24"/>
        </w:rPr>
        <w:t>установлен</w:t>
      </w:r>
      <w:r>
        <w:rPr>
          <w:spacing w:val="1"/>
          <w:sz w:val="24"/>
        </w:rPr>
        <w:t xml:space="preserve"> </w:t>
      </w:r>
      <w:r>
        <w:rPr>
          <w:sz w:val="24"/>
        </w:rPr>
        <w:t>мультимедийный</w:t>
      </w:r>
      <w:r>
        <w:rPr>
          <w:spacing w:val="1"/>
          <w:sz w:val="24"/>
        </w:rPr>
        <w:t xml:space="preserve"> </w:t>
      </w:r>
      <w:r>
        <w:rPr>
          <w:sz w:val="24"/>
        </w:rPr>
        <w:t>комплекс</w:t>
      </w:r>
      <w:r>
        <w:rPr>
          <w:spacing w:val="1"/>
          <w:sz w:val="24"/>
        </w:rPr>
        <w:t xml:space="preserve"> </w:t>
      </w:r>
      <w:r>
        <w:rPr>
          <w:sz w:val="24"/>
        </w:rPr>
        <w:t>(интерактивная</w:t>
      </w:r>
      <w:r>
        <w:rPr>
          <w:spacing w:val="1"/>
          <w:sz w:val="24"/>
        </w:rPr>
        <w:t xml:space="preserve"> </w:t>
      </w:r>
      <w:r>
        <w:rPr>
          <w:sz w:val="24"/>
        </w:rPr>
        <w:t>доска</w:t>
      </w:r>
      <w:r>
        <w:rPr>
          <w:spacing w:val="1"/>
          <w:sz w:val="24"/>
        </w:rPr>
        <w:t xml:space="preserve"> </w:t>
      </w:r>
      <w:r>
        <w:rPr>
          <w:sz w:val="24"/>
        </w:rPr>
        <w:t>илипроектор</w:t>
      </w:r>
      <w:proofErr w:type="gramStart"/>
      <w:r>
        <w:rPr>
          <w:sz w:val="24"/>
        </w:rPr>
        <w:t>).Педагоги</w:t>
      </w:r>
      <w:proofErr w:type="gramEnd"/>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обеспечены</w:t>
      </w:r>
      <w:r>
        <w:rPr>
          <w:spacing w:val="1"/>
          <w:sz w:val="24"/>
        </w:rPr>
        <w:t xml:space="preserve"> </w:t>
      </w:r>
      <w:r>
        <w:rPr>
          <w:sz w:val="24"/>
        </w:rPr>
        <w:t>доступом</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2"/>
          <w:sz w:val="24"/>
        </w:rPr>
        <w:t xml:space="preserve"> </w:t>
      </w:r>
      <w:r>
        <w:rPr>
          <w:sz w:val="24"/>
        </w:rPr>
        <w:t>ресурсам.</w:t>
      </w:r>
    </w:p>
    <w:p w:rsidR="00EA61AC" w:rsidRDefault="00884E59">
      <w:pPr>
        <w:ind w:left="960" w:right="560" w:firstLine="710"/>
        <w:jc w:val="both"/>
        <w:rPr>
          <w:sz w:val="24"/>
        </w:rPr>
      </w:pPr>
      <w:r>
        <w:rPr>
          <w:noProof/>
          <w:position w:val="-4"/>
          <w:lang w:eastAsia="ru-RU"/>
        </w:rPr>
        <w:drawing>
          <wp:inline distT="0" distB="0" distL="0" distR="0">
            <wp:extent cx="237744" cy="167639"/>
            <wp:effectExtent l="0" t="0" r="0" b="0"/>
            <wp:docPr id="2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Работает</w:t>
      </w:r>
      <w:r>
        <w:rPr>
          <w:spacing w:val="1"/>
          <w:sz w:val="24"/>
        </w:rPr>
        <w:t xml:space="preserve"> </w:t>
      </w:r>
      <w:r>
        <w:rPr>
          <w:sz w:val="24"/>
        </w:rPr>
        <w:t>медицинский,</w:t>
      </w:r>
      <w:r>
        <w:rPr>
          <w:spacing w:val="1"/>
          <w:sz w:val="24"/>
        </w:rPr>
        <w:t xml:space="preserve"> </w:t>
      </w:r>
      <w:r>
        <w:rPr>
          <w:sz w:val="24"/>
        </w:rPr>
        <w:t>процедурный</w:t>
      </w:r>
      <w:r>
        <w:rPr>
          <w:spacing w:val="1"/>
          <w:sz w:val="24"/>
        </w:rPr>
        <w:t xml:space="preserve"> </w:t>
      </w:r>
      <w:r>
        <w:rPr>
          <w:sz w:val="24"/>
        </w:rPr>
        <w:t>кабинеты,</w:t>
      </w:r>
      <w:r>
        <w:rPr>
          <w:spacing w:val="1"/>
          <w:sz w:val="24"/>
        </w:rPr>
        <w:t xml:space="preserve"> </w:t>
      </w:r>
      <w:r>
        <w:rPr>
          <w:sz w:val="24"/>
        </w:rPr>
        <w:t>столовая,</w:t>
      </w:r>
      <w:r>
        <w:rPr>
          <w:spacing w:val="1"/>
          <w:sz w:val="24"/>
        </w:rPr>
        <w:t xml:space="preserve"> </w:t>
      </w:r>
      <w:r>
        <w:rPr>
          <w:sz w:val="24"/>
        </w:rPr>
        <w:t>в</w:t>
      </w:r>
      <w:r>
        <w:rPr>
          <w:spacing w:val="61"/>
          <w:sz w:val="24"/>
        </w:rPr>
        <w:t xml:space="preserve"> </w:t>
      </w:r>
      <w:r>
        <w:rPr>
          <w:sz w:val="24"/>
        </w:rPr>
        <w:t>наличии</w:t>
      </w:r>
      <w:r>
        <w:rPr>
          <w:spacing w:val="1"/>
          <w:sz w:val="24"/>
        </w:rPr>
        <w:t xml:space="preserve"> </w:t>
      </w:r>
      <w:r>
        <w:rPr>
          <w:sz w:val="24"/>
        </w:rPr>
        <w:t>спортивный зал со спортивным оборудованием, игровая площадка, библиотека, в которой</w:t>
      </w:r>
      <w:r>
        <w:rPr>
          <w:spacing w:val="1"/>
          <w:sz w:val="24"/>
        </w:rPr>
        <w:t xml:space="preserve"> </w:t>
      </w:r>
      <w:r>
        <w:rPr>
          <w:sz w:val="24"/>
        </w:rPr>
        <w:t>имеется не только</w:t>
      </w:r>
      <w:r>
        <w:rPr>
          <w:spacing w:val="1"/>
          <w:sz w:val="24"/>
        </w:rPr>
        <w:t xml:space="preserve"> </w:t>
      </w:r>
      <w:r>
        <w:rPr>
          <w:sz w:val="24"/>
        </w:rPr>
        <w:t>художественная,</w:t>
      </w:r>
      <w:r>
        <w:rPr>
          <w:spacing w:val="3"/>
          <w:sz w:val="24"/>
        </w:rPr>
        <w:t xml:space="preserve"> </w:t>
      </w:r>
      <w:r>
        <w:rPr>
          <w:sz w:val="24"/>
        </w:rPr>
        <w:t>но</w:t>
      </w:r>
      <w:r>
        <w:rPr>
          <w:spacing w:val="1"/>
          <w:sz w:val="24"/>
        </w:rPr>
        <w:t xml:space="preserve"> </w:t>
      </w:r>
      <w:r>
        <w:rPr>
          <w:sz w:val="24"/>
        </w:rPr>
        <w:t>и</w:t>
      </w:r>
      <w:r>
        <w:rPr>
          <w:spacing w:val="-3"/>
          <w:sz w:val="24"/>
        </w:rPr>
        <w:t xml:space="preserve"> </w:t>
      </w:r>
      <w:r>
        <w:rPr>
          <w:sz w:val="24"/>
        </w:rPr>
        <w:t>учебно-методическая</w:t>
      </w:r>
      <w:r>
        <w:rPr>
          <w:spacing w:val="1"/>
          <w:sz w:val="24"/>
        </w:rPr>
        <w:t xml:space="preserve"> </w:t>
      </w:r>
      <w:r>
        <w:rPr>
          <w:sz w:val="24"/>
        </w:rPr>
        <w:t>литература.</w:t>
      </w:r>
    </w:p>
    <w:p w:rsidR="00EA61AC" w:rsidRDefault="00884E59" w:rsidP="00611D53">
      <w:pPr>
        <w:pStyle w:val="a7"/>
        <w:numPr>
          <w:ilvl w:val="1"/>
          <w:numId w:val="50"/>
        </w:numPr>
        <w:tabs>
          <w:tab w:val="left" w:pos="2238"/>
        </w:tabs>
        <w:spacing w:before="1" w:line="275" w:lineRule="exact"/>
        <w:rPr>
          <w:sz w:val="24"/>
        </w:rPr>
      </w:pPr>
      <w:r>
        <w:rPr>
          <w:sz w:val="24"/>
        </w:rPr>
        <w:t>Информационное</w:t>
      </w:r>
      <w:r>
        <w:rPr>
          <w:spacing w:val="-8"/>
          <w:sz w:val="24"/>
        </w:rPr>
        <w:t xml:space="preserve"> </w:t>
      </w:r>
      <w:r>
        <w:rPr>
          <w:sz w:val="24"/>
        </w:rPr>
        <w:t>обеспечение:</w:t>
      </w:r>
    </w:p>
    <w:p w:rsidR="00EA61AC" w:rsidRDefault="00884E59">
      <w:pPr>
        <w:spacing w:line="275" w:lineRule="exact"/>
        <w:ind w:left="1671"/>
        <w:rPr>
          <w:sz w:val="24"/>
        </w:rPr>
      </w:pPr>
      <w:r>
        <w:rPr>
          <w:sz w:val="24"/>
        </w:rPr>
        <w:t>Специалисты</w:t>
      </w:r>
      <w:r>
        <w:rPr>
          <w:spacing w:val="-7"/>
          <w:sz w:val="24"/>
        </w:rPr>
        <w:t xml:space="preserve"> </w:t>
      </w:r>
      <w:r>
        <w:rPr>
          <w:sz w:val="24"/>
        </w:rPr>
        <w:t>школы,</w:t>
      </w:r>
      <w:r>
        <w:rPr>
          <w:spacing w:val="-7"/>
          <w:sz w:val="24"/>
        </w:rPr>
        <w:t xml:space="preserve"> </w:t>
      </w:r>
      <w:r>
        <w:rPr>
          <w:sz w:val="24"/>
        </w:rPr>
        <w:t>реализующие</w:t>
      </w:r>
      <w:r>
        <w:rPr>
          <w:spacing w:val="-5"/>
          <w:sz w:val="24"/>
        </w:rPr>
        <w:t xml:space="preserve"> </w:t>
      </w:r>
      <w:r>
        <w:rPr>
          <w:sz w:val="24"/>
        </w:rPr>
        <w:t>коррекционную</w:t>
      </w:r>
      <w:r>
        <w:rPr>
          <w:spacing w:val="-6"/>
          <w:sz w:val="24"/>
        </w:rPr>
        <w:t xml:space="preserve"> </w:t>
      </w:r>
      <w:r>
        <w:rPr>
          <w:sz w:val="24"/>
        </w:rPr>
        <w:t>программу:</w:t>
      </w:r>
    </w:p>
    <w:p w:rsidR="00EA61AC" w:rsidRDefault="00884E59">
      <w:pPr>
        <w:spacing w:before="3"/>
        <w:ind w:left="960" w:firstLine="710"/>
        <w:rPr>
          <w:sz w:val="24"/>
        </w:rPr>
      </w:pPr>
      <w:r>
        <w:rPr>
          <w:noProof/>
          <w:position w:val="-4"/>
          <w:lang w:eastAsia="ru-RU"/>
        </w:rPr>
        <w:drawing>
          <wp:inline distT="0" distB="0" distL="0" distR="0">
            <wp:extent cx="237744" cy="167639"/>
            <wp:effectExtent l="0" t="0" r="0" b="0"/>
            <wp:docPr id="2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Имеют</w:t>
      </w:r>
      <w:r>
        <w:rPr>
          <w:spacing w:val="27"/>
          <w:sz w:val="24"/>
        </w:rPr>
        <w:t xml:space="preserve"> </w:t>
      </w:r>
      <w:r>
        <w:rPr>
          <w:sz w:val="24"/>
        </w:rPr>
        <w:t>страницы</w:t>
      </w:r>
      <w:r>
        <w:rPr>
          <w:spacing w:val="25"/>
          <w:sz w:val="24"/>
        </w:rPr>
        <w:t xml:space="preserve"> </w:t>
      </w:r>
      <w:r>
        <w:rPr>
          <w:sz w:val="24"/>
        </w:rPr>
        <w:t>на</w:t>
      </w:r>
      <w:r>
        <w:rPr>
          <w:spacing w:val="22"/>
          <w:sz w:val="24"/>
        </w:rPr>
        <w:t xml:space="preserve"> </w:t>
      </w:r>
      <w:r>
        <w:rPr>
          <w:sz w:val="24"/>
        </w:rPr>
        <w:t>школьном</w:t>
      </w:r>
      <w:r>
        <w:rPr>
          <w:spacing w:val="23"/>
          <w:sz w:val="24"/>
        </w:rPr>
        <w:t xml:space="preserve"> </w:t>
      </w:r>
      <w:r>
        <w:rPr>
          <w:sz w:val="24"/>
        </w:rPr>
        <w:t>сайте,</w:t>
      </w:r>
      <w:r>
        <w:rPr>
          <w:spacing w:val="25"/>
          <w:sz w:val="24"/>
        </w:rPr>
        <w:t xml:space="preserve"> </w:t>
      </w:r>
      <w:r>
        <w:rPr>
          <w:sz w:val="24"/>
        </w:rPr>
        <w:t>на</w:t>
      </w:r>
      <w:r>
        <w:rPr>
          <w:spacing w:val="27"/>
          <w:sz w:val="24"/>
        </w:rPr>
        <w:t xml:space="preserve"> </w:t>
      </w:r>
      <w:r>
        <w:rPr>
          <w:sz w:val="24"/>
        </w:rPr>
        <w:t>которых</w:t>
      </w:r>
      <w:r>
        <w:rPr>
          <w:spacing w:val="22"/>
          <w:sz w:val="24"/>
        </w:rPr>
        <w:t xml:space="preserve"> </w:t>
      </w:r>
      <w:r>
        <w:rPr>
          <w:sz w:val="24"/>
        </w:rPr>
        <w:t>размещают</w:t>
      </w:r>
      <w:r>
        <w:rPr>
          <w:spacing w:val="28"/>
          <w:sz w:val="24"/>
        </w:rPr>
        <w:t xml:space="preserve"> </w:t>
      </w:r>
      <w:r>
        <w:rPr>
          <w:sz w:val="24"/>
        </w:rPr>
        <w:t>информацию</w:t>
      </w:r>
      <w:r>
        <w:rPr>
          <w:spacing w:val="26"/>
          <w:sz w:val="24"/>
        </w:rPr>
        <w:t xml:space="preserve"> </w:t>
      </w:r>
      <w:r>
        <w:rPr>
          <w:sz w:val="24"/>
        </w:rPr>
        <w:t>для</w:t>
      </w:r>
      <w:r>
        <w:rPr>
          <w:spacing w:val="-57"/>
          <w:sz w:val="24"/>
        </w:rPr>
        <w:t xml:space="preserve"> </w:t>
      </w:r>
      <w:r>
        <w:rPr>
          <w:sz w:val="24"/>
        </w:rPr>
        <w:t>родителей,</w:t>
      </w:r>
      <w:r>
        <w:rPr>
          <w:spacing w:val="-2"/>
          <w:sz w:val="24"/>
        </w:rPr>
        <w:t xml:space="preserve"> </w:t>
      </w:r>
      <w:r>
        <w:rPr>
          <w:sz w:val="24"/>
        </w:rPr>
        <w:t>воспитывающих</w:t>
      </w:r>
      <w:r>
        <w:rPr>
          <w:spacing w:val="-4"/>
          <w:sz w:val="24"/>
        </w:rPr>
        <w:t xml:space="preserve"> </w:t>
      </w:r>
      <w:r>
        <w:rPr>
          <w:sz w:val="24"/>
        </w:rPr>
        <w:t>детей</w:t>
      </w:r>
      <w:r>
        <w:rPr>
          <w:spacing w:val="1"/>
          <w:sz w:val="24"/>
        </w:rPr>
        <w:t xml:space="preserve"> </w:t>
      </w:r>
      <w:r>
        <w:rPr>
          <w:sz w:val="24"/>
        </w:rPr>
        <w:t>с</w:t>
      </w:r>
      <w:r>
        <w:rPr>
          <w:spacing w:val="-4"/>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p>
    <w:p w:rsidR="00EA61AC" w:rsidRDefault="00884E59">
      <w:pPr>
        <w:spacing w:before="2" w:line="237" w:lineRule="auto"/>
        <w:ind w:left="960" w:firstLine="710"/>
        <w:rPr>
          <w:sz w:val="24"/>
        </w:rPr>
      </w:pPr>
      <w:r>
        <w:rPr>
          <w:noProof/>
          <w:position w:val="-4"/>
          <w:lang w:eastAsia="ru-RU"/>
        </w:rPr>
        <w:drawing>
          <wp:inline distT="0" distB="0" distL="0" distR="0">
            <wp:extent cx="237744" cy="167639"/>
            <wp:effectExtent l="0" t="0" r="0" b="0"/>
            <wp:docPr id="3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Участвуют</w:t>
      </w:r>
      <w:r>
        <w:rPr>
          <w:spacing w:val="51"/>
          <w:sz w:val="24"/>
        </w:rPr>
        <w:t xml:space="preserve"> </w:t>
      </w:r>
      <w:r>
        <w:rPr>
          <w:sz w:val="24"/>
        </w:rPr>
        <w:t>в</w:t>
      </w:r>
      <w:r>
        <w:rPr>
          <w:spacing w:val="52"/>
          <w:sz w:val="24"/>
        </w:rPr>
        <w:t xml:space="preserve"> </w:t>
      </w:r>
      <w:r>
        <w:rPr>
          <w:sz w:val="24"/>
        </w:rPr>
        <w:t>семинарах</w:t>
      </w:r>
      <w:r>
        <w:rPr>
          <w:spacing w:val="47"/>
          <w:sz w:val="24"/>
        </w:rPr>
        <w:t xml:space="preserve"> </w:t>
      </w:r>
      <w:r>
        <w:rPr>
          <w:sz w:val="24"/>
        </w:rPr>
        <w:t>и</w:t>
      </w:r>
      <w:r>
        <w:rPr>
          <w:spacing w:val="48"/>
          <w:sz w:val="24"/>
        </w:rPr>
        <w:t xml:space="preserve"> </w:t>
      </w:r>
      <w:r>
        <w:rPr>
          <w:sz w:val="24"/>
        </w:rPr>
        <w:t>вебинара</w:t>
      </w:r>
      <w:r>
        <w:rPr>
          <w:spacing w:val="50"/>
          <w:sz w:val="24"/>
        </w:rPr>
        <w:t xml:space="preserve"> </w:t>
      </w:r>
      <w:r>
        <w:rPr>
          <w:sz w:val="24"/>
        </w:rPr>
        <w:t>по</w:t>
      </w:r>
      <w:r>
        <w:rPr>
          <w:spacing w:val="51"/>
          <w:sz w:val="24"/>
        </w:rPr>
        <w:t xml:space="preserve"> </w:t>
      </w:r>
      <w:r>
        <w:rPr>
          <w:sz w:val="24"/>
        </w:rPr>
        <w:t>вопросам</w:t>
      </w:r>
      <w:r>
        <w:rPr>
          <w:spacing w:val="47"/>
          <w:sz w:val="24"/>
        </w:rPr>
        <w:t xml:space="preserve"> </w:t>
      </w:r>
      <w:r>
        <w:rPr>
          <w:sz w:val="24"/>
        </w:rPr>
        <w:t>образования</w:t>
      </w:r>
      <w:r>
        <w:rPr>
          <w:spacing w:val="47"/>
          <w:sz w:val="24"/>
        </w:rPr>
        <w:t xml:space="preserve"> </w:t>
      </w:r>
      <w:r>
        <w:rPr>
          <w:sz w:val="24"/>
        </w:rPr>
        <w:t>детей</w:t>
      </w:r>
      <w:r>
        <w:rPr>
          <w:spacing w:val="51"/>
          <w:sz w:val="24"/>
        </w:rPr>
        <w:t xml:space="preserve"> </w:t>
      </w:r>
      <w:r>
        <w:rPr>
          <w:sz w:val="24"/>
        </w:rPr>
        <w:t>с</w:t>
      </w:r>
      <w:r>
        <w:rPr>
          <w:spacing w:val="46"/>
          <w:sz w:val="24"/>
        </w:rPr>
        <w:t xml:space="preserve"> </w:t>
      </w:r>
      <w:r>
        <w:rPr>
          <w:sz w:val="24"/>
        </w:rPr>
        <w:t>ОВЗ</w:t>
      </w:r>
      <w:r>
        <w:rPr>
          <w:spacing w:val="50"/>
          <w:sz w:val="24"/>
        </w:rPr>
        <w:t xml:space="preserve"> </w:t>
      </w:r>
      <w:r>
        <w:rPr>
          <w:sz w:val="24"/>
        </w:rPr>
        <w:t>и</w:t>
      </w:r>
      <w:r>
        <w:rPr>
          <w:spacing w:val="-57"/>
          <w:sz w:val="24"/>
        </w:rPr>
        <w:t xml:space="preserve"> </w:t>
      </w:r>
      <w:r>
        <w:rPr>
          <w:sz w:val="24"/>
        </w:rPr>
        <w:t>детейинвалидов.</w:t>
      </w:r>
    </w:p>
    <w:p w:rsidR="00EA61AC" w:rsidRDefault="00884E59">
      <w:pPr>
        <w:tabs>
          <w:tab w:val="left" w:pos="6173"/>
          <w:tab w:val="left" w:pos="6738"/>
        </w:tabs>
        <w:spacing w:before="6" w:line="237" w:lineRule="auto"/>
        <w:ind w:left="960" w:right="555" w:firstLine="710"/>
        <w:rPr>
          <w:sz w:val="24"/>
        </w:rPr>
      </w:pPr>
      <w:r>
        <w:rPr>
          <w:noProof/>
          <w:position w:val="-4"/>
          <w:lang w:eastAsia="ru-RU"/>
        </w:rPr>
        <w:drawing>
          <wp:inline distT="0" distB="0" distL="0" distR="0">
            <wp:extent cx="237744" cy="167639"/>
            <wp:effectExtent l="0" t="0" r="0" b="0"/>
            <wp:docPr id="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Имеют</w:t>
      </w:r>
      <w:r>
        <w:rPr>
          <w:spacing w:val="89"/>
          <w:sz w:val="24"/>
        </w:rPr>
        <w:t xml:space="preserve"> </w:t>
      </w:r>
      <w:r>
        <w:rPr>
          <w:sz w:val="24"/>
        </w:rPr>
        <w:t>возможность</w:t>
      </w:r>
      <w:r>
        <w:rPr>
          <w:spacing w:val="87"/>
          <w:sz w:val="24"/>
        </w:rPr>
        <w:t xml:space="preserve"> </w:t>
      </w:r>
      <w:r>
        <w:rPr>
          <w:sz w:val="24"/>
        </w:rPr>
        <w:t>обратиться</w:t>
      </w:r>
      <w:r>
        <w:rPr>
          <w:sz w:val="24"/>
        </w:rPr>
        <w:tab/>
        <w:t>к</w:t>
      </w:r>
      <w:r>
        <w:rPr>
          <w:sz w:val="24"/>
        </w:rPr>
        <w:tab/>
        <w:t>информационным</w:t>
      </w:r>
      <w:r>
        <w:rPr>
          <w:spacing w:val="25"/>
          <w:sz w:val="24"/>
        </w:rPr>
        <w:t xml:space="preserve"> </w:t>
      </w:r>
      <w:r>
        <w:rPr>
          <w:sz w:val="20"/>
        </w:rPr>
        <w:t>ресурсам,</w:t>
      </w:r>
      <w:r>
        <w:rPr>
          <w:spacing w:val="32"/>
          <w:sz w:val="20"/>
        </w:rPr>
        <w:t xml:space="preserve"> </w:t>
      </w:r>
      <w:r>
        <w:rPr>
          <w:sz w:val="24"/>
        </w:rPr>
        <w:t>включая</w:t>
      </w:r>
      <w:r>
        <w:rPr>
          <w:spacing w:val="-57"/>
          <w:sz w:val="24"/>
        </w:rPr>
        <w:t xml:space="preserve"> </w:t>
      </w:r>
      <w:r>
        <w:rPr>
          <w:sz w:val="24"/>
        </w:rPr>
        <w:t>электронные библиотеки,</w:t>
      </w:r>
      <w:r>
        <w:rPr>
          <w:spacing w:val="4"/>
          <w:sz w:val="24"/>
        </w:rPr>
        <w:t xml:space="preserve"> </w:t>
      </w:r>
      <w:r>
        <w:rPr>
          <w:sz w:val="24"/>
        </w:rPr>
        <w:t>порталы</w:t>
      </w:r>
      <w:r>
        <w:rPr>
          <w:spacing w:val="-1"/>
          <w:sz w:val="24"/>
        </w:rPr>
        <w:t xml:space="preserve"> </w:t>
      </w:r>
      <w:r>
        <w:rPr>
          <w:sz w:val="24"/>
        </w:rPr>
        <w:t>и</w:t>
      </w:r>
      <w:r>
        <w:rPr>
          <w:spacing w:val="6"/>
          <w:sz w:val="24"/>
        </w:rPr>
        <w:t xml:space="preserve"> </w:t>
      </w:r>
      <w:r>
        <w:rPr>
          <w:sz w:val="24"/>
        </w:rPr>
        <w:t>сайты.</w:t>
      </w:r>
    </w:p>
    <w:p w:rsidR="00EA61AC" w:rsidRDefault="00884E59">
      <w:pPr>
        <w:spacing w:before="3"/>
        <w:ind w:left="2237" w:right="801" w:hanging="567"/>
        <w:rPr>
          <w:sz w:val="24"/>
        </w:rPr>
      </w:pPr>
      <w:r>
        <w:rPr>
          <w:noProof/>
          <w:position w:val="-4"/>
          <w:lang w:eastAsia="ru-RU"/>
        </w:rPr>
        <w:drawing>
          <wp:inline distT="0" distB="0" distL="0" distR="0">
            <wp:extent cx="237744" cy="167639"/>
            <wp:effectExtent l="0" t="0" r="0" b="0"/>
            <wp:docPr id="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7.png"/>
                    <pic:cNvPicPr/>
                  </pic:nvPicPr>
                  <pic:blipFill>
                    <a:blip r:embed="rId131" cstate="print"/>
                    <a:stretch>
                      <a:fillRect/>
                    </a:stretch>
                  </pic:blipFill>
                  <pic:spPr>
                    <a:xfrm>
                      <a:off x="0" y="0"/>
                      <a:ext cx="237744" cy="167639"/>
                    </a:xfrm>
                    <a:prstGeom prst="rect">
                      <a:avLst/>
                    </a:prstGeom>
                  </pic:spPr>
                </pic:pic>
              </a:graphicData>
            </a:graphic>
          </wp:inline>
        </w:drawing>
      </w:r>
      <w:r>
        <w:rPr>
          <w:sz w:val="20"/>
        </w:rPr>
        <w:t xml:space="preserve">   </w:t>
      </w:r>
      <w:r>
        <w:rPr>
          <w:spacing w:val="-8"/>
          <w:sz w:val="20"/>
        </w:rPr>
        <w:t xml:space="preserve"> </w:t>
      </w:r>
      <w:r>
        <w:rPr>
          <w:sz w:val="24"/>
        </w:rPr>
        <w:t>В школе представлена доступная информацияс: Информационными стендами,</w:t>
      </w:r>
      <w:r>
        <w:rPr>
          <w:spacing w:val="-57"/>
          <w:sz w:val="24"/>
        </w:rPr>
        <w:t xml:space="preserve"> </w:t>
      </w:r>
      <w:r>
        <w:rPr>
          <w:sz w:val="24"/>
        </w:rPr>
        <w:t>сайтом</w:t>
      </w:r>
      <w:r>
        <w:rPr>
          <w:spacing w:val="-1"/>
          <w:sz w:val="24"/>
        </w:rPr>
        <w:t xml:space="preserve"> </w:t>
      </w:r>
      <w:proofErr w:type="gramStart"/>
      <w:r>
        <w:rPr>
          <w:sz w:val="24"/>
        </w:rPr>
        <w:t>школы</w:t>
      </w:r>
      <w:r>
        <w:rPr>
          <w:spacing w:val="-1"/>
          <w:sz w:val="24"/>
        </w:rPr>
        <w:t xml:space="preserve"> </w:t>
      </w:r>
      <w:r>
        <w:rPr>
          <w:sz w:val="24"/>
        </w:rPr>
        <w:t>,</w:t>
      </w:r>
      <w:proofErr w:type="gramEnd"/>
      <w:r>
        <w:rPr>
          <w:spacing w:val="3"/>
          <w:sz w:val="24"/>
        </w:rPr>
        <w:t xml:space="preserve"> </w:t>
      </w:r>
      <w:r>
        <w:rPr>
          <w:sz w:val="24"/>
        </w:rPr>
        <w:t>электронный</w:t>
      </w:r>
      <w:r>
        <w:rPr>
          <w:spacing w:val="3"/>
          <w:sz w:val="24"/>
        </w:rPr>
        <w:t xml:space="preserve"> </w:t>
      </w:r>
      <w:r>
        <w:rPr>
          <w:sz w:val="24"/>
        </w:rPr>
        <w:t>журнал</w:t>
      </w:r>
      <w:r>
        <w:rPr>
          <w:spacing w:val="2"/>
          <w:sz w:val="24"/>
        </w:rPr>
        <w:t xml:space="preserve"> </w:t>
      </w:r>
      <w:r>
        <w:rPr>
          <w:sz w:val="24"/>
        </w:rPr>
        <w:t>«Дневник.ру».</w:t>
      </w:r>
    </w:p>
    <w:p w:rsidR="00EA61AC" w:rsidRDefault="00884E59">
      <w:pPr>
        <w:spacing w:before="1" w:line="275" w:lineRule="exact"/>
        <w:ind w:left="1671"/>
        <w:rPr>
          <w:sz w:val="24"/>
        </w:rPr>
      </w:pPr>
      <w:r>
        <w:rPr>
          <w:sz w:val="24"/>
        </w:rPr>
        <w:t>Педагогические</w:t>
      </w:r>
      <w:r>
        <w:rPr>
          <w:spacing w:val="-3"/>
          <w:sz w:val="24"/>
        </w:rPr>
        <w:t xml:space="preserve"> </w:t>
      </w:r>
      <w:r>
        <w:rPr>
          <w:sz w:val="24"/>
        </w:rPr>
        <w:t>условия</w:t>
      </w:r>
      <w:r>
        <w:rPr>
          <w:spacing w:val="-2"/>
          <w:sz w:val="24"/>
        </w:rPr>
        <w:t xml:space="preserve"> </w:t>
      </w:r>
      <w:r>
        <w:rPr>
          <w:sz w:val="24"/>
        </w:rPr>
        <w:t>преодоления</w:t>
      </w:r>
      <w:r>
        <w:rPr>
          <w:spacing w:val="-11"/>
          <w:sz w:val="24"/>
        </w:rPr>
        <w:t xml:space="preserve"> </w:t>
      </w:r>
      <w:r>
        <w:rPr>
          <w:sz w:val="24"/>
        </w:rPr>
        <w:t>общеучебных</w:t>
      </w:r>
      <w:r>
        <w:rPr>
          <w:spacing w:val="-7"/>
          <w:sz w:val="24"/>
        </w:rPr>
        <w:t xml:space="preserve"> </w:t>
      </w:r>
      <w:r>
        <w:rPr>
          <w:sz w:val="24"/>
        </w:rPr>
        <w:t>трудностей</w:t>
      </w:r>
      <w:r>
        <w:rPr>
          <w:spacing w:val="-6"/>
          <w:sz w:val="24"/>
        </w:rPr>
        <w:t xml:space="preserve"> </w:t>
      </w:r>
      <w:r>
        <w:rPr>
          <w:sz w:val="24"/>
        </w:rPr>
        <w:t>обучающегося</w:t>
      </w:r>
    </w:p>
    <w:p w:rsidR="00EA61AC" w:rsidRDefault="00884E59" w:rsidP="00611D53">
      <w:pPr>
        <w:pStyle w:val="a7"/>
        <w:numPr>
          <w:ilvl w:val="0"/>
          <w:numId w:val="49"/>
        </w:numPr>
        <w:tabs>
          <w:tab w:val="left" w:pos="2237"/>
          <w:tab w:val="left" w:pos="2238"/>
        </w:tabs>
        <w:spacing w:before="5" w:line="235" w:lineRule="auto"/>
        <w:ind w:right="555" w:firstLine="710"/>
        <w:rPr>
          <w:sz w:val="24"/>
        </w:rPr>
      </w:pPr>
      <w:r>
        <w:rPr>
          <w:sz w:val="24"/>
        </w:rPr>
        <w:t>Общая характеристика</w:t>
      </w:r>
      <w:r>
        <w:rPr>
          <w:spacing w:val="-1"/>
          <w:sz w:val="24"/>
        </w:rPr>
        <w:t xml:space="preserve"> </w:t>
      </w:r>
      <w:r>
        <w:rPr>
          <w:sz w:val="24"/>
        </w:rPr>
        <w:t>трудности.</w:t>
      </w:r>
      <w:r>
        <w:rPr>
          <w:spacing w:val="-2"/>
          <w:sz w:val="24"/>
        </w:rPr>
        <w:t xml:space="preserve"> </w:t>
      </w:r>
      <w:r>
        <w:rPr>
          <w:sz w:val="24"/>
        </w:rPr>
        <w:t>Частичное</w:t>
      </w:r>
      <w:r>
        <w:rPr>
          <w:spacing w:val="13"/>
          <w:sz w:val="24"/>
        </w:rPr>
        <w:t xml:space="preserve"> </w:t>
      </w:r>
      <w:r>
        <w:rPr>
          <w:sz w:val="24"/>
        </w:rPr>
        <w:t>(неполное)</w:t>
      </w:r>
      <w:r>
        <w:rPr>
          <w:spacing w:val="5"/>
          <w:sz w:val="24"/>
        </w:rPr>
        <w:t xml:space="preserve"> </w:t>
      </w:r>
      <w:r>
        <w:rPr>
          <w:sz w:val="24"/>
        </w:rPr>
        <w:t>выполнение</w:t>
      </w:r>
      <w:r>
        <w:rPr>
          <w:spacing w:val="7"/>
          <w:sz w:val="24"/>
        </w:rPr>
        <w:t xml:space="preserve"> </w:t>
      </w:r>
      <w:r>
        <w:rPr>
          <w:sz w:val="24"/>
        </w:rPr>
        <w:t>задания,</w:t>
      </w:r>
      <w:r>
        <w:rPr>
          <w:spacing w:val="-57"/>
          <w:sz w:val="24"/>
        </w:rPr>
        <w:t xml:space="preserve"> </w:t>
      </w:r>
      <w:r>
        <w:rPr>
          <w:sz w:val="24"/>
        </w:rPr>
        <w:t>частичное</w:t>
      </w:r>
      <w:r>
        <w:rPr>
          <w:spacing w:val="-4"/>
          <w:sz w:val="24"/>
        </w:rPr>
        <w:t xml:space="preserve"> </w:t>
      </w:r>
      <w:r>
        <w:rPr>
          <w:sz w:val="24"/>
        </w:rPr>
        <w:t>использование</w:t>
      </w:r>
      <w:r>
        <w:rPr>
          <w:spacing w:val="3"/>
          <w:sz w:val="24"/>
        </w:rPr>
        <w:t xml:space="preserve"> </w:t>
      </w:r>
      <w:proofErr w:type="gramStart"/>
      <w:r>
        <w:rPr>
          <w:sz w:val="24"/>
        </w:rPr>
        <w:t>правила</w:t>
      </w:r>
      <w:r>
        <w:rPr>
          <w:spacing w:val="25"/>
          <w:sz w:val="24"/>
        </w:rPr>
        <w:t xml:space="preserve"> </w:t>
      </w:r>
      <w:r>
        <w:rPr>
          <w:sz w:val="24"/>
        </w:rPr>
        <w:t>,</w:t>
      </w:r>
      <w:proofErr w:type="gramEnd"/>
      <w:r>
        <w:rPr>
          <w:spacing w:val="4"/>
          <w:sz w:val="24"/>
        </w:rPr>
        <w:t xml:space="preserve"> </w:t>
      </w:r>
      <w:r>
        <w:rPr>
          <w:sz w:val="24"/>
        </w:rPr>
        <w:t>алгоритма.</w:t>
      </w:r>
    </w:p>
    <w:p w:rsidR="00EA61AC" w:rsidRDefault="00EA61AC">
      <w:pPr>
        <w:spacing w:line="235" w:lineRule="auto"/>
        <w:rPr>
          <w:sz w:val="24"/>
        </w:rPr>
        <w:sectPr w:rsidR="00EA61AC">
          <w:pgSz w:w="11900" w:h="16840"/>
          <w:pgMar w:top="1040" w:right="280" w:bottom="980" w:left="480" w:header="0" w:footer="726" w:gutter="0"/>
          <w:cols w:space="720"/>
        </w:sectPr>
      </w:pPr>
    </w:p>
    <w:p w:rsidR="00EA61AC" w:rsidRDefault="00884E59">
      <w:pPr>
        <w:spacing w:before="71"/>
        <w:ind w:left="1671"/>
        <w:jc w:val="both"/>
        <w:rPr>
          <w:sz w:val="24"/>
        </w:rPr>
      </w:pPr>
      <w:r>
        <w:rPr>
          <w:sz w:val="24"/>
        </w:rPr>
        <w:lastRenderedPageBreak/>
        <w:t>Причины,</w:t>
      </w:r>
      <w:r>
        <w:rPr>
          <w:spacing w:val="-7"/>
          <w:sz w:val="24"/>
        </w:rPr>
        <w:t xml:space="preserve"> </w:t>
      </w:r>
      <w:r>
        <w:rPr>
          <w:sz w:val="24"/>
        </w:rPr>
        <w:t>трудности:</w:t>
      </w:r>
      <w:r>
        <w:rPr>
          <w:spacing w:val="-3"/>
          <w:sz w:val="24"/>
        </w:rPr>
        <w:t xml:space="preserve"> </w:t>
      </w:r>
      <w:r>
        <w:rPr>
          <w:sz w:val="24"/>
        </w:rPr>
        <w:t>несформированность</w:t>
      </w:r>
      <w:r>
        <w:rPr>
          <w:spacing w:val="-2"/>
          <w:sz w:val="24"/>
        </w:rPr>
        <w:t xml:space="preserve"> </w:t>
      </w:r>
      <w:r>
        <w:rPr>
          <w:sz w:val="24"/>
        </w:rPr>
        <w:t>действий</w:t>
      </w:r>
      <w:r>
        <w:rPr>
          <w:spacing w:val="-2"/>
          <w:sz w:val="24"/>
        </w:rPr>
        <w:t xml:space="preserve"> </w:t>
      </w:r>
      <w:r>
        <w:rPr>
          <w:sz w:val="24"/>
        </w:rPr>
        <w:t>контроля</w:t>
      </w:r>
      <w:r>
        <w:rPr>
          <w:spacing w:val="-4"/>
          <w:sz w:val="24"/>
        </w:rPr>
        <w:t xml:space="preserve"> </w:t>
      </w:r>
      <w:r>
        <w:rPr>
          <w:sz w:val="24"/>
        </w:rPr>
        <w:t>и</w:t>
      </w:r>
      <w:r>
        <w:rPr>
          <w:spacing w:val="-7"/>
          <w:sz w:val="24"/>
        </w:rPr>
        <w:t xml:space="preserve"> </w:t>
      </w:r>
      <w:r>
        <w:rPr>
          <w:sz w:val="24"/>
        </w:rPr>
        <w:t>самоконтроля.</w:t>
      </w:r>
    </w:p>
    <w:p w:rsidR="00EA61AC" w:rsidRDefault="00884E59" w:rsidP="00611D53">
      <w:pPr>
        <w:pStyle w:val="a7"/>
        <w:numPr>
          <w:ilvl w:val="0"/>
          <w:numId w:val="49"/>
        </w:numPr>
        <w:tabs>
          <w:tab w:val="left" w:pos="2238"/>
        </w:tabs>
        <w:spacing w:before="4" w:line="317" w:lineRule="exact"/>
        <w:ind w:left="2237"/>
        <w:rPr>
          <w:sz w:val="24"/>
        </w:rPr>
      </w:pPr>
      <w:r>
        <w:rPr>
          <w:sz w:val="24"/>
        </w:rPr>
        <w:t>План</w:t>
      </w:r>
      <w:r>
        <w:rPr>
          <w:spacing w:val="-2"/>
          <w:sz w:val="24"/>
        </w:rPr>
        <w:t xml:space="preserve"> </w:t>
      </w:r>
      <w:r>
        <w:rPr>
          <w:sz w:val="24"/>
        </w:rPr>
        <w:t>мероприятий:</w:t>
      </w:r>
    </w:p>
    <w:p w:rsidR="00EA61AC" w:rsidRDefault="00884E59" w:rsidP="00611D53">
      <w:pPr>
        <w:pStyle w:val="a7"/>
        <w:numPr>
          <w:ilvl w:val="1"/>
          <w:numId w:val="49"/>
        </w:numPr>
        <w:tabs>
          <w:tab w:val="left" w:pos="2238"/>
        </w:tabs>
        <w:ind w:right="554" w:firstLine="710"/>
        <w:rPr>
          <w:sz w:val="24"/>
        </w:rPr>
      </w:pPr>
      <w:r>
        <w:rPr>
          <w:sz w:val="24"/>
        </w:rPr>
        <w:t>Специально</w:t>
      </w:r>
      <w:r>
        <w:rPr>
          <w:spacing w:val="1"/>
          <w:sz w:val="24"/>
        </w:rPr>
        <w:t xml:space="preserve"> </w:t>
      </w:r>
      <w:r>
        <w:rPr>
          <w:sz w:val="24"/>
        </w:rPr>
        <w:t>организованная</w:t>
      </w:r>
      <w:r>
        <w:rPr>
          <w:spacing w:val="1"/>
          <w:sz w:val="24"/>
        </w:rPr>
        <w:t xml:space="preserve"> </w:t>
      </w:r>
      <w:r>
        <w:rPr>
          <w:sz w:val="24"/>
        </w:rPr>
        <w:t>игровая</w:t>
      </w:r>
      <w:r>
        <w:rPr>
          <w:spacing w:val="1"/>
          <w:sz w:val="24"/>
        </w:rPr>
        <w:t xml:space="preserve"> </w:t>
      </w:r>
      <w:r>
        <w:rPr>
          <w:sz w:val="24"/>
        </w:rPr>
        <w:t>деятельность</w:t>
      </w:r>
      <w:r>
        <w:rPr>
          <w:spacing w:val="1"/>
          <w:sz w:val="24"/>
        </w:rPr>
        <w:t xml:space="preserve"> </w:t>
      </w:r>
      <w:r>
        <w:rPr>
          <w:sz w:val="24"/>
        </w:rPr>
        <w:t>во</w:t>
      </w:r>
      <w:r>
        <w:rPr>
          <w:spacing w:val="1"/>
          <w:sz w:val="24"/>
        </w:rPr>
        <w:t xml:space="preserve"> </w:t>
      </w:r>
      <w:r>
        <w:rPr>
          <w:sz w:val="24"/>
        </w:rPr>
        <w:t>внеучебное</w:t>
      </w:r>
      <w:r>
        <w:rPr>
          <w:spacing w:val="1"/>
          <w:sz w:val="24"/>
        </w:rPr>
        <w:t xml:space="preserve"> </w:t>
      </w:r>
      <w:r>
        <w:rPr>
          <w:sz w:val="24"/>
        </w:rPr>
        <w:t>время</w:t>
      </w:r>
      <w:r>
        <w:rPr>
          <w:spacing w:val="1"/>
          <w:sz w:val="24"/>
        </w:rPr>
        <w:t xml:space="preserve"> </w:t>
      </w:r>
      <w:r>
        <w:rPr>
          <w:sz w:val="24"/>
        </w:rPr>
        <w:t>(на</w:t>
      </w:r>
      <w:r>
        <w:rPr>
          <w:spacing w:val="1"/>
          <w:sz w:val="24"/>
        </w:rPr>
        <w:t xml:space="preserve"> </w:t>
      </w:r>
      <w:r>
        <w:rPr>
          <w:sz w:val="24"/>
        </w:rPr>
        <w:t>перемене,</w:t>
      </w:r>
      <w:r>
        <w:rPr>
          <w:spacing w:val="1"/>
          <w:sz w:val="24"/>
        </w:rPr>
        <w:t xml:space="preserve"> </w:t>
      </w:r>
      <w:r>
        <w:rPr>
          <w:sz w:val="24"/>
        </w:rPr>
        <w:t>во</w:t>
      </w:r>
      <w:r>
        <w:rPr>
          <w:spacing w:val="1"/>
          <w:sz w:val="24"/>
        </w:rPr>
        <w:t xml:space="preserve"> </w:t>
      </w:r>
      <w:r>
        <w:rPr>
          <w:sz w:val="24"/>
        </w:rPr>
        <w:t>время внеурочных занятий).</w:t>
      </w:r>
      <w:r>
        <w:rPr>
          <w:spacing w:val="1"/>
          <w:sz w:val="24"/>
        </w:rPr>
        <w:t xml:space="preserve"> </w:t>
      </w:r>
      <w:r>
        <w:rPr>
          <w:sz w:val="24"/>
        </w:rPr>
        <w:t>Игры</w:t>
      </w:r>
      <w:r>
        <w:rPr>
          <w:spacing w:val="1"/>
          <w:sz w:val="24"/>
        </w:rPr>
        <w:t xml:space="preserve"> </w:t>
      </w:r>
      <w:r>
        <w:rPr>
          <w:sz w:val="24"/>
        </w:rPr>
        <w:t>с правилами.</w:t>
      </w:r>
      <w:r>
        <w:rPr>
          <w:spacing w:val="1"/>
          <w:sz w:val="24"/>
        </w:rPr>
        <w:t xml:space="preserve"> </w:t>
      </w:r>
      <w:r>
        <w:rPr>
          <w:sz w:val="24"/>
        </w:rPr>
        <w:t>Обсуждение</w:t>
      </w:r>
      <w:r>
        <w:rPr>
          <w:spacing w:val="1"/>
          <w:sz w:val="24"/>
        </w:rPr>
        <w:t xml:space="preserve"> </w:t>
      </w:r>
      <w:r>
        <w:rPr>
          <w:sz w:val="24"/>
        </w:rPr>
        <w:t>правил игры,</w:t>
      </w:r>
      <w:r>
        <w:rPr>
          <w:spacing w:val="1"/>
          <w:sz w:val="24"/>
        </w:rPr>
        <w:t xml:space="preserve"> </w:t>
      </w:r>
      <w:r>
        <w:rPr>
          <w:sz w:val="24"/>
        </w:rPr>
        <w:t>условий</w:t>
      </w:r>
      <w:r>
        <w:rPr>
          <w:spacing w:val="1"/>
          <w:sz w:val="24"/>
        </w:rPr>
        <w:t xml:space="preserve"> </w:t>
      </w:r>
      <w:r>
        <w:rPr>
          <w:sz w:val="24"/>
        </w:rPr>
        <w:t>выигрыша.</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самоанализ</w:t>
      </w:r>
      <w:r>
        <w:rPr>
          <w:spacing w:val="1"/>
          <w:sz w:val="24"/>
        </w:rPr>
        <w:t xml:space="preserve"> </w:t>
      </w:r>
      <w:r>
        <w:rPr>
          <w:sz w:val="24"/>
        </w:rPr>
        <w:t>хода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участия</w:t>
      </w:r>
      <w:r>
        <w:rPr>
          <w:spacing w:val="1"/>
          <w:sz w:val="24"/>
        </w:rPr>
        <w:t xml:space="preserve"> </w:t>
      </w:r>
      <w:r>
        <w:rPr>
          <w:sz w:val="24"/>
        </w:rPr>
        <w:t>в</w:t>
      </w:r>
      <w:r>
        <w:rPr>
          <w:spacing w:val="61"/>
          <w:sz w:val="24"/>
        </w:rPr>
        <w:t xml:space="preserve"> </w:t>
      </w:r>
      <w:r>
        <w:rPr>
          <w:sz w:val="24"/>
        </w:rPr>
        <w:t>игре.</w:t>
      </w:r>
      <w:r>
        <w:rPr>
          <w:spacing w:val="1"/>
          <w:sz w:val="24"/>
        </w:rPr>
        <w:t xml:space="preserve"> </w:t>
      </w:r>
      <w:r>
        <w:rPr>
          <w:sz w:val="24"/>
        </w:rPr>
        <w:t>Предупреждение</w:t>
      </w:r>
      <w:r>
        <w:rPr>
          <w:spacing w:val="1"/>
          <w:sz w:val="24"/>
        </w:rPr>
        <w:t xml:space="preserve"> </w:t>
      </w:r>
      <w:r>
        <w:rPr>
          <w:sz w:val="24"/>
        </w:rPr>
        <w:t>и</w:t>
      </w:r>
      <w:r>
        <w:rPr>
          <w:spacing w:val="1"/>
          <w:sz w:val="24"/>
        </w:rPr>
        <w:t xml:space="preserve"> </w:t>
      </w:r>
      <w:r>
        <w:rPr>
          <w:sz w:val="24"/>
        </w:rPr>
        <w:t>устранение</w:t>
      </w:r>
      <w:r>
        <w:rPr>
          <w:spacing w:val="1"/>
          <w:sz w:val="24"/>
        </w:rPr>
        <w:t xml:space="preserve"> </w:t>
      </w:r>
      <w:r>
        <w:rPr>
          <w:sz w:val="24"/>
        </w:rPr>
        <w:t>в</w:t>
      </w:r>
      <w:r>
        <w:rPr>
          <w:spacing w:val="1"/>
          <w:sz w:val="24"/>
        </w:rPr>
        <w:t xml:space="preserve"> </w:t>
      </w:r>
      <w:r>
        <w:rPr>
          <w:sz w:val="24"/>
        </w:rPr>
        <w:t>конкретной</w:t>
      </w:r>
      <w:r>
        <w:rPr>
          <w:spacing w:val="1"/>
          <w:sz w:val="24"/>
        </w:rPr>
        <w:t xml:space="preserve"> </w:t>
      </w:r>
      <w:r>
        <w:rPr>
          <w:sz w:val="24"/>
        </w:rPr>
        <w:t>игровой</w:t>
      </w:r>
      <w:r>
        <w:rPr>
          <w:spacing w:val="1"/>
          <w:sz w:val="24"/>
        </w:rPr>
        <w:t xml:space="preserve"> </w:t>
      </w:r>
      <w:r>
        <w:rPr>
          <w:sz w:val="24"/>
        </w:rPr>
        <w:t>ситуации</w:t>
      </w:r>
      <w:r>
        <w:rPr>
          <w:spacing w:val="1"/>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несоблюдением</w:t>
      </w:r>
      <w:r>
        <w:rPr>
          <w:spacing w:val="2"/>
          <w:sz w:val="24"/>
        </w:rPr>
        <w:t xml:space="preserve"> </w:t>
      </w:r>
      <w:r>
        <w:rPr>
          <w:sz w:val="24"/>
        </w:rPr>
        <w:t>правил</w:t>
      </w:r>
      <w:r>
        <w:rPr>
          <w:spacing w:val="-3"/>
          <w:sz w:val="24"/>
        </w:rPr>
        <w:t xml:space="preserve"> </w:t>
      </w:r>
      <w:r>
        <w:rPr>
          <w:sz w:val="24"/>
        </w:rPr>
        <w:t>игры.</w:t>
      </w:r>
      <w:r>
        <w:rPr>
          <w:spacing w:val="3"/>
          <w:sz w:val="24"/>
        </w:rPr>
        <w:t xml:space="preserve"> </w:t>
      </w:r>
      <w:r>
        <w:rPr>
          <w:sz w:val="24"/>
        </w:rPr>
        <w:t>Обсуждение</w:t>
      </w:r>
      <w:r>
        <w:rPr>
          <w:spacing w:val="1"/>
          <w:sz w:val="24"/>
        </w:rPr>
        <w:t xml:space="preserve"> </w:t>
      </w:r>
      <w:r>
        <w:rPr>
          <w:sz w:val="24"/>
        </w:rPr>
        <w:t>результатов</w:t>
      </w:r>
      <w:r>
        <w:rPr>
          <w:spacing w:val="-2"/>
          <w:sz w:val="24"/>
        </w:rPr>
        <w:t xml:space="preserve"> </w:t>
      </w:r>
      <w:r>
        <w:rPr>
          <w:sz w:val="24"/>
        </w:rPr>
        <w:t>игры.</w:t>
      </w:r>
    </w:p>
    <w:p w:rsidR="00EA61AC" w:rsidRDefault="00884E59" w:rsidP="00611D53">
      <w:pPr>
        <w:pStyle w:val="a7"/>
        <w:numPr>
          <w:ilvl w:val="1"/>
          <w:numId w:val="49"/>
        </w:numPr>
        <w:tabs>
          <w:tab w:val="left" w:pos="2238"/>
        </w:tabs>
        <w:spacing w:line="293" w:lineRule="exact"/>
        <w:ind w:left="2237"/>
        <w:rPr>
          <w:sz w:val="24"/>
        </w:rPr>
      </w:pPr>
      <w:r>
        <w:rPr>
          <w:sz w:val="24"/>
        </w:rPr>
        <w:t>Проговаривание</w:t>
      </w:r>
      <w:r>
        <w:rPr>
          <w:spacing w:val="-5"/>
          <w:sz w:val="24"/>
        </w:rPr>
        <w:t xml:space="preserve"> </w:t>
      </w:r>
      <w:r>
        <w:rPr>
          <w:sz w:val="24"/>
        </w:rPr>
        <w:t>учеником</w:t>
      </w:r>
      <w:r>
        <w:rPr>
          <w:spacing w:val="-3"/>
          <w:sz w:val="24"/>
        </w:rPr>
        <w:t xml:space="preserve"> </w:t>
      </w:r>
      <w:r>
        <w:rPr>
          <w:sz w:val="24"/>
        </w:rPr>
        <w:t>хода</w:t>
      </w:r>
      <w:r>
        <w:rPr>
          <w:spacing w:val="-5"/>
          <w:sz w:val="24"/>
        </w:rPr>
        <w:t xml:space="preserve"> </w:t>
      </w:r>
      <w:r>
        <w:rPr>
          <w:sz w:val="24"/>
        </w:rPr>
        <w:t>подготовки</w:t>
      </w:r>
      <w:r>
        <w:rPr>
          <w:spacing w:val="-7"/>
          <w:sz w:val="24"/>
        </w:rPr>
        <w:t xml:space="preserve"> </w:t>
      </w:r>
      <w:r>
        <w:rPr>
          <w:sz w:val="24"/>
        </w:rPr>
        <w:t>к</w:t>
      </w:r>
      <w:r>
        <w:rPr>
          <w:spacing w:val="-6"/>
          <w:sz w:val="24"/>
        </w:rPr>
        <w:t xml:space="preserve"> </w:t>
      </w:r>
      <w:r>
        <w:rPr>
          <w:sz w:val="24"/>
        </w:rPr>
        <w:t>уроку.</w:t>
      </w:r>
    </w:p>
    <w:p w:rsidR="00EA61AC" w:rsidRDefault="00884E59" w:rsidP="00611D53">
      <w:pPr>
        <w:pStyle w:val="a7"/>
        <w:numPr>
          <w:ilvl w:val="1"/>
          <w:numId w:val="49"/>
        </w:numPr>
        <w:tabs>
          <w:tab w:val="left" w:pos="2238"/>
        </w:tabs>
        <w:spacing w:line="235" w:lineRule="auto"/>
        <w:ind w:right="557" w:firstLine="710"/>
        <w:rPr>
          <w:sz w:val="24"/>
        </w:rPr>
      </w:pPr>
      <w:r>
        <w:rPr>
          <w:sz w:val="24"/>
        </w:rPr>
        <w:t>Работа на уроке в «зоне ближайшего развития». Совместное (учитель- ученик)</w:t>
      </w:r>
      <w:r>
        <w:rPr>
          <w:spacing w:val="1"/>
          <w:sz w:val="24"/>
        </w:rPr>
        <w:t xml:space="preserve"> </w:t>
      </w:r>
      <w:r>
        <w:rPr>
          <w:sz w:val="24"/>
        </w:rPr>
        <w:t>обсуждение задания (упражнения) и хода его выполнения. Контроль (совместно с учителем),</w:t>
      </w:r>
      <w:r>
        <w:rPr>
          <w:spacing w:val="-57"/>
          <w:sz w:val="24"/>
        </w:rPr>
        <w:t xml:space="preserve"> </w:t>
      </w:r>
      <w:r>
        <w:rPr>
          <w:sz w:val="24"/>
        </w:rPr>
        <w:t>а затем</w:t>
      </w:r>
      <w:r>
        <w:rPr>
          <w:spacing w:val="2"/>
          <w:sz w:val="24"/>
        </w:rPr>
        <w:t xml:space="preserve"> </w:t>
      </w:r>
      <w:r>
        <w:rPr>
          <w:sz w:val="24"/>
        </w:rPr>
        <w:t>самоконтроль</w:t>
      </w:r>
      <w:r>
        <w:rPr>
          <w:spacing w:val="1"/>
          <w:sz w:val="24"/>
        </w:rPr>
        <w:t xml:space="preserve"> </w:t>
      </w:r>
      <w:r>
        <w:rPr>
          <w:sz w:val="24"/>
        </w:rPr>
        <w:t>всех</w:t>
      </w:r>
      <w:r>
        <w:rPr>
          <w:spacing w:val="-4"/>
          <w:sz w:val="24"/>
        </w:rPr>
        <w:t xml:space="preserve"> </w:t>
      </w:r>
      <w:r>
        <w:rPr>
          <w:sz w:val="24"/>
        </w:rPr>
        <w:t>этапов</w:t>
      </w:r>
      <w:r>
        <w:rPr>
          <w:spacing w:val="-2"/>
          <w:sz w:val="24"/>
        </w:rPr>
        <w:t xml:space="preserve"> </w:t>
      </w:r>
      <w:r>
        <w:rPr>
          <w:sz w:val="24"/>
        </w:rPr>
        <w:t>выполнения</w:t>
      </w:r>
      <w:r>
        <w:rPr>
          <w:spacing w:val="-4"/>
          <w:sz w:val="24"/>
        </w:rPr>
        <w:t xml:space="preserve"> </w:t>
      </w:r>
      <w:r>
        <w:rPr>
          <w:sz w:val="24"/>
        </w:rPr>
        <w:t>задания.</w:t>
      </w:r>
      <w:r>
        <w:rPr>
          <w:spacing w:val="4"/>
          <w:sz w:val="24"/>
        </w:rPr>
        <w:t xml:space="preserve"> </w:t>
      </w:r>
      <w:r>
        <w:rPr>
          <w:sz w:val="24"/>
        </w:rPr>
        <w:t>Фиксирование</w:t>
      </w:r>
      <w:r>
        <w:rPr>
          <w:spacing w:val="-5"/>
          <w:sz w:val="24"/>
        </w:rPr>
        <w:t xml:space="preserve"> </w:t>
      </w:r>
      <w:r>
        <w:rPr>
          <w:sz w:val="24"/>
        </w:rPr>
        <w:t>ответа.</w:t>
      </w:r>
    </w:p>
    <w:p w:rsidR="00EA61AC" w:rsidRDefault="00884E59" w:rsidP="00611D53">
      <w:pPr>
        <w:pStyle w:val="a7"/>
        <w:numPr>
          <w:ilvl w:val="1"/>
          <w:numId w:val="49"/>
        </w:numPr>
        <w:tabs>
          <w:tab w:val="left" w:pos="2238"/>
        </w:tabs>
        <w:spacing w:before="7" w:line="237" w:lineRule="auto"/>
        <w:ind w:right="557" w:firstLine="710"/>
        <w:rPr>
          <w:sz w:val="24"/>
        </w:rPr>
      </w:pPr>
      <w:r>
        <w:rPr>
          <w:sz w:val="24"/>
        </w:rPr>
        <w:t>Работа</w:t>
      </w:r>
      <w:r>
        <w:rPr>
          <w:spacing w:val="1"/>
          <w:sz w:val="24"/>
        </w:rPr>
        <w:t xml:space="preserve"> </w:t>
      </w:r>
      <w:r>
        <w:rPr>
          <w:sz w:val="24"/>
        </w:rPr>
        <w:t>в</w:t>
      </w:r>
      <w:r>
        <w:rPr>
          <w:spacing w:val="1"/>
          <w:sz w:val="24"/>
        </w:rPr>
        <w:t xml:space="preserve"> </w:t>
      </w:r>
      <w:r>
        <w:rPr>
          <w:sz w:val="24"/>
        </w:rPr>
        <w:t>паре с «сильным» («слабым»)</w:t>
      </w:r>
      <w:r>
        <w:rPr>
          <w:spacing w:val="1"/>
          <w:sz w:val="24"/>
        </w:rPr>
        <w:t xml:space="preserve"> </w:t>
      </w:r>
      <w:r>
        <w:rPr>
          <w:sz w:val="24"/>
        </w:rPr>
        <w:t>учеником,</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группе детей</w:t>
      </w:r>
      <w:r>
        <w:rPr>
          <w:spacing w:val="1"/>
          <w:sz w:val="24"/>
        </w:rPr>
        <w:t xml:space="preserve"> </w:t>
      </w:r>
      <w:r>
        <w:rPr>
          <w:sz w:val="24"/>
        </w:rPr>
        <w:t>со</w:t>
      </w:r>
      <w:r>
        <w:rPr>
          <w:spacing w:val="1"/>
          <w:sz w:val="24"/>
        </w:rPr>
        <w:t xml:space="preserve"> </w:t>
      </w:r>
      <w:r>
        <w:rPr>
          <w:sz w:val="24"/>
        </w:rPr>
        <w:t>сходными (аналогичными) трудностями. При распределении поручений ученику предлагать</w:t>
      </w:r>
      <w:r>
        <w:rPr>
          <w:spacing w:val="1"/>
          <w:sz w:val="24"/>
        </w:rPr>
        <w:t xml:space="preserve"> </w:t>
      </w:r>
      <w:r>
        <w:rPr>
          <w:sz w:val="24"/>
        </w:rPr>
        <w:t>контролировать действия по планированию хода решения, его выполнения, сравнение цели и</w:t>
      </w:r>
      <w:r>
        <w:rPr>
          <w:spacing w:val="-57"/>
          <w:sz w:val="24"/>
        </w:rPr>
        <w:t xml:space="preserve"> </w:t>
      </w:r>
      <w:r>
        <w:rPr>
          <w:sz w:val="24"/>
        </w:rPr>
        <w:t>полученного</w:t>
      </w:r>
      <w:r>
        <w:rPr>
          <w:spacing w:val="4"/>
          <w:sz w:val="24"/>
        </w:rPr>
        <w:t xml:space="preserve"> </w:t>
      </w:r>
      <w:r>
        <w:rPr>
          <w:sz w:val="24"/>
        </w:rPr>
        <w:t>результата,</w:t>
      </w:r>
      <w:r>
        <w:rPr>
          <w:spacing w:val="2"/>
          <w:sz w:val="24"/>
        </w:rPr>
        <w:t xml:space="preserve"> </w:t>
      </w:r>
      <w:r>
        <w:rPr>
          <w:sz w:val="24"/>
        </w:rPr>
        <w:t>формулирование выводов</w:t>
      </w:r>
      <w:r>
        <w:rPr>
          <w:spacing w:val="-1"/>
          <w:sz w:val="24"/>
        </w:rPr>
        <w:t xml:space="preserve"> </w:t>
      </w:r>
      <w:r>
        <w:rPr>
          <w:sz w:val="24"/>
        </w:rPr>
        <w:t>по</w:t>
      </w:r>
      <w:r>
        <w:rPr>
          <w:spacing w:val="4"/>
          <w:sz w:val="24"/>
        </w:rPr>
        <w:t xml:space="preserve"> </w:t>
      </w:r>
      <w:r>
        <w:rPr>
          <w:sz w:val="24"/>
        </w:rPr>
        <w:t>результатам</w:t>
      </w:r>
      <w:r>
        <w:rPr>
          <w:spacing w:val="2"/>
          <w:sz w:val="24"/>
        </w:rPr>
        <w:t xml:space="preserve"> </w:t>
      </w:r>
      <w:r>
        <w:rPr>
          <w:sz w:val="24"/>
        </w:rPr>
        <w:t>работы.</w:t>
      </w:r>
    </w:p>
    <w:p w:rsidR="00EA61AC" w:rsidRDefault="00884E59" w:rsidP="00611D53">
      <w:pPr>
        <w:pStyle w:val="a7"/>
        <w:numPr>
          <w:ilvl w:val="1"/>
          <w:numId w:val="49"/>
        </w:numPr>
        <w:tabs>
          <w:tab w:val="left" w:pos="2238"/>
        </w:tabs>
        <w:spacing w:before="10" w:line="235" w:lineRule="auto"/>
        <w:ind w:right="559" w:firstLine="710"/>
        <w:rPr>
          <w:sz w:val="24"/>
        </w:rPr>
      </w:pPr>
      <w:r>
        <w:rPr>
          <w:sz w:val="24"/>
        </w:rPr>
        <w:t>Коррекционно-развивающие</w:t>
      </w:r>
      <w:r>
        <w:rPr>
          <w:spacing w:val="1"/>
          <w:sz w:val="24"/>
        </w:rPr>
        <w:t xml:space="preserve"> </w:t>
      </w:r>
      <w:r>
        <w:rPr>
          <w:sz w:val="24"/>
        </w:rPr>
        <w:t>занятия.</w:t>
      </w:r>
      <w:r>
        <w:rPr>
          <w:spacing w:val="1"/>
          <w:sz w:val="24"/>
        </w:rPr>
        <w:t xml:space="preserve"> </w:t>
      </w:r>
      <w:r>
        <w:rPr>
          <w:sz w:val="24"/>
        </w:rPr>
        <w:t>Занятия</w:t>
      </w:r>
      <w:r>
        <w:rPr>
          <w:spacing w:val="1"/>
          <w:sz w:val="24"/>
        </w:rPr>
        <w:t xml:space="preserve"> </w:t>
      </w:r>
      <w:r>
        <w:rPr>
          <w:sz w:val="24"/>
        </w:rPr>
        <w:t>со</w:t>
      </w:r>
      <w:r>
        <w:rPr>
          <w:spacing w:val="1"/>
          <w:sz w:val="24"/>
        </w:rPr>
        <w:t xml:space="preserve"> </w:t>
      </w:r>
      <w:r>
        <w:rPr>
          <w:sz w:val="24"/>
        </w:rPr>
        <w:t>специалистами</w:t>
      </w:r>
      <w:r>
        <w:rPr>
          <w:spacing w:val="1"/>
          <w:sz w:val="24"/>
        </w:rPr>
        <w:t xml:space="preserve"> </w:t>
      </w:r>
      <w:r>
        <w:rPr>
          <w:sz w:val="24"/>
        </w:rPr>
        <w:t>(психолог,</w:t>
      </w:r>
      <w:r>
        <w:rPr>
          <w:spacing w:val="1"/>
          <w:sz w:val="24"/>
        </w:rPr>
        <w:t xml:space="preserve"> </w:t>
      </w:r>
      <w:r>
        <w:rPr>
          <w:sz w:val="24"/>
        </w:rPr>
        <w:t>логопед).</w:t>
      </w:r>
    </w:p>
    <w:p w:rsidR="00EA61AC" w:rsidRDefault="00884E59" w:rsidP="00611D53">
      <w:pPr>
        <w:pStyle w:val="a7"/>
        <w:numPr>
          <w:ilvl w:val="1"/>
          <w:numId w:val="49"/>
        </w:numPr>
        <w:tabs>
          <w:tab w:val="left" w:pos="2238"/>
        </w:tabs>
        <w:spacing w:before="9" w:line="235" w:lineRule="auto"/>
        <w:ind w:right="563" w:firstLine="710"/>
        <w:rPr>
          <w:sz w:val="24"/>
        </w:rPr>
      </w:pPr>
      <w:r>
        <w:rPr>
          <w:sz w:val="24"/>
        </w:rPr>
        <w:t>Индивидуальные</w:t>
      </w:r>
      <w:r>
        <w:rPr>
          <w:spacing w:val="1"/>
          <w:sz w:val="24"/>
        </w:rPr>
        <w:t xml:space="preserve"> </w:t>
      </w:r>
      <w:r>
        <w:rPr>
          <w:sz w:val="24"/>
        </w:rPr>
        <w:t>консультации</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планирование</w:t>
      </w:r>
      <w:r>
        <w:rPr>
          <w:spacing w:val="1"/>
          <w:sz w:val="24"/>
        </w:rPr>
        <w:t xml:space="preserve"> </w:t>
      </w:r>
      <w:r>
        <w:rPr>
          <w:sz w:val="24"/>
        </w:rPr>
        <w:t>выполнения</w:t>
      </w:r>
      <w:r>
        <w:rPr>
          <w:spacing w:val="1"/>
          <w:sz w:val="24"/>
        </w:rPr>
        <w:t xml:space="preserve"> </w:t>
      </w:r>
      <w:r>
        <w:rPr>
          <w:sz w:val="24"/>
        </w:rPr>
        <w:t>домашних</w:t>
      </w:r>
      <w:r>
        <w:rPr>
          <w:spacing w:val="-3"/>
          <w:sz w:val="24"/>
        </w:rPr>
        <w:t xml:space="preserve"> </w:t>
      </w:r>
      <w:r>
        <w:rPr>
          <w:sz w:val="24"/>
        </w:rPr>
        <w:t>дел</w:t>
      </w:r>
      <w:r>
        <w:rPr>
          <w:spacing w:val="2"/>
          <w:sz w:val="24"/>
        </w:rPr>
        <w:t xml:space="preserve"> </w:t>
      </w:r>
      <w:r>
        <w:rPr>
          <w:sz w:val="24"/>
        </w:rPr>
        <w:t>и</w:t>
      </w:r>
      <w:r>
        <w:rPr>
          <w:spacing w:val="2"/>
          <w:sz w:val="24"/>
        </w:rPr>
        <w:t xml:space="preserve"> </w:t>
      </w:r>
      <w:r>
        <w:rPr>
          <w:sz w:val="24"/>
        </w:rPr>
        <w:t>поручений</w:t>
      </w:r>
    </w:p>
    <w:p w:rsidR="00EA61AC" w:rsidRDefault="00884E59">
      <w:pPr>
        <w:spacing w:before="4" w:line="237" w:lineRule="auto"/>
        <w:ind w:left="960" w:right="553" w:firstLine="710"/>
        <w:jc w:val="both"/>
        <w:rPr>
          <w:sz w:val="24"/>
        </w:rPr>
      </w:pPr>
      <w:r>
        <w:rPr>
          <w:sz w:val="24"/>
        </w:rPr>
        <w:t>Педагогические</w:t>
      </w:r>
      <w:r>
        <w:rPr>
          <w:spacing w:val="1"/>
          <w:sz w:val="24"/>
        </w:rPr>
        <w:t xml:space="preserve"> </w:t>
      </w:r>
      <w:r>
        <w:rPr>
          <w:sz w:val="24"/>
        </w:rPr>
        <w:t>условия</w:t>
      </w:r>
      <w:r>
        <w:rPr>
          <w:spacing w:val="1"/>
          <w:sz w:val="24"/>
        </w:rPr>
        <w:t xml:space="preserve"> </w:t>
      </w:r>
      <w:r>
        <w:rPr>
          <w:sz w:val="24"/>
        </w:rPr>
        <w:t>помощи</w:t>
      </w:r>
      <w:r>
        <w:rPr>
          <w:spacing w:val="1"/>
          <w:sz w:val="24"/>
        </w:rPr>
        <w:t xml:space="preserve"> </w:t>
      </w:r>
      <w:r>
        <w:rPr>
          <w:sz w:val="24"/>
        </w:rPr>
        <w:t>ученику</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межличностного</w:t>
      </w:r>
      <w:r>
        <w:rPr>
          <w:spacing w:val="1"/>
          <w:sz w:val="24"/>
        </w:rPr>
        <w:t xml:space="preserve"> </w:t>
      </w:r>
      <w:r>
        <w:rPr>
          <w:sz w:val="24"/>
        </w:rPr>
        <w:t>взаимодействия</w:t>
      </w:r>
    </w:p>
    <w:p w:rsidR="00EA61AC" w:rsidRDefault="00884E59" w:rsidP="00611D53">
      <w:pPr>
        <w:pStyle w:val="a7"/>
        <w:numPr>
          <w:ilvl w:val="0"/>
          <w:numId w:val="48"/>
        </w:numPr>
        <w:tabs>
          <w:tab w:val="left" w:pos="2238"/>
        </w:tabs>
        <w:spacing w:before="9" w:line="235" w:lineRule="auto"/>
        <w:ind w:right="561" w:firstLine="710"/>
        <w:rPr>
          <w:sz w:val="24"/>
        </w:rPr>
      </w:pPr>
      <w:r>
        <w:rPr>
          <w:sz w:val="24"/>
        </w:rPr>
        <w:t>Общая</w:t>
      </w:r>
      <w:r>
        <w:rPr>
          <w:spacing w:val="1"/>
          <w:sz w:val="24"/>
        </w:rPr>
        <w:t xml:space="preserve"> </w:t>
      </w:r>
      <w:r>
        <w:rPr>
          <w:sz w:val="24"/>
        </w:rPr>
        <w:t>характеристика</w:t>
      </w:r>
      <w:r>
        <w:rPr>
          <w:spacing w:val="1"/>
          <w:sz w:val="24"/>
        </w:rPr>
        <w:t xml:space="preserve"> </w:t>
      </w:r>
      <w:r>
        <w:rPr>
          <w:sz w:val="24"/>
        </w:rPr>
        <w:t>трудности.</w:t>
      </w:r>
      <w:r>
        <w:rPr>
          <w:spacing w:val="1"/>
          <w:sz w:val="24"/>
        </w:rPr>
        <w:t xml:space="preserve"> </w:t>
      </w:r>
      <w:r>
        <w:rPr>
          <w:sz w:val="24"/>
        </w:rPr>
        <w:t>Неумение</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строить</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Причины</w:t>
      </w:r>
      <w:r>
        <w:rPr>
          <w:spacing w:val="1"/>
          <w:sz w:val="24"/>
        </w:rPr>
        <w:t xml:space="preserve"> </w:t>
      </w:r>
      <w:r>
        <w:rPr>
          <w:sz w:val="24"/>
        </w:rPr>
        <w:t>трудности:</w:t>
      </w:r>
      <w:r>
        <w:rPr>
          <w:spacing w:val="1"/>
          <w:sz w:val="24"/>
        </w:rPr>
        <w:t xml:space="preserve"> </w:t>
      </w:r>
      <w:r>
        <w:rPr>
          <w:sz w:val="24"/>
        </w:rPr>
        <w:t>ограниченность</w:t>
      </w:r>
      <w:r>
        <w:rPr>
          <w:spacing w:val="1"/>
          <w:sz w:val="24"/>
        </w:rPr>
        <w:t xml:space="preserve"> </w:t>
      </w:r>
      <w:r>
        <w:rPr>
          <w:sz w:val="24"/>
        </w:rPr>
        <w:t>общения</w:t>
      </w:r>
      <w:r>
        <w:rPr>
          <w:spacing w:val="-4"/>
          <w:sz w:val="24"/>
        </w:rPr>
        <w:t xml:space="preserve"> </w:t>
      </w:r>
      <w:r>
        <w:rPr>
          <w:sz w:val="24"/>
        </w:rPr>
        <w:t>в</w:t>
      </w:r>
      <w:r>
        <w:rPr>
          <w:spacing w:val="-1"/>
          <w:sz w:val="24"/>
        </w:rPr>
        <w:t xml:space="preserve"> </w:t>
      </w:r>
      <w:r>
        <w:rPr>
          <w:sz w:val="24"/>
        </w:rPr>
        <w:t>семье</w:t>
      </w:r>
      <w:r>
        <w:rPr>
          <w:spacing w:val="-5"/>
          <w:sz w:val="24"/>
        </w:rPr>
        <w:t xml:space="preserve"> </w:t>
      </w:r>
      <w:r>
        <w:rPr>
          <w:sz w:val="24"/>
        </w:rPr>
        <w:t>и</w:t>
      </w:r>
      <w:r>
        <w:rPr>
          <w:spacing w:val="3"/>
          <w:sz w:val="24"/>
        </w:rPr>
        <w:t xml:space="preserve"> </w:t>
      </w:r>
      <w:r>
        <w:rPr>
          <w:sz w:val="24"/>
        </w:rPr>
        <w:t>со</w:t>
      </w:r>
      <w:r>
        <w:rPr>
          <w:spacing w:val="5"/>
          <w:sz w:val="24"/>
        </w:rPr>
        <w:t xml:space="preserve"> </w:t>
      </w:r>
      <w:r>
        <w:rPr>
          <w:sz w:val="24"/>
        </w:rPr>
        <w:t>сверстниками</w:t>
      </w:r>
      <w:r>
        <w:rPr>
          <w:spacing w:val="-2"/>
          <w:sz w:val="24"/>
        </w:rPr>
        <w:t xml:space="preserve"> </w:t>
      </w:r>
      <w:r>
        <w:rPr>
          <w:sz w:val="24"/>
        </w:rPr>
        <w:t>в</w:t>
      </w:r>
      <w:r>
        <w:rPr>
          <w:spacing w:val="2"/>
          <w:sz w:val="24"/>
        </w:rPr>
        <w:t xml:space="preserve"> </w:t>
      </w:r>
      <w:r>
        <w:rPr>
          <w:sz w:val="24"/>
        </w:rPr>
        <w:t>дошкольный</w:t>
      </w:r>
      <w:r>
        <w:rPr>
          <w:spacing w:val="-2"/>
          <w:sz w:val="24"/>
        </w:rPr>
        <w:t xml:space="preserve"> </w:t>
      </w:r>
      <w:r>
        <w:rPr>
          <w:sz w:val="24"/>
        </w:rPr>
        <w:t>период</w:t>
      </w:r>
      <w:r>
        <w:rPr>
          <w:spacing w:val="-1"/>
          <w:sz w:val="24"/>
        </w:rPr>
        <w:t xml:space="preserve"> </w:t>
      </w:r>
      <w:r>
        <w:rPr>
          <w:sz w:val="24"/>
        </w:rPr>
        <w:t>развития.</w:t>
      </w:r>
    </w:p>
    <w:p w:rsidR="00EA61AC" w:rsidRDefault="00884E59" w:rsidP="00611D53">
      <w:pPr>
        <w:pStyle w:val="a7"/>
        <w:numPr>
          <w:ilvl w:val="0"/>
          <w:numId w:val="48"/>
        </w:numPr>
        <w:tabs>
          <w:tab w:val="left" w:pos="2238"/>
        </w:tabs>
        <w:spacing w:before="7" w:line="296" w:lineRule="exact"/>
        <w:ind w:left="2237"/>
        <w:rPr>
          <w:sz w:val="24"/>
        </w:rPr>
      </w:pPr>
      <w:r>
        <w:rPr>
          <w:sz w:val="24"/>
        </w:rPr>
        <w:t>План</w:t>
      </w:r>
      <w:r>
        <w:rPr>
          <w:spacing w:val="-2"/>
          <w:sz w:val="24"/>
        </w:rPr>
        <w:t xml:space="preserve"> </w:t>
      </w:r>
      <w:r>
        <w:rPr>
          <w:sz w:val="24"/>
        </w:rPr>
        <w:t>мероприятий:</w:t>
      </w:r>
    </w:p>
    <w:p w:rsidR="00EA61AC" w:rsidRDefault="00884E59" w:rsidP="00611D53">
      <w:pPr>
        <w:pStyle w:val="a7"/>
        <w:numPr>
          <w:ilvl w:val="1"/>
          <w:numId w:val="48"/>
        </w:numPr>
        <w:tabs>
          <w:tab w:val="left" w:pos="2238"/>
        </w:tabs>
        <w:ind w:right="549" w:firstLine="710"/>
        <w:rPr>
          <w:sz w:val="24"/>
        </w:rPr>
      </w:pPr>
      <w:r>
        <w:rPr>
          <w:sz w:val="24"/>
        </w:rPr>
        <w:t>Создание на уроках атмосферы взаимного уважения: класс - сообщество, где</w:t>
      </w:r>
      <w:r>
        <w:rPr>
          <w:spacing w:val="1"/>
          <w:sz w:val="24"/>
        </w:rPr>
        <w:t xml:space="preserve"> </w:t>
      </w:r>
      <w:r>
        <w:rPr>
          <w:sz w:val="24"/>
        </w:rPr>
        <w:t>каждый несет ответственность.</w:t>
      </w:r>
      <w:r>
        <w:rPr>
          <w:spacing w:val="1"/>
          <w:sz w:val="24"/>
        </w:rPr>
        <w:t xml:space="preserve"> </w:t>
      </w:r>
      <w:r>
        <w:rPr>
          <w:sz w:val="24"/>
        </w:rPr>
        <w:t>Поддержка положительного</w:t>
      </w:r>
      <w:r>
        <w:rPr>
          <w:spacing w:val="1"/>
          <w:sz w:val="24"/>
        </w:rPr>
        <w:t xml:space="preserve"> </w:t>
      </w:r>
      <w:r>
        <w:rPr>
          <w:sz w:val="24"/>
        </w:rPr>
        <w:t>климата в</w:t>
      </w:r>
      <w:r>
        <w:rPr>
          <w:spacing w:val="1"/>
          <w:sz w:val="24"/>
        </w:rPr>
        <w:t xml:space="preserve"> </w:t>
      </w:r>
      <w:r>
        <w:rPr>
          <w:sz w:val="24"/>
        </w:rPr>
        <w:t>классе,</w:t>
      </w:r>
      <w:r>
        <w:rPr>
          <w:spacing w:val="60"/>
          <w:sz w:val="24"/>
        </w:rPr>
        <w:t xml:space="preserve"> </w:t>
      </w:r>
      <w:r>
        <w:rPr>
          <w:sz w:val="24"/>
        </w:rPr>
        <w:t>основанного</w:t>
      </w:r>
      <w:r>
        <w:rPr>
          <w:spacing w:val="-57"/>
          <w:sz w:val="24"/>
        </w:rPr>
        <w:t xml:space="preserve"> </w:t>
      </w:r>
      <w:r>
        <w:rPr>
          <w:sz w:val="24"/>
        </w:rPr>
        <w:t>на</w:t>
      </w:r>
      <w:r>
        <w:rPr>
          <w:spacing w:val="1"/>
          <w:sz w:val="24"/>
        </w:rPr>
        <w:t xml:space="preserve"> </w:t>
      </w:r>
      <w:r>
        <w:rPr>
          <w:sz w:val="24"/>
        </w:rPr>
        <w:t>доверии,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поддержке.</w:t>
      </w:r>
      <w:r>
        <w:rPr>
          <w:spacing w:val="1"/>
          <w:sz w:val="24"/>
        </w:rPr>
        <w:t xml:space="preserve"> </w:t>
      </w:r>
      <w:r>
        <w:rPr>
          <w:sz w:val="24"/>
        </w:rPr>
        <w:t>Приоритет</w:t>
      </w:r>
      <w:r>
        <w:rPr>
          <w:spacing w:val="1"/>
          <w:sz w:val="24"/>
        </w:rPr>
        <w:t xml:space="preserve"> </w:t>
      </w:r>
      <w:r>
        <w:rPr>
          <w:sz w:val="24"/>
        </w:rPr>
        <w:t>положительных</w:t>
      </w:r>
      <w:r>
        <w:rPr>
          <w:spacing w:val="1"/>
          <w:sz w:val="24"/>
        </w:rPr>
        <w:t xml:space="preserve"> </w:t>
      </w:r>
      <w:r>
        <w:rPr>
          <w:sz w:val="24"/>
        </w:rPr>
        <w:t>эмоций,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достижением</w:t>
      </w:r>
      <w:r>
        <w:rPr>
          <w:spacing w:val="2"/>
          <w:sz w:val="24"/>
        </w:rPr>
        <w:t xml:space="preserve"> </w:t>
      </w:r>
      <w:r>
        <w:rPr>
          <w:sz w:val="24"/>
        </w:rPr>
        <w:t>успеха.</w:t>
      </w:r>
    </w:p>
    <w:p w:rsidR="00EA61AC" w:rsidRDefault="00884E59" w:rsidP="00611D53">
      <w:pPr>
        <w:pStyle w:val="a7"/>
        <w:numPr>
          <w:ilvl w:val="1"/>
          <w:numId w:val="48"/>
        </w:numPr>
        <w:tabs>
          <w:tab w:val="left" w:pos="2238"/>
        </w:tabs>
        <w:spacing w:line="237" w:lineRule="auto"/>
        <w:ind w:right="562" w:firstLine="710"/>
        <w:rPr>
          <w:sz w:val="24"/>
        </w:rPr>
      </w:pPr>
      <w:r>
        <w:rPr>
          <w:sz w:val="24"/>
        </w:rPr>
        <w:t>Работа</w:t>
      </w:r>
      <w:r>
        <w:rPr>
          <w:spacing w:val="1"/>
          <w:sz w:val="24"/>
        </w:rPr>
        <w:t xml:space="preserve"> </w:t>
      </w:r>
      <w:r>
        <w:rPr>
          <w:sz w:val="24"/>
        </w:rPr>
        <w:t>в</w:t>
      </w:r>
      <w:r>
        <w:rPr>
          <w:spacing w:val="1"/>
          <w:sz w:val="24"/>
        </w:rPr>
        <w:t xml:space="preserve"> </w:t>
      </w:r>
      <w:r>
        <w:rPr>
          <w:sz w:val="24"/>
        </w:rPr>
        <w:t>паре,</w:t>
      </w:r>
      <w:r>
        <w:rPr>
          <w:spacing w:val="1"/>
          <w:sz w:val="24"/>
        </w:rPr>
        <w:t xml:space="preserve"> </w:t>
      </w:r>
      <w:r>
        <w:rPr>
          <w:sz w:val="24"/>
        </w:rPr>
        <w:t>позволяющая</w:t>
      </w:r>
      <w:r>
        <w:rPr>
          <w:spacing w:val="1"/>
          <w:sz w:val="24"/>
        </w:rPr>
        <w:t xml:space="preserve"> </w:t>
      </w:r>
      <w:r>
        <w:rPr>
          <w:sz w:val="24"/>
        </w:rPr>
        <w:t>учиться</w:t>
      </w:r>
      <w:r>
        <w:rPr>
          <w:spacing w:val="1"/>
          <w:sz w:val="24"/>
        </w:rPr>
        <w:t xml:space="preserve"> </w:t>
      </w:r>
      <w:r>
        <w:rPr>
          <w:sz w:val="24"/>
        </w:rPr>
        <w:t>друг</w:t>
      </w:r>
      <w:r>
        <w:rPr>
          <w:spacing w:val="1"/>
          <w:sz w:val="24"/>
        </w:rPr>
        <w:t xml:space="preserve"> </w:t>
      </w:r>
      <w:r>
        <w:rPr>
          <w:sz w:val="24"/>
        </w:rPr>
        <w:t>у</w:t>
      </w:r>
      <w:r>
        <w:rPr>
          <w:spacing w:val="1"/>
          <w:sz w:val="24"/>
        </w:rPr>
        <w:t xml:space="preserve"> </w:t>
      </w:r>
      <w:r>
        <w:rPr>
          <w:sz w:val="24"/>
        </w:rPr>
        <w:t>друга,</w:t>
      </w:r>
      <w:r>
        <w:rPr>
          <w:spacing w:val="1"/>
          <w:sz w:val="24"/>
        </w:rPr>
        <w:t xml:space="preserve"> </w:t>
      </w:r>
      <w:r>
        <w:rPr>
          <w:sz w:val="24"/>
        </w:rPr>
        <w:t>обратиться</w:t>
      </w:r>
      <w:r>
        <w:rPr>
          <w:spacing w:val="1"/>
          <w:sz w:val="24"/>
        </w:rPr>
        <w:t xml:space="preserve"> </w:t>
      </w:r>
      <w:r>
        <w:rPr>
          <w:sz w:val="24"/>
        </w:rPr>
        <w:t>к</w:t>
      </w:r>
      <w:r>
        <w:rPr>
          <w:spacing w:val="1"/>
          <w:sz w:val="24"/>
        </w:rPr>
        <w:t xml:space="preserve"> </w:t>
      </w:r>
      <w:r>
        <w:rPr>
          <w:sz w:val="24"/>
        </w:rPr>
        <w:t>соседу</w:t>
      </w:r>
      <w:r>
        <w:rPr>
          <w:spacing w:val="1"/>
          <w:sz w:val="24"/>
        </w:rPr>
        <w:t xml:space="preserve"> </w:t>
      </w:r>
      <w:r>
        <w:rPr>
          <w:sz w:val="24"/>
        </w:rPr>
        <w:t>за</w:t>
      </w:r>
      <w:r>
        <w:rPr>
          <w:spacing w:val="1"/>
          <w:sz w:val="24"/>
        </w:rPr>
        <w:t xml:space="preserve"> </w:t>
      </w:r>
      <w:r>
        <w:rPr>
          <w:sz w:val="24"/>
        </w:rPr>
        <w:t>советом,</w:t>
      </w:r>
      <w:r>
        <w:rPr>
          <w:spacing w:val="-2"/>
          <w:sz w:val="24"/>
        </w:rPr>
        <w:t xml:space="preserve"> </w:t>
      </w:r>
      <w:r>
        <w:rPr>
          <w:sz w:val="24"/>
        </w:rPr>
        <w:t>помощью,</w:t>
      </w:r>
      <w:r>
        <w:rPr>
          <w:spacing w:val="-6"/>
          <w:sz w:val="24"/>
        </w:rPr>
        <w:t xml:space="preserve"> </w:t>
      </w:r>
      <w:r>
        <w:rPr>
          <w:sz w:val="24"/>
        </w:rPr>
        <w:t>обменяться</w:t>
      </w:r>
      <w:r>
        <w:rPr>
          <w:spacing w:val="1"/>
          <w:sz w:val="24"/>
        </w:rPr>
        <w:t xml:space="preserve"> </w:t>
      </w:r>
      <w:r>
        <w:rPr>
          <w:sz w:val="24"/>
        </w:rPr>
        <w:t>информацией,</w:t>
      </w:r>
      <w:r>
        <w:rPr>
          <w:spacing w:val="-2"/>
          <w:sz w:val="24"/>
        </w:rPr>
        <w:t xml:space="preserve"> </w:t>
      </w:r>
      <w:r>
        <w:rPr>
          <w:sz w:val="24"/>
        </w:rPr>
        <w:t>проявить</w:t>
      </w:r>
      <w:r>
        <w:rPr>
          <w:spacing w:val="-2"/>
          <w:sz w:val="24"/>
        </w:rPr>
        <w:t xml:space="preserve"> </w:t>
      </w:r>
      <w:r>
        <w:rPr>
          <w:sz w:val="24"/>
        </w:rPr>
        <w:t>понимание,</w:t>
      </w:r>
      <w:r>
        <w:rPr>
          <w:spacing w:val="-1"/>
          <w:sz w:val="24"/>
        </w:rPr>
        <w:t xml:space="preserve"> </w:t>
      </w:r>
      <w:r>
        <w:rPr>
          <w:sz w:val="24"/>
        </w:rPr>
        <w:t>терпение.</w:t>
      </w:r>
    </w:p>
    <w:p w:rsidR="00EA61AC" w:rsidRDefault="00884E59">
      <w:pPr>
        <w:ind w:left="960" w:right="559" w:firstLine="710"/>
        <w:jc w:val="both"/>
        <w:rPr>
          <w:sz w:val="24"/>
        </w:rPr>
      </w:pPr>
      <w:r>
        <w:rPr>
          <w:sz w:val="24"/>
        </w:rPr>
        <w:t>Составление учителем совместно с обучающимися инструкции для работы в паре</w:t>
      </w:r>
      <w:r>
        <w:rPr>
          <w:spacing w:val="1"/>
          <w:sz w:val="24"/>
        </w:rPr>
        <w:t xml:space="preserve"> </w:t>
      </w:r>
      <w:r>
        <w:rPr>
          <w:sz w:val="24"/>
        </w:rPr>
        <w:t>(группе); контроль и самоконтроль каждого шага инструкции. Инструкция: «Как мы будем</w:t>
      </w:r>
      <w:r>
        <w:rPr>
          <w:spacing w:val="1"/>
          <w:sz w:val="24"/>
        </w:rPr>
        <w:t xml:space="preserve"> </w:t>
      </w:r>
      <w:r>
        <w:rPr>
          <w:sz w:val="24"/>
        </w:rPr>
        <w:t>выполнять</w:t>
      </w:r>
      <w:r>
        <w:rPr>
          <w:spacing w:val="2"/>
          <w:sz w:val="24"/>
        </w:rPr>
        <w:t xml:space="preserve"> </w:t>
      </w:r>
      <w:r>
        <w:rPr>
          <w:sz w:val="24"/>
        </w:rPr>
        <w:t>работу».</w:t>
      </w:r>
    </w:p>
    <w:p w:rsidR="00EA61AC" w:rsidRDefault="00884E59" w:rsidP="00611D53">
      <w:pPr>
        <w:pStyle w:val="a7"/>
        <w:numPr>
          <w:ilvl w:val="1"/>
          <w:numId w:val="48"/>
        </w:numPr>
        <w:tabs>
          <w:tab w:val="left" w:pos="2238"/>
        </w:tabs>
        <w:spacing w:before="3" w:line="235" w:lineRule="auto"/>
        <w:ind w:right="562" w:firstLine="710"/>
        <w:rPr>
          <w:sz w:val="24"/>
        </w:rPr>
      </w:pPr>
      <w:r>
        <w:rPr>
          <w:sz w:val="24"/>
        </w:rPr>
        <w:t>Организация совместной деятельности в ходе работы над групповым проектом,</w:t>
      </w:r>
      <w:r>
        <w:rPr>
          <w:spacing w:val="1"/>
          <w:sz w:val="24"/>
        </w:rPr>
        <w:t xml:space="preserve"> </w:t>
      </w:r>
      <w:r>
        <w:rPr>
          <w:sz w:val="24"/>
        </w:rPr>
        <w:t>подготовки</w:t>
      </w:r>
      <w:r>
        <w:rPr>
          <w:spacing w:val="1"/>
          <w:sz w:val="24"/>
        </w:rPr>
        <w:t xml:space="preserve"> </w:t>
      </w:r>
      <w:r>
        <w:rPr>
          <w:sz w:val="24"/>
        </w:rPr>
        <w:t>стенгазеты,</w:t>
      </w:r>
      <w:r>
        <w:rPr>
          <w:spacing w:val="1"/>
          <w:sz w:val="24"/>
        </w:rPr>
        <w:t xml:space="preserve"> </w:t>
      </w:r>
      <w:r>
        <w:rPr>
          <w:sz w:val="24"/>
        </w:rPr>
        <w:t>пособий</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опыта</w:t>
      </w:r>
      <w:r>
        <w:rPr>
          <w:spacing w:val="1"/>
          <w:sz w:val="24"/>
        </w:rPr>
        <w:t xml:space="preserve"> </w:t>
      </w:r>
      <w:r>
        <w:rPr>
          <w:sz w:val="24"/>
        </w:rPr>
        <w:t>сотрудничества,</w:t>
      </w:r>
      <w:r>
        <w:rPr>
          <w:spacing w:val="1"/>
          <w:sz w:val="24"/>
        </w:rPr>
        <w:t xml:space="preserve"> </w:t>
      </w:r>
      <w:r>
        <w:rPr>
          <w:sz w:val="24"/>
        </w:rPr>
        <w:t>уважительного</w:t>
      </w:r>
      <w:r>
        <w:rPr>
          <w:spacing w:val="-57"/>
          <w:sz w:val="24"/>
        </w:rPr>
        <w:t xml:space="preserve"> </w:t>
      </w:r>
      <w:r>
        <w:rPr>
          <w:sz w:val="24"/>
        </w:rPr>
        <w:t>отношения</w:t>
      </w:r>
      <w:r>
        <w:rPr>
          <w:spacing w:val="-4"/>
          <w:sz w:val="24"/>
        </w:rPr>
        <w:t xml:space="preserve"> </w:t>
      </w:r>
      <w:r>
        <w:rPr>
          <w:sz w:val="24"/>
        </w:rPr>
        <w:t>друг</w:t>
      </w:r>
      <w:r>
        <w:rPr>
          <w:spacing w:val="3"/>
          <w:sz w:val="24"/>
        </w:rPr>
        <w:t xml:space="preserve"> </w:t>
      </w:r>
      <w:r>
        <w:rPr>
          <w:sz w:val="24"/>
        </w:rPr>
        <w:t>к другу,</w:t>
      </w:r>
      <w:r>
        <w:rPr>
          <w:spacing w:val="3"/>
          <w:sz w:val="24"/>
        </w:rPr>
        <w:t xml:space="preserve"> </w:t>
      </w:r>
      <w:r>
        <w:rPr>
          <w:sz w:val="24"/>
        </w:rPr>
        <w:t>к мнению</w:t>
      </w:r>
      <w:r>
        <w:rPr>
          <w:spacing w:val="-1"/>
          <w:sz w:val="24"/>
        </w:rPr>
        <w:t xml:space="preserve"> </w:t>
      </w:r>
      <w:r>
        <w:rPr>
          <w:sz w:val="24"/>
        </w:rPr>
        <w:t>участников</w:t>
      </w:r>
      <w:r>
        <w:rPr>
          <w:spacing w:val="-6"/>
          <w:sz w:val="24"/>
        </w:rPr>
        <w:t xml:space="preserve"> </w:t>
      </w:r>
      <w:r>
        <w:rPr>
          <w:sz w:val="24"/>
        </w:rPr>
        <w:t>учебного</w:t>
      </w:r>
      <w:r>
        <w:rPr>
          <w:spacing w:val="5"/>
          <w:sz w:val="24"/>
        </w:rPr>
        <w:t xml:space="preserve"> </w:t>
      </w:r>
      <w:r>
        <w:rPr>
          <w:sz w:val="24"/>
        </w:rPr>
        <w:t>диалога.</w:t>
      </w:r>
    </w:p>
    <w:p w:rsidR="00EA61AC" w:rsidRDefault="00884E59" w:rsidP="00611D53">
      <w:pPr>
        <w:pStyle w:val="a7"/>
        <w:numPr>
          <w:ilvl w:val="1"/>
          <w:numId w:val="48"/>
        </w:numPr>
        <w:tabs>
          <w:tab w:val="left" w:pos="2238"/>
        </w:tabs>
        <w:spacing w:before="9" w:line="237" w:lineRule="auto"/>
        <w:ind w:right="560" w:firstLine="710"/>
        <w:rPr>
          <w:sz w:val="24"/>
        </w:rPr>
      </w:pPr>
      <w:r>
        <w:rPr>
          <w:sz w:val="24"/>
        </w:rPr>
        <w:t>Накопление опыта успешной совместной деятельности: обсуждение проблем, в</w:t>
      </w:r>
      <w:r>
        <w:rPr>
          <w:spacing w:val="1"/>
          <w:sz w:val="24"/>
        </w:rPr>
        <w:t xml:space="preserve"> </w:t>
      </w:r>
      <w:r>
        <w:rPr>
          <w:sz w:val="24"/>
        </w:rPr>
        <w:t>ходе</w:t>
      </w:r>
      <w:r>
        <w:rPr>
          <w:spacing w:val="1"/>
          <w:sz w:val="24"/>
        </w:rPr>
        <w:t xml:space="preserve"> </w:t>
      </w:r>
      <w:r>
        <w:rPr>
          <w:sz w:val="24"/>
        </w:rPr>
        <w:t>которого</w:t>
      </w:r>
      <w:r>
        <w:rPr>
          <w:spacing w:val="1"/>
          <w:sz w:val="24"/>
        </w:rPr>
        <w:t xml:space="preserve"> </w:t>
      </w:r>
      <w:r>
        <w:rPr>
          <w:sz w:val="24"/>
        </w:rPr>
        <w:t>каждый</w:t>
      </w:r>
      <w:r>
        <w:rPr>
          <w:spacing w:val="1"/>
          <w:sz w:val="24"/>
        </w:rPr>
        <w:t xml:space="preserve"> </w:t>
      </w:r>
      <w:r>
        <w:rPr>
          <w:sz w:val="24"/>
        </w:rPr>
        <w:t>может</w:t>
      </w:r>
      <w:r>
        <w:rPr>
          <w:spacing w:val="1"/>
          <w:sz w:val="24"/>
        </w:rPr>
        <w:t xml:space="preserve"> </w:t>
      </w:r>
      <w:r>
        <w:rPr>
          <w:sz w:val="24"/>
        </w:rPr>
        <w:t>высказать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совместное</w:t>
      </w:r>
      <w:r>
        <w:rPr>
          <w:spacing w:val="1"/>
          <w:sz w:val="24"/>
        </w:rPr>
        <w:t xml:space="preserve"> </w:t>
      </w:r>
      <w:r>
        <w:rPr>
          <w:sz w:val="24"/>
        </w:rPr>
        <w:t>исправление</w:t>
      </w:r>
      <w:r>
        <w:rPr>
          <w:spacing w:val="1"/>
          <w:sz w:val="24"/>
        </w:rPr>
        <w:t xml:space="preserve"> </w:t>
      </w:r>
      <w:r>
        <w:rPr>
          <w:sz w:val="24"/>
        </w:rPr>
        <w:t>ошибок</w:t>
      </w:r>
      <w:r>
        <w:rPr>
          <w:spacing w:val="1"/>
          <w:sz w:val="24"/>
        </w:rPr>
        <w:t xml:space="preserve"> </w:t>
      </w:r>
      <w:r>
        <w:rPr>
          <w:sz w:val="24"/>
        </w:rPr>
        <w:t>придумывание</w:t>
      </w:r>
      <w:r>
        <w:rPr>
          <w:spacing w:val="-2"/>
          <w:sz w:val="24"/>
        </w:rPr>
        <w:t xml:space="preserve"> </w:t>
      </w:r>
      <w:r>
        <w:rPr>
          <w:sz w:val="24"/>
        </w:rPr>
        <w:t>заданий</w:t>
      </w:r>
      <w:r>
        <w:rPr>
          <w:spacing w:val="-4"/>
          <w:sz w:val="24"/>
        </w:rPr>
        <w:t xml:space="preserve"> </w:t>
      </w:r>
      <w:r>
        <w:rPr>
          <w:sz w:val="24"/>
        </w:rPr>
        <w:t>и</w:t>
      </w:r>
      <w:r>
        <w:rPr>
          <w:spacing w:val="1"/>
          <w:sz w:val="24"/>
        </w:rPr>
        <w:t xml:space="preserve"> </w:t>
      </w:r>
      <w:r>
        <w:rPr>
          <w:sz w:val="24"/>
        </w:rPr>
        <w:t>текстов;</w:t>
      </w:r>
      <w:r>
        <w:rPr>
          <w:spacing w:val="-6"/>
          <w:sz w:val="24"/>
        </w:rPr>
        <w:t xml:space="preserve"> </w:t>
      </w:r>
      <w:r>
        <w:rPr>
          <w:sz w:val="24"/>
        </w:rPr>
        <w:t>составление</w:t>
      </w:r>
      <w:r>
        <w:rPr>
          <w:spacing w:val="-10"/>
          <w:sz w:val="24"/>
        </w:rPr>
        <w:t xml:space="preserve"> </w:t>
      </w:r>
      <w:r>
        <w:rPr>
          <w:sz w:val="24"/>
        </w:rPr>
        <w:t>совместного</w:t>
      </w:r>
      <w:r>
        <w:rPr>
          <w:spacing w:val="-1"/>
          <w:sz w:val="24"/>
        </w:rPr>
        <w:t xml:space="preserve"> </w:t>
      </w:r>
      <w:r>
        <w:rPr>
          <w:sz w:val="24"/>
        </w:rPr>
        <w:t>плана</w:t>
      </w:r>
      <w:r>
        <w:rPr>
          <w:spacing w:val="-1"/>
          <w:sz w:val="24"/>
        </w:rPr>
        <w:t xml:space="preserve"> </w:t>
      </w:r>
      <w:r>
        <w:rPr>
          <w:sz w:val="24"/>
        </w:rPr>
        <w:t>решения учебной задачи.</w:t>
      </w:r>
    </w:p>
    <w:p w:rsidR="00EA61AC" w:rsidRDefault="00884E59" w:rsidP="00611D53">
      <w:pPr>
        <w:pStyle w:val="a7"/>
        <w:numPr>
          <w:ilvl w:val="1"/>
          <w:numId w:val="48"/>
        </w:numPr>
        <w:tabs>
          <w:tab w:val="left" w:pos="2238"/>
        </w:tabs>
        <w:spacing w:before="2" w:line="237" w:lineRule="auto"/>
        <w:ind w:right="562" w:firstLine="710"/>
        <w:rPr>
          <w:sz w:val="24"/>
        </w:rPr>
      </w:pPr>
      <w:r>
        <w:rPr>
          <w:sz w:val="24"/>
        </w:rPr>
        <w:t>Система тренинговых игровых занятий, формирующих умение сотрудничать.</w:t>
      </w:r>
      <w:r>
        <w:rPr>
          <w:spacing w:val="1"/>
          <w:sz w:val="24"/>
        </w:rPr>
        <w:t xml:space="preserve"> </w:t>
      </w:r>
      <w:r>
        <w:rPr>
          <w:sz w:val="24"/>
        </w:rPr>
        <w:t>Организация</w:t>
      </w:r>
      <w:r>
        <w:rPr>
          <w:spacing w:val="1"/>
          <w:sz w:val="24"/>
        </w:rPr>
        <w:t xml:space="preserve"> </w:t>
      </w:r>
      <w:r>
        <w:rPr>
          <w:sz w:val="24"/>
        </w:rPr>
        <w:t>игр,</w:t>
      </w:r>
      <w:r>
        <w:rPr>
          <w:spacing w:val="1"/>
          <w:sz w:val="24"/>
        </w:rPr>
        <w:t xml:space="preserve"> </w:t>
      </w:r>
      <w:r>
        <w:rPr>
          <w:sz w:val="24"/>
        </w:rPr>
        <w:t>позволяющих</w:t>
      </w:r>
      <w:r>
        <w:rPr>
          <w:spacing w:val="1"/>
          <w:sz w:val="24"/>
        </w:rPr>
        <w:t xml:space="preserve"> </w:t>
      </w:r>
      <w:r>
        <w:rPr>
          <w:sz w:val="24"/>
        </w:rPr>
        <w:t>учиться</w:t>
      </w:r>
      <w:r>
        <w:rPr>
          <w:spacing w:val="1"/>
          <w:sz w:val="24"/>
        </w:rPr>
        <w:t xml:space="preserve"> </w:t>
      </w:r>
      <w:r>
        <w:rPr>
          <w:sz w:val="24"/>
        </w:rPr>
        <w:t>учебному</w:t>
      </w:r>
      <w:r>
        <w:rPr>
          <w:spacing w:val="1"/>
          <w:sz w:val="24"/>
        </w:rPr>
        <w:t xml:space="preserve"> </w:t>
      </w:r>
      <w:r>
        <w:rPr>
          <w:sz w:val="24"/>
        </w:rPr>
        <w:t>диалогу.</w:t>
      </w:r>
      <w:r>
        <w:rPr>
          <w:spacing w:val="1"/>
          <w:sz w:val="24"/>
        </w:rPr>
        <w:t xml:space="preserve"> </w:t>
      </w:r>
      <w:r>
        <w:rPr>
          <w:sz w:val="24"/>
        </w:rPr>
        <w:t>Алгоритм</w:t>
      </w:r>
      <w:r>
        <w:rPr>
          <w:spacing w:val="1"/>
          <w:sz w:val="24"/>
        </w:rPr>
        <w:t xml:space="preserve"> </w:t>
      </w:r>
      <w:r>
        <w:rPr>
          <w:sz w:val="24"/>
        </w:rPr>
        <w:t>проектирования</w:t>
      </w:r>
      <w:r>
        <w:rPr>
          <w:spacing w:val="1"/>
          <w:sz w:val="24"/>
        </w:rPr>
        <w:t xml:space="preserve"> </w:t>
      </w:r>
      <w:r>
        <w:rPr>
          <w:sz w:val="24"/>
        </w:rPr>
        <w:t>индивидуальных</w:t>
      </w:r>
      <w:r>
        <w:rPr>
          <w:spacing w:val="-4"/>
          <w:sz w:val="24"/>
        </w:rPr>
        <w:t xml:space="preserve"> </w:t>
      </w:r>
      <w:r>
        <w:rPr>
          <w:sz w:val="24"/>
        </w:rPr>
        <w:t>образовательных</w:t>
      </w:r>
      <w:r>
        <w:rPr>
          <w:spacing w:val="-3"/>
          <w:sz w:val="24"/>
        </w:rPr>
        <w:t xml:space="preserve"> </w:t>
      </w:r>
      <w:r>
        <w:rPr>
          <w:sz w:val="24"/>
        </w:rPr>
        <w:t>траекторий.</w:t>
      </w:r>
    </w:p>
    <w:p w:rsidR="00EA61AC" w:rsidRDefault="00884E59">
      <w:pPr>
        <w:spacing w:before="7" w:line="237" w:lineRule="auto"/>
        <w:ind w:left="960" w:right="552" w:firstLine="710"/>
        <w:jc w:val="both"/>
        <w:rPr>
          <w:sz w:val="24"/>
        </w:rPr>
      </w:pPr>
      <w:r>
        <w:rPr>
          <w:sz w:val="24"/>
        </w:rPr>
        <w:t>Система сопровождения детей с ОВЗ, детей - инвалидов в условиях образовательной</w:t>
      </w:r>
      <w:r>
        <w:rPr>
          <w:spacing w:val="1"/>
          <w:sz w:val="24"/>
        </w:rPr>
        <w:t xml:space="preserve"> </w:t>
      </w:r>
      <w:r>
        <w:rPr>
          <w:sz w:val="24"/>
        </w:rPr>
        <w:t>деятельности</w:t>
      </w:r>
    </w:p>
    <w:p w:rsidR="00EA61AC" w:rsidRDefault="00884E59">
      <w:pPr>
        <w:spacing w:before="3"/>
        <w:ind w:left="960" w:right="556" w:firstLine="710"/>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sidR="00F9213F">
        <w:rPr>
          <w:sz w:val="24"/>
        </w:rPr>
        <w:t xml:space="preserve">МКОУ «Эминхюрская СОШ имени А.Г.Саидова» </w:t>
      </w:r>
      <w:r>
        <w:rPr>
          <w:sz w:val="24"/>
        </w:rPr>
        <w:t>комплексное сопровождение</w:t>
      </w:r>
      <w:r>
        <w:rPr>
          <w:spacing w:val="-5"/>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 и</w:t>
      </w:r>
      <w:r>
        <w:rPr>
          <w:spacing w:val="2"/>
          <w:sz w:val="24"/>
        </w:rPr>
        <w:t xml:space="preserve"> </w:t>
      </w:r>
      <w:r>
        <w:rPr>
          <w:sz w:val="24"/>
        </w:rPr>
        <w:t>детей-</w:t>
      </w:r>
      <w:r>
        <w:rPr>
          <w:spacing w:val="-2"/>
          <w:sz w:val="24"/>
        </w:rPr>
        <w:t xml:space="preserve"> </w:t>
      </w:r>
      <w:r>
        <w:rPr>
          <w:sz w:val="24"/>
        </w:rPr>
        <w:t>инвалидов.</w:t>
      </w:r>
    </w:p>
    <w:p w:rsidR="00EA61AC" w:rsidRDefault="00884E59">
      <w:pPr>
        <w:spacing w:before="1"/>
        <w:ind w:left="960" w:right="556" w:firstLine="710"/>
        <w:jc w:val="both"/>
        <w:rPr>
          <w:sz w:val="24"/>
        </w:rPr>
      </w:pPr>
      <w:r>
        <w:rPr>
          <w:sz w:val="24"/>
        </w:rPr>
        <w:t>Психологическая</w:t>
      </w:r>
      <w:r>
        <w:rPr>
          <w:spacing w:val="1"/>
          <w:sz w:val="24"/>
        </w:rPr>
        <w:t xml:space="preserve"> </w:t>
      </w:r>
      <w:r>
        <w:rPr>
          <w:sz w:val="24"/>
        </w:rPr>
        <w:t>помощь</w:t>
      </w:r>
      <w:r>
        <w:rPr>
          <w:spacing w:val="1"/>
          <w:sz w:val="24"/>
        </w:rPr>
        <w:t xml:space="preserve"> </w:t>
      </w:r>
      <w:r>
        <w:rPr>
          <w:sz w:val="24"/>
        </w:rPr>
        <w:t>педагога-психолога</w:t>
      </w:r>
      <w:r>
        <w:rPr>
          <w:spacing w:val="1"/>
          <w:sz w:val="24"/>
        </w:rPr>
        <w:t xml:space="preserve"> </w:t>
      </w:r>
      <w:r>
        <w:rPr>
          <w:sz w:val="24"/>
        </w:rPr>
        <w:t>оказывается</w:t>
      </w:r>
      <w:r>
        <w:rPr>
          <w:spacing w:val="1"/>
          <w:sz w:val="24"/>
        </w:rPr>
        <w:t xml:space="preserve"> </w:t>
      </w:r>
      <w:r>
        <w:rPr>
          <w:sz w:val="24"/>
        </w:rPr>
        <w:t>детям</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заявления или согласия в письменной форме их родителей (законных представителей). В</w:t>
      </w:r>
      <w:r>
        <w:rPr>
          <w:spacing w:val="1"/>
          <w:sz w:val="24"/>
        </w:rPr>
        <w:t xml:space="preserve"> </w:t>
      </w:r>
      <w:r>
        <w:rPr>
          <w:sz w:val="24"/>
        </w:rPr>
        <w:t>содержание</w:t>
      </w:r>
      <w:r>
        <w:rPr>
          <w:spacing w:val="-5"/>
          <w:sz w:val="24"/>
        </w:rPr>
        <w:t xml:space="preserve"> </w:t>
      </w:r>
      <w:r>
        <w:rPr>
          <w:sz w:val="24"/>
        </w:rPr>
        <w:t>исследования</w:t>
      </w:r>
      <w:r>
        <w:rPr>
          <w:spacing w:val="-3"/>
          <w:sz w:val="24"/>
        </w:rPr>
        <w:t xml:space="preserve"> </w:t>
      </w:r>
      <w:r>
        <w:rPr>
          <w:sz w:val="24"/>
        </w:rPr>
        <w:t>ребенка психологом</w:t>
      </w:r>
      <w:r>
        <w:rPr>
          <w:spacing w:val="-6"/>
          <w:sz w:val="24"/>
        </w:rPr>
        <w:t xml:space="preserve"> </w:t>
      </w:r>
      <w:r>
        <w:rPr>
          <w:sz w:val="24"/>
        </w:rPr>
        <w:t>входит</w:t>
      </w:r>
      <w:r>
        <w:rPr>
          <w:spacing w:val="1"/>
          <w:sz w:val="24"/>
        </w:rPr>
        <w:t xml:space="preserve"> </w:t>
      </w:r>
      <w:r>
        <w:rPr>
          <w:sz w:val="24"/>
        </w:rPr>
        <w:t>следующее:</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rsidP="00611D53">
      <w:pPr>
        <w:pStyle w:val="a7"/>
        <w:numPr>
          <w:ilvl w:val="0"/>
          <w:numId w:val="47"/>
        </w:numPr>
        <w:tabs>
          <w:tab w:val="left" w:pos="2238"/>
        </w:tabs>
        <w:spacing w:before="72" w:line="317" w:lineRule="exact"/>
        <w:rPr>
          <w:sz w:val="24"/>
        </w:rPr>
      </w:pPr>
      <w:r>
        <w:rPr>
          <w:sz w:val="24"/>
        </w:rPr>
        <w:lastRenderedPageBreak/>
        <w:t>Сбор</w:t>
      </w:r>
      <w:r>
        <w:rPr>
          <w:spacing w:val="-2"/>
          <w:sz w:val="24"/>
        </w:rPr>
        <w:t xml:space="preserve"> </w:t>
      </w:r>
      <w:r>
        <w:rPr>
          <w:sz w:val="24"/>
        </w:rPr>
        <w:t>сведений</w:t>
      </w:r>
      <w:r>
        <w:rPr>
          <w:spacing w:val="-6"/>
          <w:sz w:val="24"/>
        </w:rPr>
        <w:t xml:space="preserve"> </w:t>
      </w:r>
      <w:r>
        <w:rPr>
          <w:sz w:val="24"/>
        </w:rPr>
        <w:t>о</w:t>
      </w:r>
      <w:r>
        <w:rPr>
          <w:spacing w:val="-2"/>
          <w:sz w:val="24"/>
        </w:rPr>
        <w:t xml:space="preserve"> </w:t>
      </w:r>
      <w:r>
        <w:rPr>
          <w:sz w:val="24"/>
        </w:rPr>
        <w:t>ребенке</w:t>
      </w:r>
      <w:r>
        <w:rPr>
          <w:spacing w:val="-3"/>
          <w:sz w:val="24"/>
        </w:rPr>
        <w:t xml:space="preserve"> </w:t>
      </w:r>
      <w:r>
        <w:rPr>
          <w:sz w:val="24"/>
        </w:rPr>
        <w:t>с</w:t>
      </w:r>
      <w:r>
        <w:rPr>
          <w:spacing w:val="-3"/>
          <w:sz w:val="24"/>
        </w:rPr>
        <w:t xml:space="preserve"> </w:t>
      </w:r>
      <w:r>
        <w:rPr>
          <w:sz w:val="24"/>
        </w:rPr>
        <w:t>ОВЗ, ребенке-инвалиде, родителей.</w:t>
      </w:r>
    </w:p>
    <w:p w:rsidR="00EA61AC" w:rsidRDefault="00884E59" w:rsidP="00611D53">
      <w:pPr>
        <w:pStyle w:val="a7"/>
        <w:numPr>
          <w:ilvl w:val="0"/>
          <w:numId w:val="47"/>
        </w:numPr>
        <w:tabs>
          <w:tab w:val="left" w:pos="2238"/>
        </w:tabs>
        <w:spacing w:before="1" w:line="235" w:lineRule="auto"/>
        <w:ind w:left="960" w:right="551" w:firstLine="710"/>
        <w:rPr>
          <w:sz w:val="24"/>
        </w:rPr>
      </w:pPr>
      <w:r>
        <w:rPr>
          <w:sz w:val="24"/>
        </w:rPr>
        <w:t>Изучение</w:t>
      </w:r>
      <w:r>
        <w:rPr>
          <w:spacing w:val="1"/>
          <w:sz w:val="24"/>
        </w:rPr>
        <w:t xml:space="preserve"> </w:t>
      </w:r>
      <w:r>
        <w:rPr>
          <w:sz w:val="24"/>
        </w:rPr>
        <w:t>истории</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Психолог</w:t>
      </w:r>
      <w:r>
        <w:rPr>
          <w:spacing w:val="1"/>
          <w:sz w:val="24"/>
        </w:rPr>
        <w:t xml:space="preserve"> </w:t>
      </w:r>
      <w:r>
        <w:rPr>
          <w:sz w:val="24"/>
        </w:rPr>
        <w:t>выявляет</w:t>
      </w:r>
      <w:r>
        <w:rPr>
          <w:spacing w:val="61"/>
          <w:sz w:val="24"/>
        </w:rPr>
        <w:t xml:space="preserve"> </w:t>
      </w:r>
      <w:r>
        <w:rPr>
          <w:sz w:val="24"/>
        </w:rPr>
        <w:t>обстоятельства,</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повлиять</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ребенка</w:t>
      </w:r>
      <w:r>
        <w:rPr>
          <w:spacing w:val="1"/>
          <w:sz w:val="24"/>
        </w:rPr>
        <w:t xml:space="preserve"> </w:t>
      </w:r>
      <w:r>
        <w:rPr>
          <w:sz w:val="24"/>
        </w:rPr>
        <w:t>(родовые</w:t>
      </w:r>
      <w:r>
        <w:rPr>
          <w:spacing w:val="1"/>
          <w:sz w:val="24"/>
        </w:rPr>
        <w:t xml:space="preserve"> </w:t>
      </w:r>
      <w:r>
        <w:rPr>
          <w:sz w:val="24"/>
        </w:rPr>
        <w:t>травмы,</w:t>
      </w:r>
      <w:r>
        <w:rPr>
          <w:spacing w:val="1"/>
          <w:sz w:val="24"/>
        </w:rPr>
        <w:t xml:space="preserve"> </w:t>
      </w:r>
      <w:r>
        <w:rPr>
          <w:sz w:val="24"/>
        </w:rPr>
        <w:t>тяжелые</w:t>
      </w:r>
      <w:r>
        <w:rPr>
          <w:spacing w:val="1"/>
          <w:sz w:val="24"/>
        </w:rPr>
        <w:t xml:space="preserve"> </w:t>
      </w:r>
      <w:r>
        <w:rPr>
          <w:sz w:val="24"/>
        </w:rPr>
        <w:t>заболевания,</w:t>
      </w:r>
      <w:r>
        <w:rPr>
          <w:spacing w:val="1"/>
          <w:sz w:val="24"/>
        </w:rPr>
        <w:t xml:space="preserve"> </w:t>
      </w:r>
      <w:r>
        <w:rPr>
          <w:sz w:val="24"/>
        </w:rPr>
        <w:t>наследственность</w:t>
      </w:r>
      <w:r>
        <w:rPr>
          <w:spacing w:val="-2"/>
          <w:sz w:val="24"/>
        </w:rPr>
        <w:t xml:space="preserve"> </w:t>
      </w:r>
      <w:r>
        <w:rPr>
          <w:sz w:val="24"/>
        </w:rPr>
        <w:t>и</w:t>
      </w:r>
      <w:r>
        <w:rPr>
          <w:spacing w:val="3"/>
          <w:sz w:val="24"/>
        </w:rPr>
        <w:t xml:space="preserve"> </w:t>
      </w:r>
      <w:r>
        <w:rPr>
          <w:sz w:val="24"/>
        </w:rPr>
        <w:t>др.)</w:t>
      </w:r>
    </w:p>
    <w:p w:rsidR="00EA61AC" w:rsidRDefault="00884E59" w:rsidP="00611D53">
      <w:pPr>
        <w:pStyle w:val="a7"/>
        <w:numPr>
          <w:ilvl w:val="0"/>
          <w:numId w:val="47"/>
        </w:numPr>
        <w:tabs>
          <w:tab w:val="left" w:pos="2238"/>
        </w:tabs>
        <w:spacing w:before="7" w:line="317" w:lineRule="exact"/>
        <w:rPr>
          <w:sz w:val="24"/>
        </w:rPr>
      </w:pPr>
      <w:r>
        <w:rPr>
          <w:sz w:val="24"/>
        </w:rPr>
        <w:t>Изучение</w:t>
      </w:r>
      <w:r>
        <w:rPr>
          <w:spacing w:val="-4"/>
          <w:sz w:val="24"/>
        </w:rPr>
        <w:t xml:space="preserve"> </w:t>
      </w:r>
      <w:r>
        <w:rPr>
          <w:sz w:val="24"/>
        </w:rPr>
        <w:t>работ</w:t>
      </w:r>
      <w:r>
        <w:rPr>
          <w:spacing w:val="-3"/>
          <w:sz w:val="24"/>
        </w:rPr>
        <w:t xml:space="preserve"> </w:t>
      </w:r>
      <w:r>
        <w:rPr>
          <w:sz w:val="24"/>
        </w:rPr>
        <w:t>ребенка.</w:t>
      </w:r>
    </w:p>
    <w:p w:rsidR="00EA61AC" w:rsidRDefault="00884E59" w:rsidP="00611D53">
      <w:pPr>
        <w:pStyle w:val="a7"/>
        <w:numPr>
          <w:ilvl w:val="0"/>
          <w:numId w:val="47"/>
        </w:numPr>
        <w:tabs>
          <w:tab w:val="left" w:pos="2238"/>
        </w:tabs>
        <w:spacing w:before="1" w:line="235" w:lineRule="auto"/>
        <w:ind w:left="960" w:right="557" w:firstLine="710"/>
        <w:rPr>
          <w:sz w:val="24"/>
        </w:rPr>
      </w:pPr>
      <w:r>
        <w:rPr>
          <w:sz w:val="24"/>
        </w:rPr>
        <w:t>Непосредственное обследование ребенка. Беседа с целью уточнения мотивации,</w:t>
      </w:r>
      <w:r>
        <w:rPr>
          <w:spacing w:val="1"/>
          <w:sz w:val="24"/>
        </w:rPr>
        <w:t xml:space="preserve"> </w:t>
      </w:r>
      <w:r>
        <w:rPr>
          <w:sz w:val="24"/>
        </w:rPr>
        <w:t>запасе представлений об окружающем мире, уровня развития речи и др. Анкетирование,</w:t>
      </w:r>
      <w:r>
        <w:rPr>
          <w:spacing w:val="1"/>
          <w:sz w:val="24"/>
        </w:rPr>
        <w:t xml:space="preserve"> </w:t>
      </w:r>
      <w:r>
        <w:rPr>
          <w:sz w:val="24"/>
        </w:rPr>
        <w:t>использование различных</w:t>
      </w:r>
      <w:r>
        <w:rPr>
          <w:spacing w:val="-3"/>
          <w:sz w:val="24"/>
        </w:rPr>
        <w:t xml:space="preserve"> </w:t>
      </w:r>
      <w:r>
        <w:rPr>
          <w:sz w:val="24"/>
        </w:rPr>
        <w:t>методик</w:t>
      </w:r>
      <w:r>
        <w:rPr>
          <w:spacing w:val="-1"/>
          <w:sz w:val="24"/>
        </w:rPr>
        <w:t xml:space="preserve"> </w:t>
      </w:r>
      <w:r>
        <w:rPr>
          <w:sz w:val="24"/>
        </w:rPr>
        <w:t>психологического</w:t>
      </w:r>
    </w:p>
    <w:p w:rsidR="00EA61AC" w:rsidRDefault="00884E59">
      <w:pPr>
        <w:spacing w:before="1"/>
        <w:ind w:left="1671"/>
        <w:rPr>
          <w:sz w:val="24"/>
        </w:rPr>
      </w:pPr>
      <w:r>
        <w:rPr>
          <w:sz w:val="24"/>
        </w:rPr>
        <w:t>обследования.</w:t>
      </w:r>
    </w:p>
    <w:p w:rsidR="00EA61AC" w:rsidRDefault="00884E59" w:rsidP="00611D53">
      <w:pPr>
        <w:pStyle w:val="a7"/>
        <w:numPr>
          <w:ilvl w:val="0"/>
          <w:numId w:val="47"/>
        </w:numPr>
        <w:tabs>
          <w:tab w:val="left" w:pos="2238"/>
        </w:tabs>
        <w:spacing w:before="3" w:line="317" w:lineRule="exact"/>
        <w:rPr>
          <w:sz w:val="24"/>
        </w:rPr>
      </w:pPr>
      <w:r>
        <w:rPr>
          <w:sz w:val="24"/>
        </w:rPr>
        <w:t>Анализ</w:t>
      </w:r>
      <w:r>
        <w:rPr>
          <w:spacing w:val="-1"/>
          <w:sz w:val="24"/>
        </w:rPr>
        <w:t xml:space="preserve"> </w:t>
      </w:r>
      <w:r>
        <w:rPr>
          <w:sz w:val="24"/>
        </w:rPr>
        <w:t>материалов</w:t>
      </w:r>
      <w:r>
        <w:rPr>
          <w:spacing w:val="-4"/>
          <w:sz w:val="24"/>
        </w:rPr>
        <w:t xml:space="preserve"> </w:t>
      </w:r>
      <w:r>
        <w:rPr>
          <w:sz w:val="24"/>
        </w:rPr>
        <w:t>обследования.</w:t>
      </w:r>
    </w:p>
    <w:p w:rsidR="00EA61AC" w:rsidRDefault="00884E59" w:rsidP="00611D53">
      <w:pPr>
        <w:pStyle w:val="a7"/>
        <w:numPr>
          <w:ilvl w:val="0"/>
          <w:numId w:val="47"/>
        </w:numPr>
        <w:tabs>
          <w:tab w:val="left" w:pos="2238"/>
        </w:tabs>
        <w:spacing w:before="1" w:line="235" w:lineRule="auto"/>
        <w:ind w:left="960" w:right="554" w:firstLine="710"/>
        <w:rPr>
          <w:sz w:val="24"/>
        </w:rPr>
      </w:pPr>
      <w:r>
        <w:rPr>
          <w:sz w:val="24"/>
        </w:rPr>
        <w:t>Выработка</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воспитанию.</w:t>
      </w:r>
      <w:r>
        <w:rPr>
          <w:spacing w:val="1"/>
          <w:sz w:val="24"/>
        </w:rPr>
        <w:t xml:space="preserve"> </w:t>
      </w:r>
      <w:r>
        <w:rPr>
          <w:sz w:val="24"/>
        </w:rPr>
        <w:t>Составление</w:t>
      </w:r>
      <w:r>
        <w:rPr>
          <w:spacing w:val="1"/>
          <w:sz w:val="24"/>
        </w:rPr>
        <w:t xml:space="preserve"> </w:t>
      </w:r>
      <w:r>
        <w:rPr>
          <w:sz w:val="24"/>
        </w:rPr>
        <w:t>индивидуальных образовательных маршрутов. Ознакомление с рекомендациями педагогов,</w:t>
      </w:r>
      <w:r>
        <w:rPr>
          <w:spacing w:val="1"/>
          <w:sz w:val="24"/>
        </w:rPr>
        <w:t xml:space="preserve"> </w:t>
      </w:r>
      <w:r>
        <w:rPr>
          <w:sz w:val="24"/>
        </w:rPr>
        <w:t>родителей.</w:t>
      </w:r>
    </w:p>
    <w:p w:rsidR="00EA61AC" w:rsidRDefault="00884E59">
      <w:pPr>
        <w:spacing w:before="1" w:after="10"/>
        <w:ind w:left="960" w:right="553" w:firstLine="710"/>
        <w:jc w:val="both"/>
        <w:rPr>
          <w:sz w:val="24"/>
        </w:rPr>
      </w:pPr>
      <w:r>
        <w:rPr>
          <w:sz w:val="24"/>
        </w:rPr>
        <w:t>Педагогическое</w:t>
      </w:r>
      <w:r>
        <w:rPr>
          <w:spacing w:val="1"/>
          <w:sz w:val="24"/>
        </w:rPr>
        <w:t xml:space="preserve"> </w:t>
      </w:r>
      <w:r>
        <w:rPr>
          <w:sz w:val="24"/>
        </w:rPr>
        <w:t>сопровождение</w:t>
      </w:r>
      <w:r>
        <w:rPr>
          <w:spacing w:val="1"/>
          <w:sz w:val="24"/>
        </w:rPr>
        <w:t xml:space="preserve"> </w:t>
      </w:r>
      <w:r>
        <w:rPr>
          <w:sz w:val="24"/>
        </w:rPr>
        <w:t>обеспечивается</w:t>
      </w:r>
      <w:r>
        <w:rPr>
          <w:spacing w:val="1"/>
          <w:sz w:val="24"/>
        </w:rPr>
        <w:t xml:space="preserve"> </w:t>
      </w:r>
      <w:r>
        <w:rPr>
          <w:sz w:val="24"/>
        </w:rPr>
        <w:t>классным</w:t>
      </w:r>
      <w:r>
        <w:rPr>
          <w:spacing w:val="1"/>
          <w:sz w:val="24"/>
        </w:rPr>
        <w:t xml:space="preserve"> </w:t>
      </w:r>
      <w:r>
        <w:rPr>
          <w:sz w:val="24"/>
        </w:rPr>
        <w:t>руководителем</w:t>
      </w:r>
      <w:r>
        <w:rPr>
          <w:spacing w:val="61"/>
          <w:sz w:val="24"/>
        </w:rPr>
        <w:t xml:space="preserve"> </w:t>
      </w:r>
      <w:r>
        <w:rPr>
          <w:sz w:val="24"/>
        </w:rPr>
        <w:t>и</w:t>
      </w:r>
      <w:r>
        <w:rPr>
          <w:spacing w:val="1"/>
          <w:sz w:val="24"/>
        </w:rPr>
        <w:t xml:space="preserve"> </w:t>
      </w:r>
      <w:r>
        <w:rPr>
          <w:sz w:val="24"/>
        </w:rPr>
        <w:t>учителями</w:t>
      </w:r>
      <w:r>
        <w:rPr>
          <w:spacing w:val="1"/>
          <w:sz w:val="24"/>
        </w:rPr>
        <w:t xml:space="preserve"> </w:t>
      </w:r>
      <w:r>
        <w:rPr>
          <w:sz w:val="24"/>
        </w:rPr>
        <w:t>-</w:t>
      </w:r>
      <w:r>
        <w:rPr>
          <w:spacing w:val="1"/>
          <w:sz w:val="24"/>
        </w:rPr>
        <w:t xml:space="preserve"> </w:t>
      </w:r>
      <w:r>
        <w:rPr>
          <w:sz w:val="24"/>
        </w:rPr>
        <w:t>предметниками,</w:t>
      </w:r>
      <w:r>
        <w:rPr>
          <w:spacing w:val="1"/>
          <w:sz w:val="24"/>
        </w:rPr>
        <w:t xml:space="preserve"> </w:t>
      </w:r>
      <w:r>
        <w:rPr>
          <w:sz w:val="24"/>
        </w:rPr>
        <w:t>прошедшими</w:t>
      </w:r>
      <w:r>
        <w:rPr>
          <w:spacing w:val="1"/>
          <w:sz w:val="24"/>
        </w:rPr>
        <w:t xml:space="preserve"> </w:t>
      </w:r>
      <w:r>
        <w:rPr>
          <w:sz w:val="24"/>
        </w:rPr>
        <w:t>курсы</w:t>
      </w:r>
      <w:r>
        <w:rPr>
          <w:spacing w:val="1"/>
          <w:sz w:val="24"/>
        </w:rPr>
        <w:t xml:space="preserve"> </w:t>
      </w:r>
      <w:r>
        <w:rPr>
          <w:sz w:val="24"/>
        </w:rPr>
        <w:t>повышения</w:t>
      </w:r>
      <w:r>
        <w:rPr>
          <w:spacing w:val="1"/>
          <w:sz w:val="24"/>
        </w:rPr>
        <w:t xml:space="preserve"> </w:t>
      </w:r>
      <w:r>
        <w:rPr>
          <w:sz w:val="24"/>
        </w:rPr>
        <w:t>квалификации</w:t>
      </w:r>
      <w:r>
        <w:rPr>
          <w:spacing w:val="1"/>
          <w:sz w:val="24"/>
        </w:rPr>
        <w:t xml:space="preserve"> </w:t>
      </w:r>
      <w:r>
        <w:rPr>
          <w:sz w:val="24"/>
        </w:rPr>
        <w:t>по</w:t>
      </w:r>
      <w:r>
        <w:rPr>
          <w:spacing w:val="1"/>
          <w:sz w:val="24"/>
        </w:rPr>
        <w:t xml:space="preserve"> </w:t>
      </w:r>
      <w:r>
        <w:rPr>
          <w:sz w:val="24"/>
        </w:rPr>
        <w:t>данному</w:t>
      </w:r>
      <w:r>
        <w:rPr>
          <w:spacing w:val="-57"/>
          <w:sz w:val="24"/>
        </w:rPr>
        <w:t xml:space="preserve"> </w:t>
      </w:r>
      <w:r>
        <w:rPr>
          <w:sz w:val="24"/>
        </w:rPr>
        <w:t>направлению, тьюторами. Координирует работу руководитель проекта «Доступная среда».</w:t>
      </w:r>
      <w:r>
        <w:rPr>
          <w:spacing w:val="1"/>
          <w:sz w:val="24"/>
        </w:rPr>
        <w:t xml:space="preserve"> </w:t>
      </w:r>
      <w:r>
        <w:rPr>
          <w:sz w:val="24"/>
        </w:rPr>
        <w:t>Деятельность</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учителей-</w:t>
      </w:r>
      <w:r>
        <w:rPr>
          <w:spacing w:val="1"/>
          <w:sz w:val="24"/>
        </w:rPr>
        <w:t xml:space="preserve"> </w:t>
      </w:r>
      <w:r>
        <w:rPr>
          <w:sz w:val="24"/>
        </w:rPr>
        <w:t>предметников,</w:t>
      </w:r>
      <w:r>
        <w:rPr>
          <w:spacing w:val="1"/>
          <w:sz w:val="24"/>
        </w:rPr>
        <w:t xml:space="preserve"> </w:t>
      </w:r>
      <w:r>
        <w:rPr>
          <w:sz w:val="24"/>
        </w:rPr>
        <w:t>тьюторов</w:t>
      </w:r>
      <w:r>
        <w:rPr>
          <w:spacing w:val="1"/>
          <w:sz w:val="24"/>
        </w:rPr>
        <w:t xml:space="preserve"> </w:t>
      </w:r>
      <w:r>
        <w:rPr>
          <w:sz w:val="24"/>
        </w:rPr>
        <w:t>направлена</w:t>
      </w:r>
      <w:r>
        <w:rPr>
          <w:spacing w:val="1"/>
          <w:sz w:val="24"/>
        </w:rPr>
        <w:t xml:space="preserve"> </w:t>
      </w:r>
      <w:r>
        <w:rPr>
          <w:sz w:val="24"/>
        </w:rPr>
        <w:t>на</w:t>
      </w:r>
      <w:r>
        <w:rPr>
          <w:spacing w:val="-57"/>
          <w:sz w:val="24"/>
        </w:rPr>
        <w:t xml:space="preserve"> </w:t>
      </w:r>
      <w:r>
        <w:rPr>
          <w:sz w:val="24"/>
        </w:rPr>
        <w:t>защиту</w:t>
      </w:r>
      <w:r>
        <w:rPr>
          <w:spacing w:val="1"/>
          <w:sz w:val="24"/>
        </w:rPr>
        <w:t xml:space="preserve"> </w:t>
      </w:r>
      <w:r>
        <w:rPr>
          <w:sz w:val="24"/>
        </w:rPr>
        <w:t>прав</w:t>
      </w:r>
      <w:r>
        <w:rPr>
          <w:spacing w:val="1"/>
          <w:sz w:val="24"/>
        </w:rPr>
        <w:t xml:space="preserve"> </w:t>
      </w:r>
      <w:r>
        <w:rPr>
          <w:sz w:val="24"/>
        </w:rPr>
        <w:t>обучающегося,</w:t>
      </w:r>
      <w:r>
        <w:rPr>
          <w:spacing w:val="1"/>
          <w:sz w:val="24"/>
        </w:rPr>
        <w:t xml:space="preserve"> </w:t>
      </w:r>
      <w:r>
        <w:rPr>
          <w:sz w:val="24"/>
        </w:rPr>
        <w:t>охрану</w:t>
      </w:r>
      <w:r>
        <w:rPr>
          <w:spacing w:val="1"/>
          <w:sz w:val="24"/>
        </w:rPr>
        <w:t xml:space="preserve"> </w:t>
      </w:r>
      <w:r>
        <w:rPr>
          <w:sz w:val="24"/>
        </w:rPr>
        <w:t>его</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его</w:t>
      </w:r>
      <w:r>
        <w:rPr>
          <w:spacing w:val="1"/>
          <w:sz w:val="24"/>
        </w:rPr>
        <w:t xml:space="preserve"> </w:t>
      </w:r>
      <w:r>
        <w:rPr>
          <w:sz w:val="24"/>
        </w:rPr>
        <w:t>интересов;</w:t>
      </w:r>
      <w:r>
        <w:rPr>
          <w:spacing w:val="1"/>
          <w:sz w:val="24"/>
        </w:rPr>
        <w:t xml:space="preserve"> </w:t>
      </w:r>
      <w:r>
        <w:rPr>
          <w:sz w:val="24"/>
        </w:rPr>
        <w:t>создание</w:t>
      </w:r>
      <w:r>
        <w:rPr>
          <w:spacing w:val="1"/>
          <w:sz w:val="24"/>
        </w:rPr>
        <w:t xml:space="preserve"> </w:t>
      </w:r>
      <w:r>
        <w:rPr>
          <w:sz w:val="24"/>
        </w:rPr>
        <w:t>комфортной</w:t>
      </w:r>
      <w:r>
        <w:rPr>
          <w:spacing w:val="1"/>
          <w:sz w:val="24"/>
        </w:rPr>
        <w:t xml:space="preserve"> </w:t>
      </w:r>
      <w:r>
        <w:rPr>
          <w:sz w:val="24"/>
        </w:rPr>
        <w:t>и</w:t>
      </w:r>
      <w:r>
        <w:rPr>
          <w:spacing w:val="1"/>
          <w:sz w:val="24"/>
        </w:rPr>
        <w:t xml:space="preserve"> </w:t>
      </w:r>
      <w:r>
        <w:rPr>
          <w:sz w:val="24"/>
        </w:rPr>
        <w:t>безопасной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Классный</w:t>
      </w:r>
      <w:r>
        <w:rPr>
          <w:spacing w:val="1"/>
          <w:sz w:val="24"/>
        </w:rPr>
        <w:t xml:space="preserve"> </w:t>
      </w:r>
      <w:r>
        <w:rPr>
          <w:sz w:val="24"/>
        </w:rPr>
        <w:t>руководитель</w:t>
      </w:r>
      <w:r>
        <w:rPr>
          <w:spacing w:val="1"/>
          <w:sz w:val="24"/>
        </w:rPr>
        <w:t xml:space="preserve"> </w:t>
      </w:r>
      <w:r>
        <w:rPr>
          <w:sz w:val="24"/>
        </w:rPr>
        <w:t>(совместно с педагогом - психологом)</w:t>
      </w:r>
      <w:r>
        <w:rPr>
          <w:spacing w:val="1"/>
          <w:sz w:val="24"/>
        </w:rPr>
        <w:t xml:space="preserve"> </w:t>
      </w:r>
      <w:r>
        <w:rPr>
          <w:sz w:val="24"/>
        </w:rPr>
        <w:t>участвует в</w:t>
      </w:r>
      <w:r>
        <w:rPr>
          <w:spacing w:val="60"/>
          <w:sz w:val="24"/>
        </w:rPr>
        <w:t xml:space="preserve"> </w:t>
      </w:r>
      <w:r>
        <w:rPr>
          <w:sz w:val="24"/>
        </w:rPr>
        <w:t>изучении особенностей школьников с</w:t>
      </w:r>
      <w:r>
        <w:rPr>
          <w:spacing w:val="1"/>
          <w:sz w:val="24"/>
        </w:rPr>
        <w:t xml:space="preserve"> </w:t>
      </w:r>
      <w:r>
        <w:rPr>
          <w:sz w:val="24"/>
        </w:rPr>
        <w:t>ОВЗ, их условий жизни, воспитания, социального статуса семьи; контролирует успеваемость</w:t>
      </w:r>
      <w:r>
        <w:rPr>
          <w:spacing w:val="-57"/>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обучающегося;</w:t>
      </w:r>
      <w:r>
        <w:rPr>
          <w:spacing w:val="1"/>
          <w:sz w:val="24"/>
        </w:rPr>
        <w:t xml:space="preserve"> </w:t>
      </w:r>
      <w:r>
        <w:rPr>
          <w:sz w:val="24"/>
        </w:rPr>
        <w:t>организует</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61"/>
          <w:sz w:val="24"/>
        </w:rPr>
        <w:t xml:space="preserve"> </w:t>
      </w:r>
      <w:r>
        <w:rPr>
          <w:sz w:val="24"/>
        </w:rPr>
        <w:t>на</w:t>
      </w:r>
      <w:r>
        <w:rPr>
          <w:spacing w:val="1"/>
          <w:sz w:val="24"/>
        </w:rPr>
        <w:t xml:space="preserve"> </w:t>
      </w:r>
      <w:r>
        <w:rPr>
          <w:sz w:val="24"/>
        </w:rPr>
        <w:t>развитие</w:t>
      </w:r>
      <w:r>
        <w:rPr>
          <w:spacing w:val="-3"/>
          <w:sz w:val="24"/>
        </w:rPr>
        <w:t xml:space="preserve"> </w:t>
      </w:r>
      <w:r>
        <w:rPr>
          <w:sz w:val="24"/>
        </w:rPr>
        <w:t>познавательных</w:t>
      </w:r>
      <w:r>
        <w:rPr>
          <w:spacing w:val="-3"/>
          <w:sz w:val="24"/>
        </w:rPr>
        <w:t xml:space="preserve"> </w:t>
      </w:r>
      <w:r>
        <w:rPr>
          <w:sz w:val="24"/>
        </w:rPr>
        <w:t>интересов</w:t>
      </w:r>
      <w:r>
        <w:rPr>
          <w:spacing w:val="-6"/>
          <w:sz w:val="24"/>
        </w:rPr>
        <w:t xml:space="preserve"> </w:t>
      </w:r>
      <w:r>
        <w:rPr>
          <w:sz w:val="24"/>
        </w:rPr>
        <w:t>обучающихся,</w:t>
      </w:r>
      <w:r>
        <w:rPr>
          <w:spacing w:val="3"/>
          <w:sz w:val="24"/>
        </w:rPr>
        <w:t xml:space="preserve"> </w:t>
      </w:r>
      <w:r>
        <w:rPr>
          <w:sz w:val="24"/>
        </w:rPr>
        <w:t>их</w:t>
      </w:r>
      <w:r>
        <w:rPr>
          <w:spacing w:val="-3"/>
          <w:sz w:val="24"/>
        </w:rPr>
        <w:t xml:space="preserve"> </w:t>
      </w:r>
      <w:r>
        <w:rPr>
          <w:sz w:val="24"/>
        </w:rPr>
        <w:t>общее развития.</w:t>
      </w:r>
    </w:p>
    <w:tbl>
      <w:tblPr>
        <w:tblStyle w:val="TableNormal"/>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2"/>
        <w:gridCol w:w="4817"/>
      </w:tblGrid>
      <w:tr w:rsidR="00EA61AC">
        <w:trPr>
          <w:trHeight w:val="374"/>
        </w:trPr>
        <w:tc>
          <w:tcPr>
            <w:tcW w:w="4542" w:type="dxa"/>
          </w:tcPr>
          <w:p w:rsidR="00EA61AC" w:rsidRDefault="00884E59">
            <w:pPr>
              <w:pStyle w:val="TableParagraph"/>
              <w:spacing w:line="268" w:lineRule="exact"/>
              <w:ind w:left="4"/>
              <w:rPr>
                <w:sz w:val="24"/>
              </w:rPr>
            </w:pPr>
            <w:r>
              <w:rPr>
                <w:sz w:val="24"/>
              </w:rPr>
              <w:t>Действия педагога</w:t>
            </w:r>
          </w:p>
        </w:tc>
        <w:tc>
          <w:tcPr>
            <w:tcW w:w="4817" w:type="dxa"/>
          </w:tcPr>
          <w:p w:rsidR="00EA61AC" w:rsidRDefault="00884E59">
            <w:pPr>
              <w:pStyle w:val="TableParagraph"/>
              <w:spacing w:line="268" w:lineRule="exact"/>
              <w:ind w:left="806"/>
              <w:rPr>
                <w:sz w:val="24"/>
              </w:rPr>
            </w:pPr>
            <w:r>
              <w:rPr>
                <w:sz w:val="24"/>
              </w:rPr>
              <w:t>Действия</w:t>
            </w:r>
            <w:r>
              <w:rPr>
                <w:spacing w:val="-4"/>
                <w:sz w:val="24"/>
              </w:rPr>
              <w:t xml:space="preserve"> </w:t>
            </w:r>
            <w:r>
              <w:rPr>
                <w:sz w:val="24"/>
              </w:rPr>
              <w:t>обучающегося с</w:t>
            </w:r>
            <w:r>
              <w:rPr>
                <w:spacing w:val="-1"/>
                <w:sz w:val="24"/>
              </w:rPr>
              <w:t xml:space="preserve"> </w:t>
            </w:r>
            <w:r>
              <w:rPr>
                <w:sz w:val="24"/>
              </w:rPr>
              <w:t>ОВЗ</w:t>
            </w:r>
          </w:p>
        </w:tc>
      </w:tr>
      <w:tr w:rsidR="00EA61AC">
        <w:trPr>
          <w:trHeight w:val="1132"/>
        </w:trPr>
        <w:tc>
          <w:tcPr>
            <w:tcW w:w="4542" w:type="dxa"/>
          </w:tcPr>
          <w:p w:rsidR="00EA61AC" w:rsidRDefault="00884E59">
            <w:pPr>
              <w:pStyle w:val="TableParagraph"/>
              <w:spacing w:line="242" w:lineRule="auto"/>
              <w:ind w:left="4"/>
              <w:rPr>
                <w:sz w:val="24"/>
              </w:rPr>
            </w:pPr>
            <w:r>
              <w:rPr>
                <w:sz w:val="24"/>
              </w:rPr>
              <w:t>Разбивает</w:t>
            </w:r>
            <w:r>
              <w:rPr>
                <w:spacing w:val="19"/>
                <w:sz w:val="24"/>
              </w:rPr>
              <w:t xml:space="preserve"> </w:t>
            </w:r>
            <w:r>
              <w:rPr>
                <w:sz w:val="24"/>
              </w:rPr>
              <w:t>учебный</w:t>
            </w:r>
            <w:r>
              <w:rPr>
                <w:spacing w:val="17"/>
                <w:sz w:val="24"/>
              </w:rPr>
              <w:t xml:space="preserve"> </w:t>
            </w:r>
            <w:r>
              <w:rPr>
                <w:sz w:val="24"/>
              </w:rPr>
              <w:t>модуль</w:t>
            </w:r>
            <w:r>
              <w:rPr>
                <w:spacing w:val="19"/>
                <w:sz w:val="24"/>
              </w:rPr>
              <w:t xml:space="preserve"> </w:t>
            </w:r>
            <w:r>
              <w:rPr>
                <w:sz w:val="24"/>
              </w:rPr>
              <w:t>на</w:t>
            </w:r>
            <w:r>
              <w:rPr>
                <w:spacing w:val="17"/>
                <w:sz w:val="24"/>
              </w:rPr>
              <w:t xml:space="preserve"> </w:t>
            </w:r>
            <w:r>
              <w:rPr>
                <w:sz w:val="24"/>
              </w:rPr>
              <w:t>базовые</w:t>
            </w:r>
            <w:r>
              <w:rPr>
                <w:spacing w:val="13"/>
                <w:sz w:val="24"/>
              </w:rPr>
              <w:t xml:space="preserve"> </w:t>
            </w:r>
            <w:r>
              <w:rPr>
                <w:sz w:val="24"/>
              </w:rPr>
              <w:t>и</w:t>
            </w:r>
            <w:r>
              <w:rPr>
                <w:spacing w:val="-57"/>
                <w:sz w:val="24"/>
              </w:rPr>
              <w:t xml:space="preserve"> </w:t>
            </w:r>
            <w:r>
              <w:rPr>
                <w:sz w:val="24"/>
              </w:rPr>
              <w:t>вариативные</w:t>
            </w:r>
            <w:r>
              <w:rPr>
                <w:spacing w:val="2"/>
                <w:sz w:val="24"/>
              </w:rPr>
              <w:t xml:space="preserve"> </w:t>
            </w:r>
            <w:r>
              <w:rPr>
                <w:sz w:val="24"/>
              </w:rPr>
              <w:t>модульные</w:t>
            </w:r>
            <w:r>
              <w:rPr>
                <w:spacing w:val="2"/>
                <w:sz w:val="24"/>
              </w:rPr>
              <w:t xml:space="preserve"> </w:t>
            </w:r>
            <w:r>
              <w:rPr>
                <w:sz w:val="24"/>
              </w:rPr>
              <w:t>элементы.</w:t>
            </w:r>
          </w:p>
        </w:tc>
        <w:tc>
          <w:tcPr>
            <w:tcW w:w="4817" w:type="dxa"/>
          </w:tcPr>
          <w:p w:rsidR="00EA61AC" w:rsidRDefault="00884E59">
            <w:pPr>
              <w:pStyle w:val="TableParagraph"/>
              <w:ind w:left="4" w:right="-15"/>
              <w:jc w:val="both"/>
              <w:rPr>
                <w:sz w:val="24"/>
              </w:rPr>
            </w:pPr>
            <w:r>
              <w:rPr>
                <w:sz w:val="24"/>
              </w:rPr>
              <w:t>Изучают</w:t>
            </w:r>
            <w:r>
              <w:rPr>
                <w:spacing w:val="1"/>
                <w:sz w:val="24"/>
              </w:rPr>
              <w:t xml:space="preserve"> </w:t>
            </w:r>
            <w:r>
              <w:rPr>
                <w:sz w:val="24"/>
              </w:rPr>
              <w:t>базовые</w:t>
            </w:r>
            <w:r>
              <w:rPr>
                <w:spacing w:val="1"/>
                <w:sz w:val="24"/>
              </w:rPr>
              <w:t xml:space="preserve"> </w:t>
            </w:r>
            <w:r>
              <w:rPr>
                <w:sz w:val="24"/>
              </w:rPr>
              <w:t>модульные</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готовятся</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интересующих</w:t>
            </w:r>
            <w:r>
              <w:rPr>
                <w:spacing w:val="1"/>
                <w:sz w:val="24"/>
              </w:rPr>
              <w:t xml:space="preserve"> </w:t>
            </w:r>
            <w:r>
              <w:rPr>
                <w:sz w:val="24"/>
              </w:rPr>
              <w:t>вариативных</w:t>
            </w:r>
            <w:r>
              <w:rPr>
                <w:spacing w:val="1"/>
                <w:sz w:val="24"/>
              </w:rPr>
              <w:t xml:space="preserve"> </w:t>
            </w:r>
            <w:r>
              <w:rPr>
                <w:sz w:val="24"/>
              </w:rPr>
              <w:t>модульных</w:t>
            </w:r>
            <w:r>
              <w:rPr>
                <w:spacing w:val="1"/>
                <w:sz w:val="24"/>
              </w:rPr>
              <w:t xml:space="preserve"> </w:t>
            </w:r>
            <w:r>
              <w:rPr>
                <w:sz w:val="24"/>
              </w:rPr>
              <w:t>элементов</w:t>
            </w:r>
            <w:r>
              <w:rPr>
                <w:spacing w:val="1"/>
                <w:sz w:val="24"/>
              </w:rPr>
              <w:t xml:space="preserve"> </w:t>
            </w:r>
            <w:r>
              <w:rPr>
                <w:sz w:val="24"/>
              </w:rPr>
              <w:t>для</w:t>
            </w:r>
            <w:r>
              <w:rPr>
                <w:spacing w:val="-57"/>
                <w:sz w:val="24"/>
              </w:rPr>
              <w:t xml:space="preserve"> </w:t>
            </w:r>
            <w:r>
              <w:rPr>
                <w:sz w:val="24"/>
              </w:rPr>
              <w:t>дальнейшего</w:t>
            </w:r>
            <w:r>
              <w:rPr>
                <w:spacing w:val="5"/>
                <w:sz w:val="24"/>
              </w:rPr>
              <w:t xml:space="preserve"> </w:t>
            </w:r>
            <w:r>
              <w:rPr>
                <w:sz w:val="24"/>
              </w:rPr>
              <w:t>усвоения</w:t>
            </w:r>
          </w:p>
        </w:tc>
      </w:tr>
      <w:tr w:rsidR="00EA61AC">
        <w:trPr>
          <w:trHeight w:val="1103"/>
        </w:trPr>
        <w:tc>
          <w:tcPr>
            <w:tcW w:w="4542" w:type="dxa"/>
          </w:tcPr>
          <w:p w:rsidR="00EA61AC" w:rsidRDefault="00884E59">
            <w:pPr>
              <w:pStyle w:val="TableParagraph"/>
              <w:ind w:left="4" w:right="306"/>
              <w:rPr>
                <w:sz w:val="24"/>
              </w:rPr>
            </w:pPr>
            <w:r>
              <w:rPr>
                <w:sz w:val="24"/>
              </w:rPr>
              <w:t>Разрабатывает базовые и вариативные</w:t>
            </w:r>
            <w:r>
              <w:rPr>
                <w:spacing w:val="1"/>
                <w:sz w:val="24"/>
              </w:rPr>
              <w:t xml:space="preserve"> </w:t>
            </w:r>
            <w:r>
              <w:rPr>
                <w:sz w:val="24"/>
              </w:rPr>
              <w:t>модульные элементы: цель, содержание,</w:t>
            </w:r>
            <w:r>
              <w:rPr>
                <w:spacing w:val="-57"/>
                <w:sz w:val="24"/>
              </w:rPr>
              <w:t xml:space="preserve"> </w:t>
            </w:r>
            <w:r>
              <w:rPr>
                <w:sz w:val="24"/>
              </w:rPr>
              <w:t>методы</w:t>
            </w:r>
            <w:r>
              <w:rPr>
                <w:spacing w:val="-4"/>
                <w:sz w:val="24"/>
              </w:rPr>
              <w:t xml:space="preserve"> </w:t>
            </w:r>
            <w:r>
              <w:rPr>
                <w:sz w:val="24"/>
              </w:rPr>
              <w:t>и</w:t>
            </w:r>
            <w:r>
              <w:rPr>
                <w:spacing w:val="-4"/>
                <w:sz w:val="24"/>
              </w:rPr>
              <w:t xml:space="preserve"> </w:t>
            </w:r>
            <w:r>
              <w:rPr>
                <w:sz w:val="24"/>
              </w:rPr>
              <w:t>технологии,</w:t>
            </w:r>
            <w:r>
              <w:rPr>
                <w:spacing w:val="-4"/>
                <w:sz w:val="24"/>
              </w:rPr>
              <w:t xml:space="preserve"> </w:t>
            </w:r>
            <w:r>
              <w:rPr>
                <w:sz w:val="24"/>
              </w:rPr>
              <w:t>формы,</w:t>
            </w:r>
            <w:r>
              <w:rPr>
                <w:spacing w:val="2"/>
                <w:sz w:val="24"/>
              </w:rPr>
              <w:t xml:space="preserve"> </w:t>
            </w:r>
            <w:r>
              <w:rPr>
                <w:sz w:val="24"/>
              </w:rPr>
              <w:t>средства</w:t>
            </w:r>
            <w:r>
              <w:rPr>
                <w:spacing w:val="-2"/>
                <w:sz w:val="24"/>
              </w:rPr>
              <w:t xml:space="preserve"> </w:t>
            </w:r>
            <w:r>
              <w:rPr>
                <w:sz w:val="24"/>
              </w:rPr>
              <w:t>и</w:t>
            </w:r>
          </w:p>
          <w:p w:rsidR="00EA61AC" w:rsidRDefault="00884E59">
            <w:pPr>
              <w:pStyle w:val="TableParagraph"/>
              <w:spacing w:line="264" w:lineRule="exact"/>
              <w:ind w:left="4"/>
              <w:rPr>
                <w:sz w:val="24"/>
              </w:rPr>
            </w:pPr>
            <w:r>
              <w:rPr>
                <w:sz w:val="24"/>
              </w:rPr>
              <w:t>контроль</w:t>
            </w:r>
            <w:r>
              <w:rPr>
                <w:spacing w:val="-8"/>
                <w:sz w:val="24"/>
              </w:rPr>
              <w:t xml:space="preserve"> </w:t>
            </w:r>
            <w:r>
              <w:rPr>
                <w:sz w:val="24"/>
              </w:rPr>
              <w:t>изучения</w:t>
            </w:r>
            <w:r>
              <w:rPr>
                <w:spacing w:val="-4"/>
                <w:sz w:val="24"/>
              </w:rPr>
              <w:t xml:space="preserve"> </w:t>
            </w:r>
            <w:r>
              <w:rPr>
                <w:sz w:val="24"/>
              </w:rPr>
              <w:t>для</w:t>
            </w:r>
            <w:r>
              <w:rPr>
                <w:spacing w:val="-1"/>
                <w:sz w:val="24"/>
              </w:rPr>
              <w:t xml:space="preserve"> </w:t>
            </w:r>
            <w:r>
              <w:rPr>
                <w:sz w:val="24"/>
              </w:rPr>
              <w:t>каждого</w:t>
            </w:r>
            <w:r>
              <w:rPr>
                <w:spacing w:val="-4"/>
                <w:sz w:val="24"/>
              </w:rPr>
              <w:t xml:space="preserve"> </w:t>
            </w:r>
            <w:r>
              <w:rPr>
                <w:sz w:val="24"/>
              </w:rPr>
              <w:t>модуля</w:t>
            </w:r>
          </w:p>
        </w:tc>
        <w:tc>
          <w:tcPr>
            <w:tcW w:w="4817" w:type="dxa"/>
          </w:tcPr>
          <w:p w:rsidR="00EA61AC" w:rsidRDefault="00884E59">
            <w:pPr>
              <w:pStyle w:val="TableParagraph"/>
              <w:ind w:left="4" w:right="-15"/>
              <w:jc w:val="both"/>
              <w:rPr>
                <w:sz w:val="24"/>
              </w:rPr>
            </w:pPr>
            <w:r>
              <w:rPr>
                <w:sz w:val="24"/>
              </w:rPr>
              <w:t>Делают</w:t>
            </w:r>
            <w:r>
              <w:rPr>
                <w:spacing w:val="1"/>
                <w:sz w:val="24"/>
              </w:rPr>
              <w:t xml:space="preserve"> </w:t>
            </w:r>
            <w:r>
              <w:rPr>
                <w:sz w:val="24"/>
              </w:rPr>
              <w:t>выбор</w:t>
            </w:r>
            <w:r>
              <w:rPr>
                <w:spacing w:val="1"/>
                <w:sz w:val="24"/>
              </w:rPr>
              <w:t xml:space="preserve"> </w:t>
            </w:r>
            <w:r>
              <w:rPr>
                <w:sz w:val="24"/>
              </w:rPr>
              <w:t>вариативных</w:t>
            </w:r>
            <w:r>
              <w:rPr>
                <w:spacing w:val="1"/>
                <w:sz w:val="24"/>
              </w:rPr>
              <w:t xml:space="preserve"> </w:t>
            </w:r>
            <w:r>
              <w:rPr>
                <w:sz w:val="24"/>
              </w:rPr>
              <w:t>модульных</w:t>
            </w:r>
            <w:r>
              <w:rPr>
                <w:spacing w:val="1"/>
                <w:sz w:val="24"/>
              </w:rPr>
              <w:t xml:space="preserve"> </w:t>
            </w:r>
            <w:r>
              <w:rPr>
                <w:sz w:val="24"/>
              </w:rPr>
              <w:t>элементов и определяют способы организации</w:t>
            </w:r>
            <w:r>
              <w:rPr>
                <w:spacing w:val="-57"/>
                <w:sz w:val="24"/>
              </w:rPr>
              <w:t xml:space="preserve"> </w:t>
            </w:r>
            <w:r>
              <w:rPr>
                <w:sz w:val="24"/>
              </w:rPr>
              <w:t>их</w:t>
            </w:r>
            <w:r>
              <w:rPr>
                <w:spacing w:val="24"/>
                <w:sz w:val="24"/>
              </w:rPr>
              <w:t xml:space="preserve"> </w:t>
            </w:r>
            <w:r>
              <w:rPr>
                <w:sz w:val="24"/>
              </w:rPr>
              <w:t>изучения</w:t>
            </w:r>
            <w:r>
              <w:rPr>
                <w:spacing w:val="28"/>
                <w:sz w:val="24"/>
              </w:rPr>
              <w:t xml:space="preserve"> </w:t>
            </w:r>
            <w:r>
              <w:rPr>
                <w:sz w:val="24"/>
              </w:rPr>
              <w:t>с</w:t>
            </w:r>
            <w:r>
              <w:rPr>
                <w:spacing w:val="28"/>
                <w:sz w:val="24"/>
              </w:rPr>
              <w:t xml:space="preserve"> </w:t>
            </w:r>
            <w:r>
              <w:rPr>
                <w:sz w:val="24"/>
              </w:rPr>
              <w:t>помощью</w:t>
            </w:r>
            <w:r>
              <w:rPr>
                <w:spacing w:val="27"/>
                <w:sz w:val="24"/>
              </w:rPr>
              <w:t xml:space="preserve"> </w:t>
            </w:r>
            <w:r>
              <w:rPr>
                <w:sz w:val="24"/>
              </w:rPr>
              <w:t>преподавателей,</w:t>
            </w:r>
          </w:p>
          <w:p w:rsidR="00EA61AC" w:rsidRDefault="00884E59">
            <w:pPr>
              <w:pStyle w:val="TableParagraph"/>
              <w:spacing w:line="264" w:lineRule="exact"/>
              <w:ind w:left="4"/>
              <w:jc w:val="both"/>
              <w:rPr>
                <w:sz w:val="24"/>
              </w:rPr>
            </w:pPr>
            <w:r>
              <w:rPr>
                <w:sz w:val="24"/>
              </w:rPr>
              <w:t>родителей,</w:t>
            </w:r>
            <w:r>
              <w:rPr>
                <w:spacing w:val="-4"/>
                <w:sz w:val="24"/>
              </w:rPr>
              <w:t xml:space="preserve"> </w:t>
            </w:r>
            <w:r>
              <w:rPr>
                <w:sz w:val="24"/>
              </w:rPr>
              <w:t>психологов</w:t>
            </w:r>
          </w:p>
        </w:tc>
      </w:tr>
      <w:tr w:rsidR="00EA61AC">
        <w:trPr>
          <w:trHeight w:val="1516"/>
        </w:trPr>
        <w:tc>
          <w:tcPr>
            <w:tcW w:w="4542" w:type="dxa"/>
          </w:tcPr>
          <w:p w:rsidR="00EA61AC" w:rsidRDefault="00884E59">
            <w:pPr>
              <w:pStyle w:val="TableParagraph"/>
              <w:ind w:left="4" w:right="534"/>
              <w:rPr>
                <w:sz w:val="24"/>
              </w:rPr>
            </w:pPr>
            <w:r>
              <w:rPr>
                <w:sz w:val="24"/>
              </w:rPr>
              <w:t>Определяет</w:t>
            </w:r>
            <w:r>
              <w:rPr>
                <w:spacing w:val="2"/>
                <w:sz w:val="24"/>
              </w:rPr>
              <w:t xml:space="preserve"> </w:t>
            </w:r>
            <w:r>
              <w:rPr>
                <w:sz w:val="24"/>
              </w:rPr>
              <w:t>последовательность</w:t>
            </w:r>
            <w:r>
              <w:rPr>
                <w:spacing w:val="-2"/>
                <w:sz w:val="24"/>
              </w:rPr>
              <w:t xml:space="preserve"> </w:t>
            </w:r>
            <w:r>
              <w:rPr>
                <w:sz w:val="24"/>
              </w:rPr>
              <w:t>и</w:t>
            </w:r>
            <w:r>
              <w:rPr>
                <w:spacing w:val="1"/>
                <w:sz w:val="24"/>
              </w:rPr>
              <w:t xml:space="preserve"> </w:t>
            </w:r>
            <w:r>
              <w:rPr>
                <w:sz w:val="24"/>
              </w:rPr>
              <w:t>иерархию</w:t>
            </w:r>
            <w:r>
              <w:rPr>
                <w:spacing w:val="-1"/>
                <w:sz w:val="24"/>
              </w:rPr>
              <w:t xml:space="preserve"> </w:t>
            </w:r>
            <w:r>
              <w:rPr>
                <w:sz w:val="24"/>
              </w:rPr>
              <w:t>этапов</w:t>
            </w:r>
            <w:r>
              <w:rPr>
                <w:spacing w:val="4"/>
                <w:sz w:val="24"/>
              </w:rPr>
              <w:t xml:space="preserve"> </w:t>
            </w:r>
            <w:r>
              <w:rPr>
                <w:sz w:val="24"/>
              </w:rPr>
              <w:t>деятельности,</w:t>
            </w:r>
            <w:r>
              <w:rPr>
                <w:spacing w:val="1"/>
                <w:sz w:val="24"/>
              </w:rPr>
              <w:t xml:space="preserve"> </w:t>
            </w:r>
            <w:r>
              <w:rPr>
                <w:sz w:val="24"/>
              </w:rPr>
              <w:t>распределение работы над учебным</w:t>
            </w:r>
            <w:r>
              <w:rPr>
                <w:spacing w:val="1"/>
                <w:sz w:val="24"/>
              </w:rPr>
              <w:t xml:space="preserve"> </w:t>
            </w:r>
            <w:r>
              <w:rPr>
                <w:sz w:val="24"/>
              </w:rPr>
              <w:t>проектом</w:t>
            </w:r>
            <w:r>
              <w:rPr>
                <w:spacing w:val="-4"/>
                <w:sz w:val="24"/>
              </w:rPr>
              <w:t xml:space="preserve"> </w:t>
            </w:r>
            <w:r>
              <w:rPr>
                <w:sz w:val="24"/>
              </w:rPr>
              <w:t>между</w:t>
            </w:r>
            <w:r>
              <w:rPr>
                <w:spacing w:val="-8"/>
                <w:sz w:val="24"/>
              </w:rPr>
              <w:t xml:space="preserve"> </w:t>
            </w:r>
            <w:r>
              <w:rPr>
                <w:sz w:val="24"/>
              </w:rPr>
              <w:t>членами малых</w:t>
            </w:r>
            <w:r>
              <w:rPr>
                <w:spacing w:val="-6"/>
                <w:sz w:val="24"/>
              </w:rPr>
              <w:t xml:space="preserve"> </w:t>
            </w:r>
            <w:r>
              <w:rPr>
                <w:sz w:val="24"/>
              </w:rPr>
              <w:t>групп</w:t>
            </w:r>
            <w:r>
              <w:rPr>
                <w:spacing w:val="-57"/>
                <w:sz w:val="24"/>
              </w:rPr>
              <w:t xml:space="preserve"> </w:t>
            </w:r>
            <w:r>
              <w:rPr>
                <w:sz w:val="24"/>
              </w:rPr>
              <w:t>обучающихся.</w:t>
            </w:r>
          </w:p>
        </w:tc>
        <w:tc>
          <w:tcPr>
            <w:tcW w:w="4817" w:type="dxa"/>
          </w:tcPr>
          <w:p w:rsidR="00EA61AC" w:rsidRDefault="00884E59">
            <w:pPr>
              <w:pStyle w:val="TableParagraph"/>
              <w:ind w:left="4" w:right="-15"/>
              <w:jc w:val="both"/>
              <w:rPr>
                <w:sz w:val="24"/>
              </w:rPr>
            </w:pPr>
            <w:r>
              <w:rPr>
                <w:sz w:val="24"/>
              </w:rPr>
              <w:t>Контролируют</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членов</w:t>
            </w:r>
            <w:r>
              <w:rPr>
                <w:spacing w:val="1"/>
                <w:sz w:val="24"/>
              </w:rPr>
              <w:t xml:space="preserve"> </w:t>
            </w:r>
            <w:r>
              <w:rPr>
                <w:sz w:val="24"/>
              </w:rPr>
              <w:t>группы</w:t>
            </w:r>
            <w:r>
              <w:rPr>
                <w:spacing w:val="1"/>
                <w:sz w:val="24"/>
              </w:rPr>
              <w:t xml:space="preserve"> </w:t>
            </w:r>
            <w:r>
              <w:rPr>
                <w:sz w:val="24"/>
              </w:rPr>
              <w:t>как</w:t>
            </w:r>
            <w:r>
              <w:rPr>
                <w:spacing w:val="1"/>
                <w:sz w:val="24"/>
              </w:rPr>
              <w:t xml:space="preserve"> </w:t>
            </w:r>
            <w:r>
              <w:rPr>
                <w:sz w:val="24"/>
              </w:rPr>
              <w:t>интеллектуальные,</w:t>
            </w:r>
            <w:r>
              <w:rPr>
                <w:spacing w:val="1"/>
                <w:sz w:val="24"/>
              </w:rPr>
              <w:t xml:space="preserve"> </w:t>
            </w:r>
            <w:r>
              <w:rPr>
                <w:sz w:val="24"/>
              </w:rPr>
              <w:t>личностные,</w:t>
            </w:r>
            <w:r>
              <w:rPr>
                <w:spacing w:val="-5"/>
                <w:sz w:val="24"/>
              </w:rPr>
              <w:t xml:space="preserve"> </w:t>
            </w:r>
            <w:r>
              <w:rPr>
                <w:sz w:val="24"/>
              </w:rPr>
              <w:t>операционные,</w:t>
            </w:r>
            <w:r>
              <w:rPr>
                <w:spacing w:val="-3"/>
                <w:sz w:val="24"/>
              </w:rPr>
              <w:t xml:space="preserve"> </w:t>
            </w:r>
            <w:r>
              <w:rPr>
                <w:sz w:val="24"/>
              </w:rPr>
              <w:t>так</w:t>
            </w:r>
            <w:r>
              <w:rPr>
                <w:spacing w:val="-2"/>
                <w:sz w:val="24"/>
              </w:rPr>
              <w:t xml:space="preserve"> </w:t>
            </w:r>
            <w:r>
              <w:rPr>
                <w:sz w:val="24"/>
              </w:rPr>
              <w:t>и</w:t>
            </w:r>
            <w:r>
              <w:rPr>
                <w:spacing w:val="-4"/>
                <w:sz w:val="24"/>
              </w:rPr>
              <w:t xml:space="preserve"> </w:t>
            </w:r>
            <w:r>
              <w:rPr>
                <w:sz w:val="24"/>
              </w:rPr>
              <w:t>социальные</w:t>
            </w:r>
          </w:p>
        </w:tc>
      </w:tr>
      <w:tr w:rsidR="00EA61AC">
        <w:trPr>
          <w:trHeight w:val="1396"/>
        </w:trPr>
        <w:tc>
          <w:tcPr>
            <w:tcW w:w="4542" w:type="dxa"/>
          </w:tcPr>
          <w:p w:rsidR="00EA61AC" w:rsidRDefault="00884E59">
            <w:pPr>
              <w:pStyle w:val="TableParagraph"/>
              <w:tabs>
                <w:tab w:val="left" w:pos="2818"/>
              </w:tabs>
              <w:ind w:left="4" w:right="-15"/>
              <w:jc w:val="both"/>
              <w:rPr>
                <w:sz w:val="24"/>
              </w:rPr>
            </w:pPr>
            <w:r>
              <w:rPr>
                <w:sz w:val="24"/>
              </w:rPr>
              <w:t>Координирует</w:t>
            </w:r>
            <w:r>
              <w:rPr>
                <w:spacing w:val="1"/>
                <w:sz w:val="24"/>
              </w:rPr>
              <w:t xml:space="preserve"> </w:t>
            </w:r>
            <w:r>
              <w:rPr>
                <w:sz w:val="24"/>
              </w:rPr>
              <w:t>изучение</w:t>
            </w:r>
            <w:r>
              <w:rPr>
                <w:spacing w:val="1"/>
                <w:sz w:val="24"/>
              </w:rPr>
              <w:t xml:space="preserve"> </w:t>
            </w:r>
            <w:r>
              <w:rPr>
                <w:sz w:val="24"/>
              </w:rPr>
              <w:t>вариативных</w:t>
            </w:r>
            <w:r>
              <w:rPr>
                <w:spacing w:val="1"/>
                <w:sz w:val="24"/>
              </w:rPr>
              <w:t xml:space="preserve"> </w:t>
            </w:r>
            <w:r>
              <w:rPr>
                <w:sz w:val="24"/>
              </w:rPr>
              <w:t>модульных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осуществляет</w:t>
            </w:r>
            <w:r>
              <w:rPr>
                <w:spacing w:val="1"/>
                <w:sz w:val="24"/>
              </w:rPr>
              <w:t xml:space="preserve"> </w:t>
            </w:r>
            <w:r>
              <w:rPr>
                <w:sz w:val="24"/>
              </w:rPr>
              <w:t>коррекцию продвижения обучающихся по</w:t>
            </w:r>
            <w:r>
              <w:rPr>
                <w:spacing w:val="1"/>
                <w:sz w:val="24"/>
              </w:rPr>
              <w:t xml:space="preserve"> </w:t>
            </w:r>
            <w:r>
              <w:rPr>
                <w:sz w:val="24"/>
              </w:rPr>
              <w:t>индивидуальной</w:t>
            </w:r>
            <w:r>
              <w:rPr>
                <w:sz w:val="24"/>
              </w:rPr>
              <w:tab/>
              <w:t>образовательной</w:t>
            </w:r>
            <w:r>
              <w:rPr>
                <w:spacing w:val="-58"/>
                <w:sz w:val="24"/>
              </w:rPr>
              <w:t xml:space="preserve"> </w:t>
            </w:r>
            <w:r>
              <w:rPr>
                <w:sz w:val="24"/>
              </w:rPr>
              <w:t>траектории.</w:t>
            </w:r>
          </w:p>
        </w:tc>
        <w:tc>
          <w:tcPr>
            <w:tcW w:w="4817" w:type="dxa"/>
          </w:tcPr>
          <w:p w:rsidR="00EA61AC" w:rsidRDefault="00884E59">
            <w:pPr>
              <w:pStyle w:val="TableParagraph"/>
              <w:spacing w:line="267" w:lineRule="exact"/>
              <w:ind w:left="4"/>
              <w:rPr>
                <w:sz w:val="24"/>
              </w:rPr>
            </w:pPr>
            <w:r>
              <w:rPr>
                <w:sz w:val="24"/>
              </w:rPr>
              <w:t>Самооценка,</w:t>
            </w:r>
            <w:r>
              <w:rPr>
                <w:spacing w:val="-1"/>
                <w:sz w:val="24"/>
              </w:rPr>
              <w:t xml:space="preserve"> </w:t>
            </w:r>
            <w:r>
              <w:rPr>
                <w:sz w:val="24"/>
              </w:rPr>
              <w:t>становление</w:t>
            </w:r>
            <w:r>
              <w:rPr>
                <w:spacing w:val="-5"/>
                <w:sz w:val="24"/>
              </w:rPr>
              <w:t xml:space="preserve"> </w:t>
            </w:r>
            <w:r>
              <w:rPr>
                <w:sz w:val="24"/>
              </w:rPr>
              <w:t>на</w:t>
            </w:r>
            <w:r>
              <w:rPr>
                <w:spacing w:val="-6"/>
                <w:sz w:val="24"/>
              </w:rPr>
              <w:t xml:space="preserve"> </w:t>
            </w:r>
            <w:r>
              <w:rPr>
                <w:sz w:val="24"/>
              </w:rPr>
              <w:t>позиции</w:t>
            </w:r>
            <w:r>
              <w:rPr>
                <w:spacing w:val="1"/>
                <w:sz w:val="24"/>
              </w:rPr>
              <w:t xml:space="preserve"> </w:t>
            </w:r>
            <w:r>
              <w:rPr>
                <w:sz w:val="24"/>
              </w:rPr>
              <w:t>разных</w:t>
            </w:r>
          </w:p>
          <w:p w:rsidR="00EA61AC" w:rsidRDefault="00884E59">
            <w:pPr>
              <w:pStyle w:val="TableParagraph"/>
              <w:spacing w:line="275" w:lineRule="exact"/>
              <w:ind w:left="4"/>
              <w:rPr>
                <w:sz w:val="24"/>
              </w:rPr>
            </w:pPr>
            <w:r>
              <w:rPr>
                <w:sz w:val="24"/>
              </w:rPr>
              <w:t>«наблюдателей»</w:t>
            </w:r>
          </w:p>
        </w:tc>
      </w:tr>
      <w:tr w:rsidR="00EA61AC">
        <w:trPr>
          <w:trHeight w:val="1104"/>
        </w:trPr>
        <w:tc>
          <w:tcPr>
            <w:tcW w:w="4542" w:type="dxa"/>
          </w:tcPr>
          <w:p w:rsidR="00EA61AC" w:rsidRDefault="00884E59">
            <w:pPr>
              <w:pStyle w:val="TableParagraph"/>
              <w:spacing w:line="242" w:lineRule="auto"/>
              <w:ind w:left="4" w:right="1316"/>
              <w:rPr>
                <w:sz w:val="24"/>
              </w:rPr>
            </w:pPr>
            <w:r>
              <w:rPr>
                <w:sz w:val="24"/>
              </w:rPr>
              <w:t>Организует</w:t>
            </w:r>
            <w:r>
              <w:rPr>
                <w:spacing w:val="-3"/>
                <w:sz w:val="24"/>
              </w:rPr>
              <w:t xml:space="preserve"> </w:t>
            </w:r>
            <w:r>
              <w:rPr>
                <w:sz w:val="24"/>
              </w:rPr>
              <w:t>структуру</w:t>
            </w:r>
            <w:r>
              <w:rPr>
                <w:spacing w:val="-11"/>
                <w:sz w:val="24"/>
              </w:rPr>
              <w:t xml:space="preserve"> </w:t>
            </w:r>
            <w:r>
              <w:rPr>
                <w:sz w:val="24"/>
              </w:rPr>
              <w:t>и</w:t>
            </w:r>
            <w:r>
              <w:rPr>
                <w:spacing w:val="-2"/>
                <w:sz w:val="24"/>
              </w:rPr>
              <w:t xml:space="preserve"> </w:t>
            </w:r>
            <w:r>
              <w:rPr>
                <w:sz w:val="24"/>
              </w:rPr>
              <w:t>анализ</w:t>
            </w:r>
            <w:r>
              <w:rPr>
                <w:spacing w:val="-57"/>
                <w:sz w:val="24"/>
              </w:rPr>
              <w:t xml:space="preserve"> </w:t>
            </w:r>
            <w:r>
              <w:rPr>
                <w:sz w:val="24"/>
              </w:rPr>
              <w:t>деятельностного</w:t>
            </w:r>
            <w:r>
              <w:rPr>
                <w:spacing w:val="5"/>
                <w:sz w:val="24"/>
              </w:rPr>
              <w:t xml:space="preserve"> </w:t>
            </w:r>
            <w:r>
              <w:rPr>
                <w:sz w:val="24"/>
              </w:rPr>
              <w:t>портфолио</w:t>
            </w:r>
          </w:p>
        </w:tc>
        <w:tc>
          <w:tcPr>
            <w:tcW w:w="4817" w:type="dxa"/>
          </w:tcPr>
          <w:p w:rsidR="00EA61AC" w:rsidRDefault="00884E59">
            <w:pPr>
              <w:pStyle w:val="TableParagraph"/>
              <w:ind w:left="4" w:right="-15"/>
              <w:jc w:val="both"/>
              <w:rPr>
                <w:sz w:val="24"/>
              </w:rPr>
            </w:pPr>
            <w:r>
              <w:rPr>
                <w:sz w:val="24"/>
              </w:rPr>
              <w:t>Оценивают,</w:t>
            </w:r>
            <w:r>
              <w:rPr>
                <w:spacing w:val="1"/>
                <w:sz w:val="24"/>
              </w:rPr>
              <w:t xml:space="preserve"> </w:t>
            </w:r>
            <w:r>
              <w:rPr>
                <w:sz w:val="24"/>
              </w:rPr>
              <w:t>проектируют,</w:t>
            </w:r>
            <w:r>
              <w:rPr>
                <w:spacing w:val="1"/>
                <w:sz w:val="24"/>
              </w:rPr>
              <w:t xml:space="preserve"> </w:t>
            </w:r>
            <w:r>
              <w:rPr>
                <w:sz w:val="24"/>
              </w:rPr>
              <w:t>формируют</w:t>
            </w:r>
            <w:r>
              <w:rPr>
                <w:spacing w:val="1"/>
                <w:sz w:val="24"/>
              </w:rPr>
              <w:t xml:space="preserve"> </w:t>
            </w:r>
            <w:r>
              <w:rPr>
                <w:sz w:val="24"/>
              </w:rPr>
              <w:t>содержание</w:t>
            </w:r>
            <w:r>
              <w:rPr>
                <w:spacing w:val="1"/>
                <w:sz w:val="24"/>
              </w:rPr>
              <w:t xml:space="preserve"> </w:t>
            </w:r>
            <w:r>
              <w:rPr>
                <w:sz w:val="24"/>
              </w:rPr>
              <w:t>деятельностного</w:t>
            </w:r>
            <w:r>
              <w:rPr>
                <w:spacing w:val="1"/>
                <w:sz w:val="24"/>
              </w:rPr>
              <w:t xml:space="preserve"> </w:t>
            </w:r>
            <w:r>
              <w:rPr>
                <w:sz w:val="24"/>
              </w:rPr>
              <w:t>портфолио;</w:t>
            </w:r>
            <w:r>
              <w:rPr>
                <w:spacing w:val="1"/>
                <w:sz w:val="24"/>
              </w:rPr>
              <w:t xml:space="preserve"> </w:t>
            </w:r>
            <w:r>
              <w:rPr>
                <w:sz w:val="24"/>
              </w:rPr>
              <w:t>Осуществляют</w:t>
            </w:r>
            <w:r>
              <w:rPr>
                <w:spacing w:val="60"/>
                <w:sz w:val="24"/>
              </w:rPr>
              <w:t xml:space="preserve"> </w:t>
            </w:r>
            <w:r>
              <w:rPr>
                <w:sz w:val="24"/>
              </w:rPr>
              <w:t>рефлексию</w:t>
            </w:r>
            <w:r>
              <w:rPr>
                <w:spacing w:val="1"/>
                <w:sz w:val="24"/>
              </w:rPr>
              <w:t xml:space="preserve"> </w:t>
            </w:r>
            <w:r>
              <w:rPr>
                <w:sz w:val="24"/>
              </w:rPr>
              <w:t>собственной</w:t>
            </w:r>
          </w:p>
          <w:p w:rsidR="00EA61AC" w:rsidRDefault="00884E59">
            <w:pPr>
              <w:pStyle w:val="TableParagraph"/>
              <w:spacing w:line="261" w:lineRule="exact"/>
              <w:ind w:left="4"/>
              <w:rPr>
                <w:sz w:val="24"/>
              </w:rPr>
            </w:pPr>
            <w:r>
              <w:rPr>
                <w:sz w:val="24"/>
              </w:rPr>
              <w:t>деятельности.</w:t>
            </w:r>
          </w:p>
        </w:tc>
      </w:tr>
    </w:tbl>
    <w:p w:rsidR="00EA61AC" w:rsidRDefault="00EA61AC">
      <w:pPr>
        <w:spacing w:line="261" w:lineRule="exact"/>
        <w:rPr>
          <w:sz w:val="24"/>
        </w:rPr>
        <w:sectPr w:rsidR="00EA61AC">
          <w:pgSz w:w="11900" w:h="16840"/>
          <w:pgMar w:top="1040" w:right="280" w:bottom="980" w:left="480" w:header="0" w:footer="726" w:gutter="0"/>
          <w:cols w:space="720"/>
        </w:sectPr>
      </w:pPr>
    </w:p>
    <w:tbl>
      <w:tblPr>
        <w:tblStyle w:val="TableNormal"/>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2"/>
        <w:gridCol w:w="4817"/>
      </w:tblGrid>
      <w:tr w:rsidR="00EA61AC">
        <w:trPr>
          <w:trHeight w:val="3912"/>
        </w:trPr>
        <w:tc>
          <w:tcPr>
            <w:tcW w:w="4542" w:type="dxa"/>
          </w:tcPr>
          <w:p w:rsidR="00EA61AC" w:rsidRDefault="00884E59">
            <w:pPr>
              <w:pStyle w:val="TableParagraph"/>
              <w:tabs>
                <w:tab w:val="left" w:pos="1586"/>
                <w:tab w:val="left" w:pos="2535"/>
              </w:tabs>
              <w:ind w:left="4" w:right="170"/>
              <w:rPr>
                <w:sz w:val="24"/>
              </w:rPr>
            </w:pPr>
            <w:r>
              <w:rPr>
                <w:sz w:val="24"/>
              </w:rPr>
              <w:lastRenderedPageBreak/>
              <w:t>Организует рефлексивный диалог в виде</w:t>
            </w:r>
            <w:r>
              <w:rPr>
                <w:spacing w:val="1"/>
                <w:sz w:val="24"/>
              </w:rPr>
              <w:t xml:space="preserve"> </w:t>
            </w:r>
            <w:r>
              <w:rPr>
                <w:sz w:val="24"/>
              </w:rPr>
              <w:t>ответов на вопросы: - Достигнута ли цель</w:t>
            </w:r>
            <w:r>
              <w:rPr>
                <w:spacing w:val="1"/>
                <w:sz w:val="24"/>
              </w:rPr>
              <w:t xml:space="preserve"> </w:t>
            </w:r>
            <w:r>
              <w:rPr>
                <w:sz w:val="24"/>
              </w:rPr>
              <w:t>учебного</w:t>
            </w:r>
            <w:r>
              <w:rPr>
                <w:spacing w:val="-2"/>
                <w:sz w:val="24"/>
              </w:rPr>
              <w:t xml:space="preserve"> </w:t>
            </w:r>
            <w:r>
              <w:rPr>
                <w:sz w:val="24"/>
              </w:rPr>
              <w:t>проекта?</w:t>
            </w:r>
            <w:r>
              <w:rPr>
                <w:spacing w:val="-7"/>
                <w:sz w:val="24"/>
              </w:rPr>
              <w:t xml:space="preserve"> </w:t>
            </w:r>
            <w:r>
              <w:rPr>
                <w:sz w:val="24"/>
              </w:rPr>
              <w:t>Если нет,</w:t>
            </w:r>
            <w:r>
              <w:rPr>
                <w:spacing w:val="-4"/>
                <w:sz w:val="24"/>
              </w:rPr>
              <w:t xml:space="preserve"> </w:t>
            </w:r>
            <w:r>
              <w:rPr>
                <w:sz w:val="24"/>
              </w:rPr>
              <w:t>то</w:t>
            </w:r>
            <w:r>
              <w:rPr>
                <w:spacing w:val="3"/>
                <w:sz w:val="24"/>
              </w:rPr>
              <w:t xml:space="preserve"> </w:t>
            </w:r>
            <w:r>
              <w:rPr>
                <w:sz w:val="24"/>
              </w:rPr>
              <w:t>почему?</w:t>
            </w:r>
            <w:r>
              <w:rPr>
                <w:spacing w:val="-8"/>
                <w:sz w:val="24"/>
              </w:rPr>
              <w:t xml:space="preserve"> </w:t>
            </w:r>
            <w:r>
              <w:rPr>
                <w:sz w:val="24"/>
              </w:rPr>
              <w:t>И</w:t>
            </w:r>
            <w:r>
              <w:rPr>
                <w:spacing w:val="-57"/>
                <w:sz w:val="24"/>
              </w:rPr>
              <w:t xml:space="preserve"> </w:t>
            </w:r>
            <w:r>
              <w:rPr>
                <w:sz w:val="24"/>
              </w:rPr>
              <w:t>какова тогда степень</w:t>
            </w:r>
            <w:r>
              <w:rPr>
                <w:spacing w:val="4"/>
                <w:sz w:val="24"/>
              </w:rPr>
              <w:t xml:space="preserve"> </w:t>
            </w:r>
            <w:r>
              <w:rPr>
                <w:sz w:val="24"/>
              </w:rPr>
              <w:t>частичного</w:t>
            </w:r>
            <w:r>
              <w:rPr>
                <w:spacing w:val="1"/>
                <w:sz w:val="24"/>
              </w:rPr>
              <w:t xml:space="preserve"> </w:t>
            </w:r>
            <w:r>
              <w:rPr>
                <w:sz w:val="24"/>
              </w:rPr>
              <w:t>достижения</w:t>
            </w:r>
            <w:r>
              <w:rPr>
                <w:sz w:val="24"/>
              </w:rPr>
              <w:tab/>
              <w:t>цели?</w:t>
            </w:r>
            <w:r>
              <w:rPr>
                <w:sz w:val="24"/>
              </w:rPr>
              <w:tab/>
              <w:t>Если результаты</w:t>
            </w:r>
            <w:r>
              <w:rPr>
                <w:spacing w:val="1"/>
                <w:sz w:val="24"/>
              </w:rPr>
              <w:t xml:space="preserve"> </w:t>
            </w:r>
            <w:r>
              <w:rPr>
                <w:sz w:val="24"/>
              </w:rPr>
              <w:t>превзошли поставленную цель - то опять</w:t>
            </w:r>
            <w:r>
              <w:rPr>
                <w:spacing w:val="1"/>
                <w:sz w:val="24"/>
              </w:rPr>
              <w:t xml:space="preserve"> </w:t>
            </w:r>
            <w:r>
              <w:rPr>
                <w:sz w:val="24"/>
              </w:rPr>
              <w:t>же</w:t>
            </w:r>
            <w:r>
              <w:rPr>
                <w:spacing w:val="-1"/>
                <w:sz w:val="24"/>
              </w:rPr>
              <w:t xml:space="preserve"> </w:t>
            </w:r>
            <w:r>
              <w:rPr>
                <w:sz w:val="24"/>
              </w:rPr>
              <w:t>-</w:t>
            </w:r>
            <w:r>
              <w:rPr>
                <w:spacing w:val="-2"/>
                <w:sz w:val="24"/>
              </w:rPr>
              <w:t xml:space="preserve"> </w:t>
            </w:r>
            <w:r>
              <w:rPr>
                <w:sz w:val="24"/>
              </w:rPr>
              <w:t>почему?</w:t>
            </w:r>
            <w:r>
              <w:rPr>
                <w:spacing w:val="-5"/>
                <w:sz w:val="24"/>
              </w:rPr>
              <w:t xml:space="preserve"> </w:t>
            </w:r>
            <w:r>
              <w:rPr>
                <w:sz w:val="24"/>
              </w:rPr>
              <w:t>И</w:t>
            </w:r>
            <w:r>
              <w:rPr>
                <w:spacing w:val="-1"/>
                <w:sz w:val="24"/>
              </w:rPr>
              <w:t xml:space="preserve"> </w:t>
            </w:r>
            <w:r>
              <w:rPr>
                <w:sz w:val="24"/>
              </w:rPr>
              <w:t>в</w:t>
            </w:r>
            <w:r>
              <w:rPr>
                <w:spacing w:val="2"/>
                <w:sz w:val="24"/>
              </w:rPr>
              <w:t xml:space="preserve"> </w:t>
            </w:r>
            <w:r>
              <w:rPr>
                <w:sz w:val="24"/>
              </w:rPr>
              <w:t>какой</w:t>
            </w:r>
            <w:r>
              <w:rPr>
                <w:spacing w:val="-3"/>
                <w:sz w:val="24"/>
              </w:rPr>
              <w:t xml:space="preserve"> </w:t>
            </w:r>
            <w:r>
              <w:rPr>
                <w:sz w:val="24"/>
              </w:rPr>
              <w:t>степени?</w:t>
            </w:r>
            <w:r>
              <w:rPr>
                <w:spacing w:val="-5"/>
                <w:sz w:val="24"/>
              </w:rPr>
              <w:t xml:space="preserve"> </w:t>
            </w:r>
            <w:r>
              <w:rPr>
                <w:sz w:val="24"/>
              </w:rPr>
              <w:t>Удалось</w:t>
            </w:r>
          </w:p>
          <w:p w:rsidR="00EA61AC" w:rsidRDefault="00884E59">
            <w:pPr>
              <w:pStyle w:val="TableParagraph"/>
              <w:ind w:left="4" w:right="94" w:firstLine="729"/>
              <w:rPr>
                <w:sz w:val="24"/>
              </w:rPr>
            </w:pPr>
            <w:r>
              <w:rPr>
                <w:sz w:val="24"/>
              </w:rPr>
              <w:t>ли</w:t>
            </w:r>
            <w:r>
              <w:rPr>
                <w:spacing w:val="2"/>
                <w:sz w:val="24"/>
              </w:rPr>
              <w:t xml:space="preserve"> </w:t>
            </w:r>
            <w:r>
              <w:rPr>
                <w:sz w:val="24"/>
              </w:rPr>
              <w:t>реализовать</w:t>
            </w:r>
            <w:r>
              <w:rPr>
                <w:spacing w:val="-1"/>
                <w:sz w:val="24"/>
              </w:rPr>
              <w:t xml:space="preserve"> </w:t>
            </w:r>
            <w:r>
              <w:rPr>
                <w:sz w:val="24"/>
              </w:rPr>
              <w:t>все задачи,</w:t>
            </w:r>
            <w:r>
              <w:rPr>
                <w:spacing w:val="1"/>
                <w:sz w:val="24"/>
              </w:rPr>
              <w:t xml:space="preserve"> </w:t>
            </w:r>
            <w:r>
              <w:rPr>
                <w:sz w:val="24"/>
              </w:rPr>
              <w:t>составляющие в совокупности</w:t>
            </w:r>
            <w:r>
              <w:rPr>
                <w:spacing w:val="1"/>
                <w:sz w:val="24"/>
              </w:rPr>
              <w:t xml:space="preserve"> </w:t>
            </w:r>
            <w:r>
              <w:rPr>
                <w:sz w:val="24"/>
              </w:rPr>
              <w:t>поставленную цель? Какие задачи</w:t>
            </w:r>
            <w:r>
              <w:rPr>
                <w:spacing w:val="1"/>
                <w:sz w:val="24"/>
              </w:rPr>
              <w:t xml:space="preserve"> </w:t>
            </w:r>
            <w:r>
              <w:rPr>
                <w:sz w:val="24"/>
              </w:rPr>
              <w:t>оказались</w:t>
            </w:r>
            <w:r>
              <w:rPr>
                <w:spacing w:val="-4"/>
                <w:sz w:val="24"/>
              </w:rPr>
              <w:t xml:space="preserve"> </w:t>
            </w:r>
            <w:r>
              <w:rPr>
                <w:sz w:val="24"/>
              </w:rPr>
              <w:t>нерешенными?</w:t>
            </w:r>
            <w:r>
              <w:rPr>
                <w:spacing w:val="54"/>
                <w:sz w:val="24"/>
              </w:rPr>
              <w:t xml:space="preserve"> </w:t>
            </w:r>
            <w:r>
              <w:rPr>
                <w:sz w:val="24"/>
              </w:rPr>
              <w:t>Почему?</w:t>
            </w:r>
            <w:r>
              <w:rPr>
                <w:spacing w:val="-5"/>
                <w:sz w:val="24"/>
              </w:rPr>
              <w:t xml:space="preserve"> </w:t>
            </w:r>
            <w:r>
              <w:rPr>
                <w:sz w:val="24"/>
              </w:rPr>
              <w:t>Какова</w:t>
            </w:r>
            <w:r>
              <w:rPr>
                <w:spacing w:val="-57"/>
                <w:sz w:val="24"/>
              </w:rPr>
              <w:t xml:space="preserve"> </w:t>
            </w:r>
            <w:r>
              <w:rPr>
                <w:sz w:val="24"/>
              </w:rPr>
              <w:t>дальнейшая опыт может быть использован</w:t>
            </w:r>
            <w:r>
              <w:rPr>
                <w:spacing w:val="-57"/>
                <w:sz w:val="24"/>
              </w:rPr>
              <w:t xml:space="preserve"> </w:t>
            </w:r>
            <w:r>
              <w:rPr>
                <w:sz w:val="24"/>
              </w:rPr>
              <w:t>в</w:t>
            </w:r>
            <w:r>
              <w:rPr>
                <w:spacing w:val="3"/>
                <w:sz w:val="24"/>
              </w:rPr>
              <w:t xml:space="preserve"> </w:t>
            </w:r>
            <w:r>
              <w:rPr>
                <w:sz w:val="24"/>
              </w:rPr>
              <w:t>дальнейшем?</w:t>
            </w:r>
          </w:p>
        </w:tc>
        <w:tc>
          <w:tcPr>
            <w:tcW w:w="4817" w:type="dxa"/>
          </w:tcPr>
          <w:p w:rsidR="00EA61AC" w:rsidRDefault="00EA61AC">
            <w:pPr>
              <w:pStyle w:val="TableParagraph"/>
              <w:rPr>
                <w:sz w:val="24"/>
              </w:rPr>
            </w:pPr>
          </w:p>
        </w:tc>
      </w:tr>
    </w:tbl>
    <w:p w:rsidR="00EA61AC" w:rsidRDefault="00884E59">
      <w:pPr>
        <w:spacing w:after="3"/>
        <w:ind w:left="960" w:right="550" w:firstLine="1219"/>
        <w:jc w:val="both"/>
        <w:rPr>
          <w:sz w:val="24"/>
        </w:rPr>
      </w:pPr>
      <w:r>
        <w:rPr>
          <w:sz w:val="24"/>
        </w:rPr>
        <w:t>Медицинское</w:t>
      </w:r>
      <w:r>
        <w:rPr>
          <w:spacing w:val="1"/>
          <w:sz w:val="24"/>
        </w:rPr>
        <w:t xml:space="preserve"> </w:t>
      </w:r>
      <w:r>
        <w:rPr>
          <w:sz w:val="24"/>
        </w:rPr>
        <w:t>сопровождение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детей-</w:t>
      </w:r>
      <w:r>
        <w:rPr>
          <w:spacing w:val="1"/>
          <w:sz w:val="24"/>
        </w:rPr>
        <w:t xml:space="preserve"> </w:t>
      </w:r>
      <w:r>
        <w:rPr>
          <w:sz w:val="24"/>
        </w:rPr>
        <w:t>инвалидов</w:t>
      </w:r>
      <w:r>
        <w:rPr>
          <w:spacing w:val="1"/>
          <w:sz w:val="24"/>
        </w:rPr>
        <w:t xml:space="preserve"> </w:t>
      </w:r>
      <w:r>
        <w:rPr>
          <w:sz w:val="24"/>
        </w:rPr>
        <w:t>осуществляется медицинским работником, включающее помимо общих направлений работы</w:t>
      </w:r>
      <w:r>
        <w:rPr>
          <w:spacing w:val="-57"/>
          <w:sz w:val="24"/>
        </w:rPr>
        <w:t xml:space="preserve"> </w:t>
      </w:r>
      <w:r>
        <w:rPr>
          <w:sz w:val="24"/>
        </w:rPr>
        <w:t>со всеми обучающимися, определенную специфику в сопровождении школьников с ОВЗ.</w:t>
      </w:r>
      <w:r>
        <w:rPr>
          <w:spacing w:val="1"/>
          <w:sz w:val="24"/>
        </w:rPr>
        <w:t xml:space="preserve"> </w:t>
      </w:r>
      <w:r>
        <w:rPr>
          <w:sz w:val="24"/>
        </w:rPr>
        <w:t>Так, медицинский работник осуществляет постоянное взаимодействие с родителями детей-</w:t>
      </w:r>
      <w:r>
        <w:rPr>
          <w:spacing w:val="1"/>
          <w:sz w:val="24"/>
        </w:rPr>
        <w:t xml:space="preserve"> </w:t>
      </w:r>
      <w:r>
        <w:rPr>
          <w:sz w:val="24"/>
        </w:rPr>
        <w:t>инвалидов,</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оказывает</w:t>
      </w:r>
      <w:r>
        <w:rPr>
          <w:spacing w:val="1"/>
          <w:sz w:val="24"/>
        </w:rPr>
        <w:t xml:space="preserve"> </w:t>
      </w:r>
      <w:r>
        <w:rPr>
          <w:sz w:val="24"/>
        </w:rPr>
        <w:t>экстренную</w:t>
      </w:r>
      <w:r>
        <w:rPr>
          <w:spacing w:val="1"/>
          <w:sz w:val="24"/>
        </w:rPr>
        <w:t xml:space="preserve"> </w:t>
      </w:r>
      <w:r>
        <w:rPr>
          <w:sz w:val="24"/>
        </w:rPr>
        <w:t>помощь;</w:t>
      </w:r>
      <w:r>
        <w:rPr>
          <w:spacing w:val="1"/>
          <w:sz w:val="24"/>
        </w:rPr>
        <w:t xml:space="preserve"> </w:t>
      </w:r>
      <w:r>
        <w:rPr>
          <w:sz w:val="24"/>
        </w:rPr>
        <w:t>консультирует</w:t>
      </w:r>
      <w:r>
        <w:rPr>
          <w:spacing w:val="1"/>
          <w:sz w:val="24"/>
        </w:rPr>
        <w:t xml:space="preserve"> </w:t>
      </w:r>
      <w:r>
        <w:rPr>
          <w:sz w:val="24"/>
        </w:rPr>
        <w:t>о</w:t>
      </w:r>
      <w:r>
        <w:rPr>
          <w:spacing w:val="1"/>
          <w:sz w:val="24"/>
        </w:rPr>
        <w:t xml:space="preserve"> </w:t>
      </w:r>
      <w:r>
        <w:rPr>
          <w:sz w:val="24"/>
        </w:rPr>
        <w:t>состоянии здоровья детей их родителей (законных представителей) и учителей; заполняет</w:t>
      </w:r>
      <w:r>
        <w:rPr>
          <w:spacing w:val="1"/>
          <w:sz w:val="24"/>
        </w:rPr>
        <w:t xml:space="preserve"> </w:t>
      </w:r>
      <w:r>
        <w:rPr>
          <w:sz w:val="24"/>
        </w:rPr>
        <w:t>медицинское</w:t>
      </w:r>
      <w:r>
        <w:rPr>
          <w:spacing w:val="-5"/>
          <w:sz w:val="24"/>
        </w:rPr>
        <w:t xml:space="preserve"> </w:t>
      </w:r>
      <w:r>
        <w:rPr>
          <w:sz w:val="24"/>
        </w:rPr>
        <w:t>заключение</w:t>
      </w:r>
      <w:r>
        <w:rPr>
          <w:spacing w:val="1"/>
          <w:sz w:val="24"/>
        </w:rPr>
        <w:t xml:space="preserve"> </w:t>
      </w:r>
      <w:r>
        <w:rPr>
          <w:sz w:val="24"/>
        </w:rPr>
        <w:t>на</w:t>
      </w:r>
      <w:r>
        <w:rPr>
          <w:spacing w:val="1"/>
          <w:sz w:val="24"/>
        </w:rPr>
        <w:t xml:space="preserve"> </w:t>
      </w:r>
      <w:r>
        <w:rPr>
          <w:sz w:val="24"/>
        </w:rPr>
        <w:t>каждого</w:t>
      </w:r>
      <w:r>
        <w:rPr>
          <w:spacing w:val="1"/>
          <w:sz w:val="24"/>
        </w:rPr>
        <w:t xml:space="preserve"> </w:t>
      </w:r>
      <w:r>
        <w:rPr>
          <w:sz w:val="24"/>
        </w:rPr>
        <w:t>ребенка.</w:t>
      </w: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708"/>
        <w:gridCol w:w="2497"/>
        <w:gridCol w:w="2569"/>
      </w:tblGrid>
      <w:tr w:rsidR="00EA61AC">
        <w:trPr>
          <w:trHeight w:val="1103"/>
        </w:trPr>
        <w:tc>
          <w:tcPr>
            <w:tcW w:w="2439" w:type="dxa"/>
          </w:tcPr>
          <w:p w:rsidR="00EA61AC" w:rsidRDefault="00884E59">
            <w:pPr>
              <w:pStyle w:val="TableParagraph"/>
              <w:spacing w:line="237" w:lineRule="auto"/>
              <w:ind w:left="4" w:right="613"/>
              <w:rPr>
                <w:sz w:val="24"/>
              </w:rPr>
            </w:pPr>
            <w:r>
              <w:rPr>
                <w:sz w:val="24"/>
              </w:rPr>
              <w:t>Психологическое</w:t>
            </w:r>
            <w:r>
              <w:rPr>
                <w:spacing w:val="-57"/>
                <w:sz w:val="24"/>
              </w:rPr>
              <w:t xml:space="preserve"> </w:t>
            </w:r>
            <w:r>
              <w:rPr>
                <w:sz w:val="24"/>
              </w:rPr>
              <w:t>сопровождение</w:t>
            </w:r>
          </w:p>
        </w:tc>
        <w:tc>
          <w:tcPr>
            <w:tcW w:w="2708" w:type="dxa"/>
          </w:tcPr>
          <w:p w:rsidR="00EA61AC" w:rsidRDefault="00884E59">
            <w:pPr>
              <w:pStyle w:val="TableParagraph"/>
              <w:spacing w:line="237" w:lineRule="auto"/>
              <w:ind w:left="4" w:right="1087"/>
              <w:rPr>
                <w:sz w:val="24"/>
              </w:rPr>
            </w:pPr>
            <w:r>
              <w:rPr>
                <w:sz w:val="24"/>
              </w:rPr>
              <w:t>Медицинское</w:t>
            </w:r>
            <w:r>
              <w:rPr>
                <w:spacing w:val="1"/>
                <w:sz w:val="24"/>
              </w:rPr>
              <w:t xml:space="preserve"> </w:t>
            </w:r>
            <w:r>
              <w:rPr>
                <w:sz w:val="24"/>
              </w:rPr>
              <w:t>сопровождение</w:t>
            </w:r>
          </w:p>
        </w:tc>
        <w:tc>
          <w:tcPr>
            <w:tcW w:w="2497" w:type="dxa"/>
          </w:tcPr>
          <w:p w:rsidR="00EA61AC" w:rsidRDefault="00884E59">
            <w:pPr>
              <w:pStyle w:val="TableParagraph"/>
              <w:spacing w:line="237" w:lineRule="auto"/>
              <w:ind w:left="5" w:right="831"/>
              <w:rPr>
                <w:sz w:val="24"/>
              </w:rPr>
            </w:pPr>
            <w:r>
              <w:rPr>
                <w:sz w:val="24"/>
              </w:rPr>
              <w:t>Педагогическое</w:t>
            </w:r>
            <w:r>
              <w:rPr>
                <w:spacing w:val="-57"/>
                <w:sz w:val="24"/>
              </w:rPr>
              <w:t xml:space="preserve"> </w:t>
            </w:r>
            <w:r>
              <w:rPr>
                <w:sz w:val="24"/>
              </w:rPr>
              <w:t>сопровождение</w:t>
            </w:r>
          </w:p>
        </w:tc>
        <w:tc>
          <w:tcPr>
            <w:tcW w:w="2569" w:type="dxa"/>
          </w:tcPr>
          <w:p w:rsidR="00EA61AC" w:rsidRDefault="00884E59">
            <w:pPr>
              <w:pStyle w:val="TableParagraph"/>
              <w:ind w:left="5" w:right="198"/>
              <w:rPr>
                <w:sz w:val="24"/>
              </w:rPr>
            </w:pPr>
            <w:r>
              <w:rPr>
                <w:sz w:val="24"/>
              </w:rPr>
              <w:t>Деятельность</w:t>
            </w:r>
            <w:r>
              <w:rPr>
                <w:spacing w:val="1"/>
                <w:sz w:val="24"/>
              </w:rPr>
              <w:t xml:space="preserve"> </w:t>
            </w:r>
            <w:r>
              <w:rPr>
                <w:sz w:val="24"/>
              </w:rPr>
              <w:t>психолого-</w:t>
            </w:r>
            <w:r>
              <w:rPr>
                <w:spacing w:val="1"/>
                <w:sz w:val="24"/>
              </w:rPr>
              <w:t xml:space="preserve"> </w:t>
            </w:r>
            <w:r>
              <w:rPr>
                <w:spacing w:val="-1"/>
                <w:sz w:val="24"/>
              </w:rPr>
              <w:t>медикопедагогической</w:t>
            </w:r>
          </w:p>
          <w:p w:rsidR="00EA61AC" w:rsidRDefault="00884E59">
            <w:pPr>
              <w:pStyle w:val="TableParagraph"/>
              <w:spacing w:line="264" w:lineRule="exact"/>
              <w:ind w:left="5"/>
              <w:rPr>
                <w:sz w:val="24"/>
              </w:rPr>
            </w:pPr>
            <w:r>
              <w:rPr>
                <w:sz w:val="24"/>
              </w:rPr>
              <w:t>комиссии</w:t>
            </w:r>
          </w:p>
        </w:tc>
      </w:tr>
      <w:tr w:rsidR="00EA61AC">
        <w:trPr>
          <w:trHeight w:val="2757"/>
        </w:trPr>
        <w:tc>
          <w:tcPr>
            <w:tcW w:w="2439" w:type="dxa"/>
            <w:tcBorders>
              <w:bottom w:val="single" w:sz="6" w:space="0" w:color="000000"/>
            </w:tcBorders>
          </w:tcPr>
          <w:p w:rsidR="00EA61AC" w:rsidRDefault="00884E59">
            <w:pPr>
              <w:pStyle w:val="TableParagraph"/>
              <w:spacing w:line="237" w:lineRule="auto"/>
              <w:ind w:left="4" w:right="684"/>
              <w:rPr>
                <w:sz w:val="24"/>
              </w:rPr>
            </w:pPr>
            <w:r>
              <w:rPr>
                <w:sz w:val="24"/>
              </w:rPr>
              <w:t>Работа педагога-</w:t>
            </w:r>
            <w:r>
              <w:rPr>
                <w:spacing w:val="-57"/>
                <w:sz w:val="24"/>
              </w:rPr>
              <w:t xml:space="preserve"> </w:t>
            </w:r>
            <w:r>
              <w:rPr>
                <w:sz w:val="24"/>
              </w:rPr>
              <w:t>психолога</w:t>
            </w:r>
          </w:p>
        </w:tc>
        <w:tc>
          <w:tcPr>
            <w:tcW w:w="2708" w:type="dxa"/>
            <w:tcBorders>
              <w:bottom w:val="single" w:sz="6" w:space="0" w:color="000000"/>
            </w:tcBorders>
          </w:tcPr>
          <w:p w:rsidR="00EA61AC" w:rsidRDefault="00884E59">
            <w:pPr>
              <w:pStyle w:val="TableParagraph"/>
              <w:ind w:left="4" w:right="550"/>
              <w:rPr>
                <w:sz w:val="24"/>
              </w:rPr>
            </w:pPr>
            <w:r>
              <w:rPr>
                <w:sz w:val="24"/>
              </w:rPr>
              <w:t>Наличи</w:t>
            </w:r>
            <w:r>
              <w:rPr>
                <w:spacing w:val="1"/>
                <w:sz w:val="24"/>
              </w:rPr>
              <w:t xml:space="preserve"> </w:t>
            </w:r>
            <w:r>
              <w:rPr>
                <w:sz w:val="24"/>
              </w:rPr>
              <w:t>квалифицированных</w:t>
            </w:r>
            <w:r>
              <w:rPr>
                <w:spacing w:val="-57"/>
                <w:sz w:val="24"/>
              </w:rPr>
              <w:t xml:space="preserve"> </w:t>
            </w:r>
            <w:r>
              <w:rPr>
                <w:sz w:val="24"/>
              </w:rPr>
              <w:t>кадров</w:t>
            </w:r>
          </w:p>
        </w:tc>
        <w:tc>
          <w:tcPr>
            <w:tcW w:w="2497" w:type="dxa"/>
            <w:tcBorders>
              <w:bottom w:val="single" w:sz="6" w:space="0" w:color="000000"/>
            </w:tcBorders>
          </w:tcPr>
          <w:p w:rsidR="00EA61AC" w:rsidRDefault="00884E59">
            <w:pPr>
              <w:pStyle w:val="TableParagraph"/>
              <w:ind w:left="5" w:right="-17"/>
              <w:rPr>
                <w:sz w:val="24"/>
              </w:rPr>
            </w:pPr>
            <w:r>
              <w:rPr>
                <w:sz w:val="24"/>
              </w:rPr>
              <w:t>Классный руководитель</w:t>
            </w:r>
            <w:r>
              <w:rPr>
                <w:spacing w:val="-57"/>
                <w:sz w:val="24"/>
              </w:rPr>
              <w:t xml:space="preserve"> </w:t>
            </w:r>
            <w:r>
              <w:rPr>
                <w:sz w:val="24"/>
              </w:rPr>
              <w:t>и</w:t>
            </w:r>
            <w:r>
              <w:rPr>
                <w:spacing w:val="-9"/>
                <w:sz w:val="24"/>
              </w:rPr>
              <w:t xml:space="preserve"> </w:t>
            </w:r>
            <w:r>
              <w:rPr>
                <w:sz w:val="24"/>
              </w:rPr>
              <w:t>учителя-предметники,</w:t>
            </w:r>
            <w:r>
              <w:rPr>
                <w:spacing w:val="-57"/>
                <w:sz w:val="24"/>
              </w:rPr>
              <w:t xml:space="preserve"> </w:t>
            </w:r>
            <w:r>
              <w:rPr>
                <w:sz w:val="24"/>
              </w:rPr>
              <w:t>прошедшие</w:t>
            </w:r>
            <w:r>
              <w:rPr>
                <w:spacing w:val="60"/>
                <w:sz w:val="24"/>
              </w:rPr>
              <w:t xml:space="preserve"> </w:t>
            </w:r>
            <w:r>
              <w:rPr>
                <w:sz w:val="24"/>
              </w:rPr>
              <w:t>обучение</w:t>
            </w:r>
            <w:r>
              <w:rPr>
                <w:spacing w:val="1"/>
                <w:sz w:val="24"/>
              </w:rPr>
              <w:t xml:space="preserve"> </w:t>
            </w:r>
            <w:r>
              <w:rPr>
                <w:sz w:val="24"/>
              </w:rPr>
              <w:t>по</w:t>
            </w:r>
            <w:r>
              <w:rPr>
                <w:spacing w:val="1"/>
                <w:sz w:val="24"/>
              </w:rPr>
              <w:t xml:space="preserve"> </w:t>
            </w:r>
            <w:r>
              <w:rPr>
                <w:sz w:val="24"/>
              </w:rPr>
              <w:t>данному</w:t>
            </w:r>
            <w:r>
              <w:rPr>
                <w:spacing w:val="1"/>
                <w:sz w:val="24"/>
              </w:rPr>
              <w:t xml:space="preserve"> </w:t>
            </w:r>
            <w:r>
              <w:rPr>
                <w:sz w:val="24"/>
              </w:rPr>
              <w:t>направлению,</w:t>
            </w:r>
            <w:r>
              <w:rPr>
                <w:spacing w:val="1"/>
                <w:sz w:val="24"/>
              </w:rPr>
              <w:t xml:space="preserve"> </w:t>
            </w:r>
            <w:r>
              <w:rPr>
                <w:spacing w:val="-1"/>
                <w:sz w:val="24"/>
              </w:rPr>
              <w:t xml:space="preserve">участвующие </w:t>
            </w:r>
            <w:r>
              <w:rPr>
                <w:sz w:val="24"/>
              </w:rPr>
              <w:t>в</w:t>
            </w:r>
            <w:r>
              <w:rPr>
                <w:spacing w:val="1"/>
                <w:sz w:val="24"/>
              </w:rPr>
              <w:t xml:space="preserve"> </w:t>
            </w:r>
            <w:r>
              <w:rPr>
                <w:sz w:val="24"/>
              </w:rPr>
              <w:t>семинарах,</w:t>
            </w:r>
            <w:r>
              <w:rPr>
                <w:spacing w:val="1"/>
                <w:sz w:val="24"/>
              </w:rPr>
              <w:t xml:space="preserve"> </w:t>
            </w:r>
            <w:r>
              <w:rPr>
                <w:sz w:val="24"/>
              </w:rPr>
              <w:t>конференциях,</w:t>
            </w:r>
            <w:r>
              <w:rPr>
                <w:spacing w:val="3"/>
                <w:sz w:val="24"/>
              </w:rPr>
              <w:t xml:space="preserve"> </w:t>
            </w:r>
            <w:r>
              <w:rPr>
                <w:sz w:val="24"/>
              </w:rPr>
              <w:t>в</w:t>
            </w:r>
            <w:r>
              <w:rPr>
                <w:spacing w:val="1"/>
                <w:sz w:val="24"/>
              </w:rPr>
              <w:t xml:space="preserve"> </w:t>
            </w:r>
            <w:r>
              <w:rPr>
                <w:sz w:val="24"/>
              </w:rPr>
              <w:t>деятельности</w:t>
            </w:r>
          </w:p>
          <w:p w:rsidR="00EA61AC" w:rsidRDefault="00884E59">
            <w:pPr>
              <w:pStyle w:val="TableParagraph"/>
              <w:spacing w:line="262" w:lineRule="exact"/>
              <w:ind w:left="5"/>
              <w:rPr>
                <w:sz w:val="24"/>
              </w:rPr>
            </w:pPr>
            <w:r>
              <w:rPr>
                <w:sz w:val="24"/>
              </w:rPr>
              <w:t>педагогического</w:t>
            </w:r>
            <w:r>
              <w:rPr>
                <w:spacing w:val="-2"/>
                <w:sz w:val="24"/>
              </w:rPr>
              <w:t xml:space="preserve"> </w:t>
            </w:r>
            <w:r>
              <w:rPr>
                <w:sz w:val="24"/>
              </w:rPr>
              <w:t>и</w:t>
            </w:r>
            <w:r>
              <w:rPr>
                <w:spacing w:val="-3"/>
                <w:sz w:val="24"/>
              </w:rPr>
              <w:t xml:space="preserve"> </w:t>
            </w:r>
            <w:r>
              <w:rPr>
                <w:sz w:val="24"/>
              </w:rPr>
              <w:t>МО</w:t>
            </w:r>
          </w:p>
        </w:tc>
        <w:tc>
          <w:tcPr>
            <w:tcW w:w="2569" w:type="dxa"/>
            <w:tcBorders>
              <w:bottom w:val="single" w:sz="6" w:space="0" w:color="000000"/>
            </w:tcBorders>
          </w:tcPr>
          <w:p w:rsidR="00EA61AC" w:rsidRDefault="00884E59">
            <w:pPr>
              <w:pStyle w:val="TableParagraph"/>
              <w:ind w:left="5" w:right="176"/>
              <w:rPr>
                <w:sz w:val="24"/>
              </w:rPr>
            </w:pPr>
            <w:r>
              <w:rPr>
                <w:sz w:val="24"/>
              </w:rPr>
              <w:t>Формирование состава</w:t>
            </w:r>
            <w:r>
              <w:rPr>
                <w:spacing w:val="-57"/>
                <w:sz w:val="24"/>
              </w:rPr>
              <w:t xml:space="preserve"> </w:t>
            </w:r>
            <w:r>
              <w:rPr>
                <w:sz w:val="24"/>
              </w:rPr>
              <w:t>комиссии, плана-</w:t>
            </w:r>
            <w:r>
              <w:rPr>
                <w:spacing w:val="1"/>
                <w:sz w:val="24"/>
              </w:rPr>
              <w:t xml:space="preserve"> </w:t>
            </w:r>
            <w:r>
              <w:rPr>
                <w:sz w:val="24"/>
              </w:rPr>
              <w:t>графика работы</w:t>
            </w:r>
          </w:p>
        </w:tc>
      </w:tr>
      <w:tr w:rsidR="00EA61AC">
        <w:trPr>
          <w:trHeight w:val="1927"/>
        </w:trPr>
        <w:tc>
          <w:tcPr>
            <w:tcW w:w="2439" w:type="dxa"/>
            <w:tcBorders>
              <w:top w:val="single" w:sz="6" w:space="0" w:color="000000"/>
            </w:tcBorders>
          </w:tcPr>
          <w:p w:rsidR="00EA61AC" w:rsidRDefault="00884E59">
            <w:pPr>
              <w:pStyle w:val="TableParagraph"/>
              <w:ind w:left="4" w:right="485"/>
              <w:rPr>
                <w:sz w:val="24"/>
              </w:rPr>
            </w:pPr>
            <w:r>
              <w:rPr>
                <w:sz w:val="24"/>
              </w:rPr>
              <w:t>Психологическая</w:t>
            </w:r>
            <w:r>
              <w:rPr>
                <w:spacing w:val="1"/>
                <w:sz w:val="24"/>
              </w:rPr>
              <w:t xml:space="preserve"> </w:t>
            </w:r>
            <w:r>
              <w:rPr>
                <w:sz w:val="24"/>
              </w:rPr>
              <w:t>диагностика</w:t>
            </w:r>
            <w:r>
              <w:rPr>
                <w:spacing w:val="1"/>
                <w:sz w:val="24"/>
              </w:rPr>
              <w:t xml:space="preserve"> </w:t>
            </w:r>
            <w:r>
              <w:rPr>
                <w:sz w:val="24"/>
              </w:rPr>
              <w:t>(тестирование,</w:t>
            </w:r>
            <w:r>
              <w:rPr>
                <w:spacing w:val="1"/>
                <w:sz w:val="24"/>
              </w:rPr>
              <w:t xml:space="preserve"> </w:t>
            </w:r>
            <w:r>
              <w:rPr>
                <w:sz w:val="24"/>
              </w:rPr>
              <w:t>наблюдение</w:t>
            </w:r>
            <w:r>
              <w:rPr>
                <w:spacing w:val="-3"/>
                <w:sz w:val="24"/>
              </w:rPr>
              <w:t xml:space="preserve"> </w:t>
            </w:r>
            <w:r>
              <w:rPr>
                <w:sz w:val="24"/>
              </w:rPr>
              <w:t>и</w:t>
            </w:r>
            <w:r>
              <w:rPr>
                <w:spacing w:val="-1"/>
                <w:sz w:val="24"/>
              </w:rPr>
              <w:t xml:space="preserve"> </w:t>
            </w:r>
            <w:r>
              <w:rPr>
                <w:sz w:val="24"/>
              </w:rPr>
              <w:t>т.д.)</w:t>
            </w:r>
          </w:p>
        </w:tc>
        <w:tc>
          <w:tcPr>
            <w:tcW w:w="2708" w:type="dxa"/>
            <w:tcBorders>
              <w:top w:val="single" w:sz="6" w:space="0" w:color="000000"/>
            </w:tcBorders>
          </w:tcPr>
          <w:p w:rsidR="00EA61AC" w:rsidRDefault="00884E59">
            <w:pPr>
              <w:pStyle w:val="TableParagraph"/>
              <w:ind w:left="4" w:right="15"/>
              <w:rPr>
                <w:sz w:val="24"/>
              </w:rPr>
            </w:pPr>
            <w:r>
              <w:rPr>
                <w:sz w:val="24"/>
              </w:rPr>
              <w:t>Медицинская</w:t>
            </w:r>
            <w:r>
              <w:rPr>
                <w:spacing w:val="1"/>
                <w:sz w:val="24"/>
              </w:rPr>
              <w:t xml:space="preserve"> </w:t>
            </w:r>
            <w:r>
              <w:rPr>
                <w:sz w:val="24"/>
              </w:rPr>
              <w:t>диагностика</w:t>
            </w:r>
            <w:r>
              <w:rPr>
                <w:spacing w:val="1"/>
                <w:sz w:val="24"/>
              </w:rPr>
              <w:t xml:space="preserve"> </w:t>
            </w:r>
            <w:r>
              <w:rPr>
                <w:sz w:val="24"/>
              </w:rPr>
              <w:t>(обследование,</w:t>
            </w:r>
            <w:r>
              <w:rPr>
                <w:spacing w:val="1"/>
                <w:sz w:val="24"/>
              </w:rPr>
              <w:t xml:space="preserve"> </w:t>
            </w:r>
            <w:r>
              <w:rPr>
                <w:sz w:val="24"/>
              </w:rPr>
              <w:t>составление медицинских</w:t>
            </w:r>
            <w:r>
              <w:rPr>
                <w:spacing w:val="-57"/>
                <w:sz w:val="24"/>
              </w:rPr>
              <w:t xml:space="preserve"> </w:t>
            </w:r>
            <w:r>
              <w:rPr>
                <w:sz w:val="24"/>
              </w:rPr>
              <w:t>заключений)</w:t>
            </w:r>
          </w:p>
        </w:tc>
        <w:tc>
          <w:tcPr>
            <w:tcW w:w="2497" w:type="dxa"/>
            <w:tcBorders>
              <w:top w:val="single" w:sz="6" w:space="0" w:color="000000"/>
            </w:tcBorders>
          </w:tcPr>
          <w:p w:rsidR="00EA61AC" w:rsidRDefault="00884E59">
            <w:pPr>
              <w:pStyle w:val="TableParagraph"/>
              <w:ind w:left="5" w:right="238"/>
              <w:rPr>
                <w:sz w:val="24"/>
              </w:rPr>
            </w:pPr>
            <w:r>
              <w:rPr>
                <w:sz w:val="24"/>
              </w:rPr>
              <w:t>Педагогическая</w:t>
            </w:r>
            <w:r>
              <w:rPr>
                <w:spacing w:val="1"/>
                <w:sz w:val="24"/>
              </w:rPr>
              <w:t xml:space="preserve"> </w:t>
            </w:r>
            <w:r>
              <w:rPr>
                <w:sz w:val="24"/>
              </w:rPr>
              <w:t>диагностика</w:t>
            </w:r>
            <w:r>
              <w:rPr>
                <w:spacing w:val="1"/>
                <w:sz w:val="24"/>
              </w:rPr>
              <w:t xml:space="preserve"> </w:t>
            </w:r>
            <w:r>
              <w:rPr>
                <w:sz w:val="24"/>
              </w:rPr>
              <w:t>(наблюдение,</w:t>
            </w:r>
            <w:r>
              <w:rPr>
                <w:spacing w:val="-10"/>
                <w:sz w:val="24"/>
              </w:rPr>
              <w:t xml:space="preserve"> </w:t>
            </w:r>
            <w:r>
              <w:rPr>
                <w:sz w:val="24"/>
              </w:rPr>
              <w:t>беседы,</w:t>
            </w:r>
            <w:r>
              <w:rPr>
                <w:spacing w:val="-57"/>
                <w:sz w:val="24"/>
              </w:rPr>
              <w:t xml:space="preserve"> </w:t>
            </w:r>
            <w:r>
              <w:rPr>
                <w:spacing w:val="-1"/>
                <w:sz w:val="24"/>
              </w:rPr>
              <w:t>тестирование</w:t>
            </w:r>
            <w:r>
              <w:rPr>
                <w:spacing w:val="-21"/>
                <w:sz w:val="24"/>
              </w:rPr>
              <w:t xml:space="preserve"> </w:t>
            </w:r>
            <w:r>
              <w:rPr>
                <w:sz w:val="24"/>
              </w:rPr>
              <w:t>и</w:t>
            </w:r>
            <w:r>
              <w:rPr>
                <w:spacing w:val="4"/>
                <w:sz w:val="24"/>
              </w:rPr>
              <w:t xml:space="preserve"> </w:t>
            </w:r>
            <w:r>
              <w:rPr>
                <w:sz w:val="24"/>
              </w:rPr>
              <w:t>т.д.)</w:t>
            </w:r>
          </w:p>
        </w:tc>
        <w:tc>
          <w:tcPr>
            <w:tcW w:w="2569" w:type="dxa"/>
            <w:tcBorders>
              <w:top w:val="single" w:sz="6" w:space="0" w:color="000000"/>
            </w:tcBorders>
          </w:tcPr>
          <w:p w:rsidR="00EA61AC" w:rsidRDefault="00884E59">
            <w:pPr>
              <w:pStyle w:val="TableParagraph"/>
              <w:tabs>
                <w:tab w:val="left" w:pos="1578"/>
                <w:tab w:val="left" w:pos="1813"/>
                <w:tab w:val="left" w:pos="1923"/>
              </w:tabs>
              <w:ind w:left="5" w:right="-15"/>
              <w:rPr>
                <w:sz w:val="24"/>
              </w:rPr>
            </w:pPr>
            <w:r>
              <w:rPr>
                <w:sz w:val="24"/>
              </w:rPr>
              <w:t>Комплексные</w:t>
            </w:r>
            <w:r>
              <w:rPr>
                <w:spacing w:val="1"/>
                <w:sz w:val="24"/>
              </w:rPr>
              <w:t xml:space="preserve"> </w:t>
            </w:r>
            <w:r>
              <w:rPr>
                <w:sz w:val="24"/>
              </w:rPr>
              <w:t>диагностические</w:t>
            </w:r>
            <w:r>
              <w:rPr>
                <w:spacing w:val="1"/>
                <w:sz w:val="24"/>
              </w:rPr>
              <w:t xml:space="preserve"> </w:t>
            </w:r>
            <w:r>
              <w:rPr>
                <w:sz w:val="24"/>
              </w:rPr>
              <w:t>мероприятия</w:t>
            </w:r>
            <w:r>
              <w:rPr>
                <w:sz w:val="24"/>
              </w:rPr>
              <w:tab/>
              <w:t>с</w:t>
            </w:r>
            <w:r>
              <w:rPr>
                <w:sz w:val="24"/>
              </w:rPr>
              <w:tab/>
            </w:r>
            <w:r>
              <w:rPr>
                <w:sz w:val="24"/>
              </w:rPr>
              <w:tab/>
              <w:t>целью</w:t>
            </w:r>
            <w:r>
              <w:rPr>
                <w:spacing w:val="-57"/>
                <w:sz w:val="24"/>
              </w:rPr>
              <w:t xml:space="preserve"> </w:t>
            </w:r>
            <w:r>
              <w:rPr>
                <w:sz w:val="24"/>
              </w:rPr>
              <w:t>выявления</w:t>
            </w:r>
            <w:r>
              <w:rPr>
                <w:sz w:val="24"/>
              </w:rPr>
              <w:tab/>
            </w:r>
            <w:r>
              <w:rPr>
                <w:sz w:val="24"/>
              </w:rPr>
              <w:tab/>
              <w:t>особых</w:t>
            </w:r>
            <w:r>
              <w:rPr>
                <w:spacing w:val="-57"/>
                <w:sz w:val="24"/>
              </w:rPr>
              <w:t xml:space="preserve"> </w:t>
            </w:r>
            <w:r>
              <w:rPr>
                <w:sz w:val="24"/>
              </w:rPr>
              <w:t>образовательных</w:t>
            </w:r>
            <w:r>
              <w:rPr>
                <w:spacing w:val="1"/>
                <w:sz w:val="24"/>
              </w:rPr>
              <w:t xml:space="preserve"> </w:t>
            </w:r>
            <w:r>
              <w:rPr>
                <w:sz w:val="24"/>
              </w:rPr>
              <w:t>особенностей</w:t>
            </w:r>
            <w:r>
              <w:rPr>
                <w:spacing w:val="4"/>
                <w:sz w:val="24"/>
              </w:rPr>
              <w:t xml:space="preserve"> </w:t>
            </w:r>
            <w:r>
              <w:rPr>
                <w:sz w:val="24"/>
              </w:rPr>
              <w:t>детей</w:t>
            </w:r>
            <w:r>
              <w:rPr>
                <w:spacing w:val="1"/>
                <w:sz w:val="24"/>
              </w:rPr>
              <w:t xml:space="preserve"> </w:t>
            </w:r>
            <w:r>
              <w:rPr>
                <w:sz w:val="24"/>
              </w:rPr>
              <w:t>с</w:t>
            </w:r>
          </w:p>
          <w:p w:rsidR="00EA61AC" w:rsidRDefault="00884E59">
            <w:pPr>
              <w:pStyle w:val="TableParagraph"/>
              <w:spacing w:line="261" w:lineRule="exact"/>
              <w:ind w:left="5"/>
              <w:rPr>
                <w:sz w:val="24"/>
              </w:rPr>
            </w:pPr>
            <w:r>
              <w:rPr>
                <w:sz w:val="24"/>
              </w:rPr>
              <w:t>ОВЗ</w:t>
            </w:r>
          </w:p>
        </w:tc>
      </w:tr>
      <w:tr w:rsidR="00EA61AC">
        <w:trPr>
          <w:trHeight w:val="1103"/>
        </w:trPr>
        <w:tc>
          <w:tcPr>
            <w:tcW w:w="2439" w:type="dxa"/>
          </w:tcPr>
          <w:p w:rsidR="00EA61AC" w:rsidRDefault="00884E59">
            <w:pPr>
              <w:pStyle w:val="TableParagraph"/>
              <w:spacing w:line="242" w:lineRule="auto"/>
              <w:ind w:left="4" w:right="343"/>
              <w:rPr>
                <w:sz w:val="24"/>
              </w:rPr>
            </w:pPr>
            <w:r>
              <w:rPr>
                <w:sz w:val="24"/>
              </w:rPr>
              <w:t>Рекомендации</w:t>
            </w:r>
            <w:r>
              <w:rPr>
                <w:spacing w:val="1"/>
                <w:sz w:val="24"/>
              </w:rPr>
              <w:t xml:space="preserve"> </w:t>
            </w:r>
            <w:r>
              <w:rPr>
                <w:sz w:val="24"/>
              </w:rPr>
              <w:t>педагога-</w:t>
            </w:r>
            <w:r>
              <w:rPr>
                <w:spacing w:val="-9"/>
                <w:sz w:val="24"/>
              </w:rPr>
              <w:t xml:space="preserve"> </w:t>
            </w:r>
            <w:r>
              <w:rPr>
                <w:sz w:val="24"/>
              </w:rPr>
              <w:t>психолога</w:t>
            </w:r>
          </w:p>
        </w:tc>
        <w:tc>
          <w:tcPr>
            <w:tcW w:w="2708" w:type="dxa"/>
          </w:tcPr>
          <w:p w:rsidR="00EA61AC" w:rsidRDefault="00884E59">
            <w:pPr>
              <w:pStyle w:val="TableParagraph"/>
              <w:spacing w:line="242" w:lineRule="auto"/>
              <w:ind w:left="4" w:right="1210"/>
              <w:rPr>
                <w:sz w:val="24"/>
              </w:rPr>
            </w:pPr>
            <w:r>
              <w:rPr>
                <w:sz w:val="24"/>
              </w:rPr>
              <w:t>Медицинские</w:t>
            </w:r>
            <w:r>
              <w:rPr>
                <w:spacing w:val="-57"/>
                <w:sz w:val="24"/>
              </w:rPr>
              <w:t xml:space="preserve"> </w:t>
            </w:r>
            <w:r>
              <w:rPr>
                <w:sz w:val="24"/>
              </w:rPr>
              <w:t>рекомендации</w:t>
            </w:r>
          </w:p>
        </w:tc>
        <w:tc>
          <w:tcPr>
            <w:tcW w:w="2497" w:type="dxa"/>
          </w:tcPr>
          <w:p w:rsidR="00EA61AC" w:rsidRDefault="00884E59">
            <w:pPr>
              <w:pStyle w:val="TableParagraph"/>
              <w:ind w:left="5" w:right="889"/>
              <w:rPr>
                <w:sz w:val="24"/>
              </w:rPr>
            </w:pPr>
            <w:r>
              <w:rPr>
                <w:sz w:val="24"/>
              </w:rPr>
              <w:t>Рекомендации</w:t>
            </w:r>
            <w:r>
              <w:rPr>
                <w:spacing w:val="1"/>
                <w:sz w:val="24"/>
              </w:rPr>
              <w:t xml:space="preserve"> </w:t>
            </w:r>
            <w:r>
              <w:rPr>
                <w:sz w:val="24"/>
              </w:rPr>
              <w:t>классных</w:t>
            </w:r>
            <w:r>
              <w:rPr>
                <w:spacing w:val="1"/>
                <w:sz w:val="24"/>
              </w:rPr>
              <w:t xml:space="preserve"> </w:t>
            </w:r>
            <w:r>
              <w:rPr>
                <w:spacing w:val="-1"/>
                <w:sz w:val="24"/>
              </w:rPr>
              <w:t>руководителей,</w:t>
            </w:r>
          </w:p>
          <w:p w:rsidR="00EA61AC" w:rsidRDefault="00884E59">
            <w:pPr>
              <w:pStyle w:val="TableParagraph"/>
              <w:spacing w:line="261" w:lineRule="exact"/>
              <w:ind w:left="5"/>
              <w:rPr>
                <w:sz w:val="24"/>
              </w:rPr>
            </w:pPr>
            <w:r>
              <w:rPr>
                <w:sz w:val="24"/>
              </w:rPr>
              <w:t>педагогов</w:t>
            </w:r>
          </w:p>
        </w:tc>
        <w:tc>
          <w:tcPr>
            <w:tcW w:w="2569" w:type="dxa"/>
          </w:tcPr>
          <w:p w:rsidR="00EA61AC" w:rsidRDefault="00884E59">
            <w:pPr>
              <w:pStyle w:val="TableParagraph"/>
              <w:ind w:left="5" w:right="300"/>
              <w:rPr>
                <w:sz w:val="24"/>
              </w:rPr>
            </w:pPr>
            <w:r>
              <w:rPr>
                <w:sz w:val="24"/>
              </w:rPr>
              <w:t>Составление</w:t>
            </w:r>
            <w:r>
              <w:rPr>
                <w:spacing w:val="1"/>
                <w:sz w:val="24"/>
              </w:rPr>
              <w:t xml:space="preserve"> </w:t>
            </w:r>
            <w:r>
              <w:rPr>
                <w:sz w:val="24"/>
              </w:rPr>
              <w:t>индивидуальных</w:t>
            </w:r>
            <w:r>
              <w:rPr>
                <w:spacing w:val="-11"/>
                <w:sz w:val="24"/>
              </w:rPr>
              <w:t xml:space="preserve"> </w:t>
            </w:r>
            <w:r>
              <w:rPr>
                <w:sz w:val="24"/>
              </w:rPr>
              <w:t>карт</w:t>
            </w:r>
            <w:r>
              <w:rPr>
                <w:spacing w:val="-57"/>
                <w:sz w:val="24"/>
              </w:rPr>
              <w:t xml:space="preserve"> </w:t>
            </w:r>
            <w:r>
              <w:rPr>
                <w:sz w:val="24"/>
              </w:rPr>
              <w:t>развития</w:t>
            </w:r>
            <w:r>
              <w:rPr>
                <w:spacing w:val="-2"/>
                <w:sz w:val="24"/>
              </w:rPr>
              <w:t xml:space="preserve"> </w:t>
            </w:r>
            <w:r>
              <w:rPr>
                <w:sz w:val="24"/>
              </w:rPr>
              <w:t>и</w:t>
            </w:r>
          </w:p>
          <w:p w:rsidR="00EA61AC" w:rsidRDefault="00884E59">
            <w:pPr>
              <w:pStyle w:val="TableParagraph"/>
              <w:spacing w:line="261" w:lineRule="exact"/>
              <w:ind w:left="5"/>
              <w:rPr>
                <w:sz w:val="24"/>
              </w:rPr>
            </w:pPr>
            <w:r>
              <w:rPr>
                <w:sz w:val="24"/>
              </w:rPr>
              <w:t>социализации</w:t>
            </w:r>
          </w:p>
        </w:tc>
      </w:tr>
      <w:tr w:rsidR="00EA61AC">
        <w:trPr>
          <w:trHeight w:val="278"/>
        </w:trPr>
        <w:tc>
          <w:tcPr>
            <w:tcW w:w="2439" w:type="dxa"/>
          </w:tcPr>
          <w:p w:rsidR="00EA61AC" w:rsidRDefault="00884E59">
            <w:pPr>
              <w:pStyle w:val="TableParagraph"/>
              <w:spacing w:line="258" w:lineRule="exact"/>
              <w:ind w:left="4"/>
              <w:rPr>
                <w:sz w:val="24"/>
              </w:rPr>
            </w:pPr>
            <w:r>
              <w:rPr>
                <w:sz w:val="24"/>
              </w:rPr>
              <w:t>Анализ данных</w:t>
            </w:r>
          </w:p>
        </w:tc>
        <w:tc>
          <w:tcPr>
            <w:tcW w:w="2708" w:type="dxa"/>
          </w:tcPr>
          <w:p w:rsidR="00EA61AC" w:rsidRDefault="00884E59">
            <w:pPr>
              <w:pStyle w:val="TableParagraph"/>
              <w:spacing w:line="258" w:lineRule="exact"/>
              <w:ind w:left="4"/>
              <w:rPr>
                <w:sz w:val="24"/>
              </w:rPr>
            </w:pPr>
            <w:r>
              <w:rPr>
                <w:sz w:val="24"/>
              </w:rPr>
              <w:t>Анализ данных</w:t>
            </w:r>
          </w:p>
        </w:tc>
        <w:tc>
          <w:tcPr>
            <w:tcW w:w="2497" w:type="dxa"/>
          </w:tcPr>
          <w:p w:rsidR="00EA61AC" w:rsidRDefault="00884E59">
            <w:pPr>
              <w:pStyle w:val="TableParagraph"/>
              <w:spacing w:line="258" w:lineRule="exact"/>
              <w:ind w:left="5"/>
              <w:rPr>
                <w:sz w:val="24"/>
              </w:rPr>
            </w:pPr>
            <w:r>
              <w:rPr>
                <w:sz w:val="24"/>
              </w:rPr>
              <w:t>Анализ данных</w:t>
            </w:r>
          </w:p>
        </w:tc>
        <w:tc>
          <w:tcPr>
            <w:tcW w:w="2569" w:type="dxa"/>
          </w:tcPr>
          <w:p w:rsidR="00EA61AC" w:rsidRDefault="00884E59">
            <w:pPr>
              <w:pStyle w:val="TableParagraph"/>
              <w:spacing w:line="258" w:lineRule="exact"/>
              <w:ind w:left="5"/>
              <w:rPr>
                <w:sz w:val="24"/>
              </w:rPr>
            </w:pPr>
            <w:r>
              <w:rPr>
                <w:sz w:val="24"/>
              </w:rPr>
              <w:t>Сводный</w:t>
            </w:r>
            <w:r>
              <w:rPr>
                <w:spacing w:val="2"/>
                <w:sz w:val="24"/>
              </w:rPr>
              <w:t xml:space="preserve"> </w:t>
            </w:r>
            <w:r>
              <w:rPr>
                <w:sz w:val="24"/>
              </w:rPr>
              <w:t>анализ</w:t>
            </w:r>
          </w:p>
        </w:tc>
      </w:tr>
    </w:tbl>
    <w:p w:rsidR="00EA61AC" w:rsidRDefault="00EA61AC">
      <w:pPr>
        <w:spacing w:line="258" w:lineRule="exact"/>
        <w:rPr>
          <w:sz w:val="24"/>
        </w:rPr>
        <w:sectPr w:rsidR="00EA61AC">
          <w:pgSz w:w="11900" w:h="16840"/>
          <w:pgMar w:top="1120" w:right="280" w:bottom="980" w:left="480" w:header="0" w:footer="726" w:gutter="0"/>
          <w:cols w:space="720"/>
        </w:sect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708"/>
        <w:gridCol w:w="2497"/>
        <w:gridCol w:w="2569"/>
      </w:tblGrid>
      <w:tr w:rsidR="00EA61AC">
        <w:trPr>
          <w:trHeight w:val="2486"/>
        </w:trPr>
        <w:tc>
          <w:tcPr>
            <w:tcW w:w="2439" w:type="dxa"/>
          </w:tcPr>
          <w:p w:rsidR="00EA61AC" w:rsidRDefault="00884E59">
            <w:pPr>
              <w:pStyle w:val="TableParagraph"/>
              <w:ind w:left="4" w:right="102"/>
              <w:rPr>
                <w:sz w:val="24"/>
              </w:rPr>
            </w:pPr>
            <w:r>
              <w:rPr>
                <w:sz w:val="24"/>
              </w:rPr>
              <w:lastRenderedPageBreak/>
              <w:t>Рекомендации</w:t>
            </w:r>
            <w:r>
              <w:rPr>
                <w:spacing w:val="1"/>
                <w:sz w:val="24"/>
              </w:rPr>
              <w:t xml:space="preserve"> </w:t>
            </w:r>
            <w:r>
              <w:rPr>
                <w:sz w:val="24"/>
              </w:rPr>
              <w:t>педагогам, родителям,</w:t>
            </w:r>
            <w:r>
              <w:rPr>
                <w:spacing w:val="-57"/>
                <w:sz w:val="24"/>
              </w:rPr>
              <w:t xml:space="preserve"> </w:t>
            </w:r>
            <w:r>
              <w:rPr>
                <w:sz w:val="24"/>
              </w:rPr>
              <w:t>обучающемуся</w:t>
            </w:r>
          </w:p>
        </w:tc>
        <w:tc>
          <w:tcPr>
            <w:tcW w:w="2708" w:type="dxa"/>
          </w:tcPr>
          <w:p w:rsidR="00EA61AC" w:rsidRDefault="00884E59">
            <w:pPr>
              <w:pStyle w:val="TableParagraph"/>
              <w:ind w:left="4" w:right="37"/>
              <w:rPr>
                <w:sz w:val="24"/>
              </w:rPr>
            </w:pPr>
            <w:r>
              <w:rPr>
                <w:sz w:val="24"/>
              </w:rPr>
              <w:t>Рекомендации педагогам,</w:t>
            </w:r>
            <w:r>
              <w:rPr>
                <w:spacing w:val="-57"/>
                <w:sz w:val="24"/>
              </w:rPr>
              <w:t xml:space="preserve"> </w:t>
            </w:r>
            <w:r>
              <w:rPr>
                <w:sz w:val="24"/>
              </w:rPr>
              <w:t>родителям,</w:t>
            </w:r>
            <w:r>
              <w:rPr>
                <w:spacing w:val="1"/>
                <w:sz w:val="24"/>
              </w:rPr>
              <w:t xml:space="preserve"> </w:t>
            </w:r>
            <w:r>
              <w:rPr>
                <w:sz w:val="24"/>
              </w:rPr>
              <w:t>обучающемуся</w:t>
            </w:r>
          </w:p>
        </w:tc>
        <w:tc>
          <w:tcPr>
            <w:tcW w:w="2497" w:type="dxa"/>
          </w:tcPr>
          <w:p w:rsidR="00EA61AC" w:rsidRDefault="00884E59">
            <w:pPr>
              <w:pStyle w:val="TableParagraph"/>
              <w:ind w:left="5" w:right="159"/>
              <w:rPr>
                <w:sz w:val="24"/>
              </w:rPr>
            </w:pPr>
            <w:r>
              <w:rPr>
                <w:sz w:val="24"/>
              </w:rPr>
              <w:t>Рекомендации</w:t>
            </w:r>
            <w:r>
              <w:rPr>
                <w:spacing w:val="1"/>
                <w:sz w:val="24"/>
              </w:rPr>
              <w:t xml:space="preserve"> </w:t>
            </w:r>
            <w:r>
              <w:rPr>
                <w:sz w:val="24"/>
              </w:rPr>
              <w:t>педагогам, родителям,</w:t>
            </w:r>
            <w:r>
              <w:rPr>
                <w:spacing w:val="-57"/>
                <w:sz w:val="24"/>
              </w:rPr>
              <w:t xml:space="preserve"> </w:t>
            </w:r>
            <w:r>
              <w:rPr>
                <w:sz w:val="24"/>
              </w:rPr>
              <w:t>обучающемуся</w:t>
            </w:r>
          </w:p>
        </w:tc>
        <w:tc>
          <w:tcPr>
            <w:tcW w:w="2569" w:type="dxa"/>
          </w:tcPr>
          <w:p w:rsidR="00EA61AC" w:rsidRDefault="00884E59">
            <w:pPr>
              <w:pStyle w:val="TableParagraph"/>
              <w:ind w:left="5" w:right="193"/>
              <w:rPr>
                <w:sz w:val="24"/>
              </w:rPr>
            </w:pPr>
            <w:r>
              <w:rPr>
                <w:sz w:val="24"/>
              </w:rPr>
              <w:t>Решение</w:t>
            </w:r>
            <w:r>
              <w:rPr>
                <w:spacing w:val="1"/>
                <w:sz w:val="24"/>
              </w:rPr>
              <w:t xml:space="preserve"> </w:t>
            </w:r>
            <w:r>
              <w:rPr>
                <w:sz w:val="24"/>
              </w:rPr>
              <w:t>комиссии.</w:t>
            </w:r>
            <w:r>
              <w:rPr>
                <w:spacing w:val="1"/>
                <w:sz w:val="24"/>
              </w:rPr>
              <w:t xml:space="preserve"> </w:t>
            </w:r>
            <w:r>
              <w:rPr>
                <w:sz w:val="24"/>
              </w:rPr>
              <w:t>Рекомендации</w:t>
            </w:r>
            <w:r>
              <w:rPr>
                <w:spacing w:val="1"/>
                <w:sz w:val="24"/>
              </w:rPr>
              <w:t xml:space="preserve"> </w:t>
            </w:r>
            <w:r>
              <w:rPr>
                <w:sz w:val="24"/>
              </w:rPr>
              <w:t>родителям, класс ному</w:t>
            </w:r>
            <w:r>
              <w:rPr>
                <w:spacing w:val="-57"/>
                <w:sz w:val="24"/>
              </w:rPr>
              <w:t xml:space="preserve"> </w:t>
            </w:r>
            <w:r>
              <w:rPr>
                <w:sz w:val="24"/>
              </w:rPr>
              <w:t>руководителю,</w:t>
            </w:r>
            <w:r>
              <w:rPr>
                <w:spacing w:val="1"/>
                <w:sz w:val="24"/>
              </w:rPr>
              <w:t xml:space="preserve"> </w:t>
            </w:r>
            <w:r>
              <w:rPr>
                <w:sz w:val="24"/>
              </w:rPr>
              <w:t>педагогам.</w:t>
            </w:r>
          </w:p>
          <w:p w:rsidR="00EA61AC" w:rsidRDefault="00884E59">
            <w:pPr>
              <w:pStyle w:val="TableParagraph"/>
              <w:spacing w:line="237" w:lineRule="auto"/>
              <w:ind w:left="5" w:right="799"/>
              <w:rPr>
                <w:sz w:val="24"/>
              </w:rPr>
            </w:pPr>
            <w:r>
              <w:rPr>
                <w:sz w:val="24"/>
              </w:rPr>
              <w:t>Выстраивание</w:t>
            </w:r>
            <w:r>
              <w:rPr>
                <w:spacing w:val="1"/>
                <w:sz w:val="24"/>
              </w:rPr>
              <w:t xml:space="preserve"> </w:t>
            </w:r>
            <w:r>
              <w:rPr>
                <w:spacing w:val="-1"/>
                <w:sz w:val="24"/>
              </w:rPr>
              <w:t>Индивидуальной</w:t>
            </w:r>
          </w:p>
          <w:p w:rsidR="00EA61AC" w:rsidRDefault="00884E59">
            <w:pPr>
              <w:pStyle w:val="TableParagraph"/>
              <w:spacing w:line="274" w:lineRule="exact"/>
              <w:ind w:left="5" w:right="813"/>
              <w:rPr>
                <w:sz w:val="24"/>
              </w:rPr>
            </w:pPr>
            <w:r>
              <w:rPr>
                <w:sz w:val="24"/>
              </w:rPr>
              <w:t>образовательной</w:t>
            </w:r>
            <w:r>
              <w:rPr>
                <w:spacing w:val="-57"/>
                <w:sz w:val="24"/>
              </w:rPr>
              <w:t xml:space="preserve"> </w:t>
            </w:r>
            <w:r>
              <w:rPr>
                <w:sz w:val="24"/>
              </w:rPr>
              <w:t>траектории</w:t>
            </w:r>
          </w:p>
        </w:tc>
      </w:tr>
      <w:tr w:rsidR="00EA61AC">
        <w:trPr>
          <w:trHeight w:val="1392"/>
        </w:trPr>
        <w:tc>
          <w:tcPr>
            <w:tcW w:w="2439" w:type="dxa"/>
          </w:tcPr>
          <w:p w:rsidR="00EA61AC" w:rsidRDefault="00884E59">
            <w:pPr>
              <w:pStyle w:val="TableParagraph"/>
              <w:spacing w:line="237" w:lineRule="auto"/>
              <w:ind w:left="4" w:right="597"/>
              <w:rPr>
                <w:sz w:val="24"/>
              </w:rPr>
            </w:pPr>
            <w:r>
              <w:rPr>
                <w:spacing w:val="-1"/>
                <w:sz w:val="24"/>
              </w:rPr>
              <w:t>Психологический</w:t>
            </w:r>
            <w:r>
              <w:rPr>
                <w:spacing w:val="-57"/>
                <w:sz w:val="24"/>
              </w:rPr>
              <w:t xml:space="preserve"> </w:t>
            </w:r>
            <w:r>
              <w:rPr>
                <w:sz w:val="24"/>
              </w:rPr>
              <w:t>Мониторинг</w:t>
            </w:r>
          </w:p>
        </w:tc>
        <w:tc>
          <w:tcPr>
            <w:tcW w:w="2708" w:type="dxa"/>
          </w:tcPr>
          <w:p w:rsidR="00EA61AC" w:rsidRDefault="00884E59">
            <w:pPr>
              <w:pStyle w:val="TableParagraph"/>
              <w:ind w:left="4" w:right="126"/>
              <w:rPr>
                <w:sz w:val="24"/>
              </w:rPr>
            </w:pPr>
            <w:r>
              <w:rPr>
                <w:sz w:val="24"/>
              </w:rPr>
              <w:t>Мониторинг состояния</w:t>
            </w:r>
            <w:r>
              <w:rPr>
                <w:spacing w:val="1"/>
                <w:sz w:val="24"/>
              </w:rPr>
              <w:t xml:space="preserve"> </w:t>
            </w:r>
            <w:r>
              <w:rPr>
                <w:sz w:val="24"/>
              </w:rPr>
              <w:t>здоровья</w:t>
            </w:r>
            <w:r>
              <w:rPr>
                <w:spacing w:val="-7"/>
                <w:sz w:val="24"/>
              </w:rPr>
              <w:t xml:space="preserve"> </w:t>
            </w:r>
            <w:r>
              <w:rPr>
                <w:sz w:val="24"/>
              </w:rPr>
              <w:t>и</w:t>
            </w:r>
            <w:r>
              <w:rPr>
                <w:spacing w:val="-5"/>
                <w:sz w:val="24"/>
              </w:rPr>
              <w:t xml:space="preserve"> </w:t>
            </w:r>
            <w:r>
              <w:rPr>
                <w:sz w:val="24"/>
              </w:rPr>
              <w:t>психического</w:t>
            </w:r>
            <w:r>
              <w:rPr>
                <w:spacing w:val="-57"/>
                <w:sz w:val="24"/>
              </w:rPr>
              <w:t xml:space="preserve"> </w:t>
            </w:r>
            <w:r>
              <w:rPr>
                <w:sz w:val="24"/>
              </w:rPr>
              <w:t>развития</w:t>
            </w:r>
          </w:p>
        </w:tc>
        <w:tc>
          <w:tcPr>
            <w:tcW w:w="2497" w:type="dxa"/>
          </w:tcPr>
          <w:p w:rsidR="00EA61AC" w:rsidRDefault="00884E59">
            <w:pPr>
              <w:pStyle w:val="TableParagraph"/>
              <w:tabs>
                <w:tab w:val="left" w:pos="1561"/>
                <w:tab w:val="left" w:pos="1779"/>
              </w:tabs>
              <w:ind w:left="5" w:right="-15"/>
              <w:rPr>
                <w:sz w:val="24"/>
              </w:rPr>
            </w:pPr>
            <w:r>
              <w:rPr>
                <w:sz w:val="24"/>
              </w:rPr>
              <w:t>Мониторинг</w:t>
            </w:r>
            <w:r>
              <w:rPr>
                <w:spacing w:val="1"/>
                <w:sz w:val="24"/>
              </w:rPr>
              <w:t xml:space="preserve"> </w:t>
            </w:r>
            <w:proofErr w:type="gramStart"/>
            <w:r>
              <w:rPr>
                <w:sz w:val="24"/>
              </w:rPr>
              <w:t>успеваемости,</w:t>
            </w:r>
            <w:r>
              <w:rPr>
                <w:sz w:val="24"/>
              </w:rPr>
              <w:tab/>
            </w:r>
            <w:proofErr w:type="gramEnd"/>
            <w:r>
              <w:rPr>
                <w:sz w:val="24"/>
              </w:rPr>
              <w:tab/>
              <w:t>уровня</w:t>
            </w:r>
            <w:r>
              <w:rPr>
                <w:spacing w:val="-57"/>
                <w:sz w:val="24"/>
              </w:rPr>
              <w:t xml:space="preserve"> </w:t>
            </w:r>
            <w:r>
              <w:rPr>
                <w:sz w:val="24"/>
              </w:rPr>
              <w:t>социализации,</w:t>
            </w:r>
            <w:r>
              <w:rPr>
                <w:spacing w:val="1"/>
                <w:sz w:val="24"/>
              </w:rPr>
              <w:t xml:space="preserve"> </w:t>
            </w:r>
            <w:r>
              <w:rPr>
                <w:sz w:val="24"/>
              </w:rPr>
              <w:t>успешности</w:t>
            </w:r>
            <w:r>
              <w:rPr>
                <w:sz w:val="24"/>
              </w:rPr>
              <w:tab/>
              <w:t>усвоения</w:t>
            </w:r>
            <w:r>
              <w:rPr>
                <w:spacing w:val="-57"/>
                <w:sz w:val="24"/>
              </w:rPr>
              <w:t xml:space="preserve"> </w:t>
            </w:r>
            <w:r>
              <w:rPr>
                <w:sz w:val="24"/>
              </w:rPr>
              <w:t>ООП</w:t>
            </w:r>
          </w:p>
        </w:tc>
        <w:tc>
          <w:tcPr>
            <w:tcW w:w="2569" w:type="dxa"/>
          </w:tcPr>
          <w:p w:rsidR="00EA61AC" w:rsidRDefault="00884E59">
            <w:pPr>
              <w:pStyle w:val="TableParagraph"/>
              <w:ind w:left="5" w:right="87"/>
              <w:rPr>
                <w:sz w:val="24"/>
              </w:rPr>
            </w:pPr>
            <w:r>
              <w:rPr>
                <w:sz w:val="24"/>
              </w:rPr>
              <w:t>Мониторинг</w:t>
            </w:r>
            <w:r>
              <w:rPr>
                <w:spacing w:val="1"/>
                <w:sz w:val="24"/>
              </w:rPr>
              <w:t xml:space="preserve"> </w:t>
            </w:r>
            <w:r>
              <w:rPr>
                <w:sz w:val="24"/>
              </w:rPr>
              <w:t>эффективности</w:t>
            </w:r>
            <w:r>
              <w:rPr>
                <w:spacing w:val="1"/>
                <w:sz w:val="24"/>
              </w:rPr>
              <w:t xml:space="preserve"> </w:t>
            </w:r>
            <w:r>
              <w:rPr>
                <w:sz w:val="24"/>
              </w:rPr>
              <w:t>реализации программы,</w:t>
            </w:r>
            <w:r>
              <w:rPr>
                <w:spacing w:val="-57"/>
                <w:sz w:val="24"/>
              </w:rPr>
              <w:t xml:space="preserve"> </w:t>
            </w:r>
            <w:r>
              <w:rPr>
                <w:sz w:val="24"/>
              </w:rPr>
              <w:t>динамики</w:t>
            </w:r>
            <w:r>
              <w:rPr>
                <w:spacing w:val="3"/>
                <w:sz w:val="24"/>
              </w:rPr>
              <w:t xml:space="preserve"> </w:t>
            </w:r>
            <w:r>
              <w:rPr>
                <w:sz w:val="24"/>
              </w:rPr>
              <w:t>развития</w:t>
            </w:r>
            <w:r>
              <w:rPr>
                <w:spacing w:val="1"/>
                <w:sz w:val="24"/>
              </w:rPr>
              <w:t xml:space="preserve"> </w:t>
            </w:r>
            <w:r>
              <w:rPr>
                <w:sz w:val="24"/>
              </w:rPr>
              <w:t>детей</w:t>
            </w:r>
          </w:p>
        </w:tc>
      </w:tr>
      <w:tr w:rsidR="00EA61AC">
        <w:trPr>
          <w:trHeight w:val="3864"/>
        </w:trPr>
        <w:tc>
          <w:tcPr>
            <w:tcW w:w="2439" w:type="dxa"/>
          </w:tcPr>
          <w:p w:rsidR="00EA61AC" w:rsidRDefault="00884E59">
            <w:pPr>
              <w:pStyle w:val="TableParagraph"/>
              <w:ind w:left="4" w:right="806"/>
              <w:jc w:val="both"/>
              <w:rPr>
                <w:sz w:val="24"/>
              </w:rPr>
            </w:pPr>
            <w:r>
              <w:rPr>
                <w:sz w:val="24"/>
              </w:rPr>
              <w:t>Корректировка</w:t>
            </w:r>
            <w:r>
              <w:rPr>
                <w:spacing w:val="1"/>
                <w:sz w:val="24"/>
              </w:rPr>
              <w:t xml:space="preserve"> </w:t>
            </w:r>
            <w:r>
              <w:rPr>
                <w:sz w:val="24"/>
              </w:rPr>
              <w:t>коррекционных</w:t>
            </w:r>
            <w:r>
              <w:rPr>
                <w:spacing w:val="-58"/>
                <w:sz w:val="24"/>
              </w:rPr>
              <w:t xml:space="preserve"> </w:t>
            </w:r>
            <w:r>
              <w:rPr>
                <w:sz w:val="24"/>
              </w:rPr>
              <w:t>мероприятий</w:t>
            </w:r>
          </w:p>
        </w:tc>
        <w:tc>
          <w:tcPr>
            <w:tcW w:w="2708" w:type="dxa"/>
          </w:tcPr>
          <w:p w:rsidR="00EA61AC" w:rsidRDefault="00884E59">
            <w:pPr>
              <w:pStyle w:val="TableParagraph"/>
              <w:ind w:left="4" w:right="1074"/>
              <w:jc w:val="both"/>
              <w:rPr>
                <w:sz w:val="24"/>
              </w:rPr>
            </w:pPr>
            <w:r>
              <w:rPr>
                <w:sz w:val="24"/>
              </w:rPr>
              <w:t>Корректировка</w:t>
            </w:r>
            <w:r>
              <w:rPr>
                <w:spacing w:val="1"/>
                <w:sz w:val="24"/>
              </w:rPr>
              <w:t xml:space="preserve"> </w:t>
            </w:r>
            <w:r>
              <w:rPr>
                <w:sz w:val="24"/>
              </w:rPr>
              <w:t>коррекционных</w:t>
            </w:r>
            <w:r>
              <w:rPr>
                <w:spacing w:val="-58"/>
                <w:sz w:val="24"/>
              </w:rPr>
              <w:t xml:space="preserve"> </w:t>
            </w:r>
            <w:r>
              <w:rPr>
                <w:sz w:val="24"/>
              </w:rPr>
              <w:t>мероприятий</w:t>
            </w:r>
          </w:p>
        </w:tc>
        <w:tc>
          <w:tcPr>
            <w:tcW w:w="2497" w:type="dxa"/>
          </w:tcPr>
          <w:p w:rsidR="00EA61AC" w:rsidRDefault="00884E59">
            <w:pPr>
              <w:pStyle w:val="TableParagraph"/>
              <w:ind w:left="5" w:right="863"/>
              <w:jc w:val="both"/>
              <w:rPr>
                <w:sz w:val="24"/>
              </w:rPr>
            </w:pPr>
            <w:r>
              <w:rPr>
                <w:sz w:val="24"/>
              </w:rPr>
              <w:t>Корректировка</w:t>
            </w:r>
            <w:r>
              <w:rPr>
                <w:spacing w:val="1"/>
                <w:sz w:val="24"/>
              </w:rPr>
              <w:t xml:space="preserve"> </w:t>
            </w:r>
            <w:r>
              <w:rPr>
                <w:sz w:val="24"/>
              </w:rPr>
              <w:t>коррекционных</w:t>
            </w:r>
            <w:r>
              <w:rPr>
                <w:spacing w:val="-58"/>
                <w:sz w:val="24"/>
              </w:rPr>
              <w:t xml:space="preserve"> </w:t>
            </w:r>
            <w:r>
              <w:rPr>
                <w:sz w:val="24"/>
              </w:rPr>
              <w:t>мероприятий</w:t>
            </w:r>
          </w:p>
        </w:tc>
        <w:tc>
          <w:tcPr>
            <w:tcW w:w="2569" w:type="dxa"/>
          </w:tcPr>
          <w:p w:rsidR="00EA61AC" w:rsidRDefault="00884E59">
            <w:pPr>
              <w:pStyle w:val="TableParagraph"/>
              <w:tabs>
                <w:tab w:val="left" w:pos="1223"/>
                <w:tab w:val="left" w:pos="1311"/>
                <w:tab w:val="left" w:pos="1369"/>
                <w:tab w:val="left" w:pos="1642"/>
                <w:tab w:val="left" w:pos="1753"/>
                <w:tab w:val="left" w:pos="2022"/>
                <w:tab w:val="left" w:pos="2438"/>
              </w:tabs>
              <w:ind w:left="5" w:right="-15"/>
              <w:rPr>
                <w:sz w:val="24"/>
              </w:rPr>
            </w:pPr>
            <w:r>
              <w:rPr>
                <w:sz w:val="24"/>
              </w:rPr>
              <w:t>Корректировка</w:t>
            </w:r>
            <w:r>
              <w:rPr>
                <w:spacing w:val="1"/>
                <w:sz w:val="24"/>
              </w:rPr>
              <w:t xml:space="preserve"> </w:t>
            </w:r>
            <w:r>
              <w:rPr>
                <w:sz w:val="24"/>
              </w:rPr>
              <w:t>коррекционных</w:t>
            </w:r>
            <w:r>
              <w:rPr>
                <w:spacing w:val="1"/>
                <w:sz w:val="24"/>
              </w:rPr>
              <w:t xml:space="preserve"> </w:t>
            </w:r>
            <w:proofErr w:type="gramStart"/>
            <w:r>
              <w:rPr>
                <w:sz w:val="24"/>
              </w:rPr>
              <w:t>мероприятий:</w:t>
            </w:r>
            <w:r>
              <w:rPr>
                <w:sz w:val="24"/>
              </w:rPr>
              <w:tab/>
            </w:r>
            <w:proofErr w:type="gramEnd"/>
            <w:r>
              <w:rPr>
                <w:sz w:val="24"/>
              </w:rPr>
              <w:t>внесение</w:t>
            </w:r>
            <w:r>
              <w:rPr>
                <w:spacing w:val="-57"/>
                <w:sz w:val="24"/>
              </w:rPr>
              <w:t xml:space="preserve"> </w:t>
            </w:r>
            <w:r>
              <w:rPr>
                <w:sz w:val="24"/>
              </w:rPr>
              <w:t>необходимых</w:t>
            </w:r>
            <w:r>
              <w:rPr>
                <w:spacing w:val="7"/>
                <w:sz w:val="24"/>
              </w:rPr>
              <w:t xml:space="preserve"> </w:t>
            </w:r>
            <w:r>
              <w:rPr>
                <w:sz w:val="24"/>
              </w:rPr>
              <w:t>изменений</w:t>
            </w:r>
            <w:r>
              <w:rPr>
                <w:spacing w:val="1"/>
                <w:sz w:val="24"/>
              </w:rPr>
              <w:t xml:space="preserve"> </w:t>
            </w:r>
            <w:r>
              <w:rPr>
                <w:sz w:val="24"/>
              </w:rPr>
              <w:t>образовательный</w:t>
            </w:r>
            <w:r>
              <w:rPr>
                <w:spacing w:val="1"/>
                <w:sz w:val="24"/>
              </w:rPr>
              <w:t xml:space="preserve"> </w:t>
            </w:r>
            <w:r>
              <w:rPr>
                <w:sz w:val="24"/>
              </w:rPr>
              <w:t>процесс</w:t>
            </w:r>
            <w:r>
              <w:rPr>
                <w:sz w:val="24"/>
              </w:rPr>
              <w:tab/>
              <w:t>и</w:t>
            </w:r>
            <w:r>
              <w:rPr>
                <w:sz w:val="24"/>
              </w:rPr>
              <w:tab/>
            </w:r>
            <w:r>
              <w:rPr>
                <w:sz w:val="24"/>
              </w:rPr>
              <w:tab/>
            </w:r>
            <w:r>
              <w:rPr>
                <w:sz w:val="24"/>
              </w:rPr>
              <w:tab/>
              <w:t>процесс</w:t>
            </w:r>
            <w:r>
              <w:rPr>
                <w:spacing w:val="-57"/>
                <w:sz w:val="24"/>
              </w:rPr>
              <w:t xml:space="preserve"> </w:t>
            </w:r>
            <w:r>
              <w:rPr>
                <w:sz w:val="24"/>
              </w:rPr>
              <w:t>сопровождения</w:t>
            </w:r>
            <w:r>
              <w:rPr>
                <w:spacing w:val="1"/>
                <w:sz w:val="24"/>
              </w:rPr>
              <w:t xml:space="preserve"> </w:t>
            </w:r>
            <w:r>
              <w:rPr>
                <w:sz w:val="24"/>
              </w:rPr>
              <w:t>детей</w:t>
            </w:r>
            <w:r>
              <w:rPr>
                <w:spacing w:val="1"/>
                <w:sz w:val="24"/>
              </w:rPr>
              <w:t xml:space="preserve"> </w:t>
            </w:r>
            <w:r>
              <w:rPr>
                <w:sz w:val="24"/>
              </w:rPr>
              <w:t>с</w:t>
            </w:r>
            <w:r>
              <w:rPr>
                <w:spacing w:val="-57"/>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5"/>
                <w:sz w:val="24"/>
              </w:rPr>
              <w:t xml:space="preserve"> </w:t>
            </w:r>
            <w:r>
              <w:rPr>
                <w:sz w:val="24"/>
              </w:rPr>
              <w:t>корректировка</w:t>
            </w:r>
            <w:r>
              <w:rPr>
                <w:spacing w:val="-57"/>
                <w:sz w:val="24"/>
              </w:rPr>
              <w:t xml:space="preserve"> </w:t>
            </w:r>
            <w:r>
              <w:rPr>
                <w:sz w:val="24"/>
              </w:rPr>
              <w:t>условий</w:t>
            </w:r>
            <w:r>
              <w:rPr>
                <w:sz w:val="24"/>
              </w:rPr>
              <w:tab/>
            </w:r>
            <w:r>
              <w:rPr>
                <w:sz w:val="24"/>
              </w:rPr>
              <w:tab/>
            </w:r>
            <w:r>
              <w:rPr>
                <w:sz w:val="24"/>
              </w:rPr>
              <w:tab/>
              <w:t>и</w:t>
            </w:r>
            <w:r>
              <w:rPr>
                <w:sz w:val="24"/>
              </w:rPr>
              <w:tab/>
            </w:r>
            <w:r>
              <w:rPr>
                <w:sz w:val="24"/>
              </w:rPr>
              <w:tab/>
            </w:r>
            <w:r>
              <w:rPr>
                <w:sz w:val="24"/>
              </w:rPr>
              <w:tab/>
            </w:r>
            <w:r>
              <w:rPr>
                <w:spacing w:val="-1"/>
                <w:sz w:val="24"/>
              </w:rPr>
              <w:t>форм</w:t>
            </w:r>
            <w:r>
              <w:rPr>
                <w:spacing w:val="-57"/>
                <w:sz w:val="24"/>
              </w:rPr>
              <w:t xml:space="preserve"> </w:t>
            </w:r>
            <w:r>
              <w:rPr>
                <w:sz w:val="24"/>
              </w:rPr>
              <w:t>обучения,</w:t>
            </w:r>
            <w:r>
              <w:rPr>
                <w:sz w:val="24"/>
              </w:rPr>
              <w:tab/>
            </w:r>
            <w:r>
              <w:rPr>
                <w:sz w:val="24"/>
              </w:rPr>
              <w:tab/>
              <w:t>методов</w:t>
            </w:r>
            <w:r>
              <w:rPr>
                <w:sz w:val="24"/>
              </w:rPr>
              <w:tab/>
              <w:t>и</w:t>
            </w:r>
          </w:p>
          <w:p w:rsidR="00EA61AC" w:rsidRDefault="00884E59">
            <w:pPr>
              <w:pStyle w:val="TableParagraph"/>
              <w:spacing w:line="261" w:lineRule="exact"/>
              <w:ind w:left="5"/>
              <w:rPr>
                <w:sz w:val="24"/>
              </w:rPr>
            </w:pPr>
            <w:r>
              <w:rPr>
                <w:sz w:val="24"/>
              </w:rPr>
              <w:t>приемов</w:t>
            </w:r>
            <w:r>
              <w:rPr>
                <w:spacing w:val="-4"/>
                <w:sz w:val="24"/>
              </w:rPr>
              <w:t xml:space="preserve"> </w:t>
            </w:r>
            <w:r>
              <w:rPr>
                <w:sz w:val="24"/>
              </w:rPr>
              <w:t>работы.</w:t>
            </w:r>
          </w:p>
        </w:tc>
      </w:tr>
    </w:tbl>
    <w:p w:rsidR="00EA61AC" w:rsidRDefault="00884E59">
      <w:pPr>
        <w:ind w:left="960" w:right="559" w:firstLine="566"/>
        <w:jc w:val="both"/>
        <w:rPr>
          <w:sz w:val="24"/>
        </w:rPr>
      </w:pPr>
      <w:r>
        <w:rPr>
          <w:sz w:val="24"/>
        </w:rPr>
        <w:t>При имеющемся заключении ПМПК, заявлении родителей (законных представителей)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по</w:t>
      </w:r>
      <w:r>
        <w:rPr>
          <w:spacing w:val="1"/>
          <w:sz w:val="24"/>
        </w:rPr>
        <w:t xml:space="preserve"> </w:t>
      </w:r>
      <w:r>
        <w:rPr>
          <w:sz w:val="24"/>
        </w:rPr>
        <w:t>использованию</w:t>
      </w:r>
      <w:r>
        <w:rPr>
          <w:spacing w:val="1"/>
          <w:sz w:val="24"/>
        </w:rPr>
        <w:t xml:space="preserve"> </w:t>
      </w:r>
      <w:r>
        <w:rPr>
          <w:sz w:val="24"/>
        </w:rPr>
        <w:t>АОП</w:t>
      </w:r>
      <w:r>
        <w:rPr>
          <w:spacing w:val="60"/>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администрацией</w:t>
      </w:r>
      <w:r>
        <w:rPr>
          <w:spacing w:val="1"/>
          <w:sz w:val="24"/>
        </w:rPr>
        <w:t xml:space="preserve"> </w:t>
      </w:r>
      <w:r>
        <w:rPr>
          <w:sz w:val="24"/>
        </w:rPr>
        <w:t>школы</w:t>
      </w:r>
      <w:r>
        <w:rPr>
          <w:spacing w:val="1"/>
          <w:sz w:val="24"/>
        </w:rPr>
        <w:t xml:space="preserve"> </w:t>
      </w:r>
      <w:r>
        <w:rPr>
          <w:sz w:val="24"/>
        </w:rPr>
        <w:t>разрабатываются</w:t>
      </w:r>
      <w:r>
        <w:rPr>
          <w:spacing w:val="1"/>
          <w:sz w:val="24"/>
        </w:rPr>
        <w:t xml:space="preserve"> </w:t>
      </w:r>
      <w:r>
        <w:rPr>
          <w:sz w:val="24"/>
        </w:rPr>
        <w:t>адаптированные</w:t>
      </w:r>
      <w:r>
        <w:rPr>
          <w:spacing w:val="1"/>
          <w:sz w:val="24"/>
        </w:rPr>
        <w:t xml:space="preserve"> </w:t>
      </w:r>
      <w:r>
        <w:rPr>
          <w:sz w:val="24"/>
        </w:rPr>
        <w:t>образовательные программы</w:t>
      </w:r>
      <w:r>
        <w:rPr>
          <w:spacing w:val="3"/>
          <w:sz w:val="24"/>
        </w:rPr>
        <w:t xml:space="preserve"> </w:t>
      </w:r>
      <w:r>
        <w:rPr>
          <w:sz w:val="24"/>
        </w:rPr>
        <w:t>НОО</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sidR="004C63D5">
        <w:rPr>
          <w:sz w:val="24"/>
        </w:rPr>
        <w:t>ПР</w:t>
      </w:r>
      <w:r>
        <w:rPr>
          <w:sz w:val="24"/>
        </w:rPr>
        <w:t>АООП</w:t>
      </w:r>
      <w:r>
        <w:rPr>
          <w:spacing w:val="1"/>
          <w:sz w:val="24"/>
        </w:rPr>
        <w:t xml:space="preserve"> </w:t>
      </w:r>
      <w:r>
        <w:rPr>
          <w:sz w:val="24"/>
        </w:rPr>
        <w:t>НОО.</w:t>
      </w:r>
    </w:p>
    <w:p w:rsidR="00EA61AC" w:rsidRDefault="00884E59">
      <w:pPr>
        <w:ind w:left="1527"/>
        <w:jc w:val="both"/>
        <w:rPr>
          <w:sz w:val="24"/>
        </w:rPr>
      </w:pPr>
      <w:r>
        <w:rPr>
          <w:sz w:val="24"/>
        </w:rPr>
        <w:t>Планируемые</w:t>
      </w:r>
      <w:r>
        <w:rPr>
          <w:spacing w:val="-5"/>
          <w:sz w:val="24"/>
        </w:rPr>
        <w:t xml:space="preserve"> </w:t>
      </w:r>
      <w:r>
        <w:rPr>
          <w:sz w:val="24"/>
        </w:rPr>
        <w:t>результаты</w:t>
      </w:r>
      <w:r>
        <w:rPr>
          <w:spacing w:val="-1"/>
          <w:sz w:val="24"/>
        </w:rPr>
        <w:t xml:space="preserve"> </w:t>
      </w:r>
      <w:r>
        <w:rPr>
          <w:sz w:val="24"/>
        </w:rPr>
        <w:t>коррекционной</w:t>
      </w:r>
      <w:r>
        <w:rPr>
          <w:spacing w:val="-7"/>
          <w:sz w:val="24"/>
        </w:rPr>
        <w:t xml:space="preserve"> </w:t>
      </w:r>
      <w:r>
        <w:rPr>
          <w:sz w:val="24"/>
        </w:rPr>
        <w:t>программы:</w:t>
      </w:r>
    </w:p>
    <w:p w:rsidR="00EA61AC" w:rsidRDefault="00884E59" w:rsidP="00611D53">
      <w:pPr>
        <w:pStyle w:val="a7"/>
        <w:numPr>
          <w:ilvl w:val="0"/>
          <w:numId w:val="46"/>
        </w:numPr>
        <w:tabs>
          <w:tab w:val="left" w:pos="2238"/>
        </w:tabs>
        <w:spacing w:line="237" w:lineRule="auto"/>
        <w:ind w:right="553" w:firstLine="566"/>
        <w:rPr>
          <w:sz w:val="24"/>
        </w:rPr>
      </w:pPr>
      <w:r>
        <w:rPr>
          <w:sz w:val="24"/>
        </w:rPr>
        <w:t>Успешное</w:t>
      </w:r>
      <w:r>
        <w:rPr>
          <w:spacing w:val="1"/>
          <w:sz w:val="24"/>
        </w:rPr>
        <w:t xml:space="preserve"> </w:t>
      </w:r>
      <w:r>
        <w:rPr>
          <w:sz w:val="24"/>
        </w:rPr>
        <w:t>освоение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rsidR="00EA61AC" w:rsidRDefault="00884E59" w:rsidP="00611D53">
      <w:pPr>
        <w:pStyle w:val="a7"/>
        <w:numPr>
          <w:ilvl w:val="0"/>
          <w:numId w:val="46"/>
        </w:numPr>
        <w:tabs>
          <w:tab w:val="left" w:pos="2238"/>
        </w:tabs>
        <w:spacing w:before="3" w:line="237" w:lineRule="auto"/>
        <w:ind w:right="564" w:firstLine="566"/>
        <w:rPr>
          <w:sz w:val="24"/>
        </w:rPr>
      </w:pPr>
      <w:r>
        <w:rPr>
          <w:sz w:val="24"/>
        </w:rPr>
        <w:t>Освоение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жизненно</w:t>
      </w:r>
      <w:r>
        <w:rPr>
          <w:spacing w:val="1"/>
          <w:sz w:val="24"/>
        </w:rPr>
        <w:t xml:space="preserve"> </w:t>
      </w:r>
      <w:r>
        <w:rPr>
          <w:sz w:val="24"/>
        </w:rPr>
        <w:t>значимых</w:t>
      </w:r>
      <w:r>
        <w:rPr>
          <w:spacing w:val="-4"/>
          <w:sz w:val="24"/>
        </w:rPr>
        <w:t xml:space="preserve"> </w:t>
      </w:r>
      <w:r>
        <w:rPr>
          <w:sz w:val="24"/>
        </w:rPr>
        <w:t>компетенций:</w:t>
      </w:r>
    </w:p>
    <w:p w:rsidR="00EA61AC" w:rsidRDefault="00884E59" w:rsidP="00611D53">
      <w:pPr>
        <w:pStyle w:val="a7"/>
        <w:numPr>
          <w:ilvl w:val="0"/>
          <w:numId w:val="45"/>
        </w:numPr>
        <w:tabs>
          <w:tab w:val="left" w:pos="2238"/>
        </w:tabs>
        <w:spacing w:before="7" w:line="237" w:lineRule="auto"/>
        <w:ind w:right="559" w:firstLine="566"/>
        <w:rPr>
          <w:sz w:val="24"/>
        </w:rPr>
      </w:pPr>
      <w:r>
        <w:rPr>
          <w:sz w:val="24"/>
        </w:rPr>
        <w:t>развитие</w:t>
      </w:r>
      <w:r>
        <w:rPr>
          <w:spacing w:val="1"/>
          <w:sz w:val="24"/>
        </w:rPr>
        <w:t xml:space="preserve"> </w:t>
      </w:r>
      <w:r>
        <w:rPr>
          <w:sz w:val="24"/>
        </w:rPr>
        <w:t>адекватных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собственных</w:t>
      </w:r>
      <w:r>
        <w:rPr>
          <w:spacing w:val="1"/>
          <w:sz w:val="24"/>
        </w:rPr>
        <w:t xml:space="preserve"> </w:t>
      </w:r>
      <w:r>
        <w:rPr>
          <w:sz w:val="24"/>
        </w:rPr>
        <w:t>возможностях</w:t>
      </w:r>
      <w:r>
        <w:rPr>
          <w:spacing w:val="1"/>
          <w:sz w:val="24"/>
        </w:rPr>
        <w:t xml:space="preserve"> </w:t>
      </w:r>
      <w:r>
        <w:rPr>
          <w:sz w:val="24"/>
        </w:rPr>
        <w:t>и</w:t>
      </w:r>
      <w:r>
        <w:rPr>
          <w:spacing w:val="1"/>
          <w:sz w:val="24"/>
        </w:rPr>
        <w:t xml:space="preserve"> </w:t>
      </w:r>
      <w:r>
        <w:rPr>
          <w:sz w:val="24"/>
        </w:rPr>
        <w:t>ограничениях,</w:t>
      </w:r>
      <w:r>
        <w:rPr>
          <w:spacing w:val="1"/>
          <w:sz w:val="24"/>
        </w:rPr>
        <w:t xml:space="preserve"> </w:t>
      </w:r>
      <w:r>
        <w:rPr>
          <w:sz w:val="24"/>
        </w:rPr>
        <w:t>о</w:t>
      </w:r>
      <w:r>
        <w:rPr>
          <w:spacing w:val="1"/>
          <w:sz w:val="24"/>
        </w:rPr>
        <w:t xml:space="preserve"> </w:t>
      </w:r>
      <w:r>
        <w:rPr>
          <w:sz w:val="24"/>
        </w:rPr>
        <w:t>насущно</w:t>
      </w:r>
      <w:r>
        <w:rPr>
          <w:spacing w:val="1"/>
          <w:sz w:val="24"/>
        </w:rPr>
        <w:t xml:space="preserve"> </w:t>
      </w:r>
      <w:r>
        <w:rPr>
          <w:sz w:val="24"/>
        </w:rPr>
        <w:t>необходимом</w:t>
      </w:r>
      <w:r>
        <w:rPr>
          <w:spacing w:val="1"/>
          <w:sz w:val="24"/>
        </w:rPr>
        <w:t xml:space="preserve"> </w:t>
      </w:r>
      <w:r>
        <w:rPr>
          <w:sz w:val="24"/>
        </w:rPr>
        <w:t>жизнеобеспечении,</w:t>
      </w:r>
      <w:r>
        <w:rPr>
          <w:spacing w:val="1"/>
          <w:sz w:val="24"/>
        </w:rPr>
        <w:t xml:space="preserve"> </w:t>
      </w:r>
      <w:r>
        <w:rPr>
          <w:sz w:val="24"/>
        </w:rPr>
        <w:t>способности</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коммуникацию</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медицинского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созданию</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своих</w:t>
      </w:r>
      <w:r>
        <w:rPr>
          <w:spacing w:val="1"/>
          <w:sz w:val="24"/>
        </w:rPr>
        <w:t xml:space="preserve"> </w:t>
      </w:r>
      <w:r>
        <w:rPr>
          <w:sz w:val="24"/>
        </w:rPr>
        <w:t>нуждах</w:t>
      </w:r>
      <w:r>
        <w:rPr>
          <w:spacing w:val="1"/>
          <w:sz w:val="24"/>
        </w:rPr>
        <w:t xml:space="preserve"> </w:t>
      </w:r>
      <w:r>
        <w:rPr>
          <w:sz w:val="24"/>
        </w:rPr>
        <w:t>и</w:t>
      </w:r>
      <w:r>
        <w:rPr>
          <w:spacing w:val="1"/>
          <w:sz w:val="24"/>
        </w:rPr>
        <w:t xml:space="preserve"> </w:t>
      </w:r>
      <w:r>
        <w:rPr>
          <w:sz w:val="24"/>
        </w:rPr>
        <w:t>правах</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обучения;</w:t>
      </w:r>
    </w:p>
    <w:p w:rsidR="00EA61AC" w:rsidRDefault="00884E59" w:rsidP="00611D53">
      <w:pPr>
        <w:pStyle w:val="a7"/>
        <w:numPr>
          <w:ilvl w:val="0"/>
          <w:numId w:val="45"/>
        </w:numPr>
        <w:tabs>
          <w:tab w:val="left" w:pos="2238"/>
        </w:tabs>
        <w:spacing w:before="12" w:line="230" w:lineRule="auto"/>
        <w:ind w:right="556" w:firstLine="566"/>
        <w:rPr>
          <w:sz w:val="24"/>
        </w:rPr>
      </w:pPr>
      <w:r>
        <w:rPr>
          <w:sz w:val="24"/>
        </w:rPr>
        <w:t>овладение</w:t>
      </w:r>
      <w:r>
        <w:rPr>
          <w:spacing w:val="1"/>
          <w:sz w:val="24"/>
        </w:rPr>
        <w:t xml:space="preserve"> </w:t>
      </w:r>
      <w:r>
        <w:rPr>
          <w:sz w:val="24"/>
        </w:rPr>
        <w:t>социально-бытовыми</w:t>
      </w:r>
      <w:r>
        <w:rPr>
          <w:spacing w:val="1"/>
          <w:sz w:val="24"/>
        </w:rPr>
        <w:t xml:space="preserve"> </w:t>
      </w:r>
      <w:r>
        <w:rPr>
          <w:sz w:val="24"/>
        </w:rPr>
        <w:t>умениями,</w:t>
      </w:r>
      <w:r>
        <w:rPr>
          <w:spacing w:val="1"/>
          <w:sz w:val="24"/>
        </w:rPr>
        <w:t xml:space="preserve"> </w:t>
      </w:r>
      <w:r>
        <w:rPr>
          <w:sz w:val="24"/>
        </w:rPr>
        <w:t>используемыми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p>
    <w:p w:rsidR="00EA61AC" w:rsidRDefault="00884E59" w:rsidP="00611D53">
      <w:pPr>
        <w:pStyle w:val="a7"/>
        <w:numPr>
          <w:ilvl w:val="0"/>
          <w:numId w:val="45"/>
        </w:numPr>
        <w:tabs>
          <w:tab w:val="left" w:pos="2238"/>
        </w:tabs>
        <w:spacing w:before="6" w:line="317" w:lineRule="exact"/>
        <w:ind w:left="2237"/>
        <w:rPr>
          <w:sz w:val="24"/>
        </w:rPr>
      </w:pPr>
      <w:r>
        <w:rPr>
          <w:sz w:val="24"/>
        </w:rPr>
        <w:t>овладение</w:t>
      </w:r>
      <w:r>
        <w:rPr>
          <w:spacing w:val="-9"/>
          <w:sz w:val="24"/>
        </w:rPr>
        <w:t xml:space="preserve"> </w:t>
      </w:r>
      <w:r>
        <w:rPr>
          <w:sz w:val="24"/>
        </w:rPr>
        <w:t>навыками</w:t>
      </w:r>
      <w:r>
        <w:rPr>
          <w:spacing w:val="-6"/>
          <w:sz w:val="24"/>
        </w:rPr>
        <w:t xml:space="preserve"> </w:t>
      </w:r>
      <w:r>
        <w:rPr>
          <w:sz w:val="24"/>
        </w:rPr>
        <w:t>коммуникации;</w:t>
      </w:r>
    </w:p>
    <w:p w:rsidR="00EA61AC" w:rsidRDefault="00884E59" w:rsidP="00611D53">
      <w:pPr>
        <w:pStyle w:val="a7"/>
        <w:numPr>
          <w:ilvl w:val="0"/>
          <w:numId w:val="45"/>
        </w:numPr>
        <w:tabs>
          <w:tab w:val="left" w:pos="2237"/>
          <w:tab w:val="left" w:pos="2238"/>
        </w:tabs>
        <w:spacing w:before="6" w:line="230" w:lineRule="auto"/>
        <w:ind w:right="642" w:firstLine="566"/>
        <w:jc w:val="left"/>
        <w:rPr>
          <w:sz w:val="24"/>
        </w:rPr>
      </w:pPr>
      <w:r>
        <w:rPr>
          <w:sz w:val="24"/>
        </w:rPr>
        <w:t>дифференциация и осмыслениекартины</w:t>
      </w:r>
      <w:r>
        <w:rPr>
          <w:spacing w:val="1"/>
          <w:sz w:val="24"/>
        </w:rPr>
        <w:t xml:space="preserve"> </w:t>
      </w:r>
      <w:r>
        <w:rPr>
          <w:sz w:val="24"/>
        </w:rPr>
        <w:t>мира и её временно- пространственной</w:t>
      </w:r>
      <w:r>
        <w:rPr>
          <w:spacing w:val="-57"/>
          <w:sz w:val="24"/>
        </w:rPr>
        <w:t xml:space="preserve"> </w:t>
      </w:r>
      <w:r>
        <w:rPr>
          <w:sz w:val="24"/>
        </w:rPr>
        <w:t>организации;</w:t>
      </w:r>
    </w:p>
    <w:p w:rsidR="00EA61AC" w:rsidRDefault="00884E59" w:rsidP="00611D53">
      <w:pPr>
        <w:pStyle w:val="a7"/>
        <w:numPr>
          <w:ilvl w:val="0"/>
          <w:numId w:val="45"/>
        </w:numPr>
        <w:tabs>
          <w:tab w:val="left" w:pos="2237"/>
          <w:tab w:val="left" w:pos="2238"/>
        </w:tabs>
        <w:spacing w:before="17" w:line="230" w:lineRule="auto"/>
        <w:ind w:right="1288" w:firstLine="566"/>
        <w:jc w:val="left"/>
        <w:rPr>
          <w:sz w:val="24"/>
        </w:rPr>
      </w:pPr>
      <w:r>
        <w:rPr>
          <w:sz w:val="24"/>
        </w:rPr>
        <w:t>осмысление</w:t>
      </w:r>
      <w:r>
        <w:rPr>
          <w:spacing w:val="-4"/>
          <w:sz w:val="24"/>
        </w:rPr>
        <w:t xml:space="preserve"> </w:t>
      </w:r>
      <w:r>
        <w:rPr>
          <w:sz w:val="24"/>
        </w:rPr>
        <w:t>своего</w:t>
      </w:r>
      <w:r>
        <w:rPr>
          <w:spacing w:val="3"/>
          <w:sz w:val="24"/>
        </w:rPr>
        <w:t xml:space="preserve"> </w:t>
      </w:r>
      <w:r>
        <w:rPr>
          <w:sz w:val="24"/>
        </w:rPr>
        <w:t>социального</w:t>
      </w:r>
      <w:r>
        <w:rPr>
          <w:spacing w:val="-6"/>
          <w:sz w:val="24"/>
        </w:rPr>
        <w:t xml:space="preserve"> </w:t>
      </w:r>
      <w:r>
        <w:rPr>
          <w:sz w:val="24"/>
        </w:rPr>
        <w:t>окружения</w:t>
      </w:r>
      <w:r>
        <w:rPr>
          <w:spacing w:val="57"/>
          <w:sz w:val="24"/>
        </w:rPr>
        <w:t xml:space="preserve"> </w:t>
      </w:r>
      <w:r>
        <w:rPr>
          <w:sz w:val="24"/>
        </w:rPr>
        <w:t>и</w:t>
      </w:r>
      <w:r>
        <w:rPr>
          <w:spacing w:val="-11"/>
          <w:sz w:val="24"/>
        </w:rPr>
        <w:t xml:space="preserve"> </w:t>
      </w:r>
      <w:r>
        <w:rPr>
          <w:sz w:val="24"/>
        </w:rPr>
        <w:t>освоение</w:t>
      </w:r>
      <w:r>
        <w:rPr>
          <w:spacing w:val="-4"/>
          <w:sz w:val="24"/>
        </w:rPr>
        <w:t xml:space="preserve"> </w:t>
      </w:r>
      <w:r>
        <w:rPr>
          <w:sz w:val="24"/>
        </w:rPr>
        <w:t>соответствующих</w:t>
      </w:r>
      <w:r>
        <w:rPr>
          <w:spacing w:val="-57"/>
          <w:sz w:val="24"/>
        </w:rPr>
        <w:t xml:space="preserve"> </w:t>
      </w:r>
      <w:r>
        <w:rPr>
          <w:sz w:val="24"/>
        </w:rPr>
        <w:t>возрасту</w:t>
      </w:r>
      <w:r>
        <w:rPr>
          <w:spacing w:val="-9"/>
          <w:sz w:val="24"/>
        </w:rPr>
        <w:t xml:space="preserve"> </w:t>
      </w:r>
      <w:r>
        <w:rPr>
          <w:sz w:val="24"/>
        </w:rPr>
        <w:t>системы</w:t>
      </w:r>
      <w:r>
        <w:rPr>
          <w:spacing w:val="3"/>
          <w:sz w:val="24"/>
        </w:rPr>
        <w:t xml:space="preserve"> </w:t>
      </w:r>
      <w:r>
        <w:rPr>
          <w:sz w:val="24"/>
        </w:rPr>
        <w:t>ценностей</w:t>
      </w:r>
      <w:r>
        <w:rPr>
          <w:spacing w:val="3"/>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ролей.</w:t>
      </w:r>
    </w:p>
    <w:p w:rsidR="00EA61AC" w:rsidRDefault="00884E59">
      <w:pPr>
        <w:spacing w:before="4"/>
        <w:ind w:left="1527"/>
        <w:rPr>
          <w:sz w:val="24"/>
        </w:rPr>
      </w:pPr>
      <w:r>
        <w:rPr>
          <w:sz w:val="24"/>
        </w:rPr>
        <w:t>Жизненно</w:t>
      </w:r>
      <w:r>
        <w:rPr>
          <w:spacing w:val="-7"/>
          <w:sz w:val="24"/>
        </w:rPr>
        <w:t xml:space="preserve"> </w:t>
      </w:r>
      <w:r>
        <w:rPr>
          <w:sz w:val="24"/>
        </w:rPr>
        <w:t>значимые</w:t>
      </w:r>
      <w:r>
        <w:rPr>
          <w:spacing w:val="-7"/>
          <w:sz w:val="24"/>
        </w:rPr>
        <w:t xml:space="preserve"> </w:t>
      </w:r>
      <w:r>
        <w:rPr>
          <w:sz w:val="24"/>
        </w:rPr>
        <w:t>компетенции:</w:t>
      </w:r>
    </w:p>
    <w:p w:rsidR="00EA61AC" w:rsidRDefault="00EA61AC">
      <w:pPr>
        <w:rPr>
          <w:sz w:val="24"/>
        </w:rPr>
        <w:sectPr w:rsidR="00EA61AC">
          <w:pgSz w:w="11900" w:h="16840"/>
          <w:pgMar w:top="1120" w:right="280" w:bottom="980" w:left="480" w:header="0" w:footer="726" w:gutter="0"/>
          <w:cols w:space="720"/>
        </w:sectPr>
      </w:pPr>
    </w:p>
    <w:p w:rsidR="00EA61AC" w:rsidRDefault="00884E59" w:rsidP="00611D53">
      <w:pPr>
        <w:pStyle w:val="a7"/>
        <w:numPr>
          <w:ilvl w:val="0"/>
          <w:numId w:val="44"/>
        </w:numPr>
        <w:tabs>
          <w:tab w:val="left" w:pos="2238"/>
        </w:tabs>
        <w:spacing w:before="71"/>
        <w:ind w:right="554" w:firstLine="566"/>
        <w:rPr>
          <w:sz w:val="24"/>
        </w:rPr>
      </w:pPr>
      <w:r>
        <w:rPr>
          <w:sz w:val="24"/>
        </w:rPr>
        <w:lastRenderedPageBreak/>
        <w:t>Развитие</w:t>
      </w:r>
      <w:r>
        <w:rPr>
          <w:spacing w:val="1"/>
          <w:sz w:val="24"/>
        </w:rPr>
        <w:t xml:space="preserve"> </w:t>
      </w:r>
      <w:r>
        <w:rPr>
          <w:sz w:val="24"/>
        </w:rPr>
        <w:t>адекватных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собственных</w:t>
      </w:r>
      <w:r>
        <w:rPr>
          <w:spacing w:val="1"/>
          <w:sz w:val="24"/>
        </w:rPr>
        <w:t xml:space="preserve"> </w:t>
      </w:r>
      <w:r>
        <w:rPr>
          <w:sz w:val="24"/>
        </w:rPr>
        <w:t>возможностях</w:t>
      </w:r>
      <w:r>
        <w:rPr>
          <w:spacing w:val="1"/>
          <w:sz w:val="24"/>
        </w:rPr>
        <w:t xml:space="preserve"> </w:t>
      </w:r>
      <w:r>
        <w:rPr>
          <w:sz w:val="24"/>
        </w:rPr>
        <w:t>и</w:t>
      </w:r>
      <w:r>
        <w:rPr>
          <w:spacing w:val="1"/>
          <w:sz w:val="24"/>
        </w:rPr>
        <w:t xml:space="preserve"> </w:t>
      </w:r>
      <w:r>
        <w:rPr>
          <w:sz w:val="24"/>
        </w:rPr>
        <w:t>ограничениях,</w:t>
      </w:r>
      <w:r>
        <w:rPr>
          <w:spacing w:val="1"/>
          <w:sz w:val="24"/>
        </w:rPr>
        <w:t xml:space="preserve"> </w:t>
      </w:r>
      <w:r>
        <w:rPr>
          <w:sz w:val="24"/>
        </w:rPr>
        <w:t>о</w:t>
      </w:r>
      <w:r>
        <w:rPr>
          <w:spacing w:val="1"/>
          <w:sz w:val="24"/>
        </w:rPr>
        <w:t xml:space="preserve"> </w:t>
      </w:r>
      <w:r>
        <w:rPr>
          <w:sz w:val="24"/>
        </w:rPr>
        <w:t>насущно</w:t>
      </w:r>
      <w:r>
        <w:rPr>
          <w:spacing w:val="1"/>
          <w:sz w:val="24"/>
        </w:rPr>
        <w:t xml:space="preserve"> </w:t>
      </w:r>
      <w:r>
        <w:rPr>
          <w:sz w:val="24"/>
        </w:rPr>
        <w:t>необходимом</w:t>
      </w:r>
      <w:r>
        <w:rPr>
          <w:spacing w:val="1"/>
          <w:sz w:val="24"/>
        </w:rPr>
        <w:t xml:space="preserve"> </w:t>
      </w:r>
      <w:r>
        <w:rPr>
          <w:sz w:val="24"/>
        </w:rPr>
        <w:t>жизнеобеспечении,</w:t>
      </w:r>
      <w:r>
        <w:rPr>
          <w:spacing w:val="1"/>
          <w:sz w:val="24"/>
        </w:rPr>
        <w:t xml:space="preserve"> </w:t>
      </w:r>
      <w:r>
        <w:rPr>
          <w:sz w:val="24"/>
        </w:rPr>
        <w:t>способности</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коммуникацию</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медицинского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созданию</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своих</w:t>
      </w:r>
      <w:r>
        <w:rPr>
          <w:spacing w:val="1"/>
          <w:sz w:val="24"/>
        </w:rPr>
        <w:t xml:space="preserve"> </w:t>
      </w:r>
      <w:r>
        <w:rPr>
          <w:sz w:val="24"/>
        </w:rPr>
        <w:t>нуждах</w:t>
      </w:r>
      <w:r>
        <w:rPr>
          <w:spacing w:val="1"/>
          <w:sz w:val="24"/>
        </w:rPr>
        <w:t xml:space="preserve"> </w:t>
      </w:r>
      <w:r>
        <w:rPr>
          <w:sz w:val="24"/>
        </w:rPr>
        <w:t>и</w:t>
      </w:r>
      <w:r>
        <w:rPr>
          <w:spacing w:val="1"/>
          <w:sz w:val="24"/>
        </w:rPr>
        <w:t xml:space="preserve"> </w:t>
      </w:r>
      <w:r>
        <w:rPr>
          <w:sz w:val="24"/>
        </w:rPr>
        <w:t>правах</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обучения</w:t>
      </w:r>
    </w:p>
    <w:p w:rsidR="00EA61AC" w:rsidRDefault="00884E59">
      <w:pPr>
        <w:spacing w:before="3" w:line="275" w:lineRule="exact"/>
        <w:ind w:left="1527"/>
        <w:jc w:val="both"/>
        <w:rPr>
          <w:sz w:val="24"/>
        </w:rPr>
      </w:pPr>
      <w:r>
        <w:rPr>
          <w:sz w:val="24"/>
        </w:rPr>
        <w:t>Требования</w:t>
      </w:r>
      <w:r>
        <w:rPr>
          <w:spacing w:val="-3"/>
          <w:sz w:val="24"/>
        </w:rPr>
        <w:t xml:space="preserve"> </w:t>
      </w:r>
      <w:r>
        <w:rPr>
          <w:sz w:val="24"/>
        </w:rPr>
        <w:t>к</w:t>
      </w:r>
      <w:r>
        <w:rPr>
          <w:spacing w:val="-4"/>
          <w:sz w:val="24"/>
        </w:rPr>
        <w:t xml:space="preserve"> </w:t>
      </w:r>
      <w:r>
        <w:rPr>
          <w:sz w:val="24"/>
        </w:rPr>
        <w:t>результатам:</w:t>
      </w:r>
    </w:p>
    <w:p w:rsidR="00EA61AC" w:rsidRDefault="00884E59" w:rsidP="00611D53">
      <w:pPr>
        <w:pStyle w:val="a7"/>
        <w:numPr>
          <w:ilvl w:val="0"/>
          <w:numId w:val="45"/>
        </w:numPr>
        <w:tabs>
          <w:tab w:val="left" w:pos="2238"/>
        </w:tabs>
        <w:spacing w:line="316" w:lineRule="exact"/>
        <w:ind w:left="2237"/>
        <w:rPr>
          <w:sz w:val="24"/>
        </w:rPr>
      </w:pPr>
      <w:r>
        <w:rPr>
          <w:sz w:val="24"/>
        </w:rPr>
        <w:t>Умение</w:t>
      </w:r>
      <w:r>
        <w:rPr>
          <w:spacing w:val="-4"/>
          <w:sz w:val="24"/>
        </w:rPr>
        <w:t xml:space="preserve"> </w:t>
      </w:r>
      <w:r>
        <w:rPr>
          <w:sz w:val="24"/>
        </w:rPr>
        <w:t>адекватно</w:t>
      </w:r>
      <w:r>
        <w:rPr>
          <w:spacing w:val="-7"/>
          <w:sz w:val="24"/>
        </w:rPr>
        <w:t xml:space="preserve"> </w:t>
      </w:r>
      <w:r>
        <w:rPr>
          <w:sz w:val="24"/>
        </w:rPr>
        <w:t>оценивать</w:t>
      </w:r>
      <w:r>
        <w:rPr>
          <w:spacing w:val="-1"/>
          <w:sz w:val="24"/>
        </w:rPr>
        <w:t xml:space="preserve"> </w:t>
      </w:r>
      <w:r>
        <w:rPr>
          <w:sz w:val="24"/>
        </w:rPr>
        <w:t>свои</w:t>
      </w:r>
      <w:r>
        <w:rPr>
          <w:spacing w:val="-2"/>
          <w:sz w:val="24"/>
        </w:rPr>
        <w:t xml:space="preserve"> </w:t>
      </w:r>
      <w:r>
        <w:rPr>
          <w:sz w:val="24"/>
        </w:rPr>
        <w:t>силы,</w:t>
      </w:r>
      <w:r>
        <w:rPr>
          <w:spacing w:val="-5"/>
          <w:sz w:val="24"/>
        </w:rPr>
        <w:t xml:space="preserve"> </w:t>
      </w:r>
      <w:r>
        <w:rPr>
          <w:sz w:val="24"/>
        </w:rPr>
        <w:t>понимать,</w:t>
      </w:r>
      <w:r>
        <w:rPr>
          <w:spacing w:val="-1"/>
          <w:sz w:val="24"/>
        </w:rPr>
        <w:t xml:space="preserve"> </w:t>
      </w:r>
      <w:r>
        <w:rPr>
          <w:sz w:val="24"/>
        </w:rPr>
        <w:t>что</w:t>
      </w:r>
      <w:r>
        <w:rPr>
          <w:spacing w:val="-2"/>
          <w:sz w:val="24"/>
        </w:rPr>
        <w:t xml:space="preserve"> </w:t>
      </w:r>
      <w:r>
        <w:rPr>
          <w:sz w:val="24"/>
        </w:rPr>
        <w:t>можно</w:t>
      </w:r>
      <w:r>
        <w:rPr>
          <w:spacing w:val="-3"/>
          <w:sz w:val="24"/>
        </w:rPr>
        <w:t xml:space="preserve"> </w:t>
      </w:r>
      <w:r>
        <w:rPr>
          <w:sz w:val="24"/>
        </w:rPr>
        <w:t>и</w:t>
      </w:r>
      <w:r>
        <w:rPr>
          <w:spacing w:val="-1"/>
          <w:sz w:val="24"/>
        </w:rPr>
        <w:t xml:space="preserve"> </w:t>
      </w:r>
      <w:r>
        <w:rPr>
          <w:sz w:val="24"/>
        </w:rPr>
        <w:t>чего</w:t>
      </w:r>
      <w:r>
        <w:rPr>
          <w:spacing w:val="-3"/>
          <w:sz w:val="24"/>
        </w:rPr>
        <w:t xml:space="preserve"> </w:t>
      </w:r>
      <w:r>
        <w:rPr>
          <w:sz w:val="24"/>
        </w:rPr>
        <w:t>нельзя.</w:t>
      </w:r>
    </w:p>
    <w:p w:rsidR="00EA61AC" w:rsidRDefault="00884E59" w:rsidP="00611D53">
      <w:pPr>
        <w:pStyle w:val="a7"/>
        <w:numPr>
          <w:ilvl w:val="0"/>
          <w:numId w:val="45"/>
        </w:numPr>
        <w:tabs>
          <w:tab w:val="left" w:pos="2238"/>
        </w:tabs>
        <w:spacing w:line="314" w:lineRule="exact"/>
        <w:ind w:left="2237"/>
        <w:rPr>
          <w:sz w:val="24"/>
        </w:rPr>
      </w:pPr>
      <w:r>
        <w:rPr>
          <w:sz w:val="24"/>
        </w:rPr>
        <w:t>Умение</w:t>
      </w:r>
      <w:r>
        <w:rPr>
          <w:spacing w:val="18"/>
          <w:sz w:val="24"/>
        </w:rPr>
        <w:t xml:space="preserve"> </w:t>
      </w:r>
      <w:r>
        <w:rPr>
          <w:sz w:val="24"/>
        </w:rPr>
        <w:t>пользоваться</w:t>
      </w:r>
      <w:r>
        <w:rPr>
          <w:spacing w:val="-4"/>
          <w:sz w:val="24"/>
        </w:rPr>
        <w:t xml:space="preserve"> </w:t>
      </w:r>
      <w:r>
        <w:rPr>
          <w:sz w:val="24"/>
        </w:rPr>
        <w:t>личными</w:t>
      </w:r>
      <w:r>
        <w:rPr>
          <w:spacing w:val="-4"/>
          <w:sz w:val="24"/>
        </w:rPr>
        <w:t xml:space="preserve"> </w:t>
      </w:r>
      <w:r>
        <w:rPr>
          <w:sz w:val="24"/>
        </w:rPr>
        <w:t>адаптивными</w:t>
      </w:r>
      <w:r>
        <w:rPr>
          <w:spacing w:val="-2"/>
          <w:sz w:val="24"/>
        </w:rPr>
        <w:t xml:space="preserve"> </w:t>
      </w:r>
      <w:r>
        <w:rPr>
          <w:sz w:val="24"/>
        </w:rPr>
        <w:t>средствами</w:t>
      </w:r>
      <w:r>
        <w:rPr>
          <w:spacing w:val="1"/>
          <w:sz w:val="24"/>
        </w:rPr>
        <w:t xml:space="preserve"> </w:t>
      </w:r>
      <w:r>
        <w:rPr>
          <w:sz w:val="24"/>
        </w:rPr>
        <w:t>в</w:t>
      </w:r>
      <w:r>
        <w:rPr>
          <w:spacing w:val="-4"/>
          <w:sz w:val="24"/>
        </w:rPr>
        <w:t xml:space="preserve"> </w:t>
      </w:r>
      <w:r>
        <w:rPr>
          <w:sz w:val="24"/>
        </w:rPr>
        <w:t>разных</w:t>
      </w:r>
      <w:r>
        <w:rPr>
          <w:spacing w:val="-5"/>
          <w:sz w:val="24"/>
        </w:rPr>
        <w:t xml:space="preserve"> </w:t>
      </w:r>
      <w:r>
        <w:rPr>
          <w:sz w:val="24"/>
        </w:rPr>
        <w:t>ситуациях.</w:t>
      </w:r>
    </w:p>
    <w:p w:rsidR="00EA61AC" w:rsidRDefault="00884E59" w:rsidP="00611D53">
      <w:pPr>
        <w:pStyle w:val="a7"/>
        <w:numPr>
          <w:ilvl w:val="0"/>
          <w:numId w:val="45"/>
        </w:numPr>
        <w:tabs>
          <w:tab w:val="left" w:pos="2237"/>
          <w:tab w:val="left" w:pos="2238"/>
        </w:tabs>
        <w:spacing w:before="8" w:line="230" w:lineRule="auto"/>
        <w:ind w:right="1071" w:firstLine="566"/>
        <w:jc w:val="left"/>
        <w:rPr>
          <w:sz w:val="24"/>
        </w:rPr>
      </w:pPr>
      <w:r>
        <w:rPr>
          <w:sz w:val="24"/>
        </w:rPr>
        <w:t>Понимание того,</w:t>
      </w:r>
      <w:r>
        <w:rPr>
          <w:spacing w:val="1"/>
          <w:sz w:val="24"/>
        </w:rPr>
        <w:t xml:space="preserve"> </w:t>
      </w:r>
      <w:r>
        <w:rPr>
          <w:sz w:val="24"/>
        </w:rPr>
        <w:t>что пожаловаться и попросить о помощи при проблемах в</w:t>
      </w:r>
      <w:r>
        <w:rPr>
          <w:spacing w:val="-57"/>
          <w:sz w:val="24"/>
        </w:rPr>
        <w:t xml:space="preserve"> </w:t>
      </w:r>
      <w:r>
        <w:rPr>
          <w:sz w:val="24"/>
        </w:rPr>
        <w:t>жизнеобеспечении -</w:t>
      </w:r>
      <w:r>
        <w:rPr>
          <w:spacing w:val="4"/>
          <w:sz w:val="24"/>
        </w:rPr>
        <w:t xml:space="preserve"> </w:t>
      </w:r>
      <w:r>
        <w:rPr>
          <w:sz w:val="24"/>
        </w:rPr>
        <w:t>это</w:t>
      </w:r>
      <w:r>
        <w:rPr>
          <w:spacing w:val="5"/>
          <w:sz w:val="24"/>
        </w:rPr>
        <w:t xml:space="preserve"> </w:t>
      </w:r>
      <w:r>
        <w:rPr>
          <w:sz w:val="24"/>
        </w:rPr>
        <w:t>нормально,</w:t>
      </w:r>
      <w:r>
        <w:rPr>
          <w:spacing w:val="3"/>
          <w:sz w:val="24"/>
        </w:rPr>
        <w:t xml:space="preserve"> </w:t>
      </w:r>
      <w:r>
        <w:rPr>
          <w:sz w:val="24"/>
        </w:rPr>
        <w:t>и</w:t>
      </w:r>
      <w:r>
        <w:rPr>
          <w:spacing w:val="-2"/>
          <w:sz w:val="24"/>
        </w:rPr>
        <w:t xml:space="preserve"> </w:t>
      </w:r>
      <w:r>
        <w:rPr>
          <w:sz w:val="24"/>
        </w:rPr>
        <w:t>необходимо.</w:t>
      </w:r>
    </w:p>
    <w:p w:rsidR="00EA61AC" w:rsidRDefault="00884E59" w:rsidP="00611D53">
      <w:pPr>
        <w:pStyle w:val="a7"/>
        <w:numPr>
          <w:ilvl w:val="0"/>
          <w:numId w:val="45"/>
        </w:numPr>
        <w:tabs>
          <w:tab w:val="left" w:pos="2237"/>
          <w:tab w:val="left" w:pos="2238"/>
        </w:tabs>
        <w:spacing w:before="7" w:line="235" w:lineRule="auto"/>
        <w:ind w:right="905" w:firstLine="566"/>
        <w:jc w:val="left"/>
        <w:rPr>
          <w:sz w:val="24"/>
        </w:rPr>
      </w:pPr>
      <w:r>
        <w:rPr>
          <w:sz w:val="24"/>
        </w:rPr>
        <w:t>Умение</w:t>
      </w:r>
      <w:r>
        <w:rPr>
          <w:spacing w:val="-3"/>
          <w:sz w:val="24"/>
        </w:rPr>
        <w:t xml:space="preserve"> </w:t>
      </w:r>
      <w:r>
        <w:rPr>
          <w:sz w:val="24"/>
        </w:rPr>
        <w:t>адекватно</w:t>
      </w:r>
      <w:r>
        <w:rPr>
          <w:spacing w:val="-1"/>
          <w:sz w:val="24"/>
        </w:rPr>
        <w:t xml:space="preserve"> </w:t>
      </w:r>
      <w:r>
        <w:rPr>
          <w:sz w:val="24"/>
        </w:rPr>
        <w:t>выбрать</w:t>
      </w:r>
      <w:r>
        <w:rPr>
          <w:spacing w:val="-5"/>
          <w:sz w:val="24"/>
        </w:rPr>
        <w:t xml:space="preserve"> </w:t>
      </w:r>
      <w:r>
        <w:rPr>
          <w:sz w:val="24"/>
        </w:rPr>
        <w:t>взрослого</w:t>
      </w:r>
      <w:r>
        <w:rPr>
          <w:spacing w:val="3"/>
          <w:sz w:val="24"/>
        </w:rPr>
        <w:t xml:space="preserve"> </w:t>
      </w:r>
      <w:r>
        <w:rPr>
          <w:sz w:val="24"/>
        </w:rPr>
        <w:t>и</w:t>
      </w:r>
      <w:r>
        <w:rPr>
          <w:spacing w:val="-10"/>
          <w:sz w:val="24"/>
        </w:rPr>
        <w:t xml:space="preserve"> </w:t>
      </w:r>
      <w:r>
        <w:rPr>
          <w:sz w:val="24"/>
        </w:rPr>
        <w:t>обратиться</w:t>
      </w:r>
      <w:r>
        <w:rPr>
          <w:spacing w:val="-2"/>
          <w:sz w:val="24"/>
        </w:rPr>
        <w:t xml:space="preserve"> </w:t>
      </w:r>
      <w:r>
        <w:rPr>
          <w:sz w:val="24"/>
        </w:rPr>
        <w:t>к</w:t>
      </w:r>
      <w:r>
        <w:rPr>
          <w:spacing w:val="-3"/>
          <w:sz w:val="24"/>
        </w:rPr>
        <w:t xml:space="preserve"> </w:t>
      </w:r>
      <w:r>
        <w:rPr>
          <w:sz w:val="24"/>
        </w:rPr>
        <w:t>нему</w:t>
      </w:r>
      <w:r>
        <w:rPr>
          <w:spacing w:val="-11"/>
          <w:sz w:val="24"/>
        </w:rPr>
        <w:t xml:space="preserve"> </w:t>
      </w:r>
      <w:r>
        <w:rPr>
          <w:sz w:val="24"/>
        </w:rPr>
        <w:t>за</w:t>
      </w:r>
      <w:r>
        <w:rPr>
          <w:spacing w:val="-2"/>
          <w:sz w:val="24"/>
        </w:rPr>
        <w:t xml:space="preserve"> </w:t>
      </w:r>
      <w:r>
        <w:rPr>
          <w:sz w:val="24"/>
        </w:rPr>
        <w:t>помощью, точно</w:t>
      </w:r>
      <w:r>
        <w:rPr>
          <w:spacing w:val="-57"/>
          <w:sz w:val="24"/>
        </w:rPr>
        <w:t xml:space="preserve"> </w:t>
      </w:r>
      <w:r>
        <w:rPr>
          <w:sz w:val="24"/>
        </w:rPr>
        <w:t>описать</w:t>
      </w:r>
      <w:r>
        <w:rPr>
          <w:spacing w:val="-2"/>
          <w:sz w:val="24"/>
        </w:rPr>
        <w:t xml:space="preserve"> </w:t>
      </w:r>
      <w:r>
        <w:rPr>
          <w:sz w:val="24"/>
        </w:rPr>
        <w:t>возникшую</w:t>
      </w:r>
      <w:r>
        <w:rPr>
          <w:spacing w:val="-1"/>
          <w:sz w:val="24"/>
        </w:rPr>
        <w:t xml:space="preserve"> </w:t>
      </w:r>
      <w:r>
        <w:rPr>
          <w:sz w:val="24"/>
        </w:rPr>
        <w:t>проблему,</w:t>
      </w:r>
      <w:r>
        <w:rPr>
          <w:spacing w:val="3"/>
          <w:sz w:val="24"/>
        </w:rPr>
        <w:t xml:space="preserve"> </w:t>
      </w:r>
      <w:r>
        <w:rPr>
          <w:sz w:val="24"/>
        </w:rPr>
        <w:t>иметь</w:t>
      </w:r>
      <w:r>
        <w:rPr>
          <w:spacing w:val="2"/>
          <w:sz w:val="24"/>
        </w:rPr>
        <w:t xml:space="preserve"> </w:t>
      </w:r>
      <w:r>
        <w:rPr>
          <w:sz w:val="24"/>
        </w:rPr>
        <w:t>достаточный</w:t>
      </w:r>
      <w:r>
        <w:rPr>
          <w:spacing w:val="-3"/>
          <w:sz w:val="24"/>
        </w:rPr>
        <w:t xml:space="preserve"> </w:t>
      </w:r>
      <w:r>
        <w:rPr>
          <w:sz w:val="24"/>
        </w:rPr>
        <w:t>запас</w:t>
      </w:r>
      <w:r>
        <w:rPr>
          <w:spacing w:val="1"/>
          <w:sz w:val="24"/>
        </w:rPr>
        <w:t xml:space="preserve"> </w:t>
      </w:r>
      <w:r>
        <w:rPr>
          <w:sz w:val="24"/>
        </w:rPr>
        <w:t>фраз</w:t>
      </w:r>
      <w:r>
        <w:rPr>
          <w:spacing w:val="2"/>
          <w:sz w:val="24"/>
        </w:rPr>
        <w:t xml:space="preserve"> </w:t>
      </w:r>
      <w:r>
        <w:rPr>
          <w:sz w:val="24"/>
        </w:rPr>
        <w:t>и</w:t>
      </w:r>
      <w:r>
        <w:rPr>
          <w:spacing w:val="-8"/>
          <w:sz w:val="24"/>
        </w:rPr>
        <w:t xml:space="preserve"> </w:t>
      </w:r>
      <w:r>
        <w:rPr>
          <w:sz w:val="24"/>
        </w:rPr>
        <w:t>определений.</w:t>
      </w:r>
    </w:p>
    <w:p w:rsidR="00EA61AC" w:rsidRDefault="00884E59" w:rsidP="00611D53">
      <w:pPr>
        <w:pStyle w:val="a7"/>
        <w:numPr>
          <w:ilvl w:val="0"/>
          <w:numId w:val="45"/>
        </w:numPr>
        <w:tabs>
          <w:tab w:val="left" w:pos="2237"/>
          <w:tab w:val="left" w:pos="2238"/>
        </w:tabs>
        <w:spacing w:before="10" w:line="230" w:lineRule="auto"/>
        <w:ind w:right="635" w:firstLine="566"/>
        <w:jc w:val="left"/>
        <w:rPr>
          <w:sz w:val="24"/>
        </w:rPr>
      </w:pPr>
      <w:r>
        <w:rPr>
          <w:sz w:val="24"/>
        </w:rPr>
        <w:t>Готовность</w:t>
      </w:r>
      <w:r>
        <w:rPr>
          <w:spacing w:val="-7"/>
          <w:sz w:val="24"/>
        </w:rPr>
        <w:t xml:space="preserve"> </w:t>
      </w:r>
      <w:r>
        <w:rPr>
          <w:sz w:val="24"/>
        </w:rPr>
        <w:t>выделять</w:t>
      </w:r>
      <w:r>
        <w:rPr>
          <w:spacing w:val="-7"/>
          <w:sz w:val="24"/>
        </w:rPr>
        <w:t xml:space="preserve"> </w:t>
      </w:r>
      <w:r>
        <w:rPr>
          <w:sz w:val="24"/>
        </w:rPr>
        <w:t>ситуации,</w:t>
      </w:r>
      <w:r>
        <w:rPr>
          <w:spacing w:val="-1"/>
          <w:sz w:val="24"/>
        </w:rPr>
        <w:t xml:space="preserve"> </w:t>
      </w:r>
      <w:r>
        <w:rPr>
          <w:sz w:val="24"/>
        </w:rPr>
        <w:t>когда</w:t>
      </w:r>
      <w:r>
        <w:rPr>
          <w:spacing w:val="-4"/>
          <w:sz w:val="24"/>
        </w:rPr>
        <w:t xml:space="preserve"> </w:t>
      </w:r>
      <w:r>
        <w:rPr>
          <w:sz w:val="24"/>
        </w:rPr>
        <w:t>требуется</w:t>
      </w:r>
      <w:r>
        <w:rPr>
          <w:spacing w:val="-4"/>
          <w:sz w:val="24"/>
        </w:rPr>
        <w:t xml:space="preserve"> </w:t>
      </w:r>
      <w:r>
        <w:rPr>
          <w:sz w:val="24"/>
        </w:rPr>
        <w:t>привлечение</w:t>
      </w:r>
      <w:r>
        <w:rPr>
          <w:spacing w:val="-9"/>
          <w:sz w:val="24"/>
        </w:rPr>
        <w:t xml:space="preserve"> </w:t>
      </w:r>
      <w:r>
        <w:rPr>
          <w:sz w:val="24"/>
        </w:rPr>
        <w:t>родителей,</w:t>
      </w:r>
      <w:r>
        <w:rPr>
          <w:spacing w:val="-6"/>
          <w:sz w:val="24"/>
        </w:rPr>
        <w:t xml:space="preserve"> </w:t>
      </w:r>
      <w:r>
        <w:rPr>
          <w:sz w:val="24"/>
        </w:rPr>
        <w:t>умение</w:t>
      </w:r>
      <w:r>
        <w:rPr>
          <w:spacing w:val="-57"/>
          <w:sz w:val="24"/>
        </w:rPr>
        <w:t xml:space="preserve"> </w:t>
      </w:r>
      <w:r>
        <w:rPr>
          <w:sz w:val="24"/>
        </w:rPr>
        <w:t>объяснять</w:t>
      </w:r>
      <w:r>
        <w:rPr>
          <w:spacing w:val="-2"/>
          <w:sz w:val="24"/>
        </w:rPr>
        <w:t xml:space="preserve"> </w:t>
      </w:r>
      <w:r>
        <w:rPr>
          <w:sz w:val="24"/>
        </w:rPr>
        <w:t>учителю</w:t>
      </w:r>
      <w:r>
        <w:rPr>
          <w:spacing w:val="-1"/>
          <w:sz w:val="24"/>
        </w:rPr>
        <w:t xml:space="preserve"> </w:t>
      </w:r>
      <w:r>
        <w:rPr>
          <w:sz w:val="24"/>
        </w:rPr>
        <w:t>(работнику</w:t>
      </w:r>
      <w:r>
        <w:rPr>
          <w:spacing w:val="-8"/>
          <w:sz w:val="24"/>
        </w:rPr>
        <w:t xml:space="preserve"> </w:t>
      </w:r>
      <w:r>
        <w:rPr>
          <w:sz w:val="24"/>
        </w:rPr>
        <w:t>школы)</w:t>
      </w:r>
      <w:r>
        <w:rPr>
          <w:spacing w:val="2"/>
          <w:sz w:val="24"/>
        </w:rPr>
        <w:t xml:space="preserve"> </w:t>
      </w:r>
      <w:r>
        <w:rPr>
          <w:sz w:val="24"/>
        </w:rPr>
        <w:t>необходимость</w:t>
      </w:r>
      <w:r>
        <w:rPr>
          <w:spacing w:val="-1"/>
          <w:sz w:val="24"/>
        </w:rPr>
        <w:t xml:space="preserve"> </w:t>
      </w:r>
      <w:r>
        <w:rPr>
          <w:sz w:val="24"/>
        </w:rPr>
        <w:t>связаться</w:t>
      </w:r>
      <w:r>
        <w:rPr>
          <w:spacing w:val="-4"/>
          <w:sz w:val="24"/>
        </w:rPr>
        <w:t xml:space="preserve"> </w:t>
      </w:r>
      <w:r>
        <w:rPr>
          <w:sz w:val="24"/>
        </w:rPr>
        <w:t>с семьей.</w:t>
      </w:r>
    </w:p>
    <w:p w:rsidR="00EA61AC" w:rsidRDefault="00884E59" w:rsidP="00611D53">
      <w:pPr>
        <w:pStyle w:val="a7"/>
        <w:numPr>
          <w:ilvl w:val="0"/>
          <w:numId w:val="45"/>
        </w:numPr>
        <w:tabs>
          <w:tab w:val="left" w:pos="2237"/>
          <w:tab w:val="left" w:pos="2238"/>
        </w:tabs>
        <w:spacing w:before="16" w:line="230" w:lineRule="auto"/>
        <w:ind w:right="1230" w:firstLine="566"/>
        <w:jc w:val="left"/>
        <w:rPr>
          <w:sz w:val="24"/>
        </w:rPr>
      </w:pPr>
      <w:r>
        <w:rPr>
          <w:sz w:val="24"/>
        </w:rPr>
        <w:t>Умение обратиться к взрослым при затруднениях в учебной деятельности,</w:t>
      </w:r>
      <w:r>
        <w:rPr>
          <w:spacing w:val="-57"/>
          <w:sz w:val="24"/>
        </w:rPr>
        <w:t xml:space="preserve"> </w:t>
      </w:r>
      <w:r>
        <w:rPr>
          <w:sz w:val="24"/>
        </w:rPr>
        <w:t>сформулировать</w:t>
      </w:r>
      <w:r>
        <w:rPr>
          <w:spacing w:val="5"/>
          <w:sz w:val="24"/>
        </w:rPr>
        <w:t xml:space="preserve"> </w:t>
      </w:r>
      <w:r>
        <w:rPr>
          <w:sz w:val="24"/>
        </w:rPr>
        <w:t>запрос</w:t>
      </w:r>
      <w:r>
        <w:rPr>
          <w:spacing w:val="-9"/>
          <w:sz w:val="24"/>
        </w:rPr>
        <w:t xml:space="preserve"> </w:t>
      </w:r>
      <w:r>
        <w:rPr>
          <w:sz w:val="24"/>
        </w:rPr>
        <w:t>о</w:t>
      </w:r>
      <w:r>
        <w:rPr>
          <w:spacing w:val="6"/>
          <w:sz w:val="24"/>
        </w:rPr>
        <w:t xml:space="preserve"> </w:t>
      </w:r>
      <w:r>
        <w:rPr>
          <w:sz w:val="24"/>
        </w:rPr>
        <w:t>специальной</w:t>
      </w:r>
      <w:r>
        <w:rPr>
          <w:spacing w:val="-2"/>
          <w:sz w:val="24"/>
        </w:rPr>
        <w:t xml:space="preserve"> </w:t>
      </w:r>
      <w:r>
        <w:rPr>
          <w:sz w:val="24"/>
        </w:rPr>
        <w:t>помощи</w:t>
      </w:r>
    </w:p>
    <w:p w:rsidR="00EA61AC" w:rsidRDefault="00884E59" w:rsidP="00611D53">
      <w:pPr>
        <w:pStyle w:val="a7"/>
        <w:numPr>
          <w:ilvl w:val="0"/>
          <w:numId w:val="44"/>
        </w:numPr>
        <w:tabs>
          <w:tab w:val="left" w:pos="2237"/>
          <w:tab w:val="left" w:pos="2238"/>
          <w:tab w:val="left" w:pos="9527"/>
        </w:tabs>
        <w:spacing w:before="8" w:line="237" w:lineRule="auto"/>
        <w:ind w:right="1496" w:firstLine="566"/>
        <w:rPr>
          <w:sz w:val="24"/>
        </w:rPr>
      </w:pPr>
      <w:r>
        <w:rPr>
          <w:sz w:val="24"/>
        </w:rPr>
        <w:t>Овладение</w:t>
      </w:r>
      <w:r>
        <w:rPr>
          <w:spacing w:val="-5"/>
          <w:sz w:val="24"/>
        </w:rPr>
        <w:t xml:space="preserve"> </w:t>
      </w:r>
      <w:r>
        <w:rPr>
          <w:sz w:val="24"/>
        </w:rPr>
        <w:t>социально-бытовыми</w:t>
      </w:r>
      <w:r>
        <w:rPr>
          <w:spacing w:val="-3"/>
          <w:sz w:val="24"/>
        </w:rPr>
        <w:t xml:space="preserve"> </w:t>
      </w:r>
      <w:r>
        <w:rPr>
          <w:sz w:val="24"/>
        </w:rPr>
        <w:t>умениями,</w:t>
      </w:r>
      <w:r>
        <w:rPr>
          <w:spacing w:val="-6"/>
          <w:sz w:val="24"/>
        </w:rPr>
        <w:t xml:space="preserve"> </w:t>
      </w:r>
      <w:r>
        <w:rPr>
          <w:sz w:val="24"/>
        </w:rPr>
        <w:t>используемыми</w:t>
      </w:r>
      <w:r>
        <w:rPr>
          <w:sz w:val="24"/>
        </w:rPr>
        <w:tab/>
      </w:r>
      <w:r>
        <w:rPr>
          <w:spacing w:val="-4"/>
          <w:sz w:val="24"/>
        </w:rPr>
        <w:t>в</w:t>
      </w:r>
      <w:r>
        <w:rPr>
          <w:spacing w:val="-57"/>
          <w:sz w:val="24"/>
        </w:rPr>
        <w:t xml:space="preserve"> </w:t>
      </w:r>
      <w:r>
        <w:rPr>
          <w:sz w:val="24"/>
        </w:rPr>
        <w:t>повседневной</w:t>
      </w:r>
      <w:r>
        <w:rPr>
          <w:spacing w:val="-3"/>
          <w:sz w:val="24"/>
        </w:rPr>
        <w:t xml:space="preserve"> </w:t>
      </w:r>
      <w:r>
        <w:rPr>
          <w:sz w:val="24"/>
        </w:rPr>
        <w:t>жизни</w:t>
      </w:r>
      <w:r>
        <w:rPr>
          <w:spacing w:val="-2"/>
          <w:sz w:val="24"/>
        </w:rPr>
        <w:t xml:space="preserve"> </w:t>
      </w:r>
      <w:r>
        <w:rPr>
          <w:sz w:val="24"/>
        </w:rPr>
        <w:t>Требования</w:t>
      </w:r>
      <w:r>
        <w:rPr>
          <w:spacing w:val="2"/>
          <w:sz w:val="24"/>
        </w:rPr>
        <w:t xml:space="preserve"> </w:t>
      </w:r>
      <w:r>
        <w:rPr>
          <w:sz w:val="24"/>
        </w:rPr>
        <w:t>к</w:t>
      </w:r>
      <w:r>
        <w:rPr>
          <w:spacing w:val="-5"/>
          <w:sz w:val="24"/>
        </w:rPr>
        <w:t xml:space="preserve"> </w:t>
      </w:r>
      <w:r>
        <w:rPr>
          <w:sz w:val="24"/>
        </w:rPr>
        <w:t>результатам:</w:t>
      </w:r>
    </w:p>
    <w:p w:rsidR="00EA61AC" w:rsidRDefault="00884E59" w:rsidP="00611D53">
      <w:pPr>
        <w:pStyle w:val="a7"/>
        <w:numPr>
          <w:ilvl w:val="0"/>
          <w:numId w:val="45"/>
        </w:numPr>
        <w:tabs>
          <w:tab w:val="left" w:pos="2237"/>
          <w:tab w:val="left" w:pos="2238"/>
        </w:tabs>
        <w:spacing w:before="15" w:line="230" w:lineRule="auto"/>
        <w:ind w:right="1084" w:firstLine="566"/>
        <w:jc w:val="left"/>
        <w:rPr>
          <w:sz w:val="24"/>
        </w:rPr>
      </w:pPr>
      <w:r>
        <w:rPr>
          <w:sz w:val="24"/>
        </w:rPr>
        <w:t>Стремление</w:t>
      </w:r>
      <w:r>
        <w:rPr>
          <w:spacing w:val="-3"/>
          <w:sz w:val="24"/>
        </w:rPr>
        <w:t xml:space="preserve"> </w:t>
      </w:r>
      <w:r>
        <w:rPr>
          <w:sz w:val="24"/>
        </w:rPr>
        <w:t>к</w:t>
      </w:r>
      <w:r>
        <w:rPr>
          <w:spacing w:val="-3"/>
          <w:sz w:val="24"/>
        </w:rPr>
        <w:t xml:space="preserve"> </w:t>
      </w:r>
      <w:r>
        <w:rPr>
          <w:sz w:val="24"/>
        </w:rPr>
        <w:t>самостоятельности и</w:t>
      </w:r>
      <w:r>
        <w:rPr>
          <w:spacing w:val="-5"/>
          <w:sz w:val="24"/>
        </w:rPr>
        <w:t xml:space="preserve"> </w:t>
      </w:r>
      <w:r>
        <w:rPr>
          <w:sz w:val="24"/>
        </w:rPr>
        <w:t>независимости</w:t>
      </w:r>
      <w:r>
        <w:rPr>
          <w:spacing w:val="-1"/>
          <w:sz w:val="24"/>
        </w:rPr>
        <w:t xml:space="preserve"> </w:t>
      </w:r>
      <w:r>
        <w:rPr>
          <w:sz w:val="24"/>
        </w:rPr>
        <w:t>в</w:t>
      </w:r>
      <w:r>
        <w:rPr>
          <w:spacing w:val="-4"/>
          <w:sz w:val="24"/>
        </w:rPr>
        <w:t xml:space="preserve"> </w:t>
      </w:r>
      <w:r>
        <w:rPr>
          <w:sz w:val="24"/>
        </w:rPr>
        <w:t>быту</w:t>
      </w:r>
      <w:r>
        <w:rPr>
          <w:spacing w:val="-10"/>
          <w:sz w:val="24"/>
        </w:rPr>
        <w:t xml:space="preserve"> </w:t>
      </w:r>
      <w:r>
        <w:rPr>
          <w:sz w:val="24"/>
        </w:rPr>
        <w:t>и помощи</w:t>
      </w:r>
      <w:r>
        <w:rPr>
          <w:spacing w:val="-5"/>
          <w:sz w:val="24"/>
        </w:rPr>
        <w:t xml:space="preserve"> </w:t>
      </w:r>
      <w:r>
        <w:rPr>
          <w:sz w:val="24"/>
        </w:rPr>
        <w:t>другим</w:t>
      </w:r>
      <w:r>
        <w:rPr>
          <w:spacing w:val="-57"/>
          <w:sz w:val="24"/>
        </w:rPr>
        <w:t xml:space="preserve"> </w:t>
      </w:r>
      <w:r>
        <w:rPr>
          <w:sz w:val="24"/>
        </w:rPr>
        <w:t>людям</w:t>
      </w:r>
      <w:r>
        <w:rPr>
          <w:spacing w:val="2"/>
          <w:sz w:val="24"/>
        </w:rPr>
        <w:t xml:space="preserve"> </w:t>
      </w:r>
      <w:r>
        <w:rPr>
          <w:sz w:val="24"/>
        </w:rPr>
        <w:t>в</w:t>
      </w:r>
      <w:r>
        <w:rPr>
          <w:spacing w:val="3"/>
          <w:sz w:val="24"/>
        </w:rPr>
        <w:t xml:space="preserve"> </w:t>
      </w:r>
      <w:r>
        <w:rPr>
          <w:sz w:val="24"/>
        </w:rPr>
        <w:t>быту.</w:t>
      </w:r>
    </w:p>
    <w:p w:rsidR="00EA61AC" w:rsidRDefault="00884E59" w:rsidP="00611D53">
      <w:pPr>
        <w:pStyle w:val="a7"/>
        <w:numPr>
          <w:ilvl w:val="0"/>
          <w:numId w:val="45"/>
        </w:numPr>
        <w:tabs>
          <w:tab w:val="left" w:pos="2237"/>
          <w:tab w:val="left" w:pos="2238"/>
        </w:tabs>
        <w:spacing w:before="1" w:line="319" w:lineRule="exact"/>
        <w:ind w:left="2237"/>
        <w:jc w:val="left"/>
        <w:rPr>
          <w:sz w:val="24"/>
        </w:rPr>
      </w:pPr>
      <w:r>
        <w:rPr>
          <w:sz w:val="24"/>
        </w:rPr>
        <w:t>Овладение</w:t>
      </w:r>
      <w:r>
        <w:rPr>
          <w:spacing w:val="-3"/>
          <w:sz w:val="24"/>
        </w:rPr>
        <w:t xml:space="preserve"> </w:t>
      </w:r>
      <w:r>
        <w:rPr>
          <w:sz w:val="24"/>
        </w:rPr>
        <w:t>навыками</w:t>
      </w:r>
      <w:r>
        <w:rPr>
          <w:spacing w:val="-5"/>
          <w:sz w:val="24"/>
        </w:rPr>
        <w:t xml:space="preserve"> </w:t>
      </w:r>
      <w:r>
        <w:rPr>
          <w:sz w:val="24"/>
        </w:rPr>
        <w:t>самообслуживания</w:t>
      </w:r>
      <w:r>
        <w:rPr>
          <w:spacing w:val="-2"/>
          <w:sz w:val="24"/>
        </w:rPr>
        <w:t xml:space="preserve"> </w:t>
      </w:r>
      <w:r>
        <w:rPr>
          <w:sz w:val="24"/>
        </w:rPr>
        <w:t>дома</w:t>
      </w:r>
      <w:r>
        <w:rPr>
          <w:spacing w:val="-7"/>
          <w:sz w:val="24"/>
        </w:rPr>
        <w:t xml:space="preserve"> </w:t>
      </w:r>
      <w:r>
        <w:rPr>
          <w:sz w:val="24"/>
        </w:rPr>
        <w:t>и</w:t>
      </w:r>
      <w:r>
        <w:rPr>
          <w:spacing w:val="-1"/>
          <w:sz w:val="24"/>
        </w:rPr>
        <w:t xml:space="preserve"> </w:t>
      </w:r>
      <w:r>
        <w:rPr>
          <w:sz w:val="24"/>
        </w:rPr>
        <w:t>в</w:t>
      </w:r>
      <w:r>
        <w:rPr>
          <w:spacing w:val="3"/>
          <w:sz w:val="24"/>
        </w:rPr>
        <w:t xml:space="preserve"> </w:t>
      </w:r>
      <w:r>
        <w:rPr>
          <w:sz w:val="24"/>
        </w:rPr>
        <w:t>школе.</w:t>
      </w:r>
    </w:p>
    <w:p w:rsidR="00EA61AC" w:rsidRDefault="00884E59" w:rsidP="00611D53">
      <w:pPr>
        <w:pStyle w:val="a7"/>
        <w:numPr>
          <w:ilvl w:val="0"/>
          <w:numId w:val="45"/>
        </w:numPr>
        <w:tabs>
          <w:tab w:val="left" w:pos="2237"/>
          <w:tab w:val="left" w:pos="2238"/>
        </w:tabs>
        <w:spacing w:line="315" w:lineRule="exact"/>
        <w:ind w:left="2237"/>
        <w:jc w:val="left"/>
        <w:rPr>
          <w:sz w:val="24"/>
        </w:rPr>
      </w:pPr>
      <w:r>
        <w:rPr>
          <w:sz w:val="24"/>
        </w:rPr>
        <w:t>Умение</w:t>
      </w:r>
      <w:r>
        <w:rPr>
          <w:spacing w:val="-4"/>
          <w:sz w:val="24"/>
        </w:rPr>
        <w:t xml:space="preserve"> </w:t>
      </w:r>
      <w:r>
        <w:rPr>
          <w:sz w:val="24"/>
        </w:rPr>
        <w:t>включаться</w:t>
      </w:r>
      <w:r>
        <w:rPr>
          <w:spacing w:val="-3"/>
          <w:sz w:val="24"/>
        </w:rPr>
        <w:t xml:space="preserve"> </w:t>
      </w:r>
      <w:r>
        <w:rPr>
          <w:sz w:val="24"/>
        </w:rPr>
        <w:t>в</w:t>
      </w:r>
      <w:r>
        <w:rPr>
          <w:spacing w:val="-5"/>
          <w:sz w:val="24"/>
        </w:rPr>
        <w:t xml:space="preserve"> </w:t>
      </w:r>
      <w:r>
        <w:rPr>
          <w:sz w:val="24"/>
        </w:rPr>
        <w:t>разнообразные</w:t>
      </w:r>
      <w:r>
        <w:rPr>
          <w:spacing w:val="-9"/>
          <w:sz w:val="24"/>
        </w:rPr>
        <w:t xml:space="preserve"> </w:t>
      </w:r>
      <w:r>
        <w:rPr>
          <w:sz w:val="24"/>
        </w:rPr>
        <w:t>повседневные</w:t>
      </w:r>
      <w:r>
        <w:rPr>
          <w:spacing w:val="-3"/>
          <w:sz w:val="24"/>
        </w:rPr>
        <w:t xml:space="preserve"> </w:t>
      </w:r>
      <w:r>
        <w:rPr>
          <w:sz w:val="24"/>
        </w:rPr>
        <w:t>дела.</w:t>
      </w:r>
    </w:p>
    <w:p w:rsidR="00EA61AC" w:rsidRDefault="00884E59" w:rsidP="00611D53">
      <w:pPr>
        <w:pStyle w:val="a7"/>
        <w:numPr>
          <w:ilvl w:val="0"/>
          <w:numId w:val="45"/>
        </w:numPr>
        <w:tabs>
          <w:tab w:val="left" w:pos="2238"/>
        </w:tabs>
        <w:spacing w:before="5" w:line="230" w:lineRule="auto"/>
        <w:ind w:right="555" w:firstLine="566"/>
        <w:rPr>
          <w:sz w:val="24"/>
        </w:rPr>
      </w:pPr>
      <w:r>
        <w:rPr>
          <w:sz w:val="24"/>
        </w:rPr>
        <w:t>Умение</w:t>
      </w:r>
      <w:r>
        <w:rPr>
          <w:spacing w:val="29"/>
          <w:sz w:val="24"/>
        </w:rPr>
        <w:t xml:space="preserve"> </w:t>
      </w:r>
      <w:r>
        <w:rPr>
          <w:sz w:val="24"/>
        </w:rPr>
        <w:t>принимать</w:t>
      </w:r>
      <w:r>
        <w:rPr>
          <w:spacing w:val="27"/>
          <w:sz w:val="24"/>
        </w:rPr>
        <w:t xml:space="preserve"> </w:t>
      </w:r>
      <w:r>
        <w:rPr>
          <w:sz w:val="24"/>
        </w:rPr>
        <w:t>посильное</w:t>
      </w:r>
      <w:r>
        <w:rPr>
          <w:spacing w:val="26"/>
          <w:sz w:val="24"/>
        </w:rPr>
        <w:t xml:space="preserve"> </w:t>
      </w:r>
      <w:r>
        <w:rPr>
          <w:sz w:val="24"/>
        </w:rPr>
        <w:t>участие,</w:t>
      </w:r>
      <w:r>
        <w:rPr>
          <w:spacing w:val="32"/>
          <w:sz w:val="24"/>
        </w:rPr>
        <w:t xml:space="preserve"> </w:t>
      </w:r>
      <w:r>
        <w:rPr>
          <w:sz w:val="24"/>
        </w:rPr>
        <w:t>брать</w:t>
      </w:r>
      <w:r>
        <w:rPr>
          <w:spacing w:val="28"/>
          <w:sz w:val="24"/>
        </w:rPr>
        <w:t xml:space="preserve"> </w:t>
      </w:r>
      <w:r>
        <w:rPr>
          <w:sz w:val="24"/>
        </w:rPr>
        <w:t>на</w:t>
      </w:r>
      <w:r>
        <w:rPr>
          <w:spacing w:val="30"/>
          <w:sz w:val="24"/>
        </w:rPr>
        <w:t xml:space="preserve"> </w:t>
      </w:r>
      <w:r>
        <w:rPr>
          <w:sz w:val="24"/>
        </w:rPr>
        <w:t>себя</w:t>
      </w:r>
      <w:r>
        <w:rPr>
          <w:spacing w:val="26"/>
          <w:sz w:val="24"/>
        </w:rPr>
        <w:t xml:space="preserve"> </w:t>
      </w:r>
      <w:r>
        <w:rPr>
          <w:sz w:val="24"/>
        </w:rPr>
        <w:t>ответственность</w:t>
      </w:r>
      <w:r>
        <w:rPr>
          <w:spacing w:val="26"/>
          <w:sz w:val="24"/>
        </w:rPr>
        <w:t xml:space="preserve"> </w:t>
      </w:r>
      <w:r>
        <w:rPr>
          <w:sz w:val="24"/>
        </w:rPr>
        <w:t>в</w:t>
      </w:r>
      <w:r>
        <w:rPr>
          <w:spacing w:val="28"/>
          <w:sz w:val="24"/>
        </w:rPr>
        <w:t xml:space="preserve"> </w:t>
      </w:r>
      <w:r>
        <w:rPr>
          <w:sz w:val="24"/>
        </w:rPr>
        <w:t>каких-</w:t>
      </w:r>
      <w:r>
        <w:rPr>
          <w:spacing w:val="-58"/>
          <w:sz w:val="24"/>
        </w:rPr>
        <w:t xml:space="preserve"> </w:t>
      </w:r>
      <w:r>
        <w:rPr>
          <w:sz w:val="24"/>
        </w:rPr>
        <w:t>то</w:t>
      </w:r>
      <w:r>
        <w:rPr>
          <w:spacing w:val="-3"/>
          <w:sz w:val="24"/>
        </w:rPr>
        <w:t xml:space="preserve"> </w:t>
      </w:r>
      <w:r>
        <w:rPr>
          <w:sz w:val="24"/>
        </w:rPr>
        <w:t>областях</w:t>
      </w:r>
      <w:r>
        <w:rPr>
          <w:spacing w:val="-3"/>
          <w:sz w:val="24"/>
        </w:rPr>
        <w:t xml:space="preserve"> </w:t>
      </w:r>
      <w:r>
        <w:rPr>
          <w:sz w:val="24"/>
        </w:rPr>
        <w:t>домашней</w:t>
      </w:r>
      <w:r>
        <w:rPr>
          <w:spacing w:val="-3"/>
          <w:sz w:val="24"/>
        </w:rPr>
        <w:t xml:space="preserve"> </w:t>
      </w:r>
      <w:r>
        <w:rPr>
          <w:sz w:val="24"/>
        </w:rPr>
        <w:t>жизни.</w:t>
      </w:r>
      <w:r>
        <w:rPr>
          <w:spacing w:val="3"/>
          <w:sz w:val="24"/>
        </w:rPr>
        <w:t xml:space="preserve"> </w:t>
      </w:r>
      <w:r>
        <w:rPr>
          <w:sz w:val="24"/>
        </w:rPr>
        <w:t>Представления</w:t>
      </w:r>
      <w:r>
        <w:rPr>
          <w:spacing w:val="-3"/>
          <w:sz w:val="24"/>
        </w:rPr>
        <w:t xml:space="preserve"> </w:t>
      </w:r>
      <w:r>
        <w:rPr>
          <w:sz w:val="24"/>
        </w:rPr>
        <w:t>об</w:t>
      </w:r>
      <w:r>
        <w:rPr>
          <w:spacing w:val="3"/>
          <w:sz w:val="24"/>
        </w:rPr>
        <w:t xml:space="preserve"> </w:t>
      </w:r>
      <w:r>
        <w:rPr>
          <w:sz w:val="24"/>
        </w:rPr>
        <w:t>устройстве школьной</w:t>
      </w:r>
      <w:r>
        <w:rPr>
          <w:spacing w:val="-3"/>
          <w:sz w:val="24"/>
        </w:rPr>
        <w:t xml:space="preserve"> </w:t>
      </w:r>
      <w:r>
        <w:rPr>
          <w:sz w:val="24"/>
        </w:rPr>
        <w:t>жизни.</w:t>
      </w:r>
    </w:p>
    <w:p w:rsidR="00EA61AC" w:rsidRDefault="00884E59" w:rsidP="00611D53">
      <w:pPr>
        <w:pStyle w:val="a7"/>
        <w:numPr>
          <w:ilvl w:val="0"/>
          <w:numId w:val="45"/>
        </w:numPr>
        <w:tabs>
          <w:tab w:val="left" w:pos="2238"/>
        </w:tabs>
        <w:spacing w:before="17" w:line="230" w:lineRule="auto"/>
        <w:ind w:right="553" w:firstLine="566"/>
        <w:rPr>
          <w:sz w:val="24"/>
        </w:rPr>
      </w:pPr>
      <w:r>
        <w:rPr>
          <w:sz w:val="24"/>
        </w:rPr>
        <w:t>Умение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расписании</w:t>
      </w:r>
      <w:r>
        <w:rPr>
          <w:spacing w:val="1"/>
          <w:sz w:val="24"/>
        </w:rPr>
        <w:t xml:space="preserve"> </w:t>
      </w:r>
      <w:r>
        <w:rPr>
          <w:sz w:val="24"/>
        </w:rPr>
        <w:t>занятий.</w:t>
      </w:r>
      <w:r>
        <w:rPr>
          <w:spacing w:val="1"/>
          <w:sz w:val="24"/>
        </w:rPr>
        <w:t xml:space="preserve"> </w:t>
      </w:r>
      <w:r>
        <w:rPr>
          <w:sz w:val="24"/>
        </w:rPr>
        <w:t>Готовность</w:t>
      </w:r>
      <w:r>
        <w:rPr>
          <w:spacing w:val="-2"/>
          <w:sz w:val="24"/>
        </w:rPr>
        <w:t xml:space="preserve"> </w:t>
      </w:r>
      <w:r>
        <w:rPr>
          <w:sz w:val="24"/>
        </w:rPr>
        <w:t>попросить</w:t>
      </w:r>
      <w:r>
        <w:rPr>
          <w:spacing w:val="-6"/>
          <w:sz w:val="24"/>
        </w:rPr>
        <w:t xml:space="preserve"> </w:t>
      </w:r>
      <w:r>
        <w:rPr>
          <w:sz w:val="24"/>
        </w:rPr>
        <w:t>о</w:t>
      </w:r>
      <w:r>
        <w:rPr>
          <w:spacing w:val="2"/>
          <w:sz w:val="24"/>
        </w:rPr>
        <w:t xml:space="preserve"> </w:t>
      </w:r>
      <w:r>
        <w:rPr>
          <w:sz w:val="24"/>
        </w:rPr>
        <w:t>помощи</w:t>
      </w:r>
      <w:r>
        <w:rPr>
          <w:spacing w:val="-2"/>
          <w:sz w:val="24"/>
        </w:rPr>
        <w:t xml:space="preserve"> </w:t>
      </w:r>
      <w:r>
        <w:rPr>
          <w:sz w:val="24"/>
        </w:rPr>
        <w:t>в</w:t>
      </w:r>
      <w:r>
        <w:rPr>
          <w:spacing w:val="2"/>
          <w:sz w:val="24"/>
        </w:rPr>
        <w:t xml:space="preserve"> </w:t>
      </w:r>
      <w:r>
        <w:rPr>
          <w:sz w:val="24"/>
        </w:rPr>
        <w:t>случае</w:t>
      </w:r>
      <w:r>
        <w:rPr>
          <w:spacing w:val="1"/>
          <w:sz w:val="24"/>
        </w:rPr>
        <w:t xml:space="preserve"> </w:t>
      </w:r>
      <w:r>
        <w:rPr>
          <w:sz w:val="24"/>
        </w:rPr>
        <w:t>затруднений.</w:t>
      </w:r>
    </w:p>
    <w:p w:rsidR="00EA61AC" w:rsidRDefault="00884E59" w:rsidP="00611D53">
      <w:pPr>
        <w:pStyle w:val="a7"/>
        <w:numPr>
          <w:ilvl w:val="0"/>
          <w:numId w:val="45"/>
        </w:numPr>
        <w:tabs>
          <w:tab w:val="left" w:pos="2238"/>
        </w:tabs>
        <w:spacing w:before="11" w:line="235" w:lineRule="auto"/>
        <w:ind w:right="558" w:firstLine="566"/>
        <w:rPr>
          <w:sz w:val="24"/>
        </w:rPr>
      </w:pPr>
      <w:r>
        <w:rPr>
          <w:sz w:val="24"/>
        </w:rPr>
        <w:t>Готовность включаться в разнообразные повседневные школьные и домашние</w:t>
      </w:r>
      <w:r>
        <w:rPr>
          <w:spacing w:val="1"/>
          <w:sz w:val="24"/>
        </w:rPr>
        <w:t xml:space="preserve"> </w:t>
      </w:r>
      <w:r>
        <w:rPr>
          <w:sz w:val="24"/>
        </w:rPr>
        <w:t>дела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посильное</w:t>
      </w:r>
      <w:r>
        <w:rPr>
          <w:spacing w:val="1"/>
          <w:sz w:val="24"/>
        </w:rPr>
        <w:t xml:space="preserve"> </w:t>
      </w:r>
      <w:r>
        <w:rPr>
          <w:sz w:val="24"/>
        </w:rPr>
        <w:t>участие,</w:t>
      </w:r>
      <w:r>
        <w:rPr>
          <w:spacing w:val="1"/>
          <w:sz w:val="24"/>
        </w:rPr>
        <w:t xml:space="preserve"> </w:t>
      </w:r>
      <w:r>
        <w:rPr>
          <w:sz w:val="24"/>
        </w:rPr>
        <w:t>брать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ответственность.</w:t>
      </w:r>
      <w:r>
        <w:rPr>
          <w:spacing w:val="1"/>
          <w:sz w:val="24"/>
        </w:rPr>
        <w:t xml:space="preserve"> </w:t>
      </w:r>
      <w:r>
        <w:rPr>
          <w:sz w:val="24"/>
        </w:rPr>
        <w:t>Понимание</w:t>
      </w:r>
      <w:r>
        <w:rPr>
          <w:spacing w:val="-57"/>
          <w:sz w:val="24"/>
        </w:rPr>
        <w:t xml:space="preserve"> </w:t>
      </w:r>
      <w:r>
        <w:rPr>
          <w:sz w:val="24"/>
        </w:rPr>
        <w:t>значения</w:t>
      </w:r>
      <w:r>
        <w:rPr>
          <w:spacing w:val="1"/>
          <w:sz w:val="24"/>
        </w:rPr>
        <w:t xml:space="preserve"> </w:t>
      </w:r>
      <w:r>
        <w:rPr>
          <w:sz w:val="24"/>
        </w:rPr>
        <w:t>праздника дома</w:t>
      </w:r>
      <w:r>
        <w:rPr>
          <w:spacing w:val="-5"/>
          <w:sz w:val="24"/>
        </w:rPr>
        <w:t xml:space="preserve"> </w:t>
      </w:r>
      <w:r>
        <w:rPr>
          <w:sz w:val="24"/>
        </w:rPr>
        <w:t>и</w:t>
      </w:r>
      <w:r>
        <w:rPr>
          <w:spacing w:val="-3"/>
          <w:sz w:val="24"/>
        </w:rPr>
        <w:t xml:space="preserve"> </w:t>
      </w:r>
      <w:r>
        <w:rPr>
          <w:sz w:val="24"/>
        </w:rPr>
        <w:t>в</w:t>
      </w:r>
      <w:r>
        <w:rPr>
          <w:spacing w:val="-2"/>
          <w:sz w:val="24"/>
        </w:rPr>
        <w:t xml:space="preserve"> </w:t>
      </w:r>
      <w:r>
        <w:rPr>
          <w:sz w:val="24"/>
        </w:rPr>
        <w:t>школе,</w:t>
      </w:r>
      <w:r>
        <w:rPr>
          <w:spacing w:val="-2"/>
          <w:sz w:val="24"/>
        </w:rPr>
        <w:t xml:space="preserve"> </w:t>
      </w:r>
      <w:r>
        <w:rPr>
          <w:sz w:val="24"/>
        </w:rPr>
        <w:t>того,</w:t>
      </w:r>
      <w:r>
        <w:rPr>
          <w:spacing w:val="3"/>
          <w:sz w:val="24"/>
        </w:rPr>
        <w:t xml:space="preserve"> </w:t>
      </w:r>
      <w:r>
        <w:rPr>
          <w:sz w:val="24"/>
        </w:rPr>
        <w:t>что</w:t>
      </w:r>
      <w:r>
        <w:rPr>
          <w:spacing w:val="1"/>
          <w:sz w:val="24"/>
        </w:rPr>
        <w:t xml:space="preserve"> </w:t>
      </w:r>
      <w:r>
        <w:rPr>
          <w:sz w:val="24"/>
        </w:rPr>
        <w:t>праздники</w:t>
      </w:r>
      <w:r>
        <w:rPr>
          <w:spacing w:val="2"/>
          <w:sz w:val="24"/>
        </w:rPr>
        <w:t xml:space="preserve"> </w:t>
      </w:r>
      <w:r>
        <w:rPr>
          <w:sz w:val="24"/>
        </w:rPr>
        <w:t>бывают</w:t>
      </w:r>
      <w:r>
        <w:rPr>
          <w:spacing w:val="2"/>
          <w:sz w:val="24"/>
        </w:rPr>
        <w:t xml:space="preserve"> </w:t>
      </w:r>
      <w:r>
        <w:rPr>
          <w:sz w:val="24"/>
        </w:rPr>
        <w:t>разными.</w:t>
      </w:r>
    </w:p>
    <w:p w:rsidR="00EA61AC" w:rsidRDefault="00884E59" w:rsidP="00611D53">
      <w:pPr>
        <w:pStyle w:val="a7"/>
        <w:numPr>
          <w:ilvl w:val="0"/>
          <w:numId w:val="45"/>
        </w:numPr>
        <w:tabs>
          <w:tab w:val="left" w:pos="2238"/>
        </w:tabs>
        <w:spacing w:before="13" w:line="230" w:lineRule="auto"/>
        <w:ind w:right="560" w:firstLine="566"/>
        <w:rPr>
          <w:sz w:val="24"/>
        </w:rPr>
      </w:pPr>
      <w:r>
        <w:rPr>
          <w:sz w:val="24"/>
        </w:rPr>
        <w:t>Стремление</w:t>
      </w:r>
      <w:r>
        <w:rPr>
          <w:spacing w:val="1"/>
          <w:sz w:val="24"/>
        </w:rPr>
        <w:t xml:space="preserve"> </w:t>
      </w:r>
      <w:r>
        <w:rPr>
          <w:sz w:val="24"/>
        </w:rPr>
        <w:t>порадовать</w:t>
      </w:r>
      <w:r>
        <w:rPr>
          <w:spacing w:val="1"/>
          <w:sz w:val="24"/>
        </w:rPr>
        <w:t xml:space="preserve"> </w:t>
      </w:r>
      <w:r>
        <w:rPr>
          <w:sz w:val="24"/>
        </w:rPr>
        <w:t>близких.</w:t>
      </w:r>
      <w:r>
        <w:rPr>
          <w:spacing w:val="1"/>
          <w:sz w:val="24"/>
        </w:rPr>
        <w:t xml:space="preserve"> </w:t>
      </w:r>
      <w:r>
        <w:rPr>
          <w:sz w:val="24"/>
        </w:rPr>
        <w:t>Стремление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проведении</w:t>
      </w:r>
      <w:r>
        <w:rPr>
          <w:spacing w:val="2"/>
          <w:sz w:val="24"/>
        </w:rPr>
        <w:t xml:space="preserve"> </w:t>
      </w:r>
      <w:r>
        <w:rPr>
          <w:sz w:val="24"/>
        </w:rPr>
        <w:t>праздника.</w:t>
      </w:r>
    </w:p>
    <w:p w:rsidR="00EA61AC" w:rsidRDefault="00884E59" w:rsidP="00611D53">
      <w:pPr>
        <w:pStyle w:val="a7"/>
        <w:numPr>
          <w:ilvl w:val="0"/>
          <w:numId w:val="43"/>
        </w:numPr>
        <w:tabs>
          <w:tab w:val="left" w:pos="2238"/>
        </w:tabs>
        <w:spacing w:before="11" w:line="235" w:lineRule="auto"/>
        <w:ind w:right="554" w:firstLine="566"/>
        <w:rPr>
          <w:sz w:val="24"/>
        </w:rPr>
      </w:pPr>
      <w:r>
        <w:rPr>
          <w:sz w:val="24"/>
        </w:rPr>
        <w:t>Овладение навыками коммуникации Требования к результатам: умение решать</w:t>
      </w:r>
      <w:r>
        <w:rPr>
          <w:spacing w:val="1"/>
          <w:sz w:val="24"/>
        </w:rPr>
        <w:t xml:space="preserve"> </w:t>
      </w:r>
      <w:r>
        <w:rPr>
          <w:sz w:val="24"/>
        </w:rPr>
        <w:t>актуальные</w:t>
      </w:r>
      <w:r>
        <w:rPr>
          <w:spacing w:val="1"/>
          <w:sz w:val="24"/>
        </w:rPr>
        <w:t xml:space="preserve"> </w:t>
      </w:r>
      <w:r>
        <w:rPr>
          <w:sz w:val="24"/>
        </w:rPr>
        <w:t>жизненные</w:t>
      </w:r>
      <w:r>
        <w:rPr>
          <w:spacing w:val="1"/>
          <w:sz w:val="24"/>
        </w:rPr>
        <w:t xml:space="preserve"> </w:t>
      </w:r>
      <w:r>
        <w:rPr>
          <w:sz w:val="24"/>
        </w:rPr>
        <w:t>задачи,</w:t>
      </w:r>
      <w:r>
        <w:rPr>
          <w:spacing w:val="1"/>
          <w:sz w:val="24"/>
        </w:rPr>
        <w:t xml:space="preserve"> </w:t>
      </w:r>
      <w:r>
        <w:rPr>
          <w:sz w:val="24"/>
        </w:rPr>
        <w:t>используя</w:t>
      </w:r>
      <w:r>
        <w:rPr>
          <w:spacing w:val="1"/>
          <w:sz w:val="24"/>
        </w:rPr>
        <w:t xml:space="preserve"> </w:t>
      </w:r>
      <w:r>
        <w:rPr>
          <w:sz w:val="24"/>
        </w:rPr>
        <w:t>коммуникацию</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достижения</w:t>
      </w:r>
      <w:r>
        <w:rPr>
          <w:spacing w:val="1"/>
          <w:sz w:val="24"/>
        </w:rPr>
        <w:t xml:space="preserve"> </w:t>
      </w:r>
      <w:r>
        <w:rPr>
          <w:sz w:val="24"/>
        </w:rPr>
        <w:t>цели</w:t>
      </w:r>
      <w:r>
        <w:rPr>
          <w:spacing w:val="-57"/>
          <w:sz w:val="24"/>
        </w:rPr>
        <w:t xml:space="preserve"> </w:t>
      </w:r>
      <w:r>
        <w:rPr>
          <w:sz w:val="24"/>
        </w:rPr>
        <w:t>(вербальную,</w:t>
      </w:r>
      <w:r>
        <w:rPr>
          <w:spacing w:val="3"/>
          <w:sz w:val="24"/>
        </w:rPr>
        <w:t xml:space="preserve"> </w:t>
      </w:r>
      <w:r>
        <w:rPr>
          <w:sz w:val="24"/>
        </w:rPr>
        <w:t>невербальную);</w:t>
      </w:r>
    </w:p>
    <w:p w:rsidR="00EA61AC" w:rsidRDefault="00884E59" w:rsidP="00611D53">
      <w:pPr>
        <w:pStyle w:val="a7"/>
        <w:numPr>
          <w:ilvl w:val="0"/>
          <w:numId w:val="43"/>
        </w:numPr>
        <w:tabs>
          <w:tab w:val="left" w:pos="2238"/>
        </w:tabs>
        <w:spacing w:before="14" w:line="230" w:lineRule="auto"/>
        <w:ind w:right="563" w:firstLine="566"/>
        <w:rPr>
          <w:sz w:val="24"/>
        </w:rPr>
      </w:pPr>
      <w:r>
        <w:rPr>
          <w:sz w:val="24"/>
        </w:rPr>
        <w:t>умение начать и поддержать разговор, задать вопрос, выразить свои намерения,</w:t>
      </w:r>
      <w:r>
        <w:rPr>
          <w:spacing w:val="1"/>
          <w:sz w:val="24"/>
        </w:rPr>
        <w:t xml:space="preserve"> </w:t>
      </w:r>
      <w:r>
        <w:rPr>
          <w:sz w:val="24"/>
        </w:rPr>
        <w:t>просьбу,</w:t>
      </w:r>
      <w:r>
        <w:rPr>
          <w:spacing w:val="3"/>
          <w:sz w:val="24"/>
        </w:rPr>
        <w:t xml:space="preserve"> </w:t>
      </w:r>
      <w:r>
        <w:rPr>
          <w:sz w:val="24"/>
        </w:rPr>
        <w:t>пожелание,</w:t>
      </w:r>
      <w:r>
        <w:rPr>
          <w:spacing w:val="-5"/>
          <w:sz w:val="24"/>
        </w:rPr>
        <w:t xml:space="preserve"> </w:t>
      </w:r>
      <w:r>
        <w:rPr>
          <w:sz w:val="24"/>
        </w:rPr>
        <w:t>опасения,</w:t>
      </w:r>
      <w:r>
        <w:rPr>
          <w:spacing w:val="-1"/>
          <w:sz w:val="24"/>
        </w:rPr>
        <w:t xml:space="preserve"> </w:t>
      </w:r>
      <w:r>
        <w:rPr>
          <w:sz w:val="24"/>
        </w:rPr>
        <w:t>завершить</w:t>
      </w:r>
      <w:r>
        <w:rPr>
          <w:spacing w:val="-1"/>
          <w:sz w:val="24"/>
        </w:rPr>
        <w:t xml:space="preserve"> </w:t>
      </w:r>
      <w:r>
        <w:rPr>
          <w:sz w:val="24"/>
        </w:rPr>
        <w:t>разговор.</w:t>
      </w:r>
    </w:p>
    <w:p w:rsidR="00EA61AC" w:rsidRDefault="00884E59" w:rsidP="00611D53">
      <w:pPr>
        <w:pStyle w:val="a7"/>
        <w:numPr>
          <w:ilvl w:val="0"/>
          <w:numId w:val="44"/>
        </w:numPr>
        <w:tabs>
          <w:tab w:val="left" w:pos="2238"/>
        </w:tabs>
        <w:spacing w:before="4"/>
        <w:ind w:right="560" w:firstLine="566"/>
        <w:rPr>
          <w:sz w:val="24"/>
        </w:rPr>
      </w:pPr>
      <w:r>
        <w:rPr>
          <w:sz w:val="24"/>
        </w:rPr>
        <w:t>Развитие</w:t>
      </w:r>
      <w:r>
        <w:rPr>
          <w:spacing w:val="1"/>
          <w:sz w:val="24"/>
        </w:rPr>
        <w:t xml:space="preserve"> </w:t>
      </w:r>
      <w:r>
        <w:rPr>
          <w:sz w:val="24"/>
        </w:rPr>
        <w:t>адекватных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собственных</w:t>
      </w:r>
      <w:r>
        <w:rPr>
          <w:spacing w:val="1"/>
          <w:sz w:val="24"/>
        </w:rPr>
        <w:t xml:space="preserve"> </w:t>
      </w:r>
      <w:r>
        <w:rPr>
          <w:sz w:val="24"/>
        </w:rPr>
        <w:t>возможностях</w:t>
      </w:r>
      <w:r>
        <w:rPr>
          <w:spacing w:val="1"/>
          <w:sz w:val="24"/>
        </w:rPr>
        <w:t xml:space="preserve"> </w:t>
      </w:r>
      <w:r>
        <w:rPr>
          <w:sz w:val="24"/>
        </w:rPr>
        <w:t>и</w:t>
      </w:r>
      <w:r>
        <w:rPr>
          <w:spacing w:val="1"/>
          <w:sz w:val="24"/>
        </w:rPr>
        <w:t xml:space="preserve"> </w:t>
      </w:r>
      <w:r>
        <w:rPr>
          <w:sz w:val="24"/>
        </w:rPr>
        <w:t>ограничениях,</w:t>
      </w:r>
      <w:r>
        <w:rPr>
          <w:spacing w:val="1"/>
          <w:sz w:val="24"/>
        </w:rPr>
        <w:t xml:space="preserve"> </w:t>
      </w:r>
      <w:r>
        <w:rPr>
          <w:sz w:val="24"/>
        </w:rPr>
        <w:t>о</w:t>
      </w:r>
      <w:r>
        <w:rPr>
          <w:spacing w:val="1"/>
          <w:sz w:val="24"/>
        </w:rPr>
        <w:t xml:space="preserve"> </w:t>
      </w:r>
      <w:r>
        <w:rPr>
          <w:sz w:val="24"/>
        </w:rPr>
        <w:t>насущно</w:t>
      </w:r>
      <w:r>
        <w:rPr>
          <w:spacing w:val="1"/>
          <w:sz w:val="24"/>
        </w:rPr>
        <w:t xml:space="preserve"> </w:t>
      </w:r>
      <w:r>
        <w:rPr>
          <w:sz w:val="24"/>
        </w:rPr>
        <w:t>необходимом</w:t>
      </w:r>
      <w:r>
        <w:rPr>
          <w:spacing w:val="1"/>
          <w:sz w:val="24"/>
        </w:rPr>
        <w:t xml:space="preserve"> </w:t>
      </w:r>
      <w:r>
        <w:rPr>
          <w:sz w:val="24"/>
        </w:rPr>
        <w:t>жизнеобеспечении,</w:t>
      </w:r>
      <w:r>
        <w:rPr>
          <w:spacing w:val="1"/>
          <w:sz w:val="24"/>
        </w:rPr>
        <w:t xml:space="preserve"> </w:t>
      </w:r>
      <w:r>
        <w:rPr>
          <w:sz w:val="24"/>
        </w:rPr>
        <w:t>способности</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коммуникацию</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медицинского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созданию</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своих</w:t>
      </w:r>
      <w:r>
        <w:rPr>
          <w:spacing w:val="1"/>
          <w:sz w:val="24"/>
        </w:rPr>
        <w:t xml:space="preserve"> </w:t>
      </w:r>
      <w:r>
        <w:rPr>
          <w:sz w:val="24"/>
        </w:rPr>
        <w:t>нуждах</w:t>
      </w:r>
      <w:r>
        <w:rPr>
          <w:spacing w:val="1"/>
          <w:sz w:val="24"/>
        </w:rPr>
        <w:t xml:space="preserve"> </w:t>
      </w:r>
      <w:r>
        <w:rPr>
          <w:sz w:val="24"/>
        </w:rPr>
        <w:t>и</w:t>
      </w:r>
      <w:r>
        <w:rPr>
          <w:spacing w:val="1"/>
          <w:sz w:val="24"/>
        </w:rPr>
        <w:t xml:space="preserve"> </w:t>
      </w:r>
      <w:r>
        <w:rPr>
          <w:sz w:val="24"/>
        </w:rPr>
        <w:t>правах</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обучения.</w:t>
      </w:r>
    </w:p>
    <w:p w:rsidR="00EA61AC" w:rsidRDefault="00884E59">
      <w:pPr>
        <w:spacing w:line="274" w:lineRule="exact"/>
        <w:ind w:left="1527"/>
        <w:jc w:val="both"/>
        <w:rPr>
          <w:sz w:val="24"/>
        </w:rPr>
      </w:pPr>
      <w:r>
        <w:rPr>
          <w:sz w:val="24"/>
        </w:rPr>
        <w:t>Требования</w:t>
      </w:r>
      <w:r>
        <w:rPr>
          <w:spacing w:val="-2"/>
          <w:sz w:val="24"/>
        </w:rPr>
        <w:t xml:space="preserve"> </w:t>
      </w:r>
      <w:r>
        <w:rPr>
          <w:sz w:val="24"/>
        </w:rPr>
        <w:t>к</w:t>
      </w:r>
      <w:r>
        <w:rPr>
          <w:spacing w:val="-3"/>
          <w:sz w:val="24"/>
        </w:rPr>
        <w:t xml:space="preserve"> </w:t>
      </w:r>
      <w:r>
        <w:rPr>
          <w:sz w:val="24"/>
        </w:rPr>
        <w:t>результатам:</w:t>
      </w:r>
    </w:p>
    <w:p w:rsidR="00EA61AC" w:rsidRDefault="00884E59" w:rsidP="00611D53">
      <w:pPr>
        <w:pStyle w:val="a7"/>
        <w:numPr>
          <w:ilvl w:val="0"/>
          <w:numId w:val="43"/>
        </w:numPr>
        <w:tabs>
          <w:tab w:val="left" w:pos="2238"/>
        </w:tabs>
        <w:spacing w:before="4" w:line="317" w:lineRule="exact"/>
        <w:ind w:left="2237"/>
        <w:rPr>
          <w:sz w:val="24"/>
        </w:rPr>
      </w:pPr>
      <w:r>
        <w:rPr>
          <w:sz w:val="24"/>
        </w:rPr>
        <w:t>умение</w:t>
      </w:r>
      <w:r>
        <w:rPr>
          <w:spacing w:val="-3"/>
          <w:sz w:val="24"/>
        </w:rPr>
        <w:t xml:space="preserve"> </w:t>
      </w:r>
      <w:r>
        <w:rPr>
          <w:sz w:val="24"/>
        </w:rPr>
        <w:t>адекватно</w:t>
      </w:r>
      <w:r>
        <w:rPr>
          <w:spacing w:val="-2"/>
          <w:sz w:val="24"/>
        </w:rPr>
        <w:t xml:space="preserve"> </w:t>
      </w:r>
      <w:r>
        <w:rPr>
          <w:sz w:val="24"/>
        </w:rPr>
        <w:t>оценивать</w:t>
      </w:r>
      <w:r>
        <w:rPr>
          <w:spacing w:val="-5"/>
          <w:sz w:val="24"/>
        </w:rPr>
        <w:t xml:space="preserve"> </w:t>
      </w:r>
      <w:r>
        <w:rPr>
          <w:sz w:val="24"/>
        </w:rPr>
        <w:t>свои</w:t>
      </w:r>
      <w:r>
        <w:rPr>
          <w:spacing w:val="-5"/>
          <w:sz w:val="24"/>
        </w:rPr>
        <w:t xml:space="preserve"> </w:t>
      </w:r>
      <w:r>
        <w:rPr>
          <w:sz w:val="24"/>
        </w:rPr>
        <w:t>силы, понимать, что</w:t>
      </w:r>
      <w:r>
        <w:rPr>
          <w:spacing w:val="-2"/>
          <w:sz w:val="24"/>
        </w:rPr>
        <w:t xml:space="preserve"> </w:t>
      </w:r>
      <w:r>
        <w:rPr>
          <w:sz w:val="24"/>
        </w:rPr>
        <w:t>можно</w:t>
      </w:r>
      <w:r>
        <w:rPr>
          <w:spacing w:val="-2"/>
          <w:sz w:val="24"/>
        </w:rPr>
        <w:t xml:space="preserve"> </w:t>
      </w:r>
      <w:r>
        <w:rPr>
          <w:sz w:val="24"/>
        </w:rPr>
        <w:t>и</w:t>
      </w:r>
      <w:r>
        <w:rPr>
          <w:spacing w:val="-1"/>
          <w:sz w:val="24"/>
        </w:rPr>
        <w:t xml:space="preserve"> </w:t>
      </w:r>
      <w:r>
        <w:rPr>
          <w:sz w:val="24"/>
        </w:rPr>
        <w:t>чего</w:t>
      </w:r>
      <w:r>
        <w:rPr>
          <w:spacing w:val="-2"/>
          <w:sz w:val="24"/>
        </w:rPr>
        <w:t xml:space="preserve"> </w:t>
      </w:r>
      <w:r>
        <w:rPr>
          <w:sz w:val="24"/>
        </w:rPr>
        <w:t>нельзя;</w:t>
      </w:r>
    </w:p>
    <w:p w:rsidR="00EA61AC" w:rsidRDefault="00884E59" w:rsidP="00611D53">
      <w:pPr>
        <w:pStyle w:val="a7"/>
        <w:numPr>
          <w:ilvl w:val="0"/>
          <w:numId w:val="43"/>
        </w:numPr>
        <w:tabs>
          <w:tab w:val="left" w:pos="2238"/>
        </w:tabs>
        <w:spacing w:line="312" w:lineRule="exact"/>
        <w:ind w:left="2237"/>
        <w:rPr>
          <w:sz w:val="24"/>
        </w:rPr>
      </w:pPr>
      <w:r>
        <w:rPr>
          <w:sz w:val="24"/>
        </w:rPr>
        <w:t>умение</w:t>
      </w:r>
      <w:r>
        <w:rPr>
          <w:spacing w:val="69"/>
          <w:sz w:val="24"/>
        </w:rPr>
        <w:t xml:space="preserve"> </w:t>
      </w:r>
      <w:r>
        <w:rPr>
          <w:sz w:val="24"/>
        </w:rPr>
        <w:t>пользоваться</w:t>
      </w:r>
      <w:r>
        <w:rPr>
          <w:spacing w:val="-4"/>
          <w:sz w:val="24"/>
        </w:rPr>
        <w:t xml:space="preserve"> </w:t>
      </w:r>
      <w:r>
        <w:rPr>
          <w:sz w:val="24"/>
        </w:rPr>
        <w:t>личными</w:t>
      </w:r>
      <w:r>
        <w:rPr>
          <w:spacing w:val="-4"/>
          <w:sz w:val="24"/>
        </w:rPr>
        <w:t xml:space="preserve"> </w:t>
      </w:r>
      <w:r>
        <w:rPr>
          <w:sz w:val="24"/>
        </w:rPr>
        <w:t>адаптивными</w:t>
      </w:r>
      <w:r>
        <w:rPr>
          <w:spacing w:val="-3"/>
          <w:sz w:val="24"/>
        </w:rPr>
        <w:t xml:space="preserve"> </w:t>
      </w:r>
      <w:r>
        <w:rPr>
          <w:sz w:val="24"/>
        </w:rPr>
        <w:t>средствами</w:t>
      </w:r>
      <w:r>
        <w:rPr>
          <w:spacing w:val="1"/>
          <w:sz w:val="24"/>
        </w:rPr>
        <w:t xml:space="preserve"> </w:t>
      </w:r>
      <w:r>
        <w:rPr>
          <w:sz w:val="24"/>
        </w:rPr>
        <w:t>в</w:t>
      </w:r>
      <w:r>
        <w:rPr>
          <w:spacing w:val="-3"/>
          <w:sz w:val="24"/>
        </w:rPr>
        <w:t xml:space="preserve"> </w:t>
      </w:r>
      <w:r>
        <w:rPr>
          <w:sz w:val="24"/>
        </w:rPr>
        <w:t>разных</w:t>
      </w:r>
      <w:r>
        <w:rPr>
          <w:spacing w:val="-6"/>
          <w:sz w:val="24"/>
        </w:rPr>
        <w:t xml:space="preserve"> </w:t>
      </w:r>
      <w:r>
        <w:rPr>
          <w:sz w:val="24"/>
        </w:rPr>
        <w:t>ситуациях;</w:t>
      </w:r>
    </w:p>
    <w:p w:rsidR="00EA61AC" w:rsidRDefault="00884E59" w:rsidP="00611D53">
      <w:pPr>
        <w:pStyle w:val="a7"/>
        <w:numPr>
          <w:ilvl w:val="0"/>
          <w:numId w:val="43"/>
        </w:numPr>
        <w:tabs>
          <w:tab w:val="left" w:pos="2237"/>
          <w:tab w:val="left" w:pos="2238"/>
        </w:tabs>
        <w:spacing w:before="5" w:line="230" w:lineRule="auto"/>
        <w:ind w:right="1119" w:firstLine="566"/>
        <w:jc w:val="left"/>
        <w:rPr>
          <w:sz w:val="24"/>
        </w:rPr>
      </w:pPr>
      <w:r>
        <w:rPr>
          <w:sz w:val="24"/>
        </w:rPr>
        <w:t>понимание того, что пожаловаться и попросить</w:t>
      </w:r>
      <w:r>
        <w:rPr>
          <w:spacing w:val="1"/>
          <w:sz w:val="24"/>
        </w:rPr>
        <w:t xml:space="preserve"> </w:t>
      </w:r>
      <w:r>
        <w:rPr>
          <w:sz w:val="24"/>
        </w:rPr>
        <w:t>о помощи при проблемах в</w:t>
      </w:r>
      <w:r>
        <w:rPr>
          <w:spacing w:val="-58"/>
          <w:sz w:val="24"/>
        </w:rPr>
        <w:t xml:space="preserve"> </w:t>
      </w:r>
      <w:r>
        <w:rPr>
          <w:sz w:val="24"/>
        </w:rPr>
        <w:t>жизнеобеспечении -</w:t>
      </w:r>
      <w:r>
        <w:rPr>
          <w:spacing w:val="4"/>
          <w:sz w:val="24"/>
        </w:rPr>
        <w:t xml:space="preserve"> </w:t>
      </w:r>
      <w:r>
        <w:rPr>
          <w:sz w:val="24"/>
        </w:rPr>
        <w:t>это</w:t>
      </w:r>
      <w:r>
        <w:rPr>
          <w:spacing w:val="5"/>
          <w:sz w:val="24"/>
        </w:rPr>
        <w:t xml:space="preserve"> </w:t>
      </w:r>
      <w:r>
        <w:rPr>
          <w:sz w:val="24"/>
        </w:rPr>
        <w:t>нормально,</w:t>
      </w:r>
      <w:r>
        <w:rPr>
          <w:spacing w:val="4"/>
          <w:sz w:val="24"/>
        </w:rPr>
        <w:t xml:space="preserve"> </w:t>
      </w:r>
      <w:r>
        <w:rPr>
          <w:sz w:val="24"/>
        </w:rPr>
        <w:t>и</w:t>
      </w:r>
      <w:r>
        <w:rPr>
          <w:spacing w:val="-3"/>
          <w:sz w:val="24"/>
        </w:rPr>
        <w:t xml:space="preserve"> </w:t>
      </w:r>
      <w:r>
        <w:rPr>
          <w:sz w:val="24"/>
        </w:rPr>
        <w:t>необходимо;</w:t>
      </w:r>
    </w:p>
    <w:p w:rsidR="00EA61AC" w:rsidRDefault="00884E59" w:rsidP="00611D53">
      <w:pPr>
        <w:pStyle w:val="a7"/>
        <w:numPr>
          <w:ilvl w:val="0"/>
          <w:numId w:val="43"/>
        </w:numPr>
        <w:tabs>
          <w:tab w:val="left" w:pos="2237"/>
          <w:tab w:val="left" w:pos="2238"/>
        </w:tabs>
        <w:spacing w:before="17" w:line="230" w:lineRule="auto"/>
        <w:ind w:right="953" w:firstLine="566"/>
        <w:jc w:val="left"/>
        <w:rPr>
          <w:sz w:val="24"/>
        </w:rPr>
      </w:pPr>
      <w:r>
        <w:rPr>
          <w:sz w:val="24"/>
        </w:rPr>
        <w:t>умение</w:t>
      </w:r>
      <w:r>
        <w:rPr>
          <w:spacing w:val="-3"/>
          <w:sz w:val="24"/>
        </w:rPr>
        <w:t xml:space="preserve"> </w:t>
      </w:r>
      <w:r>
        <w:rPr>
          <w:sz w:val="24"/>
        </w:rPr>
        <w:t>адекватно</w:t>
      </w:r>
      <w:r>
        <w:rPr>
          <w:spacing w:val="1"/>
          <w:sz w:val="24"/>
        </w:rPr>
        <w:t xml:space="preserve"> </w:t>
      </w:r>
      <w:r>
        <w:rPr>
          <w:sz w:val="24"/>
        </w:rPr>
        <w:t>выбрать</w:t>
      </w:r>
      <w:r>
        <w:rPr>
          <w:spacing w:val="-1"/>
          <w:sz w:val="24"/>
        </w:rPr>
        <w:t xml:space="preserve"> </w:t>
      </w:r>
      <w:r>
        <w:rPr>
          <w:sz w:val="24"/>
        </w:rPr>
        <w:t>взрослого</w:t>
      </w:r>
      <w:r>
        <w:rPr>
          <w:spacing w:val="-2"/>
          <w:sz w:val="24"/>
        </w:rPr>
        <w:t xml:space="preserve"> </w:t>
      </w:r>
      <w:r>
        <w:rPr>
          <w:sz w:val="24"/>
        </w:rPr>
        <w:t>и</w:t>
      </w:r>
      <w:r>
        <w:rPr>
          <w:spacing w:val="-6"/>
          <w:sz w:val="24"/>
        </w:rPr>
        <w:t xml:space="preserve"> </w:t>
      </w:r>
      <w:r>
        <w:rPr>
          <w:sz w:val="24"/>
        </w:rPr>
        <w:t>обратиться</w:t>
      </w:r>
      <w:r>
        <w:rPr>
          <w:spacing w:val="-2"/>
          <w:sz w:val="24"/>
        </w:rPr>
        <w:t xml:space="preserve"> </w:t>
      </w:r>
      <w:r>
        <w:rPr>
          <w:sz w:val="24"/>
        </w:rPr>
        <w:t>к</w:t>
      </w:r>
      <w:r>
        <w:rPr>
          <w:spacing w:val="-4"/>
          <w:sz w:val="24"/>
        </w:rPr>
        <w:t xml:space="preserve"> </w:t>
      </w:r>
      <w:r>
        <w:rPr>
          <w:sz w:val="24"/>
        </w:rPr>
        <w:t>нему</w:t>
      </w:r>
      <w:r>
        <w:rPr>
          <w:spacing w:val="-11"/>
          <w:sz w:val="24"/>
        </w:rPr>
        <w:t xml:space="preserve"> </w:t>
      </w:r>
      <w:r>
        <w:rPr>
          <w:sz w:val="24"/>
        </w:rPr>
        <w:t>за</w:t>
      </w:r>
      <w:r>
        <w:rPr>
          <w:spacing w:val="-3"/>
          <w:sz w:val="24"/>
        </w:rPr>
        <w:t xml:space="preserve"> </w:t>
      </w:r>
      <w:r>
        <w:rPr>
          <w:sz w:val="24"/>
        </w:rPr>
        <w:t>помощью, точно</w:t>
      </w:r>
      <w:r>
        <w:rPr>
          <w:spacing w:val="-57"/>
          <w:sz w:val="24"/>
        </w:rPr>
        <w:t xml:space="preserve"> </w:t>
      </w:r>
      <w:r>
        <w:rPr>
          <w:sz w:val="24"/>
        </w:rPr>
        <w:t>описать</w:t>
      </w:r>
      <w:r>
        <w:rPr>
          <w:spacing w:val="-3"/>
          <w:sz w:val="24"/>
        </w:rPr>
        <w:t xml:space="preserve"> </w:t>
      </w:r>
      <w:r>
        <w:rPr>
          <w:sz w:val="24"/>
        </w:rPr>
        <w:t>возникшую</w:t>
      </w:r>
      <w:r>
        <w:rPr>
          <w:spacing w:val="-1"/>
          <w:sz w:val="24"/>
        </w:rPr>
        <w:t xml:space="preserve"> </w:t>
      </w:r>
      <w:r>
        <w:rPr>
          <w:sz w:val="24"/>
        </w:rPr>
        <w:t>проблему,</w:t>
      </w:r>
      <w:r>
        <w:rPr>
          <w:spacing w:val="3"/>
          <w:sz w:val="24"/>
        </w:rPr>
        <w:t xml:space="preserve"> </w:t>
      </w:r>
      <w:r>
        <w:rPr>
          <w:sz w:val="24"/>
        </w:rPr>
        <w:t>иметь</w:t>
      </w:r>
      <w:r>
        <w:rPr>
          <w:spacing w:val="2"/>
          <w:sz w:val="24"/>
        </w:rPr>
        <w:t xml:space="preserve"> </w:t>
      </w:r>
      <w:r>
        <w:rPr>
          <w:sz w:val="24"/>
        </w:rPr>
        <w:t>достаточный</w:t>
      </w:r>
      <w:r>
        <w:rPr>
          <w:spacing w:val="-3"/>
          <w:sz w:val="24"/>
        </w:rPr>
        <w:t xml:space="preserve"> </w:t>
      </w:r>
      <w:r>
        <w:rPr>
          <w:sz w:val="24"/>
        </w:rPr>
        <w:t>запас фраз</w:t>
      </w:r>
      <w:r>
        <w:rPr>
          <w:spacing w:val="2"/>
          <w:sz w:val="24"/>
        </w:rPr>
        <w:t xml:space="preserve"> </w:t>
      </w:r>
      <w:r>
        <w:rPr>
          <w:sz w:val="24"/>
        </w:rPr>
        <w:t>и</w:t>
      </w:r>
      <w:r>
        <w:rPr>
          <w:spacing w:val="-8"/>
          <w:sz w:val="24"/>
        </w:rPr>
        <w:t xml:space="preserve"> </w:t>
      </w:r>
      <w:r>
        <w:rPr>
          <w:sz w:val="24"/>
        </w:rPr>
        <w:t>определений;</w:t>
      </w:r>
    </w:p>
    <w:p w:rsidR="00EA61AC" w:rsidRDefault="00EA61AC">
      <w:pPr>
        <w:spacing w:line="230" w:lineRule="auto"/>
        <w:rPr>
          <w:sz w:val="24"/>
        </w:rPr>
        <w:sectPr w:rsidR="00EA61AC">
          <w:pgSz w:w="11900" w:h="16840"/>
          <w:pgMar w:top="1040" w:right="280" w:bottom="980" w:left="480" w:header="0" w:footer="726" w:gutter="0"/>
          <w:cols w:space="720"/>
        </w:sectPr>
      </w:pPr>
    </w:p>
    <w:p w:rsidR="00EA61AC" w:rsidRDefault="00884E59" w:rsidP="00611D53">
      <w:pPr>
        <w:pStyle w:val="a7"/>
        <w:numPr>
          <w:ilvl w:val="0"/>
          <w:numId w:val="43"/>
        </w:numPr>
        <w:tabs>
          <w:tab w:val="left" w:pos="2237"/>
          <w:tab w:val="left" w:pos="2238"/>
        </w:tabs>
        <w:spacing w:before="83" w:line="230" w:lineRule="auto"/>
        <w:ind w:right="674" w:firstLine="566"/>
        <w:jc w:val="left"/>
        <w:rPr>
          <w:sz w:val="24"/>
        </w:rPr>
      </w:pPr>
      <w:r>
        <w:rPr>
          <w:sz w:val="24"/>
        </w:rPr>
        <w:lastRenderedPageBreak/>
        <w:t>готовность</w:t>
      </w:r>
      <w:r>
        <w:rPr>
          <w:spacing w:val="-7"/>
          <w:sz w:val="24"/>
        </w:rPr>
        <w:t xml:space="preserve"> </w:t>
      </w:r>
      <w:r>
        <w:rPr>
          <w:sz w:val="24"/>
        </w:rPr>
        <w:t>выделять</w:t>
      </w:r>
      <w:r>
        <w:rPr>
          <w:spacing w:val="-5"/>
          <w:sz w:val="24"/>
        </w:rPr>
        <w:t xml:space="preserve"> </w:t>
      </w:r>
      <w:r>
        <w:rPr>
          <w:sz w:val="24"/>
        </w:rPr>
        <w:t>ситуации,</w:t>
      </w:r>
      <w:r>
        <w:rPr>
          <w:spacing w:val="-2"/>
          <w:sz w:val="24"/>
        </w:rPr>
        <w:t xml:space="preserve"> </w:t>
      </w:r>
      <w:r>
        <w:rPr>
          <w:sz w:val="24"/>
        </w:rPr>
        <w:t>когда</w:t>
      </w:r>
      <w:r>
        <w:rPr>
          <w:spacing w:val="-5"/>
          <w:sz w:val="24"/>
        </w:rPr>
        <w:t xml:space="preserve"> </w:t>
      </w:r>
      <w:r>
        <w:rPr>
          <w:sz w:val="24"/>
        </w:rPr>
        <w:t>требуется</w:t>
      </w:r>
      <w:r>
        <w:rPr>
          <w:spacing w:val="-1"/>
          <w:sz w:val="24"/>
        </w:rPr>
        <w:t xml:space="preserve"> </w:t>
      </w:r>
      <w:r>
        <w:rPr>
          <w:sz w:val="24"/>
        </w:rPr>
        <w:t>привлечение</w:t>
      </w:r>
      <w:r>
        <w:rPr>
          <w:spacing w:val="-9"/>
          <w:sz w:val="24"/>
        </w:rPr>
        <w:t xml:space="preserve"> </w:t>
      </w:r>
      <w:r>
        <w:rPr>
          <w:sz w:val="24"/>
        </w:rPr>
        <w:t>родителей,</w:t>
      </w:r>
      <w:r>
        <w:rPr>
          <w:spacing w:val="-7"/>
          <w:sz w:val="24"/>
        </w:rPr>
        <w:t xml:space="preserve"> </w:t>
      </w:r>
      <w:r>
        <w:rPr>
          <w:sz w:val="24"/>
        </w:rPr>
        <w:t>умение</w:t>
      </w:r>
      <w:r>
        <w:rPr>
          <w:spacing w:val="-57"/>
          <w:sz w:val="24"/>
        </w:rPr>
        <w:t xml:space="preserve"> </w:t>
      </w:r>
      <w:r>
        <w:rPr>
          <w:sz w:val="24"/>
        </w:rPr>
        <w:t>объяснять</w:t>
      </w:r>
      <w:r>
        <w:rPr>
          <w:spacing w:val="-2"/>
          <w:sz w:val="24"/>
        </w:rPr>
        <w:t xml:space="preserve"> </w:t>
      </w:r>
      <w:r>
        <w:rPr>
          <w:sz w:val="24"/>
        </w:rPr>
        <w:t>учителю (работнику</w:t>
      </w:r>
      <w:r>
        <w:rPr>
          <w:spacing w:val="-9"/>
          <w:sz w:val="24"/>
        </w:rPr>
        <w:t xml:space="preserve"> </w:t>
      </w:r>
      <w:r>
        <w:rPr>
          <w:sz w:val="24"/>
        </w:rPr>
        <w:t>школы)</w:t>
      </w:r>
      <w:r>
        <w:rPr>
          <w:spacing w:val="3"/>
          <w:sz w:val="24"/>
        </w:rPr>
        <w:t xml:space="preserve"> </w:t>
      </w:r>
      <w:r>
        <w:rPr>
          <w:sz w:val="24"/>
        </w:rPr>
        <w:t>необходимость</w:t>
      </w:r>
      <w:r>
        <w:rPr>
          <w:spacing w:val="-1"/>
          <w:sz w:val="24"/>
        </w:rPr>
        <w:t xml:space="preserve"> </w:t>
      </w:r>
      <w:r>
        <w:rPr>
          <w:sz w:val="24"/>
        </w:rPr>
        <w:t>связаться</w:t>
      </w:r>
      <w:r>
        <w:rPr>
          <w:spacing w:val="-4"/>
          <w:sz w:val="24"/>
        </w:rPr>
        <w:t xml:space="preserve"> </w:t>
      </w:r>
      <w:r>
        <w:rPr>
          <w:sz w:val="24"/>
        </w:rPr>
        <w:t>с</w:t>
      </w:r>
      <w:r>
        <w:rPr>
          <w:spacing w:val="1"/>
          <w:sz w:val="24"/>
        </w:rPr>
        <w:t xml:space="preserve"> </w:t>
      </w:r>
      <w:r>
        <w:rPr>
          <w:sz w:val="24"/>
        </w:rPr>
        <w:t>семьей;</w:t>
      </w:r>
    </w:p>
    <w:p w:rsidR="00EA61AC" w:rsidRDefault="00884E59" w:rsidP="00611D53">
      <w:pPr>
        <w:pStyle w:val="a7"/>
        <w:numPr>
          <w:ilvl w:val="0"/>
          <w:numId w:val="43"/>
        </w:numPr>
        <w:tabs>
          <w:tab w:val="left" w:pos="2237"/>
          <w:tab w:val="left" w:pos="2238"/>
        </w:tabs>
        <w:spacing w:before="16" w:line="230" w:lineRule="auto"/>
        <w:ind w:right="1704" w:firstLine="566"/>
        <w:jc w:val="left"/>
        <w:rPr>
          <w:sz w:val="24"/>
        </w:rPr>
      </w:pPr>
      <w:r>
        <w:rPr>
          <w:sz w:val="24"/>
        </w:rPr>
        <w:t>умение обратиться к взрослым при затруднениях в учебном процессе,</w:t>
      </w:r>
      <w:r>
        <w:rPr>
          <w:spacing w:val="-57"/>
          <w:sz w:val="24"/>
        </w:rPr>
        <w:t xml:space="preserve"> </w:t>
      </w:r>
      <w:r>
        <w:rPr>
          <w:sz w:val="24"/>
        </w:rPr>
        <w:t>сформулировать</w:t>
      </w:r>
      <w:r>
        <w:rPr>
          <w:spacing w:val="2"/>
          <w:sz w:val="24"/>
        </w:rPr>
        <w:t xml:space="preserve"> </w:t>
      </w:r>
      <w:r>
        <w:rPr>
          <w:sz w:val="24"/>
        </w:rPr>
        <w:t>запрос</w:t>
      </w:r>
      <w:r>
        <w:rPr>
          <w:spacing w:val="-9"/>
          <w:sz w:val="24"/>
        </w:rPr>
        <w:t xml:space="preserve"> </w:t>
      </w:r>
      <w:r>
        <w:rPr>
          <w:sz w:val="24"/>
        </w:rPr>
        <w:t>о</w:t>
      </w:r>
      <w:r>
        <w:rPr>
          <w:spacing w:val="6"/>
          <w:sz w:val="24"/>
        </w:rPr>
        <w:t xml:space="preserve"> </w:t>
      </w:r>
      <w:r>
        <w:rPr>
          <w:sz w:val="24"/>
        </w:rPr>
        <w:t>специальной</w:t>
      </w:r>
      <w:r>
        <w:rPr>
          <w:spacing w:val="-3"/>
          <w:sz w:val="24"/>
        </w:rPr>
        <w:t xml:space="preserve"> </w:t>
      </w:r>
      <w:r>
        <w:rPr>
          <w:sz w:val="24"/>
        </w:rPr>
        <w:t>помощи.</w:t>
      </w:r>
    </w:p>
    <w:p w:rsidR="00EA61AC" w:rsidRDefault="00884E59" w:rsidP="00611D53">
      <w:pPr>
        <w:pStyle w:val="a7"/>
        <w:numPr>
          <w:ilvl w:val="0"/>
          <w:numId w:val="44"/>
        </w:numPr>
        <w:tabs>
          <w:tab w:val="left" w:pos="2237"/>
          <w:tab w:val="left" w:pos="2238"/>
        </w:tabs>
        <w:spacing w:before="8" w:line="237" w:lineRule="auto"/>
        <w:ind w:right="556" w:firstLine="566"/>
        <w:rPr>
          <w:sz w:val="24"/>
        </w:rPr>
      </w:pPr>
      <w:r>
        <w:rPr>
          <w:sz w:val="24"/>
        </w:rPr>
        <w:t>Осмысление</w:t>
      </w:r>
      <w:r>
        <w:rPr>
          <w:spacing w:val="1"/>
          <w:sz w:val="24"/>
        </w:rPr>
        <w:t xml:space="preserve"> </w:t>
      </w:r>
      <w:r>
        <w:rPr>
          <w:sz w:val="24"/>
        </w:rPr>
        <w:t>своего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соответствующих</w:t>
      </w:r>
      <w:r>
        <w:rPr>
          <w:spacing w:val="-57"/>
          <w:sz w:val="24"/>
        </w:rPr>
        <w:t xml:space="preserve"> </w:t>
      </w:r>
      <w:r>
        <w:rPr>
          <w:sz w:val="24"/>
        </w:rPr>
        <w:t>возрасту</w:t>
      </w:r>
      <w:r>
        <w:rPr>
          <w:spacing w:val="-9"/>
          <w:sz w:val="24"/>
        </w:rPr>
        <w:t xml:space="preserve"> </w:t>
      </w:r>
      <w:r>
        <w:rPr>
          <w:sz w:val="24"/>
        </w:rPr>
        <w:t>системы</w:t>
      </w:r>
      <w:r>
        <w:rPr>
          <w:spacing w:val="3"/>
          <w:sz w:val="24"/>
        </w:rPr>
        <w:t xml:space="preserve"> </w:t>
      </w:r>
      <w:r>
        <w:rPr>
          <w:sz w:val="24"/>
        </w:rPr>
        <w:t>ценностей</w:t>
      </w:r>
      <w:r>
        <w:rPr>
          <w:spacing w:val="2"/>
          <w:sz w:val="24"/>
        </w:rPr>
        <w:t xml:space="preserve"> </w:t>
      </w:r>
      <w:r>
        <w:rPr>
          <w:sz w:val="24"/>
        </w:rPr>
        <w:t>и</w:t>
      </w:r>
      <w:r>
        <w:rPr>
          <w:spacing w:val="-2"/>
          <w:sz w:val="24"/>
        </w:rPr>
        <w:t xml:space="preserve"> </w:t>
      </w:r>
      <w:r>
        <w:rPr>
          <w:sz w:val="24"/>
        </w:rPr>
        <w:t>социальных</w:t>
      </w:r>
      <w:r>
        <w:rPr>
          <w:spacing w:val="-3"/>
          <w:sz w:val="24"/>
        </w:rPr>
        <w:t xml:space="preserve"> </w:t>
      </w:r>
      <w:r>
        <w:rPr>
          <w:sz w:val="24"/>
        </w:rPr>
        <w:t>ролей.</w:t>
      </w:r>
    </w:p>
    <w:p w:rsidR="00EA61AC" w:rsidRDefault="00884E59">
      <w:pPr>
        <w:spacing w:before="3" w:line="275" w:lineRule="exact"/>
        <w:ind w:left="1527"/>
        <w:rPr>
          <w:sz w:val="24"/>
        </w:rPr>
      </w:pPr>
      <w:r>
        <w:rPr>
          <w:sz w:val="24"/>
        </w:rPr>
        <w:t>Требования</w:t>
      </w:r>
      <w:r>
        <w:rPr>
          <w:spacing w:val="-3"/>
          <w:sz w:val="24"/>
        </w:rPr>
        <w:t xml:space="preserve"> </w:t>
      </w:r>
      <w:r>
        <w:rPr>
          <w:sz w:val="24"/>
        </w:rPr>
        <w:t>к</w:t>
      </w:r>
      <w:r>
        <w:rPr>
          <w:spacing w:val="-4"/>
          <w:sz w:val="24"/>
        </w:rPr>
        <w:t xml:space="preserve"> </w:t>
      </w:r>
      <w:r>
        <w:rPr>
          <w:sz w:val="24"/>
        </w:rPr>
        <w:t>результатам:</w:t>
      </w:r>
    </w:p>
    <w:p w:rsidR="00EA61AC" w:rsidRDefault="00884E59" w:rsidP="00611D53">
      <w:pPr>
        <w:pStyle w:val="a7"/>
        <w:numPr>
          <w:ilvl w:val="0"/>
          <w:numId w:val="43"/>
        </w:numPr>
        <w:tabs>
          <w:tab w:val="left" w:pos="2237"/>
          <w:tab w:val="left" w:pos="2238"/>
        </w:tabs>
        <w:spacing w:before="10" w:line="230" w:lineRule="auto"/>
        <w:ind w:right="1029" w:firstLine="566"/>
        <w:jc w:val="left"/>
        <w:rPr>
          <w:sz w:val="24"/>
        </w:rPr>
      </w:pPr>
      <w:r>
        <w:rPr>
          <w:sz w:val="24"/>
        </w:rPr>
        <w:t>умение адекватно использовать</w:t>
      </w:r>
      <w:r>
        <w:rPr>
          <w:spacing w:val="1"/>
          <w:sz w:val="24"/>
        </w:rPr>
        <w:t xml:space="preserve"> </w:t>
      </w:r>
      <w:r>
        <w:rPr>
          <w:sz w:val="24"/>
        </w:rPr>
        <w:t>принятые в окружении ребёнка социальные</w:t>
      </w:r>
      <w:r>
        <w:rPr>
          <w:spacing w:val="-57"/>
          <w:sz w:val="24"/>
        </w:rPr>
        <w:t xml:space="preserve"> </w:t>
      </w:r>
      <w:r>
        <w:rPr>
          <w:sz w:val="24"/>
        </w:rPr>
        <w:t>ритуалы;</w:t>
      </w:r>
    </w:p>
    <w:p w:rsidR="00EA61AC" w:rsidRDefault="00884E59" w:rsidP="00611D53">
      <w:pPr>
        <w:pStyle w:val="a7"/>
        <w:numPr>
          <w:ilvl w:val="0"/>
          <w:numId w:val="43"/>
        </w:numPr>
        <w:tabs>
          <w:tab w:val="left" w:pos="2237"/>
          <w:tab w:val="left" w:pos="2238"/>
        </w:tabs>
        <w:spacing w:before="16" w:line="230" w:lineRule="auto"/>
        <w:ind w:right="822" w:firstLine="566"/>
        <w:jc w:val="left"/>
        <w:rPr>
          <w:sz w:val="24"/>
        </w:rPr>
      </w:pPr>
      <w:r>
        <w:rPr>
          <w:sz w:val="24"/>
        </w:rPr>
        <w:t>умение корректно выразить свои чувства, отказ, недовольство, благодарность,</w:t>
      </w:r>
      <w:r>
        <w:rPr>
          <w:spacing w:val="-57"/>
          <w:sz w:val="24"/>
        </w:rPr>
        <w:t xml:space="preserve"> </w:t>
      </w:r>
      <w:r>
        <w:rPr>
          <w:sz w:val="24"/>
        </w:rPr>
        <w:t>сочувствие,</w:t>
      </w:r>
      <w:r>
        <w:rPr>
          <w:spacing w:val="3"/>
          <w:sz w:val="24"/>
        </w:rPr>
        <w:t xml:space="preserve"> </w:t>
      </w:r>
      <w:r>
        <w:rPr>
          <w:sz w:val="24"/>
        </w:rPr>
        <w:t>намерение,</w:t>
      </w:r>
      <w:r>
        <w:rPr>
          <w:spacing w:val="-1"/>
          <w:sz w:val="24"/>
        </w:rPr>
        <w:t xml:space="preserve"> </w:t>
      </w:r>
      <w:r>
        <w:rPr>
          <w:sz w:val="24"/>
        </w:rPr>
        <w:t>просьбу,</w:t>
      </w:r>
      <w:r>
        <w:rPr>
          <w:spacing w:val="4"/>
          <w:sz w:val="24"/>
        </w:rPr>
        <w:t xml:space="preserve"> </w:t>
      </w:r>
      <w:r>
        <w:rPr>
          <w:sz w:val="24"/>
        </w:rPr>
        <w:t>опасение;</w:t>
      </w:r>
    </w:p>
    <w:p w:rsidR="00EA61AC" w:rsidRDefault="00884E59" w:rsidP="00611D53">
      <w:pPr>
        <w:pStyle w:val="a7"/>
        <w:numPr>
          <w:ilvl w:val="0"/>
          <w:numId w:val="43"/>
        </w:numPr>
        <w:tabs>
          <w:tab w:val="left" w:pos="2237"/>
          <w:tab w:val="left" w:pos="2238"/>
        </w:tabs>
        <w:spacing w:before="17" w:line="230" w:lineRule="auto"/>
        <w:ind w:right="1060" w:firstLine="566"/>
        <w:jc w:val="left"/>
        <w:rPr>
          <w:sz w:val="24"/>
        </w:rPr>
      </w:pPr>
      <w:r>
        <w:rPr>
          <w:sz w:val="24"/>
        </w:rPr>
        <w:t>знание</w:t>
      </w:r>
      <w:r>
        <w:rPr>
          <w:spacing w:val="-2"/>
          <w:sz w:val="24"/>
        </w:rPr>
        <w:t xml:space="preserve"> </w:t>
      </w:r>
      <w:r>
        <w:rPr>
          <w:sz w:val="24"/>
        </w:rPr>
        <w:t>правил</w:t>
      </w:r>
      <w:r>
        <w:rPr>
          <w:spacing w:val="-6"/>
          <w:sz w:val="24"/>
        </w:rPr>
        <w:t xml:space="preserve"> </w:t>
      </w:r>
      <w:r>
        <w:rPr>
          <w:sz w:val="24"/>
        </w:rPr>
        <w:t>поведения</w:t>
      </w:r>
      <w:r>
        <w:rPr>
          <w:spacing w:val="-6"/>
          <w:sz w:val="24"/>
        </w:rPr>
        <w:t xml:space="preserve"> </w:t>
      </w:r>
      <w:r>
        <w:rPr>
          <w:sz w:val="24"/>
        </w:rPr>
        <w:t>в разных</w:t>
      </w:r>
      <w:r>
        <w:rPr>
          <w:spacing w:val="-6"/>
          <w:sz w:val="24"/>
        </w:rPr>
        <w:t xml:space="preserve"> </w:t>
      </w:r>
      <w:r>
        <w:rPr>
          <w:sz w:val="24"/>
        </w:rPr>
        <w:t>социальных</w:t>
      </w:r>
      <w:r>
        <w:rPr>
          <w:spacing w:val="-10"/>
          <w:sz w:val="24"/>
        </w:rPr>
        <w:t xml:space="preserve"> </w:t>
      </w:r>
      <w:r>
        <w:rPr>
          <w:sz w:val="24"/>
        </w:rPr>
        <w:t>ситуациях</w:t>
      </w:r>
      <w:r>
        <w:rPr>
          <w:spacing w:val="-6"/>
          <w:sz w:val="24"/>
        </w:rPr>
        <w:t xml:space="preserve"> </w:t>
      </w:r>
      <w:r>
        <w:rPr>
          <w:sz w:val="24"/>
        </w:rPr>
        <w:t>с</w:t>
      </w:r>
      <w:r>
        <w:rPr>
          <w:spacing w:val="-2"/>
          <w:sz w:val="24"/>
        </w:rPr>
        <w:t xml:space="preserve"> </w:t>
      </w:r>
      <w:r>
        <w:rPr>
          <w:sz w:val="24"/>
        </w:rPr>
        <w:t>людьми разного</w:t>
      </w:r>
      <w:r>
        <w:rPr>
          <w:spacing w:val="-57"/>
          <w:sz w:val="24"/>
        </w:rPr>
        <w:t xml:space="preserve"> </w:t>
      </w:r>
      <w:r>
        <w:rPr>
          <w:sz w:val="24"/>
        </w:rPr>
        <w:t>статуса;</w:t>
      </w:r>
    </w:p>
    <w:p w:rsidR="00EA61AC" w:rsidRDefault="00884E59" w:rsidP="00611D53">
      <w:pPr>
        <w:pStyle w:val="a7"/>
        <w:numPr>
          <w:ilvl w:val="0"/>
          <w:numId w:val="43"/>
        </w:numPr>
        <w:tabs>
          <w:tab w:val="left" w:pos="2237"/>
          <w:tab w:val="left" w:pos="2238"/>
        </w:tabs>
        <w:spacing w:before="6" w:line="235" w:lineRule="auto"/>
        <w:ind w:right="1458" w:firstLine="566"/>
        <w:jc w:val="left"/>
        <w:rPr>
          <w:sz w:val="24"/>
        </w:rPr>
      </w:pPr>
      <w:r>
        <w:rPr>
          <w:sz w:val="24"/>
        </w:rPr>
        <w:t>умение</w:t>
      </w:r>
      <w:r>
        <w:rPr>
          <w:spacing w:val="-4"/>
          <w:sz w:val="24"/>
        </w:rPr>
        <w:t xml:space="preserve"> </w:t>
      </w:r>
      <w:r>
        <w:rPr>
          <w:sz w:val="24"/>
        </w:rPr>
        <w:t>проявлять</w:t>
      </w:r>
      <w:r>
        <w:rPr>
          <w:spacing w:val="-7"/>
          <w:sz w:val="24"/>
        </w:rPr>
        <w:t xml:space="preserve"> </w:t>
      </w:r>
      <w:r>
        <w:rPr>
          <w:sz w:val="24"/>
        </w:rPr>
        <w:t>инициативу,</w:t>
      </w:r>
      <w:r>
        <w:rPr>
          <w:spacing w:val="-1"/>
          <w:sz w:val="24"/>
        </w:rPr>
        <w:t xml:space="preserve"> </w:t>
      </w:r>
      <w:r>
        <w:rPr>
          <w:sz w:val="24"/>
        </w:rPr>
        <w:t>корректно</w:t>
      </w:r>
      <w:r>
        <w:rPr>
          <w:spacing w:val="-3"/>
          <w:sz w:val="24"/>
        </w:rPr>
        <w:t xml:space="preserve"> </w:t>
      </w:r>
      <w:r>
        <w:rPr>
          <w:sz w:val="24"/>
        </w:rPr>
        <w:t>устанавливать</w:t>
      </w:r>
      <w:r>
        <w:rPr>
          <w:spacing w:val="-6"/>
          <w:sz w:val="24"/>
        </w:rPr>
        <w:t xml:space="preserve"> </w:t>
      </w:r>
      <w:r>
        <w:rPr>
          <w:sz w:val="24"/>
        </w:rPr>
        <w:t>и</w:t>
      </w:r>
      <w:r>
        <w:rPr>
          <w:spacing w:val="-6"/>
          <w:sz w:val="24"/>
        </w:rPr>
        <w:t xml:space="preserve"> </w:t>
      </w:r>
      <w:r>
        <w:rPr>
          <w:sz w:val="24"/>
        </w:rPr>
        <w:t>ограничивать</w:t>
      </w:r>
      <w:r>
        <w:rPr>
          <w:spacing w:val="-57"/>
          <w:sz w:val="24"/>
        </w:rPr>
        <w:t xml:space="preserve"> </w:t>
      </w:r>
      <w:r>
        <w:rPr>
          <w:sz w:val="24"/>
        </w:rPr>
        <w:t>контакт;</w:t>
      </w:r>
    </w:p>
    <w:p w:rsidR="00EA61AC" w:rsidRDefault="00884E59" w:rsidP="00611D53">
      <w:pPr>
        <w:pStyle w:val="a7"/>
        <w:numPr>
          <w:ilvl w:val="0"/>
          <w:numId w:val="43"/>
        </w:numPr>
        <w:tabs>
          <w:tab w:val="left" w:pos="2237"/>
          <w:tab w:val="left" w:pos="2238"/>
        </w:tabs>
        <w:spacing w:before="10" w:line="230" w:lineRule="auto"/>
        <w:ind w:right="619" w:firstLine="566"/>
        <w:jc w:val="left"/>
        <w:rPr>
          <w:sz w:val="24"/>
        </w:rPr>
      </w:pPr>
      <w:r>
        <w:rPr>
          <w:sz w:val="24"/>
        </w:rPr>
        <w:t>умение</w:t>
      </w:r>
      <w:r>
        <w:rPr>
          <w:spacing w:val="-3"/>
          <w:sz w:val="24"/>
        </w:rPr>
        <w:t xml:space="preserve"> </w:t>
      </w:r>
      <w:r>
        <w:rPr>
          <w:sz w:val="24"/>
        </w:rPr>
        <w:t>не</w:t>
      </w:r>
      <w:r>
        <w:rPr>
          <w:spacing w:val="-2"/>
          <w:sz w:val="24"/>
        </w:rPr>
        <w:t xml:space="preserve"> </w:t>
      </w:r>
      <w:r>
        <w:rPr>
          <w:sz w:val="24"/>
        </w:rPr>
        <w:t>быть</w:t>
      </w:r>
      <w:r>
        <w:rPr>
          <w:spacing w:val="-4"/>
          <w:sz w:val="24"/>
        </w:rPr>
        <w:t xml:space="preserve"> </w:t>
      </w:r>
      <w:r>
        <w:rPr>
          <w:sz w:val="24"/>
        </w:rPr>
        <w:t>назойливым</w:t>
      </w:r>
      <w:r>
        <w:rPr>
          <w:spacing w:val="-4"/>
          <w:sz w:val="24"/>
        </w:rPr>
        <w:t xml:space="preserve"> </w:t>
      </w:r>
      <w:r>
        <w:rPr>
          <w:sz w:val="24"/>
        </w:rPr>
        <w:t>в</w:t>
      </w:r>
      <w:r>
        <w:rPr>
          <w:spacing w:val="-4"/>
          <w:sz w:val="24"/>
        </w:rPr>
        <w:t xml:space="preserve"> </w:t>
      </w:r>
      <w:r>
        <w:rPr>
          <w:sz w:val="24"/>
        </w:rPr>
        <w:t>своих</w:t>
      </w:r>
      <w:r>
        <w:rPr>
          <w:spacing w:val="-6"/>
          <w:sz w:val="24"/>
        </w:rPr>
        <w:t xml:space="preserve"> </w:t>
      </w:r>
      <w:r>
        <w:rPr>
          <w:sz w:val="24"/>
        </w:rPr>
        <w:t>просьбах</w:t>
      </w:r>
      <w:r>
        <w:rPr>
          <w:spacing w:val="-5"/>
          <w:sz w:val="24"/>
        </w:rPr>
        <w:t xml:space="preserve"> </w:t>
      </w:r>
      <w:r>
        <w:rPr>
          <w:sz w:val="24"/>
        </w:rPr>
        <w:t>и</w:t>
      </w:r>
      <w:r>
        <w:rPr>
          <w:spacing w:val="-1"/>
          <w:sz w:val="24"/>
        </w:rPr>
        <w:t xml:space="preserve"> </w:t>
      </w:r>
      <w:r>
        <w:rPr>
          <w:sz w:val="24"/>
        </w:rPr>
        <w:t>требованиях,</w:t>
      </w:r>
      <w:r>
        <w:rPr>
          <w:spacing w:val="1"/>
          <w:sz w:val="24"/>
        </w:rPr>
        <w:t xml:space="preserve"> </w:t>
      </w:r>
      <w:r>
        <w:rPr>
          <w:sz w:val="24"/>
        </w:rPr>
        <w:t>быть</w:t>
      </w:r>
      <w:r>
        <w:rPr>
          <w:spacing w:val="-4"/>
          <w:sz w:val="24"/>
        </w:rPr>
        <w:t xml:space="preserve"> </w:t>
      </w:r>
      <w:r>
        <w:rPr>
          <w:sz w:val="24"/>
        </w:rPr>
        <w:t>благодарным</w:t>
      </w:r>
      <w:r>
        <w:rPr>
          <w:spacing w:val="-57"/>
          <w:sz w:val="24"/>
        </w:rPr>
        <w:t xml:space="preserve"> </w:t>
      </w:r>
      <w:r>
        <w:rPr>
          <w:sz w:val="24"/>
        </w:rPr>
        <w:t>за проявление</w:t>
      </w:r>
      <w:r>
        <w:rPr>
          <w:spacing w:val="1"/>
          <w:sz w:val="24"/>
        </w:rPr>
        <w:t xml:space="preserve"> </w:t>
      </w:r>
      <w:r>
        <w:rPr>
          <w:sz w:val="24"/>
        </w:rPr>
        <w:t>внимания</w:t>
      </w:r>
      <w:r>
        <w:rPr>
          <w:spacing w:val="-3"/>
          <w:sz w:val="24"/>
        </w:rPr>
        <w:t xml:space="preserve"> </w:t>
      </w:r>
      <w:r>
        <w:rPr>
          <w:sz w:val="24"/>
        </w:rPr>
        <w:t>и</w:t>
      </w:r>
      <w:r>
        <w:rPr>
          <w:spacing w:val="-7"/>
          <w:sz w:val="24"/>
        </w:rPr>
        <w:t xml:space="preserve"> </w:t>
      </w:r>
      <w:r>
        <w:rPr>
          <w:sz w:val="24"/>
        </w:rPr>
        <w:t>оказание</w:t>
      </w:r>
      <w:r>
        <w:rPr>
          <w:spacing w:val="1"/>
          <w:sz w:val="24"/>
        </w:rPr>
        <w:t xml:space="preserve"> </w:t>
      </w:r>
      <w:r>
        <w:rPr>
          <w:sz w:val="24"/>
        </w:rPr>
        <w:t>помощи;</w:t>
      </w:r>
    </w:p>
    <w:p w:rsidR="00EA61AC" w:rsidRDefault="00884E59" w:rsidP="00611D53">
      <w:pPr>
        <w:pStyle w:val="a7"/>
        <w:numPr>
          <w:ilvl w:val="0"/>
          <w:numId w:val="43"/>
        </w:numPr>
        <w:tabs>
          <w:tab w:val="left" w:pos="2237"/>
          <w:tab w:val="left" w:pos="2238"/>
        </w:tabs>
        <w:spacing w:before="17" w:line="230" w:lineRule="auto"/>
        <w:ind w:right="1007" w:firstLine="566"/>
        <w:jc w:val="left"/>
        <w:rPr>
          <w:sz w:val="24"/>
        </w:rPr>
      </w:pPr>
      <w:r>
        <w:rPr>
          <w:sz w:val="24"/>
        </w:rPr>
        <w:t>умение</w:t>
      </w:r>
      <w:r>
        <w:rPr>
          <w:spacing w:val="-4"/>
          <w:sz w:val="24"/>
        </w:rPr>
        <w:t xml:space="preserve"> </w:t>
      </w:r>
      <w:r>
        <w:rPr>
          <w:sz w:val="24"/>
        </w:rPr>
        <w:t>применять</w:t>
      </w:r>
      <w:r>
        <w:rPr>
          <w:spacing w:val="-6"/>
          <w:sz w:val="24"/>
        </w:rPr>
        <w:t xml:space="preserve"> </w:t>
      </w:r>
      <w:r>
        <w:rPr>
          <w:sz w:val="24"/>
        </w:rPr>
        <w:t>формы</w:t>
      </w:r>
      <w:r>
        <w:rPr>
          <w:spacing w:val="-5"/>
          <w:sz w:val="24"/>
        </w:rPr>
        <w:t xml:space="preserve"> </w:t>
      </w:r>
      <w:r>
        <w:rPr>
          <w:sz w:val="24"/>
        </w:rPr>
        <w:t>выражения</w:t>
      </w:r>
      <w:r>
        <w:rPr>
          <w:spacing w:val="-7"/>
          <w:sz w:val="24"/>
        </w:rPr>
        <w:t xml:space="preserve"> </w:t>
      </w:r>
      <w:r>
        <w:rPr>
          <w:sz w:val="24"/>
        </w:rPr>
        <w:t>своих</w:t>
      </w:r>
      <w:r>
        <w:rPr>
          <w:spacing w:val="-8"/>
          <w:sz w:val="24"/>
        </w:rPr>
        <w:t xml:space="preserve"> </w:t>
      </w:r>
      <w:r>
        <w:rPr>
          <w:sz w:val="24"/>
        </w:rPr>
        <w:t>чувств</w:t>
      </w:r>
      <w:r>
        <w:rPr>
          <w:spacing w:val="-1"/>
          <w:sz w:val="24"/>
        </w:rPr>
        <w:t xml:space="preserve"> </w:t>
      </w:r>
      <w:r>
        <w:rPr>
          <w:sz w:val="24"/>
        </w:rPr>
        <w:t>соответственно</w:t>
      </w:r>
      <w:r>
        <w:rPr>
          <w:spacing w:val="-2"/>
          <w:sz w:val="24"/>
        </w:rPr>
        <w:t xml:space="preserve"> </w:t>
      </w:r>
      <w:r>
        <w:rPr>
          <w:sz w:val="24"/>
        </w:rPr>
        <w:t>ситуации</w:t>
      </w:r>
      <w:r>
        <w:rPr>
          <w:spacing w:val="-57"/>
          <w:sz w:val="24"/>
        </w:rPr>
        <w:t xml:space="preserve"> </w:t>
      </w:r>
      <w:r>
        <w:rPr>
          <w:sz w:val="24"/>
        </w:rPr>
        <w:t>социального</w:t>
      </w:r>
      <w:r>
        <w:rPr>
          <w:spacing w:val="1"/>
          <w:sz w:val="24"/>
        </w:rPr>
        <w:t xml:space="preserve"> </w:t>
      </w:r>
      <w:r>
        <w:rPr>
          <w:sz w:val="24"/>
        </w:rPr>
        <w:t>контакта.</w:t>
      </w:r>
    </w:p>
    <w:p w:rsidR="00EA61AC" w:rsidRDefault="00884E59">
      <w:pPr>
        <w:spacing w:before="5"/>
        <w:ind w:left="960" w:right="557" w:firstLine="566"/>
        <w:jc w:val="both"/>
        <w:rPr>
          <w:sz w:val="24"/>
        </w:rPr>
      </w:pPr>
      <w:r>
        <w:rPr>
          <w:sz w:val="24"/>
        </w:rPr>
        <w:t>Таким</w:t>
      </w:r>
      <w:r>
        <w:rPr>
          <w:spacing w:val="1"/>
          <w:sz w:val="24"/>
        </w:rPr>
        <w:t xml:space="preserve"> </w:t>
      </w:r>
      <w:r>
        <w:rPr>
          <w:sz w:val="24"/>
        </w:rPr>
        <w:t>образом,</w:t>
      </w:r>
      <w:r>
        <w:rPr>
          <w:spacing w:val="1"/>
          <w:sz w:val="24"/>
        </w:rPr>
        <w:t xml:space="preserve"> </w:t>
      </w:r>
      <w:r>
        <w:rPr>
          <w:sz w:val="24"/>
        </w:rPr>
        <w:t>индивидуально-ориентированные</w:t>
      </w:r>
      <w:r>
        <w:rPr>
          <w:spacing w:val="1"/>
          <w:sz w:val="24"/>
        </w:rPr>
        <w:t xml:space="preserve"> </w:t>
      </w:r>
      <w:r>
        <w:rPr>
          <w:sz w:val="24"/>
        </w:rPr>
        <w:t>коррекционные</w:t>
      </w:r>
      <w:r>
        <w:rPr>
          <w:spacing w:val="1"/>
          <w:sz w:val="24"/>
        </w:rPr>
        <w:t xml:space="preserve"> </w:t>
      </w:r>
      <w:r>
        <w:rPr>
          <w:sz w:val="24"/>
        </w:rPr>
        <w:t>мероприятия,</w:t>
      </w:r>
      <w:r>
        <w:rPr>
          <w:spacing w:val="1"/>
          <w:sz w:val="24"/>
        </w:rPr>
        <w:t xml:space="preserve"> </w:t>
      </w:r>
      <w:r>
        <w:rPr>
          <w:sz w:val="24"/>
        </w:rPr>
        <w:t>обеспечивают</w:t>
      </w:r>
      <w:r>
        <w:rPr>
          <w:spacing w:val="1"/>
          <w:sz w:val="24"/>
        </w:rPr>
        <w:t xml:space="preserve"> </w:t>
      </w:r>
      <w:r>
        <w:rPr>
          <w:sz w:val="24"/>
        </w:rPr>
        <w:t>удовлетворение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особенностей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 возможностями здоровья, их интеграцию в образовательном учреждении и</w:t>
      </w:r>
      <w:r>
        <w:rPr>
          <w:spacing w:val="1"/>
          <w:sz w:val="24"/>
        </w:rPr>
        <w:t xml:space="preserve"> </w:t>
      </w:r>
      <w:r>
        <w:rPr>
          <w:sz w:val="24"/>
        </w:rPr>
        <w:t>освоение ими</w:t>
      </w:r>
      <w:r>
        <w:rPr>
          <w:spacing w:val="-3"/>
          <w:sz w:val="24"/>
        </w:rPr>
        <w:t xml:space="preserve"> </w:t>
      </w:r>
      <w:r>
        <w:rPr>
          <w:sz w:val="24"/>
        </w:rPr>
        <w:t>основной</w:t>
      </w:r>
      <w:r>
        <w:rPr>
          <w:spacing w:val="-8"/>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начального</w:t>
      </w:r>
      <w:r>
        <w:rPr>
          <w:spacing w:val="-4"/>
          <w:sz w:val="24"/>
        </w:rPr>
        <w:t xml:space="preserve"> </w:t>
      </w:r>
      <w:r>
        <w:rPr>
          <w:sz w:val="24"/>
        </w:rPr>
        <w:t>общего</w:t>
      </w:r>
      <w:r>
        <w:rPr>
          <w:spacing w:val="-3"/>
          <w:sz w:val="24"/>
        </w:rPr>
        <w:t xml:space="preserve"> </w:t>
      </w:r>
      <w:r>
        <w:rPr>
          <w:sz w:val="24"/>
        </w:rPr>
        <w:t>образования.</w:t>
      </w:r>
    </w:p>
    <w:p w:rsidR="00EA61AC" w:rsidRDefault="00884E59">
      <w:pPr>
        <w:spacing w:before="3" w:line="237" w:lineRule="auto"/>
        <w:ind w:left="960" w:right="566" w:firstLine="566"/>
        <w:jc w:val="both"/>
        <w:rPr>
          <w:sz w:val="24"/>
        </w:rPr>
      </w:pPr>
      <w:r>
        <w:rPr>
          <w:sz w:val="24"/>
        </w:rPr>
        <w:t>План</w:t>
      </w:r>
      <w:r>
        <w:rPr>
          <w:spacing w:val="1"/>
          <w:sz w:val="24"/>
        </w:rPr>
        <w:t xml:space="preserve"> </w:t>
      </w:r>
      <w:r>
        <w:rPr>
          <w:sz w:val="24"/>
        </w:rPr>
        <w:t>коррекции</w:t>
      </w:r>
      <w:r>
        <w:rPr>
          <w:spacing w:val="1"/>
          <w:sz w:val="24"/>
        </w:rPr>
        <w:t xml:space="preserve"> </w:t>
      </w:r>
      <w:r>
        <w:rPr>
          <w:sz w:val="24"/>
        </w:rPr>
        <w:t>по</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составляется</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если</w:t>
      </w:r>
      <w:r>
        <w:rPr>
          <w:spacing w:val="1"/>
          <w:sz w:val="24"/>
        </w:rPr>
        <w:t xml:space="preserve"> </w:t>
      </w:r>
      <w:r>
        <w:rPr>
          <w:sz w:val="24"/>
        </w:rPr>
        <w:t>такой</w:t>
      </w:r>
      <w:r>
        <w:rPr>
          <w:spacing w:val="-57"/>
          <w:sz w:val="24"/>
        </w:rPr>
        <w:t xml:space="preserve"> </w:t>
      </w:r>
      <w:r>
        <w:rPr>
          <w:sz w:val="24"/>
        </w:rPr>
        <w:t>обучающийся</w:t>
      </w:r>
      <w:r>
        <w:rPr>
          <w:spacing w:val="1"/>
          <w:sz w:val="24"/>
        </w:rPr>
        <w:t xml:space="preserve"> </w:t>
      </w:r>
      <w:r>
        <w:rPr>
          <w:sz w:val="24"/>
        </w:rPr>
        <w:t>зачисляется</w:t>
      </w:r>
      <w:r>
        <w:rPr>
          <w:spacing w:val="1"/>
          <w:sz w:val="24"/>
        </w:rPr>
        <w:t xml:space="preserve"> </w:t>
      </w:r>
      <w:r>
        <w:rPr>
          <w:sz w:val="24"/>
        </w:rPr>
        <w:t>в</w:t>
      </w:r>
      <w:r>
        <w:rPr>
          <w:spacing w:val="-2"/>
          <w:sz w:val="24"/>
        </w:rPr>
        <w:t xml:space="preserve"> </w:t>
      </w:r>
      <w:r>
        <w:rPr>
          <w:sz w:val="24"/>
        </w:rPr>
        <w:t>образовательное</w:t>
      </w:r>
      <w:r>
        <w:rPr>
          <w:spacing w:val="1"/>
          <w:sz w:val="24"/>
        </w:rPr>
        <w:t xml:space="preserve"> </w:t>
      </w:r>
      <w:r>
        <w:rPr>
          <w:sz w:val="24"/>
        </w:rPr>
        <w:t>учреждение.</w:t>
      </w:r>
    </w:p>
    <w:p w:rsidR="00EA61AC" w:rsidRDefault="00884E59">
      <w:pPr>
        <w:spacing w:before="3"/>
        <w:ind w:left="960" w:right="560" w:firstLine="566"/>
        <w:jc w:val="both"/>
        <w:rPr>
          <w:sz w:val="24"/>
        </w:rPr>
      </w:pPr>
      <w:r>
        <w:rPr>
          <w:sz w:val="24"/>
        </w:rPr>
        <w:t>Результаты</w:t>
      </w:r>
      <w:r>
        <w:rPr>
          <w:spacing w:val="1"/>
          <w:sz w:val="24"/>
        </w:rPr>
        <w:t xml:space="preserve"> </w:t>
      </w:r>
      <w:r>
        <w:rPr>
          <w:sz w:val="24"/>
        </w:rPr>
        <w:t>внедрения</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отслеживаются</w:t>
      </w:r>
      <w:r>
        <w:rPr>
          <w:spacing w:val="6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которая</w:t>
      </w:r>
      <w:r>
        <w:rPr>
          <w:spacing w:val="1"/>
          <w:sz w:val="24"/>
        </w:rPr>
        <w:t xml:space="preserve"> </w:t>
      </w:r>
      <w:r>
        <w:rPr>
          <w:sz w:val="24"/>
        </w:rPr>
        <w:t>предполагает</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Ведется</w:t>
      </w:r>
      <w:r>
        <w:rPr>
          <w:spacing w:val="1"/>
          <w:sz w:val="24"/>
        </w:rPr>
        <w:t xml:space="preserve"> </w:t>
      </w:r>
      <w:r>
        <w:rPr>
          <w:sz w:val="24"/>
        </w:rPr>
        <w:t>оценка</w:t>
      </w:r>
      <w:r>
        <w:rPr>
          <w:spacing w:val="1"/>
          <w:sz w:val="24"/>
        </w:rPr>
        <w:t xml:space="preserve"> </w:t>
      </w:r>
      <w:r>
        <w:rPr>
          <w:sz w:val="24"/>
        </w:rPr>
        <w:t>достижений</w:t>
      </w:r>
      <w:r>
        <w:rPr>
          <w:spacing w:val="1"/>
          <w:sz w:val="24"/>
        </w:rPr>
        <w:t xml:space="preserve"> </w:t>
      </w:r>
      <w:r>
        <w:rPr>
          <w:sz w:val="24"/>
        </w:rPr>
        <w:t>обучающимися</w:t>
      </w:r>
      <w:r>
        <w:rPr>
          <w:spacing w:val="1"/>
          <w:sz w:val="24"/>
        </w:rPr>
        <w:t xml:space="preserve"> </w:t>
      </w:r>
      <w:r>
        <w:rPr>
          <w:sz w:val="24"/>
        </w:rPr>
        <w:t>всех</w:t>
      </w:r>
      <w:r>
        <w:rPr>
          <w:spacing w:val="1"/>
          <w:sz w:val="24"/>
        </w:rPr>
        <w:t xml:space="preserve"> </w:t>
      </w:r>
      <w:r>
        <w:rPr>
          <w:sz w:val="24"/>
        </w:rPr>
        <w:t>трех</w:t>
      </w:r>
      <w:r>
        <w:rPr>
          <w:spacing w:val="1"/>
          <w:sz w:val="24"/>
        </w:rPr>
        <w:t xml:space="preserve"> </w:t>
      </w:r>
      <w:r>
        <w:rPr>
          <w:sz w:val="24"/>
        </w:rPr>
        <w:t>групп</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(оценочный</w:t>
      </w:r>
      <w:r>
        <w:rPr>
          <w:spacing w:val="1"/>
          <w:sz w:val="24"/>
        </w:rPr>
        <w:t xml:space="preserve"> </w:t>
      </w:r>
      <w:r>
        <w:rPr>
          <w:sz w:val="24"/>
        </w:rPr>
        <w:t>фонд:</w:t>
      </w:r>
      <w:r>
        <w:rPr>
          <w:spacing w:val="1"/>
          <w:sz w:val="24"/>
        </w:rPr>
        <w:t xml:space="preserve"> </w:t>
      </w:r>
      <w:r>
        <w:rPr>
          <w:sz w:val="24"/>
        </w:rPr>
        <w:t>Диагностический</w:t>
      </w:r>
      <w:r>
        <w:rPr>
          <w:spacing w:val="1"/>
          <w:sz w:val="24"/>
        </w:rPr>
        <w:t xml:space="preserve"> </w:t>
      </w:r>
      <w:r>
        <w:rPr>
          <w:sz w:val="24"/>
        </w:rPr>
        <w:t>инструментарий</w:t>
      </w:r>
      <w:r>
        <w:rPr>
          <w:spacing w:val="1"/>
          <w:sz w:val="24"/>
        </w:rPr>
        <w:t xml:space="preserve"> </w:t>
      </w:r>
      <w:r>
        <w:rPr>
          <w:sz w:val="24"/>
        </w:rPr>
        <w:t>мониторинга УУД.</w:t>
      </w:r>
      <w:r>
        <w:rPr>
          <w:spacing w:val="3"/>
          <w:sz w:val="24"/>
        </w:rPr>
        <w:t xml:space="preserve"> </w:t>
      </w:r>
      <w:r>
        <w:rPr>
          <w:sz w:val="24"/>
        </w:rPr>
        <w:t>Приложение</w:t>
      </w:r>
      <w:r>
        <w:rPr>
          <w:spacing w:val="-4"/>
          <w:sz w:val="24"/>
        </w:rPr>
        <w:t xml:space="preserve"> </w:t>
      </w:r>
      <w:r>
        <w:rPr>
          <w:sz w:val="24"/>
        </w:rPr>
        <w:t>к ООП НОО)</w:t>
      </w:r>
    </w:p>
    <w:p w:rsidR="00EA61AC" w:rsidRDefault="00884E59">
      <w:pPr>
        <w:spacing w:before="3" w:line="237" w:lineRule="auto"/>
        <w:ind w:left="960" w:right="554" w:firstLine="566"/>
        <w:jc w:val="both"/>
        <w:rPr>
          <w:sz w:val="24"/>
        </w:rPr>
      </w:pPr>
      <w:r>
        <w:rPr>
          <w:sz w:val="24"/>
        </w:rPr>
        <w:t>Содержание мониторинга динамики развития детей с ограниченными возможностями</w:t>
      </w:r>
      <w:r>
        <w:rPr>
          <w:spacing w:val="1"/>
          <w:sz w:val="24"/>
        </w:rPr>
        <w:t xml:space="preserve"> </w:t>
      </w:r>
      <w:r>
        <w:rPr>
          <w:sz w:val="24"/>
        </w:rPr>
        <w:t>здоровья</w:t>
      </w:r>
    </w:p>
    <w:p w:rsidR="00EA61AC" w:rsidRDefault="00884E59">
      <w:pPr>
        <w:spacing w:before="3" w:line="275" w:lineRule="exact"/>
        <w:ind w:left="1527"/>
        <w:jc w:val="both"/>
        <w:rPr>
          <w:sz w:val="24"/>
        </w:rPr>
      </w:pPr>
      <w:r>
        <w:rPr>
          <w:sz w:val="24"/>
        </w:rPr>
        <w:t>Критерии</w:t>
      </w:r>
      <w:r>
        <w:rPr>
          <w:spacing w:val="1"/>
          <w:sz w:val="24"/>
        </w:rPr>
        <w:t xml:space="preserve"> </w:t>
      </w:r>
      <w:r>
        <w:rPr>
          <w:sz w:val="24"/>
        </w:rPr>
        <w:t>и</w:t>
      </w:r>
      <w:r>
        <w:rPr>
          <w:spacing w:val="-4"/>
          <w:sz w:val="24"/>
        </w:rPr>
        <w:t xml:space="preserve"> </w:t>
      </w:r>
      <w:r>
        <w:rPr>
          <w:sz w:val="24"/>
        </w:rPr>
        <w:t>показатели:</w:t>
      </w:r>
    </w:p>
    <w:p w:rsidR="00EA61AC" w:rsidRDefault="00884E59" w:rsidP="00611D53">
      <w:pPr>
        <w:pStyle w:val="a7"/>
        <w:numPr>
          <w:ilvl w:val="0"/>
          <w:numId w:val="42"/>
        </w:numPr>
        <w:tabs>
          <w:tab w:val="left" w:pos="2238"/>
        </w:tabs>
        <w:spacing w:line="242" w:lineRule="auto"/>
        <w:ind w:right="565" w:firstLine="566"/>
        <w:jc w:val="both"/>
        <w:rPr>
          <w:sz w:val="24"/>
        </w:rPr>
      </w:pPr>
      <w:r>
        <w:rPr>
          <w:sz w:val="24"/>
        </w:rPr>
        <w:t>дифференциация</w:t>
      </w:r>
      <w:r>
        <w:rPr>
          <w:spacing w:val="1"/>
          <w:sz w:val="24"/>
        </w:rPr>
        <w:t xml:space="preserve"> </w:t>
      </w:r>
      <w:r>
        <w:rPr>
          <w:sz w:val="24"/>
        </w:rPr>
        <w:t>и</w:t>
      </w:r>
      <w:r>
        <w:rPr>
          <w:spacing w:val="1"/>
          <w:sz w:val="24"/>
        </w:rPr>
        <w:t xml:space="preserve"> </w:t>
      </w:r>
      <w:r>
        <w:rPr>
          <w:sz w:val="24"/>
        </w:rPr>
        <w:t>осмысление</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интересуется</w:t>
      </w:r>
      <w:r>
        <w:rPr>
          <w:spacing w:val="60"/>
          <w:sz w:val="24"/>
        </w:rPr>
        <w:t xml:space="preserve"> </w:t>
      </w:r>
      <w:r>
        <w:rPr>
          <w:sz w:val="24"/>
        </w:rPr>
        <w:t>окружающим</w:t>
      </w:r>
      <w:r>
        <w:rPr>
          <w:spacing w:val="1"/>
          <w:sz w:val="24"/>
        </w:rPr>
        <w:t xml:space="preserve"> </w:t>
      </w:r>
      <w:r>
        <w:rPr>
          <w:sz w:val="24"/>
        </w:rPr>
        <w:t>миром</w:t>
      </w:r>
      <w:r>
        <w:rPr>
          <w:spacing w:val="-2"/>
          <w:sz w:val="24"/>
        </w:rPr>
        <w:t xml:space="preserve"> </w:t>
      </w:r>
      <w:r>
        <w:rPr>
          <w:sz w:val="24"/>
        </w:rPr>
        <w:t>природы,</w:t>
      </w:r>
      <w:r>
        <w:rPr>
          <w:spacing w:val="-1"/>
          <w:sz w:val="24"/>
        </w:rPr>
        <w:t xml:space="preserve"> </w:t>
      </w:r>
      <w:r>
        <w:rPr>
          <w:sz w:val="24"/>
        </w:rPr>
        <w:t>культуры,</w:t>
      </w:r>
      <w:r>
        <w:rPr>
          <w:spacing w:val="3"/>
          <w:sz w:val="24"/>
        </w:rPr>
        <w:t xml:space="preserve"> </w:t>
      </w:r>
      <w:r>
        <w:rPr>
          <w:sz w:val="24"/>
        </w:rPr>
        <w:t>замечает</w:t>
      </w:r>
      <w:r>
        <w:rPr>
          <w:spacing w:val="2"/>
          <w:sz w:val="24"/>
        </w:rPr>
        <w:t xml:space="preserve"> </w:t>
      </w:r>
      <w:r>
        <w:rPr>
          <w:sz w:val="24"/>
        </w:rPr>
        <w:t>новое,</w:t>
      </w:r>
      <w:r>
        <w:rPr>
          <w:spacing w:val="-2"/>
          <w:sz w:val="24"/>
        </w:rPr>
        <w:t xml:space="preserve"> </w:t>
      </w:r>
      <w:r>
        <w:rPr>
          <w:sz w:val="24"/>
        </w:rPr>
        <w:t>задает</w:t>
      </w:r>
      <w:r>
        <w:rPr>
          <w:spacing w:val="2"/>
          <w:sz w:val="24"/>
        </w:rPr>
        <w:t xml:space="preserve"> </w:t>
      </w:r>
      <w:r>
        <w:rPr>
          <w:sz w:val="24"/>
        </w:rPr>
        <w:t>вопросы</w:t>
      </w:r>
    </w:p>
    <w:p w:rsidR="00EA61AC" w:rsidRDefault="00884E59">
      <w:pPr>
        <w:ind w:left="960" w:right="563" w:firstLine="566"/>
        <w:jc w:val="both"/>
        <w:rPr>
          <w:sz w:val="24"/>
        </w:rPr>
      </w:pPr>
      <w:r>
        <w:rPr>
          <w:sz w:val="24"/>
        </w:rPr>
        <w:t>включается</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исследовательскую</w:t>
      </w:r>
      <w:r>
        <w:rPr>
          <w:spacing w:val="1"/>
          <w:sz w:val="24"/>
        </w:rPr>
        <w:t xml:space="preserve"> </w:t>
      </w:r>
      <w:r>
        <w:rPr>
          <w:sz w:val="24"/>
        </w:rPr>
        <w:t>деятельность</w:t>
      </w:r>
      <w:r>
        <w:rPr>
          <w:spacing w:val="1"/>
          <w:sz w:val="24"/>
        </w:rPr>
        <w:t xml:space="preserve"> </w:t>
      </w:r>
      <w:r>
        <w:rPr>
          <w:sz w:val="24"/>
        </w:rPr>
        <w:t>адекватно</w:t>
      </w:r>
      <w:r>
        <w:rPr>
          <w:spacing w:val="1"/>
          <w:sz w:val="24"/>
        </w:rPr>
        <w:t xml:space="preserve"> </w:t>
      </w:r>
      <w:r>
        <w:rPr>
          <w:sz w:val="24"/>
        </w:rPr>
        <w:t>ведет себя в быту с точки зрения опасности/безопасности и для себя, и для окружающих</w:t>
      </w:r>
      <w:r>
        <w:rPr>
          <w:spacing w:val="1"/>
          <w:sz w:val="24"/>
        </w:rPr>
        <w:t xml:space="preserve"> </w:t>
      </w:r>
      <w:r>
        <w:rPr>
          <w:sz w:val="24"/>
        </w:rPr>
        <w:t>использует вещи в соответствии с их функциями, принятым порядком и характером данной</w:t>
      </w:r>
      <w:r>
        <w:rPr>
          <w:spacing w:val="1"/>
          <w:sz w:val="24"/>
        </w:rPr>
        <w:t xml:space="preserve"> </w:t>
      </w:r>
      <w:r>
        <w:rPr>
          <w:sz w:val="24"/>
        </w:rPr>
        <w:t>ситуации;</w:t>
      </w:r>
    </w:p>
    <w:p w:rsidR="00EA61AC" w:rsidRDefault="00884E59" w:rsidP="00611D53">
      <w:pPr>
        <w:pStyle w:val="a7"/>
        <w:numPr>
          <w:ilvl w:val="0"/>
          <w:numId w:val="42"/>
        </w:numPr>
        <w:tabs>
          <w:tab w:val="left" w:pos="2238"/>
        </w:tabs>
        <w:ind w:right="555" w:firstLine="566"/>
        <w:jc w:val="both"/>
        <w:rPr>
          <w:sz w:val="24"/>
        </w:rPr>
      </w:pPr>
      <w:r>
        <w:rPr>
          <w:sz w:val="24"/>
        </w:rPr>
        <w:t>овладение навыками коммуникации: реагирует на обращенную речь и просьбы</w:t>
      </w:r>
      <w:r>
        <w:rPr>
          <w:spacing w:val="1"/>
          <w:sz w:val="24"/>
        </w:rPr>
        <w:t xml:space="preserve"> </w:t>
      </w:r>
      <w:r>
        <w:rPr>
          <w:sz w:val="24"/>
        </w:rPr>
        <w:t>понимает</w:t>
      </w:r>
      <w:r>
        <w:rPr>
          <w:spacing w:val="1"/>
          <w:sz w:val="24"/>
        </w:rPr>
        <w:t xml:space="preserve"> </w:t>
      </w:r>
      <w:r>
        <w:rPr>
          <w:sz w:val="24"/>
        </w:rPr>
        <w:t>речь</w:t>
      </w:r>
      <w:r>
        <w:rPr>
          <w:spacing w:val="1"/>
          <w:sz w:val="24"/>
        </w:rPr>
        <w:t xml:space="preserve"> </w:t>
      </w:r>
      <w:r>
        <w:rPr>
          <w:sz w:val="24"/>
        </w:rPr>
        <w:t>окружающих</w:t>
      </w:r>
      <w:r>
        <w:rPr>
          <w:spacing w:val="1"/>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реагирует</w:t>
      </w:r>
      <w:r>
        <w:rPr>
          <w:spacing w:val="1"/>
          <w:sz w:val="24"/>
        </w:rPr>
        <w:t xml:space="preserve"> </w:t>
      </w:r>
      <w:r>
        <w:rPr>
          <w:sz w:val="24"/>
        </w:rPr>
        <w:t>на</w:t>
      </w:r>
      <w:r>
        <w:rPr>
          <w:spacing w:val="1"/>
          <w:sz w:val="24"/>
        </w:rPr>
        <w:t xml:space="preserve"> </w:t>
      </w:r>
      <w:r>
        <w:rPr>
          <w:sz w:val="24"/>
        </w:rPr>
        <w:t>сказанные</w:t>
      </w:r>
      <w:r>
        <w:rPr>
          <w:spacing w:val="1"/>
          <w:sz w:val="24"/>
        </w:rPr>
        <w:t xml:space="preserve"> </w:t>
      </w:r>
      <w:r>
        <w:rPr>
          <w:sz w:val="24"/>
        </w:rPr>
        <w:t>слова</w:t>
      </w:r>
      <w:r>
        <w:rPr>
          <w:spacing w:val="1"/>
          <w:sz w:val="24"/>
        </w:rPr>
        <w:t xml:space="preserve"> </w:t>
      </w:r>
      <w:r>
        <w:rPr>
          <w:sz w:val="24"/>
        </w:rPr>
        <w:t>начинает,</w:t>
      </w:r>
      <w:r>
        <w:rPr>
          <w:spacing w:val="1"/>
          <w:sz w:val="24"/>
        </w:rPr>
        <w:t xml:space="preserve"> </w:t>
      </w:r>
      <w:r>
        <w:rPr>
          <w:sz w:val="24"/>
        </w:rPr>
        <w:t>поддерживает</w:t>
      </w:r>
      <w:r>
        <w:rPr>
          <w:spacing w:val="1"/>
          <w:sz w:val="24"/>
        </w:rPr>
        <w:t xml:space="preserve"> </w:t>
      </w:r>
      <w:r>
        <w:rPr>
          <w:sz w:val="24"/>
        </w:rPr>
        <w:t>и</w:t>
      </w:r>
      <w:r>
        <w:rPr>
          <w:spacing w:val="1"/>
          <w:sz w:val="24"/>
        </w:rPr>
        <w:t xml:space="preserve"> </w:t>
      </w:r>
      <w:r>
        <w:rPr>
          <w:sz w:val="24"/>
        </w:rPr>
        <w:t>завершает</w:t>
      </w:r>
      <w:r>
        <w:rPr>
          <w:spacing w:val="1"/>
          <w:sz w:val="24"/>
        </w:rPr>
        <w:t xml:space="preserve"> </w:t>
      </w:r>
      <w:r>
        <w:rPr>
          <w:sz w:val="24"/>
        </w:rPr>
        <w:t>разговор;</w:t>
      </w:r>
      <w:r>
        <w:rPr>
          <w:spacing w:val="1"/>
          <w:sz w:val="24"/>
        </w:rPr>
        <w:t xml:space="preserve"> </w:t>
      </w:r>
      <w:r>
        <w:rPr>
          <w:sz w:val="24"/>
        </w:rPr>
        <w:t>корректно</w:t>
      </w:r>
      <w:r>
        <w:rPr>
          <w:spacing w:val="1"/>
          <w:sz w:val="24"/>
        </w:rPr>
        <w:t xml:space="preserve"> </w:t>
      </w:r>
      <w:r>
        <w:rPr>
          <w:sz w:val="24"/>
        </w:rPr>
        <w:t>выражает</w:t>
      </w:r>
      <w:r>
        <w:rPr>
          <w:spacing w:val="1"/>
          <w:sz w:val="24"/>
        </w:rPr>
        <w:t xml:space="preserve"> </w:t>
      </w:r>
      <w:r>
        <w:rPr>
          <w:sz w:val="24"/>
        </w:rPr>
        <w:t>отказ</w:t>
      </w:r>
      <w:r>
        <w:rPr>
          <w:spacing w:val="1"/>
          <w:sz w:val="24"/>
        </w:rPr>
        <w:t xml:space="preserve"> </w:t>
      </w:r>
      <w:r>
        <w:rPr>
          <w:sz w:val="24"/>
        </w:rPr>
        <w:t>и</w:t>
      </w:r>
      <w:r>
        <w:rPr>
          <w:spacing w:val="1"/>
          <w:sz w:val="24"/>
        </w:rPr>
        <w:t xml:space="preserve"> </w:t>
      </w:r>
      <w:r>
        <w:rPr>
          <w:sz w:val="24"/>
        </w:rPr>
        <w:t>недовольство,</w:t>
      </w:r>
      <w:r>
        <w:rPr>
          <w:spacing w:val="1"/>
          <w:sz w:val="24"/>
        </w:rPr>
        <w:t xml:space="preserve"> </w:t>
      </w:r>
      <w:r>
        <w:rPr>
          <w:sz w:val="24"/>
        </w:rPr>
        <w:t>благодарность, сочувствие и т.д.; передает свои впечатления, соображения, умозаключения</w:t>
      </w:r>
      <w:r>
        <w:rPr>
          <w:spacing w:val="1"/>
          <w:sz w:val="24"/>
        </w:rPr>
        <w:t xml:space="preserve"> </w:t>
      </w:r>
      <w:r>
        <w:rPr>
          <w:sz w:val="24"/>
        </w:rPr>
        <w:t>так,</w:t>
      </w:r>
      <w:r>
        <w:rPr>
          <w:spacing w:val="1"/>
          <w:sz w:val="24"/>
        </w:rPr>
        <w:t xml:space="preserve"> </w:t>
      </w:r>
      <w:r>
        <w:rPr>
          <w:sz w:val="24"/>
        </w:rPr>
        <w:t>чтобы</w:t>
      </w:r>
      <w:r>
        <w:rPr>
          <w:spacing w:val="1"/>
          <w:sz w:val="24"/>
        </w:rPr>
        <w:t xml:space="preserve"> </w:t>
      </w:r>
      <w:r>
        <w:rPr>
          <w:sz w:val="24"/>
        </w:rPr>
        <w:t>быть</w:t>
      </w:r>
      <w:r>
        <w:rPr>
          <w:spacing w:val="1"/>
          <w:sz w:val="24"/>
        </w:rPr>
        <w:t xml:space="preserve"> </w:t>
      </w:r>
      <w:r>
        <w:rPr>
          <w:sz w:val="24"/>
        </w:rPr>
        <w:t>понятым</w:t>
      </w:r>
      <w:r>
        <w:rPr>
          <w:spacing w:val="1"/>
          <w:sz w:val="24"/>
        </w:rPr>
        <w:t xml:space="preserve"> </w:t>
      </w:r>
      <w:r>
        <w:rPr>
          <w:sz w:val="24"/>
        </w:rPr>
        <w:t>другим</w:t>
      </w:r>
      <w:r>
        <w:rPr>
          <w:spacing w:val="1"/>
          <w:sz w:val="24"/>
        </w:rPr>
        <w:t xml:space="preserve"> </w:t>
      </w:r>
      <w:r>
        <w:rPr>
          <w:sz w:val="24"/>
        </w:rPr>
        <w:t>человеком;</w:t>
      </w:r>
      <w:r>
        <w:rPr>
          <w:spacing w:val="1"/>
          <w:sz w:val="24"/>
        </w:rPr>
        <w:t xml:space="preserve"> </w:t>
      </w:r>
      <w:r>
        <w:rPr>
          <w:sz w:val="24"/>
        </w:rPr>
        <w:t>делится</w:t>
      </w:r>
      <w:r>
        <w:rPr>
          <w:spacing w:val="1"/>
          <w:sz w:val="24"/>
        </w:rPr>
        <w:t xml:space="preserve"> </w:t>
      </w:r>
      <w:r>
        <w:rPr>
          <w:sz w:val="24"/>
        </w:rPr>
        <w:t>своими</w:t>
      </w:r>
      <w:r>
        <w:rPr>
          <w:spacing w:val="1"/>
          <w:sz w:val="24"/>
        </w:rPr>
        <w:t xml:space="preserve"> </w:t>
      </w:r>
      <w:r>
        <w:rPr>
          <w:sz w:val="24"/>
        </w:rPr>
        <w:t>воспоминаниями,</w:t>
      </w:r>
      <w:r>
        <w:rPr>
          <w:spacing w:val="-57"/>
          <w:sz w:val="24"/>
        </w:rPr>
        <w:t xml:space="preserve"> </w:t>
      </w:r>
      <w:r>
        <w:rPr>
          <w:sz w:val="24"/>
        </w:rPr>
        <w:t>впечатлениями и планами с другими людьми; слышит свои речевые ошибки и старается их</w:t>
      </w:r>
      <w:r>
        <w:rPr>
          <w:spacing w:val="1"/>
          <w:sz w:val="24"/>
        </w:rPr>
        <w:t xml:space="preserve"> </w:t>
      </w:r>
      <w:r>
        <w:rPr>
          <w:sz w:val="24"/>
        </w:rPr>
        <w:t>исправлять;</w:t>
      </w:r>
      <w:r>
        <w:rPr>
          <w:spacing w:val="-4"/>
          <w:sz w:val="24"/>
        </w:rPr>
        <w:t xml:space="preserve"> </w:t>
      </w:r>
      <w:r>
        <w:rPr>
          <w:sz w:val="24"/>
        </w:rPr>
        <w:t>замечает</w:t>
      </w:r>
      <w:r>
        <w:rPr>
          <w:spacing w:val="-2"/>
          <w:sz w:val="24"/>
        </w:rPr>
        <w:t xml:space="preserve"> </w:t>
      </w:r>
      <w:r>
        <w:rPr>
          <w:sz w:val="24"/>
        </w:rPr>
        <w:t>ошибки</w:t>
      </w:r>
      <w:r>
        <w:rPr>
          <w:spacing w:val="3"/>
          <w:sz w:val="24"/>
        </w:rPr>
        <w:t xml:space="preserve"> </w:t>
      </w:r>
      <w:r>
        <w:rPr>
          <w:sz w:val="24"/>
        </w:rPr>
        <w:t>в</w:t>
      </w:r>
      <w:r>
        <w:rPr>
          <w:spacing w:val="-1"/>
          <w:sz w:val="24"/>
        </w:rPr>
        <w:t xml:space="preserve"> </w:t>
      </w:r>
      <w:r>
        <w:rPr>
          <w:sz w:val="24"/>
        </w:rPr>
        <w:t>речи</w:t>
      </w:r>
      <w:r>
        <w:rPr>
          <w:spacing w:val="-3"/>
          <w:sz w:val="24"/>
        </w:rPr>
        <w:t xml:space="preserve"> </w:t>
      </w:r>
      <w:r>
        <w:rPr>
          <w:sz w:val="24"/>
        </w:rPr>
        <w:t>одноклассников.</w:t>
      </w:r>
    </w:p>
    <w:p w:rsidR="00EA61AC" w:rsidRDefault="00884E59">
      <w:pPr>
        <w:spacing w:line="237" w:lineRule="auto"/>
        <w:ind w:left="960" w:right="549" w:firstLine="566"/>
        <w:jc w:val="both"/>
        <w:rPr>
          <w:sz w:val="24"/>
        </w:rPr>
      </w:pPr>
      <w:r>
        <w:rPr>
          <w:sz w:val="24"/>
        </w:rPr>
        <w:t>Уровни (отмечаются индивидуально для каждого обучающегося): высокий - видимые</w:t>
      </w:r>
      <w:r>
        <w:rPr>
          <w:spacing w:val="1"/>
          <w:sz w:val="24"/>
        </w:rPr>
        <w:t xml:space="preserve"> </w:t>
      </w:r>
      <w:r>
        <w:rPr>
          <w:sz w:val="24"/>
        </w:rPr>
        <w:t>изменения;</w:t>
      </w:r>
      <w:r>
        <w:rPr>
          <w:spacing w:val="-1"/>
          <w:sz w:val="24"/>
        </w:rPr>
        <w:t xml:space="preserve"> </w:t>
      </w:r>
      <w:r>
        <w:rPr>
          <w:sz w:val="24"/>
        </w:rPr>
        <w:t>средний</w:t>
      </w:r>
      <w:r>
        <w:rPr>
          <w:spacing w:val="-2"/>
          <w:sz w:val="24"/>
        </w:rPr>
        <w:t xml:space="preserve"> </w:t>
      </w:r>
      <w:r>
        <w:rPr>
          <w:sz w:val="24"/>
        </w:rPr>
        <w:t>-</w:t>
      </w:r>
      <w:r>
        <w:rPr>
          <w:spacing w:val="3"/>
          <w:sz w:val="24"/>
        </w:rPr>
        <w:t xml:space="preserve"> </w:t>
      </w:r>
      <w:r>
        <w:rPr>
          <w:sz w:val="24"/>
        </w:rPr>
        <w:t>незначительные</w:t>
      </w:r>
      <w:r>
        <w:rPr>
          <w:spacing w:val="-4"/>
          <w:sz w:val="24"/>
        </w:rPr>
        <w:t xml:space="preserve"> </w:t>
      </w:r>
      <w:r>
        <w:rPr>
          <w:sz w:val="24"/>
        </w:rPr>
        <w:t>изменения;</w:t>
      </w:r>
      <w:r>
        <w:rPr>
          <w:spacing w:val="-4"/>
          <w:sz w:val="24"/>
        </w:rPr>
        <w:t xml:space="preserve"> </w:t>
      </w:r>
      <w:r>
        <w:rPr>
          <w:sz w:val="24"/>
        </w:rPr>
        <w:t>низкий</w:t>
      </w:r>
      <w:r>
        <w:rPr>
          <w:spacing w:val="3"/>
          <w:sz w:val="24"/>
        </w:rPr>
        <w:t xml:space="preserve"> </w:t>
      </w:r>
      <w:r>
        <w:rPr>
          <w:sz w:val="24"/>
        </w:rPr>
        <w:t>-</w:t>
      </w:r>
      <w:r>
        <w:rPr>
          <w:spacing w:val="4"/>
          <w:sz w:val="24"/>
        </w:rPr>
        <w:t xml:space="preserve"> </w:t>
      </w:r>
      <w:r>
        <w:rPr>
          <w:sz w:val="24"/>
        </w:rPr>
        <w:t>нет</w:t>
      </w:r>
      <w:r>
        <w:rPr>
          <w:spacing w:val="-3"/>
          <w:sz w:val="24"/>
        </w:rPr>
        <w:t xml:space="preserve"> </w:t>
      </w:r>
      <w:r>
        <w:rPr>
          <w:sz w:val="24"/>
        </w:rPr>
        <w:t>изменений</w:t>
      </w:r>
    </w:p>
    <w:p w:rsidR="00EA61AC" w:rsidRDefault="00EA61AC">
      <w:pPr>
        <w:spacing w:line="237" w:lineRule="auto"/>
        <w:jc w:val="both"/>
        <w:rPr>
          <w:sz w:val="24"/>
        </w:rPr>
        <w:sectPr w:rsidR="00EA61AC">
          <w:pgSz w:w="11900" w:h="16840"/>
          <w:pgMar w:top="1040" w:right="280" w:bottom="980" w:left="480" w:header="0" w:footer="726" w:gutter="0"/>
          <w:cols w:space="720"/>
        </w:sectPr>
      </w:pPr>
    </w:p>
    <w:p w:rsidR="00EA61AC" w:rsidRDefault="00884E59" w:rsidP="00611D53">
      <w:pPr>
        <w:pStyle w:val="10"/>
        <w:numPr>
          <w:ilvl w:val="0"/>
          <w:numId w:val="42"/>
        </w:numPr>
        <w:tabs>
          <w:tab w:val="left" w:pos="4716"/>
        </w:tabs>
        <w:spacing w:before="76" w:line="240" w:lineRule="auto"/>
        <w:ind w:left="4715" w:hanging="615"/>
        <w:jc w:val="both"/>
      </w:pPr>
      <w:bookmarkStart w:id="36" w:name="_TOC_250005"/>
      <w:r>
        <w:lastRenderedPageBreak/>
        <w:t>Организационный</w:t>
      </w:r>
      <w:r>
        <w:rPr>
          <w:spacing w:val="-5"/>
        </w:rPr>
        <w:t xml:space="preserve"> </w:t>
      </w:r>
      <w:bookmarkEnd w:id="36"/>
      <w:r>
        <w:t>раздел</w:t>
      </w:r>
    </w:p>
    <w:p w:rsidR="00EA61AC" w:rsidRDefault="00884E59" w:rsidP="00611D53">
      <w:pPr>
        <w:pStyle w:val="a7"/>
        <w:numPr>
          <w:ilvl w:val="1"/>
          <w:numId w:val="42"/>
        </w:numPr>
        <w:tabs>
          <w:tab w:val="left" w:pos="5542"/>
        </w:tabs>
        <w:spacing w:before="2" w:line="272" w:lineRule="exact"/>
        <w:ind w:hanging="423"/>
        <w:jc w:val="both"/>
        <w:rPr>
          <w:b/>
          <w:sz w:val="24"/>
        </w:rPr>
      </w:pPr>
      <w:r>
        <w:rPr>
          <w:b/>
          <w:sz w:val="24"/>
        </w:rPr>
        <w:t>Учебный</w:t>
      </w:r>
      <w:r>
        <w:rPr>
          <w:b/>
          <w:spacing w:val="-3"/>
          <w:sz w:val="24"/>
        </w:rPr>
        <w:t xml:space="preserve"> </w:t>
      </w:r>
      <w:r>
        <w:rPr>
          <w:b/>
          <w:sz w:val="24"/>
        </w:rPr>
        <w:t>план</w:t>
      </w:r>
    </w:p>
    <w:p w:rsidR="00EA61AC" w:rsidRDefault="00884E59" w:rsidP="004C63D5">
      <w:pPr>
        <w:ind w:left="960" w:right="556" w:firstLine="710"/>
        <w:jc w:val="both"/>
        <w:rPr>
          <w:sz w:val="24"/>
        </w:rPr>
      </w:pPr>
      <w:r>
        <w:rPr>
          <w:b/>
          <w:i/>
          <w:sz w:val="24"/>
        </w:rPr>
        <w:t xml:space="preserve">Учебный план </w:t>
      </w:r>
      <w:r w:rsidR="004C63D5">
        <w:rPr>
          <w:sz w:val="24"/>
        </w:rPr>
        <w:t xml:space="preserve">МКОУ «Эминхюрская СОШ имени А.Г.Саидова» </w:t>
      </w:r>
      <w:r>
        <w:rPr>
          <w:sz w:val="24"/>
        </w:rPr>
        <w:t>разработан</w:t>
      </w:r>
      <w:r>
        <w:rPr>
          <w:spacing w:val="1"/>
          <w:sz w:val="24"/>
        </w:rPr>
        <w:t xml:space="preserve"> </w:t>
      </w:r>
      <w:r>
        <w:rPr>
          <w:sz w:val="24"/>
        </w:rPr>
        <w:t>в соответствии с действующими</w:t>
      </w:r>
      <w:r>
        <w:rPr>
          <w:spacing w:val="1"/>
          <w:sz w:val="24"/>
        </w:rPr>
        <w:t xml:space="preserve"> </w:t>
      </w:r>
      <w:r>
        <w:rPr>
          <w:sz w:val="24"/>
        </w:rPr>
        <w:t xml:space="preserve">нормативно-правовыми актами Российской Федерации </w:t>
      </w:r>
      <w:r w:rsidR="004C63D5">
        <w:rPr>
          <w:sz w:val="24"/>
        </w:rPr>
        <w:t>МКОУ «Эминхюрская СОШ имени А.Г.Саидова»</w:t>
      </w:r>
      <w:r>
        <w:rPr>
          <w:spacing w:val="-57"/>
          <w:sz w:val="24"/>
        </w:rPr>
        <w:t xml:space="preserve"> </w:t>
      </w:r>
      <w:r>
        <w:rPr>
          <w:sz w:val="24"/>
        </w:rPr>
        <w:t>основной</w:t>
      </w:r>
      <w:r>
        <w:rPr>
          <w:spacing w:val="8"/>
          <w:sz w:val="24"/>
        </w:rPr>
        <w:t xml:space="preserve"> </w:t>
      </w:r>
      <w:r>
        <w:rPr>
          <w:sz w:val="24"/>
        </w:rPr>
        <w:t>общеобразовательной</w:t>
      </w:r>
      <w:r>
        <w:rPr>
          <w:spacing w:val="13"/>
          <w:sz w:val="24"/>
        </w:rPr>
        <w:t xml:space="preserve"> </w:t>
      </w:r>
      <w:r>
        <w:rPr>
          <w:sz w:val="24"/>
        </w:rPr>
        <w:t>программой</w:t>
      </w:r>
      <w:r>
        <w:rPr>
          <w:spacing w:val="9"/>
          <w:sz w:val="24"/>
        </w:rPr>
        <w:t xml:space="preserve"> </w:t>
      </w:r>
      <w:r>
        <w:rPr>
          <w:sz w:val="24"/>
        </w:rPr>
        <w:t>начального</w:t>
      </w:r>
      <w:r>
        <w:rPr>
          <w:spacing w:val="7"/>
          <w:sz w:val="24"/>
        </w:rPr>
        <w:t xml:space="preserve"> </w:t>
      </w:r>
      <w:r>
        <w:rPr>
          <w:sz w:val="24"/>
        </w:rPr>
        <w:t>общего</w:t>
      </w:r>
      <w:r>
        <w:rPr>
          <w:spacing w:val="12"/>
          <w:sz w:val="24"/>
        </w:rPr>
        <w:t xml:space="preserve"> </w:t>
      </w:r>
      <w:r>
        <w:rPr>
          <w:sz w:val="24"/>
        </w:rPr>
        <w:t>образования</w:t>
      </w:r>
      <w:r w:rsidR="004C63D5">
        <w:rPr>
          <w:spacing w:val="12"/>
          <w:sz w:val="24"/>
        </w:rPr>
        <w:t>,</w:t>
      </w:r>
      <w:r>
        <w:rPr>
          <w:sz w:val="24"/>
        </w:rPr>
        <w:t>уставом</w:t>
      </w:r>
      <w:r>
        <w:rPr>
          <w:spacing w:val="-1"/>
          <w:sz w:val="24"/>
        </w:rPr>
        <w:t xml:space="preserve"> </w:t>
      </w:r>
      <w:r w:rsidR="004C63D5">
        <w:rPr>
          <w:sz w:val="24"/>
        </w:rPr>
        <w:t>МКОУ «Эминхюрская СОШ имени А.Г.Саидова»</w:t>
      </w:r>
      <w:r>
        <w:rPr>
          <w:color w:val="221F1F"/>
          <w:sz w:val="24"/>
        </w:rPr>
        <w:t>Учебный план фиксирует общий объём нагрузки, максимальный объём аудиторной</w:t>
      </w:r>
      <w:r>
        <w:rPr>
          <w:color w:val="221F1F"/>
          <w:spacing w:val="1"/>
          <w:sz w:val="24"/>
        </w:rPr>
        <w:t xml:space="preserve"> </w:t>
      </w:r>
      <w:r>
        <w:rPr>
          <w:color w:val="221F1F"/>
          <w:sz w:val="24"/>
        </w:rPr>
        <w:t>нагрузки</w:t>
      </w:r>
      <w:r>
        <w:rPr>
          <w:color w:val="221F1F"/>
          <w:spacing w:val="1"/>
          <w:sz w:val="24"/>
        </w:rPr>
        <w:t xml:space="preserve"> </w:t>
      </w:r>
      <w:r>
        <w:rPr>
          <w:color w:val="221F1F"/>
          <w:sz w:val="24"/>
        </w:rPr>
        <w:t>обучающихся,</w:t>
      </w:r>
      <w:r>
        <w:rPr>
          <w:color w:val="221F1F"/>
          <w:spacing w:val="1"/>
          <w:sz w:val="24"/>
        </w:rPr>
        <w:t xml:space="preserve"> </w:t>
      </w:r>
      <w:r>
        <w:rPr>
          <w:color w:val="221F1F"/>
          <w:sz w:val="24"/>
        </w:rPr>
        <w:t>состав</w:t>
      </w:r>
      <w:r>
        <w:rPr>
          <w:color w:val="221F1F"/>
          <w:spacing w:val="1"/>
          <w:sz w:val="24"/>
        </w:rPr>
        <w:t xml:space="preserve"> </w:t>
      </w:r>
      <w:r>
        <w:rPr>
          <w:color w:val="221F1F"/>
          <w:sz w:val="24"/>
        </w:rPr>
        <w:t>и</w:t>
      </w:r>
      <w:r>
        <w:rPr>
          <w:color w:val="221F1F"/>
          <w:spacing w:val="1"/>
          <w:sz w:val="24"/>
        </w:rPr>
        <w:t xml:space="preserve"> </w:t>
      </w:r>
      <w:r>
        <w:rPr>
          <w:color w:val="221F1F"/>
          <w:sz w:val="24"/>
        </w:rPr>
        <w:t>структуру</w:t>
      </w:r>
      <w:r>
        <w:rPr>
          <w:color w:val="221F1F"/>
          <w:spacing w:val="1"/>
          <w:sz w:val="24"/>
        </w:rPr>
        <w:t xml:space="preserve"> </w:t>
      </w:r>
      <w:r>
        <w:rPr>
          <w:color w:val="221F1F"/>
          <w:sz w:val="24"/>
        </w:rPr>
        <w:t>предметных областей,</w:t>
      </w:r>
      <w:r>
        <w:rPr>
          <w:color w:val="221F1F"/>
          <w:spacing w:val="1"/>
          <w:sz w:val="24"/>
        </w:rPr>
        <w:t xml:space="preserve"> </w:t>
      </w:r>
      <w:r>
        <w:rPr>
          <w:color w:val="221F1F"/>
          <w:sz w:val="24"/>
        </w:rPr>
        <w:t>распределяет</w:t>
      </w:r>
      <w:r>
        <w:rPr>
          <w:color w:val="221F1F"/>
          <w:spacing w:val="1"/>
          <w:sz w:val="24"/>
        </w:rPr>
        <w:t xml:space="preserve"> </w:t>
      </w:r>
      <w:r>
        <w:rPr>
          <w:color w:val="221F1F"/>
          <w:sz w:val="24"/>
        </w:rPr>
        <w:t>учебное</w:t>
      </w:r>
      <w:r>
        <w:rPr>
          <w:color w:val="221F1F"/>
          <w:spacing w:val="1"/>
          <w:sz w:val="24"/>
        </w:rPr>
        <w:t xml:space="preserve"> </w:t>
      </w:r>
      <w:r>
        <w:rPr>
          <w:color w:val="221F1F"/>
          <w:sz w:val="24"/>
        </w:rPr>
        <w:t>время,</w:t>
      </w:r>
      <w:r>
        <w:rPr>
          <w:color w:val="221F1F"/>
          <w:spacing w:val="-6"/>
          <w:sz w:val="24"/>
        </w:rPr>
        <w:t xml:space="preserve"> </w:t>
      </w:r>
      <w:r>
        <w:rPr>
          <w:color w:val="221F1F"/>
          <w:sz w:val="24"/>
        </w:rPr>
        <w:t>отводимое</w:t>
      </w:r>
      <w:r>
        <w:rPr>
          <w:color w:val="221F1F"/>
          <w:spacing w:val="-4"/>
          <w:sz w:val="24"/>
        </w:rPr>
        <w:t xml:space="preserve"> </w:t>
      </w:r>
      <w:r>
        <w:rPr>
          <w:color w:val="221F1F"/>
          <w:sz w:val="24"/>
        </w:rPr>
        <w:t>на</w:t>
      </w:r>
      <w:r>
        <w:rPr>
          <w:color w:val="221F1F"/>
          <w:spacing w:val="1"/>
          <w:sz w:val="24"/>
        </w:rPr>
        <w:t xml:space="preserve"> </w:t>
      </w:r>
      <w:r>
        <w:rPr>
          <w:color w:val="221F1F"/>
          <w:sz w:val="24"/>
        </w:rPr>
        <w:t>их</w:t>
      </w:r>
      <w:r>
        <w:rPr>
          <w:color w:val="221F1F"/>
          <w:spacing w:val="-8"/>
          <w:sz w:val="24"/>
        </w:rPr>
        <w:t xml:space="preserve"> </w:t>
      </w:r>
      <w:r>
        <w:rPr>
          <w:color w:val="221F1F"/>
          <w:sz w:val="24"/>
        </w:rPr>
        <w:t>освоение</w:t>
      </w:r>
      <w:r>
        <w:rPr>
          <w:color w:val="221F1F"/>
          <w:spacing w:val="-5"/>
          <w:sz w:val="24"/>
        </w:rPr>
        <w:t xml:space="preserve"> </w:t>
      </w:r>
      <w:r>
        <w:rPr>
          <w:color w:val="221F1F"/>
          <w:sz w:val="24"/>
        </w:rPr>
        <w:t>по</w:t>
      </w:r>
      <w:r>
        <w:rPr>
          <w:color w:val="221F1F"/>
          <w:spacing w:val="2"/>
          <w:sz w:val="24"/>
        </w:rPr>
        <w:t xml:space="preserve"> </w:t>
      </w:r>
      <w:r>
        <w:rPr>
          <w:color w:val="221F1F"/>
          <w:sz w:val="24"/>
        </w:rPr>
        <w:t>классам</w:t>
      </w:r>
      <w:r>
        <w:rPr>
          <w:color w:val="221F1F"/>
          <w:spacing w:val="3"/>
          <w:sz w:val="24"/>
        </w:rPr>
        <w:t xml:space="preserve"> </w:t>
      </w:r>
      <w:r>
        <w:rPr>
          <w:color w:val="221F1F"/>
          <w:sz w:val="24"/>
        </w:rPr>
        <w:t>и</w:t>
      </w:r>
      <w:r>
        <w:rPr>
          <w:color w:val="221F1F"/>
          <w:spacing w:val="-2"/>
          <w:sz w:val="24"/>
        </w:rPr>
        <w:t xml:space="preserve"> </w:t>
      </w:r>
      <w:r>
        <w:rPr>
          <w:color w:val="221F1F"/>
          <w:sz w:val="24"/>
        </w:rPr>
        <w:t>учебным</w:t>
      </w:r>
      <w:r>
        <w:rPr>
          <w:color w:val="221F1F"/>
          <w:spacing w:val="3"/>
          <w:sz w:val="24"/>
        </w:rPr>
        <w:t xml:space="preserve"> </w:t>
      </w:r>
      <w:r>
        <w:rPr>
          <w:color w:val="221F1F"/>
          <w:sz w:val="24"/>
        </w:rPr>
        <w:t>предметам.</w:t>
      </w:r>
    </w:p>
    <w:p w:rsidR="00EA61AC" w:rsidRDefault="00884E59">
      <w:pPr>
        <w:spacing w:before="1"/>
        <w:ind w:left="960" w:right="553" w:firstLine="710"/>
        <w:jc w:val="both"/>
        <w:rPr>
          <w:sz w:val="24"/>
        </w:rPr>
      </w:pPr>
      <w:r>
        <w:rPr>
          <w:color w:val="221F1F"/>
          <w:sz w:val="24"/>
        </w:rPr>
        <w:t>Учебный план определяет общие рамки принимаемых решений при отборе учебного</w:t>
      </w:r>
      <w:r>
        <w:rPr>
          <w:color w:val="221F1F"/>
          <w:spacing w:val="1"/>
          <w:sz w:val="24"/>
        </w:rPr>
        <w:t xml:space="preserve"> </w:t>
      </w:r>
      <w:r>
        <w:rPr>
          <w:color w:val="221F1F"/>
          <w:sz w:val="24"/>
        </w:rPr>
        <w:t>материала, формировании перечня результатов образования и организации образовтельной</w:t>
      </w:r>
      <w:r>
        <w:rPr>
          <w:color w:val="221F1F"/>
          <w:spacing w:val="1"/>
          <w:sz w:val="24"/>
        </w:rPr>
        <w:t xml:space="preserve"> </w:t>
      </w:r>
      <w:r>
        <w:rPr>
          <w:color w:val="221F1F"/>
          <w:sz w:val="24"/>
        </w:rPr>
        <w:t>деятельности.</w:t>
      </w:r>
    </w:p>
    <w:p w:rsidR="00EA61AC" w:rsidRDefault="00884E59">
      <w:pPr>
        <w:ind w:left="960" w:right="551" w:firstLine="710"/>
        <w:jc w:val="both"/>
        <w:rPr>
          <w:sz w:val="24"/>
        </w:rPr>
      </w:pPr>
      <w:r>
        <w:rPr>
          <w:color w:val="221F1F"/>
          <w:sz w:val="24"/>
        </w:rPr>
        <w:t>Содержание образования при получении начального общего образования реализуется</w:t>
      </w:r>
      <w:r>
        <w:rPr>
          <w:color w:val="221F1F"/>
          <w:spacing w:val="1"/>
          <w:sz w:val="24"/>
        </w:rPr>
        <w:t xml:space="preserve"> </w:t>
      </w:r>
      <w:r>
        <w:rPr>
          <w:color w:val="221F1F"/>
          <w:sz w:val="24"/>
        </w:rPr>
        <w:t>преимущественно</w:t>
      </w:r>
      <w:r>
        <w:rPr>
          <w:color w:val="221F1F"/>
          <w:spacing w:val="1"/>
          <w:sz w:val="24"/>
        </w:rPr>
        <w:t xml:space="preserve"> </w:t>
      </w:r>
      <w:r>
        <w:rPr>
          <w:color w:val="221F1F"/>
          <w:sz w:val="24"/>
        </w:rPr>
        <w:t>за счёт</w:t>
      </w:r>
      <w:r>
        <w:rPr>
          <w:color w:val="221F1F"/>
          <w:spacing w:val="1"/>
          <w:sz w:val="24"/>
        </w:rPr>
        <w:t xml:space="preserve"> </w:t>
      </w:r>
      <w:r>
        <w:rPr>
          <w:color w:val="221F1F"/>
          <w:sz w:val="24"/>
        </w:rPr>
        <w:t>учебных курсов, обеспечивающих целостное восприятие</w:t>
      </w:r>
      <w:r>
        <w:rPr>
          <w:color w:val="221F1F"/>
          <w:spacing w:val="1"/>
          <w:sz w:val="24"/>
        </w:rPr>
        <w:t xml:space="preserve"> </w:t>
      </w:r>
      <w:r>
        <w:rPr>
          <w:color w:val="221F1F"/>
          <w:sz w:val="24"/>
        </w:rPr>
        <w:t>мира,</w:t>
      </w:r>
      <w:r>
        <w:rPr>
          <w:color w:val="221F1F"/>
          <w:spacing w:val="1"/>
          <w:sz w:val="24"/>
        </w:rPr>
        <w:t xml:space="preserve"> </w:t>
      </w:r>
      <w:r>
        <w:rPr>
          <w:color w:val="221F1F"/>
          <w:sz w:val="24"/>
        </w:rPr>
        <w:t>системно-деятельностный</w:t>
      </w:r>
      <w:r>
        <w:rPr>
          <w:color w:val="221F1F"/>
          <w:spacing w:val="2"/>
          <w:sz w:val="24"/>
        </w:rPr>
        <w:t xml:space="preserve"> </w:t>
      </w:r>
      <w:r>
        <w:rPr>
          <w:color w:val="221F1F"/>
          <w:sz w:val="24"/>
        </w:rPr>
        <w:t>подход</w:t>
      </w:r>
      <w:r>
        <w:rPr>
          <w:color w:val="221F1F"/>
          <w:spacing w:val="-1"/>
          <w:sz w:val="24"/>
        </w:rPr>
        <w:t xml:space="preserve"> </w:t>
      </w:r>
      <w:r>
        <w:rPr>
          <w:color w:val="221F1F"/>
          <w:sz w:val="24"/>
        </w:rPr>
        <w:t>и</w:t>
      </w:r>
      <w:r>
        <w:rPr>
          <w:color w:val="221F1F"/>
          <w:spacing w:val="-2"/>
          <w:sz w:val="24"/>
        </w:rPr>
        <w:t xml:space="preserve"> </w:t>
      </w:r>
      <w:r>
        <w:rPr>
          <w:color w:val="221F1F"/>
          <w:sz w:val="24"/>
        </w:rPr>
        <w:t>индивидуализацию</w:t>
      </w:r>
      <w:r>
        <w:rPr>
          <w:color w:val="221F1F"/>
          <w:spacing w:val="-6"/>
          <w:sz w:val="24"/>
        </w:rPr>
        <w:t xml:space="preserve"> </w:t>
      </w:r>
      <w:r>
        <w:rPr>
          <w:color w:val="221F1F"/>
          <w:sz w:val="24"/>
        </w:rPr>
        <w:t>обучения.</w:t>
      </w:r>
    </w:p>
    <w:p w:rsidR="00EA61AC" w:rsidRDefault="00884E59">
      <w:pPr>
        <w:spacing w:before="1"/>
        <w:ind w:left="960" w:right="555" w:firstLine="710"/>
        <w:jc w:val="both"/>
        <w:rPr>
          <w:sz w:val="24"/>
        </w:rPr>
      </w:pPr>
      <w:r>
        <w:rPr>
          <w:sz w:val="24"/>
        </w:rPr>
        <w:t xml:space="preserve">В </w:t>
      </w:r>
      <w:r w:rsidR="004C63D5">
        <w:rPr>
          <w:sz w:val="24"/>
        </w:rPr>
        <w:t xml:space="preserve">МКОУ «Эминхюрская СОШ имени </w:t>
      </w:r>
      <w:proofErr w:type="gramStart"/>
      <w:r w:rsidR="004C63D5">
        <w:rPr>
          <w:sz w:val="24"/>
        </w:rPr>
        <w:t>А.Г.Саидова»</w:t>
      </w:r>
      <w:r>
        <w:rPr>
          <w:sz w:val="24"/>
        </w:rPr>
        <w:t>ФГОС</w:t>
      </w:r>
      <w:proofErr w:type="gramEnd"/>
      <w:r>
        <w:rPr>
          <w:sz w:val="24"/>
        </w:rPr>
        <w:t xml:space="preserve"> НОО третьего поколения</w:t>
      </w:r>
      <w:r>
        <w:rPr>
          <w:spacing w:val="1"/>
          <w:sz w:val="24"/>
        </w:rPr>
        <w:t xml:space="preserve"> </w:t>
      </w:r>
      <w:r>
        <w:rPr>
          <w:sz w:val="24"/>
        </w:rPr>
        <w:t>внедряется</w:t>
      </w:r>
      <w:r>
        <w:rPr>
          <w:spacing w:val="1"/>
          <w:sz w:val="24"/>
        </w:rPr>
        <w:t xml:space="preserve"> </w:t>
      </w:r>
      <w:r>
        <w:rPr>
          <w:sz w:val="24"/>
        </w:rPr>
        <w:t>в 1 классах.</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составлен</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 начального общего образования» № 286 от 31.05.2021 г. с учетом примерных</w:t>
      </w:r>
      <w:r>
        <w:rPr>
          <w:spacing w:val="1"/>
          <w:sz w:val="24"/>
        </w:rPr>
        <w:t xml:space="preserve"> </w:t>
      </w:r>
      <w:r>
        <w:rPr>
          <w:sz w:val="24"/>
        </w:rPr>
        <w:t>рабочих</w:t>
      </w:r>
      <w:r>
        <w:rPr>
          <w:spacing w:val="-3"/>
          <w:sz w:val="24"/>
        </w:rPr>
        <w:t xml:space="preserve"> </w:t>
      </w:r>
      <w:r>
        <w:rPr>
          <w:sz w:val="24"/>
        </w:rPr>
        <w:t>программ начального</w:t>
      </w:r>
      <w:r>
        <w:rPr>
          <w:spacing w:val="2"/>
          <w:sz w:val="24"/>
        </w:rPr>
        <w:t xml:space="preserve"> </w:t>
      </w:r>
      <w:r>
        <w:rPr>
          <w:sz w:val="24"/>
        </w:rPr>
        <w:t>общего</w:t>
      </w:r>
      <w:r>
        <w:rPr>
          <w:spacing w:val="3"/>
          <w:sz w:val="24"/>
        </w:rPr>
        <w:t xml:space="preserve"> </w:t>
      </w:r>
      <w:r>
        <w:rPr>
          <w:sz w:val="24"/>
        </w:rPr>
        <w:t>образования.</w:t>
      </w:r>
    </w:p>
    <w:p w:rsidR="00EA61AC" w:rsidRDefault="00884E59">
      <w:pPr>
        <w:spacing w:line="272" w:lineRule="exact"/>
        <w:ind w:left="1671"/>
        <w:jc w:val="both"/>
        <w:rPr>
          <w:sz w:val="24"/>
        </w:rPr>
      </w:pPr>
      <w:r>
        <w:rPr>
          <w:color w:val="221F1F"/>
          <w:sz w:val="24"/>
        </w:rPr>
        <w:t>Объем</w:t>
      </w:r>
      <w:r>
        <w:rPr>
          <w:color w:val="221F1F"/>
          <w:spacing w:val="13"/>
          <w:sz w:val="24"/>
        </w:rPr>
        <w:t xml:space="preserve"> </w:t>
      </w:r>
      <w:r>
        <w:rPr>
          <w:color w:val="221F1F"/>
          <w:sz w:val="24"/>
        </w:rPr>
        <w:t>обязательной</w:t>
      </w:r>
      <w:r>
        <w:rPr>
          <w:color w:val="221F1F"/>
          <w:spacing w:val="14"/>
          <w:sz w:val="24"/>
        </w:rPr>
        <w:t xml:space="preserve"> </w:t>
      </w:r>
      <w:r>
        <w:rPr>
          <w:color w:val="221F1F"/>
          <w:sz w:val="24"/>
        </w:rPr>
        <w:t>части</w:t>
      </w:r>
      <w:r>
        <w:rPr>
          <w:color w:val="221F1F"/>
          <w:spacing w:val="14"/>
          <w:sz w:val="24"/>
        </w:rPr>
        <w:t xml:space="preserve"> </w:t>
      </w:r>
      <w:r>
        <w:rPr>
          <w:color w:val="221F1F"/>
          <w:sz w:val="24"/>
        </w:rPr>
        <w:t>программы</w:t>
      </w:r>
      <w:r>
        <w:rPr>
          <w:color w:val="221F1F"/>
          <w:spacing w:val="15"/>
          <w:sz w:val="24"/>
        </w:rPr>
        <w:t xml:space="preserve"> </w:t>
      </w:r>
      <w:r>
        <w:rPr>
          <w:color w:val="221F1F"/>
          <w:sz w:val="24"/>
        </w:rPr>
        <w:t>начального</w:t>
      </w:r>
      <w:r>
        <w:rPr>
          <w:color w:val="221F1F"/>
          <w:spacing w:val="13"/>
          <w:sz w:val="24"/>
        </w:rPr>
        <w:t xml:space="preserve"> </w:t>
      </w:r>
      <w:r>
        <w:rPr>
          <w:color w:val="221F1F"/>
          <w:sz w:val="24"/>
        </w:rPr>
        <w:t>общего</w:t>
      </w:r>
      <w:r>
        <w:rPr>
          <w:color w:val="221F1F"/>
          <w:spacing w:val="13"/>
          <w:sz w:val="24"/>
        </w:rPr>
        <w:t xml:space="preserve"> </w:t>
      </w:r>
      <w:r>
        <w:rPr>
          <w:color w:val="221F1F"/>
          <w:sz w:val="24"/>
        </w:rPr>
        <w:t>образования</w:t>
      </w:r>
      <w:r>
        <w:rPr>
          <w:color w:val="221F1F"/>
          <w:spacing w:val="12"/>
          <w:sz w:val="24"/>
        </w:rPr>
        <w:t xml:space="preserve"> </w:t>
      </w:r>
      <w:r>
        <w:rPr>
          <w:color w:val="221F1F"/>
          <w:sz w:val="24"/>
        </w:rPr>
        <w:t>составляет</w:t>
      </w:r>
      <w:r>
        <w:rPr>
          <w:color w:val="221F1F"/>
          <w:spacing w:val="14"/>
          <w:sz w:val="24"/>
        </w:rPr>
        <w:t xml:space="preserve"> </w:t>
      </w:r>
      <w:r>
        <w:rPr>
          <w:color w:val="221F1F"/>
          <w:sz w:val="24"/>
        </w:rPr>
        <w:t>80</w:t>
      </w:r>
    </w:p>
    <w:p w:rsidR="00EA61AC" w:rsidRDefault="00884E59">
      <w:pPr>
        <w:spacing w:before="2"/>
        <w:ind w:left="960" w:right="552"/>
        <w:jc w:val="both"/>
        <w:rPr>
          <w:sz w:val="24"/>
        </w:rPr>
      </w:pPr>
      <w:r>
        <w:rPr>
          <w:color w:val="221F1F"/>
          <w:sz w:val="24"/>
        </w:rPr>
        <w:t>%,</w:t>
      </w:r>
      <w:r>
        <w:rPr>
          <w:color w:val="221F1F"/>
          <w:spacing w:val="1"/>
          <w:sz w:val="24"/>
        </w:rPr>
        <w:t xml:space="preserve"> </w:t>
      </w:r>
      <w:r>
        <w:rPr>
          <w:color w:val="221F1F"/>
          <w:sz w:val="24"/>
        </w:rPr>
        <w:t>а</w:t>
      </w:r>
      <w:r>
        <w:rPr>
          <w:color w:val="221F1F"/>
          <w:spacing w:val="1"/>
          <w:sz w:val="24"/>
        </w:rPr>
        <w:t xml:space="preserve"> </w:t>
      </w:r>
      <w:r>
        <w:rPr>
          <w:color w:val="221F1F"/>
          <w:sz w:val="24"/>
        </w:rPr>
        <w:t>объём</w:t>
      </w:r>
      <w:r>
        <w:rPr>
          <w:color w:val="221F1F"/>
          <w:spacing w:val="1"/>
          <w:sz w:val="24"/>
        </w:rPr>
        <w:t xml:space="preserve"> </w:t>
      </w:r>
      <w:r>
        <w:rPr>
          <w:color w:val="221F1F"/>
          <w:sz w:val="24"/>
        </w:rPr>
        <w:t>части,</w:t>
      </w:r>
      <w:r>
        <w:rPr>
          <w:color w:val="221F1F"/>
          <w:spacing w:val="1"/>
          <w:sz w:val="24"/>
        </w:rPr>
        <w:t xml:space="preserve"> </w:t>
      </w:r>
      <w:r>
        <w:rPr>
          <w:color w:val="221F1F"/>
          <w:sz w:val="24"/>
        </w:rPr>
        <w:t>формируемой</w:t>
      </w:r>
      <w:r>
        <w:rPr>
          <w:color w:val="221F1F"/>
          <w:spacing w:val="1"/>
          <w:sz w:val="24"/>
        </w:rPr>
        <w:t xml:space="preserve"> </w:t>
      </w:r>
      <w:r>
        <w:rPr>
          <w:color w:val="221F1F"/>
          <w:sz w:val="24"/>
        </w:rPr>
        <w:t>участниками</w:t>
      </w:r>
      <w:r>
        <w:rPr>
          <w:color w:val="221F1F"/>
          <w:spacing w:val="1"/>
          <w:sz w:val="24"/>
        </w:rPr>
        <w:t xml:space="preserve"> </w:t>
      </w:r>
      <w:r>
        <w:rPr>
          <w:color w:val="221F1F"/>
          <w:sz w:val="24"/>
        </w:rPr>
        <w:t>образовательных</w:t>
      </w:r>
      <w:r>
        <w:rPr>
          <w:color w:val="221F1F"/>
          <w:spacing w:val="1"/>
          <w:sz w:val="24"/>
        </w:rPr>
        <w:t xml:space="preserve"> </w:t>
      </w:r>
      <w:r>
        <w:rPr>
          <w:color w:val="221F1F"/>
          <w:sz w:val="24"/>
        </w:rPr>
        <w:t>отношений</w:t>
      </w:r>
      <w:r>
        <w:rPr>
          <w:color w:val="221F1F"/>
          <w:spacing w:val="1"/>
          <w:sz w:val="24"/>
        </w:rPr>
        <w:t xml:space="preserve"> </w:t>
      </w:r>
      <w:r>
        <w:rPr>
          <w:color w:val="221F1F"/>
          <w:sz w:val="24"/>
        </w:rPr>
        <w:t>из</w:t>
      </w:r>
      <w:r>
        <w:rPr>
          <w:color w:val="221F1F"/>
          <w:spacing w:val="1"/>
          <w:sz w:val="24"/>
        </w:rPr>
        <w:t xml:space="preserve"> </w:t>
      </w:r>
      <w:r>
        <w:rPr>
          <w:color w:val="221F1F"/>
          <w:sz w:val="24"/>
        </w:rPr>
        <w:t>перечня,</w:t>
      </w:r>
      <w:r>
        <w:rPr>
          <w:color w:val="221F1F"/>
          <w:spacing w:val="1"/>
          <w:sz w:val="24"/>
        </w:rPr>
        <w:t xml:space="preserve"> </w:t>
      </w:r>
      <w:r>
        <w:rPr>
          <w:color w:val="221F1F"/>
          <w:sz w:val="24"/>
        </w:rPr>
        <w:t>предлагаемо</w:t>
      </w:r>
      <w:r>
        <w:rPr>
          <w:color w:val="221F1F"/>
          <w:spacing w:val="1"/>
          <w:sz w:val="24"/>
        </w:rPr>
        <w:t xml:space="preserve"> </w:t>
      </w:r>
      <w:r>
        <w:rPr>
          <w:color w:val="221F1F"/>
          <w:sz w:val="24"/>
        </w:rPr>
        <w:t>го</w:t>
      </w:r>
      <w:r>
        <w:rPr>
          <w:color w:val="221F1F"/>
          <w:spacing w:val="1"/>
          <w:sz w:val="24"/>
        </w:rPr>
        <w:t xml:space="preserve"> </w:t>
      </w:r>
      <w:r>
        <w:rPr>
          <w:color w:val="221F1F"/>
          <w:sz w:val="24"/>
        </w:rPr>
        <w:t>образовательной</w:t>
      </w:r>
      <w:r>
        <w:rPr>
          <w:color w:val="221F1F"/>
          <w:spacing w:val="1"/>
          <w:sz w:val="24"/>
        </w:rPr>
        <w:t xml:space="preserve"> </w:t>
      </w:r>
      <w:r>
        <w:rPr>
          <w:color w:val="221F1F"/>
          <w:sz w:val="24"/>
        </w:rPr>
        <w:t>организацией,</w:t>
      </w:r>
      <w:r>
        <w:rPr>
          <w:color w:val="221F1F"/>
          <w:spacing w:val="1"/>
          <w:sz w:val="24"/>
        </w:rPr>
        <w:t xml:space="preserve"> </w:t>
      </w:r>
      <w:r>
        <w:rPr>
          <w:color w:val="221F1F"/>
          <w:sz w:val="24"/>
        </w:rPr>
        <w:t>—</w:t>
      </w:r>
      <w:r>
        <w:rPr>
          <w:color w:val="221F1F"/>
          <w:spacing w:val="1"/>
          <w:sz w:val="24"/>
        </w:rPr>
        <w:t xml:space="preserve"> </w:t>
      </w:r>
      <w:r>
        <w:rPr>
          <w:color w:val="221F1F"/>
          <w:sz w:val="24"/>
        </w:rPr>
        <w:t>20</w:t>
      </w:r>
      <w:r>
        <w:rPr>
          <w:color w:val="221F1F"/>
          <w:spacing w:val="1"/>
          <w:sz w:val="24"/>
        </w:rPr>
        <w:t xml:space="preserve"> </w:t>
      </w:r>
      <w:r>
        <w:rPr>
          <w:color w:val="221F1F"/>
          <w:sz w:val="24"/>
        </w:rPr>
        <w:t>%</w:t>
      </w:r>
      <w:r>
        <w:rPr>
          <w:color w:val="221F1F"/>
          <w:spacing w:val="1"/>
          <w:sz w:val="24"/>
        </w:rPr>
        <w:t xml:space="preserve"> </w:t>
      </w:r>
      <w:r>
        <w:rPr>
          <w:color w:val="221F1F"/>
          <w:sz w:val="24"/>
        </w:rPr>
        <w:t>от</w:t>
      </w:r>
      <w:r>
        <w:rPr>
          <w:color w:val="221F1F"/>
          <w:spacing w:val="1"/>
          <w:sz w:val="24"/>
        </w:rPr>
        <w:t xml:space="preserve"> </w:t>
      </w:r>
      <w:r>
        <w:rPr>
          <w:color w:val="221F1F"/>
          <w:sz w:val="24"/>
        </w:rPr>
        <w:t>общего</w:t>
      </w:r>
      <w:r>
        <w:rPr>
          <w:color w:val="221F1F"/>
          <w:spacing w:val="1"/>
          <w:sz w:val="24"/>
        </w:rPr>
        <w:t xml:space="preserve"> </w:t>
      </w:r>
      <w:r>
        <w:rPr>
          <w:color w:val="221F1F"/>
          <w:sz w:val="24"/>
        </w:rPr>
        <w:t>объёма</w:t>
      </w:r>
      <w:r>
        <w:rPr>
          <w:color w:val="221F1F"/>
          <w:spacing w:val="1"/>
          <w:sz w:val="24"/>
        </w:rPr>
        <w:t xml:space="preserve"> </w:t>
      </w:r>
      <w:r>
        <w:rPr>
          <w:color w:val="221F1F"/>
          <w:sz w:val="24"/>
        </w:rPr>
        <w:t>программы</w:t>
      </w:r>
      <w:r>
        <w:rPr>
          <w:color w:val="221F1F"/>
          <w:spacing w:val="1"/>
          <w:sz w:val="24"/>
        </w:rPr>
        <w:t xml:space="preserve"> </w:t>
      </w:r>
      <w:r>
        <w:rPr>
          <w:color w:val="221F1F"/>
          <w:sz w:val="24"/>
        </w:rPr>
        <w:t>начального общего образования, реализуемой в соответствии с требованиями к организации</w:t>
      </w:r>
      <w:r>
        <w:rPr>
          <w:color w:val="221F1F"/>
          <w:spacing w:val="1"/>
          <w:sz w:val="24"/>
        </w:rPr>
        <w:t xml:space="preserve"> </w:t>
      </w:r>
      <w:r>
        <w:rPr>
          <w:color w:val="221F1F"/>
          <w:sz w:val="24"/>
        </w:rPr>
        <w:t>образовательного</w:t>
      </w:r>
      <w:r>
        <w:rPr>
          <w:color w:val="221F1F"/>
          <w:spacing w:val="1"/>
          <w:sz w:val="24"/>
        </w:rPr>
        <w:t xml:space="preserve"> </w:t>
      </w:r>
      <w:r>
        <w:rPr>
          <w:color w:val="221F1F"/>
          <w:sz w:val="24"/>
        </w:rPr>
        <w:t>процесса</w:t>
      </w:r>
      <w:r>
        <w:rPr>
          <w:color w:val="221F1F"/>
          <w:spacing w:val="1"/>
          <w:sz w:val="24"/>
        </w:rPr>
        <w:t xml:space="preserve"> </w:t>
      </w:r>
      <w:r>
        <w:rPr>
          <w:color w:val="221F1F"/>
          <w:sz w:val="24"/>
        </w:rPr>
        <w:t>к</w:t>
      </w:r>
      <w:r>
        <w:rPr>
          <w:color w:val="221F1F"/>
          <w:spacing w:val="1"/>
          <w:sz w:val="24"/>
        </w:rPr>
        <w:t xml:space="preserve"> </w:t>
      </w:r>
      <w:r>
        <w:rPr>
          <w:color w:val="221F1F"/>
          <w:sz w:val="24"/>
        </w:rPr>
        <w:t>учебной</w:t>
      </w:r>
      <w:r>
        <w:rPr>
          <w:color w:val="221F1F"/>
          <w:spacing w:val="1"/>
          <w:sz w:val="24"/>
        </w:rPr>
        <w:t xml:space="preserve"> </w:t>
      </w:r>
      <w:r>
        <w:rPr>
          <w:color w:val="221F1F"/>
          <w:sz w:val="24"/>
        </w:rPr>
        <w:t>нагрузке</w:t>
      </w:r>
      <w:r>
        <w:rPr>
          <w:color w:val="221F1F"/>
          <w:spacing w:val="1"/>
          <w:sz w:val="24"/>
        </w:rPr>
        <w:t xml:space="preserve"> </w:t>
      </w:r>
      <w:r>
        <w:rPr>
          <w:color w:val="221F1F"/>
          <w:sz w:val="24"/>
        </w:rPr>
        <w:t>при</w:t>
      </w:r>
      <w:r>
        <w:rPr>
          <w:color w:val="221F1F"/>
          <w:spacing w:val="1"/>
          <w:sz w:val="24"/>
        </w:rPr>
        <w:t xml:space="preserve"> </w:t>
      </w:r>
      <w:r w:rsidR="004C63D5">
        <w:rPr>
          <w:color w:val="221F1F"/>
          <w:sz w:val="24"/>
        </w:rPr>
        <w:t>6</w:t>
      </w:r>
      <w:r>
        <w:rPr>
          <w:color w:val="221F1F"/>
          <w:sz w:val="24"/>
        </w:rPr>
        <w:t>-дневной</w:t>
      </w:r>
      <w:r>
        <w:rPr>
          <w:color w:val="221F1F"/>
          <w:spacing w:val="1"/>
          <w:sz w:val="24"/>
        </w:rPr>
        <w:t xml:space="preserve"> </w:t>
      </w:r>
      <w:r>
        <w:rPr>
          <w:color w:val="221F1F"/>
          <w:sz w:val="24"/>
        </w:rPr>
        <w:t>учебной</w:t>
      </w:r>
      <w:r>
        <w:rPr>
          <w:color w:val="221F1F"/>
          <w:spacing w:val="1"/>
          <w:sz w:val="24"/>
        </w:rPr>
        <w:t xml:space="preserve"> </w:t>
      </w:r>
      <w:r>
        <w:rPr>
          <w:color w:val="221F1F"/>
          <w:sz w:val="24"/>
        </w:rPr>
        <w:t>неделе,</w:t>
      </w:r>
      <w:r>
        <w:rPr>
          <w:color w:val="221F1F"/>
          <w:spacing w:val="1"/>
          <w:sz w:val="24"/>
        </w:rPr>
        <w:t xml:space="preserve"> </w:t>
      </w:r>
      <w:r>
        <w:rPr>
          <w:color w:val="221F1F"/>
          <w:sz w:val="24"/>
        </w:rPr>
        <w:t>предусмотренными</w:t>
      </w:r>
      <w:r>
        <w:rPr>
          <w:color w:val="221F1F"/>
          <w:spacing w:val="59"/>
          <w:sz w:val="24"/>
        </w:rPr>
        <w:t xml:space="preserve"> </w:t>
      </w:r>
      <w:r>
        <w:rPr>
          <w:color w:val="221F1F"/>
          <w:sz w:val="24"/>
        </w:rPr>
        <w:t>Санитарными</w:t>
      </w:r>
      <w:r>
        <w:rPr>
          <w:color w:val="221F1F"/>
          <w:spacing w:val="55"/>
          <w:sz w:val="24"/>
        </w:rPr>
        <w:t xml:space="preserve"> </w:t>
      </w:r>
      <w:r>
        <w:rPr>
          <w:color w:val="221F1F"/>
          <w:sz w:val="24"/>
        </w:rPr>
        <w:t>правилами</w:t>
      </w:r>
      <w:r>
        <w:rPr>
          <w:color w:val="221F1F"/>
          <w:spacing w:val="5"/>
          <w:sz w:val="24"/>
        </w:rPr>
        <w:t xml:space="preserve"> </w:t>
      </w:r>
      <w:r>
        <w:rPr>
          <w:color w:val="221F1F"/>
          <w:sz w:val="24"/>
        </w:rPr>
        <w:t>и</w:t>
      </w:r>
      <w:r>
        <w:rPr>
          <w:color w:val="221F1F"/>
          <w:spacing w:val="17"/>
          <w:sz w:val="24"/>
        </w:rPr>
        <w:t xml:space="preserve"> </w:t>
      </w:r>
      <w:r>
        <w:rPr>
          <w:color w:val="221F1F"/>
          <w:sz w:val="24"/>
        </w:rPr>
        <w:t>нормами</w:t>
      </w:r>
      <w:r>
        <w:rPr>
          <w:color w:val="221F1F"/>
          <w:spacing w:val="18"/>
          <w:sz w:val="24"/>
        </w:rPr>
        <w:t xml:space="preserve"> </w:t>
      </w:r>
      <w:r>
        <w:rPr>
          <w:color w:val="221F1F"/>
          <w:sz w:val="24"/>
        </w:rPr>
        <w:t>СанПиН</w:t>
      </w:r>
      <w:r>
        <w:rPr>
          <w:color w:val="221F1F"/>
          <w:spacing w:val="16"/>
          <w:sz w:val="24"/>
        </w:rPr>
        <w:t xml:space="preserve"> </w:t>
      </w:r>
      <w:r>
        <w:rPr>
          <w:color w:val="221F1F"/>
          <w:sz w:val="24"/>
        </w:rPr>
        <w:t>1.2.3685-21.</w:t>
      </w:r>
    </w:p>
    <w:p w:rsidR="00EA61AC" w:rsidRDefault="00884E59">
      <w:pPr>
        <w:ind w:left="960" w:right="550" w:firstLine="710"/>
        <w:jc w:val="both"/>
        <w:rPr>
          <w:sz w:val="24"/>
        </w:rPr>
      </w:pPr>
      <w:r>
        <w:rPr>
          <w:sz w:val="24"/>
        </w:rPr>
        <w:t>Учебный</w:t>
      </w:r>
      <w:r>
        <w:rPr>
          <w:spacing w:val="1"/>
          <w:sz w:val="24"/>
        </w:rPr>
        <w:t xml:space="preserve"> </w:t>
      </w:r>
      <w:r>
        <w:rPr>
          <w:sz w:val="24"/>
        </w:rPr>
        <w:t>план</w:t>
      </w:r>
      <w:r>
        <w:rPr>
          <w:spacing w:val="1"/>
          <w:sz w:val="24"/>
        </w:rPr>
        <w:t xml:space="preserve"> </w:t>
      </w:r>
      <w:r w:rsidR="004C63D5">
        <w:rPr>
          <w:sz w:val="24"/>
        </w:rPr>
        <w:t>МКОУ «Эминхюрская СОШ имени А.Г.Саидова»</w:t>
      </w:r>
      <w:r>
        <w:rPr>
          <w:sz w:val="24"/>
        </w:rPr>
        <w:t>,</w:t>
      </w:r>
      <w:r>
        <w:rPr>
          <w:spacing w:val="1"/>
          <w:sz w:val="24"/>
        </w:rPr>
        <w:t xml:space="preserve"> </w:t>
      </w:r>
      <w:r>
        <w:rPr>
          <w:sz w:val="24"/>
        </w:rPr>
        <w:t>реализующего</w:t>
      </w:r>
      <w:r>
        <w:rPr>
          <w:spacing w:val="1"/>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фиксирует</w:t>
      </w:r>
      <w:r>
        <w:rPr>
          <w:spacing w:val="1"/>
          <w:sz w:val="24"/>
        </w:rPr>
        <w:t xml:space="preserve"> </w:t>
      </w:r>
      <w:r>
        <w:rPr>
          <w:sz w:val="24"/>
        </w:rPr>
        <w:t>общий</w:t>
      </w:r>
      <w:r>
        <w:rPr>
          <w:spacing w:val="1"/>
          <w:sz w:val="24"/>
        </w:rPr>
        <w:t xml:space="preserve"> </w:t>
      </w:r>
      <w:r>
        <w:rPr>
          <w:sz w:val="24"/>
        </w:rPr>
        <w:t>объем</w:t>
      </w:r>
      <w:r>
        <w:rPr>
          <w:spacing w:val="1"/>
          <w:sz w:val="24"/>
        </w:rPr>
        <w:t xml:space="preserve"> </w:t>
      </w:r>
      <w:r>
        <w:rPr>
          <w:sz w:val="24"/>
        </w:rPr>
        <w:t>нагрузки,</w:t>
      </w:r>
      <w:r>
        <w:rPr>
          <w:spacing w:val="1"/>
          <w:sz w:val="24"/>
        </w:rPr>
        <w:t xml:space="preserve"> </w:t>
      </w:r>
      <w:r>
        <w:rPr>
          <w:sz w:val="24"/>
        </w:rPr>
        <w:t>максимальный</w:t>
      </w:r>
      <w:r>
        <w:rPr>
          <w:spacing w:val="1"/>
          <w:sz w:val="24"/>
        </w:rPr>
        <w:t xml:space="preserve"> </w:t>
      </w:r>
      <w:r>
        <w:rPr>
          <w:sz w:val="24"/>
        </w:rPr>
        <w:t>объём</w:t>
      </w:r>
      <w:r>
        <w:rPr>
          <w:spacing w:val="1"/>
          <w:sz w:val="24"/>
        </w:rPr>
        <w:t xml:space="preserve"> </w:t>
      </w:r>
      <w:r>
        <w:rPr>
          <w:sz w:val="24"/>
        </w:rPr>
        <w:t>аудиторной нагрузки обучающихся, состав и структуру предметных областей, распределяет</w:t>
      </w:r>
      <w:r>
        <w:rPr>
          <w:spacing w:val="1"/>
          <w:sz w:val="24"/>
        </w:rPr>
        <w:t xml:space="preserve"> </w:t>
      </w:r>
      <w:r>
        <w:rPr>
          <w:sz w:val="24"/>
        </w:rPr>
        <w:t>учебное</w:t>
      </w:r>
      <w:r>
        <w:rPr>
          <w:spacing w:val="-4"/>
          <w:sz w:val="24"/>
        </w:rPr>
        <w:t xml:space="preserve"> </w:t>
      </w:r>
      <w:r>
        <w:rPr>
          <w:sz w:val="24"/>
        </w:rPr>
        <w:t>время,</w:t>
      </w:r>
      <w:r>
        <w:rPr>
          <w:spacing w:val="-5"/>
          <w:sz w:val="24"/>
        </w:rPr>
        <w:t xml:space="preserve"> </w:t>
      </w:r>
      <w:r>
        <w:rPr>
          <w:sz w:val="24"/>
        </w:rPr>
        <w:t>отводимое</w:t>
      </w:r>
      <w:r>
        <w:rPr>
          <w:spacing w:val="3"/>
          <w:sz w:val="24"/>
        </w:rPr>
        <w:t xml:space="preserve"> </w:t>
      </w:r>
      <w:r>
        <w:rPr>
          <w:sz w:val="24"/>
        </w:rPr>
        <w:t>на</w:t>
      </w:r>
      <w:r>
        <w:rPr>
          <w:spacing w:val="-4"/>
          <w:sz w:val="24"/>
        </w:rPr>
        <w:t xml:space="preserve"> </w:t>
      </w:r>
      <w:r>
        <w:rPr>
          <w:sz w:val="24"/>
        </w:rPr>
        <w:t>их</w:t>
      </w:r>
      <w:r>
        <w:rPr>
          <w:spacing w:val="-3"/>
          <w:sz w:val="24"/>
        </w:rPr>
        <w:t xml:space="preserve"> </w:t>
      </w:r>
      <w:r>
        <w:rPr>
          <w:sz w:val="24"/>
        </w:rPr>
        <w:t>освоение.</w:t>
      </w:r>
    </w:p>
    <w:p w:rsidR="00EA61AC" w:rsidRDefault="00884E59">
      <w:pPr>
        <w:ind w:left="1671"/>
        <w:jc w:val="both"/>
        <w:rPr>
          <w:sz w:val="24"/>
        </w:rPr>
      </w:pPr>
      <w:r>
        <w:rPr>
          <w:sz w:val="24"/>
        </w:rPr>
        <w:t>Учебный</w:t>
      </w:r>
      <w:r>
        <w:rPr>
          <w:spacing w:val="-2"/>
          <w:sz w:val="24"/>
        </w:rPr>
        <w:t xml:space="preserve"> </w:t>
      </w:r>
      <w:r>
        <w:rPr>
          <w:sz w:val="24"/>
        </w:rPr>
        <w:t>план</w:t>
      </w:r>
      <w:r>
        <w:rPr>
          <w:spacing w:val="-2"/>
          <w:sz w:val="24"/>
        </w:rPr>
        <w:t xml:space="preserve"> </w:t>
      </w:r>
      <w:r>
        <w:rPr>
          <w:sz w:val="24"/>
        </w:rPr>
        <w:t>составлен</w:t>
      </w:r>
      <w:r>
        <w:rPr>
          <w:spacing w:val="-6"/>
          <w:sz w:val="24"/>
        </w:rPr>
        <w:t xml:space="preserve"> </w:t>
      </w:r>
      <w:r>
        <w:rPr>
          <w:sz w:val="24"/>
        </w:rPr>
        <w:t>с</w:t>
      </w:r>
      <w:r>
        <w:rPr>
          <w:spacing w:val="-4"/>
          <w:sz w:val="24"/>
        </w:rPr>
        <w:t xml:space="preserve"> </w:t>
      </w:r>
      <w:r>
        <w:rPr>
          <w:sz w:val="24"/>
        </w:rPr>
        <w:t>учетом</w:t>
      </w:r>
      <w:r>
        <w:rPr>
          <w:spacing w:val="-1"/>
          <w:sz w:val="24"/>
        </w:rPr>
        <w:t xml:space="preserve"> </w:t>
      </w:r>
      <w:r>
        <w:rPr>
          <w:sz w:val="24"/>
        </w:rPr>
        <w:t>социального</w:t>
      </w:r>
      <w:r>
        <w:rPr>
          <w:spacing w:val="-3"/>
          <w:sz w:val="24"/>
        </w:rPr>
        <w:t xml:space="preserve"> </w:t>
      </w:r>
      <w:r>
        <w:rPr>
          <w:sz w:val="24"/>
        </w:rPr>
        <w:t>заказа</w:t>
      </w:r>
      <w:r>
        <w:rPr>
          <w:spacing w:val="-4"/>
          <w:sz w:val="24"/>
        </w:rPr>
        <w:t xml:space="preserve"> </w:t>
      </w:r>
      <w:r>
        <w:rPr>
          <w:sz w:val="24"/>
        </w:rPr>
        <w:t>родителей</w:t>
      </w:r>
      <w:r>
        <w:rPr>
          <w:spacing w:val="-6"/>
          <w:sz w:val="24"/>
        </w:rPr>
        <w:t xml:space="preserve"> </w:t>
      </w:r>
      <w:r>
        <w:rPr>
          <w:sz w:val="24"/>
        </w:rPr>
        <w:t>и</w:t>
      </w:r>
      <w:r>
        <w:rPr>
          <w:spacing w:val="-2"/>
          <w:sz w:val="24"/>
        </w:rPr>
        <w:t xml:space="preserve"> </w:t>
      </w:r>
      <w:r>
        <w:rPr>
          <w:sz w:val="24"/>
        </w:rPr>
        <w:t>учащихся.</w:t>
      </w:r>
    </w:p>
    <w:p w:rsidR="00EA61AC" w:rsidRDefault="00884E59">
      <w:pPr>
        <w:spacing w:before="1"/>
        <w:ind w:left="960" w:right="551" w:firstLine="710"/>
        <w:jc w:val="both"/>
        <w:rPr>
          <w:sz w:val="24"/>
        </w:rPr>
      </w:pPr>
      <w:r>
        <w:rPr>
          <w:sz w:val="24"/>
        </w:rPr>
        <w:t>Учебный</w:t>
      </w:r>
      <w:r>
        <w:rPr>
          <w:spacing w:val="1"/>
          <w:sz w:val="24"/>
        </w:rPr>
        <w:t xml:space="preserve"> </w:t>
      </w:r>
      <w:r>
        <w:rPr>
          <w:sz w:val="24"/>
        </w:rPr>
        <w:t>год</w:t>
      </w:r>
      <w:r>
        <w:rPr>
          <w:spacing w:val="1"/>
          <w:sz w:val="24"/>
        </w:rPr>
        <w:t xml:space="preserve"> </w:t>
      </w:r>
      <w:r>
        <w:rPr>
          <w:sz w:val="24"/>
        </w:rPr>
        <w:t>начинается</w:t>
      </w:r>
      <w:r>
        <w:rPr>
          <w:spacing w:val="1"/>
          <w:sz w:val="24"/>
        </w:rPr>
        <w:t xml:space="preserve"> </w:t>
      </w:r>
      <w:r>
        <w:rPr>
          <w:sz w:val="24"/>
        </w:rPr>
        <w:t>1</w:t>
      </w:r>
      <w:r>
        <w:rPr>
          <w:spacing w:val="1"/>
          <w:sz w:val="24"/>
        </w:rPr>
        <w:t xml:space="preserve"> </w:t>
      </w:r>
      <w:r>
        <w:rPr>
          <w:sz w:val="24"/>
        </w:rPr>
        <w:t>сентября.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обучающимся</w:t>
      </w:r>
      <w:r>
        <w:rPr>
          <w:spacing w:val="1"/>
          <w:sz w:val="24"/>
        </w:rPr>
        <w:t xml:space="preserve"> </w:t>
      </w:r>
      <w:r>
        <w:rPr>
          <w:sz w:val="24"/>
        </w:rPr>
        <w:t>предоставляются</w:t>
      </w:r>
      <w:r>
        <w:rPr>
          <w:spacing w:val="1"/>
          <w:sz w:val="24"/>
        </w:rPr>
        <w:t xml:space="preserve"> </w:t>
      </w:r>
      <w:r>
        <w:rPr>
          <w:sz w:val="24"/>
        </w:rPr>
        <w:t>каникулы</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30</w:t>
      </w:r>
      <w:r>
        <w:rPr>
          <w:spacing w:val="1"/>
          <w:sz w:val="24"/>
        </w:rPr>
        <w:t xml:space="preserve"> </w:t>
      </w:r>
      <w:r>
        <w:rPr>
          <w:sz w:val="24"/>
        </w:rPr>
        <w:t>календарных</w:t>
      </w:r>
      <w:r>
        <w:rPr>
          <w:spacing w:val="1"/>
          <w:sz w:val="24"/>
        </w:rPr>
        <w:t xml:space="preserve"> </w:t>
      </w:r>
      <w:r>
        <w:rPr>
          <w:sz w:val="24"/>
        </w:rPr>
        <w:t>дней</w:t>
      </w:r>
      <w:r>
        <w:rPr>
          <w:spacing w:val="1"/>
          <w:sz w:val="24"/>
        </w:rPr>
        <w:t xml:space="preserve"> </w:t>
      </w:r>
      <w:r>
        <w:rPr>
          <w:sz w:val="24"/>
        </w:rPr>
        <w:t>в</w:t>
      </w:r>
      <w:r>
        <w:rPr>
          <w:spacing w:val="1"/>
          <w:sz w:val="24"/>
        </w:rPr>
        <w:t xml:space="preserve"> </w:t>
      </w:r>
      <w:r>
        <w:rPr>
          <w:sz w:val="24"/>
        </w:rPr>
        <w:t>течение</w:t>
      </w:r>
      <w:r>
        <w:rPr>
          <w:spacing w:val="6"/>
          <w:sz w:val="24"/>
        </w:rPr>
        <w:t xml:space="preserve"> </w:t>
      </w:r>
      <w:r>
        <w:rPr>
          <w:sz w:val="24"/>
        </w:rPr>
        <w:t>учебного</w:t>
      </w:r>
      <w:r>
        <w:rPr>
          <w:spacing w:val="2"/>
          <w:sz w:val="24"/>
        </w:rPr>
        <w:t xml:space="preserve"> </w:t>
      </w:r>
      <w:r>
        <w:rPr>
          <w:sz w:val="24"/>
        </w:rPr>
        <w:t>года).</w:t>
      </w:r>
    </w:p>
    <w:p w:rsidR="00EA61AC" w:rsidRDefault="00884E59">
      <w:pPr>
        <w:spacing w:line="242" w:lineRule="auto"/>
        <w:ind w:left="960" w:right="553" w:firstLine="710"/>
        <w:jc w:val="both"/>
        <w:rPr>
          <w:sz w:val="24"/>
        </w:rPr>
      </w:pPr>
      <w:r>
        <w:rPr>
          <w:sz w:val="24"/>
        </w:rPr>
        <w:t>Количество</w:t>
      </w:r>
      <w:r>
        <w:rPr>
          <w:spacing w:val="1"/>
          <w:sz w:val="24"/>
        </w:rPr>
        <w:t xml:space="preserve"> </w:t>
      </w:r>
      <w:r>
        <w:rPr>
          <w:sz w:val="24"/>
        </w:rPr>
        <w:t>часов</w:t>
      </w:r>
      <w:r>
        <w:rPr>
          <w:spacing w:val="1"/>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обучающихся</w:t>
      </w:r>
      <w:r>
        <w:rPr>
          <w:spacing w:val="1"/>
          <w:sz w:val="24"/>
        </w:rPr>
        <w:t xml:space="preserve"> </w:t>
      </w:r>
      <w:r>
        <w:rPr>
          <w:sz w:val="24"/>
        </w:rPr>
        <w:t>1-4</w:t>
      </w:r>
      <w:r>
        <w:rPr>
          <w:spacing w:val="1"/>
          <w:sz w:val="24"/>
        </w:rPr>
        <w:t xml:space="preserve"> </w:t>
      </w:r>
      <w:r>
        <w:rPr>
          <w:sz w:val="24"/>
        </w:rPr>
        <w:t>классов</w:t>
      </w:r>
      <w:r>
        <w:rPr>
          <w:spacing w:val="2"/>
          <w:sz w:val="24"/>
        </w:rPr>
        <w:t xml:space="preserve"> </w:t>
      </w:r>
      <w:r>
        <w:rPr>
          <w:sz w:val="24"/>
        </w:rPr>
        <w:t>соответствует</w:t>
      </w:r>
      <w:r>
        <w:rPr>
          <w:spacing w:val="1"/>
          <w:sz w:val="24"/>
        </w:rPr>
        <w:t xml:space="preserve"> </w:t>
      </w:r>
      <w:r>
        <w:rPr>
          <w:sz w:val="24"/>
        </w:rPr>
        <w:t>гигиеническим</w:t>
      </w:r>
      <w:r>
        <w:rPr>
          <w:spacing w:val="-2"/>
          <w:sz w:val="24"/>
        </w:rPr>
        <w:t xml:space="preserve"> </w:t>
      </w:r>
      <w:r>
        <w:rPr>
          <w:sz w:val="24"/>
        </w:rPr>
        <w:t>требованиям</w:t>
      </w:r>
      <w:r>
        <w:rPr>
          <w:spacing w:val="2"/>
          <w:sz w:val="24"/>
        </w:rPr>
        <w:t xml:space="preserve"> </w:t>
      </w:r>
      <w:r>
        <w:rPr>
          <w:sz w:val="24"/>
        </w:rPr>
        <w:t>СанПин2.4.2.2821-10</w:t>
      </w:r>
      <w:r>
        <w:rPr>
          <w:spacing w:val="-7"/>
          <w:sz w:val="24"/>
        </w:rPr>
        <w:t xml:space="preserve"> </w:t>
      </w:r>
      <w:r>
        <w:rPr>
          <w:sz w:val="24"/>
        </w:rPr>
        <w:t>от</w:t>
      </w:r>
      <w:r>
        <w:rPr>
          <w:spacing w:val="-3"/>
          <w:sz w:val="24"/>
        </w:rPr>
        <w:t xml:space="preserve"> </w:t>
      </w:r>
      <w:r>
        <w:rPr>
          <w:sz w:val="24"/>
        </w:rPr>
        <w:t>29.12.2010</w:t>
      </w:r>
      <w:r>
        <w:rPr>
          <w:spacing w:val="-3"/>
          <w:sz w:val="24"/>
        </w:rPr>
        <w:t xml:space="preserve"> </w:t>
      </w:r>
      <w:r>
        <w:rPr>
          <w:sz w:val="24"/>
        </w:rPr>
        <w:t>г.</w:t>
      </w:r>
    </w:p>
    <w:tbl>
      <w:tblPr>
        <w:tblStyle w:val="TableNormal"/>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1849"/>
        <w:gridCol w:w="1844"/>
        <w:gridCol w:w="1849"/>
        <w:gridCol w:w="1849"/>
      </w:tblGrid>
      <w:tr w:rsidR="00EA61AC">
        <w:trPr>
          <w:trHeight w:val="485"/>
        </w:trPr>
        <w:tc>
          <w:tcPr>
            <w:tcW w:w="2113" w:type="dxa"/>
          </w:tcPr>
          <w:p w:rsidR="00EA61AC" w:rsidRDefault="00EA61AC">
            <w:pPr>
              <w:pStyle w:val="TableParagraph"/>
              <w:rPr>
                <w:sz w:val="24"/>
              </w:rPr>
            </w:pPr>
          </w:p>
        </w:tc>
        <w:tc>
          <w:tcPr>
            <w:tcW w:w="1849" w:type="dxa"/>
          </w:tcPr>
          <w:p w:rsidR="00EA61AC" w:rsidRDefault="00884E59">
            <w:pPr>
              <w:pStyle w:val="TableParagraph"/>
              <w:spacing w:line="272" w:lineRule="exact"/>
              <w:ind w:left="4"/>
              <w:rPr>
                <w:sz w:val="24"/>
              </w:rPr>
            </w:pPr>
            <w:r>
              <w:rPr>
                <w:sz w:val="24"/>
              </w:rPr>
              <w:t>1класс</w:t>
            </w:r>
          </w:p>
        </w:tc>
        <w:tc>
          <w:tcPr>
            <w:tcW w:w="1844" w:type="dxa"/>
          </w:tcPr>
          <w:p w:rsidR="00EA61AC" w:rsidRDefault="00884E59">
            <w:pPr>
              <w:pStyle w:val="TableParagraph"/>
              <w:spacing w:line="272" w:lineRule="exact"/>
              <w:ind w:left="4"/>
              <w:rPr>
                <w:sz w:val="24"/>
              </w:rPr>
            </w:pPr>
            <w:r>
              <w:rPr>
                <w:sz w:val="24"/>
              </w:rPr>
              <w:t>2 класс</w:t>
            </w:r>
          </w:p>
        </w:tc>
        <w:tc>
          <w:tcPr>
            <w:tcW w:w="1849" w:type="dxa"/>
          </w:tcPr>
          <w:p w:rsidR="00EA61AC" w:rsidRDefault="00884E59">
            <w:pPr>
              <w:pStyle w:val="TableParagraph"/>
              <w:spacing w:line="272" w:lineRule="exact"/>
              <w:ind w:left="4"/>
              <w:rPr>
                <w:sz w:val="24"/>
              </w:rPr>
            </w:pPr>
            <w:r>
              <w:rPr>
                <w:sz w:val="24"/>
              </w:rPr>
              <w:t>3 класс</w:t>
            </w:r>
          </w:p>
        </w:tc>
        <w:tc>
          <w:tcPr>
            <w:tcW w:w="1849" w:type="dxa"/>
          </w:tcPr>
          <w:p w:rsidR="00EA61AC" w:rsidRDefault="00884E59">
            <w:pPr>
              <w:pStyle w:val="TableParagraph"/>
              <w:spacing w:line="272" w:lineRule="exact"/>
              <w:ind w:left="4"/>
              <w:rPr>
                <w:sz w:val="24"/>
              </w:rPr>
            </w:pPr>
            <w:r>
              <w:rPr>
                <w:sz w:val="24"/>
              </w:rPr>
              <w:t>4 класс</w:t>
            </w:r>
          </w:p>
        </w:tc>
      </w:tr>
      <w:tr w:rsidR="00EA61AC">
        <w:trPr>
          <w:trHeight w:val="1012"/>
        </w:trPr>
        <w:tc>
          <w:tcPr>
            <w:tcW w:w="2113" w:type="dxa"/>
          </w:tcPr>
          <w:p w:rsidR="00EA61AC" w:rsidRDefault="00884E59">
            <w:pPr>
              <w:pStyle w:val="TableParagraph"/>
              <w:spacing w:line="237" w:lineRule="auto"/>
              <w:ind w:left="4" w:right="586"/>
              <w:rPr>
                <w:sz w:val="24"/>
              </w:rPr>
            </w:pPr>
            <w:r>
              <w:rPr>
                <w:spacing w:val="-1"/>
                <w:sz w:val="24"/>
              </w:rPr>
              <w:t>Максимальная</w:t>
            </w:r>
            <w:r>
              <w:rPr>
                <w:spacing w:val="-57"/>
                <w:sz w:val="24"/>
              </w:rPr>
              <w:t xml:space="preserve"> </w:t>
            </w:r>
            <w:r>
              <w:rPr>
                <w:sz w:val="24"/>
              </w:rPr>
              <w:t>нагрузка</w:t>
            </w:r>
          </w:p>
        </w:tc>
        <w:tc>
          <w:tcPr>
            <w:tcW w:w="1849" w:type="dxa"/>
          </w:tcPr>
          <w:p w:rsidR="00EA61AC" w:rsidRDefault="00884E59">
            <w:pPr>
              <w:pStyle w:val="TableParagraph"/>
              <w:spacing w:line="272" w:lineRule="exact"/>
              <w:ind w:left="4"/>
              <w:rPr>
                <w:sz w:val="24"/>
              </w:rPr>
            </w:pPr>
            <w:r>
              <w:rPr>
                <w:sz w:val="24"/>
              </w:rPr>
              <w:t>21час</w:t>
            </w:r>
          </w:p>
        </w:tc>
        <w:tc>
          <w:tcPr>
            <w:tcW w:w="1844" w:type="dxa"/>
          </w:tcPr>
          <w:p w:rsidR="00EA61AC" w:rsidRDefault="00884E59">
            <w:pPr>
              <w:pStyle w:val="TableParagraph"/>
              <w:spacing w:line="272" w:lineRule="exact"/>
              <w:ind w:left="4"/>
              <w:rPr>
                <w:sz w:val="24"/>
              </w:rPr>
            </w:pPr>
            <w:r>
              <w:rPr>
                <w:sz w:val="24"/>
              </w:rPr>
              <w:t>23 часа</w:t>
            </w:r>
          </w:p>
        </w:tc>
        <w:tc>
          <w:tcPr>
            <w:tcW w:w="1849" w:type="dxa"/>
          </w:tcPr>
          <w:p w:rsidR="00EA61AC" w:rsidRDefault="00884E59">
            <w:pPr>
              <w:pStyle w:val="TableParagraph"/>
              <w:spacing w:line="272" w:lineRule="exact"/>
              <w:ind w:left="4"/>
              <w:rPr>
                <w:sz w:val="24"/>
              </w:rPr>
            </w:pPr>
            <w:r>
              <w:rPr>
                <w:sz w:val="24"/>
              </w:rPr>
              <w:t>23 часа</w:t>
            </w:r>
          </w:p>
        </w:tc>
        <w:tc>
          <w:tcPr>
            <w:tcW w:w="1849" w:type="dxa"/>
          </w:tcPr>
          <w:p w:rsidR="00EA61AC" w:rsidRDefault="00884E59">
            <w:pPr>
              <w:pStyle w:val="TableParagraph"/>
              <w:spacing w:line="272" w:lineRule="exact"/>
              <w:ind w:left="4"/>
              <w:rPr>
                <w:sz w:val="24"/>
              </w:rPr>
            </w:pPr>
            <w:r>
              <w:rPr>
                <w:sz w:val="24"/>
              </w:rPr>
              <w:t>23 часа</w:t>
            </w:r>
          </w:p>
        </w:tc>
      </w:tr>
    </w:tbl>
    <w:p w:rsidR="00EA61AC" w:rsidRDefault="00884E59">
      <w:pPr>
        <w:ind w:left="960" w:right="548" w:firstLine="710"/>
        <w:jc w:val="both"/>
        <w:rPr>
          <w:sz w:val="24"/>
        </w:rPr>
      </w:pPr>
      <w:r>
        <w:rPr>
          <w:sz w:val="24"/>
        </w:rPr>
        <w:t>Продолжительность учебного года: 1 класс – 33 учебные недели, 2-4 классы – 34</w:t>
      </w:r>
      <w:r>
        <w:rPr>
          <w:spacing w:val="1"/>
          <w:sz w:val="24"/>
        </w:rPr>
        <w:t xml:space="preserve"> </w:t>
      </w:r>
      <w:r>
        <w:rPr>
          <w:sz w:val="24"/>
        </w:rPr>
        <w:t>учебные</w:t>
      </w:r>
      <w:r>
        <w:rPr>
          <w:spacing w:val="1"/>
          <w:sz w:val="24"/>
        </w:rPr>
        <w:t xml:space="preserve"> </w:t>
      </w:r>
      <w:r>
        <w:rPr>
          <w:sz w:val="24"/>
        </w:rPr>
        <w:t>недели.</w:t>
      </w:r>
      <w:r>
        <w:rPr>
          <w:spacing w:val="1"/>
          <w:sz w:val="24"/>
        </w:rPr>
        <w:t xml:space="preserve"> </w:t>
      </w:r>
      <w:r>
        <w:rPr>
          <w:sz w:val="24"/>
        </w:rPr>
        <w:t>Нормативный</w:t>
      </w:r>
      <w:r>
        <w:rPr>
          <w:spacing w:val="1"/>
          <w:sz w:val="24"/>
        </w:rPr>
        <w:t xml:space="preserve"> </w:t>
      </w:r>
      <w:r>
        <w:rPr>
          <w:sz w:val="24"/>
        </w:rPr>
        <w:t>срок</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- 4 года, при 5-дневной учебной неделе с максимальной нагрузкой 21часов в 1</w:t>
      </w:r>
      <w:r>
        <w:rPr>
          <w:spacing w:val="1"/>
          <w:sz w:val="24"/>
        </w:rPr>
        <w:t xml:space="preserve"> </w:t>
      </w:r>
      <w:r>
        <w:rPr>
          <w:sz w:val="24"/>
        </w:rPr>
        <w:t>классе и</w:t>
      </w:r>
      <w:r>
        <w:rPr>
          <w:spacing w:val="3"/>
          <w:sz w:val="24"/>
        </w:rPr>
        <w:t xml:space="preserve"> </w:t>
      </w:r>
      <w:r>
        <w:rPr>
          <w:sz w:val="24"/>
        </w:rPr>
        <w:t>с</w:t>
      </w:r>
      <w:r>
        <w:rPr>
          <w:spacing w:val="-4"/>
          <w:sz w:val="24"/>
        </w:rPr>
        <w:t xml:space="preserve"> </w:t>
      </w:r>
      <w:r>
        <w:rPr>
          <w:sz w:val="24"/>
        </w:rPr>
        <w:t>максимальной</w:t>
      </w:r>
      <w:r>
        <w:rPr>
          <w:spacing w:val="-2"/>
          <w:sz w:val="24"/>
        </w:rPr>
        <w:t xml:space="preserve"> </w:t>
      </w:r>
      <w:r>
        <w:rPr>
          <w:sz w:val="24"/>
        </w:rPr>
        <w:t>нагрузкой</w:t>
      </w:r>
      <w:r>
        <w:rPr>
          <w:spacing w:val="5"/>
          <w:sz w:val="24"/>
        </w:rPr>
        <w:t xml:space="preserve"> </w:t>
      </w:r>
      <w:r>
        <w:rPr>
          <w:sz w:val="24"/>
        </w:rPr>
        <w:t>23</w:t>
      </w:r>
      <w:r>
        <w:rPr>
          <w:spacing w:val="2"/>
          <w:sz w:val="24"/>
        </w:rPr>
        <w:t xml:space="preserve"> </w:t>
      </w:r>
      <w:r>
        <w:rPr>
          <w:sz w:val="24"/>
        </w:rPr>
        <w:t>часа во</w:t>
      </w:r>
      <w:r>
        <w:rPr>
          <w:spacing w:val="-3"/>
          <w:sz w:val="24"/>
        </w:rPr>
        <w:t xml:space="preserve"> </w:t>
      </w:r>
      <w:r>
        <w:rPr>
          <w:sz w:val="24"/>
        </w:rPr>
        <w:t>2-4</w:t>
      </w:r>
      <w:r>
        <w:rPr>
          <w:spacing w:val="1"/>
          <w:sz w:val="24"/>
        </w:rPr>
        <w:t xml:space="preserve"> </w:t>
      </w:r>
      <w:r>
        <w:rPr>
          <w:sz w:val="24"/>
        </w:rPr>
        <w:t>классах.</w:t>
      </w:r>
    </w:p>
    <w:p w:rsidR="00EA61AC" w:rsidRDefault="00884E59">
      <w:pPr>
        <w:ind w:left="960" w:right="546" w:firstLine="710"/>
        <w:jc w:val="both"/>
        <w:rPr>
          <w:sz w:val="24"/>
        </w:rPr>
      </w:pPr>
      <w:r>
        <w:rPr>
          <w:sz w:val="24"/>
        </w:rPr>
        <w:t>В 1-х классах, с целью создания качественных условий для</w:t>
      </w:r>
      <w:r>
        <w:rPr>
          <w:spacing w:val="1"/>
          <w:sz w:val="24"/>
        </w:rPr>
        <w:t xml:space="preserve"> </w:t>
      </w:r>
      <w:r>
        <w:rPr>
          <w:sz w:val="24"/>
        </w:rPr>
        <w:t>адаптации детей к школе,</w:t>
      </w:r>
      <w:r>
        <w:rPr>
          <w:spacing w:val="1"/>
          <w:sz w:val="24"/>
        </w:rPr>
        <w:t xml:space="preserve"> </w:t>
      </w:r>
      <w:r>
        <w:rPr>
          <w:sz w:val="24"/>
        </w:rPr>
        <w:t>применяется «ступенчатый» режим учебных занятий с постепенным наращиванием учебной</w:t>
      </w:r>
      <w:r>
        <w:rPr>
          <w:spacing w:val="1"/>
          <w:sz w:val="24"/>
        </w:rPr>
        <w:t xml:space="preserve"> </w:t>
      </w:r>
      <w:r>
        <w:rPr>
          <w:sz w:val="24"/>
        </w:rPr>
        <w:t>нагрузки школьников: Сентябрь, октябрь – 3 урока по 35 минут, ноябрь - декабрь 4 урока по</w:t>
      </w:r>
      <w:r>
        <w:rPr>
          <w:spacing w:val="1"/>
          <w:sz w:val="24"/>
        </w:rPr>
        <w:t xml:space="preserve"> </w:t>
      </w:r>
      <w:r>
        <w:rPr>
          <w:sz w:val="24"/>
        </w:rPr>
        <w:t>35</w:t>
      </w:r>
      <w:r>
        <w:rPr>
          <w:spacing w:val="1"/>
          <w:sz w:val="24"/>
        </w:rPr>
        <w:t xml:space="preserve"> </w:t>
      </w:r>
      <w:r>
        <w:rPr>
          <w:sz w:val="24"/>
        </w:rPr>
        <w:t>минут,</w:t>
      </w:r>
      <w:r>
        <w:rPr>
          <w:spacing w:val="4"/>
          <w:sz w:val="24"/>
        </w:rPr>
        <w:t xml:space="preserve"> </w:t>
      </w:r>
      <w:r>
        <w:rPr>
          <w:sz w:val="24"/>
        </w:rPr>
        <w:t>январь-май</w:t>
      </w:r>
      <w:r>
        <w:rPr>
          <w:spacing w:val="2"/>
          <w:sz w:val="24"/>
        </w:rPr>
        <w:t xml:space="preserve"> </w:t>
      </w:r>
      <w:r>
        <w:rPr>
          <w:sz w:val="24"/>
        </w:rPr>
        <w:t>–</w:t>
      </w:r>
      <w:r>
        <w:rPr>
          <w:spacing w:val="-3"/>
          <w:sz w:val="24"/>
        </w:rPr>
        <w:t xml:space="preserve"> </w:t>
      </w:r>
      <w:r>
        <w:rPr>
          <w:sz w:val="24"/>
        </w:rPr>
        <w:t>по</w:t>
      </w:r>
      <w:r>
        <w:rPr>
          <w:spacing w:val="1"/>
          <w:sz w:val="24"/>
        </w:rPr>
        <w:t xml:space="preserve"> </w:t>
      </w:r>
      <w:r>
        <w:rPr>
          <w:sz w:val="24"/>
        </w:rPr>
        <w:t>4</w:t>
      </w:r>
      <w:r>
        <w:rPr>
          <w:spacing w:val="2"/>
          <w:sz w:val="24"/>
        </w:rPr>
        <w:t xml:space="preserve"> </w:t>
      </w:r>
      <w:r>
        <w:rPr>
          <w:sz w:val="24"/>
        </w:rPr>
        <w:t>урока в</w:t>
      </w:r>
      <w:r>
        <w:rPr>
          <w:spacing w:val="-1"/>
          <w:sz w:val="24"/>
        </w:rPr>
        <w:t xml:space="preserve"> </w:t>
      </w:r>
      <w:r>
        <w:rPr>
          <w:sz w:val="24"/>
        </w:rPr>
        <w:t>день</w:t>
      </w:r>
      <w:r>
        <w:rPr>
          <w:spacing w:val="2"/>
          <w:sz w:val="24"/>
        </w:rPr>
        <w:t xml:space="preserve"> </w:t>
      </w:r>
      <w:r>
        <w:rPr>
          <w:sz w:val="24"/>
        </w:rPr>
        <w:t>(по</w:t>
      </w:r>
      <w:r>
        <w:rPr>
          <w:spacing w:val="1"/>
          <w:sz w:val="24"/>
        </w:rPr>
        <w:t xml:space="preserve"> </w:t>
      </w:r>
      <w:r>
        <w:rPr>
          <w:sz w:val="24"/>
        </w:rPr>
        <w:t>40</w:t>
      </w:r>
      <w:r>
        <w:rPr>
          <w:spacing w:val="-4"/>
          <w:sz w:val="24"/>
        </w:rPr>
        <w:t xml:space="preserve"> </w:t>
      </w:r>
      <w:r>
        <w:rPr>
          <w:sz w:val="24"/>
        </w:rPr>
        <w:t>минут</w:t>
      </w:r>
      <w:r>
        <w:rPr>
          <w:spacing w:val="4"/>
          <w:sz w:val="24"/>
        </w:rPr>
        <w:t xml:space="preserve"> </w:t>
      </w:r>
      <w:r>
        <w:rPr>
          <w:sz w:val="24"/>
        </w:rPr>
        <w:t>каждый).</w:t>
      </w:r>
    </w:p>
    <w:p w:rsidR="00EA61AC" w:rsidRDefault="00884E59" w:rsidP="00611D53">
      <w:pPr>
        <w:pStyle w:val="a7"/>
        <w:numPr>
          <w:ilvl w:val="0"/>
          <w:numId w:val="41"/>
        </w:numPr>
        <w:tabs>
          <w:tab w:val="left" w:pos="1854"/>
        </w:tabs>
        <w:rPr>
          <w:sz w:val="24"/>
        </w:rPr>
      </w:pPr>
      <w:r>
        <w:rPr>
          <w:sz w:val="24"/>
        </w:rPr>
        <w:t>Учебные</w:t>
      </w:r>
      <w:r>
        <w:rPr>
          <w:spacing w:val="-3"/>
          <w:sz w:val="24"/>
        </w:rPr>
        <w:t xml:space="preserve"> </w:t>
      </w:r>
      <w:r>
        <w:rPr>
          <w:sz w:val="24"/>
        </w:rPr>
        <w:t>занятия</w:t>
      </w:r>
      <w:r>
        <w:rPr>
          <w:spacing w:val="-9"/>
          <w:sz w:val="24"/>
        </w:rPr>
        <w:t xml:space="preserve"> </w:t>
      </w:r>
      <w:r>
        <w:rPr>
          <w:sz w:val="24"/>
        </w:rPr>
        <w:t>только</w:t>
      </w:r>
      <w:r>
        <w:rPr>
          <w:spacing w:val="-2"/>
          <w:sz w:val="24"/>
        </w:rPr>
        <w:t xml:space="preserve"> </w:t>
      </w:r>
      <w:r>
        <w:rPr>
          <w:sz w:val="24"/>
        </w:rPr>
        <w:t>в</w:t>
      </w:r>
      <w:r>
        <w:rPr>
          <w:spacing w:val="-10"/>
          <w:sz w:val="24"/>
        </w:rPr>
        <w:t xml:space="preserve"> </w:t>
      </w:r>
      <w:r>
        <w:rPr>
          <w:sz w:val="24"/>
        </w:rPr>
        <w:t>первую</w:t>
      </w:r>
      <w:r>
        <w:rPr>
          <w:spacing w:val="-3"/>
          <w:sz w:val="24"/>
        </w:rPr>
        <w:t xml:space="preserve"> </w:t>
      </w:r>
      <w:r>
        <w:rPr>
          <w:sz w:val="24"/>
        </w:rPr>
        <w:t>смену.</w:t>
      </w:r>
    </w:p>
    <w:p w:rsidR="00EA61AC" w:rsidRDefault="00884E59" w:rsidP="00611D53">
      <w:pPr>
        <w:pStyle w:val="a7"/>
        <w:numPr>
          <w:ilvl w:val="0"/>
          <w:numId w:val="41"/>
        </w:numPr>
        <w:tabs>
          <w:tab w:val="left" w:pos="1854"/>
        </w:tabs>
        <w:spacing w:line="275" w:lineRule="exact"/>
        <w:rPr>
          <w:sz w:val="24"/>
        </w:rPr>
      </w:pPr>
      <w:r>
        <w:rPr>
          <w:sz w:val="24"/>
        </w:rPr>
        <w:t>Организация</w:t>
      </w:r>
      <w:r>
        <w:rPr>
          <w:spacing w:val="-15"/>
          <w:sz w:val="24"/>
        </w:rPr>
        <w:t xml:space="preserve"> </w:t>
      </w:r>
      <w:r>
        <w:rPr>
          <w:sz w:val="24"/>
        </w:rPr>
        <w:t>облегченного</w:t>
      </w:r>
      <w:r>
        <w:rPr>
          <w:spacing w:val="-2"/>
          <w:sz w:val="24"/>
        </w:rPr>
        <w:t xml:space="preserve"> </w:t>
      </w:r>
      <w:r>
        <w:rPr>
          <w:sz w:val="24"/>
        </w:rPr>
        <w:t>дня</w:t>
      </w:r>
      <w:r>
        <w:rPr>
          <w:spacing w:val="-11"/>
          <w:sz w:val="24"/>
        </w:rPr>
        <w:t xml:space="preserve"> </w:t>
      </w:r>
      <w:r>
        <w:rPr>
          <w:sz w:val="24"/>
        </w:rPr>
        <w:t>в</w:t>
      </w:r>
      <w:r>
        <w:rPr>
          <w:spacing w:val="-6"/>
          <w:sz w:val="24"/>
        </w:rPr>
        <w:t xml:space="preserve"> </w:t>
      </w:r>
      <w:r>
        <w:rPr>
          <w:sz w:val="24"/>
        </w:rPr>
        <w:t>середине</w:t>
      </w:r>
      <w:r>
        <w:rPr>
          <w:spacing w:val="-7"/>
          <w:sz w:val="24"/>
        </w:rPr>
        <w:t xml:space="preserve"> </w:t>
      </w:r>
      <w:r>
        <w:rPr>
          <w:sz w:val="24"/>
        </w:rPr>
        <w:t>недели.</w:t>
      </w:r>
    </w:p>
    <w:p w:rsidR="00EA61AC" w:rsidRDefault="00884E59" w:rsidP="00611D53">
      <w:pPr>
        <w:pStyle w:val="a7"/>
        <w:numPr>
          <w:ilvl w:val="0"/>
          <w:numId w:val="41"/>
        </w:numPr>
        <w:tabs>
          <w:tab w:val="left" w:pos="1893"/>
        </w:tabs>
        <w:spacing w:line="275" w:lineRule="exact"/>
        <w:ind w:left="1892" w:hanging="222"/>
        <w:rPr>
          <w:sz w:val="24"/>
        </w:rPr>
      </w:pPr>
      <w:r>
        <w:rPr>
          <w:sz w:val="24"/>
        </w:rPr>
        <w:t>Обучение</w:t>
      </w:r>
      <w:r>
        <w:rPr>
          <w:spacing w:val="34"/>
          <w:sz w:val="24"/>
        </w:rPr>
        <w:t xml:space="preserve"> </w:t>
      </w:r>
      <w:r>
        <w:rPr>
          <w:sz w:val="24"/>
        </w:rPr>
        <w:t>без</w:t>
      </w:r>
      <w:r>
        <w:rPr>
          <w:spacing w:val="36"/>
          <w:sz w:val="24"/>
        </w:rPr>
        <w:t xml:space="preserve"> </w:t>
      </w:r>
      <w:r>
        <w:rPr>
          <w:sz w:val="24"/>
        </w:rPr>
        <w:t>домашнего</w:t>
      </w:r>
      <w:r>
        <w:rPr>
          <w:spacing w:val="39"/>
          <w:sz w:val="24"/>
        </w:rPr>
        <w:t xml:space="preserve"> </w:t>
      </w:r>
      <w:r>
        <w:rPr>
          <w:sz w:val="24"/>
        </w:rPr>
        <w:t>задания</w:t>
      </w:r>
      <w:r>
        <w:rPr>
          <w:spacing w:val="36"/>
          <w:sz w:val="24"/>
        </w:rPr>
        <w:t xml:space="preserve"> </w:t>
      </w:r>
      <w:r>
        <w:rPr>
          <w:sz w:val="24"/>
        </w:rPr>
        <w:t>и</w:t>
      </w:r>
      <w:r>
        <w:rPr>
          <w:spacing w:val="31"/>
          <w:sz w:val="24"/>
        </w:rPr>
        <w:t xml:space="preserve"> </w:t>
      </w:r>
      <w:r>
        <w:rPr>
          <w:sz w:val="24"/>
        </w:rPr>
        <w:t>балльного</w:t>
      </w:r>
      <w:r>
        <w:rPr>
          <w:spacing w:val="34"/>
          <w:sz w:val="24"/>
        </w:rPr>
        <w:t xml:space="preserve"> </w:t>
      </w:r>
      <w:r>
        <w:rPr>
          <w:sz w:val="24"/>
        </w:rPr>
        <w:t>оценивания</w:t>
      </w:r>
      <w:r>
        <w:rPr>
          <w:spacing w:val="33"/>
          <w:sz w:val="24"/>
        </w:rPr>
        <w:t xml:space="preserve"> </w:t>
      </w:r>
      <w:r>
        <w:rPr>
          <w:sz w:val="24"/>
        </w:rPr>
        <w:t>знаний</w:t>
      </w:r>
      <w:r>
        <w:rPr>
          <w:spacing w:val="34"/>
          <w:sz w:val="24"/>
        </w:rPr>
        <w:t xml:space="preserve"> </w:t>
      </w:r>
      <w:r>
        <w:rPr>
          <w:sz w:val="24"/>
        </w:rPr>
        <w:t>учащихся.</w:t>
      </w:r>
      <w:r>
        <w:rPr>
          <w:spacing w:val="37"/>
          <w:sz w:val="24"/>
        </w:rPr>
        <w:t xml:space="preserve"> </w:t>
      </w:r>
      <w:r>
        <w:rPr>
          <w:sz w:val="24"/>
        </w:rPr>
        <w:t>Для</w:t>
      </w:r>
    </w:p>
    <w:p w:rsidR="00EA61AC" w:rsidRDefault="00EA61AC">
      <w:pPr>
        <w:spacing w:line="275" w:lineRule="exact"/>
        <w:jc w:val="both"/>
        <w:rPr>
          <w:sz w:val="24"/>
        </w:rPr>
        <w:sectPr w:rsidR="00EA61AC">
          <w:pgSz w:w="11900" w:h="16840"/>
          <w:pgMar w:top="1040" w:right="280" w:bottom="980" w:left="480" w:header="0" w:footer="726" w:gutter="0"/>
          <w:cols w:space="720"/>
        </w:sectPr>
      </w:pPr>
    </w:p>
    <w:p w:rsidR="00EA61AC" w:rsidRDefault="00884E59">
      <w:pPr>
        <w:spacing w:before="71"/>
        <w:ind w:left="960"/>
        <w:rPr>
          <w:sz w:val="24"/>
        </w:rPr>
      </w:pPr>
      <w:r>
        <w:rPr>
          <w:sz w:val="24"/>
        </w:rPr>
        <w:lastRenderedPageBreak/>
        <w:t>оценки</w:t>
      </w:r>
      <w:r>
        <w:rPr>
          <w:spacing w:val="-7"/>
          <w:sz w:val="24"/>
        </w:rPr>
        <w:t xml:space="preserve"> </w:t>
      </w:r>
      <w:proofErr w:type="gramStart"/>
      <w:r>
        <w:rPr>
          <w:sz w:val="24"/>
        </w:rPr>
        <w:t>личных</w:t>
      </w:r>
      <w:r>
        <w:rPr>
          <w:spacing w:val="-8"/>
          <w:sz w:val="24"/>
        </w:rPr>
        <w:t xml:space="preserve"> </w:t>
      </w:r>
      <w:r>
        <w:rPr>
          <w:sz w:val="24"/>
        </w:rPr>
        <w:t>достижений</w:t>
      </w:r>
      <w:proofErr w:type="gramEnd"/>
      <w:r>
        <w:rPr>
          <w:spacing w:val="-7"/>
          <w:sz w:val="24"/>
        </w:rPr>
        <w:t xml:space="preserve"> </w:t>
      </w:r>
      <w:r>
        <w:rPr>
          <w:sz w:val="24"/>
        </w:rPr>
        <w:t>обучающихся</w:t>
      </w:r>
      <w:r>
        <w:rPr>
          <w:spacing w:val="-3"/>
          <w:sz w:val="24"/>
        </w:rPr>
        <w:t xml:space="preserve"> </w:t>
      </w:r>
      <w:r>
        <w:rPr>
          <w:sz w:val="24"/>
        </w:rPr>
        <w:t>используется</w:t>
      </w:r>
      <w:r>
        <w:rPr>
          <w:spacing w:val="-4"/>
          <w:sz w:val="24"/>
        </w:rPr>
        <w:t xml:space="preserve"> </w:t>
      </w:r>
      <w:r>
        <w:rPr>
          <w:sz w:val="24"/>
        </w:rPr>
        <w:t>форма</w:t>
      </w:r>
      <w:r>
        <w:rPr>
          <w:spacing w:val="5"/>
          <w:sz w:val="24"/>
        </w:rPr>
        <w:t xml:space="preserve"> </w:t>
      </w:r>
      <w:r>
        <w:rPr>
          <w:sz w:val="24"/>
        </w:rPr>
        <w:t>лист</w:t>
      </w:r>
      <w:r>
        <w:rPr>
          <w:spacing w:val="-7"/>
          <w:sz w:val="24"/>
        </w:rPr>
        <w:t xml:space="preserve"> </w:t>
      </w:r>
      <w:r>
        <w:rPr>
          <w:sz w:val="24"/>
        </w:rPr>
        <w:t>достижений</w:t>
      </w:r>
      <w:r>
        <w:rPr>
          <w:spacing w:val="-2"/>
          <w:sz w:val="24"/>
        </w:rPr>
        <w:t xml:space="preserve"> </w:t>
      </w:r>
      <w:r>
        <w:rPr>
          <w:sz w:val="24"/>
        </w:rPr>
        <w:t>ученика.</w:t>
      </w:r>
    </w:p>
    <w:p w:rsidR="00EA61AC" w:rsidRDefault="00884E59">
      <w:pPr>
        <w:spacing w:before="3"/>
        <w:ind w:left="1671"/>
        <w:jc w:val="both"/>
        <w:rPr>
          <w:sz w:val="24"/>
        </w:rPr>
      </w:pPr>
      <w:r>
        <w:rPr>
          <w:sz w:val="24"/>
        </w:rPr>
        <w:t>Режим</w:t>
      </w:r>
      <w:r>
        <w:rPr>
          <w:spacing w:val="-2"/>
          <w:sz w:val="24"/>
        </w:rPr>
        <w:t xml:space="preserve"> </w:t>
      </w:r>
      <w:r>
        <w:rPr>
          <w:sz w:val="24"/>
        </w:rPr>
        <w:t>уроков</w:t>
      </w:r>
      <w:r>
        <w:rPr>
          <w:spacing w:val="-6"/>
          <w:sz w:val="24"/>
        </w:rPr>
        <w:t xml:space="preserve"> </w:t>
      </w:r>
      <w:r>
        <w:rPr>
          <w:sz w:val="24"/>
        </w:rPr>
        <w:t>и</w:t>
      </w:r>
      <w:r>
        <w:rPr>
          <w:spacing w:val="-4"/>
          <w:sz w:val="24"/>
        </w:rPr>
        <w:t xml:space="preserve"> </w:t>
      </w:r>
      <w:r>
        <w:rPr>
          <w:sz w:val="24"/>
        </w:rPr>
        <w:t>перемен:</w:t>
      </w:r>
    </w:p>
    <w:tbl>
      <w:tblPr>
        <w:tblStyle w:val="TableNormal"/>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953"/>
        <w:gridCol w:w="3265"/>
      </w:tblGrid>
      <w:tr w:rsidR="00EA61AC">
        <w:trPr>
          <w:trHeight w:val="479"/>
        </w:trPr>
        <w:tc>
          <w:tcPr>
            <w:tcW w:w="3116" w:type="dxa"/>
          </w:tcPr>
          <w:p w:rsidR="00EA61AC" w:rsidRDefault="00EA61AC">
            <w:pPr>
              <w:pStyle w:val="TableParagraph"/>
              <w:rPr>
                <w:sz w:val="24"/>
              </w:rPr>
            </w:pPr>
          </w:p>
        </w:tc>
        <w:tc>
          <w:tcPr>
            <w:tcW w:w="2953" w:type="dxa"/>
          </w:tcPr>
          <w:p w:rsidR="00EA61AC" w:rsidRDefault="00884E59">
            <w:pPr>
              <w:pStyle w:val="TableParagraph"/>
              <w:ind w:left="715"/>
              <w:rPr>
                <w:b/>
                <w:sz w:val="24"/>
              </w:rPr>
            </w:pPr>
            <w:r>
              <w:rPr>
                <w:b/>
                <w:sz w:val="24"/>
              </w:rPr>
              <w:t>1</w:t>
            </w:r>
            <w:r>
              <w:rPr>
                <w:b/>
                <w:spacing w:val="1"/>
                <w:sz w:val="24"/>
              </w:rPr>
              <w:t xml:space="preserve"> </w:t>
            </w:r>
            <w:r>
              <w:rPr>
                <w:b/>
                <w:sz w:val="24"/>
              </w:rPr>
              <w:t>класс</w:t>
            </w:r>
          </w:p>
        </w:tc>
        <w:tc>
          <w:tcPr>
            <w:tcW w:w="3265" w:type="dxa"/>
          </w:tcPr>
          <w:p w:rsidR="00EA61AC" w:rsidRDefault="00884E59">
            <w:pPr>
              <w:pStyle w:val="TableParagraph"/>
              <w:ind w:left="715"/>
              <w:rPr>
                <w:b/>
                <w:sz w:val="24"/>
              </w:rPr>
            </w:pPr>
            <w:r>
              <w:rPr>
                <w:b/>
                <w:sz w:val="24"/>
              </w:rPr>
              <w:t>2-4</w:t>
            </w:r>
            <w:r>
              <w:rPr>
                <w:b/>
                <w:spacing w:val="2"/>
                <w:sz w:val="24"/>
              </w:rPr>
              <w:t xml:space="preserve"> </w:t>
            </w:r>
            <w:r>
              <w:rPr>
                <w:b/>
                <w:sz w:val="24"/>
              </w:rPr>
              <w:t>класс</w:t>
            </w:r>
          </w:p>
        </w:tc>
      </w:tr>
      <w:tr w:rsidR="00EA61AC">
        <w:trPr>
          <w:trHeight w:val="484"/>
        </w:trPr>
        <w:tc>
          <w:tcPr>
            <w:tcW w:w="3116" w:type="dxa"/>
          </w:tcPr>
          <w:p w:rsidR="00EA61AC" w:rsidRDefault="00884E59">
            <w:pPr>
              <w:pStyle w:val="TableParagraph"/>
              <w:spacing w:line="272" w:lineRule="exact"/>
              <w:ind w:left="715"/>
              <w:rPr>
                <w:sz w:val="24"/>
              </w:rPr>
            </w:pPr>
            <w:r>
              <w:rPr>
                <w:sz w:val="24"/>
              </w:rPr>
              <w:t>1</w:t>
            </w:r>
            <w:r>
              <w:rPr>
                <w:spacing w:val="-1"/>
                <w:sz w:val="24"/>
              </w:rPr>
              <w:t xml:space="preserve"> </w:t>
            </w:r>
            <w:r>
              <w:rPr>
                <w:sz w:val="24"/>
              </w:rPr>
              <w:t>урок</w:t>
            </w:r>
          </w:p>
        </w:tc>
        <w:tc>
          <w:tcPr>
            <w:tcW w:w="2953" w:type="dxa"/>
          </w:tcPr>
          <w:p w:rsidR="00EA61AC" w:rsidRDefault="004C63D5">
            <w:pPr>
              <w:pStyle w:val="TableParagraph"/>
              <w:spacing w:line="272" w:lineRule="exact"/>
              <w:ind w:left="715"/>
              <w:rPr>
                <w:sz w:val="24"/>
              </w:rPr>
            </w:pPr>
            <w:r>
              <w:rPr>
                <w:sz w:val="24"/>
              </w:rPr>
              <w:t>8.0</w:t>
            </w:r>
            <w:r w:rsidR="00884E59">
              <w:rPr>
                <w:sz w:val="24"/>
              </w:rPr>
              <w:t>0</w:t>
            </w:r>
            <w:r w:rsidR="00884E59">
              <w:rPr>
                <w:spacing w:val="1"/>
                <w:sz w:val="24"/>
              </w:rPr>
              <w:t xml:space="preserve"> </w:t>
            </w:r>
            <w:r w:rsidR="00884E59">
              <w:rPr>
                <w:sz w:val="24"/>
              </w:rPr>
              <w:t>-</w:t>
            </w:r>
            <w:r w:rsidR="00884E59">
              <w:rPr>
                <w:spacing w:val="-1"/>
                <w:sz w:val="24"/>
              </w:rPr>
              <w:t xml:space="preserve"> </w:t>
            </w:r>
            <w:r>
              <w:rPr>
                <w:sz w:val="24"/>
              </w:rPr>
              <w:t>8.35</w:t>
            </w:r>
          </w:p>
        </w:tc>
        <w:tc>
          <w:tcPr>
            <w:tcW w:w="3265" w:type="dxa"/>
          </w:tcPr>
          <w:p w:rsidR="00EA61AC" w:rsidRDefault="004C63D5">
            <w:pPr>
              <w:pStyle w:val="TableParagraph"/>
              <w:spacing w:line="272" w:lineRule="exact"/>
              <w:ind w:left="715"/>
              <w:rPr>
                <w:sz w:val="24"/>
              </w:rPr>
            </w:pPr>
            <w:r>
              <w:rPr>
                <w:sz w:val="24"/>
              </w:rPr>
              <w:t>8.0</w:t>
            </w:r>
            <w:r w:rsidR="00884E59">
              <w:rPr>
                <w:sz w:val="24"/>
              </w:rPr>
              <w:t>0</w:t>
            </w:r>
            <w:r w:rsidR="00884E59">
              <w:rPr>
                <w:spacing w:val="4"/>
                <w:sz w:val="24"/>
              </w:rPr>
              <w:t xml:space="preserve"> </w:t>
            </w:r>
            <w:r w:rsidR="00884E59">
              <w:rPr>
                <w:sz w:val="24"/>
              </w:rPr>
              <w:t>–</w:t>
            </w:r>
            <w:r w:rsidR="00884E59">
              <w:rPr>
                <w:spacing w:val="-2"/>
                <w:sz w:val="24"/>
              </w:rPr>
              <w:t xml:space="preserve"> </w:t>
            </w:r>
            <w:r>
              <w:rPr>
                <w:sz w:val="24"/>
              </w:rPr>
              <w:t>8.45</w:t>
            </w:r>
          </w:p>
        </w:tc>
      </w:tr>
      <w:tr w:rsidR="00EA61AC">
        <w:trPr>
          <w:trHeight w:val="484"/>
        </w:trPr>
        <w:tc>
          <w:tcPr>
            <w:tcW w:w="3116" w:type="dxa"/>
          </w:tcPr>
          <w:p w:rsidR="00EA61AC" w:rsidRDefault="00884E59">
            <w:pPr>
              <w:pStyle w:val="TableParagraph"/>
              <w:spacing w:line="272" w:lineRule="exact"/>
              <w:ind w:left="715"/>
              <w:rPr>
                <w:sz w:val="24"/>
              </w:rPr>
            </w:pPr>
            <w:r>
              <w:rPr>
                <w:sz w:val="24"/>
              </w:rPr>
              <w:t>Перемена</w:t>
            </w:r>
          </w:p>
        </w:tc>
        <w:tc>
          <w:tcPr>
            <w:tcW w:w="2953" w:type="dxa"/>
          </w:tcPr>
          <w:p w:rsidR="00EA61AC" w:rsidRDefault="004C63D5">
            <w:pPr>
              <w:pStyle w:val="TableParagraph"/>
              <w:spacing w:line="272" w:lineRule="exact"/>
              <w:ind w:left="715"/>
              <w:rPr>
                <w:sz w:val="24"/>
              </w:rPr>
            </w:pPr>
            <w:r>
              <w:rPr>
                <w:sz w:val="24"/>
              </w:rPr>
              <w:t>5</w:t>
            </w:r>
            <w:r w:rsidR="00884E59">
              <w:rPr>
                <w:spacing w:val="2"/>
                <w:sz w:val="24"/>
              </w:rPr>
              <w:t xml:space="preserve"> </w:t>
            </w:r>
            <w:r w:rsidR="00884E59">
              <w:rPr>
                <w:sz w:val="24"/>
              </w:rPr>
              <w:t>мин</w:t>
            </w:r>
          </w:p>
        </w:tc>
        <w:tc>
          <w:tcPr>
            <w:tcW w:w="3265" w:type="dxa"/>
          </w:tcPr>
          <w:p w:rsidR="00EA61AC" w:rsidRDefault="004C63D5">
            <w:pPr>
              <w:pStyle w:val="TableParagraph"/>
              <w:spacing w:line="272" w:lineRule="exact"/>
              <w:ind w:left="715"/>
              <w:rPr>
                <w:sz w:val="24"/>
              </w:rPr>
            </w:pPr>
            <w:r>
              <w:rPr>
                <w:sz w:val="24"/>
              </w:rPr>
              <w:t>5</w:t>
            </w:r>
            <w:r w:rsidR="00884E59">
              <w:rPr>
                <w:spacing w:val="2"/>
                <w:sz w:val="24"/>
              </w:rPr>
              <w:t xml:space="preserve"> </w:t>
            </w:r>
            <w:r w:rsidR="00884E59">
              <w:rPr>
                <w:sz w:val="24"/>
              </w:rPr>
              <w:t>мин</w:t>
            </w:r>
          </w:p>
        </w:tc>
      </w:tr>
      <w:tr w:rsidR="00EA61AC">
        <w:trPr>
          <w:trHeight w:val="479"/>
        </w:trPr>
        <w:tc>
          <w:tcPr>
            <w:tcW w:w="3116" w:type="dxa"/>
          </w:tcPr>
          <w:p w:rsidR="00EA61AC" w:rsidRDefault="00884E59">
            <w:pPr>
              <w:pStyle w:val="TableParagraph"/>
              <w:spacing w:line="272" w:lineRule="exact"/>
              <w:ind w:left="715"/>
              <w:rPr>
                <w:sz w:val="24"/>
              </w:rPr>
            </w:pPr>
            <w:r>
              <w:rPr>
                <w:sz w:val="24"/>
              </w:rPr>
              <w:t>2</w:t>
            </w:r>
            <w:r>
              <w:rPr>
                <w:spacing w:val="-1"/>
                <w:sz w:val="24"/>
              </w:rPr>
              <w:t xml:space="preserve"> </w:t>
            </w:r>
            <w:r>
              <w:rPr>
                <w:sz w:val="24"/>
              </w:rPr>
              <w:t>урок</w:t>
            </w:r>
          </w:p>
        </w:tc>
        <w:tc>
          <w:tcPr>
            <w:tcW w:w="2953" w:type="dxa"/>
          </w:tcPr>
          <w:p w:rsidR="00EA61AC" w:rsidRDefault="00884E59">
            <w:pPr>
              <w:pStyle w:val="TableParagraph"/>
              <w:spacing w:line="272" w:lineRule="exact"/>
              <w:ind w:left="715"/>
              <w:rPr>
                <w:sz w:val="24"/>
              </w:rPr>
            </w:pPr>
            <w:r>
              <w:rPr>
                <w:sz w:val="24"/>
              </w:rPr>
              <w:t>9.15</w:t>
            </w:r>
            <w:r>
              <w:rPr>
                <w:spacing w:val="1"/>
                <w:sz w:val="24"/>
              </w:rPr>
              <w:t xml:space="preserve"> </w:t>
            </w:r>
            <w:r>
              <w:rPr>
                <w:sz w:val="24"/>
              </w:rPr>
              <w:t>-</w:t>
            </w:r>
            <w:r>
              <w:rPr>
                <w:spacing w:val="-1"/>
                <w:sz w:val="24"/>
              </w:rPr>
              <w:t xml:space="preserve"> </w:t>
            </w:r>
            <w:r>
              <w:rPr>
                <w:sz w:val="24"/>
              </w:rPr>
              <w:t>9.50</w:t>
            </w:r>
          </w:p>
        </w:tc>
        <w:tc>
          <w:tcPr>
            <w:tcW w:w="3265" w:type="dxa"/>
          </w:tcPr>
          <w:p w:rsidR="00EA61AC" w:rsidRDefault="00884E59">
            <w:pPr>
              <w:pStyle w:val="TableParagraph"/>
              <w:spacing w:line="272" w:lineRule="exact"/>
              <w:ind w:left="715"/>
              <w:rPr>
                <w:sz w:val="24"/>
              </w:rPr>
            </w:pPr>
            <w:r>
              <w:rPr>
                <w:sz w:val="24"/>
              </w:rPr>
              <w:t>9.20</w:t>
            </w:r>
            <w:r>
              <w:rPr>
                <w:spacing w:val="4"/>
                <w:sz w:val="24"/>
              </w:rPr>
              <w:t xml:space="preserve"> </w:t>
            </w:r>
            <w:r>
              <w:rPr>
                <w:sz w:val="24"/>
              </w:rPr>
              <w:t>–</w:t>
            </w:r>
            <w:r>
              <w:rPr>
                <w:spacing w:val="-2"/>
                <w:sz w:val="24"/>
              </w:rPr>
              <w:t xml:space="preserve"> </w:t>
            </w:r>
            <w:r>
              <w:rPr>
                <w:sz w:val="24"/>
              </w:rPr>
              <w:t>10.00</w:t>
            </w:r>
          </w:p>
        </w:tc>
      </w:tr>
      <w:tr w:rsidR="00EA61AC">
        <w:trPr>
          <w:trHeight w:val="482"/>
        </w:trPr>
        <w:tc>
          <w:tcPr>
            <w:tcW w:w="3116" w:type="dxa"/>
            <w:tcBorders>
              <w:bottom w:val="single" w:sz="6" w:space="0" w:color="000000"/>
            </w:tcBorders>
          </w:tcPr>
          <w:p w:rsidR="00EA61AC" w:rsidRDefault="00884E59">
            <w:pPr>
              <w:pStyle w:val="TableParagraph"/>
              <w:spacing w:line="272" w:lineRule="exact"/>
              <w:ind w:left="715"/>
              <w:rPr>
                <w:sz w:val="24"/>
              </w:rPr>
            </w:pPr>
            <w:r>
              <w:rPr>
                <w:sz w:val="24"/>
              </w:rPr>
              <w:t>Перемена</w:t>
            </w:r>
          </w:p>
        </w:tc>
        <w:tc>
          <w:tcPr>
            <w:tcW w:w="2953" w:type="dxa"/>
            <w:tcBorders>
              <w:bottom w:val="single" w:sz="6" w:space="0" w:color="000000"/>
            </w:tcBorders>
          </w:tcPr>
          <w:p w:rsidR="00EA61AC" w:rsidRDefault="00884E59">
            <w:pPr>
              <w:pStyle w:val="TableParagraph"/>
              <w:spacing w:line="272" w:lineRule="exact"/>
              <w:ind w:left="715"/>
              <w:rPr>
                <w:sz w:val="24"/>
              </w:rPr>
            </w:pPr>
            <w:r>
              <w:rPr>
                <w:sz w:val="24"/>
              </w:rPr>
              <w:t>20</w:t>
            </w:r>
            <w:r>
              <w:rPr>
                <w:spacing w:val="2"/>
                <w:sz w:val="24"/>
              </w:rPr>
              <w:t xml:space="preserve"> </w:t>
            </w:r>
            <w:r>
              <w:rPr>
                <w:sz w:val="24"/>
              </w:rPr>
              <w:t>мин</w:t>
            </w:r>
          </w:p>
        </w:tc>
        <w:tc>
          <w:tcPr>
            <w:tcW w:w="3265" w:type="dxa"/>
            <w:tcBorders>
              <w:bottom w:val="single" w:sz="6" w:space="0" w:color="000000"/>
            </w:tcBorders>
          </w:tcPr>
          <w:p w:rsidR="00EA61AC" w:rsidRDefault="00884E59">
            <w:pPr>
              <w:pStyle w:val="TableParagraph"/>
              <w:spacing w:line="272" w:lineRule="exact"/>
              <w:ind w:left="715"/>
              <w:rPr>
                <w:sz w:val="24"/>
              </w:rPr>
            </w:pPr>
            <w:r>
              <w:rPr>
                <w:sz w:val="24"/>
              </w:rPr>
              <w:t>20</w:t>
            </w:r>
            <w:r>
              <w:rPr>
                <w:spacing w:val="2"/>
                <w:sz w:val="24"/>
              </w:rPr>
              <w:t xml:space="preserve"> </w:t>
            </w:r>
            <w:r>
              <w:rPr>
                <w:sz w:val="24"/>
              </w:rPr>
              <w:t>мин</w:t>
            </w:r>
          </w:p>
        </w:tc>
      </w:tr>
      <w:tr w:rsidR="00EA61AC">
        <w:trPr>
          <w:trHeight w:val="477"/>
        </w:trPr>
        <w:tc>
          <w:tcPr>
            <w:tcW w:w="3116" w:type="dxa"/>
            <w:tcBorders>
              <w:top w:val="single" w:sz="6" w:space="0" w:color="000000"/>
            </w:tcBorders>
          </w:tcPr>
          <w:p w:rsidR="00EA61AC" w:rsidRDefault="00884E59">
            <w:pPr>
              <w:pStyle w:val="TableParagraph"/>
              <w:spacing w:line="269" w:lineRule="exact"/>
              <w:ind w:left="715"/>
              <w:rPr>
                <w:sz w:val="24"/>
              </w:rPr>
            </w:pPr>
            <w:r>
              <w:rPr>
                <w:sz w:val="24"/>
              </w:rPr>
              <w:t>3</w:t>
            </w:r>
            <w:r>
              <w:rPr>
                <w:spacing w:val="-1"/>
                <w:sz w:val="24"/>
              </w:rPr>
              <w:t xml:space="preserve"> </w:t>
            </w:r>
            <w:r>
              <w:rPr>
                <w:sz w:val="24"/>
              </w:rPr>
              <w:t>урок</w:t>
            </w:r>
          </w:p>
        </w:tc>
        <w:tc>
          <w:tcPr>
            <w:tcW w:w="2953" w:type="dxa"/>
            <w:tcBorders>
              <w:top w:val="single" w:sz="6" w:space="0" w:color="000000"/>
            </w:tcBorders>
          </w:tcPr>
          <w:p w:rsidR="00EA61AC" w:rsidRDefault="00884E59">
            <w:pPr>
              <w:pStyle w:val="TableParagraph"/>
              <w:spacing w:line="269" w:lineRule="exact"/>
              <w:ind w:left="715"/>
              <w:rPr>
                <w:sz w:val="24"/>
              </w:rPr>
            </w:pPr>
            <w:r>
              <w:rPr>
                <w:sz w:val="24"/>
              </w:rPr>
              <w:t>10.10</w:t>
            </w:r>
            <w:r>
              <w:rPr>
                <w:spacing w:val="1"/>
                <w:sz w:val="24"/>
              </w:rPr>
              <w:t xml:space="preserve"> </w:t>
            </w:r>
            <w:r>
              <w:rPr>
                <w:sz w:val="24"/>
              </w:rPr>
              <w:t>–</w:t>
            </w:r>
            <w:r>
              <w:rPr>
                <w:spacing w:val="-2"/>
                <w:sz w:val="24"/>
              </w:rPr>
              <w:t xml:space="preserve"> </w:t>
            </w:r>
            <w:r>
              <w:rPr>
                <w:sz w:val="24"/>
              </w:rPr>
              <w:t>10.45</w:t>
            </w:r>
          </w:p>
        </w:tc>
        <w:tc>
          <w:tcPr>
            <w:tcW w:w="3265" w:type="dxa"/>
            <w:tcBorders>
              <w:top w:val="single" w:sz="6" w:space="0" w:color="000000"/>
            </w:tcBorders>
          </w:tcPr>
          <w:p w:rsidR="00EA61AC" w:rsidRDefault="00884E59">
            <w:pPr>
              <w:pStyle w:val="TableParagraph"/>
              <w:spacing w:line="269" w:lineRule="exact"/>
              <w:ind w:left="715"/>
              <w:rPr>
                <w:sz w:val="24"/>
              </w:rPr>
            </w:pPr>
            <w:r>
              <w:rPr>
                <w:sz w:val="24"/>
              </w:rPr>
              <w:t>10.20</w:t>
            </w:r>
            <w:r>
              <w:rPr>
                <w:spacing w:val="-1"/>
                <w:sz w:val="24"/>
              </w:rPr>
              <w:t xml:space="preserve"> </w:t>
            </w:r>
            <w:r>
              <w:rPr>
                <w:sz w:val="24"/>
              </w:rPr>
              <w:t>–</w:t>
            </w:r>
            <w:r>
              <w:rPr>
                <w:spacing w:val="-2"/>
                <w:sz w:val="24"/>
              </w:rPr>
              <w:t xml:space="preserve"> </w:t>
            </w:r>
            <w:r>
              <w:rPr>
                <w:sz w:val="24"/>
              </w:rPr>
              <w:t>11.00</w:t>
            </w:r>
          </w:p>
        </w:tc>
      </w:tr>
      <w:tr w:rsidR="00EA61AC">
        <w:trPr>
          <w:trHeight w:val="484"/>
        </w:trPr>
        <w:tc>
          <w:tcPr>
            <w:tcW w:w="3116" w:type="dxa"/>
          </w:tcPr>
          <w:p w:rsidR="00EA61AC" w:rsidRDefault="00884E59">
            <w:pPr>
              <w:pStyle w:val="TableParagraph"/>
              <w:ind w:left="715"/>
              <w:rPr>
                <w:sz w:val="24"/>
              </w:rPr>
            </w:pPr>
            <w:r>
              <w:rPr>
                <w:sz w:val="24"/>
              </w:rPr>
              <w:t>Перемена</w:t>
            </w:r>
          </w:p>
        </w:tc>
        <w:tc>
          <w:tcPr>
            <w:tcW w:w="2953" w:type="dxa"/>
          </w:tcPr>
          <w:p w:rsidR="00EA61AC" w:rsidRDefault="00884E59">
            <w:pPr>
              <w:pStyle w:val="TableParagraph"/>
              <w:ind w:left="715"/>
              <w:rPr>
                <w:sz w:val="24"/>
              </w:rPr>
            </w:pPr>
            <w:r>
              <w:rPr>
                <w:sz w:val="24"/>
              </w:rPr>
              <w:t>20</w:t>
            </w:r>
            <w:r>
              <w:rPr>
                <w:spacing w:val="2"/>
                <w:sz w:val="24"/>
              </w:rPr>
              <w:t xml:space="preserve"> </w:t>
            </w:r>
            <w:r>
              <w:rPr>
                <w:sz w:val="24"/>
              </w:rPr>
              <w:t>мин</w:t>
            </w:r>
          </w:p>
        </w:tc>
        <w:tc>
          <w:tcPr>
            <w:tcW w:w="3265" w:type="dxa"/>
          </w:tcPr>
          <w:p w:rsidR="00EA61AC" w:rsidRDefault="00884E59">
            <w:pPr>
              <w:pStyle w:val="TableParagraph"/>
              <w:ind w:left="715"/>
              <w:rPr>
                <w:sz w:val="24"/>
              </w:rPr>
            </w:pPr>
            <w:r>
              <w:rPr>
                <w:sz w:val="24"/>
              </w:rPr>
              <w:t>20</w:t>
            </w:r>
            <w:r>
              <w:rPr>
                <w:spacing w:val="2"/>
                <w:sz w:val="24"/>
              </w:rPr>
              <w:t xml:space="preserve"> </w:t>
            </w:r>
            <w:r>
              <w:rPr>
                <w:sz w:val="24"/>
              </w:rPr>
              <w:t>мин</w:t>
            </w:r>
          </w:p>
        </w:tc>
      </w:tr>
      <w:tr w:rsidR="00EA61AC">
        <w:trPr>
          <w:trHeight w:val="484"/>
        </w:trPr>
        <w:tc>
          <w:tcPr>
            <w:tcW w:w="3116" w:type="dxa"/>
          </w:tcPr>
          <w:p w:rsidR="00EA61AC" w:rsidRDefault="00884E59">
            <w:pPr>
              <w:pStyle w:val="TableParagraph"/>
              <w:spacing w:line="272" w:lineRule="exact"/>
              <w:ind w:left="715"/>
              <w:rPr>
                <w:sz w:val="24"/>
              </w:rPr>
            </w:pPr>
            <w:r>
              <w:rPr>
                <w:sz w:val="24"/>
              </w:rPr>
              <w:t>4</w:t>
            </w:r>
            <w:r>
              <w:rPr>
                <w:spacing w:val="-1"/>
                <w:sz w:val="24"/>
              </w:rPr>
              <w:t xml:space="preserve"> </w:t>
            </w:r>
            <w:r>
              <w:rPr>
                <w:sz w:val="24"/>
              </w:rPr>
              <w:t>урок</w:t>
            </w:r>
          </w:p>
        </w:tc>
        <w:tc>
          <w:tcPr>
            <w:tcW w:w="2953" w:type="dxa"/>
          </w:tcPr>
          <w:p w:rsidR="00EA61AC" w:rsidRDefault="00884E59">
            <w:pPr>
              <w:pStyle w:val="TableParagraph"/>
              <w:spacing w:line="272" w:lineRule="exact"/>
              <w:ind w:left="715"/>
              <w:rPr>
                <w:sz w:val="24"/>
              </w:rPr>
            </w:pPr>
            <w:r>
              <w:rPr>
                <w:sz w:val="24"/>
              </w:rPr>
              <w:t>11.05</w:t>
            </w:r>
            <w:r>
              <w:rPr>
                <w:spacing w:val="-2"/>
                <w:sz w:val="24"/>
              </w:rPr>
              <w:t xml:space="preserve"> </w:t>
            </w:r>
            <w:r>
              <w:rPr>
                <w:sz w:val="24"/>
              </w:rPr>
              <w:t>–</w:t>
            </w:r>
            <w:r>
              <w:rPr>
                <w:spacing w:val="-1"/>
                <w:sz w:val="24"/>
              </w:rPr>
              <w:t xml:space="preserve"> </w:t>
            </w:r>
            <w:r>
              <w:rPr>
                <w:sz w:val="24"/>
              </w:rPr>
              <w:t>11.40</w:t>
            </w:r>
          </w:p>
        </w:tc>
        <w:tc>
          <w:tcPr>
            <w:tcW w:w="3265" w:type="dxa"/>
          </w:tcPr>
          <w:p w:rsidR="00EA61AC" w:rsidRDefault="00884E59">
            <w:pPr>
              <w:pStyle w:val="TableParagraph"/>
              <w:spacing w:line="272" w:lineRule="exact"/>
              <w:ind w:left="715"/>
              <w:rPr>
                <w:sz w:val="24"/>
              </w:rPr>
            </w:pPr>
            <w:r>
              <w:rPr>
                <w:sz w:val="24"/>
              </w:rPr>
              <w:t>11.20</w:t>
            </w:r>
            <w:r>
              <w:rPr>
                <w:spacing w:val="-1"/>
                <w:sz w:val="24"/>
              </w:rPr>
              <w:t xml:space="preserve"> </w:t>
            </w:r>
            <w:r>
              <w:rPr>
                <w:sz w:val="24"/>
              </w:rPr>
              <w:t>–</w:t>
            </w:r>
            <w:r>
              <w:rPr>
                <w:spacing w:val="-2"/>
                <w:sz w:val="24"/>
              </w:rPr>
              <w:t xml:space="preserve"> </w:t>
            </w:r>
            <w:r>
              <w:rPr>
                <w:sz w:val="24"/>
              </w:rPr>
              <w:t>12.00</w:t>
            </w:r>
          </w:p>
        </w:tc>
      </w:tr>
      <w:tr w:rsidR="00EA61AC">
        <w:trPr>
          <w:trHeight w:val="480"/>
        </w:trPr>
        <w:tc>
          <w:tcPr>
            <w:tcW w:w="3116" w:type="dxa"/>
          </w:tcPr>
          <w:p w:rsidR="00EA61AC" w:rsidRDefault="00884E59">
            <w:pPr>
              <w:pStyle w:val="TableParagraph"/>
              <w:spacing w:line="272" w:lineRule="exact"/>
              <w:ind w:left="715"/>
              <w:rPr>
                <w:sz w:val="24"/>
              </w:rPr>
            </w:pPr>
            <w:r>
              <w:rPr>
                <w:sz w:val="24"/>
              </w:rPr>
              <w:t>Перемена</w:t>
            </w:r>
          </w:p>
        </w:tc>
        <w:tc>
          <w:tcPr>
            <w:tcW w:w="2953" w:type="dxa"/>
            <w:vMerge w:val="restart"/>
          </w:tcPr>
          <w:p w:rsidR="00EA61AC" w:rsidRDefault="00EA61AC">
            <w:pPr>
              <w:pStyle w:val="TableParagraph"/>
              <w:rPr>
                <w:sz w:val="24"/>
              </w:rPr>
            </w:pPr>
          </w:p>
        </w:tc>
        <w:tc>
          <w:tcPr>
            <w:tcW w:w="3265" w:type="dxa"/>
          </w:tcPr>
          <w:p w:rsidR="00EA61AC" w:rsidRDefault="00884E59">
            <w:pPr>
              <w:pStyle w:val="TableParagraph"/>
              <w:spacing w:line="272" w:lineRule="exact"/>
              <w:ind w:left="715"/>
              <w:rPr>
                <w:sz w:val="24"/>
              </w:rPr>
            </w:pPr>
            <w:r>
              <w:rPr>
                <w:sz w:val="24"/>
              </w:rPr>
              <w:t>20</w:t>
            </w:r>
            <w:r>
              <w:rPr>
                <w:spacing w:val="2"/>
                <w:sz w:val="24"/>
              </w:rPr>
              <w:t xml:space="preserve"> </w:t>
            </w:r>
            <w:r>
              <w:rPr>
                <w:sz w:val="24"/>
              </w:rPr>
              <w:t>мин</w:t>
            </w:r>
          </w:p>
        </w:tc>
      </w:tr>
      <w:tr w:rsidR="00EA61AC">
        <w:trPr>
          <w:trHeight w:val="484"/>
        </w:trPr>
        <w:tc>
          <w:tcPr>
            <w:tcW w:w="3116" w:type="dxa"/>
          </w:tcPr>
          <w:p w:rsidR="00EA61AC" w:rsidRDefault="00884E59">
            <w:pPr>
              <w:pStyle w:val="TableParagraph"/>
              <w:spacing w:line="272" w:lineRule="exact"/>
              <w:ind w:left="715"/>
              <w:rPr>
                <w:sz w:val="24"/>
              </w:rPr>
            </w:pPr>
            <w:r>
              <w:rPr>
                <w:sz w:val="24"/>
              </w:rPr>
              <w:t>5</w:t>
            </w:r>
            <w:r>
              <w:rPr>
                <w:spacing w:val="-1"/>
                <w:sz w:val="24"/>
              </w:rPr>
              <w:t xml:space="preserve"> </w:t>
            </w:r>
            <w:r>
              <w:rPr>
                <w:sz w:val="24"/>
              </w:rPr>
              <w:t>урок</w:t>
            </w:r>
          </w:p>
        </w:tc>
        <w:tc>
          <w:tcPr>
            <w:tcW w:w="2953" w:type="dxa"/>
            <w:vMerge/>
            <w:tcBorders>
              <w:top w:val="nil"/>
            </w:tcBorders>
          </w:tcPr>
          <w:p w:rsidR="00EA61AC" w:rsidRDefault="00EA61AC">
            <w:pPr>
              <w:rPr>
                <w:sz w:val="2"/>
                <w:szCs w:val="2"/>
              </w:rPr>
            </w:pPr>
          </w:p>
        </w:tc>
        <w:tc>
          <w:tcPr>
            <w:tcW w:w="3265" w:type="dxa"/>
          </w:tcPr>
          <w:p w:rsidR="00EA61AC" w:rsidRDefault="00884E59">
            <w:pPr>
              <w:pStyle w:val="TableParagraph"/>
              <w:spacing w:line="272" w:lineRule="exact"/>
              <w:ind w:left="715"/>
              <w:rPr>
                <w:sz w:val="24"/>
              </w:rPr>
            </w:pPr>
            <w:r>
              <w:rPr>
                <w:sz w:val="24"/>
              </w:rPr>
              <w:t>12.20-13.00</w:t>
            </w:r>
          </w:p>
        </w:tc>
      </w:tr>
    </w:tbl>
    <w:p w:rsidR="00EA61AC" w:rsidRDefault="00884E59">
      <w:pPr>
        <w:spacing w:line="242" w:lineRule="auto"/>
        <w:ind w:left="960" w:right="556" w:firstLine="710"/>
        <w:jc w:val="both"/>
        <w:rPr>
          <w:sz w:val="24"/>
        </w:rPr>
      </w:pPr>
      <w:r>
        <w:rPr>
          <w:sz w:val="24"/>
        </w:rPr>
        <w:t>С целью сохранения здоровья обучающихся обучение организовано с соблюдением</w:t>
      </w:r>
      <w:r>
        <w:rPr>
          <w:spacing w:val="1"/>
          <w:sz w:val="24"/>
        </w:rPr>
        <w:t xml:space="preserve"> </w:t>
      </w:r>
      <w:r>
        <w:rPr>
          <w:sz w:val="24"/>
        </w:rPr>
        <w:t>ряда</w:t>
      </w:r>
      <w:r>
        <w:rPr>
          <w:spacing w:val="-4"/>
          <w:sz w:val="24"/>
        </w:rPr>
        <w:t xml:space="preserve"> </w:t>
      </w:r>
      <w:r>
        <w:rPr>
          <w:sz w:val="24"/>
        </w:rPr>
        <w:t>особенностей.</w:t>
      </w:r>
    </w:p>
    <w:p w:rsidR="00EA61AC" w:rsidRDefault="00884E59">
      <w:pPr>
        <w:spacing w:line="242" w:lineRule="auto"/>
        <w:ind w:left="960" w:right="550" w:firstLine="710"/>
        <w:jc w:val="both"/>
        <w:rPr>
          <w:sz w:val="24"/>
        </w:rPr>
      </w:pPr>
      <w:r>
        <w:rPr>
          <w:sz w:val="24"/>
        </w:rPr>
        <w:t>Домашние задания даются с учетом возможности</w:t>
      </w:r>
      <w:r>
        <w:rPr>
          <w:spacing w:val="1"/>
          <w:sz w:val="24"/>
        </w:rPr>
        <w:t xml:space="preserve"> </w:t>
      </w:r>
      <w:r>
        <w:rPr>
          <w:sz w:val="24"/>
        </w:rPr>
        <w:t>их</w:t>
      </w:r>
      <w:r>
        <w:rPr>
          <w:spacing w:val="1"/>
          <w:sz w:val="24"/>
        </w:rPr>
        <w:t xml:space="preserve"> </w:t>
      </w:r>
      <w:r>
        <w:rPr>
          <w:sz w:val="24"/>
        </w:rPr>
        <w:t>выполнения (согласно п.2.9.19</w:t>
      </w:r>
      <w:r>
        <w:rPr>
          <w:spacing w:val="1"/>
          <w:sz w:val="24"/>
        </w:rPr>
        <w:t xml:space="preserve"> </w:t>
      </w:r>
      <w:r>
        <w:rPr>
          <w:sz w:val="24"/>
        </w:rPr>
        <w:t>СанПиН</w:t>
      </w:r>
      <w:r>
        <w:rPr>
          <w:spacing w:val="1"/>
          <w:sz w:val="24"/>
        </w:rPr>
        <w:t xml:space="preserve"> </w:t>
      </w:r>
      <w:r>
        <w:rPr>
          <w:sz w:val="24"/>
        </w:rPr>
        <w:t>2.4.2.1178-02),</w:t>
      </w:r>
      <w:r>
        <w:rPr>
          <w:spacing w:val="-5"/>
          <w:sz w:val="24"/>
        </w:rPr>
        <w:t xml:space="preserve"> </w:t>
      </w:r>
      <w:r>
        <w:rPr>
          <w:sz w:val="24"/>
        </w:rPr>
        <w:t>в</w:t>
      </w:r>
      <w:r>
        <w:rPr>
          <w:spacing w:val="4"/>
          <w:sz w:val="24"/>
        </w:rPr>
        <w:t xml:space="preserve"> </w:t>
      </w:r>
      <w:r>
        <w:rPr>
          <w:sz w:val="24"/>
        </w:rPr>
        <w:t>1</w:t>
      </w:r>
      <w:r>
        <w:rPr>
          <w:spacing w:val="-3"/>
          <w:sz w:val="24"/>
        </w:rPr>
        <w:t xml:space="preserve"> </w:t>
      </w:r>
      <w:r>
        <w:rPr>
          <w:sz w:val="24"/>
        </w:rPr>
        <w:t>классе</w:t>
      </w:r>
      <w:r>
        <w:rPr>
          <w:spacing w:val="2"/>
          <w:sz w:val="24"/>
        </w:rPr>
        <w:t xml:space="preserve"> </w:t>
      </w:r>
      <w:r>
        <w:rPr>
          <w:sz w:val="24"/>
        </w:rPr>
        <w:t>–</w:t>
      </w:r>
      <w:r>
        <w:rPr>
          <w:spacing w:val="-3"/>
          <w:sz w:val="24"/>
        </w:rPr>
        <w:t xml:space="preserve"> </w:t>
      </w:r>
      <w:r>
        <w:rPr>
          <w:sz w:val="24"/>
        </w:rPr>
        <w:t>не</w:t>
      </w:r>
      <w:r>
        <w:rPr>
          <w:spacing w:val="-3"/>
          <w:sz w:val="24"/>
        </w:rPr>
        <w:t xml:space="preserve"> </w:t>
      </w:r>
      <w:r>
        <w:rPr>
          <w:sz w:val="24"/>
        </w:rPr>
        <w:t>задаются.</w:t>
      </w:r>
    </w:p>
    <w:p w:rsidR="00EA61AC" w:rsidRDefault="00884E59">
      <w:pPr>
        <w:ind w:left="960" w:right="550" w:firstLine="710"/>
        <w:jc w:val="both"/>
        <w:rPr>
          <w:sz w:val="24"/>
        </w:rPr>
      </w:pPr>
      <w:r>
        <w:rPr>
          <w:sz w:val="24"/>
        </w:rPr>
        <w:t>В</w:t>
      </w:r>
      <w:r>
        <w:rPr>
          <w:spacing w:val="1"/>
          <w:sz w:val="24"/>
        </w:rPr>
        <w:t xml:space="preserve"> </w:t>
      </w:r>
      <w:r>
        <w:rPr>
          <w:sz w:val="24"/>
        </w:rPr>
        <w:t>целях</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учителями</w:t>
      </w:r>
      <w:r>
        <w:rPr>
          <w:spacing w:val="1"/>
          <w:sz w:val="24"/>
        </w:rPr>
        <w:t xml:space="preserve"> </w:t>
      </w:r>
      <w:r>
        <w:rPr>
          <w:sz w:val="24"/>
        </w:rPr>
        <w:t>проводятся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физкультпаузы,</w:t>
      </w:r>
      <w:r>
        <w:rPr>
          <w:spacing w:val="1"/>
          <w:sz w:val="24"/>
        </w:rPr>
        <w:t xml:space="preserve"> </w:t>
      </w:r>
      <w:r>
        <w:rPr>
          <w:sz w:val="24"/>
        </w:rPr>
        <w:t>гимнастика для глаз и органов дыхания. Для удовлетворения биологической потребности</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движении</w:t>
      </w:r>
      <w:r>
        <w:rPr>
          <w:spacing w:val="1"/>
          <w:sz w:val="24"/>
        </w:rPr>
        <w:t xml:space="preserve"> </w:t>
      </w:r>
      <w:r>
        <w:rPr>
          <w:sz w:val="24"/>
        </w:rPr>
        <w:t>разработан</w:t>
      </w:r>
      <w:r>
        <w:rPr>
          <w:spacing w:val="1"/>
          <w:sz w:val="24"/>
        </w:rPr>
        <w:t xml:space="preserve"> </w:t>
      </w:r>
      <w:r>
        <w:rPr>
          <w:sz w:val="24"/>
        </w:rPr>
        <w:t>ряд</w:t>
      </w:r>
      <w:r>
        <w:rPr>
          <w:spacing w:val="1"/>
          <w:sz w:val="24"/>
        </w:rPr>
        <w:t xml:space="preserve"> </w:t>
      </w:r>
      <w:r>
        <w:rPr>
          <w:sz w:val="24"/>
        </w:rPr>
        <w:t>мероприятий:</w:t>
      </w:r>
      <w:r>
        <w:rPr>
          <w:spacing w:val="1"/>
          <w:sz w:val="24"/>
        </w:rPr>
        <w:t xml:space="preserve"> </w:t>
      </w:r>
      <w:r>
        <w:rPr>
          <w:sz w:val="24"/>
        </w:rPr>
        <w:t>гимнастика</w:t>
      </w:r>
      <w:r>
        <w:rPr>
          <w:spacing w:val="1"/>
          <w:sz w:val="24"/>
        </w:rPr>
        <w:t xml:space="preserve"> </w:t>
      </w:r>
      <w:r>
        <w:rPr>
          <w:sz w:val="24"/>
        </w:rPr>
        <w:t>до</w:t>
      </w:r>
      <w:r>
        <w:rPr>
          <w:spacing w:val="1"/>
          <w:sz w:val="24"/>
        </w:rPr>
        <w:t xml:space="preserve"> </w:t>
      </w:r>
      <w:r>
        <w:rPr>
          <w:sz w:val="24"/>
        </w:rPr>
        <w:t>уроков,</w:t>
      </w:r>
      <w:r>
        <w:rPr>
          <w:spacing w:val="1"/>
          <w:sz w:val="24"/>
        </w:rPr>
        <w:t xml:space="preserve"> </w:t>
      </w:r>
      <w:r>
        <w:rPr>
          <w:sz w:val="24"/>
        </w:rPr>
        <w:t>физкультминутки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динамическая</w:t>
      </w:r>
      <w:r>
        <w:rPr>
          <w:spacing w:val="1"/>
          <w:sz w:val="24"/>
        </w:rPr>
        <w:t xml:space="preserve"> </w:t>
      </w:r>
      <w:r>
        <w:rPr>
          <w:sz w:val="24"/>
        </w:rPr>
        <w:t>пауза.</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переменах,</w:t>
      </w:r>
      <w:r>
        <w:rPr>
          <w:spacing w:val="1"/>
          <w:sz w:val="24"/>
        </w:rPr>
        <w:t xml:space="preserve"> </w:t>
      </w:r>
      <w:r>
        <w:rPr>
          <w:sz w:val="24"/>
        </w:rPr>
        <w:t>спортивный час в группе продленного дня, спортивные внеклассные мероприятия, уроки-</w:t>
      </w:r>
      <w:r>
        <w:rPr>
          <w:spacing w:val="1"/>
          <w:sz w:val="24"/>
        </w:rPr>
        <w:t xml:space="preserve"> </w:t>
      </w:r>
      <w:r>
        <w:rPr>
          <w:sz w:val="24"/>
        </w:rPr>
        <w:t>экскурсии, Дни здоровья и другое. Основные направления развития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(оздоровительное, спортивное, общеразвивающее) находят отражение в рабочих программах</w:t>
      </w:r>
      <w:r>
        <w:rPr>
          <w:spacing w:val="-57"/>
          <w:sz w:val="24"/>
        </w:rPr>
        <w:t xml:space="preserve"> </w:t>
      </w:r>
      <w:r>
        <w:rPr>
          <w:sz w:val="24"/>
        </w:rPr>
        <w:t>педагогов.</w:t>
      </w:r>
      <w:r>
        <w:rPr>
          <w:spacing w:val="1"/>
          <w:sz w:val="24"/>
        </w:rPr>
        <w:t xml:space="preserve"> </w:t>
      </w:r>
      <w:r>
        <w:rPr>
          <w:sz w:val="24"/>
        </w:rPr>
        <w:t>Оздоровительное</w:t>
      </w:r>
      <w:r>
        <w:rPr>
          <w:spacing w:val="1"/>
          <w:sz w:val="24"/>
        </w:rPr>
        <w:t xml:space="preserve"> </w:t>
      </w:r>
      <w:r>
        <w:rPr>
          <w:sz w:val="24"/>
        </w:rPr>
        <w:t>направление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элементарных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личной</w:t>
      </w:r>
      <w:r>
        <w:rPr>
          <w:spacing w:val="1"/>
          <w:sz w:val="24"/>
        </w:rPr>
        <w:t xml:space="preserve"> </w:t>
      </w:r>
      <w:r>
        <w:rPr>
          <w:sz w:val="24"/>
        </w:rPr>
        <w:t>гигиене,</w:t>
      </w:r>
      <w:r>
        <w:rPr>
          <w:spacing w:val="1"/>
          <w:sz w:val="24"/>
        </w:rPr>
        <w:t xml:space="preserve"> </w:t>
      </w:r>
      <w:r>
        <w:rPr>
          <w:sz w:val="24"/>
        </w:rPr>
        <w:t>режиме</w:t>
      </w:r>
      <w:r>
        <w:rPr>
          <w:spacing w:val="1"/>
          <w:sz w:val="24"/>
        </w:rPr>
        <w:t xml:space="preserve"> </w:t>
      </w:r>
      <w:r>
        <w:rPr>
          <w:sz w:val="24"/>
        </w:rPr>
        <w:t>дня,</w:t>
      </w:r>
      <w:r>
        <w:rPr>
          <w:spacing w:val="1"/>
          <w:sz w:val="24"/>
        </w:rPr>
        <w:t xml:space="preserve"> </w:t>
      </w:r>
      <w:r>
        <w:rPr>
          <w:sz w:val="24"/>
        </w:rPr>
        <w:t>приобщение к самостоятельным занятиям физическими упражнениями. Общеразвивающее</w:t>
      </w:r>
      <w:r>
        <w:rPr>
          <w:spacing w:val="1"/>
          <w:sz w:val="24"/>
        </w:rPr>
        <w:t xml:space="preserve"> </w:t>
      </w:r>
      <w:r>
        <w:rPr>
          <w:sz w:val="24"/>
        </w:rPr>
        <w:t>направление</w:t>
      </w:r>
      <w:r>
        <w:rPr>
          <w:spacing w:val="1"/>
          <w:sz w:val="24"/>
        </w:rPr>
        <w:t xml:space="preserve"> </w:t>
      </w:r>
      <w:r>
        <w:rPr>
          <w:sz w:val="24"/>
        </w:rPr>
        <w:t>–</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спортивные</w:t>
      </w:r>
      <w:r>
        <w:rPr>
          <w:spacing w:val="1"/>
          <w:sz w:val="24"/>
        </w:rPr>
        <w:t xml:space="preserve"> </w:t>
      </w:r>
      <w:r>
        <w:rPr>
          <w:sz w:val="24"/>
        </w:rPr>
        <w:t>игры</w:t>
      </w:r>
      <w:r>
        <w:rPr>
          <w:spacing w:val="1"/>
          <w:sz w:val="24"/>
        </w:rPr>
        <w:t xml:space="preserve"> </w:t>
      </w:r>
      <w:r>
        <w:rPr>
          <w:sz w:val="24"/>
        </w:rPr>
        <w:t>по</w:t>
      </w:r>
      <w:r>
        <w:rPr>
          <w:spacing w:val="1"/>
          <w:sz w:val="24"/>
        </w:rPr>
        <w:t xml:space="preserve"> </w:t>
      </w:r>
      <w:r>
        <w:rPr>
          <w:sz w:val="24"/>
        </w:rPr>
        <w:t>упрощённым правилам. Для создания условий, направленных на увеличение двигательной</w:t>
      </w:r>
      <w:r>
        <w:rPr>
          <w:spacing w:val="1"/>
          <w:sz w:val="24"/>
        </w:rPr>
        <w:t xml:space="preserve"> </w:t>
      </w:r>
      <w:r>
        <w:rPr>
          <w:sz w:val="24"/>
        </w:rPr>
        <w:t>активности и развитие физических качеств обучающихся, внедрение современных систем</w:t>
      </w:r>
      <w:r>
        <w:rPr>
          <w:spacing w:val="1"/>
          <w:sz w:val="24"/>
        </w:rPr>
        <w:t xml:space="preserve"> </w:t>
      </w:r>
      <w:r>
        <w:rPr>
          <w:sz w:val="24"/>
        </w:rPr>
        <w:t>физического воспитания, в школе проводятся традиционные мероприятия «Декада легкой</w:t>
      </w:r>
      <w:r>
        <w:rPr>
          <w:spacing w:val="1"/>
          <w:sz w:val="24"/>
        </w:rPr>
        <w:t xml:space="preserve"> </w:t>
      </w:r>
      <w:r>
        <w:rPr>
          <w:sz w:val="24"/>
        </w:rPr>
        <w:t>атлетики»,</w:t>
      </w:r>
      <w:r>
        <w:rPr>
          <w:spacing w:val="2"/>
          <w:sz w:val="24"/>
        </w:rPr>
        <w:t xml:space="preserve"> </w:t>
      </w:r>
      <w:r w:rsidR="004C63D5">
        <w:rPr>
          <w:sz w:val="24"/>
        </w:rPr>
        <w:t>«Кросс наций»</w:t>
      </w:r>
      <w:r>
        <w:rPr>
          <w:spacing w:val="-3"/>
          <w:sz w:val="24"/>
        </w:rPr>
        <w:t xml:space="preserve"> </w:t>
      </w:r>
      <w:r>
        <w:rPr>
          <w:sz w:val="24"/>
        </w:rPr>
        <w:t>и</w:t>
      </w:r>
      <w:r>
        <w:rPr>
          <w:spacing w:val="-3"/>
          <w:sz w:val="24"/>
        </w:rPr>
        <w:t xml:space="preserve"> </w:t>
      </w:r>
      <w:r>
        <w:rPr>
          <w:sz w:val="24"/>
        </w:rPr>
        <w:t>т.д.</w:t>
      </w:r>
    </w:p>
    <w:p w:rsidR="00EA61AC" w:rsidRDefault="00884E59">
      <w:pPr>
        <w:spacing w:line="275" w:lineRule="exact"/>
        <w:ind w:left="1671"/>
        <w:jc w:val="both"/>
        <w:rPr>
          <w:sz w:val="24"/>
        </w:rPr>
      </w:pPr>
      <w:r>
        <w:rPr>
          <w:sz w:val="24"/>
        </w:rPr>
        <w:t>Учебные</w:t>
      </w:r>
      <w:r>
        <w:rPr>
          <w:spacing w:val="-1"/>
          <w:sz w:val="24"/>
        </w:rPr>
        <w:t xml:space="preserve"> </w:t>
      </w:r>
      <w:r>
        <w:rPr>
          <w:sz w:val="24"/>
        </w:rPr>
        <w:t>занятия начинаются</w:t>
      </w:r>
      <w:r>
        <w:rPr>
          <w:spacing w:val="-1"/>
          <w:sz w:val="24"/>
        </w:rPr>
        <w:t xml:space="preserve"> </w:t>
      </w:r>
      <w:r>
        <w:rPr>
          <w:sz w:val="24"/>
        </w:rPr>
        <w:t>с</w:t>
      </w:r>
      <w:r>
        <w:rPr>
          <w:spacing w:val="-5"/>
          <w:sz w:val="24"/>
        </w:rPr>
        <w:t xml:space="preserve"> </w:t>
      </w:r>
      <w:r w:rsidR="004C63D5">
        <w:rPr>
          <w:sz w:val="24"/>
        </w:rPr>
        <w:t>8.0</w:t>
      </w:r>
      <w:r>
        <w:rPr>
          <w:sz w:val="24"/>
        </w:rPr>
        <w:t>0</w:t>
      </w:r>
      <w:r>
        <w:rPr>
          <w:spacing w:val="-5"/>
          <w:sz w:val="24"/>
        </w:rPr>
        <w:t xml:space="preserve"> </w:t>
      </w:r>
      <w:r>
        <w:rPr>
          <w:sz w:val="24"/>
        </w:rPr>
        <w:t>часов.</w:t>
      </w:r>
    </w:p>
    <w:p w:rsidR="00EA61AC" w:rsidRDefault="00884E59">
      <w:pPr>
        <w:ind w:left="960" w:right="548" w:firstLine="710"/>
        <w:jc w:val="both"/>
        <w:rPr>
          <w:sz w:val="24"/>
        </w:rPr>
      </w:pP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преподавание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 Федерации, а также возможность преподавания и изучения родного языка из</w:t>
      </w:r>
      <w:r>
        <w:rPr>
          <w:spacing w:val="1"/>
          <w:sz w:val="24"/>
        </w:rPr>
        <w:t xml:space="preserve"> </w:t>
      </w:r>
      <w:r>
        <w:rPr>
          <w:sz w:val="24"/>
        </w:rPr>
        <w:t>числа языков народов Российской Федерации, из числа государственных языков республик</w:t>
      </w:r>
      <w:r>
        <w:rPr>
          <w:spacing w:val="1"/>
          <w:sz w:val="24"/>
        </w:rPr>
        <w:t xml:space="preserve"> </w:t>
      </w:r>
      <w:r>
        <w:rPr>
          <w:sz w:val="24"/>
        </w:rPr>
        <w:t>Российской</w:t>
      </w:r>
      <w:r>
        <w:rPr>
          <w:spacing w:val="-1"/>
          <w:sz w:val="24"/>
        </w:rPr>
        <w:t xml:space="preserve"> </w:t>
      </w:r>
      <w:r>
        <w:rPr>
          <w:sz w:val="24"/>
        </w:rPr>
        <w:t>Федерации, в</w:t>
      </w:r>
      <w:r>
        <w:rPr>
          <w:spacing w:val="11"/>
          <w:sz w:val="24"/>
        </w:rPr>
        <w:t xml:space="preserve"> </w:t>
      </w:r>
      <w:r>
        <w:rPr>
          <w:sz w:val="24"/>
        </w:rPr>
        <w:t>том</w:t>
      </w:r>
      <w:r>
        <w:rPr>
          <w:spacing w:val="10"/>
          <w:sz w:val="24"/>
        </w:rPr>
        <w:t xml:space="preserve"> </w:t>
      </w:r>
      <w:r>
        <w:rPr>
          <w:sz w:val="24"/>
        </w:rPr>
        <w:t>числе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родного</w:t>
      </w:r>
      <w:r>
        <w:rPr>
          <w:spacing w:val="7"/>
          <w:sz w:val="24"/>
        </w:rPr>
        <w:t xml:space="preserve"> </w:t>
      </w:r>
      <w:r>
        <w:rPr>
          <w:sz w:val="24"/>
        </w:rPr>
        <w:t>языка.</w:t>
      </w:r>
    </w:p>
    <w:p w:rsidR="00EA61AC" w:rsidRDefault="00884E59">
      <w:pPr>
        <w:spacing w:line="242" w:lineRule="auto"/>
        <w:ind w:left="960" w:right="551" w:firstLine="710"/>
        <w:jc w:val="both"/>
        <w:rPr>
          <w:sz w:val="24"/>
        </w:rPr>
      </w:pPr>
      <w:r>
        <w:rPr>
          <w:sz w:val="24"/>
        </w:rPr>
        <w:t>В учебный план входят следующие обязательные</w:t>
      </w:r>
      <w:r>
        <w:rPr>
          <w:spacing w:val="1"/>
          <w:sz w:val="24"/>
        </w:rPr>
        <w:t xml:space="preserve"> </w:t>
      </w:r>
      <w:r>
        <w:rPr>
          <w:sz w:val="24"/>
        </w:rPr>
        <w:t>для</w:t>
      </w:r>
      <w:r>
        <w:rPr>
          <w:spacing w:val="1"/>
          <w:sz w:val="24"/>
        </w:rPr>
        <w:t xml:space="preserve"> </w:t>
      </w:r>
      <w:r>
        <w:rPr>
          <w:sz w:val="24"/>
        </w:rPr>
        <w:t>изученияпредметные области,</w:t>
      </w:r>
      <w:r>
        <w:rPr>
          <w:spacing w:val="1"/>
          <w:sz w:val="24"/>
        </w:rPr>
        <w:t xml:space="preserve"> </w:t>
      </w:r>
      <w:r>
        <w:rPr>
          <w:sz w:val="24"/>
        </w:rPr>
        <w:t>учебные предметы</w:t>
      </w:r>
      <w:r>
        <w:rPr>
          <w:spacing w:val="2"/>
          <w:sz w:val="24"/>
        </w:rPr>
        <w:t xml:space="preserve"> </w:t>
      </w:r>
      <w:r>
        <w:rPr>
          <w:sz w:val="24"/>
        </w:rPr>
        <w:t>(учебные</w:t>
      </w:r>
      <w:r>
        <w:rPr>
          <w:spacing w:val="1"/>
          <w:sz w:val="24"/>
        </w:rPr>
        <w:t xml:space="preserve"> </w:t>
      </w:r>
      <w:r>
        <w:rPr>
          <w:sz w:val="24"/>
        </w:rPr>
        <w:t>модули):</w:t>
      </w:r>
    </w:p>
    <w:tbl>
      <w:tblPr>
        <w:tblStyle w:val="TableNormal"/>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2"/>
        <w:gridCol w:w="5105"/>
      </w:tblGrid>
      <w:tr w:rsidR="00EA61AC">
        <w:trPr>
          <w:trHeight w:val="277"/>
        </w:trPr>
        <w:tc>
          <w:tcPr>
            <w:tcW w:w="4192" w:type="dxa"/>
          </w:tcPr>
          <w:p w:rsidR="00EA61AC" w:rsidRDefault="00884E59">
            <w:pPr>
              <w:pStyle w:val="TableParagraph"/>
              <w:spacing w:line="258" w:lineRule="exact"/>
              <w:ind w:left="105"/>
              <w:rPr>
                <w:sz w:val="24"/>
              </w:rPr>
            </w:pPr>
            <w:r>
              <w:rPr>
                <w:sz w:val="24"/>
              </w:rPr>
              <w:t>Предметные</w:t>
            </w:r>
            <w:r>
              <w:rPr>
                <w:spacing w:val="-7"/>
                <w:sz w:val="24"/>
              </w:rPr>
              <w:t xml:space="preserve"> </w:t>
            </w:r>
            <w:r>
              <w:rPr>
                <w:sz w:val="24"/>
              </w:rPr>
              <w:t>области</w:t>
            </w:r>
          </w:p>
        </w:tc>
        <w:tc>
          <w:tcPr>
            <w:tcW w:w="5105" w:type="dxa"/>
          </w:tcPr>
          <w:p w:rsidR="00EA61AC" w:rsidRDefault="00884E59">
            <w:pPr>
              <w:pStyle w:val="TableParagraph"/>
              <w:spacing w:line="258" w:lineRule="exact"/>
              <w:ind w:left="105"/>
              <w:rPr>
                <w:sz w:val="24"/>
              </w:rPr>
            </w:pPr>
            <w:r>
              <w:rPr>
                <w:sz w:val="24"/>
              </w:rPr>
              <w:t>Учебные</w:t>
            </w:r>
            <w:r>
              <w:rPr>
                <w:spacing w:val="-5"/>
                <w:sz w:val="24"/>
              </w:rPr>
              <w:t xml:space="preserve"> </w:t>
            </w:r>
            <w:r>
              <w:rPr>
                <w:sz w:val="24"/>
              </w:rPr>
              <w:t>предметы</w:t>
            </w:r>
            <w:r>
              <w:rPr>
                <w:spacing w:val="-3"/>
                <w:sz w:val="24"/>
              </w:rPr>
              <w:t xml:space="preserve"> </w:t>
            </w:r>
            <w:r>
              <w:rPr>
                <w:sz w:val="24"/>
              </w:rPr>
              <w:t>(учебные</w:t>
            </w:r>
            <w:r>
              <w:rPr>
                <w:spacing w:val="-5"/>
                <w:sz w:val="24"/>
              </w:rPr>
              <w:t xml:space="preserve"> </w:t>
            </w:r>
            <w:r>
              <w:rPr>
                <w:sz w:val="24"/>
              </w:rPr>
              <w:t>модули)</w:t>
            </w:r>
          </w:p>
        </w:tc>
      </w:tr>
      <w:tr w:rsidR="00EA61AC">
        <w:trPr>
          <w:trHeight w:val="552"/>
        </w:trPr>
        <w:tc>
          <w:tcPr>
            <w:tcW w:w="4192" w:type="dxa"/>
          </w:tcPr>
          <w:p w:rsidR="00EA61AC" w:rsidRDefault="00884E59">
            <w:pPr>
              <w:pStyle w:val="TableParagraph"/>
              <w:spacing w:line="259" w:lineRule="exact"/>
              <w:ind w:left="105"/>
              <w:rPr>
                <w:sz w:val="24"/>
              </w:rPr>
            </w:pPr>
            <w:r>
              <w:rPr>
                <w:sz w:val="24"/>
              </w:rPr>
              <w:t>Русский</w:t>
            </w:r>
            <w:r>
              <w:rPr>
                <w:spacing w:val="-1"/>
                <w:sz w:val="24"/>
              </w:rPr>
              <w:t xml:space="preserve"> </w:t>
            </w:r>
            <w:r>
              <w:rPr>
                <w:sz w:val="24"/>
              </w:rPr>
              <w:t>язык</w:t>
            </w:r>
            <w:r>
              <w:rPr>
                <w:spacing w:val="-3"/>
                <w:sz w:val="24"/>
              </w:rPr>
              <w:t xml:space="preserve"> </w:t>
            </w:r>
            <w:r>
              <w:rPr>
                <w:sz w:val="24"/>
              </w:rPr>
              <w:t>и литературное</w:t>
            </w:r>
            <w:r>
              <w:rPr>
                <w:spacing w:val="-2"/>
                <w:sz w:val="24"/>
              </w:rPr>
              <w:t xml:space="preserve"> </w:t>
            </w:r>
            <w:r>
              <w:rPr>
                <w:sz w:val="24"/>
              </w:rPr>
              <w:t>чтение</w:t>
            </w:r>
          </w:p>
        </w:tc>
        <w:tc>
          <w:tcPr>
            <w:tcW w:w="5105" w:type="dxa"/>
          </w:tcPr>
          <w:p w:rsidR="00EA61AC" w:rsidRDefault="00884E59">
            <w:pPr>
              <w:pStyle w:val="TableParagraph"/>
              <w:spacing w:line="237" w:lineRule="auto"/>
              <w:ind w:left="105" w:right="2795"/>
              <w:rPr>
                <w:sz w:val="24"/>
              </w:rPr>
            </w:pPr>
            <w:r>
              <w:rPr>
                <w:sz w:val="24"/>
              </w:rPr>
              <w:t>Русский</w:t>
            </w:r>
            <w:r>
              <w:rPr>
                <w:spacing w:val="2"/>
                <w:sz w:val="24"/>
              </w:rPr>
              <w:t xml:space="preserve"> </w:t>
            </w:r>
            <w:r>
              <w:rPr>
                <w:sz w:val="24"/>
              </w:rPr>
              <w:t>язы</w:t>
            </w:r>
            <w:r>
              <w:rPr>
                <w:spacing w:val="1"/>
                <w:sz w:val="24"/>
              </w:rPr>
              <w:t xml:space="preserve"> </w:t>
            </w:r>
            <w:r>
              <w:rPr>
                <w:sz w:val="24"/>
              </w:rPr>
              <w:t>Литературное</w:t>
            </w:r>
            <w:r>
              <w:rPr>
                <w:spacing w:val="-10"/>
                <w:sz w:val="24"/>
              </w:rPr>
              <w:t xml:space="preserve"> </w:t>
            </w:r>
            <w:r>
              <w:rPr>
                <w:sz w:val="24"/>
              </w:rPr>
              <w:t>чтение</w:t>
            </w:r>
          </w:p>
        </w:tc>
      </w:tr>
      <w:tr w:rsidR="004C63D5">
        <w:trPr>
          <w:trHeight w:val="552"/>
        </w:trPr>
        <w:tc>
          <w:tcPr>
            <w:tcW w:w="4192" w:type="dxa"/>
          </w:tcPr>
          <w:p w:rsidR="004C63D5" w:rsidRPr="004C63D5" w:rsidRDefault="004C63D5" w:rsidP="004C63D5">
            <w:pPr>
              <w:rPr>
                <w:sz w:val="24"/>
                <w:szCs w:val="24"/>
              </w:rPr>
            </w:pPr>
            <w:r w:rsidRPr="004C63D5">
              <w:rPr>
                <w:sz w:val="24"/>
                <w:szCs w:val="24"/>
              </w:rPr>
              <w:t>Родной язык и литературное чтение на родном языке</w:t>
            </w:r>
          </w:p>
        </w:tc>
        <w:tc>
          <w:tcPr>
            <w:tcW w:w="5105" w:type="dxa"/>
          </w:tcPr>
          <w:p w:rsidR="004C63D5" w:rsidRPr="004C63D5" w:rsidRDefault="004C63D5" w:rsidP="004C63D5">
            <w:pPr>
              <w:rPr>
                <w:sz w:val="24"/>
                <w:szCs w:val="24"/>
              </w:rPr>
            </w:pPr>
            <w:r w:rsidRPr="004C63D5">
              <w:rPr>
                <w:sz w:val="24"/>
                <w:szCs w:val="24"/>
              </w:rPr>
              <w:t>Родной язык и (или) государственный язык республики Российской Федерации</w:t>
            </w:r>
          </w:p>
        </w:tc>
      </w:tr>
      <w:tr w:rsidR="00EA61AC">
        <w:trPr>
          <w:trHeight w:val="277"/>
        </w:trPr>
        <w:tc>
          <w:tcPr>
            <w:tcW w:w="4192" w:type="dxa"/>
          </w:tcPr>
          <w:p w:rsidR="00EA61AC" w:rsidRDefault="00884E59">
            <w:pPr>
              <w:pStyle w:val="TableParagraph"/>
              <w:spacing w:line="258" w:lineRule="exact"/>
              <w:ind w:left="105"/>
              <w:rPr>
                <w:sz w:val="24"/>
              </w:rPr>
            </w:pPr>
            <w:r>
              <w:rPr>
                <w:sz w:val="24"/>
              </w:rPr>
              <w:t>Иностранный</w:t>
            </w:r>
            <w:r>
              <w:rPr>
                <w:spacing w:val="-2"/>
                <w:sz w:val="24"/>
              </w:rPr>
              <w:t xml:space="preserve"> </w:t>
            </w:r>
            <w:r>
              <w:rPr>
                <w:sz w:val="24"/>
              </w:rPr>
              <w:t>язык</w:t>
            </w:r>
          </w:p>
        </w:tc>
        <w:tc>
          <w:tcPr>
            <w:tcW w:w="5105" w:type="dxa"/>
          </w:tcPr>
          <w:p w:rsidR="00EA61AC" w:rsidRDefault="00884E59">
            <w:pPr>
              <w:pStyle w:val="TableParagraph"/>
              <w:spacing w:line="258" w:lineRule="exact"/>
              <w:ind w:left="105"/>
              <w:rPr>
                <w:sz w:val="24"/>
              </w:rPr>
            </w:pPr>
            <w:r>
              <w:rPr>
                <w:sz w:val="24"/>
              </w:rPr>
              <w:t>Иностранный</w:t>
            </w:r>
            <w:r>
              <w:rPr>
                <w:spacing w:val="-2"/>
                <w:sz w:val="24"/>
              </w:rPr>
              <w:t xml:space="preserve"> </w:t>
            </w:r>
            <w:r>
              <w:rPr>
                <w:sz w:val="24"/>
              </w:rPr>
              <w:t>язык</w:t>
            </w:r>
          </w:p>
        </w:tc>
      </w:tr>
      <w:tr w:rsidR="00EA61AC">
        <w:trPr>
          <w:trHeight w:val="273"/>
        </w:trPr>
        <w:tc>
          <w:tcPr>
            <w:tcW w:w="4192" w:type="dxa"/>
          </w:tcPr>
          <w:p w:rsidR="00EA61AC" w:rsidRDefault="00884E59">
            <w:pPr>
              <w:pStyle w:val="TableParagraph"/>
              <w:spacing w:line="253" w:lineRule="exact"/>
              <w:ind w:left="105"/>
              <w:rPr>
                <w:sz w:val="24"/>
              </w:rPr>
            </w:pPr>
            <w:r>
              <w:rPr>
                <w:sz w:val="24"/>
              </w:rPr>
              <w:t>Математика</w:t>
            </w:r>
            <w:r>
              <w:rPr>
                <w:spacing w:val="-2"/>
                <w:sz w:val="24"/>
              </w:rPr>
              <w:t xml:space="preserve"> </w:t>
            </w:r>
            <w:r>
              <w:rPr>
                <w:sz w:val="24"/>
              </w:rPr>
              <w:t>и информатика</w:t>
            </w:r>
          </w:p>
        </w:tc>
        <w:tc>
          <w:tcPr>
            <w:tcW w:w="5105" w:type="dxa"/>
          </w:tcPr>
          <w:p w:rsidR="00EA61AC" w:rsidRDefault="00884E59">
            <w:pPr>
              <w:pStyle w:val="TableParagraph"/>
              <w:spacing w:line="253" w:lineRule="exact"/>
              <w:ind w:left="105"/>
              <w:rPr>
                <w:sz w:val="24"/>
              </w:rPr>
            </w:pPr>
            <w:r>
              <w:rPr>
                <w:sz w:val="24"/>
              </w:rPr>
              <w:t>Математика</w:t>
            </w:r>
          </w:p>
        </w:tc>
      </w:tr>
    </w:tbl>
    <w:p w:rsidR="00EA61AC" w:rsidRDefault="00EA61AC">
      <w:pPr>
        <w:spacing w:line="253" w:lineRule="exact"/>
        <w:rPr>
          <w:sz w:val="24"/>
        </w:rPr>
        <w:sectPr w:rsidR="00EA61AC">
          <w:pgSz w:w="11900" w:h="16840"/>
          <w:pgMar w:top="1040" w:right="280" w:bottom="980" w:left="480" w:header="0" w:footer="726" w:gutter="0"/>
          <w:cols w:space="720"/>
        </w:sectPr>
      </w:pPr>
    </w:p>
    <w:tbl>
      <w:tblPr>
        <w:tblStyle w:val="TableNormal"/>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2"/>
        <w:gridCol w:w="5105"/>
      </w:tblGrid>
      <w:tr w:rsidR="00EA61AC">
        <w:trPr>
          <w:trHeight w:val="277"/>
        </w:trPr>
        <w:tc>
          <w:tcPr>
            <w:tcW w:w="4192" w:type="dxa"/>
          </w:tcPr>
          <w:p w:rsidR="00EA61AC" w:rsidRDefault="00884E59">
            <w:pPr>
              <w:pStyle w:val="TableParagraph"/>
              <w:spacing w:line="258" w:lineRule="exact"/>
              <w:ind w:left="105"/>
              <w:rPr>
                <w:sz w:val="24"/>
              </w:rPr>
            </w:pPr>
            <w:r>
              <w:rPr>
                <w:sz w:val="24"/>
              </w:rPr>
              <w:lastRenderedPageBreak/>
              <w:t>Обществознание</w:t>
            </w:r>
            <w:r>
              <w:rPr>
                <w:spacing w:val="-6"/>
                <w:sz w:val="24"/>
              </w:rPr>
              <w:t xml:space="preserve"> </w:t>
            </w:r>
            <w:r>
              <w:rPr>
                <w:sz w:val="24"/>
              </w:rPr>
              <w:t>и</w:t>
            </w:r>
            <w:r>
              <w:rPr>
                <w:spacing w:val="2"/>
                <w:sz w:val="24"/>
              </w:rPr>
              <w:t xml:space="preserve"> </w:t>
            </w:r>
            <w:r>
              <w:rPr>
                <w:sz w:val="24"/>
              </w:rPr>
              <w:t>естествознание</w:t>
            </w:r>
          </w:p>
        </w:tc>
        <w:tc>
          <w:tcPr>
            <w:tcW w:w="5105" w:type="dxa"/>
          </w:tcPr>
          <w:p w:rsidR="00EA61AC" w:rsidRDefault="00884E59">
            <w:pPr>
              <w:pStyle w:val="TableParagraph"/>
              <w:spacing w:line="258" w:lineRule="exact"/>
              <w:ind w:left="105"/>
              <w:rPr>
                <w:sz w:val="24"/>
              </w:rPr>
            </w:pPr>
            <w:r>
              <w:rPr>
                <w:sz w:val="24"/>
              </w:rPr>
              <w:t>Окружающий</w:t>
            </w:r>
            <w:r>
              <w:rPr>
                <w:spacing w:val="-1"/>
                <w:sz w:val="24"/>
              </w:rPr>
              <w:t xml:space="preserve"> </w:t>
            </w:r>
            <w:r>
              <w:rPr>
                <w:sz w:val="24"/>
              </w:rPr>
              <w:t>мир</w:t>
            </w:r>
          </w:p>
        </w:tc>
      </w:tr>
      <w:tr w:rsidR="00EA61AC">
        <w:trPr>
          <w:trHeight w:val="3586"/>
        </w:trPr>
        <w:tc>
          <w:tcPr>
            <w:tcW w:w="4192" w:type="dxa"/>
          </w:tcPr>
          <w:p w:rsidR="00EA61AC" w:rsidRDefault="00884E59">
            <w:pPr>
              <w:pStyle w:val="TableParagraph"/>
              <w:tabs>
                <w:tab w:val="left" w:pos="1213"/>
                <w:tab w:val="left" w:pos="2834"/>
                <w:tab w:val="left" w:pos="3942"/>
              </w:tabs>
              <w:spacing w:line="237" w:lineRule="auto"/>
              <w:ind w:left="105" w:right="109"/>
              <w:rPr>
                <w:sz w:val="24"/>
              </w:rPr>
            </w:pPr>
            <w:r>
              <w:rPr>
                <w:sz w:val="24"/>
              </w:rPr>
              <w:t>Основы</w:t>
            </w:r>
            <w:r>
              <w:rPr>
                <w:sz w:val="24"/>
              </w:rPr>
              <w:tab/>
              <w:t>религиозных</w:t>
            </w:r>
            <w:r>
              <w:rPr>
                <w:sz w:val="24"/>
              </w:rPr>
              <w:tab/>
              <w:t>культур</w:t>
            </w:r>
            <w:r>
              <w:rPr>
                <w:sz w:val="24"/>
              </w:rPr>
              <w:tab/>
            </w:r>
            <w:r>
              <w:rPr>
                <w:spacing w:val="-5"/>
                <w:sz w:val="24"/>
              </w:rPr>
              <w:t>и</w:t>
            </w:r>
            <w:r>
              <w:rPr>
                <w:spacing w:val="-57"/>
                <w:sz w:val="24"/>
              </w:rPr>
              <w:t xml:space="preserve"> </w:t>
            </w:r>
            <w:r>
              <w:rPr>
                <w:sz w:val="24"/>
              </w:rPr>
              <w:t>светской</w:t>
            </w:r>
            <w:r>
              <w:rPr>
                <w:spacing w:val="2"/>
                <w:sz w:val="24"/>
              </w:rPr>
              <w:t xml:space="preserve"> </w:t>
            </w:r>
            <w:r>
              <w:rPr>
                <w:sz w:val="24"/>
              </w:rPr>
              <w:t>этики</w:t>
            </w:r>
          </w:p>
        </w:tc>
        <w:tc>
          <w:tcPr>
            <w:tcW w:w="5105" w:type="dxa"/>
          </w:tcPr>
          <w:p w:rsidR="00EA61AC" w:rsidRDefault="00884E59">
            <w:pPr>
              <w:pStyle w:val="TableParagraph"/>
              <w:tabs>
                <w:tab w:val="left" w:pos="1140"/>
                <w:tab w:val="left" w:pos="2690"/>
                <w:tab w:val="left" w:pos="3725"/>
                <w:tab w:val="left" w:pos="4091"/>
              </w:tabs>
              <w:spacing w:line="237" w:lineRule="auto"/>
              <w:ind w:left="105" w:right="96"/>
              <w:rPr>
                <w:sz w:val="24"/>
              </w:rPr>
            </w:pPr>
            <w:r>
              <w:rPr>
                <w:sz w:val="24"/>
              </w:rPr>
              <w:t>Основы</w:t>
            </w:r>
            <w:r>
              <w:rPr>
                <w:sz w:val="24"/>
              </w:rPr>
              <w:tab/>
              <w:t>религиозных</w:t>
            </w:r>
            <w:r>
              <w:rPr>
                <w:sz w:val="24"/>
              </w:rPr>
              <w:tab/>
              <w:t>культур</w:t>
            </w:r>
            <w:r>
              <w:rPr>
                <w:sz w:val="24"/>
              </w:rPr>
              <w:tab/>
              <w:t>и</w:t>
            </w:r>
            <w:r>
              <w:rPr>
                <w:sz w:val="24"/>
              </w:rPr>
              <w:tab/>
            </w:r>
            <w:r>
              <w:rPr>
                <w:spacing w:val="-1"/>
                <w:sz w:val="24"/>
              </w:rPr>
              <w:t>светской</w:t>
            </w:r>
            <w:r>
              <w:rPr>
                <w:spacing w:val="-57"/>
                <w:sz w:val="24"/>
              </w:rPr>
              <w:t xml:space="preserve"> </w:t>
            </w:r>
            <w:r>
              <w:rPr>
                <w:sz w:val="24"/>
              </w:rPr>
              <w:t>этики:</w:t>
            </w:r>
          </w:p>
          <w:p w:rsidR="00EA61AC" w:rsidRDefault="00884E59">
            <w:pPr>
              <w:pStyle w:val="TableParagraph"/>
              <w:tabs>
                <w:tab w:val="left" w:pos="1281"/>
                <w:tab w:val="left" w:pos="2376"/>
                <w:tab w:val="left" w:pos="3586"/>
              </w:tabs>
              <w:ind w:left="105" w:right="92"/>
              <w:rPr>
                <w:sz w:val="24"/>
              </w:rPr>
            </w:pPr>
            <w:r>
              <w:rPr>
                <w:sz w:val="24"/>
              </w:rPr>
              <w:t>учебный</w:t>
            </w:r>
            <w:r>
              <w:rPr>
                <w:sz w:val="24"/>
              </w:rPr>
              <w:tab/>
            </w:r>
            <w:proofErr w:type="gramStart"/>
            <w:r>
              <w:rPr>
                <w:sz w:val="24"/>
              </w:rPr>
              <w:t>модуль:</w:t>
            </w:r>
            <w:r>
              <w:rPr>
                <w:sz w:val="24"/>
              </w:rPr>
              <w:tab/>
            </w:r>
            <w:proofErr w:type="gramEnd"/>
            <w:r>
              <w:rPr>
                <w:sz w:val="24"/>
              </w:rPr>
              <w:t>«Основы</w:t>
            </w:r>
            <w:r>
              <w:rPr>
                <w:sz w:val="24"/>
              </w:rPr>
              <w:tab/>
            </w:r>
            <w:r>
              <w:rPr>
                <w:spacing w:val="-1"/>
                <w:sz w:val="24"/>
              </w:rPr>
              <w:t>православной</w:t>
            </w:r>
            <w:r>
              <w:rPr>
                <w:spacing w:val="-57"/>
                <w:sz w:val="24"/>
              </w:rPr>
              <w:t xml:space="preserve"> </w:t>
            </w:r>
            <w:r>
              <w:rPr>
                <w:sz w:val="24"/>
              </w:rPr>
              <w:t>культуры»;</w:t>
            </w:r>
          </w:p>
          <w:p w:rsidR="00EA61AC" w:rsidRDefault="00884E59">
            <w:pPr>
              <w:pStyle w:val="TableParagraph"/>
              <w:tabs>
                <w:tab w:val="left" w:pos="1391"/>
                <w:tab w:val="left" w:pos="2597"/>
                <w:tab w:val="left" w:pos="3922"/>
              </w:tabs>
              <w:spacing w:line="237" w:lineRule="auto"/>
              <w:ind w:left="105" w:right="97"/>
              <w:rPr>
                <w:sz w:val="24"/>
              </w:rPr>
            </w:pPr>
            <w:r>
              <w:rPr>
                <w:sz w:val="24"/>
              </w:rPr>
              <w:t>учебный</w:t>
            </w:r>
            <w:r>
              <w:rPr>
                <w:sz w:val="24"/>
              </w:rPr>
              <w:tab/>
            </w:r>
            <w:proofErr w:type="gramStart"/>
            <w:r>
              <w:rPr>
                <w:sz w:val="24"/>
              </w:rPr>
              <w:t>модуль:</w:t>
            </w:r>
            <w:r>
              <w:rPr>
                <w:sz w:val="24"/>
              </w:rPr>
              <w:tab/>
            </w:r>
            <w:proofErr w:type="gramEnd"/>
            <w:r>
              <w:rPr>
                <w:sz w:val="24"/>
              </w:rPr>
              <w:t>«Основы</w:t>
            </w:r>
            <w:r>
              <w:rPr>
                <w:sz w:val="24"/>
              </w:rPr>
              <w:tab/>
            </w:r>
            <w:r>
              <w:rPr>
                <w:spacing w:val="-1"/>
                <w:sz w:val="24"/>
              </w:rPr>
              <w:t>иудейской</w:t>
            </w:r>
            <w:r>
              <w:rPr>
                <w:spacing w:val="-57"/>
                <w:sz w:val="24"/>
              </w:rPr>
              <w:t xml:space="preserve"> </w:t>
            </w:r>
            <w:r>
              <w:rPr>
                <w:sz w:val="24"/>
              </w:rPr>
              <w:t>культуры»;</w:t>
            </w:r>
          </w:p>
          <w:p w:rsidR="00EA61AC" w:rsidRDefault="00884E59">
            <w:pPr>
              <w:pStyle w:val="TableParagraph"/>
              <w:tabs>
                <w:tab w:val="left" w:pos="1348"/>
                <w:tab w:val="left" w:pos="2506"/>
                <w:tab w:val="left" w:pos="3788"/>
              </w:tabs>
              <w:spacing w:before="5" w:line="237" w:lineRule="auto"/>
              <w:ind w:left="105" w:right="97"/>
              <w:rPr>
                <w:sz w:val="24"/>
              </w:rPr>
            </w:pPr>
            <w:r>
              <w:rPr>
                <w:sz w:val="24"/>
              </w:rPr>
              <w:t>учебный</w:t>
            </w:r>
            <w:r>
              <w:rPr>
                <w:sz w:val="24"/>
              </w:rPr>
              <w:tab/>
            </w:r>
            <w:proofErr w:type="gramStart"/>
            <w:r>
              <w:rPr>
                <w:sz w:val="24"/>
              </w:rPr>
              <w:t>модуль:</w:t>
            </w:r>
            <w:r>
              <w:rPr>
                <w:sz w:val="24"/>
              </w:rPr>
              <w:tab/>
            </w:r>
            <w:proofErr w:type="gramEnd"/>
            <w:r>
              <w:rPr>
                <w:sz w:val="24"/>
              </w:rPr>
              <w:t>«Основы</w:t>
            </w:r>
            <w:r>
              <w:rPr>
                <w:sz w:val="24"/>
              </w:rPr>
              <w:tab/>
            </w:r>
            <w:r>
              <w:rPr>
                <w:spacing w:val="-2"/>
                <w:sz w:val="24"/>
              </w:rPr>
              <w:t>буддийской</w:t>
            </w:r>
            <w:r>
              <w:rPr>
                <w:spacing w:val="-57"/>
                <w:sz w:val="24"/>
              </w:rPr>
              <w:t xml:space="preserve"> </w:t>
            </w:r>
            <w:r>
              <w:rPr>
                <w:sz w:val="24"/>
              </w:rPr>
              <w:t>культуры»;</w:t>
            </w:r>
          </w:p>
          <w:p w:rsidR="00EA61AC" w:rsidRDefault="00884E59">
            <w:pPr>
              <w:pStyle w:val="TableParagraph"/>
              <w:tabs>
                <w:tab w:val="left" w:pos="1391"/>
                <w:tab w:val="left" w:pos="2592"/>
                <w:tab w:val="left" w:pos="3912"/>
              </w:tabs>
              <w:spacing w:before="6" w:line="237" w:lineRule="auto"/>
              <w:ind w:left="105" w:right="92"/>
              <w:rPr>
                <w:sz w:val="24"/>
              </w:rPr>
            </w:pPr>
            <w:r>
              <w:rPr>
                <w:sz w:val="24"/>
              </w:rPr>
              <w:t>учебный</w:t>
            </w:r>
            <w:r>
              <w:rPr>
                <w:sz w:val="24"/>
              </w:rPr>
              <w:tab/>
            </w:r>
            <w:proofErr w:type="gramStart"/>
            <w:r>
              <w:rPr>
                <w:sz w:val="24"/>
              </w:rPr>
              <w:t>модуль:</w:t>
            </w:r>
            <w:r>
              <w:rPr>
                <w:sz w:val="24"/>
              </w:rPr>
              <w:tab/>
            </w:r>
            <w:proofErr w:type="gramEnd"/>
            <w:r>
              <w:rPr>
                <w:sz w:val="24"/>
              </w:rPr>
              <w:t>«Основы</w:t>
            </w:r>
            <w:r>
              <w:rPr>
                <w:sz w:val="24"/>
              </w:rPr>
              <w:tab/>
            </w:r>
            <w:r>
              <w:rPr>
                <w:spacing w:val="-1"/>
                <w:sz w:val="24"/>
              </w:rPr>
              <w:t>исламской</w:t>
            </w:r>
            <w:r>
              <w:rPr>
                <w:spacing w:val="-57"/>
                <w:sz w:val="24"/>
              </w:rPr>
              <w:t xml:space="preserve"> </w:t>
            </w:r>
            <w:r>
              <w:rPr>
                <w:sz w:val="24"/>
              </w:rPr>
              <w:t>культуры»;</w:t>
            </w:r>
          </w:p>
          <w:p w:rsidR="00EA61AC" w:rsidRDefault="00884E59">
            <w:pPr>
              <w:pStyle w:val="TableParagraph"/>
              <w:tabs>
                <w:tab w:val="left" w:pos="1310"/>
                <w:tab w:val="left" w:pos="2434"/>
                <w:tab w:val="left" w:pos="3672"/>
              </w:tabs>
              <w:spacing w:before="6" w:line="237" w:lineRule="auto"/>
              <w:ind w:left="105" w:right="91"/>
              <w:rPr>
                <w:sz w:val="24"/>
              </w:rPr>
            </w:pPr>
            <w:r>
              <w:rPr>
                <w:sz w:val="24"/>
              </w:rPr>
              <w:t>учебный</w:t>
            </w:r>
            <w:r>
              <w:rPr>
                <w:sz w:val="24"/>
              </w:rPr>
              <w:tab/>
            </w:r>
            <w:proofErr w:type="gramStart"/>
            <w:r>
              <w:rPr>
                <w:sz w:val="24"/>
              </w:rPr>
              <w:t>модуль:</w:t>
            </w:r>
            <w:r>
              <w:rPr>
                <w:sz w:val="24"/>
              </w:rPr>
              <w:tab/>
            </w:r>
            <w:proofErr w:type="gramEnd"/>
            <w:r>
              <w:rPr>
                <w:sz w:val="24"/>
              </w:rPr>
              <w:t>«Основы</w:t>
            </w:r>
            <w:r>
              <w:rPr>
                <w:sz w:val="24"/>
              </w:rPr>
              <w:tab/>
            </w:r>
            <w:r>
              <w:rPr>
                <w:spacing w:val="-1"/>
                <w:sz w:val="24"/>
              </w:rPr>
              <w:t>религиозных</w:t>
            </w:r>
            <w:r>
              <w:rPr>
                <w:spacing w:val="-57"/>
                <w:sz w:val="24"/>
              </w:rPr>
              <w:t xml:space="preserve"> </w:t>
            </w:r>
            <w:r>
              <w:rPr>
                <w:sz w:val="24"/>
              </w:rPr>
              <w:t>культур</w:t>
            </w:r>
            <w:r>
              <w:rPr>
                <w:spacing w:val="2"/>
                <w:sz w:val="24"/>
              </w:rPr>
              <w:t xml:space="preserve"> </w:t>
            </w:r>
            <w:r>
              <w:rPr>
                <w:sz w:val="24"/>
              </w:rPr>
              <w:t>народов России»;</w:t>
            </w:r>
          </w:p>
          <w:p w:rsidR="00EA61AC" w:rsidRDefault="00884E59">
            <w:pPr>
              <w:pStyle w:val="TableParagraph"/>
              <w:spacing w:before="3" w:line="261" w:lineRule="exact"/>
              <w:ind w:left="105"/>
              <w:rPr>
                <w:sz w:val="24"/>
              </w:rPr>
            </w:pPr>
            <w:r>
              <w:rPr>
                <w:sz w:val="24"/>
              </w:rPr>
              <w:t>учебный</w:t>
            </w:r>
            <w:r>
              <w:rPr>
                <w:spacing w:val="-3"/>
                <w:sz w:val="24"/>
              </w:rPr>
              <w:t xml:space="preserve"> </w:t>
            </w:r>
            <w:r>
              <w:rPr>
                <w:sz w:val="24"/>
              </w:rPr>
              <w:t>модуль:</w:t>
            </w:r>
            <w:r>
              <w:rPr>
                <w:spacing w:val="2"/>
                <w:sz w:val="24"/>
              </w:rPr>
              <w:t xml:space="preserve"> </w:t>
            </w:r>
            <w:r>
              <w:rPr>
                <w:sz w:val="24"/>
              </w:rPr>
              <w:t>«Основы</w:t>
            </w:r>
            <w:r>
              <w:rPr>
                <w:spacing w:val="-6"/>
                <w:sz w:val="24"/>
              </w:rPr>
              <w:t xml:space="preserve"> </w:t>
            </w:r>
            <w:r>
              <w:rPr>
                <w:sz w:val="24"/>
              </w:rPr>
              <w:t>светской</w:t>
            </w:r>
            <w:r>
              <w:rPr>
                <w:spacing w:val="-3"/>
                <w:sz w:val="24"/>
              </w:rPr>
              <w:t xml:space="preserve"> </w:t>
            </w:r>
            <w:r>
              <w:rPr>
                <w:sz w:val="24"/>
              </w:rPr>
              <w:t>этики»</w:t>
            </w:r>
          </w:p>
        </w:tc>
      </w:tr>
      <w:tr w:rsidR="00EA61AC">
        <w:trPr>
          <w:trHeight w:val="551"/>
        </w:trPr>
        <w:tc>
          <w:tcPr>
            <w:tcW w:w="4192" w:type="dxa"/>
          </w:tcPr>
          <w:p w:rsidR="00EA61AC" w:rsidRDefault="00884E59">
            <w:pPr>
              <w:pStyle w:val="TableParagraph"/>
              <w:spacing w:line="268" w:lineRule="exact"/>
              <w:ind w:left="105"/>
              <w:rPr>
                <w:sz w:val="24"/>
              </w:rPr>
            </w:pPr>
            <w:r>
              <w:rPr>
                <w:sz w:val="24"/>
              </w:rPr>
              <w:t>Искусство</w:t>
            </w:r>
          </w:p>
        </w:tc>
        <w:tc>
          <w:tcPr>
            <w:tcW w:w="5105" w:type="dxa"/>
          </w:tcPr>
          <w:p w:rsidR="00EA61AC" w:rsidRDefault="00884E59">
            <w:pPr>
              <w:pStyle w:val="TableParagraph"/>
              <w:spacing w:line="268" w:lineRule="exact"/>
              <w:ind w:left="105"/>
              <w:rPr>
                <w:sz w:val="24"/>
              </w:rPr>
            </w:pPr>
            <w:r>
              <w:rPr>
                <w:sz w:val="24"/>
              </w:rPr>
              <w:t>Изобразительное</w:t>
            </w:r>
            <w:r>
              <w:rPr>
                <w:spacing w:val="-8"/>
                <w:sz w:val="24"/>
              </w:rPr>
              <w:t xml:space="preserve"> </w:t>
            </w:r>
            <w:r>
              <w:rPr>
                <w:sz w:val="24"/>
              </w:rPr>
              <w:t>искусство</w:t>
            </w:r>
          </w:p>
          <w:p w:rsidR="00EA61AC" w:rsidRDefault="00884E59">
            <w:pPr>
              <w:pStyle w:val="TableParagraph"/>
              <w:spacing w:before="2" w:line="261" w:lineRule="exact"/>
              <w:ind w:left="105"/>
              <w:rPr>
                <w:sz w:val="24"/>
              </w:rPr>
            </w:pPr>
            <w:r>
              <w:rPr>
                <w:sz w:val="24"/>
              </w:rPr>
              <w:t>Музыка</w:t>
            </w:r>
          </w:p>
        </w:tc>
      </w:tr>
      <w:tr w:rsidR="00EA61AC">
        <w:trPr>
          <w:trHeight w:val="278"/>
        </w:trPr>
        <w:tc>
          <w:tcPr>
            <w:tcW w:w="4192" w:type="dxa"/>
          </w:tcPr>
          <w:p w:rsidR="00EA61AC" w:rsidRDefault="00884E59">
            <w:pPr>
              <w:pStyle w:val="TableParagraph"/>
              <w:spacing w:line="259" w:lineRule="exact"/>
              <w:ind w:left="105"/>
              <w:rPr>
                <w:sz w:val="24"/>
              </w:rPr>
            </w:pPr>
            <w:r>
              <w:rPr>
                <w:sz w:val="24"/>
              </w:rPr>
              <w:t>Технология</w:t>
            </w:r>
          </w:p>
        </w:tc>
        <w:tc>
          <w:tcPr>
            <w:tcW w:w="5105" w:type="dxa"/>
          </w:tcPr>
          <w:p w:rsidR="00EA61AC" w:rsidRDefault="00884E59">
            <w:pPr>
              <w:pStyle w:val="TableParagraph"/>
              <w:spacing w:line="259" w:lineRule="exact"/>
              <w:ind w:left="105"/>
              <w:rPr>
                <w:sz w:val="24"/>
              </w:rPr>
            </w:pPr>
            <w:r>
              <w:rPr>
                <w:sz w:val="24"/>
              </w:rPr>
              <w:t>Технология</w:t>
            </w:r>
          </w:p>
        </w:tc>
      </w:tr>
      <w:tr w:rsidR="00EA61AC">
        <w:trPr>
          <w:trHeight w:val="273"/>
        </w:trPr>
        <w:tc>
          <w:tcPr>
            <w:tcW w:w="4192" w:type="dxa"/>
          </w:tcPr>
          <w:p w:rsidR="00EA61AC" w:rsidRDefault="00884E59">
            <w:pPr>
              <w:pStyle w:val="TableParagraph"/>
              <w:spacing w:line="253" w:lineRule="exact"/>
              <w:ind w:left="105"/>
              <w:rPr>
                <w:sz w:val="24"/>
              </w:rPr>
            </w:pPr>
            <w:r>
              <w:rPr>
                <w:sz w:val="24"/>
              </w:rPr>
              <w:t>Физическая</w:t>
            </w:r>
            <w:r>
              <w:rPr>
                <w:spacing w:val="-8"/>
                <w:sz w:val="24"/>
              </w:rPr>
              <w:t xml:space="preserve"> </w:t>
            </w:r>
            <w:r>
              <w:rPr>
                <w:sz w:val="24"/>
              </w:rPr>
              <w:t>культура</w:t>
            </w:r>
          </w:p>
        </w:tc>
        <w:tc>
          <w:tcPr>
            <w:tcW w:w="5105" w:type="dxa"/>
          </w:tcPr>
          <w:p w:rsidR="00EA61AC" w:rsidRDefault="00884E59">
            <w:pPr>
              <w:pStyle w:val="TableParagraph"/>
              <w:spacing w:line="253" w:lineRule="exact"/>
              <w:ind w:left="105"/>
              <w:rPr>
                <w:sz w:val="24"/>
              </w:rPr>
            </w:pPr>
            <w:r>
              <w:rPr>
                <w:sz w:val="24"/>
              </w:rPr>
              <w:t>Физическая</w:t>
            </w:r>
            <w:r>
              <w:rPr>
                <w:spacing w:val="-9"/>
                <w:sz w:val="24"/>
              </w:rPr>
              <w:t xml:space="preserve"> </w:t>
            </w:r>
            <w:r>
              <w:rPr>
                <w:sz w:val="24"/>
              </w:rPr>
              <w:t>культура</w:t>
            </w:r>
          </w:p>
        </w:tc>
      </w:tr>
    </w:tbl>
    <w:p w:rsidR="00EA61AC" w:rsidRDefault="00884E59">
      <w:pPr>
        <w:ind w:left="960" w:right="549" w:firstLine="710"/>
        <w:jc w:val="both"/>
        <w:rPr>
          <w:sz w:val="24"/>
        </w:rPr>
      </w:pPr>
      <w:r>
        <w:rPr>
          <w:sz w:val="24"/>
        </w:rPr>
        <w:t>При изучении предметной области «Основы религиозных культур и светской этики»</w:t>
      </w:r>
      <w:r>
        <w:rPr>
          <w:spacing w:val="1"/>
          <w:sz w:val="24"/>
        </w:rPr>
        <w:t xml:space="preserve"> </w:t>
      </w:r>
      <w:r>
        <w:rPr>
          <w:sz w:val="24"/>
        </w:rPr>
        <w:t>выбор одного из учебных модулей «Основы православной культуры», «Основы исламской</w:t>
      </w:r>
      <w:r>
        <w:rPr>
          <w:spacing w:val="1"/>
          <w:sz w:val="24"/>
        </w:rPr>
        <w:t xml:space="preserve"> </w:t>
      </w:r>
      <w:r>
        <w:rPr>
          <w:sz w:val="24"/>
        </w:rPr>
        <w:t>культуры»,</w:t>
      </w:r>
      <w:r>
        <w:rPr>
          <w:spacing w:val="1"/>
          <w:sz w:val="24"/>
        </w:rPr>
        <w:t xml:space="preserve"> </w:t>
      </w:r>
      <w:r>
        <w:rPr>
          <w:sz w:val="24"/>
        </w:rPr>
        <w:t>«Основы</w:t>
      </w:r>
      <w:r>
        <w:rPr>
          <w:spacing w:val="1"/>
          <w:sz w:val="24"/>
        </w:rPr>
        <w:t xml:space="preserve"> </w:t>
      </w:r>
      <w:r>
        <w:rPr>
          <w:sz w:val="24"/>
        </w:rPr>
        <w:t>буддийской</w:t>
      </w:r>
      <w:r>
        <w:rPr>
          <w:spacing w:val="1"/>
          <w:sz w:val="24"/>
        </w:rPr>
        <w:t xml:space="preserve"> </w:t>
      </w:r>
      <w:r>
        <w:rPr>
          <w:sz w:val="24"/>
        </w:rPr>
        <w:t>культуры»,</w:t>
      </w:r>
      <w:r>
        <w:rPr>
          <w:spacing w:val="1"/>
          <w:sz w:val="24"/>
        </w:rPr>
        <w:t xml:space="preserve"> </w:t>
      </w:r>
      <w:r>
        <w:rPr>
          <w:sz w:val="24"/>
        </w:rPr>
        <w:t>«Основы</w:t>
      </w:r>
      <w:r>
        <w:rPr>
          <w:spacing w:val="1"/>
          <w:sz w:val="24"/>
        </w:rPr>
        <w:t xml:space="preserve"> </w:t>
      </w:r>
      <w:r>
        <w:rPr>
          <w:sz w:val="24"/>
        </w:rPr>
        <w:t>иудейской</w:t>
      </w:r>
      <w:r>
        <w:rPr>
          <w:spacing w:val="1"/>
          <w:sz w:val="24"/>
        </w:rPr>
        <w:t xml:space="preserve"> </w:t>
      </w:r>
      <w:r>
        <w:rPr>
          <w:sz w:val="24"/>
        </w:rPr>
        <w:t>культуры»,</w:t>
      </w:r>
      <w:r>
        <w:rPr>
          <w:spacing w:val="1"/>
          <w:sz w:val="24"/>
        </w:rPr>
        <w:t xml:space="preserve"> </w:t>
      </w: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«Основы</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заявлению родителей</w:t>
      </w:r>
      <w:r>
        <w:rPr>
          <w:spacing w:val="2"/>
          <w:sz w:val="24"/>
        </w:rPr>
        <w:t xml:space="preserve"> </w:t>
      </w:r>
      <w:r>
        <w:rPr>
          <w:sz w:val="24"/>
        </w:rPr>
        <w:t>(законных</w:t>
      </w:r>
      <w:r>
        <w:rPr>
          <w:spacing w:val="-2"/>
          <w:sz w:val="24"/>
        </w:rPr>
        <w:t xml:space="preserve"> </w:t>
      </w:r>
      <w:r>
        <w:rPr>
          <w:sz w:val="24"/>
        </w:rPr>
        <w:t>представителей)</w:t>
      </w:r>
      <w:r>
        <w:rPr>
          <w:spacing w:val="-1"/>
          <w:sz w:val="24"/>
        </w:rPr>
        <w:t xml:space="preserve"> </w:t>
      </w:r>
      <w:r>
        <w:rPr>
          <w:sz w:val="24"/>
        </w:rPr>
        <w:t>несовершеннолетних</w:t>
      </w:r>
      <w:r>
        <w:rPr>
          <w:spacing w:val="-7"/>
          <w:sz w:val="24"/>
        </w:rPr>
        <w:t xml:space="preserve"> </w:t>
      </w:r>
      <w:r>
        <w:rPr>
          <w:sz w:val="24"/>
        </w:rPr>
        <w:t>обучающихся.</w:t>
      </w:r>
    </w:p>
    <w:p w:rsidR="00EA61AC" w:rsidRDefault="00884E59">
      <w:pPr>
        <w:ind w:left="960" w:right="554" w:firstLine="710"/>
        <w:jc w:val="both"/>
        <w:rPr>
          <w:sz w:val="24"/>
        </w:rPr>
      </w:pPr>
      <w:r>
        <w:rPr>
          <w:sz w:val="24"/>
        </w:rPr>
        <w:t>В</w:t>
      </w:r>
      <w:r>
        <w:rPr>
          <w:spacing w:val="1"/>
          <w:sz w:val="24"/>
        </w:rPr>
        <w:t xml:space="preserve"> </w:t>
      </w:r>
      <w:r>
        <w:rPr>
          <w:sz w:val="24"/>
        </w:rPr>
        <w:t>целях обеспечения</w:t>
      </w:r>
      <w:r>
        <w:rPr>
          <w:spacing w:val="1"/>
          <w:sz w:val="24"/>
        </w:rPr>
        <w:t xml:space="preserve"> </w:t>
      </w:r>
      <w:r>
        <w:rPr>
          <w:sz w:val="24"/>
        </w:rPr>
        <w:t>индивидуальных потребностей обучающихся</w:t>
      </w:r>
      <w:r>
        <w:rPr>
          <w:spacing w:val="1"/>
          <w:sz w:val="24"/>
        </w:rPr>
        <w:t xml:space="preserve"> </w:t>
      </w:r>
      <w:r>
        <w:rPr>
          <w:sz w:val="24"/>
        </w:rPr>
        <w:t>часть</w:t>
      </w:r>
      <w:r>
        <w:rPr>
          <w:spacing w:val="1"/>
          <w:sz w:val="24"/>
        </w:rPr>
        <w:t xml:space="preserve"> </w:t>
      </w:r>
      <w:r>
        <w:rPr>
          <w:sz w:val="24"/>
        </w:rPr>
        <w:t>учебного</w:t>
      </w:r>
      <w:r>
        <w:rPr>
          <w:spacing w:val="1"/>
          <w:sz w:val="24"/>
        </w:rPr>
        <w:t xml:space="preserve"> </w:t>
      </w:r>
      <w:r>
        <w:rPr>
          <w:sz w:val="24"/>
        </w:rPr>
        <w:t>плана, формируемая участниками образовательных отношений из перечня, предлагаемого</w:t>
      </w:r>
      <w:r>
        <w:rPr>
          <w:spacing w:val="1"/>
          <w:sz w:val="24"/>
        </w:rPr>
        <w:t xml:space="preserve"> </w:t>
      </w:r>
      <w:r>
        <w:rPr>
          <w:sz w:val="24"/>
        </w:rPr>
        <w:t>Организацией,</w:t>
      </w:r>
      <w:r>
        <w:rPr>
          <w:spacing w:val="1"/>
          <w:sz w:val="24"/>
        </w:rPr>
        <w:t xml:space="preserve"> </w:t>
      </w:r>
      <w:r>
        <w:rPr>
          <w:sz w:val="24"/>
        </w:rPr>
        <w:t>включает</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учебные курсы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учебные</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 обучающихся, в том числе предусматривающие углубленное 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удовлетворения</w:t>
      </w:r>
      <w:r>
        <w:rPr>
          <w:spacing w:val="1"/>
          <w:sz w:val="24"/>
        </w:rPr>
        <w:t xml:space="preserve"> </w:t>
      </w:r>
      <w:r>
        <w:rPr>
          <w:sz w:val="24"/>
        </w:rPr>
        <w:t>различных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2"/>
          <w:sz w:val="24"/>
        </w:rPr>
        <w:t xml:space="preserve"> </w:t>
      </w:r>
      <w:r>
        <w:rPr>
          <w:sz w:val="24"/>
        </w:rPr>
        <w:t>интересы.</w:t>
      </w:r>
    </w:p>
    <w:p w:rsidR="00EA61AC" w:rsidRDefault="00884E59">
      <w:pPr>
        <w:spacing w:line="237" w:lineRule="auto"/>
        <w:ind w:left="960" w:right="552" w:firstLine="710"/>
        <w:jc w:val="both"/>
        <w:rPr>
          <w:sz w:val="24"/>
        </w:rPr>
      </w:pPr>
      <w:r>
        <w:rPr>
          <w:sz w:val="24"/>
        </w:rPr>
        <w:t>Часть,</w:t>
      </w:r>
      <w:r>
        <w:rPr>
          <w:spacing w:val="1"/>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представлена</w:t>
      </w:r>
      <w:r>
        <w:rPr>
          <w:spacing w:val="1"/>
          <w:sz w:val="24"/>
        </w:rPr>
        <w:t xml:space="preserve"> </w:t>
      </w:r>
      <w:r>
        <w:rPr>
          <w:sz w:val="24"/>
        </w:rPr>
        <w:t>предметами</w:t>
      </w:r>
      <w:r>
        <w:rPr>
          <w:spacing w:val="-1"/>
          <w:sz w:val="24"/>
        </w:rPr>
        <w:t xml:space="preserve"> </w:t>
      </w:r>
      <w:r>
        <w:rPr>
          <w:sz w:val="24"/>
        </w:rPr>
        <w:t>«Формирование</w:t>
      </w:r>
      <w:r>
        <w:rPr>
          <w:spacing w:val="-2"/>
          <w:sz w:val="24"/>
        </w:rPr>
        <w:t xml:space="preserve"> </w:t>
      </w:r>
      <w:r>
        <w:rPr>
          <w:sz w:val="24"/>
        </w:rPr>
        <w:t>функциональной</w:t>
      </w:r>
      <w:r>
        <w:rPr>
          <w:spacing w:val="-5"/>
          <w:sz w:val="24"/>
        </w:rPr>
        <w:t xml:space="preserve"> </w:t>
      </w:r>
      <w:r>
        <w:rPr>
          <w:sz w:val="24"/>
        </w:rPr>
        <w:t>грамотности»,</w:t>
      </w:r>
      <w:r>
        <w:rPr>
          <w:spacing w:val="1"/>
          <w:sz w:val="24"/>
        </w:rPr>
        <w:t xml:space="preserve"> </w:t>
      </w:r>
      <w:r>
        <w:rPr>
          <w:sz w:val="24"/>
        </w:rPr>
        <w:t>«Учусь</w:t>
      </w:r>
      <w:r>
        <w:rPr>
          <w:spacing w:val="-1"/>
          <w:sz w:val="24"/>
        </w:rPr>
        <w:t xml:space="preserve"> </w:t>
      </w:r>
      <w:r>
        <w:rPr>
          <w:sz w:val="24"/>
        </w:rPr>
        <w:t>создавать</w:t>
      </w:r>
      <w:r>
        <w:rPr>
          <w:spacing w:val="-5"/>
          <w:sz w:val="24"/>
        </w:rPr>
        <w:t xml:space="preserve"> </w:t>
      </w:r>
      <w:r>
        <w:rPr>
          <w:sz w:val="24"/>
        </w:rPr>
        <w:t>проект».</w:t>
      </w:r>
    </w:p>
    <w:p w:rsidR="00EA61AC" w:rsidRDefault="00884E59">
      <w:pPr>
        <w:ind w:left="960" w:right="550" w:firstLine="710"/>
        <w:jc w:val="both"/>
        <w:rPr>
          <w:sz w:val="24"/>
        </w:rPr>
      </w:pPr>
      <w:r>
        <w:rPr>
          <w:sz w:val="24"/>
        </w:rPr>
        <w:t>Количество</w:t>
      </w:r>
      <w:r>
        <w:rPr>
          <w:spacing w:val="1"/>
          <w:sz w:val="24"/>
        </w:rPr>
        <w:t xml:space="preserve"> </w:t>
      </w:r>
      <w:r>
        <w:rPr>
          <w:sz w:val="24"/>
        </w:rPr>
        <w:t>часов,</w:t>
      </w:r>
      <w:r>
        <w:rPr>
          <w:spacing w:val="1"/>
          <w:sz w:val="24"/>
        </w:rPr>
        <w:t xml:space="preserve"> </w:t>
      </w:r>
      <w:r>
        <w:rPr>
          <w:sz w:val="24"/>
        </w:rPr>
        <w:t>выделенное</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61"/>
          <w:sz w:val="24"/>
        </w:rPr>
        <w:t xml:space="preserve"> </w:t>
      </w:r>
      <w:r>
        <w:rPr>
          <w:sz w:val="24"/>
        </w:rPr>
        <w:t>позволяет</w:t>
      </w:r>
      <w:r>
        <w:rPr>
          <w:spacing w:val="1"/>
          <w:sz w:val="24"/>
        </w:rPr>
        <w:t xml:space="preserve"> </w:t>
      </w:r>
      <w:r>
        <w:rPr>
          <w:sz w:val="24"/>
        </w:rPr>
        <w:t>реализовать обязательный минимум содержания и выполнить федеральный государственный</w:t>
      </w:r>
      <w:r>
        <w:rPr>
          <w:spacing w:val="-57"/>
          <w:sz w:val="24"/>
        </w:rPr>
        <w:t xml:space="preserve"> </w:t>
      </w:r>
      <w:r>
        <w:rPr>
          <w:sz w:val="24"/>
        </w:rPr>
        <w:t>образовательныйстандарт</w:t>
      </w:r>
      <w:r>
        <w:rPr>
          <w:spacing w:val="2"/>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p w:rsidR="00EA61AC" w:rsidRDefault="00884E59">
      <w:pPr>
        <w:ind w:left="960" w:right="551" w:firstLine="710"/>
        <w:jc w:val="both"/>
        <w:rPr>
          <w:sz w:val="24"/>
        </w:rPr>
      </w:pPr>
      <w:r>
        <w:rPr>
          <w:sz w:val="24"/>
        </w:rPr>
        <w:t>Общий объем аудиторной работы обучающихся за четыре учебных года не может</w:t>
      </w:r>
      <w:r>
        <w:rPr>
          <w:spacing w:val="1"/>
          <w:sz w:val="24"/>
        </w:rPr>
        <w:t xml:space="preserve"> </w:t>
      </w:r>
      <w:r>
        <w:rPr>
          <w:sz w:val="24"/>
        </w:rPr>
        <w:t>составлять</w:t>
      </w:r>
      <w:r>
        <w:rPr>
          <w:spacing w:val="1"/>
          <w:sz w:val="24"/>
        </w:rPr>
        <w:t xml:space="preserve"> </w:t>
      </w:r>
      <w:r>
        <w:rPr>
          <w:sz w:val="24"/>
        </w:rPr>
        <w:t>менее</w:t>
      </w:r>
      <w:r>
        <w:rPr>
          <w:spacing w:val="1"/>
          <w:sz w:val="24"/>
        </w:rPr>
        <w:t xml:space="preserve"> </w:t>
      </w:r>
      <w:r>
        <w:rPr>
          <w:sz w:val="24"/>
        </w:rPr>
        <w:t>2954</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3345</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в</w:t>
      </w:r>
      <w:r>
        <w:rPr>
          <w:spacing w:val="1"/>
          <w:sz w:val="24"/>
        </w:rPr>
        <w:t xml:space="preserve"> </w:t>
      </w:r>
      <w:r>
        <w:rPr>
          <w:sz w:val="24"/>
        </w:rPr>
        <w:t>соответствии с требованиями к организации образовательного процесса кучебной нагрузке</w:t>
      </w:r>
      <w:r>
        <w:rPr>
          <w:spacing w:val="1"/>
          <w:sz w:val="24"/>
        </w:rPr>
        <w:t xml:space="preserve"> </w:t>
      </w:r>
      <w:r>
        <w:rPr>
          <w:sz w:val="24"/>
        </w:rPr>
        <w:t>при</w:t>
      </w:r>
      <w:r>
        <w:rPr>
          <w:spacing w:val="1"/>
          <w:sz w:val="24"/>
        </w:rPr>
        <w:t xml:space="preserve"> </w:t>
      </w:r>
      <w:r>
        <w:rPr>
          <w:sz w:val="24"/>
        </w:rPr>
        <w:t>5-дневной</w:t>
      </w:r>
      <w:r>
        <w:rPr>
          <w:spacing w:val="1"/>
          <w:sz w:val="24"/>
        </w:rPr>
        <w:t xml:space="preserve"> </w:t>
      </w:r>
      <w:r>
        <w:rPr>
          <w:sz w:val="24"/>
        </w:rPr>
        <w:t>(или</w:t>
      </w:r>
      <w:r>
        <w:rPr>
          <w:spacing w:val="1"/>
          <w:sz w:val="24"/>
        </w:rPr>
        <w:t xml:space="preserve"> </w:t>
      </w:r>
      <w:r>
        <w:rPr>
          <w:sz w:val="24"/>
        </w:rPr>
        <w:t>6-дневной)</w:t>
      </w:r>
      <w:r>
        <w:rPr>
          <w:spacing w:val="1"/>
          <w:sz w:val="24"/>
        </w:rPr>
        <w:t xml:space="preserve"> </w:t>
      </w:r>
      <w:r>
        <w:rPr>
          <w:sz w:val="24"/>
        </w:rPr>
        <w:t>учебной</w:t>
      </w:r>
      <w:r>
        <w:rPr>
          <w:spacing w:val="1"/>
          <w:sz w:val="24"/>
        </w:rPr>
        <w:t xml:space="preserve"> </w:t>
      </w:r>
      <w:r>
        <w:rPr>
          <w:sz w:val="24"/>
        </w:rPr>
        <w:t>неделе,</w:t>
      </w:r>
      <w:r>
        <w:rPr>
          <w:spacing w:val="1"/>
          <w:sz w:val="24"/>
        </w:rPr>
        <w:t xml:space="preserve"> </w:t>
      </w:r>
      <w:r>
        <w:rPr>
          <w:sz w:val="24"/>
        </w:rPr>
        <w:t>предусмотренными</w:t>
      </w:r>
      <w:r>
        <w:rPr>
          <w:spacing w:val="1"/>
          <w:sz w:val="24"/>
        </w:rPr>
        <w:t xml:space="preserve"> </w:t>
      </w:r>
      <w:r>
        <w:rPr>
          <w:sz w:val="24"/>
        </w:rPr>
        <w:t>Гигиеническими</w:t>
      </w:r>
      <w:r>
        <w:rPr>
          <w:spacing w:val="-57"/>
          <w:sz w:val="24"/>
        </w:rPr>
        <w:t xml:space="preserve"> </w:t>
      </w:r>
      <w:r>
        <w:rPr>
          <w:sz w:val="24"/>
        </w:rPr>
        <w:t>нормативами</w:t>
      </w:r>
      <w:r>
        <w:rPr>
          <w:spacing w:val="4"/>
          <w:sz w:val="24"/>
        </w:rPr>
        <w:t xml:space="preserve"> </w:t>
      </w:r>
      <w:r>
        <w:rPr>
          <w:sz w:val="24"/>
        </w:rPr>
        <w:t>и</w:t>
      </w:r>
      <w:r>
        <w:rPr>
          <w:spacing w:val="2"/>
          <w:sz w:val="24"/>
        </w:rPr>
        <w:t xml:space="preserve"> </w:t>
      </w:r>
      <w:r>
        <w:rPr>
          <w:sz w:val="24"/>
        </w:rPr>
        <w:t>Санитарно-эпидемиологическими</w:t>
      </w:r>
      <w:r>
        <w:rPr>
          <w:spacing w:val="5"/>
          <w:sz w:val="24"/>
        </w:rPr>
        <w:t xml:space="preserve"> </w:t>
      </w:r>
      <w:r>
        <w:rPr>
          <w:sz w:val="24"/>
        </w:rPr>
        <w:t>требованиями.</w:t>
      </w:r>
    </w:p>
    <w:p w:rsidR="00EA61AC" w:rsidRDefault="00884E59">
      <w:pPr>
        <w:spacing w:before="1"/>
        <w:ind w:left="960" w:right="553" w:firstLine="710"/>
        <w:jc w:val="both"/>
        <w:rPr>
          <w:sz w:val="24"/>
        </w:rPr>
      </w:pPr>
      <w:r>
        <w:rPr>
          <w:sz w:val="24"/>
        </w:rPr>
        <w:t>Промежуточная</w:t>
      </w:r>
      <w:r>
        <w:rPr>
          <w:spacing w:val="1"/>
          <w:sz w:val="24"/>
        </w:rPr>
        <w:t xml:space="preserve"> </w:t>
      </w:r>
      <w:r>
        <w:rPr>
          <w:sz w:val="24"/>
        </w:rPr>
        <w:t>аттестация</w:t>
      </w:r>
      <w:r>
        <w:rPr>
          <w:spacing w:val="1"/>
          <w:sz w:val="24"/>
        </w:rPr>
        <w:t xml:space="preserve"> </w:t>
      </w:r>
      <w:r>
        <w:rPr>
          <w:sz w:val="24"/>
        </w:rPr>
        <w:t>проводится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«Положением о</w:t>
      </w:r>
      <w:r>
        <w:rPr>
          <w:spacing w:val="1"/>
          <w:sz w:val="24"/>
        </w:rPr>
        <w:t xml:space="preserve"> </w:t>
      </w:r>
      <w:r>
        <w:rPr>
          <w:sz w:val="24"/>
        </w:rPr>
        <w:t>формах,</w:t>
      </w:r>
      <w:r>
        <w:rPr>
          <w:spacing w:val="1"/>
          <w:sz w:val="24"/>
        </w:rPr>
        <w:t xml:space="preserve"> </w:t>
      </w:r>
      <w:r>
        <w:rPr>
          <w:sz w:val="24"/>
        </w:rPr>
        <w:t>периодичности и порядке текущего</w:t>
      </w:r>
      <w:r>
        <w:rPr>
          <w:spacing w:val="1"/>
          <w:sz w:val="24"/>
        </w:rPr>
        <w:t xml:space="preserve"> </w:t>
      </w:r>
      <w:r>
        <w:rPr>
          <w:sz w:val="24"/>
        </w:rPr>
        <w:t>контроля успеваемости и промежуточной аттестации</w:t>
      </w:r>
      <w:r>
        <w:rPr>
          <w:spacing w:val="1"/>
          <w:sz w:val="24"/>
        </w:rPr>
        <w:t xml:space="preserve"> </w:t>
      </w:r>
      <w:r>
        <w:rPr>
          <w:sz w:val="24"/>
        </w:rPr>
        <w:t>обучающихся».</w:t>
      </w:r>
    </w:p>
    <w:p w:rsidR="00EA61AC" w:rsidRDefault="00884E59">
      <w:pPr>
        <w:ind w:left="960" w:right="553" w:firstLine="710"/>
        <w:jc w:val="both"/>
        <w:rPr>
          <w:sz w:val="24"/>
        </w:rPr>
      </w:pPr>
      <w:r>
        <w:rPr>
          <w:sz w:val="24"/>
        </w:rPr>
        <w:t>Текущий</w:t>
      </w:r>
      <w:r>
        <w:rPr>
          <w:spacing w:val="1"/>
          <w:sz w:val="24"/>
        </w:rPr>
        <w:t xml:space="preserve"> </w:t>
      </w:r>
      <w:r>
        <w:rPr>
          <w:sz w:val="24"/>
        </w:rPr>
        <w:t>контроль</w:t>
      </w:r>
      <w:r>
        <w:rPr>
          <w:spacing w:val="1"/>
          <w:sz w:val="24"/>
        </w:rPr>
        <w:t xml:space="preserve"> </w:t>
      </w:r>
      <w:r>
        <w:rPr>
          <w:sz w:val="24"/>
        </w:rPr>
        <w:t>успеваемости</w:t>
      </w:r>
      <w:r>
        <w:rPr>
          <w:spacing w:val="1"/>
          <w:sz w:val="24"/>
        </w:rPr>
        <w:t xml:space="preserve"> </w:t>
      </w:r>
      <w:r>
        <w:rPr>
          <w:sz w:val="24"/>
        </w:rPr>
        <w:t>обучающихся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систематическая</w:t>
      </w:r>
      <w:r>
        <w:rPr>
          <w:spacing w:val="1"/>
          <w:sz w:val="24"/>
        </w:rPr>
        <w:t xml:space="preserve"> </w:t>
      </w:r>
      <w:r>
        <w:rPr>
          <w:sz w:val="24"/>
        </w:rPr>
        <w:t>проверка</w:t>
      </w:r>
      <w:r>
        <w:rPr>
          <w:spacing w:val="1"/>
          <w:sz w:val="24"/>
        </w:rPr>
        <w:t xml:space="preserve"> </w:t>
      </w:r>
      <w:r>
        <w:rPr>
          <w:sz w:val="24"/>
        </w:rPr>
        <w:t>учебных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проводимая</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ООП.</w:t>
      </w:r>
    </w:p>
    <w:p w:rsidR="00EA61AC" w:rsidRDefault="00884E59">
      <w:pPr>
        <w:spacing w:before="1"/>
        <w:ind w:left="960" w:right="552" w:firstLine="710"/>
        <w:jc w:val="both"/>
        <w:rPr>
          <w:sz w:val="24"/>
        </w:rPr>
      </w:pPr>
      <w:r>
        <w:rPr>
          <w:sz w:val="24"/>
        </w:rPr>
        <w:t>Промежуточная</w:t>
      </w:r>
      <w:r>
        <w:rPr>
          <w:spacing w:val="1"/>
          <w:sz w:val="24"/>
        </w:rPr>
        <w:t xml:space="preserve"> </w:t>
      </w:r>
      <w:r>
        <w:rPr>
          <w:sz w:val="24"/>
        </w:rPr>
        <w:t>аттестация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установление</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дисциплин</w:t>
      </w:r>
      <w:r>
        <w:rPr>
          <w:spacing w:val="1"/>
          <w:sz w:val="24"/>
        </w:rPr>
        <w:t xml:space="preserve"> </w:t>
      </w:r>
      <w:r>
        <w:rPr>
          <w:sz w:val="24"/>
        </w:rPr>
        <w:t>(модулей),</w:t>
      </w:r>
      <w:r>
        <w:rPr>
          <w:spacing w:val="1"/>
          <w:sz w:val="24"/>
        </w:rPr>
        <w:t xml:space="preserve"> </w:t>
      </w:r>
      <w:r>
        <w:rPr>
          <w:sz w:val="24"/>
        </w:rPr>
        <w:t>предусмотренных</w:t>
      </w:r>
      <w:r>
        <w:rPr>
          <w:spacing w:val="1"/>
          <w:sz w:val="24"/>
        </w:rPr>
        <w:t xml:space="preserve"> </w:t>
      </w:r>
      <w:r>
        <w:rPr>
          <w:sz w:val="24"/>
        </w:rPr>
        <w:t>образовательной</w:t>
      </w:r>
      <w:r>
        <w:rPr>
          <w:spacing w:val="2"/>
          <w:sz w:val="24"/>
        </w:rPr>
        <w:t xml:space="preserve"> </w:t>
      </w:r>
      <w:r>
        <w:rPr>
          <w:sz w:val="24"/>
        </w:rPr>
        <w:t>программой.</w:t>
      </w:r>
    </w:p>
    <w:p w:rsidR="00EA61AC" w:rsidRDefault="00884E59">
      <w:pPr>
        <w:spacing w:line="274" w:lineRule="exact"/>
        <w:ind w:left="1671"/>
        <w:jc w:val="both"/>
        <w:rPr>
          <w:sz w:val="24"/>
        </w:rPr>
      </w:pPr>
      <w:r>
        <w:rPr>
          <w:sz w:val="24"/>
        </w:rPr>
        <w:t xml:space="preserve">Оценка  </w:t>
      </w:r>
      <w:r>
        <w:rPr>
          <w:spacing w:val="16"/>
          <w:sz w:val="24"/>
        </w:rPr>
        <w:t xml:space="preserve"> </w:t>
      </w:r>
      <w:r>
        <w:rPr>
          <w:sz w:val="24"/>
        </w:rPr>
        <w:t xml:space="preserve">результатов   </w:t>
      </w:r>
      <w:r>
        <w:rPr>
          <w:spacing w:val="13"/>
          <w:sz w:val="24"/>
        </w:rPr>
        <w:t xml:space="preserve"> </w:t>
      </w:r>
      <w:r>
        <w:rPr>
          <w:sz w:val="24"/>
        </w:rPr>
        <w:t xml:space="preserve">обучения   </w:t>
      </w:r>
      <w:r>
        <w:rPr>
          <w:spacing w:val="17"/>
          <w:sz w:val="24"/>
        </w:rPr>
        <w:t xml:space="preserve"> </w:t>
      </w:r>
      <w:r>
        <w:rPr>
          <w:sz w:val="24"/>
        </w:rPr>
        <w:t xml:space="preserve">по   </w:t>
      </w:r>
      <w:r>
        <w:rPr>
          <w:spacing w:val="17"/>
          <w:sz w:val="24"/>
        </w:rPr>
        <w:t xml:space="preserve"> </w:t>
      </w:r>
      <w:r>
        <w:rPr>
          <w:sz w:val="24"/>
        </w:rPr>
        <w:t xml:space="preserve">ОРКСЭ   </w:t>
      </w:r>
      <w:r>
        <w:rPr>
          <w:spacing w:val="17"/>
          <w:sz w:val="24"/>
        </w:rPr>
        <w:t xml:space="preserve"> </w:t>
      </w:r>
      <w:r>
        <w:rPr>
          <w:sz w:val="24"/>
        </w:rPr>
        <w:t xml:space="preserve">носит   </w:t>
      </w:r>
      <w:r>
        <w:rPr>
          <w:spacing w:val="13"/>
          <w:sz w:val="24"/>
        </w:rPr>
        <w:t xml:space="preserve"> </w:t>
      </w:r>
      <w:r>
        <w:rPr>
          <w:sz w:val="24"/>
        </w:rPr>
        <w:t xml:space="preserve">безотметочный   </w:t>
      </w:r>
      <w:r>
        <w:rPr>
          <w:spacing w:val="14"/>
          <w:sz w:val="24"/>
        </w:rPr>
        <w:t xml:space="preserve"> </w:t>
      </w:r>
      <w:r>
        <w:rPr>
          <w:sz w:val="24"/>
        </w:rPr>
        <w:t>характер.</w:t>
      </w:r>
    </w:p>
    <w:p w:rsidR="00EA61AC" w:rsidRDefault="00EA61AC">
      <w:pPr>
        <w:spacing w:line="274" w:lineRule="exact"/>
        <w:jc w:val="both"/>
        <w:rPr>
          <w:sz w:val="24"/>
        </w:rPr>
        <w:sectPr w:rsidR="00EA61AC">
          <w:pgSz w:w="11900" w:h="16840"/>
          <w:pgMar w:top="1120" w:right="280" w:bottom="980" w:left="480" w:header="0" w:footer="726" w:gutter="0"/>
          <w:cols w:space="720"/>
        </w:sectPr>
      </w:pPr>
    </w:p>
    <w:p w:rsidR="00EA61AC" w:rsidRDefault="00884E59">
      <w:pPr>
        <w:spacing w:before="71" w:line="242" w:lineRule="auto"/>
        <w:ind w:left="960" w:right="554"/>
        <w:jc w:val="both"/>
        <w:rPr>
          <w:sz w:val="24"/>
        </w:rPr>
      </w:pPr>
      <w:r>
        <w:rPr>
          <w:sz w:val="24"/>
        </w:rPr>
        <w:lastRenderedPageBreak/>
        <w:t>Промежуточная</w:t>
      </w:r>
      <w:r>
        <w:rPr>
          <w:spacing w:val="1"/>
          <w:sz w:val="24"/>
        </w:rPr>
        <w:t xml:space="preserve"> </w:t>
      </w:r>
      <w:r>
        <w:rPr>
          <w:sz w:val="24"/>
        </w:rPr>
        <w:t>аттестация</w:t>
      </w:r>
      <w:r>
        <w:rPr>
          <w:spacing w:val="1"/>
          <w:sz w:val="24"/>
        </w:rPr>
        <w:t xml:space="preserve"> </w:t>
      </w:r>
      <w:r>
        <w:rPr>
          <w:sz w:val="24"/>
        </w:rPr>
        <w:t>по</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pacing w:val="-7"/>
          <w:sz w:val="24"/>
        </w:rPr>
        <w:t xml:space="preserve"> </w:t>
      </w:r>
      <w:r>
        <w:rPr>
          <w:sz w:val="24"/>
        </w:rPr>
        <w:t>проводится</w:t>
      </w:r>
      <w:r>
        <w:rPr>
          <w:spacing w:val="1"/>
          <w:sz w:val="24"/>
        </w:rPr>
        <w:t xml:space="preserve"> </w:t>
      </w:r>
      <w:r>
        <w:rPr>
          <w:sz w:val="24"/>
        </w:rPr>
        <w:t>по</w:t>
      </w:r>
      <w:r>
        <w:rPr>
          <w:spacing w:val="2"/>
          <w:sz w:val="24"/>
        </w:rPr>
        <w:t xml:space="preserve"> </w:t>
      </w:r>
      <w:r>
        <w:rPr>
          <w:sz w:val="24"/>
        </w:rPr>
        <w:t>четвертям.</w:t>
      </w:r>
    </w:p>
    <w:p w:rsidR="00EA61AC" w:rsidRDefault="00884E59">
      <w:pPr>
        <w:spacing w:line="230" w:lineRule="auto"/>
        <w:ind w:left="960" w:right="559" w:firstLine="710"/>
        <w:jc w:val="both"/>
        <w:rPr>
          <w:sz w:val="24"/>
        </w:rPr>
      </w:pPr>
      <w:r>
        <w:rPr>
          <w:sz w:val="24"/>
        </w:rPr>
        <w:t>Учебный</w:t>
      </w:r>
      <w:r>
        <w:rPr>
          <w:spacing w:val="1"/>
          <w:sz w:val="24"/>
        </w:rPr>
        <w:t xml:space="preserve"> </w:t>
      </w:r>
      <w:r>
        <w:rPr>
          <w:sz w:val="24"/>
        </w:rPr>
        <w:t>план</w:t>
      </w:r>
      <w:r>
        <w:rPr>
          <w:spacing w:val="1"/>
          <w:sz w:val="24"/>
        </w:rPr>
        <w:t xml:space="preserve"> </w:t>
      </w:r>
      <w:r>
        <w:rPr>
          <w:sz w:val="24"/>
        </w:rPr>
        <w:t>дополняется</w:t>
      </w:r>
      <w:r>
        <w:rPr>
          <w:spacing w:val="1"/>
          <w:sz w:val="24"/>
        </w:rPr>
        <w:t xml:space="preserve"> </w:t>
      </w:r>
      <w:r>
        <w:rPr>
          <w:sz w:val="24"/>
        </w:rPr>
        <w:t>планом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имеющей</w:t>
      </w:r>
      <w:r>
        <w:rPr>
          <w:spacing w:val="1"/>
          <w:sz w:val="24"/>
        </w:rPr>
        <w:t xml:space="preserve"> </w:t>
      </w:r>
      <w:r>
        <w:rPr>
          <w:sz w:val="24"/>
        </w:rPr>
        <w:t>пять</w:t>
      </w:r>
      <w:r>
        <w:rPr>
          <w:spacing w:val="1"/>
          <w:sz w:val="24"/>
        </w:rPr>
        <w:t xml:space="preserve"> </w:t>
      </w:r>
      <w:r>
        <w:rPr>
          <w:sz w:val="24"/>
        </w:rPr>
        <w:t>направлений:</w:t>
      </w:r>
    </w:p>
    <w:p w:rsidR="00EA61AC" w:rsidRDefault="00884E59" w:rsidP="00611D53">
      <w:pPr>
        <w:pStyle w:val="a7"/>
        <w:numPr>
          <w:ilvl w:val="0"/>
          <w:numId w:val="40"/>
        </w:numPr>
        <w:tabs>
          <w:tab w:val="left" w:pos="1931"/>
        </w:tabs>
        <w:spacing w:before="41" w:line="228" w:lineRule="auto"/>
        <w:ind w:right="552" w:firstLine="566"/>
        <w:rPr>
          <w:sz w:val="24"/>
        </w:rPr>
      </w:pPr>
      <w:r>
        <w:rPr>
          <w:sz w:val="24"/>
          <w:u w:val="single"/>
        </w:rPr>
        <w:t>Спортивно – оздоровительное</w:t>
      </w:r>
      <w:r>
        <w:rPr>
          <w:sz w:val="24"/>
        </w:rPr>
        <w:t xml:space="preserve"> призвано пропагандировать здоровый образ жизни и</w:t>
      </w:r>
      <w:r>
        <w:rPr>
          <w:spacing w:val="1"/>
          <w:sz w:val="24"/>
        </w:rPr>
        <w:t xml:space="preserve"> </w:t>
      </w:r>
      <w:r>
        <w:rPr>
          <w:sz w:val="24"/>
        </w:rPr>
        <w:t>сохранять состояние</w:t>
      </w:r>
      <w:r>
        <w:rPr>
          <w:spacing w:val="-6"/>
          <w:sz w:val="24"/>
        </w:rPr>
        <w:t xml:space="preserve"> </w:t>
      </w:r>
      <w:r>
        <w:rPr>
          <w:sz w:val="24"/>
        </w:rPr>
        <w:t>здоровья</w:t>
      </w:r>
      <w:r>
        <w:rPr>
          <w:spacing w:val="-1"/>
          <w:sz w:val="24"/>
        </w:rPr>
        <w:t xml:space="preserve"> </w:t>
      </w:r>
      <w:r>
        <w:rPr>
          <w:sz w:val="24"/>
        </w:rPr>
        <w:t>детей</w:t>
      </w:r>
      <w:r>
        <w:rPr>
          <w:spacing w:val="-4"/>
          <w:sz w:val="24"/>
        </w:rPr>
        <w:t xml:space="preserve"> </w:t>
      </w:r>
      <w:r>
        <w:rPr>
          <w:sz w:val="24"/>
        </w:rPr>
        <w:t>(«Ритмика»,</w:t>
      </w:r>
      <w:r>
        <w:rPr>
          <w:spacing w:val="1"/>
          <w:sz w:val="24"/>
        </w:rPr>
        <w:t xml:space="preserve"> </w:t>
      </w:r>
      <w:r>
        <w:rPr>
          <w:sz w:val="24"/>
        </w:rPr>
        <w:t>«Народные</w:t>
      </w:r>
      <w:r>
        <w:rPr>
          <w:spacing w:val="-1"/>
          <w:sz w:val="24"/>
        </w:rPr>
        <w:t xml:space="preserve"> </w:t>
      </w:r>
      <w:r>
        <w:rPr>
          <w:sz w:val="24"/>
        </w:rPr>
        <w:t>и спортивные</w:t>
      </w:r>
      <w:r>
        <w:rPr>
          <w:spacing w:val="-1"/>
          <w:sz w:val="24"/>
        </w:rPr>
        <w:t xml:space="preserve"> </w:t>
      </w:r>
      <w:r>
        <w:rPr>
          <w:sz w:val="24"/>
        </w:rPr>
        <w:t>игры»</w:t>
      </w:r>
      <w:r>
        <w:rPr>
          <w:spacing w:val="-6"/>
          <w:sz w:val="24"/>
        </w:rPr>
        <w:t xml:space="preserve"> </w:t>
      </w:r>
      <w:r>
        <w:rPr>
          <w:sz w:val="24"/>
        </w:rPr>
        <w:t>и</w:t>
      </w:r>
      <w:r>
        <w:rPr>
          <w:spacing w:val="1"/>
          <w:sz w:val="24"/>
        </w:rPr>
        <w:t xml:space="preserve"> </w:t>
      </w:r>
      <w:r>
        <w:rPr>
          <w:sz w:val="24"/>
        </w:rPr>
        <w:t>т.д.);</w:t>
      </w:r>
    </w:p>
    <w:p w:rsidR="00EA61AC" w:rsidRDefault="00884E59" w:rsidP="00611D53">
      <w:pPr>
        <w:pStyle w:val="a7"/>
        <w:numPr>
          <w:ilvl w:val="0"/>
          <w:numId w:val="40"/>
        </w:numPr>
        <w:tabs>
          <w:tab w:val="left" w:pos="1931"/>
        </w:tabs>
        <w:spacing w:before="35" w:line="232" w:lineRule="auto"/>
        <w:ind w:right="550" w:firstLine="566"/>
        <w:rPr>
          <w:sz w:val="24"/>
        </w:rPr>
      </w:pPr>
      <w:r>
        <w:rPr>
          <w:sz w:val="24"/>
          <w:u w:val="single"/>
        </w:rPr>
        <w:t>Духовно-нравственное</w:t>
      </w:r>
      <w:r>
        <w:rPr>
          <w:spacing w:val="1"/>
          <w:sz w:val="24"/>
        </w:rPr>
        <w:t xml:space="preserve"> </w:t>
      </w:r>
      <w:r>
        <w:rPr>
          <w:sz w:val="24"/>
        </w:rPr>
        <w:t>формирует</w:t>
      </w:r>
      <w:r>
        <w:rPr>
          <w:spacing w:val="1"/>
          <w:sz w:val="24"/>
        </w:rPr>
        <w:t xml:space="preserve"> </w:t>
      </w:r>
      <w:r>
        <w:rPr>
          <w:sz w:val="24"/>
        </w:rPr>
        <w:t>способность</w:t>
      </w:r>
      <w:r>
        <w:rPr>
          <w:spacing w:val="1"/>
          <w:sz w:val="24"/>
        </w:rPr>
        <w:t xml:space="preserve"> </w:t>
      </w:r>
      <w:r>
        <w:rPr>
          <w:sz w:val="24"/>
        </w:rPr>
        <w:t>к</w:t>
      </w:r>
      <w:r>
        <w:rPr>
          <w:spacing w:val="61"/>
          <w:sz w:val="24"/>
        </w:rPr>
        <w:t xml:space="preserve"> </w:t>
      </w:r>
      <w:r>
        <w:rPr>
          <w:sz w:val="24"/>
        </w:rPr>
        <w:t>духовно-нравственному</w:t>
      </w:r>
      <w:r>
        <w:rPr>
          <w:spacing w:val="1"/>
          <w:sz w:val="24"/>
        </w:rPr>
        <w:t xml:space="preserve"> </w:t>
      </w:r>
      <w:r>
        <w:rPr>
          <w:sz w:val="24"/>
        </w:rPr>
        <w:t>развитию,</w:t>
      </w:r>
      <w:r>
        <w:rPr>
          <w:spacing w:val="1"/>
          <w:sz w:val="24"/>
        </w:rPr>
        <w:t xml:space="preserve"> </w:t>
      </w:r>
      <w:r>
        <w:rPr>
          <w:sz w:val="24"/>
        </w:rPr>
        <w:t>личностному</w:t>
      </w:r>
      <w:r>
        <w:rPr>
          <w:spacing w:val="1"/>
          <w:sz w:val="24"/>
        </w:rPr>
        <w:t xml:space="preserve"> </w:t>
      </w:r>
      <w:r>
        <w:rPr>
          <w:sz w:val="24"/>
        </w:rPr>
        <w:t>совершенствованию,</w:t>
      </w:r>
      <w:r>
        <w:rPr>
          <w:spacing w:val="1"/>
          <w:sz w:val="24"/>
        </w:rPr>
        <w:t xml:space="preserve"> </w:t>
      </w:r>
      <w:r>
        <w:rPr>
          <w:sz w:val="24"/>
        </w:rPr>
        <w:t>пониманию</w:t>
      </w:r>
      <w:r>
        <w:rPr>
          <w:spacing w:val="1"/>
          <w:sz w:val="24"/>
        </w:rPr>
        <w:t xml:space="preserve"> </w:t>
      </w:r>
      <w:r>
        <w:rPr>
          <w:sz w:val="24"/>
        </w:rPr>
        <w:t>значения</w:t>
      </w:r>
      <w:r>
        <w:rPr>
          <w:spacing w:val="1"/>
          <w:sz w:val="24"/>
        </w:rPr>
        <w:t xml:space="preserve"> </w:t>
      </w:r>
      <w:r>
        <w:rPr>
          <w:sz w:val="24"/>
        </w:rPr>
        <w:t>нравственности,</w:t>
      </w:r>
      <w:r>
        <w:rPr>
          <w:spacing w:val="1"/>
          <w:sz w:val="24"/>
        </w:rPr>
        <w:t xml:space="preserve"> </w:t>
      </w:r>
      <w:r>
        <w:rPr>
          <w:sz w:val="24"/>
        </w:rPr>
        <w:t>расширяет общественно-значимые знания ребёнка о себе, способствует социализации («Я и</w:t>
      </w:r>
      <w:r>
        <w:rPr>
          <w:spacing w:val="-57"/>
          <w:sz w:val="24"/>
        </w:rPr>
        <w:t xml:space="preserve"> </w:t>
      </w:r>
      <w:r>
        <w:rPr>
          <w:sz w:val="24"/>
        </w:rPr>
        <w:t>другие»,</w:t>
      </w:r>
      <w:r>
        <w:rPr>
          <w:spacing w:val="3"/>
          <w:sz w:val="24"/>
        </w:rPr>
        <w:t xml:space="preserve"> </w:t>
      </w:r>
      <w:r>
        <w:rPr>
          <w:sz w:val="24"/>
        </w:rPr>
        <w:t>экскурсии,</w:t>
      </w:r>
      <w:r>
        <w:rPr>
          <w:spacing w:val="3"/>
          <w:sz w:val="24"/>
        </w:rPr>
        <w:t xml:space="preserve"> </w:t>
      </w:r>
      <w:r>
        <w:rPr>
          <w:sz w:val="24"/>
        </w:rPr>
        <w:t>диспуты,</w:t>
      </w:r>
      <w:r>
        <w:rPr>
          <w:spacing w:val="3"/>
          <w:sz w:val="24"/>
        </w:rPr>
        <w:t xml:space="preserve"> </w:t>
      </w:r>
      <w:r>
        <w:rPr>
          <w:sz w:val="24"/>
        </w:rPr>
        <w:t>круглые</w:t>
      </w:r>
      <w:r>
        <w:rPr>
          <w:spacing w:val="1"/>
          <w:sz w:val="24"/>
        </w:rPr>
        <w:t xml:space="preserve"> </w:t>
      </w:r>
      <w:r>
        <w:rPr>
          <w:sz w:val="24"/>
        </w:rPr>
        <w:t>столы,</w:t>
      </w:r>
      <w:r>
        <w:rPr>
          <w:spacing w:val="3"/>
          <w:sz w:val="24"/>
        </w:rPr>
        <w:t xml:space="preserve"> </w:t>
      </w:r>
      <w:r>
        <w:rPr>
          <w:sz w:val="24"/>
        </w:rPr>
        <w:t>праздники);</w:t>
      </w:r>
    </w:p>
    <w:p w:rsidR="00EA61AC" w:rsidRDefault="00884E59" w:rsidP="00611D53">
      <w:pPr>
        <w:pStyle w:val="a7"/>
        <w:numPr>
          <w:ilvl w:val="0"/>
          <w:numId w:val="40"/>
        </w:numPr>
        <w:tabs>
          <w:tab w:val="left" w:pos="1931"/>
        </w:tabs>
        <w:spacing w:before="33" w:line="230" w:lineRule="auto"/>
        <w:ind w:right="554" w:firstLine="566"/>
        <w:rPr>
          <w:sz w:val="24"/>
        </w:rPr>
      </w:pPr>
      <w:r>
        <w:rPr>
          <w:sz w:val="24"/>
          <w:u w:val="single"/>
        </w:rPr>
        <w:t>Общеинтеллектуальное</w:t>
      </w:r>
      <w:r>
        <w:rPr>
          <w:spacing w:val="1"/>
          <w:sz w:val="24"/>
        </w:rPr>
        <w:t xml:space="preserve"> </w:t>
      </w:r>
      <w:r>
        <w:rPr>
          <w:sz w:val="24"/>
        </w:rPr>
        <w:t>обеспечивает</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и</w:t>
      </w:r>
      <w:r>
        <w:rPr>
          <w:spacing w:val="1"/>
          <w:sz w:val="24"/>
        </w:rPr>
        <w:t xml:space="preserve"> </w:t>
      </w:r>
      <w:r>
        <w:rPr>
          <w:sz w:val="24"/>
        </w:rPr>
        <w:t>интеллектуальных</w:t>
      </w:r>
      <w:r>
        <w:rPr>
          <w:spacing w:val="1"/>
          <w:sz w:val="24"/>
        </w:rPr>
        <w:t xml:space="preserve"> </w:t>
      </w:r>
      <w:r>
        <w:rPr>
          <w:sz w:val="24"/>
        </w:rPr>
        <w:t>способностей детей, развитие интереса к учению «Развитие познавательных способностей»</w:t>
      </w:r>
      <w:r>
        <w:rPr>
          <w:spacing w:val="1"/>
          <w:sz w:val="24"/>
        </w:rPr>
        <w:t xml:space="preserve"> </w:t>
      </w:r>
      <w:r>
        <w:rPr>
          <w:sz w:val="24"/>
        </w:rPr>
        <w:t>и</w:t>
      </w:r>
      <w:r>
        <w:rPr>
          <w:spacing w:val="2"/>
          <w:sz w:val="24"/>
        </w:rPr>
        <w:t xml:space="preserve"> </w:t>
      </w:r>
      <w:r>
        <w:rPr>
          <w:sz w:val="24"/>
        </w:rPr>
        <w:t>т.д.);</w:t>
      </w:r>
    </w:p>
    <w:p w:rsidR="00EA61AC" w:rsidRDefault="00884E59" w:rsidP="00611D53">
      <w:pPr>
        <w:pStyle w:val="a7"/>
        <w:numPr>
          <w:ilvl w:val="0"/>
          <w:numId w:val="40"/>
        </w:numPr>
        <w:tabs>
          <w:tab w:val="left" w:pos="1931"/>
        </w:tabs>
        <w:spacing w:before="32" w:line="230" w:lineRule="auto"/>
        <w:ind w:right="566" w:firstLine="566"/>
        <w:rPr>
          <w:sz w:val="24"/>
        </w:rPr>
      </w:pPr>
      <w:r>
        <w:rPr>
          <w:sz w:val="24"/>
          <w:u w:val="single"/>
        </w:rPr>
        <w:t>Социальное</w:t>
      </w:r>
      <w:r>
        <w:rPr>
          <w:sz w:val="24"/>
        </w:rPr>
        <w:t xml:space="preserve"> обеспечивает социализацию обучающихся, способствует увеличению</w:t>
      </w:r>
      <w:r>
        <w:rPr>
          <w:spacing w:val="1"/>
          <w:sz w:val="24"/>
        </w:rPr>
        <w:t xml:space="preserve"> </w:t>
      </w:r>
      <w:r>
        <w:rPr>
          <w:sz w:val="24"/>
        </w:rPr>
        <w:t>речевых,</w:t>
      </w:r>
      <w:r>
        <w:rPr>
          <w:spacing w:val="1"/>
          <w:sz w:val="24"/>
        </w:rPr>
        <w:t xml:space="preserve"> </w:t>
      </w:r>
      <w:r>
        <w:rPr>
          <w:sz w:val="24"/>
        </w:rPr>
        <w:t>творческих,</w:t>
      </w:r>
      <w:r>
        <w:rPr>
          <w:spacing w:val="1"/>
          <w:sz w:val="24"/>
        </w:rPr>
        <w:t xml:space="preserve"> </w:t>
      </w:r>
      <w:r>
        <w:rPr>
          <w:sz w:val="24"/>
        </w:rPr>
        <w:t>психологических,</w:t>
      </w:r>
      <w:r>
        <w:rPr>
          <w:spacing w:val="1"/>
          <w:sz w:val="24"/>
        </w:rPr>
        <w:t xml:space="preserve"> </w:t>
      </w:r>
      <w:r>
        <w:rPr>
          <w:sz w:val="24"/>
        </w:rPr>
        <w:t>коммуникативных</w:t>
      </w:r>
      <w:r>
        <w:rPr>
          <w:spacing w:val="1"/>
          <w:sz w:val="24"/>
        </w:rPr>
        <w:t xml:space="preserve"> </w:t>
      </w:r>
      <w:r>
        <w:rPr>
          <w:sz w:val="24"/>
        </w:rPr>
        <w:t>возможностей</w:t>
      </w:r>
      <w:r>
        <w:rPr>
          <w:spacing w:val="1"/>
          <w:sz w:val="24"/>
        </w:rPr>
        <w:t xml:space="preserve"> </w:t>
      </w:r>
      <w:r>
        <w:rPr>
          <w:sz w:val="24"/>
        </w:rPr>
        <w:t>обучающихся</w:t>
      </w:r>
      <w:r>
        <w:rPr>
          <w:spacing w:val="1"/>
          <w:sz w:val="24"/>
        </w:rPr>
        <w:t xml:space="preserve"> </w:t>
      </w:r>
      <w:r>
        <w:rPr>
          <w:sz w:val="24"/>
        </w:rPr>
        <w:t>(«Подготовка и</w:t>
      </w:r>
      <w:r>
        <w:rPr>
          <w:spacing w:val="-3"/>
          <w:sz w:val="24"/>
        </w:rPr>
        <w:t xml:space="preserve"> </w:t>
      </w:r>
      <w:r>
        <w:rPr>
          <w:sz w:val="24"/>
        </w:rPr>
        <w:t>проведение</w:t>
      </w:r>
      <w:r>
        <w:rPr>
          <w:spacing w:val="-5"/>
          <w:sz w:val="24"/>
        </w:rPr>
        <w:t xml:space="preserve"> </w:t>
      </w:r>
      <w:r>
        <w:rPr>
          <w:sz w:val="24"/>
        </w:rPr>
        <w:t>праздников»,</w:t>
      </w:r>
      <w:r>
        <w:rPr>
          <w:spacing w:val="3"/>
          <w:sz w:val="24"/>
        </w:rPr>
        <w:t xml:space="preserve"> </w:t>
      </w:r>
      <w:r>
        <w:rPr>
          <w:sz w:val="24"/>
        </w:rPr>
        <w:t>участие в</w:t>
      </w:r>
      <w:r>
        <w:rPr>
          <w:spacing w:val="2"/>
          <w:sz w:val="24"/>
        </w:rPr>
        <w:t xml:space="preserve"> </w:t>
      </w:r>
      <w:r>
        <w:rPr>
          <w:sz w:val="24"/>
        </w:rPr>
        <w:t>различных</w:t>
      </w:r>
      <w:r>
        <w:rPr>
          <w:spacing w:val="-3"/>
          <w:sz w:val="24"/>
        </w:rPr>
        <w:t xml:space="preserve"> </w:t>
      </w:r>
      <w:r>
        <w:rPr>
          <w:sz w:val="24"/>
        </w:rPr>
        <w:t>акциях,</w:t>
      </w:r>
      <w:r>
        <w:rPr>
          <w:spacing w:val="3"/>
          <w:sz w:val="24"/>
        </w:rPr>
        <w:t xml:space="preserve"> </w:t>
      </w:r>
      <w:r>
        <w:rPr>
          <w:sz w:val="24"/>
        </w:rPr>
        <w:t>и</w:t>
      </w:r>
      <w:r>
        <w:rPr>
          <w:spacing w:val="-3"/>
          <w:sz w:val="24"/>
        </w:rPr>
        <w:t xml:space="preserve"> </w:t>
      </w:r>
      <w:r>
        <w:rPr>
          <w:sz w:val="24"/>
        </w:rPr>
        <w:t>т.д.);</w:t>
      </w:r>
    </w:p>
    <w:p w:rsidR="00EA61AC" w:rsidRDefault="00884E59" w:rsidP="00611D53">
      <w:pPr>
        <w:pStyle w:val="a7"/>
        <w:numPr>
          <w:ilvl w:val="0"/>
          <w:numId w:val="40"/>
        </w:numPr>
        <w:tabs>
          <w:tab w:val="left" w:pos="1931"/>
        </w:tabs>
        <w:spacing w:before="43" w:line="235" w:lineRule="auto"/>
        <w:ind w:right="550" w:firstLine="566"/>
        <w:rPr>
          <w:sz w:val="24"/>
        </w:rPr>
      </w:pPr>
      <w:r>
        <w:rPr>
          <w:sz w:val="24"/>
          <w:u w:val="single"/>
        </w:rPr>
        <w:t>Общекультурное</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младшему</w:t>
      </w:r>
      <w:r>
        <w:rPr>
          <w:spacing w:val="1"/>
          <w:sz w:val="24"/>
        </w:rPr>
        <w:t xml:space="preserve"> </w:t>
      </w:r>
      <w:r>
        <w:rPr>
          <w:sz w:val="24"/>
        </w:rPr>
        <w:t>школьнику</w:t>
      </w:r>
      <w:r>
        <w:rPr>
          <w:spacing w:val="1"/>
          <w:sz w:val="24"/>
        </w:rPr>
        <w:t xml:space="preserve"> </w:t>
      </w:r>
      <w:r>
        <w:rPr>
          <w:sz w:val="24"/>
        </w:rPr>
        <w:t>познакомиться</w:t>
      </w:r>
      <w:r>
        <w:rPr>
          <w:spacing w:val="1"/>
          <w:sz w:val="24"/>
        </w:rPr>
        <w:t xml:space="preserve"> </w:t>
      </w:r>
      <w:r>
        <w:rPr>
          <w:sz w:val="24"/>
        </w:rPr>
        <w:t>с</w:t>
      </w:r>
      <w:r>
        <w:rPr>
          <w:spacing w:val="1"/>
          <w:sz w:val="24"/>
        </w:rPr>
        <w:t xml:space="preserve"> </w:t>
      </w:r>
      <w:r>
        <w:rPr>
          <w:sz w:val="24"/>
        </w:rPr>
        <w:t>закономерностями</w:t>
      </w:r>
      <w:r>
        <w:rPr>
          <w:spacing w:val="1"/>
          <w:sz w:val="24"/>
        </w:rPr>
        <w:t xml:space="preserve"> </w:t>
      </w:r>
      <w:r>
        <w:rPr>
          <w:sz w:val="24"/>
        </w:rPr>
        <w:t>мира</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коммуникации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помогает осознать важность владения речью (экскурсии и т.д.). Развивает художественно -</w:t>
      </w:r>
      <w:r>
        <w:rPr>
          <w:spacing w:val="1"/>
          <w:sz w:val="24"/>
        </w:rPr>
        <w:t xml:space="preserve"> </w:t>
      </w:r>
      <w:r>
        <w:rPr>
          <w:sz w:val="24"/>
        </w:rPr>
        <w:t>эстетическое начало, воспитывает понимающего зрителя, обладающего художественным</w:t>
      </w:r>
      <w:r>
        <w:rPr>
          <w:spacing w:val="1"/>
          <w:sz w:val="24"/>
        </w:rPr>
        <w:t xml:space="preserve"> </w:t>
      </w:r>
      <w:r>
        <w:rPr>
          <w:sz w:val="24"/>
        </w:rPr>
        <w:t>вкусом,</w:t>
      </w:r>
      <w:r>
        <w:rPr>
          <w:spacing w:val="1"/>
          <w:sz w:val="24"/>
        </w:rPr>
        <w:t xml:space="preserve"> </w:t>
      </w:r>
      <w:r>
        <w:rPr>
          <w:sz w:val="24"/>
        </w:rPr>
        <w:t>развивает</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действительности,</w:t>
      </w:r>
      <w:r>
        <w:rPr>
          <w:spacing w:val="1"/>
          <w:sz w:val="24"/>
        </w:rPr>
        <w:t xml:space="preserve"> </w:t>
      </w:r>
      <w:r>
        <w:rPr>
          <w:sz w:val="24"/>
        </w:rPr>
        <w:t>воспитывает</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любовь</w:t>
      </w:r>
      <w:r>
        <w:rPr>
          <w:spacing w:val="-1"/>
          <w:sz w:val="24"/>
        </w:rPr>
        <w:t xml:space="preserve"> </w:t>
      </w:r>
      <w:r>
        <w:rPr>
          <w:sz w:val="24"/>
        </w:rPr>
        <w:t>к</w:t>
      </w:r>
      <w:r>
        <w:rPr>
          <w:spacing w:val="-7"/>
          <w:sz w:val="24"/>
        </w:rPr>
        <w:t xml:space="preserve"> </w:t>
      </w:r>
      <w:r>
        <w:rPr>
          <w:sz w:val="24"/>
        </w:rPr>
        <w:t>декоративно-прикладному</w:t>
      </w:r>
      <w:r>
        <w:rPr>
          <w:spacing w:val="-9"/>
          <w:sz w:val="24"/>
        </w:rPr>
        <w:t xml:space="preserve"> </w:t>
      </w:r>
      <w:r>
        <w:rPr>
          <w:sz w:val="24"/>
        </w:rPr>
        <w:t>искусству,</w:t>
      </w:r>
      <w:r>
        <w:rPr>
          <w:spacing w:val="6"/>
          <w:sz w:val="24"/>
        </w:rPr>
        <w:t xml:space="preserve"> </w:t>
      </w:r>
      <w:r>
        <w:rPr>
          <w:sz w:val="24"/>
        </w:rPr>
        <w:t>его жанрам</w:t>
      </w:r>
      <w:r>
        <w:rPr>
          <w:spacing w:val="-3"/>
          <w:sz w:val="24"/>
        </w:rPr>
        <w:t xml:space="preserve"> </w:t>
      </w:r>
      <w:r>
        <w:rPr>
          <w:sz w:val="24"/>
        </w:rPr>
        <w:t>и</w:t>
      </w:r>
      <w:r>
        <w:rPr>
          <w:spacing w:val="-4"/>
          <w:sz w:val="24"/>
        </w:rPr>
        <w:t xml:space="preserve"> </w:t>
      </w:r>
      <w:r>
        <w:rPr>
          <w:sz w:val="24"/>
        </w:rPr>
        <w:t>видам</w:t>
      </w:r>
      <w:r>
        <w:rPr>
          <w:spacing w:val="1"/>
          <w:sz w:val="24"/>
        </w:rPr>
        <w:t xml:space="preserve"> </w:t>
      </w:r>
      <w:r>
        <w:rPr>
          <w:sz w:val="24"/>
        </w:rPr>
        <w:t>(«Хоровое</w:t>
      </w:r>
      <w:r>
        <w:rPr>
          <w:spacing w:val="-2"/>
          <w:sz w:val="24"/>
        </w:rPr>
        <w:t xml:space="preserve"> </w:t>
      </w:r>
      <w:r>
        <w:rPr>
          <w:sz w:val="24"/>
        </w:rPr>
        <w:t>пение»).</w:t>
      </w:r>
    </w:p>
    <w:p w:rsidR="00EA61AC" w:rsidRDefault="00884E59">
      <w:pPr>
        <w:spacing w:before="18" w:line="235" w:lineRule="auto"/>
        <w:ind w:left="1104" w:right="557" w:firstLine="566"/>
        <w:jc w:val="both"/>
        <w:rPr>
          <w:sz w:val="24"/>
        </w:rPr>
      </w:pPr>
      <w:r>
        <w:rPr>
          <w:sz w:val="24"/>
        </w:rPr>
        <w:t>Разработана система классных часов, включающая рассмотрение важных проблем:</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 культуры рационального питания, толерантного отношения к людям, бережного</w:t>
      </w:r>
      <w:r>
        <w:rPr>
          <w:spacing w:val="1"/>
          <w:sz w:val="24"/>
        </w:rPr>
        <w:t xml:space="preserve"> </w:t>
      </w:r>
      <w:r>
        <w:rPr>
          <w:sz w:val="24"/>
        </w:rPr>
        <w:t>отношения</w:t>
      </w:r>
      <w:r>
        <w:rPr>
          <w:spacing w:val="-5"/>
          <w:sz w:val="24"/>
        </w:rPr>
        <w:t xml:space="preserve"> </w:t>
      </w:r>
      <w:r>
        <w:rPr>
          <w:sz w:val="24"/>
        </w:rPr>
        <w:t>к</w:t>
      </w:r>
      <w:r>
        <w:rPr>
          <w:spacing w:val="-1"/>
          <w:sz w:val="24"/>
        </w:rPr>
        <w:t xml:space="preserve"> </w:t>
      </w:r>
      <w:r>
        <w:rPr>
          <w:sz w:val="24"/>
        </w:rPr>
        <w:t>семейным</w:t>
      </w:r>
      <w:r>
        <w:rPr>
          <w:spacing w:val="-2"/>
          <w:sz w:val="24"/>
        </w:rPr>
        <w:t xml:space="preserve"> </w:t>
      </w:r>
      <w:r>
        <w:rPr>
          <w:sz w:val="24"/>
        </w:rPr>
        <w:t>ценностям,</w:t>
      </w:r>
      <w:r>
        <w:rPr>
          <w:spacing w:val="7"/>
          <w:sz w:val="24"/>
        </w:rPr>
        <w:t xml:space="preserve"> </w:t>
      </w:r>
      <w:r>
        <w:rPr>
          <w:sz w:val="24"/>
        </w:rPr>
        <w:t>к</w:t>
      </w:r>
      <w:r>
        <w:rPr>
          <w:spacing w:val="-6"/>
          <w:sz w:val="24"/>
        </w:rPr>
        <w:t xml:space="preserve"> </w:t>
      </w:r>
      <w:r>
        <w:rPr>
          <w:sz w:val="24"/>
        </w:rPr>
        <w:t>природе,</w:t>
      </w:r>
      <w:r>
        <w:rPr>
          <w:spacing w:val="-2"/>
          <w:sz w:val="24"/>
        </w:rPr>
        <w:t xml:space="preserve"> </w:t>
      </w:r>
      <w:r>
        <w:rPr>
          <w:sz w:val="24"/>
        </w:rPr>
        <w:t>к</w:t>
      </w:r>
      <w:r>
        <w:rPr>
          <w:spacing w:val="-1"/>
          <w:sz w:val="24"/>
        </w:rPr>
        <w:t xml:space="preserve"> </w:t>
      </w:r>
      <w:r>
        <w:rPr>
          <w:sz w:val="24"/>
        </w:rPr>
        <w:t>национальной</w:t>
      </w:r>
      <w:r>
        <w:rPr>
          <w:spacing w:val="2"/>
          <w:sz w:val="24"/>
        </w:rPr>
        <w:t xml:space="preserve"> </w:t>
      </w:r>
      <w:r>
        <w:rPr>
          <w:sz w:val="24"/>
        </w:rPr>
        <w:t>культуре</w:t>
      </w:r>
      <w:r>
        <w:rPr>
          <w:spacing w:val="-1"/>
          <w:sz w:val="24"/>
        </w:rPr>
        <w:t xml:space="preserve"> </w:t>
      </w:r>
      <w:r>
        <w:rPr>
          <w:sz w:val="24"/>
        </w:rPr>
        <w:t>и</w:t>
      </w:r>
      <w:r>
        <w:rPr>
          <w:spacing w:val="2"/>
          <w:sz w:val="24"/>
        </w:rPr>
        <w:t xml:space="preserve"> </w:t>
      </w:r>
      <w:r>
        <w:rPr>
          <w:sz w:val="24"/>
        </w:rPr>
        <w:t>истории.</w:t>
      </w:r>
    </w:p>
    <w:p w:rsidR="00EA61AC" w:rsidRDefault="00884E59">
      <w:pPr>
        <w:spacing w:before="22" w:line="230" w:lineRule="auto"/>
        <w:ind w:left="1104" w:firstLine="566"/>
        <w:rPr>
          <w:sz w:val="24"/>
        </w:rPr>
      </w:pPr>
      <w:r>
        <w:rPr>
          <w:sz w:val="24"/>
        </w:rPr>
        <w:t>Время,</w:t>
      </w:r>
      <w:r>
        <w:rPr>
          <w:spacing w:val="-4"/>
          <w:sz w:val="24"/>
        </w:rPr>
        <w:t xml:space="preserve"> </w:t>
      </w:r>
      <w:r>
        <w:rPr>
          <w:sz w:val="24"/>
        </w:rPr>
        <w:t>отведенное</w:t>
      </w:r>
      <w:r>
        <w:rPr>
          <w:spacing w:val="-7"/>
          <w:sz w:val="24"/>
        </w:rPr>
        <w:t xml:space="preserve"> </w:t>
      </w:r>
      <w:r>
        <w:rPr>
          <w:sz w:val="24"/>
        </w:rPr>
        <w:t>на</w:t>
      </w:r>
      <w:r>
        <w:rPr>
          <w:spacing w:val="-2"/>
          <w:sz w:val="24"/>
        </w:rPr>
        <w:t xml:space="preserve"> </w:t>
      </w:r>
      <w:r>
        <w:rPr>
          <w:sz w:val="24"/>
        </w:rPr>
        <w:t>внеурочную</w:t>
      </w:r>
      <w:r>
        <w:rPr>
          <w:spacing w:val="-3"/>
          <w:sz w:val="24"/>
        </w:rPr>
        <w:t xml:space="preserve"> </w:t>
      </w:r>
      <w:r>
        <w:rPr>
          <w:sz w:val="24"/>
        </w:rPr>
        <w:t>деятельность,</w:t>
      </w:r>
      <w:r>
        <w:rPr>
          <w:spacing w:val="1"/>
          <w:sz w:val="24"/>
        </w:rPr>
        <w:t xml:space="preserve"> </w:t>
      </w:r>
      <w:r>
        <w:rPr>
          <w:sz w:val="24"/>
        </w:rPr>
        <w:t>не</w:t>
      </w:r>
      <w:r>
        <w:rPr>
          <w:spacing w:val="-7"/>
          <w:sz w:val="24"/>
        </w:rPr>
        <w:t xml:space="preserve"> </w:t>
      </w:r>
      <w:r>
        <w:rPr>
          <w:sz w:val="24"/>
        </w:rPr>
        <w:t>учитывается</w:t>
      </w:r>
      <w:r>
        <w:rPr>
          <w:spacing w:val="-2"/>
          <w:sz w:val="24"/>
        </w:rPr>
        <w:t xml:space="preserve"> </w:t>
      </w:r>
      <w:r>
        <w:rPr>
          <w:sz w:val="24"/>
        </w:rPr>
        <w:t>при</w:t>
      </w:r>
      <w:r>
        <w:rPr>
          <w:spacing w:val="-5"/>
          <w:sz w:val="24"/>
        </w:rPr>
        <w:t xml:space="preserve"> </w:t>
      </w:r>
      <w:r>
        <w:rPr>
          <w:sz w:val="24"/>
        </w:rPr>
        <w:t>определении</w:t>
      </w:r>
      <w:r>
        <w:rPr>
          <w:spacing w:val="-57"/>
          <w:sz w:val="24"/>
        </w:rPr>
        <w:t xml:space="preserve"> </w:t>
      </w:r>
      <w:r>
        <w:rPr>
          <w:sz w:val="24"/>
        </w:rPr>
        <w:t>максимально</w:t>
      </w:r>
      <w:r>
        <w:rPr>
          <w:spacing w:val="5"/>
          <w:sz w:val="24"/>
        </w:rPr>
        <w:t xml:space="preserve"> </w:t>
      </w:r>
      <w:r>
        <w:rPr>
          <w:sz w:val="24"/>
        </w:rPr>
        <w:t>допустимой</w:t>
      </w:r>
      <w:r>
        <w:rPr>
          <w:spacing w:val="-2"/>
          <w:sz w:val="24"/>
        </w:rPr>
        <w:t xml:space="preserve"> </w:t>
      </w:r>
      <w:r>
        <w:rPr>
          <w:sz w:val="24"/>
        </w:rPr>
        <w:t>недельной</w:t>
      </w:r>
      <w:r>
        <w:rPr>
          <w:spacing w:val="-3"/>
          <w:sz w:val="24"/>
        </w:rPr>
        <w:t xml:space="preserve"> </w:t>
      </w:r>
      <w:r>
        <w:rPr>
          <w:sz w:val="24"/>
        </w:rPr>
        <w:t>нагрузки.</w:t>
      </w:r>
    </w:p>
    <w:p w:rsidR="00EA61AC" w:rsidRDefault="00884E59">
      <w:pPr>
        <w:spacing w:before="13" w:line="235" w:lineRule="auto"/>
        <w:ind w:left="1104" w:right="716" w:firstLine="566"/>
        <w:rPr>
          <w:sz w:val="24"/>
        </w:rPr>
      </w:pPr>
      <w:r>
        <w:rPr>
          <w:sz w:val="24"/>
        </w:rPr>
        <w:t>Выявление одаренных детей и создание условий, способствующих их оптимальному</w:t>
      </w:r>
      <w:r>
        <w:rPr>
          <w:spacing w:val="-57"/>
          <w:sz w:val="24"/>
        </w:rPr>
        <w:t xml:space="preserve"> </w:t>
      </w:r>
      <w:r>
        <w:rPr>
          <w:sz w:val="24"/>
        </w:rPr>
        <w:t>развитию,</w:t>
      </w:r>
      <w:r>
        <w:rPr>
          <w:spacing w:val="-2"/>
          <w:sz w:val="24"/>
        </w:rPr>
        <w:t xml:space="preserve"> </w:t>
      </w:r>
      <w:r>
        <w:rPr>
          <w:sz w:val="24"/>
        </w:rPr>
        <w:t>происходит</w:t>
      </w:r>
      <w:r>
        <w:rPr>
          <w:spacing w:val="-2"/>
          <w:sz w:val="24"/>
        </w:rPr>
        <w:t xml:space="preserve"> </w:t>
      </w:r>
      <w:r>
        <w:rPr>
          <w:sz w:val="24"/>
        </w:rPr>
        <w:t>через:</w:t>
      </w:r>
    </w:p>
    <w:p w:rsidR="00EA61AC" w:rsidRDefault="00884E59" w:rsidP="00611D53">
      <w:pPr>
        <w:pStyle w:val="a7"/>
        <w:numPr>
          <w:ilvl w:val="0"/>
          <w:numId w:val="40"/>
        </w:numPr>
        <w:tabs>
          <w:tab w:val="left" w:pos="2093"/>
          <w:tab w:val="left" w:pos="2094"/>
        </w:tabs>
        <w:spacing w:line="286" w:lineRule="exact"/>
        <w:ind w:left="2093" w:hanging="423"/>
        <w:jc w:val="left"/>
        <w:rPr>
          <w:sz w:val="24"/>
        </w:rPr>
      </w:pPr>
      <w:r>
        <w:rPr>
          <w:sz w:val="24"/>
        </w:rPr>
        <w:t>организацию</w:t>
      </w:r>
      <w:r>
        <w:rPr>
          <w:spacing w:val="-8"/>
          <w:sz w:val="24"/>
        </w:rPr>
        <w:t xml:space="preserve"> </w:t>
      </w:r>
      <w:r>
        <w:rPr>
          <w:sz w:val="24"/>
        </w:rPr>
        <w:t>школьных</w:t>
      </w:r>
      <w:r>
        <w:rPr>
          <w:spacing w:val="-5"/>
          <w:sz w:val="24"/>
        </w:rPr>
        <w:t xml:space="preserve"> </w:t>
      </w:r>
      <w:r>
        <w:rPr>
          <w:sz w:val="24"/>
        </w:rPr>
        <w:t>олимпиад;</w:t>
      </w:r>
    </w:p>
    <w:p w:rsidR="00EA61AC" w:rsidRDefault="00884E59" w:rsidP="00611D53">
      <w:pPr>
        <w:pStyle w:val="a7"/>
        <w:numPr>
          <w:ilvl w:val="0"/>
          <w:numId w:val="40"/>
        </w:numPr>
        <w:tabs>
          <w:tab w:val="left" w:pos="2093"/>
          <w:tab w:val="left" w:pos="2094"/>
        </w:tabs>
        <w:spacing w:before="12" w:line="225" w:lineRule="auto"/>
        <w:ind w:right="564" w:firstLine="566"/>
        <w:jc w:val="left"/>
        <w:rPr>
          <w:sz w:val="24"/>
        </w:rPr>
      </w:pPr>
      <w:r>
        <w:rPr>
          <w:sz w:val="24"/>
        </w:rPr>
        <w:t>организацию</w:t>
      </w:r>
      <w:r>
        <w:rPr>
          <w:spacing w:val="52"/>
          <w:sz w:val="24"/>
        </w:rPr>
        <w:t xml:space="preserve"> </w:t>
      </w:r>
      <w:r>
        <w:rPr>
          <w:sz w:val="24"/>
        </w:rPr>
        <w:t>воспитательной</w:t>
      </w:r>
      <w:r>
        <w:rPr>
          <w:spacing w:val="60"/>
          <w:sz w:val="24"/>
        </w:rPr>
        <w:t xml:space="preserve"> </w:t>
      </w:r>
      <w:r>
        <w:rPr>
          <w:sz w:val="24"/>
        </w:rPr>
        <w:t>работы</w:t>
      </w:r>
      <w:r>
        <w:rPr>
          <w:spacing w:val="57"/>
          <w:sz w:val="24"/>
        </w:rPr>
        <w:t xml:space="preserve"> </w:t>
      </w:r>
      <w:r>
        <w:rPr>
          <w:sz w:val="24"/>
        </w:rPr>
        <w:t>в</w:t>
      </w:r>
      <w:r>
        <w:rPr>
          <w:spacing w:val="56"/>
          <w:sz w:val="24"/>
        </w:rPr>
        <w:t xml:space="preserve"> </w:t>
      </w:r>
      <w:r>
        <w:rPr>
          <w:sz w:val="24"/>
        </w:rPr>
        <w:t>школе,</w:t>
      </w:r>
      <w:r>
        <w:rPr>
          <w:spacing w:val="56"/>
          <w:sz w:val="24"/>
        </w:rPr>
        <w:t xml:space="preserve"> </w:t>
      </w:r>
      <w:r>
        <w:rPr>
          <w:sz w:val="24"/>
        </w:rPr>
        <w:t>участие</w:t>
      </w:r>
      <w:r>
        <w:rPr>
          <w:spacing w:val="58"/>
          <w:sz w:val="24"/>
        </w:rPr>
        <w:t xml:space="preserve"> </w:t>
      </w:r>
      <w:r>
        <w:rPr>
          <w:sz w:val="24"/>
        </w:rPr>
        <w:t>во</w:t>
      </w:r>
      <w:r>
        <w:rPr>
          <w:spacing w:val="59"/>
          <w:sz w:val="24"/>
        </w:rPr>
        <w:t xml:space="preserve"> </w:t>
      </w:r>
      <w:r>
        <w:rPr>
          <w:sz w:val="24"/>
        </w:rPr>
        <w:t>всех</w:t>
      </w:r>
      <w:r>
        <w:rPr>
          <w:spacing w:val="54"/>
          <w:sz w:val="24"/>
        </w:rPr>
        <w:t xml:space="preserve"> </w:t>
      </w:r>
      <w:r>
        <w:rPr>
          <w:sz w:val="24"/>
        </w:rPr>
        <w:t>городских</w:t>
      </w:r>
      <w:r>
        <w:rPr>
          <w:spacing w:val="-57"/>
          <w:sz w:val="24"/>
        </w:rPr>
        <w:t xml:space="preserve"> </w:t>
      </w:r>
      <w:r>
        <w:rPr>
          <w:sz w:val="24"/>
        </w:rPr>
        <w:t>мероприятиях;</w:t>
      </w:r>
    </w:p>
    <w:p w:rsidR="00EA61AC" w:rsidRDefault="00884E59" w:rsidP="00611D53">
      <w:pPr>
        <w:pStyle w:val="a7"/>
        <w:numPr>
          <w:ilvl w:val="0"/>
          <w:numId w:val="40"/>
        </w:numPr>
        <w:tabs>
          <w:tab w:val="left" w:pos="2093"/>
          <w:tab w:val="left" w:pos="2094"/>
        </w:tabs>
        <w:spacing w:before="21" w:line="289" w:lineRule="exact"/>
        <w:ind w:left="2093" w:hanging="423"/>
        <w:jc w:val="left"/>
        <w:rPr>
          <w:sz w:val="24"/>
        </w:rPr>
      </w:pPr>
      <w:r>
        <w:rPr>
          <w:sz w:val="24"/>
        </w:rPr>
        <w:t>участие</w:t>
      </w:r>
      <w:r>
        <w:rPr>
          <w:spacing w:val="-2"/>
          <w:sz w:val="24"/>
        </w:rPr>
        <w:t xml:space="preserve"> </w:t>
      </w:r>
      <w:r>
        <w:rPr>
          <w:sz w:val="24"/>
        </w:rPr>
        <w:t>в</w:t>
      </w:r>
      <w:r>
        <w:rPr>
          <w:spacing w:val="-3"/>
          <w:sz w:val="24"/>
        </w:rPr>
        <w:t xml:space="preserve"> </w:t>
      </w:r>
      <w:r>
        <w:rPr>
          <w:sz w:val="24"/>
        </w:rPr>
        <w:t>школьной</w:t>
      </w:r>
      <w:r>
        <w:rPr>
          <w:spacing w:val="-4"/>
          <w:sz w:val="24"/>
        </w:rPr>
        <w:t xml:space="preserve"> </w:t>
      </w:r>
      <w:r>
        <w:rPr>
          <w:sz w:val="24"/>
        </w:rPr>
        <w:t>и</w:t>
      </w:r>
      <w:r>
        <w:rPr>
          <w:spacing w:val="-5"/>
          <w:sz w:val="24"/>
        </w:rPr>
        <w:t xml:space="preserve"> </w:t>
      </w:r>
      <w:r>
        <w:rPr>
          <w:sz w:val="24"/>
        </w:rPr>
        <w:t>городской</w:t>
      </w:r>
      <w:r>
        <w:rPr>
          <w:spacing w:val="-4"/>
          <w:sz w:val="24"/>
        </w:rPr>
        <w:t xml:space="preserve"> </w:t>
      </w:r>
      <w:r>
        <w:rPr>
          <w:sz w:val="24"/>
        </w:rPr>
        <w:t>научно-практической</w:t>
      </w:r>
      <w:r>
        <w:rPr>
          <w:spacing w:val="1"/>
          <w:sz w:val="24"/>
        </w:rPr>
        <w:t xml:space="preserve"> </w:t>
      </w:r>
      <w:r>
        <w:rPr>
          <w:sz w:val="24"/>
        </w:rPr>
        <w:t>конференции;</w:t>
      </w:r>
    </w:p>
    <w:p w:rsidR="00EA61AC" w:rsidRDefault="00884E59" w:rsidP="00611D53">
      <w:pPr>
        <w:pStyle w:val="a7"/>
        <w:numPr>
          <w:ilvl w:val="0"/>
          <w:numId w:val="40"/>
        </w:numPr>
        <w:tabs>
          <w:tab w:val="left" w:pos="2093"/>
          <w:tab w:val="left" w:pos="2094"/>
        </w:tabs>
        <w:spacing w:line="242" w:lineRule="auto"/>
        <w:ind w:right="553" w:firstLine="566"/>
        <w:jc w:val="left"/>
        <w:rPr>
          <w:sz w:val="24"/>
        </w:rPr>
      </w:pPr>
      <w:r>
        <w:rPr>
          <w:sz w:val="24"/>
        </w:rPr>
        <w:t>использование</w:t>
      </w:r>
      <w:r>
        <w:rPr>
          <w:spacing w:val="1"/>
          <w:sz w:val="24"/>
        </w:rPr>
        <w:t xml:space="preserve"> </w:t>
      </w:r>
      <w:r>
        <w:rPr>
          <w:sz w:val="24"/>
        </w:rPr>
        <w:t>при организации образовательного</w:t>
      </w:r>
      <w:r>
        <w:rPr>
          <w:spacing w:val="1"/>
          <w:sz w:val="24"/>
        </w:rPr>
        <w:t xml:space="preserve"> </w:t>
      </w:r>
      <w:r>
        <w:rPr>
          <w:sz w:val="24"/>
        </w:rPr>
        <w:t>процесса методов</w:t>
      </w:r>
      <w:r>
        <w:rPr>
          <w:spacing w:val="1"/>
          <w:sz w:val="24"/>
        </w:rPr>
        <w:t xml:space="preserve"> </w:t>
      </w:r>
      <w:r>
        <w:rPr>
          <w:sz w:val="24"/>
        </w:rPr>
        <w:t>и</w:t>
      </w:r>
      <w:r>
        <w:rPr>
          <w:spacing w:val="1"/>
          <w:sz w:val="24"/>
        </w:rPr>
        <w:t xml:space="preserve"> </w:t>
      </w:r>
      <w:r>
        <w:rPr>
          <w:sz w:val="24"/>
        </w:rPr>
        <w:t>приёмов,</w:t>
      </w:r>
      <w:r>
        <w:rPr>
          <w:spacing w:val="-57"/>
          <w:sz w:val="24"/>
        </w:rPr>
        <w:t xml:space="preserve"> </w:t>
      </w:r>
      <w:r>
        <w:rPr>
          <w:sz w:val="24"/>
        </w:rPr>
        <w:t>способствующих</w:t>
      </w:r>
      <w:r>
        <w:rPr>
          <w:spacing w:val="-4"/>
          <w:sz w:val="24"/>
        </w:rPr>
        <w:t xml:space="preserve"> </w:t>
      </w:r>
      <w:r>
        <w:rPr>
          <w:sz w:val="24"/>
        </w:rPr>
        <w:t>развитию</w:t>
      </w:r>
      <w:r>
        <w:rPr>
          <w:spacing w:val="-1"/>
          <w:sz w:val="24"/>
        </w:rPr>
        <w:t xml:space="preserve"> </w:t>
      </w:r>
      <w:r>
        <w:rPr>
          <w:sz w:val="24"/>
        </w:rPr>
        <w:t>возможностей</w:t>
      </w:r>
      <w:r>
        <w:rPr>
          <w:spacing w:val="2"/>
          <w:sz w:val="24"/>
        </w:rPr>
        <w:t xml:space="preserve"> </w:t>
      </w:r>
      <w:r>
        <w:rPr>
          <w:sz w:val="24"/>
        </w:rPr>
        <w:t>самовыражения</w:t>
      </w:r>
      <w:r>
        <w:rPr>
          <w:spacing w:val="-9"/>
          <w:sz w:val="24"/>
        </w:rPr>
        <w:t xml:space="preserve"> </w:t>
      </w:r>
      <w:r>
        <w:rPr>
          <w:sz w:val="24"/>
        </w:rPr>
        <w:t>одарённых</w:t>
      </w:r>
      <w:r>
        <w:rPr>
          <w:spacing w:val="-4"/>
          <w:sz w:val="24"/>
        </w:rPr>
        <w:t xml:space="preserve"> </w:t>
      </w:r>
      <w:r>
        <w:rPr>
          <w:sz w:val="24"/>
        </w:rPr>
        <w:t>детей.</w:t>
      </w:r>
    </w:p>
    <w:p w:rsidR="00EA61AC" w:rsidRDefault="00884E59">
      <w:pPr>
        <w:pStyle w:val="10"/>
        <w:ind w:left="4533"/>
        <w:jc w:val="left"/>
      </w:pPr>
      <w:r>
        <w:t>Промежуточная</w:t>
      </w:r>
      <w:r>
        <w:rPr>
          <w:spacing w:val="-3"/>
        </w:rPr>
        <w:t xml:space="preserve"> </w:t>
      </w:r>
      <w:r>
        <w:t>аттестация</w:t>
      </w:r>
    </w:p>
    <w:p w:rsidR="00EA61AC" w:rsidRDefault="00884E59">
      <w:pPr>
        <w:spacing w:line="272" w:lineRule="exact"/>
        <w:ind w:left="1671"/>
        <w:jc w:val="both"/>
        <w:rPr>
          <w:sz w:val="24"/>
        </w:rPr>
      </w:pPr>
      <w:r>
        <w:rPr>
          <w:sz w:val="24"/>
        </w:rPr>
        <w:t>В</w:t>
      </w:r>
      <w:r>
        <w:rPr>
          <w:spacing w:val="3"/>
          <w:sz w:val="24"/>
        </w:rPr>
        <w:t xml:space="preserve"> </w:t>
      </w:r>
      <w:r>
        <w:rPr>
          <w:sz w:val="24"/>
        </w:rPr>
        <w:t>соответствии</w:t>
      </w:r>
      <w:r>
        <w:rPr>
          <w:spacing w:val="1"/>
          <w:sz w:val="24"/>
        </w:rPr>
        <w:t xml:space="preserve"> </w:t>
      </w:r>
      <w:r>
        <w:rPr>
          <w:sz w:val="24"/>
        </w:rPr>
        <w:t>со</w:t>
      </w:r>
      <w:r>
        <w:rPr>
          <w:spacing w:val="8"/>
          <w:sz w:val="24"/>
        </w:rPr>
        <w:t xml:space="preserve"> </w:t>
      </w:r>
      <w:r>
        <w:rPr>
          <w:sz w:val="24"/>
        </w:rPr>
        <w:t>ст.</w:t>
      </w:r>
      <w:r>
        <w:rPr>
          <w:spacing w:val="2"/>
          <w:sz w:val="24"/>
        </w:rPr>
        <w:t xml:space="preserve"> </w:t>
      </w:r>
      <w:r>
        <w:rPr>
          <w:sz w:val="24"/>
        </w:rPr>
        <w:t>58</w:t>
      </w:r>
      <w:r>
        <w:rPr>
          <w:spacing w:val="1"/>
          <w:sz w:val="24"/>
        </w:rPr>
        <w:t xml:space="preserve"> </w:t>
      </w:r>
      <w:r>
        <w:rPr>
          <w:sz w:val="24"/>
        </w:rPr>
        <w:t>ФЗ</w:t>
      </w:r>
      <w:r>
        <w:rPr>
          <w:spacing w:val="4"/>
          <w:sz w:val="24"/>
        </w:rPr>
        <w:t xml:space="preserve"> </w:t>
      </w:r>
      <w:r>
        <w:rPr>
          <w:sz w:val="24"/>
        </w:rPr>
        <w:t>«Об</w:t>
      </w:r>
      <w:r>
        <w:rPr>
          <w:spacing w:val="2"/>
          <w:sz w:val="24"/>
        </w:rPr>
        <w:t xml:space="preserve"> </w:t>
      </w:r>
      <w:r>
        <w:rPr>
          <w:sz w:val="24"/>
        </w:rPr>
        <w:t>образовании</w:t>
      </w:r>
      <w:r>
        <w:rPr>
          <w:spacing w:val="1"/>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 от 29.12.2012</w:t>
      </w:r>
    </w:p>
    <w:p w:rsidR="00EA61AC" w:rsidRDefault="00884E59">
      <w:pPr>
        <w:ind w:left="960" w:right="550"/>
        <w:jc w:val="both"/>
        <w:rPr>
          <w:sz w:val="24"/>
        </w:rPr>
      </w:pPr>
      <w:r>
        <w:rPr>
          <w:sz w:val="24"/>
        </w:rPr>
        <w:t>№ 273 освоение основной образовательной программы, в том числе отдельной части или</w:t>
      </w:r>
      <w:r>
        <w:rPr>
          <w:spacing w:val="1"/>
          <w:sz w:val="24"/>
        </w:rPr>
        <w:t xml:space="preserve"> </w:t>
      </w:r>
      <w:r>
        <w:rPr>
          <w:sz w:val="24"/>
        </w:rPr>
        <w:t>всего объема учебного предмета, курса, дисциплины (модуля) образовательной программы,</w:t>
      </w:r>
      <w:r>
        <w:rPr>
          <w:spacing w:val="1"/>
          <w:sz w:val="24"/>
        </w:rPr>
        <w:t xml:space="preserve"> </w:t>
      </w:r>
      <w:r>
        <w:rPr>
          <w:sz w:val="24"/>
        </w:rPr>
        <w:t>сопровождается</w:t>
      </w:r>
      <w:r>
        <w:rPr>
          <w:spacing w:val="1"/>
          <w:sz w:val="24"/>
        </w:rPr>
        <w:t xml:space="preserve"> </w:t>
      </w:r>
      <w:r>
        <w:rPr>
          <w:sz w:val="24"/>
        </w:rPr>
        <w:t>промежуточной</w:t>
      </w:r>
      <w:r>
        <w:rPr>
          <w:spacing w:val="1"/>
          <w:sz w:val="24"/>
        </w:rPr>
        <w:t xml:space="preserve"> </w:t>
      </w:r>
      <w:r>
        <w:rPr>
          <w:sz w:val="24"/>
        </w:rPr>
        <w:t>аттестацией</w:t>
      </w:r>
      <w:r>
        <w:rPr>
          <w:spacing w:val="1"/>
          <w:sz w:val="24"/>
        </w:rPr>
        <w:t xml:space="preserve"> </w:t>
      </w:r>
      <w:r>
        <w:rPr>
          <w:sz w:val="24"/>
        </w:rPr>
        <w:t>обучающихся.</w:t>
      </w:r>
      <w:r>
        <w:rPr>
          <w:spacing w:val="1"/>
          <w:sz w:val="24"/>
        </w:rPr>
        <w:t xml:space="preserve"> </w:t>
      </w:r>
      <w:r>
        <w:rPr>
          <w:sz w:val="24"/>
        </w:rPr>
        <w:t>Промежуточная</w:t>
      </w:r>
      <w:r>
        <w:rPr>
          <w:spacing w:val="1"/>
          <w:sz w:val="24"/>
        </w:rPr>
        <w:t xml:space="preserve"> </w:t>
      </w:r>
      <w:r>
        <w:rPr>
          <w:sz w:val="24"/>
        </w:rPr>
        <w:t>аттестация</w:t>
      </w:r>
      <w:r>
        <w:rPr>
          <w:spacing w:val="1"/>
          <w:sz w:val="24"/>
        </w:rPr>
        <w:t xml:space="preserve"> </w:t>
      </w:r>
      <w:r>
        <w:rPr>
          <w:sz w:val="24"/>
        </w:rPr>
        <w:t>обучающихся начального общего образования проводится согласно календарному учебному</w:t>
      </w:r>
      <w:r>
        <w:rPr>
          <w:spacing w:val="1"/>
          <w:sz w:val="24"/>
        </w:rPr>
        <w:t xml:space="preserve"> </w:t>
      </w:r>
      <w:r>
        <w:rPr>
          <w:sz w:val="24"/>
        </w:rPr>
        <w:t>графику. Одной из форм промежуточной аттестации является тестовая комплексная работа,</w:t>
      </w:r>
      <w:r>
        <w:rPr>
          <w:spacing w:val="1"/>
          <w:sz w:val="24"/>
        </w:rPr>
        <w:t xml:space="preserve"> </w:t>
      </w:r>
      <w:r>
        <w:rPr>
          <w:sz w:val="24"/>
        </w:rPr>
        <w:t>цель</w:t>
      </w:r>
      <w:r>
        <w:rPr>
          <w:spacing w:val="1"/>
          <w:sz w:val="24"/>
        </w:rPr>
        <w:t xml:space="preserve"> </w:t>
      </w:r>
      <w:r>
        <w:rPr>
          <w:sz w:val="24"/>
        </w:rPr>
        <w:t>которой</w:t>
      </w:r>
      <w:r>
        <w:rPr>
          <w:spacing w:val="-3"/>
          <w:sz w:val="24"/>
        </w:rPr>
        <w:t xml:space="preserve"> </w:t>
      </w:r>
      <w:r>
        <w:rPr>
          <w:sz w:val="24"/>
        </w:rPr>
        <w:t>провести</w:t>
      </w:r>
      <w:r>
        <w:rPr>
          <w:spacing w:val="-7"/>
          <w:sz w:val="24"/>
        </w:rPr>
        <w:t xml:space="preserve"> </w:t>
      </w:r>
      <w:r>
        <w:rPr>
          <w:sz w:val="24"/>
        </w:rPr>
        <w:t>оценку</w:t>
      </w:r>
      <w:r>
        <w:rPr>
          <w:spacing w:val="-10"/>
          <w:sz w:val="24"/>
        </w:rPr>
        <w:t xml:space="preserve"> </w:t>
      </w:r>
      <w:r>
        <w:rPr>
          <w:sz w:val="24"/>
        </w:rPr>
        <w:t>сформированности</w:t>
      </w:r>
      <w:r>
        <w:rPr>
          <w:spacing w:val="2"/>
          <w:sz w:val="24"/>
        </w:rPr>
        <w:t xml:space="preserve"> </w:t>
      </w:r>
      <w:r>
        <w:rPr>
          <w:sz w:val="24"/>
        </w:rPr>
        <w:t>универсальных учебных</w:t>
      </w:r>
      <w:r>
        <w:rPr>
          <w:spacing w:val="-4"/>
          <w:sz w:val="24"/>
        </w:rPr>
        <w:t xml:space="preserve"> </w:t>
      </w:r>
      <w:r>
        <w:rPr>
          <w:sz w:val="24"/>
        </w:rPr>
        <w:t>действий.</w:t>
      </w:r>
    </w:p>
    <w:p w:rsidR="00EA61AC" w:rsidRDefault="00884E59">
      <w:pPr>
        <w:spacing w:before="1"/>
        <w:ind w:left="960" w:right="562" w:firstLine="710"/>
        <w:jc w:val="both"/>
        <w:rPr>
          <w:sz w:val="24"/>
        </w:rPr>
      </w:pPr>
      <w:r>
        <w:rPr>
          <w:sz w:val="24"/>
        </w:rPr>
        <w:t>Расписание проведения контрольных мероприятий доводится до сведения педагогов,</w:t>
      </w:r>
      <w:r>
        <w:rPr>
          <w:spacing w:val="1"/>
          <w:sz w:val="24"/>
        </w:rPr>
        <w:t xml:space="preserve"> </w:t>
      </w:r>
      <w:r>
        <w:rPr>
          <w:sz w:val="24"/>
        </w:rPr>
        <w:t>обучающихся и их родителей (законных представителей) не позднее, чем за две недели до их</w:t>
      </w:r>
      <w:r>
        <w:rPr>
          <w:spacing w:val="-57"/>
          <w:sz w:val="24"/>
        </w:rPr>
        <w:t xml:space="preserve"> </w:t>
      </w:r>
      <w:r>
        <w:rPr>
          <w:sz w:val="24"/>
        </w:rPr>
        <w:t>начала.</w:t>
      </w:r>
    </w:p>
    <w:p w:rsidR="00EA61AC" w:rsidRDefault="00884E59">
      <w:pPr>
        <w:spacing w:line="274" w:lineRule="exact"/>
        <w:ind w:left="1671"/>
        <w:jc w:val="both"/>
        <w:rPr>
          <w:sz w:val="24"/>
        </w:rPr>
      </w:pPr>
      <w:r>
        <w:rPr>
          <w:sz w:val="24"/>
        </w:rPr>
        <w:t>В</w:t>
      </w:r>
      <w:r>
        <w:rPr>
          <w:spacing w:val="-6"/>
          <w:sz w:val="24"/>
        </w:rPr>
        <w:t xml:space="preserve"> </w:t>
      </w:r>
      <w:r>
        <w:rPr>
          <w:sz w:val="24"/>
        </w:rPr>
        <w:t>расписании</w:t>
      </w:r>
      <w:r>
        <w:rPr>
          <w:spacing w:val="-3"/>
          <w:sz w:val="24"/>
        </w:rPr>
        <w:t xml:space="preserve"> </w:t>
      </w:r>
      <w:r>
        <w:rPr>
          <w:sz w:val="24"/>
        </w:rPr>
        <w:t>предусматривается:</w:t>
      </w:r>
    </w:p>
    <w:p w:rsidR="00EA61AC" w:rsidRDefault="00884E59" w:rsidP="00611D53">
      <w:pPr>
        <w:pStyle w:val="a7"/>
        <w:numPr>
          <w:ilvl w:val="0"/>
          <w:numId w:val="39"/>
        </w:numPr>
        <w:tabs>
          <w:tab w:val="left" w:pos="1816"/>
        </w:tabs>
        <w:spacing w:before="2" w:line="275" w:lineRule="exact"/>
        <w:ind w:hanging="145"/>
        <w:rPr>
          <w:sz w:val="24"/>
        </w:rPr>
      </w:pPr>
      <w:r>
        <w:rPr>
          <w:sz w:val="24"/>
        </w:rPr>
        <w:t>не</w:t>
      </w:r>
      <w:r>
        <w:rPr>
          <w:spacing w:val="-2"/>
          <w:sz w:val="24"/>
        </w:rPr>
        <w:t xml:space="preserve"> </w:t>
      </w:r>
      <w:r>
        <w:rPr>
          <w:sz w:val="24"/>
        </w:rPr>
        <w:t>более</w:t>
      </w:r>
      <w:r>
        <w:rPr>
          <w:spacing w:val="-7"/>
          <w:sz w:val="24"/>
        </w:rPr>
        <w:t xml:space="preserve"> </w:t>
      </w:r>
      <w:r>
        <w:rPr>
          <w:sz w:val="24"/>
        </w:rPr>
        <w:t>одного</w:t>
      </w:r>
      <w:r>
        <w:rPr>
          <w:spacing w:val="-1"/>
          <w:sz w:val="24"/>
        </w:rPr>
        <w:t xml:space="preserve"> </w:t>
      </w:r>
      <w:r>
        <w:rPr>
          <w:sz w:val="24"/>
        </w:rPr>
        <w:t>вида</w:t>
      </w:r>
      <w:r>
        <w:rPr>
          <w:spacing w:val="-2"/>
          <w:sz w:val="24"/>
        </w:rPr>
        <w:t xml:space="preserve"> </w:t>
      </w:r>
      <w:r>
        <w:rPr>
          <w:sz w:val="24"/>
        </w:rPr>
        <w:t>контроля</w:t>
      </w:r>
      <w:r>
        <w:rPr>
          <w:spacing w:val="-6"/>
          <w:sz w:val="24"/>
        </w:rPr>
        <w:t xml:space="preserve"> </w:t>
      </w:r>
      <w:r>
        <w:rPr>
          <w:sz w:val="24"/>
        </w:rPr>
        <w:t>в день для</w:t>
      </w:r>
      <w:r>
        <w:rPr>
          <w:spacing w:val="-6"/>
          <w:sz w:val="24"/>
        </w:rPr>
        <w:t xml:space="preserve"> </w:t>
      </w:r>
      <w:r>
        <w:rPr>
          <w:sz w:val="24"/>
        </w:rPr>
        <w:t>каждого</w:t>
      </w:r>
      <w:r>
        <w:rPr>
          <w:spacing w:val="-6"/>
          <w:sz w:val="24"/>
        </w:rPr>
        <w:t xml:space="preserve"> </w:t>
      </w:r>
      <w:r>
        <w:rPr>
          <w:sz w:val="24"/>
        </w:rPr>
        <w:t>обучающегося;</w:t>
      </w:r>
    </w:p>
    <w:p w:rsidR="00EA61AC" w:rsidRDefault="00884E59" w:rsidP="00611D53">
      <w:pPr>
        <w:pStyle w:val="a7"/>
        <w:numPr>
          <w:ilvl w:val="0"/>
          <w:numId w:val="39"/>
        </w:numPr>
        <w:tabs>
          <w:tab w:val="left" w:pos="1873"/>
        </w:tabs>
        <w:spacing w:line="275" w:lineRule="exact"/>
        <w:ind w:left="1873" w:hanging="140"/>
        <w:rPr>
          <w:sz w:val="24"/>
        </w:rPr>
      </w:pPr>
      <w:r>
        <w:rPr>
          <w:sz w:val="24"/>
        </w:rPr>
        <w:t>не</w:t>
      </w:r>
      <w:r>
        <w:rPr>
          <w:spacing w:val="-2"/>
          <w:sz w:val="24"/>
        </w:rPr>
        <w:t xml:space="preserve"> </w:t>
      </w:r>
      <w:r>
        <w:rPr>
          <w:sz w:val="24"/>
        </w:rPr>
        <w:t>менее</w:t>
      </w:r>
      <w:r>
        <w:rPr>
          <w:spacing w:val="-2"/>
          <w:sz w:val="24"/>
        </w:rPr>
        <w:t xml:space="preserve"> </w:t>
      </w:r>
      <w:r>
        <w:rPr>
          <w:sz w:val="24"/>
        </w:rPr>
        <w:t>2-х</w:t>
      </w:r>
      <w:r>
        <w:rPr>
          <w:spacing w:val="-6"/>
          <w:sz w:val="24"/>
        </w:rPr>
        <w:t xml:space="preserve"> </w:t>
      </w:r>
      <w:r>
        <w:rPr>
          <w:sz w:val="24"/>
        </w:rPr>
        <w:t>дней для</w:t>
      </w:r>
      <w:r>
        <w:rPr>
          <w:spacing w:val="-1"/>
          <w:sz w:val="24"/>
        </w:rPr>
        <w:t xml:space="preserve"> </w:t>
      </w:r>
      <w:r>
        <w:rPr>
          <w:sz w:val="24"/>
        </w:rPr>
        <w:t>подготовки к</w:t>
      </w:r>
      <w:r>
        <w:rPr>
          <w:spacing w:val="-2"/>
          <w:sz w:val="24"/>
        </w:rPr>
        <w:t xml:space="preserve"> </w:t>
      </w:r>
      <w:r>
        <w:rPr>
          <w:sz w:val="24"/>
        </w:rPr>
        <w:t>следующему</w:t>
      </w:r>
      <w:r>
        <w:rPr>
          <w:spacing w:val="-11"/>
          <w:sz w:val="24"/>
        </w:rPr>
        <w:t xml:space="preserve"> </w:t>
      </w:r>
      <w:r>
        <w:rPr>
          <w:sz w:val="24"/>
        </w:rPr>
        <w:t>контролю;</w:t>
      </w:r>
    </w:p>
    <w:p w:rsidR="00EA61AC" w:rsidRDefault="00884E59" w:rsidP="00611D53">
      <w:pPr>
        <w:pStyle w:val="a7"/>
        <w:numPr>
          <w:ilvl w:val="0"/>
          <w:numId w:val="39"/>
        </w:numPr>
        <w:tabs>
          <w:tab w:val="left" w:pos="1873"/>
        </w:tabs>
        <w:spacing w:before="3"/>
        <w:ind w:left="1873" w:hanging="140"/>
        <w:rPr>
          <w:sz w:val="24"/>
        </w:rPr>
      </w:pPr>
      <w:r>
        <w:rPr>
          <w:sz w:val="24"/>
        </w:rPr>
        <w:t>проведение</w:t>
      </w:r>
      <w:r>
        <w:rPr>
          <w:spacing w:val="-2"/>
          <w:sz w:val="24"/>
        </w:rPr>
        <w:t xml:space="preserve"> </w:t>
      </w:r>
      <w:r>
        <w:rPr>
          <w:sz w:val="24"/>
        </w:rPr>
        <w:t>не</w:t>
      </w:r>
      <w:r>
        <w:rPr>
          <w:spacing w:val="-6"/>
          <w:sz w:val="24"/>
        </w:rPr>
        <w:t xml:space="preserve"> </w:t>
      </w:r>
      <w:r>
        <w:rPr>
          <w:sz w:val="24"/>
        </w:rPr>
        <w:t>менее</w:t>
      </w:r>
      <w:r>
        <w:rPr>
          <w:spacing w:val="-7"/>
          <w:sz w:val="24"/>
        </w:rPr>
        <w:t xml:space="preserve"> </w:t>
      </w:r>
      <w:r>
        <w:rPr>
          <w:sz w:val="24"/>
        </w:rPr>
        <w:t>одной</w:t>
      </w:r>
      <w:r>
        <w:rPr>
          <w:spacing w:val="-4"/>
          <w:sz w:val="24"/>
        </w:rPr>
        <w:t xml:space="preserve"> </w:t>
      </w:r>
      <w:r>
        <w:rPr>
          <w:sz w:val="24"/>
        </w:rPr>
        <w:t>консультации.</w:t>
      </w:r>
    </w:p>
    <w:p w:rsidR="00EA61AC" w:rsidRDefault="00EA61AC">
      <w:pPr>
        <w:jc w:val="both"/>
        <w:rPr>
          <w:sz w:val="24"/>
        </w:rPr>
        <w:sectPr w:rsidR="00EA61AC">
          <w:pgSz w:w="11900" w:h="16840"/>
          <w:pgMar w:top="1040" w:right="280" w:bottom="980" w:left="480" w:header="0" w:footer="726" w:gutter="0"/>
          <w:cols w:space="720"/>
        </w:sectPr>
      </w:pPr>
    </w:p>
    <w:p w:rsidR="00EA61AC" w:rsidRDefault="00884E59">
      <w:pPr>
        <w:spacing w:before="71" w:line="242" w:lineRule="auto"/>
        <w:ind w:left="960" w:right="1389" w:firstLine="710"/>
        <w:jc w:val="both"/>
        <w:rPr>
          <w:sz w:val="24"/>
        </w:rPr>
      </w:pPr>
      <w:r>
        <w:rPr>
          <w:sz w:val="24"/>
        </w:rPr>
        <w:lastRenderedPageBreak/>
        <w:t>Все</w:t>
      </w:r>
      <w:r>
        <w:rPr>
          <w:spacing w:val="-3"/>
          <w:sz w:val="24"/>
        </w:rPr>
        <w:t xml:space="preserve"> </w:t>
      </w:r>
      <w:r>
        <w:rPr>
          <w:sz w:val="24"/>
        </w:rPr>
        <w:t>контрольные</w:t>
      </w:r>
      <w:r>
        <w:rPr>
          <w:spacing w:val="-3"/>
          <w:sz w:val="24"/>
        </w:rPr>
        <w:t xml:space="preserve"> </w:t>
      </w:r>
      <w:r>
        <w:rPr>
          <w:sz w:val="24"/>
        </w:rPr>
        <w:t>мероприятия</w:t>
      </w:r>
      <w:r>
        <w:rPr>
          <w:spacing w:val="-7"/>
          <w:sz w:val="24"/>
        </w:rPr>
        <w:t xml:space="preserve"> </w:t>
      </w:r>
      <w:r>
        <w:rPr>
          <w:sz w:val="24"/>
        </w:rPr>
        <w:t>проводятся</w:t>
      </w:r>
      <w:r>
        <w:rPr>
          <w:spacing w:val="-6"/>
          <w:sz w:val="24"/>
        </w:rPr>
        <w:t xml:space="preserve"> </w:t>
      </w:r>
      <w:r>
        <w:rPr>
          <w:sz w:val="24"/>
        </w:rPr>
        <w:t>во</w:t>
      </w:r>
      <w:r>
        <w:rPr>
          <w:spacing w:val="-2"/>
          <w:sz w:val="24"/>
        </w:rPr>
        <w:t xml:space="preserve"> </w:t>
      </w:r>
      <w:r>
        <w:rPr>
          <w:sz w:val="24"/>
        </w:rPr>
        <w:t>время</w:t>
      </w:r>
      <w:r>
        <w:rPr>
          <w:spacing w:val="-2"/>
          <w:sz w:val="24"/>
        </w:rPr>
        <w:t xml:space="preserve"> </w:t>
      </w:r>
      <w:r>
        <w:rPr>
          <w:sz w:val="24"/>
        </w:rPr>
        <w:t>учебных</w:t>
      </w:r>
      <w:r>
        <w:rPr>
          <w:spacing w:val="-7"/>
          <w:sz w:val="24"/>
        </w:rPr>
        <w:t xml:space="preserve"> </w:t>
      </w:r>
      <w:r>
        <w:rPr>
          <w:sz w:val="24"/>
        </w:rPr>
        <w:t>занятий</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учебного</w:t>
      </w:r>
      <w:r>
        <w:rPr>
          <w:spacing w:val="5"/>
          <w:sz w:val="24"/>
        </w:rPr>
        <w:t xml:space="preserve"> </w:t>
      </w:r>
      <w:r>
        <w:rPr>
          <w:sz w:val="24"/>
        </w:rPr>
        <w:t>расписания.</w:t>
      </w:r>
    </w:p>
    <w:p w:rsidR="00EA61AC" w:rsidRDefault="00884E59">
      <w:pPr>
        <w:ind w:left="960" w:right="549" w:firstLine="710"/>
        <w:jc w:val="both"/>
        <w:rPr>
          <w:sz w:val="24"/>
        </w:rPr>
      </w:pPr>
      <w:r>
        <w:rPr>
          <w:sz w:val="24"/>
        </w:rPr>
        <w:t>Продолжительность</w:t>
      </w:r>
      <w:r>
        <w:rPr>
          <w:spacing w:val="1"/>
          <w:sz w:val="24"/>
        </w:rPr>
        <w:t xml:space="preserve"> </w:t>
      </w:r>
      <w:r>
        <w:rPr>
          <w:sz w:val="24"/>
        </w:rPr>
        <w:t>контрольного</w:t>
      </w:r>
      <w:r>
        <w:rPr>
          <w:spacing w:val="1"/>
          <w:sz w:val="24"/>
        </w:rPr>
        <w:t xml:space="preserve"> </w:t>
      </w:r>
      <w:r>
        <w:rPr>
          <w:sz w:val="24"/>
        </w:rPr>
        <w:t>мероприятия</w:t>
      </w:r>
      <w:r>
        <w:rPr>
          <w:spacing w:val="1"/>
          <w:sz w:val="24"/>
        </w:rPr>
        <w:t xml:space="preserve"> </w:t>
      </w:r>
      <w:r>
        <w:rPr>
          <w:sz w:val="24"/>
        </w:rPr>
        <w:t>не</w:t>
      </w:r>
      <w:r>
        <w:rPr>
          <w:spacing w:val="1"/>
          <w:sz w:val="24"/>
        </w:rPr>
        <w:t xml:space="preserve"> </w:t>
      </w:r>
      <w:r>
        <w:rPr>
          <w:sz w:val="24"/>
        </w:rPr>
        <w:t>должна</w:t>
      </w:r>
      <w:r>
        <w:rPr>
          <w:spacing w:val="1"/>
          <w:sz w:val="24"/>
        </w:rPr>
        <w:t xml:space="preserve"> </w:t>
      </w:r>
      <w:r>
        <w:rPr>
          <w:sz w:val="24"/>
        </w:rPr>
        <w:t>превышать</w:t>
      </w:r>
      <w:r>
        <w:rPr>
          <w:spacing w:val="1"/>
          <w:sz w:val="24"/>
        </w:rPr>
        <w:t xml:space="preserve"> </w:t>
      </w:r>
      <w:proofErr w:type="gramStart"/>
      <w:r>
        <w:rPr>
          <w:sz w:val="24"/>
        </w:rPr>
        <w:t>времени</w:t>
      </w:r>
      <w:proofErr w:type="gramEnd"/>
      <w:r>
        <w:rPr>
          <w:spacing w:val="1"/>
          <w:sz w:val="24"/>
        </w:rPr>
        <w:t xml:space="preserve"> </w:t>
      </w:r>
      <w:r>
        <w:rPr>
          <w:sz w:val="24"/>
        </w:rPr>
        <w:t>отведенного на 1 – 2 стандартных урока. В соответствии со шкалой трудности отдельных</w:t>
      </w:r>
      <w:r>
        <w:rPr>
          <w:spacing w:val="1"/>
          <w:sz w:val="24"/>
        </w:rPr>
        <w:t xml:space="preserve"> </w:t>
      </w:r>
      <w:r>
        <w:rPr>
          <w:sz w:val="24"/>
        </w:rPr>
        <w:t>предметов,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возрастными</w:t>
      </w:r>
      <w:r>
        <w:rPr>
          <w:spacing w:val="1"/>
          <w:sz w:val="24"/>
        </w:rPr>
        <w:t xml:space="preserve"> </w:t>
      </w:r>
      <w:r>
        <w:rPr>
          <w:sz w:val="24"/>
        </w:rPr>
        <w:t>нормами</w:t>
      </w:r>
      <w:r>
        <w:rPr>
          <w:spacing w:val="1"/>
          <w:sz w:val="24"/>
        </w:rPr>
        <w:t xml:space="preserve"> </w:t>
      </w:r>
      <w:r>
        <w:rPr>
          <w:sz w:val="24"/>
        </w:rPr>
        <w:t>физиологического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контрольное мероприятие проводится не ранее 2-го урока и не позднее 4-го. Требования к</w:t>
      </w:r>
      <w:r>
        <w:rPr>
          <w:spacing w:val="1"/>
          <w:sz w:val="24"/>
        </w:rPr>
        <w:t xml:space="preserve"> </w:t>
      </w:r>
      <w:r>
        <w:rPr>
          <w:sz w:val="24"/>
        </w:rPr>
        <w:t>структуре, содержанию контрольно-измерительных материалов, их утверждению, системе</w:t>
      </w:r>
      <w:r>
        <w:rPr>
          <w:spacing w:val="1"/>
          <w:sz w:val="24"/>
        </w:rPr>
        <w:t xml:space="preserve"> </w:t>
      </w:r>
      <w:r>
        <w:rPr>
          <w:sz w:val="24"/>
        </w:rPr>
        <w:t>оценивания</w:t>
      </w:r>
      <w:r>
        <w:rPr>
          <w:spacing w:val="1"/>
          <w:sz w:val="24"/>
        </w:rPr>
        <w:t xml:space="preserve"> </w:t>
      </w:r>
      <w:r>
        <w:rPr>
          <w:sz w:val="24"/>
        </w:rPr>
        <w:t>закреплены</w:t>
      </w:r>
      <w:r>
        <w:rPr>
          <w:spacing w:val="1"/>
          <w:sz w:val="24"/>
        </w:rPr>
        <w:t xml:space="preserve"> </w:t>
      </w:r>
      <w:r>
        <w:rPr>
          <w:sz w:val="24"/>
        </w:rPr>
        <w:t>в</w:t>
      </w:r>
      <w:r>
        <w:rPr>
          <w:spacing w:val="1"/>
          <w:sz w:val="24"/>
        </w:rPr>
        <w:t xml:space="preserve"> </w:t>
      </w:r>
      <w:r>
        <w:rPr>
          <w:sz w:val="24"/>
        </w:rPr>
        <w:t>Положении</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периодичности</w:t>
      </w:r>
      <w:r>
        <w:rPr>
          <w:spacing w:val="1"/>
          <w:sz w:val="24"/>
        </w:rPr>
        <w:t xml:space="preserve"> </w:t>
      </w:r>
      <w:r>
        <w:rPr>
          <w:sz w:val="24"/>
        </w:rPr>
        <w:t>и</w:t>
      </w:r>
      <w:r>
        <w:rPr>
          <w:spacing w:val="1"/>
          <w:sz w:val="24"/>
        </w:rPr>
        <w:t xml:space="preserve"> </w:t>
      </w:r>
      <w:r>
        <w:rPr>
          <w:sz w:val="24"/>
        </w:rPr>
        <w:t>порядке</w:t>
      </w:r>
      <w:r>
        <w:rPr>
          <w:spacing w:val="60"/>
          <w:sz w:val="24"/>
        </w:rPr>
        <w:t xml:space="preserve"> </w:t>
      </w:r>
      <w:r>
        <w:rPr>
          <w:sz w:val="24"/>
        </w:rPr>
        <w:t>текущего</w:t>
      </w:r>
      <w:r>
        <w:rPr>
          <w:spacing w:val="1"/>
          <w:sz w:val="24"/>
        </w:rPr>
        <w:t xml:space="preserve"> </w:t>
      </w:r>
      <w:r>
        <w:rPr>
          <w:sz w:val="24"/>
        </w:rPr>
        <w:t>контроля</w:t>
      </w:r>
      <w:r>
        <w:rPr>
          <w:spacing w:val="-5"/>
          <w:sz w:val="24"/>
        </w:rPr>
        <w:t xml:space="preserve"> </w:t>
      </w:r>
      <w:r>
        <w:rPr>
          <w:sz w:val="24"/>
        </w:rPr>
        <w:t>успеваемости</w:t>
      </w:r>
      <w:r>
        <w:rPr>
          <w:spacing w:val="-3"/>
          <w:sz w:val="24"/>
        </w:rPr>
        <w:t xml:space="preserve"> </w:t>
      </w:r>
      <w:r>
        <w:rPr>
          <w:sz w:val="24"/>
        </w:rPr>
        <w:t>и</w:t>
      </w:r>
      <w:r>
        <w:rPr>
          <w:spacing w:val="-4"/>
          <w:sz w:val="24"/>
        </w:rPr>
        <w:t xml:space="preserve"> </w:t>
      </w:r>
      <w:r>
        <w:rPr>
          <w:sz w:val="24"/>
        </w:rPr>
        <w:t>промежуточной</w:t>
      </w:r>
      <w:r>
        <w:rPr>
          <w:spacing w:val="1"/>
          <w:sz w:val="24"/>
        </w:rPr>
        <w:t xml:space="preserve"> </w:t>
      </w:r>
      <w:r>
        <w:rPr>
          <w:sz w:val="24"/>
        </w:rPr>
        <w:t>аттестации</w:t>
      </w:r>
      <w:r>
        <w:rPr>
          <w:spacing w:val="-3"/>
          <w:sz w:val="24"/>
        </w:rPr>
        <w:t xml:space="preserve"> </w:t>
      </w:r>
      <w:r>
        <w:rPr>
          <w:sz w:val="24"/>
        </w:rPr>
        <w:t>обучающихся</w:t>
      </w:r>
      <w:r w:rsidR="004C63D5">
        <w:rPr>
          <w:sz w:val="24"/>
        </w:rPr>
        <w:t xml:space="preserve"> МКОУ «Эминхюрская СОШ имени А.Г.Саидова»</w:t>
      </w:r>
      <w:r>
        <w:rPr>
          <w:sz w:val="24"/>
        </w:rPr>
        <w:t>.</w:t>
      </w:r>
    </w:p>
    <w:p w:rsidR="00EA61AC" w:rsidRDefault="00884E59">
      <w:pPr>
        <w:spacing w:line="237" w:lineRule="auto"/>
        <w:ind w:left="960" w:right="1230" w:firstLine="710"/>
        <w:rPr>
          <w:sz w:val="24"/>
        </w:rPr>
      </w:pPr>
      <w:r>
        <w:rPr>
          <w:sz w:val="24"/>
        </w:rPr>
        <w:t>При промежуточной аттестации обучающихся применяются следующие формы</w:t>
      </w:r>
      <w:r>
        <w:rPr>
          <w:spacing w:val="-57"/>
          <w:sz w:val="24"/>
        </w:rPr>
        <w:t xml:space="preserve"> </w:t>
      </w:r>
      <w:r>
        <w:rPr>
          <w:sz w:val="24"/>
        </w:rPr>
        <w:t>оценивания:</w:t>
      </w:r>
    </w:p>
    <w:p w:rsidR="00EA61AC" w:rsidRDefault="00884E59" w:rsidP="00611D53">
      <w:pPr>
        <w:pStyle w:val="a7"/>
        <w:numPr>
          <w:ilvl w:val="0"/>
          <w:numId w:val="39"/>
        </w:numPr>
        <w:tabs>
          <w:tab w:val="left" w:pos="1816"/>
        </w:tabs>
        <w:spacing w:before="4" w:line="275" w:lineRule="exact"/>
        <w:ind w:hanging="145"/>
        <w:jc w:val="left"/>
        <w:rPr>
          <w:sz w:val="24"/>
        </w:rPr>
      </w:pPr>
      <w:r>
        <w:rPr>
          <w:sz w:val="24"/>
        </w:rPr>
        <w:t>пятибалльная</w:t>
      </w:r>
      <w:r>
        <w:rPr>
          <w:spacing w:val="-3"/>
          <w:sz w:val="24"/>
        </w:rPr>
        <w:t xml:space="preserve"> </w:t>
      </w:r>
      <w:r>
        <w:rPr>
          <w:sz w:val="24"/>
        </w:rPr>
        <w:t>система</w:t>
      </w:r>
      <w:r>
        <w:rPr>
          <w:spacing w:val="-8"/>
          <w:sz w:val="24"/>
        </w:rPr>
        <w:t xml:space="preserve"> </w:t>
      </w:r>
      <w:r>
        <w:rPr>
          <w:sz w:val="24"/>
        </w:rPr>
        <w:t>оценивания</w:t>
      </w:r>
      <w:r>
        <w:rPr>
          <w:spacing w:val="-2"/>
          <w:sz w:val="24"/>
        </w:rPr>
        <w:t xml:space="preserve"> </w:t>
      </w:r>
      <w:r>
        <w:rPr>
          <w:sz w:val="24"/>
        </w:rPr>
        <w:t>в</w:t>
      </w:r>
      <w:r>
        <w:rPr>
          <w:spacing w:val="-5"/>
          <w:sz w:val="24"/>
        </w:rPr>
        <w:t xml:space="preserve"> </w:t>
      </w:r>
      <w:r>
        <w:rPr>
          <w:sz w:val="24"/>
        </w:rPr>
        <w:t>виде</w:t>
      </w:r>
      <w:r>
        <w:rPr>
          <w:spacing w:val="-3"/>
          <w:sz w:val="24"/>
        </w:rPr>
        <w:t xml:space="preserve"> </w:t>
      </w:r>
      <w:r>
        <w:rPr>
          <w:sz w:val="24"/>
        </w:rPr>
        <w:t>отметки</w:t>
      </w:r>
      <w:r>
        <w:rPr>
          <w:spacing w:val="-2"/>
          <w:sz w:val="24"/>
        </w:rPr>
        <w:t xml:space="preserve"> </w:t>
      </w:r>
      <w:r>
        <w:rPr>
          <w:sz w:val="24"/>
        </w:rPr>
        <w:t>(в</w:t>
      </w:r>
      <w:r>
        <w:rPr>
          <w:spacing w:val="-5"/>
          <w:sz w:val="24"/>
        </w:rPr>
        <w:t xml:space="preserve"> </w:t>
      </w:r>
      <w:r>
        <w:rPr>
          <w:sz w:val="24"/>
        </w:rPr>
        <w:t>баллах)</w:t>
      </w:r>
    </w:p>
    <w:p w:rsidR="00EA61AC" w:rsidRDefault="00884E59" w:rsidP="00611D53">
      <w:pPr>
        <w:pStyle w:val="a7"/>
        <w:numPr>
          <w:ilvl w:val="0"/>
          <w:numId w:val="39"/>
        </w:numPr>
        <w:tabs>
          <w:tab w:val="left" w:pos="1816"/>
        </w:tabs>
        <w:spacing w:line="275" w:lineRule="exact"/>
        <w:ind w:hanging="145"/>
        <w:jc w:val="left"/>
        <w:rPr>
          <w:sz w:val="24"/>
        </w:rPr>
      </w:pPr>
      <w:r>
        <w:rPr>
          <w:sz w:val="24"/>
        </w:rPr>
        <w:t>безотметочное</w:t>
      </w:r>
      <w:r>
        <w:rPr>
          <w:spacing w:val="-7"/>
          <w:sz w:val="24"/>
        </w:rPr>
        <w:t xml:space="preserve"> </w:t>
      </w:r>
      <w:r>
        <w:rPr>
          <w:sz w:val="24"/>
        </w:rPr>
        <w:t>оценивание</w:t>
      </w:r>
      <w:r>
        <w:rPr>
          <w:spacing w:val="-2"/>
          <w:sz w:val="24"/>
        </w:rPr>
        <w:t xml:space="preserve"> </w:t>
      </w:r>
      <w:r>
        <w:rPr>
          <w:sz w:val="24"/>
        </w:rPr>
        <w:t>в</w:t>
      </w:r>
      <w:r>
        <w:rPr>
          <w:spacing w:val="-4"/>
          <w:sz w:val="24"/>
        </w:rPr>
        <w:t xml:space="preserve"> </w:t>
      </w:r>
      <w:r>
        <w:rPr>
          <w:sz w:val="24"/>
        </w:rPr>
        <w:t>виде</w:t>
      </w:r>
      <w:r>
        <w:rPr>
          <w:spacing w:val="-7"/>
          <w:sz w:val="24"/>
        </w:rPr>
        <w:t xml:space="preserve"> </w:t>
      </w:r>
      <w:r>
        <w:rPr>
          <w:sz w:val="24"/>
        </w:rPr>
        <w:t>зачета.</w:t>
      </w:r>
    </w:p>
    <w:p w:rsidR="00EA61AC" w:rsidRDefault="00884E59">
      <w:pPr>
        <w:spacing w:before="5" w:line="237" w:lineRule="auto"/>
        <w:ind w:left="960" w:firstLine="710"/>
        <w:rPr>
          <w:sz w:val="24"/>
        </w:rPr>
      </w:pPr>
      <w:r>
        <w:rPr>
          <w:sz w:val="24"/>
        </w:rPr>
        <w:t>В</w:t>
      </w:r>
      <w:r>
        <w:rPr>
          <w:spacing w:val="-5"/>
          <w:sz w:val="24"/>
        </w:rPr>
        <w:t xml:space="preserve"> </w:t>
      </w:r>
      <w:r>
        <w:rPr>
          <w:sz w:val="24"/>
        </w:rPr>
        <w:t>первом</w:t>
      </w:r>
      <w:r>
        <w:rPr>
          <w:spacing w:val="-1"/>
          <w:sz w:val="24"/>
        </w:rPr>
        <w:t xml:space="preserve"> </w:t>
      </w:r>
      <w:r>
        <w:rPr>
          <w:sz w:val="24"/>
        </w:rPr>
        <w:t>классе</w:t>
      </w:r>
      <w:r>
        <w:rPr>
          <w:spacing w:val="-3"/>
          <w:sz w:val="24"/>
        </w:rPr>
        <w:t xml:space="preserve"> </w:t>
      </w:r>
      <w:r>
        <w:rPr>
          <w:sz w:val="24"/>
        </w:rPr>
        <w:t>применяется</w:t>
      </w:r>
      <w:r>
        <w:rPr>
          <w:spacing w:val="-3"/>
          <w:sz w:val="24"/>
        </w:rPr>
        <w:t xml:space="preserve"> </w:t>
      </w:r>
      <w:r>
        <w:rPr>
          <w:sz w:val="24"/>
        </w:rPr>
        <w:t>безотметочное</w:t>
      </w:r>
      <w:r>
        <w:rPr>
          <w:spacing w:val="-13"/>
          <w:sz w:val="24"/>
        </w:rPr>
        <w:t xml:space="preserve"> </w:t>
      </w:r>
      <w:r>
        <w:rPr>
          <w:sz w:val="24"/>
        </w:rPr>
        <w:t>обучение, завершающееся</w:t>
      </w:r>
      <w:r>
        <w:rPr>
          <w:spacing w:val="-2"/>
          <w:sz w:val="24"/>
        </w:rPr>
        <w:t xml:space="preserve"> </w:t>
      </w:r>
      <w:r>
        <w:rPr>
          <w:sz w:val="24"/>
        </w:rPr>
        <w:t>комплексной</w:t>
      </w:r>
      <w:r>
        <w:rPr>
          <w:spacing w:val="-57"/>
          <w:sz w:val="24"/>
        </w:rPr>
        <w:t xml:space="preserve"> </w:t>
      </w:r>
      <w:r>
        <w:rPr>
          <w:sz w:val="24"/>
        </w:rPr>
        <w:t>контрольной</w:t>
      </w:r>
      <w:r>
        <w:rPr>
          <w:spacing w:val="2"/>
          <w:sz w:val="24"/>
        </w:rPr>
        <w:t xml:space="preserve"> </w:t>
      </w:r>
      <w:r>
        <w:rPr>
          <w:sz w:val="24"/>
        </w:rPr>
        <w:t>работой.</w:t>
      </w:r>
    </w:p>
    <w:p w:rsidR="00EA61AC" w:rsidRDefault="00884E59">
      <w:pPr>
        <w:spacing w:before="3" w:line="242" w:lineRule="auto"/>
        <w:ind w:left="960" w:right="553" w:firstLine="710"/>
        <w:jc w:val="both"/>
        <w:rPr>
          <w:sz w:val="24"/>
        </w:rPr>
      </w:pPr>
      <w:r>
        <w:rPr>
          <w:b/>
          <w:sz w:val="24"/>
        </w:rPr>
        <w:t xml:space="preserve">В соответствии с требованиями ФГОС </w:t>
      </w:r>
      <w:r>
        <w:rPr>
          <w:sz w:val="24"/>
        </w:rPr>
        <w:t>основной целью промежуточной аттестации</w:t>
      </w:r>
      <w:r>
        <w:rPr>
          <w:spacing w:val="1"/>
          <w:sz w:val="24"/>
        </w:rPr>
        <w:t xml:space="preserve"> </w:t>
      </w:r>
      <w:r>
        <w:rPr>
          <w:sz w:val="24"/>
        </w:rPr>
        <w:t>в начальной школе является определение качества и уровня сформированности 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57"/>
          <w:sz w:val="24"/>
        </w:rPr>
        <w:t xml:space="preserve"> </w:t>
      </w:r>
      <w:r>
        <w:rPr>
          <w:sz w:val="24"/>
        </w:rPr>
        <w:t>начального общего образования, соотнесение этого</w:t>
      </w:r>
      <w:r>
        <w:rPr>
          <w:spacing w:val="1"/>
          <w:sz w:val="24"/>
        </w:rPr>
        <w:t xml:space="preserve"> </w:t>
      </w:r>
      <w:r>
        <w:rPr>
          <w:sz w:val="24"/>
        </w:rPr>
        <w:t>уровня с требованиями</w:t>
      </w:r>
      <w:r>
        <w:rPr>
          <w:spacing w:val="1"/>
          <w:sz w:val="24"/>
        </w:rPr>
        <w:t xml:space="preserve"> </w:t>
      </w:r>
      <w:r>
        <w:rPr>
          <w:sz w:val="24"/>
        </w:rPr>
        <w:t>федерального</w:t>
      </w:r>
      <w:r>
        <w:rPr>
          <w:spacing w:val="1"/>
          <w:sz w:val="24"/>
        </w:rPr>
        <w:t xml:space="preserve"> </w:t>
      </w:r>
      <w:r>
        <w:rPr>
          <w:sz w:val="24"/>
        </w:rPr>
        <w:t>образовательного стандарта, а также оценка индивидуального прогресса в основных сферах</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промежуточная</w:t>
      </w:r>
      <w:r>
        <w:rPr>
          <w:spacing w:val="1"/>
          <w:sz w:val="24"/>
        </w:rPr>
        <w:t xml:space="preserve"> </w:t>
      </w:r>
      <w:r>
        <w:rPr>
          <w:sz w:val="24"/>
        </w:rPr>
        <w:t>аттестация обучающихся проводится после освоения учебных программ соответствующего</w:t>
      </w:r>
      <w:r>
        <w:rPr>
          <w:spacing w:val="1"/>
          <w:sz w:val="24"/>
        </w:rPr>
        <w:t xml:space="preserve"> </w:t>
      </w:r>
      <w:r>
        <w:rPr>
          <w:sz w:val="24"/>
        </w:rPr>
        <w:t>класса</w:t>
      </w:r>
      <w:r>
        <w:rPr>
          <w:spacing w:val="-2"/>
          <w:sz w:val="24"/>
        </w:rPr>
        <w:t xml:space="preserve"> </w:t>
      </w:r>
      <w:r>
        <w:rPr>
          <w:sz w:val="24"/>
        </w:rPr>
        <w:t>и является</w:t>
      </w:r>
      <w:r>
        <w:rPr>
          <w:spacing w:val="-5"/>
          <w:sz w:val="24"/>
        </w:rPr>
        <w:t xml:space="preserve"> </w:t>
      </w:r>
      <w:r>
        <w:rPr>
          <w:sz w:val="24"/>
        </w:rPr>
        <w:t>обязательной.</w:t>
      </w:r>
      <w:r>
        <w:rPr>
          <w:spacing w:val="2"/>
          <w:sz w:val="24"/>
        </w:rPr>
        <w:t xml:space="preserve"> </w:t>
      </w:r>
      <w:r>
        <w:rPr>
          <w:sz w:val="24"/>
        </w:rPr>
        <w:t>Промежуточная</w:t>
      </w:r>
      <w:r>
        <w:rPr>
          <w:spacing w:val="-1"/>
          <w:sz w:val="24"/>
        </w:rPr>
        <w:t xml:space="preserve"> </w:t>
      </w:r>
      <w:r>
        <w:rPr>
          <w:sz w:val="24"/>
        </w:rPr>
        <w:t>аттестация проводится</w:t>
      </w:r>
      <w:r>
        <w:rPr>
          <w:spacing w:val="-6"/>
          <w:sz w:val="24"/>
        </w:rPr>
        <w:t xml:space="preserve"> </w:t>
      </w:r>
      <w:r>
        <w:rPr>
          <w:sz w:val="24"/>
        </w:rPr>
        <w:t>в</w:t>
      </w:r>
      <w:r>
        <w:rPr>
          <w:spacing w:val="1"/>
          <w:sz w:val="24"/>
        </w:rPr>
        <w:t xml:space="preserve"> </w:t>
      </w:r>
      <w:r>
        <w:rPr>
          <w:sz w:val="24"/>
        </w:rPr>
        <w:t>учебное</w:t>
      </w:r>
      <w:r>
        <w:rPr>
          <w:spacing w:val="-2"/>
          <w:sz w:val="24"/>
        </w:rPr>
        <w:t xml:space="preserve"> </w:t>
      </w:r>
      <w:r>
        <w:rPr>
          <w:sz w:val="24"/>
        </w:rPr>
        <w:t>время.</w:t>
      </w:r>
    </w:p>
    <w:p w:rsidR="00EA61AC" w:rsidRDefault="00EA61AC">
      <w:pPr>
        <w:spacing w:line="242" w:lineRule="auto"/>
        <w:jc w:val="both"/>
        <w:rPr>
          <w:sz w:val="24"/>
        </w:rPr>
      </w:pPr>
    </w:p>
    <w:p w:rsidR="0072609D" w:rsidRDefault="0072609D">
      <w:pPr>
        <w:spacing w:line="242" w:lineRule="auto"/>
        <w:jc w:val="both"/>
        <w:rPr>
          <w:sz w:val="24"/>
        </w:rPr>
      </w:pPr>
    </w:p>
    <w:p w:rsidR="0072609D" w:rsidRPr="0072609D" w:rsidRDefault="0072609D" w:rsidP="0072609D">
      <w:pPr>
        <w:widowControl/>
        <w:autoSpaceDE/>
        <w:autoSpaceDN/>
        <w:jc w:val="right"/>
        <w:rPr>
          <w:rFonts w:eastAsia="Calibri"/>
          <w:b/>
          <w:sz w:val="24"/>
          <w:szCs w:val="24"/>
          <w:lang w:eastAsia="ru-RU"/>
        </w:rPr>
      </w:pPr>
      <w:r w:rsidRPr="0072609D">
        <w:rPr>
          <w:rFonts w:eastAsia="Calibri"/>
          <w:b/>
          <w:sz w:val="24"/>
          <w:szCs w:val="24"/>
          <w:lang w:eastAsia="ru-RU"/>
        </w:rPr>
        <w:t>Утверждаю: __________________</w:t>
      </w:r>
    </w:p>
    <w:p w:rsidR="0072609D" w:rsidRPr="0072609D" w:rsidRDefault="0072609D" w:rsidP="0072609D">
      <w:pPr>
        <w:widowControl/>
        <w:autoSpaceDE/>
        <w:autoSpaceDN/>
        <w:jc w:val="right"/>
        <w:rPr>
          <w:rFonts w:eastAsia="Calibri"/>
          <w:b/>
          <w:sz w:val="24"/>
          <w:szCs w:val="24"/>
          <w:lang w:eastAsia="ru-RU"/>
        </w:rPr>
      </w:pPr>
      <w:r w:rsidRPr="0072609D">
        <w:rPr>
          <w:rFonts w:eastAsia="Calibri"/>
          <w:b/>
          <w:sz w:val="24"/>
          <w:szCs w:val="24"/>
          <w:lang w:eastAsia="ru-RU"/>
        </w:rPr>
        <w:t>директор школы Османов Р.С.</w:t>
      </w:r>
    </w:p>
    <w:p w:rsidR="0072609D" w:rsidRPr="0072609D" w:rsidRDefault="0072609D" w:rsidP="0072609D">
      <w:pPr>
        <w:widowControl/>
        <w:autoSpaceDE/>
        <w:autoSpaceDN/>
        <w:jc w:val="right"/>
        <w:rPr>
          <w:rFonts w:eastAsia="Calibri"/>
          <w:b/>
          <w:sz w:val="24"/>
          <w:szCs w:val="24"/>
          <w:lang w:eastAsia="ru-RU"/>
        </w:rPr>
      </w:pPr>
    </w:p>
    <w:p w:rsidR="0072609D" w:rsidRPr="0072609D" w:rsidRDefault="0072609D" w:rsidP="0072609D">
      <w:pPr>
        <w:widowControl/>
        <w:autoSpaceDE/>
        <w:autoSpaceDN/>
        <w:rPr>
          <w:rFonts w:eastAsia="Calibri"/>
          <w:b/>
          <w:sz w:val="24"/>
          <w:szCs w:val="24"/>
          <w:lang w:eastAsia="ru-RU"/>
        </w:rPr>
      </w:pPr>
      <w:r w:rsidRPr="0072609D">
        <w:rPr>
          <w:rFonts w:eastAsia="Calibri"/>
          <w:b/>
          <w:sz w:val="24"/>
          <w:szCs w:val="24"/>
          <w:lang w:eastAsia="ru-RU"/>
        </w:rPr>
        <w:t xml:space="preserve">                                Учебный план </w:t>
      </w:r>
      <w:r w:rsidRPr="0072609D">
        <w:rPr>
          <w:rFonts w:eastAsia="Calibri"/>
          <w:b/>
          <w:sz w:val="24"/>
          <w:szCs w:val="24"/>
        </w:rPr>
        <w:t>МКОУ «Эминхюрская СОШ имени А.Г.Саидова»</w:t>
      </w:r>
    </w:p>
    <w:p w:rsidR="0072609D" w:rsidRPr="0072609D" w:rsidRDefault="0072609D" w:rsidP="0072609D">
      <w:pPr>
        <w:widowControl/>
        <w:autoSpaceDE/>
        <w:autoSpaceDN/>
        <w:jc w:val="center"/>
        <w:rPr>
          <w:rFonts w:eastAsia="Calibri"/>
          <w:b/>
          <w:sz w:val="24"/>
          <w:szCs w:val="24"/>
        </w:rPr>
      </w:pPr>
      <w:r w:rsidRPr="0072609D">
        <w:rPr>
          <w:rFonts w:eastAsia="Calibri"/>
          <w:b/>
          <w:sz w:val="24"/>
          <w:szCs w:val="24"/>
          <w:lang w:eastAsia="ru-RU"/>
        </w:rPr>
        <w:t xml:space="preserve">на уровне начального общего образования </w:t>
      </w:r>
      <w:r w:rsidRPr="0072609D">
        <w:rPr>
          <w:rFonts w:eastAsia="Calibri"/>
          <w:b/>
          <w:sz w:val="24"/>
          <w:szCs w:val="24"/>
        </w:rPr>
        <w:t>(6-дневная неделя)</w:t>
      </w:r>
    </w:p>
    <w:p w:rsidR="0072609D" w:rsidRPr="0072609D" w:rsidRDefault="0072609D" w:rsidP="0072609D">
      <w:pPr>
        <w:widowControl/>
        <w:autoSpaceDE/>
        <w:autoSpaceDN/>
        <w:jc w:val="center"/>
        <w:rPr>
          <w:rFonts w:eastAsia="Calibri"/>
          <w:b/>
          <w:sz w:val="26"/>
          <w:szCs w:val="26"/>
          <w:lang w:eastAsia="ru-RU"/>
        </w:rPr>
      </w:pPr>
      <w:r w:rsidRPr="0072609D">
        <w:rPr>
          <w:rFonts w:eastAsia="Calibri"/>
          <w:b/>
          <w:sz w:val="26"/>
          <w:szCs w:val="26"/>
          <w:lang w:eastAsia="ru-RU"/>
        </w:rPr>
        <w:t>на 2022-2023 учебный год</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5"/>
        <w:gridCol w:w="2184"/>
        <w:gridCol w:w="955"/>
        <w:gridCol w:w="819"/>
        <w:gridCol w:w="822"/>
        <w:gridCol w:w="821"/>
        <w:gridCol w:w="957"/>
        <w:gridCol w:w="1228"/>
      </w:tblGrid>
      <w:tr w:rsidR="0072609D" w:rsidRPr="0072609D" w:rsidTr="0072609D">
        <w:trPr>
          <w:trHeight w:val="375"/>
          <w:jc w:val="center"/>
        </w:trPr>
        <w:tc>
          <w:tcPr>
            <w:tcW w:w="2305" w:type="dxa"/>
            <w:vMerge w:val="restart"/>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
                <w:bCs/>
                <w:lang w:eastAsia="ru-RU"/>
              </w:rPr>
            </w:pPr>
            <w:r w:rsidRPr="0072609D">
              <w:rPr>
                <w:rFonts w:eastAsia="Calibri"/>
                <w:b/>
                <w:bCs/>
                <w:lang w:eastAsia="ru-RU"/>
              </w:rPr>
              <w:t>Предметные области</w:t>
            </w:r>
          </w:p>
        </w:tc>
        <w:tc>
          <w:tcPr>
            <w:tcW w:w="2183"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hideMark/>
          </w:tcPr>
          <w:p w:rsidR="0072609D" w:rsidRPr="0072609D" w:rsidRDefault="0072609D" w:rsidP="0072609D">
            <w:pPr>
              <w:widowControl/>
              <w:autoSpaceDE/>
              <w:autoSpaceDN/>
              <w:spacing w:line="276" w:lineRule="auto"/>
              <w:rPr>
                <w:rFonts w:eastAsia="Calibri"/>
                <w:b/>
                <w:bCs/>
                <w:lang w:eastAsia="ru-RU"/>
              </w:rPr>
            </w:pPr>
            <w:r w:rsidRPr="0072609D">
              <w:rPr>
                <w:rFonts w:eastAsia="Calibri"/>
                <w:b/>
                <w:bCs/>
                <w:lang w:eastAsia="ru-RU"/>
              </w:rPr>
              <w:t xml:space="preserve">Учебные предметы </w:t>
            </w:r>
          </w:p>
          <w:p w:rsidR="0072609D" w:rsidRPr="0072609D" w:rsidRDefault="0072609D" w:rsidP="0072609D">
            <w:pPr>
              <w:widowControl/>
              <w:autoSpaceDE/>
              <w:autoSpaceDN/>
              <w:spacing w:line="276" w:lineRule="auto"/>
              <w:jc w:val="right"/>
              <w:rPr>
                <w:rFonts w:eastAsia="Calibri"/>
                <w:b/>
                <w:lang w:eastAsia="ru-RU"/>
              </w:rPr>
            </w:pPr>
            <w:r w:rsidRPr="0072609D">
              <w:rPr>
                <w:rFonts w:eastAsia="Calibri"/>
                <w:b/>
                <w:lang w:eastAsia="ru-RU"/>
              </w:rPr>
              <w:t xml:space="preserve">                             Классы</w:t>
            </w:r>
          </w:p>
        </w:tc>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
                <w:bCs/>
                <w:lang w:eastAsia="ru-RU"/>
              </w:rPr>
            </w:pPr>
            <w:r w:rsidRPr="0072609D">
              <w:rPr>
                <w:rFonts w:eastAsia="Calibri"/>
                <w:b/>
                <w:bCs/>
                <w:lang w:eastAsia="ru-RU"/>
              </w:rPr>
              <w:t>Количество часов в неделю/год</w:t>
            </w:r>
          </w:p>
        </w:tc>
        <w:tc>
          <w:tcPr>
            <w:tcW w:w="956" w:type="dxa"/>
            <w:vMerge w:val="restart"/>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
                <w:bCs/>
                <w:lang w:eastAsia="ru-RU"/>
              </w:rPr>
            </w:pPr>
            <w:r w:rsidRPr="0072609D">
              <w:rPr>
                <w:rFonts w:eastAsia="Calibri"/>
                <w:b/>
                <w:bCs/>
                <w:lang w:eastAsia="ru-RU"/>
              </w:rPr>
              <w:t>Всего</w:t>
            </w:r>
          </w:p>
        </w:tc>
        <w:tc>
          <w:tcPr>
            <w:tcW w:w="1228" w:type="dxa"/>
            <w:vMerge w:val="restart"/>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
                <w:bCs/>
                <w:sz w:val="20"/>
                <w:szCs w:val="20"/>
                <w:lang w:eastAsia="ru-RU"/>
              </w:rPr>
            </w:pPr>
            <w:r w:rsidRPr="0072609D">
              <w:rPr>
                <w:rFonts w:eastAsia="Calibri"/>
                <w:b/>
                <w:bCs/>
                <w:sz w:val="20"/>
                <w:szCs w:val="20"/>
                <w:lang w:eastAsia="ru-RU"/>
              </w:rPr>
              <w:t>Форма</w:t>
            </w:r>
          </w:p>
          <w:p w:rsidR="0072609D" w:rsidRPr="0072609D" w:rsidRDefault="0072609D" w:rsidP="0072609D">
            <w:pPr>
              <w:widowControl/>
              <w:autoSpaceDE/>
              <w:autoSpaceDN/>
              <w:spacing w:line="276" w:lineRule="auto"/>
              <w:rPr>
                <w:rFonts w:eastAsia="Calibri"/>
                <w:b/>
                <w:bCs/>
                <w:sz w:val="20"/>
                <w:szCs w:val="20"/>
                <w:lang w:eastAsia="ru-RU"/>
              </w:rPr>
            </w:pPr>
            <w:r w:rsidRPr="0072609D">
              <w:rPr>
                <w:rFonts w:eastAsia="Calibri"/>
                <w:b/>
                <w:bCs/>
                <w:sz w:val="20"/>
                <w:szCs w:val="20"/>
                <w:lang w:eastAsia="ru-RU"/>
              </w:rPr>
              <w:t>промеж</w:t>
            </w:r>
          </w:p>
          <w:p w:rsidR="0072609D" w:rsidRPr="0072609D" w:rsidRDefault="0072609D" w:rsidP="0072609D">
            <w:pPr>
              <w:widowControl/>
              <w:autoSpaceDE/>
              <w:autoSpaceDN/>
              <w:spacing w:line="276" w:lineRule="auto"/>
              <w:rPr>
                <w:rFonts w:eastAsia="Calibri"/>
                <w:b/>
                <w:bCs/>
                <w:sz w:val="20"/>
                <w:szCs w:val="20"/>
                <w:lang w:eastAsia="ru-RU"/>
              </w:rPr>
            </w:pPr>
            <w:r w:rsidRPr="0072609D">
              <w:rPr>
                <w:rFonts w:eastAsia="Calibri"/>
                <w:b/>
                <w:bCs/>
                <w:sz w:val="20"/>
                <w:szCs w:val="20"/>
                <w:lang w:eastAsia="ru-RU"/>
              </w:rPr>
              <w:t>аттестации</w:t>
            </w:r>
          </w:p>
        </w:tc>
      </w:tr>
      <w:tr w:rsidR="0072609D" w:rsidRPr="0072609D" w:rsidTr="0072609D">
        <w:trPr>
          <w:trHeight w:val="375"/>
          <w:jc w:val="center"/>
        </w:trPr>
        <w:tc>
          <w:tcPr>
            <w:tcW w:w="2305" w:type="dxa"/>
            <w:vMerge/>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spacing w:line="276" w:lineRule="auto"/>
              <w:rPr>
                <w:rFonts w:eastAsia="Calibri"/>
                <w:b/>
                <w:bCs/>
                <w:lang w:eastAsia="ru-RU"/>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spacing w:line="276" w:lineRule="auto"/>
              <w:rPr>
                <w:rFonts w:eastAsia="Calibri"/>
                <w:b/>
                <w:lang w:eastAsia="ru-RU"/>
              </w:rPr>
            </w:pPr>
          </w:p>
        </w:tc>
        <w:tc>
          <w:tcPr>
            <w:tcW w:w="955"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I</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II</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III</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IV</w:t>
            </w: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spacing w:line="276" w:lineRule="auto"/>
              <w:rPr>
                <w:rFonts w:eastAsia="Calibri"/>
                <w:b/>
                <w:bCs/>
                <w:lang w:eastAsia="ru-RU"/>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spacing w:line="276" w:lineRule="auto"/>
              <w:rPr>
                <w:rFonts w:eastAsia="Calibri"/>
                <w:b/>
                <w:bCs/>
                <w:sz w:val="20"/>
                <w:szCs w:val="20"/>
                <w:lang w:eastAsia="ru-RU"/>
              </w:rPr>
            </w:pPr>
          </w:p>
        </w:tc>
      </w:tr>
      <w:tr w:rsidR="0072609D" w:rsidRPr="0072609D" w:rsidTr="0072609D">
        <w:trPr>
          <w:trHeight w:val="375"/>
          <w:jc w:val="center"/>
        </w:trPr>
        <w:tc>
          <w:tcPr>
            <w:tcW w:w="8863" w:type="dxa"/>
            <w:gridSpan w:val="7"/>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
                <w:bCs/>
                <w:lang w:eastAsia="ru-RU"/>
              </w:rPr>
            </w:pPr>
            <w:r w:rsidRPr="0072609D">
              <w:rPr>
                <w:rFonts w:eastAsia="Calibri"/>
                <w:b/>
                <w:bCs/>
                <w:i/>
                <w:lang w:eastAsia="ru-RU"/>
              </w:rPr>
              <w:t>Обязательная часть</w:t>
            </w:r>
          </w:p>
        </w:tc>
        <w:tc>
          <w:tcPr>
            <w:tcW w:w="1228"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rPr>
                <w:rFonts w:eastAsia="Calibri"/>
                <w:b/>
                <w:bCs/>
                <w:lang w:eastAsia="ru-RU"/>
              </w:rPr>
            </w:pPr>
          </w:p>
        </w:tc>
      </w:tr>
      <w:tr w:rsidR="0072609D" w:rsidRPr="0072609D" w:rsidTr="0072609D">
        <w:trPr>
          <w:trHeight w:val="375"/>
          <w:jc w:val="center"/>
        </w:trPr>
        <w:tc>
          <w:tcPr>
            <w:tcW w:w="2305" w:type="dxa"/>
            <w:vMerge w:val="restart"/>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 xml:space="preserve">Русский язык и </w:t>
            </w:r>
          </w:p>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литературное чтение</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Русский язык</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5/165</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5/170</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5/170</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5/170</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20/675</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Э</w:t>
            </w:r>
          </w:p>
        </w:tc>
      </w:tr>
      <w:tr w:rsidR="0072609D" w:rsidRPr="0072609D" w:rsidTr="0072609D">
        <w:trPr>
          <w:trHeight w:val="375"/>
          <w:jc w:val="center"/>
        </w:trPr>
        <w:tc>
          <w:tcPr>
            <w:tcW w:w="2305" w:type="dxa"/>
            <w:vMerge/>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spacing w:line="276" w:lineRule="auto"/>
              <w:rPr>
                <w:rFonts w:eastAsia="Calibri"/>
                <w:bCs/>
                <w:lang w:eastAsia="ru-RU"/>
              </w:rPr>
            </w:pP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Литературное чтение</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3/99</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3/102</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3/102</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3/102</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12/405</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Т</w:t>
            </w:r>
          </w:p>
        </w:tc>
      </w:tr>
      <w:tr w:rsidR="0072609D" w:rsidRPr="0072609D" w:rsidTr="0072609D">
        <w:trPr>
          <w:trHeight w:val="375"/>
          <w:jc w:val="center"/>
        </w:trPr>
        <w:tc>
          <w:tcPr>
            <w:tcW w:w="2305" w:type="dxa"/>
            <w:vMerge w:val="restart"/>
            <w:tcBorders>
              <w:top w:val="single" w:sz="4" w:space="0" w:color="auto"/>
              <w:left w:val="single" w:sz="4" w:space="0" w:color="auto"/>
              <w:bottom w:val="single" w:sz="4" w:space="0" w:color="auto"/>
              <w:right w:val="single" w:sz="4" w:space="0" w:color="auto"/>
            </w:tcBorders>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Родной язык и литературное чтение на родном языке</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Родной язык</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1/33</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7/237</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Д</w:t>
            </w:r>
          </w:p>
        </w:tc>
      </w:tr>
      <w:tr w:rsidR="0072609D" w:rsidRPr="0072609D" w:rsidTr="0072609D">
        <w:trPr>
          <w:trHeight w:val="375"/>
          <w:jc w:val="center"/>
        </w:trPr>
        <w:tc>
          <w:tcPr>
            <w:tcW w:w="2305" w:type="dxa"/>
            <w:vMerge/>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spacing w:line="276" w:lineRule="auto"/>
              <w:rPr>
                <w:rFonts w:eastAsia="Calibri"/>
                <w:bCs/>
                <w:lang w:eastAsia="ru-RU"/>
              </w:rPr>
            </w:pP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Литературное чтение на родном языке</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1/33</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4/135</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Т</w:t>
            </w:r>
          </w:p>
        </w:tc>
      </w:tr>
      <w:tr w:rsidR="0072609D" w:rsidRPr="0072609D" w:rsidTr="0072609D">
        <w:trPr>
          <w:trHeight w:val="375"/>
          <w:jc w:val="center"/>
        </w:trPr>
        <w:tc>
          <w:tcPr>
            <w:tcW w:w="2305" w:type="dxa"/>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Иностранный язык</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Английский язык</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lang w:eastAsia="ru-RU"/>
              </w:rPr>
              <w:t>–</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6/204</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Э</w:t>
            </w:r>
          </w:p>
        </w:tc>
      </w:tr>
      <w:tr w:rsidR="0072609D" w:rsidRPr="0072609D" w:rsidTr="0072609D">
        <w:trPr>
          <w:trHeight w:val="375"/>
          <w:jc w:val="center"/>
        </w:trPr>
        <w:tc>
          <w:tcPr>
            <w:tcW w:w="2305" w:type="dxa"/>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Математика и информатика</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 xml:space="preserve">Математика </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4/99</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4/136</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4/136</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4/136</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16/507</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Э</w:t>
            </w:r>
          </w:p>
        </w:tc>
      </w:tr>
      <w:tr w:rsidR="0072609D" w:rsidRPr="0072609D" w:rsidTr="0072609D">
        <w:trPr>
          <w:trHeight w:val="375"/>
          <w:jc w:val="center"/>
        </w:trPr>
        <w:tc>
          <w:tcPr>
            <w:tcW w:w="2305" w:type="dxa"/>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lastRenderedPageBreak/>
              <w:t>Обществознание и естествознание</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Окружающий мир</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2/66</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8/270</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Э</w:t>
            </w:r>
          </w:p>
        </w:tc>
      </w:tr>
      <w:tr w:rsidR="0072609D" w:rsidRPr="0072609D" w:rsidTr="0072609D">
        <w:trPr>
          <w:trHeight w:val="375"/>
          <w:jc w:val="center"/>
        </w:trPr>
        <w:tc>
          <w:tcPr>
            <w:tcW w:w="2305" w:type="dxa"/>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Основы религиозных культур и светской этики</w:t>
            </w:r>
          </w:p>
        </w:tc>
        <w:tc>
          <w:tcPr>
            <w:tcW w:w="2183"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Основы религиозных культур и светской этики</w:t>
            </w:r>
          </w:p>
          <w:p w:rsidR="0072609D" w:rsidRPr="0072609D" w:rsidRDefault="0072609D" w:rsidP="0072609D">
            <w:pPr>
              <w:widowControl/>
              <w:autoSpaceDE/>
              <w:autoSpaceDN/>
              <w:spacing w:line="276" w:lineRule="auto"/>
              <w:rPr>
                <w:rFonts w:eastAsia="Calibri"/>
                <w:bCs/>
                <w:vertAlign w:val="superscript"/>
                <w:lang w:eastAsia="ru-RU"/>
              </w:rPr>
            </w:pP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Т</w:t>
            </w:r>
          </w:p>
        </w:tc>
      </w:tr>
      <w:tr w:rsidR="0072609D" w:rsidRPr="0072609D" w:rsidTr="0072609D">
        <w:trPr>
          <w:trHeight w:val="375"/>
          <w:jc w:val="center"/>
        </w:trPr>
        <w:tc>
          <w:tcPr>
            <w:tcW w:w="2305" w:type="dxa"/>
            <w:vMerge w:val="restart"/>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4Искусство</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Музыка</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1/33</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4/135</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Т</w:t>
            </w:r>
          </w:p>
        </w:tc>
      </w:tr>
      <w:tr w:rsidR="0072609D" w:rsidRPr="0072609D" w:rsidTr="0072609D">
        <w:trPr>
          <w:trHeight w:val="375"/>
          <w:jc w:val="center"/>
        </w:trPr>
        <w:tc>
          <w:tcPr>
            <w:tcW w:w="2305" w:type="dxa"/>
            <w:vMerge/>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spacing w:line="276" w:lineRule="auto"/>
              <w:rPr>
                <w:rFonts w:eastAsia="Calibri"/>
                <w:bCs/>
                <w:lang w:eastAsia="ru-RU"/>
              </w:rPr>
            </w:pP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Изобразительное искусство</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1/33</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4/135</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Т</w:t>
            </w:r>
          </w:p>
        </w:tc>
      </w:tr>
      <w:tr w:rsidR="0072609D" w:rsidRPr="0072609D" w:rsidTr="0072609D">
        <w:trPr>
          <w:trHeight w:val="375"/>
          <w:jc w:val="center"/>
        </w:trPr>
        <w:tc>
          <w:tcPr>
            <w:tcW w:w="2305" w:type="dxa"/>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 xml:space="preserve">Технология </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 xml:space="preserve">Технология </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1/33</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4/135</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Т</w:t>
            </w:r>
          </w:p>
        </w:tc>
      </w:tr>
      <w:tr w:rsidR="0072609D" w:rsidRPr="0072609D" w:rsidTr="0072609D">
        <w:trPr>
          <w:trHeight w:val="375"/>
          <w:jc w:val="center"/>
        </w:trPr>
        <w:tc>
          <w:tcPr>
            <w:tcW w:w="2305" w:type="dxa"/>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Физическая культура</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Физическая культура</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2/66</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2/68</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8/270</w:t>
            </w:r>
          </w:p>
        </w:tc>
        <w:tc>
          <w:tcPr>
            <w:tcW w:w="1228"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Н</w:t>
            </w:r>
          </w:p>
        </w:tc>
      </w:tr>
      <w:tr w:rsidR="0072609D" w:rsidRPr="0072609D" w:rsidTr="0072609D">
        <w:trPr>
          <w:trHeight w:val="375"/>
          <w:jc w:val="center"/>
        </w:trPr>
        <w:tc>
          <w:tcPr>
            <w:tcW w:w="4489" w:type="dxa"/>
            <w:gridSpan w:val="2"/>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
                <w:bCs/>
                <w:lang w:eastAsia="ru-RU"/>
              </w:rPr>
            </w:pPr>
            <w:r w:rsidRPr="0072609D">
              <w:rPr>
                <w:rFonts w:eastAsia="Calibri"/>
                <w:b/>
                <w:bCs/>
                <w:lang w:eastAsia="ru-RU"/>
              </w:rPr>
              <w:t>Итого</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16/528</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21/714</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21/714</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val="en-US" w:eastAsia="ru-RU"/>
              </w:rPr>
            </w:pPr>
            <w:r w:rsidRPr="0072609D">
              <w:rPr>
                <w:rFonts w:eastAsia="Calibri"/>
                <w:b/>
                <w:bCs/>
                <w:lang w:eastAsia="ru-RU"/>
              </w:rPr>
              <w:t>22/748</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80/2704</w:t>
            </w:r>
          </w:p>
        </w:tc>
        <w:tc>
          <w:tcPr>
            <w:tcW w:w="1228"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
                <w:bCs/>
                <w:lang w:eastAsia="ru-RU"/>
              </w:rPr>
            </w:pPr>
          </w:p>
        </w:tc>
      </w:tr>
      <w:tr w:rsidR="0072609D" w:rsidRPr="0072609D" w:rsidTr="0072609D">
        <w:trPr>
          <w:trHeight w:val="375"/>
          <w:jc w:val="center"/>
        </w:trPr>
        <w:tc>
          <w:tcPr>
            <w:tcW w:w="8863" w:type="dxa"/>
            <w:gridSpan w:val="7"/>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
                <w:bCs/>
                <w:lang w:eastAsia="ru-RU"/>
              </w:rPr>
            </w:pPr>
            <w:r w:rsidRPr="0072609D">
              <w:rPr>
                <w:rFonts w:eastAsia="Calibri"/>
                <w:b/>
                <w:bCs/>
                <w:i/>
                <w:lang w:eastAsia="ru-RU"/>
              </w:rPr>
              <w:t>Часть, формируемая участниками образовательных отношений</w:t>
            </w:r>
          </w:p>
        </w:tc>
        <w:tc>
          <w:tcPr>
            <w:tcW w:w="1228" w:type="dxa"/>
            <w:tcBorders>
              <w:top w:val="single" w:sz="4" w:space="0" w:color="auto"/>
              <w:left w:val="single" w:sz="4" w:space="0" w:color="auto"/>
              <w:bottom w:val="single" w:sz="4" w:space="0" w:color="auto"/>
              <w:right w:val="single" w:sz="4" w:space="0" w:color="auto"/>
            </w:tcBorders>
            <w:vAlign w:val="bottom"/>
          </w:tcPr>
          <w:p w:rsidR="0072609D" w:rsidRPr="0072609D" w:rsidRDefault="0072609D" w:rsidP="0072609D">
            <w:pPr>
              <w:widowControl/>
              <w:autoSpaceDE/>
              <w:autoSpaceDN/>
              <w:spacing w:line="276" w:lineRule="auto"/>
              <w:rPr>
                <w:rFonts w:eastAsia="Calibri"/>
                <w:b/>
                <w:bCs/>
                <w:lang w:eastAsia="ru-RU"/>
              </w:rPr>
            </w:pPr>
          </w:p>
        </w:tc>
      </w:tr>
      <w:tr w:rsidR="0072609D" w:rsidRPr="0072609D" w:rsidTr="0072609D">
        <w:trPr>
          <w:trHeight w:val="536"/>
          <w:jc w:val="center"/>
        </w:trPr>
        <w:tc>
          <w:tcPr>
            <w:tcW w:w="2305" w:type="dxa"/>
            <w:vMerge w:val="restart"/>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 xml:space="preserve">Русский язык и </w:t>
            </w:r>
          </w:p>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литературное чтение</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Русский язык</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tcPr>
          <w:p w:rsidR="0072609D" w:rsidRPr="0072609D" w:rsidRDefault="0072609D" w:rsidP="0072609D">
            <w:pPr>
              <w:widowControl/>
              <w:autoSpaceDE/>
              <w:autoSpaceDN/>
              <w:spacing w:line="276" w:lineRule="auto"/>
              <w:jc w:val="center"/>
              <w:rPr>
                <w:rFonts w:eastAsia="Calibri"/>
                <w:bCs/>
                <w:lang w:eastAsia="ru-RU"/>
              </w:rPr>
            </w:pPr>
          </w:p>
        </w:tc>
        <w:tc>
          <w:tcPr>
            <w:tcW w:w="819"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p>
        </w:tc>
        <w:tc>
          <w:tcPr>
            <w:tcW w:w="822"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p>
        </w:tc>
        <w:tc>
          <w:tcPr>
            <w:tcW w:w="821"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p>
        </w:tc>
        <w:tc>
          <w:tcPr>
            <w:tcW w:w="956"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p>
        </w:tc>
        <w:tc>
          <w:tcPr>
            <w:tcW w:w="1228"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p>
        </w:tc>
      </w:tr>
      <w:tr w:rsidR="0072609D" w:rsidRPr="0072609D" w:rsidTr="0072609D">
        <w:trPr>
          <w:trHeight w:val="645"/>
          <w:jc w:val="center"/>
        </w:trPr>
        <w:tc>
          <w:tcPr>
            <w:tcW w:w="2305" w:type="dxa"/>
            <w:vMerge/>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spacing w:line="276" w:lineRule="auto"/>
              <w:rPr>
                <w:rFonts w:eastAsia="Calibri"/>
                <w:bCs/>
                <w:lang w:eastAsia="ru-RU"/>
              </w:rPr>
            </w:pP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Литературное чтение</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1/33</w:t>
            </w:r>
          </w:p>
        </w:tc>
        <w:tc>
          <w:tcPr>
            <w:tcW w:w="819"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2"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1"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956"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p>
        </w:tc>
        <w:tc>
          <w:tcPr>
            <w:tcW w:w="1228"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p>
        </w:tc>
      </w:tr>
      <w:tr w:rsidR="0072609D" w:rsidRPr="0072609D" w:rsidTr="0072609D">
        <w:trPr>
          <w:trHeight w:val="536"/>
          <w:jc w:val="center"/>
        </w:trPr>
        <w:tc>
          <w:tcPr>
            <w:tcW w:w="2305" w:type="dxa"/>
            <w:tcBorders>
              <w:top w:val="single" w:sz="4" w:space="0" w:color="auto"/>
              <w:left w:val="single" w:sz="4" w:space="0" w:color="auto"/>
              <w:bottom w:val="single" w:sz="4" w:space="0" w:color="auto"/>
              <w:right w:val="single" w:sz="4" w:space="0" w:color="auto"/>
            </w:tcBorders>
            <w:vAlign w:val="bottom"/>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Физическая культура</w:t>
            </w:r>
          </w:p>
        </w:tc>
        <w:tc>
          <w:tcPr>
            <w:tcW w:w="2183"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rPr>
                <w:rFonts w:eastAsia="Calibri"/>
                <w:bCs/>
                <w:lang w:eastAsia="ru-RU"/>
              </w:rPr>
            </w:pPr>
            <w:r w:rsidRPr="0072609D">
              <w:rPr>
                <w:rFonts w:eastAsia="Calibri"/>
                <w:bCs/>
                <w:lang w:eastAsia="ru-RU"/>
              </w:rPr>
              <w:t>Физическая культура</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Cs/>
                <w:lang w:eastAsia="ru-RU"/>
              </w:rPr>
            </w:pP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r w:rsidRPr="0072609D">
              <w:rPr>
                <w:rFonts w:eastAsia="Calibri"/>
                <w:bCs/>
                <w:lang w:eastAsia="ru-RU"/>
              </w:rPr>
              <w:t>1/34</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Cs/>
                <w:lang w:eastAsia="ru-RU"/>
              </w:rPr>
            </w:pPr>
          </w:p>
        </w:tc>
        <w:tc>
          <w:tcPr>
            <w:tcW w:w="956"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p>
        </w:tc>
        <w:tc>
          <w:tcPr>
            <w:tcW w:w="1228"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Cs/>
                <w:lang w:eastAsia="ru-RU"/>
              </w:rPr>
            </w:pPr>
          </w:p>
        </w:tc>
      </w:tr>
      <w:tr w:rsidR="0072609D" w:rsidRPr="0072609D" w:rsidTr="0072609D">
        <w:trPr>
          <w:trHeight w:val="499"/>
          <w:jc w:val="center"/>
        </w:trPr>
        <w:tc>
          <w:tcPr>
            <w:tcW w:w="2305" w:type="dxa"/>
            <w:tcBorders>
              <w:top w:val="single" w:sz="4" w:space="0" w:color="auto"/>
              <w:left w:val="single" w:sz="4" w:space="0" w:color="auto"/>
              <w:bottom w:val="single" w:sz="4" w:space="0" w:color="auto"/>
              <w:right w:val="single" w:sz="4" w:space="0" w:color="auto"/>
            </w:tcBorders>
            <w:vAlign w:val="bottom"/>
          </w:tcPr>
          <w:p w:rsidR="0072609D" w:rsidRPr="0072609D" w:rsidRDefault="0072609D" w:rsidP="0072609D">
            <w:pPr>
              <w:widowControl/>
              <w:autoSpaceDE/>
              <w:autoSpaceDN/>
              <w:spacing w:line="276" w:lineRule="auto"/>
              <w:rPr>
                <w:rFonts w:eastAsia="Calibri"/>
                <w:b/>
                <w:bCs/>
                <w:lang w:eastAsia="ru-RU"/>
              </w:rPr>
            </w:pPr>
          </w:p>
        </w:tc>
        <w:tc>
          <w:tcPr>
            <w:tcW w:w="2183"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rPr>
                <w:rFonts w:eastAsia="Calibri"/>
                <w:b/>
                <w:bCs/>
                <w:lang w:eastAsia="ru-RU"/>
              </w:rPr>
            </w:pP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rPr>
                <w:rFonts w:eastAsia="Calibri"/>
                <w:b/>
                <w:bCs/>
                <w:lang w:eastAsia="ru-RU"/>
              </w:rPr>
            </w:pPr>
            <w:r w:rsidRPr="0072609D">
              <w:rPr>
                <w:rFonts w:eastAsia="Calibri"/>
                <w:b/>
                <w:bCs/>
                <w:lang w:eastAsia="ru-RU"/>
              </w:rPr>
              <w:t>1/33</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2/68</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2/68</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1/34</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6/203</w:t>
            </w:r>
          </w:p>
        </w:tc>
        <w:tc>
          <w:tcPr>
            <w:tcW w:w="1228"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
                <w:bCs/>
                <w:lang w:eastAsia="ru-RU"/>
              </w:rPr>
            </w:pPr>
          </w:p>
        </w:tc>
      </w:tr>
      <w:tr w:rsidR="0072609D" w:rsidRPr="0072609D" w:rsidTr="0072609D">
        <w:trPr>
          <w:trHeight w:val="499"/>
          <w:jc w:val="center"/>
        </w:trPr>
        <w:tc>
          <w:tcPr>
            <w:tcW w:w="4489" w:type="dxa"/>
            <w:gridSpan w:val="2"/>
            <w:tcBorders>
              <w:top w:val="single" w:sz="4" w:space="0" w:color="auto"/>
              <w:left w:val="single" w:sz="4" w:space="0" w:color="auto"/>
              <w:bottom w:val="single" w:sz="4" w:space="0" w:color="auto"/>
              <w:right w:val="single" w:sz="4" w:space="0" w:color="auto"/>
            </w:tcBorders>
            <w:hideMark/>
          </w:tcPr>
          <w:p w:rsidR="0072609D" w:rsidRPr="0072609D" w:rsidRDefault="0072609D" w:rsidP="0072609D">
            <w:pPr>
              <w:widowControl/>
              <w:autoSpaceDE/>
              <w:autoSpaceDN/>
              <w:spacing w:line="276" w:lineRule="auto"/>
              <w:rPr>
                <w:rFonts w:eastAsia="Calibri"/>
                <w:b/>
                <w:bCs/>
                <w:lang w:eastAsia="ru-RU"/>
              </w:rPr>
            </w:pPr>
            <w:r w:rsidRPr="0072609D">
              <w:rPr>
                <w:rFonts w:eastAsia="Calibri"/>
                <w:b/>
                <w:bCs/>
                <w:lang w:eastAsia="ru-RU"/>
              </w:rPr>
              <w:t>Максимально допустимая нагрузка</w:t>
            </w:r>
          </w:p>
        </w:tc>
        <w:tc>
          <w:tcPr>
            <w:tcW w:w="95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21/693</w:t>
            </w:r>
          </w:p>
        </w:tc>
        <w:tc>
          <w:tcPr>
            <w:tcW w:w="819"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26/884</w:t>
            </w:r>
          </w:p>
        </w:tc>
        <w:tc>
          <w:tcPr>
            <w:tcW w:w="822"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26/884</w:t>
            </w:r>
          </w:p>
        </w:tc>
        <w:tc>
          <w:tcPr>
            <w:tcW w:w="821"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26/884</w:t>
            </w:r>
          </w:p>
        </w:tc>
        <w:tc>
          <w:tcPr>
            <w:tcW w:w="956" w:type="dxa"/>
            <w:tcBorders>
              <w:top w:val="single" w:sz="4" w:space="0" w:color="auto"/>
              <w:left w:val="single" w:sz="4" w:space="0" w:color="auto"/>
              <w:bottom w:val="single" w:sz="4" w:space="0" w:color="auto"/>
              <w:right w:val="single" w:sz="4" w:space="0" w:color="auto"/>
            </w:tcBorders>
            <w:vAlign w:val="center"/>
            <w:hideMark/>
          </w:tcPr>
          <w:p w:rsidR="0072609D" w:rsidRPr="0072609D" w:rsidRDefault="0072609D" w:rsidP="0072609D">
            <w:pPr>
              <w:widowControl/>
              <w:autoSpaceDE/>
              <w:autoSpaceDN/>
              <w:spacing w:line="276" w:lineRule="auto"/>
              <w:jc w:val="center"/>
              <w:rPr>
                <w:rFonts w:eastAsia="Calibri"/>
                <w:b/>
                <w:bCs/>
                <w:lang w:eastAsia="ru-RU"/>
              </w:rPr>
            </w:pPr>
            <w:r w:rsidRPr="0072609D">
              <w:rPr>
                <w:rFonts w:eastAsia="Calibri"/>
                <w:b/>
                <w:bCs/>
                <w:lang w:eastAsia="ru-RU"/>
              </w:rPr>
              <w:t>99/3345</w:t>
            </w:r>
          </w:p>
        </w:tc>
        <w:tc>
          <w:tcPr>
            <w:tcW w:w="1228" w:type="dxa"/>
            <w:tcBorders>
              <w:top w:val="single" w:sz="4" w:space="0" w:color="auto"/>
              <w:left w:val="single" w:sz="4" w:space="0" w:color="auto"/>
              <w:bottom w:val="single" w:sz="4" w:space="0" w:color="auto"/>
              <w:right w:val="single" w:sz="4" w:space="0" w:color="auto"/>
            </w:tcBorders>
            <w:vAlign w:val="center"/>
          </w:tcPr>
          <w:p w:rsidR="0072609D" w:rsidRPr="0072609D" w:rsidRDefault="0072609D" w:rsidP="0072609D">
            <w:pPr>
              <w:widowControl/>
              <w:autoSpaceDE/>
              <w:autoSpaceDN/>
              <w:spacing w:line="276" w:lineRule="auto"/>
              <w:jc w:val="center"/>
              <w:rPr>
                <w:rFonts w:eastAsia="Calibri"/>
                <w:b/>
                <w:bCs/>
                <w:lang w:eastAsia="ru-RU"/>
              </w:rPr>
            </w:pPr>
          </w:p>
        </w:tc>
      </w:tr>
    </w:tbl>
    <w:p w:rsidR="0072609D" w:rsidRPr="0072609D" w:rsidRDefault="0072609D" w:rsidP="0072609D">
      <w:pPr>
        <w:rPr>
          <w:rFonts w:ascii="Calibri" w:eastAsia="Calibri" w:hAnsi="Calibri"/>
          <w:sz w:val="18"/>
          <w:szCs w:val="18"/>
        </w:rPr>
      </w:pPr>
      <w:r w:rsidRPr="0072609D">
        <w:rPr>
          <w:sz w:val="18"/>
          <w:szCs w:val="18"/>
        </w:rPr>
        <w:t>Обязательная часть: 80,8</w:t>
      </w:r>
    </w:p>
    <w:p w:rsidR="0072609D" w:rsidRPr="0072609D" w:rsidRDefault="0072609D" w:rsidP="0072609D">
      <w:pPr>
        <w:rPr>
          <w:sz w:val="18"/>
          <w:szCs w:val="18"/>
        </w:rPr>
        <w:sectPr w:rsidR="0072609D" w:rsidRPr="0072609D">
          <w:pgSz w:w="11910" w:h="16840"/>
          <w:pgMar w:top="1040" w:right="100" w:bottom="1200" w:left="1600" w:header="0" w:footer="962" w:gutter="0"/>
          <w:cols w:space="720"/>
        </w:sectPr>
      </w:pPr>
      <w:r>
        <w:rPr>
          <w:sz w:val="18"/>
          <w:szCs w:val="18"/>
        </w:rPr>
        <w:t>Формируемая часть:19,</w:t>
      </w:r>
    </w:p>
    <w:p w:rsidR="0072609D" w:rsidRDefault="0072609D">
      <w:pPr>
        <w:spacing w:line="242" w:lineRule="auto"/>
        <w:jc w:val="both"/>
        <w:rPr>
          <w:sz w:val="24"/>
        </w:rPr>
        <w:sectPr w:rsidR="0072609D">
          <w:pgSz w:w="11900" w:h="16840"/>
          <w:pgMar w:top="1040" w:right="280" w:bottom="980" w:left="480" w:header="0" w:footer="726" w:gutter="0"/>
          <w:cols w:space="720"/>
        </w:sectPr>
      </w:pPr>
    </w:p>
    <w:p w:rsidR="00EA61AC" w:rsidRDefault="00EA61AC" w:rsidP="0072609D">
      <w:pPr>
        <w:pStyle w:val="10"/>
        <w:spacing w:before="67" w:line="242" w:lineRule="auto"/>
        <w:ind w:left="0" w:right="2538"/>
        <w:jc w:val="left"/>
      </w:pPr>
    </w:p>
    <w:p w:rsidR="00EA61AC" w:rsidRDefault="00EA61AC">
      <w:pPr>
        <w:sectPr w:rsidR="00EA61AC">
          <w:pgSz w:w="11920" w:h="16850"/>
          <w:pgMar w:top="800" w:right="200" w:bottom="1000" w:left="260" w:header="0" w:footer="726" w:gutter="0"/>
          <w:cols w:space="720"/>
        </w:sectPr>
      </w:pPr>
    </w:p>
    <w:p w:rsidR="00EA61AC" w:rsidRDefault="00EA61AC">
      <w:pPr>
        <w:sectPr w:rsidR="00EA61AC">
          <w:pgSz w:w="11920" w:h="16850"/>
          <w:pgMar w:top="880" w:right="200" w:bottom="920" w:left="260" w:header="0" w:footer="726" w:gutter="0"/>
          <w:cols w:space="720"/>
        </w:sectPr>
      </w:pPr>
    </w:p>
    <w:p w:rsidR="00EA61AC" w:rsidRDefault="00EA61AC">
      <w:pPr>
        <w:jc w:val="center"/>
        <w:rPr>
          <w:sz w:val="24"/>
        </w:rPr>
        <w:sectPr w:rsidR="00EA61AC">
          <w:pgSz w:w="11920" w:h="16850"/>
          <w:pgMar w:top="1120" w:right="200" w:bottom="920" w:left="260" w:header="0" w:footer="726" w:gutter="0"/>
          <w:cols w:space="720"/>
        </w:sectPr>
      </w:pPr>
    </w:p>
    <w:p w:rsidR="00EA61AC" w:rsidRDefault="00884E59" w:rsidP="00611D53">
      <w:pPr>
        <w:pStyle w:val="10"/>
        <w:numPr>
          <w:ilvl w:val="1"/>
          <w:numId w:val="42"/>
        </w:numPr>
        <w:tabs>
          <w:tab w:val="left" w:pos="4638"/>
        </w:tabs>
        <w:spacing w:before="67" w:line="275" w:lineRule="exact"/>
        <w:ind w:left="4637" w:hanging="423"/>
        <w:jc w:val="both"/>
      </w:pPr>
      <w:bookmarkStart w:id="37" w:name="_TOC_250004"/>
      <w:r>
        <w:lastRenderedPageBreak/>
        <w:t>План</w:t>
      </w:r>
      <w:r>
        <w:rPr>
          <w:spacing w:val="-1"/>
        </w:rPr>
        <w:t xml:space="preserve"> </w:t>
      </w:r>
      <w:r>
        <w:t>внеурочной</w:t>
      </w:r>
      <w:r>
        <w:rPr>
          <w:spacing w:val="-2"/>
        </w:rPr>
        <w:t xml:space="preserve"> </w:t>
      </w:r>
      <w:bookmarkEnd w:id="37"/>
      <w:r>
        <w:t>деятельности</w:t>
      </w:r>
    </w:p>
    <w:p w:rsidR="00EA61AC" w:rsidRDefault="00884E59">
      <w:pPr>
        <w:ind w:left="503" w:right="468" w:firstLine="566"/>
        <w:jc w:val="both"/>
        <w:rPr>
          <w:sz w:val="24"/>
        </w:rPr>
      </w:pP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описание</w:t>
      </w:r>
      <w:r>
        <w:rPr>
          <w:spacing w:val="1"/>
          <w:sz w:val="24"/>
        </w:rPr>
        <w:t xml:space="preserve"> </w:t>
      </w:r>
      <w:r>
        <w:rPr>
          <w:sz w:val="24"/>
        </w:rPr>
        <w:t>целостной</w:t>
      </w:r>
      <w:r>
        <w:rPr>
          <w:spacing w:val="1"/>
          <w:sz w:val="24"/>
        </w:rPr>
        <w:t xml:space="preserve"> </w:t>
      </w:r>
      <w:r>
        <w:rPr>
          <w:sz w:val="24"/>
        </w:rPr>
        <w:t>системы</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2"/>
          <w:sz w:val="24"/>
        </w:rPr>
        <w:t xml:space="preserve"> </w:t>
      </w:r>
      <w:r>
        <w:rPr>
          <w:sz w:val="24"/>
        </w:rPr>
        <w:t>в</w:t>
      </w:r>
      <w:r>
        <w:rPr>
          <w:spacing w:val="3"/>
          <w:sz w:val="24"/>
        </w:rPr>
        <w:t xml:space="preserve"> </w:t>
      </w:r>
      <w:r>
        <w:rPr>
          <w:sz w:val="24"/>
        </w:rPr>
        <w:t>себя:</w:t>
      </w:r>
    </w:p>
    <w:p w:rsidR="00EA61AC" w:rsidRDefault="00884E59" w:rsidP="00611D53">
      <w:pPr>
        <w:pStyle w:val="a7"/>
        <w:numPr>
          <w:ilvl w:val="0"/>
          <w:numId w:val="38"/>
        </w:numPr>
        <w:tabs>
          <w:tab w:val="left" w:pos="1363"/>
        </w:tabs>
        <w:ind w:right="465" w:firstLine="566"/>
        <w:rPr>
          <w:rFonts w:ascii="Symbol" w:hAnsi="Symbol"/>
          <w:sz w:val="20"/>
        </w:rPr>
      </w:pPr>
      <w:r>
        <w:rPr>
          <w:sz w:val="24"/>
        </w:rPr>
        <w:t>план организации деятельности ученических сообществ (подростковых коллективов), в 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детских,</w:t>
      </w:r>
      <w:r>
        <w:rPr>
          <w:spacing w:val="1"/>
          <w:sz w:val="24"/>
        </w:rPr>
        <w:t xml:space="preserve"> </w:t>
      </w:r>
      <w:r>
        <w:rPr>
          <w:sz w:val="24"/>
        </w:rPr>
        <w:t>подростковых</w:t>
      </w:r>
      <w:r>
        <w:rPr>
          <w:spacing w:val="-4"/>
          <w:sz w:val="24"/>
        </w:rPr>
        <w:t xml:space="preserve"> </w:t>
      </w:r>
      <w:r>
        <w:rPr>
          <w:sz w:val="24"/>
        </w:rPr>
        <w:t>и</w:t>
      </w:r>
      <w:r>
        <w:rPr>
          <w:spacing w:val="-3"/>
          <w:sz w:val="24"/>
        </w:rPr>
        <w:t xml:space="preserve"> </w:t>
      </w:r>
      <w:r>
        <w:rPr>
          <w:sz w:val="24"/>
        </w:rPr>
        <w:t>юношеских</w:t>
      </w:r>
      <w:r>
        <w:rPr>
          <w:spacing w:val="-3"/>
          <w:sz w:val="24"/>
        </w:rPr>
        <w:t xml:space="preserve"> </w:t>
      </w:r>
      <w:r>
        <w:rPr>
          <w:sz w:val="24"/>
        </w:rPr>
        <w:t>общественных</w:t>
      </w:r>
      <w:r>
        <w:rPr>
          <w:spacing w:val="-8"/>
          <w:sz w:val="24"/>
        </w:rPr>
        <w:t xml:space="preserve"> </w:t>
      </w:r>
      <w:r>
        <w:rPr>
          <w:sz w:val="24"/>
        </w:rPr>
        <w:t>объединений,</w:t>
      </w:r>
      <w:r>
        <w:rPr>
          <w:spacing w:val="-2"/>
          <w:sz w:val="24"/>
        </w:rPr>
        <w:t xml:space="preserve"> </w:t>
      </w:r>
      <w:r>
        <w:rPr>
          <w:sz w:val="24"/>
        </w:rPr>
        <w:t>организаций</w:t>
      </w:r>
      <w:r>
        <w:rPr>
          <w:spacing w:val="-3"/>
          <w:sz w:val="24"/>
        </w:rPr>
        <w:t xml:space="preserve"> </w:t>
      </w:r>
      <w:r>
        <w:rPr>
          <w:sz w:val="24"/>
        </w:rPr>
        <w:t>и</w:t>
      </w:r>
      <w:r>
        <w:rPr>
          <w:spacing w:val="3"/>
          <w:sz w:val="24"/>
        </w:rPr>
        <w:t xml:space="preserve"> </w:t>
      </w:r>
      <w:r>
        <w:rPr>
          <w:sz w:val="24"/>
        </w:rPr>
        <w:t>т.</w:t>
      </w:r>
      <w:r>
        <w:rPr>
          <w:spacing w:val="3"/>
          <w:sz w:val="24"/>
        </w:rPr>
        <w:t xml:space="preserve"> </w:t>
      </w:r>
      <w:r>
        <w:rPr>
          <w:sz w:val="24"/>
        </w:rPr>
        <w:t>д.;</w:t>
      </w:r>
    </w:p>
    <w:p w:rsidR="00EA61AC" w:rsidRDefault="00884E59" w:rsidP="00611D53">
      <w:pPr>
        <w:pStyle w:val="a7"/>
        <w:numPr>
          <w:ilvl w:val="0"/>
          <w:numId w:val="38"/>
        </w:numPr>
        <w:tabs>
          <w:tab w:val="left" w:pos="1363"/>
        </w:tabs>
        <w:ind w:right="465" w:firstLine="566"/>
        <w:rPr>
          <w:rFonts w:ascii="Symbol" w:hAnsi="Symbol"/>
          <w:sz w:val="20"/>
        </w:rPr>
      </w:pP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(предметные</w:t>
      </w:r>
      <w:r>
        <w:rPr>
          <w:spacing w:val="1"/>
          <w:sz w:val="24"/>
        </w:rPr>
        <w:t xml:space="preserve"> </w:t>
      </w:r>
      <w:r>
        <w:rPr>
          <w:sz w:val="24"/>
        </w:rPr>
        <w:t>кружки,</w:t>
      </w:r>
      <w:r>
        <w:rPr>
          <w:spacing w:val="1"/>
          <w:sz w:val="24"/>
        </w:rPr>
        <w:t xml:space="preserve"> </w:t>
      </w:r>
      <w:r>
        <w:rPr>
          <w:sz w:val="24"/>
        </w:rPr>
        <w:t>факультативы,</w:t>
      </w:r>
      <w:r>
        <w:rPr>
          <w:spacing w:val="1"/>
          <w:sz w:val="24"/>
        </w:rPr>
        <w:t xml:space="preserve"> </w:t>
      </w:r>
      <w:r>
        <w:rPr>
          <w:sz w:val="24"/>
        </w:rPr>
        <w:t>ученические</w:t>
      </w:r>
      <w:r>
        <w:rPr>
          <w:spacing w:val="1"/>
          <w:sz w:val="24"/>
        </w:rPr>
        <w:t xml:space="preserve"> </w:t>
      </w:r>
      <w:r>
        <w:rPr>
          <w:sz w:val="24"/>
        </w:rPr>
        <w:t>научные</w:t>
      </w:r>
      <w:r>
        <w:rPr>
          <w:spacing w:val="1"/>
          <w:sz w:val="24"/>
        </w:rPr>
        <w:t xml:space="preserve"> </w:t>
      </w:r>
      <w:r>
        <w:rPr>
          <w:sz w:val="24"/>
        </w:rPr>
        <w:t>общества,</w:t>
      </w:r>
      <w:r>
        <w:rPr>
          <w:spacing w:val="1"/>
          <w:sz w:val="24"/>
        </w:rPr>
        <w:t xml:space="preserve"> </w:t>
      </w:r>
      <w:r>
        <w:rPr>
          <w:sz w:val="24"/>
        </w:rPr>
        <w:t>школьные</w:t>
      </w:r>
      <w:r>
        <w:rPr>
          <w:spacing w:val="1"/>
          <w:sz w:val="24"/>
        </w:rPr>
        <w:t xml:space="preserve"> </w:t>
      </w:r>
      <w:r>
        <w:rPr>
          <w:sz w:val="24"/>
        </w:rPr>
        <w:t>олимпиады</w:t>
      </w:r>
      <w:r>
        <w:rPr>
          <w:spacing w:val="1"/>
          <w:sz w:val="24"/>
        </w:rPr>
        <w:t xml:space="preserve"> </w:t>
      </w:r>
      <w:r>
        <w:rPr>
          <w:sz w:val="24"/>
        </w:rPr>
        <w:t>по</w:t>
      </w:r>
      <w:r>
        <w:rPr>
          <w:spacing w:val="1"/>
          <w:sz w:val="24"/>
        </w:rPr>
        <w:t xml:space="preserve"> </w:t>
      </w:r>
      <w:r>
        <w:rPr>
          <w:sz w:val="24"/>
        </w:rPr>
        <w:t>предметам</w:t>
      </w:r>
      <w:r>
        <w:rPr>
          <w:spacing w:val="2"/>
          <w:sz w:val="24"/>
        </w:rPr>
        <w:t xml:space="preserve"> </w:t>
      </w:r>
      <w:r>
        <w:rPr>
          <w:sz w:val="24"/>
        </w:rPr>
        <w:t>программы</w:t>
      </w:r>
      <w:r>
        <w:rPr>
          <w:spacing w:val="-6"/>
          <w:sz w:val="24"/>
        </w:rPr>
        <w:t xml:space="preserve"> </w:t>
      </w:r>
      <w:r>
        <w:rPr>
          <w:sz w:val="24"/>
        </w:rPr>
        <w:t>основной</w:t>
      </w:r>
      <w:r>
        <w:rPr>
          <w:spacing w:val="-2"/>
          <w:sz w:val="24"/>
        </w:rPr>
        <w:t xml:space="preserve"> </w:t>
      </w:r>
      <w:r>
        <w:rPr>
          <w:sz w:val="24"/>
        </w:rPr>
        <w:t>школы);</w:t>
      </w:r>
    </w:p>
    <w:p w:rsidR="00EA61AC" w:rsidRDefault="00884E59" w:rsidP="00611D53">
      <w:pPr>
        <w:pStyle w:val="a7"/>
        <w:numPr>
          <w:ilvl w:val="0"/>
          <w:numId w:val="38"/>
        </w:numPr>
        <w:tabs>
          <w:tab w:val="left" w:pos="1363"/>
        </w:tabs>
        <w:ind w:right="465" w:firstLine="566"/>
        <w:rPr>
          <w:rFonts w:ascii="Symbol" w:hAnsi="Symbol"/>
          <w:sz w:val="20"/>
        </w:rPr>
      </w:pPr>
      <w:r>
        <w:rPr>
          <w:sz w:val="24"/>
        </w:rPr>
        <w:t>план</w:t>
      </w:r>
      <w:r>
        <w:rPr>
          <w:spacing w:val="1"/>
          <w:sz w:val="24"/>
        </w:rPr>
        <w:t xml:space="preserve"> </w:t>
      </w:r>
      <w:r>
        <w:rPr>
          <w:sz w:val="24"/>
        </w:rPr>
        <w:t>организационного</w:t>
      </w:r>
      <w:r>
        <w:rPr>
          <w:spacing w:val="1"/>
          <w:sz w:val="24"/>
        </w:rPr>
        <w:t xml:space="preserve"> </w:t>
      </w:r>
      <w:r>
        <w:rPr>
          <w:sz w:val="24"/>
        </w:rPr>
        <w:t>обеспечения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(ведение</w:t>
      </w:r>
      <w:r>
        <w:rPr>
          <w:spacing w:val="1"/>
          <w:sz w:val="24"/>
        </w:rPr>
        <w:t xml:space="preserve"> </w:t>
      </w:r>
      <w:r>
        <w:rPr>
          <w:sz w:val="24"/>
        </w:rPr>
        <w:t>организационной</w:t>
      </w:r>
      <w:r>
        <w:rPr>
          <w:spacing w:val="1"/>
          <w:sz w:val="24"/>
        </w:rPr>
        <w:t xml:space="preserve"> </w:t>
      </w:r>
      <w:r>
        <w:rPr>
          <w:sz w:val="24"/>
        </w:rPr>
        <w:t>и</w:t>
      </w:r>
      <w:r>
        <w:rPr>
          <w:spacing w:val="1"/>
          <w:sz w:val="24"/>
        </w:rPr>
        <w:t xml:space="preserve"> </w:t>
      </w:r>
      <w:r>
        <w:rPr>
          <w:sz w:val="24"/>
        </w:rPr>
        <w:t>учебной документации, организационные собрания, взаимодействие с родителями по обеспечению</w:t>
      </w:r>
      <w:r>
        <w:rPr>
          <w:spacing w:val="1"/>
          <w:sz w:val="24"/>
        </w:rPr>
        <w:t xml:space="preserve"> </w:t>
      </w:r>
      <w:r>
        <w:rPr>
          <w:sz w:val="24"/>
        </w:rPr>
        <w:t>успешной</w:t>
      </w:r>
      <w:r>
        <w:rPr>
          <w:spacing w:val="4"/>
          <w:sz w:val="24"/>
        </w:rPr>
        <w:t xml:space="preserve"> </w:t>
      </w:r>
      <w:r>
        <w:rPr>
          <w:sz w:val="24"/>
        </w:rPr>
        <w:t>реализации</w:t>
      </w:r>
      <w:r>
        <w:rPr>
          <w:spacing w:val="-7"/>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и</w:t>
      </w:r>
      <w:r>
        <w:rPr>
          <w:spacing w:val="-2"/>
          <w:sz w:val="24"/>
        </w:rPr>
        <w:t xml:space="preserve"> </w:t>
      </w:r>
      <w:r>
        <w:rPr>
          <w:sz w:val="24"/>
        </w:rPr>
        <w:t>т. д.);</w:t>
      </w:r>
    </w:p>
    <w:p w:rsidR="00EA61AC" w:rsidRDefault="00884E59" w:rsidP="00611D53">
      <w:pPr>
        <w:pStyle w:val="a7"/>
        <w:numPr>
          <w:ilvl w:val="0"/>
          <w:numId w:val="38"/>
        </w:numPr>
        <w:tabs>
          <w:tab w:val="left" w:pos="1363"/>
        </w:tabs>
        <w:spacing w:before="3" w:line="237" w:lineRule="auto"/>
        <w:ind w:right="467" w:firstLine="566"/>
        <w:rPr>
          <w:rFonts w:ascii="Symbol" w:hAnsi="Symbol"/>
          <w:sz w:val="20"/>
        </w:rPr>
      </w:pPr>
      <w:r>
        <w:rPr>
          <w:sz w:val="24"/>
        </w:rPr>
        <w:t>план</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(проектирование</w:t>
      </w:r>
      <w:r>
        <w:rPr>
          <w:spacing w:val="1"/>
          <w:sz w:val="24"/>
        </w:rPr>
        <w:t xml:space="preserve"> </w:t>
      </w:r>
      <w:r>
        <w:rPr>
          <w:sz w:val="24"/>
        </w:rPr>
        <w:t>индивидуальных</w:t>
      </w:r>
      <w:r>
        <w:rPr>
          <w:spacing w:val="-4"/>
          <w:sz w:val="24"/>
        </w:rPr>
        <w:t xml:space="preserve"> </w:t>
      </w:r>
      <w:r>
        <w:rPr>
          <w:sz w:val="24"/>
        </w:rPr>
        <w:t>образовательных</w:t>
      </w:r>
      <w:r>
        <w:rPr>
          <w:spacing w:val="-4"/>
          <w:sz w:val="24"/>
        </w:rPr>
        <w:t xml:space="preserve"> </w:t>
      </w:r>
      <w:r>
        <w:rPr>
          <w:sz w:val="24"/>
        </w:rPr>
        <w:t>маршрутов,</w:t>
      </w:r>
      <w:r>
        <w:rPr>
          <w:spacing w:val="-2"/>
          <w:sz w:val="24"/>
        </w:rPr>
        <w:t xml:space="preserve"> </w:t>
      </w:r>
      <w:r>
        <w:rPr>
          <w:sz w:val="24"/>
        </w:rPr>
        <w:t>работа</w:t>
      </w:r>
      <w:r>
        <w:rPr>
          <w:spacing w:val="1"/>
          <w:sz w:val="24"/>
        </w:rPr>
        <w:t xml:space="preserve"> </w:t>
      </w:r>
      <w:r>
        <w:rPr>
          <w:sz w:val="24"/>
        </w:rPr>
        <w:t>тьюторов,</w:t>
      </w:r>
      <w:r>
        <w:rPr>
          <w:spacing w:val="-2"/>
          <w:sz w:val="24"/>
        </w:rPr>
        <w:t xml:space="preserve"> </w:t>
      </w:r>
      <w:r>
        <w:rPr>
          <w:sz w:val="24"/>
        </w:rPr>
        <w:t>педагогов-психологов);</w:t>
      </w:r>
    </w:p>
    <w:p w:rsidR="00EA61AC" w:rsidRDefault="00884E59" w:rsidP="00611D53">
      <w:pPr>
        <w:pStyle w:val="a7"/>
        <w:numPr>
          <w:ilvl w:val="0"/>
          <w:numId w:val="38"/>
        </w:numPr>
        <w:tabs>
          <w:tab w:val="left" w:pos="1363"/>
        </w:tabs>
        <w:spacing w:before="3"/>
        <w:ind w:right="458" w:firstLine="566"/>
        <w:rPr>
          <w:rFonts w:ascii="Symbol" w:hAnsi="Symbol"/>
          <w:sz w:val="20"/>
        </w:rPr>
      </w:pPr>
      <w:r>
        <w:rPr>
          <w:sz w:val="24"/>
        </w:rPr>
        <w:t>план</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благополучия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общеобразовательной</w:t>
      </w:r>
      <w:r>
        <w:rPr>
          <w:spacing w:val="1"/>
          <w:sz w:val="24"/>
        </w:rPr>
        <w:t xml:space="preserve"> </w:t>
      </w:r>
      <w:r>
        <w:rPr>
          <w:sz w:val="24"/>
        </w:rPr>
        <w:t>школы</w:t>
      </w:r>
      <w:r>
        <w:rPr>
          <w:spacing w:val="1"/>
          <w:sz w:val="24"/>
        </w:rPr>
        <w:t xml:space="preserve"> </w:t>
      </w:r>
      <w:r>
        <w:rPr>
          <w:sz w:val="24"/>
        </w:rPr>
        <w:t>(безопасности</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школьников,</w:t>
      </w:r>
      <w:r>
        <w:rPr>
          <w:spacing w:val="1"/>
          <w:sz w:val="24"/>
        </w:rPr>
        <w:t xml:space="preserve"> </w:t>
      </w:r>
      <w:r>
        <w:rPr>
          <w:sz w:val="24"/>
        </w:rPr>
        <w:t>безопасных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группах,</w:t>
      </w:r>
      <w:r>
        <w:rPr>
          <w:spacing w:val="1"/>
          <w:sz w:val="24"/>
        </w:rPr>
        <w:t xml:space="preserve"> </w:t>
      </w:r>
      <w:r>
        <w:rPr>
          <w:sz w:val="24"/>
        </w:rPr>
        <w:t>профилактики</w:t>
      </w:r>
      <w:r>
        <w:rPr>
          <w:spacing w:val="1"/>
          <w:sz w:val="24"/>
        </w:rPr>
        <w:t xml:space="preserve"> </w:t>
      </w:r>
      <w:r>
        <w:rPr>
          <w:sz w:val="24"/>
        </w:rPr>
        <w:t>неуспеваемости,</w:t>
      </w:r>
      <w:r>
        <w:rPr>
          <w:spacing w:val="1"/>
          <w:sz w:val="24"/>
        </w:rPr>
        <w:t xml:space="preserve"> </w:t>
      </w:r>
      <w:r>
        <w:rPr>
          <w:sz w:val="24"/>
        </w:rPr>
        <w:t>профилактики</w:t>
      </w:r>
      <w:r>
        <w:rPr>
          <w:spacing w:val="1"/>
          <w:sz w:val="24"/>
        </w:rPr>
        <w:t xml:space="preserve"> </w:t>
      </w:r>
      <w:r>
        <w:rPr>
          <w:sz w:val="24"/>
        </w:rPr>
        <w:t>различных</w:t>
      </w:r>
      <w:r>
        <w:rPr>
          <w:spacing w:val="1"/>
          <w:sz w:val="24"/>
        </w:rPr>
        <w:t xml:space="preserve"> </w:t>
      </w:r>
      <w:r>
        <w:rPr>
          <w:sz w:val="24"/>
        </w:rPr>
        <w:t>рисков,</w:t>
      </w:r>
      <w:r>
        <w:rPr>
          <w:spacing w:val="1"/>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взаимодействия</w:t>
      </w:r>
      <w:r>
        <w:rPr>
          <w:spacing w:val="1"/>
          <w:sz w:val="24"/>
        </w:rPr>
        <w:t xml:space="preserve"> </w:t>
      </w:r>
      <w:r>
        <w:rPr>
          <w:sz w:val="24"/>
        </w:rPr>
        <w:t>школьника</w:t>
      </w:r>
      <w:r>
        <w:rPr>
          <w:spacing w:val="1"/>
          <w:sz w:val="24"/>
        </w:rPr>
        <w:t xml:space="preserve"> </w:t>
      </w:r>
      <w:r>
        <w:rPr>
          <w:sz w:val="24"/>
        </w:rPr>
        <w:t>с</w:t>
      </w:r>
      <w:r>
        <w:rPr>
          <w:spacing w:val="1"/>
          <w:sz w:val="24"/>
        </w:rPr>
        <w:t xml:space="preserve"> </w:t>
      </w:r>
      <w:r>
        <w:rPr>
          <w:sz w:val="24"/>
        </w:rPr>
        <w:t>окружающей</w:t>
      </w:r>
      <w:r>
        <w:rPr>
          <w:spacing w:val="1"/>
          <w:sz w:val="24"/>
        </w:rPr>
        <w:t xml:space="preserve"> </w:t>
      </w:r>
      <w:r>
        <w:rPr>
          <w:sz w:val="24"/>
        </w:rPr>
        <w:t>средой,</w:t>
      </w:r>
      <w:r>
        <w:rPr>
          <w:spacing w:val="1"/>
          <w:sz w:val="24"/>
        </w:rPr>
        <w:t xml:space="preserve"> </w:t>
      </w:r>
      <w:r>
        <w:rPr>
          <w:sz w:val="24"/>
        </w:rPr>
        <w:t>социальной</w:t>
      </w:r>
      <w:r>
        <w:rPr>
          <w:spacing w:val="-3"/>
          <w:sz w:val="24"/>
        </w:rPr>
        <w:t xml:space="preserve"> </w:t>
      </w:r>
      <w:r>
        <w:rPr>
          <w:sz w:val="24"/>
        </w:rPr>
        <w:t>защиты</w:t>
      </w:r>
      <w:r>
        <w:rPr>
          <w:spacing w:val="-1"/>
          <w:sz w:val="24"/>
        </w:rPr>
        <w:t xml:space="preserve"> </w:t>
      </w:r>
      <w:r>
        <w:rPr>
          <w:sz w:val="24"/>
        </w:rPr>
        <w:t>обучающихся);</w:t>
      </w:r>
    </w:p>
    <w:p w:rsidR="00EA61AC" w:rsidRDefault="00884E59" w:rsidP="00611D53">
      <w:pPr>
        <w:pStyle w:val="a7"/>
        <w:numPr>
          <w:ilvl w:val="0"/>
          <w:numId w:val="38"/>
        </w:numPr>
        <w:tabs>
          <w:tab w:val="left" w:pos="1363"/>
        </w:tabs>
        <w:spacing w:line="274" w:lineRule="exact"/>
        <w:ind w:left="1362"/>
        <w:rPr>
          <w:rFonts w:ascii="Symbol" w:hAnsi="Symbol"/>
          <w:sz w:val="20"/>
        </w:rPr>
      </w:pPr>
      <w:r>
        <w:rPr>
          <w:sz w:val="24"/>
        </w:rPr>
        <w:t>план</w:t>
      </w:r>
      <w:r>
        <w:rPr>
          <w:spacing w:val="-1"/>
          <w:sz w:val="24"/>
        </w:rPr>
        <w:t xml:space="preserve"> </w:t>
      </w:r>
      <w:r>
        <w:rPr>
          <w:sz w:val="24"/>
        </w:rPr>
        <w:t>воспитательных</w:t>
      </w:r>
      <w:r>
        <w:rPr>
          <w:spacing w:val="-7"/>
          <w:sz w:val="24"/>
        </w:rPr>
        <w:t xml:space="preserve"> </w:t>
      </w:r>
      <w:r>
        <w:rPr>
          <w:sz w:val="24"/>
        </w:rPr>
        <w:t>мероприятий.</w:t>
      </w:r>
    </w:p>
    <w:p w:rsidR="00EA61AC" w:rsidRDefault="00884E59">
      <w:pPr>
        <w:spacing w:before="2" w:line="275" w:lineRule="exact"/>
        <w:ind w:left="1070"/>
        <w:jc w:val="both"/>
        <w:rPr>
          <w:sz w:val="24"/>
        </w:rPr>
      </w:pPr>
      <w:r>
        <w:rPr>
          <w:sz w:val="24"/>
        </w:rPr>
        <w:t>Количество</w:t>
      </w:r>
      <w:r>
        <w:rPr>
          <w:spacing w:val="2"/>
          <w:sz w:val="24"/>
        </w:rPr>
        <w:t xml:space="preserve"> </w:t>
      </w:r>
      <w:r>
        <w:rPr>
          <w:sz w:val="24"/>
        </w:rPr>
        <w:t>часов,</w:t>
      </w:r>
      <w:r>
        <w:rPr>
          <w:spacing w:val="-3"/>
          <w:sz w:val="24"/>
        </w:rPr>
        <w:t xml:space="preserve"> </w:t>
      </w:r>
      <w:r>
        <w:rPr>
          <w:sz w:val="24"/>
        </w:rPr>
        <w:t>выделяемых</w:t>
      </w:r>
      <w:r>
        <w:rPr>
          <w:spacing w:val="-6"/>
          <w:sz w:val="24"/>
        </w:rPr>
        <w:t xml:space="preserve"> </w:t>
      </w:r>
      <w:r>
        <w:rPr>
          <w:sz w:val="24"/>
        </w:rPr>
        <w:t>на</w:t>
      </w:r>
      <w:r>
        <w:rPr>
          <w:spacing w:val="-7"/>
          <w:sz w:val="24"/>
        </w:rPr>
        <w:t xml:space="preserve"> </w:t>
      </w:r>
      <w:r>
        <w:rPr>
          <w:sz w:val="24"/>
        </w:rPr>
        <w:t>внеурочную</w:t>
      </w:r>
      <w:r>
        <w:rPr>
          <w:spacing w:val="-3"/>
          <w:sz w:val="24"/>
        </w:rPr>
        <w:t xml:space="preserve"> </w:t>
      </w:r>
      <w:r>
        <w:rPr>
          <w:sz w:val="24"/>
        </w:rPr>
        <w:t>деятельность:</w:t>
      </w:r>
    </w:p>
    <w:p w:rsidR="00EA61AC" w:rsidRDefault="00884E59" w:rsidP="00611D53">
      <w:pPr>
        <w:pStyle w:val="a7"/>
        <w:numPr>
          <w:ilvl w:val="0"/>
          <w:numId w:val="37"/>
        </w:numPr>
        <w:tabs>
          <w:tab w:val="left" w:pos="1253"/>
        </w:tabs>
        <w:spacing w:line="275" w:lineRule="exact"/>
        <w:ind w:left="1252"/>
        <w:rPr>
          <w:sz w:val="24"/>
        </w:rPr>
      </w:pPr>
      <w:r>
        <w:rPr>
          <w:sz w:val="24"/>
        </w:rPr>
        <w:t>на</w:t>
      </w:r>
      <w:r>
        <w:rPr>
          <w:spacing w:val="-3"/>
          <w:sz w:val="24"/>
        </w:rPr>
        <w:t xml:space="preserve"> </w:t>
      </w:r>
      <w:r>
        <w:rPr>
          <w:sz w:val="24"/>
        </w:rPr>
        <w:t>этапе</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1"/>
          <w:sz w:val="24"/>
        </w:rPr>
        <w:t xml:space="preserve"> </w:t>
      </w:r>
      <w:r>
        <w:rPr>
          <w:sz w:val="24"/>
        </w:rPr>
        <w:t>не</w:t>
      </w:r>
      <w:r>
        <w:rPr>
          <w:spacing w:val="-2"/>
          <w:sz w:val="24"/>
        </w:rPr>
        <w:t xml:space="preserve"> </w:t>
      </w:r>
      <w:r>
        <w:rPr>
          <w:sz w:val="24"/>
        </w:rPr>
        <w:t>более</w:t>
      </w:r>
      <w:r>
        <w:rPr>
          <w:spacing w:val="-3"/>
          <w:sz w:val="24"/>
        </w:rPr>
        <w:t xml:space="preserve"> </w:t>
      </w:r>
      <w:r>
        <w:rPr>
          <w:sz w:val="24"/>
        </w:rPr>
        <w:t>1350</w:t>
      </w:r>
      <w:r>
        <w:rPr>
          <w:spacing w:val="-6"/>
          <w:sz w:val="24"/>
        </w:rPr>
        <w:t xml:space="preserve"> </w:t>
      </w:r>
      <w:r>
        <w:rPr>
          <w:sz w:val="24"/>
        </w:rPr>
        <w:t>часов</w:t>
      </w:r>
      <w:r>
        <w:rPr>
          <w:spacing w:val="-4"/>
          <w:sz w:val="24"/>
        </w:rPr>
        <w:t xml:space="preserve"> </w:t>
      </w:r>
      <w:r>
        <w:rPr>
          <w:sz w:val="24"/>
        </w:rPr>
        <w:t>за</w:t>
      </w:r>
      <w:r>
        <w:rPr>
          <w:spacing w:val="-6"/>
          <w:sz w:val="24"/>
        </w:rPr>
        <w:t xml:space="preserve"> </w:t>
      </w:r>
      <w:r>
        <w:rPr>
          <w:sz w:val="24"/>
        </w:rPr>
        <w:t>4</w:t>
      </w:r>
      <w:r>
        <w:rPr>
          <w:spacing w:val="-2"/>
          <w:sz w:val="24"/>
        </w:rPr>
        <w:t xml:space="preserve"> </w:t>
      </w:r>
      <w:r>
        <w:rPr>
          <w:sz w:val="24"/>
        </w:rPr>
        <w:t>года</w:t>
      </w:r>
      <w:r>
        <w:rPr>
          <w:spacing w:val="-6"/>
          <w:sz w:val="24"/>
        </w:rPr>
        <w:t xml:space="preserve"> </w:t>
      </w:r>
      <w:r>
        <w:rPr>
          <w:sz w:val="24"/>
        </w:rPr>
        <w:t>обучения;</w:t>
      </w:r>
    </w:p>
    <w:p w:rsidR="00EA61AC" w:rsidRDefault="00884E59" w:rsidP="00611D53">
      <w:pPr>
        <w:pStyle w:val="a7"/>
        <w:numPr>
          <w:ilvl w:val="0"/>
          <w:numId w:val="37"/>
        </w:numPr>
        <w:tabs>
          <w:tab w:val="left" w:pos="1267"/>
        </w:tabs>
        <w:spacing w:before="3"/>
        <w:ind w:right="462" w:firstLine="566"/>
        <w:rPr>
          <w:sz w:val="24"/>
        </w:rPr>
      </w:pPr>
      <w:r>
        <w:rPr>
          <w:sz w:val="24"/>
        </w:rPr>
        <w:t>на этапе основного общего образования составляет не более 1750 часов, в год – не более 350</w:t>
      </w:r>
      <w:r>
        <w:rPr>
          <w:spacing w:val="1"/>
          <w:sz w:val="24"/>
        </w:rPr>
        <w:t xml:space="preserve"> </w:t>
      </w:r>
      <w:r>
        <w:rPr>
          <w:sz w:val="24"/>
        </w:rPr>
        <w:t>часов.</w:t>
      </w:r>
    </w:p>
    <w:p w:rsidR="00EA61AC" w:rsidRDefault="00884E59">
      <w:pPr>
        <w:spacing w:before="2" w:line="237" w:lineRule="auto"/>
        <w:ind w:left="1070" w:right="474"/>
        <w:jc w:val="both"/>
        <w:rPr>
          <w:sz w:val="24"/>
        </w:rPr>
      </w:pPr>
      <w:r>
        <w:rPr>
          <w:sz w:val="24"/>
        </w:rPr>
        <w:t>- на этапе среднего общего образования за два года обучения составляет не более 700 часов</w:t>
      </w:r>
      <w:r>
        <w:rPr>
          <w:spacing w:val="1"/>
          <w:sz w:val="24"/>
        </w:rPr>
        <w:t xml:space="preserve"> </w:t>
      </w:r>
      <w:r>
        <w:rPr>
          <w:sz w:val="24"/>
        </w:rPr>
        <w:t>Величина</w:t>
      </w:r>
      <w:r>
        <w:rPr>
          <w:spacing w:val="45"/>
          <w:sz w:val="24"/>
        </w:rPr>
        <w:t xml:space="preserve"> </w:t>
      </w:r>
      <w:r>
        <w:rPr>
          <w:sz w:val="24"/>
        </w:rPr>
        <w:t>недельной</w:t>
      </w:r>
      <w:r>
        <w:rPr>
          <w:spacing w:val="42"/>
          <w:sz w:val="24"/>
        </w:rPr>
        <w:t xml:space="preserve"> </w:t>
      </w:r>
      <w:r>
        <w:rPr>
          <w:sz w:val="24"/>
        </w:rPr>
        <w:t>образовательной</w:t>
      </w:r>
      <w:r>
        <w:rPr>
          <w:spacing w:val="42"/>
          <w:sz w:val="24"/>
        </w:rPr>
        <w:t xml:space="preserve"> </w:t>
      </w:r>
      <w:r>
        <w:rPr>
          <w:sz w:val="24"/>
        </w:rPr>
        <w:t>нагрузки</w:t>
      </w:r>
      <w:r>
        <w:rPr>
          <w:spacing w:val="46"/>
          <w:sz w:val="24"/>
        </w:rPr>
        <w:t xml:space="preserve"> </w:t>
      </w:r>
      <w:r>
        <w:rPr>
          <w:sz w:val="24"/>
        </w:rPr>
        <w:t>(количество</w:t>
      </w:r>
      <w:r>
        <w:rPr>
          <w:spacing w:val="46"/>
          <w:sz w:val="24"/>
        </w:rPr>
        <w:t xml:space="preserve"> </w:t>
      </w:r>
      <w:r>
        <w:rPr>
          <w:sz w:val="24"/>
        </w:rPr>
        <w:t>занятий),</w:t>
      </w:r>
      <w:r>
        <w:rPr>
          <w:spacing w:val="47"/>
          <w:sz w:val="24"/>
        </w:rPr>
        <w:t xml:space="preserve"> </w:t>
      </w:r>
      <w:r>
        <w:rPr>
          <w:sz w:val="24"/>
        </w:rPr>
        <w:t>реализуемой</w:t>
      </w:r>
      <w:r>
        <w:rPr>
          <w:spacing w:val="46"/>
          <w:sz w:val="24"/>
        </w:rPr>
        <w:t xml:space="preserve"> </w:t>
      </w:r>
      <w:r>
        <w:rPr>
          <w:sz w:val="24"/>
        </w:rPr>
        <w:t>через</w:t>
      </w:r>
    </w:p>
    <w:p w:rsidR="00EA61AC" w:rsidRDefault="00884E59">
      <w:pPr>
        <w:spacing w:before="4"/>
        <w:ind w:left="503" w:right="459"/>
        <w:jc w:val="both"/>
        <w:rPr>
          <w:sz w:val="24"/>
        </w:rPr>
      </w:pPr>
      <w:r>
        <w:rPr>
          <w:sz w:val="24"/>
        </w:rPr>
        <w:t>внеурочную деятельность, определяется за пределами количества часов, отведенных на освоение</w:t>
      </w:r>
      <w:r>
        <w:rPr>
          <w:spacing w:val="1"/>
          <w:sz w:val="24"/>
        </w:rPr>
        <w:t xml:space="preserve"> </w:t>
      </w:r>
      <w:r>
        <w:rPr>
          <w:sz w:val="24"/>
        </w:rPr>
        <w:t>обучающимися</w:t>
      </w:r>
      <w:r>
        <w:rPr>
          <w:spacing w:val="17"/>
          <w:sz w:val="24"/>
        </w:rPr>
        <w:t xml:space="preserve"> </w:t>
      </w:r>
      <w:r>
        <w:rPr>
          <w:sz w:val="24"/>
        </w:rPr>
        <w:t>учебного</w:t>
      </w:r>
      <w:r>
        <w:rPr>
          <w:spacing w:val="17"/>
          <w:sz w:val="24"/>
        </w:rPr>
        <w:t xml:space="preserve"> </w:t>
      </w:r>
      <w:r>
        <w:rPr>
          <w:sz w:val="24"/>
        </w:rPr>
        <w:t>плана,</w:t>
      </w:r>
      <w:r>
        <w:rPr>
          <w:spacing w:val="14"/>
          <w:sz w:val="24"/>
        </w:rPr>
        <w:t xml:space="preserve"> </w:t>
      </w:r>
      <w:r>
        <w:rPr>
          <w:sz w:val="24"/>
        </w:rPr>
        <w:t>но</w:t>
      </w:r>
      <w:r>
        <w:rPr>
          <w:spacing w:val="18"/>
          <w:sz w:val="24"/>
        </w:rPr>
        <w:t xml:space="preserve"> </w:t>
      </w:r>
      <w:r>
        <w:rPr>
          <w:sz w:val="24"/>
        </w:rPr>
        <w:t>не</w:t>
      </w:r>
      <w:r>
        <w:rPr>
          <w:spacing w:val="11"/>
          <w:sz w:val="24"/>
        </w:rPr>
        <w:t xml:space="preserve"> </w:t>
      </w:r>
      <w:r>
        <w:rPr>
          <w:sz w:val="24"/>
        </w:rPr>
        <w:t>более</w:t>
      </w:r>
      <w:r>
        <w:rPr>
          <w:spacing w:val="12"/>
          <w:sz w:val="24"/>
        </w:rPr>
        <w:t xml:space="preserve"> </w:t>
      </w:r>
      <w:r>
        <w:rPr>
          <w:sz w:val="24"/>
        </w:rPr>
        <w:t>10</w:t>
      </w:r>
      <w:r>
        <w:rPr>
          <w:spacing w:val="17"/>
          <w:sz w:val="24"/>
        </w:rPr>
        <w:t xml:space="preserve"> </w:t>
      </w:r>
      <w:r>
        <w:rPr>
          <w:sz w:val="24"/>
        </w:rPr>
        <w:t>часов.</w:t>
      </w:r>
      <w:r>
        <w:rPr>
          <w:spacing w:val="14"/>
          <w:sz w:val="24"/>
        </w:rPr>
        <w:t xml:space="preserve"> </w:t>
      </w:r>
      <w:r>
        <w:rPr>
          <w:sz w:val="24"/>
        </w:rPr>
        <w:t>В</w:t>
      </w:r>
      <w:r>
        <w:rPr>
          <w:spacing w:val="11"/>
          <w:sz w:val="24"/>
        </w:rPr>
        <w:t xml:space="preserve"> </w:t>
      </w:r>
      <w:r>
        <w:rPr>
          <w:sz w:val="24"/>
        </w:rPr>
        <w:t>рамках</w:t>
      </w:r>
      <w:r>
        <w:rPr>
          <w:spacing w:val="12"/>
          <w:sz w:val="24"/>
        </w:rPr>
        <w:t xml:space="preserve"> </w:t>
      </w:r>
      <w:r>
        <w:rPr>
          <w:sz w:val="24"/>
        </w:rPr>
        <w:t>учебного</w:t>
      </w:r>
      <w:r>
        <w:rPr>
          <w:spacing w:val="18"/>
          <w:sz w:val="24"/>
        </w:rPr>
        <w:t xml:space="preserve"> </w:t>
      </w:r>
      <w:r>
        <w:rPr>
          <w:sz w:val="24"/>
        </w:rPr>
        <w:t>плана</w:t>
      </w:r>
      <w:r>
        <w:rPr>
          <w:spacing w:val="11"/>
          <w:sz w:val="24"/>
        </w:rPr>
        <w:t xml:space="preserve"> </w:t>
      </w:r>
      <w:r w:rsidR="0072609D">
        <w:rPr>
          <w:sz w:val="24"/>
        </w:rPr>
        <w:t xml:space="preserve">МКОУ «Эминхюрская СОШ имени А.Г.Саидова» </w:t>
      </w:r>
      <w:r>
        <w:rPr>
          <w:sz w:val="24"/>
        </w:rPr>
        <w:t>на</w:t>
      </w:r>
      <w:r>
        <w:rPr>
          <w:spacing w:val="1"/>
          <w:sz w:val="24"/>
        </w:rPr>
        <w:t xml:space="preserve"> </w:t>
      </w:r>
      <w:r>
        <w:rPr>
          <w:sz w:val="24"/>
        </w:rPr>
        <w:t>организацию</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отводится</w:t>
      </w:r>
      <w:r>
        <w:rPr>
          <w:spacing w:val="1"/>
          <w:sz w:val="24"/>
        </w:rPr>
        <w:t xml:space="preserve"> </w:t>
      </w:r>
      <w:r>
        <w:rPr>
          <w:sz w:val="24"/>
        </w:rPr>
        <w:t>6 часов</w:t>
      </w:r>
      <w:r>
        <w:rPr>
          <w:spacing w:val="1"/>
          <w:sz w:val="24"/>
        </w:rPr>
        <w:t xml:space="preserve"> </w:t>
      </w:r>
      <w:r>
        <w:rPr>
          <w:sz w:val="24"/>
        </w:rPr>
        <w:t>в</w:t>
      </w:r>
      <w:r>
        <w:rPr>
          <w:spacing w:val="1"/>
          <w:sz w:val="24"/>
        </w:rPr>
        <w:t xml:space="preserve"> </w:t>
      </w:r>
      <w:r>
        <w:rPr>
          <w:sz w:val="24"/>
        </w:rPr>
        <w:t>неделю.</w:t>
      </w:r>
    </w:p>
    <w:p w:rsidR="00EA61AC" w:rsidRDefault="00884E59">
      <w:pPr>
        <w:ind w:left="503" w:right="470" w:firstLine="566"/>
        <w:jc w:val="both"/>
        <w:rPr>
          <w:sz w:val="24"/>
        </w:rPr>
      </w:pPr>
      <w:r>
        <w:rPr>
          <w:sz w:val="24"/>
        </w:rPr>
        <w:t>Под внеурочной деятельностью понимается образовательная деятельность, осуществляемая в</w:t>
      </w:r>
      <w:r>
        <w:rPr>
          <w:spacing w:val="1"/>
          <w:sz w:val="24"/>
        </w:rPr>
        <w:t xml:space="preserve"> </w:t>
      </w:r>
      <w:r>
        <w:rPr>
          <w:sz w:val="24"/>
        </w:rPr>
        <w:t>формах, отличных от урочной, и направленная на достижение планируемых результатов освоения</w:t>
      </w:r>
      <w:r>
        <w:rPr>
          <w:spacing w:val="1"/>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3"/>
          <w:sz w:val="24"/>
        </w:rPr>
        <w:t xml:space="preserve"> </w:t>
      </w:r>
      <w:r>
        <w:rPr>
          <w:sz w:val="24"/>
        </w:rPr>
        <w:t>общего</w:t>
      </w:r>
      <w:r>
        <w:rPr>
          <w:spacing w:val="-4"/>
          <w:sz w:val="24"/>
        </w:rPr>
        <w:t xml:space="preserve"> </w:t>
      </w:r>
      <w:r>
        <w:rPr>
          <w:sz w:val="24"/>
        </w:rPr>
        <w:t>образования.</w:t>
      </w:r>
    </w:p>
    <w:p w:rsidR="00EA61AC" w:rsidRDefault="00884E59">
      <w:pPr>
        <w:ind w:left="503" w:right="461" w:firstLine="566"/>
        <w:jc w:val="both"/>
        <w:rPr>
          <w:sz w:val="24"/>
        </w:rPr>
      </w:pPr>
      <w:r>
        <w:rPr>
          <w:b/>
          <w:i/>
          <w:sz w:val="24"/>
        </w:rPr>
        <w:t xml:space="preserve">Цель внеурочной деятельности </w:t>
      </w:r>
      <w:r>
        <w:rPr>
          <w:sz w:val="24"/>
        </w:rPr>
        <w:t>- создание условий для проявления и развития ребенком своих</w:t>
      </w:r>
      <w:r>
        <w:rPr>
          <w:spacing w:val="-57"/>
          <w:sz w:val="24"/>
        </w:rPr>
        <w:t xml:space="preserve"> </w:t>
      </w:r>
      <w:r>
        <w:rPr>
          <w:sz w:val="24"/>
        </w:rPr>
        <w:t>интересов на основе свободного выбора, постижения духовно-нравственных ценностей и культурных</w:t>
      </w:r>
      <w:r>
        <w:rPr>
          <w:spacing w:val="-57"/>
          <w:sz w:val="24"/>
        </w:rPr>
        <w:t xml:space="preserve"> </w:t>
      </w:r>
      <w:r>
        <w:rPr>
          <w:sz w:val="24"/>
        </w:rPr>
        <w:t>традиций.</w:t>
      </w:r>
    </w:p>
    <w:p w:rsidR="00EA61AC" w:rsidRDefault="00884E59">
      <w:pPr>
        <w:spacing w:before="6" w:line="272" w:lineRule="exact"/>
        <w:ind w:left="1070"/>
        <w:jc w:val="both"/>
        <w:rPr>
          <w:b/>
          <w:i/>
          <w:sz w:val="24"/>
        </w:rPr>
      </w:pPr>
      <w:r>
        <w:rPr>
          <w:b/>
          <w:i/>
          <w:sz w:val="24"/>
        </w:rPr>
        <w:t>Основные</w:t>
      </w:r>
      <w:r>
        <w:rPr>
          <w:b/>
          <w:i/>
          <w:spacing w:val="-3"/>
          <w:sz w:val="24"/>
        </w:rPr>
        <w:t xml:space="preserve"> </w:t>
      </w:r>
      <w:r>
        <w:rPr>
          <w:b/>
          <w:i/>
          <w:sz w:val="24"/>
        </w:rPr>
        <w:t>задачи:</w:t>
      </w:r>
    </w:p>
    <w:p w:rsidR="00EA61AC" w:rsidRDefault="00884E59" w:rsidP="00611D53">
      <w:pPr>
        <w:pStyle w:val="a7"/>
        <w:numPr>
          <w:ilvl w:val="0"/>
          <w:numId w:val="38"/>
        </w:numPr>
        <w:tabs>
          <w:tab w:val="left" w:pos="1636"/>
          <w:tab w:val="left" w:pos="1637"/>
        </w:tabs>
        <w:spacing w:line="272" w:lineRule="exact"/>
        <w:ind w:left="1636" w:hanging="567"/>
        <w:jc w:val="left"/>
        <w:rPr>
          <w:rFonts w:ascii="Symbol" w:hAnsi="Symbol"/>
          <w:sz w:val="20"/>
        </w:rPr>
      </w:pPr>
      <w:r>
        <w:rPr>
          <w:sz w:val="24"/>
        </w:rPr>
        <w:t>обеспечить</w:t>
      </w:r>
      <w:r>
        <w:rPr>
          <w:spacing w:val="-1"/>
          <w:sz w:val="24"/>
        </w:rPr>
        <w:t xml:space="preserve"> </w:t>
      </w:r>
      <w:r>
        <w:rPr>
          <w:sz w:val="24"/>
        </w:rPr>
        <w:t>благоприятную</w:t>
      </w:r>
      <w:r>
        <w:rPr>
          <w:spacing w:val="-4"/>
          <w:sz w:val="24"/>
        </w:rPr>
        <w:t xml:space="preserve"> </w:t>
      </w:r>
      <w:r>
        <w:rPr>
          <w:sz w:val="24"/>
        </w:rPr>
        <w:t>адаптацию</w:t>
      </w:r>
      <w:r>
        <w:rPr>
          <w:spacing w:val="-4"/>
          <w:sz w:val="24"/>
        </w:rPr>
        <w:t xml:space="preserve"> </w:t>
      </w:r>
      <w:r>
        <w:rPr>
          <w:sz w:val="24"/>
        </w:rPr>
        <w:t>ребенка</w:t>
      </w:r>
      <w:r>
        <w:rPr>
          <w:spacing w:val="-3"/>
          <w:sz w:val="24"/>
        </w:rPr>
        <w:t xml:space="preserve"> </w:t>
      </w:r>
      <w:r>
        <w:rPr>
          <w:sz w:val="24"/>
        </w:rPr>
        <w:t>в</w:t>
      </w:r>
      <w:r>
        <w:rPr>
          <w:spacing w:val="-1"/>
          <w:sz w:val="24"/>
        </w:rPr>
        <w:t xml:space="preserve"> </w:t>
      </w:r>
      <w:r>
        <w:rPr>
          <w:sz w:val="24"/>
        </w:rPr>
        <w:t>школе;</w:t>
      </w:r>
    </w:p>
    <w:p w:rsidR="00EA61AC" w:rsidRDefault="00884E59" w:rsidP="00611D53">
      <w:pPr>
        <w:pStyle w:val="a7"/>
        <w:numPr>
          <w:ilvl w:val="0"/>
          <w:numId w:val="38"/>
        </w:numPr>
        <w:tabs>
          <w:tab w:val="left" w:pos="1636"/>
          <w:tab w:val="left" w:pos="1637"/>
        </w:tabs>
        <w:spacing w:before="2" w:line="275" w:lineRule="exact"/>
        <w:ind w:left="1636" w:hanging="567"/>
        <w:jc w:val="left"/>
        <w:rPr>
          <w:rFonts w:ascii="Symbol" w:hAnsi="Symbol"/>
          <w:sz w:val="20"/>
        </w:rPr>
      </w:pPr>
      <w:r>
        <w:rPr>
          <w:sz w:val="24"/>
        </w:rPr>
        <w:t>оптимизировать</w:t>
      </w:r>
      <w:r>
        <w:rPr>
          <w:spacing w:val="-5"/>
          <w:sz w:val="24"/>
        </w:rPr>
        <w:t xml:space="preserve"> </w:t>
      </w:r>
      <w:r>
        <w:rPr>
          <w:sz w:val="24"/>
        </w:rPr>
        <w:t>учебную</w:t>
      </w:r>
      <w:r>
        <w:rPr>
          <w:spacing w:val="-4"/>
          <w:sz w:val="24"/>
        </w:rPr>
        <w:t xml:space="preserve"> </w:t>
      </w:r>
      <w:r>
        <w:rPr>
          <w:sz w:val="24"/>
        </w:rPr>
        <w:t>нагрузку</w:t>
      </w:r>
      <w:r>
        <w:rPr>
          <w:spacing w:val="-11"/>
          <w:sz w:val="24"/>
        </w:rPr>
        <w:t xml:space="preserve"> </w:t>
      </w:r>
      <w:r>
        <w:rPr>
          <w:sz w:val="24"/>
        </w:rPr>
        <w:t>обучающихся;</w:t>
      </w:r>
    </w:p>
    <w:p w:rsidR="00EA61AC" w:rsidRDefault="00884E59" w:rsidP="00611D53">
      <w:pPr>
        <w:pStyle w:val="a7"/>
        <w:numPr>
          <w:ilvl w:val="0"/>
          <w:numId w:val="38"/>
        </w:numPr>
        <w:tabs>
          <w:tab w:val="left" w:pos="1636"/>
          <w:tab w:val="left" w:pos="1637"/>
        </w:tabs>
        <w:spacing w:line="275" w:lineRule="exact"/>
        <w:ind w:left="1636" w:hanging="567"/>
        <w:jc w:val="left"/>
        <w:rPr>
          <w:rFonts w:ascii="Symbol" w:hAnsi="Symbol"/>
          <w:sz w:val="20"/>
        </w:rPr>
      </w:pPr>
      <w:r>
        <w:rPr>
          <w:sz w:val="24"/>
        </w:rPr>
        <w:t>улучшить</w:t>
      </w:r>
      <w:r>
        <w:rPr>
          <w:spacing w:val="-2"/>
          <w:sz w:val="24"/>
        </w:rPr>
        <w:t xml:space="preserve"> </w:t>
      </w:r>
      <w:r>
        <w:rPr>
          <w:sz w:val="24"/>
        </w:rPr>
        <w:t>условия</w:t>
      </w:r>
      <w:r>
        <w:rPr>
          <w:spacing w:val="-6"/>
          <w:sz w:val="24"/>
        </w:rPr>
        <w:t xml:space="preserve"> </w:t>
      </w:r>
      <w:r>
        <w:rPr>
          <w:sz w:val="24"/>
        </w:rPr>
        <w:t>для</w:t>
      </w:r>
      <w:r>
        <w:rPr>
          <w:spacing w:val="-2"/>
          <w:sz w:val="24"/>
        </w:rPr>
        <w:t xml:space="preserve"> </w:t>
      </w:r>
      <w:r>
        <w:rPr>
          <w:sz w:val="24"/>
        </w:rPr>
        <w:t>развития</w:t>
      </w:r>
      <w:r>
        <w:rPr>
          <w:spacing w:val="-2"/>
          <w:sz w:val="24"/>
        </w:rPr>
        <w:t xml:space="preserve"> </w:t>
      </w:r>
      <w:r>
        <w:rPr>
          <w:sz w:val="24"/>
        </w:rPr>
        <w:t>ребенка;</w:t>
      </w:r>
    </w:p>
    <w:p w:rsidR="00EA61AC" w:rsidRDefault="00884E59" w:rsidP="00611D53">
      <w:pPr>
        <w:pStyle w:val="a7"/>
        <w:numPr>
          <w:ilvl w:val="0"/>
          <w:numId w:val="38"/>
        </w:numPr>
        <w:tabs>
          <w:tab w:val="left" w:pos="1636"/>
          <w:tab w:val="left" w:pos="1637"/>
        </w:tabs>
        <w:spacing w:before="3" w:line="275" w:lineRule="exact"/>
        <w:ind w:left="1636" w:hanging="567"/>
        <w:jc w:val="left"/>
        <w:rPr>
          <w:rFonts w:ascii="Symbol" w:hAnsi="Symbol"/>
          <w:sz w:val="20"/>
        </w:rPr>
      </w:pPr>
      <w:r>
        <w:rPr>
          <w:sz w:val="24"/>
        </w:rPr>
        <w:t>учесть</w:t>
      </w:r>
      <w:r>
        <w:rPr>
          <w:spacing w:val="-3"/>
          <w:sz w:val="24"/>
        </w:rPr>
        <w:t xml:space="preserve"> </w:t>
      </w:r>
      <w:r>
        <w:rPr>
          <w:sz w:val="24"/>
        </w:rPr>
        <w:t>возрастные</w:t>
      </w:r>
      <w:r>
        <w:rPr>
          <w:spacing w:val="-9"/>
          <w:sz w:val="24"/>
        </w:rPr>
        <w:t xml:space="preserve"> </w:t>
      </w:r>
      <w:r>
        <w:rPr>
          <w:sz w:val="24"/>
        </w:rPr>
        <w:t>и</w:t>
      </w:r>
      <w:r>
        <w:rPr>
          <w:spacing w:val="-7"/>
          <w:sz w:val="24"/>
        </w:rPr>
        <w:t xml:space="preserve"> </w:t>
      </w:r>
      <w:r>
        <w:rPr>
          <w:sz w:val="24"/>
        </w:rPr>
        <w:t>индивидуальные</w:t>
      </w:r>
      <w:r>
        <w:rPr>
          <w:spacing w:val="-4"/>
          <w:sz w:val="24"/>
        </w:rPr>
        <w:t xml:space="preserve"> </w:t>
      </w:r>
      <w:r>
        <w:rPr>
          <w:sz w:val="24"/>
        </w:rPr>
        <w:t>особенности</w:t>
      </w:r>
      <w:r>
        <w:rPr>
          <w:spacing w:val="-6"/>
          <w:sz w:val="24"/>
        </w:rPr>
        <w:t xml:space="preserve"> </w:t>
      </w:r>
      <w:r>
        <w:rPr>
          <w:sz w:val="24"/>
        </w:rPr>
        <w:t>обучающихся.</w:t>
      </w:r>
    </w:p>
    <w:p w:rsidR="00EA61AC" w:rsidRDefault="00884E59" w:rsidP="00611D53">
      <w:pPr>
        <w:pStyle w:val="a7"/>
        <w:numPr>
          <w:ilvl w:val="0"/>
          <w:numId w:val="38"/>
        </w:numPr>
        <w:tabs>
          <w:tab w:val="left" w:pos="1636"/>
          <w:tab w:val="left" w:pos="1637"/>
          <w:tab w:val="left" w:pos="3065"/>
          <w:tab w:val="left" w:pos="5377"/>
          <w:tab w:val="left" w:pos="6989"/>
          <w:tab w:val="left" w:pos="8221"/>
          <w:tab w:val="left" w:pos="8595"/>
          <w:tab w:val="left" w:pos="9641"/>
          <w:tab w:val="left" w:pos="10859"/>
        </w:tabs>
        <w:spacing w:line="242" w:lineRule="auto"/>
        <w:ind w:right="468" w:firstLine="566"/>
        <w:jc w:val="left"/>
        <w:rPr>
          <w:rFonts w:ascii="Symbol" w:hAnsi="Symbol"/>
          <w:sz w:val="20"/>
        </w:rPr>
      </w:pPr>
      <w:r>
        <w:rPr>
          <w:sz w:val="24"/>
        </w:rPr>
        <w:t>воспитание</w:t>
      </w:r>
      <w:r>
        <w:rPr>
          <w:sz w:val="24"/>
        </w:rPr>
        <w:tab/>
      </w:r>
      <w:proofErr w:type="gramStart"/>
      <w:r>
        <w:rPr>
          <w:sz w:val="24"/>
        </w:rPr>
        <w:t>гражданственности,</w:t>
      </w:r>
      <w:r>
        <w:rPr>
          <w:sz w:val="24"/>
        </w:rPr>
        <w:tab/>
      </w:r>
      <w:proofErr w:type="gramEnd"/>
      <w:r>
        <w:rPr>
          <w:sz w:val="24"/>
        </w:rPr>
        <w:t>патриотизма,</w:t>
      </w:r>
      <w:r>
        <w:rPr>
          <w:sz w:val="24"/>
        </w:rPr>
        <w:tab/>
        <w:t>уважения</w:t>
      </w:r>
      <w:r>
        <w:rPr>
          <w:sz w:val="24"/>
        </w:rPr>
        <w:tab/>
        <w:t>к</w:t>
      </w:r>
      <w:r>
        <w:rPr>
          <w:sz w:val="24"/>
        </w:rPr>
        <w:tab/>
        <w:t>правам,</w:t>
      </w:r>
      <w:r>
        <w:rPr>
          <w:sz w:val="24"/>
        </w:rPr>
        <w:tab/>
        <w:t>свободам</w:t>
      </w:r>
      <w:r>
        <w:rPr>
          <w:sz w:val="24"/>
        </w:rPr>
        <w:tab/>
      </w:r>
      <w:r>
        <w:rPr>
          <w:spacing w:val="-3"/>
          <w:sz w:val="24"/>
        </w:rPr>
        <w:t>и</w:t>
      </w:r>
      <w:r>
        <w:rPr>
          <w:spacing w:val="-57"/>
          <w:sz w:val="24"/>
        </w:rPr>
        <w:t xml:space="preserve"> </w:t>
      </w:r>
      <w:r>
        <w:rPr>
          <w:sz w:val="24"/>
        </w:rPr>
        <w:t>обязанностям</w:t>
      </w:r>
      <w:r>
        <w:rPr>
          <w:spacing w:val="-2"/>
          <w:sz w:val="24"/>
        </w:rPr>
        <w:t xml:space="preserve"> </w:t>
      </w:r>
      <w:r>
        <w:rPr>
          <w:sz w:val="24"/>
        </w:rPr>
        <w:t>человека;</w:t>
      </w:r>
    </w:p>
    <w:p w:rsidR="00EA61AC" w:rsidRDefault="00884E59" w:rsidP="00611D53">
      <w:pPr>
        <w:pStyle w:val="a7"/>
        <w:numPr>
          <w:ilvl w:val="0"/>
          <w:numId w:val="38"/>
        </w:numPr>
        <w:tabs>
          <w:tab w:val="left" w:pos="1636"/>
          <w:tab w:val="left" w:pos="1637"/>
        </w:tabs>
        <w:spacing w:line="271" w:lineRule="exact"/>
        <w:ind w:left="1636" w:hanging="567"/>
        <w:jc w:val="left"/>
        <w:rPr>
          <w:rFonts w:ascii="Symbol" w:hAnsi="Symbol"/>
          <w:sz w:val="20"/>
        </w:rPr>
      </w:pPr>
      <w:r>
        <w:rPr>
          <w:sz w:val="24"/>
        </w:rPr>
        <w:t>воспитание</w:t>
      </w:r>
      <w:r>
        <w:rPr>
          <w:spacing w:val="-8"/>
          <w:sz w:val="24"/>
        </w:rPr>
        <w:t xml:space="preserve"> </w:t>
      </w:r>
      <w:r>
        <w:rPr>
          <w:sz w:val="24"/>
        </w:rPr>
        <w:t>нравственных</w:t>
      </w:r>
      <w:r>
        <w:rPr>
          <w:spacing w:val="-6"/>
          <w:sz w:val="24"/>
        </w:rPr>
        <w:t xml:space="preserve"> </w:t>
      </w:r>
      <w:r>
        <w:rPr>
          <w:sz w:val="24"/>
        </w:rPr>
        <w:t>чувств и</w:t>
      </w:r>
      <w:r>
        <w:rPr>
          <w:spacing w:val="-1"/>
          <w:sz w:val="24"/>
        </w:rPr>
        <w:t xml:space="preserve"> </w:t>
      </w:r>
      <w:r>
        <w:rPr>
          <w:sz w:val="24"/>
        </w:rPr>
        <w:t>этического</w:t>
      </w:r>
      <w:r>
        <w:rPr>
          <w:spacing w:val="-7"/>
          <w:sz w:val="24"/>
        </w:rPr>
        <w:t xml:space="preserve"> </w:t>
      </w:r>
      <w:r>
        <w:rPr>
          <w:sz w:val="24"/>
        </w:rPr>
        <w:t>сознания;</w:t>
      </w:r>
    </w:p>
    <w:p w:rsidR="00EA61AC" w:rsidRDefault="00884E59" w:rsidP="00611D53">
      <w:pPr>
        <w:pStyle w:val="a7"/>
        <w:numPr>
          <w:ilvl w:val="0"/>
          <w:numId w:val="38"/>
        </w:numPr>
        <w:tabs>
          <w:tab w:val="left" w:pos="1636"/>
          <w:tab w:val="left" w:pos="1637"/>
        </w:tabs>
        <w:spacing w:before="1" w:line="275" w:lineRule="exact"/>
        <w:ind w:left="1636" w:hanging="567"/>
        <w:jc w:val="left"/>
        <w:rPr>
          <w:rFonts w:ascii="Symbol" w:hAnsi="Symbol"/>
          <w:sz w:val="20"/>
        </w:rPr>
      </w:pPr>
      <w:r>
        <w:rPr>
          <w:sz w:val="24"/>
        </w:rPr>
        <w:t>воспитание</w:t>
      </w:r>
      <w:r>
        <w:rPr>
          <w:spacing w:val="-9"/>
          <w:sz w:val="24"/>
        </w:rPr>
        <w:t xml:space="preserve"> </w:t>
      </w:r>
      <w:r>
        <w:rPr>
          <w:sz w:val="24"/>
        </w:rPr>
        <w:t>трудолюбия,</w:t>
      </w:r>
      <w:r>
        <w:rPr>
          <w:spacing w:val="-1"/>
          <w:sz w:val="24"/>
        </w:rPr>
        <w:t xml:space="preserve"> </w:t>
      </w:r>
      <w:r>
        <w:rPr>
          <w:sz w:val="24"/>
        </w:rPr>
        <w:t>творческого</w:t>
      </w:r>
      <w:r>
        <w:rPr>
          <w:spacing w:val="-2"/>
          <w:sz w:val="24"/>
        </w:rPr>
        <w:t xml:space="preserve"> </w:t>
      </w:r>
      <w:r>
        <w:rPr>
          <w:sz w:val="24"/>
        </w:rPr>
        <w:t>отношения</w:t>
      </w:r>
      <w:r>
        <w:rPr>
          <w:spacing w:val="-3"/>
          <w:sz w:val="24"/>
        </w:rPr>
        <w:t xml:space="preserve"> </w:t>
      </w:r>
      <w:r>
        <w:rPr>
          <w:sz w:val="24"/>
        </w:rPr>
        <w:t>к</w:t>
      </w:r>
      <w:r>
        <w:rPr>
          <w:spacing w:val="-5"/>
          <w:sz w:val="24"/>
        </w:rPr>
        <w:t xml:space="preserve"> </w:t>
      </w:r>
      <w:r>
        <w:rPr>
          <w:sz w:val="24"/>
        </w:rPr>
        <w:t>учению,</w:t>
      </w:r>
      <w:r>
        <w:rPr>
          <w:spacing w:val="-1"/>
          <w:sz w:val="24"/>
        </w:rPr>
        <w:t xml:space="preserve"> </w:t>
      </w:r>
      <w:r>
        <w:rPr>
          <w:sz w:val="24"/>
        </w:rPr>
        <w:t>труду, жизни;</w:t>
      </w:r>
    </w:p>
    <w:p w:rsidR="00EA61AC" w:rsidRDefault="00884E59" w:rsidP="00611D53">
      <w:pPr>
        <w:pStyle w:val="a7"/>
        <w:numPr>
          <w:ilvl w:val="0"/>
          <w:numId w:val="38"/>
        </w:numPr>
        <w:tabs>
          <w:tab w:val="left" w:pos="1636"/>
          <w:tab w:val="left" w:pos="1637"/>
        </w:tabs>
        <w:spacing w:line="275" w:lineRule="exact"/>
        <w:ind w:left="1636" w:hanging="567"/>
        <w:jc w:val="left"/>
        <w:rPr>
          <w:rFonts w:ascii="Symbol" w:hAnsi="Symbol"/>
          <w:sz w:val="20"/>
        </w:rPr>
      </w:pPr>
      <w:r>
        <w:rPr>
          <w:sz w:val="24"/>
        </w:rPr>
        <w:t>формирование</w:t>
      </w:r>
      <w:r>
        <w:rPr>
          <w:spacing w:val="-1"/>
          <w:sz w:val="24"/>
        </w:rPr>
        <w:t xml:space="preserve"> </w:t>
      </w:r>
      <w:r>
        <w:rPr>
          <w:sz w:val="24"/>
        </w:rPr>
        <w:t>ценностного отношения</w:t>
      </w:r>
      <w:r>
        <w:rPr>
          <w:spacing w:val="-5"/>
          <w:sz w:val="24"/>
        </w:rPr>
        <w:t xml:space="preserve"> </w:t>
      </w:r>
      <w:r>
        <w:rPr>
          <w:sz w:val="24"/>
        </w:rPr>
        <w:t>к</w:t>
      </w:r>
      <w:r>
        <w:rPr>
          <w:spacing w:val="-2"/>
          <w:sz w:val="24"/>
        </w:rPr>
        <w:t xml:space="preserve"> </w:t>
      </w:r>
      <w:r>
        <w:rPr>
          <w:sz w:val="24"/>
        </w:rPr>
        <w:t>здоровью</w:t>
      </w:r>
      <w:r>
        <w:rPr>
          <w:spacing w:val="-1"/>
          <w:sz w:val="24"/>
        </w:rPr>
        <w:t xml:space="preserve"> </w:t>
      </w:r>
      <w:r>
        <w:rPr>
          <w:sz w:val="24"/>
        </w:rPr>
        <w:t>и</w:t>
      </w:r>
      <w:r>
        <w:rPr>
          <w:spacing w:val="-4"/>
          <w:sz w:val="24"/>
        </w:rPr>
        <w:t xml:space="preserve"> </w:t>
      </w:r>
      <w:r>
        <w:rPr>
          <w:sz w:val="24"/>
        </w:rPr>
        <w:t>здоровому</w:t>
      </w:r>
      <w:r>
        <w:rPr>
          <w:spacing w:val="-10"/>
          <w:sz w:val="24"/>
        </w:rPr>
        <w:t xml:space="preserve"> </w:t>
      </w:r>
      <w:r>
        <w:rPr>
          <w:sz w:val="24"/>
        </w:rPr>
        <w:t>образу</w:t>
      </w:r>
      <w:r>
        <w:rPr>
          <w:spacing w:val="-9"/>
          <w:sz w:val="24"/>
        </w:rPr>
        <w:t xml:space="preserve"> </w:t>
      </w:r>
      <w:r>
        <w:rPr>
          <w:sz w:val="24"/>
        </w:rPr>
        <w:t>жизни;</w:t>
      </w:r>
    </w:p>
    <w:p w:rsidR="00EA61AC" w:rsidRDefault="00884E59" w:rsidP="00611D53">
      <w:pPr>
        <w:pStyle w:val="a7"/>
        <w:numPr>
          <w:ilvl w:val="0"/>
          <w:numId w:val="38"/>
        </w:numPr>
        <w:tabs>
          <w:tab w:val="left" w:pos="1636"/>
          <w:tab w:val="left" w:pos="1637"/>
        </w:tabs>
        <w:spacing w:before="5" w:line="237" w:lineRule="auto"/>
        <w:ind w:right="456" w:firstLine="566"/>
        <w:jc w:val="left"/>
        <w:rPr>
          <w:rFonts w:ascii="Symbol" w:hAnsi="Symbol"/>
          <w:sz w:val="20"/>
        </w:rPr>
      </w:pPr>
      <w:r>
        <w:rPr>
          <w:sz w:val="24"/>
        </w:rPr>
        <w:t>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(экологическое</w:t>
      </w:r>
      <w:r>
        <w:rPr>
          <w:spacing w:val="-57"/>
          <w:sz w:val="24"/>
        </w:rPr>
        <w:t xml:space="preserve"> </w:t>
      </w:r>
      <w:r>
        <w:rPr>
          <w:sz w:val="24"/>
        </w:rPr>
        <w:t>воспитание);</w:t>
      </w:r>
    </w:p>
    <w:p w:rsidR="00EA61AC" w:rsidRDefault="00884E59" w:rsidP="00611D53">
      <w:pPr>
        <w:pStyle w:val="a7"/>
        <w:numPr>
          <w:ilvl w:val="0"/>
          <w:numId w:val="38"/>
        </w:numPr>
        <w:tabs>
          <w:tab w:val="left" w:pos="1636"/>
          <w:tab w:val="left" w:pos="1637"/>
        </w:tabs>
        <w:spacing w:before="6" w:line="237" w:lineRule="auto"/>
        <w:ind w:right="470" w:firstLine="566"/>
        <w:jc w:val="left"/>
        <w:rPr>
          <w:rFonts w:ascii="Symbol" w:hAnsi="Symbol"/>
          <w:sz w:val="20"/>
        </w:rPr>
      </w:pPr>
      <w:r>
        <w:rPr>
          <w:sz w:val="24"/>
        </w:rPr>
        <w:t>воспитание</w:t>
      </w:r>
      <w:r>
        <w:rPr>
          <w:spacing w:val="19"/>
          <w:sz w:val="24"/>
        </w:rPr>
        <w:t xml:space="preserve"> </w:t>
      </w:r>
      <w:r>
        <w:rPr>
          <w:sz w:val="24"/>
        </w:rPr>
        <w:t>ценностного</w:t>
      </w:r>
      <w:r>
        <w:rPr>
          <w:spacing w:val="15"/>
          <w:sz w:val="24"/>
        </w:rPr>
        <w:t xml:space="preserve"> </w:t>
      </w:r>
      <w:r>
        <w:rPr>
          <w:sz w:val="24"/>
        </w:rPr>
        <w:t>отношения</w:t>
      </w:r>
      <w:r>
        <w:rPr>
          <w:spacing w:val="20"/>
          <w:sz w:val="24"/>
        </w:rPr>
        <w:t xml:space="preserve"> </w:t>
      </w:r>
      <w:r>
        <w:rPr>
          <w:sz w:val="24"/>
        </w:rPr>
        <w:t>к</w:t>
      </w:r>
      <w:r>
        <w:rPr>
          <w:spacing w:val="19"/>
          <w:sz w:val="24"/>
        </w:rPr>
        <w:t xml:space="preserve"> </w:t>
      </w:r>
      <w:r>
        <w:rPr>
          <w:sz w:val="24"/>
        </w:rPr>
        <w:t>прекрасному,</w:t>
      </w:r>
      <w:r>
        <w:rPr>
          <w:spacing w:val="22"/>
          <w:sz w:val="24"/>
        </w:rPr>
        <w:t xml:space="preserve"> </w:t>
      </w:r>
      <w:r>
        <w:rPr>
          <w:sz w:val="24"/>
        </w:rPr>
        <w:t>формирование</w:t>
      </w:r>
      <w:r>
        <w:rPr>
          <w:spacing w:val="19"/>
          <w:sz w:val="24"/>
        </w:rPr>
        <w:t xml:space="preserve"> </w:t>
      </w:r>
      <w:r>
        <w:rPr>
          <w:sz w:val="24"/>
        </w:rPr>
        <w:t>представлений</w:t>
      </w:r>
      <w:r>
        <w:rPr>
          <w:spacing w:val="12"/>
          <w:sz w:val="24"/>
        </w:rPr>
        <w:t xml:space="preserve"> </w:t>
      </w:r>
      <w:r>
        <w:rPr>
          <w:sz w:val="24"/>
        </w:rPr>
        <w:t>об</w:t>
      </w:r>
      <w:r>
        <w:rPr>
          <w:spacing w:val="-57"/>
          <w:sz w:val="24"/>
        </w:rPr>
        <w:t xml:space="preserve"> </w:t>
      </w:r>
      <w:r>
        <w:rPr>
          <w:sz w:val="24"/>
        </w:rPr>
        <w:t>эстетических</w:t>
      </w:r>
      <w:r>
        <w:rPr>
          <w:spacing w:val="-4"/>
          <w:sz w:val="24"/>
        </w:rPr>
        <w:t xml:space="preserve"> </w:t>
      </w:r>
      <w:r>
        <w:rPr>
          <w:sz w:val="24"/>
        </w:rPr>
        <w:t>идеалах</w:t>
      </w:r>
      <w:r>
        <w:rPr>
          <w:spacing w:val="-3"/>
          <w:sz w:val="24"/>
        </w:rPr>
        <w:t xml:space="preserve"> </w:t>
      </w:r>
      <w:r>
        <w:rPr>
          <w:sz w:val="24"/>
        </w:rPr>
        <w:t>и</w:t>
      </w:r>
      <w:r>
        <w:rPr>
          <w:spacing w:val="3"/>
          <w:sz w:val="24"/>
        </w:rPr>
        <w:t xml:space="preserve"> </w:t>
      </w:r>
      <w:r>
        <w:rPr>
          <w:sz w:val="24"/>
        </w:rPr>
        <w:t>ценностях</w:t>
      </w:r>
      <w:r>
        <w:rPr>
          <w:spacing w:val="-2"/>
          <w:sz w:val="24"/>
        </w:rPr>
        <w:t xml:space="preserve"> </w:t>
      </w:r>
      <w:r>
        <w:rPr>
          <w:sz w:val="24"/>
        </w:rPr>
        <w:t>(эстетическое воспитание).</w:t>
      </w:r>
    </w:p>
    <w:p w:rsidR="00EA61AC" w:rsidRDefault="00884E59">
      <w:pPr>
        <w:pStyle w:val="20"/>
        <w:spacing w:before="8" w:line="273" w:lineRule="exact"/>
      </w:pPr>
      <w:r>
        <w:t>Принципы</w:t>
      </w:r>
      <w:r>
        <w:rPr>
          <w:spacing w:val="-6"/>
        </w:rPr>
        <w:t xml:space="preserve"> </w:t>
      </w:r>
      <w:r>
        <w:t>организации</w:t>
      </w:r>
      <w:r>
        <w:rPr>
          <w:spacing w:val="-6"/>
        </w:rPr>
        <w:t xml:space="preserve"> </w:t>
      </w:r>
      <w:r>
        <w:t>внеурочной</w:t>
      </w:r>
      <w:r>
        <w:rPr>
          <w:spacing w:val="-2"/>
        </w:rPr>
        <w:t xml:space="preserve"> </w:t>
      </w:r>
      <w:r>
        <w:t>деятельности:</w:t>
      </w:r>
    </w:p>
    <w:p w:rsidR="00EA61AC" w:rsidRDefault="00884E59" w:rsidP="00611D53">
      <w:pPr>
        <w:pStyle w:val="a7"/>
        <w:numPr>
          <w:ilvl w:val="0"/>
          <w:numId w:val="38"/>
        </w:numPr>
        <w:tabs>
          <w:tab w:val="left" w:pos="1363"/>
        </w:tabs>
        <w:spacing w:line="237" w:lineRule="auto"/>
        <w:ind w:right="462" w:firstLine="566"/>
        <w:jc w:val="left"/>
        <w:rPr>
          <w:rFonts w:ascii="Symbol" w:hAnsi="Symbol"/>
          <w:sz w:val="24"/>
        </w:rPr>
      </w:pPr>
      <w:r>
        <w:rPr>
          <w:sz w:val="24"/>
        </w:rPr>
        <w:t>соответствие</w:t>
      </w:r>
      <w:r>
        <w:rPr>
          <w:spacing w:val="39"/>
          <w:sz w:val="24"/>
        </w:rPr>
        <w:t xml:space="preserve"> </w:t>
      </w:r>
      <w:r>
        <w:rPr>
          <w:sz w:val="24"/>
        </w:rPr>
        <w:t>возрастным</w:t>
      </w:r>
      <w:r>
        <w:rPr>
          <w:spacing w:val="40"/>
          <w:sz w:val="24"/>
        </w:rPr>
        <w:t xml:space="preserve"> </w:t>
      </w:r>
      <w:r>
        <w:rPr>
          <w:sz w:val="24"/>
        </w:rPr>
        <w:t>особенностям</w:t>
      </w:r>
      <w:r>
        <w:rPr>
          <w:spacing w:val="37"/>
          <w:sz w:val="24"/>
        </w:rPr>
        <w:t xml:space="preserve"> </w:t>
      </w:r>
      <w:r>
        <w:rPr>
          <w:sz w:val="24"/>
        </w:rPr>
        <w:t>обучающихся,</w:t>
      </w:r>
      <w:r>
        <w:rPr>
          <w:spacing w:val="45"/>
          <w:sz w:val="24"/>
        </w:rPr>
        <w:t xml:space="preserve"> </w:t>
      </w:r>
      <w:r>
        <w:rPr>
          <w:sz w:val="24"/>
        </w:rPr>
        <w:t>преемственностью</w:t>
      </w:r>
      <w:r>
        <w:rPr>
          <w:spacing w:val="42"/>
          <w:sz w:val="24"/>
        </w:rPr>
        <w:t xml:space="preserve"> </w:t>
      </w:r>
      <w:r>
        <w:rPr>
          <w:sz w:val="24"/>
        </w:rPr>
        <w:t>технологиями</w:t>
      </w:r>
      <w:r>
        <w:rPr>
          <w:spacing w:val="-57"/>
          <w:sz w:val="24"/>
        </w:rPr>
        <w:t xml:space="preserve"> </w:t>
      </w:r>
      <w:r>
        <w:rPr>
          <w:sz w:val="24"/>
        </w:rPr>
        <w:t>учебной</w:t>
      </w:r>
      <w:r>
        <w:rPr>
          <w:spacing w:val="2"/>
          <w:sz w:val="24"/>
        </w:rPr>
        <w:t xml:space="preserve"> </w:t>
      </w:r>
      <w:r>
        <w:rPr>
          <w:sz w:val="24"/>
        </w:rPr>
        <w:t>деятельности;</w:t>
      </w:r>
    </w:p>
    <w:p w:rsidR="00EA61AC" w:rsidRDefault="00EA61AC">
      <w:pPr>
        <w:spacing w:line="237" w:lineRule="auto"/>
        <w:rPr>
          <w:rFonts w:ascii="Symbol" w:hAnsi="Symbol"/>
          <w:sz w:val="24"/>
        </w:rPr>
        <w:sectPr w:rsidR="00EA61AC">
          <w:footerReference w:type="default" r:id="rId133"/>
          <w:pgSz w:w="11920" w:h="16850"/>
          <w:pgMar w:top="800" w:right="200" w:bottom="960" w:left="260" w:header="0" w:footer="768" w:gutter="0"/>
          <w:cols w:space="720"/>
        </w:sectPr>
      </w:pPr>
    </w:p>
    <w:p w:rsidR="00EA61AC" w:rsidRDefault="00884E59" w:rsidP="00611D53">
      <w:pPr>
        <w:pStyle w:val="a7"/>
        <w:numPr>
          <w:ilvl w:val="0"/>
          <w:numId w:val="38"/>
        </w:numPr>
        <w:tabs>
          <w:tab w:val="left" w:pos="1363"/>
        </w:tabs>
        <w:spacing w:before="84" w:line="293" w:lineRule="exact"/>
        <w:ind w:left="1362"/>
        <w:jc w:val="left"/>
        <w:rPr>
          <w:rFonts w:ascii="Symbol" w:hAnsi="Symbol"/>
          <w:sz w:val="24"/>
        </w:rPr>
      </w:pPr>
      <w:r>
        <w:rPr>
          <w:sz w:val="24"/>
        </w:rPr>
        <w:lastRenderedPageBreak/>
        <w:t>опора</w:t>
      </w:r>
      <w:r>
        <w:rPr>
          <w:spacing w:val="-8"/>
          <w:sz w:val="24"/>
        </w:rPr>
        <w:t xml:space="preserve"> </w:t>
      </w:r>
      <w:r>
        <w:rPr>
          <w:sz w:val="24"/>
        </w:rPr>
        <w:t>на</w:t>
      </w:r>
      <w:r>
        <w:rPr>
          <w:spacing w:val="-2"/>
          <w:sz w:val="24"/>
        </w:rPr>
        <w:t xml:space="preserve"> </w:t>
      </w:r>
      <w:r>
        <w:rPr>
          <w:sz w:val="24"/>
        </w:rPr>
        <w:t>ценности</w:t>
      </w:r>
      <w:r>
        <w:rPr>
          <w:spacing w:val="-4"/>
          <w:sz w:val="24"/>
        </w:rPr>
        <w:t xml:space="preserve"> </w:t>
      </w:r>
      <w:r>
        <w:rPr>
          <w:sz w:val="24"/>
        </w:rPr>
        <w:t>воспитательной</w:t>
      </w:r>
      <w:r>
        <w:rPr>
          <w:spacing w:val="-1"/>
          <w:sz w:val="24"/>
        </w:rPr>
        <w:t xml:space="preserve"> </w:t>
      </w:r>
      <w:r>
        <w:rPr>
          <w:sz w:val="24"/>
        </w:rPr>
        <w:t>системы ОО;</w:t>
      </w:r>
    </w:p>
    <w:p w:rsidR="00EA61AC" w:rsidRDefault="00884E59" w:rsidP="00611D53">
      <w:pPr>
        <w:pStyle w:val="a7"/>
        <w:numPr>
          <w:ilvl w:val="0"/>
          <w:numId w:val="38"/>
        </w:numPr>
        <w:tabs>
          <w:tab w:val="left" w:pos="1363"/>
        </w:tabs>
        <w:spacing w:line="293" w:lineRule="exact"/>
        <w:ind w:left="1362"/>
        <w:jc w:val="left"/>
        <w:rPr>
          <w:rFonts w:ascii="Symbol" w:hAnsi="Symbol"/>
          <w:sz w:val="24"/>
        </w:rPr>
      </w:pPr>
      <w:r>
        <w:rPr>
          <w:sz w:val="24"/>
        </w:rPr>
        <w:t>свободный</w:t>
      </w:r>
      <w:r>
        <w:rPr>
          <w:spacing w:val="-4"/>
          <w:sz w:val="24"/>
        </w:rPr>
        <w:t xml:space="preserve"> </w:t>
      </w:r>
      <w:r>
        <w:rPr>
          <w:sz w:val="24"/>
        </w:rPr>
        <w:t>выбор</w:t>
      </w:r>
      <w:r>
        <w:rPr>
          <w:spacing w:val="-5"/>
          <w:sz w:val="24"/>
        </w:rPr>
        <w:t xml:space="preserve"> </w:t>
      </w:r>
      <w:r>
        <w:rPr>
          <w:sz w:val="24"/>
        </w:rPr>
        <w:t>на</w:t>
      </w:r>
      <w:r>
        <w:rPr>
          <w:spacing w:val="-6"/>
          <w:sz w:val="24"/>
        </w:rPr>
        <w:t xml:space="preserve"> </w:t>
      </w:r>
      <w:r>
        <w:rPr>
          <w:sz w:val="24"/>
        </w:rPr>
        <w:t>основе</w:t>
      </w:r>
      <w:r>
        <w:rPr>
          <w:spacing w:val="-1"/>
          <w:sz w:val="24"/>
        </w:rPr>
        <w:t xml:space="preserve"> </w:t>
      </w:r>
      <w:r>
        <w:rPr>
          <w:sz w:val="24"/>
        </w:rPr>
        <w:t>личных</w:t>
      </w:r>
      <w:r>
        <w:rPr>
          <w:spacing w:val="-5"/>
          <w:sz w:val="24"/>
        </w:rPr>
        <w:t xml:space="preserve"> </w:t>
      </w:r>
      <w:r>
        <w:rPr>
          <w:sz w:val="24"/>
        </w:rPr>
        <w:t>интересов</w:t>
      </w:r>
      <w:r>
        <w:rPr>
          <w:spacing w:val="-3"/>
          <w:sz w:val="24"/>
        </w:rPr>
        <w:t xml:space="preserve"> </w:t>
      </w:r>
      <w:r>
        <w:rPr>
          <w:sz w:val="24"/>
        </w:rPr>
        <w:t>и склонностей ребенка;</w:t>
      </w:r>
    </w:p>
    <w:p w:rsidR="00EA61AC" w:rsidRDefault="00884E59" w:rsidP="00611D53">
      <w:pPr>
        <w:pStyle w:val="a7"/>
        <w:numPr>
          <w:ilvl w:val="0"/>
          <w:numId w:val="38"/>
        </w:numPr>
        <w:tabs>
          <w:tab w:val="left" w:pos="1363"/>
        </w:tabs>
        <w:spacing w:before="4" w:line="293" w:lineRule="exact"/>
        <w:ind w:left="1362"/>
        <w:jc w:val="left"/>
        <w:rPr>
          <w:rFonts w:ascii="Symbol" w:hAnsi="Symbol"/>
          <w:sz w:val="24"/>
        </w:rPr>
      </w:pPr>
      <w:r>
        <w:rPr>
          <w:sz w:val="24"/>
        </w:rPr>
        <w:t>учет</w:t>
      </w:r>
      <w:r>
        <w:rPr>
          <w:spacing w:val="-1"/>
          <w:sz w:val="24"/>
        </w:rPr>
        <w:t xml:space="preserve"> </w:t>
      </w:r>
      <w:proofErr w:type="gramStart"/>
      <w:r>
        <w:rPr>
          <w:sz w:val="24"/>
        </w:rPr>
        <w:t>потребностей</w:t>
      </w:r>
      <w:proofErr w:type="gramEnd"/>
      <w:r>
        <w:rPr>
          <w:spacing w:val="-11"/>
          <w:sz w:val="24"/>
        </w:rPr>
        <w:t xml:space="preserve"> </w:t>
      </w:r>
      <w:r>
        <w:rPr>
          <w:sz w:val="24"/>
        </w:rPr>
        <w:t>обучающихся</w:t>
      </w:r>
      <w:r>
        <w:rPr>
          <w:spacing w:val="-2"/>
          <w:sz w:val="24"/>
        </w:rPr>
        <w:t xml:space="preserve"> </w:t>
      </w:r>
      <w:r>
        <w:rPr>
          <w:sz w:val="24"/>
        </w:rPr>
        <w:t>и</w:t>
      </w:r>
      <w:r>
        <w:rPr>
          <w:spacing w:val="-1"/>
          <w:sz w:val="24"/>
        </w:rPr>
        <w:t xml:space="preserve"> </w:t>
      </w:r>
      <w:r>
        <w:rPr>
          <w:sz w:val="24"/>
        </w:rPr>
        <w:t>социального</w:t>
      </w:r>
      <w:r>
        <w:rPr>
          <w:spacing w:val="-2"/>
          <w:sz w:val="24"/>
        </w:rPr>
        <w:t xml:space="preserve"> </w:t>
      </w:r>
      <w:r>
        <w:rPr>
          <w:sz w:val="24"/>
        </w:rPr>
        <w:t>заказа</w:t>
      </w:r>
      <w:r>
        <w:rPr>
          <w:spacing w:val="-2"/>
          <w:sz w:val="24"/>
        </w:rPr>
        <w:t xml:space="preserve"> </w:t>
      </w:r>
      <w:r>
        <w:rPr>
          <w:sz w:val="24"/>
        </w:rPr>
        <w:t>родителей;</w:t>
      </w:r>
    </w:p>
    <w:p w:rsidR="00EA61AC" w:rsidRDefault="00884E59" w:rsidP="00611D53">
      <w:pPr>
        <w:pStyle w:val="a7"/>
        <w:numPr>
          <w:ilvl w:val="0"/>
          <w:numId w:val="38"/>
        </w:numPr>
        <w:tabs>
          <w:tab w:val="left" w:pos="1363"/>
        </w:tabs>
        <w:spacing w:line="293" w:lineRule="exact"/>
        <w:ind w:left="1362"/>
        <w:jc w:val="left"/>
        <w:rPr>
          <w:rFonts w:ascii="Symbol" w:hAnsi="Symbol"/>
          <w:sz w:val="24"/>
        </w:rPr>
      </w:pPr>
      <w:r>
        <w:rPr>
          <w:sz w:val="24"/>
        </w:rPr>
        <w:t>учет</w:t>
      </w:r>
      <w:r>
        <w:rPr>
          <w:spacing w:val="-2"/>
          <w:sz w:val="24"/>
        </w:rPr>
        <w:t xml:space="preserve"> </w:t>
      </w:r>
      <w:r>
        <w:rPr>
          <w:sz w:val="24"/>
        </w:rPr>
        <w:t>кадрового</w:t>
      </w:r>
      <w:r>
        <w:rPr>
          <w:spacing w:val="-1"/>
          <w:sz w:val="24"/>
        </w:rPr>
        <w:t xml:space="preserve"> </w:t>
      </w:r>
      <w:r>
        <w:rPr>
          <w:sz w:val="24"/>
        </w:rPr>
        <w:t>потенциала</w:t>
      </w:r>
      <w:r>
        <w:rPr>
          <w:spacing w:val="-2"/>
          <w:sz w:val="24"/>
        </w:rPr>
        <w:t xml:space="preserve"> </w:t>
      </w:r>
      <w:r>
        <w:rPr>
          <w:sz w:val="24"/>
        </w:rPr>
        <w:t>ОО;</w:t>
      </w:r>
    </w:p>
    <w:p w:rsidR="00EA61AC" w:rsidRDefault="00884E59" w:rsidP="00611D53">
      <w:pPr>
        <w:pStyle w:val="a7"/>
        <w:numPr>
          <w:ilvl w:val="0"/>
          <w:numId w:val="38"/>
        </w:numPr>
        <w:tabs>
          <w:tab w:val="left" w:pos="1363"/>
        </w:tabs>
        <w:spacing w:line="292" w:lineRule="exact"/>
        <w:ind w:left="1362"/>
        <w:jc w:val="left"/>
        <w:rPr>
          <w:rFonts w:ascii="Symbol" w:hAnsi="Symbol"/>
          <w:sz w:val="24"/>
        </w:rPr>
      </w:pPr>
      <w:r>
        <w:rPr>
          <w:sz w:val="24"/>
        </w:rPr>
        <w:t>построение</w:t>
      </w:r>
      <w:r>
        <w:rPr>
          <w:spacing w:val="-9"/>
          <w:sz w:val="24"/>
        </w:rPr>
        <w:t xml:space="preserve"> </w:t>
      </w:r>
      <w:r>
        <w:rPr>
          <w:sz w:val="24"/>
        </w:rPr>
        <w:t>образовательного процесса</w:t>
      </w:r>
      <w:r>
        <w:rPr>
          <w:spacing w:val="-4"/>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санитарно-гигиеническими</w:t>
      </w:r>
      <w:r>
        <w:rPr>
          <w:spacing w:val="-7"/>
          <w:sz w:val="24"/>
        </w:rPr>
        <w:t xml:space="preserve"> </w:t>
      </w:r>
      <w:r>
        <w:rPr>
          <w:sz w:val="24"/>
        </w:rPr>
        <w:t>нормами.</w:t>
      </w:r>
    </w:p>
    <w:p w:rsidR="00EA61AC" w:rsidRDefault="00884E59">
      <w:pPr>
        <w:ind w:left="503" w:right="456" w:firstLine="566"/>
        <w:jc w:val="both"/>
        <w:rPr>
          <w:sz w:val="24"/>
        </w:rPr>
      </w:pP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обеспечивает</w:t>
      </w:r>
      <w:r>
        <w:rPr>
          <w:spacing w:val="1"/>
          <w:sz w:val="24"/>
        </w:rPr>
        <w:t xml:space="preserve"> </w:t>
      </w:r>
      <w:r>
        <w:rPr>
          <w:sz w:val="24"/>
        </w:rPr>
        <w:t>учет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proofErr w:type="gramStart"/>
      <w:r>
        <w:rPr>
          <w:sz w:val="24"/>
        </w:rPr>
        <w:t>потребностей</w:t>
      </w:r>
      <w:proofErr w:type="gramEnd"/>
      <w:r>
        <w:rPr>
          <w:sz w:val="24"/>
        </w:rPr>
        <w:t xml:space="preserve"> обучающихся через организацию внеурочной деятельности и направлен на достижение</w:t>
      </w:r>
      <w:r>
        <w:rPr>
          <w:spacing w:val="-57"/>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61"/>
          <w:sz w:val="24"/>
        </w:rPr>
        <w:t xml:space="preserve"> </w:t>
      </w:r>
      <w:r>
        <w:rPr>
          <w:sz w:val="24"/>
        </w:rPr>
        <w:t>программы</w:t>
      </w:r>
      <w:r>
        <w:rPr>
          <w:spacing w:val="1"/>
          <w:sz w:val="24"/>
        </w:rPr>
        <w:t xml:space="preserve"> </w:t>
      </w:r>
      <w:r>
        <w:rPr>
          <w:sz w:val="24"/>
        </w:rPr>
        <w:t>начального общего образования. Внеурочная деятельность организуется по направлениям развития</w:t>
      </w:r>
      <w:r>
        <w:rPr>
          <w:spacing w:val="1"/>
          <w:sz w:val="24"/>
        </w:rPr>
        <w:t xml:space="preserve"> </w:t>
      </w:r>
      <w:r>
        <w:rPr>
          <w:sz w:val="24"/>
        </w:rPr>
        <w:t>личности:</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спортивно-оздоровительное</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духовно-нравственное</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социальное</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общеинтеллектуальное</w:t>
      </w:r>
    </w:p>
    <w:p w:rsidR="00EA61AC" w:rsidRDefault="00884E59" w:rsidP="00611D53">
      <w:pPr>
        <w:pStyle w:val="a7"/>
        <w:numPr>
          <w:ilvl w:val="0"/>
          <w:numId w:val="38"/>
        </w:numPr>
        <w:tabs>
          <w:tab w:val="left" w:pos="1636"/>
          <w:tab w:val="left" w:pos="1637"/>
        </w:tabs>
        <w:spacing w:before="2" w:line="292" w:lineRule="exact"/>
        <w:ind w:left="1636" w:hanging="567"/>
        <w:jc w:val="left"/>
        <w:rPr>
          <w:rFonts w:ascii="Symbol" w:hAnsi="Symbol"/>
          <w:sz w:val="24"/>
        </w:rPr>
      </w:pPr>
      <w:r>
        <w:rPr>
          <w:sz w:val="24"/>
        </w:rPr>
        <w:t>общекультурное</w:t>
      </w:r>
    </w:p>
    <w:p w:rsidR="00EA61AC" w:rsidRDefault="00884E59">
      <w:pPr>
        <w:ind w:left="503" w:right="463" w:firstLine="566"/>
        <w:jc w:val="both"/>
        <w:rPr>
          <w:sz w:val="24"/>
        </w:rPr>
      </w:pPr>
      <w:r>
        <w:rPr>
          <w:sz w:val="24"/>
        </w:rPr>
        <w:t>в</w:t>
      </w:r>
      <w:r>
        <w:rPr>
          <w:spacing w:val="1"/>
          <w:sz w:val="24"/>
        </w:rPr>
        <w:t xml:space="preserve"> </w:t>
      </w:r>
      <w:r>
        <w:rPr>
          <w:sz w:val="24"/>
        </w:rPr>
        <w:t>таких</w:t>
      </w:r>
      <w:r>
        <w:rPr>
          <w:spacing w:val="1"/>
          <w:sz w:val="24"/>
        </w:rPr>
        <w:t xml:space="preserve"> </w:t>
      </w:r>
      <w:r>
        <w:rPr>
          <w:sz w:val="24"/>
        </w:rPr>
        <w:t>формах</w:t>
      </w:r>
      <w:r>
        <w:rPr>
          <w:spacing w:val="1"/>
          <w:sz w:val="24"/>
        </w:rPr>
        <w:t xml:space="preserve"> </w:t>
      </w:r>
      <w:r>
        <w:rPr>
          <w:sz w:val="24"/>
        </w:rPr>
        <w:t>как</w:t>
      </w:r>
      <w:r>
        <w:rPr>
          <w:spacing w:val="1"/>
          <w:sz w:val="24"/>
        </w:rPr>
        <w:t xml:space="preserve"> </w:t>
      </w:r>
      <w:r>
        <w:rPr>
          <w:sz w:val="24"/>
        </w:rPr>
        <w:t>экскурсии,</w:t>
      </w:r>
      <w:r>
        <w:rPr>
          <w:spacing w:val="1"/>
          <w:sz w:val="24"/>
        </w:rPr>
        <w:t xml:space="preserve"> </w:t>
      </w:r>
      <w:r>
        <w:rPr>
          <w:sz w:val="24"/>
        </w:rPr>
        <w:t>кружки,</w:t>
      </w:r>
      <w:r>
        <w:rPr>
          <w:spacing w:val="1"/>
          <w:sz w:val="24"/>
        </w:rPr>
        <w:t xml:space="preserve"> </w:t>
      </w:r>
      <w:r>
        <w:rPr>
          <w:sz w:val="24"/>
        </w:rPr>
        <w:t>секции,</w:t>
      </w:r>
      <w:r>
        <w:rPr>
          <w:spacing w:val="1"/>
          <w:sz w:val="24"/>
        </w:rPr>
        <w:t xml:space="preserve"> </w:t>
      </w:r>
      <w:r>
        <w:rPr>
          <w:sz w:val="24"/>
        </w:rPr>
        <w:t>олимпиады,</w:t>
      </w:r>
      <w:r>
        <w:rPr>
          <w:spacing w:val="1"/>
          <w:sz w:val="24"/>
        </w:rPr>
        <w:t xml:space="preserve"> </w:t>
      </w:r>
      <w:r>
        <w:rPr>
          <w:sz w:val="24"/>
        </w:rPr>
        <w:t>конкурсы,</w:t>
      </w:r>
      <w:r>
        <w:rPr>
          <w:spacing w:val="61"/>
          <w:sz w:val="24"/>
        </w:rPr>
        <w:t xml:space="preserve"> </w:t>
      </w:r>
      <w:r>
        <w:rPr>
          <w:sz w:val="24"/>
        </w:rPr>
        <w:t>соревнования,</w:t>
      </w:r>
      <w:r>
        <w:rPr>
          <w:spacing w:val="-57"/>
          <w:sz w:val="24"/>
        </w:rPr>
        <w:t xml:space="preserve"> </w:t>
      </w:r>
      <w:r>
        <w:rPr>
          <w:sz w:val="24"/>
        </w:rPr>
        <w:t>поисковые</w:t>
      </w:r>
      <w:r>
        <w:rPr>
          <w:spacing w:val="1"/>
          <w:sz w:val="24"/>
        </w:rPr>
        <w:t xml:space="preserve"> </w:t>
      </w:r>
      <w:r>
        <w:rPr>
          <w:sz w:val="24"/>
        </w:rPr>
        <w:t>исследования</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со</w:t>
      </w:r>
      <w:r>
        <w:rPr>
          <w:spacing w:val="1"/>
          <w:sz w:val="24"/>
        </w:rPr>
        <w:t xml:space="preserve"> </w:t>
      </w:r>
      <w:r>
        <w:rPr>
          <w:sz w:val="24"/>
        </w:rPr>
        <w:t>сверстниками,</w:t>
      </w:r>
      <w:r>
        <w:rPr>
          <w:spacing w:val="-2"/>
          <w:sz w:val="24"/>
        </w:rPr>
        <w:t xml:space="preserve"> </w:t>
      </w:r>
      <w:r>
        <w:rPr>
          <w:sz w:val="24"/>
        </w:rPr>
        <w:t>педагогами,</w:t>
      </w:r>
      <w:r>
        <w:rPr>
          <w:spacing w:val="4"/>
          <w:sz w:val="24"/>
        </w:rPr>
        <w:t xml:space="preserve"> </w:t>
      </w:r>
      <w:r>
        <w:rPr>
          <w:sz w:val="24"/>
        </w:rPr>
        <w:t>родителями.</w:t>
      </w:r>
    </w:p>
    <w:p w:rsidR="00EA61AC" w:rsidRDefault="00884E59">
      <w:pPr>
        <w:ind w:left="503" w:right="457" w:firstLine="566"/>
        <w:jc w:val="both"/>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игровая,</w:t>
      </w:r>
      <w:r>
        <w:rPr>
          <w:spacing w:val="1"/>
          <w:sz w:val="24"/>
        </w:rPr>
        <w:t xml:space="preserve"> </w:t>
      </w:r>
      <w:r>
        <w:rPr>
          <w:sz w:val="24"/>
        </w:rPr>
        <w:t>познавательная,</w:t>
      </w:r>
      <w:r>
        <w:rPr>
          <w:spacing w:val="1"/>
          <w:sz w:val="24"/>
        </w:rPr>
        <w:t xml:space="preserve"> </w:t>
      </w:r>
      <w:r>
        <w:rPr>
          <w:sz w:val="24"/>
        </w:rPr>
        <w:t>досугово-развлекательная</w:t>
      </w:r>
      <w:r>
        <w:rPr>
          <w:spacing w:val="1"/>
          <w:sz w:val="24"/>
        </w:rPr>
        <w:t xml:space="preserve"> </w:t>
      </w:r>
      <w:r>
        <w:rPr>
          <w:sz w:val="24"/>
        </w:rPr>
        <w:t>деятельность</w:t>
      </w:r>
      <w:r>
        <w:rPr>
          <w:spacing w:val="1"/>
          <w:sz w:val="24"/>
        </w:rPr>
        <w:t xml:space="preserve"> </w:t>
      </w:r>
      <w:r>
        <w:rPr>
          <w:sz w:val="24"/>
        </w:rPr>
        <w:t>(досуговое</w:t>
      </w:r>
      <w:r>
        <w:rPr>
          <w:spacing w:val="1"/>
          <w:sz w:val="24"/>
        </w:rPr>
        <w:t xml:space="preserve"> </w:t>
      </w:r>
      <w:r>
        <w:rPr>
          <w:sz w:val="24"/>
        </w:rPr>
        <w:t>общение),</w:t>
      </w:r>
      <w:r>
        <w:rPr>
          <w:spacing w:val="1"/>
          <w:sz w:val="24"/>
        </w:rPr>
        <w:t xml:space="preserve"> </w:t>
      </w:r>
      <w:r>
        <w:rPr>
          <w:sz w:val="24"/>
        </w:rPr>
        <w:t>проблемно-ценностное</w:t>
      </w:r>
      <w:r>
        <w:rPr>
          <w:spacing w:val="1"/>
          <w:sz w:val="24"/>
        </w:rPr>
        <w:t xml:space="preserve"> </w:t>
      </w:r>
      <w:r>
        <w:rPr>
          <w:sz w:val="24"/>
        </w:rPr>
        <w:t>общение;</w:t>
      </w:r>
      <w:r>
        <w:rPr>
          <w:spacing w:val="1"/>
          <w:sz w:val="24"/>
        </w:rPr>
        <w:t xml:space="preserve"> </w:t>
      </w:r>
      <w:r>
        <w:rPr>
          <w:sz w:val="24"/>
        </w:rPr>
        <w:t>художественное творчество, социальное творчество</w:t>
      </w:r>
      <w:r>
        <w:rPr>
          <w:spacing w:val="1"/>
          <w:sz w:val="24"/>
        </w:rPr>
        <w:t xml:space="preserve"> </w:t>
      </w:r>
      <w:r>
        <w:rPr>
          <w:sz w:val="24"/>
        </w:rPr>
        <w:t>(социальная преобразующая</w:t>
      </w:r>
      <w:r>
        <w:rPr>
          <w:spacing w:val="1"/>
          <w:sz w:val="24"/>
        </w:rPr>
        <w:t xml:space="preserve"> </w:t>
      </w:r>
      <w:r>
        <w:rPr>
          <w:sz w:val="24"/>
        </w:rPr>
        <w:t>добровольческая</w:t>
      </w:r>
      <w:r>
        <w:rPr>
          <w:spacing w:val="1"/>
          <w:sz w:val="24"/>
        </w:rPr>
        <w:t xml:space="preserve"> </w:t>
      </w:r>
      <w:r>
        <w:rPr>
          <w:sz w:val="24"/>
        </w:rPr>
        <w:t>деятельность);</w:t>
      </w:r>
      <w:r>
        <w:rPr>
          <w:spacing w:val="1"/>
          <w:sz w:val="24"/>
        </w:rPr>
        <w:t xml:space="preserve"> </w:t>
      </w:r>
      <w:r>
        <w:rPr>
          <w:sz w:val="24"/>
        </w:rPr>
        <w:t>техническое</w:t>
      </w:r>
      <w:r>
        <w:rPr>
          <w:spacing w:val="1"/>
          <w:sz w:val="24"/>
        </w:rPr>
        <w:t xml:space="preserve"> </w:t>
      </w:r>
      <w:r>
        <w:rPr>
          <w:sz w:val="24"/>
        </w:rPr>
        <w:t>творчество,</w:t>
      </w:r>
      <w:r>
        <w:rPr>
          <w:spacing w:val="1"/>
          <w:sz w:val="24"/>
        </w:rPr>
        <w:t xml:space="preserve"> </w:t>
      </w:r>
      <w:r>
        <w:rPr>
          <w:sz w:val="24"/>
        </w:rPr>
        <w:t>трудовая</w:t>
      </w:r>
      <w:r>
        <w:rPr>
          <w:spacing w:val="1"/>
          <w:sz w:val="24"/>
        </w:rPr>
        <w:t xml:space="preserve"> </w:t>
      </w:r>
      <w:r>
        <w:rPr>
          <w:sz w:val="24"/>
        </w:rPr>
        <w:t>(производственная)</w:t>
      </w:r>
      <w:r>
        <w:rPr>
          <w:spacing w:val="1"/>
          <w:sz w:val="24"/>
        </w:rPr>
        <w:t xml:space="preserve"> </w:t>
      </w:r>
      <w:r>
        <w:rPr>
          <w:sz w:val="24"/>
        </w:rPr>
        <w:t>деятельность,</w:t>
      </w:r>
      <w:r>
        <w:rPr>
          <w:spacing w:val="1"/>
          <w:sz w:val="24"/>
        </w:rPr>
        <w:t xml:space="preserve"> </w:t>
      </w:r>
      <w:r>
        <w:rPr>
          <w:sz w:val="24"/>
        </w:rPr>
        <w:t>спортивно-</w:t>
      </w:r>
      <w:r>
        <w:rPr>
          <w:spacing w:val="1"/>
          <w:sz w:val="24"/>
        </w:rPr>
        <w:t xml:space="preserve"> </w:t>
      </w:r>
      <w:r>
        <w:rPr>
          <w:sz w:val="24"/>
        </w:rPr>
        <w:t>оздоровительная</w:t>
      </w:r>
      <w:r>
        <w:rPr>
          <w:spacing w:val="1"/>
          <w:sz w:val="24"/>
        </w:rPr>
        <w:t xml:space="preserve"> </w:t>
      </w:r>
      <w:r>
        <w:rPr>
          <w:sz w:val="24"/>
        </w:rPr>
        <w:t>деятельность;</w:t>
      </w:r>
      <w:r>
        <w:rPr>
          <w:spacing w:val="-3"/>
          <w:sz w:val="24"/>
        </w:rPr>
        <w:t xml:space="preserve"> </w:t>
      </w:r>
      <w:r>
        <w:rPr>
          <w:sz w:val="24"/>
        </w:rPr>
        <w:t>туристско-краеведческая</w:t>
      </w:r>
      <w:r>
        <w:rPr>
          <w:spacing w:val="1"/>
          <w:sz w:val="24"/>
        </w:rPr>
        <w:t xml:space="preserve"> </w:t>
      </w:r>
      <w:r>
        <w:rPr>
          <w:sz w:val="24"/>
        </w:rPr>
        <w:t>деятельность.</w:t>
      </w:r>
    </w:p>
    <w:p w:rsidR="00EA61AC" w:rsidRDefault="00884E59">
      <w:pPr>
        <w:ind w:left="503" w:right="462" w:firstLine="566"/>
        <w:jc w:val="right"/>
        <w:rPr>
          <w:sz w:val="24"/>
        </w:rPr>
      </w:pPr>
      <w:r>
        <w:rPr>
          <w:sz w:val="24"/>
        </w:rPr>
        <w:t>Количество</w:t>
      </w:r>
      <w:r>
        <w:rPr>
          <w:spacing w:val="1"/>
          <w:sz w:val="24"/>
        </w:rPr>
        <w:t xml:space="preserve"> </w:t>
      </w:r>
      <w:r>
        <w:rPr>
          <w:sz w:val="24"/>
        </w:rPr>
        <w:t>занятий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определяется</w:t>
      </w:r>
      <w:r>
        <w:rPr>
          <w:spacing w:val="1"/>
          <w:sz w:val="24"/>
        </w:rPr>
        <w:t xml:space="preserve"> </w:t>
      </w:r>
      <w:r>
        <w:rPr>
          <w:sz w:val="24"/>
        </w:rPr>
        <w:t>его</w:t>
      </w:r>
      <w:r>
        <w:rPr>
          <w:spacing w:val="-57"/>
          <w:sz w:val="24"/>
        </w:rPr>
        <w:t xml:space="preserve"> </w:t>
      </w:r>
      <w:r>
        <w:rPr>
          <w:sz w:val="24"/>
        </w:rPr>
        <w:t>родителями (законными представителями) с учетом занятости обучающихся во второй половине дня.</w:t>
      </w:r>
      <w:r>
        <w:rPr>
          <w:spacing w:val="-57"/>
          <w:sz w:val="24"/>
        </w:rPr>
        <w:t xml:space="preserve"> </w:t>
      </w:r>
      <w:r>
        <w:rPr>
          <w:sz w:val="24"/>
        </w:rPr>
        <w:t>Чередование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61"/>
          <w:sz w:val="24"/>
        </w:rPr>
        <w:t xml:space="preserve"> </w:t>
      </w:r>
      <w:r>
        <w:rPr>
          <w:sz w:val="24"/>
        </w:rPr>
        <w:t>деятельности</w:t>
      </w:r>
      <w:r>
        <w:rPr>
          <w:spacing w:val="61"/>
          <w:sz w:val="24"/>
        </w:rPr>
        <w:t xml:space="preserve"> </w:t>
      </w:r>
      <w:r>
        <w:rPr>
          <w:sz w:val="24"/>
        </w:rPr>
        <w:t>устанавливается</w:t>
      </w:r>
      <w:r>
        <w:rPr>
          <w:spacing w:val="61"/>
          <w:sz w:val="24"/>
        </w:rPr>
        <w:t xml:space="preserve"> </w:t>
      </w:r>
      <w:r>
        <w:rPr>
          <w:sz w:val="24"/>
        </w:rPr>
        <w:t>календарным</w:t>
      </w:r>
      <w:r>
        <w:rPr>
          <w:spacing w:val="61"/>
          <w:sz w:val="24"/>
        </w:rPr>
        <w:t xml:space="preserve"> </w:t>
      </w:r>
      <w:r>
        <w:rPr>
          <w:sz w:val="24"/>
        </w:rPr>
        <w:t>учебным</w:t>
      </w:r>
      <w:r>
        <w:rPr>
          <w:spacing w:val="1"/>
          <w:sz w:val="24"/>
        </w:rPr>
        <w:t xml:space="preserve"> </w:t>
      </w:r>
      <w:r>
        <w:rPr>
          <w:sz w:val="24"/>
        </w:rPr>
        <w:t>графиком.</w:t>
      </w:r>
      <w:r>
        <w:rPr>
          <w:spacing w:val="43"/>
          <w:sz w:val="24"/>
        </w:rPr>
        <w:t xml:space="preserve"> </w:t>
      </w:r>
      <w:r>
        <w:rPr>
          <w:sz w:val="24"/>
        </w:rPr>
        <w:t>Время,</w:t>
      </w:r>
      <w:r>
        <w:rPr>
          <w:spacing w:val="33"/>
          <w:sz w:val="24"/>
        </w:rPr>
        <w:t xml:space="preserve"> </w:t>
      </w:r>
      <w:r>
        <w:rPr>
          <w:sz w:val="24"/>
        </w:rPr>
        <w:t>отведенное</w:t>
      </w:r>
      <w:r>
        <w:rPr>
          <w:spacing w:val="40"/>
          <w:sz w:val="24"/>
        </w:rPr>
        <w:t xml:space="preserve"> </w:t>
      </w:r>
      <w:r>
        <w:rPr>
          <w:sz w:val="24"/>
        </w:rPr>
        <w:t>на</w:t>
      </w:r>
      <w:r>
        <w:rPr>
          <w:spacing w:val="35"/>
          <w:sz w:val="24"/>
        </w:rPr>
        <w:t xml:space="preserve"> </w:t>
      </w:r>
      <w:r>
        <w:rPr>
          <w:sz w:val="24"/>
        </w:rPr>
        <w:t>внеурочную</w:t>
      </w:r>
      <w:r>
        <w:rPr>
          <w:spacing w:val="39"/>
          <w:sz w:val="24"/>
        </w:rPr>
        <w:t xml:space="preserve"> </w:t>
      </w:r>
      <w:r>
        <w:rPr>
          <w:sz w:val="24"/>
        </w:rPr>
        <w:t>деятельность,</w:t>
      </w:r>
      <w:r>
        <w:rPr>
          <w:spacing w:val="38"/>
          <w:sz w:val="24"/>
        </w:rPr>
        <w:t xml:space="preserve"> </w:t>
      </w:r>
      <w:r>
        <w:rPr>
          <w:sz w:val="24"/>
        </w:rPr>
        <w:t>не</w:t>
      </w:r>
      <w:r>
        <w:rPr>
          <w:spacing w:val="40"/>
          <w:sz w:val="24"/>
        </w:rPr>
        <w:t xml:space="preserve"> </w:t>
      </w:r>
      <w:r>
        <w:rPr>
          <w:sz w:val="24"/>
        </w:rPr>
        <w:t>учитывается</w:t>
      </w:r>
      <w:r>
        <w:rPr>
          <w:spacing w:val="40"/>
          <w:sz w:val="24"/>
        </w:rPr>
        <w:t xml:space="preserve"> </w:t>
      </w:r>
      <w:r>
        <w:rPr>
          <w:sz w:val="24"/>
        </w:rPr>
        <w:t>при</w:t>
      </w:r>
      <w:r>
        <w:rPr>
          <w:spacing w:val="37"/>
          <w:sz w:val="24"/>
        </w:rPr>
        <w:t xml:space="preserve"> </w:t>
      </w:r>
      <w:r>
        <w:rPr>
          <w:sz w:val="24"/>
        </w:rPr>
        <w:t>определении</w:t>
      </w:r>
    </w:p>
    <w:p w:rsidR="00EA61AC" w:rsidRDefault="00884E59">
      <w:pPr>
        <w:spacing w:line="275" w:lineRule="exact"/>
        <w:ind w:left="503"/>
        <w:jc w:val="both"/>
        <w:rPr>
          <w:sz w:val="24"/>
        </w:rPr>
      </w:pPr>
      <w:r>
        <w:rPr>
          <w:sz w:val="24"/>
        </w:rPr>
        <w:t>максимально</w:t>
      </w:r>
      <w:r>
        <w:rPr>
          <w:spacing w:val="-1"/>
          <w:sz w:val="24"/>
        </w:rPr>
        <w:t xml:space="preserve"> </w:t>
      </w:r>
      <w:r>
        <w:rPr>
          <w:sz w:val="24"/>
        </w:rPr>
        <w:t>допустимой</w:t>
      </w:r>
      <w:r>
        <w:rPr>
          <w:spacing w:val="-8"/>
          <w:sz w:val="24"/>
        </w:rPr>
        <w:t xml:space="preserve"> </w:t>
      </w:r>
      <w:r>
        <w:rPr>
          <w:sz w:val="24"/>
        </w:rPr>
        <w:t>недельной</w:t>
      </w:r>
      <w:r>
        <w:rPr>
          <w:spacing w:val="-9"/>
          <w:sz w:val="24"/>
        </w:rPr>
        <w:t xml:space="preserve"> </w:t>
      </w:r>
      <w:r>
        <w:rPr>
          <w:sz w:val="24"/>
        </w:rPr>
        <w:t>нагрузки</w:t>
      </w:r>
      <w:r>
        <w:rPr>
          <w:spacing w:val="-3"/>
          <w:sz w:val="24"/>
        </w:rPr>
        <w:t xml:space="preserve"> </w:t>
      </w:r>
      <w:r>
        <w:rPr>
          <w:sz w:val="24"/>
        </w:rPr>
        <w:t>обучающихся.</w:t>
      </w:r>
    </w:p>
    <w:p w:rsidR="00EA61AC" w:rsidRDefault="00884E59">
      <w:pPr>
        <w:spacing w:line="275" w:lineRule="exact"/>
        <w:ind w:left="1070"/>
        <w:jc w:val="both"/>
        <w:rPr>
          <w:sz w:val="24"/>
        </w:rPr>
      </w:pPr>
      <w:r>
        <w:rPr>
          <w:sz w:val="24"/>
        </w:rPr>
        <w:t>Расписание</w:t>
      </w:r>
      <w:r>
        <w:rPr>
          <w:spacing w:val="52"/>
          <w:sz w:val="24"/>
        </w:rPr>
        <w:t xml:space="preserve"> </w:t>
      </w:r>
      <w:r>
        <w:rPr>
          <w:sz w:val="24"/>
        </w:rPr>
        <w:t>занятий</w:t>
      </w:r>
      <w:r>
        <w:rPr>
          <w:spacing w:val="52"/>
          <w:sz w:val="24"/>
        </w:rPr>
        <w:t xml:space="preserve"> </w:t>
      </w:r>
      <w:r>
        <w:rPr>
          <w:sz w:val="24"/>
        </w:rPr>
        <w:t>внеурочной</w:t>
      </w:r>
      <w:r>
        <w:rPr>
          <w:spacing w:val="51"/>
          <w:sz w:val="24"/>
        </w:rPr>
        <w:t xml:space="preserve"> </w:t>
      </w:r>
      <w:r>
        <w:rPr>
          <w:sz w:val="24"/>
        </w:rPr>
        <w:t>деятельности</w:t>
      </w:r>
      <w:r>
        <w:rPr>
          <w:spacing w:val="51"/>
          <w:sz w:val="24"/>
        </w:rPr>
        <w:t xml:space="preserve"> </w:t>
      </w:r>
      <w:r>
        <w:rPr>
          <w:sz w:val="24"/>
        </w:rPr>
        <w:t>формируется</w:t>
      </w:r>
      <w:r>
        <w:rPr>
          <w:spacing w:val="54"/>
          <w:sz w:val="24"/>
        </w:rPr>
        <w:t xml:space="preserve"> </w:t>
      </w:r>
      <w:r>
        <w:rPr>
          <w:sz w:val="24"/>
        </w:rPr>
        <w:t>отдельно</w:t>
      </w:r>
      <w:r>
        <w:rPr>
          <w:spacing w:val="49"/>
          <w:sz w:val="24"/>
        </w:rPr>
        <w:t xml:space="preserve"> </w:t>
      </w:r>
      <w:r>
        <w:rPr>
          <w:sz w:val="24"/>
        </w:rPr>
        <w:t>от</w:t>
      </w:r>
      <w:r>
        <w:rPr>
          <w:spacing w:val="50"/>
          <w:sz w:val="24"/>
        </w:rPr>
        <w:t xml:space="preserve"> </w:t>
      </w:r>
      <w:r>
        <w:rPr>
          <w:sz w:val="24"/>
        </w:rPr>
        <w:t>расписания</w:t>
      </w:r>
      <w:r>
        <w:rPr>
          <w:spacing w:val="49"/>
          <w:sz w:val="24"/>
        </w:rPr>
        <w:t xml:space="preserve"> </w:t>
      </w:r>
      <w:r>
        <w:rPr>
          <w:sz w:val="24"/>
        </w:rPr>
        <w:t>уроков.</w:t>
      </w:r>
    </w:p>
    <w:p w:rsidR="00EA61AC" w:rsidRDefault="00884E59">
      <w:pPr>
        <w:spacing w:before="2" w:line="275" w:lineRule="exact"/>
        <w:ind w:left="503"/>
        <w:jc w:val="both"/>
        <w:rPr>
          <w:sz w:val="24"/>
        </w:rPr>
      </w:pPr>
      <w:r>
        <w:rPr>
          <w:sz w:val="24"/>
        </w:rPr>
        <w:t>Продолжительность</w:t>
      </w:r>
      <w:r>
        <w:rPr>
          <w:spacing w:val="-4"/>
          <w:sz w:val="24"/>
        </w:rPr>
        <w:t xml:space="preserve"> </w:t>
      </w:r>
      <w:r>
        <w:rPr>
          <w:sz w:val="24"/>
        </w:rPr>
        <w:t>занятия</w:t>
      </w:r>
      <w:r>
        <w:rPr>
          <w:spacing w:val="-5"/>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sz w:val="24"/>
        </w:rPr>
        <w:t>составляет</w:t>
      </w:r>
      <w:r>
        <w:rPr>
          <w:spacing w:val="-5"/>
          <w:sz w:val="24"/>
        </w:rPr>
        <w:t xml:space="preserve"> </w:t>
      </w:r>
      <w:r>
        <w:rPr>
          <w:sz w:val="24"/>
        </w:rPr>
        <w:t>40</w:t>
      </w:r>
      <w:r>
        <w:rPr>
          <w:spacing w:val="-5"/>
          <w:sz w:val="24"/>
        </w:rPr>
        <w:t xml:space="preserve"> </w:t>
      </w:r>
      <w:r>
        <w:rPr>
          <w:sz w:val="24"/>
        </w:rPr>
        <w:t>минут.</w:t>
      </w:r>
    </w:p>
    <w:p w:rsidR="00EA61AC" w:rsidRDefault="00884E59">
      <w:pPr>
        <w:ind w:left="503" w:right="470" w:firstLine="566"/>
        <w:jc w:val="both"/>
        <w:rPr>
          <w:sz w:val="24"/>
        </w:rPr>
      </w:pPr>
      <w:r>
        <w:rPr>
          <w:sz w:val="24"/>
        </w:rPr>
        <w:t>При</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ОО</w:t>
      </w:r>
      <w:r>
        <w:rPr>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возможности</w:t>
      </w:r>
      <w:r>
        <w:rPr>
          <w:spacing w:val="1"/>
          <w:sz w:val="24"/>
        </w:rPr>
        <w:t xml:space="preserve"> </w:t>
      </w:r>
      <w:r>
        <w:rPr>
          <w:sz w:val="24"/>
        </w:rPr>
        <w:t>учреждений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спорта</w:t>
      </w:r>
      <w:r>
        <w:rPr>
          <w:spacing w:val="1"/>
          <w:sz w:val="24"/>
        </w:rPr>
        <w:t xml:space="preserve"> </w:t>
      </w:r>
      <w:r>
        <w:rPr>
          <w:sz w:val="24"/>
        </w:rPr>
        <w:t>с</w:t>
      </w:r>
      <w:r>
        <w:rPr>
          <w:spacing w:val="1"/>
          <w:sz w:val="24"/>
        </w:rPr>
        <w:t xml:space="preserve"> </w:t>
      </w:r>
      <w:r>
        <w:rPr>
          <w:sz w:val="24"/>
        </w:rPr>
        <w:t>предоставлением</w:t>
      </w:r>
      <w:r>
        <w:rPr>
          <w:spacing w:val="1"/>
          <w:sz w:val="24"/>
        </w:rPr>
        <w:t xml:space="preserve"> </w:t>
      </w:r>
      <w:r>
        <w:rPr>
          <w:sz w:val="24"/>
        </w:rPr>
        <w:t>справки</w:t>
      </w:r>
      <w:r>
        <w:rPr>
          <w:spacing w:val="2"/>
          <w:sz w:val="24"/>
        </w:rPr>
        <w:t xml:space="preserve"> </w:t>
      </w:r>
      <w:r>
        <w:rPr>
          <w:sz w:val="24"/>
        </w:rPr>
        <w:t>из</w:t>
      </w:r>
      <w:r>
        <w:rPr>
          <w:spacing w:val="-2"/>
          <w:sz w:val="24"/>
        </w:rPr>
        <w:t xml:space="preserve"> </w:t>
      </w:r>
      <w:r>
        <w:rPr>
          <w:sz w:val="24"/>
        </w:rPr>
        <w:t>данного</w:t>
      </w:r>
      <w:r>
        <w:rPr>
          <w:spacing w:val="2"/>
          <w:sz w:val="24"/>
        </w:rPr>
        <w:t xml:space="preserve"> </w:t>
      </w:r>
      <w:r>
        <w:rPr>
          <w:sz w:val="24"/>
        </w:rPr>
        <w:t>учреждения.</w:t>
      </w:r>
    </w:p>
    <w:p w:rsidR="00EA61AC" w:rsidRDefault="00884E59">
      <w:pPr>
        <w:spacing w:before="4" w:line="237" w:lineRule="auto"/>
        <w:ind w:left="503" w:right="468" w:firstLine="566"/>
        <w:jc w:val="both"/>
        <w:rPr>
          <w:sz w:val="24"/>
        </w:rPr>
      </w:pPr>
      <w:r>
        <w:rPr>
          <w:sz w:val="24"/>
        </w:rPr>
        <w:t>В</w:t>
      </w:r>
      <w:r>
        <w:rPr>
          <w:spacing w:val="1"/>
          <w:sz w:val="24"/>
        </w:rPr>
        <w:t xml:space="preserve"> </w:t>
      </w:r>
      <w:r>
        <w:rPr>
          <w:sz w:val="24"/>
        </w:rPr>
        <w:t>период</w:t>
      </w:r>
      <w:r>
        <w:rPr>
          <w:spacing w:val="1"/>
          <w:sz w:val="24"/>
        </w:rPr>
        <w:t xml:space="preserve"> </w:t>
      </w:r>
      <w:r>
        <w:rPr>
          <w:sz w:val="24"/>
        </w:rPr>
        <w:t>каникул</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используются</w:t>
      </w:r>
      <w:r>
        <w:rPr>
          <w:spacing w:val="1"/>
          <w:sz w:val="24"/>
        </w:rPr>
        <w:t xml:space="preserve"> </w:t>
      </w:r>
      <w:r>
        <w:rPr>
          <w:sz w:val="24"/>
        </w:rPr>
        <w:t>возможности</w:t>
      </w:r>
      <w:r>
        <w:rPr>
          <w:spacing w:val="1"/>
          <w:sz w:val="24"/>
        </w:rPr>
        <w:t xml:space="preserve"> </w:t>
      </w:r>
      <w:r>
        <w:rPr>
          <w:sz w:val="24"/>
        </w:rPr>
        <w:t>пришкольного</w:t>
      </w:r>
      <w:r>
        <w:rPr>
          <w:spacing w:val="5"/>
          <w:sz w:val="24"/>
        </w:rPr>
        <w:t xml:space="preserve"> </w:t>
      </w:r>
      <w:r>
        <w:rPr>
          <w:sz w:val="24"/>
        </w:rPr>
        <w:t>лагеря.</w:t>
      </w:r>
    </w:p>
    <w:p w:rsidR="00EA61AC" w:rsidRDefault="00884E59">
      <w:pPr>
        <w:spacing w:before="3"/>
        <w:ind w:left="503" w:right="470" w:firstLine="566"/>
        <w:jc w:val="both"/>
        <w:rPr>
          <w:sz w:val="24"/>
        </w:rPr>
      </w:pPr>
      <w:r>
        <w:rPr>
          <w:sz w:val="24"/>
        </w:rPr>
        <w:t>План внеурочной деятельности реализуется по модели внеурочной деятельности, созданной в</w:t>
      </w:r>
      <w:r>
        <w:rPr>
          <w:spacing w:val="1"/>
          <w:sz w:val="24"/>
        </w:rPr>
        <w:t xml:space="preserve"> </w:t>
      </w:r>
      <w:r>
        <w:rPr>
          <w:sz w:val="24"/>
        </w:rPr>
        <w:t>образовательном</w:t>
      </w:r>
      <w:r>
        <w:rPr>
          <w:spacing w:val="2"/>
          <w:sz w:val="24"/>
        </w:rPr>
        <w:t xml:space="preserve"> </w:t>
      </w:r>
      <w:r>
        <w:rPr>
          <w:sz w:val="24"/>
        </w:rPr>
        <w:t>учреждении.</w:t>
      </w:r>
    </w:p>
    <w:p w:rsidR="00EA61AC" w:rsidRDefault="00884E59">
      <w:pPr>
        <w:spacing w:before="1"/>
        <w:ind w:left="503" w:right="460" w:firstLine="566"/>
        <w:jc w:val="both"/>
        <w:rPr>
          <w:sz w:val="24"/>
        </w:rPr>
      </w:pPr>
      <w:r>
        <w:rPr>
          <w:sz w:val="24"/>
        </w:rPr>
        <w:t>При</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ОО</w:t>
      </w:r>
      <w:r>
        <w:rPr>
          <w:spacing w:val="1"/>
          <w:sz w:val="24"/>
        </w:rPr>
        <w:t xml:space="preserve"> </w:t>
      </w:r>
      <w:r>
        <w:rPr>
          <w:sz w:val="24"/>
        </w:rPr>
        <w:t>используются</w:t>
      </w:r>
      <w:r>
        <w:rPr>
          <w:spacing w:val="1"/>
          <w:sz w:val="24"/>
        </w:rPr>
        <w:t xml:space="preserve"> </w:t>
      </w:r>
      <w:r>
        <w:rPr>
          <w:sz w:val="24"/>
        </w:rPr>
        <w:t>собственные</w:t>
      </w:r>
      <w:r>
        <w:rPr>
          <w:spacing w:val="1"/>
          <w:sz w:val="24"/>
        </w:rPr>
        <w:t xml:space="preserve"> </w:t>
      </w:r>
      <w:r>
        <w:rPr>
          <w:sz w:val="24"/>
        </w:rPr>
        <w:t>ресурсы (заместитель директора по воспитательной работе, педагог-организатор, учителя начальных</w:t>
      </w:r>
      <w:r>
        <w:rPr>
          <w:spacing w:val="1"/>
          <w:sz w:val="24"/>
        </w:rPr>
        <w:t xml:space="preserve"> </w:t>
      </w:r>
      <w:r>
        <w:rPr>
          <w:sz w:val="24"/>
        </w:rPr>
        <w:t>классов, учителя-предметники, учителя физической культуры, библиотекарь, социальный педагог,</w:t>
      </w:r>
      <w:r>
        <w:rPr>
          <w:spacing w:val="1"/>
          <w:sz w:val="24"/>
        </w:rPr>
        <w:t xml:space="preserve"> </w:t>
      </w:r>
      <w:r>
        <w:rPr>
          <w:sz w:val="24"/>
        </w:rPr>
        <w:t>классные руководители).</w:t>
      </w:r>
    </w:p>
    <w:p w:rsidR="00EA61AC" w:rsidRDefault="00884E59">
      <w:pPr>
        <w:ind w:left="503" w:right="460" w:firstLine="566"/>
        <w:jc w:val="both"/>
        <w:rPr>
          <w:sz w:val="24"/>
        </w:rPr>
      </w:pP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полной</w:t>
      </w:r>
      <w:r>
        <w:rPr>
          <w:spacing w:val="1"/>
          <w:sz w:val="24"/>
        </w:rPr>
        <w:t xml:space="preserve"> </w:t>
      </w:r>
      <w:r>
        <w:rPr>
          <w:sz w:val="24"/>
        </w:rPr>
        <w:t>мере</w:t>
      </w:r>
      <w:r>
        <w:rPr>
          <w:spacing w:val="1"/>
          <w:sz w:val="24"/>
        </w:rPr>
        <w:t xml:space="preserve"> </w:t>
      </w:r>
      <w:r>
        <w:rPr>
          <w:sz w:val="24"/>
        </w:rPr>
        <w:t>реализует</w:t>
      </w:r>
      <w:r>
        <w:rPr>
          <w:spacing w:val="1"/>
          <w:sz w:val="24"/>
        </w:rPr>
        <w:t xml:space="preserve"> </w:t>
      </w:r>
      <w:r>
        <w:rPr>
          <w:sz w:val="24"/>
        </w:rPr>
        <w:t>требования</w:t>
      </w:r>
      <w:r>
        <w:rPr>
          <w:spacing w:val="1"/>
          <w:sz w:val="24"/>
        </w:rPr>
        <w:t xml:space="preserve"> </w:t>
      </w:r>
      <w:r>
        <w:rPr>
          <w:sz w:val="24"/>
        </w:rPr>
        <w:t>федеральных</w:t>
      </w:r>
      <w:r>
        <w:rPr>
          <w:spacing w:val="-57"/>
          <w:sz w:val="24"/>
        </w:rPr>
        <w:t xml:space="preserve"> </w:t>
      </w:r>
      <w:r>
        <w:rPr>
          <w:sz w:val="24"/>
        </w:rPr>
        <w:t>государственных образовательных стандартов начального общего образования и основного общего</w:t>
      </w:r>
      <w:r>
        <w:rPr>
          <w:spacing w:val="1"/>
          <w:sz w:val="24"/>
        </w:rPr>
        <w:t xml:space="preserve"> </w:t>
      </w:r>
      <w:r>
        <w:rPr>
          <w:sz w:val="24"/>
        </w:rPr>
        <w:t>образования.</w:t>
      </w:r>
    </w:p>
    <w:p w:rsidR="00EA61AC" w:rsidRDefault="00884E59">
      <w:pPr>
        <w:spacing w:line="274" w:lineRule="exact"/>
        <w:ind w:left="1070"/>
        <w:jc w:val="both"/>
        <w:rPr>
          <w:sz w:val="24"/>
        </w:rPr>
      </w:pPr>
      <w:r>
        <w:rPr>
          <w:sz w:val="24"/>
        </w:rPr>
        <w:t>За</w:t>
      </w:r>
      <w:r>
        <w:rPr>
          <w:spacing w:val="-4"/>
          <w:sz w:val="24"/>
        </w:rPr>
        <w:t xml:space="preserve"> </w:t>
      </w:r>
      <w:r>
        <w:rPr>
          <w:sz w:val="24"/>
        </w:rPr>
        <w:t>счет</w:t>
      </w:r>
      <w:r>
        <w:rPr>
          <w:spacing w:val="-2"/>
          <w:sz w:val="24"/>
        </w:rPr>
        <w:t xml:space="preserve"> </w:t>
      </w:r>
      <w:r>
        <w:rPr>
          <w:sz w:val="24"/>
        </w:rPr>
        <w:t>часов</w:t>
      </w:r>
      <w:r>
        <w:rPr>
          <w:spacing w:val="-5"/>
          <w:sz w:val="24"/>
        </w:rPr>
        <w:t xml:space="preserve"> </w:t>
      </w:r>
      <w:r>
        <w:rPr>
          <w:sz w:val="24"/>
        </w:rPr>
        <w:t>внеурочной</w:t>
      </w:r>
      <w:r>
        <w:rPr>
          <w:spacing w:val="-1"/>
          <w:sz w:val="24"/>
        </w:rPr>
        <w:t xml:space="preserve"> </w:t>
      </w:r>
      <w:r>
        <w:rPr>
          <w:sz w:val="24"/>
        </w:rPr>
        <w:t>деятельности</w:t>
      </w:r>
      <w:r>
        <w:rPr>
          <w:spacing w:val="-5"/>
          <w:sz w:val="24"/>
        </w:rPr>
        <w:t xml:space="preserve"> </w:t>
      </w:r>
      <w:r>
        <w:rPr>
          <w:sz w:val="24"/>
        </w:rPr>
        <w:t>ОО</w:t>
      </w:r>
      <w:r>
        <w:rPr>
          <w:spacing w:val="-3"/>
          <w:sz w:val="24"/>
        </w:rPr>
        <w:t xml:space="preserve"> </w:t>
      </w:r>
      <w:r>
        <w:rPr>
          <w:sz w:val="24"/>
        </w:rPr>
        <w:t>реализует</w:t>
      </w:r>
      <w:r>
        <w:rPr>
          <w:spacing w:val="-2"/>
          <w:sz w:val="24"/>
        </w:rPr>
        <w:t xml:space="preserve"> </w:t>
      </w:r>
      <w:r>
        <w:rPr>
          <w:sz w:val="24"/>
        </w:rPr>
        <w:t>следующие</w:t>
      </w:r>
      <w:r>
        <w:rPr>
          <w:spacing w:val="-3"/>
          <w:sz w:val="24"/>
        </w:rPr>
        <w:t xml:space="preserve"> </w:t>
      </w:r>
      <w:r>
        <w:rPr>
          <w:sz w:val="24"/>
        </w:rPr>
        <w:t>воспитательные</w:t>
      </w:r>
      <w:r>
        <w:rPr>
          <w:spacing w:val="-2"/>
          <w:sz w:val="24"/>
        </w:rPr>
        <w:t xml:space="preserve"> </w:t>
      </w:r>
      <w:r>
        <w:rPr>
          <w:sz w:val="24"/>
        </w:rPr>
        <w:t>программы:</w:t>
      </w:r>
    </w:p>
    <w:p w:rsidR="00EA61AC" w:rsidRDefault="00884E59" w:rsidP="00611D53">
      <w:pPr>
        <w:pStyle w:val="a7"/>
        <w:numPr>
          <w:ilvl w:val="0"/>
          <w:numId w:val="38"/>
        </w:numPr>
        <w:tabs>
          <w:tab w:val="left" w:pos="1636"/>
          <w:tab w:val="left" w:pos="1637"/>
        </w:tabs>
        <w:spacing w:before="5" w:line="293" w:lineRule="exact"/>
        <w:ind w:left="1636" w:hanging="567"/>
        <w:jc w:val="left"/>
        <w:rPr>
          <w:rFonts w:ascii="Symbol" w:hAnsi="Symbol"/>
          <w:sz w:val="24"/>
        </w:rPr>
      </w:pPr>
      <w:r>
        <w:rPr>
          <w:sz w:val="24"/>
        </w:rPr>
        <w:t>Календарный план</w:t>
      </w:r>
      <w:r>
        <w:rPr>
          <w:spacing w:val="-5"/>
          <w:sz w:val="24"/>
        </w:rPr>
        <w:t xml:space="preserve"> </w:t>
      </w:r>
      <w:r>
        <w:rPr>
          <w:sz w:val="24"/>
        </w:rPr>
        <w:t>воспитательной работы</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Проект</w:t>
      </w:r>
      <w:r>
        <w:rPr>
          <w:spacing w:val="-3"/>
          <w:sz w:val="24"/>
        </w:rPr>
        <w:t xml:space="preserve"> </w:t>
      </w:r>
      <w:r>
        <w:rPr>
          <w:sz w:val="24"/>
        </w:rPr>
        <w:t>«Портфолио, как</w:t>
      </w:r>
      <w:r>
        <w:rPr>
          <w:spacing w:val="-4"/>
          <w:sz w:val="24"/>
        </w:rPr>
        <w:t xml:space="preserve"> </w:t>
      </w:r>
      <w:r>
        <w:rPr>
          <w:sz w:val="24"/>
        </w:rPr>
        <w:t>средство</w:t>
      </w:r>
      <w:r>
        <w:rPr>
          <w:spacing w:val="-3"/>
          <w:sz w:val="24"/>
        </w:rPr>
        <w:t xml:space="preserve"> </w:t>
      </w:r>
      <w:r>
        <w:rPr>
          <w:sz w:val="24"/>
        </w:rPr>
        <w:t>презентации</w:t>
      </w:r>
      <w:r>
        <w:rPr>
          <w:spacing w:val="-6"/>
          <w:sz w:val="24"/>
        </w:rPr>
        <w:t xml:space="preserve"> </w:t>
      </w:r>
      <w:r>
        <w:rPr>
          <w:sz w:val="24"/>
        </w:rPr>
        <w:t>достижений</w:t>
      </w:r>
      <w:r>
        <w:rPr>
          <w:spacing w:val="-1"/>
          <w:sz w:val="24"/>
        </w:rPr>
        <w:t xml:space="preserve"> </w:t>
      </w:r>
      <w:r>
        <w:rPr>
          <w:sz w:val="24"/>
        </w:rPr>
        <w:t>учащегося»</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Программа</w:t>
      </w:r>
      <w:r>
        <w:rPr>
          <w:spacing w:val="-9"/>
          <w:sz w:val="24"/>
        </w:rPr>
        <w:t xml:space="preserve"> </w:t>
      </w:r>
      <w:r>
        <w:rPr>
          <w:sz w:val="24"/>
        </w:rPr>
        <w:t>гражданско-патриотического</w:t>
      </w:r>
      <w:r>
        <w:rPr>
          <w:spacing w:val="-3"/>
          <w:sz w:val="24"/>
        </w:rPr>
        <w:t xml:space="preserve"> </w:t>
      </w:r>
      <w:r>
        <w:rPr>
          <w:sz w:val="24"/>
        </w:rPr>
        <w:t>воспитания</w:t>
      </w:r>
      <w:r>
        <w:rPr>
          <w:spacing w:val="-2"/>
          <w:sz w:val="24"/>
        </w:rPr>
        <w:t xml:space="preserve"> </w:t>
      </w:r>
      <w:r>
        <w:rPr>
          <w:sz w:val="24"/>
        </w:rPr>
        <w:t>«Мы-россияне»;</w:t>
      </w:r>
    </w:p>
    <w:p w:rsidR="00EA61AC" w:rsidRDefault="00884E59" w:rsidP="00611D53">
      <w:pPr>
        <w:pStyle w:val="a7"/>
        <w:numPr>
          <w:ilvl w:val="0"/>
          <w:numId w:val="38"/>
        </w:numPr>
        <w:tabs>
          <w:tab w:val="left" w:pos="1636"/>
          <w:tab w:val="left" w:pos="1637"/>
          <w:tab w:val="left" w:pos="3094"/>
          <w:tab w:val="left" w:pos="5013"/>
          <w:tab w:val="left" w:pos="6610"/>
          <w:tab w:val="left" w:pos="8481"/>
          <w:tab w:val="left" w:pos="10068"/>
          <w:tab w:val="left" w:pos="10500"/>
        </w:tabs>
        <w:spacing w:before="2" w:line="237" w:lineRule="auto"/>
        <w:ind w:right="468" w:firstLine="566"/>
        <w:jc w:val="left"/>
        <w:rPr>
          <w:rFonts w:ascii="Symbol" w:hAnsi="Symbol"/>
          <w:sz w:val="24"/>
        </w:rPr>
      </w:pPr>
      <w:r>
        <w:rPr>
          <w:sz w:val="24"/>
        </w:rPr>
        <w:t>Программа</w:t>
      </w:r>
      <w:proofErr w:type="gramStart"/>
      <w:r>
        <w:rPr>
          <w:sz w:val="24"/>
        </w:rPr>
        <w:tab/>
        <w:t>«</w:t>
      </w:r>
      <w:proofErr w:type="gramEnd"/>
      <w:r>
        <w:rPr>
          <w:sz w:val="24"/>
        </w:rPr>
        <w:t>Профилактика</w:t>
      </w:r>
      <w:r>
        <w:rPr>
          <w:sz w:val="24"/>
        </w:rPr>
        <w:tab/>
        <w:t>наркомании,</w:t>
      </w:r>
      <w:r>
        <w:rPr>
          <w:sz w:val="24"/>
        </w:rPr>
        <w:tab/>
        <w:t>табакокурения,</w:t>
      </w:r>
      <w:r>
        <w:rPr>
          <w:sz w:val="24"/>
        </w:rPr>
        <w:tab/>
        <w:t>алкоголизма</w:t>
      </w:r>
      <w:r>
        <w:rPr>
          <w:sz w:val="24"/>
        </w:rPr>
        <w:tab/>
        <w:t>и</w:t>
      </w:r>
      <w:r>
        <w:rPr>
          <w:sz w:val="24"/>
        </w:rPr>
        <w:tab/>
      </w:r>
      <w:r>
        <w:rPr>
          <w:spacing w:val="-2"/>
          <w:sz w:val="24"/>
        </w:rPr>
        <w:t>ВИЧ</w:t>
      </w:r>
      <w:r>
        <w:rPr>
          <w:spacing w:val="-57"/>
          <w:sz w:val="24"/>
        </w:rPr>
        <w:t xml:space="preserve"> </w:t>
      </w:r>
      <w:r>
        <w:rPr>
          <w:sz w:val="24"/>
        </w:rPr>
        <w:t>формирования</w:t>
      </w:r>
      <w:r>
        <w:rPr>
          <w:spacing w:val="1"/>
          <w:sz w:val="24"/>
        </w:rPr>
        <w:t xml:space="preserve"> </w:t>
      </w:r>
      <w:r>
        <w:rPr>
          <w:sz w:val="24"/>
        </w:rPr>
        <w:t>среди</w:t>
      </w:r>
      <w:r>
        <w:rPr>
          <w:spacing w:val="-2"/>
          <w:sz w:val="24"/>
        </w:rPr>
        <w:t xml:space="preserve"> </w:t>
      </w:r>
      <w:r>
        <w:rPr>
          <w:sz w:val="24"/>
        </w:rPr>
        <w:t>несовершеннолетних»;</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Программа</w:t>
      </w:r>
      <w:r>
        <w:rPr>
          <w:spacing w:val="-3"/>
          <w:sz w:val="24"/>
        </w:rPr>
        <w:t xml:space="preserve"> </w:t>
      </w:r>
      <w:r>
        <w:rPr>
          <w:sz w:val="24"/>
        </w:rPr>
        <w:t>«Одаренные</w:t>
      </w:r>
      <w:r>
        <w:rPr>
          <w:spacing w:val="-3"/>
          <w:sz w:val="24"/>
        </w:rPr>
        <w:t xml:space="preserve"> </w:t>
      </w:r>
      <w:r>
        <w:rPr>
          <w:sz w:val="24"/>
        </w:rPr>
        <w:t>дети»;</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Программа</w:t>
      </w:r>
      <w:r>
        <w:rPr>
          <w:spacing w:val="-3"/>
          <w:sz w:val="24"/>
        </w:rPr>
        <w:t xml:space="preserve"> </w:t>
      </w:r>
      <w:r>
        <w:rPr>
          <w:sz w:val="24"/>
        </w:rPr>
        <w:t>«Ключ</w:t>
      </w:r>
      <w:r>
        <w:rPr>
          <w:spacing w:val="-2"/>
          <w:sz w:val="24"/>
        </w:rPr>
        <w:t xml:space="preserve"> </w:t>
      </w:r>
      <w:r>
        <w:rPr>
          <w:sz w:val="24"/>
        </w:rPr>
        <w:t>к</w:t>
      </w:r>
      <w:r>
        <w:rPr>
          <w:spacing w:val="-3"/>
          <w:sz w:val="24"/>
        </w:rPr>
        <w:t xml:space="preserve"> </w:t>
      </w:r>
      <w:r>
        <w:rPr>
          <w:sz w:val="24"/>
        </w:rPr>
        <w:t>здоровью»;</w:t>
      </w:r>
    </w:p>
    <w:p w:rsidR="00EA61AC" w:rsidRDefault="00884E59" w:rsidP="00611D53">
      <w:pPr>
        <w:pStyle w:val="a7"/>
        <w:numPr>
          <w:ilvl w:val="0"/>
          <w:numId w:val="38"/>
        </w:numPr>
        <w:tabs>
          <w:tab w:val="left" w:pos="1636"/>
          <w:tab w:val="left" w:pos="1637"/>
        </w:tabs>
        <w:spacing w:before="3"/>
        <w:ind w:left="1636" w:hanging="567"/>
        <w:jc w:val="left"/>
        <w:rPr>
          <w:rFonts w:ascii="Symbol" w:hAnsi="Symbol"/>
          <w:sz w:val="24"/>
        </w:rPr>
      </w:pPr>
      <w:r>
        <w:rPr>
          <w:sz w:val="24"/>
        </w:rPr>
        <w:t>Программа</w:t>
      </w:r>
      <w:r>
        <w:rPr>
          <w:spacing w:val="-10"/>
          <w:sz w:val="24"/>
        </w:rPr>
        <w:t xml:space="preserve"> </w:t>
      </w:r>
      <w:r>
        <w:rPr>
          <w:sz w:val="24"/>
        </w:rPr>
        <w:t>профилактики</w:t>
      </w:r>
      <w:r>
        <w:rPr>
          <w:spacing w:val="-4"/>
          <w:sz w:val="24"/>
        </w:rPr>
        <w:t xml:space="preserve"> </w:t>
      </w:r>
      <w:r>
        <w:rPr>
          <w:sz w:val="24"/>
        </w:rPr>
        <w:t>безнадзорности</w:t>
      </w:r>
      <w:r>
        <w:rPr>
          <w:spacing w:val="-7"/>
          <w:sz w:val="24"/>
        </w:rPr>
        <w:t xml:space="preserve"> </w:t>
      </w:r>
      <w:r>
        <w:rPr>
          <w:sz w:val="24"/>
        </w:rPr>
        <w:t>и</w:t>
      </w:r>
      <w:r>
        <w:rPr>
          <w:spacing w:val="-3"/>
          <w:sz w:val="24"/>
        </w:rPr>
        <w:t xml:space="preserve"> </w:t>
      </w:r>
      <w:r>
        <w:rPr>
          <w:sz w:val="24"/>
        </w:rPr>
        <w:t>правонарушений</w:t>
      </w:r>
      <w:r>
        <w:rPr>
          <w:spacing w:val="-3"/>
          <w:sz w:val="24"/>
        </w:rPr>
        <w:t xml:space="preserve"> </w:t>
      </w:r>
      <w:r>
        <w:rPr>
          <w:sz w:val="24"/>
        </w:rPr>
        <w:t>несовершеннолетних;</w:t>
      </w:r>
    </w:p>
    <w:p w:rsidR="00EA61AC" w:rsidRDefault="00EA61AC">
      <w:pPr>
        <w:rPr>
          <w:rFonts w:ascii="Symbol" w:hAnsi="Symbol"/>
          <w:sz w:val="24"/>
        </w:rPr>
        <w:sectPr w:rsidR="00EA61AC">
          <w:footerReference w:type="default" r:id="rId134"/>
          <w:pgSz w:w="11920" w:h="16850"/>
          <w:pgMar w:top="780" w:right="200" w:bottom="960" w:left="260" w:header="0" w:footer="767" w:gutter="0"/>
          <w:cols w:space="720"/>
        </w:sectPr>
      </w:pPr>
    </w:p>
    <w:p w:rsidR="00EA61AC" w:rsidRDefault="00884E59" w:rsidP="00611D53">
      <w:pPr>
        <w:pStyle w:val="a7"/>
        <w:numPr>
          <w:ilvl w:val="0"/>
          <w:numId w:val="38"/>
        </w:numPr>
        <w:tabs>
          <w:tab w:val="left" w:pos="1636"/>
          <w:tab w:val="left" w:pos="1637"/>
          <w:tab w:val="left" w:pos="3056"/>
          <w:tab w:val="left" w:pos="4667"/>
          <w:tab w:val="left" w:pos="5185"/>
          <w:tab w:val="left" w:pos="7017"/>
          <w:tab w:val="left" w:pos="9449"/>
        </w:tabs>
        <w:spacing w:before="87" w:line="237" w:lineRule="auto"/>
        <w:ind w:right="457" w:firstLine="566"/>
        <w:jc w:val="left"/>
        <w:rPr>
          <w:rFonts w:ascii="Symbol" w:hAnsi="Symbol"/>
          <w:sz w:val="24"/>
        </w:rPr>
      </w:pPr>
      <w:r>
        <w:rPr>
          <w:sz w:val="24"/>
        </w:rPr>
        <w:lastRenderedPageBreak/>
        <w:t>Программа</w:t>
      </w:r>
      <w:r>
        <w:rPr>
          <w:sz w:val="24"/>
        </w:rPr>
        <w:tab/>
        <w:t>мероприятий</w:t>
      </w:r>
      <w:r>
        <w:rPr>
          <w:sz w:val="24"/>
        </w:rPr>
        <w:tab/>
        <w:t>по</w:t>
      </w:r>
      <w:r>
        <w:rPr>
          <w:sz w:val="24"/>
        </w:rPr>
        <w:tab/>
        <w:t>формированию</w:t>
      </w:r>
      <w:r>
        <w:rPr>
          <w:sz w:val="24"/>
        </w:rPr>
        <w:tab/>
        <w:t>антикоррупционного</w:t>
      </w:r>
      <w:r>
        <w:rPr>
          <w:sz w:val="24"/>
        </w:rPr>
        <w:tab/>
        <w:t>мировоззрения</w:t>
      </w:r>
      <w:r>
        <w:rPr>
          <w:spacing w:val="-57"/>
          <w:sz w:val="24"/>
        </w:rPr>
        <w:t xml:space="preserve"> </w:t>
      </w:r>
      <w:r>
        <w:rPr>
          <w:sz w:val="24"/>
        </w:rPr>
        <w:t>учащихся</w:t>
      </w:r>
      <w:r>
        <w:rPr>
          <w:spacing w:val="1"/>
          <w:sz w:val="24"/>
        </w:rPr>
        <w:t xml:space="preserve"> </w:t>
      </w:r>
      <w:r w:rsidR="0072609D">
        <w:rPr>
          <w:sz w:val="24"/>
        </w:rPr>
        <w:t>МКОУ «Эминхюрская СОШ имени А.Г.Саидов»</w:t>
      </w:r>
      <w:r>
        <w:rPr>
          <w:sz w:val="24"/>
        </w:rPr>
        <w:t>;</w:t>
      </w:r>
    </w:p>
    <w:p w:rsidR="00EA61AC" w:rsidRDefault="00884E59" w:rsidP="00611D53">
      <w:pPr>
        <w:pStyle w:val="a7"/>
        <w:numPr>
          <w:ilvl w:val="0"/>
          <w:numId w:val="38"/>
        </w:numPr>
        <w:tabs>
          <w:tab w:val="left" w:pos="1637"/>
        </w:tabs>
        <w:spacing w:before="4" w:line="292" w:lineRule="exact"/>
        <w:ind w:left="1636" w:hanging="567"/>
        <w:rPr>
          <w:rFonts w:ascii="Symbol" w:hAnsi="Symbol"/>
          <w:sz w:val="24"/>
        </w:rPr>
      </w:pPr>
      <w:r>
        <w:rPr>
          <w:sz w:val="24"/>
        </w:rPr>
        <w:t>Воспитательные</w:t>
      </w:r>
      <w:r>
        <w:rPr>
          <w:spacing w:val="-4"/>
          <w:sz w:val="24"/>
        </w:rPr>
        <w:t xml:space="preserve"> </w:t>
      </w:r>
      <w:r>
        <w:rPr>
          <w:sz w:val="24"/>
        </w:rPr>
        <w:t>программы</w:t>
      </w:r>
      <w:r>
        <w:rPr>
          <w:spacing w:val="-1"/>
          <w:sz w:val="24"/>
        </w:rPr>
        <w:t xml:space="preserve"> </w:t>
      </w:r>
      <w:r>
        <w:rPr>
          <w:sz w:val="24"/>
        </w:rPr>
        <w:t>классных</w:t>
      </w:r>
      <w:r>
        <w:rPr>
          <w:spacing w:val="-7"/>
          <w:sz w:val="24"/>
        </w:rPr>
        <w:t xml:space="preserve"> </w:t>
      </w:r>
      <w:r>
        <w:rPr>
          <w:sz w:val="24"/>
        </w:rPr>
        <w:t>руководителей.</w:t>
      </w:r>
    </w:p>
    <w:p w:rsidR="00EA61AC" w:rsidRDefault="00884E59">
      <w:pPr>
        <w:ind w:left="503" w:right="456" w:firstLine="566"/>
        <w:jc w:val="both"/>
        <w:rPr>
          <w:sz w:val="24"/>
        </w:rPr>
      </w:pPr>
      <w:r>
        <w:rPr>
          <w:sz w:val="24"/>
        </w:rPr>
        <w:t>ОО формирует такую инфраструктуру полезной занятости обучающихся во второй половине</w:t>
      </w:r>
      <w:r>
        <w:rPr>
          <w:spacing w:val="1"/>
          <w:sz w:val="24"/>
        </w:rPr>
        <w:t xml:space="preserve"> </w:t>
      </w:r>
      <w:r>
        <w:rPr>
          <w:sz w:val="24"/>
        </w:rPr>
        <w:t>дня, которая удовлетворяет запросы всех участников образовательного процесса, в том числе личных</w:t>
      </w:r>
      <w:r>
        <w:rPr>
          <w:spacing w:val="-57"/>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своих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r>
        <w:rPr>
          <w:spacing w:val="61"/>
          <w:sz w:val="24"/>
        </w:rPr>
        <w:t xml:space="preserve"> </w:t>
      </w:r>
      <w:r>
        <w:rPr>
          <w:sz w:val="24"/>
        </w:rPr>
        <w:t>каждый</w:t>
      </w:r>
      <w:r>
        <w:rPr>
          <w:spacing w:val="1"/>
          <w:sz w:val="24"/>
        </w:rPr>
        <w:t xml:space="preserve"> </w:t>
      </w:r>
      <w:r>
        <w:rPr>
          <w:sz w:val="24"/>
        </w:rPr>
        <w:t>обучающийся формирует свой индивидуальный образовательный внеурочный маршрут. Для ребенка</w:t>
      </w:r>
      <w:r>
        <w:rPr>
          <w:spacing w:val="1"/>
          <w:sz w:val="24"/>
        </w:rPr>
        <w:t xml:space="preserve"> </w:t>
      </w:r>
      <w:r>
        <w:rPr>
          <w:sz w:val="24"/>
        </w:rPr>
        <w:t>создается</w:t>
      </w:r>
      <w:r>
        <w:rPr>
          <w:spacing w:val="1"/>
          <w:sz w:val="24"/>
        </w:rPr>
        <w:t xml:space="preserve"> </w:t>
      </w:r>
      <w:r>
        <w:rPr>
          <w:sz w:val="24"/>
        </w:rPr>
        <w:t>особое</w:t>
      </w:r>
      <w:r>
        <w:rPr>
          <w:spacing w:val="1"/>
          <w:sz w:val="24"/>
        </w:rPr>
        <w:t xml:space="preserve"> </w:t>
      </w:r>
      <w:r>
        <w:rPr>
          <w:sz w:val="24"/>
        </w:rPr>
        <w:t>образовательное</w:t>
      </w:r>
      <w:r>
        <w:rPr>
          <w:spacing w:val="1"/>
          <w:sz w:val="24"/>
        </w:rPr>
        <w:t xml:space="preserve"> </w:t>
      </w:r>
      <w:r>
        <w:rPr>
          <w:sz w:val="24"/>
        </w:rPr>
        <w:t>пространство,</w:t>
      </w:r>
      <w:r>
        <w:rPr>
          <w:spacing w:val="1"/>
          <w:sz w:val="24"/>
        </w:rPr>
        <w:t xml:space="preserve"> </w:t>
      </w:r>
      <w:r>
        <w:rPr>
          <w:sz w:val="24"/>
        </w:rPr>
        <w:t>позволяющее</w:t>
      </w:r>
      <w:r>
        <w:rPr>
          <w:spacing w:val="1"/>
          <w:sz w:val="24"/>
        </w:rPr>
        <w:t xml:space="preserve"> </w:t>
      </w:r>
      <w:r>
        <w:rPr>
          <w:sz w:val="24"/>
        </w:rPr>
        <w:t>развивать</w:t>
      </w:r>
      <w:r>
        <w:rPr>
          <w:spacing w:val="1"/>
          <w:sz w:val="24"/>
        </w:rPr>
        <w:t xml:space="preserve"> </w:t>
      </w:r>
      <w:r>
        <w:rPr>
          <w:sz w:val="24"/>
        </w:rPr>
        <w:t>собственные</w:t>
      </w:r>
      <w:r>
        <w:rPr>
          <w:spacing w:val="1"/>
          <w:sz w:val="24"/>
        </w:rPr>
        <w:t xml:space="preserve"> </w:t>
      </w:r>
      <w:r>
        <w:rPr>
          <w:sz w:val="24"/>
        </w:rPr>
        <w:t>интересы,</w:t>
      </w:r>
      <w:r>
        <w:rPr>
          <w:spacing w:val="1"/>
          <w:sz w:val="24"/>
        </w:rPr>
        <w:t xml:space="preserve"> </w:t>
      </w:r>
      <w:r>
        <w:rPr>
          <w:sz w:val="24"/>
        </w:rPr>
        <w:t>успешно</w:t>
      </w:r>
      <w:r>
        <w:rPr>
          <w:spacing w:val="1"/>
          <w:sz w:val="24"/>
        </w:rPr>
        <w:t xml:space="preserve"> </w:t>
      </w:r>
      <w:r>
        <w:rPr>
          <w:sz w:val="24"/>
        </w:rPr>
        <w:t>проходить</w:t>
      </w:r>
      <w:r>
        <w:rPr>
          <w:spacing w:val="1"/>
          <w:sz w:val="24"/>
        </w:rPr>
        <w:t xml:space="preserve"> </w:t>
      </w:r>
      <w:r>
        <w:rPr>
          <w:sz w:val="24"/>
        </w:rPr>
        <w:t>социализацию</w:t>
      </w:r>
      <w:r>
        <w:rPr>
          <w:spacing w:val="1"/>
          <w:sz w:val="24"/>
        </w:rPr>
        <w:t xml:space="preserve"> </w:t>
      </w:r>
      <w:r>
        <w:rPr>
          <w:sz w:val="24"/>
        </w:rPr>
        <w:t>на</w:t>
      </w:r>
      <w:r>
        <w:rPr>
          <w:spacing w:val="1"/>
          <w:sz w:val="24"/>
        </w:rPr>
        <w:t xml:space="preserve"> </w:t>
      </w:r>
      <w:r>
        <w:rPr>
          <w:sz w:val="24"/>
        </w:rPr>
        <w:t>новом</w:t>
      </w:r>
      <w:r>
        <w:rPr>
          <w:spacing w:val="1"/>
          <w:sz w:val="24"/>
        </w:rPr>
        <w:t xml:space="preserve"> </w:t>
      </w:r>
      <w:r>
        <w:rPr>
          <w:sz w:val="24"/>
        </w:rPr>
        <w:t>жизненном</w:t>
      </w:r>
      <w:r>
        <w:rPr>
          <w:spacing w:val="1"/>
          <w:sz w:val="24"/>
        </w:rPr>
        <w:t xml:space="preserve"> </w:t>
      </w:r>
      <w:r>
        <w:rPr>
          <w:sz w:val="24"/>
        </w:rPr>
        <w:t>этапе,</w:t>
      </w:r>
      <w:r>
        <w:rPr>
          <w:spacing w:val="1"/>
          <w:sz w:val="24"/>
        </w:rPr>
        <w:t xml:space="preserve"> </w:t>
      </w:r>
      <w:r>
        <w:rPr>
          <w:sz w:val="24"/>
        </w:rPr>
        <w:t>осваивать</w:t>
      </w:r>
      <w:r>
        <w:rPr>
          <w:spacing w:val="1"/>
          <w:sz w:val="24"/>
        </w:rPr>
        <w:t xml:space="preserve"> </w:t>
      </w:r>
      <w:r>
        <w:rPr>
          <w:sz w:val="24"/>
        </w:rPr>
        <w:t>культурные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ценности. Также</w:t>
      </w:r>
      <w:r>
        <w:rPr>
          <w:spacing w:val="1"/>
          <w:sz w:val="24"/>
        </w:rPr>
        <w:t xml:space="preserve"> </w:t>
      </w:r>
      <w:r>
        <w:rPr>
          <w:sz w:val="24"/>
        </w:rPr>
        <w:t>индивидуальные образовательные программы составляются для обучающихся</w:t>
      </w:r>
      <w:r>
        <w:rPr>
          <w:spacing w:val="1"/>
          <w:sz w:val="24"/>
        </w:rPr>
        <w:t xml:space="preserve"> </w:t>
      </w:r>
      <w:r>
        <w:rPr>
          <w:sz w:val="24"/>
        </w:rPr>
        <w:t>с</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rsidR="00EA61AC" w:rsidRDefault="00884E59">
      <w:pPr>
        <w:ind w:left="503" w:right="469" w:firstLine="566"/>
        <w:jc w:val="both"/>
        <w:rPr>
          <w:sz w:val="24"/>
        </w:rPr>
      </w:pPr>
      <w:r>
        <w:rPr>
          <w:sz w:val="24"/>
        </w:rPr>
        <w:t>Набор</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пожеланий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EA61AC" w:rsidRDefault="00884E59">
      <w:pPr>
        <w:ind w:left="503" w:right="461" w:firstLine="566"/>
        <w:jc w:val="both"/>
        <w:rPr>
          <w:sz w:val="24"/>
        </w:rPr>
      </w:pPr>
      <w:r>
        <w:rPr>
          <w:sz w:val="24"/>
        </w:rPr>
        <w:t>В</w:t>
      </w:r>
      <w:r>
        <w:rPr>
          <w:spacing w:val="1"/>
          <w:sz w:val="24"/>
        </w:rPr>
        <w:t xml:space="preserve"> </w:t>
      </w:r>
      <w:r>
        <w:rPr>
          <w:sz w:val="24"/>
        </w:rPr>
        <w:t>целях</w:t>
      </w:r>
      <w:r>
        <w:rPr>
          <w:spacing w:val="1"/>
          <w:sz w:val="24"/>
        </w:rPr>
        <w:t xml:space="preserve"> </w:t>
      </w:r>
      <w:r>
        <w:rPr>
          <w:sz w:val="24"/>
        </w:rPr>
        <w:t>преемственности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каникулярное</w:t>
      </w:r>
      <w:r>
        <w:rPr>
          <w:spacing w:val="1"/>
          <w:sz w:val="24"/>
        </w:rPr>
        <w:t xml:space="preserve"> </w:t>
      </w:r>
      <w:r>
        <w:rPr>
          <w:sz w:val="24"/>
        </w:rPr>
        <w:t>время</w:t>
      </w:r>
      <w:r>
        <w:rPr>
          <w:spacing w:val="1"/>
          <w:sz w:val="24"/>
        </w:rPr>
        <w:t xml:space="preserve"> </w:t>
      </w:r>
      <w:r>
        <w:rPr>
          <w:sz w:val="24"/>
        </w:rPr>
        <w:t>осуществляется</w:t>
      </w:r>
      <w:r>
        <w:rPr>
          <w:spacing w:val="1"/>
          <w:sz w:val="24"/>
        </w:rPr>
        <w:t xml:space="preserve"> </w:t>
      </w:r>
      <w:r>
        <w:rPr>
          <w:sz w:val="24"/>
        </w:rPr>
        <w:t>внеурочная деятельность в соответствии с Планом проведения каникул, а в летний период - в рамках</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летнего</w:t>
      </w:r>
      <w:r>
        <w:rPr>
          <w:spacing w:val="1"/>
          <w:sz w:val="24"/>
        </w:rPr>
        <w:t xml:space="preserve"> </w:t>
      </w:r>
      <w:r>
        <w:rPr>
          <w:sz w:val="24"/>
        </w:rPr>
        <w:t>оздоровления</w:t>
      </w:r>
      <w:r>
        <w:rPr>
          <w:spacing w:val="-5"/>
          <w:sz w:val="24"/>
        </w:rPr>
        <w:t xml:space="preserve"> </w:t>
      </w:r>
      <w:r>
        <w:rPr>
          <w:sz w:val="24"/>
        </w:rPr>
        <w:t>и</w:t>
      </w:r>
      <w:r>
        <w:rPr>
          <w:spacing w:val="-3"/>
          <w:sz w:val="24"/>
        </w:rPr>
        <w:t xml:space="preserve"> </w:t>
      </w:r>
      <w:r>
        <w:rPr>
          <w:sz w:val="24"/>
        </w:rPr>
        <w:t>отдыха</w:t>
      </w:r>
      <w:r>
        <w:rPr>
          <w:spacing w:val="-1"/>
          <w:sz w:val="24"/>
        </w:rPr>
        <w:t xml:space="preserve"> </w:t>
      </w:r>
      <w:r>
        <w:rPr>
          <w:sz w:val="24"/>
        </w:rPr>
        <w:t>детей,</w:t>
      </w:r>
      <w:r>
        <w:rPr>
          <w:spacing w:val="3"/>
          <w:sz w:val="24"/>
        </w:rPr>
        <w:t xml:space="preserve"> </w:t>
      </w:r>
      <w:r>
        <w:rPr>
          <w:sz w:val="24"/>
        </w:rPr>
        <w:t>утвержденных</w:t>
      </w:r>
      <w:r>
        <w:rPr>
          <w:spacing w:val="-5"/>
          <w:sz w:val="24"/>
        </w:rPr>
        <w:t xml:space="preserve"> </w:t>
      </w:r>
      <w:r>
        <w:rPr>
          <w:sz w:val="24"/>
        </w:rPr>
        <w:t>директором.</w:t>
      </w:r>
    </w:p>
    <w:p w:rsidR="00EA61AC" w:rsidRDefault="00884E59">
      <w:pPr>
        <w:ind w:left="503" w:right="467" w:firstLine="566"/>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составляются</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внеурочных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изложенными</w:t>
      </w:r>
      <w:r>
        <w:rPr>
          <w:spacing w:val="61"/>
          <w:sz w:val="24"/>
        </w:rPr>
        <w:t xml:space="preserve"> </w:t>
      </w:r>
      <w:r>
        <w:rPr>
          <w:sz w:val="24"/>
        </w:rPr>
        <w:t>в</w:t>
      </w:r>
      <w:r>
        <w:rPr>
          <w:spacing w:val="1"/>
          <w:sz w:val="24"/>
        </w:rPr>
        <w:t xml:space="preserve"> </w:t>
      </w:r>
      <w:r>
        <w:rPr>
          <w:sz w:val="24"/>
        </w:rPr>
        <w:t>Образовательной</w:t>
      </w:r>
      <w:r>
        <w:rPr>
          <w:spacing w:val="-3"/>
          <w:sz w:val="24"/>
        </w:rPr>
        <w:t xml:space="preserve"> </w:t>
      </w:r>
      <w:r>
        <w:rPr>
          <w:sz w:val="24"/>
        </w:rPr>
        <w:t>программе</w:t>
      </w:r>
      <w:r>
        <w:rPr>
          <w:spacing w:val="-4"/>
          <w:sz w:val="24"/>
        </w:rPr>
        <w:t xml:space="preserve"> </w:t>
      </w:r>
      <w:r>
        <w:rPr>
          <w:sz w:val="24"/>
        </w:rPr>
        <w:t>ОО.</w:t>
      </w:r>
    </w:p>
    <w:p w:rsidR="00EA61AC" w:rsidRDefault="00884E59">
      <w:pPr>
        <w:pStyle w:val="10"/>
        <w:spacing w:before="5"/>
        <w:ind w:left="1070"/>
      </w:pPr>
      <w:r>
        <w:t>Материально-техническое</w:t>
      </w:r>
      <w:r>
        <w:rPr>
          <w:spacing w:val="-6"/>
        </w:rPr>
        <w:t xml:space="preserve"> </w:t>
      </w:r>
      <w:r>
        <w:t>обеспечение</w:t>
      </w:r>
    </w:p>
    <w:p w:rsidR="00EA61AC" w:rsidRDefault="00884E59">
      <w:pPr>
        <w:ind w:left="503" w:right="469" w:firstLine="566"/>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плана</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используются</w:t>
      </w:r>
      <w:r>
        <w:rPr>
          <w:spacing w:val="1"/>
          <w:sz w:val="24"/>
        </w:rPr>
        <w:t xml:space="preserve"> </w:t>
      </w:r>
      <w:r>
        <w:rPr>
          <w:sz w:val="24"/>
        </w:rPr>
        <w:t>учебные</w:t>
      </w:r>
      <w:r>
        <w:rPr>
          <w:spacing w:val="1"/>
          <w:sz w:val="24"/>
        </w:rPr>
        <w:t xml:space="preserve"> </w:t>
      </w:r>
      <w:r>
        <w:rPr>
          <w:sz w:val="24"/>
        </w:rPr>
        <w:t>кабинеты,</w:t>
      </w:r>
      <w:r>
        <w:rPr>
          <w:spacing w:val="1"/>
          <w:sz w:val="24"/>
        </w:rPr>
        <w:t xml:space="preserve"> </w:t>
      </w:r>
      <w:r>
        <w:rPr>
          <w:sz w:val="24"/>
        </w:rPr>
        <w:t>к</w:t>
      </w:r>
      <w:r w:rsidR="002E0EF8">
        <w:rPr>
          <w:sz w:val="24"/>
        </w:rPr>
        <w:t xml:space="preserve">омпьютерный класс, </w:t>
      </w:r>
      <w:proofErr w:type="gramStart"/>
      <w:r w:rsidR="002E0EF8">
        <w:rPr>
          <w:sz w:val="24"/>
        </w:rPr>
        <w:t>библиотека,  спортивный</w:t>
      </w:r>
      <w:proofErr w:type="gramEnd"/>
      <w:r w:rsidR="002E0EF8">
        <w:rPr>
          <w:sz w:val="24"/>
        </w:rPr>
        <w:t xml:space="preserve"> зал,  универсальная спортивная площадка, 1</w:t>
      </w:r>
      <w:r>
        <w:rPr>
          <w:spacing w:val="1"/>
          <w:sz w:val="24"/>
        </w:rPr>
        <w:t xml:space="preserve"> </w:t>
      </w:r>
      <w:r w:rsidR="002E0EF8">
        <w:rPr>
          <w:sz w:val="24"/>
        </w:rPr>
        <w:t>интерактивный</w:t>
      </w:r>
      <w:r>
        <w:rPr>
          <w:spacing w:val="-4"/>
          <w:sz w:val="24"/>
        </w:rPr>
        <w:t xml:space="preserve"> </w:t>
      </w:r>
      <w:r w:rsidR="002E0EF8">
        <w:rPr>
          <w:sz w:val="24"/>
        </w:rPr>
        <w:t>кабинет</w:t>
      </w:r>
      <w:r>
        <w:rPr>
          <w:sz w:val="24"/>
        </w:rPr>
        <w:t>.</w:t>
      </w:r>
    </w:p>
    <w:p w:rsidR="00EA61AC" w:rsidRDefault="00884E59">
      <w:pPr>
        <w:pStyle w:val="10"/>
        <w:spacing w:before="4" w:line="273" w:lineRule="exact"/>
        <w:ind w:left="1070"/>
      </w:pPr>
      <w:r>
        <w:t>Организация</w:t>
      </w:r>
      <w:r>
        <w:rPr>
          <w:spacing w:val="-5"/>
        </w:rPr>
        <w:t xml:space="preserve"> </w:t>
      </w:r>
      <w:r>
        <w:t>внеурочной</w:t>
      </w:r>
      <w:r>
        <w:rPr>
          <w:spacing w:val="-3"/>
        </w:rPr>
        <w:t xml:space="preserve"> </w:t>
      </w:r>
      <w:r>
        <w:t>деятельности</w:t>
      </w:r>
    </w:p>
    <w:p w:rsidR="00EA61AC" w:rsidRDefault="00884E59">
      <w:pPr>
        <w:ind w:left="503" w:right="459" w:firstLine="566"/>
        <w:jc w:val="both"/>
        <w:rPr>
          <w:sz w:val="24"/>
        </w:rPr>
      </w:pPr>
      <w:r>
        <w:rPr>
          <w:sz w:val="24"/>
        </w:rPr>
        <w:t>В</w:t>
      </w:r>
      <w:r>
        <w:rPr>
          <w:spacing w:val="1"/>
          <w:sz w:val="24"/>
        </w:rPr>
        <w:t xml:space="preserve"> </w:t>
      </w:r>
      <w:r>
        <w:rPr>
          <w:sz w:val="24"/>
        </w:rPr>
        <w:t>ОО</w:t>
      </w:r>
      <w:r>
        <w:rPr>
          <w:spacing w:val="1"/>
          <w:sz w:val="24"/>
        </w:rPr>
        <w:t xml:space="preserve"> </w:t>
      </w:r>
      <w:r>
        <w:rPr>
          <w:sz w:val="24"/>
        </w:rPr>
        <w:t>используется</w:t>
      </w:r>
      <w:r>
        <w:rPr>
          <w:spacing w:val="1"/>
          <w:sz w:val="24"/>
        </w:rPr>
        <w:t xml:space="preserve"> </w:t>
      </w:r>
      <w:r>
        <w:rPr>
          <w:sz w:val="24"/>
        </w:rPr>
        <w:t>синтез</w:t>
      </w:r>
      <w:r>
        <w:rPr>
          <w:spacing w:val="1"/>
          <w:sz w:val="24"/>
        </w:rPr>
        <w:t xml:space="preserve"> </w:t>
      </w:r>
      <w:r>
        <w:rPr>
          <w:sz w:val="24"/>
        </w:rPr>
        <w:t>моделей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оптимизационной</w:t>
      </w:r>
      <w:r>
        <w:rPr>
          <w:spacing w:val="1"/>
          <w:sz w:val="24"/>
        </w:rPr>
        <w:t xml:space="preserve"> </w:t>
      </w:r>
      <w:r>
        <w:rPr>
          <w:sz w:val="24"/>
        </w:rPr>
        <w:t>(преимущества</w:t>
      </w:r>
      <w:r>
        <w:rPr>
          <w:spacing w:val="1"/>
          <w:sz w:val="24"/>
        </w:rPr>
        <w:t xml:space="preserve"> </w:t>
      </w:r>
      <w:r>
        <w:rPr>
          <w:sz w:val="24"/>
        </w:rPr>
        <w:t>модели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заключаются</w:t>
      </w:r>
      <w:r>
        <w:rPr>
          <w:spacing w:val="1"/>
          <w:sz w:val="24"/>
        </w:rPr>
        <w:t xml:space="preserve"> </w:t>
      </w:r>
      <w:r>
        <w:rPr>
          <w:sz w:val="24"/>
        </w:rPr>
        <w:t>в</w:t>
      </w:r>
      <w:r>
        <w:rPr>
          <w:spacing w:val="1"/>
          <w:sz w:val="24"/>
        </w:rPr>
        <w:t xml:space="preserve"> </w:t>
      </w:r>
      <w:r>
        <w:rPr>
          <w:sz w:val="24"/>
        </w:rPr>
        <w:t>предоставлении</w:t>
      </w:r>
      <w:r>
        <w:rPr>
          <w:spacing w:val="1"/>
          <w:sz w:val="24"/>
        </w:rPr>
        <w:t xml:space="preserve"> </w:t>
      </w:r>
      <w:r>
        <w:rPr>
          <w:sz w:val="24"/>
        </w:rPr>
        <w:t>широкого</w:t>
      </w:r>
      <w:r>
        <w:rPr>
          <w:spacing w:val="1"/>
          <w:sz w:val="24"/>
        </w:rPr>
        <w:t xml:space="preserve"> </w:t>
      </w:r>
      <w:r>
        <w:rPr>
          <w:sz w:val="24"/>
        </w:rPr>
        <w:t>выбора для ребенка на основе спектра направлений детских объединений по интересам, возможности</w:t>
      </w:r>
      <w:r>
        <w:rPr>
          <w:spacing w:val="-57"/>
          <w:sz w:val="24"/>
        </w:rPr>
        <w:t xml:space="preserve"> </w:t>
      </w:r>
      <w:r>
        <w:rPr>
          <w:sz w:val="24"/>
        </w:rPr>
        <w:t>свободного самоопределения и самореализации ребенка, привлечении к осуществлению внеурочной</w:t>
      </w:r>
      <w:r>
        <w:rPr>
          <w:spacing w:val="1"/>
          <w:sz w:val="24"/>
        </w:rPr>
        <w:t xml:space="preserve"> </w:t>
      </w:r>
      <w:r>
        <w:rPr>
          <w:sz w:val="24"/>
        </w:rPr>
        <w:t>деятельности</w:t>
      </w:r>
      <w:r>
        <w:rPr>
          <w:spacing w:val="1"/>
          <w:sz w:val="24"/>
        </w:rPr>
        <w:t xml:space="preserve"> </w:t>
      </w:r>
      <w:r>
        <w:rPr>
          <w:sz w:val="24"/>
        </w:rPr>
        <w:t>квалифицированных</w:t>
      </w:r>
      <w:r>
        <w:rPr>
          <w:spacing w:val="1"/>
          <w:sz w:val="24"/>
        </w:rPr>
        <w:t xml:space="preserve"> </w:t>
      </w:r>
      <w:r>
        <w:rPr>
          <w:sz w:val="24"/>
        </w:rPr>
        <w:t>специалистов,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практико-ориентированная</w:t>
      </w:r>
      <w:r>
        <w:rPr>
          <w:spacing w:val="1"/>
          <w:sz w:val="24"/>
        </w:rPr>
        <w:t xml:space="preserve"> </w:t>
      </w:r>
      <w:r>
        <w:rPr>
          <w:sz w:val="24"/>
        </w:rPr>
        <w:t>и</w:t>
      </w:r>
      <w:r>
        <w:rPr>
          <w:spacing w:val="1"/>
          <w:sz w:val="24"/>
        </w:rPr>
        <w:t xml:space="preserve"> </w:t>
      </w:r>
      <w:r>
        <w:rPr>
          <w:sz w:val="24"/>
        </w:rPr>
        <w:t>деятельностная</w:t>
      </w:r>
      <w:r>
        <w:rPr>
          <w:spacing w:val="1"/>
          <w:sz w:val="24"/>
        </w:rPr>
        <w:t xml:space="preserve"> </w:t>
      </w:r>
      <w:r>
        <w:rPr>
          <w:sz w:val="24"/>
        </w:rPr>
        <w:t>основа</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присущая</w:t>
      </w:r>
      <w:r>
        <w:rPr>
          <w:spacing w:val="1"/>
          <w:sz w:val="24"/>
        </w:rPr>
        <w:t xml:space="preserve"> </w:t>
      </w:r>
      <w:r>
        <w:rPr>
          <w:sz w:val="24"/>
        </w:rPr>
        <w:t>дополнительному</w:t>
      </w:r>
      <w:r>
        <w:rPr>
          <w:spacing w:val="1"/>
          <w:sz w:val="24"/>
        </w:rPr>
        <w:t xml:space="preserve"> </w:t>
      </w:r>
      <w:r>
        <w:rPr>
          <w:sz w:val="24"/>
        </w:rPr>
        <w:t>образованию детей; преимущества оптимизационной модели состоят в минимизации финансовых</w:t>
      </w:r>
      <w:r>
        <w:rPr>
          <w:spacing w:val="1"/>
          <w:sz w:val="24"/>
        </w:rPr>
        <w:t xml:space="preserve"> </w:t>
      </w:r>
      <w:r>
        <w:rPr>
          <w:sz w:val="24"/>
        </w:rPr>
        <w:t>расходов</w:t>
      </w:r>
      <w:r>
        <w:rPr>
          <w:spacing w:val="1"/>
          <w:sz w:val="24"/>
        </w:rPr>
        <w:t xml:space="preserve"> </w:t>
      </w:r>
      <w:r>
        <w:rPr>
          <w:sz w:val="24"/>
        </w:rPr>
        <w:t>на</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создании</w:t>
      </w:r>
      <w:r>
        <w:rPr>
          <w:spacing w:val="1"/>
          <w:sz w:val="24"/>
        </w:rPr>
        <w:t xml:space="preserve"> </w:t>
      </w:r>
      <w:r>
        <w:rPr>
          <w:sz w:val="24"/>
        </w:rPr>
        <w:t>единого</w:t>
      </w:r>
      <w:r>
        <w:rPr>
          <w:spacing w:val="1"/>
          <w:sz w:val="24"/>
        </w:rPr>
        <w:t xml:space="preserve"> </w:t>
      </w:r>
      <w:r>
        <w:rPr>
          <w:sz w:val="24"/>
        </w:rPr>
        <w:t>образовательного</w:t>
      </w:r>
      <w:r>
        <w:rPr>
          <w:spacing w:val="1"/>
          <w:sz w:val="24"/>
        </w:rPr>
        <w:t xml:space="preserve"> </w:t>
      </w:r>
      <w:r>
        <w:rPr>
          <w:sz w:val="24"/>
        </w:rPr>
        <w:t>и</w:t>
      </w:r>
      <w:r>
        <w:rPr>
          <w:spacing w:val="1"/>
          <w:sz w:val="24"/>
        </w:rPr>
        <w:t xml:space="preserve"> </w:t>
      </w:r>
      <w:r>
        <w:rPr>
          <w:sz w:val="24"/>
        </w:rPr>
        <w:t>методического</w:t>
      </w:r>
      <w:r>
        <w:rPr>
          <w:spacing w:val="1"/>
          <w:sz w:val="24"/>
        </w:rPr>
        <w:t xml:space="preserve"> </w:t>
      </w:r>
      <w:r>
        <w:rPr>
          <w:sz w:val="24"/>
        </w:rPr>
        <w:t>пространства в образовательном учреждении, содержательном и организационном единстве всех его</w:t>
      </w:r>
      <w:r>
        <w:rPr>
          <w:spacing w:val="1"/>
          <w:sz w:val="24"/>
        </w:rPr>
        <w:t xml:space="preserve"> </w:t>
      </w:r>
      <w:r>
        <w:rPr>
          <w:sz w:val="24"/>
        </w:rPr>
        <w:t>структурных</w:t>
      </w:r>
      <w:r>
        <w:rPr>
          <w:spacing w:val="-4"/>
          <w:sz w:val="24"/>
        </w:rPr>
        <w:t xml:space="preserve"> </w:t>
      </w:r>
      <w:r>
        <w:rPr>
          <w:sz w:val="24"/>
        </w:rPr>
        <w:t>подразделений).</w:t>
      </w:r>
    </w:p>
    <w:p w:rsidR="00EA61AC" w:rsidRDefault="00884E59">
      <w:pPr>
        <w:spacing w:line="242" w:lineRule="auto"/>
        <w:ind w:left="1070" w:right="5222"/>
        <w:jc w:val="both"/>
        <w:rPr>
          <w:sz w:val="24"/>
        </w:rPr>
      </w:pPr>
      <w:r>
        <w:rPr>
          <w:sz w:val="24"/>
        </w:rPr>
        <w:t>Направления внеурочной деятельности:</w:t>
      </w:r>
      <w:r>
        <w:rPr>
          <w:spacing w:val="1"/>
          <w:sz w:val="24"/>
        </w:rPr>
        <w:t xml:space="preserve"> </w:t>
      </w:r>
      <w:r>
        <w:rPr>
          <w:sz w:val="24"/>
        </w:rPr>
        <w:t>ОБЩЕИНТЕЛЛЕКТУАЛЬНОЕ</w:t>
      </w:r>
      <w:r>
        <w:rPr>
          <w:spacing w:val="-14"/>
          <w:sz w:val="24"/>
        </w:rPr>
        <w:t xml:space="preserve"> </w:t>
      </w:r>
      <w:r>
        <w:rPr>
          <w:sz w:val="24"/>
        </w:rPr>
        <w:t>НАПРАВЛЕНИЕ.</w:t>
      </w:r>
    </w:p>
    <w:p w:rsidR="00EA61AC" w:rsidRDefault="00884E59">
      <w:pPr>
        <w:spacing w:line="242" w:lineRule="auto"/>
        <w:ind w:left="503" w:right="471" w:firstLine="566"/>
        <w:jc w:val="both"/>
        <w:rPr>
          <w:sz w:val="24"/>
        </w:rPr>
      </w:pPr>
      <w:r>
        <w:rPr>
          <w:sz w:val="24"/>
        </w:rPr>
        <w:t>Целесообразность</w:t>
      </w:r>
      <w:r>
        <w:rPr>
          <w:spacing w:val="1"/>
          <w:sz w:val="24"/>
        </w:rPr>
        <w:t xml:space="preserve"> </w:t>
      </w:r>
      <w:r>
        <w:rPr>
          <w:sz w:val="24"/>
        </w:rPr>
        <w:t>направления</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ОП</w:t>
      </w:r>
      <w:r>
        <w:rPr>
          <w:spacing w:val="-4"/>
          <w:sz w:val="24"/>
        </w:rPr>
        <w:t xml:space="preserve"> </w:t>
      </w:r>
      <w:r>
        <w:rPr>
          <w:sz w:val="24"/>
        </w:rPr>
        <w:t>НОО</w:t>
      </w:r>
      <w:r>
        <w:rPr>
          <w:spacing w:val="1"/>
          <w:sz w:val="24"/>
        </w:rPr>
        <w:t xml:space="preserve"> </w:t>
      </w:r>
      <w:r>
        <w:rPr>
          <w:sz w:val="24"/>
        </w:rPr>
        <w:t>и</w:t>
      </w:r>
      <w:r>
        <w:rPr>
          <w:spacing w:val="-2"/>
          <w:sz w:val="24"/>
        </w:rPr>
        <w:t xml:space="preserve"> </w:t>
      </w:r>
      <w:r>
        <w:rPr>
          <w:sz w:val="24"/>
        </w:rPr>
        <w:t>ОП</w:t>
      </w:r>
      <w:r>
        <w:rPr>
          <w:spacing w:val="1"/>
          <w:sz w:val="24"/>
        </w:rPr>
        <w:t xml:space="preserve"> </w:t>
      </w:r>
      <w:r>
        <w:rPr>
          <w:sz w:val="24"/>
        </w:rPr>
        <w:t>ООО.</w:t>
      </w:r>
    </w:p>
    <w:p w:rsidR="00EA61AC" w:rsidRDefault="00884E59">
      <w:pPr>
        <w:spacing w:line="271" w:lineRule="exact"/>
        <w:ind w:left="1070"/>
        <w:rPr>
          <w:sz w:val="24"/>
        </w:rPr>
      </w:pPr>
      <w:r>
        <w:rPr>
          <w:sz w:val="24"/>
        </w:rPr>
        <w:t>Основные</w:t>
      </w:r>
      <w:r>
        <w:rPr>
          <w:spacing w:val="-7"/>
          <w:sz w:val="24"/>
        </w:rPr>
        <w:t xml:space="preserve"> </w:t>
      </w:r>
      <w:r>
        <w:rPr>
          <w:sz w:val="24"/>
        </w:rPr>
        <w:t>задачи:</w:t>
      </w:r>
    </w:p>
    <w:p w:rsidR="00EA61AC" w:rsidRDefault="00884E59" w:rsidP="00611D53">
      <w:pPr>
        <w:pStyle w:val="a7"/>
        <w:numPr>
          <w:ilvl w:val="0"/>
          <w:numId w:val="37"/>
        </w:numPr>
        <w:tabs>
          <w:tab w:val="left" w:pos="1263"/>
        </w:tabs>
        <w:spacing w:line="237" w:lineRule="auto"/>
        <w:ind w:right="475" w:firstLine="566"/>
        <w:jc w:val="left"/>
        <w:rPr>
          <w:sz w:val="24"/>
        </w:rPr>
      </w:pPr>
      <w:r>
        <w:rPr>
          <w:sz w:val="24"/>
        </w:rPr>
        <w:t>стимулирование</w:t>
      </w:r>
      <w:r>
        <w:rPr>
          <w:spacing w:val="6"/>
          <w:sz w:val="24"/>
        </w:rPr>
        <w:t xml:space="preserve"> </w:t>
      </w:r>
      <w:r>
        <w:rPr>
          <w:sz w:val="24"/>
        </w:rPr>
        <w:t>интереса</w:t>
      </w:r>
      <w:r>
        <w:rPr>
          <w:spacing w:val="3"/>
          <w:sz w:val="24"/>
        </w:rPr>
        <w:t xml:space="preserve"> </w:t>
      </w:r>
      <w:r>
        <w:rPr>
          <w:sz w:val="24"/>
        </w:rPr>
        <w:t>обучающихся</w:t>
      </w:r>
      <w:r>
        <w:rPr>
          <w:spacing w:val="7"/>
          <w:sz w:val="24"/>
        </w:rPr>
        <w:t xml:space="preserve"> </w:t>
      </w:r>
      <w:r>
        <w:rPr>
          <w:sz w:val="24"/>
        </w:rPr>
        <w:t>к</w:t>
      </w:r>
      <w:r>
        <w:rPr>
          <w:spacing w:val="7"/>
          <w:sz w:val="24"/>
        </w:rPr>
        <w:t xml:space="preserve"> </w:t>
      </w:r>
      <w:r>
        <w:rPr>
          <w:sz w:val="24"/>
        </w:rPr>
        <w:t>исследовательской</w:t>
      </w:r>
      <w:r>
        <w:rPr>
          <w:spacing w:val="4"/>
          <w:sz w:val="24"/>
        </w:rPr>
        <w:t xml:space="preserve"> </w:t>
      </w:r>
      <w:r>
        <w:rPr>
          <w:sz w:val="24"/>
        </w:rPr>
        <w:t>деятельности</w:t>
      </w:r>
      <w:r>
        <w:rPr>
          <w:spacing w:val="9"/>
          <w:sz w:val="24"/>
        </w:rPr>
        <w:t xml:space="preserve"> </w:t>
      </w:r>
      <w:r>
        <w:rPr>
          <w:sz w:val="24"/>
        </w:rPr>
        <w:t>и</w:t>
      </w:r>
      <w:r>
        <w:rPr>
          <w:spacing w:val="8"/>
          <w:sz w:val="24"/>
        </w:rPr>
        <w:t xml:space="preserve"> </w:t>
      </w:r>
      <w:r>
        <w:rPr>
          <w:sz w:val="24"/>
        </w:rPr>
        <w:t>научной</w:t>
      </w:r>
      <w:r>
        <w:rPr>
          <w:spacing w:val="8"/>
          <w:sz w:val="24"/>
        </w:rPr>
        <w:t xml:space="preserve"> </w:t>
      </w:r>
      <w:r>
        <w:rPr>
          <w:sz w:val="24"/>
        </w:rPr>
        <w:t>работе,</w:t>
      </w:r>
      <w:r>
        <w:rPr>
          <w:spacing w:val="-57"/>
          <w:sz w:val="24"/>
        </w:rPr>
        <w:t xml:space="preserve"> </w:t>
      </w:r>
      <w:r>
        <w:rPr>
          <w:sz w:val="24"/>
        </w:rPr>
        <w:t>формирование навыков</w:t>
      </w:r>
      <w:r>
        <w:rPr>
          <w:spacing w:val="-1"/>
          <w:sz w:val="24"/>
        </w:rPr>
        <w:t xml:space="preserve"> </w:t>
      </w:r>
      <w:r>
        <w:rPr>
          <w:sz w:val="24"/>
        </w:rPr>
        <w:t>научно-интеллектуальной</w:t>
      </w:r>
      <w:r>
        <w:rPr>
          <w:spacing w:val="-2"/>
          <w:sz w:val="24"/>
        </w:rPr>
        <w:t xml:space="preserve"> </w:t>
      </w:r>
      <w:r>
        <w:rPr>
          <w:sz w:val="24"/>
        </w:rPr>
        <w:t>деятельности;</w:t>
      </w:r>
    </w:p>
    <w:p w:rsidR="00EA61AC" w:rsidRDefault="00884E59" w:rsidP="00611D53">
      <w:pPr>
        <w:pStyle w:val="a7"/>
        <w:numPr>
          <w:ilvl w:val="0"/>
          <w:numId w:val="37"/>
        </w:numPr>
        <w:tabs>
          <w:tab w:val="left" w:pos="1267"/>
        </w:tabs>
        <w:spacing w:before="1"/>
        <w:ind w:right="466" w:firstLine="566"/>
        <w:jc w:val="left"/>
        <w:rPr>
          <w:sz w:val="24"/>
        </w:rPr>
      </w:pPr>
      <w:r>
        <w:rPr>
          <w:sz w:val="24"/>
        </w:rPr>
        <w:t>развитие</w:t>
      </w:r>
      <w:r>
        <w:rPr>
          <w:spacing w:val="10"/>
          <w:sz w:val="24"/>
        </w:rPr>
        <w:t xml:space="preserve"> </w:t>
      </w:r>
      <w:r>
        <w:rPr>
          <w:sz w:val="24"/>
        </w:rPr>
        <w:t>культуры</w:t>
      </w:r>
      <w:r>
        <w:rPr>
          <w:spacing w:val="12"/>
          <w:sz w:val="24"/>
        </w:rPr>
        <w:t xml:space="preserve"> </w:t>
      </w:r>
      <w:r>
        <w:rPr>
          <w:sz w:val="24"/>
        </w:rPr>
        <w:t>логического</w:t>
      </w:r>
      <w:r>
        <w:rPr>
          <w:spacing w:val="16"/>
          <w:sz w:val="24"/>
        </w:rPr>
        <w:t xml:space="preserve"> </w:t>
      </w:r>
      <w:r>
        <w:rPr>
          <w:sz w:val="24"/>
        </w:rPr>
        <w:t>и</w:t>
      </w:r>
      <w:r>
        <w:rPr>
          <w:spacing w:val="12"/>
          <w:sz w:val="24"/>
        </w:rPr>
        <w:t xml:space="preserve"> </w:t>
      </w:r>
      <w:r>
        <w:rPr>
          <w:sz w:val="24"/>
        </w:rPr>
        <w:t>алгоритмического</w:t>
      </w:r>
      <w:r>
        <w:rPr>
          <w:spacing w:val="16"/>
          <w:sz w:val="24"/>
        </w:rPr>
        <w:t xml:space="preserve"> </w:t>
      </w:r>
      <w:r>
        <w:rPr>
          <w:sz w:val="24"/>
        </w:rPr>
        <w:t>мышления,</w:t>
      </w:r>
      <w:r>
        <w:rPr>
          <w:spacing w:val="13"/>
          <w:sz w:val="24"/>
        </w:rPr>
        <w:t xml:space="preserve"> </w:t>
      </w:r>
      <w:r>
        <w:rPr>
          <w:sz w:val="24"/>
        </w:rPr>
        <w:t>воображения;</w:t>
      </w:r>
      <w:r>
        <w:rPr>
          <w:spacing w:val="7"/>
          <w:sz w:val="24"/>
        </w:rPr>
        <w:t xml:space="preserve"> </w:t>
      </w:r>
      <w:r>
        <w:rPr>
          <w:sz w:val="24"/>
        </w:rPr>
        <w:t>формирования</w:t>
      </w:r>
      <w:r>
        <w:rPr>
          <w:spacing w:val="-57"/>
          <w:sz w:val="24"/>
        </w:rPr>
        <w:t xml:space="preserve"> </w:t>
      </w:r>
      <w:r>
        <w:rPr>
          <w:sz w:val="24"/>
        </w:rPr>
        <w:t>навыка использования</w:t>
      </w:r>
      <w:r>
        <w:rPr>
          <w:spacing w:val="-4"/>
          <w:sz w:val="24"/>
        </w:rPr>
        <w:t xml:space="preserve"> </w:t>
      </w:r>
      <w:r>
        <w:rPr>
          <w:sz w:val="24"/>
        </w:rPr>
        <w:t>проектного</w:t>
      </w:r>
      <w:r>
        <w:rPr>
          <w:spacing w:val="6"/>
          <w:sz w:val="24"/>
        </w:rPr>
        <w:t xml:space="preserve"> </w:t>
      </w:r>
      <w:r>
        <w:rPr>
          <w:sz w:val="24"/>
        </w:rPr>
        <w:t>метода</w:t>
      </w:r>
      <w:r>
        <w:rPr>
          <w:spacing w:val="-5"/>
          <w:sz w:val="24"/>
        </w:rPr>
        <w:t xml:space="preserve"> </w:t>
      </w:r>
      <w:r>
        <w:rPr>
          <w:sz w:val="24"/>
        </w:rPr>
        <w:t>в</w:t>
      </w:r>
      <w:r>
        <w:rPr>
          <w:spacing w:val="3"/>
          <w:sz w:val="24"/>
        </w:rPr>
        <w:t xml:space="preserve"> </w:t>
      </w:r>
      <w:r>
        <w:rPr>
          <w:sz w:val="24"/>
        </w:rPr>
        <w:t>социально</w:t>
      </w:r>
      <w:r>
        <w:rPr>
          <w:spacing w:val="5"/>
          <w:sz w:val="24"/>
        </w:rPr>
        <w:t xml:space="preserve"> </w:t>
      </w:r>
      <w:r>
        <w:rPr>
          <w:sz w:val="24"/>
        </w:rPr>
        <w:t>значимой</w:t>
      </w:r>
    </w:p>
    <w:p w:rsidR="00EA61AC" w:rsidRDefault="00884E59" w:rsidP="00611D53">
      <w:pPr>
        <w:pStyle w:val="a7"/>
        <w:numPr>
          <w:ilvl w:val="0"/>
          <w:numId w:val="37"/>
        </w:numPr>
        <w:tabs>
          <w:tab w:val="left" w:pos="1363"/>
        </w:tabs>
        <w:spacing w:before="2" w:line="237" w:lineRule="auto"/>
        <w:ind w:right="468" w:firstLine="566"/>
        <w:jc w:val="left"/>
        <w:rPr>
          <w:sz w:val="24"/>
        </w:rPr>
      </w:pPr>
      <w:r>
        <w:rPr>
          <w:sz w:val="24"/>
        </w:rPr>
        <w:t>деятельности;</w:t>
      </w:r>
      <w:r>
        <w:rPr>
          <w:spacing w:val="44"/>
          <w:sz w:val="24"/>
        </w:rPr>
        <w:t xml:space="preserve"> </w:t>
      </w:r>
      <w:r>
        <w:rPr>
          <w:sz w:val="24"/>
        </w:rPr>
        <w:t>формирование</w:t>
      </w:r>
      <w:r>
        <w:rPr>
          <w:spacing w:val="42"/>
          <w:sz w:val="24"/>
        </w:rPr>
        <w:t xml:space="preserve"> </w:t>
      </w:r>
      <w:r>
        <w:rPr>
          <w:sz w:val="24"/>
        </w:rPr>
        <w:t>первоначального</w:t>
      </w:r>
      <w:r>
        <w:rPr>
          <w:spacing w:val="47"/>
          <w:sz w:val="24"/>
        </w:rPr>
        <w:t xml:space="preserve"> </w:t>
      </w:r>
      <w:r>
        <w:rPr>
          <w:sz w:val="24"/>
        </w:rPr>
        <w:t>опыта</w:t>
      </w:r>
      <w:r>
        <w:rPr>
          <w:spacing w:val="43"/>
          <w:sz w:val="24"/>
        </w:rPr>
        <w:t xml:space="preserve"> </w:t>
      </w:r>
      <w:r>
        <w:rPr>
          <w:sz w:val="24"/>
        </w:rPr>
        <w:t>практической</w:t>
      </w:r>
      <w:r>
        <w:rPr>
          <w:spacing w:val="44"/>
          <w:sz w:val="24"/>
        </w:rPr>
        <w:t xml:space="preserve"> </w:t>
      </w:r>
      <w:r>
        <w:rPr>
          <w:sz w:val="24"/>
        </w:rPr>
        <w:t>преобразовательной</w:t>
      </w:r>
      <w:r>
        <w:rPr>
          <w:spacing w:val="-57"/>
          <w:sz w:val="24"/>
        </w:rPr>
        <w:t xml:space="preserve"> </w:t>
      </w:r>
      <w:r>
        <w:rPr>
          <w:sz w:val="24"/>
        </w:rPr>
        <w:t>деятельности;</w:t>
      </w:r>
    </w:p>
    <w:p w:rsidR="00EA61AC" w:rsidRDefault="00884E59" w:rsidP="00611D53">
      <w:pPr>
        <w:pStyle w:val="a7"/>
        <w:numPr>
          <w:ilvl w:val="0"/>
          <w:numId w:val="37"/>
        </w:numPr>
        <w:tabs>
          <w:tab w:val="left" w:pos="1248"/>
        </w:tabs>
        <w:spacing w:before="6" w:after="7" w:line="237" w:lineRule="auto"/>
        <w:ind w:left="1070" w:right="2989" w:firstLine="0"/>
        <w:jc w:val="left"/>
        <w:rPr>
          <w:sz w:val="24"/>
        </w:rPr>
      </w:pPr>
      <w:r>
        <w:rPr>
          <w:sz w:val="24"/>
        </w:rPr>
        <w:t>овладение</w:t>
      </w:r>
      <w:r>
        <w:rPr>
          <w:spacing w:val="-7"/>
          <w:sz w:val="24"/>
        </w:rPr>
        <w:t xml:space="preserve"> </w:t>
      </w:r>
      <w:r>
        <w:rPr>
          <w:sz w:val="24"/>
        </w:rPr>
        <w:t>навыками</w:t>
      </w:r>
      <w:r>
        <w:rPr>
          <w:spacing w:val="-5"/>
          <w:sz w:val="24"/>
        </w:rPr>
        <w:t xml:space="preserve"> </w:t>
      </w:r>
      <w:r>
        <w:rPr>
          <w:sz w:val="24"/>
        </w:rPr>
        <w:t>универсальных</w:t>
      </w:r>
      <w:r>
        <w:rPr>
          <w:spacing w:val="-6"/>
          <w:sz w:val="24"/>
        </w:rPr>
        <w:t xml:space="preserve"> </w:t>
      </w:r>
      <w:r>
        <w:rPr>
          <w:sz w:val="24"/>
        </w:rPr>
        <w:t>учебных</w:t>
      </w:r>
      <w:r>
        <w:rPr>
          <w:spacing w:val="-5"/>
          <w:sz w:val="24"/>
        </w:rPr>
        <w:t xml:space="preserve"> </w:t>
      </w:r>
      <w:r>
        <w:rPr>
          <w:sz w:val="24"/>
        </w:rPr>
        <w:t>действий</w:t>
      </w:r>
      <w:r>
        <w:rPr>
          <w:spacing w:val="-10"/>
          <w:sz w:val="24"/>
        </w:rPr>
        <w:t xml:space="preserve"> </w:t>
      </w:r>
      <w:r>
        <w:rPr>
          <w:sz w:val="24"/>
        </w:rPr>
        <w:t>обучающихся.</w:t>
      </w:r>
      <w:r>
        <w:rPr>
          <w:spacing w:val="-57"/>
          <w:sz w:val="24"/>
        </w:rPr>
        <w:t xml:space="preserve"> </w:t>
      </w:r>
      <w:r>
        <w:rPr>
          <w:sz w:val="24"/>
        </w:rPr>
        <w:t>Данное</w:t>
      </w:r>
      <w:r>
        <w:rPr>
          <w:spacing w:val="-6"/>
          <w:sz w:val="24"/>
        </w:rPr>
        <w:t xml:space="preserve"> </w:t>
      </w:r>
      <w:r>
        <w:rPr>
          <w:sz w:val="24"/>
        </w:rPr>
        <w:t>направление</w:t>
      </w:r>
      <w:r>
        <w:rPr>
          <w:spacing w:val="-5"/>
          <w:sz w:val="24"/>
        </w:rPr>
        <w:t xml:space="preserve"> </w:t>
      </w:r>
      <w:r>
        <w:rPr>
          <w:sz w:val="24"/>
        </w:rPr>
        <w:t>реализуется</w:t>
      </w:r>
      <w:r>
        <w:rPr>
          <w:spacing w:val="-1"/>
          <w:sz w:val="24"/>
        </w:rPr>
        <w:t xml:space="preserve"> </w:t>
      </w:r>
      <w:r>
        <w:rPr>
          <w:sz w:val="24"/>
        </w:rPr>
        <w:t>программами</w:t>
      </w:r>
      <w:r>
        <w:rPr>
          <w:spacing w:val="57"/>
          <w:sz w:val="24"/>
        </w:rPr>
        <w:t xml:space="preserve"> </w:t>
      </w:r>
      <w:r>
        <w:rPr>
          <w:sz w:val="24"/>
        </w:rPr>
        <w:t>внеурочных</w:t>
      </w:r>
      <w:r>
        <w:rPr>
          <w:spacing w:val="-4"/>
          <w:sz w:val="24"/>
        </w:rPr>
        <w:t xml:space="preserve"> </w:t>
      </w:r>
      <w:r>
        <w:rPr>
          <w:sz w:val="24"/>
        </w:rPr>
        <w:t>занятий:</w:t>
      </w:r>
    </w:p>
    <w:tbl>
      <w:tblPr>
        <w:tblStyle w:val="TableNormal"/>
        <w:tblW w:w="0" w:type="auto"/>
        <w:tblInd w:w="3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7"/>
      </w:tblGrid>
      <w:tr w:rsidR="00EA61AC">
        <w:trPr>
          <w:trHeight w:val="301"/>
        </w:trPr>
        <w:tc>
          <w:tcPr>
            <w:tcW w:w="4797" w:type="dxa"/>
          </w:tcPr>
          <w:p w:rsidR="00EA61AC" w:rsidRDefault="00884E59">
            <w:pPr>
              <w:pStyle w:val="TableParagraph"/>
              <w:spacing w:line="272" w:lineRule="exact"/>
              <w:ind w:left="110"/>
              <w:rPr>
                <w:sz w:val="24"/>
              </w:rPr>
            </w:pPr>
            <w:r>
              <w:rPr>
                <w:sz w:val="24"/>
              </w:rPr>
              <w:t>Развитие</w:t>
            </w:r>
            <w:r>
              <w:rPr>
                <w:spacing w:val="-7"/>
                <w:sz w:val="24"/>
              </w:rPr>
              <w:t xml:space="preserve"> </w:t>
            </w:r>
            <w:r>
              <w:rPr>
                <w:sz w:val="24"/>
              </w:rPr>
              <w:t>познавательных</w:t>
            </w:r>
            <w:r>
              <w:rPr>
                <w:spacing w:val="-5"/>
                <w:sz w:val="24"/>
              </w:rPr>
              <w:t xml:space="preserve"> </w:t>
            </w:r>
            <w:r>
              <w:rPr>
                <w:sz w:val="24"/>
              </w:rPr>
              <w:t>способностей</w:t>
            </w:r>
          </w:p>
        </w:tc>
      </w:tr>
      <w:tr w:rsidR="00EA61AC">
        <w:trPr>
          <w:trHeight w:val="273"/>
        </w:trPr>
        <w:tc>
          <w:tcPr>
            <w:tcW w:w="4797" w:type="dxa"/>
          </w:tcPr>
          <w:p w:rsidR="00EA61AC" w:rsidRDefault="00884E59">
            <w:pPr>
              <w:pStyle w:val="TableParagraph"/>
              <w:spacing w:line="254" w:lineRule="exact"/>
              <w:ind w:left="110"/>
              <w:rPr>
                <w:sz w:val="24"/>
              </w:rPr>
            </w:pPr>
            <w:r>
              <w:rPr>
                <w:sz w:val="24"/>
              </w:rPr>
              <w:t>Психологический</w:t>
            </w:r>
            <w:r>
              <w:rPr>
                <w:spacing w:val="-1"/>
                <w:sz w:val="24"/>
              </w:rPr>
              <w:t xml:space="preserve"> </w:t>
            </w:r>
            <w:r>
              <w:rPr>
                <w:sz w:val="24"/>
              </w:rPr>
              <w:t>курс</w:t>
            </w:r>
            <w:r>
              <w:rPr>
                <w:spacing w:val="-2"/>
                <w:sz w:val="24"/>
              </w:rPr>
              <w:t xml:space="preserve"> </w:t>
            </w:r>
            <w:r>
              <w:rPr>
                <w:sz w:val="24"/>
              </w:rPr>
              <w:t>«Дорога</w:t>
            </w:r>
            <w:r>
              <w:rPr>
                <w:spacing w:val="-7"/>
                <w:sz w:val="24"/>
              </w:rPr>
              <w:t xml:space="preserve"> </w:t>
            </w:r>
            <w:r>
              <w:rPr>
                <w:sz w:val="24"/>
              </w:rPr>
              <w:t>к</w:t>
            </w:r>
            <w:r>
              <w:rPr>
                <w:spacing w:val="-3"/>
                <w:sz w:val="24"/>
              </w:rPr>
              <w:t xml:space="preserve"> </w:t>
            </w:r>
            <w:r>
              <w:rPr>
                <w:sz w:val="24"/>
              </w:rPr>
              <w:t>себе»</w:t>
            </w:r>
          </w:p>
        </w:tc>
      </w:tr>
    </w:tbl>
    <w:p w:rsidR="00EA61AC" w:rsidRDefault="00884E59">
      <w:pPr>
        <w:spacing w:line="242" w:lineRule="auto"/>
        <w:ind w:left="503" w:right="401" w:firstLine="566"/>
        <w:rPr>
          <w:sz w:val="24"/>
        </w:rPr>
      </w:pPr>
      <w:r>
        <w:rPr>
          <w:sz w:val="24"/>
        </w:rPr>
        <w:t>А</w:t>
      </w:r>
      <w:r>
        <w:rPr>
          <w:spacing w:val="59"/>
          <w:sz w:val="24"/>
        </w:rPr>
        <w:t xml:space="preserve"> </w:t>
      </w:r>
      <w:r>
        <w:rPr>
          <w:sz w:val="24"/>
        </w:rPr>
        <w:t>также</w:t>
      </w:r>
      <w:r>
        <w:rPr>
          <w:spacing w:val="5"/>
          <w:sz w:val="24"/>
        </w:rPr>
        <w:t xml:space="preserve"> </w:t>
      </w:r>
      <w:r>
        <w:rPr>
          <w:sz w:val="24"/>
        </w:rPr>
        <w:t>иными</w:t>
      </w:r>
      <w:r>
        <w:rPr>
          <w:spacing w:val="6"/>
          <w:sz w:val="24"/>
        </w:rPr>
        <w:t xml:space="preserve"> </w:t>
      </w:r>
      <w:r>
        <w:rPr>
          <w:sz w:val="24"/>
        </w:rPr>
        <w:t>формами</w:t>
      </w:r>
      <w:r>
        <w:rPr>
          <w:spacing w:val="6"/>
          <w:sz w:val="24"/>
        </w:rPr>
        <w:t xml:space="preserve"> </w:t>
      </w:r>
      <w:r>
        <w:rPr>
          <w:sz w:val="24"/>
        </w:rPr>
        <w:t>внеурочной</w:t>
      </w:r>
      <w:r>
        <w:rPr>
          <w:spacing w:val="1"/>
          <w:sz w:val="24"/>
        </w:rPr>
        <w:t xml:space="preserve"> </w:t>
      </w:r>
      <w:r>
        <w:rPr>
          <w:sz w:val="24"/>
        </w:rPr>
        <w:t>деятельности,</w:t>
      </w:r>
      <w:r>
        <w:rPr>
          <w:spacing w:val="2"/>
          <w:sz w:val="24"/>
        </w:rPr>
        <w:t xml:space="preserve"> </w:t>
      </w:r>
      <w:r>
        <w:rPr>
          <w:sz w:val="24"/>
        </w:rPr>
        <w:t>включая</w:t>
      </w:r>
      <w:r>
        <w:rPr>
          <w:spacing w:val="5"/>
          <w:sz w:val="24"/>
        </w:rPr>
        <w:t xml:space="preserve"> </w:t>
      </w:r>
      <w:r>
        <w:rPr>
          <w:sz w:val="24"/>
        </w:rPr>
        <w:t>мероприятия</w:t>
      </w:r>
      <w:r>
        <w:rPr>
          <w:spacing w:val="59"/>
          <w:sz w:val="24"/>
        </w:rPr>
        <w:t xml:space="preserve"> </w:t>
      </w:r>
      <w:r>
        <w:rPr>
          <w:sz w:val="24"/>
        </w:rPr>
        <w:t>Перспективного</w:t>
      </w:r>
      <w:r>
        <w:rPr>
          <w:spacing w:val="-57"/>
          <w:sz w:val="24"/>
        </w:rPr>
        <w:t xml:space="preserve"> </w:t>
      </w:r>
      <w:r>
        <w:rPr>
          <w:sz w:val="24"/>
        </w:rPr>
        <w:t>плана воспитательной</w:t>
      </w:r>
      <w:r>
        <w:rPr>
          <w:spacing w:val="-2"/>
          <w:sz w:val="24"/>
        </w:rPr>
        <w:t xml:space="preserve"> </w:t>
      </w:r>
      <w:r>
        <w:rPr>
          <w:sz w:val="24"/>
        </w:rPr>
        <w:t>работы</w:t>
      </w:r>
      <w:r>
        <w:rPr>
          <w:spacing w:val="3"/>
          <w:sz w:val="24"/>
        </w:rPr>
        <w:t xml:space="preserve"> </w:t>
      </w:r>
      <w:r>
        <w:rPr>
          <w:sz w:val="24"/>
        </w:rPr>
        <w:t>ОО:</w:t>
      </w:r>
    </w:p>
    <w:p w:rsidR="00EA61AC" w:rsidRDefault="00884E59" w:rsidP="00611D53">
      <w:pPr>
        <w:pStyle w:val="a7"/>
        <w:numPr>
          <w:ilvl w:val="0"/>
          <w:numId w:val="37"/>
        </w:numPr>
        <w:tabs>
          <w:tab w:val="left" w:pos="1253"/>
        </w:tabs>
        <w:spacing w:line="270" w:lineRule="exact"/>
        <w:ind w:left="1252"/>
        <w:jc w:val="left"/>
        <w:rPr>
          <w:sz w:val="24"/>
        </w:rPr>
      </w:pPr>
      <w:r>
        <w:rPr>
          <w:sz w:val="24"/>
        </w:rPr>
        <w:t>предметные</w:t>
      </w:r>
      <w:r>
        <w:rPr>
          <w:spacing w:val="-7"/>
          <w:sz w:val="24"/>
        </w:rPr>
        <w:t xml:space="preserve"> </w:t>
      </w:r>
      <w:r>
        <w:rPr>
          <w:sz w:val="24"/>
        </w:rPr>
        <w:t>недели;</w:t>
      </w:r>
    </w:p>
    <w:p w:rsidR="00EA61AC" w:rsidRDefault="00884E59" w:rsidP="00611D53">
      <w:pPr>
        <w:pStyle w:val="a7"/>
        <w:numPr>
          <w:ilvl w:val="0"/>
          <w:numId w:val="37"/>
        </w:numPr>
        <w:tabs>
          <w:tab w:val="left" w:pos="1253"/>
        </w:tabs>
        <w:spacing w:line="275" w:lineRule="exact"/>
        <w:ind w:left="1252"/>
        <w:jc w:val="left"/>
        <w:rPr>
          <w:sz w:val="24"/>
        </w:rPr>
      </w:pPr>
      <w:r>
        <w:rPr>
          <w:sz w:val="24"/>
        </w:rPr>
        <w:t>конкурсы;</w:t>
      </w:r>
    </w:p>
    <w:p w:rsidR="00EA61AC" w:rsidRDefault="00884E59" w:rsidP="00611D53">
      <w:pPr>
        <w:pStyle w:val="a7"/>
        <w:numPr>
          <w:ilvl w:val="0"/>
          <w:numId w:val="37"/>
        </w:numPr>
        <w:tabs>
          <w:tab w:val="left" w:pos="1253"/>
        </w:tabs>
        <w:spacing w:line="250" w:lineRule="exact"/>
        <w:ind w:left="1252"/>
        <w:jc w:val="left"/>
        <w:rPr>
          <w:sz w:val="24"/>
        </w:rPr>
      </w:pPr>
      <w:r>
        <w:rPr>
          <w:sz w:val="24"/>
        </w:rPr>
        <w:t>музейно-экскурсионная</w:t>
      </w:r>
      <w:r>
        <w:rPr>
          <w:spacing w:val="-5"/>
          <w:sz w:val="24"/>
        </w:rPr>
        <w:t xml:space="preserve"> </w:t>
      </w:r>
      <w:r>
        <w:rPr>
          <w:sz w:val="24"/>
        </w:rPr>
        <w:t>деятельность;</w:t>
      </w:r>
    </w:p>
    <w:p w:rsidR="00EA61AC" w:rsidRDefault="00884E59">
      <w:pPr>
        <w:spacing w:line="221" w:lineRule="exact"/>
        <w:ind w:right="985"/>
        <w:jc w:val="right"/>
        <w:rPr>
          <w:sz w:val="20"/>
        </w:rPr>
      </w:pPr>
      <w:r>
        <w:rPr>
          <w:sz w:val="20"/>
        </w:rPr>
        <w:t>287</w:t>
      </w:r>
    </w:p>
    <w:p w:rsidR="00EA61AC" w:rsidRDefault="00EA61AC">
      <w:pPr>
        <w:spacing w:line="221" w:lineRule="exact"/>
        <w:jc w:val="right"/>
        <w:rPr>
          <w:sz w:val="20"/>
        </w:rPr>
        <w:sectPr w:rsidR="00EA61AC">
          <w:footerReference w:type="default" r:id="rId135"/>
          <w:pgSz w:w="11920" w:h="16850"/>
          <w:pgMar w:top="780" w:right="200" w:bottom="280" w:left="260" w:header="0" w:footer="0" w:gutter="0"/>
          <w:cols w:space="720"/>
        </w:sectPr>
      </w:pPr>
    </w:p>
    <w:p w:rsidR="00EA61AC" w:rsidRDefault="00884E59" w:rsidP="00611D53">
      <w:pPr>
        <w:pStyle w:val="a7"/>
        <w:numPr>
          <w:ilvl w:val="0"/>
          <w:numId w:val="37"/>
        </w:numPr>
        <w:tabs>
          <w:tab w:val="left" w:pos="1248"/>
        </w:tabs>
        <w:spacing w:before="62"/>
        <w:ind w:left="1247" w:hanging="178"/>
        <w:jc w:val="left"/>
        <w:rPr>
          <w:sz w:val="24"/>
        </w:rPr>
      </w:pPr>
      <w:r>
        <w:rPr>
          <w:sz w:val="24"/>
        </w:rPr>
        <w:lastRenderedPageBreak/>
        <w:t>олимпиады;</w:t>
      </w:r>
    </w:p>
    <w:p w:rsidR="00EA61AC" w:rsidRDefault="00884E59" w:rsidP="00611D53">
      <w:pPr>
        <w:pStyle w:val="a7"/>
        <w:numPr>
          <w:ilvl w:val="0"/>
          <w:numId w:val="37"/>
        </w:numPr>
        <w:tabs>
          <w:tab w:val="left" w:pos="1253"/>
        </w:tabs>
        <w:spacing w:before="3" w:line="275" w:lineRule="exact"/>
        <w:ind w:left="1252"/>
        <w:jc w:val="left"/>
        <w:rPr>
          <w:sz w:val="24"/>
        </w:rPr>
      </w:pPr>
      <w:r>
        <w:rPr>
          <w:sz w:val="24"/>
        </w:rPr>
        <w:t>конференции;</w:t>
      </w:r>
    </w:p>
    <w:p w:rsidR="00EA61AC" w:rsidRDefault="00884E59" w:rsidP="00611D53">
      <w:pPr>
        <w:pStyle w:val="a7"/>
        <w:numPr>
          <w:ilvl w:val="0"/>
          <w:numId w:val="37"/>
        </w:numPr>
        <w:tabs>
          <w:tab w:val="left" w:pos="1253"/>
        </w:tabs>
        <w:spacing w:line="275" w:lineRule="exact"/>
        <w:ind w:left="1252"/>
        <w:jc w:val="left"/>
        <w:rPr>
          <w:sz w:val="24"/>
        </w:rPr>
      </w:pPr>
      <w:r>
        <w:rPr>
          <w:sz w:val="24"/>
        </w:rPr>
        <w:t>деловые и</w:t>
      </w:r>
      <w:r>
        <w:rPr>
          <w:spacing w:val="-3"/>
          <w:sz w:val="24"/>
        </w:rPr>
        <w:t xml:space="preserve"> </w:t>
      </w:r>
      <w:r>
        <w:rPr>
          <w:sz w:val="24"/>
        </w:rPr>
        <w:t>ролевые</w:t>
      </w:r>
      <w:r>
        <w:rPr>
          <w:spacing w:val="-5"/>
          <w:sz w:val="24"/>
        </w:rPr>
        <w:t xml:space="preserve"> </w:t>
      </w:r>
      <w:r>
        <w:rPr>
          <w:sz w:val="24"/>
        </w:rPr>
        <w:t>игры</w:t>
      </w:r>
      <w:r>
        <w:rPr>
          <w:spacing w:val="-2"/>
          <w:sz w:val="24"/>
        </w:rPr>
        <w:t xml:space="preserve"> </w:t>
      </w:r>
      <w:r>
        <w:rPr>
          <w:sz w:val="24"/>
        </w:rPr>
        <w:t>и</w:t>
      </w:r>
      <w:r>
        <w:rPr>
          <w:spacing w:val="3"/>
          <w:sz w:val="24"/>
        </w:rPr>
        <w:t xml:space="preserve"> </w:t>
      </w:r>
      <w:r>
        <w:rPr>
          <w:sz w:val="24"/>
        </w:rPr>
        <w:t>др.;</w:t>
      </w:r>
    </w:p>
    <w:p w:rsidR="00EA61AC" w:rsidRDefault="00884E59" w:rsidP="00611D53">
      <w:pPr>
        <w:pStyle w:val="a7"/>
        <w:numPr>
          <w:ilvl w:val="0"/>
          <w:numId w:val="37"/>
        </w:numPr>
        <w:tabs>
          <w:tab w:val="left" w:pos="1253"/>
        </w:tabs>
        <w:spacing w:before="2" w:line="275" w:lineRule="exact"/>
        <w:ind w:left="1252"/>
        <w:jc w:val="left"/>
        <w:rPr>
          <w:sz w:val="24"/>
        </w:rPr>
      </w:pPr>
      <w:r>
        <w:rPr>
          <w:sz w:val="24"/>
        </w:rPr>
        <w:t>участие</w:t>
      </w:r>
      <w:r>
        <w:rPr>
          <w:spacing w:val="-4"/>
          <w:sz w:val="24"/>
        </w:rPr>
        <w:t xml:space="preserve"> </w:t>
      </w:r>
      <w:r>
        <w:rPr>
          <w:sz w:val="24"/>
        </w:rPr>
        <w:t>в</w:t>
      </w:r>
      <w:r>
        <w:rPr>
          <w:spacing w:val="-1"/>
          <w:sz w:val="24"/>
        </w:rPr>
        <w:t xml:space="preserve"> </w:t>
      </w:r>
      <w:r>
        <w:rPr>
          <w:sz w:val="24"/>
        </w:rPr>
        <w:t>поисково-исследовательских</w:t>
      </w:r>
      <w:r>
        <w:rPr>
          <w:spacing w:val="-7"/>
          <w:sz w:val="24"/>
        </w:rPr>
        <w:t xml:space="preserve"> </w:t>
      </w:r>
      <w:r>
        <w:rPr>
          <w:sz w:val="24"/>
        </w:rPr>
        <w:t>конференциях</w:t>
      </w:r>
      <w:r>
        <w:rPr>
          <w:spacing w:val="-7"/>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ОО,</w:t>
      </w:r>
      <w:r>
        <w:rPr>
          <w:spacing w:val="-5"/>
          <w:sz w:val="24"/>
        </w:rPr>
        <w:t xml:space="preserve"> </w:t>
      </w:r>
      <w:r>
        <w:rPr>
          <w:sz w:val="24"/>
        </w:rPr>
        <w:t>города;</w:t>
      </w:r>
    </w:p>
    <w:p w:rsidR="00EA61AC" w:rsidRDefault="00884E59" w:rsidP="00611D53">
      <w:pPr>
        <w:pStyle w:val="a7"/>
        <w:numPr>
          <w:ilvl w:val="0"/>
          <w:numId w:val="37"/>
        </w:numPr>
        <w:tabs>
          <w:tab w:val="left" w:pos="1253"/>
        </w:tabs>
        <w:spacing w:line="275" w:lineRule="exact"/>
        <w:ind w:left="1252"/>
        <w:jc w:val="left"/>
        <w:rPr>
          <w:sz w:val="24"/>
        </w:rPr>
      </w:pPr>
      <w:r>
        <w:rPr>
          <w:sz w:val="24"/>
        </w:rPr>
        <w:t>участие</w:t>
      </w:r>
      <w:r>
        <w:rPr>
          <w:spacing w:val="-3"/>
          <w:sz w:val="24"/>
        </w:rPr>
        <w:t xml:space="preserve"> </w:t>
      </w:r>
      <w:r>
        <w:rPr>
          <w:sz w:val="24"/>
        </w:rPr>
        <w:t>в</w:t>
      </w:r>
      <w:r>
        <w:rPr>
          <w:spacing w:val="-4"/>
          <w:sz w:val="24"/>
        </w:rPr>
        <w:t xml:space="preserve"> </w:t>
      </w:r>
      <w:r>
        <w:rPr>
          <w:sz w:val="24"/>
        </w:rPr>
        <w:t>олимпиадах;</w:t>
      </w:r>
    </w:p>
    <w:p w:rsidR="00EA61AC" w:rsidRDefault="00884E59" w:rsidP="00611D53">
      <w:pPr>
        <w:pStyle w:val="a7"/>
        <w:numPr>
          <w:ilvl w:val="0"/>
          <w:numId w:val="37"/>
        </w:numPr>
        <w:tabs>
          <w:tab w:val="left" w:pos="1253"/>
        </w:tabs>
        <w:spacing w:before="3" w:line="275" w:lineRule="exact"/>
        <w:ind w:left="1252"/>
        <w:jc w:val="left"/>
        <w:rPr>
          <w:sz w:val="24"/>
        </w:rPr>
      </w:pPr>
      <w:r>
        <w:rPr>
          <w:sz w:val="24"/>
        </w:rPr>
        <w:t>разработка</w:t>
      </w:r>
      <w:r>
        <w:rPr>
          <w:spacing w:val="-3"/>
          <w:sz w:val="24"/>
        </w:rPr>
        <w:t xml:space="preserve"> </w:t>
      </w:r>
      <w:r>
        <w:rPr>
          <w:sz w:val="24"/>
        </w:rPr>
        <w:t>проектов</w:t>
      </w:r>
      <w:r>
        <w:rPr>
          <w:spacing w:val="-5"/>
          <w:sz w:val="24"/>
        </w:rPr>
        <w:t xml:space="preserve"> </w:t>
      </w:r>
      <w:r>
        <w:rPr>
          <w:sz w:val="24"/>
        </w:rPr>
        <w:t>к</w:t>
      </w:r>
      <w:r>
        <w:rPr>
          <w:spacing w:val="-3"/>
          <w:sz w:val="24"/>
        </w:rPr>
        <w:t xml:space="preserve"> </w:t>
      </w:r>
      <w:r>
        <w:rPr>
          <w:sz w:val="24"/>
        </w:rPr>
        <w:t>урокам.</w:t>
      </w:r>
    </w:p>
    <w:p w:rsidR="00EA61AC" w:rsidRDefault="00884E59">
      <w:pPr>
        <w:spacing w:line="242" w:lineRule="auto"/>
        <w:ind w:left="503" w:firstLine="566"/>
        <w:rPr>
          <w:sz w:val="24"/>
        </w:rPr>
      </w:pPr>
      <w:r>
        <w:rPr>
          <w:sz w:val="24"/>
        </w:rPr>
        <w:t>По</w:t>
      </w:r>
      <w:r>
        <w:rPr>
          <w:spacing w:val="35"/>
          <w:sz w:val="24"/>
        </w:rPr>
        <w:t xml:space="preserve"> </w:t>
      </w:r>
      <w:r>
        <w:rPr>
          <w:sz w:val="24"/>
        </w:rPr>
        <w:t>итогам</w:t>
      </w:r>
      <w:r>
        <w:rPr>
          <w:spacing w:val="33"/>
          <w:sz w:val="24"/>
        </w:rPr>
        <w:t xml:space="preserve"> </w:t>
      </w:r>
      <w:r>
        <w:rPr>
          <w:sz w:val="24"/>
        </w:rPr>
        <w:t>работы</w:t>
      </w:r>
      <w:r>
        <w:rPr>
          <w:spacing w:val="34"/>
          <w:sz w:val="24"/>
        </w:rPr>
        <w:t xml:space="preserve"> </w:t>
      </w:r>
      <w:r>
        <w:rPr>
          <w:sz w:val="24"/>
        </w:rPr>
        <w:t>в</w:t>
      </w:r>
      <w:r>
        <w:rPr>
          <w:spacing w:val="38"/>
          <w:sz w:val="24"/>
        </w:rPr>
        <w:t xml:space="preserve"> </w:t>
      </w:r>
      <w:r>
        <w:rPr>
          <w:sz w:val="24"/>
        </w:rPr>
        <w:t>данном</w:t>
      </w:r>
      <w:r>
        <w:rPr>
          <w:spacing w:val="33"/>
          <w:sz w:val="24"/>
        </w:rPr>
        <w:t xml:space="preserve"> </w:t>
      </w:r>
      <w:r>
        <w:rPr>
          <w:sz w:val="24"/>
        </w:rPr>
        <w:t>направлении</w:t>
      </w:r>
      <w:r>
        <w:rPr>
          <w:spacing w:val="33"/>
          <w:sz w:val="24"/>
        </w:rPr>
        <w:t xml:space="preserve"> </w:t>
      </w:r>
      <w:r>
        <w:rPr>
          <w:sz w:val="24"/>
        </w:rPr>
        <w:t>в</w:t>
      </w:r>
      <w:r>
        <w:rPr>
          <w:spacing w:val="38"/>
          <w:sz w:val="24"/>
        </w:rPr>
        <w:t xml:space="preserve"> </w:t>
      </w:r>
      <w:r>
        <w:rPr>
          <w:sz w:val="24"/>
        </w:rPr>
        <w:t>качестве</w:t>
      </w:r>
      <w:r>
        <w:rPr>
          <w:spacing w:val="36"/>
          <w:sz w:val="24"/>
        </w:rPr>
        <w:t xml:space="preserve"> </w:t>
      </w:r>
      <w:r>
        <w:rPr>
          <w:sz w:val="24"/>
        </w:rPr>
        <w:t>промежуточной</w:t>
      </w:r>
      <w:r>
        <w:rPr>
          <w:spacing w:val="32"/>
          <w:sz w:val="24"/>
        </w:rPr>
        <w:t xml:space="preserve"> </w:t>
      </w:r>
      <w:r>
        <w:rPr>
          <w:sz w:val="24"/>
        </w:rPr>
        <w:t>аттестации</w:t>
      </w:r>
      <w:r>
        <w:rPr>
          <w:spacing w:val="11"/>
          <w:sz w:val="24"/>
        </w:rPr>
        <w:t xml:space="preserve"> </w:t>
      </w:r>
      <w:r>
        <w:rPr>
          <w:sz w:val="24"/>
        </w:rPr>
        <w:t>проводятся</w:t>
      </w:r>
      <w:r>
        <w:rPr>
          <w:spacing w:val="-57"/>
          <w:sz w:val="24"/>
        </w:rPr>
        <w:t xml:space="preserve"> </w:t>
      </w:r>
      <w:r>
        <w:rPr>
          <w:sz w:val="24"/>
        </w:rPr>
        <w:t>конкурсы,</w:t>
      </w:r>
      <w:r>
        <w:rPr>
          <w:spacing w:val="3"/>
          <w:sz w:val="24"/>
        </w:rPr>
        <w:t xml:space="preserve"> </w:t>
      </w:r>
      <w:r>
        <w:rPr>
          <w:sz w:val="24"/>
        </w:rPr>
        <w:t>конференции,</w:t>
      </w:r>
      <w:r>
        <w:rPr>
          <w:spacing w:val="4"/>
          <w:sz w:val="24"/>
        </w:rPr>
        <w:t xml:space="preserve"> </w:t>
      </w:r>
      <w:r>
        <w:rPr>
          <w:sz w:val="24"/>
        </w:rPr>
        <w:t>защита</w:t>
      </w:r>
      <w:r>
        <w:rPr>
          <w:spacing w:val="-3"/>
          <w:sz w:val="24"/>
        </w:rPr>
        <w:t xml:space="preserve"> </w:t>
      </w:r>
      <w:r>
        <w:rPr>
          <w:sz w:val="24"/>
        </w:rPr>
        <w:t>проектов.</w:t>
      </w:r>
    </w:p>
    <w:p w:rsidR="00EA61AC" w:rsidRDefault="00884E59">
      <w:pPr>
        <w:spacing w:line="271" w:lineRule="exact"/>
        <w:ind w:left="1070"/>
        <w:rPr>
          <w:sz w:val="24"/>
        </w:rPr>
      </w:pPr>
      <w:r>
        <w:rPr>
          <w:sz w:val="24"/>
        </w:rPr>
        <w:t>СПОРТИВНО-ОЗДОРОВИТЕЛЬНОЕ</w:t>
      </w:r>
      <w:r>
        <w:rPr>
          <w:spacing w:val="-9"/>
          <w:sz w:val="24"/>
        </w:rPr>
        <w:t xml:space="preserve"> </w:t>
      </w:r>
      <w:r>
        <w:rPr>
          <w:sz w:val="24"/>
        </w:rPr>
        <w:t>НАПРАВЛЕНИЕ</w:t>
      </w:r>
    </w:p>
    <w:p w:rsidR="00EA61AC" w:rsidRDefault="00884E59">
      <w:pPr>
        <w:spacing w:before="1"/>
        <w:ind w:left="503" w:right="470" w:firstLine="566"/>
        <w:jc w:val="both"/>
        <w:rPr>
          <w:sz w:val="24"/>
        </w:rPr>
      </w:pPr>
      <w:r>
        <w:rPr>
          <w:sz w:val="24"/>
        </w:rPr>
        <w:t>Целесообразность</w:t>
      </w:r>
      <w:r>
        <w:rPr>
          <w:spacing w:val="1"/>
          <w:sz w:val="24"/>
        </w:rPr>
        <w:t xml:space="preserve"> </w:t>
      </w:r>
      <w:r>
        <w:rPr>
          <w:sz w:val="24"/>
        </w:rPr>
        <w:t>данного</w:t>
      </w:r>
      <w:r>
        <w:rPr>
          <w:spacing w:val="1"/>
          <w:sz w:val="24"/>
        </w:rPr>
        <w:t xml:space="preserve"> </w:t>
      </w:r>
      <w:r>
        <w:rPr>
          <w:sz w:val="24"/>
        </w:rPr>
        <w:t>направления</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w:t>
      </w:r>
      <w:r>
        <w:rPr>
          <w:spacing w:val="1"/>
          <w:sz w:val="24"/>
        </w:rPr>
        <w:t xml:space="preserve"> </w:t>
      </w:r>
      <w:r>
        <w:rPr>
          <w:sz w:val="24"/>
        </w:rPr>
        <w:t>установок,</w:t>
      </w:r>
      <w:r>
        <w:rPr>
          <w:spacing w:val="1"/>
          <w:sz w:val="24"/>
        </w:rPr>
        <w:t xml:space="preserve"> </w:t>
      </w:r>
      <w:r>
        <w:rPr>
          <w:sz w:val="24"/>
        </w:rPr>
        <w:t>личностных ориентиров и норм поведения, обеспечивающих сохранение и укрепление физического,</w:t>
      </w:r>
      <w:r>
        <w:rPr>
          <w:spacing w:val="1"/>
          <w:sz w:val="24"/>
        </w:rPr>
        <w:t xml:space="preserve"> </w:t>
      </w:r>
      <w:r>
        <w:rPr>
          <w:sz w:val="24"/>
        </w:rPr>
        <w:t>психологического</w:t>
      </w:r>
      <w:r>
        <w:rPr>
          <w:spacing w:val="1"/>
          <w:sz w:val="24"/>
        </w:rPr>
        <w:t xml:space="preserve"> </w:t>
      </w:r>
      <w:r>
        <w:rPr>
          <w:sz w:val="24"/>
        </w:rPr>
        <w:t>и</w:t>
      </w:r>
      <w:r>
        <w:rPr>
          <w:spacing w:val="3"/>
          <w:sz w:val="24"/>
        </w:rPr>
        <w:t xml:space="preserve"> </w:t>
      </w:r>
      <w:r>
        <w:rPr>
          <w:sz w:val="24"/>
        </w:rPr>
        <w:t>социального</w:t>
      </w:r>
      <w:r>
        <w:rPr>
          <w:spacing w:val="1"/>
          <w:sz w:val="24"/>
        </w:rPr>
        <w:t xml:space="preserve"> </w:t>
      </w:r>
      <w:r>
        <w:rPr>
          <w:sz w:val="24"/>
        </w:rPr>
        <w:t>здоровья</w:t>
      </w:r>
      <w:r>
        <w:rPr>
          <w:spacing w:val="-8"/>
          <w:sz w:val="24"/>
        </w:rPr>
        <w:t xml:space="preserve"> </w:t>
      </w:r>
      <w:r>
        <w:rPr>
          <w:sz w:val="24"/>
        </w:rPr>
        <w:t>обучающихся.</w:t>
      </w:r>
    </w:p>
    <w:p w:rsidR="00EA61AC" w:rsidRDefault="00884E59">
      <w:pPr>
        <w:spacing w:line="274" w:lineRule="exact"/>
        <w:ind w:left="1070"/>
        <w:jc w:val="both"/>
        <w:rPr>
          <w:sz w:val="24"/>
        </w:rPr>
      </w:pPr>
      <w:r>
        <w:rPr>
          <w:sz w:val="24"/>
        </w:rPr>
        <w:t>Основные</w:t>
      </w:r>
      <w:r>
        <w:rPr>
          <w:spacing w:val="-7"/>
          <w:sz w:val="24"/>
        </w:rPr>
        <w:t xml:space="preserve"> </w:t>
      </w:r>
      <w:r>
        <w:rPr>
          <w:sz w:val="24"/>
        </w:rPr>
        <w:t>задачи:</w:t>
      </w:r>
    </w:p>
    <w:p w:rsidR="00EA61AC" w:rsidRDefault="00884E59">
      <w:pPr>
        <w:spacing w:before="5" w:line="237" w:lineRule="auto"/>
        <w:ind w:left="503" w:right="475" w:firstLine="566"/>
        <w:jc w:val="both"/>
        <w:rPr>
          <w:sz w:val="24"/>
        </w:rPr>
      </w:pPr>
      <w:r>
        <w:rPr>
          <w:sz w:val="24"/>
        </w:rPr>
        <w:t>–формирование культуры здорового и безопасного образа жизни; использование оптимальных</w:t>
      </w:r>
      <w:r>
        <w:rPr>
          <w:spacing w:val="1"/>
          <w:sz w:val="24"/>
        </w:rPr>
        <w:t xml:space="preserve"> </w:t>
      </w:r>
      <w:r>
        <w:rPr>
          <w:sz w:val="24"/>
        </w:rPr>
        <w:t>двигательных</w:t>
      </w:r>
      <w:r>
        <w:rPr>
          <w:spacing w:val="-2"/>
          <w:sz w:val="24"/>
        </w:rPr>
        <w:t xml:space="preserve"> </w:t>
      </w:r>
      <w:r>
        <w:rPr>
          <w:sz w:val="24"/>
        </w:rPr>
        <w:t>режимов</w:t>
      </w:r>
      <w:r>
        <w:rPr>
          <w:spacing w:val="-1"/>
          <w:sz w:val="24"/>
        </w:rPr>
        <w:t xml:space="preserve"> </w:t>
      </w:r>
      <w:r>
        <w:rPr>
          <w:sz w:val="24"/>
        </w:rPr>
        <w:t>для</w:t>
      </w:r>
      <w:r>
        <w:rPr>
          <w:spacing w:val="2"/>
          <w:sz w:val="24"/>
        </w:rPr>
        <w:t xml:space="preserve"> </w:t>
      </w:r>
      <w:r>
        <w:rPr>
          <w:sz w:val="24"/>
        </w:rPr>
        <w:t>детей</w:t>
      </w:r>
      <w:r>
        <w:rPr>
          <w:spacing w:val="1"/>
          <w:sz w:val="24"/>
        </w:rPr>
        <w:t xml:space="preserve"> </w:t>
      </w:r>
      <w:r>
        <w:rPr>
          <w:sz w:val="24"/>
        </w:rPr>
        <w:t>с</w:t>
      </w:r>
      <w:r>
        <w:rPr>
          <w:spacing w:val="1"/>
          <w:sz w:val="24"/>
        </w:rPr>
        <w:t xml:space="preserve"> </w:t>
      </w:r>
      <w:r>
        <w:rPr>
          <w:sz w:val="24"/>
        </w:rPr>
        <w:t>учётом</w:t>
      </w:r>
      <w:r>
        <w:rPr>
          <w:spacing w:val="3"/>
          <w:sz w:val="24"/>
        </w:rPr>
        <w:t xml:space="preserve"> </w:t>
      </w:r>
      <w:r>
        <w:rPr>
          <w:sz w:val="24"/>
        </w:rPr>
        <w:t>их</w:t>
      </w:r>
      <w:r>
        <w:rPr>
          <w:spacing w:val="-4"/>
          <w:sz w:val="24"/>
        </w:rPr>
        <w:t xml:space="preserve"> </w:t>
      </w:r>
      <w:r>
        <w:rPr>
          <w:sz w:val="24"/>
        </w:rPr>
        <w:t>возрастных,</w:t>
      </w:r>
    </w:p>
    <w:p w:rsidR="00EA61AC" w:rsidRDefault="00884E59">
      <w:pPr>
        <w:spacing w:before="5" w:line="237" w:lineRule="auto"/>
        <w:ind w:left="503" w:right="469" w:firstLine="566"/>
        <w:jc w:val="both"/>
        <w:rPr>
          <w:sz w:val="24"/>
        </w:rPr>
      </w:pPr>
      <w:r>
        <w:rPr>
          <w:sz w:val="24"/>
        </w:rPr>
        <w:t>–психологических и иных особенностей; развитие потребности занятиях физической культурой</w:t>
      </w:r>
      <w:r>
        <w:rPr>
          <w:spacing w:val="-57"/>
          <w:sz w:val="24"/>
        </w:rPr>
        <w:t xml:space="preserve"> </w:t>
      </w:r>
      <w:r>
        <w:rPr>
          <w:sz w:val="24"/>
        </w:rPr>
        <w:t>и</w:t>
      </w:r>
      <w:r>
        <w:rPr>
          <w:spacing w:val="3"/>
          <w:sz w:val="24"/>
        </w:rPr>
        <w:t xml:space="preserve"> </w:t>
      </w:r>
      <w:r>
        <w:rPr>
          <w:sz w:val="24"/>
        </w:rPr>
        <w:t>спортом;</w:t>
      </w:r>
    </w:p>
    <w:p w:rsidR="00EA61AC" w:rsidRDefault="00884E59">
      <w:pPr>
        <w:spacing w:before="4" w:line="275" w:lineRule="exact"/>
        <w:ind w:left="1070"/>
        <w:jc w:val="both"/>
        <w:rPr>
          <w:sz w:val="24"/>
        </w:rPr>
      </w:pPr>
      <w:r>
        <w:rPr>
          <w:sz w:val="24"/>
        </w:rPr>
        <w:t>–популяризация</w:t>
      </w:r>
      <w:r>
        <w:rPr>
          <w:spacing w:val="-4"/>
          <w:sz w:val="24"/>
        </w:rPr>
        <w:t xml:space="preserve"> </w:t>
      </w:r>
      <w:r>
        <w:rPr>
          <w:sz w:val="24"/>
        </w:rPr>
        <w:t>занятий</w:t>
      </w:r>
      <w:r>
        <w:rPr>
          <w:spacing w:val="-2"/>
          <w:sz w:val="24"/>
        </w:rPr>
        <w:t xml:space="preserve"> </w:t>
      </w:r>
      <w:r>
        <w:rPr>
          <w:sz w:val="24"/>
        </w:rPr>
        <w:t>физической</w:t>
      </w:r>
      <w:r>
        <w:rPr>
          <w:spacing w:val="-7"/>
          <w:sz w:val="24"/>
        </w:rPr>
        <w:t xml:space="preserve"> </w:t>
      </w:r>
      <w:r>
        <w:rPr>
          <w:sz w:val="24"/>
        </w:rPr>
        <w:t>культурой</w:t>
      </w:r>
      <w:r>
        <w:rPr>
          <w:spacing w:val="-2"/>
          <w:sz w:val="24"/>
        </w:rPr>
        <w:t xml:space="preserve"> </w:t>
      </w:r>
      <w:r>
        <w:rPr>
          <w:sz w:val="24"/>
        </w:rPr>
        <w:t>и</w:t>
      </w:r>
      <w:r>
        <w:rPr>
          <w:spacing w:val="-2"/>
          <w:sz w:val="24"/>
        </w:rPr>
        <w:t xml:space="preserve"> </w:t>
      </w:r>
      <w:r>
        <w:rPr>
          <w:sz w:val="24"/>
        </w:rPr>
        <w:t>спортом,</w:t>
      </w:r>
      <w:r>
        <w:rPr>
          <w:spacing w:val="-6"/>
          <w:sz w:val="24"/>
        </w:rPr>
        <w:t xml:space="preserve"> </w:t>
      </w:r>
      <w:r>
        <w:rPr>
          <w:sz w:val="24"/>
        </w:rPr>
        <w:t>пропаганда</w:t>
      </w:r>
      <w:r>
        <w:rPr>
          <w:spacing w:val="-4"/>
          <w:sz w:val="24"/>
        </w:rPr>
        <w:t xml:space="preserve"> </w:t>
      </w:r>
      <w:r>
        <w:rPr>
          <w:sz w:val="24"/>
        </w:rPr>
        <w:t>здорового</w:t>
      </w:r>
      <w:r>
        <w:rPr>
          <w:spacing w:val="-8"/>
          <w:sz w:val="24"/>
        </w:rPr>
        <w:t xml:space="preserve"> </w:t>
      </w:r>
      <w:r>
        <w:rPr>
          <w:sz w:val="24"/>
        </w:rPr>
        <w:t>образа</w:t>
      </w:r>
      <w:r>
        <w:rPr>
          <w:spacing w:val="-4"/>
          <w:sz w:val="24"/>
        </w:rPr>
        <w:t xml:space="preserve"> </w:t>
      </w:r>
      <w:r>
        <w:rPr>
          <w:sz w:val="24"/>
        </w:rPr>
        <w:t>жизни;</w:t>
      </w:r>
    </w:p>
    <w:p w:rsidR="00EA61AC" w:rsidRDefault="00884E59" w:rsidP="00611D53">
      <w:pPr>
        <w:pStyle w:val="a7"/>
        <w:numPr>
          <w:ilvl w:val="0"/>
          <w:numId w:val="37"/>
        </w:numPr>
        <w:tabs>
          <w:tab w:val="left" w:pos="1363"/>
        </w:tabs>
        <w:spacing w:line="242" w:lineRule="auto"/>
        <w:ind w:right="465" w:firstLine="566"/>
        <w:rPr>
          <w:sz w:val="24"/>
        </w:rPr>
      </w:pPr>
      <w:r>
        <w:rPr>
          <w:sz w:val="24"/>
        </w:rPr>
        <w:t>способствовать</w:t>
      </w:r>
      <w:r>
        <w:rPr>
          <w:spacing w:val="1"/>
          <w:sz w:val="24"/>
        </w:rPr>
        <w:t xml:space="preserve"> </w:t>
      </w:r>
      <w:r>
        <w:rPr>
          <w:sz w:val="24"/>
        </w:rPr>
        <w:t>преодолению</w:t>
      </w:r>
      <w:r>
        <w:rPr>
          <w:spacing w:val="1"/>
          <w:sz w:val="24"/>
        </w:rPr>
        <w:t xml:space="preserve"> </w:t>
      </w:r>
      <w:proofErr w:type="gramStart"/>
      <w:r>
        <w:rPr>
          <w:sz w:val="24"/>
        </w:rPr>
        <w:t>вредных</w:t>
      </w:r>
      <w:r>
        <w:rPr>
          <w:spacing w:val="1"/>
          <w:sz w:val="24"/>
        </w:rPr>
        <w:t xml:space="preserve"> </w:t>
      </w:r>
      <w:r>
        <w:rPr>
          <w:sz w:val="24"/>
        </w:rPr>
        <w:t>привычек</w:t>
      </w:r>
      <w:proofErr w:type="gramEnd"/>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физической</w:t>
      </w:r>
      <w:r>
        <w:rPr>
          <w:spacing w:val="1"/>
          <w:sz w:val="24"/>
        </w:rPr>
        <w:t xml:space="preserve"> </w:t>
      </w:r>
      <w:r>
        <w:rPr>
          <w:sz w:val="24"/>
        </w:rPr>
        <w:t>культуры</w:t>
      </w:r>
      <w:r>
        <w:rPr>
          <w:spacing w:val="2"/>
          <w:sz w:val="24"/>
        </w:rPr>
        <w:t xml:space="preserve"> </w:t>
      </w:r>
      <w:r>
        <w:rPr>
          <w:sz w:val="24"/>
        </w:rPr>
        <w:t>и</w:t>
      </w:r>
      <w:r>
        <w:rPr>
          <w:spacing w:val="3"/>
          <w:sz w:val="24"/>
        </w:rPr>
        <w:t xml:space="preserve"> </w:t>
      </w:r>
      <w:r>
        <w:rPr>
          <w:sz w:val="24"/>
        </w:rPr>
        <w:t>занятием</w:t>
      </w:r>
      <w:r>
        <w:rPr>
          <w:spacing w:val="3"/>
          <w:sz w:val="24"/>
        </w:rPr>
        <w:t xml:space="preserve"> </w:t>
      </w:r>
      <w:r>
        <w:rPr>
          <w:sz w:val="24"/>
        </w:rPr>
        <w:t>спортом.</w:t>
      </w:r>
    </w:p>
    <w:p w:rsidR="00EA61AC" w:rsidRDefault="00884E59">
      <w:pPr>
        <w:spacing w:after="6" w:line="271" w:lineRule="exact"/>
        <w:ind w:left="1070"/>
        <w:jc w:val="both"/>
        <w:rPr>
          <w:sz w:val="24"/>
        </w:rPr>
      </w:pPr>
      <w:r>
        <w:rPr>
          <w:sz w:val="24"/>
        </w:rPr>
        <w:t>Данное</w:t>
      </w:r>
      <w:r>
        <w:rPr>
          <w:spacing w:val="-7"/>
          <w:sz w:val="24"/>
        </w:rPr>
        <w:t xml:space="preserve"> </w:t>
      </w:r>
      <w:r>
        <w:rPr>
          <w:sz w:val="24"/>
        </w:rPr>
        <w:t>направление</w:t>
      </w:r>
      <w:r>
        <w:rPr>
          <w:spacing w:val="-7"/>
          <w:sz w:val="24"/>
        </w:rPr>
        <w:t xml:space="preserve"> </w:t>
      </w:r>
      <w:r>
        <w:rPr>
          <w:sz w:val="24"/>
        </w:rPr>
        <w:t>реализуется</w:t>
      </w:r>
      <w:r>
        <w:rPr>
          <w:spacing w:val="-1"/>
          <w:sz w:val="24"/>
        </w:rPr>
        <w:t xml:space="preserve"> </w:t>
      </w:r>
      <w:r>
        <w:rPr>
          <w:sz w:val="24"/>
        </w:rPr>
        <w:t>программами</w:t>
      </w:r>
      <w:r>
        <w:rPr>
          <w:spacing w:val="-5"/>
          <w:sz w:val="24"/>
        </w:rPr>
        <w:t xml:space="preserve"> </w:t>
      </w:r>
      <w:r>
        <w:rPr>
          <w:sz w:val="24"/>
        </w:rPr>
        <w:t>внеурочных</w:t>
      </w:r>
      <w:r>
        <w:rPr>
          <w:spacing w:val="-6"/>
          <w:sz w:val="24"/>
        </w:rPr>
        <w:t xml:space="preserve"> </w:t>
      </w:r>
      <w:r>
        <w:rPr>
          <w:sz w:val="24"/>
        </w:rPr>
        <w:t>занятий:</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3"/>
        <w:gridCol w:w="4802"/>
      </w:tblGrid>
      <w:tr w:rsidR="00EA61AC">
        <w:trPr>
          <w:trHeight w:val="273"/>
        </w:trPr>
        <w:tc>
          <w:tcPr>
            <w:tcW w:w="4773" w:type="dxa"/>
          </w:tcPr>
          <w:p w:rsidR="00EA61AC" w:rsidRDefault="00884E59">
            <w:pPr>
              <w:pStyle w:val="TableParagraph"/>
              <w:spacing w:line="253" w:lineRule="exact"/>
              <w:ind w:left="960"/>
              <w:rPr>
                <w:sz w:val="24"/>
              </w:rPr>
            </w:pPr>
            <w:r>
              <w:rPr>
                <w:sz w:val="24"/>
              </w:rPr>
              <w:t>Ритмика</w:t>
            </w:r>
          </w:p>
        </w:tc>
        <w:tc>
          <w:tcPr>
            <w:tcW w:w="4802" w:type="dxa"/>
          </w:tcPr>
          <w:p w:rsidR="00EA61AC" w:rsidRDefault="00884E59">
            <w:pPr>
              <w:pStyle w:val="TableParagraph"/>
              <w:spacing w:line="253" w:lineRule="exact"/>
              <w:ind w:left="960"/>
              <w:rPr>
                <w:sz w:val="24"/>
              </w:rPr>
            </w:pPr>
            <w:r>
              <w:rPr>
                <w:sz w:val="24"/>
              </w:rPr>
              <w:t>Народные</w:t>
            </w:r>
            <w:r>
              <w:rPr>
                <w:spacing w:val="-2"/>
                <w:sz w:val="24"/>
              </w:rPr>
              <w:t xml:space="preserve"> </w:t>
            </w:r>
            <w:r>
              <w:rPr>
                <w:sz w:val="24"/>
              </w:rPr>
              <w:t>и</w:t>
            </w:r>
            <w:r>
              <w:rPr>
                <w:spacing w:val="-4"/>
                <w:sz w:val="24"/>
              </w:rPr>
              <w:t xml:space="preserve"> </w:t>
            </w:r>
            <w:r>
              <w:rPr>
                <w:sz w:val="24"/>
              </w:rPr>
              <w:t>спортивные</w:t>
            </w:r>
            <w:r>
              <w:rPr>
                <w:spacing w:val="-1"/>
                <w:sz w:val="24"/>
              </w:rPr>
              <w:t xml:space="preserve"> </w:t>
            </w:r>
            <w:r>
              <w:rPr>
                <w:sz w:val="24"/>
              </w:rPr>
              <w:t>игры</w:t>
            </w:r>
          </w:p>
        </w:tc>
      </w:tr>
      <w:tr w:rsidR="00EA61AC">
        <w:trPr>
          <w:trHeight w:val="287"/>
        </w:trPr>
        <w:tc>
          <w:tcPr>
            <w:tcW w:w="9575" w:type="dxa"/>
            <w:gridSpan w:val="2"/>
          </w:tcPr>
          <w:p w:rsidR="00EA61AC" w:rsidRDefault="00884E59">
            <w:pPr>
              <w:pStyle w:val="TableParagraph"/>
              <w:spacing w:line="268" w:lineRule="exact"/>
              <w:ind w:left="4518" w:right="4024"/>
              <w:jc w:val="center"/>
              <w:rPr>
                <w:sz w:val="24"/>
              </w:rPr>
            </w:pPr>
            <w:r>
              <w:rPr>
                <w:sz w:val="24"/>
              </w:rPr>
              <w:t>Плавание</w:t>
            </w:r>
          </w:p>
        </w:tc>
      </w:tr>
    </w:tbl>
    <w:p w:rsidR="00EA61AC" w:rsidRDefault="00884E59">
      <w:pPr>
        <w:spacing w:line="242" w:lineRule="auto"/>
        <w:ind w:left="503" w:right="401" w:firstLine="566"/>
        <w:rPr>
          <w:sz w:val="24"/>
        </w:rPr>
      </w:pPr>
      <w:r>
        <w:rPr>
          <w:sz w:val="24"/>
        </w:rPr>
        <w:t>А</w:t>
      </w:r>
      <w:r>
        <w:rPr>
          <w:spacing w:val="1"/>
          <w:sz w:val="24"/>
        </w:rPr>
        <w:t xml:space="preserve"> </w:t>
      </w:r>
      <w:r>
        <w:rPr>
          <w:sz w:val="24"/>
        </w:rPr>
        <w:t>также</w:t>
      </w:r>
      <w:r>
        <w:rPr>
          <w:spacing w:val="5"/>
          <w:sz w:val="24"/>
        </w:rPr>
        <w:t xml:space="preserve"> </w:t>
      </w:r>
      <w:r>
        <w:rPr>
          <w:sz w:val="24"/>
        </w:rPr>
        <w:t>иными</w:t>
      </w:r>
      <w:r>
        <w:rPr>
          <w:spacing w:val="7"/>
          <w:sz w:val="24"/>
        </w:rPr>
        <w:t xml:space="preserve"> </w:t>
      </w:r>
      <w:r>
        <w:rPr>
          <w:sz w:val="24"/>
        </w:rPr>
        <w:t>формами</w:t>
      </w:r>
      <w:r>
        <w:rPr>
          <w:spacing w:val="7"/>
          <w:sz w:val="24"/>
        </w:rPr>
        <w:t xml:space="preserve"> </w:t>
      </w:r>
      <w:r>
        <w:rPr>
          <w:sz w:val="24"/>
        </w:rPr>
        <w:t>внеурочной</w:t>
      </w:r>
      <w:r>
        <w:rPr>
          <w:spacing w:val="2"/>
          <w:sz w:val="24"/>
        </w:rPr>
        <w:t xml:space="preserve"> </w:t>
      </w:r>
      <w:r>
        <w:rPr>
          <w:sz w:val="24"/>
        </w:rPr>
        <w:t>деятельности,</w:t>
      </w:r>
      <w:r>
        <w:rPr>
          <w:spacing w:val="3"/>
          <w:sz w:val="24"/>
        </w:rPr>
        <w:t xml:space="preserve"> </w:t>
      </w:r>
      <w:r>
        <w:rPr>
          <w:sz w:val="24"/>
        </w:rPr>
        <w:t>включая</w:t>
      </w:r>
      <w:r>
        <w:rPr>
          <w:spacing w:val="6"/>
          <w:sz w:val="24"/>
        </w:rPr>
        <w:t xml:space="preserve"> </w:t>
      </w:r>
      <w:r>
        <w:rPr>
          <w:sz w:val="24"/>
        </w:rPr>
        <w:t>мероприятия</w:t>
      </w:r>
      <w:r>
        <w:rPr>
          <w:spacing w:val="1"/>
          <w:sz w:val="24"/>
        </w:rPr>
        <w:t xml:space="preserve"> </w:t>
      </w:r>
      <w:r>
        <w:rPr>
          <w:sz w:val="24"/>
        </w:rPr>
        <w:t>Перспективного</w:t>
      </w:r>
      <w:r>
        <w:rPr>
          <w:spacing w:val="-57"/>
          <w:sz w:val="24"/>
        </w:rPr>
        <w:t xml:space="preserve"> </w:t>
      </w:r>
      <w:r>
        <w:rPr>
          <w:sz w:val="24"/>
        </w:rPr>
        <w:t>плана воспитательной</w:t>
      </w:r>
      <w:r>
        <w:rPr>
          <w:spacing w:val="-2"/>
          <w:sz w:val="24"/>
        </w:rPr>
        <w:t xml:space="preserve"> </w:t>
      </w:r>
      <w:r>
        <w:rPr>
          <w:sz w:val="24"/>
        </w:rPr>
        <w:t>работы</w:t>
      </w:r>
      <w:r>
        <w:rPr>
          <w:spacing w:val="3"/>
          <w:sz w:val="24"/>
        </w:rPr>
        <w:t xml:space="preserve"> </w:t>
      </w:r>
      <w:r>
        <w:rPr>
          <w:sz w:val="24"/>
        </w:rPr>
        <w:t>ОО:</w:t>
      </w:r>
    </w:p>
    <w:p w:rsidR="00EA61AC" w:rsidRDefault="00884E59" w:rsidP="00611D53">
      <w:pPr>
        <w:pStyle w:val="a7"/>
        <w:numPr>
          <w:ilvl w:val="0"/>
          <w:numId w:val="37"/>
        </w:numPr>
        <w:tabs>
          <w:tab w:val="left" w:pos="1330"/>
        </w:tabs>
        <w:spacing w:line="242" w:lineRule="auto"/>
        <w:ind w:right="476" w:firstLine="566"/>
        <w:jc w:val="left"/>
        <w:rPr>
          <w:sz w:val="24"/>
        </w:rPr>
      </w:pPr>
      <w:r>
        <w:rPr>
          <w:sz w:val="24"/>
        </w:rPr>
        <w:t>организация</w:t>
      </w:r>
      <w:r>
        <w:rPr>
          <w:spacing w:val="9"/>
          <w:sz w:val="24"/>
        </w:rPr>
        <w:t xml:space="preserve"> </w:t>
      </w:r>
      <w:r>
        <w:rPr>
          <w:sz w:val="24"/>
        </w:rPr>
        <w:t>походов,</w:t>
      </w:r>
      <w:r>
        <w:rPr>
          <w:spacing w:val="16"/>
          <w:sz w:val="24"/>
        </w:rPr>
        <w:t xml:space="preserve"> </w:t>
      </w:r>
      <w:r>
        <w:rPr>
          <w:sz w:val="24"/>
        </w:rPr>
        <w:t>экскурсий,</w:t>
      </w:r>
      <w:r>
        <w:rPr>
          <w:spacing w:val="16"/>
          <w:sz w:val="24"/>
        </w:rPr>
        <w:t xml:space="preserve"> </w:t>
      </w:r>
      <w:r>
        <w:rPr>
          <w:sz w:val="24"/>
        </w:rPr>
        <w:t>«Дней</w:t>
      </w:r>
      <w:r>
        <w:rPr>
          <w:spacing w:val="14"/>
          <w:sz w:val="24"/>
        </w:rPr>
        <w:t xml:space="preserve"> </w:t>
      </w:r>
      <w:r>
        <w:rPr>
          <w:sz w:val="24"/>
        </w:rPr>
        <w:t>здоровья»,</w:t>
      </w:r>
      <w:r>
        <w:rPr>
          <w:spacing w:val="16"/>
          <w:sz w:val="24"/>
        </w:rPr>
        <w:t xml:space="preserve"> </w:t>
      </w:r>
      <w:r>
        <w:rPr>
          <w:sz w:val="24"/>
        </w:rPr>
        <w:t>подвижных</w:t>
      </w:r>
      <w:r>
        <w:rPr>
          <w:spacing w:val="9"/>
          <w:sz w:val="24"/>
        </w:rPr>
        <w:t xml:space="preserve"> </w:t>
      </w:r>
      <w:r>
        <w:rPr>
          <w:sz w:val="24"/>
        </w:rPr>
        <w:t>игр,</w:t>
      </w:r>
      <w:r>
        <w:rPr>
          <w:spacing w:val="11"/>
          <w:sz w:val="24"/>
        </w:rPr>
        <w:t xml:space="preserve"> </w:t>
      </w:r>
      <w:r>
        <w:rPr>
          <w:sz w:val="24"/>
        </w:rPr>
        <w:t>«Весёлых</w:t>
      </w:r>
      <w:r>
        <w:rPr>
          <w:spacing w:val="9"/>
          <w:sz w:val="24"/>
        </w:rPr>
        <w:t xml:space="preserve"> </w:t>
      </w:r>
      <w:r>
        <w:rPr>
          <w:sz w:val="24"/>
        </w:rPr>
        <w:t>стартов»,</w:t>
      </w:r>
      <w:r>
        <w:rPr>
          <w:spacing w:val="-57"/>
          <w:sz w:val="24"/>
        </w:rPr>
        <w:t xml:space="preserve"> </w:t>
      </w:r>
      <w:r>
        <w:rPr>
          <w:sz w:val="24"/>
        </w:rPr>
        <w:t>внутришкольных</w:t>
      </w:r>
      <w:r>
        <w:rPr>
          <w:spacing w:val="-4"/>
          <w:sz w:val="24"/>
        </w:rPr>
        <w:t xml:space="preserve"> </w:t>
      </w:r>
      <w:r>
        <w:rPr>
          <w:sz w:val="24"/>
        </w:rPr>
        <w:t>спортивных</w:t>
      </w:r>
      <w:r>
        <w:rPr>
          <w:spacing w:val="-3"/>
          <w:sz w:val="24"/>
        </w:rPr>
        <w:t xml:space="preserve"> </w:t>
      </w:r>
      <w:r>
        <w:rPr>
          <w:sz w:val="24"/>
        </w:rPr>
        <w:t>соревнований;</w:t>
      </w:r>
    </w:p>
    <w:p w:rsidR="00EA61AC" w:rsidRDefault="00884E59" w:rsidP="00611D53">
      <w:pPr>
        <w:pStyle w:val="a7"/>
        <w:numPr>
          <w:ilvl w:val="0"/>
          <w:numId w:val="37"/>
        </w:numPr>
        <w:tabs>
          <w:tab w:val="left" w:pos="1253"/>
        </w:tabs>
        <w:spacing w:line="271" w:lineRule="exact"/>
        <w:ind w:left="1252"/>
        <w:jc w:val="left"/>
        <w:rPr>
          <w:sz w:val="24"/>
        </w:rPr>
      </w:pPr>
      <w:r>
        <w:rPr>
          <w:sz w:val="24"/>
        </w:rPr>
        <w:t>проведение</w:t>
      </w:r>
      <w:r>
        <w:rPr>
          <w:spacing w:val="-6"/>
          <w:sz w:val="24"/>
        </w:rPr>
        <w:t xml:space="preserve"> </w:t>
      </w:r>
      <w:r>
        <w:rPr>
          <w:sz w:val="24"/>
        </w:rPr>
        <w:t>бесед,</w:t>
      </w:r>
    </w:p>
    <w:p w:rsidR="00EA61AC" w:rsidRDefault="00884E59" w:rsidP="00611D53">
      <w:pPr>
        <w:pStyle w:val="a7"/>
        <w:numPr>
          <w:ilvl w:val="0"/>
          <w:numId w:val="37"/>
        </w:numPr>
        <w:tabs>
          <w:tab w:val="left" w:pos="1253"/>
        </w:tabs>
        <w:spacing w:line="275" w:lineRule="exact"/>
        <w:ind w:left="1252"/>
        <w:jc w:val="left"/>
        <w:rPr>
          <w:sz w:val="24"/>
        </w:rPr>
      </w:pPr>
      <w:r>
        <w:rPr>
          <w:sz w:val="24"/>
        </w:rPr>
        <w:t>применение</w:t>
      </w:r>
      <w:r>
        <w:rPr>
          <w:spacing w:val="-5"/>
          <w:sz w:val="24"/>
        </w:rPr>
        <w:t xml:space="preserve"> </w:t>
      </w:r>
      <w:r>
        <w:rPr>
          <w:sz w:val="24"/>
        </w:rPr>
        <w:t>на</w:t>
      </w:r>
      <w:r>
        <w:rPr>
          <w:spacing w:val="-9"/>
          <w:sz w:val="24"/>
        </w:rPr>
        <w:t xml:space="preserve"> </w:t>
      </w:r>
      <w:r>
        <w:rPr>
          <w:sz w:val="24"/>
        </w:rPr>
        <w:t>уроках</w:t>
      </w:r>
      <w:r>
        <w:rPr>
          <w:spacing w:val="-8"/>
          <w:sz w:val="24"/>
        </w:rPr>
        <w:t xml:space="preserve"> </w:t>
      </w:r>
      <w:r>
        <w:rPr>
          <w:sz w:val="24"/>
        </w:rPr>
        <w:t>игровых</w:t>
      </w:r>
      <w:r>
        <w:rPr>
          <w:spacing w:val="-9"/>
          <w:sz w:val="24"/>
        </w:rPr>
        <w:t xml:space="preserve"> </w:t>
      </w:r>
      <w:r>
        <w:rPr>
          <w:sz w:val="24"/>
        </w:rPr>
        <w:t>моментов,</w:t>
      </w:r>
      <w:r>
        <w:rPr>
          <w:spacing w:val="-1"/>
          <w:sz w:val="24"/>
        </w:rPr>
        <w:t xml:space="preserve"> </w:t>
      </w:r>
      <w:r>
        <w:rPr>
          <w:sz w:val="24"/>
        </w:rPr>
        <w:t>физкультминуток;</w:t>
      </w:r>
    </w:p>
    <w:p w:rsidR="00EA61AC" w:rsidRDefault="00884E59" w:rsidP="00611D53">
      <w:pPr>
        <w:pStyle w:val="a7"/>
        <w:numPr>
          <w:ilvl w:val="0"/>
          <w:numId w:val="37"/>
        </w:numPr>
        <w:tabs>
          <w:tab w:val="left" w:pos="1253"/>
        </w:tabs>
        <w:spacing w:line="275" w:lineRule="exact"/>
        <w:ind w:left="1252"/>
        <w:jc w:val="left"/>
        <w:rPr>
          <w:sz w:val="24"/>
        </w:rPr>
      </w:pPr>
      <w:r>
        <w:rPr>
          <w:sz w:val="24"/>
        </w:rPr>
        <w:t>участие</w:t>
      </w:r>
      <w:r>
        <w:rPr>
          <w:spacing w:val="-4"/>
          <w:sz w:val="24"/>
        </w:rPr>
        <w:t xml:space="preserve"> </w:t>
      </w:r>
      <w:r>
        <w:rPr>
          <w:sz w:val="24"/>
        </w:rPr>
        <w:t>в</w:t>
      </w:r>
      <w:r>
        <w:rPr>
          <w:spacing w:val="-2"/>
          <w:sz w:val="24"/>
        </w:rPr>
        <w:t xml:space="preserve"> </w:t>
      </w:r>
      <w:r>
        <w:rPr>
          <w:sz w:val="24"/>
        </w:rPr>
        <w:t>районных</w:t>
      </w:r>
      <w:r>
        <w:rPr>
          <w:spacing w:val="-7"/>
          <w:sz w:val="24"/>
        </w:rPr>
        <w:t xml:space="preserve"> </w:t>
      </w:r>
      <w:r>
        <w:rPr>
          <w:sz w:val="24"/>
        </w:rPr>
        <w:t>и</w:t>
      </w:r>
      <w:r>
        <w:rPr>
          <w:spacing w:val="-2"/>
          <w:sz w:val="24"/>
        </w:rPr>
        <w:t xml:space="preserve"> </w:t>
      </w:r>
      <w:r>
        <w:rPr>
          <w:sz w:val="24"/>
        </w:rPr>
        <w:t>городских</w:t>
      </w:r>
      <w:r>
        <w:rPr>
          <w:spacing w:val="-7"/>
          <w:sz w:val="24"/>
        </w:rPr>
        <w:t xml:space="preserve"> </w:t>
      </w:r>
      <w:r>
        <w:rPr>
          <w:sz w:val="24"/>
        </w:rPr>
        <w:t>спортивных</w:t>
      </w:r>
      <w:r>
        <w:rPr>
          <w:spacing w:val="-7"/>
          <w:sz w:val="24"/>
        </w:rPr>
        <w:t xml:space="preserve"> </w:t>
      </w:r>
      <w:r>
        <w:rPr>
          <w:sz w:val="24"/>
        </w:rPr>
        <w:t>соревнованиях.</w:t>
      </w:r>
    </w:p>
    <w:p w:rsidR="00EA61AC" w:rsidRDefault="00884E59">
      <w:pPr>
        <w:tabs>
          <w:tab w:val="left" w:pos="9830"/>
        </w:tabs>
        <w:spacing w:line="237" w:lineRule="auto"/>
        <w:ind w:left="503" w:right="474" w:firstLine="566"/>
        <w:rPr>
          <w:sz w:val="24"/>
        </w:rPr>
      </w:pPr>
      <w:r>
        <w:rPr>
          <w:sz w:val="24"/>
        </w:rPr>
        <w:t>По</w:t>
      </w:r>
      <w:r>
        <w:rPr>
          <w:spacing w:val="55"/>
          <w:sz w:val="24"/>
        </w:rPr>
        <w:t xml:space="preserve"> </w:t>
      </w:r>
      <w:r>
        <w:rPr>
          <w:sz w:val="24"/>
        </w:rPr>
        <w:t>итогам</w:t>
      </w:r>
      <w:r>
        <w:rPr>
          <w:spacing w:val="53"/>
          <w:sz w:val="24"/>
        </w:rPr>
        <w:t xml:space="preserve"> </w:t>
      </w:r>
      <w:r>
        <w:rPr>
          <w:sz w:val="24"/>
        </w:rPr>
        <w:t>работы</w:t>
      </w:r>
      <w:r>
        <w:rPr>
          <w:spacing w:val="54"/>
          <w:sz w:val="24"/>
        </w:rPr>
        <w:t xml:space="preserve"> </w:t>
      </w:r>
      <w:r>
        <w:rPr>
          <w:sz w:val="24"/>
        </w:rPr>
        <w:t>данного</w:t>
      </w:r>
      <w:r>
        <w:rPr>
          <w:spacing w:val="50"/>
          <w:sz w:val="24"/>
        </w:rPr>
        <w:t xml:space="preserve"> </w:t>
      </w:r>
      <w:r>
        <w:rPr>
          <w:sz w:val="24"/>
        </w:rPr>
        <w:t>направления</w:t>
      </w:r>
      <w:r>
        <w:rPr>
          <w:spacing w:val="47"/>
          <w:sz w:val="24"/>
        </w:rPr>
        <w:t xml:space="preserve"> </w:t>
      </w:r>
      <w:r>
        <w:rPr>
          <w:sz w:val="24"/>
        </w:rPr>
        <w:t>в</w:t>
      </w:r>
      <w:r>
        <w:rPr>
          <w:spacing w:val="53"/>
          <w:sz w:val="24"/>
        </w:rPr>
        <w:t xml:space="preserve"> </w:t>
      </w:r>
      <w:r>
        <w:rPr>
          <w:sz w:val="24"/>
        </w:rPr>
        <w:t>качестве</w:t>
      </w:r>
      <w:r>
        <w:rPr>
          <w:spacing w:val="51"/>
          <w:sz w:val="24"/>
        </w:rPr>
        <w:t xml:space="preserve"> </w:t>
      </w:r>
      <w:r>
        <w:rPr>
          <w:sz w:val="24"/>
        </w:rPr>
        <w:t>промежуточной</w:t>
      </w:r>
      <w:r>
        <w:rPr>
          <w:spacing w:val="51"/>
          <w:sz w:val="24"/>
        </w:rPr>
        <w:t xml:space="preserve"> </w:t>
      </w:r>
      <w:r>
        <w:rPr>
          <w:sz w:val="24"/>
        </w:rPr>
        <w:t>аттестации</w:t>
      </w:r>
      <w:r>
        <w:rPr>
          <w:sz w:val="24"/>
        </w:rPr>
        <w:tab/>
      </w:r>
      <w:r>
        <w:rPr>
          <w:spacing w:val="-1"/>
          <w:sz w:val="24"/>
        </w:rPr>
        <w:t>проводятся</w:t>
      </w:r>
      <w:r>
        <w:rPr>
          <w:spacing w:val="-57"/>
          <w:sz w:val="24"/>
        </w:rPr>
        <w:t xml:space="preserve"> </w:t>
      </w:r>
      <w:r>
        <w:rPr>
          <w:sz w:val="24"/>
        </w:rPr>
        <w:t>конкурсы,</w:t>
      </w:r>
      <w:r>
        <w:rPr>
          <w:spacing w:val="1"/>
          <w:sz w:val="24"/>
        </w:rPr>
        <w:t xml:space="preserve"> </w:t>
      </w:r>
      <w:r>
        <w:rPr>
          <w:sz w:val="24"/>
        </w:rPr>
        <w:t>соревнования,</w:t>
      </w:r>
      <w:r>
        <w:rPr>
          <w:spacing w:val="-2"/>
          <w:sz w:val="24"/>
        </w:rPr>
        <w:t xml:space="preserve"> </w:t>
      </w:r>
      <w:r>
        <w:rPr>
          <w:sz w:val="24"/>
        </w:rPr>
        <w:t>выступления на</w:t>
      </w:r>
      <w:r>
        <w:rPr>
          <w:spacing w:val="-1"/>
          <w:sz w:val="24"/>
        </w:rPr>
        <w:t xml:space="preserve"> </w:t>
      </w:r>
      <w:r>
        <w:rPr>
          <w:sz w:val="24"/>
        </w:rPr>
        <w:t>родительском</w:t>
      </w:r>
      <w:r>
        <w:rPr>
          <w:spacing w:val="1"/>
          <w:sz w:val="24"/>
        </w:rPr>
        <w:t xml:space="preserve"> </w:t>
      </w:r>
      <w:r>
        <w:rPr>
          <w:sz w:val="24"/>
        </w:rPr>
        <w:t>собрании</w:t>
      </w:r>
      <w:r>
        <w:rPr>
          <w:spacing w:val="-4"/>
          <w:sz w:val="24"/>
        </w:rPr>
        <w:t xml:space="preserve"> </w:t>
      </w:r>
      <w:r>
        <w:rPr>
          <w:sz w:val="24"/>
        </w:rPr>
        <w:t>(май),</w:t>
      </w:r>
      <w:r>
        <w:rPr>
          <w:spacing w:val="57"/>
          <w:sz w:val="24"/>
        </w:rPr>
        <w:t xml:space="preserve"> </w:t>
      </w:r>
      <w:r>
        <w:rPr>
          <w:sz w:val="24"/>
        </w:rPr>
        <w:t>дни</w:t>
      </w:r>
      <w:r>
        <w:rPr>
          <w:spacing w:val="1"/>
          <w:sz w:val="24"/>
        </w:rPr>
        <w:t xml:space="preserve"> </w:t>
      </w:r>
      <w:r>
        <w:rPr>
          <w:sz w:val="24"/>
        </w:rPr>
        <w:t>здоровья и</w:t>
      </w:r>
      <w:r>
        <w:rPr>
          <w:spacing w:val="-4"/>
          <w:sz w:val="24"/>
        </w:rPr>
        <w:t xml:space="preserve"> </w:t>
      </w:r>
      <w:r>
        <w:rPr>
          <w:sz w:val="24"/>
        </w:rPr>
        <w:t>др.</w:t>
      </w:r>
    </w:p>
    <w:p w:rsidR="00EA61AC" w:rsidRDefault="00884E59">
      <w:pPr>
        <w:spacing w:before="1" w:line="275" w:lineRule="exact"/>
        <w:ind w:left="1070"/>
        <w:jc w:val="both"/>
        <w:rPr>
          <w:sz w:val="24"/>
        </w:rPr>
      </w:pPr>
      <w:r>
        <w:rPr>
          <w:sz w:val="24"/>
        </w:rPr>
        <w:t>ДУХОВНО-НРАВСТВЕННОЕ</w:t>
      </w:r>
      <w:r>
        <w:rPr>
          <w:spacing w:val="-6"/>
          <w:sz w:val="24"/>
        </w:rPr>
        <w:t xml:space="preserve"> </w:t>
      </w:r>
      <w:r>
        <w:rPr>
          <w:sz w:val="24"/>
        </w:rPr>
        <w:t>НАПРАВЛЕНИЕ</w:t>
      </w:r>
    </w:p>
    <w:p w:rsidR="00EA61AC" w:rsidRDefault="00884E59">
      <w:pPr>
        <w:ind w:left="503" w:right="464" w:firstLine="566"/>
        <w:jc w:val="both"/>
        <w:rPr>
          <w:sz w:val="24"/>
        </w:rPr>
      </w:pPr>
      <w:r>
        <w:rPr>
          <w:sz w:val="24"/>
        </w:rPr>
        <w:t>Целесообразность</w:t>
      </w:r>
      <w:r>
        <w:rPr>
          <w:spacing w:val="1"/>
          <w:sz w:val="24"/>
        </w:rPr>
        <w:t xml:space="preserve"> </w:t>
      </w:r>
      <w:r>
        <w:rPr>
          <w:sz w:val="24"/>
        </w:rPr>
        <w:t>направления заключается</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внеурочной</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педагогической</w:t>
      </w:r>
      <w:r>
        <w:rPr>
          <w:spacing w:val="-3"/>
          <w:sz w:val="24"/>
        </w:rPr>
        <w:t xml:space="preserve"> </w:t>
      </w:r>
      <w:r>
        <w:rPr>
          <w:sz w:val="24"/>
        </w:rPr>
        <w:t>работе</w:t>
      </w:r>
      <w:r>
        <w:rPr>
          <w:spacing w:val="1"/>
          <w:sz w:val="24"/>
        </w:rPr>
        <w:t xml:space="preserve"> </w:t>
      </w:r>
      <w:r>
        <w:rPr>
          <w:sz w:val="24"/>
        </w:rPr>
        <w:t>ОО,</w:t>
      </w:r>
      <w:r>
        <w:rPr>
          <w:spacing w:val="3"/>
          <w:sz w:val="24"/>
        </w:rPr>
        <w:t xml:space="preserve"> </w:t>
      </w:r>
      <w:r>
        <w:rPr>
          <w:sz w:val="24"/>
        </w:rPr>
        <w:t>семьи</w:t>
      </w:r>
      <w:r>
        <w:rPr>
          <w:spacing w:val="3"/>
          <w:sz w:val="24"/>
        </w:rPr>
        <w:t xml:space="preserve"> </w:t>
      </w:r>
      <w:r>
        <w:rPr>
          <w:sz w:val="24"/>
        </w:rPr>
        <w:t>и</w:t>
      </w:r>
      <w:r>
        <w:rPr>
          <w:spacing w:val="-2"/>
          <w:sz w:val="24"/>
        </w:rPr>
        <w:t xml:space="preserve"> </w:t>
      </w:r>
      <w:r>
        <w:rPr>
          <w:sz w:val="24"/>
        </w:rPr>
        <w:t>других</w:t>
      </w:r>
      <w:r>
        <w:rPr>
          <w:spacing w:val="-4"/>
          <w:sz w:val="24"/>
        </w:rPr>
        <w:t xml:space="preserve"> </w:t>
      </w:r>
      <w:r>
        <w:rPr>
          <w:sz w:val="24"/>
        </w:rPr>
        <w:t>социальных</w:t>
      </w:r>
      <w:r>
        <w:rPr>
          <w:spacing w:val="-3"/>
          <w:sz w:val="24"/>
        </w:rPr>
        <w:t xml:space="preserve"> </w:t>
      </w:r>
      <w:r>
        <w:rPr>
          <w:sz w:val="24"/>
        </w:rPr>
        <w:t>институтов.</w:t>
      </w:r>
    </w:p>
    <w:p w:rsidR="00EA61AC" w:rsidRDefault="00884E59">
      <w:pPr>
        <w:spacing w:line="274" w:lineRule="exact"/>
        <w:ind w:left="1070"/>
        <w:jc w:val="both"/>
        <w:rPr>
          <w:sz w:val="24"/>
        </w:rPr>
      </w:pPr>
      <w:r>
        <w:rPr>
          <w:sz w:val="24"/>
        </w:rPr>
        <w:t>Основные</w:t>
      </w:r>
      <w:r>
        <w:rPr>
          <w:spacing w:val="-7"/>
          <w:sz w:val="24"/>
        </w:rPr>
        <w:t xml:space="preserve"> </w:t>
      </w:r>
      <w:r>
        <w:rPr>
          <w:sz w:val="24"/>
        </w:rPr>
        <w:t>задачи:</w:t>
      </w:r>
    </w:p>
    <w:p w:rsidR="00EA61AC" w:rsidRDefault="00884E59" w:rsidP="00611D53">
      <w:pPr>
        <w:pStyle w:val="a7"/>
        <w:numPr>
          <w:ilvl w:val="0"/>
          <w:numId w:val="37"/>
        </w:numPr>
        <w:tabs>
          <w:tab w:val="left" w:pos="1306"/>
        </w:tabs>
        <w:spacing w:before="2"/>
        <w:ind w:right="457" w:firstLine="566"/>
        <w:rPr>
          <w:sz w:val="24"/>
        </w:rPr>
      </w:pPr>
      <w:r>
        <w:rPr>
          <w:sz w:val="24"/>
        </w:rPr>
        <w:t>формирование способности к духовному развитию, реализации творческого потенциала в</w:t>
      </w:r>
      <w:r>
        <w:rPr>
          <w:spacing w:val="1"/>
          <w:sz w:val="24"/>
        </w:rPr>
        <w:t xml:space="preserve"> </w:t>
      </w:r>
      <w:r>
        <w:rPr>
          <w:sz w:val="24"/>
        </w:rPr>
        <w:t>учебно-игровой,</w:t>
      </w:r>
      <w:r>
        <w:rPr>
          <w:spacing w:val="1"/>
          <w:sz w:val="24"/>
        </w:rPr>
        <w:t xml:space="preserve"> </w:t>
      </w:r>
      <w:r>
        <w:rPr>
          <w:sz w:val="24"/>
        </w:rPr>
        <w:t>предметно-продуктивной,</w:t>
      </w:r>
      <w:r>
        <w:rPr>
          <w:spacing w:val="1"/>
          <w:sz w:val="24"/>
        </w:rPr>
        <w:t xml:space="preserve"> </w:t>
      </w:r>
      <w:r>
        <w:rPr>
          <w:sz w:val="24"/>
        </w:rPr>
        <w:t>социально</w:t>
      </w:r>
      <w:r>
        <w:rPr>
          <w:spacing w:val="1"/>
          <w:sz w:val="24"/>
        </w:rPr>
        <w:t xml:space="preserve"> </w:t>
      </w:r>
      <w:r>
        <w:rPr>
          <w:sz w:val="24"/>
        </w:rPr>
        <w:t>ориентированной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нравственных</w:t>
      </w:r>
      <w:r>
        <w:rPr>
          <w:spacing w:val="1"/>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универсальной</w:t>
      </w:r>
      <w:r>
        <w:rPr>
          <w:spacing w:val="-3"/>
          <w:sz w:val="24"/>
        </w:rPr>
        <w:t xml:space="preserve"> </w:t>
      </w:r>
      <w:r>
        <w:rPr>
          <w:sz w:val="24"/>
        </w:rPr>
        <w:t>духовно-нравственной</w:t>
      </w:r>
      <w:r>
        <w:rPr>
          <w:spacing w:val="2"/>
          <w:sz w:val="24"/>
        </w:rPr>
        <w:t xml:space="preserve"> </w:t>
      </w:r>
      <w:r>
        <w:rPr>
          <w:sz w:val="24"/>
        </w:rPr>
        <w:t>компетенции</w:t>
      </w:r>
      <w:r>
        <w:rPr>
          <w:spacing w:val="6"/>
          <w:sz w:val="24"/>
        </w:rPr>
        <w:t xml:space="preserve"> </w:t>
      </w:r>
      <w:r>
        <w:rPr>
          <w:sz w:val="24"/>
        </w:rPr>
        <w:t>–</w:t>
      </w:r>
      <w:r>
        <w:rPr>
          <w:spacing w:val="-3"/>
          <w:sz w:val="24"/>
        </w:rPr>
        <w:t xml:space="preserve"> </w:t>
      </w:r>
      <w:r>
        <w:rPr>
          <w:sz w:val="24"/>
        </w:rPr>
        <w:t>«становиться</w:t>
      </w:r>
      <w:r>
        <w:rPr>
          <w:spacing w:val="1"/>
          <w:sz w:val="24"/>
        </w:rPr>
        <w:t xml:space="preserve"> </w:t>
      </w:r>
      <w:r>
        <w:rPr>
          <w:sz w:val="24"/>
        </w:rPr>
        <w:t>лучше»;</w:t>
      </w:r>
    </w:p>
    <w:p w:rsidR="00EA61AC" w:rsidRDefault="00884E59" w:rsidP="00611D53">
      <w:pPr>
        <w:pStyle w:val="a7"/>
        <w:numPr>
          <w:ilvl w:val="0"/>
          <w:numId w:val="37"/>
        </w:numPr>
        <w:tabs>
          <w:tab w:val="left" w:pos="1368"/>
        </w:tabs>
        <w:ind w:right="472" w:firstLine="566"/>
        <w:rPr>
          <w:sz w:val="24"/>
        </w:rPr>
      </w:pPr>
      <w:r>
        <w:rPr>
          <w:sz w:val="24"/>
        </w:rPr>
        <w:t>укрепление</w:t>
      </w:r>
      <w:r>
        <w:rPr>
          <w:spacing w:val="1"/>
          <w:sz w:val="24"/>
        </w:rPr>
        <w:t xml:space="preserve"> </w:t>
      </w:r>
      <w:r>
        <w:rPr>
          <w:sz w:val="24"/>
        </w:rPr>
        <w:t>нравственности,</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свободе</w:t>
      </w:r>
      <w:r>
        <w:rPr>
          <w:spacing w:val="1"/>
          <w:sz w:val="24"/>
        </w:rPr>
        <w:t xml:space="preserve"> </w:t>
      </w:r>
      <w:r>
        <w:rPr>
          <w:sz w:val="24"/>
        </w:rPr>
        <w:t>воли</w:t>
      </w:r>
      <w:r>
        <w:rPr>
          <w:spacing w:val="1"/>
          <w:sz w:val="24"/>
        </w:rPr>
        <w:t xml:space="preserve"> </w:t>
      </w:r>
      <w:r>
        <w:rPr>
          <w:sz w:val="24"/>
        </w:rPr>
        <w:t>и</w:t>
      </w:r>
      <w:r>
        <w:rPr>
          <w:spacing w:val="1"/>
          <w:sz w:val="24"/>
        </w:rPr>
        <w:t xml:space="preserve"> </w:t>
      </w:r>
      <w:r>
        <w:rPr>
          <w:sz w:val="24"/>
        </w:rPr>
        <w:t>духовных</w:t>
      </w:r>
      <w:r>
        <w:rPr>
          <w:spacing w:val="1"/>
          <w:sz w:val="24"/>
        </w:rPr>
        <w:t xml:space="preserve"> </w:t>
      </w:r>
      <w:r>
        <w:rPr>
          <w:sz w:val="24"/>
        </w:rPr>
        <w:t>отечественных</w:t>
      </w:r>
      <w:r>
        <w:rPr>
          <w:spacing w:val="1"/>
          <w:sz w:val="24"/>
        </w:rPr>
        <w:t xml:space="preserve"> </w:t>
      </w:r>
      <w:r>
        <w:rPr>
          <w:sz w:val="24"/>
        </w:rPr>
        <w:t>традициях,</w:t>
      </w:r>
      <w:r>
        <w:rPr>
          <w:spacing w:val="2"/>
          <w:sz w:val="24"/>
        </w:rPr>
        <w:t xml:space="preserve"> </w:t>
      </w:r>
      <w:r>
        <w:rPr>
          <w:sz w:val="24"/>
        </w:rPr>
        <w:t>внутренней</w:t>
      </w:r>
      <w:r>
        <w:rPr>
          <w:spacing w:val="5"/>
          <w:sz w:val="24"/>
        </w:rPr>
        <w:t xml:space="preserve"> </w:t>
      </w:r>
      <w:r>
        <w:rPr>
          <w:sz w:val="24"/>
        </w:rPr>
        <w:t>установки</w:t>
      </w:r>
      <w:r>
        <w:rPr>
          <w:spacing w:val="1"/>
          <w:sz w:val="24"/>
        </w:rPr>
        <w:t xml:space="preserve"> </w:t>
      </w:r>
      <w:r>
        <w:rPr>
          <w:sz w:val="24"/>
        </w:rPr>
        <w:t>личности</w:t>
      </w:r>
      <w:r>
        <w:rPr>
          <w:spacing w:val="-3"/>
          <w:sz w:val="24"/>
        </w:rPr>
        <w:t xml:space="preserve"> </w:t>
      </w:r>
      <w:r>
        <w:rPr>
          <w:sz w:val="24"/>
        </w:rPr>
        <w:t>подростка поступать</w:t>
      </w:r>
      <w:r>
        <w:rPr>
          <w:spacing w:val="1"/>
          <w:sz w:val="24"/>
        </w:rPr>
        <w:t xml:space="preserve"> </w:t>
      </w:r>
      <w:r>
        <w:rPr>
          <w:sz w:val="24"/>
        </w:rPr>
        <w:t>согласно</w:t>
      </w:r>
      <w:r>
        <w:rPr>
          <w:spacing w:val="4"/>
          <w:sz w:val="24"/>
        </w:rPr>
        <w:t xml:space="preserve"> </w:t>
      </w:r>
      <w:r>
        <w:rPr>
          <w:sz w:val="24"/>
        </w:rPr>
        <w:t>своей</w:t>
      </w:r>
      <w:r>
        <w:rPr>
          <w:spacing w:val="1"/>
          <w:sz w:val="24"/>
        </w:rPr>
        <w:t xml:space="preserve"> </w:t>
      </w:r>
      <w:r>
        <w:rPr>
          <w:sz w:val="24"/>
        </w:rPr>
        <w:t>совести</w:t>
      </w:r>
    </w:p>
    <w:p w:rsidR="00EA61AC" w:rsidRDefault="00884E59" w:rsidP="00611D53">
      <w:pPr>
        <w:pStyle w:val="a7"/>
        <w:numPr>
          <w:ilvl w:val="0"/>
          <w:numId w:val="37"/>
        </w:numPr>
        <w:tabs>
          <w:tab w:val="left" w:pos="1330"/>
        </w:tabs>
        <w:ind w:right="468" w:firstLine="566"/>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морали</w:t>
      </w:r>
      <w:r>
        <w:rPr>
          <w:spacing w:val="1"/>
          <w:sz w:val="24"/>
        </w:rPr>
        <w:t xml:space="preserve"> </w:t>
      </w:r>
      <w:r>
        <w:rPr>
          <w:sz w:val="24"/>
        </w:rPr>
        <w:t>–</w:t>
      </w:r>
      <w:r>
        <w:rPr>
          <w:spacing w:val="1"/>
          <w:sz w:val="24"/>
        </w:rPr>
        <w:t xml:space="preserve"> </w:t>
      </w:r>
      <w:r>
        <w:rPr>
          <w:sz w:val="24"/>
        </w:rPr>
        <w:t>осознанной</w:t>
      </w:r>
      <w:r>
        <w:rPr>
          <w:spacing w:val="1"/>
          <w:sz w:val="24"/>
        </w:rPr>
        <w:t xml:space="preserve"> </w:t>
      </w:r>
      <w:r>
        <w:rPr>
          <w:sz w:val="24"/>
        </w:rPr>
        <w:t>обучающимся</w:t>
      </w:r>
      <w:r>
        <w:rPr>
          <w:spacing w:val="1"/>
          <w:sz w:val="24"/>
        </w:rPr>
        <w:t xml:space="preserve"> </w:t>
      </w:r>
      <w:r>
        <w:rPr>
          <w:sz w:val="24"/>
        </w:rPr>
        <w:t>необходимости</w:t>
      </w:r>
      <w:r>
        <w:rPr>
          <w:spacing w:val="1"/>
          <w:sz w:val="24"/>
        </w:rPr>
        <w:t xml:space="preserve"> </w:t>
      </w:r>
      <w:r>
        <w:rPr>
          <w:sz w:val="24"/>
        </w:rPr>
        <w:t>определенного</w:t>
      </w:r>
      <w:r>
        <w:rPr>
          <w:spacing w:val="1"/>
          <w:sz w:val="24"/>
        </w:rPr>
        <w:t xml:space="preserve"> </w:t>
      </w:r>
      <w:r>
        <w:rPr>
          <w:sz w:val="24"/>
        </w:rPr>
        <w:t>поведения,</w:t>
      </w:r>
      <w:r>
        <w:rPr>
          <w:spacing w:val="1"/>
          <w:sz w:val="24"/>
        </w:rPr>
        <w:t xml:space="preserve"> </w:t>
      </w:r>
      <w:r>
        <w:rPr>
          <w:sz w:val="24"/>
        </w:rPr>
        <w:t>обусловленного</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w:t>
      </w:r>
      <w:r>
        <w:rPr>
          <w:spacing w:val="1"/>
          <w:sz w:val="24"/>
        </w:rPr>
        <w:t xml:space="preserve"> </w:t>
      </w:r>
      <w:r>
        <w:rPr>
          <w:sz w:val="24"/>
        </w:rPr>
        <w:t>должном</w:t>
      </w:r>
      <w:r>
        <w:rPr>
          <w:spacing w:val="1"/>
          <w:sz w:val="24"/>
        </w:rPr>
        <w:t xml:space="preserve"> </w:t>
      </w:r>
      <w:r>
        <w:rPr>
          <w:sz w:val="24"/>
        </w:rPr>
        <w:t>и</w:t>
      </w:r>
      <w:r>
        <w:rPr>
          <w:spacing w:val="1"/>
          <w:sz w:val="24"/>
        </w:rPr>
        <w:t xml:space="preserve"> </w:t>
      </w:r>
      <w:r>
        <w:rPr>
          <w:sz w:val="24"/>
        </w:rPr>
        <w:t>недопустимом;</w:t>
      </w:r>
    </w:p>
    <w:p w:rsidR="00EA61AC" w:rsidRDefault="00884E59" w:rsidP="00611D53">
      <w:pPr>
        <w:pStyle w:val="a7"/>
        <w:numPr>
          <w:ilvl w:val="0"/>
          <w:numId w:val="37"/>
        </w:numPr>
        <w:tabs>
          <w:tab w:val="left" w:pos="1387"/>
        </w:tabs>
        <w:spacing w:line="242" w:lineRule="auto"/>
        <w:ind w:right="475" w:firstLine="566"/>
        <w:rPr>
          <w:sz w:val="24"/>
        </w:rPr>
      </w:pPr>
      <w:r>
        <w:rPr>
          <w:sz w:val="24"/>
        </w:rPr>
        <w:t>укрепление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позитивной</w:t>
      </w:r>
      <w:r>
        <w:rPr>
          <w:spacing w:val="1"/>
          <w:sz w:val="24"/>
        </w:rPr>
        <w:t xml:space="preserve"> </w:t>
      </w:r>
      <w:r>
        <w:rPr>
          <w:sz w:val="24"/>
        </w:rPr>
        <w:t>нравственной</w:t>
      </w:r>
      <w:r>
        <w:rPr>
          <w:spacing w:val="1"/>
          <w:sz w:val="24"/>
        </w:rPr>
        <w:t xml:space="preserve"> </w:t>
      </w:r>
      <w:r>
        <w:rPr>
          <w:sz w:val="24"/>
        </w:rPr>
        <w:t>самооценки</w:t>
      </w:r>
      <w:r>
        <w:rPr>
          <w:spacing w:val="1"/>
          <w:sz w:val="24"/>
        </w:rPr>
        <w:t xml:space="preserve"> </w:t>
      </w:r>
      <w:r>
        <w:rPr>
          <w:sz w:val="24"/>
        </w:rPr>
        <w:t>и</w:t>
      </w:r>
      <w:r>
        <w:rPr>
          <w:spacing w:val="1"/>
          <w:sz w:val="24"/>
        </w:rPr>
        <w:t xml:space="preserve"> </w:t>
      </w:r>
      <w:r>
        <w:rPr>
          <w:sz w:val="24"/>
        </w:rPr>
        <w:t>самоуважения,</w:t>
      </w:r>
      <w:r>
        <w:rPr>
          <w:spacing w:val="1"/>
          <w:sz w:val="24"/>
        </w:rPr>
        <w:t xml:space="preserve"> </w:t>
      </w:r>
      <w:r>
        <w:rPr>
          <w:sz w:val="24"/>
        </w:rPr>
        <w:t>жизненного</w:t>
      </w:r>
      <w:r>
        <w:rPr>
          <w:spacing w:val="-4"/>
          <w:sz w:val="24"/>
        </w:rPr>
        <w:t xml:space="preserve"> </w:t>
      </w:r>
      <w:r>
        <w:rPr>
          <w:sz w:val="24"/>
        </w:rPr>
        <w:t>оптимизма;</w:t>
      </w:r>
    </w:p>
    <w:p w:rsidR="00EA61AC" w:rsidRDefault="00884E59" w:rsidP="00611D53">
      <w:pPr>
        <w:pStyle w:val="a7"/>
        <w:numPr>
          <w:ilvl w:val="0"/>
          <w:numId w:val="37"/>
        </w:numPr>
        <w:tabs>
          <w:tab w:val="left" w:pos="1378"/>
        </w:tabs>
        <w:ind w:right="464" w:firstLine="566"/>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нравственного</w:t>
      </w:r>
      <w:r>
        <w:rPr>
          <w:spacing w:val="1"/>
          <w:sz w:val="24"/>
        </w:rPr>
        <w:t xml:space="preserve"> </w:t>
      </w:r>
      <w:r>
        <w:rPr>
          <w:sz w:val="24"/>
        </w:rPr>
        <w:t>самосознания</w:t>
      </w:r>
      <w:r>
        <w:rPr>
          <w:spacing w:val="1"/>
          <w:sz w:val="24"/>
        </w:rPr>
        <w:t xml:space="preserve"> </w:t>
      </w:r>
      <w:r>
        <w:rPr>
          <w:sz w:val="24"/>
        </w:rPr>
        <w:t>личности</w:t>
      </w:r>
      <w:r>
        <w:rPr>
          <w:spacing w:val="1"/>
          <w:sz w:val="24"/>
        </w:rPr>
        <w:t xml:space="preserve"> </w:t>
      </w:r>
      <w:r>
        <w:rPr>
          <w:sz w:val="24"/>
        </w:rPr>
        <w:t>(совести)</w:t>
      </w:r>
      <w:r>
        <w:rPr>
          <w:spacing w:val="1"/>
          <w:sz w:val="24"/>
        </w:rPr>
        <w:t xml:space="preserve"> </w:t>
      </w:r>
      <w:r>
        <w:rPr>
          <w:sz w:val="24"/>
        </w:rPr>
        <w:t>–</w:t>
      </w:r>
      <w:r>
        <w:rPr>
          <w:spacing w:val="1"/>
          <w:sz w:val="24"/>
        </w:rPr>
        <w:t xml:space="preserve"> </w:t>
      </w:r>
      <w:r>
        <w:rPr>
          <w:sz w:val="24"/>
        </w:rPr>
        <w:t>способности</w:t>
      </w:r>
      <w:r>
        <w:rPr>
          <w:spacing w:val="-57"/>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нравственные</w:t>
      </w:r>
      <w:r>
        <w:rPr>
          <w:spacing w:val="1"/>
          <w:sz w:val="24"/>
        </w:rPr>
        <w:t xml:space="preserve"> </w:t>
      </w:r>
      <w:r>
        <w:rPr>
          <w:sz w:val="24"/>
        </w:rPr>
        <w:t>обязательства,</w:t>
      </w:r>
      <w:r>
        <w:rPr>
          <w:spacing w:val="1"/>
          <w:sz w:val="24"/>
        </w:rPr>
        <w:t xml:space="preserve"> </w:t>
      </w:r>
      <w:r>
        <w:rPr>
          <w:sz w:val="24"/>
        </w:rPr>
        <w:t>осуществлять</w:t>
      </w:r>
      <w:r>
        <w:rPr>
          <w:spacing w:val="61"/>
          <w:sz w:val="24"/>
        </w:rPr>
        <w:t xml:space="preserve"> </w:t>
      </w:r>
      <w:r>
        <w:rPr>
          <w:sz w:val="24"/>
        </w:rPr>
        <w:t>нравственный</w:t>
      </w:r>
      <w:r>
        <w:rPr>
          <w:spacing w:val="-57"/>
          <w:sz w:val="24"/>
        </w:rPr>
        <w:t xml:space="preserve"> </w:t>
      </w:r>
      <w:r>
        <w:rPr>
          <w:sz w:val="24"/>
        </w:rPr>
        <w:t>самоконтроль, требовать от себя выполнения моральных норм, давать нравственную оценку своим и</w:t>
      </w:r>
      <w:r>
        <w:rPr>
          <w:spacing w:val="1"/>
          <w:sz w:val="24"/>
        </w:rPr>
        <w:t xml:space="preserve"> </w:t>
      </w:r>
      <w:r>
        <w:rPr>
          <w:sz w:val="24"/>
        </w:rPr>
        <w:t>чужим</w:t>
      </w:r>
      <w:r>
        <w:rPr>
          <w:spacing w:val="2"/>
          <w:sz w:val="24"/>
        </w:rPr>
        <w:t xml:space="preserve"> </w:t>
      </w:r>
      <w:r>
        <w:rPr>
          <w:sz w:val="24"/>
        </w:rPr>
        <w:t>поступкам;</w:t>
      </w:r>
    </w:p>
    <w:p w:rsidR="00EA61AC" w:rsidRDefault="00884E59" w:rsidP="00611D53">
      <w:pPr>
        <w:pStyle w:val="a7"/>
        <w:numPr>
          <w:ilvl w:val="0"/>
          <w:numId w:val="37"/>
        </w:numPr>
        <w:tabs>
          <w:tab w:val="left" w:pos="1253"/>
        </w:tabs>
        <w:ind w:left="1252"/>
        <w:rPr>
          <w:sz w:val="24"/>
        </w:rPr>
      </w:pPr>
      <w:r>
        <w:rPr>
          <w:sz w:val="24"/>
        </w:rPr>
        <w:t>принятие</w:t>
      </w:r>
      <w:r>
        <w:rPr>
          <w:spacing w:val="-8"/>
          <w:sz w:val="24"/>
        </w:rPr>
        <w:t xml:space="preserve"> </w:t>
      </w:r>
      <w:r>
        <w:rPr>
          <w:sz w:val="24"/>
        </w:rPr>
        <w:t>обучающимся</w:t>
      </w:r>
      <w:r>
        <w:rPr>
          <w:spacing w:val="-3"/>
          <w:sz w:val="24"/>
        </w:rPr>
        <w:t xml:space="preserve"> </w:t>
      </w:r>
      <w:r>
        <w:rPr>
          <w:sz w:val="24"/>
        </w:rPr>
        <w:t>базовых</w:t>
      </w:r>
      <w:r>
        <w:rPr>
          <w:spacing w:val="-7"/>
          <w:sz w:val="24"/>
        </w:rPr>
        <w:t xml:space="preserve"> </w:t>
      </w:r>
      <w:r>
        <w:rPr>
          <w:sz w:val="24"/>
        </w:rPr>
        <w:t>общенациональных</w:t>
      </w:r>
      <w:r>
        <w:rPr>
          <w:spacing w:val="-7"/>
          <w:sz w:val="24"/>
        </w:rPr>
        <w:t xml:space="preserve"> </w:t>
      </w:r>
      <w:r>
        <w:rPr>
          <w:sz w:val="24"/>
        </w:rPr>
        <w:t>ценностей;</w:t>
      </w:r>
    </w:p>
    <w:p w:rsidR="00EA61AC" w:rsidRDefault="00884E59" w:rsidP="00611D53">
      <w:pPr>
        <w:pStyle w:val="a7"/>
        <w:numPr>
          <w:ilvl w:val="0"/>
          <w:numId w:val="37"/>
        </w:numPr>
        <w:tabs>
          <w:tab w:val="left" w:pos="1253"/>
        </w:tabs>
        <w:spacing w:line="275" w:lineRule="exact"/>
        <w:ind w:left="1252"/>
        <w:rPr>
          <w:sz w:val="24"/>
        </w:rPr>
      </w:pPr>
      <w:r>
        <w:rPr>
          <w:sz w:val="24"/>
        </w:rPr>
        <w:t>развитие</w:t>
      </w:r>
      <w:r>
        <w:rPr>
          <w:spacing w:val="-5"/>
          <w:sz w:val="24"/>
        </w:rPr>
        <w:t xml:space="preserve"> </w:t>
      </w:r>
      <w:r>
        <w:rPr>
          <w:sz w:val="24"/>
        </w:rPr>
        <w:t>трудолюбия,</w:t>
      </w:r>
      <w:r>
        <w:rPr>
          <w:spacing w:val="-1"/>
          <w:sz w:val="24"/>
        </w:rPr>
        <w:t xml:space="preserve"> </w:t>
      </w:r>
      <w:r>
        <w:rPr>
          <w:sz w:val="24"/>
        </w:rPr>
        <w:t>способности</w:t>
      </w:r>
      <w:r>
        <w:rPr>
          <w:spacing w:val="-6"/>
          <w:sz w:val="24"/>
        </w:rPr>
        <w:t xml:space="preserve"> </w:t>
      </w:r>
      <w:r>
        <w:rPr>
          <w:sz w:val="24"/>
        </w:rPr>
        <w:t>к</w:t>
      </w:r>
      <w:r>
        <w:rPr>
          <w:spacing w:val="-5"/>
          <w:sz w:val="24"/>
        </w:rPr>
        <w:t xml:space="preserve"> </w:t>
      </w:r>
      <w:r>
        <w:rPr>
          <w:sz w:val="24"/>
        </w:rPr>
        <w:t>преодолению</w:t>
      </w:r>
      <w:r>
        <w:rPr>
          <w:spacing w:val="-6"/>
          <w:sz w:val="24"/>
        </w:rPr>
        <w:t xml:space="preserve"> </w:t>
      </w:r>
      <w:r>
        <w:rPr>
          <w:sz w:val="24"/>
        </w:rPr>
        <w:t>трудностей;</w:t>
      </w:r>
    </w:p>
    <w:p w:rsidR="00EA61AC" w:rsidRDefault="00884E59" w:rsidP="00611D53">
      <w:pPr>
        <w:pStyle w:val="a7"/>
        <w:numPr>
          <w:ilvl w:val="0"/>
          <w:numId w:val="37"/>
        </w:numPr>
        <w:tabs>
          <w:tab w:val="left" w:pos="1354"/>
        </w:tabs>
        <w:spacing w:line="275" w:lineRule="exact"/>
        <w:ind w:left="1353" w:hanging="284"/>
        <w:rPr>
          <w:sz w:val="24"/>
        </w:rPr>
      </w:pPr>
      <w:r>
        <w:rPr>
          <w:spacing w:val="-2"/>
          <w:sz w:val="24"/>
        </w:rPr>
        <w:t>ф</w:t>
      </w:r>
      <w:r>
        <w:rPr>
          <w:spacing w:val="4"/>
          <w:sz w:val="24"/>
        </w:rPr>
        <w:t>о</w:t>
      </w:r>
      <w:r>
        <w:rPr>
          <w:sz w:val="24"/>
        </w:rPr>
        <w:t>р</w:t>
      </w:r>
      <w:r>
        <w:rPr>
          <w:spacing w:val="-4"/>
          <w:sz w:val="24"/>
        </w:rPr>
        <w:t>м</w:t>
      </w:r>
      <w:r>
        <w:rPr>
          <w:sz w:val="24"/>
        </w:rPr>
        <w:t>и</w:t>
      </w:r>
      <w:r>
        <w:rPr>
          <w:spacing w:val="-5"/>
          <w:sz w:val="24"/>
        </w:rPr>
        <w:t>р</w:t>
      </w:r>
      <w:r>
        <w:rPr>
          <w:spacing w:val="4"/>
          <w:sz w:val="24"/>
        </w:rPr>
        <w:t>о</w:t>
      </w:r>
      <w:r>
        <w:rPr>
          <w:spacing w:val="1"/>
          <w:sz w:val="24"/>
        </w:rPr>
        <w:t>в</w:t>
      </w:r>
      <w:r>
        <w:rPr>
          <w:spacing w:val="-1"/>
          <w:sz w:val="24"/>
        </w:rPr>
        <w:t>а</w:t>
      </w:r>
      <w:r>
        <w:rPr>
          <w:sz w:val="24"/>
        </w:rPr>
        <w:t xml:space="preserve">ние  </w:t>
      </w:r>
      <w:r>
        <w:rPr>
          <w:spacing w:val="-23"/>
          <w:sz w:val="24"/>
        </w:rPr>
        <w:t xml:space="preserve"> </w:t>
      </w:r>
      <w:r>
        <w:rPr>
          <w:spacing w:val="4"/>
          <w:sz w:val="24"/>
        </w:rPr>
        <w:t>о</w:t>
      </w:r>
      <w:r>
        <w:rPr>
          <w:spacing w:val="-6"/>
          <w:sz w:val="24"/>
        </w:rPr>
        <w:t>с</w:t>
      </w:r>
      <w:r>
        <w:rPr>
          <w:spacing w:val="-4"/>
          <w:sz w:val="24"/>
        </w:rPr>
        <w:t>н</w:t>
      </w:r>
      <w:r>
        <w:rPr>
          <w:spacing w:val="4"/>
          <w:sz w:val="24"/>
        </w:rPr>
        <w:t>о</w:t>
      </w:r>
      <w:r>
        <w:rPr>
          <w:sz w:val="24"/>
        </w:rPr>
        <w:t xml:space="preserve">в  </w:t>
      </w:r>
      <w:r>
        <w:rPr>
          <w:spacing w:val="-16"/>
          <w:sz w:val="24"/>
        </w:rPr>
        <w:t xml:space="preserve"> </w:t>
      </w:r>
      <w:r>
        <w:rPr>
          <w:spacing w:val="-5"/>
          <w:sz w:val="24"/>
        </w:rPr>
        <w:t>р</w:t>
      </w:r>
      <w:r>
        <w:rPr>
          <w:spacing w:val="4"/>
          <w:sz w:val="24"/>
        </w:rPr>
        <w:t>о</w:t>
      </w:r>
      <w:r>
        <w:rPr>
          <w:spacing w:val="-1"/>
          <w:sz w:val="24"/>
        </w:rPr>
        <w:t>сс</w:t>
      </w:r>
      <w:r>
        <w:rPr>
          <w:sz w:val="24"/>
        </w:rPr>
        <w:t>ий</w:t>
      </w:r>
      <w:r>
        <w:rPr>
          <w:spacing w:val="-1"/>
          <w:sz w:val="24"/>
        </w:rPr>
        <w:t>с</w:t>
      </w:r>
      <w:r>
        <w:rPr>
          <w:spacing w:val="-7"/>
          <w:sz w:val="24"/>
        </w:rPr>
        <w:t>к</w:t>
      </w:r>
      <w:r>
        <w:rPr>
          <w:spacing w:val="4"/>
          <w:sz w:val="24"/>
        </w:rPr>
        <w:t>о</w:t>
      </w:r>
      <w:r>
        <w:rPr>
          <w:sz w:val="24"/>
        </w:rPr>
        <w:t xml:space="preserve">й  </w:t>
      </w:r>
      <w:r>
        <w:rPr>
          <w:spacing w:val="-21"/>
          <w:sz w:val="24"/>
        </w:rPr>
        <w:t xml:space="preserve"> </w:t>
      </w:r>
      <w:r>
        <w:rPr>
          <w:spacing w:val="2"/>
          <w:sz w:val="24"/>
        </w:rPr>
        <w:t>г</w:t>
      </w:r>
      <w:r>
        <w:rPr>
          <w:sz w:val="24"/>
        </w:rPr>
        <w:t>р</w:t>
      </w:r>
      <w:r>
        <w:rPr>
          <w:spacing w:val="-1"/>
          <w:sz w:val="24"/>
        </w:rPr>
        <w:t>а</w:t>
      </w:r>
      <w:r>
        <w:rPr>
          <w:spacing w:val="1"/>
          <w:sz w:val="24"/>
        </w:rPr>
        <w:t>ж</w:t>
      </w:r>
      <w:r>
        <w:rPr>
          <w:spacing w:val="-3"/>
          <w:sz w:val="24"/>
        </w:rPr>
        <w:t>д</w:t>
      </w:r>
      <w:r>
        <w:rPr>
          <w:spacing w:val="-1"/>
          <w:sz w:val="24"/>
        </w:rPr>
        <w:t>а</w:t>
      </w:r>
      <w:r>
        <w:rPr>
          <w:spacing w:val="-4"/>
          <w:sz w:val="24"/>
        </w:rPr>
        <w:t>н</w:t>
      </w:r>
      <w:r>
        <w:rPr>
          <w:spacing w:val="-1"/>
          <w:sz w:val="24"/>
        </w:rPr>
        <w:t>с</w:t>
      </w:r>
      <w:r>
        <w:rPr>
          <w:spacing w:val="-2"/>
          <w:sz w:val="24"/>
        </w:rPr>
        <w:t>к</w:t>
      </w:r>
      <w:r>
        <w:rPr>
          <w:spacing w:val="4"/>
          <w:sz w:val="24"/>
        </w:rPr>
        <w:t>о</w:t>
      </w:r>
      <w:r>
        <w:rPr>
          <w:sz w:val="24"/>
        </w:rPr>
        <w:t xml:space="preserve">й  </w:t>
      </w:r>
      <w:r>
        <w:rPr>
          <w:spacing w:val="-17"/>
          <w:sz w:val="24"/>
        </w:rPr>
        <w:t xml:space="preserve"> </w:t>
      </w:r>
      <w:proofErr w:type="gramStart"/>
      <w:r>
        <w:rPr>
          <w:sz w:val="24"/>
        </w:rPr>
        <w:t>и</w:t>
      </w:r>
      <w:r>
        <w:rPr>
          <w:spacing w:val="-3"/>
          <w:sz w:val="24"/>
        </w:rPr>
        <w:t>д</w:t>
      </w:r>
      <w:r>
        <w:rPr>
          <w:spacing w:val="-1"/>
          <w:sz w:val="24"/>
        </w:rPr>
        <w:t>е</w:t>
      </w:r>
      <w:r>
        <w:rPr>
          <w:sz w:val="24"/>
        </w:rPr>
        <w:t>нт</w:t>
      </w:r>
      <w:r>
        <w:rPr>
          <w:spacing w:val="1"/>
          <w:sz w:val="24"/>
        </w:rPr>
        <w:t>и</w:t>
      </w:r>
      <w:r>
        <w:rPr>
          <w:spacing w:val="-6"/>
          <w:sz w:val="24"/>
        </w:rPr>
        <w:t>ч</w:t>
      </w:r>
      <w:r>
        <w:rPr>
          <w:spacing w:val="-4"/>
          <w:sz w:val="24"/>
        </w:rPr>
        <w:t>н</w:t>
      </w:r>
      <w:r>
        <w:rPr>
          <w:spacing w:val="4"/>
          <w:sz w:val="24"/>
        </w:rPr>
        <w:t>о</w:t>
      </w:r>
      <w:r>
        <w:rPr>
          <w:spacing w:val="-1"/>
          <w:sz w:val="24"/>
        </w:rPr>
        <w:t>с</w:t>
      </w:r>
      <w:r>
        <w:rPr>
          <w:sz w:val="24"/>
        </w:rPr>
        <w:t>т</w:t>
      </w:r>
      <w:r>
        <w:rPr>
          <w:spacing w:val="1"/>
          <w:sz w:val="24"/>
        </w:rPr>
        <w:t>и</w:t>
      </w:r>
      <w:r>
        <w:rPr>
          <w:sz w:val="24"/>
        </w:rPr>
        <w:t xml:space="preserve">,  </w:t>
      </w:r>
      <w:r>
        <w:rPr>
          <w:spacing w:val="-20"/>
          <w:sz w:val="24"/>
        </w:rPr>
        <w:t xml:space="preserve"> </w:t>
      </w:r>
      <w:proofErr w:type="gramEnd"/>
      <w:r>
        <w:rPr>
          <w:sz w:val="24"/>
        </w:rPr>
        <w:t>р</w:t>
      </w:r>
      <w:r>
        <w:rPr>
          <w:spacing w:val="-1"/>
          <w:sz w:val="24"/>
        </w:rPr>
        <w:t>а</w:t>
      </w:r>
      <w:r>
        <w:rPr>
          <w:sz w:val="24"/>
        </w:rPr>
        <w:t>з</w:t>
      </w:r>
      <w:r>
        <w:rPr>
          <w:spacing w:val="1"/>
          <w:sz w:val="24"/>
        </w:rPr>
        <w:t>в</w:t>
      </w:r>
      <w:r>
        <w:rPr>
          <w:sz w:val="24"/>
        </w:rPr>
        <w:t>и</w:t>
      </w:r>
      <w:r>
        <w:rPr>
          <w:spacing w:val="-5"/>
          <w:sz w:val="24"/>
        </w:rPr>
        <w:t>т</w:t>
      </w:r>
      <w:r>
        <w:rPr>
          <w:sz w:val="24"/>
        </w:rPr>
        <w:t xml:space="preserve">ие  </w:t>
      </w:r>
      <w:r>
        <w:rPr>
          <w:spacing w:val="-18"/>
          <w:sz w:val="24"/>
        </w:rPr>
        <w:t xml:space="preserve"> </w:t>
      </w:r>
      <w:r>
        <w:rPr>
          <w:spacing w:val="-1"/>
          <w:sz w:val="24"/>
        </w:rPr>
        <w:t>ч</w:t>
      </w:r>
      <w:r>
        <w:rPr>
          <w:spacing w:val="-10"/>
          <w:sz w:val="24"/>
        </w:rPr>
        <w:t>у</w:t>
      </w:r>
      <w:r>
        <w:rPr>
          <w:spacing w:val="1"/>
          <w:sz w:val="24"/>
        </w:rPr>
        <w:t>в</w:t>
      </w:r>
      <w:r>
        <w:rPr>
          <w:spacing w:val="-1"/>
          <w:sz w:val="24"/>
        </w:rPr>
        <w:t>с</w:t>
      </w:r>
      <w:r>
        <w:rPr>
          <w:sz w:val="24"/>
        </w:rPr>
        <w:t>т</w:t>
      </w:r>
      <w:r>
        <w:rPr>
          <w:spacing w:val="2"/>
          <w:sz w:val="24"/>
        </w:rPr>
        <w:t>в</w:t>
      </w:r>
      <w:r>
        <w:rPr>
          <w:sz w:val="24"/>
        </w:rPr>
        <w:t xml:space="preserve">а </w:t>
      </w:r>
      <w:r>
        <w:rPr>
          <w:spacing w:val="-23"/>
          <w:sz w:val="24"/>
        </w:rPr>
        <w:t xml:space="preserve"> </w:t>
      </w:r>
      <w:r>
        <w:rPr>
          <w:spacing w:val="-37"/>
          <w:position w:val="2"/>
          <w:sz w:val="20"/>
        </w:rPr>
        <w:t>2</w:t>
      </w:r>
      <w:r>
        <w:rPr>
          <w:spacing w:val="-84"/>
          <w:sz w:val="24"/>
        </w:rPr>
        <w:t>л</w:t>
      </w:r>
      <w:r>
        <w:rPr>
          <w:spacing w:val="-18"/>
          <w:position w:val="2"/>
          <w:sz w:val="20"/>
        </w:rPr>
        <w:t>8</w:t>
      </w:r>
      <w:r>
        <w:rPr>
          <w:spacing w:val="-112"/>
          <w:sz w:val="24"/>
        </w:rPr>
        <w:t>и</w:t>
      </w:r>
      <w:r>
        <w:rPr>
          <w:spacing w:val="11"/>
          <w:position w:val="2"/>
          <w:sz w:val="20"/>
        </w:rPr>
        <w:t>8</w:t>
      </w:r>
      <w:r>
        <w:rPr>
          <w:spacing w:val="-1"/>
          <w:sz w:val="24"/>
        </w:rPr>
        <w:t>ч</w:t>
      </w:r>
      <w:r>
        <w:rPr>
          <w:sz w:val="24"/>
        </w:rPr>
        <w:t>ной</w:t>
      </w:r>
    </w:p>
    <w:p w:rsidR="00EA61AC" w:rsidRDefault="00EA61AC">
      <w:pPr>
        <w:spacing w:line="275" w:lineRule="exact"/>
        <w:jc w:val="both"/>
        <w:rPr>
          <w:sz w:val="24"/>
        </w:rPr>
        <w:sectPr w:rsidR="00EA61AC">
          <w:footerReference w:type="default" r:id="rId136"/>
          <w:pgSz w:w="11920" w:h="16850"/>
          <w:pgMar w:top="800" w:right="200" w:bottom="280" w:left="260" w:header="0" w:footer="0" w:gutter="0"/>
          <w:cols w:space="720"/>
        </w:sectPr>
      </w:pPr>
    </w:p>
    <w:p w:rsidR="00EA61AC" w:rsidRDefault="00884E59">
      <w:pPr>
        <w:spacing w:before="62"/>
        <w:ind w:left="503"/>
        <w:rPr>
          <w:sz w:val="24"/>
        </w:rPr>
      </w:pPr>
      <w:r>
        <w:rPr>
          <w:sz w:val="24"/>
        </w:rPr>
        <w:lastRenderedPageBreak/>
        <w:t>ответственности</w:t>
      </w:r>
      <w:r>
        <w:rPr>
          <w:spacing w:val="-2"/>
          <w:sz w:val="24"/>
        </w:rPr>
        <w:t xml:space="preserve"> </w:t>
      </w:r>
      <w:r>
        <w:rPr>
          <w:sz w:val="24"/>
        </w:rPr>
        <w:t>за Отечество;</w:t>
      </w:r>
    </w:p>
    <w:p w:rsidR="00EA61AC" w:rsidRDefault="00884E59" w:rsidP="00611D53">
      <w:pPr>
        <w:pStyle w:val="a7"/>
        <w:numPr>
          <w:ilvl w:val="0"/>
          <w:numId w:val="37"/>
        </w:numPr>
        <w:tabs>
          <w:tab w:val="left" w:pos="1291"/>
        </w:tabs>
        <w:spacing w:before="5" w:line="237" w:lineRule="auto"/>
        <w:ind w:right="476" w:firstLine="566"/>
        <w:jc w:val="left"/>
        <w:rPr>
          <w:sz w:val="24"/>
        </w:rPr>
      </w:pPr>
      <w:r>
        <w:rPr>
          <w:sz w:val="24"/>
        </w:rPr>
        <w:t>формирование</w:t>
      </w:r>
      <w:r>
        <w:rPr>
          <w:spacing w:val="36"/>
          <w:sz w:val="24"/>
        </w:rPr>
        <w:t xml:space="preserve"> </w:t>
      </w:r>
      <w:r>
        <w:rPr>
          <w:sz w:val="24"/>
        </w:rPr>
        <w:t>патриотизма</w:t>
      </w:r>
      <w:r>
        <w:rPr>
          <w:spacing w:val="32"/>
          <w:sz w:val="24"/>
        </w:rPr>
        <w:t xml:space="preserve"> </w:t>
      </w:r>
      <w:r>
        <w:rPr>
          <w:sz w:val="24"/>
        </w:rPr>
        <w:t>и</w:t>
      </w:r>
      <w:r>
        <w:rPr>
          <w:spacing w:val="38"/>
          <w:sz w:val="24"/>
        </w:rPr>
        <w:t xml:space="preserve"> </w:t>
      </w:r>
      <w:r>
        <w:rPr>
          <w:sz w:val="24"/>
        </w:rPr>
        <w:t>гражданской</w:t>
      </w:r>
      <w:r>
        <w:rPr>
          <w:spacing w:val="33"/>
          <w:sz w:val="24"/>
        </w:rPr>
        <w:t xml:space="preserve"> </w:t>
      </w:r>
      <w:r>
        <w:rPr>
          <w:sz w:val="24"/>
        </w:rPr>
        <w:t>солидарности;</w:t>
      </w:r>
      <w:r>
        <w:rPr>
          <w:spacing w:val="34"/>
          <w:sz w:val="24"/>
        </w:rPr>
        <w:t xml:space="preserve"> </w:t>
      </w:r>
      <w:r>
        <w:rPr>
          <w:sz w:val="24"/>
        </w:rPr>
        <w:t>развитие</w:t>
      </w:r>
      <w:r>
        <w:rPr>
          <w:spacing w:val="36"/>
          <w:sz w:val="24"/>
        </w:rPr>
        <w:t xml:space="preserve"> </w:t>
      </w:r>
      <w:r>
        <w:rPr>
          <w:sz w:val="24"/>
        </w:rPr>
        <w:t>навыков</w:t>
      </w:r>
      <w:r>
        <w:rPr>
          <w:spacing w:val="35"/>
          <w:sz w:val="24"/>
        </w:rPr>
        <w:t xml:space="preserve"> </w:t>
      </w:r>
      <w:r>
        <w:rPr>
          <w:sz w:val="24"/>
        </w:rPr>
        <w:t>организации</w:t>
      </w:r>
      <w:r>
        <w:rPr>
          <w:spacing w:val="33"/>
          <w:sz w:val="24"/>
        </w:rPr>
        <w:t xml:space="preserve"> </w:t>
      </w:r>
      <w:r>
        <w:rPr>
          <w:sz w:val="24"/>
        </w:rPr>
        <w:t>и</w:t>
      </w:r>
      <w:r>
        <w:rPr>
          <w:spacing w:val="-57"/>
          <w:sz w:val="24"/>
        </w:rPr>
        <w:t xml:space="preserve"> </w:t>
      </w:r>
      <w:r>
        <w:rPr>
          <w:sz w:val="24"/>
        </w:rPr>
        <w:t>осуществления</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педагогами,</w:t>
      </w:r>
    </w:p>
    <w:p w:rsidR="00EA61AC" w:rsidRDefault="00884E59" w:rsidP="00611D53">
      <w:pPr>
        <w:pStyle w:val="a7"/>
        <w:numPr>
          <w:ilvl w:val="0"/>
          <w:numId w:val="37"/>
        </w:numPr>
        <w:tabs>
          <w:tab w:val="left" w:pos="1253"/>
        </w:tabs>
        <w:spacing w:before="6" w:after="7" w:line="237" w:lineRule="auto"/>
        <w:ind w:left="1070" w:right="2667" w:firstLine="0"/>
        <w:jc w:val="left"/>
        <w:rPr>
          <w:sz w:val="24"/>
        </w:rPr>
      </w:pPr>
      <w:r>
        <w:rPr>
          <w:sz w:val="24"/>
        </w:rPr>
        <w:t>сверстниками,</w:t>
      </w:r>
      <w:r>
        <w:rPr>
          <w:spacing w:val="-1"/>
          <w:sz w:val="24"/>
        </w:rPr>
        <w:t xml:space="preserve"> </w:t>
      </w:r>
      <w:r>
        <w:rPr>
          <w:sz w:val="24"/>
        </w:rPr>
        <w:t>родителями,</w:t>
      </w:r>
      <w:r>
        <w:rPr>
          <w:spacing w:val="-5"/>
          <w:sz w:val="24"/>
        </w:rPr>
        <w:t xml:space="preserve"> </w:t>
      </w:r>
      <w:r>
        <w:rPr>
          <w:sz w:val="24"/>
        </w:rPr>
        <w:t>старшими</w:t>
      </w:r>
      <w:r>
        <w:rPr>
          <w:spacing w:val="-2"/>
          <w:sz w:val="24"/>
        </w:rPr>
        <w:t xml:space="preserve"> </w:t>
      </w:r>
      <w:r>
        <w:rPr>
          <w:sz w:val="24"/>
        </w:rPr>
        <w:t>детьми</w:t>
      </w:r>
      <w:r>
        <w:rPr>
          <w:spacing w:val="-6"/>
          <w:sz w:val="24"/>
        </w:rPr>
        <w:t xml:space="preserve"> </w:t>
      </w:r>
      <w:r>
        <w:rPr>
          <w:sz w:val="24"/>
        </w:rPr>
        <w:t>в</w:t>
      </w:r>
      <w:r>
        <w:rPr>
          <w:spacing w:val="-1"/>
          <w:sz w:val="24"/>
        </w:rPr>
        <w:t xml:space="preserve"> </w:t>
      </w:r>
      <w:r>
        <w:rPr>
          <w:sz w:val="24"/>
        </w:rPr>
        <w:t>решении</w:t>
      </w:r>
      <w:r>
        <w:rPr>
          <w:spacing w:val="-11"/>
          <w:sz w:val="24"/>
        </w:rPr>
        <w:t xml:space="preserve"> </w:t>
      </w:r>
      <w:r>
        <w:rPr>
          <w:sz w:val="24"/>
        </w:rPr>
        <w:t>общих</w:t>
      </w:r>
      <w:r>
        <w:rPr>
          <w:spacing w:val="-7"/>
          <w:sz w:val="24"/>
        </w:rPr>
        <w:t xml:space="preserve"> </w:t>
      </w:r>
      <w:r>
        <w:rPr>
          <w:sz w:val="24"/>
        </w:rPr>
        <w:t>проблем.</w:t>
      </w:r>
      <w:r>
        <w:rPr>
          <w:spacing w:val="-57"/>
          <w:sz w:val="24"/>
        </w:rPr>
        <w:t xml:space="preserve"> </w:t>
      </w:r>
      <w:r>
        <w:rPr>
          <w:sz w:val="24"/>
        </w:rPr>
        <w:t>Данное</w:t>
      </w:r>
      <w:r>
        <w:rPr>
          <w:spacing w:val="-5"/>
          <w:sz w:val="24"/>
        </w:rPr>
        <w:t xml:space="preserve"> </w:t>
      </w:r>
      <w:r>
        <w:rPr>
          <w:sz w:val="24"/>
        </w:rPr>
        <w:t>направление</w:t>
      </w:r>
      <w:r>
        <w:rPr>
          <w:spacing w:val="-4"/>
          <w:sz w:val="24"/>
        </w:rPr>
        <w:t xml:space="preserve"> </w:t>
      </w:r>
      <w:r>
        <w:rPr>
          <w:sz w:val="24"/>
        </w:rPr>
        <w:t>реализуется программой</w:t>
      </w:r>
      <w:r>
        <w:rPr>
          <w:spacing w:val="-2"/>
          <w:sz w:val="24"/>
        </w:rPr>
        <w:t xml:space="preserve"> </w:t>
      </w:r>
      <w:r>
        <w:rPr>
          <w:sz w:val="24"/>
        </w:rPr>
        <w:t>внеурочных</w:t>
      </w:r>
      <w:r>
        <w:rPr>
          <w:spacing w:val="-4"/>
          <w:sz w:val="24"/>
        </w:rPr>
        <w:t xml:space="preserve"> </w:t>
      </w:r>
      <w:r>
        <w:rPr>
          <w:sz w:val="24"/>
        </w:rPr>
        <w:t>занятий:</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EA61AC">
        <w:trPr>
          <w:trHeight w:val="273"/>
        </w:trPr>
        <w:tc>
          <w:tcPr>
            <w:tcW w:w="4788" w:type="dxa"/>
          </w:tcPr>
          <w:p w:rsidR="00EA61AC" w:rsidRDefault="00884E59">
            <w:pPr>
              <w:pStyle w:val="TableParagraph"/>
              <w:spacing w:line="254" w:lineRule="exact"/>
              <w:ind w:left="960"/>
              <w:rPr>
                <w:sz w:val="24"/>
              </w:rPr>
            </w:pPr>
            <w:r>
              <w:rPr>
                <w:sz w:val="24"/>
              </w:rPr>
              <w:t>Я</w:t>
            </w:r>
            <w:r>
              <w:rPr>
                <w:spacing w:val="-3"/>
                <w:sz w:val="24"/>
              </w:rPr>
              <w:t xml:space="preserve"> </w:t>
            </w:r>
            <w:r>
              <w:rPr>
                <w:sz w:val="24"/>
              </w:rPr>
              <w:t>и</w:t>
            </w:r>
            <w:r>
              <w:rPr>
                <w:spacing w:val="1"/>
                <w:sz w:val="24"/>
              </w:rPr>
              <w:t xml:space="preserve"> </w:t>
            </w:r>
            <w:r>
              <w:rPr>
                <w:sz w:val="24"/>
              </w:rPr>
              <w:t>другие</w:t>
            </w:r>
          </w:p>
        </w:tc>
        <w:tc>
          <w:tcPr>
            <w:tcW w:w="4788" w:type="dxa"/>
          </w:tcPr>
          <w:p w:rsidR="00EA61AC" w:rsidRDefault="00884E59">
            <w:pPr>
              <w:pStyle w:val="TableParagraph"/>
              <w:spacing w:line="254" w:lineRule="exact"/>
              <w:ind w:left="959"/>
              <w:rPr>
                <w:sz w:val="24"/>
              </w:rPr>
            </w:pPr>
            <w:r>
              <w:rPr>
                <w:sz w:val="24"/>
              </w:rPr>
              <w:t>Разговор</w:t>
            </w:r>
            <w:r>
              <w:rPr>
                <w:spacing w:val="-8"/>
                <w:sz w:val="24"/>
              </w:rPr>
              <w:t xml:space="preserve"> </w:t>
            </w:r>
            <w:r>
              <w:rPr>
                <w:sz w:val="24"/>
              </w:rPr>
              <w:t>о</w:t>
            </w:r>
            <w:r>
              <w:rPr>
                <w:spacing w:val="3"/>
                <w:sz w:val="24"/>
              </w:rPr>
              <w:t xml:space="preserve"> </w:t>
            </w:r>
            <w:r>
              <w:rPr>
                <w:sz w:val="24"/>
              </w:rPr>
              <w:t>важном</w:t>
            </w:r>
          </w:p>
        </w:tc>
      </w:tr>
    </w:tbl>
    <w:p w:rsidR="00EA61AC" w:rsidRDefault="00884E59">
      <w:pPr>
        <w:spacing w:line="242" w:lineRule="auto"/>
        <w:ind w:left="503" w:right="401" w:firstLine="566"/>
        <w:rPr>
          <w:sz w:val="24"/>
        </w:rPr>
      </w:pPr>
      <w:r>
        <w:rPr>
          <w:sz w:val="24"/>
        </w:rPr>
        <w:t>А</w:t>
      </w:r>
      <w:r>
        <w:rPr>
          <w:spacing w:val="59"/>
          <w:sz w:val="24"/>
        </w:rPr>
        <w:t xml:space="preserve"> </w:t>
      </w:r>
      <w:r>
        <w:rPr>
          <w:sz w:val="24"/>
        </w:rPr>
        <w:t>также</w:t>
      </w:r>
      <w:r>
        <w:rPr>
          <w:spacing w:val="5"/>
          <w:sz w:val="24"/>
        </w:rPr>
        <w:t xml:space="preserve"> </w:t>
      </w:r>
      <w:r>
        <w:rPr>
          <w:sz w:val="24"/>
        </w:rPr>
        <w:t>иными</w:t>
      </w:r>
      <w:r>
        <w:rPr>
          <w:spacing w:val="6"/>
          <w:sz w:val="24"/>
        </w:rPr>
        <w:t xml:space="preserve"> </w:t>
      </w:r>
      <w:r>
        <w:rPr>
          <w:sz w:val="24"/>
        </w:rPr>
        <w:t>формами</w:t>
      </w:r>
      <w:r>
        <w:rPr>
          <w:spacing w:val="6"/>
          <w:sz w:val="24"/>
        </w:rPr>
        <w:t xml:space="preserve"> </w:t>
      </w:r>
      <w:r>
        <w:rPr>
          <w:sz w:val="24"/>
        </w:rPr>
        <w:t>внеурочной</w:t>
      </w:r>
      <w:r>
        <w:rPr>
          <w:spacing w:val="1"/>
          <w:sz w:val="24"/>
        </w:rPr>
        <w:t xml:space="preserve"> </w:t>
      </w:r>
      <w:r>
        <w:rPr>
          <w:sz w:val="24"/>
        </w:rPr>
        <w:t>деятельности,</w:t>
      </w:r>
      <w:r>
        <w:rPr>
          <w:spacing w:val="2"/>
          <w:sz w:val="24"/>
        </w:rPr>
        <w:t xml:space="preserve"> </w:t>
      </w:r>
      <w:r>
        <w:rPr>
          <w:sz w:val="24"/>
        </w:rPr>
        <w:t>включая</w:t>
      </w:r>
      <w:r>
        <w:rPr>
          <w:spacing w:val="5"/>
          <w:sz w:val="24"/>
        </w:rPr>
        <w:t xml:space="preserve"> </w:t>
      </w:r>
      <w:r>
        <w:rPr>
          <w:sz w:val="24"/>
        </w:rPr>
        <w:t>мероприятия</w:t>
      </w:r>
      <w:r>
        <w:rPr>
          <w:spacing w:val="59"/>
          <w:sz w:val="24"/>
        </w:rPr>
        <w:t xml:space="preserve"> </w:t>
      </w:r>
      <w:r>
        <w:rPr>
          <w:sz w:val="24"/>
        </w:rPr>
        <w:t>Перспективного</w:t>
      </w:r>
      <w:r>
        <w:rPr>
          <w:spacing w:val="-57"/>
          <w:sz w:val="24"/>
        </w:rPr>
        <w:t xml:space="preserve"> </w:t>
      </w:r>
      <w:r>
        <w:rPr>
          <w:sz w:val="24"/>
        </w:rPr>
        <w:t>плана воспитательной</w:t>
      </w:r>
      <w:r>
        <w:rPr>
          <w:spacing w:val="-2"/>
          <w:sz w:val="24"/>
        </w:rPr>
        <w:t xml:space="preserve"> </w:t>
      </w:r>
      <w:r>
        <w:rPr>
          <w:sz w:val="24"/>
        </w:rPr>
        <w:t>работы</w:t>
      </w:r>
      <w:r>
        <w:rPr>
          <w:spacing w:val="3"/>
          <w:sz w:val="24"/>
        </w:rPr>
        <w:t xml:space="preserve"> </w:t>
      </w:r>
      <w:r>
        <w:rPr>
          <w:sz w:val="24"/>
        </w:rPr>
        <w:t>ОО:</w:t>
      </w:r>
    </w:p>
    <w:p w:rsidR="00EA61AC" w:rsidRDefault="00884E59" w:rsidP="00611D53">
      <w:pPr>
        <w:pStyle w:val="a7"/>
        <w:numPr>
          <w:ilvl w:val="0"/>
          <w:numId w:val="37"/>
        </w:numPr>
        <w:tabs>
          <w:tab w:val="left" w:pos="1248"/>
        </w:tabs>
        <w:spacing w:line="271" w:lineRule="exact"/>
        <w:ind w:left="1247" w:hanging="178"/>
        <w:jc w:val="left"/>
        <w:rPr>
          <w:sz w:val="24"/>
        </w:rPr>
      </w:pPr>
      <w:r>
        <w:rPr>
          <w:sz w:val="24"/>
        </w:rPr>
        <w:t>организация</w:t>
      </w:r>
      <w:r>
        <w:rPr>
          <w:spacing w:val="-2"/>
          <w:sz w:val="24"/>
        </w:rPr>
        <w:t xml:space="preserve"> </w:t>
      </w:r>
      <w:r>
        <w:rPr>
          <w:sz w:val="24"/>
        </w:rPr>
        <w:t>экскурсий, выставок</w:t>
      </w:r>
      <w:r>
        <w:rPr>
          <w:spacing w:val="-8"/>
          <w:sz w:val="24"/>
        </w:rPr>
        <w:t xml:space="preserve"> </w:t>
      </w:r>
      <w:r>
        <w:rPr>
          <w:sz w:val="24"/>
        </w:rPr>
        <w:t>рисунков, поделок</w:t>
      </w:r>
      <w:r>
        <w:rPr>
          <w:spacing w:val="-8"/>
          <w:sz w:val="24"/>
        </w:rPr>
        <w:t xml:space="preserve"> </w:t>
      </w:r>
      <w:r>
        <w:rPr>
          <w:sz w:val="24"/>
        </w:rPr>
        <w:t>и</w:t>
      </w:r>
      <w:r>
        <w:rPr>
          <w:spacing w:val="-5"/>
          <w:sz w:val="24"/>
        </w:rPr>
        <w:t xml:space="preserve"> </w:t>
      </w:r>
      <w:r>
        <w:rPr>
          <w:sz w:val="24"/>
        </w:rPr>
        <w:t>творческих</w:t>
      </w:r>
      <w:r>
        <w:rPr>
          <w:spacing w:val="-7"/>
          <w:sz w:val="24"/>
        </w:rPr>
        <w:t xml:space="preserve"> </w:t>
      </w:r>
      <w:r>
        <w:rPr>
          <w:sz w:val="24"/>
        </w:rPr>
        <w:t>работ</w:t>
      </w:r>
      <w:r>
        <w:rPr>
          <w:spacing w:val="-5"/>
          <w:sz w:val="24"/>
        </w:rPr>
        <w:t xml:space="preserve"> </w:t>
      </w:r>
      <w:r>
        <w:rPr>
          <w:sz w:val="24"/>
        </w:rPr>
        <w:t>обучающихся;</w:t>
      </w:r>
    </w:p>
    <w:p w:rsidR="00EA61AC" w:rsidRDefault="00884E59" w:rsidP="00611D53">
      <w:pPr>
        <w:pStyle w:val="a7"/>
        <w:numPr>
          <w:ilvl w:val="0"/>
          <w:numId w:val="37"/>
        </w:numPr>
        <w:tabs>
          <w:tab w:val="left" w:pos="1311"/>
        </w:tabs>
        <w:spacing w:line="237" w:lineRule="auto"/>
        <w:ind w:right="470" w:firstLine="566"/>
        <w:jc w:val="left"/>
        <w:rPr>
          <w:sz w:val="24"/>
        </w:rPr>
      </w:pPr>
      <w:r>
        <w:rPr>
          <w:sz w:val="24"/>
        </w:rPr>
        <w:t>проведение</w:t>
      </w:r>
      <w:r>
        <w:rPr>
          <w:spacing w:val="55"/>
          <w:sz w:val="24"/>
        </w:rPr>
        <w:t xml:space="preserve"> </w:t>
      </w:r>
      <w:r>
        <w:rPr>
          <w:sz w:val="24"/>
        </w:rPr>
        <w:t>тематических</w:t>
      </w:r>
      <w:r>
        <w:rPr>
          <w:spacing w:val="51"/>
          <w:sz w:val="24"/>
        </w:rPr>
        <w:t xml:space="preserve"> </w:t>
      </w:r>
      <w:r>
        <w:rPr>
          <w:sz w:val="24"/>
        </w:rPr>
        <w:t>классных</w:t>
      </w:r>
      <w:r>
        <w:rPr>
          <w:spacing w:val="52"/>
          <w:sz w:val="24"/>
        </w:rPr>
        <w:t xml:space="preserve"> </w:t>
      </w:r>
      <w:r>
        <w:rPr>
          <w:sz w:val="24"/>
        </w:rPr>
        <w:t>часов,</w:t>
      </w:r>
      <w:r>
        <w:rPr>
          <w:spacing w:val="54"/>
          <w:sz w:val="24"/>
        </w:rPr>
        <w:t xml:space="preserve"> </w:t>
      </w:r>
      <w:r>
        <w:rPr>
          <w:sz w:val="24"/>
        </w:rPr>
        <w:t>встреч,</w:t>
      </w:r>
      <w:r>
        <w:rPr>
          <w:spacing w:val="59"/>
          <w:sz w:val="24"/>
        </w:rPr>
        <w:t xml:space="preserve"> </w:t>
      </w:r>
      <w:r>
        <w:rPr>
          <w:sz w:val="24"/>
        </w:rPr>
        <w:t>бесед;</w:t>
      </w:r>
      <w:r>
        <w:rPr>
          <w:spacing w:val="57"/>
          <w:sz w:val="24"/>
        </w:rPr>
        <w:t xml:space="preserve"> </w:t>
      </w:r>
      <w:r>
        <w:rPr>
          <w:sz w:val="24"/>
        </w:rPr>
        <w:t>участие</w:t>
      </w:r>
      <w:r>
        <w:rPr>
          <w:spacing w:val="56"/>
          <w:sz w:val="24"/>
        </w:rPr>
        <w:t xml:space="preserve"> </w:t>
      </w:r>
      <w:r>
        <w:rPr>
          <w:sz w:val="24"/>
        </w:rPr>
        <w:t>в</w:t>
      </w:r>
      <w:r>
        <w:rPr>
          <w:spacing w:val="58"/>
          <w:sz w:val="24"/>
        </w:rPr>
        <w:t xml:space="preserve"> </w:t>
      </w:r>
      <w:r>
        <w:rPr>
          <w:sz w:val="24"/>
        </w:rPr>
        <w:t>конкурсах,</w:t>
      </w:r>
      <w:r>
        <w:rPr>
          <w:spacing w:val="58"/>
          <w:sz w:val="24"/>
        </w:rPr>
        <w:t xml:space="preserve"> </w:t>
      </w:r>
      <w:r>
        <w:rPr>
          <w:sz w:val="24"/>
        </w:rPr>
        <w:t>выставках</w:t>
      </w:r>
      <w:r>
        <w:rPr>
          <w:spacing w:val="-57"/>
          <w:sz w:val="24"/>
        </w:rPr>
        <w:t xml:space="preserve"> </w:t>
      </w:r>
      <w:r>
        <w:rPr>
          <w:sz w:val="24"/>
        </w:rPr>
        <w:t>детского</w:t>
      </w:r>
      <w:r>
        <w:rPr>
          <w:spacing w:val="5"/>
          <w:sz w:val="24"/>
        </w:rPr>
        <w:t xml:space="preserve"> </w:t>
      </w:r>
      <w:r>
        <w:rPr>
          <w:sz w:val="24"/>
        </w:rPr>
        <w:t>творчества гуманитарного</w:t>
      </w:r>
      <w:r>
        <w:rPr>
          <w:spacing w:val="2"/>
          <w:sz w:val="24"/>
        </w:rPr>
        <w:t xml:space="preserve"> </w:t>
      </w:r>
      <w:r>
        <w:rPr>
          <w:sz w:val="24"/>
        </w:rPr>
        <w:t>цикла на</w:t>
      </w:r>
      <w:r>
        <w:rPr>
          <w:spacing w:val="1"/>
          <w:sz w:val="24"/>
        </w:rPr>
        <w:t xml:space="preserve"> </w:t>
      </w:r>
      <w:r>
        <w:rPr>
          <w:sz w:val="24"/>
        </w:rPr>
        <w:t>уровне ОО</w:t>
      </w:r>
      <w:r>
        <w:rPr>
          <w:spacing w:val="-4"/>
          <w:sz w:val="24"/>
        </w:rPr>
        <w:t xml:space="preserve"> </w:t>
      </w:r>
      <w:r>
        <w:rPr>
          <w:sz w:val="24"/>
        </w:rPr>
        <w:t>города,</w:t>
      </w:r>
      <w:r>
        <w:rPr>
          <w:spacing w:val="-2"/>
          <w:sz w:val="24"/>
        </w:rPr>
        <w:t xml:space="preserve"> </w:t>
      </w:r>
      <w:r>
        <w:rPr>
          <w:sz w:val="24"/>
        </w:rPr>
        <w:t>области.</w:t>
      </w:r>
    </w:p>
    <w:p w:rsidR="00EA61AC" w:rsidRDefault="00884E59">
      <w:pPr>
        <w:spacing w:before="4"/>
        <w:ind w:left="503" w:firstLine="566"/>
        <w:rPr>
          <w:sz w:val="24"/>
        </w:rPr>
      </w:pPr>
      <w:r>
        <w:rPr>
          <w:sz w:val="24"/>
        </w:rPr>
        <w:t>По</w:t>
      </w:r>
      <w:r>
        <w:rPr>
          <w:spacing w:val="35"/>
          <w:sz w:val="24"/>
        </w:rPr>
        <w:t xml:space="preserve"> </w:t>
      </w:r>
      <w:r>
        <w:rPr>
          <w:sz w:val="24"/>
        </w:rPr>
        <w:t>итогам</w:t>
      </w:r>
      <w:r>
        <w:rPr>
          <w:spacing w:val="33"/>
          <w:sz w:val="24"/>
        </w:rPr>
        <w:t xml:space="preserve"> </w:t>
      </w:r>
      <w:r>
        <w:rPr>
          <w:sz w:val="24"/>
        </w:rPr>
        <w:t>работы</w:t>
      </w:r>
      <w:r>
        <w:rPr>
          <w:spacing w:val="34"/>
          <w:sz w:val="24"/>
        </w:rPr>
        <w:t xml:space="preserve"> </w:t>
      </w:r>
      <w:r>
        <w:rPr>
          <w:sz w:val="24"/>
        </w:rPr>
        <w:t>в</w:t>
      </w:r>
      <w:r>
        <w:rPr>
          <w:spacing w:val="38"/>
          <w:sz w:val="24"/>
        </w:rPr>
        <w:t xml:space="preserve"> </w:t>
      </w:r>
      <w:r>
        <w:rPr>
          <w:sz w:val="24"/>
        </w:rPr>
        <w:t>данном</w:t>
      </w:r>
      <w:r>
        <w:rPr>
          <w:spacing w:val="33"/>
          <w:sz w:val="24"/>
        </w:rPr>
        <w:t xml:space="preserve"> </w:t>
      </w:r>
      <w:r>
        <w:rPr>
          <w:sz w:val="24"/>
        </w:rPr>
        <w:t>направлении</w:t>
      </w:r>
      <w:r>
        <w:rPr>
          <w:spacing w:val="33"/>
          <w:sz w:val="24"/>
        </w:rPr>
        <w:t xml:space="preserve"> </w:t>
      </w:r>
      <w:r>
        <w:rPr>
          <w:sz w:val="24"/>
        </w:rPr>
        <w:t>в</w:t>
      </w:r>
      <w:r>
        <w:rPr>
          <w:spacing w:val="38"/>
          <w:sz w:val="24"/>
        </w:rPr>
        <w:t xml:space="preserve"> </w:t>
      </w:r>
      <w:r>
        <w:rPr>
          <w:sz w:val="24"/>
        </w:rPr>
        <w:t>качестве</w:t>
      </w:r>
      <w:r>
        <w:rPr>
          <w:spacing w:val="36"/>
          <w:sz w:val="24"/>
        </w:rPr>
        <w:t xml:space="preserve"> </w:t>
      </w:r>
      <w:r>
        <w:rPr>
          <w:sz w:val="24"/>
        </w:rPr>
        <w:t>промежуточной</w:t>
      </w:r>
      <w:r>
        <w:rPr>
          <w:spacing w:val="32"/>
          <w:sz w:val="24"/>
        </w:rPr>
        <w:t xml:space="preserve"> </w:t>
      </w:r>
      <w:r>
        <w:rPr>
          <w:sz w:val="24"/>
        </w:rPr>
        <w:t>аттестации</w:t>
      </w:r>
      <w:r>
        <w:rPr>
          <w:spacing w:val="11"/>
          <w:sz w:val="24"/>
        </w:rPr>
        <w:t xml:space="preserve"> </w:t>
      </w:r>
      <w:r>
        <w:rPr>
          <w:sz w:val="24"/>
        </w:rPr>
        <w:t>проводятся</w:t>
      </w:r>
      <w:r>
        <w:rPr>
          <w:spacing w:val="-57"/>
          <w:sz w:val="24"/>
        </w:rPr>
        <w:t xml:space="preserve"> </w:t>
      </w:r>
      <w:r>
        <w:rPr>
          <w:sz w:val="24"/>
        </w:rPr>
        <w:t>коллективные творческие</w:t>
      </w:r>
      <w:r>
        <w:rPr>
          <w:spacing w:val="1"/>
          <w:sz w:val="24"/>
        </w:rPr>
        <w:t xml:space="preserve"> </w:t>
      </w:r>
      <w:r>
        <w:rPr>
          <w:sz w:val="24"/>
        </w:rPr>
        <w:t>дела,</w:t>
      </w:r>
      <w:r>
        <w:rPr>
          <w:spacing w:val="4"/>
          <w:sz w:val="24"/>
        </w:rPr>
        <w:t xml:space="preserve"> </w:t>
      </w:r>
      <w:r>
        <w:rPr>
          <w:sz w:val="24"/>
        </w:rPr>
        <w:t>конкурсы.</w:t>
      </w:r>
    </w:p>
    <w:p w:rsidR="00EA61AC" w:rsidRDefault="00884E59">
      <w:pPr>
        <w:spacing w:line="275" w:lineRule="exact"/>
        <w:ind w:left="1070"/>
        <w:rPr>
          <w:sz w:val="24"/>
        </w:rPr>
      </w:pPr>
      <w:r>
        <w:rPr>
          <w:sz w:val="24"/>
        </w:rPr>
        <w:t>ОБЩЕКУЛЬТУРНОЕ</w:t>
      </w:r>
      <w:r>
        <w:rPr>
          <w:spacing w:val="-7"/>
          <w:sz w:val="24"/>
        </w:rPr>
        <w:t xml:space="preserve"> </w:t>
      </w:r>
      <w:r>
        <w:rPr>
          <w:sz w:val="24"/>
        </w:rPr>
        <w:t>НАПРАВЛЕНИЕ</w:t>
      </w:r>
    </w:p>
    <w:p w:rsidR="00EA61AC" w:rsidRDefault="00884E59">
      <w:pPr>
        <w:ind w:left="503" w:right="464" w:firstLine="566"/>
        <w:jc w:val="both"/>
        <w:rPr>
          <w:sz w:val="24"/>
        </w:rPr>
      </w:pPr>
      <w:r>
        <w:rPr>
          <w:sz w:val="24"/>
        </w:rPr>
        <w:t>Целесообразность данного направления заключается в воспитании способности к 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формированию</w:t>
      </w:r>
      <w:r>
        <w:rPr>
          <w:spacing w:val="1"/>
          <w:sz w:val="24"/>
        </w:rPr>
        <w:t xml:space="preserve"> </w:t>
      </w:r>
      <w:r>
        <w:rPr>
          <w:sz w:val="24"/>
        </w:rPr>
        <w:t>ценностных</w:t>
      </w:r>
      <w:r>
        <w:rPr>
          <w:spacing w:val="61"/>
          <w:sz w:val="24"/>
        </w:rPr>
        <w:t xml:space="preserve"> </w:t>
      </w:r>
      <w:r>
        <w:rPr>
          <w:sz w:val="24"/>
        </w:rPr>
        <w:t>ориентаций,</w:t>
      </w:r>
      <w:r>
        <w:rPr>
          <w:spacing w:val="1"/>
          <w:sz w:val="24"/>
        </w:rPr>
        <w:t xml:space="preserve"> </w:t>
      </w:r>
      <w:r>
        <w:rPr>
          <w:sz w:val="24"/>
        </w:rPr>
        <w:t>развитие</w:t>
      </w:r>
      <w:r>
        <w:rPr>
          <w:spacing w:val="1"/>
          <w:sz w:val="24"/>
        </w:rPr>
        <w:t xml:space="preserve"> </w:t>
      </w:r>
      <w:r>
        <w:rPr>
          <w:sz w:val="24"/>
        </w:rPr>
        <w:t>обшей</w:t>
      </w:r>
      <w:r>
        <w:rPr>
          <w:spacing w:val="1"/>
          <w:sz w:val="24"/>
        </w:rPr>
        <w:t xml:space="preserve"> </w:t>
      </w:r>
      <w:r>
        <w:rPr>
          <w:sz w:val="24"/>
        </w:rPr>
        <w:t>культуры,</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духовными</w:t>
      </w:r>
      <w:r>
        <w:rPr>
          <w:spacing w:val="1"/>
          <w:sz w:val="24"/>
        </w:rPr>
        <w:t xml:space="preserve"> </w:t>
      </w:r>
      <w:r>
        <w:rPr>
          <w:sz w:val="24"/>
        </w:rPr>
        <w:t>ценностями</w:t>
      </w:r>
      <w:r>
        <w:rPr>
          <w:spacing w:val="1"/>
          <w:sz w:val="24"/>
        </w:rPr>
        <w:t xml:space="preserve"> </w:t>
      </w:r>
      <w:r>
        <w:rPr>
          <w:sz w:val="24"/>
        </w:rPr>
        <w:t>отечественной</w:t>
      </w:r>
      <w:r>
        <w:rPr>
          <w:spacing w:val="1"/>
          <w:sz w:val="24"/>
        </w:rPr>
        <w:t xml:space="preserve"> </w:t>
      </w:r>
      <w:r>
        <w:rPr>
          <w:sz w:val="24"/>
        </w:rPr>
        <w:t>культуры,</w:t>
      </w:r>
      <w:r>
        <w:rPr>
          <w:spacing w:val="1"/>
          <w:sz w:val="24"/>
        </w:rPr>
        <w:t xml:space="preserve"> </w:t>
      </w:r>
      <w:r>
        <w:rPr>
          <w:sz w:val="24"/>
        </w:rPr>
        <w:t>нравственно-этическими</w:t>
      </w:r>
      <w:r>
        <w:rPr>
          <w:spacing w:val="1"/>
          <w:sz w:val="24"/>
        </w:rPr>
        <w:t xml:space="preserve"> </w:t>
      </w:r>
      <w:r>
        <w:rPr>
          <w:sz w:val="24"/>
        </w:rPr>
        <w:t>ценностями</w:t>
      </w:r>
      <w:r>
        <w:rPr>
          <w:spacing w:val="-57"/>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России</w:t>
      </w:r>
      <w:r>
        <w:rPr>
          <w:spacing w:val="-3"/>
          <w:sz w:val="24"/>
        </w:rPr>
        <w:t xml:space="preserve"> </w:t>
      </w:r>
      <w:r>
        <w:rPr>
          <w:sz w:val="24"/>
        </w:rPr>
        <w:t>и</w:t>
      </w:r>
      <w:r>
        <w:rPr>
          <w:spacing w:val="-2"/>
          <w:sz w:val="24"/>
        </w:rPr>
        <w:t xml:space="preserve"> </w:t>
      </w:r>
      <w:r>
        <w:rPr>
          <w:sz w:val="24"/>
        </w:rPr>
        <w:t>народов</w:t>
      </w:r>
      <w:r>
        <w:rPr>
          <w:spacing w:val="-1"/>
          <w:sz w:val="24"/>
        </w:rPr>
        <w:t xml:space="preserve"> </w:t>
      </w:r>
      <w:r>
        <w:rPr>
          <w:sz w:val="24"/>
        </w:rPr>
        <w:t>других</w:t>
      </w:r>
      <w:r>
        <w:rPr>
          <w:spacing w:val="-4"/>
          <w:sz w:val="24"/>
        </w:rPr>
        <w:t xml:space="preserve"> </w:t>
      </w:r>
      <w:r>
        <w:rPr>
          <w:sz w:val="24"/>
        </w:rPr>
        <w:t>стран.</w:t>
      </w:r>
    </w:p>
    <w:p w:rsidR="00EA61AC" w:rsidRDefault="00884E59">
      <w:pPr>
        <w:spacing w:before="2" w:line="275" w:lineRule="exact"/>
        <w:ind w:left="1070"/>
        <w:rPr>
          <w:sz w:val="24"/>
        </w:rPr>
      </w:pPr>
      <w:r>
        <w:rPr>
          <w:sz w:val="24"/>
        </w:rPr>
        <w:t>Основные</w:t>
      </w:r>
      <w:r>
        <w:rPr>
          <w:spacing w:val="-7"/>
          <w:sz w:val="24"/>
        </w:rPr>
        <w:t xml:space="preserve"> </w:t>
      </w:r>
      <w:r>
        <w:rPr>
          <w:sz w:val="24"/>
        </w:rPr>
        <w:t>задачи:</w:t>
      </w:r>
    </w:p>
    <w:p w:rsidR="00EA61AC" w:rsidRDefault="00884E59" w:rsidP="00611D53">
      <w:pPr>
        <w:pStyle w:val="a7"/>
        <w:numPr>
          <w:ilvl w:val="0"/>
          <w:numId w:val="37"/>
        </w:numPr>
        <w:tabs>
          <w:tab w:val="left" w:pos="1253"/>
        </w:tabs>
        <w:spacing w:line="275" w:lineRule="exact"/>
        <w:ind w:left="1252"/>
        <w:jc w:val="left"/>
        <w:rPr>
          <w:sz w:val="24"/>
        </w:rPr>
      </w:pPr>
      <w:r>
        <w:rPr>
          <w:sz w:val="24"/>
        </w:rPr>
        <w:t>формирование</w:t>
      </w:r>
      <w:r>
        <w:rPr>
          <w:spacing w:val="-8"/>
          <w:sz w:val="24"/>
        </w:rPr>
        <w:t xml:space="preserve"> </w:t>
      </w:r>
      <w:r>
        <w:rPr>
          <w:sz w:val="24"/>
        </w:rPr>
        <w:t>ценностных</w:t>
      </w:r>
      <w:r>
        <w:rPr>
          <w:spacing w:val="-6"/>
          <w:sz w:val="24"/>
        </w:rPr>
        <w:t xml:space="preserve"> </w:t>
      </w:r>
      <w:r>
        <w:rPr>
          <w:sz w:val="24"/>
        </w:rPr>
        <w:t>ориентаций</w:t>
      </w:r>
      <w:r>
        <w:rPr>
          <w:spacing w:val="-10"/>
          <w:sz w:val="24"/>
        </w:rPr>
        <w:t xml:space="preserve"> </w:t>
      </w:r>
      <w:r>
        <w:rPr>
          <w:sz w:val="24"/>
        </w:rPr>
        <w:t>общечеловеческого</w:t>
      </w:r>
      <w:r>
        <w:rPr>
          <w:spacing w:val="3"/>
          <w:sz w:val="24"/>
        </w:rPr>
        <w:t xml:space="preserve"> </w:t>
      </w:r>
      <w:r>
        <w:rPr>
          <w:sz w:val="24"/>
        </w:rPr>
        <w:t>содержания;</w:t>
      </w:r>
    </w:p>
    <w:p w:rsidR="00EA61AC" w:rsidRDefault="00884E59" w:rsidP="00611D53">
      <w:pPr>
        <w:pStyle w:val="a7"/>
        <w:numPr>
          <w:ilvl w:val="0"/>
          <w:numId w:val="37"/>
        </w:numPr>
        <w:tabs>
          <w:tab w:val="left" w:pos="1253"/>
        </w:tabs>
        <w:spacing w:before="2" w:line="275" w:lineRule="exact"/>
        <w:ind w:left="1252"/>
        <w:jc w:val="left"/>
        <w:rPr>
          <w:sz w:val="24"/>
        </w:rPr>
      </w:pPr>
      <w:r>
        <w:rPr>
          <w:sz w:val="24"/>
        </w:rPr>
        <w:t>формирование</w:t>
      </w:r>
      <w:r>
        <w:rPr>
          <w:spacing w:val="-6"/>
          <w:sz w:val="24"/>
        </w:rPr>
        <w:t xml:space="preserve"> </w:t>
      </w:r>
      <w:r>
        <w:rPr>
          <w:sz w:val="24"/>
        </w:rPr>
        <w:t>таких</w:t>
      </w:r>
      <w:r>
        <w:rPr>
          <w:spacing w:val="-5"/>
          <w:sz w:val="24"/>
        </w:rPr>
        <w:t xml:space="preserve"> </w:t>
      </w:r>
      <w:r>
        <w:rPr>
          <w:sz w:val="24"/>
        </w:rPr>
        <w:t>личностных</w:t>
      </w:r>
      <w:r>
        <w:rPr>
          <w:spacing w:val="-5"/>
          <w:sz w:val="24"/>
        </w:rPr>
        <w:t xml:space="preserve"> </w:t>
      </w:r>
      <w:r>
        <w:rPr>
          <w:sz w:val="24"/>
        </w:rPr>
        <w:t>качеств,</w:t>
      </w:r>
      <w:r>
        <w:rPr>
          <w:spacing w:val="1"/>
          <w:sz w:val="24"/>
        </w:rPr>
        <w:t xml:space="preserve"> </w:t>
      </w:r>
      <w:r>
        <w:rPr>
          <w:sz w:val="24"/>
        </w:rPr>
        <w:t>как</w:t>
      </w:r>
      <w:r>
        <w:rPr>
          <w:spacing w:val="-7"/>
          <w:sz w:val="24"/>
        </w:rPr>
        <w:t xml:space="preserve"> </w:t>
      </w:r>
      <w:r>
        <w:rPr>
          <w:sz w:val="24"/>
        </w:rPr>
        <w:t>долг,</w:t>
      </w:r>
      <w:r>
        <w:rPr>
          <w:spacing w:val="-7"/>
          <w:sz w:val="24"/>
        </w:rPr>
        <w:t xml:space="preserve"> </w:t>
      </w:r>
      <w:r>
        <w:rPr>
          <w:sz w:val="24"/>
        </w:rPr>
        <w:t>ответственность,</w:t>
      </w:r>
      <w:r>
        <w:rPr>
          <w:spacing w:val="-3"/>
          <w:sz w:val="24"/>
        </w:rPr>
        <w:t xml:space="preserve"> </w:t>
      </w:r>
      <w:r>
        <w:rPr>
          <w:sz w:val="24"/>
        </w:rPr>
        <w:t>честь,</w:t>
      </w:r>
      <w:r>
        <w:rPr>
          <w:spacing w:val="-3"/>
          <w:sz w:val="24"/>
        </w:rPr>
        <w:t xml:space="preserve"> </w:t>
      </w:r>
      <w:r>
        <w:rPr>
          <w:sz w:val="24"/>
        </w:rPr>
        <w:t>достоинство;</w:t>
      </w:r>
    </w:p>
    <w:p w:rsidR="00EA61AC" w:rsidRDefault="00884E59" w:rsidP="00611D53">
      <w:pPr>
        <w:pStyle w:val="a7"/>
        <w:numPr>
          <w:ilvl w:val="0"/>
          <w:numId w:val="37"/>
        </w:numPr>
        <w:tabs>
          <w:tab w:val="left" w:pos="1253"/>
        </w:tabs>
        <w:spacing w:line="275" w:lineRule="exact"/>
        <w:ind w:left="1252"/>
        <w:jc w:val="left"/>
        <w:rPr>
          <w:sz w:val="24"/>
        </w:rPr>
      </w:pPr>
      <w:r>
        <w:rPr>
          <w:sz w:val="24"/>
        </w:rPr>
        <w:t>становление</w:t>
      </w:r>
      <w:r>
        <w:rPr>
          <w:spacing w:val="-8"/>
          <w:sz w:val="24"/>
        </w:rPr>
        <w:t xml:space="preserve"> </w:t>
      </w:r>
      <w:r>
        <w:rPr>
          <w:sz w:val="24"/>
        </w:rPr>
        <w:t>активной</w:t>
      </w:r>
      <w:r>
        <w:rPr>
          <w:spacing w:val="-6"/>
          <w:sz w:val="24"/>
        </w:rPr>
        <w:t xml:space="preserve"> </w:t>
      </w:r>
      <w:r>
        <w:rPr>
          <w:sz w:val="24"/>
        </w:rPr>
        <w:t>жизненной</w:t>
      </w:r>
      <w:r>
        <w:rPr>
          <w:spacing w:val="-2"/>
          <w:sz w:val="24"/>
        </w:rPr>
        <w:t xml:space="preserve"> </w:t>
      </w:r>
      <w:r>
        <w:rPr>
          <w:sz w:val="24"/>
        </w:rPr>
        <w:t>позиции;</w:t>
      </w:r>
    </w:p>
    <w:p w:rsidR="00EA61AC" w:rsidRDefault="00884E59" w:rsidP="00611D53">
      <w:pPr>
        <w:pStyle w:val="a7"/>
        <w:numPr>
          <w:ilvl w:val="0"/>
          <w:numId w:val="37"/>
        </w:numPr>
        <w:tabs>
          <w:tab w:val="left" w:pos="1253"/>
        </w:tabs>
        <w:spacing w:before="3" w:line="275" w:lineRule="exact"/>
        <w:ind w:left="1252"/>
        <w:jc w:val="left"/>
        <w:rPr>
          <w:sz w:val="24"/>
        </w:rPr>
      </w:pPr>
      <w:r>
        <w:rPr>
          <w:sz w:val="24"/>
        </w:rPr>
        <w:t>воспитание</w:t>
      </w:r>
      <w:r>
        <w:rPr>
          <w:spacing w:val="-9"/>
          <w:sz w:val="24"/>
        </w:rPr>
        <w:t xml:space="preserve"> </w:t>
      </w:r>
      <w:r>
        <w:rPr>
          <w:sz w:val="24"/>
        </w:rPr>
        <w:t>основ</w:t>
      </w:r>
      <w:r>
        <w:rPr>
          <w:spacing w:val="-6"/>
          <w:sz w:val="24"/>
        </w:rPr>
        <w:t xml:space="preserve"> </w:t>
      </w:r>
      <w:r>
        <w:rPr>
          <w:sz w:val="24"/>
        </w:rPr>
        <w:t>правовой,</w:t>
      </w:r>
      <w:r>
        <w:rPr>
          <w:spacing w:val="-2"/>
          <w:sz w:val="24"/>
        </w:rPr>
        <w:t xml:space="preserve"> </w:t>
      </w:r>
      <w:r>
        <w:rPr>
          <w:sz w:val="24"/>
        </w:rPr>
        <w:t>эстетической,</w:t>
      </w:r>
      <w:r>
        <w:rPr>
          <w:spacing w:val="-1"/>
          <w:sz w:val="24"/>
        </w:rPr>
        <w:t xml:space="preserve"> </w:t>
      </w:r>
      <w:r>
        <w:rPr>
          <w:sz w:val="24"/>
        </w:rPr>
        <w:t>физической</w:t>
      </w:r>
      <w:r>
        <w:rPr>
          <w:spacing w:val="-7"/>
          <w:sz w:val="24"/>
        </w:rPr>
        <w:t xml:space="preserve"> </w:t>
      </w:r>
      <w:r>
        <w:rPr>
          <w:sz w:val="24"/>
        </w:rPr>
        <w:t>и</w:t>
      </w:r>
      <w:r>
        <w:rPr>
          <w:spacing w:val="-2"/>
          <w:sz w:val="24"/>
        </w:rPr>
        <w:t xml:space="preserve"> </w:t>
      </w:r>
      <w:r>
        <w:rPr>
          <w:sz w:val="24"/>
        </w:rPr>
        <w:t>экологической</w:t>
      </w:r>
      <w:r>
        <w:rPr>
          <w:spacing w:val="-3"/>
          <w:sz w:val="24"/>
        </w:rPr>
        <w:t xml:space="preserve"> </w:t>
      </w:r>
      <w:r>
        <w:rPr>
          <w:sz w:val="24"/>
        </w:rPr>
        <w:t>культуры;</w:t>
      </w:r>
    </w:p>
    <w:p w:rsidR="00EA61AC" w:rsidRDefault="00884E59" w:rsidP="00611D53">
      <w:pPr>
        <w:pStyle w:val="a7"/>
        <w:numPr>
          <w:ilvl w:val="0"/>
          <w:numId w:val="37"/>
        </w:numPr>
        <w:tabs>
          <w:tab w:val="left" w:pos="1253"/>
        </w:tabs>
        <w:spacing w:line="242" w:lineRule="auto"/>
        <w:ind w:left="1070" w:right="3467" w:firstLine="0"/>
        <w:jc w:val="left"/>
        <w:rPr>
          <w:sz w:val="24"/>
        </w:rPr>
      </w:pPr>
      <w:r>
        <w:rPr>
          <w:sz w:val="24"/>
        </w:rPr>
        <w:t>воспитание уважения к традициям Отечества, школы, семьи.</w:t>
      </w:r>
      <w:r>
        <w:rPr>
          <w:spacing w:val="1"/>
          <w:sz w:val="24"/>
        </w:rPr>
        <w:t xml:space="preserve"> </w:t>
      </w:r>
      <w:r>
        <w:rPr>
          <w:sz w:val="24"/>
        </w:rPr>
        <w:t>Данное</w:t>
      </w:r>
      <w:r>
        <w:rPr>
          <w:spacing w:val="-8"/>
          <w:sz w:val="24"/>
        </w:rPr>
        <w:t xml:space="preserve"> </w:t>
      </w:r>
      <w:r>
        <w:rPr>
          <w:sz w:val="24"/>
        </w:rPr>
        <w:t>направление</w:t>
      </w:r>
      <w:r>
        <w:rPr>
          <w:spacing w:val="-7"/>
          <w:sz w:val="24"/>
        </w:rPr>
        <w:t xml:space="preserve"> </w:t>
      </w:r>
      <w:r>
        <w:rPr>
          <w:sz w:val="24"/>
        </w:rPr>
        <w:t>реализуется</w:t>
      </w:r>
      <w:r>
        <w:rPr>
          <w:spacing w:val="-2"/>
          <w:sz w:val="24"/>
        </w:rPr>
        <w:t xml:space="preserve"> </w:t>
      </w:r>
      <w:r>
        <w:rPr>
          <w:sz w:val="24"/>
        </w:rPr>
        <w:t>программой</w:t>
      </w:r>
      <w:r>
        <w:rPr>
          <w:spacing w:val="-5"/>
          <w:sz w:val="24"/>
        </w:rPr>
        <w:t xml:space="preserve"> </w:t>
      </w:r>
      <w:r>
        <w:rPr>
          <w:sz w:val="24"/>
        </w:rPr>
        <w:t>внеурочных</w:t>
      </w:r>
      <w:r>
        <w:rPr>
          <w:spacing w:val="-6"/>
          <w:sz w:val="24"/>
        </w:rPr>
        <w:t xml:space="preserve"> </w:t>
      </w:r>
      <w:r>
        <w:rPr>
          <w:sz w:val="24"/>
        </w:rPr>
        <w:t>занятий:</w:t>
      </w:r>
    </w:p>
    <w:p w:rsidR="00EA61AC" w:rsidRDefault="00884E59">
      <w:pPr>
        <w:pStyle w:val="a3"/>
        <w:ind w:left="2553" w:firstLine="0"/>
        <w:jc w:val="left"/>
        <w:rPr>
          <w:sz w:val="20"/>
        </w:rPr>
      </w:pPr>
      <w:r>
        <w:rPr>
          <w:sz w:val="20"/>
        </w:rPr>
      </w:r>
      <w:r>
        <w:rPr>
          <w:sz w:val="20"/>
        </w:rPr>
        <w:pict>
          <v:shape id="_x0000_s1032" type="#_x0000_t202" style="width:239.15pt;height:28.8pt;mso-left-percent:-10001;mso-top-percent:-10001;mso-position-horizontal:absolute;mso-position-horizontal-relative:char;mso-position-vertical:absolute;mso-position-vertical-relative:line;mso-left-percent:-10001;mso-top-percent:-10001" filled="f" strokeweight=".48pt">
            <v:textbox inset="0,0,0,0">
              <w:txbxContent>
                <w:p w:rsidR="005F1482" w:rsidRDefault="005F1482">
                  <w:pPr>
                    <w:spacing w:line="268" w:lineRule="exact"/>
                    <w:ind w:left="950"/>
                    <w:rPr>
                      <w:sz w:val="24"/>
                    </w:rPr>
                  </w:pPr>
                  <w:r>
                    <w:rPr>
                      <w:sz w:val="24"/>
                    </w:rPr>
                    <w:t>пение</w:t>
                  </w:r>
                </w:p>
              </w:txbxContent>
            </v:textbox>
            <w10:anchorlock/>
          </v:shape>
        </w:pict>
      </w:r>
    </w:p>
    <w:p w:rsidR="00EA61AC" w:rsidRDefault="00884E59">
      <w:pPr>
        <w:tabs>
          <w:tab w:val="left" w:pos="1458"/>
          <w:tab w:val="left" w:pos="2278"/>
          <w:tab w:val="left" w:pos="3885"/>
          <w:tab w:val="left" w:pos="5875"/>
          <w:tab w:val="left" w:pos="7366"/>
          <w:tab w:val="left" w:pos="7712"/>
          <w:tab w:val="left" w:pos="8632"/>
          <w:tab w:val="left" w:pos="9783"/>
        </w:tabs>
        <w:spacing w:line="227" w:lineRule="exact"/>
        <w:ind w:left="1070"/>
        <w:rPr>
          <w:sz w:val="24"/>
        </w:rPr>
      </w:pPr>
      <w:r>
        <w:rPr>
          <w:sz w:val="24"/>
        </w:rPr>
        <w:t>А</w:t>
      </w:r>
      <w:r>
        <w:rPr>
          <w:sz w:val="24"/>
        </w:rPr>
        <w:tab/>
        <w:t>также</w:t>
      </w:r>
      <w:r>
        <w:rPr>
          <w:sz w:val="24"/>
        </w:rPr>
        <w:tab/>
        <w:t>программами</w:t>
      </w:r>
      <w:r>
        <w:rPr>
          <w:sz w:val="24"/>
        </w:rPr>
        <w:tab/>
        <w:t>дополнительного</w:t>
      </w:r>
      <w:r>
        <w:rPr>
          <w:sz w:val="24"/>
        </w:rPr>
        <w:tab/>
        <w:t>образования</w:t>
      </w:r>
      <w:r>
        <w:rPr>
          <w:sz w:val="24"/>
        </w:rPr>
        <w:tab/>
        <w:t>и</w:t>
      </w:r>
      <w:r>
        <w:rPr>
          <w:sz w:val="24"/>
        </w:rPr>
        <w:tab/>
        <w:t>иными</w:t>
      </w:r>
      <w:r>
        <w:rPr>
          <w:sz w:val="24"/>
        </w:rPr>
        <w:tab/>
        <w:t>формами</w:t>
      </w:r>
      <w:r>
        <w:rPr>
          <w:sz w:val="24"/>
        </w:rPr>
        <w:tab/>
        <w:t>внеурочной</w:t>
      </w:r>
    </w:p>
    <w:p w:rsidR="00EA61AC" w:rsidRDefault="00884E59">
      <w:pPr>
        <w:spacing w:line="275" w:lineRule="exact"/>
        <w:ind w:left="503"/>
        <w:rPr>
          <w:sz w:val="24"/>
        </w:rPr>
      </w:pPr>
      <w:r>
        <w:rPr>
          <w:sz w:val="24"/>
        </w:rPr>
        <w:t>деятельности,</w:t>
      </w:r>
      <w:r>
        <w:rPr>
          <w:spacing w:val="-1"/>
          <w:sz w:val="24"/>
        </w:rPr>
        <w:t xml:space="preserve"> </w:t>
      </w:r>
      <w:r>
        <w:rPr>
          <w:sz w:val="24"/>
        </w:rPr>
        <w:t>включая</w:t>
      </w:r>
      <w:r>
        <w:rPr>
          <w:spacing w:val="-1"/>
          <w:sz w:val="24"/>
        </w:rPr>
        <w:t xml:space="preserve"> </w:t>
      </w:r>
      <w:r>
        <w:rPr>
          <w:sz w:val="24"/>
        </w:rPr>
        <w:t>мероприятия</w:t>
      </w:r>
      <w:r>
        <w:rPr>
          <w:spacing w:val="-7"/>
          <w:sz w:val="24"/>
        </w:rPr>
        <w:t xml:space="preserve"> </w:t>
      </w:r>
      <w:r>
        <w:rPr>
          <w:sz w:val="24"/>
        </w:rPr>
        <w:t>Перспективного</w:t>
      </w:r>
      <w:r>
        <w:rPr>
          <w:spacing w:val="-2"/>
          <w:sz w:val="24"/>
        </w:rPr>
        <w:t xml:space="preserve"> </w:t>
      </w:r>
      <w:r>
        <w:rPr>
          <w:sz w:val="24"/>
        </w:rPr>
        <w:t>плана</w:t>
      </w:r>
      <w:r>
        <w:rPr>
          <w:spacing w:val="-8"/>
          <w:sz w:val="24"/>
        </w:rPr>
        <w:t xml:space="preserve"> </w:t>
      </w:r>
      <w:r>
        <w:rPr>
          <w:sz w:val="24"/>
        </w:rPr>
        <w:t>воспитательной</w:t>
      </w:r>
      <w:r>
        <w:rPr>
          <w:spacing w:val="-1"/>
          <w:sz w:val="24"/>
        </w:rPr>
        <w:t xml:space="preserve"> </w:t>
      </w:r>
      <w:r>
        <w:rPr>
          <w:sz w:val="24"/>
        </w:rPr>
        <w:t>работы</w:t>
      </w:r>
      <w:r>
        <w:rPr>
          <w:spacing w:val="-3"/>
          <w:sz w:val="24"/>
        </w:rPr>
        <w:t xml:space="preserve"> </w:t>
      </w:r>
      <w:r>
        <w:rPr>
          <w:sz w:val="24"/>
        </w:rPr>
        <w:t>ОО:</w:t>
      </w:r>
    </w:p>
    <w:p w:rsidR="00EA61AC" w:rsidRDefault="00884E59" w:rsidP="00611D53">
      <w:pPr>
        <w:pStyle w:val="a7"/>
        <w:numPr>
          <w:ilvl w:val="0"/>
          <w:numId w:val="37"/>
        </w:numPr>
        <w:tabs>
          <w:tab w:val="left" w:pos="1253"/>
        </w:tabs>
        <w:spacing w:before="3" w:line="275" w:lineRule="exact"/>
        <w:ind w:left="1252"/>
        <w:jc w:val="left"/>
        <w:rPr>
          <w:sz w:val="24"/>
        </w:rPr>
      </w:pPr>
      <w:r>
        <w:rPr>
          <w:sz w:val="24"/>
        </w:rPr>
        <w:t>беседы,</w:t>
      </w:r>
      <w:r>
        <w:rPr>
          <w:spacing w:val="-3"/>
          <w:sz w:val="24"/>
        </w:rPr>
        <w:t xml:space="preserve"> </w:t>
      </w:r>
      <w:r>
        <w:rPr>
          <w:sz w:val="24"/>
        </w:rPr>
        <w:t>ликбезы,</w:t>
      </w:r>
      <w:r>
        <w:rPr>
          <w:spacing w:val="-7"/>
          <w:sz w:val="24"/>
        </w:rPr>
        <w:t xml:space="preserve"> </w:t>
      </w:r>
      <w:r>
        <w:rPr>
          <w:sz w:val="24"/>
        </w:rPr>
        <w:t>экскурсии;</w:t>
      </w:r>
    </w:p>
    <w:p w:rsidR="00EA61AC" w:rsidRDefault="00884E59" w:rsidP="00611D53">
      <w:pPr>
        <w:pStyle w:val="a7"/>
        <w:numPr>
          <w:ilvl w:val="0"/>
          <w:numId w:val="37"/>
        </w:numPr>
        <w:tabs>
          <w:tab w:val="left" w:pos="1253"/>
        </w:tabs>
        <w:spacing w:line="275" w:lineRule="exact"/>
        <w:ind w:left="1252"/>
        <w:jc w:val="left"/>
        <w:rPr>
          <w:sz w:val="24"/>
        </w:rPr>
      </w:pPr>
      <w:r>
        <w:rPr>
          <w:sz w:val="24"/>
        </w:rPr>
        <w:t>подготовка</w:t>
      </w:r>
      <w:r>
        <w:rPr>
          <w:spacing w:val="-9"/>
          <w:sz w:val="24"/>
        </w:rPr>
        <w:t xml:space="preserve"> </w:t>
      </w:r>
      <w:r>
        <w:rPr>
          <w:sz w:val="24"/>
        </w:rPr>
        <w:t>и</w:t>
      </w:r>
      <w:r>
        <w:rPr>
          <w:spacing w:val="-1"/>
          <w:sz w:val="24"/>
        </w:rPr>
        <w:t xml:space="preserve"> </w:t>
      </w:r>
      <w:r>
        <w:rPr>
          <w:sz w:val="24"/>
        </w:rPr>
        <w:t>участие</w:t>
      </w:r>
      <w:r>
        <w:rPr>
          <w:spacing w:val="-4"/>
          <w:sz w:val="24"/>
        </w:rPr>
        <w:t xml:space="preserve"> </w:t>
      </w:r>
      <w:r>
        <w:rPr>
          <w:sz w:val="24"/>
        </w:rPr>
        <w:t>в</w:t>
      </w:r>
      <w:r>
        <w:rPr>
          <w:spacing w:val="-2"/>
          <w:sz w:val="24"/>
        </w:rPr>
        <w:t xml:space="preserve"> </w:t>
      </w:r>
      <w:r>
        <w:rPr>
          <w:sz w:val="24"/>
        </w:rPr>
        <w:t>конкурсах;</w:t>
      </w:r>
    </w:p>
    <w:p w:rsidR="00EA61AC" w:rsidRDefault="00884E59" w:rsidP="00611D53">
      <w:pPr>
        <w:pStyle w:val="a7"/>
        <w:numPr>
          <w:ilvl w:val="0"/>
          <w:numId w:val="37"/>
        </w:numPr>
        <w:tabs>
          <w:tab w:val="left" w:pos="1253"/>
        </w:tabs>
        <w:spacing w:before="2" w:line="275" w:lineRule="exact"/>
        <w:ind w:left="1252"/>
        <w:jc w:val="left"/>
        <w:rPr>
          <w:sz w:val="24"/>
        </w:rPr>
      </w:pPr>
      <w:r>
        <w:rPr>
          <w:sz w:val="24"/>
        </w:rPr>
        <w:t>сюжетно-ролевые</w:t>
      </w:r>
      <w:r>
        <w:rPr>
          <w:spacing w:val="-3"/>
          <w:sz w:val="24"/>
        </w:rPr>
        <w:t xml:space="preserve"> </w:t>
      </w:r>
      <w:r>
        <w:rPr>
          <w:sz w:val="24"/>
        </w:rPr>
        <w:t>игры,</w:t>
      </w:r>
      <w:r>
        <w:rPr>
          <w:spacing w:val="-1"/>
          <w:sz w:val="24"/>
        </w:rPr>
        <w:t xml:space="preserve"> </w:t>
      </w:r>
      <w:r>
        <w:rPr>
          <w:sz w:val="24"/>
        </w:rPr>
        <w:t>игры-путешествия</w:t>
      </w:r>
      <w:r>
        <w:rPr>
          <w:spacing w:val="-2"/>
          <w:sz w:val="24"/>
        </w:rPr>
        <w:t xml:space="preserve"> </w:t>
      </w:r>
      <w:r>
        <w:rPr>
          <w:sz w:val="24"/>
        </w:rPr>
        <w:t>и</w:t>
      </w:r>
      <w:r>
        <w:rPr>
          <w:spacing w:val="-5"/>
          <w:sz w:val="24"/>
        </w:rPr>
        <w:t xml:space="preserve"> </w:t>
      </w:r>
      <w:r>
        <w:rPr>
          <w:sz w:val="24"/>
        </w:rPr>
        <w:t>т.д.</w:t>
      </w:r>
    </w:p>
    <w:p w:rsidR="00EA61AC" w:rsidRDefault="00884E59">
      <w:pPr>
        <w:spacing w:line="242" w:lineRule="auto"/>
        <w:ind w:left="503" w:firstLine="566"/>
        <w:rPr>
          <w:sz w:val="24"/>
        </w:rPr>
      </w:pPr>
      <w:r>
        <w:rPr>
          <w:sz w:val="24"/>
        </w:rPr>
        <w:t>По</w:t>
      </w:r>
      <w:r>
        <w:rPr>
          <w:spacing w:val="35"/>
          <w:sz w:val="24"/>
        </w:rPr>
        <w:t xml:space="preserve"> </w:t>
      </w:r>
      <w:r>
        <w:rPr>
          <w:sz w:val="24"/>
        </w:rPr>
        <w:t>итогам</w:t>
      </w:r>
      <w:r>
        <w:rPr>
          <w:spacing w:val="33"/>
          <w:sz w:val="24"/>
        </w:rPr>
        <w:t xml:space="preserve"> </w:t>
      </w:r>
      <w:r>
        <w:rPr>
          <w:sz w:val="24"/>
        </w:rPr>
        <w:t>работы</w:t>
      </w:r>
      <w:r>
        <w:rPr>
          <w:spacing w:val="34"/>
          <w:sz w:val="24"/>
        </w:rPr>
        <w:t xml:space="preserve"> </w:t>
      </w:r>
      <w:r>
        <w:rPr>
          <w:sz w:val="24"/>
        </w:rPr>
        <w:t>в</w:t>
      </w:r>
      <w:r>
        <w:rPr>
          <w:spacing w:val="38"/>
          <w:sz w:val="24"/>
        </w:rPr>
        <w:t xml:space="preserve"> </w:t>
      </w:r>
      <w:r>
        <w:rPr>
          <w:sz w:val="24"/>
        </w:rPr>
        <w:t>данном</w:t>
      </w:r>
      <w:r>
        <w:rPr>
          <w:spacing w:val="33"/>
          <w:sz w:val="24"/>
        </w:rPr>
        <w:t xml:space="preserve"> </w:t>
      </w:r>
      <w:r>
        <w:rPr>
          <w:sz w:val="24"/>
        </w:rPr>
        <w:t>направлении</w:t>
      </w:r>
      <w:r>
        <w:rPr>
          <w:spacing w:val="33"/>
          <w:sz w:val="24"/>
        </w:rPr>
        <w:t xml:space="preserve"> </w:t>
      </w:r>
      <w:r>
        <w:rPr>
          <w:sz w:val="24"/>
        </w:rPr>
        <w:t>в</w:t>
      </w:r>
      <w:r>
        <w:rPr>
          <w:spacing w:val="38"/>
          <w:sz w:val="24"/>
        </w:rPr>
        <w:t xml:space="preserve"> </w:t>
      </w:r>
      <w:r>
        <w:rPr>
          <w:sz w:val="24"/>
        </w:rPr>
        <w:t>качестве</w:t>
      </w:r>
      <w:r>
        <w:rPr>
          <w:spacing w:val="36"/>
          <w:sz w:val="24"/>
        </w:rPr>
        <w:t xml:space="preserve"> </w:t>
      </w:r>
      <w:r>
        <w:rPr>
          <w:sz w:val="24"/>
        </w:rPr>
        <w:t>промежуточной</w:t>
      </w:r>
      <w:r>
        <w:rPr>
          <w:spacing w:val="32"/>
          <w:sz w:val="24"/>
        </w:rPr>
        <w:t xml:space="preserve"> </w:t>
      </w:r>
      <w:r>
        <w:rPr>
          <w:sz w:val="24"/>
        </w:rPr>
        <w:t>аттестации</w:t>
      </w:r>
      <w:r>
        <w:rPr>
          <w:spacing w:val="11"/>
          <w:sz w:val="24"/>
        </w:rPr>
        <w:t xml:space="preserve"> </w:t>
      </w:r>
      <w:r>
        <w:rPr>
          <w:sz w:val="24"/>
        </w:rPr>
        <w:t>проводятся</w:t>
      </w:r>
      <w:r>
        <w:rPr>
          <w:spacing w:val="-57"/>
          <w:sz w:val="24"/>
        </w:rPr>
        <w:t xml:space="preserve"> </w:t>
      </w:r>
      <w:r>
        <w:rPr>
          <w:sz w:val="24"/>
        </w:rPr>
        <w:t>концерты,</w:t>
      </w:r>
      <w:r>
        <w:rPr>
          <w:spacing w:val="-2"/>
          <w:sz w:val="24"/>
        </w:rPr>
        <w:t xml:space="preserve"> </w:t>
      </w:r>
      <w:r>
        <w:rPr>
          <w:sz w:val="24"/>
        </w:rPr>
        <w:t>конкурсы,</w:t>
      </w:r>
      <w:r>
        <w:rPr>
          <w:spacing w:val="4"/>
          <w:sz w:val="24"/>
        </w:rPr>
        <w:t xml:space="preserve"> </w:t>
      </w:r>
      <w:r>
        <w:rPr>
          <w:sz w:val="24"/>
        </w:rPr>
        <w:t>выставки.</w:t>
      </w:r>
    </w:p>
    <w:p w:rsidR="00EA61AC" w:rsidRDefault="00884E59">
      <w:pPr>
        <w:spacing w:line="271" w:lineRule="exact"/>
        <w:ind w:left="1070"/>
        <w:rPr>
          <w:sz w:val="24"/>
        </w:rPr>
      </w:pPr>
      <w:r>
        <w:rPr>
          <w:sz w:val="24"/>
        </w:rPr>
        <w:t>СОЦИАЛЬНОЕ</w:t>
      </w:r>
      <w:r>
        <w:rPr>
          <w:spacing w:val="-5"/>
          <w:sz w:val="24"/>
        </w:rPr>
        <w:t xml:space="preserve"> </w:t>
      </w:r>
      <w:r>
        <w:rPr>
          <w:sz w:val="24"/>
        </w:rPr>
        <w:t>НАПРАВЛЕНИЕ</w:t>
      </w:r>
    </w:p>
    <w:p w:rsidR="00EA61AC" w:rsidRDefault="00884E59">
      <w:pPr>
        <w:spacing w:before="2"/>
        <w:ind w:left="503" w:right="474" w:firstLine="566"/>
        <w:jc w:val="both"/>
        <w:rPr>
          <w:sz w:val="24"/>
        </w:rPr>
      </w:pPr>
      <w:r>
        <w:rPr>
          <w:sz w:val="24"/>
        </w:rPr>
        <w:t>Целесообразность направления заключается в активизации внутренних резервов обучающихся,</w:t>
      </w:r>
      <w:r>
        <w:rPr>
          <w:spacing w:val="1"/>
          <w:sz w:val="24"/>
        </w:rPr>
        <w:t xml:space="preserve"> </w:t>
      </w:r>
      <w:r>
        <w:rPr>
          <w:sz w:val="24"/>
        </w:rPr>
        <w:t>способствующих</w:t>
      </w:r>
      <w:r>
        <w:rPr>
          <w:spacing w:val="1"/>
          <w:sz w:val="24"/>
        </w:rPr>
        <w:t xml:space="preserve"> </w:t>
      </w:r>
      <w:r>
        <w:rPr>
          <w:sz w:val="24"/>
        </w:rPr>
        <w:t>успешному освоению нового</w:t>
      </w:r>
      <w:r>
        <w:rPr>
          <w:spacing w:val="1"/>
          <w:sz w:val="24"/>
        </w:rPr>
        <w:t xml:space="preserve"> </w:t>
      </w:r>
      <w:r>
        <w:rPr>
          <w:sz w:val="24"/>
        </w:rPr>
        <w:t>социального опыта,</w:t>
      </w:r>
      <w:r>
        <w:rPr>
          <w:spacing w:val="1"/>
          <w:sz w:val="24"/>
        </w:rPr>
        <w:t xml:space="preserve"> </w:t>
      </w:r>
      <w:r>
        <w:rPr>
          <w:sz w:val="24"/>
        </w:rPr>
        <w:t>в</w:t>
      </w:r>
      <w:r>
        <w:rPr>
          <w:spacing w:val="1"/>
          <w:sz w:val="24"/>
        </w:rPr>
        <w:t xml:space="preserve"> </w:t>
      </w:r>
      <w:r>
        <w:rPr>
          <w:sz w:val="24"/>
        </w:rPr>
        <w:t>формировании социальных,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конфликтологических</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эффективного</w:t>
      </w:r>
      <w:r>
        <w:rPr>
          <w:spacing w:val="1"/>
          <w:sz w:val="24"/>
        </w:rPr>
        <w:t xml:space="preserve"> </w:t>
      </w:r>
      <w:r>
        <w:rPr>
          <w:sz w:val="24"/>
        </w:rPr>
        <w:t>взаимодействия</w:t>
      </w:r>
      <w:r>
        <w:rPr>
          <w:spacing w:val="-4"/>
          <w:sz w:val="24"/>
        </w:rPr>
        <w:t xml:space="preserve"> </w:t>
      </w:r>
      <w:r>
        <w:rPr>
          <w:sz w:val="24"/>
        </w:rPr>
        <w:t>в</w:t>
      </w:r>
      <w:r>
        <w:rPr>
          <w:spacing w:val="-1"/>
          <w:sz w:val="24"/>
        </w:rPr>
        <w:t xml:space="preserve"> </w:t>
      </w:r>
      <w:r>
        <w:rPr>
          <w:sz w:val="24"/>
        </w:rPr>
        <w:t>социуме.</w:t>
      </w:r>
    </w:p>
    <w:p w:rsidR="00EA61AC" w:rsidRDefault="00884E59">
      <w:pPr>
        <w:spacing w:line="275" w:lineRule="exact"/>
        <w:ind w:left="1070"/>
        <w:jc w:val="both"/>
        <w:rPr>
          <w:sz w:val="24"/>
        </w:rPr>
      </w:pPr>
      <w:r>
        <w:rPr>
          <w:sz w:val="24"/>
        </w:rPr>
        <w:t>Основные</w:t>
      </w:r>
      <w:r>
        <w:rPr>
          <w:spacing w:val="-7"/>
          <w:sz w:val="24"/>
        </w:rPr>
        <w:t xml:space="preserve"> </w:t>
      </w:r>
      <w:r>
        <w:rPr>
          <w:sz w:val="24"/>
        </w:rPr>
        <w:t>задачи:</w:t>
      </w:r>
    </w:p>
    <w:p w:rsidR="00EA61AC" w:rsidRDefault="00884E59" w:rsidP="00611D53">
      <w:pPr>
        <w:pStyle w:val="a7"/>
        <w:numPr>
          <w:ilvl w:val="0"/>
          <w:numId w:val="37"/>
        </w:numPr>
        <w:tabs>
          <w:tab w:val="left" w:pos="1267"/>
        </w:tabs>
        <w:spacing w:line="242" w:lineRule="auto"/>
        <w:ind w:right="474" w:firstLine="566"/>
        <w:rPr>
          <w:sz w:val="24"/>
        </w:rPr>
      </w:pPr>
      <w:r>
        <w:rPr>
          <w:sz w:val="24"/>
        </w:rPr>
        <w:t>формирование психологической культуры и коммуникативной компетенции для обеспечения</w:t>
      </w:r>
      <w:r>
        <w:rPr>
          <w:spacing w:val="1"/>
          <w:sz w:val="24"/>
        </w:rPr>
        <w:t xml:space="preserve"> </w:t>
      </w:r>
      <w:r>
        <w:rPr>
          <w:sz w:val="24"/>
        </w:rPr>
        <w:t>эффективного</w:t>
      </w:r>
      <w:r>
        <w:rPr>
          <w:spacing w:val="1"/>
          <w:sz w:val="24"/>
        </w:rPr>
        <w:t xml:space="preserve"> </w:t>
      </w:r>
      <w:r>
        <w:rPr>
          <w:sz w:val="24"/>
        </w:rPr>
        <w:t>и</w:t>
      </w:r>
      <w:r>
        <w:rPr>
          <w:spacing w:val="3"/>
          <w:sz w:val="24"/>
        </w:rPr>
        <w:t xml:space="preserve"> </w:t>
      </w:r>
      <w:r>
        <w:rPr>
          <w:sz w:val="24"/>
        </w:rPr>
        <w:t>безопасного</w:t>
      </w:r>
      <w:r>
        <w:rPr>
          <w:spacing w:val="1"/>
          <w:sz w:val="24"/>
        </w:rPr>
        <w:t xml:space="preserve"> </w:t>
      </w:r>
      <w:r>
        <w:rPr>
          <w:sz w:val="24"/>
        </w:rPr>
        <w:t>взаимодействия</w:t>
      </w:r>
      <w:r>
        <w:rPr>
          <w:spacing w:val="-3"/>
          <w:sz w:val="24"/>
        </w:rPr>
        <w:t xml:space="preserve"> </w:t>
      </w:r>
      <w:r>
        <w:rPr>
          <w:sz w:val="24"/>
        </w:rPr>
        <w:t>в</w:t>
      </w:r>
      <w:r>
        <w:rPr>
          <w:spacing w:val="-6"/>
          <w:sz w:val="24"/>
        </w:rPr>
        <w:t xml:space="preserve"> </w:t>
      </w:r>
      <w:r>
        <w:rPr>
          <w:sz w:val="24"/>
        </w:rPr>
        <w:t>социуме;</w:t>
      </w:r>
    </w:p>
    <w:p w:rsidR="00EA61AC" w:rsidRDefault="00884E59" w:rsidP="00611D53">
      <w:pPr>
        <w:pStyle w:val="a7"/>
        <w:numPr>
          <w:ilvl w:val="0"/>
          <w:numId w:val="37"/>
        </w:numPr>
        <w:tabs>
          <w:tab w:val="left" w:pos="1258"/>
        </w:tabs>
        <w:spacing w:line="242" w:lineRule="auto"/>
        <w:ind w:right="458" w:firstLine="566"/>
        <w:rPr>
          <w:sz w:val="24"/>
        </w:rPr>
      </w:pPr>
      <w:r>
        <w:rPr>
          <w:sz w:val="24"/>
        </w:rPr>
        <w:t>формирование способности обучающегося сознательно выстраивать и оценивать отношения в</w:t>
      </w:r>
      <w:r>
        <w:rPr>
          <w:spacing w:val="-57"/>
          <w:sz w:val="24"/>
        </w:rPr>
        <w:t xml:space="preserve"> </w:t>
      </w:r>
      <w:r>
        <w:rPr>
          <w:sz w:val="24"/>
        </w:rPr>
        <w:t>социуме;</w:t>
      </w:r>
    </w:p>
    <w:p w:rsidR="00EA61AC" w:rsidRDefault="00884E59" w:rsidP="00611D53">
      <w:pPr>
        <w:pStyle w:val="a7"/>
        <w:numPr>
          <w:ilvl w:val="0"/>
          <w:numId w:val="37"/>
        </w:numPr>
        <w:tabs>
          <w:tab w:val="left" w:pos="1253"/>
        </w:tabs>
        <w:spacing w:line="271" w:lineRule="exact"/>
        <w:ind w:left="1252"/>
        <w:jc w:val="left"/>
        <w:rPr>
          <w:sz w:val="24"/>
        </w:rPr>
      </w:pPr>
      <w:r>
        <w:rPr>
          <w:sz w:val="24"/>
        </w:rPr>
        <w:t>становление</w:t>
      </w:r>
      <w:r>
        <w:rPr>
          <w:spacing w:val="-7"/>
          <w:sz w:val="24"/>
        </w:rPr>
        <w:t xml:space="preserve"> </w:t>
      </w:r>
      <w:r>
        <w:rPr>
          <w:sz w:val="24"/>
        </w:rPr>
        <w:t>гуманистических</w:t>
      </w:r>
      <w:r>
        <w:rPr>
          <w:spacing w:val="-6"/>
          <w:sz w:val="24"/>
        </w:rPr>
        <w:t xml:space="preserve"> </w:t>
      </w:r>
      <w:r>
        <w:rPr>
          <w:sz w:val="24"/>
        </w:rPr>
        <w:t>и демократических</w:t>
      </w:r>
      <w:r>
        <w:rPr>
          <w:spacing w:val="-5"/>
          <w:sz w:val="24"/>
        </w:rPr>
        <w:t xml:space="preserve"> </w:t>
      </w:r>
      <w:r>
        <w:rPr>
          <w:sz w:val="24"/>
        </w:rPr>
        <w:t>ценностных</w:t>
      </w:r>
      <w:r>
        <w:rPr>
          <w:spacing w:val="-11"/>
          <w:sz w:val="24"/>
        </w:rPr>
        <w:t xml:space="preserve"> </w:t>
      </w:r>
      <w:r>
        <w:rPr>
          <w:sz w:val="24"/>
        </w:rPr>
        <w:t>ориентаций;</w:t>
      </w:r>
    </w:p>
    <w:p w:rsidR="00EA61AC" w:rsidRDefault="00884E59" w:rsidP="00611D53">
      <w:pPr>
        <w:pStyle w:val="a7"/>
        <w:numPr>
          <w:ilvl w:val="0"/>
          <w:numId w:val="37"/>
        </w:numPr>
        <w:tabs>
          <w:tab w:val="left" w:pos="1253"/>
        </w:tabs>
        <w:spacing w:line="275" w:lineRule="exact"/>
        <w:ind w:left="1252"/>
        <w:jc w:val="left"/>
        <w:rPr>
          <w:sz w:val="24"/>
        </w:rPr>
      </w:pPr>
      <w:r>
        <w:rPr>
          <w:sz w:val="24"/>
        </w:rPr>
        <w:t>формирование</w:t>
      </w:r>
      <w:r>
        <w:rPr>
          <w:spacing w:val="-12"/>
          <w:sz w:val="24"/>
        </w:rPr>
        <w:t xml:space="preserve"> </w:t>
      </w:r>
      <w:r>
        <w:rPr>
          <w:sz w:val="24"/>
        </w:rPr>
        <w:t>основы</w:t>
      </w:r>
      <w:r>
        <w:rPr>
          <w:spacing w:val="-1"/>
          <w:sz w:val="24"/>
        </w:rPr>
        <w:t xml:space="preserve"> </w:t>
      </w:r>
      <w:r>
        <w:rPr>
          <w:sz w:val="24"/>
        </w:rPr>
        <w:t>культуры</w:t>
      </w:r>
      <w:r>
        <w:rPr>
          <w:spacing w:val="-1"/>
          <w:sz w:val="24"/>
        </w:rPr>
        <w:t xml:space="preserve"> </w:t>
      </w:r>
      <w:r>
        <w:rPr>
          <w:sz w:val="24"/>
        </w:rPr>
        <w:t>межэтнического</w:t>
      </w:r>
      <w:r>
        <w:rPr>
          <w:spacing w:val="-6"/>
          <w:sz w:val="24"/>
        </w:rPr>
        <w:t xml:space="preserve"> </w:t>
      </w:r>
      <w:r>
        <w:rPr>
          <w:sz w:val="24"/>
        </w:rPr>
        <w:t>общения;</w:t>
      </w:r>
    </w:p>
    <w:p w:rsidR="00EA61AC" w:rsidRDefault="00884E59" w:rsidP="00611D53">
      <w:pPr>
        <w:pStyle w:val="a7"/>
        <w:numPr>
          <w:ilvl w:val="0"/>
          <w:numId w:val="37"/>
        </w:numPr>
        <w:tabs>
          <w:tab w:val="left" w:pos="1253"/>
        </w:tabs>
        <w:spacing w:line="275" w:lineRule="exact"/>
        <w:ind w:left="1252"/>
        <w:jc w:val="left"/>
        <w:rPr>
          <w:sz w:val="24"/>
        </w:rPr>
      </w:pPr>
      <w:r>
        <w:rPr>
          <w:sz w:val="24"/>
        </w:rPr>
        <w:t>формирование</w:t>
      </w:r>
      <w:r>
        <w:rPr>
          <w:spacing w:val="-11"/>
          <w:sz w:val="24"/>
        </w:rPr>
        <w:t xml:space="preserve"> </w:t>
      </w:r>
      <w:r>
        <w:rPr>
          <w:sz w:val="24"/>
        </w:rPr>
        <w:t>отношения</w:t>
      </w:r>
      <w:r>
        <w:rPr>
          <w:spacing w:val="1"/>
          <w:sz w:val="24"/>
        </w:rPr>
        <w:t xml:space="preserve"> </w:t>
      </w:r>
      <w:r>
        <w:rPr>
          <w:sz w:val="24"/>
        </w:rPr>
        <w:t>к</w:t>
      </w:r>
      <w:r>
        <w:rPr>
          <w:spacing w:val="-6"/>
          <w:sz w:val="24"/>
        </w:rPr>
        <w:t xml:space="preserve"> </w:t>
      </w:r>
      <w:r>
        <w:rPr>
          <w:sz w:val="24"/>
        </w:rPr>
        <w:t>семье</w:t>
      </w:r>
      <w:r>
        <w:rPr>
          <w:spacing w:val="-1"/>
          <w:sz w:val="24"/>
        </w:rPr>
        <w:t xml:space="preserve"> </w:t>
      </w:r>
      <w:r>
        <w:rPr>
          <w:sz w:val="24"/>
        </w:rPr>
        <w:t>как</w:t>
      </w:r>
      <w:r>
        <w:rPr>
          <w:spacing w:val="-1"/>
          <w:sz w:val="24"/>
        </w:rPr>
        <w:t xml:space="preserve"> </w:t>
      </w:r>
      <w:r>
        <w:rPr>
          <w:sz w:val="24"/>
        </w:rPr>
        <w:t>к</w:t>
      </w:r>
      <w:r>
        <w:rPr>
          <w:spacing w:val="-5"/>
          <w:sz w:val="24"/>
        </w:rPr>
        <w:t xml:space="preserve"> </w:t>
      </w:r>
      <w:r>
        <w:rPr>
          <w:sz w:val="24"/>
        </w:rPr>
        <w:t>основе российского</w:t>
      </w:r>
      <w:r>
        <w:rPr>
          <w:spacing w:val="-5"/>
          <w:sz w:val="24"/>
        </w:rPr>
        <w:t xml:space="preserve"> </w:t>
      </w:r>
      <w:r>
        <w:rPr>
          <w:sz w:val="24"/>
        </w:rPr>
        <w:t>общества;</w:t>
      </w:r>
    </w:p>
    <w:p w:rsidR="00EA61AC" w:rsidRDefault="00884E59" w:rsidP="00611D53">
      <w:pPr>
        <w:pStyle w:val="a7"/>
        <w:numPr>
          <w:ilvl w:val="0"/>
          <w:numId w:val="37"/>
        </w:numPr>
        <w:tabs>
          <w:tab w:val="left" w:pos="1277"/>
        </w:tabs>
        <w:spacing w:before="1" w:line="237" w:lineRule="auto"/>
        <w:ind w:right="461" w:firstLine="566"/>
        <w:jc w:val="left"/>
        <w:rPr>
          <w:sz w:val="24"/>
        </w:rPr>
      </w:pPr>
      <w:r>
        <w:rPr>
          <w:sz w:val="24"/>
        </w:rPr>
        <w:t>воспитание</w:t>
      </w:r>
      <w:r>
        <w:rPr>
          <w:spacing w:val="22"/>
          <w:sz w:val="24"/>
        </w:rPr>
        <w:t xml:space="preserve"> </w:t>
      </w:r>
      <w:r>
        <w:rPr>
          <w:sz w:val="24"/>
        </w:rPr>
        <w:t>у</w:t>
      </w:r>
      <w:r>
        <w:rPr>
          <w:spacing w:val="14"/>
          <w:sz w:val="24"/>
        </w:rPr>
        <w:t xml:space="preserve"> </w:t>
      </w:r>
      <w:r>
        <w:rPr>
          <w:sz w:val="24"/>
        </w:rPr>
        <w:t>школьников</w:t>
      </w:r>
      <w:r>
        <w:rPr>
          <w:spacing w:val="24"/>
          <w:sz w:val="24"/>
        </w:rPr>
        <w:t xml:space="preserve"> </w:t>
      </w:r>
      <w:r>
        <w:rPr>
          <w:sz w:val="24"/>
        </w:rPr>
        <w:t>почтительного</w:t>
      </w:r>
      <w:r>
        <w:rPr>
          <w:spacing w:val="23"/>
          <w:sz w:val="24"/>
        </w:rPr>
        <w:t xml:space="preserve"> </w:t>
      </w:r>
      <w:r>
        <w:rPr>
          <w:sz w:val="24"/>
        </w:rPr>
        <w:t>отношения</w:t>
      </w:r>
      <w:r>
        <w:rPr>
          <w:spacing w:val="23"/>
          <w:sz w:val="24"/>
        </w:rPr>
        <w:t xml:space="preserve"> </w:t>
      </w:r>
      <w:r>
        <w:rPr>
          <w:sz w:val="24"/>
        </w:rPr>
        <w:t>к</w:t>
      </w:r>
      <w:r>
        <w:rPr>
          <w:spacing w:val="22"/>
          <w:sz w:val="24"/>
        </w:rPr>
        <w:t xml:space="preserve"> </w:t>
      </w:r>
      <w:r>
        <w:rPr>
          <w:sz w:val="24"/>
        </w:rPr>
        <w:t>родителям,</w:t>
      </w:r>
      <w:r>
        <w:rPr>
          <w:spacing w:val="20"/>
          <w:sz w:val="24"/>
        </w:rPr>
        <w:t xml:space="preserve"> </w:t>
      </w:r>
      <w:r>
        <w:rPr>
          <w:sz w:val="24"/>
        </w:rPr>
        <w:t>осознанного,</w:t>
      </w:r>
      <w:r>
        <w:rPr>
          <w:spacing w:val="26"/>
          <w:sz w:val="24"/>
        </w:rPr>
        <w:t xml:space="preserve"> </w:t>
      </w:r>
      <w:r>
        <w:rPr>
          <w:sz w:val="24"/>
        </w:rPr>
        <w:t>заботливого</w:t>
      </w:r>
      <w:r>
        <w:rPr>
          <w:spacing w:val="-57"/>
          <w:sz w:val="24"/>
        </w:rPr>
        <w:t xml:space="preserve"> </w:t>
      </w:r>
      <w:r>
        <w:rPr>
          <w:sz w:val="24"/>
        </w:rPr>
        <w:t>отношения</w:t>
      </w:r>
      <w:r>
        <w:rPr>
          <w:spacing w:val="-3"/>
          <w:sz w:val="24"/>
        </w:rPr>
        <w:t xml:space="preserve"> </w:t>
      </w:r>
      <w:r>
        <w:rPr>
          <w:sz w:val="24"/>
        </w:rPr>
        <w:t>к старшему</w:t>
      </w:r>
      <w:r>
        <w:rPr>
          <w:spacing w:val="-8"/>
          <w:sz w:val="24"/>
        </w:rPr>
        <w:t xml:space="preserve"> </w:t>
      </w:r>
      <w:r>
        <w:rPr>
          <w:sz w:val="24"/>
        </w:rPr>
        <w:t>поколению.</w:t>
      </w:r>
    </w:p>
    <w:p w:rsidR="00EA61AC" w:rsidRDefault="00884E59">
      <w:pPr>
        <w:spacing w:before="4" w:after="6"/>
        <w:ind w:left="1070"/>
        <w:rPr>
          <w:sz w:val="24"/>
        </w:rPr>
      </w:pPr>
      <w:r>
        <w:rPr>
          <w:sz w:val="24"/>
        </w:rPr>
        <w:t>Данное</w:t>
      </w:r>
      <w:r>
        <w:rPr>
          <w:spacing w:val="-7"/>
          <w:sz w:val="24"/>
        </w:rPr>
        <w:t xml:space="preserve"> </w:t>
      </w:r>
      <w:r>
        <w:rPr>
          <w:sz w:val="24"/>
        </w:rPr>
        <w:t>направление</w:t>
      </w:r>
      <w:r>
        <w:rPr>
          <w:spacing w:val="-7"/>
          <w:sz w:val="24"/>
        </w:rPr>
        <w:t xml:space="preserve"> </w:t>
      </w:r>
      <w:r>
        <w:rPr>
          <w:sz w:val="24"/>
        </w:rPr>
        <w:t>реализуется</w:t>
      </w:r>
      <w:r>
        <w:rPr>
          <w:spacing w:val="-1"/>
          <w:sz w:val="24"/>
        </w:rPr>
        <w:t xml:space="preserve"> </w:t>
      </w:r>
      <w:r>
        <w:rPr>
          <w:sz w:val="24"/>
        </w:rPr>
        <w:t>программами</w:t>
      </w:r>
      <w:r>
        <w:rPr>
          <w:spacing w:val="-5"/>
          <w:sz w:val="24"/>
        </w:rPr>
        <w:t xml:space="preserve"> </w:t>
      </w:r>
      <w:r>
        <w:rPr>
          <w:sz w:val="24"/>
        </w:rPr>
        <w:t>внеурочной</w:t>
      </w:r>
      <w:r>
        <w:rPr>
          <w:spacing w:val="-5"/>
          <w:sz w:val="24"/>
        </w:rPr>
        <w:t xml:space="preserve"> </w:t>
      </w:r>
      <w:r>
        <w:rPr>
          <w:sz w:val="24"/>
        </w:rPr>
        <w:t>занятости</w:t>
      </w:r>
    </w:p>
    <w:tbl>
      <w:tblPr>
        <w:tblStyle w:val="TableNormal"/>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EA61AC">
        <w:trPr>
          <w:trHeight w:val="551"/>
        </w:trPr>
        <w:tc>
          <w:tcPr>
            <w:tcW w:w="4788" w:type="dxa"/>
          </w:tcPr>
          <w:p w:rsidR="00EA61AC" w:rsidRDefault="00884E59">
            <w:pPr>
              <w:pStyle w:val="TableParagraph"/>
              <w:tabs>
                <w:tab w:val="left" w:pos="2581"/>
                <w:tab w:val="left" w:pos="3133"/>
              </w:tabs>
              <w:spacing w:line="268" w:lineRule="exact"/>
              <w:ind w:left="960"/>
              <w:rPr>
                <w:sz w:val="24"/>
              </w:rPr>
            </w:pPr>
            <w:r>
              <w:rPr>
                <w:sz w:val="24"/>
              </w:rPr>
              <w:t>Подготовка</w:t>
            </w:r>
            <w:r>
              <w:rPr>
                <w:sz w:val="24"/>
              </w:rPr>
              <w:tab/>
              <w:t>и</w:t>
            </w:r>
            <w:r>
              <w:rPr>
                <w:sz w:val="24"/>
              </w:rPr>
              <w:tab/>
              <w:t>проведение</w:t>
            </w:r>
          </w:p>
          <w:p w:rsidR="00EA61AC" w:rsidRDefault="00884E59">
            <w:pPr>
              <w:pStyle w:val="TableParagraph"/>
              <w:spacing w:before="2" w:line="261" w:lineRule="exact"/>
              <w:ind w:left="393"/>
              <w:rPr>
                <w:sz w:val="24"/>
              </w:rPr>
            </w:pPr>
            <w:r>
              <w:rPr>
                <w:sz w:val="24"/>
              </w:rPr>
              <w:t>праздников</w:t>
            </w:r>
          </w:p>
        </w:tc>
        <w:tc>
          <w:tcPr>
            <w:tcW w:w="4788" w:type="dxa"/>
          </w:tcPr>
          <w:p w:rsidR="00EA61AC" w:rsidRDefault="00884E59">
            <w:pPr>
              <w:pStyle w:val="TableParagraph"/>
              <w:spacing w:line="268" w:lineRule="exact"/>
              <w:ind w:left="959"/>
              <w:rPr>
                <w:sz w:val="24"/>
              </w:rPr>
            </w:pPr>
            <w:r>
              <w:rPr>
                <w:sz w:val="24"/>
              </w:rPr>
              <w:t>Школа</w:t>
            </w:r>
            <w:r>
              <w:rPr>
                <w:spacing w:val="-3"/>
                <w:sz w:val="24"/>
              </w:rPr>
              <w:t xml:space="preserve"> </w:t>
            </w:r>
            <w:r>
              <w:rPr>
                <w:sz w:val="24"/>
              </w:rPr>
              <w:t>без конфликтов</w:t>
            </w:r>
          </w:p>
        </w:tc>
      </w:tr>
    </w:tbl>
    <w:p w:rsidR="00EA61AC" w:rsidRDefault="00884E59">
      <w:pPr>
        <w:ind w:left="1070"/>
        <w:rPr>
          <w:sz w:val="24"/>
        </w:rPr>
      </w:pPr>
      <w:r>
        <w:rPr>
          <w:sz w:val="24"/>
        </w:rPr>
        <w:t>А</w:t>
      </w:r>
      <w:r>
        <w:rPr>
          <w:spacing w:val="2"/>
          <w:sz w:val="24"/>
        </w:rPr>
        <w:t xml:space="preserve"> </w:t>
      </w:r>
      <w:r>
        <w:rPr>
          <w:sz w:val="24"/>
        </w:rPr>
        <w:t>также</w:t>
      </w:r>
      <w:r>
        <w:rPr>
          <w:spacing w:val="64"/>
          <w:sz w:val="24"/>
        </w:rPr>
        <w:t xml:space="preserve"> </w:t>
      </w:r>
      <w:r>
        <w:rPr>
          <w:sz w:val="24"/>
        </w:rPr>
        <w:t>иными</w:t>
      </w:r>
      <w:r>
        <w:rPr>
          <w:spacing w:val="67"/>
          <w:sz w:val="24"/>
        </w:rPr>
        <w:t xml:space="preserve"> </w:t>
      </w:r>
      <w:r>
        <w:rPr>
          <w:sz w:val="24"/>
        </w:rPr>
        <w:t>формами</w:t>
      </w:r>
      <w:r>
        <w:rPr>
          <w:spacing w:val="66"/>
          <w:sz w:val="24"/>
        </w:rPr>
        <w:t xml:space="preserve"> </w:t>
      </w:r>
      <w:r>
        <w:rPr>
          <w:sz w:val="24"/>
        </w:rPr>
        <w:t>внеурочной</w:t>
      </w:r>
      <w:r>
        <w:rPr>
          <w:spacing w:val="62"/>
          <w:sz w:val="24"/>
        </w:rPr>
        <w:t xml:space="preserve"> </w:t>
      </w:r>
      <w:r>
        <w:rPr>
          <w:sz w:val="24"/>
        </w:rPr>
        <w:t>деятельности,</w:t>
      </w:r>
      <w:r>
        <w:rPr>
          <w:spacing w:val="63"/>
          <w:sz w:val="24"/>
        </w:rPr>
        <w:t xml:space="preserve"> </w:t>
      </w:r>
      <w:r>
        <w:rPr>
          <w:sz w:val="24"/>
        </w:rPr>
        <w:t>включая</w:t>
      </w:r>
      <w:r>
        <w:rPr>
          <w:spacing w:val="65"/>
          <w:sz w:val="24"/>
        </w:rPr>
        <w:t xml:space="preserve"> </w:t>
      </w:r>
      <w:r>
        <w:rPr>
          <w:sz w:val="24"/>
        </w:rPr>
        <w:t>мероприятия</w:t>
      </w:r>
      <w:r>
        <w:rPr>
          <w:spacing w:val="61"/>
          <w:sz w:val="24"/>
        </w:rPr>
        <w:t xml:space="preserve"> </w:t>
      </w:r>
      <w:r>
        <w:rPr>
          <w:sz w:val="24"/>
        </w:rPr>
        <w:t>Перспективного</w:t>
      </w:r>
    </w:p>
    <w:p w:rsidR="00EA61AC" w:rsidRDefault="00EA61AC">
      <w:pPr>
        <w:rPr>
          <w:sz w:val="24"/>
        </w:rPr>
        <w:sectPr w:rsidR="00EA61AC">
          <w:footerReference w:type="default" r:id="rId137"/>
          <w:pgSz w:w="11920" w:h="16850"/>
          <w:pgMar w:top="800" w:right="200" w:bottom="840" w:left="260" w:header="0" w:footer="647" w:gutter="0"/>
          <w:pgNumType w:start="289"/>
          <w:cols w:space="720"/>
        </w:sectPr>
      </w:pPr>
    </w:p>
    <w:p w:rsidR="00EA61AC" w:rsidRDefault="00884E59">
      <w:pPr>
        <w:spacing w:before="62"/>
        <w:ind w:left="503"/>
        <w:rPr>
          <w:sz w:val="24"/>
        </w:rPr>
      </w:pPr>
      <w:r>
        <w:rPr>
          <w:sz w:val="24"/>
        </w:rPr>
        <w:lastRenderedPageBreak/>
        <w:t>плана</w:t>
      </w:r>
      <w:r>
        <w:rPr>
          <w:spacing w:val="-2"/>
          <w:sz w:val="24"/>
        </w:rPr>
        <w:t xml:space="preserve"> </w:t>
      </w:r>
      <w:r>
        <w:rPr>
          <w:sz w:val="24"/>
        </w:rPr>
        <w:t>воспитательной</w:t>
      </w:r>
      <w:r>
        <w:rPr>
          <w:spacing w:val="-4"/>
          <w:sz w:val="24"/>
        </w:rPr>
        <w:t xml:space="preserve"> </w:t>
      </w:r>
      <w:r>
        <w:rPr>
          <w:sz w:val="24"/>
        </w:rPr>
        <w:t>работы ОО:</w:t>
      </w:r>
    </w:p>
    <w:p w:rsidR="00EA61AC" w:rsidRDefault="00884E59" w:rsidP="00611D53">
      <w:pPr>
        <w:pStyle w:val="a7"/>
        <w:numPr>
          <w:ilvl w:val="0"/>
          <w:numId w:val="37"/>
        </w:numPr>
        <w:tabs>
          <w:tab w:val="left" w:pos="1253"/>
        </w:tabs>
        <w:spacing w:before="3" w:line="275" w:lineRule="exact"/>
        <w:ind w:left="1252"/>
        <w:jc w:val="left"/>
        <w:rPr>
          <w:sz w:val="24"/>
        </w:rPr>
      </w:pPr>
      <w:r>
        <w:rPr>
          <w:sz w:val="24"/>
        </w:rPr>
        <w:t>беседы,</w:t>
      </w:r>
      <w:r>
        <w:rPr>
          <w:spacing w:val="-2"/>
          <w:sz w:val="24"/>
        </w:rPr>
        <w:t xml:space="preserve"> </w:t>
      </w:r>
      <w:r>
        <w:rPr>
          <w:sz w:val="24"/>
        </w:rPr>
        <w:t>экскурсии,</w:t>
      </w:r>
      <w:r>
        <w:rPr>
          <w:spacing w:val="-1"/>
          <w:sz w:val="24"/>
        </w:rPr>
        <w:t xml:space="preserve"> </w:t>
      </w:r>
      <w:r>
        <w:rPr>
          <w:sz w:val="24"/>
        </w:rPr>
        <w:t>целевые</w:t>
      </w:r>
      <w:r>
        <w:rPr>
          <w:spacing w:val="-9"/>
          <w:sz w:val="24"/>
        </w:rPr>
        <w:t xml:space="preserve"> </w:t>
      </w:r>
      <w:r>
        <w:rPr>
          <w:sz w:val="24"/>
        </w:rPr>
        <w:t>прогулки,</w:t>
      </w:r>
      <w:r>
        <w:rPr>
          <w:spacing w:val="-1"/>
          <w:sz w:val="24"/>
        </w:rPr>
        <w:t xml:space="preserve"> </w:t>
      </w:r>
      <w:r>
        <w:rPr>
          <w:sz w:val="24"/>
        </w:rPr>
        <w:t>ролевые</w:t>
      </w:r>
      <w:r>
        <w:rPr>
          <w:spacing w:val="-4"/>
          <w:sz w:val="24"/>
        </w:rPr>
        <w:t xml:space="preserve"> </w:t>
      </w:r>
      <w:r>
        <w:rPr>
          <w:sz w:val="24"/>
        </w:rPr>
        <w:t>игры,</w:t>
      </w:r>
      <w:r>
        <w:rPr>
          <w:spacing w:val="-6"/>
          <w:sz w:val="24"/>
        </w:rPr>
        <w:t xml:space="preserve"> </w:t>
      </w:r>
      <w:r>
        <w:rPr>
          <w:sz w:val="24"/>
        </w:rPr>
        <w:t>наблюдения,</w:t>
      </w:r>
      <w:r>
        <w:rPr>
          <w:spacing w:val="-6"/>
          <w:sz w:val="24"/>
        </w:rPr>
        <w:t xml:space="preserve"> </w:t>
      </w:r>
      <w:r>
        <w:rPr>
          <w:sz w:val="24"/>
        </w:rPr>
        <w:t>опыты;</w:t>
      </w:r>
    </w:p>
    <w:p w:rsidR="00EA61AC" w:rsidRDefault="00884E59" w:rsidP="00611D53">
      <w:pPr>
        <w:pStyle w:val="a7"/>
        <w:numPr>
          <w:ilvl w:val="0"/>
          <w:numId w:val="37"/>
        </w:numPr>
        <w:tabs>
          <w:tab w:val="left" w:pos="1253"/>
        </w:tabs>
        <w:spacing w:line="275" w:lineRule="exact"/>
        <w:ind w:left="1252"/>
        <w:jc w:val="left"/>
        <w:rPr>
          <w:sz w:val="24"/>
        </w:rPr>
      </w:pPr>
      <w:r>
        <w:rPr>
          <w:sz w:val="24"/>
        </w:rPr>
        <w:t>практикумы,</w:t>
      </w:r>
      <w:r>
        <w:rPr>
          <w:spacing w:val="-4"/>
          <w:sz w:val="24"/>
        </w:rPr>
        <w:t xml:space="preserve"> </w:t>
      </w:r>
      <w:r>
        <w:rPr>
          <w:sz w:val="24"/>
        </w:rPr>
        <w:t>конкурсы,</w:t>
      </w:r>
      <w:r>
        <w:rPr>
          <w:spacing w:val="-3"/>
          <w:sz w:val="24"/>
        </w:rPr>
        <w:t xml:space="preserve"> </w:t>
      </w:r>
      <w:r>
        <w:rPr>
          <w:sz w:val="24"/>
        </w:rPr>
        <w:t>сюжетно-ролевая</w:t>
      </w:r>
      <w:r>
        <w:rPr>
          <w:spacing w:val="-6"/>
          <w:sz w:val="24"/>
        </w:rPr>
        <w:t xml:space="preserve"> </w:t>
      </w:r>
      <w:r>
        <w:rPr>
          <w:sz w:val="24"/>
        </w:rPr>
        <w:t>игра,</w:t>
      </w:r>
      <w:r>
        <w:rPr>
          <w:spacing w:val="-3"/>
          <w:sz w:val="24"/>
        </w:rPr>
        <w:t xml:space="preserve"> </w:t>
      </w:r>
      <w:r>
        <w:rPr>
          <w:sz w:val="24"/>
        </w:rPr>
        <w:t>игра-путешествие;</w:t>
      </w:r>
    </w:p>
    <w:p w:rsidR="00EA61AC" w:rsidRDefault="00884E59" w:rsidP="00611D53">
      <w:pPr>
        <w:pStyle w:val="a7"/>
        <w:numPr>
          <w:ilvl w:val="0"/>
          <w:numId w:val="37"/>
        </w:numPr>
        <w:tabs>
          <w:tab w:val="left" w:pos="1253"/>
        </w:tabs>
        <w:spacing w:before="2" w:line="275" w:lineRule="exact"/>
        <w:ind w:left="1252"/>
        <w:jc w:val="left"/>
        <w:rPr>
          <w:sz w:val="24"/>
        </w:rPr>
      </w:pPr>
      <w:r>
        <w:rPr>
          <w:sz w:val="24"/>
        </w:rPr>
        <w:t>участие</w:t>
      </w:r>
      <w:r>
        <w:rPr>
          <w:spacing w:val="-4"/>
          <w:sz w:val="24"/>
        </w:rPr>
        <w:t xml:space="preserve"> </w:t>
      </w:r>
      <w:r>
        <w:rPr>
          <w:sz w:val="24"/>
        </w:rPr>
        <w:t>в</w:t>
      </w:r>
      <w:r>
        <w:rPr>
          <w:spacing w:val="-2"/>
          <w:sz w:val="24"/>
        </w:rPr>
        <w:t xml:space="preserve"> </w:t>
      </w:r>
      <w:r>
        <w:rPr>
          <w:sz w:val="24"/>
        </w:rPr>
        <w:t>творческих</w:t>
      </w:r>
      <w:r>
        <w:rPr>
          <w:spacing w:val="-7"/>
          <w:sz w:val="24"/>
        </w:rPr>
        <w:t xml:space="preserve"> </w:t>
      </w:r>
      <w:r>
        <w:rPr>
          <w:sz w:val="24"/>
        </w:rPr>
        <w:t>конкурсах,</w:t>
      </w:r>
      <w:r>
        <w:rPr>
          <w:spacing w:val="-1"/>
          <w:sz w:val="24"/>
        </w:rPr>
        <w:t xml:space="preserve"> </w:t>
      </w:r>
      <w:r>
        <w:rPr>
          <w:sz w:val="24"/>
        </w:rPr>
        <w:t>акциях, социально</w:t>
      </w:r>
      <w:r>
        <w:rPr>
          <w:spacing w:val="-3"/>
          <w:sz w:val="24"/>
        </w:rPr>
        <w:t xml:space="preserve"> </w:t>
      </w:r>
      <w:r>
        <w:rPr>
          <w:sz w:val="24"/>
        </w:rPr>
        <w:t>значимой</w:t>
      </w:r>
      <w:r>
        <w:rPr>
          <w:spacing w:val="-6"/>
          <w:sz w:val="24"/>
        </w:rPr>
        <w:t xml:space="preserve"> </w:t>
      </w:r>
      <w:r>
        <w:rPr>
          <w:sz w:val="24"/>
        </w:rPr>
        <w:t>и</w:t>
      </w:r>
      <w:r>
        <w:rPr>
          <w:spacing w:val="-2"/>
          <w:sz w:val="24"/>
        </w:rPr>
        <w:t xml:space="preserve"> </w:t>
      </w:r>
      <w:r>
        <w:rPr>
          <w:sz w:val="24"/>
        </w:rPr>
        <w:t>волонтерской</w:t>
      </w:r>
      <w:r>
        <w:rPr>
          <w:spacing w:val="-2"/>
          <w:sz w:val="24"/>
        </w:rPr>
        <w:t xml:space="preserve"> </w:t>
      </w:r>
      <w:r>
        <w:rPr>
          <w:sz w:val="24"/>
        </w:rPr>
        <w:t>деятельности.</w:t>
      </w:r>
    </w:p>
    <w:p w:rsidR="00EA61AC" w:rsidRDefault="00884E59">
      <w:pPr>
        <w:spacing w:line="242" w:lineRule="auto"/>
        <w:ind w:left="503" w:firstLine="566"/>
        <w:rPr>
          <w:sz w:val="24"/>
        </w:rPr>
      </w:pPr>
      <w:r>
        <w:rPr>
          <w:sz w:val="24"/>
        </w:rPr>
        <w:t>По</w:t>
      </w:r>
      <w:r>
        <w:rPr>
          <w:spacing w:val="35"/>
          <w:sz w:val="24"/>
        </w:rPr>
        <w:t xml:space="preserve"> </w:t>
      </w:r>
      <w:r>
        <w:rPr>
          <w:sz w:val="24"/>
        </w:rPr>
        <w:t>итогам</w:t>
      </w:r>
      <w:r>
        <w:rPr>
          <w:spacing w:val="33"/>
          <w:sz w:val="24"/>
        </w:rPr>
        <w:t xml:space="preserve"> </w:t>
      </w:r>
      <w:r>
        <w:rPr>
          <w:sz w:val="24"/>
        </w:rPr>
        <w:t>работы</w:t>
      </w:r>
      <w:r>
        <w:rPr>
          <w:spacing w:val="34"/>
          <w:sz w:val="24"/>
        </w:rPr>
        <w:t xml:space="preserve"> </w:t>
      </w:r>
      <w:r>
        <w:rPr>
          <w:sz w:val="24"/>
        </w:rPr>
        <w:t>в</w:t>
      </w:r>
      <w:r>
        <w:rPr>
          <w:spacing w:val="38"/>
          <w:sz w:val="24"/>
        </w:rPr>
        <w:t xml:space="preserve"> </w:t>
      </w:r>
      <w:r>
        <w:rPr>
          <w:sz w:val="24"/>
        </w:rPr>
        <w:t>данном</w:t>
      </w:r>
      <w:r>
        <w:rPr>
          <w:spacing w:val="33"/>
          <w:sz w:val="24"/>
        </w:rPr>
        <w:t xml:space="preserve"> </w:t>
      </w:r>
      <w:r>
        <w:rPr>
          <w:sz w:val="24"/>
        </w:rPr>
        <w:t>направлении</w:t>
      </w:r>
      <w:r>
        <w:rPr>
          <w:spacing w:val="33"/>
          <w:sz w:val="24"/>
        </w:rPr>
        <w:t xml:space="preserve"> </w:t>
      </w:r>
      <w:r>
        <w:rPr>
          <w:sz w:val="24"/>
        </w:rPr>
        <w:t>в</w:t>
      </w:r>
      <w:r>
        <w:rPr>
          <w:spacing w:val="38"/>
          <w:sz w:val="24"/>
        </w:rPr>
        <w:t xml:space="preserve"> </w:t>
      </w:r>
      <w:r>
        <w:rPr>
          <w:sz w:val="24"/>
        </w:rPr>
        <w:t>качестве</w:t>
      </w:r>
      <w:r>
        <w:rPr>
          <w:spacing w:val="36"/>
          <w:sz w:val="24"/>
        </w:rPr>
        <w:t xml:space="preserve"> </w:t>
      </w:r>
      <w:r>
        <w:rPr>
          <w:sz w:val="24"/>
        </w:rPr>
        <w:t>промежуточной</w:t>
      </w:r>
      <w:r>
        <w:rPr>
          <w:spacing w:val="32"/>
          <w:sz w:val="24"/>
        </w:rPr>
        <w:t xml:space="preserve"> </w:t>
      </w:r>
      <w:r>
        <w:rPr>
          <w:sz w:val="24"/>
        </w:rPr>
        <w:t>аттестации</w:t>
      </w:r>
      <w:r>
        <w:rPr>
          <w:spacing w:val="11"/>
          <w:sz w:val="24"/>
        </w:rPr>
        <w:t xml:space="preserve"> </w:t>
      </w:r>
      <w:r>
        <w:rPr>
          <w:sz w:val="24"/>
        </w:rPr>
        <w:t>проводятся</w:t>
      </w:r>
      <w:r>
        <w:rPr>
          <w:spacing w:val="-57"/>
          <w:sz w:val="24"/>
        </w:rPr>
        <w:t xml:space="preserve"> </w:t>
      </w:r>
      <w:r>
        <w:rPr>
          <w:sz w:val="24"/>
        </w:rPr>
        <w:t>конкурсы,</w:t>
      </w:r>
      <w:r>
        <w:rPr>
          <w:spacing w:val="3"/>
          <w:sz w:val="24"/>
        </w:rPr>
        <w:t xml:space="preserve"> </w:t>
      </w:r>
      <w:r>
        <w:rPr>
          <w:sz w:val="24"/>
        </w:rPr>
        <w:t>акции</w:t>
      </w:r>
      <w:r>
        <w:rPr>
          <w:spacing w:val="-2"/>
          <w:sz w:val="24"/>
        </w:rPr>
        <w:t xml:space="preserve"> </w:t>
      </w:r>
      <w:r>
        <w:rPr>
          <w:sz w:val="24"/>
        </w:rPr>
        <w:t>и</w:t>
      </w:r>
      <w:r>
        <w:rPr>
          <w:spacing w:val="3"/>
          <w:sz w:val="24"/>
        </w:rPr>
        <w:t xml:space="preserve"> </w:t>
      </w:r>
      <w:r>
        <w:rPr>
          <w:sz w:val="24"/>
        </w:rPr>
        <w:t>др.</w:t>
      </w:r>
    </w:p>
    <w:p w:rsidR="00EA61AC" w:rsidRDefault="00884E59">
      <w:pPr>
        <w:pStyle w:val="10"/>
        <w:spacing w:line="276" w:lineRule="exact"/>
        <w:ind w:left="1070"/>
        <w:jc w:val="left"/>
      </w:pPr>
      <w:r>
        <w:t>Ожидаемые</w:t>
      </w:r>
      <w:r>
        <w:rPr>
          <w:spacing w:val="-1"/>
        </w:rPr>
        <w:t xml:space="preserve"> </w:t>
      </w:r>
      <w:r>
        <w:t>результаты</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увеличение</w:t>
      </w:r>
      <w:r>
        <w:rPr>
          <w:spacing w:val="-3"/>
          <w:sz w:val="24"/>
        </w:rPr>
        <w:t xml:space="preserve"> </w:t>
      </w:r>
      <w:r>
        <w:rPr>
          <w:sz w:val="24"/>
        </w:rPr>
        <w:t>числа</w:t>
      </w:r>
      <w:r>
        <w:rPr>
          <w:spacing w:val="-2"/>
          <w:sz w:val="24"/>
        </w:rPr>
        <w:t xml:space="preserve"> </w:t>
      </w:r>
      <w:r>
        <w:rPr>
          <w:sz w:val="24"/>
        </w:rPr>
        <w:t>детей,</w:t>
      </w:r>
      <w:r>
        <w:rPr>
          <w:spacing w:val="-4"/>
          <w:sz w:val="24"/>
        </w:rPr>
        <w:t xml:space="preserve"> </w:t>
      </w:r>
      <w:r>
        <w:rPr>
          <w:sz w:val="24"/>
        </w:rPr>
        <w:t>охваченных</w:t>
      </w:r>
      <w:r>
        <w:rPr>
          <w:spacing w:val="-7"/>
          <w:sz w:val="24"/>
        </w:rPr>
        <w:t xml:space="preserve"> </w:t>
      </w:r>
      <w:r>
        <w:rPr>
          <w:sz w:val="24"/>
        </w:rPr>
        <w:t>организованным</w:t>
      </w:r>
      <w:r>
        <w:rPr>
          <w:spacing w:val="55"/>
          <w:sz w:val="24"/>
        </w:rPr>
        <w:t xml:space="preserve"> </w:t>
      </w:r>
      <w:r>
        <w:rPr>
          <w:sz w:val="24"/>
        </w:rPr>
        <w:t>досугом;</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воспитание</w:t>
      </w:r>
      <w:r>
        <w:rPr>
          <w:spacing w:val="-2"/>
          <w:sz w:val="24"/>
        </w:rPr>
        <w:t xml:space="preserve"> </w:t>
      </w:r>
      <w:r>
        <w:rPr>
          <w:sz w:val="24"/>
        </w:rPr>
        <w:t>уважительного</w:t>
      </w:r>
      <w:r>
        <w:rPr>
          <w:spacing w:val="-5"/>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своей</w:t>
      </w:r>
      <w:r>
        <w:rPr>
          <w:spacing w:val="57"/>
          <w:sz w:val="24"/>
        </w:rPr>
        <w:t xml:space="preserve"> </w:t>
      </w:r>
      <w:r>
        <w:rPr>
          <w:sz w:val="24"/>
        </w:rPr>
        <w:t>школе,</w:t>
      </w:r>
      <w:r>
        <w:rPr>
          <w:spacing w:val="-4"/>
          <w:sz w:val="24"/>
        </w:rPr>
        <w:t xml:space="preserve"> </w:t>
      </w:r>
      <w:r>
        <w:rPr>
          <w:sz w:val="24"/>
        </w:rPr>
        <w:t>городу,</w:t>
      </w:r>
      <w:r>
        <w:rPr>
          <w:spacing w:val="2"/>
          <w:sz w:val="24"/>
        </w:rPr>
        <w:t xml:space="preserve"> </w:t>
      </w:r>
      <w:r>
        <w:rPr>
          <w:sz w:val="24"/>
        </w:rPr>
        <w:t>стране;</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воспитание</w:t>
      </w:r>
      <w:r>
        <w:rPr>
          <w:spacing w:val="-1"/>
          <w:sz w:val="24"/>
        </w:rPr>
        <w:t xml:space="preserve"> </w:t>
      </w:r>
      <w:r>
        <w:rPr>
          <w:sz w:val="24"/>
        </w:rPr>
        <w:t>у</w:t>
      </w:r>
      <w:r>
        <w:rPr>
          <w:spacing w:val="-9"/>
          <w:sz w:val="24"/>
        </w:rPr>
        <w:t xml:space="preserve"> </w:t>
      </w:r>
      <w:r>
        <w:rPr>
          <w:sz w:val="24"/>
        </w:rPr>
        <w:t>детей толерантности;</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навыков</w:t>
      </w:r>
      <w:r>
        <w:rPr>
          <w:spacing w:val="-4"/>
          <w:sz w:val="24"/>
        </w:rPr>
        <w:t xml:space="preserve"> </w:t>
      </w:r>
      <w:r>
        <w:rPr>
          <w:sz w:val="24"/>
        </w:rPr>
        <w:t>здорового</w:t>
      </w:r>
      <w:r>
        <w:rPr>
          <w:spacing w:val="-5"/>
          <w:sz w:val="24"/>
        </w:rPr>
        <w:t xml:space="preserve"> </w:t>
      </w:r>
      <w:r>
        <w:rPr>
          <w:sz w:val="24"/>
        </w:rPr>
        <w:t>образа</w:t>
      </w:r>
      <w:r>
        <w:rPr>
          <w:spacing w:val="-2"/>
          <w:sz w:val="24"/>
        </w:rPr>
        <w:t xml:space="preserve"> </w:t>
      </w:r>
      <w:r>
        <w:rPr>
          <w:sz w:val="24"/>
        </w:rPr>
        <w:t>жизни;</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формирование</w:t>
      </w:r>
      <w:r>
        <w:rPr>
          <w:spacing w:val="50"/>
          <w:sz w:val="24"/>
        </w:rPr>
        <w:t xml:space="preserve"> </w:t>
      </w:r>
      <w:r>
        <w:rPr>
          <w:sz w:val="24"/>
        </w:rPr>
        <w:t>чувства</w:t>
      </w:r>
      <w:r>
        <w:rPr>
          <w:spacing w:val="-4"/>
          <w:sz w:val="24"/>
        </w:rPr>
        <w:t xml:space="preserve"> </w:t>
      </w:r>
      <w:r>
        <w:rPr>
          <w:sz w:val="24"/>
        </w:rPr>
        <w:t>гражданственности</w:t>
      </w:r>
      <w:r>
        <w:rPr>
          <w:spacing w:val="-5"/>
          <w:sz w:val="24"/>
        </w:rPr>
        <w:t xml:space="preserve"> </w:t>
      </w:r>
      <w:r>
        <w:rPr>
          <w:sz w:val="24"/>
        </w:rPr>
        <w:t>и</w:t>
      </w:r>
      <w:r>
        <w:rPr>
          <w:spacing w:val="-1"/>
          <w:sz w:val="24"/>
        </w:rPr>
        <w:t xml:space="preserve"> </w:t>
      </w:r>
      <w:r>
        <w:rPr>
          <w:sz w:val="24"/>
        </w:rPr>
        <w:t>патриотизма, правовой</w:t>
      </w:r>
      <w:r>
        <w:rPr>
          <w:spacing w:val="-6"/>
          <w:sz w:val="24"/>
        </w:rPr>
        <w:t xml:space="preserve"> </w:t>
      </w:r>
      <w:r>
        <w:rPr>
          <w:sz w:val="24"/>
        </w:rPr>
        <w:t>культуры;</w:t>
      </w:r>
    </w:p>
    <w:p w:rsidR="00EA61AC" w:rsidRDefault="00884E59" w:rsidP="00611D53">
      <w:pPr>
        <w:pStyle w:val="a7"/>
        <w:numPr>
          <w:ilvl w:val="0"/>
          <w:numId w:val="38"/>
        </w:numPr>
        <w:tabs>
          <w:tab w:val="left" w:pos="1636"/>
          <w:tab w:val="left" w:pos="1637"/>
        </w:tabs>
        <w:spacing w:line="293" w:lineRule="exact"/>
        <w:ind w:left="1636" w:hanging="567"/>
        <w:jc w:val="left"/>
        <w:rPr>
          <w:rFonts w:ascii="Symbol" w:hAnsi="Symbol"/>
          <w:sz w:val="24"/>
        </w:rPr>
      </w:pPr>
      <w:r>
        <w:rPr>
          <w:sz w:val="24"/>
        </w:rPr>
        <w:t>осознанного</w:t>
      </w:r>
      <w:r>
        <w:rPr>
          <w:spacing w:val="-6"/>
          <w:sz w:val="24"/>
        </w:rPr>
        <w:t xml:space="preserve"> </w:t>
      </w:r>
      <w:r>
        <w:rPr>
          <w:sz w:val="24"/>
        </w:rPr>
        <w:t>отношения</w:t>
      </w:r>
      <w:r>
        <w:rPr>
          <w:spacing w:val="-1"/>
          <w:sz w:val="24"/>
        </w:rPr>
        <w:t xml:space="preserve"> </w:t>
      </w:r>
      <w:r>
        <w:rPr>
          <w:sz w:val="24"/>
        </w:rPr>
        <w:t>к</w:t>
      </w:r>
      <w:r>
        <w:rPr>
          <w:spacing w:val="-8"/>
          <w:sz w:val="24"/>
        </w:rPr>
        <w:t xml:space="preserve"> </w:t>
      </w:r>
      <w:r>
        <w:rPr>
          <w:sz w:val="24"/>
        </w:rPr>
        <w:t>профессиональному</w:t>
      </w:r>
      <w:r>
        <w:rPr>
          <w:spacing w:val="-11"/>
          <w:sz w:val="24"/>
        </w:rPr>
        <w:t xml:space="preserve"> </w:t>
      </w:r>
      <w:r>
        <w:rPr>
          <w:sz w:val="24"/>
        </w:rPr>
        <w:t>самоопределению;</w:t>
      </w:r>
    </w:p>
    <w:p w:rsidR="00EA61AC" w:rsidRDefault="00884E59" w:rsidP="00611D53">
      <w:pPr>
        <w:pStyle w:val="a7"/>
        <w:numPr>
          <w:ilvl w:val="0"/>
          <w:numId w:val="38"/>
        </w:numPr>
        <w:tabs>
          <w:tab w:val="left" w:pos="1636"/>
          <w:tab w:val="left" w:pos="1637"/>
          <w:tab w:val="left" w:pos="2893"/>
          <w:tab w:val="left" w:pos="4437"/>
          <w:tab w:val="left" w:pos="5756"/>
          <w:tab w:val="left" w:pos="7526"/>
          <w:tab w:val="left" w:pos="8423"/>
          <w:tab w:val="left" w:pos="9598"/>
        </w:tabs>
        <w:spacing w:before="1" w:line="237" w:lineRule="auto"/>
        <w:ind w:right="466" w:firstLine="566"/>
        <w:jc w:val="left"/>
        <w:rPr>
          <w:rFonts w:ascii="Symbol" w:hAnsi="Symbol"/>
          <w:sz w:val="24"/>
        </w:rPr>
      </w:pPr>
      <w:r>
        <w:rPr>
          <w:sz w:val="24"/>
        </w:rPr>
        <w:t>развитие</w:t>
      </w:r>
      <w:r>
        <w:rPr>
          <w:sz w:val="24"/>
        </w:rPr>
        <w:tab/>
        <w:t>социальной</w:t>
      </w:r>
      <w:r>
        <w:rPr>
          <w:sz w:val="24"/>
        </w:rPr>
        <w:tab/>
        <w:t>культуры</w:t>
      </w:r>
      <w:r>
        <w:rPr>
          <w:sz w:val="24"/>
        </w:rPr>
        <w:tab/>
        <w:t>обучающихся</w:t>
      </w:r>
      <w:r>
        <w:rPr>
          <w:sz w:val="24"/>
        </w:rPr>
        <w:tab/>
        <w:t>через</w:t>
      </w:r>
      <w:r>
        <w:rPr>
          <w:sz w:val="24"/>
        </w:rPr>
        <w:tab/>
        <w:t>систему</w:t>
      </w:r>
      <w:r>
        <w:rPr>
          <w:sz w:val="24"/>
        </w:rPr>
        <w:tab/>
      </w:r>
      <w:r>
        <w:rPr>
          <w:spacing w:val="-1"/>
          <w:sz w:val="24"/>
        </w:rPr>
        <w:t>ученического</w:t>
      </w:r>
      <w:r>
        <w:rPr>
          <w:spacing w:val="-57"/>
          <w:sz w:val="24"/>
        </w:rPr>
        <w:t xml:space="preserve"> </w:t>
      </w:r>
      <w:r>
        <w:rPr>
          <w:sz w:val="24"/>
        </w:rPr>
        <w:t>самоуправления;</w:t>
      </w:r>
    </w:p>
    <w:p w:rsidR="00EA61AC" w:rsidRDefault="00884E59" w:rsidP="00611D53">
      <w:pPr>
        <w:pStyle w:val="a7"/>
        <w:numPr>
          <w:ilvl w:val="0"/>
          <w:numId w:val="38"/>
        </w:numPr>
        <w:tabs>
          <w:tab w:val="left" w:pos="1636"/>
          <w:tab w:val="left" w:pos="1637"/>
        </w:tabs>
        <w:spacing w:before="7" w:line="237" w:lineRule="auto"/>
        <w:ind w:right="463" w:firstLine="566"/>
        <w:jc w:val="left"/>
        <w:rPr>
          <w:rFonts w:ascii="Symbol" w:hAnsi="Symbol"/>
          <w:sz w:val="24"/>
        </w:rPr>
      </w:pPr>
      <w:r>
        <w:rPr>
          <w:sz w:val="24"/>
        </w:rPr>
        <w:t>реализация</w:t>
      </w:r>
      <w:r>
        <w:rPr>
          <w:spacing w:val="7"/>
          <w:sz w:val="24"/>
        </w:rPr>
        <w:t xml:space="preserve"> </w:t>
      </w:r>
      <w:r>
        <w:rPr>
          <w:sz w:val="24"/>
        </w:rPr>
        <w:t>основной</w:t>
      </w:r>
      <w:r>
        <w:rPr>
          <w:spacing w:val="4"/>
          <w:sz w:val="24"/>
        </w:rPr>
        <w:t xml:space="preserve"> </w:t>
      </w:r>
      <w:r>
        <w:rPr>
          <w:sz w:val="24"/>
        </w:rPr>
        <w:t>цели</w:t>
      </w:r>
      <w:r>
        <w:rPr>
          <w:spacing w:val="9"/>
          <w:sz w:val="24"/>
        </w:rPr>
        <w:t xml:space="preserve"> </w:t>
      </w:r>
      <w:r>
        <w:rPr>
          <w:sz w:val="24"/>
        </w:rPr>
        <w:t>программы</w:t>
      </w:r>
      <w:r>
        <w:rPr>
          <w:spacing w:val="15"/>
          <w:sz w:val="24"/>
        </w:rPr>
        <w:t xml:space="preserve"> </w:t>
      </w:r>
      <w:r>
        <w:rPr>
          <w:sz w:val="24"/>
        </w:rPr>
        <w:t>–</w:t>
      </w:r>
      <w:r>
        <w:rPr>
          <w:spacing w:val="8"/>
          <w:sz w:val="24"/>
        </w:rPr>
        <w:t xml:space="preserve"> </w:t>
      </w:r>
      <w:r>
        <w:rPr>
          <w:sz w:val="24"/>
        </w:rPr>
        <w:t>достижение</w:t>
      </w:r>
      <w:r>
        <w:rPr>
          <w:spacing w:val="6"/>
          <w:sz w:val="24"/>
        </w:rPr>
        <w:t xml:space="preserve"> </w:t>
      </w:r>
      <w:r>
        <w:rPr>
          <w:sz w:val="24"/>
        </w:rPr>
        <w:t>учащимися</w:t>
      </w:r>
      <w:r>
        <w:rPr>
          <w:spacing w:val="7"/>
          <w:sz w:val="24"/>
        </w:rPr>
        <w:t xml:space="preserve"> </w:t>
      </w:r>
      <w:r>
        <w:rPr>
          <w:sz w:val="24"/>
        </w:rPr>
        <w:t>необходимого</w:t>
      </w:r>
      <w:r>
        <w:rPr>
          <w:spacing w:val="12"/>
          <w:sz w:val="24"/>
        </w:rPr>
        <w:t xml:space="preserve"> </w:t>
      </w:r>
      <w:r>
        <w:rPr>
          <w:sz w:val="24"/>
        </w:rPr>
        <w:t>для</w:t>
      </w:r>
      <w:r>
        <w:rPr>
          <w:spacing w:val="8"/>
          <w:sz w:val="24"/>
        </w:rPr>
        <w:t xml:space="preserve"> </w:t>
      </w:r>
      <w:r>
        <w:rPr>
          <w:sz w:val="24"/>
        </w:rPr>
        <w:t>жизни</w:t>
      </w:r>
      <w:r>
        <w:rPr>
          <w:spacing w:val="-57"/>
          <w:sz w:val="24"/>
        </w:rPr>
        <w:t xml:space="preserve"> </w:t>
      </w:r>
      <w:r>
        <w:rPr>
          <w:sz w:val="24"/>
        </w:rPr>
        <w:t>в</w:t>
      </w:r>
      <w:r>
        <w:rPr>
          <w:spacing w:val="-3"/>
          <w:sz w:val="24"/>
        </w:rPr>
        <w:t xml:space="preserve"> </w:t>
      </w:r>
      <w:r>
        <w:rPr>
          <w:sz w:val="24"/>
        </w:rPr>
        <w:t>обществе</w:t>
      </w:r>
      <w:r>
        <w:rPr>
          <w:spacing w:val="-1"/>
          <w:sz w:val="24"/>
        </w:rPr>
        <w:t xml:space="preserve"> </w:t>
      </w:r>
      <w:r>
        <w:rPr>
          <w:sz w:val="24"/>
        </w:rPr>
        <w:t>социального опыта</w:t>
      </w:r>
      <w:r>
        <w:rPr>
          <w:spacing w:val="-1"/>
          <w:sz w:val="24"/>
        </w:rPr>
        <w:t xml:space="preserve"> </w:t>
      </w:r>
      <w:r>
        <w:rPr>
          <w:sz w:val="24"/>
        </w:rPr>
        <w:t>и</w:t>
      </w:r>
      <w:r>
        <w:rPr>
          <w:spacing w:val="-4"/>
          <w:sz w:val="24"/>
        </w:rPr>
        <w:t xml:space="preserve"> </w:t>
      </w:r>
      <w:r>
        <w:rPr>
          <w:sz w:val="24"/>
        </w:rPr>
        <w:t>формирование</w:t>
      </w:r>
      <w:r>
        <w:rPr>
          <w:spacing w:val="-6"/>
          <w:sz w:val="24"/>
        </w:rPr>
        <w:t xml:space="preserve"> </w:t>
      </w:r>
      <w:r>
        <w:rPr>
          <w:sz w:val="24"/>
        </w:rPr>
        <w:t>в</w:t>
      </w:r>
      <w:r>
        <w:rPr>
          <w:spacing w:val="-3"/>
          <w:sz w:val="24"/>
        </w:rPr>
        <w:t xml:space="preserve"> </w:t>
      </w:r>
      <w:r>
        <w:rPr>
          <w:sz w:val="24"/>
        </w:rPr>
        <w:t>них</w:t>
      </w:r>
      <w:r>
        <w:rPr>
          <w:spacing w:val="-5"/>
          <w:sz w:val="24"/>
        </w:rPr>
        <w:t xml:space="preserve"> </w:t>
      </w:r>
      <w:r>
        <w:rPr>
          <w:sz w:val="24"/>
        </w:rPr>
        <w:t>принимаемой</w:t>
      </w:r>
      <w:r>
        <w:rPr>
          <w:spacing w:val="-3"/>
          <w:sz w:val="24"/>
        </w:rPr>
        <w:t xml:space="preserve"> </w:t>
      </w:r>
      <w:r>
        <w:rPr>
          <w:sz w:val="24"/>
        </w:rPr>
        <w:t>обществом</w:t>
      </w:r>
      <w:r>
        <w:rPr>
          <w:spacing w:val="-3"/>
          <w:sz w:val="24"/>
        </w:rPr>
        <w:t xml:space="preserve"> </w:t>
      </w:r>
      <w:r>
        <w:rPr>
          <w:sz w:val="24"/>
        </w:rPr>
        <w:t>системы</w:t>
      </w:r>
      <w:r>
        <w:rPr>
          <w:spacing w:val="-3"/>
          <w:sz w:val="24"/>
        </w:rPr>
        <w:t xml:space="preserve"> </w:t>
      </w:r>
      <w:r>
        <w:rPr>
          <w:sz w:val="24"/>
        </w:rPr>
        <w:t>ценностей</w:t>
      </w:r>
    </w:p>
    <w:p w:rsidR="00EA61AC" w:rsidRDefault="00884E59">
      <w:pPr>
        <w:ind w:left="503" w:right="470" w:firstLine="566"/>
        <w:jc w:val="both"/>
        <w:rPr>
          <w:sz w:val="24"/>
        </w:rPr>
      </w:pPr>
      <w:r>
        <w:rPr>
          <w:sz w:val="24"/>
        </w:rPr>
        <w:t>Образовательное учреждение на</w:t>
      </w:r>
      <w:r>
        <w:rPr>
          <w:spacing w:val="1"/>
          <w:sz w:val="24"/>
        </w:rPr>
        <w:t xml:space="preserve"> </w:t>
      </w:r>
      <w:r>
        <w:rPr>
          <w:sz w:val="24"/>
        </w:rPr>
        <w:t>учебный год разрабатывает и утверждает план внеурочной</w:t>
      </w:r>
      <w:r>
        <w:rPr>
          <w:spacing w:val="1"/>
          <w:sz w:val="24"/>
        </w:rPr>
        <w:t xml:space="preserve"> </w:t>
      </w:r>
      <w:r>
        <w:rPr>
          <w:sz w:val="24"/>
        </w:rPr>
        <w:t>деятельности,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возможностей</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и</w:t>
      </w:r>
      <w:r>
        <w:rPr>
          <w:spacing w:val="1"/>
          <w:sz w:val="24"/>
        </w:rPr>
        <w:t xml:space="preserve"> </w:t>
      </w:r>
      <w:r>
        <w:rPr>
          <w:sz w:val="24"/>
        </w:rPr>
        <w:t>запросов</w:t>
      </w:r>
      <w:r>
        <w:rPr>
          <w:spacing w:val="1"/>
          <w:sz w:val="24"/>
        </w:rPr>
        <w:t xml:space="preserve"> </w:t>
      </w:r>
      <w:r>
        <w:rPr>
          <w:sz w:val="24"/>
        </w:rPr>
        <w:t>участников</w:t>
      </w:r>
      <w:r>
        <w:rPr>
          <w:spacing w:val="1"/>
          <w:sz w:val="24"/>
        </w:rPr>
        <w:t xml:space="preserve"> </w:t>
      </w:r>
      <w:r>
        <w:rPr>
          <w:sz w:val="24"/>
        </w:rPr>
        <w:t>образовательных отношений (обучающихся и (или) родителей (законных представителей)), соблюдая</w:t>
      </w:r>
      <w:r>
        <w:rPr>
          <w:spacing w:val="-57"/>
          <w:sz w:val="24"/>
        </w:rPr>
        <w:t xml:space="preserve"> </w:t>
      </w:r>
      <w:r>
        <w:rPr>
          <w:sz w:val="24"/>
        </w:rPr>
        <w:t>требования</w:t>
      </w:r>
      <w:r>
        <w:rPr>
          <w:spacing w:val="-4"/>
          <w:sz w:val="24"/>
        </w:rPr>
        <w:t xml:space="preserve"> </w:t>
      </w:r>
      <w:r>
        <w:rPr>
          <w:sz w:val="24"/>
        </w:rPr>
        <w:t>действующего</w:t>
      </w:r>
      <w:r>
        <w:rPr>
          <w:spacing w:val="2"/>
          <w:sz w:val="24"/>
        </w:rPr>
        <w:t xml:space="preserve"> </w:t>
      </w:r>
      <w:r>
        <w:rPr>
          <w:sz w:val="24"/>
        </w:rPr>
        <w:t>законодательства:</w:t>
      </w:r>
    </w:p>
    <w:p w:rsidR="00EA61AC" w:rsidRDefault="00884E59">
      <w:pPr>
        <w:ind w:left="503" w:right="465" w:firstLine="566"/>
        <w:jc w:val="both"/>
        <w:rPr>
          <w:sz w:val="24"/>
        </w:rPr>
      </w:pPr>
      <w:r>
        <w:rPr>
          <w:sz w:val="24"/>
        </w:rPr>
        <w:t>Обучающиеся</w:t>
      </w:r>
      <w:r>
        <w:rPr>
          <w:spacing w:val="7"/>
          <w:sz w:val="24"/>
        </w:rPr>
        <w:t xml:space="preserve"> </w:t>
      </w:r>
      <w:r>
        <w:rPr>
          <w:sz w:val="24"/>
        </w:rPr>
        <w:t>имеют</w:t>
      </w:r>
      <w:r>
        <w:rPr>
          <w:spacing w:val="9"/>
          <w:sz w:val="24"/>
        </w:rPr>
        <w:t xml:space="preserve"> </w:t>
      </w:r>
      <w:r>
        <w:rPr>
          <w:sz w:val="24"/>
        </w:rPr>
        <w:t>право</w:t>
      </w:r>
      <w:r>
        <w:rPr>
          <w:spacing w:val="12"/>
          <w:sz w:val="24"/>
        </w:rPr>
        <w:t xml:space="preserve"> </w:t>
      </w:r>
      <w:r>
        <w:rPr>
          <w:sz w:val="24"/>
        </w:rPr>
        <w:t>на</w:t>
      </w:r>
      <w:r>
        <w:rPr>
          <w:spacing w:val="7"/>
          <w:sz w:val="24"/>
        </w:rPr>
        <w:t xml:space="preserve"> </w:t>
      </w:r>
      <w:r>
        <w:rPr>
          <w:sz w:val="24"/>
        </w:rPr>
        <w:t>посещение</w:t>
      </w:r>
      <w:r>
        <w:rPr>
          <w:spacing w:val="7"/>
          <w:sz w:val="24"/>
        </w:rPr>
        <w:t xml:space="preserve"> </w:t>
      </w:r>
      <w:r>
        <w:rPr>
          <w:sz w:val="24"/>
        </w:rPr>
        <w:t>по</w:t>
      </w:r>
      <w:r>
        <w:rPr>
          <w:spacing w:val="12"/>
          <w:sz w:val="24"/>
        </w:rPr>
        <w:t xml:space="preserve"> </w:t>
      </w:r>
      <w:r>
        <w:rPr>
          <w:sz w:val="24"/>
        </w:rPr>
        <w:t>своему</w:t>
      </w:r>
      <w:r>
        <w:rPr>
          <w:spacing w:val="-1"/>
          <w:sz w:val="24"/>
        </w:rPr>
        <w:t xml:space="preserve"> </w:t>
      </w:r>
      <w:r>
        <w:rPr>
          <w:sz w:val="24"/>
        </w:rPr>
        <w:t>выбору мероприятий,</w:t>
      </w:r>
      <w:r>
        <w:rPr>
          <w:spacing w:val="9"/>
          <w:sz w:val="24"/>
        </w:rPr>
        <w:t xml:space="preserve"> </w:t>
      </w:r>
      <w:r>
        <w:rPr>
          <w:sz w:val="24"/>
        </w:rPr>
        <w:t>которые</w:t>
      </w:r>
      <w:r>
        <w:rPr>
          <w:spacing w:val="7"/>
          <w:sz w:val="24"/>
        </w:rPr>
        <w:t xml:space="preserve"> </w:t>
      </w:r>
      <w:r>
        <w:rPr>
          <w:sz w:val="24"/>
        </w:rPr>
        <w:t>проводятся</w:t>
      </w:r>
      <w:r>
        <w:rPr>
          <w:spacing w:val="-58"/>
          <w:sz w:val="24"/>
        </w:rPr>
        <w:t xml:space="preserve"> </w:t>
      </w:r>
      <w:r>
        <w:rPr>
          <w:sz w:val="24"/>
        </w:rPr>
        <w:t>в учреждении и не предусмотрены учебным планом. Привлечение обучающихся без их согласия и</w:t>
      </w:r>
      <w:r>
        <w:rPr>
          <w:spacing w:val="1"/>
          <w:sz w:val="24"/>
        </w:rPr>
        <w:t xml:space="preserve"> </w:t>
      </w:r>
      <w:r>
        <w:rPr>
          <w:sz w:val="24"/>
        </w:rPr>
        <w:t>несовершеннолетних обучающихся без согласия их родителей (законных представителей) к труду, не</w:t>
      </w:r>
      <w:r>
        <w:rPr>
          <w:spacing w:val="-57"/>
          <w:sz w:val="24"/>
        </w:rPr>
        <w:t xml:space="preserve"> </w:t>
      </w:r>
      <w:r>
        <w:rPr>
          <w:sz w:val="24"/>
        </w:rPr>
        <w:t>предусмотренному</w:t>
      </w:r>
      <w:r>
        <w:rPr>
          <w:spacing w:val="-9"/>
          <w:sz w:val="24"/>
        </w:rPr>
        <w:t xml:space="preserve"> </w:t>
      </w:r>
      <w:r>
        <w:rPr>
          <w:sz w:val="24"/>
        </w:rPr>
        <w:t>образовательной</w:t>
      </w:r>
      <w:r>
        <w:rPr>
          <w:spacing w:val="3"/>
          <w:sz w:val="24"/>
        </w:rPr>
        <w:t xml:space="preserve"> </w:t>
      </w:r>
      <w:r>
        <w:rPr>
          <w:sz w:val="24"/>
        </w:rPr>
        <w:t>программой,</w:t>
      </w:r>
      <w:r>
        <w:rPr>
          <w:spacing w:val="-1"/>
          <w:sz w:val="24"/>
        </w:rPr>
        <w:t xml:space="preserve"> </w:t>
      </w:r>
      <w:r>
        <w:rPr>
          <w:sz w:val="24"/>
        </w:rPr>
        <w:t>запрещается.</w:t>
      </w:r>
    </w:p>
    <w:p w:rsidR="00EA61AC" w:rsidRDefault="00884E59">
      <w:pPr>
        <w:ind w:left="503" w:right="460" w:firstLine="566"/>
        <w:jc w:val="both"/>
        <w:rPr>
          <w:sz w:val="24"/>
        </w:rPr>
      </w:pPr>
      <w:r>
        <w:rPr>
          <w:sz w:val="24"/>
        </w:rPr>
        <w:t>Обучающиеся</w:t>
      </w:r>
      <w:r>
        <w:rPr>
          <w:spacing w:val="1"/>
          <w:sz w:val="24"/>
        </w:rPr>
        <w:t xml:space="preserve"> </w:t>
      </w:r>
      <w:r>
        <w:rPr>
          <w:sz w:val="24"/>
        </w:rPr>
        <w:t>имеют</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объединениях,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профессиональных союзах, созданных в соответствии с законодательством Российской Федерации, а</w:t>
      </w:r>
      <w:r>
        <w:rPr>
          <w:spacing w:val="1"/>
          <w:sz w:val="24"/>
        </w:rPr>
        <w:t xml:space="preserve"> </w:t>
      </w:r>
      <w:r>
        <w:rPr>
          <w:sz w:val="24"/>
        </w:rPr>
        <w:t xml:space="preserve">также на создание </w:t>
      </w:r>
      <w:proofErr w:type="gramStart"/>
      <w:r>
        <w:rPr>
          <w:sz w:val="24"/>
        </w:rPr>
        <w:t>общественных объединений</w:t>
      </w:r>
      <w:proofErr w:type="gramEnd"/>
      <w:r>
        <w:rPr>
          <w:sz w:val="24"/>
        </w:rPr>
        <w:t xml:space="preserve"> обучающихся в установленном федеральным законом</w:t>
      </w:r>
      <w:r>
        <w:rPr>
          <w:spacing w:val="-57"/>
          <w:sz w:val="24"/>
        </w:rPr>
        <w:t xml:space="preserve"> </w:t>
      </w:r>
      <w:r>
        <w:rPr>
          <w:sz w:val="24"/>
        </w:rPr>
        <w:t>порядке.</w:t>
      </w:r>
    </w:p>
    <w:p w:rsidR="00EA61AC" w:rsidRDefault="00884E59">
      <w:pPr>
        <w:ind w:left="503" w:right="459" w:firstLine="566"/>
        <w:jc w:val="both"/>
        <w:rPr>
          <w:sz w:val="24"/>
        </w:rPr>
      </w:pPr>
      <w:r>
        <w:rPr>
          <w:sz w:val="24"/>
        </w:rPr>
        <w:t>Следовательно,</w:t>
      </w:r>
      <w:r>
        <w:rPr>
          <w:spacing w:val="1"/>
          <w:sz w:val="24"/>
        </w:rPr>
        <w:t xml:space="preserve"> </w:t>
      </w:r>
      <w:r>
        <w:rPr>
          <w:sz w:val="24"/>
        </w:rPr>
        <w:t>та</w:t>
      </w:r>
      <w:r>
        <w:rPr>
          <w:spacing w:val="1"/>
          <w:sz w:val="24"/>
        </w:rPr>
        <w:t xml:space="preserve"> </w:t>
      </w:r>
      <w:r>
        <w:rPr>
          <w:sz w:val="24"/>
        </w:rPr>
        <w:t>часть</w:t>
      </w:r>
      <w:r>
        <w:rPr>
          <w:spacing w:val="1"/>
          <w:sz w:val="24"/>
        </w:rPr>
        <w:t xml:space="preserve"> </w:t>
      </w:r>
      <w:r>
        <w:rPr>
          <w:sz w:val="24"/>
        </w:rPr>
        <w:t>деятельности,</w:t>
      </w:r>
      <w:r>
        <w:rPr>
          <w:spacing w:val="1"/>
          <w:sz w:val="24"/>
        </w:rPr>
        <w:t xml:space="preserve"> </w:t>
      </w:r>
      <w:r>
        <w:rPr>
          <w:sz w:val="24"/>
        </w:rPr>
        <w:t>часы</w:t>
      </w:r>
      <w:r>
        <w:rPr>
          <w:spacing w:val="1"/>
          <w:sz w:val="24"/>
        </w:rPr>
        <w:t xml:space="preserve"> </w:t>
      </w:r>
      <w:r>
        <w:rPr>
          <w:sz w:val="24"/>
        </w:rPr>
        <w:t>которой</w:t>
      </w:r>
      <w:r>
        <w:rPr>
          <w:spacing w:val="1"/>
          <w:sz w:val="24"/>
        </w:rPr>
        <w:t xml:space="preserve"> </w:t>
      </w:r>
      <w:r>
        <w:rPr>
          <w:sz w:val="24"/>
        </w:rPr>
        <w:t>включены</w:t>
      </w:r>
      <w:r>
        <w:rPr>
          <w:spacing w:val="1"/>
          <w:sz w:val="24"/>
        </w:rPr>
        <w:t xml:space="preserve"> </w:t>
      </w:r>
      <w:r>
        <w:rPr>
          <w:sz w:val="24"/>
        </w:rPr>
        <w:t>в</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является</w:t>
      </w:r>
      <w:r>
        <w:rPr>
          <w:spacing w:val="1"/>
          <w:sz w:val="24"/>
        </w:rPr>
        <w:t xml:space="preserve"> </w:t>
      </w:r>
      <w:r>
        <w:rPr>
          <w:sz w:val="24"/>
        </w:rPr>
        <w:t>обязательной</w:t>
      </w:r>
      <w:r>
        <w:rPr>
          <w:spacing w:val="1"/>
          <w:sz w:val="24"/>
        </w:rPr>
        <w:t xml:space="preserve"> </w:t>
      </w:r>
      <w:r>
        <w:rPr>
          <w:sz w:val="24"/>
        </w:rPr>
        <w:t>для</w:t>
      </w:r>
      <w:r>
        <w:rPr>
          <w:spacing w:val="1"/>
          <w:sz w:val="24"/>
        </w:rPr>
        <w:t xml:space="preserve"> </w:t>
      </w:r>
      <w:r>
        <w:rPr>
          <w:sz w:val="24"/>
        </w:rPr>
        <w:t>посещения</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нее</w:t>
      </w:r>
      <w:r>
        <w:rPr>
          <w:spacing w:val="1"/>
          <w:sz w:val="24"/>
        </w:rPr>
        <w:t xml:space="preserve"> </w:t>
      </w:r>
      <w:r>
        <w:rPr>
          <w:sz w:val="24"/>
        </w:rPr>
        <w:t>распространяются</w:t>
      </w:r>
      <w:r>
        <w:rPr>
          <w:spacing w:val="1"/>
          <w:sz w:val="24"/>
        </w:rPr>
        <w:t xml:space="preserve"> </w:t>
      </w:r>
      <w:r>
        <w:rPr>
          <w:sz w:val="24"/>
        </w:rPr>
        <w:t>ограничения,</w:t>
      </w:r>
      <w:r>
        <w:rPr>
          <w:spacing w:val="1"/>
          <w:sz w:val="24"/>
        </w:rPr>
        <w:t xml:space="preserve"> </w:t>
      </w:r>
      <w:r>
        <w:rPr>
          <w:sz w:val="24"/>
        </w:rPr>
        <w:t>накладываемые</w:t>
      </w:r>
      <w:r>
        <w:rPr>
          <w:spacing w:val="1"/>
          <w:sz w:val="24"/>
        </w:rPr>
        <w:t xml:space="preserve"> </w:t>
      </w:r>
      <w:r>
        <w:rPr>
          <w:sz w:val="24"/>
        </w:rPr>
        <w:t>п.10.5.</w:t>
      </w:r>
      <w:r>
        <w:rPr>
          <w:spacing w:val="1"/>
          <w:sz w:val="24"/>
        </w:rPr>
        <w:t xml:space="preserve"> </w:t>
      </w:r>
      <w:r>
        <w:rPr>
          <w:sz w:val="24"/>
        </w:rPr>
        <w:t>СанПиН</w:t>
      </w:r>
      <w:r>
        <w:rPr>
          <w:spacing w:val="1"/>
          <w:sz w:val="24"/>
        </w:rPr>
        <w:t xml:space="preserve"> </w:t>
      </w:r>
      <w:r>
        <w:rPr>
          <w:sz w:val="24"/>
        </w:rPr>
        <w:t>2.4.2.2821-10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условиям и организации обучения в общеобразовательных учреждениях», о максимальной величине</w:t>
      </w:r>
      <w:r>
        <w:rPr>
          <w:spacing w:val="1"/>
          <w:sz w:val="24"/>
        </w:rPr>
        <w:t xml:space="preserve"> </w:t>
      </w:r>
      <w:r>
        <w:rPr>
          <w:sz w:val="24"/>
        </w:rPr>
        <w:t>недельной</w:t>
      </w:r>
      <w:r>
        <w:rPr>
          <w:spacing w:val="-8"/>
          <w:sz w:val="24"/>
        </w:rPr>
        <w:t xml:space="preserve"> </w:t>
      </w:r>
      <w:r>
        <w:rPr>
          <w:sz w:val="24"/>
        </w:rPr>
        <w:t>образовательной</w:t>
      </w:r>
      <w:r>
        <w:rPr>
          <w:spacing w:val="-2"/>
          <w:sz w:val="24"/>
        </w:rPr>
        <w:t xml:space="preserve"> </w:t>
      </w:r>
      <w:r>
        <w:rPr>
          <w:sz w:val="24"/>
        </w:rPr>
        <w:t>нагрузки.</w:t>
      </w:r>
    </w:p>
    <w:p w:rsidR="00EA61AC" w:rsidRDefault="00884E59">
      <w:pPr>
        <w:ind w:left="503" w:right="472" w:firstLine="566"/>
        <w:jc w:val="both"/>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реализуемая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функциональных</w:t>
      </w:r>
      <w:r>
        <w:rPr>
          <w:spacing w:val="1"/>
          <w:sz w:val="24"/>
        </w:rPr>
        <w:t xml:space="preserve"> </w:t>
      </w:r>
      <w:r>
        <w:rPr>
          <w:sz w:val="24"/>
        </w:rPr>
        <w:t>обязанностей</w:t>
      </w:r>
      <w:r>
        <w:rPr>
          <w:spacing w:val="1"/>
          <w:sz w:val="24"/>
        </w:rPr>
        <w:t xml:space="preserve"> </w:t>
      </w:r>
      <w:r>
        <w:rPr>
          <w:sz w:val="24"/>
        </w:rPr>
        <w:t>классных</w:t>
      </w:r>
      <w:r>
        <w:rPr>
          <w:spacing w:val="1"/>
          <w:sz w:val="24"/>
        </w:rPr>
        <w:t xml:space="preserve"> </w:t>
      </w:r>
      <w:r>
        <w:rPr>
          <w:sz w:val="24"/>
        </w:rPr>
        <w:t>руководителей и других педагогических работников,</w:t>
      </w:r>
      <w:r>
        <w:rPr>
          <w:spacing w:val="1"/>
          <w:sz w:val="24"/>
        </w:rPr>
        <w:t xml:space="preserve"> </w:t>
      </w:r>
      <w:r>
        <w:rPr>
          <w:sz w:val="24"/>
        </w:rPr>
        <w:t>деятельность</w:t>
      </w:r>
      <w:r>
        <w:rPr>
          <w:spacing w:val="1"/>
          <w:sz w:val="24"/>
        </w:rPr>
        <w:t xml:space="preserve"> </w:t>
      </w:r>
      <w:r>
        <w:rPr>
          <w:sz w:val="24"/>
        </w:rPr>
        <w:t>которых не</w:t>
      </w:r>
      <w:r>
        <w:rPr>
          <w:spacing w:val="1"/>
          <w:sz w:val="24"/>
        </w:rPr>
        <w:t xml:space="preserve"> </w:t>
      </w:r>
      <w:r>
        <w:rPr>
          <w:sz w:val="24"/>
        </w:rPr>
        <w:t>регламентирована</w:t>
      </w:r>
      <w:r>
        <w:rPr>
          <w:spacing w:val="1"/>
          <w:sz w:val="24"/>
        </w:rPr>
        <w:t xml:space="preserve"> </w:t>
      </w:r>
      <w:r>
        <w:rPr>
          <w:sz w:val="24"/>
        </w:rPr>
        <w:t>учебным</w:t>
      </w:r>
      <w:r>
        <w:rPr>
          <w:spacing w:val="1"/>
          <w:sz w:val="24"/>
        </w:rPr>
        <w:t xml:space="preserve"> </w:t>
      </w:r>
      <w:r>
        <w:rPr>
          <w:sz w:val="24"/>
        </w:rPr>
        <w:t>планом</w:t>
      </w:r>
      <w:r>
        <w:rPr>
          <w:spacing w:val="-7"/>
          <w:sz w:val="24"/>
        </w:rPr>
        <w:t xml:space="preserve"> </w:t>
      </w:r>
      <w:r>
        <w:rPr>
          <w:sz w:val="24"/>
        </w:rPr>
        <w:t>образовательного</w:t>
      </w:r>
      <w:r>
        <w:rPr>
          <w:spacing w:val="5"/>
          <w:sz w:val="24"/>
        </w:rPr>
        <w:t xml:space="preserve"> </w:t>
      </w:r>
      <w:r>
        <w:rPr>
          <w:sz w:val="24"/>
        </w:rPr>
        <w:t>учреждения,</w:t>
      </w:r>
      <w:r>
        <w:rPr>
          <w:spacing w:val="2"/>
          <w:sz w:val="24"/>
        </w:rPr>
        <w:t xml:space="preserve"> </w:t>
      </w:r>
      <w:r>
        <w:rPr>
          <w:sz w:val="24"/>
        </w:rPr>
        <w:t>является</w:t>
      </w:r>
      <w:r>
        <w:rPr>
          <w:spacing w:val="-4"/>
          <w:sz w:val="24"/>
        </w:rPr>
        <w:t xml:space="preserve"> </w:t>
      </w:r>
      <w:r>
        <w:rPr>
          <w:sz w:val="24"/>
        </w:rPr>
        <w:t>необязательной</w:t>
      </w:r>
      <w:r>
        <w:rPr>
          <w:spacing w:val="-3"/>
          <w:sz w:val="24"/>
        </w:rPr>
        <w:t xml:space="preserve"> </w:t>
      </w:r>
      <w:r>
        <w:rPr>
          <w:sz w:val="24"/>
        </w:rPr>
        <w:t>для</w:t>
      </w:r>
      <w:r>
        <w:rPr>
          <w:spacing w:val="1"/>
          <w:sz w:val="24"/>
        </w:rPr>
        <w:t xml:space="preserve"> </w:t>
      </w:r>
      <w:r>
        <w:rPr>
          <w:sz w:val="24"/>
        </w:rPr>
        <w:t>посещения.</w:t>
      </w:r>
    </w:p>
    <w:p w:rsidR="00EA61AC" w:rsidRDefault="00884E59">
      <w:pPr>
        <w:spacing w:before="5" w:line="237" w:lineRule="auto"/>
        <w:ind w:left="503" w:right="470" w:firstLine="566"/>
        <w:jc w:val="both"/>
        <w:rPr>
          <w:sz w:val="24"/>
        </w:rPr>
      </w:pPr>
      <w:r>
        <w:rPr>
          <w:sz w:val="24"/>
        </w:rPr>
        <w:t>Таким</w:t>
      </w:r>
      <w:r>
        <w:rPr>
          <w:spacing w:val="10"/>
          <w:sz w:val="24"/>
        </w:rPr>
        <w:t xml:space="preserve"> </w:t>
      </w:r>
      <w:r>
        <w:rPr>
          <w:sz w:val="24"/>
        </w:rPr>
        <w:t>образом,</w:t>
      </w:r>
      <w:r>
        <w:rPr>
          <w:spacing w:val="10"/>
          <w:sz w:val="24"/>
        </w:rPr>
        <w:t xml:space="preserve"> </w:t>
      </w:r>
      <w:r>
        <w:rPr>
          <w:sz w:val="24"/>
        </w:rPr>
        <w:t>внеурочная</w:t>
      </w:r>
      <w:r>
        <w:rPr>
          <w:spacing w:val="13"/>
          <w:sz w:val="24"/>
        </w:rPr>
        <w:t xml:space="preserve"> </w:t>
      </w:r>
      <w:r>
        <w:rPr>
          <w:sz w:val="24"/>
        </w:rPr>
        <w:t>деятельность</w:t>
      </w:r>
      <w:r>
        <w:rPr>
          <w:spacing w:val="5"/>
          <w:sz w:val="24"/>
        </w:rPr>
        <w:t xml:space="preserve"> </w:t>
      </w:r>
      <w:r>
        <w:rPr>
          <w:sz w:val="24"/>
        </w:rPr>
        <w:t>организуется</w:t>
      </w:r>
      <w:r>
        <w:rPr>
          <w:spacing w:val="13"/>
          <w:sz w:val="24"/>
        </w:rPr>
        <w:t xml:space="preserve"> </w:t>
      </w:r>
      <w:r>
        <w:rPr>
          <w:sz w:val="24"/>
        </w:rPr>
        <w:t>на</w:t>
      </w:r>
      <w:r>
        <w:rPr>
          <w:spacing w:val="12"/>
          <w:sz w:val="24"/>
        </w:rPr>
        <w:t xml:space="preserve"> </w:t>
      </w:r>
      <w:r>
        <w:rPr>
          <w:sz w:val="24"/>
        </w:rPr>
        <w:t>добровольной</w:t>
      </w:r>
      <w:r>
        <w:rPr>
          <w:spacing w:val="5"/>
          <w:sz w:val="24"/>
        </w:rPr>
        <w:t xml:space="preserve"> </w:t>
      </w:r>
      <w:r>
        <w:rPr>
          <w:sz w:val="24"/>
        </w:rPr>
        <w:t>основе</w:t>
      </w:r>
      <w:r>
        <w:rPr>
          <w:spacing w:val="7"/>
          <w:sz w:val="24"/>
        </w:rPr>
        <w:t xml:space="preserve"> </w:t>
      </w:r>
      <w:r>
        <w:rPr>
          <w:sz w:val="24"/>
        </w:rPr>
        <w:t>в</w:t>
      </w:r>
      <w:r>
        <w:rPr>
          <w:spacing w:val="10"/>
          <w:sz w:val="24"/>
        </w:rPr>
        <w:t xml:space="preserve"> </w:t>
      </w:r>
      <w:r>
        <w:rPr>
          <w:sz w:val="24"/>
        </w:rPr>
        <w:t>соответствии</w:t>
      </w:r>
      <w:r>
        <w:rPr>
          <w:spacing w:val="-58"/>
          <w:sz w:val="24"/>
        </w:rPr>
        <w:t xml:space="preserve"> </w:t>
      </w:r>
      <w:r>
        <w:rPr>
          <w:sz w:val="24"/>
        </w:rPr>
        <w:t>с выбором</w:t>
      </w:r>
      <w:r>
        <w:rPr>
          <w:spacing w:val="-1"/>
          <w:sz w:val="24"/>
        </w:rPr>
        <w:t xml:space="preserve"> </w:t>
      </w:r>
      <w:r>
        <w:rPr>
          <w:sz w:val="24"/>
        </w:rPr>
        <w:t>участников</w:t>
      </w:r>
      <w:r>
        <w:rPr>
          <w:spacing w:val="-1"/>
          <w:sz w:val="24"/>
        </w:rPr>
        <w:t xml:space="preserve"> </w:t>
      </w:r>
      <w:r>
        <w:rPr>
          <w:sz w:val="24"/>
        </w:rPr>
        <w:t>образовательных</w:t>
      </w:r>
      <w:r>
        <w:rPr>
          <w:spacing w:val="-8"/>
          <w:sz w:val="24"/>
        </w:rPr>
        <w:t xml:space="preserve"> </w:t>
      </w:r>
      <w:r>
        <w:rPr>
          <w:sz w:val="24"/>
        </w:rPr>
        <w:t>отношений.</w:t>
      </w:r>
    </w:p>
    <w:p w:rsidR="00EA61AC" w:rsidRDefault="00EA61AC">
      <w:pPr>
        <w:spacing w:line="237" w:lineRule="auto"/>
        <w:jc w:val="both"/>
        <w:rPr>
          <w:sz w:val="24"/>
        </w:rPr>
        <w:sectPr w:rsidR="00EA61AC">
          <w:pgSz w:w="11920" w:h="16850"/>
          <w:pgMar w:top="800" w:right="200" w:bottom="1000" w:left="260" w:header="0" w:footer="647" w:gutter="0"/>
          <w:cols w:space="720"/>
        </w:sectPr>
      </w:pPr>
    </w:p>
    <w:p w:rsidR="00EA61AC" w:rsidRDefault="00884E59" w:rsidP="00611D53">
      <w:pPr>
        <w:pStyle w:val="10"/>
        <w:numPr>
          <w:ilvl w:val="1"/>
          <w:numId w:val="42"/>
        </w:numPr>
        <w:tabs>
          <w:tab w:val="left" w:pos="4672"/>
        </w:tabs>
        <w:spacing w:before="67" w:line="240" w:lineRule="auto"/>
        <w:ind w:left="4671" w:hanging="423"/>
        <w:jc w:val="left"/>
      </w:pPr>
      <w:bookmarkStart w:id="38" w:name="_TOC_250003"/>
      <w:r>
        <w:lastRenderedPageBreak/>
        <w:t>Календарный</w:t>
      </w:r>
      <w:r>
        <w:rPr>
          <w:spacing w:val="-5"/>
        </w:rPr>
        <w:t xml:space="preserve"> </w:t>
      </w:r>
      <w:r>
        <w:t>учебный</w:t>
      </w:r>
      <w:r>
        <w:rPr>
          <w:spacing w:val="-5"/>
        </w:rPr>
        <w:t xml:space="preserve"> </w:t>
      </w:r>
      <w:bookmarkEnd w:id="38"/>
      <w:r>
        <w:t>график</w:t>
      </w:r>
    </w:p>
    <w:p w:rsidR="00EA61AC" w:rsidRDefault="00884E59">
      <w:pPr>
        <w:pStyle w:val="a3"/>
        <w:spacing w:before="4" w:line="237" w:lineRule="auto"/>
        <w:ind w:left="220"/>
        <w:jc w:val="left"/>
      </w:pPr>
      <w:r>
        <w:t>Календарный</w:t>
      </w:r>
      <w:r>
        <w:rPr>
          <w:spacing w:val="36"/>
        </w:rPr>
        <w:t xml:space="preserve"> </w:t>
      </w:r>
      <w:r>
        <w:t>учебный</w:t>
      </w:r>
      <w:r>
        <w:rPr>
          <w:spacing w:val="36"/>
        </w:rPr>
        <w:t xml:space="preserve"> </w:t>
      </w:r>
      <w:r>
        <w:t>график</w:t>
      </w:r>
      <w:r>
        <w:rPr>
          <w:spacing w:val="29"/>
        </w:rPr>
        <w:t xml:space="preserve"> </w:t>
      </w:r>
      <w:r>
        <w:t>реализации</w:t>
      </w:r>
      <w:r>
        <w:rPr>
          <w:spacing w:val="32"/>
        </w:rPr>
        <w:t xml:space="preserve"> </w:t>
      </w:r>
      <w:r>
        <w:t>образовательной</w:t>
      </w:r>
      <w:r>
        <w:rPr>
          <w:spacing w:val="36"/>
        </w:rPr>
        <w:t xml:space="preserve"> </w:t>
      </w:r>
      <w:r>
        <w:t>программы</w:t>
      </w:r>
      <w:r>
        <w:rPr>
          <w:spacing w:val="31"/>
        </w:rPr>
        <w:t xml:space="preserve"> </w:t>
      </w:r>
      <w:r>
        <w:t>составляется</w:t>
      </w:r>
      <w:r>
        <w:rPr>
          <w:spacing w:val="34"/>
        </w:rPr>
        <w:t xml:space="preserve"> </w:t>
      </w:r>
      <w:r>
        <w:t>в</w:t>
      </w:r>
      <w:r>
        <w:rPr>
          <w:spacing w:val="35"/>
        </w:rPr>
        <w:t xml:space="preserve"> </w:t>
      </w:r>
      <w:r>
        <w:t>соответствии</w:t>
      </w:r>
      <w:r>
        <w:rPr>
          <w:spacing w:val="36"/>
        </w:rPr>
        <w:t xml:space="preserve"> </w:t>
      </w:r>
      <w:r>
        <w:t>с</w:t>
      </w:r>
      <w:r>
        <w:rPr>
          <w:spacing w:val="-52"/>
        </w:rPr>
        <w:t xml:space="preserve"> </w:t>
      </w:r>
      <w:r>
        <w:t>Законом «Об</w:t>
      </w:r>
      <w:r>
        <w:rPr>
          <w:spacing w:val="-1"/>
        </w:rPr>
        <w:t xml:space="preserve"> </w:t>
      </w:r>
      <w:r>
        <w:t>образовании</w:t>
      </w:r>
      <w:r>
        <w:rPr>
          <w:spacing w:val="-2"/>
        </w:rPr>
        <w:t xml:space="preserve"> </w:t>
      </w:r>
      <w:r>
        <w:t>в</w:t>
      </w:r>
      <w:r>
        <w:rPr>
          <w:spacing w:val="-2"/>
        </w:rPr>
        <w:t xml:space="preserve"> </w:t>
      </w:r>
      <w:r>
        <w:t>Российской</w:t>
      </w:r>
      <w:r>
        <w:rPr>
          <w:spacing w:val="2"/>
        </w:rPr>
        <w:t xml:space="preserve"> </w:t>
      </w:r>
      <w:r>
        <w:t>Федерации»</w:t>
      </w:r>
      <w:r>
        <w:rPr>
          <w:spacing w:val="-4"/>
        </w:rPr>
        <w:t xml:space="preserve"> </w:t>
      </w:r>
      <w:r>
        <w:t>(п.</w:t>
      </w:r>
      <w:r>
        <w:rPr>
          <w:spacing w:val="3"/>
        </w:rPr>
        <w:t xml:space="preserve"> </w:t>
      </w:r>
      <w:r>
        <w:t>10,</w:t>
      </w:r>
      <w:r>
        <w:rPr>
          <w:spacing w:val="3"/>
        </w:rPr>
        <w:t xml:space="preserve"> </w:t>
      </w:r>
      <w:r>
        <w:t>ст.</w:t>
      </w:r>
      <w:r>
        <w:rPr>
          <w:spacing w:val="-1"/>
        </w:rPr>
        <w:t xml:space="preserve"> </w:t>
      </w:r>
      <w:r>
        <w:t>2)</w:t>
      </w:r>
      <w:r>
        <w:rPr>
          <w:spacing w:val="-5"/>
        </w:rPr>
        <w:t xml:space="preserve"> </w:t>
      </w:r>
      <w:r>
        <w:t>и</w:t>
      </w:r>
      <w:r>
        <w:rPr>
          <w:spacing w:val="2"/>
        </w:rPr>
        <w:t xml:space="preserve"> </w:t>
      </w:r>
      <w:r>
        <w:t>ФГОС</w:t>
      </w:r>
      <w:r>
        <w:rPr>
          <w:spacing w:val="2"/>
        </w:rPr>
        <w:t xml:space="preserve"> </w:t>
      </w:r>
      <w:r>
        <w:t>НОО</w:t>
      </w:r>
      <w:r>
        <w:rPr>
          <w:spacing w:val="-4"/>
        </w:rPr>
        <w:t xml:space="preserve"> </w:t>
      </w:r>
      <w:r>
        <w:t>(п.</w:t>
      </w:r>
      <w:r>
        <w:rPr>
          <w:spacing w:val="3"/>
        </w:rPr>
        <w:t xml:space="preserve"> </w:t>
      </w:r>
      <w:r>
        <w:t>19.10.1).</w:t>
      </w:r>
    </w:p>
    <w:p w:rsidR="00EA61AC" w:rsidRDefault="00884E59">
      <w:pPr>
        <w:pStyle w:val="a3"/>
        <w:tabs>
          <w:tab w:val="left" w:pos="2503"/>
        </w:tabs>
        <w:spacing w:before="1"/>
        <w:ind w:left="220" w:right="401"/>
        <w:jc w:val="left"/>
      </w:pPr>
      <w:r>
        <w:t>Календарный</w:t>
      </w:r>
      <w:r>
        <w:tab/>
        <w:t>учебный</w:t>
      </w:r>
      <w:r>
        <w:rPr>
          <w:spacing w:val="34"/>
        </w:rPr>
        <w:t xml:space="preserve"> </w:t>
      </w:r>
      <w:r>
        <w:t>график</w:t>
      </w:r>
      <w:r>
        <w:rPr>
          <w:spacing w:val="30"/>
        </w:rPr>
        <w:t xml:space="preserve"> </w:t>
      </w:r>
      <w:r>
        <w:t>реализации</w:t>
      </w:r>
      <w:r>
        <w:rPr>
          <w:spacing w:val="29"/>
        </w:rPr>
        <w:t xml:space="preserve"> </w:t>
      </w:r>
      <w:r>
        <w:t>образовательной</w:t>
      </w:r>
      <w:r>
        <w:rPr>
          <w:spacing w:val="34"/>
        </w:rPr>
        <w:t xml:space="preserve"> </w:t>
      </w:r>
      <w:r>
        <w:t>программы</w:t>
      </w:r>
      <w:r>
        <w:rPr>
          <w:spacing w:val="33"/>
        </w:rPr>
        <w:t xml:space="preserve"> </w:t>
      </w:r>
      <w:r>
        <w:t>составляется</w:t>
      </w:r>
      <w:r>
        <w:rPr>
          <w:spacing w:val="36"/>
        </w:rPr>
        <w:t xml:space="preserve"> </w:t>
      </w:r>
      <w:r>
        <w:t>образовательной</w:t>
      </w:r>
      <w:r>
        <w:rPr>
          <w:spacing w:val="-52"/>
        </w:rPr>
        <w:t xml:space="preserve"> </w:t>
      </w:r>
      <w:r>
        <w:t>организацией самостоятельно</w:t>
      </w:r>
      <w:r>
        <w:rPr>
          <w:spacing w:val="-5"/>
        </w:rPr>
        <w:t xml:space="preserve"> </w:t>
      </w:r>
      <w:r>
        <w:t>с</w:t>
      </w:r>
      <w:r>
        <w:rPr>
          <w:spacing w:val="2"/>
        </w:rPr>
        <w:t xml:space="preserve"> </w:t>
      </w:r>
      <w:r>
        <w:t>учётом</w:t>
      </w:r>
      <w:r>
        <w:rPr>
          <w:spacing w:val="-1"/>
        </w:rPr>
        <w:t xml:space="preserve"> </w:t>
      </w:r>
      <w:r>
        <w:t>требований</w:t>
      </w:r>
      <w:r>
        <w:rPr>
          <w:spacing w:val="-4"/>
        </w:rPr>
        <w:t xml:space="preserve"> </w:t>
      </w:r>
      <w:r>
        <w:t>СанПиН</w:t>
      </w:r>
      <w:r>
        <w:rPr>
          <w:spacing w:val="-6"/>
        </w:rPr>
        <w:t xml:space="preserve"> </w:t>
      </w:r>
      <w:r>
        <w:t>и мнения</w:t>
      </w:r>
      <w:r>
        <w:rPr>
          <w:spacing w:val="-1"/>
        </w:rPr>
        <w:t xml:space="preserve"> </w:t>
      </w:r>
      <w:r>
        <w:t>участников образовательных отношений.</w:t>
      </w:r>
    </w:p>
    <w:p w:rsidR="00EA61AC" w:rsidRDefault="00EA61AC">
      <w:pPr>
        <w:pStyle w:val="a3"/>
        <w:ind w:left="0" w:firstLine="0"/>
        <w:jc w:val="left"/>
        <w:rPr>
          <w:sz w:val="20"/>
        </w:rPr>
      </w:pPr>
    </w:p>
    <w:p w:rsidR="00EA61AC" w:rsidRDefault="00884E59">
      <w:pPr>
        <w:pStyle w:val="a3"/>
        <w:ind w:left="0" w:firstLine="0"/>
        <w:jc w:val="left"/>
        <w:rPr>
          <w:sz w:val="12"/>
        </w:rPr>
      </w:pPr>
      <w:r>
        <w:rPr>
          <w:noProof/>
          <w:lang w:eastAsia="ru-RU"/>
        </w:rPr>
        <w:drawing>
          <wp:anchor distT="0" distB="0" distL="0" distR="0" simplePos="0" relativeHeight="40" behindDoc="0" locked="0" layoutInCell="1" allowOverlap="1">
            <wp:simplePos x="0" y="0"/>
            <wp:positionH relativeFrom="page">
              <wp:posOffset>876300</wp:posOffset>
            </wp:positionH>
            <wp:positionV relativeFrom="paragraph">
              <wp:posOffset>276859</wp:posOffset>
            </wp:positionV>
            <wp:extent cx="6124575" cy="3823335"/>
            <wp:effectExtent l="0" t="0" r="9525" b="5715"/>
            <wp:wrapTopAndBottom/>
            <wp:docPr id="3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8.png"/>
                    <pic:cNvPicPr/>
                  </pic:nvPicPr>
                  <pic:blipFill rotWithShape="1">
                    <a:blip r:embed="rId138" cstate="print"/>
                    <a:srcRect t="4063" r="965"/>
                    <a:stretch/>
                  </pic:blipFill>
                  <pic:spPr bwMode="auto">
                    <a:xfrm>
                      <a:off x="0" y="0"/>
                      <a:ext cx="6124575" cy="382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61AC" w:rsidRDefault="00884E59">
      <w:pPr>
        <w:spacing w:line="245" w:lineRule="exact"/>
        <w:ind w:left="1070"/>
        <w:jc w:val="both"/>
        <w:rPr>
          <w:sz w:val="24"/>
        </w:rPr>
      </w:pPr>
      <w:r>
        <w:rPr>
          <w:sz w:val="24"/>
        </w:rPr>
        <w:t>1</w:t>
      </w:r>
      <w:r>
        <w:rPr>
          <w:spacing w:val="-1"/>
          <w:sz w:val="24"/>
        </w:rPr>
        <w:t xml:space="preserve"> </w:t>
      </w:r>
      <w:r>
        <w:rPr>
          <w:sz w:val="24"/>
        </w:rPr>
        <w:t>сентября</w:t>
      </w:r>
      <w:r>
        <w:rPr>
          <w:spacing w:val="-1"/>
          <w:sz w:val="24"/>
        </w:rPr>
        <w:t xml:space="preserve"> </w:t>
      </w:r>
      <w:r>
        <w:rPr>
          <w:sz w:val="24"/>
        </w:rPr>
        <w:t>2023</w:t>
      </w:r>
      <w:r>
        <w:rPr>
          <w:spacing w:val="-5"/>
          <w:sz w:val="24"/>
        </w:rPr>
        <w:t xml:space="preserve"> </w:t>
      </w:r>
      <w:r>
        <w:rPr>
          <w:sz w:val="24"/>
        </w:rPr>
        <w:t>г.</w:t>
      </w:r>
      <w:r>
        <w:rPr>
          <w:spacing w:val="-1"/>
          <w:sz w:val="24"/>
        </w:rPr>
        <w:t xml:space="preserve"> </w:t>
      </w:r>
      <w:r>
        <w:rPr>
          <w:sz w:val="24"/>
        </w:rPr>
        <w:t>–</w:t>
      </w:r>
      <w:r>
        <w:rPr>
          <w:spacing w:val="-1"/>
          <w:sz w:val="24"/>
        </w:rPr>
        <w:t xml:space="preserve"> </w:t>
      </w:r>
      <w:r>
        <w:rPr>
          <w:sz w:val="24"/>
        </w:rPr>
        <w:t>начало</w:t>
      </w:r>
      <w:r>
        <w:rPr>
          <w:spacing w:val="3"/>
          <w:sz w:val="24"/>
        </w:rPr>
        <w:t xml:space="preserve"> </w:t>
      </w:r>
      <w:r>
        <w:rPr>
          <w:sz w:val="24"/>
        </w:rPr>
        <w:t>учебного года</w:t>
      </w:r>
    </w:p>
    <w:p w:rsidR="00EA61AC" w:rsidRDefault="00884E59">
      <w:pPr>
        <w:spacing w:line="275" w:lineRule="exact"/>
        <w:ind w:left="1070"/>
        <w:jc w:val="both"/>
        <w:rPr>
          <w:sz w:val="24"/>
        </w:rPr>
      </w:pPr>
      <w:r>
        <w:rPr>
          <w:sz w:val="24"/>
        </w:rPr>
        <w:t>17.02.24</w:t>
      </w:r>
      <w:r>
        <w:rPr>
          <w:spacing w:val="-4"/>
          <w:sz w:val="24"/>
        </w:rPr>
        <w:t xml:space="preserve"> </w:t>
      </w:r>
      <w:r>
        <w:rPr>
          <w:sz w:val="24"/>
        </w:rPr>
        <w:t>– 25.02.24</w:t>
      </w:r>
      <w:r>
        <w:rPr>
          <w:spacing w:val="-3"/>
          <w:sz w:val="24"/>
        </w:rPr>
        <w:t xml:space="preserve"> </w:t>
      </w:r>
      <w:r>
        <w:rPr>
          <w:sz w:val="24"/>
        </w:rPr>
        <w:t>– дополнительные</w:t>
      </w:r>
      <w:r>
        <w:rPr>
          <w:spacing w:val="-5"/>
          <w:sz w:val="24"/>
        </w:rPr>
        <w:t xml:space="preserve"> </w:t>
      </w:r>
      <w:r>
        <w:rPr>
          <w:sz w:val="24"/>
        </w:rPr>
        <w:t>каникулы</w:t>
      </w:r>
      <w:r>
        <w:rPr>
          <w:spacing w:val="1"/>
          <w:sz w:val="24"/>
        </w:rPr>
        <w:t xml:space="preserve"> </w:t>
      </w:r>
      <w:r>
        <w:rPr>
          <w:sz w:val="24"/>
        </w:rPr>
        <w:t>для учащихся 1-х</w:t>
      </w:r>
      <w:r>
        <w:rPr>
          <w:spacing w:val="-4"/>
          <w:sz w:val="24"/>
        </w:rPr>
        <w:t xml:space="preserve"> </w:t>
      </w:r>
      <w:r>
        <w:rPr>
          <w:sz w:val="24"/>
        </w:rPr>
        <w:t>классов</w:t>
      </w:r>
      <w:r>
        <w:rPr>
          <w:spacing w:val="1"/>
          <w:sz w:val="24"/>
        </w:rPr>
        <w:t xml:space="preserve"> </w:t>
      </w:r>
      <w:r>
        <w:rPr>
          <w:sz w:val="24"/>
        </w:rPr>
        <w:t>(9</w:t>
      </w:r>
      <w:r>
        <w:rPr>
          <w:spacing w:val="-4"/>
          <w:sz w:val="24"/>
        </w:rPr>
        <w:t xml:space="preserve"> </w:t>
      </w:r>
      <w:r>
        <w:rPr>
          <w:sz w:val="24"/>
        </w:rPr>
        <w:t>дней)</w:t>
      </w:r>
    </w:p>
    <w:p w:rsidR="00EA61AC" w:rsidRDefault="00884E59">
      <w:pPr>
        <w:tabs>
          <w:tab w:val="left" w:pos="5543"/>
          <w:tab w:val="left" w:pos="9787"/>
        </w:tabs>
        <w:spacing w:before="2"/>
        <w:ind w:left="503" w:right="462" w:firstLine="566"/>
        <w:jc w:val="both"/>
        <w:rPr>
          <w:sz w:val="24"/>
        </w:rPr>
      </w:pPr>
      <w:r>
        <w:rPr>
          <w:sz w:val="24"/>
        </w:rPr>
        <w:t>21.05.24</w:t>
      </w:r>
      <w:r>
        <w:rPr>
          <w:spacing w:val="1"/>
          <w:sz w:val="24"/>
        </w:rPr>
        <w:t xml:space="preserve"> </w:t>
      </w:r>
      <w:r>
        <w:rPr>
          <w:sz w:val="24"/>
        </w:rPr>
        <w:t>–</w:t>
      </w:r>
      <w:r>
        <w:rPr>
          <w:spacing w:val="1"/>
          <w:sz w:val="24"/>
        </w:rPr>
        <w:t xml:space="preserve"> </w:t>
      </w:r>
      <w:r>
        <w:rPr>
          <w:sz w:val="24"/>
        </w:rPr>
        <w:t>окончание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для</w:t>
      </w:r>
      <w:r>
        <w:rPr>
          <w:spacing w:val="1"/>
          <w:sz w:val="24"/>
        </w:rPr>
        <w:t xml:space="preserve"> </w:t>
      </w:r>
      <w:r>
        <w:rPr>
          <w:sz w:val="24"/>
        </w:rPr>
        <w:t>учащихся</w:t>
      </w:r>
      <w:r>
        <w:rPr>
          <w:spacing w:val="1"/>
          <w:sz w:val="24"/>
        </w:rPr>
        <w:t xml:space="preserve"> </w:t>
      </w:r>
      <w:r>
        <w:rPr>
          <w:sz w:val="24"/>
        </w:rPr>
        <w:t>1-8,</w:t>
      </w:r>
      <w:r>
        <w:rPr>
          <w:spacing w:val="1"/>
          <w:sz w:val="24"/>
        </w:rPr>
        <w:t xml:space="preserve"> </w:t>
      </w:r>
      <w:r>
        <w:rPr>
          <w:sz w:val="24"/>
        </w:rPr>
        <w:t>10-х</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 проведения ГИА -</w:t>
      </w:r>
      <w:r>
        <w:rPr>
          <w:spacing w:val="1"/>
          <w:sz w:val="24"/>
        </w:rPr>
        <w:t xml:space="preserve"> </w:t>
      </w:r>
      <w:r>
        <w:rPr>
          <w:sz w:val="24"/>
        </w:rPr>
        <w:t>окончание учебного года для учащихся 9-х, 11-х классов (без учета</w:t>
      </w:r>
      <w:r>
        <w:rPr>
          <w:spacing w:val="1"/>
          <w:sz w:val="24"/>
        </w:rPr>
        <w:t xml:space="preserve"> </w:t>
      </w:r>
      <w:r>
        <w:rPr>
          <w:sz w:val="24"/>
        </w:rPr>
        <w:t>государственной</w:t>
      </w:r>
      <w:r>
        <w:rPr>
          <w:sz w:val="24"/>
        </w:rPr>
        <w:tab/>
        <w:t>итоговой</w:t>
      </w:r>
      <w:r>
        <w:rPr>
          <w:sz w:val="24"/>
        </w:rPr>
        <w:tab/>
      </w:r>
      <w:r>
        <w:rPr>
          <w:spacing w:val="-1"/>
          <w:sz w:val="24"/>
        </w:rPr>
        <w:t>аттестации)</w:t>
      </w:r>
      <w:r>
        <w:rPr>
          <w:spacing w:val="-58"/>
          <w:sz w:val="24"/>
        </w:rPr>
        <w:t xml:space="preserve"> </w:t>
      </w:r>
      <w:r>
        <w:rPr>
          <w:sz w:val="24"/>
        </w:rPr>
        <w:t>Продолжительность</w:t>
      </w:r>
      <w:r>
        <w:rPr>
          <w:spacing w:val="1"/>
          <w:sz w:val="24"/>
        </w:rPr>
        <w:t xml:space="preserve"> </w:t>
      </w:r>
      <w:r>
        <w:rPr>
          <w:sz w:val="24"/>
        </w:rPr>
        <w:t>рабочей</w:t>
      </w:r>
      <w:r>
        <w:rPr>
          <w:spacing w:val="2"/>
          <w:sz w:val="24"/>
        </w:rPr>
        <w:t xml:space="preserve"> </w:t>
      </w:r>
      <w:r>
        <w:rPr>
          <w:sz w:val="24"/>
        </w:rPr>
        <w:t>недели:</w:t>
      </w:r>
      <w:r>
        <w:rPr>
          <w:spacing w:val="-5"/>
          <w:sz w:val="24"/>
        </w:rPr>
        <w:t xml:space="preserve"> </w:t>
      </w:r>
      <w:r w:rsidR="002E0EF8">
        <w:rPr>
          <w:sz w:val="24"/>
        </w:rPr>
        <w:t>5</w:t>
      </w:r>
      <w:r>
        <w:rPr>
          <w:sz w:val="24"/>
        </w:rPr>
        <w:t>-ти</w:t>
      </w:r>
      <w:r>
        <w:rPr>
          <w:spacing w:val="-2"/>
          <w:sz w:val="24"/>
        </w:rPr>
        <w:t xml:space="preserve"> </w:t>
      </w:r>
      <w:r>
        <w:rPr>
          <w:sz w:val="24"/>
        </w:rPr>
        <w:t>дневная рабочая</w:t>
      </w:r>
      <w:r>
        <w:rPr>
          <w:spacing w:val="1"/>
          <w:sz w:val="24"/>
        </w:rPr>
        <w:t xml:space="preserve"> </w:t>
      </w:r>
      <w:r>
        <w:rPr>
          <w:sz w:val="24"/>
        </w:rPr>
        <w:t>неделя для</w:t>
      </w:r>
      <w:r>
        <w:rPr>
          <w:spacing w:val="1"/>
          <w:sz w:val="24"/>
        </w:rPr>
        <w:t xml:space="preserve"> </w:t>
      </w:r>
      <w:r>
        <w:rPr>
          <w:sz w:val="24"/>
        </w:rPr>
        <w:t>учащихся 1</w:t>
      </w:r>
      <w:r w:rsidR="002E0EF8">
        <w:rPr>
          <w:sz w:val="24"/>
        </w:rPr>
        <w:t>,</w:t>
      </w:r>
      <w:r w:rsidR="002E0EF8" w:rsidRPr="002E0EF8">
        <w:rPr>
          <w:sz w:val="24"/>
        </w:rPr>
        <w:t xml:space="preserve"> </w:t>
      </w:r>
      <w:r w:rsidR="002E0EF8">
        <w:rPr>
          <w:sz w:val="24"/>
        </w:rPr>
        <w:t>6-ти</w:t>
      </w:r>
      <w:r w:rsidR="002E0EF8">
        <w:rPr>
          <w:spacing w:val="-2"/>
          <w:sz w:val="24"/>
        </w:rPr>
        <w:t xml:space="preserve"> </w:t>
      </w:r>
      <w:r w:rsidR="002E0EF8">
        <w:rPr>
          <w:sz w:val="24"/>
        </w:rPr>
        <w:t>дневная рабочая</w:t>
      </w:r>
      <w:r w:rsidR="002E0EF8">
        <w:rPr>
          <w:spacing w:val="1"/>
          <w:sz w:val="24"/>
        </w:rPr>
        <w:t xml:space="preserve"> </w:t>
      </w:r>
      <w:r w:rsidR="002E0EF8">
        <w:rPr>
          <w:sz w:val="24"/>
        </w:rPr>
        <w:t>неделя для</w:t>
      </w:r>
      <w:r w:rsidR="002E0EF8">
        <w:rPr>
          <w:spacing w:val="1"/>
          <w:sz w:val="24"/>
        </w:rPr>
        <w:t xml:space="preserve"> </w:t>
      </w:r>
      <w:r w:rsidR="002E0EF8">
        <w:rPr>
          <w:sz w:val="24"/>
        </w:rPr>
        <w:t>учащихся 2</w:t>
      </w:r>
      <w:r>
        <w:rPr>
          <w:sz w:val="24"/>
        </w:rPr>
        <w:t>-11</w:t>
      </w:r>
      <w:r>
        <w:rPr>
          <w:spacing w:val="1"/>
          <w:sz w:val="24"/>
        </w:rPr>
        <w:t xml:space="preserve"> </w:t>
      </w:r>
      <w:r>
        <w:rPr>
          <w:sz w:val="24"/>
        </w:rPr>
        <w:t>классов</w:t>
      </w:r>
    </w:p>
    <w:p w:rsidR="00EA61AC" w:rsidRDefault="00884E59">
      <w:pPr>
        <w:ind w:left="503" w:right="463" w:firstLine="566"/>
        <w:jc w:val="both"/>
        <w:rPr>
          <w:sz w:val="24"/>
        </w:rPr>
      </w:pPr>
      <w:r>
        <w:rPr>
          <w:sz w:val="24"/>
        </w:rPr>
        <w:t>Учебные</w:t>
      </w:r>
      <w:r>
        <w:rPr>
          <w:spacing w:val="1"/>
          <w:sz w:val="24"/>
        </w:rPr>
        <w:t xml:space="preserve"> </w:t>
      </w:r>
      <w:r>
        <w:rPr>
          <w:sz w:val="24"/>
        </w:rPr>
        <w:t>сборы</w:t>
      </w:r>
      <w:r>
        <w:rPr>
          <w:spacing w:val="61"/>
          <w:sz w:val="24"/>
        </w:rPr>
        <w:t xml:space="preserve"> </w:t>
      </w:r>
      <w:r>
        <w:rPr>
          <w:sz w:val="24"/>
        </w:rPr>
        <w:t>для</w:t>
      </w:r>
      <w:r>
        <w:rPr>
          <w:spacing w:val="61"/>
          <w:sz w:val="24"/>
        </w:rPr>
        <w:t xml:space="preserve"> </w:t>
      </w:r>
      <w:r>
        <w:rPr>
          <w:sz w:val="24"/>
        </w:rPr>
        <w:t>юношей</w:t>
      </w:r>
      <w:r>
        <w:rPr>
          <w:spacing w:val="61"/>
          <w:sz w:val="24"/>
        </w:rPr>
        <w:t xml:space="preserve"> </w:t>
      </w:r>
      <w:r>
        <w:rPr>
          <w:sz w:val="24"/>
        </w:rPr>
        <w:t>10</w:t>
      </w:r>
      <w:r>
        <w:rPr>
          <w:spacing w:val="61"/>
          <w:sz w:val="24"/>
        </w:rPr>
        <w:t xml:space="preserve"> </w:t>
      </w:r>
      <w:r>
        <w:rPr>
          <w:sz w:val="24"/>
        </w:rPr>
        <w:t>класса</w:t>
      </w:r>
      <w:r>
        <w:rPr>
          <w:spacing w:val="61"/>
          <w:sz w:val="24"/>
        </w:rPr>
        <w:t xml:space="preserve"> </w:t>
      </w:r>
      <w:r>
        <w:rPr>
          <w:sz w:val="24"/>
        </w:rPr>
        <w:t>-</w:t>
      </w:r>
      <w:r>
        <w:rPr>
          <w:spacing w:val="61"/>
          <w:sz w:val="24"/>
        </w:rPr>
        <w:t xml:space="preserve"> </w:t>
      </w:r>
      <w:r>
        <w:rPr>
          <w:sz w:val="24"/>
        </w:rPr>
        <w:t>по</w:t>
      </w:r>
      <w:r>
        <w:rPr>
          <w:spacing w:val="61"/>
          <w:sz w:val="24"/>
        </w:rPr>
        <w:t xml:space="preserve"> </w:t>
      </w:r>
      <w:r>
        <w:rPr>
          <w:sz w:val="24"/>
        </w:rPr>
        <w:t>плану</w:t>
      </w:r>
      <w:r>
        <w:rPr>
          <w:spacing w:val="61"/>
          <w:sz w:val="24"/>
        </w:rPr>
        <w:t xml:space="preserve"> </w:t>
      </w:r>
      <w:r>
        <w:rPr>
          <w:sz w:val="24"/>
        </w:rPr>
        <w:t>управления</w:t>
      </w:r>
      <w:r>
        <w:rPr>
          <w:spacing w:val="61"/>
          <w:sz w:val="24"/>
        </w:rPr>
        <w:t xml:space="preserve"> </w:t>
      </w:r>
      <w:r>
        <w:rPr>
          <w:sz w:val="24"/>
        </w:rPr>
        <w:t>образования</w:t>
      </w:r>
      <w:r>
        <w:rPr>
          <w:spacing w:val="61"/>
          <w:sz w:val="24"/>
        </w:rPr>
        <w:t xml:space="preserve"> </w:t>
      </w:r>
      <w:r>
        <w:rPr>
          <w:sz w:val="24"/>
        </w:rPr>
        <w:t>БГО</w:t>
      </w:r>
      <w:r>
        <w:rPr>
          <w:spacing w:val="1"/>
          <w:sz w:val="24"/>
        </w:rPr>
        <w:t xml:space="preserve"> </w:t>
      </w:r>
      <w:r>
        <w:rPr>
          <w:sz w:val="24"/>
        </w:rPr>
        <w:t>Проведение</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11</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сроки</w:t>
      </w:r>
      <w:r>
        <w:rPr>
          <w:spacing w:val="1"/>
          <w:sz w:val="24"/>
        </w:rPr>
        <w:t xml:space="preserve"> </w:t>
      </w:r>
      <w:r>
        <w:rPr>
          <w:sz w:val="24"/>
        </w:rPr>
        <w:t>проведения</w:t>
      </w:r>
      <w:r>
        <w:rPr>
          <w:spacing w:val="1"/>
          <w:sz w:val="24"/>
        </w:rPr>
        <w:t xml:space="preserve"> </w:t>
      </w:r>
      <w:r>
        <w:rPr>
          <w:sz w:val="24"/>
        </w:rPr>
        <w:t xml:space="preserve">государственной    </w:t>
      </w:r>
      <w:r>
        <w:rPr>
          <w:spacing w:val="1"/>
          <w:sz w:val="24"/>
        </w:rPr>
        <w:t xml:space="preserve"> </w:t>
      </w:r>
      <w:r>
        <w:rPr>
          <w:sz w:val="24"/>
        </w:rPr>
        <w:t>итоговой      аттестации     обучающихся      устанавливаются      Рособрнадзором.</w:t>
      </w:r>
      <w:r>
        <w:rPr>
          <w:spacing w:val="-57"/>
          <w:sz w:val="24"/>
        </w:rPr>
        <w:t xml:space="preserve"> </w:t>
      </w:r>
      <w:r>
        <w:rPr>
          <w:sz w:val="24"/>
        </w:rPr>
        <w:t>В соответствии с ч. 1 ст. 112 ТК РФ нерабочими праздничными днями в Российской Федерации</w:t>
      </w:r>
      <w:r>
        <w:rPr>
          <w:spacing w:val="1"/>
          <w:sz w:val="24"/>
        </w:rPr>
        <w:t xml:space="preserve"> </w:t>
      </w:r>
      <w:r>
        <w:rPr>
          <w:sz w:val="24"/>
        </w:rPr>
        <w:t>являются:</w:t>
      </w:r>
      <w:r>
        <w:rPr>
          <w:spacing w:val="1"/>
          <w:sz w:val="24"/>
        </w:rPr>
        <w:t xml:space="preserve"> </w:t>
      </w:r>
      <w:r>
        <w:rPr>
          <w:sz w:val="24"/>
        </w:rPr>
        <w:t>4</w:t>
      </w:r>
      <w:r>
        <w:rPr>
          <w:spacing w:val="2"/>
          <w:sz w:val="24"/>
        </w:rPr>
        <w:t xml:space="preserve"> </w:t>
      </w:r>
      <w:r>
        <w:rPr>
          <w:sz w:val="24"/>
        </w:rPr>
        <w:t>ноября,</w:t>
      </w:r>
      <w:r>
        <w:rPr>
          <w:spacing w:val="4"/>
          <w:sz w:val="24"/>
        </w:rPr>
        <w:t xml:space="preserve"> </w:t>
      </w:r>
      <w:r>
        <w:rPr>
          <w:sz w:val="24"/>
        </w:rPr>
        <w:t>23</w:t>
      </w:r>
      <w:r>
        <w:rPr>
          <w:spacing w:val="-3"/>
          <w:sz w:val="24"/>
        </w:rPr>
        <w:t xml:space="preserve"> </w:t>
      </w:r>
      <w:r>
        <w:rPr>
          <w:sz w:val="24"/>
        </w:rPr>
        <w:t>февраля,</w:t>
      </w:r>
      <w:r>
        <w:rPr>
          <w:spacing w:val="4"/>
          <w:sz w:val="24"/>
        </w:rPr>
        <w:t xml:space="preserve"> </w:t>
      </w:r>
      <w:r>
        <w:rPr>
          <w:sz w:val="24"/>
        </w:rPr>
        <w:t>8</w:t>
      </w:r>
      <w:r>
        <w:rPr>
          <w:spacing w:val="1"/>
          <w:sz w:val="24"/>
        </w:rPr>
        <w:t xml:space="preserve"> </w:t>
      </w:r>
      <w:r>
        <w:rPr>
          <w:sz w:val="24"/>
        </w:rPr>
        <w:t>марта,</w:t>
      </w:r>
      <w:r>
        <w:rPr>
          <w:spacing w:val="-1"/>
          <w:sz w:val="24"/>
        </w:rPr>
        <w:t xml:space="preserve"> </w:t>
      </w:r>
      <w:r>
        <w:rPr>
          <w:sz w:val="24"/>
        </w:rPr>
        <w:t>1</w:t>
      </w:r>
      <w:r>
        <w:rPr>
          <w:spacing w:val="-4"/>
          <w:sz w:val="24"/>
        </w:rPr>
        <w:t xml:space="preserve"> </w:t>
      </w:r>
      <w:r>
        <w:rPr>
          <w:sz w:val="24"/>
        </w:rPr>
        <w:t>мая,</w:t>
      </w:r>
      <w:r>
        <w:rPr>
          <w:spacing w:val="-5"/>
          <w:sz w:val="24"/>
        </w:rPr>
        <w:t xml:space="preserve"> </w:t>
      </w:r>
      <w:r>
        <w:rPr>
          <w:sz w:val="24"/>
        </w:rPr>
        <w:t>9</w:t>
      </w:r>
      <w:r>
        <w:rPr>
          <w:spacing w:val="2"/>
          <w:sz w:val="24"/>
        </w:rPr>
        <w:t xml:space="preserve"> </w:t>
      </w:r>
      <w:r>
        <w:rPr>
          <w:sz w:val="24"/>
        </w:rPr>
        <w:t>мая.</w:t>
      </w:r>
    </w:p>
    <w:p w:rsidR="00EA61AC" w:rsidRDefault="00EA61AC">
      <w:pPr>
        <w:jc w:val="both"/>
        <w:rPr>
          <w:sz w:val="24"/>
        </w:rPr>
        <w:sectPr w:rsidR="00EA61AC">
          <w:pgSz w:w="11920" w:h="16850"/>
          <w:pgMar w:top="800" w:right="200" w:bottom="1000" w:left="260" w:header="0" w:footer="647" w:gutter="0"/>
          <w:cols w:space="720"/>
        </w:sectPr>
      </w:pPr>
    </w:p>
    <w:p w:rsidR="00EA61AC" w:rsidRDefault="00884E59" w:rsidP="00611D53">
      <w:pPr>
        <w:pStyle w:val="10"/>
        <w:numPr>
          <w:ilvl w:val="1"/>
          <w:numId w:val="42"/>
        </w:numPr>
        <w:tabs>
          <w:tab w:val="left" w:pos="3865"/>
        </w:tabs>
        <w:spacing w:before="67" w:line="275" w:lineRule="exact"/>
        <w:ind w:left="3864" w:hanging="423"/>
        <w:jc w:val="left"/>
      </w:pPr>
      <w:bookmarkStart w:id="39" w:name="_TOC_250002"/>
      <w:r>
        <w:lastRenderedPageBreak/>
        <w:t>Календарный</w:t>
      </w:r>
      <w:r>
        <w:rPr>
          <w:spacing w:val="-5"/>
        </w:rPr>
        <w:t xml:space="preserve"> </w:t>
      </w:r>
      <w:r>
        <w:t>план</w:t>
      </w:r>
      <w:r>
        <w:rPr>
          <w:spacing w:val="-10"/>
        </w:rPr>
        <w:t xml:space="preserve"> </w:t>
      </w:r>
      <w:r>
        <w:t>воспитательной</w:t>
      </w:r>
      <w:r>
        <w:rPr>
          <w:spacing w:val="-8"/>
        </w:rPr>
        <w:t xml:space="preserve"> </w:t>
      </w:r>
      <w:bookmarkEnd w:id="39"/>
      <w:r>
        <w:t>работы</w:t>
      </w:r>
    </w:p>
    <w:p w:rsidR="00EA61AC" w:rsidRDefault="00884E59">
      <w:pPr>
        <w:spacing w:before="1" w:line="237" w:lineRule="auto"/>
        <w:ind w:left="220" w:firstLine="710"/>
        <w:rPr>
          <w:sz w:val="24"/>
        </w:rPr>
      </w:pPr>
      <w:r>
        <w:rPr>
          <w:sz w:val="24"/>
        </w:rPr>
        <w:t>Количество часов,</w:t>
      </w:r>
      <w:r>
        <w:rPr>
          <w:spacing w:val="-6"/>
          <w:sz w:val="24"/>
        </w:rPr>
        <w:t xml:space="preserve"> </w:t>
      </w:r>
      <w:r>
        <w:rPr>
          <w:sz w:val="24"/>
        </w:rPr>
        <w:t>отводимое</w:t>
      </w:r>
      <w:r>
        <w:rPr>
          <w:spacing w:val="-8"/>
          <w:sz w:val="24"/>
        </w:rPr>
        <w:t xml:space="preserve"> </w:t>
      </w:r>
      <w:r>
        <w:rPr>
          <w:sz w:val="24"/>
        </w:rPr>
        <w:t>на</w:t>
      </w:r>
      <w:r>
        <w:rPr>
          <w:spacing w:val="-4"/>
          <w:sz w:val="24"/>
        </w:rPr>
        <w:t xml:space="preserve"> </w:t>
      </w:r>
      <w:r>
        <w:rPr>
          <w:sz w:val="24"/>
        </w:rPr>
        <w:t>внеурочную</w:t>
      </w:r>
      <w:r>
        <w:rPr>
          <w:spacing w:val="-5"/>
          <w:sz w:val="24"/>
        </w:rPr>
        <w:t xml:space="preserve"> </w:t>
      </w:r>
      <w:r>
        <w:rPr>
          <w:sz w:val="24"/>
        </w:rPr>
        <w:t>деятельность</w:t>
      </w:r>
      <w:r>
        <w:rPr>
          <w:spacing w:val="-6"/>
          <w:sz w:val="24"/>
        </w:rPr>
        <w:t xml:space="preserve"> </w:t>
      </w:r>
      <w:r>
        <w:rPr>
          <w:sz w:val="24"/>
        </w:rPr>
        <w:t>нефиксированное,</w:t>
      </w:r>
      <w:r>
        <w:rPr>
          <w:spacing w:val="-1"/>
          <w:sz w:val="24"/>
        </w:rPr>
        <w:t xml:space="preserve"> </w:t>
      </w:r>
      <w:r>
        <w:rPr>
          <w:sz w:val="24"/>
        </w:rPr>
        <w:t>что</w:t>
      </w:r>
      <w:r>
        <w:rPr>
          <w:spacing w:val="-4"/>
          <w:sz w:val="24"/>
        </w:rPr>
        <w:t xml:space="preserve"> </w:t>
      </w:r>
      <w:r>
        <w:rPr>
          <w:sz w:val="24"/>
        </w:rPr>
        <w:t>позволяет</w:t>
      </w:r>
      <w:r>
        <w:rPr>
          <w:spacing w:val="-57"/>
          <w:sz w:val="24"/>
        </w:rPr>
        <w:t xml:space="preserve"> </w:t>
      </w:r>
      <w:r>
        <w:rPr>
          <w:sz w:val="24"/>
        </w:rPr>
        <w:t>рационально</w:t>
      </w:r>
      <w:r>
        <w:rPr>
          <w:spacing w:val="1"/>
          <w:sz w:val="24"/>
        </w:rPr>
        <w:t xml:space="preserve"> </w:t>
      </w:r>
      <w:r>
        <w:rPr>
          <w:sz w:val="24"/>
        </w:rPr>
        <w:t>планировать</w:t>
      </w:r>
      <w:r>
        <w:rPr>
          <w:spacing w:val="1"/>
          <w:sz w:val="24"/>
        </w:rPr>
        <w:t xml:space="preserve"> </w:t>
      </w:r>
      <w:r>
        <w:rPr>
          <w:sz w:val="24"/>
        </w:rPr>
        <w:t>занятость</w:t>
      </w:r>
      <w:r>
        <w:rPr>
          <w:spacing w:val="-1"/>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дня.</w:t>
      </w:r>
    </w:p>
    <w:p w:rsidR="00EA61AC" w:rsidRDefault="00884E59">
      <w:pPr>
        <w:spacing w:before="6" w:line="237" w:lineRule="auto"/>
        <w:ind w:left="220" w:right="401" w:firstLine="710"/>
        <w:rPr>
          <w:sz w:val="24"/>
        </w:rPr>
      </w:pPr>
      <w:r>
        <w:rPr>
          <w:sz w:val="24"/>
        </w:rPr>
        <w:t>Организация</w:t>
      </w:r>
      <w:r>
        <w:rPr>
          <w:spacing w:val="-6"/>
          <w:sz w:val="24"/>
        </w:rPr>
        <w:t xml:space="preserve"> </w:t>
      </w:r>
      <w:r>
        <w:rPr>
          <w:sz w:val="24"/>
        </w:rPr>
        <w:t>внеурочной деятельности</w:t>
      </w:r>
      <w:r>
        <w:rPr>
          <w:spacing w:val="-9"/>
          <w:sz w:val="24"/>
        </w:rPr>
        <w:t xml:space="preserve"> </w:t>
      </w:r>
      <w:r>
        <w:rPr>
          <w:sz w:val="24"/>
        </w:rPr>
        <w:t>осуществляется</w:t>
      </w:r>
      <w:r>
        <w:rPr>
          <w:spacing w:val="-2"/>
          <w:sz w:val="24"/>
        </w:rPr>
        <w:t xml:space="preserve"> </w:t>
      </w:r>
      <w:r>
        <w:rPr>
          <w:sz w:val="24"/>
        </w:rPr>
        <w:t>за</w:t>
      </w:r>
      <w:r>
        <w:rPr>
          <w:spacing w:val="-2"/>
          <w:sz w:val="24"/>
        </w:rPr>
        <w:t xml:space="preserve"> </w:t>
      </w:r>
      <w:r>
        <w:rPr>
          <w:sz w:val="24"/>
        </w:rPr>
        <w:t>счет</w:t>
      </w:r>
      <w:r>
        <w:rPr>
          <w:spacing w:val="-4"/>
          <w:sz w:val="24"/>
        </w:rPr>
        <w:t xml:space="preserve"> </w:t>
      </w:r>
      <w:r w:rsidR="002E0EF8">
        <w:rPr>
          <w:sz w:val="24"/>
        </w:rPr>
        <w:t>ресурсов МКОУ «Эминхюрская СОШ имени А.Г.Саидова»</w:t>
      </w:r>
      <w:r>
        <w:rPr>
          <w:spacing w:val="53"/>
          <w:sz w:val="24"/>
        </w:rPr>
        <w:t xml:space="preserve"> </w:t>
      </w:r>
      <w:r>
        <w:rPr>
          <w:sz w:val="24"/>
        </w:rPr>
        <w:t>и за</w:t>
      </w:r>
      <w:r>
        <w:rPr>
          <w:spacing w:val="-57"/>
          <w:sz w:val="24"/>
        </w:rPr>
        <w:t xml:space="preserve"> </w:t>
      </w:r>
      <w:r>
        <w:rPr>
          <w:sz w:val="24"/>
        </w:rPr>
        <w:t>счет</w:t>
      </w:r>
      <w:r>
        <w:rPr>
          <w:spacing w:val="1"/>
          <w:sz w:val="24"/>
        </w:rPr>
        <w:t xml:space="preserve"> </w:t>
      </w:r>
      <w:r>
        <w:rPr>
          <w:sz w:val="24"/>
        </w:rPr>
        <w:t>интеграции</w:t>
      </w:r>
    </w:p>
    <w:p w:rsidR="00EA61AC" w:rsidRDefault="00884E59">
      <w:pPr>
        <w:spacing w:before="3" w:line="275" w:lineRule="exact"/>
        <w:ind w:left="930"/>
        <w:rPr>
          <w:sz w:val="24"/>
        </w:rPr>
      </w:pPr>
      <w:r>
        <w:rPr>
          <w:sz w:val="24"/>
        </w:rPr>
        <w:t>ресурсов</w:t>
      </w:r>
      <w:r>
        <w:rPr>
          <w:spacing w:val="-6"/>
          <w:sz w:val="24"/>
        </w:rPr>
        <w:t xml:space="preserve"> </w:t>
      </w:r>
      <w:r>
        <w:rPr>
          <w:sz w:val="24"/>
        </w:rPr>
        <w:t>образовательной</w:t>
      </w:r>
      <w:r>
        <w:rPr>
          <w:spacing w:val="-6"/>
          <w:sz w:val="24"/>
        </w:rPr>
        <w:t xml:space="preserve"> </w:t>
      </w:r>
      <w:r>
        <w:rPr>
          <w:sz w:val="24"/>
        </w:rPr>
        <w:t>организации</w:t>
      </w:r>
      <w:r>
        <w:rPr>
          <w:spacing w:val="-6"/>
          <w:sz w:val="24"/>
        </w:rPr>
        <w:t xml:space="preserve"> </w:t>
      </w:r>
      <w:r>
        <w:rPr>
          <w:sz w:val="24"/>
        </w:rPr>
        <w:t>и</w:t>
      </w:r>
      <w:r>
        <w:rPr>
          <w:spacing w:val="-1"/>
          <w:sz w:val="24"/>
        </w:rPr>
        <w:t xml:space="preserve"> </w:t>
      </w:r>
      <w:r>
        <w:rPr>
          <w:sz w:val="24"/>
        </w:rPr>
        <w:t>учреждений</w:t>
      </w:r>
      <w:r>
        <w:rPr>
          <w:spacing w:val="-2"/>
          <w:sz w:val="24"/>
        </w:rPr>
        <w:t xml:space="preserve"> </w:t>
      </w:r>
      <w:r>
        <w:rPr>
          <w:sz w:val="24"/>
        </w:rPr>
        <w:t>дополнительного</w:t>
      </w:r>
      <w:r>
        <w:rPr>
          <w:spacing w:val="-7"/>
          <w:sz w:val="24"/>
        </w:rPr>
        <w:t xml:space="preserve"> </w:t>
      </w:r>
      <w:r>
        <w:rPr>
          <w:sz w:val="24"/>
        </w:rPr>
        <w:t>образования</w:t>
      </w:r>
      <w:r>
        <w:rPr>
          <w:spacing w:val="-7"/>
          <w:sz w:val="24"/>
        </w:rPr>
        <w:t xml:space="preserve"> </w:t>
      </w:r>
      <w:r>
        <w:rPr>
          <w:sz w:val="24"/>
        </w:rPr>
        <w:t>детей.</w:t>
      </w:r>
    </w:p>
    <w:p w:rsidR="00EA61AC" w:rsidRDefault="00884E59">
      <w:pPr>
        <w:ind w:left="220" w:right="447" w:firstLine="710"/>
        <w:rPr>
          <w:sz w:val="24"/>
        </w:rPr>
      </w:pPr>
      <w:r>
        <w:rPr>
          <w:sz w:val="24"/>
        </w:rPr>
        <w:t>Рабочие программы, являющиеся составной частью образовательной программы, самостоятельно</w:t>
      </w:r>
      <w:r>
        <w:rPr>
          <w:spacing w:val="-57"/>
          <w:sz w:val="24"/>
        </w:rPr>
        <w:t xml:space="preserve"> </w:t>
      </w:r>
      <w:r>
        <w:rPr>
          <w:sz w:val="24"/>
        </w:rPr>
        <w:t>разрабатываются</w:t>
      </w:r>
      <w:r>
        <w:rPr>
          <w:spacing w:val="-2"/>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утверждаются</w:t>
      </w:r>
      <w:r>
        <w:rPr>
          <w:spacing w:val="-2"/>
          <w:sz w:val="24"/>
        </w:rPr>
        <w:t xml:space="preserve"> </w:t>
      </w:r>
      <w:r>
        <w:rPr>
          <w:sz w:val="24"/>
        </w:rPr>
        <w:t>руководителем</w:t>
      </w:r>
      <w:r>
        <w:rPr>
          <w:spacing w:val="1"/>
          <w:sz w:val="24"/>
        </w:rPr>
        <w:t xml:space="preserve"> </w:t>
      </w:r>
      <w:r>
        <w:rPr>
          <w:sz w:val="24"/>
        </w:rPr>
        <w:t>учреждения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локальным</w:t>
      </w:r>
      <w:r>
        <w:rPr>
          <w:spacing w:val="-1"/>
          <w:sz w:val="24"/>
        </w:rPr>
        <w:t xml:space="preserve"> </w:t>
      </w:r>
      <w:r>
        <w:rPr>
          <w:sz w:val="24"/>
        </w:rPr>
        <w:t>нормативным</w:t>
      </w:r>
      <w:r>
        <w:rPr>
          <w:spacing w:val="2"/>
          <w:sz w:val="24"/>
        </w:rPr>
        <w:t xml:space="preserve"> </w:t>
      </w:r>
      <w:r>
        <w:rPr>
          <w:sz w:val="24"/>
        </w:rPr>
        <w:t>актом</w:t>
      </w:r>
      <w:r>
        <w:rPr>
          <w:spacing w:val="-6"/>
          <w:sz w:val="24"/>
        </w:rPr>
        <w:t xml:space="preserve"> </w:t>
      </w:r>
      <w:r>
        <w:rPr>
          <w:sz w:val="24"/>
        </w:rPr>
        <w:t>учреждения.</w:t>
      </w:r>
    </w:p>
    <w:p w:rsidR="00EA61AC" w:rsidRDefault="00884E59">
      <w:pPr>
        <w:spacing w:before="4" w:line="237" w:lineRule="auto"/>
        <w:ind w:left="220" w:firstLine="710"/>
        <w:rPr>
          <w:sz w:val="24"/>
        </w:rPr>
      </w:pPr>
      <w:r>
        <w:rPr>
          <w:sz w:val="24"/>
        </w:rPr>
        <w:t>Количество часов,</w:t>
      </w:r>
      <w:r>
        <w:rPr>
          <w:spacing w:val="-6"/>
          <w:sz w:val="24"/>
        </w:rPr>
        <w:t xml:space="preserve"> </w:t>
      </w:r>
      <w:r>
        <w:rPr>
          <w:sz w:val="24"/>
        </w:rPr>
        <w:t>отводимое</w:t>
      </w:r>
      <w:r>
        <w:rPr>
          <w:spacing w:val="-8"/>
          <w:sz w:val="24"/>
        </w:rPr>
        <w:t xml:space="preserve"> </w:t>
      </w:r>
      <w:r>
        <w:rPr>
          <w:sz w:val="24"/>
        </w:rPr>
        <w:t>на</w:t>
      </w:r>
      <w:r>
        <w:rPr>
          <w:spacing w:val="-4"/>
          <w:sz w:val="24"/>
        </w:rPr>
        <w:t xml:space="preserve"> </w:t>
      </w:r>
      <w:r>
        <w:rPr>
          <w:sz w:val="24"/>
        </w:rPr>
        <w:t>внеурочную</w:t>
      </w:r>
      <w:r>
        <w:rPr>
          <w:spacing w:val="-5"/>
          <w:sz w:val="24"/>
        </w:rPr>
        <w:t xml:space="preserve"> </w:t>
      </w:r>
      <w:r>
        <w:rPr>
          <w:sz w:val="24"/>
        </w:rPr>
        <w:t>деятельность</w:t>
      </w:r>
      <w:r>
        <w:rPr>
          <w:spacing w:val="-6"/>
          <w:sz w:val="24"/>
        </w:rPr>
        <w:t xml:space="preserve"> </w:t>
      </w:r>
      <w:r>
        <w:rPr>
          <w:sz w:val="24"/>
        </w:rPr>
        <w:t>нефиксированное,</w:t>
      </w:r>
      <w:r>
        <w:rPr>
          <w:spacing w:val="-1"/>
          <w:sz w:val="24"/>
        </w:rPr>
        <w:t xml:space="preserve"> </w:t>
      </w:r>
      <w:r>
        <w:rPr>
          <w:sz w:val="24"/>
        </w:rPr>
        <w:t>что</w:t>
      </w:r>
      <w:r>
        <w:rPr>
          <w:spacing w:val="-4"/>
          <w:sz w:val="24"/>
        </w:rPr>
        <w:t xml:space="preserve"> </w:t>
      </w:r>
      <w:r>
        <w:rPr>
          <w:sz w:val="24"/>
        </w:rPr>
        <w:t>позволяет</w:t>
      </w:r>
      <w:r>
        <w:rPr>
          <w:spacing w:val="-57"/>
          <w:sz w:val="24"/>
        </w:rPr>
        <w:t xml:space="preserve"> </w:t>
      </w:r>
      <w:r>
        <w:rPr>
          <w:sz w:val="24"/>
        </w:rPr>
        <w:t>рационально</w:t>
      </w:r>
      <w:r>
        <w:rPr>
          <w:spacing w:val="1"/>
          <w:sz w:val="24"/>
        </w:rPr>
        <w:t xml:space="preserve"> </w:t>
      </w:r>
      <w:r>
        <w:rPr>
          <w:sz w:val="24"/>
        </w:rPr>
        <w:t>планировать</w:t>
      </w:r>
      <w:r>
        <w:rPr>
          <w:spacing w:val="1"/>
          <w:sz w:val="24"/>
        </w:rPr>
        <w:t xml:space="preserve"> </w:t>
      </w:r>
      <w:r>
        <w:rPr>
          <w:sz w:val="24"/>
        </w:rPr>
        <w:t>занятость</w:t>
      </w:r>
      <w:r>
        <w:rPr>
          <w:spacing w:val="-1"/>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дня.</w:t>
      </w:r>
    </w:p>
    <w:p w:rsidR="00EA61AC" w:rsidRDefault="00884E59">
      <w:pPr>
        <w:spacing w:before="3"/>
        <w:ind w:left="220" w:right="117" w:firstLine="710"/>
        <w:rPr>
          <w:sz w:val="24"/>
        </w:rPr>
      </w:pPr>
      <w:r>
        <w:rPr>
          <w:sz w:val="24"/>
        </w:rPr>
        <w:t xml:space="preserve">Организация внеурочной деятельности осуществляется за счет ресурсов </w:t>
      </w:r>
      <w:r w:rsidR="002E0EF8">
        <w:rPr>
          <w:sz w:val="24"/>
        </w:rPr>
        <w:t xml:space="preserve">МКОУ «Эминхюрская СОШ имени А.Г.Саидова» </w:t>
      </w:r>
      <w:r>
        <w:rPr>
          <w:sz w:val="24"/>
        </w:rPr>
        <w:t>и за</w:t>
      </w:r>
      <w:r>
        <w:rPr>
          <w:spacing w:val="1"/>
          <w:sz w:val="24"/>
        </w:rPr>
        <w:t xml:space="preserve"> </w:t>
      </w:r>
      <w:r>
        <w:rPr>
          <w:sz w:val="24"/>
        </w:rPr>
        <w:t>счет</w:t>
      </w:r>
      <w:r>
        <w:rPr>
          <w:spacing w:val="-4"/>
          <w:sz w:val="24"/>
        </w:rPr>
        <w:t xml:space="preserve"> </w:t>
      </w:r>
      <w:r>
        <w:rPr>
          <w:sz w:val="24"/>
        </w:rPr>
        <w:t>интеграции</w:t>
      </w:r>
      <w:r>
        <w:rPr>
          <w:spacing w:val="-2"/>
          <w:sz w:val="24"/>
        </w:rPr>
        <w:t xml:space="preserve"> </w:t>
      </w:r>
      <w:r>
        <w:rPr>
          <w:sz w:val="24"/>
        </w:rPr>
        <w:t>ресурсов</w:t>
      </w:r>
      <w:r>
        <w:rPr>
          <w:spacing w:val="-2"/>
          <w:sz w:val="24"/>
        </w:rPr>
        <w:t xml:space="preserve"> </w:t>
      </w:r>
      <w:r>
        <w:rPr>
          <w:sz w:val="24"/>
        </w:rPr>
        <w:t>образовательной</w:t>
      </w:r>
      <w:r>
        <w:rPr>
          <w:spacing w:val="-12"/>
          <w:sz w:val="24"/>
        </w:rPr>
        <w:t xml:space="preserve"> </w:t>
      </w:r>
      <w:r>
        <w:rPr>
          <w:sz w:val="24"/>
        </w:rPr>
        <w:t>организации</w:t>
      </w:r>
      <w:r>
        <w:rPr>
          <w:spacing w:val="-7"/>
          <w:sz w:val="24"/>
        </w:rPr>
        <w:t xml:space="preserve"> </w:t>
      </w:r>
      <w:r>
        <w:rPr>
          <w:sz w:val="24"/>
        </w:rPr>
        <w:t>и</w:t>
      </w:r>
      <w:r>
        <w:rPr>
          <w:spacing w:val="-2"/>
          <w:sz w:val="24"/>
        </w:rPr>
        <w:t xml:space="preserve"> </w:t>
      </w:r>
      <w:r>
        <w:rPr>
          <w:sz w:val="24"/>
        </w:rPr>
        <w:t>учреждений</w:t>
      </w:r>
      <w:r>
        <w:rPr>
          <w:spacing w:val="-2"/>
          <w:sz w:val="24"/>
        </w:rPr>
        <w:t xml:space="preserve"> </w:t>
      </w:r>
      <w:r>
        <w:rPr>
          <w:sz w:val="24"/>
        </w:rPr>
        <w:t>дополнительного</w:t>
      </w:r>
      <w:r>
        <w:rPr>
          <w:spacing w:val="-8"/>
          <w:sz w:val="24"/>
        </w:rPr>
        <w:t xml:space="preserve"> </w:t>
      </w:r>
      <w:r>
        <w:rPr>
          <w:sz w:val="24"/>
        </w:rPr>
        <w:t>образования</w:t>
      </w:r>
      <w:r>
        <w:rPr>
          <w:spacing w:val="-3"/>
          <w:sz w:val="24"/>
        </w:rPr>
        <w:t xml:space="preserve"> </w:t>
      </w:r>
      <w:r>
        <w:rPr>
          <w:sz w:val="24"/>
        </w:rPr>
        <w:t>детей.</w:t>
      </w:r>
    </w:p>
    <w:p w:rsidR="00EA61AC" w:rsidRDefault="00884E59">
      <w:pPr>
        <w:spacing w:before="1"/>
        <w:ind w:left="220" w:right="401" w:firstLine="710"/>
        <w:rPr>
          <w:sz w:val="24"/>
        </w:rPr>
      </w:pPr>
      <w:r>
        <w:rPr>
          <w:sz w:val="24"/>
        </w:rPr>
        <w:t>Рабочие</w:t>
      </w:r>
      <w:r>
        <w:rPr>
          <w:spacing w:val="-4"/>
          <w:sz w:val="24"/>
        </w:rPr>
        <w:t xml:space="preserve"> </w:t>
      </w:r>
      <w:r>
        <w:rPr>
          <w:sz w:val="24"/>
        </w:rPr>
        <w:t>программы,</w:t>
      </w:r>
      <w:r>
        <w:rPr>
          <w:spacing w:val="-6"/>
          <w:sz w:val="24"/>
        </w:rPr>
        <w:t xml:space="preserve"> </w:t>
      </w:r>
      <w:r>
        <w:rPr>
          <w:sz w:val="24"/>
        </w:rPr>
        <w:t>являющиеся</w:t>
      </w:r>
      <w:r>
        <w:rPr>
          <w:spacing w:val="-2"/>
          <w:sz w:val="24"/>
        </w:rPr>
        <w:t xml:space="preserve"> </w:t>
      </w:r>
      <w:r>
        <w:rPr>
          <w:sz w:val="24"/>
        </w:rPr>
        <w:t>составной</w:t>
      </w:r>
      <w:r>
        <w:rPr>
          <w:spacing w:val="-7"/>
          <w:sz w:val="24"/>
        </w:rPr>
        <w:t xml:space="preserve"> </w:t>
      </w:r>
      <w:r>
        <w:rPr>
          <w:sz w:val="24"/>
        </w:rPr>
        <w:t>частью</w:t>
      </w:r>
      <w:r>
        <w:rPr>
          <w:spacing w:val="-5"/>
          <w:sz w:val="24"/>
        </w:rPr>
        <w:t xml:space="preserve"> </w:t>
      </w:r>
      <w:r>
        <w:rPr>
          <w:sz w:val="24"/>
        </w:rPr>
        <w:t>образовательной</w:t>
      </w:r>
      <w:r>
        <w:rPr>
          <w:spacing w:val="-6"/>
          <w:sz w:val="24"/>
        </w:rPr>
        <w:t xml:space="preserve"> </w:t>
      </w:r>
      <w:r>
        <w:rPr>
          <w:sz w:val="24"/>
        </w:rPr>
        <w:t>программы,</w:t>
      </w:r>
      <w:r>
        <w:rPr>
          <w:spacing w:val="-1"/>
          <w:sz w:val="24"/>
        </w:rPr>
        <w:t xml:space="preserve"> </w:t>
      </w:r>
      <w:r>
        <w:rPr>
          <w:sz w:val="24"/>
        </w:rPr>
        <w:t>самостоятельно</w:t>
      </w:r>
      <w:r>
        <w:rPr>
          <w:spacing w:val="-57"/>
          <w:sz w:val="24"/>
        </w:rPr>
        <w:t xml:space="preserve"> </w:t>
      </w:r>
      <w:r>
        <w:rPr>
          <w:sz w:val="24"/>
        </w:rPr>
        <w:t>разрабатываются</w:t>
      </w:r>
      <w:r>
        <w:rPr>
          <w:spacing w:val="-2"/>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утверждаются</w:t>
      </w:r>
      <w:r>
        <w:rPr>
          <w:spacing w:val="-2"/>
          <w:sz w:val="24"/>
        </w:rPr>
        <w:t xml:space="preserve"> </w:t>
      </w:r>
      <w:r>
        <w:rPr>
          <w:sz w:val="24"/>
        </w:rPr>
        <w:t>руководителем</w:t>
      </w:r>
      <w:r>
        <w:rPr>
          <w:spacing w:val="1"/>
          <w:sz w:val="24"/>
        </w:rPr>
        <w:t xml:space="preserve"> </w:t>
      </w:r>
      <w:r>
        <w:rPr>
          <w:sz w:val="24"/>
        </w:rPr>
        <w:t>учреждения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локальным</w:t>
      </w:r>
      <w:r>
        <w:rPr>
          <w:spacing w:val="-1"/>
          <w:sz w:val="24"/>
        </w:rPr>
        <w:t xml:space="preserve"> </w:t>
      </w:r>
      <w:r>
        <w:rPr>
          <w:sz w:val="24"/>
        </w:rPr>
        <w:t>нормативным</w:t>
      </w:r>
      <w:r>
        <w:rPr>
          <w:spacing w:val="2"/>
          <w:sz w:val="24"/>
        </w:rPr>
        <w:t xml:space="preserve"> </w:t>
      </w:r>
      <w:r>
        <w:rPr>
          <w:sz w:val="24"/>
        </w:rPr>
        <w:t>актом</w:t>
      </w:r>
      <w:r>
        <w:rPr>
          <w:spacing w:val="-6"/>
          <w:sz w:val="24"/>
        </w:rPr>
        <w:t xml:space="preserve"> </w:t>
      </w:r>
      <w:r>
        <w:rPr>
          <w:sz w:val="24"/>
        </w:rPr>
        <w:t>учреждения.</w:t>
      </w:r>
    </w:p>
    <w:p w:rsidR="00EA61AC" w:rsidRDefault="00884E59">
      <w:pPr>
        <w:pStyle w:val="3"/>
        <w:spacing w:before="7"/>
        <w:ind w:left="930"/>
        <w:jc w:val="left"/>
      </w:pPr>
      <w:bookmarkStart w:id="40" w:name="Федеральный_календарный_план_воспитатель"/>
      <w:bookmarkEnd w:id="40"/>
      <w:r>
        <w:t>Федеральный</w:t>
      </w:r>
      <w:r>
        <w:rPr>
          <w:spacing w:val="-6"/>
        </w:rPr>
        <w:t xml:space="preserve"> </w:t>
      </w:r>
      <w:r>
        <w:t>календарный</w:t>
      </w:r>
      <w:r>
        <w:rPr>
          <w:spacing w:val="-6"/>
        </w:rPr>
        <w:t xml:space="preserve"> </w:t>
      </w:r>
      <w:r>
        <w:t>план</w:t>
      </w:r>
      <w:r>
        <w:rPr>
          <w:spacing w:val="-5"/>
        </w:rPr>
        <w:t xml:space="preserve"> </w:t>
      </w:r>
      <w:r>
        <w:t>воспитательной</w:t>
      </w:r>
      <w:r>
        <w:rPr>
          <w:spacing w:val="-6"/>
        </w:rPr>
        <w:t xml:space="preserve"> </w:t>
      </w:r>
      <w:r>
        <w:t>работы.</w:t>
      </w:r>
    </w:p>
    <w:p w:rsidR="00EA61AC" w:rsidRDefault="00884E59">
      <w:pPr>
        <w:pStyle w:val="a3"/>
        <w:spacing w:line="250" w:lineRule="exact"/>
        <w:ind w:left="930" w:firstLine="0"/>
        <w:jc w:val="left"/>
      </w:pPr>
      <w:r>
        <w:t>Сентябрь:</w:t>
      </w:r>
    </w:p>
    <w:p w:rsidR="00EA61AC" w:rsidRDefault="00884E59">
      <w:pPr>
        <w:pStyle w:val="a3"/>
        <w:spacing w:line="252" w:lineRule="exact"/>
        <w:ind w:left="930" w:firstLine="0"/>
        <w:jc w:val="left"/>
      </w:pPr>
      <w:r>
        <w:t>1 сентября:</w:t>
      </w:r>
      <w:r>
        <w:rPr>
          <w:spacing w:val="-4"/>
        </w:rPr>
        <w:t xml:space="preserve"> </w:t>
      </w:r>
      <w:r>
        <w:t>День знаний;</w:t>
      </w:r>
    </w:p>
    <w:p w:rsidR="00EA61AC" w:rsidRDefault="00884E59">
      <w:pPr>
        <w:pStyle w:val="a3"/>
        <w:spacing w:before="1"/>
        <w:ind w:left="930" w:right="1315" w:firstLine="0"/>
        <w:jc w:val="left"/>
      </w:pPr>
      <w:r>
        <w:t>3</w:t>
      </w:r>
      <w:r>
        <w:rPr>
          <w:spacing w:val="-2"/>
        </w:rPr>
        <w:t xml:space="preserve"> </w:t>
      </w:r>
      <w:r>
        <w:t>сентября:</w:t>
      </w:r>
      <w:r>
        <w:rPr>
          <w:spacing w:val="-6"/>
        </w:rPr>
        <w:t xml:space="preserve"> </w:t>
      </w:r>
      <w:r>
        <w:t>День</w:t>
      </w:r>
      <w:r>
        <w:rPr>
          <w:spacing w:val="-2"/>
        </w:rPr>
        <w:t xml:space="preserve"> </w:t>
      </w:r>
      <w:r>
        <w:t>окончания</w:t>
      </w:r>
      <w:r>
        <w:rPr>
          <w:spacing w:val="-7"/>
        </w:rPr>
        <w:t xml:space="preserve"> </w:t>
      </w:r>
      <w:r>
        <w:t>Второй</w:t>
      </w:r>
      <w:r>
        <w:rPr>
          <w:spacing w:val="-1"/>
        </w:rPr>
        <w:t xml:space="preserve"> </w:t>
      </w:r>
      <w:r>
        <w:t>мировой</w:t>
      </w:r>
      <w:r>
        <w:rPr>
          <w:spacing w:val="-1"/>
        </w:rPr>
        <w:t xml:space="preserve"> </w:t>
      </w:r>
      <w:r>
        <w:t>войны, День</w:t>
      </w:r>
      <w:r>
        <w:rPr>
          <w:spacing w:val="-2"/>
        </w:rPr>
        <w:t xml:space="preserve"> </w:t>
      </w:r>
      <w:r>
        <w:t>солидарности</w:t>
      </w:r>
      <w:r>
        <w:rPr>
          <w:spacing w:val="-1"/>
        </w:rPr>
        <w:t xml:space="preserve"> </w:t>
      </w:r>
      <w:r>
        <w:t>в</w:t>
      </w:r>
      <w:r>
        <w:rPr>
          <w:spacing w:val="-4"/>
        </w:rPr>
        <w:t xml:space="preserve"> </w:t>
      </w:r>
      <w:r>
        <w:t>борьбе</w:t>
      </w:r>
      <w:r>
        <w:rPr>
          <w:spacing w:val="-9"/>
        </w:rPr>
        <w:t xml:space="preserve"> </w:t>
      </w:r>
      <w:r>
        <w:t>с</w:t>
      </w:r>
      <w:r>
        <w:rPr>
          <w:spacing w:val="-3"/>
        </w:rPr>
        <w:t xml:space="preserve"> </w:t>
      </w:r>
      <w:r>
        <w:t>терроризмом;</w:t>
      </w:r>
      <w:r>
        <w:rPr>
          <w:spacing w:val="-52"/>
        </w:rPr>
        <w:t xml:space="preserve"> </w:t>
      </w:r>
      <w:r>
        <w:t>8</w:t>
      </w:r>
      <w:r>
        <w:rPr>
          <w:spacing w:val="1"/>
        </w:rPr>
        <w:t xml:space="preserve"> </w:t>
      </w:r>
      <w:r>
        <w:t>сентября:</w:t>
      </w:r>
      <w:r>
        <w:rPr>
          <w:spacing w:val="-2"/>
        </w:rPr>
        <w:t xml:space="preserve"> </w:t>
      </w:r>
      <w:r>
        <w:t>Международный</w:t>
      </w:r>
      <w:r>
        <w:rPr>
          <w:spacing w:val="3"/>
        </w:rPr>
        <w:t xml:space="preserve"> </w:t>
      </w:r>
      <w:r>
        <w:t>день</w:t>
      </w:r>
      <w:r>
        <w:rPr>
          <w:spacing w:val="2"/>
        </w:rPr>
        <w:t xml:space="preserve"> </w:t>
      </w:r>
      <w:r>
        <w:t>распространения</w:t>
      </w:r>
      <w:r>
        <w:rPr>
          <w:spacing w:val="-4"/>
        </w:rPr>
        <w:t xml:space="preserve"> </w:t>
      </w:r>
      <w:r>
        <w:t>грамотности.</w:t>
      </w:r>
    </w:p>
    <w:p w:rsidR="00EA61AC" w:rsidRDefault="00884E59">
      <w:pPr>
        <w:pStyle w:val="a3"/>
        <w:spacing w:line="251" w:lineRule="exact"/>
        <w:ind w:left="930" w:firstLine="0"/>
        <w:jc w:val="left"/>
      </w:pPr>
      <w:r>
        <w:t>Октябрь:</w:t>
      </w:r>
    </w:p>
    <w:p w:rsidR="00EA61AC" w:rsidRDefault="00884E59">
      <w:pPr>
        <w:pStyle w:val="a3"/>
        <w:spacing w:before="1"/>
        <w:ind w:left="930" w:right="2769" w:firstLine="0"/>
        <w:jc w:val="left"/>
      </w:pPr>
      <w:r>
        <w:t>1</w:t>
      </w:r>
      <w:r>
        <w:rPr>
          <w:spacing w:val="-3"/>
        </w:rPr>
        <w:t xml:space="preserve"> </w:t>
      </w:r>
      <w:r>
        <w:t>октября:</w:t>
      </w:r>
      <w:r>
        <w:rPr>
          <w:spacing w:val="-7"/>
        </w:rPr>
        <w:t xml:space="preserve"> </w:t>
      </w:r>
      <w:r>
        <w:t>Международный</w:t>
      </w:r>
      <w:r>
        <w:rPr>
          <w:spacing w:val="-1"/>
        </w:rPr>
        <w:t xml:space="preserve"> </w:t>
      </w:r>
      <w:r>
        <w:t>день</w:t>
      </w:r>
      <w:r>
        <w:rPr>
          <w:spacing w:val="-3"/>
        </w:rPr>
        <w:t xml:space="preserve"> </w:t>
      </w:r>
      <w:r>
        <w:t>пожилых</w:t>
      </w:r>
      <w:r>
        <w:rPr>
          <w:spacing w:val="-6"/>
        </w:rPr>
        <w:t xml:space="preserve"> </w:t>
      </w:r>
      <w:r>
        <w:t>людей;</w:t>
      </w:r>
      <w:r>
        <w:rPr>
          <w:spacing w:val="-2"/>
        </w:rPr>
        <w:t xml:space="preserve"> </w:t>
      </w:r>
      <w:r>
        <w:t>Международный</w:t>
      </w:r>
      <w:r>
        <w:rPr>
          <w:spacing w:val="-1"/>
        </w:rPr>
        <w:t xml:space="preserve"> </w:t>
      </w:r>
      <w:r>
        <w:t>день</w:t>
      </w:r>
      <w:r>
        <w:rPr>
          <w:spacing w:val="-3"/>
        </w:rPr>
        <w:t xml:space="preserve"> </w:t>
      </w:r>
      <w:r>
        <w:t>музыки;</w:t>
      </w:r>
      <w:r>
        <w:rPr>
          <w:spacing w:val="-52"/>
        </w:rPr>
        <w:t xml:space="preserve"> </w:t>
      </w:r>
      <w:r>
        <w:t>4</w:t>
      </w:r>
      <w:r>
        <w:rPr>
          <w:spacing w:val="1"/>
        </w:rPr>
        <w:t xml:space="preserve"> </w:t>
      </w:r>
      <w:r>
        <w:t>октября:</w:t>
      </w:r>
      <w:r>
        <w:rPr>
          <w:spacing w:val="-2"/>
        </w:rPr>
        <w:t xml:space="preserve"> </w:t>
      </w:r>
      <w:r>
        <w:t>День</w:t>
      </w:r>
      <w:r>
        <w:rPr>
          <w:spacing w:val="2"/>
        </w:rPr>
        <w:t xml:space="preserve"> </w:t>
      </w:r>
      <w:r>
        <w:t>защиты</w:t>
      </w:r>
      <w:r>
        <w:rPr>
          <w:spacing w:val="-3"/>
        </w:rPr>
        <w:t xml:space="preserve"> </w:t>
      </w:r>
      <w:r>
        <w:t>животных;</w:t>
      </w:r>
    </w:p>
    <w:p w:rsidR="00EA61AC" w:rsidRDefault="00884E59">
      <w:pPr>
        <w:pStyle w:val="a3"/>
        <w:spacing w:before="3" w:line="251" w:lineRule="exact"/>
        <w:ind w:left="930" w:firstLine="0"/>
        <w:jc w:val="left"/>
      </w:pPr>
      <w:r>
        <w:t>5</w:t>
      </w:r>
      <w:r>
        <w:rPr>
          <w:spacing w:val="-3"/>
        </w:rPr>
        <w:t xml:space="preserve"> </w:t>
      </w:r>
      <w:r>
        <w:t>октября:</w:t>
      </w:r>
      <w:r>
        <w:rPr>
          <w:spacing w:val="-5"/>
        </w:rPr>
        <w:t xml:space="preserve"> </w:t>
      </w:r>
      <w:r>
        <w:t>День</w:t>
      </w:r>
      <w:r>
        <w:rPr>
          <w:spacing w:val="-2"/>
        </w:rPr>
        <w:t xml:space="preserve"> </w:t>
      </w:r>
      <w:r>
        <w:t>учителя;</w:t>
      </w:r>
    </w:p>
    <w:p w:rsidR="00EA61AC" w:rsidRDefault="00884E59">
      <w:pPr>
        <w:pStyle w:val="a3"/>
        <w:ind w:left="930" w:right="5199" w:firstLine="0"/>
        <w:jc w:val="left"/>
      </w:pPr>
      <w:r>
        <w:t>25</w:t>
      </w:r>
      <w:r>
        <w:rPr>
          <w:spacing w:val="-4"/>
        </w:rPr>
        <w:t xml:space="preserve"> </w:t>
      </w:r>
      <w:r>
        <w:t>октября:</w:t>
      </w:r>
      <w:r>
        <w:rPr>
          <w:spacing w:val="-8"/>
        </w:rPr>
        <w:t xml:space="preserve"> </w:t>
      </w:r>
      <w:r>
        <w:t>Международный</w:t>
      </w:r>
      <w:r>
        <w:rPr>
          <w:spacing w:val="-2"/>
        </w:rPr>
        <w:t xml:space="preserve"> </w:t>
      </w:r>
      <w:r>
        <w:t>день</w:t>
      </w:r>
      <w:r>
        <w:rPr>
          <w:spacing w:val="-3"/>
        </w:rPr>
        <w:t xml:space="preserve"> </w:t>
      </w:r>
      <w:r>
        <w:t>школьных</w:t>
      </w:r>
      <w:r>
        <w:rPr>
          <w:spacing w:val="-4"/>
        </w:rPr>
        <w:t xml:space="preserve"> </w:t>
      </w:r>
      <w:r>
        <w:t>библиотек;</w:t>
      </w:r>
      <w:r>
        <w:rPr>
          <w:spacing w:val="-52"/>
        </w:rPr>
        <w:t xml:space="preserve"> </w:t>
      </w:r>
      <w:r>
        <w:t>Третье</w:t>
      </w:r>
      <w:r>
        <w:rPr>
          <w:spacing w:val="-6"/>
        </w:rPr>
        <w:t xml:space="preserve"> </w:t>
      </w:r>
      <w:r>
        <w:t>воскресенье</w:t>
      </w:r>
      <w:r>
        <w:rPr>
          <w:spacing w:val="-5"/>
        </w:rPr>
        <w:t xml:space="preserve"> </w:t>
      </w:r>
      <w:r>
        <w:t>октября:</w:t>
      </w:r>
      <w:r>
        <w:rPr>
          <w:spacing w:val="-2"/>
        </w:rPr>
        <w:t xml:space="preserve"> </w:t>
      </w:r>
      <w:r>
        <w:t>День</w:t>
      </w:r>
      <w:r>
        <w:rPr>
          <w:spacing w:val="2"/>
        </w:rPr>
        <w:t xml:space="preserve"> </w:t>
      </w:r>
      <w:r>
        <w:t>отца.</w:t>
      </w:r>
    </w:p>
    <w:p w:rsidR="00EA61AC" w:rsidRDefault="00884E59">
      <w:pPr>
        <w:pStyle w:val="a3"/>
        <w:spacing w:before="2" w:line="251" w:lineRule="exact"/>
        <w:ind w:left="930" w:firstLine="0"/>
        <w:jc w:val="left"/>
      </w:pPr>
      <w:r>
        <w:t>Ноябрь:</w:t>
      </w:r>
    </w:p>
    <w:p w:rsidR="00EA61AC" w:rsidRDefault="00884E59">
      <w:pPr>
        <w:pStyle w:val="a3"/>
        <w:spacing w:line="251" w:lineRule="exact"/>
        <w:ind w:left="930" w:firstLine="0"/>
        <w:jc w:val="left"/>
      </w:pPr>
      <w:r>
        <w:t>4</w:t>
      </w:r>
      <w:r>
        <w:rPr>
          <w:spacing w:val="-1"/>
        </w:rPr>
        <w:t xml:space="preserve"> </w:t>
      </w:r>
      <w:r>
        <w:t>ноября:</w:t>
      </w:r>
      <w:r>
        <w:rPr>
          <w:spacing w:val="-5"/>
        </w:rPr>
        <w:t xml:space="preserve"> </w:t>
      </w:r>
      <w:r>
        <w:t>День</w:t>
      </w:r>
      <w:r>
        <w:rPr>
          <w:spacing w:val="-1"/>
        </w:rPr>
        <w:t xml:space="preserve"> </w:t>
      </w:r>
      <w:r>
        <w:t>народного</w:t>
      </w:r>
      <w:r>
        <w:rPr>
          <w:spacing w:val="-1"/>
        </w:rPr>
        <w:t xml:space="preserve"> </w:t>
      </w:r>
      <w:r>
        <w:t>единства;</w:t>
      </w:r>
    </w:p>
    <w:p w:rsidR="00EA61AC" w:rsidRDefault="00884E59">
      <w:pPr>
        <w:pStyle w:val="a3"/>
        <w:spacing w:before="1"/>
        <w:ind w:left="220"/>
        <w:jc w:val="left"/>
      </w:pPr>
      <w:r>
        <w:t>8</w:t>
      </w:r>
      <w:r>
        <w:rPr>
          <w:spacing w:val="7"/>
        </w:rPr>
        <w:t xml:space="preserve"> </w:t>
      </w:r>
      <w:r>
        <w:t>ноября:</w:t>
      </w:r>
      <w:r>
        <w:rPr>
          <w:spacing w:val="5"/>
        </w:rPr>
        <w:t xml:space="preserve"> </w:t>
      </w:r>
      <w:r>
        <w:t>День</w:t>
      </w:r>
      <w:r>
        <w:rPr>
          <w:spacing w:val="8"/>
        </w:rPr>
        <w:t xml:space="preserve"> </w:t>
      </w:r>
      <w:r>
        <w:t>памяти</w:t>
      </w:r>
      <w:r>
        <w:rPr>
          <w:spacing w:val="5"/>
        </w:rPr>
        <w:t xml:space="preserve"> </w:t>
      </w:r>
      <w:r>
        <w:t>погибших</w:t>
      </w:r>
      <w:r>
        <w:rPr>
          <w:spacing w:val="4"/>
        </w:rPr>
        <w:t xml:space="preserve"> </w:t>
      </w:r>
      <w:r>
        <w:t>при</w:t>
      </w:r>
      <w:r>
        <w:rPr>
          <w:spacing w:val="4"/>
        </w:rPr>
        <w:t xml:space="preserve"> </w:t>
      </w:r>
      <w:r>
        <w:t>исполнении</w:t>
      </w:r>
      <w:r>
        <w:rPr>
          <w:spacing w:val="5"/>
        </w:rPr>
        <w:t xml:space="preserve"> </w:t>
      </w:r>
      <w:r>
        <w:t>служебных</w:t>
      </w:r>
      <w:r>
        <w:rPr>
          <w:spacing w:val="8"/>
        </w:rPr>
        <w:t xml:space="preserve"> </w:t>
      </w:r>
      <w:r>
        <w:t>обязанностей</w:t>
      </w:r>
      <w:r>
        <w:rPr>
          <w:spacing w:val="10"/>
        </w:rPr>
        <w:t xml:space="preserve"> </w:t>
      </w:r>
      <w:r>
        <w:t>сотрудников</w:t>
      </w:r>
      <w:r>
        <w:rPr>
          <w:spacing w:val="8"/>
        </w:rPr>
        <w:t xml:space="preserve"> </w:t>
      </w:r>
      <w:r>
        <w:t>органов</w:t>
      </w:r>
      <w:r>
        <w:rPr>
          <w:spacing w:val="9"/>
        </w:rPr>
        <w:t xml:space="preserve"> </w:t>
      </w:r>
      <w:r>
        <w:t>внутренних</w:t>
      </w:r>
      <w:r>
        <w:rPr>
          <w:spacing w:val="-52"/>
        </w:rPr>
        <w:t xml:space="preserve"> </w:t>
      </w:r>
      <w:r>
        <w:t>дел</w:t>
      </w:r>
      <w:r>
        <w:rPr>
          <w:spacing w:val="1"/>
        </w:rPr>
        <w:t xml:space="preserve"> </w:t>
      </w:r>
      <w:r>
        <w:t>России;</w:t>
      </w:r>
    </w:p>
    <w:p w:rsidR="00EA61AC" w:rsidRDefault="00884E59">
      <w:pPr>
        <w:pStyle w:val="a3"/>
        <w:spacing w:before="3" w:line="251" w:lineRule="exact"/>
        <w:ind w:left="930" w:firstLine="0"/>
        <w:jc w:val="left"/>
      </w:pPr>
      <w:r>
        <w:t>Последнее</w:t>
      </w:r>
      <w:r>
        <w:rPr>
          <w:spacing w:val="-7"/>
        </w:rPr>
        <w:t xml:space="preserve"> </w:t>
      </w:r>
      <w:r>
        <w:t>воскресенье</w:t>
      </w:r>
      <w:r>
        <w:rPr>
          <w:spacing w:val="-7"/>
        </w:rPr>
        <w:t xml:space="preserve"> </w:t>
      </w:r>
      <w:r>
        <w:t>ноября:</w:t>
      </w:r>
      <w:r>
        <w:rPr>
          <w:spacing w:val="-4"/>
        </w:rPr>
        <w:t xml:space="preserve"> </w:t>
      </w:r>
      <w:r>
        <w:t>День Матери;</w:t>
      </w:r>
    </w:p>
    <w:p w:rsidR="00EA61AC" w:rsidRDefault="00884E59">
      <w:pPr>
        <w:pStyle w:val="a3"/>
        <w:ind w:left="930" w:right="4398" w:firstLine="0"/>
        <w:jc w:val="left"/>
      </w:pPr>
      <w:r>
        <w:t>30</w:t>
      </w:r>
      <w:r>
        <w:rPr>
          <w:spacing w:val="-3"/>
        </w:rPr>
        <w:t xml:space="preserve"> </w:t>
      </w:r>
      <w:r>
        <w:t>ноября:</w:t>
      </w:r>
      <w:r>
        <w:rPr>
          <w:spacing w:val="-7"/>
        </w:rPr>
        <w:t xml:space="preserve"> </w:t>
      </w:r>
      <w:r>
        <w:t>День</w:t>
      </w:r>
      <w:r>
        <w:rPr>
          <w:spacing w:val="-3"/>
        </w:rPr>
        <w:t xml:space="preserve"> </w:t>
      </w:r>
      <w:r>
        <w:t>Государственного</w:t>
      </w:r>
      <w:r>
        <w:rPr>
          <w:spacing w:val="-7"/>
        </w:rPr>
        <w:t xml:space="preserve"> </w:t>
      </w:r>
      <w:r>
        <w:t>герба</w:t>
      </w:r>
      <w:r>
        <w:rPr>
          <w:spacing w:val="-1"/>
        </w:rPr>
        <w:t xml:space="preserve"> </w:t>
      </w:r>
      <w:r>
        <w:t>Российской</w:t>
      </w:r>
      <w:r>
        <w:rPr>
          <w:spacing w:val="-2"/>
        </w:rPr>
        <w:t xml:space="preserve"> </w:t>
      </w:r>
      <w:r>
        <w:t>Федерации.</w:t>
      </w:r>
      <w:r>
        <w:rPr>
          <w:spacing w:val="-52"/>
        </w:rPr>
        <w:t xml:space="preserve"> </w:t>
      </w:r>
      <w:r>
        <w:t>Декабрь:</w:t>
      </w:r>
    </w:p>
    <w:p w:rsidR="00EA61AC" w:rsidRDefault="00884E59">
      <w:pPr>
        <w:pStyle w:val="a3"/>
        <w:spacing w:before="3" w:line="237" w:lineRule="auto"/>
        <w:ind w:left="930" w:right="3608" w:firstLine="0"/>
        <w:jc w:val="left"/>
      </w:pPr>
      <w:r>
        <w:t>3</w:t>
      </w:r>
      <w:r>
        <w:rPr>
          <w:spacing w:val="-3"/>
        </w:rPr>
        <w:t xml:space="preserve"> </w:t>
      </w:r>
      <w:r>
        <w:t>декабря:</w:t>
      </w:r>
      <w:r>
        <w:rPr>
          <w:spacing w:val="-7"/>
        </w:rPr>
        <w:t xml:space="preserve"> </w:t>
      </w:r>
      <w:r>
        <w:t>День</w:t>
      </w:r>
      <w:r>
        <w:rPr>
          <w:spacing w:val="-3"/>
        </w:rPr>
        <w:t xml:space="preserve"> </w:t>
      </w:r>
      <w:r>
        <w:t>неизвестного</w:t>
      </w:r>
      <w:r>
        <w:rPr>
          <w:spacing w:val="-7"/>
        </w:rPr>
        <w:t xml:space="preserve"> </w:t>
      </w:r>
      <w:r>
        <w:t>солдата;</w:t>
      </w:r>
      <w:r>
        <w:rPr>
          <w:spacing w:val="-2"/>
        </w:rPr>
        <w:t xml:space="preserve"> </w:t>
      </w:r>
      <w:r>
        <w:t>Международный</w:t>
      </w:r>
      <w:r>
        <w:rPr>
          <w:spacing w:val="-5"/>
        </w:rPr>
        <w:t xml:space="preserve"> </w:t>
      </w:r>
      <w:r>
        <w:t>день</w:t>
      </w:r>
      <w:r>
        <w:rPr>
          <w:spacing w:val="-3"/>
        </w:rPr>
        <w:t xml:space="preserve"> </w:t>
      </w:r>
      <w:r>
        <w:t>инвалидов;</w:t>
      </w:r>
      <w:r>
        <w:rPr>
          <w:spacing w:val="-52"/>
        </w:rPr>
        <w:t xml:space="preserve"> </w:t>
      </w:r>
      <w:r>
        <w:t>5</w:t>
      </w:r>
      <w:r>
        <w:rPr>
          <w:spacing w:val="1"/>
        </w:rPr>
        <w:t xml:space="preserve"> </w:t>
      </w:r>
      <w:r>
        <w:t>декабря:</w:t>
      </w:r>
      <w:r>
        <w:rPr>
          <w:spacing w:val="-3"/>
        </w:rPr>
        <w:t xml:space="preserve"> </w:t>
      </w:r>
      <w:r>
        <w:t>День</w:t>
      </w:r>
      <w:r>
        <w:rPr>
          <w:spacing w:val="2"/>
        </w:rPr>
        <w:t xml:space="preserve"> </w:t>
      </w:r>
      <w:r>
        <w:t>добровольца</w:t>
      </w:r>
      <w:r>
        <w:rPr>
          <w:spacing w:val="4"/>
        </w:rPr>
        <w:t xml:space="preserve"> </w:t>
      </w:r>
      <w:r>
        <w:t>(волонтера)</w:t>
      </w:r>
      <w:r>
        <w:rPr>
          <w:spacing w:val="-1"/>
        </w:rPr>
        <w:t xml:space="preserve"> </w:t>
      </w:r>
      <w:r>
        <w:t>в</w:t>
      </w:r>
      <w:r>
        <w:rPr>
          <w:spacing w:val="3"/>
        </w:rPr>
        <w:t xml:space="preserve"> </w:t>
      </w:r>
      <w:r>
        <w:t>России;</w:t>
      </w:r>
    </w:p>
    <w:p w:rsidR="00EA61AC" w:rsidRDefault="00884E59">
      <w:pPr>
        <w:pStyle w:val="a3"/>
        <w:spacing w:before="1"/>
        <w:ind w:left="930" w:firstLine="0"/>
        <w:jc w:val="left"/>
      </w:pPr>
      <w:r>
        <w:t>9</w:t>
      </w:r>
      <w:r>
        <w:rPr>
          <w:spacing w:val="-2"/>
        </w:rPr>
        <w:t xml:space="preserve"> </w:t>
      </w:r>
      <w:r>
        <w:t>декабря:</w:t>
      </w:r>
      <w:r>
        <w:rPr>
          <w:spacing w:val="-5"/>
        </w:rPr>
        <w:t xml:space="preserve"> </w:t>
      </w:r>
      <w:r>
        <w:t>День</w:t>
      </w:r>
      <w:r>
        <w:rPr>
          <w:spacing w:val="-2"/>
        </w:rPr>
        <w:t xml:space="preserve"> </w:t>
      </w:r>
      <w:r>
        <w:t>Героев Отечества;</w:t>
      </w:r>
    </w:p>
    <w:p w:rsidR="00EA61AC" w:rsidRDefault="00884E59">
      <w:pPr>
        <w:pStyle w:val="a3"/>
        <w:spacing w:before="4" w:line="237" w:lineRule="auto"/>
        <w:ind w:left="930" w:right="5313" w:firstLine="0"/>
        <w:jc w:val="left"/>
      </w:pPr>
      <w:r>
        <w:t>12 декабря: День Конституции Российской Федерации.</w:t>
      </w:r>
      <w:r>
        <w:rPr>
          <w:spacing w:val="-53"/>
        </w:rPr>
        <w:t xml:space="preserve"> </w:t>
      </w:r>
      <w:r>
        <w:t>Январь:</w:t>
      </w:r>
    </w:p>
    <w:p w:rsidR="00EA61AC" w:rsidRDefault="00884E59">
      <w:pPr>
        <w:pStyle w:val="a3"/>
        <w:spacing w:before="2"/>
        <w:ind w:left="930" w:firstLine="0"/>
        <w:jc w:val="left"/>
      </w:pPr>
      <w:r>
        <w:t>25</w:t>
      </w:r>
      <w:r>
        <w:rPr>
          <w:spacing w:val="-1"/>
        </w:rPr>
        <w:t xml:space="preserve"> </w:t>
      </w:r>
      <w:r>
        <w:t>января:</w:t>
      </w:r>
      <w:r>
        <w:rPr>
          <w:spacing w:val="-5"/>
        </w:rPr>
        <w:t xml:space="preserve"> </w:t>
      </w:r>
      <w:r>
        <w:t>День</w:t>
      </w:r>
      <w:r>
        <w:rPr>
          <w:spacing w:val="-1"/>
        </w:rPr>
        <w:t xml:space="preserve"> </w:t>
      </w:r>
      <w:r>
        <w:t>российского</w:t>
      </w:r>
      <w:r>
        <w:rPr>
          <w:spacing w:val="-6"/>
        </w:rPr>
        <w:t xml:space="preserve"> </w:t>
      </w:r>
      <w:r>
        <w:t>студенчества;</w:t>
      </w:r>
    </w:p>
    <w:p w:rsidR="00EA61AC" w:rsidRDefault="00884E59">
      <w:pPr>
        <w:pStyle w:val="a3"/>
        <w:spacing w:before="1"/>
        <w:ind w:left="220"/>
        <w:jc w:val="left"/>
      </w:pPr>
      <w:r>
        <w:t>27</w:t>
      </w:r>
      <w:r>
        <w:rPr>
          <w:spacing w:val="1"/>
        </w:rPr>
        <w:t xml:space="preserve"> </w:t>
      </w:r>
      <w:r>
        <w:t>января:</w:t>
      </w:r>
      <w:r>
        <w:rPr>
          <w:spacing w:val="1"/>
        </w:rPr>
        <w:t xml:space="preserve"> </w:t>
      </w:r>
      <w:r>
        <w:t>День</w:t>
      </w:r>
      <w:r>
        <w:rPr>
          <w:spacing w:val="1"/>
        </w:rPr>
        <w:t xml:space="preserve"> </w:t>
      </w:r>
      <w:r>
        <w:t>снятия</w:t>
      </w:r>
      <w:r>
        <w:rPr>
          <w:spacing w:val="1"/>
        </w:rPr>
        <w:t xml:space="preserve"> </w:t>
      </w:r>
      <w:r>
        <w:t>блокады</w:t>
      </w:r>
      <w:r>
        <w:rPr>
          <w:spacing w:val="1"/>
        </w:rPr>
        <w:t xml:space="preserve"> </w:t>
      </w:r>
      <w:r>
        <w:t>Ленинграда,</w:t>
      </w:r>
      <w:r>
        <w:rPr>
          <w:spacing w:val="1"/>
        </w:rPr>
        <w:t xml:space="preserve"> </w:t>
      </w:r>
      <w:r>
        <w:t>День</w:t>
      </w:r>
      <w:r>
        <w:rPr>
          <w:spacing w:val="1"/>
        </w:rPr>
        <w:t xml:space="preserve"> </w:t>
      </w:r>
      <w:r>
        <w:t>освобождения</w:t>
      </w:r>
      <w:r>
        <w:rPr>
          <w:spacing w:val="1"/>
        </w:rPr>
        <w:t xml:space="preserve"> </w:t>
      </w:r>
      <w:r>
        <w:t>Красной</w:t>
      </w:r>
      <w:r>
        <w:rPr>
          <w:spacing w:val="1"/>
        </w:rPr>
        <w:t xml:space="preserve"> </w:t>
      </w:r>
      <w:r>
        <w:t>армией</w:t>
      </w:r>
      <w:r>
        <w:rPr>
          <w:spacing w:val="1"/>
        </w:rPr>
        <w:t xml:space="preserve"> </w:t>
      </w:r>
      <w:r>
        <w:t>крупнейшего</w:t>
      </w:r>
      <w:r>
        <w:rPr>
          <w:spacing w:val="1"/>
        </w:rPr>
        <w:t xml:space="preserve"> </w:t>
      </w:r>
      <w:r>
        <w:t>"лагеря</w:t>
      </w:r>
      <w:r>
        <w:rPr>
          <w:spacing w:val="-52"/>
        </w:rPr>
        <w:t xml:space="preserve"> </w:t>
      </w:r>
      <w:r>
        <w:t>смерти"</w:t>
      </w:r>
      <w:r>
        <w:rPr>
          <w:spacing w:val="-3"/>
        </w:rPr>
        <w:t xml:space="preserve"> </w:t>
      </w:r>
      <w:r>
        <w:t>Аушвиц-Биркенау</w:t>
      </w:r>
      <w:r>
        <w:rPr>
          <w:spacing w:val="-3"/>
        </w:rPr>
        <w:t xml:space="preserve"> </w:t>
      </w:r>
      <w:r>
        <w:t>(Освенцима)</w:t>
      </w:r>
      <w:r>
        <w:rPr>
          <w:spacing w:val="-2"/>
        </w:rPr>
        <w:t xml:space="preserve"> </w:t>
      </w:r>
      <w:r>
        <w:t>-</w:t>
      </w:r>
      <w:r>
        <w:rPr>
          <w:spacing w:val="1"/>
        </w:rPr>
        <w:t xml:space="preserve"> </w:t>
      </w:r>
      <w:r>
        <w:t>День</w:t>
      </w:r>
      <w:r>
        <w:rPr>
          <w:spacing w:val="2"/>
        </w:rPr>
        <w:t xml:space="preserve"> </w:t>
      </w:r>
      <w:r>
        <w:t>памяти</w:t>
      </w:r>
      <w:r>
        <w:rPr>
          <w:spacing w:val="2"/>
        </w:rPr>
        <w:t xml:space="preserve"> </w:t>
      </w:r>
      <w:r>
        <w:t>жертв</w:t>
      </w:r>
      <w:r>
        <w:rPr>
          <w:spacing w:val="3"/>
        </w:rPr>
        <w:t xml:space="preserve"> </w:t>
      </w:r>
      <w:r>
        <w:t>Холокоста.</w:t>
      </w:r>
    </w:p>
    <w:p w:rsidR="00EA61AC" w:rsidRDefault="00884E59">
      <w:pPr>
        <w:pStyle w:val="a3"/>
        <w:spacing w:line="251" w:lineRule="exact"/>
        <w:ind w:left="930" w:firstLine="0"/>
        <w:jc w:val="left"/>
      </w:pPr>
      <w:r>
        <w:t>Февраль:</w:t>
      </w:r>
    </w:p>
    <w:p w:rsidR="00EA61AC" w:rsidRDefault="00884E59">
      <w:pPr>
        <w:pStyle w:val="a3"/>
        <w:spacing w:before="1"/>
        <w:ind w:left="930" w:right="935" w:firstLine="0"/>
        <w:jc w:val="left"/>
      </w:pPr>
      <w:r>
        <w:t>2</w:t>
      </w:r>
      <w:r>
        <w:rPr>
          <w:spacing w:val="-3"/>
        </w:rPr>
        <w:t xml:space="preserve"> </w:t>
      </w:r>
      <w:r>
        <w:t>февраля:</w:t>
      </w:r>
      <w:r>
        <w:rPr>
          <w:spacing w:val="-7"/>
        </w:rPr>
        <w:t xml:space="preserve"> </w:t>
      </w:r>
      <w:r>
        <w:t>День</w:t>
      </w:r>
      <w:r>
        <w:rPr>
          <w:spacing w:val="-3"/>
        </w:rPr>
        <w:t xml:space="preserve"> </w:t>
      </w:r>
      <w:r>
        <w:t>разгрома</w:t>
      </w:r>
      <w:r>
        <w:rPr>
          <w:spacing w:val="-1"/>
        </w:rPr>
        <w:t xml:space="preserve"> </w:t>
      </w:r>
      <w:r>
        <w:t>советскими</w:t>
      </w:r>
      <w:r>
        <w:rPr>
          <w:spacing w:val="-1"/>
        </w:rPr>
        <w:t xml:space="preserve"> </w:t>
      </w:r>
      <w:r>
        <w:t>войсками</w:t>
      </w:r>
      <w:r>
        <w:rPr>
          <w:spacing w:val="-7"/>
        </w:rPr>
        <w:t xml:space="preserve"> </w:t>
      </w:r>
      <w:r>
        <w:t>немецко-фашистских</w:t>
      </w:r>
      <w:r>
        <w:rPr>
          <w:spacing w:val="-2"/>
        </w:rPr>
        <w:t xml:space="preserve"> </w:t>
      </w:r>
      <w:r>
        <w:t>войск</w:t>
      </w:r>
      <w:r>
        <w:rPr>
          <w:spacing w:val="-5"/>
        </w:rPr>
        <w:t xml:space="preserve"> </w:t>
      </w:r>
      <w:r>
        <w:t>в</w:t>
      </w:r>
      <w:r>
        <w:rPr>
          <w:spacing w:val="-1"/>
        </w:rPr>
        <w:t xml:space="preserve"> </w:t>
      </w:r>
      <w:r>
        <w:t>Сталинградской</w:t>
      </w:r>
      <w:r>
        <w:rPr>
          <w:spacing w:val="-2"/>
        </w:rPr>
        <w:t xml:space="preserve"> </w:t>
      </w:r>
      <w:r>
        <w:t>битве;</w:t>
      </w:r>
      <w:r>
        <w:rPr>
          <w:spacing w:val="-52"/>
        </w:rPr>
        <w:t xml:space="preserve"> </w:t>
      </w:r>
      <w:r>
        <w:t>8</w:t>
      </w:r>
      <w:r>
        <w:rPr>
          <w:spacing w:val="1"/>
        </w:rPr>
        <w:t xml:space="preserve"> </w:t>
      </w:r>
      <w:r>
        <w:t>февраля:</w:t>
      </w:r>
      <w:r>
        <w:rPr>
          <w:spacing w:val="-3"/>
        </w:rPr>
        <w:t xml:space="preserve"> </w:t>
      </w:r>
      <w:r>
        <w:t>День</w:t>
      </w:r>
      <w:r>
        <w:rPr>
          <w:spacing w:val="2"/>
        </w:rPr>
        <w:t xml:space="preserve"> </w:t>
      </w:r>
      <w:r>
        <w:t>российской</w:t>
      </w:r>
      <w:r>
        <w:rPr>
          <w:spacing w:val="3"/>
        </w:rPr>
        <w:t xml:space="preserve"> </w:t>
      </w:r>
      <w:r>
        <w:t>науки;</w:t>
      </w:r>
    </w:p>
    <w:p w:rsidR="00EA61AC" w:rsidRDefault="00884E59">
      <w:pPr>
        <w:pStyle w:val="a3"/>
        <w:ind w:left="930" w:right="1494" w:firstLine="0"/>
        <w:jc w:val="left"/>
      </w:pPr>
      <w:r>
        <w:t>15</w:t>
      </w:r>
      <w:r>
        <w:rPr>
          <w:spacing w:val="-2"/>
        </w:rPr>
        <w:t xml:space="preserve"> </w:t>
      </w:r>
      <w:r>
        <w:t>февраля:</w:t>
      </w:r>
      <w:r>
        <w:rPr>
          <w:spacing w:val="-6"/>
        </w:rPr>
        <w:t xml:space="preserve"> </w:t>
      </w:r>
      <w:r>
        <w:t>День</w:t>
      </w:r>
      <w:r>
        <w:rPr>
          <w:spacing w:val="-2"/>
        </w:rPr>
        <w:t xml:space="preserve"> </w:t>
      </w:r>
      <w:r>
        <w:t>памяти о</w:t>
      </w:r>
      <w:r>
        <w:rPr>
          <w:spacing w:val="-7"/>
        </w:rPr>
        <w:t xml:space="preserve"> </w:t>
      </w:r>
      <w:r>
        <w:t>россиянах,</w:t>
      </w:r>
      <w:r>
        <w:rPr>
          <w:spacing w:val="-4"/>
        </w:rPr>
        <w:t xml:space="preserve"> </w:t>
      </w:r>
      <w:r>
        <w:t>исполнявших</w:t>
      </w:r>
      <w:r>
        <w:rPr>
          <w:spacing w:val="-6"/>
        </w:rPr>
        <w:t xml:space="preserve"> </w:t>
      </w:r>
      <w:r>
        <w:t>служебный долг за</w:t>
      </w:r>
      <w:r>
        <w:rPr>
          <w:spacing w:val="-4"/>
        </w:rPr>
        <w:t xml:space="preserve"> </w:t>
      </w:r>
      <w:r>
        <w:t>пределами</w:t>
      </w:r>
      <w:r>
        <w:rPr>
          <w:spacing w:val="-1"/>
        </w:rPr>
        <w:t xml:space="preserve"> </w:t>
      </w:r>
      <w:r>
        <w:t>Отечества;</w:t>
      </w:r>
      <w:r>
        <w:rPr>
          <w:spacing w:val="-52"/>
        </w:rPr>
        <w:t xml:space="preserve"> </w:t>
      </w:r>
      <w:r>
        <w:t>21</w:t>
      </w:r>
      <w:r>
        <w:rPr>
          <w:spacing w:val="1"/>
        </w:rPr>
        <w:t xml:space="preserve"> </w:t>
      </w:r>
      <w:r>
        <w:t>февраля:</w:t>
      </w:r>
      <w:r>
        <w:rPr>
          <w:spacing w:val="-3"/>
        </w:rPr>
        <w:t xml:space="preserve"> </w:t>
      </w:r>
      <w:r>
        <w:t>Международный</w:t>
      </w:r>
      <w:r>
        <w:rPr>
          <w:spacing w:val="4"/>
        </w:rPr>
        <w:t xml:space="preserve"> </w:t>
      </w:r>
      <w:r>
        <w:t>день</w:t>
      </w:r>
      <w:r>
        <w:rPr>
          <w:spacing w:val="1"/>
        </w:rPr>
        <w:t xml:space="preserve"> </w:t>
      </w:r>
      <w:r>
        <w:t>родного</w:t>
      </w:r>
      <w:r>
        <w:rPr>
          <w:spacing w:val="-3"/>
        </w:rPr>
        <w:t xml:space="preserve"> </w:t>
      </w:r>
      <w:r>
        <w:t>языка;</w:t>
      </w:r>
    </w:p>
    <w:p w:rsidR="00EA61AC" w:rsidRDefault="00884E59">
      <w:pPr>
        <w:pStyle w:val="a3"/>
        <w:spacing w:before="4" w:line="237" w:lineRule="auto"/>
        <w:ind w:left="930" w:right="6777" w:firstLine="0"/>
        <w:jc w:val="left"/>
      </w:pPr>
      <w:r>
        <w:t>23</w:t>
      </w:r>
      <w:r>
        <w:rPr>
          <w:spacing w:val="-3"/>
        </w:rPr>
        <w:t xml:space="preserve"> </w:t>
      </w:r>
      <w:r>
        <w:t>февраля:</w:t>
      </w:r>
      <w:r>
        <w:rPr>
          <w:spacing w:val="-7"/>
        </w:rPr>
        <w:t xml:space="preserve"> </w:t>
      </w:r>
      <w:r>
        <w:t>День</w:t>
      </w:r>
      <w:r>
        <w:rPr>
          <w:spacing w:val="-2"/>
        </w:rPr>
        <w:t xml:space="preserve"> </w:t>
      </w:r>
      <w:r>
        <w:t>защитника</w:t>
      </w:r>
      <w:r>
        <w:rPr>
          <w:spacing w:val="-4"/>
        </w:rPr>
        <w:t xml:space="preserve"> </w:t>
      </w:r>
      <w:r>
        <w:t>Отечества.</w:t>
      </w:r>
      <w:r>
        <w:rPr>
          <w:spacing w:val="-52"/>
        </w:rPr>
        <w:t xml:space="preserve"> </w:t>
      </w:r>
      <w:r>
        <w:t>Март:</w:t>
      </w:r>
    </w:p>
    <w:p w:rsidR="00EA61AC" w:rsidRDefault="00884E59">
      <w:pPr>
        <w:pStyle w:val="a3"/>
        <w:spacing w:before="1"/>
        <w:ind w:left="930" w:firstLine="0"/>
        <w:jc w:val="left"/>
      </w:pPr>
      <w:r>
        <w:t>8</w:t>
      </w:r>
      <w:r>
        <w:rPr>
          <w:spacing w:val="-3"/>
        </w:rPr>
        <w:t xml:space="preserve"> </w:t>
      </w:r>
      <w:r>
        <w:t>марта:</w:t>
      </w:r>
      <w:r>
        <w:rPr>
          <w:spacing w:val="-7"/>
        </w:rPr>
        <w:t xml:space="preserve"> </w:t>
      </w:r>
      <w:r>
        <w:t>Международный</w:t>
      </w:r>
      <w:r>
        <w:rPr>
          <w:spacing w:val="-1"/>
        </w:rPr>
        <w:t xml:space="preserve"> </w:t>
      </w:r>
      <w:r>
        <w:t>женский</w:t>
      </w:r>
      <w:r>
        <w:rPr>
          <w:spacing w:val="-2"/>
        </w:rPr>
        <w:t xml:space="preserve"> </w:t>
      </w:r>
      <w:r>
        <w:t>день;</w:t>
      </w:r>
    </w:p>
    <w:p w:rsidR="00EA61AC" w:rsidRDefault="00884E59">
      <w:pPr>
        <w:pStyle w:val="a3"/>
        <w:spacing w:before="1"/>
        <w:ind w:left="930" w:right="5951" w:firstLine="0"/>
        <w:jc w:val="left"/>
      </w:pPr>
      <w:r>
        <w:t>18</w:t>
      </w:r>
      <w:r>
        <w:rPr>
          <w:spacing w:val="-2"/>
        </w:rPr>
        <w:t xml:space="preserve"> </w:t>
      </w:r>
      <w:r>
        <w:t>марта:</w:t>
      </w:r>
      <w:r>
        <w:rPr>
          <w:spacing w:val="-6"/>
        </w:rPr>
        <w:t xml:space="preserve"> </w:t>
      </w:r>
      <w:r>
        <w:t>День</w:t>
      </w:r>
      <w:r>
        <w:rPr>
          <w:spacing w:val="-1"/>
        </w:rPr>
        <w:t xml:space="preserve"> </w:t>
      </w:r>
      <w:r>
        <w:t>воссоединения</w:t>
      </w:r>
      <w:r>
        <w:rPr>
          <w:spacing w:val="-3"/>
        </w:rPr>
        <w:t xml:space="preserve"> </w:t>
      </w:r>
      <w:r>
        <w:t>Крыма</w:t>
      </w:r>
      <w:r>
        <w:rPr>
          <w:spacing w:val="-3"/>
        </w:rPr>
        <w:t xml:space="preserve"> </w:t>
      </w:r>
      <w:r>
        <w:t>с</w:t>
      </w:r>
      <w:r>
        <w:rPr>
          <w:spacing w:val="-4"/>
        </w:rPr>
        <w:t xml:space="preserve"> </w:t>
      </w:r>
      <w:r>
        <w:t>Россией;</w:t>
      </w:r>
      <w:r>
        <w:rPr>
          <w:spacing w:val="-52"/>
        </w:rPr>
        <w:t xml:space="preserve"> </w:t>
      </w:r>
      <w:r>
        <w:t>27</w:t>
      </w:r>
      <w:r>
        <w:rPr>
          <w:spacing w:val="1"/>
        </w:rPr>
        <w:t xml:space="preserve"> </w:t>
      </w:r>
      <w:r>
        <w:t>марта:</w:t>
      </w:r>
      <w:r>
        <w:rPr>
          <w:spacing w:val="-3"/>
        </w:rPr>
        <w:t xml:space="preserve"> </w:t>
      </w:r>
      <w:r>
        <w:t>Всемирный</w:t>
      </w:r>
      <w:r>
        <w:rPr>
          <w:spacing w:val="4"/>
        </w:rPr>
        <w:t xml:space="preserve"> </w:t>
      </w:r>
      <w:r>
        <w:t>день</w:t>
      </w:r>
      <w:r>
        <w:rPr>
          <w:spacing w:val="4"/>
        </w:rPr>
        <w:t xml:space="preserve"> </w:t>
      </w:r>
      <w:r>
        <w:t>театра.</w:t>
      </w:r>
    </w:p>
    <w:p w:rsidR="00EA61AC" w:rsidRDefault="00884E59">
      <w:pPr>
        <w:pStyle w:val="a3"/>
        <w:spacing w:line="252" w:lineRule="exact"/>
        <w:ind w:left="930" w:firstLine="0"/>
        <w:jc w:val="left"/>
      </w:pPr>
      <w:r>
        <w:t>Апрель:</w:t>
      </w:r>
    </w:p>
    <w:p w:rsidR="00EA61AC" w:rsidRDefault="00884E59">
      <w:pPr>
        <w:pStyle w:val="a3"/>
        <w:spacing w:before="2"/>
        <w:ind w:left="930" w:right="7587" w:firstLine="0"/>
        <w:jc w:val="left"/>
      </w:pPr>
      <w:r>
        <w:t>12 апреля: День космонавтики.</w:t>
      </w:r>
      <w:r>
        <w:rPr>
          <w:spacing w:val="-52"/>
        </w:rPr>
        <w:t xml:space="preserve"> </w:t>
      </w:r>
      <w:r>
        <w:t>Май:</w:t>
      </w:r>
    </w:p>
    <w:p w:rsidR="00EA61AC" w:rsidRDefault="00884E59">
      <w:pPr>
        <w:pStyle w:val="a3"/>
        <w:ind w:left="930" w:right="7467" w:firstLine="0"/>
        <w:jc w:val="left"/>
      </w:pPr>
      <w:r>
        <w:t>1 мая: Праздник Весны и Труда;</w:t>
      </w:r>
      <w:r>
        <w:rPr>
          <w:spacing w:val="-53"/>
        </w:rPr>
        <w:t xml:space="preserve"> </w:t>
      </w:r>
      <w:r>
        <w:t>9</w:t>
      </w:r>
      <w:r>
        <w:rPr>
          <w:spacing w:val="1"/>
        </w:rPr>
        <w:t xml:space="preserve"> </w:t>
      </w:r>
      <w:r>
        <w:t>мая:</w:t>
      </w:r>
      <w:r>
        <w:rPr>
          <w:spacing w:val="-3"/>
        </w:rPr>
        <w:t xml:space="preserve"> </w:t>
      </w:r>
      <w:r>
        <w:t>День</w:t>
      </w:r>
      <w:r>
        <w:rPr>
          <w:spacing w:val="2"/>
        </w:rPr>
        <w:t xml:space="preserve"> </w:t>
      </w:r>
      <w:r>
        <w:t>Победы;</w:t>
      </w:r>
    </w:p>
    <w:p w:rsidR="00EA61AC" w:rsidRDefault="00884E59">
      <w:pPr>
        <w:pStyle w:val="a3"/>
        <w:ind w:left="930" w:firstLine="0"/>
        <w:jc w:val="left"/>
      </w:pPr>
      <w:r>
        <w:lastRenderedPageBreak/>
        <w:t>19</w:t>
      </w:r>
      <w:r>
        <w:rPr>
          <w:spacing w:val="-2"/>
        </w:rPr>
        <w:t xml:space="preserve"> </w:t>
      </w:r>
      <w:r>
        <w:t>мая:</w:t>
      </w:r>
      <w:r>
        <w:rPr>
          <w:spacing w:val="-5"/>
        </w:rPr>
        <w:t xml:space="preserve"> </w:t>
      </w:r>
      <w:r>
        <w:t>День</w:t>
      </w:r>
      <w:r>
        <w:rPr>
          <w:spacing w:val="-1"/>
        </w:rPr>
        <w:t xml:space="preserve"> </w:t>
      </w:r>
      <w:r>
        <w:t>детских</w:t>
      </w:r>
      <w:r>
        <w:rPr>
          <w:spacing w:val="-1"/>
        </w:rPr>
        <w:t xml:space="preserve"> </w:t>
      </w:r>
      <w:r>
        <w:t>общественных</w:t>
      </w:r>
      <w:r>
        <w:rPr>
          <w:spacing w:val="-2"/>
        </w:rPr>
        <w:t xml:space="preserve"> </w:t>
      </w:r>
      <w:r>
        <w:t>организаций</w:t>
      </w:r>
      <w:r>
        <w:rPr>
          <w:spacing w:val="-4"/>
        </w:rPr>
        <w:t xml:space="preserve"> </w:t>
      </w:r>
      <w:r>
        <w:t>России;</w:t>
      </w:r>
    </w:p>
    <w:p w:rsidR="00EA61AC" w:rsidRDefault="00EA61AC">
      <w:pPr>
        <w:sectPr w:rsidR="00EA61AC">
          <w:pgSz w:w="11920" w:h="16850"/>
          <w:pgMar w:top="800" w:right="200" w:bottom="840" w:left="260" w:header="0" w:footer="647" w:gutter="0"/>
          <w:cols w:space="720"/>
        </w:sectPr>
      </w:pPr>
    </w:p>
    <w:p w:rsidR="00EA61AC" w:rsidRDefault="00884E59">
      <w:pPr>
        <w:pStyle w:val="a3"/>
        <w:spacing w:before="67"/>
        <w:ind w:left="930" w:right="5661" w:firstLine="0"/>
        <w:jc w:val="left"/>
      </w:pPr>
      <w:r>
        <w:lastRenderedPageBreak/>
        <w:t>24</w:t>
      </w:r>
      <w:r>
        <w:rPr>
          <w:spacing w:val="-3"/>
        </w:rPr>
        <w:t xml:space="preserve"> </w:t>
      </w:r>
      <w:r>
        <w:t>мая:</w:t>
      </w:r>
      <w:r>
        <w:rPr>
          <w:spacing w:val="-7"/>
        </w:rPr>
        <w:t xml:space="preserve"> </w:t>
      </w:r>
      <w:r>
        <w:t>День</w:t>
      </w:r>
      <w:r>
        <w:rPr>
          <w:spacing w:val="-3"/>
        </w:rPr>
        <w:t xml:space="preserve"> </w:t>
      </w:r>
      <w:r>
        <w:t>славянской</w:t>
      </w:r>
      <w:r>
        <w:rPr>
          <w:spacing w:val="-2"/>
        </w:rPr>
        <w:t xml:space="preserve"> </w:t>
      </w:r>
      <w:r>
        <w:t>письменности</w:t>
      </w:r>
      <w:r>
        <w:rPr>
          <w:spacing w:val="-1"/>
        </w:rPr>
        <w:t xml:space="preserve"> </w:t>
      </w:r>
      <w:r>
        <w:t>и</w:t>
      </w:r>
      <w:r>
        <w:rPr>
          <w:spacing w:val="-2"/>
        </w:rPr>
        <w:t xml:space="preserve"> </w:t>
      </w:r>
      <w:r>
        <w:t>культуры.</w:t>
      </w:r>
      <w:r>
        <w:rPr>
          <w:spacing w:val="-52"/>
        </w:rPr>
        <w:t xml:space="preserve"> </w:t>
      </w:r>
      <w:r>
        <w:t>Июнь:</w:t>
      </w:r>
    </w:p>
    <w:p w:rsidR="00EA61AC" w:rsidRDefault="00884E59">
      <w:pPr>
        <w:pStyle w:val="a3"/>
        <w:ind w:left="930" w:right="7733" w:firstLine="0"/>
        <w:jc w:val="left"/>
      </w:pPr>
      <w:r>
        <w:t>1</w:t>
      </w:r>
      <w:r>
        <w:rPr>
          <w:spacing w:val="8"/>
        </w:rPr>
        <w:t xml:space="preserve"> </w:t>
      </w:r>
      <w:r>
        <w:t>июня:</w:t>
      </w:r>
      <w:r>
        <w:rPr>
          <w:spacing w:val="5"/>
        </w:rPr>
        <w:t xml:space="preserve"> </w:t>
      </w:r>
      <w:r>
        <w:t>День</w:t>
      </w:r>
      <w:r>
        <w:rPr>
          <w:spacing w:val="9"/>
        </w:rPr>
        <w:t xml:space="preserve"> </w:t>
      </w:r>
      <w:r>
        <w:t>защиты</w:t>
      </w:r>
      <w:r>
        <w:rPr>
          <w:spacing w:val="9"/>
        </w:rPr>
        <w:t xml:space="preserve"> </w:t>
      </w:r>
      <w:r>
        <w:t>детей;</w:t>
      </w:r>
      <w:r>
        <w:rPr>
          <w:spacing w:val="1"/>
        </w:rPr>
        <w:t xml:space="preserve"> </w:t>
      </w:r>
      <w:r>
        <w:t>6 июня: День русского языка;</w:t>
      </w:r>
      <w:r>
        <w:rPr>
          <w:spacing w:val="-52"/>
        </w:rPr>
        <w:t xml:space="preserve"> </w:t>
      </w:r>
      <w:r>
        <w:t>12</w:t>
      </w:r>
      <w:r>
        <w:rPr>
          <w:spacing w:val="1"/>
        </w:rPr>
        <w:t xml:space="preserve"> </w:t>
      </w:r>
      <w:r>
        <w:t>июня:</w:t>
      </w:r>
      <w:r>
        <w:rPr>
          <w:spacing w:val="-3"/>
        </w:rPr>
        <w:t xml:space="preserve"> </w:t>
      </w:r>
      <w:r>
        <w:t>День</w:t>
      </w:r>
      <w:r>
        <w:rPr>
          <w:spacing w:val="2"/>
        </w:rPr>
        <w:t xml:space="preserve"> </w:t>
      </w:r>
      <w:r>
        <w:t>России;</w:t>
      </w:r>
    </w:p>
    <w:p w:rsidR="00EA61AC" w:rsidRDefault="00884E59">
      <w:pPr>
        <w:pStyle w:val="a3"/>
        <w:spacing w:before="4" w:line="237" w:lineRule="auto"/>
        <w:ind w:left="930" w:right="7496" w:firstLine="0"/>
        <w:jc w:val="left"/>
      </w:pPr>
      <w:r>
        <w:t>22</w:t>
      </w:r>
      <w:r>
        <w:rPr>
          <w:spacing w:val="-1"/>
        </w:rPr>
        <w:t xml:space="preserve"> </w:t>
      </w:r>
      <w:r>
        <w:t>июня:</w:t>
      </w:r>
      <w:r>
        <w:rPr>
          <w:spacing w:val="-4"/>
        </w:rPr>
        <w:t xml:space="preserve"> </w:t>
      </w:r>
      <w:r>
        <w:t>День памяти</w:t>
      </w:r>
      <w:r>
        <w:rPr>
          <w:spacing w:val="-4"/>
        </w:rPr>
        <w:t xml:space="preserve"> </w:t>
      </w:r>
      <w:r>
        <w:t>и</w:t>
      </w:r>
      <w:r>
        <w:rPr>
          <w:spacing w:val="-3"/>
        </w:rPr>
        <w:t xml:space="preserve"> </w:t>
      </w:r>
      <w:r>
        <w:t>скорби;</w:t>
      </w:r>
      <w:r>
        <w:rPr>
          <w:spacing w:val="-52"/>
        </w:rPr>
        <w:t xml:space="preserve"> </w:t>
      </w:r>
      <w:r>
        <w:t>27 июня:</w:t>
      </w:r>
      <w:r>
        <w:rPr>
          <w:spacing w:val="-3"/>
        </w:rPr>
        <w:t xml:space="preserve"> </w:t>
      </w:r>
      <w:r>
        <w:t>День</w:t>
      </w:r>
      <w:r>
        <w:rPr>
          <w:spacing w:val="1"/>
        </w:rPr>
        <w:t xml:space="preserve"> </w:t>
      </w:r>
      <w:r>
        <w:t>молодежи.</w:t>
      </w:r>
    </w:p>
    <w:p w:rsidR="00EA61AC" w:rsidRDefault="00884E59">
      <w:pPr>
        <w:pStyle w:val="a3"/>
        <w:spacing w:before="2"/>
        <w:ind w:left="930" w:firstLine="0"/>
        <w:jc w:val="left"/>
      </w:pPr>
      <w:r>
        <w:t>Июль:</w:t>
      </w:r>
    </w:p>
    <w:p w:rsidR="00EA61AC" w:rsidRDefault="00884E59">
      <w:pPr>
        <w:pStyle w:val="a3"/>
        <w:spacing w:before="3" w:line="237" w:lineRule="auto"/>
        <w:ind w:left="930" w:right="6827" w:firstLine="0"/>
        <w:jc w:val="left"/>
      </w:pPr>
      <w:r>
        <w:t>8</w:t>
      </w:r>
      <w:r>
        <w:rPr>
          <w:spacing w:val="-2"/>
        </w:rPr>
        <w:t xml:space="preserve"> </w:t>
      </w:r>
      <w:r>
        <w:t>июля:</w:t>
      </w:r>
      <w:r>
        <w:rPr>
          <w:spacing w:val="-5"/>
        </w:rPr>
        <w:t xml:space="preserve"> </w:t>
      </w:r>
      <w:r>
        <w:t>День</w:t>
      </w:r>
      <w:r>
        <w:rPr>
          <w:spacing w:val="-2"/>
        </w:rPr>
        <w:t xml:space="preserve"> </w:t>
      </w:r>
      <w:r>
        <w:t>семьи,</w:t>
      </w:r>
      <w:r>
        <w:rPr>
          <w:spacing w:val="1"/>
        </w:rPr>
        <w:t xml:space="preserve"> </w:t>
      </w:r>
      <w:r>
        <w:t>любви</w:t>
      </w:r>
      <w:r>
        <w:rPr>
          <w:spacing w:val="-4"/>
        </w:rPr>
        <w:t xml:space="preserve"> </w:t>
      </w:r>
      <w:r>
        <w:t>и</w:t>
      </w:r>
      <w:r>
        <w:rPr>
          <w:spacing w:val="-4"/>
        </w:rPr>
        <w:t xml:space="preserve"> </w:t>
      </w:r>
      <w:r>
        <w:t>верности.</w:t>
      </w:r>
      <w:r>
        <w:rPr>
          <w:spacing w:val="-52"/>
        </w:rPr>
        <w:t xml:space="preserve"> </w:t>
      </w:r>
      <w:r>
        <w:t>Август:</w:t>
      </w:r>
    </w:p>
    <w:p w:rsidR="00EA61AC" w:rsidRDefault="00884E59">
      <w:pPr>
        <w:pStyle w:val="a3"/>
        <w:spacing w:before="1"/>
        <w:ind w:left="930" w:firstLine="0"/>
        <w:jc w:val="left"/>
      </w:pPr>
      <w:r>
        <w:t>12</w:t>
      </w:r>
      <w:r>
        <w:rPr>
          <w:spacing w:val="-1"/>
        </w:rPr>
        <w:t xml:space="preserve"> </w:t>
      </w:r>
      <w:r>
        <w:t>августа:</w:t>
      </w:r>
      <w:r>
        <w:rPr>
          <w:spacing w:val="-4"/>
        </w:rPr>
        <w:t xml:space="preserve"> </w:t>
      </w:r>
      <w:r>
        <w:t>День физкультурника;</w:t>
      </w:r>
    </w:p>
    <w:p w:rsidR="00EA61AC" w:rsidRDefault="00884E59">
      <w:pPr>
        <w:pStyle w:val="a3"/>
        <w:spacing w:before="4" w:line="237" w:lineRule="auto"/>
        <w:ind w:left="930" w:right="4139" w:firstLine="0"/>
        <w:jc w:val="left"/>
      </w:pPr>
      <w:r>
        <w:t>22</w:t>
      </w:r>
      <w:r>
        <w:rPr>
          <w:spacing w:val="-2"/>
        </w:rPr>
        <w:t xml:space="preserve"> </w:t>
      </w:r>
      <w:r>
        <w:t>августа:</w:t>
      </w:r>
      <w:r>
        <w:rPr>
          <w:spacing w:val="-6"/>
        </w:rPr>
        <w:t xml:space="preserve"> </w:t>
      </w:r>
      <w:r>
        <w:t>День</w:t>
      </w:r>
      <w:r>
        <w:rPr>
          <w:spacing w:val="-2"/>
        </w:rPr>
        <w:t xml:space="preserve"> </w:t>
      </w:r>
      <w:r>
        <w:t>Государственного</w:t>
      </w:r>
      <w:r>
        <w:rPr>
          <w:spacing w:val="-7"/>
        </w:rPr>
        <w:t xml:space="preserve"> </w:t>
      </w:r>
      <w:r>
        <w:t>флага</w:t>
      </w:r>
      <w:r>
        <w:rPr>
          <w:spacing w:val="-3"/>
        </w:rPr>
        <w:t xml:space="preserve"> </w:t>
      </w:r>
      <w:r>
        <w:t>Российской</w:t>
      </w:r>
      <w:r>
        <w:rPr>
          <w:spacing w:val="-1"/>
        </w:rPr>
        <w:t xml:space="preserve"> </w:t>
      </w:r>
      <w:r>
        <w:t>Федерации;</w:t>
      </w:r>
      <w:r>
        <w:rPr>
          <w:spacing w:val="-52"/>
        </w:rPr>
        <w:t xml:space="preserve"> </w:t>
      </w:r>
      <w:r>
        <w:t>27</w:t>
      </w:r>
      <w:r>
        <w:rPr>
          <w:spacing w:val="1"/>
        </w:rPr>
        <w:t xml:space="preserve"> </w:t>
      </w:r>
      <w:r>
        <w:t>августа:</w:t>
      </w:r>
      <w:r>
        <w:rPr>
          <w:spacing w:val="-2"/>
        </w:rPr>
        <w:t xml:space="preserve"> </w:t>
      </w:r>
      <w:r>
        <w:t>День</w:t>
      </w:r>
      <w:r>
        <w:rPr>
          <w:spacing w:val="2"/>
        </w:rPr>
        <w:t xml:space="preserve"> </w:t>
      </w:r>
      <w:r>
        <w:t>российского</w:t>
      </w:r>
      <w:r>
        <w:rPr>
          <w:spacing w:val="-3"/>
        </w:rPr>
        <w:t xml:space="preserve"> </w:t>
      </w:r>
      <w:r>
        <w:t>кино.</w:t>
      </w:r>
    </w:p>
    <w:p w:rsidR="00EA61AC" w:rsidRDefault="00EA61AC">
      <w:pPr>
        <w:spacing w:line="237" w:lineRule="auto"/>
        <w:sectPr w:rsidR="00EA61AC">
          <w:pgSz w:w="11920" w:h="16850"/>
          <w:pgMar w:top="800" w:right="200" w:bottom="1000" w:left="260" w:header="0" w:footer="647" w:gutter="0"/>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070"/>
        <w:gridCol w:w="2161"/>
        <w:gridCol w:w="2569"/>
      </w:tblGrid>
      <w:tr w:rsidR="00EA61AC">
        <w:trPr>
          <w:trHeight w:val="1103"/>
        </w:trPr>
        <w:tc>
          <w:tcPr>
            <w:tcW w:w="9782" w:type="dxa"/>
            <w:gridSpan w:val="4"/>
            <w:shd w:val="clear" w:color="auto" w:fill="D9D9D9"/>
          </w:tcPr>
          <w:p w:rsidR="00EA61AC" w:rsidRDefault="00884E59">
            <w:pPr>
              <w:pStyle w:val="TableParagraph"/>
              <w:spacing w:line="412" w:lineRule="exact"/>
              <w:ind w:left="364" w:right="351"/>
              <w:jc w:val="center"/>
              <w:rPr>
                <w:b/>
                <w:sz w:val="24"/>
              </w:rPr>
            </w:pPr>
            <w:r>
              <w:rPr>
                <w:rFonts w:ascii="Malgun Gothic" w:hAnsi="Malgun Gothic"/>
                <w:b/>
                <w:color w:val="000009"/>
                <w:spacing w:val="-1"/>
                <w:sz w:val="24"/>
              </w:rPr>
              <w:lastRenderedPageBreak/>
              <w:t>КАЛЕНДАРНЫЙ</w:t>
            </w:r>
            <w:r>
              <w:rPr>
                <w:rFonts w:ascii="Malgun Gothic" w:hAnsi="Malgun Gothic"/>
                <w:b/>
                <w:color w:val="000009"/>
                <w:spacing w:val="-21"/>
                <w:sz w:val="24"/>
              </w:rPr>
              <w:t xml:space="preserve"> </w:t>
            </w:r>
            <w:r>
              <w:rPr>
                <w:rFonts w:ascii="Malgun Gothic" w:hAnsi="Malgun Gothic"/>
                <w:b/>
                <w:color w:val="000009"/>
                <w:spacing w:val="-1"/>
                <w:sz w:val="24"/>
              </w:rPr>
              <w:t>ПЛАН</w:t>
            </w:r>
            <w:r>
              <w:rPr>
                <w:rFonts w:ascii="Malgun Gothic" w:hAnsi="Malgun Gothic"/>
                <w:b/>
                <w:color w:val="000009"/>
                <w:spacing w:val="38"/>
                <w:sz w:val="24"/>
              </w:rPr>
              <w:t xml:space="preserve"> </w:t>
            </w:r>
            <w:r>
              <w:rPr>
                <w:rFonts w:ascii="Malgun Gothic" w:hAnsi="Malgun Gothic"/>
                <w:b/>
                <w:color w:val="000009"/>
                <w:spacing w:val="-1"/>
                <w:sz w:val="24"/>
              </w:rPr>
              <w:t>ВОСПИТАТЕЛЬНОЙ</w:t>
            </w:r>
            <w:r>
              <w:rPr>
                <w:rFonts w:ascii="Malgun Gothic" w:hAnsi="Malgun Gothic"/>
                <w:b/>
                <w:color w:val="000009"/>
                <w:spacing w:val="-20"/>
                <w:sz w:val="24"/>
              </w:rPr>
              <w:t xml:space="preserve"> </w:t>
            </w:r>
            <w:r>
              <w:rPr>
                <w:rFonts w:ascii="Malgun Gothic" w:hAnsi="Malgun Gothic"/>
                <w:b/>
                <w:color w:val="000009"/>
                <w:sz w:val="24"/>
              </w:rPr>
              <w:t>РАБОТЫ</w:t>
            </w:r>
            <w:r>
              <w:rPr>
                <w:rFonts w:ascii="Malgun Gothic" w:hAnsi="Malgun Gothic"/>
                <w:b/>
                <w:color w:val="000009"/>
                <w:spacing w:val="-23"/>
                <w:sz w:val="24"/>
              </w:rPr>
              <w:t xml:space="preserve"> </w:t>
            </w:r>
            <w:r>
              <w:rPr>
                <w:rFonts w:ascii="Malgun Gothic" w:hAnsi="Malgun Gothic"/>
                <w:b/>
                <w:color w:val="000009"/>
                <w:sz w:val="24"/>
              </w:rPr>
              <w:t>ШКОЛЫ</w:t>
            </w:r>
            <w:r>
              <w:rPr>
                <w:rFonts w:ascii="Malgun Gothic" w:hAnsi="Malgun Gothic"/>
                <w:b/>
                <w:color w:val="000009"/>
                <w:spacing w:val="38"/>
                <w:sz w:val="24"/>
              </w:rPr>
              <w:t xml:space="preserve"> </w:t>
            </w:r>
            <w:r>
              <w:rPr>
                <w:rFonts w:ascii="Malgun Gothic" w:hAnsi="Malgun Gothic"/>
                <w:b/>
                <w:color w:val="000009"/>
                <w:sz w:val="24"/>
              </w:rPr>
              <w:t>НА</w:t>
            </w:r>
            <w:r>
              <w:rPr>
                <w:rFonts w:ascii="Malgun Gothic" w:hAnsi="Malgun Gothic"/>
                <w:b/>
                <w:color w:val="000009"/>
                <w:spacing w:val="35"/>
                <w:sz w:val="24"/>
              </w:rPr>
              <w:t xml:space="preserve"> </w:t>
            </w:r>
            <w:r>
              <w:rPr>
                <w:b/>
                <w:color w:val="000009"/>
                <w:sz w:val="24"/>
              </w:rPr>
              <w:t>2022</w:t>
            </w:r>
            <w:r>
              <w:rPr>
                <w:b/>
                <w:color w:val="000009"/>
                <w:spacing w:val="-3"/>
                <w:sz w:val="24"/>
              </w:rPr>
              <w:t xml:space="preserve"> </w:t>
            </w:r>
            <w:r>
              <w:rPr>
                <w:rFonts w:ascii="Malgun Gothic" w:hAnsi="Malgun Gothic"/>
                <w:b/>
                <w:color w:val="000009"/>
                <w:sz w:val="24"/>
              </w:rPr>
              <w:t>–</w:t>
            </w:r>
            <w:r>
              <w:rPr>
                <w:rFonts w:ascii="Malgun Gothic" w:hAnsi="Malgun Gothic"/>
                <w:b/>
                <w:color w:val="000009"/>
                <w:spacing w:val="-21"/>
                <w:sz w:val="24"/>
              </w:rPr>
              <w:t xml:space="preserve"> </w:t>
            </w:r>
            <w:r>
              <w:rPr>
                <w:b/>
                <w:color w:val="000009"/>
                <w:sz w:val="24"/>
              </w:rPr>
              <w:t>2023</w:t>
            </w:r>
          </w:p>
          <w:p w:rsidR="00EA61AC" w:rsidRDefault="00884E59">
            <w:pPr>
              <w:pStyle w:val="TableParagraph"/>
              <w:spacing w:line="417" w:lineRule="exact"/>
              <w:ind w:left="364" w:right="349"/>
              <w:jc w:val="center"/>
              <w:rPr>
                <w:rFonts w:ascii="Malgun Gothic" w:hAnsi="Malgun Gothic"/>
                <w:b/>
                <w:sz w:val="24"/>
              </w:rPr>
            </w:pPr>
            <w:r>
              <w:rPr>
                <w:rFonts w:ascii="Malgun Gothic" w:hAnsi="Malgun Gothic"/>
                <w:b/>
                <w:color w:val="000009"/>
                <w:spacing w:val="-1"/>
                <w:sz w:val="24"/>
              </w:rPr>
              <w:t>УЧЕБНЫЙ</w:t>
            </w:r>
            <w:r>
              <w:rPr>
                <w:rFonts w:ascii="Malgun Gothic" w:hAnsi="Malgun Gothic"/>
                <w:b/>
                <w:color w:val="000009"/>
                <w:spacing w:val="-21"/>
                <w:sz w:val="24"/>
              </w:rPr>
              <w:t xml:space="preserve"> </w:t>
            </w:r>
            <w:r>
              <w:rPr>
                <w:rFonts w:ascii="Malgun Gothic" w:hAnsi="Malgun Gothic"/>
                <w:b/>
                <w:color w:val="000009"/>
                <w:sz w:val="24"/>
              </w:rPr>
              <w:t>ГОД</w:t>
            </w:r>
          </w:p>
          <w:p w:rsidR="00EA61AC" w:rsidRDefault="00884E59">
            <w:pPr>
              <w:pStyle w:val="TableParagraph"/>
              <w:spacing w:line="255" w:lineRule="exact"/>
              <w:ind w:left="364" w:right="351"/>
              <w:jc w:val="center"/>
              <w:rPr>
                <w:sz w:val="24"/>
              </w:rPr>
            </w:pPr>
            <w:r>
              <w:rPr>
                <w:sz w:val="24"/>
              </w:rPr>
              <w:t>НОО</w:t>
            </w:r>
          </w:p>
        </w:tc>
      </w:tr>
      <w:tr w:rsidR="00EA61AC">
        <w:trPr>
          <w:trHeight w:val="277"/>
        </w:trPr>
        <w:tc>
          <w:tcPr>
            <w:tcW w:w="9782" w:type="dxa"/>
            <w:gridSpan w:val="4"/>
          </w:tcPr>
          <w:p w:rsidR="00EA61AC" w:rsidRDefault="00884E59">
            <w:pPr>
              <w:pStyle w:val="TableParagraph"/>
              <w:spacing w:line="258" w:lineRule="exact"/>
              <w:ind w:left="360" w:right="351"/>
              <w:jc w:val="center"/>
              <w:rPr>
                <w:b/>
                <w:sz w:val="24"/>
              </w:rPr>
            </w:pPr>
            <w:r>
              <w:rPr>
                <w:b/>
                <w:sz w:val="24"/>
              </w:rPr>
              <w:t>Ключевые</w:t>
            </w:r>
            <w:r>
              <w:rPr>
                <w:b/>
                <w:spacing w:val="20"/>
                <w:sz w:val="24"/>
              </w:rPr>
              <w:t xml:space="preserve"> </w:t>
            </w:r>
            <w:r>
              <w:rPr>
                <w:b/>
                <w:sz w:val="24"/>
              </w:rPr>
              <w:t>общешкольные</w:t>
            </w:r>
            <w:r>
              <w:rPr>
                <w:b/>
                <w:spacing w:val="22"/>
                <w:sz w:val="24"/>
              </w:rPr>
              <w:t xml:space="preserve"> </w:t>
            </w:r>
            <w:r>
              <w:rPr>
                <w:b/>
                <w:sz w:val="24"/>
              </w:rPr>
              <w:t>дела</w:t>
            </w:r>
          </w:p>
        </w:tc>
      </w:tr>
      <w:tr w:rsidR="00EA61AC">
        <w:trPr>
          <w:trHeight w:val="825"/>
        </w:trPr>
        <w:tc>
          <w:tcPr>
            <w:tcW w:w="2982" w:type="dxa"/>
          </w:tcPr>
          <w:p w:rsidR="00EA61AC" w:rsidRDefault="00EA61AC">
            <w:pPr>
              <w:pStyle w:val="TableParagraph"/>
              <w:spacing w:before="1"/>
              <w:rPr>
                <w:sz w:val="23"/>
              </w:rPr>
            </w:pPr>
          </w:p>
          <w:p w:rsidR="00EA61AC" w:rsidRDefault="00884E59">
            <w:pPr>
              <w:pStyle w:val="TableParagraph"/>
              <w:ind w:left="1222" w:right="1212"/>
              <w:jc w:val="center"/>
              <w:rPr>
                <w:sz w:val="24"/>
              </w:rPr>
            </w:pPr>
            <w:r>
              <w:rPr>
                <w:sz w:val="24"/>
              </w:rPr>
              <w:t>Дела</w:t>
            </w:r>
          </w:p>
        </w:tc>
        <w:tc>
          <w:tcPr>
            <w:tcW w:w="2070" w:type="dxa"/>
          </w:tcPr>
          <w:p w:rsidR="00EA61AC" w:rsidRDefault="00EA61AC">
            <w:pPr>
              <w:pStyle w:val="TableParagraph"/>
              <w:spacing w:before="1"/>
              <w:rPr>
                <w:sz w:val="23"/>
              </w:rPr>
            </w:pPr>
          </w:p>
          <w:p w:rsidR="00EA61AC" w:rsidRDefault="00884E59">
            <w:pPr>
              <w:pStyle w:val="TableParagraph"/>
              <w:ind w:left="630" w:right="628"/>
              <w:jc w:val="center"/>
              <w:rPr>
                <w:sz w:val="24"/>
              </w:rPr>
            </w:pPr>
            <w:r>
              <w:rPr>
                <w:sz w:val="24"/>
              </w:rPr>
              <w:t>Классы</w:t>
            </w:r>
          </w:p>
        </w:tc>
        <w:tc>
          <w:tcPr>
            <w:tcW w:w="2161" w:type="dxa"/>
          </w:tcPr>
          <w:p w:rsidR="00EA61AC" w:rsidRDefault="00884E59">
            <w:pPr>
              <w:pStyle w:val="TableParagraph"/>
              <w:spacing w:line="237" w:lineRule="auto"/>
              <w:ind w:left="101" w:right="92"/>
              <w:jc w:val="center"/>
              <w:rPr>
                <w:sz w:val="24"/>
              </w:rPr>
            </w:pPr>
            <w:r>
              <w:rPr>
                <w:sz w:val="24"/>
              </w:rPr>
              <w:t>Ориентировочное</w:t>
            </w:r>
            <w:r>
              <w:rPr>
                <w:spacing w:val="-57"/>
                <w:sz w:val="24"/>
              </w:rPr>
              <w:t xml:space="preserve"> </w:t>
            </w:r>
            <w:r>
              <w:rPr>
                <w:sz w:val="24"/>
              </w:rPr>
              <w:t>время</w:t>
            </w:r>
          </w:p>
          <w:p w:rsidR="00EA61AC" w:rsidRDefault="00884E59">
            <w:pPr>
              <w:pStyle w:val="TableParagraph"/>
              <w:spacing w:line="261" w:lineRule="exact"/>
              <w:ind w:left="100" w:right="98"/>
              <w:jc w:val="center"/>
              <w:rPr>
                <w:sz w:val="24"/>
              </w:rPr>
            </w:pPr>
            <w:r>
              <w:rPr>
                <w:sz w:val="24"/>
              </w:rPr>
              <w:t>проведения</w:t>
            </w:r>
          </w:p>
        </w:tc>
        <w:tc>
          <w:tcPr>
            <w:tcW w:w="2569" w:type="dxa"/>
          </w:tcPr>
          <w:p w:rsidR="00EA61AC" w:rsidRDefault="00EA61AC">
            <w:pPr>
              <w:pStyle w:val="TableParagraph"/>
              <w:spacing w:before="2"/>
              <w:rPr>
                <w:sz w:val="35"/>
              </w:rPr>
            </w:pPr>
          </w:p>
          <w:p w:rsidR="00EA61AC" w:rsidRDefault="00884E59">
            <w:pPr>
              <w:pStyle w:val="TableParagraph"/>
              <w:ind w:left="498"/>
              <w:rPr>
                <w:sz w:val="24"/>
              </w:rPr>
            </w:pPr>
            <w:r>
              <w:rPr>
                <w:sz w:val="24"/>
              </w:rPr>
              <w:t>Ответственные</w:t>
            </w:r>
          </w:p>
        </w:tc>
      </w:tr>
      <w:tr w:rsidR="00EA61AC">
        <w:trPr>
          <w:trHeight w:val="830"/>
        </w:trPr>
        <w:tc>
          <w:tcPr>
            <w:tcW w:w="2982" w:type="dxa"/>
          </w:tcPr>
          <w:p w:rsidR="00EA61AC" w:rsidRDefault="00884E59">
            <w:pPr>
              <w:pStyle w:val="TableParagraph"/>
              <w:spacing w:line="237" w:lineRule="auto"/>
              <w:ind w:left="110" w:right="243"/>
              <w:rPr>
                <w:sz w:val="24"/>
              </w:rPr>
            </w:pPr>
            <w:r>
              <w:rPr>
                <w:sz w:val="24"/>
              </w:rPr>
              <w:t>Праздник «День Знаний»</w:t>
            </w:r>
            <w:r>
              <w:rPr>
                <w:spacing w:val="-57"/>
                <w:sz w:val="24"/>
              </w:rPr>
              <w:t xml:space="preserve"> </w:t>
            </w:r>
            <w:r>
              <w:rPr>
                <w:sz w:val="24"/>
              </w:rPr>
              <w:t>Тожественная</w:t>
            </w:r>
            <w:r>
              <w:rPr>
                <w:spacing w:val="-4"/>
                <w:sz w:val="24"/>
              </w:rPr>
              <w:t xml:space="preserve"> </w:t>
            </w:r>
            <w:r>
              <w:rPr>
                <w:sz w:val="24"/>
              </w:rPr>
              <w:t>линейка</w:t>
            </w:r>
          </w:p>
        </w:tc>
        <w:tc>
          <w:tcPr>
            <w:tcW w:w="2070" w:type="dxa"/>
          </w:tcPr>
          <w:p w:rsidR="00EA61AC" w:rsidRDefault="00884E59">
            <w:pPr>
              <w:pStyle w:val="TableParagraph"/>
              <w:spacing w:line="273"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73" w:lineRule="exact"/>
              <w:ind w:left="101" w:right="98"/>
              <w:jc w:val="center"/>
              <w:rPr>
                <w:sz w:val="24"/>
              </w:rPr>
            </w:pPr>
            <w:r>
              <w:rPr>
                <w:sz w:val="24"/>
              </w:rPr>
              <w:t>1 сентября</w:t>
            </w:r>
          </w:p>
        </w:tc>
        <w:tc>
          <w:tcPr>
            <w:tcW w:w="2569" w:type="dxa"/>
          </w:tcPr>
          <w:p w:rsidR="00EA61AC" w:rsidRDefault="00884E59">
            <w:pPr>
              <w:pStyle w:val="TableParagraph"/>
              <w:spacing w:line="237" w:lineRule="auto"/>
              <w:ind w:left="104" w:right="89"/>
              <w:rPr>
                <w:sz w:val="24"/>
              </w:rPr>
            </w:pPr>
            <w:r>
              <w:rPr>
                <w:sz w:val="24"/>
              </w:rPr>
              <w:t>заместитель 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классные</w:t>
            </w:r>
          </w:p>
          <w:p w:rsidR="00EA61AC" w:rsidRDefault="00884E59">
            <w:pPr>
              <w:pStyle w:val="TableParagraph"/>
              <w:spacing w:before="2" w:line="261" w:lineRule="exact"/>
              <w:ind w:left="104"/>
              <w:rPr>
                <w:sz w:val="24"/>
              </w:rPr>
            </w:pPr>
            <w:r>
              <w:rPr>
                <w:sz w:val="24"/>
              </w:rPr>
              <w:t>руководители</w:t>
            </w:r>
          </w:p>
        </w:tc>
      </w:tr>
      <w:tr w:rsidR="00EA61AC">
        <w:trPr>
          <w:trHeight w:val="1104"/>
        </w:trPr>
        <w:tc>
          <w:tcPr>
            <w:tcW w:w="2982" w:type="dxa"/>
          </w:tcPr>
          <w:p w:rsidR="00EA61AC" w:rsidRDefault="00884E59">
            <w:pPr>
              <w:pStyle w:val="TableParagraph"/>
              <w:tabs>
                <w:tab w:val="left" w:pos="982"/>
                <w:tab w:val="left" w:pos="2757"/>
              </w:tabs>
              <w:spacing w:line="242" w:lineRule="auto"/>
              <w:ind w:left="110" w:right="98"/>
              <w:rPr>
                <w:sz w:val="24"/>
              </w:rPr>
            </w:pPr>
            <w:r>
              <w:rPr>
                <w:sz w:val="24"/>
              </w:rPr>
              <w:t>День</w:t>
            </w:r>
            <w:r>
              <w:rPr>
                <w:sz w:val="24"/>
              </w:rPr>
              <w:tab/>
              <w:t>солидарности</w:t>
            </w:r>
            <w:r>
              <w:rPr>
                <w:sz w:val="24"/>
              </w:rPr>
              <w:tab/>
            </w:r>
            <w:r>
              <w:rPr>
                <w:spacing w:val="-3"/>
                <w:sz w:val="24"/>
              </w:rPr>
              <w:t>в</w:t>
            </w:r>
            <w:r>
              <w:rPr>
                <w:spacing w:val="-57"/>
                <w:sz w:val="24"/>
              </w:rPr>
              <w:t xml:space="preserve"> </w:t>
            </w:r>
            <w:r>
              <w:rPr>
                <w:sz w:val="24"/>
              </w:rPr>
              <w:t>борьбе с терроризмом</w:t>
            </w:r>
          </w:p>
          <w:p w:rsidR="00EA61AC" w:rsidRDefault="00884E59" w:rsidP="00611D53">
            <w:pPr>
              <w:pStyle w:val="TableParagraph"/>
              <w:numPr>
                <w:ilvl w:val="0"/>
                <w:numId w:val="36"/>
              </w:numPr>
              <w:tabs>
                <w:tab w:val="left" w:pos="255"/>
              </w:tabs>
              <w:spacing w:line="271" w:lineRule="exact"/>
              <w:ind w:hanging="145"/>
              <w:rPr>
                <w:sz w:val="24"/>
              </w:rPr>
            </w:pPr>
            <w:r>
              <w:rPr>
                <w:sz w:val="24"/>
              </w:rPr>
              <w:t>классные</w:t>
            </w:r>
            <w:r>
              <w:rPr>
                <w:spacing w:val="-3"/>
                <w:sz w:val="24"/>
              </w:rPr>
              <w:t xml:space="preserve"> </w:t>
            </w:r>
            <w:r>
              <w:rPr>
                <w:sz w:val="24"/>
              </w:rPr>
              <w:t>часы</w:t>
            </w:r>
          </w:p>
          <w:p w:rsidR="00EA61AC" w:rsidRDefault="00884E59" w:rsidP="00611D53">
            <w:pPr>
              <w:pStyle w:val="TableParagraph"/>
              <w:numPr>
                <w:ilvl w:val="0"/>
                <w:numId w:val="36"/>
              </w:numPr>
              <w:tabs>
                <w:tab w:val="left" w:pos="255"/>
              </w:tabs>
              <w:spacing w:line="261" w:lineRule="exact"/>
              <w:ind w:hanging="145"/>
              <w:rPr>
                <w:sz w:val="24"/>
              </w:rPr>
            </w:pPr>
            <w:r>
              <w:rPr>
                <w:sz w:val="24"/>
              </w:rPr>
              <w:t>линейка</w:t>
            </w:r>
            <w:r>
              <w:rPr>
                <w:spacing w:val="-3"/>
                <w:sz w:val="24"/>
              </w:rPr>
              <w:t xml:space="preserve"> </w:t>
            </w:r>
            <w:r>
              <w:rPr>
                <w:sz w:val="24"/>
              </w:rPr>
              <w:t>Памяти</w:t>
            </w:r>
          </w:p>
        </w:tc>
        <w:tc>
          <w:tcPr>
            <w:tcW w:w="2070" w:type="dxa"/>
          </w:tcPr>
          <w:p w:rsidR="00EA61AC" w:rsidRDefault="00884E59">
            <w:pPr>
              <w:pStyle w:val="TableParagraph"/>
              <w:spacing w:line="268"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8" w:lineRule="exact"/>
              <w:ind w:left="101" w:right="98"/>
              <w:jc w:val="center"/>
              <w:rPr>
                <w:sz w:val="24"/>
              </w:rPr>
            </w:pPr>
            <w:r>
              <w:rPr>
                <w:sz w:val="24"/>
              </w:rPr>
              <w:t>03.09</w:t>
            </w:r>
            <w:r>
              <w:rPr>
                <w:spacing w:val="3"/>
                <w:sz w:val="24"/>
              </w:rPr>
              <w:t xml:space="preserve"> </w:t>
            </w:r>
            <w:r>
              <w:rPr>
                <w:sz w:val="24"/>
              </w:rPr>
              <w:t>–</w:t>
            </w:r>
            <w:r>
              <w:rPr>
                <w:spacing w:val="3"/>
                <w:sz w:val="24"/>
              </w:rPr>
              <w:t xml:space="preserve"> </w:t>
            </w:r>
            <w:r>
              <w:rPr>
                <w:sz w:val="24"/>
              </w:rPr>
              <w:t>07.09</w:t>
            </w:r>
          </w:p>
        </w:tc>
        <w:tc>
          <w:tcPr>
            <w:tcW w:w="2569" w:type="dxa"/>
          </w:tcPr>
          <w:p w:rsidR="00EA61AC" w:rsidRDefault="00884E59">
            <w:pPr>
              <w:pStyle w:val="TableParagraph"/>
              <w:spacing w:line="242" w:lineRule="auto"/>
              <w:ind w:left="104" w:right="89"/>
              <w:rPr>
                <w:sz w:val="24"/>
              </w:rPr>
            </w:pPr>
            <w:r>
              <w:rPr>
                <w:sz w:val="24"/>
              </w:rPr>
              <w:t>заместитель директора</w:t>
            </w:r>
            <w:r>
              <w:rPr>
                <w:spacing w:val="-57"/>
                <w:sz w:val="24"/>
              </w:rPr>
              <w:t xml:space="preserve"> </w:t>
            </w:r>
            <w:r>
              <w:rPr>
                <w:sz w:val="24"/>
              </w:rPr>
              <w:t>по ВР,</w:t>
            </w:r>
            <w:r>
              <w:rPr>
                <w:spacing w:val="-1"/>
                <w:sz w:val="24"/>
              </w:rPr>
              <w:t xml:space="preserve"> </w:t>
            </w:r>
            <w:r>
              <w:rPr>
                <w:sz w:val="24"/>
              </w:rPr>
              <w:t>руководители.</w:t>
            </w:r>
          </w:p>
        </w:tc>
      </w:tr>
      <w:tr w:rsidR="00EA61AC">
        <w:trPr>
          <w:trHeight w:val="1104"/>
        </w:trPr>
        <w:tc>
          <w:tcPr>
            <w:tcW w:w="2982" w:type="dxa"/>
          </w:tcPr>
          <w:p w:rsidR="00EA61AC" w:rsidRDefault="00884E59">
            <w:pPr>
              <w:pStyle w:val="TableParagraph"/>
              <w:tabs>
                <w:tab w:val="left" w:pos="1635"/>
                <w:tab w:val="left" w:pos="2743"/>
              </w:tabs>
              <w:spacing w:line="242" w:lineRule="auto"/>
              <w:ind w:left="110" w:right="97"/>
              <w:rPr>
                <w:sz w:val="24"/>
              </w:rPr>
            </w:pPr>
            <w:r>
              <w:rPr>
                <w:sz w:val="24"/>
              </w:rPr>
              <w:t>Поднятие</w:t>
            </w:r>
            <w:r>
              <w:rPr>
                <w:sz w:val="24"/>
              </w:rPr>
              <w:tab/>
              <w:t>флага</w:t>
            </w:r>
            <w:r>
              <w:rPr>
                <w:sz w:val="24"/>
              </w:rPr>
              <w:tab/>
            </w:r>
            <w:r>
              <w:rPr>
                <w:spacing w:val="-4"/>
                <w:sz w:val="24"/>
              </w:rPr>
              <w:t>и</w:t>
            </w:r>
            <w:r>
              <w:rPr>
                <w:spacing w:val="-57"/>
                <w:sz w:val="24"/>
              </w:rPr>
              <w:t xml:space="preserve"> </w:t>
            </w:r>
            <w:r>
              <w:rPr>
                <w:sz w:val="24"/>
              </w:rPr>
              <w:t>исполнение</w:t>
            </w:r>
            <w:r>
              <w:rPr>
                <w:spacing w:val="-5"/>
                <w:sz w:val="24"/>
              </w:rPr>
              <w:t xml:space="preserve"> </w:t>
            </w:r>
            <w:r>
              <w:rPr>
                <w:sz w:val="24"/>
              </w:rPr>
              <w:t>гимна</w:t>
            </w:r>
          </w:p>
        </w:tc>
        <w:tc>
          <w:tcPr>
            <w:tcW w:w="2070" w:type="dxa"/>
          </w:tcPr>
          <w:p w:rsidR="00EA61AC" w:rsidRDefault="00884E59">
            <w:pPr>
              <w:pStyle w:val="TableParagraph"/>
              <w:spacing w:line="268" w:lineRule="exact"/>
              <w:ind w:left="628" w:right="628"/>
              <w:jc w:val="center"/>
              <w:rPr>
                <w:sz w:val="24"/>
              </w:rPr>
            </w:pPr>
            <w:r>
              <w:rPr>
                <w:sz w:val="24"/>
              </w:rPr>
              <w:t>1-4</w:t>
            </w:r>
          </w:p>
        </w:tc>
        <w:tc>
          <w:tcPr>
            <w:tcW w:w="2161" w:type="dxa"/>
          </w:tcPr>
          <w:p w:rsidR="00EA61AC" w:rsidRDefault="00884E59">
            <w:pPr>
              <w:pStyle w:val="TableParagraph"/>
              <w:ind w:left="253" w:right="253" w:firstLine="3"/>
              <w:jc w:val="center"/>
              <w:rPr>
                <w:sz w:val="24"/>
              </w:rPr>
            </w:pPr>
            <w:r>
              <w:rPr>
                <w:sz w:val="24"/>
              </w:rPr>
              <w:t>Сентябрь</w:t>
            </w:r>
            <w:r>
              <w:rPr>
                <w:spacing w:val="2"/>
                <w:sz w:val="24"/>
              </w:rPr>
              <w:t xml:space="preserve"> </w:t>
            </w:r>
            <w:r>
              <w:rPr>
                <w:sz w:val="24"/>
              </w:rPr>
              <w:t>–</w:t>
            </w:r>
            <w:r>
              <w:rPr>
                <w:spacing w:val="2"/>
                <w:sz w:val="24"/>
              </w:rPr>
              <w:t xml:space="preserve"> </w:t>
            </w:r>
            <w:r>
              <w:rPr>
                <w:sz w:val="24"/>
              </w:rPr>
              <w:t>май</w:t>
            </w:r>
            <w:r>
              <w:rPr>
                <w:spacing w:val="-57"/>
                <w:sz w:val="24"/>
              </w:rPr>
              <w:t xml:space="preserve"> </w:t>
            </w:r>
            <w:r>
              <w:rPr>
                <w:sz w:val="24"/>
              </w:rPr>
              <w:t>(по</w:t>
            </w:r>
            <w:r>
              <w:rPr>
                <w:spacing w:val="1"/>
                <w:sz w:val="24"/>
              </w:rPr>
              <w:t xml:space="preserve"> </w:t>
            </w:r>
            <w:r>
              <w:rPr>
                <w:sz w:val="24"/>
              </w:rPr>
              <w:t>понедельникам,</w:t>
            </w:r>
          </w:p>
          <w:p w:rsidR="00EA61AC" w:rsidRDefault="00884E59">
            <w:pPr>
              <w:pStyle w:val="TableParagraph"/>
              <w:spacing w:line="261" w:lineRule="exact"/>
              <w:ind w:left="101" w:right="97"/>
              <w:jc w:val="center"/>
              <w:rPr>
                <w:sz w:val="24"/>
              </w:rPr>
            </w:pPr>
            <w:r>
              <w:rPr>
                <w:sz w:val="24"/>
              </w:rPr>
              <w:t>еженедельно)</w:t>
            </w:r>
          </w:p>
        </w:tc>
        <w:tc>
          <w:tcPr>
            <w:tcW w:w="2569" w:type="dxa"/>
          </w:tcPr>
          <w:p w:rsidR="00EA61AC" w:rsidRDefault="00884E59">
            <w:pPr>
              <w:pStyle w:val="TableParagraph"/>
              <w:spacing w:line="242" w:lineRule="auto"/>
              <w:ind w:left="104" w:right="169"/>
              <w:rPr>
                <w:sz w:val="24"/>
              </w:rPr>
            </w:pPr>
            <w:r>
              <w:rPr>
                <w:sz w:val="24"/>
              </w:rPr>
              <w:t>Зам. директора по ВР,</w:t>
            </w:r>
            <w:r>
              <w:rPr>
                <w:spacing w:val="-57"/>
                <w:sz w:val="24"/>
              </w:rPr>
              <w:t xml:space="preserve"> </w:t>
            </w:r>
            <w:r>
              <w:rPr>
                <w:sz w:val="24"/>
              </w:rPr>
              <w:t>педагог</w:t>
            </w:r>
            <w:r>
              <w:rPr>
                <w:spacing w:val="-1"/>
                <w:sz w:val="24"/>
              </w:rPr>
              <w:t xml:space="preserve"> </w:t>
            </w:r>
            <w:r>
              <w:rPr>
                <w:sz w:val="24"/>
              </w:rPr>
              <w:t>-организатор</w:t>
            </w:r>
          </w:p>
        </w:tc>
      </w:tr>
      <w:tr w:rsidR="00EA61AC">
        <w:trPr>
          <w:trHeight w:val="830"/>
        </w:trPr>
        <w:tc>
          <w:tcPr>
            <w:tcW w:w="2982" w:type="dxa"/>
          </w:tcPr>
          <w:p w:rsidR="00EA61AC" w:rsidRDefault="00884E59">
            <w:pPr>
              <w:pStyle w:val="TableParagraph"/>
              <w:spacing w:line="242" w:lineRule="auto"/>
              <w:ind w:left="110" w:right="596"/>
              <w:rPr>
                <w:sz w:val="24"/>
              </w:rPr>
            </w:pPr>
            <w:r>
              <w:rPr>
                <w:sz w:val="24"/>
              </w:rPr>
              <w:t>Кл. час «Твои права и</w:t>
            </w:r>
            <w:r>
              <w:rPr>
                <w:spacing w:val="-57"/>
                <w:sz w:val="24"/>
              </w:rPr>
              <w:t xml:space="preserve"> </w:t>
            </w:r>
            <w:r>
              <w:rPr>
                <w:sz w:val="24"/>
              </w:rPr>
              <w:t>обязанности</w:t>
            </w:r>
            <w:r>
              <w:rPr>
                <w:spacing w:val="-5"/>
                <w:sz w:val="24"/>
              </w:rPr>
              <w:t xml:space="preserve"> </w:t>
            </w:r>
            <w:r>
              <w:rPr>
                <w:sz w:val="24"/>
              </w:rPr>
              <w:t>ученик»</w:t>
            </w:r>
          </w:p>
        </w:tc>
        <w:tc>
          <w:tcPr>
            <w:tcW w:w="2070" w:type="dxa"/>
          </w:tcPr>
          <w:p w:rsidR="00EA61AC" w:rsidRDefault="00884E59">
            <w:pPr>
              <w:pStyle w:val="TableParagraph"/>
              <w:spacing w:line="268"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8" w:lineRule="exact"/>
              <w:ind w:left="100" w:right="98"/>
              <w:jc w:val="center"/>
              <w:rPr>
                <w:sz w:val="24"/>
              </w:rPr>
            </w:pPr>
            <w:r>
              <w:rPr>
                <w:sz w:val="24"/>
              </w:rPr>
              <w:t>сентябрь</w:t>
            </w:r>
          </w:p>
        </w:tc>
        <w:tc>
          <w:tcPr>
            <w:tcW w:w="2569" w:type="dxa"/>
          </w:tcPr>
          <w:p w:rsidR="00EA61AC" w:rsidRDefault="00884E59">
            <w:pPr>
              <w:pStyle w:val="TableParagraph"/>
              <w:spacing w:line="268" w:lineRule="exact"/>
              <w:ind w:left="104"/>
              <w:rPr>
                <w:sz w:val="24"/>
              </w:rPr>
            </w:pPr>
            <w:r>
              <w:rPr>
                <w:sz w:val="24"/>
              </w:rPr>
              <w:t>заместитель</w:t>
            </w:r>
            <w:r>
              <w:rPr>
                <w:spacing w:val="-2"/>
                <w:sz w:val="24"/>
              </w:rPr>
              <w:t xml:space="preserve"> </w:t>
            </w:r>
            <w:r>
              <w:rPr>
                <w:sz w:val="24"/>
              </w:rPr>
              <w:t>директора</w:t>
            </w:r>
          </w:p>
          <w:p w:rsidR="00EA61AC" w:rsidRDefault="00884E59">
            <w:pPr>
              <w:pStyle w:val="TableParagraph"/>
              <w:spacing w:line="274" w:lineRule="exact"/>
              <w:ind w:left="104" w:right="198"/>
              <w:rPr>
                <w:sz w:val="24"/>
              </w:rPr>
            </w:pPr>
            <w:r>
              <w:rPr>
                <w:sz w:val="24"/>
              </w:rPr>
              <w:t>по ВР,</w:t>
            </w:r>
            <w:r>
              <w:rPr>
                <w:spacing w:val="1"/>
                <w:sz w:val="24"/>
              </w:rPr>
              <w:t xml:space="preserve"> </w:t>
            </w:r>
            <w:r>
              <w:rPr>
                <w:sz w:val="24"/>
              </w:rPr>
              <w:t>классные</w:t>
            </w:r>
            <w:r>
              <w:rPr>
                <w:spacing w:val="-57"/>
                <w:sz w:val="24"/>
              </w:rPr>
              <w:t xml:space="preserve"> </w:t>
            </w:r>
            <w:r>
              <w:rPr>
                <w:sz w:val="24"/>
              </w:rPr>
              <w:t>руководители</w:t>
            </w:r>
          </w:p>
        </w:tc>
      </w:tr>
      <w:tr w:rsidR="00EA61AC">
        <w:trPr>
          <w:trHeight w:val="1655"/>
        </w:trPr>
        <w:tc>
          <w:tcPr>
            <w:tcW w:w="2982" w:type="dxa"/>
          </w:tcPr>
          <w:p w:rsidR="00EA61AC" w:rsidRDefault="00884E59">
            <w:pPr>
              <w:pStyle w:val="TableParagraph"/>
              <w:ind w:left="110" w:right="148"/>
              <w:rPr>
                <w:sz w:val="24"/>
              </w:rPr>
            </w:pPr>
            <w:r>
              <w:rPr>
                <w:sz w:val="24"/>
              </w:rPr>
              <w:t>Акция «Найди</w:t>
            </w:r>
            <w:r>
              <w:rPr>
                <w:spacing w:val="2"/>
                <w:sz w:val="24"/>
              </w:rPr>
              <w:t xml:space="preserve"> </w:t>
            </w:r>
            <w:r>
              <w:rPr>
                <w:sz w:val="24"/>
              </w:rPr>
              <w:t>себя»</w:t>
            </w:r>
            <w:r>
              <w:rPr>
                <w:spacing w:val="1"/>
                <w:sz w:val="24"/>
              </w:rPr>
              <w:t xml:space="preserve"> </w:t>
            </w:r>
            <w:r>
              <w:rPr>
                <w:sz w:val="24"/>
              </w:rPr>
              <w:t>(запись на занятия</w:t>
            </w:r>
            <w:r>
              <w:rPr>
                <w:spacing w:val="1"/>
                <w:sz w:val="24"/>
              </w:rPr>
              <w:t xml:space="preserve"> </w:t>
            </w:r>
            <w:r>
              <w:rPr>
                <w:sz w:val="24"/>
              </w:rPr>
              <w:t>внеурочной деятельности,</w:t>
            </w:r>
            <w:r>
              <w:rPr>
                <w:spacing w:val="-57"/>
                <w:sz w:val="24"/>
              </w:rPr>
              <w:t xml:space="preserve"> </w:t>
            </w:r>
            <w:r>
              <w:rPr>
                <w:sz w:val="24"/>
              </w:rPr>
              <w:t>в</w:t>
            </w:r>
            <w:r>
              <w:rPr>
                <w:spacing w:val="2"/>
                <w:sz w:val="24"/>
              </w:rPr>
              <w:t xml:space="preserve"> </w:t>
            </w:r>
            <w:r>
              <w:rPr>
                <w:sz w:val="24"/>
              </w:rPr>
              <w:t>систему</w:t>
            </w:r>
            <w:r>
              <w:rPr>
                <w:spacing w:val="1"/>
                <w:sz w:val="24"/>
              </w:rPr>
              <w:t xml:space="preserve"> </w:t>
            </w:r>
            <w:r>
              <w:rPr>
                <w:sz w:val="24"/>
              </w:rPr>
              <w:t>дополнительного</w:t>
            </w:r>
          </w:p>
          <w:p w:rsidR="00EA61AC" w:rsidRDefault="00884E59">
            <w:pPr>
              <w:pStyle w:val="TableParagraph"/>
              <w:spacing w:line="264" w:lineRule="exact"/>
              <w:ind w:left="110"/>
              <w:rPr>
                <w:sz w:val="24"/>
              </w:rPr>
            </w:pPr>
            <w:r>
              <w:rPr>
                <w:sz w:val="24"/>
              </w:rPr>
              <w:t>образования)</w:t>
            </w:r>
          </w:p>
        </w:tc>
        <w:tc>
          <w:tcPr>
            <w:tcW w:w="2070" w:type="dxa"/>
          </w:tcPr>
          <w:p w:rsidR="00EA61AC" w:rsidRDefault="00884E59">
            <w:pPr>
              <w:pStyle w:val="TableParagraph"/>
              <w:spacing w:line="268"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8" w:lineRule="exact"/>
              <w:ind w:left="100" w:right="98"/>
              <w:jc w:val="center"/>
              <w:rPr>
                <w:sz w:val="24"/>
              </w:rPr>
            </w:pPr>
            <w:r>
              <w:rPr>
                <w:sz w:val="24"/>
              </w:rPr>
              <w:t>сентябрь</w:t>
            </w:r>
          </w:p>
        </w:tc>
        <w:tc>
          <w:tcPr>
            <w:tcW w:w="2569" w:type="dxa"/>
          </w:tcPr>
          <w:p w:rsidR="00EA61AC" w:rsidRDefault="00884E59">
            <w:pPr>
              <w:pStyle w:val="TableParagraph"/>
              <w:spacing w:line="237" w:lineRule="auto"/>
              <w:ind w:left="104" w:right="1014"/>
              <w:rPr>
                <w:sz w:val="24"/>
              </w:rPr>
            </w:pPr>
            <w:r>
              <w:rPr>
                <w:sz w:val="24"/>
              </w:rPr>
              <w:t>Классные</w:t>
            </w:r>
            <w:r>
              <w:rPr>
                <w:spacing w:val="1"/>
                <w:sz w:val="24"/>
              </w:rPr>
              <w:t xml:space="preserve"> </w:t>
            </w:r>
            <w:r>
              <w:rPr>
                <w:sz w:val="24"/>
              </w:rPr>
              <w:t>руководители</w:t>
            </w:r>
          </w:p>
        </w:tc>
      </w:tr>
      <w:tr w:rsidR="00EA61AC">
        <w:trPr>
          <w:trHeight w:val="825"/>
        </w:trPr>
        <w:tc>
          <w:tcPr>
            <w:tcW w:w="2982" w:type="dxa"/>
          </w:tcPr>
          <w:p w:rsidR="00EA61AC" w:rsidRDefault="00884E59">
            <w:pPr>
              <w:pStyle w:val="TableParagraph"/>
              <w:spacing w:line="237" w:lineRule="auto"/>
              <w:ind w:left="110" w:right="407"/>
              <w:rPr>
                <w:sz w:val="24"/>
              </w:rPr>
            </w:pPr>
            <w:r>
              <w:rPr>
                <w:sz w:val="24"/>
              </w:rPr>
              <w:t>Разработка</w:t>
            </w:r>
            <w:r>
              <w:rPr>
                <w:spacing w:val="-9"/>
                <w:sz w:val="24"/>
              </w:rPr>
              <w:t xml:space="preserve"> </w:t>
            </w:r>
            <w:r>
              <w:rPr>
                <w:sz w:val="24"/>
              </w:rPr>
              <w:t>безопасного</w:t>
            </w:r>
            <w:r>
              <w:rPr>
                <w:spacing w:val="-57"/>
                <w:sz w:val="24"/>
              </w:rPr>
              <w:t xml:space="preserve"> </w:t>
            </w:r>
            <w:r>
              <w:rPr>
                <w:sz w:val="24"/>
              </w:rPr>
              <w:t>маршрута</w:t>
            </w:r>
            <w:r>
              <w:rPr>
                <w:spacing w:val="-1"/>
                <w:sz w:val="24"/>
              </w:rPr>
              <w:t xml:space="preserve"> </w:t>
            </w:r>
            <w:r>
              <w:rPr>
                <w:sz w:val="24"/>
              </w:rPr>
              <w:t>(1</w:t>
            </w:r>
            <w:r>
              <w:rPr>
                <w:spacing w:val="1"/>
                <w:sz w:val="24"/>
              </w:rPr>
              <w:t xml:space="preserve"> </w:t>
            </w:r>
            <w:r>
              <w:rPr>
                <w:sz w:val="24"/>
              </w:rPr>
              <w:t>-4 класс)</w:t>
            </w:r>
          </w:p>
        </w:tc>
        <w:tc>
          <w:tcPr>
            <w:tcW w:w="2070" w:type="dxa"/>
          </w:tcPr>
          <w:p w:rsidR="00EA61AC" w:rsidRDefault="00884E59">
            <w:pPr>
              <w:pStyle w:val="TableParagraph"/>
              <w:spacing w:line="268"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8" w:lineRule="exact"/>
              <w:ind w:left="100" w:right="98"/>
              <w:jc w:val="center"/>
              <w:rPr>
                <w:sz w:val="24"/>
              </w:rPr>
            </w:pPr>
            <w:r>
              <w:rPr>
                <w:sz w:val="24"/>
              </w:rPr>
              <w:t>сентябрь</w:t>
            </w:r>
          </w:p>
        </w:tc>
        <w:tc>
          <w:tcPr>
            <w:tcW w:w="2569" w:type="dxa"/>
          </w:tcPr>
          <w:p w:rsidR="00EA61AC" w:rsidRDefault="00884E59">
            <w:pPr>
              <w:pStyle w:val="TableParagraph"/>
              <w:spacing w:line="237" w:lineRule="auto"/>
              <w:ind w:left="104" w:right="297"/>
              <w:rPr>
                <w:sz w:val="24"/>
              </w:rPr>
            </w:pPr>
            <w:r>
              <w:rPr>
                <w:sz w:val="24"/>
              </w:rPr>
              <w:t>социальный педагог,</w:t>
            </w:r>
            <w:r>
              <w:rPr>
                <w:spacing w:val="-58"/>
                <w:sz w:val="24"/>
              </w:rPr>
              <w:t xml:space="preserve"> </w:t>
            </w:r>
            <w:r>
              <w:rPr>
                <w:sz w:val="24"/>
              </w:rPr>
              <w:t>классные</w:t>
            </w:r>
          </w:p>
          <w:p w:rsidR="00EA61AC" w:rsidRDefault="00884E59">
            <w:pPr>
              <w:pStyle w:val="TableParagraph"/>
              <w:spacing w:line="261" w:lineRule="exact"/>
              <w:ind w:left="104"/>
              <w:rPr>
                <w:sz w:val="24"/>
              </w:rPr>
            </w:pPr>
            <w:r>
              <w:rPr>
                <w:sz w:val="24"/>
              </w:rPr>
              <w:t>руководители</w:t>
            </w:r>
          </w:p>
        </w:tc>
      </w:tr>
      <w:tr w:rsidR="00EA61AC">
        <w:trPr>
          <w:trHeight w:val="1382"/>
        </w:trPr>
        <w:tc>
          <w:tcPr>
            <w:tcW w:w="2982" w:type="dxa"/>
          </w:tcPr>
          <w:p w:rsidR="00EA61AC" w:rsidRDefault="00884E59">
            <w:pPr>
              <w:pStyle w:val="TableParagraph"/>
              <w:spacing w:line="242" w:lineRule="auto"/>
              <w:ind w:left="110" w:right="572"/>
              <w:rPr>
                <w:sz w:val="24"/>
              </w:rPr>
            </w:pPr>
            <w:r>
              <w:rPr>
                <w:sz w:val="24"/>
              </w:rPr>
              <w:t>Международный день</w:t>
            </w:r>
            <w:r>
              <w:rPr>
                <w:spacing w:val="-57"/>
                <w:sz w:val="24"/>
              </w:rPr>
              <w:t xml:space="preserve"> </w:t>
            </w:r>
            <w:r>
              <w:rPr>
                <w:sz w:val="24"/>
              </w:rPr>
              <w:t>красоты</w:t>
            </w:r>
          </w:p>
          <w:p w:rsidR="00EA61AC" w:rsidRDefault="00884E59">
            <w:pPr>
              <w:pStyle w:val="TableParagraph"/>
              <w:spacing w:line="271" w:lineRule="exact"/>
              <w:ind w:left="110"/>
              <w:rPr>
                <w:sz w:val="24"/>
              </w:rPr>
            </w:pPr>
            <w:r>
              <w:rPr>
                <w:sz w:val="24"/>
              </w:rPr>
              <w:t>Конкурс</w:t>
            </w:r>
            <w:r>
              <w:rPr>
                <w:spacing w:val="39"/>
                <w:sz w:val="24"/>
              </w:rPr>
              <w:t xml:space="preserve"> </w:t>
            </w:r>
            <w:r>
              <w:rPr>
                <w:sz w:val="24"/>
              </w:rPr>
              <w:t>парикмахеров</w:t>
            </w:r>
            <w:r>
              <w:rPr>
                <w:spacing w:val="99"/>
                <w:sz w:val="24"/>
              </w:rPr>
              <w:t xml:space="preserve"> </w:t>
            </w:r>
            <w:r>
              <w:rPr>
                <w:sz w:val="24"/>
              </w:rPr>
              <w:t>и</w:t>
            </w:r>
          </w:p>
          <w:p w:rsidR="00EA61AC" w:rsidRDefault="00884E59">
            <w:pPr>
              <w:pStyle w:val="TableParagraph"/>
              <w:tabs>
                <w:tab w:val="left" w:pos="1932"/>
              </w:tabs>
              <w:spacing w:line="274" w:lineRule="exact"/>
              <w:ind w:left="110" w:right="96"/>
              <w:rPr>
                <w:sz w:val="24"/>
              </w:rPr>
            </w:pPr>
            <w:r>
              <w:rPr>
                <w:sz w:val="24"/>
              </w:rPr>
              <w:t>визажистов</w:t>
            </w:r>
            <w:proofErr w:type="gramStart"/>
            <w:r>
              <w:rPr>
                <w:sz w:val="24"/>
              </w:rPr>
              <w:tab/>
            </w:r>
            <w:r>
              <w:rPr>
                <w:spacing w:val="-1"/>
                <w:sz w:val="24"/>
              </w:rPr>
              <w:t>«</w:t>
            </w:r>
            <w:proofErr w:type="gramEnd"/>
            <w:r>
              <w:rPr>
                <w:spacing w:val="-1"/>
                <w:sz w:val="24"/>
              </w:rPr>
              <w:t>Красота</w:t>
            </w:r>
            <w:r>
              <w:rPr>
                <w:spacing w:val="-57"/>
                <w:sz w:val="24"/>
              </w:rPr>
              <w:t xml:space="preserve"> </w:t>
            </w:r>
            <w:r>
              <w:rPr>
                <w:sz w:val="24"/>
              </w:rPr>
              <w:t>спасет</w:t>
            </w:r>
            <w:r>
              <w:rPr>
                <w:spacing w:val="1"/>
                <w:sz w:val="24"/>
              </w:rPr>
              <w:t xml:space="preserve"> </w:t>
            </w:r>
            <w:r>
              <w:rPr>
                <w:sz w:val="24"/>
              </w:rPr>
              <w:t>мир»</w:t>
            </w:r>
          </w:p>
        </w:tc>
        <w:tc>
          <w:tcPr>
            <w:tcW w:w="2070" w:type="dxa"/>
          </w:tcPr>
          <w:p w:rsidR="00EA61AC" w:rsidRDefault="00884E59">
            <w:pPr>
              <w:pStyle w:val="TableParagraph"/>
              <w:spacing w:line="268" w:lineRule="exact"/>
              <w:ind w:left="630" w:right="621"/>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8" w:lineRule="exact"/>
              <w:ind w:left="101" w:right="32"/>
              <w:jc w:val="center"/>
              <w:rPr>
                <w:sz w:val="24"/>
              </w:rPr>
            </w:pPr>
            <w:r>
              <w:rPr>
                <w:sz w:val="24"/>
              </w:rPr>
              <w:t>сентябрь</w:t>
            </w:r>
          </w:p>
        </w:tc>
        <w:tc>
          <w:tcPr>
            <w:tcW w:w="2569" w:type="dxa"/>
          </w:tcPr>
          <w:p w:rsidR="00EA61AC" w:rsidRDefault="00884E59">
            <w:pPr>
              <w:pStyle w:val="TableParagraph"/>
              <w:ind w:left="104" w:right="161"/>
              <w:rPr>
                <w:sz w:val="24"/>
              </w:rPr>
            </w:pPr>
            <w:r>
              <w:rPr>
                <w:sz w:val="24"/>
              </w:rPr>
              <w:t>Педагог -организатор,</w:t>
            </w:r>
            <w:r>
              <w:rPr>
                <w:spacing w:val="-57"/>
                <w:sz w:val="24"/>
              </w:rPr>
              <w:t xml:space="preserve"> </w:t>
            </w:r>
            <w:r>
              <w:rPr>
                <w:sz w:val="24"/>
              </w:rPr>
              <w:t>классные</w:t>
            </w:r>
            <w:r>
              <w:rPr>
                <w:spacing w:val="1"/>
                <w:sz w:val="24"/>
              </w:rPr>
              <w:t xml:space="preserve"> </w:t>
            </w:r>
            <w:r>
              <w:rPr>
                <w:sz w:val="24"/>
              </w:rPr>
              <w:t>руководители</w:t>
            </w:r>
          </w:p>
        </w:tc>
      </w:tr>
      <w:tr w:rsidR="00EA61AC">
        <w:trPr>
          <w:trHeight w:val="825"/>
        </w:trPr>
        <w:tc>
          <w:tcPr>
            <w:tcW w:w="2982" w:type="dxa"/>
          </w:tcPr>
          <w:p w:rsidR="00EA61AC" w:rsidRDefault="00884E59">
            <w:pPr>
              <w:pStyle w:val="TableParagraph"/>
              <w:tabs>
                <w:tab w:val="left" w:pos="1438"/>
              </w:tabs>
              <w:spacing w:line="237" w:lineRule="auto"/>
              <w:ind w:left="110" w:right="99"/>
              <w:rPr>
                <w:sz w:val="24"/>
              </w:rPr>
            </w:pPr>
            <w:r>
              <w:rPr>
                <w:sz w:val="24"/>
              </w:rPr>
              <w:t>Месячник</w:t>
            </w:r>
            <w:r>
              <w:rPr>
                <w:sz w:val="24"/>
              </w:rPr>
              <w:tab/>
            </w:r>
            <w:r>
              <w:rPr>
                <w:spacing w:val="-1"/>
                <w:sz w:val="24"/>
              </w:rPr>
              <w:t>безопасности,</w:t>
            </w:r>
            <w:r>
              <w:rPr>
                <w:spacing w:val="-57"/>
                <w:sz w:val="24"/>
              </w:rPr>
              <w:t xml:space="preserve"> </w:t>
            </w:r>
            <w:r>
              <w:rPr>
                <w:sz w:val="24"/>
              </w:rPr>
              <w:t>Всероссийский</w:t>
            </w:r>
            <w:r>
              <w:rPr>
                <w:spacing w:val="-1"/>
                <w:sz w:val="24"/>
              </w:rPr>
              <w:t xml:space="preserve"> </w:t>
            </w:r>
            <w:r>
              <w:rPr>
                <w:sz w:val="24"/>
              </w:rPr>
              <w:t>урок</w:t>
            </w:r>
            <w:r>
              <w:rPr>
                <w:spacing w:val="-4"/>
                <w:sz w:val="24"/>
              </w:rPr>
              <w:t xml:space="preserve"> </w:t>
            </w:r>
            <w:r>
              <w:rPr>
                <w:sz w:val="24"/>
              </w:rPr>
              <w:t>ОБЖ</w:t>
            </w:r>
          </w:p>
        </w:tc>
        <w:tc>
          <w:tcPr>
            <w:tcW w:w="2070" w:type="dxa"/>
          </w:tcPr>
          <w:p w:rsidR="00EA61AC" w:rsidRDefault="00884E59">
            <w:pPr>
              <w:pStyle w:val="TableParagraph"/>
              <w:spacing w:line="268" w:lineRule="exact"/>
              <w:ind w:left="630" w:right="621"/>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8" w:lineRule="exact"/>
              <w:ind w:left="100" w:right="98"/>
              <w:jc w:val="center"/>
              <w:rPr>
                <w:sz w:val="24"/>
              </w:rPr>
            </w:pPr>
            <w:r>
              <w:rPr>
                <w:sz w:val="24"/>
              </w:rPr>
              <w:t>сентябрь</w:t>
            </w:r>
          </w:p>
        </w:tc>
        <w:tc>
          <w:tcPr>
            <w:tcW w:w="2569" w:type="dxa"/>
          </w:tcPr>
          <w:p w:rsidR="00EA61AC" w:rsidRDefault="00884E59">
            <w:pPr>
              <w:pStyle w:val="TableParagraph"/>
              <w:spacing w:line="237" w:lineRule="auto"/>
              <w:ind w:left="104" w:right="181"/>
              <w:rPr>
                <w:sz w:val="24"/>
              </w:rPr>
            </w:pPr>
            <w:r>
              <w:rPr>
                <w:sz w:val="24"/>
              </w:rPr>
              <w:t>Педагог –организатор</w:t>
            </w:r>
            <w:r>
              <w:rPr>
                <w:spacing w:val="-57"/>
                <w:sz w:val="24"/>
              </w:rPr>
              <w:t xml:space="preserve"> </w:t>
            </w:r>
            <w:r>
              <w:rPr>
                <w:sz w:val="24"/>
              </w:rPr>
              <w:t>ОБЖ,</w:t>
            </w:r>
            <w:r>
              <w:rPr>
                <w:spacing w:val="3"/>
                <w:sz w:val="24"/>
              </w:rPr>
              <w:t xml:space="preserve"> </w:t>
            </w:r>
            <w:r>
              <w:rPr>
                <w:sz w:val="24"/>
              </w:rPr>
              <w:t>классные</w:t>
            </w:r>
          </w:p>
          <w:p w:rsidR="00EA61AC" w:rsidRDefault="00884E59">
            <w:pPr>
              <w:pStyle w:val="TableParagraph"/>
              <w:spacing w:line="261" w:lineRule="exact"/>
              <w:ind w:left="104"/>
              <w:rPr>
                <w:sz w:val="24"/>
              </w:rPr>
            </w:pPr>
            <w:r>
              <w:rPr>
                <w:sz w:val="24"/>
              </w:rPr>
              <w:t>руководители</w:t>
            </w:r>
          </w:p>
        </w:tc>
      </w:tr>
      <w:tr w:rsidR="00EA61AC">
        <w:trPr>
          <w:trHeight w:val="1108"/>
        </w:trPr>
        <w:tc>
          <w:tcPr>
            <w:tcW w:w="2982" w:type="dxa"/>
          </w:tcPr>
          <w:p w:rsidR="00EA61AC" w:rsidRDefault="00884E59">
            <w:pPr>
              <w:pStyle w:val="TableParagraph"/>
              <w:tabs>
                <w:tab w:val="left" w:pos="1905"/>
              </w:tabs>
              <w:ind w:left="110" w:right="98"/>
              <w:jc w:val="both"/>
              <w:rPr>
                <w:sz w:val="24"/>
              </w:rPr>
            </w:pPr>
            <w:r>
              <w:rPr>
                <w:sz w:val="24"/>
              </w:rPr>
              <w:t>День</w:t>
            </w:r>
            <w:r>
              <w:rPr>
                <w:sz w:val="24"/>
              </w:rPr>
              <w:tab/>
            </w:r>
            <w:r>
              <w:rPr>
                <w:spacing w:val="-1"/>
                <w:sz w:val="24"/>
              </w:rPr>
              <w:t>здоровья.</w:t>
            </w:r>
            <w:r>
              <w:rPr>
                <w:spacing w:val="-58"/>
                <w:sz w:val="24"/>
              </w:rPr>
              <w:t xml:space="preserve"> </w:t>
            </w:r>
            <w:r>
              <w:rPr>
                <w:sz w:val="24"/>
              </w:rPr>
              <w:t>(однодневный</w:t>
            </w:r>
            <w:r>
              <w:rPr>
                <w:spacing w:val="1"/>
                <w:sz w:val="24"/>
              </w:rPr>
              <w:t xml:space="preserve"> </w:t>
            </w:r>
            <w:r>
              <w:rPr>
                <w:sz w:val="24"/>
              </w:rPr>
              <w:t>поход</w:t>
            </w:r>
            <w:r>
              <w:rPr>
                <w:spacing w:val="1"/>
                <w:sz w:val="24"/>
              </w:rPr>
              <w:t xml:space="preserve"> </w:t>
            </w:r>
            <w:r>
              <w:rPr>
                <w:sz w:val="24"/>
              </w:rPr>
              <w:t>по</w:t>
            </w:r>
            <w:r>
              <w:rPr>
                <w:spacing w:val="1"/>
                <w:sz w:val="24"/>
              </w:rPr>
              <w:t xml:space="preserve"> </w:t>
            </w:r>
            <w:r>
              <w:rPr>
                <w:sz w:val="24"/>
              </w:rPr>
              <w:t>окрестностям</w:t>
            </w:r>
            <w:r>
              <w:rPr>
                <w:spacing w:val="4"/>
                <w:sz w:val="24"/>
              </w:rPr>
              <w:t xml:space="preserve"> </w:t>
            </w:r>
            <w:r>
              <w:rPr>
                <w:sz w:val="24"/>
              </w:rPr>
              <w:t>поселка,</w:t>
            </w:r>
          </w:p>
          <w:p w:rsidR="00EA61AC" w:rsidRDefault="00884E59">
            <w:pPr>
              <w:pStyle w:val="TableParagraph"/>
              <w:spacing w:line="264" w:lineRule="exact"/>
              <w:ind w:left="110"/>
              <w:jc w:val="both"/>
              <w:rPr>
                <w:sz w:val="24"/>
              </w:rPr>
            </w:pPr>
            <w:r>
              <w:rPr>
                <w:sz w:val="24"/>
              </w:rPr>
              <w:t>игра</w:t>
            </w:r>
            <w:r>
              <w:rPr>
                <w:spacing w:val="-4"/>
                <w:sz w:val="24"/>
              </w:rPr>
              <w:t xml:space="preserve"> </w:t>
            </w:r>
            <w:r>
              <w:rPr>
                <w:sz w:val="24"/>
              </w:rPr>
              <w:t>«Захват»)</w:t>
            </w:r>
          </w:p>
        </w:tc>
        <w:tc>
          <w:tcPr>
            <w:tcW w:w="2070" w:type="dxa"/>
          </w:tcPr>
          <w:p w:rsidR="00EA61AC" w:rsidRDefault="00884E59">
            <w:pPr>
              <w:pStyle w:val="TableParagraph"/>
              <w:spacing w:line="27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73" w:lineRule="exact"/>
              <w:ind w:left="100" w:right="98"/>
              <w:jc w:val="center"/>
              <w:rPr>
                <w:sz w:val="24"/>
              </w:rPr>
            </w:pPr>
            <w:r>
              <w:rPr>
                <w:sz w:val="24"/>
              </w:rPr>
              <w:t>сентябрь</w:t>
            </w:r>
          </w:p>
        </w:tc>
        <w:tc>
          <w:tcPr>
            <w:tcW w:w="2569" w:type="dxa"/>
          </w:tcPr>
          <w:p w:rsidR="00EA61AC" w:rsidRDefault="00884E59">
            <w:pPr>
              <w:pStyle w:val="TableParagraph"/>
              <w:ind w:left="104" w:right="181"/>
              <w:rPr>
                <w:sz w:val="24"/>
              </w:rPr>
            </w:pPr>
            <w:r>
              <w:rPr>
                <w:sz w:val="24"/>
              </w:rPr>
              <w:t>Педагог –организатор</w:t>
            </w:r>
            <w:r>
              <w:rPr>
                <w:spacing w:val="-57"/>
                <w:sz w:val="24"/>
              </w:rPr>
              <w:t xml:space="preserve"> </w:t>
            </w:r>
            <w:r>
              <w:rPr>
                <w:sz w:val="24"/>
              </w:rPr>
              <w:t>ОБЖ,</w:t>
            </w:r>
            <w:r>
              <w:rPr>
                <w:spacing w:val="3"/>
                <w:sz w:val="24"/>
              </w:rPr>
              <w:t xml:space="preserve"> </w:t>
            </w:r>
            <w:r>
              <w:rPr>
                <w:sz w:val="24"/>
              </w:rPr>
              <w:t>классные</w:t>
            </w:r>
            <w:r>
              <w:rPr>
                <w:spacing w:val="1"/>
                <w:sz w:val="24"/>
              </w:rPr>
              <w:t xml:space="preserve"> </w:t>
            </w:r>
            <w:r>
              <w:rPr>
                <w:sz w:val="24"/>
              </w:rPr>
              <w:t>руководители</w:t>
            </w:r>
          </w:p>
        </w:tc>
      </w:tr>
      <w:tr w:rsidR="00EA61AC">
        <w:trPr>
          <w:trHeight w:val="825"/>
        </w:trPr>
        <w:tc>
          <w:tcPr>
            <w:tcW w:w="2982" w:type="dxa"/>
          </w:tcPr>
          <w:p w:rsidR="00EA61AC" w:rsidRDefault="00884E59">
            <w:pPr>
              <w:pStyle w:val="TableParagraph"/>
              <w:spacing w:line="237" w:lineRule="auto"/>
              <w:ind w:left="110" w:right="572"/>
              <w:rPr>
                <w:sz w:val="24"/>
              </w:rPr>
            </w:pPr>
            <w:r>
              <w:rPr>
                <w:sz w:val="24"/>
              </w:rPr>
              <w:t>Международный день</w:t>
            </w:r>
            <w:r>
              <w:rPr>
                <w:spacing w:val="-57"/>
                <w:sz w:val="24"/>
              </w:rPr>
              <w:t xml:space="preserve"> </w:t>
            </w:r>
            <w:r>
              <w:rPr>
                <w:sz w:val="24"/>
              </w:rPr>
              <w:t>распространения</w:t>
            </w:r>
          </w:p>
          <w:p w:rsidR="00EA61AC" w:rsidRDefault="00884E59">
            <w:pPr>
              <w:pStyle w:val="TableParagraph"/>
              <w:spacing w:line="261" w:lineRule="exact"/>
              <w:ind w:left="110"/>
              <w:rPr>
                <w:sz w:val="24"/>
              </w:rPr>
            </w:pPr>
            <w:r>
              <w:rPr>
                <w:sz w:val="24"/>
              </w:rPr>
              <w:t>грамотности</w:t>
            </w:r>
          </w:p>
        </w:tc>
        <w:tc>
          <w:tcPr>
            <w:tcW w:w="2070" w:type="dxa"/>
          </w:tcPr>
          <w:p w:rsidR="00EA61AC" w:rsidRDefault="00884E59">
            <w:pPr>
              <w:pStyle w:val="TableParagraph"/>
              <w:spacing w:line="268"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8" w:lineRule="exact"/>
              <w:ind w:left="101" w:right="98"/>
              <w:jc w:val="center"/>
              <w:rPr>
                <w:sz w:val="24"/>
              </w:rPr>
            </w:pPr>
            <w:r>
              <w:rPr>
                <w:sz w:val="24"/>
              </w:rPr>
              <w:t>8 сентября</w:t>
            </w:r>
          </w:p>
        </w:tc>
        <w:tc>
          <w:tcPr>
            <w:tcW w:w="2569" w:type="dxa"/>
          </w:tcPr>
          <w:p w:rsidR="00EA61AC" w:rsidRDefault="00884E59">
            <w:pPr>
              <w:pStyle w:val="TableParagraph"/>
              <w:spacing w:line="237" w:lineRule="auto"/>
              <w:ind w:left="104" w:right="1014"/>
              <w:rPr>
                <w:sz w:val="24"/>
              </w:rPr>
            </w:pPr>
            <w:r>
              <w:rPr>
                <w:sz w:val="24"/>
              </w:rPr>
              <w:t>Классные</w:t>
            </w:r>
            <w:r>
              <w:rPr>
                <w:spacing w:val="1"/>
                <w:sz w:val="24"/>
              </w:rPr>
              <w:t xml:space="preserve"> </w:t>
            </w:r>
            <w:r>
              <w:rPr>
                <w:sz w:val="24"/>
              </w:rPr>
              <w:t>руководители</w:t>
            </w:r>
          </w:p>
        </w:tc>
      </w:tr>
      <w:tr w:rsidR="00EA61AC">
        <w:trPr>
          <w:trHeight w:val="830"/>
        </w:trPr>
        <w:tc>
          <w:tcPr>
            <w:tcW w:w="2982" w:type="dxa"/>
          </w:tcPr>
          <w:p w:rsidR="00EA61AC" w:rsidRDefault="00884E59">
            <w:pPr>
              <w:pStyle w:val="TableParagraph"/>
              <w:spacing w:line="242" w:lineRule="auto"/>
              <w:ind w:left="110" w:right="557"/>
              <w:rPr>
                <w:sz w:val="24"/>
              </w:rPr>
            </w:pPr>
            <w:r>
              <w:rPr>
                <w:spacing w:val="-1"/>
                <w:sz w:val="24"/>
              </w:rPr>
              <w:t xml:space="preserve">Операция </w:t>
            </w:r>
            <w:r>
              <w:rPr>
                <w:sz w:val="24"/>
              </w:rPr>
              <w:t>«Здоровье».</w:t>
            </w:r>
            <w:r>
              <w:rPr>
                <w:spacing w:val="-57"/>
                <w:sz w:val="24"/>
              </w:rPr>
              <w:t xml:space="preserve"> </w:t>
            </w:r>
            <w:r>
              <w:rPr>
                <w:sz w:val="24"/>
              </w:rPr>
              <w:t>День</w:t>
            </w:r>
            <w:r>
              <w:rPr>
                <w:spacing w:val="1"/>
                <w:sz w:val="24"/>
              </w:rPr>
              <w:t xml:space="preserve"> </w:t>
            </w:r>
            <w:r>
              <w:rPr>
                <w:sz w:val="24"/>
              </w:rPr>
              <w:t>трезвости.</w:t>
            </w:r>
          </w:p>
        </w:tc>
        <w:tc>
          <w:tcPr>
            <w:tcW w:w="2070" w:type="dxa"/>
          </w:tcPr>
          <w:p w:rsidR="00EA61AC" w:rsidRDefault="00884E59">
            <w:pPr>
              <w:pStyle w:val="TableParagraph"/>
              <w:spacing w:line="268" w:lineRule="exact"/>
              <w:ind w:left="630" w:right="621"/>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8" w:lineRule="exact"/>
              <w:ind w:left="100" w:right="98"/>
              <w:jc w:val="center"/>
              <w:rPr>
                <w:sz w:val="24"/>
              </w:rPr>
            </w:pPr>
            <w:r>
              <w:rPr>
                <w:sz w:val="24"/>
              </w:rPr>
              <w:t>сентябрь</w:t>
            </w:r>
          </w:p>
        </w:tc>
        <w:tc>
          <w:tcPr>
            <w:tcW w:w="2569" w:type="dxa"/>
          </w:tcPr>
          <w:p w:rsidR="00EA61AC" w:rsidRDefault="00884E59">
            <w:pPr>
              <w:pStyle w:val="TableParagraph"/>
              <w:spacing w:line="268" w:lineRule="exact"/>
              <w:ind w:left="104"/>
              <w:rPr>
                <w:sz w:val="24"/>
              </w:rPr>
            </w:pPr>
            <w:r>
              <w:rPr>
                <w:sz w:val="24"/>
              </w:rPr>
              <w:t>Педагог</w:t>
            </w:r>
            <w:r>
              <w:rPr>
                <w:spacing w:val="-3"/>
                <w:sz w:val="24"/>
              </w:rPr>
              <w:t xml:space="preserve"> </w:t>
            </w:r>
            <w:r>
              <w:rPr>
                <w:sz w:val="24"/>
              </w:rPr>
              <w:t>-организатор,</w:t>
            </w:r>
          </w:p>
          <w:p w:rsidR="00EA61AC" w:rsidRDefault="00884E59">
            <w:pPr>
              <w:pStyle w:val="TableParagraph"/>
              <w:spacing w:line="274" w:lineRule="exact"/>
              <w:ind w:left="104" w:right="1014"/>
              <w:rPr>
                <w:sz w:val="24"/>
              </w:rPr>
            </w:pPr>
            <w:r>
              <w:rPr>
                <w:sz w:val="24"/>
              </w:rPr>
              <w:t>классные</w:t>
            </w:r>
            <w:r>
              <w:rPr>
                <w:spacing w:val="1"/>
                <w:sz w:val="24"/>
              </w:rPr>
              <w:t xml:space="preserve"> </w:t>
            </w:r>
            <w:r>
              <w:rPr>
                <w:sz w:val="24"/>
              </w:rPr>
              <w:t>руководители</w:t>
            </w:r>
          </w:p>
        </w:tc>
      </w:tr>
      <w:tr w:rsidR="00EA61AC">
        <w:trPr>
          <w:trHeight w:val="551"/>
        </w:trPr>
        <w:tc>
          <w:tcPr>
            <w:tcW w:w="2982" w:type="dxa"/>
          </w:tcPr>
          <w:p w:rsidR="00EA61AC" w:rsidRDefault="00884E59">
            <w:pPr>
              <w:pStyle w:val="TableParagraph"/>
              <w:spacing w:line="266" w:lineRule="exact"/>
              <w:ind w:left="110"/>
              <w:rPr>
                <w:sz w:val="24"/>
              </w:rPr>
            </w:pPr>
            <w:r>
              <w:rPr>
                <w:sz w:val="24"/>
              </w:rPr>
              <w:t>Ежемесячная</w:t>
            </w:r>
            <w:r>
              <w:rPr>
                <w:spacing w:val="-4"/>
                <w:sz w:val="24"/>
              </w:rPr>
              <w:t xml:space="preserve"> </w:t>
            </w:r>
            <w:r>
              <w:rPr>
                <w:sz w:val="24"/>
              </w:rPr>
              <w:t>выставка</w:t>
            </w:r>
            <w:r>
              <w:rPr>
                <w:spacing w:val="-4"/>
                <w:sz w:val="24"/>
              </w:rPr>
              <w:t xml:space="preserve"> </w:t>
            </w:r>
            <w:r>
              <w:rPr>
                <w:sz w:val="24"/>
              </w:rPr>
              <w:t>в</w:t>
            </w:r>
          </w:p>
          <w:p w:rsidR="00EA61AC" w:rsidRDefault="00884E59">
            <w:pPr>
              <w:pStyle w:val="TableParagraph"/>
              <w:spacing w:line="265" w:lineRule="exact"/>
              <w:ind w:left="110"/>
              <w:rPr>
                <w:sz w:val="24"/>
              </w:rPr>
            </w:pPr>
            <w:r>
              <w:rPr>
                <w:sz w:val="24"/>
              </w:rPr>
              <w:t>школьной</w:t>
            </w:r>
            <w:r>
              <w:rPr>
                <w:spacing w:val="-1"/>
                <w:sz w:val="24"/>
              </w:rPr>
              <w:t xml:space="preserve"> </w:t>
            </w:r>
            <w:r>
              <w:rPr>
                <w:sz w:val="24"/>
              </w:rPr>
              <w:t>библиотеке</w:t>
            </w:r>
          </w:p>
        </w:tc>
        <w:tc>
          <w:tcPr>
            <w:tcW w:w="2070" w:type="dxa"/>
          </w:tcPr>
          <w:p w:rsidR="00EA61AC" w:rsidRDefault="00884E59">
            <w:pPr>
              <w:pStyle w:val="TableParagraph"/>
              <w:spacing w:line="268" w:lineRule="exact"/>
              <w:ind w:left="630" w:right="621"/>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8" w:lineRule="exact"/>
              <w:ind w:left="100" w:right="98"/>
              <w:jc w:val="center"/>
              <w:rPr>
                <w:sz w:val="24"/>
              </w:rPr>
            </w:pPr>
            <w:r>
              <w:rPr>
                <w:sz w:val="24"/>
              </w:rPr>
              <w:t>сентябрь</w:t>
            </w:r>
          </w:p>
        </w:tc>
        <w:tc>
          <w:tcPr>
            <w:tcW w:w="2569" w:type="dxa"/>
          </w:tcPr>
          <w:p w:rsidR="00EA61AC" w:rsidRDefault="00884E59">
            <w:pPr>
              <w:pStyle w:val="TableParagraph"/>
              <w:spacing w:line="266" w:lineRule="exact"/>
              <w:ind w:left="104"/>
              <w:rPr>
                <w:sz w:val="24"/>
              </w:rPr>
            </w:pPr>
            <w:r>
              <w:rPr>
                <w:sz w:val="24"/>
              </w:rPr>
              <w:t>Педагог</w:t>
            </w:r>
            <w:r>
              <w:rPr>
                <w:spacing w:val="-1"/>
                <w:sz w:val="24"/>
              </w:rPr>
              <w:t xml:space="preserve"> </w:t>
            </w:r>
            <w:r>
              <w:rPr>
                <w:sz w:val="24"/>
              </w:rPr>
              <w:t>-</w:t>
            </w:r>
          </w:p>
          <w:p w:rsidR="00EA61AC" w:rsidRDefault="00884E59">
            <w:pPr>
              <w:pStyle w:val="TableParagraph"/>
              <w:spacing w:line="265" w:lineRule="exact"/>
              <w:ind w:left="104"/>
              <w:rPr>
                <w:sz w:val="24"/>
              </w:rPr>
            </w:pPr>
            <w:r>
              <w:rPr>
                <w:sz w:val="24"/>
              </w:rPr>
              <w:t>библиотекарь</w:t>
            </w:r>
          </w:p>
        </w:tc>
      </w:tr>
    </w:tbl>
    <w:p w:rsidR="00EA61AC" w:rsidRDefault="00EA61AC">
      <w:pPr>
        <w:spacing w:line="265" w:lineRule="exact"/>
        <w:rPr>
          <w:sz w:val="24"/>
        </w:rPr>
        <w:sectPr w:rsidR="00EA61AC">
          <w:pgSz w:w="11910" w:h="16840"/>
          <w:pgMar w:top="740" w:right="0" w:bottom="900" w:left="160" w:header="0" w:footer="647" w:gutter="0"/>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070"/>
        <w:gridCol w:w="2161"/>
        <w:gridCol w:w="2569"/>
      </w:tblGrid>
      <w:tr w:rsidR="00EA61AC">
        <w:trPr>
          <w:trHeight w:val="273"/>
        </w:trPr>
        <w:tc>
          <w:tcPr>
            <w:tcW w:w="2982" w:type="dxa"/>
          </w:tcPr>
          <w:p w:rsidR="00EA61AC" w:rsidRDefault="00884E59">
            <w:pPr>
              <w:pStyle w:val="TableParagraph"/>
              <w:spacing w:line="253" w:lineRule="exact"/>
              <w:ind w:left="110"/>
              <w:rPr>
                <w:sz w:val="24"/>
              </w:rPr>
            </w:pPr>
            <w:r>
              <w:rPr>
                <w:sz w:val="24"/>
              </w:rPr>
              <w:lastRenderedPageBreak/>
              <w:t>«Юбиляры месяца»</w:t>
            </w:r>
          </w:p>
        </w:tc>
        <w:tc>
          <w:tcPr>
            <w:tcW w:w="2070" w:type="dxa"/>
          </w:tcPr>
          <w:p w:rsidR="00EA61AC" w:rsidRDefault="00EA61AC">
            <w:pPr>
              <w:pStyle w:val="TableParagraph"/>
              <w:rPr>
                <w:sz w:val="20"/>
              </w:rPr>
            </w:pPr>
          </w:p>
        </w:tc>
        <w:tc>
          <w:tcPr>
            <w:tcW w:w="2161" w:type="dxa"/>
          </w:tcPr>
          <w:p w:rsidR="00EA61AC" w:rsidRDefault="00EA61AC">
            <w:pPr>
              <w:pStyle w:val="TableParagraph"/>
              <w:rPr>
                <w:sz w:val="20"/>
              </w:rPr>
            </w:pPr>
          </w:p>
        </w:tc>
        <w:tc>
          <w:tcPr>
            <w:tcW w:w="2569" w:type="dxa"/>
          </w:tcPr>
          <w:p w:rsidR="00EA61AC" w:rsidRDefault="00EA61AC">
            <w:pPr>
              <w:pStyle w:val="TableParagraph"/>
              <w:rPr>
                <w:sz w:val="20"/>
              </w:rPr>
            </w:pPr>
          </w:p>
        </w:tc>
      </w:tr>
      <w:tr w:rsidR="00EA61AC">
        <w:trPr>
          <w:trHeight w:val="830"/>
        </w:trPr>
        <w:tc>
          <w:tcPr>
            <w:tcW w:w="2982" w:type="dxa"/>
          </w:tcPr>
          <w:p w:rsidR="00EA61AC" w:rsidRDefault="00884E59">
            <w:pPr>
              <w:pStyle w:val="TableParagraph"/>
              <w:spacing w:line="268" w:lineRule="exact"/>
              <w:ind w:left="110"/>
              <w:rPr>
                <w:sz w:val="24"/>
              </w:rPr>
            </w:pPr>
            <w:r>
              <w:rPr>
                <w:sz w:val="24"/>
              </w:rPr>
              <w:t>Акция</w:t>
            </w:r>
            <w:r>
              <w:rPr>
                <w:spacing w:val="-2"/>
                <w:sz w:val="24"/>
              </w:rPr>
              <w:t xml:space="preserve"> </w:t>
            </w:r>
            <w:r>
              <w:rPr>
                <w:sz w:val="24"/>
              </w:rPr>
              <w:t>«Березовая</w:t>
            </w:r>
            <w:r>
              <w:rPr>
                <w:spacing w:val="-1"/>
                <w:sz w:val="24"/>
              </w:rPr>
              <w:t xml:space="preserve"> </w:t>
            </w:r>
            <w:r>
              <w:rPr>
                <w:sz w:val="24"/>
              </w:rPr>
              <w:t>роща»</w:t>
            </w:r>
          </w:p>
        </w:tc>
        <w:tc>
          <w:tcPr>
            <w:tcW w:w="2070" w:type="dxa"/>
          </w:tcPr>
          <w:p w:rsidR="00EA61AC" w:rsidRDefault="00884E59">
            <w:pPr>
              <w:pStyle w:val="TableParagraph"/>
              <w:spacing w:line="268" w:lineRule="exact"/>
              <w:ind w:left="630" w:right="621"/>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8" w:lineRule="exact"/>
              <w:ind w:left="100" w:right="98"/>
              <w:jc w:val="center"/>
              <w:rPr>
                <w:sz w:val="24"/>
              </w:rPr>
            </w:pPr>
            <w:r>
              <w:rPr>
                <w:sz w:val="24"/>
              </w:rPr>
              <w:t>сентябрь</w:t>
            </w:r>
          </w:p>
        </w:tc>
        <w:tc>
          <w:tcPr>
            <w:tcW w:w="2569" w:type="dxa"/>
          </w:tcPr>
          <w:p w:rsidR="00EA61AC" w:rsidRDefault="00884E59">
            <w:pPr>
              <w:pStyle w:val="TableParagraph"/>
              <w:spacing w:line="237" w:lineRule="auto"/>
              <w:ind w:left="104" w:right="161"/>
              <w:rPr>
                <w:sz w:val="24"/>
              </w:rPr>
            </w:pPr>
            <w:r>
              <w:rPr>
                <w:sz w:val="24"/>
              </w:rPr>
              <w:t>Педагог -организатор,</w:t>
            </w:r>
            <w:r>
              <w:rPr>
                <w:spacing w:val="-57"/>
                <w:sz w:val="24"/>
              </w:rPr>
              <w:t xml:space="preserve"> </w:t>
            </w:r>
            <w:r>
              <w:rPr>
                <w:sz w:val="24"/>
              </w:rPr>
              <w:t>классные</w:t>
            </w:r>
          </w:p>
          <w:p w:rsidR="00EA61AC" w:rsidRDefault="00884E59">
            <w:pPr>
              <w:pStyle w:val="TableParagraph"/>
              <w:spacing w:line="266" w:lineRule="exact"/>
              <w:ind w:left="104"/>
              <w:rPr>
                <w:sz w:val="24"/>
              </w:rPr>
            </w:pPr>
            <w:r>
              <w:rPr>
                <w:sz w:val="24"/>
              </w:rPr>
              <w:t>руководители</w:t>
            </w:r>
          </w:p>
        </w:tc>
      </w:tr>
      <w:tr w:rsidR="00EA61AC">
        <w:trPr>
          <w:trHeight w:val="830"/>
        </w:trPr>
        <w:tc>
          <w:tcPr>
            <w:tcW w:w="2982" w:type="dxa"/>
          </w:tcPr>
          <w:p w:rsidR="00EA61AC" w:rsidRDefault="00884E59">
            <w:pPr>
              <w:pStyle w:val="TableParagraph"/>
              <w:spacing w:line="263" w:lineRule="exact"/>
              <w:ind w:left="110"/>
              <w:rPr>
                <w:sz w:val="24"/>
              </w:rPr>
            </w:pPr>
            <w:r>
              <w:rPr>
                <w:sz w:val="24"/>
              </w:rPr>
              <w:t>День</w:t>
            </w:r>
            <w:r>
              <w:rPr>
                <w:spacing w:val="-2"/>
                <w:sz w:val="24"/>
              </w:rPr>
              <w:t xml:space="preserve"> </w:t>
            </w:r>
            <w:r>
              <w:rPr>
                <w:sz w:val="24"/>
              </w:rPr>
              <w:t>мира, классные</w:t>
            </w:r>
            <w:r>
              <w:rPr>
                <w:spacing w:val="-2"/>
                <w:sz w:val="24"/>
              </w:rPr>
              <w:t xml:space="preserve"> </w:t>
            </w:r>
            <w:r>
              <w:rPr>
                <w:sz w:val="24"/>
              </w:rPr>
              <w:t>часы</w:t>
            </w:r>
          </w:p>
          <w:p w:rsidR="00EA61AC" w:rsidRDefault="00884E59">
            <w:pPr>
              <w:pStyle w:val="TableParagraph"/>
              <w:spacing w:before="3"/>
              <w:ind w:left="110"/>
              <w:rPr>
                <w:sz w:val="24"/>
              </w:rPr>
            </w:pPr>
            <w:r>
              <w:rPr>
                <w:sz w:val="24"/>
              </w:rPr>
              <w:t>«Голубь</w:t>
            </w:r>
            <w:r>
              <w:rPr>
                <w:spacing w:val="-3"/>
                <w:sz w:val="24"/>
              </w:rPr>
              <w:t xml:space="preserve"> </w:t>
            </w:r>
            <w:r>
              <w:rPr>
                <w:sz w:val="24"/>
              </w:rPr>
              <w:t>мира»</w:t>
            </w:r>
          </w:p>
        </w:tc>
        <w:tc>
          <w:tcPr>
            <w:tcW w:w="2070" w:type="dxa"/>
          </w:tcPr>
          <w:p w:rsidR="00EA61AC" w:rsidRDefault="00884E59">
            <w:pPr>
              <w:pStyle w:val="TableParagraph"/>
              <w:spacing w:line="263"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21 сентября</w:t>
            </w:r>
          </w:p>
        </w:tc>
        <w:tc>
          <w:tcPr>
            <w:tcW w:w="2569" w:type="dxa"/>
          </w:tcPr>
          <w:p w:rsidR="00EA61AC" w:rsidRDefault="00884E59">
            <w:pPr>
              <w:pStyle w:val="TableParagraph"/>
              <w:spacing w:line="263" w:lineRule="exact"/>
              <w:ind w:left="104"/>
              <w:rPr>
                <w:sz w:val="24"/>
              </w:rPr>
            </w:pPr>
            <w:r>
              <w:rPr>
                <w:sz w:val="24"/>
              </w:rPr>
              <w:t>заместитель</w:t>
            </w:r>
            <w:r>
              <w:rPr>
                <w:spacing w:val="-2"/>
                <w:sz w:val="24"/>
              </w:rPr>
              <w:t xml:space="preserve"> </w:t>
            </w:r>
            <w:r>
              <w:rPr>
                <w:sz w:val="24"/>
              </w:rPr>
              <w:t>директора</w:t>
            </w:r>
          </w:p>
          <w:p w:rsidR="00EA61AC" w:rsidRDefault="00884E59">
            <w:pPr>
              <w:pStyle w:val="TableParagraph"/>
              <w:spacing w:line="274" w:lineRule="exact"/>
              <w:ind w:left="104" w:right="760"/>
              <w:rPr>
                <w:sz w:val="24"/>
              </w:rPr>
            </w:pPr>
            <w:r>
              <w:rPr>
                <w:sz w:val="24"/>
              </w:rPr>
              <w:t>по ВР, классные</w:t>
            </w:r>
            <w:r>
              <w:rPr>
                <w:spacing w:val="-57"/>
                <w:sz w:val="24"/>
              </w:rPr>
              <w:t xml:space="preserve"> </w:t>
            </w:r>
            <w:r>
              <w:rPr>
                <w:sz w:val="24"/>
              </w:rPr>
              <w:t>руководители</w:t>
            </w:r>
          </w:p>
        </w:tc>
      </w:tr>
      <w:tr w:rsidR="00EA61AC">
        <w:trPr>
          <w:trHeight w:val="825"/>
        </w:trPr>
        <w:tc>
          <w:tcPr>
            <w:tcW w:w="2982" w:type="dxa"/>
          </w:tcPr>
          <w:p w:rsidR="00EA61AC" w:rsidRDefault="00884E59">
            <w:pPr>
              <w:pStyle w:val="TableParagraph"/>
              <w:spacing w:line="237" w:lineRule="auto"/>
              <w:ind w:left="110" w:right="1051"/>
              <w:rPr>
                <w:sz w:val="24"/>
              </w:rPr>
            </w:pPr>
            <w:r>
              <w:rPr>
                <w:spacing w:val="-1"/>
                <w:sz w:val="24"/>
              </w:rPr>
              <w:t xml:space="preserve">Акция </w:t>
            </w:r>
            <w:r>
              <w:rPr>
                <w:sz w:val="24"/>
              </w:rPr>
              <w:t>«Поздравь</w:t>
            </w:r>
            <w:r>
              <w:rPr>
                <w:spacing w:val="-57"/>
                <w:sz w:val="24"/>
              </w:rPr>
              <w:t xml:space="preserve"> </w:t>
            </w:r>
            <w:r>
              <w:rPr>
                <w:sz w:val="24"/>
              </w:rPr>
              <w:t>воспитателя»</w:t>
            </w:r>
          </w:p>
        </w:tc>
        <w:tc>
          <w:tcPr>
            <w:tcW w:w="2070" w:type="dxa"/>
          </w:tcPr>
          <w:p w:rsidR="00EA61AC" w:rsidRDefault="00884E59">
            <w:pPr>
              <w:pStyle w:val="TableParagraph"/>
              <w:spacing w:line="263"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27 сентября</w:t>
            </w:r>
          </w:p>
        </w:tc>
        <w:tc>
          <w:tcPr>
            <w:tcW w:w="2569" w:type="dxa"/>
          </w:tcPr>
          <w:p w:rsidR="00EA61AC" w:rsidRDefault="00884E59">
            <w:pPr>
              <w:pStyle w:val="TableParagraph"/>
              <w:spacing w:line="237" w:lineRule="auto"/>
              <w:ind w:left="104" w:right="89"/>
              <w:rPr>
                <w:sz w:val="24"/>
              </w:rPr>
            </w:pPr>
            <w:r>
              <w:rPr>
                <w:sz w:val="24"/>
              </w:rPr>
              <w:t>заместитель 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классные</w:t>
            </w:r>
          </w:p>
          <w:p w:rsidR="00EA61AC" w:rsidRDefault="00884E59">
            <w:pPr>
              <w:pStyle w:val="TableParagraph"/>
              <w:spacing w:line="266" w:lineRule="exact"/>
              <w:ind w:left="104"/>
              <w:rPr>
                <w:sz w:val="24"/>
              </w:rPr>
            </w:pPr>
            <w:r>
              <w:rPr>
                <w:sz w:val="24"/>
              </w:rPr>
              <w:t>руководители</w:t>
            </w:r>
          </w:p>
        </w:tc>
      </w:tr>
      <w:tr w:rsidR="00EA61AC">
        <w:trPr>
          <w:trHeight w:val="1104"/>
        </w:trPr>
        <w:tc>
          <w:tcPr>
            <w:tcW w:w="2982" w:type="dxa"/>
          </w:tcPr>
          <w:p w:rsidR="00EA61AC" w:rsidRDefault="00884E59">
            <w:pPr>
              <w:pStyle w:val="TableParagraph"/>
              <w:spacing w:line="263" w:lineRule="exact"/>
              <w:ind w:left="110"/>
              <w:rPr>
                <w:sz w:val="24"/>
              </w:rPr>
            </w:pPr>
            <w:r>
              <w:rPr>
                <w:sz w:val="24"/>
              </w:rPr>
              <w:t>День чтения</w:t>
            </w:r>
          </w:p>
        </w:tc>
        <w:tc>
          <w:tcPr>
            <w:tcW w:w="2070" w:type="dxa"/>
          </w:tcPr>
          <w:p w:rsidR="00EA61AC" w:rsidRDefault="00884E59">
            <w:pPr>
              <w:pStyle w:val="TableParagraph"/>
              <w:spacing w:line="263" w:lineRule="exact"/>
              <w:ind w:left="630" w:right="621"/>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28 сентября</w:t>
            </w:r>
          </w:p>
        </w:tc>
        <w:tc>
          <w:tcPr>
            <w:tcW w:w="2569" w:type="dxa"/>
          </w:tcPr>
          <w:p w:rsidR="00EA61AC" w:rsidRDefault="00884E59">
            <w:pPr>
              <w:pStyle w:val="TableParagraph"/>
              <w:ind w:left="104" w:right="970"/>
              <w:rPr>
                <w:sz w:val="24"/>
              </w:rPr>
            </w:pPr>
            <w:r>
              <w:rPr>
                <w:sz w:val="24"/>
              </w:rPr>
              <w:t>Педагог –</w:t>
            </w:r>
            <w:r>
              <w:rPr>
                <w:spacing w:val="1"/>
                <w:sz w:val="24"/>
              </w:rPr>
              <w:t xml:space="preserve"> </w:t>
            </w:r>
            <w:r>
              <w:rPr>
                <w:sz w:val="24"/>
              </w:rPr>
              <w:t>библиотекарь,</w:t>
            </w:r>
            <w:r>
              <w:rPr>
                <w:spacing w:val="-57"/>
                <w:sz w:val="24"/>
              </w:rPr>
              <w:t xml:space="preserve"> </w:t>
            </w:r>
            <w:r>
              <w:rPr>
                <w:sz w:val="24"/>
              </w:rPr>
              <w:t>классные</w:t>
            </w:r>
          </w:p>
          <w:p w:rsidR="00EA61AC" w:rsidRDefault="00884E59">
            <w:pPr>
              <w:pStyle w:val="TableParagraph"/>
              <w:spacing w:line="266" w:lineRule="exact"/>
              <w:ind w:left="104"/>
              <w:rPr>
                <w:sz w:val="24"/>
              </w:rPr>
            </w:pPr>
            <w:r>
              <w:rPr>
                <w:sz w:val="24"/>
              </w:rPr>
              <w:t>руководители</w:t>
            </w:r>
          </w:p>
        </w:tc>
      </w:tr>
      <w:tr w:rsidR="00EA61AC">
        <w:trPr>
          <w:trHeight w:val="1104"/>
        </w:trPr>
        <w:tc>
          <w:tcPr>
            <w:tcW w:w="2982" w:type="dxa"/>
          </w:tcPr>
          <w:p w:rsidR="00EA61AC" w:rsidRDefault="00884E59">
            <w:pPr>
              <w:pStyle w:val="TableParagraph"/>
              <w:ind w:left="110" w:right="701"/>
              <w:rPr>
                <w:sz w:val="24"/>
              </w:rPr>
            </w:pPr>
            <w:r>
              <w:rPr>
                <w:sz w:val="24"/>
              </w:rPr>
              <w:t>Участие ОО</w:t>
            </w:r>
            <w:r>
              <w:rPr>
                <w:spacing w:val="1"/>
                <w:sz w:val="24"/>
              </w:rPr>
              <w:t xml:space="preserve"> </w:t>
            </w:r>
            <w:r>
              <w:rPr>
                <w:sz w:val="24"/>
              </w:rPr>
              <w:t>в</w:t>
            </w:r>
            <w:r>
              <w:rPr>
                <w:spacing w:val="1"/>
                <w:sz w:val="24"/>
              </w:rPr>
              <w:t xml:space="preserve"> </w:t>
            </w:r>
            <w:r>
              <w:rPr>
                <w:sz w:val="24"/>
              </w:rPr>
              <w:t>мероприятии «Кросс</w:t>
            </w:r>
            <w:r>
              <w:rPr>
                <w:spacing w:val="-58"/>
                <w:sz w:val="24"/>
              </w:rPr>
              <w:t xml:space="preserve"> </w:t>
            </w:r>
            <w:r>
              <w:rPr>
                <w:sz w:val="24"/>
              </w:rPr>
              <w:t>наций».</w:t>
            </w:r>
          </w:p>
        </w:tc>
        <w:tc>
          <w:tcPr>
            <w:tcW w:w="2070" w:type="dxa"/>
          </w:tcPr>
          <w:p w:rsidR="00EA61AC" w:rsidRDefault="00884E59">
            <w:pPr>
              <w:pStyle w:val="TableParagraph"/>
              <w:spacing w:line="263"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0" w:right="98"/>
              <w:jc w:val="center"/>
              <w:rPr>
                <w:sz w:val="24"/>
              </w:rPr>
            </w:pPr>
            <w:r>
              <w:rPr>
                <w:sz w:val="24"/>
              </w:rPr>
              <w:t>сентябрь</w:t>
            </w:r>
          </w:p>
        </w:tc>
        <w:tc>
          <w:tcPr>
            <w:tcW w:w="2569" w:type="dxa"/>
          </w:tcPr>
          <w:p w:rsidR="00EA61AC" w:rsidRDefault="00884E59">
            <w:pPr>
              <w:pStyle w:val="TableParagraph"/>
              <w:spacing w:line="242" w:lineRule="auto"/>
              <w:ind w:left="104" w:right="308"/>
              <w:rPr>
                <w:sz w:val="24"/>
              </w:rPr>
            </w:pPr>
            <w:r>
              <w:rPr>
                <w:sz w:val="24"/>
              </w:rPr>
              <w:t>Учителя физической</w:t>
            </w:r>
            <w:r>
              <w:rPr>
                <w:spacing w:val="-57"/>
                <w:sz w:val="24"/>
              </w:rPr>
              <w:t xml:space="preserve"> </w:t>
            </w:r>
            <w:r>
              <w:rPr>
                <w:sz w:val="24"/>
              </w:rPr>
              <w:t>культуре</w:t>
            </w:r>
          </w:p>
        </w:tc>
      </w:tr>
      <w:tr w:rsidR="00EA61AC">
        <w:trPr>
          <w:trHeight w:val="551"/>
        </w:trPr>
        <w:tc>
          <w:tcPr>
            <w:tcW w:w="2982" w:type="dxa"/>
          </w:tcPr>
          <w:p w:rsidR="00EA61AC" w:rsidRDefault="00884E59">
            <w:pPr>
              <w:pStyle w:val="TableParagraph"/>
              <w:spacing w:line="263" w:lineRule="exact"/>
              <w:ind w:left="110"/>
              <w:rPr>
                <w:sz w:val="24"/>
              </w:rPr>
            </w:pPr>
            <w:r>
              <w:rPr>
                <w:sz w:val="24"/>
              </w:rPr>
              <w:t>Концерт,</w:t>
            </w:r>
            <w:r>
              <w:rPr>
                <w:spacing w:val="-1"/>
                <w:sz w:val="24"/>
              </w:rPr>
              <w:t xml:space="preserve"> </w:t>
            </w:r>
            <w:r>
              <w:rPr>
                <w:sz w:val="24"/>
              </w:rPr>
              <w:t>посвященный</w:t>
            </w:r>
          </w:p>
          <w:p w:rsidR="00EA61AC" w:rsidRDefault="00884E59">
            <w:pPr>
              <w:pStyle w:val="TableParagraph"/>
              <w:tabs>
                <w:tab w:val="left" w:pos="1006"/>
              </w:tabs>
              <w:spacing w:before="2" w:line="266" w:lineRule="exact"/>
              <w:ind w:left="110"/>
              <w:rPr>
                <w:sz w:val="24"/>
              </w:rPr>
            </w:pPr>
            <w:r>
              <w:rPr>
                <w:sz w:val="24"/>
              </w:rPr>
              <w:t>Дню</w:t>
            </w:r>
            <w:r>
              <w:rPr>
                <w:sz w:val="24"/>
              </w:rPr>
              <w:tab/>
              <w:t>учителя</w:t>
            </w:r>
          </w:p>
        </w:tc>
        <w:tc>
          <w:tcPr>
            <w:tcW w:w="2070" w:type="dxa"/>
          </w:tcPr>
          <w:p w:rsidR="00EA61AC" w:rsidRDefault="00884E59">
            <w:pPr>
              <w:pStyle w:val="TableParagraph"/>
              <w:spacing w:line="263"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1" w:right="98"/>
              <w:jc w:val="center"/>
              <w:rPr>
                <w:sz w:val="24"/>
              </w:rPr>
            </w:pPr>
            <w:r>
              <w:rPr>
                <w:sz w:val="24"/>
              </w:rPr>
              <w:t>5</w:t>
            </w:r>
            <w:r>
              <w:rPr>
                <w:spacing w:val="-3"/>
                <w:sz w:val="24"/>
              </w:rPr>
              <w:t xml:space="preserve"> </w:t>
            </w:r>
            <w:r>
              <w:rPr>
                <w:sz w:val="24"/>
              </w:rPr>
              <w:t>октября</w:t>
            </w:r>
          </w:p>
        </w:tc>
        <w:tc>
          <w:tcPr>
            <w:tcW w:w="2569" w:type="dxa"/>
          </w:tcPr>
          <w:p w:rsidR="00EA61AC" w:rsidRDefault="00884E59">
            <w:pPr>
              <w:pStyle w:val="TableParagraph"/>
              <w:spacing w:line="263" w:lineRule="exact"/>
              <w:ind w:left="104"/>
              <w:rPr>
                <w:sz w:val="24"/>
              </w:rPr>
            </w:pPr>
            <w:r>
              <w:rPr>
                <w:sz w:val="24"/>
              </w:rPr>
              <w:t>Зам. директора</w:t>
            </w:r>
            <w:r>
              <w:rPr>
                <w:spacing w:val="-2"/>
                <w:sz w:val="24"/>
              </w:rPr>
              <w:t xml:space="preserve"> </w:t>
            </w:r>
            <w:r>
              <w:rPr>
                <w:sz w:val="24"/>
              </w:rPr>
              <w:t>по</w:t>
            </w:r>
            <w:r>
              <w:rPr>
                <w:spacing w:val="-1"/>
                <w:sz w:val="24"/>
              </w:rPr>
              <w:t xml:space="preserve"> </w:t>
            </w:r>
            <w:r>
              <w:rPr>
                <w:sz w:val="24"/>
              </w:rPr>
              <w:t>ВР,</w:t>
            </w:r>
          </w:p>
          <w:p w:rsidR="00EA61AC" w:rsidRDefault="00884E59">
            <w:pPr>
              <w:pStyle w:val="TableParagraph"/>
              <w:spacing w:before="2" w:line="266" w:lineRule="exact"/>
              <w:ind w:left="104"/>
              <w:rPr>
                <w:sz w:val="24"/>
              </w:rPr>
            </w:pPr>
            <w:r>
              <w:rPr>
                <w:sz w:val="24"/>
              </w:rPr>
              <w:t>педагог</w:t>
            </w:r>
            <w:r>
              <w:rPr>
                <w:spacing w:val="-2"/>
                <w:sz w:val="24"/>
              </w:rPr>
              <w:t xml:space="preserve"> </w:t>
            </w:r>
            <w:r>
              <w:rPr>
                <w:sz w:val="24"/>
              </w:rPr>
              <w:t>-организатор</w:t>
            </w:r>
          </w:p>
        </w:tc>
      </w:tr>
      <w:tr w:rsidR="00EA61AC">
        <w:trPr>
          <w:trHeight w:val="551"/>
        </w:trPr>
        <w:tc>
          <w:tcPr>
            <w:tcW w:w="2982" w:type="dxa"/>
          </w:tcPr>
          <w:p w:rsidR="00EA61AC" w:rsidRDefault="00884E59">
            <w:pPr>
              <w:pStyle w:val="TableParagraph"/>
              <w:spacing w:line="263" w:lineRule="exact"/>
              <w:ind w:left="110"/>
              <w:rPr>
                <w:sz w:val="24"/>
              </w:rPr>
            </w:pPr>
            <w:r>
              <w:rPr>
                <w:sz w:val="24"/>
              </w:rPr>
              <w:t>Выставка</w:t>
            </w:r>
            <w:r>
              <w:rPr>
                <w:spacing w:val="-5"/>
                <w:sz w:val="24"/>
              </w:rPr>
              <w:t xml:space="preserve"> </w:t>
            </w:r>
            <w:r>
              <w:rPr>
                <w:sz w:val="24"/>
              </w:rPr>
              <w:t>«Чудеса</w:t>
            </w:r>
          </w:p>
          <w:p w:rsidR="00EA61AC" w:rsidRDefault="00884E59">
            <w:pPr>
              <w:pStyle w:val="TableParagraph"/>
              <w:spacing w:before="2" w:line="266" w:lineRule="exact"/>
              <w:ind w:left="110"/>
              <w:rPr>
                <w:sz w:val="24"/>
              </w:rPr>
            </w:pPr>
            <w:r>
              <w:rPr>
                <w:sz w:val="24"/>
              </w:rPr>
              <w:t>природы»</w:t>
            </w:r>
          </w:p>
        </w:tc>
        <w:tc>
          <w:tcPr>
            <w:tcW w:w="2070" w:type="dxa"/>
          </w:tcPr>
          <w:p w:rsidR="00EA61AC" w:rsidRDefault="00884E59">
            <w:pPr>
              <w:pStyle w:val="TableParagraph"/>
              <w:spacing w:line="263"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1" w:right="95"/>
              <w:jc w:val="center"/>
              <w:rPr>
                <w:sz w:val="24"/>
              </w:rPr>
            </w:pPr>
            <w:r>
              <w:rPr>
                <w:sz w:val="24"/>
              </w:rPr>
              <w:t>сентябрь</w:t>
            </w:r>
            <w:r>
              <w:rPr>
                <w:spacing w:val="2"/>
                <w:sz w:val="24"/>
              </w:rPr>
              <w:t xml:space="preserve"> </w:t>
            </w:r>
            <w:r>
              <w:rPr>
                <w:sz w:val="24"/>
              </w:rPr>
              <w:t>-</w:t>
            </w:r>
            <w:r>
              <w:rPr>
                <w:spacing w:val="-2"/>
                <w:sz w:val="24"/>
              </w:rPr>
              <w:t xml:space="preserve"> </w:t>
            </w:r>
            <w:r>
              <w:rPr>
                <w:sz w:val="24"/>
              </w:rPr>
              <w:t>май</w:t>
            </w:r>
          </w:p>
        </w:tc>
        <w:tc>
          <w:tcPr>
            <w:tcW w:w="2569" w:type="dxa"/>
          </w:tcPr>
          <w:p w:rsidR="00EA61AC" w:rsidRDefault="00884E59">
            <w:pPr>
              <w:pStyle w:val="TableParagraph"/>
              <w:spacing w:line="263" w:lineRule="exact"/>
              <w:ind w:left="104"/>
              <w:rPr>
                <w:sz w:val="24"/>
              </w:rPr>
            </w:pPr>
            <w:r>
              <w:rPr>
                <w:sz w:val="24"/>
              </w:rPr>
              <w:t>Зам. директора</w:t>
            </w:r>
            <w:r>
              <w:rPr>
                <w:spacing w:val="-2"/>
                <w:sz w:val="24"/>
              </w:rPr>
              <w:t xml:space="preserve"> </w:t>
            </w:r>
            <w:r>
              <w:rPr>
                <w:sz w:val="24"/>
              </w:rPr>
              <w:t>по</w:t>
            </w:r>
            <w:r>
              <w:rPr>
                <w:spacing w:val="-1"/>
                <w:sz w:val="24"/>
              </w:rPr>
              <w:t xml:space="preserve"> </w:t>
            </w:r>
            <w:r>
              <w:rPr>
                <w:sz w:val="24"/>
              </w:rPr>
              <w:t>ВР,</w:t>
            </w:r>
          </w:p>
          <w:p w:rsidR="00EA61AC" w:rsidRDefault="00884E59">
            <w:pPr>
              <w:pStyle w:val="TableParagraph"/>
              <w:spacing w:before="2" w:line="266" w:lineRule="exact"/>
              <w:ind w:left="104"/>
              <w:rPr>
                <w:sz w:val="24"/>
              </w:rPr>
            </w:pPr>
            <w:r>
              <w:rPr>
                <w:sz w:val="24"/>
              </w:rPr>
              <w:t>педагог</w:t>
            </w:r>
            <w:r>
              <w:rPr>
                <w:spacing w:val="-2"/>
                <w:sz w:val="24"/>
              </w:rPr>
              <w:t xml:space="preserve"> </w:t>
            </w:r>
            <w:r>
              <w:rPr>
                <w:sz w:val="24"/>
              </w:rPr>
              <w:t>-организатор</w:t>
            </w:r>
          </w:p>
        </w:tc>
      </w:tr>
      <w:tr w:rsidR="00EA61AC">
        <w:trPr>
          <w:trHeight w:val="3590"/>
        </w:trPr>
        <w:tc>
          <w:tcPr>
            <w:tcW w:w="2982" w:type="dxa"/>
          </w:tcPr>
          <w:p w:rsidR="00EA61AC" w:rsidRDefault="00884E59">
            <w:pPr>
              <w:pStyle w:val="TableParagraph"/>
              <w:ind w:left="110" w:right="270"/>
              <w:rPr>
                <w:sz w:val="24"/>
              </w:rPr>
            </w:pPr>
            <w:r>
              <w:rPr>
                <w:sz w:val="24"/>
              </w:rPr>
              <w:t>1 октября – День добра и</w:t>
            </w:r>
            <w:r>
              <w:rPr>
                <w:spacing w:val="-57"/>
                <w:sz w:val="24"/>
              </w:rPr>
              <w:t xml:space="preserve"> </w:t>
            </w:r>
            <w:r>
              <w:rPr>
                <w:sz w:val="24"/>
              </w:rPr>
              <w:t>уважения</w:t>
            </w:r>
            <w:r>
              <w:rPr>
                <w:spacing w:val="1"/>
                <w:sz w:val="24"/>
              </w:rPr>
              <w:t xml:space="preserve"> </w:t>
            </w:r>
            <w:r>
              <w:rPr>
                <w:sz w:val="24"/>
              </w:rPr>
              <w:t>Международный</w:t>
            </w:r>
            <w:r>
              <w:rPr>
                <w:spacing w:val="1"/>
                <w:sz w:val="24"/>
              </w:rPr>
              <w:t xml:space="preserve"> </w:t>
            </w:r>
            <w:r>
              <w:rPr>
                <w:sz w:val="24"/>
              </w:rPr>
              <w:t>день</w:t>
            </w:r>
            <w:r>
              <w:rPr>
                <w:spacing w:val="1"/>
                <w:sz w:val="24"/>
              </w:rPr>
              <w:t xml:space="preserve"> </w:t>
            </w:r>
            <w:r>
              <w:rPr>
                <w:sz w:val="24"/>
              </w:rPr>
              <w:t>пожилых</w:t>
            </w:r>
            <w:r>
              <w:rPr>
                <w:spacing w:val="-4"/>
                <w:sz w:val="24"/>
              </w:rPr>
              <w:t xml:space="preserve"> </w:t>
            </w:r>
            <w:r>
              <w:rPr>
                <w:sz w:val="24"/>
              </w:rPr>
              <w:t>людей.</w:t>
            </w:r>
          </w:p>
          <w:p w:rsidR="00EA61AC" w:rsidRDefault="00884E59">
            <w:pPr>
              <w:pStyle w:val="TableParagraph"/>
              <w:ind w:left="110" w:right="258"/>
              <w:rPr>
                <w:sz w:val="24"/>
              </w:rPr>
            </w:pPr>
            <w:r>
              <w:rPr>
                <w:sz w:val="24"/>
              </w:rPr>
              <w:t>Акция</w:t>
            </w:r>
            <w:r>
              <w:rPr>
                <w:spacing w:val="-1"/>
                <w:sz w:val="24"/>
              </w:rPr>
              <w:t xml:space="preserve"> </w:t>
            </w:r>
            <w:r>
              <w:rPr>
                <w:sz w:val="24"/>
              </w:rPr>
              <w:t>«Бери</w:t>
            </w:r>
            <w:r>
              <w:rPr>
                <w:spacing w:val="1"/>
                <w:sz w:val="24"/>
              </w:rPr>
              <w:t xml:space="preserve"> </w:t>
            </w:r>
            <w:r>
              <w:rPr>
                <w:sz w:val="24"/>
              </w:rPr>
              <w:t>и</w:t>
            </w:r>
            <w:r>
              <w:rPr>
                <w:spacing w:val="1"/>
                <w:sz w:val="24"/>
              </w:rPr>
              <w:t xml:space="preserve"> </w:t>
            </w:r>
            <w:r>
              <w:rPr>
                <w:sz w:val="24"/>
              </w:rPr>
              <w:t>делай»</w:t>
            </w:r>
            <w:r>
              <w:rPr>
                <w:spacing w:val="1"/>
                <w:sz w:val="24"/>
              </w:rPr>
              <w:t xml:space="preserve"> </w:t>
            </w:r>
            <w:r>
              <w:rPr>
                <w:sz w:val="24"/>
              </w:rPr>
              <w:t>(оказание посильной</w:t>
            </w:r>
            <w:r>
              <w:rPr>
                <w:spacing w:val="1"/>
                <w:sz w:val="24"/>
              </w:rPr>
              <w:t xml:space="preserve"> </w:t>
            </w:r>
            <w:r>
              <w:rPr>
                <w:sz w:val="24"/>
              </w:rPr>
              <w:t>помощи</w:t>
            </w:r>
            <w:r>
              <w:rPr>
                <w:spacing w:val="-13"/>
                <w:sz w:val="24"/>
              </w:rPr>
              <w:t xml:space="preserve"> </w:t>
            </w:r>
            <w:r>
              <w:rPr>
                <w:sz w:val="24"/>
              </w:rPr>
              <w:t>своим</w:t>
            </w:r>
            <w:r>
              <w:rPr>
                <w:spacing w:val="-8"/>
                <w:sz w:val="24"/>
              </w:rPr>
              <w:t xml:space="preserve"> </w:t>
            </w:r>
            <w:r>
              <w:rPr>
                <w:sz w:val="24"/>
              </w:rPr>
              <w:t>бабушкам</w:t>
            </w:r>
            <w:r>
              <w:rPr>
                <w:spacing w:val="-57"/>
                <w:sz w:val="24"/>
              </w:rPr>
              <w:t xml:space="preserve"> </w:t>
            </w:r>
            <w:r>
              <w:rPr>
                <w:sz w:val="24"/>
              </w:rPr>
              <w:t>и</w:t>
            </w:r>
            <w:r>
              <w:rPr>
                <w:spacing w:val="1"/>
                <w:sz w:val="24"/>
              </w:rPr>
              <w:t xml:space="preserve"> </w:t>
            </w:r>
            <w:r>
              <w:rPr>
                <w:sz w:val="24"/>
              </w:rPr>
              <w:t>дедушкам,</w:t>
            </w:r>
            <w:r>
              <w:rPr>
                <w:spacing w:val="2"/>
                <w:sz w:val="24"/>
              </w:rPr>
              <w:t xml:space="preserve"> </w:t>
            </w:r>
            <w:r>
              <w:rPr>
                <w:sz w:val="24"/>
              </w:rPr>
              <w:t>соседям,</w:t>
            </w:r>
            <w:r>
              <w:rPr>
                <w:spacing w:val="1"/>
                <w:sz w:val="24"/>
              </w:rPr>
              <w:t xml:space="preserve"> </w:t>
            </w:r>
            <w:r>
              <w:rPr>
                <w:sz w:val="24"/>
              </w:rPr>
              <w:t>одиноко –проживающим</w:t>
            </w:r>
            <w:r>
              <w:rPr>
                <w:spacing w:val="-57"/>
                <w:sz w:val="24"/>
              </w:rPr>
              <w:t xml:space="preserve"> </w:t>
            </w:r>
            <w:r>
              <w:rPr>
                <w:sz w:val="24"/>
              </w:rPr>
              <w:t>пожилым</w:t>
            </w:r>
            <w:r>
              <w:rPr>
                <w:spacing w:val="2"/>
                <w:sz w:val="24"/>
              </w:rPr>
              <w:t xml:space="preserve"> </w:t>
            </w:r>
            <w:r>
              <w:rPr>
                <w:sz w:val="24"/>
              </w:rPr>
              <w:t>людям)</w:t>
            </w:r>
            <w:r>
              <w:rPr>
                <w:spacing w:val="1"/>
                <w:sz w:val="24"/>
              </w:rPr>
              <w:t xml:space="preserve"> </w:t>
            </w:r>
            <w:r>
              <w:rPr>
                <w:sz w:val="24"/>
              </w:rPr>
              <w:t>Конкурс рисунков</w:t>
            </w:r>
          </w:p>
          <w:p w:rsidR="00EA61AC" w:rsidRDefault="00884E59">
            <w:pPr>
              <w:pStyle w:val="TableParagraph"/>
              <w:spacing w:line="274" w:lineRule="exact"/>
              <w:ind w:left="110" w:right="514"/>
              <w:rPr>
                <w:sz w:val="24"/>
              </w:rPr>
            </w:pPr>
            <w:r>
              <w:rPr>
                <w:sz w:val="24"/>
              </w:rPr>
              <w:t>«Бабушка рядышком с</w:t>
            </w:r>
            <w:r>
              <w:rPr>
                <w:spacing w:val="-57"/>
                <w:sz w:val="24"/>
              </w:rPr>
              <w:t xml:space="preserve"> </w:t>
            </w:r>
            <w:r>
              <w:rPr>
                <w:sz w:val="24"/>
              </w:rPr>
              <w:t>дедушкой»</w:t>
            </w:r>
          </w:p>
        </w:tc>
        <w:tc>
          <w:tcPr>
            <w:tcW w:w="2070" w:type="dxa"/>
          </w:tcPr>
          <w:p w:rsidR="00EA61AC" w:rsidRDefault="00884E59">
            <w:pPr>
              <w:pStyle w:val="TableParagraph"/>
              <w:spacing w:line="268" w:lineRule="exact"/>
              <w:ind w:left="630" w:right="621"/>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8" w:lineRule="exact"/>
              <w:ind w:left="101" w:right="90"/>
              <w:jc w:val="center"/>
              <w:rPr>
                <w:sz w:val="24"/>
              </w:rPr>
            </w:pPr>
            <w:r>
              <w:rPr>
                <w:sz w:val="24"/>
              </w:rPr>
              <w:t>сентябрь</w:t>
            </w:r>
            <w:r>
              <w:rPr>
                <w:spacing w:val="2"/>
                <w:sz w:val="24"/>
              </w:rPr>
              <w:t xml:space="preserve"> </w:t>
            </w:r>
            <w:r>
              <w:rPr>
                <w:sz w:val="24"/>
              </w:rPr>
              <w:t>–</w:t>
            </w:r>
            <w:r>
              <w:rPr>
                <w:spacing w:val="1"/>
                <w:sz w:val="24"/>
              </w:rPr>
              <w:t xml:space="preserve"> </w:t>
            </w:r>
            <w:r>
              <w:rPr>
                <w:sz w:val="24"/>
              </w:rPr>
              <w:t>май</w:t>
            </w:r>
          </w:p>
        </w:tc>
        <w:tc>
          <w:tcPr>
            <w:tcW w:w="2569" w:type="dxa"/>
          </w:tcPr>
          <w:p w:rsidR="00EA61AC" w:rsidRDefault="00884E59">
            <w:pPr>
              <w:pStyle w:val="TableParagraph"/>
              <w:spacing w:line="237" w:lineRule="auto"/>
              <w:ind w:left="104" w:right="169"/>
              <w:rPr>
                <w:sz w:val="24"/>
              </w:rPr>
            </w:pPr>
            <w:r>
              <w:rPr>
                <w:sz w:val="24"/>
              </w:rPr>
              <w:t>Зам. директора по ВР,</w:t>
            </w:r>
            <w:r>
              <w:rPr>
                <w:spacing w:val="-57"/>
                <w:sz w:val="24"/>
              </w:rPr>
              <w:t xml:space="preserve"> </w:t>
            </w:r>
            <w:r>
              <w:rPr>
                <w:sz w:val="24"/>
              </w:rPr>
              <w:t>педагог</w:t>
            </w:r>
            <w:r>
              <w:rPr>
                <w:spacing w:val="-3"/>
                <w:sz w:val="24"/>
              </w:rPr>
              <w:t xml:space="preserve"> </w:t>
            </w:r>
            <w:r>
              <w:rPr>
                <w:sz w:val="24"/>
              </w:rPr>
              <w:t>-организатор</w:t>
            </w:r>
          </w:p>
        </w:tc>
      </w:tr>
      <w:tr w:rsidR="00EA61AC">
        <w:trPr>
          <w:trHeight w:val="1382"/>
        </w:trPr>
        <w:tc>
          <w:tcPr>
            <w:tcW w:w="2982" w:type="dxa"/>
          </w:tcPr>
          <w:p w:rsidR="00EA61AC" w:rsidRDefault="00884E59">
            <w:pPr>
              <w:pStyle w:val="TableParagraph"/>
              <w:spacing w:line="242" w:lineRule="auto"/>
              <w:ind w:left="110" w:right="674"/>
              <w:rPr>
                <w:sz w:val="24"/>
              </w:rPr>
            </w:pPr>
            <w:r>
              <w:rPr>
                <w:spacing w:val="-1"/>
                <w:sz w:val="24"/>
              </w:rPr>
              <w:t xml:space="preserve">Неделя </w:t>
            </w:r>
            <w:r>
              <w:rPr>
                <w:sz w:val="24"/>
              </w:rPr>
              <w:t>безопасности</w:t>
            </w:r>
            <w:r>
              <w:rPr>
                <w:spacing w:val="-57"/>
                <w:sz w:val="24"/>
              </w:rPr>
              <w:t xml:space="preserve"> </w:t>
            </w:r>
            <w:r>
              <w:rPr>
                <w:sz w:val="24"/>
              </w:rPr>
              <w:t>дорожного</w:t>
            </w:r>
            <w:r>
              <w:rPr>
                <w:spacing w:val="-11"/>
                <w:sz w:val="24"/>
              </w:rPr>
              <w:t xml:space="preserve"> </w:t>
            </w:r>
            <w:r>
              <w:rPr>
                <w:sz w:val="24"/>
              </w:rPr>
              <w:t>движения</w:t>
            </w:r>
          </w:p>
          <w:p w:rsidR="00EA61AC" w:rsidRDefault="00884E59">
            <w:pPr>
              <w:pStyle w:val="TableParagraph"/>
              <w:spacing w:line="271" w:lineRule="exact"/>
              <w:ind w:left="110"/>
              <w:rPr>
                <w:sz w:val="24"/>
              </w:rPr>
            </w:pPr>
            <w:r>
              <w:rPr>
                <w:sz w:val="24"/>
              </w:rPr>
              <w:t>-</w:t>
            </w:r>
            <w:r>
              <w:rPr>
                <w:spacing w:val="1"/>
                <w:sz w:val="24"/>
              </w:rPr>
              <w:t xml:space="preserve"> </w:t>
            </w:r>
            <w:r>
              <w:rPr>
                <w:sz w:val="24"/>
              </w:rPr>
              <w:t>Классные</w:t>
            </w:r>
            <w:r>
              <w:rPr>
                <w:spacing w:val="-2"/>
                <w:sz w:val="24"/>
              </w:rPr>
              <w:t xml:space="preserve"> </w:t>
            </w:r>
            <w:r>
              <w:rPr>
                <w:sz w:val="24"/>
              </w:rPr>
              <w:t>часы,</w:t>
            </w:r>
            <w:r>
              <w:rPr>
                <w:spacing w:val="-4"/>
                <w:sz w:val="24"/>
              </w:rPr>
              <w:t xml:space="preserve"> </w:t>
            </w:r>
            <w:r>
              <w:rPr>
                <w:sz w:val="24"/>
              </w:rPr>
              <w:t>беседы о</w:t>
            </w:r>
          </w:p>
          <w:p w:rsidR="00EA61AC" w:rsidRDefault="00884E59">
            <w:pPr>
              <w:pStyle w:val="TableParagraph"/>
              <w:spacing w:line="274" w:lineRule="exact"/>
              <w:ind w:left="110" w:right="484"/>
              <w:rPr>
                <w:sz w:val="24"/>
              </w:rPr>
            </w:pPr>
            <w:r>
              <w:rPr>
                <w:sz w:val="24"/>
              </w:rPr>
              <w:t>поведении на дороге, в</w:t>
            </w:r>
            <w:r>
              <w:rPr>
                <w:spacing w:val="-58"/>
                <w:sz w:val="24"/>
              </w:rPr>
              <w:t xml:space="preserve"> </w:t>
            </w:r>
            <w:r>
              <w:rPr>
                <w:sz w:val="24"/>
              </w:rPr>
              <w:t>транспорте.</w:t>
            </w:r>
          </w:p>
        </w:tc>
        <w:tc>
          <w:tcPr>
            <w:tcW w:w="2070" w:type="dxa"/>
          </w:tcPr>
          <w:p w:rsidR="00EA61AC" w:rsidRDefault="00884E59">
            <w:pPr>
              <w:pStyle w:val="TableParagraph"/>
              <w:spacing w:line="264"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4" w:lineRule="exact"/>
              <w:ind w:left="101" w:right="94"/>
              <w:jc w:val="center"/>
              <w:rPr>
                <w:sz w:val="24"/>
              </w:rPr>
            </w:pPr>
            <w:r>
              <w:rPr>
                <w:sz w:val="24"/>
              </w:rPr>
              <w:t>октябрь</w:t>
            </w:r>
          </w:p>
        </w:tc>
        <w:tc>
          <w:tcPr>
            <w:tcW w:w="2569" w:type="dxa"/>
          </w:tcPr>
          <w:p w:rsidR="00EA61AC" w:rsidRDefault="00884E59">
            <w:pPr>
              <w:pStyle w:val="TableParagraph"/>
              <w:ind w:left="104" w:right="181"/>
              <w:rPr>
                <w:sz w:val="24"/>
              </w:rPr>
            </w:pPr>
            <w:r>
              <w:rPr>
                <w:sz w:val="24"/>
              </w:rPr>
              <w:t>Педагог –организатор</w:t>
            </w:r>
            <w:r>
              <w:rPr>
                <w:spacing w:val="-57"/>
                <w:sz w:val="24"/>
              </w:rPr>
              <w:t xml:space="preserve"> </w:t>
            </w:r>
            <w:r>
              <w:rPr>
                <w:sz w:val="24"/>
              </w:rPr>
              <w:t>ОБЖ,</w:t>
            </w:r>
            <w:r>
              <w:rPr>
                <w:spacing w:val="3"/>
                <w:sz w:val="24"/>
              </w:rPr>
              <w:t xml:space="preserve"> </w:t>
            </w:r>
            <w:r>
              <w:rPr>
                <w:sz w:val="24"/>
              </w:rPr>
              <w:t>классные</w:t>
            </w:r>
            <w:r>
              <w:rPr>
                <w:spacing w:val="1"/>
                <w:sz w:val="24"/>
              </w:rPr>
              <w:t xml:space="preserve"> </w:t>
            </w:r>
            <w:r>
              <w:rPr>
                <w:sz w:val="24"/>
              </w:rPr>
              <w:t>руководители</w:t>
            </w:r>
          </w:p>
        </w:tc>
      </w:tr>
      <w:tr w:rsidR="00EA61AC">
        <w:trPr>
          <w:trHeight w:val="552"/>
        </w:trPr>
        <w:tc>
          <w:tcPr>
            <w:tcW w:w="2982" w:type="dxa"/>
          </w:tcPr>
          <w:p w:rsidR="00EA61AC" w:rsidRDefault="00884E59">
            <w:pPr>
              <w:pStyle w:val="TableParagraph"/>
              <w:spacing w:line="262" w:lineRule="exact"/>
              <w:ind w:left="110"/>
              <w:rPr>
                <w:sz w:val="24"/>
              </w:rPr>
            </w:pPr>
            <w:r>
              <w:rPr>
                <w:sz w:val="24"/>
              </w:rPr>
              <w:t>День</w:t>
            </w:r>
            <w:r>
              <w:rPr>
                <w:spacing w:val="-1"/>
                <w:sz w:val="24"/>
              </w:rPr>
              <w:t xml:space="preserve"> </w:t>
            </w:r>
            <w:r>
              <w:rPr>
                <w:sz w:val="24"/>
              </w:rPr>
              <w:t>музыки</w:t>
            </w:r>
            <w:r>
              <w:rPr>
                <w:spacing w:val="1"/>
                <w:sz w:val="24"/>
              </w:rPr>
              <w:t xml:space="preserve"> </w:t>
            </w:r>
            <w:r>
              <w:rPr>
                <w:sz w:val="24"/>
              </w:rPr>
              <w:t>Флеш</w:t>
            </w:r>
            <w:r>
              <w:rPr>
                <w:spacing w:val="1"/>
                <w:sz w:val="24"/>
              </w:rPr>
              <w:t xml:space="preserve"> </w:t>
            </w:r>
            <w:r>
              <w:rPr>
                <w:sz w:val="24"/>
              </w:rPr>
              <w:t>–</w:t>
            </w:r>
            <w:r>
              <w:rPr>
                <w:spacing w:val="-1"/>
                <w:sz w:val="24"/>
              </w:rPr>
              <w:t xml:space="preserve"> </w:t>
            </w:r>
            <w:r>
              <w:rPr>
                <w:sz w:val="24"/>
              </w:rPr>
              <w:t>моб</w:t>
            </w:r>
          </w:p>
          <w:p w:rsidR="00EA61AC" w:rsidRDefault="00884E59">
            <w:pPr>
              <w:pStyle w:val="TableParagraph"/>
              <w:spacing w:line="270" w:lineRule="exact"/>
              <w:ind w:left="110"/>
              <w:rPr>
                <w:sz w:val="24"/>
              </w:rPr>
            </w:pPr>
            <w:r>
              <w:rPr>
                <w:sz w:val="24"/>
              </w:rPr>
              <w:t>«Школьный</w:t>
            </w:r>
            <w:r>
              <w:rPr>
                <w:spacing w:val="-3"/>
                <w:sz w:val="24"/>
              </w:rPr>
              <w:t xml:space="preserve"> </w:t>
            </w:r>
            <w:r>
              <w:rPr>
                <w:sz w:val="24"/>
              </w:rPr>
              <w:t>хор»</w:t>
            </w:r>
          </w:p>
        </w:tc>
        <w:tc>
          <w:tcPr>
            <w:tcW w:w="2070" w:type="dxa"/>
          </w:tcPr>
          <w:p w:rsidR="00EA61AC" w:rsidRDefault="00884E59">
            <w:pPr>
              <w:pStyle w:val="TableParagraph"/>
              <w:spacing w:line="263"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1" w:right="93"/>
              <w:jc w:val="center"/>
              <w:rPr>
                <w:sz w:val="24"/>
              </w:rPr>
            </w:pPr>
            <w:r>
              <w:rPr>
                <w:sz w:val="24"/>
              </w:rPr>
              <w:t>1</w:t>
            </w:r>
            <w:r>
              <w:rPr>
                <w:spacing w:val="-6"/>
                <w:sz w:val="24"/>
              </w:rPr>
              <w:t xml:space="preserve"> </w:t>
            </w:r>
            <w:r>
              <w:rPr>
                <w:sz w:val="24"/>
              </w:rPr>
              <w:t>октября</w:t>
            </w:r>
          </w:p>
        </w:tc>
        <w:tc>
          <w:tcPr>
            <w:tcW w:w="2569" w:type="dxa"/>
          </w:tcPr>
          <w:p w:rsidR="00EA61AC" w:rsidRDefault="00884E59">
            <w:pPr>
              <w:pStyle w:val="TableParagraph"/>
              <w:spacing w:line="263" w:lineRule="exact"/>
              <w:ind w:left="104"/>
              <w:rPr>
                <w:sz w:val="24"/>
              </w:rPr>
            </w:pPr>
            <w:r>
              <w:rPr>
                <w:spacing w:val="-1"/>
                <w:sz w:val="24"/>
              </w:rPr>
              <w:t>Учитель</w:t>
            </w:r>
            <w:r>
              <w:rPr>
                <w:spacing w:val="-13"/>
                <w:sz w:val="24"/>
              </w:rPr>
              <w:t xml:space="preserve"> </w:t>
            </w:r>
            <w:r>
              <w:rPr>
                <w:sz w:val="24"/>
              </w:rPr>
              <w:t>музыки</w:t>
            </w:r>
          </w:p>
        </w:tc>
      </w:tr>
      <w:tr w:rsidR="00EA61AC">
        <w:trPr>
          <w:trHeight w:val="825"/>
        </w:trPr>
        <w:tc>
          <w:tcPr>
            <w:tcW w:w="2982" w:type="dxa"/>
          </w:tcPr>
          <w:p w:rsidR="00EA61AC" w:rsidRDefault="00884E59">
            <w:pPr>
              <w:pStyle w:val="TableParagraph"/>
              <w:spacing w:line="263" w:lineRule="exact"/>
              <w:ind w:left="110"/>
              <w:rPr>
                <w:sz w:val="24"/>
              </w:rPr>
            </w:pPr>
            <w:r>
              <w:rPr>
                <w:sz w:val="24"/>
              </w:rPr>
              <w:t>День</w:t>
            </w:r>
            <w:r>
              <w:rPr>
                <w:spacing w:val="-3"/>
                <w:sz w:val="24"/>
              </w:rPr>
              <w:t xml:space="preserve"> </w:t>
            </w:r>
            <w:r>
              <w:rPr>
                <w:sz w:val="24"/>
              </w:rPr>
              <w:t>отца</w:t>
            </w:r>
            <w:r>
              <w:rPr>
                <w:spacing w:val="-5"/>
                <w:sz w:val="24"/>
              </w:rPr>
              <w:t xml:space="preserve"> </w:t>
            </w:r>
            <w:r>
              <w:rPr>
                <w:sz w:val="24"/>
              </w:rPr>
              <w:t>в</w:t>
            </w:r>
            <w:r>
              <w:rPr>
                <w:spacing w:val="2"/>
                <w:sz w:val="24"/>
              </w:rPr>
              <w:t xml:space="preserve"> </w:t>
            </w:r>
            <w:r>
              <w:rPr>
                <w:sz w:val="24"/>
              </w:rPr>
              <w:t>России</w:t>
            </w:r>
          </w:p>
        </w:tc>
        <w:tc>
          <w:tcPr>
            <w:tcW w:w="2070" w:type="dxa"/>
          </w:tcPr>
          <w:p w:rsidR="00EA61AC" w:rsidRDefault="00884E59">
            <w:pPr>
              <w:pStyle w:val="TableParagraph"/>
              <w:spacing w:line="263"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1" w:right="93"/>
              <w:jc w:val="center"/>
              <w:rPr>
                <w:sz w:val="24"/>
              </w:rPr>
            </w:pPr>
            <w:r>
              <w:rPr>
                <w:sz w:val="24"/>
              </w:rPr>
              <w:t>16</w:t>
            </w:r>
            <w:r>
              <w:rPr>
                <w:spacing w:val="-3"/>
                <w:sz w:val="24"/>
              </w:rPr>
              <w:t xml:space="preserve"> </w:t>
            </w:r>
            <w:r>
              <w:rPr>
                <w:sz w:val="24"/>
              </w:rPr>
              <w:t>октября</w:t>
            </w:r>
          </w:p>
        </w:tc>
        <w:tc>
          <w:tcPr>
            <w:tcW w:w="2569" w:type="dxa"/>
          </w:tcPr>
          <w:p w:rsidR="00EA61AC" w:rsidRDefault="00884E59">
            <w:pPr>
              <w:pStyle w:val="TableParagraph"/>
              <w:spacing w:line="237" w:lineRule="auto"/>
              <w:ind w:left="104" w:right="89"/>
              <w:rPr>
                <w:sz w:val="24"/>
              </w:rPr>
            </w:pPr>
            <w:r>
              <w:rPr>
                <w:sz w:val="24"/>
              </w:rPr>
              <w:t>заместитель 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классные</w:t>
            </w:r>
          </w:p>
          <w:p w:rsidR="00EA61AC" w:rsidRDefault="00884E59">
            <w:pPr>
              <w:pStyle w:val="TableParagraph"/>
              <w:spacing w:line="266" w:lineRule="exact"/>
              <w:ind w:left="104"/>
              <w:rPr>
                <w:sz w:val="24"/>
              </w:rPr>
            </w:pPr>
            <w:r>
              <w:rPr>
                <w:sz w:val="24"/>
              </w:rPr>
              <w:t>руководители</w:t>
            </w:r>
          </w:p>
        </w:tc>
      </w:tr>
      <w:tr w:rsidR="00EA61AC">
        <w:trPr>
          <w:trHeight w:val="1104"/>
        </w:trPr>
        <w:tc>
          <w:tcPr>
            <w:tcW w:w="2982" w:type="dxa"/>
          </w:tcPr>
          <w:p w:rsidR="00EA61AC" w:rsidRDefault="00884E59">
            <w:pPr>
              <w:pStyle w:val="TableParagraph"/>
              <w:ind w:left="110" w:right="587"/>
              <w:jc w:val="both"/>
              <w:rPr>
                <w:sz w:val="24"/>
              </w:rPr>
            </w:pPr>
            <w:r>
              <w:rPr>
                <w:sz w:val="24"/>
              </w:rPr>
              <w:t>Международный день</w:t>
            </w:r>
            <w:r>
              <w:rPr>
                <w:spacing w:val="-57"/>
                <w:sz w:val="24"/>
              </w:rPr>
              <w:t xml:space="preserve"> </w:t>
            </w:r>
            <w:r>
              <w:rPr>
                <w:sz w:val="24"/>
              </w:rPr>
              <w:t>школьных библиотек,</w:t>
            </w:r>
            <w:r>
              <w:rPr>
                <w:spacing w:val="-57"/>
                <w:sz w:val="24"/>
              </w:rPr>
              <w:t xml:space="preserve"> </w:t>
            </w:r>
            <w:r>
              <w:rPr>
                <w:sz w:val="24"/>
              </w:rPr>
              <w:t>Акция</w:t>
            </w:r>
            <w:r>
              <w:rPr>
                <w:spacing w:val="-3"/>
                <w:sz w:val="24"/>
              </w:rPr>
              <w:t xml:space="preserve"> </w:t>
            </w:r>
            <w:r>
              <w:rPr>
                <w:sz w:val="24"/>
              </w:rPr>
              <w:t>«Подари</w:t>
            </w:r>
            <w:r>
              <w:rPr>
                <w:spacing w:val="-1"/>
                <w:sz w:val="24"/>
              </w:rPr>
              <w:t xml:space="preserve"> </w:t>
            </w:r>
            <w:r>
              <w:rPr>
                <w:sz w:val="24"/>
              </w:rPr>
              <w:t>книгу</w:t>
            </w:r>
          </w:p>
          <w:p w:rsidR="00EA61AC" w:rsidRDefault="00884E59">
            <w:pPr>
              <w:pStyle w:val="TableParagraph"/>
              <w:spacing w:line="266" w:lineRule="exact"/>
              <w:ind w:left="110"/>
              <w:rPr>
                <w:sz w:val="24"/>
              </w:rPr>
            </w:pPr>
            <w:r>
              <w:rPr>
                <w:sz w:val="24"/>
              </w:rPr>
              <w:t>библиотеке»</w:t>
            </w:r>
          </w:p>
        </w:tc>
        <w:tc>
          <w:tcPr>
            <w:tcW w:w="2070" w:type="dxa"/>
          </w:tcPr>
          <w:p w:rsidR="00EA61AC" w:rsidRDefault="00884E59">
            <w:pPr>
              <w:pStyle w:val="TableParagraph"/>
              <w:spacing w:line="263" w:lineRule="exact"/>
              <w:ind w:left="630" w:right="621"/>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октябрь</w:t>
            </w:r>
          </w:p>
        </w:tc>
        <w:tc>
          <w:tcPr>
            <w:tcW w:w="2569" w:type="dxa"/>
          </w:tcPr>
          <w:p w:rsidR="00EA61AC" w:rsidRDefault="00884E59">
            <w:pPr>
              <w:pStyle w:val="TableParagraph"/>
              <w:ind w:left="104" w:right="967"/>
              <w:rPr>
                <w:sz w:val="24"/>
              </w:rPr>
            </w:pPr>
            <w:r>
              <w:rPr>
                <w:sz w:val="24"/>
              </w:rPr>
              <w:t>Классные</w:t>
            </w:r>
            <w:r>
              <w:rPr>
                <w:spacing w:val="1"/>
                <w:sz w:val="24"/>
              </w:rPr>
              <w:t xml:space="preserve"> </w:t>
            </w:r>
            <w:r>
              <w:rPr>
                <w:spacing w:val="-1"/>
                <w:sz w:val="24"/>
              </w:rPr>
              <w:t>руководители.</w:t>
            </w:r>
            <w:r>
              <w:rPr>
                <w:spacing w:val="-57"/>
                <w:sz w:val="24"/>
              </w:rPr>
              <w:t xml:space="preserve"> </w:t>
            </w:r>
            <w:r>
              <w:rPr>
                <w:sz w:val="24"/>
              </w:rPr>
              <w:t>Педагог</w:t>
            </w:r>
            <w:r>
              <w:rPr>
                <w:spacing w:val="-1"/>
                <w:sz w:val="24"/>
              </w:rPr>
              <w:t xml:space="preserve"> </w:t>
            </w:r>
            <w:r>
              <w:rPr>
                <w:sz w:val="24"/>
              </w:rPr>
              <w:t>-</w:t>
            </w:r>
          </w:p>
          <w:p w:rsidR="00EA61AC" w:rsidRDefault="00884E59">
            <w:pPr>
              <w:pStyle w:val="TableParagraph"/>
              <w:spacing w:line="266" w:lineRule="exact"/>
              <w:ind w:left="104"/>
              <w:rPr>
                <w:sz w:val="24"/>
              </w:rPr>
            </w:pPr>
            <w:r>
              <w:rPr>
                <w:sz w:val="24"/>
              </w:rPr>
              <w:t>библиотекарь</w:t>
            </w:r>
          </w:p>
        </w:tc>
      </w:tr>
      <w:tr w:rsidR="00EA61AC">
        <w:trPr>
          <w:trHeight w:val="829"/>
        </w:trPr>
        <w:tc>
          <w:tcPr>
            <w:tcW w:w="2982" w:type="dxa"/>
          </w:tcPr>
          <w:p w:rsidR="00EA61AC" w:rsidRDefault="00884E59">
            <w:pPr>
              <w:pStyle w:val="TableParagraph"/>
              <w:spacing w:line="242" w:lineRule="auto"/>
              <w:ind w:left="110" w:right="312"/>
              <w:rPr>
                <w:sz w:val="24"/>
              </w:rPr>
            </w:pPr>
            <w:r>
              <w:rPr>
                <w:sz w:val="24"/>
              </w:rPr>
              <w:t>День памяти жертв</w:t>
            </w:r>
            <w:r>
              <w:rPr>
                <w:spacing w:val="1"/>
                <w:sz w:val="24"/>
              </w:rPr>
              <w:t xml:space="preserve"> </w:t>
            </w:r>
            <w:r>
              <w:rPr>
                <w:sz w:val="24"/>
              </w:rPr>
              <w:t>политических</w:t>
            </w:r>
            <w:r>
              <w:rPr>
                <w:spacing w:val="-11"/>
                <w:sz w:val="24"/>
              </w:rPr>
              <w:t xml:space="preserve"> </w:t>
            </w:r>
            <w:r>
              <w:rPr>
                <w:sz w:val="24"/>
              </w:rPr>
              <w:t>репрессии</w:t>
            </w:r>
          </w:p>
        </w:tc>
        <w:tc>
          <w:tcPr>
            <w:tcW w:w="2070" w:type="dxa"/>
          </w:tcPr>
          <w:p w:rsidR="00EA61AC" w:rsidRDefault="00884E59">
            <w:pPr>
              <w:pStyle w:val="TableParagraph"/>
              <w:spacing w:line="263" w:lineRule="exact"/>
              <w:ind w:left="628" w:right="628"/>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1" w:right="93"/>
              <w:jc w:val="center"/>
              <w:rPr>
                <w:sz w:val="24"/>
              </w:rPr>
            </w:pPr>
            <w:r>
              <w:rPr>
                <w:sz w:val="24"/>
              </w:rPr>
              <w:t>30</w:t>
            </w:r>
            <w:r>
              <w:rPr>
                <w:spacing w:val="-3"/>
                <w:sz w:val="24"/>
              </w:rPr>
              <w:t xml:space="preserve"> </w:t>
            </w:r>
            <w:r>
              <w:rPr>
                <w:sz w:val="24"/>
              </w:rPr>
              <w:t>октября</w:t>
            </w:r>
          </w:p>
        </w:tc>
        <w:tc>
          <w:tcPr>
            <w:tcW w:w="2569" w:type="dxa"/>
          </w:tcPr>
          <w:p w:rsidR="00EA61AC" w:rsidRDefault="00884E59">
            <w:pPr>
              <w:pStyle w:val="TableParagraph"/>
              <w:spacing w:line="263" w:lineRule="exact"/>
              <w:ind w:left="104"/>
              <w:rPr>
                <w:sz w:val="24"/>
              </w:rPr>
            </w:pPr>
            <w:r>
              <w:rPr>
                <w:sz w:val="24"/>
              </w:rPr>
              <w:t>заместитель</w:t>
            </w:r>
            <w:r>
              <w:rPr>
                <w:spacing w:val="-2"/>
                <w:sz w:val="24"/>
              </w:rPr>
              <w:t xml:space="preserve"> </w:t>
            </w:r>
            <w:r>
              <w:rPr>
                <w:sz w:val="24"/>
              </w:rPr>
              <w:t>директора</w:t>
            </w:r>
          </w:p>
          <w:p w:rsidR="00EA61AC" w:rsidRDefault="00884E59">
            <w:pPr>
              <w:pStyle w:val="TableParagraph"/>
              <w:spacing w:line="274" w:lineRule="exact"/>
              <w:ind w:left="104" w:right="198"/>
              <w:rPr>
                <w:sz w:val="24"/>
              </w:rPr>
            </w:pPr>
            <w:r>
              <w:rPr>
                <w:sz w:val="24"/>
              </w:rPr>
              <w:t>по ВР,</w:t>
            </w:r>
            <w:r>
              <w:rPr>
                <w:spacing w:val="1"/>
                <w:sz w:val="24"/>
              </w:rPr>
              <w:t xml:space="preserve"> </w:t>
            </w:r>
            <w:r>
              <w:rPr>
                <w:sz w:val="24"/>
              </w:rPr>
              <w:t>классные</w:t>
            </w:r>
            <w:r>
              <w:rPr>
                <w:spacing w:val="-57"/>
                <w:sz w:val="24"/>
              </w:rPr>
              <w:t xml:space="preserve"> </w:t>
            </w:r>
            <w:r>
              <w:rPr>
                <w:sz w:val="24"/>
              </w:rPr>
              <w:t>руководители</w:t>
            </w:r>
          </w:p>
        </w:tc>
      </w:tr>
      <w:tr w:rsidR="00EA61AC">
        <w:trPr>
          <w:trHeight w:val="552"/>
        </w:trPr>
        <w:tc>
          <w:tcPr>
            <w:tcW w:w="2982" w:type="dxa"/>
          </w:tcPr>
          <w:p w:rsidR="00EA61AC" w:rsidRDefault="00884E59">
            <w:pPr>
              <w:pStyle w:val="TableParagraph"/>
              <w:spacing w:line="262" w:lineRule="exact"/>
              <w:ind w:left="110"/>
              <w:rPr>
                <w:sz w:val="24"/>
              </w:rPr>
            </w:pPr>
            <w:r>
              <w:rPr>
                <w:sz w:val="24"/>
              </w:rPr>
              <w:t>Линейка</w:t>
            </w:r>
            <w:r>
              <w:rPr>
                <w:spacing w:val="-3"/>
                <w:sz w:val="24"/>
              </w:rPr>
              <w:t xml:space="preserve"> </w:t>
            </w:r>
            <w:r>
              <w:rPr>
                <w:sz w:val="24"/>
              </w:rPr>
              <w:t>«Доска</w:t>
            </w:r>
            <w:r>
              <w:rPr>
                <w:spacing w:val="-2"/>
                <w:sz w:val="24"/>
              </w:rPr>
              <w:t xml:space="preserve"> </w:t>
            </w:r>
            <w:r>
              <w:rPr>
                <w:sz w:val="24"/>
              </w:rPr>
              <w:t>почета»</w:t>
            </w:r>
          </w:p>
          <w:p w:rsidR="00EA61AC" w:rsidRDefault="00884E59">
            <w:pPr>
              <w:pStyle w:val="TableParagraph"/>
              <w:spacing w:line="270" w:lineRule="exact"/>
              <w:ind w:left="110"/>
              <w:rPr>
                <w:sz w:val="24"/>
              </w:rPr>
            </w:pPr>
            <w:proofErr w:type="gramStart"/>
            <w:r>
              <w:rPr>
                <w:sz w:val="24"/>
              </w:rPr>
              <w:t>(</w:t>
            </w:r>
            <w:r>
              <w:rPr>
                <w:spacing w:val="1"/>
                <w:sz w:val="24"/>
              </w:rPr>
              <w:t xml:space="preserve"> </w:t>
            </w:r>
            <w:r>
              <w:rPr>
                <w:sz w:val="24"/>
              </w:rPr>
              <w:t>Им</w:t>
            </w:r>
            <w:proofErr w:type="gramEnd"/>
            <w:r>
              <w:rPr>
                <w:spacing w:val="-3"/>
                <w:sz w:val="24"/>
              </w:rPr>
              <w:t xml:space="preserve"> </w:t>
            </w:r>
            <w:r>
              <w:rPr>
                <w:sz w:val="24"/>
              </w:rPr>
              <w:t>говорим</w:t>
            </w:r>
            <w:r>
              <w:rPr>
                <w:spacing w:val="-2"/>
                <w:sz w:val="24"/>
              </w:rPr>
              <w:t xml:space="preserve"> </w:t>
            </w:r>
            <w:r>
              <w:rPr>
                <w:sz w:val="24"/>
              </w:rPr>
              <w:t>спасибо)</w:t>
            </w:r>
          </w:p>
        </w:tc>
        <w:tc>
          <w:tcPr>
            <w:tcW w:w="2070" w:type="dxa"/>
          </w:tcPr>
          <w:p w:rsidR="00EA61AC" w:rsidRDefault="00884E59">
            <w:pPr>
              <w:pStyle w:val="TableParagraph"/>
              <w:spacing w:line="263" w:lineRule="exact"/>
              <w:ind w:left="628" w:right="628"/>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октябрь</w:t>
            </w:r>
          </w:p>
        </w:tc>
        <w:tc>
          <w:tcPr>
            <w:tcW w:w="2569" w:type="dxa"/>
          </w:tcPr>
          <w:p w:rsidR="00EA61AC" w:rsidRDefault="00884E59">
            <w:pPr>
              <w:pStyle w:val="TableParagraph"/>
              <w:spacing w:line="263" w:lineRule="exact"/>
              <w:ind w:right="196"/>
              <w:jc w:val="right"/>
              <w:rPr>
                <w:sz w:val="24"/>
              </w:rPr>
            </w:pPr>
            <w:r>
              <w:rPr>
                <w:sz w:val="24"/>
              </w:rPr>
              <w:t>Педагог</w:t>
            </w:r>
            <w:r>
              <w:rPr>
                <w:spacing w:val="-3"/>
                <w:sz w:val="24"/>
              </w:rPr>
              <w:t xml:space="preserve"> </w:t>
            </w:r>
            <w:r>
              <w:rPr>
                <w:sz w:val="24"/>
              </w:rPr>
              <w:t>–организатор</w:t>
            </w:r>
          </w:p>
          <w:p w:rsidR="00EA61AC" w:rsidRDefault="00884E59">
            <w:pPr>
              <w:pStyle w:val="TableParagraph"/>
              <w:spacing w:before="69" w:line="200" w:lineRule="exact"/>
              <w:ind w:right="103"/>
              <w:jc w:val="right"/>
              <w:rPr>
                <w:sz w:val="20"/>
              </w:rPr>
            </w:pPr>
            <w:r>
              <w:rPr>
                <w:sz w:val="20"/>
              </w:rPr>
              <w:t>295</w:t>
            </w:r>
          </w:p>
        </w:tc>
      </w:tr>
    </w:tbl>
    <w:p w:rsidR="00EA61AC" w:rsidRDefault="00EA61AC">
      <w:pPr>
        <w:spacing w:line="200" w:lineRule="exact"/>
        <w:jc w:val="right"/>
        <w:rPr>
          <w:sz w:val="20"/>
        </w:rPr>
        <w:sectPr w:rsidR="00EA61AC">
          <w:footerReference w:type="default" r:id="rId139"/>
          <w:pgSz w:w="11910" w:h="16840"/>
          <w:pgMar w:top="980" w:right="0" w:bottom="280" w:left="160" w:header="0" w:footer="0" w:gutter="0"/>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2084"/>
        <w:gridCol w:w="2161"/>
        <w:gridCol w:w="2569"/>
      </w:tblGrid>
      <w:tr w:rsidR="00EA61AC">
        <w:trPr>
          <w:trHeight w:val="1103"/>
        </w:trPr>
        <w:tc>
          <w:tcPr>
            <w:tcW w:w="2967" w:type="dxa"/>
          </w:tcPr>
          <w:p w:rsidR="00EA61AC" w:rsidRDefault="00884E59">
            <w:pPr>
              <w:pStyle w:val="TableParagraph"/>
              <w:ind w:left="110" w:right="218"/>
              <w:rPr>
                <w:sz w:val="24"/>
              </w:rPr>
            </w:pPr>
            <w:r>
              <w:rPr>
                <w:sz w:val="24"/>
              </w:rPr>
              <w:lastRenderedPageBreak/>
              <w:t>День народного единства</w:t>
            </w:r>
            <w:r>
              <w:rPr>
                <w:spacing w:val="-57"/>
                <w:sz w:val="24"/>
              </w:rPr>
              <w:t xml:space="preserve"> </w:t>
            </w:r>
            <w:r>
              <w:rPr>
                <w:sz w:val="24"/>
              </w:rPr>
              <w:t>(Классные часы)</w:t>
            </w:r>
            <w:r>
              <w:rPr>
                <w:spacing w:val="1"/>
                <w:sz w:val="24"/>
              </w:rPr>
              <w:t xml:space="preserve"> </w:t>
            </w:r>
            <w:r>
              <w:rPr>
                <w:sz w:val="24"/>
              </w:rPr>
              <w:t>Приветствие</w:t>
            </w:r>
            <w:r>
              <w:rPr>
                <w:spacing w:val="-5"/>
                <w:sz w:val="24"/>
              </w:rPr>
              <w:t xml:space="preserve"> </w:t>
            </w:r>
            <w:r>
              <w:rPr>
                <w:sz w:val="24"/>
              </w:rPr>
              <w:t>на языках</w:t>
            </w:r>
          </w:p>
          <w:p w:rsidR="00EA61AC" w:rsidRDefault="00884E59">
            <w:pPr>
              <w:pStyle w:val="TableParagraph"/>
              <w:spacing w:line="268" w:lineRule="exact"/>
              <w:ind w:left="110"/>
              <w:rPr>
                <w:sz w:val="24"/>
              </w:rPr>
            </w:pPr>
            <w:r>
              <w:rPr>
                <w:sz w:val="24"/>
              </w:rPr>
              <w:t>народов</w:t>
            </w:r>
            <w:r>
              <w:rPr>
                <w:spacing w:val="-1"/>
                <w:sz w:val="24"/>
              </w:rPr>
              <w:t xml:space="preserve"> </w:t>
            </w:r>
            <w:r>
              <w:rPr>
                <w:sz w:val="24"/>
              </w:rPr>
              <w:t>мира</w:t>
            </w:r>
          </w:p>
        </w:tc>
        <w:tc>
          <w:tcPr>
            <w:tcW w:w="2084" w:type="dxa"/>
          </w:tcPr>
          <w:p w:rsidR="00EA61AC" w:rsidRDefault="00884E59">
            <w:pPr>
              <w:pStyle w:val="TableParagraph"/>
              <w:spacing w:line="263" w:lineRule="exact"/>
              <w:ind w:left="640" w:right="625"/>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3" w:lineRule="exact"/>
              <w:ind w:left="101" w:right="92"/>
              <w:jc w:val="center"/>
              <w:rPr>
                <w:sz w:val="24"/>
              </w:rPr>
            </w:pPr>
            <w:r>
              <w:rPr>
                <w:sz w:val="24"/>
              </w:rPr>
              <w:t>4 ноября</w:t>
            </w:r>
          </w:p>
        </w:tc>
        <w:tc>
          <w:tcPr>
            <w:tcW w:w="2569" w:type="dxa"/>
          </w:tcPr>
          <w:p w:rsidR="00EA61AC" w:rsidRDefault="00884E59">
            <w:pPr>
              <w:pStyle w:val="TableParagraph"/>
              <w:ind w:left="105" w:right="88"/>
              <w:rPr>
                <w:sz w:val="24"/>
              </w:rPr>
            </w:pPr>
            <w:r>
              <w:rPr>
                <w:sz w:val="24"/>
              </w:rPr>
              <w:t>заместитель 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классные</w:t>
            </w:r>
            <w:r>
              <w:rPr>
                <w:spacing w:val="1"/>
                <w:sz w:val="24"/>
              </w:rPr>
              <w:t xml:space="preserve"> </w:t>
            </w:r>
            <w:r>
              <w:rPr>
                <w:sz w:val="24"/>
              </w:rPr>
              <w:t>руководители</w:t>
            </w:r>
          </w:p>
        </w:tc>
      </w:tr>
      <w:tr w:rsidR="00EA61AC">
        <w:trPr>
          <w:trHeight w:val="830"/>
        </w:trPr>
        <w:tc>
          <w:tcPr>
            <w:tcW w:w="2967" w:type="dxa"/>
          </w:tcPr>
          <w:p w:rsidR="00EA61AC" w:rsidRDefault="00884E59">
            <w:pPr>
              <w:pStyle w:val="TableParagraph"/>
              <w:spacing w:line="263" w:lineRule="exact"/>
              <w:ind w:left="41" w:right="108"/>
              <w:jc w:val="center"/>
              <w:rPr>
                <w:sz w:val="24"/>
              </w:rPr>
            </w:pPr>
            <w:r>
              <w:rPr>
                <w:sz w:val="24"/>
              </w:rPr>
              <w:t>Акция</w:t>
            </w:r>
            <w:r>
              <w:rPr>
                <w:spacing w:val="-2"/>
                <w:sz w:val="24"/>
              </w:rPr>
              <w:t xml:space="preserve"> </w:t>
            </w:r>
            <w:r>
              <w:rPr>
                <w:sz w:val="24"/>
              </w:rPr>
              <w:t>«Птичья</w:t>
            </w:r>
            <w:r>
              <w:rPr>
                <w:spacing w:val="-1"/>
                <w:sz w:val="24"/>
              </w:rPr>
              <w:t xml:space="preserve"> </w:t>
            </w:r>
            <w:r>
              <w:rPr>
                <w:sz w:val="24"/>
              </w:rPr>
              <w:t>столовая»</w:t>
            </w:r>
          </w:p>
        </w:tc>
        <w:tc>
          <w:tcPr>
            <w:tcW w:w="2084" w:type="dxa"/>
          </w:tcPr>
          <w:p w:rsidR="00EA61AC" w:rsidRDefault="00884E59">
            <w:pPr>
              <w:pStyle w:val="TableParagraph"/>
              <w:spacing w:line="263" w:lineRule="exact"/>
              <w:ind w:left="672"/>
              <w:rPr>
                <w:sz w:val="24"/>
              </w:rPr>
            </w:pPr>
            <w:r>
              <w:rPr>
                <w:sz w:val="24"/>
              </w:rPr>
              <w:t>1 класс</w:t>
            </w:r>
          </w:p>
        </w:tc>
        <w:tc>
          <w:tcPr>
            <w:tcW w:w="2161" w:type="dxa"/>
          </w:tcPr>
          <w:p w:rsidR="00EA61AC" w:rsidRDefault="00884E59">
            <w:pPr>
              <w:pStyle w:val="TableParagraph"/>
              <w:spacing w:line="263" w:lineRule="exact"/>
              <w:ind w:left="101" w:right="88"/>
              <w:jc w:val="center"/>
              <w:rPr>
                <w:sz w:val="24"/>
              </w:rPr>
            </w:pPr>
            <w:r>
              <w:rPr>
                <w:sz w:val="24"/>
              </w:rPr>
              <w:t>ноябрь</w:t>
            </w:r>
          </w:p>
        </w:tc>
        <w:tc>
          <w:tcPr>
            <w:tcW w:w="2569" w:type="dxa"/>
          </w:tcPr>
          <w:p w:rsidR="00EA61AC" w:rsidRDefault="00884E59">
            <w:pPr>
              <w:pStyle w:val="TableParagraph"/>
              <w:spacing w:line="263" w:lineRule="exact"/>
              <w:ind w:left="105"/>
              <w:rPr>
                <w:sz w:val="24"/>
              </w:rPr>
            </w:pPr>
            <w:r>
              <w:rPr>
                <w:sz w:val="24"/>
              </w:rPr>
              <w:t>заместитель</w:t>
            </w:r>
            <w:r>
              <w:rPr>
                <w:spacing w:val="8"/>
                <w:sz w:val="24"/>
              </w:rPr>
              <w:t xml:space="preserve"> </w:t>
            </w:r>
            <w:r>
              <w:rPr>
                <w:sz w:val="24"/>
              </w:rPr>
              <w:t>директора</w:t>
            </w:r>
          </w:p>
          <w:p w:rsidR="00EA61AC" w:rsidRDefault="00884E59">
            <w:pPr>
              <w:pStyle w:val="TableParagraph"/>
              <w:tabs>
                <w:tab w:val="left" w:pos="623"/>
                <w:tab w:val="left" w:pos="1511"/>
              </w:tabs>
              <w:spacing w:line="274" w:lineRule="exact"/>
              <w:ind w:left="105" w:right="95"/>
              <w:rPr>
                <w:sz w:val="24"/>
              </w:rPr>
            </w:pPr>
            <w:r>
              <w:rPr>
                <w:sz w:val="24"/>
              </w:rPr>
              <w:t>по</w:t>
            </w:r>
            <w:r>
              <w:rPr>
                <w:sz w:val="24"/>
              </w:rPr>
              <w:tab/>
            </w:r>
            <w:proofErr w:type="gramStart"/>
            <w:r>
              <w:rPr>
                <w:sz w:val="24"/>
              </w:rPr>
              <w:t>ВР,</w:t>
            </w:r>
            <w:r>
              <w:rPr>
                <w:sz w:val="24"/>
              </w:rPr>
              <w:tab/>
            </w:r>
            <w:proofErr w:type="gramEnd"/>
            <w:r>
              <w:rPr>
                <w:spacing w:val="-1"/>
                <w:sz w:val="24"/>
              </w:rPr>
              <w:t>классные</w:t>
            </w:r>
            <w:r>
              <w:rPr>
                <w:spacing w:val="-57"/>
                <w:sz w:val="24"/>
              </w:rPr>
              <w:t xml:space="preserve"> </w:t>
            </w:r>
            <w:r>
              <w:rPr>
                <w:sz w:val="24"/>
              </w:rPr>
              <w:t>руководители</w:t>
            </w:r>
          </w:p>
        </w:tc>
      </w:tr>
      <w:tr w:rsidR="00EA61AC">
        <w:trPr>
          <w:trHeight w:val="1377"/>
        </w:trPr>
        <w:tc>
          <w:tcPr>
            <w:tcW w:w="2967" w:type="dxa"/>
          </w:tcPr>
          <w:p w:rsidR="00EA61AC" w:rsidRDefault="00884E59">
            <w:pPr>
              <w:pStyle w:val="TableParagraph"/>
              <w:spacing w:line="237" w:lineRule="auto"/>
              <w:ind w:left="110" w:right="938"/>
              <w:rPr>
                <w:sz w:val="24"/>
              </w:rPr>
            </w:pPr>
            <w:r>
              <w:rPr>
                <w:sz w:val="24"/>
              </w:rPr>
              <w:t>ДЕНЬ МАТЕРИ В</w:t>
            </w:r>
            <w:r>
              <w:rPr>
                <w:spacing w:val="-57"/>
                <w:sz w:val="24"/>
              </w:rPr>
              <w:t xml:space="preserve"> </w:t>
            </w:r>
            <w:r>
              <w:rPr>
                <w:sz w:val="24"/>
              </w:rPr>
              <w:t>РОССИИ</w:t>
            </w:r>
          </w:p>
          <w:p w:rsidR="00EA61AC" w:rsidRDefault="00884E59">
            <w:pPr>
              <w:pStyle w:val="TableParagraph"/>
              <w:spacing w:line="275" w:lineRule="exact"/>
              <w:ind w:left="110"/>
              <w:rPr>
                <w:sz w:val="24"/>
              </w:rPr>
            </w:pPr>
            <w:r>
              <w:rPr>
                <w:sz w:val="24"/>
              </w:rPr>
              <w:t>Конкурс</w:t>
            </w:r>
          </w:p>
          <w:p w:rsidR="00EA61AC" w:rsidRDefault="00884E59">
            <w:pPr>
              <w:pStyle w:val="TableParagraph"/>
              <w:spacing w:line="278" w:lineRule="exact"/>
              <w:ind w:left="110" w:right="130"/>
              <w:rPr>
                <w:sz w:val="24"/>
              </w:rPr>
            </w:pPr>
            <w:r>
              <w:rPr>
                <w:sz w:val="24"/>
              </w:rPr>
              <w:t>Мероприятия по классам,</w:t>
            </w:r>
            <w:r>
              <w:rPr>
                <w:spacing w:val="1"/>
                <w:sz w:val="24"/>
              </w:rPr>
              <w:t xml:space="preserve"> </w:t>
            </w:r>
            <w:r>
              <w:rPr>
                <w:sz w:val="24"/>
              </w:rPr>
              <w:t>посвященные</w:t>
            </w:r>
            <w:r>
              <w:rPr>
                <w:spacing w:val="-1"/>
                <w:sz w:val="24"/>
              </w:rPr>
              <w:t xml:space="preserve"> </w:t>
            </w:r>
            <w:r>
              <w:rPr>
                <w:sz w:val="24"/>
              </w:rPr>
              <w:t>Дню</w:t>
            </w:r>
            <w:r>
              <w:rPr>
                <w:spacing w:val="-7"/>
                <w:sz w:val="24"/>
              </w:rPr>
              <w:t xml:space="preserve"> </w:t>
            </w:r>
            <w:r>
              <w:rPr>
                <w:sz w:val="24"/>
              </w:rPr>
              <w:t>матери</w:t>
            </w:r>
          </w:p>
        </w:tc>
        <w:tc>
          <w:tcPr>
            <w:tcW w:w="2084" w:type="dxa"/>
          </w:tcPr>
          <w:p w:rsidR="00EA61AC" w:rsidRDefault="00884E59">
            <w:pPr>
              <w:pStyle w:val="TableParagraph"/>
              <w:spacing w:line="263" w:lineRule="exact"/>
              <w:ind w:left="543"/>
              <w:rPr>
                <w:sz w:val="24"/>
              </w:rPr>
            </w:pPr>
            <w:r>
              <w:rPr>
                <w:sz w:val="24"/>
              </w:rPr>
              <w:t>1</w:t>
            </w:r>
            <w:r>
              <w:rPr>
                <w:spacing w:val="1"/>
                <w:sz w:val="24"/>
              </w:rPr>
              <w:t xml:space="preserve"> </w:t>
            </w:r>
            <w:r>
              <w:rPr>
                <w:sz w:val="24"/>
              </w:rPr>
              <w:t>-4</w:t>
            </w:r>
            <w:r>
              <w:rPr>
                <w:spacing w:val="1"/>
                <w:sz w:val="24"/>
              </w:rPr>
              <w:t xml:space="preserve"> </w:t>
            </w:r>
            <w:r>
              <w:rPr>
                <w:sz w:val="24"/>
              </w:rPr>
              <w:t>класс</w:t>
            </w:r>
          </w:p>
        </w:tc>
        <w:tc>
          <w:tcPr>
            <w:tcW w:w="2161" w:type="dxa"/>
          </w:tcPr>
          <w:p w:rsidR="00EA61AC" w:rsidRDefault="00884E59">
            <w:pPr>
              <w:pStyle w:val="TableParagraph"/>
              <w:spacing w:line="263" w:lineRule="exact"/>
              <w:ind w:left="101" w:right="88"/>
              <w:jc w:val="center"/>
              <w:rPr>
                <w:sz w:val="24"/>
              </w:rPr>
            </w:pPr>
            <w:r>
              <w:rPr>
                <w:sz w:val="24"/>
              </w:rPr>
              <w:t>ноябрь</w:t>
            </w:r>
          </w:p>
        </w:tc>
        <w:tc>
          <w:tcPr>
            <w:tcW w:w="2569" w:type="dxa"/>
          </w:tcPr>
          <w:p w:rsidR="00EA61AC" w:rsidRDefault="00884E59">
            <w:pPr>
              <w:pStyle w:val="TableParagraph"/>
              <w:ind w:left="105" w:right="93"/>
              <w:jc w:val="both"/>
              <w:rPr>
                <w:sz w:val="24"/>
              </w:rPr>
            </w:pPr>
            <w:r>
              <w:rPr>
                <w:sz w:val="24"/>
              </w:rPr>
              <w:t>заместитель 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классные</w:t>
            </w:r>
            <w:r>
              <w:rPr>
                <w:spacing w:val="1"/>
                <w:sz w:val="24"/>
              </w:rPr>
              <w:t xml:space="preserve"> </w:t>
            </w:r>
            <w:r>
              <w:rPr>
                <w:sz w:val="24"/>
              </w:rPr>
              <w:t>руководители</w:t>
            </w:r>
          </w:p>
        </w:tc>
      </w:tr>
      <w:tr w:rsidR="00EA61AC">
        <w:trPr>
          <w:trHeight w:val="829"/>
        </w:trPr>
        <w:tc>
          <w:tcPr>
            <w:tcW w:w="2967" w:type="dxa"/>
          </w:tcPr>
          <w:p w:rsidR="00EA61AC" w:rsidRDefault="00884E59">
            <w:pPr>
              <w:pStyle w:val="TableParagraph"/>
              <w:spacing w:line="263" w:lineRule="exact"/>
              <w:ind w:left="110"/>
              <w:rPr>
                <w:sz w:val="24"/>
              </w:rPr>
            </w:pPr>
            <w:r>
              <w:rPr>
                <w:sz w:val="24"/>
              </w:rPr>
              <w:t>День</w:t>
            </w:r>
            <w:r>
              <w:rPr>
                <w:spacing w:val="-1"/>
                <w:sz w:val="24"/>
              </w:rPr>
              <w:t xml:space="preserve"> </w:t>
            </w:r>
            <w:r>
              <w:rPr>
                <w:sz w:val="24"/>
              </w:rPr>
              <w:t>словаря</w:t>
            </w:r>
          </w:p>
          <w:p w:rsidR="00EA61AC" w:rsidRDefault="00884E59">
            <w:pPr>
              <w:pStyle w:val="TableParagraph"/>
              <w:tabs>
                <w:tab w:val="left" w:pos="1462"/>
                <w:tab w:val="left" w:pos="2758"/>
              </w:tabs>
              <w:spacing w:line="274" w:lineRule="exact"/>
              <w:ind w:left="110" w:right="83"/>
              <w:rPr>
                <w:sz w:val="24"/>
              </w:rPr>
            </w:pPr>
            <w:r>
              <w:rPr>
                <w:sz w:val="24"/>
              </w:rPr>
              <w:t>Выставка</w:t>
            </w:r>
            <w:r>
              <w:rPr>
                <w:sz w:val="24"/>
              </w:rPr>
              <w:tab/>
              <w:t>словарей</w:t>
            </w:r>
            <w:r>
              <w:rPr>
                <w:sz w:val="24"/>
              </w:rPr>
              <w:tab/>
            </w:r>
            <w:r>
              <w:rPr>
                <w:spacing w:val="-4"/>
                <w:sz w:val="24"/>
              </w:rPr>
              <w:t>в</w:t>
            </w:r>
            <w:r>
              <w:rPr>
                <w:spacing w:val="-57"/>
                <w:sz w:val="24"/>
              </w:rPr>
              <w:t xml:space="preserve"> </w:t>
            </w:r>
            <w:r>
              <w:rPr>
                <w:sz w:val="24"/>
              </w:rPr>
              <w:t>школьной</w:t>
            </w:r>
            <w:r>
              <w:rPr>
                <w:spacing w:val="2"/>
                <w:sz w:val="24"/>
              </w:rPr>
              <w:t xml:space="preserve"> </w:t>
            </w:r>
            <w:r>
              <w:rPr>
                <w:sz w:val="24"/>
              </w:rPr>
              <w:t>библиотеке</w:t>
            </w:r>
          </w:p>
        </w:tc>
        <w:tc>
          <w:tcPr>
            <w:tcW w:w="2084" w:type="dxa"/>
          </w:tcPr>
          <w:p w:rsidR="00EA61AC" w:rsidRDefault="00884E59">
            <w:pPr>
              <w:pStyle w:val="TableParagraph"/>
              <w:spacing w:line="263" w:lineRule="exact"/>
              <w:ind w:left="547"/>
              <w:rPr>
                <w:sz w:val="24"/>
              </w:rPr>
            </w:pPr>
            <w:r>
              <w:rPr>
                <w:sz w:val="24"/>
              </w:rPr>
              <w:t>1</w:t>
            </w:r>
            <w:r>
              <w:rPr>
                <w:spacing w:val="1"/>
                <w:sz w:val="24"/>
              </w:rPr>
              <w:t xml:space="preserve"> </w:t>
            </w:r>
            <w:r>
              <w:rPr>
                <w:sz w:val="24"/>
              </w:rPr>
              <w:t>-4</w:t>
            </w:r>
            <w:r>
              <w:rPr>
                <w:spacing w:val="1"/>
                <w:sz w:val="24"/>
              </w:rPr>
              <w:t xml:space="preserve"> </w:t>
            </w:r>
            <w:r>
              <w:rPr>
                <w:sz w:val="24"/>
              </w:rPr>
              <w:t>класс</w:t>
            </w:r>
          </w:p>
        </w:tc>
        <w:tc>
          <w:tcPr>
            <w:tcW w:w="2161" w:type="dxa"/>
          </w:tcPr>
          <w:p w:rsidR="00EA61AC" w:rsidRDefault="00884E59">
            <w:pPr>
              <w:pStyle w:val="TableParagraph"/>
              <w:spacing w:line="263" w:lineRule="exact"/>
              <w:ind w:left="101" w:right="96"/>
              <w:jc w:val="center"/>
              <w:rPr>
                <w:sz w:val="24"/>
              </w:rPr>
            </w:pPr>
            <w:r>
              <w:rPr>
                <w:sz w:val="24"/>
              </w:rPr>
              <w:t>22 ноября</w:t>
            </w:r>
          </w:p>
        </w:tc>
        <w:tc>
          <w:tcPr>
            <w:tcW w:w="2569" w:type="dxa"/>
          </w:tcPr>
          <w:p w:rsidR="00EA61AC" w:rsidRDefault="00884E59">
            <w:pPr>
              <w:pStyle w:val="TableParagraph"/>
              <w:tabs>
                <w:tab w:val="left" w:pos="2382"/>
              </w:tabs>
              <w:spacing w:line="263" w:lineRule="exact"/>
              <w:ind w:left="105"/>
              <w:rPr>
                <w:sz w:val="24"/>
              </w:rPr>
            </w:pPr>
            <w:r>
              <w:rPr>
                <w:sz w:val="24"/>
              </w:rPr>
              <w:t>Педагог</w:t>
            </w:r>
            <w:r>
              <w:rPr>
                <w:sz w:val="24"/>
              </w:rPr>
              <w:tab/>
              <w:t>-</w:t>
            </w:r>
          </w:p>
          <w:p w:rsidR="00EA61AC" w:rsidRDefault="00884E59">
            <w:pPr>
              <w:pStyle w:val="TableParagraph"/>
              <w:spacing w:before="2"/>
              <w:ind w:left="105"/>
              <w:rPr>
                <w:sz w:val="24"/>
              </w:rPr>
            </w:pPr>
            <w:r>
              <w:rPr>
                <w:sz w:val="24"/>
              </w:rPr>
              <w:t>библиотекарь</w:t>
            </w:r>
          </w:p>
        </w:tc>
      </w:tr>
      <w:tr w:rsidR="00EA61AC">
        <w:trPr>
          <w:trHeight w:val="1104"/>
        </w:trPr>
        <w:tc>
          <w:tcPr>
            <w:tcW w:w="2967" w:type="dxa"/>
          </w:tcPr>
          <w:p w:rsidR="00EA61AC" w:rsidRDefault="00884E59">
            <w:pPr>
              <w:pStyle w:val="TableParagraph"/>
              <w:ind w:left="110" w:right="407"/>
              <w:rPr>
                <w:sz w:val="24"/>
              </w:rPr>
            </w:pPr>
            <w:r>
              <w:rPr>
                <w:sz w:val="24"/>
              </w:rPr>
              <w:t>День</w:t>
            </w:r>
            <w:r>
              <w:rPr>
                <w:spacing w:val="-9"/>
                <w:sz w:val="24"/>
              </w:rPr>
              <w:t xml:space="preserve"> </w:t>
            </w:r>
            <w:r>
              <w:rPr>
                <w:sz w:val="24"/>
              </w:rPr>
              <w:t>Государственного</w:t>
            </w:r>
            <w:r>
              <w:rPr>
                <w:spacing w:val="-57"/>
                <w:sz w:val="24"/>
              </w:rPr>
              <w:t xml:space="preserve"> </w:t>
            </w:r>
            <w:r>
              <w:rPr>
                <w:sz w:val="24"/>
              </w:rPr>
              <w:t>герба Российской</w:t>
            </w:r>
            <w:r>
              <w:rPr>
                <w:spacing w:val="1"/>
                <w:sz w:val="24"/>
              </w:rPr>
              <w:t xml:space="preserve"> </w:t>
            </w:r>
            <w:r>
              <w:rPr>
                <w:sz w:val="24"/>
              </w:rPr>
              <w:t>Федерации</w:t>
            </w:r>
            <w:r>
              <w:rPr>
                <w:spacing w:val="1"/>
                <w:sz w:val="24"/>
              </w:rPr>
              <w:t xml:space="preserve"> </w:t>
            </w:r>
            <w:r>
              <w:rPr>
                <w:sz w:val="24"/>
              </w:rPr>
              <w:t>(классные</w:t>
            </w:r>
          </w:p>
          <w:p w:rsidR="00EA61AC" w:rsidRDefault="00884E59">
            <w:pPr>
              <w:pStyle w:val="TableParagraph"/>
              <w:spacing w:line="269" w:lineRule="exact"/>
              <w:ind w:left="110"/>
              <w:rPr>
                <w:sz w:val="24"/>
              </w:rPr>
            </w:pPr>
            <w:r>
              <w:rPr>
                <w:sz w:val="24"/>
              </w:rPr>
              <w:t>часы)</w:t>
            </w:r>
          </w:p>
        </w:tc>
        <w:tc>
          <w:tcPr>
            <w:tcW w:w="2084" w:type="dxa"/>
          </w:tcPr>
          <w:p w:rsidR="00EA61AC" w:rsidRDefault="00884E59">
            <w:pPr>
              <w:pStyle w:val="TableParagraph"/>
              <w:spacing w:line="263" w:lineRule="exact"/>
              <w:ind w:left="576"/>
              <w:rPr>
                <w:sz w:val="24"/>
              </w:rPr>
            </w:pPr>
            <w:r>
              <w:rPr>
                <w:sz w:val="24"/>
              </w:rPr>
              <w:t>1-4 класс</w:t>
            </w:r>
          </w:p>
        </w:tc>
        <w:tc>
          <w:tcPr>
            <w:tcW w:w="2161" w:type="dxa"/>
          </w:tcPr>
          <w:p w:rsidR="00EA61AC" w:rsidRDefault="00884E59">
            <w:pPr>
              <w:pStyle w:val="TableParagraph"/>
              <w:spacing w:line="263" w:lineRule="exact"/>
              <w:ind w:left="101" w:right="96"/>
              <w:jc w:val="center"/>
              <w:rPr>
                <w:sz w:val="24"/>
              </w:rPr>
            </w:pPr>
            <w:r>
              <w:rPr>
                <w:sz w:val="24"/>
              </w:rPr>
              <w:t>30 ноября</w:t>
            </w:r>
          </w:p>
        </w:tc>
        <w:tc>
          <w:tcPr>
            <w:tcW w:w="2569" w:type="dxa"/>
          </w:tcPr>
          <w:p w:rsidR="00EA61AC" w:rsidRDefault="00884E59">
            <w:pPr>
              <w:pStyle w:val="TableParagraph"/>
              <w:spacing w:line="237" w:lineRule="auto"/>
              <w:ind w:left="105" w:right="1013"/>
              <w:rPr>
                <w:sz w:val="24"/>
              </w:rPr>
            </w:pPr>
            <w:r>
              <w:rPr>
                <w:sz w:val="24"/>
              </w:rPr>
              <w:t>Классные</w:t>
            </w:r>
            <w:r>
              <w:rPr>
                <w:spacing w:val="1"/>
                <w:sz w:val="24"/>
              </w:rPr>
              <w:t xml:space="preserve"> </w:t>
            </w:r>
            <w:r>
              <w:rPr>
                <w:sz w:val="24"/>
              </w:rPr>
              <w:t>руководители</w:t>
            </w:r>
          </w:p>
        </w:tc>
      </w:tr>
      <w:tr w:rsidR="00EA61AC">
        <w:trPr>
          <w:trHeight w:val="1377"/>
        </w:trPr>
        <w:tc>
          <w:tcPr>
            <w:tcW w:w="2967" w:type="dxa"/>
          </w:tcPr>
          <w:p w:rsidR="00EA61AC" w:rsidRDefault="00884E59">
            <w:pPr>
              <w:pStyle w:val="TableParagraph"/>
              <w:spacing w:line="237" w:lineRule="auto"/>
              <w:ind w:left="110" w:right="262"/>
              <w:rPr>
                <w:sz w:val="24"/>
              </w:rPr>
            </w:pPr>
            <w:r>
              <w:rPr>
                <w:sz w:val="24"/>
              </w:rPr>
              <w:t>Всемирный</w:t>
            </w:r>
            <w:r>
              <w:rPr>
                <w:spacing w:val="-3"/>
                <w:sz w:val="24"/>
              </w:rPr>
              <w:t xml:space="preserve"> </w:t>
            </w:r>
            <w:r>
              <w:rPr>
                <w:sz w:val="24"/>
              </w:rPr>
              <w:t>День</w:t>
            </w:r>
            <w:r>
              <w:rPr>
                <w:spacing w:val="-7"/>
                <w:sz w:val="24"/>
              </w:rPr>
              <w:t xml:space="preserve"> </w:t>
            </w:r>
            <w:r>
              <w:rPr>
                <w:sz w:val="24"/>
              </w:rPr>
              <w:t>борьбы</w:t>
            </w:r>
            <w:r>
              <w:rPr>
                <w:spacing w:val="-57"/>
                <w:sz w:val="24"/>
              </w:rPr>
              <w:t xml:space="preserve"> </w:t>
            </w:r>
            <w:r>
              <w:rPr>
                <w:sz w:val="24"/>
              </w:rPr>
              <w:t>со</w:t>
            </w:r>
            <w:r>
              <w:rPr>
                <w:spacing w:val="4"/>
                <w:sz w:val="24"/>
              </w:rPr>
              <w:t xml:space="preserve"> </w:t>
            </w:r>
            <w:r>
              <w:rPr>
                <w:sz w:val="24"/>
              </w:rPr>
              <w:t>СПИДом</w:t>
            </w:r>
            <w:r>
              <w:rPr>
                <w:spacing w:val="-2"/>
                <w:sz w:val="24"/>
              </w:rPr>
              <w:t xml:space="preserve"> </w:t>
            </w:r>
            <w:r>
              <w:rPr>
                <w:sz w:val="24"/>
              </w:rPr>
              <w:t>(Акция</w:t>
            </w:r>
          </w:p>
          <w:p w:rsidR="00EA61AC" w:rsidRDefault="00884E59">
            <w:pPr>
              <w:pStyle w:val="TableParagraph"/>
              <w:spacing w:line="237" w:lineRule="auto"/>
              <w:ind w:left="110" w:right="448"/>
              <w:rPr>
                <w:sz w:val="24"/>
              </w:rPr>
            </w:pPr>
            <w:r>
              <w:rPr>
                <w:sz w:val="24"/>
              </w:rPr>
              <w:t>«Красная ленточка»,</w:t>
            </w:r>
            <w:r>
              <w:rPr>
                <w:spacing w:val="1"/>
                <w:sz w:val="24"/>
              </w:rPr>
              <w:t xml:space="preserve"> </w:t>
            </w:r>
            <w:r>
              <w:rPr>
                <w:sz w:val="24"/>
              </w:rPr>
              <w:t>просмотр</w:t>
            </w:r>
            <w:r>
              <w:rPr>
                <w:spacing w:val="-15"/>
                <w:sz w:val="24"/>
              </w:rPr>
              <w:t xml:space="preserve"> </w:t>
            </w:r>
            <w:r>
              <w:rPr>
                <w:sz w:val="24"/>
              </w:rPr>
              <w:t>презентаций)</w:t>
            </w:r>
          </w:p>
        </w:tc>
        <w:tc>
          <w:tcPr>
            <w:tcW w:w="2084" w:type="dxa"/>
          </w:tcPr>
          <w:p w:rsidR="00EA61AC" w:rsidRDefault="00884E59">
            <w:pPr>
              <w:pStyle w:val="TableParagraph"/>
              <w:spacing w:line="263" w:lineRule="exact"/>
              <w:ind w:left="514"/>
              <w:rPr>
                <w:sz w:val="24"/>
              </w:rPr>
            </w:pPr>
            <w:r>
              <w:rPr>
                <w:sz w:val="24"/>
              </w:rPr>
              <w:t>2</w:t>
            </w:r>
            <w:r>
              <w:rPr>
                <w:spacing w:val="1"/>
                <w:sz w:val="24"/>
              </w:rPr>
              <w:t xml:space="preserve"> </w:t>
            </w:r>
            <w:r>
              <w:rPr>
                <w:sz w:val="24"/>
              </w:rPr>
              <w:t>-</w:t>
            </w:r>
            <w:r>
              <w:rPr>
                <w:spacing w:val="3"/>
                <w:sz w:val="24"/>
              </w:rPr>
              <w:t xml:space="preserve"> </w:t>
            </w:r>
            <w:r>
              <w:rPr>
                <w:sz w:val="24"/>
              </w:rPr>
              <w:t>4</w:t>
            </w:r>
            <w:r>
              <w:rPr>
                <w:spacing w:val="-4"/>
                <w:sz w:val="24"/>
              </w:rPr>
              <w:t xml:space="preserve"> </w:t>
            </w:r>
            <w:r>
              <w:rPr>
                <w:sz w:val="24"/>
              </w:rPr>
              <w:t>класс</w:t>
            </w:r>
          </w:p>
        </w:tc>
        <w:tc>
          <w:tcPr>
            <w:tcW w:w="2161" w:type="dxa"/>
          </w:tcPr>
          <w:p w:rsidR="00EA61AC" w:rsidRDefault="00884E59">
            <w:pPr>
              <w:pStyle w:val="TableParagraph"/>
              <w:spacing w:line="263" w:lineRule="exact"/>
              <w:ind w:left="98" w:right="98"/>
              <w:jc w:val="center"/>
              <w:rPr>
                <w:sz w:val="24"/>
              </w:rPr>
            </w:pPr>
            <w:r>
              <w:rPr>
                <w:sz w:val="24"/>
              </w:rPr>
              <w:t>1</w:t>
            </w:r>
            <w:r>
              <w:rPr>
                <w:spacing w:val="-3"/>
                <w:sz w:val="24"/>
              </w:rPr>
              <w:t xml:space="preserve"> </w:t>
            </w:r>
            <w:r>
              <w:rPr>
                <w:sz w:val="24"/>
              </w:rPr>
              <w:t>декабря</w:t>
            </w:r>
          </w:p>
        </w:tc>
        <w:tc>
          <w:tcPr>
            <w:tcW w:w="2569" w:type="dxa"/>
          </w:tcPr>
          <w:p w:rsidR="00EA61AC" w:rsidRDefault="00884E59">
            <w:pPr>
              <w:pStyle w:val="TableParagraph"/>
              <w:ind w:left="105" w:right="95"/>
              <w:jc w:val="both"/>
              <w:rPr>
                <w:sz w:val="24"/>
              </w:rPr>
            </w:pPr>
            <w:r>
              <w:rPr>
                <w:sz w:val="24"/>
              </w:rPr>
              <w:t>заместитель 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классные</w:t>
            </w:r>
            <w:r>
              <w:rPr>
                <w:spacing w:val="1"/>
                <w:sz w:val="24"/>
              </w:rPr>
              <w:t xml:space="preserve"> </w:t>
            </w:r>
            <w:r>
              <w:rPr>
                <w:sz w:val="24"/>
              </w:rPr>
              <w:t>руководители</w:t>
            </w:r>
          </w:p>
        </w:tc>
      </w:tr>
      <w:tr w:rsidR="00EA61AC">
        <w:trPr>
          <w:trHeight w:val="1382"/>
        </w:trPr>
        <w:tc>
          <w:tcPr>
            <w:tcW w:w="2967" w:type="dxa"/>
          </w:tcPr>
          <w:p w:rsidR="00EA61AC" w:rsidRDefault="00884E59">
            <w:pPr>
              <w:pStyle w:val="TableParagraph"/>
              <w:spacing w:line="242" w:lineRule="auto"/>
              <w:ind w:left="110" w:right="260"/>
              <w:rPr>
                <w:sz w:val="24"/>
              </w:rPr>
            </w:pPr>
            <w:r>
              <w:rPr>
                <w:sz w:val="24"/>
              </w:rPr>
              <w:t>ДЕНЬ НЕИЗВЕСТНОГО</w:t>
            </w:r>
            <w:r>
              <w:rPr>
                <w:spacing w:val="-58"/>
                <w:sz w:val="24"/>
              </w:rPr>
              <w:t xml:space="preserve"> </w:t>
            </w:r>
            <w:r>
              <w:rPr>
                <w:sz w:val="24"/>
              </w:rPr>
              <w:t>СОЛДАТА</w:t>
            </w:r>
          </w:p>
          <w:p w:rsidR="00EA61AC" w:rsidRDefault="00884E59">
            <w:pPr>
              <w:pStyle w:val="TableParagraph"/>
              <w:spacing w:line="242" w:lineRule="auto"/>
              <w:ind w:left="110" w:right="326"/>
              <w:rPr>
                <w:sz w:val="24"/>
              </w:rPr>
            </w:pPr>
            <w:r>
              <w:rPr>
                <w:sz w:val="24"/>
              </w:rPr>
              <w:t>(Единые классные часы,</w:t>
            </w:r>
            <w:r>
              <w:rPr>
                <w:spacing w:val="-58"/>
                <w:sz w:val="24"/>
              </w:rPr>
              <w:t xml:space="preserve"> </w:t>
            </w:r>
            <w:r>
              <w:rPr>
                <w:sz w:val="24"/>
              </w:rPr>
              <w:t>оформление</w:t>
            </w:r>
            <w:r>
              <w:rPr>
                <w:spacing w:val="-5"/>
                <w:sz w:val="24"/>
              </w:rPr>
              <w:t xml:space="preserve"> </w:t>
            </w:r>
            <w:r>
              <w:rPr>
                <w:sz w:val="24"/>
              </w:rPr>
              <w:t>стенда)</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98" w:right="98"/>
              <w:jc w:val="center"/>
              <w:rPr>
                <w:sz w:val="24"/>
              </w:rPr>
            </w:pPr>
            <w:r>
              <w:rPr>
                <w:sz w:val="24"/>
              </w:rPr>
              <w:t>3</w:t>
            </w:r>
            <w:r>
              <w:rPr>
                <w:spacing w:val="-3"/>
                <w:sz w:val="24"/>
              </w:rPr>
              <w:t xml:space="preserve"> </w:t>
            </w:r>
            <w:r>
              <w:rPr>
                <w:sz w:val="24"/>
              </w:rPr>
              <w:t>декабря</w:t>
            </w:r>
          </w:p>
        </w:tc>
        <w:tc>
          <w:tcPr>
            <w:tcW w:w="2569" w:type="dxa"/>
          </w:tcPr>
          <w:p w:rsidR="00EA61AC" w:rsidRDefault="00884E59">
            <w:pPr>
              <w:pStyle w:val="TableParagraph"/>
              <w:ind w:left="105" w:right="104"/>
              <w:jc w:val="center"/>
              <w:rPr>
                <w:sz w:val="24"/>
              </w:rPr>
            </w:pPr>
            <w:r>
              <w:rPr>
                <w:sz w:val="24"/>
              </w:rPr>
              <w:t>заместитель 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классные</w:t>
            </w:r>
            <w:r>
              <w:rPr>
                <w:spacing w:val="1"/>
                <w:sz w:val="24"/>
              </w:rPr>
              <w:t xml:space="preserve"> </w:t>
            </w:r>
            <w:r>
              <w:rPr>
                <w:sz w:val="24"/>
              </w:rPr>
              <w:t>руководители</w:t>
            </w:r>
          </w:p>
        </w:tc>
      </w:tr>
      <w:tr w:rsidR="00EA61AC">
        <w:trPr>
          <w:trHeight w:val="1103"/>
        </w:trPr>
        <w:tc>
          <w:tcPr>
            <w:tcW w:w="2967" w:type="dxa"/>
          </w:tcPr>
          <w:p w:rsidR="00EA61AC" w:rsidRDefault="00884E59">
            <w:pPr>
              <w:pStyle w:val="TableParagraph"/>
              <w:spacing w:line="263" w:lineRule="exact"/>
              <w:ind w:left="110"/>
              <w:rPr>
                <w:sz w:val="24"/>
              </w:rPr>
            </w:pPr>
            <w:r>
              <w:rPr>
                <w:sz w:val="24"/>
              </w:rPr>
              <w:t>ДЕНЬ</w:t>
            </w:r>
            <w:r>
              <w:rPr>
                <w:spacing w:val="-1"/>
                <w:sz w:val="24"/>
              </w:rPr>
              <w:t xml:space="preserve"> </w:t>
            </w:r>
            <w:r>
              <w:rPr>
                <w:sz w:val="24"/>
              </w:rPr>
              <w:t>ГЕРОЕВ</w:t>
            </w:r>
          </w:p>
          <w:p w:rsidR="00EA61AC" w:rsidRDefault="00884E59">
            <w:pPr>
              <w:pStyle w:val="TableParagraph"/>
              <w:spacing w:line="242" w:lineRule="auto"/>
              <w:ind w:left="110" w:right="737"/>
              <w:rPr>
                <w:sz w:val="24"/>
              </w:rPr>
            </w:pPr>
            <w:r>
              <w:rPr>
                <w:sz w:val="24"/>
              </w:rPr>
              <w:t>ОТЕЧЕСТВА</w:t>
            </w:r>
            <w:r>
              <w:rPr>
                <w:spacing w:val="-11"/>
                <w:sz w:val="24"/>
              </w:rPr>
              <w:t xml:space="preserve"> </w:t>
            </w:r>
            <w:r>
              <w:rPr>
                <w:sz w:val="24"/>
              </w:rPr>
              <w:t>(вахта</w:t>
            </w:r>
            <w:r>
              <w:rPr>
                <w:spacing w:val="-57"/>
                <w:sz w:val="24"/>
              </w:rPr>
              <w:t xml:space="preserve"> </w:t>
            </w:r>
            <w:r>
              <w:rPr>
                <w:sz w:val="24"/>
              </w:rPr>
              <w:t>памяти)</w:t>
            </w:r>
          </w:p>
        </w:tc>
        <w:tc>
          <w:tcPr>
            <w:tcW w:w="2084" w:type="dxa"/>
          </w:tcPr>
          <w:p w:rsidR="00EA61AC" w:rsidRDefault="00884E59">
            <w:pPr>
              <w:pStyle w:val="TableParagraph"/>
              <w:spacing w:line="264"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4" w:lineRule="exact"/>
              <w:ind w:left="98" w:right="98"/>
              <w:jc w:val="center"/>
              <w:rPr>
                <w:sz w:val="24"/>
              </w:rPr>
            </w:pPr>
            <w:r>
              <w:rPr>
                <w:sz w:val="24"/>
              </w:rPr>
              <w:t>9</w:t>
            </w:r>
            <w:r>
              <w:rPr>
                <w:spacing w:val="-3"/>
                <w:sz w:val="24"/>
              </w:rPr>
              <w:t xml:space="preserve"> </w:t>
            </w:r>
            <w:r>
              <w:rPr>
                <w:sz w:val="24"/>
              </w:rPr>
              <w:t>декабря</w:t>
            </w:r>
          </w:p>
        </w:tc>
        <w:tc>
          <w:tcPr>
            <w:tcW w:w="2569" w:type="dxa"/>
          </w:tcPr>
          <w:p w:rsidR="00EA61AC" w:rsidRDefault="00884E59">
            <w:pPr>
              <w:pStyle w:val="TableParagraph"/>
              <w:ind w:left="105" w:right="95"/>
              <w:jc w:val="both"/>
              <w:rPr>
                <w:sz w:val="24"/>
              </w:rPr>
            </w:pPr>
            <w:r>
              <w:rPr>
                <w:sz w:val="24"/>
              </w:rPr>
              <w:t>заместитель 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классные</w:t>
            </w:r>
            <w:r>
              <w:rPr>
                <w:spacing w:val="1"/>
                <w:sz w:val="24"/>
              </w:rPr>
              <w:t xml:space="preserve"> </w:t>
            </w:r>
            <w:r>
              <w:rPr>
                <w:sz w:val="24"/>
              </w:rPr>
              <w:t>руководители</w:t>
            </w:r>
          </w:p>
        </w:tc>
      </w:tr>
      <w:tr w:rsidR="00EA61AC">
        <w:trPr>
          <w:trHeight w:val="825"/>
        </w:trPr>
        <w:tc>
          <w:tcPr>
            <w:tcW w:w="2967" w:type="dxa"/>
          </w:tcPr>
          <w:p w:rsidR="00EA61AC" w:rsidRDefault="00884E59">
            <w:pPr>
              <w:pStyle w:val="TableParagraph"/>
              <w:spacing w:line="237" w:lineRule="auto"/>
              <w:ind w:left="110" w:right="443"/>
              <w:rPr>
                <w:sz w:val="24"/>
              </w:rPr>
            </w:pPr>
            <w:r>
              <w:rPr>
                <w:sz w:val="24"/>
              </w:rPr>
              <w:t>День Конституции</w:t>
            </w:r>
            <w:r>
              <w:rPr>
                <w:spacing w:val="1"/>
                <w:sz w:val="24"/>
              </w:rPr>
              <w:t xml:space="preserve"> </w:t>
            </w:r>
            <w:r>
              <w:rPr>
                <w:sz w:val="24"/>
              </w:rPr>
              <w:t>Российской</w:t>
            </w:r>
            <w:r>
              <w:rPr>
                <w:spacing w:val="-8"/>
                <w:sz w:val="24"/>
              </w:rPr>
              <w:t xml:space="preserve"> </w:t>
            </w:r>
            <w:r>
              <w:rPr>
                <w:sz w:val="24"/>
              </w:rPr>
              <w:t>Федерации</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6"/>
              <w:jc w:val="center"/>
              <w:rPr>
                <w:sz w:val="24"/>
              </w:rPr>
            </w:pPr>
            <w:r>
              <w:rPr>
                <w:sz w:val="24"/>
              </w:rPr>
              <w:t>12</w:t>
            </w:r>
            <w:r>
              <w:rPr>
                <w:spacing w:val="-3"/>
                <w:sz w:val="24"/>
              </w:rPr>
              <w:t xml:space="preserve"> </w:t>
            </w:r>
            <w:r>
              <w:rPr>
                <w:sz w:val="24"/>
              </w:rPr>
              <w:t>декабря</w:t>
            </w:r>
          </w:p>
        </w:tc>
        <w:tc>
          <w:tcPr>
            <w:tcW w:w="2569" w:type="dxa"/>
          </w:tcPr>
          <w:p w:rsidR="00EA61AC" w:rsidRDefault="00884E59">
            <w:pPr>
              <w:pStyle w:val="TableParagraph"/>
              <w:tabs>
                <w:tab w:val="left" w:pos="623"/>
                <w:tab w:val="left" w:pos="1511"/>
              </w:tabs>
              <w:spacing w:line="237" w:lineRule="auto"/>
              <w:ind w:left="105" w:right="95"/>
              <w:rPr>
                <w:sz w:val="24"/>
              </w:rPr>
            </w:pPr>
            <w:r>
              <w:rPr>
                <w:sz w:val="24"/>
              </w:rPr>
              <w:t>заместитель директора</w:t>
            </w:r>
            <w:r>
              <w:rPr>
                <w:spacing w:val="-57"/>
                <w:sz w:val="24"/>
              </w:rPr>
              <w:t xml:space="preserve"> </w:t>
            </w:r>
            <w:r>
              <w:rPr>
                <w:sz w:val="24"/>
              </w:rPr>
              <w:t>по</w:t>
            </w:r>
            <w:r>
              <w:rPr>
                <w:sz w:val="24"/>
              </w:rPr>
              <w:tab/>
            </w:r>
            <w:proofErr w:type="gramStart"/>
            <w:r>
              <w:rPr>
                <w:sz w:val="24"/>
              </w:rPr>
              <w:t>ВР,</w:t>
            </w:r>
            <w:r>
              <w:rPr>
                <w:sz w:val="24"/>
              </w:rPr>
              <w:tab/>
            </w:r>
            <w:proofErr w:type="gramEnd"/>
            <w:r>
              <w:rPr>
                <w:spacing w:val="-1"/>
                <w:sz w:val="24"/>
              </w:rPr>
              <w:t>классные</w:t>
            </w:r>
          </w:p>
          <w:p w:rsidR="00EA61AC" w:rsidRDefault="00884E59">
            <w:pPr>
              <w:pStyle w:val="TableParagraph"/>
              <w:spacing w:line="266" w:lineRule="exact"/>
              <w:ind w:left="105"/>
              <w:rPr>
                <w:sz w:val="24"/>
              </w:rPr>
            </w:pPr>
            <w:r>
              <w:rPr>
                <w:sz w:val="24"/>
              </w:rPr>
              <w:t>руководители</w:t>
            </w:r>
          </w:p>
        </w:tc>
      </w:tr>
      <w:tr w:rsidR="00EA61AC">
        <w:trPr>
          <w:trHeight w:val="830"/>
        </w:trPr>
        <w:tc>
          <w:tcPr>
            <w:tcW w:w="2967" w:type="dxa"/>
          </w:tcPr>
          <w:p w:rsidR="00EA61AC" w:rsidRDefault="00884E59">
            <w:pPr>
              <w:pStyle w:val="TableParagraph"/>
              <w:spacing w:line="237" w:lineRule="auto"/>
              <w:ind w:left="110" w:right="969"/>
              <w:rPr>
                <w:sz w:val="24"/>
              </w:rPr>
            </w:pPr>
            <w:r>
              <w:rPr>
                <w:sz w:val="24"/>
              </w:rPr>
              <w:t>Акция</w:t>
            </w:r>
            <w:r>
              <w:rPr>
                <w:spacing w:val="-6"/>
                <w:sz w:val="24"/>
              </w:rPr>
              <w:t xml:space="preserve"> </w:t>
            </w:r>
            <w:r>
              <w:rPr>
                <w:sz w:val="24"/>
              </w:rPr>
              <w:t>«11</w:t>
            </w:r>
            <w:r>
              <w:rPr>
                <w:spacing w:val="-6"/>
                <w:sz w:val="24"/>
              </w:rPr>
              <w:t xml:space="preserve"> </w:t>
            </w:r>
            <w:r>
              <w:rPr>
                <w:sz w:val="24"/>
              </w:rPr>
              <w:t>класс</w:t>
            </w:r>
            <w:r>
              <w:rPr>
                <w:spacing w:val="-4"/>
                <w:sz w:val="24"/>
              </w:rPr>
              <w:t xml:space="preserve"> </w:t>
            </w:r>
            <w:r>
              <w:rPr>
                <w:sz w:val="24"/>
              </w:rPr>
              <w:t>–</w:t>
            </w:r>
            <w:r>
              <w:rPr>
                <w:spacing w:val="-57"/>
                <w:sz w:val="24"/>
              </w:rPr>
              <w:t xml:space="preserve"> </w:t>
            </w:r>
            <w:r>
              <w:rPr>
                <w:sz w:val="24"/>
              </w:rPr>
              <w:t>Школе»</w:t>
            </w:r>
          </w:p>
        </w:tc>
        <w:tc>
          <w:tcPr>
            <w:tcW w:w="2084" w:type="dxa"/>
          </w:tcPr>
          <w:p w:rsidR="00EA61AC" w:rsidRDefault="00884E59">
            <w:pPr>
              <w:pStyle w:val="TableParagraph"/>
              <w:spacing w:line="268"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8" w:lineRule="exact"/>
              <w:ind w:left="101" w:right="96"/>
              <w:jc w:val="center"/>
              <w:rPr>
                <w:sz w:val="24"/>
              </w:rPr>
            </w:pPr>
            <w:r>
              <w:rPr>
                <w:sz w:val="24"/>
              </w:rPr>
              <w:t>30</w:t>
            </w:r>
            <w:r>
              <w:rPr>
                <w:spacing w:val="-3"/>
                <w:sz w:val="24"/>
              </w:rPr>
              <w:t xml:space="preserve"> </w:t>
            </w:r>
            <w:r>
              <w:rPr>
                <w:sz w:val="24"/>
              </w:rPr>
              <w:t>декабря</w:t>
            </w:r>
          </w:p>
        </w:tc>
        <w:tc>
          <w:tcPr>
            <w:tcW w:w="2569" w:type="dxa"/>
          </w:tcPr>
          <w:p w:rsidR="00EA61AC" w:rsidRDefault="00884E59">
            <w:pPr>
              <w:pStyle w:val="TableParagraph"/>
              <w:tabs>
                <w:tab w:val="left" w:pos="623"/>
                <w:tab w:val="left" w:pos="1511"/>
              </w:tabs>
              <w:spacing w:line="237" w:lineRule="auto"/>
              <w:ind w:left="105" w:right="95"/>
              <w:rPr>
                <w:sz w:val="24"/>
              </w:rPr>
            </w:pPr>
            <w:r>
              <w:rPr>
                <w:sz w:val="24"/>
              </w:rPr>
              <w:t>заместитель директора</w:t>
            </w:r>
            <w:r>
              <w:rPr>
                <w:spacing w:val="-57"/>
                <w:sz w:val="24"/>
              </w:rPr>
              <w:t xml:space="preserve"> </w:t>
            </w:r>
            <w:r>
              <w:rPr>
                <w:sz w:val="24"/>
              </w:rPr>
              <w:t>по</w:t>
            </w:r>
            <w:r>
              <w:rPr>
                <w:sz w:val="24"/>
              </w:rPr>
              <w:tab/>
            </w:r>
            <w:proofErr w:type="gramStart"/>
            <w:r>
              <w:rPr>
                <w:sz w:val="24"/>
              </w:rPr>
              <w:t>ВР,</w:t>
            </w:r>
            <w:r>
              <w:rPr>
                <w:sz w:val="24"/>
              </w:rPr>
              <w:tab/>
            </w:r>
            <w:proofErr w:type="gramEnd"/>
            <w:r>
              <w:rPr>
                <w:spacing w:val="-1"/>
                <w:sz w:val="24"/>
              </w:rPr>
              <w:t>классные</w:t>
            </w:r>
          </w:p>
          <w:p w:rsidR="00EA61AC" w:rsidRDefault="00884E59">
            <w:pPr>
              <w:pStyle w:val="TableParagraph"/>
              <w:spacing w:line="266" w:lineRule="exact"/>
              <w:ind w:left="105"/>
              <w:rPr>
                <w:sz w:val="24"/>
              </w:rPr>
            </w:pPr>
            <w:r>
              <w:rPr>
                <w:sz w:val="24"/>
              </w:rPr>
              <w:t>руководители</w:t>
            </w:r>
          </w:p>
        </w:tc>
      </w:tr>
      <w:tr w:rsidR="00EA61AC">
        <w:trPr>
          <w:trHeight w:val="551"/>
        </w:trPr>
        <w:tc>
          <w:tcPr>
            <w:tcW w:w="2967" w:type="dxa"/>
          </w:tcPr>
          <w:p w:rsidR="00EA61AC" w:rsidRDefault="00884E59">
            <w:pPr>
              <w:pStyle w:val="TableParagraph"/>
              <w:spacing w:line="263" w:lineRule="exact"/>
              <w:ind w:left="92" w:right="274"/>
              <w:jc w:val="center"/>
              <w:rPr>
                <w:sz w:val="24"/>
              </w:rPr>
            </w:pPr>
            <w:r>
              <w:rPr>
                <w:sz w:val="24"/>
              </w:rPr>
              <w:t>Ритмическая</w:t>
            </w:r>
            <w:r>
              <w:rPr>
                <w:spacing w:val="-2"/>
                <w:sz w:val="24"/>
              </w:rPr>
              <w:t xml:space="preserve"> </w:t>
            </w:r>
            <w:r>
              <w:rPr>
                <w:sz w:val="24"/>
              </w:rPr>
              <w:t>гимнастика</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7"/>
              <w:jc w:val="center"/>
              <w:rPr>
                <w:sz w:val="24"/>
              </w:rPr>
            </w:pPr>
            <w:r>
              <w:rPr>
                <w:sz w:val="24"/>
              </w:rPr>
              <w:t>Декабрь</w:t>
            </w:r>
          </w:p>
        </w:tc>
        <w:tc>
          <w:tcPr>
            <w:tcW w:w="2569" w:type="dxa"/>
          </w:tcPr>
          <w:p w:rsidR="00EA61AC" w:rsidRDefault="00884E59">
            <w:pPr>
              <w:pStyle w:val="TableParagraph"/>
              <w:tabs>
                <w:tab w:val="left" w:pos="1252"/>
              </w:tabs>
              <w:spacing w:line="263" w:lineRule="exact"/>
              <w:ind w:left="105"/>
              <w:rPr>
                <w:sz w:val="24"/>
              </w:rPr>
            </w:pPr>
            <w:r>
              <w:rPr>
                <w:sz w:val="24"/>
              </w:rPr>
              <w:t>Учителя</w:t>
            </w:r>
            <w:r>
              <w:rPr>
                <w:sz w:val="24"/>
              </w:rPr>
              <w:tab/>
              <w:t>физической</w:t>
            </w:r>
          </w:p>
          <w:p w:rsidR="00EA61AC" w:rsidRDefault="00884E59">
            <w:pPr>
              <w:pStyle w:val="TableParagraph"/>
              <w:spacing w:before="2" w:line="266" w:lineRule="exact"/>
              <w:ind w:left="105"/>
              <w:rPr>
                <w:sz w:val="24"/>
              </w:rPr>
            </w:pPr>
            <w:r>
              <w:rPr>
                <w:sz w:val="24"/>
              </w:rPr>
              <w:t>культуры</w:t>
            </w:r>
          </w:p>
        </w:tc>
      </w:tr>
      <w:tr w:rsidR="00EA61AC">
        <w:trPr>
          <w:trHeight w:val="551"/>
        </w:trPr>
        <w:tc>
          <w:tcPr>
            <w:tcW w:w="2967" w:type="dxa"/>
          </w:tcPr>
          <w:p w:rsidR="00EA61AC" w:rsidRDefault="00884E59">
            <w:pPr>
              <w:pStyle w:val="TableParagraph"/>
              <w:spacing w:line="264" w:lineRule="exact"/>
              <w:ind w:left="110"/>
              <w:rPr>
                <w:sz w:val="24"/>
              </w:rPr>
            </w:pPr>
            <w:r>
              <w:rPr>
                <w:sz w:val="24"/>
              </w:rPr>
              <w:t>Операция</w:t>
            </w:r>
            <w:r>
              <w:rPr>
                <w:spacing w:val="-4"/>
                <w:sz w:val="24"/>
              </w:rPr>
              <w:t xml:space="preserve"> </w:t>
            </w:r>
            <w:r>
              <w:rPr>
                <w:sz w:val="24"/>
              </w:rPr>
              <w:t>«Опасная</w:t>
            </w:r>
            <w:r>
              <w:rPr>
                <w:spacing w:val="-3"/>
                <w:sz w:val="24"/>
              </w:rPr>
              <w:t xml:space="preserve"> </w:t>
            </w:r>
            <w:r>
              <w:rPr>
                <w:sz w:val="24"/>
              </w:rPr>
              <w:t>елка»,</w:t>
            </w:r>
          </w:p>
          <w:p w:rsidR="00EA61AC" w:rsidRDefault="00884E59">
            <w:pPr>
              <w:pStyle w:val="TableParagraph"/>
              <w:spacing w:before="2" w:line="266" w:lineRule="exact"/>
              <w:ind w:left="110"/>
              <w:rPr>
                <w:sz w:val="24"/>
              </w:rPr>
            </w:pPr>
            <w:r>
              <w:rPr>
                <w:sz w:val="24"/>
              </w:rPr>
              <w:t>«Горка»</w:t>
            </w:r>
          </w:p>
        </w:tc>
        <w:tc>
          <w:tcPr>
            <w:tcW w:w="2084" w:type="dxa"/>
          </w:tcPr>
          <w:p w:rsidR="00EA61AC" w:rsidRDefault="00884E59">
            <w:pPr>
              <w:pStyle w:val="TableParagraph"/>
              <w:spacing w:line="264"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4" w:lineRule="exact"/>
              <w:ind w:left="101" w:right="97"/>
              <w:jc w:val="center"/>
              <w:rPr>
                <w:sz w:val="24"/>
              </w:rPr>
            </w:pPr>
            <w:r>
              <w:rPr>
                <w:sz w:val="24"/>
              </w:rPr>
              <w:t>декабрь</w:t>
            </w:r>
          </w:p>
        </w:tc>
        <w:tc>
          <w:tcPr>
            <w:tcW w:w="2569" w:type="dxa"/>
          </w:tcPr>
          <w:p w:rsidR="00EA61AC" w:rsidRDefault="00884E59">
            <w:pPr>
              <w:pStyle w:val="TableParagraph"/>
              <w:spacing w:line="264" w:lineRule="exact"/>
              <w:ind w:left="105"/>
              <w:rPr>
                <w:sz w:val="24"/>
              </w:rPr>
            </w:pPr>
            <w:r>
              <w:rPr>
                <w:sz w:val="24"/>
              </w:rPr>
              <w:t>Педагог</w:t>
            </w:r>
            <w:r>
              <w:rPr>
                <w:spacing w:val="-1"/>
                <w:sz w:val="24"/>
              </w:rPr>
              <w:t xml:space="preserve"> </w:t>
            </w:r>
            <w:r>
              <w:rPr>
                <w:sz w:val="24"/>
              </w:rPr>
              <w:t>–</w:t>
            </w:r>
            <w:r>
              <w:rPr>
                <w:spacing w:val="-4"/>
                <w:sz w:val="24"/>
              </w:rPr>
              <w:t xml:space="preserve"> </w:t>
            </w:r>
            <w:r>
              <w:rPr>
                <w:sz w:val="24"/>
              </w:rPr>
              <w:t>организатор</w:t>
            </w:r>
          </w:p>
          <w:p w:rsidR="00EA61AC" w:rsidRDefault="00884E59">
            <w:pPr>
              <w:pStyle w:val="TableParagraph"/>
              <w:spacing w:before="2" w:line="266" w:lineRule="exact"/>
              <w:ind w:left="105"/>
              <w:rPr>
                <w:sz w:val="24"/>
              </w:rPr>
            </w:pPr>
            <w:r>
              <w:rPr>
                <w:sz w:val="24"/>
              </w:rPr>
              <w:t>ОБЖ</w:t>
            </w:r>
          </w:p>
        </w:tc>
      </w:tr>
      <w:tr w:rsidR="00EA61AC">
        <w:trPr>
          <w:trHeight w:val="551"/>
        </w:trPr>
        <w:tc>
          <w:tcPr>
            <w:tcW w:w="2967" w:type="dxa"/>
          </w:tcPr>
          <w:p w:rsidR="00EA61AC" w:rsidRDefault="00884E59">
            <w:pPr>
              <w:pStyle w:val="TableParagraph"/>
              <w:spacing w:line="263" w:lineRule="exact"/>
              <w:ind w:left="110"/>
              <w:rPr>
                <w:sz w:val="24"/>
              </w:rPr>
            </w:pPr>
            <w:r>
              <w:rPr>
                <w:sz w:val="24"/>
              </w:rPr>
              <w:t>Классные</w:t>
            </w:r>
            <w:r>
              <w:rPr>
                <w:spacing w:val="-2"/>
                <w:sz w:val="24"/>
              </w:rPr>
              <w:t xml:space="preserve"> </w:t>
            </w:r>
            <w:r>
              <w:rPr>
                <w:sz w:val="24"/>
              </w:rPr>
              <w:t>часы по</w:t>
            </w:r>
            <w:r>
              <w:rPr>
                <w:spacing w:val="-1"/>
                <w:sz w:val="24"/>
              </w:rPr>
              <w:t xml:space="preserve"> </w:t>
            </w:r>
            <w:r>
              <w:rPr>
                <w:sz w:val="24"/>
              </w:rPr>
              <w:t>БДД,</w:t>
            </w:r>
          </w:p>
          <w:p w:rsidR="00EA61AC" w:rsidRDefault="00884E59">
            <w:pPr>
              <w:pStyle w:val="TableParagraph"/>
              <w:spacing w:before="2" w:line="266" w:lineRule="exact"/>
              <w:ind w:left="110"/>
              <w:rPr>
                <w:sz w:val="24"/>
              </w:rPr>
            </w:pPr>
            <w:r>
              <w:rPr>
                <w:sz w:val="24"/>
              </w:rPr>
              <w:t>БПП</w:t>
            </w:r>
            <w:r>
              <w:rPr>
                <w:spacing w:val="-2"/>
                <w:sz w:val="24"/>
              </w:rPr>
              <w:t xml:space="preserve"> </w:t>
            </w:r>
            <w:r>
              <w:rPr>
                <w:sz w:val="24"/>
              </w:rPr>
              <w:t>во</w:t>
            </w:r>
            <w:r>
              <w:rPr>
                <w:spacing w:val="-1"/>
                <w:sz w:val="24"/>
              </w:rPr>
              <w:t xml:space="preserve"> </w:t>
            </w:r>
            <w:r>
              <w:rPr>
                <w:sz w:val="24"/>
              </w:rPr>
              <w:t>время</w:t>
            </w:r>
            <w:r>
              <w:rPr>
                <w:spacing w:val="-6"/>
                <w:sz w:val="24"/>
              </w:rPr>
              <w:t xml:space="preserve"> </w:t>
            </w:r>
            <w:r>
              <w:rPr>
                <w:sz w:val="24"/>
              </w:rPr>
              <w:t>каникул</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6"/>
              <w:jc w:val="center"/>
              <w:rPr>
                <w:sz w:val="24"/>
              </w:rPr>
            </w:pPr>
            <w:r>
              <w:rPr>
                <w:sz w:val="24"/>
              </w:rPr>
              <w:t>29</w:t>
            </w:r>
            <w:r>
              <w:rPr>
                <w:spacing w:val="-3"/>
                <w:sz w:val="24"/>
              </w:rPr>
              <w:t xml:space="preserve"> </w:t>
            </w:r>
            <w:r>
              <w:rPr>
                <w:sz w:val="24"/>
              </w:rPr>
              <w:t>декабря</w:t>
            </w:r>
          </w:p>
        </w:tc>
        <w:tc>
          <w:tcPr>
            <w:tcW w:w="2569" w:type="dxa"/>
          </w:tcPr>
          <w:p w:rsidR="00EA61AC" w:rsidRDefault="00884E59">
            <w:pPr>
              <w:pStyle w:val="TableParagraph"/>
              <w:spacing w:line="263" w:lineRule="exact"/>
              <w:ind w:left="105"/>
              <w:rPr>
                <w:sz w:val="24"/>
              </w:rPr>
            </w:pPr>
            <w:r>
              <w:rPr>
                <w:sz w:val="24"/>
              </w:rPr>
              <w:t>Классные</w:t>
            </w:r>
          </w:p>
          <w:p w:rsidR="00EA61AC" w:rsidRDefault="00884E59">
            <w:pPr>
              <w:pStyle w:val="TableParagraph"/>
              <w:spacing w:before="2" w:line="266" w:lineRule="exact"/>
              <w:ind w:left="105"/>
              <w:rPr>
                <w:sz w:val="24"/>
              </w:rPr>
            </w:pPr>
            <w:r>
              <w:rPr>
                <w:sz w:val="24"/>
              </w:rPr>
              <w:t>руководители.</w:t>
            </w:r>
          </w:p>
        </w:tc>
      </w:tr>
      <w:tr w:rsidR="00EA61AC">
        <w:trPr>
          <w:trHeight w:val="830"/>
        </w:trPr>
        <w:tc>
          <w:tcPr>
            <w:tcW w:w="2967" w:type="dxa"/>
          </w:tcPr>
          <w:p w:rsidR="00EA61AC" w:rsidRDefault="00884E59">
            <w:pPr>
              <w:pStyle w:val="TableParagraph"/>
              <w:spacing w:line="242" w:lineRule="auto"/>
              <w:ind w:left="110" w:right="313"/>
              <w:rPr>
                <w:sz w:val="24"/>
              </w:rPr>
            </w:pPr>
            <w:r>
              <w:rPr>
                <w:sz w:val="24"/>
              </w:rPr>
              <w:t>Ежемесячная</w:t>
            </w:r>
            <w:r>
              <w:rPr>
                <w:spacing w:val="-4"/>
                <w:sz w:val="24"/>
              </w:rPr>
              <w:t xml:space="preserve"> </w:t>
            </w:r>
            <w:r>
              <w:rPr>
                <w:sz w:val="24"/>
              </w:rPr>
              <w:t>выставка</w:t>
            </w:r>
            <w:r>
              <w:rPr>
                <w:spacing w:val="-5"/>
                <w:sz w:val="24"/>
              </w:rPr>
              <w:t xml:space="preserve"> </w:t>
            </w:r>
            <w:r>
              <w:rPr>
                <w:sz w:val="24"/>
              </w:rPr>
              <w:t>в</w:t>
            </w:r>
            <w:r>
              <w:rPr>
                <w:spacing w:val="-57"/>
                <w:sz w:val="24"/>
              </w:rPr>
              <w:t xml:space="preserve"> </w:t>
            </w:r>
            <w:r>
              <w:rPr>
                <w:sz w:val="24"/>
              </w:rPr>
              <w:t>школьной</w:t>
            </w:r>
            <w:r>
              <w:rPr>
                <w:spacing w:val="1"/>
                <w:sz w:val="24"/>
              </w:rPr>
              <w:t xml:space="preserve"> </w:t>
            </w:r>
            <w:r>
              <w:rPr>
                <w:sz w:val="24"/>
              </w:rPr>
              <w:t>библиотеке</w:t>
            </w:r>
          </w:p>
          <w:p w:rsidR="00EA61AC" w:rsidRDefault="00884E59">
            <w:pPr>
              <w:pStyle w:val="TableParagraph"/>
              <w:spacing w:line="266" w:lineRule="exact"/>
              <w:ind w:left="110"/>
              <w:rPr>
                <w:sz w:val="24"/>
              </w:rPr>
            </w:pPr>
            <w:r>
              <w:rPr>
                <w:sz w:val="24"/>
              </w:rPr>
              <w:t>«Юбиляры месяца»</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2"/>
              <w:jc w:val="center"/>
              <w:rPr>
                <w:sz w:val="24"/>
              </w:rPr>
            </w:pPr>
            <w:r>
              <w:rPr>
                <w:sz w:val="24"/>
              </w:rPr>
              <w:t>Январь</w:t>
            </w:r>
          </w:p>
        </w:tc>
        <w:tc>
          <w:tcPr>
            <w:tcW w:w="2569" w:type="dxa"/>
          </w:tcPr>
          <w:p w:rsidR="00EA61AC" w:rsidRDefault="00884E59">
            <w:pPr>
              <w:pStyle w:val="TableParagraph"/>
              <w:spacing w:line="263" w:lineRule="exact"/>
              <w:ind w:left="105"/>
              <w:rPr>
                <w:sz w:val="24"/>
              </w:rPr>
            </w:pPr>
            <w:r>
              <w:rPr>
                <w:sz w:val="24"/>
              </w:rPr>
              <w:t>Педагог</w:t>
            </w:r>
            <w:r>
              <w:rPr>
                <w:spacing w:val="-3"/>
                <w:sz w:val="24"/>
              </w:rPr>
              <w:t xml:space="preserve"> </w:t>
            </w:r>
            <w:r>
              <w:rPr>
                <w:sz w:val="24"/>
              </w:rPr>
              <w:t>-организатор,</w:t>
            </w:r>
          </w:p>
          <w:p w:rsidR="00EA61AC" w:rsidRDefault="00884E59">
            <w:pPr>
              <w:pStyle w:val="TableParagraph"/>
              <w:spacing w:line="274" w:lineRule="exact"/>
              <w:ind w:left="105" w:right="1013"/>
              <w:rPr>
                <w:sz w:val="24"/>
              </w:rPr>
            </w:pPr>
            <w:r>
              <w:rPr>
                <w:sz w:val="24"/>
              </w:rPr>
              <w:t>классные</w:t>
            </w:r>
            <w:r>
              <w:rPr>
                <w:spacing w:val="1"/>
                <w:sz w:val="24"/>
              </w:rPr>
              <w:t xml:space="preserve"> </w:t>
            </w:r>
            <w:r>
              <w:rPr>
                <w:sz w:val="24"/>
              </w:rPr>
              <w:t>руководители</w:t>
            </w:r>
          </w:p>
        </w:tc>
      </w:tr>
      <w:tr w:rsidR="00EA61AC">
        <w:trPr>
          <w:trHeight w:val="825"/>
        </w:trPr>
        <w:tc>
          <w:tcPr>
            <w:tcW w:w="2967" w:type="dxa"/>
          </w:tcPr>
          <w:p w:rsidR="00EA61AC" w:rsidRDefault="00884E59">
            <w:pPr>
              <w:pStyle w:val="TableParagraph"/>
              <w:spacing w:line="237" w:lineRule="auto"/>
              <w:ind w:left="110" w:right="885"/>
              <w:rPr>
                <w:sz w:val="24"/>
              </w:rPr>
            </w:pPr>
            <w:r>
              <w:rPr>
                <w:spacing w:val="-2"/>
                <w:sz w:val="24"/>
              </w:rPr>
              <w:t>Конкурсы</w:t>
            </w:r>
            <w:r>
              <w:rPr>
                <w:spacing w:val="-13"/>
                <w:sz w:val="24"/>
              </w:rPr>
              <w:t xml:space="preserve"> </w:t>
            </w:r>
            <w:r>
              <w:rPr>
                <w:spacing w:val="-2"/>
                <w:sz w:val="24"/>
              </w:rPr>
              <w:t>в</w:t>
            </w:r>
            <w:r>
              <w:rPr>
                <w:spacing w:val="-9"/>
                <w:sz w:val="24"/>
              </w:rPr>
              <w:t xml:space="preserve"> </w:t>
            </w:r>
            <w:r>
              <w:rPr>
                <w:spacing w:val="-1"/>
                <w:sz w:val="24"/>
              </w:rPr>
              <w:t>рамках</w:t>
            </w:r>
            <w:r>
              <w:rPr>
                <w:spacing w:val="-57"/>
                <w:sz w:val="24"/>
              </w:rPr>
              <w:t xml:space="preserve"> </w:t>
            </w:r>
            <w:r>
              <w:rPr>
                <w:sz w:val="24"/>
              </w:rPr>
              <w:t>Муниципальных</w:t>
            </w:r>
          </w:p>
          <w:p w:rsidR="00EA61AC" w:rsidRDefault="00884E59">
            <w:pPr>
              <w:pStyle w:val="TableParagraph"/>
              <w:spacing w:line="266" w:lineRule="exact"/>
              <w:ind w:left="110"/>
              <w:rPr>
                <w:sz w:val="24"/>
              </w:rPr>
            </w:pPr>
            <w:r>
              <w:rPr>
                <w:spacing w:val="-2"/>
                <w:sz w:val="24"/>
              </w:rPr>
              <w:t>Рождественских</w:t>
            </w:r>
            <w:r>
              <w:rPr>
                <w:spacing w:val="-10"/>
                <w:sz w:val="24"/>
              </w:rPr>
              <w:t xml:space="preserve"> </w:t>
            </w:r>
            <w:r>
              <w:rPr>
                <w:spacing w:val="-1"/>
                <w:sz w:val="24"/>
              </w:rPr>
              <w:t>чтениях.</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2"/>
              <w:jc w:val="center"/>
              <w:rPr>
                <w:sz w:val="24"/>
              </w:rPr>
            </w:pPr>
            <w:r>
              <w:rPr>
                <w:sz w:val="24"/>
              </w:rPr>
              <w:t>Январь</w:t>
            </w:r>
          </w:p>
        </w:tc>
        <w:tc>
          <w:tcPr>
            <w:tcW w:w="2569" w:type="dxa"/>
          </w:tcPr>
          <w:p w:rsidR="00EA61AC" w:rsidRDefault="00884E59">
            <w:pPr>
              <w:pStyle w:val="TableParagraph"/>
              <w:spacing w:line="237" w:lineRule="auto"/>
              <w:ind w:left="105" w:right="160"/>
              <w:rPr>
                <w:sz w:val="24"/>
              </w:rPr>
            </w:pPr>
            <w:r>
              <w:rPr>
                <w:sz w:val="24"/>
              </w:rPr>
              <w:t>Педагог -организатор,</w:t>
            </w:r>
            <w:r>
              <w:rPr>
                <w:spacing w:val="-57"/>
                <w:sz w:val="24"/>
              </w:rPr>
              <w:t xml:space="preserve"> </w:t>
            </w:r>
            <w:r>
              <w:rPr>
                <w:sz w:val="24"/>
              </w:rPr>
              <w:t>классные</w:t>
            </w:r>
          </w:p>
          <w:p w:rsidR="00EA61AC" w:rsidRDefault="00884E59">
            <w:pPr>
              <w:pStyle w:val="TableParagraph"/>
              <w:spacing w:line="266" w:lineRule="exact"/>
              <w:ind w:left="105"/>
              <w:rPr>
                <w:sz w:val="24"/>
              </w:rPr>
            </w:pPr>
            <w:r>
              <w:rPr>
                <w:sz w:val="24"/>
              </w:rPr>
              <w:t>руководители.</w:t>
            </w:r>
          </w:p>
        </w:tc>
      </w:tr>
      <w:tr w:rsidR="00EA61AC">
        <w:trPr>
          <w:trHeight w:val="830"/>
        </w:trPr>
        <w:tc>
          <w:tcPr>
            <w:tcW w:w="2967" w:type="dxa"/>
          </w:tcPr>
          <w:p w:rsidR="00EA61AC" w:rsidRDefault="00884E59">
            <w:pPr>
              <w:pStyle w:val="TableParagraph"/>
              <w:spacing w:line="263" w:lineRule="exact"/>
              <w:ind w:left="92" w:right="107"/>
              <w:jc w:val="center"/>
              <w:rPr>
                <w:sz w:val="24"/>
              </w:rPr>
            </w:pPr>
            <w:r>
              <w:rPr>
                <w:sz w:val="24"/>
              </w:rPr>
              <w:t>Акция</w:t>
            </w:r>
            <w:r>
              <w:rPr>
                <w:spacing w:val="-2"/>
                <w:sz w:val="24"/>
              </w:rPr>
              <w:t xml:space="preserve"> </w:t>
            </w:r>
            <w:r>
              <w:rPr>
                <w:sz w:val="24"/>
              </w:rPr>
              <w:t>«Посылка</w:t>
            </w:r>
            <w:r>
              <w:rPr>
                <w:spacing w:val="-3"/>
                <w:sz w:val="24"/>
              </w:rPr>
              <w:t xml:space="preserve"> </w:t>
            </w:r>
            <w:r>
              <w:rPr>
                <w:sz w:val="24"/>
              </w:rPr>
              <w:t>солдату»</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88"/>
              <w:jc w:val="center"/>
              <w:rPr>
                <w:sz w:val="24"/>
              </w:rPr>
            </w:pPr>
            <w:r>
              <w:rPr>
                <w:sz w:val="24"/>
              </w:rPr>
              <w:t>Февраль</w:t>
            </w:r>
          </w:p>
        </w:tc>
        <w:tc>
          <w:tcPr>
            <w:tcW w:w="2569" w:type="dxa"/>
          </w:tcPr>
          <w:p w:rsidR="00EA61AC" w:rsidRDefault="00884E59">
            <w:pPr>
              <w:pStyle w:val="TableParagraph"/>
              <w:spacing w:line="263" w:lineRule="exact"/>
              <w:ind w:left="105"/>
              <w:rPr>
                <w:sz w:val="24"/>
              </w:rPr>
            </w:pPr>
            <w:r>
              <w:rPr>
                <w:sz w:val="24"/>
              </w:rPr>
              <w:t>Зам.</w:t>
            </w:r>
            <w:r>
              <w:rPr>
                <w:spacing w:val="12"/>
                <w:sz w:val="24"/>
              </w:rPr>
              <w:t xml:space="preserve"> </w:t>
            </w:r>
            <w:r>
              <w:rPr>
                <w:sz w:val="24"/>
              </w:rPr>
              <w:t>Директора</w:t>
            </w:r>
            <w:r>
              <w:rPr>
                <w:spacing w:val="10"/>
                <w:sz w:val="24"/>
              </w:rPr>
              <w:t xml:space="preserve"> </w:t>
            </w:r>
            <w:r>
              <w:rPr>
                <w:sz w:val="24"/>
              </w:rPr>
              <w:t>по</w:t>
            </w:r>
            <w:r>
              <w:rPr>
                <w:spacing w:val="16"/>
                <w:sz w:val="24"/>
              </w:rPr>
              <w:t xml:space="preserve"> </w:t>
            </w:r>
            <w:r>
              <w:rPr>
                <w:sz w:val="24"/>
              </w:rPr>
              <w:t>ВР,</w:t>
            </w:r>
          </w:p>
          <w:p w:rsidR="00EA61AC" w:rsidRDefault="00884E59">
            <w:pPr>
              <w:pStyle w:val="TableParagraph"/>
              <w:tabs>
                <w:tab w:val="right" w:pos="2454"/>
              </w:tabs>
              <w:spacing w:line="274" w:lineRule="exact"/>
              <w:ind w:left="105" w:right="102"/>
              <w:rPr>
                <w:sz w:val="20"/>
              </w:rPr>
            </w:pPr>
            <w:r>
              <w:rPr>
                <w:sz w:val="24"/>
              </w:rPr>
              <w:t>классные</w:t>
            </w:r>
            <w:r>
              <w:rPr>
                <w:spacing w:val="1"/>
                <w:sz w:val="24"/>
              </w:rPr>
              <w:t xml:space="preserve"> </w:t>
            </w:r>
            <w:r>
              <w:rPr>
                <w:sz w:val="24"/>
              </w:rPr>
              <w:t>руководители.</w:t>
            </w:r>
            <w:r>
              <w:rPr>
                <w:sz w:val="24"/>
              </w:rPr>
              <w:tab/>
            </w:r>
            <w:r>
              <w:rPr>
                <w:position w:val="-1"/>
                <w:sz w:val="20"/>
              </w:rPr>
              <w:t>296</w:t>
            </w:r>
          </w:p>
        </w:tc>
      </w:tr>
    </w:tbl>
    <w:p w:rsidR="00EA61AC" w:rsidRDefault="00EA61AC">
      <w:pPr>
        <w:spacing w:line="274" w:lineRule="exact"/>
        <w:rPr>
          <w:sz w:val="20"/>
        </w:rPr>
        <w:sectPr w:rsidR="00EA61AC">
          <w:footerReference w:type="default" r:id="rId140"/>
          <w:pgSz w:w="11910" w:h="16840"/>
          <w:pgMar w:top="980" w:right="0" w:bottom="280" w:left="160" w:header="0" w:footer="0" w:gutter="0"/>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070"/>
        <w:gridCol w:w="2161"/>
        <w:gridCol w:w="2569"/>
      </w:tblGrid>
      <w:tr w:rsidR="00EA61AC">
        <w:trPr>
          <w:trHeight w:val="825"/>
        </w:trPr>
        <w:tc>
          <w:tcPr>
            <w:tcW w:w="2982" w:type="dxa"/>
          </w:tcPr>
          <w:p w:rsidR="00EA61AC" w:rsidRDefault="00884E59">
            <w:pPr>
              <w:pStyle w:val="TableParagraph"/>
              <w:spacing w:line="237" w:lineRule="auto"/>
              <w:ind w:left="110" w:right="101"/>
              <w:rPr>
                <w:sz w:val="24"/>
              </w:rPr>
            </w:pPr>
            <w:r>
              <w:rPr>
                <w:sz w:val="24"/>
              </w:rPr>
              <w:lastRenderedPageBreak/>
              <w:t>Акция</w:t>
            </w:r>
            <w:r>
              <w:rPr>
                <w:spacing w:val="43"/>
                <w:sz w:val="24"/>
              </w:rPr>
              <w:t xml:space="preserve"> </w:t>
            </w:r>
            <w:r>
              <w:rPr>
                <w:sz w:val="24"/>
              </w:rPr>
              <w:t>«Письмо</w:t>
            </w:r>
            <w:r>
              <w:rPr>
                <w:spacing w:val="47"/>
                <w:sz w:val="24"/>
              </w:rPr>
              <w:t xml:space="preserve"> </w:t>
            </w:r>
            <w:r>
              <w:rPr>
                <w:sz w:val="24"/>
              </w:rPr>
              <w:t>далекому</w:t>
            </w:r>
            <w:r>
              <w:rPr>
                <w:spacing w:val="-57"/>
                <w:sz w:val="24"/>
              </w:rPr>
              <w:t xml:space="preserve"> </w:t>
            </w:r>
            <w:r>
              <w:rPr>
                <w:sz w:val="24"/>
              </w:rPr>
              <w:t>другу»</w:t>
            </w:r>
          </w:p>
        </w:tc>
        <w:tc>
          <w:tcPr>
            <w:tcW w:w="2070" w:type="dxa"/>
          </w:tcPr>
          <w:p w:rsidR="00EA61AC" w:rsidRDefault="00884E59">
            <w:pPr>
              <w:pStyle w:val="TableParagraph"/>
              <w:spacing w:line="263" w:lineRule="exact"/>
              <w:ind w:right="838"/>
              <w:jc w:val="right"/>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0" w:right="98"/>
              <w:jc w:val="center"/>
              <w:rPr>
                <w:sz w:val="24"/>
              </w:rPr>
            </w:pPr>
            <w:r>
              <w:rPr>
                <w:sz w:val="24"/>
              </w:rPr>
              <w:t>февраль</w:t>
            </w:r>
          </w:p>
        </w:tc>
        <w:tc>
          <w:tcPr>
            <w:tcW w:w="2569" w:type="dxa"/>
          </w:tcPr>
          <w:p w:rsidR="00EA61AC" w:rsidRDefault="00884E59">
            <w:pPr>
              <w:pStyle w:val="TableParagraph"/>
              <w:spacing w:line="237" w:lineRule="auto"/>
              <w:ind w:left="104"/>
              <w:rPr>
                <w:sz w:val="24"/>
              </w:rPr>
            </w:pPr>
            <w:r>
              <w:rPr>
                <w:sz w:val="24"/>
              </w:rPr>
              <w:t>Педагог</w:t>
            </w:r>
            <w:r>
              <w:rPr>
                <w:spacing w:val="12"/>
                <w:sz w:val="24"/>
              </w:rPr>
              <w:t xml:space="preserve"> </w:t>
            </w:r>
            <w:r>
              <w:rPr>
                <w:sz w:val="24"/>
              </w:rPr>
              <w:t>-организатор,</w:t>
            </w:r>
            <w:r>
              <w:rPr>
                <w:spacing w:val="-57"/>
                <w:sz w:val="24"/>
              </w:rPr>
              <w:t xml:space="preserve"> </w:t>
            </w:r>
            <w:r>
              <w:rPr>
                <w:sz w:val="24"/>
              </w:rPr>
              <w:t>классные</w:t>
            </w:r>
          </w:p>
          <w:p w:rsidR="00EA61AC" w:rsidRDefault="00884E59">
            <w:pPr>
              <w:pStyle w:val="TableParagraph"/>
              <w:spacing w:line="266" w:lineRule="exact"/>
              <w:ind w:left="104"/>
              <w:rPr>
                <w:sz w:val="24"/>
              </w:rPr>
            </w:pPr>
            <w:r>
              <w:rPr>
                <w:sz w:val="24"/>
              </w:rPr>
              <w:t>руководители.</w:t>
            </w:r>
          </w:p>
        </w:tc>
      </w:tr>
      <w:tr w:rsidR="00EA61AC">
        <w:trPr>
          <w:trHeight w:val="830"/>
        </w:trPr>
        <w:tc>
          <w:tcPr>
            <w:tcW w:w="2982" w:type="dxa"/>
          </w:tcPr>
          <w:p w:rsidR="00EA61AC" w:rsidRDefault="00884E59">
            <w:pPr>
              <w:pStyle w:val="TableParagraph"/>
              <w:spacing w:line="237" w:lineRule="auto"/>
              <w:ind w:left="110" w:right="248"/>
              <w:rPr>
                <w:sz w:val="24"/>
              </w:rPr>
            </w:pPr>
            <w:r>
              <w:rPr>
                <w:sz w:val="24"/>
              </w:rPr>
              <w:t>День</w:t>
            </w:r>
            <w:r>
              <w:rPr>
                <w:spacing w:val="-5"/>
                <w:sz w:val="24"/>
              </w:rPr>
              <w:t xml:space="preserve"> </w:t>
            </w:r>
            <w:r>
              <w:rPr>
                <w:sz w:val="24"/>
              </w:rPr>
              <w:t>Российской</w:t>
            </w:r>
            <w:r>
              <w:rPr>
                <w:spacing w:val="-4"/>
                <w:sz w:val="24"/>
              </w:rPr>
              <w:t xml:space="preserve"> </w:t>
            </w:r>
            <w:r>
              <w:rPr>
                <w:sz w:val="24"/>
              </w:rPr>
              <w:t>науки</w:t>
            </w:r>
            <w:r>
              <w:rPr>
                <w:spacing w:val="-1"/>
                <w:sz w:val="24"/>
              </w:rPr>
              <w:t xml:space="preserve"> </w:t>
            </w:r>
            <w:r>
              <w:rPr>
                <w:sz w:val="24"/>
              </w:rPr>
              <w:t>–</w:t>
            </w:r>
            <w:r>
              <w:rPr>
                <w:spacing w:val="-57"/>
                <w:sz w:val="24"/>
              </w:rPr>
              <w:t xml:space="preserve"> </w:t>
            </w:r>
            <w:r>
              <w:rPr>
                <w:sz w:val="24"/>
              </w:rPr>
              <w:t>УТЯ</w:t>
            </w:r>
            <w:r>
              <w:rPr>
                <w:spacing w:val="-1"/>
                <w:sz w:val="24"/>
              </w:rPr>
              <w:t xml:space="preserve"> </w:t>
            </w:r>
            <w:r>
              <w:rPr>
                <w:sz w:val="24"/>
              </w:rPr>
              <w:t>(университет</w:t>
            </w:r>
          </w:p>
          <w:p w:rsidR="00EA61AC" w:rsidRDefault="00884E59">
            <w:pPr>
              <w:pStyle w:val="TableParagraph"/>
              <w:spacing w:line="266" w:lineRule="exact"/>
              <w:ind w:left="110"/>
              <w:rPr>
                <w:sz w:val="24"/>
              </w:rPr>
            </w:pPr>
            <w:r>
              <w:rPr>
                <w:sz w:val="24"/>
              </w:rPr>
              <w:t>таинственных</w:t>
            </w:r>
            <w:r>
              <w:rPr>
                <w:spacing w:val="-5"/>
                <w:sz w:val="24"/>
              </w:rPr>
              <w:t xml:space="preserve"> </w:t>
            </w:r>
            <w:r>
              <w:rPr>
                <w:sz w:val="24"/>
              </w:rPr>
              <w:t>явлений)</w:t>
            </w:r>
          </w:p>
        </w:tc>
        <w:tc>
          <w:tcPr>
            <w:tcW w:w="2070" w:type="dxa"/>
          </w:tcPr>
          <w:p w:rsidR="00EA61AC" w:rsidRDefault="00884E59">
            <w:pPr>
              <w:pStyle w:val="TableParagraph"/>
              <w:spacing w:line="268" w:lineRule="exact"/>
              <w:ind w:right="838"/>
              <w:jc w:val="right"/>
              <w:rPr>
                <w:sz w:val="24"/>
              </w:rPr>
            </w:pPr>
            <w:r>
              <w:rPr>
                <w:sz w:val="24"/>
              </w:rPr>
              <w:t>1</w:t>
            </w:r>
            <w:r>
              <w:rPr>
                <w:spacing w:val="-5"/>
                <w:sz w:val="24"/>
              </w:rPr>
              <w:t xml:space="preserve"> </w:t>
            </w:r>
            <w:r>
              <w:rPr>
                <w:sz w:val="24"/>
              </w:rPr>
              <w:t>-4</w:t>
            </w:r>
          </w:p>
        </w:tc>
        <w:tc>
          <w:tcPr>
            <w:tcW w:w="2161" w:type="dxa"/>
          </w:tcPr>
          <w:p w:rsidR="00EA61AC" w:rsidRDefault="00884E59">
            <w:pPr>
              <w:pStyle w:val="TableParagraph"/>
              <w:spacing w:line="268" w:lineRule="exact"/>
              <w:ind w:left="100" w:right="98"/>
              <w:jc w:val="center"/>
              <w:rPr>
                <w:sz w:val="24"/>
              </w:rPr>
            </w:pPr>
            <w:r>
              <w:rPr>
                <w:sz w:val="24"/>
              </w:rPr>
              <w:t>8 февраля</w:t>
            </w:r>
          </w:p>
        </w:tc>
        <w:tc>
          <w:tcPr>
            <w:tcW w:w="2569" w:type="dxa"/>
          </w:tcPr>
          <w:p w:rsidR="00EA61AC" w:rsidRDefault="00884E59">
            <w:pPr>
              <w:pStyle w:val="TableParagraph"/>
              <w:spacing w:line="268" w:lineRule="exact"/>
              <w:ind w:left="104"/>
              <w:rPr>
                <w:sz w:val="24"/>
              </w:rPr>
            </w:pPr>
            <w:r>
              <w:rPr>
                <w:spacing w:val="-5"/>
                <w:sz w:val="24"/>
              </w:rPr>
              <w:t>Учителя</w:t>
            </w:r>
            <w:r>
              <w:rPr>
                <w:spacing w:val="-7"/>
                <w:sz w:val="24"/>
              </w:rPr>
              <w:t xml:space="preserve"> </w:t>
            </w:r>
            <w:r>
              <w:rPr>
                <w:spacing w:val="-5"/>
                <w:sz w:val="24"/>
              </w:rPr>
              <w:t>предметники</w:t>
            </w:r>
          </w:p>
        </w:tc>
      </w:tr>
      <w:tr w:rsidR="00EA61AC">
        <w:trPr>
          <w:trHeight w:val="830"/>
        </w:trPr>
        <w:tc>
          <w:tcPr>
            <w:tcW w:w="2982" w:type="dxa"/>
          </w:tcPr>
          <w:p w:rsidR="00EA61AC" w:rsidRDefault="00884E59">
            <w:pPr>
              <w:pStyle w:val="TableParagraph"/>
              <w:spacing w:line="263" w:lineRule="exact"/>
              <w:ind w:left="110"/>
              <w:rPr>
                <w:sz w:val="24"/>
              </w:rPr>
            </w:pPr>
            <w:r>
              <w:rPr>
                <w:sz w:val="24"/>
              </w:rPr>
              <w:t>Почта Валентина</w:t>
            </w:r>
          </w:p>
        </w:tc>
        <w:tc>
          <w:tcPr>
            <w:tcW w:w="2070" w:type="dxa"/>
          </w:tcPr>
          <w:p w:rsidR="00EA61AC" w:rsidRDefault="00884E59">
            <w:pPr>
              <w:pStyle w:val="TableParagraph"/>
              <w:spacing w:line="263" w:lineRule="exact"/>
              <w:ind w:right="833"/>
              <w:jc w:val="right"/>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14 февраля</w:t>
            </w:r>
          </w:p>
        </w:tc>
        <w:tc>
          <w:tcPr>
            <w:tcW w:w="2569" w:type="dxa"/>
          </w:tcPr>
          <w:p w:rsidR="00EA61AC" w:rsidRDefault="00884E59">
            <w:pPr>
              <w:pStyle w:val="TableParagraph"/>
              <w:spacing w:line="263" w:lineRule="exact"/>
              <w:ind w:left="104"/>
              <w:rPr>
                <w:sz w:val="24"/>
              </w:rPr>
            </w:pPr>
            <w:r>
              <w:rPr>
                <w:sz w:val="24"/>
              </w:rPr>
              <w:t>Педагог</w:t>
            </w:r>
            <w:r>
              <w:rPr>
                <w:spacing w:val="-3"/>
                <w:sz w:val="24"/>
              </w:rPr>
              <w:t xml:space="preserve"> </w:t>
            </w:r>
            <w:r>
              <w:rPr>
                <w:sz w:val="24"/>
              </w:rPr>
              <w:t>-организатор,</w:t>
            </w:r>
          </w:p>
          <w:p w:rsidR="00EA61AC" w:rsidRDefault="00884E59">
            <w:pPr>
              <w:pStyle w:val="TableParagraph"/>
              <w:spacing w:line="274" w:lineRule="exact"/>
              <w:ind w:left="104" w:right="543"/>
              <w:rPr>
                <w:sz w:val="24"/>
              </w:rPr>
            </w:pPr>
            <w:r>
              <w:rPr>
                <w:sz w:val="24"/>
              </w:rPr>
              <w:t>Совет</w:t>
            </w:r>
            <w:r>
              <w:rPr>
                <w:spacing w:val="1"/>
                <w:sz w:val="24"/>
              </w:rPr>
              <w:t xml:space="preserve"> </w:t>
            </w:r>
            <w:r>
              <w:rPr>
                <w:sz w:val="24"/>
              </w:rPr>
              <w:t>старшеклассников</w:t>
            </w:r>
          </w:p>
        </w:tc>
      </w:tr>
      <w:tr w:rsidR="00EA61AC">
        <w:trPr>
          <w:trHeight w:val="1382"/>
        </w:trPr>
        <w:tc>
          <w:tcPr>
            <w:tcW w:w="2982" w:type="dxa"/>
          </w:tcPr>
          <w:p w:rsidR="00EA61AC" w:rsidRDefault="00884E59">
            <w:pPr>
              <w:pStyle w:val="TableParagraph"/>
              <w:ind w:left="110" w:right="96"/>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«День</w:t>
            </w:r>
            <w:r>
              <w:rPr>
                <w:spacing w:val="-57"/>
                <w:sz w:val="24"/>
              </w:rPr>
              <w:t xml:space="preserve"> </w:t>
            </w:r>
            <w:r>
              <w:rPr>
                <w:sz w:val="24"/>
              </w:rPr>
              <w:t>памяти</w:t>
            </w:r>
            <w:r>
              <w:rPr>
                <w:spacing w:val="1"/>
                <w:sz w:val="24"/>
              </w:rPr>
              <w:t xml:space="preserve"> </w:t>
            </w:r>
            <w:proofErr w:type="gramStart"/>
            <w:r>
              <w:rPr>
                <w:sz w:val="24"/>
              </w:rPr>
              <w:t>о</w:t>
            </w:r>
            <w:r>
              <w:rPr>
                <w:spacing w:val="1"/>
                <w:sz w:val="24"/>
              </w:rPr>
              <w:t xml:space="preserve"> </w:t>
            </w:r>
            <w:r>
              <w:rPr>
                <w:sz w:val="24"/>
              </w:rPr>
              <w:t>Россиянах</w:t>
            </w:r>
            <w:proofErr w:type="gramEnd"/>
            <w:r>
              <w:rPr>
                <w:spacing w:val="-57"/>
                <w:sz w:val="24"/>
              </w:rPr>
              <w:t xml:space="preserve"> </w:t>
            </w:r>
            <w:r>
              <w:rPr>
                <w:sz w:val="24"/>
              </w:rPr>
              <w:t>исполнявших</w:t>
            </w:r>
            <w:r>
              <w:rPr>
                <w:spacing w:val="20"/>
                <w:sz w:val="24"/>
              </w:rPr>
              <w:t xml:space="preserve"> </w:t>
            </w:r>
            <w:r>
              <w:rPr>
                <w:sz w:val="24"/>
              </w:rPr>
              <w:t>служебный</w:t>
            </w:r>
          </w:p>
          <w:p w:rsidR="00EA61AC" w:rsidRDefault="00884E59">
            <w:pPr>
              <w:pStyle w:val="TableParagraph"/>
              <w:spacing w:line="274" w:lineRule="exact"/>
              <w:ind w:left="110" w:right="97"/>
              <w:jc w:val="both"/>
              <w:rPr>
                <w:sz w:val="24"/>
              </w:rPr>
            </w:pPr>
            <w:r>
              <w:rPr>
                <w:sz w:val="24"/>
              </w:rPr>
              <w:t>долг</w:t>
            </w:r>
            <w:r>
              <w:rPr>
                <w:spacing w:val="1"/>
                <w:sz w:val="24"/>
              </w:rPr>
              <w:t xml:space="preserve"> </w:t>
            </w:r>
            <w:r>
              <w:rPr>
                <w:sz w:val="24"/>
              </w:rPr>
              <w:t>за</w:t>
            </w:r>
            <w:r>
              <w:rPr>
                <w:spacing w:val="1"/>
                <w:sz w:val="24"/>
              </w:rPr>
              <w:t xml:space="preserve"> </w:t>
            </w:r>
            <w:r>
              <w:rPr>
                <w:sz w:val="24"/>
              </w:rPr>
              <w:t>пределами</w:t>
            </w:r>
            <w:r>
              <w:rPr>
                <w:spacing w:val="-57"/>
                <w:sz w:val="24"/>
              </w:rPr>
              <w:t xml:space="preserve"> </w:t>
            </w:r>
            <w:r>
              <w:rPr>
                <w:sz w:val="24"/>
              </w:rPr>
              <w:t>Отечества»</w:t>
            </w:r>
          </w:p>
        </w:tc>
        <w:tc>
          <w:tcPr>
            <w:tcW w:w="2070" w:type="dxa"/>
          </w:tcPr>
          <w:p w:rsidR="00EA61AC" w:rsidRDefault="00884E59">
            <w:pPr>
              <w:pStyle w:val="TableParagraph"/>
              <w:spacing w:line="263" w:lineRule="exact"/>
              <w:ind w:right="833"/>
              <w:jc w:val="right"/>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15 февраля</w:t>
            </w:r>
          </w:p>
        </w:tc>
        <w:tc>
          <w:tcPr>
            <w:tcW w:w="2569" w:type="dxa"/>
          </w:tcPr>
          <w:p w:rsidR="00EA61AC" w:rsidRDefault="00884E59">
            <w:pPr>
              <w:pStyle w:val="TableParagraph"/>
              <w:spacing w:line="242" w:lineRule="auto"/>
              <w:ind w:left="104" w:right="1014"/>
              <w:rPr>
                <w:sz w:val="24"/>
              </w:rPr>
            </w:pPr>
            <w:r>
              <w:rPr>
                <w:sz w:val="24"/>
              </w:rPr>
              <w:t>Классные</w:t>
            </w:r>
            <w:r>
              <w:rPr>
                <w:spacing w:val="1"/>
                <w:sz w:val="24"/>
              </w:rPr>
              <w:t xml:space="preserve"> </w:t>
            </w:r>
            <w:r>
              <w:rPr>
                <w:sz w:val="24"/>
              </w:rPr>
              <w:t>руководители</w:t>
            </w:r>
          </w:p>
        </w:tc>
      </w:tr>
      <w:tr w:rsidR="00EA61AC">
        <w:trPr>
          <w:trHeight w:val="552"/>
        </w:trPr>
        <w:tc>
          <w:tcPr>
            <w:tcW w:w="2982" w:type="dxa"/>
          </w:tcPr>
          <w:p w:rsidR="00EA61AC" w:rsidRDefault="00884E59">
            <w:pPr>
              <w:pStyle w:val="TableParagraph"/>
              <w:tabs>
                <w:tab w:val="left" w:pos="2407"/>
              </w:tabs>
              <w:spacing w:line="263" w:lineRule="exact"/>
              <w:ind w:left="110"/>
              <w:rPr>
                <w:sz w:val="24"/>
              </w:rPr>
            </w:pPr>
            <w:r>
              <w:rPr>
                <w:sz w:val="24"/>
              </w:rPr>
              <w:t>Международный</w:t>
            </w:r>
            <w:r>
              <w:rPr>
                <w:sz w:val="24"/>
              </w:rPr>
              <w:tab/>
              <w:t>день</w:t>
            </w:r>
          </w:p>
          <w:p w:rsidR="00EA61AC" w:rsidRDefault="00884E59">
            <w:pPr>
              <w:pStyle w:val="TableParagraph"/>
              <w:spacing w:line="269" w:lineRule="exact"/>
              <w:ind w:left="110"/>
              <w:rPr>
                <w:sz w:val="24"/>
              </w:rPr>
            </w:pPr>
            <w:r>
              <w:rPr>
                <w:sz w:val="24"/>
              </w:rPr>
              <w:t>родного языка</w:t>
            </w:r>
          </w:p>
        </w:tc>
        <w:tc>
          <w:tcPr>
            <w:tcW w:w="2070" w:type="dxa"/>
          </w:tcPr>
          <w:p w:rsidR="00EA61AC" w:rsidRDefault="00884E59">
            <w:pPr>
              <w:pStyle w:val="TableParagraph"/>
              <w:spacing w:line="264" w:lineRule="exact"/>
              <w:ind w:right="833"/>
              <w:jc w:val="right"/>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4" w:lineRule="exact"/>
              <w:ind w:left="101" w:right="94"/>
              <w:jc w:val="center"/>
              <w:rPr>
                <w:sz w:val="24"/>
              </w:rPr>
            </w:pPr>
            <w:r>
              <w:rPr>
                <w:sz w:val="24"/>
              </w:rPr>
              <w:t>21 февраля</w:t>
            </w:r>
          </w:p>
        </w:tc>
        <w:tc>
          <w:tcPr>
            <w:tcW w:w="2569" w:type="dxa"/>
          </w:tcPr>
          <w:p w:rsidR="00EA61AC" w:rsidRDefault="00884E59">
            <w:pPr>
              <w:pStyle w:val="TableParagraph"/>
              <w:spacing w:line="263" w:lineRule="exact"/>
              <w:ind w:left="104"/>
              <w:rPr>
                <w:sz w:val="24"/>
              </w:rPr>
            </w:pPr>
            <w:r>
              <w:rPr>
                <w:sz w:val="24"/>
              </w:rPr>
              <w:t>Классные</w:t>
            </w:r>
          </w:p>
          <w:p w:rsidR="00EA61AC" w:rsidRDefault="00884E59">
            <w:pPr>
              <w:pStyle w:val="TableParagraph"/>
              <w:spacing w:line="269" w:lineRule="exact"/>
              <w:ind w:left="104"/>
              <w:rPr>
                <w:sz w:val="24"/>
              </w:rPr>
            </w:pPr>
            <w:r>
              <w:rPr>
                <w:sz w:val="24"/>
              </w:rPr>
              <w:t>руководители</w:t>
            </w:r>
          </w:p>
        </w:tc>
      </w:tr>
      <w:tr w:rsidR="00EA61AC">
        <w:trPr>
          <w:trHeight w:val="825"/>
        </w:trPr>
        <w:tc>
          <w:tcPr>
            <w:tcW w:w="2982" w:type="dxa"/>
          </w:tcPr>
          <w:p w:rsidR="00EA61AC" w:rsidRDefault="00884E59">
            <w:pPr>
              <w:pStyle w:val="TableParagraph"/>
              <w:tabs>
                <w:tab w:val="left" w:pos="1338"/>
              </w:tabs>
              <w:spacing w:line="237" w:lineRule="auto"/>
              <w:ind w:left="110" w:right="99"/>
              <w:rPr>
                <w:sz w:val="24"/>
              </w:rPr>
            </w:pPr>
            <w:r>
              <w:rPr>
                <w:sz w:val="24"/>
              </w:rPr>
              <w:t>ДЕНЬ</w:t>
            </w:r>
            <w:r>
              <w:rPr>
                <w:sz w:val="24"/>
              </w:rPr>
              <w:tab/>
            </w:r>
            <w:r>
              <w:rPr>
                <w:spacing w:val="-1"/>
                <w:sz w:val="24"/>
              </w:rPr>
              <w:t>ЗАЩИТНИКА</w:t>
            </w:r>
            <w:r>
              <w:rPr>
                <w:spacing w:val="-57"/>
                <w:sz w:val="24"/>
              </w:rPr>
              <w:t xml:space="preserve"> </w:t>
            </w:r>
            <w:r>
              <w:rPr>
                <w:sz w:val="24"/>
              </w:rPr>
              <w:t>ОТЕЧЕСТВА</w:t>
            </w:r>
          </w:p>
          <w:p w:rsidR="00EA61AC" w:rsidRDefault="00884E59">
            <w:pPr>
              <w:pStyle w:val="TableParagraph"/>
              <w:spacing w:line="266" w:lineRule="exact"/>
              <w:ind w:left="110"/>
              <w:rPr>
                <w:sz w:val="24"/>
              </w:rPr>
            </w:pPr>
            <w:r>
              <w:rPr>
                <w:sz w:val="24"/>
              </w:rPr>
              <w:t>Уроки</w:t>
            </w:r>
            <w:r>
              <w:rPr>
                <w:spacing w:val="-1"/>
                <w:sz w:val="24"/>
              </w:rPr>
              <w:t xml:space="preserve"> </w:t>
            </w:r>
            <w:r>
              <w:rPr>
                <w:sz w:val="24"/>
              </w:rPr>
              <w:t>мужества</w:t>
            </w:r>
          </w:p>
        </w:tc>
        <w:tc>
          <w:tcPr>
            <w:tcW w:w="2070" w:type="dxa"/>
          </w:tcPr>
          <w:p w:rsidR="00EA61AC" w:rsidRDefault="00884E59">
            <w:pPr>
              <w:pStyle w:val="TableParagraph"/>
              <w:spacing w:line="263" w:lineRule="exact"/>
              <w:ind w:left="609"/>
              <w:rPr>
                <w:sz w:val="24"/>
              </w:rPr>
            </w:pPr>
            <w:r>
              <w:rPr>
                <w:sz w:val="24"/>
              </w:rPr>
              <w:t>1-</w:t>
            </w:r>
            <w:r>
              <w:rPr>
                <w:spacing w:val="41"/>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23 февраля</w:t>
            </w:r>
          </w:p>
        </w:tc>
        <w:tc>
          <w:tcPr>
            <w:tcW w:w="2569" w:type="dxa"/>
          </w:tcPr>
          <w:p w:rsidR="00EA61AC" w:rsidRDefault="00884E59">
            <w:pPr>
              <w:pStyle w:val="TableParagraph"/>
              <w:spacing w:line="237" w:lineRule="auto"/>
              <w:ind w:left="104" w:right="1014"/>
              <w:rPr>
                <w:sz w:val="24"/>
              </w:rPr>
            </w:pPr>
            <w:r>
              <w:rPr>
                <w:sz w:val="24"/>
              </w:rPr>
              <w:t>Классные</w:t>
            </w:r>
            <w:r>
              <w:rPr>
                <w:spacing w:val="1"/>
                <w:sz w:val="24"/>
              </w:rPr>
              <w:t xml:space="preserve"> </w:t>
            </w:r>
            <w:r>
              <w:rPr>
                <w:sz w:val="24"/>
              </w:rPr>
              <w:t>руководители</w:t>
            </w:r>
          </w:p>
        </w:tc>
      </w:tr>
      <w:tr w:rsidR="00EA61AC">
        <w:trPr>
          <w:trHeight w:val="1103"/>
        </w:trPr>
        <w:tc>
          <w:tcPr>
            <w:tcW w:w="2982" w:type="dxa"/>
          </w:tcPr>
          <w:p w:rsidR="00EA61AC" w:rsidRDefault="00884E59">
            <w:pPr>
              <w:pStyle w:val="TableParagraph"/>
              <w:ind w:left="110" w:right="95"/>
              <w:jc w:val="both"/>
              <w:rPr>
                <w:sz w:val="24"/>
              </w:rPr>
            </w:pPr>
            <w:r>
              <w:rPr>
                <w:sz w:val="24"/>
              </w:rPr>
              <w:t>Реализация</w:t>
            </w:r>
            <w:r>
              <w:rPr>
                <w:spacing w:val="1"/>
                <w:sz w:val="24"/>
              </w:rPr>
              <w:t xml:space="preserve"> </w:t>
            </w:r>
            <w:r>
              <w:rPr>
                <w:sz w:val="24"/>
              </w:rPr>
              <w:t>мероприятий</w:t>
            </w:r>
            <w:r>
              <w:rPr>
                <w:spacing w:val="-57"/>
                <w:sz w:val="24"/>
              </w:rPr>
              <w:t xml:space="preserve"> </w:t>
            </w:r>
            <w:r>
              <w:rPr>
                <w:sz w:val="24"/>
              </w:rPr>
              <w:t>Месячника</w:t>
            </w:r>
            <w:r>
              <w:rPr>
                <w:spacing w:val="1"/>
                <w:sz w:val="24"/>
              </w:rPr>
              <w:t xml:space="preserve"> </w:t>
            </w:r>
            <w:r>
              <w:rPr>
                <w:sz w:val="24"/>
              </w:rPr>
              <w:t>защитника</w:t>
            </w:r>
            <w:r>
              <w:rPr>
                <w:spacing w:val="-57"/>
                <w:sz w:val="24"/>
              </w:rPr>
              <w:t xml:space="preserve"> </w:t>
            </w:r>
            <w:r>
              <w:rPr>
                <w:sz w:val="24"/>
              </w:rPr>
              <w:t>Отечества:</w:t>
            </w:r>
            <w:r>
              <w:rPr>
                <w:spacing w:val="1"/>
                <w:sz w:val="24"/>
              </w:rPr>
              <w:t xml:space="preserve"> </w:t>
            </w:r>
            <w:r>
              <w:rPr>
                <w:sz w:val="24"/>
              </w:rPr>
              <w:t>«Смотр</w:t>
            </w:r>
            <w:r>
              <w:rPr>
                <w:spacing w:val="2"/>
                <w:sz w:val="24"/>
              </w:rPr>
              <w:t xml:space="preserve"> </w:t>
            </w:r>
            <w:r>
              <w:rPr>
                <w:sz w:val="24"/>
              </w:rPr>
              <w:t>строя</w:t>
            </w:r>
            <w:r>
              <w:rPr>
                <w:spacing w:val="-3"/>
                <w:sz w:val="24"/>
              </w:rPr>
              <w:t xml:space="preserve"> </w:t>
            </w:r>
            <w:r>
              <w:rPr>
                <w:sz w:val="24"/>
              </w:rPr>
              <w:t>и</w:t>
            </w:r>
          </w:p>
          <w:p w:rsidR="00EA61AC" w:rsidRDefault="00884E59">
            <w:pPr>
              <w:pStyle w:val="TableParagraph"/>
              <w:spacing w:line="266" w:lineRule="exact"/>
              <w:ind w:left="110"/>
              <w:jc w:val="both"/>
              <w:rPr>
                <w:sz w:val="24"/>
              </w:rPr>
            </w:pPr>
            <w:r>
              <w:rPr>
                <w:sz w:val="24"/>
              </w:rPr>
              <w:t>песни»,</w:t>
            </w:r>
            <w:r>
              <w:rPr>
                <w:spacing w:val="-3"/>
                <w:sz w:val="24"/>
              </w:rPr>
              <w:t xml:space="preserve"> </w:t>
            </w:r>
            <w:r>
              <w:rPr>
                <w:sz w:val="24"/>
              </w:rPr>
              <w:t>«Зарничка»</w:t>
            </w:r>
          </w:p>
        </w:tc>
        <w:tc>
          <w:tcPr>
            <w:tcW w:w="2070" w:type="dxa"/>
          </w:tcPr>
          <w:p w:rsidR="00EA61AC" w:rsidRDefault="00884E59">
            <w:pPr>
              <w:pStyle w:val="TableParagraph"/>
              <w:spacing w:line="263" w:lineRule="exact"/>
              <w:ind w:right="833"/>
              <w:jc w:val="right"/>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0" w:right="98"/>
              <w:jc w:val="center"/>
              <w:rPr>
                <w:sz w:val="24"/>
              </w:rPr>
            </w:pPr>
            <w:r>
              <w:rPr>
                <w:sz w:val="24"/>
              </w:rPr>
              <w:t>февраль</w:t>
            </w:r>
          </w:p>
        </w:tc>
        <w:tc>
          <w:tcPr>
            <w:tcW w:w="2569" w:type="dxa"/>
          </w:tcPr>
          <w:p w:rsidR="00EA61AC" w:rsidRDefault="00884E59">
            <w:pPr>
              <w:pStyle w:val="TableParagraph"/>
              <w:tabs>
                <w:tab w:val="left" w:pos="1510"/>
              </w:tabs>
              <w:ind w:left="104" w:right="95"/>
              <w:jc w:val="both"/>
              <w:rPr>
                <w:sz w:val="24"/>
              </w:rPr>
            </w:pPr>
            <w:r>
              <w:rPr>
                <w:sz w:val="24"/>
              </w:rPr>
              <w:t>Педагог-</w:t>
            </w:r>
            <w:r>
              <w:rPr>
                <w:spacing w:val="1"/>
                <w:sz w:val="24"/>
              </w:rPr>
              <w:t xml:space="preserve"> </w:t>
            </w:r>
            <w:r>
              <w:rPr>
                <w:sz w:val="24"/>
              </w:rPr>
              <w:t>организатор</w:t>
            </w:r>
            <w:r>
              <w:rPr>
                <w:spacing w:val="-57"/>
                <w:sz w:val="24"/>
              </w:rPr>
              <w:t xml:space="preserve"> </w:t>
            </w:r>
            <w:proofErr w:type="gramStart"/>
            <w:r>
              <w:rPr>
                <w:sz w:val="24"/>
              </w:rPr>
              <w:t>ОБЖ,</w:t>
            </w:r>
            <w:r>
              <w:rPr>
                <w:sz w:val="24"/>
              </w:rPr>
              <w:tab/>
            </w:r>
            <w:proofErr w:type="gramEnd"/>
            <w:r>
              <w:rPr>
                <w:spacing w:val="-1"/>
                <w:sz w:val="24"/>
              </w:rPr>
              <w:t>классные</w:t>
            </w:r>
            <w:r>
              <w:rPr>
                <w:spacing w:val="-58"/>
                <w:sz w:val="24"/>
              </w:rPr>
              <w:t xml:space="preserve"> </w:t>
            </w:r>
            <w:r>
              <w:rPr>
                <w:sz w:val="24"/>
              </w:rPr>
              <w:t>руководители</w:t>
            </w:r>
          </w:p>
        </w:tc>
      </w:tr>
      <w:tr w:rsidR="00EA61AC">
        <w:trPr>
          <w:trHeight w:val="1382"/>
        </w:trPr>
        <w:tc>
          <w:tcPr>
            <w:tcW w:w="2982" w:type="dxa"/>
          </w:tcPr>
          <w:p w:rsidR="00EA61AC" w:rsidRDefault="00884E59">
            <w:pPr>
              <w:pStyle w:val="TableParagraph"/>
              <w:tabs>
                <w:tab w:val="left" w:pos="1319"/>
                <w:tab w:val="left" w:pos="2768"/>
              </w:tabs>
              <w:ind w:left="110" w:right="94"/>
              <w:jc w:val="both"/>
              <w:rPr>
                <w:sz w:val="24"/>
              </w:rPr>
            </w:pPr>
            <w:r>
              <w:rPr>
                <w:sz w:val="24"/>
              </w:rPr>
              <w:t>1 марта – Международный</w:t>
            </w:r>
            <w:r>
              <w:rPr>
                <w:spacing w:val="-57"/>
                <w:sz w:val="24"/>
              </w:rPr>
              <w:t xml:space="preserve"> </w:t>
            </w:r>
            <w:r>
              <w:rPr>
                <w:sz w:val="24"/>
              </w:rPr>
              <w:t>День</w:t>
            </w:r>
            <w:r>
              <w:rPr>
                <w:sz w:val="24"/>
              </w:rPr>
              <w:tab/>
              <w:t>борьбы</w:t>
            </w:r>
            <w:r>
              <w:rPr>
                <w:sz w:val="24"/>
              </w:rPr>
              <w:tab/>
            </w:r>
            <w:r>
              <w:rPr>
                <w:spacing w:val="-4"/>
                <w:sz w:val="24"/>
              </w:rPr>
              <w:t>с</w:t>
            </w:r>
            <w:r>
              <w:rPr>
                <w:spacing w:val="-58"/>
                <w:sz w:val="24"/>
              </w:rPr>
              <w:t xml:space="preserve"> </w:t>
            </w:r>
            <w:r>
              <w:rPr>
                <w:sz w:val="24"/>
              </w:rPr>
              <w:t>наркоманией</w:t>
            </w:r>
          </w:p>
          <w:p w:rsidR="00EA61AC" w:rsidRDefault="00884E59">
            <w:pPr>
              <w:pStyle w:val="TableParagraph"/>
              <w:spacing w:line="274" w:lineRule="exact"/>
              <w:ind w:left="110" w:right="102"/>
              <w:jc w:val="both"/>
              <w:rPr>
                <w:sz w:val="24"/>
              </w:rPr>
            </w:pPr>
            <w:r>
              <w:rPr>
                <w:sz w:val="24"/>
              </w:rPr>
              <w:t>Единые классные часы (по</w:t>
            </w:r>
            <w:r>
              <w:rPr>
                <w:spacing w:val="-57"/>
                <w:sz w:val="24"/>
              </w:rPr>
              <w:t xml:space="preserve"> </w:t>
            </w:r>
            <w:r>
              <w:rPr>
                <w:sz w:val="24"/>
              </w:rPr>
              <w:t>отдельному</w:t>
            </w:r>
            <w:r>
              <w:rPr>
                <w:spacing w:val="-9"/>
                <w:sz w:val="24"/>
              </w:rPr>
              <w:t xml:space="preserve"> </w:t>
            </w:r>
            <w:r>
              <w:rPr>
                <w:sz w:val="24"/>
              </w:rPr>
              <w:t>плану);</w:t>
            </w:r>
          </w:p>
        </w:tc>
        <w:tc>
          <w:tcPr>
            <w:tcW w:w="2070" w:type="dxa"/>
          </w:tcPr>
          <w:p w:rsidR="00EA61AC" w:rsidRDefault="00884E59">
            <w:pPr>
              <w:pStyle w:val="TableParagraph"/>
              <w:spacing w:line="263" w:lineRule="exact"/>
              <w:ind w:right="800"/>
              <w:jc w:val="right"/>
              <w:rPr>
                <w:sz w:val="24"/>
              </w:rPr>
            </w:pPr>
            <w:r>
              <w:rPr>
                <w:sz w:val="24"/>
              </w:rPr>
              <w:t>1</w:t>
            </w:r>
            <w:r>
              <w:rPr>
                <w:spacing w:val="5"/>
                <w:sz w:val="24"/>
              </w:rPr>
              <w:t xml:space="preserve"> </w:t>
            </w:r>
            <w:r>
              <w:rPr>
                <w:sz w:val="24"/>
              </w:rPr>
              <w:t>-4</w:t>
            </w:r>
          </w:p>
        </w:tc>
        <w:tc>
          <w:tcPr>
            <w:tcW w:w="2161" w:type="dxa"/>
          </w:tcPr>
          <w:p w:rsidR="00EA61AC" w:rsidRDefault="00884E59">
            <w:pPr>
              <w:pStyle w:val="TableParagraph"/>
              <w:spacing w:line="263" w:lineRule="exact"/>
              <w:ind w:left="101" w:right="89"/>
              <w:jc w:val="center"/>
              <w:rPr>
                <w:sz w:val="24"/>
              </w:rPr>
            </w:pPr>
            <w:r>
              <w:rPr>
                <w:sz w:val="24"/>
              </w:rPr>
              <w:t>1</w:t>
            </w:r>
            <w:r>
              <w:rPr>
                <w:spacing w:val="2"/>
                <w:sz w:val="24"/>
              </w:rPr>
              <w:t xml:space="preserve"> </w:t>
            </w:r>
            <w:r>
              <w:rPr>
                <w:sz w:val="24"/>
              </w:rPr>
              <w:t>марта</w:t>
            </w:r>
          </w:p>
        </w:tc>
        <w:tc>
          <w:tcPr>
            <w:tcW w:w="2569" w:type="dxa"/>
          </w:tcPr>
          <w:p w:rsidR="00EA61AC" w:rsidRDefault="00884E59">
            <w:pPr>
              <w:pStyle w:val="TableParagraph"/>
              <w:spacing w:line="242" w:lineRule="auto"/>
              <w:ind w:left="104" w:right="1014"/>
              <w:rPr>
                <w:sz w:val="24"/>
              </w:rPr>
            </w:pPr>
            <w:r>
              <w:rPr>
                <w:sz w:val="24"/>
              </w:rPr>
              <w:t>Классные</w:t>
            </w:r>
            <w:r>
              <w:rPr>
                <w:spacing w:val="1"/>
                <w:sz w:val="24"/>
              </w:rPr>
              <w:t xml:space="preserve"> </w:t>
            </w:r>
            <w:r>
              <w:rPr>
                <w:sz w:val="24"/>
              </w:rPr>
              <w:t>руководители</w:t>
            </w:r>
          </w:p>
        </w:tc>
      </w:tr>
      <w:tr w:rsidR="00EA61AC">
        <w:trPr>
          <w:trHeight w:val="1103"/>
        </w:trPr>
        <w:tc>
          <w:tcPr>
            <w:tcW w:w="2982" w:type="dxa"/>
          </w:tcPr>
          <w:p w:rsidR="00EA61AC" w:rsidRDefault="00884E59">
            <w:pPr>
              <w:pStyle w:val="TableParagraph"/>
              <w:spacing w:line="242" w:lineRule="auto"/>
              <w:ind w:left="110" w:right="92"/>
              <w:rPr>
                <w:sz w:val="24"/>
              </w:rPr>
            </w:pPr>
            <w:r>
              <w:rPr>
                <w:sz w:val="24"/>
              </w:rPr>
              <w:t>Праздничный</w:t>
            </w:r>
            <w:r>
              <w:rPr>
                <w:spacing w:val="20"/>
                <w:sz w:val="24"/>
              </w:rPr>
              <w:t xml:space="preserve"> </w:t>
            </w:r>
            <w:r>
              <w:rPr>
                <w:sz w:val="24"/>
              </w:rPr>
              <w:t>концерт</w:t>
            </w:r>
            <w:r>
              <w:rPr>
                <w:spacing w:val="20"/>
                <w:sz w:val="24"/>
              </w:rPr>
              <w:t xml:space="preserve"> </w:t>
            </w:r>
            <w:r>
              <w:rPr>
                <w:sz w:val="24"/>
              </w:rPr>
              <w:t>для</w:t>
            </w:r>
            <w:r>
              <w:rPr>
                <w:spacing w:val="-57"/>
                <w:sz w:val="24"/>
              </w:rPr>
              <w:t xml:space="preserve"> </w:t>
            </w:r>
            <w:r>
              <w:rPr>
                <w:sz w:val="24"/>
              </w:rPr>
              <w:t>учителей,</w:t>
            </w:r>
            <w:r>
              <w:rPr>
                <w:spacing w:val="3"/>
                <w:sz w:val="24"/>
              </w:rPr>
              <w:t xml:space="preserve"> </w:t>
            </w:r>
            <w:r>
              <w:rPr>
                <w:sz w:val="24"/>
              </w:rPr>
              <w:t>посвященный</w:t>
            </w:r>
          </w:p>
          <w:p w:rsidR="00EA61AC" w:rsidRDefault="00884E59">
            <w:pPr>
              <w:pStyle w:val="TableParagraph"/>
              <w:spacing w:line="271" w:lineRule="exact"/>
              <w:ind w:left="110"/>
              <w:rPr>
                <w:sz w:val="24"/>
              </w:rPr>
            </w:pPr>
            <w:r>
              <w:rPr>
                <w:sz w:val="24"/>
              </w:rPr>
              <w:t>8</w:t>
            </w:r>
            <w:r>
              <w:rPr>
                <w:spacing w:val="13"/>
                <w:sz w:val="24"/>
              </w:rPr>
              <w:t xml:space="preserve"> </w:t>
            </w:r>
            <w:r>
              <w:rPr>
                <w:sz w:val="24"/>
              </w:rPr>
              <w:t>марта</w:t>
            </w:r>
            <w:r>
              <w:rPr>
                <w:spacing w:val="15"/>
                <w:sz w:val="24"/>
              </w:rPr>
              <w:t xml:space="preserve"> </w:t>
            </w:r>
            <w:r>
              <w:rPr>
                <w:sz w:val="24"/>
              </w:rPr>
              <w:t>-</w:t>
            </w:r>
            <w:r>
              <w:rPr>
                <w:spacing w:val="15"/>
                <w:sz w:val="24"/>
              </w:rPr>
              <w:t xml:space="preserve"> </w:t>
            </w:r>
            <w:r>
              <w:rPr>
                <w:sz w:val="24"/>
              </w:rPr>
              <w:t>Международный</w:t>
            </w:r>
          </w:p>
          <w:p w:rsidR="00EA61AC" w:rsidRDefault="00884E59">
            <w:pPr>
              <w:pStyle w:val="TableParagraph"/>
              <w:spacing w:line="266" w:lineRule="exact"/>
              <w:ind w:left="110"/>
              <w:rPr>
                <w:sz w:val="24"/>
              </w:rPr>
            </w:pPr>
            <w:r>
              <w:rPr>
                <w:sz w:val="24"/>
              </w:rPr>
              <w:t>женский</w:t>
            </w:r>
            <w:r>
              <w:rPr>
                <w:spacing w:val="-1"/>
                <w:sz w:val="24"/>
              </w:rPr>
              <w:t xml:space="preserve"> </w:t>
            </w:r>
            <w:r>
              <w:rPr>
                <w:sz w:val="24"/>
              </w:rPr>
              <w:t>день</w:t>
            </w:r>
          </w:p>
        </w:tc>
        <w:tc>
          <w:tcPr>
            <w:tcW w:w="2070" w:type="dxa"/>
          </w:tcPr>
          <w:p w:rsidR="00EA61AC" w:rsidRDefault="00884E59">
            <w:pPr>
              <w:pStyle w:val="TableParagraph"/>
              <w:spacing w:line="263" w:lineRule="exact"/>
              <w:ind w:right="833"/>
              <w:jc w:val="right"/>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0" w:right="98"/>
              <w:jc w:val="center"/>
              <w:rPr>
                <w:sz w:val="24"/>
              </w:rPr>
            </w:pPr>
            <w:r>
              <w:rPr>
                <w:sz w:val="24"/>
              </w:rPr>
              <w:t>март</w:t>
            </w:r>
          </w:p>
        </w:tc>
        <w:tc>
          <w:tcPr>
            <w:tcW w:w="2569" w:type="dxa"/>
          </w:tcPr>
          <w:p w:rsidR="00EA61AC" w:rsidRDefault="00884E59">
            <w:pPr>
              <w:pStyle w:val="TableParagraph"/>
              <w:spacing w:line="263" w:lineRule="exact"/>
              <w:ind w:left="104"/>
              <w:rPr>
                <w:sz w:val="24"/>
              </w:rPr>
            </w:pPr>
            <w:r>
              <w:rPr>
                <w:sz w:val="24"/>
              </w:rPr>
              <w:t>Педагог</w:t>
            </w:r>
            <w:r>
              <w:rPr>
                <w:spacing w:val="-3"/>
                <w:sz w:val="24"/>
              </w:rPr>
              <w:t xml:space="preserve"> </w:t>
            </w:r>
            <w:r>
              <w:rPr>
                <w:sz w:val="24"/>
              </w:rPr>
              <w:t>-организатор</w:t>
            </w:r>
          </w:p>
        </w:tc>
      </w:tr>
      <w:tr w:rsidR="00EA61AC">
        <w:trPr>
          <w:trHeight w:val="4695"/>
        </w:trPr>
        <w:tc>
          <w:tcPr>
            <w:tcW w:w="2982" w:type="dxa"/>
          </w:tcPr>
          <w:p w:rsidR="00EA61AC" w:rsidRDefault="00884E59">
            <w:pPr>
              <w:pStyle w:val="TableParagraph"/>
              <w:spacing w:line="242" w:lineRule="auto"/>
              <w:ind w:left="110" w:right="175"/>
              <w:jc w:val="both"/>
              <w:rPr>
                <w:sz w:val="24"/>
              </w:rPr>
            </w:pPr>
            <w:r>
              <w:rPr>
                <w:sz w:val="24"/>
              </w:rPr>
              <w:t>Международный женский</w:t>
            </w:r>
            <w:r>
              <w:rPr>
                <w:spacing w:val="-57"/>
                <w:sz w:val="24"/>
              </w:rPr>
              <w:t xml:space="preserve"> </w:t>
            </w:r>
            <w:r>
              <w:rPr>
                <w:sz w:val="24"/>
              </w:rPr>
              <w:t>день</w:t>
            </w:r>
          </w:p>
          <w:p w:rsidR="00EA61AC" w:rsidRDefault="00884E59" w:rsidP="00611D53">
            <w:pPr>
              <w:pStyle w:val="TableParagraph"/>
              <w:numPr>
                <w:ilvl w:val="0"/>
                <w:numId w:val="35"/>
              </w:numPr>
              <w:tabs>
                <w:tab w:val="left" w:pos="817"/>
              </w:tabs>
              <w:ind w:right="192" w:firstLine="0"/>
              <w:jc w:val="both"/>
              <w:rPr>
                <w:sz w:val="24"/>
              </w:rPr>
            </w:pPr>
            <w:r>
              <w:rPr>
                <w:sz w:val="24"/>
              </w:rPr>
              <w:t>Акция «Открытка»</w:t>
            </w:r>
            <w:r>
              <w:rPr>
                <w:spacing w:val="-58"/>
                <w:sz w:val="24"/>
              </w:rPr>
              <w:t xml:space="preserve"> </w:t>
            </w:r>
            <w:r>
              <w:rPr>
                <w:sz w:val="24"/>
              </w:rPr>
              <w:t>для жителей поселка (1- 4</w:t>
            </w:r>
            <w:r>
              <w:rPr>
                <w:spacing w:val="-57"/>
                <w:sz w:val="24"/>
              </w:rPr>
              <w:t xml:space="preserve"> </w:t>
            </w:r>
            <w:r>
              <w:rPr>
                <w:sz w:val="24"/>
              </w:rPr>
              <w:t>класс)</w:t>
            </w:r>
          </w:p>
          <w:p w:rsidR="00EA61AC" w:rsidRDefault="00884E59" w:rsidP="00611D53">
            <w:pPr>
              <w:pStyle w:val="TableParagraph"/>
              <w:numPr>
                <w:ilvl w:val="0"/>
                <w:numId w:val="35"/>
              </w:numPr>
              <w:tabs>
                <w:tab w:val="left" w:pos="816"/>
                <w:tab w:val="left" w:pos="817"/>
              </w:tabs>
              <w:ind w:right="228" w:firstLine="0"/>
              <w:rPr>
                <w:sz w:val="24"/>
              </w:rPr>
            </w:pPr>
            <w:r>
              <w:rPr>
                <w:sz w:val="24"/>
              </w:rPr>
              <w:t>«Среди весенних</w:t>
            </w:r>
            <w:r>
              <w:rPr>
                <w:spacing w:val="1"/>
                <w:sz w:val="24"/>
              </w:rPr>
              <w:t xml:space="preserve"> </w:t>
            </w:r>
            <w:r>
              <w:rPr>
                <w:sz w:val="24"/>
              </w:rPr>
              <w:t>первых дней 8 марта всех</w:t>
            </w:r>
            <w:r>
              <w:rPr>
                <w:spacing w:val="-58"/>
                <w:sz w:val="24"/>
              </w:rPr>
              <w:t xml:space="preserve"> </w:t>
            </w:r>
            <w:r>
              <w:rPr>
                <w:sz w:val="24"/>
              </w:rPr>
              <w:t>дороже…»: классные</w:t>
            </w:r>
            <w:r>
              <w:rPr>
                <w:spacing w:val="1"/>
                <w:sz w:val="24"/>
              </w:rPr>
              <w:t xml:space="preserve"> </w:t>
            </w:r>
            <w:r>
              <w:rPr>
                <w:sz w:val="24"/>
              </w:rPr>
              <w:t>мероприятия,</w:t>
            </w:r>
            <w:r>
              <w:rPr>
                <w:spacing w:val="1"/>
                <w:sz w:val="24"/>
              </w:rPr>
              <w:t xml:space="preserve"> </w:t>
            </w:r>
            <w:r>
              <w:rPr>
                <w:sz w:val="24"/>
              </w:rPr>
              <w:t>посвященные</w:t>
            </w:r>
            <w:r>
              <w:rPr>
                <w:spacing w:val="1"/>
                <w:sz w:val="24"/>
              </w:rPr>
              <w:t xml:space="preserve"> </w:t>
            </w:r>
            <w:r>
              <w:rPr>
                <w:sz w:val="24"/>
              </w:rPr>
              <w:t>Международному</w:t>
            </w:r>
            <w:r>
              <w:rPr>
                <w:spacing w:val="1"/>
                <w:sz w:val="24"/>
              </w:rPr>
              <w:t xml:space="preserve"> </w:t>
            </w:r>
            <w:r>
              <w:rPr>
                <w:sz w:val="24"/>
              </w:rPr>
              <w:t>женскому дню (1 -11</w:t>
            </w:r>
            <w:r>
              <w:rPr>
                <w:spacing w:val="1"/>
                <w:sz w:val="24"/>
              </w:rPr>
              <w:t xml:space="preserve"> </w:t>
            </w:r>
            <w:r>
              <w:rPr>
                <w:sz w:val="24"/>
              </w:rPr>
              <w:t>класс)</w:t>
            </w:r>
          </w:p>
          <w:p w:rsidR="00EA61AC" w:rsidRDefault="00884E59" w:rsidP="00611D53">
            <w:pPr>
              <w:pStyle w:val="TableParagraph"/>
              <w:numPr>
                <w:ilvl w:val="0"/>
                <w:numId w:val="35"/>
              </w:numPr>
              <w:tabs>
                <w:tab w:val="left" w:pos="816"/>
                <w:tab w:val="left" w:pos="817"/>
              </w:tabs>
              <w:spacing w:line="275" w:lineRule="exact"/>
              <w:ind w:left="816"/>
              <w:rPr>
                <w:sz w:val="24"/>
              </w:rPr>
            </w:pPr>
            <w:r>
              <w:rPr>
                <w:sz w:val="24"/>
              </w:rPr>
              <w:t>Уроки</w:t>
            </w:r>
            <w:r>
              <w:rPr>
                <w:spacing w:val="-4"/>
                <w:sz w:val="24"/>
              </w:rPr>
              <w:t xml:space="preserve"> </w:t>
            </w:r>
            <w:r>
              <w:rPr>
                <w:sz w:val="24"/>
              </w:rPr>
              <w:t>доброты</w:t>
            </w:r>
          </w:p>
          <w:p w:rsidR="00EA61AC" w:rsidRDefault="00884E59">
            <w:pPr>
              <w:pStyle w:val="TableParagraph"/>
              <w:spacing w:line="275" w:lineRule="exact"/>
              <w:ind w:left="110"/>
              <w:rPr>
                <w:sz w:val="24"/>
              </w:rPr>
            </w:pPr>
            <w:r>
              <w:rPr>
                <w:sz w:val="24"/>
              </w:rPr>
              <w:t>«Нет</w:t>
            </w:r>
            <w:r>
              <w:rPr>
                <w:spacing w:val="-4"/>
                <w:sz w:val="24"/>
              </w:rPr>
              <w:t xml:space="preserve"> </w:t>
            </w:r>
            <w:r>
              <w:rPr>
                <w:sz w:val="24"/>
              </w:rPr>
              <w:t>ее</w:t>
            </w:r>
            <w:r>
              <w:rPr>
                <w:spacing w:val="-4"/>
                <w:sz w:val="24"/>
              </w:rPr>
              <w:t xml:space="preserve"> </w:t>
            </w:r>
            <w:r>
              <w:rPr>
                <w:sz w:val="24"/>
              </w:rPr>
              <w:t>милей,</w:t>
            </w:r>
            <w:r>
              <w:rPr>
                <w:spacing w:val="-1"/>
                <w:sz w:val="24"/>
              </w:rPr>
              <w:t xml:space="preserve"> </w:t>
            </w:r>
            <w:r>
              <w:rPr>
                <w:sz w:val="24"/>
              </w:rPr>
              <w:t>добрей,</w:t>
            </w:r>
          </w:p>
          <w:p w:rsidR="00EA61AC" w:rsidRDefault="00884E59">
            <w:pPr>
              <w:pStyle w:val="TableParagraph"/>
              <w:spacing w:line="274" w:lineRule="exact"/>
              <w:ind w:left="110" w:right="238"/>
              <w:rPr>
                <w:sz w:val="24"/>
              </w:rPr>
            </w:pPr>
            <w:r>
              <w:rPr>
                <w:sz w:val="24"/>
              </w:rPr>
              <w:t>для любого из детей» (1 -</w:t>
            </w:r>
            <w:r>
              <w:rPr>
                <w:spacing w:val="-57"/>
                <w:sz w:val="24"/>
              </w:rPr>
              <w:t xml:space="preserve"> </w:t>
            </w:r>
            <w:r>
              <w:rPr>
                <w:sz w:val="24"/>
              </w:rPr>
              <w:t>11</w:t>
            </w:r>
            <w:r>
              <w:rPr>
                <w:spacing w:val="1"/>
                <w:sz w:val="24"/>
              </w:rPr>
              <w:t xml:space="preserve"> </w:t>
            </w:r>
            <w:r>
              <w:rPr>
                <w:sz w:val="24"/>
              </w:rPr>
              <w:t>класс)</w:t>
            </w:r>
          </w:p>
        </w:tc>
        <w:tc>
          <w:tcPr>
            <w:tcW w:w="2070" w:type="dxa"/>
          </w:tcPr>
          <w:p w:rsidR="00EA61AC" w:rsidRDefault="00884E59">
            <w:pPr>
              <w:pStyle w:val="TableParagraph"/>
              <w:spacing w:line="264" w:lineRule="exact"/>
              <w:ind w:right="833"/>
              <w:jc w:val="right"/>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4" w:lineRule="exact"/>
              <w:ind w:left="101" w:right="89"/>
              <w:jc w:val="center"/>
              <w:rPr>
                <w:sz w:val="24"/>
              </w:rPr>
            </w:pPr>
            <w:r>
              <w:rPr>
                <w:sz w:val="24"/>
              </w:rPr>
              <w:t>8</w:t>
            </w:r>
            <w:r>
              <w:rPr>
                <w:spacing w:val="2"/>
                <w:sz w:val="24"/>
              </w:rPr>
              <w:t xml:space="preserve"> </w:t>
            </w:r>
            <w:r>
              <w:rPr>
                <w:sz w:val="24"/>
              </w:rPr>
              <w:t>марта</w:t>
            </w:r>
          </w:p>
        </w:tc>
        <w:tc>
          <w:tcPr>
            <w:tcW w:w="2569" w:type="dxa"/>
          </w:tcPr>
          <w:p w:rsidR="00EA61AC" w:rsidRDefault="00884E59">
            <w:pPr>
              <w:pStyle w:val="TableParagraph"/>
              <w:ind w:left="104" w:right="127"/>
              <w:rPr>
                <w:sz w:val="24"/>
              </w:rPr>
            </w:pPr>
            <w:r>
              <w:rPr>
                <w:sz w:val="24"/>
              </w:rPr>
              <w:t>Зам. Директора по ВР,</w:t>
            </w:r>
            <w:r>
              <w:rPr>
                <w:spacing w:val="-57"/>
                <w:sz w:val="24"/>
              </w:rPr>
              <w:t xml:space="preserve"> </w:t>
            </w:r>
            <w:r>
              <w:rPr>
                <w:sz w:val="24"/>
              </w:rPr>
              <w:t>классные</w:t>
            </w:r>
            <w:r>
              <w:rPr>
                <w:spacing w:val="1"/>
                <w:sz w:val="24"/>
              </w:rPr>
              <w:t xml:space="preserve"> </w:t>
            </w:r>
            <w:r>
              <w:rPr>
                <w:sz w:val="24"/>
              </w:rPr>
              <w:t>руководители</w:t>
            </w:r>
          </w:p>
        </w:tc>
      </w:tr>
      <w:tr w:rsidR="00EA61AC">
        <w:trPr>
          <w:trHeight w:val="552"/>
        </w:trPr>
        <w:tc>
          <w:tcPr>
            <w:tcW w:w="2982" w:type="dxa"/>
          </w:tcPr>
          <w:p w:rsidR="00EA61AC" w:rsidRDefault="00884E59">
            <w:pPr>
              <w:pStyle w:val="TableParagraph"/>
              <w:spacing w:line="263" w:lineRule="exact"/>
              <w:ind w:left="110"/>
              <w:rPr>
                <w:sz w:val="24"/>
              </w:rPr>
            </w:pPr>
            <w:r>
              <w:rPr>
                <w:sz w:val="24"/>
              </w:rPr>
              <w:t>Проводы</w:t>
            </w:r>
            <w:r>
              <w:rPr>
                <w:spacing w:val="-4"/>
                <w:sz w:val="24"/>
              </w:rPr>
              <w:t xml:space="preserve"> </w:t>
            </w:r>
            <w:r>
              <w:rPr>
                <w:sz w:val="24"/>
              </w:rPr>
              <w:t>зимы.</w:t>
            </w:r>
          </w:p>
        </w:tc>
        <w:tc>
          <w:tcPr>
            <w:tcW w:w="2070" w:type="dxa"/>
          </w:tcPr>
          <w:p w:rsidR="00EA61AC" w:rsidRDefault="00884E59">
            <w:pPr>
              <w:pStyle w:val="TableParagraph"/>
              <w:spacing w:line="263" w:lineRule="exact"/>
              <w:ind w:right="833"/>
              <w:jc w:val="right"/>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0" w:right="98"/>
              <w:jc w:val="center"/>
              <w:rPr>
                <w:sz w:val="24"/>
              </w:rPr>
            </w:pPr>
            <w:r>
              <w:rPr>
                <w:sz w:val="24"/>
              </w:rPr>
              <w:t>март</w:t>
            </w:r>
          </w:p>
        </w:tc>
        <w:tc>
          <w:tcPr>
            <w:tcW w:w="2569" w:type="dxa"/>
          </w:tcPr>
          <w:p w:rsidR="00EA61AC" w:rsidRDefault="00884E59">
            <w:pPr>
              <w:pStyle w:val="TableParagraph"/>
              <w:tabs>
                <w:tab w:val="left" w:pos="2342"/>
              </w:tabs>
              <w:spacing w:line="262" w:lineRule="exact"/>
              <w:ind w:left="104"/>
              <w:rPr>
                <w:sz w:val="24"/>
              </w:rPr>
            </w:pPr>
            <w:r>
              <w:rPr>
                <w:sz w:val="24"/>
              </w:rPr>
              <w:t>Педагог</w:t>
            </w:r>
            <w:r>
              <w:rPr>
                <w:sz w:val="24"/>
              </w:rPr>
              <w:tab/>
              <w:t>–</w:t>
            </w:r>
          </w:p>
          <w:p w:rsidR="00EA61AC" w:rsidRDefault="00884E59">
            <w:pPr>
              <w:pStyle w:val="TableParagraph"/>
              <w:spacing w:line="270" w:lineRule="exact"/>
              <w:ind w:left="104"/>
              <w:rPr>
                <w:sz w:val="24"/>
              </w:rPr>
            </w:pPr>
            <w:proofErr w:type="gramStart"/>
            <w:r>
              <w:rPr>
                <w:spacing w:val="4"/>
                <w:sz w:val="24"/>
              </w:rPr>
              <w:t>о</w:t>
            </w:r>
            <w:r>
              <w:rPr>
                <w:spacing w:val="-5"/>
                <w:sz w:val="24"/>
              </w:rPr>
              <w:t>р</w:t>
            </w:r>
            <w:r>
              <w:rPr>
                <w:spacing w:val="2"/>
                <w:sz w:val="24"/>
              </w:rPr>
              <w:t>г</w:t>
            </w:r>
            <w:r>
              <w:rPr>
                <w:spacing w:val="-1"/>
                <w:sz w:val="24"/>
              </w:rPr>
              <w:t>а</w:t>
            </w:r>
            <w:r>
              <w:rPr>
                <w:sz w:val="24"/>
              </w:rPr>
              <w:t>низ</w:t>
            </w:r>
            <w:r>
              <w:rPr>
                <w:spacing w:val="-1"/>
                <w:sz w:val="24"/>
              </w:rPr>
              <w:t>а</w:t>
            </w:r>
            <w:r>
              <w:rPr>
                <w:spacing w:val="-5"/>
                <w:sz w:val="24"/>
              </w:rPr>
              <w:t>т</w:t>
            </w:r>
            <w:r>
              <w:rPr>
                <w:spacing w:val="4"/>
                <w:sz w:val="24"/>
              </w:rPr>
              <w:t>о</w:t>
            </w:r>
            <w:r>
              <w:rPr>
                <w:spacing w:val="-5"/>
                <w:sz w:val="24"/>
              </w:rPr>
              <w:t>р</w:t>
            </w:r>
            <w:r>
              <w:rPr>
                <w:sz w:val="24"/>
              </w:rPr>
              <w:t xml:space="preserve">, </w:t>
            </w:r>
            <w:r>
              <w:rPr>
                <w:spacing w:val="-23"/>
                <w:sz w:val="24"/>
              </w:rPr>
              <w:t xml:space="preserve"> </w:t>
            </w:r>
            <w:r>
              <w:rPr>
                <w:spacing w:val="-2"/>
                <w:sz w:val="24"/>
              </w:rPr>
              <w:t>к</w:t>
            </w:r>
            <w:r>
              <w:rPr>
                <w:sz w:val="24"/>
              </w:rPr>
              <w:t>л</w:t>
            </w:r>
            <w:r>
              <w:rPr>
                <w:spacing w:val="-1"/>
                <w:sz w:val="24"/>
              </w:rPr>
              <w:t>асс</w:t>
            </w:r>
            <w:r>
              <w:rPr>
                <w:spacing w:val="-40"/>
                <w:sz w:val="24"/>
              </w:rPr>
              <w:t>н</w:t>
            </w:r>
            <w:proofErr w:type="gramEnd"/>
            <w:r>
              <w:rPr>
                <w:spacing w:val="-61"/>
                <w:position w:val="-5"/>
                <w:sz w:val="20"/>
              </w:rPr>
              <w:t>2</w:t>
            </w:r>
            <w:r>
              <w:rPr>
                <w:spacing w:val="-101"/>
                <w:sz w:val="24"/>
              </w:rPr>
              <w:t>ы</w:t>
            </w:r>
            <w:r>
              <w:rPr>
                <w:position w:val="-5"/>
                <w:sz w:val="20"/>
              </w:rPr>
              <w:t>9</w:t>
            </w:r>
            <w:r>
              <w:rPr>
                <w:spacing w:val="-100"/>
                <w:position w:val="-5"/>
                <w:sz w:val="20"/>
              </w:rPr>
              <w:t>7</w:t>
            </w:r>
            <w:r>
              <w:rPr>
                <w:sz w:val="24"/>
              </w:rPr>
              <w:t>е</w:t>
            </w:r>
          </w:p>
        </w:tc>
      </w:tr>
    </w:tbl>
    <w:p w:rsidR="00EA61AC" w:rsidRDefault="00EA61AC">
      <w:pPr>
        <w:spacing w:line="270" w:lineRule="exact"/>
        <w:rPr>
          <w:sz w:val="24"/>
        </w:rPr>
        <w:sectPr w:rsidR="00EA61AC">
          <w:footerReference w:type="default" r:id="rId141"/>
          <w:pgSz w:w="11910" w:h="16840"/>
          <w:pgMar w:top="980" w:right="0" w:bottom="280" w:left="160" w:header="0" w:footer="0" w:gutter="0"/>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070"/>
        <w:gridCol w:w="2161"/>
        <w:gridCol w:w="2569"/>
      </w:tblGrid>
      <w:tr w:rsidR="00EA61AC">
        <w:trPr>
          <w:trHeight w:val="273"/>
        </w:trPr>
        <w:tc>
          <w:tcPr>
            <w:tcW w:w="2982" w:type="dxa"/>
          </w:tcPr>
          <w:p w:rsidR="00EA61AC" w:rsidRDefault="00EA61AC">
            <w:pPr>
              <w:pStyle w:val="TableParagraph"/>
              <w:rPr>
                <w:sz w:val="20"/>
              </w:rPr>
            </w:pPr>
          </w:p>
        </w:tc>
        <w:tc>
          <w:tcPr>
            <w:tcW w:w="2070" w:type="dxa"/>
          </w:tcPr>
          <w:p w:rsidR="00EA61AC" w:rsidRDefault="00EA61AC">
            <w:pPr>
              <w:pStyle w:val="TableParagraph"/>
              <w:rPr>
                <w:sz w:val="20"/>
              </w:rPr>
            </w:pPr>
          </w:p>
        </w:tc>
        <w:tc>
          <w:tcPr>
            <w:tcW w:w="2161" w:type="dxa"/>
          </w:tcPr>
          <w:p w:rsidR="00EA61AC" w:rsidRDefault="00EA61AC">
            <w:pPr>
              <w:pStyle w:val="TableParagraph"/>
              <w:rPr>
                <w:sz w:val="20"/>
              </w:rPr>
            </w:pPr>
          </w:p>
        </w:tc>
        <w:tc>
          <w:tcPr>
            <w:tcW w:w="2569" w:type="dxa"/>
          </w:tcPr>
          <w:p w:rsidR="00EA61AC" w:rsidRDefault="00884E59">
            <w:pPr>
              <w:pStyle w:val="TableParagraph"/>
              <w:spacing w:line="253" w:lineRule="exact"/>
              <w:ind w:left="104"/>
              <w:rPr>
                <w:sz w:val="24"/>
              </w:rPr>
            </w:pPr>
            <w:r>
              <w:rPr>
                <w:sz w:val="24"/>
              </w:rPr>
              <w:t>руководители</w:t>
            </w:r>
          </w:p>
        </w:tc>
      </w:tr>
      <w:tr w:rsidR="00EA61AC">
        <w:trPr>
          <w:trHeight w:val="830"/>
        </w:trPr>
        <w:tc>
          <w:tcPr>
            <w:tcW w:w="2982" w:type="dxa"/>
          </w:tcPr>
          <w:p w:rsidR="00EA61AC" w:rsidRDefault="00884E59">
            <w:pPr>
              <w:pStyle w:val="TableParagraph"/>
              <w:spacing w:line="268" w:lineRule="exact"/>
              <w:ind w:left="110"/>
              <w:rPr>
                <w:sz w:val="24"/>
              </w:rPr>
            </w:pPr>
            <w:r>
              <w:rPr>
                <w:sz w:val="24"/>
              </w:rPr>
              <w:t>День</w:t>
            </w:r>
            <w:r>
              <w:rPr>
                <w:spacing w:val="-1"/>
                <w:sz w:val="24"/>
              </w:rPr>
              <w:t xml:space="preserve"> </w:t>
            </w:r>
            <w:r>
              <w:rPr>
                <w:sz w:val="24"/>
              </w:rPr>
              <w:t>детской книги</w:t>
            </w:r>
          </w:p>
        </w:tc>
        <w:tc>
          <w:tcPr>
            <w:tcW w:w="2070" w:type="dxa"/>
          </w:tcPr>
          <w:p w:rsidR="00EA61AC" w:rsidRDefault="00884E59">
            <w:pPr>
              <w:pStyle w:val="TableParagraph"/>
              <w:spacing w:line="268" w:lineRule="exact"/>
              <w:ind w:left="628" w:right="628"/>
              <w:jc w:val="center"/>
              <w:rPr>
                <w:sz w:val="24"/>
              </w:rPr>
            </w:pPr>
            <w:r>
              <w:rPr>
                <w:sz w:val="24"/>
              </w:rPr>
              <w:t>1-4</w:t>
            </w:r>
          </w:p>
        </w:tc>
        <w:tc>
          <w:tcPr>
            <w:tcW w:w="2161" w:type="dxa"/>
          </w:tcPr>
          <w:p w:rsidR="00EA61AC" w:rsidRDefault="00884E59">
            <w:pPr>
              <w:pStyle w:val="TableParagraph"/>
              <w:spacing w:line="268" w:lineRule="exact"/>
              <w:ind w:left="633"/>
              <w:rPr>
                <w:sz w:val="24"/>
              </w:rPr>
            </w:pPr>
            <w:r>
              <w:rPr>
                <w:sz w:val="24"/>
              </w:rPr>
              <w:t>22</w:t>
            </w:r>
            <w:r>
              <w:rPr>
                <w:spacing w:val="2"/>
                <w:sz w:val="24"/>
              </w:rPr>
              <w:t xml:space="preserve"> </w:t>
            </w:r>
            <w:r>
              <w:rPr>
                <w:sz w:val="24"/>
              </w:rPr>
              <w:t>марта</w:t>
            </w:r>
          </w:p>
        </w:tc>
        <w:tc>
          <w:tcPr>
            <w:tcW w:w="2569" w:type="dxa"/>
          </w:tcPr>
          <w:p w:rsidR="00EA61AC" w:rsidRDefault="00884E59">
            <w:pPr>
              <w:pStyle w:val="TableParagraph"/>
              <w:tabs>
                <w:tab w:val="left" w:pos="2342"/>
              </w:tabs>
              <w:spacing w:line="267" w:lineRule="exact"/>
              <w:ind w:left="104"/>
              <w:rPr>
                <w:sz w:val="24"/>
              </w:rPr>
            </w:pPr>
            <w:r>
              <w:rPr>
                <w:sz w:val="24"/>
              </w:rPr>
              <w:t>Педагог</w:t>
            </w:r>
            <w:r>
              <w:rPr>
                <w:sz w:val="24"/>
              </w:rPr>
              <w:tab/>
              <w:t>–</w:t>
            </w:r>
          </w:p>
          <w:p w:rsidR="00EA61AC" w:rsidRDefault="00884E59">
            <w:pPr>
              <w:pStyle w:val="TableParagraph"/>
              <w:spacing w:line="278" w:lineRule="exact"/>
              <w:ind w:left="104" w:right="1030"/>
              <w:rPr>
                <w:sz w:val="24"/>
              </w:rPr>
            </w:pPr>
            <w:r>
              <w:rPr>
                <w:sz w:val="24"/>
              </w:rPr>
              <w:t>организатор,</w:t>
            </w:r>
            <w:r>
              <w:rPr>
                <w:spacing w:val="1"/>
                <w:sz w:val="24"/>
              </w:rPr>
              <w:t xml:space="preserve"> </w:t>
            </w:r>
            <w:r>
              <w:rPr>
                <w:sz w:val="24"/>
              </w:rPr>
              <w:t>библиотекарь</w:t>
            </w:r>
          </w:p>
        </w:tc>
      </w:tr>
      <w:tr w:rsidR="00EA61AC">
        <w:trPr>
          <w:trHeight w:val="552"/>
        </w:trPr>
        <w:tc>
          <w:tcPr>
            <w:tcW w:w="2982" w:type="dxa"/>
          </w:tcPr>
          <w:p w:rsidR="00EA61AC" w:rsidRDefault="00884E59">
            <w:pPr>
              <w:pStyle w:val="TableParagraph"/>
              <w:spacing w:line="263" w:lineRule="exact"/>
              <w:ind w:left="110"/>
              <w:rPr>
                <w:sz w:val="24"/>
              </w:rPr>
            </w:pPr>
            <w:r>
              <w:rPr>
                <w:sz w:val="24"/>
              </w:rPr>
              <w:t>Прощай</w:t>
            </w:r>
            <w:r>
              <w:rPr>
                <w:spacing w:val="-6"/>
                <w:sz w:val="24"/>
              </w:rPr>
              <w:t xml:space="preserve"> </w:t>
            </w:r>
            <w:r>
              <w:rPr>
                <w:sz w:val="24"/>
              </w:rPr>
              <w:t>Азбука</w:t>
            </w:r>
          </w:p>
        </w:tc>
        <w:tc>
          <w:tcPr>
            <w:tcW w:w="2070" w:type="dxa"/>
          </w:tcPr>
          <w:p w:rsidR="00EA61AC" w:rsidRDefault="00884E59">
            <w:pPr>
              <w:pStyle w:val="TableParagraph"/>
              <w:spacing w:line="263" w:lineRule="exact"/>
              <w:ind w:left="628" w:right="628"/>
              <w:jc w:val="center"/>
              <w:rPr>
                <w:sz w:val="24"/>
              </w:rPr>
            </w:pPr>
            <w:r>
              <w:rPr>
                <w:sz w:val="24"/>
              </w:rPr>
              <w:t>1 класс</w:t>
            </w:r>
          </w:p>
        </w:tc>
        <w:tc>
          <w:tcPr>
            <w:tcW w:w="2161" w:type="dxa"/>
          </w:tcPr>
          <w:p w:rsidR="00EA61AC" w:rsidRDefault="00884E59">
            <w:pPr>
              <w:pStyle w:val="TableParagraph"/>
              <w:spacing w:line="263" w:lineRule="exact"/>
              <w:ind w:left="100" w:right="98"/>
              <w:jc w:val="center"/>
              <w:rPr>
                <w:sz w:val="24"/>
              </w:rPr>
            </w:pPr>
            <w:r>
              <w:rPr>
                <w:sz w:val="24"/>
              </w:rPr>
              <w:t>март</w:t>
            </w:r>
          </w:p>
        </w:tc>
        <w:tc>
          <w:tcPr>
            <w:tcW w:w="2569" w:type="dxa"/>
          </w:tcPr>
          <w:p w:rsidR="00EA61AC" w:rsidRDefault="00884E59">
            <w:pPr>
              <w:pStyle w:val="TableParagraph"/>
              <w:spacing w:line="263" w:lineRule="exact"/>
              <w:ind w:left="104"/>
              <w:rPr>
                <w:sz w:val="24"/>
              </w:rPr>
            </w:pPr>
            <w:r>
              <w:rPr>
                <w:sz w:val="24"/>
              </w:rPr>
              <w:t>Классные</w:t>
            </w:r>
          </w:p>
          <w:p w:rsidR="00EA61AC" w:rsidRDefault="00884E59">
            <w:pPr>
              <w:pStyle w:val="TableParagraph"/>
              <w:spacing w:before="3" w:line="266" w:lineRule="exact"/>
              <w:ind w:left="104"/>
              <w:rPr>
                <w:sz w:val="24"/>
              </w:rPr>
            </w:pPr>
            <w:r>
              <w:rPr>
                <w:sz w:val="24"/>
              </w:rPr>
              <w:t>руководители</w:t>
            </w:r>
          </w:p>
        </w:tc>
      </w:tr>
      <w:tr w:rsidR="00EA61AC">
        <w:trPr>
          <w:trHeight w:val="830"/>
        </w:trPr>
        <w:tc>
          <w:tcPr>
            <w:tcW w:w="2982" w:type="dxa"/>
          </w:tcPr>
          <w:p w:rsidR="00EA61AC" w:rsidRDefault="00884E59">
            <w:pPr>
              <w:pStyle w:val="TableParagraph"/>
              <w:spacing w:line="263" w:lineRule="exact"/>
              <w:ind w:left="110"/>
              <w:rPr>
                <w:sz w:val="24"/>
              </w:rPr>
            </w:pPr>
            <w:r>
              <w:rPr>
                <w:sz w:val="24"/>
              </w:rPr>
              <w:t>Линейка</w:t>
            </w:r>
            <w:r>
              <w:rPr>
                <w:spacing w:val="-4"/>
                <w:sz w:val="24"/>
              </w:rPr>
              <w:t xml:space="preserve"> </w:t>
            </w:r>
            <w:r>
              <w:rPr>
                <w:sz w:val="24"/>
              </w:rPr>
              <w:t>«Доска</w:t>
            </w:r>
            <w:r>
              <w:rPr>
                <w:spacing w:val="-4"/>
                <w:sz w:val="24"/>
              </w:rPr>
              <w:t xml:space="preserve"> </w:t>
            </w:r>
            <w:r>
              <w:rPr>
                <w:sz w:val="24"/>
              </w:rPr>
              <w:t>почета»,</w:t>
            </w:r>
          </w:p>
          <w:p w:rsidR="00EA61AC" w:rsidRDefault="00884E59">
            <w:pPr>
              <w:pStyle w:val="TableParagraph"/>
              <w:spacing w:line="274" w:lineRule="exact"/>
              <w:ind w:left="110" w:right="243"/>
              <w:rPr>
                <w:sz w:val="24"/>
              </w:rPr>
            </w:pPr>
            <w:r>
              <w:rPr>
                <w:sz w:val="24"/>
              </w:rPr>
              <w:t>Классные</w:t>
            </w:r>
            <w:r>
              <w:rPr>
                <w:spacing w:val="34"/>
                <w:sz w:val="24"/>
              </w:rPr>
              <w:t xml:space="preserve"> </w:t>
            </w:r>
            <w:r>
              <w:rPr>
                <w:sz w:val="24"/>
              </w:rPr>
              <w:t>часы</w:t>
            </w:r>
            <w:r>
              <w:rPr>
                <w:spacing w:val="36"/>
                <w:sz w:val="24"/>
              </w:rPr>
              <w:t xml:space="preserve"> </w:t>
            </w:r>
            <w:r>
              <w:rPr>
                <w:sz w:val="24"/>
              </w:rPr>
              <w:t>по</w:t>
            </w:r>
            <w:r>
              <w:rPr>
                <w:spacing w:val="34"/>
                <w:sz w:val="24"/>
              </w:rPr>
              <w:t xml:space="preserve"> </w:t>
            </w:r>
            <w:r>
              <w:rPr>
                <w:sz w:val="24"/>
              </w:rPr>
              <w:t>ППБ,</w:t>
            </w:r>
            <w:r>
              <w:rPr>
                <w:spacing w:val="-57"/>
                <w:sz w:val="24"/>
              </w:rPr>
              <w:t xml:space="preserve"> </w:t>
            </w:r>
            <w:r>
              <w:rPr>
                <w:sz w:val="24"/>
              </w:rPr>
              <w:t>БДД,</w:t>
            </w:r>
            <w:r>
              <w:rPr>
                <w:spacing w:val="1"/>
                <w:sz w:val="24"/>
              </w:rPr>
              <w:t xml:space="preserve"> </w:t>
            </w:r>
            <w:r>
              <w:rPr>
                <w:sz w:val="24"/>
              </w:rPr>
              <w:t>поведения в</w:t>
            </w:r>
            <w:r>
              <w:rPr>
                <w:spacing w:val="-4"/>
                <w:sz w:val="24"/>
              </w:rPr>
              <w:t xml:space="preserve"> </w:t>
            </w:r>
            <w:r>
              <w:rPr>
                <w:sz w:val="24"/>
              </w:rPr>
              <w:t>быту.</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0" w:right="98"/>
              <w:jc w:val="center"/>
              <w:rPr>
                <w:sz w:val="24"/>
              </w:rPr>
            </w:pPr>
            <w:r>
              <w:rPr>
                <w:sz w:val="24"/>
              </w:rPr>
              <w:t>март</w:t>
            </w:r>
          </w:p>
        </w:tc>
        <w:tc>
          <w:tcPr>
            <w:tcW w:w="2569" w:type="dxa"/>
          </w:tcPr>
          <w:p w:rsidR="00EA61AC" w:rsidRDefault="00884E59">
            <w:pPr>
              <w:pStyle w:val="TableParagraph"/>
              <w:spacing w:line="263" w:lineRule="exact"/>
              <w:ind w:left="104"/>
              <w:rPr>
                <w:sz w:val="24"/>
              </w:rPr>
            </w:pPr>
            <w:r>
              <w:rPr>
                <w:sz w:val="24"/>
              </w:rPr>
              <w:t>Зам.</w:t>
            </w:r>
            <w:r>
              <w:rPr>
                <w:spacing w:val="28"/>
                <w:sz w:val="24"/>
              </w:rPr>
              <w:t xml:space="preserve"> </w:t>
            </w:r>
            <w:r>
              <w:rPr>
                <w:sz w:val="24"/>
              </w:rPr>
              <w:t>директора</w:t>
            </w:r>
            <w:r>
              <w:rPr>
                <w:spacing w:val="26"/>
                <w:sz w:val="24"/>
              </w:rPr>
              <w:t xml:space="preserve"> </w:t>
            </w:r>
            <w:r>
              <w:rPr>
                <w:sz w:val="24"/>
              </w:rPr>
              <w:t>по</w:t>
            </w:r>
            <w:r>
              <w:rPr>
                <w:spacing w:val="30"/>
                <w:sz w:val="24"/>
              </w:rPr>
              <w:t xml:space="preserve"> </w:t>
            </w:r>
            <w:r>
              <w:rPr>
                <w:sz w:val="24"/>
              </w:rPr>
              <w:t>ВР,</w:t>
            </w:r>
          </w:p>
          <w:p w:rsidR="00EA61AC" w:rsidRDefault="00884E59">
            <w:pPr>
              <w:pStyle w:val="TableParagraph"/>
              <w:spacing w:line="274" w:lineRule="exact"/>
              <w:ind w:left="104" w:right="1014"/>
              <w:rPr>
                <w:sz w:val="24"/>
              </w:rPr>
            </w:pPr>
            <w:r>
              <w:rPr>
                <w:sz w:val="24"/>
              </w:rPr>
              <w:t>классные</w:t>
            </w:r>
            <w:r>
              <w:rPr>
                <w:spacing w:val="1"/>
                <w:sz w:val="24"/>
              </w:rPr>
              <w:t xml:space="preserve"> </w:t>
            </w:r>
            <w:r>
              <w:rPr>
                <w:sz w:val="24"/>
              </w:rPr>
              <w:t>руководители</w:t>
            </w:r>
          </w:p>
        </w:tc>
      </w:tr>
      <w:tr w:rsidR="00EA61AC">
        <w:trPr>
          <w:trHeight w:val="1377"/>
        </w:trPr>
        <w:tc>
          <w:tcPr>
            <w:tcW w:w="2982" w:type="dxa"/>
          </w:tcPr>
          <w:p w:rsidR="00EA61AC" w:rsidRDefault="00884E59">
            <w:pPr>
              <w:pStyle w:val="TableParagraph"/>
              <w:tabs>
                <w:tab w:val="left" w:pos="2744"/>
              </w:tabs>
              <w:ind w:left="110" w:right="94"/>
              <w:jc w:val="both"/>
              <w:rPr>
                <w:sz w:val="24"/>
              </w:rPr>
            </w:pPr>
            <w:r>
              <w:rPr>
                <w:sz w:val="24"/>
              </w:rPr>
              <w:t>Единые</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посвященные</w:t>
            </w:r>
            <w:r>
              <w:rPr>
                <w:spacing w:val="1"/>
                <w:sz w:val="24"/>
              </w:rPr>
              <w:t xml:space="preserve"> </w:t>
            </w:r>
            <w:r>
              <w:rPr>
                <w:sz w:val="24"/>
              </w:rPr>
              <w:t>воспитанию</w:t>
            </w:r>
            <w:r>
              <w:rPr>
                <w:spacing w:val="-57"/>
                <w:sz w:val="24"/>
              </w:rPr>
              <w:t xml:space="preserve"> </w:t>
            </w:r>
            <w:r>
              <w:rPr>
                <w:sz w:val="24"/>
              </w:rPr>
              <w:t>толерантности</w:t>
            </w:r>
            <w:r>
              <w:rPr>
                <w:sz w:val="24"/>
              </w:rPr>
              <w:tab/>
            </w:r>
            <w:r>
              <w:rPr>
                <w:spacing w:val="-2"/>
                <w:sz w:val="24"/>
              </w:rPr>
              <w:t>и</w:t>
            </w:r>
            <w:r>
              <w:rPr>
                <w:spacing w:val="-58"/>
                <w:sz w:val="24"/>
              </w:rPr>
              <w:t xml:space="preserve"> </w:t>
            </w:r>
            <w:r>
              <w:rPr>
                <w:sz w:val="24"/>
              </w:rPr>
              <w:t>профилактике</w:t>
            </w:r>
          </w:p>
          <w:p w:rsidR="00EA61AC" w:rsidRDefault="00884E59">
            <w:pPr>
              <w:pStyle w:val="TableParagraph"/>
              <w:spacing w:line="266" w:lineRule="exact"/>
              <w:ind w:left="110"/>
              <w:rPr>
                <w:sz w:val="24"/>
              </w:rPr>
            </w:pPr>
            <w:r>
              <w:rPr>
                <w:sz w:val="24"/>
              </w:rPr>
              <w:t>экстремизма</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642"/>
              <w:rPr>
                <w:sz w:val="24"/>
              </w:rPr>
            </w:pPr>
            <w:r>
              <w:rPr>
                <w:sz w:val="24"/>
              </w:rPr>
              <w:t>3</w:t>
            </w:r>
            <w:r>
              <w:rPr>
                <w:spacing w:val="1"/>
                <w:sz w:val="24"/>
              </w:rPr>
              <w:t xml:space="preserve"> </w:t>
            </w:r>
            <w:r>
              <w:rPr>
                <w:sz w:val="24"/>
              </w:rPr>
              <w:t>апреля</w:t>
            </w:r>
          </w:p>
        </w:tc>
        <w:tc>
          <w:tcPr>
            <w:tcW w:w="2569" w:type="dxa"/>
          </w:tcPr>
          <w:p w:rsidR="00EA61AC" w:rsidRDefault="00884E59">
            <w:pPr>
              <w:pStyle w:val="TableParagraph"/>
              <w:spacing w:line="237" w:lineRule="auto"/>
              <w:ind w:left="104" w:right="1014"/>
              <w:rPr>
                <w:sz w:val="24"/>
              </w:rPr>
            </w:pPr>
            <w:r>
              <w:rPr>
                <w:sz w:val="24"/>
              </w:rPr>
              <w:t>Классные</w:t>
            </w:r>
            <w:r>
              <w:rPr>
                <w:spacing w:val="1"/>
                <w:sz w:val="24"/>
              </w:rPr>
              <w:t xml:space="preserve"> </w:t>
            </w:r>
            <w:r>
              <w:rPr>
                <w:sz w:val="24"/>
              </w:rPr>
              <w:t>руководители</w:t>
            </w:r>
          </w:p>
        </w:tc>
      </w:tr>
      <w:tr w:rsidR="00EA61AC">
        <w:trPr>
          <w:trHeight w:val="1104"/>
        </w:trPr>
        <w:tc>
          <w:tcPr>
            <w:tcW w:w="2982" w:type="dxa"/>
          </w:tcPr>
          <w:p w:rsidR="00EA61AC" w:rsidRDefault="00884E59">
            <w:pPr>
              <w:pStyle w:val="TableParagraph"/>
              <w:ind w:left="110" w:right="241"/>
              <w:rPr>
                <w:sz w:val="24"/>
              </w:rPr>
            </w:pPr>
            <w:r>
              <w:rPr>
                <w:sz w:val="24"/>
              </w:rPr>
              <w:t>7 апреля – Всемирный</w:t>
            </w:r>
            <w:r>
              <w:rPr>
                <w:spacing w:val="1"/>
                <w:sz w:val="24"/>
              </w:rPr>
              <w:t xml:space="preserve"> </w:t>
            </w:r>
            <w:r>
              <w:rPr>
                <w:sz w:val="24"/>
              </w:rPr>
              <w:t>день здоровья: Уроки</w:t>
            </w:r>
            <w:r>
              <w:rPr>
                <w:spacing w:val="1"/>
                <w:sz w:val="24"/>
              </w:rPr>
              <w:t xml:space="preserve"> </w:t>
            </w:r>
            <w:r>
              <w:rPr>
                <w:spacing w:val="-1"/>
                <w:sz w:val="24"/>
              </w:rPr>
              <w:t>здоровья,</w:t>
            </w:r>
            <w:r>
              <w:rPr>
                <w:spacing w:val="-12"/>
                <w:sz w:val="24"/>
              </w:rPr>
              <w:t xml:space="preserve"> </w:t>
            </w:r>
            <w:r>
              <w:rPr>
                <w:sz w:val="24"/>
              </w:rPr>
              <w:t>Акция</w:t>
            </w:r>
            <w:r>
              <w:rPr>
                <w:spacing w:val="-9"/>
                <w:sz w:val="24"/>
              </w:rPr>
              <w:t xml:space="preserve"> </w:t>
            </w:r>
            <w:r>
              <w:rPr>
                <w:sz w:val="24"/>
              </w:rPr>
              <w:t>«Чистые</w:t>
            </w:r>
          </w:p>
          <w:p w:rsidR="00EA61AC" w:rsidRDefault="00884E59">
            <w:pPr>
              <w:pStyle w:val="TableParagraph"/>
              <w:spacing w:line="266" w:lineRule="exact"/>
              <w:ind w:left="110"/>
              <w:rPr>
                <w:sz w:val="24"/>
              </w:rPr>
            </w:pPr>
            <w:r>
              <w:rPr>
                <w:sz w:val="24"/>
              </w:rPr>
              <w:t>руки»,</w:t>
            </w:r>
            <w:r>
              <w:rPr>
                <w:spacing w:val="-4"/>
                <w:sz w:val="24"/>
              </w:rPr>
              <w:t xml:space="preserve"> </w:t>
            </w:r>
            <w:r>
              <w:rPr>
                <w:sz w:val="24"/>
              </w:rPr>
              <w:t>«Витамин</w:t>
            </w:r>
            <w:r>
              <w:rPr>
                <w:spacing w:val="-10"/>
                <w:sz w:val="24"/>
              </w:rPr>
              <w:t xml:space="preserve"> </w:t>
            </w:r>
            <w:r>
              <w:rPr>
                <w:sz w:val="24"/>
              </w:rPr>
              <w:t>С»</w:t>
            </w:r>
          </w:p>
        </w:tc>
        <w:tc>
          <w:tcPr>
            <w:tcW w:w="2070" w:type="dxa"/>
          </w:tcPr>
          <w:p w:rsidR="00EA61AC" w:rsidRDefault="00884E59">
            <w:pPr>
              <w:pStyle w:val="TableParagraph"/>
              <w:spacing w:line="263" w:lineRule="exact"/>
              <w:ind w:left="630" w:right="617"/>
              <w:jc w:val="center"/>
              <w:rPr>
                <w:sz w:val="24"/>
              </w:rPr>
            </w:pPr>
            <w:r>
              <w:rPr>
                <w:spacing w:val="-3"/>
                <w:sz w:val="24"/>
              </w:rPr>
              <w:t>1</w:t>
            </w:r>
            <w:r>
              <w:rPr>
                <w:spacing w:val="-17"/>
                <w:sz w:val="24"/>
              </w:rPr>
              <w:t xml:space="preserve"> </w:t>
            </w:r>
            <w:r>
              <w:rPr>
                <w:spacing w:val="-3"/>
                <w:sz w:val="24"/>
              </w:rPr>
              <w:t>-4</w:t>
            </w:r>
          </w:p>
        </w:tc>
        <w:tc>
          <w:tcPr>
            <w:tcW w:w="2161" w:type="dxa"/>
          </w:tcPr>
          <w:p w:rsidR="00EA61AC" w:rsidRDefault="00884E59">
            <w:pPr>
              <w:pStyle w:val="TableParagraph"/>
              <w:spacing w:line="263" w:lineRule="exact"/>
              <w:ind w:left="671"/>
              <w:rPr>
                <w:sz w:val="24"/>
              </w:rPr>
            </w:pPr>
            <w:r>
              <w:rPr>
                <w:spacing w:val="-6"/>
                <w:sz w:val="24"/>
              </w:rPr>
              <w:t>7</w:t>
            </w:r>
            <w:r>
              <w:rPr>
                <w:spacing w:val="-10"/>
                <w:sz w:val="24"/>
              </w:rPr>
              <w:t xml:space="preserve"> </w:t>
            </w:r>
            <w:r>
              <w:rPr>
                <w:spacing w:val="-6"/>
                <w:sz w:val="24"/>
              </w:rPr>
              <w:t>апреля</w:t>
            </w:r>
          </w:p>
        </w:tc>
        <w:tc>
          <w:tcPr>
            <w:tcW w:w="2569" w:type="dxa"/>
          </w:tcPr>
          <w:p w:rsidR="00EA61AC" w:rsidRDefault="00884E59">
            <w:pPr>
              <w:pStyle w:val="TableParagraph"/>
              <w:spacing w:line="263" w:lineRule="exact"/>
              <w:ind w:left="104"/>
              <w:rPr>
                <w:sz w:val="24"/>
              </w:rPr>
            </w:pPr>
            <w:r>
              <w:rPr>
                <w:spacing w:val="-6"/>
                <w:sz w:val="24"/>
              </w:rPr>
              <w:t>Классные</w:t>
            </w:r>
            <w:r>
              <w:rPr>
                <w:spacing w:val="-11"/>
                <w:sz w:val="24"/>
              </w:rPr>
              <w:t xml:space="preserve"> </w:t>
            </w:r>
            <w:r>
              <w:rPr>
                <w:spacing w:val="-6"/>
                <w:sz w:val="24"/>
              </w:rPr>
              <w:t>руководители</w:t>
            </w:r>
          </w:p>
        </w:tc>
      </w:tr>
      <w:tr w:rsidR="00EA61AC">
        <w:trPr>
          <w:trHeight w:val="1382"/>
        </w:trPr>
        <w:tc>
          <w:tcPr>
            <w:tcW w:w="2982" w:type="dxa"/>
          </w:tcPr>
          <w:p w:rsidR="00EA61AC" w:rsidRDefault="00884E59">
            <w:pPr>
              <w:pStyle w:val="TableParagraph"/>
              <w:ind w:left="110" w:right="706"/>
              <w:rPr>
                <w:sz w:val="24"/>
              </w:rPr>
            </w:pPr>
            <w:r>
              <w:rPr>
                <w:sz w:val="24"/>
              </w:rPr>
              <w:t>День космонавтики</w:t>
            </w:r>
            <w:r>
              <w:rPr>
                <w:spacing w:val="1"/>
                <w:sz w:val="24"/>
              </w:rPr>
              <w:t xml:space="preserve"> </w:t>
            </w:r>
            <w:r>
              <w:rPr>
                <w:sz w:val="24"/>
              </w:rPr>
              <w:t>65</w:t>
            </w:r>
            <w:r>
              <w:rPr>
                <w:spacing w:val="-10"/>
                <w:sz w:val="24"/>
              </w:rPr>
              <w:t xml:space="preserve"> </w:t>
            </w:r>
            <w:r>
              <w:rPr>
                <w:sz w:val="24"/>
              </w:rPr>
              <w:t>лет</w:t>
            </w:r>
            <w:r>
              <w:rPr>
                <w:spacing w:val="-13"/>
                <w:sz w:val="24"/>
              </w:rPr>
              <w:t xml:space="preserve"> </w:t>
            </w:r>
            <w:r>
              <w:rPr>
                <w:sz w:val="24"/>
              </w:rPr>
              <w:t>со</w:t>
            </w:r>
            <w:r>
              <w:rPr>
                <w:spacing w:val="-6"/>
                <w:sz w:val="24"/>
              </w:rPr>
              <w:t xml:space="preserve"> </w:t>
            </w:r>
            <w:r>
              <w:rPr>
                <w:sz w:val="24"/>
              </w:rPr>
              <w:t>дня</w:t>
            </w:r>
            <w:r>
              <w:rPr>
                <w:spacing w:val="-14"/>
                <w:sz w:val="24"/>
              </w:rPr>
              <w:t xml:space="preserve"> </w:t>
            </w:r>
            <w:r>
              <w:rPr>
                <w:sz w:val="24"/>
              </w:rPr>
              <w:t>запуска</w:t>
            </w:r>
            <w:r>
              <w:rPr>
                <w:spacing w:val="-57"/>
                <w:sz w:val="24"/>
              </w:rPr>
              <w:t xml:space="preserve"> </w:t>
            </w:r>
            <w:r>
              <w:rPr>
                <w:sz w:val="24"/>
              </w:rPr>
              <w:t>СССР первого</w:t>
            </w:r>
          </w:p>
          <w:p w:rsidR="00EA61AC" w:rsidRDefault="00884E59">
            <w:pPr>
              <w:pStyle w:val="TableParagraph"/>
              <w:spacing w:line="274" w:lineRule="exact"/>
              <w:ind w:left="110" w:right="260"/>
              <w:rPr>
                <w:sz w:val="24"/>
              </w:rPr>
            </w:pPr>
            <w:r>
              <w:rPr>
                <w:spacing w:val="-1"/>
                <w:sz w:val="24"/>
              </w:rPr>
              <w:t>искусственного спутника</w:t>
            </w:r>
            <w:r>
              <w:rPr>
                <w:spacing w:val="-58"/>
                <w:sz w:val="24"/>
              </w:rPr>
              <w:t xml:space="preserve"> </w:t>
            </w:r>
            <w:r>
              <w:rPr>
                <w:sz w:val="24"/>
              </w:rPr>
              <w:t>Земли</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580"/>
              <w:rPr>
                <w:sz w:val="24"/>
              </w:rPr>
            </w:pPr>
            <w:r>
              <w:rPr>
                <w:sz w:val="24"/>
              </w:rPr>
              <w:t>12</w:t>
            </w:r>
            <w:r>
              <w:rPr>
                <w:spacing w:val="1"/>
                <w:sz w:val="24"/>
              </w:rPr>
              <w:t xml:space="preserve"> </w:t>
            </w:r>
            <w:r>
              <w:rPr>
                <w:sz w:val="24"/>
              </w:rPr>
              <w:t>апреля</w:t>
            </w:r>
          </w:p>
        </w:tc>
        <w:tc>
          <w:tcPr>
            <w:tcW w:w="2569" w:type="dxa"/>
          </w:tcPr>
          <w:p w:rsidR="00EA61AC" w:rsidRDefault="00884E59">
            <w:pPr>
              <w:pStyle w:val="TableParagraph"/>
              <w:ind w:left="104" w:right="102"/>
              <w:rPr>
                <w:sz w:val="24"/>
              </w:rPr>
            </w:pPr>
            <w:r>
              <w:rPr>
                <w:sz w:val="24"/>
              </w:rPr>
              <w:t>Педагог</w:t>
            </w:r>
            <w:r>
              <w:rPr>
                <w:spacing w:val="12"/>
                <w:sz w:val="24"/>
              </w:rPr>
              <w:t xml:space="preserve"> </w:t>
            </w:r>
            <w:r>
              <w:rPr>
                <w:sz w:val="24"/>
              </w:rPr>
              <w:t>-организатор,</w:t>
            </w:r>
            <w:r>
              <w:rPr>
                <w:spacing w:val="-57"/>
                <w:sz w:val="24"/>
              </w:rPr>
              <w:t xml:space="preserve"> </w:t>
            </w:r>
            <w:r>
              <w:rPr>
                <w:sz w:val="24"/>
              </w:rPr>
              <w:t>классные</w:t>
            </w:r>
            <w:r>
              <w:rPr>
                <w:spacing w:val="1"/>
                <w:sz w:val="24"/>
              </w:rPr>
              <w:t xml:space="preserve"> </w:t>
            </w:r>
            <w:r>
              <w:rPr>
                <w:sz w:val="24"/>
              </w:rPr>
              <w:t>руководители</w:t>
            </w:r>
          </w:p>
        </w:tc>
      </w:tr>
      <w:tr w:rsidR="00EA61AC">
        <w:trPr>
          <w:trHeight w:val="825"/>
        </w:trPr>
        <w:tc>
          <w:tcPr>
            <w:tcW w:w="2982" w:type="dxa"/>
          </w:tcPr>
          <w:p w:rsidR="00EA61AC" w:rsidRDefault="00884E59">
            <w:pPr>
              <w:pStyle w:val="TableParagraph"/>
              <w:spacing w:line="264" w:lineRule="exact"/>
              <w:ind w:left="110"/>
              <w:rPr>
                <w:sz w:val="24"/>
              </w:rPr>
            </w:pPr>
            <w:r>
              <w:rPr>
                <w:sz w:val="24"/>
              </w:rPr>
              <w:t>Этический</w:t>
            </w:r>
            <w:r>
              <w:rPr>
                <w:spacing w:val="-10"/>
                <w:sz w:val="24"/>
              </w:rPr>
              <w:t xml:space="preserve"> </w:t>
            </w:r>
            <w:r>
              <w:rPr>
                <w:sz w:val="24"/>
              </w:rPr>
              <w:t>театр</w:t>
            </w:r>
          </w:p>
        </w:tc>
        <w:tc>
          <w:tcPr>
            <w:tcW w:w="2070" w:type="dxa"/>
          </w:tcPr>
          <w:p w:rsidR="00EA61AC" w:rsidRDefault="00884E59">
            <w:pPr>
              <w:pStyle w:val="TableParagraph"/>
              <w:spacing w:line="264"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4" w:lineRule="exact"/>
              <w:ind w:left="101" w:right="95"/>
              <w:jc w:val="center"/>
              <w:rPr>
                <w:sz w:val="24"/>
              </w:rPr>
            </w:pPr>
            <w:r>
              <w:rPr>
                <w:sz w:val="24"/>
              </w:rPr>
              <w:t>апрель</w:t>
            </w:r>
          </w:p>
        </w:tc>
        <w:tc>
          <w:tcPr>
            <w:tcW w:w="2569" w:type="dxa"/>
          </w:tcPr>
          <w:p w:rsidR="00EA61AC" w:rsidRDefault="00884E59">
            <w:pPr>
              <w:pStyle w:val="TableParagraph"/>
              <w:spacing w:line="237" w:lineRule="auto"/>
              <w:ind w:left="104" w:right="89"/>
              <w:rPr>
                <w:sz w:val="24"/>
              </w:rPr>
            </w:pPr>
            <w:r>
              <w:rPr>
                <w:sz w:val="24"/>
              </w:rPr>
              <w:t>Зам.</w:t>
            </w:r>
            <w:r>
              <w:rPr>
                <w:spacing w:val="12"/>
                <w:sz w:val="24"/>
              </w:rPr>
              <w:t xml:space="preserve"> </w:t>
            </w:r>
            <w:r>
              <w:rPr>
                <w:sz w:val="24"/>
              </w:rPr>
              <w:t>Директора</w:t>
            </w:r>
            <w:r>
              <w:rPr>
                <w:spacing w:val="11"/>
                <w:sz w:val="24"/>
              </w:rPr>
              <w:t xml:space="preserve"> </w:t>
            </w:r>
            <w:r>
              <w:rPr>
                <w:sz w:val="24"/>
              </w:rPr>
              <w:t>по</w:t>
            </w:r>
            <w:r>
              <w:rPr>
                <w:spacing w:val="15"/>
                <w:sz w:val="24"/>
              </w:rPr>
              <w:t xml:space="preserve"> </w:t>
            </w:r>
            <w:r>
              <w:rPr>
                <w:sz w:val="24"/>
              </w:rPr>
              <w:t>ВР,</w:t>
            </w:r>
            <w:r>
              <w:rPr>
                <w:spacing w:val="-57"/>
                <w:sz w:val="24"/>
              </w:rPr>
              <w:t xml:space="preserve"> </w:t>
            </w:r>
            <w:r>
              <w:rPr>
                <w:sz w:val="24"/>
              </w:rPr>
              <w:t>классные</w:t>
            </w:r>
          </w:p>
          <w:p w:rsidR="00EA61AC" w:rsidRDefault="00884E59">
            <w:pPr>
              <w:pStyle w:val="TableParagraph"/>
              <w:spacing w:line="266" w:lineRule="exact"/>
              <w:ind w:left="104"/>
              <w:rPr>
                <w:sz w:val="24"/>
              </w:rPr>
            </w:pPr>
            <w:r>
              <w:rPr>
                <w:sz w:val="24"/>
              </w:rPr>
              <w:t>руководители</w:t>
            </w:r>
          </w:p>
        </w:tc>
      </w:tr>
      <w:tr w:rsidR="00EA61AC">
        <w:trPr>
          <w:trHeight w:val="830"/>
        </w:trPr>
        <w:tc>
          <w:tcPr>
            <w:tcW w:w="2982" w:type="dxa"/>
          </w:tcPr>
          <w:p w:rsidR="00EA61AC" w:rsidRDefault="00884E59">
            <w:pPr>
              <w:pStyle w:val="TableParagraph"/>
              <w:spacing w:line="242" w:lineRule="auto"/>
              <w:ind w:left="110" w:right="343"/>
              <w:rPr>
                <w:sz w:val="24"/>
              </w:rPr>
            </w:pPr>
            <w:r>
              <w:rPr>
                <w:sz w:val="24"/>
              </w:rPr>
              <w:t>День пожарной охраны.</w:t>
            </w:r>
            <w:r>
              <w:rPr>
                <w:spacing w:val="-57"/>
                <w:sz w:val="24"/>
              </w:rPr>
              <w:t xml:space="preserve"> </w:t>
            </w:r>
            <w:r>
              <w:rPr>
                <w:sz w:val="24"/>
              </w:rPr>
              <w:t>Тематически</w:t>
            </w:r>
            <w:r>
              <w:rPr>
                <w:spacing w:val="-3"/>
                <w:sz w:val="24"/>
              </w:rPr>
              <w:t xml:space="preserve"> </w:t>
            </w:r>
            <w:r>
              <w:rPr>
                <w:sz w:val="24"/>
              </w:rPr>
              <w:t>урок</w:t>
            </w:r>
            <w:r>
              <w:rPr>
                <w:spacing w:val="-5"/>
                <w:sz w:val="24"/>
              </w:rPr>
              <w:t xml:space="preserve"> </w:t>
            </w:r>
            <w:r>
              <w:rPr>
                <w:sz w:val="24"/>
              </w:rPr>
              <w:t>ОБЖ.</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580"/>
              <w:rPr>
                <w:sz w:val="24"/>
              </w:rPr>
            </w:pPr>
            <w:r>
              <w:rPr>
                <w:sz w:val="24"/>
              </w:rPr>
              <w:t>30</w:t>
            </w:r>
            <w:r>
              <w:rPr>
                <w:spacing w:val="1"/>
                <w:sz w:val="24"/>
              </w:rPr>
              <w:t xml:space="preserve"> </w:t>
            </w:r>
            <w:r>
              <w:rPr>
                <w:sz w:val="24"/>
              </w:rPr>
              <w:t>апреля</w:t>
            </w:r>
          </w:p>
        </w:tc>
        <w:tc>
          <w:tcPr>
            <w:tcW w:w="2569" w:type="dxa"/>
          </w:tcPr>
          <w:p w:rsidR="00EA61AC" w:rsidRDefault="00884E59">
            <w:pPr>
              <w:pStyle w:val="TableParagraph"/>
              <w:spacing w:line="263" w:lineRule="exact"/>
              <w:ind w:left="104"/>
              <w:rPr>
                <w:sz w:val="24"/>
              </w:rPr>
            </w:pPr>
            <w:r>
              <w:rPr>
                <w:sz w:val="24"/>
              </w:rPr>
              <w:t>Педагог-</w:t>
            </w:r>
            <w:r>
              <w:rPr>
                <w:spacing w:val="74"/>
                <w:sz w:val="24"/>
              </w:rPr>
              <w:t xml:space="preserve"> </w:t>
            </w:r>
            <w:r>
              <w:rPr>
                <w:sz w:val="24"/>
              </w:rPr>
              <w:t>организатор</w:t>
            </w:r>
          </w:p>
          <w:p w:rsidR="00EA61AC" w:rsidRDefault="00884E59">
            <w:pPr>
              <w:pStyle w:val="TableParagraph"/>
              <w:tabs>
                <w:tab w:val="left" w:pos="1510"/>
              </w:tabs>
              <w:spacing w:line="274" w:lineRule="exact"/>
              <w:ind w:left="104" w:right="95"/>
              <w:rPr>
                <w:sz w:val="24"/>
              </w:rPr>
            </w:pPr>
            <w:proofErr w:type="gramStart"/>
            <w:r>
              <w:rPr>
                <w:sz w:val="24"/>
              </w:rPr>
              <w:t>ОБЖ,</w:t>
            </w:r>
            <w:r>
              <w:rPr>
                <w:sz w:val="24"/>
              </w:rPr>
              <w:tab/>
            </w:r>
            <w:proofErr w:type="gramEnd"/>
            <w:r>
              <w:rPr>
                <w:spacing w:val="-1"/>
                <w:sz w:val="24"/>
              </w:rPr>
              <w:t>классные</w:t>
            </w:r>
            <w:r>
              <w:rPr>
                <w:spacing w:val="-57"/>
                <w:sz w:val="24"/>
              </w:rPr>
              <w:t xml:space="preserve"> </w:t>
            </w:r>
            <w:r>
              <w:rPr>
                <w:sz w:val="24"/>
              </w:rPr>
              <w:t>руководители</w:t>
            </w:r>
          </w:p>
        </w:tc>
      </w:tr>
      <w:tr w:rsidR="00EA61AC">
        <w:trPr>
          <w:trHeight w:val="830"/>
        </w:trPr>
        <w:tc>
          <w:tcPr>
            <w:tcW w:w="2982" w:type="dxa"/>
          </w:tcPr>
          <w:p w:rsidR="00EA61AC" w:rsidRDefault="00884E59">
            <w:pPr>
              <w:pStyle w:val="TableParagraph"/>
              <w:spacing w:line="264" w:lineRule="exact"/>
              <w:ind w:left="110"/>
              <w:rPr>
                <w:sz w:val="24"/>
              </w:rPr>
            </w:pPr>
            <w:r>
              <w:rPr>
                <w:sz w:val="24"/>
              </w:rPr>
              <w:t>Пасха</w:t>
            </w:r>
            <w:r>
              <w:rPr>
                <w:spacing w:val="-3"/>
                <w:sz w:val="24"/>
              </w:rPr>
              <w:t xml:space="preserve"> </w:t>
            </w:r>
            <w:r>
              <w:rPr>
                <w:sz w:val="24"/>
              </w:rPr>
              <w:t>«Выставка</w:t>
            </w:r>
          </w:p>
          <w:p w:rsidR="00EA61AC" w:rsidRDefault="00884E59">
            <w:pPr>
              <w:pStyle w:val="TableParagraph"/>
              <w:spacing w:line="274" w:lineRule="exact"/>
              <w:ind w:left="110" w:right="647"/>
              <w:rPr>
                <w:sz w:val="24"/>
              </w:rPr>
            </w:pPr>
            <w:r>
              <w:rPr>
                <w:sz w:val="24"/>
              </w:rPr>
              <w:t>пасхальных яиц» 1 -4</w:t>
            </w:r>
            <w:r>
              <w:rPr>
                <w:spacing w:val="-58"/>
                <w:sz w:val="24"/>
              </w:rPr>
              <w:t xml:space="preserve"> </w:t>
            </w:r>
            <w:r>
              <w:rPr>
                <w:sz w:val="24"/>
              </w:rPr>
              <w:t>класс</w:t>
            </w:r>
          </w:p>
        </w:tc>
        <w:tc>
          <w:tcPr>
            <w:tcW w:w="2070" w:type="dxa"/>
          </w:tcPr>
          <w:p w:rsidR="00EA61AC" w:rsidRDefault="00884E59">
            <w:pPr>
              <w:pStyle w:val="TableParagraph"/>
              <w:spacing w:line="264"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4" w:lineRule="exact"/>
              <w:ind w:left="580"/>
              <w:rPr>
                <w:sz w:val="24"/>
              </w:rPr>
            </w:pPr>
            <w:r>
              <w:rPr>
                <w:sz w:val="24"/>
              </w:rPr>
              <w:t>16 апреля</w:t>
            </w:r>
          </w:p>
        </w:tc>
        <w:tc>
          <w:tcPr>
            <w:tcW w:w="2569" w:type="dxa"/>
          </w:tcPr>
          <w:p w:rsidR="00EA61AC" w:rsidRDefault="00884E59">
            <w:pPr>
              <w:pStyle w:val="TableParagraph"/>
              <w:spacing w:line="264" w:lineRule="exact"/>
              <w:ind w:left="104"/>
              <w:rPr>
                <w:sz w:val="24"/>
              </w:rPr>
            </w:pPr>
            <w:r>
              <w:rPr>
                <w:sz w:val="24"/>
              </w:rPr>
              <w:t>Педагог</w:t>
            </w:r>
            <w:r>
              <w:rPr>
                <w:spacing w:val="15"/>
                <w:sz w:val="24"/>
              </w:rPr>
              <w:t xml:space="preserve"> </w:t>
            </w:r>
            <w:r>
              <w:rPr>
                <w:sz w:val="24"/>
              </w:rPr>
              <w:t>-организатор,</w:t>
            </w:r>
          </w:p>
          <w:p w:rsidR="00EA61AC" w:rsidRDefault="00884E59">
            <w:pPr>
              <w:pStyle w:val="TableParagraph"/>
              <w:spacing w:line="274" w:lineRule="exact"/>
              <w:ind w:left="104" w:right="1014"/>
              <w:rPr>
                <w:sz w:val="24"/>
              </w:rPr>
            </w:pPr>
            <w:r>
              <w:rPr>
                <w:sz w:val="24"/>
              </w:rPr>
              <w:t>классные</w:t>
            </w:r>
            <w:r>
              <w:rPr>
                <w:spacing w:val="1"/>
                <w:sz w:val="24"/>
              </w:rPr>
              <w:t xml:space="preserve"> </w:t>
            </w:r>
            <w:r>
              <w:rPr>
                <w:sz w:val="24"/>
              </w:rPr>
              <w:t>руководители</w:t>
            </w:r>
          </w:p>
        </w:tc>
      </w:tr>
      <w:tr w:rsidR="00EA61AC">
        <w:trPr>
          <w:trHeight w:val="2760"/>
        </w:trPr>
        <w:tc>
          <w:tcPr>
            <w:tcW w:w="2982" w:type="dxa"/>
          </w:tcPr>
          <w:p w:rsidR="00EA61AC" w:rsidRDefault="00884E59">
            <w:pPr>
              <w:pStyle w:val="TableParagraph"/>
              <w:ind w:left="110" w:right="1146"/>
              <w:jc w:val="both"/>
              <w:rPr>
                <w:sz w:val="24"/>
              </w:rPr>
            </w:pPr>
            <w:r>
              <w:rPr>
                <w:sz w:val="24"/>
              </w:rPr>
              <w:t>Уроки мужества</w:t>
            </w:r>
            <w:r>
              <w:rPr>
                <w:spacing w:val="-57"/>
                <w:sz w:val="24"/>
              </w:rPr>
              <w:t xml:space="preserve"> </w:t>
            </w:r>
            <w:r>
              <w:rPr>
                <w:sz w:val="24"/>
              </w:rPr>
              <w:t>Акция «Подарок</w:t>
            </w:r>
            <w:r>
              <w:rPr>
                <w:spacing w:val="-58"/>
                <w:sz w:val="24"/>
              </w:rPr>
              <w:t xml:space="preserve"> </w:t>
            </w:r>
            <w:r>
              <w:rPr>
                <w:sz w:val="24"/>
              </w:rPr>
              <w:t>ветерану»,</w:t>
            </w:r>
          </w:p>
          <w:p w:rsidR="00EA61AC" w:rsidRDefault="00884E59">
            <w:pPr>
              <w:pStyle w:val="TableParagraph"/>
              <w:spacing w:line="242" w:lineRule="auto"/>
              <w:ind w:left="110" w:right="399"/>
              <w:rPr>
                <w:sz w:val="24"/>
              </w:rPr>
            </w:pPr>
            <w:r>
              <w:rPr>
                <w:sz w:val="24"/>
              </w:rPr>
              <w:t>Тематические классные</w:t>
            </w:r>
            <w:r>
              <w:rPr>
                <w:spacing w:val="-58"/>
                <w:sz w:val="24"/>
              </w:rPr>
              <w:t xml:space="preserve"> </w:t>
            </w:r>
            <w:r>
              <w:rPr>
                <w:sz w:val="24"/>
              </w:rPr>
              <w:t>часы</w:t>
            </w:r>
            <w:r>
              <w:rPr>
                <w:spacing w:val="2"/>
                <w:sz w:val="24"/>
              </w:rPr>
              <w:t xml:space="preserve"> </w:t>
            </w:r>
            <w:r>
              <w:rPr>
                <w:sz w:val="24"/>
              </w:rPr>
              <w:t>на тему:</w:t>
            </w:r>
          </w:p>
          <w:p w:rsidR="00EA61AC" w:rsidRDefault="00884E59">
            <w:pPr>
              <w:pStyle w:val="TableParagraph"/>
              <w:ind w:left="110" w:right="197"/>
              <w:rPr>
                <w:sz w:val="24"/>
              </w:rPr>
            </w:pPr>
            <w:r>
              <w:rPr>
                <w:sz w:val="24"/>
              </w:rPr>
              <w:t>«День</w:t>
            </w:r>
            <w:r>
              <w:rPr>
                <w:spacing w:val="-7"/>
                <w:sz w:val="24"/>
              </w:rPr>
              <w:t xml:space="preserve"> </w:t>
            </w:r>
            <w:r>
              <w:rPr>
                <w:sz w:val="24"/>
              </w:rPr>
              <w:t>Победы</w:t>
            </w:r>
            <w:r>
              <w:rPr>
                <w:spacing w:val="-5"/>
                <w:sz w:val="24"/>
              </w:rPr>
              <w:t xml:space="preserve"> </w:t>
            </w:r>
            <w:r>
              <w:rPr>
                <w:sz w:val="24"/>
              </w:rPr>
              <w:t>советского</w:t>
            </w:r>
            <w:r>
              <w:rPr>
                <w:spacing w:val="-57"/>
                <w:sz w:val="24"/>
              </w:rPr>
              <w:t xml:space="preserve"> </w:t>
            </w:r>
            <w:r>
              <w:rPr>
                <w:sz w:val="24"/>
              </w:rPr>
              <w:t>народа в Великой</w:t>
            </w:r>
            <w:r>
              <w:rPr>
                <w:spacing w:val="1"/>
                <w:sz w:val="24"/>
              </w:rPr>
              <w:t xml:space="preserve"> </w:t>
            </w:r>
            <w:r>
              <w:rPr>
                <w:sz w:val="24"/>
              </w:rPr>
              <w:t>Отечественной войне</w:t>
            </w:r>
            <w:r>
              <w:rPr>
                <w:spacing w:val="1"/>
                <w:sz w:val="24"/>
              </w:rPr>
              <w:t xml:space="preserve"> </w:t>
            </w:r>
            <w:r>
              <w:rPr>
                <w:sz w:val="24"/>
              </w:rPr>
              <w:t>1941-1945</w:t>
            </w:r>
            <w:r>
              <w:rPr>
                <w:spacing w:val="2"/>
                <w:sz w:val="24"/>
              </w:rPr>
              <w:t xml:space="preserve"> </w:t>
            </w:r>
            <w:r>
              <w:rPr>
                <w:sz w:val="24"/>
              </w:rPr>
              <w:t>гг.»</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676"/>
              <w:rPr>
                <w:sz w:val="24"/>
              </w:rPr>
            </w:pPr>
            <w:r>
              <w:rPr>
                <w:sz w:val="24"/>
              </w:rPr>
              <w:t>1</w:t>
            </w:r>
            <w:r>
              <w:rPr>
                <w:spacing w:val="2"/>
                <w:sz w:val="24"/>
              </w:rPr>
              <w:t xml:space="preserve"> </w:t>
            </w:r>
            <w:r>
              <w:rPr>
                <w:sz w:val="24"/>
              </w:rPr>
              <w:t>-8</w:t>
            </w:r>
            <w:r>
              <w:rPr>
                <w:spacing w:val="-3"/>
                <w:sz w:val="24"/>
              </w:rPr>
              <w:t xml:space="preserve"> </w:t>
            </w:r>
            <w:r>
              <w:rPr>
                <w:sz w:val="24"/>
              </w:rPr>
              <w:t>мая</w:t>
            </w:r>
          </w:p>
        </w:tc>
        <w:tc>
          <w:tcPr>
            <w:tcW w:w="2569" w:type="dxa"/>
          </w:tcPr>
          <w:p w:rsidR="00EA61AC" w:rsidRDefault="00884E59">
            <w:pPr>
              <w:pStyle w:val="TableParagraph"/>
              <w:spacing w:line="237" w:lineRule="auto"/>
              <w:ind w:left="104" w:right="1014"/>
              <w:rPr>
                <w:sz w:val="24"/>
              </w:rPr>
            </w:pPr>
            <w:r>
              <w:rPr>
                <w:sz w:val="24"/>
              </w:rPr>
              <w:t>Классные</w:t>
            </w:r>
            <w:r>
              <w:rPr>
                <w:spacing w:val="1"/>
                <w:sz w:val="24"/>
              </w:rPr>
              <w:t xml:space="preserve"> </w:t>
            </w:r>
            <w:r>
              <w:rPr>
                <w:sz w:val="24"/>
              </w:rPr>
              <w:t>руководители</w:t>
            </w:r>
          </w:p>
        </w:tc>
      </w:tr>
      <w:tr w:rsidR="00EA61AC">
        <w:trPr>
          <w:trHeight w:val="1929"/>
        </w:trPr>
        <w:tc>
          <w:tcPr>
            <w:tcW w:w="2982" w:type="dxa"/>
          </w:tcPr>
          <w:p w:rsidR="00EA61AC" w:rsidRDefault="00884E59">
            <w:pPr>
              <w:pStyle w:val="TableParagraph"/>
              <w:ind w:left="110" w:right="208"/>
              <w:rPr>
                <w:sz w:val="24"/>
              </w:rPr>
            </w:pPr>
            <w:r>
              <w:rPr>
                <w:sz w:val="24"/>
              </w:rPr>
              <w:t>ДЕНЬ</w:t>
            </w:r>
            <w:r>
              <w:rPr>
                <w:spacing w:val="1"/>
                <w:sz w:val="24"/>
              </w:rPr>
              <w:t xml:space="preserve"> </w:t>
            </w:r>
            <w:r>
              <w:rPr>
                <w:sz w:val="24"/>
              </w:rPr>
              <w:t>ПОБЕДЫ</w:t>
            </w:r>
            <w:r>
              <w:rPr>
                <w:spacing w:val="1"/>
                <w:sz w:val="24"/>
              </w:rPr>
              <w:t xml:space="preserve"> </w:t>
            </w:r>
            <w:r>
              <w:rPr>
                <w:sz w:val="24"/>
              </w:rPr>
              <w:t>СОВЕТСКОГО</w:t>
            </w:r>
            <w:r>
              <w:rPr>
                <w:spacing w:val="-11"/>
                <w:sz w:val="24"/>
              </w:rPr>
              <w:t xml:space="preserve"> </w:t>
            </w:r>
            <w:r>
              <w:rPr>
                <w:sz w:val="24"/>
              </w:rPr>
              <w:t>НАРОДА</w:t>
            </w:r>
            <w:r>
              <w:rPr>
                <w:spacing w:val="-57"/>
                <w:sz w:val="24"/>
              </w:rPr>
              <w:t xml:space="preserve"> </w:t>
            </w:r>
            <w:r>
              <w:rPr>
                <w:sz w:val="24"/>
              </w:rPr>
              <w:t>В 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1941-1945</w:t>
            </w:r>
            <w:r>
              <w:rPr>
                <w:spacing w:val="-1"/>
                <w:sz w:val="24"/>
              </w:rPr>
              <w:t xml:space="preserve"> </w:t>
            </w:r>
            <w:r>
              <w:rPr>
                <w:sz w:val="24"/>
              </w:rPr>
              <w:t>ГОДА</w:t>
            </w:r>
          </w:p>
          <w:p w:rsidR="00EA61AC" w:rsidRDefault="00884E59">
            <w:pPr>
              <w:pStyle w:val="TableParagraph"/>
              <w:spacing w:line="274" w:lineRule="exact"/>
              <w:ind w:left="110"/>
              <w:rPr>
                <w:sz w:val="24"/>
              </w:rPr>
            </w:pPr>
            <w:r>
              <w:rPr>
                <w:sz w:val="24"/>
              </w:rPr>
              <w:t>Акция</w:t>
            </w:r>
            <w:r>
              <w:rPr>
                <w:spacing w:val="-2"/>
                <w:sz w:val="24"/>
              </w:rPr>
              <w:t xml:space="preserve"> </w:t>
            </w:r>
            <w:r>
              <w:rPr>
                <w:sz w:val="24"/>
              </w:rPr>
              <w:t>«Бессмертный</w:t>
            </w:r>
          </w:p>
          <w:p w:rsidR="00EA61AC" w:rsidRDefault="00884E59">
            <w:pPr>
              <w:pStyle w:val="TableParagraph"/>
              <w:spacing w:line="266" w:lineRule="exact"/>
              <w:ind w:left="110"/>
              <w:rPr>
                <w:sz w:val="24"/>
              </w:rPr>
            </w:pPr>
            <w:r>
              <w:rPr>
                <w:sz w:val="24"/>
              </w:rPr>
              <w:t>полк»</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89"/>
              <w:jc w:val="center"/>
              <w:rPr>
                <w:sz w:val="24"/>
              </w:rPr>
            </w:pPr>
            <w:r>
              <w:rPr>
                <w:sz w:val="24"/>
              </w:rPr>
              <w:t>9</w:t>
            </w:r>
            <w:r>
              <w:rPr>
                <w:spacing w:val="2"/>
                <w:sz w:val="24"/>
              </w:rPr>
              <w:t xml:space="preserve"> </w:t>
            </w:r>
            <w:r>
              <w:rPr>
                <w:sz w:val="24"/>
              </w:rPr>
              <w:t>мая</w:t>
            </w:r>
          </w:p>
        </w:tc>
        <w:tc>
          <w:tcPr>
            <w:tcW w:w="2569" w:type="dxa"/>
          </w:tcPr>
          <w:p w:rsidR="00EA61AC" w:rsidRDefault="00884E59">
            <w:pPr>
              <w:pStyle w:val="TableParagraph"/>
              <w:tabs>
                <w:tab w:val="left" w:pos="2056"/>
              </w:tabs>
              <w:ind w:left="104" w:right="99"/>
              <w:rPr>
                <w:sz w:val="24"/>
              </w:rPr>
            </w:pPr>
            <w:r>
              <w:rPr>
                <w:sz w:val="24"/>
              </w:rPr>
              <w:t>Администрация</w:t>
            </w:r>
            <w:r>
              <w:rPr>
                <w:sz w:val="24"/>
              </w:rPr>
              <w:tab/>
            </w:r>
            <w:r>
              <w:rPr>
                <w:spacing w:val="-4"/>
                <w:sz w:val="24"/>
              </w:rPr>
              <w:t>ОО,</w:t>
            </w:r>
            <w:r>
              <w:rPr>
                <w:spacing w:val="-57"/>
                <w:sz w:val="24"/>
              </w:rPr>
              <w:t xml:space="preserve"> </w:t>
            </w:r>
            <w:r>
              <w:rPr>
                <w:sz w:val="24"/>
              </w:rPr>
              <w:t>классные</w:t>
            </w:r>
            <w:r>
              <w:rPr>
                <w:spacing w:val="1"/>
                <w:sz w:val="24"/>
              </w:rPr>
              <w:t xml:space="preserve"> </w:t>
            </w:r>
            <w:r>
              <w:rPr>
                <w:sz w:val="24"/>
              </w:rPr>
              <w:t>руководители.</w:t>
            </w:r>
          </w:p>
        </w:tc>
      </w:tr>
      <w:tr w:rsidR="00EA61AC">
        <w:trPr>
          <w:trHeight w:val="1382"/>
        </w:trPr>
        <w:tc>
          <w:tcPr>
            <w:tcW w:w="2982" w:type="dxa"/>
          </w:tcPr>
          <w:p w:rsidR="00EA61AC" w:rsidRDefault="00884E59">
            <w:pPr>
              <w:pStyle w:val="TableParagraph"/>
              <w:spacing w:line="242" w:lineRule="auto"/>
              <w:ind w:left="110" w:right="190"/>
              <w:rPr>
                <w:sz w:val="24"/>
              </w:rPr>
            </w:pPr>
            <w:r>
              <w:rPr>
                <w:sz w:val="24"/>
              </w:rPr>
              <w:t>15 мая – Международный</w:t>
            </w:r>
            <w:r>
              <w:rPr>
                <w:spacing w:val="-57"/>
                <w:sz w:val="24"/>
              </w:rPr>
              <w:t xml:space="preserve"> </w:t>
            </w:r>
            <w:r>
              <w:rPr>
                <w:sz w:val="24"/>
              </w:rPr>
              <w:t>день</w:t>
            </w:r>
            <w:r>
              <w:rPr>
                <w:spacing w:val="1"/>
                <w:sz w:val="24"/>
              </w:rPr>
              <w:t xml:space="preserve"> </w:t>
            </w:r>
            <w:r>
              <w:rPr>
                <w:sz w:val="24"/>
              </w:rPr>
              <w:t>семьи</w:t>
            </w:r>
          </w:p>
          <w:p w:rsidR="00EA61AC" w:rsidRDefault="00884E59" w:rsidP="00611D53">
            <w:pPr>
              <w:pStyle w:val="TableParagraph"/>
              <w:numPr>
                <w:ilvl w:val="0"/>
                <w:numId w:val="34"/>
              </w:numPr>
              <w:tabs>
                <w:tab w:val="left" w:pos="816"/>
                <w:tab w:val="left" w:pos="817"/>
              </w:tabs>
              <w:spacing w:line="271" w:lineRule="exact"/>
              <w:ind w:left="816"/>
              <w:rPr>
                <w:sz w:val="24"/>
              </w:rPr>
            </w:pPr>
            <w:r>
              <w:rPr>
                <w:sz w:val="24"/>
              </w:rPr>
              <w:t>Классные</w:t>
            </w:r>
            <w:r>
              <w:rPr>
                <w:spacing w:val="-2"/>
                <w:sz w:val="24"/>
              </w:rPr>
              <w:t xml:space="preserve"> </w:t>
            </w:r>
            <w:r>
              <w:rPr>
                <w:sz w:val="24"/>
              </w:rPr>
              <w:t>часы;</w:t>
            </w:r>
          </w:p>
          <w:p w:rsidR="00EA61AC" w:rsidRDefault="00884E59" w:rsidP="00611D53">
            <w:pPr>
              <w:pStyle w:val="TableParagraph"/>
              <w:numPr>
                <w:ilvl w:val="0"/>
                <w:numId w:val="34"/>
              </w:numPr>
              <w:tabs>
                <w:tab w:val="left" w:pos="878"/>
                <w:tab w:val="left" w:pos="879"/>
              </w:tabs>
              <w:spacing w:line="274" w:lineRule="exact"/>
              <w:ind w:right="529" w:firstLine="0"/>
              <w:rPr>
                <w:sz w:val="24"/>
              </w:rPr>
            </w:pPr>
            <w:r>
              <w:rPr>
                <w:spacing w:val="-1"/>
                <w:sz w:val="24"/>
              </w:rPr>
              <w:t xml:space="preserve">Мероприятия </w:t>
            </w:r>
            <w:r>
              <w:rPr>
                <w:sz w:val="24"/>
              </w:rPr>
              <w:t>в</w:t>
            </w:r>
            <w:r>
              <w:rPr>
                <w:spacing w:val="-57"/>
                <w:sz w:val="24"/>
              </w:rPr>
              <w:t xml:space="preserve"> </w:t>
            </w:r>
            <w:r>
              <w:rPr>
                <w:sz w:val="24"/>
              </w:rPr>
              <w:t>классах.</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15</w:t>
            </w:r>
            <w:r>
              <w:rPr>
                <w:spacing w:val="2"/>
                <w:sz w:val="24"/>
              </w:rPr>
              <w:t xml:space="preserve"> </w:t>
            </w:r>
            <w:r>
              <w:rPr>
                <w:sz w:val="24"/>
              </w:rPr>
              <w:t>мая</w:t>
            </w:r>
          </w:p>
        </w:tc>
        <w:tc>
          <w:tcPr>
            <w:tcW w:w="2569" w:type="dxa"/>
          </w:tcPr>
          <w:p w:rsidR="00EA61AC" w:rsidRDefault="00884E59">
            <w:pPr>
              <w:pStyle w:val="TableParagraph"/>
              <w:spacing w:line="242" w:lineRule="auto"/>
              <w:ind w:left="104" w:right="1014"/>
              <w:rPr>
                <w:sz w:val="24"/>
              </w:rPr>
            </w:pPr>
            <w:r>
              <w:rPr>
                <w:sz w:val="24"/>
              </w:rPr>
              <w:t>Классные</w:t>
            </w:r>
            <w:r>
              <w:rPr>
                <w:spacing w:val="1"/>
                <w:sz w:val="24"/>
              </w:rPr>
              <w:t xml:space="preserve"> </w:t>
            </w:r>
            <w:r>
              <w:rPr>
                <w:sz w:val="24"/>
              </w:rPr>
              <w:t>руководители</w:t>
            </w:r>
          </w:p>
          <w:p w:rsidR="00EA61AC" w:rsidRDefault="00EA61AC">
            <w:pPr>
              <w:pStyle w:val="TableParagraph"/>
              <w:rPr>
                <w:sz w:val="26"/>
              </w:rPr>
            </w:pPr>
          </w:p>
          <w:p w:rsidR="00EA61AC" w:rsidRDefault="00EA61AC">
            <w:pPr>
              <w:pStyle w:val="TableParagraph"/>
              <w:spacing w:before="3"/>
              <w:rPr>
                <w:sz w:val="28"/>
              </w:rPr>
            </w:pPr>
          </w:p>
          <w:p w:rsidR="00EA61AC" w:rsidRDefault="00884E59">
            <w:pPr>
              <w:pStyle w:val="TableParagraph"/>
              <w:spacing w:line="181" w:lineRule="exact"/>
              <w:ind w:right="103"/>
              <w:jc w:val="right"/>
              <w:rPr>
                <w:sz w:val="20"/>
              </w:rPr>
            </w:pPr>
            <w:r>
              <w:rPr>
                <w:sz w:val="20"/>
              </w:rPr>
              <w:t>298</w:t>
            </w:r>
          </w:p>
        </w:tc>
      </w:tr>
    </w:tbl>
    <w:p w:rsidR="00EA61AC" w:rsidRDefault="00EA61AC">
      <w:pPr>
        <w:spacing w:line="181" w:lineRule="exact"/>
        <w:jc w:val="right"/>
        <w:rPr>
          <w:sz w:val="20"/>
        </w:rPr>
        <w:sectPr w:rsidR="00EA61AC">
          <w:footerReference w:type="default" r:id="rId142"/>
          <w:pgSz w:w="11910" w:h="16840"/>
          <w:pgMar w:top="980" w:right="0" w:bottom="280" w:left="160" w:header="0" w:footer="0" w:gutter="0"/>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9"/>
        <w:gridCol w:w="2082"/>
        <w:gridCol w:w="2161"/>
        <w:gridCol w:w="2569"/>
      </w:tblGrid>
      <w:tr w:rsidR="00EA61AC">
        <w:trPr>
          <w:trHeight w:val="1377"/>
        </w:trPr>
        <w:tc>
          <w:tcPr>
            <w:tcW w:w="2969" w:type="dxa"/>
          </w:tcPr>
          <w:p w:rsidR="00EA61AC" w:rsidRDefault="00884E59">
            <w:pPr>
              <w:pStyle w:val="TableParagraph"/>
              <w:spacing w:line="237" w:lineRule="auto"/>
              <w:ind w:left="110" w:right="456"/>
              <w:rPr>
                <w:sz w:val="24"/>
              </w:rPr>
            </w:pPr>
            <w:r>
              <w:rPr>
                <w:sz w:val="24"/>
              </w:rPr>
              <w:lastRenderedPageBreak/>
              <w:t>Общешкольное</w:t>
            </w:r>
            <w:r>
              <w:rPr>
                <w:spacing w:val="1"/>
                <w:sz w:val="24"/>
              </w:rPr>
              <w:t xml:space="preserve"> </w:t>
            </w:r>
            <w:r>
              <w:rPr>
                <w:sz w:val="24"/>
              </w:rPr>
              <w:t>родительское</w:t>
            </w:r>
            <w:r>
              <w:rPr>
                <w:spacing w:val="-7"/>
                <w:sz w:val="24"/>
              </w:rPr>
              <w:t xml:space="preserve"> </w:t>
            </w:r>
            <w:r>
              <w:rPr>
                <w:sz w:val="24"/>
              </w:rPr>
              <w:t>собрание</w:t>
            </w:r>
          </w:p>
          <w:p w:rsidR="00EA61AC" w:rsidRDefault="00884E59">
            <w:pPr>
              <w:pStyle w:val="TableParagraph"/>
              <w:spacing w:line="237" w:lineRule="auto"/>
              <w:ind w:left="110" w:right="117"/>
              <w:rPr>
                <w:sz w:val="24"/>
              </w:rPr>
            </w:pPr>
            <w:r>
              <w:rPr>
                <w:sz w:val="24"/>
              </w:rPr>
              <w:t>«Говорит лето» (отчетный</w:t>
            </w:r>
            <w:r>
              <w:rPr>
                <w:spacing w:val="-57"/>
                <w:sz w:val="24"/>
              </w:rPr>
              <w:t xml:space="preserve"> </w:t>
            </w:r>
            <w:r>
              <w:rPr>
                <w:sz w:val="24"/>
              </w:rPr>
              <w:t>концерт</w:t>
            </w:r>
            <w:r>
              <w:rPr>
                <w:spacing w:val="-3"/>
                <w:sz w:val="24"/>
              </w:rPr>
              <w:t xml:space="preserve"> </w:t>
            </w:r>
            <w:r>
              <w:rPr>
                <w:sz w:val="24"/>
              </w:rPr>
              <w:t>занятий</w:t>
            </w:r>
          </w:p>
          <w:p w:rsidR="00EA61AC" w:rsidRDefault="00884E59">
            <w:pPr>
              <w:pStyle w:val="TableParagraph"/>
              <w:spacing w:line="266" w:lineRule="exact"/>
              <w:ind w:left="110"/>
              <w:rPr>
                <w:sz w:val="24"/>
              </w:rPr>
            </w:pPr>
            <w:r>
              <w:rPr>
                <w:sz w:val="24"/>
              </w:rPr>
              <w:t>внеурочной</w:t>
            </w:r>
            <w:r>
              <w:rPr>
                <w:spacing w:val="-1"/>
                <w:sz w:val="24"/>
              </w:rPr>
              <w:t xml:space="preserve"> </w:t>
            </w:r>
            <w:r>
              <w:rPr>
                <w:sz w:val="24"/>
              </w:rPr>
              <w:t>деятельности»</w:t>
            </w:r>
          </w:p>
        </w:tc>
        <w:tc>
          <w:tcPr>
            <w:tcW w:w="2082" w:type="dxa"/>
          </w:tcPr>
          <w:p w:rsidR="00EA61AC" w:rsidRDefault="00884E59">
            <w:pPr>
              <w:pStyle w:val="TableParagraph"/>
              <w:spacing w:line="263" w:lineRule="exact"/>
              <w:ind w:left="740" w:right="722"/>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2"/>
              <w:jc w:val="center"/>
              <w:rPr>
                <w:sz w:val="24"/>
              </w:rPr>
            </w:pPr>
            <w:r>
              <w:rPr>
                <w:sz w:val="24"/>
              </w:rPr>
              <w:t>19</w:t>
            </w:r>
            <w:r>
              <w:rPr>
                <w:spacing w:val="2"/>
                <w:sz w:val="24"/>
              </w:rPr>
              <w:t xml:space="preserve"> </w:t>
            </w:r>
            <w:r>
              <w:rPr>
                <w:sz w:val="24"/>
              </w:rPr>
              <w:t>мая</w:t>
            </w:r>
          </w:p>
        </w:tc>
        <w:tc>
          <w:tcPr>
            <w:tcW w:w="2569" w:type="dxa"/>
          </w:tcPr>
          <w:p w:rsidR="00EA61AC" w:rsidRDefault="00884E59">
            <w:pPr>
              <w:pStyle w:val="TableParagraph"/>
              <w:tabs>
                <w:tab w:val="left" w:pos="2057"/>
              </w:tabs>
              <w:ind w:left="105" w:right="97"/>
              <w:rPr>
                <w:sz w:val="24"/>
              </w:rPr>
            </w:pPr>
            <w:r>
              <w:rPr>
                <w:sz w:val="24"/>
              </w:rPr>
              <w:t>Администрация</w:t>
            </w:r>
            <w:r>
              <w:rPr>
                <w:sz w:val="24"/>
              </w:rPr>
              <w:tab/>
            </w:r>
            <w:r>
              <w:rPr>
                <w:spacing w:val="-3"/>
                <w:sz w:val="24"/>
              </w:rPr>
              <w:t>ОО,</w:t>
            </w:r>
            <w:r>
              <w:rPr>
                <w:spacing w:val="-57"/>
                <w:sz w:val="24"/>
              </w:rPr>
              <w:t xml:space="preserve"> </w:t>
            </w:r>
            <w:r>
              <w:rPr>
                <w:sz w:val="24"/>
              </w:rPr>
              <w:t>педагог</w:t>
            </w:r>
            <w:r>
              <w:rPr>
                <w:spacing w:val="1"/>
                <w:sz w:val="24"/>
              </w:rPr>
              <w:t xml:space="preserve"> </w:t>
            </w:r>
            <w:r>
              <w:rPr>
                <w:sz w:val="24"/>
              </w:rPr>
              <w:t>- организатор,</w:t>
            </w:r>
            <w:r>
              <w:rPr>
                <w:spacing w:val="-57"/>
                <w:sz w:val="24"/>
              </w:rPr>
              <w:t xml:space="preserve"> </w:t>
            </w:r>
            <w:r>
              <w:rPr>
                <w:sz w:val="24"/>
              </w:rPr>
              <w:t>классные</w:t>
            </w:r>
            <w:r>
              <w:rPr>
                <w:spacing w:val="1"/>
                <w:sz w:val="24"/>
              </w:rPr>
              <w:t xml:space="preserve"> </w:t>
            </w:r>
            <w:r>
              <w:rPr>
                <w:sz w:val="24"/>
              </w:rPr>
              <w:t>руководители.</w:t>
            </w:r>
          </w:p>
        </w:tc>
      </w:tr>
      <w:tr w:rsidR="00EA61AC">
        <w:trPr>
          <w:trHeight w:val="557"/>
        </w:trPr>
        <w:tc>
          <w:tcPr>
            <w:tcW w:w="2969" w:type="dxa"/>
          </w:tcPr>
          <w:p w:rsidR="00EA61AC" w:rsidRDefault="00884E59">
            <w:pPr>
              <w:pStyle w:val="TableParagraph"/>
              <w:spacing w:line="268" w:lineRule="exact"/>
              <w:ind w:left="110"/>
              <w:rPr>
                <w:sz w:val="24"/>
              </w:rPr>
            </w:pPr>
            <w:r>
              <w:rPr>
                <w:sz w:val="24"/>
              </w:rPr>
              <w:t>День</w:t>
            </w:r>
            <w:r>
              <w:rPr>
                <w:spacing w:val="-2"/>
                <w:sz w:val="24"/>
              </w:rPr>
              <w:t xml:space="preserve"> </w:t>
            </w:r>
            <w:r>
              <w:rPr>
                <w:sz w:val="24"/>
              </w:rPr>
              <w:t>славянской</w:t>
            </w:r>
          </w:p>
          <w:p w:rsidR="00EA61AC" w:rsidRDefault="00884E59">
            <w:pPr>
              <w:pStyle w:val="TableParagraph"/>
              <w:spacing w:line="269" w:lineRule="exact"/>
              <w:ind w:left="110"/>
              <w:rPr>
                <w:sz w:val="24"/>
              </w:rPr>
            </w:pPr>
            <w:r>
              <w:rPr>
                <w:sz w:val="24"/>
              </w:rPr>
              <w:t>письменности</w:t>
            </w:r>
            <w:r>
              <w:rPr>
                <w:spacing w:val="-6"/>
                <w:sz w:val="24"/>
              </w:rPr>
              <w:t xml:space="preserve"> </w:t>
            </w:r>
            <w:r>
              <w:rPr>
                <w:sz w:val="24"/>
              </w:rPr>
              <w:t>и</w:t>
            </w:r>
            <w:r>
              <w:rPr>
                <w:spacing w:val="-6"/>
                <w:sz w:val="24"/>
              </w:rPr>
              <w:t xml:space="preserve"> </w:t>
            </w:r>
            <w:r>
              <w:rPr>
                <w:sz w:val="24"/>
              </w:rPr>
              <w:t>культуры</w:t>
            </w:r>
          </w:p>
        </w:tc>
        <w:tc>
          <w:tcPr>
            <w:tcW w:w="2082" w:type="dxa"/>
          </w:tcPr>
          <w:p w:rsidR="00EA61AC" w:rsidRDefault="00884E59">
            <w:pPr>
              <w:pStyle w:val="TableParagraph"/>
              <w:spacing w:line="269" w:lineRule="exact"/>
              <w:ind w:left="740" w:right="722"/>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9" w:lineRule="exact"/>
              <w:ind w:left="101" w:right="92"/>
              <w:jc w:val="center"/>
              <w:rPr>
                <w:sz w:val="24"/>
              </w:rPr>
            </w:pPr>
            <w:r>
              <w:rPr>
                <w:sz w:val="24"/>
              </w:rPr>
              <w:t>24</w:t>
            </w:r>
            <w:r>
              <w:rPr>
                <w:spacing w:val="2"/>
                <w:sz w:val="24"/>
              </w:rPr>
              <w:t xml:space="preserve"> </w:t>
            </w:r>
            <w:r>
              <w:rPr>
                <w:sz w:val="24"/>
              </w:rPr>
              <w:t>мая</w:t>
            </w:r>
          </w:p>
        </w:tc>
        <w:tc>
          <w:tcPr>
            <w:tcW w:w="2569" w:type="dxa"/>
          </w:tcPr>
          <w:p w:rsidR="00EA61AC" w:rsidRDefault="00884E59">
            <w:pPr>
              <w:pStyle w:val="TableParagraph"/>
              <w:spacing w:line="269" w:lineRule="exact"/>
              <w:ind w:left="105"/>
              <w:rPr>
                <w:sz w:val="24"/>
              </w:rPr>
            </w:pPr>
            <w:r>
              <w:rPr>
                <w:sz w:val="24"/>
              </w:rPr>
              <w:t>филологи</w:t>
            </w:r>
          </w:p>
        </w:tc>
      </w:tr>
      <w:tr w:rsidR="00EA61AC">
        <w:trPr>
          <w:trHeight w:val="825"/>
        </w:trPr>
        <w:tc>
          <w:tcPr>
            <w:tcW w:w="2969" w:type="dxa"/>
          </w:tcPr>
          <w:p w:rsidR="00EA61AC" w:rsidRDefault="00884E59">
            <w:pPr>
              <w:pStyle w:val="TableParagraph"/>
              <w:spacing w:line="262" w:lineRule="exact"/>
              <w:ind w:left="110"/>
              <w:rPr>
                <w:sz w:val="24"/>
              </w:rPr>
            </w:pPr>
            <w:r>
              <w:rPr>
                <w:sz w:val="24"/>
              </w:rPr>
              <w:t>День</w:t>
            </w:r>
            <w:r>
              <w:rPr>
                <w:spacing w:val="-3"/>
                <w:sz w:val="24"/>
              </w:rPr>
              <w:t xml:space="preserve"> </w:t>
            </w:r>
            <w:r>
              <w:rPr>
                <w:sz w:val="24"/>
              </w:rPr>
              <w:t>здоровья,</w:t>
            </w:r>
            <w:r>
              <w:rPr>
                <w:spacing w:val="52"/>
                <w:sz w:val="24"/>
              </w:rPr>
              <w:t xml:space="preserve"> </w:t>
            </w:r>
            <w:r>
              <w:rPr>
                <w:sz w:val="24"/>
              </w:rPr>
              <w:t>эстафета</w:t>
            </w:r>
          </w:p>
          <w:p w:rsidR="00EA61AC" w:rsidRDefault="00884E59">
            <w:pPr>
              <w:pStyle w:val="TableParagraph"/>
              <w:spacing w:line="275" w:lineRule="exact"/>
              <w:ind w:left="110"/>
              <w:rPr>
                <w:sz w:val="24"/>
              </w:rPr>
            </w:pPr>
            <w:r>
              <w:rPr>
                <w:sz w:val="24"/>
              </w:rPr>
              <w:t>«Веселые</w:t>
            </w:r>
            <w:r>
              <w:rPr>
                <w:spacing w:val="-1"/>
                <w:sz w:val="24"/>
              </w:rPr>
              <w:t xml:space="preserve"> </w:t>
            </w:r>
            <w:r>
              <w:rPr>
                <w:sz w:val="24"/>
              </w:rPr>
              <w:t>старты»</w:t>
            </w:r>
          </w:p>
        </w:tc>
        <w:tc>
          <w:tcPr>
            <w:tcW w:w="2082" w:type="dxa"/>
          </w:tcPr>
          <w:p w:rsidR="00EA61AC" w:rsidRDefault="00884E59">
            <w:pPr>
              <w:pStyle w:val="TableParagraph"/>
              <w:spacing w:line="263" w:lineRule="exact"/>
              <w:ind w:left="740" w:right="722"/>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2"/>
              <w:jc w:val="center"/>
              <w:rPr>
                <w:sz w:val="24"/>
              </w:rPr>
            </w:pPr>
            <w:r>
              <w:rPr>
                <w:sz w:val="24"/>
              </w:rPr>
              <w:t>25</w:t>
            </w:r>
            <w:r>
              <w:rPr>
                <w:spacing w:val="2"/>
                <w:sz w:val="24"/>
              </w:rPr>
              <w:t xml:space="preserve"> </w:t>
            </w:r>
            <w:r>
              <w:rPr>
                <w:sz w:val="24"/>
              </w:rPr>
              <w:t>мая</w:t>
            </w:r>
          </w:p>
        </w:tc>
        <w:tc>
          <w:tcPr>
            <w:tcW w:w="2569" w:type="dxa"/>
          </w:tcPr>
          <w:p w:rsidR="00EA61AC" w:rsidRDefault="00884E59">
            <w:pPr>
              <w:pStyle w:val="TableParagraph"/>
              <w:spacing w:line="237" w:lineRule="auto"/>
              <w:ind w:left="105" w:right="90"/>
              <w:rPr>
                <w:sz w:val="24"/>
              </w:rPr>
            </w:pPr>
            <w:r>
              <w:rPr>
                <w:sz w:val="24"/>
              </w:rPr>
              <w:t>Классные</w:t>
            </w:r>
            <w:r>
              <w:rPr>
                <w:spacing w:val="1"/>
                <w:sz w:val="24"/>
              </w:rPr>
              <w:t xml:space="preserve"> </w:t>
            </w:r>
            <w:r>
              <w:rPr>
                <w:sz w:val="24"/>
              </w:rPr>
              <w:t>руководители,</w:t>
            </w:r>
            <w:r>
              <w:rPr>
                <w:spacing w:val="-7"/>
                <w:sz w:val="24"/>
              </w:rPr>
              <w:t xml:space="preserve"> </w:t>
            </w:r>
            <w:r>
              <w:rPr>
                <w:sz w:val="24"/>
              </w:rPr>
              <w:t>учителя</w:t>
            </w:r>
          </w:p>
          <w:p w:rsidR="00EA61AC" w:rsidRDefault="00884E59">
            <w:pPr>
              <w:pStyle w:val="TableParagraph"/>
              <w:spacing w:line="266" w:lineRule="exact"/>
              <w:ind w:left="105"/>
              <w:rPr>
                <w:sz w:val="24"/>
              </w:rPr>
            </w:pPr>
            <w:r>
              <w:rPr>
                <w:sz w:val="24"/>
              </w:rPr>
              <w:t>физической</w:t>
            </w:r>
            <w:r>
              <w:rPr>
                <w:spacing w:val="-4"/>
                <w:sz w:val="24"/>
              </w:rPr>
              <w:t xml:space="preserve"> </w:t>
            </w:r>
            <w:r>
              <w:rPr>
                <w:sz w:val="24"/>
              </w:rPr>
              <w:t>культуры.</w:t>
            </w:r>
          </w:p>
        </w:tc>
      </w:tr>
      <w:tr w:rsidR="00EA61AC">
        <w:trPr>
          <w:trHeight w:val="1934"/>
        </w:trPr>
        <w:tc>
          <w:tcPr>
            <w:tcW w:w="2969" w:type="dxa"/>
          </w:tcPr>
          <w:p w:rsidR="00EA61AC" w:rsidRDefault="00884E59">
            <w:pPr>
              <w:pStyle w:val="TableParagraph"/>
              <w:ind w:left="110" w:right="245"/>
              <w:rPr>
                <w:sz w:val="24"/>
              </w:rPr>
            </w:pPr>
            <w:r>
              <w:rPr>
                <w:sz w:val="24"/>
              </w:rPr>
              <w:t>Директорский прием</w:t>
            </w:r>
            <w:r>
              <w:rPr>
                <w:spacing w:val="1"/>
                <w:sz w:val="24"/>
              </w:rPr>
              <w:t xml:space="preserve"> </w:t>
            </w:r>
            <w:r>
              <w:rPr>
                <w:sz w:val="24"/>
              </w:rPr>
              <w:t>Линейка «Доска Почета»</w:t>
            </w:r>
            <w:r>
              <w:rPr>
                <w:spacing w:val="-57"/>
                <w:sz w:val="24"/>
              </w:rPr>
              <w:t xml:space="preserve"> </w:t>
            </w:r>
            <w:r>
              <w:rPr>
                <w:sz w:val="24"/>
              </w:rPr>
              <w:t>1</w:t>
            </w:r>
            <w:r>
              <w:rPr>
                <w:spacing w:val="1"/>
                <w:sz w:val="24"/>
              </w:rPr>
              <w:t xml:space="preserve"> </w:t>
            </w:r>
            <w:r>
              <w:rPr>
                <w:sz w:val="24"/>
              </w:rPr>
              <w:t>–</w:t>
            </w:r>
            <w:r>
              <w:rPr>
                <w:spacing w:val="2"/>
                <w:sz w:val="24"/>
              </w:rPr>
              <w:t xml:space="preserve"> </w:t>
            </w:r>
            <w:r>
              <w:rPr>
                <w:sz w:val="24"/>
              </w:rPr>
              <w:t>11</w:t>
            </w:r>
            <w:r>
              <w:rPr>
                <w:spacing w:val="-3"/>
                <w:sz w:val="24"/>
              </w:rPr>
              <w:t xml:space="preserve"> </w:t>
            </w:r>
            <w:r>
              <w:rPr>
                <w:sz w:val="24"/>
              </w:rPr>
              <w:t>класс</w:t>
            </w:r>
          </w:p>
          <w:p w:rsidR="00EA61AC" w:rsidRDefault="00884E59">
            <w:pPr>
              <w:pStyle w:val="TableParagraph"/>
              <w:ind w:left="110" w:right="426"/>
              <w:rPr>
                <w:sz w:val="24"/>
              </w:rPr>
            </w:pPr>
            <w:r>
              <w:rPr>
                <w:sz w:val="24"/>
              </w:rPr>
              <w:t>Классные часы</w:t>
            </w:r>
            <w:r>
              <w:rPr>
                <w:spacing w:val="2"/>
                <w:sz w:val="24"/>
              </w:rPr>
              <w:t xml:space="preserve"> </w:t>
            </w:r>
            <w:r>
              <w:rPr>
                <w:sz w:val="24"/>
              </w:rPr>
              <w:t>по</w:t>
            </w:r>
            <w:r>
              <w:rPr>
                <w:spacing w:val="1"/>
                <w:sz w:val="24"/>
              </w:rPr>
              <w:t xml:space="preserve"> </w:t>
            </w:r>
            <w:proofErr w:type="gramStart"/>
            <w:r>
              <w:rPr>
                <w:sz w:val="24"/>
              </w:rPr>
              <w:t>ППБ,ПДД</w:t>
            </w:r>
            <w:proofErr w:type="gramEnd"/>
            <w:r>
              <w:rPr>
                <w:sz w:val="24"/>
              </w:rPr>
              <w:t>, поведения в</w:t>
            </w:r>
            <w:r>
              <w:rPr>
                <w:spacing w:val="-57"/>
                <w:sz w:val="24"/>
              </w:rPr>
              <w:t xml:space="preserve"> </w:t>
            </w:r>
            <w:r>
              <w:rPr>
                <w:sz w:val="24"/>
              </w:rPr>
              <w:t>быту,</w:t>
            </w:r>
            <w:r>
              <w:rPr>
                <w:spacing w:val="2"/>
                <w:sz w:val="24"/>
              </w:rPr>
              <w:t xml:space="preserve"> </w:t>
            </w:r>
            <w:r>
              <w:rPr>
                <w:sz w:val="24"/>
              </w:rPr>
              <w:t>на водоемах</w:t>
            </w:r>
            <w:r>
              <w:rPr>
                <w:spacing w:val="-4"/>
                <w:sz w:val="24"/>
              </w:rPr>
              <w:t xml:space="preserve"> </w:t>
            </w:r>
            <w:r>
              <w:rPr>
                <w:sz w:val="24"/>
              </w:rPr>
              <w:t>в</w:t>
            </w:r>
          </w:p>
          <w:p w:rsidR="00EA61AC" w:rsidRDefault="00884E59">
            <w:pPr>
              <w:pStyle w:val="TableParagraph"/>
              <w:spacing w:line="268" w:lineRule="exact"/>
              <w:ind w:left="110"/>
              <w:rPr>
                <w:sz w:val="24"/>
              </w:rPr>
            </w:pPr>
            <w:r>
              <w:rPr>
                <w:sz w:val="24"/>
              </w:rPr>
              <w:t>период</w:t>
            </w:r>
            <w:r>
              <w:rPr>
                <w:spacing w:val="-4"/>
                <w:sz w:val="24"/>
              </w:rPr>
              <w:t xml:space="preserve"> </w:t>
            </w:r>
            <w:r>
              <w:rPr>
                <w:sz w:val="24"/>
              </w:rPr>
              <w:t>летних</w:t>
            </w:r>
            <w:r>
              <w:rPr>
                <w:spacing w:val="-7"/>
                <w:sz w:val="24"/>
              </w:rPr>
              <w:t xml:space="preserve"> </w:t>
            </w:r>
            <w:r>
              <w:rPr>
                <w:sz w:val="24"/>
              </w:rPr>
              <w:t>каникул.</w:t>
            </w:r>
          </w:p>
        </w:tc>
        <w:tc>
          <w:tcPr>
            <w:tcW w:w="2082" w:type="dxa"/>
          </w:tcPr>
          <w:p w:rsidR="00EA61AC" w:rsidRDefault="00884E59">
            <w:pPr>
              <w:pStyle w:val="TableParagraph"/>
              <w:spacing w:line="263" w:lineRule="exact"/>
              <w:ind w:left="740" w:right="722"/>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2"/>
              <w:jc w:val="center"/>
              <w:rPr>
                <w:sz w:val="24"/>
              </w:rPr>
            </w:pPr>
            <w:r>
              <w:rPr>
                <w:sz w:val="24"/>
              </w:rPr>
              <w:t>26</w:t>
            </w:r>
            <w:r>
              <w:rPr>
                <w:spacing w:val="2"/>
                <w:sz w:val="24"/>
              </w:rPr>
              <w:t xml:space="preserve"> </w:t>
            </w:r>
            <w:r>
              <w:rPr>
                <w:sz w:val="24"/>
              </w:rPr>
              <w:t>мая</w:t>
            </w:r>
          </w:p>
        </w:tc>
        <w:tc>
          <w:tcPr>
            <w:tcW w:w="2569" w:type="dxa"/>
          </w:tcPr>
          <w:p w:rsidR="00EA61AC" w:rsidRDefault="00884E59">
            <w:pPr>
              <w:pStyle w:val="TableParagraph"/>
              <w:tabs>
                <w:tab w:val="left" w:pos="2057"/>
              </w:tabs>
              <w:ind w:left="105" w:right="98"/>
              <w:rPr>
                <w:sz w:val="24"/>
              </w:rPr>
            </w:pPr>
            <w:r>
              <w:rPr>
                <w:sz w:val="24"/>
              </w:rPr>
              <w:t>Администрация</w:t>
            </w:r>
            <w:r>
              <w:rPr>
                <w:sz w:val="24"/>
              </w:rPr>
              <w:tab/>
            </w:r>
            <w:r>
              <w:rPr>
                <w:spacing w:val="-4"/>
                <w:sz w:val="24"/>
              </w:rPr>
              <w:t>ОО,</w:t>
            </w:r>
            <w:r>
              <w:rPr>
                <w:spacing w:val="-57"/>
                <w:sz w:val="24"/>
              </w:rPr>
              <w:t xml:space="preserve"> </w:t>
            </w:r>
            <w:r>
              <w:rPr>
                <w:sz w:val="24"/>
              </w:rPr>
              <w:t>классные</w:t>
            </w:r>
            <w:r>
              <w:rPr>
                <w:spacing w:val="1"/>
                <w:sz w:val="24"/>
              </w:rPr>
              <w:t xml:space="preserve"> </w:t>
            </w:r>
            <w:r>
              <w:rPr>
                <w:sz w:val="24"/>
              </w:rPr>
              <w:t>руководители</w:t>
            </w:r>
          </w:p>
        </w:tc>
      </w:tr>
      <w:tr w:rsidR="00EA61AC">
        <w:trPr>
          <w:trHeight w:val="825"/>
        </w:trPr>
        <w:tc>
          <w:tcPr>
            <w:tcW w:w="2969" w:type="dxa"/>
          </w:tcPr>
          <w:p w:rsidR="00EA61AC" w:rsidRDefault="00884E59">
            <w:pPr>
              <w:pStyle w:val="TableParagraph"/>
              <w:spacing w:line="237" w:lineRule="auto"/>
              <w:ind w:left="110" w:right="744"/>
              <w:rPr>
                <w:sz w:val="24"/>
              </w:rPr>
            </w:pPr>
            <w:r>
              <w:rPr>
                <w:sz w:val="24"/>
              </w:rPr>
              <w:t>Всемирный</w:t>
            </w:r>
            <w:r>
              <w:rPr>
                <w:spacing w:val="-7"/>
                <w:sz w:val="24"/>
              </w:rPr>
              <w:t xml:space="preserve"> </w:t>
            </w:r>
            <w:r>
              <w:rPr>
                <w:sz w:val="24"/>
              </w:rPr>
              <w:t>день</w:t>
            </w:r>
            <w:r>
              <w:rPr>
                <w:spacing w:val="-10"/>
                <w:sz w:val="24"/>
              </w:rPr>
              <w:t xml:space="preserve"> </w:t>
            </w:r>
            <w:r>
              <w:rPr>
                <w:sz w:val="24"/>
              </w:rPr>
              <w:t>без</w:t>
            </w:r>
            <w:r>
              <w:rPr>
                <w:spacing w:val="-57"/>
                <w:sz w:val="24"/>
              </w:rPr>
              <w:t xml:space="preserve"> </w:t>
            </w:r>
            <w:r>
              <w:rPr>
                <w:sz w:val="24"/>
              </w:rPr>
              <w:t>табака</w:t>
            </w:r>
          </w:p>
          <w:p w:rsidR="00EA61AC" w:rsidRDefault="00884E59">
            <w:pPr>
              <w:pStyle w:val="TableParagraph"/>
              <w:spacing w:line="266" w:lineRule="exact"/>
              <w:ind w:left="110"/>
              <w:rPr>
                <w:sz w:val="24"/>
              </w:rPr>
            </w:pPr>
            <w:r>
              <w:rPr>
                <w:sz w:val="24"/>
              </w:rPr>
              <w:t>(раздача</w:t>
            </w:r>
            <w:r>
              <w:rPr>
                <w:spacing w:val="-2"/>
                <w:sz w:val="24"/>
              </w:rPr>
              <w:t xml:space="preserve"> </w:t>
            </w:r>
            <w:r>
              <w:rPr>
                <w:sz w:val="24"/>
              </w:rPr>
              <w:t>листовок)</w:t>
            </w:r>
          </w:p>
        </w:tc>
        <w:tc>
          <w:tcPr>
            <w:tcW w:w="2082" w:type="dxa"/>
          </w:tcPr>
          <w:p w:rsidR="00EA61AC" w:rsidRDefault="00884E59">
            <w:pPr>
              <w:pStyle w:val="TableParagraph"/>
              <w:spacing w:line="264" w:lineRule="exact"/>
              <w:ind w:left="740" w:right="722"/>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4" w:lineRule="exact"/>
              <w:ind w:left="101" w:right="92"/>
              <w:jc w:val="center"/>
              <w:rPr>
                <w:sz w:val="24"/>
              </w:rPr>
            </w:pPr>
            <w:r>
              <w:rPr>
                <w:sz w:val="24"/>
              </w:rPr>
              <w:t>31</w:t>
            </w:r>
            <w:r>
              <w:rPr>
                <w:spacing w:val="2"/>
                <w:sz w:val="24"/>
              </w:rPr>
              <w:t xml:space="preserve"> </w:t>
            </w:r>
            <w:r>
              <w:rPr>
                <w:sz w:val="24"/>
              </w:rPr>
              <w:t>мая</w:t>
            </w:r>
          </w:p>
        </w:tc>
        <w:tc>
          <w:tcPr>
            <w:tcW w:w="2569" w:type="dxa"/>
          </w:tcPr>
          <w:p w:rsidR="00EA61AC" w:rsidRDefault="00884E59">
            <w:pPr>
              <w:pStyle w:val="TableParagraph"/>
              <w:spacing w:line="264" w:lineRule="exact"/>
              <w:ind w:left="105"/>
              <w:rPr>
                <w:sz w:val="24"/>
              </w:rPr>
            </w:pPr>
            <w:r>
              <w:rPr>
                <w:sz w:val="24"/>
              </w:rPr>
              <w:t>Соц.</w:t>
            </w:r>
            <w:r>
              <w:rPr>
                <w:spacing w:val="-4"/>
                <w:sz w:val="24"/>
              </w:rPr>
              <w:t xml:space="preserve"> </w:t>
            </w:r>
            <w:r>
              <w:rPr>
                <w:sz w:val="24"/>
              </w:rPr>
              <w:t>педагог.</w:t>
            </w:r>
          </w:p>
        </w:tc>
      </w:tr>
      <w:tr w:rsidR="00EA61AC">
        <w:trPr>
          <w:trHeight w:val="830"/>
        </w:trPr>
        <w:tc>
          <w:tcPr>
            <w:tcW w:w="2969" w:type="dxa"/>
          </w:tcPr>
          <w:p w:rsidR="00EA61AC" w:rsidRDefault="00884E59">
            <w:pPr>
              <w:pStyle w:val="TableParagraph"/>
              <w:spacing w:line="242" w:lineRule="auto"/>
              <w:ind w:left="110" w:right="913"/>
              <w:rPr>
                <w:sz w:val="24"/>
              </w:rPr>
            </w:pPr>
            <w:r>
              <w:rPr>
                <w:sz w:val="24"/>
              </w:rPr>
              <w:t>Публичная защита</w:t>
            </w:r>
            <w:r>
              <w:rPr>
                <w:spacing w:val="-57"/>
                <w:sz w:val="24"/>
              </w:rPr>
              <w:t xml:space="preserve"> </w:t>
            </w:r>
            <w:r>
              <w:rPr>
                <w:sz w:val="24"/>
              </w:rPr>
              <w:t>портфолио</w:t>
            </w:r>
          </w:p>
        </w:tc>
        <w:tc>
          <w:tcPr>
            <w:tcW w:w="2082" w:type="dxa"/>
          </w:tcPr>
          <w:p w:rsidR="00EA61AC" w:rsidRDefault="00884E59">
            <w:pPr>
              <w:pStyle w:val="TableParagraph"/>
              <w:spacing w:line="263" w:lineRule="exact"/>
              <w:ind w:left="13"/>
              <w:jc w:val="center"/>
              <w:rPr>
                <w:sz w:val="24"/>
              </w:rPr>
            </w:pPr>
            <w:r>
              <w:rPr>
                <w:sz w:val="24"/>
              </w:rPr>
              <w:t>4</w:t>
            </w:r>
          </w:p>
        </w:tc>
        <w:tc>
          <w:tcPr>
            <w:tcW w:w="2161" w:type="dxa"/>
          </w:tcPr>
          <w:p w:rsidR="00EA61AC" w:rsidRDefault="00884E59">
            <w:pPr>
              <w:pStyle w:val="TableParagraph"/>
              <w:spacing w:line="263" w:lineRule="exact"/>
              <w:ind w:left="101" w:right="97"/>
              <w:jc w:val="center"/>
              <w:rPr>
                <w:sz w:val="24"/>
              </w:rPr>
            </w:pPr>
            <w:r>
              <w:rPr>
                <w:sz w:val="24"/>
              </w:rPr>
              <w:t>май</w:t>
            </w:r>
          </w:p>
        </w:tc>
        <w:tc>
          <w:tcPr>
            <w:tcW w:w="2569" w:type="dxa"/>
          </w:tcPr>
          <w:p w:rsidR="00EA61AC" w:rsidRDefault="00884E59">
            <w:pPr>
              <w:pStyle w:val="TableParagraph"/>
              <w:tabs>
                <w:tab w:val="left" w:pos="2057"/>
              </w:tabs>
              <w:spacing w:line="263" w:lineRule="exact"/>
              <w:ind w:left="105"/>
              <w:rPr>
                <w:sz w:val="24"/>
              </w:rPr>
            </w:pPr>
            <w:r>
              <w:rPr>
                <w:sz w:val="24"/>
              </w:rPr>
              <w:t>Администрация</w:t>
            </w:r>
            <w:r>
              <w:rPr>
                <w:sz w:val="24"/>
              </w:rPr>
              <w:tab/>
              <w:t>ОО,</w:t>
            </w:r>
          </w:p>
          <w:p w:rsidR="00EA61AC" w:rsidRDefault="00884E59">
            <w:pPr>
              <w:pStyle w:val="TableParagraph"/>
              <w:spacing w:line="274" w:lineRule="exact"/>
              <w:ind w:left="105" w:right="1013"/>
              <w:rPr>
                <w:sz w:val="24"/>
              </w:rPr>
            </w:pPr>
            <w:r>
              <w:rPr>
                <w:sz w:val="24"/>
              </w:rPr>
              <w:t>классные</w:t>
            </w:r>
            <w:r>
              <w:rPr>
                <w:spacing w:val="1"/>
                <w:sz w:val="24"/>
              </w:rPr>
              <w:t xml:space="preserve"> </w:t>
            </w:r>
            <w:r>
              <w:rPr>
                <w:sz w:val="24"/>
              </w:rPr>
              <w:t>руководители</w:t>
            </w:r>
          </w:p>
        </w:tc>
      </w:tr>
      <w:tr w:rsidR="00EA61AC">
        <w:trPr>
          <w:trHeight w:val="551"/>
        </w:trPr>
        <w:tc>
          <w:tcPr>
            <w:tcW w:w="9781" w:type="dxa"/>
            <w:gridSpan w:val="4"/>
          </w:tcPr>
          <w:p w:rsidR="00EA61AC" w:rsidRDefault="00884E59">
            <w:pPr>
              <w:pStyle w:val="TableParagraph"/>
              <w:spacing w:line="267" w:lineRule="exact"/>
              <w:ind w:left="2501" w:right="2489"/>
              <w:jc w:val="center"/>
              <w:rPr>
                <w:b/>
                <w:sz w:val="24"/>
              </w:rPr>
            </w:pPr>
            <w:r>
              <w:rPr>
                <w:b/>
                <w:sz w:val="24"/>
              </w:rPr>
              <w:t>Курсы</w:t>
            </w:r>
            <w:r>
              <w:rPr>
                <w:b/>
                <w:spacing w:val="22"/>
                <w:sz w:val="24"/>
              </w:rPr>
              <w:t xml:space="preserve"> </w:t>
            </w:r>
            <w:r>
              <w:rPr>
                <w:b/>
                <w:sz w:val="24"/>
              </w:rPr>
              <w:t>внеурочной</w:t>
            </w:r>
            <w:r>
              <w:rPr>
                <w:b/>
                <w:spacing w:val="23"/>
                <w:sz w:val="24"/>
              </w:rPr>
              <w:t xml:space="preserve"> </w:t>
            </w:r>
            <w:r>
              <w:rPr>
                <w:b/>
                <w:sz w:val="24"/>
              </w:rPr>
              <w:t>деятельности</w:t>
            </w:r>
          </w:p>
          <w:p w:rsidR="00EA61AC" w:rsidRDefault="00884E59">
            <w:pPr>
              <w:pStyle w:val="TableParagraph"/>
              <w:spacing w:line="265" w:lineRule="exact"/>
              <w:ind w:left="2499" w:right="2489"/>
              <w:jc w:val="center"/>
              <w:rPr>
                <w:b/>
                <w:sz w:val="24"/>
              </w:rPr>
            </w:pPr>
            <w:r>
              <w:rPr>
                <w:b/>
                <w:sz w:val="24"/>
              </w:rPr>
              <w:t>НОО</w:t>
            </w:r>
          </w:p>
        </w:tc>
      </w:tr>
      <w:tr w:rsidR="00EA61AC">
        <w:trPr>
          <w:trHeight w:val="551"/>
        </w:trPr>
        <w:tc>
          <w:tcPr>
            <w:tcW w:w="2969" w:type="dxa"/>
          </w:tcPr>
          <w:p w:rsidR="00EA61AC" w:rsidRDefault="00884E59">
            <w:pPr>
              <w:pStyle w:val="TableParagraph"/>
              <w:spacing w:line="310" w:lineRule="exact"/>
              <w:ind w:left="556"/>
              <w:rPr>
                <w:sz w:val="28"/>
              </w:rPr>
            </w:pPr>
            <w:r>
              <w:rPr>
                <w:sz w:val="24"/>
              </w:rPr>
              <w:t>Н</w:t>
            </w:r>
            <w:r>
              <w:rPr>
                <w:sz w:val="28"/>
              </w:rPr>
              <w:t>азвание</w:t>
            </w:r>
            <w:r>
              <w:rPr>
                <w:spacing w:val="23"/>
                <w:sz w:val="28"/>
              </w:rPr>
              <w:t xml:space="preserve"> </w:t>
            </w:r>
            <w:r>
              <w:rPr>
                <w:sz w:val="28"/>
              </w:rPr>
              <w:t>курса</w:t>
            </w:r>
          </w:p>
        </w:tc>
        <w:tc>
          <w:tcPr>
            <w:tcW w:w="2082" w:type="dxa"/>
          </w:tcPr>
          <w:p w:rsidR="00EA61AC" w:rsidRDefault="00884E59">
            <w:pPr>
              <w:pStyle w:val="TableParagraph"/>
              <w:spacing w:line="263" w:lineRule="exact"/>
              <w:ind w:left="740" w:right="736"/>
              <w:jc w:val="center"/>
              <w:rPr>
                <w:sz w:val="24"/>
              </w:rPr>
            </w:pPr>
            <w:r>
              <w:rPr>
                <w:sz w:val="24"/>
              </w:rPr>
              <w:t>класс</w:t>
            </w:r>
          </w:p>
        </w:tc>
        <w:tc>
          <w:tcPr>
            <w:tcW w:w="2161" w:type="dxa"/>
          </w:tcPr>
          <w:p w:rsidR="00EA61AC" w:rsidRDefault="00884E59">
            <w:pPr>
              <w:pStyle w:val="TableParagraph"/>
              <w:spacing w:line="262" w:lineRule="exact"/>
              <w:ind w:left="101" w:right="89"/>
              <w:jc w:val="center"/>
              <w:rPr>
                <w:sz w:val="24"/>
              </w:rPr>
            </w:pPr>
            <w:r>
              <w:rPr>
                <w:sz w:val="24"/>
              </w:rPr>
              <w:t>Количество</w:t>
            </w:r>
            <w:r>
              <w:rPr>
                <w:spacing w:val="28"/>
                <w:sz w:val="24"/>
              </w:rPr>
              <w:t xml:space="preserve"> </w:t>
            </w:r>
            <w:r>
              <w:rPr>
                <w:sz w:val="24"/>
              </w:rPr>
              <w:t>часов</w:t>
            </w:r>
          </w:p>
          <w:p w:rsidR="00EA61AC" w:rsidRDefault="00884E59">
            <w:pPr>
              <w:pStyle w:val="TableParagraph"/>
              <w:spacing w:line="269" w:lineRule="exact"/>
              <w:ind w:left="101" w:right="90"/>
              <w:jc w:val="center"/>
              <w:rPr>
                <w:sz w:val="24"/>
              </w:rPr>
            </w:pPr>
            <w:r>
              <w:rPr>
                <w:sz w:val="24"/>
              </w:rPr>
              <w:t>в</w:t>
            </w:r>
            <w:r>
              <w:rPr>
                <w:spacing w:val="25"/>
                <w:sz w:val="24"/>
              </w:rPr>
              <w:t xml:space="preserve"> </w:t>
            </w:r>
            <w:r>
              <w:rPr>
                <w:sz w:val="24"/>
              </w:rPr>
              <w:t>неделю</w:t>
            </w:r>
          </w:p>
        </w:tc>
        <w:tc>
          <w:tcPr>
            <w:tcW w:w="2569" w:type="dxa"/>
          </w:tcPr>
          <w:p w:rsidR="00EA61AC" w:rsidRDefault="00884E59">
            <w:pPr>
              <w:pStyle w:val="TableParagraph"/>
              <w:spacing w:line="263" w:lineRule="exact"/>
              <w:ind w:left="499"/>
              <w:rPr>
                <w:sz w:val="24"/>
              </w:rPr>
            </w:pPr>
            <w:r>
              <w:rPr>
                <w:sz w:val="24"/>
              </w:rPr>
              <w:t>Ответственные</w:t>
            </w:r>
          </w:p>
        </w:tc>
      </w:tr>
      <w:tr w:rsidR="00EA61AC">
        <w:trPr>
          <w:trHeight w:val="241"/>
        </w:trPr>
        <w:tc>
          <w:tcPr>
            <w:tcW w:w="9781" w:type="dxa"/>
            <w:gridSpan w:val="4"/>
            <w:tcBorders>
              <w:bottom w:val="nil"/>
            </w:tcBorders>
          </w:tcPr>
          <w:p w:rsidR="00EA61AC" w:rsidRDefault="00884E59">
            <w:pPr>
              <w:pStyle w:val="TableParagraph"/>
              <w:spacing w:line="221" w:lineRule="exact"/>
              <w:ind w:left="2501" w:right="2489"/>
              <w:jc w:val="center"/>
              <w:rPr>
                <w:b/>
                <w:sz w:val="24"/>
              </w:rPr>
            </w:pPr>
            <w:r>
              <w:rPr>
                <w:b/>
                <w:sz w:val="24"/>
              </w:rPr>
              <w:t>Общекультурное</w:t>
            </w:r>
            <w:r>
              <w:rPr>
                <w:b/>
                <w:spacing w:val="-2"/>
                <w:sz w:val="24"/>
              </w:rPr>
              <w:t xml:space="preserve"> </w:t>
            </w:r>
            <w:r>
              <w:rPr>
                <w:b/>
                <w:sz w:val="24"/>
              </w:rPr>
              <w:t>направление</w:t>
            </w:r>
          </w:p>
        </w:tc>
      </w:tr>
      <w:tr w:rsidR="00EA61AC">
        <w:trPr>
          <w:trHeight w:val="274"/>
        </w:trPr>
        <w:tc>
          <w:tcPr>
            <w:tcW w:w="2969" w:type="dxa"/>
          </w:tcPr>
          <w:p w:rsidR="00EA61AC" w:rsidRDefault="00EA61AC">
            <w:pPr>
              <w:pStyle w:val="TableParagraph"/>
              <w:spacing w:line="255" w:lineRule="exact"/>
              <w:ind w:left="110"/>
              <w:rPr>
                <w:sz w:val="24"/>
              </w:rPr>
            </w:pPr>
          </w:p>
        </w:tc>
        <w:tc>
          <w:tcPr>
            <w:tcW w:w="2082" w:type="dxa"/>
            <w:tcBorders>
              <w:top w:val="thickThinMediumGap" w:sz="6" w:space="0" w:color="000000"/>
            </w:tcBorders>
          </w:tcPr>
          <w:p w:rsidR="00EA61AC" w:rsidRDefault="00EA61AC">
            <w:pPr>
              <w:pStyle w:val="TableParagraph"/>
              <w:spacing w:line="255" w:lineRule="exact"/>
              <w:ind w:left="740" w:right="732"/>
              <w:jc w:val="center"/>
              <w:rPr>
                <w:sz w:val="24"/>
              </w:rPr>
            </w:pPr>
          </w:p>
        </w:tc>
        <w:tc>
          <w:tcPr>
            <w:tcW w:w="2161" w:type="dxa"/>
            <w:tcBorders>
              <w:top w:val="thickThinMediumGap" w:sz="6" w:space="0" w:color="000000"/>
            </w:tcBorders>
          </w:tcPr>
          <w:p w:rsidR="00EA61AC" w:rsidRDefault="00EA61AC">
            <w:pPr>
              <w:pStyle w:val="TableParagraph"/>
              <w:spacing w:line="255" w:lineRule="exact"/>
              <w:ind w:left="101" w:right="91"/>
              <w:jc w:val="center"/>
              <w:rPr>
                <w:sz w:val="24"/>
              </w:rPr>
            </w:pPr>
          </w:p>
        </w:tc>
        <w:tc>
          <w:tcPr>
            <w:tcW w:w="2569" w:type="dxa"/>
          </w:tcPr>
          <w:p w:rsidR="00EA61AC" w:rsidRDefault="00EA61AC">
            <w:pPr>
              <w:pStyle w:val="TableParagraph"/>
              <w:spacing w:line="255" w:lineRule="exact"/>
              <w:ind w:left="437"/>
              <w:rPr>
                <w:sz w:val="24"/>
              </w:rPr>
            </w:pPr>
          </w:p>
        </w:tc>
      </w:tr>
      <w:tr w:rsidR="00EA61AC">
        <w:trPr>
          <w:trHeight w:val="278"/>
        </w:trPr>
        <w:tc>
          <w:tcPr>
            <w:tcW w:w="9781" w:type="dxa"/>
            <w:gridSpan w:val="4"/>
          </w:tcPr>
          <w:p w:rsidR="00EA61AC" w:rsidRDefault="00884E59">
            <w:pPr>
              <w:pStyle w:val="TableParagraph"/>
              <w:spacing w:line="258" w:lineRule="exact"/>
              <w:ind w:left="2501" w:right="2489"/>
              <w:jc w:val="center"/>
              <w:rPr>
                <w:b/>
                <w:sz w:val="24"/>
              </w:rPr>
            </w:pPr>
            <w:r>
              <w:rPr>
                <w:b/>
                <w:sz w:val="24"/>
                <w:u w:val="thick"/>
              </w:rPr>
              <w:t>Социальное</w:t>
            </w:r>
            <w:r>
              <w:rPr>
                <w:b/>
                <w:spacing w:val="-5"/>
                <w:sz w:val="24"/>
                <w:u w:val="thick"/>
              </w:rPr>
              <w:t xml:space="preserve"> </w:t>
            </w:r>
            <w:r>
              <w:rPr>
                <w:b/>
                <w:sz w:val="24"/>
                <w:u w:val="thick"/>
              </w:rPr>
              <w:t>направление</w:t>
            </w:r>
          </w:p>
        </w:tc>
      </w:tr>
      <w:tr w:rsidR="00EA61AC">
        <w:trPr>
          <w:trHeight w:val="825"/>
        </w:trPr>
        <w:tc>
          <w:tcPr>
            <w:tcW w:w="2969" w:type="dxa"/>
          </w:tcPr>
          <w:p w:rsidR="00EA61AC" w:rsidRDefault="00884E59">
            <w:pPr>
              <w:pStyle w:val="TableParagraph"/>
              <w:spacing w:line="262" w:lineRule="exact"/>
              <w:ind w:left="110"/>
              <w:rPr>
                <w:sz w:val="24"/>
              </w:rPr>
            </w:pPr>
            <w:r>
              <w:rPr>
                <w:sz w:val="24"/>
              </w:rPr>
              <w:t>Классный</w:t>
            </w:r>
            <w:r>
              <w:rPr>
                <w:spacing w:val="-1"/>
                <w:sz w:val="24"/>
              </w:rPr>
              <w:t xml:space="preserve"> </w:t>
            </w:r>
            <w:r>
              <w:rPr>
                <w:sz w:val="24"/>
              </w:rPr>
              <w:t>час:</w:t>
            </w:r>
          </w:p>
          <w:p w:rsidR="00EA61AC" w:rsidRDefault="00884E59">
            <w:pPr>
              <w:pStyle w:val="TableParagraph"/>
              <w:spacing w:line="278" w:lineRule="exact"/>
              <w:ind w:left="110" w:right="85"/>
              <w:rPr>
                <w:sz w:val="24"/>
              </w:rPr>
            </w:pPr>
            <w:r>
              <w:rPr>
                <w:sz w:val="24"/>
              </w:rPr>
              <w:t>«Подготовка и проведение</w:t>
            </w:r>
            <w:r>
              <w:rPr>
                <w:spacing w:val="-57"/>
                <w:sz w:val="24"/>
              </w:rPr>
              <w:t xml:space="preserve"> </w:t>
            </w:r>
            <w:r>
              <w:rPr>
                <w:sz w:val="24"/>
              </w:rPr>
              <w:t>праздников»</w:t>
            </w:r>
          </w:p>
        </w:tc>
        <w:tc>
          <w:tcPr>
            <w:tcW w:w="2082" w:type="dxa"/>
          </w:tcPr>
          <w:p w:rsidR="00EA61AC" w:rsidRDefault="00884E59">
            <w:pPr>
              <w:pStyle w:val="TableParagraph"/>
              <w:spacing w:line="263" w:lineRule="exact"/>
              <w:ind w:left="740" w:right="732"/>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0"/>
              <w:jc w:val="center"/>
              <w:rPr>
                <w:sz w:val="24"/>
              </w:rPr>
            </w:pPr>
            <w:r>
              <w:rPr>
                <w:sz w:val="24"/>
              </w:rPr>
              <w:t>1 час в</w:t>
            </w:r>
            <w:r>
              <w:rPr>
                <w:spacing w:val="-2"/>
                <w:sz w:val="24"/>
              </w:rPr>
              <w:t xml:space="preserve"> </w:t>
            </w:r>
            <w:r>
              <w:rPr>
                <w:sz w:val="24"/>
              </w:rPr>
              <w:t>неделю</w:t>
            </w:r>
          </w:p>
        </w:tc>
        <w:tc>
          <w:tcPr>
            <w:tcW w:w="2569" w:type="dxa"/>
          </w:tcPr>
          <w:p w:rsidR="00EA61AC" w:rsidRDefault="00884E59">
            <w:pPr>
              <w:pStyle w:val="TableParagraph"/>
              <w:spacing w:line="237" w:lineRule="auto"/>
              <w:ind w:left="105" w:right="1013"/>
              <w:rPr>
                <w:sz w:val="24"/>
              </w:rPr>
            </w:pPr>
            <w:r>
              <w:rPr>
                <w:sz w:val="24"/>
              </w:rPr>
              <w:t>Классные</w:t>
            </w:r>
            <w:r>
              <w:rPr>
                <w:spacing w:val="1"/>
                <w:sz w:val="24"/>
              </w:rPr>
              <w:t xml:space="preserve"> </w:t>
            </w:r>
            <w:r>
              <w:rPr>
                <w:sz w:val="24"/>
              </w:rPr>
              <w:t>руководители</w:t>
            </w:r>
          </w:p>
        </w:tc>
      </w:tr>
      <w:tr w:rsidR="00EA61AC">
        <w:trPr>
          <w:trHeight w:val="278"/>
        </w:trPr>
        <w:tc>
          <w:tcPr>
            <w:tcW w:w="2969" w:type="dxa"/>
          </w:tcPr>
          <w:p w:rsidR="00EA61AC" w:rsidRDefault="00884E59">
            <w:pPr>
              <w:pStyle w:val="TableParagraph"/>
              <w:spacing w:line="258" w:lineRule="exact"/>
              <w:ind w:left="110"/>
              <w:rPr>
                <w:sz w:val="24"/>
              </w:rPr>
            </w:pPr>
            <w:r>
              <w:rPr>
                <w:sz w:val="24"/>
              </w:rPr>
              <w:t>Школа</w:t>
            </w:r>
            <w:r>
              <w:rPr>
                <w:spacing w:val="-3"/>
                <w:sz w:val="24"/>
              </w:rPr>
              <w:t xml:space="preserve"> </w:t>
            </w:r>
            <w:r>
              <w:rPr>
                <w:sz w:val="24"/>
              </w:rPr>
              <w:t>без конфликтов</w:t>
            </w:r>
          </w:p>
        </w:tc>
        <w:tc>
          <w:tcPr>
            <w:tcW w:w="2082" w:type="dxa"/>
          </w:tcPr>
          <w:p w:rsidR="00EA61AC" w:rsidRDefault="00884E59">
            <w:pPr>
              <w:pStyle w:val="TableParagraph"/>
              <w:spacing w:line="258" w:lineRule="exact"/>
              <w:ind w:left="739" w:right="736"/>
              <w:jc w:val="center"/>
              <w:rPr>
                <w:sz w:val="24"/>
              </w:rPr>
            </w:pPr>
            <w:r>
              <w:rPr>
                <w:sz w:val="24"/>
              </w:rPr>
              <w:t>1-2</w:t>
            </w:r>
          </w:p>
        </w:tc>
        <w:tc>
          <w:tcPr>
            <w:tcW w:w="2161" w:type="dxa"/>
          </w:tcPr>
          <w:p w:rsidR="00EA61AC" w:rsidRDefault="00884E59">
            <w:pPr>
              <w:pStyle w:val="TableParagraph"/>
              <w:spacing w:line="258" w:lineRule="exact"/>
              <w:ind w:left="101" w:right="91"/>
              <w:jc w:val="center"/>
              <w:rPr>
                <w:sz w:val="24"/>
              </w:rPr>
            </w:pPr>
            <w:r>
              <w:rPr>
                <w:sz w:val="24"/>
              </w:rPr>
              <w:t>1 час</w:t>
            </w:r>
            <w:r>
              <w:rPr>
                <w:spacing w:val="-1"/>
                <w:sz w:val="24"/>
              </w:rPr>
              <w:t xml:space="preserve"> </w:t>
            </w:r>
            <w:r>
              <w:rPr>
                <w:sz w:val="24"/>
              </w:rPr>
              <w:t>в</w:t>
            </w:r>
            <w:r>
              <w:rPr>
                <w:spacing w:val="-2"/>
                <w:sz w:val="24"/>
              </w:rPr>
              <w:t xml:space="preserve"> </w:t>
            </w:r>
            <w:r>
              <w:rPr>
                <w:sz w:val="24"/>
              </w:rPr>
              <w:t>неделю</w:t>
            </w:r>
          </w:p>
        </w:tc>
        <w:tc>
          <w:tcPr>
            <w:tcW w:w="2569" w:type="dxa"/>
          </w:tcPr>
          <w:p w:rsidR="00EA61AC" w:rsidRDefault="00884E59">
            <w:pPr>
              <w:pStyle w:val="TableParagraph"/>
              <w:spacing w:line="258" w:lineRule="exact"/>
              <w:ind w:left="105"/>
              <w:rPr>
                <w:sz w:val="24"/>
              </w:rPr>
            </w:pPr>
            <w:r>
              <w:rPr>
                <w:sz w:val="24"/>
              </w:rPr>
              <w:t>Педагог-психолог</w:t>
            </w:r>
          </w:p>
        </w:tc>
      </w:tr>
      <w:tr w:rsidR="00EA61AC">
        <w:trPr>
          <w:trHeight w:val="241"/>
        </w:trPr>
        <w:tc>
          <w:tcPr>
            <w:tcW w:w="9781" w:type="dxa"/>
            <w:gridSpan w:val="4"/>
            <w:tcBorders>
              <w:bottom w:val="nil"/>
            </w:tcBorders>
          </w:tcPr>
          <w:p w:rsidR="00EA61AC" w:rsidRDefault="00884E59">
            <w:pPr>
              <w:pStyle w:val="TableParagraph"/>
              <w:spacing w:line="221" w:lineRule="exact"/>
              <w:ind w:left="2496" w:right="2489"/>
              <w:jc w:val="center"/>
              <w:rPr>
                <w:b/>
                <w:sz w:val="24"/>
              </w:rPr>
            </w:pPr>
            <w:r>
              <w:rPr>
                <w:b/>
                <w:sz w:val="24"/>
              </w:rPr>
              <w:t>Духовно</w:t>
            </w:r>
            <w:r>
              <w:rPr>
                <w:b/>
                <w:spacing w:val="-1"/>
                <w:sz w:val="24"/>
              </w:rPr>
              <w:t xml:space="preserve"> </w:t>
            </w:r>
            <w:r>
              <w:rPr>
                <w:b/>
                <w:sz w:val="24"/>
              </w:rPr>
              <w:t>-</w:t>
            </w:r>
            <w:r>
              <w:rPr>
                <w:b/>
                <w:spacing w:val="59"/>
                <w:sz w:val="24"/>
              </w:rPr>
              <w:t xml:space="preserve"> </w:t>
            </w:r>
            <w:r>
              <w:rPr>
                <w:b/>
                <w:sz w:val="24"/>
              </w:rPr>
              <w:t>нравственное</w:t>
            </w:r>
            <w:r>
              <w:rPr>
                <w:b/>
                <w:spacing w:val="-2"/>
                <w:sz w:val="24"/>
              </w:rPr>
              <w:t xml:space="preserve"> </w:t>
            </w:r>
            <w:r>
              <w:rPr>
                <w:b/>
                <w:sz w:val="24"/>
              </w:rPr>
              <w:t>направление</w:t>
            </w:r>
          </w:p>
        </w:tc>
      </w:tr>
      <w:tr w:rsidR="00EA61AC">
        <w:trPr>
          <w:trHeight w:val="549"/>
        </w:trPr>
        <w:tc>
          <w:tcPr>
            <w:tcW w:w="2969" w:type="dxa"/>
            <w:tcBorders>
              <w:top w:val="nil"/>
            </w:tcBorders>
          </w:tcPr>
          <w:p w:rsidR="00EA61AC" w:rsidRDefault="00884E59">
            <w:pPr>
              <w:pStyle w:val="TableParagraph"/>
              <w:spacing w:line="261" w:lineRule="exact"/>
              <w:ind w:left="110"/>
              <w:rPr>
                <w:sz w:val="24"/>
              </w:rPr>
            </w:pPr>
            <w:r>
              <w:rPr>
                <w:sz w:val="24"/>
              </w:rPr>
              <w:t>К</w:t>
            </w:r>
            <w:r>
              <w:rPr>
                <w:sz w:val="20"/>
              </w:rPr>
              <w:t>лассный</w:t>
            </w:r>
            <w:r>
              <w:rPr>
                <w:spacing w:val="-2"/>
                <w:sz w:val="20"/>
              </w:rPr>
              <w:t xml:space="preserve"> </w:t>
            </w:r>
            <w:r>
              <w:rPr>
                <w:sz w:val="20"/>
              </w:rPr>
              <w:t>час:</w:t>
            </w:r>
            <w:r>
              <w:rPr>
                <w:spacing w:val="1"/>
                <w:sz w:val="20"/>
              </w:rPr>
              <w:t xml:space="preserve"> </w:t>
            </w:r>
            <w:r>
              <w:rPr>
                <w:sz w:val="20"/>
              </w:rPr>
              <w:t>«</w:t>
            </w:r>
            <w:r>
              <w:rPr>
                <w:sz w:val="24"/>
              </w:rPr>
              <w:t>Я</w:t>
            </w:r>
            <w:r>
              <w:rPr>
                <w:spacing w:val="-2"/>
                <w:sz w:val="24"/>
              </w:rPr>
              <w:t xml:space="preserve"> </w:t>
            </w:r>
            <w:r>
              <w:rPr>
                <w:sz w:val="24"/>
              </w:rPr>
              <w:t>и</w:t>
            </w:r>
            <w:r>
              <w:rPr>
                <w:spacing w:val="-4"/>
                <w:sz w:val="24"/>
              </w:rPr>
              <w:t xml:space="preserve"> </w:t>
            </w:r>
            <w:r>
              <w:rPr>
                <w:sz w:val="24"/>
              </w:rPr>
              <w:t>другие»</w:t>
            </w:r>
          </w:p>
        </w:tc>
        <w:tc>
          <w:tcPr>
            <w:tcW w:w="2082" w:type="dxa"/>
            <w:tcBorders>
              <w:top w:val="thickThinMediumGap" w:sz="6" w:space="0" w:color="000000"/>
            </w:tcBorders>
          </w:tcPr>
          <w:p w:rsidR="00EA61AC" w:rsidRDefault="00884E59">
            <w:pPr>
              <w:pStyle w:val="TableParagraph"/>
              <w:spacing w:line="261" w:lineRule="exact"/>
              <w:ind w:left="740" w:right="732"/>
              <w:jc w:val="center"/>
              <w:rPr>
                <w:sz w:val="24"/>
              </w:rPr>
            </w:pPr>
            <w:r>
              <w:rPr>
                <w:sz w:val="24"/>
              </w:rPr>
              <w:t>1</w:t>
            </w:r>
            <w:r>
              <w:rPr>
                <w:spacing w:val="2"/>
                <w:sz w:val="24"/>
              </w:rPr>
              <w:t xml:space="preserve"> </w:t>
            </w:r>
            <w:r>
              <w:rPr>
                <w:sz w:val="24"/>
              </w:rPr>
              <w:t>-4</w:t>
            </w:r>
          </w:p>
        </w:tc>
        <w:tc>
          <w:tcPr>
            <w:tcW w:w="2161" w:type="dxa"/>
            <w:tcBorders>
              <w:top w:val="thickThinMediumGap" w:sz="6" w:space="0" w:color="000000"/>
            </w:tcBorders>
          </w:tcPr>
          <w:p w:rsidR="00EA61AC" w:rsidRDefault="00884E59">
            <w:pPr>
              <w:pStyle w:val="TableParagraph"/>
              <w:spacing w:line="261" w:lineRule="exact"/>
              <w:ind w:left="101" w:right="91"/>
              <w:jc w:val="center"/>
              <w:rPr>
                <w:sz w:val="24"/>
              </w:rPr>
            </w:pPr>
            <w:r>
              <w:rPr>
                <w:sz w:val="24"/>
              </w:rPr>
              <w:t>1 час</w:t>
            </w:r>
            <w:r>
              <w:rPr>
                <w:spacing w:val="-1"/>
                <w:sz w:val="24"/>
              </w:rPr>
              <w:t xml:space="preserve"> </w:t>
            </w:r>
            <w:r>
              <w:rPr>
                <w:sz w:val="24"/>
              </w:rPr>
              <w:t>в</w:t>
            </w:r>
            <w:r>
              <w:rPr>
                <w:spacing w:val="-2"/>
                <w:sz w:val="24"/>
              </w:rPr>
              <w:t xml:space="preserve"> </w:t>
            </w:r>
            <w:r>
              <w:rPr>
                <w:sz w:val="24"/>
              </w:rPr>
              <w:t>неделю</w:t>
            </w:r>
          </w:p>
        </w:tc>
        <w:tc>
          <w:tcPr>
            <w:tcW w:w="2569" w:type="dxa"/>
          </w:tcPr>
          <w:p w:rsidR="00EA61AC" w:rsidRDefault="00884E59">
            <w:pPr>
              <w:pStyle w:val="TableParagraph"/>
              <w:spacing w:line="261" w:lineRule="exact"/>
              <w:ind w:left="105"/>
              <w:rPr>
                <w:sz w:val="24"/>
              </w:rPr>
            </w:pPr>
            <w:r>
              <w:rPr>
                <w:sz w:val="24"/>
              </w:rPr>
              <w:t>Классные</w:t>
            </w:r>
          </w:p>
          <w:p w:rsidR="00EA61AC" w:rsidRDefault="00884E59">
            <w:pPr>
              <w:pStyle w:val="TableParagraph"/>
              <w:spacing w:before="2" w:line="266" w:lineRule="exact"/>
              <w:ind w:left="105"/>
              <w:rPr>
                <w:sz w:val="24"/>
              </w:rPr>
            </w:pPr>
            <w:r>
              <w:rPr>
                <w:sz w:val="24"/>
              </w:rPr>
              <w:t>руководители</w:t>
            </w:r>
          </w:p>
        </w:tc>
      </w:tr>
      <w:tr w:rsidR="00EA61AC">
        <w:trPr>
          <w:trHeight w:val="556"/>
        </w:trPr>
        <w:tc>
          <w:tcPr>
            <w:tcW w:w="2969" w:type="dxa"/>
          </w:tcPr>
          <w:p w:rsidR="00EA61AC" w:rsidRDefault="00884E59">
            <w:pPr>
              <w:pStyle w:val="TableParagraph"/>
              <w:spacing w:line="268" w:lineRule="exact"/>
              <w:ind w:left="110"/>
              <w:rPr>
                <w:sz w:val="24"/>
              </w:rPr>
            </w:pPr>
            <w:r>
              <w:rPr>
                <w:sz w:val="24"/>
              </w:rPr>
              <w:t>Разговор</w:t>
            </w:r>
            <w:r>
              <w:rPr>
                <w:spacing w:val="-8"/>
                <w:sz w:val="24"/>
              </w:rPr>
              <w:t xml:space="preserve"> </w:t>
            </w:r>
            <w:r>
              <w:rPr>
                <w:sz w:val="24"/>
              </w:rPr>
              <w:t>о</w:t>
            </w:r>
            <w:r>
              <w:rPr>
                <w:spacing w:val="3"/>
                <w:sz w:val="24"/>
              </w:rPr>
              <w:t xml:space="preserve"> </w:t>
            </w:r>
            <w:r>
              <w:rPr>
                <w:sz w:val="24"/>
              </w:rPr>
              <w:t>важном</w:t>
            </w:r>
          </w:p>
        </w:tc>
        <w:tc>
          <w:tcPr>
            <w:tcW w:w="2082" w:type="dxa"/>
          </w:tcPr>
          <w:p w:rsidR="00EA61AC" w:rsidRDefault="00884E59">
            <w:pPr>
              <w:pStyle w:val="TableParagraph"/>
              <w:spacing w:line="268" w:lineRule="exact"/>
              <w:ind w:left="739" w:right="736"/>
              <w:jc w:val="center"/>
              <w:rPr>
                <w:sz w:val="24"/>
              </w:rPr>
            </w:pPr>
            <w:r>
              <w:rPr>
                <w:sz w:val="24"/>
              </w:rPr>
              <w:t>1-4</w:t>
            </w:r>
          </w:p>
        </w:tc>
        <w:tc>
          <w:tcPr>
            <w:tcW w:w="2161" w:type="dxa"/>
          </w:tcPr>
          <w:p w:rsidR="00EA61AC" w:rsidRDefault="00884E59">
            <w:pPr>
              <w:pStyle w:val="TableParagraph"/>
              <w:spacing w:line="268" w:lineRule="exact"/>
              <w:ind w:left="101" w:right="91"/>
              <w:jc w:val="center"/>
              <w:rPr>
                <w:sz w:val="24"/>
              </w:rPr>
            </w:pPr>
            <w:r>
              <w:rPr>
                <w:sz w:val="24"/>
              </w:rPr>
              <w:t>1 час</w:t>
            </w:r>
            <w:r>
              <w:rPr>
                <w:spacing w:val="-1"/>
                <w:sz w:val="24"/>
              </w:rPr>
              <w:t xml:space="preserve"> </w:t>
            </w:r>
            <w:r>
              <w:rPr>
                <w:sz w:val="24"/>
              </w:rPr>
              <w:t>в</w:t>
            </w:r>
            <w:r>
              <w:rPr>
                <w:spacing w:val="-2"/>
                <w:sz w:val="24"/>
              </w:rPr>
              <w:t xml:space="preserve"> </w:t>
            </w:r>
            <w:r>
              <w:rPr>
                <w:sz w:val="24"/>
              </w:rPr>
              <w:t>неделю</w:t>
            </w:r>
          </w:p>
        </w:tc>
        <w:tc>
          <w:tcPr>
            <w:tcW w:w="2569" w:type="dxa"/>
          </w:tcPr>
          <w:p w:rsidR="00EA61AC" w:rsidRDefault="00884E59">
            <w:pPr>
              <w:pStyle w:val="TableParagraph"/>
              <w:spacing w:line="267" w:lineRule="exact"/>
              <w:ind w:left="105"/>
              <w:rPr>
                <w:sz w:val="24"/>
              </w:rPr>
            </w:pPr>
            <w:r>
              <w:rPr>
                <w:sz w:val="24"/>
              </w:rPr>
              <w:t>Классные</w:t>
            </w:r>
          </w:p>
          <w:p w:rsidR="00EA61AC" w:rsidRDefault="00884E59">
            <w:pPr>
              <w:pStyle w:val="TableParagraph"/>
              <w:spacing w:line="269" w:lineRule="exact"/>
              <w:ind w:left="105"/>
              <w:rPr>
                <w:sz w:val="24"/>
              </w:rPr>
            </w:pPr>
            <w:r>
              <w:rPr>
                <w:sz w:val="24"/>
              </w:rPr>
              <w:t>руководители</w:t>
            </w:r>
          </w:p>
        </w:tc>
      </w:tr>
      <w:tr w:rsidR="00EA61AC">
        <w:trPr>
          <w:trHeight w:val="241"/>
        </w:trPr>
        <w:tc>
          <w:tcPr>
            <w:tcW w:w="9781" w:type="dxa"/>
            <w:gridSpan w:val="4"/>
            <w:tcBorders>
              <w:bottom w:val="nil"/>
            </w:tcBorders>
          </w:tcPr>
          <w:p w:rsidR="00EA61AC" w:rsidRDefault="00884E59">
            <w:pPr>
              <w:pStyle w:val="TableParagraph"/>
              <w:spacing w:line="221" w:lineRule="exact"/>
              <w:ind w:left="2500" w:right="2489"/>
              <w:jc w:val="center"/>
              <w:rPr>
                <w:b/>
                <w:sz w:val="24"/>
              </w:rPr>
            </w:pPr>
            <w:r>
              <w:rPr>
                <w:b/>
                <w:sz w:val="24"/>
              </w:rPr>
              <w:t>Общеинтеллектуальное</w:t>
            </w:r>
            <w:r>
              <w:rPr>
                <w:b/>
                <w:spacing w:val="-5"/>
                <w:sz w:val="24"/>
              </w:rPr>
              <w:t xml:space="preserve"> </w:t>
            </w:r>
            <w:r>
              <w:rPr>
                <w:b/>
                <w:sz w:val="24"/>
              </w:rPr>
              <w:t>направление</w:t>
            </w:r>
          </w:p>
        </w:tc>
      </w:tr>
      <w:tr w:rsidR="00EA61AC">
        <w:trPr>
          <w:trHeight w:val="558"/>
        </w:trPr>
        <w:tc>
          <w:tcPr>
            <w:tcW w:w="2969" w:type="dxa"/>
            <w:tcBorders>
              <w:top w:val="nil"/>
            </w:tcBorders>
          </w:tcPr>
          <w:p w:rsidR="00EA61AC" w:rsidRDefault="006E1D1F">
            <w:pPr>
              <w:pStyle w:val="TableParagraph"/>
              <w:spacing w:before="3" w:line="275" w:lineRule="exact"/>
              <w:ind w:left="110"/>
              <w:rPr>
                <w:sz w:val="24"/>
              </w:rPr>
            </w:pPr>
            <w:r>
              <w:rPr>
                <w:sz w:val="24"/>
              </w:rPr>
              <w:t>Шахматы</w:t>
            </w:r>
          </w:p>
        </w:tc>
        <w:tc>
          <w:tcPr>
            <w:tcW w:w="2082" w:type="dxa"/>
            <w:tcBorders>
              <w:top w:val="thickThinMediumGap" w:sz="6" w:space="0" w:color="000000"/>
            </w:tcBorders>
          </w:tcPr>
          <w:p w:rsidR="00EA61AC" w:rsidRDefault="00884E59">
            <w:pPr>
              <w:pStyle w:val="TableParagraph"/>
              <w:spacing w:line="260" w:lineRule="exact"/>
              <w:ind w:left="740" w:right="732"/>
              <w:jc w:val="center"/>
              <w:rPr>
                <w:sz w:val="24"/>
              </w:rPr>
            </w:pPr>
            <w:r>
              <w:rPr>
                <w:sz w:val="24"/>
              </w:rPr>
              <w:t>1</w:t>
            </w:r>
            <w:r>
              <w:rPr>
                <w:spacing w:val="2"/>
                <w:sz w:val="24"/>
              </w:rPr>
              <w:t xml:space="preserve"> </w:t>
            </w:r>
            <w:r>
              <w:rPr>
                <w:sz w:val="24"/>
              </w:rPr>
              <w:t>-4</w:t>
            </w:r>
          </w:p>
        </w:tc>
        <w:tc>
          <w:tcPr>
            <w:tcW w:w="2161" w:type="dxa"/>
            <w:tcBorders>
              <w:top w:val="thickThinMediumGap" w:sz="6" w:space="0" w:color="000000"/>
            </w:tcBorders>
          </w:tcPr>
          <w:p w:rsidR="00EA61AC" w:rsidRDefault="00884E59">
            <w:pPr>
              <w:pStyle w:val="TableParagraph"/>
              <w:spacing w:line="260" w:lineRule="exact"/>
              <w:ind w:left="101" w:right="91"/>
              <w:jc w:val="center"/>
              <w:rPr>
                <w:sz w:val="24"/>
              </w:rPr>
            </w:pPr>
            <w:r>
              <w:rPr>
                <w:sz w:val="24"/>
              </w:rPr>
              <w:t>1 час</w:t>
            </w:r>
            <w:r>
              <w:rPr>
                <w:spacing w:val="-1"/>
                <w:sz w:val="24"/>
              </w:rPr>
              <w:t xml:space="preserve"> </w:t>
            </w:r>
            <w:r>
              <w:rPr>
                <w:sz w:val="24"/>
              </w:rPr>
              <w:t>в</w:t>
            </w:r>
            <w:r>
              <w:rPr>
                <w:spacing w:val="-2"/>
                <w:sz w:val="24"/>
              </w:rPr>
              <w:t xml:space="preserve"> </w:t>
            </w:r>
            <w:r>
              <w:rPr>
                <w:sz w:val="24"/>
              </w:rPr>
              <w:t>неделю</w:t>
            </w:r>
          </w:p>
        </w:tc>
        <w:tc>
          <w:tcPr>
            <w:tcW w:w="2569" w:type="dxa"/>
          </w:tcPr>
          <w:p w:rsidR="00EA61AC" w:rsidRDefault="00884E59">
            <w:pPr>
              <w:pStyle w:val="TableParagraph"/>
              <w:spacing w:line="260" w:lineRule="exact"/>
              <w:ind w:left="105"/>
              <w:rPr>
                <w:sz w:val="24"/>
              </w:rPr>
            </w:pPr>
            <w:r>
              <w:rPr>
                <w:sz w:val="24"/>
              </w:rPr>
              <w:t>Классные</w:t>
            </w:r>
          </w:p>
          <w:p w:rsidR="00EA61AC" w:rsidRDefault="00884E59">
            <w:pPr>
              <w:pStyle w:val="TableParagraph"/>
              <w:spacing w:before="3" w:line="275" w:lineRule="exact"/>
              <w:ind w:left="105"/>
              <w:rPr>
                <w:sz w:val="24"/>
              </w:rPr>
            </w:pPr>
            <w:r>
              <w:rPr>
                <w:sz w:val="24"/>
              </w:rPr>
              <w:t>руководители</w:t>
            </w:r>
          </w:p>
        </w:tc>
      </w:tr>
      <w:tr w:rsidR="00EA61AC">
        <w:trPr>
          <w:trHeight w:val="551"/>
        </w:trPr>
        <w:tc>
          <w:tcPr>
            <w:tcW w:w="2969" w:type="dxa"/>
          </w:tcPr>
          <w:p w:rsidR="00EA61AC" w:rsidRDefault="00884E59">
            <w:pPr>
              <w:pStyle w:val="TableParagraph"/>
              <w:spacing w:line="263" w:lineRule="exact"/>
              <w:ind w:left="110"/>
              <w:rPr>
                <w:sz w:val="24"/>
              </w:rPr>
            </w:pPr>
            <w:r>
              <w:rPr>
                <w:sz w:val="24"/>
              </w:rPr>
              <w:t>Психологический</w:t>
            </w:r>
            <w:r>
              <w:rPr>
                <w:spacing w:val="-4"/>
                <w:sz w:val="24"/>
              </w:rPr>
              <w:t xml:space="preserve"> </w:t>
            </w:r>
            <w:r>
              <w:rPr>
                <w:sz w:val="24"/>
              </w:rPr>
              <w:t>курс</w:t>
            </w:r>
          </w:p>
          <w:p w:rsidR="00EA61AC" w:rsidRDefault="00884E59">
            <w:pPr>
              <w:pStyle w:val="TableParagraph"/>
              <w:spacing w:before="2" w:line="266" w:lineRule="exact"/>
              <w:ind w:left="110"/>
              <w:rPr>
                <w:sz w:val="24"/>
              </w:rPr>
            </w:pPr>
            <w:r>
              <w:rPr>
                <w:sz w:val="24"/>
              </w:rPr>
              <w:t>«Дорога</w:t>
            </w:r>
            <w:r>
              <w:rPr>
                <w:spacing w:val="-5"/>
                <w:sz w:val="24"/>
              </w:rPr>
              <w:t xml:space="preserve"> </w:t>
            </w:r>
            <w:r>
              <w:rPr>
                <w:sz w:val="24"/>
              </w:rPr>
              <w:t>к</w:t>
            </w:r>
            <w:r>
              <w:rPr>
                <w:spacing w:val="-1"/>
                <w:sz w:val="24"/>
              </w:rPr>
              <w:t xml:space="preserve"> </w:t>
            </w:r>
            <w:r>
              <w:rPr>
                <w:sz w:val="24"/>
              </w:rPr>
              <w:t>себе»</w:t>
            </w:r>
          </w:p>
        </w:tc>
        <w:tc>
          <w:tcPr>
            <w:tcW w:w="2082" w:type="dxa"/>
          </w:tcPr>
          <w:p w:rsidR="00EA61AC" w:rsidRDefault="00884E59">
            <w:pPr>
              <w:pStyle w:val="TableParagraph"/>
              <w:spacing w:line="263" w:lineRule="exact"/>
              <w:ind w:left="740" w:right="732"/>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1"/>
              <w:jc w:val="center"/>
              <w:rPr>
                <w:sz w:val="24"/>
              </w:rPr>
            </w:pPr>
            <w:r>
              <w:rPr>
                <w:sz w:val="24"/>
              </w:rPr>
              <w:t>1 час</w:t>
            </w:r>
            <w:r>
              <w:rPr>
                <w:spacing w:val="-1"/>
                <w:sz w:val="24"/>
              </w:rPr>
              <w:t xml:space="preserve"> </w:t>
            </w:r>
            <w:r>
              <w:rPr>
                <w:sz w:val="24"/>
              </w:rPr>
              <w:t>в</w:t>
            </w:r>
            <w:r>
              <w:rPr>
                <w:spacing w:val="-2"/>
                <w:sz w:val="24"/>
              </w:rPr>
              <w:t xml:space="preserve"> </w:t>
            </w:r>
            <w:r>
              <w:rPr>
                <w:sz w:val="24"/>
              </w:rPr>
              <w:t>неделю</w:t>
            </w:r>
          </w:p>
        </w:tc>
        <w:tc>
          <w:tcPr>
            <w:tcW w:w="2569" w:type="dxa"/>
          </w:tcPr>
          <w:p w:rsidR="00EA61AC" w:rsidRDefault="00884E59">
            <w:pPr>
              <w:pStyle w:val="TableParagraph"/>
              <w:spacing w:line="263" w:lineRule="exact"/>
              <w:ind w:left="105"/>
              <w:rPr>
                <w:sz w:val="24"/>
              </w:rPr>
            </w:pPr>
            <w:r>
              <w:rPr>
                <w:sz w:val="24"/>
              </w:rPr>
              <w:t>Педагог</w:t>
            </w:r>
            <w:r>
              <w:rPr>
                <w:spacing w:val="7"/>
                <w:sz w:val="24"/>
              </w:rPr>
              <w:t xml:space="preserve"> </w:t>
            </w:r>
            <w:r>
              <w:rPr>
                <w:sz w:val="24"/>
              </w:rPr>
              <w:t>–психолог</w:t>
            </w:r>
          </w:p>
        </w:tc>
      </w:tr>
      <w:tr w:rsidR="00EA61AC">
        <w:trPr>
          <w:trHeight w:val="278"/>
        </w:trPr>
        <w:tc>
          <w:tcPr>
            <w:tcW w:w="9781" w:type="dxa"/>
            <w:gridSpan w:val="4"/>
          </w:tcPr>
          <w:p w:rsidR="00EA61AC" w:rsidRDefault="00884E59">
            <w:pPr>
              <w:pStyle w:val="TableParagraph"/>
              <w:spacing w:line="258" w:lineRule="exact"/>
              <w:ind w:left="2505" w:right="2489"/>
              <w:jc w:val="center"/>
              <w:rPr>
                <w:b/>
                <w:sz w:val="24"/>
              </w:rPr>
            </w:pPr>
            <w:r>
              <w:rPr>
                <w:b/>
                <w:sz w:val="24"/>
                <w:u w:val="thick"/>
              </w:rPr>
              <w:t>Спортивно</w:t>
            </w:r>
            <w:r>
              <w:rPr>
                <w:b/>
                <w:spacing w:val="-3"/>
                <w:sz w:val="24"/>
                <w:u w:val="thick"/>
              </w:rPr>
              <w:t xml:space="preserve"> </w:t>
            </w:r>
            <w:r>
              <w:rPr>
                <w:b/>
                <w:sz w:val="24"/>
                <w:u w:val="thick"/>
              </w:rPr>
              <w:t>– оздоровительное</w:t>
            </w:r>
            <w:r>
              <w:rPr>
                <w:b/>
                <w:spacing w:val="-5"/>
                <w:sz w:val="24"/>
                <w:u w:val="thick"/>
              </w:rPr>
              <w:t xml:space="preserve"> </w:t>
            </w:r>
            <w:r>
              <w:rPr>
                <w:b/>
                <w:sz w:val="24"/>
                <w:u w:val="thick"/>
              </w:rPr>
              <w:t>направление</w:t>
            </w:r>
          </w:p>
        </w:tc>
      </w:tr>
      <w:tr w:rsidR="00EA61AC">
        <w:trPr>
          <w:trHeight w:val="551"/>
        </w:trPr>
        <w:tc>
          <w:tcPr>
            <w:tcW w:w="2969" w:type="dxa"/>
          </w:tcPr>
          <w:p w:rsidR="00EA61AC" w:rsidRDefault="00884E59">
            <w:pPr>
              <w:pStyle w:val="TableParagraph"/>
              <w:spacing w:line="263" w:lineRule="exact"/>
              <w:ind w:left="110"/>
              <w:rPr>
                <w:sz w:val="24"/>
              </w:rPr>
            </w:pPr>
            <w:r>
              <w:rPr>
                <w:sz w:val="24"/>
              </w:rPr>
              <w:t>Народные</w:t>
            </w:r>
            <w:r>
              <w:rPr>
                <w:spacing w:val="59"/>
                <w:sz w:val="24"/>
              </w:rPr>
              <w:t xml:space="preserve"> </w:t>
            </w:r>
            <w:r>
              <w:rPr>
                <w:sz w:val="24"/>
              </w:rPr>
              <w:t>и</w:t>
            </w:r>
            <w:r>
              <w:rPr>
                <w:spacing w:val="119"/>
                <w:sz w:val="24"/>
              </w:rPr>
              <w:t xml:space="preserve"> </w:t>
            </w:r>
            <w:r>
              <w:rPr>
                <w:sz w:val="24"/>
              </w:rPr>
              <w:t>спортивные</w:t>
            </w:r>
          </w:p>
          <w:p w:rsidR="00EA61AC" w:rsidRDefault="00884E59">
            <w:pPr>
              <w:pStyle w:val="TableParagraph"/>
              <w:spacing w:before="2" w:line="266" w:lineRule="exact"/>
              <w:ind w:left="110"/>
              <w:rPr>
                <w:sz w:val="24"/>
              </w:rPr>
            </w:pPr>
            <w:r>
              <w:rPr>
                <w:sz w:val="24"/>
              </w:rPr>
              <w:t>игры</w:t>
            </w:r>
          </w:p>
        </w:tc>
        <w:tc>
          <w:tcPr>
            <w:tcW w:w="2082" w:type="dxa"/>
          </w:tcPr>
          <w:p w:rsidR="00EA61AC" w:rsidRDefault="00884E59">
            <w:pPr>
              <w:pStyle w:val="TableParagraph"/>
              <w:spacing w:line="263" w:lineRule="exact"/>
              <w:ind w:left="740" w:right="732"/>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1"/>
              <w:jc w:val="center"/>
              <w:rPr>
                <w:sz w:val="24"/>
              </w:rPr>
            </w:pPr>
            <w:r>
              <w:rPr>
                <w:sz w:val="24"/>
              </w:rPr>
              <w:t>1 час</w:t>
            </w:r>
            <w:r>
              <w:rPr>
                <w:spacing w:val="-1"/>
                <w:sz w:val="24"/>
              </w:rPr>
              <w:t xml:space="preserve"> </w:t>
            </w:r>
            <w:r>
              <w:rPr>
                <w:sz w:val="24"/>
              </w:rPr>
              <w:t>в</w:t>
            </w:r>
            <w:r>
              <w:rPr>
                <w:spacing w:val="-2"/>
                <w:sz w:val="24"/>
              </w:rPr>
              <w:t xml:space="preserve"> </w:t>
            </w:r>
            <w:r>
              <w:rPr>
                <w:sz w:val="24"/>
              </w:rPr>
              <w:t>неделю</w:t>
            </w:r>
          </w:p>
        </w:tc>
        <w:tc>
          <w:tcPr>
            <w:tcW w:w="2569" w:type="dxa"/>
          </w:tcPr>
          <w:p w:rsidR="00EA61AC" w:rsidRDefault="00884E59">
            <w:pPr>
              <w:pStyle w:val="TableParagraph"/>
              <w:spacing w:line="263" w:lineRule="exact"/>
              <w:ind w:left="105" w:right="103"/>
              <w:jc w:val="center"/>
              <w:rPr>
                <w:sz w:val="24"/>
              </w:rPr>
            </w:pPr>
            <w:r>
              <w:rPr>
                <w:sz w:val="24"/>
              </w:rPr>
              <w:t>Учителя</w:t>
            </w:r>
            <w:r>
              <w:rPr>
                <w:spacing w:val="-1"/>
                <w:sz w:val="24"/>
              </w:rPr>
              <w:t xml:space="preserve"> </w:t>
            </w:r>
            <w:r>
              <w:rPr>
                <w:sz w:val="24"/>
              </w:rPr>
              <w:t>физической</w:t>
            </w:r>
          </w:p>
          <w:p w:rsidR="00EA61AC" w:rsidRDefault="00884E59">
            <w:pPr>
              <w:pStyle w:val="TableParagraph"/>
              <w:spacing w:before="2" w:line="266" w:lineRule="exact"/>
              <w:ind w:left="105" w:right="103"/>
              <w:jc w:val="center"/>
              <w:rPr>
                <w:sz w:val="24"/>
              </w:rPr>
            </w:pPr>
            <w:r>
              <w:rPr>
                <w:sz w:val="24"/>
              </w:rPr>
              <w:t>культуры</w:t>
            </w:r>
          </w:p>
        </w:tc>
      </w:tr>
    </w:tbl>
    <w:p w:rsidR="00EA61AC" w:rsidRDefault="00EA61AC">
      <w:pPr>
        <w:spacing w:line="266" w:lineRule="exact"/>
        <w:jc w:val="center"/>
        <w:rPr>
          <w:sz w:val="24"/>
        </w:rPr>
        <w:sectPr w:rsidR="00EA61AC">
          <w:footerReference w:type="default" r:id="rId143"/>
          <w:pgSz w:w="11910" w:h="16840"/>
          <w:pgMar w:top="980" w:right="0" w:bottom="800" w:left="160" w:header="0" w:footer="608" w:gutter="0"/>
          <w:pgNumType w:start="299"/>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2084"/>
        <w:gridCol w:w="2161"/>
        <w:gridCol w:w="2569"/>
      </w:tblGrid>
      <w:tr w:rsidR="00EA61AC">
        <w:trPr>
          <w:trHeight w:val="273"/>
        </w:trPr>
        <w:tc>
          <w:tcPr>
            <w:tcW w:w="9781" w:type="dxa"/>
            <w:gridSpan w:val="4"/>
          </w:tcPr>
          <w:p w:rsidR="00EA61AC" w:rsidRDefault="00884E59">
            <w:pPr>
              <w:pStyle w:val="TableParagraph"/>
              <w:spacing w:line="253" w:lineRule="exact"/>
              <w:ind w:left="2433" w:right="2416"/>
              <w:jc w:val="center"/>
              <w:rPr>
                <w:b/>
                <w:sz w:val="24"/>
              </w:rPr>
            </w:pPr>
            <w:r>
              <w:rPr>
                <w:b/>
                <w:sz w:val="24"/>
              </w:rPr>
              <w:lastRenderedPageBreak/>
              <w:t>Дополнительное</w:t>
            </w:r>
            <w:r>
              <w:rPr>
                <w:b/>
                <w:spacing w:val="-1"/>
                <w:sz w:val="24"/>
              </w:rPr>
              <w:t xml:space="preserve"> </w:t>
            </w:r>
            <w:r>
              <w:rPr>
                <w:b/>
                <w:sz w:val="24"/>
              </w:rPr>
              <w:t>образование</w:t>
            </w:r>
          </w:p>
        </w:tc>
      </w:tr>
      <w:tr w:rsidR="00EA61AC">
        <w:trPr>
          <w:trHeight w:val="556"/>
        </w:trPr>
        <w:tc>
          <w:tcPr>
            <w:tcW w:w="2967" w:type="dxa"/>
          </w:tcPr>
          <w:p w:rsidR="00EA61AC" w:rsidRDefault="00884E59">
            <w:pPr>
              <w:pStyle w:val="TableParagraph"/>
              <w:spacing w:line="268" w:lineRule="exact"/>
              <w:ind w:left="110"/>
              <w:rPr>
                <w:sz w:val="24"/>
              </w:rPr>
            </w:pPr>
            <w:r>
              <w:rPr>
                <w:sz w:val="24"/>
              </w:rPr>
              <w:t>Шахматы</w:t>
            </w:r>
          </w:p>
        </w:tc>
        <w:tc>
          <w:tcPr>
            <w:tcW w:w="2084" w:type="dxa"/>
          </w:tcPr>
          <w:p w:rsidR="00EA61AC" w:rsidRDefault="00884E59">
            <w:pPr>
              <w:pStyle w:val="TableParagraph"/>
              <w:spacing w:line="268" w:lineRule="exact"/>
              <w:ind w:left="637" w:right="632"/>
              <w:jc w:val="center"/>
              <w:rPr>
                <w:sz w:val="24"/>
              </w:rPr>
            </w:pPr>
            <w:r>
              <w:rPr>
                <w:sz w:val="24"/>
              </w:rPr>
              <w:t>1-4</w:t>
            </w:r>
          </w:p>
        </w:tc>
        <w:tc>
          <w:tcPr>
            <w:tcW w:w="2161" w:type="dxa"/>
          </w:tcPr>
          <w:p w:rsidR="00EA61AC" w:rsidRDefault="00884E59">
            <w:pPr>
              <w:pStyle w:val="TableParagraph"/>
              <w:spacing w:line="268" w:lineRule="exact"/>
              <w:ind w:right="319"/>
              <w:jc w:val="right"/>
              <w:rPr>
                <w:sz w:val="24"/>
              </w:rPr>
            </w:pPr>
            <w:r>
              <w:rPr>
                <w:sz w:val="24"/>
              </w:rPr>
              <w:t>1 раз</w:t>
            </w:r>
            <w:r>
              <w:rPr>
                <w:spacing w:val="2"/>
                <w:sz w:val="24"/>
              </w:rPr>
              <w:t xml:space="preserve"> </w:t>
            </w:r>
            <w:r>
              <w:rPr>
                <w:sz w:val="24"/>
              </w:rPr>
              <w:t>в</w:t>
            </w:r>
            <w:r>
              <w:rPr>
                <w:spacing w:val="-3"/>
                <w:sz w:val="24"/>
              </w:rPr>
              <w:t xml:space="preserve"> </w:t>
            </w:r>
            <w:r>
              <w:rPr>
                <w:sz w:val="24"/>
              </w:rPr>
              <w:t>неделю</w:t>
            </w:r>
          </w:p>
        </w:tc>
        <w:tc>
          <w:tcPr>
            <w:tcW w:w="2569" w:type="dxa"/>
          </w:tcPr>
          <w:p w:rsidR="00EA61AC" w:rsidRDefault="00884E59">
            <w:pPr>
              <w:pStyle w:val="TableParagraph"/>
              <w:spacing w:line="267" w:lineRule="exact"/>
              <w:ind w:left="105" w:right="97"/>
              <w:jc w:val="center"/>
              <w:rPr>
                <w:sz w:val="24"/>
              </w:rPr>
            </w:pPr>
            <w:r>
              <w:rPr>
                <w:sz w:val="24"/>
              </w:rPr>
              <w:t>Педагог</w:t>
            </w:r>
            <w:r>
              <w:rPr>
                <w:spacing w:val="-1"/>
                <w:sz w:val="24"/>
              </w:rPr>
              <w:t xml:space="preserve"> </w:t>
            </w:r>
            <w:r>
              <w:rPr>
                <w:sz w:val="24"/>
              </w:rPr>
              <w:t>-</w:t>
            </w:r>
            <w:r>
              <w:rPr>
                <w:spacing w:val="-2"/>
                <w:sz w:val="24"/>
              </w:rPr>
              <w:t xml:space="preserve"> </w:t>
            </w:r>
            <w:r>
              <w:rPr>
                <w:sz w:val="24"/>
              </w:rPr>
              <w:t>организатор</w:t>
            </w:r>
          </w:p>
          <w:p w:rsidR="00EA61AC" w:rsidRDefault="00884E59">
            <w:pPr>
              <w:pStyle w:val="TableParagraph"/>
              <w:spacing w:line="269" w:lineRule="exact"/>
              <w:ind w:left="105" w:right="101"/>
              <w:jc w:val="center"/>
              <w:rPr>
                <w:sz w:val="24"/>
              </w:rPr>
            </w:pPr>
            <w:r>
              <w:rPr>
                <w:sz w:val="24"/>
              </w:rPr>
              <w:t>ОБЖ</w:t>
            </w:r>
          </w:p>
        </w:tc>
      </w:tr>
      <w:tr w:rsidR="00EA61AC">
        <w:trPr>
          <w:trHeight w:val="825"/>
        </w:trPr>
        <w:tc>
          <w:tcPr>
            <w:tcW w:w="2967" w:type="dxa"/>
          </w:tcPr>
          <w:p w:rsidR="00EA61AC" w:rsidRDefault="006E1D1F">
            <w:pPr>
              <w:pStyle w:val="TableParagraph"/>
              <w:spacing w:line="263" w:lineRule="exact"/>
              <w:ind w:left="110"/>
              <w:rPr>
                <w:sz w:val="24"/>
              </w:rPr>
            </w:pPr>
            <w:r>
              <w:rPr>
                <w:sz w:val="24"/>
              </w:rPr>
              <w:t>Футбол</w:t>
            </w:r>
          </w:p>
        </w:tc>
        <w:tc>
          <w:tcPr>
            <w:tcW w:w="2084" w:type="dxa"/>
          </w:tcPr>
          <w:p w:rsidR="00EA61AC" w:rsidRDefault="006E1D1F">
            <w:pPr>
              <w:pStyle w:val="TableParagraph"/>
              <w:spacing w:line="263" w:lineRule="exact"/>
              <w:ind w:left="637" w:right="632"/>
              <w:jc w:val="center"/>
              <w:rPr>
                <w:sz w:val="24"/>
              </w:rPr>
            </w:pPr>
            <w:r>
              <w:rPr>
                <w:sz w:val="24"/>
              </w:rPr>
              <w:t>1-4</w:t>
            </w:r>
          </w:p>
        </w:tc>
        <w:tc>
          <w:tcPr>
            <w:tcW w:w="2161" w:type="dxa"/>
          </w:tcPr>
          <w:p w:rsidR="00EA61AC" w:rsidRDefault="006E1D1F">
            <w:pPr>
              <w:pStyle w:val="TableParagraph"/>
              <w:spacing w:line="263" w:lineRule="exact"/>
              <w:ind w:right="266"/>
              <w:jc w:val="right"/>
              <w:rPr>
                <w:sz w:val="24"/>
              </w:rPr>
            </w:pPr>
            <w:r>
              <w:rPr>
                <w:sz w:val="24"/>
              </w:rPr>
              <w:t>1 раз</w:t>
            </w:r>
            <w:r>
              <w:rPr>
                <w:spacing w:val="2"/>
                <w:sz w:val="24"/>
              </w:rPr>
              <w:t xml:space="preserve"> </w:t>
            </w:r>
            <w:r>
              <w:rPr>
                <w:sz w:val="24"/>
              </w:rPr>
              <w:t>в</w:t>
            </w:r>
            <w:r>
              <w:rPr>
                <w:spacing w:val="-3"/>
                <w:sz w:val="24"/>
              </w:rPr>
              <w:t xml:space="preserve"> </w:t>
            </w:r>
            <w:r>
              <w:rPr>
                <w:sz w:val="24"/>
              </w:rPr>
              <w:t>неделю</w:t>
            </w:r>
          </w:p>
        </w:tc>
        <w:tc>
          <w:tcPr>
            <w:tcW w:w="2569" w:type="dxa"/>
          </w:tcPr>
          <w:p w:rsidR="006E1D1F" w:rsidRDefault="006E1D1F" w:rsidP="006E1D1F">
            <w:pPr>
              <w:pStyle w:val="TableParagraph"/>
              <w:spacing w:line="263" w:lineRule="exact"/>
              <w:ind w:left="105" w:right="103"/>
              <w:jc w:val="center"/>
              <w:rPr>
                <w:sz w:val="24"/>
              </w:rPr>
            </w:pPr>
            <w:r>
              <w:rPr>
                <w:sz w:val="24"/>
              </w:rPr>
              <w:t>Учителя</w:t>
            </w:r>
            <w:r>
              <w:rPr>
                <w:spacing w:val="-1"/>
                <w:sz w:val="24"/>
              </w:rPr>
              <w:t xml:space="preserve"> </w:t>
            </w:r>
            <w:r>
              <w:rPr>
                <w:sz w:val="24"/>
              </w:rPr>
              <w:t>физической</w:t>
            </w:r>
          </w:p>
          <w:p w:rsidR="00EA61AC" w:rsidRDefault="006E1D1F" w:rsidP="006E1D1F">
            <w:pPr>
              <w:pStyle w:val="TableParagraph"/>
              <w:spacing w:line="266" w:lineRule="exact"/>
              <w:ind w:left="105" w:right="101"/>
              <w:jc w:val="center"/>
              <w:rPr>
                <w:sz w:val="24"/>
              </w:rPr>
            </w:pPr>
            <w:r>
              <w:rPr>
                <w:sz w:val="24"/>
              </w:rPr>
              <w:t>культуры</w:t>
            </w:r>
          </w:p>
        </w:tc>
      </w:tr>
      <w:tr w:rsidR="00EA61AC">
        <w:trPr>
          <w:trHeight w:val="690"/>
        </w:trPr>
        <w:tc>
          <w:tcPr>
            <w:tcW w:w="9781" w:type="dxa"/>
            <w:gridSpan w:val="4"/>
          </w:tcPr>
          <w:p w:rsidR="00EA61AC" w:rsidRDefault="00EA61AC">
            <w:pPr>
              <w:pStyle w:val="TableParagraph"/>
              <w:spacing w:before="7"/>
              <w:rPr>
                <w:sz w:val="35"/>
              </w:rPr>
            </w:pPr>
          </w:p>
          <w:p w:rsidR="00EA61AC" w:rsidRDefault="00884E59">
            <w:pPr>
              <w:pStyle w:val="TableParagraph"/>
              <w:spacing w:line="261" w:lineRule="exact"/>
              <w:ind w:left="2433" w:right="2419"/>
              <w:jc w:val="center"/>
              <w:rPr>
                <w:b/>
                <w:sz w:val="24"/>
              </w:rPr>
            </w:pPr>
            <w:r>
              <w:rPr>
                <w:b/>
                <w:sz w:val="24"/>
              </w:rPr>
              <w:t>Самоуправление</w:t>
            </w:r>
          </w:p>
        </w:tc>
      </w:tr>
      <w:tr w:rsidR="00EA61AC">
        <w:trPr>
          <w:trHeight w:val="690"/>
        </w:trPr>
        <w:tc>
          <w:tcPr>
            <w:tcW w:w="2967" w:type="dxa"/>
          </w:tcPr>
          <w:p w:rsidR="00EA61AC" w:rsidRDefault="00884E59">
            <w:pPr>
              <w:pStyle w:val="TableParagraph"/>
              <w:spacing w:line="412" w:lineRule="exact"/>
              <w:ind w:left="710"/>
              <w:rPr>
                <w:rFonts w:ascii="Malgun Gothic" w:hAnsi="Malgun Gothic"/>
                <w:sz w:val="24"/>
              </w:rPr>
            </w:pPr>
            <w:r>
              <w:rPr>
                <w:sz w:val="24"/>
              </w:rPr>
              <w:t>Дела</w:t>
            </w:r>
            <w:r>
              <w:rPr>
                <w:rFonts w:ascii="Malgun Gothic" w:hAnsi="Malgun Gothic"/>
                <w:sz w:val="24"/>
              </w:rPr>
              <w:t>,</w:t>
            </w:r>
            <w:r>
              <w:rPr>
                <w:rFonts w:ascii="Malgun Gothic" w:hAnsi="Malgun Gothic"/>
                <w:spacing w:val="1"/>
                <w:sz w:val="24"/>
              </w:rPr>
              <w:t xml:space="preserve"> </w:t>
            </w:r>
            <w:r>
              <w:rPr>
                <w:sz w:val="24"/>
              </w:rPr>
              <w:t>события</w:t>
            </w:r>
            <w:r>
              <w:rPr>
                <w:rFonts w:ascii="Malgun Gothic" w:hAnsi="Malgun Gothic"/>
                <w:sz w:val="24"/>
              </w:rPr>
              <w:t>,</w:t>
            </w:r>
          </w:p>
          <w:p w:rsidR="00EA61AC" w:rsidRDefault="00884E59">
            <w:pPr>
              <w:pStyle w:val="TableParagraph"/>
              <w:spacing w:line="259" w:lineRule="exact"/>
              <w:ind w:left="816"/>
              <w:rPr>
                <w:sz w:val="24"/>
              </w:rPr>
            </w:pPr>
            <w:r>
              <w:rPr>
                <w:sz w:val="24"/>
              </w:rPr>
              <w:t>мероприятия</w:t>
            </w:r>
          </w:p>
        </w:tc>
        <w:tc>
          <w:tcPr>
            <w:tcW w:w="2084" w:type="dxa"/>
          </w:tcPr>
          <w:p w:rsidR="00EA61AC" w:rsidRDefault="00884E59">
            <w:pPr>
              <w:pStyle w:val="TableParagraph"/>
              <w:spacing w:line="263" w:lineRule="exact"/>
              <w:ind w:left="640" w:right="632"/>
              <w:jc w:val="center"/>
              <w:rPr>
                <w:sz w:val="24"/>
              </w:rPr>
            </w:pPr>
            <w:r>
              <w:rPr>
                <w:sz w:val="24"/>
              </w:rPr>
              <w:t>Классы</w:t>
            </w:r>
          </w:p>
        </w:tc>
        <w:tc>
          <w:tcPr>
            <w:tcW w:w="2161" w:type="dxa"/>
          </w:tcPr>
          <w:p w:rsidR="00EA61AC" w:rsidRDefault="00884E59">
            <w:pPr>
              <w:pStyle w:val="TableParagraph"/>
              <w:spacing w:line="242" w:lineRule="auto"/>
              <w:ind w:left="778" w:right="133" w:hanging="620"/>
              <w:rPr>
                <w:sz w:val="24"/>
              </w:rPr>
            </w:pPr>
            <w:r>
              <w:rPr>
                <w:sz w:val="24"/>
              </w:rPr>
              <w:t>Ориентировочное</w:t>
            </w:r>
            <w:r>
              <w:rPr>
                <w:spacing w:val="-57"/>
                <w:sz w:val="24"/>
              </w:rPr>
              <w:t xml:space="preserve"> </w:t>
            </w:r>
            <w:r>
              <w:rPr>
                <w:sz w:val="24"/>
              </w:rPr>
              <w:t>время</w:t>
            </w:r>
          </w:p>
        </w:tc>
        <w:tc>
          <w:tcPr>
            <w:tcW w:w="2569" w:type="dxa"/>
          </w:tcPr>
          <w:p w:rsidR="00EA61AC" w:rsidRDefault="00884E59">
            <w:pPr>
              <w:pStyle w:val="TableParagraph"/>
              <w:spacing w:line="263" w:lineRule="exact"/>
              <w:ind w:left="499"/>
              <w:rPr>
                <w:sz w:val="24"/>
              </w:rPr>
            </w:pPr>
            <w:r>
              <w:rPr>
                <w:sz w:val="24"/>
              </w:rPr>
              <w:t>Ответственные</w:t>
            </w:r>
          </w:p>
        </w:tc>
      </w:tr>
      <w:tr w:rsidR="00EA61AC">
        <w:trPr>
          <w:trHeight w:val="552"/>
        </w:trPr>
        <w:tc>
          <w:tcPr>
            <w:tcW w:w="2967" w:type="dxa"/>
          </w:tcPr>
          <w:p w:rsidR="00EA61AC" w:rsidRDefault="00884E59">
            <w:pPr>
              <w:pStyle w:val="TableParagraph"/>
              <w:spacing w:line="264" w:lineRule="exact"/>
              <w:ind w:left="110"/>
              <w:rPr>
                <w:sz w:val="24"/>
              </w:rPr>
            </w:pPr>
            <w:r>
              <w:rPr>
                <w:sz w:val="24"/>
              </w:rPr>
              <w:t>Выборы</w:t>
            </w:r>
            <w:r>
              <w:rPr>
                <w:spacing w:val="-6"/>
                <w:sz w:val="24"/>
              </w:rPr>
              <w:t xml:space="preserve"> </w:t>
            </w:r>
            <w:r>
              <w:rPr>
                <w:sz w:val="24"/>
              </w:rPr>
              <w:t>органов</w:t>
            </w:r>
          </w:p>
          <w:p w:rsidR="00EA61AC" w:rsidRDefault="00884E59">
            <w:pPr>
              <w:pStyle w:val="TableParagraph"/>
              <w:spacing w:before="2" w:line="266" w:lineRule="exact"/>
              <w:ind w:left="110"/>
              <w:rPr>
                <w:sz w:val="24"/>
              </w:rPr>
            </w:pPr>
            <w:r>
              <w:rPr>
                <w:sz w:val="24"/>
              </w:rPr>
              <w:t>самоуправления</w:t>
            </w:r>
            <w:r>
              <w:rPr>
                <w:spacing w:val="-3"/>
                <w:sz w:val="24"/>
              </w:rPr>
              <w:t xml:space="preserve"> </w:t>
            </w:r>
            <w:r>
              <w:rPr>
                <w:sz w:val="24"/>
              </w:rPr>
              <w:t>в</w:t>
            </w:r>
            <w:r>
              <w:rPr>
                <w:spacing w:val="-1"/>
                <w:sz w:val="24"/>
              </w:rPr>
              <w:t xml:space="preserve"> </w:t>
            </w:r>
            <w:r>
              <w:rPr>
                <w:sz w:val="24"/>
              </w:rPr>
              <w:t>классах</w:t>
            </w:r>
          </w:p>
        </w:tc>
        <w:tc>
          <w:tcPr>
            <w:tcW w:w="2084" w:type="dxa"/>
          </w:tcPr>
          <w:p w:rsidR="00EA61AC" w:rsidRDefault="00884E59">
            <w:pPr>
              <w:pStyle w:val="TableParagraph"/>
              <w:spacing w:line="264"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4" w:lineRule="exact"/>
              <w:ind w:left="101" w:right="98"/>
              <w:jc w:val="center"/>
              <w:rPr>
                <w:sz w:val="24"/>
              </w:rPr>
            </w:pPr>
            <w:r>
              <w:rPr>
                <w:sz w:val="24"/>
              </w:rPr>
              <w:t>Первая</w:t>
            </w:r>
            <w:r>
              <w:rPr>
                <w:spacing w:val="-3"/>
                <w:sz w:val="24"/>
              </w:rPr>
              <w:t xml:space="preserve"> </w:t>
            </w:r>
            <w:r>
              <w:rPr>
                <w:sz w:val="24"/>
              </w:rPr>
              <w:t>неделя</w:t>
            </w:r>
          </w:p>
          <w:p w:rsidR="00EA61AC" w:rsidRDefault="00884E59">
            <w:pPr>
              <w:pStyle w:val="TableParagraph"/>
              <w:spacing w:before="2" w:line="266" w:lineRule="exact"/>
              <w:ind w:left="101" w:right="96"/>
              <w:jc w:val="center"/>
              <w:rPr>
                <w:sz w:val="24"/>
              </w:rPr>
            </w:pPr>
            <w:r>
              <w:rPr>
                <w:sz w:val="24"/>
              </w:rPr>
              <w:t>сентября</w:t>
            </w:r>
          </w:p>
        </w:tc>
        <w:tc>
          <w:tcPr>
            <w:tcW w:w="2569" w:type="dxa"/>
          </w:tcPr>
          <w:p w:rsidR="00EA61AC" w:rsidRDefault="00884E59">
            <w:pPr>
              <w:pStyle w:val="TableParagraph"/>
              <w:spacing w:line="264" w:lineRule="exact"/>
              <w:ind w:left="105"/>
              <w:rPr>
                <w:sz w:val="24"/>
              </w:rPr>
            </w:pPr>
            <w:r>
              <w:rPr>
                <w:sz w:val="24"/>
              </w:rPr>
              <w:t>Классные</w:t>
            </w:r>
          </w:p>
          <w:p w:rsidR="00EA61AC" w:rsidRDefault="00884E59">
            <w:pPr>
              <w:pStyle w:val="TableParagraph"/>
              <w:spacing w:before="2" w:line="266" w:lineRule="exact"/>
              <w:ind w:left="105"/>
              <w:rPr>
                <w:sz w:val="24"/>
              </w:rPr>
            </w:pPr>
            <w:r>
              <w:rPr>
                <w:sz w:val="24"/>
              </w:rPr>
              <w:t>руководители</w:t>
            </w:r>
          </w:p>
        </w:tc>
      </w:tr>
      <w:tr w:rsidR="00EA61AC">
        <w:trPr>
          <w:trHeight w:val="551"/>
        </w:trPr>
        <w:tc>
          <w:tcPr>
            <w:tcW w:w="2967" w:type="dxa"/>
          </w:tcPr>
          <w:p w:rsidR="00EA61AC" w:rsidRDefault="00884E59">
            <w:pPr>
              <w:pStyle w:val="TableParagraph"/>
              <w:tabs>
                <w:tab w:val="left" w:pos="2127"/>
              </w:tabs>
              <w:spacing w:line="263" w:lineRule="exact"/>
              <w:ind w:left="110"/>
              <w:rPr>
                <w:sz w:val="24"/>
              </w:rPr>
            </w:pPr>
            <w:r>
              <w:rPr>
                <w:sz w:val="24"/>
              </w:rPr>
              <w:t>Планирование</w:t>
            </w:r>
            <w:r>
              <w:rPr>
                <w:sz w:val="24"/>
              </w:rPr>
              <w:tab/>
              <w:t>работы</w:t>
            </w:r>
          </w:p>
          <w:p w:rsidR="00EA61AC" w:rsidRDefault="00884E59">
            <w:pPr>
              <w:pStyle w:val="TableParagraph"/>
              <w:spacing w:before="2" w:line="266" w:lineRule="exact"/>
              <w:ind w:left="110"/>
              <w:rPr>
                <w:sz w:val="24"/>
              </w:rPr>
            </w:pPr>
            <w:r>
              <w:rPr>
                <w:sz w:val="24"/>
              </w:rPr>
              <w:t>классов</w:t>
            </w:r>
            <w:r>
              <w:rPr>
                <w:spacing w:val="26"/>
                <w:sz w:val="24"/>
              </w:rPr>
              <w:t xml:space="preserve"> </w:t>
            </w:r>
            <w:r>
              <w:rPr>
                <w:sz w:val="24"/>
              </w:rPr>
              <w:t>на</w:t>
            </w:r>
            <w:r>
              <w:rPr>
                <w:spacing w:val="18"/>
                <w:sz w:val="24"/>
              </w:rPr>
              <w:t xml:space="preserve"> </w:t>
            </w:r>
            <w:r>
              <w:rPr>
                <w:sz w:val="24"/>
              </w:rPr>
              <w:t>учебный</w:t>
            </w:r>
            <w:r>
              <w:rPr>
                <w:spacing w:val="26"/>
                <w:sz w:val="24"/>
              </w:rPr>
              <w:t xml:space="preserve"> </w:t>
            </w:r>
            <w:r>
              <w:rPr>
                <w:sz w:val="24"/>
              </w:rPr>
              <w:t>год</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624"/>
              <w:rPr>
                <w:sz w:val="24"/>
              </w:rPr>
            </w:pPr>
            <w:r>
              <w:rPr>
                <w:sz w:val="24"/>
              </w:rPr>
              <w:t>сентябрь</w:t>
            </w:r>
          </w:p>
        </w:tc>
        <w:tc>
          <w:tcPr>
            <w:tcW w:w="2569" w:type="dxa"/>
          </w:tcPr>
          <w:p w:rsidR="00EA61AC" w:rsidRDefault="00884E59">
            <w:pPr>
              <w:pStyle w:val="TableParagraph"/>
              <w:spacing w:line="263" w:lineRule="exact"/>
              <w:ind w:left="105"/>
              <w:rPr>
                <w:sz w:val="24"/>
              </w:rPr>
            </w:pPr>
            <w:r>
              <w:rPr>
                <w:sz w:val="24"/>
              </w:rPr>
              <w:t>Классные</w:t>
            </w:r>
          </w:p>
          <w:p w:rsidR="00EA61AC" w:rsidRDefault="00884E59">
            <w:pPr>
              <w:pStyle w:val="TableParagraph"/>
              <w:spacing w:before="2" w:line="266" w:lineRule="exact"/>
              <w:ind w:left="105"/>
              <w:rPr>
                <w:sz w:val="24"/>
              </w:rPr>
            </w:pPr>
            <w:r>
              <w:rPr>
                <w:sz w:val="24"/>
              </w:rPr>
              <w:t>руководители</w:t>
            </w:r>
          </w:p>
        </w:tc>
      </w:tr>
      <w:tr w:rsidR="00EA61AC">
        <w:trPr>
          <w:trHeight w:val="830"/>
        </w:trPr>
        <w:tc>
          <w:tcPr>
            <w:tcW w:w="2967" w:type="dxa"/>
          </w:tcPr>
          <w:p w:rsidR="00EA61AC" w:rsidRDefault="00884E59">
            <w:pPr>
              <w:pStyle w:val="TableParagraph"/>
              <w:spacing w:line="263" w:lineRule="exact"/>
              <w:ind w:left="110"/>
              <w:rPr>
                <w:sz w:val="24"/>
              </w:rPr>
            </w:pPr>
            <w:r>
              <w:rPr>
                <w:sz w:val="24"/>
              </w:rPr>
              <w:t>Заседание</w:t>
            </w:r>
            <w:r>
              <w:rPr>
                <w:spacing w:val="-2"/>
                <w:sz w:val="24"/>
              </w:rPr>
              <w:t xml:space="preserve"> </w:t>
            </w:r>
            <w:r>
              <w:rPr>
                <w:sz w:val="24"/>
              </w:rPr>
              <w:t>Совета</w:t>
            </w:r>
            <w:r>
              <w:rPr>
                <w:spacing w:val="-1"/>
                <w:sz w:val="24"/>
              </w:rPr>
              <w:t xml:space="preserve"> </w:t>
            </w:r>
            <w:r>
              <w:rPr>
                <w:sz w:val="24"/>
              </w:rPr>
              <w:t>классов</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5"/>
              <w:jc w:val="center"/>
              <w:rPr>
                <w:sz w:val="24"/>
              </w:rPr>
            </w:pPr>
            <w:r>
              <w:rPr>
                <w:sz w:val="24"/>
              </w:rPr>
              <w:t>По</w:t>
            </w:r>
          </w:p>
          <w:p w:rsidR="00EA61AC" w:rsidRDefault="00884E59">
            <w:pPr>
              <w:pStyle w:val="TableParagraph"/>
              <w:spacing w:line="274" w:lineRule="exact"/>
              <w:ind w:left="101" w:right="88"/>
              <w:jc w:val="center"/>
              <w:rPr>
                <w:sz w:val="24"/>
              </w:rPr>
            </w:pPr>
            <w:r>
              <w:rPr>
                <w:sz w:val="24"/>
              </w:rPr>
              <w:t>необходимости, в</w:t>
            </w:r>
            <w:r>
              <w:rPr>
                <w:spacing w:val="-57"/>
                <w:sz w:val="24"/>
              </w:rPr>
              <w:t xml:space="preserve"> </w:t>
            </w:r>
            <w:r>
              <w:rPr>
                <w:sz w:val="24"/>
              </w:rPr>
              <w:t>течении</w:t>
            </w:r>
            <w:r>
              <w:rPr>
                <w:spacing w:val="2"/>
                <w:sz w:val="24"/>
              </w:rPr>
              <w:t xml:space="preserve"> </w:t>
            </w:r>
            <w:r>
              <w:rPr>
                <w:sz w:val="24"/>
              </w:rPr>
              <w:t>года</w:t>
            </w:r>
          </w:p>
        </w:tc>
        <w:tc>
          <w:tcPr>
            <w:tcW w:w="2569" w:type="dxa"/>
          </w:tcPr>
          <w:p w:rsidR="00EA61AC" w:rsidRDefault="00884E59">
            <w:pPr>
              <w:pStyle w:val="TableParagraph"/>
              <w:spacing w:line="242" w:lineRule="auto"/>
              <w:ind w:left="105" w:right="1013"/>
              <w:rPr>
                <w:sz w:val="24"/>
              </w:rPr>
            </w:pPr>
            <w:r>
              <w:rPr>
                <w:sz w:val="24"/>
              </w:rPr>
              <w:t>Классные</w:t>
            </w:r>
            <w:r>
              <w:rPr>
                <w:spacing w:val="1"/>
                <w:sz w:val="24"/>
              </w:rPr>
              <w:t xml:space="preserve"> </w:t>
            </w:r>
            <w:r>
              <w:rPr>
                <w:sz w:val="24"/>
              </w:rPr>
              <w:t>руководители</w:t>
            </w:r>
          </w:p>
        </w:tc>
      </w:tr>
      <w:tr w:rsidR="00EA61AC">
        <w:trPr>
          <w:trHeight w:val="273"/>
        </w:trPr>
        <w:tc>
          <w:tcPr>
            <w:tcW w:w="9781" w:type="dxa"/>
            <w:gridSpan w:val="4"/>
          </w:tcPr>
          <w:p w:rsidR="00EA61AC" w:rsidRDefault="00884E59">
            <w:pPr>
              <w:pStyle w:val="TableParagraph"/>
              <w:spacing w:line="253" w:lineRule="exact"/>
              <w:ind w:left="2431" w:right="2421"/>
              <w:jc w:val="center"/>
              <w:rPr>
                <w:b/>
                <w:sz w:val="24"/>
              </w:rPr>
            </w:pPr>
            <w:r>
              <w:rPr>
                <w:b/>
                <w:sz w:val="24"/>
              </w:rPr>
              <w:t>Экскурсии,</w:t>
            </w:r>
            <w:r>
              <w:rPr>
                <w:b/>
                <w:spacing w:val="-6"/>
                <w:sz w:val="24"/>
              </w:rPr>
              <w:t xml:space="preserve"> </w:t>
            </w:r>
            <w:r>
              <w:rPr>
                <w:b/>
                <w:sz w:val="24"/>
              </w:rPr>
              <w:t>экспедиции,</w:t>
            </w:r>
            <w:r>
              <w:rPr>
                <w:b/>
                <w:spacing w:val="-6"/>
                <w:sz w:val="24"/>
              </w:rPr>
              <w:t xml:space="preserve"> </w:t>
            </w:r>
            <w:r>
              <w:rPr>
                <w:b/>
                <w:sz w:val="24"/>
              </w:rPr>
              <w:t>походы</w:t>
            </w:r>
          </w:p>
        </w:tc>
      </w:tr>
      <w:tr w:rsidR="00EA61AC">
        <w:trPr>
          <w:trHeight w:val="556"/>
        </w:trPr>
        <w:tc>
          <w:tcPr>
            <w:tcW w:w="2967" w:type="dxa"/>
          </w:tcPr>
          <w:p w:rsidR="00EA61AC" w:rsidRDefault="00884E59">
            <w:pPr>
              <w:pStyle w:val="TableParagraph"/>
              <w:spacing w:line="267" w:lineRule="exact"/>
              <w:ind w:left="110"/>
              <w:rPr>
                <w:sz w:val="24"/>
              </w:rPr>
            </w:pPr>
            <w:r>
              <w:rPr>
                <w:sz w:val="24"/>
              </w:rPr>
              <w:t>Дела,</w:t>
            </w:r>
            <w:r>
              <w:rPr>
                <w:spacing w:val="1"/>
                <w:sz w:val="24"/>
              </w:rPr>
              <w:t xml:space="preserve"> </w:t>
            </w:r>
            <w:r>
              <w:rPr>
                <w:sz w:val="24"/>
              </w:rPr>
              <w:t>события,</w:t>
            </w:r>
          </w:p>
          <w:p w:rsidR="00EA61AC" w:rsidRDefault="00884E59">
            <w:pPr>
              <w:pStyle w:val="TableParagraph"/>
              <w:spacing w:line="269" w:lineRule="exact"/>
              <w:ind w:left="110"/>
              <w:rPr>
                <w:sz w:val="24"/>
              </w:rPr>
            </w:pPr>
            <w:r>
              <w:rPr>
                <w:sz w:val="24"/>
              </w:rPr>
              <w:t>мероприятия</w:t>
            </w:r>
          </w:p>
        </w:tc>
        <w:tc>
          <w:tcPr>
            <w:tcW w:w="2084" w:type="dxa"/>
          </w:tcPr>
          <w:p w:rsidR="00EA61AC" w:rsidRDefault="00884E59">
            <w:pPr>
              <w:pStyle w:val="TableParagraph"/>
              <w:spacing w:line="268" w:lineRule="exact"/>
              <w:ind w:left="639" w:right="632"/>
              <w:jc w:val="center"/>
              <w:rPr>
                <w:sz w:val="24"/>
              </w:rPr>
            </w:pPr>
            <w:r>
              <w:rPr>
                <w:sz w:val="24"/>
              </w:rPr>
              <w:t>Классы</w:t>
            </w:r>
          </w:p>
        </w:tc>
        <w:tc>
          <w:tcPr>
            <w:tcW w:w="2161" w:type="dxa"/>
          </w:tcPr>
          <w:p w:rsidR="00EA61AC" w:rsidRDefault="00884E59">
            <w:pPr>
              <w:pStyle w:val="TableParagraph"/>
              <w:spacing w:line="267" w:lineRule="exact"/>
              <w:ind w:left="158"/>
              <w:rPr>
                <w:sz w:val="24"/>
              </w:rPr>
            </w:pPr>
            <w:r>
              <w:rPr>
                <w:sz w:val="24"/>
              </w:rPr>
              <w:t>Ориентировочное</w:t>
            </w:r>
          </w:p>
          <w:p w:rsidR="00EA61AC" w:rsidRDefault="00884E59">
            <w:pPr>
              <w:pStyle w:val="TableParagraph"/>
              <w:spacing w:line="269" w:lineRule="exact"/>
              <w:ind w:left="153"/>
              <w:rPr>
                <w:sz w:val="24"/>
              </w:rPr>
            </w:pPr>
            <w:r>
              <w:rPr>
                <w:sz w:val="24"/>
              </w:rPr>
              <w:t>время</w:t>
            </w:r>
            <w:r>
              <w:rPr>
                <w:spacing w:val="-6"/>
                <w:sz w:val="24"/>
              </w:rPr>
              <w:t xml:space="preserve"> </w:t>
            </w:r>
            <w:r>
              <w:rPr>
                <w:sz w:val="24"/>
              </w:rPr>
              <w:t>проведения</w:t>
            </w:r>
          </w:p>
        </w:tc>
        <w:tc>
          <w:tcPr>
            <w:tcW w:w="2569" w:type="dxa"/>
          </w:tcPr>
          <w:p w:rsidR="00EA61AC" w:rsidRDefault="00884E59">
            <w:pPr>
              <w:pStyle w:val="TableParagraph"/>
              <w:spacing w:line="268" w:lineRule="exact"/>
              <w:ind w:left="105"/>
              <w:rPr>
                <w:sz w:val="24"/>
              </w:rPr>
            </w:pPr>
            <w:r>
              <w:rPr>
                <w:sz w:val="24"/>
              </w:rPr>
              <w:t>Ответственные</w:t>
            </w:r>
          </w:p>
        </w:tc>
      </w:tr>
      <w:tr w:rsidR="00EA61AC">
        <w:trPr>
          <w:trHeight w:val="1377"/>
        </w:trPr>
        <w:tc>
          <w:tcPr>
            <w:tcW w:w="2967" w:type="dxa"/>
          </w:tcPr>
          <w:p w:rsidR="00EA61AC" w:rsidRDefault="00884E59">
            <w:pPr>
              <w:pStyle w:val="TableParagraph"/>
              <w:spacing w:line="262" w:lineRule="exact"/>
              <w:ind w:left="110"/>
              <w:rPr>
                <w:sz w:val="24"/>
              </w:rPr>
            </w:pPr>
            <w:r>
              <w:rPr>
                <w:sz w:val="24"/>
              </w:rPr>
              <w:t>Ежегодное</w:t>
            </w:r>
            <w:r>
              <w:rPr>
                <w:spacing w:val="-5"/>
                <w:sz w:val="24"/>
              </w:rPr>
              <w:t xml:space="preserve"> </w:t>
            </w:r>
            <w:r>
              <w:rPr>
                <w:sz w:val="24"/>
              </w:rPr>
              <w:t>мероприятие</w:t>
            </w:r>
          </w:p>
          <w:p w:rsidR="00EA61AC" w:rsidRDefault="00884E59">
            <w:pPr>
              <w:pStyle w:val="TableParagraph"/>
              <w:ind w:left="110" w:right="400"/>
              <w:rPr>
                <w:sz w:val="24"/>
              </w:rPr>
            </w:pPr>
            <w:r>
              <w:rPr>
                <w:sz w:val="24"/>
              </w:rPr>
              <w:t>«День</w:t>
            </w:r>
            <w:r>
              <w:rPr>
                <w:spacing w:val="1"/>
                <w:sz w:val="24"/>
              </w:rPr>
              <w:t xml:space="preserve"> </w:t>
            </w:r>
            <w:r>
              <w:rPr>
                <w:sz w:val="24"/>
              </w:rPr>
              <w:t>здоровья»</w:t>
            </w:r>
            <w:r>
              <w:rPr>
                <w:spacing w:val="1"/>
                <w:sz w:val="24"/>
              </w:rPr>
              <w:t xml:space="preserve"> </w:t>
            </w:r>
            <w:r>
              <w:rPr>
                <w:sz w:val="24"/>
              </w:rPr>
              <w:t>(однодневный</w:t>
            </w:r>
            <w:r>
              <w:rPr>
                <w:spacing w:val="-7"/>
                <w:sz w:val="24"/>
              </w:rPr>
              <w:t xml:space="preserve"> </w:t>
            </w:r>
            <w:r>
              <w:rPr>
                <w:sz w:val="24"/>
              </w:rPr>
              <w:t>поход</w:t>
            </w:r>
            <w:r>
              <w:rPr>
                <w:spacing w:val="-4"/>
                <w:sz w:val="24"/>
              </w:rPr>
              <w:t xml:space="preserve"> </w:t>
            </w:r>
            <w:r>
              <w:rPr>
                <w:sz w:val="24"/>
              </w:rPr>
              <w:t>по</w:t>
            </w:r>
            <w:r>
              <w:rPr>
                <w:spacing w:val="-57"/>
                <w:sz w:val="24"/>
              </w:rPr>
              <w:t xml:space="preserve"> </w:t>
            </w:r>
            <w:r>
              <w:rPr>
                <w:sz w:val="24"/>
              </w:rPr>
              <w:t>окрестностям</w:t>
            </w:r>
            <w:r>
              <w:rPr>
                <w:spacing w:val="-3"/>
                <w:sz w:val="24"/>
              </w:rPr>
              <w:t xml:space="preserve"> </w:t>
            </w:r>
            <w:r>
              <w:rPr>
                <w:sz w:val="24"/>
              </w:rPr>
              <w:t>поселка,</w:t>
            </w:r>
          </w:p>
          <w:p w:rsidR="00EA61AC" w:rsidRDefault="00884E59">
            <w:pPr>
              <w:pStyle w:val="TableParagraph"/>
              <w:spacing w:before="1" w:line="266" w:lineRule="exact"/>
              <w:ind w:left="110"/>
              <w:rPr>
                <w:sz w:val="24"/>
              </w:rPr>
            </w:pPr>
            <w:r>
              <w:rPr>
                <w:sz w:val="24"/>
              </w:rPr>
              <w:t>игра</w:t>
            </w:r>
            <w:r>
              <w:rPr>
                <w:spacing w:val="-4"/>
                <w:sz w:val="24"/>
              </w:rPr>
              <w:t xml:space="preserve"> </w:t>
            </w:r>
            <w:r>
              <w:rPr>
                <w:sz w:val="24"/>
              </w:rPr>
              <w:t>«Захват»)</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624"/>
              <w:rPr>
                <w:sz w:val="24"/>
              </w:rPr>
            </w:pPr>
            <w:r>
              <w:rPr>
                <w:sz w:val="24"/>
              </w:rPr>
              <w:t>сентябрь</w:t>
            </w:r>
          </w:p>
        </w:tc>
        <w:tc>
          <w:tcPr>
            <w:tcW w:w="2569" w:type="dxa"/>
          </w:tcPr>
          <w:p w:rsidR="00EA61AC" w:rsidRDefault="00884E59">
            <w:pPr>
              <w:pStyle w:val="TableParagraph"/>
              <w:ind w:left="105" w:right="220"/>
              <w:rPr>
                <w:sz w:val="24"/>
              </w:rPr>
            </w:pPr>
            <w:r>
              <w:rPr>
                <w:sz w:val="24"/>
              </w:rPr>
              <w:t>Педагог -организатор</w:t>
            </w:r>
            <w:r>
              <w:rPr>
                <w:spacing w:val="-57"/>
                <w:sz w:val="24"/>
              </w:rPr>
              <w:t xml:space="preserve"> </w:t>
            </w:r>
            <w:r>
              <w:rPr>
                <w:sz w:val="24"/>
              </w:rPr>
              <w:t>ОБЖ,</w:t>
            </w:r>
            <w:r>
              <w:rPr>
                <w:spacing w:val="3"/>
                <w:sz w:val="24"/>
              </w:rPr>
              <w:t xml:space="preserve"> </w:t>
            </w:r>
            <w:r>
              <w:rPr>
                <w:sz w:val="24"/>
              </w:rPr>
              <w:t>классные</w:t>
            </w:r>
            <w:r>
              <w:rPr>
                <w:spacing w:val="1"/>
                <w:sz w:val="24"/>
              </w:rPr>
              <w:t xml:space="preserve"> </w:t>
            </w:r>
            <w:r>
              <w:rPr>
                <w:sz w:val="24"/>
              </w:rPr>
              <w:t>руководители</w:t>
            </w:r>
          </w:p>
        </w:tc>
      </w:tr>
      <w:tr w:rsidR="00EA61AC">
        <w:trPr>
          <w:trHeight w:val="1934"/>
        </w:trPr>
        <w:tc>
          <w:tcPr>
            <w:tcW w:w="2967" w:type="dxa"/>
          </w:tcPr>
          <w:p w:rsidR="00EA61AC" w:rsidRDefault="00884E59">
            <w:pPr>
              <w:pStyle w:val="TableParagraph"/>
              <w:spacing w:line="242" w:lineRule="auto"/>
              <w:ind w:left="110" w:right="434"/>
              <w:rPr>
                <w:sz w:val="24"/>
              </w:rPr>
            </w:pPr>
            <w:r>
              <w:rPr>
                <w:sz w:val="24"/>
              </w:rPr>
              <w:t>Экскурсии,</w:t>
            </w:r>
            <w:r>
              <w:rPr>
                <w:spacing w:val="2"/>
                <w:sz w:val="24"/>
              </w:rPr>
              <w:t xml:space="preserve"> </w:t>
            </w:r>
            <w:r>
              <w:rPr>
                <w:sz w:val="24"/>
              </w:rPr>
              <w:t>походы,</w:t>
            </w:r>
            <w:r>
              <w:rPr>
                <w:spacing w:val="1"/>
                <w:sz w:val="24"/>
              </w:rPr>
              <w:t xml:space="preserve"> </w:t>
            </w:r>
            <w:r>
              <w:rPr>
                <w:sz w:val="24"/>
              </w:rPr>
              <w:t>поездки</w:t>
            </w:r>
            <w:r>
              <w:rPr>
                <w:spacing w:val="-7"/>
                <w:sz w:val="24"/>
              </w:rPr>
              <w:t xml:space="preserve"> </w:t>
            </w:r>
            <w:r>
              <w:rPr>
                <w:sz w:val="24"/>
              </w:rPr>
              <w:t>выходного</w:t>
            </w:r>
            <w:r>
              <w:rPr>
                <w:spacing w:val="-2"/>
                <w:sz w:val="24"/>
              </w:rPr>
              <w:t xml:space="preserve"> </w:t>
            </w:r>
            <w:r>
              <w:rPr>
                <w:sz w:val="24"/>
              </w:rPr>
              <w:t>дня</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ind w:left="110" w:right="266"/>
              <w:rPr>
                <w:sz w:val="24"/>
              </w:rPr>
            </w:pPr>
            <w:r>
              <w:rPr>
                <w:sz w:val="24"/>
              </w:rPr>
              <w:t>В течение</w:t>
            </w:r>
            <w:r>
              <w:rPr>
                <w:spacing w:val="1"/>
                <w:sz w:val="24"/>
              </w:rPr>
              <w:t xml:space="preserve"> </w:t>
            </w:r>
            <w:r>
              <w:rPr>
                <w:sz w:val="24"/>
              </w:rPr>
              <w:t>учебного года</w:t>
            </w:r>
            <w:r>
              <w:rPr>
                <w:spacing w:val="1"/>
                <w:sz w:val="24"/>
              </w:rPr>
              <w:t xml:space="preserve"> </w:t>
            </w:r>
            <w:r>
              <w:rPr>
                <w:sz w:val="24"/>
              </w:rPr>
              <w:t>(согласно</w:t>
            </w:r>
            <w:r>
              <w:rPr>
                <w:spacing w:val="1"/>
                <w:sz w:val="24"/>
              </w:rPr>
              <w:t xml:space="preserve"> </w:t>
            </w:r>
            <w:r>
              <w:rPr>
                <w:spacing w:val="-1"/>
                <w:sz w:val="24"/>
              </w:rPr>
              <w:t>индивидуальным</w:t>
            </w:r>
            <w:r>
              <w:rPr>
                <w:spacing w:val="-57"/>
                <w:sz w:val="24"/>
              </w:rPr>
              <w:t xml:space="preserve"> </w:t>
            </w:r>
            <w:r>
              <w:rPr>
                <w:sz w:val="24"/>
              </w:rPr>
              <w:t>планам</w:t>
            </w:r>
            <w:r>
              <w:rPr>
                <w:spacing w:val="1"/>
                <w:sz w:val="24"/>
              </w:rPr>
              <w:t xml:space="preserve"> </w:t>
            </w:r>
            <w:r>
              <w:rPr>
                <w:sz w:val="24"/>
              </w:rPr>
              <w:t>работы</w:t>
            </w:r>
          </w:p>
          <w:p w:rsidR="00EA61AC" w:rsidRDefault="00884E59">
            <w:pPr>
              <w:pStyle w:val="TableParagraph"/>
              <w:spacing w:line="274" w:lineRule="exact"/>
              <w:ind w:left="110" w:right="414"/>
              <w:rPr>
                <w:sz w:val="24"/>
              </w:rPr>
            </w:pPr>
            <w:r>
              <w:rPr>
                <w:sz w:val="24"/>
              </w:rPr>
              <w:t>классных</w:t>
            </w:r>
            <w:r>
              <w:rPr>
                <w:spacing w:val="1"/>
                <w:sz w:val="24"/>
              </w:rPr>
              <w:t xml:space="preserve"> </w:t>
            </w:r>
            <w:r>
              <w:rPr>
                <w:sz w:val="24"/>
              </w:rPr>
              <w:t>руководителей)</w:t>
            </w:r>
          </w:p>
        </w:tc>
        <w:tc>
          <w:tcPr>
            <w:tcW w:w="2569" w:type="dxa"/>
          </w:tcPr>
          <w:p w:rsidR="00EA61AC" w:rsidRDefault="00884E59">
            <w:pPr>
              <w:pStyle w:val="TableParagraph"/>
              <w:spacing w:line="242" w:lineRule="auto"/>
              <w:ind w:left="105" w:right="1013"/>
              <w:rPr>
                <w:sz w:val="24"/>
              </w:rPr>
            </w:pPr>
            <w:r>
              <w:rPr>
                <w:sz w:val="24"/>
              </w:rPr>
              <w:t>Классные</w:t>
            </w:r>
            <w:r>
              <w:rPr>
                <w:spacing w:val="1"/>
                <w:sz w:val="24"/>
              </w:rPr>
              <w:t xml:space="preserve"> </w:t>
            </w:r>
            <w:r>
              <w:rPr>
                <w:sz w:val="24"/>
              </w:rPr>
              <w:t>руководители</w:t>
            </w:r>
          </w:p>
        </w:tc>
      </w:tr>
      <w:tr w:rsidR="00EA61AC">
        <w:trPr>
          <w:trHeight w:val="1104"/>
        </w:trPr>
        <w:tc>
          <w:tcPr>
            <w:tcW w:w="2967" w:type="dxa"/>
          </w:tcPr>
          <w:p w:rsidR="00EA61AC" w:rsidRDefault="00884E59">
            <w:pPr>
              <w:pStyle w:val="TableParagraph"/>
              <w:ind w:left="110" w:right="303"/>
              <w:rPr>
                <w:sz w:val="24"/>
              </w:rPr>
            </w:pPr>
            <w:r>
              <w:rPr>
                <w:sz w:val="24"/>
              </w:rPr>
              <w:t>Экскурсии в библиотеку</w:t>
            </w:r>
            <w:r>
              <w:rPr>
                <w:spacing w:val="-57"/>
                <w:sz w:val="24"/>
              </w:rPr>
              <w:t xml:space="preserve"> </w:t>
            </w:r>
            <w:r>
              <w:rPr>
                <w:sz w:val="24"/>
              </w:rPr>
              <w:t>поселка Монетного, в</w:t>
            </w:r>
            <w:r>
              <w:rPr>
                <w:spacing w:val="1"/>
                <w:sz w:val="24"/>
              </w:rPr>
              <w:t xml:space="preserve"> </w:t>
            </w:r>
            <w:r>
              <w:rPr>
                <w:sz w:val="24"/>
              </w:rPr>
              <w:t>школьный</w:t>
            </w:r>
            <w:r>
              <w:rPr>
                <w:spacing w:val="-3"/>
                <w:sz w:val="24"/>
              </w:rPr>
              <w:t xml:space="preserve"> </w:t>
            </w:r>
            <w:r>
              <w:rPr>
                <w:sz w:val="24"/>
              </w:rPr>
              <w:t>музей</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10"/>
              <w:rPr>
                <w:sz w:val="24"/>
              </w:rPr>
            </w:pPr>
            <w:r>
              <w:rPr>
                <w:sz w:val="24"/>
              </w:rPr>
              <w:t>По</w:t>
            </w:r>
            <w:r>
              <w:rPr>
                <w:spacing w:val="1"/>
                <w:sz w:val="24"/>
              </w:rPr>
              <w:t xml:space="preserve"> </w:t>
            </w:r>
            <w:r>
              <w:rPr>
                <w:sz w:val="24"/>
              </w:rPr>
              <w:t>графику</w:t>
            </w:r>
          </w:p>
        </w:tc>
        <w:tc>
          <w:tcPr>
            <w:tcW w:w="2569" w:type="dxa"/>
          </w:tcPr>
          <w:p w:rsidR="00EA61AC" w:rsidRDefault="00884E59">
            <w:pPr>
              <w:pStyle w:val="TableParagraph"/>
              <w:ind w:left="105" w:right="489"/>
              <w:rPr>
                <w:sz w:val="24"/>
              </w:rPr>
            </w:pPr>
            <w:r>
              <w:rPr>
                <w:sz w:val="24"/>
              </w:rPr>
              <w:t>Классные</w:t>
            </w:r>
            <w:r>
              <w:rPr>
                <w:spacing w:val="1"/>
                <w:sz w:val="24"/>
              </w:rPr>
              <w:t xml:space="preserve"> </w:t>
            </w:r>
            <w:r>
              <w:rPr>
                <w:sz w:val="24"/>
              </w:rPr>
              <w:t>руководители,</w:t>
            </w:r>
            <w:r>
              <w:rPr>
                <w:spacing w:val="-12"/>
                <w:sz w:val="24"/>
              </w:rPr>
              <w:t xml:space="preserve"> </w:t>
            </w:r>
            <w:r>
              <w:rPr>
                <w:sz w:val="24"/>
              </w:rPr>
              <w:t>рук.</w:t>
            </w:r>
            <w:r>
              <w:rPr>
                <w:spacing w:val="-57"/>
                <w:sz w:val="24"/>
              </w:rPr>
              <w:t xml:space="preserve"> </w:t>
            </w:r>
            <w:r>
              <w:rPr>
                <w:sz w:val="24"/>
              </w:rPr>
              <w:t>Музея,</w:t>
            </w:r>
            <w:r>
              <w:rPr>
                <w:spacing w:val="2"/>
                <w:sz w:val="24"/>
              </w:rPr>
              <w:t xml:space="preserve"> </w:t>
            </w:r>
            <w:r>
              <w:rPr>
                <w:sz w:val="24"/>
              </w:rPr>
              <w:t>педагог</w:t>
            </w:r>
            <w:r>
              <w:rPr>
                <w:spacing w:val="1"/>
                <w:sz w:val="24"/>
              </w:rPr>
              <w:t xml:space="preserve"> </w:t>
            </w:r>
            <w:r>
              <w:rPr>
                <w:sz w:val="24"/>
              </w:rPr>
              <w:t>-</w:t>
            </w:r>
          </w:p>
          <w:p w:rsidR="00EA61AC" w:rsidRDefault="00884E59">
            <w:pPr>
              <w:pStyle w:val="TableParagraph"/>
              <w:spacing w:line="269" w:lineRule="exact"/>
              <w:ind w:left="105"/>
              <w:rPr>
                <w:sz w:val="24"/>
              </w:rPr>
            </w:pPr>
            <w:r>
              <w:rPr>
                <w:sz w:val="24"/>
              </w:rPr>
              <w:t>библиотекарь</w:t>
            </w:r>
          </w:p>
        </w:tc>
      </w:tr>
      <w:tr w:rsidR="00EA61AC">
        <w:trPr>
          <w:trHeight w:val="1655"/>
        </w:trPr>
        <w:tc>
          <w:tcPr>
            <w:tcW w:w="2967" w:type="dxa"/>
          </w:tcPr>
          <w:p w:rsidR="00EA61AC" w:rsidRDefault="00884E59">
            <w:pPr>
              <w:pStyle w:val="TableParagraph"/>
              <w:ind w:left="110" w:right="181"/>
              <w:rPr>
                <w:sz w:val="24"/>
              </w:rPr>
            </w:pPr>
            <w:r>
              <w:rPr>
                <w:sz w:val="24"/>
              </w:rPr>
              <w:t>Экскурсия</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культурно-</w:t>
            </w:r>
            <w:r>
              <w:rPr>
                <w:spacing w:val="1"/>
                <w:sz w:val="24"/>
              </w:rPr>
              <w:t xml:space="preserve"> </w:t>
            </w:r>
            <w:r>
              <w:rPr>
                <w:sz w:val="24"/>
              </w:rPr>
              <w:t>познавательных</w:t>
            </w:r>
            <w:r>
              <w:rPr>
                <w:spacing w:val="1"/>
                <w:sz w:val="24"/>
              </w:rPr>
              <w:t xml:space="preserve"> </w:t>
            </w:r>
            <w:r>
              <w:rPr>
                <w:sz w:val="24"/>
              </w:rPr>
              <w:t>маршрутов</w:t>
            </w:r>
            <w:r>
              <w:rPr>
                <w:spacing w:val="2"/>
                <w:sz w:val="24"/>
              </w:rPr>
              <w:t xml:space="preserve"> </w:t>
            </w:r>
            <w:r>
              <w:rPr>
                <w:sz w:val="24"/>
              </w:rPr>
              <w:t>и</w:t>
            </w:r>
            <w:r>
              <w:rPr>
                <w:spacing w:val="1"/>
                <w:sz w:val="24"/>
              </w:rPr>
              <w:t xml:space="preserve"> </w:t>
            </w:r>
            <w:r>
              <w:rPr>
                <w:spacing w:val="-1"/>
                <w:sz w:val="24"/>
              </w:rPr>
              <w:t>образовательного</w:t>
            </w:r>
            <w:r>
              <w:rPr>
                <w:spacing w:val="-2"/>
                <w:sz w:val="24"/>
              </w:rPr>
              <w:t xml:space="preserve"> </w:t>
            </w:r>
            <w:r>
              <w:rPr>
                <w:sz w:val="24"/>
              </w:rPr>
              <w:t>проекта</w:t>
            </w:r>
          </w:p>
          <w:p w:rsidR="00EA61AC" w:rsidRDefault="00884E59">
            <w:pPr>
              <w:pStyle w:val="TableParagraph"/>
              <w:spacing w:line="269" w:lineRule="exact"/>
              <w:ind w:left="110"/>
              <w:rPr>
                <w:sz w:val="24"/>
              </w:rPr>
            </w:pPr>
            <w:r>
              <w:rPr>
                <w:sz w:val="24"/>
              </w:rPr>
              <w:t>«Урал</w:t>
            </w:r>
            <w:r>
              <w:rPr>
                <w:spacing w:val="-11"/>
                <w:sz w:val="24"/>
              </w:rPr>
              <w:t xml:space="preserve"> </w:t>
            </w:r>
            <w:r>
              <w:rPr>
                <w:sz w:val="24"/>
              </w:rPr>
              <w:t>для</w:t>
            </w:r>
            <w:r>
              <w:rPr>
                <w:spacing w:val="-10"/>
                <w:sz w:val="24"/>
              </w:rPr>
              <w:t xml:space="preserve"> </w:t>
            </w:r>
            <w:r>
              <w:rPr>
                <w:sz w:val="24"/>
              </w:rPr>
              <w:t>школы»</w:t>
            </w:r>
          </w:p>
        </w:tc>
        <w:tc>
          <w:tcPr>
            <w:tcW w:w="2084" w:type="dxa"/>
          </w:tcPr>
          <w:p w:rsidR="00EA61AC" w:rsidRDefault="00884E59">
            <w:pPr>
              <w:pStyle w:val="TableParagraph"/>
              <w:spacing w:line="263" w:lineRule="exact"/>
              <w:ind w:left="637" w:right="632"/>
              <w:jc w:val="center"/>
              <w:rPr>
                <w:sz w:val="24"/>
              </w:rPr>
            </w:pPr>
            <w:r>
              <w:rPr>
                <w:sz w:val="24"/>
              </w:rPr>
              <w:t>1-4</w:t>
            </w:r>
          </w:p>
        </w:tc>
        <w:tc>
          <w:tcPr>
            <w:tcW w:w="2161" w:type="dxa"/>
          </w:tcPr>
          <w:p w:rsidR="00EA61AC" w:rsidRDefault="00884E59">
            <w:pPr>
              <w:pStyle w:val="TableParagraph"/>
              <w:spacing w:line="237" w:lineRule="auto"/>
              <w:ind w:left="110" w:right="329"/>
              <w:rPr>
                <w:sz w:val="24"/>
              </w:rPr>
            </w:pPr>
            <w:r>
              <w:rPr>
                <w:sz w:val="24"/>
              </w:rPr>
              <w:t>1</w:t>
            </w:r>
            <w:r>
              <w:rPr>
                <w:spacing w:val="-5"/>
                <w:sz w:val="24"/>
              </w:rPr>
              <w:t xml:space="preserve"> </w:t>
            </w:r>
            <w:r>
              <w:rPr>
                <w:sz w:val="24"/>
              </w:rPr>
              <w:t>раз</w:t>
            </w:r>
            <w:r>
              <w:rPr>
                <w:spacing w:val="-4"/>
                <w:sz w:val="24"/>
              </w:rPr>
              <w:t xml:space="preserve"> </w:t>
            </w:r>
            <w:r>
              <w:rPr>
                <w:sz w:val="24"/>
              </w:rPr>
              <w:t>за</w:t>
            </w:r>
            <w:r>
              <w:rPr>
                <w:spacing w:val="-10"/>
                <w:sz w:val="24"/>
              </w:rPr>
              <w:t xml:space="preserve"> </w:t>
            </w:r>
            <w:r>
              <w:rPr>
                <w:sz w:val="24"/>
              </w:rPr>
              <w:t>учебный</w:t>
            </w:r>
            <w:r>
              <w:rPr>
                <w:spacing w:val="-57"/>
                <w:sz w:val="24"/>
              </w:rPr>
              <w:t xml:space="preserve"> </w:t>
            </w:r>
            <w:r>
              <w:rPr>
                <w:sz w:val="24"/>
              </w:rPr>
              <w:t>год</w:t>
            </w:r>
          </w:p>
        </w:tc>
        <w:tc>
          <w:tcPr>
            <w:tcW w:w="2569" w:type="dxa"/>
          </w:tcPr>
          <w:p w:rsidR="00EA61AC" w:rsidRDefault="00884E59">
            <w:pPr>
              <w:pStyle w:val="TableParagraph"/>
              <w:spacing w:line="237" w:lineRule="auto"/>
              <w:ind w:left="105" w:right="1013"/>
              <w:rPr>
                <w:sz w:val="24"/>
              </w:rPr>
            </w:pPr>
            <w:r>
              <w:rPr>
                <w:sz w:val="24"/>
              </w:rPr>
              <w:t>Классные</w:t>
            </w:r>
            <w:r>
              <w:rPr>
                <w:spacing w:val="1"/>
                <w:sz w:val="24"/>
              </w:rPr>
              <w:t xml:space="preserve"> </w:t>
            </w:r>
            <w:r>
              <w:rPr>
                <w:sz w:val="24"/>
              </w:rPr>
              <w:t>руководители</w:t>
            </w:r>
          </w:p>
        </w:tc>
      </w:tr>
      <w:tr w:rsidR="00EA61AC">
        <w:trPr>
          <w:trHeight w:val="273"/>
        </w:trPr>
        <w:tc>
          <w:tcPr>
            <w:tcW w:w="9781" w:type="dxa"/>
            <w:gridSpan w:val="4"/>
          </w:tcPr>
          <w:p w:rsidR="00EA61AC" w:rsidRDefault="00884E59">
            <w:pPr>
              <w:pStyle w:val="TableParagraph"/>
              <w:spacing w:line="253" w:lineRule="exact"/>
              <w:ind w:left="2433" w:right="2421"/>
              <w:jc w:val="center"/>
              <w:rPr>
                <w:b/>
                <w:sz w:val="24"/>
              </w:rPr>
            </w:pPr>
            <w:r>
              <w:rPr>
                <w:b/>
                <w:sz w:val="24"/>
              </w:rPr>
              <w:t>Организация</w:t>
            </w:r>
            <w:r>
              <w:rPr>
                <w:b/>
                <w:spacing w:val="-7"/>
                <w:sz w:val="24"/>
              </w:rPr>
              <w:t xml:space="preserve"> </w:t>
            </w:r>
            <w:r>
              <w:rPr>
                <w:b/>
                <w:sz w:val="24"/>
              </w:rPr>
              <w:t>предметно-эстетической</w:t>
            </w:r>
            <w:r>
              <w:rPr>
                <w:b/>
                <w:spacing w:val="-2"/>
                <w:sz w:val="24"/>
              </w:rPr>
              <w:t xml:space="preserve"> </w:t>
            </w:r>
            <w:r>
              <w:rPr>
                <w:b/>
                <w:sz w:val="24"/>
              </w:rPr>
              <w:t>среды</w:t>
            </w:r>
          </w:p>
        </w:tc>
      </w:tr>
      <w:tr w:rsidR="00EA61AC">
        <w:trPr>
          <w:trHeight w:val="969"/>
        </w:trPr>
        <w:tc>
          <w:tcPr>
            <w:tcW w:w="2967" w:type="dxa"/>
          </w:tcPr>
          <w:p w:rsidR="00EA61AC" w:rsidRDefault="00884E59">
            <w:pPr>
              <w:pStyle w:val="TableParagraph"/>
              <w:spacing w:before="261" w:line="426" w:lineRule="exact"/>
              <w:ind w:left="110"/>
              <w:rPr>
                <w:rFonts w:ascii="Malgun Gothic" w:hAnsi="Malgun Gothic"/>
                <w:sz w:val="24"/>
              </w:rPr>
            </w:pPr>
            <w:r>
              <w:rPr>
                <w:sz w:val="24"/>
              </w:rPr>
              <w:t>Дела</w:t>
            </w:r>
            <w:r>
              <w:rPr>
                <w:rFonts w:ascii="Malgun Gothic" w:hAnsi="Malgun Gothic"/>
                <w:sz w:val="24"/>
              </w:rPr>
              <w:t xml:space="preserve">, </w:t>
            </w:r>
            <w:r>
              <w:rPr>
                <w:sz w:val="24"/>
              </w:rPr>
              <w:t>события</w:t>
            </w:r>
            <w:r>
              <w:rPr>
                <w:rFonts w:ascii="Malgun Gothic" w:hAnsi="Malgun Gothic"/>
                <w:sz w:val="24"/>
              </w:rPr>
              <w:t>,</w:t>
            </w:r>
          </w:p>
          <w:p w:rsidR="00EA61AC" w:rsidRDefault="00884E59">
            <w:pPr>
              <w:pStyle w:val="TableParagraph"/>
              <w:spacing w:line="262" w:lineRule="exact"/>
              <w:ind w:left="110"/>
              <w:rPr>
                <w:sz w:val="24"/>
              </w:rPr>
            </w:pPr>
            <w:r>
              <w:rPr>
                <w:sz w:val="24"/>
              </w:rPr>
              <w:t>мероприятия</w:t>
            </w:r>
          </w:p>
        </w:tc>
        <w:tc>
          <w:tcPr>
            <w:tcW w:w="2084" w:type="dxa"/>
          </w:tcPr>
          <w:p w:rsidR="00EA61AC" w:rsidRDefault="00EA61AC">
            <w:pPr>
              <w:pStyle w:val="TableParagraph"/>
              <w:spacing w:before="1"/>
              <w:rPr>
                <w:sz w:val="23"/>
              </w:rPr>
            </w:pPr>
          </w:p>
          <w:p w:rsidR="00EA61AC" w:rsidRDefault="00884E59">
            <w:pPr>
              <w:pStyle w:val="TableParagraph"/>
              <w:ind w:left="640" w:right="632"/>
              <w:jc w:val="center"/>
              <w:rPr>
                <w:sz w:val="24"/>
              </w:rPr>
            </w:pPr>
            <w:r>
              <w:rPr>
                <w:sz w:val="24"/>
              </w:rPr>
              <w:t>Классы</w:t>
            </w:r>
          </w:p>
        </w:tc>
        <w:tc>
          <w:tcPr>
            <w:tcW w:w="2161" w:type="dxa"/>
          </w:tcPr>
          <w:p w:rsidR="00EA61AC" w:rsidRDefault="00884E59">
            <w:pPr>
              <w:pStyle w:val="TableParagraph"/>
              <w:ind w:left="161" w:right="150"/>
              <w:jc w:val="center"/>
              <w:rPr>
                <w:sz w:val="24"/>
              </w:rPr>
            </w:pPr>
            <w:r>
              <w:rPr>
                <w:sz w:val="24"/>
              </w:rPr>
              <w:t>Ориентировочное</w:t>
            </w:r>
            <w:r>
              <w:rPr>
                <w:spacing w:val="-57"/>
                <w:sz w:val="24"/>
              </w:rPr>
              <w:t xml:space="preserve"> </w:t>
            </w:r>
            <w:r>
              <w:rPr>
                <w:sz w:val="24"/>
              </w:rPr>
              <w:t>время</w:t>
            </w:r>
            <w:r>
              <w:rPr>
                <w:spacing w:val="1"/>
                <w:sz w:val="24"/>
              </w:rPr>
              <w:t xml:space="preserve"> </w:t>
            </w:r>
            <w:r>
              <w:rPr>
                <w:sz w:val="24"/>
              </w:rPr>
              <w:t>проведения</w:t>
            </w:r>
          </w:p>
        </w:tc>
        <w:tc>
          <w:tcPr>
            <w:tcW w:w="2569" w:type="dxa"/>
          </w:tcPr>
          <w:p w:rsidR="00EA61AC" w:rsidRDefault="00EA61AC">
            <w:pPr>
              <w:pStyle w:val="TableParagraph"/>
              <w:spacing w:before="2"/>
              <w:rPr>
                <w:sz w:val="35"/>
              </w:rPr>
            </w:pPr>
          </w:p>
          <w:p w:rsidR="00EA61AC" w:rsidRDefault="00884E59">
            <w:pPr>
              <w:pStyle w:val="TableParagraph"/>
              <w:ind w:left="105"/>
              <w:rPr>
                <w:sz w:val="24"/>
              </w:rPr>
            </w:pPr>
            <w:r>
              <w:rPr>
                <w:sz w:val="24"/>
              </w:rPr>
              <w:t>Ответственные</w:t>
            </w:r>
          </w:p>
        </w:tc>
      </w:tr>
      <w:tr w:rsidR="00EA61AC">
        <w:trPr>
          <w:trHeight w:val="1103"/>
        </w:trPr>
        <w:tc>
          <w:tcPr>
            <w:tcW w:w="2967" w:type="dxa"/>
          </w:tcPr>
          <w:p w:rsidR="00EA61AC" w:rsidRDefault="00884E59">
            <w:pPr>
              <w:pStyle w:val="TableParagraph"/>
              <w:ind w:left="110" w:right="565"/>
              <w:rPr>
                <w:sz w:val="24"/>
              </w:rPr>
            </w:pPr>
            <w:r>
              <w:rPr>
                <w:sz w:val="24"/>
              </w:rPr>
              <w:t>Оформление школы и</w:t>
            </w:r>
            <w:r>
              <w:rPr>
                <w:spacing w:val="-57"/>
                <w:sz w:val="24"/>
              </w:rPr>
              <w:t xml:space="preserve"> </w:t>
            </w:r>
            <w:r>
              <w:rPr>
                <w:sz w:val="24"/>
              </w:rPr>
              <w:t>кабинетов</w:t>
            </w:r>
            <w:r>
              <w:rPr>
                <w:spacing w:val="2"/>
                <w:sz w:val="24"/>
              </w:rPr>
              <w:t xml:space="preserve"> </w:t>
            </w:r>
            <w:r>
              <w:rPr>
                <w:sz w:val="24"/>
              </w:rPr>
              <w:t>к</w:t>
            </w:r>
            <w:r>
              <w:rPr>
                <w:spacing w:val="1"/>
                <w:sz w:val="24"/>
              </w:rPr>
              <w:t xml:space="preserve"> </w:t>
            </w:r>
            <w:r>
              <w:rPr>
                <w:sz w:val="24"/>
              </w:rPr>
              <w:t>торжественным</w:t>
            </w:r>
          </w:p>
          <w:p w:rsidR="00EA61AC" w:rsidRDefault="00884E59">
            <w:pPr>
              <w:pStyle w:val="TableParagraph"/>
              <w:spacing w:line="268" w:lineRule="exact"/>
              <w:ind w:left="110"/>
              <w:rPr>
                <w:sz w:val="24"/>
              </w:rPr>
            </w:pPr>
            <w:r>
              <w:rPr>
                <w:sz w:val="24"/>
              </w:rPr>
              <w:t>мероприятиям,</w:t>
            </w:r>
            <w:r>
              <w:rPr>
                <w:spacing w:val="-1"/>
                <w:sz w:val="24"/>
              </w:rPr>
              <w:t xml:space="preserve"> </w:t>
            </w:r>
            <w:r>
              <w:rPr>
                <w:sz w:val="24"/>
              </w:rPr>
              <w:t>КТД</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42" w:lineRule="auto"/>
              <w:ind w:left="355" w:right="344" w:firstLine="211"/>
              <w:rPr>
                <w:sz w:val="24"/>
              </w:rPr>
            </w:pPr>
            <w:r>
              <w:rPr>
                <w:sz w:val="24"/>
              </w:rPr>
              <w:t>В течение</w:t>
            </w:r>
            <w:r>
              <w:rPr>
                <w:spacing w:val="1"/>
                <w:sz w:val="24"/>
              </w:rPr>
              <w:t xml:space="preserve"> </w:t>
            </w:r>
            <w:r>
              <w:rPr>
                <w:sz w:val="24"/>
              </w:rPr>
              <w:t>учебного</w:t>
            </w:r>
            <w:r>
              <w:rPr>
                <w:spacing w:val="-12"/>
                <w:sz w:val="24"/>
              </w:rPr>
              <w:t xml:space="preserve"> </w:t>
            </w:r>
            <w:r>
              <w:rPr>
                <w:sz w:val="24"/>
              </w:rPr>
              <w:t>года</w:t>
            </w:r>
          </w:p>
        </w:tc>
        <w:tc>
          <w:tcPr>
            <w:tcW w:w="2569" w:type="dxa"/>
          </w:tcPr>
          <w:p w:rsidR="00EA61AC" w:rsidRDefault="00884E59">
            <w:pPr>
              <w:pStyle w:val="TableParagraph"/>
              <w:spacing w:line="242" w:lineRule="auto"/>
              <w:ind w:left="105" w:right="1013"/>
              <w:rPr>
                <w:sz w:val="24"/>
              </w:rPr>
            </w:pPr>
            <w:r>
              <w:rPr>
                <w:sz w:val="24"/>
              </w:rPr>
              <w:t>Классные</w:t>
            </w:r>
            <w:r>
              <w:rPr>
                <w:spacing w:val="1"/>
                <w:sz w:val="24"/>
              </w:rPr>
              <w:t xml:space="preserve"> </w:t>
            </w:r>
            <w:r>
              <w:rPr>
                <w:sz w:val="24"/>
              </w:rPr>
              <w:t>руководители</w:t>
            </w:r>
          </w:p>
        </w:tc>
      </w:tr>
      <w:tr w:rsidR="00EA61AC">
        <w:trPr>
          <w:trHeight w:val="552"/>
        </w:trPr>
        <w:tc>
          <w:tcPr>
            <w:tcW w:w="2967" w:type="dxa"/>
          </w:tcPr>
          <w:p w:rsidR="00EA61AC" w:rsidRDefault="00884E59">
            <w:pPr>
              <w:pStyle w:val="TableParagraph"/>
              <w:spacing w:line="263" w:lineRule="exact"/>
              <w:ind w:left="110"/>
              <w:rPr>
                <w:sz w:val="24"/>
              </w:rPr>
            </w:pPr>
            <w:r>
              <w:rPr>
                <w:sz w:val="24"/>
              </w:rPr>
              <w:t>Конкурс</w:t>
            </w:r>
            <w:r>
              <w:rPr>
                <w:spacing w:val="-3"/>
                <w:sz w:val="24"/>
              </w:rPr>
              <w:t xml:space="preserve"> </w:t>
            </w:r>
            <w:r>
              <w:rPr>
                <w:sz w:val="24"/>
              </w:rPr>
              <w:t>на</w:t>
            </w:r>
            <w:r>
              <w:rPr>
                <w:spacing w:val="-2"/>
                <w:sz w:val="24"/>
              </w:rPr>
              <w:t xml:space="preserve"> </w:t>
            </w:r>
            <w:r>
              <w:rPr>
                <w:sz w:val="24"/>
              </w:rPr>
              <w:t>лучшее</w:t>
            </w:r>
          </w:p>
          <w:p w:rsidR="00EA61AC" w:rsidRDefault="00884E59">
            <w:pPr>
              <w:pStyle w:val="TableParagraph"/>
              <w:spacing w:before="2" w:line="266" w:lineRule="exact"/>
              <w:ind w:left="110"/>
              <w:rPr>
                <w:sz w:val="24"/>
              </w:rPr>
            </w:pPr>
            <w:r>
              <w:rPr>
                <w:sz w:val="24"/>
              </w:rPr>
              <w:t>новогоднее</w:t>
            </w:r>
            <w:r>
              <w:rPr>
                <w:spacing w:val="-6"/>
                <w:sz w:val="24"/>
              </w:rPr>
              <w:t xml:space="preserve"> </w:t>
            </w:r>
            <w:r>
              <w:rPr>
                <w:sz w:val="24"/>
              </w:rPr>
              <w:t>украшение</w:t>
            </w:r>
          </w:p>
        </w:tc>
        <w:tc>
          <w:tcPr>
            <w:tcW w:w="2084" w:type="dxa"/>
          </w:tcPr>
          <w:p w:rsidR="00EA61AC" w:rsidRDefault="00884E59">
            <w:pPr>
              <w:pStyle w:val="TableParagraph"/>
              <w:spacing w:line="263" w:lineRule="exact"/>
              <w:ind w:left="640" w:right="63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677"/>
              <w:rPr>
                <w:sz w:val="24"/>
              </w:rPr>
            </w:pPr>
            <w:r>
              <w:rPr>
                <w:sz w:val="24"/>
              </w:rPr>
              <w:t>декабрь</w:t>
            </w:r>
          </w:p>
        </w:tc>
        <w:tc>
          <w:tcPr>
            <w:tcW w:w="2569" w:type="dxa"/>
          </w:tcPr>
          <w:p w:rsidR="00EA61AC" w:rsidRDefault="00884E59">
            <w:pPr>
              <w:pStyle w:val="TableParagraph"/>
              <w:spacing w:line="263" w:lineRule="exact"/>
              <w:ind w:left="105"/>
              <w:rPr>
                <w:sz w:val="24"/>
              </w:rPr>
            </w:pPr>
            <w:r>
              <w:rPr>
                <w:sz w:val="24"/>
              </w:rPr>
              <w:t>Классные</w:t>
            </w:r>
          </w:p>
          <w:p w:rsidR="00EA61AC" w:rsidRDefault="00884E59">
            <w:pPr>
              <w:pStyle w:val="TableParagraph"/>
              <w:spacing w:before="2" w:line="266" w:lineRule="exact"/>
              <w:ind w:left="105"/>
              <w:rPr>
                <w:sz w:val="24"/>
              </w:rPr>
            </w:pPr>
            <w:r>
              <w:rPr>
                <w:sz w:val="24"/>
              </w:rPr>
              <w:t>руководители,</w:t>
            </w:r>
            <w:r>
              <w:rPr>
                <w:spacing w:val="-3"/>
                <w:sz w:val="24"/>
              </w:rPr>
              <w:t xml:space="preserve"> </w:t>
            </w:r>
            <w:r>
              <w:rPr>
                <w:sz w:val="24"/>
              </w:rPr>
              <w:t>педагог</w:t>
            </w:r>
          </w:p>
        </w:tc>
      </w:tr>
    </w:tbl>
    <w:p w:rsidR="00EA61AC" w:rsidRDefault="00EA61AC">
      <w:pPr>
        <w:spacing w:line="266" w:lineRule="exact"/>
        <w:rPr>
          <w:sz w:val="24"/>
        </w:rPr>
        <w:sectPr w:rsidR="00EA61AC">
          <w:pgSz w:w="11910" w:h="16840"/>
          <w:pgMar w:top="980" w:right="0" w:bottom="800" w:left="160" w:header="0" w:footer="608" w:gutter="0"/>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079"/>
        <w:gridCol w:w="2161"/>
        <w:gridCol w:w="2569"/>
      </w:tblGrid>
      <w:tr w:rsidR="00EA61AC">
        <w:trPr>
          <w:trHeight w:val="273"/>
        </w:trPr>
        <w:tc>
          <w:tcPr>
            <w:tcW w:w="2972" w:type="dxa"/>
          </w:tcPr>
          <w:p w:rsidR="00EA61AC" w:rsidRDefault="00884E59">
            <w:pPr>
              <w:pStyle w:val="TableParagraph"/>
              <w:spacing w:line="253" w:lineRule="exact"/>
              <w:ind w:left="110"/>
              <w:rPr>
                <w:sz w:val="24"/>
              </w:rPr>
            </w:pPr>
            <w:r>
              <w:rPr>
                <w:sz w:val="24"/>
              </w:rPr>
              <w:lastRenderedPageBreak/>
              <w:t>школьных</w:t>
            </w:r>
            <w:r>
              <w:rPr>
                <w:spacing w:val="-6"/>
                <w:sz w:val="24"/>
              </w:rPr>
              <w:t xml:space="preserve"> </w:t>
            </w:r>
            <w:r>
              <w:rPr>
                <w:sz w:val="24"/>
              </w:rPr>
              <w:t>кабинетов</w:t>
            </w:r>
          </w:p>
        </w:tc>
        <w:tc>
          <w:tcPr>
            <w:tcW w:w="2079" w:type="dxa"/>
          </w:tcPr>
          <w:p w:rsidR="00EA61AC" w:rsidRDefault="00EA61AC">
            <w:pPr>
              <w:pStyle w:val="TableParagraph"/>
              <w:rPr>
                <w:sz w:val="20"/>
              </w:rPr>
            </w:pPr>
          </w:p>
        </w:tc>
        <w:tc>
          <w:tcPr>
            <w:tcW w:w="2161" w:type="dxa"/>
          </w:tcPr>
          <w:p w:rsidR="00EA61AC" w:rsidRDefault="00EA61AC">
            <w:pPr>
              <w:pStyle w:val="TableParagraph"/>
              <w:rPr>
                <w:sz w:val="20"/>
              </w:rPr>
            </w:pPr>
          </w:p>
        </w:tc>
        <w:tc>
          <w:tcPr>
            <w:tcW w:w="2569" w:type="dxa"/>
          </w:tcPr>
          <w:p w:rsidR="00EA61AC" w:rsidRDefault="00884E59">
            <w:pPr>
              <w:pStyle w:val="TableParagraph"/>
              <w:spacing w:line="253" w:lineRule="exact"/>
              <w:ind w:left="105"/>
              <w:rPr>
                <w:sz w:val="24"/>
              </w:rPr>
            </w:pPr>
            <w:r>
              <w:rPr>
                <w:sz w:val="24"/>
              </w:rPr>
              <w:t>-организатор</w:t>
            </w:r>
          </w:p>
        </w:tc>
      </w:tr>
      <w:tr w:rsidR="00EA61AC">
        <w:trPr>
          <w:trHeight w:val="1108"/>
        </w:trPr>
        <w:tc>
          <w:tcPr>
            <w:tcW w:w="2972" w:type="dxa"/>
          </w:tcPr>
          <w:p w:rsidR="00EA61AC" w:rsidRDefault="00884E59">
            <w:pPr>
              <w:pStyle w:val="TableParagraph"/>
              <w:ind w:left="110" w:right="197"/>
              <w:rPr>
                <w:sz w:val="24"/>
              </w:rPr>
            </w:pPr>
            <w:r>
              <w:rPr>
                <w:sz w:val="24"/>
              </w:rPr>
              <w:t>Оформление коридоров</w:t>
            </w:r>
            <w:r>
              <w:rPr>
                <w:spacing w:val="1"/>
                <w:sz w:val="24"/>
              </w:rPr>
              <w:t xml:space="preserve"> </w:t>
            </w:r>
            <w:r>
              <w:rPr>
                <w:sz w:val="24"/>
              </w:rPr>
              <w:t>школы</w:t>
            </w:r>
            <w:r>
              <w:rPr>
                <w:spacing w:val="-2"/>
                <w:sz w:val="24"/>
              </w:rPr>
              <w:t xml:space="preserve"> </w:t>
            </w:r>
            <w:r>
              <w:rPr>
                <w:sz w:val="24"/>
              </w:rPr>
              <w:t>во</w:t>
            </w:r>
            <w:r>
              <w:rPr>
                <w:spacing w:val="6"/>
                <w:sz w:val="24"/>
              </w:rPr>
              <w:t xml:space="preserve"> </w:t>
            </w:r>
            <w:r>
              <w:rPr>
                <w:sz w:val="24"/>
              </w:rPr>
              <w:t>время</w:t>
            </w:r>
            <w:r>
              <w:rPr>
                <w:spacing w:val="1"/>
                <w:sz w:val="24"/>
              </w:rPr>
              <w:t xml:space="preserve"> </w:t>
            </w:r>
            <w:r>
              <w:rPr>
                <w:sz w:val="24"/>
              </w:rPr>
              <w:t>проведения</w:t>
            </w:r>
            <w:r>
              <w:rPr>
                <w:spacing w:val="-12"/>
                <w:sz w:val="24"/>
              </w:rPr>
              <w:t xml:space="preserve"> </w:t>
            </w:r>
            <w:r>
              <w:rPr>
                <w:sz w:val="24"/>
              </w:rPr>
              <w:t>тематических</w:t>
            </w:r>
          </w:p>
          <w:p w:rsidR="00EA61AC" w:rsidRDefault="00884E59">
            <w:pPr>
              <w:pStyle w:val="TableParagraph"/>
              <w:spacing w:line="268" w:lineRule="exact"/>
              <w:ind w:left="110"/>
              <w:rPr>
                <w:sz w:val="24"/>
              </w:rPr>
            </w:pPr>
            <w:r>
              <w:rPr>
                <w:sz w:val="24"/>
              </w:rPr>
              <w:t>недель</w:t>
            </w:r>
          </w:p>
        </w:tc>
        <w:tc>
          <w:tcPr>
            <w:tcW w:w="2079" w:type="dxa"/>
          </w:tcPr>
          <w:p w:rsidR="00EA61AC" w:rsidRDefault="00884E59">
            <w:pPr>
              <w:pStyle w:val="TableParagraph"/>
              <w:spacing w:line="268" w:lineRule="exact"/>
              <w:ind w:left="635" w:right="625"/>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37" w:lineRule="auto"/>
              <w:ind w:left="355" w:right="344" w:firstLine="211"/>
              <w:rPr>
                <w:sz w:val="24"/>
              </w:rPr>
            </w:pPr>
            <w:r>
              <w:rPr>
                <w:sz w:val="24"/>
              </w:rPr>
              <w:t>В течение</w:t>
            </w:r>
            <w:r>
              <w:rPr>
                <w:spacing w:val="1"/>
                <w:sz w:val="24"/>
              </w:rPr>
              <w:t xml:space="preserve"> </w:t>
            </w:r>
            <w:r>
              <w:rPr>
                <w:sz w:val="24"/>
              </w:rPr>
              <w:t>учебного</w:t>
            </w:r>
            <w:r>
              <w:rPr>
                <w:spacing w:val="-12"/>
                <w:sz w:val="24"/>
              </w:rPr>
              <w:t xml:space="preserve"> </w:t>
            </w:r>
            <w:r>
              <w:rPr>
                <w:sz w:val="24"/>
              </w:rPr>
              <w:t>года</w:t>
            </w:r>
          </w:p>
        </w:tc>
        <w:tc>
          <w:tcPr>
            <w:tcW w:w="2569" w:type="dxa"/>
          </w:tcPr>
          <w:p w:rsidR="00EA61AC" w:rsidRDefault="00884E59">
            <w:pPr>
              <w:pStyle w:val="TableParagraph"/>
              <w:spacing w:line="237" w:lineRule="auto"/>
              <w:ind w:left="105" w:right="1013"/>
              <w:rPr>
                <w:sz w:val="24"/>
              </w:rPr>
            </w:pPr>
            <w:r>
              <w:rPr>
                <w:sz w:val="24"/>
              </w:rPr>
              <w:t>Классные</w:t>
            </w:r>
            <w:r>
              <w:rPr>
                <w:spacing w:val="1"/>
                <w:sz w:val="24"/>
              </w:rPr>
              <w:t xml:space="preserve"> </w:t>
            </w:r>
            <w:r>
              <w:rPr>
                <w:sz w:val="24"/>
              </w:rPr>
              <w:t>руководители</w:t>
            </w:r>
          </w:p>
        </w:tc>
      </w:tr>
      <w:tr w:rsidR="00EA61AC">
        <w:trPr>
          <w:trHeight w:val="273"/>
        </w:trPr>
        <w:tc>
          <w:tcPr>
            <w:tcW w:w="9781" w:type="dxa"/>
            <w:gridSpan w:val="4"/>
          </w:tcPr>
          <w:p w:rsidR="00EA61AC" w:rsidRDefault="00884E59">
            <w:pPr>
              <w:pStyle w:val="TableParagraph"/>
              <w:spacing w:line="254" w:lineRule="exact"/>
              <w:ind w:left="2433" w:right="2417"/>
              <w:jc w:val="center"/>
              <w:rPr>
                <w:b/>
                <w:sz w:val="24"/>
              </w:rPr>
            </w:pPr>
            <w:r>
              <w:rPr>
                <w:b/>
                <w:sz w:val="24"/>
              </w:rPr>
              <w:t>Работа с</w:t>
            </w:r>
            <w:r>
              <w:rPr>
                <w:b/>
                <w:spacing w:val="-1"/>
                <w:sz w:val="24"/>
              </w:rPr>
              <w:t xml:space="preserve"> </w:t>
            </w:r>
            <w:r>
              <w:rPr>
                <w:b/>
                <w:sz w:val="24"/>
              </w:rPr>
              <w:t>родителями</w:t>
            </w:r>
          </w:p>
        </w:tc>
      </w:tr>
      <w:tr w:rsidR="00EA61AC">
        <w:trPr>
          <w:trHeight w:val="830"/>
        </w:trPr>
        <w:tc>
          <w:tcPr>
            <w:tcW w:w="2972" w:type="dxa"/>
          </w:tcPr>
          <w:p w:rsidR="00EA61AC" w:rsidRDefault="00884E59">
            <w:pPr>
              <w:pStyle w:val="TableParagraph"/>
              <w:spacing w:line="230" w:lineRule="auto"/>
              <w:ind w:left="110" w:right="1292"/>
              <w:rPr>
                <w:sz w:val="24"/>
              </w:rPr>
            </w:pPr>
            <w:r>
              <w:rPr>
                <w:sz w:val="24"/>
              </w:rPr>
              <w:t>Дела</w:t>
            </w:r>
            <w:r>
              <w:rPr>
                <w:rFonts w:ascii="Malgun Gothic" w:hAnsi="Malgun Gothic"/>
                <w:sz w:val="24"/>
              </w:rPr>
              <w:t xml:space="preserve">, </w:t>
            </w:r>
            <w:r>
              <w:rPr>
                <w:sz w:val="24"/>
              </w:rPr>
              <w:t>события</w:t>
            </w:r>
            <w:r>
              <w:rPr>
                <w:rFonts w:ascii="Malgun Gothic" w:hAnsi="Malgun Gothic"/>
                <w:sz w:val="24"/>
              </w:rPr>
              <w:t>,</w:t>
            </w:r>
            <w:r>
              <w:rPr>
                <w:rFonts w:ascii="Malgun Gothic" w:hAnsi="Malgun Gothic"/>
                <w:spacing w:val="-82"/>
                <w:sz w:val="24"/>
              </w:rPr>
              <w:t xml:space="preserve"> </w:t>
            </w:r>
            <w:r>
              <w:rPr>
                <w:sz w:val="24"/>
              </w:rPr>
              <w:t>мероприятия</w:t>
            </w:r>
          </w:p>
        </w:tc>
        <w:tc>
          <w:tcPr>
            <w:tcW w:w="2079" w:type="dxa"/>
          </w:tcPr>
          <w:p w:rsidR="00EA61AC" w:rsidRDefault="00884E59">
            <w:pPr>
              <w:pStyle w:val="TableParagraph"/>
              <w:spacing w:line="263" w:lineRule="exact"/>
              <w:ind w:left="630" w:right="627"/>
              <w:jc w:val="center"/>
              <w:rPr>
                <w:sz w:val="24"/>
              </w:rPr>
            </w:pPr>
            <w:r>
              <w:rPr>
                <w:sz w:val="24"/>
              </w:rPr>
              <w:t>Классы</w:t>
            </w:r>
          </w:p>
        </w:tc>
        <w:tc>
          <w:tcPr>
            <w:tcW w:w="2161" w:type="dxa"/>
          </w:tcPr>
          <w:p w:rsidR="00EA61AC" w:rsidRDefault="00884E59">
            <w:pPr>
              <w:pStyle w:val="TableParagraph"/>
              <w:spacing w:line="263" w:lineRule="exact"/>
              <w:ind w:left="101" w:right="92"/>
              <w:jc w:val="center"/>
              <w:rPr>
                <w:sz w:val="24"/>
              </w:rPr>
            </w:pPr>
            <w:r>
              <w:rPr>
                <w:sz w:val="24"/>
              </w:rPr>
              <w:t>Ориентировочное</w:t>
            </w:r>
          </w:p>
          <w:p w:rsidR="00EA61AC" w:rsidRDefault="00884E59">
            <w:pPr>
              <w:pStyle w:val="TableParagraph"/>
              <w:spacing w:line="274" w:lineRule="exact"/>
              <w:ind w:left="485" w:right="478" w:firstLine="5"/>
              <w:jc w:val="center"/>
              <w:rPr>
                <w:sz w:val="24"/>
              </w:rPr>
            </w:pPr>
            <w:r>
              <w:rPr>
                <w:sz w:val="24"/>
              </w:rPr>
              <w:t>время</w:t>
            </w:r>
            <w:r>
              <w:rPr>
                <w:spacing w:val="1"/>
                <w:sz w:val="24"/>
              </w:rPr>
              <w:t xml:space="preserve"> </w:t>
            </w:r>
            <w:r>
              <w:rPr>
                <w:sz w:val="24"/>
              </w:rPr>
              <w:t>проведения</w:t>
            </w:r>
          </w:p>
        </w:tc>
        <w:tc>
          <w:tcPr>
            <w:tcW w:w="2569" w:type="dxa"/>
          </w:tcPr>
          <w:p w:rsidR="00EA61AC" w:rsidRDefault="00884E59">
            <w:pPr>
              <w:pStyle w:val="TableParagraph"/>
              <w:spacing w:line="263" w:lineRule="exact"/>
              <w:ind w:left="105"/>
              <w:rPr>
                <w:sz w:val="24"/>
              </w:rPr>
            </w:pPr>
            <w:r>
              <w:rPr>
                <w:sz w:val="24"/>
              </w:rPr>
              <w:t>Ответственные</w:t>
            </w:r>
          </w:p>
        </w:tc>
      </w:tr>
      <w:tr w:rsidR="00EA61AC">
        <w:trPr>
          <w:trHeight w:val="825"/>
        </w:trPr>
        <w:tc>
          <w:tcPr>
            <w:tcW w:w="2972" w:type="dxa"/>
          </w:tcPr>
          <w:p w:rsidR="00EA61AC" w:rsidRDefault="00884E59">
            <w:pPr>
              <w:pStyle w:val="TableParagraph"/>
              <w:spacing w:line="237" w:lineRule="auto"/>
              <w:ind w:left="110" w:right="723"/>
              <w:rPr>
                <w:sz w:val="24"/>
              </w:rPr>
            </w:pPr>
            <w:r>
              <w:rPr>
                <w:sz w:val="24"/>
              </w:rPr>
              <w:t>Организация</w:t>
            </w:r>
            <w:r>
              <w:rPr>
                <w:spacing w:val="-10"/>
                <w:sz w:val="24"/>
              </w:rPr>
              <w:t xml:space="preserve"> </w:t>
            </w:r>
            <w:r>
              <w:rPr>
                <w:sz w:val="24"/>
              </w:rPr>
              <w:t>работы</w:t>
            </w:r>
            <w:r>
              <w:rPr>
                <w:spacing w:val="-57"/>
                <w:sz w:val="24"/>
              </w:rPr>
              <w:t xml:space="preserve"> </w:t>
            </w:r>
            <w:r>
              <w:rPr>
                <w:sz w:val="24"/>
              </w:rPr>
              <w:t>Общешкольного</w:t>
            </w:r>
          </w:p>
          <w:p w:rsidR="00EA61AC" w:rsidRDefault="00884E59">
            <w:pPr>
              <w:pStyle w:val="TableParagraph"/>
              <w:spacing w:line="266" w:lineRule="exact"/>
              <w:ind w:left="110"/>
              <w:rPr>
                <w:sz w:val="24"/>
              </w:rPr>
            </w:pPr>
            <w:r>
              <w:rPr>
                <w:sz w:val="24"/>
              </w:rPr>
              <w:t>родительского</w:t>
            </w:r>
            <w:r>
              <w:rPr>
                <w:spacing w:val="-1"/>
                <w:sz w:val="24"/>
              </w:rPr>
              <w:t xml:space="preserve"> </w:t>
            </w:r>
            <w:r>
              <w:rPr>
                <w:sz w:val="24"/>
              </w:rPr>
              <w:t>комитета</w:t>
            </w:r>
          </w:p>
        </w:tc>
        <w:tc>
          <w:tcPr>
            <w:tcW w:w="2079" w:type="dxa"/>
          </w:tcPr>
          <w:p w:rsidR="00EA61AC" w:rsidRDefault="00884E59">
            <w:pPr>
              <w:pStyle w:val="TableParagraph"/>
              <w:spacing w:line="263" w:lineRule="exact"/>
              <w:ind w:left="632" w:right="627"/>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37" w:lineRule="auto"/>
              <w:ind w:left="163" w:right="151" w:firstLine="38"/>
              <w:rPr>
                <w:sz w:val="24"/>
              </w:rPr>
            </w:pPr>
            <w:r>
              <w:rPr>
                <w:sz w:val="24"/>
              </w:rPr>
              <w:t>По плану работы</w:t>
            </w:r>
            <w:r>
              <w:rPr>
                <w:spacing w:val="-57"/>
                <w:sz w:val="24"/>
              </w:rPr>
              <w:t xml:space="preserve"> </w:t>
            </w:r>
            <w:r>
              <w:rPr>
                <w:sz w:val="24"/>
              </w:rPr>
              <w:t>Совета</w:t>
            </w:r>
            <w:r>
              <w:rPr>
                <w:spacing w:val="-11"/>
                <w:sz w:val="24"/>
              </w:rPr>
              <w:t xml:space="preserve"> </w:t>
            </w:r>
            <w:r>
              <w:rPr>
                <w:sz w:val="24"/>
              </w:rPr>
              <w:t>родителей</w:t>
            </w:r>
          </w:p>
        </w:tc>
        <w:tc>
          <w:tcPr>
            <w:tcW w:w="2569" w:type="dxa"/>
          </w:tcPr>
          <w:p w:rsidR="00EA61AC" w:rsidRDefault="00884E59">
            <w:pPr>
              <w:pStyle w:val="TableParagraph"/>
              <w:spacing w:line="263" w:lineRule="exact"/>
              <w:ind w:left="105"/>
              <w:rPr>
                <w:sz w:val="24"/>
              </w:rPr>
            </w:pPr>
            <w:r>
              <w:rPr>
                <w:sz w:val="24"/>
              </w:rPr>
              <w:t>Администрация</w:t>
            </w:r>
            <w:r>
              <w:rPr>
                <w:spacing w:val="-1"/>
                <w:sz w:val="24"/>
              </w:rPr>
              <w:t xml:space="preserve"> </w:t>
            </w:r>
            <w:r>
              <w:rPr>
                <w:sz w:val="24"/>
              </w:rPr>
              <w:t>ОО</w:t>
            </w:r>
          </w:p>
        </w:tc>
      </w:tr>
      <w:tr w:rsidR="00EA61AC">
        <w:trPr>
          <w:trHeight w:val="1103"/>
        </w:trPr>
        <w:tc>
          <w:tcPr>
            <w:tcW w:w="2972" w:type="dxa"/>
          </w:tcPr>
          <w:p w:rsidR="00EA61AC" w:rsidRDefault="00884E59">
            <w:pPr>
              <w:pStyle w:val="TableParagraph"/>
              <w:ind w:left="110" w:right="468"/>
              <w:rPr>
                <w:sz w:val="24"/>
              </w:rPr>
            </w:pPr>
            <w:r>
              <w:rPr>
                <w:sz w:val="24"/>
              </w:rPr>
              <w:t>Работа в составе</w:t>
            </w:r>
            <w:r>
              <w:rPr>
                <w:spacing w:val="1"/>
                <w:sz w:val="24"/>
              </w:rPr>
              <w:t xml:space="preserve"> </w:t>
            </w:r>
            <w:r>
              <w:rPr>
                <w:sz w:val="24"/>
              </w:rPr>
              <w:t>школьной</w:t>
            </w:r>
            <w:r>
              <w:rPr>
                <w:spacing w:val="-8"/>
                <w:sz w:val="24"/>
              </w:rPr>
              <w:t xml:space="preserve"> </w:t>
            </w:r>
            <w:r>
              <w:rPr>
                <w:sz w:val="24"/>
              </w:rPr>
              <w:t>комиссии</w:t>
            </w:r>
            <w:r>
              <w:rPr>
                <w:spacing w:val="-11"/>
                <w:sz w:val="24"/>
              </w:rPr>
              <w:t xml:space="preserve"> </w:t>
            </w:r>
            <w:r>
              <w:rPr>
                <w:sz w:val="24"/>
              </w:rPr>
              <w:t>по</w:t>
            </w:r>
            <w:r>
              <w:rPr>
                <w:spacing w:val="-57"/>
                <w:sz w:val="24"/>
              </w:rPr>
              <w:t xml:space="preserve"> </w:t>
            </w:r>
            <w:r>
              <w:rPr>
                <w:sz w:val="24"/>
              </w:rPr>
              <w:t>контролю</w:t>
            </w:r>
            <w:r>
              <w:rPr>
                <w:spacing w:val="-10"/>
                <w:sz w:val="24"/>
              </w:rPr>
              <w:t xml:space="preserve"> </w:t>
            </w:r>
            <w:r>
              <w:rPr>
                <w:sz w:val="24"/>
              </w:rPr>
              <w:t>за</w:t>
            </w:r>
            <w:r>
              <w:rPr>
                <w:spacing w:val="-5"/>
                <w:sz w:val="24"/>
              </w:rPr>
              <w:t xml:space="preserve"> </w:t>
            </w:r>
            <w:r>
              <w:rPr>
                <w:sz w:val="24"/>
              </w:rPr>
              <w:t>качеством</w:t>
            </w:r>
          </w:p>
          <w:p w:rsidR="00EA61AC" w:rsidRDefault="00884E59">
            <w:pPr>
              <w:pStyle w:val="TableParagraph"/>
              <w:spacing w:line="266" w:lineRule="exact"/>
              <w:ind w:left="110"/>
              <w:rPr>
                <w:sz w:val="24"/>
              </w:rPr>
            </w:pPr>
            <w:r>
              <w:rPr>
                <w:sz w:val="24"/>
              </w:rPr>
              <w:t>школьного</w:t>
            </w:r>
            <w:r>
              <w:rPr>
                <w:spacing w:val="-2"/>
                <w:sz w:val="24"/>
              </w:rPr>
              <w:t xml:space="preserve"> </w:t>
            </w:r>
            <w:r>
              <w:rPr>
                <w:sz w:val="24"/>
              </w:rPr>
              <w:t>питания</w:t>
            </w:r>
          </w:p>
        </w:tc>
        <w:tc>
          <w:tcPr>
            <w:tcW w:w="2079" w:type="dxa"/>
          </w:tcPr>
          <w:p w:rsidR="00EA61AC" w:rsidRDefault="00884E59">
            <w:pPr>
              <w:pStyle w:val="TableParagraph"/>
              <w:spacing w:line="263" w:lineRule="exact"/>
              <w:ind w:left="632" w:right="627"/>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600"/>
              <w:rPr>
                <w:sz w:val="24"/>
              </w:rPr>
            </w:pPr>
            <w:r>
              <w:rPr>
                <w:sz w:val="24"/>
              </w:rPr>
              <w:t>По плану</w:t>
            </w:r>
          </w:p>
        </w:tc>
        <w:tc>
          <w:tcPr>
            <w:tcW w:w="2569" w:type="dxa"/>
          </w:tcPr>
          <w:p w:rsidR="00EA61AC" w:rsidRDefault="00884E59">
            <w:pPr>
              <w:pStyle w:val="TableParagraph"/>
              <w:ind w:left="105" w:right="337"/>
              <w:rPr>
                <w:sz w:val="24"/>
              </w:rPr>
            </w:pPr>
            <w:r>
              <w:rPr>
                <w:sz w:val="24"/>
              </w:rPr>
              <w:t>Администрация</w:t>
            </w:r>
            <w:r>
              <w:rPr>
                <w:spacing w:val="-8"/>
                <w:sz w:val="24"/>
              </w:rPr>
              <w:t xml:space="preserve"> </w:t>
            </w:r>
            <w:r>
              <w:rPr>
                <w:sz w:val="24"/>
              </w:rPr>
              <w:t>ОО,</w:t>
            </w:r>
            <w:r>
              <w:rPr>
                <w:spacing w:val="-57"/>
                <w:sz w:val="24"/>
              </w:rPr>
              <w:t xml:space="preserve"> </w:t>
            </w:r>
            <w:r>
              <w:rPr>
                <w:sz w:val="24"/>
              </w:rPr>
              <w:t>классные</w:t>
            </w:r>
            <w:r>
              <w:rPr>
                <w:spacing w:val="1"/>
                <w:sz w:val="24"/>
              </w:rPr>
              <w:t xml:space="preserve"> </w:t>
            </w:r>
            <w:r>
              <w:rPr>
                <w:sz w:val="24"/>
              </w:rPr>
              <w:t>руководители,</w:t>
            </w:r>
          </w:p>
          <w:p w:rsidR="00EA61AC" w:rsidRDefault="00884E59">
            <w:pPr>
              <w:pStyle w:val="TableParagraph"/>
              <w:spacing w:line="266" w:lineRule="exact"/>
              <w:ind w:left="105"/>
              <w:rPr>
                <w:sz w:val="24"/>
              </w:rPr>
            </w:pPr>
            <w:r>
              <w:rPr>
                <w:sz w:val="24"/>
              </w:rPr>
              <w:t>социальный</w:t>
            </w:r>
            <w:r>
              <w:rPr>
                <w:spacing w:val="-6"/>
                <w:sz w:val="24"/>
              </w:rPr>
              <w:t xml:space="preserve"> </w:t>
            </w:r>
            <w:r>
              <w:rPr>
                <w:sz w:val="24"/>
              </w:rPr>
              <w:t>педагог.</w:t>
            </w:r>
          </w:p>
        </w:tc>
      </w:tr>
      <w:tr w:rsidR="00EA61AC">
        <w:trPr>
          <w:trHeight w:val="1104"/>
        </w:trPr>
        <w:tc>
          <w:tcPr>
            <w:tcW w:w="2972" w:type="dxa"/>
          </w:tcPr>
          <w:p w:rsidR="00EA61AC" w:rsidRDefault="00884E59">
            <w:pPr>
              <w:pStyle w:val="TableParagraph"/>
              <w:spacing w:line="263" w:lineRule="exact"/>
              <w:ind w:left="110"/>
              <w:rPr>
                <w:sz w:val="24"/>
              </w:rPr>
            </w:pPr>
            <w:r>
              <w:rPr>
                <w:spacing w:val="-4"/>
                <w:sz w:val="24"/>
              </w:rPr>
              <w:t>День</w:t>
            </w:r>
            <w:r>
              <w:rPr>
                <w:spacing w:val="-10"/>
                <w:sz w:val="24"/>
              </w:rPr>
              <w:t xml:space="preserve"> </w:t>
            </w:r>
            <w:r>
              <w:rPr>
                <w:spacing w:val="-4"/>
                <w:sz w:val="24"/>
              </w:rPr>
              <w:t>матери</w:t>
            </w:r>
          </w:p>
        </w:tc>
        <w:tc>
          <w:tcPr>
            <w:tcW w:w="2079" w:type="dxa"/>
          </w:tcPr>
          <w:p w:rsidR="00EA61AC" w:rsidRDefault="00884E59">
            <w:pPr>
              <w:pStyle w:val="TableParagraph"/>
              <w:spacing w:line="263" w:lineRule="exact"/>
              <w:ind w:left="635" w:right="615"/>
              <w:jc w:val="center"/>
              <w:rPr>
                <w:sz w:val="24"/>
              </w:rPr>
            </w:pPr>
            <w:r>
              <w:rPr>
                <w:sz w:val="24"/>
              </w:rPr>
              <w:t>1</w:t>
            </w:r>
            <w:r>
              <w:rPr>
                <w:spacing w:val="-17"/>
                <w:sz w:val="24"/>
              </w:rPr>
              <w:t xml:space="preserve"> </w:t>
            </w:r>
            <w:r>
              <w:rPr>
                <w:sz w:val="24"/>
              </w:rPr>
              <w:t>-</w:t>
            </w:r>
            <w:r>
              <w:rPr>
                <w:spacing w:val="-16"/>
                <w:sz w:val="24"/>
              </w:rPr>
              <w:t xml:space="preserve"> </w:t>
            </w:r>
            <w:r>
              <w:rPr>
                <w:sz w:val="24"/>
              </w:rPr>
              <w:t>4</w:t>
            </w:r>
          </w:p>
        </w:tc>
        <w:tc>
          <w:tcPr>
            <w:tcW w:w="2161" w:type="dxa"/>
          </w:tcPr>
          <w:p w:rsidR="00EA61AC" w:rsidRDefault="00884E59">
            <w:pPr>
              <w:pStyle w:val="TableParagraph"/>
              <w:spacing w:line="263" w:lineRule="exact"/>
              <w:ind w:left="101" w:right="87"/>
              <w:jc w:val="center"/>
              <w:rPr>
                <w:sz w:val="24"/>
              </w:rPr>
            </w:pPr>
            <w:r>
              <w:rPr>
                <w:sz w:val="24"/>
              </w:rPr>
              <w:t>ноябрь</w:t>
            </w:r>
          </w:p>
        </w:tc>
        <w:tc>
          <w:tcPr>
            <w:tcW w:w="2569" w:type="dxa"/>
          </w:tcPr>
          <w:p w:rsidR="00EA61AC" w:rsidRDefault="00884E59">
            <w:pPr>
              <w:pStyle w:val="TableParagraph"/>
              <w:ind w:left="105" w:right="630"/>
              <w:rPr>
                <w:sz w:val="24"/>
              </w:rPr>
            </w:pPr>
            <w:r>
              <w:rPr>
                <w:sz w:val="24"/>
              </w:rPr>
              <w:t>Заместитель</w:t>
            </w:r>
            <w:r>
              <w:rPr>
                <w:spacing w:val="1"/>
                <w:sz w:val="24"/>
              </w:rPr>
              <w:t xml:space="preserve"> </w:t>
            </w:r>
            <w:r>
              <w:rPr>
                <w:sz w:val="24"/>
              </w:rPr>
              <w:t>директора</w:t>
            </w:r>
            <w:r>
              <w:rPr>
                <w:spacing w:val="15"/>
                <w:sz w:val="24"/>
              </w:rPr>
              <w:t xml:space="preserve"> </w:t>
            </w:r>
            <w:r>
              <w:rPr>
                <w:sz w:val="24"/>
              </w:rPr>
              <w:t>по</w:t>
            </w:r>
            <w:r>
              <w:rPr>
                <w:spacing w:val="21"/>
                <w:sz w:val="24"/>
              </w:rPr>
              <w:t xml:space="preserve"> </w:t>
            </w:r>
            <w:r>
              <w:rPr>
                <w:sz w:val="24"/>
              </w:rPr>
              <w:t>ВР,</w:t>
            </w:r>
            <w:r>
              <w:rPr>
                <w:spacing w:val="-57"/>
                <w:sz w:val="24"/>
              </w:rPr>
              <w:t xml:space="preserve"> </w:t>
            </w:r>
            <w:r>
              <w:rPr>
                <w:sz w:val="24"/>
              </w:rPr>
              <w:t>классные</w:t>
            </w:r>
          </w:p>
          <w:p w:rsidR="00EA61AC" w:rsidRDefault="00884E59">
            <w:pPr>
              <w:pStyle w:val="TableParagraph"/>
              <w:spacing w:line="266" w:lineRule="exact"/>
              <w:ind w:left="105"/>
              <w:rPr>
                <w:sz w:val="24"/>
              </w:rPr>
            </w:pPr>
            <w:r>
              <w:rPr>
                <w:sz w:val="24"/>
              </w:rPr>
              <w:t>руководители</w:t>
            </w:r>
          </w:p>
        </w:tc>
      </w:tr>
      <w:tr w:rsidR="00EA61AC">
        <w:trPr>
          <w:trHeight w:val="551"/>
        </w:trPr>
        <w:tc>
          <w:tcPr>
            <w:tcW w:w="2972" w:type="dxa"/>
          </w:tcPr>
          <w:p w:rsidR="00EA61AC" w:rsidRDefault="00884E59">
            <w:pPr>
              <w:pStyle w:val="TableParagraph"/>
              <w:spacing w:line="263" w:lineRule="exact"/>
              <w:ind w:left="110"/>
              <w:rPr>
                <w:sz w:val="24"/>
              </w:rPr>
            </w:pPr>
            <w:r>
              <w:rPr>
                <w:sz w:val="24"/>
              </w:rPr>
              <w:t>Общешкольные</w:t>
            </w:r>
          </w:p>
          <w:p w:rsidR="00EA61AC" w:rsidRDefault="00884E59">
            <w:pPr>
              <w:pStyle w:val="TableParagraph"/>
              <w:spacing w:before="2" w:line="266" w:lineRule="exact"/>
              <w:ind w:left="110"/>
              <w:rPr>
                <w:sz w:val="24"/>
              </w:rPr>
            </w:pPr>
            <w:r>
              <w:rPr>
                <w:sz w:val="24"/>
              </w:rPr>
              <w:t>родительские</w:t>
            </w:r>
            <w:r>
              <w:rPr>
                <w:spacing w:val="-3"/>
                <w:sz w:val="24"/>
              </w:rPr>
              <w:t xml:space="preserve"> </w:t>
            </w:r>
            <w:r>
              <w:rPr>
                <w:sz w:val="24"/>
              </w:rPr>
              <w:t>собрания</w:t>
            </w:r>
          </w:p>
        </w:tc>
        <w:tc>
          <w:tcPr>
            <w:tcW w:w="2079" w:type="dxa"/>
          </w:tcPr>
          <w:p w:rsidR="00EA61AC" w:rsidRDefault="00884E59">
            <w:pPr>
              <w:pStyle w:val="TableParagraph"/>
              <w:spacing w:line="263" w:lineRule="exact"/>
              <w:ind w:left="635" w:right="625"/>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3" w:lineRule="exact"/>
              <w:ind w:left="552"/>
              <w:rPr>
                <w:sz w:val="24"/>
              </w:rPr>
            </w:pPr>
            <w:r>
              <w:rPr>
                <w:sz w:val="24"/>
              </w:rPr>
              <w:t>один</w:t>
            </w:r>
            <w:r>
              <w:rPr>
                <w:spacing w:val="-2"/>
                <w:sz w:val="24"/>
              </w:rPr>
              <w:t xml:space="preserve"> </w:t>
            </w:r>
            <w:r>
              <w:rPr>
                <w:sz w:val="24"/>
              </w:rPr>
              <w:t>раз</w:t>
            </w:r>
            <w:r>
              <w:rPr>
                <w:spacing w:val="-2"/>
                <w:sz w:val="24"/>
              </w:rPr>
              <w:t xml:space="preserve"> </w:t>
            </w:r>
            <w:r>
              <w:rPr>
                <w:sz w:val="24"/>
              </w:rPr>
              <w:t>в</w:t>
            </w:r>
          </w:p>
          <w:p w:rsidR="00EA61AC" w:rsidRDefault="00884E59">
            <w:pPr>
              <w:pStyle w:val="TableParagraph"/>
              <w:spacing w:before="2" w:line="266" w:lineRule="exact"/>
              <w:ind w:left="634"/>
              <w:rPr>
                <w:sz w:val="24"/>
              </w:rPr>
            </w:pPr>
            <w:r>
              <w:rPr>
                <w:sz w:val="24"/>
              </w:rPr>
              <w:t>четверть</w:t>
            </w:r>
          </w:p>
        </w:tc>
        <w:tc>
          <w:tcPr>
            <w:tcW w:w="2569" w:type="dxa"/>
          </w:tcPr>
          <w:p w:rsidR="00EA61AC" w:rsidRDefault="00884E59">
            <w:pPr>
              <w:pStyle w:val="TableParagraph"/>
              <w:spacing w:line="263" w:lineRule="exact"/>
              <w:ind w:left="105"/>
              <w:rPr>
                <w:sz w:val="24"/>
              </w:rPr>
            </w:pPr>
            <w:r>
              <w:rPr>
                <w:sz w:val="24"/>
              </w:rPr>
              <w:t>Заместитель</w:t>
            </w:r>
          </w:p>
          <w:p w:rsidR="00EA61AC" w:rsidRDefault="00884E59">
            <w:pPr>
              <w:pStyle w:val="TableParagraph"/>
              <w:spacing w:before="2" w:line="266" w:lineRule="exact"/>
              <w:ind w:left="105"/>
              <w:rPr>
                <w:sz w:val="24"/>
              </w:rPr>
            </w:pPr>
            <w:r>
              <w:rPr>
                <w:sz w:val="24"/>
              </w:rPr>
              <w:t>директора</w:t>
            </w:r>
            <w:r>
              <w:rPr>
                <w:spacing w:val="22"/>
                <w:sz w:val="24"/>
              </w:rPr>
              <w:t xml:space="preserve"> </w:t>
            </w:r>
            <w:r>
              <w:rPr>
                <w:sz w:val="24"/>
              </w:rPr>
              <w:t>по</w:t>
            </w:r>
            <w:r>
              <w:rPr>
                <w:spacing w:val="28"/>
                <w:sz w:val="24"/>
              </w:rPr>
              <w:t xml:space="preserve"> </w:t>
            </w:r>
            <w:r>
              <w:rPr>
                <w:sz w:val="24"/>
              </w:rPr>
              <w:t>ВР</w:t>
            </w:r>
          </w:p>
        </w:tc>
      </w:tr>
      <w:tr w:rsidR="00EA61AC">
        <w:trPr>
          <w:trHeight w:val="556"/>
        </w:trPr>
        <w:tc>
          <w:tcPr>
            <w:tcW w:w="2972" w:type="dxa"/>
          </w:tcPr>
          <w:p w:rsidR="00EA61AC" w:rsidRDefault="00884E59">
            <w:pPr>
              <w:pStyle w:val="TableParagraph"/>
              <w:spacing w:line="268" w:lineRule="exact"/>
              <w:ind w:left="110"/>
              <w:rPr>
                <w:sz w:val="24"/>
              </w:rPr>
            </w:pPr>
            <w:r>
              <w:rPr>
                <w:sz w:val="24"/>
              </w:rPr>
              <w:t>Родительский</w:t>
            </w:r>
            <w:r>
              <w:rPr>
                <w:spacing w:val="48"/>
                <w:sz w:val="24"/>
              </w:rPr>
              <w:t xml:space="preserve"> </w:t>
            </w:r>
            <w:r>
              <w:rPr>
                <w:sz w:val="24"/>
              </w:rPr>
              <w:t>всеобуч</w:t>
            </w:r>
          </w:p>
        </w:tc>
        <w:tc>
          <w:tcPr>
            <w:tcW w:w="2079" w:type="dxa"/>
          </w:tcPr>
          <w:p w:rsidR="00EA61AC" w:rsidRDefault="00884E59">
            <w:pPr>
              <w:pStyle w:val="TableParagraph"/>
              <w:spacing w:line="268" w:lineRule="exact"/>
              <w:ind w:left="635" w:right="625"/>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7" w:lineRule="exact"/>
              <w:ind w:left="552"/>
              <w:rPr>
                <w:sz w:val="24"/>
              </w:rPr>
            </w:pPr>
            <w:r>
              <w:rPr>
                <w:sz w:val="24"/>
              </w:rPr>
              <w:t>один</w:t>
            </w:r>
            <w:r>
              <w:rPr>
                <w:spacing w:val="-2"/>
                <w:sz w:val="24"/>
              </w:rPr>
              <w:t xml:space="preserve"> </w:t>
            </w:r>
            <w:r>
              <w:rPr>
                <w:sz w:val="24"/>
              </w:rPr>
              <w:t>раз</w:t>
            </w:r>
            <w:r>
              <w:rPr>
                <w:spacing w:val="-2"/>
                <w:sz w:val="24"/>
              </w:rPr>
              <w:t xml:space="preserve"> </w:t>
            </w:r>
            <w:r>
              <w:rPr>
                <w:sz w:val="24"/>
              </w:rPr>
              <w:t>в</w:t>
            </w:r>
          </w:p>
          <w:p w:rsidR="00EA61AC" w:rsidRDefault="00884E59">
            <w:pPr>
              <w:pStyle w:val="TableParagraph"/>
              <w:spacing w:line="270" w:lineRule="exact"/>
              <w:ind w:left="634"/>
              <w:rPr>
                <w:sz w:val="24"/>
              </w:rPr>
            </w:pPr>
            <w:r>
              <w:rPr>
                <w:sz w:val="24"/>
              </w:rPr>
              <w:t>четверть</w:t>
            </w:r>
          </w:p>
        </w:tc>
        <w:tc>
          <w:tcPr>
            <w:tcW w:w="2569" w:type="dxa"/>
          </w:tcPr>
          <w:p w:rsidR="00EA61AC" w:rsidRDefault="00EA61AC">
            <w:pPr>
              <w:pStyle w:val="TableParagraph"/>
              <w:rPr>
                <w:sz w:val="24"/>
              </w:rPr>
            </w:pPr>
          </w:p>
        </w:tc>
      </w:tr>
      <w:tr w:rsidR="00EA61AC">
        <w:trPr>
          <w:trHeight w:val="551"/>
        </w:trPr>
        <w:tc>
          <w:tcPr>
            <w:tcW w:w="2972" w:type="dxa"/>
          </w:tcPr>
          <w:p w:rsidR="00EA61AC" w:rsidRDefault="00884E59">
            <w:pPr>
              <w:pStyle w:val="TableParagraph"/>
              <w:spacing w:line="262" w:lineRule="exact"/>
              <w:ind w:left="110"/>
              <w:rPr>
                <w:sz w:val="24"/>
              </w:rPr>
            </w:pPr>
            <w:r>
              <w:rPr>
                <w:sz w:val="24"/>
              </w:rPr>
              <w:t>Индивидуальные</w:t>
            </w:r>
          </w:p>
          <w:p w:rsidR="00EA61AC" w:rsidRDefault="00884E59">
            <w:pPr>
              <w:pStyle w:val="TableParagraph"/>
              <w:spacing w:line="269" w:lineRule="exact"/>
              <w:ind w:left="110"/>
              <w:rPr>
                <w:sz w:val="24"/>
              </w:rPr>
            </w:pPr>
            <w:r>
              <w:rPr>
                <w:sz w:val="24"/>
              </w:rPr>
              <w:t>консультации</w:t>
            </w:r>
          </w:p>
        </w:tc>
        <w:tc>
          <w:tcPr>
            <w:tcW w:w="2079" w:type="dxa"/>
          </w:tcPr>
          <w:p w:rsidR="00EA61AC" w:rsidRDefault="00884E59">
            <w:pPr>
              <w:pStyle w:val="TableParagraph"/>
              <w:spacing w:line="263" w:lineRule="exact"/>
              <w:ind w:left="635" w:right="625"/>
              <w:jc w:val="center"/>
              <w:rPr>
                <w:sz w:val="24"/>
              </w:rPr>
            </w:pPr>
            <w:r>
              <w:rPr>
                <w:sz w:val="24"/>
              </w:rPr>
              <w:t>1</w:t>
            </w:r>
            <w:r>
              <w:rPr>
                <w:spacing w:val="2"/>
                <w:sz w:val="24"/>
              </w:rPr>
              <w:t xml:space="preserve"> </w:t>
            </w:r>
            <w:r>
              <w:rPr>
                <w:sz w:val="24"/>
              </w:rPr>
              <w:t>-</w:t>
            </w:r>
            <w:r>
              <w:rPr>
                <w:spacing w:val="4"/>
                <w:sz w:val="24"/>
              </w:rPr>
              <w:t xml:space="preserve"> </w:t>
            </w:r>
            <w:r>
              <w:rPr>
                <w:sz w:val="24"/>
              </w:rPr>
              <w:t>4</w:t>
            </w:r>
          </w:p>
        </w:tc>
        <w:tc>
          <w:tcPr>
            <w:tcW w:w="2161" w:type="dxa"/>
          </w:tcPr>
          <w:p w:rsidR="00EA61AC" w:rsidRDefault="00884E59">
            <w:pPr>
              <w:pStyle w:val="TableParagraph"/>
              <w:spacing w:line="263" w:lineRule="exact"/>
              <w:ind w:left="134"/>
              <w:rPr>
                <w:sz w:val="24"/>
              </w:rPr>
            </w:pPr>
            <w:r>
              <w:rPr>
                <w:sz w:val="24"/>
              </w:rPr>
              <w:t>по</w:t>
            </w:r>
            <w:r>
              <w:rPr>
                <w:spacing w:val="-3"/>
                <w:sz w:val="24"/>
              </w:rPr>
              <w:t xml:space="preserve"> </w:t>
            </w:r>
            <w:r>
              <w:rPr>
                <w:sz w:val="24"/>
              </w:rPr>
              <w:t>необходимости</w:t>
            </w:r>
          </w:p>
        </w:tc>
        <w:tc>
          <w:tcPr>
            <w:tcW w:w="2569" w:type="dxa"/>
          </w:tcPr>
          <w:p w:rsidR="00EA61AC" w:rsidRDefault="00EA61AC">
            <w:pPr>
              <w:pStyle w:val="TableParagraph"/>
              <w:rPr>
                <w:sz w:val="24"/>
              </w:rPr>
            </w:pPr>
          </w:p>
        </w:tc>
      </w:tr>
      <w:tr w:rsidR="00EA61AC">
        <w:trPr>
          <w:trHeight w:val="551"/>
        </w:trPr>
        <w:tc>
          <w:tcPr>
            <w:tcW w:w="2972" w:type="dxa"/>
          </w:tcPr>
          <w:p w:rsidR="00EA61AC" w:rsidRDefault="00884E59">
            <w:pPr>
              <w:pStyle w:val="TableParagraph"/>
              <w:spacing w:line="262" w:lineRule="exact"/>
              <w:ind w:left="110"/>
              <w:rPr>
                <w:sz w:val="24"/>
              </w:rPr>
            </w:pPr>
            <w:r>
              <w:rPr>
                <w:sz w:val="24"/>
              </w:rPr>
              <w:t>Родительский</w:t>
            </w:r>
            <w:r>
              <w:rPr>
                <w:spacing w:val="50"/>
                <w:sz w:val="24"/>
              </w:rPr>
              <w:t xml:space="preserve"> </w:t>
            </w:r>
            <w:r>
              <w:rPr>
                <w:sz w:val="24"/>
              </w:rPr>
              <w:t>форум</w:t>
            </w:r>
            <w:r>
              <w:rPr>
                <w:spacing w:val="2"/>
                <w:sz w:val="24"/>
              </w:rPr>
              <w:t xml:space="preserve"> </w:t>
            </w:r>
            <w:r>
              <w:rPr>
                <w:sz w:val="24"/>
              </w:rPr>
              <w:t>при</w:t>
            </w:r>
          </w:p>
          <w:p w:rsidR="00EA61AC" w:rsidRDefault="00884E59">
            <w:pPr>
              <w:pStyle w:val="TableParagraph"/>
              <w:spacing w:line="269" w:lineRule="exact"/>
              <w:ind w:left="110"/>
              <w:rPr>
                <w:sz w:val="24"/>
              </w:rPr>
            </w:pPr>
            <w:r>
              <w:rPr>
                <w:sz w:val="24"/>
              </w:rPr>
              <w:t>школьном</w:t>
            </w:r>
            <w:r>
              <w:rPr>
                <w:spacing w:val="-5"/>
                <w:sz w:val="24"/>
              </w:rPr>
              <w:t xml:space="preserve"> </w:t>
            </w:r>
            <w:r>
              <w:rPr>
                <w:sz w:val="24"/>
              </w:rPr>
              <w:t>интернет-сайте</w:t>
            </w:r>
          </w:p>
        </w:tc>
        <w:tc>
          <w:tcPr>
            <w:tcW w:w="2079" w:type="dxa"/>
          </w:tcPr>
          <w:p w:rsidR="00EA61AC" w:rsidRDefault="00884E59">
            <w:pPr>
              <w:pStyle w:val="TableParagraph"/>
              <w:spacing w:line="263" w:lineRule="exact"/>
              <w:ind w:left="635" w:right="625"/>
              <w:jc w:val="center"/>
              <w:rPr>
                <w:sz w:val="24"/>
              </w:rPr>
            </w:pPr>
            <w:r>
              <w:rPr>
                <w:sz w:val="24"/>
              </w:rPr>
              <w:t>1</w:t>
            </w:r>
            <w:r>
              <w:rPr>
                <w:spacing w:val="2"/>
                <w:sz w:val="24"/>
              </w:rPr>
              <w:t xml:space="preserve"> </w:t>
            </w:r>
            <w:r>
              <w:rPr>
                <w:sz w:val="24"/>
              </w:rPr>
              <w:t>–</w:t>
            </w:r>
            <w:r>
              <w:rPr>
                <w:spacing w:val="2"/>
                <w:sz w:val="24"/>
              </w:rPr>
              <w:t xml:space="preserve"> </w:t>
            </w:r>
            <w:r>
              <w:rPr>
                <w:sz w:val="24"/>
              </w:rPr>
              <w:t>4</w:t>
            </w:r>
          </w:p>
        </w:tc>
        <w:tc>
          <w:tcPr>
            <w:tcW w:w="2161" w:type="dxa"/>
          </w:tcPr>
          <w:p w:rsidR="00EA61AC" w:rsidRDefault="00884E59">
            <w:pPr>
              <w:pStyle w:val="TableParagraph"/>
              <w:spacing w:line="263" w:lineRule="exact"/>
              <w:ind w:left="134"/>
              <w:rPr>
                <w:sz w:val="24"/>
              </w:rPr>
            </w:pPr>
            <w:r>
              <w:rPr>
                <w:sz w:val="24"/>
              </w:rPr>
              <w:t>по</w:t>
            </w:r>
            <w:r>
              <w:rPr>
                <w:spacing w:val="-3"/>
                <w:sz w:val="24"/>
              </w:rPr>
              <w:t xml:space="preserve"> </w:t>
            </w:r>
            <w:r>
              <w:rPr>
                <w:sz w:val="24"/>
              </w:rPr>
              <w:t>необходимости</w:t>
            </w:r>
          </w:p>
        </w:tc>
        <w:tc>
          <w:tcPr>
            <w:tcW w:w="2569" w:type="dxa"/>
          </w:tcPr>
          <w:p w:rsidR="00EA61AC" w:rsidRDefault="00EA61AC">
            <w:pPr>
              <w:pStyle w:val="TableParagraph"/>
              <w:rPr>
                <w:sz w:val="24"/>
              </w:rPr>
            </w:pPr>
          </w:p>
        </w:tc>
      </w:tr>
      <w:tr w:rsidR="00EA61AC">
        <w:trPr>
          <w:trHeight w:val="1377"/>
        </w:trPr>
        <w:tc>
          <w:tcPr>
            <w:tcW w:w="2972" w:type="dxa"/>
          </w:tcPr>
          <w:p w:rsidR="00EA61AC" w:rsidRDefault="00884E59">
            <w:pPr>
              <w:pStyle w:val="TableParagraph"/>
              <w:spacing w:line="237" w:lineRule="auto"/>
              <w:ind w:left="110" w:right="183"/>
              <w:rPr>
                <w:sz w:val="24"/>
              </w:rPr>
            </w:pPr>
            <w:r>
              <w:rPr>
                <w:sz w:val="24"/>
              </w:rPr>
              <w:t>Совместные мероприятия</w:t>
            </w:r>
            <w:r>
              <w:rPr>
                <w:spacing w:val="-57"/>
                <w:sz w:val="24"/>
              </w:rPr>
              <w:t xml:space="preserve"> </w:t>
            </w:r>
            <w:r>
              <w:rPr>
                <w:sz w:val="24"/>
              </w:rPr>
              <w:t>с родителями</w:t>
            </w:r>
          </w:p>
        </w:tc>
        <w:tc>
          <w:tcPr>
            <w:tcW w:w="2079" w:type="dxa"/>
          </w:tcPr>
          <w:p w:rsidR="00EA61AC" w:rsidRDefault="00884E59">
            <w:pPr>
              <w:pStyle w:val="TableParagraph"/>
              <w:spacing w:line="263" w:lineRule="exact"/>
              <w:ind w:left="632" w:right="627"/>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ind w:left="101" w:right="92"/>
              <w:jc w:val="center"/>
              <w:rPr>
                <w:sz w:val="24"/>
              </w:rPr>
            </w:pPr>
            <w:r>
              <w:rPr>
                <w:sz w:val="24"/>
              </w:rPr>
              <w:t>Согласно планам</w:t>
            </w:r>
            <w:r>
              <w:rPr>
                <w:spacing w:val="-57"/>
                <w:sz w:val="24"/>
              </w:rPr>
              <w:t xml:space="preserve"> </w:t>
            </w:r>
            <w:r>
              <w:rPr>
                <w:sz w:val="24"/>
              </w:rPr>
              <w:t>воспитательной</w:t>
            </w:r>
            <w:r>
              <w:rPr>
                <w:spacing w:val="1"/>
                <w:sz w:val="24"/>
              </w:rPr>
              <w:t xml:space="preserve"> </w:t>
            </w:r>
            <w:r>
              <w:rPr>
                <w:sz w:val="24"/>
              </w:rPr>
              <w:t>работы школы и</w:t>
            </w:r>
            <w:r>
              <w:rPr>
                <w:spacing w:val="1"/>
                <w:sz w:val="24"/>
              </w:rPr>
              <w:t xml:space="preserve"> </w:t>
            </w:r>
            <w:r>
              <w:rPr>
                <w:sz w:val="24"/>
              </w:rPr>
              <w:t>классных</w:t>
            </w:r>
          </w:p>
          <w:p w:rsidR="00EA61AC" w:rsidRDefault="00884E59">
            <w:pPr>
              <w:pStyle w:val="TableParagraph"/>
              <w:spacing w:line="266" w:lineRule="exact"/>
              <w:ind w:left="101" w:right="89"/>
              <w:jc w:val="center"/>
              <w:rPr>
                <w:sz w:val="24"/>
              </w:rPr>
            </w:pPr>
            <w:r>
              <w:rPr>
                <w:sz w:val="24"/>
              </w:rPr>
              <w:t>руководителей</w:t>
            </w:r>
          </w:p>
        </w:tc>
        <w:tc>
          <w:tcPr>
            <w:tcW w:w="2569" w:type="dxa"/>
          </w:tcPr>
          <w:p w:rsidR="00EA61AC" w:rsidRDefault="00884E59">
            <w:pPr>
              <w:pStyle w:val="TableParagraph"/>
              <w:ind w:left="105" w:right="126"/>
              <w:rPr>
                <w:sz w:val="24"/>
              </w:rPr>
            </w:pPr>
            <w:r>
              <w:rPr>
                <w:sz w:val="24"/>
              </w:rPr>
              <w:t>Зам. Директора по ВР,</w:t>
            </w:r>
            <w:r>
              <w:rPr>
                <w:spacing w:val="-57"/>
                <w:sz w:val="24"/>
              </w:rPr>
              <w:t xml:space="preserve"> </w:t>
            </w:r>
            <w:r>
              <w:rPr>
                <w:sz w:val="24"/>
              </w:rPr>
              <w:t>классные</w:t>
            </w:r>
            <w:r>
              <w:rPr>
                <w:spacing w:val="1"/>
                <w:sz w:val="24"/>
              </w:rPr>
              <w:t xml:space="preserve"> </w:t>
            </w:r>
            <w:r>
              <w:rPr>
                <w:sz w:val="24"/>
              </w:rPr>
              <w:t>руководители</w:t>
            </w:r>
          </w:p>
        </w:tc>
      </w:tr>
      <w:tr w:rsidR="00EA61AC">
        <w:trPr>
          <w:trHeight w:val="830"/>
        </w:trPr>
        <w:tc>
          <w:tcPr>
            <w:tcW w:w="2972" w:type="dxa"/>
          </w:tcPr>
          <w:p w:rsidR="00EA61AC" w:rsidRDefault="00884E59">
            <w:pPr>
              <w:pStyle w:val="TableParagraph"/>
              <w:spacing w:line="263" w:lineRule="exact"/>
              <w:ind w:left="110"/>
              <w:rPr>
                <w:sz w:val="24"/>
              </w:rPr>
            </w:pPr>
            <w:r>
              <w:rPr>
                <w:sz w:val="24"/>
              </w:rPr>
              <w:t>Родительский</w:t>
            </w:r>
            <w:r>
              <w:rPr>
                <w:spacing w:val="-8"/>
                <w:sz w:val="24"/>
              </w:rPr>
              <w:t xml:space="preserve"> </w:t>
            </w:r>
            <w:r>
              <w:rPr>
                <w:sz w:val="24"/>
              </w:rPr>
              <w:t>патруль</w:t>
            </w:r>
          </w:p>
        </w:tc>
        <w:tc>
          <w:tcPr>
            <w:tcW w:w="2079" w:type="dxa"/>
          </w:tcPr>
          <w:p w:rsidR="00EA61AC" w:rsidRDefault="00884E59">
            <w:pPr>
              <w:pStyle w:val="TableParagraph"/>
              <w:spacing w:line="263" w:lineRule="exact"/>
              <w:ind w:left="632" w:right="627"/>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42" w:lineRule="auto"/>
              <w:ind w:left="216" w:right="200" w:firstLine="274"/>
              <w:rPr>
                <w:sz w:val="24"/>
              </w:rPr>
            </w:pPr>
            <w:r>
              <w:rPr>
                <w:sz w:val="24"/>
              </w:rPr>
              <w:t>Раз</w:t>
            </w:r>
            <w:r>
              <w:rPr>
                <w:spacing w:val="2"/>
                <w:sz w:val="24"/>
              </w:rPr>
              <w:t xml:space="preserve"> </w:t>
            </w:r>
            <w:r>
              <w:rPr>
                <w:sz w:val="24"/>
              </w:rPr>
              <w:t>в</w:t>
            </w:r>
            <w:r>
              <w:rPr>
                <w:spacing w:val="-1"/>
                <w:sz w:val="24"/>
              </w:rPr>
              <w:t xml:space="preserve"> </w:t>
            </w:r>
            <w:r>
              <w:rPr>
                <w:sz w:val="24"/>
              </w:rPr>
              <w:t>месяц</w:t>
            </w:r>
            <w:r>
              <w:rPr>
                <w:spacing w:val="1"/>
                <w:sz w:val="24"/>
              </w:rPr>
              <w:t xml:space="preserve"> </w:t>
            </w:r>
            <w:r>
              <w:rPr>
                <w:sz w:val="24"/>
              </w:rPr>
              <w:t>(согласно</w:t>
            </w:r>
            <w:r>
              <w:rPr>
                <w:spacing w:val="-15"/>
                <w:sz w:val="24"/>
              </w:rPr>
              <w:t xml:space="preserve"> </w:t>
            </w:r>
            <w:r>
              <w:rPr>
                <w:sz w:val="24"/>
              </w:rPr>
              <w:t>плану)</w:t>
            </w:r>
          </w:p>
        </w:tc>
        <w:tc>
          <w:tcPr>
            <w:tcW w:w="2569" w:type="dxa"/>
          </w:tcPr>
          <w:p w:rsidR="00EA61AC" w:rsidRDefault="00884E59">
            <w:pPr>
              <w:pStyle w:val="TableParagraph"/>
              <w:spacing w:line="263" w:lineRule="exact"/>
              <w:ind w:left="105"/>
              <w:rPr>
                <w:sz w:val="24"/>
              </w:rPr>
            </w:pPr>
            <w:r>
              <w:rPr>
                <w:sz w:val="24"/>
              </w:rPr>
              <w:t>Педагог</w:t>
            </w:r>
            <w:r>
              <w:rPr>
                <w:spacing w:val="-1"/>
                <w:sz w:val="24"/>
              </w:rPr>
              <w:t xml:space="preserve"> </w:t>
            </w:r>
            <w:r>
              <w:rPr>
                <w:sz w:val="24"/>
              </w:rPr>
              <w:t>-</w:t>
            </w:r>
            <w:r>
              <w:rPr>
                <w:spacing w:val="-2"/>
                <w:sz w:val="24"/>
              </w:rPr>
              <w:t xml:space="preserve"> </w:t>
            </w:r>
            <w:r>
              <w:rPr>
                <w:sz w:val="24"/>
              </w:rPr>
              <w:t>организатор</w:t>
            </w:r>
          </w:p>
          <w:p w:rsidR="00EA61AC" w:rsidRDefault="00884E59">
            <w:pPr>
              <w:pStyle w:val="TableParagraph"/>
              <w:spacing w:line="274" w:lineRule="exact"/>
              <w:ind w:left="105" w:right="835"/>
              <w:rPr>
                <w:sz w:val="24"/>
              </w:rPr>
            </w:pPr>
            <w:r>
              <w:rPr>
                <w:sz w:val="24"/>
              </w:rPr>
              <w:t>ОБЖ, классные</w:t>
            </w:r>
            <w:r>
              <w:rPr>
                <w:spacing w:val="-57"/>
                <w:sz w:val="24"/>
              </w:rPr>
              <w:t xml:space="preserve"> </w:t>
            </w:r>
            <w:r>
              <w:rPr>
                <w:sz w:val="24"/>
              </w:rPr>
              <w:t>руководители</w:t>
            </w:r>
          </w:p>
        </w:tc>
      </w:tr>
      <w:tr w:rsidR="00EA61AC">
        <w:trPr>
          <w:trHeight w:val="1656"/>
        </w:trPr>
        <w:tc>
          <w:tcPr>
            <w:tcW w:w="2972" w:type="dxa"/>
          </w:tcPr>
          <w:p w:rsidR="00EA61AC" w:rsidRDefault="00884E59">
            <w:pPr>
              <w:pStyle w:val="TableParagraph"/>
              <w:ind w:left="110" w:right="557"/>
              <w:rPr>
                <w:sz w:val="24"/>
              </w:rPr>
            </w:pPr>
            <w:r>
              <w:rPr>
                <w:sz w:val="24"/>
              </w:rPr>
              <w:t>Мониторинг</w:t>
            </w:r>
            <w:r>
              <w:rPr>
                <w:spacing w:val="-14"/>
                <w:sz w:val="24"/>
              </w:rPr>
              <w:t xml:space="preserve"> </w:t>
            </w:r>
            <w:r>
              <w:rPr>
                <w:sz w:val="24"/>
              </w:rPr>
              <w:t>изучения</w:t>
            </w:r>
            <w:r>
              <w:rPr>
                <w:spacing w:val="-57"/>
                <w:sz w:val="24"/>
              </w:rPr>
              <w:t xml:space="preserve"> </w:t>
            </w:r>
            <w:r>
              <w:rPr>
                <w:sz w:val="24"/>
              </w:rPr>
              <w:t>уровня</w:t>
            </w:r>
            <w:r>
              <w:rPr>
                <w:spacing w:val="1"/>
                <w:sz w:val="24"/>
              </w:rPr>
              <w:t xml:space="preserve"> </w:t>
            </w:r>
            <w:r>
              <w:rPr>
                <w:sz w:val="24"/>
              </w:rPr>
              <w:t>удовлетворённости</w:t>
            </w:r>
            <w:r>
              <w:rPr>
                <w:spacing w:val="1"/>
                <w:sz w:val="24"/>
              </w:rPr>
              <w:t xml:space="preserve"> </w:t>
            </w:r>
            <w:r>
              <w:rPr>
                <w:sz w:val="24"/>
              </w:rPr>
              <w:t>родителями процесса</w:t>
            </w:r>
            <w:r>
              <w:rPr>
                <w:spacing w:val="1"/>
                <w:sz w:val="24"/>
              </w:rPr>
              <w:t xml:space="preserve"> </w:t>
            </w:r>
            <w:r>
              <w:rPr>
                <w:sz w:val="24"/>
              </w:rPr>
              <w:t>обучения</w:t>
            </w:r>
          </w:p>
        </w:tc>
        <w:tc>
          <w:tcPr>
            <w:tcW w:w="2079" w:type="dxa"/>
          </w:tcPr>
          <w:p w:rsidR="00EA61AC" w:rsidRDefault="00884E59">
            <w:pPr>
              <w:pStyle w:val="TableParagraph"/>
              <w:spacing w:line="263" w:lineRule="exact"/>
              <w:ind w:left="632" w:right="627"/>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259"/>
              <w:rPr>
                <w:sz w:val="24"/>
              </w:rPr>
            </w:pPr>
            <w:r>
              <w:rPr>
                <w:sz w:val="24"/>
              </w:rPr>
              <w:t>Май (ежегодно)</w:t>
            </w:r>
          </w:p>
        </w:tc>
        <w:tc>
          <w:tcPr>
            <w:tcW w:w="2569" w:type="dxa"/>
          </w:tcPr>
          <w:p w:rsidR="00EA61AC" w:rsidRDefault="00884E59">
            <w:pPr>
              <w:pStyle w:val="TableParagraph"/>
              <w:spacing w:line="237" w:lineRule="auto"/>
              <w:ind w:left="105" w:right="1013"/>
              <w:rPr>
                <w:sz w:val="24"/>
              </w:rPr>
            </w:pPr>
            <w:r>
              <w:rPr>
                <w:sz w:val="24"/>
              </w:rPr>
              <w:t>Классные</w:t>
            </w:r>
            <w:r>
              <w:rPr>
                <w:spacing w:val="1"/>
                <w:sz w:val="24"/>
              </w:rPr>
              <w:t xml:space="preserve"> </w:t>
            </w:r>
            <w:r>
              <w:rPr>
                <w:sz w:val="24"/>
              </w:rPr>
              <w:t>руководители</w:t>
            </w:r>
          </w:p>
        </w:tc>
      </w:tr>
      <w:tr w:rsidR="00EA61AC">
        <w:trPr>
          <w:trHeight w:val="412"/>
        </w:trPr>
        <w:tc>
          <w:tcPr>
            <w:tcW w:w="9781" w:type="dxa"/>
            <w:gridSpan w:val="4"/>
          </w:tcPr>
          <w:p w:rsidR="00EA61AC" w:rsidRDefault="00884E59">
            <w:pPr>
              <w:pStyle w:val="TableParagraph"/>
              <w:spacing w:line="392" w:lineRule="exact"/>
              <w:ind w:left="2433" w:right="2420"/>
              <w:jc w:val="center"/>
              <w:rPr>
                <w:b/>
                <w:sz w:val="24"/>
              </w:rPr>
            </w:pPr>
            <w:r>
              <w:rPr>
                <w:b/>
                <w:sz w:val="24"/>
              </w:rPr>
              <w:t>Социально</w:t>
            </w:r>
            <w:r>
              <w:rPr>
                <w:b/>
                <w:spacing w:val="19"/>
                <w:sz w:val="24"/>
              </w:rPr>
              <w:t xml:space="preserve"> </w:t>
            </w:r>
            <w:r>
              <w:rPr>
                <w:rFonts w:ascii="Malgun Gothic" w:hAnsi="Malgun Gothic"/>
                <w:b/>
                <w:sz w:val="24"/>
              </w:rPr>
              <w:t>-</w:t>
            </w:r>
            <w:r>
              <w:rPr>
                <w:rFonts w:ascii="Malgun Gothic" w:hAnsi="Malgun Gothic"/>
                <w:b/>
                <w:spacing w:val="-1"/>
                <w:sz w:val="24"/>
              </w:rPr>
              <w:t xml:space="preserve"> </w:t>
            </w:r>
            <w:r>
              <w:rPr>
                <w:b/>
                <w:sz w:val="24"/>
              </w:rPr>
              <w:t>профилактическая</w:t>
            </w:r>
            <w:r>
              <w:rPr>
                <w:b/>
                <w:spacing w:val="25"/>
                <w:sz w:val="24"/>
              </w:rPr>
              <w:t xml:space="preserve"> </w:t>
            </w:r>
            <w:r>
              <w:rPr>
                <w:b/>
                <w:sz w:val="24"/>
              </w:rPr>
              <w:t>работа</w:t>
            </w:r>
          </w:p>
        </w:tc>
      </w:tr>
      <w:tr w:rsidR="00EA61AC">
        <w:trPr>
          <w:trHeight w:val="551"/>
        </w:trPr>
        <w:tc>
          <w:tcPr>
            <w:tcW w:w="2972" w:type="dxa"/>
          </w:tcPr>
          <w:p w:rsidR="00EA61AC" w:rsidRDefault="00884E59">
            <w:pPr>
              <w:pStyle w:val="TableParagraph"/>
              <w:spacing w:line="263" w:lineRule="exact"/>
              <w:ind w:left="110"/>
              <w:rPr>
                <w:sz w:val="24"/>
              </w:rPr>
            </w:pPr>
            <w:r>
              <w:rPr>
                <w:sz w:val="24"/>
              </w:rPr>
              <w:t>Дела,</w:t>
            </w:r>
            <w:r>
              <w:rPr>
                <w:spacing w:val="1"/>
                <w:sz w:val="24"/>
              </w:rPr>
              <w:t xml:space="preserve"> </w:t>
            </w:r>
            <w:r>
              <w:rPr>
                <w:sz w:val="24"/>
              </w:rPr>
              <w:t>события,</w:t>
            </w:r>
          </w:p>
          <w:p w:rsidR="00EA61AC" w:rsidRDefault="00884E59">
            <w:pPr>
              <w:pStyle w:val="TableParagraph"/>
              <w:spacing w:before="2" w:line="266" w:lineRule="exact"/>
              <w:ind w:left="110"/>
              <w:rPr>
                <w:sz w:val="24"/>
              </w:rPr>
            </w:pPr>
            <w:r>
              <w:rPr>
                <w:sz w:val="24"/>
              </w:rPr>
              <w:t>мероприятия</w:t>
            </w:r>
          </w:p>
        </w:tc>
        <w:tc>
          <w:tcPr>
            <w:tcW w:w="2079" w:type="dxa"/>
          </w:tcPr>
          <w:p w:rsidR="00EA61AC" w:rsidRDefault="00884E59">
            <w:pPr>
              <w:pStyle w:val="TableParagraph"/>
              <w:spacing w:line="263" w:lineRule="exact"/>
              <w:ind w:left="635" w:right="622"/>
              <w:jc w:val="center"/>
              <w:rPr>
                <w:sz w:val="24"/>
              </w:rPr>
            </w:pPr>
            <w:r>
              <w:rPr>
                <w:sz w:val="24"/>
              </w:rPr>
              <w:t>Классы</w:t>
            </w:r>
          </w:p>
        </w:tc>
        <w:tc>
          <w:tcPr>
            <w:tcW w:w="2161" w:type="dxa"/>
          </w:tcPr>
          <w:p w:rsidR="00EA61AC" w:rsidRDefault="00884E59">
            <w:pPr>
              <w:pStyle w:val="TableParagraph"/>
              <w:spacing w:line="263" w:lineRule="exact"/>
              <w:ind w:left="110"/>
              <w:rPr>
                <w:sz w:val="24"/>
              </w:rPr>
            </w:pPr>
            <w:r>
              <w:rPr>
                <w:sz w:val="24"/>
              </w:rPr>
              <w:t>Ориентировочное</w:t>
            </w:r>
          </w:p>
        </w:tc>
        <w:tc>
          <w:tcPr>
            <w:tcW w:w="2569" w:type="dxa"/>
          </w:tcPr>
          <w:p w:rsidR="00EA61AC" w:rsidRDefault="00884E59">
            <w:pPr>
              <w:pStyle w:val="TableParagraph"/>
              <w:spacing w:line="263" w:lineRule="exact"/>
              <w:ind w:left="105"/>
              <w:rPr>
                <w:sz w:val="24"/>
              </w:rPr>
            </w:pPr>
            <w:r>
              <w:rPr>
                <w:sz w:val="24"/>
              </w:rPr>
              <w:t>Дела,</w:t>
            </w:r>
            <w:r>
              <w:rPr>
                <w:spacing w:val="1"/>
                <w:sz w:val="24"/>
              </w:rPr>
              <w:t xml:space="preserve"> </w:t>
            </w:r>
            <w:r>
              <w:rPr>
                <w:sz w:val="24"/>
              </w:rPr>
              <w:t>события,</w:t>
            </w:r>
          </w:p>
          <w:p w:rsidR="00EA61AC" w:rsidRDefault="00884E59">
            <w:pPr>
              <w:pStyle w:val="TableParagraph"/>
              <w:spacing w:before="2" w:line="266" w:lineRule="exact"/>
              <w:ind w:left="105"/>
              <w:rPr>
                <w:sz w:val="24"/>
              </w:rPr>
            </w:pPr>
            <w:r>
              <w:rPr>
                <w:sz w:val="24"/>
              </w:rPr>
              <w:t>мероприятия</w:t>
            </w:r>
          </w:p>
        </w:tc>
      </w:tr>
      <w:tr w:rsidR="00EA61AC">
        <w:trPr>
          <w:trHeight w:val="557"/>
        </w:trPr>
        <w:tc>
          <w:tcPr>
            <w:tcW w:w="2972" w:type="dxa"/>
          </w:tcPr>
          <w:p w:rsidR="00EA61AC" w:rsidRDefault="00884E59">
            <w:pPr>
              <w:pStyle w:val="TableParagraph"/>
              <w:spacing w:line="268" w:lineRule="exact"/>
              <w:ind w:left="110"/>
              <w:rPr>
                <w:sz w:val="24"/>
              </w:rPr>
            </w:pPr>
            <w:r>
              <w:rPr>
                <w:sz w:val="24"/>
              </w:rPr>
              <w:t>Месячник</w:t>
            </w:r>
            <w:r>
              <w:rPr>
                <w:spacing w:val="-5"/>
                <w:sz w:val="24"/>
              </w:rPr>
              <w:t xml:space="preserve"> </w:t>
            </w:r>
            <w:r>
              <w:rPr>
                <w:sz w:val="24"/>
              </w:rPr>
              <w:t>безопасности</w:t>
            </w:r>
          </w:p>
        </w:tc>
        <w:tc>
          <w:tcPr>
            <w:tcW w:w="2079" w:type="dxa"/>
          </w:tcPr>
          <w:p w:rsidR="00EA61AC" w:rsidRDefault="00884E59">
            <w:pPr>
              <w:pStyle w:val="TableParagraph"/>
              <w:spacing w:line="268" w:lineRule="exact"/>
              <w:ind w:left="635" w:right="62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8" w:lineRule="exact"/>
              <w:ind w:left="110"/>
              <w:rPr>
                <w:sz w:val="24"/>
              </w:rPr>
            </w:pPr>
            <w:r>
              <w:rPr>
                <w:sz w:val="24"/>
              </w:rPr>
              <w:t>сентябрь</w:t>
            </w:r>
          </w:p>
        </w:tc>
        <w:tc>
          <w:tcPr>
            <w:tcW w:w="2569" w:type="dxa"/>
          </w:tcPr>
          <w:p w:rsidR="00EA61AC" w:rsidRDefault="00884E59">
            <w:pPr>
              <w:pStyle w:val="TableParagraph"/>
              <w:spacing w:line="267" w:lineRule="exact"/>
              <w:ind w:left="105"/>
              <w:rPr>
                <w:sz w:val="24"/>
              </w:rPr>
            </w:pPr>
            <w:r>
              <w:rPr>
                <w:sz w:val="24"/>
              </w:rPr>
              <w:t>Классные</w:t>
            </w:r>
          </w:p>
          <w:p w:rsidR="00EA61AC" w:rsidRDefault="00884E59">
            <w:pPr>
              <w:pStyle w:val="TableParagraph"/>
              <w:spacing w:line="270" w:lineRule="exact"/>
              <w:ind w:left="105"/>
              <w:rPr>
                <w:sz w:val="24"/>
              </w:rPr>
            </w:pPr>
            <w:r>
              <w:rPr>
                <w:sz w:val="24"/>
              </w:rPr>
              <w:t>руководители</w:t>
            </w:r>
          </w:p>
        </w:tc>
      </w:tr>
      <w:tr w:rsidR="00EA61AC">
        <w:trPr>
          <w:trHeight w:val="551"/>
        </w:trPr>
        <w:tc>
          <w:tcPr>
            <w:tcW w:w="2972" w:type="dxa"/>
          </w:tcPr>
          <w:p w:rsidR="00EA61AC" w:rsidRDefault="00884E59">
            <w:pPr>
              <w:pStyle w:val="TableParagraph"/>
              <w:spacing w:line="263" w:lineRule="exact"/>
              <w:ind w:left="110"/>
              <w:rPr>
                <w:sz w:val="24"/>
              </w:rPr>
            </w:pPr>
            <w:r>
              <w:rPr>
                <w:sz w:val="24"/>
              </w:rPr>
              <w:t>Неделя</w:t>
            </w:r>
            <w:r>
              <w:rPr>
                <w:spacing w:val="-4"/>
                <w:sz w:val="24"/>
              </w:rPr>
              <w:t xml:space="preserve"> </w:t>
            </w:r>
            <w:r>
              <w:rPr>
                <w:sz w:val="24"/>
              </w:rPr>
              <w:t>безопасности</w:t>
            </w:r>
          </w:p>
        </w:tc>
        <w:tc>
          <w:tcPr>
            <w:tcW w:w="2079" w:type="dxa"/>
          </w:tcPr>
          <w:p w:rsidR="00EA61AC" w:rsidRDefault="00884E59">
            <w:pPr>
              <w:pStyle w:val="TableParagraph"/>
              <w:spacing w:line="263" w:lineRule="exact"/>
              <w:ind w:left="635" w:right="62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2" w:lineRule="exact"/>
              <w:ind w:left="101" w:right="98"/>
              <w:jc w:val="center"/>
              <w:rPr>
                <w:sz w:val="24"/>
              </w:rPr>
            </w:pPr>
            <w:r>
              <w:rPr>
                <w:sz w:val="24"/>
              </w:rPr>
              <w:t>В</w:t>
            </w:r>
            <w:r>
              <w:rPr>
                <w:spacing w:val="-3"/>
                <w:sz w:val="24"/>
              </w:rPr>
              <w:t xml:space="preserve"> </w:t>
            </w:r>
            <w:r>
              <w:rPr>
                <w:sz w:val="24"/>
              </w:rPr>
              <w:t>течение</w:t>
            </w:r>
            <w:r>
              <w:rPr>
                <w:spacing w:val="-2"/>
                <w:sz w:val="24"/>
              </w:rPr>
              <w:t xml:space="preserve"> </w:t>
            </w:r>
            <w:r>
              <w:rPr>
                <w:sz w:val="24"/>
              </w:rPr>
              <w:t>года</w:t>
            </w:r>
            <w:r>
              <w:rPr>
                <w:spacing w:val="-2"/>
                <w:sz w:val="24"/>
              </w:rPr>
              <w:t xml:space="preserve"> </w:t>
            </w:r>
            <w:r>
              <w:rPr>
                <w:sz w:val="24"/>
              </w:rPr>
              <w:t>(по</w:t>
            </w:r>
          </w:p>
          <w:p w:rsidR="00EA61AC" w:rsidRDefault="00884E59">
            <w:pPr>
              <w:pStyle w:val="TableParagraph"/>
              <w:spacing w:line="269" w:lineRule="exact"/>
              <w:ind w:left="101" w:right="95"/>
              <w:jc w:val="center"/>
              <w:rPr>
                <w:sz w:val="24"/>
              </w:rPr>
            </w:pPr>
            <w:r>
              <w:rPr>
                <w:sz w:val="24"/>
              </w:rPr>
              <w:t>плану</w:t>
            </w:r>
            <w:r>
              <w:rPr>
                <w:spacing w:val="-7"/>
                <w:sz w:val="24"/>
              </w:rPr>
              <w:t xml:space="preserve"> </w:t>
            </w:r>
            <w:r>
              <w:rPr>
                <w:sz w:val="24"/>
              </w:rPr>
              <w:t>школы)</w:t>
            </w:r>
          </w:p>
        </w:tc>
        <w:tc>
          <w:tcPr>
            <w:tcW w:w="2569" w:type="dxa"/>
          </w:tcPr>
          <w:p w:rsidR="00EA61AC" w:rsidRDefault="00884E59">
            <w:pPr>
              <w:pStyle w:val="TableParagraph"/>
              <w:spacing w:line="263" w:lineRule="exact"/>
              <w:ind w:left="105"/>
              <w:rPr>
                <w:sz w:val="24"/>
              </w:rPr>
            </w:pPr>
            <w:r>
              <w:rPr>
                <w:sz w:val="24"/>
              </w:rPr>
              <w:t>Социальный</w:t>
            </w:r>
            <w:r>
              <w:rPr>
                <w:spacing w:val="-5"/>
                <w:sz w:val="24"/>
              </w:rPr>
              <w:t xml:space="preserve"> </w:t>
            </w:r>
            <w:r>
              <w:rPr>
                <w:sz w:val="24"/>
              </w:rPr>
              <w:t>педагог</w:t>
            </w:r>
          </w:p>
        </w:tc>
      </w:tr>
      <w:tr w:rsidR="00EA61AC">
        <w:trPr>
          <w:trHeight w:val="825"/>
        </w:trPr>
        <w:tc>
          <w:tcPr>
            <w:tcW w:w="2972" w:type="dxa"/>
          </w:tcPr>
          <w:p w:rsidR="00EA61AC" w:rsidRDefault="00884E59">
            <w:pPr>
              <w:pStyle w:val="TableParagraph"/>
              <w:spacing w:line="263" w:lineRule="exact"/>
              <w:ind w:left="110"/>
              <w:rPr>
                <w:sz w:val="24"/>
              </w:rPr>
            </w:pPr>
            <w:r>
              <w:rPr>
                <w:sz w:val="24"/>
              </w:rPr>
              <w:t>Совет</w:t>
            </w:r>
            <w:r>
              <w:rPr>
                <w:spacing w:val="-5"/>
                <w:sz w:val="24"/>
              </w:rPr>
              <w:t xml:space="preserve"> </w:t>
            </w:r>
            <w:r>
              <w:rPr>
                <w:sz w:val="24"/>
              </w:rPr>
              <w:t>профилактики</w:t>
            </w:r>
          </w:p>
        </w:tc>
        <w:tc>
          <w:tcPr>
            <w:tcW w:w="2079" w:type="dxa"/>
          </w:tcPr>
          <w:p w:rsidR="00EA61AC" w:rsidRDefault="00884E59">
            <w:pPr>
              <w:pStyle w:val="TableParagraph"/>
              <w:spacing w:line="263" w:lineRule="exact"/>
              <w:ind w:left="635" w:right="62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37" w:lineRule="auto"/>
              <w:ind w:left="341" w:right="216" w:hanging="101"/>
              <w:rPr>
                <w:sz w:val="24"/>
              </w:rPr>
            </w:pPr>
            <w:r>
              <w:rPr>
                <w:sz w:val="24"/>
              </w:rPr>
              <w:t>По плану совета</w:t>
            </w:r>
            <w:r>
              <w:rPr>
                <w:spacing w:val="-58"/>
                <w:sz w:val="24"/>
              </w:rPr>
              <w:t xml:space="preserve"> </w:t>
            </w:r>
            <w:r>
              <w:rPr>
                <w:sz w:val="24"/>
              </w:rPr>
              <w:t>профилактики</w:t>
            </w:r>
          </w:p>
        </w:tc>
        <w:tc>
          <w:tcPr>
            <w:tcW w:w="2569" w:type="dxa"/>
          </w:tcPr>
          <w:p w:rsidR="00EA61AC" w:rsidRDefault="00884E59">
            <w:pPr>
              <w:pStyle w:val="TableParagraph"/>
              <w:spacing w:line="237" w:lineRule="auto"/>
              <w:ind w:left="105" w:right="252"/>
              <w:rPr>
                <w:sz w:val="24"/>
              </w:rPr>
            </w:pPr>
            <w:r>
              <w:rPr>
                <w:sz w:val="24"/>
              </w:rPr>
              <w:t>Социальный</w:t>
            </w:r>
            <w:r>
              <w:rPr>
                <w:spacing w:val="-10"/>
                <w:sz w:val="24"/>
              </w:rPr>
              <w:t xml:space="preserve"> </w:t>
            </w:r>
            <w:r>
              <w:rPr>
                <w:sz w:val="24"/>
              </w:rPr>
              <w:t>педагог,</w:t>
            </w:r>
            <w:r>
              <w:rPr>
                <w:spacing w:val="-57"/>
                <w:sz w:val="24"/>
              </w:rPr>
              <w:t xml:space="preserve"> </w:t>
            </w:r>
            <w:r>
              <w:rPr>
                <w:sz w:val="24"/>
              </w:rPr>
              <w:t>классные</w:t>
            </w:r>
          </w:p>
          <w:p w:rsidR="00EA61AC" w:rsidRDefault="00884E59">
            <w:pPr>
              <w:pStyle w:val="TableParagraph"/>
              <w:spacing w:line="266" w:lineRule="exact"/>
              <w:ind w:left="105"/>
              <w:rPr>
                <w:sz w:val="24"/>
              </w:rPr>
            </w:pPr>
            <w:r>
              <w:rPr>
                <w:sz w:val="24"/>
              </w:rPr>
              <w:t>руководители</w:t>
            </w:r>
          </w:p>
        </w:tc>
      </w:tr>
      <w:tr w:rsidR="00EA61AC">
        <w:trPr>
          <w:trHeight w:val="278"/>
        </w:trPr>
        <w:tc>
          <w:tcPr>
            <w:tcW w:w="2972" w:type="dxa"/>
          </w:tcPr>
          <w:p w:rsidR="00EA61AC" w:rsidRDefault="00884E59">
            <w:pPr>
              <w:pStyle w:val="TableParagraph"/>
              <w:spacing w:line="258" w:lineRule="exact"/>
              <w:ind w:left="110"/>
              <w:rPr>
                <w:sz w:val="24"/>
              </w:rPr>
            </w:pPr>
            <w:r>
              <w:rPr>
                <w:sz w:val="24"/>
              </w:rPr>
              <w:t>По</w:t>
            </w:r>
            <w:r>
              <w:rPr>
                <w:spacing w:val="-1"/>
                <w:sz w:val="24"/>
              </w:rPr>
              <w:t xml:space="preserve"> </w:t>
            </w:r>
            <w:r>
              <w:rPr>
                <w:sz w:val="24"/>
              </w:rPr>
              <w:t>планам</w:t>
            </w:r>
            <w:r>
              <w:rPr>
                <w:spacing w:val="1"/>
                <w:sz w:val="24"/>
              </w:rPr>
              <w:t xml:space="preserve"> </w:t>
            </w:r>
            <w:r>
              <w:rPr>
                <w:sz w:val="24"/>
              </w:rPr>
              <w:t>работы:</w:t>
            </w:r>
          </w:p>
        </w:tc>
        <w:tc>
          <w:tcPr>
            <w:tcW w:w="2079" w:type="dxa"/>
          </w:tcPr>
          <w:p w:rsidR="00EA61AC" w:rsidRDefault="00884E59">
            <w:pPr>
              <w:pStyle w:val="TableParagraph"/>
              <w:spacing w:line="258" w:lineRule="exact"/>
              <w:ind w:left="635" w:right="620"/>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58" w:lineRule="exact"/>
              <w:ind w:left="557"/>
              <w:rPr>
                <w:sz w:val="24"/>
              </w:rPr>
            </w:pPr>
            <w:r>
              <w:rPr>
                <w:sz w:val="24"/>
              </w:rPr>
              <w:t>В</w:t>
            </w:r>
            <w:r>
              <w:rPr>
                <w:spacing w:val="-1"/>
                <w:sz w:val="24"/>
              </w:rPr>
              <w:t xml:space="preserve"> </w:t>
            </w:r>
            <w:r>
              <w:rPr>
                <w:sz w:val="24"/>
              </w:rPr>
              <w:t>течении</w:t>
            </w:r>
          </w:p>
        </w:tc>
        <w:tc>
          <w:tcPr>
            <w:tcW w:w="2569" w:type="dxa"/>
          </w:tcPr>
          <w:p w:rsidR="00EA61AC" w:rsidRDefault="00884E59">
            <w:pPr>
              <w:pStyle w:val="TableParagraph"/>
              <w:spacing w:line="204" w:lineRule="exact"/>
              <w:ind w:left="105"/>
              <w:rPr>
                <w:sz w:val="24"/>
              </w:rPr>
            </w:pPr>
            <w:r>
              <w:rPr>
                <w:sz w:val="24"/>
              </w:rPr>
              <w:t>Зам.</w:t>
            </w:r>
            <w:r>
              <w:rPr>
                <w:spacing w:val="1"/>
                <w:sz w:val="24"/>
              </w:rPr>
              <w:t xml:space="preserve"> </w:t>
            </w:r>
            <w:r>
              <w:rPr>
                <w:sz w:val="24"/>
              </w:rPr>
              <w:t>Директора</w:t>
            </w:r>
            <w:r>
              <w:rPr>
                <w:spacing w:val="-7"/>
                <w:sz w:val="24"/>
              </w:rPr>
              <w:t xml:space="preserve"> </w:t>
            </w:r>
            <w:r>
              <w:rPr>
                <w:sz w:val="24"/>
              </w:rPr>
              <w:t>по</w:t>
            </w:r>
            <w:r>
              <w:rPr>
                <w:spacing w:val="3"/>
                <w:sz w:val="24"/>
              </w:rPr>
              <w:t xml:space="preserve"> </w:t>
            </w:r>
            <w:r>
              <w:rPr>
                <w:sz w:val="24"/>
              </w:rPr>
              <w:t>ВР,</w:t>
            </w:r>
          </w:p>
          <w:p w:rsidR="00EA61AC" w:rsidRDefault="00884E59">
            <w:pPr>
              <w:pStyle w:val="TableParagraph"/>
              <w:spacing w:line="54" w:lineRule="exact"/>
              <w:ind w:right="102"/>
              <w:jc w:val="right"/>
              <w:rPr>
                <w:sz w:val="20"/>
              </w:rPr>
            </w:pPr>
            <w:r>
              <w:rPr>
                <w:sz w:val="20"/>
              </w:rPr>
              <w:t>301</w:t>
            </w:r>
          </w:p>
        </w:tc>
      </w:tr>
    </w:tbl>
    <w:p w:rsidR="00EA61AC" w:rsidRDefault="00EA61AC">
      <w:pPr>
        <w:spacing w:line="54" w:lineRule="exact"/>
        <w:jc w:val="right"/>
        <w:rPr>
          <w:sz w:val="20"/>
        </w:rPr>
        <w:sectPr w:rsidR="00EA61AC">
          <w:footerReference w:type="default" r:id="rId144"/>
          <w:pgSz w:w="11910" w:h="16840"/>
          <w:pgMar w:top="980" w:right="0" w:bottom="280" w:left="160" w:header="0" w:footer="0" w:gutter="0"/>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070"/>
        <w:gridCol w:w="2161"/>
        <w:gridCol w:w="2569"/>
      </w:tblGrid>
      <w:tr w:rsidR="00EA61AC">
        <w:trPr>
          <w:trHeight w:val="6625"/>
        </w:trPr>
        <w:tc>
          <w:tcPr>
            <w:tcW w:w="2982" w:type="dxa"/>
          </w:tcPr>
          <w:p w:rsidR="00EA61AC" w:rsidRDefault="00884E59" w:rsidP="00611D53">
            <w:pPr>
              <w:pStyle w:val="TableParagraph"/>
              <w:numPr>
                <w:ilvl w:val="0"/>
                <w:numId w:val="33"/>
              </w:numPr>
              <w:tabs>
                <w:tab w:val="left" w:pos="816"/>
                <w:tab w:val="left" w:pos="817"/>
              </w:tabs>
              <w:ind w:right="326" w:firstLine="0"/>
              <w:rPr>
                <w:sz w:val="24"/>
              </w:rPr>
            </w:pPr>
            <w:r>
              <w:rPr>
                <w:sz w:val="24"/>
              </w:rPr>
              <w:lastRenderedPageBreak/>
              <w:t>План</w:t>
            </w:r>
            <w:r>
              <w:rPr>
                <w:spacing w:val="2"/>
                <w:sz w:val="24"/>
              </w:rPr>
              <w:t xml:space="preserve"> </w:t>
            </w:r>
            <w:r>
              <w:rPr>
                <w:sz w:val="24"/>
              </w:rPr>
              <w:t>работы</w:t>
            </w:r>
            <w:r>
              <w:rPr>
                <w:spacing w:val="1"/>
                <w:sz w:val="24"/>
              </w:rPr>
              <w:t xml:space="preserve"> </w:t>
            </w:r>
            <w:r>
              <w:rPr>
                <w:sz w:val="24"/>
              </w:rPr>
              <w:t>Совета по профилактике</w:t>
            </w:r>
            <w:r>
              <w:rPr>
                <w:spacing w:val="-57"/>
                <w:sz w:val="24"/>
              </w:rPr>
              <w:t xml:space="preserve"> </w:t>
            </w:r>
            <w:r>
              <w:rPr>
                <w:sz w:val="24"/>
              </w:rPr>
              <w:t>несовершеннолетних.</w:t>
            </w:r>
          </w:p>
          <w:p w:rsidR="00EA61AC" w:rsidRDefault="00884E59" w:rsidP="00611D53">
            <w:pPr>
              <w:pStyle w:val="TableParagraph"/>
              <w:numPr>
                <w:ilvl w:val="0"/>
                <w:numId w:val="33"/>
              </w:numPr>
              <w:tabs>
                <w:tab w:val="left" w:pos="816"/>
                <w:tab w:val="left" w:pos="817"/>
              </w:tabs>
              <w:ind w:right="137" w:firstLine="0"/>
              <w:rPr>
                <w:sz w:val="24"/>
              </w:rPr>
            </w:pPr>
            <w:r>
              <w:rPr>
                <w:sz w:val="24"/>
              </w:rPr>
              <w:t>План</w:t>
            </w:r>
            <w:r>
              <w:rPr>
                <w:spacing w:val="2"/>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экстремистских</w:t>
            </w:r>
            <w:r>
              <w:rPr>
                <w:spacing w:val="1"/>
                <w:sz w:val="24"/>
              </w:rPr>
              <w:t xml:space="preserve"> </w:t>
            </w:r>
            <w:r>
              <w:rPr>
                <w:sz w:val="24"/>
              </w:rPr>
              <w:t>проявлений в молодежной</w:t>
            </w:r>
            <w:r>
              <w:rPr>
                <w:spacing w:val="-57"/>
                <w:sz w:val="24"/>
              </w:rPr>
              <w:t xml:space="preserve"> </w:t>
            </w:r>
            <w:r>
              <w:rPr>
                <w:sz w:val="24"/>
              </w:rPr>
              <w:t>среде.</w:t>
            </w:r>
          </w:p>
          <w:p w:rsidR="00EA61AC" w:rsidRDefault="00884E59" w:rsidP="00611D53">
            <w:pPr>
              <w:pStyle w:val="TableParagraph"/>
              <w:numPr>
                <w:ilvl w:val="0"/>
                <w:numId w:val="33"/>
              </w:numPr>
              <w:tabs>
                <w:tab w:val="left" w:pos="816"/>
                <w:tab w:val="left" w:pos="817"/>
              </w:tabs>
              <w:ind w:right="217" w:firstLine="0"/>
              <w:rPr>
                <w:sz w:val="24"/>
              </w:rPr>
            </w:pPr>
            <w:r>
              <w:rPr>
                <w:sz w:val="24"/>
              </w:rPr>
              <w:t>План мероприятий</w:t>
            </w:r>
            <w:r>
              <w:rPr>
                <w:spacing w:val="-57"/>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употребления ПАВ.</w:t>
            </w:r>
          </w:p>
          <w:p w:rsidR="00EA61AC" w:rsidRDefault="00884E59" w:rsidP="00611D53">
            <w:pPr>
              <w:pStyle w:val="TableParagraph"/>
              <w:numPr>
                <w:ilvl w:val="0"/>
                <w:numId w:val="33"/>
              </w:numPr>
              <w:tabs>
                <w:tab w:val="left" w:pos="816"/>
                <w:tab w:val="left" w:pos="817"/>
              </w:tabs>
              <w:ind w:right="215" w:firstLine="0"/>
              <w:rPr>
                <w:sz w:val="24"/>
              </w:rPr>
            </w:pPr>
            <w:r>
              <w:rPr>
                <w:sz w:val="24"/>
              </w:rPr>
              <w:t>Профилактика</w:t>
            </w:r>
            <w:r>
              <w:rPr>
                <w:spacing w:val="1"/>
                <w:sz w:val="24"/>
              </w:rPr>
              <w:t xml:space="preserve"> </w:t>
            </w:r>
            <w:r>
              <w:rPr>
                <w:sz w:val="24"/>
              </w:rPr>
              <w:t>дорожно – транспортного</w:t>
            </w:r>
            <w:r>
              <w:rPr>
                <w:spacing w:val="-57"/>
                <w:sz w:val="24"/>
              </w:rPr>
              <w:t xml:space="preserve"> </w:t>
            </w:r>
            <w:r>
              <w:rPr>
                <w:sz w:val="24"/>
              </w:rPr>
              <w:t>травматизма.</w:t>
            </w:r>
          </w:p>
          <w:p w:rsidR="00EA61AC" w:rsidRDefault="00884E59" w:rsidP="00611D53">
            <w:pPr>
              <w:pStyle w:val="TableParagraph"/>
              <w:numPr>
                <w:ilvl w:val="0"/>
                <w:numId w:val="33"/>
              </w:numPr>
              <w:tabs>
                <w:tab w:val="left" w:pos="816"/>
                <w:tab w:val="left" w:pos="817"/>
              </w:tabs>
              <w:ind w:right="567" w:firstLine="0"/>
              <w:rPr>
                <w:sz w:val="24"/>
              </w:rPr>
            </w:pPr>
            <w:r>
              <w:rPr>
                <w:sz w:val="24"/>
              </w:rPr>
              <w:t>План</w:t>
            </w:r>
            <w:r>
              <w:rPr>
                <w:spacing w:val="2"/>
                <w:sz w:val="24"/>
              </w:rPr>
              <w:t xml:space="preserve"> </w:t>
            </w:r>
            <w:r>
              <w:rPr>
                <w:sz w:val="24"/>
              </w:rPr>
              <w:t>работы</w:t>
            </w:r>
            <w:r>
              <w:rPr>
                <w:spacing w:val="1"/>
                <w:sz w:val="24"/>
              </w:rPr>
              <w:t xml:space="preserve"> </w:t>
            </w:r>
            <w:r>
              <w:rPr>
                <w:sz w:val="24"/>
              </w:rPr>
              <w:t>школьной</w:t>
            </w:r>
            <w:r>
              <w:rPr>
                <w:spacing w:val="1"/>
                <w:sz w:val="24"/>
              </w:rPr>
              <w:t xml:space="preserve"> </w:t>
            </w:r>
            <w:r>
              <w:rPr>
                <w:sz w:val="24"/>
              </w:rPr>
              <w:t>службы</w:t>
            </w:r>
            <w:r>
              <w:rPr>
                <w:spacing w:val="1"/>
                <w:sz w:val="24"/>
              </w:rPr>
              <w:t xml:space="preserve"> </w:t>
            </w:r>
            <w:r>
              <w:rPr>
                <w:sz w:val="24"/>
              </w:rPr>
              <w:t>примирения</w:t>
            </w:r>
            <w:r>
              <w:rPr>
                <w:spacing w:val="-4"/>
                <w:sz w:val="24"/>
              </w:rPr>
              <w:t xml:space="preserve"> </w:t>
            </w:r>
            <w:r>
              <w:rPr>
                <w:sz w:val="24"/>
              </w:rPr>
              <w:t>«Диалог»</w:t>
            </w:r>
          </w:p>
          <w:p w:rsidR="00EA61AC" w:rsidRDefault="00884E59" w:rsidP="00611D53">
            <w:pPr>
              <w:pStyle w:val="TableParagraph"/>
              <w:numPr>
                <w:ilvl w:val="0"/>
                <w:numId w:val="33"/>
              </w:numPr>
              <w:tabs>
                <w:tab w:val="left" w:pos="816"/>
                <w:tab w:val="left" w:pos="817"/>
              </w:tabs>
              <w:ind w:right="465" w:firstLine="0"/>
              <w:rPr>
                <w:sz w:val="24"/>
              </w:rPr>
            </w:pPr>
            <w:r>
              <w:rPr>
                <w:sz w:val="24"/>
              </w:rPr>
              <w:t>План</w:t>
            </w:r>
            <w:r>
              <w:rPr>
                <w:spacing w:val="-4"/>
                <w:sz w:val="24"/>
              </w:rPr>
              <w:t xml:space="preserve"> </w:t>
            </w:r>
            <w:r>
              <w:rPr>
                <w:sz w:val="24"/>
              </w:rPr>
              <w:t>работы</w:t>
            </w:r>
            <w:r>
              <w:rPr>
                <w:spacing w:val="45"/>
                <w:sz w:val="24"/>
              </w:rPr>
              <w:t xml:space="preserve"> </w:t>
            </w:r>
            <w:r>
              <w:rPr>
                <w:sz w:val="24"/>
              </w:rPr>
              <w:t>по</w:t>
            </w:r>
            <w:r>
              <w:rPr>
                <w:spacing w:val="-57"/>
                <w:sz w:val="24"/>
              </w:rPr>
              <w:t xml:space="preserve"> </w:t>
            </w:r>
            <w:r>
              <w:rPr>
                <w:sz w:val="24"/>
              </w:rPr>
              <w:t>профилактике ВИЧ и</w:t>
            </w:r>
            <w:r>
              <w:rPr>
                <w:spacing w:val="1"/>
                <w:sz w:val="24"/>
              </w:rPr>
              <w:t xml:space="preserve"> </w:t>
            </w:r>
            <w:r>
              <w:rPr>
                <w:sz w:val="24"/>
              </w:rPr>
              <w:t>СПИД.</w:t>
            </w:r>
          </w:p>
          <w:p w:rsidR="00EA61AC" w:rsidRDefault="00884E59" w:rsidP="00611D53">
            <w:pPr>
              <w:pStyle w:val="TableParagraph"/>
              <w:numPr>
                <w:ilvl w:val="0"/>
                <w:numId w:val="33"/>
              </w:numPr>
              <w:tabs>
                <w:tab w:val="left" w:pos="816"/>
                <w:tab w:val="left" w:pos="817"/>
              </w:tabs>
              <w:ind w:right="198" w:firstLine="0"/>
              <w:rPr>
                <w:sz w:val="24"/>
              </w:rPr>
            </w:pPr>
            <w:r>
              <w:rPr>
                <w:sz w:val="24"/>
              </w:rPr>
              <w:t>План</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суицидального</w:t>
            </w:r>
            <w:r>
              <w:rPr>
                <w:spacing w:val="-10"/>
                <w:sz w:val="24"/>
              </w:rPr>
              <w:t xml:space="preserve"> </w:t>
            </w:r>
            <w:r>
              <w:rPr>
                <w:sz w:val="24"/>
              </w:rPr>
              <w:t>поведения</w:t>
            </w:r>
          </w:p>
          <w:p w:rsidR="00EA61AC" w:rsidRDefault="00884E59">
            <w:pPr>
              <w:pStyle w:val="TableParagraph"/>
              <w:spacing w:line="269" w:lineRule="exact"/>
              <w:ind w:left="110"/>
              <w:rPr>
                <w:sz w:val="24"/>
              </w:rPr>
            </w:pPr>
            <w:r>
              <w:rPr>
                <w:sz w:val="24"/>
              </w:rPr>
              <w:t>несовершеннолетних.</w:t>
            </w:r>
          </w:p>
        </w:tc>
        <w:tc>
          <w:tcPr>
            <w:tcW w:w="2070" w:type="dxa"/>
          </w:tcPr>
          <w:p w:rsidR="00EA61AC" w:rsidRDefault="00EA61AC">
            <w:pPr>
              <w:pStyle w:val="TableParagraph"/>
            </w:pPr>
          </w:p>
        </w:tc>
        <w:tc>
          <w:tcPr>
            <w:tcW w:w="2161" w:type="dxa"/>
          </w:tcPr>
          <w:p w:rsidR="00EA61AC" w:rsidRDefault="00884E59">
            <w:pPr>
              <w:pStyle w:val="TableParagraph"/>
              <w:spacing w:line="263" w:lineRule="exact"/>
              <w:ind w:left="100" w:right="98"/>
              <w:jc w:val="center"/>
              <w:rPr>
                <w:sz w:val="24"/>
              </w:rPr>
            </w:pPr>
            <w:r>
              <w:rPr>
                <w:sz w:val="24"/>
              </w:rPr>
              <w:t>учебного</w:t>
            </w:r>
            <w:r>
              <w:rPr>
                <w:spacing w:val="-2"/>
                <w:sz w:val="24"/>
              </w:rPr>
              <w:t xml:space="preserve"> </w:t>
            </w:r>
            <w:r>
              <w:rPr>
                <w:sz w:val="24"/>
              </w:rPr>
              <w:t>года</w:t>
            </w:r>
          </w:p>
        </w:tc>
        <w:tc>
          <w:tcPr>
            <w:tcW w:w="2569" w:type="dxa"/>
          </w:tcPr>
          <w:p w:rsidR="00EA61AC" w:rsidRDefault="00884E59">
            <w:pPr>
              <w:pStyle w:val="TableParagraph"/>
              <w:ind w:left="104" w:right="297"/>
              <w:rPr>
                <w:sz w:val="24"/>
              </w:rPr>
            </w:pPr>
            <w:r>
              <w:rPr>
                <w:sz w:val="24"/>
              </w:rPr>
              <w:t>социальный педагог,</w:t>
            </w:r>
            <w:r>
              <w:rPr>
                <w:spacing w:val="-58"/>
                <w:sz w:val="24"/>
              </w:rPr>
              <w:t xml:space="preserve"> </w:t>
            </w:r>
            <w:r>
              <w:rPr>
                <w:sz w:val="24"/>
              </w:rPr>
              <w:t>педагог -психолог,</w:t>
            </w:r>
            <w:r>
              <w:rPr>
                <w:spacing w:val="1"/>
                <w:sz w:val="24"/>
              </w:rPr>
              <w:t xml:space="preserve"> </w:t>
            </w:r>
            <w:r>
              <w:rPr>
                <w:sz w:val="24"/>
              </w:rPr>
              <w:t>классные</w:t>
            </w:r>
            <w:r>
              <w:rPr>
                <w:spacing w:val="1"/>
                <w:sz w:val="24"/>
              </w:rPr>
              <w:t xml:space="preserve"> </w:t>
            </w:r>
            <w:r>
              <w:rPr>
                <w:sz w:val="24"/>
              </w:rPr>
              <w:t>руководители</w:t>
            </w:r>
          </w:p>
        </w:tc>
      </w:tr>
      <w:tr w:rsidR="00EA61AC">
        <w:trPr>
          <w:trHeight w:val="1377"/>
        </w:trPr>
        <w:tc>
          <w:tcPr>
            <w:tcW w:w="2982" w:type="dxa"/>
          </w:tcPr>
          <w:p w:rsidR="00EA61AC" w:rsidRDefault="00884E59">
            <w:pPr>
              <w:pStyle w:val="TableParagraph"/>
              <w:ind w:left="110" w:right="665"/>
              <w:rPr>
                <w:sz w:val="24"/>
              </w:rPr>
            </w:pPr>
            <w:r>
              <w:rPr>
                <w:sz w:val="24"/>
              </w:rPr>
              <w:t>Участие в различных</w:t>
            </w:r>
            <w:r>
              <w:rPr>
                <w:spacing w:val="-57"/>
                <w:sz w:val="24"/>
              </w:rPr>
              <w:t xml:space="preserve"> </w:t>
            </w:r>
            <w:r>
              <w:rPr>
                <w:sz w:val="24"/>
              </w:rPr>
              <w:t>конкурсах, акциях,</w:t>
            </w:r>
            <w:r>
              <w:rPr>
                <w:spacing w:val="1"/>
                <w:sz w:val="24"/>
              </w:rPr>
              <w:t xml:space="preserve"> </w:t>
            </w:r>
            <w:r>
              <w:rPr>
                <w:sz w:val="24"/>
              </w:rPr>
              <w:t>соревнованиях</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ind w:left="191" w:right="183" w:hanging="8"/>
              <w:jc w:val="center"/>
              <w:rPr>
                <w:sz w:val="24"/>
              </w:rPr>
            </w:pPr>
            <w:r>
              <w:rPr>
                <w:sz w:val="24"/>
              </w:rPr>
              <w:t>По плану работы</w:t>
            </w:r>
            <w:r>
              <w:rPr>
                <w:spacing w:val="-57"/>
                <w:sz w:val="24"/>
              </w:rPr>
              <w:t xml:space="preserve"> </w:t>
            </w:r>
            <w:r>
              <w:rPr>
                <w:sz w:val="24"/>
              </w:rPr>
              <w:t>школы</w:t>
            </w:r>
            <w:r>
              <w:rPr>
                <w:spacing w:val="2"/>
                <w:sz w:val="24"/>
              </w:rPr>
              <w:t xml:space="preserve"> </w:t>
            </w:r>
            <w:r>
              <w:rPr>
                <w:sz w:val="24"/>
              </w:rPr>
              <w:t>и</w:t>
            </w:r>
            <w:r>
              <w:rPr>
                <w:spacing w:val="1"/>
                <w:sz w:val="24"/>
              </w:rPr>
              <w:t xml:space="preserve"> </w:t>
            </w:r>
            <w:r>
              <w:rPr>
                <w:sz w:val="24"/>
              </w:rPr>
              <w:t>индивидуальным</w:t>
            </w:r>
            <w:r>
              <w:rPr>
                <w:spacing w:val="-57"/>
                <w:sz w:val="24"/>
              </w:rPr>
              <w:t xml:space="preserve"> </w:t>
            </w:r>
            <w:r>
              <w:rPr>
                <w:sz w:val="24"/>
              </w:rPr>
              <w:t>планам</w:t>
            </w:r>
            <w:r>
              <w:rPr>
                <w:spacing w:val="-2"/>
                <w:sz w:val="24"/>
              </w:rPr>
              <w:t xml:space="preserve"> </w:t>
            </w:r>
            <w:r>
              <w:rPr>
                <w:sz w:val="24"/>
              </w:rPr>
              <w:t>классных</w:t>
            </w:r>
          </w:p>
          <w:p w:rsidR="00EA61AC" w:rsidRDefault="00884E59">
            <w:pPr>
              <w:pStyle w:val="TableParagraph"/>
              <w:spacing w:line="266" w:lineRule="exact"/>
              <w:ind w:left="101" w:right="91"/>
              <w:jc w:val="center"/>
              <w:rPr>
                <w:sz w:val="24"/>
              </w:rPr>
            </w:pPr>
            <w:r>
              <w:rPr>
                <w:sz w:val="24"/>
              </w:rPr>
              <w:t>руководителей</w:t>
            </w:r>
          </w:p>
        </w:tc>
        <w:tc>
          <w:tcPr>
            <w:tcW w:w="2569" w:type="dxa"/>
          </w:tcPr>
          <w:p w:rsidR="00EA61AC" w:rsidRDefault="00884E59">
            <w:pPr>
              <w:pStyle w:val="TableParagraph"/>
              <w:ind w:left="104" w:right="127"/>
              <w:rPr>
                <w:sz w:val="24"/>
              </w:rPr>
            </w:pPr>
            <w:r>
              <w:rPr>
                <w:sz w:val="24"/>
              </w:rPr>
              <w:t>Зам. Директора по ВР,</w:t>
            </w:r>
            <w:r>
              <w:rPr>
                <w:spacing w:val="-57"/>
                <w:sz w:val="24"/>
              </w:rPr>
              <w:t xml:space="preserve"> </w:t>
            </w:r>
            <w:r>
              <w:rPr>
                <w:sz w:val="24"/>
              </w:rPr>
              <w:t>классные</w:t>
            </w:r>
            <w:r>
              <w:rPr>
                <w:spacing w:val="1"/>
                <w:sz w:val="24"/>
              </w:rPr>
              <w:t xml:space="preserve"> </w:t>
            </w:r>
            <w:r>
              <w:rPr>
                <w:sz w:val="24"/>
              </w:rPr>
              <w:t>руководители,</w:t>
            </w:r>
            <w:r>
              <w:rPr>
                <w:spacing w:val="1"/>
                <w:sz w:val="24"/>
              </w:rPr>
              <w:t xml:space="preserve"> </w:t>
            </w:r>
            <w:r>
              <w:rPr>
                <w:sz w:val="24"/>
              </w:rPr>
              <w:t>социальный</w:t>
            </w:r>
            <w:r>
              <w:rPr>
                <w:spacing w:val="-4"/>
                <w:sz w:val="24"/>
              </w:rPr>
              <w:t xml:space="preserve"> </w:t>
            </w:r>
            <w:r>
              <w:rPr>
                <w:sz w:val="24"/>
              </w:rPr>
              <w:t>педагог.</w:t>
            </w:r>
          </w:p>
        </w:tc>
      </w:tr>
      <w:tr w:rsidR="00EA61AC">
        <w:trPr>
          <w:trHeight w:val="1104"/>
        </w:trPr>
        <w:tc>
          <w:tcPr>
            <w:tcW w:w="2982" w:type="dxa"/>
          </w:tcPr>
          <w:p w:rsidR="00EA61AC" w:rsidRDefault="00884E59">
            <w:pPr>
              <w:pStyle w:val="TableParagraph"/>
              <w:tabs>
                <w:tab w:val="left" w:pos="1646"/>
              </w:tabs>
              <w:spacing w:line="237" w:lineRule="auto"/>
              <w:ind w:left="110" w:right="95"/>
              <w:rPr>
                <w:sz w:val="24"/>
              </w:rPr>
            </w:pPr>
            <w:r>
              <w:rPr>
                <w:sz w:val="24"/>
              </w:rPr>
              <w:t>Мониторинг</w:t>
            </w:r>
            <w:r>
              <w:rPr>
                <w:sz w:val="24"/>
              </w:rPr>
              <w:tab/>
            </w:r>
            <w:r>
              <w:rPr>
                <w:spacing w:val="-1"/>
                <w:sz w:val="24"/>
              </w:rPr>
              <w:t>социальных</w:t>
            </w:r>
            <w:r>
              <w:rPr>
                <w:spacing w:val="-57"/>
                <w:sz w:val="24"/>
              </w:rPr>
              <w:t xml:space="preserve"> </w:t>
            </w:r>
            <w:r>
              <w:rPr>
                <w:sz w:val="24"/>
              </w:rPr>
              <w:t>сетей</w:t>
            </w:r>
          </w:p>
        </w:tc>
        <w:tc>
          <w:tcPr>
            <w:tcW w:w="2070" w:type="dxa"/>
          </w:tcPr>
          <w:p w:rsidR="00EA61AC" w:rsidRDefault="00884E59">
            <w:pPr>
              <w:pStyle w:val="TableParagraph"/>
              <w:spacing w:line="269"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37" w:lineRule="auto"/>
              <w:ind w:left="109" w:right="96"/>
              <w:rPr>
                <w:sz w:val="24"/>
              </w:rPr>
            </w:pPr>
            <w:r>
              <w:rPr>
                <w:sz w:val="24"/>
              </w:rPr>
              <w:t>По</w:t>
            </w:r>
            <w:r>
              <w:rPr>
                <w:spacing w:val="1"/>
                <w:sz w:val="24"/>
              </w:rPr>
              <w:t xml:space="preserve"> </w:t>
            </w:r>
            <w:r>
              <w:rPr>
                <w:sz w:val="24"/>
              </w:rPr>
              <w:t>необходимости,</w:t>
            </w:r>
            <w:r>
              <w:rPr>
                <w:spacing w:val="1"/>
                <w:sz w:val="24"/>
              </w:rPr>
              <w:t xml:space="preserve"> </w:t>
            </w:r>
            <w:r>
              <w:rPr>
                <w:sz w:val="24"/>
              </w:rPr>
              <w:t>но</w:t>
            </w:r>
            <w:r>
              <w:rPr>
                <w:spacing w:val="42"/>
                <w:sz w:val="24"/>
              </w:rPr>
              <w:t xml:space="preserve"> </w:t>
            </w:r>
            <w:r>
              <w:rPr>
                <w:sz w:val="24"/>
              </w:rPr>
              <w:t>не</w:t>
            </w:r>
            <w:r>
              <w:rPr>
                <w:spacing w:val="36"/>
                <w:sz w:val="24"/>
              </w:rPr>
              <w:t xml:space="preserve"> </w:t>
            </w:r>
            <w:r>
              <w:rPr>
                <w:sz w:val="24"/>
              </w:rPr>
              <w:t>реже</w:t>
            </w:r>
            <w:r>
              <w:rPr>
                <w:spacing w:val="41"/>
                <w:sz w:val="24"/>
              </w:rPr>
              <w:t xml:space="preserve"> </w:t>
            </w:r>
            <w:r>
              <w:rPr>
                <w:sz w:val="24"/>
              </w:rPr>
              <w:t>1</w:t>
            </w:r>
            <w:r>
              <w:rPr>
                <w:spacing w:val="37"/>
                <w:sz w:val="24"/>
              </w:rPr>
              <w:t xml:space="preserve"> </w:t>
            </w:r>
            <w:r>
              <w:rPr>
                <w:sz w:val="24"/>
              </w:rPr>
              <w:t>раза</w:t>
            </w:r>
          </w:p>
          <w:p w:rsidR="00EA61AC" w:rsidRDefault="00884E59">
            <w:pPr>
              <w:pStyle w:val="TableParagraph"/>
              <w:spacing w:line="266" w:lineRule="exact"/>
              <w:ind w:left="109"/>
              <w:rPr>
                <w:sz w:val="24"/>
              </w:rPr>
            </w:pPr>
            <w:r>
              <w:rPr>
                <w:sz w:val="24"/>
              </w:rPr>
              <w:t>в</w:t>
            </w:r>
            <w:r>
              <w:rPr>
                <w:spacing w:val="2"/>
                <w:sz w:val="24"/>
              </w:rPr>
              <w:t xml:space="preserve"> </w:t>
            </w:r>
            <w:r>
              <w:rPr>
                <w:sz w:val="24"/>
              </w:rPr>
              <w:t>месяц</w:t>
            </w:r>
          </w:p>
        </w:tc>
        <w:tc>
          <w:tcPr>
            <w:tcW w:w="2569" w:type="dxa"/>
          </w:tcPr>
          <w:p w:rsidR="00EA61AC" w:rsidRDefault="00884E59">
            <w:pPr>
              <w:pStyle w:val="TableParagraph"/>
              <w:spacing w:line="237" w:lineRule="auto"/>
              <w:ind w:left="570" w:right="548" w:firstLine="211"/>
              <w:rPr>
                <w:sz w:val="24"/>
              </w:rPr>
            </w:pPr>
            <w:r>
              <w:rPr>
                <w:sz w:val="24"/>
              </w:rPr>
              <w:t>Классные</w:t>
            </w:r>
            <w:r>
              <w:rPr>
                <w:spacing w:val="1"/>
                <w:sz w:val="24"/>
              </w:rPr>
              <w:t xml:space="preserve"> </w:t>
            </w:r>
            <w:r>
              <w:rPr>
                <w:sz w:val="24"/>
              </w:rPr>
              <w:t>руководители</w:t>
            </w:r>
          </w:p>
        </w:tc>
      </w:tr>
      <w:tr w:rsidR="00EA61AC">
        <w:trPr>
          <w:trHeight w:val="278"/>
        </w:trPr>
        <w:tc>
          <w:tcPr>
            <w:tcW w:w="9782" w:type="dxa"/>
            <w:gridSpan w:val="4"/>
          </w:tcPr>
          <w:p w:rsidR="00EA61AC" w:rsidRDefault="00884E59">
            <w:pPr>
              <w:pStyle w:val="TableParagraph"/>
              <w:spacing w:line="258" w:lineRule="exact"/>
              <w:ind w:left="362" w:right="351"/>
              <w:jc w:val="center"/>
              <w:rPr>
                <w:b/>
                <w:sz w:val="24"/>
              </w:rPr>
            </w:pPr>
            <w:r>
              <w:rPr>
                <w:b/>
                <w:sz w:val="24"/>
              </w:rPr>
              <w:t>Профориентация</w:t>
            </w:r>
          </w:p>
        </w:tc>
      </w:tr>
      <w:tr w:rsidR="00EA61AC">
        <w:trPr>
          <w:trHeight w:val="1382"/>
        </w:trPr>
        <w:tc>
          <w:tcPr>
            <w:tcW w:w="2982" w:type="dxa"/>
          </w:tcPr>
          <w:p w:rsidR="00EA61AC" w:rsidRDefault="00884E59">
            <w:pPr>
              <w:pStyle w:val="TableParagraph"/>
              <w:spacing w:line="242" w:lineRule="auto"/>
              <w:ind w:left="110" w:right="1069"/>
              <w:rPr>
                <w:sz w:val="24"/>
              </w:rPr>
            </w:pPr>
            <w:r>
              <w:rPr>
                <w:sz w:val="24"/>
              </w:rPr>
              <w:t>Курс внеурочной</w:t>
            </w:r>
            <w:r>
              <w:rPr>
                <w:spacing w:val="-57"/>
                <w:sz w:val="24"/>
              </w:rPr>
              <w:t xml:space="preserve"> </w:t>
            </w:r>
            <w:r>
              <w:rPr>
                <w:sz w:val="24"/>
              </w:rPr>
              <w:t>деятельности</w:t>
            </w:r>
          </w:p>
          <w:p w:rsidR="00EA61AC" w:rsidRDefault="00884E59">
            <w:pPr>
              <w:pStyle w:val="TableParagraph"/>
              <w:spacing w:line="271" w:lineRule="exact"/>
              <w:ind w:left="110"/>
              <w:rPr>
                <w:sz w:val="24"/>
              </w:rPr>
            </w:pPr>
            <w:r>
              <w:rPr>
                <w:sz w:val="24"/>
              </w:rPr>
              <w:t>«Путешествие</w:t>
            </w:r>
            <w:r>
              <w:rPr>
                <w:spacing w:val="-1"/>
                <w:sz w:val="24"/>
              </w:rPr>
              <w:t xml:space="preserve"> </w:t>
            </w:r>
            <w:r>
              <w:rPr>
                <w:sz w:val="24"/>
              </w:rPr>
              <w:t>по</w:t>
            </w:r>
            <w:r>
              <w:rPr>
                <w:spacing w:val="1"/>
                <w:sz w:val="24"/>
              </w:rPr>
              <w:t xml:space="preserve"> </w:t>
            </w:r>
            <w:r>
              <w:rPr>
                <w:sz w:val="24"/>
              </w:rPr>
              <w:t>поселку</w:t>
            </w:r>
          </w:p>
          <w:p w:rsidR="00EA61AC" w:rsidRDefault="00884E59">
            <w:pPr>
              <w:pStyle w:val="TableParagraph"/>
              <w:spacing w:line="274" w:lineRule="exact"/>
              <w:ind w:left="110" w:right="601"/>
              <w:rPr>
                <w:sz w:val="24"/>
              </w:rPr>
            </w:pPr>
            <w:r>
              <w:rPr>
                <w:sz w:val="24"/>
              </w:rPr>
              <w:t>Монетному» (на</w:t>
            </w:r>
            <w:r>
              <w:rPr>
                <w:spacing w:val="1"/>
                <w:sz w:val="24"/>
              </w:rPr>
              <w:t xml:space="preserve"> </w:t>
            </w:r>
            <w:r>
              <w:rPr>
                <w:sz w:val="24"/>
              </w:rPr>
              <w:t>предприятия</w:t>
            </w:r>
            <w:r>
              <w:rPr>
                <w:spacing w:val="-12"/>
                <w:sz w:val="24"/>
              </w:rPr>
              <w:t xml:space="preserve"> </w:t>
            </w:r>
            <w:r>
              <w:rPr>
                <w:sz w:val="24"/>
              </w:rPr>
              <w:t>поселка)</w:t>
            </w:r>
          </w:p>
        </w:tc>
        <w:tc>
          <w:tcPr>
            <w:tcW w:w="2070" w:type="dxa"/>
          </w:tcPr>
          <w:p w:rsidR="00EA61AC" w:rsidRDefault="00884E59">
            <w:pPr>
              <w:pStyle w:val="TableParagraph"/>
              <w:spacing w:line="263" w:lineRule="exact"/>
              <w:ind w:left="628" w:right="628"/>
              <w:jc w:val="center"/>
              <w:rPr>
                <w:sz w:val="24"/>
              </w:rPr>
            </w:pPr>
            <w:r>
              <w:rPr>
                <w:sz w:val="24"/>
              </w:rPr>
              <w:t>1 класс</w:t>
            </w:r>
          </w:p>
        </w:tc>
        <w:tc>
          <w:tcPr>
            <w:tcW w:w="2161" w:type="dxa"/>
          </w:tcPr>
          <w:p w:rsidR="00EA61AC" w:rsidRDefault="00884E59">
            <w:pPr>
              <w:pStyle w:val="TableParagraph"/>
              <w:spacing w:line="263" w:lineRule="exact"/>
              <w:ind w:left="101" w:right="93"/>
              <w:jc w:val="center"/>
              <w:rPr>
                <w:sz w:val="24"/>
              </w:rPr>
            </w:pPr>
            <w:r>
              <w:rPr>
                <w:sz w:val="24"/>
              </w:rPr>
              <w:t>1 час</w:t>
            </w:r>
            <w:r>
              <w:rPr>
                <w:spacing w:val="-1"/>
                <w:sz w:val="24"/>
              </w:rPr>
              <w:t xml:space="preserve"> </w:t>
            </w:r>
            <w:r>
              <w:rPr>
                <w:sz w:val="24"/>
              </w:rPr>
              <w:t>в</w:t>
            </w:r>
            <w:r>
              <w:rPr>
                <w:spacing w:val="-2"/>
                <w:sz w:val="24"/>
              </w:rPr>
              <w:t xml:space="preserve"> </w:t>
            </w:r>
            <w:r>
              <w:rPr>
                <w:sz w:val="24"/>
              </w:rPr>
              <w:t>неделю</w:t>
            </w:r>
          </w:p>
        </w:tc>
        <w:tc>
          <w:tcPr>
            <w:tcW w:w="2569" w:type="dxa"/>
          </w:tcPr>
          <w:p w:rsidR="00EA61AC" w:rsidRDefault="00884E59">
            <w:pPr>
              <w:pStyle w:val="TableParagraph"/>
              <w:spacing w:line="242" w:lineRule="auto"/>
              <w:ind w:left="104" w:right="1033"/>
              <w:rPr>
                <w:sz w:val="24"/>
              </w:rPr>
            </w:pPr>
            <w:r>
              <w:rPr>
                <w:sz w:val="24"/>
              </w:rPr>
              <w:t>Классный</w:t>
            </w:r>
            <w:r>
              <w:rPr>
                <w:spacing w:val="1"/>
                <w:sz w:val="24"/>
              </w:rPr>
              <w:t xml:space="preserve"> </w:t>
            </w:r>
            <w:r>
              <w:rPr>
                <w:sz w:val="24"/>
              </w:rPr>
              <w:t>руководитель</w:t>
            </w:r>
          </w:p>
        </w:tc>
      </w:tr>
      <w:tr w:rsidR="00EA61AC">
        <w:trPr>
          <w:trHeight w:val="1656"/>
        </w:trPr>
        <w:tc>
          <w:tcPr>
            <w:tcW w:w="2982" w:type="dxa"/>
          </w:tcPr>
          <w:p w:rsidR="00EA61AC" w:rsidRDefault="00884E59">
            <w:pPr>
              <w:pStyle w:val="TableParagraph"/>
              <w:spacing w:line="237" w:lineRule="auto"/>
              <w:ind w:left="110" w:right="399"/>
              <w:rPr>
                <w:sz w:val="24"/>
              </w:rPr>
            </w:pPr>
            <w:r>
              <w:rPr>
                <w:sz w:val="24"/>
              </w:rPr>
              <w:t>Тематические классные</w:t>
            </w:r>
            <w:r>
              <w:rPr>
                <w:spacing w:val="-58"/>
                <w:sz w:val="24"/>
              </w:rPr>
              <w:t xml:space="preserve"> </w:t>
            </w:r>
            <w:r>
              <w:rPr>
                <w:sz w:val="24"/>
              </w:rPr>
              <w:t>часы</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ind w:left="196" w:right="187" w:firstLine="64"/>
              <w:jc w:val="center"/>
              <w:rPr>
                <w:sz w:val="24"/>
              </w:rPr>
            </w:pPr>
            <w:r>
              <w:rPr>
                <w:sz w:val="24"/>
              </w:rPr>
              <w:t>В течение</w:t>
            </w:r>
            <w:r>
              <w:rPr>
                <w:spacing w:val="1"/>
                <w:sz w:val="24"/>
              </w:rPr>
              <w:t xml:space="preserve"> </w:t>
            </w:r>
            <w:r>
              <w:rPr>
                <w:sz w:val="24"/>
              </w:rPr>
              <w:t>учебного года,</w:t>
            </w:r>
            <w:r>
              <w:rPr>
                <w:spacing w:val="1"/>
                <w:sz w:val="24"/>
              </w:rPr>
              <w:t xml:space="preserve"> </w:t>
            </w:r>
            <w:r>
              <w:rPr>
                <w:sz w:val="24"/>
              </w:rPr>
              <w:t>согласно планам</w:t>
            </w:r>
            <w:r>
              <w:rPr>
                <w:spacing w:val="1"/>
                <w:sz w:val="24"/>
              </w:rPr>
              <w:t xml:space="preserve"> </w:t>
            </w:r>
            <w:r>
              <w:rPr>
                <w:sz w:val="24"/>
              </w:rPr>
              <w:t>воспитательной</w:t>
            </w:r>
            <w:r>
              <w:rPr>
                <w:spacing w:val="1"/>
                <w:sz w:val="24"/>
              </w:rPr>
              <w:t xml:space="preserve"> </w:t>
            </w:r>
            <w:r>
              <w:rPr>
                <w:sz w:val="24"/>
              </w:rPr>
              <w:t>работы</w:t>
            </w:r>
            <w:r>
              <w:rPr>
                <w:spacing w:val="-13"/>
                <w:sz w:val="24"/>
              </w:rPr>
              <w:t xml:space="preserve"> </w:t>
            </w:r>
            <w:r>
              <w:rPr>
                <w:sz w:val="24"/>
              </w:rPr>
              <w:t>классных</w:t>
            </w:r>
          </w:p>
          <w:p w:rsidR="00EA61AC" w:rsidRDefault="00884E59">
            <w:pPr>
              <w:pStyle w:val="TableParagraph"/>
              <w:spacing w:line="269" w:lineRule="exact"/>
              <w:ind w:left="101" w:right="91"/>
              <w:jc w:val="center"/>
              <w:rPr>
                <w:sz w:val="24"/>
              </w:rPr>
            </w:pPr>
            <w:r>
              <w:rPr>
                <w:sz w:val="24"/>
              </w:rPr>
              <w:t>руководителей</w:t>
            </w:r>
          </w:p>
        </w:tc>
        <w:tc>
          <w:tcPr>
            <w:tcW w:w="2569" w:type="dxa"/>
          </w:tcPr>
          <w:p w:rsidR="00EA61AC" w:rsidRDefault="00884E59">
            <w:pPr>
              <w:pStyle w:val="TableParagraph"/>
              <w:spacing w:line="237" w:lineRule="auto"/>
              <w:ind w:left="104" w:right="1014"/>
              <w:rPr>
                <w:sz w:val="24"/>
              </w:rPr>
            </w:pPr>
            <w:r>
              <w:rPr>
                <w:sz w:val="24"/>
              </w:rPr>
              <w:t>Классные</w:t>
            </w:r>
            <w:r>
              <w:rPr>
                <w:spacing w:val="1"/>
                <w:sz w:val="24"/>
              </w:rPr>
              <w:t xml:space="preserve"> </w:t>
            </w:r>
            <w:r>
              <w:rPr>
                <w:sz w:val="24"/>
              </w:rPr>
              <w:t>руководители</w:t>
            </w:r>
          </w:p>
        </w:tc>
      </w:tr>
      <w:tr w:rsidR="00EA61AC">
        <w:trPr>
          <w:trHeight w:val="1382"/>
        </w:trPr>
        <w:tc>
          <w:tcPr>
            <w:tcW w:w="2982" w:type="dxa"/>
          </w:tcPr>
          <w:p w:rsidR="00EA61AC" w:rsidRDefault="00884E59">
            <w:pPr>
              <w:pStyle w:val="TableParagraph"/>
              <w:spacing w:line="237" w:lineRule="auto"/>
              <w:ind w:left="110" w:right="243"/>
              <w:rPr>
                <w:sz w:val="24"/>
              </w:rPr>
            </w:pPr>
            <w:r>
              <w:rPr>
                <w:sz w:val="24"/>
              </w:rPr>
              <w:t>Экскурсия</w:t>
            </w:r>
            <w:r>
              <w:rPr>
                <w:spacing w:val="6"/>
                <w:sz w:val="24"/>
              </w:rPr>
              <w:t xml:space="preserve"> </w:t>
            </w:r>
            <w:r>
              <w:rPr>
                <w:sz w:val="24"/>
              </w:rPr>
              <w:t>в</w:t>
            </w:r>
            <w:r>
              <w:rPr>
                <w:spacing w:val="6"/>
                <w:sz w:val="24"/>
              </w:rPr>
              <w:t xml:space="preserve"> </w:t>
            </w:r>
            <w:r>
              <w:rPr>
                <w:sz w:val="24"/>
              </w:rPr>
              <w:t>библиотеку</w:t>
            </w:r>
            <w:r>
              <w:rPr>
                <w:spacing w:val="-57"/>
                <w:sz w:val="24"/>
              </w:rPr>
              <w:t xml:space="preserve"> </w:t>
            </w:r>
            <w:r>
              <w:rPr>
                <w:sz w:val="24"/>
              </w:rPr>
              <w:t>посёлка</w:t>
            </w:r>
            <w:r>
              <w:rPr>
                <w:spacing w:val="25"/>
                <w:sz w:val="24"/>
              </w:rPr>
              <w:t xml:space="preserve"> </w:t>
            </w:r>
            <w:r>
              <w:rPr>
                <w:sz w:val="24"/>
              </w:rPr>
              <w:t>Монетного</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37" w:lineRule="auto"/>
              <w:ind w:left="344" w:right="331" w:firstLine="211"/>
              <w:rPr>
                <w:sz w:val="24"/>
              </w:rPr>
            </w:pP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2"/>
                <w:sz w:val="24"/>
              </w:rPr>
              <w:t xml:space="preserve"> </w:t>
            </w:r>
            <w:r>
              <w:rPr>
                <w:sz w:val="24"/>
              </w:rPr>
              <w:t>года</w:t>
            </w:r>
          </w:p>
        </w:tc>
        <w:tc>
          <w:tcPr>
            <w:tcW w:w="2569" w:type="dxa"/>
          </w:tcPr>
          <w:p w:rsidR="00EA61AC" w:rsidRDefault="00884E59">
            <w:pPr>
              <w:pStyle w:val="TableParagraph"/>
              <w:spacing w:line="407" w:lineRule="exact"/>
              <w:ind w:left="105" w:right="99"/>
              <w:jc w:val="center"/>
              <w:rPr>
                <w:rFonts w:ascii="Malgun Gothic" w:hAnsi="Malgun Gothic"/>
                <w:sz w:val="24"/>
              </w:rPr>
            </w:pPr>
            <w:r>
              <w:rPr>
                <w:sz w:val="24"/>
              </w:rPr>
              <w:t>Педагог</w:t>
            </w:r>
            <w:r>
              <w:rPr>
                <w:spacing w:val="23"/>
                <w:sz w:val="24"/>
              </w:rPr>
              <w:t xml:space="preserve"> </w:t>
            </w:r>
            <w:r>
              <w:rPr>
                <w:rFonts w:ascii="Malgun Gothic" w:hAnsi="Malgun Gothic"/>
                <w:sz w:val="24"/>
              </w:rPr>
              <w:t>-</w:t>
            </w:r>
          </w:p>
          <w:p w:rsidR="00EA61AC" w:rsidRDefault="00884E59">
            <w:pPr>
              <w:pStyle w:val="TableParagraph"/>
              <w:spacing w:line="417" w:lineRule="exact"/>
              <w:ind w:left="105" w:right="102"/>
              <w:jc w:val="center"/>
              <w:rPr>
                <w:rFonts w:ascii="Malgun Gothic" w:hAnsi="Malgun Gothic"/>
                <w:sz w:val="24"/>
              </w:rPr>
            </w:pPr>
            <w:r>
              <w:rPr>
                <w:sz w:val="24"/>
              </w:rPr>
              <w:t>библиотекарь</w:t>
            </w:r>
            <w:r>
              <w:rPr>
                <w:rFonts w:ascii="Malgun Gothic" w:hAnsi="Malgun Gothic"/>
                <w:sz w:val="24"/>
              </w:rPr>
              <w:t>.</w:t>
            </w:r>
          </w:p>
          <w:p w:rsidR="00EA61AC" w:rsidRDefault="00884E59">
            <w:pPr>
              <w:pStyle w:val="TableParagraph"/>
              <w:spacing w:line="268" w:lineRule="exact"/>
              <w:ind w:left="104" w:right="104"/>
              <w:jc w:val="center"/>
              <w:rPr>
                <w:sz w:val="24"/>
              </w:rPr>
            </w:pPr>
            <w:r>
              <w:rPr>
                <w:sz w:val="24"/>
              </w:rPr>
              <w:t>Классные</w:t>
            </w:r>
          </w:p>
          <w:p w:rsidR="00EA61AC" w:rsidRDefault="00884E59">
            <w:pPr>
              <w:pStyle w:val="TableParagraph"/>
              <w:spacing w:line="269" w:lineRule="exact"/>
              <w:ind w:left="105" w:right="100"/>
              <w:jc w:val="center"/>
              <w:rPr>
                <w:sz w:val="24"/>
              </w:rPr>
            </w:pPr>
            <w:r>
              <w:rPr>
                <w:sz w:val="24"/>
              </w:rPr>
              <w:t>руководители</w:t>
            </w:r>
          </w:p>
        </w:tc>
      </w:tr>
      <w:tr w:rsidR="00EA61AC">
        <w:trPr>
          <w:trHeight w:val="273"/>
        </w:trPr>
        <w:tc>
          <w:tcPr>
            <w:tcW w:w="9782" w:type="dxa"/>
            <w:gridSpan w:val="4"/>
          </w:tcPr>
          <w:p w:rsidR="00EA61AC" w:rsidRDefault="00884E59">
            <w:pPr>
              <w:pStyle w:val="TableParagraph"/>
              <w:spacing w:line="253" w:lineRule="exact"/>
              <w:ind w:left="361" w:right="351"/>
              <w:jc w:val="center"/>
              <w:rPr>
                <w:b/>
                <w:sz w:val="24"/>
              </w:rPr>
            </w:pPr>
            <w:r>
              <w:rPr>
                <w:b/>
                <w:sz w:val="24"/>
              </w:rPr>
              <w:t>Школьные</w:t>
            </w:r>
            <w:r>
              <w:rPr>
                <w:b/>
                <w:spacing w:val="-2"/>
                <w:sz w:val="24"/>
              </w:rPr>
              <w:t xml:space="preserve"> </w:t>
            </w:r>
            <w:r>
              <w:rPr>
                <w:b/>
                <w:sz w:val="24"/>
              </w:rPr>
              <w:t>и</w:t>
            </w:r>
            <w:r>
              <w:rPr>
                <w:b/>
                <w:spacing w:val="-4"/>
                <w:sz w:val="24"/>
              </w:rPr>
              <w:t xml:space="preserve"> </w:t>
            </w:r>
            <w:r>
              <w:rPr>
                <w:b/>
                <w:sz w:val="24"/>
              </w:rPr>
              <w:t>социальные</w:t>
            </w:r>
            <w:r>
              <w:rPr>
                <w:b/>
                <w:spacing w:val="-1"/>
                <w:sz w:val="24"/>
              </w:rPr>
              <w:t xml:space="preserve"> </w:t>
            </w:r>
            <w:r>
              <w:rPr>
                <w:b/>
                <w:sz w:val="24"/>
              </w:rPr>
              <w:t>медиа</w:t>
            </w:r>
          </w:p>
        </w:tc>
      </w:tr>
      <w:tr w:rsidR="00EA61AC">
        <w:trPr>
          <w:trHeight w:val="690"/>
        </w:trPr>
        <w:tc>
          <w:tcPr>
            <w:tcW w:w="2982" w:type="dxa"/>
          </w:tcPr>
          <w:p w:rsidR="00EA61AC" w:rsidRDefault="00884E59">
            <w:pPr>
              <w:pStyle w:val="TableParagraph"/>
              <w:tabs>
                <w:tab w:val="left" w:pos="979"/>
                <w:tab w:val="left" w:pos="1992"/>
                <w:tab w:val="left" w:pos="2746"/>
              </w:tabs>
              <w:spacing w:line="242" w:lineRule="auto"/>
              <w:ind w:left="110" w:right="95"/>
              <w:rPr>
                <w:sz w:val="24"/>
              </w:rPr>
            </w:pPr>
            <w:r>
              <w:rPr>
                <w:sz w:val="24"/>
              </w:rPr>
              <w:t>Центр</w:t>
            </w:r>
            <w:r>
              <w:rPr>
                <w:sz w:val="24"/>
              </w:rPr>
              <w:tab/>
              <w:t>гуманитарного</w:t>
            </w:r>
            <w:r>
              <w:rPr>
                <w:sz w:val="24"/>
              </w:rPr>
              <w:tab/>
            </w:r>
            <w:r>
              <w:rPr>
                <w:spacing w:val="-5"/>
                <w:sz w:val="24"/>
              </w:rPr>
              <w:t>и</w:t>
            </w:r>
            <w:r>
              <w:rPr>
                <w:spacing w:val="-57"/>
                <w:sz w:val="24"/>
              </w:rPr>
              <w:t xml:space="preserve"> </w:t>
            </w:r>
            <w:r>
              <w:rPr>
                <w:sz w:val="24"/>
              </w:rPr>
              <w:t>цифрового</w:t>
            </w:r>
            <w:r>
              <w:rPr>
                <w:sz w:val="24"/>
              </w:rPr>
              <w:tab/>
            </w:r>
            <w:r>
              <w:rPr>
                <w:spacing w:val="-1"/>
                <w:sz w:val="24"/>
              </w:rPr>
              <w:t>профиля</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spacing w:line="263" w:lineRule="exact"/>
              <w:ind w:left="101" w:right="94"/>
              <w:jc w:val="center"/>
              <w:rPr>
                <w:sz w:val="24"/>
              </w:rPr>
            </w:pPr>
            <w:r>
              <w:rPr>
                <w:sz w:val="24"/>
              </w:rPr>
              <w:t>2 раза в</w:t>
            </w:r>
            <w:r>
              <w:rPr>
                <w:spacing w:val="-3"/>
                <w:sz w:val="24"/>
              </w:rPr>
              <w:t xml:space="preserve"> </w:t>
            </w:r>
            <w:r>
              <w:rPr>
                <w:sz w:val="24"/>
              </w:rPr>
              <w:t>неделю</w:t>
            </w:r>
          </w:p>
        </w:tc>
        <w:tc>
          <w:tcPr>
            <w:tcW w:w="2569" w:type="dxa"/>
          </w:tcPr>
          <w:p w:rsidR="00EA61AC" w:rsidRDefault="00884E59">
            <w:pPr>
              <w:pStyle w:val="TableParagraph"/>
              <w:spacing w:line="412" w:lineRule="exact"/>
              <w:ind w:left="105" w:right="99"/>
              <w:jc w:val="center"/>
              <w:rPr>
                <w:rFonts w:ascii="Malgun Gothic" w:hAnsi="Malgun Gothic"/>
                <w:sz w:val="24"/>
              </w:rPr>
            </w:pPr>
            <w:r>
              <w:rPr>
                <w:sz w:val="24"/>
              </w:rPr>
              <w:t>Педагог</w:t>
            </w:r>
            <w:r>
              <w:rPr>
                <w:spacing w:val="23"/>
                <w:sz w:val="24"/>
              </w:rPr>
              <w:t xml:space="preserve"> </w:t>
            </w:r>
            <w:r>
              <w:rPr>
                <w:rFonts w:ascii="Malgun Gothic" w:hAnsi="Malgun Gothic"/>
                <w:sz w:val="24"/>
              </w:rPr>
              <w:t>-</w:t>
            </w:r>
          </w:p>
          <w:p w:rsidR="00EA61AC" w:rsidRDefault="00884E59">
            <w:pPr>
              <w:pStyle w:val="TableParagraph"/>
              <w:spacing w:line="259" w:lineRule="exact"/>
              <w:ind w:left="105" w:right="104"/>
              <w:jc w:val="center"/>
              <w:rPr>
                <w:sz w:val="24"/>
              </w:rPr>
            </w:pPr>
            <w:r>
              <w:rPr>
                <w:sz w:val="24"/>
              </w:rPr>
              <w:t>дополнительного</w:t>
            </w:r>
          </w:p>
        </w:tc>
      </w:tr>
    </w:tbl>
    <w:p w:rsidR="00EA61AC" w:rsidRDefault="00EA61AC">
      <w:pPr>
        <w:spacing w:line="259" w:lineRule="exact"/>
        <w:jc w:val="center"/>
        <w:rPr>
          <w:sz w:val="24"/>
        </w:rPr>
        <w:sectPr w:rsidR="00EA61AC">
          <w:footerReference w:type="default" r:id="rId145"/>
          <w:pgSz w:w="11910" w:h="16840"/>
          <w:pgMar w:top="980" w:right="0" w:bottom="860" w:left="160" w:header="0" w:footer="667" w:gutter="0"/>
          <w:pgNumType w:start="302"/>
          <w:cols w:space="720"/>
        </w:sectPr>
      </w:pPr>
    </w:p>
    <w:tbl>
      <w:tblPr>
        <w:tblStyle w:val="TableNormal"/>
        <w:tblW w:w="0" w:type="auto"/>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070"/>
        <w:gridCol w:w="2161"/>
        <w:gridCol w:w="2569"/>
      </w:tblGrid>
      <w:tr w:rsidR="00EA61AC">
        <w:trPr>
          <w:trHeight w:val="1934"/>
        </w:trPr>
        <w:tc>
          <w:tcPr>
            <w:tcW w:w="2982" w:type="dxa"/>
          </w:tcPr>
          <w:p w:rsidR="00EA61AC" w:rsidRDefault="00884E59">
            <w:pPr>
              <w:pStyle w:val="TableParagraph"/>
              <w:tabs>
                <w:tab w:val="left" w:pos="1877"/>
              </w:tabs>
              <w:spacing w:line="230" w:lineRule="auto"/>
              <w:ind w:left="110" w:right="93"/>
              <w:rPr>
                <w:sz w:val="24"/>
              </w:rPr>
            </w:pPr>
            <w:r>
              <w:rPr>
                <w:sz w:val="24"/>
              </w:rPr>
              <w:lastRenderedPageBreak/>
              <w:t>«Точка</w:t>
            </w:r>
            <w:r>
              <w:rPr>
                <w:spacing w:val="1"/>
                <w:sz w:val="24"/>
              </w:rPr>
              <w:t xml:space="preserve"> </w:t>
            </w:r>
            <w:r>
              <w:rPr>
                <w:sz w:val="24"/>
              </w:rPr>
              <w:t>Роста»</w:t>
            </w:r>
            <w:r>
              <w:rPr>
                <w:rFonts w:ascii="Malgun Gothic" w:hAnsi="Malgun Gothic"/>
                <w:sz w:val="24"/>
              </w:rPr>
              <w:t>,</w:t>
            </w:r>
            <w:r>
              <w:rPr>
                <w:rFonts w:ascii="Malgun Gothic" w:hAnsi="Malgun Gothic"/>
                <w:spacing w:val="1"/>
                <w:sz w:val="24"/>
              </w:rPr>
              <w:t xml:space="preserve"> </w:t>
            </w:r>
            <w:r>
              <w:rPr>
                <w:sz w:val="24"/>
              </w:rPr>
              <w:t>в</w:t>
            </w:r>
            <w:r>
              <w:rPr>
                <w:spacing w:val="1"/>
                <w:sz w:val="24"/>
              </w:rPr>
              <w:t xml:space="preserve"> </w:t>
            </w:r>
            <w:r>
              <w:rPr>
                <w:sz w:val="24"/>
              </w:rPr>
              <w:t>составе</w:t>
            </w:r>
            <w:r>
              <w:rPr>
                <w:spacing w:val="-57"/>
                <w:sz w:val="24"/>
              </w:rPr>
              <w:t xml:space="preserve"> </w:t>
            </w:r>
            <w:proofErr w:type="gramStart"/>
            <w:r>
              <w:rPr>
                <w:sz w:val="24"/>
              </w:rPr>
              <w:t>которого</w:t>
            </w:r>
            <w:r>
              <w:rPr>
                <w:rFonts w:ascii="Malgun Gothic" w:hAnsi="Malgun Gothic"/>
                <w:sz w:val="24"/>
              </w:rPr>
              <w:t>:</w:t>
            </w:r>
            <w:r>
              <w:rPr>
                <w:rFonts w:ascii="Malgun Gothic" w:hAnsi="Malgun Gothic"/>
                <w:sz w:val="24"/>
              </w:rPr>
              <w:tab/>
            </w:r>
            <w:proofErr w:type="gramEnd"/>
            <w:r>
              <w:rPr>
                <w:spacing w:val="-1"/>
                <w:sz w:val="24"/>
              </w:rPr>
              <w:t>школьная</w:t>
            </w:r>
            <w:r>
              <w:rPr>
                <w:spacing w:val="-57"/>
                <w:sz w:val="24"/>
              </w:rPr>
              <w:t xml:space="preserve"> </w:t>
            </w:r>
            <w:r>
              <w:rPr>
                <w:sz w:val="24"/>
              </w:rPr>
              <w:t>киностудия</w:t>
            </w:r>
            <w:r>
              <w:rPr>
                <w:spacing w:val="1"/>
                <w:sz w:val="24"/>
              </w:rPr>
              <w:t xml:space="preserve"> </w:t>
            </w:r>
            <w:r>
              <w:rPr>
                <w:rFonts w:ascii="Malgun Gothic" w:hAnsi="Malgun Gothic"/>
                <w:sz w:val="24"/>
              </w:rPr>
              <w:t>(</w:t>
            </w:r>
            <w:r>
              <w:rPr>
                <w:sz w:val="24"/>
              </w:rPr>
              <w:t>дополнительное</w:t>
            </w:r>
          </w:p>
          <w:p w:rsidR="00EA61AC" w:rsidRDefault="00884E59">
            <w:pPr>
              <w:pStyle w:val="TableParagraph"/>
              <w:spacing w:line="400" w:lineRule="exact"/>
              <w:ind w:left="110"/>
              <w:rPr>
                <w:rFonts w:ascii="Malgun Gothic" w:hAnsi="Malgun Gothic"/>
                <w:sz w:val="24"/>
              </w:rPr>
            </w:pPr>
            <w:r>
              <w:rPr>
                <w:sz w:val="24"/>
              </w:rPr>
              <w:t>образование</w:t>
            </w:r>
            <w:r>
              <w:rPr>
                <w:rFonts w:ascii="Malgun Gothic" w:hAnsi="Malgun Gothic"/>
                <w:sz w:val="24"/>
              </w:rPr>
              <w:t>)</w:t>
            </w:r>
          </w:p>
        </w:tc>
        <w:tc>
          <w:tcPr>
            <w:tcW w:w="2070" w:type="dxa"/>
          </w:tcPr>
          <w:p w:rsidR="00EA61AC" w:rsidRDefault="00EA61AC">
            <w:pPr>
              <w:pStyle w:val="TableParagraph"/>
            </w:pPr>
          </w:p>
        </w:tc>
        <w:tc>
          <w:tcPr>
            <w:tcW w:w="2161" w:type="dxa"/>
          </w:tcPr>
          <w:p w:rsidR="00EA61AC" w:rsidRDefault="00EA61AC">
            <w:pPr>
              <w:pStyle w:val="TableParagraph"/>
            </w:pPr>
          </w:p>
        </w:tc>
        <w:tc>
          <w:tcPr>
            <w:tcW w:w="2569" w:type="dxa"/>
          </w:tcPr>
          <w:p w:rsidR="00EA61AC" w:rsidRDefault="00884E59">
            <w:pPr>
              <w:pStyle w:val="TableParagraph"/>
              <w:spacing w:line="419" w:lineRule="exact"/>
              <w:ind w:left="642"/>
              <w:rPr>
                <w:rFonts w:ascii="Malgun Gothic" w:hAnsi="Malgun Gothic"/>
                <w:sz w:val="24"/>
              </w:rPr>
            </w:pPr>
            <w:r>
              <w:rPr>
                <w:sz w:val="24"/>
              </w:rPr>
              <w:t>Сюзева</w:t>
            </w:r>
            <w:r>
              <w:rPr>
                <w:spacing w:val="23"/>
                <w:sz w:val="24"/>
              </w:rPr>
              <w:t xml:space="preserve"> </w:t>
            </w:r>
            <w:r>
              <w:rPr>
                <w:sz w:val="24"/>
              </w:rPr>
              <w:t>Л</w:t>
            </w:r>
            <w:r>
              <w:rPr>
                <w:rFonts w:ascii="Malgun Gothic" w:hAnsi="Malgun Gothic"/>
                <w:sz w:val="24"/>
              </w:rPr>
              <w:t>.</w:t>
            </w:r>
            <w:r>
              <w:rPr>
                <w:sz w:val="24"/>
              </w:rPr>
              <w:t>Л</w:t>
            </w:r>
            <w:r>
              <w:rPr>
                <w:rFonts w:ascii="Malgun Gothic" w:hAnsi="Malgun Gothic"/>
                <w:sz w:val="24"/>
              </w:rPr>
              <w:t>.</w:t>
            </w:r>
          </w:p>
        </w:tc>
      </w:tr>
      <w:tr w:rsidR="00EA61AC">
        <w:trPr>
          <w:trHeight w:val="1655"/>
        </w:trPr>
        <w:tc>
          <w:tcPr>
            <w:tcW w:w="2982" w:type="dxa"/>
          </w:tcPr>
          <w:p w:rsidR="00EA61AC" w:rsidRDefault="00884E59">
            <w:pPr>
              <w:pStyle w:val="TableParagraph"/>
              <w:ind w:left="110" w:right="557"/>
              <w:rPr>
                <w:sz w:val="24"/>
              </w:rPr>
            </w:pPr>
            <w:r>
              <w:rPr>
                <w:sz w:val="24"/>
              </w:rPr>
              <w:t>участие школьников в</w:t>
            </w:r>
            <w:r>
              <w:rPr>
                <w:spacing w:val="-57"/>
                <w:sz w:val="24"/>
              </w:rPr>
              <w:t xml:space="preserve"> </w:t>
            </w:r>
            <w:r>
              <w:rPr>
                <w:sz w:val="24"/>
              </w:rPr>
              <w:t>конкурсах школьных</w:t>
            </w:r>
            <w:r>
              <w:rPr>
                <w:spacing w:val="1"/>
                <w:sz w:val="24"/>
              </w:rPr>
              <w:t xml:space="preserve"> </w:t>
            </w:r>
            <w:r>
              <w:rPr>
                <w:sz w:val="24"/>
              </w:rPr>
              <w:t>медиа</w:t>
            </w:r>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ind w:left="101" w:right="97"/>
              <w:jc w:val="center"/>
              <w:rPr>
                <w:sz w:val="24"/>
              </w:rPr>
            </w:pPr>
            <w:r>
              <w:rPr>
                <w:sz w:val="24"/>
              </w:rPr>
              <w:t>В</w:t>
            </w:r>
            <w:r>
              <w:rPr>
                <w:spacing w:val="-6"/>
                <w:sz w:val="24"/>
              </w:rPr>
              <w:t xml:space="preserve"> </w:t>
            </w:r>
            <w:r>
              <w:rPr>
                <w:sz w:val="24"/>
              </w:rPr>
              <w:t>течении</w:t>
            </w:r>
            <w:r>
              <w:rPr>
                <w:spacing w:val="-8"/>
                <w:sz w:val="24"/>
              </w:rPr>
              <w:t xml:space="preserve"> </w:t>
            </w:r>
            <w:r>
              <w:rPr>
                <w:sz w:val="24"/>
              </w:rPr>
              <w:t>года</w:t>
            </w:r>
            <w:r>
              <w:rPr>
                <w:spacing w:val="-5"/>
                <w:sz w:val="24"/>
              </w:rPr>
              <w:t xml:space="preserve"> </w:t>
            </w:r>
            <w:r>
              <w:rPr>
                <w:sz w:val="24"/>
              </w:rPr>
              <w:t>по</w:t>
            </w:r>
            <w:r>
              <w:rPr>
                <w:spacing w:val="-57"/>
                <w:sz w:val="24"/>
              </w:rPr>
              <w:t xml:space="preserve"> </w:t>
            </w:r>
            <w:r>
              <w:rPr>
                <w:sz w:val="24"/>
              </w:rPr>
              <w:t>плану</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школы</w:t>
            </w:r>
            <w:r>
              <w:rPr>
                <w:spacing w:val="-1"/>
                <w:sz w:val="24"/>
              </w:rPr>
              <w:t xml:space="preserve"> </w:t>
            </w:r>
            <w:r>
              <w:rPr>
                <w:sz w:val="24"/>
              </w:rPr>
              <w:t>и</w:t>
            </w:r>
          </w:p>
          <w:p w:rsidR="00EA61AC" w:rsidRDefault="00884E59">
            <w:pPr>
              <w:pStyle w:val="TableParagraph"/>
              <w:spacing w:line="278" w:lineRule="exact"/>
              <w:ind w:left="316" w:right="304" w:firstLine="2"/>
              <w:jc w:val="center"/>
              <w:rPr>
                <w:sz w:val="24"/>
              </w:rPr>
            </w:pPr>
            <w:r>
              <w:rPr>
                <w:sz w:val="24"/>
              </w:rPr>
              <w:t>классных</w:t>
            </w:r>
            <w:r>
              <w:rPr>
                <w:spacing w:val="1"/>
                <w:sz w:val="24"/>
              </w:rPr>
              <w:t xml:space="preserve"> </w:t>
            </w:r>
            <w:r>
              <w:rPr>
                <w:sz w:val="24"/>
              </w:rPr>
              <w:t>руководителей</w:t>
            </w:r>
          </w:p>
        </w:tc>
        <w:tc>
          <w:tcPr>
            <w:tcW w:w="2569" w:type="dxa"/>
          </w:tcPr>
          <w:p w:rsidR="00EA61AC" w:rsidRDefault="00884E59">
            <w:pPr>
              <w:pStyle w:val="TableParagraph"/>
              <w:ind w:left="104" w:right="127"/>
              <w:rPr>
                <w:sz w:val="24"/>
              </w:rPr>
            </w:pPr>
            <w:r>
              <w:rPr>
                <w:sz w:val="24"/>
              </w:rPr>
              <w:t>Зам. Директора по ВР,</w:t>
            </w:r>
            <w:r>
              <w:rPr>
                <w:spacing w:val="-57"/>
                <w:sz w:val="24"/>
              </w:rPr>
              <w:t xml:space="preserve"> </w:t>
            </w:r>
            <w:r>
              <w:rPr>
                <w:sz w:val="24"/>
              </w:rPr>
              <w:t>классные</w:t>
            </w:r>
            <w:r>
              <w:rPr>
                <w:spacing w:val="1"/>
                <w:sz w:val="24"/>
              </w:rPr>
              <w:t xml:space="preserve"> </w:t>
            </w:r>
            <w:r>
              <w:rPr>
                <w:sz w:val="24"/>
              </w:rPr>
              <w:t>руководители</w:t>
            </w:r>
          </w:p>
        </w:tc>
      </w:tr>
      <w:tr w:rsidR="00EA61AC">
        <w:trPr>
          <w:trHeight w:val="274"/>
        </w:trPr>
        <w:tc>
          <w:tcPr>
            <w:tcW w:w="9782" w:type="dxa"/>
            <w:gridSpan w:val="4"/>
          </w:tcPr>
          <w:p w:rsidR="00EA61AC" w:rsidRDefault="00884E59">
            <w:pPr>
              <w:pStyle w:val="TableParagraph"/>
              <w:spacing w:line="254" w:lineRule="exact"/>
              <w:ind w:left="363" w:right="351"/>
              <w:jc w:val="center"/>
              <w:rPr>
                <w:b/>
                <w:sz w:val="24"/>
              </w:rPr>
            </w:pPr>
            <w:r>
              <w:rPr>
                <w:b/>
                <w:sz w:val="24"/>
              </w:rPr>
              <w:t>Волонтерство</w:t>
            </w:r>
          </w:p>
        </w:tc>
      </w:tr>
      <w:tr w:rsidR="00EA61AC">
        <w:trPr>
          <w:trHeight w:val="1104"/>
        </w:trPr>
        <w:tc>
          <w:tcPr>
            <w:tcW w:w="2982" w:type="dxa"/>
          </w:tcPr>
          <w:p w:rsidR="00EA61AC" w:rsidRDefault="00884E59">
            <w:pPr>
              <w:pStyle w:val="TableParagraph"/>
              <w:ind w:left="110" w:right="86"/>
              <w:rPr>
                <w:sz w:val="24"/>
              </w:rPr>
            </w:pPr>
            <w:r>
              <w:rPr>
                <w:sz w:val="24"/>
              </w:rPr>
              <w:t>Организация</w:t>
            </w:r>
            <w:r>
              <w:rPr>
                <w:spacing w:val="1"/>
                <w:sz w:val="24"/>
              </w:rPr>
              <w:t xml:space="preserve"> </w:t>
            </w:r>
            <w:r>
              <w:rPr>
                <w:sz w:val="24"/>
              </w:rPr>
              <w:t>участия в</w:t>
            </w:r>
            <w:r>
              <w:rPr>
                <w:spacing w:val="1"/>
                <w:sz w:val="24"/>
              </w:rPr>
              <w:t xml:space="preserve"> </w:t>
            </w:r>
            <w:r>
              <w:rPr>
                <w:sz w:val="24"/>
              </w:rPr>
              <w:t>ключевых воспитательных</w:t>
            </w:r>
            <w:r>
              <w:rPr>
                <w:spacing w:val="-57"/>
                <w:sz w:val="24"/>
              </w:rPr>
              <w:t xml:space="preserve"> </w:t>
            </w:r>
            <w:r>
              <w:rPr>
                <w:sz w:val="24"/>
              </w:rPr>
              <w:t>делах.</w:t>
            </w:r>
          </w:p>
        </w:tc>
        <w:tc>
          <w:tcPr>
            <w:tcW w:w="2070" w:type="dxa"/>
          </w:tcPr>
          <w:p w:rsidR="00EA61AC" w:rsidRDefault="00884E59">
            <w:pPr>
              <w:pStyle w:val="TableParagraph"/>
              <w:spacing w:line="221" w:lineRule="exact"/>
              <w:ind w:left="630" w:right="621"/>
              <w:jc w:val="center"/>
              <w:rPr>
                <w:sz w:val="20"/>
              </w:rPr>
            </w:pPr>
            <w:r>
              <w:rPr>
                <w:sz w:val="20"/>
              </w:rPr>
              <w:t>1</w:t>
            </w:r>
            <w:r>
              <w:rPr>
                <w:spacing w:val="2"/>
                <w:sz w:val="20"/>
              </w:rPr>
              <w:t xml:space="preserve"> </w:t>
            </w:r>
            <w:r>
              <w:rPr>
                <w:sz w:val="20"/>
              </w:rPr>
              <w:t>-4</w:t>
            </w:r>
          </w:p>
        </w:tc>
        <w:tc>
          <w:tcPr>
            <w:tcW w:w="2161" w:type="dxa"/>
          </w:tcPr>
          <w:p w:rsidR="00EA61AC" w:rsidRDefault="00884E59">
            <w:pPr>
              <w:pStyle w:val="TableParagraph"/>
              <w:ind w:left="331" w:right="324"/>
              <w:jc w:val="center"/>
              <w:rPr>
                <w:sz w:val="20"/>
              </w:rPr>
            </w:pPr>
            <w:r>
              <w:rPr>
                <w:sz w:val="20"/>
              </w:rPr>
              <w:t>В соответствии</w:t>
            </w:r>
            <w:r>
              <w:rPr>
                <w:spacing w:val="1"/>
                <w:sz w:val="20"/>
              </w:rPr>
              <w:t xml:space="preserve"> </w:t>
            </w:r>
            <w:r>
              <w:rPr>
                <w:sz w:val="20"/>
              </w:rPr>
              <w:t>с</w:t>
            </w:r>
            <w:r>
              <w:rPr>
                <w:spacing w:val="-47"/>
                <w:sz w:val="20"/>
              </w:rPr>
              <w:t xml:space="preserve"> </w:t>
            </w:r>
            <w:r>
              <w:rPr>
                <w:sz w:val="20"/>
              </w:rPr>
              <w:t>планом</w:t>
            </w:r>
            <w:r>
              <w:rPr>
                <w:spacing w:val="1"/>
                <w:sz w:val="20"/>
              </w:rPr>
              <w:t xml:space="preserve"> </w:t>
            </w:r>
            <w:r>
              <w:rPr>
                <w:sz w:val="20"/>
              </w:rPr>
              <w:t>воспитательной</w:t>
            </w:r>
            <w:r>
              <w:rPr>
                <w:spacing w:val="1"/>
                <w:sz w:val="20"/>
              </w:rPr>
              <w:t xml:space="preserve"> </w:t>
            </w:r>
            <w:r>
              <w:rPr>
                <w:sz w:val="20"/>
              </w:rPr>
              <w:t>работы</w:t>
            </w:r>
          </w:p>
        </w:tc>
        <w:tc>
          <w:tcPr>
            <w:tcW w:w="2569" w:type="dxa"/>
          </w:tcPr>
          <w:p w:rsidR="00EA61AC" w:rsidRDefault="00884E59">
            <w:pPr>
              <w:pStyle w:val="TableParagraph"/>
              <w:ind w:left="104" w:right="127"/>
              <w:rPr>
                <w:sz w:val="24"/>
              </w:rPr>
            </w:pPr>
            <w:r>
              <w:rPr>
                <w:sz w:val="24"/>
              </w:rPr>
              <w:t>Зам. Директора по ВР,</w:t>
            </w:r>
            <w:r>
              <w:rPr>
                <w:spacing w:val="-57"/>
                <w:sz w:val="24"/>
              </w:rPr>
              <w:t xml:space="preserve"> </w:t>
            </w:r>
            <w:r>
              <w:rPr>
                <w:sz w:val="24"/>
              </w:rPr>
              <w:t>педагог -организатор,</w:t>
            </w:r>
            <w:r>
              <w:rPr>
                <w:spacing w:val="1"/>
                <w:sz w:val="24"/>
              </w:rPr>
              <w:t xml:space="preserve"> </w:t>
            </w:r>
            <w:r>
              <w:rPr>
                <w:sz w:val="24"/>
              </w:rPr>
              <w:t>классные</w:t>
            </w:r>
          </w:p>
          <w:p w:rsidR="00EA61AC" w:rsidRDefault="00884E59">
            <w:pPr>
              <w:pStyle w:val="TableParagraph"/>
              <w:spacing w:line="266" w:lineRule="exact"/>
              <w:ind w:left="104"/>
              <w:rPr>
                <w:sz w:val="24"/>
              </w:rPr>
            </w:pPr>
            <w:r>
              <w:rPr>
                <w:sz w:val="24"/>
              </w:rPr>
              <w:t>руководители</w:t>
            </w:r>
          </w:p>
        </w:tc>
      </w:tr>
      <w:tr w:rsidR="00EA61AC">
        <w:trPr>
          <w:trHeight w:val="2208"/>
        </w:trPr>
        <w:tc>
          <w:tcPr>
            <w:tcW w:w="2982" w:type="dxa"/>
          </w:tcPr>
          <w:p w:rsidR="00EA61AC" w:rsidRDefault="00884E59">
            <w:pPr>
              <w:pStyle w:val="TableParagraph"/>
              <w:spacing w:line="263" w:lineRule="exact"/>
              <w:ind w:left="110"/>
              <w:rPr>
                <w:sz w:val="24"/>
              </w:rPr>
            </w:pPr>
            <w:r>
              <w:rPr>
                <w:sz w:val="24"/>
              </w:rPr>
              <w:t>Акции:</w:t>
            </w:r>
            <w:r>
              <w:rPr>
                <w:spacing w:val="-4"/>
                <w:sz w:val="24"/>
              </w:rPr>
              <w:t xml:space="preserve"> </w:t>
            </w:r>
            <w:r>
              <w:rPr>
                <w:sz w:val="24"/>
              </w:rPr>
              <w:t>«Чистый</w:t>
            </w:r>
            <w:r>
              <w:rPr>
                <w:spacing w:val="-2"/>
                <w:sz w:val="24"/>
              </w:rPr>
              <w:t xml:space="preserve"> </w:t>
            </w:r>
            <w:r>
              <w:rPr>
                <w:sz w:val="24"/>
              </w:rPr>
              <w:t>двор»,</w:t>
            </w:r>
          </w:p>
          <w:p w:rsidR="00EA61AC" w:rsidRDefault="00884E59">
            <w:pPr>
              <w:pStyle w:val="TableParagraph"/>
              <w:spacing w:before="4" w:line="237" w:lineRule="auto"/>
              <w:ind w:left="110" w:right="300"/>
              <w:rPr>
                <w:sz w:val="24"/>
              </w:rPr>
            </w:pPr>
            <w:r>
              <w:rPr>
                <w:sz w:val="24"/>
              </w:rPr>
              <w:t>«Чистые</w:t>
            </w:r>
            <w:r>
              <w:rPr>
                <w:spacing w:val="-10"/>
                <w:sz w:val="24"/>
              </w:rPr>
              <w:t xml:space="preserve"> </w:t>
            </w:r>
            <w:r>
              <w:rPr>
                <w:sz w:val="24"/>
              </w:rPr>
              <w:t>руки»,</w:t>
            </w:r>
            <w:r>
              <w:rPr>
                <w:spacing w:val="-8"/>
                <w:sz w:val="24"/>
              </w:rPr>
              <w:t xml:space="preserve"> </w:t>
            </w:r>
            <w:r>
              <w:rPr>
                <w:sz w:val="24"/>
              </w:rPr>
              <w:t>«Подари</w:t>
            </w:r>
            <w:r>
              <w:rPr>
                <w:spacing w:val="-57"/>
                <w:sz w:val="24"/>
              </w:rPr>
              <w:t xml:space="preserve"> </w:t>
            </w:r>
            <w:r>
              <w:rPr>
                <w:sz w:val="24"/>
              </w:rPr>
              <w:t>книгу</w:t>
            </w:r>
            <w:r>
              <w:rPr>
                <w:spacing w:val="-9"/>
                <w:sz w:val="24"/>
              </w:rPr>
              <w:t xml:space="preserve"> </w:t>
            </w:r>
            <w:r>
              <w:rPr>
                <w:sz w:val="24"/>
              </w:rPr>
              <w:t>библиотеке»,</w:t>
            </w:r>
          </w:p>
          <w:p w:rsidR="00EA61AC" w:rsidRDefault="00884E59">
            <w:pPr>
              <w:pStyle w:val="TableParagraph"/>
              <w:spacing w:before="4" w:line="275" w:lineRule="exact"/>
              <w:ind w:left="110"/>
              <w:rPr>
                <w:sz w:val="24"/>
              </w:rPr>
            </w:pPr>
            <w:r>
              <w:rPr>
                <w:sz w:val="24"/>
              </w:rPr>
              <w:t>«Птичья</w:t>
            </w:r>
            <w:r>
              <w:rPr>
                <w:spacing w:val="-7"/>
                <w:sz w:val="24"/>
              </w:rPr>
              <w:t xml:space="preserve"> </w:t>
            </w:r>
            <w:r>
              <w:rPr>
                <w:sz w:val="24"/>
              </w:rPr>
              <w:t>столовая»,</w:t>
            </w:r>
          </w:p>
          <w:p w:rsidR="00EA61AC" w:rsidRDefault="00884E59">
            <w:pPr>
              <w:pStyle w:val="TableParagraph"/>
              <w:ind w:left="110" w:right="351"/>
              <w:rPr>
                <w:sz w:val="24"/>
              </w:rPr>
            </w:pPr>
            <w:r>
              <w:rPr>
                <w:sz w:val="24"/>
              </w:rPr>
              <w:t>«Делай</w:t>
            </w:r>
            <w:r>
              <w:rPr>
                <w:spacing w:val="-9"/>
                <w:sz w:val="24"/>
              </w:rPr>
              <w:t xml:space="preserve"> </w:t>
            </w:r>
            <w:r>
              <w:rPr>
                <w:sz w:val="24"/>
              </w:rPr>
              <w:t>добро»,</w:t>
            </w:r>
            <w:r>
              <w:rPr>
                <w:spacing w:val="-8"/>
                <w:sz w:val="24"/>
              </w:rPr>
              <w:t xml:space="preserve"> </w:t>
            </w:r>
            <w:r>
              <w:rPr>
                <w:sz w:val="24"/>
              </w:rPr>
              <w:t>«Неделя</w:t>
            </w:r>
            <w:r>
              <w:rPr>
                <w:spacing w:val="-57"/>
                <w:sz w:val="24"/>
              </w:rPr>
              <w:t xml:space="preserve"> </w:t>
            </w:r>
            <w:r>
              <w:rPr>
                <w:sz w:val="24"/>
              </w:rPr>
              <w:t>добра»,</w:t>
            </w:r>
            <w:r>
              <w:rPr>
                <w:spacing w:val="1"/>
                <w:sz w:val="24"/>
              </w:rPr>
              <w:t xml:space="preserve"> </w:t>
            </w:r>
            <w:r>
              <w:rPr>
                <w:sz w:val="24"/>
              </w:rPr>
              <w:t>«Протяни лапу</w:t>
            </w:r>
            <w:r>
              <w:rPr>
                <w:spacing w:val="1"/>
                <w:sz w:val="24"/>
              </w:rPr>
              <w:t xml:space="preserve"> </w:t>
            </w:r>
            <w:r>
              <w:rPr>
                <w:sz w:val="24"/>
              </w:rPr>
              <w:t>помощи»,</w:t>
            </w:r>
          </w:p>
          <w:p w:rsidR="00EA61AC" w:rsidRDefault="00884E59">
            <w:pPr>
              <w:pStyle w:val="TableParagraph"/>
              <w:spacing w:before="1" w:line="266" w:lineRule="exact"/>
              <w:ind w:left="110"/>
              <w:rPr>
                <w:sz w:val="24"/>
              </w:rPr>
            </w:pPr>
            <w:r>
              <w:rPr>
                <w:sz w:val="24"/>
              </w:rPr>
              <w:t>«</w:t>
            </w:r>
            <w:proofErr w:type="gramStart"/>
            <w:r>
              <w:rPr>
                <w:sz w:val="24"/>
              </w:rPr>
              <w:t>Открытка»и.т.д</w:t>
            </w:r>
            <w:proofErr w:type="gramEnd"/>
          </w:p>
        </w:tc>
        <w:tc>
          <w:tcPr>
            <w:tcW w:w="2070" w:type="dxa"/>
          </w:tcPr>
          <w:p w:rsidR="00EA61AC" w:rsidRDefault="00884E59">
            <w:pPr>
              <w:pStyle w:val="TableParagraph"/>
              <w:spacing w:line="263" w:lineRule="exact"/>
              <w:ind w:left="630" w:right="626"/>
              <w:jc w:val="center"/>
              <w:rPr>
                <w:sz w:val="24"/>
              </w:rPr>
            </w:pPr>
            <w:r>
              <w:rPr>
                <w:sz w:val="24"/>
              </w:rPr>
              <w:t>1</w:t>
            </w:r>
            <w:r>
              <w:rPr>
                <w:spacing w:val="2"/>
                <w:sz w:val="24"/>
              </w:rPr>
              <w:t xml:space="preserve"> </w:t>
            </w:r>
            <w:r>
              <w:rPr>
                <w:sz w:val="24"/>
              </w:rPr>
              <w:t>-4</w:t>
            </w:r>
          </w:p>
        </w:tc>
        <w:tc>
          <w:tcPr>
            <w:tcW w:w="2161" w:type="dxa"/>
          </w:tcPr>
          <w:p w:rsidR="00EA61AC" w:rsidRDefault="00884E59">
            <w:pPr>
              <w:pStyle w:val="TableParagraph"/>
              <w:ind w:left="101" w:right="88"/>
              <w:jc w:val="center"/>
              <w:rPr>
                <w:sz w:val="24"/>
              </w:rPr>
            </w:pPr>
            <w:r>
              <w:rPr>
                <w:sz w:val="24"/>
              </w:rPr>
              <w:t>В соответствии</w:t>
            </w:r>
            <w:r>
              <w:rPr>
                <w:spacing w:val="1"/>
                <w:sz w:val="24"/>
              </w:rPr>
              <w:t xml:space="preserve"> </w:t>
            </w:r>
            <w:r>
              <w:rPr>
                <w:sz w:val="24"/>
              </w:rPr>
              <w:t>с</w:t>
            </w:r>
            <w:r>
              <w:rPr>
                <w:spacing w:val="-57"/>
                <w:sz w:val="24"/>
              </w:rPr>
              <w:t xml:space="preserve"> </w:t>
            </w:r>
            <w:r>
              <w:rPr>
                <w:sz w:val="24"/>
              </w:rPr>
              <w:t>планом</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школы</w:t>
            </w:r>
          </w:p>
        </w:tc>
        <w:tc>
          <w:tcPr>
            <w:tcW w:w="2569" w:type="dxa"/>
          </w:tcPr>
          <w:p w:rsidR="00EA61AC" w:rsidRDefault="00884E59">
            <w:pPr>
              <w:pStyle w:val="TableParagraph"/>
              <w:ind w:left="104" w:right="127"/>
              <w:rPr>
                <w:sz w:val="24"/>
              </w:rPr>
            </w:pPr>
            <w:r>
              <w:rPr>
                <w:sz w:val="24"/>
              </w:rPr>
              <w:t>Зам. Директора по ВР,</w:t>
            </w:r>
            <w:r>
              <w:rPr>
                <w:spacing w:val="-57"/>
                <w:sz w:val="24"/>
              </w:rPr>
              <w:t xml:space="preserve"> </w:t>
            </w:r>
            <w:r>
              <w:rPr>
                <w:sz w:val="24"/>
              </w:rPr>
              <w:t>педагог -организатор,</w:t>
            </w:r>
            <w:r>
              <w:rPr>
                <w:spacing w:val="1"/>
                <w:sz w:val="24"/>
              </w:rPr>
              <w:t xml:space="preserve"> </w:t>
            </w:r>
            <w:r>
              <w:rPr>
                <w:sz w:val="24"/>
              </w:rPr>
              <w:t>классные</w:t>
            </w:r>
            <w:r>
              <w:rPr>
                <w:spacing w:val="1"/>
                <w:sz w:val="24"/>
              </w:rPr>
              <w:t xml:space="preserve"> </w:t>
            </w:r>
            <w:r>
              <w:rPr>
                <w:sz w:val="24"/>
              </w:rPr>
              <w:t>руководители</w:t>
            </w:r>
          </w:p>
        </w:tc>
      </w:tr>
      <w:tr w:rsidR="00EA61AC">
        <w:trPr>
          <w:trHeight w:val="1660"/>
        </w:trPr>
        <w:tc>
          <w:tcPr>
            <w:tcW w:w="9782" w:type="dxa"/>
            <w:gridSpan w:val="4"/>
          </w:tcPr>
          <w:p w:rsidR="00EA61AC" w:rsidRDefault="00884E59">
            <w:pPr>
              <w:pStyle w:val="TableParagraph"/>
              <w:spacing w:before="279" w:line="230" w:lineRule="auto"/>
              <w:ind w:left="2525" w:right="2419" w:hanging="93"/>
              <w:jc w:val="center"/>
              <w:rPr>
                <w:rFonts w:ascii="Malgun Gothic" w:hAnsi="Malgun Gothic"/>
                <w:b/>
                <w:sz w:val="24"/>
              </w:rPr>
            </w:pPr>
            <w:r>
              <w:rPr>
                <w:b/>
                <w:sz w:val="24"/>
              </w:rPr>
              <w:t>Классное</w:t>
            </w:r>
            <w:r>
              <w:rPr>
                <w:b/>
                <w:spacing w:val="1"/>
                <w:sz w:val="24"/>
              </w:rPr>
              <w:t xml:space="preserve"> </w:t>
            </w:r>
            <w:r>
              <w:rPr>
                <w:b/>
                <w:sz w:val="24"/>
              </w:rPr>
              <w:t>руководство</w:t>
            </w:r>
            <w:r>
              <w:rPr>
                <w:b/>
                <w:spacing w:val="1"/>
                <w:sz w:val="24"/>
              </w:rPr>
              <w:t xml:space="preserve"> </w:t>
            </w:r>
            <w:r>
              <w:rPr>
                <w:b/>
                <w:sz w:val="24"/>
              </w:rPr>
              <w:t>и</w:t>
            </w:r>
            <w:r>
              <w:rPr>
                <w:b/>
                <w:spacing w:val="1"/>
                <w:sz w:val="24"/>
              </w:rPr>
              <w:t xml:space="preserve"> </w:t>
            </w:r>
            <w:r>
              <w:rPr>
                <w:b/>
                <w:sz w:val="24"/>
              </w:rPr>
              <w:t>наставничество</w:t>
            </w:r>
            <w:r>
              <w:rPr>
                <w:b/>
                <w:spacing w:val="1"/>
                <w:sz w:val="24"/>
              </w:rPr>
              <w:t xml:space="preserve"> </w:t>
            </w:r>
            <w:r>
              <w:rPr>
                <w:rFonts w:ascii="Malgun Gothic" w:hAnsi="Malgun Gothic"/>
                <w:b/>
                <w:sz w:val="24"/>
              </w:rPr>
              <w:t>(</w:t>
            </w:r>
            <w:r>
              <w:rPr>
                <w:b/>
                <w:sz w:val="24"/>
              </w:rPr>
              <w:t>согласно</w:t>
            </w:r>
            <w:r>
              <w:rPr>
                <w:b/>
                <w:spacing w:val="22"/>
                <w:sz w:val="24"/>
              </w:rPr>
              <w:t xml:space="preserve"> </w:t>
            </w:r>
            <w:r>
              <w:rPr>
                <w:b/>
                <w:sz w:val="24"/>
              </w:rPr>
              <w:t>индивидуальным</w:t>
            </w:r>
            <w:r>
              <w:rPr>
                <w:b/>
                <w:spacing w:val="19"/>
                <w:sz w:val="24"/>
              </w:rPr>
              <w:t xml:space="preserve"> </w:t>
            </w:r>
            <w:r>
              <w:rPr>
                <w:b/>
                <w:sz w:val="24"/>
              </w:rPr>
              <w:t>планам</w:t>
            </w:r>
            <w:r>
              <w:rPr>
                <w:b/>
                <w:spacing w:val="23"/>
                <w:sz w:val="24"/>
              </w:rPr>
              <w:t xml:space="preserve"> </w:t>
            </w:r>
            <w:r>
              <w:rPr>
                <w:b/>
                <w:sz w:val="24"/>
              </w:rPr>
              <w:t>работы</w:t>
            </w:r>
            <w:r>
              <w:rPr>
                <w:b/>
                <w:spacing w:val="-57"/>
                <w:sz w:val="24"/>
              </w:rPr>
              <w:t xml:space="preserve"> </w:t>
            </w:r>
            <w:r>
              <w:rPr>
                <w:b/>
                <w:sz w:val="24"/>
              </w:rPr>
              <w:t>классных</w:t>
            </w:r>
            <w:r>
              <w:rPr>
                <w:b/>
                <w:spacing w:val="20"/>
                <w:sz w:val="24"/>
              </w:rPr>
              <w:t xml:space="preserve"> </w:t>
            </w:r>
            <w:r>
              <w:rPr>
                <w:b/>
                <w:sz w:val="24"/>
              </w:rPr>
              <w:t>руководителей</w:t>
            </w:r>
            <w:r>
              <w:rPr>
                <w:b/>
                <w:spacing w:val="27"/>
                <w:sz w:val="24"/>
              </w:rPr>
              <w:t xml:space="preserve"> </w:t>
            </w:r>
            <w:r>
              <w:rPr>
                <w:b/>
                <w:sz w:val="24"/>
              </w:rPr>
              <w:t>и</w:t>
            </w:r>
            <w:r>
              <w:rPr>
                <w:b/>
                <w:spacing w:val="25"/>
                <w:sz w:val="24"/>
              </w:rPr>
              <w:t xml:space="preserve"> </w:t>
            </w:r>
            <w:r>
              <w:rPr>
                <w:b/>
                <w:sz w:val="24"/>
              </w:rPr>
              <w:t>наставников</w:t>
            </w:r>
            <w:r>
              <w:rPr>
                <w:rFonts w:ascii="Malgun Gothic" w:hAnsi="Malgun Gothic"/>
                <w:b/>
                <w:sz w:val="24"/>
              </w:rPr>
              <w:t>)</w:t>
            </w:r>
          </w:p>
        </w:tc>
      </w:tr>
      <w:tr w:rsidR="00EA61AC">
        <w:trPr>
          <w:trHeight w:val="1656"/>
        </w:trPr>
        <w:tc>
          <w:tcPr>
            <w:tcW w:w="9782" w:type="dxa"/>
            <w:gridSpan w:val="4"/>
          </w:tcPr>
          <w:p w:rsidR="00EA61AC" w:rsidRDefault="00EA61AC">
            <w:pPr>
              <w:pStyle w:val="TableParagraph"/>
              <w:spacing w:before="1"/>
              <w:rPr>
                <w:sz w:val="23"/>
              </w:rPr>
            </w:pPr>
          </w:p>
          <w:p w:rsidR="00EA61AC" w:rsidRDefault="00884E59">
            <w:pPr>
              <w:pStyle w:val="TableParagraph"/>
              <w:spacing w:line="273" w:lineRule="exact"/>
              <w:ind w:left="364" w:right="347"/>
              <w:jc w:val="center"/>
              <w:rPr>
                <w:b/>
                <w:sz w:val="24"/>
              </w:rPr>
            </w:pPr>
            <w:r>
              <w:rPr>
                <w:b/>
                <w:sz w:val="24"/>
              </w:rPr>
              <w:t>Школьный</w:t>
            </w:r>
            <w:r>
              <w:rPr>
                <w:b/>
                <w:spacing w:val="23"/>
                <w:sz w:val="24"/>
              </w:rPr>
              <w:t xml:space="preserve"> </w:t>
            </w:r>
            <w:r>
              <w:rPr>
                <w:b/>
                <w:sz w:val="24"/>
              </w:rPr>
              <w:t>урок</w:t>
            </w:r>
          </w:p>
          <w:p w:rsidR="00EA61AC" w:rsidRDefault="00884E59">
            <w:pPr>
              <w:pStyle w:val="TableParagraph"/>
              <w:spacing w:before="13" w:line="228" w:lineRule="auto"/>
              <w:ind w:left="364" w:right="350"/>
              <w:jc w:val="center"/>
              <w:rPr>
                <w:rFonts w:ascii="Malgun Gothic" w:hAnsi="Malgun Gothic"/>
                <w:b/>
                <w:sz w:val="24"/>
              </w:rPr>
            </w:pPr>
            <w:r>
              <w:rPr>
                <w:rFonts w:ascii="Malgun Gothic" w:hAnsi="Malgun Gothic"/>
                <w:b/>
                <w:sz w:val="24"/>
              </w:rPr>
              <w:t>(</w:t>
            </w:r>
            <w:r>
              <w:rPr>
                <w:b/>
                <w:sz w:val="24"/>
              </w:rPr>
              <w:t>согласно</w:t>
            </w:r>
            <w:r>
              <w:rPr>
                <w:b/>
                <w:spacing w:val="23"/>
                <w:sz w:val="24"/>
              </w:rPr>
              <w:t xml:space="preserve"> </w:t>
            </w:r>
            <w:r>
              <w:rPr>
                <w:b/>
                <w:sz w:val="24"/>
              </w:rPr>
              <w:t>индивидуальным</w:t>
            </w:r>
            <w:r>
              <w:rPr>
                <w:b/>
                <w:spacing w:val="44"/>
                <w:sz w:val="24"/>
              </w:rPr>
              <w:t xml:space="preserve"> </w:t>
            </w:r>
            <w:r>
              <w:rPr>
                <w:b/>
                <w:sz w:val="24"/>
              </w:rPr>
              <w:t>планам</w:t>
            </w:r>
            <w:r>
              <w:rPr>
                <w:b/>
                <w:spacing w:val="24"/>
                <w:sz w:val="24"/>
              </w:rPr>
              <w:t xml:space="preserve"> </w:t>
            </w:r>
            <w:r>
              <w:rPr>
                <w:b/>
                <w:sz w:val="24"/>
              </w:rPr>
              <w:t>работы</w:t>
            </w:r>
            <w:r>
              <w:rPr>
                <w:b/>
                <w:spacing w:val="18"/>
                <w:sz w:val="24"/>
              </w:rPr>
              <w:t xml:space="preserve"> </w:t>
            </w:r>
            <w:r>
              <w:rPr>
                <w:b/>
                <w:sz w:val="24"/>
              </w:rPr>
              <w:t>учителей</w:t>
            </w:r>
            <w:r>
              <w:rPr>
                <w:rFonts w:ascii="Malgun Gothic" w:hAnsi="Malgun Gothic"/>
                <w:b/>
                <w:sz w:val="24"/>
              </w:rPr>
              <w:t>-</w:t>
            </w:r>
            <w:r>
              <w:rPr>
                <w:b/>
                <w:sz w:val="24"/>
              </w:rPr>
              <w:t>предметников</w:t>
            </w:r>
            <w:r>
              <w:rPr>
                <w:b/>
                <w:spacing w:val="25"/>
                <w:sz w:val="24"/>
              </w:rPr>
              <w:t xml:space="preserve"> </w:t>
            </w:r>
            <w:r>
              <w:rPr>
                <w:b/>
                <w:sz w:val="24"/>
              </w:rPr>
              <w:t>и</w:t>
            </w:r>
            <w:r>
              <w:rPr>
                <w:b/>
                <w:spacing w:val="18"/>
                <w:sz w:val="24"/>
              </w:rPr>
              <w:t xml:space="preserve"> </w:t>
            </w:r>
            <w:r>
              <w:rPr>
                <w:b/>
                <w:sz w:val="24"/>
              </w:rPr>
              <w:t>рабочей</w:t>
            </w:r>
            <w:r>
              <w:rPr>
                <w:b/>
                <w:spacing w:val="-57"/>
                <w:sz w:val="24"/>
              </w:rPr>
              <w:t xml:space="preserve"> </w:t>
            </w:r>
            <w:r>
              <w:rPr>
                <w:b/>
                <w:sz w:val="24"/>
              </w:rPr>
              <w:t>программе</w:t>
            </w:r>
            <w:r>
              <w:rPr>
                <w:rFonts w:ascii="Malgun Gothic" w:hAnsi="Malgun Gothic"/>
                <w:b/>
                <w:sz w:val="24"/>
              </w:rPr>
              <w:t>)</w:t>
            </w:r>
          </w:p>
        </w:tc>
      </w:tr>
    </w:tbl>
    <w:p w:rsidR="00EA61AC" w:rsidRDefault="00EA61AC">
      <w:pPr>
        <w:spacing w:line="228" w:lineRule="auto"/>
        <w:jc w:val="center"/>
        <w:rPr>
          <w:rFonts w:ascii="Malgun Gothic" w:hAnsi="Malgun Gothic"/>
          <w:sz w:val="24"/>
        </w:rPr>
        <w:sectPr w:rsidR="00EA61AC">
          <w:pgSz w:w="11910" w:h="16840"/>
          <w:pgMar w:top="980" w:right="0" w:bottom="900" w:left="160" w:header="0" w:footer="667" w:gutter="0"/>
          <w:cols w:space="720"/>
        </w:sectPr>
      </w:pPr>
    </w:p>
    <w:p w:rsidR="00EA61AC" w:rsidRDefault="00884E59" w:rsidP="00611D53">
      <w:pPr>
        <w:pStyle w:val="10"/>
        <w:numPr>
          <w:ilvl w:val="1"/>
          <w:numId w:val="42"/>
        </w:numPr>
        <w:tabs>
          <w:tab w:val="left" w:pos="1838"/>
        </w:tabs>
        <w:spacing w:before="72"/>
        <w:ind w:left="1837" w:hanging="721"/>
        <w:jc w:val="both"/>
      </w:pPr>
      <w:r>
        <w:lastRenderedPageBreak/>
        <w:t>Система</w:t>
      </w:r>
      <w:r>
        <w:rPr>
          <w:spacing w:val="-5"/>
        </w:rPr>
        <w:t xml:space="preserve"> </w:t>
      </w:r>
      <w:r>
        <w:t>условий</w:t>
      </w:r>
      <w:r>
        <w:rPr>
          <w:spacing w:val="-4"/>
        </w:rPr>
        <w:t xml:space="preserve"> </w:t>
      </w:r>
      <w:r>
        <w:t>реализации основной</w:t>
      </w:r>
      <w:r>
        <w:rPr>
          <w:spacing w:val="-4"/>
        </w:rPr>
        <w:t xml:space="preserve"> </w:t>
      </w:r>
      <w:r>
        <w:t>образовательной</w:t>
      </w:r>
      <w:r>
        <w:rPr>
          <w:spacing w:val="-7"/>
        </w:rPr>
        <w:t xml:space="preserve"> </w:t>
      </w:r>
      <w:r>
        <w:t>программы</w:t>
      </w:r>
    </w:p>
    <w:p w:rsidR="00EA61AC" w:rsidRDefault="00884E59">
      <w:pPr>
        <w:ind w:left="406" w:right="984" w:firstLine="566"/>
        <w:jc w:val="both"/>
        <w:rPr>
          <w:sz w:val="24"/>
        </w:rPr>
      </w:pPr>
      <w:r>
        <w:rPr>
          <w:sz w:val="24"/>
        </w:rPr>
        <w:t>Требования к условиям реализации основной образовательной программы начального общего</w:t>
      </w:r>
      <w:r>
        <w:rPr>
          <w:spacing w:val="1"/>
          <w:sz w:val="24"/>
        </w:rPr>
        <w:t xml:space="preserve"> </w:t>
      </w:r>
      <w:r>
        <w:rPr>
          <w:sz w:val="24"/>
        </w:rPr>
        <w:t>образования</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совокупность</w:t>
      </w:r>
      <w:r>
        <w:rPr>
          <w:spacing w:val="1"/>
          <w:sz w:val="24"/>
        </w:rPr>
        <w:t xml:space="preserve"> </w:t>
      </w:r>
      <w:r>
        <w:rPr>
          <w:sz w:val="24"/>
        </w:rPr>
        <w:t>требований</w:t>
      </w:r>
      <w:r>
        <w:rPr>
          <w:spacing w:val="1"/>
          <w:sz w:val="24"/>
        </w:rPr>
        <w:t xml:space="preserve"> </w:t>
      </w:r>
      <w:r>
        <w:rPr>
          <w:sz w:val="24"/>
        </w:rPr>
        <w:t>к условиям</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достижению</w:t>
      </w:r>
      <w:r>
        <w:rPr>
          <w:spacing w:val="1"/>
          <w:sz w:val="24"/>
        </w:rPr>
        <w:t xml:space="preserve"> </w:t>
      </w:r>
      <w:r>
        <w:rPr>
          <w:sz w:val="24"/>
        </w:rPr>
        <w:t>планируемых</w:t>
      </w:r>
      <w:r>
        <w:rPr>
          <w:spacing w:val="1"/>
          <w:sz w:val="24"/>
        </w:rPr>
        <w:t xml:space="preserve"> </w:t>
      </w:r>
      <w:r>
        <w:rPr>
          <w:sz w:val="24"/>
        </w:rPr>
        <w:t>результатов</w:t>
      </w:r>
      <w:r>
        <w:rPr>
          <w:spacing w:val="4"/>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p>
    <w:p w:rsidR="00EA61AC" w:rsidRDefault="00884E59">
      <w:pPr>
        <w:spacing w:line="242" w:lineRule="auto"/>
        <w:ind w:left="406" w:right="994" w:firstLine="566"/>
        <w:jc w:val="both"/>
        <w:rPr>
          <w:sz w:val="24"/>
        </w:rPr>
      </w:pPr>
      <w:r>
        <w:rPr>
          <w:sz w:val="24"/>
        </w:rPr>
        <w:t>Интегративным результатом реализации указанных требований являетсясоздание комфортной</w:t>
      </w:r>
      <w:r>
        <w:rPr>
          <w:spacing w:val="-57"/>
          <w:sz w:val="24"/>
        </w:rPr>
        <w:t xml:space="preserve"> </w:t>
      </w:r>
      <w:r>
        <w:rPr>
          <w:sz w:val="24"/>
        </w:rPr>
        <w:t>развивающей</w:t>
      </w:r>
      <w:r>
        <w:rPr>
          <w:spacing w:val="-3"/>
          <w:sz w:val="24"/>
        </w:rPr>
        <w:t xml:space="preserve"> </w:t>
      </w:r>
      <w:r>
        <w:rPr>
          <w:sz w:val="24"/>
        </w:rPr>
        <w:t>образовательной</w:t>
      </w:r>
      <w:r>
        <w:rPr>
          <w:spacing w:val="1"/>
          <w:sz w:val="24"/>
        </w:rPr>
        <w:t xml:space="preserve"> </w:t>
      </w:r>
      <w:r>
        <w:rPr>
          <w:sz w:val="24"/>
        </w:rPr>
        <w:t>среды</w:t>
      </w:r>
      <w:r>
        <w:rPr>
          <w:spacing w:val="2"/>
          <w:sz w:val="24"/>
        </w:rPr>
        <w:t xml:space="preserve"> </w:t>
      </w:r>
      <w:r>
        <w:rPr>
          <w:sz w:val="24"/>
        </w:rPr>
        <w:t>по</w:t>
      </w:r>
      <w:r>
        <w:rPr>
          <w:spacing w:val="-6"/>
          <w:sz w:val="24"/>
        </w:rPr>
        <w:t xml:space="preserve"> </w:t>
      </w:r>
      <w:r>
        <w:rPr>
          <w:sz w:val="24"/>
        </w:rPr>
        <w:t>отношению</w:t>
      </w:r>
      <w:r>
        <w:rPr>
          <w:spacing w:val="-2"/>
          <w:sz w:val="24"/>
        </w:rPr>
        <w:t xml:space="preserve"> </w:t>
      </w:r>
      <w:r>
        <w:rPr>
          <w:sz w:val="24"/>
        </w:rPr>
        <w:t>кучащимся и педагогическим</w:t>
      </w:r>
      <w:r>
        <w:rPr>
          <w:spacing w:val="-1"/>
          <w:sz w:val="24"/>
        </w:rPr>
        <w:t xml:space="preserve"> </w:t>
      </w:r>
      <w:r>
        <w:rPr>
          <w:sz w:val="24"/>
        </w:rPr>
        <w:t>работникам:</w:t>
      </w:r>
    </w:p>
    <w:p w:rsidR="00EA61AC" w:rsidRDefault="00884E59" w:rsidP="00611D53">
      <w:pPr>
        <w:pStyle w:val="a7"/>
        <w:numPr>
          <w:ilvl w:val="0"/>
          <w:numId w:val="32"/>
        </w:numPr>
        <w:tabs>
          <w:tab w:val="left" w:pos="1291"/>
        </w:tabs>
        <w:ind w:right="983" w:firstLine="566"/>
        <w:rPr>
          <w:sz w:val="24"/>
        </w:rPr>
      </w:pPr>
      <w:r>
        <w:rPr>
          <w:sz w:val="24"/>
        </w:rPr>
        <w:t>обеспечивающей</w:t>
      </w:r>
      <w:r>
        <w:rPr>
          <w:spacing w:val="1"/>
          <w:sz w:val="24"/>
        </w:rPr>
        <w:t xml:space="preserve"> </w:t>
      </w:r>
      <w:r>
        <w:rPr>
          <w:sz w:val="24"/>
        </w:rPr>
        <w:t>высокое</w:t>
      </w:r>
      <w:r>
        <w:rPr>
          <w:spacing w:val="1"/>
          <w:sz w:val="24"/>
        </w:rPr>
        <w:t xml:space="preserve"> </w:t>
      </w:r>
      <w:r>
        <w:rPr>
          <w:sz w:val="24"/>
        </w:rPr>
        <w:t>качество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 для обучающихся, их родителей (законных представителей) и всего общества,</w:t>
      </w:r>
      <w:r>
        <w:rPr>
          <w:spacing w:val="1"/>
          <w:sz w:val="24"/>
        </w:rPr>
        <w:t xml:space="preserve"> </w:t>
      </w:r>
      <w:r>
        <w:rPr>
          <w:sz w:val="24"/>
        </w:rPr>
        <w:t>воспитание</w:t>
      </w:r>
      <w:r>
        <w:rPr>
          <w:spacing w:val="-5"/>
          <w:sz w:val="24"/>
        </w:rPr>
        <w:t xml:space="preserve"> </w:t>
      </w:r>
      <w:r>
        <w:rPr>
          <w:sz w:val="24"/>
        </w:rPr>
        <w:t>обучающихся;</w:t>
      </w:r>
    </w:p>
    <w:p w:rsidR="00EA61AC" w:rsidRDefault="00884E59" w:rsidP="00611D53">
      <w:pPr>
        <w:pStyle w:val="a7"/>
        <w:numPr>
          <w:ilvl w:val="0"/>
          <w:numId w:val="32"/>
        </w:numPr>
        <w:tabs>
          <w:tab w:val="left" w:pos="1233"/>
        </w:tabs>
        <w:ind w:right="990" w:firstLine="566"/>
        <w:rPr>
          <w:sz w:val="24"/>
        </w:rPr>
      </w:pPr>
      <w:r>
        <w:rPr>
          <w:sz w:val="24"/>
        </w:rPr>
        <w:t>гарантирующей</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благополучия</w:t>
      </w:r>
      <w:r>
        <w:rPr>
          <w:spacing w:val="1"/>
          <w:sz w:val="24"/>
        </w:rPr>
        <w:t xml:space="preserve"> </w:t>
      </w:r>
      <w:r>
        <w:rPr>
          <w:sz w:val="24"/>
        </w:rPr>
        <w:t>обучающихся;</w:t>
      </w:r>
    </w:p>
    <w:p w:rsidR="00EA61AC" w:rsidRDefault="00884E59" w:rsidP="00611D53">
      <w:pPr>
        <w:pStyle w:val="a7"/>
        <w:numPr>
          <w:ilvl w:val="0"/>
          <w:numId w:val="32"/>
        </w:numPr>
        <w:tabs>
          <w:tab w:val="left" w:pos="1118"/>
        </w:tabs>
        <w:spacing w:line="275" w:lineRule="exact"/>
        <w:ind w:left="1117" w:hanging="145"/>
        <w:rPr>
          <w:sz w:val="24"/>
        </w:rPr>
      </w:pPr>
      <w:r>
        <w:rPr>
          <w:sz w:val="24"/>
        </w:rPr>
        <w:t>комфортной</w:t>
      </w:r>
      <w:r>
        <w:rPr>
          <w:spacing w:val="-9"/>
          <w:sz w:val="24"/>
        </w:rPr>
        <w:t xml:space="preserve"> </w:t>
      </w:r>
      <w:r>
        <w:rPr>
          <w:sz w:val="24"/>
        </w:rPr>
        <w:t>по</w:t>
      </w:r>
      <w:r>
        <w:rPr>
          <w:spacing w:val="-2"/>
          <w:sz w:val="24"/>
        </w:rPr>
        <w:t xml:space="preserve"> </w:t>
      </w:r>
      <w:r>
        <w:rPr>
          <w:sz w:val="24"/>
        </w:rPr>
        <w:t>отношению</w:t>
      </w:r>
      <w:r>
        <w:rPr>
          <w:spacing w:val="-7"/>
          <w:sz w:val="24"/>
        </w:rPr>
        <w:t xml:space="preserve"> </w:t>
      </w:r>
      <w:r>
        <w:rPr>
          <w:sz w:val="24"/>
        </w:rPr>
        <w:t>к</w:t>
      </w:r>
      <w:r>
        <w:rPr>
          <w:spacing w:val="-12"/>
          <w:sz w:val="24"/>
        </w:rPr>
        <w:t xml:space="preserve"> </w:t>
      </w:r>
      <w:r>
        <w:rPr>
          <w:sz w:val="24"/>
        </w:rPr>
        <w:t>обучающимся</w:t>
      </w:r>
      <w:r>
        <w:rPr>
          <w:spacing w:val="-5"/>
          <w:sz w:val="24"/>
        </w:rPr>
        <w:t xml:space="preserve"> </w:t>
      </w:r>
      <w:r>
        <w:rPr>
          <w:sz w:val="24"/>
        </w:rPr>
        <w:t>и</w:t>
      </w:r>
      <w:r>
        <w:rPr>
          <w:spacing w:val="-10"/>
          <w:sz w:val="24"/>
        </w:rPr>
        <w:t xml:space="preserve"> </w:t>
      </w:r>
      <w:r>
        <w:rPr>
          <w:sz w:val="24"/>
        </w:rPr>
        <w:t>педагогическим</w:t>
      </w:r>
      <w:r>
        <w:rPr>
          <w:spacing w:val="2"/>
          <w:sz w:val="24"/>
        </w:rPr>
        <w:t xml:space="preserve"> </w:t>
      </w:r>
      <w:r>
        <w:rPr>
          <w:sz w:val="24"/>
        </w:rPr>
        <w:t>работникам.</w:t>
      </w:r>
    </w:p>
    <w:p w:rsidR="00EA61AC" w:rsidRDefault="00884E59">
      <w:pPr>
        <w:ind w:left="406" w:right="990" w:firstLine="566"/>
        <w:jc w:val="both"/>
        <w:rPr>
          <w:sz w:val="24"/>
        </w:rPr>
      </w:pPr>
      <w:r>
        <w:rPr>
          <w:sz w:val="24"/>
        </w:rPr>
        <w:t>В целях обеспечения реализации основной образовательной программы начального 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участников</w:t>
      </w:r>
      <w:r>
        <w:rPr>
          <w:spacing w:val="1"/>
          <w:sz w:val="24"/>
        </w:rPr>
        <w:t xml:space="preserve"> </w:t>
      </w:r>
      <w:r>
        <w:rPr>
          <w:sz w:val="24"/>
        </w:rPr>
        <w:t>образовательных</w:t>
      </w:r>
      <w:r>
        <w:rPr>
          <w:spacing w:val="-3"/>
          <w:sz w:val="24"/>
        </w:rPr>
        <w:t xml:space="preserve"> </w:t>
      </w:r>
      <w:r>
        <w:rPr>
          <w:sz w:val="24"/>
        </w:rPr>
        <w:t>отношений</w:t>
      </w:r>
      <w:r>
        <w:rPr>
          <w:spacing w:val="-1"/>
          <w:sz w:val="24"/>
        </w:rPr>
        <w:t xml:space="preserve"> </w:t>
      </w:r>
      <w:r>
        <w:rPr>
          <w:sz w:val="24"/>
        </w:rPr>
        <w:t>должны</w:t>
      </w:r>
      <w:r>
        <w:rPr>
          <w:spacing w:val="4"/>
          <w:sz w:val="24"/>
        </w:rPr>
        <w:t xml:space="preserve"> </w:t>
      </w:r>
      <w:r>
        <w:rPr>
          <w:sz w:val="24"/>
        </w:rPr>
        <w:t>создаваться</w:t>
      </w:r>
      <w:r>
        <w:rPr>
          <w:spacing w:val="6"/>
          <w:sz w:val="24"/>
        </w:rPr>
        <w:t xml:space="preserve"> </w:t>
      </w:r>
      <w:r>
        <w:rPr>
          <w:sz w:val="24"/>
        </w:rPr>
        <w:t>условия,</w:t>
      </w:r>
      <w:r>
        <w:rPr>
          <w:spacing w:val="-5"/>
          <w:sz w:val="24"/>
        </w:rPr>
        <w:t xml:space="preserve"> </w:t>
      </w:r>
      <w:r>
        <w:rPr>
          <w:sz w:val="24"/>
        </w:rPr>
        <w:t>обеспечивающие</w:t>
      </w:r>
      <w:r>
        <w:rPr>
          <w:spacing w:val="-5"/>
          <w:sz w:val="24"/>
        </w:rPr>
        <w:t xml:space="preserve"> </w:t>
      </w:r>
      <w:r>
        <w:rPr>
          <w:sz w:val="24"/>
        </w:rPr>
        <w:t>возможность:</w:t>
      </w:r>
    </w:p>
    <w:p w:rsidR="00EA61AC" w:rsidRDefault="00884E59" w:rsidP="00611D53">
      <w:pPr>
        <w:pStyle w:val="a7"/>
        <w:numPr>
          <w:ilvl w:val="0"/>
          <w:numId w:val="32"/>
        </w:numPr>
        <w:tabs>
          <w:tab w:val="left" w:pos="1214"/>
        </w:tabs>
        <w:ind w:right="985" w:firstLine="566"/>
        <w:rPr>
          <w:sz w:val="24"/>
        </w:rPr>
      </w:pP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rsidR="00EA61AC" w:rsidRDefault="00884E59" w:rsidP="00611D53">
      <w:pPr>
        <w:pStyle w:val="a7"/>
        <w:numPr>
          <w:ilvl w:val="0"/>
          <w:numId w:val="32"/>
        </w:numPr>
        <w:tabs>
          <w:tab w:val="left" w:pos="1267"/>
        </w:tabs>
        <w:ind w:right="987" w:firstLine="566"/>
        <w:rPr>
          <w:sz w:val="24"/>
        </w:rPr>
      </w:pPr>
      <w:r>
        <w:rPr>
          <w:sz w:val="24"/>
        </w:rPr>
        <w:t>выявления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proofErr w:type="gramStart"/>
      <w:r>
        <w:rPr>
          <w:sz w:val="24"/>
        </w:rPr>
        <w:t>способностей</w:t>
      </w:r>
      <w:proofErr w:type="gramEnd"/>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урочную</w:t>
      </w:r>
      <w:r>
        <w:rPr>
          <w:spacing w:val="1"/>
          <w:sz w:val="24"/>
        </w:rPr>
        <w:t xml:space="preserve"> </w:t>
      </w:r>
      <w:r>
        <w:rPr>
          <w:sz w:val="24"/>
        </w:rPr>
        <w:t>и</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систему</w:t>
      </w:r>
      <w:r>
        <w:rPr>
          <w:spacing w:val="1"/>
          <w:sz w:val="24"/>
        </w:rPr>
        <w:t xml:space="preserve"> </w:t>
      </w:r>
      <w:r>
        <w:rPr>
          <w:sz w:val="24"/>
        </w:rPr>
        <w:t>воспитательных</w:t>
      </w:r>
      <w:r>
        <w:rPr>
          <w:spacing w:val="1"/>
          <w:sz w:val="24"/>
        </w:rPr>
        <w:t xml:space="preserve"> </w:t>
      </w:r>
      <w:r>
        <w:rPr>
          <w:sz w:val="24"/>
        </w:rPr>
        <w:t>мероприятий,</w:t>
      </w:r>
      <w:r>
        <w:rPr>
          <w:spacing w:val="1"/>
          <w:sz w:val="24"/>
        </w:rPr>
        <w:t xml:space="preserve"> </w:t>
      </w:r>
      <w:r>
        <w:rPr>
          <w:sz w:val="24"/>
        </w:rPr>
        <w:t>практик,</w:t>
      </w:r>
      <w:r>
        <w:rPr>
          <w:spacing w:val="1"/>
          <w:sz w:val="24"/>
        </w:rPr>
        <w:t xml:space="preserve"> </w:t>
      </w:r>
      <w:r>
        <w:rPr>
          <w:sz w:val="24"/>
        </w:rPr>
        <w:t>занятий 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иных</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обладающих</w:t>
      </w:r>
      <w:r>
        <w:rPr>
          <w:spacing w:val="1"/>
          <w:sz w:val="24"/>
        </w:rPr>
        <w:t xml:space="preserve"> </w:t>
      </w:r>
      <w:r>
        <w:rPr>
          <w:sz w:val="24"/>
        </w:rPr>
        <w:t>ресурсами,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видов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предусмотренных</w:t>
      </w:r>
      <w:r>
        <w:rPr>
          <w:spacing w:val="1"/>
          <w:sz w:val="24"/>
        </w:rPr>
        <w:t xml:space="preserve"> </w:t>
      </w:r>
      <w:r>
        <w:rPr>
          <w:sz w:val="24"/>
        </w:rPr>
        <w:t>основной</w:t>
      </w:r>
      <w:r>
        <w:rPr>
          <w:spacing w:val="-3"/>
          <w:sz w:val="24"/>
        </w:rPr>
        <w:t xml:space="preserve"> </w:t>
      </w:r>
      <w:r>
        <w:rPr>
          <w:sz w:val="24"/>
        </w:rPr>
        <w:t>образовательной</w:t>
      </w:r>
      <w:r>
        <w:rPr>
          <w:spacing w:val="-1"/>
          <w:sz w:val="24"/>
        </w:rPr>
        <w:t xml:space="preserve"> </w:t>
      </w:r>
      <w:r>
        <w:rPr>
          <w:sz w:val="24"/>
        </w:rPr>
        <w:t>программой;</w:t>
      </w:r>
    </w:p>
    <w:p w:rsidR="00EA61AC" w:rsidRDefault="00884E59" w:rsidP="00611D53">
      <w:pPr>
        <w:pStyle w:val="a7"/>
        <w:numPr>
          <w:ilvl w:val="0"/>
          <w:numId w:val="32"/>
        </w:numPr>
        <w:tabs>
          <w:tab w:val="left" w:pos="1151"/>
        </w:tabs>
        <w:spacing w:line="242" w:lineRule="auto"/>
        <w:ind w:right="991" w:firstLine="566"/>
        <w:rPr>
          <w:sz w:val="24"/>
        </w:rPr>
      </w:pPr>
      <w:r>
        <w:rPr>
          <w:sz w:val="24"/>
        </w:rPr>
        <w:t>работы с одаренными детьми, организации интеллектуальных и творческих соревнований,</w:t>
      </w:r>
      <w:r>
        <w:rPr>
          <w:spacing w:val="1"/>
          <w:sz w:val="24"/>
        </w:rPr>
        <w:t xml:space="preserve"> </w:t>
      </w:r>
      <w:r>
        <w:rPr>
          <w:sz w:val="24"/>
        </w:rPr>
        <w:t>научно-технического</w:t>
      </w:r>
      <w:r>
        <w:rPr>
          <w:spacing w:val="7"/>
          <w:sz w:val="24"/>
        </w:rPr>
        <w:t xml:space="preserve"> </w:t>
      </w:r>
      <w:r>
        <w:rPr>
          <w:sz w:val="24"/>
        </w:rPr>
        <w:t>творчества</w:t>
      </w:r>
      <w:r>
        <w:rPr>
          <w:spacing w:val="1"/>
          <w:sz w:val="24"/>
        </w:rPr>
        <w:t xml:space="preserve"> </w:t>
      </w:r>
      <w:r>
        <w:rPr>
          <w:sz w:val="24"/>
        </w:rPr>
        <w:t>и</w:t>
      </w:r>
      <w:r>
        <w:rPr>
          <w:spacing w:val="3"/>
          <w:sz w:val="24"/>
        </w:rPr>
        <w:t xml:space="preserve"> </w:t>
      </w:r>
      <w:r>
        <w:rPr>
          <w:sz w:val="24"/>
        </w:rPr>
        <w:t>проектно-исследовательской</w:t>
      </w:r>
      <w:r>
        <w:rPr>
          <w:spacing w:val="-1"/>
          <w:sz w:val="24"/>
        </w:rPr>
        <w:t xml:space="preserve"> </w:t>
      </w:r>
      <w:r>
        <w:rPr>
          <w:sz w:val="24"/>
        </w:rPr>
        <w:t>деятельности;</w:t>
      </w:r>
    </w:p>
    <w:p w:rsidR="00EA61AC" w:rsidRDefault="00884E59" w:rsidP="00611D53">
      <w:pPr>
        <w:pStyle w:val="a7"/>
        <w:numPr>
          <w:ilvl w:val="0"/>
          <w:numId w:val="32"/>
        </w:numPr>
        <w:tabs>
          <w:tab w:val="left" w:pos="1123"/>
        </w:tabs>
        <w:ind w:right="987" w:firstLine="566"/>
        <w:rPr>
          <w:sz w:val="24"/>
        </w:rPr>
      </w:pPr>
      <w:r>
        <w:rPr>
          <w:sz w:val="24"/>
        </w:rPr>
        <w:t>участия обучающихся, их родителей (законных представителей), педагогических работников</w:t>
      </w:r>
      <w:r>
        <w:rPr>
          <w:spacing w:val="-57"/>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внутришкольной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формировании</w:t>
      </w:r>
      <w:r>
        <w:rPr>
          <w:spacing w:val="-3"/>
          <w:sz w:val="24"/>
        </w:rPr>
        <w:t xml:space="preserve"> </w:t>
      </w:r>
      <w:r>
        <w:rPr>
          <w:sz w:val="24"/>
        </w:rPr>
        <w:t>и</w:t>
      </w:r>
      <w:r>
        <w:rPr>
          <w:spacing w:val="2"/>
          <w:sz w:val="24"/>
        </w:rPr>
        <w:t xml:space="preserve"> </w:t>
      </w:r>
      <w:r>
        <w:rPr>
          <w:sz w:val="24"/>
        </w:rPr>
        <w:t>реализациииндивидуальных</w:t>
      </w:r>
      <w:r>
        <w:rPr>
          <w:spacing w:val="4"/>
          <w:sz w:val="24"/>
        </w:rPr>
        <w:t xml:space="preserve"> </w:t>
      </w:r>
      <w:r>
        <w:rPr>
          <w:sz w:val="24"/>
        </w:rPr>
        <w:t>учебных</w:t>
      </w:r>
      <w:r>
        <w:rPr>
          <w:spacing w:val="-3"/>
          <w:sz w:val="24"/>
        </w:rPr>
        <w:t xml:space="preserve"> </w:t>
      </w:r>
      <w:r>
        <w:rPr>
          <w:sz w:val="24"/>
        </w:rPr>
        <w:t>планов</w:t>
      </w:r>
      <w:r>
        <w:rPr>
          <w:spacing w:val="-6"/>
          <w:sz w:val="24"/>
        </w:rPr>
        <w:t xml:space="preserve"> </w:t>
      </w:r>
      <w:r>
        <w:rPr>
          <w:sz w:val="24"/>
        </w:rPr>
        <w:t>обучающихся;</w:t>
      </w:r>
    </w:p>
    <w:p w:rsidR="00EA61AC" w:rsidRDefault="00884E59" w:rsidP="00611D53">
      <w:pPr>
        <w:pStyle w:val="a7"/>
        <w:numPr>
          <w:ilvl w:val="0"/>
          <w:numId w:val="32"/>
        </w:numPr>
        <w:tabs>
          <w:tab w:val="left" w:pos="1252"/>
        </w:tabs>
        <w:ind w:right="986" w:firstLine="566"/>
        <w:rPr>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времени,</w:t>
      </w:r>
      <w:r>
        <w:rPr>
          <w:spacing w:val="1"/>
          <w:sz w:val="24"/>
        </w:rPr>
        <w:t xml:space="preserve"> </w:t>
      </w:r>
      <w:r>
        <w:rPr>
          <w:sz w:val="24"/>
        </w:rPr>
        <w:t>отведенного</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части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соответствии с запросами обучающихся и их родителей (законных представителей), спецификой</w:t>
      </w:r>
      <w:r>
        <w:rPr>
          <w:spacing w:val="1"/>
          <w:sz w:val="24"/>
        </w:rPr>
        <w:t xml:space="preserve"> </w:t>
      </w:r>
      <w:r>
        <w:rPr>
          <w:sz w:val="24"/>
        </w:rPr>
        <w:t>организации, осуществляющей образовательную деятельность и с учетом особенностей субъекта</w:t>
      </w:r>
      <w:r>
        <w:rPr>
          <w:spacing w:val="1"/>
          <w:sz w:val="24"/>
        </w:rPr>
        <w:t xml:space="preserve"> </w:t>
      </w:r>
      <w:r>
        <w:rPr>
          <w:sz w:val="24"/>
        </w:rPr>
        <w:t>Российской</w:t>
      </w:r>
      <w:r>
        <w:rPr>
          <w:spacing w:val="-3"/>
          <w:sz w:val="24"/>
        </w:rPr>
        <w:t xml:space="preserve"> </w:t>
      </w:r>
      <w:r>
        <w:rPr>
          <w:sz w:val="24"/>
        </w:rPr>
        <w:t>Федерации;</w:t>
      </w:r>
    </w:p>
    <w:p w:rsidR="00EA61AC" w:rsidRDefault="00884E59" w:rsidP="00611D53">
      <w:pPr>
        <w:pStyle w:val="a7"/>
        <w:numPr>
          <w:ilvl w:val="0"/>
          <w:numId w:val="32"/>
        </w:numPr>
        <w:tabs>
          <w:tab w:val="left" w:pos="1315"/>
        </w:tabs>
        <w:spacing w:line="237" w:lineRule="auto"/>
        <w:ind w:right="988" w:firstLine="566"/>
        <w:rPr>
          <w:sz w:val="24"/>
        </w:rPr>
      </w:pPr>
      <w:r>
        <w:rPr>
          <w:sz w:val="24"/>
        </w:rPr>
        <w:t>использования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технологий;</w:t>
      </w:r>
    </w:p>
    <w:p w:rsidR="00EA61AC" w:rsidRDefault="00884E59" w:rsidP="00611D53">
      <w:pPr>
        <w:pStyle w:val="a7"/>
        <w:numPr>
          <w:ilvl w:val="0"/>
          <w:numId w:val="32"/>
        </w:numPr>
        <w:tabs>
          <w:tab w:val="left" w:pos="1247"/>
        </w:tabs>
        <w:ind w:right="988" w:firstLine="566"/>
        <w:rPr>
          <w:sz w:val="24"/>
        </w:rPr>
      </w:pP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proofErr w:type="gramStart"/>
      <w:r>
        <w:rPr>
          <w:sz w:val="24"/>
        </w:rPr>
        <w:t>работников;включения</w:t>
      </w:r>
      <w:proofErr w:type="gramEnd"/>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управления</w:t>
      </w:r>
      <w:r>
        <w:rPr>
          <w:spacing w:val="1"/>
          <w:sz w:val="24"/>
        </w:rPr>
        <w:t xml:space="preserve"> </w:t>
      </w:r>
      <w:r>
        <w:rPr>
          <w:sz w:val="24"/>
        </w:rPr>
        <w:t>и действия;</w:t>
      </w:r>
    </w:p>
    <w:p w:rsidR="00EA61AC" w:rsidRDefault="00884E59" w:rsidP="00611D53">
      <w:pPr>
        <w:pStyle w:val="a7"/>
        <w:numPr>
          <w:ilvl w:val="0"/>
          <w:numId w:val="32"/>
        </w:numPr>
        <w:tabs>
          <w:tab w:val="left" w:pos="1271"/>
        </w:tabs>
        <w:ind w:right="985" w:firstLine="566"/>
        <w:rPr>
          <w:sz w:val="24"/>
        </w:rPr>
      </w:pPr>
      <w:r>
        <w:rPr>
          <w:sz w:val="24"/>
        </w:rPr>
        <w:t>обновления</w:t>
      </w:r>
      <w:r>
        <w:rPr>
          <w:spacing w:val="1"/>
          <w:sz w:val="24"/>
        </w:rPr>
        <w:t xml:space="preserve"> </w:t>
      </w:r>
      <w:r>
        <w:rPr>
          <w:sz w:val="24"/>
        </w:rPr>
        <w:t>содержания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а также методик и технологий ее реализации в соответствии с динамикой развития</w:t>
      </w:r>
      <w:r>
        <w:rPr>
          <w:spacing w:val="1"/>
          <w:sz w:val="24"/>
        </w:rPr>
        <w:t xml:space="preserve"> </w:t>
      </w:r>
      <w:r>
        <w:rPr>
          <w:sz w:val="24"/>
        </w:rPr>
        <w:t>системы образования, запросов обучающихся и их родителей (законных представителей), а также с</w:t>
      </w:r>
      <w:r>
        <w:rPr>
          <w:spacing w:val="1"/>
          <w:sz w:val="24"/>
        </w:rPr>
        <w:t xml:space="preserve"> </w:t>
      </w:r>
      <w:r>
        <w:rPr>
          <w:sz w:val="24"/>
        </w:rPr>
        <w:t>учетом</w:t>
      </w:r>
      <w:r>
        <w:rPr>
          <w:spacing w:val="-2"/>
          <w:sz w:val="24"/>
        </w:rPr>
        <w:t xml:space="preserve"> </w:t>
      </w:r>
      <w:r>
        <w:rPr>
          <w:sz w:val="24"/>
        </w:rPr>
        <w:t>особенностей</w:t>
      </w:r>
      <w:r>
        <w:rPr>
          <w:spacing w:val="-2"/>
          <w:sz w:val="24"/>
        </w:rPr>
        <w:t xml:space="preserve"> </w:t>
      </w:r>
      <w:r>
        <w:rPr>
          <w:sz w:val="24"/>
        </w:rPr>
        <w:t>субъекта</w:t>
      </w:r>
      <w:r>
        <w:rPr>
          <w:spacing w:val="1"/>
          <w:sz w:val="24"/>
        </w:rPr>
        <w:t xml:space="preserve"> </w:t>
      </w:r>
      <w:r>
        <w:rPr>
          <w:sz w:val="24"/>
        </w:rPr>
        <w:t>Российской</w:t>
      </w:r>
      <w:r>
        <w:rPr>
          <w:spacing w:val="3"/>
          <w:sz w:val="24"/>
        </w:rPr>
        <w:t xml:space="preserve"> </w:t>
      </w:r>
      <w:r>
        <w:rPr>
          <w:sz w:val="24"/>
        </w:rPr>
        <w:t>Федерации;</w:t>
      </w:r>
    </w:p>
    <w:p w:rsidR="00EA61AC" w:rsidRDefault="00884E59" w:rsidP="00611D53">
      <w:pPr>
        <w:pStyle w:val="a7"/>
        <w:numPr>
          <w:ilvl w:val="0"/>
          <w:numId w:val="32"/>
        </w:numPr>
        <w:tabs>
          <w:tab w:val="left" w:pos="1151"/>
        </w:tabs>
        <w:ind w:right="988" w:firstLine="566"/>
        <w:rPr>
          <w:sz w:val="24"/>
        </w:rPr>
      </w:pPr>
      <w:r>
        <w:rPr>
          <w:spacing w:val="-1"/>
          <w:sz w:val="24"/>
        </w:rPr>
        <w:t xml:space="preserve">эффективного управления организацией, </w:t>
      </w:r>
      <w:r>
        <w:rPr>
          <w:sz w:val="24"/>
        </w:rPr>
        <w:t>осуществляющей образовательную деятельность с</w:t>
      </w:r>
      <w:r>
        <w:rPr>
          <w:spacing w:val="1"/>
          <w:sz w:val="24"/>
        </w:rPr>
        <w:t xml:space="preserve"> </w:t>
      </w:r>
      <w:r>
        <w:rPr>
          <w:sz w:val="24"/>
        </w:rPr>
        <w:t>использованием информационно-коммуникационных технологий, а также современных механизмов</w:t>
      </w:r>
      <w:r>
        <w:rPr>
          <w:spacing w:val="-57"/>
          <w:sz w:val="24"/>
        </w:rPr>
        <w:t xml:space="preserve"> </w:t>
      </w:r>
      <w:r>
        <w:rPr>
          <w:sz w:val="24"/>
        </w:rPr>
        <w:t>финансирования.</w:t>
      </w:r>
    </w:p>
    <w:p w:rsidR="00EA61AC" w:rsidRDefault="00EA61AC">
      <w:pPr>
        <w:jc w:val="both"/>
        <w:rPr>
          <w:sz w:val="24"/>
        </w:rPr>
        <w:sectPr w:rsidR="00EA61AC">
          <w:pgSz w:w="11910" w:h="16840"/>
          <w:pgMar w:top="900" w:right="0" w:bottom="900" w:left="160" w:header="0" w:footer="667" w:gutter="0"/>
          <w:cols w:space="720"/>
        </w:sectPr>
      </w:pPr>
    </w:p>
    <w:p w:rsidR="00EA61AC" w:rsidRDefault="00884E59" w:rsidP="00611D53">
      <w:pPr>
        <w:pStyle w:val="10"/>
        <w:numPr>
          <w:ilvl w:val="2"/>
          <w:numId w:val="31"/>
        </w:numPr>
        <w:tabs>
          <w:tab w:val="left" w:pos="1606"/>
        </w:tabs>
        <w:spacing w:before="74" w:line="237" w:lineRule="auto"/>
        <w:ind w:right="991" w:firstLine="566"/>
        <w:jc w:val="left"/>
      </w:pPr>
      <w:bookmarkStart w:id="41" w:name="_TOC_250001"/>
      <w:r>
        <w:lastRenderedPageBreak/>
        <w:t>Кадровые</w:t>
      </w:r>
      <w:r>
        <w:rPr>
          <w:spacing w:val="26"/>
        </w:rPr>
        <w:t xml:space="preserve"> </w:t>
      </w:r>
      <w:r>
        <w:t>условия</w:t>
      </w:r>
      <w:r>
        <w:rPr>
          <w:spacing w:val="24"/>
        </w:rPr>
        <w:t xml:space="preserve"> </w:t>
      </w:r>
      <w:r>
        <w:t>реализации</w:t>
      </w:r>
      <w:r>
        <w:rPr>
          <w:spacing w:val="24"/>
        </w:rPr>
        <w:t xml:space="preserve"> </w:t>
      </w:r>
      <w:r>
        <w:t>основной</w:t>
      </w:r>
      <w:r>
        <w:rPr>
          <w:spacing w:val="29"/>
        </w:rPr>
        <w:t xml:space="preserve"> </w:t>
      </w:r>
      <w:r>
        <w:t>образовательной</w:t>
      </w:r>
      <w:r>
        <w:rPr>
          <w:spacing w:val="24"/>
        </w:rPr>
        <w:t xml:space="preserve"> </w:t>
      </w:r>
      <w:r>
        <w:t>программы</w:t>
      </w:r>
      <w:r>
        <w:rPr>
          <w:spacing w:val="23"/>
        </w:rPr>
        <w:t xml:space="preserve"> </w:t>
      </w:r>
      <w:r>
        <w:t>начального</w:t>
      </w:r>
      <w:r>
        <w:rPr>
          <w:spacing w:val="-57"/>
        </w:rPr>
        <w:t xml:space="preserve"> </w:t>
      </w:r>
      <w:r>
        <w:t>общего</w:t>
      </w:r>
      <w:r>
        <w:rPr>
          <w:spacing w:val="1"/>
        </w:rPr>
        <w:t xml:space="preserve"> </w:t>
      </w:r>
      <w:bookmarkEnd w:id="41"/>
      <w:r>
        <w:t>образования</w:t>
      </w:r>
    </w:p>
    <w:p w:rsidR="00EA61AC" w:rsidRDefault="00884E59">
      <w:pPr>
        <w:pStyle w:val="20"/>
        <w:spacing w:line="237" w:lineRule="auto"/>
        <w:ind w:left="3892" w:right="1000" w:hanging="2541"/>
      </w:pPr>
      <w:r>
        <w:t>Требования</w:t>
      </w:r>
      <w:r>
        <w:rPr>
          <w:spacing w:val="-2"/>
        </w:rPr>
        <w:t xml:space="preserve"> </w:t>
      </w:r>
      <w:r>
        <w:t>к</w:t>
      </w:r>
      <w:r>
        <w:rPr>
          <w:spacing w:val="-3"/>
        </w:rPr>
        <w:t xml:space="preserve"> </w:t>
      </w:r>
      <w:r>
        <w:t>кадровым</w:t>
      </w:r>
      <w:r>
        <w:rPr>
          <w:spacing w:val="-4"/>
        </w:rPr>
        <w:t xml:space="preserve"> </w:t>
      </w:r>
      <w:r>
        <w:t>условиям</w:t>
      </w:r>
      <w:r>
        <w:rPr>
          <w:spacing w:val="-4"/>
        </w:rPr>
        <w:t xml:space="preserve"> </w:t>
      </w:r>
      <w:r>
        <w:t>реализации</w:t>
      </w:r>
      <w:r>
        <w:rPr>
          <w:spacing w:val="-11"/>
        </w:rPr>
        <w:t xml:space="preserve"> </w:t>
      </w:r>
      <w:r>
        <w:t>основной</w:t>
      </w:r>
      <w:r>
        <w:rPr>
          <w:spacing w:val="-2"/>
        </w:rPr>
        <w:t xml:space="preserve"> </w:t>
      </w:r>
      <w:r>
        <w:t>образовательной</w:t>
      </w:r>
      <w:r>
        <w:rPr>
          <w:spacing w:val="-2"/>
        </w:rPr>
        <w:t xml:space="preserve"> </w:t>
      </w:r>
      <w:r>
        <w:t>программы</w:t>
      </w:r>
      <w:r>
        <w:rPr>
          <w:spacing w:val="-57"/>
        </w:rPr>
        <w:t xml:space="preserve"> </w:t>
      </w:r>
      <w:r>
        <w:t>начального</w:t>
      </w:r>
      <w:r>
        <w:rPr>
          <w:spacing w:val="1"/>
        </w:rPr>
        <w:t xml:space="preserve"> </w:t>
      </w:r>
      <w:r>
        <w:t>общего</w:t>
      </w:r>
      <w:r>
        <w:rPr>
          <w:spacing w:val="2"/>
        </w:rPr>
        <w:t xml:space="preserve"> </w:t>
      </w:r>
      <w:r>
        <w:t>образования</w:t>
      </w:r>
    </w:p>
    <w:p w:rsidR="00EA61AC" w:rsidRDefault="00884E59">
      <w:pPr>
        <w:spacing w:line="274" w:lineRule="exact"/>
        <w:ind w:left="973"/>
        <w:rPr>
          <w:sz w:val="24"/>
        </w:rPr>
      </w:pPr>
      <w:r>
        <w:rPr>
          <w:sz w:val="24"/>
        </w:rPr>
        <w:t>включают:</w:t>
      </w:r>
    </w:p>
    <w:p w:rsidR="00EA61AC" w:rsidRDefault="00884E59">
      <w:pPr>
        <w:spacing w:line="242" w:lineRule="auto"/>
        <w:ind w:left="406" w:right="1005" w:firstLine="566"/>
        <w:jc w:val="both"/>
        <w:rPr>
          <w:sz w:val="24"/>
        </w:rPr>
      </w:pPr>
      <w:r>
        <w:rPr>
          <w:sz w:val="24"/>
        </w:rPr>
        <w:t>укомплектованность</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педагогическими,</w:t>
      </w:r>
      <w:r>
        <w:rPr>
          <w:spacing w:val="-2"/>
          <w:sz w:val="24"/>
        </w:rPr>
        <w:t xml:space="preserve"> </w:t>
      </w:r>
      <w:r>
        <w:rPr>
          <w:sz w:val="24"/>
        </w:rPr>
        <w:t>руководящими</w:t>
      </w:r>
      <w:r>
        <w:rPr>
          <w:spacing w:val="-2"/>
          <w:sz w:val="24"/>
        </w:rPr>
        <w:t xml:space="preserve"> </w:t>
      </w:r>
      <w:r>
        <w:rPr>
          <w:sz w:val="24"/>
        </w:rPr>
        <w:t>и</w:t>
      </w:r>
      <w:r>
        <w:rPr>
          <w:spacing w:val="3"/>
          <w:sz w:val="24"/>
        </w:rPr>
        <w:t xml:space="preserve"> </w:t>
      </w:r>
      <w:r>
        <w:rPr>
          <w:sz w:val="24"/>
        </w:rPr>
        <w:t>иными</w:t>
      </w:r>
      <w:r>
        <w:rPr>
          <w:spacing w:val="2"/>
          <w:sz w:val="24"/>
        </w:rPr>
        <w:t xml:space="preserve"> </w:t>
      </w:r>
      <w:r>
        <w:rPr>
          <w:sz w:val="24"/>
        </w:rPr>
        <w:t>работниками;</w:t>
      </w:r>
    </w:p>
    <w:p w:rsidR="00EA61AC" w:rsidRDefault="00884E59">
      <w:pPr>
        <w:spacing w:line="242" w:lineRule="auto"/>
        <w:ind w:left="406" w:right="1006" w:firstLine="566"/>
        <w:jc w:val="both"/>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осуществляющей</w:t>
      </w:r>
      <w:r>
        <w:rPr>
          <w:spacing w:val="-57"/>
          <w:sz w:val="24"/>
        </w:rPr>
        <w:t xml:space="preserve"> </w:t>
      </w:r>
      <w:r>
        <w:rPr>
          <w:sz w:val="24"/>
        </w:rPr>
        <w:t>образовательную</w:t>
      </w:r>
      <w:r>
        <w:rPr>
          <w:spacing w:val="-1"/>
          <w:sz w:val="24"/>
        </w:rPr>
        <w:t xml:space="preserve"> </w:t>
      </w:r>
      <w:r>
        <w:rPr>
          <w:sz w:val="24"/>
        </w:rPr>
        <w:t>деятельность;</w:t>
      </w:r>
    </w:p>
    <w:p w:rsidR="00EA61AC" w:rsidRDefault="00884E59">
      <w:pPr>
        <w:spacing w:line="242" w:lineRule="auto"/>
        <w:ind w:left="406" w:right="1001" w:firstLine="566"/>
        <w:jc w:val="both"/>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осуществляющей</w:t>
      </w:r>
      <w:r>
        <w:rPr>
          <w:spacing w:val="2"/>
          <w:sz w:val="24"/>
        </w:rPr>
        <w:t xml:space="preserve"> </w:t>
      </w:r>
      <w:r>
        <w:rPr>
          <w:sz w:val="24"/>
        </w:rPr>
        <w:t>образовательную деятельность.</w:t>
      </w:r>
    </w:p>
    <w:p w:rsidR="00EA61AC" w:rsidRDefault="006E1D1F">
      <w:pPr>
        <w:spacing w:line="242" w:lineRule="auto"/>
        <w:ind w:left="406" w:right="998" w:firstLine="566"/>
        <w:jc w:val="both"/>
        <w:rPr>
          <w:sz w:val="24"/>
        </w:rPr>
      </w:pPr>
      <w:r>
        <w:rPr>
          <w:sz w:val="24"/>
        </w:rPr>
        <w:t>МКОУ «Эминхюрская СОШ имени А.Г.Саидова»</w:t>
      </w:r>
      <w:r w:rsidR="00884E59">
        <w:rPr>
          <w:sz w:val="24"/>
        </w:rPr>
        <w:t>,</w:t>
      </w:r>
      <w:r w:rsidR="00884E59">
        <w:rPr>
          <w:spacing w:val="1"/>
          <w:sz w:val="24"/>
        </w:rPr>
        <w:t xml:space="preserve"> </w:t>
      </w:r>
      <w:r w:rsidR="00884E59">
        <w:rPr>
          <w:sz w:val="24"/>
        </w:rPr>
        <w:t>реализующая</w:t>
      </w:r>
      <w:r w:rsidR="00884E59">
        <w:rPr>
          <w:spacing w:val="1"/>
          <w:sz w:val="24"/>
        </w:rPr>
        <w:t xml:space="preserve"> </w:t>
      </w:r>
      <w:r w:rsidR="00884E59">
        <w:rPr>
          <w:sz w:val="24"/>
        </w:rPr>
        <w:t>программы</w:t>
      </w:r>
      <w:r w:rsidR="00884E59">
        <w:rPr>
          <w:spacing w:val="1"/>
          <w:sz w:val="24"/>
        </w:rPr>
        <w:t xml:space="preserve"> </w:t>
      </w:r>
      <w:r w:rsidR="00884E59">
        <w:rPr>
          <w:sz w:val="24"/>
        </w:rPr>
        <w:t>начального</w:t>
      </w:r>
      <w:r w:rsidR="00884E59">
        <w:rPr>
          <w:spacing w:val="1"/>
          <w:sz w:val="24"/>
        </w:rPr>
        <w:t xml:space="preserve"> </w:t>
      </w:r>
      <w:r w:rsidR="00884E59">
        <w:rPr>
          <w:sz w:val="24"/>
        </w:rPr>
        <w:t>общего</w:t>
      </w:r>
      <w:r w:rsidR="00884E59">
        <w:rPr>
          <w:spacing w:val="1"/>
          <w:sz w:val="24"/>
        </w:rPr>
        <w:t xml:space="preserve"> </w:t>
      </w:r>
      <w:r w:rsidR="00884E59">
        <w:rPr>
          <w:sz w:val="24"/>
        </w:rPr>
        <w:t>образования,</w:t>
      </w:r>
      <w:r w:rsidR="00884E59">
        <w:rPr>
          <w:spacing w:val="1"/>
          <w:sz w:val="24"/>
        </w:rPr>
        <w:t xml:space="preserve"> </w:t>
      </w:r>
      <w:r w:rsidR="00884E59">
        <w:rPr>
          <w:sz w:val="24"/>
        </w:rPr>
        <w:t>укомплектована квалифицированными</w:t>
      </w:r>
      <w:r w:rsidR="00884E59">
        <w:rPr>
          <w:spacing w:val="-2"/>
          <w:sz w:val="24"/>
        </w:rPr>
        <w:t xml:space="preserve"> </w:t>
      </w:r>
      <w:r w:rsidR="00884E59">
        <w:rPr>
          <w:sz w:val="24"/>
        </w:rPr>
        <w:t>кадрами.</w:t>
      </w:r>
    </w:p>
    <w:p w:rsidR="00EA61AC" w:rsidRDefault="00884E59">
      <w:pPr>
        <w:ind w:left="406" w:right="989" w:firstLine="566"/>
        <w:jc w:val="both"/>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работников</w:t>
      </w:r>
      <w:r>
        <w:rPr>
          <w:spacing w:val="1"/>
          <w:sz w:val="24"/>
        </w:rPr>
        <w:t xml:space="preserve"> </w:t>
      </w:r>
      <w:r w:rsidR="006E1D1F">
        <w:rPr>
          <w:sz w:val="24"/>
        </w:rPr>
        <w:t>МКОУ «Эминхюрская СОШ имени А.Г.Саидова</w:t>
      </w:r>
      <w:r>
        <w:rPr>
          <w:sz w:val="24"/>
        </w:rPr>
        <w:t>,</w:t>
      </w:r>
      <w:r>
        <w:rPr>
          <w:spacing w:val="1"/>
          <w:sz w:val="24"/>
        </w:rPr>
        <w:t xml:space="preserve"> </w:t>
      </w:r>
      <w:r>
        <w:rPr>
          <w:sz w:val="24"/>
        </w:rPr>
        <w:t>реализующей</w:t>
      </w:r>
      <w:r>
        <w:rPr>
          <w:spacing w:val="1"/>
          <w:sz w:val="24"/>
        </w:rPr>
        <w:t xml:space="preserve"> </w:t>
      </w:r>
      <w:r>
        <w:rPr>
          <w:sz w:val="24"/>
        </w:rPr>
        <w:t>основную</w:t>
      </w:r>
      <w:r>
        <w:rPr>
          <w:spacing w:val="1"/>
          <w:sz w:val="24"/>
        </w:rPr>
        <w:t xml:space="preserve"> </w:t>
      </w:r>
      <w:r>
        <w:rPr>
          <w:sz w:val="24"/>
        </w:rPr>
        <w:t>образовательную программу начального общего образования, для каждой занимаемой должности</w:t>
      </w:r>
      <w:r>
        <w:rPr>
          <w:spacing w:val="1"/>
          <w:sz w:val="24"/>
        </w:rPr>
        <w:t xml:space="preserve"> </w:t>
      </w:r>
      <w:r>
        <w:rPr>
          <w:sz w:val="24"/>
        </w:rPr>
        <w:t>отвечает квалификационным требованиям, указанным в квалификационных справочниках, и (или)</w:t>
      </w:r>
      <w:r>
        <w:rPr>
          <w:spacing w:val="1"/>
          <w:sz w:val="24"/>
        </w:rPr>
        <w:t xml:space="preserve"> </w:t>
      </w:r>
      <w:r>
        <w:rPr>
          <w:sz w:val="24"/>
        </w:rPr>
        <w:t>профессиональным</w:t>
      </w:r>
      <w:r>
        <w:rPr>
          <w:spacing w:val="2"/>
          <w:sz w:val="24"/>
        </w:rPr>
        <w:t xml:space="preserve"> </w:t>
      </w:r>
      <w:r>
        <w:rPr>
          <w:sz w:val="24"/>
        </w:rPr>
        <w:t>стандартам</w:t>
      </w:r>
      <w:r>
        <w:rPr>
          <w:spacing w:val="-2"/>
          <w:sz w:val="24"/>
        </w:rPr>
        <w:t xml:space="preserve"> </w:t>
      </w:r>
      <w:r>
        <w:rPr>
          <w:sz w:val="24"/>
        </w:rPr>
        <w:t>по</w:t>
      </w:r>
      <w:r>
        <w:rPr>
          <w:spacing w:val="5"/>
          <w:sz w:val="24"/>
        </w:rPr>
        <w:t xml:space="preserve"> </w:t>
      </w:r>
      <w:r>
        <w:rPr>
          <w:sz w:val="24"/>
        </w:rPr>
        <w:t>соответствующей</w:t>
      </w:r>
      <w:r>
        <w:rPr>
          <w:spacing w:val="3"/>
          <w:sz w:val="24"/>
        </w:rPr>
        <w:t xml:space="preserve"> </w:t>
      </w:r>
      <w:r>
        <w:rPr>
          <w:sz w:val="24"/>
        </w:rPr>
        <w:t>должности.</w:t>
      </w:r>
    </w:p>
    <w:p w:rsidR="00EA61AC" w:rsidRDefault="00884E59">
      <w:pPr>
        <w:ind w:left="406" w:right="992" w:firstLine="566"/>
        <w:jc w:val="both"/>
        <w:rPr>
          <w:sz w:val="24"/>
        </w:rPr>
      </w:pPr>
      <w:r>
        <w:rPr>
          <w:sz w:val="24"/>
        </w:rPr>
        <w:t xml:space="preserve">Непрерывность профессионального развития работников </w:t>
      </w:r>
      <w:r w:rsidR="006E1D1F">
        <w:rPr>
          <w:sz w:val="24"/>
        </w:rPr>
        <w:t xml:space="preserve">МКОУ «Эминхюрская СОШ имени А.Г.Саидова </w:t>
      </w:r>
      <w:r>
        <w:rPr>
          <w:sz w:val="24"/>
        </w:rPr>
        <w:t>обеспечивается</w:t>
      </w:r>
      <w:r>
        <w:rPr>
          <w:spacing w:val="1"/>
          <w:sz w:val="24"/>
        </w:rPr>
        <w:t xml:space="preserve"> </w:t>
      </w:r>
      <w:r>
        <w:rPr>
          <w:sz w:val="24"/>
        </w:rPr>
        <w:t>освоением</w:t>
      </w:r>
      <w:r>
        <w:rPr>
          <w:spacing w:val="1"/>
          <w:sz w:val="24"/>
        </w:rPr>
        <w:t xml:space="preserve"> </w:t>
      </w:r>
      <w:r>
        <w:rPr>
          <w:sz w:val="24"/>
        </w:rPr>
        <w:t>работниками</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дополнительных профессиональных программ по профилю педагогической деятельности не реже</w:t>
      </w:r>
      <w:r>
        <w:rPr>
          <w:spacing w:val="1"/>
          <w:sz w:val="24"/>
        </w:rPr>
        <w:t xml:space="preserve"> </w:t>
      </w:r>
      <w:r>
        <w:rPr>
          <w:sz w:val="24"/>
        </w:rPr>
        <w:t>чем</w:t>
      </w:r>
      <w:r>
        <w:rPr>
          <w:spacing w:val="-2"/>
          <w:sz w:val="24"/>
        </w:rPr>
        <w:t xml:space="preserve"> </w:t>
      </w:r>
      <w:r>
        <w:rPr>
          <w:sz w:val="24"/>
        </w:rPr>
        <w:t>один</w:t>
      </w:r>
      <w:r>
        <w:rPr>
          <w:spacing w:val="3"/>
          <w:sz w:val="24"/>
        </w:rPr>
        <w:t xml:space="preserve"> </w:t>
      </w:r>
      <w:r>
        <w:rPr>
          <w:sz w:val="24"/>
        </w:rPr>
        <w:t>раз</w:t>
      </w:r>
      <w:r>
        <w:rPr>
          <w:spacing w:val="-2"/>
          <w:sz w:val="24"/>
        </w:rPr>
        <w:t xml:space="preserve"> </w:t>
      </w:r>
      <w:r>
        <w:rPr>
          <w:sz w:val="24"/>
        </w:rPr>
        <w:t>в</w:t>
      </w:r>
      <w:r>
        <w:rPr>
          <w:spacing w:val="-1"/>
          <w:sz w:val="24"/>
        </w:rPr>
        <w:t xml:space="preserve"> </w:t>
      </w:r>
      <w:r>
        <w:rPr>
          <w:sz w:val="24"/>
        </w:rPr>
        <w:t>три</w:t>
      </w:r>
      <w:r>
        <w:rPr>
          <w:spacing w:val="-1"/>
          <w:sz w:val="24"/>
        </w:rPr>
        <w:t xml:space="preserve"> </w:t>
      </w:r>
      <w:r>
        <w:rPr>
          <w:sz w:val="24"/>
        </w:rPr>
        <w:t>года.</w:t>
      </w:r>
    </w:p>
    <w:p w:rsidR="00EA61AC" w:rsidRDefault="00884E59">
      <w:pPr>
        <w:ind w:left="406" w:right="987" w:firstLine="566"/>
        <w:jc w:val="both"/>
        <w:rPr>
          <w:sz w:val="24"/>
        </w:rPr>
      </w:pPr>
      <w:r>
        <w:rPr>
          <w:sz w:val="24"/>
        </w:rPr>
        <w:t>В</w:t>
      </w:r>
      <w:r>
        <w:rPr>
          <w:spacing w:val="1"/>
          <w:sz w:val="24"/>
        </w:rPr>
        <w:t xml:space="preserve"> </w:t>
      </w:r>
      <w:r>
        <w:rPr>
          <w:sz w:val="24"/>
        </w:rPr>
        <w:t>системе</w:t>
      </w:r>
      <w:r>
        <w:rPr>
          <w:spacing w:val="1"/>
          <w:sz w:val="24"/>
        </w:rPr>
        <w:t xml:space="preserve"> </w:t>
      </w:r>
      <w:r>
        <w:rPr>
          <w:sz w:val="24"/>
        </w:rPr>
        <w:t>образования</w:t>
      </w:r>
      <w:r>
        <w:rPr>
          <w:spacing w:val="1"/>
          <w:sz w:val="24"/>
        </w:rPr>
        <w:t xml:space="preserve"> </w:t>
      </w:r>
      <w:r>
        <w:rPr>
          <w:sz w:val="24"/>
        </w:rPr>
        <w:t>созданы</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комплексного</w:t>
      </w:r>
      <w:r>
        <w:rPr>
          <w:spacing w:val="1"/>
          <w:sz w:val="24"/>
        </w:rPr>
        <w:t xml:space="preserve"> </w:t>
      </w:r>
      <w:r>
        <w:rPr>
          <w:sz w:val="24"/>
        </w:rPr>
        <w:t>взаимодействия</w:t>
      </w:r>
      <w:r>
        <w:rPr>
          <w:spacing w:val="1"/>
          <w:sz w:val="24"/>
        </w:rPr>
        <w:t xml:space="preserve"> </w:t>
      </w:r>
      <w:r>
        <w:rPr>
          <w:sz w:val="24"/>
        </w:rPr>
        <w:t>организаций,</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обеспечивающие</w:t>
      </w:r>
      <w:r>
        <w:rPr>
          <w:spacing w:val="1"/>
          <w:sz w:val="24"/>
        </w:rPr>
        <w:t xml:space="preserve"> </w:t>
      </w:r>
      <w:r>
        <w:rPr>
          <w:sz w:val="24"/>
        </w:rPr>
        <w:t>возможность</w:t>
      </w:r>
      <w:r>
        <w:rPr>
          <w:spacing w:val="1"/>
          <w:sz w:val="24"/>
        </w:rPr>
        <w:t xml:space="preserve"> </w:t>
      </w:r>
      <w:r>
        <w:rPr>
          <w:sz w:val="24"/>
        </w:rPr>
        <w:t>восполнения</w:t>
      </w:r>
      <w:r>
        <w:rPr>
          <w:spacing w:val="1"/>
          <w:sz w:val="24"/>
        </w:rPr>
        <w:t xml:space="preserve"> </w:t>
      </w:r>
      <w:r>
        <w:rPr>
          <w:sz w:val="24"/>
        </w:rPr>
        <w:t>недостающих</w:t>
      </w:r>
      <w:r>
        <w:rPr>
          <w:spacing w:val="1"/>
          <w:sz w:val="24"/>
        </w:rPr>
        <w:t xml:space="preserve"> </w:t>
      </w:r>
      <w:r>
        <w:rPr>
          <w:sz w:val="24"/>
        </w:rPr>
        <w:t>кадровых</w:t>
      </w:r>
      <w:r>
        <w:rPr>
          <w:spacing w:val="1"/>
          <w:sz w:val="24"/>
        </w:rPr>
        <w:t xml:space="preserve"> </w:t>
      </w:r>
      <w:r>
        <w:rPr>
          <w:sz w:val="24"/>
        </w:rPr>
        <w:t>ресурсов,</w:t>
      </w:r>
      <w:r>
        <w:rPr>
          <w:spacing w:val="1"/>
          <w:sz w:val="24"/>
        </w:rPr>
        <w:t xml:space="preserve"> </w:t>
      </w:r>
      <w:r>
        <w:rPr>
          <w:sz w:val="24"/>
        </w:rPr>
        <w:t>ведения</w:t>
      </w:r>
      <w:r>
        <w:rPr>
          <w:spacing w:val="1"/>
          <w:sz w:val="24"/>
        </w:rPr>
        <w:t xml:space="preserve"> </w:t>
      </w:r>
      <w:r>
        <w:rPr>
          <w:sz w:val="24"/>
        </w:rPr>
        <w:t>постоянной</w:t>
      </w:r>
      <w:r>
        <w:rPr>
          <w:spacing w:val="1"/>
          <w:sz w:val="24"/>
        </w:rPr>
        <w:t xml:space="preserve"> </w:t>
      </w:r>
      <w:r>
        <w:rPr>
          <w:sz w:val="24"/>
        </w:rPr>
        <w:t>методической</w:t>
      </w:r>
      <w:r>
        <w:rPr>
          <w:spacing w:val="1"/>
          <w:sz w:val="24"/>
        </w:rPr>
        <w:t xml:space="preserve"> </w:t>
      </w:r>
      <w:r>
        <w:rPr>
          <w:sz w:val="24"/>
        </w:rPr>
        <w:t>поддержки,</w:t>
      </w:r>
      <w:r>
        <w:rPr>
          <w:spacing w:val="1"/>
          <w:sz w:val="24"/>
        </w:rPr>
        <w:t xml:space="preserve"> </w:t>
      </w:r>
      <w:r>
        <w:rPr>
          <w:sz w:val="24"/>
        </w:rPr>
        <w:t>получения</w:t>
      </w:r>
      <w:r>
        <w:rPr>
          <w:spacing w:val="1"/>
          <w:sz w:val="24"/>
        </w:rPr>
        <w:t xml:space="preserve"> </w:t>
      </w:r>
      <w:r>
        <w:rPr>
          <w:sz w:val="24"/>
        </w:rPr>
        <w:t>оперативных</w:t>
      </w:r>
      <w:r>
        <w:rPr>
          <w:spacing w:val="1"/>
          <w:sz w:val="24"/>
        </w:rPr>
        <w:t xml:space="preserve"> </w:t>
      </w:r>
      <w:r>
        <w:rPr>
          <w:sz w:val="24"/>
        </w:rPr>
        <w:t>консультаций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использования</w:t>
      </w:r>
      <w:r>
        <w:rPr>
          <w:spacing w:val="1"/>
          <w:sz w:val="24"/>
        </w:rPr>
        <w:t xml:space="preserve"> </w:t>
      </w:r>
      <w:r>
        <w:rPr>
          <w:sz w:val="24"/>
        </w:rPr>
        <w:t>инновационного</w:t>
      </w:r>
      <w:r>
        <w:rPr>
          <w:spacing w:val="1"/>
          <w:sz w:val="24"/>
        </w:rPr>
        <w:t xml:space="preserve"> </w:t>
      </w:r>
      <w:r>
        <w:rPr>
          <w:sz w:val="24"/>
        </w:rPr>
        <w:t>опыта</w:t>
      </w:r>
      <w:r>
        <w:rPr>
          <w:spacing w:val="1"/>
          <w:sz w:val="24"/>
        </w:rPr>
        <w:t xml:space="preserve"> </w:t>
      </w:r>
      <w:r>
        <w:rPr>
          <w:sz w:val="24"/>
        </w:rPr>
        <w:t>других</w:t>
      </w:r>
      <w:r>
        <w:rPr>
          <w:spacing w:val="1"/>
          <w:sz w:val="24"/>
        </w:rPr>
        <w:t xml:space="preserve"> </w:t>
      </w:r>
      <w:r>
        <w:rPr>
          <w:sz w:val="24"/>
        </w:rPr>
        <w:t>организаций,</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проведения</w:t>
      </w:r>
      <w:r>
        <w:rPr>
          <w:spacing w:val="1"/>
          <w:sz w:val="24"/>
        </w:rPr>
        <w:t xml:space="preserve"> </w:t>
      </w:r>
      <w:r>
        <w:rPr>
          <w:sz w:val="24"/>
        </w:rPr>
        <w:t>комплексных</w:t>
      </w:r>
      <w:r>
        <w:rPr>
          <w:spacing w:val="1"/>
          <w:sz w:val="24"/>
        </w:rPr>
        <w:t xml:space="preserve"> </w:t>
      </w:r>
      <w:r>
        <w:rPr>
          <w:sz w:val="24"/>
        </w:rPr>
        <w:t>мониторинговых</w:t>
      </w:r>
      <w:r>
        <w:rPr>
          <w:spacing w:val="1"/>
          <w:sz w:val="24"/>
        </w:rPr>
        <w:t xml:space="preserve"> </w:t>
      </w:r>
      <w:r>
        <w:rPr>
          <w:sz w:val="24"/>
        </w:rPr>
        <w:t>исследований</w:t>
      </w:r>
      <w:r>
        <w:rPr>
          <w:spacing w:val="-3"/>
          <w:sz w:val="24"/>
        </w:rPr>
        <w:t xml:space="preserve"> </w:t>
      </w:r>
      <w:r>
        <w:rPr>
          <w:sz w:val="24"/>
        </w:rPr>
        <w:t>результатов</w:t>
      </w:r>
      <w:r>
        <w:rPr>
          <w:spacing w:val="-2"/>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эффективности</w:t>
      </w:r>
      <w:r>
        <w:rPr>
          <w:spacing w:val="-2"/>
          <w:sz w:val="24"/>
        </w:rPr>
        <w:t xml:space="preserve"> </w:t>
      </w:r>
      <w:r>
        <w:rPr>
          <w:sz w:val="24"/>
        </w:rPr>
        <w:t>инноваций.</w:t>
      </w:r>
    </w:p>
    <w:p w:rsidR="00EA61AC" w:rsidRDefault="00884E59">
      <w:pPr>
        <w:ind w:left="406" w:right="987" w:firstLine="628"/>
        <w:jc w:val="both"/>
        <w:rPr>
          <w:sz w:val="24"/>
        </w:rPr>
      </w:pPr>
      <w:r>
        <w:rPr>
          <w:sz w:val="24"/>
        </w:rPr>
        <w:t>Интегративным</w:t>
      </w:r>
      <w:r>
        <w:rPr>
          <w:spacing w:val="1"/>
          <w:sz w:val="24"/>
        </w:rPr>
        <w:t xml:space="preserve"> </w:t>
      </w:r>
      <w:r>
        <w:rPr>
          <w:sz w:val="24"/>
        </w:rPr>
        <w:t>результатом</w:t>
      </w:r>
      <w:r>
        <w:rPr>
          <w:spacing w:val="1"/>
          <w:sz w:val="24"/>
        </w:rPr>
        <w:t xml:space="preserve"> </w:t>
      </w:r>
      <w:r>
        <w:rPr>
          <w:sz w:val="24"/>
        </w:rPr>
        <w:t>выполнения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 xml:space="preserve">образовательной программы </w:t>
      </w:r>
      <w:r w:rsidR="006E1D1F">
        <w:rPr>
          <w:sz w:val="24"/>
        </w:rPr>
        <w:t xml:space="preserve">МКОУ «Эминхюрская СОШ имени А.Г.Саидова </w:t>
      </w:r>
      <w:r>
        <w:rPr>
          <w:sz w:val="24"/>
        </w:rPr>
        <w:t>является создание и поддержание комфортной</w:t>
      </w:r>
      <w:r>
        <w:rPr>
          <w:spacing w:val="1"/>
          <w:sz w:val="24"/>
        </w:rPr>
        <w:t xml:space="preserve"> </w:t>
      </w:r>
      <w:r>
        <w:rPr>
          <w:sz w:val="24"/>
        </w:rPr>
        <w:t>развивающей образовательной среды, адекватной задачам достижения личностного, социального,</w:t>
      </w:r>
      <w:r>
        <w:rPr>
          <w:spacing w:val="1"/>
          <w:sz w:val="24"/>
        </w:rPr>
        <w:t xml:space="preserve"> </w:t>
      </w:r>
      <w:r>
        <w:rPr>
          <w:sz w:val="24"/>
        </w:rPr>
        <w:t>познавательного (интеллектуального), коммуникативного, эстетического, физического, трудового</w:t>
      </w:r>
      <w:r>
        <w:rPr>
          <w:spacing w:val="1"/>
          <w:sz w:val="24"/>
        </w:rPr>
        <w:t xml:space="preserve"> </w:t>
      </w:r>
      <w:r>
        <w:rPr>
          <w:sz w:val="24"/>
        </w:rPr>
        <w:t>развития</w:t>
      </w:r>
      <w:r>
        <w:rPr>
          <w:spacing w:val="-9"/>
          <w:sz w:val="24"/>
        </w:rPr>
        <w:t xml:space="preserve"> </w:t>
      </w:r>
      <w:r>
        <w:rPr>
          <w:sz w:val="24"/>
        </w:rPr>
        <w:t>обучающихся.</w:t>
      </w:r>
    </w:p>
    <w:p w:rsidR="00EA61AC" w:rsidRDefault="00884E59">
      <w:pPr>
        <w:spacing w:line="274" w:lineRule="exact"/>
        <w:ind w:left="973"/>
        <w:rPr>
          <w:sz w:val="24"/>
        </w:rPr>
      </w:pPr>
      <w:r>
        <w:rPr>
          <w:sz w:val="24"/>
        </w:rPr>
        <w:t>Созданные</w:t>
      </w:r>
      <w:r>
        <w:rPr>
          <w:spacing w:val="-6"/>
          <w:sz w:val="24"/>
        </w:rPr>
        <w:t xml:space="preserve"> </w:t>
      </w:r>
      <w:r>
        <w:rPr>
          <w:sz w:val="24"/>
        </w:rPr>
        <w:t>в</w:t>
      </w:r>
      <w:r>
        <w:rPr>
          <w:spacing w:val="-1"/>
          <w:sz w:val="24"/>
        </w:rPr>
        <w:t xml:space="preserve"> </w:t>
      </w:r>
      <w:r w:rsidR="006E1D1F">
        <w:rPr>
          <w:sz w:val="24"/>
        </w:rPr>
        <w:t xml:space="preserve">МКОУ «Эминхюрская СОШ имени А.Г.Саидова </w:t>
      </w:r>
      <w:r>
        <w:rPr>
          <w:sz w:val="24"/>
        </w:rPr>
        <w:t>условия:</w:t>
      </w:r>
    </w:p>
    <w:p w:rsidR="00EA61AC" w:rsidRDefault="00884E59" w:rsidP="00611D53">
      <w:pPr>
        <w:pStyle w:val="a7"/>
        <w:numPr>
          <w:ilvl w:val="0"/>
          <w:numId w:val="30"/>
        </w:numPr>
        <w:tabs>
          <w:tab w:val="left" w:pos="1059"/>
        </w:tabs>
        <w:spacing w:line="275" w:lineRule="exact"/>
        <w:ind w:left="1058"/>
        <w:jc w:val="left"/>
        <w:rPr>
          <w:sz w:val="24"/>
        </w:rPr>
      </w:pPr>
      <w:r>
        <w:rPr>
          <w:sz w:val="24"/>
        </w:rPr>
        <w:t>соответствуют</w:t>
      </w:r>
      <w:r>
        <w:rPr>
          <w:spacing w:val="-2"/>
          <w:sz w:val="24"/>
        </w:rPr>
        <w:t xml:space="preserve"> </w:t>
      </w:r>
      <w:r>
        <w:rPr>
          <w:sz w:val="24"/>
        </w:rPr>
        <w:t>требованиям</w:t>
      </w:r>
      <w:r>
        <w:rPr>
          <w:spacing w:val="-5"/>
          <w:sz w:val="24"/>
        </w:rPr>
        <w:t xml:space="preserve"> </w:t>
      </w:r>
      <w:r>
        <w:rPr>
          <w:sz w:val="24"/>
        </w:rPr>
        <w:t>Стандарта;</w:t>
      </w:r>
    </w:p>
    <w:p w:rsidR="00EA61AC" w:rsidRDefault="00884E59" w:rsidP="00611D53">
      <w:pPr>
        <w:pStyle w:val="a7"/>
        <w:numPr>
          <w:ilvl w:val="0"/>
          <w:numId w:val="30"/>
        </w:numPr>
        <w:tabs>
          <w:tab w:val="left" w:pos="1059"/>
        </w:tabs>
        <w:spacing w:line="242" w:lineRule="auto"/>
        <w:ind w:right="996" w:firstLine="566"/>
        <w:jc w:val="left"/>
        <w:rPr>
          <w:sz w:val="24"/>
        </w:rPr>
      </w:pPr>
      <w:r>
        <w:rPr>
          <w:sz w:val="24"/>
        </w:rPr>
        <w:t>гарантируют</w:t>
      </w:r>
      <w:r>
        <w:rPr>
          <w:spacing w:val="43"/>
          <w:sz w:val="24"/>
        </w:rPr>
        <w:t xml:space="preserve"> </w:t>
      </w:r>
      <w:r>
        <w:rPr>
          <w:sz w:val="24"/>
        </w:rPr>
        <w:t>сохранность</w:t>
      </w:r>
      <w:r>
        <w:rPr>
          <w:spacing w:val="44"/>
          <w:sz w:val="24"/>
        </w:rPr>
        <w:t xml:space="preserve"> </w:t>
      </w:r>
      <w:r>
        <w:rPr>
          <w:sz w:val="24"/>
        </w:rPr>
        <w:t>и</w:t>
      </w:r>
      <w:r>
        <w:rPr>
          <w:spacing w:val="43"/>
          <w:sz w:val="24"/>
        </w:rPr>
        <w:t xml:space="preserve"> </w:t>
      </w:r>
      <w:r>
        <w:rPr>
          <w:sz w:val="24"/>
        </w:rPr>
        <w:t>укрепление</w:t>
      </w:r>
      <w:r>
        <w:rPr>
          <w:spacing w:val="41"/>
          <w:sz w:val="24"/>
        </w:rPr>
        <w:t xml:space="preserve"> </w:t>
      </w:r>
      <w:r>
        <w:rPr>
          <w:sz w:val="24"/>
        </w:rPr>
        <w:t>физического,</w:t>
      </w:r>
      <w:r>
        <w:rPr>
          <w:spacing w:val="44"/>
          <w:sz w:val="24"/>
        </w:rPr>
        <w:t xml:space="preserve"> </w:t>
      </w:r>
      <w:r>
        <w:rPr>
          <w:sz w:val="24"/>
        </w:rPr>
        <w:t>психологического</w:t>
      </w:r>
      <w:r>
        <w:rPr>
          <w:spacing w:val="47"/>
          <w:sz w:val="24"/>
        </w:rPr>
        <w:t xml:space="preserve"> </w:t>
      </w:r>
      <w:r>
        <w:rPr>
          <w:sz w:val="24"/>
        </w:rPr>
        <w:t>и</w:t>
      </w:r>
      <w:r>
        <w:rPr>
          <w:spacing w:val="39"/>
          <w:sz w:val="24"/>
        </w:rPr>
        <w:t xml:space="preserve"> </w:t>
      </w:r>
      <w:r>
        <w:rPr>
          <w:sz w:val="24"/>
        </w:rPr>
        <w:t>социального</w:t>
      </w:r>
      <w:r>
        <w:rPr>
          <w:spacing w:val="-57"/>
          <w:sz w:val="24"/>
        </w:rPr>
        <w:t xml:space="preserve"> </w:t>
      </w:r>
      <w:r>
        <w:rPr>
          <w:sz w:val="24"/>
        </w:rPr>
        <w:t>здоровья</w:t>
      </w:r>
      <w:r>
        <w:rPr>
          <w:spacing w:val="-9"/>
          <w:sz w:val="24"/>
        </w:rPr>
        <w:t xml:space="preserve"> </w:t>
      </w:r>
      <w:r>
        <w:rPr>
          <w:sz w:val="24"/>
        </w:rPr>
        <w:t>обучающихся;</w:t>
      </w:r>
    </w:p>
    <w:p w:rsidR="00EA61AC" w:rsidRDefault="00884E59" w:rsidP="00611D53">
      <w:pPr>
        <w:pStyle w:val="a7"/>
        <w:numPr>
          <w:ilvl w:val="0"/>
          <w:numId w:val="30"/>
        </w:numPr>
        <w:tabs>
          <w:tab w:val="left" w:pos="1059"/>
          <w:tab w:val="left" w:pos="2776"/>
          <w:tab w:val="left" w:pos="4268"/>
          <w:tab w:val="left" w:pos="5510"/>
          <w:tab w:val="left" w:pos="7505"/>
          <w:tab w:val="left" w:pos="8934"/>
        </w:tabs>
        <w:spacing w:line="242" w:lineRule="auto"/>
        <w:ind w:right="1003" w:firstLine="566"/>
        <w:jc w:val="left"/>
        <w:rPr>
          <w:sz w:val="24"/>
        </w:rPr>
      </w:pPr>
      <w:r>
        <w:rPr>
          <w:sz w:val="24"/>
        </w:rPr>
        <w:t>обеспечивают</w:t>
      </w:r>
      <w:r>
        <w:rPr>
          <w:sz w:val="24"/>
        </w:rPr>
        <w:tab/>
        <w:t>реализацию</w:t>
      </w:r>
      <w:r>
        <w:rPr>
          <w:sz w:val="24"/>
        </w:rPr>
        <w:tab/>
        <w:t>основной</w:t>
      </w:r>
      <w:r>
        <w:rPr>
          <w:sz w:val="24"/>
        </w:rPr>
        <w:tab/>
        <w:t>образовательной</w:t>
      </w:r>
      <w:r>
        <w:rPr>
          <w:sz w:val="24"/>
        </w:rPr>
        <w:tab/>
        <w:t>программы</w:t>
      </w:r>
      <w:r>
        <w:rPr>
          <w:sz w:val="24"/>
        </w:rPr>
        <w:tab/>
      </w:r>
      <w:r>
        <w:rPr>
          <w:spacing w:val="-1"/>
          <w:sz w:val="24"/>
        </w:rPr>
        <w:t>образовательного</w:t>
      </w:r>
      <w:r>
        <w:rPr>
          <w:spacing w:val="-57"/>
          <w:sz w:val="24"/>
        </w:rPr>
        <w:t xml:space="preserve"> </w:t>
      </w:r>
      <w:r>
        <w:rPr>
          <w:sz w:val="24"/>
        </w:rPr>
        <w:t>учреждения</w:t>
      </w:r>
      <w:r>
        <w:rPr>
          <w:spacing w:val="1"/>
          <w:sz w:val="24"/>
        </w:rPr>
        <w:t xml:space="preserve"> </w:t>
      </w:r>
      <w:r>
        <w:rPr>
          <w:sz w:val="24"/>
        </w:rPr>
        <w:t>и</w:t>
      </w:r>
      <w:r>
        <w:rPr>
          <w:spacing w:val="3"/>
          <w:sz w:val="24"/>
        </w:rPr>
        <w:t xml:space="preserve"> </w:t>
      </w:r>
      <w:r>
        <w:rPr>
          <w:sz w:val="24"/>
        </w:rPr>
        <w:t>достижение планируемых</w:t>
      </w:r>
      <w:r>
        <w:rPr>
          <w:spacing w:val="-3"/>
          <w:sz w:val="24"/>
        </w:rPr>
        <w:t xml:space="preserve"> </w:t>
      </w:r>
      <w:r>
        <w:rPr>
          <w:sz w:val="24"/>
        </w:rPr>
        <w:t>результатов</w:t>
      </w:r>
      <w:r>
        <w:rPr>
          <w:spacing w:val="3"/>
          <w:sz w:val="24"/>
        </w:rPr>
        <w:t xml:space="preserve"> </w:t>
      </w:r>
      <w:r>
        <w:rPr>
          <w:sz w:val="24"/>
        </w:rPr>
        <w:t>её</w:t>
      </w:r>
      <w:r>
        <w:rPr>
          <w:spacing w:val="-4"/>
          <w:sz w:val="24"/>
        </w:rPr>
        <w:t xml:space="preserve"> </w:t>
      </w:r>
      <w:r>
        <w:rPr>
          <w:sz w:val="24"/>
        </w:rPr>
        <w:t>освоения;</w:t>
      </w:r>
    </w:p>
    <w:p w:rsidR="00EA61AC" w:rsidRDefault="00884E59" w:rsidP="00611D53">
      <w:pPr>
        <w:pStyle w:val="a7"/>
        <w:numPr>
          <w:ilvl w:val="0"/>
          <w:numId w:val="30"/>
        </w:numPr>
        <w:tabs>
          <w:tab w:val="left" w:pos="1060"/>
        </w:tabs>
        <w:spacing w:line="242" w:lineRule="auto"/>
        <w:ind w:right="1002" w:firstLine="566"/>
        <w:jc w:val="left"/>
        <w:rPr>
          <w:sz w:val="24"/>
        </w:rPr>
      </w:pPr>
      <w:r>
        <w:rPr>
          <w:sz w:val="24"/>
        </w:rPr>
        <w:t>учитывают</w:t>
      </w:r>
      <w:r>
        <w:rPr>
          <w:spacing w:val="1"/>
          <w:sz w:val="24"/>
        </w:rPr>
        <w:t xml:space="preserve"> </w:t>
      </w:r>
      <w:r>
        <w:rPr>
          <w:sz w:val="24"/>
        </w:rPr>
        <w:t>особенности</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его</w:t>
      </w:r>
      <w:r>
        <w:rPr>
          <w:spacing w:val="1"/>
          <w:sz w:val="24"/>
        </w:rPr>
        <w:t xml:space="preserve"> </w:t>
      </w:r>
      <w:r>
        <w:rPr>
          <w:sz w:val="24"/>
        </w:rPr>
        <w:t>организационную</w:t>
      </w:r>
      <w:r>
        <w:rPr>
          <w:spacing w:val="1"/>
          <w:sz w:val="24"/>
        </w:rPr>
        <w:t xml:space="preserve"> </w:t>
      </w:r>
      <w:r>
        <w:rPr>
          <w:sz w:val="24"/>
        </w:rPr>
        <w:t>структуру,</w:t>
      </w:r>
      <w:r>
        <w:rPr>
          <w:spacing w:val="-57"/>
          <w:sz w:val="24"/>
        </w:rPr>
        <w:t xml:space="preserve"> </w:t>
      </w:r>
      <w:r>
        <w:rPr>
          <w:sz w:val="24"/>
        </w:rPr>
        <w:t>запросы</w:t>
      </w:r>
      <w:r>
        <w:rPr>
          <w:spacing w:val="2"/>
          <w:sz w:val="24"/>
        </w:rPr>
        <w:t xml:space="preserve"> </w:t>
      </w:r>
      <w:r>
        <w:rPr>
          <w:sz w:val="24"/>
        </w:rPr>
        <w:t>участников</w:t>
      </w:r>
      <w:r>
        <w:rPr>
          <w:spacing w:val="-1"/>
          <w:sz w:val="24"/>
        </w:rPr>
        <w:t xml:space="preserve"> </w:t>
      </w:r>
      <w:r>
        <w:rPr>
          <w:sz w:val="24"/>
        </w:rPr>
        <w:t>образовательного</w:t>
      </w:r>
      <w:r>
        <w:rPr>
          <w:spacing w:val="6"/>
          <w:sz w:val="24"/>
        </w:rPr>
        <w:t xml:space="preserve"> </w:t>
      </w:r>
      <w:r>
        <w:rPr>
          <w:sz w:val="24"/>
        </w:rPr>
        <w:t>процесса;</w:t>
      </w:r>
    </w:p>
    <w:p w:rsidR="00EA61AC" w:rsidRDefault="00884E59" w:rsidP="00611D53">
      <w:pPr>
        <w:pStyle w:val="a7"/>
        <w:numPr>
          <w:ilvl w:val="0"/>
          <w:numId w:val="30"/>
        </w:numPr>
        <w:tabs>
          <w:tab w:val="left" w:pos="1059"/>
        </w:tabs>
        <w:spacing w:line="242" w:lineRule="auto"/>
        <w:ind w:right="999" w:firstLine="566"/>
        <w:jc w:val="left"/>
        <w:rPr>
          <w:sz w:val="24"/>
        </w:rPr>
      </w:pPr>
      <w:r>
        <w:rPr>
          <w:sz w:val="24"/>
        </w:rPr>
        <w:t>предоставляют</w:t>
      </w:r>
      <w:r>
        <w:rPr>
          <w:spacing w:val="1"/>
          <w:sz w:val="24"/>
        </w:rPr>
        <w:t xml:space="preserve"> </w:t>
      </w:r>
      <w:r>
        <w:rPr>
          <w:sz w:val="24"/>
        </w:rPr>
        <w:t>возможность</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партнёрами,</w:t>
      </w:r>
      <w:r>
        <w:rPr>
          <w:spacing w:val="1"/>
          <w:sz w:val="24"/>
        </w:rPr>
        <w:t xml:space="preserve"> </w:t>
      </w:r>
      <w:r>
        <w:rPr>
          <w:sz w:val="24"/>
        </w:rPr>
        <w:t>использования</w:t>
      </w:r>
      <w:r>
        <w:rPr>
          <w:spacing w:val="-57"/>
          <w:sz w:val="24"/>
        </w:rPr>
        <w:t xml:space="preserve"> </w:t>
      </w:r>
      <w:r>
        <w:rPr>
          <w:sz w:val="24"/>
        </w:rPr>
        <w:t>ресурсов</w:t>
      </w:r>
      <w:r>
        <w:rPr>
          <w:spacing w:val="2"/>
          <w:sz w:val="24"/>
        </w:rPr>
        <w:t xml:space="preserve"> </w:t>
      </w:r>
      <w:r>
        <w:rPr>
          <w:sz w:val="24"/>
        </w:rPr>
        <w:t>социума.</w:t>
      </w:r>
    </w:p>
    <w:p w:rsidR="00EA61AC" w:rsidRDefault="00884E59">
      <w:pPr>
        <w:tabs>
          <w:tab w:val="left" w:pos="2086"/>
          <w:tab w:val="left" w:pos="3481"/>
          <w:tab w:val="left" w:pos="5635"/>
          <w:tab w:val="left" w:pos="7218"/>
          <w:tab w:val="left" w:pos="9463"/>
        </w:tabs>
        <w:spacing w:line="242" w:lineRule="auto"/>
        <w:ind w:left="406" w:right="1000" w:firstLine="566"/>
        <w:rPr>
          <w:sz w:val="24"/>
        </w:rPr>
      </w:pPr>
      <w:r>
        <w:rPr>
          <w:sz w:val="24"/>
        </w:rPr>
        <w:t>Раздел</w:t>
      </w:r>
      <w:r>
        <w:rPr>
          <w:sz w:val="24"/>
        </w:rPr>
        <w:tab/>
        <w:t>основной</w:t>
      </w:r>
      <w:r>
        <w:rPr>
          <w:sz w:val="24"/>
        </w:rPr>
        <w:tab/>
        <w:t>образовательной</w:t>
      </w:r>
      <w:r>
        <w:rPr>
          <w:sz w:val="24"/>
        </w:rPr>
        <w:tab/>
        <w:t>программы</w:t>
      </w:r>
      <w:r>
        <w:rPr>
          <w:sz w:val="24"/>
        </w:rPr>
        <w:tab/>
        <w:t>образовательного</w:t>
      </w:r>
      <w:r>
        <w:rPr>
          <w:sz w:val="24"/>
        </w:rPr>
        <w:tab/>
      </w:r>
      <w:r>
        <w:rPr>
          <w:spacing w:val="-1"/>
          <w:sz w:val="24"/>
        </w:rPr>
        <w:t>учреждения,</w:t>
      </w:r>
      <w:r>
        <w:rPr>
          <w:spacing w:val="-57"/>
          <w:sz w:val="24"/>
        </w:rPr>
        <w:t xml:space="preserve"> </w:t>
      </w:r>
      <w:r>
        <w:rPr>
          <w:sz w:val="24"/>
        </w:rPr>
        <w:t>характеризующий</w:t>
      </w:r>
      <w:r>
        <w:rPr>
          <w:spacing w:val="2"/>
          <w:sz w:val="24"/>
        </w:rPr>
        <w:t xml:space="preserve"> </w:t>
      </w:r>
      <w:r>
        <w:rPr>
          <w:sz w:val="24"/>
        </w:rPr>
        <w:t>систему</w:t>
      </w:r>
      <w:r>
        <w:rPr>
          <w:spacing w:val="-3"/>
          <w:sz w:val="24"/>
        </w:rPr>
        <w:t xml:space="preserve"> </w:t>
      </w:r>
      <w:r>
        <w:rPr>
          <w:sz w:val="24"/>
        </w:rPr>
        <w:t>условий,</w:t>
      </w:r>
      <w:r>
        <w:rPr>
          <w:spacing w:val="4"/>
          <w:sz w:val="24"/>
        </w:rPr>
        <w:t xml:space="preserve"> </w:t>
      </w:r>
      <w:r>
        <w:rPr>
          <w:sz w:val="24"/>
        </w:rPr>
        <w:t>содержит:</w:t>
      </w:r>
    </w:p>
    <w:p w:rsidR="00EA61AC" w:rsidRDefault="00884E59" w:rsidP="00611D53">
      <w:pPr>
        <w:pStyle w:val="a7"/>
        <w:numPr>
          <w:ilvl w:val="0"/>
          <w:numId w:val="30"/>
        </w:numPr>
        <w:tabs>
          <w:tab w:val="left" w:pos="1059"/>
        </w:tabs>
        <w:spacing w:line="271" w:lineRule="exact"/>
        <w:ind w:left="1058"/>
        <w:jc w:val="left"/>
        <w:rPr>
          <w:sz w:val="24"/>
        </w:rPr>
      </w:pPr>
      <w:r>
        <w:rPr>
          <w:sz w:val="24"/>
        </w:rPr>
        <w:t>описание</w:t>
      </w:r>
      <w:r>
        <w:rPr>
          <w:spacing w:val="-7"/>
          <w:sz w:val="24"/>
        </w:rPr>
        <w:t xml:space="preserve"> </w:t>
      </w:r>
      <w:r>
        <w:rPr>
          <w:sz w:val="24"/>
        </w:rPr>
        <w:t>кадровых,</w:t>
      </w:r>
      <w:r>
        <w:rPr>
          <w:spacing w:val="-8"/>
          <w:sz w:val="24"/>
        </w:rPr>
        <w:t xml:space="preserve"> </w:t>
      </w:r>
      <w:r>
        <w:rPr>
          <w:sz w:val="24"/>
        </w:rPr>
        <w:t>психолого-педагогических,</w:t>
      </w:r>
      <w:r>
        <w:rPr>
          <w:spacing w:val="-3"/>
          <w:sz w:val="24"/>
        </w:rPr>
        <w:t xml:space="preserve"> </w:t>
      </w:r>
      <w:r>
        <w:rPr>
          <w:sz w:val="24"/>
        </w:rPr>
        <w:t>финансовых,</w:t>
      </w:r>
    </w:p>
    <w:p w:rsidR="00EA61AC" w:rsidRDefault="00884E59">
      <w:pPr>
        <w:spacing w:line="275" w:lineRule="exact"/>
        <w:ind w:left="973"/>
        <w:rPr>
          <w:sz w:val="24"/>
        </w:rPr>
      </w:pPr>
      <w:r>
        <w:rPr>
          <w:sz w:val="24"/>
        </w:rPr>
        <w:t>материально-технических,</w:t>
      </w:r>
      <w:r>
        <w:rPr>
          <w:spacing w:val="-3"/>
          <w:sz w:val="24"/>
        </w:rPr>
        <w:t xml:space="preserve"> </w:t>
      </w:r>
      <w:r>
        <w:rPr>
          <w:sz w:val="24"/>
        </w:rPr>
        <w:t>информационно-методических</w:t>
      </w:r>
      <w:r>
        <w:rPr>
          <w:spacing w:val="-5"/>
          <w:sz w:val="24"/>
        </w:rPr>
        <w:t xml:space="preserve"> </w:t>
      </w:r>
      <w:r>
        <w:rPr>
          <w:sz w:val="24"/>
        </w:rPr>
        <w:t>условий</w:t>
      </w:r>
      <w:r>
        <w:rPr>
          <w:spacing w:val="-3"/>
          <w:sz w:val="24"/>
        </w:rPr>
        <w:t xml:space="preserve"> </w:t>
      </w:r>
      <w:r>
        <w:rPr>
          <w:sz w:val="24"/>
        </w:rPr>
        <w:t>и</w:t>
      </w:r>
      <w:r>
        <w:rPr>
          <w:spacing w:val="-8"/>
          <w:sz w:val="24"/>
        </w:rPr>
        <w:t xml:space="preserve"> </w:t>
      </w:r>
      <w:r>
        <w:rPr>
          <w:sz w:val="24"/>
        </w:rPr>
        <w:t>ресурсов;</w:t>
      </w:r>
    </w:p>
    <w:p w:rsidR="00EA61AC" w:rsidRDefault="00884E59" w:rsidP="00611D53">
      <w:pPr>
        <w:pStyle w:val="a7"/>
        <w:numPr>
          <w:ilvl w:val="0"/>
          <w:numId w:val="30"/>
        </w:numPr>
        <w:tabs>
          <w:tab w:val="left" w:pos="1059"/>
        </w:tabs>
        <w:ind w:right="995" w:firstLine="566"/>
        <w:rPr>
          <w:sz w:val="24"/>
        </w:rPr>
      </w:pPr>
      <w:r>
        <w:rPr>
          <w:sz w:val="24"/>
        </w:rPr>
        <w:t>обоснование необходимых изменений в имеющихся</w:t>
      </w:r>
      <w:r>
        <w:rPr>
          <w:spacing w:val="1"/>
          <w:sz w:val="24"/>
        </w:rPr>
        <w:t xml:space="preserve"> </w:t>
      </w:r>
      <w:r>
        <w:rPr>
          <w:sz w:val="24"/>
        </w:rPr>
        <w:t>условиях в</w:t>
      </w:r>
      <w:r>
        <w:rPr>
          <w:spacing w:val="1"/>
          <w:sz w:val="24"/>
        </w:rPr>
        <w:t xml:space="preserve"> </w:t>
      </w:r>
      <w:r>
        <w:rPr>
          <w:sz w:val="24"/>
        </w:rPr>
        <w:t>соответствии</w:t>
      </w:r>
      <w:r>
        <w:rPr>
          <w:spacing w:val="1"/>
          <w:sz w:val="24"/>
        </w:rPr>
        <w:t xml:space="preserve"> </w:t>
      </w:r>
      <w:r>
        <w:rPr>
          <w:sz w:val="24"/>
        </w:rPr>
        <w:t>с целями и</w:t>
      </w:r>
      <w:r>
        <w:rPr>
          <w:spacing w:val="1"/>
          <w:sz w:val="24"/>
        </w:rPr>
        <w:t xml:space="preserve"> </w:t>
      </w:r>
      <w:r>
        <w:rPr>
          <w:sz w:val="24"/>
        </w:rPr>
        <w:t>приоритетами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образовательного</w:t>
      </w:r>
      <w:r>
        <w:rPr>
          <w:spacing w:val="5"/>
          <w:sz w:val="24"/>
        </w:rPr>
        <w:t xml:space="preserve"> </w:t>
      </w:r>
      <w:r>
        <w:rPr>
          <w:sz w:val="24"/>
        </w:rPr>
        <w:t>учреждения;</w:t>
      </w:r>
    </w:p>
    <w:p w:rsidR="00EA61AC" w:rsidRDefault="00884E59" w:rsidP="00611D53">
      <w:pPr>
        <w:pStyle w:val="a7"/>
        <w:numPr>
          <w:ilvl w:val="0"/>
          <w:numId w:val="30"/>
        </w:numPr>
        <w:tabs>
          <w:tab w:val="left" w:pos="1059"/>
        </w:tabs>
        <w:spacing w:line="275" w:lineRule="exact"/>
        <w:ind w:left="1058"/>
        <w:rPr>
          <w:sz w:val="24"/>
        </w:rPr>
      </w:pPr>
      <w:r>
        <w:rPr>
          <w:sz w:val="24"/>
        </w:rPr>
        <w:t>механизмы</w:t>
      </w:r>
      <w:r>
        <w:rPr>
          <w:spacing w:val="-3"/>
          <w:sz w:val="24"/>
        </w:rPr>
        <w:t xml:space="preserve"> </w:t>
      </w:r>
      <w:r>
        <w:rPr>
          <w:sz w:val="24"/>
        </w:rPr>
        <w:t>достижения</w:t>
      </w:r>
      <w:r>
        <w:rPr>
          <w:spacing w:val="-5"/>
          <w:sz w:val="24"/>
        </w:rPr>
        <w:t xml:space="preserve"> </w:t>
      </w:r>
      <w:r>
        <w:rPr>
          <w:sz w:val="24"/>
        </w:rPr>
        <w:t>целевых</w:t>
      </w:r>
      <w:r>
        <w:rPr>
          <w:spacing w:val="-10"/>
          <w:sz w:val="24"/>
        </w:rPr>
        <w:t xml:space="preserve"> </w:t>
      </w:r>
      <w:r>
        <w:rPr>
          <w:sz w:val="24"/>
        </w:rPr>
        <w:t>ориентиров</w:t>
      </w:r>
      <w:r>
        <w:rPr>
          <w:spacing w:val="-2"/>
          <w:sz w:val="24"/>
        </w:rPr>
        <w:t xml:space="preserve"> </w:t>
      </w:r>
      <w:r>
        <w:rPr>
          <w:sz w:val="24"/>
        </w:rPr>
        <w:t>в</w:t>
      </w:r>
      <w:r>
        <w:rPr>
          <w:spacing w:val="-3"/>
          <w:sz w:val="24"/>
        </w:rPr>
        <w:t xml:space="preserve"> </w:t>
      </w:r>
      <w:r>
        <w:rPr>
          <w:sz w:val="24"/>
        </w:rPr>
        <w:t>системе</w:t>
      </w:r>
      <w:r>
        <w:rPr>
          <w:spacing w:val="-1"/>
          <w:sz w:val="24"/>
        </w:rPr>
        <w:t xml:space="preserve"> </w:t>
      </w:r>
      <w:r>
        <w:rPr>
          <w:sz w:val="24"/>
        </w:rPr>
        <w:t>условий;</w:t>
      </w:r>
    </w:p>
    <w:p w:rsidR="00EA61AC" w:rsidRDefault="00884E59" w:rsidP="00611D53">
      <w:pPr>
        <w:pStyle w:val="a7"/>
        <w:numPr>
          <w:ilvl w:val="1"/>
          <w:numId w:val="30"/>
        </w:numPr>
        <w:tabs>
          <w:tab w:val="left" w:pos="1601"/>
        </w:tabs>
        <w:spacing w:line="275" w:lineRule="exact"/>
        <w:rPr>
          <w:sz w:val="24"/>
        </w:rPr>
      </w:pPr>
      <w:r>
        <w:rPr>
          <w:sz w:val="24"/>
        </w:rPr>
        <w:t>сетевой</w:t>
      </w:r>
      <w:r>
        <w:rPr>
          <w:spacing w:val="-7"/>
          <w:sz w:val="24"/>
        </w:rPr>
        <w:t xml:space="preserve"> </w:t>
      </w:r>
      <w:r>
        <w:rPr>
          <w:sz w:val="24"/>
        </w:rPr>
        <w:t>график</w:t>
      </w:r>
      <w:r>
        <w:rPr>
          <w:spacing w:val="-5"/>
          <w:sz w:val="24"/>
        </w:rPr>
        <w:t xml:space="preserve"> </w:t>
      </w:r>
      <w:r>
        <w:rPr>
          <w:sz w:val="24"/>
        </w:rPr>
        <w:t>(дорожную</w:t>
      </w:r>
      <w:r>
        <w:rPr>
          <w:spacing w:val="-5"/>
          <w:sz w:val="24"/>
        </w:rPr>
        <w:t xml:space="preserve"> </w:t>
      </w:r>
      <w:r>
        <w:rPr>
          <w:sz w:val="24"/>
        </w:rPr>
        <w:t>карту)</w:t>
      </w:r>
      <w:r>
        <w:rPr>
          <w:spacing w:val="-2"/>
          <w:sz w:val="24"/>
        </w:rPr>
        <w:t xml:space="preserve"> </w:t>
      </w:r>
      <w:r>
        <w:rPr>
          <w:sz w:val="24"/>
        </w:rPr>
        <w:t>по</w:t>
      </w:r>
      <w:r>
        <w:rPr>
          <w:spacing w:val="1"/>
          <w:sz w:val="24"/>
        </w:rPr>
        <w:t xml:space="preserve"> </w:t>
      </w:r>
      <w:r>
        <w:rPr>
          <w:sz w:val="24"/>
        </w:rPr>
        <w:t>формированию</w:t>
      </w:r>
      <w:r>
        <w:rPr>
          <w:spacing w:val="-9"/>
          <w:sz w:val="24"/>
        </w:rPr>
        <w:t xml:space="preserve"> </w:t>
      </w:r>
      <w:r>
        <w:rPr>
          <w:sz w:val="24"/>
        </w:rPr>
        <w:t>необходимой</w:t>
      </w:r>
      <w:r>
        <w:rPr>
          <w:spacing w:val="-2"/>
          <w:sz w:val="24"/>
        </w:rPr>
        <w:t xml:space="preserve"> </w:t>
      </w:r>
      <w:r>
        <w:rPr>
          <w:sz w:val="24"/>
        </w:rPr>
        <w:t>системы</w:t>
      </w:r>
      <w:r>
        <w:rPr>
          <w:spacing w:val="-2"/>
          <w:sz w:val="24"/>
        </w:rPr>
        <w:t xml:space="preserve"> </w:t>
      </w:r>
      <w:r>
        <w:rPr>
          <w:sz w:val="24"/>
        </w:rPr>
        <w:t>условий;</w:t>
      </w:r>
    </w:p>
    <w:p w:rsidR="00EA61AC" w:rsidRDefault="00884E59" w:rsidP="00611D53">
      <w:pPr>
        <w:pStyle w:val="a7"/>
        <w:numPr>
          <w:ilvl w:val="0"/>
          <w:numId w:val="30"/>
        </w:numPr>
        <w:tabs>
          <w:tab w:val="left" w:pos="1059"/>
        </w:tabs>
        <w:spacing w:line="275" w:lineRule="exact"/>
        <w:ind w:left="1058"/>
        <w:rPr>
          <w:sz w:val="24"/>
        </w:rPr>
      </w:pPr>
      <w:r>
        <w:rPr>
          <w:sz w:val="24"/>
        </w:rPr>
        <w:t>систему</w:t>
      </w:r>
      <w:r>
        <w:rPr>
          <w:spacing w:val="-9"/>
          <w:sz w:val="24"/>
        </w:rPr>
        <w:t xml:space="preserve"> </w:t>
      </w:r>
      <w:r>
        <w:rPr>
          <w:sz w:val="24"/>
        </w:rPr>
        <w:t>мониторинга</w:t>
      </w:r>
      <w:r>
        <w:rPr>
          <w:spacing w:val="-5"/>
          <w:sz w:val="24"/>
        </w:rPr>
        <w:t xml:space="preserve"> </w:t>
      </w:r>
      <w:r>
        <w:rPr>
          <w:sz w:val="24"/>
        </w:rPr>
        <w:t>и</w:t>
      </w:r>
      <w:r>
        <w:rPr>
          <w:spacing w:val="-2"/>
          <w:sz w:val="24"/>
        </w:rPr>
        <w:t xml:space="preserve"> </w:t>
      </w:r>
      <w:r>
        <w:rPr>
          <w:sz w:val="24"/>
        </w:rPr>
        <w:t>оценки</w:t>
      </w:r>
      <w:r>
        <w:rPr>
          <w:spacing w:val="2"/>
          <w:sz w:val="24"/>
        </w:rPr>
        <w:t xml:space="preserve"> </w:t>
      </w:r>
      <w:r>
        <w:rPr>
          <w:sz w:val="24"/>
        </w:rPr>
        <w:t>условий.</w:t>
      </w:r>
    </w:p>
    <w:p w:rsidR="00EA61AC" w:rsidRDefault="00884E59" w:rsidP="006E1D1F">
      <w:pPr>
        <w:spacing w:line="275" w:lineRule="exact"/>
        <w:ind w:left="973"/>
        <w:jc w:val="both"/>
        <w:rPr>
          <w:sz w:val="24"/>
        </w:rPr>
      </w:pPr>
      <w:r>
        <w:pict>
          <v:rect id="_x0000_s1031" style="position:absolute;left:0;text-align:left;margin-left:26.9pt;margin-top:.35pt;width:520.55pt;height:13.9pt;z-index:-29873152;mso-position-horizontal-relative:page" stroked="f">
            <w10:wrap anchorx="page"/>
          </v:rect>
        </w:pict>
      </w:r>
      <w:r>
        <w:rPr>
          <w:sz w:val="24"/>
        </w:rPr>
        <w:t>Описание</w:t>
      </w:r>
      <w:r>
        <w:rPr>
          <w:spacing w:val="15"/>
          <w:sz w:val="24"/>
        </w:rPr>
        <w:t xml:space="preserve"> </w:t>
      </w:r>
      <w:r>
        <w:rPr>
          <w:sz w:val="24"/>
        </w:rPr>
        <w:t>системы</w:t>
      </w:r>
      <w:r>
        <w:rPr>
          <w:spacing w:val="14"/>
          <w:sz w:val="24"/>
        </w:rPr>
        <w:t xml:space="preserve"> </w:t>
      </w:r>
      <w:r>
        <w:rPr>
          <w:sz w:val="24"/>
        </w:rPr>
        <w:t>условий</w:t>
      </w:r>
      <w:r>
        <w:rPr>
          <w:spacing w:val="13"/>
          <w:sz w:val="24"/>
        </w:rPr>
        <w:t xml:space="preserve"> </w:t>
      </w:r>
      <w:r>
        <w:rPr>
          <w:sz w:val="24"/>
        </w:rPr>
        <w:t>реализации</w:t>
      </w:r>
      <w:r>
        <w:rPr>
          <w:spacing w:val="8"/>
          <w:sz w:val="24"/>
        </w:rPr>
        <w:t xml:space="preserve"> </w:t>
      </w:r>
      <w:r>
        <w:rPr>
          <w:sz w:val="24"/>
        </w:rPr>
        <w:t>основной</w:t>
      </w:r>
      <w:r>
        <w:rPr>
          <w:spacing w:val="8"/>
          <w:sz w:val="24"/>
        </w:rPr>
        <w:t xml:space="preserve"> </w:t>
      </w:r>
      <w:r>
        <w:rPr>
          <w:sz w:val="24"/>
        </w:rPr>
        <w:t>образовательной</w:t>
      </w:r>
      <w:r>
        <w:rPr>
          <w:spacing w:val="13"/>
          <w:sz w:val="24"/>
        </w:rPr>
        <w:t xml:space="preserve"> </w:t>
      </w:r>
      <w:r>
        <w:rPr>
          <w:sz w:val="24"/>
        </w:rPr>
        <w:t>программы</w:t>
      </w:r>
      <w:r>
        <w:rPr>
          <w:spacing w:val="20"/>
          <w:sz w:val="24"/>
        </w:rPr>
        <w:t xml:space="preserve"> </w:t>
      </w:r>
      <w:r w:rsidR="006E1D1F">
        <w:rPr>
          <w:sz w:val="24"/>
        </w:rPr>
        <w:t xml:space="preserve">МКОУ «Эминхюрская </w:t>
      </w:r>
      <w:r w:rsidR="006E1D1F">
        <w:rPr>
          <w:sz w:val="24"/>
        </w:rPr>
        <w:lastRenderedPageBreak/>
        <w:t xml:space="preserve">СОШ имени А.Г.Саидова» </w:t>
      </w:r>
      <w:r>
        <w:rPr>
          <w:sz w:val="24"/>
        </w:rPr>
        <w:t>базируется</w:t>
      </w:r>
      <w:r>
        <w:rPr>
          <w:spacing w:val="1"/>
          <w:sz w:val="24"/>
        </w:rPr>
        <w:t xml:space="preserve"> </w:t>
      </w:r>
      <w:r>
        <w:rPr>
          <w:sz w:val="24"/>
        </w:rPr>
        <w:t>на</w:t>
      </w:r>
      <w:r>
        <w:rPr>
          <w:spacing w:val="1"/>
          <w:sz w:val="24"/>
        </w:rPr>
        <w:t xml:space="preserve"> </w:t>
      </w:r>
      <w:r>
        <w:rPr>
          <w:sz w:val="24"/>
        </w:rPr>
        <w:t>результатах</w:t>
      </w:r>
      <w:r>
        <w:rPr>
          <w:spacing w:val="1"/>
          <w:sz w:val="24"/>
        </w:rPr>
        <w:t xml:space="preserve"> </w:t>
      </w:r>
      <w:r>
        <w:rPr>
          <w:sz w:val="24"/>
        </w:rPr>
        <w:t>проведённой</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разработки</w:t>
      </w:r>
      <w:r>
        <w:rPr>
          <w:spacing w:val="1"/>
          <w:sz w:val="24"/>
        </w:rPr>
        <w:t xml:space="preserve"> </w:t>
      </w:r>
      <w:r>
        <w:rPr>
          <w:sz w:val="24"/>
        </w:rPr>
        <w:t>программы</w:t>
      </w:r>
      <w:r>
        <w:rPr>
          <w:spacing w:val="1"/>
          <w:sz w:val="24"/>
        </w:rPr>
        <w:t xml:space="preserve"> </w:t>
      </w:r>
      <w:r>
        <w:rPr>
          <w:sz w:val="24"/>
        </w:rPr>
        <w:t>комплексной</w:t>
      </w:r>
      <w:r>
        <w:rPr>
          <w:spacing w:val="1"/>
          <w:sz w:val="24"/>
        </w:rPr>
        <w:t xml:space="preserve"> </w:t>
      </w:r>
      <w:r>
        <w:rPr>
          <w:sz w:val="24"/>
        </w:rPr>
        <w:t>аналитико-обобщающей</w:t>
      </w:r>
      <w:r>
        <w:rPr>
          <w:spacing w:val="-3"/>
          <w:sz w:val="24"/>
        </w:rPr>
        <w:t xml:space="preserve"> </w:t>
      </w:r>
      <w:r>
        <w:rPr>
          <w:sz w:val="24"/>
        </w:rPr>
        <w:t>и</w:t>
      </w:r>
      <w:r>
        <w:rPr>
          <w:spacing w:val="-2"/>
          <w:sz w:val="24"/>
        </w:rPr>
        <w:t xml:space="preserve"> </w:t>
      </w:r>
      <w:r>
        <w:rPr>
          <w:sz w:val="24"/>
        </w:rPr>
        <w:t>прогностической</w:t>
      </w:r>
      <w:r>
        <w:rPr>
          <w:spacing w:val="-2"/>
          <w:sz w:val="24"/>
        </w:rPr>
        <w:t xml:space="preserve"> </w:t>
      </w:r>
      <w:r>
        <w:rPr>
          <w:sz w:val="24"/>
        </w:rPr>
        <w:t>работы,</w:t>
      </w:r>
      <w:r>
        <w:rPr>
          <w:spacing w:val="-2"/>
          <w:sz w:val="24"/>
        </w:rPr>
        <w:t xml:space="preserve"> </w:t>
      </w:r>
      <w:r>
        <w:rPr>
          <w:sz w:val="24"/>
        </w:rPr>
        <w:t>включающей:</w:t>
      </w:r>
    </w:p>
    <w:p w:rsidR="00EA61AC" w:rsidRDefault="00884E59" w:rsidP="00611D53">
      <w:pPr>
        <w:pStyle w:val="a7"/>
        <w:numPr>
          <w:ilvl w:val="0"/>
          <w:numId w:val="30"/>
        </w:numPr>
        <w:tabs>
          <w:tab w:val="left" w:pos="1059"/>
        </w:tabs>
        <w:spacing w:before="6" w:line="237" w:lineRule="auto"/>
        <w:ind w:right="997" w:firstLine="566"/>
        <w:rPr>
          <w:sz w:val="24"/>
        </w:rPr>
      </w:pPr>
      <w:r>
        <w:rPr>
          <w:sz w:val="24"/>
        </w:rPr>
        <w:t>анализ имеющихся в образовательном учреждении условий и ресурсов реализации 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2"/>
          <w:sz w:val="24"/>
        </w:rPr>
        <w:t xml:space="preserve"> </w:t>
      </w:r>
      <w:r>
        <w:rPr>
          <w:sz w:val="24"/>
        </w:rPr>
        <w:t>общего</w:t>
      </w:r>
      <w:r>
        <w:rPr>
          <w:spacing w:val="-4"/>
          <w:sz w:val="24"/>
        </w:rPr>
        <w:t xml:space="preserve"> </w:t>
      </w:r>
      <w:r>
        <w:rPr>
          <w:sz w:val="24"/>
        </w:rPr>
        <w:t>образования;</w:t>
      </w:r>
    </w:p>
    <w:p w:rsidR="00EA61AC" w:rsidRDefault="00884E59" w:rsidP="00611D53">
      <w:pPr>
        <w:pStyle w:val="a7"/>
        <w:numPr>
          <w:ilvl w:val="0"/>
          <w:numId w:val="30"/>
        </w:numPr>
        <w:tabs>
          <w:tab w:val="left" w:pos="1060"/>
        </w:tabs>
        <w:spacing w:before="3"/>
        <w:ind w:right="993" w:firstLine="566"/>
        <w:rPr>
          <w:sz w:val="24"/>
        </w:rPr>
      </w:pPr>
      <w:r>
        <w:rPr>
          <w:sz w:val="24"/>
        </w:rPr>
        <w:t>установление степени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Стандарта,</w:t>
      </w:r>
      <w:r>
        <w:rPr>
          <w:spacing w:val="1"/>
          <w:sz w:val="24"/>
        </w:rPr>
        <w:t xml:space="preserve"> </w:t>
      </w:r>
      <w:r>
        <w:rPr>
          <w:sz w:val="24"/>
        </w:rPr>
        <w:t>а также</w:t>
      </w:r>
      <w:r>
        <w:rPr>
          <w:spacing w:val="1"/>
          <w:sz w:val="24"/>
        </w:rPr>
        <w:t xml:space="preserve"> </w:t>
      </w:r>
      <w:r>
        <w:rPr>
          <w:sz w:val="24"/>
        </w:rPr>
        <w:t>целям</w:t>
      </w:r>
      <w:r>
        <w:rPr>
          <w:spacing w:val="1"/>
          <w:sz w:val="24"/>
        </w:rPr>
        <w:t xml:space="preserve"> </w:t>
      </w:r>
      <w:r>
        <w:rPr>
          <w:sz w:val="24"/>
        </w:rPr>
        <w:t>и</w:t>
      </w:r>
      <w:r>
        <w:rPr>
          <w:spacing w:val="1"/>
          <w:sz w:val="24"/>
        </w:rPr>
        <w:t xml:space="preserve"> </w:t>
      </w:r>
      <w:r>
        <w:rPr>
          <w:sz w:val="24"/>
        </w:rPr>
        <w:t>задачам</w:t>
      </w:r>
      <w:r>
        <w:rPr>
          <w:spacing w:val="1"/>
          <w:sz w:val="24"/>
        </w:rPr>
        <w:t xml:space="preserve"> </w:t>
      </w:r>
      <w:r>
        <w:rPr>
          <w:sz w:val="24"/>
        </w:rPr>
        <w:t>основной образовательной программы образовательного учреждения, сформированным с учётом</w:t>
      </w:r>
      <w:r>
        <w:rPr>
          <w:spacing w:val="1"/>
          <w:sz w:val="24"/>
        </w:rPr>
        <w:t xml:space="preserve"> </w:t>
      </w:r>
      <w:r>
        <w:rPr>
          <w:sz w:val="24"/>
        </w:rPr>
        <w:t>потребностей</w:t>
      </w:r>
      <w:r>
        <w:rPr>
          <w:spacing w:val="-3"/>
          <w:sz w:val="24"/>
        </w:rPr>
        <w:t xml:space="preserve"> </w:t>
      </w:r>
      <w:r>
        <w:rPr>
          <w:sz w:val="24"/>
        </w:rPr>
        <w:t>всех</w:t>
      </w:r>
      <w:r>
        <w:rPr>
          <w:spacing w:val="2"/>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EA61AC" w:rsidRDefault="00884E59" w:rsidP="00611D53">
      <w:pPr>
        <w:pStyle w:val="a7"/>
        <w:numPr>
          <w:ilvl w:val="0"/>
          <w:numId w:val="30"/>
        </w:numPr>
        <w:tabs>
          <w:tab w:val="left" w:pos="1059"/>
        </w:tabs>
        <w:spacing w:line="242" w:lineRule="auto"/>
        <w:ind w:right="1000" w:firstLine="566"/>
        <w:rPr>
          <w:sz w:val="24"/>
        </w:rPr>
      </w:pPr>
      <w:r>
        <w:rPr>
          <w:sz w:val="24"/>
        </w:rPr>
        <w:t>выявление проблемных зон и установление необходимых изменений в имеющихся условиях</w:t>
      </w:r>
      <w:r>
        <w:rPr>
          <w:spacing w:val="1"/>
          <w:sz w:val="24"/>
        </w:rPr>
        <w:t xml:space="preserve"> </w:t>
      </w:r>
      <w:r>
        <w:rPr>
          <w:sz w:val="24"/>
        </w:rPr>
        <w:t>для</w:t>
      </w:r>
      <w:r>
        <w:rPr>
          <w:spacing w:val="1"/>
          <w:sz w:val="24"/>
        </w:rPr>
        <w:t xml:space="preserve"> </w:t>
      </w:r>
      <w:r>
        <w:rPr>
          <w:sz w:val="24"/>
        </w:rPr>
        <w:t>приведения</w:t>
      </w:r>
      <w:r>
        <w:rPr>
          <w:spacing w:val="2"/>
          <w:sz w:val="24"/>
        </w:rPr>
        <w:t xml:space="preserve"> </w:t>
      </w:r>
      <w:r>
        <w:rPr>
          <w:sz w:val="24"/>
        </w:rPr>
        <w:t>их</w:t>
      </w:r>
      <w:r>
        <w:rPr>
          <w:spacing w:val="-3"/>
          <w:sz w:val="24"/>
        </w:rPr>
        <w:t xml:space="preserve"> </w:t>
      </w:r>
      <w:r>
        <w:rPr>
          <w:sz w:val="24"/>
        </w:rPr>
        <w:t>в</w:t>
      </w:r>
      <w:r>
        <w:rPr>
          <w:spacing w:val="-2"/>
          <w:sz w:val="24"/>
        </w:rPr>
        <w:t xml:space="preserve"> </w:t>
      </w:r>
      <w:r>
        <w:rPr>
          <w:sz w:val="24"/>
        </w:rPr>
        <w:t>соответствие</w:t>
      </w:r>
      <w:r>
        <w:rPr>
          <w:spacing w:val="1"/>
          <w:sz w:val="24"/>
        </w:rPr>
        <w:t xml:space="preserve"> </w:t>
      </w:r>
      <w:r>
        <w:rPr>
          <w:sz w:val="24"/>
        </w:rPr>
        <w:t>с</w:t>
      </w:r>
      <w:r>
        <w:rPr>
          <w:spacing w:val="-4"/>
          <w:sz w:val="24"/>
        </w:rPr>
        <w:t xml:space="preserve"> </w:t>
      </w:r>
      <w:r>
        <w:rPr>
          <w:sz w:val="24"/>
        </w:rPr>
        <w:t>требованиями</w:t>
      </w:r>
      <w:r>
        <w:rPr>
          <w:spacing w:val="3"/>
          <w:sz w:val="24"/>
        </w:rPr>
        <w:t xml:space="preserve"> </w:t>
      </w:r>
      <w:r>
        <w:rPr>
          <w:sz w:val="24"/>
        </w:rPr>
        <w:t>Стандарта;</w:t>
      </w:r>
    </w:p>
    <w:p w:rsidR="00EA61AC" w:rsidRDefault="00884E59" w:rsidP="00611D53">
      <w:pPr>
        <w:pStyle w:val="a7"/>
        <w:numPr>
          <w:ilvl w:val="0"/>
          <w:numId w:val="30"/>
        </w:numPr>
        <w:tabs>
          <w:tab w:val="left" w:pos="1059"/>
        </w:tabs>
        <w:spacing w:line="242" w:lineRule="auto"/>
        <w:ind w:right="998" w:firstLine="566"/>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возможных</w:t>
      </w:r>
      <w:r>
        <w:rPr>
          <w:spacing w:val="1"/>
          <w:sz w:val="24"/>
        </w:rPr>
        <w:t xml:space="preserve"> </w:t>
      </w:r>
      <w:r>
        <w:rPr>
          <w:sz w:val="24"/>
        </w:rPr>
        <w:t>партнёров</w:t>
      </w:r>
      <w:r>
        <w:rPr>
          <w:spacing w:val="-2"/>
          <w:sz w:val="24"/>
        </w:rPr>
        <w:t xml:space="preserve"> </w:t>
      </w:r>
      <w:r>
        <w:rPr>
          <w:sz w:val="24"/>
        </w:rPr>
        <w:t>механизмов</w:t>
      </w:r>
      <w:r>
        <w:rPr>
          <w:spacing w:val="2"/>
          <w:sz w:val="24"/>
        </w:rPr>
        <w:t xml:space="preserve"> </w:t>
      </w:r>
      <w:r>
        <w:rPr>
          <w:sz w:val="24"/>
        </w:rPr>
        <w:t>достижения</w:t>
      </w:r>
      <w:r>
        <w:rPr>
          <w:spacing w:val="2"/>
          <w:sz w:val="24"/>
        </w:rPr>
        <w:t xml:space="preserve"> </w:t>
      </w:r>
      <w:r>
        <w:rPr>
          <w:sz w:val="24"/>
        </w:rPr>
        <w:t>целевых</w:t>
      </w:r>
      <w:r>
        <w:rPr>
          <w:spacing w:val="-4"/>
          <w:sz w:val="24"/>
        </w:rPr>
        <w:t xml:space="preserve"> </w:t>
      </w:r>
      <w:r>
        <w:rPr>
          <w:sz w:val="24"/>
        </w:rPr>
        <w:t>ориентиров</w:t>
      </w:r>
      <w:r>
        <w:rPr>
          <w:spacing w:val="-1"/>
          <w:sz w:val="24"/>
        </w:rPr>
        <w:t xml:space="preserve"> </w:t>
      </w:r>
      <w:r>
        <w:rPr>
          <w:sz w:val="24"/>
        </w:rPr>
        <w:t>в</w:t>
      </w:r>
      <w:r>
        <w:rPr>
          <w:spacing w:val="-2"/>
          <w:sz w:val="24"/>
        </w:rPr>
        <w:t xml:space="preserve"> </w:t>
      </w:r>
      <w:r>
        <w:rPr>
          <w:sz w:val="24"/>
        </w:rPr>
        <w:t>системе</w:t>
      </w:r>
      <w:r>
        <w:rPr>
          <w:spacing w:val="1"/>
          <w:sz w:val="24"/>
        </w:rPr>
        <w:t xml:space="preserve"> </w:t>
      </w:r>
      <w:r>
        <w:rPr>
          <w:sz w:val="24"/>
        </w:rPr>
        <w:t>условий;</w:t>
      </w:r>
    </w:p>
    <w:p w:rsidR="00EA61AC" w:rsidRDefault="00884E59" w:rsidP="00611D53">
      <w:pPr>
        <w:pStyle w:val="a7"/>
        <w:numPr>
          <w:ilvl w:val="0"/>
          <w:numId w:val="30"/>
        </w:numPr>
        <w:tabs>
          <w:tab w:val="left" w:pos="1059"/>
        </w:tabs>
        <w:spacing w:line="271" w:lineRule="exact"/>
        <w:ind w:left="1058"/>
        <w:rPr>
          <w:sz w:val="24"/>
        </w:rPr>
      </w:pPr>
      <w:r>
        <w:rPr>
          <w:sz w:val="24"/>
        </w:rPr>
        <w:t>разработку</w:t>
      </w:r>
      <w:r>
        <w:rPr>
          <w:spacing w:val="-11"/>
          <w:sz w:val="24"/>
        </w:rPr>
        <w:t xml:space="preserve"> </w:t>
      </w:r>
      <w:r>
        <w:rPr>
          <w:sz w:val="24"/>
        </w:rPr>
        <w:t>сетевого</w:t>
      </w:r>
      <w:r>
        <w:rPr>
          <w:spacing w:val="-1"/>
          <w:sz w:val="24"/>
        </w:rPr>
        <w:t xml:space="preserve"> </w:t>
      </w:r>
      <w:r>
        <w:rPr>
          <w:sz w:val="24"/>
        </w:rPr>
        <w:t>графика</w:t>
      </w:r>
      <w:r>
        <w:rPr>
          <w:spacing w:val="-2"/>
          <w:sz w:val="24"/>
        </w:rPr>
        <w:t xml:space="preserve"> </w:t>
      </w:r>
      <w:r>
        <w:rPr>
          <w:sz w:val="24"/>
        </w:rPr>
        <w:t>(дорожной</w:t>
      </w:r>
      <w:r>
        <w:rPr>
          <w:spacing w:val="-5"/>
          <w:sz w:val="24"/>
        </w:rPr>
        <w:t xml:space="preserve"> </w:t>
      </w:r>
      <w:r>
        <w:rPr>
          <w:sz w:val="24"/>
        </w:rPr>
        <w:t>карты)</w:t>
      </w:r>
      <w:r>
        <w:rPr>
          <w:spacing w:val="1"/>
          <w:sz w:val="24"/>
        </w:rPr>
        <w:t xml:space="preserve"> </w:t>
      </w:r>
      <w:r>
        <w:rPr>
          <w:sz w:val="24"/>
        </w:rPr>
        <w:t>создания</w:t>
      </w:r>
      <w:r>
        <w:rPr>
          <w:spacing w:val="-6"/>
          <w:sz w:val="24"/>
        </w:rPr>
        <w:t xml:space="preserve"> </w:t>
      </w:r>
      <w:r>
        <w:rPr>
          <w:sz w:val="24"/>
        </w:rPr>
        <w:t>необходимой</w:t>
      </w:r>
      <w:r>
        <w:rPr>
          <w:spacing w:val="-5"/>
          <w:sz w:val="24"/>
        </w:rPr>
        <w:t xml:space="preserve"> </w:t>
      </w:r>
      <w:r>
        <w:rPr>
          <w:sz w:val="24"/>
        </w:rPr>
        <w:t>системы</w:t>
      </w:r>
      <w:r>
        <w:rPr>
          <w:spacing w:val="-4"/>
          <w:sz w:val="24"/>
        </w:rPr>
        <w:t xml:space="preserve"> </w:t>
      </w:r>
      <w:r>
        <w:rPr>
          <w:sz w:val="24"/>
        </w:rPr>
        <w:t>условий;</w:t>
      </w:r>
    </w:p>
    <w:p w:rsidR="00EA61AC" w:rsidRDefault="00884E59" w:rsidP="00611D53">
      <w:pPr>
        <w:pStyle w:val="a7"/>
        <w:numPr>
          <w:ilvl w:val="0"/>
          <w:numId w:val="30"/>
        </w:numPr>
        <w:tabs>
          <w:tab w:val="left" w:pos="1059"/>
        </w:tabs>
        <w:spacing w:line="237" w:lineRule="auto"/>
        <w:ind w:right="1001" w:firstLine="566"/>
        <w:rPr>
          <w:sz w:val="24"/>
        </w:rPr>
      </w:pPr>
      <w:r>
        <w:rPr>
          <w:sz w:val="24"/>
        </w:rPr>
        <w:t>разработку механизмов мониторинга, оценки и коррекции реализации промежуточных этапов</w:t>
      </w:r>
      <w:r>
        <w:rPr>
          <w:spacing w:val="-57"/>
          <w:sz w:val="24"/>
        </w:rPr>
        <w:t xml:space="preserve"> </w:t>
      </w:r>
      <w:r>
        <w:rPr>
          <w:sz w:val="24"/>
        </w:rPr>
        <w:t>разработанного</w:t>
      </w:r>
      <w:r>
        <w:rPr>
          <w:spacing w:val="1"/>
          <w:sz w:val="24"/>
        </w:rPr>
        <w:t xml:space="preserve"> </w:t>
      </w:r>
      <w:r>
        <w:rPr>
          <w:sz w:val="24"/>
        </w:rPr>
        <w:t>графика</w:t>
      </w:r>
      <w:r>
        <w:rPr>
          <w:spacing w:val="1"/>
          <w:sz w:val="24"/>
        </w:rPr>
        <w:t xml:space="preserve"> </w:t>
      </w:r>
      <w:r>
        <w:rPr>
          <w:sz w:val="24"/>
        </w:rPr>
        <w:t>(дорожной</w:t>
      </w:r>
      <w:r>
        <w:rPr>
          <w:spacing w:val="3"/>
          <w:sz w:val="24"/>
        </w:rPr>
        <w:t xml:space="preserve"> </w:t>
      </w:r>
      <w:r>
        <w:rPr>
          <w:sz w:val="24"/>
        </w:rPr>
        <w:t>карты).</w:t>
      </w:r>
    </w:p>
    <w:p w:rsidR="00EA61AC" w:rsidRDefault="006E1D1F">
      <w:pPr>
        <w:pStyle w:val="10"/>
        <w:spacing w:before="6" w:line="240" w:lineRule="auto"/>
        <w:ind w:left="406" w:right="992" w:firstLine="566"/>
      </w:pPr>
      <w:r>
        <w:t xml:space="preserve">МКОУ «Эминхюрская СОШ имени А.Г.Саидова» </w:t>
      </w:r>
      <w:r w:rsidR="00884E59">
        <w:t>созданы условия для комплексного взаимодействия с другими</w:t>
      </w:r>
      <w:r w:rsidR="00884E59">
        <w:rPr>
          <w:spacing w:val="1"/>
        </w:rPr>
        <w:t xml:space="preserve"> </w:t>
      </w:r>
      <w:r w:rsidR="00884E59">
        <w:t>организациями,</w:t>
      </w:r>
      <w:r w:rsidR="00884E59">
        <w:rPr>
          <w:spacing w:val="1"/>
        </w:rPr>
        <w:t xml:space="preserve"> </w:t>
      </w:r>
      <w:r w:rsidR="00884E59">
        <w:t>осуществляющими</w:t>
      </w:r>
      <w:r w:rsidR="00884E59">
        <w:rPr>
          <w:spacing w:val="1"/>
        </w:rPr>
        <w:t xml:space="preserve"> </w:t>
      </w:r>
      <w:r w:rsidR="00884E59">
        <w:t>образовательную</w:t>
      </w:r>
      <w:r w:rsidR="00884E59">
        <w:rPr>
          <w:spacing w:val="1"/>
        </w:rPr>
        <w:t xml:space="preserve"> </w:t>
      </w:r>
      <w:r w:rsidR="00884E59">
        <w:t>деятельность,</w:t>
      </w:r>
      <w:r w:rsidR="00884E59">
        <w:rPr>
          <w:spacing w:val="1"/>
        </w:rPr>
        <w:t xml:space="preserve"> </w:t>
      </w:r>
      <w:r w:rsidR="00884E59">
        <w:t>обеспечивающие</w:t>
      </w:r>
      <w:r w:rsidR="00884E59">
        <w:rPr>
          <w:spacing w:val="-57"/>
        </w:rPr>
        <w:t xml:space="preserve"> </w:t>
      </w:r>
      <w:r w:rsidR="00884E59">
        <w:t>возможность</w:t>
      </w:r>
      <w:r w:rsidR="00884E59">
        <w:rPr>
          <w:spacing w:val="1"/>
        </w:rPr>
        <w:t xml:space="preserve"> </w:t>
      </w:r>
      <w:r w:rsidR="00884E59">
        <w:t>восполнения</w:t>
      </w:r>
      <w:r w:rsidR="00884E59">
        <w:rPr>
          <w:spacing w:val="1"/>
        </w:rPr>
        <w:t xml:space="preserve"> </w:t>
      </w:r>
      <w:r w:rsidR="00884E59">
        <w:t>недостающих</w:t>
      </w:r>
      <w:r w:rsidR="00884E59">
        <w:rPr>
          <w:spacing w:val="1"/>
        </w:rPr>
        <w:t xml:space="preserve"> </w:t>
      </w:r>
      <w:r w:rsidR="00884E59">
        <w:t>кадровых</w:t>
      </w:r>
      <w:r w:rsidR="00884E59">
        <w:rPr>
          <w:spacing w:val="1"/>
        </w:rPr>
        <w:t xml:space="preserve"> </w:t>
      </w:r>
      <w:r w:rsidR="00884E59">
        <w:t>ресурсов</w:t>
      </w:r>
      <w:r w:rsidR="00884E59">
        <w:rPr>
          <w:spacing w:val="1"/>
        </w:rPr>
        <w:t xml:space="preserve"> </w:t>
      </w:r>
      <w:r w:rsidR="00884E59">
        <w:t>введения</w:t>
      </w:r>
      <w:r w:rsidR="00884E59">
        <w:rPr>
          <w:spacing w:val="1"/>
        </w:rPr>
        <w:t xml:space="preserve"> </w:t>
      </w:r>
      <w:r w:rsidR="00884E59">
        <w:t>постоянной</w:t>
      </w:r>
      <w:r w:rsidR="00884E59">
        <w:rPr>
          <w:spacing w:val="1"/>
        </w:rPr>
        <w:t xml:space="preserve"> </w:t>
      </w:r>
      <w:r w:rsidR="00884E59">
        <w:t>методической</w:t>
      </w:r>
      <w:r w:rsidR="00884E59">
        <w:rPr>
          <w:spacing w:val="1"/>
        </w:rPr>
        <w:t xml:space="preserve"> </w:t>
      </w:r>
      <w:r w:rsidR="00884E59">
        <w:t>поддержки</w:t>
      </w:r>
      <w:r w:rsidR="00884E59">
        <w:rPr>
          <w:spacing w:val="1"/>
        </w:rPr>
        <w:t xml:space="preserve"> </w:t>
      </w:r>
      <w:r w:rsidR="00884E59">
        <w:t>получение</w:t>
      </w:r>
      <w:r w:rsidR="00884E59">
        <w:rPr>
          <w:spacing w:val="1"/>
        </w:rPr>
        <w:t xml:space="preserve"> </w:t>
      </w:r>
      <w:r w:rsidR="00884E59">
        <w:t>оперативных</w:t>
      </w:r>
      <w:r w:rsidR="00884E59">
        <w:rPr>
          <w:spacing w:val="1"/>
        </w:rPr>
        <w:t xml:space="preserve"> </w:t>
      </w:r>
      <w:r w:rsidR="00884E59">
        <w:t>консультаций</w:t>
      </w:r>
      <w:r w:rsidR="00884E59">
        <w:rPr>
          <w:spacing w:val="1"/>
        </w:rPr>
        <w:t xml:space="preserve"> </w:t>
      </w:r>
      <w:r w:rsidR="00884E59">
        <w:t>по</w:t>
      </w:r>
      <w:r w:rsidR="00884E59">
        <w:rPr>
          <w:spacing w:val="1"/>
        </w:rPr>
        <w:t xml:space="preserve"> </w:t>
      </w:r>
      <w:r w:rsidR="00884E59">
        <w:t>вопросам</w:t>
      </w:r>
      <w:r w:rsidR="00884E59">
        <w:rPr>
          <w:spacing w:val="1"/>
        </w:rPr>
        <w:t xml:space="preserve"> </w:t>
      </w:r>
      <w:r w:rsidR="00884E59">
        <w:t>реализации</w:t>
      </w:r>
      <w:r w:rsidR="00884E59">
        <w:rPr>
          <w:spacing w:val="1"/>
        </w:rPr>
        <w:t xml:space="preserve"> </w:t>
      </w:r>
      <w:r w:rsidR="00884E59">
        <w:t>ООП</w:t>
      </w:r>
      <w:r w:rsidR="00884E59">
        <w:rPr>
          <w:spacing w:val="1"/>
        </w:rPr>
        <w:t xml:space="preserve"> </w:t>
      </w:r>
      <w:r w:rsidR="00884E59">
        <w:t>НОО:</w:t>
      </w:r>
    </w:p>
    <w:p w:rsidR="00EA61AC" w:rsidRDefault="00884E59" w:rsidP="00611D53">
      <w:pPr>
        <w:pStyle w:val="a7"/>
        <w:numPr>
          <w:ilvl w:val="0"/>
          <w:numId w:val="32"/>
        </w:numPr>
        <w:tabs>
          <w:tab w:val="left" w:pos="1118"/>
        </w:tabs>
        <w:spacing w:line="269" w:lineRule="exact"/>
        <w:ind w:left="1117" w:hanging="145"/>
        <w:jc w:val="left"/>
        <w:rPr>
          <w:sz w:val="24"/>
        </w:rPr>
      </w:pPr>
      <w:r>
        <w:rPr>
          <w:sz w:val="24"/>
        </w:rPr>
        <w:t>Муниципальный</w:t>
      </w:r>
      <w:r>
        <w:rPr>
          <w:spacing w:val="-4"/>
          <w:sz w:val="24"/>
        </w:rPr>
        <w:t xml:space="preserve"> </w:t>
      </w:r>
      <w:r>
        <w:rPr>
          <w:sz w:val="24"/>
        </w:rPr>
        <w:t>ресурсный</w:t>
      </w:r>
      <w:r>
        <w:rPr>
          <w:spacing w:val="-3"/>
          <w:sz w:val="24"/>
        </w:rPr>
        <w:t xml:space="preserve"> </w:t>
      </w:r>
      <w:r>
        <w:rPr>
          <w:sz w:val="24"/>
        </w:rPr>
        <w:t>центр</w:t>
      </w:r>
      <w:r>
        <w:rPr>
          <w:spacing w:val="-5"/>
          <w:sz w:val="24"/>
        </w:rPr>
        <w:t xml:space="preserve"> </w:t>
      </w:r>
      <w:r>
        <w:rPr>
          <w:sz w:val="24"/>
        </w:rPr>
        <w:t>«Духовно-нравственное</w:t>
      </w:r>
      <w:r>
        <w:rPr>
          <w:spacing w:val="-9"/>
          <w:sz w:val="24"/>
        </w:rPr>
        <w:t xml:space="preserve"> </w:t>
      </w:r>
      <w:r>
        <w:rPr>
          <w:sz w:val="24"/>
        </w:rPr>
        <w:t>воспитание»</w:t>
      </w:r>
    </w:p>
    <w:p w:rsidR="00EA61AC" w:rsidRDefault="00884E59" w:rsidP="00611D53">
      <w:pPr>
        <w:pStyle w:val="a7"/>
        <w:numPr>
          <w:ilvl w:val="0"/>
          <w:numId w:val="32"/>
        </w:numPr>
        <w:tabs>
          <w:tab w:val="left" w:pos="1118"/>
        </w:tabs>
        <w:spacing w:before="2" w:line="275" w:lineRule="exact"/>
        <w:ind w:left="1117" w:hanging="145"/>
        <w:jc w:val="left"/>
        <w:rPr>
          <w:sz w:val="24"/>
        </w:rPr>
      </w:pPr>
      <w:r>
        <w:rPr>
          <w:sz w:val="24"/>
        </w:rPr>
        <w:t>Муниципальный</w:t>
      </w:r>
      <w:r>
        <w:rPr>
          <w:spacing w:val="-2"/>
          <w:sz w:val="24"/>
        </w:rPr>
        <w:t xml:space="preserve"> </w:t>
      </w:r>
      <w:r>
        <w:rPr>
          <w:sz w:val="24"/>
        </w:rPr>
        <w:t>ресурсный</w:t>
      </w:r>
      <w:r>
        <w:rPr>
          <w:spacing w:val="-4"/>
          <w:sz w:val="24"/>
        </w:rPr>
        <w:t xml:space="preserve"> </w:t>
      </w:r>
      <w:r>
        <w:rPr>
          <w:sz w:val="24"/>
        </w:rPr>
        <w:t>центр</w:t>
      </w:r>
      <w:r>
        <w:rPr>
          <w:spacing w:val="-5"/>
          <w:sz w:val="24"/>
        </w:rPr>
        <w:t xml:space="preserve"> </w:t>
      </w:r>
      <w:r>
        <w:rPr>
          <w:sz w:val="24"/>
        </w:rPr>
        <w:t>«Реализация</w:t>
      </w:r>
      <w:r>
        <w:rPr>
          <w:spacing w:val="-5"/>
          <w:sz w:val="24"/>
        </w:rPr>
        <w:t xml:space="preserve"> </w:t>
      </w:r>
      <w:r>
        <w:rPr>
          <w:sz w:val="24"/>
        </w:rPr>
        <w:t>ФГОС»</w:t>
      </w:r>
    </w:p>
    <w:p w:rsidR="00EA61AC" w:rsidRDefault="00884E59" w:rsidP="00611D53">
      <w:pPr>
        <w:pStyle w:val="a7"/>
        <w:numPr>
          <w:ilvl w:val="0"/>
          <w:numId w:val="32"/>
        </w:numPr>
        <w:tabs>
          <w:tab w:val="left" w:pos="1118"/>
        </w:tabs>
        <w:spacing w:line="275" w:lineRule="exact"/>
        <w:ind w:left="1117" w:hanging="145"/>
        <w:jc w:val="left"/>
        <w:rPr>
          <w:sz w:val="24"/>
        </w:rPr>
      </w:pPr>
      <w:r>
        <w:rPr>
          <w:sz w:val="24"/>
        </w:rPr>
        <w:t>Муниципальный</w:t>
      </w:r>
      <w:r>
        <w:rPr>
          <w:spacing w:val="-5"/>
          <w:sz w:val="24"/>
        </w:rPr>
        <w:t xml:space="preserve"> </w:t>
      </w:r>
      <w:r>
        <w:rPr>
          <w:sz w:val="24"/>
        </w:rPr>
        <w:t>ресурсный</w:t>
      </w:r>
      <w:r>
        <w:rPr>
          <w:spacing w:val="-4"/>
          <w:sz w:val="24"/>
        </w:rPr>
        <w:t xml:space="preserve"> </w:t>
      </w:r>
      <w:r>
        <w:rPr>
          <w:sz w:val="24"/>
        </w:rPr>
        <w:t>центр</w:t>
      </w:r>
      <w:r>
        <w:rPr>
          <w:spacing w:val="-5"/>
          <w:sz w:val="24"/>
        </w:rPr>
        <w:t xml:space="preserve"> </w:t>
      </w:r>
      <w:r>
        <w:rPr>
          <w:sz w:val="24"/>
        </w:rPr>
        <w:t>«Сопровождение</w:t>
      </w:r>
      <w:r>
        <w:rPr>
          <w:spacing w:val="-5"/>
          <w:sz w:val="24"/>
        </w:rPr>
        <w:t xml:space="preserve"> </w:t>
      </w:r>
      <w:r>
        <w:rPr>
          <w:sz w:val="24"/>
        </w:rPr>
        <w:t>одаренных</w:t>
      </w:r>
      <w:r>
        <w:rPr>
          <w:spacing w:val="-10"/>
          <w:sz w:val="24"/>
        </w:rPr>
        <w:t xml:space="preserve"> </w:t>
      </w:r>
      <w:r>
        <w:rPr>
          <w:sz w:val="24"/>
        </w:rPr>
        <w:t>детей»</w:t>
      </w:r>
    </w:p>
    <w:p w:rsidR="00EA61AC" w:rsidRDefault="00884E59" w:rsidP="00611D53">
      <w:pPr>
        <w:pStyle w:val="a7"/>
        <w:numPr>
          <w:ilvl w:val="0"/>
          <w:numId w:val="32"/>
        </w:numPr>
        <w:tabs>
          <w:tab w:val="left" w:pos="1118"/>
        </w:tabs>
        <w:spacing w:before="3" w:line="275" w:lineRule="exact"/>
        <w:ind w:left="1117" w:hanging="145"/>
        <w:jc w:val="left"/>
        <w:rPr>
          <w:sz w:val="24"/>
        </w:rPr>
      </w:pPr>
      <w:r>
        <w:rPr>
          <w:sz w:val="24"/>
        </w:rPr>
        <w:t>Муниципальный</w:t>
      </w:r>
      <w:r>
        <w:rPr>
          <w:spacing w:val="-4"/>
          <w:sz w:val="24"/>
        </w:rPr>
        <w:t xml:space="preserve"> </w:t>
      </w:r>
      <w:r>
        <w:rPr>
          <w:sz w:val="24"/>
        </w:rPr>
        <w:t>ресурсный</w:t>
      </w:r>
      <w:r>
        <w:rPr>
          <w:spacing w:val="-3"/>
          <w:sz w:val="24"/>
        </w:rPr>
        <w:t xml:space="preserve"> </w:t>
      </w:r>
      <w:r>
        <w:rPr>
          <w:sz w:val="24"/>
        </w:rPr>
        <w:t>центр</w:t>
      </w:r>
      <w:r>
        <w:rPr>
          <w:spacing w:val="-4"/>
          <w:sz w:val="24"/>
        </w:rPr>
        <w:t xml:space="preserve"> </w:t>
      </w:r>
      <w:r>
        <w:rPr>
          <w:sz w:val="24"/>
        </w:rPr>
        <w:t>«Оценки</w:t>
      </w:r>
      <w:r>
        <w:rPr>
          <w:spacing w:val="-3"/>
          <w:sz w:val="24"/>
        </w:rPr>
        <w:t xml:space="preserve"> </w:t>
      </w:r>
      <w:r>
        <w:rPr>
          <w:sz w:val="24"/>
        </w:rPr>
        <w:t>качества</w:t>
      </w:r>
      <w:r>
        <w:rPr>
          <w:spacing w:val="-5"/>
          <w:sz w:val="24"/>
        </w:rPr>
        <w:t xml:space="preserve"> </w:t>
      </w:r>
      <w:r>
        <w:rPr>
          <w:sz w:val="24"/>
        </w:rPr>
        <w:t>образования»</w:t>
      </w:r>
    </w:p>
    <w:p w:rsidR="00EA61AC" w:rsidRDefault="00884E59" w:rsidP="00611D53">
      <w:pPr>
        <w:pStyle w:val="a7"/>
        <w:numPr>
          <w:ilvl w:val="0"/>
          <w:numId w:val="32"/>
        </w:numPr>
        <w:tabs>
          <w:tab w:val="left" w:pos="1118"/>
        </w:tabs>
        <w:spacing w:line="275" w:lineRule="exact"/>
        <w:ind w:left="1117" w:hanging="145"/>
        <w:jc w:val="left"/>
        <w:rPr>
          <w:sz w:val="24"/>
        </w:rPr>
      </w:pPr>
      <w:r>
        <w:rPr>
          <w:sz w:val="24"/>
        </w:rPr>
        <w:t>Центр</w:t>
      </w:r>
      <w:r>
        <w:rPr>
          <w:spacing w:val="-2"/>
          <w:sz w:val="24"/>
        </w:rPr>
        <w:t xml:space="preserve"> </w:t>
      </w:r>
      <w:r>
        <w:rPr>
          <w:sz w:val="24"/>
        </w:rPr>
        <w:t>детского</w:t>
      </w:r>
      <w:r>
        <w:rPr>
          <w:spacing w:val="-2"/>
          <w:sz w:val="24"/>
        </w:rPr>
        <w:t xml:space="preserve"> </w:t>
      </w:r>
      <w:r>
        <w:rPr>
          <w:sz w:val="24"/>
        </w:rPr>
        <w:t>творчества</w:t>
      </w:r>
    </w:p>
    <w:p w:rsidR="00EA61AC" w:rsidRDefault="00884E59" w:rsidP="00611D53">
      <w:pPr>
        <w:pStyle w:val="a7"/>
        <w:numPr>
          <w:ilvl w:val="0"/>
          <w:numId w:val="32"/>
        </w:numPr>
        <w:tabs>
          <w:tab w:val="left" w:pos="1118"/>
        </w:tabs>
        <w:spacing w:before="2" w:line="275" w:lineRule="exact"/>
        <w:ind w:left="1117" w:hanging="145"/>
        <w:jc w:val="left"/>
        <w:rPr>
          <w:sz w:val="24"/>
        </w:rPr>
      </w:pPr>
      <w:r>
        <w:rPr>
          <w:sz w:val="24"/>
        </w:rPr>
        <w:t>Детско-юношеская</w:t>
      </w:r>
      <w:r>
        <w:rPr>
          <w:spacing w:val="-2"/>
          <w:sz w:val="24"/>
        </w:rPr>
        <w:t xml:space="preserve"> </w:t>
      </w:r>
      <w:r>
        <w:rPr>
          <w:sz w:val="24"/>
        </w:rPr>
        <w:t>спортивная</w:t>
      </w:r>
      <w:r>
        <w:rPr>
          <w:spacing w:val="-7"/>
          <w:sz w:val="24"/>
        </w:rPr>
        <w:t xml:space="preserve"> </w:t>
      </w:r>
      <w:r>
        <w:rPr>
          <w:sz w:val="24"/>
        </w:rPr>
        <w:t>школа</w:t>
      </w:r>
      <w:r>
        <w:rPr>
          <w:spacing w:val="-7"/>
          <w:sz w:val="24"/>
        </w:rPr>
        <w:t xml:space="preserve"> </w:t>
      </w:r>
      <w:r w:rsidR="006E1D1F">
        <w:rPr>
          <w:sz w:val="24"/>
        </w:rPr>
        <w:t>«ДЮСОШ</w:t>
      </w:r>
      <w:r>
        <w:rPr>
          <w:sz w:val="24"/>
        </w:rPr>
        <w:t>»</w:t>
      </w:r>
    </w:p>
    <w:p w:rsidR="00EA61AC" w:rsidRDefault="00884E59" w:rsidP="00611D53">
      <w:pPr>
        <w:pStyle w:val="a7"/>
        <w:numPr>
          <w:ilvl w:val="0"/>
          <w:numId w:val="32"/>
        </w:numPr>
        <w:tabs>
          <w:tab w:val="left" w:pos="1118"/>
        </w:tabs>
        <w:spacing w:before="3" w:line="275" w:lineRule="exact"/>
        <w:ind w:left="1117" w:hanging="145"/>
        <w:jc w:val="left"/>
        <w:rPr>
          <w:sz w:val="24"/>
        </w:rPr>
      </w:pPr>
      <w:r>
        <w:rPr>
          <w:sz w:val="24"/>
        </w:rPr>
        <w:t>Центральная</w:t>
      </w:r>
      <w:r>
        <w:rPr>
          <w:spacing w:val="-8"/>
          <w:sz w:val="24"/>
        </w:rPr>
        <w:t xml:space="preserve"> </w:t>
      </w:r>
      <w:r w:rsidR="006E1D1F">
        <w:rPr>
          <w:sz w:val="24"/>
        </w:rPr>
        <w:t>районная</w:t>
      </w:r>
      <w:r>
        <w:rPr>
          <w:spacing w:val="-2"/>
          <w:sz w:val="24"/>
        </w:rPr>
        <w:t xml:space="preserve"> </w:t>
      </w:r>
      <w:r>
        <w:rPr>
          <w:sz w:val="24"/>
        </w:rPr>
        <w:t>больница</w:t>
      </w:r>
    </w:p>
    <w:p w:rsidR="00EA61AC" w:rsidRDefault="006E1D1F" w:rsidP="00611D53">
      <w:pPr>
        <w:pStyle w:val="a7"/>
        <w:numPr>
          <w:ilvl w:val="0"/>
          <w:numId w:val="32"/>
        </w:numPr>
        <w:tabs>
          <w:tab w:val="left" w:pos="1118"/>
        </w:tabs>
        <w:spacing w:line="275" w:lineRule="exact"/>
        <w:ind w:left="1117" w:hanging="145"/>
        <w:jc w:val="left"/>
        <w:rPr>
          <w:sz w:val="24"/>
        </w:rPr>
      </w:pPr>
      <w:r>
        <w:rPr>
          <w:sz w:val="24"/>
        </w:rPr>
        <w:t>Сельская</w:t>
      </w:r>
      <w:r w:rsidR="00884E59">
        <w:rPr>
          <w:spacing w:val="-4"/>
          <w:sz w:val="24"/>
        </w:rPr>
        <w:t xml:space="preserve"> </w:t>
      </w:r>
      <w:r w:rsidR="00884E59">
        <w:rPr>
          <w:sz w:val="24"/>
        </w:rPr>
        <w:t>библиотека</w:t>
      </w:r>
    </w:p>
    <w:p w:rsidR="00EA61AC" w:rsidRDefault="00884E59" w:rsidP="00611D53">
      <w:pPr>
        <w:pStyle w:val="a7"/>
        <w:numPr>
          <w:ilvl w:val="0"/>
          <w:numId w:val="32"/>
        </w:numPr>
        <w:tabs>
          <w:tab w:val="left" w:pos="1118"/>
        </w:tabs>
        <w:spacing w:before="2" w:line="275" w:lineRule="exact"/>
        <w:ind w:left="1117" w:hanging="145"/>
        <w:jc w:val="left"/>
        <w:rPr>
          <w:i/>
          <w:sz w:val="24"/>
        </w:rPr>
      </w:pPr>
      <w:r>
        <w:rPr>
          <w:i/>
          <w:sz w:val="24"/>
        </w:rPr>
        <w:t>Управление</w:t>
      </w:r>
      <w:r>
        <w:rPr>
          <w:i/>
          <w:spacing w:val="-4"/>
          <w:sz w:val="24"/>
        </w:rPr>
        <w:t xml:space="preserve"> </w:t>
      </w:r>
      <w:r>
        <w:rPr>
          <w:i/>
          <w:sz w:val="24"/>
        </w:rPr>
        <w:t>социальной</w:t>
      </w:r>
      <w:r>
        <w:rPr>
          <w:i/>
          <w:spacing w:val="-2"/>
          <w:sz w:val="24"/>
        </w:rPr>
        <w:t xml:space="preserve"> </w:t>
      </w:r>
      <w:r>
        <w:rPr>
          <w:i/>
          <w:sz w:val="24"/>
        </w:rPr>
        <w:t>поддержки</w:t>
      </w:r>
    </w:p>
    <w:p w:rsidR="00EA61AC" w:rsidRDefault="00884E59" w:rsidP="00611D53">
      <w:pPr>
        <w:pStyle w:val="a7"/>
        <w:numPr>
          <w:ilvl w:val="0"/>
          <w:numId w:val="32"/>
        </w:numPr>
        <w:tabs>
          <w:tab w:val="left" w:pos="1118"/>
        </w:tabs>
        <w:spacing w:line="275" w:lineRule="exact"/>
        <w:ind w:left="1117" w:hanging="145"/>
        <w:jc w:val="left"/>
        <w:rPr>
          <w:sz w:val="24"/>
        </w:rPr>
      </w:pPr>
      <w:r>
        <w:rPr>
          <w:sz w:val="24"/>
        </w:rPr>
        <w:t>МЧС</w:t>
      </w:r>
      <w:r>
        <w:rPr>
          <w:spacing w:val="-2"/>
          <w:sz w:val="24"/>
        </w:rPr>
        <w:t xml:space="preserve"> </w:t>
      </w:r>
      <w:r>
        <w:rPr>
          <w:sz w:val="24"/>
        </w:rPr>
        <w:t>России</w:t>
      </w:r>
      <w:r>
        <w:rPr>
          <w:spacing w:val="-4"/>
          <w:sz w:val="24"/>
        </w:rPr>
        <w:t xml:space="preserve"> </w:t>
      </w:r>
      <w:r>
        <w:rPr>
          <w:sz w:val="24"/>
        </w:rPr>
        <w:t>по</w:t>
      </w:r>
      <w:r w:rsidR="006E1D1F">
        <w:rPr>
          <w:sz w:val="24"/>
        </w:rPr>
        <w:t>Сулейман-Стальскому району</w:t>
      </w:r>
      <w:r>
        <w:rPr>
          <w:sz w:val="24"/>
        </w:rPr>
        <w:t>.</w:t>
      </w:r>
    </w:p>
    <w:p w:rsidR="00EA61AC" w:rsidRDefault="00884E59" w:rsidP="00611D53">
      <w:pPr>
        <w:pStyle w:val="a7"/>
        <w:numPr>
          <w:ilvl w:val="0"/>
          <w:numId w:val="32"/>
        </w:numPr>
        <w:tabs>
          <w:tab w:val="left" w:pos="1118"/>
        </w:tabs>
        <w:spacing w:before="2"/>
        <w:ind w:left="973" w:right="9453" w:firstLine="0"/>
        <w:jc w:val="left"/>
        <w:rPr>
          <w:sz w:val="24"/>
        </w:rPr>
      </w:pPr>
      <w:r>
        <w:rPr>
          <w:sz w:val="24"/>
        </w:rPr>
        <w:t>ТКДН и ЗД</w:t>
      </w:r>
      <w:r>
        <w:rPr>
          <w:spacing w:val="-57"/>
          <w:sz w:val="24"/>
        </w:rPr>
        <w:t xml:space="preserve"> </w:t>
      </w:r>
      <w:r>
        <w:rPr>
          <w:sz w:val="24"/>
        </w:rPr>
        <w:t>ГИБДД</w:t>
      </w:r>
      <w:r>
        <w:rPr>
          <w:spacing w:val="1"/>
          <w:sz w:val="24"/>
        </w:rPr>
        <w:t xml:space="preserve"> </w:t>
      </w:r>
      <w:r w:rsidR="006E1D1F">
        <w:rPr>
          <w:sz w:val="24"/>
        </w:rPr>
        <w:t>ОВД Сулейман-Стальского района</w:t>
      </w:r>
    </w:p>
    <w:p w:rsidR="00EA61AC" w:rsidRDefault="00884E59">
      <w:pPr>
        <w:ind w:left="973" w:right="9033"/>
        <w:rPr>
          <w:sz w:val="24"/>
        </w:rPr>
      </w:pPr>
      <w:r>
        <w:rPr>
          <w:sz w:val="24"/>
        </w:rPr>
        <w:t>Совет женщин</w:t>
      </w:r>
      <w:r>
        <w:rPr>
          <w:spacing w:val="1"/>
          <w:sz w:val="24"/>
        </w:rPr>
        <w:t xml:space="preserve"> </w:t>
      </w:r>
      <w:r w:rsidR="006E1D1F">
        <w:rPr>
          <w:sz w:val="24"/>
        </w:rPr>
        <w:t>Совет села</w:t>
      </w:r>
      <w:r>
        <w:rPr>
          <w:spacing w:val="1"/>
          <w:sz w:val="24"/>
        </w:rPr>
        <w:t xml:space="preserve"> </w:t>
      </w:r>
      <w:r>
        <w:rPr>
          <w:sz w:val="24"/>
        </w:rPr>
        <w:t>Совет</w:t>
      </w:r>
      <w:r>
        <w:rPr>
          <w:spacing w:val="-2"/>
          <w:sz w:val="24"/>
        </w:rPr>
        <w:t xml:space="preserve"> </w:t>
      </w:r>
      <w:r>
        <w:rPr>
          <w:sz w:val="24"/>
        </w:rPr>
        <w:t>ветеранов</w:t>
      </w:r>
    </w:p>
    <w:p w:rsidR="00EA61AC" w:rsidRDefault="00884E59">
      <w:pPr>
        <w:ind w:left="973"/>
        <w:rPr>
          <w:sz w:val="24"/>
        </w:rPr>
      </w:pPr>
      <w:r>
        <w:rPr>
          <w:sz w:val="24"/>
        </w:rPr>
        <w:t>Общественная</w:t>
      </w:r>
      <w:r>
        <w:rPr>
          <w:spacing w:val="-1"/>
          <w:sz w:val="24"/>
        </w:rPr>
        <w:t xml:space="preserve"> </w:t>
      </w:r>
      <w:r>
        <w:rPr>
          <w:sz w:val="24"/>
        </w:rPr>
        <w:t>палата</w:t>
      </w:r>
    </w:p>
    <w:p w:rsidR="00EA61AC" w:rsidRDefault="00884E59">
      <w:pPr>
        <w:spacing w:before="4" w:line="237" w:lineRule="auto"/>
        <w:ind w:left="973" w:right="6420"/>
        <w:rPr>
          <w:sz w:val="24"/>
        </w:rPr>
      </w:pPr>
      <w:r>
        <w:rPr>
          <w:sz w:val="24"/>
        </w:rPr>
        <w:t>Территориальная</w:t>
      </w:r>
      <w:r>
        <w:rPr>
          <w:spacing w:val="-10"/>
          <w:sz w:val="24"/>
        </w:rPr>
        <w:t xml:space="preserve"> </w:t>
      </w:r>
      <w:r>
        <w:rPr>
          <w:sz w:val="24"/>
        </w:rPr>
        <w:t>избирательная</w:t>
      </w:r>
      <w:r>
        <w:rPr>
          <w:spacing w:val="-5"/>
          <w:sz w:val="24"/>
        </w:rPr>
        <w:t xml:space="preserve"> </w:t>
      </w:r>
      <w:r>
        <w:rPr>
          <w:sz w:val="24"/>
        </w:rPr>
        <w:t>комиссия</w:t>
      </w:r>
    </w:p>
    <w:p w:rsidR="00EA61AC" w:rsidRDefault="00884E59">
      <w:pPr>
        <w:pStyle w:val="10"/>
        <w:tabs>
          <w:tab w:val="left" w:pos="2277"/>
          <w:tab w:val="left" w:pos="3572"/>
          <w:tab w:val="left" w:pos="4686"/>
          <w:tab w:val="left" w:pos="6178"/>
          <w:tab w:val="left" w:pos="7415"/>
          <w:tab w:val="left" w:pos="9483"/>
        </w:tabs>
        <w:spacing w:before="14" w:line="232" w:lineRule="auto"/>
        <w:ind w:left="406" w:right="1001" w:firstLine="566"/>
        <w:jc w:val="left"/>
        <w:rPr>
          <w:b w:val="0"/>
        </w:rPr>
      </w:pPr>
      <w:r>
        <w:t>Описание</w:t>
      </w:r>
      <w:r>
        <w:tab/>
        <w:t>кадровых</w:t>
      </w:r>
      <w:r>
        <w:tab/>
        <w:t>условий</w:t>
      </w:r>
      <w:r>
        <w:tab/>
        <w:t>реализации</w:t>
      </w:r>
      <w:r>
        <w:tab/>
        <w:t>основной</w:t>
      </w:r>
      <w:r>
        <w:tab/>
        <w:t>образовательной</w:t>
      </w:r>
      <w:r>
        <w:tab/>
      </w:r>
      <w:r>
        <w:rPr>
          <w:spacing w:val="-2"/>
        </w:rPr>
        <w:t>программы</w:t>
      </w:r>
      <w:r>
        <w:rPr>
          <w:spacing w:val="-57"/>
        </w:rPr>
        <w:t xml:space="preserve"> </w:t>
      </w:r>
      <w:r>
        <w:t>включает</w:t>
      </w:r>
      <w:r>
        <w:rPr>
          <w:b w:val="0"/>
        </w:rPr>
        <w:t>:</w:t>
      </w:r>
    </w:p>
    <w:p w:rsidR="00EA61AC" w:rsidRDefault="00884E59" w:rsidP="00611D53">
      <w:pPr>
        <w:pStyle w:val="a7"/>
        <w:numPr>
          <w:ilvl w:val="0"/>
          <w:numId w:val="30"/>
        </w:numPr>
        <w:tabs>
          <w:tab w:val="left" w:pos="1059"/>
        </w:tabs>
        <w:spacing w:before="6" w:line="275" w:lineRule="exact"/>
        <w:ind w:left="1058"/>
        <w:jc w:val="left"/>
        <w:rPr>
          <w:sz w:val="24"/>
        </w:rPr>
      </w:pPr>
      <w:r>
        <w:rPr>
          <w:sz w:val="24"/>
        </w:rPr>
        <w:t>характеристику</w:t>
      </w:r>
      <w:r>
        <w:rPr>
          <w:spacing w:val="-6"/>
          <w:sz w:val="24"/>
        </w:rPr>
        <w:t xml:space="preserve"> </w:t>
      </w:r>
      <w:r>
        <w:rPr>
          <w:sz w:val="24"/>
        </w:rPr>
        <w:t>укомплектованности</w:t>
      </w:r>
      <w:r>
        <w:rPr>
          <w:spacing w:val="-12"/>
          <w:sz w:val="24"/>
        </w:rPr>
        <w:t xml:space="preserve"> </w:t>
      </w:r>
      <w:r>
        <w:rPr>
          <w:sz w:val="24"/>
        </w:rPr>
        <w:t>образовательного</w:t>
      </w:r>
      <w:r>
        <w:rPr>
          <w:spacing w:val="-2"/>
          <w:sz w:val="24"/>
        </w:rPr>
        <w:t xml:space="preserve"> </w:t>
      </w:r>
      <w:r>
        <w:rPr>
          <w:sz w:val="24"/>
        </w:rPr>
        <w:t>учреждения;</w:t>
      </w:r>
    </w:p>
    <w:p w:rsidR="00EA61AC" w:rsidRDefault="00884E59" w:rsidP="00611D53">
      <w:pPr>
        <w:pStyle w:val="a7"/>
        <w:numPr>
          <w:ilvl w:val="0"/>
          <w:numId w:val="30"/>
        </w:numPr>
        <w:tabs>
          <w:tab w:val="left" w:pos="1121"/>
          <w:tab w:val="left" w:pos="2344"/>
          <w:tab w:val="left" w:pos="3327"/>
          <w:tab w:val="left" w:pos="5073"/>
          <w:tab w:val="left" w:pos="6517"/>
          <w:tab w:val="left" w:pos="8611"/>
          <w:tab w:val="left" w:pos="10102"/>
          <w:tab w:val="left" w:pos="10505"/>
        </w:tabs>
        <w:spacing w:line="242" w:lineRule="auto"/>
        <w:ind w:right="991" w:firstLine="628"/>
        <w:jc w:val="left"/>
        <w:rPr>
          <w:sz w:val="24"/>
        </w:rPr>
      </w:pPr>
      <w:r>
        <w:rPr>
          <w:sz w:val="24"/>
        </w:rPr>
        <w:t>описание</w:t>
      </w:r>
      <w:r>
        <w:rPr>
          <w:sz w:val="24"/>
        </w:rPr>
        <w:tab/>
        <w:t>уровня</w:t>
      </w:r>
      <w:r>
        <w:rPr>
          <w:sz w:val="24"/>
        </w:rPr>
        <w:tab/>
        <w:t>квалификации</w:t>
      </w:r>
      <w:r>
        <w:rPr>
          <w:sz w:val="24"/>
        </w:rPr>
        <w:tab/>
        <w:t>работников</w:t>
      </w:r>
      <w:r>
        <w:rPr>
          <w:sz w:val="24"/>
        </w:rPr>
        <w:tab/>
        <w:t>образовательного</w:t>
      </w:r>
      <w:r>
        <w:rPr>
          <w:sz w:val="24"/>
        </w:rPr>
        <w:tab/>
        <w:t>учреждения</w:t>
      </w:r>
      <w:r>
        <w:rPr>
          <w:sz w:val="24"/>
        </w:rPr>
        <w:tab/>
        <w:t>и</w:t>
      </w:r>
      <w:r>
        <w:rPr>
          <w:sz w:val="24"/>
        </w:rPr>
        <w:tab/>
      </w:r>
      <w:r>
        <w:rPr>
          <w:spacing w:val="-1"/>
          <w:sz w:val="24"/>
        </w:rPr>
        <w:t>их</w:t>
      </w:r>
      <w:r>
        <w:rPr>
          <w:spacing w:val="-57"/>
          <w:sz w:val="24"/>
        </w:rPr>
        <w:t xml:space="preserve"> </w:t>
      </w:r>
      <w:r>
        <w:rPr>
          <w:sz w:val="24"/>
        </w:rPr>
        <w:t>функциональных</w:t>
      </w:r>
      <w:r>
        <w:rPr>
          <w:spacing w:val="-9"/>
          <w:sz w:val="24"/>
        </w:rPr>
        <w:t xml:space="preserve"> </w:t>
      </w:r>
      <w:r>
        <w:rPr>
          <w:sz w:val="24"/>
        </w:rPr>
        <w:t>обязанностей;</w:t>
      </w:r>
    </w:p>
    <w:p w:rsidR="00EA61AC" w:rsidRDefault="00884E59" w:rsidP="00611D53">
      <w:pPr>
        <w:pStyle w:val="a7"/>
        <w:numPr>
          <w:ilvl w:val="0"/>
          <w:numId w:val="30"/>
        </w:numPr>
        <w:tabs>
          <w:tab w:val="left" w:pos="1059"/>
        </w:tabs>
        <w:spacing w:line="242" w:lineRule="auto"/>
        <w:ind w:right="1000" w:firstLine="566"/>
        <w:jc w:val="left"/>
        <w:rPr>
          <w:sz w:val="24"/>
        </w:rPr>
      </w:pPr>
      <w:r>
        <w:rPr>
          <w:sz w:val="24"/>
        </w:rPr>
        <w:t>описание</w:t>
      </w:r>
      <w:r>
        <w:rPr>
          <w:spacing w:val="58"/>
          <w:sz w:val="24"/>
        </w:rPr>
        <w:t xml:space="preserve"> </w:t>
      </w:r>
      <w:r>
        <w:rPr>
          <w:sz w:val="24"/>
        </w:rPr>
        <w:t>реализуемой</w:t>
      </w:r>
      <w:r>
        <w:rPr>
          <w:spacing w:val="6"/>
          <w:sz w:val="24"/>
        </w:rPr>
        <w:t xml:space="preserve"> </w:t>
      </w:r>
      <w:r>
        <w:rPr>
          <w:sz w:val="24"/>
        </w:rPr>
        <w:t>системы</w:t>
      </w:r>
      <w:r>
        <w:rPr>
          <w:spacing w:val="1"/>
          <w:sz w:val="24"/>
        </w:rPr>
        <w:t xml:space="preserve"> </w:t>
      </w:r>
      <w:r>
        <w:rPr>
          <w:sz w:val="24"/>
        </w:rPr>
        <w:t>непрерывного</w:t>
      </w:r>
      <w:r>
        <w:rPr>
          <w:spacing w:val="4"/>
          <w:sz w:val="24"/>
        </w:rPr>
        <w:t xml:space="preserve"> </w:t>
      </w:r>
      <w:r>
        <w:rPr>
          <w:sz w:val="24"/>
        </w:rPr>
        <w:t>профессионального</w:t>
      </w:r>
      <w:r>
        <w:rPr>
          <w:spacing w:val="4"/>
          <w:sz w:val="24"/>
        </w:rPr>
        <w:t xml:space="preserve"> </w:t>
      </w:r>
      <w:r>
        <w:rPr>
          <w:sz w:val="24"/>
        </w:rPr>
        <w:t>развития</w:t>
      </w:r>
      <w:r>
        <w:rPr>
          <w:spacing w:val="59"/>
          <w:sz w:val="24"/>
        </w:rPr>
        <w:t xml:space="preserve"> </w:t>
      </w:r>
      <w:r>
        <w:rPr>
          <w:sz w:val="24"/>
        </w:rPr>
        <w:t>и</w:t>
      </w:r>
      <w:r>
        <w:rPr>
          <w:spacing w:val="59"/>
          <w:sz w:val="24"/>
        </w:rPr>
        <w:t xml:space="preserve"> </w:t>
      </w:r>
      <w:r>
        <w:rPr>
          <w:sz w:val="24"/>
        </w:rPr>
        <w:t>повышения</w:t>
      </w:r>
      <w:r>
        <w:rPr>
          <w:spacing w:val="-57"/>
          <w:sz w:val="24"/>
        </w:rPr>
        <w:t xml:space="preserve"> </w:t>
      </w:r>
      <w:r>
        <w:rPr>
          <w:sz w:val="24"/>
        </w:rPr>
        <w:t>квалификации</w:t>
      </w:r>
      <w:r>
        <w:rPr>
          <w:spacing w:val="2"/>
          <w:sz w:val="24"/>
        </w:rPr>
        <w:t xml:space="preserve"> </w:t>
      </w:r>
      <w:r>
        <w:rPr>
          <w:sz w:val="24"/>
        </w:rPr>
        <w:t>педагогических</w:t>
      </w:r>
      <w:r>
        <w:rPr>
          <w:spacing w:val="-3"/>
          <w:sz w:val="24"/>
        </w:rPr>
        <w:t xml:space="preserve"> </w:t>
      </w:r>
      <w:r>
        <w:rPr>
          <w:sz w:val="24"/>
        </w:rPr>
        <w:t>работников;</w:t>
      </w:r>
    </w:p>
    <w:p w:rsidR="00EA61AC" w:rsidRDefault="00884E59" w:rsidP="00611D53">
      <w:pPr>
        <w:pStyle w:val="a7"/>
        <w:numPr>
          <w:ilvl w:val="1"/>
          <w:numId w:val="30"/>
        </w:numPr>
        <w:tabs>
          <w:tab w:val="left" w:pos="1601"/>
        </w:tabs>
        <w:spacing w:line="271" w:lineRule="exact"/>
        <w:jc w:val="left"/>
        <w:rPr>
          <w:sz w:val="24"/>
        </w:rPr>
      </w:pPr>
      <w:r>
        <w:rPr>
          <w:sz w:val="24"/>
        </w:rPr>
        <w:t>описание</w:t>
      </w:r>
      <w:r>
        <w:rPr>
          <w:spacing w:val="-3"/>
          <w:sz w:val="24"/>
        </w:rPr>
        <w:t xml:space="preserve"> </w:t>
      </w:r>
      <w:r>
        <w:rPr>
          <w:sz w:val="24"/>
        </w:rPr>
        <w:t>системы</w:t>
      </w:r>
      <w:r>
        <w:rPr>
          <w:spacing w:val="-4"/>
          <w:sz w:val="24"/>
        </w:rPr>
        <w:t xml:space="preserve"> </w:t>
      </w:r>
      <w:r>
        <w:rPr>
          <w:sz w:val="24"/>
        </w:rPr>
        <w:t>оценки</w:t>
      </w:r>
      <w:r>
        <w:rPr>
          <w:spacing w:val="-5"/>
          <w:sz w:val="24"/>
        </w:rPr>
        <w:t xml:space="preserve"> </w:t>
      </w:r>
      <w:r>
        <w:rPr>
          <w:sz w:val="24"/>
        </w:rPr>
        <w:t>деятельности членов</w:t>
      </w:r>
      <w:r>
        <w:rPr>
          <w:spacing w:val="-1"/>
          <w:sz w:val="24"/>
        </w:rPr>
        <w:t xml:space="preserve"> </w:t>
      </w:r>
      <w:r>
        <w:rPr>
          <w:sz w:val="24"/>
        </w:rPr>
        <w:t>педагогического</w:t>
      </w:r>
      <w:r>
        <w:rPr>
          <w:spacing w:val="-1"/>
          <w:sz w:val="24"/>
        </w:rPr>
        <w:t xml:space="preserve"> </w:t>
      </w:r>
      <w:r>
        <w:rPr>
          <w:sz w:val="24"/>
        </w:rPr>
        <w:t>коллектива</w:t>
      </w:r>
    </w:p>
    <w:p w:rsidR="00EA61AC" w:rsidRDefault="00884E59">
      <w:pPr>
        <w:pStyle w:val="10"/>
        <w:spacing w:before="1"/>
        <w:ind w:left="1035"/>
      </w:pPr>
      <w:r>
        <w:t>Кадровое</w:t>
      </w:r>
      <w:r>
        <w:rPr>
          <w:spacing w:val="-3"/>
        </w:rPr>
        <w:t xml:space="preserve"> </w:t>
      </w:r>
      <w:r>
        <w:t>обеспечение</w:t>
      </w:r>
    </w:p>
    <w:p w:rsidR="00EA61AC" w:rsidRDefault="006E1D1F">
      <w:pPr>
        <w:ind w:left="406" w:right="999" w:firstLine="566"/>
        <w:jc w:val="both"/>
        <w:rPr>
          <w:sz w:val="24"/>
        </w:rPr>
      </w:pPr>
      <w:r>
        <w:rPr>
          <w:sz w:val="24"/>
        </w:rPr>
        <w:t xml:space="preserve">МКОУ «Эминхюрская СОШ имени А.Г.Саидова </w:t>
      </w:r>
      <w:r w:rsidR="00884E59">
        <w:rPr>
          <w:sz w:val="24"/>
        </w:rPr>
        <w:t>укомплектована кадрами, имеющими необходимую квалификацию для</w:t>
      </w:r>
      <w:r w:rsidR="00884E59">
        <w:rPr>
          <w:spacing w:val="1"/>
          <w:sz w:val="24"/>
        </w:rPr>
        <w:t xml:space="preserve"> </w:t>
      </w:r>
      <w:r w:rsidR="00884E59">
        <w:rPr>
          <w:sz w:val="24"/>
        </w:rPr>
        <w:t>решения</w:t>
      </w:r>
      <w:r w:rsidR="00884E59">
        <w:rPr>
          <w:spacing w:val="1"/>
          <w:sz w:val="24"/>
        </w:rPr>
        <w:t xml:space="preserve"> </w:t>
      </w:r>
      <w:r w:rsidR="00884E59">
        <w:rPr>
          <w:sz w:val="24"/>
        </w:rPr>
        <w:t>задач,</w:t>
      </w:r>
      <w:r w:rsidR="00884E59">
        <w:rPr>
          <w:spacing w:val="1"/>
          <w:sz w:val="24"/>
        </w:rPr>
        <w:t xml:space="preserve"> </w:t>
      </w:r>
      <w:r w:rsidR="00884E59">
        <w:rPr>
          <w:sz w:val="24"/>
        </w:rPr>
        <w:t>определённых</w:t>
      </w:r>
      <w:r w:rsidR="00884E59">
        <w:rPr>
          <w:spacing w:val="1"/>
          <w:sz w:val="24"/>
        </w:rPr>
        <w:t xml:space="preserve"> </w:t>
      </w:r>
      <w:r w:rsidR="00884E59">
        <w:rPr>
          <w:sz w:val="24"/>
        </w:rPr>
        <w:t>основной</w:t>
      </w:r>
      <w:r w:rsidR="00884E59">
        <w:rPr>
          <w:spacing w:val="1"/>
          <w:sz w:val="24"/>
        </w:rPr>
        <w:t xml:space="preserve"> </w:t>
      </w:r>
      <w:r w:rsidR="00884E59">
        <w:rPr>
          <w:sz w:val="24"/>
        </w:rPr>
        <w:t>образовательной</w:t>
      </w:r>
      <w:r w:rsidR="00884E59">
        <w:rPr>
          <w:spacing w:val="1"/>
          <w:sz w:val="24"/>
        </w:rPr>
        <w:t xml:space="preserve"> </w:t>
      </w:r>
      <w:r w:rsidR="00884E59">
        <w:rPr>
          <w:sz w:val="24"/>
        </w:rPr>
        <w:t>программой</w:t>
      </w:r>
      <w:r w:rsidR="00884E59">
        <w:rPr>
          <w:spacing w:val="1"/>
          <w:sz w:val="24"/>
        </w:rPr>
        <w:t xml:space="preserve"> </w:t>
      </w:r>
      <w:r w:rsidR="00884E59">
        <w:rPr>
          <w:sz w:val="24"/>
        </w:rPr>
        <w:t>образовательного</w:t>
      </w:r>
      <w:r w:rsidR="00884E59">
        <w:rPr>
          <w:spacing w:val="1"/>
          <w:sz w:val="24"/>
        </w:rPr>
        <w:t xml:space="preserve"> </w:t>
      </w:r>
      <w:r w:rsidR="00884E59">
        <w:rPr>
          <w:sz w:val="24"/>
        </w:rPr>
        <w:t>учреждения.</w:t>
      </w:r>
    </w:p>
    <w:p w:rsidR="00EA61AC" w:rsidRDefault="00884E59">
      <w:pPr>
        <w:spacing w:before="1" w:line="237" w:lineRule="auto"/>
        <w:ind w:left="406" w:right="990" w:firstLine="566"/>
        <w:jc w:val="both"/>
        <w:rPr>
          <w:sz w:val="24"/>
        </w:rPr>
      </w:pPr>
      <w:r>
        <w:pict>
          <v:rect id="_x0000_s1030" style="position:absolute;left:0;text-align:left;margin-left:26.9pt;margin-top:14pt;width:520.55pt;height:13.9pt;z-index:-29872640;mso-position-horizontal-relative:page" stroked="f">
            <w10:wrap anchorx="page"/>
          </v:rect>
        </w:pic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должностных</w:t>
      </w:r>
      <w:r>
        <w:rPr>
          <w:spacing w:val="1"/>
          <w:sz w:val="24"/>
        </w:rPr>
        <w:t xml:space="preserve"> </w:t>
      </w:r>
      <w:r>
        <w:rPr>
          <w:sz w:val="24"/>
        </w:rPr>
        <w:t>инструкций,</w:t>
      </w:r>
      <w:r>
        <w:rPr>
          <w:spacing w:val="1"/>
          <w:sz w:val="24"/>
        </w:rPr>
        <w:t xml:space="preserve"> </w:t>
      </w:r>
      <w:r>
        <w:rPr>
          <w:sz w:val="24"/>
        </w:rPr>
        <w:t>содержащих</w:t>
      </w:r>
      <w:r>
        <w:rPr>
          <w:spacing w:val="1"/>
          <w:sz w:val="24"/>
        </w:rPr>
        <w:t xml:space="preserve"> </w:t>
      </w:r>
      <w:r>
        <w:rPr>
          <w:sz w:val="24"/>
        </w:rPr>
        <w:t>конкретный</w:t>
      </w:r>
      <w:r>
        <w:rPr>
          <w:spacing w:val="1"/>
          <w:sz w:val="24"/>
        </w:rPr>
        <w:t xml:space="preserve"> </w:t>
      </w:r>
      <w:r>
        <w:rPr>
          <w:sz w:val="24"/>
        </w:rPr>
        <w:t>перечень</w:t>
      </w:r>
      <w:r>
        <w:rPr>
          <w:spacing w:val="-57"/>
          <w:sz w:val="24"/>
        </w:rPr>
        <w:t xml:space="preserve"> </w:t>
      </w:r>
      <w:r>
        <w:rPr>
          <w:sz w:val="24"/>
        </w:rPr>
        <w:t>должностных</w:t>
      </w:r>
      <w:r>
        <w:rPr>
          <w:spacing w:val="7"/>
          <w:sz w:val="24"/>
        </w:rPr>
        <w:t xml:space="preserve"> </w:t>
      </w:r>
      <w:r>
        <w:rPr>
          <w:sz w:val="24"/>
        </w:rPr>
        <w:t>обязанностей</w:t>
      </w:r>
      <w:r>
        <w:rPr>
          <w:spacing w:val="14"/>
          <w:sz w:val="24"/>
        </w:rPr>
        <w:t xml:space="preserve"> </w:t>
      </w:r>
      <w:r>
        <w:rPr>
          <w:sz w:val="24"/>
        </w:rPr>
        <w:t>работников,</w:t>
      </w:r>
      <w:r>
        <w:rPr>
          <w:spacing w:val="14"/>
          <w:sz w:val="24"/>
        </w:rPr>
        <w:t xml:space="preserve"> </w:t>
      </w:r>
      <w:r>
        <w:rPr>
          <w:sz w:val="24"/>
        </w:rPr>
        <w:t>с</w:t>
      </w:r>
      <w:r>
        <w:rPr>
          <w:spacing w:val="12"/>
          <w:sz w:val="24"/>
        </w:rPr>
        <w:t xml:space="preserve"> </w:t>
      </w:r>
      <w:r>
        <w:rPr>
          <w:sz w:val="24"/>
        </w:rPr>
        <w:t>учётом</w:t>
      </w:r>
      <w:r>
        <w:rPr>
          <w:spacing w:val="9"/>
          <w:sz w:val="24"/>
        </w:rPr>
        <w:t xml:space="preserve"> </w:t>
      </w:r>
      <w:r>
        <w:rPr>
          <w:sz w:val="24"/>
        </w:rPr>
        <w:t>особенностей</w:t>
      </w:r>
      <w:r>
        <w:rPr>
          <w:spacing w:val="9"/>
          <w:sz w:val="24"/>
        </w:rPr>
        <w:t xml:space="preserve"> </w:t>
      </w:r>
      <w:r>
        <w:rPr>
          <w:sz w:val="24"/>
        </w:rPr>
        <w:t>организации</w:t>
      </w:r>
      <w:r>
        <w:rPr>
          <w:spacing w:val="14"/>
          <w:sz w:val="24"/>
        </w:rPr>
        <w:t xml:space="preserve"> </w:t>
      </w:r>
      <w:r>
        <w:rPr>
          <w:sz w:val="24"/>
        </w:rPr>
        <w:t>труда</w:t>
      </w:r>
      <w:r>
        <w:rPr>
          <w:spacing w:val="11"/>
          <w:sz w:val="24"/>
        </w:rPr>
        <w:t xml:space="preserve"> </w:t>
      </w:r>
      <w:r>
        <w:rPr>
          <w:sz w:val="24"/>
        </w:rPr>
        <w:t>и</w:t>
      </w:r>
      <w:r>
        <w:rPr>
          <w:spacing w:val="18"/>
          <w:sz w:val="24"/>
        </w:rPr>
        <w:t xml:space="preserve"> </w:t>
      </w:r>
      <w:r>
        <w:rPr>
          <w:sz w:val="24"/>
        </w:rPr>
        <w:t>управления,</w:t>
      </w:r>
      <w:r>
        <w:rPr>
          <w:spacing w:val="15"/>
          <w:sz w:val="24"/>
        </w:rPr>
        <w:t xml:space="preserve"> </w:t>
      </w:r>
      <w:r>
        <w:rPr>
          <w:sz w:val="24"/>
        </w:rPr>
        <w:t>а</w:t>
      </w:r>
    </w:p>
    <w:p w:rsidR="00EA61AC" w:rsidRDefault="00EA61AC">
      <w:pPr>
        <w:spacing w:line="237" w:lineRule="auto"/>
        <w:jc w:val="both"/>
        <w:rPr>
          <w:sz w:val="24"/>
        </w:rPr>
        <w:sectPr w:rsidR="00EA61AC">
          <w:footerReference w:type="default" r:id="rId146"/>
          <w:pgSz w:w="11910" w:h="16840"/>
          <w:pgMar w:top="900" w:right="0" w:bottom="840" w:left="160" w:header="0" w:footer="656" w:gutter="0"/>
          <w:cols w:space="720"/>
        </w:sectPr>
      </w:pPr>
    </w:p>
    <w:p w:rsidR="00EA61AC" w:rsidRDefault="00884E59">
      <w:pPr>
        <w:spacing w:before="67"/>
        <w:ind w:left="406" w:right="990"/>
        <w:jc w:val="both"/>
        <w:rPr>
          <w:sz w:val="24"/>
        </w:rPr>
      </w:pPr>
      <w:r>
        <w:rPr>
          <w:sz w:val="24"/>
        </w:rPr>
        <w:lastRenderedPageBreak/>
        <w:t>также прав, ответственности и компетентности работников образовательного учреждения, служат</w:t>
      </w:r>
      <w:r>
        <w:rPr>
          <w:spacing w:val="1"/>
          <w:sz w:val="24"/>
        </w:rPr>
        <w:t xml:space="preserve"> </w:t>
      </w:r>
      <w:r>
        <w:rPr>
          <w:sz w:val="24"/>
        </w:rPr>
        <w:t>квалификационные</w:t>
      </w:r>
      <w:r>
        <w:rPr>
          <w:spacing w:val="1"/>
          <w:sz w:val="24"/>
        </w:rPr>
        <w:t xml:space="preserve"> </w:t>
      </w:r>
      <w:r>
        <w:rPr>
          <w:sz w:val="24"/>
        </w:rPr>
        <w:t>характеристики,</w:t>
      </w:r>
      <w:r>
        <w:rPr>
          <w:spacing w:val="1"/>
          <w:sz w:val="24"/>
        </w:rPr>
        <w:t xml:space="preserve"> </w:t>
      </w:r>
      <w:r>
        <w:rPr>
          <w:sz w:val="24"/>
        </w:rPr>
        <w:t>представленные</w:t>
      </w:r>
      <w:r>
        <w:rPr>
          <w:spacing w:val="1"/>
          <w:sz w:val="24"/>
        </w:rPr>
        <w:t xml:space="preserve"> </w:t>
      </w:r>
      <w:r>
        <w:rPr>
          <w:sz w:val="24"/>
        </w:rPr>
        <w:t>в</w:t>
      </w:r>
      <w:r>
        <w:rPr>
          <w:spacing w:val="1"/>
          <w:sz w:val="24"/>
        </w:rPr>
        <w:t xml:space="preserve"> </w:t>
      </w:r>
      <w:r>
        <w:rPr>
          <w:sz w:val="24"/>
        </w:rPr>
        <w:t>Едином</w:t>
      </w:r>
      <w:r>
        <w:rPr>
          <w:spacing w:val="1"/>
          <w:sz w:val="24"/>
        </w:rPr>
        <w:t xml:space="preserve"> </w:t>
      </w:r>
      <w:r>
        <w:rPr>
          <w:sz w:val="24"/>
        </w:rPr>
        <w:t>квалификационном</w:t>
      </w:r>
      <w:r>
        <w:rPr>
          <w:spacing w:val="1"/>
          <w:sz w:val="24"/>
        </w:rPr>
        <w:t xml:space="preserve"> </w:t>
      </w:r>
      <w:r>
        <w:rPr>
          <w:sz w:val="24"/>
        </w:rPr>
        <w:t>справочнике</w:t>
      </w:r>
      <w:r>
        <w:rPr>
          <w:spacing w:val="1"/>
          <w:sz w:val="24"/>
        </w:rPr>
        <w:t xml:space="preserve"> </w:t>
      </w:r>
      <w:r>
        <w:rPr>
          <w:sz w:val="24"/>
        </w:rPr>
        <w:t>должностей</w:t>
      </w:r>
      <w:r>
        <w:rPr>
          <w:spacing w:val="1"/>
          <w:sz w:val="24"/>
        </w:rPr>
        <w:t xml:space="preserve"> </w:t>
      </w:r>
      <w:r>
        <w:rPr>
          <w:sz w:val="24"/>
        </w:rPr>
        <w:t>руководителей,</w:t>
      </w:r>
      <w:r>
        <w:rPr>
          <w:spacing w:val="1"/>
          <w:sz w:val="24"/>
        </w:rPr>
        <w:t xml:space="preserve"> </w:t>
      </w:r>
      <w:r>
        <w:rPr>
          <w:sz w:val="24"/>
        </w:rPr>
        <w:t>специалистов</w:t>
      </w:r>
      <w:r>
        <w:rPr>
          <w:spacing w:val="1"/>
          <w:sz w:val="24"/>
        </w:rPr>
        <w:t xml:space="preserve"> </w:t>
      </w:r>
      <w:r>
        <w:rPr>
          <w:sz w:val="24"/>
        </w:rPr>
        <w:t>и</w:t>
      </w:r>
      <w:r>
        <w:rPr>
          <w:spacing w:val="1"/>
          <w:sz w:val="24"/>
        </w:rPr>
        <w:t xml:space="preserve"> </w:t>
      </w:r>
      <w:r>
        <w:rPr>
          <w:sz w:val="24"/>
        </w:rPr>
        <w:t>служащих</w:t>
      </w:r>
      <w:r>
        <w:rPr>
          <w:sz w:val="24"/>
          <w:vertAlign w:val="superscript"/>
        </w:rPr>
        <w:t>1</w:t>
      </w:r>
      <w:r>
        <w:rPr>
          <w:spacing w:val="1"/>
          <w:sz w:val="24"/>
        </w:rPr>
        <w:t xml:space="preserve"> </w:t>
      </w:r>
      <w:r>
        <w:rPr>
          <w:sz w:val="24"/>
        </w:rPr>
        <w:t>(раздел</w:t>
      </w:r>
      <w:r>
        <w:rPr>
          <w:spacing w:val="61"/>
          <w:sz w:val="24"/>
        </w:rPr>
        <w:t xml:space="preserve"> </w:t>
      </w:r>
      <w:r>
        <w:rPr>
          <w:sz w:val="24"/>
        </w:rPr>
        <w:t>«Квалификационные</w:t>
      </w:r>
      <w:r>
        <w:rPr>
          <w:spacing w:val="1"/>
          <w:sz w:val="24"/>
        </w:rPr>
        <w:t xml:space="preserve"> </w:t>
      </w:r>
      <w:r>
        <w:rPr>
          <w:sz w:val="24"/>
        </w:rPr>
        <w:t>характеристики</w:t>
      </w:r>
      <w:r>
        <w:rPr>
          <w:spacing w:val="2"/>
          <w:sz w:val="24"/>
        </w:rPr>
        <w:t xml:space="preserve"> </w:t>
      </w:r>
      <w:r>
        <w:rPr>
          <w:sz w:val="24"/>
        </w:rPr>
        <w:t>должностей</w:t>
      </w:r>
      <w:r>
        <w:rPr>
          <w:spacing w:val="2"/>
          <w:sz w:val="24"/>
        </w:rPr>
        <w:t xml:space="preserve"> </w:t>
      </w:r>
      <w:r>
        <w:rPr>
          <w:sz w:val="24"/>
        </w:rPr>
        <w:t>работников</w:t>
      </w:r>
      <w:r>
        <w:rPr>
          <w:spacing w:val="-6"/>
          <w:sz w:val="24"/>
        </w:rPr>
        <w:t xml:space="preserve"> </w:t>
      </w:r>
      <w:r>
        <w:rPr>
          <w:sz w:val="24"/>
        </w:rPr>
        <w:t>образования»).</w:t>
      </w:r>
    </w:p>
    <w:p w:rsidR="00EA61AC" w:rsidRDefault="00884E59">
      <w:pPr>
        <w:ind w:left="406" w:right="996" w:firstLine="566"/>
        <w:jc w:val="both"/>
        <w:rPr>
          <w:sz w:val="24"/>
        </w:rPr>
      </w:pPr>
      <w:r>
        <w:rPr>
          <w:sz w:val="24"/>
        </w:rPr>
        <w:t>Образовательное</w:t>
      </w:r>
      <w:r>
        <w:rPr>
          <w:spacing w:val="1"/>
          <w:sz w:val="24"/>
        </w:rPr>
        <w:t xml:space="preserve"> </w:t>
      </w:r>
      <w:r>
        <w:rPr>
          <w:sz w:val="24"/>
        </w:rPr>
        <w:t>учреждение</w:t>
      </w:r>
      <w:r>
        <w:rPr>
          <w:spacing w:val="1"/>
          <w:sz w:val="24"/>
        </w:rPr>
        <w:t xml:space="preserve"> </w:t>
      </w:r>
      <w:r>
        <w:rPr>
          <w:sz w:val="24"/>
        </w:rPr>
        <w:t>укомплектовано</w:t>
      </w:r>
      <w:r>
        <w:rPr>
          <w:spacing w:val="1"/>
          <w:sz w:val="24"/>
        </w:rPr>
        <w:t xml:space="preserve"> </w:t>
      </w:r>
      <w:r>
        <w:rPr>
          <w:sz w:val="24"/>
        </w:rPr>
        <w:t>работниками</w:t>
      </w:r>
      <w:r>
        <w:rPr>
          <w:spacing w:val="1"/>
          <w:sz w:val="24"/>
        </w:rPr>
        <w:t xml:space="preserve"> </w:t>
      </w:r>
      <w:r>
        <w:rPr>
          <w:sz w:val="24"/>
        </w:rPr>
        <w:t>пищеблока,</w:t>
      </w:r>
      <w:r>
        <w:rPr>
          <w:spacing w:val="1"/>
          <w:sz w:val="24"/>
        </w:rPr>
        <w:t xml:space="preserve"> </w:t>
      </w:r>
      <w:r>
        <w:rPr>
          <w:sz w:val="24"/>
        </w:rPr>
        <w:t>вспомогательным</w:t>
      </w:r>
      <w:r>
        <w:rPr>
          <w:spacing w:val="-57"/>
          <w:sz w:val="24"/>
        </w:rPr>
        <w:t xml:space="preserve"> </w:t>
      </w:r>
      <w:r>
        <w:rPr>
          <w:sz w:val="24"/>
        </w:rPr>
        <w:t>персоналом.</w:t>
      </w:r>
    </w:p>
    <w:p w:rsidR="00EA61AC" w:rsidRDefault="00884E59">
      <w:pPr>
        <w:spacing w:before="1"/>
        <w:ind w:left="406" w:right="999" w:firstLine="566"/>
        <w:jc w:val="both"/>
        <w:rPr>
          <w:sz w:val="24"/>
        </w:rPr>
      </w:pPr>
      <w:r>
        <w:rPr>
          <w:sz w:val="24"/>
        </w:rPr>
        <w:t>Описание</w:t>
      </w:r>
      <w:r>
        <w:rPr>
          <w:spacing w:val="1"/>
          <w:sz w:val="24"/>
        </w:rPr>
        <w:t xml:space="preserve"> </w:t>
      </w:r>
      <w:r>
        <w:rPr>
          <w:sz w:val="24"/>
        </w:rPr>
        <w:t>кадровых</w:t>
      </w:r>
      <w:r>
        <w:rPr>
          <w:spacing w:val="1"/>
          <w:sz w:val="24"/>
        </w:rPr>
        <w:t xml:space="preserve"> </w:t>
      </w:r>
      <w:r>
        <w:rPr>
          <w:sz w:val="24"/>
        </w:rPr>
        <w:t>условий</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реализовано</w:t>
      </w:r>
      <w:r>
        <w:rPr>
          <w:spacing w:val="1"/>
          <w:sz w:val="24"/>
        </w:rPr>
        <w:t xml:space="preserve"> </w:t>
      </w:r>
      <w:r>
        <w:rPr>
          <w:sz w:val="24"/>
        </w:rPr>
        <w:t>ниже.</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соотнесены должностные обязанности и уровень квалификации специалистов, предусмотренные</w:t>
      </w:r>
      <w:r>
        <w:rPr>
          <w:spacing w:val="1"/>
          <w:sz w:val="24"/>
        </w:rPr>
        <w:t xml:space="preserve"> </w:t>
      </w:r>
      <w:r>
        <w:rPr>
          <w:sz w:val="24"/>
        </w:rPr>
        <w:t>Приказом Министерства здравоохранения и социального развития Российской Федерации от 26</w:t>
      </w:r>
      <w:r>
        <w:rPr>
          <w:spacing w:val="1"/>
          <w:sz w:val="24"/>
        </w:rPr>
        <w:t xml:space="preserve"> </w:t>
      </w:r>
      <w:r>
        <w:rPr>
          <w:sz w:val="24"/>
        </w:rPr>
        <w:t>августа 2010 г. № 761н, с имеющимся кадровым потенциалом образовательного учреждения. Это</w:t>
      </w:r>
      <w:r>
        <w:rPr>
          <w:spacing w:val="1"/>
          <w:sz w:val="24"/>
        </w:rPr>
        <w:t xml:space="preserve"> </w:t>
      </w:r>
      <w:r>
        <w:rPr>
          <w:sz w:val="24"/>
        </w:rPr>
        <w:t>позволило определить состояние кадрового</w:t>
      </w:r>
      <w:r>
        <w:rPr>
          <w:spacing w:val="1"/>
          <w:sz w:val="24"/>
        </w:rPr>
        <w:t xml:space="preserve"> </w:t>
      </w:r>
      <w:r>
        <w:rPr>
          <w:sz w:val="24"/>
        </w:rPr>
        <w:t>потенциала и наметить пути</w:t>
      </w:r>
      <w:r>
        <w:rPr>
          <w:spacing w:val="1"/>
          <w:sz w:val="24"/>
        </w:rPr>
        <w:t xml:space="preserve"> </w:t>
      </w:r>
      <w:r>
        <w:rPr>
          <w:sz w:val="24"/>
        </w:rPr>
        <w:t>необходимой</w:t>
      </w:r>
      <w:r>
        <w:rPr>
          <w:spacing w:val="60"/>
          <w:sz w:val="24"/>
        </w:rPr>
        <w:t xml:space="preserve"> </w:t>
      </w:r>
      <w:r>
        <w:rPr>
          <w:sz w:val="24"/>
        </w:rPr>
        <w:t>работы по</w:t>
      </w:r>
      <w:r>
        <w:rPr>
          <w:spacing w:val="1"/>
          <w:sz w:val="24"/>
        </w:rPr>
        <w:t xml:space="preserve"> </w:t>
      </w:r>
      <w:r>
        <w:rPr>
          <w:sz w:val="24"/>
        </w:rPr>
        <w:t>его</w:t>
      </w:r>
      <w:r>
        <w:rPr>
          <w:spacing w:val="1"/>
          <w:sz w:val="24"/>
        </w:rPr>
        <w:t xml:space="preserve"> </w:t>
      </w:r>
      <w:r>
        <w:rPr>
          <w:sz w:val="24"/>
        </w:rPr>
        <w:t>дальнейшему</w:t>
      </w:r>
      <w:r>
        <w:rPr>
          <w:spacing w:val="-8"/>
          <w:sz w:val="24"/>
        </w:rPr>
        <w:t xml:space="preserve"> </w:t>
      </w:r>
      <w:r>
        <w:rPr>
          <w:sz w:val="24"/>
        </w:rPr>
        <w:t>изменению.</w:t>
      </w:r>
    </w:p>
    <w:p w:rsidR="00EA61AC" w:rsidRDefault="00884E59">
      <w:pPr>
        <w:spacing w:before="5"/>
        <w:ind w:left="973"/>
        <w:jc w:val="both"/>
        <w:rPr>
          <w:b/>
          <w:i/>
          <w:sz w:val="24"/>
        </w:rPr>
      </w:pPr>
      <w:r>
        <w:rPr>
          <w:b/>
          <w:i/>
          <w:sz w:val="24"/>
        </w:rPr>
        <w:t>Укомплектованность</w:t>
      </w:r>
      <w:r>
        <w:rPr>
          <w:b/>
          <w:i/>
          <w:spacing w:val="-4"/>
          <w:sz w:val="24"/>
        </w:rPr>
        <w:t xml:space="preserve"> </w:t>
      </w:r>
      <w:r w:rsidR="006E1D1F">
        <w:rPr>
          <w:sz w:val="24"/>
        </w:rPr>
        <w:t>МКОУ «Эминхюрская СОШ имени А.Г.Саидова</w:t>
      </w:r>
      <w:r w:rsidR="006E1D1F">
        <w:rPr>
          <w:b/>
          <w:i/>
          <w:sz w:val="24"/>
        </w:rPr>
        <w:t xml:space="preserve"> </w:t>
      </w:r>
      <w:r>
        <w:rPr>
          <w:b/>
          <w:i/>
          <w:sz w:val="24"/>
        </w:rPr>
        <w:t>руководящими</w:t>
      </w:r>
      <w:r>
        <w:rPr>
          <w:b/>
          <w:i/>
          <w:spacing w:val="1"/>
          <w:sz w:val="24"/>
        </w:rPr>
        <w:t xml:space="preserve"> </w:t>
      </w:r>
      <w:r>
        <w:rPr>
          <w:b/>
          <w:i/>
          <w:sz w:val="24"/>
        </w:rPr>
        <w:t>и</w:t>
      </w:r>
      <w:r>
        <w:rPr>
          <w:b/>
          <w:i/>
          <w:spacing w:val="-4"/>
          <w:sz w:val="24"/>
        </w:rPr>
        <w:t xml:space="preserve"> </w:t>
      </w:r>
      <w:r>
        <w:rPr>
          <w:b/>
          <w:i/>
          <w:sz w:val="24"/>
        </w:rPr>
        <w:t>иными</w:t>
      </w:r>
      <w:r>
        <w:rPr>
          <w:b/>
          <w:i/>
          <w:spacing w:val="-3"/>
          <w:sz w:val="24"/>
        </w:rPr>
        <w:t xml:space="preserve"> </w:t>
      </w:r>
      <w:r>
        <w:rPr>
          <w:b/>
          <w:i/>
          <w:sz w:val="24"/>
        </w:rPr>
        <w:t>работниками</w:t>
      </w:r>
    </w:p>
    <w:p w:rsidR="00EA61AC" w:rsidRDefault="00EA61AC">
      <w:pPr>
        <w:pStyle w:val="a3"/>
        <w:spacing w:before="11"/>
        <w:ind w:left="0" w:firstLine="0"/>
        <w:jc w:val="left"/>
        <w:rPr>
          <w:b/>
          <w:i/>
          <w:sz w:val="23"/>
        </w:rPr>
      </w:pP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4480"/>
        <w:gridCol w:w="2727"/>
      </w:tblGrid>
      <w:tr w:rsidR="00EA61AC">
        <w:trPr>
          <w:trHeight w:val="1104"/>
        </w:trPr>
        <w:tc>
          <w:tcPr>
            <w:tcW w:w="3284" w:type="dxa"/>
          </w:tcPr>
          <w:p w:rsidR="00EA61AC" w:rsidRDefault="00884E59" w:rsidP="006E1D1F">
            <w:pPr>
              <w:pStyle w:val="TableParagraph"/>
              <w:ind w:right="1088"/>
              <w:rPr>
                <w:sz w:val="24"/>
              </w:rPr>
            </w:pPr>
            <w:r>
              <w:rPr>
                <w:sz w:val="24"/>
              </w:rPr>
              <w:t>Участники</w:t>
            </w:r>
            <w:r w:rsidR="006E1D1F">
              <w:rPr>
                <w:spacing w:val="22"/>
                <w:sz w:val="24"/>
              </w:rPr>
              <w:t xml:space="preserve"> </w:t>
            </w:r>
            <w:r>
              <w:rPr>
                <w:sz w:val="24"/>
              </w:rPr>
              <w:t>реализации</w:t>
            </w:r>
            <w:r>
              <w:rPr>
                <w:spacing w:val="-57"/>
                <w:sz w:val="24"/>
              </w:rPr>
              <w:t xml:space="preserve"> </w:t>
            </w:r>
            <w:r>
              <w:rPr>
                <w:sz w:val="24"/>
              </w:rPr>
              <w:t>образовательной программы</w:t>
            </w:r>
          </w:p>
        </w:tc>
        <w:tc>
          <w:tcPr>
            <w:tcW w:w="4480" w:type="dxa"/>
          </w:tcPr>
          <w:p w:rsidR="00EA61AC" w:rsidRDefault="00884E59">
            <w:pPr>
              <w:pStyle w:val="TableParagraph"/>
              <w:spacing w:line="272" w:lineRule="exact"/>
              <w:ind w:left="1238"/>
              <w:rPr>
                <w:sz w:val="24"/>
              </w:rPr>
            </w:pPr>
            <w:r>
              <w:rPr>
                <w:sz w:val="24"/>
              </w:rPr>
              <w:t>Должность</w:t>
            </w:r>
          </w:p>
        </w:tc>
        <w:tc>
          <w:tcPr>
            <w:tcW w:w="2727" w:type="dxa"/>
          </w:tcPr>
          <w:p w:rsidR="00EA61AC" w:rsidRDefault="006E1D1F" w:rsidP="006E1D1F">
            <w:pPr>
              <w:pStyle w:val="TableParagraph"/>
              <w:spacing w:line="237" w:lineRule="auto"/>
              <w:ind w:right="1099"/>
              <w:rPr>
                <w:sz w:val="24"/>
              </w:rPr>
            </w:pPr>
            <w:r>
              <w:rPr>
                <w:sz w:val="24"/>
              </w:rPr>
              <w:t xml:space="preserve">      </w:t>
            </w:r>
            <w:r w:rsidR="00884E59">
              <w:rPr>
                <w:sz w:val="24"/>
              </w:rPr>
              <w:t>Количество</w:t>
            </w:r>
          </w:p>
        </w:tc>
      </w:tr>
      <w:tr w:rsidR="00EA61AC">
        <w:trPr>
          <w:trHeight w:val="825"/>
        </w:trPr>
        <w:tc>
          <w:tcPr>
            <w:tcW w:w="3284" w:type="dxa"/>
          </w:tcPr>
          <w:p w:rsidR="00EA61AC" w:rsidRDefault="00884E59" w:rsidP="006E1D1F">
            <w:pPr>
              <w:pStyle w:val="TableParagraph"/>
              <w:spacing w:line="271" w:lineRule="exact"/>
              <w:rPr>
                <w:sz w:val="24"/>
              </w:rPr>
            </w:pPr>
            <w:r>
              <w:rPr>
                <w:sz w:val="24"/>
              </w:rPr>
              <w:t>Руководящие</w:t>
            </w:r>
            <w:r>
              <w:rPr>
                <w:spacing w:val="1"/>
                <w:sz w:val="24"/>
              </w:rPr>
              <w:t xml:space="preserve"> </w:t>
            </w:r>
            <w:r>
              <w:rPr>
                <w:sz w:val="24"/>
              </w:rPr>
              <w:t>работники</w:t>
            </w:r>
          </w:p>
        </w:tc>
        <w:tc>
          <w:tcPr>
            <w:tcW w:w="4480" w:type="dxa"/>
          </w:tcPr>
          <w:p w:rsidR="006E1D1F" w:rsidRDefault="00884E59">
            <w:pPr>
              <w:pStyle w:val="TableParagraph"/>
              <w:spacing w:line="237" w:lineRule="auto"/>
              <w:ind w:left="1238" w:right="1927"/>
              <w:rPr>
                <w:spacing w:val="1"/>
                <w:sz w:val="24"/>
              </w:rPr>
            </w:pPr>
            <w:r>
              <w:rPr>
                <w:sz w:val="24"/>
              </w:rPr>
              <w:t>Директор</w:t>
            </w:r>
          </w:p>
          <w:p w:rsidR="00EA61AC" w:rsidRDefault="00884E59" w:rsidP="006E1D1F">
            <w:pPr>
              <w:pStyle w:val="TableParagraph"/>
              <w:spacing w:line="237" w:lineRule="auto"/>
              <w:ind w:left="1238" w:right="1927"/>
              <w:rPr>
                <w:sz w:val="24"/>
              </w:rPr>
            </w:pPr>
            <w:r>
              <w:rPr>
                <w:sz w:val="24"/>
              </w:rPr>
              <w:t>Заместителидиректора</w:t>
            </w:r>
          </w:p>
        </w:tc>
        <w:tc>
          <w:tcPr>
            <w:tcW w:w="2727" w:type="dxa"/>
          </w:tcPr>
          <w:p w:rsidR="00EA61AC" w:rsidRDefault="00884E59">
            <w:pPr>
              <w:pStyle w:val="TableParagraph"/>
              <w:spacing w:line="271" w:lineRule="exact"/>
              <w:ind w:right="107"/>
              <w:jc w:val="center"/>
              <w:rPr>
                <w:sz w:val="24"/>
              </w:rPr>
            </w:pPr>
            <w:r>
              <w:rPr>
                <w:sz w:val="24"/>
              </w:rPr>
              <w:t>1</w:t>
            </w:r>
          </w:p>
          <w:p w:rsidR="00EA61AC" w:rsidRDefault="00884E59">
            <w:pPr>
              <w:pStyle w:val="TableParagraph"/>
              <w:spacing w:line="275" w:lineRule="exact"/>
              <w:ind w:right="107"/>
              <w:jc w:val="center"/>
              <w:rPr>
                <w:sz w:val="24"/>
              </w:rPr>
            </w:pPr>
            <w:r>
              <w:rPr>
                <w:sz w:val="24"/>
              </w:rPr>
              <w:t>2</w:t>
            </w:r>
          </w:p>
        </w:tc>
      </w:tr>
      <w:tr w:rsidR="00EA61AC">
        <w:trPr>
          <w:trHeight w:val="1933"/>
        </w:trPr>
        <w:tc>
          <w:tcPr>
            <w:tcW w:w="3284" w:type="dxa"/>
          </w:tcPr>
          <w:p w:rsidR="00EA61AC" w:rsidRDefault="00884E59" w:rsidP="006E1D1F">
            <w:pPr>
              <w:pStyle w:val="TableParagraph"/>
              <w:ind w:right="1191"/>
              <w:rPr>
                <w:sz w:val="24"/>
              </w:rPr>
            </w:pPr>
            <w:r>
              <w:rPr>
                <w:sz w:val="24"/>
              </w:rPr>
              <w:t>Педагог</w:t>
            </w:r>
            <w:r>
              <w:rPr>
                <w:spacing w:val="-57"/>
                <w:sz w:val="24"/>
              </w:rPr>
              <w:t xml:space="preserve"> </w:t>
            </w:r>
            <w:r>
              <w:rPr>
                <w:sz w:val="24"/>
              </w:rPr>
              <w:t>ические</w:t>
            </w:r>
            <w:r>
              <w:rPr>
                <w:spacing w:val="1"/>
                <w:sz w:val="24"/>
              </w:rPr>
              <w:t xml:space="preserve"> </w:t>
            </w:r>
            <w:r>
              <w:rPr>
                <w:sz w:val="24"/>
              </w:rPr>
              <w:t>работники</w:t>
            </w:r>
          </w:p>
        </w:tc>
        <w:tc>
          <w:tcPr>
            <w:tcW w:w="4480" w:type="dxa"/>
          </w:tcPr>
          <w:p w:rsidR="00EA61AC" w:rsidRDefault="00884E59" w:rsidP="006E1D1F">
            <w:pPr>
              <w:pStyle w:val="TableParagraph"/>
              <w:spacing w:before="1" w:line="237" w:lineRule="auto"/>
              <w:ind w:left="1238" w:right="2318"/>
              <w:rPr>
                <w:sz w:val="24"/>
              </w:rPr>
            </w:pPr>
            <w:r>
              <w:rPr>
                <w:sz w:val="24"/>
              </w:rPr>
              <w:t>Учитель</w:t>
            </w:r>
            <w:r>
              <w:rPr>
                <w:spacing w:val="-57"/>
                <w:sz w:val="24"/>
              </w:rPr>
              <w:t xml:space="preserve"> </w:t>
            </w:r>
            <w:r>
              <w:rPr>
                <w:sz w:val="24"/>
              </w:rPr>
              <w:t>Педагог-</w:t>
            </w:r>
          </w:p>
          <w:p w:rsidR="00EA61AC" w:rsidRDefault="00884E59">
            <w:pPr>
              <w:pStyle w:val="TableParagraph"/>
              <w:spacing w:before="4" w:line="275" w:lineRule="exact"/>
              <w:ind w:right="2390"/>
              <w:jc w:val="right"/>
              <w:rPr>
                <w:sz w:val="24"/>
              </w:rPr>
            </w:pPr>
            <w:r>
              <w:rPr>
                <w:sz w:val="24"/>
              </w:rPr>
              <w:t>библиотекарь</w:t>
            </w:r>
          </w:p>
          <w:p w:rsidR="00EA61AC" w:rsidRDefault="00884E59">
            <w:pPr>
              <w:pStyle w:val="TableParagraph"/>
              <w:spacing w:line="242" w:lineRule="auto"/>
              <w:ind w:left="672" w:right="1594" w:firstLine="566"/>
              <w:rPr>
                <w:sz w:val="24"/>
              </w:rPr>
            </w:pPr>
            <w:r>
              <w:rPr>
                <w:sz w:val="24"/>
              </w:rPr>
              <w:t>Преподаватель-</w:t>
            </w:r>
            <w:r>
              <w:rPr>
                <w:spacing w:val="-57"/>
                <w:sz w:val="24"/>
              </w:rPr>
              <w:t xml:space="preserve"> </w:t>
            </w:r>
            <w:r>
              <w:rPr>
                <w:sz w:val="24"/>
              </w:rPr>
              <w:t>организатор</w:t>
            </w:r>
            <w:r>
              <w:rPr>
                <w:spacing w:val="-4"/>
                <w:sz w:val="24"/>
              </w:rPr>
              <w:t xml:space="preserve"> </w:t>
            </w:r>
            <w:r>
              <w:rPr>
                <w:sz w:val="24"/>
              </w:rPr>
              <w:t>ОБЖ</w:t>
            </w:r>
          </w:p>
          <w:p w:rsidR="00EA61AC" w:rsidRDefault="00884E59">
            <w:pPr>
              <w:pStyle w:val="TableParagraph"/>
              <w:spacing w:line="269" w:lineRule="exact"/>
              <w:ind w:left="1238"/>
              <w:rPr>
                <w:sz w:val="24"/>
              </w:rPr>
            </w:pPr>
            <w:r>
              <w:rPr>
                <w:sz w:val="24"/>
              </w:rPr>
              <w:t>Социальный</w:t>
            </w:r>
            <w:r>
              <w:rPr>
                <w:spacing w:val="-5"/>
                <w:sz w:val="24"/>
              </w:rPr>
              <w:t xml:space="preserve"> </w:t>
            </w:r>
            <w:r>
              <w:rPr>
                <w:sz w:val="24"/>
              </w:rPr>
              <w:t>педагог</w:t>
            </w:r>
          </w:p>
          <w:p w:rsidR="00EA61AC" w:rsidRDefault="00884E59">
            <w:pPr>
              <w:pStyle w:val="TableParagraph"/>
              <w:spacing w:line="261" w:lineRule="exact"/>
              <w:ind w:left="1238"/>
              <w:rPr>
                <w:sz w:val="24"/>
              </w:rPr>
            </w:pPr>
            <w:r>
              <w:rPr>
                <w:sz w:val="24"/>
              </w:rPr>
              <w:t>Педагог-психолог</w:t>
            </w:r>
          </w:p>
        </w:tc>
        <w:tc>
          <w:tcPr>
            <w:tcW w:w="2727" w:type="dxa"/>
          </w:tcPr>
          <w:p w:rsidR="00EA61AC" w:rsidRDefault="00E9325A">
            <w:pPr>
              <w:pStyle w:val="TableParagraph"/>
              <w:spacing w:line="274" w:lineRule="exact"/>
              <w:ind w:left="1243"/>
              <w:rPr>
                <w:sz w:val="24"/>
              </w:rPr>
            </w:pPr>
            <w:r>
              <w:rPr>
                <w:sz w:val="24"/>
              </w:rPr>
              <w:t>39</w:t>
            </w:r>
          </w:p>
          <w:p w:rsidR="00E9325A" w:rsidRDefault="00E9325A">
            <w:pPr>
              <w:pStyle w:val="TableParagraph"/>
              <w:spacing w:line="275" w:lineRule="exact"/>
              <w:ind w:left="1243"/>
              <w:rPr>
                <w:sz w:val="24"/>
              </w:rPr>
            </w:pPr>
          </w:p>
          <w:p w:rsidR="00EA61AC" w:rsidRDefault="00884E59">
            <w:pPr>
              <w:pStyle w:val="TableParagraph"/>
              <w:spacing w:line="275" w:lineRule="exact"/>
              <w:ind w:left="1243"/>
              <w:rPr>
                <w:sz w:val="24"/>
              </w:rPr>
            </w:pPr>
            <w:r>
              <w:rPr>
                <w:sz w:val="24"/>
              </w:rPr>
              <w:t>1</w:t>
            </w:r>
          </w:p>
          <w:p w:rsidR="00E9325A" w:rsidRDefault="00E9325A">
            <w:pPr>
              <w:pStyle w:val="TableParagraph"/>
              <w:spacing w:before="3" w:line="275" w:lineRule="exact"/>
              <w:ind w:left="1243"/>
              <w:rPr>
                <w:sz w:val="24"/>
              </w:rPr>
            </w:pPr>
          </w:p>
          <w:p w:rsidR="00E9325A" w:rsidRDefault="00884E59" w:rsidP="00E9325A">
            <w:pPr>
              <w:pStyle w:val="TableParagraph"/>
              <w:spacing w:before="3" w:line="275" w:lineRule="exact"/>
              <w:ind w:left="1243"/>
              <w:rPr>
                <w:sz w:val="24"/>
              </w:rPr>
            </w:pPr>
            <w:r>
              <w:rPr>
                <w:sz w:val="24"/>
              </w:rPr>
              <w:t>1</w:t>
            </w:r>
          </w:p>
          <w:p w:rsidR="00EA61AC" w:rsidRDefault="00884E59" w:rsidP="00E9325A">
            <w:pPr>
              <w:pStyle w:val="TableParagraph"/>
              <w:spacing w:before="3" w:line="275" w:lineRule="exact"/>
              <w:ind w:left="1243"/>
              <w:rPr>
                <w:sz w:val="24"/>
              </w:rPr>
            </w:pPr>
            <w:r>
              <w:rPr>
                <w:sz w:val="24"/>
              </w:rPr>
              <w:t>1</w:t>
            </w:r>
          </w:p>
          <w:p w:rsidR="00EA61AC" w:rsidRDefault="00884E59">
            <w:pPr>
              <w:pStyle w:val="TableParagraph"/>
              <w:spacing w:before="2"/>
              <w:ind w:left="1243"/>
              <w:rPr>
                <w:sz w:val="24"/>
              </w:rPr>
            </w:pPr>
            <w:r>
              <w:rPr>
                <w:sz w:val="24"/>
              </w:rPr>
              <w:t>1</w:t>
            </w:r>
          </w:p>
        </w:tc>
      </w:tr>
      <w:tr w:rsidR="00EA61AC">
        <w:trPr>
          <w:trHeight w:val="830"/>
        </w:trPr>
        <w:tc>
          <w:tcPr>
            <w:tcW w:w="3284" w:type="dxa"/>
          </w:tcPr>
          <w:p w:rsidR="00E9325A" w:rsidRDefault="00884E59" w:rsidP="00E9325A">
            <w:pPr>
              <w:pStyle w:val="TableParagraph"/>
              <w:spacing w:line="272" w:lineRule="exact"/>
              <w:rPr>
                <w:sz w:val="24"/>
              </w:rPr>
            </w:pPr>
            <w:r>
              <w:rPr>
                <w:sz w:val="24"/>
              </w:rPr>
              <w:t>Вспомогательный</w:t>
            </w:r>
          </w:p>
          <w:p w:rsidR="00EA61AC" w:rsidRDefault="00884E59" w:rsidP="00E9325A">
            <w:pPr>
              <w:pStyle w:val="TableParagraph"/>
              <w:spacing w:line="272" w:lineRule="exact"/>
              <w:rPr>
                <w:sz w:val="24"/>
              </w:rPr>
            </w:pPr>
            <w:r>
              <w:rPr>
                <w:spacing w:val="-57"/>
                <w:sz w:val="24"/>
              </w:rPr>
              <w:t xml:space="preserve"> </w:t>
            </w:r>
            <w:r>
              <w:rPr>
                <w:sz w:val="24"/>
              </w:rPr>
              <w:t>персонал</w:t>
            </w:r>
          </w:p>
        </w:tc>
        <w:tc>
          <w:tcPr>
            <w:tcW w:w="4480" w:type="dxa"/>
          </w:tcPr>
          <w:p w:rsidR="00EA61AC" w:rsidRDefault="00E9325A">
            <w:pPr>
              <w:pStyle w:val="TableParagraph"/>
              <w:spacing w:line="272" w:lineRule="exact"/>
              <w:ind w:left="1238"/>
              <w:rPr>
                <w:sz w:val="24"/>
              </w:rPr>
            </w:pPr>
            <w:r>
              <w:rPr>
                <w:sz w:val="24"/>
              </w:rPr>
              <w:t>Лаборант</w:t>
            </w:r>
          </w:p>
        </w:tc>
        <w:tc>
          <w:tcPr>
            <w:tcW w:w="2727" w:type="dxa"/>
          </w:tcPr>
          <w:p w:rsidR="00EA61AC" w:rsidRDefault="00EA61AC">
            <w:pPr>
              <w:pStyle w:val="TableParagraph"/>
              <w:spacing w:before="10"/>
              <w:rPr>
                <w:b/>
                <w:i/>
                <w:sz w:val="23"/>
              </w:rPr>
            </w:pPr>
          </w:p>
          <w:p w:rsidR="00EA61AC" w:rsidRDefault="00E9325A">
            <w:pPr>
              <w:pStyle w:val="TableParagraph"/>
              <w:ind w:right="107"/>
              <w:jc w:val="center"/>
              <w:rPr>
                <w:sz w:val="24"/>
              </w:rPr>
            </w:pPr>
            <w:r>
              <w:rPr>
                <w:sz w:val="24"/>
              </w:rPr>
              <w:t>2</w:t>
            </w:r>
          </w:p>
        </w:tc>
      </w:tr>
      <w:tr w:rsidR="00EA61AC">
        <w:trPr>
          <w:trHeight w:val="1656"/>
        </w:trPr>
        <w:tc>
          <w:tcPr>
            <w:tcW w:w="3284" w:type="dxa"/>
          </w:tcPr>
          <w:p w:rsidR="00EA61AC" w:rsidRDefault="00884E59" w:rsidP="00E9325A">
            <w:pPr>
              <w:pStyle w:val="TableParagraph"/>
              <w:ind w:right="1127"/>
              <w:rPr>
                <w:sz w:val="24"/>
              </w:rPr>
            </w:pPr>
            <w:r>
              <w:rPr>
                <w:sz w:val="24"/>
              </w:rPr>
              <w:t>Младши</w:t>
            </w:r>
            <w:r>
              <w:rPr>
                <w:spacing w:val="-57"/>
                <w:sz w:val="24"/>
              </w:rPr>
              <w:t xml:space="preserve"> </w:t>
            </w:r>
            <w:r>
              <w:rPr>
                <w:sz w:val="24"/>
              </w:rPr>
              <w:t>й</w:t>
            </w:r>
            <w:r>
              <w:rPr>
                <w:spacing w:val="1"/>
                <w:sz w:val="24"/>
              </w:rPr>
              <w:t xml:space="preserve"> </w:t>
            </w:r>
            <w:r>
              <w:rPr>
                <w:spacing w:val="-1"/>
                <w:sz w:val="24"/>
              </w:rPr>
              <w:t>обслуживающ</w:t>
            </w:r>
            <w:r>
              <w:rPr>
                <w:spacing w:val="-57"/>
                <w:sz w:val="24"/>
              </w:rPr>
              <w:t xml:space="preserve"> </w:t>
            </w:r>
            <w:r>
              <w:rPr>
                <w:sz w:val="24"/>
              </w:rPr>
              <w:t>ий</w:t>
            </w:r>
            <w:r>
              <w:rPr>
                <w:spacing w:val="2"/>
                <w:sz w:val="24"/>
              </w:rPr>
              <w:t xml:space="preserve"> </w:t>
            </w:r>
            <w:r>
              <w:rPr>
                <w:sz w:val="24"/>
              </w:rPr>
              <w:t>персонал</w:t>
            </w:r>
          </w:p>
        </w:tc>
        <w:tc>
          <w:tcPr>
            <w:tcW w:w="4480" w:type="dxa"/>
          </w:tcPr>
          <w:p w:rsidR="00EA61AC" w:rsidRDefault="00884E59">
            <w:pPr>
              <w:pStyle w:val="TableParagraph"/>
              <w:tabs>
                <w:tab w:val="left" w:pos="3129"/>
              </w:tabs>
              <w:spacing w:line="237" w:lineRule="auto"/>
              <w:ind w:left="1238" w:right="1093"/>
              <w:rPr>
                <w:sz w:val="24"/>
              </w:rPr>
            </w:pPr>
            <w:r>
              <w:rPr>
                <w:sz w:val="24"/>
              </w:rPr>
              <w:t>Гардеробщик</w:t>
            </w:r>
            <w:r>
              <w:rPr>
                <w:spacing w:val="1"/>
                <w:sz w:val="24"/>
              </w:rPr>
              <w:t xml:space="preserve"> </w:t>
            </w:r>
            <w:r>
              <w:rPr>
                <w:sz w:val="24"/>
              </w:rPr>
              <w:t>Работник</w:t>
            </w:r>
            <w:r>
              <w:rPr>
                <w:sz w:val="24"/>
              </w:rPr>
              <w:tab/>
            </w:r>
            <w:r>
              <w:rPr>
                <w:spacing w:val="-4"/>
                <w:sz w:val="24"/>
              </w:rPr>
              <w:t>по</w:t>
            </w:r>
          </w:p>
          <w:p w:rsidR="00EA61AC" w:rsidRDefault="00884E59">
            <w:pPr>
              <w:pStyle w:val="TableParagraph"/>
              <w:spacing w:before="3" w:line="237" w:lineRule="auto"/>
              <w:ind w:left="1238" w:right="1471" w:hanging="567"/>
              <w:rPr>
                <w:sz w:val="24"/>
              </w:rPr>
            </w:pPr>
            <w:r>
              <w:rPr>
                <w:sz w:val="24"/>
              </w:rPr>
              <w:t>обслуживанию зданий</w:t>
            </w:r>
            <w:r>
              <w:rPr>
                <w:spacing w:val="-57"/>
                <w:sz w:val="24"/>
              </w:rPr>
              <w:t xml:space="preserve"> </w:t>
            </w:r>
            <w:r>
              <w:rPr>
                <w:sz w:val="24"/>
              </w:rPr>
              <w:t>Уборщик</w:t>
            </w:r>
          </w:p>
          <w:p w:rsidR="00EA61AC" w:rsidRDefault="00884E59" w:rsidP="00E9325A">
            <w:pPr>
              <w:pStyle w:val="TableParagraph"/>
              <w:spacing w:line="274" w:lineRule="exact"/>
              <w:ind w:right="1385"/>
              <w:rPr>
                <w:sz w:val="24"/>
              </w:rPr>
            </w:pPr>
            <w:r>
              <w:rPr>
                <w:sz w:val="24"/>
              </w:rPr>
              <w:t>служебных помещений</w:t>
            </w:r>
            <w:r>
              <w:rPr>
                <w:spacing w:val="-57"/>
                <w:sz w:val="24"/>
              </w:rPr>
              <w:t xml:space="preserve"> </w:t>
            </w:r>
            <w:r>
              <w:rPr>
                <w:sz w:val="24"/>
              </w:rPr>
              <w:t>сторож</w:t>
            </w:r>
          </w:p>
        </w:tc>
        <w:tc>
          <w:tcPr>
            <w:tcW w:w="2727" w:type="dxa"/>
          </w:tcPr>
          <w:p w:rsidR="00EA61AC" w:rsidRDefault="00884E59">
            <w:pPr>
              <w:pStyle w:val="TableParagraph"/>
              <w:spacing w:line="271" w:lineRule="exact"/>
              <w:ind w:right="107"/>
              <w:jc w:val="center"/>
              <w:rPr>
                <w:sz w:val="24"/>
              </w:rPr>
            </w:pPr>
            <w:r>
              <w:rPr>
                <w:sz w:val="24"/>
              </w:rPr>
              <w:t>1</w:t>
            </w:r>
          </w:p>
          <w:p w:rsidR="00EA61AC" w:rsidRDefault="00884E59">
            <w:pPr>
              <w:pStyle w:val="TableParagraph"/>
              <w:spacing w:line="275" w:lineRule="exact"/>
              <w:ind w:right="107"/>
              <w:jc w:val="center"/>
              <w:rPr>
                <w:sz w:val="24"/>
              </w:rPr>
            </w:pPr>
            <w:r>
              <w:rPr>
                <w:sz w:val="24"/>
              </w:rPr>
              <w:t>1</w:t>
            </w:r>
          </w:p>
          <w:p w:rsidR="00EA61AC" w:rsidRDefault="00E9325A">
            <w:pPr>
              <w:pStyle w:val="TableParagraph"/>
              <w:spacing w:before="2" w:line="275" w:lineRule="exact"/>
              <w:ind w:right="107"/>
              <w:jc w:val="center"/>
              <w:rPr>
                <w:sz w:val="24"/>
              </w:rPr>
            </w:pPr>
            <w:r>
              <w:rPr>
                <w:sz w:val="24"/>
              </w:rPr>
              <w:t>6</w:t>
            </w:r>
          </w:p>
          <w:p w:rsidR="00E9325A" w:rsidRDefault="00E9325A">
            <w:pPr>
              <w:pStyle w:val="TableParagraph"/>
              <w:spacing w:line="275" w:lineRule="exact"/>
              <w:ind w:right="107"/>
              <w:jc w:val="center"/>
              <w:rPr>
                <w:sz w:val="24"/>
              </w:rPr>
            </w:pPr>
          </w:p>
          <w:p w:rsidR="00EA61AC" w:rsidRDefault="00884E59">
            <w:pPr>
              <w:pStyle w:val="TableParagraph"/>
              <w:spacing w:line="275" w:lineRule="exact"/>
              <w:ind w:right="107"/>
              <w:jc w:val="center"/>
              <w:rPr>
                <w:sz w:val="24"/>
              </w:rPr>
            </w:pPr>
            <w:r>
              <w:rPr>
                <w:sz w:val="24"/>
              </w:rPr>
              <w:t>2</w:t>
            </w:r>
          </w:p>
        </w:tc>
      </w:tr>
    </w:tbl>
    <w:p w:rsidR="00EA61AC" w:rsidRDefault="00884E59">
      <w:pPr>
        <w:ind w:left="406" w:right="986" w:firstLine="566"/>
        <w:jc w:val="both"/>
        <w:rPr>
          <w:sz w:val="24"/>
        </w:rPr>
      </w:pPr>
      <w:r>
        <w:rPr>
          <w:sz w:val="24"/>
        </w:rPr>
        <w:t>ОО располагает опытными, высококвалифицированными специалистами. В начальной школе</w:t>
      </w:r>
      <w:r>
        <w:rPr>
          <w:spacing w:val="1"/>
          <w:sz w:val="24"/>
        </w:rPr>
        <w:t xml:space="preserve"> </w:t>
      </w:r>
      <w:r>
        <w:rPr>
          <w:sz w:val="24"/>
        </w:rPr>
        <w:t>воспитательно-образовательную</w:t>
      </w:r>
      <w:r>
        <w:rPr>
          <w:spacing w:val="1"/>
          <w:sz w:val="24"/>
        </w:rPr>
        <w:t xml:space="preserve"> </w:t>
      </w:r>
      <w:r>
        <w:rPr>
          <w:sz w:val="24"/>
        </w:rPr>
        <w:t>деятельность</w:t>
      </w:r>
      <w:r>
        <w:rPr>
          <w:spacing w:val="1"/>
          <w:sz w:val="24"/>
        </w:rPr>
        <w:t xml:space="preserve"> </w:t>
      </w:r>
      <w:r>
        <w:rPr>
          <w:sz w:val="24"/>
        </w:rPr>
        <w:t>осуществляют</w:t>
      </w:r>
      <w:r>
        <w:rPr>
          <w:spacing w:val="1"/>
          <w:sz w:val="24"/>
        </w:rPr>
        <w:t xml:space="preserve"> </w:t>
      </w:r>
      <w:r w:rsidR="00E9325A">
        <w:rPr>
          <w:sz w:val="24"/>
        </w:rPr>
        <w:t>8</w:t>
      </w:r>
      <w:r>
        <w:rPr>
          <w:spacing w:val="1"/>
          <w:sz w:val="24"/>
        </w:rPr>
        <w:t xml:space="preserve"> </w:t>
      </w:r>
      <w:r>
        <w:rPr>
          <w:sz w:val="24"/>
        </w:rPr>
        <w:t>учителей</w:t>
      </w:r>
      <w:r>
        <w:rPr>
          <w:spacing w:val="1"/>
          <w:sz w:val="24"/>
        </w:rPr>
        <w:t xml:space="preserve"> </w:t>
      </w:r>
      <w:r>
        <w:rPr>
          <w:sz w:val="24"/>
        </w:rPr>
        <w:t>начальных</w:t>
      </w:r>
      <w:r>
        <w:rPr>
          <w:spacing w:val="1"/>
          <w:sz w:val="24"/>
        </w:rPr>
        <w:t xml:space="preserve"> </w:t>
      </w:r>
      <w:r>
        <w:rPr>
          <w:sz w:val="24"/>
        </w:rPr>
        <w:t>классов,</w:t>
      </w:r>
      <w:r>
        <w:rPr>
          <w:spacing w:val="1"/>
          <w:sz w:val="24"/>
        </w:rPr>
        <w:t xml:space="preserve"> </w:t>
      </w:r>
      <w:r>
        <w:rPr>
          <w:sz w:val="24"/>
        </w:rPr>
        <w:t>1</w:t>
      </w:r>
      <w:r>
        <w:rPr>
          <w:spacing w:val="1"/>
          <w:sz w:val="24"/>
        </w:rPr>
        <w:t xml:space="preserve"> </w:t>
      </w:r>
      <w:r>
        <w:rPr>
          <w:sz w:val="24"/>
        </w:rPr>
        <w:t>социальный</w:t>
      </w:r>
      <w:r>
        <w:rPr>
          <w:spacing w:val="1"/>
          <w:sz w:val="24"/>
        </w:rPr>
        <w:t xml:space="preserve"> </w:t>
      </w:r>
      <w:r>
        <w:rPr>
          <w:sz w:val="24"/>
        </w:rPr>
        <w:t>педагог,</w:t>
      </w:r>
      <w:r>
        <w:rPr>
          <w:spacing w:val="1"/>
          <w:sz w:val="24"/>
        </w:rPr>
        <w:t xml:space="preserve"> </w:t>
      </w:r>
      <w:r>
        <w:rPr>
          <w:sz w:val="24"/>
        </w:rPr>
        <w:t>1</w:t>
      </w:r>
      <w:r>
        <w:rPr>
          <w:spacing w:val="1"/>
          <w:sz w:val="24"/>
        </w:rPr>
        <w:t xml:space="preserve"> </w:t>
      </w:r>
      <w:r>
        <w:rPr>
          <w:sz w:val="24"/>
        </w:rPr>
        <w:t>педагог-психолог,</w:t>
      </w:r>
      <w:r>
        <w:rPr>
          <w:spacing w:val="1"/>
          <w:sz w:val="24"/>
        </w:rPr>
        <w:t xml:space="preserve"> </w:t>
      </w:r>
      <w:r>
        <w:rPr>
          <w:sz w:val="24"/>
        </w:rPr>
        <w:t>1</w:t>
      </w:r>
      <w:r>
        <w:rPr>
          <w:spacing w:val="1"/>
          <w:sz w:val="24"/>
        </w:rPr>
        <w:t xml:space="preserve"> </w:t>
      </w:r>
      <w:r>
        <w:rPr>
          <w:sz w:val="24"/>
        </w:rPr>
        <w:t>учитель</w:t>
      </w:r>
      <w:r>
        <w:rPr>
          <w:spacing w:val="1"/>
          <w:sz w:val="24"/>
        </w:rPr>
        <w:t xml:space="preserve"> </w:t>
      </w:r>
      <w:r>
        <w:rPr>
          <w:sz w:val="24"/>
        </w:rPr>
        <w:t>музыки,</w:t>
      </w:r>
      <w:r>
        <w:rPr>
          <w:spacing w:val="1"/>
          <w:sz w:val="24"/>
        </w:rPr>
        <w:t xml:space="preserve"> </w:t>
      </w:r>
      <w:r w:rsidR="00E9325A">
        <w:rPr>
          <w:sz w:val="24"/>
        </w:rPr>
        <w:t>2</w:t>
      </w:r>
      <w:r>
        <w:rPr>
          <w:spacing w:val="1"/>
          <w:sz w:val="24"/>
        </w:rPr>
        <w:t xml:space="preserve"> </w:t>
      </w:r>
      <w:r>
        <w:rPr>
          <w:sz w:val="24"/>
        </w:rPr>
        <w:t>учителя</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1</w:t>
      </w:r>
      <w:r>
        <w:rPr>
          <w:spacing w:val="1"/>
          <w:sz w:val="24"/>
        </w:rPr>
        <w:t xml:space="preserve"> </w:t>
      </w:r>
      <w:r>
        <w:rPr>
          <w:sz w:val="24"/>
        </w:rPr>
        <w:t>учитель</w:t>
      </w:r>
      <w:r>
        <w:rPr>
          <w:spacing w:val="1"/>
          <w:sz w:val="24"/>
        </w:rPr>
        <w:t xml:space="preserve"> </w:t>
      </w:r>
      <w:r>
        <w:rPr>
          <w:sz w:val="24"/>
        </w:rPr>
        <w:t>ИЗО.</w:t>
      </w:r>
    </w:p>
    <w:p w:rsidR="00EA61AC" w:rsidRDefault="00884E59">
      <w:pPr>
        <w:spacing w:line="237" w:lineRule="auto"/>
        <w:ind w:left="406" w:right="991" w:firstLine="566"/>
        <w:jc w:val="both"/>
        <w:rPr>
          <w:sz w:val="24"/>
        </w:rPr>
      </w:pPr>
      <w:r>
        <w:rPr>
          <w:sz w:val="24"/>
        </w:rPr>
        <w:t>65 % учителей начальной школы имеют первую квалификационную категорию, 6 % - высшую</w:t>
      </w:r>
      <w:r>
        <w:rPr>
          <w:spacing w:val="-57"/>
          <w:sz w:val="24"/>
        </w:rPr>
        <w:t xml:space="preserve"> </w:t>
      </w:r>
      <w:r>
        <w:rPr>
          <w:sz w:val="24"/>
        </w:rPr>
        <w:t>квалификационную</w:t>
      </w:r>
      <w:r>
        <w:rPr>
          <w:spacing w:val="-1"/>
          <w:sz w:val="24"/>
        </w:rPr>
        <w:t xml:space="preserve"> </w:t>
      </w:r>
      <w:r>
        <w:rPr>
          <w:sz w:val="24"/>
        </w:rPr>
        <w:t>категорию,</w:t>
      </w:r>
      <w:r>
        <w:rPr>
          <w:spacing w:val="-2"/>
          <w:sz w:val="24"/>
        </w:rPr>
        <w:t xml:space="preserve"> </w:t>
      </w:r>
      <w:r>
        <w:rPr>
          <w:sz w:val="24"/>
        </w:rPr>
        <w:t>29%</w:t>
      </w:r>
      <w:r>
        <w:rPr>
          <w:spacing w:val="2"/>
          <w:sz w:val="24"/>
        </w:rPr>
        <w:t xml:space="preserve"> </w:t>
      </w:r>
      <w:r>
        <w:rPr>
          <w:sz w:val="24"/>
        </w:rPr>
        <w:t>-</w:t>
      </w:r>
      <w:r>
        <w:rPr>
          <w:spacing w:val="4"/>
          <w:sz w:val="24"/>
        </w:rPr>
        <w:t xml:space="preserve"> </w:t>
      </w:r>
      <w:r>
        <w:rPr>
          <w:sz w:val="24"/>
        </w:rPr>
        <w:t>соответствие занимаемой</w:t>
      </w:r>
      <w:r>
        <w:rPr>
          <w:spacing w:val="-3"/>
          <w:sz w:val="24"/>
        </w:rPr>
        <w:t xml:space="preserve"> </w:t>
      </w:r>
      <w:proofErr w:type="gramStart"/>
      <w:r>
        <w:rPr>
          <w:sz w:val="24"/>
        </w:rPr>
        <w:t>должносит..</w:t>
      </w:r>
      <w:proofErr w:type="gramEnd"/>
    </w:p>
    <w:p w:rsidR="00EA61AC" w:rsidRDefault="00884E59">
      <w:pPr>
        <w:spacing w:before="2"/>
        <w:ind w:left="406" w:right="991" w:firstLine="566"/>
        <w:jc w:val="both"/>
        <w:rPr>
          <w:sz w:val="24"/>
        </w:rPr>
      </w:pPr>
      <w:r>
        <w:rPr>
          <w:sz w:val="24"/>
        </w:rPr>
        <w:t>Воспитанием, обучением и развитием обучающихся начальной школы занимаются педагоги с</w:t>
      </w:r>
      <w:r>
        <w:rPr>
          <w:spacing w:val="1"/>
          <w:sz w:val="24"/>
        </w:rPr>
        <w:t xml:space="preserve"> </w:t>
      </w:r>
      <w:r>
        <w:rPr>
          <w:sz w:val="24"/>
        </w:rPr>
        <w:t>высшим</w:t>
      </w:r>
      <w:r>
        <w:rPr>
          <w:spacing w:val="1"/>
          <w:sz w:val="24"/>
        </w:rPr>
        <w:t xml:space="preserve"> </w:t>
      </w:r>
      <w:r>
        <w:rPr>
          <w:sz w:val="24"/>
        </w:rPr>
        <w:t>образованием</w:t>
      </w:r>
      <w:r>
        <w:rPr>
          <w:spacing w:val="1"/>
          <w:sz w:val="24"/>
        </w:rPr>
        <w:t xml:space="preserve"> </w:t>
      </w:r>
      <w:r>
        <w:rPr>
          <w:sz w:val="24"/>
        </w:rPr>
        <w:t>–</w:t>
      </w:r>
      <w:r>
        <w:rPr>
          <w:spacing w:val="1"/>
          <w:sz w:val="24"/>
        </w:rPr>
        <w:t xml:space="preserve"> </w:t>
      </w:r>
      <w:r w:rsidR="00E9325A">
        <w:rPr>
          <w:sz w:val="24"/>
        </w:rPr>
        <w:t>12</w:t>
      </w:r>
      <w:r>
        <w:rPr>
          <w:spacing w:val="1"/>
          <w:sz w:val="24"/>
        </w:rPr>
        <w:t xml:space="preserve"> </w:t>
      </w:r>
      <w:r>
        <w:rPr>
          <w:sz w:val="24"/>
        </w:rPr>
        <w:t>%,</w:t>
      </w:r>
      <w:r>
        <w:rPr>
          <w:spacing w:val="1"/>
          <w:sz w:val="24"/>
        </w:rPr>
        <w:t xml:space="preserve"> </w:t>
      </w:r>
      <w:r>
        <w:rPr>
          <w:sz w:val="24"/>
        </w:rPr>
        <w:t>со</w:t>
      </w:r>
      <w:r>
        <w:rPr>
          <w:spacing w:val="1"/>
          <w:sz w:val="24"/>
        </w:rPr>
        <w:t xml:space="preserve"> </w:t>
      </w:r>
      <w:r>
        <w:rPr>
          <w:sz w:val="24"/>
        </w:rPr>
        <w:t>средним</w:t>
      </w:r>
      <w:r>
        <w:rPr>
          <w:spacing w:val="1"/>
          <w:sz w:val="24"/>
        </w:rPr>
        <w:t xml:space="preserve"> </w:t>
      </w:r>
      <w:r>
        <w:rPr>
          <w:sz w:val="24"/>
        </w:rPr>
        <w:t>специальным</w:t>
      </w:r>
      <w:r>
        <w:rPr>
          <w:spacing w:val="1"/>
          <w:sz w:val="24"/>
        </w:rPr>
        <w:t xml:space="preserve"> </w:t>
      </w:r>
      <w:r>
        <w:rPr>
          <w:sz w:val="24"/>
        </w:rPr>
        <w:t>–</w:t>
      </w:r>
      <w:r>
        <w:rPr>
          <w:spacing w:val="1"/>
          <w:sz w:val="24"/>
        </w:rPr>
        <w:t xml:space="preserve"> </w:t>
      </w:r>
      <w:r w:rsidR="00E9325A">
        <w:rPr>
          <w:sz w:val="24"/>
        </w:rPr>
        <w:t>78</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ОО</w:t>
      </w:r>
      <w:r>
        <w:rPr>
          <w:spacing w:val="1"/>
          <w:sz w:val="24"/>
        </w:rPr>
        <w:t xml:space="preserve"> </w:t>
      </w:r>
      <w:r>
        <w:rPr>
          <w:sz w:val="24"/>
        </w:rPr>
        <w:t>функционирует</w:t>
      </w:r>
      <w:r>
        <w:rPr>
          <w:spacing w:val="1"/>
          <w:sz w:val="24"/>
        </w:rPr>
        <w:t xml:space="preserve"> </w:t>
      </w:r>
      <w:r>
        <w:rPr>
          <w:sz w:val="24"/>
        </w:rPr>
        <w:t>профессиональное</w:t>
      </w:r>
      <w:r>
        <w:rPr>
          <w:spacing w:val="53"/>
          <w:sz w:val="24"/>
        </w:rPr>
        <w:t xml:space="preserve"> </w:t>
      </w:r>
      <w:r>
        <w:rPr>
          <w:sz w:val="24"/>
        </w:rPr>
        <w:t>объединение учителей</w:t>
      </w:r>
      <w:r>
        <w:rPr>
          <w:spacing w:val="3"/>
          <w:sz w:val="24"/>
        </w:rPr>
        <w:t xml:space="preserve"> </w:t>
      </w:r>
      <w:r>
        <w:rPr>
          <w:sz w:val="24"/>
        </w:rPr>
        <w:t>начальных</w:t>
      </w:r>
      <w:r>
        <w:rPr>
          <w:spacing w:val="-3"/>
          <w:sz w:val="24"/>
        </w:rPr>
        <w:t xml:space="preserve"> </w:t>
      </w:r>
      <w:r>
        <w:rPr>
          <w:sz w:val="24"/>
        </w:rPr>
        <w:t>классов.</w:t>
      </w:r>
    </w:p>
    <w:p w:rsidR="00EA61AC" w:rsidRDefault="00E9325A">
      <w:pPr>
        <w:ind w:left="406" w:right="987" w:firstLine="566"/>
        <w:jc w:val="both"/>
        <w:rPr>
          <w:sz w:val="24"/>
        </w:rPr>
      </w:pPr>
      <w:r>
        <w:rPr>
          <w:sz w:val="24"/>
        </w:rPr>
        <w:t xml:space="preserve">МКОУ «Эминхюрская СОШ имени А.Г.Саидова» </w:t>
      </w:r>
      <w:r w:rsidR="00884E59">
        <w:rPr>
          <w:sz w:val="24"/>
        </w:rPr>
        <w:t>ориентирована</w:t>
      </w:r>
      <w:r w:rsidR="00884E59">
        <w:rPr>
          <w:spacing w:val="1"/>
          <w:sz w:val="24"/>
        </w:rPr>
        <w:t xml:space="preserve"> </w:t>
      </w:r>
      <w:r w:rsidR="00884E59">
        <w:rPr>
          <w:sz w:val="24"/>
        </w:rPr>
        <w:t>на</w:t>
      </w:r>
      <w:r w:rsidR="00884E59">
        <w:rPr>
          <w:spacing w:val="1"/>
          <w:sz w:val="24"/>
        </w:rPr>
        <w:t xml:space="preserve"> </w:t>
      </w:r>
      <w:r w:rsidR="00884E59">
        <w:rPr>
          <w:sz w:val="24"/>
        </w:rPr>
        <w:t>создание</w:t>
      </w:r>
      <w:r w:rsidR="00884E59">
        <w:rPr>
          <w:spacing w:val="1"/>
          <w:sz w:val="24"/>
        </w:rPr>
        <w:t xml:space="preserve"> </w:t>
      </w:r>
      <w:r w:rsidR="00884E59">
        <w:rPr>
          <w:sz w:val="24"/>
        </w:rPr>
        <w:t>максимума</w:t>
      </w:r>
      <w:r w:rsidR="00884E59">
        <w:rPr>
          <w:spacing w:val="1"/>
          <w:sz w:val="24"/>
        </w:rPr>
        <w:t xml:space="preserve"> </w:t>
      </w:r>
      <w:r w:rsidR="00884E59">
        <w:rPr>
          <w:sz w:val="24"/>
        </w:rPr>
        <w:t>условий</w:t>
      </w:r>
      <w:r w:rsidR="00884E59">
        <w:rPr>
          <w:spacing w:val="1"/>
          <w:sz w:val="24"/>
        </w:rPr>
        <w:t xml:space="preserve"> </w:t>
      </w:r>
      <w:r w:rsidR="00884E59">
        <w:rPr>
          <w:sz w:val="24"/>
        </w:rPr>
        <w:t>для</w:t>
      </w:r>
      <w:r w:rsidR="00884E59">
        <w:rPr>
          <w:spacing w:val="1"/>
          <w:sz w:val="24"/>
        </w:rPr>
        <w:t xml:space="preserve"> </w:t>
      </w:r>
      <w:r w:rsidR="00884E59">
        <w:rPr>
          <w:sz w:val="24"/>
        </w:rPr>
        <w:t>физического,</w:t>
      </w:r>
      <w:r w:rsidR="00884E59">
        <w:rPr>
          <w:spacing w:val="1"/>
          <w:sz w:val="24"/>
        </w:rPr>
        <w:t xml:space="preserve"> </w:t>
      </w:r>
      <w:r w:rsidR="00884E59">
        <w:rPr>
          <w:sz w:val="24"/>
        </w:rPr>
        <w:t>интеллектуального,</w:t>
      </w:r>
      <w:r w:rsidR="00884E59">
        <w:rPr>
          <w:spacing w:val="1"/>
          <w:sz w:val="24"/>
        </w:rPr>
        <w:t xml:space="preserve"> </w:t>
      </w:r>
      <w:r w:rsidR="00884E59">
        <w:rPr>
          <w:sz w:val="24"/>
        </w:rPr>
        <w:t>патриотического,</w:t>
      </w:r>
      <w:r w:rsidR="00884E59">
        <w:rPr>
          <w:spacing w:val="1"/>
          <w:sz w:val="24"/>
        </w:rPr>
        <w:t xml:space="preserve"> </w:t>
      </w:r>
      <w:r w:rsidR="00884E59">
        <w:rPr>
          <w:sz w:val="24"/>
        </w:rPr>
        <w:t>экологического</w:t>
      </w:r>
      <w:r w:rsidR="00884E59">
        <w:rPr>
          <w:spacing w:val="1"/>
          <w:sz w:val="24"/>
        </w:rPr>
        <w:t xml:space="preserve"> </w:t>
      </w:r>
      <w:r w:rsidR="00884E59">
        <w:rPr>
          <w:sz w:val="24"/>
        </w:rPr>
        <w:t>и</w:t>
      </w:r>
      <w:r w:rsidR="00884E59">
        <w:rPr>
          <w:spacing w:val="1"/>
          <w:sz w:val="24"/>
        </w:rPr>
        <w:t xml:space="preserve"> </w:t>
      </w:r>
      <w:r w:rsidR="00884E59">
        <w:rPr>
          <w:sz w:val="24"/>
        </w:rPr>
        <w:t>трудового</w:t>
      </w:r>
      <w:r w:rsidR="00884E59">
        <w:rPr>
          <w:spacing w:val="1"/>
          <w:sz w:val="24"/>
        </w:rPr>
        <w:t xml:space="preserve"> </w:t>
      </w:r>
      <w:r w:rsidR="00884E59">
        <w:rPr>
          <w:sz w:val="24"/>
        </w:rPr>
        <w:t>развития</w:t>
      </w:r>
      <w:r w:rsidR="00884E59">
        <w:rPr>
          <w:spacing w:val="1"/>
          <w:sz w:val="24"/>
        </w:rPr>
        <w:t xml:space="preserve"> </w:t>
      </w:r>
      <w:r w:rsidR="00884E59">
        <w:rPr>
          <w:sz w:val="24"/>
        </w:rPr>
        <w:t>детей</w:t>
      </w:r>
      <w:r w:rsidR="00884E59">
        <w:rPr>
          <w:spacing w:val="1"/>
          <w:sz w:val="24"/>
        </w:rPr>
        <w:t xml:space="preserve"> </w:t>
      </w:r>
      <w:r w:rsidR="00884E59">
        <w:rPr>
          <w:sz w:val="24"/>
        </w:rPr>
        <w:t>на</w:t>
      </w:r>
      <w:r w:rsidR="00884E59">
        <w:rPr>
          <w:spacing w:val="1"/>
          <w:sz w:val="24"/>
        </w:rPr>
        <w:t xml:space="preserve"> </w:t>
      </w:r>
      <w:r w:rsidR="00884E59">
        <w:rPr>
          <w:sz w:val="24"/>
        </w:rPr>
        <w:t>основе</w:t>
      </w:r>
      <w:r w:rsidR="00884E59">
        <w:rPr>
          <w:spacing w:val="1"/>
          <w:sz w:val="24"/>
        </w:rPr>
        <w:t xml:space="preserve"> </w:t>
      </w:r>
      <w:r w:rsidR="00884E59">
        <w:rPr>
          <w:sz w:val="24"/>
        </w:rPr>
        <w:t>изучения</w:t>
      </w:r>
      <w:r w:rsidR="00884E59">
        <w:rPr>
          <w:spacing w:val="1"/>
          <w:sz w:val="24"/>
        </w:rPr>
        <w:t xml:space="preserve"> </w:t>
      </w:r>
      <w:r w:rsidR="00884E59">
        <w:rPr>
          <w:sz w:val="24"/>
        </w:rPr>
        <w:t>личности</w:t>
      </w:r>
      <w:r w:rsidR="00884E59">
        <w:rPr>
          <w:spacing w:val="2"/>
          <w:sz w:val="24"/>
        </w:rPr>
        <w:t xml:space="preserve"> </w:t>
      </w:r>
      <w:r w:rsidR="00884E59">
        <w:rPr>
          <w:sz w:val="24"/>
        </w:rPr>
        <w:t>учащихся,</w:t>
      </w:r>
      <w:r w:rsidR="00884E59">
        <w:rPr>
          <w:spacing w:val="4"/>
          <w:sz w:val="24"/>
        </w:rPr>
        <w:t xml:space="preserve"> </w:t>
      </w:r>
      <w:r w:rsidR="00884E59">
        <w:rPr>
          <w:sz w:val="24"/>
        </w:rPr>
        <w:t>их</w:t>
      </w:r>
      <w:r w:rsidR="00884E59">
        <w:rPr>
          <w:spacing w:val="-4"/>
          <w:sz w:val="24"/>
        </w:rPr>
        <w:t xml:space="preserve"> </w:t>
      </w:r>
      <w:r w:rsidR="00884E59">
        <w:rPr>
          <w:sz w:val="24"/>
        </w:rPr>
        <w:t>интересов,</w:t>
      </w:r>
      <w:r w:rsidR="00884E59">
        <w:rPr>
          <w:spacing w:val="-1"/>
          <w:sz w:val="24"/>
        </w:rPr>
        <w:t xml:space="preserve"> </w:t>
      </w:r>
      <w:r w:rsidR="00884E59">
        <w:rPr>
          <w:sz w:val="24"/>
        </w:rPr>
        <w:t>стремлений</w:t>
      </w:r>
      <w:r w:rsidR="00884E59">
        <w:rPr>
          <w:spacing w:val="-3"/>
          <w:sz w:val="24"/>
        </w:rPr>
        <w:t xml:space="preserve"> </w:t>
      </w:r>
      <w:r w:rsidR="00884E59">
        <w:rPr>
          <w:sz w:val="24"/>
        </w:rPr>
        <w:t>и</w:t>
      </w:r>
      <w:r w:rsidR="00884E59">
        <w:rPr>
          <w:spacing w:val="3"/>
          <w:sz w:val="24"/>
        </w:rPr>
        <w:t xml:space="preserve"> </w:t>
      </w:r>
      <w:r w:rsidR="00884E59">
        <w:rPr>
          <w:sz w:val="24"/>
        </w:rPr>
        <w:t>желаний.</w:t>
      </w:r>
    </w:p>
    <w:p w:rsidR="00EA61AC" w:rsidRDefault="00EA61AC">
      <w:pPr>
        <w:jc w:val="both"/>
        <w:rPr>
          <w:sz w:val="24"/>
        </w:rPr>
        <w:sectPr w:rsidR="00EA61AC">
          <w:pgSz w:w="11910" w:h="16840"/>
          <w:pgMar w:top="900" w:right="0" w:bottom="980" w:left="160" w:header="0" w:footer="65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229"/>
        </w:trPr>
        <w:tc>
          <w:tcPr>
            <w:tcW w:w="605" w:type="dxa"/>
            <w:tcBorders>
              <w:bottom w:val="nil"/>
            </w:tcBorders>
          </w:tcPr>
          <w:p w:rsidR="00EA61AC" w:rsidRDefault="00884E59">
            <w:pPr>
              <w:pStyle w:val="TableParagraph"/>
              <w:spacing w:line="209" w:lineRule="exact"/>
              <w:ind w:left="110"/>
              <w:rPr>
                <w:sz w:val="20"/>
              </w:rPr>
            </w:pPr>
            <w:r>
              <w:rPr>
                <w:sz w:val="20"/>
              </w:rPr>
              <w:lastRenderedPageBreak/>
              <w:t>№</w:t>
            </w:r>
          </w:p>
        </w:tc>
        <w:tc>
          <w:tcPr>
            <w:tcW w:w="1099" w:type="dxa"/>
            <w:tcBorders>
              <w:bottom w:val="nil"/>
            </w:tcBorders>
          </w:tcPr>
          <w:p w:rsidR="00EA61AC" w:rsidRDefault="00884E59">
            <w:pPr>
              <w:pStyle w:val="TableParagraph"/>
              <w:spacing w:line="209" w:lineRule="exact"/>
              <w:ind w:left="110"/>
              <w:rPr>
                <w:sz w:val="20"/>
              </w:rPr>
            </w:pPr>
            <w:r>
              <w:rPr>
                <w:sz w:val="20"/>
              </w:rPr>
              <w:t>ФИО</w:t>
            </w:r>
          </w:p>
        </w:tc>
        <w:tc>
          <w:tcPr>
            <w:tcW w:w="849" w:type="dxa"/>
            <w:tcBorders>
              <w:bottom w:val="nil"/>
            </w:tcBorders>
          </w:tcPr>
          <w:p w:rsidR="00EA61AC" w:rsidRDefault="00884E59">
            <w:pPr>
              <w:pStyle w:val="TableParagraph"/>
              <w:spacing w:line="209" w:lineRule="exact"/>
              <w:ind w:left="106"/>
              <w:rPr>
                <w:sz w:val="20"/>
              </w:rPr>
            </w:pPr>
            <w:r>
              <w:rPr>
                <w:sz w:val="20"/>
              </w:rPr>
              <w:t>Образо</w:t>
            </w:r>
          </w:p>
        </w:tc>
        <w:tc>
          <w:tcPr>
            <w:tcW w:w="974" w:type="dxa"/>
            <w:tcBorders>
              <w:bottom w:val="nil"/>
            </w:tcBorders>
          </w:tcPr>
          <w:p w:rsidR="00EA61AC" w:rsidRDefault="00884E59">
            <w:pPr>
              <w:pStyle w:val="TableParagraph"/>
              <w:spacing w:line="209" w:lineRule="exact"/>
              <w:ind w:left="107"/>
              <w:rPr>
                <w:sz w:val="20"/>
              </w:rPr>
            </w:pPr>
            <w:r>
              <w:rPr>
                <w:sz w:val="20"/>
              </w:rPr>
              <w:t>Занимае</w:t>
            </w:r>
          </w:p>
        </w:tc>
        <w:tc>
          <w:tcPr>
            <w:tcW w:w="1209" w:type="dxa"/>
            <w:tcBorders>
              <w:bottom w:val="nil"/>
            </w:tcBorders>
          </w:tcPr>
          <w:p w:rsidR="00EA61AC" w:rsidRDefault="00884E59">
            <w:pPr>
              <w:pStyle w:val="TableParagraph"/>
              <w:spacing w:line="209" w:lineRule="exact"/>
              <w:ind w:left="107"/>
              <w:rPr>
                <w:sz w:val="20"/>
              </w:rPr>
            </w:pPr>
            <w:r>
              <w:rPr>
                <w:sz w:val="20"/>
              </w:rPr>
              <w:t>Квалифика</w:t>
            </w:r>
          </w:p>
        </w:tc>
        <w:tc>
          <w:tcPr>
            <w:tcW w:w="1487" w:type="dxa"/>
            <w:tcBorders>
              <w:bottom w:val="nil"/>
              <w:right w:val="single" w:sz="6" w:space="0" w:color="000000"/>
            </w:tcBorders>
          </w:tcPr>
          <w:p w:rsidR="00EA61AC" w:rsidRDefault="00884E59">
            <w:pPr>
              <w:pStyle w:val="TableParagraph"/>
              <w:spacing w:line="209" w:lineRule="exact"/>
              <w:ind w:left="109"/>
              <w:rPr>
                <w:sz w:val="20"/>
              </w:rPr>
            </w:pPr>
            <w:r>
              <w:rPr>
                <w:sz w:val="20"/>
              </w:rPr>
              <w:t>Преподаваемы</w:t>
            </w:r>
          </w:p>
        </w:tc>
        <w:tc>
          <w:tcPr>
            <w:tcW w:w="1002" w:type="dxa"/>
            <w:tcBorders>
              <w:left w:val="single" w:sz="6" w:space="0" w:color="000000"/>
              <w:bottom w:val="nil"/>
            </w:tcBorders>
          </w:tcPr>
          <w:p w:rsidR="00EA61AC" w:rsidRDefault="00884E59">
            <w:pPr>
              <w:pStyle w:val="TableParagraph"/>
              <w:spacing w:line="209" w:lineRule="exact"/>
              <w:ind w:left="113"/>
              <w:rPr>
                <w:sz w:val="20"/>
              </w:rPr>
            </w:pPr>
            <w:r>
              <w:rPr>
                <w:sz w:val="20"/>
              </w:rPr>
              <w:t>Наимено</w:t>
            </w:r>
          </w:p>
        </w:tc>
        <w:tc>
          <w:tcPr>
            <w:tcW w:w="2553" w:type="dxa"/>
            <w:tcBorders>
              <w:bottom w:val="nil"/>
            </w:tcBorders>
          </w:tcPr>
          <w:p w:rsidR="00EA61AC" w:rsidRDefault="00884E59">
            <w:pPr>
              <w:pStyle w:val="TableParagraph"/>
              <w:tabs>
                <w:tab w:val="left" w:pos="1066"/>
                <w:tab w:val="left" w:pos="1450"/>
              </w:tabs>
              <w:spacing w:line="209" w:lineRule="exact"/>
              <w:ind w:left="116"/>
              <w:rPr>
                <w:sz w:val="20"/>
              </w:rPr>
            </w:pPr>
            <w:r>
              <w:rPr>
                <w:sz w:val="20"/>
              </w:rPr>
              <w:t>Данные</w:t>
            </w:r>
            <w:r>
              <w:rPr>
                <w:sz w:val="20"/>
              </w:rPr>
              <w:tab/>
              <w:t>о</w:t>
            </w:r>
            <w:r>
              <w:rPr>
                <w:sz w:val="20"/>
              </w:rPr>
              <w:tab/>
              <w:t>повышении</w:t>
            </w:r>
          </w:p>
        </w:tc>
        <w:tc>
          <w:tcPr>
            <w:tcW w:w="705" w:type="dxa"/>
            <w:tcBorders>
              <w:bottom w:val="nil"/>
            </w:tcBorders>
          </w:tcPr>
          <w:p w:rsidR="00EA61AC" w:rsidRDefault="00884E59">
            <w:pPr>
              <w:pStyle w:val="TableParagraph"/>
              <w:spacing w:line="209" w:lineRule="exact"/>
              <w:ind w:left="90" w:right="71"/>
              <w:jc w:val="center"/>
              <w:rPr>
                <w:sz w:val="20"/>
              </w:rPr>
            </w:pPr>
            <w:r>
              <w:rPr>
                <w:sz w:val="20"/>
              </w:rPr>
              <w:t>Общ</w:t>
            </w:r>
          </w:p>
        </w:tc>
        <w:tc>
          <w:tcPr>
            <w:tcW w:w="1012" w:type="dxa"/>
            <w:tcBorders>
              <w:bottom w:val="nil"/>
            </w:tcBorders>
          </w:tcPr>
          <w:p w:rsidR="00EA61AC" w:rsidRDefault="00884E59">
            <w:pPr>
              <w:pStyle w:val="TableParagraph"/>
              <w:spacing w:line="209" w:lineRule="exact"/>
              <w:ind w:left="158"/>
              <w:rPr>
                <w:sz w:val="20"/>
              </w:rPr>
            </w:pPr>
            <w:r>
              <w:rPr>
                <w:sz w:val="20"/>
              </w:rPr>
              <w:t>Сведени</w:t>
            </w:r>
          </w:p>
        </w:tc>
      </w:tr>
      <w:tr w:rsidR="00EA61AC">
        <w:trPr>
          <w:trHeight w:val="230"/>
        </w:trPr>
        <w:tc>
          <w:tcPr>
            <w:tcW w:w="605" w:type="dxa"/>
            <w:tcBorders>
              <w:top w:val="nil"/>
              <w:bottom w:val="nil"/>
            </w:tcBorders>
          </w:tcPr>
          <w:p w:rsidR="00EA61AC" w:rsidRDefault="00884E59">
            <w:pPr>
              <w:pStyle w:val="TableParagraph"/>
              <w:spacing w:line="210" w:lineRule="exact"/>
              <w:ind w:left="110"/>
              <w:rPr>
                <w:sz w:val="20"/>
              </w:rPr>
            </w:pPr>
            <w:r>
              <w:rPr>
                <w:sz w:val="20"/>
              </w:rPr>
              <w:t>п/п</w:t>
            </w:r>
          </w:p>
        </w:tc>
        <w:tc>
          <w:tcPr>
            <w:tcW w:w="1099" w:type="dxa"/>
            <w:tcBorders>
              <w:top w:val="nil"/>
              <w:bottom w:val="nil"/>
            </w:tcBorders>
          </w:tcPr>
          <w:p w:rsidR="00EA61AC" w:rsidRDefault="00884E59">
            <w:pPr>
              <w:pStyle w:val="TableParagraph"/>
              <w:spacing w:line="210" w:lineRule="exact"/>
              <w:ind w:left="110"/>
              <w:rPr>
                <w:sz w:val="20"/>
              </w:rPr>
            </w:pPr>
            <w:r>
              <w:rPr>
                <w:sz w:val="20"/>
              </w:rPr>
              <w:t>педагога</w:t>
            </w:r>
          </w:p>
        </w:tc>
        <w:tc>
          <w:tcPr>
            <w:tcW w:w="849" w:type="dxa"/>
            <w:tcBorders>
              <w:top w:val="nil"/>
              <w:bottom w:val="nil"/>
            </w:tcBorders>
          </w:tcPr>
          <w:p w:rsidR="00EA61AC" w:rsidRDefault="00884E59">
            <w:pPr>
              <w:pStyle w:val="TableParagraph"/>
              <w:spacing w:line="210" w:lineRule="exact"/>
              <w:ind w:left="106"/>
              <w:rPr>
                <w:sz w:val="20"/>
              </w:rPr>
            </w:pPr>
            <w:r>
              <w:rPr>
                <w:sz w:val="20"/>
              </w:rPr>
              <w:t>вание</w:t>
            </w:r>
          </w:p>
        </w:tc>
        <w:tc>
          <w:tcPr>
            <w:tcW w:w="974" w:type="dxa"/>
            <w:tcBorders>
              <w:top w:val="nil"/>
              <w:bottom w:val="nil"/>
            </w:tcBorders>
          </w:tcPr>
          <w:p w:rsidR="00EA61AC" w:rsidRDefault="00884E59">
            <w:pPr>
              <w:pStyle w:val="TableParagraph"/>
              <w:spacing w:line="210" w:lineRule="exact"/>
              <w:ind w:left="107"/>
              <w:rPr>
                <w:sz w:val="20"/>
              </w:rPr>
            </w:pPr>
            <w:r>
              <w:rPr>
                <w:sz w:val="20"/>
              </w:rPr>
              <w:t>мая</w:t>
            </w:r>
          </w:p>
        </w:tc>
        <w:tc>
          <w:tcPr>
            <w:tcW w:w="1209" w:type="dxa"/>
            <w:tcBorders>
              <w:top w:val="nil"/>
              <w:bottom w:val="nil"/>
            </w:tcBorders>
          </w:tcPr>
          <w:p w:rsidR="00EA61AC" w:rsidRDefault="00884E59">
            <w:pPr>
              <w:pStyle w:val="TableParagraph"/>
              <w:spacing w:line="210" w:lineRule="exact"/>
              <w:ind w:left="107"/>
              <w:rPr>
                <w:sz w:val="20"/>
              </w:rPr>
            </w:pPr>
            <w:r>
              <w:rPr>
                <w:sz w:val="20"/>
              </w:rPr>
              <w:t>ция</w:t>
            </w:r>
          </w:p>
        </w:tc>
        <w:tc>
          <w:tcPr>
            <w:tcW w:w="1487" w:type="dxa"/>
            <w:tcBorders>
              <w:top w:val="nil"/>
              <w:bottom w:val="nil"/>
              <w:right w:val="single" w:sz="6" w:space="0" w:color="000000"/>
            </w:tcBorders>
          </w:tcPr>
          <w:p w:rsidR="00EA61AC" w:rsidRDefault="00884E59">
            <w:pPr>
              <w:pStyle w:val="TableParagraph"/>
              <w:tabs>
                <w:tab w:val="left" w:pos="665"/>
              </w:tabs>
              <w:spacing w:line="210" w:lineRule="exact"/>
              <w:ind w:left="109"/>
              <w:rPr>
                <w:sz w:val="20"/>
              </w:rPr>
            </w:pPr>
            <w:r>
              <w:rPr>
                <w:sz w:val="20"/>
              </w:rPr>
              <w:t>е</w:t>
            </w:r>
            <w:r>
              <w:rPr>
                <w:sz w:val="20"/>
              </w:rPr>
              <w:tab/>
              <w:t>учебные</w:t>
            </w:r>
          </w:p>
        </w:tc>
        <w:tc>
          <w:tcPr>
            <w:tcW w:w="1002" w:type="dxa"/>
            <w:tcBorders>
              <w:top w:val="nil"/>
              <w:left w:val="single" w:sz="6" w:space="0" w:color="000000"/>
              <w:bottom w:val="nil"/>
            </w:tcBorders>
          </w:tcPr>
          <w:p w:rsidR="00EA61AC" w:rsidRDefault="00884E59">
            <w:pPr>
              <w:pStyle w:val="TableParagraph"/>
              <w:spacing w:line="210" w:lineRule="exact"/>
              <w:ind w:left="113"/>
              <w:rPr>
                <w:sz w:val="20"/>
              </w:rPr>
            </w:pPr>
            <w:r>
              <w:rPr>
                <w:sz w:val="20"/>
              </w:rPr>
              <w:t>вание</w:t>
            </w:r>
          </w:p>
        </w:tc>
        <w:tc>
          <w:tcPr>
            <w:tcW w:w="2553" w:type="dxa"/>
            <w:tcBorders>
              <w:top w:val="nil"/>
              <w:bottom w:val="nil"/>
            </w:tcBorders>
          </w:tcPr>
          <w:p w:rsidR="00EA61AC" w:rsidRDefault="00884E59">
            <w:pPr>
              <w:pStyle w:val="TableParagraph"/>
              <w:tabs>
                <w:tab w:val="left" w:pos="1978"/>
              </w:tabs>
              <w:spacing w:line="210" w:lineRule="exact"/>
              <w:ind w:left="116"/>
              <w:rPr>
                <w:sz w:val="20"/>
              </w:rPr>
            </w:pPr>
            <w:r>
              <w:rPr>
                <w:sz w:val="20"/>
              </w:rPr>
              <w:t>квалификации</w:t>
            </w:r>
            <w:r>
              <w:rPr>
                <w:sz w:val="20"/>
              </w:rPr>
              <w:tab/>
              <w:t>и/или</w:t>
            </w:r>
          </w:p>
        </w:tc>
        <w:tc>
          <w:tcPr>
            <w:tcW w:w="705" w:type="dxa"/>
            <w:tcBorders>
              <w:top w:val="nil"/>
              <w:bottom w:val="nil"/>
            </w:tcBorders>
          </w:tcPr>
          <w:p w:rsidR="00EA61AC" w:rsidRDefault="00884E59">
            <w:pPr>
              <w:pStyle w:val="TableParagraph"/>
              <w:spacing w:line="210" w:lineRule="exact"/>
              <w:ind w:left="93" w:right="71"/>
              <w:jc w:val="center"/>
              <w:rPr>
                <w:sz w:val="20"/>
              </w:rPr>
            </w:pPr>
            <w:r>
              <w:rPr>
                <w:sz w:val="20"/>
              </w:rPr>
              <w:t>ий</w:t>
            </w:r>
          </w:p>
        </w:tc>
        <w:tc>
          <w:tcPr>
            <w:tcW w:w="1012" w:type="dxa"/>
            <w:tcBorders>
              <w:top w:val="nil"/>
              <w:bottom w:val="nil"/>
            </w:tcBorders>
          </w:tcPr>
          <w:p w:rsidR="00EA61AC" w:rsidRDefault="00884E59">
            <w:pPr>
              <w:pStyle w:val="TableParagraph"/>
              <w:spacing w:line="210" w:lineRule="exact"/>
              <w:ind w:left="374" w:right="345"/>
              <w:jc w:val="center"/>
              <w:rPr>
                <w:sz w:val="20"/>
              </w:rPr>
            </w:pPr>
            <w:r>
              <w:rPr>
                <w:sz w:val="20"/>
              </w:rPr>
              <w:t>я</w:t>
            </w:r>
            <w:r>
              <w:rPr>
                <w:spacing w:val="1"/>
                <w:sz w:val="20"/>
              </w:rPr>
              <w:t xml:space="preserve"> </w:t>
            </w:r>
            <w:r>
              <w:rPr>
                <w:sz w:val="20"/>
              </w:rPr>
              <w:t>о</w:t>
            </w: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884E59">
            <w:pPr>
              <w:pStyle w:val="TableParagraph"/>
              <w:spacing w:line="210" w:lineRule="exact"/>
              <w:ind w:left="107"/>
              <w:rPr>
                <w:sz w:val="20"/>
              </w:rPr>
            </w:pPr>
            <w:r>
              <w:rPr>
                <w:sz w:val="20"/>
              </w:rPr>
              <w:t>должнос</w:t>
            </w: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884E59">
            <w:pPr>
              <w:pStyle w:val="TableParagraph"/>
              <w:spacing w:line="210" w:lineRule="exact"/>
              <w:ind w:left="109"/>
              <w:rPr>
                <w:sz w:val="20"/>
              </w:rPr>
            </w:pPr>
            <w:r>
              <w:rPr>
                <w:sz w:val="20"/>
              </w:rPr>
              <w:t>предметы</w:t>
            </w:r>
          </w:p>
        </w:tc>
        <w:tc>
          <w:tcPr>
            <w:tcW w:w="1002" w:type="dxa"/>
            <w:tcBorders>
              <w:top w:val="nil"/>
              <w:left w:val="single" w:sz="6" w:space="0" w:color="000000"/>
              <w:bottom w:val="nil"/>
            </w:tcBorders>
          </w:tcPr>
          <w:p w:rsidR="00EA61AC" w:rsidRDefault="00884E59">
            <w:pPr>
              <w:pStyle w:val="TableParagraph"/>
              <w:spacing w:line="210" w:lineRule="exact"/>
              <w:ind w:left="113"/>
              <w:rPr>
                <w:sz w:val="20"/>
              </w:rPr>
            </w:pPr>
            <w:r>
              <w:rPr>
                <w:sz w:val="20"/>
              </w:rPr>
              <w:t>направле</w:t>
            </w:r>
          </w:p>
        </w:tc>
        <w:tc>
          <w:tcPr>
            <w:tcW w:w="2553" w:type="dxa"/>
            <w:tcBorders>
              <w:top w:val="nil"/>
              <w:bottom w:val="nil"/>
            </w:tcBorders>
          </w:tcPr>
          <w:p w:rsidR="00EA61AC" w:rsidRDefault="00884E59">
            <w:pPr>
              <w:pStyle w:val="TableParagraph"/>
              <w:spacing w:line="210" w:lineRule="exact"/>
              <w:ind w:left="116"/>
              <w:rPr>
                <w:sz w:val="20"/>
              </w:rPr>
            </w:pPr>
            <w:r>
              <w:rPr>
                <w:sz w:val="20"/>
              </w:rPr>
              <w:t>профессиональной</w:t>
            </w:r>
          </w:p>
        </w:tc>
        <w:tc>
          <w:tcPr>
            <w:tcW w:w="705" w:type="dxa"/>
            <w:tcBorders>
              <w:top w:val="nil"/>
              <w:bottom w:val="nil"/>
            </w:tcBorders>
          </w:tcPr>
          <w:p w:rsidR="00EA61AC" w:rsidRDefault="00884E59">
            <w:pPr>
              <w:pStyle w:val="TableParagraph"/>
              <w:spacing w:line="210" w:lineRule="exact"/>
              <w:ind w:left="93" w:right="71"/>
              <w:jc w:val="center"/>
              <w:rPr>
                <w:sz w:val="20"/>
              </w:rPr>
            </w:pPr>
            <w:r>
              <w:rPr>
                <w:sz w:val="20"/>
              </w:rPr>
              <w:t>стаж</w:t>
            </w:r>
          </w:p>
        </w:tc>
        <w:tc>
          <w:tcPr>
            <w:tcW w:w="1012" w:type="dxa"/>
            <w:tcBorders>
              <w:top w:val="nil"/>
              <w:bottom w:val="nil"/>
            </w:tcBorders>
          </w:tcPr>
          <w:p w:rsidR="00EA61AC" w:rsidRDefault="00884E59">
            <w:pPr>
              <w:pStyle w:val="TableParagraph"/>
              <w:spacing w:line="210" w:lineRule="exact"/>
              <w:ind w:left="153"/>
              <w:rPr>
                <w:sz w:val="20"/>
              </w:rPr>
            </w:pPr>
            <w:r>
              <w:rPr>
                <w:sz w:val="20"/>
              </w:rPr>
              <w:t>квалифи</w:t>
            </w: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884E59">
            <w:pPr>
              <w:pStyle w:val="TableParagraph"/>
              <w:spacing w:line="210" w:lineRule="exact"/>
              <w:ind w:left="107"/>
              <w:rPr>
                <w:sz w:val="20"/>
              </w:rPr>
            </w:pPr>
            <w:r>
              <w:rPr>
                <w:sz w:val="20"/>
              </w:rPr>
              <w:t>ть</w:t>
            </w: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884E59">
            <w:pPr>
              <w:pStyle w:val="TableParagraph"/>
              <w:spacing w:line="210" w:lineRule="exact"/>
              <w:ind w:left="113"/>
              <w:rPr>
                <w:sz w:val="20"/>
              </w:rPr>
            </w:pPr>
            <w:r>
              <w:rPr>
                <w:sz w:val="20"/>
              </w:rPr>
              <w:t>ния</w:t>
            </w:r>
          </w:p>
        </w:tc>
        <w:tc>
          <w:tcPr>
            <w:tcW w:w="2553" w:type="dxa"/>
            <w:tcBorders>
              <w:top w:val="nil"/>
              <w:bottom w:val="nil"/>
            </w:tcBorders>
          </w:tcPr>
          <w:p w:rsidR="00EA61AC" w:rsidRDefault="00884E59">
            <w:pPr>
              <w:pStyle w:val="TableParagraph"/>
              <w:tabs>
                <w:tab w:val="left" w:pos="2051"/>
              </w:tabs>
              <w:spacing w:line="210" w:lineRule="exact"/>
              <w:ind w:left="116"/>
              <w:rPr>
                <w:sz w:val="20"/>
              </w:rPr>
            </w:pPr>
            <w:r>
              <w:rPr>
                <w:sz w:val="20"/>
              </w:rPr>
              <w:t>переподготовке</w:t>
            </w:r>
            <w:proofErr w:type="gramStart"/>
            <w:r>
              <w:rPr>
                <w:sz w:val="20"/>
              </w:rPr>
              <w:tab/>
              <w:t>(</w:t>
            </w:r>
            <w:proofErr w:type="gramEnd"/>
            <w:r>
              <w:rPr>
                <w:sz w:val="20"/>
              </w:rPr>
              <w:t>год,</w:t>
            </w:r>
          </w:p>
        </w:tc>
        <w:tc>
          <w:tcPr>
            <w:tcW w:w="705" w:type="dxa"/>
            <w:tcBorders>
              <w:top w:val="nil"/>
              <w:bottom w:val="nil"/>
            </w:tcBorders>
          </w:tcPr>
          <w:p w:rsidR="00EA61AC" w:rsidRDefault="00884E59">
            <w:pPr>
              <w:pStyle w:val="TableParagraph"/>
              <w:spacing w:line="210" w:lineRule="exact"/>
              <w:ind w:left="90" w:right="71"/>
              <w:jc w:val="center"/>
              <w:rPr>
                <w:sz w:val="20"/>
              </w:rPr>
            </w:pPr>
            <w:r>
              <w:rPr>
                <w:sz w:val="20"/>
              </w:rPr>
              <w:t>работ</w:t>
            </w:r>
          </w:p>
        </w:tc>
        <w:tc>
          <w:tcPr>
            <w:tcW w:w="1012" w:type="dxa"/>
            <w:tcBorders>
              <w:top w:val="nil"/>
              <w:bottom w:val="nil"/>
            </w:tcBorders>
          </w:tcPr>
          <w:p w:rsidR="00EA61AC" w:rsidRDefault="00884E59">
            <w:pPr>
              <w:pStyle w:val="TableParagraph"/>
              <w:spacing w:line="210" w:lineRule="exact"/>
              <w:ind w:left="158"/>
              <w:rPr>
                <w:sz w:val="20"/>
              </w:rPr>
            </w:pPr>
            <w:r>
              <w:rPr>
                <w:sz w:val="20"/>
              </w:rPr>
              <w:t>кационн</w:t>
            </w: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884E59">
            <w:pPr>
              <w:pStyle w:val="TableParagraph"/>
              <w:spacing w:line="211" w:lineRule="exact"/>
              <w:ind w:left="113"/>
              <w:rPr>
                <w:sz w:val="20"/>
              </w:rPr>
            </w:pPr>
            <w:r>
              <w:rPr>
                <w:sz w:val="20"/>
              </w:rPr>
              <w:t>подготов</w:t>
            </w:r>
          </w:p>
        </w:tc>
        <w:tc>
          <w:tcPr>
            <w:tcW w:w="2553" w:type="dxa"/>
            <w:tcBorders>
              <w:top w:val="nil"/>
              <w:bottom w:val="nil"/>
            </w:tcBorders>
          </w:tcPr>
          <w:p w:rsidR="00EA61AC" w:rsidRDefault="00884E59">
            <w:pPr>
              <w:pStyle w:val="TableParagraph"/>
              <w:spacing w:line="211" w:lineRule="exact"/>
              <w:ind w:left="116"/>
              <w:rPr>
                <w:sz w:val="20"/>
              </w:rPr>
            </w:pPr>
            <w:r>
              <w:rPr>
                <w:sz w:val="20"/>
              </w:rPr>
              <w:t>наименование</w:t>
            </w:r>
            <w:r>
              <w:rPr>
                <w:spacing w:val="58"/>
                <w:sz w:val="20"/>
              </w:rPr>
              <w:t xml:space="preserve"> </w:t>
            </w:r>
            <w:r>
              <w:rPr>
                <w:sz w:val="20"/>
              </w:rPr>
              <w:t>программы</w:t>
            </w:r>
          </w:p>
        </w:tc>
        <w:tc>
          <w:tcPr>
            <w:tcW w:w="705" w:type="dxa"/>
            <w:tcBorders>
              <w:top w:val="nil"/>
              <w:bottom w:val="nil"/>
            </w:tcBorders>
          </w:tcPr>
          <w:p w:rsidR="00EA61AC" w:rsidRDefault="00884E59">
            <w:pPr>
              <w:pStyle w:val="TableParagraph"/>
              <w:spacing w:line="211" w:lineRule="exact"/>
              <w:ind w:left="24"/>
              <w:jc w:val="center"/>
              <w:rPr>
                <w:sz w:val="20"/>
              </w:rPr>
            </w:pPr>
            <w:r>
              <w:rPr>
                <w:sz w:val="20"/>
              </w:rPr>
              <w:t>ы</w:t>
            </w:r>
          </w:p>
        </w:tc>
        <w:tc>
          <w:tcPr>
            <w:tcW w:w="1012" w:type="dxa"/>
            <w:tcBorders>
              <w:top w:val="nil"/>
              <w:bottom w:val="nil"/>
            </w:tcBorders>
          </w:tcPr>
          <w:p w:rsidR="00EA61AC" w:rsidRDefault="00884E59">
            <w:pPr>
              <w:pStyle w:val="TableParagraph"/>
              <w:spacing w:line="211" w:lineRule="exact"/>
              <w:ind w:left="366" w:right="345"/>
              <w:jc w:val="center"/>
              <w:rPr>
                <w:sz w:val="20"/>
              </w:rPr>
            </w:pPr>
            <w:r>
              <w:rPr>
                <w:sz w:val="20"/>
              </w:rPr>
              <w:t>ой</w:t>
            </w: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884E59">
            <w:pPr>
              <w:pStyle w:val="TableParagraph"/>
              <w:spacing w:line="211" w:lineRule="exact"/>
              <w:ind w:left="113"/>
              <w:rPr>
                <w:sz w:val="20"/>
              </w:rPr>
            </w:pPr>
            <w:r>
              <w:rPr>
                <w:sz w:val="20"/>
              </w:rPr>
              <w:t>ки</w:t>
            </w:r>
            <w:r>
              <w:rPr>
                <w:spacing w:val="8"/>
                <w:sz w:val="20"/>
              </w:rPr>
              <w:t xml:space="preserve"> </w:t>
            </w:r>
            <w:r>
              <w:rPr>
                <w:sz w:val="20"/>
              </w:rPr>
              <w:t>и/или</w:t>
            </w:r>
          </w:p>
        </w:tc>
        <w:tc>
          <w:tcPr>
            <w:tcW w:w="2553" w:type="dxa"/>
            <w:tcBorders>
              <w:top w:val="nil"/>
              <w:bottom w:val="nil"/>
            </w:tcBorders>
          </w:tcPr>
          <w:p w:rsidR="00EA61AC" w:rsidRDefault="00884E59">
            <w:pPr>
              <w:pStyle w:val="TableParagraph"/>
              <w:spacing w:line="211" w:lineRule="exact"/>
              <w:ind w:left="116"/>
              <w:rPr>
                <w:sz w:val="20"/>
              </w:rPr>
            </w:pPr>
            <w:r>
              <w:rPr>
                <w:sz w:val="20"/>
              </w:rPr>
              <w:t>дополнительного</w:t>
            </w:r>
          </w:p>
        </w:tc>
        <w:tc>
          <w:tcPr>
            <w:tcW w:w="705" w:type="dxa"/>
            <w:tcBorders>
              <w:top w:val="nil"/>
              <w:bottom w:val="nil"/>
            </w:tcBorders>
          </w:tcPr>
          <w:p w:rsidR="00EA61AC" w:rsidRDefault="00884E59">
            <w:pPr>
              <w:pStyle w:val="TableParagraph"/>
              <w:spacing w:line="211" w:lineRule="exact"/>
              <w:ind w:left="74" w:right="71"/>
              <w:jc w:val="center"/>
              <w:rPr>
                <w:sz w:val="20"/>
              </w:rPr>
            </w:pPr>
            <w:r>
              <w:rPr>
                <w:sz w:val="20"/>
              </w:rPr>
              <w:t>/стаж</w:t>
            </w:r>
          </w:p>
        </w:tc>
        <w:tc>
          <w:tcPr>
            <w:tcW w:w="1012" w:type="dxa"/>
            <w:tcBorders>
              <w:top w:val="nil"/>
              <w:bottom w:val="nil"/>
            </w:tcBorders>
          </w:tcPr>
          <w:p w:rsidR="00EA61AC" w:rsidRDefault="00884E59">
            <w:pPr>
              <w:pStyle w:val="TableParagraph"/>
              <w:spacing w:line="211" w:lineRule="exact"/>
              <w:ind w:left="138"/>
              <w:rPr>
                <w:sz w:val="20"/>
              </w:rPr>
            </w:pPr>
            <w:r>
              <w:rPr>
                <w:sz w:val="20"/>
              </w:rPr>
              <w:t>категори</w:t>
            </w: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884E59">
            <w:pPr>
              <w:pStyle w:val="TableParagraph"/>
              <w:spacing w:line="210" w:lineRule="exact"/>
              <w:ind w:left="113"/>
              <w:rPr>
                <w:sz w:val="20"/>
              </w:rPr>
            </w:pPr>
            <w:r>
              <w:rPr>
                <w:sz w:val="20"/>
              </w:rPr>
              <w:t>специаль</w:t>
            </w:r>
          </w:p>
        </w:tc>
        <w:tc>
          <w:tcPr>
            <w:tcW w:w="2553" w:type="dxa"/>
            <w:tcBorders>
              <w:top w:val="nil"/>
              <w:bottom w:val="nil"/>
            </w:tcBorders>
          </w:tcPr>
          <w:p w:rsidR="00EA61AC" w:rsidRDefault="00884E59">
            <w:pPr>
              <w:pStyle w:val="TableParagraph"/>
              <w:spacing w:line="210" w:lineRule="exact"/>
              <w:ind w:left="116"/>
              <w:rPr>
                <w:sz w:val="20"/>
              </w:rPr>
            </w:pPr>
            <w:r>
              <w:rPr>
                <w:sz w:val="20"/>
              </w:rPr>
              <w:t>профессионального</w:t>
            </w:r>
          </w:p>
        </w:tc>
        <w:tc>
          <w:tcPr>
            <w:tcW w:w="705" w:type="dxa"/>
            <w:tcBorders>
              <w:top w:val="nil"/>
              <w:bottom w:val="nil"/>
            </w:tcBorders>
          </w:tcPr>
          <w:p w:rsidR="00EA61AC" w:rsidRDefault="00884E59">
            <w:pPr>
              <w:pStyle w:val="TableParagraph"/>
              <w:spacing w:line="210" w:lineRule="exact"/>
              <w:ind w:left="90" w:right="71"/>
              <w:jc w:val="center"/>
              <w:rPr>
                <w:sz w:val="20"/>
              </w:rPr>
            </w:pPr>
            <w:r>
              <w:rPr>
                <w:sz w:val="20"/>
              </w:rPr>
              <w:t>работ</w:t>
            </w:r>
          </w:p>
        </w:tc>
        <w:tc>
          <w:tcPr>
            <w:tcW w:w="1012" w:type="dxa"/>
            <w:tcBorders>
              <w:top w:val="nil"/>
              <w:bottom w:val="nil"/>
            </w:tcBorders>
          </w:tcPr>
          <w:p w:rsidR="00EA61AC" w:rsidRDefault="00884E59">
            <w:pPr>
              <w:pStyle w:val="TableParagraph"/>
              <w:spacing w:line="210" w:lineRule="exact"/>
              <w:ind w:left="26"/>
              <w:jc w:val="center"/>
              <w:rPr>
                <w:sz w:val="20"/>
              </w:rPr>
            </w:pPr>
            <w:r>
              <w:rPr>
                <w:sz w:val="20"/>
              </w:rPr>
              <w:t>и</w:t>
            </w: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884E59">
            <w:pPr>
              <w:pStyle w:val="TableParagraph"/>
              <w:spacing w:line="210" w:lineRule="exact"/>
              <w:ind w:left="113"/>
              <w:rPr>
                <w:sz w:val="20"/>
              </w:rPr>
            </w:pPr>
            <w:r>
              <w:rPr>
                <w:sz w:val="20"/>
              </w:rPr>
              <w:t>ности</w:t>
            </w:r>
          </w:p>
        </w:tc>
        <w:tc>
          <w:tcPr>
            <w:tcW w:w="2553" w:type="dxa"/>
            <w:tcBorders>
              <w:top w:val="nil"/>
              <w:bottom w:val="nil"/>
            </w:tcBorders>
          </w:tcPr>
          <w:p w:rsidR="00EA61AC" w:rsidRDefault="00884E59">
            <w:pPr>
              <w:pStyle w:val="TableParagraph"/>
              <w:spacing w:line="210" w:lineRule="exact"/>
              <w:ind w:left="116"/>
              <w:rPr>
                <w:sz w:val="20"/>
              </w:rPr>
            </w:pPr>
            <w:r>
              <w:rPr>
                <w:sz w:val="20"/>
              </w:rPr>
              <w:t>образования)</w:t>
            </w:r>
          </w:p>
        </w:tc>
        <w:tc>
          <w:tcPr>
            <w:tcW w:w="705" w:type="dxa"/>
            <w:tcBorders>
              <w:top w:val="nil"/>
              <w:bottom w:val="nil"/>
            </w:tcBorders>
          </w:tcPr>
          <w:p w:rsidR="00EA61AC" w:rsidRDefault="00884E59">
            <w:pPr>
              <w:pStyle w:val="TableParagraph"/>
              <w:spacing w:line="210" w:lineRule="exact"/>
              <w:ind w:left="96" w:right="71"/>
              <w:jc w:val="center"/>
              <w:rPr>
                <w:sz w:val="20"/>
              </w:rPr>
            </w:pPr>
            <w:r>
              <w:rPr>
                <w:sz w:val="20"/>
              </w:rPr>
              <w:t>ыпо</w:t>
            </w: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rPr>
                <w:sz w:val="16"/>
              </w:rPr>
            </w:pPr>
          </w:p>
        </w:tc>
        <w:tc>
          <w:tcPr>
            <w:tcW w:w="705" w:type="dxa"/>
            <w:tcBorders>
              <w:top w:val="nil"/>
              <w:bottom w:val="nil"/>
            </w:tcBorders>
          </w:tcPr>
          <w:p w:rsidR="00EA61AC" w:rsidRDefault="00884E59">
            <w:pPr>
              <w:pStyle w:val="TableParagraph"/>
              <w:spacing w:line="210" w:lineRule="exact"/>
              <w:ind w:left="91" w:right="71"/>
              <w:jc w:val="center"/>
              <w:rPr>
                <w:sz w:val="20"/>
              </w:rPr>
            </w:pPr>
            <w:r>
              <w:rPr>
                <w:sz w:val="20"/>
              </w:rPr>
              <w:t>спец</w:t>
            </w:r>
          </w:p>
        </w:tc>
        <w:tc>
          <w:tcPr>
            <w:tcW w:w="1012" w:type="dxa"/>
            <w:tcBorders>
              <w:top w:val="nil"/>
              <w:bottom w:val="nil"/>
            </w:tcBorders>
          </w:tcPr>
          <w:p w:rsidR="00EA61AC" w:rsidRDefault="00EA61AC">
            <w:pPr>
              <w:pStyle w:val="TableParagraph"/>
              <w:rPr>
                <w:sz w:val="16"/>
              </w:rPr>
            </w:pPr>
          </w:p>
        </w:tc>
      </w:tr>
      <w:tr w:rsidR="00EA61AC">
        <w:trPr>
          <w:trHeight w:val="227"/>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rPr>
                <w:sz w:val="16"/>
              </w:rPr>
            </w:pPr>
          </w:p>
        </w:tc>
        <w:tc>
          <w:tcPr>
            <w:tcW w:w="705" w:type="dxa"/>
            <w:tcBorders>
              <w:top w:val="nil"/>
              <w:bottom w:val="nil"/>
            </w:tcBorders>
          </w:tcPr>
          <w:p w:rsidR="00EA61AC" w:rsidRDefault="00884E59">
            <w:pPr>
              <w:pStyle w:val="TableParagraph"/>
              <w:spacing w:line="208" w:lineRule="exact"/>
              <w:ind w:left="94" w:right="71"/>
              <w:jc w:val="center"/>
              <w:rPr>
                <w:sz w:val="20"/>
              </w:rPr>
            </w:pPr>
            <w:r>
              <w:rPr>
                <w:sz w:val="20"/>
              </w:rPr>
              <w:t>иа</w:t>
            </w:r>
          </w:p>
        </w:tc>
        <w:tc>
          <w:tcPr>
            <w:tcW w:w="1012" w:type="dxa"/>
            <w:tcBorders>
              <w:top w:val="nil"/>
              <w:bottom w:val="nil"/>
            </w:tcBorders>
          </w:tcPr>
          <w:p w:rsidR="00EA61AC" w:rsidRDefault="00EA61AC">
            <w:pPr>
              <w:pStyle w:val="TableParagraph"/>
              <w:rPr>
                <w:sz w:val="16"/>
              </w:rPr>
            </w:pPr>
          </w:p>
        </w:tc>
      </w:tr>
      <w:tr w:rsidR="00EA61AC">
        <w:trPr>
          <w:trHeight w:val="228"/>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rPr>
                <w:sz w:val="16"/>
              </w:rPr>
            </w:pPr>
          </w:p>
        </w:tc>
        <w:tc>
          <w:tcPr>
            <w:tcW w:w="705" w:type="dxa"/>
            <w:tcBorders>
              <w:top w:val="nil"/>
              <w:bottom w:val="nil"/>
            </w:tcBorders>
          </w:tcPr>
          <w:p w:rsidR="00EA61AC" w:rsidRDefault="00884E59">
            <w:pPr>
              <w:pStyle w:val="TableParagraph"/>
              <w:spacing w:line="208" w:lineRule="exact"/>
              <w:ind w:left="97" w:right="71"/>
              <w:jc w:val="center"/>
              <w:rPr>
                <w:sz w:val="20"/>
              </w:rPr>
            </w:pPr>
            <w:r>
              <w:rPr>
                <w:sz w:val="20"/>
              </w:rPr>
              <w:t>льнос</w:t>
            </w: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rPr>
                <w:sz w:val="16"/>
              </w:rPr>
            </w:pPr>
          </w:p>
        </w:tc>
        <w:tc>
          <w:tcPr>
            <w:tcW w:w="705" w:type="dxa"/>
            <w:tcBorders>
              <w:top w:val="nil"/>
              <w:bottom w:val="nil"/>
            </w:tcBorders>
          </w:tcPr>
          <w:p w:rsidR="00EA61AC" w:rsidRDefault="00884E59">
            <w:pPr>
              <w:pStyle w:val="TableParagraph"/>
              <w:spacing w:line="211" w:lineRule="exact"/>
              <w:ind w:left="96" w:right="71"/>
              <w:jc w:val="center"/>
              <w:rPr>
                <w:sz w:val="20"/>
              </w:rPr>
            </w:pPr>
            <w:r>
              <w:rPr>
                <w:sz w:val="20"/>
              </w:rPr>
              <w:t>ти</w:t>
            </w: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rPr>
                <w:sz w:val="16"/>
              </w:rPr>
            </w:pPr>
          </w:p>
        </w:tc>
        <w:tc>
          <w:tcPr>
            <w:tcW w:w="705" w:type="dxa"/>
            <w:tcBorders>
              <w:top w:val="nil"/>
              <w:bottom w:val="nil"/>
            </w:tcBorders>
          </w:tcPr>
          <w:p w:rsidR="00EA61AC" w:rsidRDefault="00884E59">
            <w:pPr>
              <w:pStyle w:val="TableParagraph"/>
              <w:spacing w:line="211" w:lineRule="exact"/>
              <w:ind w:left="91" w:right="71"/>
              <w:jc w:val="center"/>
              <w:rPr>
                <w:sz w:val="20"/>
              </w:rPr>
            </w:pPr>
            <w:r>
              <w:rPr>
                <w:sz w:val="20"/>
              </w:rPr>
              <w:t>(полн</w:t>
            </w: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rPr>
                <w:sz w:val="16"/>
              </w:rPr>
            </w:pPr>
          </w:p>
        </w:tc>
        <w:tc>
          <w:tcPr>
            <w:tcW w:w="705" w:type="dxa"/>
            <w:tcBorders>
              <w:top w:val="nil"/>
              <w:bottom w:val="nil"/>
            </w:tcBorders>
          </w:tcPr>
          <w:p w:rsidR="00EA61AC" w:rsidRDefault="00884E59">
            <w:pPr>
              <w:pStyle w:val="TableParagraph"/>
              <w:spacing w:line="210" w:lineRule="exact"/>
              <w:ind w:left="97" w:right="70"/>
              <w:jc w:val="center"/>
              <w:rPr>
                <w:sz w:val="20"/>
              </w:rPr>
            </w:pPr>
            <w:r>
              <w:rPr>
                <w:sz w:val="20"/>
              </w:rPr>
              <w:t>ых</w:t>
            </w:r>
          </w:p>
        </w:tc>
        <w:tc>
          <w:tcPr>
            <w:tcW w:w="1012" w:type="dxa"/>
            <w:tcBorders>
              <w:top w:val="nil"/>
              <w:bottom w:val="nil"/>
            </w:tcBorders>
          </w:tcPr>
          <w:p w:rsidR="00EA61AC" w:rsidRDefault="00EA61AC">
            <w:pPr>
              <w:pStyle w:val="TableParagraph"/>
              <w:rPr>
                <w:sz w:val="16"/>
              </w:rPr>
            </w:pPr>
          </w:p>
        </w:tc>
      </w:tr>
      <w:tr w:rsidR="00EA61AC">
        <w:trPr>
          <w:trHeight w:val="231"/>
        </w:trPr>
        <w:tc>
          <w:tcPr>
            <w:tcW w:w="605" w:type="dxa"/>
            <w:tcBorders>
              <w:top w:val="nil"/>
            </w:tcBorders>
          </w:tcPr>
          <w:p w:rsidR="00EA61AC" w:rsidRDefault="00EA61AC">
            <w:pPr>
              <w:pStyle w:val="TableParagraph"/>
              <w:rPr>
                <w:sz w:val="16"/>
              </w:rPr>
            </w:pPr>
          </w:p>
        </w:tc>
        <w:tc>
          <w:tcPr>
            <w:tcW w:w="1099" w:type="dxa"/>
            <w:tcBorders>
              <w:top w:val="nil"/>
            </w:tcBorders>
          </w:tcPr>
          <w:p w:rsidR="00EA61AC" w:rsidRDefault="00EA61AC">
            <w:pPr>
              <w:pStyle w:val="TableParagraph"/>
              <w:rPr>
                <w:sz w:val="16"/>
              </w:rPr>
            </w:pPr>
          </w:p>
        </w:tc>
        <w:tc>
          <w:tcPr>
            <w:tcW w:w="849" w:type="dxa"/>
            <w:tcBorders>
              <w:top w:val="nil"/>
            </w:tcBorders>
          </w:tcPr>
          <w:p w:rsidR="00EA61AC" w:rsidRDefault="00EA61AC">
            <w:pPr>
              <w:pStyle w:val="TableParagraph"/>
              <w:rPr>
                <w:sz w:val="16"/>
              </w:rPr>
            </w:pPr>
          </w:p>
        </w:tc>
        <w:tc>
          <w:tcPr>
            <w:tcW w:w="974" w:type="dxa"/>
            <w:tcBorders>
              <w:top w:val="nil"/>
            </w:tcBorders>
          </w:tcPr>
          <w:p w:rsidR="00EA61AC" w:rsidRDefault="00EA61AC">
            <w:pPr>
              <w:pStyle w:val="TableParagraph"/>
              <w:rPr>
                <w:sz w:val="16"/>
              </w:rPr>
            </w:pPr>
          </w:p>
        </w:tc>
        <w:tc>
          <w:tcPr>
            <w:tcW w:w="1209" w:type="dxa"/>
            <w:tcBorders>
              <w:top w:val="nil"/>
            </w:tcBorders>
          </w:tcPr>
          <w:p w:rsidR="00EA61AC" w:rsidRDefault="00EA61AC">
            <w:pPr>
              <w:pStyle w:val="TableParagraph"/>
              <w:rPr>
                <w:sz w:val="16"/>
              </w:rPr>
            </w:pPr>
          </w:p>
        </w:tc>
        <w:tc>
          <w:tcPr>
            <w:tcW w:w="1487" w:type="dxa"/>
            <w:tcBorders>
              <w:top w:val="nil"/>
              <w:right w:val="single" w:sz="6" w:space="0" w:color="000000"/>
            </w:tcBorders>
          </w:tcPr>
          <w:p w:rsidR="00EA61AC" w:rsidRDefault="00EA61AC">
            <w:pPr>
              <w:pStyle w:val="TableParagraph"/>
              <w:rPr>
                <w:sz w:val="16"/>
              </w:rPr>
            </w:pPr>
          </w:p>
        </w:tc>
        <w:tc>
          <w:tcPr>
            <w:tcW w:w="1002" w:type="dxa"/>
            <w:tcBorders>
              <w:top w:val="nil"/>
              <w:left w:val="single" w:sz="6" w:space="0" w:color="000000"/>
            </w:tcBorders>
          </w:tcPr>
          <w:p w:rsidR="00EA61AC" w:rsidRDefault="00EA61AC">
            <w:pPr>
              <w:pStyle w:val="TableParagraph"/>
              <w:rPr>
                <w:sz w:val="16"/>
              </w:rPr>
            </w:pPr>
          </w:p>
        </w:tc>
        <w:tc>
          <w:tcPr>
            <w:tcW w:w="2553" w:type="dxa"/>
            <w:tcBorders>
              <w:top w:val="nil"/>
            </w:tcBorders>
          </w:tcPr>
          <w:p w:rsidR="00EA61AC" w:rsidRDefault="00EA61AC">
            <w:pPr>
              <w:pStyle w:val="TableParagraph"/>
              <w:rPr>
                <w:sz w:val="16"/>
              </w:rPr>
            </w:pPr>
          </w:p>
        </w:tc>
        <w:tc>
          <w:tcPr>
            <w:tcW w:w="705" w:type="dxa"/>
            <w:tcBorders>
              <w:top w:val="nil"/>
            </w:tcBorders>
          </w:tcPr>
          <w:p w:rsidR="00EA61AC" w:rsidRDefault="00884E59">
            <w:pPr>
              <w:pStyle w:val="TableParagraph"/>
              <w:spacing w:line="211" w:lineRule="exact"/>
              <w:ind w:left="97" w:right="70"/>
              <w:jc w:val="center"/>
              <w:rPr>
                <w:sz w:val="20"/>
              </w:rPr>
            </w:pPr>
            <w:r>
              <w:rPr>
                <w:sz w:val="20"/>
              </w:rPr>
              <w:t>лет)</w:t>
            </w:r>
          </w:p>
        </w:tc>
        <w:tc>
          <w:tcPr>
            <w:tcW w:w="1012" w:type="dxa"/>
            <w:tcBorders>
              <w:top w:val="nil"/>
            </w:tcBorders>
          </w:tcPr>
          <w:p w:rsidR="00EA61AC" w:rsidRDefault="00EA61AC">
            <w:pPr>
              <w:pStyle w:val="TableParagraph"/>
              <w:rPr>
                <w:sz w:val="16"/>
              </w:rPr>
            </w:pPr>
          </w:p>
        </w:tc>
      </w:tr>
      <w:tr w:rsidR="00EA61AC">
        <w:trPr>
          <w:trHeight w:val="565"/>
        </w:trPr>
        <w:tc>
          <w:tcPr>
            <w:tcW w:w="605" w:type="dxa"/>
          </w:tcPr>
          <w:p w:rsidR="00EA61AC" w:rsidRDefault="00884E59">
            <w:pPr>
              <w:pStyle w:val="TableParagraph"/>
              <w:spacing w:line="225" w:lineRule="exact"/>
              <w:ind w:left="110"/>
              <w:rPr>
                <w:sz w:val="20"/>
              </w:rPr>
            </w:pPr>
            <w:r>
              <w:rPr>
                <w:sz w:val="20"/>
              </w:rPr>
              <w:t>1.</w:t>
            </w:r>
          </w:p>
        </w:tc>
        <w:tc>
          <w:tcPr>
            <w:tcW w:w="10890" w:type="dxa"/>
            <w:gridSpan w:val="9"/>
          </w:tcPr>
          <w:p w:rsidR="00EA61AC" w:rsidRDefault="00884E59">
            <w:pPr>
              <w:pStyle w:val="TableParagraph"/>
              <w:spacing w:line="225" w:lineRule="exact"/>
              <w:ind w:left="931"/>
              <w:rPr>
                <w:sz w:val="20"/>
              </w:rPr>
            </w:pPr>
            <w:r>
              <w:rPr>
                <w:sz w:val="20"/>
              </w:rPr>
              <w:t>Основная</w:t>
            </w:r>
            <w:r>
              <w:rPr>
                <w:spacing w:val="-3"/>
                <w:sz w:val="20"/>
              </w:rPr>
              <w:t xml:space="preserve"> </w:t>
            </w:r>
            <w:r>
              <w:rPr>
                <w:sz w:val="20"/>
              </w:rPr>
              <w:t>общеобразовательная</w:t>
            </w:r>
            <w:r>
              <w:rPr>
                <w:spacing w:val="-2"/>
                <w:sz w:val="20"/>
              </w:rPr>
              <w:t xml:space="preserve"> </w:t>
            </w:r>
            <w:r>
              <w:rPr>
                <w:sz w:val="20"/>
              </w:rPr>
              <w:t>программа</w:t>
            </w:r>
            <w:r>
              <w:rPr>
                <w:spacing w:val="1"/>
                <w:sz w:val="20"/>
              </w:rPr>
              <w:t xml:space="preserve"> </w:t>
            </w:r>
            <w:r>
              <w:rPr>
                <w:sz w:val="20"/>
              </w:rPr>
              <w:t>–</w:t>
            </w:r>
            <w:r>
              <w:rPr>
                <w:spacing w:val="-5"/>
                <w:sz w:val="20"/>
              </w:rPr>
              <w:t xml:space="preserve"> </w:t>
            </w:r>
            <w:r>
              <w:rPr>
                <w:sz w:val="20"/>
              </w:rPr>
              <w:t>образовательная</w:t>
            </w:r>
            <w:r>
              <w:rPr>
                <w:spacing w:val="-3"/>
                <w:sz w:val="20"/>
              </w:rPr>
              <w:t xml:space="preserve"> </w:t>
            </w:r>
            <w:r>
              <w:rPr>
                <w:sz w:val="20"/>
              </w:rPr>
              <w:t>программа</w:t>
            </w:r>
            <w:r>
              <w:rPr>
                <w:spacing w:val="-4"/>
                <w:sz w:val="20"/>
              </w:rPr>
              <w:t xml:space="preserve"> </w:t>
            </w:r>
            <w:r>
              <w:rPr>
                <w:sz w:val="20"/>
              </w:rPr>
              <w:t>начального</w:t>
            </w:r>
            <w:r>
              <w:rPr>
                <w:spacing w:val="-6"/>
                <w:sz w:val="20"/>
              </w:rPr>
              <w:t xml:space="preserve"> </w:t>
            </w:r>
            <w:r>
              <w:rPr>
                <w:sz w:val="20"/>
              </w:rPr>
              <w:t>общего</w:t>
            </w:r>
            <w:r>
              <w:rPr>
                <w:spacing w:val="-6"/>
                <w:sz w:val="20"/>
              </w:rPr>
              <w:t xml:space="preserve"> </w:t>
            </w:r>
            <w:r>
              <w:rPr>
                <w:sz w:val="20"/>
              </w:rPr>
              <w:t>образования</w:t>
            </w:r>
          </w:p>
        </w:tc>
      </w:tr>
      <w:tr w:rsidR="00EA61AC">
        <w:trPr>
          <w:trHeight w:val="229"/>
        </w:trPr>
        <w:tc>
          <w:tcPr>
            <w:tcW w:w="605" w:type="dxa"/>
            <w:tcBorders>
              <w:bottom w:val="nil"/>
            </w:tcBorders>
          </w:tcPr>
          <w:p w:rsidR="00EA61AC" w:rsidRDefault="00884E59">
            <w:pPr>
              <w:pStyle w:val="TableParagraph"/>
              <w:spacing w:line="209" w:lineRule="exact"/>
              <w:ind w:left="110"/>
              <w:rPr>
                <w:sz w:val="20"/>
              </w:rPr>
            </w:pPr>
            <w:r>
              <w:rPr>
                <w:sz w:val="20"/>
              </w:rPr>
              <w:t>1.1</w:t>
            </w:r>
          </w:p>
        </w:tc>
        <w:tc>
          <w:tcPr>
            <w:tcW w:w="1099" w:type="dxa"/>
            <w:tcBorders>
              <w:bottom w:val="nil"/>
            </w:tcBorders>
          </w:tcPr>
          <w:p w:rsidR="00EA61AC" w:rsidRDefault="00E9325A" w:rsidP="00E9325A">
            <w:pPr>
              <w:pStyle w:val="TableParagraph"/>
              <w:spacing w:line="209" w:lineRule="exact"/>
              <w:rPr>
                <w:sz w:val="20"/>
              </w:rPr>
            </w:pPr>
            <w:r>
              <w:rPr>
                <w:sz w:val="20"/>
              </w:rPr>
              <w:t>Мирзоева Д.А.</w:t>
            </w:r>
          </w:p>
        </w:tc>
        <w:tc>
          <w:tcPr>
            <w:tcW w:w="849" w:type="dxa"/>
            <w:tcBorders>
              <w:bottom w:val="nil"/>
            </w:tcBorders>
          </w:tcPr>
          <w:p w:rsidR="00EA61AC" w:rsidRDefault="00E9325A">
            <w:pPr>
              <w:pStyle w:val="TableParagraph"/>
              <w:spacing w:line="209" w:lineRule="exact"/>
              <w:ind w:left="106"/>
              <w:rPr>
                <w:sz w:val="20"/>
              </w:rPr>
            </w:pPr>
            <w:r>
              <w:rPr>
                <w:sz w:val="20"/>
              </w:rPr>
              <w:t>Средне</w:t>
            </w:r>
          </w:p>
        </w:tc>
        <w:tc>
          <w:tcPr>
            <w:tcW w:w="974" w:type="dxa"/>
            <w:tcBorders>
              <w:bottom w:val="nil"/>
            </w:tcBorders>
          </w:tcPr>
          <w:p w:rsidR="00EA61AC" w:rsidRDefault="00884E59">
            <w:pPr>
              <w:pStyle w:val="TableParagraph"/>
              <w:spacing w:line="209" w:lineRule="exact"/>
              <w:ind w:left="107"/>
              <w:rPr>
                <w:sz w:val="20"/>
              </w:rPr>
            </w:pPr>
            <w:r>
              <w:rPr>
                <w:sz w:val="20"/>
              </w:rPr>
              <w:t>Учитель</w:t>
            </w:r>
          </w:p>
        </w:tc>
        <w:tc>
          <w:tcPr>
            <w:tcW w:w="1209" w:type="dxa"/>
            <w:tcBorders>
              <w:bottom w:val="nil"/>
            </w:tcBorders>
          </w:tcPr>
          <w:p w:rsidR="00EA61AC" w:rsidRDefault="00884E59">
            <w:pPr>
              <w:pStyle w:val="TableParagraph"/>
              <w:spacing w:line="209" w:lineRule="exact"/>
              <w:ind w:left="107"/>
              <w:rPr>
                <w:sz w:val="20"/>
              </w:rPr>
            </w:pPr>
            <w:r>
              <w:rPr>
                <w:sz w:val="20"/>
              </w:rPr>
              <w:t>учитель</w:t>
            </w:r>
          </w:p>
        </w:tc>
        <w:tc>
          <w:tcPr>
            <w:tcW w:w="1487" w:type="dxa"/>
            <w:tcBorders>
              <w:bottom w:val="nil"/>
              <w:right w:val="single" w:sz="6" w:space="0" w:color="000000"/>
            </w:tcBorders>
          </w:tcPr>
          <w:p w:rsidR="00EA61AC" w:rsidRDefault="00884E59">
            <w:pPr>
              <w:pStyle w:val="TableParagraph"/>
              <w:spacing w:line="209" w:lineRule="exact"/>
              <w:ind w:left="109"/>
              <w:rPr>
                <w:sz w:val="20"/>
              </w:rPr>
            </w:pPr>
            <w:r>
              <w:rPr>
                <w:sz w:val="20"/>
              </w:rPr>
              <w:t>Русский</w:t>
            </w:r>
            <w:r>
              <w:rPr>
                <w:spacing w:val="-2"/>
                <w:sz w:val="20"/>
              </w:rPr>
              <w:t xml:space="preserve"> </w:t>
            </w:r>
            <w:r>
              <w:rPr>
                <w:sz w:val="20"/>
              </w:rPr>
              <w:t>язык</w:t>
            </w:r>
          </w:p>
        </w:tc>
        <w:tc>
          <w:tcPr>
            <w:tcW w:w="1002" w:type="dxa"/>
            <w:tcBorders>
              <w:left w:val="single" w:sz="6" w:space="0" w:color="000000"/>
              <w:bottom w:val="nil"/>
            </w:tcBorders>
          </w:tcPr>
          <w:p w:rsidR="00EA61AC" w:rsidRDefault="00884E59">
            <w:pPr>
              <w:pStyle w:val="TableParagraph"/>
              <w:spacing w:line="209" w:lineRule="exact"/>
              <w:ind w:left="113"/>
              <w:rPr>
                <w:sz w:val="20"/>
              </w:rPr>
            </w:pPr>
            <w:r>
              <w:rPr>
                <w:sz w:val="20"/>
              </w:rPr>
              <w:t>педагоги</w:t>
            </w:r>
          </w:p>
        </w:tc>
        <w:tc>
          <w:tcPr>
            <w:tcW w:w="2553" w:type="dxa"/>
            <w:tcBorders>
              <w:bottom w:val="nil"/>
            </w:tcBorders>
          </w:tcPr>
          <w:p w:rsidR="00EA61AC" w:rsidRDefault="00884E59" w:rsidP="00500C57">
            <w:pPr>
              <w:pStyle w:val="TableParagraph"/>
              <w:tabs>
                <w:tab w:val="left" w:pos="956"/>
              </w:tabs>
              <w:spacing w:line="209" w:lineRule="exact"/>
              <w:ind w:left="116"/>
              <w:rPr>
                <w:sz w:val="20"/>
              </w:rPr>
            </w:pPr>
            <w:r>
              <w:rPr>
                <w:sz w:val="20"/>
              </w:rPr>
              <w:t>1.ПК</w:t>
            </w:r>
            <w:r>
              <w:rPr>
                <w:sz w:val="20"/>
              </w:rPr>
              <w:tab/>
            </w:r>
          </w:p>
        </w:tc>
        <w:tc>
          <w:tcPr>
            <w:tcW w:w="705" w:type="dxa"/>
            <w:tcBorders>
              <w:bottom w:val="nil"/>
            </w:tcBorders>
          </w:tcPr>
          <w:p w:rsidR="00EA61AC" w:rsidRDefault="00500C57">
            <w:pPr>
              <w:pStyle w:val="TableParagraph"/>
              <w:spacing w:line="209" w:lineRule="exact"/>
              <w:ind w:left="68" w:right="71"/>
              <w:jc w:val="center"/>
              <w:rPr>
                <w:sz w:val="20"/>
              </w:rPr>
            </w:pPr>
            <w:r>
              <w:rPr>
                <w:sz w:val="20"/>
              </w:rPr>
              <w:t>43/43</w:t>
            </w:r>
          </w:p>
        </w:tc>
        <w:tc>
          <w:tcPr>
            <w:tcW w:w="1012" w:type="dxa"/>
            <w:tcBorders>
              <w:bottom w:val="nil"/>
            </w:tcBorders>
          </w:tcPr>
          <w:p w:rsidR="00EA61AC" w:rsidRDefault="00EA61AC">
            <w:pPr>
              <w:pStyle w:val="TableParagraph"/>
              <w:spacing w:line="209"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spacing w:line="211" w:lineRule="exact"/>
              <w:ind w:left="110"/>
              <w:rPr>
                <w:sz w:val="20"/>
              </w:rPr>
            </w:pPr>
          </w:p>
        </w:tc>
        <w:tc>
          <w:tcPr>
            <w:tcW w:w="849" w:type="dxa"/>
            <w:tcBorders>
              <w:top w:val="nil"/>
              <w:bottom w:val="nil"/>
            </w:tcBorders>
          </w:tcPr>
          <w:p w:rsidR="00EA61AC" w:rsidRDefault="00884E59">
            <w:pPr>
              <w:pStyle w:val="TableParagraph"/>
              <w:spacing w:line="211" w:lineRule="exact"/>
              <w:ind w:left="106"/>
              <w:rPr>
                <w:sz w:val="20"/>
              </w:rPr>
            </w:pPr>
            <w:r>
              <w:rPr>
                <w:sz w:val="20"/>
              </w:rPr>
              <w:t>е</w:t>
            </w: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884E59">
            <w:pPr>
              <w:pStyle w:val="TableParagraph"/>
              <w:spacing w:line="211" w:lineRule="exact"/>
              <w:ind w:left="107"/>
              <w:rPr>
                <w:sz w:val="20"/>
              </w:rPr>
            </w:pPr>
            <w:r>
              <w:rPr>
                <w:sz w:val="20"/>
              </w:rPr>
              <w:t>начальных</w:t>
            </w:r>
          </w:p>
        </w:tc>
        <w:tc>
          <w:tcPr>
            <w:tcW w:w="1487" w:type="dxa"/>
            <w:tcBorders>
              <w:top w:val="nil"/>
              <w:bottom w:val="nil"/>
              <w:right w:val="single" w:sz="6" w:space="0" w:color="000000"/>
            </w:tcBorders>
          </w:tcPr>
          <w:p w:rsidR="00EA61AC" w:rsidRDefault="00884E59">
            <w:pPr>
              <w:pStyle w:val="TableParagraph"/>
              <w:spacing w:line="211" w:lineRule="exact"/>
              <w:ind w:left="109"/>
              <w:rPr>
                <w:sz w:val="20"/>
              </w:rPr>
            </w:pPr>
            <w:r>
              <w:rPr>
                <w:sz w:val="20"/>
              </w:rPr>
              <w:t>Литературное</w:t>
            </w:r>
          </w:p>
        </w:tc>
        <w:tc>
          <w:tcPr>
            <w:tcW w:w="1002" w:type="dxa"/>
            <w:tcBorders>
              <w:top w:val="nil"/>
              <w:left w:val="single" w:sz="6" w:space="0" w:color="000000"/>
              <w:bottom w:val="nil"/>
            </w:tcBorders>
          </w:tcPr>
          <w:p w:rsidR="00EA61AC" w:rsidRDefault="00884E59">
            <w:pPr>
              <w:pStyle w:val="TableParagraph"/>
              <w:tabs>
                <w:tab w:val="left" w:pos="794"/>
              </w:tabs>
              <w:spacing w:line="211" w:lineRule="exact"/>
              <w:ind w:left="113"/>
              <w:rPr>
                <w:sz w:val="20"/>
              </w:rPr>
            </w:pPr>
            <w:r>
              <w:rPr>
                <w:sz w:val="20"/>
              </w:rPr>
              <w:t>ка</w:t>
            </w:r>
            <w:r>
              <w:rPr>
                <w:sz w:val="20"/>
              </w:rPr>
              <w:tab/>
              <w:t>и</w:t>
            </w:r>
          </w:p>
        </w:tc>
        <w:tc>
          <w:tcPr>
            <w:tcW w:w="2553" w:type="dxa"/>
            <w:tcBorders>
              <w:top w:val="nil"/>
              <w:bottom w:val="nil"/>
            </w:tcBorders>
          </w:tcPr>
          <w:p w:rsidR="00EA61AC" w:rsidRDefault="00EA61AC">
            <w:pPr>
              <w:pStyle w:val="TableParagraph"/>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1" w:lineRule="exact"/>
              <w:ind w:left="119"/>
              <w:rPr>
                <w:sz w:val="20"/>
              </w:rPr>
            </w:pPr>
          </w:p>
        </w:tc>
      </w:tr>
      <w:tr w:rsidR="00EA61AC">
        <w:trPr>
          <w:trHeight w:val="228"/>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spacing w:line="208" w:lineRule="exact"/>
              <w:ind w:left="110"/>
              <w:rPr>
                <w:sz w:val="20"/>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884E59">
            <w:pPr>
              <w:pStyle w:val="TableParagraph"/>
              <w:spacing w:line="208" w:lineRule="exact"/>
              <w:ind w:left="107"/>
              <w:rPr>
                <w:sz w:val="20"/>
              </w:rPr>
            </w:pPr>
            <w:r>
              <w:rPr>
                <w:sz w:val="20"/>
              </w:rPr>
              <w:t>классов</w:t>
            </w:r>
          </w:p>
        </w:tc>
        <w:tc>
          <w:tcPr>
            <w:tcW w:w="1487" w:type="dxa"/>
            <w:tcBorders>
              <w:top w:val="nil"/>
              <w:bottom w:val="nil"/>
              <w:right w:val="single" w:sz="6" w:space="0" w:color="000000"/>
            </w:tcBorders>
          </w:tcPr>
          <w:p w:rsidR="00EA61AC" w:rsidRDefault="00884E59">
            <w:pPr>
              <w:pStyle w:val="TableParagraph"/>
              <w:spacing w:line="208" w:lineRule="exact"/>
              <w:ind w:left="109"/>
              <w:rPr>
                <w:sz w:val="20"/>
              </w:rPr>
            </w:pPr>
            <w:r>
              <w:rPr>
                <w:sz w:val="20"/>
              </w:rPr>
              <w:t>чтение</w:t>
            </w:r>
          </w:p>
        </w:tc>
        <w:tc>
          <w:tcPr>
            <w:tcW w:w="1002" w:type="dxa"/>
            <w:tcBorders>
              <w:top w:val="nil"/>
              <w:left w:val="single" w:sz="6" w:space="0" w:color="000000"/>
              <w:bottom w:val="nil"/>
            </w:tcBorders>
          </w:tcPr>
          <w:p w:rsidR="00EA61AC" w:rsidRDefault="00884E59">
            <w:pPr>
              <w:pStyle w:val="TableParagraph"/>
              <w:spacing w:line="208" w:lineRule="exact"/>
              <w:ind w:left="113"/>
              <w:rPr>
                <w:sz w:val="20"/>
              </w:rPr>
            </w:pPr>
            <w:r>
              <w:rPr>
                <w:sz w:val="20"/>
              </w:rPr>
              <w:t>методик</w:t>
            </w:r>
          </w:p>
        </w:tc>
        <w:tc>
          <w:tcPr>
            <w:tcW w:w="2553" w:type="dxa"/>
            <w:tcBorders>
              <w:top w:val="nil"/>
              <w:bottom w:val="nil"/>
            </w:tcBorders>
          </w:tcPr>
          <w:p w:rsidR="00EA61AC" w:rsidRDefault="00EA61AC">
            <w:pPr>
              <w:pStyle w:val="TableParagraph"/>
              <w:tabs>
                <w:tab w:val="left" w:pos="610"/>
                <w:tab w:val="left" w:pos="1478"/>
                <w:tab w:val="left" w:pos="2351"/>
              </w:tabs>
              <w:spacing w:line="208"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08" w:lineRule="exact"/>
              <w:ind w:left="119"/>
              <w:rPr>
                <w:sz w:val="20"/>
              </w:rPr>
            </w:pPr>
          </w:p>
        </w:tc>
      </w:tr>
      <w:tr w:rsidR="00EA61AC">
        <w:trPr>
          <w:trHeight w:val="228"/>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rsidP="00E9325A">
            <w:pPr>
              <w:pStyle w:val="TableParagraph"/>
              <w:spacing w:line="208" w:lineRule="exact"/>
              <w:rPr>
                <w:sz w:val="20"/>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884E59">
            <w:pPr>
              <w:pStyle w:val="TableParagraph"/>
              <w:spacing w:line="208" w:lineRule="exact"/>
              <w:ind w:left="107"/>
              <w:rPr>
                <w:sz w:val="20"/>
              </w:rPr>
            </w:pPr>
            <w:r>
              <w:rPr>
                <w:sz w:val="20"/>
              </w:rPr>
              <w:t>средней</w:t>
            </w:r>
          </w:p>
        </w:tc>
        <w:tc>
          <w:tcPr>
            <w:tcW w:w="1487" w:type="dxa"/>
            <w:tcBorders>
              <w:top w:val="nil"/>
              <w:bottom w:val="nil"/>
              <w:right w:val="single" w:sz="6" w:space="0" w:color="000000"/>
            </w:tcBorders>
          </w:tcPr>
          <w:p w:rsidR="00EA61AC" w:rsidRDefault="00884E59">
            <w:pPr>
              <w:pStyle w:val="TableParagraph"/>
              <w:tabs>
                <w:tab w:val="left" w:pos="982"/>
              </w:tabs>
              <w:spacing w:line="208" w:lineRule="exact"/>
              <w:ind w:left="109"/>
              <w:rPr>
                <w:sz w:val="20"/>
              </w:rPr>
            </w:pPr>
            <w:r>
              <w:rPr>
                <w:sz w:val="20"/>
              </w:rPr>
              <w:t>Родной</w:t>
            </w:r>
            <w:r>
              <w:rPr>
                <w:sz w:val="20"/>
              </w:rPr>
              <w:tab/>
              <w:t>язык</w:t>
            </w:r>
          </w:p>
        </w:tc>
        <w:tc>
          <w:tcPr>
            <w:tcW w:w="1002" w:type="dxa"/>
            <w:tcBorders>
              <w:top w:val="nil"/>
              <w:left w:val="single" w:sz="6" w:space="0" w:color="000000"/>
              <w:bottom w:val="nil"/>
            </w:tcBorders>
          </w:tcPr>
          <w:p w:rsidR="00EA61AC" w:rsidRDefault="00884E59">
            <w:pPr>
              <w:pStyle w:val="TableParagraph"/>
              <w:spacing w:line="208" w:lineRule="exact"/>
              <w:ind w:left="113"/>
              <w:rPr>
                <w:sz w:val="20"/>
              </w:rPr>
            </w:pPr>
            <w:r>
              <w:rPr>
                <w:sz w:val="20"/>
              </w:rPr>
              <w:t>а</w:t>
            </w:r>
          </w:p>
        </w:tc>
        <w:tc>
          <w:tcPr>
            <w:tcW w:w="2553" w:type="dxa"/>
            <w:tcBorders>
              <w:top w:val="nil"/>
              <w:bottom w:val="nil"/>
            </w:tcBorders>
          </w:tcPr>
          <w:p w:rsidR="00EA61AC" w:rsidRDefault="00EA61AC">
            <w:pPr>
              <w:pStyle w:val="TableParagraph"/>
              <w:spacing w:line="208"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08"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884E59">
            <w:pPr>
              <w:pStyle w:val="TableParagraph"/>
              <w:spacing w:line="210" w:lineRule="exact"/>
              <w:ind w:left="107"/>
              <w:rPr>
                <w:sz w:val="20"/>
              </w:rPr>
            </w:pPr>
            <w:r>
              <w:rPr>
                <w:sz w:val="20"/>
              </w:rPr>
              <w:t>школы</w:t>
            </w:r>
          </w:p>
        </w:tc>
        <w:tc>
          <w:tcPr>
            <w:tcW w:w="1487" w:type="dxa"/>
            <w:tcBorders>
              <w:top w:val="nil"/>
              <w:bottom w:val="nil"/>
              <w:right w:val="single" w:sz="6" w:space="0" w:color="000000"/>
            </w:tcBorders>
          </w:tcPr>
          <w:p w:rsidR="00EA61AC" w:rsidRDefault="00E9325A">
            <w:pPr>
              <w:pStyle w:val="TableParagraph"/>
              <w:spacing w:line="210" w:lineRule="exact"/>
              <w:ind w:left="109"/>
              <w:rPr>
                <w:sz w:val="20"/>
              </w:rPr>
            </w:pPr>
            <w:r>
              <w:rPr>
                <w:sz w:val="20"/>
              </w:rPr>
              <w:t>(лезгинский</w:t>
            </w:r>
            <w:r w:rsidR="00884E59">
              <w:rPr>
                <w:sz w:val="20"/>
              </w:rPr>
              <w:t>)</w:t>
            </w:r>
          </w:p>
        </w:tc>
        <w:tc>
          <w:tcPr>
            <w:tcW w:w="1002" w:type="dxa"/>
            <w:tcBorders>
              <w:top w:val="nil"/>
              <w:left w:val="single" w:sz="6" w:space="0" w:color="000000"/>
              <w:bottom w:val="nil"/>
            </w:tcBorders>
          </w:tcPr>
          <w:p w:rsidR="00EA61AC" w:rsidRDefault="00884E59">
            <w:pPr>
              <w:pStyle w:val="TableParagraph"/>
              <w:spacing w:line="210" w:lineRule="exact"/>
              <w:ind w:left="113"/>
              <w:rPr>
                <w:sz w:val="20"/>
              </w:rPr>
            </w:pPr>
            <w:r>
              <w:rPr>
                <w:sz w:val="20"/>
              </w:rPr>
              <w:t>начально</w:t>
            </w: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0"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884E59">
            <w:pPr>
              <w:pStyle w:val="TableParagraph"/>
              <w:spacing w:line="210" w:lineRule="exact"/>
              <w:ind w:left="109"/>
              <w:rPr>
                <w:sz w:val="20"/>
              </w:rPr>
            </w:pPr>
            <w:r>
              <w:rPr>
                <w:sz w:val="20"/>
              </w:rPr>
              <w:t>Литературное</w:t>
            </w:r>
          </w:p>
        </w:tc>
        <w:tc>
          <w:tcPr>
            <w:tcW w:w="1002" w:type="dxa"/>
            <w:tcBorders>
              <w:top w:val="nil"/>
              <w:left w:val="single" w:sz="6" w:space="0" w:color="000000"/>
              <w:bottom w:val="nil"/>
            </w:tcBorders>
          </w:tcPr>
          <w:p w:rsidR="00EA61AC" w:rsidRDefault="00884E59">
            <w:pPr>
              <w:pStyle w:val="TableParagraph"/>
              <w:spacing w:line="210" w:lineRule="exact"/>
              <w:ind w:left="113"/>
              <w:rPr>
                <w:sz w:val="20"/>
              </w:rPr>
            </w:pPr>
            <w:r>
              <w:rPr>
                <w:sz w:val="20"/>
              </w:rPr>
              <w:t>го</w:t>
            </w:r>
          </w:p>
        </w:tc>
        <w:tc>
          <w:tcPr>
            <w:tcW w:w="2553" w:type="dxa"/>
            <w:tcBorders>
              <w:top w:val="nil"/>
              <w:bottom w:val="nil"/>
            </w:tcBorders>
          </w:tcPr>
          <w:p w:rsidR="00EA61AC" w:rsidRDefault="00EA61AC">
            <w:pPr>
              <w:pStyle w:val="TableParagraph"/>
              <w:tabs>
                <w:tab w:val="left" w:pos="601"/>
                <w:tab w:val="left" w:pos="1210"/>
              </w:tabs>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0"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884E59">
            <w:pPr>
              <w:pStyle w:val="TableParagraph"/>
              <w:tabs>
                <w:tab w:val="left" w:pos="1189"/>
              </w:tabs>
              <w:spacing w:line="210" w:lineRule="exact"/>
              <w:ind w:left="109"/>
              <w:rPr>
                <w:sz w:val="20"/>
              </w:rPr>
            </w:pPr>
            <w:r>
              <w:rPr>
                <w:sz w:val="20"/>
              </w:rPr>
              <w:t>чтение</w:t>
            </w:r>
            <w:r>
              <w:rPr>
                <w:sz w:val="20"/>
              </w:rPr>
              <w:tab/>
              <w:t>на</w:t>
            </w:r>
          </w:p>
        </w:tc>
        <w:tc>
          <w:tcPr>
            <w:tcW w:w="1002" w:type="dxa"/>
            <w:tcBorders>
              <w:top w:val="nil"/>
              <w:left w:val="single" w:sz="6" w:space="0" w:color="000000"/>
              <w:bottom w:val="nil"/>
            </w:tcBorders>
          </w:tcPr>
          <w:p w:rsidR="00EA61AC" w:rsidRDefault="00884E59">
            <w:pPr>
              <w:pStyle w:val="TableParagraph"/>
              <w:spacing w:line="210" w:lineRule="exact"/>
              <w:ind w:left="113"/>
              <w:rPr>
                <w:sz w:val="20"/>
              </w:rPr>
            </w:pPr>
            <w:r>
              <w:rPr>
                <w:sz w:val="20"/>
              </w:rPr>
              <w:t>обучени</w:t>
            </w:r>
          </w:p>
        </w:tc>
        <w:tc>
          <w:tcPr>
            <w:tcW w:w="2553" w:type="dxa"/>
            <w:tcBorders>
              <w:top w:val="nil"/>
              <w:bottom w:val="nil"/>
            </w:tcBorders>
          </w:tcPr>
          <w:p w:rsidR="00EA61AC" w:rsidRDefault="00EA61AC">
            <w:pPr>
              <w:pStyle w:val="TableParagraph"/>
              <w:tabs>
                <w:tab w:val="left" w:pos="1451"/>
              </w:tabs>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0"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884E59">
            <w:pPr>
              <w:pStyle w:val="TableParagraph"/>
              <w:spacing w:line="210" w:lineRule="exact"/>
              <w:ind w:left="109"/>
              <w:rPr>
                <w:sz w:val="20"/>
              </w:rPr>
            </w:pPr>
            <w:r>
              <w:rPr>
                <w:sz w:val="20"/>
              </w:rPr>
              <w:t>родном</w:t>
            </w:r>
          </w:p>
        </w:tc>
        <w:tc>
          <w:tcPr>
            <w:tcW w:w="1002" w:type="dxa"/>
            <w:tcBorders>
              <w:top w:val="nil"/>
              <w:left w:val="single" w:sz="6" w:space="0" w:color="000000"/>
              <w:bottom w:val="nil"/>
            </w:tcBorders>
          </w:tcPr>
          <w:p w:rsidR="00EA61AC" w:rsidRDefault="00884E59">
            <w:pPr>
              <w:pStyle w:val="TableParagraph"/>
              <w:spacing w:line="210" w:lineRule="exact"/>
              <w:ind w:left="113"/>
              <w:rPr>
                <w:sz w:val="20"/>
              </w:rPr>
            </w:pPr>
            <w:r>
              <w:rPr>
                <w:sz w:val="20"/>
              </w:rPr>
              <w:t>я</w:t>
            </w: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tabs>
                <w:tab w:val="left" w:pos="709"/>
              </w:tabs>
              <w:spacing w:line="210"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9325A">
            <w:pPr>
              <w:pStyle w:val="TableParagraph"/>
              <w:spacing w:line="211" w:lineRule="exact"/>
              <w:ind w:left="109"/>
              <w:rPr>
                <w:sz w:val="20"/>
              </w:rPr>
            </w:pPr>
            <w:r>
              <w:rPr>
                <w:sz w:val="20"/>
              </w:rPr>
              <w:t>(лезгинском</w:t>
            </w:r>
            <w:r w:rsidR="00884E59">
              <w:rPr>
                <w:sz w:val="20"/>
              </w:rPr>
              <w:t>)</w:t>
            </w: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1"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884E59">
            <w:pPr>
              <w:pStyle w:val="TableParagraph"/>
              <w:spacing w:line="211" w:lineRule="exact"/>
              <w:ind w:left="109"/>
              <w:rPr>
                <w:sz w:val="20"/>
              </w:rPr>
            </w:pPr>
            <w:r>
              <w:rPr>
                <w:sz w:val="20"/>
              </w:rPr>
              <w:t>языке</w:t>
            </w: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1"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884E59">
            <w:pPr>
              <w:pStyle w:val="TableParagraph"/>
              <w:spacing w:line="210" w:lineRule="exact"/>
              <w:ind w:left="109"/>
              <w:rPr>
                <w:sz w:val="20"/>
              </w:rPr>
            </w:pPr>
            <w:r>
              <w:rPr>
                <w:sz w:val="20"/>
              </w:rPr>
              <w:t>Математика</w:t>
            </w: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tabs>
                <w:tab w:val="left" w:pos="1671"/>
                <w:tab w:val="left" w:pos="2304"/>
              </w:tabs>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0"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884E59">
            <w:pPr>
              <w:pStyle w:val="TableParagraph"/>
              <w:spacing w:line="210" w:lineRule="exact"/>
              <w:ind w:left="109"/>
              <w:rPr>
                <w:sz w:val="20"/>
              </w:rPr>
            </w:pPr>
            <w:r>
              <w:rPr>
                <w:sz w:val="20"/>
              </w:rPr>
              <w:t>Окружающий</w:t>
            </w: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0"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884E59">
            <w:pPr>
              <w:pStyle w:val="TableParagraph"/>
              <w:spacing w:line="210" w:lineRule="exact"/>
              <w:ind w:left="109"/>
              <w:rPr>
                <w:sz w:val="20"/>
              </w:rPr>
            </w:pPr>
            <w:r>
              <w:rPr>
                <w:sz w:val="20"/>
              </w:rPr>
              <w:t>мир</w:t>
            </w: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0" w:lineRule="exact"/>
              <w:ind w:left="119"/>
              <w:rPr>
                <w:sz w:val="20"/>
              </w:rPr>
            </w:pPr>
          </w:p>
        </w:tc>
      </w:tr>
      <w:tr w:rsidR="00EA61AC">
        <w:trPr>
          <w:trHeight w:val="227"/>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rsidP="00E9325A">
            <w:pPr>
              <w:pStyle w:val="TableParagraph"/>
              <w:spacing w:line="208" w:lineRule="exact"/>
              <w:rPr>
                <w:sz w:val="20"/>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08"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tabs>
                <w:tab w:val="left" w:pos="709"/>
              </w:tabs>
              <w:spacing w:line="208" w:lineRule="exact"/>
              <w:ind w:left="119"/>
              <w:rPr>
                <w:sz w:val="20"/>
              </w:rPr>
            </w:pPr>
          </w:p>
        </w:tc>
      </w:tr>
      <w:tr w:rsidR="00EA61AC">
        <w:trPr>
          <w:trHeight w:val="228"/>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rsidP="00E9325A">
            <w:pPr>
              <w:pStyle w:val="TableParagraph"/>
              <w:spacing w:line="208" w:lineRule="exact"/>
              <w:rPr>
                <w:sz w:val="20"/>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08"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08"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rsidP="00E9325A">
            <w:pPr>
              <w:pStyle w:val="TableParagraph"/>
              <w:spacing w:line="210" w:lineRule="exact"/>
              <w:rPr>
                <w:sz w:val="20"/>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spacing w:line="210" w:lineRule="exact"/>
              <w:ind w:left="119"/>
              <w:rPr>
                <w:sz w:val="20"/>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tabs>
                <w:tab w:val="left" w:pos="1133"/>
                <w:tab w:val="left" w:pos="1661"/>
                <w:tab w:val="left" w:pos="2362"/>
              </w:tabs>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tabs>
                <w:tab w:val="left" w:pos="1696"/>
              </w:tabs>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tabs>
                <w:tab w:val="left" w:pos="802"/>
                <w:tab w:val="left" w:pos="1613"/>
              </w:tabs>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tabs>
                <w:tab w:val="left" w:pos="2343"/>
              </w:tabs>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28"/>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tabs>
                <w:tab w:val="left" w:pos="2285"/>
              </w:tabs>
              <w:spacing w:line="208"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27"/>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tabs>
                <w:tab w:val="left" w:pos="1599"/>
              </w:tabs>
              <w:spacing w:line="208"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tabs>
                <w:tab w:val="left" w:pos="2344"/>
              </w:tabs>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28"/>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08"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28"/>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08"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1"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0"/>
        </w:trPr>
        <w:tc>
          <w:tcPr>
            <w:tcW w:w="605" w:type="dxa"/>
            <w:tcBorders>
              <w:top w:val="nil"/>
              <w:bottom w:val="nil"/>
            </w:tcBorders>
          </w:tcPr>
          <w:p w:rsidR="00EA61AC" w:rsidRDefault="00EA61AC">
            <w:pPr>
              <w:pStyle w:val="TableParagraph"/>
              <w:rPr>
                <w:sz w:val="16"/>
              </w:rPr>
            </w:pPr>
          </w:p>
        </w:tc>
        <w:tc>
          <w:tcPr>
            <w:tcW w:w="1099" w:type="dxa"/>
            <w:tcBorders>
              <w:top w:val="nil"/>
              <w:bottom w:val="nil"/>
            </w:tcBorders>
          </w:tcPr>
          <w:p w:rsidR="00EA61AC" w:rsidRDefault="00EA61AC">
            <w:pPr>
              <w:pStyle w:val="TableParagraph"/>
              <w:rPr>
                <w:sz w:val="16"/>
              </w:rPr>
            </w:pPr>
          </w:p>
        </w:tc>
        <w:tc>
          <w:tcPr>
            <w:tcW w:w="849" w:type="dxa"/>
            <w:tcBorders>
              <w:top w:val="nil"/>
              <w:bottom w:val="nil"/>
            </w:tcBorders>
          </w:tcPr>
          <w:p w:rsidR="00EA61AC" w:rsidRDefault="00EA61AC">
            <w:pPr>
              <w:pStyle w:val="TableParagraph"/>
              <w:rPr>
                <w:sz w:val="16"/>
              </w:rPr>
            </w:pPr>
          </w:p>
        </w:tc>
        <w:tc>
          <w:tcPr>
            <w:tcW w:w="974" w:type="dxa"/>
            <w:tcBorders>
              <w:top w:val="nil"/>
              <w:bottom w:val="nil"/>
            </w:tcBorders>
          </w:tcPr>
          <w:p w:rsidR="00EA61AC" w:rsidRDefault="00EA61AC">
            <w:pPr>
              <w:pStyle w:val="TableParagraph"/>
              <w:rPr>
                <w:sz w:val="16"/>
              </w:rPr>
            </w:pPr>
          </w:p>
        </w:tc>
        <w:tc>
          <w:tcPr>
            <w:tcW w:w="1209" w:type="dxa"/>
            <w:tcBorders>
              <w:top w:val="nil"/>
              <w:bottom w:val="nil"/>
            </w:tcBorders>
          </w:tcPr>
          <w:p w:rsidR="00EA61AC" w:rsidRDefault="00EA61AC">
            <w:pPr>
              <w:pStyle w:val="TableParagraph"/>
              <w:rPr>
                <w:sz w:val="16"/>
              </w:rPr>
            </w:pPr>
          </w:p>
        </w:tc>
        <w:tc>
          <w:tcPr>
            <w:tcW w:w="1487" w:type="dxa"/>
            <w:tcBorders>
              <w:top w:val="nil"/>
              <w:bottom w:val="nil"/>
              <w:right w:val="single" w:sz="6" w:space="0" w:color="000000"/>
            </w:tcBorders>
          </w:tcPr>
          <w:p w:rsidR="00EA61AC" w:rsidRDefault="00EA61AC">
            <w:pPr>
              <w:pStyle w:val="TableParagraph"/>
              <w:rPr>
                <w:sz w:val="16"/>
              </w:rPr>
            </w:pPr>
          </w:p>
        </w:tc>
        <w:tc>
          <w:tcPr>
            <w:tcW w:w="1002" w:type="dxa"/>
            <w:tcBorders>
              <w:top w:val="nil"/>
              <w:left w:val="single" w:sz="6" w:space="0" w:color="000000"/>
              <w:bottom w:val="nil"/>
            </w:tcBorders>
          </w:tcPr>
          <w:p w:rsidR="00EA61AC" w:rsidRDefault="00EA61AC">
            <w:pPr>
              <w:pStyle w:val="TableParagraph"/>
              <w:rPr>
                <w:sz w:val="16"/>
              </w:rPr>
            </w:pPr>
          </w:p>
        </w:tc>
        <w:tc>
          <w:tcPr>
            <w:tcW w:w="2553" w:type="dxa"/>
            <w:tcBorders>
              <w:top w:val="nil"/>
              <w:bottom w:val="nil"/>
            </w:tcBorders>
          </w:tcPr>
          <w:p w:rsidR="00EA61AC" w:rsidRDefault="00EA61AC">
            <w:pPr>
              <w:pStyle w:val="TableParagraph"/>
              <w:spacing w:line="210" w:lineRule="exact"/>
              <w:ind w:left="116"/>
              <w:rPr>
                <w:sz w:val="20"/>
              </w:rPr>
            </w:pPr>
          </w:p>
        </w:tc>
        <w:tc>
          <w:tcPr>
            <w:tcW w:w="705" w:type="dxa"/>
            <w:tcBorders>
              <w:top w:val="nil"/>
              <w:bottom w:val="nil"/>
            </w:tcBorders>
          </w:tcPr>
          <w:p w:rsidR="00EA61AC" w:rsidRDefault="00EA61AC">
            <w:pPr>
              <w:pStyle w:val="TableParagraph"/>
              <w:rPr>
                <w:sz w:val="16"/>
              </w:rPr>
            </w:pPr>
          </w:p>
        </w:tc>
        <w:tc>
          <w:tcPr>
            <w:tcW w:w="1012" w:type="dxa"/>
            <w:tcBorders>
              <w:top w:val="nil"/>
              <w:bottom w:val="nil"/>
            </w:tcBorders>
          </w:tcPr>
          <w:p w:rsidR="00EA61AC" w:rsidRDefault="00EA61AC">
            <w:pPr>
              <w:pStyle w:val="TableParagraph"/>
              <w:rPr>
                <w:sz w:val="16"/>
              </w:rPr>
            </w:pPr>
          </w:p>
        </w:tc>
      </w:tr>
      <w:tr w:rsidR="00EA61AC">
        <w:trPr>
          <w:trHeight w:val="231"/>
        </w:trPr>
        <w:tc>
          <w:tcPr>
            <w:tcW w:w="605" w:type="dxa"/>
            <w:tcBorders>
              <w:top w:val="nil"/>
            </w:tcBorders>
          </w:tcPr>
          <w:p w:rsidR="00EA61AC" w:rsidRDefault="00EA61AC">
            <w:pPr>
              <w:pStyle w:val="TableParagraph"/>
              <w:rPr>
                <w:sz w:val="16"/>
              </w:rPr>
            </w:pPr>
          </w:p>
        </w:tc>
        <w:tc>
          <w:tcPr>
            <w:tcW w:w="1099" w:type="dxa"/>
            <w:tcBorders>
              <w:top w:val="nil"/>
            </w:tcBorders>
          </w:tcPr>
          <w:p w:rsidR="00EA61AC" w:rsidRDefault="00EA61AC">
            <w:pPr>
              <w:pStyle w:val="TableParagraph"/>
              <w:rPr>
                <w:sz w:val="16"/>
              </w:rPr>
            </w:pPr>
          </w:p>
        </w:tc>
        <w:tc>
          <w:tcPr>
            <w:tcW w:w="849" w:type="dxa"/>
            <w:tcBorders>
              <w:top w:val="nil"/>
            </w:tcBorders>
          </w:tcPr>
          <w:p w:rsidR="00EA61AC" w:rsidRDefault="00EA61AC">
            <w:pPr>
              <w:pStyle w:val="TableParagraph"/>
              <w:rPr>
                <w:sz w:val="16"/>
              </w:rPr>
            </w:pPr>
          </w:p>
        </w:tc>
        <w:tc>
          <w:tcPr>
            <w:tcW w:w="974" w:type="dxa"/>
            <w:tcBorders>
              <w:top w:val="nil"/>
            </w:tcBorders>
          </w:tcPr>
          <w:p w:rsidR="00EA61AC" w:rsidRDefault="00EA61AC">
            <w:pPr>
              <w:pStyle w:val="TableParagraph"/>
              <w:rPr>
                <w:sz w:val="16"/>
              </w:rPr>
            </w:pPr>
          </w:p>
        </w:tc>
        <w:tc>
          <w:tcPr>
            <w:tcW w:w="1209" w:type="dxa"/>
            <w:tcBorders>
              <w:top w:val="nil"/>
            </w:tcBorders>
          </w:tcPr>
          <w:p w:rsidR="00EA61AC" w:rsidRDefault="00EA61AC">
            <w:pPr>
              <w:pStyle w:val="TableParagraph"/>
              <w:rPr>
                <w:sz w:val="16"/>
              </w:rPr>
            </w:pPr>
          </w:p>
        </w:tc>
        <w:tc>
          <w:tcPr>
            <w:tcW w:w="1487" w:type="dxa"/>
            <w:tcBorders>
              <w:top w:val="nil"/>
              <w:right w:val="single" w:sz="6" w:space="0" w:color="000000"/>
            </w:tcBorders>
          </w:tcPr>
          <w:p w:rsidR="00EA61AC" w:rsidRDefault="00EA61AC">
            <w:pPr>
              <w:pStyle w:val="TableParagraph"/>
              <w:rPr>
                <w:sz w:val="16"/>
              </w:rPr>
            </w:pPr>
          </w:p>
        </w:tc>
        <w:tc>
          <w:tcPr>
            <w:tcW w:w="1002" w:type="dxa"/>
            <w:tcBorders>
              <w:top w:val="nil"/>
              <w:left w:val="single" w:sz="6" w:space="0" w:color="000000"/>
            </w:tcBorders>
          </w:tcPr>
          <w:p w:rsidR="00EA61AC" w:rsidRDefault="00EA61AC">
            <w:pPr>
              <w:pStyle w:val="TableParagraph"/>
              <w:rPr>
                <w:sz w:val="16"/>
              </w:rPr>
            </w:pPr>
          </w:p>
        </w:tc>
        <w:tc>
          <w:tcPr>
            <w:tcW w:w="2553" w:type="dxa"/>
            <w:tcBorders>
              <w:top w:val="nil"/>
            </w:tcBorders>
          </w:tcPr>
          <w:p w:rsidR="00EA61AC" w:rsidRDefault="00884E59">
            <w:pPr>
              <w:pStyle w:val="TableParagraph"/>
              <w:spacing w:line="211" w:lineRule="exact"/>
              <w:ind w:left="116"/>
              <w:rPr>
                <w:sz w:val="20"/>
              </w:rPr>
            </w:pPr>
            <w:r>
              <w:rPr>
                <w:sz w:val="20"/>
              </w:rPr>
              <w:t>04.09.2021</w:t>
            </w:r>
          </w:p>
        </w:tc>
        <w:tc>
          <w:tcPr>
            <w:tcW w:w="705" w:type="dxa"/>
            <w:tcBorders>
              <w:top w:val="nil"/>
            </w:tcBorders>
          </w:tcPr>
          <w:p w:rsidR="00EA61AC" w:rsidRDefault="00EA61AC">
            <w:pPr>
              <w:pStyle w:val="TableParagraph"/>
              <w:rPr>
                <w:sz w:val="16"/>
              </w:rPr>
            </w:pPr>
          </w:p>
        </w:tc>
        <w:tc>
          <w:tcPr>
            <w:tcW w:w="1012" w:type="dxa"/>
            <w:tcBorders>
              <w:top w:val="nil"/>
            </w:tcBorders>
          </w:tcPr>
          <w:p w:rsidR="00EA61AC" w:rsidRDefault="00EA61AC">
            <w:pPr>
              <w:pStyle w:val="TableParagraph"/>
              <w:rPr>
                <w:sz w:val="16"/>
              </w:rPr>
            </w:pPr>
          </w:p>
        </w:tc>
      </w:tr>
    </w:tbl>
    <w:p w:rsidR="00EA61AC" w:rsidRDefault="00EA61AC">
      <w:pPr>
        <w:rPr>
          <w:sz w:val="16"/>
        </w:rPr>
        <w:sectPr w:rsidR="00EA61AC">
          <w:pgSz w:w="11910" w:h="16840"/>
          <w:pgMar w:top="1240" w:right="0" w:bottom="840" w:left="160" w:header="0" w:footer="65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170"/>
        <w:gridCol w:w="39"/>
        <w:gridCol w:w="1488"/>
        <w:gridCol w:w="1003"/>
        <w:gridCol w:w="2554"/>
        <w:gridCol w:w="706"/>
        <w:gridCol w:w="1013"/>
      </w:tblGrid>
      <w:tr w:rsidR="00EA61AC">
        <w:trPr>
          <w:trHeight w:val="224"/>
        </w:trPr>
        <w:tc>
          <w:tcPr>
            <w:tcW w:w="605" w:type="dxa"/>
            <w:vMerge w:val="restart"/>
          </w:tcPr>
          <w:p w:rsidR="00EA61AC" w:rsidRDefault="00EA61AC">
            <w:pPr>
              <w:pStyle w:val="TableParagraph"/>
              <w:rPr>
                <w:sz w:val="20"/>
              </w:rPr>
            </w:pPr>
          </w:p>
        </w:tc>
        <w:tc>
          <w:tcPr>
            <w:tcW w:w="1099" w:type="dxa"/>
            <w:vMerge w:val="restart"/>
          </w:tcPr>
          <w:p w:rsidR="00EA61AC" w:rsidRDefault="00EA61AC">
            <w:pPr>
              <w:pStyle w:val="TableParagraph"/>
              <w:rPr>
                <w:sz w:val="20"/>
              </w:rPr>
            </w:pPr>
          </w:p>
        </w:tc>
        <w:tc>
          <w:tcPr>
            <w:tcW w:w="849" w:type="dxa"/>
            <w:vMerge w:val="restart"/>
          </w:tcPr>
          <w:p w:rsidR="00EA61AC" w:rsidRDefault="00EA61AC">
            <w:pPr>
              <w:pStyle w:val="TableParagraph"/>
              <w:rPr>
                <w:sz w:val="20"/>
              </w:rPr>
            </w:pPr>
          </w:p>
        </w:tc>
        <w:tc>
          <w:tcPr>
            <w:tcW w:w="974" w:type="dxa"/>
            <w:vMerge w:val="restart"/>
          </w:tcPr>
          <w:p w:rsidR="00EA61AC" w:rsidRDefault="00EA61AC">
            <w:pPr>
              <w:pStyle w:val="TableParagraph"/>
              <w:rPr>
                <w:sz w:val="20"/>
              </w:rPr>
            </w:pPr>
          </w:p>
        </w:tc>
        <w:tc>
          <w:tcPr>
            <w:tcW w:w="1209" w:type="dxa"/>
            <w:gridSpan w:val="2"/>
            <w:vMerge w:val="restart"/>
          </w:tcPr>
          <w:p w:rsidR="00EA61AC" w:rsidRDefault="00EA61AC">
            <w:pPr>
              <w:pStyle w:val="TableParagraph"/>
              <w:rPr>
                <w:sz w:val="20"/>
              </w:rPr>
            </w:pPr>
          </w:p>
        </w:tc>
        <w:tc>
          <w:tcPr>
            <w:tcW w:w="1488" w:type="dxa"/>
            <w:vMerge w:val="restart"/>
            <w:tcBorders>
              <w:right w:val="single" w:sz="6" w:space="0" w:color="000000"/>
            </w:tcBorders>
          </w:tcPr>
          <w:p w:rsidR="00EA61AC" w:rsidRDefault="00EA61AC">
            <w:pPr>
              <w:pStyle w:val="TableParagraph"/>
              <w:rPr>
                <w:sz w:val="20"/>
              </w:rPr>
            </w:pPr>
          </w:p>
        </w:tc>
        <w:tc>
          <w:tcPr>
            <w:tcW w:w="1003" w:type="dxa"/>
            <w:vMerge w:val="restart"/>
            <w:tcBorders>
              <w:left w:val="single" w:sz="6" w:space="0" w:color="000000"/>
            </w:tcBorders>
          </w:tcPr>
          <w:p w:rsidR="00EA61AC" w:rsidRDefault="00EA61AC">
            <w:pPr>
              <w:pStyle w:val="TableParagraph"/>
              <w:rPr>
                <w:sz w:val="20"/>
              </w:rPr>
            </w:pPr>
          </w:p>
        </w:tc>
        <w:tc>
          <w:tcPr>
            <w:tcW w:w="2554" w:type="dxa"/>
            <w:tcBorders>
              <w:bottom w:val="nil"/>
            </w:tcBorders>
          </w:tcPr>
          <w:p w:rsidR="00EA61AC" w:rsidRDefault="00EA61AC">
            <w:pPr>
              <w:pStyle w:val="TableParagraph"/>
              <w:spacing w:line="204" w:lineRule="exact"/>
              <w:ind w:left="114"/>
              <w:rPr>
                <w:sz w:val="20"/>
              </w:rPr>
            </w:pPr>
          </w:p>
        </w:tc>
        <w:tc>
          <w:tcPr>
            <w:tcW w:w="706" w:type="dxa"/>
            <w:vMerge w:val="restart"/>
          </w:tcPr>
          <w:p w:rsidR="00EA61AC" w:rsidRDefault="00EA61AC">
            <w:pPr>
              <w:pStyle w:val="TableParagraph"/>
              <w:rPr>
                <w:sz w:val="20"/>
              </w:rPr>
            </w:pPr>
          </w:p>
        </w:tc>
        <w:tc>
          <w:tcPr>
            <w:tcW w:w="1013" w:type="dxa"/>
            <w:vMerge w:val="restart"/>
          </w:tcPr>
          <w:p w:rsidR="00EA61AC" w:rsidRDefault="00EA61AC">
            <w:pPr>
              <w:pStyle w:val="TableParagraph"/>
              <w:rPr>
                <w:sz w:val="20"/>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17"/>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198"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18"/>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198"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1"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1"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1"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17"/>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198"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17"/>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198"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tabs>
                <w:tab w:val="left" w:pos="1602"/>
                <w:tab w:val="left" w:pos="2240"/>
              </w:tabs>
              <w:spacing w:line="201"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tabs>
                <w:tab w:val="left" w:pos="1409"/>
                <w:tab w:val="left" w:pos="2000"/>
              </w:tabs>
              <w:spacing w:line="201"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tabs>
                <w:tab w:val="left" w:pos="786"/>
                <w:tab w:val="left" w:pos="1488"/>
              </w:tabs>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tabs>
                <w:tab w:val="left" w:pos="1309"/>
              </w:tabs>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0"/>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bottom w:val="nil"/>
            </w:tcBorders>
          </w:tcPr>
          <w:p w:rsidR="00EA61AC" w:rsidRDefault="00EA61AC">
            <w:pPr>
              <w:pStyle w:val="TableParagraph"/>
              <w:tabs>
                <w:tab w:val="left" w:pos="1031"/>
                <w:tab w:val="left" w:pos="2102"/>
              </w:tabs>
              <w:spacing w:line="200"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trPr>
          <w:trHeight w:val="226"/>
        </w:trPr>
        <w:tc>
          <w:tcPr>
            <w:tcW w:w="605" w:type="dxa"/>
            <w:vMerge/>
            <w:tcBorders>
              <w:top w:val="nil"/>
            </w:tcBorders>
          </w:tcPr>
          <w:p w:rsidR="00EA61AC" w:rsidRDefault="00EA61AC">
            <w:pPr>
              <w:rPr>
                <w:sz w:val="2"/>
                <w:szCs w:val="2"/>
              </w:rPr>
            </w:pPr>
          </w:p>
        </w:tc>
        <w:tc>
          <w:tcPr>
            <w:tcW w:w="1099" w:type="dxa"/>
            <w:vMerge/>
            <w:tcBorders>
              <w:top w:val="nil"/>
            </w:tcBorders>
          </w:tcPr>
          <w:p w:rsidR="00EA61AC" w:rsidRDefault="00EA61AC">
            <w:pPr>
              <w:rPr>
                <w:sz w:val="2"/>
                <w:szCs w:val="2"/>
              </w:rPr>
            </w:pPr>
          </w:p>
        </w:tc>
        <w:tc>
          <w:tcPr>
            <w:tcW w:w="849" w:type="dxa"/>
            <w:vMerge/>
            <w:tcBorders>
              <w:top w:val="nil"/>
            </w:tcBorders>
          </w:tcPr>
          <w:p w:rsidR="00EA61AC" w:rsidRDefault="00EA61AC">
            <w:pPr>
              <w:rPr>
                <w:sz w:val="2"/>
                <w:szCs w:val="2"/>
              </w:rPr>
            </w:pPr>
          </w:p>
        </w:tc>
        <w:tc>
          <w:tcPr>
            <w:tcW w:w="974" w:type="dxa"/>
            <w:vMerge/>
            <w:tcBorders>
              <w:top w:val="nil"/>
            </w:tcBorders>
          </w:tcPr>
          <w:p w:rsidR="00EA61AC" w:rsidRDefault="00EA61AC">
            <w:pPr>
              <w:rPr>
                <w:sz w:val="2"/>
                <w:szCs w:val="2"/>
              </w:rPr>
            </w:pPr>
          </w:p>
        </w:tc>
        <w:tc>
          <w:tcPr>
            <w:tcW w:w="1209" w:type="dxa"/>
            <w:gridSpan w:val="2"/>
            <w:vMerge/>
            <w:tcBorders>
              <w:top w:val="nil"/>
            </w:tcBorders>
          </w:tcPr>
          <w:p w:rsidR="00EA61AC" w:rsidRDefault="00EA61AC">
            <w:pPr>
              <w:rPr>
                <w:sz w:val="2"/>
                <w:szCs w:val="2"/>
              </w:rPr>
            </w:pPr>
          </w:p>
        </w:tc>
        <w:tc>
          <w:tcPr>
            <w:tcW w:w="1488" w:type="dxa"/>
            <w:vMerge/>
            <w:tcBorders>
              <w:top w:val="nil"/>
              <w:right w:val="single" w:sz="6" w:space="0" w:color="000000"/>
            </w:tcBorders>
          </w:tcPr>
          <w:p w:rsidR="00EA61AC" w:rsidRDefault="00EA61AC">
            <w:pPr>
              <w:rPr>
                <w:sz w:val="2"/>
                <w:szCs w:val="2"/>
              </w:rPr>
            </w:pPr>
          </w:p>
        </w:tc>
        <w:tc>
          <w:tcPr>
            <w:tcW w:w="1003" w:type="dxa"/>
            <w:vMerge/>
            <w:tcBorders>
              <w:top w:val="nil"/>
              <w:left w:val="single" w:sz="6" w:space="0" w:color="000000"/>
            </w:tcBorders>
          </w:tcPr>
          <w:p w:rsidR="00EA61AC" w:rsidRDefault="00EA61AC">
            <w:pPr>
              <w:rPr>
                <w:sz w:val="2"/>
                <w:szCs w:val="2"/>
              </w:rPr>
            </w:pPr>
          </w:p>
        </w:tc>
        <w:tc>
          <w:tcPr>
            <w:tcW w:w="2554" w:type="dxa"/>
            <w:tcBorders>
              <w:top w:val="nil"/>
            </w:tcBorders>
          </w:tcPr>
          <w:p w:rsidR="00EA61AC" w:rsidRDefault="00EA61AC">
            <w:pPr>
              <w:pStyle w:val="TableParagraph"/>
              <w:spacing w:line="206" w:lineRule="exact"/>
              <w:ind w:left="114"/>
              <w:rPr>
                <w:sz w:val="20"/>
              </w:rPr>
            </w:pPr>
          </w:p>
        </w:tc>
        <w:tc>
          <w:tcPr>
            <w:tcW w:w="706" w:type="dxa"/>
            <w:vMerge/>
            <w:tcBorders>
              <w:top w:val="nil"/>
            </w:tcBorders>
          </w:tcPr>
          <w:p w:rsidR="00EA61AC" w:rsidRDefault="00EA61AC">
            <w:pPr>
              <w:rPr>
                <w:sz w:val="2"/>
                <w:szCs w:val="2"/>
              </w:rPr>
            </w:pPr>
          </w:p>
        </w:tc>
        <w:tc>
          <w:tcPr>
            <w:tcW w:w="1013" w:type="dxa"/>
            <w:vMerge/>
            <w:tcBorders>
              <w:top w:val="nil"/>
            </w:tcBorders>
          </w:tcPr>
          <w:p w:rsidR="00EA61AC" w:rsidRDefault="00EA61AC">
            <w:pPr>
              <w:rPr>
                <w:sz w:val="2"/>
                <w:szCs w:val="2"/>
              </w:rPr>
            </w:pPr>
          </w:p>
        </w:tc>
      </w:tr>
      <w:tr w:rsidR="00EA61AC" w:rsidTr="00500C57">
        <w:trPr>
          <w:trHeight w:val="222"/>
        </w:trPr>
        <w:tc>
          <w:tcPr>
            <w:tcW w:w="605" w:type="dxa"/>
            <w:tcBorders>
              <w:bottom w:val="nil"/>
            </w:tcBorders>
          </w:tcPr>
          <w:p w:rsidR="00EA61AC" w:rsidRDefault="00884E59">
            <w:pPr>
              <w:pStyle w:val="TableParagraph"/>
              <w:spacing w:line="202" w:lineRule="exact"/>
              <w:ind w:left="110"/>
              <w:rPr>
                <w:sz w:val="20"/>
              </w:rPr>
            </w:pPr>
            <w:r>
              <w:rPr>
                <w:sz w:val="20"/>
              </w:rPr>
              <w:t>1.2</w:t>
            </w:r>
          </w:p>
        </w:tc>
        <w:tc>
          <w:tcPr>
            <w:tcW w:w="1099" w:type="dxa"/>
            <w:tcBorders>
              <w:bottom w:val="nil"/>
            </w:tcBorders>
          </w:tcPr>
          <w:p w:rsidR="00EA61AC" w:rsidRDefault="00500C57">
            <w:pPr>
              <w:pStyle w:val="TableParagraph"/>
              <w:spacing w:line="202" w:lineRule="exact"/>
              <w:ind w:left="110"/>
              <w:rPr>
                <w:sz w:val="20"/>
              </w:rPr>
            </w:pPr>
            <w:r>
              <w:rPr>
                <w:sz w:val="20"/>
              </w:rPr>
              <w:t>Новрузова Г.К</w:t>
            </w:r>
          </w:p>
        </w:tc>
        <w:tc>
          <w:tcPr>
            <w:tcW w:w="849" w:type="dxa"/>
            <w:tcBorders>
              <w:bottom w:val="nil"/>
            </w:tcBorders>
          </w:tcPr>
          <w:p w:rsidR="00EA61AC" w:rsidRDefault="00500C57">
            <w:pPr>
              <w:pStyle w:val="TableParagraph"/>
              <w:spacing w:line="202" w:lineRule="exact"/>
              <w:ind w:left="106"/>
              <w:rPr>
                <w:sz w:val="20"/>
              </w:rPr>
            </w:pPr>
            <w:r>
              <w:rPr>
                <w:sz w:val="20"/>
              </w:rPr>
              <w:t>Среднее</w:t>
            </w:r>
          </w:p>
        </w:tc>
        <w:tc>
          <w:tcPr>
            <w:tcW w:w="974" w:type="dxa"/>
            <w:tcBorders>
              <w:bottom w:val="nil"/>
            </w:tcBorders>
          </w:tcPr>
          <w:p w:rsidR="00EA61AC" w:rsidRDefault="00884E59">
            <w:pPr>
              <w:pStyle w:val="TableParagraph"/>
              <w:spacing w:line="202" w:lineRule="exact"/>
              <w:ind w:left="107"/>
              <w:rPr>
                <w:sz w:val="20"/>
              </w:rPr>
            </w:pPr>
            <w:r>
              <w:rPr>
                <w:sz w:val="20"/>
              </w:rPr>
              <w:t>Учитель</w:t>
            </w:r>
          </w:p>
        </w:tc>
        <w:tc>
          <w:tcPr>
            <w:tcW w:w="1170" w:type="dxa"/>
            <w:tcBorders>
              <w:bottom w:val="nil"/>
              <w:right w:val="nil"/>
            </w:tcBorders>
          </w:tcPr>
          <w:p w:rsidR="00EA61AC" w:rsidRDefault="00500C57">
            <w:pPr>
              <w:pStyle w:val="TableParagraph"/>
              <w:spacing w:line="202" w:lineRule="exact"/>
              <w:ind w:left="107"/>
              <w:rPr>
                <w:sz w:val="20"/>
              </w:rPr>
            </w:pPr>
            <w:r>
              <w:rPr>
                <w:sz w:val="20"/>
              </w:rPr>
              <w:t>Учитель начальных классов</w:t>
            </w:r>
          </w:p>
        </w:tc>
        <w:tc>
          <w:tcPr>
            <w:tcW w:w="39" w:type="dxa"/>
            <w:tcBorders>
              <w:left w:val="nil"/>
              <w:bottom w:val="nil"/>
            </w:tcBorders>
          </w:tcPr>
          <w:p w:rsidR="00EA61AC" w:rsidRDefault="00884E59">
            <w:pPr>
              <w:pStyle w:val="TableParagraph"/>
              <w:spacing w:line="202" w:lineRule="exact"/>
              <w:ind w:left="65"/>
              <w:rPr>
                <w:sz w:val="20"/>
              </w:rPr>
            </w:pPr>
            <w:r>
              <w:rPr>
                <w:sz w:val="20"/>
              </w:rPr>
              <w:t>–</w:t>
            </w:r>
          </w:p>
        </w:tc>
        <w:tc>
          <w:tcPr>
            <w:tcW w:w="1488" w:type="dxa"/>
            <w:tcBorders>
              <w:bottom w:val="nil"/>
              <w:right w:val="single" w:sz="6" w:space="0" w:color="000000"/>
            </w:tcBorders>
          </w:tcPr>
          <w:p w:rsidR="00EA61AC" w:rsidRDefault="00884E59">
            <w:pPr>
              <w:pStyle w:val="TableParagraph"/>
              <w:spacing w:line="202" w:lineRule="exact"/>
              <w:ind w:left="109"/>
              <w:rPr>
                <w:sz w:val="20"/>
              </w:rPr>
            </w:pPr>
            <w:r>
              <w:rPr>
                <w:sz w:val="20"/>
              </w:rPr>
              <w:t>Русский</w:t>
            </w:r>
            <w:r>
              <w:rPr>
                <w:spacing w:val="-2"/>
                <w:sz w:val="20"/>
              </w:rPr>
              <w:t xml:space="preserve"> </w:t>
            </w:r>
            <w:r>
              <w:rPr>
                <w:sz w:val="20"/>
              </w:rPr>
              <w:t>язык</w:t>
            </w:r>
          </w:p>
        </w:tc>
        <w:tc>
          <w:tcPr>
            <w:tcW w:w="1003" w:type="dxa"/>
            <w:tcBorders>
              <w:left w:val="single" w:sz="6" w:space="0" w:color="000000"/>
              <w:bottom w:val="nil"/>
            </w:tcBorders>
          </w:tcPr>
          <w:p w:rsidR="00EA61AC" w:rsidRDefault="00500C57" w:rsidP="00500C57">
            <w:pPr>
              <w:pStyle w:val="TableParagraph"/>
              <w:spacing w:line="202" w:lineRule="exact"/>
              <w:ind w:left="112"/>
              <w:rPr>
                <w:sz w:val="20"/>
              </w:rPr>
            </w:pPr>
            <w:r>
              <w:rPr>
                <w:sz w:val="20"/>
              </w:rPr>
              <w:t>Учитель начальных классов</w:t>
            </w:r>
          </w:p>
        </w:tc>
        <w:tc>
          <w:tcPr>
            <w:tcW w:w="2554" w:type="dxa"/>
            <w:vMerge w:val="restart"/>
          </w:tcPr>
          <w:p w:rsidR="00500C57" w:rsidRDefault="00884E59" w:rsidP="00611D53">
            <w:pPr>
              <w:pStyle w:val="TableParagraph"/>
              <w:numPr>
                <w:ilvl w:val="0"/>
                <w:numId w:val="29"/>
              </w:numPr>
              <w:tabs>
                <w:tab w:val="left" w:pos="269"/>
                <w:tab w:val="left" w:pos="1766"/>
              </w:tabs>
              <w:spacing w:line="219" w:lineRule="exact"/>
              <w:ind w:hanging="155"/>
              <w:rPr>
                <w:sz w:val="20"/>
              </w:rPr>
            </w:pPr>
            <w:r>
              <w:rPr>
                <w:sz w:val="20"/>
              </w:rPr>
              <w:t>ПК</w:t>
            </w:r>
            <w:r>
              <w:rPr>
                <w:sz w:val="20"/>
              </w:rPr>
              <w:tab/>
            </w:r>
          </w:p>
          <w:p w:rsidR="00EA61AC" w:rsidRDefault="00884E59" w:rsidP="00500C57">
            <w:pPr>
              <w:pStyle w:val="TableParagraph"/>
              <w:tabs>
                <w:tab w:val="left" w:pos="2342"/>
              </w:tabs>
              <w:spacing w:before="2" w:line="219" w:lineRule="exact"/>
              <w:ind w:left="114"/>
              <w:jc w:val="both"/>
              <w:rPr>
                <w:sz w:val="20"/>
              </w:rPr>
            </w:pPr>
            <w:r>
              <w:rPr>
                <w:sz w:val="20"/>
              </w:rPr>
              <w:tab/>
            </w:r>
          </w:p>
        </w:tc>
        <w:tc>
          <w:tcPr>
            <w:tcW w:w="706" w:type="dxa"/>
            <w:tcBorders>
              <w:bottom w:val="nil"/>
            </w:tcBorders>
          </w:tcPr>
          <w:p w:rsidR="00EA61AC" w:rsidRDefault="00884E59">
            <w:pPr>
              <w:pStyle w:val="TableParagraph"/>
              <w:spacing w:line="202" w:lineRule="exact"/>
              <w:ind w:left="111"/>
              <w:rPr>
                <w:sz w:val="20"/>
              </w:rPr>
            </w:pPr>
            <w:r>
              <w:rPr>
                <w:sz w:val="20"/>
              </w:rPr>
              <w:t>3</w:t>
            </w:r>
            <w:r w:rsidR="00500C57">
              <w:rPr>
                <w:sz w:val="20"/>
              </w:rPr>
              <w:t>6/36</w:t>
            </w:r>
          </w:p>
        </w:tc>
        <w:tc>
          <w:tcPr>
            <w:tcW w:w="1013" w:type="dxa"/>
            <w:tcBorders>
              <w:bottom w:val="nil"/>
            </w:tcBorders>
          </w:tcPr>
          <w:p w:rsidR="00EA61AC" w:rsidRDefault="00884E59">
            <w:pPr>
              <w:pStyle w:val="TableParagraph"/>
              <w:spacing w:line="202" w:lineRule="exact"/>
              <w:ind w:left="115"/>
              <w:rPr>
                <w:sz w:val="20"/>
              </w:rPr>
            </w:pPr>
            <w:r>
              <w:rPr>
                <w:sz w:val="20"/>
              </w:rPr>
              <w:t>Установ</w:t>
            </w:r>
          </w:p>
        </w:tc>
      </w:tr>
      <w:tr w:rsidR="00EA61AC" w:rsidTr="00500C57">
        <w:trPr>
          <w:trHeight w:val="217"/>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spacing w:line="198" w:lineRule="exact"/>
              <w:ind w:left="110"/>
              <w:rPr>
                <w:sz w:val="20"/>
              </w:rPr>
            </w:pPr>
          </w:p>
        </w:tc>
        <w:tc>
          <w:tcPr>
            <w:tcW w:w="849" w:type="dxa"/>
            <w:tcBorders>
              <w:top w:val="nil"/>
              <w:bottom w:val="nil"/>
            </w:tcBorders>
          </w:tcPr>
          <w:p w:rsidR="00EA61AC" w:rsidRDefault="00EA61AC">
            <w:pPr>
              <w:pStyle w:val="TableParagraph"/>
              <w:spacing w:line="198" w:lineRule="exact"/>
              <w:ind w:left="106"/>
              <w:rPr>
                <w:sz w:val="20"/>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spacing w:line="198" w:lineRule="exact"/>
              <w:ind w:left="107"/>
              <w:rPr>
                <w:sz w:val="20"/>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198" w:lineRule="exact"/>
              <w:ind w:left="109"/>
              <w:rPr>
                <w:sz w:val="20"/>
              </w:rPr>
            </w:pPr>
            <w:r>
              <w:rPr>
                <w:sz w:val="20"/>
              </w:rPr>
              <w:t>Литературное</w:t>
            </w:r>
          </w:p>
        </w:tc>
        <w:tc>
          <w:tcPr>
            <w:tcW w:w="1003" w:type="dxa"/>
            <w:tcBorders>
              <w:top w:val="nil"/>
              <w:left w:val="single" w:sz="6" w:space="0" w:color="000000"/>
              <w:bottom w:val="nil"/>
            </w:tcBorders>
          </w:tcPr>
          <w:p w:rsidR="00EA61AC" w:rsidRDefault="00EA61AC">
            <w:pPr>
              <w:pStyle w:val="TableParagraph"/>
              <w:tabs>
                <w:tab w:val="left" w:pos="793"/>
              </w:tabs>
              <w:spacing w:line="198" w:lineRule="exact"/>
              <w:ind w:left="112"/>
              <w:rPr>
                <w:sz w:val="20"/>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198" w:lineRule="exact"/>
              <w:ind w:left="115"/>
              <w:rPr>
                <w:sz w:val="20"/>
              </w:rPr>
            </w:pPr>
            <w:r>
              <w:rPr>
                <w:sz w:val="20"/>
              </w:rPr>
              <w:t>лена</w:t>
            </w: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spacing w:line="200" w:lineRule="exact"/>
              <w:ind w:left="110"/>
              <w:rPr>
                <w:sz w:val="20"/>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200" w:lineRule="exact"/>
              <w:ind w:left="109"/>
              <w:rPr>
                <w:sz w:val="20"/>
              </w:rPr>
            </w:pPr>
            <w:r>
              <w:rPr>
                <w:sz w:val="20"/>
              </w:rPr>
              <w:t>чтение</w:t>
            </w:r>
          </w:p>
        </w:tc>
        <w:tc>
          <w:tcPr>
            <w:tcW w:w="1003" w:type="dxa"/>
            <w:tcBorders>
              <w:top w:val="nil"/>
              <w:left w:val="single" w:sz="6" w:space="0" w:color="000000"/>
              <w:bottom w:val="nil"/>
            </w:tcBorders>
          </w:tcPr>
          <w:p w:rsidR="00EA61AC" w:rsidRDefault="00EA61AC">
            <w:pPr>
              <w:pStyle w:val="TableParagraph"/>
              <w:spacing w:line="200" w:lineRule="exact"/>
              <w:ind w:left="112"/>
              <w:rPr>
                <w:sz w:val="20"/>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200" w:lineRule="exact"/>
              <w:ind w:left="115"/>
              <w:rPr>
                <w:sz w:val="20"/>
              </w:rPr>
            </w:pPr>
            <w:r>
              <w:rPr>
                <w:sz w:val="20"/>
              </w:rPr>
              <w:t>первая</w:t>
            </w: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spacing w:line="200" w:lineRule="exact"/>
              <w:ind w:left="110"/>
              <w:rPr>
                <w:sz w:val="20"/>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tabs>
                <w:tab w:val="left" w:pos="982"/>
              </w:tabs>
              <w:spacing w:line="200" w:lineRule="exact"/>
              <w:ind w:left="109"/>
              <w:rPr>
                <w:sz w:val="20"/>
              </w:rPr>
            </w:pPr>
            <w:r>
              <w:rPr>
                <w:sz w:val="20"/>
              </w:rPr>
              <w:t>Родной</w:t>
            </w:r>
            <w:r>
              <w:rPr>
                <w:sz w:val="20"/>
              </w:rPr>
              <w:tab/>
              <w:t>язык</w:t>
            </w:r>
          </w:p>
        </w:tc>
        <w:tc>
          <w:tcPr>
            <w:tcW w:w="1003" w:type="dxa"/>
            <w:tcBorders>
              <w:top w:val="nil"/>
              <w:left w:val="single" w:sz="6" w:space="0" w:color="000000"/>
              <w:bottom w:val="nil"/>
            </w:tcBorders>
          </w:tcPr>
          <w:p w:rsidR="00EA61AC" w:rsidRDefault="00EA61AC">
            <w:pPr>
              <w:pStyle w:val="TableParagraph"/>
              <w:spacing w:line="200" w:lineRule="exact"/>
              <w:ind w:left="112"/>
              <w:rPr>
                <w:sz w:val="20"/>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200" w:lineRule="exact"/>
              <w:ind w:left="115"/>
              <w:rPr>
                <w:sz w:val="20"/>
              </w:rPr>
            </w:pPr>
            <w:r>
              <w:rPr>
                <w:sz w:val="20"/>
              </w:rPr>
              <w:t>квалифи</w:t>
            </w: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200" w:lineRule="exact"/>
              <w:ind w:left="109"/>
              <w:rPr>
                <w:sz w:val="20"/>
              </w:rPr>
            </w:pPr>
            <w:r>
              <w:rPr>
                <w:sz w:val="20"/>
              </w:rPr>
              <w:t>(русский)</w:t>
            </w: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200" w:lineRule="exact"/>
              <w:ind w:left="115"/>
              <w:rPr>
                <w:sz w:val="20"/>
              </w:rPr>
            </w:pPr>
            <w:r>
              <w:rPr>
                <w:sz w:val="20"/>
              </w:rPr>
              <w:t>кационн</w:t>
            </w: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200" w:lineRule="exact"/>
              <w:ind w:left="109"/>
              <w:rPr>
                <w:sz w:val="20"/>
              </w:rPr>
            </w:pPr>
            <w:r>
              <w:rPr>
                <w:sz w:val="20"/>
              </w:rPr>
              <w:t>Литературное</w:t>
            </w: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200" w:lineRule="exact"/>
              <w:ind w:left="115"/>
              <w:rPr>
                <w:sz w:val="20"/>
              </w:rPr>
            </w:pPr>
            <w:r>
              <w:rPr>
                <w:sz w:val="20"/>
              </w:rPr>
              <w:t>ая</w:t>
            </w: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tabs>
                <w:tab w:val="left" w:pos="1188"/>
              </w:tabs>
              <w:spacing w:line="201" w:lineRule="exact"/>
              <w:ind w:left="109"/>
              <w:rPr>
                <w:sz w:val="20"/>
              </w:rPr>
            </w:pPr>
            <w:r>
              <w:rPr>
                <w:sz w:val="20"/>
              </w:rPr>
              <w:t>чтение</w:t>
            </w:r>
            <w:r>
              <w:rPr>
                <w:sz w:val="20"/>
              </w:rPr>
              <w:tab/>
              <w:t>на</w:t>
            </w: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201" w:lineRule="exact"/>
              <w:ind w:left="115"/>
              <w:rPr>
                <w:sz w:val="20"/>
              </w:rPr>
            </w:pPr>
            <w:r>
              <w:rPr>
                <w:sz w:val="20"/>
              </w:rPr>
              <w:t>категори</w:t>
            </w: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201" w:lineRule="exact"/>
              <w:ind w:left="109"/>
              <w:rPr>
                <w:sz w:val="20"/>
              </w:rPr>
            </w:pPr>
            <w:r>
              <w:rPr>
                <w:sz w:val="20"/>
              </w:rPr>
              <w:t>родном</w:t>
            </w: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tabs>
                <w:tab w:val="left" w:pos="705"/>
              </w:tabs>
              <w:spacing w:line="201" w:lineRule="exact"/>
              <w:ind w:left="115"/>
              <w:rPr>
                <w:sz w:val="20"/>
              </w:rPr>
            </w:pPr>
            <w:r>
              <w:rPr>
                <w:sz w:val="20"/>
              </w:rPr>
              <w:t>я</w:t>
            </w:r>
            <w:r>
              <w:rPr>
                <w:sz w:val="20"/>
              </w:rPr>
              <w:tab/>
              <w:t>по</w:t>
            </w: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200" w:lineRule="exact"/>
              <w:ind w:left="109"/>
              <w:rPr>
                <w:sz w:val="20"/>
              </w:rPr>
            </w:pPr>
            <w:r>
              <w:rPr>
                <w:sz w:val="20"/>
              </w:rPr>
              <w:t>(русском)</w:t>
            </w: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200" w:lineRule="exact"/>
              <w:ind w:left="115"/>
              <w:rPr>
                <w:sz w:val="20"/>
              </w:rPr>
            </w:pPr>
            <w:r>
              <w:rPr>
                <w:sz w:val="20"/>
              </w:rPr>
              <w:t>должнос</w:t>
            </w: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200" w:lineRule="exact"/>
              <w:ind w:left="109"/>
              <w:rPr>
                <w:sz w:val="20"/>
              </w:rPr>
            </w:pPr>
            <w:r>
              <w:rPr>
                <w:sz w:val="20"/>
              </w:rPr>
              <w:t>языке</w:t>
            </w: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200" w:lineRule="exact"/>
              <w:ind w:left="115"/>
              <w:rPr>
                <w:sz w:val="20"/>
              </w:rPr>
            </w:pPr>
            <w:r>
              <w:rPr>
                <w:sz w:val="20"/>
              </w:rPr>
              <w:t>ти</w:t>
            </w: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200" w:lineRule="exact"/>
              <w:ind w:left="109"/>
              <w:rPr>
                <w:sz w:val="20"/>
              </w:rPr>
            </w:pPr>
            <w:r>
              <w:rPr>
                <w:sz w:val="20"/>
              </w:rPr>
              <w:t>Математика</w:t>
            </w: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200" w:lineRule="exact"/>
              <w:ind w:left="115"/>
              <w:rPr>
                <w:sz w:val="20"/>
              </w:rPr>
            </w:pPr>
            <w:r>
              <w:rPr>
                <w:sz w:val="20"/>
              </w:rPr>
              <w:t>учитель</w:t>
            </w:r>
          </w:p>
        </w:tc>
      </w:tr>
      <w:tr w:rsidR="00EA61AC" w:rsidTr="00500C57">
        <w:trPr>
          <w:trHeight w:val="218"/>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198" w:lineRule="exact"/>
              <w:ind w:left="109"/>
              <w:rPr>
                <w:sz w:val="20"/>
              </w:rPr>
            </w:pPr>
            <w:r>
              <w:rPr>
                <w:sz w:val="20"/>
              </w:rPr>
              <w:t>Окружающий</w:t>
            </w: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884E59">
            <w:pPr>
              <w:pStyle w:val="TableParagraph"/>
              <w:spacing w:line="198" w:lineRule="exact"/>
              <w:ind w:left="115"/>
              <w:rPr>
                <w:sz w:val="20"/>
              </w:rPr>
            </w:pPr>
            <w:r>
              <w:rPr>
                <w:sz w:val="20"/>
              </w:rPr>
              <w:t>на</w:t>
            </w:r>
            <w:r>
              <w:rPr>
                <w:spacing w:val="11"/>
                <w:sz w:val="20"/>
              </w:rPr>
              <w:t xml:space="preserve"> </w:t>
            </w:r>
            <w:r>
              <w:rPr>
                <w:sz w:val="20"/>
              </w:rPr>
              <w:t>срок</w:t>
            </w:r>
            <w:r>
              <w:rPr>
                <w:spacing w:val="8"/>
                <w:sz w:val="20"/>
              </w:rPr>
              <w:t xml:space="preserve"> </w:t>
            </w:r>
            <w:r>
              <w:rPr>
                <w:sz w:val="20"/>
              </w:rPr>
              <w:t>с</w:t>
            </w:r>
          </w:p>
        </w:tc>
      </w:tr>
      <w:tr w:rsidR="00EA61AC" w:rsidTr="00500C57">
        <w:trPr>
          <w:trHeight w:val="217"/>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884E59">
            <w:pPr>
              <w:pStyle w:val="TableParagraph"/>
              <w:spacing w:line="198" w:lineRule="exact"/>
              <w:ind w:left="109"/>
              <w:rPr>
                <w:sz w:val="20"/>
              </w:rPr>
            </w:pPr>
            <w:r>
              <w:rPr>
                <w:sz w:val="20"/>
              </w:rPr>
              <w:t>мир</w:t>
            </w: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EA61AC">
            <w:pPr>
              <w:pStyle w:val="TableParagraph"/>
              <w:spacing w:line="198" w:lineRule="exact"/>
              <w:ind w:left="115"/>
              <w:rPr>
                <w:sz w:val="20"/>
              </w:rPr>
            </w:pP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EA61AC">
            <w:pPr>
              <w:pStyle w:val="TableParagraph"/>
              <w:spacing w:line="200" w:lineRule="exact"/>
              <w:ind w:left="109"/>
              <w:rPr>
                <w:sz w:val="20"/>
              </w:rPr>
            </w:pP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EA61AC">
            <w:pPr>
              <w:pStyle w:val="TableParagraph"/>
              <w:tabs>
                <w:tab w:val="left" w:pos="705"/>
              </w:tabs>
              <w:spacing w:line="200" w:lineRule="exact"/>
              <w:ind w:left="115"/>
              <w:rPr>
                <w:sz w:val="20"/>
              </w:rPr>
            </w:pPr>
          </w:p>
        </w:tc>
      </w:tr>
      <w:tr w:rsidR="00EA61AC" w:rsidTr="00500C57">
        <w:trPr>
          <w:trHeight w:val="220"/>
        </w:trPr>
        <w:tc>
          <w:tcPr>
            <w:tcW w:w="605" w:type="dxa"/>
            <w:tcBorders>
              <w:top w:val="nil"/>
              <w:bottom w:val="nil"/>
            </w:tcBorders>
          </w:tcPr>
          <w:p w:rsidR="00EA61AC" w:rsidRDefault="00EA61AC">
            <w:pPr>
              <w:pStyle w:val="TableParagraph"/>
              <w:rPr>
                <w:sz w:val="14"/>
              </w:rPr>
            </w:pPr>
          </w:p>
        </w:tc>
        <w:tc>
          <w:tcPr>
            <w:tcW w:w="1099" w:type="dxa"/>
            <w:tcBorders>
              <w:top w:val="nil"/>
              <w:bottom w:val="nil"/>
            </w:tcBorders>
          </w:tcPr>
          <w:p w:rsidR="00EA61AC" w:rsidRDefault="00EA61AC">
            <w:pPr>
              <w:pStyle w:val="TableParagraph"/>
              <w:rPr>
                <w:sz w:val="14"/>
              </w:rPr>
            </w:pPr>
          </w:p>
        </w:tc>
        <w:tc>
          <w:tcPr>
            <w:tcW w:w="849" w:type="dxa"/>
            <w:tcBorders>
              <w:top w:val="nil"/>
              <w:bottom w:val="nil"/>
            </w:tcBorders>
          </w:tcPr>
          <w:p w:rsidR="00EA61AC" w:rsidRDefault="00EA61AC">
            <w:pPr>
              <w:pStyle w:val="TableParagraph"/>
              <w:rPr>
                <w:sz w:val="14"/>
              </w:rPr>
            </w:pPr>
          </w:p>
        </w:tc>
        <w:tc>
          <w:tcPr>
            <w:tcW w:w="974" w:type="dxa"/>
            <w:tcBorders>
              <w:top w:val="nil"/>
              <w:bottom w:val="nil"/>
            </w:tcBorders>
          </w:tcPr>
          <w:p w:rsidR="00EA61AC" w:rsidRDefault="00EA61AC">
            <w:pPr>
              <w:pStyle w:val="TableParagraph"/>
              <w:rPr>
                <w:sz w:val="14"/>
              </w:rPr>
            </w:pPr>
          </w:p>
        </w:tc>
        <w:tc>
          <w:tcPr>
            <w:tcW w:w="1170" w:type="dxa"/>
            <w:tcBorders>
              <w:top w:val="nil"/>
              <w:bottom w:val="nil"/>
              <w:right w:val="nil"/>
            </w:tcBorders>
          </w:tcPr>
          <w:p w:rsidR="00EA61AC" w:rsidRDefault="00EA61AC">
            <w:pPr>
              <w:pStyle w:val="TableParagraph"/>
              <w:rPr>
                <w:sz w:val="14"/>
              </w:rPr>
            </w:pPr>
          </w:p>
        </w:tc>
        <w:tc>
          <w:tcPr>
            <w:tcW w:w="39" w:type="dxa"/>
            <w:tcBorders>
              <w:top w:val="nil"/>
              <w:left w:val="nil"/>
              <w:bottom w:val="nil"/>
            </w:tcBorders>
          </w:tcPr>
          <w:p w:rsidR="00EA61AC" w:rsidRDefault="00EA61AC">
            <w:pPr>
              <w:pStyle w:val="TableParagraph"/>
              <w:rPr>
                <w:sz w:val="14"/>
              </w:rPr>
            </w:pPr>
          </w:p>
        </w:tc>
        <w:tc>
          <w:tcPr>
            <w:tcW w:w="1488" w:type="dxa"/>
            <w:tcBorders>
              <w:top w:val="nil"/>
              <w:bottom w:val="nil"/>
              <w:right w:val="single" w:sz="6" w:space="0" w:color="000000"/>
            </w:tcBorders>
          </w:tcPr>
          <w:p w:rsidR="00EA61AC" w:rsidRDefault="00EA61AC">
            <w:pPr>
              <w:pStyle w:val="TableParagraph"/>
              <w:spacing w:line="201" w:lineRule="exact"/>
              <w:ind w:left="109"/>
              <w:rPr>
                <w:sz w:val="20"/>
              </w:rPr>
            </w:pPr>
          </w:p>
        </w:tc>
        <w:tc>
          <w:tcPr>
            <w:tcW w:w="1003" w:type="dxa"/>
            <w:tcBorders>
              <w:top w:val="nil"/>
              <w:left w:val="single" w:sz="6" w:space="0" w:color="000000"/>
              <w:bottom w:val="nil"/>
            </w:tcBorders>
          </w:tcPr>
          <w:p w:rsidR="00EA61AC" w:rsidRDefault="00EA61AC">
            <w:pPr>
              <w:pStyle w:val="TableParagraph"/>
              <w:rPr>
                <w:sz w:val="14"/>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14"/>
              </w:rPr>
            </w:pPr>
          </w:p>
        </w:tc>
        <w:tc>
          <w:tcPr>
            <w:tcW w:w="1013" w:type="dxa"/>
            <w:tcBorders>
              <w:top w:val="nil"/>
              <w:bottom w:val="nil"/>
            </w:tcBorders>
          </w:tcPr>
          <w:p w:rsidR="00EA61AC" w:rsidRDefault="00EA61AC">
            <w:pPr>
              <w:pStyle w:val="TableParagraph"/>
              <w:spacing w:line="201" w:lineRule="exact"/>
              <w:ind w:left="115"/>
              <w:rPr>
                <w:sz w:val="20"/>
              </w:rPr>
            </w:pPr>
          </w:p>
        </w:tc>
      </w:tr>
      <w:tr w:rsidR="00EA61AC" w:rsidTr="00500C57">
        <w:trPr>
          <w:trHeight w:val="2573"/>
        </w:trPr>
        <w:tc>
          <w:tcPr>
            <w:tcW w:w="605" w:type="dxa"/>
            <w:tcBorders>
              <w:top w:val="nil"/>
              <w:bottom w:val="nil"/>
            </w:tcBorders>
          </w:tcPr>
          <w:p w:rsidR="00EA61AC" w:rsidRDefault="00EA61AC">
            <w:pPr>
              <w:pStyle w:val="TableParagraph"/>
              <w:rPr>
                <w:sz w:val="20"/>
              </w:rPr>
            </w:pPr>
          </w:p>
        </w:tc>
        <w:tc>
          <w:tcPr>
            <w:tcW w:w="1099" w:type="dxa"/>
            <w:tcBorders>
              <w:top w:val="nil"/>
              <w:bottom w:val="nil"/>
            </w:tcBorders>
          </w:tcPr>
          <w:p w:rsidR="00EA61AC" w:rsidRDefault="00EA61AC">
            <w:pPr>
              <w:pStyle w:val="TableParagraph"/>
              <w:rPr>
                <w:sz w:val="20"/>
              </w:rPr>
            </w:pPr>
          </w:p>
        </w:tc>
        <w:tc>
          <w:tcPr>
            <w:tcW w:w="849" w:type="dxa"/>
            <w:tcBorders>
              <w:top w:val="nil"/>
              <w:bottom w:val="nil"/>
            </w:tcBorders>
          </w:tcPr>
          <w:p w:rsidR="00EA61AC" w:rsidRDefault="00EA61AC">
            <w:pPr>
              <w:pStyle w:val="TableParagraph"/>
              <w:rPr>
                <w:sz w:val="20"/>
              </w:rPr>
            </w:pPr>
          </w:p>
        </w:tc>
        <w:tc>
          <w:tcPr>
            <w:tcW w:w="974" w:type="dxa"/>
            <w:tcBorders>
              <w:top w:val="nil"/>
              <w:bottom w:val="nil"/>
            </w:tcBorders>
          </w:tcPr>
          <w:p w:rsidR="00EA61AC" w:rsidRDefault="00EA61AC">
            <w:pPr>
              <w:pStyle w:val="TableParagraph"/>
              <w:rPr>
                <w:sz w:val="20"/>
              </w:rPr>
            </w:pPr>
          </w:p>
        </w:tc>
        <w:tc>
          <w:tcPr>
            <w:tcW w:w="1170" w:type="dxa"/>
            <w:tcBorders>
              <w:top w:val="nil"/>
              <w:bottom w:val="nil"/>
              <w:right w:val="nil"/>
            </w:tcBorders>
          </w:tcPr>
          <w:p w:rsidR="00EA61AC" w:rsidRDefault="00EA61AC">
            <w:pPr>
              <w:pStyle w:val="TableParagraph"/>
              <w:rPr>
                <w:sz w:val="20"/>
              </w:rPr>
            </w:pPr>
          </w:p>
        </w:tc>
        <w:tc>
          <w:tcPr>
            <w:tcW w:w="39" w:type="dxa"/>
            <w:tcBorders>
              <w:top w:val="nil"/>
              <w:left w:val="nil"/>
              <w:bottom w:val="nil"/>
            </w:tcBorders>
          </w:tcPr>
          <w:p w:rsidR="00EA61AC" w:rsidRDefault="00EA61AC">
            <w:pPr>
              <w:pStyle w:val="TableParagraph"/>
              <w:rPr>
                <w:sz w:val="20"/>
              </w:rPr>
            </w:pPr>
          </w:p>
        </w:tc>
        <w:tc>
          <w:tcPr>
            <w:tcW w:w="1488" w:type="dxa"/>
            <w:tcBorders>
              <w:top w:val="nil"/>
              <w:bottom w:val="nil"/>
              <w:right w:val="single" w:sz="6" w:space="0" w:color="000000"/>
            </w:tcBorders>
          </w:tcPr>
          <w:p w:rsidR="00EA61AC" w:rsidRDefault="00EA61AC">
            <w:pPr>
              <w:pStyle w:val="TableParagraph"/>
              <w:spacing w:line="217" w:lineRule="exact"/>
              <w:ind w:left="109"/>
              <w:rPr>
                <w:sz w:val="20"/>
              </w:rPr>
            </w:pPr>
          </w:p>
        </w:tc>
        <w:tc>
          <w:tcPr>
            <w:tcW w:w="1003" w:type="dxa"/>
            <w:tcBorders>
              <w:top w:val="nil"/>
              <w:left w:val="single" w:sz="6" w:space="0" w:color="000000"/>
              <w:bottom w:val="nil"/>
            </w:tcBorders>
          </w:tcPr>
          <w:p w:rsidR="00EA61AC" w:rsidRDefault="00EA61AC">
            <w:pPr>
              <w:pStyle w:val="TableParagraph"/>
              <w:rPr>
                <w:sz w:val="20"/>
              </w:rPr>
            </w:pPr>
          </w:p>
        </w:tc>
        <w:tc>
          <w:tcPr>
            <w:tcW w:w="2554" w:type="dxa"/>
            <w:vMerge/>
            <w:tcBorders>
              <w:top w:val="nil"/>
            </w:tcBorders>
          </w:tcPr>
          <w:p w:rsidR="00EA61AC" w:rsidRDefault="00EA61AC">
            <w:pPr>
              <w:rPr>
                <w:sz w:val="2"/>
                <w:szCs w:val="2"/>
              </w:rPr>
            </w:pPr>
          </w:p>
        </w:tc>
        <w:tc>
          <w:tcPr>
            <w:tcW w:w="706" w:type="dxa"/>
            <w:tcBorders>
              <w:top w:val="nil"/>
              <w:bottom w:val="nil"/>
            </w:tcBorders>
          </w:tcPr>
          <w:p w:rsidR="00EA61AC" w:rsidRDefault="00EA61AC">
            <w:pPr>
              <w:pStyle w:val="TableParagraph"/>
              <w:rPr>
                <w:sz w:val="20"/>
              </w:rPr>
            </w:pPr>
          </w:p>
        </w:tc>
        <w:tc>
          <w:tcPr>
            <w:tcW w:w="1013" w:type="dxa"/>
            <w:tcBorders>
              <w:top w:val="nil"/>
              <w:bottom w:val="nil"/>
            </w:tcBorders>
          </w:tcPr>
          <w:p w:rsidR="00EA61AC" w:rsidRDefault="00EA61AC">
            <w:pPr>
              <w:pStyle w:val="TableParagraph"/>
              <w:spacing w:line="217" w:lineRule="exact"/>
              <w:ind w:left="115"/>
              <w:rPr>
                <w:sz w:val="20"/>
              </w:rPr>
            </w:pPr>
          </w:p>
        </w:tc>
      </w:tr>
      <w:tr w:rsidR="00EA61AC" w:rsidTr="00500C57">
        <w:trPr>
          <w:trHeight w:val="2473"/>
        </w:trPr>
        <w:tc>
          <w:tcPr>
            <w:tcW w:w="605" w:type="dxa"/>
            <w:tcBorders>
              <w:top w:val="nil"/>
            </w:tcBorders>
          </w:tcPr>
          <w:p w:rsidR="00EA61AC" w:rsidRDefault="00EA61AC">
            <w:pPr>
              <w:pStyle w:val="TableParagraph"/>
              <w:rPr>
                <w:sz w:val="20"/>
              </w:rPr>
            </w:pPr>
          </w:p>
        </w:tc>
        <w:tc>
          <w:tcPr>
            <w:tcW w:w="1099" w:type="dxa"/>
            <w:tcBorders>
              <w:top w:val="nil"/>
            </w:tcBorders>
          </w:tcPr>
          <w:p w:rsidR="00EA61AC" w:rsidRDefault="00EA61AC">
            <w:pPr>
              <w:pStyle w:val="TableParagraph"/>
              <w:rPr>
                <w:sz w:val="20"/>
              </w:rPr>
            </w:pPr>
          </w:p>
        </w:tc>
        <w:tc>
          <w:tcPr>
            <w:tcW w:w="849" w:type="dxa"/>
            <w:tcBorders>
              <w:top w:val="nil"/>
            </w:tcBorders>
          </w:tcPr>
          <w:p w:rsidR="00EA61AC" w:rsidRDefault="00EA61AC">
            <w:pPr>
              <w:pStyle w:val="TableParagraph"/>
              <w:rPr>
                <w:sz w:val="20"/>
              </w:rPr>
            </w:pPr>
          </w:p>
        </w:tc>
        <w:tc>
          <w:tcPr>
            <w:tcW w:w="974" w:type="dxa"/>
            <w:tcBorders>
              <w:top w:val="nil"/>
            </w:tcBorders>
          </w:tcPr>
          <w:p w:rsidR="00EA61AC" w:rsidRDefault="00EA61AC">
            <w:pPr>
              <w:pStyle w:val="TableParagraph"/>
              <w:rPr>
                <w:sz w:val="20"/>
              </w:rPr>
            </w:pPr>
          </w:p>
        </w:tc>
        <w:tc>
          <w:tcPr>
            <w:tcW w:w="1170" w:type="dxa"/>
            <w:tcBorders>
              <w:top w:val="nil"/>
              <w:right w:val="nil"/>
            </w:tcBorders>
          </w:tcPr>
          <w:p w:rsidR="00EA61AC" w:rsidRDefault="00EA61AC">
            <w:pPr>
              <w:pStyle w:val="TableParagraph"/>
              <w:rPr>
                <w:sz w:val="20"/>
              </w:rPr>
            </w:pPr>
          </w:p>
        </w:tc>
        <w:tc>
          <w:tcPr>
            <w:tcW w:w="39" w:type="dxa"/>
            <w:tcBorders>
              <w:top w:val="nil"/>
              <w:left w:val="nil"/>
            </w:tcBorders>
          </w:tcPr>
          <w:p w:rsidR="00EA61AC" w:rsidRDefault="00EA61AC">
            <w:pPr>
              <w:pStyle w:val="TableParagraph"/>
              <w:rPr>
                <w:sz w:val="20"/>
              </w:rPr>
            </w:pPr>
          </w:p>
        </w:tc>
        <w:tc>
          <w:tcPr>
            <w:tcW w:w="1488" w:type="dxa"/>
            <w:tcBorders>
              <w:top w:val="nil"/>
              <w:right w:val="single" w:sz="6" w:space="0" w:color="000000"/>
            </w:tcBorders>
          </w:tcPr>
          <w:p w:rsidR="00EA61AC" w:rsidRDefault="00EA61AC">
            <w:pPr>
              <w:pStyle w:val="TableParagraph"/>
              <w:rPr>
                <w:sz w:val="20"/>
              </w:rPr>
            </w:pPr>
          </w:p>
        </w:tc>
        <w:tc>
          <w:tcPr>
            <w:tcW w:w="1003" w:type="dxa"/>
            <w:tcBorders>
              <w:top w:val="nil"/>
              <w:left w:val="single" w:sz="6" w:space="0" w:color="000000"/>
            </w:tcBorders>
          </w:tcPr>
          <w:p w:rsidR="00EA61AC" w:rsidRDefault="00EA61AC">
            <w:pPr>
              <w:pStyle w:val="TableParagraph"/>
              <w:rPr>
                <w:sz w:val="20"/>
              </w:rPr>
            </w:pPr>
          </w:p>
        </w:tc>
        <w:tc>
          <w:tcPr>
            <w:tcW w:w="2554" w:type="dxa"/>
            <w:vMerge/>
            <w:tcBorders>
              <w:top w:val="nil"/>
            </w:tcBorders>
          </w:tcPr>
          <w:p w:rsidR="00EA61AC" w:rsidRDefault="00EA61AC">
            <w:pPr>
              <w:rPr>
                <w:sz w:val="2"/>
                <w:szCs w:val="2"/>
              </w:rPr>
            </w:pPr>
          </w:p>
        </w:tc>
        <w:tc>
          <w:tcPr>
            <w:tcW w:w="706" w:type="dxa"/>
            <w:tcBorders>
              <w:top w:val="nil"/>
            </w:tcBorders>
          </w:tcPr>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spacing w:before="5"/>
              <w:rPr>
                <w:sz w:val="27"/>
              </w:rPr>
            </w:pPr>
          </w:p>
          <w:p w:rsidR="00EA61AC" w:rsidRDefault="00884E59">
            <w:pPr>
              <w:pStyle w:val="TableParagraph"/>
              <w:spacing w:line="113" w:lineRule="exact"/>
              <w:ind w:left="365"/>
              <w:rPr>
                <w:sz w:val="20"/>
              </w:rPr>
            </w:pPr>
            <w:r>
              <w:rPr>
                <w:sz w:val="20"/>
              </w:rPr>
              <w:t>309</w:t>
            </w:r>
          </w:p>
        </w:tc>
        <w:tc>
          <w:tcPr>
            <w:tcW w:w="1013" w:type="dxa"/>
            <w:tcBorders>
              <w:top w:val="nil"/>
            </w:tcBorders>
          </w:tcPr>
          <w:p w:rsidR="00EA61AC" w:rsidRDefault="00EA61AC">
            <w:pPr>
              <w:pStyle w:val="TableParagraph"/>
              <w:rPr>
                <w:sz w:val="20"/>
              </w:rPr>
            </w:pPr>
          </w:p>
        </w:tc>
      </w:tr>
    </w:tbl>
    <w:p w:rsidR="00EA61AC" w:rsidRDefault="00EA61AC">
      <w:pPr>
        <w:rPr>
          <w:sz w:val="20"/>
        </w:rPr>
        <w:sectPr w:rsidR="00EA61AC">
          <w:footerReference w:type="default" r:id="rId147"/>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2990"/>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EA61AC">
            <w:pPr>
              <w:pStyle w:val="TableParagraph"/>
              <w:rPr>
                <w:sz w:val="20"/>
              </w:rPr>
            </w:pP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EA61AC" w:rsidP="00611D53">
            <w:pPr>
              <w:pStyle w:val="TableParagraph"/>
              <w:numPr>
                <w:ilvl w:val="0"/>
                <w:numId w:val="28"/>
              </w:numPr>
              <w:tabs>
                <w:tab w:val="left" w:pos="429"/>
                <w:tab w:val="left" w:pos="1411"/>
                <w:tab w:val="left" w:pos="1604"/>
                <w:tab w:val="left" w:pos="2002"/>
                <w:tab w:val="left" w:pos="2242"/>
              </w:tabs>
              <w:spacing w:line="230" w:lineRule="exact"/>
              <w:ind w:right="90" w:firstLine="0"/>
              <w:rPr>
                <w:sz w:val="20"/>
              </w:rPr>
            </w:pPr>
          </w:p>
        </w:tc>
        <w:tc>
          <w:tcPr>
            <w:tcW w:w="705" w:type="dxa"/>
          </w:tcPr>
          <w:p w:rsidR="00EA61AC" w:rsidRDefault="00EA61AC">
            <w:pPr>
              <w:pStyle w:val="TableParagraph"/>
              <w:rPr>
                <w:sz w:val="20"/>
              </w:rPr>
            </w:pPr>
          </w:p>
        </w:tc>
        <w:tc>
          <w:tcPr>
            <w:tcW w:w="1012" w:type="dxa"/>
          </w:tcPr>
          <w:p w:rsidR="00EA61AC" w:rsidRDefault="00EA61AC">
            <w:pPr>
              <w:pStyle w:val="TableParagraph"/>
              <w:rPr>
                <w:sz w:val="20"/>
              </w:rPr>
            </w:pPr>
          </w:p>
        </w:tc>
      </w:tr>
      <w:tr w:rsidR="00EA61AC">
        <w:trPr>
          <w:trHeight w:val="7130"/>
        </w:trPr>
        <w:tc>
          <w:tcPr>
            <w:tcW w:w="605" w:type="dxa"/>
          </w:tcPr>
          <w:p w:rsidR="00EA61AC" w:rsidRDefault="00884E59">
            <w:pPr>
              <w:pStyle w:val="TableParagraph"/>
              <w:spacing w:line="221" w:lineRule="exact"/>
              <w:ind w:left="110"/>
              <w:rPr>
                <w:sz w:val="20"/>
              </w:rPr>
            </w:pPr>
            <w:r>
              <w:rPr>
                <w:sz w:val="20"/>
              </w:rPr>
              <w:t>1.3</w:t>
            </w:r>
          </w:p>
        </w:tc>
        <w:tc>
          <w:tcPr>
            <w:tcW w:w="1099" w:type="dxa"/>
          </w:tcPr>
          <w:p w:rsidR="00EA61AC" w:rsidRDefault="00500C57">
            <w:pPr>
              <w:pStyle w:val="TableParagraph"/>
              <w:tabs>
                <w:tab w:val="left" w:pos="489"/>
              </w:tabs>
              <w:ind w:left="110" w:right="95"/>
              <w:rPr>
                <w:sz w:val="20"/>
              </w:rPr>
            </w:pPr>
            <w:r>
              <w:rPr>
                <w:sz w:val="20"/>
              </w:rPr>
              <w:t>Амаханова Д.Т.</w:t>
            </w:r>
          </w:p>
        </w:tc>
        <w:tc>
          <w:tcPr>
            <w:tcW w:w="849" w:type="dxa"/>
          </w:tcPr>
          <w:p w:rsidR="00EA61AC" w:rsidRDefault="00500C57">
            <w:pPr>
              <w:pStyle w:val="TableParagraph"/>
              <w:ind w:left="106" w:right="113"/>
              <w:rPr>
                <w:sz w:val="20"/>
              </w:rPr>
            </w:pPr>
            <w:r>
              <w:rPr>
                <w:sz w:val="20"/>
              </w:rPr>
              <w:t>Среднее</w:t>
            </w:r>
          </w:p>
        </w:tc>
        <w:tc>
          <w:tcPr>
            <w:tcW w:w="974" w:type="dxa"/>
          </w:tcPr>
          <w:p w:rsidR="00EA61AC" w:rsidRDefault="00884E59">
            <w:pPr>
              <w:pStyle w:val="TableParagraph"/>
              <w:spacing w:line="221" w:lineRule="exact"/>
              <w:ind w:left="88" w:right="119"/>
              <w:jc w:val="center"/>
              <w:rPr>
                <w:sz w:val="20"/>
              </w:rPr>
            </w:pPr>
            <w:r>
              <w:rPr>
                <w:sz w:val="20"/>
              </w:rPr>
              <w:t>Учитель</w:t>
            </w:r>
          </w:p>
        </w:tc>
        <w:tc>
          <w:tcPr>
            <w:tcW w:w="1209" w:type="dxa"/>
          </w:tcPr>
          <w:p w:rsidR="00EA61AC" w:rsidRDefault="00884E59">
            <w:pPr>
              <w:pStyle w:val="TableParagraph"/>
              <w:ind w:left="107" w:right="154"/>
              <w:rPr>
                <w:sz w:val="20"/>
              </w:rPr>
            </w:pPr>
            <w:r>
              <w:rPr>
                <w:sz w:val="20"/>
              </w:rPr>
              <w:t>учитель</w:t>
            </w:r>
            <w:r>
              <w:rPr>
                <w:spacing w:val="1"/>
                <w:sz w:val="20"/>
              </w:rPr>
              <w:t xml:space="preserve"> </w:t>
            </w:r>
            <w:r>
              <w:rPr>
                <w:sz w:val="20"/>
              </w:rPr>
              <w:t>начальных</w:t>
            </w:r>
            <w:r>
              <w:rPr>
                <w:spacing w:val="-47"/>
                <w:sz w:val="20"/>
              </w:rPr>
              <w:t xml:space="preserve"> </w:t>
            </w:r>
            <w:r>
              <w:rPr>
                <w:sz w:val="20"/>
              </w:rPr>
              <w:t>классов</w:t>
            </w:r>
          </w:p>
        </w:tc>
        <w:tc>
          <w:tcPr>
            <w:tcW w:w="1487" w:type="dxa"/>
            <w:tcBorders>
              <w:right w:val="single" w:sz="6" w:space="0" w:color="000000"/>
            </w:tcBorders>
          </w:tcPr>
          <w:p w:rsidR="00EA61AC" w:rsidRDefault="00884E59">
            <w:pPr>
              <w:pStyle w:val="TableParagraph"/>
              <w:ind w:left="109" w:right="175"/>
              <w:jc w:val="both"/>
              <w:rPr>
                <w:sz w:val="20"/>
              </w:rPr>
            </w:pPr>
            <w:r>
              <w:rPr>
                <w:sz w:val="20"/>
              </w:rPr>
              <w:t>Русский язык</w:t>
            </w:r>
            <w:r>
              <w:rPr>
                <w:spacing w:val="-47"/>
                <w:sz w:val="20"/>
              </w:rPr>
              <w:t xml:space="preserve"> </w:t>
            </w:r>
            <w:r>
              <w:rPr>
                <w:spacing w:val="-1"/>
                <w:sz w:val="20"/>
              </w:rPr>
              <w:t>Литературное</w:t>
            </w:r>
            <w:r>
              <w:rPr>
                <w:spacing w:val="-48"/>
                <w:sz w:val="20"/>
              </w:rPr>
              <w:t xml:space="preserve"> </w:t>
            </w:r>
            <w:r>
              <w:rPr>
                <w:sz w:val="20"/>
              </w:rPr>
              <w:t>чтение</w:t>
            </w:r>
          </w:p>
          <w:p w:rsidR="00EA61AC" w:rsidRDefault="00884E59" w:rsidP="00500C57">
            <w:pPr>
              <w:pStyle w:val="TableParagraph"/>
              <w:tabs>
                <w:tab w:val="left" w:pos="982"/>
                <w:tab w:val="left" w:pos="1188"/>
              </w:tabs>
              <w:ind w:left="109" w:right="85"/>
              <w:rPr>
                <w:sz w:val="20"/>
              </w:rPr>
            </w:pPr>
            <w:r>
              <w:rPr>
                <w:sz w:val="20"/>
              </w:rPr>
              <w:t>Родной</w:t>
            </w:r>
            <w:r>
              <w:rPr>
                <w:sz w:val="20"/>
              </w:rPr>
              <w:tab/>
            </w:r>
            <w:r>
              <w:rPr>
                <w:spacing w:val="-1"/>
                <w:sz w:val="20"/>
              </w:rPr>
              <w:t>язык</w:t>
            </w:r>
            <w:r>
              <w:rPr>
                <w:spacing w:val="-47"/>
                <w:sz w:val="20"/>
              </w:rPr>
              <w:t xml:space="preserve"> </w:t>
            </w:r>
            <w:r>
              <w:rPr>
                <w:sz w:val="20"/>
              </w:rPr>
              <w:t>(русский)</w:t>
            </w:r>
            <w:r>
              <w:rPr>
                <w:spacing w:val="1"/>
                <w:sz w:val="20"/>
              </w:rPr>
              <w:t xml:space="preserve"> </w:t>
            </w:r>
            <w:r>
              <w:rPr>
                <w:sz w:val="20"/>
              </w:rPr>
              <w:t>Литературное</w:t>
            </w:r>
            <w:r>
              <w:rPr>
                <w:spacing w:val="1"/>
                <w:sz w:val="20"/>
              </w:rPr>
              <w:t xml:space="preserve"> </w:t>
            </w:r>
            <w:r>
              <w:rPr>
                <w:sz w:val="20"/>
              </w:rPr>
              <w:t>чтение</w:t>
            </w:r>
            <w:r>
              <w:rPr>
                <w:sz w:val="20"/>
              </w:rPr>
              <w:tab/>
            </w:r>
            <w:r>
              <w:rPr>
                <w:sz w:val="20"/>
              </w:rPr>
              <w:tab/>
            </w:r>
            <w:r>
              <w:rPr>
                <w:spacing w:val="-1"/>
                <w:sz w:val="20"/>
              </w:rPr>
              <w:t>на</w:t>
            </w:r>
            <w:r>
              <w:rPr>
                <w:spacing w:val="-47"/>
                <w:sz w:val="20"/>
              </w:rPr>
              <w:t xml:space="preserve"> </w:t>
            </w:r>
            <w:r>
              <w:rPr>
                <w:sz w:val="20"/>
              </w:rPr>
              <w:t>родном</w:t>
            </w:r>
            <w:r>
              <w:rPr>
                <w:spacing w:val="1"/>
                <w:sz w:val="20"/>
              </w:rPr>
              <w:t xml:space="preserve"> </w:t>
            </w:r>
            <w:r>
              <w:rPr>
                <w:sz w:val="20"/>
              </w:rPr>
              <w:t>(русском)</w:t>
            </w:r>
            <w:r>
              <w:rPr>
                <w:spacing w:val="1"/>
                <w:sz w:val="20"/>
              </w:rPr>
              <w:t xml:space="preserve"> </w:t>
            </w:r>
            <w:proofErr w:type="gramStart"/>
            <w:r>
              <w:rPr>
                <w:sz w:val="20"/>
              </w:rPr>
              <w:t>языке</w:t>
            </w:r>
            <w:r>
              <w:rPr>
                <w:spacing w:val="1"/>
                <w:sz w:val="20"/>
              </w:rPr>
              <w:t xml:space="preserve"> </w:t>
            </w:r>
            <w:r>
              <w:rPr>
                <w:sz w:val="20"/>
              </w:rPr>
              <w:t>Математика</w:t>
            </w:r>
            <w:proofErr w:type="gramEnd"/>
            <w:r>
              <w:rPr>
                <w:spacing w:val="1"/>
                <w:sz w:val="20"/>
              </w:rPr>
              <w:t xml:space="preserve"> </w:t>
            </w:r>
            <w:r>
              <w:rPr>
                <w:sz w:val="20"/>
              </w:rPr>
              <w:t>Окружающий</w:t>
            </w:r>
            <w:r>
              <w:rPr>
                <w:spacing w:val="1"/>
                <w:sz w:val="20"/>
              </w:rPr>
              <w:t xml:space="preserve"> </w:t>
            </w:r>
            <w:r>
              <w:rPr>
                <w:sz w:val="20"/>
              </w:rPr>
              <w:t>мир</w:t>
            </w:r>
            <w:r>
              <w:rPr>
                <w:spacing w:val="1"/>
                <w:sz w:val="20"/>
              </w:rPr>
              <w:t xml:space="preserve"> </w:t>
            </w:r>
          </w:p>
        </w:tc>
        <w:tc>
          <w:tcPr>
            <w:tcW w:w="1002" w:type="dxa"/>
            <w:tcBorders>
              <w:left w:val="single" w:sz="6" w:space="0" w:color="000000"/>
            </w:tcBorders>
          </w:tcPr>
          <w:p w:rsidR="00EA61AC" w:rsidRDefault="00884E59">
            <w:pPr>
              <w:pStyle w:val="TableParagraph"/>
              <w:ind w:left="113" w:right="79"/>
              <w:rPr>
                <w:sz w:val="20"/>
              </w:rPr>
            </w:pPr>
            <w:r>
              <w:rPr>
                <w:sz w:val="20"/>
              </w:rPr>
              <w:t>педагоги</w:t>
            </w:r>
            <w:r>
              <w:rPr>
                <w:spacing w:val="-47"/>
                <w:sz w:val="20"/>
              </w:rPr>
              <w:t xml:space="preserve"> </w:t>
            </w:r>
            <w:r>
              <w:rPr>
                <w:sz w:val="20"/>
              </w:rPr>
              <w:t>ка</w:t>
            </w:r>
            <w:r>
              <w:rPr>
                <w:spacing w:val="4"/>
                <w:sz w:val="20"/>
              </w:rPr>
              <w:t xml:space="preserve"> </w:t>
            </w:r>
            <w:r>
              <w:rPr>
                <w:sz w:val="20"/>
              </w:rPr>
              <w:t>и</w:t>
            </w:r>
            <w:r>
              <w:rPr>
                <w:spacing w:val="1"/>
                <w:sz w:val="20"/>
              </w:rPr>
              <w:t xml:space="preserve"> </w:t>
            </w:r>
            <w:proofErr w:type="gramStart"/>
            <w:r>
              <w:rPr>
                <w:sz w:val="20"/>
              </w:rPr>
              <w:t>методик</w:t>
            </w:r>
            <w:proofErr w:type="gramEnd"/>
            <w:r>
              <w:rPr>
                <w:spacing w:val="1"/>
                <w:sz w:val="20"/>
              </w:rPr>
              <w:t xml:space="preserve"> </w:t>
            </w:r>
            <w:r>
              <w:rPr>
                <w:sz w:val="20"/>
              </w:rPr>
              <w:t>а</w:t>
            </w:r>
            <w:r>
              <w:rPr>
                <w:spacing w:val="1"/>
                <w:sz w:val="20"/>
              </w:rPr>
              <w:t xml:space="preserve"> </w:t>
            </w:r>
            <w:r>
              <w:rPr>
                <w:sz w:val="20"/>
              </w:rPr>
              <w:t>начально</w:t>
            </w:r>
            <w:r>
              <w:rPr>
                <w:spacing w:val="-47"/>
                <w:sz w:val="20"/>
              </w:rPr>
              <w:t xml:space="preserve"> </w:t>
            </w:r>
            <w:r>
              <w:rPr>
                <w:sz w:val="20"/>
              </w:rPr>
              <w:t>го</w:t>
            </w:r>
            <w:r>
              <w:rPr>
                <w:spacing w:val="1"/>
                <w:sz w:val="20"/>
              </w:rPr>
              <w:t xml:space="preserve"> </w:t>
            </w:r>
            <w:r>
              <w:rPr>
                <w:sz w:val="20"/>
              </w:rPr>
              <w:t>обучени</w:t>
            </w:r>
            <w:r>
              <w:rPr>
                <w:spacing w:val="1"/>
                <w:sz w:val="20"/>
              </w:rPr>
              <w:t xml:space="preserve"> </w:t>
            </w:r>
            <w:r>
              <w:rPr>
                <w:sz w:val="20"/>
              </w:rPr>
              <w:t>я</w:t>
            </w:r>
          </w:p>
        </w:tc>
        <w:tc>
          <w:tcPr>
            <w:tcW w:w="2553" w:type="dxa"/>
          </w:tcPr>
          <w:p w:rsidR="00500C57" w:rsidRDefault="00884E59" w:rsidP="00611D53">
            <w:pPr>
              <w:pStyle w:val="TableParagraph"/>
              <w:numPr>
                <w:ilvl w:val="0"/>
                <w:numId w:val="27"/>
              </w:numPr>
              <w:tabs>
                <w:tab w:val="left" w:pos="271"/>
              </w:tabs>
              <w:ind w:right="85" w:firstLine="0"/>
              <w:jc w:val="both"/>
              <w:rPr>
                <w:sz w:val="20"/>
              </w:rPr>
            </w:pPr>
            <w:r>
              <w:rPr>
                <w:sz w:val="20"/>
              </w:rPr>
              <w:t>ПК</w:t>
            </w:r>
            <w:r>
              <w:rPr>
                <w:spacing w:val="1"/>
                <w:sz w:val="20"/>
              </w:rPr>
              <w:t xml:space="preserve"> </w:t>
            </w:r>
          </w:p>
          <w:p w:rsidR="00EA61AC" w:rsidRDefault="00EA61AC">
            <w:pPr>
              <w:pStyle w:val="TableParagraph"/>
              <w:ind w:left="116"/>
              <w:rPr>
                <w:sz w:val="20"/>
              </w:rPr>
            </w:pPr>
          </w:p>
        </w:tc>
        <w:tc>
          <w:tcPr>
            <w:tcW w:w="705" w:type="dxa"/>
          </w:tcPr>
          <w:p w:rsidR="00EA61AC" w:rsidRDefault="00884E59">
            <w:pPr>
              <w:pStyle w:val="TableParagraph"/>
              <w:spacing w:line="221" w:lineRule="exact"/>
              <w:ind w:left="114"/>
              <w:rPr>
                <w:sz w:val="20"/>
              </w:rPr>
            </w:pPr>
            <w:r>
              <w:rPr>
                <w:sz w:val="20"/>
              </w:rPr>
              <w:t>41/41</w:t>
            </w:r>
          </w:p>
        </w:tc>
        <w:tc>
          <w:tcPr>
            <w:tcW w:w="1012" w:type="dxa"/>
          </w:tcPr>
          <w:p w:rsidR="00EA61AC" w:rsidRDefault="00884E59">
            <w:pPr>
              <w:pStyle w:val="TableParagraph"/>
              <w:tabs>
                <w:tab w:val="left" w:pos="719"/>
              </w:tabs>
              <w:ind w:left="119" w:right="85"/>
              <w:rPr>
                <w:sz w:val="20"/>
              </w:rPr>
            </w:pPr>
            <w:r>
              <w:rPr>
                <w:sz w:val="20"/>
              </w:rPr>
              <w:t>Установ</w:t>
            </w:r>
            <w:r>
              <w:rPr>
                <w:spacing w:val="1"/>
                <w:sz w:val="20"/>
              </w:rPr>
              <w:t xml:space="preserve"> </w:t>
            </w:r>
            <w:r>
              <w:rPr>
                <w:sz w:val="20"/>
              </w:rPr>
              <w:t>лено</w:t>
            </w:r>
            <w:r>
              <w:rPr>
                <w:spacing w:val="1"/>
                <w:sz w:val="20"/>
              </w:rPr>
              <w:t xml:space="preserve"> </w:t>
            </w:r>
            <w:r>
              <w:rPr>
                <w:sz w:val="20"/>
              </w:rPr>
              <w:t>соответс</w:t>
            </w:r>
            <w:r>
              <w:rPr>
                <w:spacing w:val="1"/>
                <w:sz w:val="20"/>
              </w:rPr>
              <w:t xml:space="preserve"> </w:t>
            </w:r>
            <w:r>
              <w:rPr>
                <w:sz w:val="20"/>
              </w:rPr>
              <w:t>твие</w:t>
            </w:r>
            <w:r>
              <w:rPr>
                <w:spacing w:val="1"/>
                <w:sz w:val="20"/>
              </w:rPr>
              <w:t xml:space="preserve"> </w:t>
            </w:r>
            <w:r>
              <w:rPr>
                <w:sz w:val="20"/>
              </w:rPr>
              <w:t>занимае</w:t>
            </w:r>
            <w:r>
              <w:rPr>
                <w:spacing w:val="1"/>
                <w:sz w:val="20"/>
              </w:rPr>
              <w:t xml:space="preserve"> </w:t>
            </w:r>
            <w:r>
              <w:rPr>
                <w:sz w:val="20"/>
              </w:rPr>
              <w:t>мой</w:t>
            </w:r>
            <w:r>
              <w:rPr>
                <w:spacing w:val="1"/>
                <w:sz w:val="20"/>
              </w:rPr>
              <w:t xml:space="preserve"> </w:t>
            </w:r>
            <w:r>
              <w:rPr>
                <w:sz w:val="20"/>
              </w:rPr>
              <w:t>должнос</w:t>
            </w:r>
            <w:r>
              <w:rPr>
                <w:spacing w:val="1"/>
                <w:sz w:val="20"/>
              </w:rPr>
              <w:t xml:space="preserve"> </w:t>
            </w:r>
            <w:r>
              <w:rPr>
                <w:sz w:val="20"/>
              </w:rPr>
              <w:t>ти</w:t>
            </w:r>
            <w:r>
              <w:rPr>
                <w:sz w:val="20"/>
              </w:rPr>
              <w:tab/>
            </w:r>
            <w:r>
              <w:rPr>
                <w:spacing w:val="-3"/>
                <w:sz w:val="20"/>
              </w:rPr>
              <w:t>на</w:t>
            </w:r>
          </w:p>
          <w:p w:rsidR="00500C57" w:rsidRDefault="00884E59" w:rsidP="00500C57">
            <w:pPr>
              <w:pStyle w:val="TableParagraph"/>
              <w:tabs>
                <w:tab w:val="left" w:pos="820"/>
              </w:tabs>
              <w:ind w:left="119" w:right="90"/>
              <w:rPr>
                <w:sz w:val="20"/>
              </w:rPr>
            </w:pPr>
            <w:r>
              <w:rPr>
                <w:sz w:val="20"/>
              </w:rPr>
              <w:t>срок</w:t>
            </w:r>
            <w:r>
              <w:rPr>
                <w:sz w:val="20"/>
              </w:rPr>
              <w:tab/>
            </w:r>
            <w:r>
              <w:rPr>
                <w:spacing w:val="-4"/>
                <w:sz w:val="20"/>
              </w:rPr>
              <w:t>с</w:t>
            </w:r>
            <w:r>
              <w:rPr>
                <w:spacing w:val="-47"/>
                <w:sz w:val="20"/>
              </w:rPr>
              <w:t xml:space="preserve"> </w:t>
            </w:r>
          </w:p>
          <w:p w:rsidR="00EA61AC" w:rsidRDefault="00EA61AC">
            <w:pPr>
              <w:pStyle w:val="TableParagraph"/>
              <w:tabs>
                <w:tab w:val="left" w:pos="709"/>
              </w:tabs>
              <w:ind w:left="119" w:right="83"/>
              <w:rPr>
                <w:sz w:val="20"/>
              </w:rPr>
            </w:pPr>
          </w:p>
        </w:tc>
      </w:tr>
      <w:tr w:rsidR="00EA61AC">
        <w:trPr>
          <w:trHeight w:val="4834"/>
        </w:trPr>
        <w:tc>
          <w:tcPr>
            <w:tcW w:w="605" w:type="dxa"/>
          </w:tcPr>
          <w:p w:rsidR="00EA61AC" w:rsidRDefault="00884E59">
            <w:pPr>
              <w:pStyle w:val="TableParagraph"/>
              <w:spacing w:line="221" w:lineRule="exact"/>
              <w:ind w:left="110"/>
              <w:rPr>
                <w:sz w:val="20"/>
              </w:rPr>
            </w:pPr>
            <w:r>
              <w:rPr>
                <w:sz w:val="20"/>
              </w:rPr>
              <w:t>1.4</w:t>
            </w:r>
          </w:p>
        </w:tc>
        <w:tc>
          <w:tcPr>
            <w:tcW w:w="1099" w:type="dxa"/>
          </w:tcPr>
          <w:p w:rsidR="00EA61AC" w:rsidRDefault="00500C57">
            <w:pPr>
              <w:pStyle w:val="TableParagraph"/>
              <w:ind w:left="110" w:right="176"/>
              <w:rPr>
                <w:sz w:val="20"/>
              </w:rPr>
            </w:pPr>
            <w:r>
              <w:rPr>
                <w:sz w:val="20"/>
              </w:rPr>
              <w:t>Тагирова Т.Ш.</w:t>
            </w:r>
          </w:p>
        </w:tc>
        <w:tc>
          <w:tcPr>
            <w:tcW w:w="849" w:type="dxa"/>
          </w:tcPr>
          <w:p w:rsidR="00EA61AC" w:rsidRDefault="00500C57">
            <w:pPr>
              <w:pStyle w:val="TableParagraph"/>
              <w:ind w:left="106" w:right="113"/>
              <w:rPr>
                <w:sz w:val="20"/>
              </w:rPr>
            </w:pPr>
            <w:r>
              <w:rPr>
                <w:sz w:val="20"/>
              </w:rPr>
              <w:t>Среднее</w:t>
            </w:r>
          </w:p>
        </w:tc>
        <w:tc>
          <w:tcPr>
            <w:tcW w:w="974" w:type="dxa"/>
          </w:tcPr>
          <w:p w:rsidR="00EA61AC" w:rsidRDefault="00884E59">
            <w:pPr>
              <w:pStyle w:val="TableParagraph"/>
              <w:spacing w:line="221" w:lineRule="exact"/>
              <w:ind w:left="88" w:right="119"/>
              <w:jc w:val="center"/>
              <w:rPr>
                <w:sz w:val="20"/>
              </w:rPr>
            </w:pPr>
            <w:r>
              <w:rPr>
                <w:sz w:val="20"/>
              </w:rPr>
              <w:t>Учитель</w:t>
            </w:r>
          </w:p>
        </w:tc>
        <w:tc>
          <w:tcPr>
            <w:tcW w:w="1209" w:type="dxa"/>
          </w:tcPr>
          <w:p w:rsidR="00EA61AC" w:rsidRDefault="00884E59">
            <w:pPr>
              <w:pStyle w:val="TableParagraph"/>
              <w:ind w:left="107" w:right="154"/>
              <w:rPr>
                <w:sz w:val="20"/>
              </w:rPr>
            </w:pPr>
            <w:r>
              <w:rPr>
                <w:sz w:val="20"/>
              </w:rPr>
              <w:t>учитель</w:t>
            </w:r>
            <w:r>
              <w:rPr>
                <w:spacing w:val="1"/>
                <w:sz w:val="20"/>
              </w:rPr>
              <w:t xml:space="preserve"> </w:t>
            </w:r>
            <w:r>
              <w:rPr>
                <w:sz w:val="20"/>
              </w:rPr>
              <w:t>начальных</w:t>
            </w:r>
            <w:r>
              <w:rPr>
                <w:spacing w:val="-47"/>
                <w:sz w:val="20"/>
              </w:rPr>
              <w:t xml:space="preserve"> </w:t>
            </w:r>
            <w:r>
              <w:rPr>
                <w:sz w:val="20"/>
              </w:rPr>
              <w:t>классов</w:t>
            </w:r>
          </w:p>
        </w:tc>
        <w:tc>
          <w:tcPr>
            <w:tcW w:w="1487" w:type="dxa"/>
            <w:tcBorders>
              <w:right w:val="single" w:sz="6" w:space="0" w:color="000000"/>
            </w:tcBorders>
          </w:tcPr>
          <w:p w:rsidR="00EA61AC" w:rsidRDefault="00884E59">
            <w:pPr>
              <w:pStyle w:val="TableParagraph"/>
              <w:ind w:left="109" w:right="175"/>
              <w:jc w:val="both"/>
              <w:rPr>
                <w:sz w:val="20"/>
              </w:rPr>
            </w:pPr>
            <w:r>
              <w:rPr>
                <w:sz w:val="20"/>
              </w:rPr>
              <w:t>Русский язык</w:t>
            </w:r>
            <w:r>
              <w:rPr>
                <w:spacing w:val="-47"/>
                <w:sz w:val="20"/>
              </w:rPr>
              <w:t xml:space="preserve"> </w:t>
            </w:r>
            <w:r>
              <w:rPr>
                <w:spacing w:val="-1"/>
                <w:sz w:val="20"/>
              </w:rPr>
              <w:t>Литературное</w:t>
            </w:r>
            <w:r>
              <w:rPr>
                <w:spacing w:val="-48"/>
                <w:sz w:val="20"/>
              </w:rPr>
              <w:t xml:space="preserve"> </w:t>
            </w:r>
            <w:r>
              <w:rPr>
                <w:sz w:val="20"/>
              </w:rPr>
              <w:t>чтение</w:t>
            </w:r>
          </w:p>
          <w:p w:rsidR="00500C57" w:rsidRDefault="00884E59" w:rsidP="00500C57">
            <w:pPr>
              <w:pStyle w:val="TableParagraph"/>
              <w:tabs>
                <w:tab w:val="left" w:pos="982"/>
                <w:tab w:val="left" w:pos="1188"/>
                <w:tab w:val="left" w:pos="1274"/>
              </w:tabs>
              <w:ind w:left="109" w:right="84"/>
              <w:rPr>
                <w:sz w:val="20"/>
              </w:rPr>
            </w:pPr>
            <w:r>
              <w:rPr>
                <w:sz w:val="20"/>
              </w:rPr>
              <w:t>Родной</w:t>
            </w:r>
            <w:r>
              <w:rPr>
                <w:sz w:val="20"/>
              </w:rPr>
              <w:tab/>
            </w:r>
            <w:r>
              <w:rPr>
                <w:spacing w:val="-1"/>
                <w:sz w:val="20"/>
              </w:rPr>
              <w:t>язык</w:t>
            </w:r>
            <w:r>
              <w:rPr>
                <w:spacing w:val="-47"/>
                <w:sz w:val="20"/>
              </w:rPr>
              <w:t xml:space="preserve"> </w:t>
            </w:r>
            <w:r>
              <w:rPr>
                <w:sz w:val="20"/>
              </w:rPr>
              <w:t>(русский)</w:t>
            </w:r>
            <w:r>
              <w:rPr>
                <w:spacing w:val="1"/>
                <w:sz w:val="20"/>
              </w:rPr>
              <w:t xml:space="preserve"> </w:t>
            </w:r>
            <w:r>
              <w:rPr>
                <w:sz w:val="20"/>
              </w:rPr>
              <w:t>Литературное</w:t>
            </w:r>
            <w:r>
              <w:rPr>
                <w:spacing w:val="1"/>
                <w:sz w:val="20"/>
              </w:rPr>
              <w:t xml:space="preserve"> </w:t>
            </w:r>
            <w:r>
              <w:rPr>
                <w:sz w:val="20"/>
              </w:rPr>
              <w:t>чтение</w:t>
            </w:r>
            <w:r>
              <w:rPr>
                <w:sz w:val="20"/>
              </w:rPr>
              <w:tab/>
            </w:r>
            <w:r>
              <w:rPr>
                <w:sz w:val="20"/>
              </w:rPr>
              <w:tab/>
              <w:t>на</w:t>
            </w:r>
            <w:r>
              <w:rPr>
                <w:spacing w:val="-47"/>
                <w:sz w:val="20"/>
              </w:rPr>
              <w:t xml:space="preserve"> </w:t>
            </w:r>
            <w:r>
              <w:rPr>
                <w:sz w:val="20"/>
              </w:rPr>
              <w:t>родном</w:t>
            </w:r>
            <w:r>
              <w:rPr>
                <w:spacing w:val="1"/>
                <w:sz w:val="20"/>
              </w:rPr>
              <w:t xml:space="preserve"> </w:t>
            </w:r>
            <w:r>
              <w:rPr>
                <w:sz w:val="20"/>
              </w:rPr>
              <w:t>(русском)</w:t>
            </w:r>
            <w:r>
              <w:rPr>
                <w:spacing w:val="1"/>
                <w:sz w:val="20"/>
              </w:rPr>
              <w:t xml:space="preserve"> </w:t>
            </w:r>
            <w:proofErr w:type="gramStart"/>
            <w:r>
              <w:rPr>
                <w:sz w:val="20"/>
              </w:rPr>
              <w:t>языке</w:t>
            </w:r>
            <w:r>
              <w:rPr>
                <w:spacing w:val="1"/>
                <w:sz w:val="20"/>
              </w:rPr>
              <w:t xml:space="preserve"> </w:t>
            </w:r>
            <w:r>
              <w:rPr>
                <w:sz w:val="20"/>
              </w:rPr>
              <w:t>Математика</w:t>
            </w:r>
            <w:proofErr w:type="gramEnd"/>
            <w:r>
              <w:rPr>
                <w:spacing w:val="1"/>
                <w:sz w:val="20"/>
              </w:rPr>
              <w:t xml:space="preserve"> </w:t>
            </w:r>
            <w:r>
              <w:rPr>
                <w:sz w:val="20"/>
              </w:rPr>
              <w:t>Окружающий</w:t>
            </w:r>
            <w:r>
              <w:rPr>
                <w:spacing w:val="1"/>
                <w:sz w:val="20"/>
              </w:rPr>
              <w:t xml:space="preserve"> </w:t>
            </w:r>
            <w:r>
              <w:rPr>
                <w:sz w:val="20"/>
              </w:rPr>
              <w:t>мир</w:t>
            </w:r>
            <w:r>
              <w:rPr>
                <w:spacing w:val="1"/>
                <w:sz w:val="20"/>
              </w:rPr>
              <w:t xml:space="preserve"> </w:t>
            </w:r>
          </w:p>
          <w:p w:rsidR="00EA61AC" w:rsidRDefault="00EA61AC">
            <w:pPr>
              <w:pStyle w:val="TableParagraph"/>
              <w:spacing w:line="226" w:lineRule="exact"/>
              <w:ind w:left="109" w:right="601"/>
              <w:rPr>
                <w:sz w:val="20"/>
              </w:rPr>
            </w:pPr>
          </w:p>
        </w:tc>
        <w:tc>
          <w:tcPr>
            <w:tcW w:w="1002" w:type="dxa"/>
            <w:tcBorders>
              <w:left w:val="single" w:sz="6" w:space="0" w:color="000000"/>
            </w:tcBorders>
          </w:tcPr>
          <w:p w:rsidR="00EA61AC" w:rsidRDefault="00884E59">
            <w:pPr>
              <w:pStyle w:val="TableParagraph"/>
              <w:ind w:left="113" w:right="79"/>
              <w:rPr>
                <w:sz w:val="20"/>
              </w:rPr>
            </w:pPr>
            <w:r>
              <w:rPr>
                <w:sz w:val="20"/>
              </w:rPr>
              <w:t>педагоги</w:t>
            </w:r>
            <w:r>
              <w:rPr>
                <w:spacing w:val="-47"/>
                <w:sz w:val="20"/>
              </w:rPr>
              <w:t xml:space="preserve"> </w:t>
            </w:r>
            <w:r>
              <w:rPr>
                <w:sz w:val="20"/>
              </w:rPr>
              <w:t>ка</w:t>
            </w:r>
            <w:r>
              <w:rPr>
                <w:spacing w:val="4"/>
                <w:sz w:val="20"/>
              </w:rPr>
              <w:t xml:space="preserve"> </w:t>
            </w:r>
            <w:r>
              <w:rPr>
                <w:sz w:val="20"/>
              </w:rPr>
              <w:t>и</w:t>
            </w:r>
            <w:r>
              <w:rPr>
                <w:spacing w:val="1"/>
                <w:sz w:val="20"/>
              </w:rPr>
              <w:t xml:space="preserve"> </w:t>
            </w:r>
            <w:proofErr w:type="gramStart"/>
            <w:r>
              <w:rPr>
                <w:sz w:val="20"/>
              </w:rPr>
              <w:t>методик</w:t>
            </w:r>
            <w:proofErr w:type="gramEnd"/>
            <w:r>
              <w:rPr>
                <w:spacing w:val="1"/>
                <w:sz w:val="20"/>
              </w:rPr>
              <w:t xml:space="preserve"> </w:t>
            </w:r>
            <w:r>
              <w:rPr>
                <w:sz w:val="20"/>
              </w:rPr>
              <w:t>а</w:t>
            </w:r>
            <w:r>
              <w:rPr>
                <w:spacing w:val="1"/>
                <w:sz w:val="20"/>
              </w:rPr>
              <w:t xml:space="preserve"> </w:t>
            </w:r>
            <w:r>
              <w:rPr>
                <w:sz w:val="20"/>
              </w:rPr>
              <w:t>начально</w:t>
            </w:r>
            <w:r>
              <w:rPr>
                <w:spacing w:val="-47"/>
                <w:sz w:val="20"/>
              </w:rPr>
              <w:t xml:space="preserve"> </w:t>
            </w:r>
            <w:r>
              <w:rPr>
                <w:sz w:val="20"/>
              </w:rPr>
              <w:t>го</w:t>
            </w:r>
            <w:r>
              <w:rPr>
                <w:spacing w:val="1"/>
                <w:sz w:val="20"/>
              </w:rPr>
              <w:t xml:space="preserve"> </w:t>
            </w:r>
            <w:r>
              <w:rPr>
                <w:sz w:val="20"/>
              </w:rPr>
              <w:t>обучени</w:t>
            </w:r>
            <w:r>
              <w:rPr>
                <w:spacing w:val="1"/>
                <w:sz w:val="20"/>
              </w:rPr>
              <w:t xml:space="preserve"> </w:t>
            </w:r>
            <w:r>
              <w:rPr>
                <w:sz w:val="20"/>
              </w:rPr>
              <w:t>я</w:t>
            </w:r>
          </w:p>
        </w:tc>
        <w:tc>
          <w:tcPr>
            <w:tcW w:w="2553" w:type="dxa"/>
          </w:tcPr>
          <w:p w:rsidR="00500C57" w:rsidRDefault="00884E59" w:rsidP="00611D53">
            <w:pPr>
              <w:pStyle w:val="TableParagraph"/>
              <w:numPr>
                <w:ilvl w:val="0"/>
                <w:numId w:val="26"/>
              </w:numPr>
              <w:tabs>
                <w:tab w:val="left" w:pos="271"/>
              </w:tabs>
              <w:ind w:right="114" w:firstLine="0"/>
              <w:rPr>
                <w:sz w:val="20"/>
              </w:rPr>
            </w:pPr>
            <w:r>
              <w:rPr>
                <w:sz w:val="20"/>
              </w:rPr>
              <w:t>ПК</w:t>
            </w:r>
            <w:r>
              <w:rPr>
                <w:spacing w:val="1"/>
                <w:sz w:val="20"/>
              </w:rPr>
              <w:t xml:space="preserve"> </w:t>
            </w:r>
          </w:p>
          <w:p w:rsidR="00EA61AC" w:rsidRDefault="00EA61AC" w:rsidP="00611D53">
            <w:pPr>
              <w:pStyle w:val="TableParagraph"/>
              <w:numPr>
                <w:ilvl w:val="0"/>
                <w:numId w:val="26"/>
              </w:numPr>
              <w:tabs>
                <w:tab w:val="left" w:pos="271"/>
              </w:tabs>
              <w:spacing w:line="222" w:lineRule="exact"/>
              <w:ind w:left="270" w:hanging="155"/>
              <w:rPr>
                <w:sz w:val="20"/>
              </w:rPr>
            </w:pPr>
          </w:p>
        </w:tc>
        <w:tc>
          <w:tcPr>
            <w:tcW w:w="705" w:type="dxa"/>
          </w:tcPr>
          <w:p w:rsidR="00EA61AC" w:rsidRDefault="00500C57">
            <w:pPr>
              <w:pStyle w:val="TableParagraph"/>
              <w:spacing w:line="221" w:lineRule="exact"/>
              <w:ind w:left="114"/>
              <w:rPr>
                <w:sz w:val="20"/>
              </w:rPr>
            </w:pPr>
            <w:r>
              <w:rPr>
                <w:sz w:val="20"/>
              </w:rPr>
              <w:t>32/32</w:t>
            </w: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884E59">
            <w:pPr>
              <w:pStyle w:val="TableParagraph"/>
              <w:spacing w:before="165" w:line="128" w:lineRule="exact"/>
              <w:ind w:left="368"/>
              <w:rPr>
                <w:sz w:val="20"/>
              </w:rPr>
            </w:pPr>
            <w:r>
              <w:rPr>
                <w:sz w:val="20"/>
              </w:rPr>
              <w:t>310</w:t>
            </w:r>
          </w:p>
        </w:tc>
        <w:tc>
          <w:tcPr>
            <w:tcW w:w="1012" w:type="dxa"/>
          </w:tcPr>
          <w:p w:rsidR="00500C57" w:rsidRDefault="00500C57" w:rsidP="00500C57">
            <w:pPr>
              <w:pStyle w:val="TableParagraph"/>
              <w:tabs>
                <w:tab w:val="left" w:pos="719"/>
              </w:tabs>
              <w:ind w:left="119" w:right="85"/>
              <w:rPr>
                <w:sz w:val="20"/>
              </w:rPr>
            </w:pPr>
            <w:r>
              <w:rPr>
                <w:sz w:val="20"/>
              </w:rPr>
              <w:t>Установ</w:t>
            </w:r>
            <w:r>
              <w:rPr>
                <w:spacing w:val="1"/>
                <w:sz w:val="20"/>
              </w:rPr>
              <w:t xml:space="preserve"> </w:t>
            </w:r>
            <w:r>
              <w:rPr>
                <w:sz w:val="20"/>
              </w:rPr>
              <w:t>лено</w:t>
            </w:r>
            <w:r>
              <w:rPr>
                <w:spacing w:val="1"/>
                <w:sz w:val="20"/>
              </w:rPr>
              <w:t xml:space="preserve"> </w:t>
            </w:r>
            <w:r>
              <w:rPr>
                <w:sz w:val="20"/>
              </w:rPr>
              <w:t>соответс</w:t>
            </w:r>
            <w:r>
              <w:rPr>
                <w:spacing w:val="1"/>
                <w:sz w:val="20"/>
              </w:rPr>
              <w:t xml:space="preserve"> </w:t>
            </w:r>
            <w:r>
              <w:rPr>
                <w:sz w:val="20"/>
              </w:rPr>
              <w:t>твие</w:t>
            </w:r>
            <w:r>
              <w:rPr>
                <w:spacing w:val="1"/>
                <w:sz w:val="20"/>
              </w:rPr>
              <w:t xml:space="preserve"> </w:t>
            </w:r>
            <w:r>
              <w:rPr>
                <w:sz w:val="20"/>
              </w:rPr>
              <w:t>занимае</w:t>
            </w:r>
            <w:r>
              <w:rPr>
                <w:spacing w:val="1"/>
                <w:sz w:val="20"/>
              </w:rPr>
              <w:t xml:space="preserve"> </w:t>
            </w:r>
            <w:r>
              <w:rPr>
                <w:sz w:val="20"/>
              </w:rPr>
              <w:t>мой</w:t>
            </w:r>
            <w:r>
              <w:rPr>
                <w:spacing w:val="1"/>
                <w:sz w:val="20"/>
              </w:rPr>
              <w:t xml:space="preserve"> </w:t>
            </w:r>
            <w:r>
              <w:rPr>
                <w:sz w:val="20"/>
              </w:rPr>
              <w:t>должнос</w:t>
            </w:r>
            <w:r>
              <w:rPr>
                <w:spacing w:val="1"/>
                <w:sz w:val="20"/>
              </w:rPr>
              <w:t xml:space="preserve"> </w:t>
            </w:r>
            <w:r>
              <w:rPr>
                <w:sz w:val="20"/>
              </w:rPr>
              <w:t>ти</w:t>
            </w:r>
            <w:r>
              <w:rPr>
                <w:sz w:val="20"/>
              </w:rPr>
              <w:tab/>
            </w:r>
            <w:r>
              <w:rPr>
                <w:spacing w:val="-3"/>
                <w:sz w:val="20"/>
              </w:rPr>
              <w:t>на</w:t>
            </w:r>
          </w:p>
          <w:p w:rsidR="00500C57" w:rsidRDefault="00500C57" w:rsidP="00500C57">
            <w:pPr>
              <w:pStyle w:val="TableParagraph"/>
              <w:tabs>
                <w:tab w:val="left" w:pos="820"/>
              </w:tabs>
              <w:ind w:left="119" w:right="90"/>
              <w:rPr>
                <w:sz w:val="20"/>
              </w:rPr>
            </w:pPr>
            <w:r>
              <w:rPr>
                <w:sz w:val="20"/>
              </w:rPr>
              <w:t>срок</w:t>
            </w:r>
            <w:r>
              <w:rPr>
                <w:sz w:val="20"/>
              </w:rPr>
              <w:tab/>
            </w:r>
            <w:r>
              <w:rPr>
                <w:spacing w:val="-4"/>
                <w:sz w:val="20"/>
              </w:rPr>
              <w:t>с</w:t>
            </w:r>
            <w:r>
              <w:rPr>
                <w:spacing w:val="-47"/>
                <w:sz w:val="20"/>
              </w:rPr>
              <w:t xml:space="preserve"> </w:t>
            </w:r>
          </w:p>
          <w:p w:rsidR="00EA61AC" w:rsidRDefault="00EA61AC">
            <w:pPr>
              <w:pStyle w:val="TableParagraph"/>
              <w:tabs>
                <w:tab w:val="left" w:pos="709"/>
              </w:tabs>
              <w:ind w:left="119" w:right="83"/>
              <w:rPr>
                <w:sz w:val="20"/>
              </w:rPr>
            </w:pPr>
          </w:p>
        </w:tc>
      </w:tr>
    </w:tbl>
    <w:p w:rsidR="00EA61AC" w:rsidRDefault="00EA61AC">
      <w:pPr>
        <w:rPr>
          <w:sz w:val="20"/>
        </w:rPr>
        <w:sectPr w:rsidR="00EA61AC">
          <w:footerReference w:type="default" r:id="rId148"/>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7360"/>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EA61AC">
            <w:pPr>
              <w:pStyle w:val="TableParagraph"/>
              <w:rPr>
                <w:sz w:val="20"/>
              </w:rPr>
            </w:pP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884E59" w:rsidP="005F1482">
            <w:pPr>
              <w:pStyle w:val="TableParagraph"/>
              <w:tabs>
                <w:tab w:val="left" w:pos="323"/>
              </w:tabs>
              <w:ind w:left="116" w:right="148"/>
              <w:rPr>
                <w:sz w:val="20"/>
              </w:rPr>
            </w:pPr>
            <w:r>
              <w:rPr>
                <w:sz w:val="20"/>
              </w:rPr>
              <w:t xml:space="preserve"> </w:t>
            </w:r>
          </w:p>
        </w:tc>
        <w:tc>
          <w:tcPr>
            <w:tcW w:w="705" w:type="dxa"/>
          </w:tcPr>
          <w:p w:rsidR="00EA61AC" w:rsidRDefault="00EA61AC">
            <w:pPr>
              <w:pStyle w:val="TableParagraph"/>
              <w:rPr>
                <w:sz w:val="20"/>
              </w:rPr>
            </w:pPr>
          </w:p>
        </w:tc>
        <w:tc>
          <w:tcPr>
            <w:tcW w:w="1012" w:type="dxa"/>
          </w:tcPr>
          <w:p w:rsidR="00EA61AC" w:rsidRDefault="00EA61AC">
            <w:pPr>
              <w:pStyle w:val="TableParagraph"/>
              <w:rPr>
                <w:sz w:val="20"/>
              </w:rPr>
            </w:pPr>
          </w:p>
        </w:tc>
      </w:tr>
      <w:tr w:rsidR="00EA61AC">
        <w:trPr>
          <w:trHeight w:val="7590"/>
        </w:trPr>
        <w:tc>
          <w:tcPr>
            <w:tcW w:w="605" w:type="dxa"/>
          </w:tcPr>
          <w:p w:rsidR="00EA61AC" w:rsidRDefault="00884E59">
            <w:pPr>
              <w:pStyle w:val="TableParagraph"/>
              <w:spacing w:line="221" w:lineRule="exact"/>
              <w:ind w:left="110"/>
              <w:rPr>
                <w:sz w:val="20"/>
              </w:rPr>
            </w:pPr>
            <w:r>
              <w:rPr>
                <w:sz w:val="20"/>
              </w:rPr>
              <w:t>1.5</w:t>
            </w:r>
          </w:p>
        </w:tc>
        <w:tc>
          <w:tcPr>
            <w:tcW w:w="1099" w:type="dxa"/>
          </w:tcPr>
          <w:p w:rsidR="00EA61AC" w:rsidRDefault="005F1482">
            <w:pPr>
              <w:pStyle w:val="TableParagraph"/>
              <w:ind w:left="110" w:right="129"/>
              <w:rPr>
                <w:sz w:val="20"/>
              </w:rPr>
            </w:pPr>
            <w:r>
              <w:rPr>
                <w:sz w:val="20"/>
              </w:rPr>
              <w:t>Джигерова В.Г.</w:t>
            </w:r>
          </w:p>
        </w:tc>
        <w:tc>
          <w:tcPr>
            <w:tcW w:w="849" w:type="dxa"/>
          </w:tcPr>
          <w:p w:rsidR="00EA61AC" w:rsidRDefault="00884E59">
            <w:pPr>
              <w:pStyle w:val="TableParagraph"/>
              <w:ind w:left="106" w:right="104"/>
              <w:rPr>
                <w:sz w:val="20"/>
              </w:rPr>
            </w:pPr>
            <w:r>
              <w:rPr>
                <w:sz w:val="20"/>
              </w:rPr>
              <w:t>средне</w:t>
            </w:r>
            <w:r>
              <w:rPr>
                <w:spacing w:val="-47"/>
                <w:sz w:val="20"/>
              </w:rPr>
              <w:t xml:space="preserve"> </w:t>
            </w:r>
            <w:r>
              <w:rPr>
                <w:sz w:val="20"/>
              </w:rPr>
              <w:t>е</w:t>
            </w:r>
            <w:r>
              <w:rPr>
                <w:spacing w:val="1"/>
                <w:sz w:val="20"/>
              </w:rPr>
              <w:t xml:space="preserve"> </w:t>
            </w:r>
            <w:r>
              <w:rPr>
                <w:spacing w:val="-1"/>
                <w:sz w:val="20"/>
              </w:rPr>
              <w:t>профес</w:t>
            </w:r>
            <w:r>
              <w:rPr>
                <w:spacing w:val="-47"/>
                <w:sz w:val="20"/>
              </w:rPr>
              <w:t xml:space="preserve"> </w:t>
            </w:r>
            <w:r>
              <w:rPr>
                <w:sz w:val="20"/>
              </w:rPr>
              <w:t>сионал</w:t>
            </w:r>
            <w:r>
              <w:rPr>
                <w:spacing w:val="-47"/>
                <w:sz w:val="20"/>
              </w:rPr>
              <w:t xml:space="preserve"> </w:t>
            </w:r>
            <w:r>
              <w:rPr>
                <w:sz w:val="20"/>
              </w:rPr>
              <w:t>ьное</w:t>
            </w:r>
          </w:p>
        </w:tc>
        <w:tc>
          <w:tcPr>
            <w:tcW w:w="974" w:type="dxa"/>
          </w:tcPr>
          <w:p w:rsidR="00EA61AC" w:rsidRDefault="00884E59">
            <w:pPr>
              <w:pStyle w:val="TableParagraph"/>
              <w:spacing w:line="221" w:lineRule="exact"/>
              <w:ind w:left="107"/>
              <w:rPr>
                <w:sz w:val="20"/>
              </w:rPr>
            </w:pPr>
            <w:r>
              <w:rPr>
                <w:sz w:val="20"/>
              </w:rPr>
              <w:t>Учитель</w:t>
            </w:r>
          </w:p>
        </w:tc>
        <w:tc>
          <w:tcPr>
            <w:tcW w:w="1209" w:type="dxa"/>
          </w:tcPr>
          <w:p w:rsidR="00EA61AC" w:rsidRDefault="00884E59" w:rsidP="005F1482">
            <w:pPr>
              <w:pStyle w:val="TableParagraph"/>
              <w:ind w:left="107" w:right="118"/>
              <w:rPr>
                <w:sz w:val="20"/>
              </w:rPr>
            </w:pPr>
            <w:r>
              <w:rPr>
                <w:sz w:val="20"/>
              </w:rPr>
              <w:t>Учитель</w:t>
            </w:r>
            <w:r>
              <w:rPr>
                <w:spacing w:val="1"/>
                <w:sz w:val="20"/>
              </w:rPr>
              <w:t xml:space="preserve"> </w:t>
            </w:r>
            <w:r>
              <w:rPr>
                <w:sz w:val="20"/>
              </w:rPr>
              <w:t>начальных</w:t>
            </w:r>
            <w:r>
              <w:rPr>
                <w:spacing w:val="-47"/>
                <w:sz w:val="20"/>
              </w:rPr>
              <w:t xml:space="preserve"> </w:t>
            </w:r>
            <w:r>
              <w:rPr>
                <w:sz w:val="20"/>
              </w:rPr>
              <w:t>классов</w:t>
            </w:r>
            <w:r>
              <w:rPr>
                <w:spacing w:val="1"/>
                <w:sz w:val="20"/>
              </w:rPr>
              <w:t xml:space="preserve"> </w:t>
            </w:r>
          </w:p>
        </w:tc>
        <w:tc>
          <w:tcPr>
            <w:tcW w:w="1487" w:type="dxa"/>
            <w:tcBorders>
              <w:right w:val="single" w:sz="6" w:space="0" w:color="000000"/>
            </w:tcBorders>
          </w:tcPr>
          <w:p w:rsidR="00EA61AC" w:rsidRDefault="00884E59">
            <w:pPr>
              <w:pStyle w:val="TableParagraph"/>
              <w:ind w:left="109" w:right="175"/>
              <w:jc w:val="both"/>
              <w:rPr>
                <w:sz w:val="20"/>
              </w:rPr>
            </w:pPr>
            <w:r>
              <w:rPr>
                <w:sz w:val="20"/>
              </w:rPr>
              <w:t>Русский язык</w:t>
            </w:r>
            <w:r>
              <w:rPr>
                <w:spacing w:val="-47"/>
                <w:sz w:val="20"/>
              </w:rPr>
              <w:t xml:space="preserve"> </w:t>
            </w:r>
            <w:r>
              <w:rPr>
                <w:spacing w:val="-1"/>
                <w:sz w:val="20"/>
              </w:rPr>
              <w:t>Литературное</w:t>
            </w:r>
            <w:r>
              <w:rPr>
                <w:spacing w:val="-48"/>
                <w:sz w:val="20"/>
              </w:rPr>
              <w:t xml:space="preserve"> </w:t>
            </w:r>
            <w:r>
              <w:rPr>
                <w:sz w:val="20"/>
              </w:rPr>
              <w:t>чтение</w:t>
            </w:r>
          </w:p>
          <w:p w:rsidR="00EA61AC" w:rsidRDefault="00884E59" w:rsidP="005F1482">
            <w:pPr>
              <w:pStyle w:val="TableParagraph"/>
              <w:tabs>
                <w:tab w:val="left" w:pos="982"/>
                <w:tab w:val="left" w:pos="1188"/>
              </w:tabs>
              <w:ind w:left="109" w:right="85"/>
              <w:rPr>
                <w:sz w:val="20"/>
              </w:rPr>
            </w:pPr>
            <w:r>
              <w:rPr>
                <w:sz w:val="20"/>
              </w:rPr>
              <w:t>Родной</w:t>
            </w:r>
            <w:r>
              <w:rPr>
                <w:sz w:val="20"/>
              </w:rPr>
              <w:tab/>
            </w:r>
            <w:r>
              <w:rPr>
                <w:spacing w:val="-1"/>
                <w:sz w:val="20"/>
              </w:rPr>
              <w:t>язык</w:t>
            </w:r>
            <w:r>
              <w:rPr>
                <w:spacing w:val="-47"/>
                <w:sz w:val="20"/>
              </w:rPr>
              <w:t xml:space="preserve"> </w:t>
            </w:r>
            <w:r>
              <w:rPr>
                <w:sz w:val="20"/>
              </w:rPr>
              <w:t>(русский)</w:t>
            </w:r>
            <w:r>
              <w:rPr>
                <w:spacing w:val="1"/>
                <w:sz w:val="20"/>
              </w:rPr>
              <w:t xml:space="preserve"> </w:t>
            </w:r>
            <w:r>
              <w:rPr>
                <w:sz w:val="20"/>
              </w:rPr>
              <w:t>Литературное</w:t>
            </w:r>
            <w:r>
              <w:rPr>
                <w:spacing w:val="1"/>
                <w:sz w:val="20"/>
              </w:rPr>
              <w:t xml:space="preserve"> </w:t>
            </w:r>
            <w:r>
              <w:rPr>
                <w:sz w:val="20"/>
              </w:rPr>
              <w:t>чтение</w:t>
            </w:r>
            <w:r>
              <w:rPr>
                <w:sz w:val="20"/>
              </w:rPr>
              <w:tab/>
            </w:r>
            <w:r>
              <w:rPr>
                <w:sz w:val="20"/>
              </w:rPr>
              <w:tab/>
            </w:r>
            <w:r>
              <w:rPr>
                <w:spacing w:val="-1"/>
                <w:sz w:val="20"/>
              </w:rPr>
              <w:t>на</w:t>
            </w:r>
            <w:r>
              <w:rPr>
                <w:spacing w:val="-47"/>
                <w:sz w:val="20"/>
              </w:rPr>
              <w:t xml:space="preserve"> </w:t>
            </w:r>
            <w:r>
              <w:rPr>
                <w:sz w:val="20"/>
              </w:rPr>
              <w:t>родном</w:t>
            </w:r>
            <w:r>
              <w:rPr>
                <w:spacing w:val="1"/>
                <w:sz w:val="20"/>
              </w:rPr>
              <w:t xml:space="preserve"> </w:t>
            </w:r>
            <w:r>
              <w:rPr>
                <w:sz w:val="20"/>
              </w:rPr>
              <w:t>(русском)</w:t>
            </w:r>
            <w:r>
              <w:rPr>
                <w:spacing w:val="1"/>
                <w:sz w:val="20"/>
              </w:rPr>
              <w:t xml:space="preserve"> </w:t>
            </w:r>
            <w:proofErr w:type="gramStart"/>
            <w:r>
              <w:rPr>
                <w:sz w:val="20"/>
              </w:rPr>
              <w:t>языке</w:t>
            </w:r>
            <w:r>
              <w:rPr>
                <w:spacing w:val="1"/>
                <w:sz w:val="20"/>
              </w:rPr>
              <w:t xml:space="preserve"> </w:t>
            </w:r>
            <w:r>
              <w:rPr>
                <w:sz w:val="20"/>
              </w:rPr>
              <w:t>Математика</w:t>
            </w:r>
            <w:proofErr w:type="gramEnd"/>
            <w:r>
              <w:rPr>
                <w:spacing w:val="1"/>
                <w:sz w:val="20"/>
              </w:rPr>
              <w:t xml:space="preserve"> </w:t>
            </w:r>
            <w:r>
              <w:rPr>
                <w:sz w:val="20"/>
              </w:rPr>
              <w:t>Окружающий</w:t>
            </w:r>
            <w:r>
              <w:rPr>
                <w:spacing w:val="1"/>
                <w:sz w:val="20"/>
              </w:rPr>
              <w:t xml:space="preserve"> </w:t>
            </w:r>
            <w:r>
              <w:rPr>
                <w:sz w:val="20"/>
              </w:rPr>
              <w:t>мир</w:t>
            </w:r>
            <w:r>
              <w:rPr>
                <w:spacing w:val="1"/>
                <w:sz w:val="20"/>
              </w:rPr>
              <w:t xml:space="preserve"> </w:t>
            </w:r>
          </w:p>
        </w:tc>
        <w:tc>
          <w:tcPr>
            <w:tcW w:w="1002" w:type="dxa"/>
            <w:tcBorders>
              <w:left w:val="single" w:sz="6" w:space="0" w:color="000000"/>
            </w:tcBorders>
          </w:tcPr>
          <w:p w:rsidR="00EA61AC" w:rsidRDefault="00884E59">
            <w:pPr>
              <w:pStyle w:val="TableParagraph"/>
              <w:tabs>
                <w:tab w:val="left" w:pos="803"/>
              </w:tabs>
              <w:ind w:left="113" w:right="88"/>
              <w:rPr>
                <w:sz w:val="20"/>
              </w:rPr>
            </w:pPr>
            <w:r>
              <w:rPr>
                <w:sz w:val="20"/>
              </w:rPr>
              <w:t>Препода</w:t>
            </w:r>
            <w:r>
              <w:rPr>
                <w:spacing w:val="1"/>
                <w:sz w:val="20"/>
              </w:rPr>
              <w:t xml:space="preserve"> </w:t>
            </w:r>
            <w:r>
              <w:rPr>
                <w:sz w:val="20"/>
              </w:rPr>
              <w:t>вание</w:t>
            </w:r>
            <w:r>
              <w:rPr>
                <w:sz w:val="20"/>
              </w:rPr>
              <w:tab/>
            </w:r>
            <w:r>
              <w:rPr>
                <w:spacing w:val="-3"/>
                <w:sz w:val="20"/>
              </w:rPr>
              <w:t>в</w:t>
            </w:r>
            <w:r>
              <w:rPr>
                <w:spacing w:val="-47"/>
                <w:sz w:val="20"/>
              </w:rPr>
              <w:t xml:space="preserve"> </w:t>
            </w:r>
            <w:r>
              <w:rPr>
                <w:sz w:val="20"/>
              </w:rPr>
              <w:t>начальн</w:t>
            </w:r>
            <w:r>
              <w:rPr>
                <w:spacing w:val="1"/>
                <w:sz w:val="20"/>
              </w:rPr>
              <w:t xml:space="preserve"> </w:t>
            </w:r>
            <w:r>
              <w:rPr>
                <w:sz w:val="20"/>
              </w:rPr>
              <w:t>ых</w:t>
            </w:r>
            <w:r>
              <w:rPr>
                <w:spacing w:val="1"/>
                <w:sz w:val="20"/>
              </w:rPr>
              <w:t xml:space="preserve"> </w:t>
            </w:r>
            <w:r>
              <w:rPr>
                <w:sz w:val="20"/>
              </w:rPr>
              <w:t>классах</w:t>
            </w:r>
          </w:p>
        </w:tc>
        <w:tc>
          <w:tcPr>
            <w:tcW w:w="2553" w:type="dxa"/>
          </w:tcPr>
          <w:p w:rsidR="005F1482" w:rsidRDefault="00884E59" w:rsidP="00611D53">
            <w:pPr>
              <w:pStyle w:val="TableParagraph"/>
              <w:numPr>
                <w:ilvl w:val="0"/>
                <w:numId w:val="25"/>
              </w:numPr>
              <w:tabs>
                <w:tab w:val="left" w:pos="271"/>
              </w:tabs>
              <w:ind w:right="85" w:firstLine="0"/>
              <w:jc w:val="both"/>
              <w:rPr>
                <w:sz w:val="20"/>
              </w:rPr>
            </w:pPr>
            <w:r>
              <w:rPr>
                <w:sz w:val="20"/>
              </w:rPr>
              <w:t>ПК</w:t>
            </w:r>
            <w:r>
              <w:rPr>
                <w:spacing w:val="1"/>
                <w:sz w:val="20"/>
              </w:rPr>
              <w:t xml:space="preserve"> </w:t>
            </w:r>
          </w:p>
          <w:p w:rsidR="00EA61AC" w:rsidRDefault="00EA61AC">
            <w:pPr>
              <w:pStyle w:val="TableParagraph"/>
              <w:tabs>
                <w:tab w:val="left" w:pos="2344"/>
              </w:tabs>
              <w:spacing w:line="219" w:lineRule="exact"/>
              <w:ind w:left="116"/>
              <w:jc w:val="both"/>
              <w:rPr>
                <w:sz w:val="20"/>
              </w:rPr>
            </w:pPr>
          </w:p>
        </w:tc>
        <w:tc>
          <w:tcPr>
            <w:tcW w:w="705" w:type="dxa"/>
          </w:tcPr>
          <w:p w:rsidR="00EA61AC" w:rsidRDefault="00884E59">
            <w:pPr>
              <w:pStyle w:val="TableParagraph"/>
              <w:spacing w:line="221" w:lineRule="exact"/>
              <w:ind w:left="114"/>
              <w:rPr>
                <w:sz w:val="20"/>
              </w:rPr>
            </w:pPr>
            <w:r>
              <w:rPr>
                <w:sz w:val="20"/>
              </w:rPr>
              <w:t>28/28</w:t>
            </w: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884E59">
            <w:pPr>
              <w:pStyle w:val="TableParagraph"/>
              <w:spacing w:before="153" w:line="113" w:lineRule="exact"/>
              <w:ind w:left="368"/>
              <w:rPr>
                <w:sz w:val="20"/>
              </w:rPr>
            </w:pPr>
            <w:r>
              <w:rPr>
                <w:sz w:val="20"/>
              </w:rPr>
              <w:t>311</w:t>
            </w:r>
          </w:p>
        </w:tc>
        <w:tc>
          <w:tcPr>
            <w:tcW w:w="1012" w:type="dxa"/>
          </w:tcPr>
          <w:p w:rsidR="00EA61AC" w:rsidRDefault="00884E59">
            <w:pPr>
              <w:pStyle w:val="TableParagraph"/>
              <w:tabs>
                <w:tab w:val="left" w:pos="709"/>
              </w:tabs>
              <w:ind w:left="119" w:right="83"/>
              <w:rPr>
                <w:sz w:val="20"/>
              </w:rPr>
            </w:pPr>
            <w:r>
              <w:rPr>
                <w:sz w:val="20"/>
              </w:rPr>
              <w:t>Установ</w:t>
            </w:r>
            <w:r>
              <w:rPr>
                <w:spacing w:val="1"/>
                <w:sz w:val="20"/>
              </w:rPr>
              <w:t xml:space="preserve"> </w:t>
            </w:r>
            <w:r>
              <w:rPr>
                <w:sz w:val="20"/>
              </w:rPr>
              <w:t>лена</w:t>
            </w:r>
            <w:r>
              <w:rPr>
                <w:spacing w:val="1"/>
                <w:sz w:val="20"/>
              </w:rPr>
              <w:t xml:space="preserve"> </w:t>
            </w:r>
            <w:r>
              <w:rPr>
                <w:sz w:val="20"/>
              </w:rPr>
              <w:t>первая</w:t>
            </w:r>
            <w:r>
              <w:rPr>
                <w:spacing w:val="1"/>
                <w:sz w:val="20"/>
              </w:rPr>
              <w:t xml:space="preserve"> </w:t>
            </w:r>
            <w:r>
              <w:rPr>
                <w:sz w:val="20"/>
              </w:rPr>
              <w:t>квалифи</w:t>
            </w:r>
            <w:r>
              <w:rPr>
                <w:spacing w:val="1"/>
                <w:sz w:val="20"/>
              </w:rPr>
              <w:t xml:space="preserve"> </w:t>
            </w:r>
            <w:r>
              <w:rPr>
                <w:sz w:val="20"/>
              </w:rPr>
              <w:t>кационн</w:t>
            </w:r>
            <w:r>
              <w:rPr>
                <w:spacing w:val="1"/>
                <w:sz w:val="20"/>
              </w:rPr>
              <w:t xml:space="preserve"> </w:t>
            </w:r>
            <w:r>
              <w:rPr>
                <w:sz w:val="20"/>
              </w:rPr>
              <w:t>ая</w:t>
            </w:r>
            <w:r>
              <w:rPr>
                <w:spacing w:val="1"/>
                <w:sz w:val="20"/>
              </w:rPr>
              <w:t xml:space="preserve"> </w:t>
            </w:r>
            <w:r>
              <w:rPr>
                <w:sz w:val="20"/>
              </w:rPr>
              <w:t>категори</w:t>
            </w:r>
            <w:r>
              <w:rPr>
                <w:spacing w:val="-47"/>
                <w:sz w:val="20"/>
              </w:rPr>
              <w:t xml:space="preserve"> </w:t>
            </w:r>
            <w:r>
              <w:rPr>
                <w:sz w:val="20"/>
              </w:rPr>
              <w:t>я</w:t>
            </w:r>
            <w:r>
              <w:rPr>
                <w:sz w:val="20"/>
              </w:rPr>
              <w:tab/>
            </w:r>
            <w:r>
              <w:rPr>
                <w:spacing w:val="-2"/>
                <w:sz w:val="20"/>
              </w:rPr>
              <w:t>по</w:t>
            </w:r>
          </w:p>
          <w:p w:rsidR="005F1482" w:rsidRDefault="00884E59" w:rsidP="005F1482">
            <w:pPr>
              <w:pStyle w:val="TableParagraph"/>
              <w:ind w:left="119" w:right="86"/>
              <w:rPr>
                <w:sz w:val="20"/>
              </w:rPr>
            </w:pPr>
            <w:r>
              <w:rPr>
                <w:sz w:val="20"/>
              </w:rPr>
              <w:t>должнос</w:t>
            </w:r>
            <w:r>
              <w:rPr>
                <w:spacing w:val="1"/>
                <w:sz w:val="20"/>
              </w:rPr>
              <w:t xml:space="preserve"> </w:t>
            </w:r>
            <w:r>
              <w:rPr>
                <w:sz w:val="20"/>
              </w:rPr>
              <w:t>ти</w:t>
            </w:r>
            <w:r>
              <w:rPr>
                <w:spacing w:val="1"/>
                <w:sz w:val="20"/>
              </w:rPr>
              <w:t xml:space="preserve"> </w:t>
            </w:r>
            <w:r>
              <w:rPr>
                <w:sz w:val="20"/>
              </w:rPr>
              <w:t>учитель</w:t>
            </w:r>
            <w:r>
              <w:rPr>
                <w:spacing w:val="1"/>
                <w:sz w:val="20"/>
              </w:rPr>
              <w:t xml:space="preserve"> </w:t>
            </w:r>
            <w:r>
              <w:rPr>
                <w:sz w:val="20"/>
              </w:rPr>
              <w:t>на</w:t>
            </w:r>
            <w:r>
              <w:rPr>
                <w:spacing w:val="4"/>
                <w:sz w:val="20"/>
              </w:rPr>
              <w:t xml:space="preserve"> </w:t>
            </w:r>
            <w:r>
              <w:rPr>
                <w:sz w:val="20"/>
              </w:rPr>
              <w:t>срок</w:t>
            </w:r>
            <w:r>
              <w:rPr>
                <w:spacing w:val="2"/>
                <w:sz w:val="20"/>
              </w:rPr>
              <w:t xml:space="preserve"> </w:t>
            </w:r>
            <w:r>
              <w:rPr>
                <w:sz w:val="20"/>
              </w:rPr>
              <w:t>с</w:t>
            </w:r>
            <w:r>
              <w:rPr>
                <w:spacing w:val="-47"/>
                <w:sz w:val="20"/>
              </w:rPr>
              <w:t xml:space="preserve"> </w:t>
            </w:r>
          </w:p>
          <w:p w:rsidR="00EA61AC" w:rsidRDefault="00EA61AC">
            <w:pPr>
              <w:pStyle w:val="TableParagraph"/>
              <w:tabs>
                <w:tab w:val="left" w:pos="709"/>
              </w:tabs>
              <w:ind w:left="119" w:right="83"/>
              <w:rPr>
                <w:sz w:val="20"/>
              </w:rPr>
            </w:pPr>
          </w:p>
        </w:tc>
      </w:tr>
    </w:tbl>
    <w:p w:rsidR="00EA61AC" w:rsidRDefault="00EA61AC">
      <w:pPr>
        <w:rPr>
          <w:sz w:val="20"/>
        </w:rPr>
        <w:sectPr w:rsidR="00EA61AC">
          <w:footerReference w:type="default" r:id="rId149"/>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4827"/>
        </w:trPr>
        <w:tc>
          <w:tcPr>
            <w:tcW w:w="605" w:type="dxa"/>
            <w:tcBorders>
              <w:bottom w:val="single" w:sz="6" w:space="0" w:color="000000"/>
            </w:tcBorders>
          </w:tcPr>
          <w:p w:rsidR="00EA61AC" w:rsidRDefault="00EA61AC">
            <w:pPr>
              <w:pStyle w:val="TableParagraph"/>
              <w:rPr>
                <w:sz w:val="20"/>
              </w:rPr>
            </w:pPr>
          </w:p>
        </w:tc>
        <w:tc>
          <w:tcPr>
            <w:tcW w:w="1099" w:type="dxa"/>
            <w:tcBorders>
              <w:bottom w:val="single" w:sz="6" w:space="0" w:color="000000"/>
            </w:tcBorders>
          </w:tcPr>
          <w:p w:rsidR="00EA61AC" w:rsidRDefault="00EA61AC">
            <w:pPr>
              <w:pStyle w:val="TableParagraph"/>
              <w:rPr>
                <w:sz w:val="20"/>
              </w:rPr>
            </w:pPr>
          </w:p>
        </w:tc>
        <w:tc>
          <w:tcPr>
            <w:tcW w:w="849" w:type="dxa"/>
            <w:tcBorders>
              <w:bottom w:val="single" w:sz="6" w:space="0" w:color="000000"/>
            </w:tcBorders>
          </w:tcPr>
          <w:p w:rsidR="00EA61AC" w:rsidRDefault="00EA61AC">
            <w:pPr>
              <w:pStyle w:val="TableParagraph"/>
              <w:rPr>
                <w:sz w:val="20"/>
              </w:rPr>
            </w:pPr>
          </w:p>
        </w:tc>
        <w:tc>
          <w:tcPr>
            <w:tcW w:w="974" w:type="dxa"/>
            <w:tcBorders>
              <w:bottom w:val="single" w:sz="6" w:space="0" w:color="000000"/>
            </w:tcBorders>
          </w:tcPr>
          <w:p w:rsidR="00EA61AC" w:rsidRDefault="00EA61AC">
            <w:pPr>
              <w:pStyle w:val="TableParagraph"/>
              <w:rPr>
                <w:sz w:val="20"/>
              </w:rPr>
            </w:pPr>
          </w:p>
        </w:tc>
        <w:tc>
          <w:tcPr>
            <w:tcW w:w="1209" w:type="dxa"/>
            <w:tcBorders>
              <w:bottom w:val="single" w:sz="6" w:space="0" w:color="000000"/>
            </w:tcBorders>
          </w:tcPr>
          <w:p w:rsidR="00EA61AC" w:rsidRDefault="00EA61AC">
            <w:pPr>
              <w:pStyle w:val="TableParagraph"/>
              <w:rPr>
                <w:sz w:val="20"/>
              </w:rPr>
            </w:pPr>
          </w:p>
        </w:tc>
        <w:tc>
          <w:tcPr>
            <w:tcW w:w="1487" w:type="dxa"/>
            <w:tcBorders>
              <w:bottom w:val="single" w:sz="6" w:space="0" w:color="000000"/>
              <w:right w:val="single" w:sz="6" w:space="0" w:color="000000"/>
            </w:tcBorders>
          </w:tcPr>
          <w:p w:rsidR="00EA61AC" w:rsidRDefault="00EA61AC">
            <w:pPr>
              <w:pStyle w:val="TableParagraph"/>
              <w:rPr>
                <w:sz w:val="20"/>
              </w:rPr>
            </w:pPr>
          </w:p>
        </w:tc>
        <w:tc>
          <w:tcPr>
            <w:tcW w:w="1002" w:type="dxa"/>
            <w:tcBorders>
              <w:left w:val="single" w:sz="6" w:space="0" w:color="000000"/>
              <w:bottom w:val="single" w:sz="6" w:space="0" w:color="000000"/>
            </w:tcBorders>
          </w:tcPr>
          <w:p w:rsidR="00EA61AC" w:rsidRDefault="00EA61AC">
            <w:pPr>
              <w:pStyle w:val="TableParagraph"/>
              <w:rPr>
                <w:sz w:val="20"/>
              </w:rPr>
            </w:pPr>
          </w:p>
        </w:tc>
        <w:tc>
          <w:tcPr>
            <w:tcW w:w="2553" w:type="dxa"/>
            <w:tcBorders>
              <w:bottom w:val="single" w:sz="6" w:space="0" w:color="000000"/>
            </w:tcBorders>
          </w:tcPr>
          <w:p w:rsidR="00EA61AC" w:rsidRDefault="00EA61AC">
            <w:pPr>
              <w:pStyle w:val="TableParagraph"/>
              <w:spacing w:line="217" w:lineRule="exact"/>
              <w:ind w:left="116"/>
              <w:rPr>
                <w:sz w:val="20"/>
              </w:rPr>
            </w:pPr>
          </w:p>
        </w:tc>
        <w:tc>
          <w:tcPr>
            <w:tcW w:w="705" w:type="dxa"/>
            <w:tcBorders>
              <w:bottom w:val="single" w:sz="6" w:space="0" w:color="000000"/>
            </w:tcBorders>
          </w:tcPr>
          <w:p w:rsidR="00EA61AC" w:rsidRDefault="00EA61AC">
            <w:pPr>
              <w:pStyle w:val="TableParagraph"/>
              <w:rPr>
                <w:sz w:val="20"/>
              </w:rPr>
            </w:pPr>
          </w:p>
        </w:tc>
        <w:tc>
          <w:tcPr>
            <w:tcW w:w="1012" w:type="dxa"/>
            <w:tcBorders>
              <w:bottom w:val="single" w:sz="6" w:space="0" w:color="000000"/>
            </w:tcBorders>
          </w:tcPr>
          <w:p w:rsidR="00EA61AC" w:rsidRDefault="00EA61AC">
            <w:pPr>
              <w:pStyle w:val="TableParagraph"/>
              <w:rPr>
                <w:sz w:val="20"/>
              </w:rPr>
            </w:pPr>
          </w:p>
        </w:tc>
      </w:tr>
      <w:tr w:rsidR="00EA61AC">
        <w:trPr>
          <w:trHeight w:val="6670"/>
        </w:trPr>
        <w:tc>
          <w:tcPr>
            <w:tcW w:w="605" w:type="dxa"/>
            <w:tcBorders>
              <w:top w:val="single" w:sz="6" w:space="0" w:color="000000"/>
            </w:tcBorders>
          </w:tcPr>
          <w:p w:rsidR="00EA61AC" w:rsidRDefault="00884E59">
            <w:pPr>
              <w:pStyle w:val="TableParagraph"/>
              <w:spacing w:line="219" w:lineRule="exact"/>
              <w:ind w:left="110"/>
              <w:rPr>
                <w:sz w:val="20"/>
              </w:rPr>
            </w:pPr>
            <w:r>
              <w:rPr>
                <w:sz w:val="20"/>
              </w:rPr>
              <w:t>1.6</w:t>
            </w:r>
          </w:p>
        </w:tc>
        <w:tc>
          <w:tcPr>
            <w:tcW w:w="1099" w:type="dxa"/>
            <w:tcBorders>
              <w:top w:val="single" w:sz="6" w:space="0" w:color="000000"/>
            </w:tcBorders>
          </w:tcPr>
          <w:p w:rsidR="00EA61AC" w:rsidRDefault="005F1482">
            <w:pPr>
              <w:pStyle w:val="TableParagraph"/>
              <w:ind w:left="110" w:right="153"/>
              <w:rPr>
                <w:sz w:val="20"/>
              </w:rPr>
            </w:pPr>
            <w:r>
              <w:rPr>
                <w:sz w:val="20"/>
              </w:rPr>
              <w:t>Караханова Р.К</w:t>
            </w:r>
          </w:p>
        </w:tc>
        <w:tc>
          <w:tcPr>
            <w:tcW w:w="849" w:type="dxa"/>
            <w:tcBorders>
              <w:top w:val="single" w:sz="6" w:space="0" w:color="000000"/>
            </w:tcBorders>
          </w:tcPr>
          <w:p w:rsidR="00EA61AC" w:rsidRDefault="00884E59">
            <w:pPr>
              <w:pStyle w:val="TableParagraph"/>
              <w:ind w:left="106" w:right="113"/>
              <w:rPr>
                <w:sz w:val="20"/>
              </w:rPr>
            </w:pPr>
            <w:r>
              <w:rPr>
                <w:sz w:val="20"/>
              </w:rPr>
              <w:t>Высше е</w:t>
            </w:r>
          </w:p>
        </w:tc>
        <w:tc>
          <w:tcPr>
            <w:tcW w:w="974" w:type="dxa"/>
            <w:tcBorders>
              <w:top w:val="single" w:sz="6" w:space="0" w:color="000000"/>
            </w:tcBorders>
          </w:tcPr>
          <w:p w:rsidR="00EA61AC" w:rsidRDefault="00884E59">
            <w:pPr>
              <w:pStyle w:val="TableParagraph"/>
              <w:spacing w:line="219" w:lineRule="exact"/>
              <w:ind w:left="88" w:right="119"/>
              <w:jc w:val="center"/>
              <w:rPr>
                <w:sz w:val="20"/>
              </w:rPr>
            </w:pPr>
            <w:r>
              <w:rPr>
                <w:sz w:val="20"/>
              </w:rPr>
              <w:t>Учитель</w:t>
            </w:r>
          </w:p>
        </w:tc>
        <w:tc>
          <w:tcPr>
            <w:tcW w:w="1209" w:type="dxa"/>
            <w:tcBorders>
              <w:top w:val="single" w:sz="6" w:space="0" w:color="000000"/>
            </w:tcBorders>
          </w:tcPr>
          <w:p w:rsidR="00EA61AC" w:rsidRDefault="00884E59">
            <w:pPr>
              <w:pStyle w:val="TableParagraph"/>
              <w:ind w:left="107" w:right="154"/>
              <w:rPr>
                <w:sz w:val="20"/>
              </w:rPr>
            </w:pPr>
            <w:r>
              <w:rPr>
                <w:sz w:val="20"/>
              </w:rPr>
              <w:t>учитель</w:t>
            </w:r>
            <w:r>
              <w:rPr>
                <w:spacing w:val="1"/>
                <w:sz w:val="20"/>
              </w:rPr>
              <w:t xml:space="preserve"> </w:t>
            </w:r>
            <w:r>
              <w:rPr>
                <w:sz w:val="20"/>
              </w:rPr>
              <w:t>начальных</w:t>
            </w:r>
            <w:r>
              <w:rPr>
                <w:spacing w:val="-47"/>
                <w:sz w:val="20"/>
              </w:rPr>
              <w:t xml:space="preserve"> </w:t>
            </w:r>
            <w:r>
              <w:rPr>
                <w:sz w:val="20"/>
              </w:rPr>
              <w:t>классов</w:t>
            </w:r>
          </w:p>
        </w:tc>
        <w:tc>
          <w:tcPr>
            <w:tcW w:w="1487" w:type="dxa"/>
            <w:tcBorders>
              <w:top w:val="single" w:sz="6" w:space="0" w:color="000000"/>
              <w:right w:val="single" w:sz="6" w:space="0" w:color="000000"/>
            </w:tcBorders>
          </w:tcPr>
          <w:p w:rsidR="00EA61AC" w:rsidRDefault="00884E59">
            <w:pPr>
              <w:pStyle w:val="TableParagraph"/>
              <w:ind w:left="109" w:right="175"/>
              <w:jc w:val="both"/>
              <w:rPr>
                <w:sz w:val="20"/>
              </w:rPr>
            </w:pPr>
            <w:r>
              <w:rPr>
                <w:sz w:val="20"/>
              </w:rPr>
              <w:t>Русский язык</w:t>
            </w:r>
            <w:r>
              <w:rPr>
                <w:spacing w:val="-47"/>
                <w:sz w:val="20"/>
              </w:rPr>
              <w:t xml:space="preserve"> </w:t>
            </w:r>
            <w:r>
              <w:rPr>
                <w:spacing w:val="-1"/>
                <w:sz w:val="20"/>
              </w:rPr>
              <w:t>Литературное</w:t>
            </w:r>
            <w:r>
              <w:rPr>
                <w:spacing w:val="-48"/>
                <w:sz w:val="20"/>
              </w:rPr>
              <w:t xml:space="preserve"> </w:t>
            </w:r>
            <w:r>
              <w:rPr>
                <w:sz w:val="20"/>
              </w:rPr>
              <w:t>чтение</w:t>
            </w:r>
          </w:p>
          <w:p w:rsidR="00EA61AC" w:rsidRDefault="00884E59" w:rsidP="005F1482">
            <w:pPr>
              <w:pStyle w:val="TableParagraph"/>
              <w:tabs>
                <w:tab w:val="left" w:pos="982"/>
                <w:tab w:val="left" w:pos="1188"/>
              </w:tabs>
              <w:ind w:left="109" w:right="85"/>
              <w:rPr>
                <w:sz w:val="20"/>
              </w:rPr>
            </w:pPr>
            <w:r>
              <w:rPr>
                <w:sz w:val="20"/>
              </w:rPr>
              <w:t>Родной</w:t>
            </w:r>
            <w:r>
              <w:rPr>
                <w:sz w:val="20"/>
              </w:rPr>
              <w:tab/>
            </w:r>
            <w:r>
              <w:rPr>
                <w:spacing w:val="-1"/>
                <w:sz w:val="20"/>
              </w:rPr>
              <w:t>язык</w:t>
            </w:r>
            <w:r>
              <w:rPr>
                <w:spacing w:val="-47"/>
                <w:sz w:val="20"/>
              </w:rPr>
              <w:t xml:space="preserve"> </w:t>
            </w:r>
            <w:r>
              <w:rPr>
                <w:sz w:val="20"/>
              </w:rPr>
              <w:t>(русский)</w:t>
            </w:r>
            <w:r>
              <w:rPr>
                <w:spacing w:val="1"/>
                <w:sz w:val="20"/>
              </w:rPr>
              <w:t xml:space="preserve"> </w:t>
            </w:r>
            <w:r>
              <w:rPr>
                <w:sz w:val="20"/>
              </w:rPr>
              <w:t>Литературное</w:t>
            </w:r>
            <w:r>
              <w:rPr>
                <w:spacing w:val="1"/>
                <w:sz w:val="20"/>
              </w:rPr>
              <w:t xml:space="preserve"> </w:t>
            </w:r>
            <w:r>
              <w:rPr>
                <w:sz w:val="20"/>
              </w:rPr>
              <w:t>чтение</w:t>
            </w:r>
            <w:r>
              <w:rPr>
                <w:sz w:val="20"/>
              </w:rPr>
              <w:tab/>
            </w:r>
            <w:r>
              <w:rPr>
                <w:sz w:val="20"/>
              </w:rPr>
              <w:tab/>
            </w:r>
            <w:r>
              <w:rPr>
                <w:spacing w:val="-1"/>
                <w:sz w:val="20"/>
              </w:rPr>
              <w:t>на</w:t>
            </w:r>
            <w:r>
              <w:rPr>
                <w:spacing w:val="-47"/>
                <w:sz w:val="20"/>
              </w:rPr>
              <w:t xml:space="preserve"> </w:t>
            </w:r>
            <w:r>
              <w:rPr>
                <w:sz w:val="20"/>
              </w:rPr>
              <w:t>родном</w:t>
            </w:r>
            <w:r>
              <w:rPr>
                <w:spacing w:val="1"/>
                <w:sz w:val="20"/>
              </w:rPr>
              <w:t xml:space="preserve"> </w:t>
            </w:r>
            <w:r>
              <w:rPr>
                <w:sz w:val="20"/>
              </w:rPr>
              <w:t>(русском)</w:t>
            </w:r>
            <w:r>
              <w:rPr>
                <w:spacing w:val="1"/>
                <w:sz w:val="20"/>
              </w:rPr>
              <w:t xml:space="preserve"> </w:t>
            </w:r>
            <w:proofErr w:type="gramStart"/>
            <w:r>
              <w:rPr>
                <w:sz w:val="20"/>
              </w:rPr>
              <w:t>языке</w:t>
            </w:r>
            <w:r>
              <w:rPr>
                <w:spacing w:val="1"/>
                <w:sz w:val="20"/>
              </w:rPr>
              <w:t xml:space="preserve"> </w:t>
            </w:r>
            <w:r>
              <w:rPr>
                <w:sz w:val="20"/>
              </w:rPr>
              <w:t>Математика</w:t>
            </w:r>
            <w:proofErr w:type="gramEnd"/>
            <w:r>
              <w:rPr>
                <w:spacing w:val="1"/>
                <w:sz w:val="20"/>
              </w:rPr>
              <w:t xml:space="preserve"> </w:t>
            </w:r>
            <w:r>
              <w:rPr>
                <w:sz w:val="20"/>
              </w:rPr>
              <w:t>Окружающий</w:t>
            </w:r>
            <w:r>
              <w:rPr>
                <w:spacing w:val="1"/>
                <w:sz w:val="20"/>
              </w:rPr>
              <w:t xml:space="preserve"> </w:t>
            </w:r>
            <w:r>
              <w:rPr>
                <w:sz w:val="20"/>
              </w:rPr>
              <w:t>мир</w:t>
            </w:r>
            <w:r>
              <w:rPr>
                <w:spacing w:val="1"/>
                <w:sz w:val="20"/>
              </w:rPr>
              <w:t xml:space="preserve"> </w:t>
            </w:r>
          </w:p>
        </w:tc>
        <w:tc>
          <w:tcPr>
            <w:tcW w:w="1002" w:type="dxa"/>
            <w:tcBorders>
              <w:top w:val="single" w:sz="6" w:space="0" w:color="000000"/>
              <w:left w:val="single" w:sz="6" w:space="0" w:color="000000"/>
            </w:tcBorders>
          </w:tcPr>
          <w:p w:rsidR="00EA61AC" w:rsidRDefault="00884E59">
            <w:pPr>
              <w:pStyle w:val="TableParagraph"/>
              <w:tabs>
                <w:tab w:val="left" w:pos="794"/>
              </w:tabs>
              <w:ind w:left="113" w:right="85"/>
              <w:rPr>
                <w:sz w:val="20"/>
              </w:rPr>
            </w:pPr>
            <w:r>
              <w:rPr>
                <w:sz w:val="20"/>
              </w:rPr>
              <w:t>педагоги</w:t>
            </w:r>
            <w:r>
              <w:rPr>
                <w:spacing w:val="-47"/>
                <w:sz w:val="20"/>
              </w:rPr>
              <w:t xml:space="preserve"> </w:t>
            </w:r>
            <w:r>
              <w:rPr>
                <w:sz w:val="20"/>
              </w:rPr>
              <w:t>ка</w:t>
            </w:r>
            <w:r>
              <w:rPr>
                <w:sz w:val="20"/>
              </w:rPr>
              <w:tab/>
            </w:r>
            <w:r>
              <w:rPr>
                <w:spacing w:val="-4"/>
                <w:sz w:val="20"/>
              </w:rPr>
              <w:t>и</w:t>
            </w:r>
          </w:p>
          <w:p w:rsidR="00EA61AC" w:rsidRDefault="00884E59">
            <w:pPr>
              <w:pStyle w:val="TableParagraph"/>
              <w:ind w:left="113" w:right="79"/>
              <w:rPr>
                <w:sz w:val="20"/>
              </w:rPr>
            </w:pPr>
            <w:proofErr w:type="gramStart"/>
            <w:r>
              <w:rPr>
                <w:sz w:val="20"/>
              </w:rPr>
              <w:t>методик</w:t>
            </w:r>
            <w:proofErr w:type="gramEnd"/>
            <w:r>
              <w:rPr>
                <w:spacing w:val="1"/>
                <w:sz w:val="20"/>
              </w:rPr>
              <w:t xml:space="preserve"> </w:t>
            </w:r>
            <w:r>
              <w:rPr>
                <w:sz w:val="20"/>
              </w:rPr>
              <w:t>а</w:t>
            </w:r>
            <w:r>
              <w:rPr>
                <w:spacing w:val="1"/>
                <w:sz w:val="20"/>
              </w:rPr>
              <w:t xml:space="preserve"> </w:t>
            </w:r>
            <w:r>
              <w:rPr>
                <w:sz w:val="20"/>
              </w:rPr>
              <w:t>начально</w:t>
            </w:r>
            <w:r>
              <w:rPr>
                <w:spacing w:val="-47"/>
                <w:sz w:val="20"/>
              </w:rPr>
              <w:t xml:space="preserve"> </w:t>
            </w:r>
            <w:r>
              <w:rPr>
                <w:sz w:val="20"/>
              </w:rPr>
              <w:t>го</w:t>
            </w:r>
            <w:r>
              <w:rPr>
                <w:spacing w:val="1"/>
                <w:sz w:val="20"/>
              </w:rPr>
              <w:t xml:space="preserve"> </w:t>
            </w:r>
            <w:r>
              <w:rPr>
                <w:sz w:val="20"/>
              </w:rPr>
              <w:t>обучени</w:t>
            </w:r>
            <w:r>
              <w:rPr>
                <w:spacing w:val="1"/>
                <w:sz w:val="20"/>
              </w:rPr>
              <w:t xml:space="preserve"> </w:t>
            </w:r>
            <w:r>
              <w:rPr>
                <w:sz w:val="20"/>
              </w:rPr>
              <w:t>я</w:t>
            </w:r>
          </w:p>
          <w:p w:rsidR="005F1482" w:rsidRDefault="005F1482">
            <w:pPr>
              <w:pStyle w:val="TableParagraph"/>
              <w:ind w:left="113" w:right="79"/>
              <w:rPr>
                <w:sz w:val="20"/>
              </w:rPr>
            </w:pPr>
            <w:r>
              <w:rPr>
                <w:sz w:val="20"/>
              </w:rPr>
              <w:t>педагог-психолог</w:t>
            </w:r>
          </w:p>
        </w:tc>
        <w:tc>
          <w:tcPr>
            <w:tcW w:w="2553" w:type="dxa"/>
            <w:tcBorders>
              <w:top w:val="single" w:sz="6" w:space="0" w:color="000000"/>
            </w:tcBorders>
          </w:tcPr>
          <w:p w:rsidR="005F1482" w:rsidRDefault="00884E59" w:rsidP="00611D53">
            <w:pPr>
              <w:pStyle w:val="TableParagraph"/>
              <w:numPr>
                <w:ilvl w:val="0"/>
                <w:numId w:val="24"/>
              </w:numPr>
              <w:tabs>
                <w:tab w:val="left" w:pos="271"/>
              </w:tabs>
              <w:ind w:right="85" w:firstLine="0"/>
              <w:jc w:val="both"/>
              <w:rPr>
                <w:spacing w:val="-2"/>
                <w:sz w:val="20"/>
              </w:rPr>
            </w:pPr>
            <w:r>
              <w:rPr>
                <w:sz w:val="20"/>
              </w:rPr>
              <w:t>ПК</w:t>
            </w:r>
          </w:p>
          <w:p w:rsidR="005F1482" w:rsidRDefault="00884E59" w:rsidP="00611D53">
            <w:pPr>
              <w:pStyle w:val="TableParagraph"/>
              <w:numPr>
                <w:ilvl w:val="0"/>
                <w:numId w:val="24"/>
              </w:numPr>
              <w:tabs>
                <w:tab w:val="left" w:pos="601"/>
                <w:tab w:val="left" w:pos="602"/>
                <w:tab w:val="left" w:pos="1210"/>
                <w:tab w:val="left" w:pos="1451"/>
                <w:tab w:val="left" w:pos="1672"/>
                <w:tab w:val="left" w:pos="2305"/>
              </w:tabs>
              <w:ind w:right="84" w:firstLine="0"/>
              <w:rPr>
                <w:sz w:val="20"/>
              </w:rPr>
            </w:pPr>
            <w:r>
              <w:rPr>
                <w:spacing w:val="-2"/>
                <w:sz w:val="20"/>
              </w:rPr>
              <w:t>,</w:t>
            </w:r>
            <w:r>
              <w:rPr>
                <w:spacing w:val="-47"/>
                <w:sz w:val="20"/>
              </w:rPr>
              <w:t xml:space="preserve"> </w:t>
            </w:r>
          </w:p>
          <w:p w:rsidR="00EA61AC" w:rsidRDefault="00EA61AC">
            <w:pPr>
              <w:pStyle w:val="TableParagraph"/>
              <w:spacing w:before="1" w:line="219" w:lineRule="exact"/>
              <w:ind w:left="116"/>
              <w:rPr>
                <w:sz w:val="20"/>
              </w:rPr>
            </w:pPr>
          </w:p>
        </w:tc>
        <w:tc>
          <w:tcPr>
            <w:tcW w:w="705" w:type="dxa"/>
            <w:tcBorders>
              <w:top w:val="single" w:sz="6" w:space="0" w:color="000000"/>
            </w:tcBorders>
          </w:tcPr>
          <w:p w:rsidR="00EA61AC" w:rsidRDefault="00884E59">
            <w:pPr>
              <w:pStyle w:val="TableParagraph"/>
              <w:spacing w:line="219" w:lineRule="exact"/>
              <w:ind w:left="114"/>
              <w:rPr>
                <w:sz w:val="20"/>
              </w:rPr>
            </w:pPr>
            <w:r>
              <w:rPr>
                <w:sz w:val="20"/>
              </w:rPr>
              <w:t>41/41</w:t>
            </w:r>
          </w:p>
        </w:tc>
        <w:tc>
          <w:tcPr>
            <w:tcW w:w="1012" w:type="dxa"/>
            <w:tcBorders>
              <w:top w:val="single" w:sz="6" w:space="0" w:color="000000"/>
            </w:tcBorders>
          </w:tcPr>
          <w:p w:rsidR="00EA61AC" w:rsidRDefault="00884E59">
            <w:pPr>
              <w:pStyle w:val="TableParagraph"/>
              <w:tabs>
                <w:tab w:val="left" w:pos="709"/>
              </w:tabs>
              <w:ind w:left="119" w:right="83"/>
              <w:rPr>
                <w:sz w:val="20"/>
              </w:rPr>
            </w:pPr>
            <w:r>
              <w:rPr>
                <w:sz w:val="20"/>
              </w:rPr>
              <w:t>Установ</w:t>
            </w:r>
            <w:r>
              <w:rPr>
                <w:spacing w:val="1"/>
                <w:sz w:val="20"/>
              </w:rPr>
              <w:t xml:space="preserve"> </w:t>
            </w:r>
            <w:r>
              <w:rPr>
                <w:sz w:val="20"/>
              </w:rPr>
              <w:t>лена</w:t>
            </w:r>
            <w:r>
              <w:rPr>
                <w:spacing w:val="1"/>
                <w:sz w:val="20"/>
              </w:rPr>
              <w:t xml:space="preserve"> </w:t>
            </w:r>
            <w:r>
              <w:rPr>
                <w:sz w:val="20"/>
              </w:rPr>
              <w:t>первая</w:t>
            </w:r>
            <w:r>
              <w:rPr>
                <w:spacing w:val="1"/>
                <w:sz w:val="20"/>
              </w:rPr>
              <w:t xml:space="preserve"> </w:t>
            </w:r>
            <w:r>
              <w:rPr>
                <w:sz w:val="20"/>
              </w:rPr>
              <w:t>квалифи</w:t>
            </w:r>
            <w:r>
              <w:rPr>
                <w:spacing w:val="1"/>
                <w:sz w:val="20"/>
              </w:rPr>
              <w:t xml:space="preserve"> </w:t>
            </w:r>
            <w:r>
              <w:rPr>
                <w:sz w:val="20"/>
              </w:rPr>
              <w:t>кационн</w:t>
            </w:r>
            <w:r>
              <w:rPr>
                <w:spacing w:val="1"/>
                <w:sz w:val="20"/>
              </w:rPr>
              <w:t xml:space="preserve"> </w:t>
            </w:r>
            <w:r>
              <w:rPr>
                <w:sz w:val="20"/>
              </w:rPr>
              <w:t>ая</w:t>
            </w:r>
            <w:r>
              <w:rPr>
                <w:spacing w:val="1"/>
                <w:sz w:val="20"/>
              </w:rPr>
              <w:t xml:space="preserve"> </w:t>
            </w:r>
            <w:r>
              <w:rPr>
                <w:sz w:val="20"/>
              </w:rPr>
              <w:t>категори</w:t>
            </w:r>
            <w:r>
              <w:rPr>
                <w:spacing w:val="-47"/>
                <w:sz w:val="20"/>
              </w:rPr>
              <w:t xml:space="preserve"> </w:t>
            </w:r>
            <w:r>
              <w:rPr>
                <w:sz w:val="20"/>
              </w:rPr>
              <w:t>я</w:t>
            </w:r>
            <w:r>
              <w:rPr>
                <w:sz w:val="20"/>
              </w:rPr>
              <w:tab/>
            </w:r>
            <w:r>
              <w:rPr>
                <w:spacing w:val="-2"/>
                <w:sz w:val="20"/>
              </w:rPr>
              <w:t>по</w:t>
            </w:r>
          </w:p>
          <w:p w:rsidR="00EA61AC" w:rsidRDefault="00884E59">
            <w:pPr>
              <w:pStyle w:val="TableParagraph"/>
              <w:ind w:left="119" w:right="87"/>
              <w:rPr>
                <w:sz w:val="20"/>
              </w:rPr>
            </w:pPr>
            <w:r>
              <w:rPr>
                <w:sz w:val="20"/>
              </w:rPr>
              <w:t>должнос</w:t>
            </w:r>
            <w:r>
              <w:rPr>
                <w:spacing w:val="1"/>
                <w:sz w:val="20"/>
              </w:rPr>
              <w:t xml:space="preserve"> </w:t>
            </w:r>
            <w:r>
              <w:rPr>
                <w:sz w:val="20"/>
              </w:rPr>
              <w:t>ти</w:t>
            </w:r>
            <w:r>
              <w:rPr>
                <w:spacing w:val="1"/>
                <w:sz w:val="20"/>
              </w:rPr>
              <w:t xml:space="preserve"> </w:t>
            </w:r>
            <w:r>
              <w:rPr>
                <w:sz w:val="20"/>
              </w:rPr>
              <w:t>учитель</w:t>
            </w:r>
            <w:r>
              <w:rPr>
                <w:spacing w:val="1"/>
                <w:sz w:val="20"/>
              </w:rPr>
              <w:t xml:space="preserve"> </w:t>
            </w:r>
            <w:r>
              <w:rPr>
                <w:sz w:val="20"/>
              </w:rPr>
              <w:t>на</w:t>
            </w:r>
            <w:r>
              <w:rPr>
                <w:spacing w:val="3"/>
                <w:sz w:val="20"/>
              </w:rPr>
              <w:t xml:space="preserve"> </w:t>
            </w:r>
            <w:r>
              <w:rPr>
                <w:sz w:val="20"/>
              </w:rPr>
              <w:t>срок</w:t>
            </w:r>
            <w:r>
              <w:rPr>
                <w:spacing w:val="2"/>
                <w:sz w:val="20"/>
              </w:rPr>
              <w:t xml:space="preserve"> </w:t>
            </w:r>
            <w:r>
              <w:rPr>
                <w:sz w:val="20"/>
              </w:rPr>
              <w:t>с</w:t>
            </w:r>
            <w:r>
              <w:rPr>
                <w:spacing w:val="-47"/>
                <w:sz w:val="20"/>
              </w:rPr>
              <w:t xml:space="preserve"> </w:t>
            </w:r>
            <w:r>
              <w:rPr>
                <w:sz w:val="20"/>
              </w:rPr>
              <w:t>30.11.20</w:t>
            </w:r>
          </w:p>
          <w:p w:rsidR="00EA61AC" w:rsidRDefault="005F1482">
            <w:pPr>
              <w:pStyle w:val="TableParagraph"/>
              <w:tabs>
                <w:tab w:val="left" w:pos="709"/>
              </w:tabs>
              <w:ind w:left="119" w:right="83"/>
              <w:rPr>
                <w:sz w:val="20"/>
              </w:rPr>
            </w:pPr>
            <w:r>
              <w:rPr>
                <w:sz w:val="20"/>
              </w:rPr>
              <w:t>20</w:t>
            </w:r>
            <w:r w:rsidR="00884E59">
              <w:rPr>
                <w:sz w:val="20"/>
              </w:rPr>
              <w:tab/>
            </w:r>
            <w:r w:rsidR="00884E59">
              <w:rPr>
                <w:spacing w:val="-2"/>
                <w:sz w:val="20"/>
              </w:rPr>
              <w:t>по</w:t>
            </w:r>
            <w:r w:rsidR="00884E59">
              <w:rPr>
                <w:spacing w:val="-47"/>
                <w:sz w:val="20"/>
              </w:rPr>
              <w:t xml:space="preserve"> </w:t>
            </w:r>
            <w:r>
              <w:rPr>
                <w:sz w:val="20"/>
              </w:rPr>
              <w:t>30</w:t>
            </w:r>
            <w:r w:rsidR="00884E59">
              <w:rPr>
                <w:sz w:val="20"/>
              </w:rPr>
              <w:t>.11.20</w:t>
            </w:r>
            <w:r w:rsidR="00884E59">
              <w:rPr>
                <w:spacing w:val="1"/>
                <w:sz w:val="20"/>
              </w:rPr>
              <w:t xml:space="preserve"> </w:t>
            </w:r>
            <w:r>
              <w:rPr>
                <w:sz w:val="20"/>
              </w:rPr>
              <w:t>25</w:t>
            </w:r>
          </w:p>
        </w:tc>
      </w:tr>
      <w:tr w:rsidR="00EA61AC">
        <w:trPr>
          <w:trHeight w:val="3452"/>
        </w:trPr>
        <w:tc>
          <w:tcPr>
            <w:tcW w:w="605" w:type="dxa"/>
          </w:tcPr>
          <w:p w:rsidR="00EA61AC" w:rsidRDefault="00884E59">
            <w:pPr>
              <w:pStyle w:val="TableParagraph"/>
              <w:spacing w:line="221" w:lineRule="exact"/>
              <w:ind w:left="110"/>
              <w:rPr>
                <w:sz w:val="20"/>
              </w:rPr>
            </w:pPr>
            <w:r>
              <w:rPr>
                <w:sz w:val="20"/>
              </w:rPr>
              <w:t>1.7</w:t>
            </w:r>
          </w:p>
        </w:tc>
        <w:tc>
          <w:tcPr>
            <w:tcW w:w="1099" w:type="dxa"/>
          </w:tcPr>
          <w:p w:rsidR="00EA61AC" w:rsidRDefault="005F1482">
            <w:pPr>
              <w:pStyle w:val="TableParagraph"/>
              <w:spacing w:line="237" w:lineRule="auto"/>
              <w:ind w:left="110" w:right="142"/>
              <w:rPr>
                <w:sz w:val="20"/>
              </w:rPr>
            </w:pPr>
            <w:r>
              <w:rPr>
                <w:sz w:val="20"/>
              </w:rPr>
              <w:t>Исмаилова З.Д.</w:t>
            </w:r>
          </w:p>
        </w:tc>
        <w:tc>
          <w:tcPr>
            <w:tcW w:w="849" w:type="dxa"/>
          </w:tcPr>
          <w:p w:rsidR="00EA61AC" w:rsidRDefault="00884E59">
            <w:pPr>
              <w:pStyle w:val="TableParagraph"/>
              <w:ind w:left="106" w:right="104"/>
              <w:rPr>
                <w:sz w:val="20"/>
              </w:rPr>
            </w:pPr>
            <w:r>
              <w:rPr>
                <w:sz w:val="20"/>
              </w:rPr>
              <w:t>средне</w:t>
            </w:r>
            <w:r>
              <w:rPr>
                <w:spacing w:val="-47"/>
                <w:sz w:val="20"/>
              </w:rPr>
              <w:t xml:space="preserve"> </w:t>
            </w:r>
            <w:r>
              <w:rPr>
                <w:sz w:val="20"/>
              </w:rPr>
              <w:t>е</w:t>
            </w:r>
            <w:r>
              <w:rPr>
                <w:spacing w:val="1"/>
                <w:sz w:val="20"/>
              </w:rPr>
              <w:t xml:space="preserve"> </w:t>
            </w:r>
            <w:r>
              <w:rPr>
                <w:spacing w:val="-1"/>
                <w:sz w:val="20"/>
              </w:rPr>
              <w:t>профес</w:t>
            </w:r>
            <w:r>
              <w:rPr>
                <w:spacing w:val="-47"/>
                <w:sz w:val="20"/>
              </w:rPr>
              <w:t xml:space="preserve"> </w:t>
            </w:r>
            <w:r>
              <w:rPr>
                <w:sz w:val="20"/>
              </w:rPr>
              <w:t>сионал</w:t>
            </w:r>
            <w:r>
              <w:rPr>
                <w:spacing w:val="-47"/>
                <w:sz w:val="20"/>
              </w:rPr>
              <w:t xml:space="preserve"> </w:t>
            </w:r>
            <w:r>
              <w:rPr>
                <w:sz w:val="20"/>
              </w:rPr>
              <w:t>ьное</w:t>
            </w:r>
          </w:p>
        </w:tc>
        <w:tc>
          <w:tcPr>
            <w:tcW w:w="974" w:type="dxa"/>
          </w:tcPr>
          <w:p w:rsidR="00EA61AC" w:rsidRDefault="00884E59">
            <w:pPr>
              <w:pStyle w:val="TableParagraph"/>
              <w:spacing w:line="221" w:lineRule="exact"/>
              <w:ind w:left="88" w:right="119"/>
              <w:jc w:val="center"/>
              <w:rPr>
                <w:sz w:val="20"/>
              </w:rPr>
            </w:pPr>
            <w:r>
              <w:rPr>
                <w:sz w:val="20"/>
              </w:rPr>
              <w:t>Учитель</w:t>
            </w:r>
          </w:p>
        </w:tc>
        <w:tc>
          <w:tcPr>
            <w:tcW w:w="1209" w:type="dxa"/>
          </w:tcPr>
          <w:p w:rsidR="00EA61AC" w:rsidRDefault="00884E59">
            <w:pPr>
              <w:pStyle w:val="TableParagraph"/>
              <w:spacing w:line="237" w:lineRule="auto"/>
              <w:ind w:left="107" w:right="154"/>
              <w:rPr>
                <w:sz w:val="20"/>
              </w:rPr>
            </w:pPr>
            <w:r>
              <w:rPr>
                <w:sz w:val="20"/>
              </w:rPr>
              <w:t>Учитель</w:t>
            </w:r>
            <w:r>
              <w:rPr>
                <w:spacing w:val="1"/>
                <w:sz w:val="20"/>
              </w:rPr>
              <w:t xml:space="preserve"> </w:t>
            </w:r>
            <w:r>
              <w:rPr>
                <w:sz w:val="20"/>
              </w:rPr>
              <w:t>начальных</w:t>
            </w:r>
            <w:r>
              <w:rPr>
                <w:spacing w:val="-47"/>
                <w:sz w:val="20"/>
              </w:rPr>
              <w:t xml:space="preserve"> </w:t>
            </w:r>
            <w:r>
              <w:rPr>
                <w:sz w:val="20"/>
              </w:rPr>
              <w:t>классов</w:t>
            </w:r>
          </w:p>
        </w:tc>
        <w:tc>
          <w:tcPr>
            <w:tcW w:w="1487" w:type="dxa"/>
            <w:tcBorders>
              <w:right w:val="single" w:sz="6" w:space="0" w:color="000000"/>
            </w:tcBorders>
          </w:tcPr>
          <w:p w:rsidR="00EA61AC" w:rsidRDefault="00884E59">
            <w:pPr>
              <w:pStyle w:val="TableParagraph"/>
              <w:spacing w:line="237" w:lineRule="auto"/>
              <w:ind w:left="109" w:right="175"/>
              <w:jc w:val="both"/>
              <w:rPr>
                <w:sz w:val="20"/>
              </w:rPr>
            </w:pPr>
            <w:r>
              <w:rPr>
                <w:sz w:val="20"/>
              </w:rPr>
              <w:t>Русский язык</w:t>
            </w:r>
            <w:r>
              <w:rPr>
                <w:spacing w:val="-47"/>
                <w:sz w:val="20"/>
              </w:rPr>
              <w:t xml:space="preserve"> </w:t>
            </w:r>
            <w:r>
              <w:rPr>
                <w:spacing w:val="-1"/>
                <w:sz w:val="20"/>
              </w:rPr>
              <w:t>Литературное</w:t>
            </w:r>
            <w:r>
              <w:rPr>
                <w:spacing w:val="-48"/>
                <w:sz w:val="20"/>
              </w:rPr>
              <w:t xml:space="preserve"> </w:t>
            </w:r>
            <w:r>
              <w:rPr>
                <w:sz w:val="20"/>
              </w:rPr>
              <w:t>чтение</w:t>
            </w:r>
          </w:p>
          <w:p w:rsidR="005F1482" w:rsidRDefault="00884E59" w:rsidP="005F1482">
            <w:pPr>
              <w:pStyle w:val="TableParagraph"/>
              <w:tabs>
                <w:tab w:val="left" w:pos="982"/>
                <w:tab w:val="left" w:pos="1188"/>
              </w:tabs>
              <w:ind w:left="109" w:right="85"/>
              <w:rPr>
                <w:sz w:val="20"/>
              </w:rPr>
            </w:pPr>
            <w:r>
              <w:rPr>
                <w:sz w:val="20"/>
              </w:rPr>
              <w:t>Родной</w:t>
            </w:r>
            <w:r>
              <w:rPr>
                <w:sz w:val="20"/>
              </w:rPr>
              <w:tab/>
            </w:r>
            <w:r>
              <w:rPr>
                <w:spacing w:val="-1"/>
                <w:sz w:val="20"/>
              </w:rPr>
              <w:t>язык</w:t>
            </w:r>
            <w:r>
              <w:rPr>
                <w:spacing w:val="-47"/>
                <w:sz w:val="20"/>
              </w:rPr>
              <w:t xml:space="preserve"> </w:t>
            </w:r>
            <w:r>
              <w:rPr>
                <w:sz w:val="20"/>
              </w:rPr>
              <w:t>(русский)</w:t>
            </w:r>
            <w:r>
              <w:rPr>
                <w:spacing w:val="1"/>
                <w:sz w:val="20"/>
              </w:rPr>
              <w:t xml:space="preserve"> </w:t>
            </w:r>
            <w:r>
              <w:rPr>
                <w:sz w:val="20"/>
              </w:rPr>
              <w:t>Литературное</w:t>
            </w:r>
            <w:r>
              <w:rPr>
                <w:spacing w:val="1"/>
                <w:sz w:val="20"/>
              </w:rPr>
              <w:t xml:space="preserve"> </w:t>
            </w:r>
            <w:r>
              <w:rPr>
                <w:sz w:val="20"/>
              </w:rPr>
              <w:t>чтение</w:t>
            </w:r>
            <w:r>
              <w:rPr>
                <w:sz w:val="20"/>
              </w:rPr>
              <w:tab/>
            </w:r>
            <w:r>
              <w:rPr>
                <w:sz w:val="20"/>
              </w:rPr>
              <w:tab/>
            </w:r>
            <w:r>
              <w:rPr>
                <w:spacing w:val="-1"/>
                <w:sz w:val="20"/>
              </w:rPr>
              <w:t>на</w:t>
            </w:r>
            <w:r>
              <w:rPr>
                <w:spacing w:val="-47"/>
                <w:sz w:val="20"/>
              </w:rPr>
              <w:t xml:space="preserve"> </w:t>
            </w:r>
            <w:r>
              <w:rPr>
                <w:sz w:val="20"/>
              </w:rPr>
              <w:t>родном</w:t>
            </w:r>
            <w:r>
              <w:rPr>
                <w:spacing w:val="1"/>
                <w:sz w:val="20"/>
              </w:rPr>
              <w:t xml:space="preserve"> </w:t>
            </w:r>
            <w:r>
              <w:rPr>
                <w:sz w:val="20"/>
              </w:rPr>
              <w:t>(русском)</w:t>
            </w:r>
            <w:r>
              <w:rPr>
                <w:spacing w:val="1"/>
                <w:sz w:val="20"/>
              </w:rPr>
              <w:t xml:space="preserve"> </w:t>
            </w:r>
            <w:r>
              <w:rPr>
                <w:sz w:val="20"/>
              </w:rPr>
              <w:t>языке</w:t>
            </w:r>
            <w:r>
              <w:rPr>
                <w:spacing w:val="1"/>
                <w:sz w:val="20"/>
              </w:rPr>
              <w:t xml:space="preserve"> </w:t>
            </w:r>
            <w:r>
              <w:rPr>
                <w:sz w:val="20"/>
              </w:rPr>
              <w:t>Математика</w:t>
            </w:r>
            <w:r>
              <w:rPr>
                <w:spacing w:val="1"/>
                <w:sz w:val="20"/>
              </w:rPr>
              <w:t xml:space="preserve"> </w:t>
            </w:r>
          </w:p>
          <w:p w:rsidR="00EA61AC" w:rsidRDefault="00EA61AC">
            <w:pPr>
              <w:pStyle w:val="TableParagraph"/>
              <w:spacing w:line="226" w:lineRule="exact"/>
              <w:ind w:left="109" w:right="346"/>
              <w:rPr>
                <w:sz w:val="20"/>
              </w:rPr>
            </w:pPr>
          </w:p>
        </w:tc>
        <w:tc>
          <w:tcPr>
            <w:tcW w:w="1002" w:type="dxa"/>
            <w:tcBorders>
              <w:left w:val="single" w:sz="6" w:space="0" w:color="000000"/>
            </w:tcBorders>
          </w:tcPr>
          <w:p w:rsidR="00EA61AC" w:rsidRDefault="00884E59">
            <w:pPr>
              <w:pStyle w:val="TableParagraph"/>
              <w:tabs>
                <w:tab w:val="left" w:pos="803"/>
              </w:tabs>
              <w:ind w:left="113" w:right="88"/>
              <w:rPr>
                <w:sz w:val="20"/>
              </w:rPr>
            </w:pPr>
            <w:r>
              <w:rPr>
                <w:sz w:val="20"/>
              </w:rPr>
              <w:t>Препода</w:t>
            </w:r>
            <w:r>
              <w:rPr>
                <w:spacing w:val="1"/>
                <w:sz w:val="20"/>
              </w:rPr>
              <w:t xml:space="preserve"> </w:t>
            </w:r>
            <w:r>
              <w:rPr>
                <w:sz w:val="20"/>
              </w:rPr>
              <w:t>вание</w:t>
            </w:r>
            <w:r>
              <w:rPr>
                <w:sz w:val="20"/>
              </w:rPr>
              <w:tab/>
            </w:r>
            <w:r>
              <w:rPr>
                <w:spacing w:val="-3"/>
                <w:sz w:val="20"/>
              </w:rPr>
              <w:t>в</w:t>
            </w:r>
            <w:r>
              <w:rPr>
                <w:spacing w:val="-47"/>
                <w:sz w:val="20"/>
              </w:rPr>
              <w:t xml:space="preserve"> </w:t>
            </w:r>
            <w:r>
              <w:rPr>
                <w:sz w:val="20"/>
              </w:rPr>
              <w:t>начальн</w:t>
            </w:r>
            <w:r>
              <w:rPr>
                <w:spacing w:val="1"/>
                <w:sz w:val="20"/>
              </w:rPr>
              <w:t xml:space="preserve"> </w:t>
            </w:r>
            <w:r>
              <w:rPr>
                <w:sz w:val="20"/>
              </w:rPr>
              <w:t>ых</w:t>
            </w:r>
            <w:r>
              <w:rPr>
                <w:spacing w:val="1"/>
                <w:sz w:val="20"/>
              </w:rPr>
              <w:t xml:space="preserve"> </w:t>
            </w:r>
            <w:r>
              <w:rPr>
                <w:sz w:val="20"/>
              </w:rPr>
              <w:t>классах</w:t>
            </w:r>
          </w:p>
        </w:tc>
        <w:tc>
          <w:tcPr>
            <w:tcW w:w="2553" w:type="dxa"/>
          </w:tcPr>
          <w:p w:rsidR="005F1482" w:rsidRDefault="00884E59" w:rsidP="00611D53">
            <w:pPr>
              <w:pStyle w:val="TableParagraph"/>
              <w:numPr>
                <w:ilvl w:val="0"/>
                <w:numId w:val="23"/>
              </w:numPr>
              <w:tabs>
                <w:tab w:val="left" w:pos="271"/>
              </w:tabs>
              <w:spacing w:line="237" w:lineRule="auto"/>
              <w:ind w:right="83" w:firstLine="0"/>
              <w:jc w:val="both"/>
              <w:rPr>
                <w:sz w:val="20"/>
              </w:rPr>
            </w:pPr>
            <w:r>
              <w:rPr>
                <w:sz w:val="20"/>
              </w:rPr>
              <w:t xml:space="preserve">ПК </w:t>
            </w:r>
          </w:p>
          <w:p w:rsidR="00EA61AC" w:rsidRDefault="00EA61AC">
            <w:pPr>
              <w:pStyle w:val="TableParagraph"/>
              <w:tabs>
                <w:tab w:val="left" w:pos="1975"/>
              </w:tabs>
              <w:spacing w:line="226" w:lineRule="exact"/>
              <w:ind w:left="116" w:right="80"/>
              <w:rPr>
                <w:sz w:val="20"/>
              </w:rPr>
            </w:pPr>
          </w:p>
        </w:tc>
        <w:tc>
          <w:tcPr>
            <w:tcW w:w="705" w:type="dxa"/>
          </w:tcPr>
          <w:p w:rsidR="00EA61AC" w:rsidRDefault="00884E59">
            <w:pPr>
              <w:pStyle w:val="TableParagraph"/>
              <w:spacing w:line="221" w:lineRule="exact"/>
              <w:ind w:left="114"/>
              <w:rPr>
                <w:sz w:val="20"/>
              </w:rPr>
            </w:pPr>
            <w:r>
              <w:rPr>
                <w:sz w:val="20"/>
              </w:rPr>
              <w:t>3/3</w:t>
            </w: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spacing w:before="1"/>
              <w:rPr>
                <w:sz w:val="26"/>
              </w:rPr>
            </w:pPr>
          </w:p>
          <w:p w:rsidR="00EA61AC" w:rsidRDefault="00884E59">
            <w:pPr>
              <w:pStyle w:val="TableParagraph"/>
              <w:spacing w:line="128" w:lineRule="exact"/>
              <w:ind w:left="368"/>
              <w:rPr>
                <w:sz w:val="20"/>
              </w:rPr>
            </w:pPr>
            <w:r>
              <w:rPr>
                <w:sz w:val="20"/>
              </w:rPr>
              <w:t>312</w:t>
            </w:r>
          </w:p>
        </w:tc>
        <w:tc>
          <w:tcPr>
            <w:tcW w:w="1012" w:type="dxa"/>
          </w:tcPr>
          <w:p w:rsidR="00EA61AC" w:rsidRDefault="00884E59">
            <w:pPr>
              <w:pStyle w:val="TableParagraph"/>
              <w:tabs>
                <w:tab w:val="left" w:pos="709"/>
              </w:tabs>
              <w:ind w:left="119" w:right="83"/>
              <w:rPr>
                <w:sz w:val="20"/>
              </w:rPr>
            </w:pPr>
            <w:r>
              <w:rPr>
                <w:sz w:val="20"/>
              </w:rPr>
              <w:t>Установ</w:t>
            </w:r>
            <w:r>
              <w:rPr>
                <w:spacing w:val="1"/>
                <w:sz w:val="20"/>
              </w:rPr>
              <w:t xml:space="preserve"> </w:t>
            </w:r>
            <w:r>
              <w:rPr>
                <w:sz w:val="20"/>
              </w:rPr>
              <w:t>лена</w:t>
            </w:r>
            <w:r>
              <w:rPr>
                <w:spacing w:val="1"/>
                <w:sz w:val="20"/>
              </w:rPr>
              <w:t xml:space="preserve"> </w:t>
            </w:r>
            <w:r w:rsidR="005F1482">
              <w:rPr>
                <w:sz w:val="20"/>
              </w:rPr>
              <w:t>соответствие занимаемой</w:t>
            </w:r>
          </w:p>
          <w:p w:rsidR="00EA61AC" w:rsidRDefault="00884E59">
            <w:pPr>
              <w:pStyle w:val="TableParagraph"/>
              <w:ind w:left="119" w:right="87"/>
              <w:rPr>
                <w:sz w:val="20"/>
              </w:rPr>
            </w:pPr>
            <w:r>
              <w:rPr>
                <w:sz w:val="20"/>
              </w:rPr>
              <w:t>должнос</w:t>
            </w:r>
            <w:r>
              <w:rPr>
                <w:spacing w:val="1"/>
                <w:sz w:val="20"/>
              </w:rPr>
              <w:t xml:space="preserve"> </w:t>
            </w:r>
            <w:r>
              <w:rPr>
                <w:sz w:val="20"/>
              </w:rPr>
              <w:t>ти</w:t>
            </w:r>
            <w:r>
              <w:rPr>
                <w:spacing w:val="1"/>
                <w:sz w:val="20"/>
              </w:rPr>
              <w:t xml:space="preserve"> </w:t>
            </w:r>
            <w:r>
              <w:rPr>
                <w:sz w:val="20"/>
              </w:rPr>
              <w:t>учитель</w:t>
            </w:r>
            <w:r>
              <w:rPr>
                <w:spacing w:val="1"/>
                <w:sz w:val="20"/>
              </w:rPr>
              <w:t xml:space="preserve"> </w:t>
            </w:r>
            <w:r>
              <w:rPr>
                <w:sz w:val="20"/>
              </w:rPr>
              <w:t>на</w:t>
            </w:r>
            <w:r>
              <w:rPr>
                <w:spacing w:val="3"/>
                <w:sz w:val="20"/>
              </w:rPr>
              <w:t xml:space="preserve"> </w:t>
            </w:r>
            <w:r>
              <w:rPr>
                <w:sz w:val="20"/>
              </w:rPr>
              <w:t>срок</w:t>
            </w:r>
            <w:r>
              <w:rPr>
                <w:spacing w:val="2"/>
                <w:sz w:val="20"/>
              </w:rPr>
              <w:t xml:space="preserve"> </w:t>
            </w:r>
            <w:r>
              <w:rPr>
                <w:sz w:val="20"/>
              </w:rPr>
              <w:t>с</w:t>
            </w:r>
            <w:r>
              <w:rPr>
                <w:spacing w:val="-47"/>
                <w:sz w:val="20"/>
              </w:rPr>
              <w:t xml:space="preserve"> </w:t>
            </w:r>
            <w:r>
              <w:rPr>
                <w:sz w:val="20"/>
              </w:rPr>
              <w:t>24</w:t>
            </w:r>
          </w:p>
          <w:p w:rsidR="00EA61AC" w:rsidRDefault="00884E59">
            <w:pPr>
              <w:pStyle w:val="TableParagraph"/>
              <w:spacing w:line="228" w:lineRule="exact"/>
              <w:ind w:left="119"/>
              <w:rPr>
                <w:sz w:val="20"/>
              </w:rPr>
            </w:pPr>
            <w:r>
              <w:rPr>
                <w:sz w:val="20"/>
              </w:rPr>
              <w:t>05.2022</w:t>
            </w:r>
          </w:p>
          <w:p w:rsidR="00EA61AC" w:rsidRDefault="00884E59">
            <w:pPr>
              <w:pStyle w:val="TableParagraph"/>
              <w:spacing w:line="222" w:lineRule="exact"/>
              <w:ind w:left="119"/>
              <w:rPr>
                <w:sz w:val="20"/>
              </w:rPr>
            </w:pPr>
            <w:r>
              <w:rPr>
                <w:sz w:val="20"/>
              </w:rPr>
              <w:t>по</w:t>
            </w:r>
          </w:p>
        </w:tc>
      </w:tr>
    </w:tbl>
    <w:p w:rsidR="00EA61AC" w:rsidRDefault="00EA61AC">
      <w:pPr>
        <w:spacing w:line="222" w:lineRule="exact"/>
        <w:rPr>
          <w:sz w:val="20"/>
        </w:rPr>
        <w:sectPr w:rsidR="00EA61AC">
          <w:footerReference w:type="default" r:id="rId150"/>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14951"/>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884E59">
            <w:pPr>
              <w:pStyle w:val="TableParagraph"/>
              <w:spacing w:line="221" w:lineRule="exact"/>
              <w:ind w:left="109"/>
              <w:rPr>
                <w:sz w:val="20"/>
              </w:rPr>
            </w:pPr>
            <w:r>
              <w:rPr>
                <w:sz w:val="20"/>
              </w:rPr>
              <w:t>культура</w:t>
            </w: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EA61AC">
            <w:pPr>
              <w:pStyle w:val="TableParagraph"/>
              <w:spacing w:line="230" w:lineRule="exact"/>
              <w:ind w:left="116" w:right="518"/>
              <w:rPr>
                <w:sz w:val="20"/>
              </w:rPr>
            </w:pPr>
          </w:p>
        </w:tc>
        <w:tc>
          <w:tcPr>
            <w:tcW w:w="705" w:type="dxa"/>
          </w:tcPr>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884E59">
            <w:pPr>
              <w:pStyle w:val="TableParagraph"/>
              <w:spacing w:before="154" w:line="104" w:lineRule="exact"/>
              <w:ind w:left="368"/>
              <w:rPr>
                <w:sz w:val="20"/>
              </w:rPr>
            </w:pPr>
            <w:r>
              <w:rPr>
                <w:sz w:val="20"/>
              </w:rPr>
              <w:t>313</w:t>
            </w:r>
          </w:p>
        </w:tc>
        <w:tc>
          <w:tcPr>
            <w:tcW w:w="1012" w:type="dxa"/>
          </w:tcPr>
          <w:p w:rsidR="00EA61AC" w:rsidRDefault="00884E59">
            <w:pPr>
              <w:pStyle w:val="TableParagraph"/>
              <w:spacing w:line="221" w:lineRule="exact"/>
              <w:ind w:left="119"/>
              <w:rPr>
                <w:sz w:val="20"/>
              </w:rPr>
            </w:pPr>
            <w:r>
              <w:rPr>
                <w:sz w:val="20"/>
              </w:rPr>
              <w:t>23.05.20</w:t>
            </w:r>
          </w:p>
          <w:p w:rsidR="00EA61AC" w:rsidRDefault="00884E59">
            <w:pPr>
              <w:pStyle w:val="TableParagraph"/>
              <w:ind w:left="119"/>
              <w:rPr>
                <w:sz w:val="20"/>
              </w:rPr>
            </w:pPr>
            <w:r>
              <w:rPr>
                <w:sz w:val="20"/>
              </w:rPr>
              <w:t>27</w:t>
            </w:r>
          </w:p>
        </w:tc>
      </w:tr>
    </w:tbl>
    <w:p w:rsidR="00EA61AC" w:rsidRDefault="00EA61AC">
      <w:pPr>
        <w:rPr>
          <w:sz w:val="20"/>
        </w:rPr>
        <w:sectPr w:rsidR="00EA61AC">
          <w:footerReference w:type="default" r:id="rId151"/>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2068"/>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EA61AC">
            <w:pPr>
              <w:pStyle w:val="TableParagraph"/>
              <w:rPr>
                <w:sz w:val="20"/>
              </w:rPr>
            </w:pP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EA61AC">
            <w:pPr>
              <w:pStyle w:val="TableParagraph"/>
              <w:spacing w:line="230" w:lineRule="atLeast"/>
              <w:ind w:left="116" w:right="94"/>
              <w:rPr>
                <w:sz w:val="20"/>
              </w:rPr>
            </w:pPr>
          </w:p>
        </w:tc>
        <w:tc>
          <w:tcPr>
            <w:tcW w:w="705" w:type="dxa"/>
          </w:tcPr>
          <w:p w:rsidR="00EA61AC" w:rsidRDefault="00EA61AC">
            <w:pPr>
              <w:pStyle w:val="TableParagraph"/>
              <w:rPr>
                <w:sz w:val="20"/>
              </w:rPr>
            </w:pPr>
          </w:p>
        </w:tc>
        <w:tc>
          <w:tcPr>
            <w:tcW w:w="1012" w:type="dxa"/>
          </w:tcPr>
          <w:p w:rsidR="00EA61AC" w:rsidRDefault="00EA61AC">
            <w:pPr>
              <w:pStyle w:val="TableParagraph"/>
              <w:rPr>
                <w:sz w:val="20"/>
              </w:rPr>
            </w:pPr>
          </w:p>
        </w:tc>
      </w:tr>
      <w:tr w:rsidR="00EA61AC">
        <w:trPr>
          <w:trHeight w:val="12880"/>
        </w:trPr>
        <w:tc>
          <w:tcPr>
            <w:tcW w:w="605" w:type="dxa"/>
          </w:tcPr>
          <w:p w:rsidR="00EA61AC" w:rsidRDefault="00884E59">
            <w:pPr>
              <w:pStyle w:val="TableParagraph"/>
              <w:spacing w:line="220" w:lineRule="exact"/>
              <w:ind w:left="110"/>
              <w:rPr>
                <w:sz w:val="20"/>
              </w:rPr>
            </w:pPr>
            <w:r>
              <w:rPr>
                <w:sz w:val="20"/>
              </w:rPr>
              <w:t>1.8</w:t>
            </w:r>
          </w:p>
        </w:tc>
        <w:tc>
          <w:tcPr>
            <w:tcW w:w="1099" w:type="dxa"/>
          </w:tcPr>
          <w:p w:rsidR="00EA61AC" w:rsidRDefault="005F1482">
            <w:pPr>
              <w:pStyle w:val="TableParagraph"/>
              <w:ind w:left="110" w:right="150"/>
              <w:rPr>
                <w:sz w:val="20"/>
              </w:rPr>
            </w:pPr>
            <w:r>
              <w:rPr>
                <w:sz w:val="20"/>
              </w:rPr>
              <w:t>Селимова М.А.</w:t>
            </w:r>
          </w:p>
        </w:tc>
        <w:tc>
          <w:tcPr>
            <w:tcW w:w="849" w:type="dxa"/>
          </w:tcPr>
          <w:p w:rsidR="00EA61AC" w:rsidRDefault="005F1482">
            <w:pPr>
              <w:pStyle w:val="TableParagraph"/>
              <w:ind w:left="106" w:right="152"/>
              <w:rPr>
                <w:sz w:val="20"/>
              </w:rPr>
            </w:pPr>
            <w:r>
              <w:rPr>
                <w:sz w:val="20"/>
              </w:rPr>
              <w:t xml:space="preserve">Среднее </w:t>
            </w:r>
          </w:p>
        </w:tc>
        <w:tc>
          <w:tcPr>
            <w:tcW w:w="974" w:type="dxa"/>
          </w:tcPr>
          <w:p w:rsidR="00EA61AC" w:rsidRDefault="00884E59">
            <w:pPr>
              <w:pStyle w:val="TableParagraph"/>
              <w:spacing w:line="220" w:lineRule="exact"/>
              <w:ind w:left="107"/>
              <w:rPr>
                <w:sz w:val="20"/>
              </w:rPr>
            </w:pPr>
            <w:r>
              <w:rPr>
                <w:sz w:val="20"/>
              </w:rPr>
              <w:t>Учитель</w:t>
            </w:r>
          </w:p>
        </w:tc>
        <w:tc>
          <w:tcPr>
            <w:tcW w:w="1209" w:type="dxa"/>
          </w:tcPr>
          <w:p w:rsidR="00EA61AC" w:rsidRDefault="005F1482">
            <w:pPr>
              <w:pStyle w:val="TableParagraph"/>
              <w:ind w:left="107" w:right="347"/>
              <w:rPr>
                <w:sz w:val="20"/>
              </w:rPr>
            </w:pPr>
            <w:r>
              <w:rPr>
                <w:spacing w:val="-1"/>
                <w:sz w:val="20"/>
              </w:rPr>
              <w:t>Учитель начальных классов</w:t>
            </w:r>
          </w:p>
        </w:tc>
        <w:tc>
          <w:tcPr>
            <w:tcW w:w="1487" w:type="dxa"/>
            <w:tcBorders>
              <w:right w:val="single" w:sz="6" w:space="0" w:color="000000"/>
            </w:tcBorders>
          </w:tcPr>
          <w:p w:rsidR="00EA61AC" w:rsidRDefault="00884E59">
            <w:pPr>
              <w:pStyle w:val="TableParagraph"/>
              <w:ind w:left="109" w:right="175"/>
              <w:jc w:val="both"/>
              <w:rPr>
                <w:sz w:val="20"/>
              </w:rPr>
            </w:pPr>
            <w:r>
              <w:rPr>
                <w:sz w:val="20"/>
              </w:rPr>
              <w:t>Русский язык</w:t>
            </w:r>
            <w:r>
              <w:rPr>
                <w:spacing w:val="-47"/>
                <w:sz w:val="20"/>
              </w:rPr>
              <w:t xml:space="preserve"> </w:t>
            </w:r>
            <w:r>
              <w:rPr>
                <w:spacing w:val="-1"/>
                <w:sz w:val="20"/>
              </w:rPr>
              <w:t>Литературное</w:t>
            </w:r>
            <w:r>
              <w:rPr>
                <w:spacing w:val="-48"/>
                <w:sz w:val="20"/>
              </w:rPr>
              <w:t xml:space="preserve"> </w:t>
            </w:r>
            <w:r>
              <w:rPr>
                <w:sz w:val="20"/>
              </w:rPr>
              <w:t>чтение</w:t>
            </w:r>
          </w:p>
          <w:p w:rsidR="00EA61AC" w:rsidRDefault="00884E59">
            <w:pPr>
              <w:pStyle w:val="TableParagraph"/>
              <w:tabs>
                <w:tab w:val="left" w:pos="982"/>
                <w:tab w:val="left" w:pos="1188"/>
              </w:tabs>
              <w:ind w:left="109" w:right="85"/>
              <w:rPr>
                <w:sz w:val="20"/>
              </w:rPr>
            </w:pPr>
            <w:r>
              <w:rPr>
                <w:sz w:val="20"/>
              </w:rPr>
              <w:t>Родной</w:t>
            </w:r>
            <w:r>
              <w:rPr>
                <w:sz w:val="20"/>
              </w:rPr>
              <w:tab/>
            </w:r>
            <w:r>
              <w:rPr>
                <w:spacing w:val="-1"/>
                <w:sz w:val="20"/>
              </w:rPr>
              <w:t>язык</w:t>
            </w:r>
            <w:r>
              <w:rPr>
                <w:spacing w:val="-47"/>
                <w:sz w:val="20"/>
              </w:rPr>
              <w:t xml:space="preserve"> </w:t>
            </w:r>
            <w:r>
              <w:rPr>
                <w:sz w:val="20"/>
              </w:rPr>
              <w:t>(русский)</w:t>
            </w:r>
            <w:r>
              <w:rPr>
                <w:spacing w:val="1"/>
                <w:sz w:val="20"/>
              </w:rPr>
              <w:t xml:space="preserve"> </w:t>
            </w:r>
            <w:r>
              <w:rPr>
                <w:sz w:val="20"/>
              </w:rPr>
              <w:t>Литературное</w:t>
            </w:r>
            <w:r>
              <w:rPr>
                <w:spacing w:val="1"/>
                <w:sz w:val="20"/>
              </w:rPr>
              <w:t xml:space="preserve"> </w:t>
            </w:r>
            <w:r>
              <w:rPr>
                <w:sz w:val="20"/>
              </w:rPr>
              <w:t>чтение</w:t>
            </w:r>
            <w:r>
              <w:rPr>
                <w:sz w:val="20"/>
              </w:rPr>
              <w:tab/>
            </w:r>
            <w:r>
              <w:rPr>
                <w:sz w:val="20"/>
              </w:rPr>
              <w:tab/>
            </w:r>
            <w:r>
              <w:rPr>
                <w:spacing w:val="-1"/>
                <w:sz w:val="20"/>
              </w:rPr>
              <w:t>на</w:t>
            </w:r>
            <w:r>
              <w:rPr>
                <w:spacing w:val="-47"/>
                <w:sz w:val="20"/>
              </w:rPr>
              <w:t xml:space="preserve"> </w:t>
            </w:r>
            <w:r>
              <w:rPr>
                <w:sz w:val="20"/>
              </w:rPr>
              <w:t>родном</w:t>
            </w:r>
            <w:r>
              <w:rPr>
                <w:spacing w:val="1"/>
                <w:sz w:val="20"/>
              </w:rPr>
              <w:t xml:space="preserve"> </w:t>
            </w:r>
            <w:r>
              <w:rPr>
                <w:sz w:val="20"/>
              </w:rPr>
              <w:t>(русском)</w:t>
            </w:r>
            <w:r>
              <w:rPr>
                <w:spacing w:val="1"/>
                <w:sz w:val="20"/>
              </w:rPr>
              <w:t xml:space="preserve"> </w:t>
            </w:r>
            <w:proofErr w:type="gramStart"/>
            <w:r>
              <w:rPr>
                <w:sz w:val="20"/>
              </w:rPr>
              <w:t>языке</w:t>
            </w:r>
            <w:r>
              <w:rPr>
                <w:spacing w:val="1"/>
                <w:sz w:val="20"/>
              </w:rPr>
              <w:t xml:space="preserve"> </w:t>
            </w:r>
            <w:r>
              <w:rPr>
                <w:sz w:val="20"/>
              </w:rPr>
              <w:t>Математика</w:t>
            </w:r>
            <w:proofErr w:type="gramEnd"/>
            <w:r>
              <w:rPr>
                <w:spacing w:val="1"/>
                <w:sz w:val="20"/>
              </w:rPr>
              <w:t xml:space="preserve"> </w:t>
            </w:r>
            <w:r>
              <w:rPr>
                <w:sz w:val="20"/>
              </w:rPr>
              <w:t>Окружающий</w:t>
            </w:r>
            <w:r>
              <w:rPr>
                <w:spacing w:val="1"/>
                <w:sz w:val="20"/>
              </w:rPr>
              <w:t xml:space="preserve"> </w:t>
            </w:r>
            <w:r>
              <w:rPr>
                <w:sz w:val="20"/>
              </w:rPr>
              <w:t>мир</w:t>
            </w:r>
            <w:r>
              <w:rPr>
                <w:spacing w:val="1"/>
                <w:sz w:val="20"/>
              </w:rPr>
              <w:t xml:space="preserve"> </w:t>
            </w:r>
            <w:r>
              <w:rPr>
                <w:sz w:val="20"/>
              </w:rPr>
              <w:t>Технология</w:t>
            </w:r>
            <w:r>
              <w:rPr>
                <w:spacing w:val="1"/>
                <w:sz w:val="20"/>
              </w:rPr>
              <w:t xml:space="preserve"> </w:t>
            </w:r>
            <w:r>
              <w:rPr>
                <w:sz w:val="20"/>
              </w:rPr>
              <w:t>Физическая</w:t>
            </w:r>
            <w:r>
              <w:rPr>
                <w:spacing w:val="1"/>
                <w:sz w:val="20"/>
              </w:rPr>
              <w:t xml:space="preserve"> </w:t>
            </w:r>
            <w:r>
              <w:rPr>
                <w:sz w:val="20"/>
              </w:rPr>
              <w:t>культура</w:t>
            </w:r>
          </w:p>
        </w:tc>
        <w:tc>
          <w:tcPr>
            <w:tcW w:w="1002" w:type="dxa"/>
            <w:tcBorders>
              <w:left w:val="single" w:sz="6" w:space="0" w:color="000000"/>
            </w:tcBorders>
          </w:tcPr>
          <w:p w:rsidR="00EA61AC" w:rsidRDefault="00EA61AC">
            <w:pPr>
              <w:pStyle w:val="TableParagraph"/>
              <w:spacing w:line="220" w:lineRule="exact"/>
              <w:ind w:left="113"/>
              <w:rPr>
                <w:sz w:val="20"/>
              </w:rPr>
            </w:pPr>
          </w:p>
        </w:tc>
        <w:tc>
          <w:tcPr>
            <w:tcW w:w="2553" w:type="dxa"/>
          </w:tcPr>
          <w:p w:rsidR="00EA61AC" w:rsidRDefault="00884E59" w:rsidP="00611D53">
            <w:pPr>
              <w:pStyle w:val="TableParagraph"/>
              <w:numPr>
                <w:ilvl w:val="0"/>
                <w:numId w:val="22"/>
              </w:numPr>
              <w:tabs>
                <w:tab w:val="left" w:pos="271"/>
                <w:tab w:val="left" w:pos="1537"/>
              </w:tabs>
              <w:ind w:right="80" w:firstLine="0"/>
              <w:rPr>
                <w:sz w:val="20"/>
              </w:rPr>
            </w:pPr>
            <w:r>
              <w:rPr>
                <w:sz w:val="20"/>
              </w:rPr>
              <w:t>ПП</w:t>
            </w:r>
            <w:r>
              <w:rPr>
                <w:spacing w:val="-1"/>
                <w:sz w:val="20"/>
              </w:rPr>
              <w:t xml:space="preserve"> </w:t>
            </w:r>
          </w:p>
        </w:tc>
        <w:tc>
          <w:tcPr>
            <w:tcW w:w="705" w:type="dxa"/>
          </w:tcPr>
          <w:p w:rsidR="00EA61AC" w:rsidRDefault="005F1482">
            <w:pPr>
              <w:pStyle w:val="TableParagraph"/>
              <w:spacing w:line="220" w:lineRule="exact"/>
              <w:ind w:left="114"/>
              <w:rPr>
                <w:sz w:val="20"/>
              </w:rPr>
            </w:pPr>
            <w:r>
              <w:rPr>
                <w:sz w:val="20"/>
              </w:rPr>
              <w:t>18/18</w:t>
            </w: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884E59">
            <w:pPr>
              <w:pStyle w:val="TableParagraph"/>
              <w:spacing w:before="131" w:line="113" w:lineRule="exact"/>
              <w:ind w:left="368"/>
              <w:rPr>
                <w:sz w:val="20"/>
              </w:rPr>
            </w:pPr>
            <w:r>
              <w:rPr>
                <w:sz w:val="20"/>
              </w:rPr>
              <w:t>314</w:t>
            </w:r>
          </w:p>
        </w:tc>
        <w:tc>
          <w:tcPr>
            <w:tcW w:w="1012" w:type="dxa"/>
          </w:tcPr>
          <w:p w:rsidR="00EA61AC" w:rsidRDefault="00884E59">
            <w:pPr>
              <w:pStyle w:val="TableParagraph"/>
              <w:tabs>
                <w:tab w:val="left" w:pos="709"/>
              </w:tabs>
              <w:ind w:left="119" w:right="83"/>
              <w:rPr>
                <w:sz w:val="20"/>
              </w:rPr>
            </w:pPr>
            <w:r>
              <w:rPr>
                <w:sz w:val="20"/>
              </w:rPr>
              <w:t>Установ</w:t>
            </w:r>
            <w:r>
              <w:rPr>
                <w:spacing w:val="1"/>
                <w:sz w:val="20"/>
              </w:rPr>
              <w:t xml:space="preserve"> </w:t>
            </w:r>
            <w:r>
              <w:rPr>
                <w:sz w:val="20"/>
              </w:rPr>
              <w:t>лена</w:t>
            </w:r>
            <w:r>
              <w:rPr>
                <w:spacing w:val="1"/>
                <w:sz w:val="20"/>
              </w:rPr>
              <w:t xml:space="preserve"> </w:t>
            </w:r>
            <w:r w:rsidR="005F1482">
              <w:rPr>
                <w:sz w:val="20"/>
              </w:rPr>
              <w:t xml:space="preserve">соответствие </w:t>
            </w:r>
          </w:p>
          <w:p w:rsidR="00EA61AC" w:rsidRDefault="00884E59">
            <w:pPr>
              <w:pStyle w:val="TableParagraph"/>
              <w:ind w:left="119" w:right="87"/>
              <w:rPr>
                <w:sz w:val="20"/>
              </w:rPr>
            </w:pPr>
            <w:r>
              <w:rPr>
                <w:sz w:val="20"/>
              </w:rPr>
              <w:t>должнос</w:t>
            </w:r>
            <w:r>
              <w:rPr>
                <w:spacing w:val="1"/>
                <w:sz w:val="20"/>
              </w:rPr>
              <w:t xml:space="preserve"> </w:t>
            </w:r>
            <w:r>
              <w:rPr>
                <w:sz w:val="20"/>
              </w:rPr>
              <w:t>ти</w:t>
            </w:r>
            <w:r>
              <w:rPr>
                <w:spacing w:val="1"/>
                <w:sz w:val="20"/>
              </w:rPr>
              <w:t xml:space="preserve"> </w:t>
            </w:r>
            <w:r>
              <w:rPr>
                <w:sz w:val="20"/>
              </w:rPr>
              <w:t>учитель</w:t>
            </w:r>
            <w:r>
              <w:rPr>
                <w:spacing w:val="1"/>
                <w:sz w:val="20"/>
              </w:rPr>
              <w:t xml:space="preserve"> </w:t>
            </w:r>
            <w:r>
              <w:rPr>
                <w:sz w:val="20"/>
              </w:rPr>
              <w:t>на</w:t>
            </w:r>
            <w:r>
              <w:rPr>
                <w:spacing w:val="3"/>
                <w:sz w:val="20"/>
              </w:rPr>
              <w:t xml:space="preserve"> </w:t>
            </w:r>
            <w:r>
              <w:rPr>
                <w:sz w:val="20"/>
              </w:rPr>
              <w:t>срок</w:t>
            </w:r>
            <w:r>
              <w:rPr>
                <w:spacing w:val="2"/>
                <w:sz w:val="20"/>
              </w:rPr>
              <w:t xml:space="preserve"> </w:t>
            </w:r>
            <w:r>
              <w:rPr>
                <w:sz w:val="20"/>
              </w:rPr>
              <w:t>с</w:t>
            </w:r>
            <w:r>
              <w:rPr>
                <w:spacing w:val="-47"/>
                <w:sz w:val="20"/>
              </w:rPr>
              <w:t xml:space="preserve"> </w:t>
            </w:r>
            <w:r>
              <w:rPr>
                <w:sz w:val="20"/>
              </w:rPr>
              <w:t>24</w:t>
            </w:r>
          </w:p>
          <w:p w:rsidR="00EA61AC" w:rsidRDefault="00884E59">
            <w:pPr>
              <w:pStyle w:val="TableParagraph"/>
              <w:ind w:left="119"/>
              <w:rPr>
                <w:sz w:val="20"/>
              </w:rPr>
            </w:pPr>
            <w:r>
              <w:rPr>
                <w:sz w:val="20"/>
              </w:rPr>
              <w:t>05.2022</w:t>
            </w:r>
          </w:p>
          <w:p w:rsidR="00EA61AC" w:rsidRDefault="00884E59">
            <w:pPr>
              <w:pStyle w:val="TableParagraph"/>
              <w:ind w:left="119" w:right="163"/>
              <w:rPr>
                <w:sz w:val="20"/>
              </w:rPr>
            </w:pPr>
            <w:r>
              <w:rPr>
                <w:sz w:val="20"/>
              </w:rPr>
              <w:t>по</w:t>
            </w:r>
            <w:r>
              <w:rPr>
                <w:spacing w:val="1"/>
                <w:sz w:val="20"/>
              </w:rPr>
              <w:t xml:space="preserve"> </w:t>
            </w:r>
            <w:r>
              <w:rPr>
                <w:sz w:val="20"/>
              </w:rPr>
              <w:t>23.05.20</w:t>
            </w:r>
          </w:p>
          <w:p w:rsidR="00EA61AC" w:rsidRDefault="00884E59">
            <w:pPr>
              <w:pStyle w:val="TableParagraph"/>
              <w:ind w:left="119"/>
              <w:rPr>
                <w:sz w:val="20"/>
              </w:rPr>
            </w:pPr>
            <w:r>
              <w:rPr>
                <w:sz w:val="20"/>
              </w:rPr>
              <w:t>27</w:t>
            </w:r>
          </w:p>
        </w:tc>
      </w:tr>
    </w:tbl>
    <w:p w:rsidR="00EA61AC" w:rsidRDefault="00EA61AC">
      <w:pPr>
        <w:rPr>
          <w:sz w:val="20"/>
        </w:rPr>
        <w:sectPr w:rsidR="00EA61AC">
          <w:footerReference w:type="default" r:id="rId152"/>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690"/>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EA61AC">
            <w:pPr>
              <w:pStyle w:val="TableParagraph"/>
              <w:rPr>
                <w:sz w:val="20"/>
              </w:rPr>
            </w:pP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EA61AC">
            <w:pPr>
              <w:pStyle w:val="TableParagraph"/>
              <w:ind w:left="116" w:right="552"/>
              <w:rPr>
                <w:sz w:val="20"/>
              </w:rPr>
            </w:pPr>
          </w:p>
        </w:tc>
        <w:tc>
          <w:tcPr>
            <w:tcW w:w="705" w:type="dxa"/>
          </w:tcPr>
          <w:p w:rsidR="00EA61AC" w:rsidRDefault="00EA61AC">
            <w:pPr>
              <w:pStyle w:val="TableParagraph"/>
              <w:rPr>
                <w:sz w:val="20"/>
              </w:rPr>
            </w:pPr>
          </w:p>
        </w:tc>
        <w:tc>
          <w:tcPr>
            <w:tcW w:w="1012" w:type="dxa"/>
          </w:tcPr>
          <w:p w:rsidR="00EA61AC" w:rsidRDefault="00EA61AC">
            <w:pPr>
              <w:pStyle w:val="TableParagraph"/>
              <w:rPr>
                <w:sz w:val="20"/>
              </w:rPr>
            </w:pPr>
          </w:p>
        </w:tc>
      </w:tr>
      <w:tr w:rsidR="00EA61AC">
        <w:trPr>
          <w:trHeight w:val="5290"/>
        </w:trPr>
        <w:tc>
          <w:tcPr>
            <w:tcW w:w="605" w:type="dxa"/>
          </w:tcPr>
          <w:p w:rsidR="00EA61AC" w:rsidRDefault="00884E59">
            <w:pPr>
              <w:pStyle w:val="TableParagraph"/>
              <w:spacing w:line="221" w:lineRule="exact"/>
              <w:ind w:left="110"/>
              <w:rPr>
                <w:sz w:val="20"/>
              </w:rPr>
            </w:pPr>
            <w:r>
              <w:rPr>
                <w:sz w:val="20"/>
              </w:rPr>
              <w:t>1.9</w:t>
            </w:r>
          </w:p>
        </w:tc>
        <w:tc>
          <w:tcPr>
            <w:tcW w:w="1099" w:type="dxa"/>
          </w:tcPr>
          <w:p w:rsidR="00EA61AC" w:rsidRDefault="005F1482">
            <w:pPr>
              <w:pStyle w:val="TableParagraph"/>
              <w:tabs>
                <w:tab w:val="left" w:pos="460"/>
              </w:tabs>
              <w:ind w:left="110" w:right="96"/>
              <w:rPr>
                <w:sz w:val="20"/>
              </w:rPr>
            </w:pPr>
            <w:r>
              <w:rPr>
                <w:sz w:val="20"/>
              </w:rPr>
              <w:t>Рамазанова З.Г.</w:t>
            </w:r>
          </w:p>
        </w:tc>
        <w:tc>
          <w:tcPr>
            <w:tcW w:w="849" w:type="dxa"/>
          </w:tcPr>
          <w:p w:rsidR="00EA61AC" w:rsidRDefault="005F1482">
            <w:pPr>
              <w:pStyle w:val="TableParagraph"/>
              <w:ind w:left="106" w:right="152"/>
              <w:rPr>
                <w:sz w:val="20"/>
              </w:rPr>
            </w:pPr>
            <w:r>
              <w:rPr>
                <w:sz w:val="20"/>
              </w:rPr>
              <w:t>среднее</w:t>
            </w:r>
          </w:p>
        </w:tc>
        <w:tc>
          <w:tcPr>
            <w:tcW w:w="974" w:type="dxa"/>
          </w:tcPr>
          <w:p w:rsidR="00EA61AC" w:rsidRDefault="00884E59">
            <w:pPr>
              <w:pStyle w:val="TableParagraph"/>
              <w:spacing w:line="221" w:lineRule="exact"/>
              <w:ind w:left="88" w:right="119"/>
              <w:jc w:val="center"/>
              <w:rPr>
                <w:sz w:val="20"/>
              </w:rPr>
            </w:pPr>
            <w:r>
              <w:rPr>
                <w:sz w:val="20"/>
              </w:rPr>
              <w:t>Учитель</w:t>
            </w:r>
          </w:p>
        </w:tc>
        <w:tc>
          <w:tcPr>
            <w:tcW w:w="1209" w:type="dxa"/>
          </w:tcPr>
          <w:p w:rsidR="00EA61AC" w:rsidRDefault="00884E59" w:rsidP="00C10E80">
            <w:pPr>
              <w:pStyle w:val="TableParagraph"/>
              <w:ind w:left="107"/>
              <w:rPr>
                <w:sz w:val="20"/>
              </w:rPr>
            </w:pPr>
            <w:r>
              <w:rPr>
                <w:sz w:val="20"/>
              </w:rPr>
              <w:t>Учитель</w:t>
            </w:r>
            <w:r>
              <w:rPr>
                <w:spacing w:val="1"/>
                <w:sz w:val="20"/>
              </w:rPr>
              <w:t xml:space="preserve"> </w:t>
            </w:r>
            <w:r w:rsidR="00C10E80">
              <w:rPr>
                <w:sz w:val="20"/>
              </w:rPr>
              <w:t>начальных классов</w:t>
            </w:r>
          </w:p>
        </w:tc>
        <w:tc>
          <w:tcPr>
            <w:tcW w:w="1487" w:type="dxa"/>
            <w:tcBorders>
              <w:right w:val="single" w:sz="6" w:space="0" w:color="000000"/>
            </w:tcBorders>
          </w:tcPr>
          <w:p w:rsidR="00C10E80" w:rsidRDefault="00C10E80" w:rsidP="00C10E80">
            <w:pPr>
              <w:pStyle w:val="TableParagraph"/>
              <w:ind w:left="109" w:right="175"/>
              <w:jc w:val="both"/>
              <w:rPr>
                <w:sz w:val="20"/>
              </w:rPr>
            </w:pPr>
            <w:r>
              <w:rPr>
                <w:sz w:val="20"/>
              </w:rPr>
              <w:t>Русский язык</w:t>
            </w:r>
            <w:r>
              <w:rPr>
                <w:spacing w:val="-47"/>
                <w:sz w:val="20"/>
              </w:rPr>
              <w:t xml:space="preserve"> </w:t>
            </w:r>
            <w:r>
              <w:rPr>
                <w:spacing w:val="-1"/>
                <w:sz w:val="20"/>
              </w:rPr>
              <w:t>Литературное</w:t>
            </w:r>
            <w:r>
              <w:rPr>
                <w:spacing w:val="-48"/>
                <w:sz w:val="20"/>
              </w:rPr>
              <w:t xml:space="preserve"> </w:t>
            </w:r>
            <w:r>
              <w:rPr>
                <w:sz w:val="20"/>
              </w:rPr>
              <w:t>чтение</w:t>
            </w:r>
          </w:p>
          <w:p w:rsidR="00EA61AC" w:rsidRDefault="00C10E80" w:rsidP="00C10E80">
            <w:pPr>
              <w:pStyle w:val="TableParagraph"/>
              <w:ind w:left="109" w:right="71"/>
              <w:rPr>
                <w:sz w:val="20"/>
              </w:rPr>
            </w:pPr>
            <w:r>
              <w:rPr>
                <w:sz w:val="20"/>
              </w:rPr>
              <w:t>Родной</w:t>
            </w:r>
            <w:r>
              <w:rPr>
                <w:sz w:val="20"/>
              </w:rPr>
              <w:tab/>
            </w:r>
            <w:r>
              <w:rPr>
                <w:spacing w:val="-1"/>
                <w:sz w:val="20"/>
              </w:rPr>
              <w:t>язык</w:t>
            </w:r>
            <w:r>
              <w:rPr>
                <w:spacing w:val="-47"/>
                <w:sz w:val="20"/>
              </w:rPr>
              <w:t xml:space="preserve"> </w:t>
            </w:r>
            <w:r>
              <w:rPr>
                <w:sz w:val="20"/>
              </w:rPr>
              <w:t>(русский)</w:t>
            </w:r>
            <w:r>
              <w:rPr>
                <w:spacing w:val="1"/>
                <w:sz w:val="20"/>
              </w:rPr>
              <w:t xml:space="preserve"> </w:t>
            </w:r>
            <w:r>
              <w:rPr>
                <w:sz w:val="20"/>
              </w:rPr>
              <w:t>Литературное</w:t>
            </w:r>
            <w:r>
              <w:rPr>
                <w:spacing w:val="1"/>
                <w:sz w:val="20"/>
              </w:rPr>
              <w:t xml:space="preserve"> </w:t>
            </w:r>
            <w:r>
              <w:rPr>
                <w:sz w:val="20"/>
              </w:rPr>
              <w:t>чтение</w:t>
            </w:r>
            <w:r>
              <w:rPr>
                <w:sz w:val="20"/>
              </w:rPr>
              <w:tab/>
            </w:r>
            <w:r>
              <w:rPr>
                <w:sz w:val="20"/>
              </w:rPr>
              <w:tab/>
            </w:r>
            <w:r>
              <w:rPr>
                <w:spacing w:val="-1"/>
                <w:sz w:val="20"/>
              </w:rPr>
              <w:t>на</w:t>
            </w:r>
            <w:r>
              <w:rPr>
                <w:spacing w:val="-47"/>
                <w:sz w:val="20"/>
              </w:rPr>
              <w:t xml:space="preserve"> </w:t>
            </w:r>
            <w:r>
              <w:rPr>
                <w:sz w:val="20"/>
              </w:rPr>
              <w:t>родном</w:t>
            </w:r>
            <w:r>
              <w:rPr>
                <w:spacing w:val="1"/>
                <w:sz w:val="20"/>
              </w:rPr>
              <w:t xml:space="preserve"> </w:t>
            </w:r>
            <w:r>
              <w:rPr>
                <w:sz w:val="20"/>
              </w:rPr>
              <w:t>(русском)</w:t>
            </w:r>
            <w:r>
              <w:rPr>
                <w:spacing w:val="1"/>
                <w:sz w:val="20"/>
              </w:rPr>
              <w:t xml:space="preserve"> </w:t>
            </w:r>
            <w:proofErr w:type="gramStart"/>
            <w:r>
              <w:rPr>
                <w:sz w:val="20"/>
              </w:rPr>
              <w:t>языке</w:t>
            </w:r>
            <w:r>
              <w:rPr>
                <w:spacing w:val="1"/>
                <w:sz w:val="20"/>
              </w:rPr>
              <w:t xml:space="preserve"> </w:t>
            </w:r>
            <w:r>
              <w:rPr>
                <w:sz w:val="20"/>
              </w:rPr>
              <w:t>Математика</w:t>
            </w:r>
            <w:proofErr w:type="gramEnd"/>
            <w:r>
              <w:rPr>
                <w:spacing w:val="1"/>
                <w:sz w:val="20"/>
              </w:rPr>
              <w:t xml:space="preserve"> </w:t>
            </w:r>
            <w:r>
              <w:rPr>
                <w:sz w:val="20"/>
              </w:rPr>
              <w:t>Окружающий</w:t>
            </w:r>
            <w:r>
              <w:rPr>
                <w:spacing w:val="1"/>
                <w:sz w:val="20"/>
              </w:rPr>
              <w:t xml:space="preserve"> </w:t>
            </w:r>
            <w:r>
              <w:rPr>
                <w:sz w:val="20"/>
              </w:rPr>
              <w:t>мир</w:t>
            </w:r>
            <w:r>
              <w:rPr>
                <w:spacing w:val="1"/>
                <w:sz w:val="20"/>
              </w:rPr>
              <w:t xml:space="preserve"> </w:t>
            </w:r>
            <w:r>
              <w:rPr>
                <w:sz w:val="20"/>
              </w:rPr>
              <w:t>Технология</w:t>
            </w:r>
            <w:r>
              <w:rPr>
                <w:spacing w:val="1"/>
                <w:sz w:val="20"/>
              </w:rPr>
              <w:t xml:space="preserve"> </w:t>
            </w:r>
            <w:r>
              <w:rPr>
                <w:sz w:val="20"/>
              </w:rPr>
              <w:t>Физическая</w:t>
            </w:r>
            <w:r>
              <w:rPr>
                <w:spacing w:val="1"/>
                <w:sz w:val="20"/>
              </w:rPr>
              <w:t xml:space="preserve"> </w:t>
            </w:r>
            <w:r>
              <w:rPr>
                <w:sz w:val="20"/>
              </w:rPr>
              <w:t>культура</w:t>
            </w:r>
          </w:p>
        </w:tc>
        <w:tc>
          <w:tcPr>
            <w:tcW w:w="1002" w:type="dxa"/>
            <w:tcBorders>
              <w:left w:val="single" w:sz="6" w:space="0" w:color="000000"/>
            </w:tcBorders>
          </w:tcPr>
          <w:p w:rsidR="00EA61AC" w:rsidRDefault="00EA61AC">
            <w:pPr>
              <w:pStyle w:val="TableParagraph"/>
              <w:spacing w:line="235" w:lineRule="auto"/>
              <w:ind w:left="113" w:right="177"/>
              <w:rPr>
                <w:sz w:val="20"/>
              </w:rPr>
            </w:pPr>
          </w:p>
        </w:tc>
        <w:tc>
          <w:tcPr>
            <w:tcW w:w="2553" w:type="dxa"/>
          </w:tcPr>
          <w:p w:rsidR="005F1482" w:rsidRDefault="00884E59" w:rsidP="00611D53">
            <w:pPr>
              <w:pStyle w:val="TableParagraph"/>
              <w:numPr>
                <w:ilvl w:val="0"/>
                <w:numId w:val="21"/>
              </w:numPr>
              <w:tabs>
                <w:tab w:val="left" w:pos="381"/>
                <w:tab w:val="left" w:pos="1133"/>
                <w:tab w:val="left" w:pos="1661"/>
                <w:tab w:val="left" w:pos="1695"/>
                <w:tab w:val="left" w:pos="2362"/>
              </w:tabs>
              <w:ind w:right="80" w:firstLine="0"/>
              <w:rPr>
                <w:sz w:val="20"/>
              </w:rPr>
            </w:pPr>
            <w:r>
              <w:rPr>
                <w:sz w:val="20"/>
              </w:rPr>
              <w:t>ПК</w:t>
            </w:r>
            <w:r>
              <w:rPr>
                <w:spacing w:val="48"/>
                <w:sz w:val="20"/>
              </w:rPr>
              <w:t xml:space="preserve"> </w:t>
            </w:r>
          </w:p>
          <w:p w:rsidR="00EA61AC" w:rsidRDefault="00EA61AC" w:rsidP="00611D53">
            <w:pPr>
              <w:pStyle w:val="TableParagraph"/>
              <w:numPr>
                <w:ilvl w:val="0"/>
                <w:numId w:val="21"/>
              </w:numPr>
              <w:tabs>
                <w:tab w:val="left" w:pos="323"/>
              </w:tabs>
              <w:ind w:right="107" w:firstLine="0"/>
              <w:rPr>
                <w:sz w:val="20"/>
              </w:rPr>
            </w:pPr>
          </w:p>
        </w:tc>
        <w:tc>
          <w:tcPr>
            <w:tcW w:w="705" w:type="dxa"/>
          </w:tcPr>
          <w:p w:rsidR="00EA61AC" w:rsidRDefault="00C10E80">
            <w:pPr>
              <w:pStyle w:val="TableParagraph"/>
              <w:spacing w:line="221" w:lineRule="exact"/>
              <w:ind w:left="114"/>
              <w:rPr>
                <w:sz w:val="20"/>
              </w:rPr>
            </w:pPr>
            <w:r>
              <w:rPr>
                <w:sz w:val="20"/>
              </w:rPr>
              <w:t>25/25</w:t>
            </w:r>
          </w:p>
        </w:tc>
        <w:tc>
          <w:tcPr>
            <w:tcW w:w="1012" w:type="dxa"/>
          </w:tcPr>
          <w:p w:rsidR="00EA61AC" w:rsidRDefault="00884E59">
            <w:pPr>
              <w:pStyle w:val="TableParagraph"/>
              <w:tabs>
                <w:tab w:val="left" w:pos="709"/>
              </w:tabs>
              <w:ind w:left="119" w:right="83"/>
              <w:rPr>
                <w:sz w:val="20"/>
              </w:rPr>
            </w:pPr>
            <w:r>
              <w:rPr>
                <w:sz w:val="20"/>
              </w:rPr>
              <w:t>Установ</w:t>
            </w:r>
            <w:r>
              <w:rPr>
                <w:spacing w:val="1"/>
                <w:sz w:val="20"/>
              </w:rPr>
              <w:t xml:space="preserve"> </w:t>
            </w:r>
            <w:r>
              <w:rPr>
                <w:sz w:val="20"/>
              </w:rPr>
              <w:t>лена</w:t>
            </w:r>
            <w:r w:rsidR="00C10E80">
              <w:rPr>
                <w:sz w:val="20"/>
              </w:rPr>
              <w:t xml:space="preserve"> соответствие</w:t>
            </w:r>
            <w:r>
              <w:rPr>
                <w:sz w:val="20"/>
              </w:rPr>
              <w:tab/>
            </w:r>
            <w:r>
              <w:rPr>
                <w:spacing w:val="-2"/>
                <w:sz w:val="20"/>
              </w:rPr>
              <w:t>по</w:t>
            </w:r>
          </w:p>
          <w:p w:rsidR="00EA61AC" w:rsidRDefault="00884E59">
            <w:pPr>
              <w:pStyle w:val="TableParagraph"/>
              <w:ind w:left="119" w:right="87"/>
              <w:rPr>
                <w:sz w:val="20"/>
              </w:rPr>
            </w:pPr>
            <w:r>
              <w:rPr>
                <w:sz w:val="20"/>
              </w:rPr>
              <w:t>должнос</w:t>
            </w:r>
            <w:r>
              <w:rPr>
                <w:spacing w:val="1"/>
                <w:sz w:val="20"/>
              </w:rPr>
              <w:t xml:space="preserve"> </w:t>
            </w:r>
            <w:r>
              <w:rPr>
                <w:sz w:val="20"/>
              </w:rPr>
              <w:t>ти</w:t>
            </w:r>
            <w:r>
              <w:rPr>
                <w:spacing w:val="1"/>
                <w:sz w:val="20"/>
              </w:rPr>
              <w:t xml:space="preserve"> </w:t>
            </w:r>
            <w:r>
              <w:rPr>
                <w:sz w:val="20"/>
              </w:rPr>
              <w:t>учитель</w:t>
            </w:r>
            <w:r>
              <w:rPr>
                <w:spacing w:val="1"/>
                <w:sz w:val="20"/>
              </w:rPr>
              <w:t xml:space="preserve"> </w:t>
            </w:r>
            <w:r>
              <w:rPr>
                <w:sz w:val="20"/>
              </w:rPr>
              <w:t>на</w:t>
            </w:r>
            <w:r>
              <w:rPr>
                <w:spacing w:val="3"/>
                <w:sz w:val="20"/>
              </w:rPr>
              <w:t xml:space="preserve"> </w:t>
            </w:r>
            <w:r>
              <w:rPr>
                <w:sz w:val="20"/>
              </w:rPr>
              <w:t>срок</w:t>
            </w:r>
            <w:r>
              <w:rPr>
                <w:spacing w:val="2"/>
                <w:sz w:val="20"/>
              </w:rPr>
              <w:t xml:space="preserve"> </w:t>
            </w:r>
            <w:r>
              <w:rPr>
                <w:sz w:val="20"/>
              </w:rPr>
              <w:t>с</w:t>
            </w:r>
            <w:r>
              <w:rPr>
                <w:spacing w:val="-47"/>
                <w:sz w:val="20"/>
              </w:rPr>
              <w:t xml:space="preserve"> </w:t>
            </w:r>
            <w:r>
              <w:rPr>
                <w:sz w:val="20"/>
              </w:rPr>
              <w:t>28.04.20</w:t>
            </w:r>
          </w:p>
          <w:p w:rsidR="00EA61AC" w:rsidRDefault="00884E59">
            <w:pPr>
              <w:pStyle w:val="TableParagraph"/>
              <w:tabs>
                <w:tab w:val="left" w:pos="709"/>
              </w:tabs>
              <w:spacing w:line="237" w:lineRule="auto"/>
              <w:ind w:left="119" w:right="83"/>
              <w:rPr>
                <w:sz w:val="20"/>
              </w:rPr>
            </w:pPr>
            <w:r>
              <w:rPr>
                <w:sz w:val="20"/>
              </w:rPr>
              <w:t>20</w:t>
            </w:r>
            <w:r>
              <w:rPr>
                <w:sz w:val="20"/>
              </w:rPr>
              <w:tab/>
            </w:r>
            <w:r>
              <w:rPr>
                <w:spacing w:val="-2"/>
                <w:sz w:val="20"/>
              </w:rPr>
              <w:t>по</w:t>
            </w:r>
            <w:r>
              <w:rPr>
                <w:spacing w:val="-47"/>
                <w:sz w:val="20"/>
              </w:rPr>
              <w:t xml:space="preserve"> </w:t>
            </w:r>
            <w:r>
              <w:rPr>
                <w:sz w:val="20"/>
              </w:rPr>
              <w:t>28.04.20</w:t>
            </w:r>
            <w:r>
              <w:rPr>
                <w:spacing w:val="1"/>
                <w:sz w:val="20"/>
              </w:rPr>
              <w:t xml:space="preserve"> </w:t>
            </w:r>
            <w:r>
              <w:rPr>
                <w:sz w:val="20"/>
              </w:rPr>
              <w:t>25</w:t>
            </w:r>
          </w:p>
        </w:tc>
      </w:tr>
      <w:tr w:rsidR="00EA61AC">
        <w:trPr>
          <w:trHeight w:val="8973"/>
        </w:trPr>
        <w:tc>
          <w:tcPr>
            <w:tcW w:w="605" w:type="dxa"/>
          </w:tcPr>
          <w:p w:rsidR="00EA61AC" w:rsidRDefault="00884E59">
            <w:pPr>
              <w:pStyle w:val="TableParagraph"/>
              <w:spacing w:line="221" w:lineRule="exact"/>
              <w:ind w:left="110"/>
              <w:rPr>
                <w:sz w:val="20"/>
              </w:rPr>
            </w:pPr>
            <w:r>
              <w:rPr>
                <w:sz w:val="20"/>
              </w:rPr>
              <w:t>1.10</w:t>
            </w:r>
          </w:p>
        </w:tc>
        <w:tc>
          <w:tcPr>
            <w:tcW w:w="1099" w:type="dxa"/>
          </w:tcPr>
          <w:p w:rsidR="00EA61AC" w:rsidRDefault="00C10E80" w:rsidP="00C10E80">
            <w:pPr>
              <w:pStyle w:val="TableParagraph"/>
              <w:ind w:right="134"/>
              <w:rPr>
                <w:sz w:val="20"/>
              </w:rPr>
            </w:pPr>
            <w:r>
              <w:rPr>
                <w:sz w:val="20"/>
              </w:rPr>
              <w:t>Гаджиева З.К.</w:t>
            </w:r>
          </w:p>
        </w:tc>
        <w:tc>
          <w:tcPr>
            <w:tcW w:w="849" w:type="dxa"/>
          </w:tcPr>
          <w:p w:rsidR="00EA61AC" w:rsidRDefault="00C10E80">
            <w:pPr>
              <w:pStyle w:val="TableParagraph"/>
              <w:ind w:left="106" w:right="113"/>
              <w:rPr>
                <w:sz w:val="20"/>
              </w:rPr>
            </w:pPr>
            <w:r>
              <w:rPr>
                <w:sz w:val="20"/>
              </w:rPr>
              <w:t>среднее</w:t>
            </w:r>
          </w:p>
        </w:tc>
        <w:tc>
          <w:tcPr>
            <w:tcW w:w="974" w:type="dxa"/>
          </w:tcPr>
          <w:p w:rsidR="00EA61AC" w:rsidRDefault="00884E59">
            <w:pPr>
              <w:pStyle w:val="TableParagraph"/>
              <w:spacing w:line="221" w:lineRule="exact"/>
              <w:ind w:left="88" w:right="119"/>
              <w:jc w:val="center"/>
              <w:rPr>
                <w:sz w:val="20"/>
              </w:rPr>
            </w:pPr>
            <w:r>
              <w:rPr>
                <w:sz w:val="20"/>
              </w:rPr>
              <w:t>Учитель</w:t>
            </w:r>
          </w:p>
          <w:p w:rsidR="00C10E80" w:rsidRDefault="00C10E80">
            <w:pPr>
              <w:pStyle w:val="TableParagraph"/>
              <w:spacing w:line="221" w:lineRule="exact"/>
              <w:ind w:left="88" w:right="119"/>
              <w:jc w:val="center"/>
              <w:rPr>
                <w:sz w:val="20"/>
              </w:rPr>
            </w:pPr>
            <w:r>
              <w:rPr>
                <w:sz w:val="20"/>
              </w:rPr>
              <w:t>Начаных классов</w:t>
            </w:r>
          </w:p>
        </w:tc>
        <w:tc>
          <w:tcPr>
            <w:tcW w:w="1209" w:type="dxa"/>
          </w:tcPr>
          <w:p w:rsidR="00EA61AC" w:rsidRDefault="00C10E80">
            <w:pPr>
              <w:pStyle w:val="TableParagraph"/>
              <w:spacing w:line="221" w:lineRule="exact"/>
              <w:ind w:left="218"/>
              <w:rPr>
                <w:sz w:val="20"/>
              </w:rPr>
            </w:pPr>
            <w:r>
              <w:rPr>
                <w:sz w:val="20"/>
              </w:rPr>
              <w:t>Учитель начальных классов</w:t>
            </w:r>
          </w:p>
        </w:tc>
        <w:tc>
          <w:tcPr>
            <w:tcW w:w="1487" w:type="dxa"/>
            <w:tcBorders>
              <w:right w:val="single" w:sz="6" w:space="0" w:color="000000"/>
            </w:tcBorders>
          </w:tcPr>
          <w:p w:rsidR="00C10E80" w:rsidRDefault="00C10E80" w:rsidP="00C10E80">
            <w:pPr>
              <w:pStyle w:val="TableParagraph"/>
              <w:ind w:left="109" w:right="175"/>
              <w:jc w:val="both"/>
              <w:rPr>
                <w:sz w:val="20"/>
              </w:rPr>
            </w:pPr>
            <w:r>
              <w:rPr>
                <w:sz w:val="20"/>
              </w:rPr>
              <w:t>Русский язык</w:t>
            </w:r>
            <w:r>
              <w:rPr>
                <w:spacing w:val="-47"/>
                <w:sz w:val="20"/>
              </w:rPr>
              <w:t xml:space="preserve"> </w:t>
            </w:r>
            <w:r>
              <w:rPr>
                <w:spacing w:val="-1"/>
                <w:sz w:val="20"/>
              </w:rPr>
              <w:t>Литературное</w:t>
            </w:r>
            <w:r>
              <w:rPr>
                <w:spacing w:val="-48"/>
                <w:sz w:val="20"/>
              </w:rPr>
              <w:t xml:space="preserve"> </w:t>
            </w:r>
            <w:r>
              <w:rPr>
                <w:sz w:val="20"/>
              </w:rPr>
              <w:t>чтение</w:t>
            </w:r>
          </w:p>
          <w:p w:rsidR="00EA61AC" w:rsidRDefault="00C10E80" w:rsidP="00C10E80">
            <w:pPr>
              <w:pStyle w:val="TableParagraph"/>
              <w:spacing w:line="221" w:lineRule="exact"/>
              <w:ind w:left="407"/>
              <w:rPr>
                <w:sz w:val="20"/>
              </w:rPr>
            </w:pPr>
            <w:r>
              <w:rPr>
                <w:sz w:val="20"/>
              </w:rPr>
              <w:t>Родной</w:t>
            </w:r>
            <w:r>
              <w:rPr>
                <w:sz w:val="20"/>
              </w:rPr>
              <w:tab/>
            </w:r>
            <w:r>
              <w:rPr>
                <w:spacing w:val="-1"/>
                <w:sz w:val="20"/>
              </w:rPr>
              <w:t>язык</w:t>
            </w:r>
            <w:r>
              <w:rPr>
                <w:spacing w:val="-47"/>
                <w:sz w:val="20"/>
              </w:rPr>
              <w:t xml:space="preserve"> </w:t>
            </w:r>
            <w:r>
              <w:rPr>
                <w:sz w:val="20"/>
              </w:rPr>
              <w:t>(русский)</w:t>
            </w:r>
            <w:r>
              <w:rPr>
                <w:spacing w:val="1"/>
                <w:sz w:val="20"/>
              </w:rPr>
              <w:t xml:space="preserve"> </w:t>
            </w:r>
            <w:r>
              <w:rPr>
                <w:sz w:val="20"/>
              </w:rPr>
              <w:t>Литературное</w:t>
            </w:r>
            <w:r>
              <w:rPr>
                <w:spacing w:val="1"/>
                <w:sz w:val="20"/>
              </w:rPr>
              <w:t xml:space="preserve"> </w:t>
            </w:r>
            <w:r>
              <w:rPr>
                <w:sz w:val="20"/>
              </w:rPr>
              <w:t>чтение</w:t>
            </w:r>
            <w:r>
              <w:rPr>
                <w:sz w:val="20"/>
              </w:rPr>
              <w:tab/>
            </w:r>
            <w:r>
              <w:rPr>
                <w:sz w:val="20"/>
              </w:rPr>
              <w:tab/>
            </w:r>
            <w:r>
              <w:rPr>
                <w:spacing w:val="-1"/>
                <w:sz w:val="20"/>
              </w:rPr>
              <w:t>на</w:t>
            </w:r>
            <w:r>
              <w:rPr>
                <w:spacing w:val="-47"/>
                <w:sz w:val="20"/>
              </w:rPr>
              <w:t xml:space="preserve"> </w:t>
            </w:r>
            <w:r>
              <w:rPr>
                <w:sz w:val="20"/>
              </w:rPr>
              <w:t>родном</w:t>
            </w:r>
            <w:r>
              <w:rPr>
                <w:spacing w:val="1"/>
                <w:sz w:val="20"/>
              </w:rPr>
              <w:t xml:space="preserve"> </w:t>
            </w:r>
            <w:r>
              <w:rPr>
                <w:sz w:val="20"/>
              </w:rPr>
              <w:t>(русском)</w:t>
            </w:r>
            <w:r>
              <w:rPr>
                <w:spacing w:val="1"/>
                <w:sz w:val="20"/>
              </w:rPr>
              <w:t xml:space="preserve"> </w:t>
            </w:r>
            <w:proofErr w:type="gramStart"/>
            <w:r>
              <w:rPr>
                <w:sz w:val="20"/>
              </w:rPr>
              <w:t>языке</w:t>
            </w:r>
            <w:r>
              <w:rPr>
                <w:spacing w:val="1"/>
                <w:sz w:val="20"/>
              </w:rPr>
              <w:t xml:space="preserve"> </w:t>
            </w:r>
            <w:r>
              <w:rPr>
                <w:sz w:val="20"/>
              </w:rPr>
              <w:t>Математика</w:t>
            </w:r>
            <w:proofErr w:type="gramEnd"/>
            <w:r>
              <w:rPr>
                <w:spacing w:val="1"/>
                <w:sz w:val="20"/>
              </w:rPr>
              <w:t xml:space="preserve"> </w:t>
            </w:r>
            <w:r>
              <w:rPr>
                <w:sz w:val="20"/>
              </w:rPr>
              <w:t>Окружающий</w:t>
            </w:r>
            <w:r>
              <w:rPr>
                <w:spacing w:val="1"/>
                <w:sz w:val="20"/>
              </w:rPr>
              <w:t xml:space="preserve"> </w:t>
            </w:r>
            <w:r>
              <w:rPr>
                <w:sz w:val="20"/>
              </w:rPr>
              <w:t>мир</w:t>
            </w:r>
            <w:r>
              <w:rPr>
                <w:spacing w:val="1"/>
                <w:sz w:val="20"/>
              </w:rPr>
              <w:t xml:space="preserve"> </w:t>
            </w:r>
            <w:r>
              <w:rPr>
                <w:sz w:val="20"/>
              </w:rPr>
              <w:t>Технология</w:t>
            </w:r>
            <w:r>
              <w:rPr>
                <w:spacing w:val="1"/>
                <w:sz w:val="20"/>
              </w:rPr>
              <w:t xml:space="preserve"> </w:t>
            </w:r>
            <w:r>
              <w:rPr>
                <w:sz w:val="20"/>
              </w:rPr>
              <w:t>Физическая</w:t>
            </w:r>
            <w:r>
              <w:rPr>
                <w:spacing w:val="1"/>
                <w:sz w:val="20"/>
              </w:rPr>
              <w:t xml:space="preserve"> </w:t>
            </w:r>
            <w:r>
              <w:rPr>
                <w:sz w:val="20"/>
              </w:rPr>
              <w:t>культура</w:t>
            </w:r>
          </w:p>
        </w:tc>
        <w:tc>
          <w:tcPr>
            <w:tcW w:w="1002" w:type="dxa"/>
            <w:tcBorders>
              <w:left w:val="single" w:sz="6" w:space="0" w:color="000000"/>
            </w:tcBorders>
          </w:tcPr>
          <w:p w:rsidR="00EA61AC" w:rsidRDefault="00884E59">
            <w:pPr>
              <w:pStyle w:val="TableParagraph"/>
              <w:spacing w:line="221" w:lineRule="exact"/>
              <w:ind w:left="113"/>
              <w:rPr>
                <w:sz w:val="20"/>
              </w:rPr>
            </w:pPr>
            <w:r>
              <w:rPr>
                <w:sz w:val="20"/>
              </w:rPr>
              <w:t>44.03.01</w:t>
            </w:r>
          </w:p>
          <w:p w:rsidR="00EA61AC" w:rsidRDefault="00884E59">
            <w:pPr>
              <w:pStyle w:val="TableParagraph"/>
              <w:ind w:left="113" w:right="111"/>
              <w:rPr>
                <w:sz w:val="20"/>
              </w:rPr>
            </w:pPr>
            <w:r>
              <w:rPr>
                <w:sz w:val="20"/>
              </w:rPr>
              <w:t>Педагог</w:t>
            </w:r>
            <w:r>
              <w:rPr>
                <w:spacing w:val="1"/>
                <w:sz w:val="20"/>
              </w:rPr>
              <w:t xml:space="preserve"> </w:t>
            </w:r>
            <w:r>
              <w:rPr>
                <w:sz w:val="20"/>
              </w:rPr>
              <w:t>ическое</w:t>
            </w:r>
            <w:r>
              <w:rPr>
                <w:spacing w:val="1"/>
                <w:sz w:val="20"/>
              </w:rPr>
              <w:t xml:space="preserve"> </w:t>
            </w:r>
            <w:r>
              <w:rPr>
                <w:spacing w:val="-1"/>
                <w:sz w:val="20"/>
              </w:rPr>
              <w:t>образова</w:t>
            </w:r>
            <w:r>
              <w:rPr>
                <w:spacing w:val="-47"/>
                <w:sz w:val="20"/>
              </w:rPr>
              <w:t xml:space="preserve"> </w:t>
            </w:r>
            <w:r>
              <w:rPr>
                <w:sz w:val="20"/>
              </w:rPr>
              <w:t>ние</w:t>
            </w:r>
          </w:p>
        </w:tc>
        <w:tc>
          <w:tcPr>
            <w:tcW w:w="2553" w:type="dxa"/>
          </w:tcPr>
          <w:p w:rsidR="005F1482" w:rsidRDefault="00884E59" w:rsidP="00611D53">
            <w:pPr>
              <w:pStyle w:val="TableParagraph"/>
              <w:numPr>
                <w:ilvl w:val="0"/>
                <w:numId w:val="20"/>
              </w:numPr>
              <w:tabs>
                <w:tab w:val="left" w:pos="271"/>
                <w:tab w:val="left" w:pos="625"/>
                <w:tab w:val="left" w:pos="1696"/>
                <w:tab w:val="left" w:pos="2362"/>
              </w:tabs>
              <w:ind w:right="80" w:firstLine="0"/>
              <w:rPr>
                <w:sz w:val="20"/>
              </w:rPr>
            </w:pPr>
            <w:r>
              <w:rPr>
                <w:sz w:val="20"/>
              </w:rPr>
              <w:t>ПК</w:t>
            </w:r>
            <w:r>
              <w:rPr>
                <w:spacing w:val="39"/>
                <w:sz w:val="20"/>
              </w:rPr>
              <w:t xml:space="preserve"> </w:t>
            </w:r>
          </w:p>
          <w:p w:rsidR="00EA61AC" w:rsidRDefault="00EA61AC" w:rsidP="00611D53">
            <w:pPr>
              <w:pStyle w:val="TableParagraph"/>
              <w:numPr>
                <w:ilvl w:val="0"/>
                <w:numId w:val="20"/>
              </w:numPr>
              <w:tabs>
                <w:tab w:val="left" w:pos="726"/>
                <w:tab w:val="left" w:pos="727"/>
                <w:tab w:val="left" w:pos="1109"/>
                <w:tab w:val="left" w:pos="1460"/>
                <w:tab w:val="left" w:pos="1680"/>
                <w:tab w:val="left" w:pos="2002"/>
                <w:tab w:val="left" w:pos="2160"/>
              </w:tabs>
              <w:ind w:right="86" w:firstLine="0"/>
              <w:rPr>
                <w:sz w:val="20"/>
              </w:rPr>
            </w:pPr>
          </w:p>
        </w:tc>
        <w:tc>
          <w:tcPr>
            <w:tcW w:w="705" w:type="dxa"/>
          </w:tcPr>
          <w:p w:rsidR="00EA61AC" w:rsidRDefault="00884E59">
            <w:pPr>
              <w:pStyle w:val="TableParagraph"/>
              <w:spacing w:line="221" w:lineRule="exact"/>
              <w:ind w:left="114"/>
              <w:rPr>
                <w:sz w:val="20"/>
              </w:rPr>
            </w:pPr>
            <w:r>
              <w:rPr>
                <w:sz w:val="20"/>
              </w:rPr>
              <w:t>2/2</w:t>
            </w: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spacing w:before="3"/>
            </w:pPr>
          </w:p>
          <w:p w:rsidR="00EA61AC" w:rsidRDefault="00884E59">
            <w:pPr>
              <w:pStyle w:val="TableParagraph"/>
              <w:spacing w:line="128" w:lineRule="exact"/>
              <w:ind w:left="368"/>
              <w:rPr>
                <w:sz w:val="20"/>
              </w:rPr>
            </w:pPr>
            <w:r>
              <w:rPr>
                <w:sz w:val="20"/>
              </w:rPr>
              <w:t>315</w:t>
            </w:r>
          </w:p>
        </w:tc>
        <w:tc>
          <w:tcPr>
            <w:tcW w:w="1012" w:type="dxa"/>
          </w:tcPr>
          <w:p w:rsidR="00EA61AC" w:rsidRDefault="00884E59">
            <w:pPr>
              <w:pStyle w:val="TableParagraph"/>
              <w:tabs>
                <w:tab w:val="left" w:pos="820"/>
              </w:tabs>
              <w:ind w:left="119" w:right="84"/>
              <w:rPr>
                <w:sz w:val="20"/>
              </w:rPr>
            </w:pPr>
            <w:r>
              <w:rPr>
                <w:sz w:val="20"/>
              </w:rPr>
              <w:t>Не</w:t>
            </w:r>
            <w:r>
              <w:rPr>
                <w:spacing w:val="1"/>
                <w:sz w:val="20"/>
              </w:rPr>
              <w:t xml:space="preserve"> </w:t>
            </w:r>
            <w:r>
              <w:rPr>
                <w:sz w:val="20"/>
              </w:rPr>
              <w:t>аттестов</w:t>
            </w:r>
            <w:r>
              <w:rPr>
                <w:spacing w:val="1"/>
                <w:sz w:val="20"/>
              </w:rPr>
              <w:t xml:space="preserve"> </w:t>
            </w:r>
            <w:r>
              <w:rPr>
                <w:sz w:val="20"/>
              </w:rPr>
              <w:t>ана, стаж</w:t>
            </w:r>
            <w:r>
              <w:rPr>
                <w:spacing w:val="-47"/>
                <w:sz w:val="20"/>
              </w:rPr>
              <w:t xml:space="preserve"> </w:t>
            </w:r>
            <w:r>
              <w:rPr>
                <w:sz w:val="20"/>
              </w:rPr>
              <w:t>работы</w:t>
            </w:r>
            <w:r>
              <w:rPr>
                <w:spacing w:val="25"/>
                <w:sz w:val="20"/>
              </w:rPr>
              <w:t xml:space="preserve"> </w:t>
            </w:r>
            <w:r>
              <w:rPr>
                <w:sz w:val="20"/>
              </w:rPr>
              <w:t>в</w:t>
            </w:r>
            <w:r>
              <w:rPr>
                <w:spacing w:val="-47"/>
                <w:sz w:val="20"/>
              </w:rPr>
              <w:t xml:space="preserve"> </w:t>
            </w:r>
            <w:r>
              <w:rPr>
                <w:sz w:val="20"/>
              </w:rPr>
              <w:t>ОО</w:t>
            </w:r>
            <w:r>
              <w:rPr>
                <w:sz w:val="20"/>
              </w:rPr>
              <w:tab/>
            </w:r>
            <w:r>
              <w:rPr>
                <w:spacing w:val="-4"/>
                <w:sz w:val="20"/>
              </w:rPr>
              <w:t>в</w:t>
            </w:r>
          </w:p>
          <w:p w:rsidR="00EA61AC" w:rsidRDefault="00884E59">
            <w:pPr>
              <w:pStyle w:val="TableParagraph"/>
              <w:ind w:left="119" w:right="84"/>
              <w:rPr>
                <w:sz w:val="20"/>
              </w:rPr>
            </w:pPr>
            <w:r>
              <w:rPr>
                <w:sz w:val="20"/>
              </w:rPr>
              <w:t>данной</w:t>
            </w:r>
            <w:r>
              <w:rPr>
                <w:spacing w:val="1"/>
                <w:sz w:val="20"/>
              </w:rPr>
              <w:t xml:space="preserve"> </w:t>
            </w:r>
            <w:r>
              <w:rPr>
                <w:sz w:val="20"/>
              </w:rPr>
              <w:t>должнос</w:t>
            </w:r>
            <w:r>
              <w:rPr>
                <w:spacing w:val="1"/>
                <w:sz w:val="20"/>
              </w:rPr>
              <w:t xml:space="preserve"> </w:t>
            </w:r>
            <w:r>
              <w:rPr>
                <w:sz w:val="20"/>
              </w:rPr>
              <w:t>ти</w:t>
            </w:r>
            <w:r>
              <w:rPr>
                <w:spacing w:val="34"/>
                <w:sz w:val="20"/>
              </w:rPr>
              <w:t xml:space="preserve"> </w:t>
            </w:r>
            <w:r>
              <w:rPr>
                <w:sz w:val="20"/>
              </w:rPr>
              <w:t>менее</w:t>
            </w:r>
            <w:r>
              <w:rPr>
                <w:spacing w:val="-47"/>
                <w:sz w:val="20"/>
              </w:rPr>
              <w:t xml:space="preserve"> </w:t>
            </w:r>
            <w:r>
              <w:rPr>
                <w:sz w:val="20"/>
              </w:rPr>
              <w:t>двух</w:t>
            </w:r>
            <w:r>
              <w:rPr>
                <w:spacing w:val="7"/>
                <w:sz w:val="20"/>
              </w:rPr>
              <w:t xml:space="preserve"> </w:t>
            </w:r>
            <w:r>
              <w:rPr>
                <w:sz w:val="20"/>
              </w:rPr>
              <w:t>лет</w:t>
            </w:r>
            <w:r>
              <w:rPr>
                <w:spacing w:val="-47"/>
                <w:sz w:val="20"/>
              </w:rPr>
              <w:t xml:space="preserve"> </w:t>
            </w:r>
            <w:r>
              <w:rPr>
                <w:sz w:val="20"/>
              </w:rPr>
              <w:t>(с</w:t>
            </w:r>
            <w:r>
              <w:rPr>
                <w:spacing w:val="1"/>
                <w:sz w:val="20"/>
              </w:rPr>
              <w:t xml:space="preserve"> </w:t>
            </w:r>
            <w:r>
              <w:rPr>
                <w:sz w:val="20"/>
              </w:rPr>
              <w:t>01.09.20</w:t>
            </w:r>
          </w:p>
          <w:p w:rsidR="00EA61AC" w:rsidRDefault="00884E59">
            <w:pPr>
              <w:pStyle w:val="TableParagraph"/>
              <w:ind w:left="119"/>
              <w:rPr>
                <w:sz w:val="20"/>
              </w:rPr>
            </w:pPr>
            <w:r>
              <w:rPr>
                <w:sz w:val="20"/>
              </w:rPr>
              <w:t>20)</w:t>
            </w:r>
          </w:p>
        </w:tc>
      </w:tr>
    </w:tbl>
    <w:p w:rsidR="00EA61AC" w:rsidRDefault="00EA61AC">
      <w:pPr>
        <w:rPr>
          <w:sz w:val="20"/>
        </w:rPr>
        <w:sectPr w:rsidR="00EA61AC">
          <w:footerReference w:type="default" r:id="rId153"/>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2529"/>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EA61AC">
            <w:pPr>
              <w:pStyle w:val="TableParagraph"/>
              <w:rPr>
                <w:sz w:val="20"/>
              </w:rPr>
            </w:pP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EA61AC" w:rsidP="00611D53">
            <w:pPr>
              <w:pStyle w:val="TableParagraph"/>
              <w:numPr>
                <w:ilvl w:val="0"/>
                <w:numId w:val="19"/>
              </w:numPr>
              <w:tabs>
                <w:tab w:val="left" w:pos="323"/>
              </w:tabs>
              <w:spacing w:line="230" w:lineRule="atLeast"/>
              <w:ind w:right="107" w:firstLine="0"/>
              <w:rPr>
                <w:sz w:val="20"/>
              </w:rPr>
            </w:pPr>
          </w:p>
        </w:tc>
        <w:tc>
          <w:tcPr>
            <w:tcW w:w="705" w:type="dxa"/>
          </w:tcPr>
          <w:p w:rsidR="00EA61AC" w:rsidRDefault="00EA61AC">
            <w:pPr>
              <w:pStyle w:val="TableParagraph"/>
              <w:rPr>
                <w:sz w:val="20"/>
              </w:rPr>
            </w:pPr>
          </w:p>
        </w:tc>
        <w:tc>
          <w:tcPr>
            <w:tcW w:w="1012" w:type="dxa"/>
          </w:tcPr>
          <w:p w:rsidR="00EA61AC" w:rsidRDefault="00EA61AC">
            <w:pPr>
              <w:pStyle w:val="TableParagraph"/>
              <w:rPr>
                <w:sz w:val="20"/>
              </w:rPr>
            </w:pPr>
          </w:p>
        </w:tc>
      </w:tr>
      <w:tr w:rsidR="00EA61AC">
        <w:trPr>
          <w:trHeight w:val="12420"/>
        </w:trPr>
        <w:tc>
          <w:tcPr>
            <w:tcW w:w="605" w:type="dxa"/>
          </w:tcPr>
          <w:p w:rsidR="00EA61AC" w:rsidRDefault="00884E59">
            <w:pPr>
              <w:pStyle w:val="TableParagraph"/>
              <w:spacing w:line="221" w:lineRule="exact"/>
              <w:ind w:left="110"/>
              <w:rPr>
                <w:sz w:val="20"/>
              </w:rPr>
            </w:pPr>
            <w:r>
              <w:rPr>
                <w:sz w:val="20"/>
              </w:rPr>
              <w:t>1.11</w:t>
            </w:r>
          </w:p>
        </w:tc>
        <w:tc>
          <w:tcPr>
            <w:tcW w:w="1099" w:type="dxa"/>
          </w:tcPr>
          <w:p w:rsidR="00EA61AC" w:rsidRDefault="00C10E80">
            <w:pPr>
              <w:pStyle w:val="TableParagraph"/>
              <w:ind w:left="115" w:right="101"/>
              <w:jc w:val="center"/>
              <w:rPr>
                <w:sz w:val="20"/>
              </w:rPr>
            </w:pPr>
            <w:r>
              <w:rPr>
                <w:spacing w:val="-1"/>
                <w:sz w:val="20"/>
              </w:rPr>
              <w:t>Имамова Н.Б.</w:t>
            </w:r>
          </w:p>
        </w:tc>
        <w:tc>
          <w:tcPr>
            <w:tcW w:w="849" w:type="dxa"/>
          </w:tcPr>
          <w:p w:rsidR="00EA61AC" w:rsidRDefault="00884E59">
            <w:pPr>
              <w:pStyle w:val="TableParagraph"/>
              <w:ind w:left="106" w:right="152"/>
              <w:rPr>
                <w:sz w:val="20"/>
              </w:rPr>
            </w:pPr>
            <w:r>
              <w:rPr>
                <w:sz w:val="20"/>
              </w:rPr>
              <w:t>высше</w:t>
            </w:r>
            <w:r>
              <w:rPr>
                <w:spacing w:val="-48"/>
                <w:sz w:val="20"/>
              </w:rPr>
              <w:t xml:space="preserve"> </w:t>
            </w:r>
            <w:r>
              <w:rPr>
                <w:sz w:val="20"/>
              </w:rPr>
              <w:t>е</w:t>
            </w:r>
          </w:p>
        </w:tc>
        <w:tc>
          <w:tcPr>
            <w:tcW w:w="974" w:type="dxa"/>
          </w:tcPr>
          <w:p w:rsidR="00EA61AC" w:rsidRDefault="00884E59">
            <w:pPr>
              <w:pStyle w:val="TableParagraph"/>
              <w:spacing w:line="221" w:lineRule="exact"/>
              <w:ind w:left="107"/>
              <w:rPr>
                <w:sz w:val="20"/>
              </w:rPr>
            </w:pPr>
            <w:r>
              <w:rPr>
                <w:sz w:val="20"/>
              </w:rPr>
              <w:t>Учитель</w:t>
            </w:r>
          </w:p>
        </w:tc>
        <w:tc>
          <w:tcPr>
            <w:tcW w:w="1209" w:type="dxa"/>
          </w:tcPr>
          <w:p w:rsidR="00EA61AC" w:rsidRDefault="00884E59" w:rsidP="00C10E80">
            <w:pPr>
              <w:pStyle w:val="TableParagraph"/>
              <w:ind w:left="107" w:right="122"/>
              <w:rPr>
                <w:sz w:val="20"/>
              </w:rPr>
            </w:pPr>
            <w:r>
              <w:rPr>
                <w:sz w:val="20"/>
              </w:rPr>
              <w:t>Преподава</w:t>
            </w:r>
            <w:r>
              <w:rPr>
                <w:spacing w:val="-47"/>
                <w:sz w:val="20"/>
              </w:rPr>
              <w:t xml:space="preserve"> </w:t>
            </w:r>
            <w:r>
              <w:rPr>
                <w:sz w:val="20"/>
              </w:rPr>
              <w:t>тель</w:t>
            </w:r>
            <w:r>
              <w:rPr>
                <w:spacing w:val="1"/>
                <w:sz w:val="20"/>
              </w:rPr>
              <w:t xml:space="preserve"> </w:t>
            </w:r>
            <w:r>
              <w:rPr>
                <w:spacing w:val="-1"/>
                <w:sz w:val="20"/>
              </w:rPr>
              <w:t>английског</w:t>
            </w:r>
            <w:r>
              <w:rPr>
                <w:spacing w:val="-47"/>
                <w:sz w:val="20"/>
              </w:rPr>
              <w:t xml:space="preserve"> </w:t>
            </w:r>
            <w:proofErr w:type="gramStart"/>
            <w:r>
              <w:rPr>
                <w:sz w:val="20"/>
              </w:rPr>
              <w:t>о</w:t>
            </w:r>
            <w:r>
              <w:rPr>
                <w:spacing w:val="-4"/>
                <w:sz w:val="20"/>
              </w:rPr>
              <w:t xml:space="preserve"> </w:t>
            </w:r>
            <w:r>
              <w:rPr>
                <w:sz w:val="20"/>
              </w:rPr>
              <w:t>языков</w:t>
            </w:r>
            <w:proofErr w:type="gramEnd"/>
          </w:p>
        </w:tc>
        <w:tc>
          <w:tcPr>
            <w:tcW w:w="1487" w:type="dxa"/>
            <w:tcBorders>
              <w:right w:val="single" w:sz="6" w:space="0" w:color="000000"/>
            </w:tcBorders>
          </w:tcPr>
          <w:p w:rsidR="00EA61AC" w:rsidRDefault="00884E59">
            <w:pPr>
              <w:pStyle w:val="TableParagraph"/>
              <w:ind w:left="161" w:right="142"/>
              <w:jc w:val="center"/>
              <w:rPr>
                <w:sz w:val="20"/>
              </w:rPr>
            </w:pPr>
            <w:r>
              <w:rPr>
                <w:spacing w:val="-1"/>
                <w:sz w:val="20"/>
              </w:rPr>
              <w:t>Иностранный</w:t>
            </w:r>
            <w:r>
              <w:rPr>
                <w:spacing w:val="-47"/>
                <w:sz w:val="20"/>
              </w:rPr>
              <w:t xml:space="preserve"> </w:t>
            </w:r>
            <w:r>
              <w:rPr>
                <w:sz w:val="20"/>
              </w:rPr>
              <w:t>язык</w:t>
            </w:r>
            <w:r>
              <w:rPr>
                <w:spacing w:val="1"/>
                <w:sz w:val="20"/>
              </w:rPr>
              <w:t xml:space="preserve"> </w:t>
            </w:r>
            <w:r>
              <w:rPr>
                <w:sz w:val="20"/>
              </w:rPr>
              <w:t>(английский)</w:t>
            </w:r>
          </w:p>
        </w:tc>
        <w:tc>
          <w:tcPr>
            <w:tcW w:w="1002" w:type="dxa"/>
            <w:tcBorders>
              <w:left w:val="single" w:sz="6" w:space="0" w:color="000000"/>
            </w:tcBorders>
          </w:tcPr>
          <w:p w:rsidR="00EA61AC" w:rsidRDefault="00884E59">
            <w:pPr>
              <w:pStyle w:val="TableParagraph"/>
              <w:ind w:left="113" w:right="89"/>
              <w:jc w:val="both"/>
              <w:rPr>
                <w:sz w:val="20"/>
              </w:rPr>
            </w:pPr>
            <w:r>
              <w:rPr>
                <w:sz w:val="20"/>
              </w:rPr>
              <w:t>английск</w:t>
            </w:r>
            <w:r>
              <w:rPr>
                <w:spacing w:val="-48"/>
                <w:sz w:val="20"/>
              </w:rPr>
              <w:t xml:space="preserve"> </w:t>
            </w:r>
            <w:r>
              <w:rPr>
                <w:sz w:val="20"/>
              </w:rPr>
              <w:t>ий</w:t>
            </w:r>
            <w:r>
              <w:rPr>
                <w:spacing w:val="-1"/>
                <w:sz w:val="20"/>
              </w:rPr>
              <w:t xml:space="preserve"> </w:t>
            </w:r>
            <w:r>
              <w:rPr>
                <w:sz w:val="20"/>
              </w:rPr>
              <w:t>языки</w:t>
            </w:r>
          </w:p>
        </w:tc>
        <w:tc>
          <w:tcPr>
            <w:tcW w:w="2553" w:type="dxa"/>
          </w:tcPr>
          <w:p w:rsidR="00EA61AC" w:rsidRDefault="00EA61AC">
            <w:pPr>
              <w:pStyle w:val="TableParagraph"/>
              <w:tabs>
                <w:tab w:val="left" w:pos="1959"/>
              </w:tabs>
              <w:spacing w:line="230" w:lineRule="exact"/>
              <w:ind w:left="116" w:right="83"/>
              <w:rPr>
                <w:sz w:val="20"/>
              </w:rPr>
            </w:pPr>
          </w:p>
        </w:tc>
        <w:tc>
          <w:tcPr>
            <w:tcW w:w="705" w:type="dxa"/>
          </w:tcPr>
          <w:p w:rsidR="00EA61AC" w:rsidRDefault="00C10E80">
            <w:pPr>
              <w:pStyle w:val="TableParagraph"/>
              <w:spacing w:line="221" w:lineRule="exact"/>
              <w:ind w:left="114"/>
              <w:rPr>
                <w:sz w:val="20"/>
              </w:rPr>
            </w:pPr>
            <w:r>
              <w:rPr>
                <w:sz w:val="20"/>
              </w:rPr>
              <w:t>18/18</w:t>
            </w: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884E59">
            <w:pPr>
              <w:pStyle w:val="TableParagraph"/>
              <w:spacing w:before="176" w:line="113" w:lineRule="exact"/>
              <w:ind w:left="368"/>
              <w:rPr>
                <w:sz w:val="20"/>
              </w:rPr>
            </w:pPr>
            <w:r>
              <w:rPr>
                <w:sz w:val="20"/>
              </w:rPr>
              <w:t>316</w:t>
            </w:r>
          </w:p>
        </w:tc>
        <w:tc>
          <w:tcPr>
            <w:tcW w:w="1012" w:type="dxa"/>
          </w:tcPr>
          <w:p w:rsidR="00EA61AC" w:rsidRDefault="00884E59">
            <w:pPr>
              <w:pStyle w:val="TableParagraph"/>
              <w:tabs>
                <w:tab w:val="left" w:pos="709"/>
              </w:tabs>
              <w:ind w:left="119" w:right="83"/>
              <w:rPr>
                <w:sz w:val="20"/>
              </w:rPr>
            </w:pPr>
            <w:r>
              <w:rPr>
                <w:sz w:val="20"/>
              </w:rPr>
              <w:t>Установ</w:t>
            </w:r>
            <w:r>
              <w:rPr>
                <w:spacing w:val="1"/>
                <w:sz w:val="20"/>
              </w:rPr>
              <w:t xml:space="preserve"> </w:t>
            </w:r>
            <w:r>
              <w:rPr>
                <w:sz w:val="20"/>
              </w:rPr>
              <w:t>лена</w:t>
            </w:r>
            <w:r>
              <w:rPr>
                <w:spacing w:val="1"/>
                <w:sz w:val="20"/>
              </w:rPr>
              <w:t xml:space="preserve"> </w:t>
            </w:r>
            <w:r w:rsidR="00C10E80">
              <w:rPr>
                <w:sz w:val="20"/>
              </w:rPr>
              <w:t>высш</w:t>
            </w:r>
            <w:r>
              <w:rPr>
                <w:sz w:val="20"/>
              </w:rPr>
              <w:t>ая</w:t>
            </w:r>
            <w:r>
              <w:rPr>
                <w:spacing w:val="1"/>
                <w:sz w:val="20"/>
              </w:rPr>
              <w:t xml:space="preserve"> </w:t>
            </w:r>
            <w:r>
              <w:rPr>
                <w:sz w:val="20"/>
              </w:rPr>
              <w:t>квалифи</w:t>
            </w:r>
            <w:r>
              <w:rPr>
                <w:spacing w:val="1"/>
                <w:sz w:val="20"/>
              </w:rPr>
              <w:t xml:space="preserve"> </w:t>
            </w:r>
            <w:r>
              <w:rPr>
                <w:sz w:val="20"/>
              </w:rPr>
              <w:t>кационн</w:t>
            </w:r>
            <w:r>
              <w:rPr>
                <w:spacing w:val="1"/>
                <w:sz w:val="20"/>
              </w:rPr>
              <w:t xml:space="preserve"> </w:t>
            </w:r>
            <w:r>
              <w:rPr>
                <w:sz w:val="20"/>
              </w:rPr>
              <w:t>ая</w:t>
            </w:r>
            <w:r>
              <w:rPr>
                <w:spacing w:val="1"/>
                <w:sz w:val="20"/>
              </w:rPr>
              <w:t xml:space="preserve"> </w:t>
            </w:r>
            <w:r>
              <w:rPr>
                <w:sz w:val="20"/>
              </w:rPr>
              <w:t>категори</w:t>
            </w:r>
            <w:r>
              <w:rPr>
                <w:spacing w:val="-47"/>
                <w:sz w:val="20"/>
              </w:rPr>
              <w:t xml:space="preserve"> </w:t>
            </w:r>
            <w:r>
              <w:rPr>
                <w:sz w:val="20"/>
              </w:rPr>
              <w:t>я</w:t>
            </w:r>
            <w:r>
              <w:rPr>
                <w:sz w:val="20"/>
              </w:rPr>
              <w:tab/>
            </w:r>
            <w:r>
              <w:rPr>
                <w:spacing w:val="-2"/>
                <w:sz w:val="20"/>
              </w:rPr>
              <w:t>по</w:t>
            </w:r>
          </w:p>
          <w:p w:rsidR="00EA61AC" w:rsidRDefault="00884E59">
            <w:pPr>
              <w:pStyle w:val="TableParagraph"/>
              <w:ind w:left="119" w:right="87"/>
              <w:rPr>
                <w:sz w:val="20"/>
              </w:rPr>
            </w:pPr>
            <w:r>
              <w:rPr>
                <w:sz w:val="20"/>
              </w:rPr>
              <w:t>должнос</w:t>
            </w:r>
            <w:r>
              <w:rPr>
                <w:spacing w:val="1"/>
                <w:sz w:val="20"/>
              </w:rPr>
              <w:t xml:space="preserve"> </w:t>
            </w:r>
            <w:r>
              <w:rPr>
                <w:sz w:val="20"/>
              </w:rPr>
              <w:t>ти</w:t>
            </w:r>
            <w:r>
              <w:rPr>
                <w:spacing w:val="1"/>
                <w:sz w:val="20"/>
              </w:rPr>
              <w:t xml:space="preserve"> </w:t>
            </w:r>
            <w:r>
              <w:rPr>
                <w:sz w:val="20"/>
              </w:rPr>
              <w:t>учитель</w:t>
            </w:r>
            <w:r>
              <w:rPr>
                <w:spacing w:val="1"/>
                <w:sz w:val="20"/>
              </w:rPr>
              <w:t xml:space="preserve"> </w:t>
            </w:r>
            <w:r>
              <w:rPr>
                <w:sz w:val="20"/>
              </w:rPr>
              <w:t>на</w:t>
            </w:r>
            <w:r>
              <w:rPr>
                <w:spacing w:val="3"/>
                <w:sz w:val="20"/>
              </w:rPr>
              <w:t xml:space="preserve"> </w:t>
            </w:r>
            <w:r>
              <w:rPr>
                <w:sz w:val="20"/>
              </w:rPr>
              <w:t>срок</w:t>
            </w:r>
            <w:r>
              <w:rPr>
                <w:spacing w:val="2"/>
                <w:sz w:val="20"/>
              </w:rPr>
              <w:t xml:space="preserve"> </w:t>
            </w:r>
            <w:r>
              <w:rPr>
                <w:sz w:val="20"/>
              </w:rPr>
              <w:t>с</w:t>
            </w:r>
            <w:r>
              <w:rPr>
                <w:spacing w:val="-47"/>
                <w:sz w:val="20"/>
              </w:rPr>
              <w:t xml:space="preserve"> </w:t>
            </w:r>
            <w:r>
              <w:rPr>
                <w:sz w:val="20"/>
              </w:rPr>
              <w:t>27.11.20</w:t>
            </w:r>
          </w:p>
          <w:p w:rsidR="00EA61AC" w:rsidRDefault="00884E59">
            <w:pPr>
              <w:pStyle w:val="TableParagraph"/>
              <w:tabs>
                <w:tab w:val="left" w:pos="709"/>
              </w:tabs>
              <w:ind w:left="119" w:right="83"/>
              <w:rPr>
                <w:sz w:val="20"/>
              </w:rPr>
            </w:pPr>
            <w:r>
              <w:rPr>
                <w:sz w:val="20"/>
              </w:rPr>
              <w:t>20</w:t>
            </w:r>
            <w:r>
              <w:rPr>
                <w:sz w:val="20"/>
              </w:rPr>
              <w:tab/>
            </w:r>
            <w:r>
              <w:rPr>
                <w:spacing w:val="-2"/>
                <w:sz w:val="20"/>
              </w:rPr>
              <w:t>по</w:t>
            </w:r>
            <w:r>
              <w:rPr>
                <w:spacing w:val="-47"/>
                <w:sz w:val="20"/>
              </w:rPr>
              <w:t xml:space="preserve"> </w:t>
            </w:r>
            <w:r>
              <w:rPr>
                <w:sz w:val="20"/>
              </w:rPr>
              <w:t>27.11.20</w:t>
            </w:r>
            <w:r>
              <w:rPr>
                <w:spacing w:val="1"/>
                <w:sz w:val="20"/>
              </w:rPr>
              <w:t xml:space="preserve"> </w:t>
            </w:r>
            <w:r>
              <w:rPr>
                <w:sz w:val="20"/>
              </w:rPr>
              <w:t>25</w:t>
            </w:r>
          </w:p>
        </w:tc>
      </w:tr>
    </w:tbl>
    <w:p w:rsidR="00EA61AC" w:rsidRDefault="00EA61AC">
      <w:pPr>
        <w:rPr>
          <w:sz w:val="20"/>
        </w:rPr>
        <w:sectPr w:rsidR="00EA61AC">
          <w:footerReference w:type="default" r:id="rId154"/>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14951"/>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EA61AC">
            <w:pPr>
              <w:pStyle w:val="TableParagraph"/>
              <w:rPr>
                <w:sz w:val="20"/>
              </w:rPr>
            </w:pP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EA61AC">
            <w:pPr>
              <w:pStyle w:val="TableParagraph"/>
              <w:tabs>
                <w:tab w:val="left" w:pos="2285"/>
              </w:tabs>
              <w:spacing w:before="4" w:line="219" w:lineRule="exact"/>
              <w:ind w:left="116"/>
              <w:rPr>
                <w:sz w:val="20"/>
              </w:rPr>
            </w:pPr>
          </w:p>
        </w:tc>
        <w:tc>
          <w:tcPr>
            <w:tcW w:w="705" w:type="dxa"/>
          </w:tcPr>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884E59">
            <w:pPr>
              <w:pStyle w:val="TableParagraph"/>
              <w:spacing w:before="154" w:line="104" w:lineRule="exact"/>
              <w:ind w:left="368"/>
              <w:rPr>
                <w:sz w:val="20"/>
              </w:rPr>
            </w:pPr>
            <w:r>
              <w:rPr>
                <w:sz w:val="20"/>
              </w:rPr>
              <w:t>317</w:t>
            </w:r>
          </w:p>
        </w:tc>
        <w:tc>
          <w:tcPr>
            <w:tcW w:w="1012" w:type="dxa"/>
          </w:tcPr>
          <w:p w:rsidR="00EA61AC" w:rsidRDefault="00EA61AC">
            <w:pPr>
              <w:pStyle w:val="TableParagraph"/>
              <w:rPr>
                <w:sz w:val="20"/>
              </w:rPr>
            </w:pPr>
          </w:p>
        </w:tc>
      </w:tr>
    </w:tbl>
    <w:p w:rsidR="00EA61AC" w:rsidRDefault="00EA61AC">
      <w:pPr>
        <w:rPr>
          <w:sz w:val="20"/>
        </w:rPr>
        <w:sectPr w:rsidR="00EA61AC">
          <w:footerReference w:type="default" r:id="rId155"/>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trPr>
          <w:trHeight w:val="14951"/>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EA61AC">
            <w:pPr>
              <w:pStyle w:val="TableParagraph"/>
              <w:rPr>
                <w:sz w:val="20"/>
              </w:rPr>
            </w:pP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EA61AC" w:rsidP="005F1482">
            <w:pPr>
              <w:pStyle w:val="TableParagraph"/>
              <w:tabs>
                <w:tab w:val="left" w:pos="372"/>
              </w:tabs>
              <w:ind w:right="128"/>
              <w:rPr>
                <w:sz w:val="20"/>
              </w:rPr>
            </w:pPr>
          </w:p>
        </w:tc>
        <w:tc>
          <w:tcPr>
            <w:tcW w:w="705" w:type="dxa"/>
          </w:tcPr>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884E59">
            <w:pPr>
              <w:pStyle w:val="TableParagraph"/>
              <w:spacing w:before="154" w:line="104" w:lineRule="exact"/>
              <w:ind w:left="368"/>
              <w:rPr>
                <w:sz w:val="20"/>
              </w:rPr>
            </w:pPr>
            <w:r>
              <w:rPr>
                <w:sz w:val="20"/>
              </w:rPr>
              <w:t>318</w:t>
            </w:r>
          </w:p>
        </w:tc>
        <w:tc>
          <w:tcPr>
            <w:tcW w:w="1012" w:type="dxa"/>
          </w:tcPr>
          <w:p w:rsidR="00EA61AC" w:rsidRDefault="00EA61AC">
            <w:pPr>
              <w:pStyle w:val="TableParagraph"/>
              <w:rPr>
                <w:sz w:val="20"/>
              </w:rPr>
            </w:pPr>
          </w:p>
        </w:tc>
      </w:tr>
    </w:tbl>
    <w:p w:rsidR="00EA61AC" w:rsidRDefault="00EA61AC">
      <w:pPr>
        <w:rPr>
          <w:sz w:val="20"/>
        </w:rPr>
        <w:sectPr w:rsidR="00EA61AC">
          <w:footerReference w:type="default" r:id="rId156"/>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rsidTr="00C10E80">
        <w:trPr>
          <w:trHeight w:val="11189"/>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EA61AC">
            <w:pPr>
              <w:pStyle w:val="TableParagraph"/>
              <w:rPr>
                <w:sz w:val="20"/>
              </w:rPr>
            </w:pP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EA61AC" w:rsidP="005F1482">
            <w:pPr>
              <w:pStyle w:val="TableParagraph"/>
              <w:ind w:left="116" w:right="552"/>
              <w:rPr>
                <w:sz w:val="20"/>
              </w:rPr>
            </w:pPr>
          </w:p>
        </w:tc>
        <w:tc>
          <w:tcPr>
            <w:tcW w:w="705" w:type="dxa"/>
          </w:tcPr>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pPr>
          </w:p>
          <w:p w:rsidR="00EA61AC" w:rsidRDefault="00EA61AC">
            <w:pPr>
              <w:pStyle w:val="TableParagraph"/>
              <w:spacing w:before="154" w:line="104" w:lineRule="exact"/>
              <w:ind w:left="368"/>
              <w:rPr>
                <w:sz w:val="20"/>
              </w:rPr>
            </w:pPr>
          </w:p>
        </w:tc>
        <w:tc>
          <w:tcPr>
            <w:tcW w:w="1012" w:type="dxa"/>
          </w:tcPr>
          <w:p w:rsidR="00EA61AC" w:rsidRDefault="00EA61AC">
            <w:pPr>
              <w:pStyle w:val="TableParagraph"/>
              <w:rPr>
                <w:sz w:val="20"/>
              </w:rPr>
            </w:pPr>
          </w:p>
        </w:tc>
      </w:tr>
    </w:tbl>
    <w:p w:rsidR="00EA61AC" w:rsidRDefault="00EA61AC">
      <w:pPr>
        <w:rPr>
          <w:sz w:val="20"/>
        </w:rPr>
        <w:sectPr w:rsidR="00EA61AC">
          <w:footerReference w:type="default" r:id="rId157"/>
          <w:pgSz w:w="11910" w:h="16840"/>
          <w:pgMar w:top="980" w:right="0" w:bottom="280" w:left="16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099"/>
        <w:gridCol w:w="849"/>
        <w:gridCol w:w="974"/>
        <w:gridCol w:w="1209"/>
        <w:gridCol w:w="1487"/>
        <w:gridCol w:w="1002"/>
        <w:gridCol w:w="2553"/>
        <w:gridCol w:w="705"/>
        <w:gridCol w:w="1012"/>
      </w:tblGrid>
      <w:tr w:rsidR="00EA61AC" w:rsidTr="00C10E80">
        <w:trPr>
          <w:trHeight w:val="841"/>
        </w:trPr>
        <w:tc>
          <w:tcPr>
            <w:tcW w:w="605" w:type="dxa"/>
          </w:tcPr>
          <w:p w:rsidR="00EA61AC" w:rsidRDefault="00EA61AC">
            <w:pPr>
              <w:pStyle w:val="TableParagraph"/>
              <w:rPr>
                <w:sz w:val="20"/>
              </w:rPr>
            </w:pPr>
          </w:p>
        </w:tc>
        <w:tc>
          <w:tcPr>
            <w:tcW w:w="1099" w:type="dxa"/>
          </w:tcPr>
          <w:p w:rsidR="00EA61AC" w:rsidRDefault="00EA61AC">
            <w:pPr>
              <w:pStyle w:val="TableParagraph"/>
              <w:rPr>
                <w:sz w:val="20"/>
              </w:rPr>
            </w:pPr>
          </w:p>
        </w:tc>
        <w:tc>
          <w:tcPr>
            <w:tcW w:w="849" w:type="dxa"/>
          </w:tcPr>
          <w:p w:rsidR="00EA61AC" w:rsidRDefault="00EA61AC">
            <w:pPr>
              <w:pStyle w:val="TableParagraph"/>
              <w:rPr>
                <w:sz w:val="20"/>
              </w:rPr>
            </w:pPr>
          </w:p>
        </w:tc>
        <w:tc>
          <w:tcPr>
            <w:tcW w:w="974" w:type="dxa"/>
          </w:tcPr>
          <w:p w:rsidR="00EA61AC" w:rsidRDefault="00EA61AC">
            <w:pPr>
              <w:pStyle w:val="TableParagraph"/>
              <w:rPr>
                <w:sz w:val="20"/>
              </w:rPr>
            </w:pPr>
          </w:p>
        </w:tc>
        <w:tc>
          <w:tcPr>
            <w:tcW w:w="1209" w:type="dxa"/>
          </w:tcPr>
          <w:p w:rsidR="00EA61AC" w:rsidRDefault="00EA61AC">
            <w:pPr>
              <w:pStyle w:val="TableParagraph"/>
              <w:rPr>
                <w:sz w:val="20"/>
              </w:rPr>
            </w:pPr>
          </w:p>
        </w:tc>
        <w:tc>
          <w:tcPr>
            <w:tcW w:w="1487" w:type="dxa"/>
            <w:tcBorders>
              <w:right w:val="single" w:sz="6" w:space="0" w:color="000000"/>
            </w:tcBorders>
          </w:tcPr>
          <w:p w:rsidR="00EA61AC" w:rsidRDefault="00EA61AC">
            <w:pPr>
              <w:pStyle w:val="TableParagraph"/>
              <w:rPr>
                <w:sz w:val="20"/>
              </w:rPr>
            </w:pPr>
          </w:p>
        </w:tc>
        <w:tc>
          <w:tcPr>
            <w:tcW w:w="1002" w:type="dxa"/>
            <w:tcBorders>
              <w:left w:val="single" w:sz="6" w:space="0" w:color="000000"/>
            </w:tcBorders>
          </w:tcPr>
          <w:p w:rsidR="00EA61AC" w:rsidRDefault="00EA61AC">
            <w:pPr>
              <w:pStyle w:val="TableParagraph"/>
              <w:rPr>
                <w:sz w:val="20"/>
              </w:rPr>
            </w:pPr>
          </w:p>
        </w:tc>
        <w:tc>
          <w:tcPr>
            <w:tcW w:w="2553" w:type="dxa"/>
          </w:tcPr>
          <w:p w:rsidR="00EA61AC" w:rsidRDefault="00EA61AC">
            <w:pPr>
              <w:pStyle w:val="TableParagraph"/>
              <w:spacing w:line="219" w:lineRule="exact"/>
              <w:ind w:left="116"/>
              <w:rPr>
                <w:sz w:val="20"/>
              </w:rPr>
            </w:pPr>
          </w:p>
        </w:tc>
        <w:tc>
          <w:tcPr>
            <w:tcW w:w="705" w:type="dxa"/>
          </w:tcPr>
          <w:p w:rsidR="00EA61AC" w:rsidRDefault="00EA61AC">
            <w:pPr>
              <w:pStyle w:val="TableParagraph"/>
              <w:rPr>
                <w:sz w:val="20"/>
              </w:rPr>
            </w:pPr>
          </w:p>
        </w:tc>
        <w:tc>
          <w:tcPr>
            <w:tcW w:w="1012" w:type="dxa"/>
          </w:tcPr>
          <w:p w:rsidR="00EA61AC" w:rsidRDefault="00EA61AC">
            <w:pPr>
              <w:pStyle w:val="TableParagraph"/>
              <w:rPr>
                <w:sz w:val="20"/>
              </w:rPr>
            </w:pPr>
          </w:p>
        </w:tc>
      </w:tr>
      <w:tr w:rsidR="00EA61AC">
        <w:trPr>
          <w:trHeight w:val="8512"/>
        </w:trPr>
        <w:tc>
          <w:tcPr>
            <w:tcW w:w="605" w:type="dxa"/>
          </w:tcPr>
          <w:p w:rsidR="00EA61AC" w:rsidRDefault="00884E59">
            <w:pPr>
              <w:pStyle w:val="TableParagraph"/>
              <w:spacing w:line="221" w:lineRule="exact"/>
              <w:ind w:left="110"/>
              <w:rPr>
                <w:sz w:val="20"/>
              </w:rPr>
            </w:pPr>
            <w:r>
              <w:rPr>
                <w:sz w:val="20"/>
              </w:rPr>
              <w:t>1.12</w:t>
            </w:r>
          </w:p>
        </w:tc>
        <w:tc>
          <w:tcPr>
            <w:tcW w:w="1099" w:type="dxa"/>
          </w:tcPr>
          <w:p w:rsidR="00EA61AC" w:rsidRDefault="00C10E80">
            <w:pPr>
              <w:pStyle w:val="TableParagraph"/>
              <w:ind w:left="110" w:right="156"/>
              <w:rPr>
                <w:sz w:val="20"/>
              </w:rPr>
            </w:pPr>
            <w:r>
              <w:rPr>
                <w:spacing w:val="-1"/>
                <w:sz w:val="20"/>
              </w:rPr>
              <w:t>Абдуллаева М.К.</w:t>
            </w:r>
          </w:p>
        </w:tc>
        <w:tc>
          <w:tcPr>
            <w:tcW w:w="849" w:type="dxa"/>
          </w:tcPr>
          <w:p w:rsidR="00EA61AC" w:rsidRDefault="00C10E80">
            <w:pPr>
              <w:pStyle w:val="TableParagraph"/>
              <w:ind w:left="106" w:right="152"/>
              <w:rPr>
                <w:sz w:val="20"/>
              </w:rPr>
            </w:pPr>
            <w:r>
              <w:rPr>
                <w:sz w:val="20"/>
              </w:rPr>
              <w:t>среднее</w:t>
            </w:r>
          </w:p>
        </w:tc>
        <w:tc>
          <w:tcPr>
            <w:tcW w:w="974" w:type="dxa"/>
          </w:tcPr>
          <w:p w:rsidR="00EA61AC" w:rsidRDefault="00884E59">
            <w:pPr>
              <w:pStyle w:val="TableParagraph"/>
              <w:spacing w:line="221" w:lineRule="exact"/>
              <w:ind w:left="107"/>
              <w:rPr>
                <w:sz w:val="20"/>
              </w:rPr>
            </w:pPr>
            <w:r>
              <w:rPr>
                <w:sz w:val="20"/>
              </w:rPr>
              <w:t>Учитель</w:t>
            </w:r>
          </w:p>
        </w:tc>
        <w:tc>
          <w:tcPr>
            <w:tcW w:w="1209" w:type="dxa"/>
          </w:tcPr>
          <w:p w:rsidR="00EA61AC" w:rsidRDefault="00884E59">
            <w:pPr>
              <w:pStyle w:val="TableParagraph"/>
              <w:ind w:left="107" w:right="122"/>
              <w:rPr>
                <w:sz w:val="20"/>
              </w:rPr>
            </w:pPr>
            <w:r>
              <w:rPr>
                <w:sz w:val="20"/>
              </w:rPr>
              <w:t>учитель</w:t>
            </w:r>
            <w:r>
              <w:rPr>
                <w:spacing w:val="1"/>
                <w:sz w:val="20"/>
              </w:rPr>
              <w:t xml:space="preserve"> </w:t>
            </w:r>
            <w:r>
              <w:rPr>
                <w:sz w:val="20"/>
              </w:rPr>
              <w:t>(преподава</w:t>
            </w:r>
            <w:r>
              <w:rPr>
                <w:spacing w:val="-47"/>
                <w:sz w:val="20"/>
              </w:rPr>
              <w:t xml:space="preserve"> </w:t>
            </w:r>
            <w:r>
              <w:rPr>
                <w:sz w:val="20"/>
              </w:rPr>
              <w:t>тель)</w:t>
            </w:r>
            <w:r>
              <w:rPr>
                <w:spacing w:val="1"/>
                <w:sz w:val="20"/>
              </w:rPr>
              <w:t xml:space="preserve"> </w:t>
            </w:r>
            <w:r>
              <w:rPr>
                <w:spacing w:val="-1"/>
                <w:sz w:val="20"/>
              </w:rPr>
              <w:t>английског</w:t>
            </w:r>
            <w:r>
              <w:rPr>
                <w:spacing w:val="-47"/>
                <w:sz w:val="20"/>
              </w:rPr>
              <w:t xml:space="preserve"> </w:t>
            </w:r>
            <w:proofErr w:type="gramStart"/>
            <w:r>
              <w:rPr>
                <w:sz w:val="20"/>
              </w:rPr>
              <w:t>о</w:t>
            </w:r>
            <w:r>
              <w:rPr>
                <w:spacing w:val="-3"/>
                <w:sz w:val="20"/>
              </w:rPr>
              <w:t xml:space="preserve"> </w:t>
            </w:r>
            <w:r>
              <w:rPr>
                <w:sz w:val="20"/>
              </w:rPr>
              <w:t>языка</w:t>
            </w:r>
            <w:proofErr w:type="gramEnd"/>
          </w:p>
        </w:tc>
        <w:tc>
          <w:tcPr>
            <w:tcW w:w="1487" w:type="dxa"/>
            <w:tcBorders>
              <w:right w:val="single" w:sz="6" w:space="0" w:color="000000"/>
            </w:tcBorders>
          </w:tcPr>
          <w:p w:rsidR="00EA61AC" w:rsidRDefault="00884E59">
            <w:pPr>
              <w:pStyle w:val="TableParagraph"/>
              <w:spacing w:line="237" w:lineRule="auto"/>
              <w:ind w:left="109" w:right="184"/>
              <w:rPr>
                <w:sz w:val="20"/>
              </w:rPr>
            </w:pPr>
            <w:r>
              <w:rPr>
                <w:spacing w:val="-1"/>
                <w:sz w:val="20"/>
              </w:rPr>
              <w:t>Иностранный</w:t>
            </w:r>
            <w:r>
              <w:rPr>
                <w:spacing w:val="-47"/>
                <w:sz w:val="20"/>
              </w:rPr>
              <w:t xml:space="preserve"> </w:t>
            </w:r>
            <w:r>
              <w:rPr>
                <w:sz w:val="20"/>
              </w:rPr>
              <w:t>язык</w:t>
            </w:r>
            <w:r>
              <w:rPr>
                <w:spacing w:val="1"/>
                <w:sz w:val="20"/>
              </w:rPr>
              <w:t xml:space="preserve"> </w:t>
            </w:r>
            <w:r>
              <w:rPr>
                <w:sz w:val="20"/>
              </w:rPr>
              <w:t>(английский)</w:t>
            </w:r>
          </w:p>
        </w:tc>
        <w:tc>
          <w:tcPr>
            <w:tcW w:w="1002" w:type="dxa"/>
            <w:tcBorders>
              <w:left w:val="single" w:sz="6" w:space="0" w:color="000000"/>
            </w:tcBorders>
          </w:tcPr>
          <w:p w:rsidR="00EA61AC" w:rsidRDefault="00884E59">
            <w:pPr>
              <w:pStyle w:val="TableParagraph"/>
              <w:ind w:left="113" w:right="104"/>
              <w:rPr>
                <w:sz w:val="20"/>
              </w:rPr>
            </w:pPr>
            <w:r>
              <w:rPr>
                <w:sz w:val="20"/>
              </w:rPr>
              <w:t>Английс</w:t>
            </w:r>
            <w:r>
              <w:rPr>
                <w:spacing w:val="-47"/>
                <w:sz w:val="20"/>
              </w:rPr>
              <w:t xml:space="preserve"> </w:t>
            </w:r>
            <w:r>
              <w:rPr>
                <w:sz w:val="20"/>
              </w:rPr>
              <w:t>кий</w:t>
            </w:r>
            <w:r>
              <w:rPr>
                <w:spacing w:val="-12"/>
                <w:sz w:val="20"/>
              </w:rPr>
              <w:t xml:space="preserve"> </w:t>
            </w:r>
            <w:r>
              <w:rPr>
                <w:sz w:val="20"/>
              </w:rPr>
              <w:t>язык</w:t>
            </w:r>
          </w:p>
        </w:tc>
        <w:tc>
          <w:tcPr>
            <w:tcW w:w="2553" w:type="dxa"/>
          </w:tcPr>
          <w:p w:rsidR="005F1482" w:rsidRDefault="00884E59" w:rsidP="00611D53">
            <w:pPr>
              <w:pStyle w:val="TableParagraph"/>
              <w:numPr>
                <w:ilvl w:val="0"/>
                <w:numId w:val="18"/>
              </w:numPr>
              <w:tabs>
                <w:tab w:val="left" w:pos="271"/>
                <w:tab w:val="left" w:pos="802"/>
                <w:tab w:val="left" w:pos="1671"/>
                <w:tab w:val="left" w:pos="1858"/>
                <w:tab w:val="left" w:pos="2304"/>
              </w:tabs>
              <w:ind w:right="85" w:firstLine="0"/>
              <w:rPr>
                <w:sz w:val="20"/>
              </w:rPr>
            </w:pPr>
            <w:r>
              <w:rPr>
                <w:sz w:val="20"/>
              </w:rPr>
              <w:t>ПК</w:t>
            </w:r>
            <w:r>
              <w:rPr>
                <w:sz w:val="20"/>
              </w:rPr>
              <w:tab/>
            </w:r>
          </w:p>
          <w:p w:rsidR="00EA61AC" w:rsidRDefault="00EA61AC">
            <w:pPr>
              <w:pStyle w:val="TableParagraph"/>
              <w:spacing w:line="226" w:lineRule="exact"/>
              <w:ind w:left="116" w:right="500"/>
              <w:rPr>
                <w:sz w:val="20"/>
              </w:rPr>
            </w:pPr>
          </w:p>
        </w:tc>
        <w:tc>
          <w:tcPr>
            <w:tcW w:w="705" w:type="dxa"/>
          </w:tcPr>
          <w:p w:rsidR="00EA61AC" w:rsidRDefault="00884E59">
            <w:pPr>
              <w:pStyle w:val="TableParagraph"/>
              <w:spacing w:line="221" w:lineRule="exact"/>
              <w:ind w:left="114"/>
              <w:rPr>
                <w:sz w:val="20"/>
              </w:rPr>
            </w:pPr>
            <w:r>
              <w:rPr>
                <w:sz w:val="20"/>
              </w:rPr>
              <w:t>14/8</w:t>
            </w:r>
          </w:p>
        </w:tc>
        <w:tc>
          <w:tcPr>
            <w:tcW w:w="1012" w:type="dxa"/>
          </w:tcPr>
          <w:p w:rsidR="00EA61AC" w:rsidRDefault="00884E59">
            <w:pPr>
              <w:pStyle w:val="TableParagraph"/>
              <w:tabs>
                <w:tab w:val="left" w:pos="709"/>
              </w:tabs>
              <w:ind w:left="119" w:right="83"/>
              <w:rPr>
                <w:sz w:val="20"/>
              </w:rPr>
            </w:pPr>
            <w:r>
              <w:rPr>
                <w:sz w:val="20"/>
              </w:rPr>
              <w:t>Установ</w:t>
            </w:r>
            <w:r>
              <w:rPr>
                <w:spacing w:val="1"/>
                <w:sz w:val="20"/>
              </w:rPr>
              <w:t xml:space="preserve"> </w:t>
            </w:r>
            <w:r w:rsidR="00C10E80">
              <w:rPr>
                <w:sz w:val="20"/>
              </w:rPr>
              <w:t>леносоответствие</w:t>
            </w:r>
            <w:r>
              <w:rPr>
                <w:sz w:val="20"/>
              </w:rPr>
              <w:tab/>
            </w:r>
            <w:r>
              <w:rPr>
                <w:spacing w:val="-2"/>
                <w:sz w:val="20"/>
              </w:rPr>
              <w:t>по</w:t>
            </w:r>
          </w:p>
          <w:p w:rsidR="00EA61AC" w:rsidRDefault="00884E59">
            <w:pPr>
              <w:pStyle w:val="TableParagraph"/>
              <w:ind w:left="119" w:right="87"/>
              <w:rPr>
                <w:sz w:val="20"/>
              </w:rPr>
            </w:pPr>
            <w:r>
              <w:rPr>
                <w:sz w:val="20"/>
              </w:rPr>
              <w:t>должнос</w:t>
            </w:r>
            <w:r>
              <w:rPr>
                <w:spacing w:val="1"/>
                <w:sz w:val="20"/>
              </w:rPr>
              <w:t xml:space="preserve"> </w:t>
            </w:r>
            <w:r>
              <w:rPr>
                <w:sz w:val="20"/>
              </w:rPr>
              <w:t>ти</w:t>
            </w:r>
            <w:r>
              <w:rPr>
                <w:spacing w:val="1"/>
                <w:sz w:val="20"/>
              </w:rPr>
              <w:t xml:space="preserve"> </w:t>
            </w:r>
            <w:r>
              <w:rPr>
                <w:sz w:val="20"/>
              </w:rPr>
              <w:t>учитель</w:t>
            </w:r>
            <w:r>
              <w:rPr>
                <w:spacing w:val="1"/>
                <w:sz w:val="20"/>
              </w:rPr>
              <w:t xml:space="preserve"> </w:t>
            </w:r>
            <w:r>
              <w:rPr>
                <w:sz w:val="20"/>
              </w:rPr>
              <w:t>на</w:t>
            </w:r>
            <w:r>
              <w:rPr>
                <w:spacing w:val="3"/>
                <w:sz w:val="20"/>
              </w:rPr>
              <w:t xml:space="preserve"> </w:t>
            </w:r>
            <w:r>
              <w:rPr>
                <w:sz w:val="20"/>
              </w:rPr>
              <w:t>срок</w:t>
            </w:r>
            <w:r>
              <w:rPr>
                <w:spacing w:val="2"/>
                <w:sz w:val="20"/>
              </w:rPr>
              <w:t xml:space="preserve"> </w:t>
            </w:r>
            <w:r>
              <w:rPr>
                <w:sz w:val="20"/>
              </w:rPr>
              <w:t>с</w:t>
            </w:r>
            <w:r>
              <w:rPr>
                <w:spacing w:val="-47"/>
                <w:sz w:val="20"/>
              </w:rPr>
              <w:t xml:space="preserve"> </w:t>
            </w:r>
            <w:r>
              <w:rPr>
                <w:sz w:val="20"/>
              </w:rPr>
              <w:t>30.11.20</w:t>
            </w:r>
          </w:p>
          <w:p w:rsidR="00EA61AC" w:rsidRDefault="00884E59">
            <w:pPr>
              <w:pStyle w:val="TableParagraph"/>
              <w:tabs>
                <w:tab w:val="left" w:pos="709"/>
              </w:tabs>
              <w:ind w:left="119" w:right="83"/>
              <w:rPr>
                <w:sz w:val="20"/>
              </w:rPr>
            </w:pPr>
            <w:r>
              <w:rPr>
                <w:sz w:val="20"/>
              </w:rPr>
              <w:t>21</w:t>
            </w:r>
            <w:r>
              <w:rPr>
                <w:sz w:val="20"/>
              </w:rPr>
              <w:tab/>
            </w:r>
            <w:r>
              <w:rPr>
                <w:spacing w:val="-2"/>
                <w:sz w:val="20"/>
              </w:rPr>
              <w:t>по</w:t>
            </w:r>
            <w:r>
              <w:rPr>
                <w:spacing w:val="-47"/>
                <w:sz w:val="20"/>
              </w:rPr>
              <w:t xml:space="preserve"> </w:t>
            </w:r>
            <w:r>
              <w:rPr>
                <w:sz w:val="20"/>
              </w:rPr>
              <w:t>29.11.20</w:t>
            </w:r>
            <w:r>
              <w:rPr>
                <w:spacing w:val="1"/>
                <w:sz w:val="20"/>
              </w:rPr>
              <w:t xml:space="preserve"> </w:t>
            </w:r>
            <w:r>
              <w:rPr>
                <w:sz w:val="20"/>
              </w:rPr>
              <w:t>26</w:t>
            </w:r>
          </w:p>
        </w:tc>
      </w:tr>
    </w:tbl>
    <w:p w:rsidR="00EA61AC" w:rsidRDefault="00884E59">
      <w:pPr>
        <w:spacing w:before="83"/>
        <w:ind w:right="1174"/>
        <w:jc w:val="right"/>
        <w:rPr>
          <w:sz w:val="20"/>
        </w:rPr>
      </w:pPr>
      <w:r>
        <w:rPr>
          <w:sz w:val="20"/>
        </w:rPr>
        <w:t>320</w:t>
      </w:r>
    </w:p>
    <w:p w:rsidR="00EA61AC" w:rsidRDefault="00EA61AC">
      <w:pPr>
        <w:jc w:val="right"/>
        <w:rPr>
          <w:sz w:val="20"/>
        </w:rPr>
        <w:sectPr w:rsidR="00EA61AC">
          <w:footerReference w:type="default" r:id="rId158"/>
          <w:pgSz w:w="11910" w:h="16840"/>
          <w:pgMar w:top="980" w:right="0" w:bottom="280" w:left="160" w:header="0" w:footer="0" w:gutter="0"/>
          <w:cols w:space="720"/>
        </w:sectPr>
      </w:pPr>
    </w:p>
    <w:p w:rsidR="00EA61AC" w:rsidRDefault="00EA61AC">
      <w:pPr>
        <w:rPr>
          <w:sz w:val="20"/>
        </w:rPr>
        <w:sectPr w:rsidR="00EA61AC">
          <w:footerReference w:type="default" r:id="rId159"/>
          <w:pgSz w:w="11910" w:h="16840"/>
          <w:pgMar w:top="980" w:right="0" w:bottom="280" w:left="160" w:header="0" w:footer="0" w:gutter="0"/>
          <w:cols w:space="720"/>
        </w:sectPr>
      </w:pPr>
    </w:p>
    <w:p w:rsidR="00EA61AC" w:rsidRDefault="00EA61AC">
      <w:pPr>
        <w:rPr>
          <w:sz w:val="20"/>
        </w:rPr>
        <w:sectPr w:rsidR="00EA61AC">
          <w:footerReference w:type="default" r:id="rId160"/>
          <w:pgSz w:w="11910" w:h="16840"/>
          <w:pgMar w:top="980" w:right="0" w:bottom="280" w:left="160" w:header="0" w:footer="0" w:gutter="0"/>
          <w:cols w:space="720"/>
        </w:sectPr>
      </w:pPr>
    </w:p>
    <w:p w:rsidR="00EA61AC" w:rsidRDefault="00EA61AC">
      <w:pPr>
        <w:rPr>
          <w:sz w:val="20"/>
        </w:rPr>
        <w:sectPr w:rsidR="00EA61AC">
          <w:footerReference w:type="default" r:id="rId161"/>
          <w:pgSz w:w="11910" w:h="16840"/>
          <w:pgMar w:top="980" w:right="0" w:bottom="280" w:left="160" w:header="0" w:footer="0" w:gutter="0"/>
          <w:cols w:space="720"/>
        </w:sect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ind w:left="0" w:firstLine="0"/>
        <w:jc w:val="left"/>
        <w:rPr>
          <w:sz w:val="20"/>
        </w:rPr>
      </w:pPr>
    </w:p>
    <w:p w:rsidR="00EA61AC" w:rsidRDefault="00EA61AC">
      <w:pPr>
        <w:pStyle w:val="a3"/>
        <w:spacing w:before="4"/>
        <w:ind w:left="0" w:firstLine="0"/>
        <w:jc w:val="left"/>
        <w:rPr>
          <w:sz w:val="20"/>
        </w:rPr>
      </w:pPr>
    </w:p>
    <w:p w:rsidR="00EA61AC" w:rsidRDefault="00884E59">
      <w:pPr>
        <w:spacing w:before="93"/>
        <w:ind w:right="1174"/>
        <w:jc w:val="right"/>
        <w:rPr>
          <w:sz w:val="20"/>
        </w:rPr>
      </w:pPr>
      <w:bookmarkStart w:id="42" w:name="_GoBack"/>
      <w:bookmarkEnd w:id="42"/>
      <w:r>
        <w:rPr>
          <w:sz w:val="20"/>
        </w:rPr>
        <w:t>324</w:t>
      </w:r>
    </w:p>
    <w:p w:rsidR="00EA61AC" w:rsidRDefault="00EA61AC">
      <w:pPr>
        <w:jc w:val="right"/>
        <w:rPr>
          <w:sz w:val="20"/>
        </w:rPr>
        <w:sectPr w:rsidR="00EA61AC">
          <w:footerReference w:type="default" r:id="rId162"/>
          <w:pgSz w:w="11910" w:h="16840"/>
          <w:pgMar w:top="980" w:right="0" w:bottom="280" w:left="160" w:header="0" w:footer="0" w:gutter="0"/>
          <w:cols w:space="720"/>
        </w:sectPr>
      </w:pPr>
    </w:p>
    <w:p w:rsidR="00EA61AC" w:rsidRDefault="00884E59" w:rsidP="00611D53">
      <w:pPr>
        <w:pStyle w:val="10"/>
        <w:numPr>
          <w:ilvl w:val="2"/>
          <w:numId w:val="31"/>
        </w:numPr>
        <w:tabs>
          <w:tab w:val="left" w:pos="1103"/>
        </w:tabs>
        <w:spacing w:before="74" w:line="237" w:lineRule="auto"/>
        <w:ind w:right="704" w:firstLine="0"/>
        <w:jc w:val="both"/>
      </w:pPr>
      <w:bookmarkStart w:id="43" w:name="_TOC_250000"/>
      <w:r>
        <w:lastRenderedPageBreak/>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2"/>
        </w:rPr>
        <w:t xml:space="preserve"> </w:t>
      </w:r>
      <w:r>
        <w:t>общего</w:t>
      </w:r>
      <w:r>
        <w:rPr>
          <w:spacing w:val="2"/>
        </w:rPr>
        <w:t xml:space="preserve"> </w:t>
      </w:r>
      <w:bookmarkEnd w:id="43"/>
      <w:r>
        <w:t>образования</w:t>
      </w:r>
    </w:p>
    <w:p w:rsidR="00EA61AC" w:rsidRDefault="00884E59">
      <w:pPr>
        <w:spacing w:line="274" w:lineRule="exact"/>
        <w:ind w:left="1117"/>
        <w:jc w:val="both"/>
        <w:rPr>
          <w:sz w:val="24"/>
        </w:rPr>
      </w:pPr>
      <w:r>
        <w:rPr>
          <w:spacing w:val="-1"/>
          <w:sz w:val="24"/>
        </w:rPr>
        <w:t xml:space="preserve">Психолого-педагогические </w:t>
      </w:r>
      <w:r>
        <w:rPr>
          <w:sz w:val="24"/>
        </w:rPr>
        <w:t>условия</w:t>
      </w:r>
      <w:r>
        <w:rPr>
          <w:spacing w:val="-10"/>
          <w:sz w:val="24"/>
        </w:rPr>
        <w:t xml:space="preserve"> </w:t>
      </w:r>
      <w:r>
        <w:rPr>
          <w:sz w:val="24"/>
        </w:rPr>
        <w:t>обеспечивают:</w:t>
      </w:r>
    </w:p>
    <w:p w:rsidR="00EA61AC" w:rsidRDefault="00884E59">
      <w:pPr>
        <w:pStyle w:val="a7"/>
        <w:numPr>
          <w:ilvl w:val="0"/>
          <w:numId w:val="17"/>
        </w:numPr>
        <w:tabs>
          <w:tab w:val="left" w:pos="974"/>
        </w:tabs>
        <w:spacing w:before="2" w:line="237" w:lineRule="auto"/>
        <w:ind w:right="702" w:firstLine="0"/>
        <w:rPr>
          <w:sz w:val="24"/>
        </w:rPr>
      </w:pP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обеспечивающих</w:t>
      </w:r>
      <w:r>
        <w:rPr>
          <w:spacing w:val="1"/>
          <w:sz w:val="24"/>
        </w:rPr>
        <w:t xml:space="preserve"> </w:t>
      </w:r>
      <w:r>
        <w:rPr>
          <w:sz w:val="24"/>
        </w:rPr>
        <w:t>реализацию</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p>
    <w:p w:rsidR="00EA61AC" w:rsidRDefault="00884E59">
      <w:pPr>
        <w:pStyle w:val="a7"/>
        <w:numPr>
          <w:ilvl w:val="0"/>
          <w:numId w:val="17"/>
        </w:numPr>
        <w:tabs>
          <w:tab w:val="left" w:pos="974"/>
        </w:tabs>
        <w:spacing w:before="2" w:line="317" w:lineRule="exact"/>
        <w:ind w:left="973" w:hanging="568"/>
        <w:rPr>
          <w:sz w:val="24"/>
        </w:rPr>
      </w:pPr>
      <w:r>
        <w:rPr>
          <w:spacing w:val="-1"/>
          <w:sz w:val="24"/>
        </w:rPr>
        <w:t>специфику</w:t>
      </w:r>
      <w:r>
        <w:rPr>
          <w:spacing w:val="-15"/>
          <w:sz w:val="24"/>
        </w:rPr>
        <w:t xml:space="preserve"> </w:t>
      </w:r>
      <w:r>
        <w:rPr>
          <w:spacing w:val="-1"/>
          <w:sz w:val="24"/>
        </w:rPr>
        <w:t>возрастного</w:t>
      </w:r>
      <w:r>
        <w:rPr>
          <w:spacing w:val="6"/>
          <w:sz w:val="24"/>
        </w:rPr>
        <w:t xml:space="preserve"> </w:t>
      </w:r>
      <w:r>
        <w:rPr>
          <w:spacing w:val="-1"/>
          <w:sz w:val="24"/>
        </w:rPr>
        <w:t>и</w:t>
      </w:r>
      <w:r>
        <w:rPr>
          <w:spacing w:val="-9"/>
          <w:sz w:val="24"/>
        </w:rPr>
        <w:t xml:space="preserve"> </w:t>
      </w:r>
      <w:r>
        <w:rPr>
          <w:spacing w:val="-1"/>
          <w:sz w:val="24"/>
        </w:rPr>
        <w:t>психологического</w:t>
      </w:r>
      <w:r>
        <w:rPr>
          <w:spacing w:val="7"/>
          <w:sz w:val="24"/>
        </w:rPr>
        <w:t xml:space="preserve"> </w:t>
      </w:r>
      <w:r>
        <w:rPr>
          <w:sz w:val="24"/>
        </w:rPr>
        <w:t>развития</w:t>
      </w:r>
      <w:r>
        <w:rPr>
          <w:spacing w:val="-5"/>
          <w:sz w:val="24"/>
        </w:rPr>
        <w:t xml:space="preserve"> </w:t>
      </w:r>
      <w:r>
        <w:rPr>
          <w:sz w:val="24"/>
        </w:rPr>
        <w:t>обучающихся;</w:t>
      </w:r>
    </w:p>
    <w:p w:rsidR="00EA61AC" w:rsidRDefault="00884E59">
      <w:pPr>
        <w:pStyle w:val="a7"/>
        <w:numPr>
          <w:ilvl w:val="0"/>
          <w:numId w:val="17"/>
        </w:numPr>
        <w:tabs>
          <w:tab w:val="left" w:pos="974"/>
        </w:tabs>
        <w:ind w:right="701" w:firstLine="0"/>
        <w:rPr>
          <w:sz w:val="24"/>
        </w:rPr>
      </w:pPr>
      <w:r>
        <w:rPr>
          <w:sz w:val="24"/>
        </w:rPr>
        <w:t>вариативность</w:t>
      </w:r>
      <w:r>
        <w:rPr>
          <w:spacing w:val="1"/>
          <w:sz w:val="24"/>
        </w:rPr>
        <w:t xml:space="preserve"> </w:t>
      </w:r>
      <w:r>
        <w:rPr>
          <w:sz w:val="24"/>
        </w:rPr>
        <w:t>направлений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 психологического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формирование ценности здоровья и безопасного образа жизни; дифференциация и индивидуализация</w:t>
      </w:r>
      <w:r>
        <w:rPr>
          <w:spacing w:val="1"/>
          <w:sz w:val="24"/>
        </w:rPr>
        <w:t xml:space="preserve"> </w:t>
      </w:r>
      <w:r>
        <w:rPr>
          <w:sz w:val="24"/>
        </w:rPr>
        <w:t>обучения;</w:t>
      </w:r>
      <w:r>
        <w:rPr>
          <w:spacing w:val="1"/>
          <w:sz w:val="24"/>
        </w:rPr>
        <w:t xml:space="preserve"> </w:t>
      </w:r>
      <w:r>
        <w:rPr>
          <w:sz w:val="24"/>
        </w:rPr>
        <w:t>мониторинг</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выявление</w:t>
      </w:r>
      <w:r>
        <w:rPr>
          <w:spacing w:val="1"/>
          <w:sz w:val="24"/>
        </w:rPr>
        <w:t xml:space="preserve"> </w:t>
      </w:r>
      <w:r>
        <w:rPr>
          <w:sz w:val="24"/>
        </w:rPr>
        <w:t>и</w:t>
      </w:r>
      <w:r>
        <w:rPr>
          <w:spacing w:val="61"/>
          <w:sz w:val="24"/>
        </w:rPr>
        <w:t xml:space="preserve"> </w:t>
      </w:r>
      <w:r>
        <w:rPr>
          <w:sz w:val="24"/>
        </w:rPr>
        <w:t>поддержка</w:t>
      </w:r>
      <w:r>
        <w:rPr>
          <w:spacing w:val="1"/>
          <w:sz w:val="24"/>
        </w:rPr>
        <w:t xml:space="preserve"> </w:t>
      </w:r>
      <w:r>
        <w:rPr>
          <w:sz w:val="24"/>
        </w:rPr>
        <w:t>одаренных детей, детей с ограниченными возможностями здоровья; формирование коммуникативных</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разновозрастной</w:t>
      </w:r>
      <w:r>
        <w:rPr>
          <w:spacing w:val="1"/>
          <w:sz w:val="24"/>
        </w:rPr>
        <w:t xml:space="preserve"> </w:t>
      </w:r>
      <w:r>
        <w:rPr>
          <w:sz w:val="24"/>
        </w:rPr>
        <w:t>среде</w:t>
      </w:r>
      <w:r>
        <w:rPr>
          <w:spacing w:val="1"/>
          <w:sz w:val="24"/>
        </w:rPr>
        <w:t xml:space="preserve"> </w:t>
      </w:r>
      <w:r>
        <w:rPr>
          <w:sz w:val="24"/>
        </w:rPr>
        <w:t>и</w:t>
      </w:r>
      <w:r>
        <w:rPr>
          <w:spacing w:val="1"/>
          <w:sz w:val="24"/>
        </w:rPr>
        <w:t xml:space="preserve"> </w:t>
      </w:r>
      <w:r>
        <w:rPr>
          <w:sz w:val="24"/>
        </w:rPr>
        <w:t>среде</w:t>
      </w:r>
      <w:r>
        <w:rPr>
          <w:spacing w:val="1"/>
          <w:sz w:val="24"/>
        </w:rPr>
        <w:t xml:space="preserve"> </w:t>
      </w:r>
      <w:r>
        <w:rPr>
          <w:sz w:val="24"/>
        </w:rPr>
        <w:t>сверстников;</w:t>
      </w:r>
      <w:r>
        <w:rPr>
          <w:spacing w:val="61"/>
          <w:sz w:val="24"/>
        </w:rPr>
        <w:t xml:space="preserve"> </w:t>
      </w:r>
      <w:r>
        <w:rPr>
          <w:sz w:val="24"/>
        </w:rPr>
        <w:t>поддержка</w:t>
      </w:r>
      <w:r>
        <w:rPr>
          <w:spacing w:val="61"/>
          <w:sz w:val="24"/>
        </w:rPr>
        <w:t xml:space="preserve"> </w:t>
      </w:r>
      <w:r>
        <w:rPr>
          <w:sz w:val="24"/>
        </w:rPr>
        <w:t>детских</w:t>
      </w:r>
      <w:r>
        <w:rPr>
          <w:spacing w:val="61"/>
          <w:sz w:val="24"/>
        </w:rPr>
        <w:t xml:space="preserve"> </w:t>
      </w:r>
      <w:r>
        <w:rPr>
          <w:sz w:val="24"/>
        </w:rPr>
        <w:t>объединений,</w:t>
      </w:r>
      <w:r>
        <w:rPr>
          <w:spacing w:val="1"/>
          <w:sz w:val="24"/>
        </w:rPr>
        <w:t xml:space="preserve"> </w:t>
      </w:r>
      <w:r>
        <w:rPr>
          <w:sz w:val="24"/>
        </w:rPr>
        <w:t>ученического</w:t>
      </w:r>
      <w:r>
        <w:rPr>
          <w:spacing w:val="5"/>
          <w:sz w:val="24"/>
        </w:rPr>
        <w:t xml:space="preserve"> </w:t>
      </w:r>
      <w:r>
        <w:rPr>
          <w:sz w:val="24"/>
        </w:rPr>
        <w:t>самоуправления);</w:t>
      </w:r>
    </w:p>
    <w:p w:rsidR="00EA61AC" w:rsidRDefault="00884E59">
      <w:pPr>
        <w:pStyle w:val="a7"/>
        <w:numPr>
          <w:ilvl w:val="0"/>
          <w:numId w:val="17"/>
        </w:numPr>
        <w:tabs>
          <w:tab w:val="left" w:pos="974"/>
        </w:tabs>
        <w:spacing w:line="230" w:lineRule="auto"/>
        <w:ind w:right="704" w:firstLine="0"/>
        <w:rPr>
          <w:sz w:val="24"/>
        </w:rPr>
      </w:pPr>
      <w:r>
        <w:rPr>
          <w:sz w:val="24"/>
        </w:rPr>
        <w:t>диверсификацию</w:t>
      </w:r>
      <w:r>
        <w:rPr>
          <w:spacing w:val="1"/>
          <w:sz w:val="24"/>
        </w:rPr>
        <w:t xml:space="preserve"> </w:t>
      </w:r>
      <w:r>
        <w:rPr>
          <w:sz w:val="24"/>
        </w:rPr>
        <w:t>уровней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(индивидуальной,</w:t>
      </w:r>
      <w:r>
        <w:rPr>
          <w:spacing w:val="-57"/>
          <w:sz w:val="24"/>
        </w:rPr>
        <w:t xml:space="preserve"> </w:t>
      </w:r>
      <w:r>
        <w:rPr>
          <w:sz w:val="24"/>
        </w:rPr>
        <w:t>групповой, уровень</w:t>
      </w:r>
      <w:r>
        <w:rPr>
          <w:spacing w:val="-1"/>
          <w:sz w:val="24"/>
        </w:rPr>
        <w:t xml:space="preserve"> </w:t>
      </w:r>
      <w:r>
        <w:rPr>
          <w:sz w:val="24"/>
        </w:rPr>
        <w:t>класса.</w:t>
      </w:r>
      <w:r>
        <w:rPr>
          <w:spacing w:val="5"/>
          <w:sz w:val="24"/>
        </w:rPr>
        <w:t xml:space="preserve"> </w:t>
      </w:r>
      <w:r>
        <w:rPr>
          <w:sz w:val="24"/>
        </w:rPr>
        <w:t>уровень</w:t>
      </w:r>
      <w:r>
        <w:rPr>
          <w:spacing w:val="-2"/>
          <w:sz w:val="24"/>
        </w:rPr>
        <w:t xml:space="preserve"> </w:t>
      </w:r>
      <w:r>
        <w:rPr>
          <w:sz w:val="24"/>
        </w:rPr>
        <w:t>организации);</w:t>
      </w:r>
    </w:p>
    <w:p w:rsidR="00EA61AC" w:rsidRDefault="00884E59">
      <w:pPr>
        <w:pStyle w:val="a7"/>
        <w:numPr>
          <w:ilvl w:val="0"/>
          <w:numId w:val="17"/>
        </w:numPr>
        <w:tabs>
          <w:tab w:val="left" w:pos="974"/>
        </w:tabs>
        <w:spacing w:before="4" w:line="237" w:lineRule="auto"/>
        <w:ind w:right="705" w:firstLine="0"/>
        <w:rPr>
          <w:sz w:val="24"/>
        </w:rPr>
      </w:pPr>
      <w:r>
        <w:rPr>
          <w:sz w:val="24"/>
        </w:rPr>
        <w:t>вариативность</w:t>
      </w:r>
      <w:r>
        <w:rPr>
          <w:spacing w:val="1"/>
          <w:sz w:val="24"/>
        </w:rPr>
        <w:t xml:space="preserve"> </w:t>
      </w:r>
      <w:r>
        <w:rPr>
          <w:sz w:val="24"/>
        </w:rPr>
        <w:t>форм</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(профилактика,</w:t>
      </w:r>
      <w:r>
        <w:rPr>
          <w:spacing w:val="1"/>
          <w:sz w:val="24"/>
        </w:rPr>
        <w:t xml:space="preserve"> </w:t>
      </w:r>
      <w:r>
        <w:rPr>
          <w:sz w:val="24"/>
        </w:rPr>
        <w:t>диагностика,</w:t>
      </w:r>
      <w:r>
        <w:rPr>
          <w:spacing w:val="1"/>
          <w:sz w:val="24"/>
        </w:rPr>
        <w:t xml:space="preserve"> </w:t>
      </w:r>
      <w:r>
        <w:rPr>
          <w:sz w:val="24"/>
        </w:rPr>
        <w:t>консультирование, коррекционная</w:t>
      </w:r>
      <w:r>
        <w:rPr>
          <w:spacing w:val="1"/>
          <w:sz w:val="24"/>
        </w:rPr>
        <w:t xml:space="preserve"> </w:t>
      </w:r>
      <w:r>
        <w:rPr>
          <w:sz w:val="24"/>
        </w:rPr>
        <w:t>работа,</w:t>
      </w:r>
      <w:r>
        <w:rPr>
          <w:spacing w:val="1"/>
          <w:sz w:val="24"/>
        </w:rPr>
        <w:t xml:space="preserve"> </w:t>
      </w:r>
      <w:r>
        <w:rPr>
          <w:sz w:val="24"/>
        </w:rPr>
        <w:t>развивающая</w:t>
      </w:r>
      <w:r>
        <w:rPr>
          <w:spacing w:val="1"/>
          <w:sz w:val="24"/>
        </w:rPr>
        <w:t xml:space="preserve"> </w:t>
      </w:r>
      <w:r>
        <w:rPr>
          <w:sz w:val="24"/>
        </w:rPr>
        <w:t>среда,</w:t>
      </w:r>
      <w:r>
        <w:rPr>
          <w:spacing w:val="3"/>
          <w:sz w:val="24"/>
        </w:rPr>
        <w:t xml:space="preserve"> </w:t>
      </w:r>
      <w:r>
        <w:rPr>
          <w:sz w:val="24"/>
        </w:rPr>
        <w:t>просвещение,</w:t>
      </w:r>
      <w:r>
        <w:rPr>
          <w:spacing w:val="1"/>
          <w:sz w:val="24"/>
        </w:rPr>
        <w:t xml:space="preserve"> </w:t>
      </w:r>
      <w:r>
        <w:rPr>
          <w:sz w:val="24"/>
        </w:rPr>
        <w:t>экспертиза).</w:t>
      </w:r>
    </w:p>
    <w:p w:rsidR="00EA61AC" w:rsidRDefault="00884E59">
      <w:pPr>
        <w:ind w:left="406" w:right="702" w:firstLine="710"/>
        <w:jc w:val="both"/>
        <w:rPr>
          <w:sz w:val="24"/>
        </w:rPr>
      </w:pPr>
      <w:r>
        <w:rPr>
          <w:sz w:val="24"/>
        </w:rPr>
        <w:t>Важное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занимают</w:t>
      </w:r>
      <w:r>
        <w:rPr>
          <w:spacing w:val="1"/>
          <w:sz w:val="24"/>
        </w:rPr>
        <w:t xml:space="preserve"> </w:t>
      </w:r>
      <w:r>
        <w:rPr>
          <w:sz w:val="24"/>
        </w:rPr>
        <w:t>психическое</w:t>
      </w:r>
      <w:r>
        <w:rPr>
          <w:spacing w:val="1"/>
          <w:sz w:val="24"/>
        </w:rPr>
        <w:t xml:space="preserve"> </w:t>
      </w:r>
      <w:r>
        <w:rPr>
          <w:sz w:val="24"/>
        </w:rPr>
        <w:t>здоровье</w:t>
      </w:r>
      <w:r>
        <w:rPr>
          <w:spacing w:val="1"/>
          <w:sz w:val="24"/>
        </w:rPr>
        <w:t xml:space="preserve"> </w:t>
      </w:r>
      <w:r>
        <w:rPr>
          <w:sz w:val="24"/>
        </w:rPr>
        <w:t>учащихся,</w:t>
      </w:r>
      <w:r>
        <w:rPr>
          <w:spacing w:val="1"/>
          <w:sz w:val="24"/>
        </w:rPr>
        <w:t xml:space="preserve"> </w:t>
      </w:r>
      <w:r>
        <w:rPr>
          <w:sz w:val="24"/>
        </w:rPr>
        <w:t>индивидуализация образовательных маршрутов, создание психологически безопасной и комфортной</w:t>
      </w:r>
      <w:r>
        <w:rPr>
          <w:spacing w:val="1"/>
          <w:sz w:val="24"/>
        </w:rPr>
        <w:t xml:space="preserve"> </w:t>
      </w:r>
      <w:r>
        <w:rPr>
          <w:sz w:val="24"/>
        </w:rPr>
        <w:t>образовательной среды. Введение нового стандарта общего образования существенно изменяет всю</w:t>
      </w:r>
      <w:r>
        <w:rPr>
          <w:spacing w:val="1"/>
          <w:sz w:val="24"/>
        </w:rPr>
        <w:t xml:space="preserve"> </w:t>
      </w:r>
      <w:r>
        <w:rPr>
          <w:sz w:val="24"/>
        </w:rPr>
        <w:t>образовательную</w:t>
      </w:r>
      <w:r>
        <w:rPr>
          <w:spacing w:val="1"/>
          <w:sz w:val="24"/>
        </w:rPr>
        <w:t xml:space="preserve"> </w:t>
      </w:r>
      <w:r>
        <w:rPr>
          <w:sz w:val="24"/>
        </w:rPr>
        <w:t>ситуацию</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определяя</w:t>
      </w:r>
      <w:r>
        <w:rPr>
          <w:spacing w:val="1"/>
          <w:sz w:val="24"/>
        </w:rPr>
        <w:t xml:space="preserve"> </w:t>
      </w:r>
      <w:r>
        <w:rPr>
          <w:sz w:val="24"/>
        </w:rPr>
        <w:t>точное</w:t>
      </w:r>
      <w:r>
        <w:rPr>
          <w:spacing w:val="1"/>
          <w:sz w:val="24"/>
        </w:rPr>
        <w:t xml:space="preserve"> </w:t>
      </w:r>
      <w:r>
        <w:rPr>
          <w:sz w:val="24"/>
        </w:rPr>
        <w:t>место</w:t>
      </w:r>
      <w:r>
        <w:rPr>
          <w:spacing w:val="1"/>
          <w:sz w:val="24"/>
        </w:rPr>
        <w:t xml:space="preserve"> </w:t>
      </w:r>
      <w:r>
        <w:rPr>
          <w:sz w:val="24"/>
        </w:rPr>
        <w:t>формам</w:t>
      </w:r>
      <w:r>
        <w:rPr>
          <w:spacing w:val="1"/>
          <w:sz w:val="24"/>
        </w:rPr>
        <w:t xml:space="preserve"> </w:t>
      </w:r>
      <w:r>
        <w:rPr>
          <w:sz w:val="24"/>
        </w:rPr>
        <w:t>и</w:t>
      </w:r>
      <w:r>
        <w:rPr>
          <w:spacing w:val="1"/>
          <w:sz w:val="24"/>
        </w:rPr>
        <w:t xml:space="preserve"> </w:t>
      </w:r>
      <w:r>
        <w:rPr>
          <w:sz w:val="24"/>
        </w:rPr>
        <w:t>видам</w:t>
      </w:r>
      <w:r>
        <w:rPr>
          <w:spacing w:val="1"/>
          <w:sz w:val="24"/>
        </w:rPr>
        <w:t xml:space="preserve"> </w:t>
      </w:r>
      <w:r>
        <w:rPr>
          <w:sz w:val="24"/>
        </w:rPr>
        <w:t>приложения</w:t>
      </w:r>
      <w:r>
        <w:rPr>
          <w:spacing w:val="1"/>
          <w:sz w:val="24"/>
        </w:rPr>
        <w:t xml:space="preserve"> </w:t>
      </w:r>
      <w:r>
        <w:rPr>
          <w:sz w:val="24"/>
        </w:rPr>
        <w:t>психологических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школы,</w:t>
      </w:r>
      <w:r>
        <w:rPr>
          <w:spacing w:val="1"/>
          <w:sz w:val="24"/>
        </w:rPr>
        <w:t xml:space="preserve"> </w:t>
      </w:r>
      <w:r>
        <w:rPr>
          <w:sz w:val="24"/>
        </w:rPr>
        <w:t>что</w:t>
      </w:r>
      <w:r>
        <w:rPr>
          <w:spacing w:val="1"/>
          <w:sz w:val="24"/>
        </w:rPr>
        <w:t xml:space="preserve"> </w:t>
      </w:r>
      <w:r>
        <w:rPr>
          <w:sz w:val="24"/>
        </w:rPr>
        <w:t>делает</w:t>
      </w:r>
      <w:r>
        <w:rPr>
          <w:spacing w:val="1"/>
          <w:sz w:val="24"/>
        </w:rPr>
        <w:t xml:space="preserve"> </w:t>
      </w:r>
      <w:r>
        <w:rPr>
          <w:sz w:val="24"/>
        </w:rPr>
        <w:t>обязательной,</w:t>
      </w:r>
      <w:r>
        <w:rPr>
          <w:spacing w:val="1"/>
          <w:sz w:val="24"/>
        </w:rPr>
        <w:t xml:space="preserve"> </w:t>
      </w:r>
      <w:r>
        <w:rPr>
          <w:sz w:val="24"/>
        </w:rPr>
        <w:t>конкретной</w:t>
      </w:r>
      <w:r>
        <w:rPr>
          <w:spacing w:val="1"/>
          <w:sz w:val="24"/>
        </w:rPr>
        <w:t xml:space="preserve"> </w:t>
      </w:r>
      <w:r>
        <w:rPr>
          <w:sz w:val="24"/>
        </w:rPr>
        <w:t>и</w:t>
      </w:r>
      <w:r>
        <w:rPr>
          <w:spacing w:val="1"/>
          <w:sz w:val="24"/>
        </w:rPr>
        <w:t xml:space="preserve"> </w:t>
      </w:r>
      <w:r>
        <w:rPr>
          <w:sz w:val="24"/>
        </w:rPr>
        <w:t>измеримой</w:t>
      </w:r>
      <w:r>
        <w:rPr>
          <w:spacing w:val="1"/>
          <w:sz w:val="24"/>
        </w:rPr>
        <w:t xml:space="preserve"> </w:t>
      </w:r>
      <w:r>
        <w:rPr>
          <w:sz w:val="24"/>
        </w:rPr>
        <w:t>деятельность</w:t>
      </w:r>
      <w:r>
        <w:rPr>
          <w:spacing w:val="1"/>
          <w:sz w:val="24"/>
        </w:rPr>
        <w:t xml:space="preserve"> </w:t>
      </w:r>
      <w:r>
        <w:rPr>
          <w:sz w:val="24"/>
        </w:rPr>
        <w:t>школьного</w:t>
      </w:r>
      <w:r>
        <w:rPr>
          <w:spacing w:val="1"/>
          <w:sz w:val="24"/>
        </w:rPr>
        <w:t xml:space="preserve"> </w:t>
      </w:r>
      <w:r>
        <w:rPr>
          <w:sz w:val="24"/>
        </w:rPr>
        <w:t>психолога</w:t>
      </w:r>
      <w:r>
        <w:rPr>
          <w:spacing w:val="1"/>
          <w:sz w:val="24"/>
        </w:rPr>
        <w:t xml:space="preserve"> </w:t>
      </w:r>
      <w:r>
        <w:rPr>
          <w:sz w:val="24"/>
        </w:rPr>
        <w:t>как</w:t>
      </w:r>
      <w:r>
        <w:rPr>
          <w:spacing w:val="1"/>
          <w:sz w:val="24"/>
        </w:rPr>
        <w:t xml:space="preserve"> </w:t>
      </w:r>
      <w:r>
        <w:rPr>
          <w:sz w:val="24"/>
        </w:rPr>
        <w:t>полноценного</w:t>
      </w:r>
      <w:r>
        <w:rPr>
          <w:spacing w:val="1"/>
          <w:sz w:val="24"/>
        </w:rPr>
        <w:t xml:space="preserve"> </w:t>
      </w:r>
      <w:r>
        <w:rPr>
          <w:sz w:val="24"/>
        </w:rPr>
        <w:t>участника</w:t>
      </w:r>
      <w:r>
        <w:rPr>
          <w:spacing w:val="-4"/>
          <w:sz w:val="24"/>
        </w:rPr>
        <w:t xml:space="preserve"> </w:t>
      </w:r>
      <w:r>
        <w:rPr>
          <w:sz w:val="24"/>
        </w:rPr>
        <w:t>образовательного</w:t>
      </w:r>
      <w:r>
        <w:rPr>
          <w:spacing w:val="9"/>
          <w:sz w:val="24"/>
        </w:rPr>
        <w:t xml:space="preserve"> </w:t>
      </w:r>
      <w:r>
        <w:rPr>
          <w:sz w:val="24"/>
        </w:rPr>
        <w:t>процесса.</w:t>
      </w:r>
    </w:p>
    <w:p w:rsidR="00EA61AC" w:rsidRDefault="00884E59">
      <w:pPr>
        <w:ind w:left="406" w:right="701" w:firstLine="710"/>
        <w:jc w:val="both"/>
        <w:rPr>
          <w:sz w:val="24"/>
        </w:rPr>
      </w:pPr>
      <w:r>
        <w:rPr>
          <w:sz w:val="24"/>
        </w:rPr>
        <w:t>Работа</w:t>
      </w:r>
      <w:r>
        <w:rPr>
          <w:spacing w:val="1"/>
          <w:sz w:val="24"/>
        </w:rPr>
        <w:t xml:space="preserve"> </w:t>
      </w:r>
      <w:r>
        <w:rPr>
          <w:sz w:val="24"/>
        </w:rPr>
        <w:t>педагога-психолога,</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становится</w:t>
      </w:r>
      <w:r>
        <w:rPr>
          <w:spacing w:val="1"/>
          <w:sz w:val="24"/>
        </w:rPr>
        <w:t xml:space="preserve"> </w:t>
      </w:r>
      <w:r>
        <w:rPr>
          <w:sz w:val="24"/>
        </w:rPr>
        <w:t>необходимым</w:t>
      </w:r>
      <w:r>
        <w:rPr>
          <w:spacing w:val="1"/>
          <w:sz w:val="24"/>
        </w:rPr>
        <w:t xml:space="preserve"> </w:t>
      </w:r>
      <w:r>
        <w:rPr>
          <w:sz w:val="24"/>
        </w:rPr>
        <w:t>элементом</w:t>
      </w:r>
      <w:r>
        <w:rPr>
          <w:spacing w:val="1"/>
          <w:sz w:val="24"/>
        </w:rPr>
        <w:t xml:space="preserve"> </w:t>
      </w:r>
      <w:r>
        <w:rPr>
          <w:sz w:val="24"/>
        </w:rPr>
        <w:t>системы</w:t>
      </w:r>
      <w:r>
        <w:rPr>
          <w:spacing w:val="1"/>
          <w:sz w:val="24"/>
        </w:rPr>
        <w:t xml:space="preserve"> </w:t>
      </w:r>
      <w:r>
        <w:rPr>
          <w:sz w:val="24"/>
        </w:rPr>
        <w:t>управления</w:t>
      </w:r>
      <w:r>
        <w:rPr>
          <w:spacing w:val="1"/>
          <w:sz w:val="24"/>
        </w:rPr>
        <w:t xml:space="preserve"> </w:t>
      </w:r>
      <w:r>
        <w:rPr>
          <w:sz w:val="24"/>
        </w:rPr>
        <w:t>образовательным</w:t>
      </w:r>
      <w:r>
        <w:rPr>
          <w:spacing w:val="1"/>
          <w:sz w:val="24"/>
        </w:rPr>
        <w:t xml:space="preserve"> </w:t>
      </w:r>
      <w:r>
        <w:rPr>
          <w:sz w:val="24"/>
        </w:rPr>
        <w:t>процессом</w:t>
      </w:r>
      <w:r>
        <w:rPr>
          <w:spacing w:val="1"/>
          <w:sz w:val="24"/>
        </w:rPr>
        <w:t xml:space="preserve"> </w:t>
      </w:r>
      <w:r>
        <w:rPr>
          <w:sz w:val="24"/>
        </w:rPr>
        <w:t>школы,</w:t>
      </w:r>
      <w:r>
        <w:rPr>
          <w:spacing w:val="1"/>
          <w:sz w:val="24"/>
        </w:rPr>
        <w:t xml:space="preserve"> </w:t>
      </w:r>
      <w:r>
        <w:rPr>
          <w:sz w:val="24"/>
        </w:rPr>
        <w:t>поскольку</w:t>
      </w:r>
      <w:r>
        <w:rPr>
          <w:spacing w:val="1"/>
          <w:sz w:val="24"/>
        </w:rPr>
        <w:t xml:space="preserve"> </w:t>
      </w:r>
      <w:r>
        <w:rPr>
          <w:sz w:val="24"/>
        </w:rPr>
        <w:t>результаты</w:t>
      </w:r>
      <w:r>
        <w:rPr>
          <w:spacing w:val="61"/>
          <w:sz w:val="24"/>
        </w:rPr>
        <w:t xml:space="preserve"> </w:t>
      </w:r>
      <w:r>
        <w:rPr>
          <w:sz w:val="24"/>
        </w:rPr>
        <w:t>его</w:t>
      </w:r>
      <w:r>
        <w:rPr>
          <w:spacing w:val="61"/>
          <w:sz w:val="24"/>
        </w:rPr>
        <w:t xml:space="preserve"> </w:t>
      </w:r>
      <w:r>
        <w:rPr>
          <w:sz w:val="24"/>
        </w:rPr>
        <w:t>деятельности</w:t>
      </w:r>
      <w:r>
        <w:rPr>
          <w:spacing w:val="1"/>
          <w:sz w:val="24"/>
        </w:rPr>
        <w:t xml:space="preserve"> </w:t>
      </w:r>
      <w:r>
        <w:rPr>
          <w:sz w:val="24"/>
        </w:rPr>
        <w:t>предполагают</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по</w:t>
      </w:r>
      <w:r>
        <w:rPr>
          <w:spacing w:val="1"/>
          <w:sz w:val="24"/>
        </w:rPr>
        <w:t xml:space="preserve"> </w:t>
      </w:r>
      <w:r>
        <w:rPr>
          <w:sz w:val="24"/>
        </w:rPr>
        <w:t>ряду</w:t>
      </w:r>
      <w:r>
        <w:rPr>
          <w:spacing w:val="1"/>
          <w:sz w:val="24"/>
        </w:rPr>
        <w:t xml:space="preserve"> </w:t>
      </w:r>
      <w:r>
        <w:rPr>
          <w:sz w:val="24"/>
        </w:rPr>
        <w:t>обязательных</w:t>
      </w:r>
      <w:r>
        <w:rPr>
          <w:spacing w:val="1"/>
          <w:sz w:val="24"/>
        </w:rPr>
        <w:t xml:space="preserve"> </w:t>
      </w:r>
      <w:r>
        <w:rPr>
          <w:sz w:val="24"/>
        </w:rPr>
        <w:t>критериев.</w:t>
      </w:r>
      <w:r>
        <w:rPr>
          <w:spacing w:val="1"/>
          <w:sz w:val="24"/>
        </w:rPr>
        <w:t xml:space="preserve"> </w:t>
      </w:r>
      <w:r>
        <w:rPr>
          <w:sz w:val="24"/>
        </w:rPr>
        <w:t>Введение</w:t>
      </w:r>
      <w:r>
        <w:rPr>
          <w:spacing w:val="1"/>
          <w:sz w:val="24"/>
        </w:rPr>
        <w:t xml:space="preserve"> </w:t>
      </w:r>
      <w:r>
        <w:rPr>
          <w:sz w:val="24"/>
        </w:rPr>
        <w:t>указанных критериев определяет весь процесс модернизации психолого-педагогической подготовки</w:t>
      </w:r>
      <w:r>
        <w:rPr>
          <w:spacing w:val="1"/>
          <w:sz w:val="24"/>
        </w:rPr>
        <w:t xml:space="preserve"> </w:t>
      </w:r>
      <w:r>
        <w:rPr>
          <w:sz w:val="24"/>
        </w:rPr>
        <w:t>участников</w:t>
      </w:r>
      <w:r>
        <w:rPr>
          <w:spacing w:val="-5"/>
          <w:sz w:val="24"/>
        </w:rPr>
        <w:t xml:space="preserve"> </w:t>
      </w:r>
      <w:r>
        <w:rPr>
          <w:sz w:val="24"/>
        </w:rPr>
        <w:t>образовательного</w:t>
      </w:r>
      <w:r>
        <w:rPr>
          <w:spacing w:val="2"/>
          <w:sz w:val="24"/>
        </w:rPr>
        <w:t xml:space="preserve"> </w:t>
      </w:r>
      <w:r>
        <w:rPr>
          <w:sz w:val="24"/>
        </w:rPr>
        <w:t>процесса.</w:t>
      </w:r>
    </w:p>
    <w:p w:rsidR="00EA61AC" w:rsidRDefault="00884E59">
      <w:pPr>
        <w:ind w:left="406" w:right="700" w:firstLine="710"/>
        <w:jc w:val="both"/>
        <w:rPr>
          <w:sz w:val="24"/>
        </w:rPr>
      </w:pPr>
      <w:r>
        <w:rPr>
          <w:sz w:val="24"/>
        </w:rPr>
        <w:t>Цель</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создание</w:t>
      </w:r>
      <w:r>
        <w:rPr>
          <w:spacing w:val="1"/>
          <w:sz w:val="24"/>
        </w:rPr>
        <w:t xml:space="preserve"> </w:t>
      </w:r>
      <w:r>
        <w:rPr>
          <w:sz w:val="24"/>
        </w:rPr>
        <w:t>оптимальных</w:t>
      </w:r>
      <w:r>
        <w:rPr>
          <w:spacing w:val="1"/>
          <w:sz w:val="24"/>
        </w:rPr>
        <w:t xml:space="preserve"> </w:t>
      </w:r>
      <w:r>
        <w:rPr>
          <w:sz w:val="24"/>
        </w:rPr>
        <w:t>психолого-</w:t>
      </w:r>
      <w:r>
        <w:rPr>
          <w:spacing w:val="1"/>
          <w:sz w:val="24"/>
        </w:rPr>
        <w:t xml:space="preserve"> </w:t>
      </w:r>
      <w:r>
        <w:rPr>
          <w:sz w:val="24"/>
        </w:rPr>
        <w:t>педагогических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успешного</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4"/>
          <w:sz w:val="24"/>
        </w:rPr>
        <w:t xml:space="preserve"> </w:t>
      </w:r>
      <w:r>
        <w:rPr>
          <w:sz w:val="24"/>
        </w:rPr>
        <w:t>программы</w:t>
      </w:r>
      <w:r>
        <w:rPr>
          <w:spacing w:val="5"/>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p w:rsidR="00EA61AC" w:rsidRDefault="00884E59">
      <w:pPr>
        <w:spacing w:line="275" w:lineRule="exact"/>
        <w:ind w:left="1117"/>
        <w:rPr>
          <w:sz w:val="24"/>
        </w:rPr>
      </w:pPr>
      <w:r>
        <w:rPr>
          <w:sz w:val="24"/>
        </w:rPr>
        <w:t>Задачи:</w:t>
      </w:r>
    </w:p>
    <w:p w:rsidR="00EA61AC" w:rsidRDefault="00884E59">
      <w:pPr>
        <w:pStyle w:val="a7"/>
        <w:numPr>
          <w:ilvl w:val="1"/>
          <w:numId w:val="17"/>
        </w:numPr>
        <w:tabs>
          <w:tab w:val="left" w:pos="1118"/>
        </w:tabs>
        <w:ind w:right="704" w:firstLine="566"/>
        <w:rPr>
          <w:sz w:val="24"/>
        </w:rPr>
      </w:pPr>
      <w:r>
        <w:rPr>
          <w:sz w:val="24"/>
        </w:rPr>
        <w:t>систематически</w:t>
      </w:r>
      <w:r>
        <w:rPr>
          <w:spacing w:val="1"/>
          <w:sz w:val="24"/>
        </w:rPr>
        <w:t xml:space="preserve"> </w:t>
      </w:r>
      <w:r>
        <w:rPr>
          <w:sz w:val="24"/>
        </w:rPr>
        <w:t>отслеживать</w:t>
      </w:r>
      <w:r>
        <w:rPr>
          <w:spacing w:val="1"/>
          <w:sz w:val="24"/>
        </w:rPr>
        <w:t xml:space="preserve"> </w:t>
      </w:r>
      <w:r>
        <w:rPr>
          <w:sz w:val="24"/>
        </w:rPr>
        <w:t>психолого-педагогический</w:t>
      </w:r>
      <w:r>
        <w:rPr>
          <w:spacing w:val="1"/>
          <w:sz w:val="24"/>
        </w:rPr>
        <w:t xml:space="preserve"> </w:t>
      </w:r>
      <w:r>
        <w:rPr>
          <w:sz w:val="24"/>
        </w:rPr>
        <w:t>статус</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его</w:t>
      </w:r>
      <w:r>
        <w:rPr>
          <w:spacing w:val="1"/>
          <w:sz w:val="24"/>
        </w:rPr>
        <w:t xml:space="preserve"> </w:t>
      </w:r>
      <w:r>
        <w:rPr>
          <w:sz w:val="24"/>
        </w:rPr>
        <w:t>психологического развития в процессе школьного обучения в соответствии с требованиями ФГОС</w:t>
      </w:r>
      <w:r>
        <w:rPr>
          <w:spacing w:val="1"/>
          <w:sz w:val="24"/>
        </w:rPr>
        <w:t xml:space="preserve"> </w:t>
      </w:r>
      <w:proofErr w:type="gramStart"/>
      <w:r>
        <w:rPr>
          <w:sz w:val="24"/>
        </w:rPr>
        <w:t>НОО;создать</w:t>
      </w:r>
      <w:proofErr w:type="gramEnd"/>
      <w:r>
        <w:rPr>
          <w:spacing w:val="1"/>
          <w:sz w:val="24"/>
        </w:rPr>
        <w:t xml:space="preserve"> </w:t>
      </w:r>
      <w:r>
        <w:rPr>
          <w:sz w:val="24"/>
        </w:rPr>
        <w:t>оптимальные</w:t>
      </w:r>
      <w:r>
        <w:rPr>
          <w:spacing w:val="1"/>
          <w:sz w:val="24"/>
        </w:rPr>
        <w:t xml:space="preserve"> </w:t>
      </w:r>
      <w:r>
        <w:rPr>
          <w:sz w:val="24"/>
        </w:rPr>
        <w:t>социально-психологические</w:t>
      </w:r>
      <w:r>
        <w:rPr>
          <w:spacing w:val="1"/>
          <w:sz w:val="24"/>
        </w:rPr>
        <w:t xml:space="preserve"> </w:t>
      </w:r>
      <w:r>
        <w:rPr>
          <w:sz w:val="24"/>
        </w:rPr>
        <w:t>условия</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соблюдая</w:t>
      </w:r>
      <w:r>
        <w:rPr>
          <w:spacing w:val="1"/>
          <w:sz w:val="24"/>
        </w:rPr>
        <w:t xml:space="preserve"> </w:t>
      </w:r>
      <w:r>
        <w:rPr>
          <w:sz w:val="24"/>
        </w:rPr>
        <w:t>принцип</w:t>
      </w:r>
      <w:r>
        <w:rPr>
          <w:spacing w:val="1"/>
          <w:sz w:val="24"/>
        </w:rPr>
        <w:t xml:space="preserve"> </w:t>
      </w:r>
      <w:r>
        <w:rPr>
          <w:sz w:val="24"/>
        </w:rPr>
        <w:t>преемственности</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возрастном</w:t>
      </w:r>
      <w:r>
        <w:rPr>
          <w:spacing w:val="-2"/>
          <w:sz w:val="24"/>
        </w:rPr>
        <w:t xml:space="preserve"> </w:t>
      </w:r>
      <w:r>
        <w:rPr>
          <w:sz w:val="24"/>
        </w:rPr>
        <w:t>этапе;</w:t>
      </w:r>
    </w:p>
    <w:p w:rsidR="00EA61AC" w:rsidRDefault="00884E59">
      <w:pPr>
        <w:pStyle w:val="a7"/>
        <w:numPr>
          <w:ilvl w:val="1"/>
          <w:numId w:val="17"/>
        </w:numPr>
        <w:tabs>
          <w:tab w:val="left" w:pos="1118"/>
          <w:tab w:val="left" w:pos="2114"/>
          <w:tab w:val="left" w:pos="2250"/>
          <w:tab w:val="left" w:pos="3921"/>
          <w:tab w:val="left" w:pos="5076"/>
          <w:tab w:val="left" w:pos="5357"/>
          <w:tab w:val="left" w:pos="6597"/>
          <w:tab w:val="left" w:pos="7854"/>
          <w:tab w:val="left" w:pos="8713"/>
          <w:tab w:val="left" w:pos="9981"/>
          <w:tab w:val="left" w:pos="10334"/>
        </w:tabs>
        <w:spacing w:before="1"/>
        <w:ind w:right="706" w:firstLine="566"/>
        <w:jc w:val="left"/>
        <w:rPr>
          <w:sz w:val="24"/>
        </w:rPr>
      </w:pPr>
      <w:r>
        <w:rPr>
          <w:sz w:val="24"/>
        </w:rPr>
        <w:t>создать</w:t>
      </w:r>
      <w:r>
        <w:rPr>
          <w:sz w:val="24"/>
        </w:rPr>
        <w:tab/>
      </w:r>
      <w:r>
        <w:rPr>
          <w:sz w:val="24"/>
        </w:rPr>
        <w:tab/>
        <w:t>психолого-педагогические</w:t>
      </w:r>
      <w:r>
        <w:rPr>
          <w:sz w:val="24"/>
        </w:rPr>
        <w:tab/>
      </w:r>
      <w:r>
        <w:rPr>
          <w:sz w:val="24"/>
        </w:rPr>
        <w:tab/>
      </w:r>
      <w:proofErr w:type="gramStart"/>
      <w:r>
        <w:rPr>
          <w:sz w:val="24"/>
        </w:rPr>
        <w:t>условия,</w:t>
      </w:r>
      <w:r>
        <w:rPr>
          <w:sz w:val="24"/>
        </w:rPr>
        <w:tab/>
      </w:r>
      <w:proofErr w:type="gramEnd"/>
      <w:r>
        <w:rPr>
          <w:sz w:val="24"/>
        </w:rPr>
        <w:t>способствующие</w:t>
      </w:r>
      <w:r>
        <w:rPr>
          <w:sz w:val="24"/>
        </w:rPr>
        <w:tab/>
        <w:t>повышению</w:t>
      </w:r>
      <w:r>
        <w:rPr>
          <w:sz w:val="24"/>
        </w:rPr>
        <w:tab/>
      </w:r>
      <w:r>
        <w:rPr>
          <w:sz w:val="24"/>
        </w:rPr>
        <w:tab/>
      </w:r>
      <w:r>
        <w:rPr>
          <w:spacing w:val="-2"/>
          <w:sz w:val="24"/>
        </w:rPr>
        <w:t>уровня</w:t>
      </w:r>
      <w:r>
        <w:rPr>
          <w:spacing w:val="-57"/>
          <w:sz w:val="24"/>
        </w:rPr>
        <w:t xml:space="preserve"> </w:t>
      </w:r>
      <w:r>
        <w:rPr>
          <w:sz w:val="24"/>
        </w:rPr>
        <w:t>профессиональной мотивации и компетентности педагогов в условиях введения ФГОС НОО.</w:t>
      </w:r>
      <w:r>
        <w:rPr>
          <w:spacing w:val="1"/>
          <w:sz w:val="24"/>
        </w:rPr>
        <w:t xml:space="preserve"> </w:t>
      </w:r>
      <w:r>
        <w:rPr>
          <w:sz w:val="24"/>
        </w:rPr>
        <w:t>Обязательные</w:t>
      </w:r>
      <w:r>
        <w:rPr>
          <w:sz w:val="24"/>
        </w:rPr>
        <w:tab/>
      </w:r>
      <w:proofErr w:type="gramStart"/>
      <w:r>
        <w:rPr>
          <w:sz w:val="24"/>
        </w:rPr>
        <w:t>составляющие,</w:t>
      </w:r>
      <w:r>
        <w:rPr>
          <w:sz w:val="24"/>
        </w:rPr>
        <w:tab/>
      </w:r>
      <w:proofErr w:type="gramEnd"/>
      <w:r>
        <w:rPr>
          <w:sz w:val="24"/>
        </w:rPr>
        <w:t>которым</w:t>
      </w:r>
      <w:r>
        <w:rPr>
          <w:sz w:val="24"/>
        </w:rPr>
        <w:tab/>
        <w:t>уделяется</w:t>
      </w:r>
      <w:r>
        <w:rPr>
          <w:sz w:val="24"/>
        </w:rPr>
        <w:tab/>
        <w:t>внимание</w:t>
      </w:r>
      <w:r>
        <w:rPr>
          <w:sz w:val="24"/>
        </w:rPr>
        <w:tab/>
        <w:t xml:space="preserve">при  </w:t>
      </w:r>
      <w:r>
        <w:rPr>
          <w:spacing w:val="15"/>
          <w:sz w:val="24"/>
        </w:rPr>
        <w:t xml:space="preserve"> </w:t>
      </w:r>
      <w:r>
        <w:rPr>
          <w:sz w:val="24"/>
        </w:rPr>
        <w:t>организации</w:t>
      </w:r>
      <w:r>
        <w:rPr>
          <w:sz w:val="24"/>
        </w:rPr>
        <w:tab/>
      </w:r>
      <w:r>
        <w:rPr>
          <w:spacing w:val="-1"/>
          <w:sz w:val="24"/>
        </w:rPr>
        <w:t>психолого</w:t>
      </w:r>
      <w:r>
        <w:rPr>
          <w:spacing w:val="-57"/>
          <w:sz w:val="24"/>
        </w:rPr>
        <w:t xml:space="preserve"> </w:t>
      </w:r>
      <w:r>
        <w:rPr>
          <w:sz w:val="24"/>
        </w:rPr>
        <w:t>педагогического</w:t>
      </w:r>
      <w:r>
        <w:rPr>
          <w:spacing w:val="1"/>
          <w:sz w:val="24"/>
        </w:rPr>
        <w:t xml:space="preserve"> </w:t>
      </w:r>
      <w:r>
        <w:rPr>
          <w:sz w:val="24"/>
        </w:rPr>
        <w:t>сопровождения</w:t>
      </w:r>
      <w:r>
        <w:rPr>
          <w:spacing w:val="6"/>
          <w:sz w:val="24"/>
        </w:rPr>
        <w:t xml:space="preserve"> </w:t>
      </w:r>
      <w:r>
        <w:rPr>
          <w:sz w:val="24"/>
        </w:rPr>
        <w:t>ФГОС</w:t>
      </w:r>
      <w:r>
        <w:rPr>
          <w:spacing w:val="1"/>
          <w:sz w:val="24"/>
        </w:rPr>
        <w:t xml:space="preserve"> </w:t>
      </w:r>
      <w:r>
        <w:rPr>
          <w:sz w:val="24"/>
        </w:rPr>
        <w:t>НОО:</w:t>
      </w:r>
    </w:p>
    <w:p w:rsidR="00EA61AC" w:rsidRDefault="00884E59" w:rsidP="00611D53">
      <w:pPr>
        <w:pStyle w:val="a7"/>
        <w:numPr>
          <w:ilvl w:val="3"/>
          <w:numId w:val="31"/>
        </w:numPr>
        <w:tabs>
          <w:tab w:val="left" w:pos="1776"/>
        </w:tabs>
        <w:spacing w:before="1"/>
        <w:ind w:right="701" w:firstLine="710"/>
        <w:rPr>
          <w:sz w:val="24"/>
        </w:rPr>
      </w:pPr>
      <w:r>
        <w:rPr>
          <w:sz w:val="24"/>
        </w:rPr>
        <w:t>методологические и содержательные основы сформулированных вСтандарте требований</w:t>
      </w:r>
      <w:r>
        <w:rPr>
          <w:spacing w:val="1"/>
          <w:sz w:val="24"/>
        </w:rPr>
        <w:t xml:space="preserve"> </w:t>
      </w:r>
      <w:r>
        <w:rPr>
          <w:sz w:val="24"/>
        </w:rPr>
        <w:t>к</w:t>
      </w:r>
      <w:r>
        <w:rPr>
          <w:spacing w:val="1"/>
          <w:sz w:val="24"/>
        </w:rPr>
        <w:t xml:space="preserve"> </w:t>
      </w:r>
      <w:r>
        <w:rPr>
          <w:sz w:val="24"/>
        </w:rPr>
        <w:t>программе</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концепции</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личности</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Фундаментального</w:t>
      </w:r>
      <w:r>
        <w:rPr>
          <w:spacing w:val="1"/>
          <w:sz w:val="24"/>
        </w:rPr>
        <w:t xml:space="preserve"> </w:t>
      </w:r>
      <w:r>
        <w:rPr>
          <w:sz w:val="24"/>
        </w:rPr>
        <w:t>ядра</w:t>
      </w:r>
      <w:r>
        <w:rPr>
          <w:spacing w:val="1"/>
          <w:sz w:val="24"/>
        </w:rPr>
        <w:t xml:space="preserve"> </w:t>
      </w:r>
      <w:r>
        <w:rPr>
          <w:sz w:val="24"/>
        </w:rPr>
        <w:t>содержания</w:t>
      </w:r>
      <w:r>
        <w:rPr>
          <w:spacing w:val="-2"/>
          <w:sz w:val="24"/>
        </w:rPr>
        <w:t xml:space="preserve"> </w:t>
      </w:r>
      <w:r>
        <w:rPr>
          <w:sz w:val="24"/>
        </w:rPr>
        <w:t>общего</w:t>
      </w:r>
      <w:r>
        <w:rPr>
          <w:spacing w:val="2"/>
          <w:sz w:val="24"/>
        </w:rPr>
        <w:t xml:space="preserve"> </w:t>
      </w:r>
      <w:r>
        <w:rPr>
          <w:sz w:val="24"/>
        </w:rPr>
        <w:t>образования)</w:t>
      </w:r>
    </w:p>
    <w:p w:rsidR="00EA61AC" w:rsidRDefault="00884E59" w:rsidP="00611D53">
      <w:pPr>
        <w:pStyle w:val="a7"/>
        <w:numPr>
          <w:ilvl w:val="3"/>
          <w:numId w:val="31"/>
        </w:numPr>
        <w:tabs>
          <w:tab w:val="left" w:pos="1685"/>
        </w:tabs>
        <w:spacing w:before="3" w:line="237" w:lineRule="auto"/>
        <w:ind w:right="706" w:firstLine="710"/>
        <w:rPr>
          <w:sz w:val="24"/>
        </w:rPr>
      </w:pPr>
      <w:r>
        <w:rPr>
          <w:sz w:val="24"/>
        </w:rPr>
        <w:t xml:space="preserve">ценностно-нравственное и системообразующее значение образования в </w:t>
      </w:r>
      <w:proofErr w:type="gramStart"/>
      <w:r>
        <w:rPr>
          <w:sz w:val="24"/>
        </w:rPr>
        <w:t>социо-культурной</w:t>
      </w:r>
      <w:proofErr w:type="gramEnd"/>
      <w:r>
        <w:rPr>
          <w:spacing w:val="1"/>
          <w:sz w:val="24"/>
        </w:rPr>
        <w:t xml:space="preserve"> </w:t>
      </w:r>
      <w:r>
        <w:rPr>
          <w:sz w:val="24"/>
        </w:rPr>
        <w:t>модернизации</w:t>
      </w:r>
      <w:r>
        <w:rPr>
          <w:spacing w:val="-1"/>
          <w:sz w:val="24"/>
        </w:rPr>
        <w:t xml:space="preserve"> </w:t>
      </w:r>
      <w:r>
        <w:rPr>
          <w:sz w:val="24"/>
        </w:rPr>
        <w:t>общества,</w:t>
      </w:r>
      <w:r>
        <w:rPr>
          <w:spacing w:val="4"/>
          <w:sz w:val="24"/>
        </w:rPr>
        <w:t xml:space="preserve"> </w:t>
      </w:r>
      <w:r>
        <w:rPr>
          <w:sz w:val="24"/>
        </w:rPr>
        <w:t>удовлетворение</w:t>
      </w:r>
      <w:r>
        <w:rPr>
          <w:spacing w:val="2"/>
          <w:sz w:val="24"/>
        </w:rPr>
        <w:t xml:space="preserve"> </w:t>
      </w:r>
      <w:r>
        <w:rPr>
          <w:sz w:val="24"/>
        </w:rPr>
        <w:t>актуальных</w:t>
      </w:r>
      <w:r>
        <w:rPr>
          <w:spacing w:val="-3"/>
          <w:sz w:val="24"/>
        </w:rPr>
        <w:t xml:space="preserve"> </w:t>
      </w:r>
      <w:r>
        <w:rPr>
          <w:sz w:val="24"/>
        </w:rPr>
        <w:t>потребностей</w:t>
      </w:r>
      <w:r>
        <w:rPr>
          <w:spacing w:val="-2"/>
          <w:sz w:val="24"/>
        </w:rPr>
        <w:t xml:space="preserve"> </w:t>
      </w:r>
      <w:r>
        <w:rPr>
          <w:sz w:val="24"/>
        </w:rPr>
        <w:t>личности</w:t>
      </w:r>
      <w:r>
        <w:rPr>
          <w:spacing w:val="2"/>
          <w:sz w:val="24"/>
        </w:rPr>
        <w:t xml:space="preserve"> </w:t>
      </w:r>
      <w:r>
        <w:rPr>
          <w:sz w:val="24"/>
        </w:rPr>
        <w:t>и</w:t>
      </w:r>
      <w:r>
        <w:rPr>
          <w:spacing w:val="-6"/>
          <w:sz w:val="24"/>
        </w:rPr>
        <w:t xml:space="preserve"> </w:t>
      </w:r>
      <w:r>
        <w:rPr>
          <w:sz w:val="24"/>
        </w:rPr>
        <w:t>общества</w:t>
      </w:r>
    </w:p>
    <w:p w:rsidR="00EA61AC" w:rsidRDefault="00884E59" w:rsidP="00611D53">
      <w:pPr>
        <w:pStyle w:val="a7"/>
        <w:numPr>
          <w:ilvl w:val="3"/>
          <w:numId w:val="31"/>
        </w:numPr>
        <w:tabs>
          <w:tab w:val="left" w:pos="1795"/>
        </w:tabs>
        <w:spacing w:before="3"/>
        <w:ind w:right="701" w:firstLine="710"/>
        <w:rPr>
          <w:sz w:val="24"/>
        </w:rPr>
      </w:pPr>
      <w:r>
        <w:rPr>
          <w:sz w:val="24"/>
        </w:rPr>
        <w:t>системно-деятельностный подход (воспитание и развитие качеств личности, отвечающей</w:t>
      </w:r>
      <w:r>
        <w:rPr>
          <w:spacing w:val="1"/>
          <w:sz w:val="24"/>
        </w:rPr>
        <w:t xml:space="preserve"> </w:t>
      </w:r>
      <w:r>
        <w:rPr>
          <w:sz w:val="24"/>
        </w:rPr>
        <w:t>тенденциям современной жизни;</w:t>
      </w:r>
      <w:r>
        <w:rPr>
          <w:spacing w:val="1"/>
          <w:sz w:val="24"/>
        </w:rPr>
        <w:t xml:space="preserve"> </w:t>
      </w:r>
      <w:r>
        <w:rPr>
          <w:sz w:val="24"/>
        </w:rPr>
        <w:t>стратегия проектирования и конструирования, определяющая пути</w:t>
      </w:r>
      <w:r>
        <w:rPr>
          <w:spacing w:val="1"/>
          <w:sz w:val="24"/>
        </w:rPr>
        <w:t xml:space="preserve"> </w:t>
      </w:r>
      <w:r>
        <w:rPr>
          <w:sz w:val="24"/>
        </w:rPr>
        <w:t>достижения желаемого результата; ориентация на результаты, где развитие личности происходит на</w:t>
      </w:r>
      <w:r>
        <w:rPr>
          <w:spacing w:val="1"/>
          <w:sz w:val="24"/>
        </w:rPr>
        <w:t xml:space="preserve"> </w:t>
      </w:r>
      <w:r>
        <w:rPr>
          <w:spacing w:val="4"/>
          <w:sz w:val="24"/>
        </w:rPr>
        <w:t>о</w:t>
      </w:r>
      <w:r>
        <w:rPr>
          <w:spacing w:val="-1"/>
          <w:sz w:val="24"/>
        </w:rPr>
        <w:t>с</w:t>
      </w:r>
      <w:r>
        <w:rPr>
          <w:spacing w:val="-4"/>
          <w:sz w:val="24"/>
        </w:rPr>
        <w:t>н</w:t>
      </w:r>
      <w:r>
        <w:rPr>
          <w:spacing w:val="4"/>
          <w:sz w:val="24"/>
        </w:rPr>
        <w:t>о</w:t>
      </w:r>
      <w:r>
        <w:rPr>
          <w:spacing w:val="1"/>
          <w:sz w:val="24"/>
        </w:rPr>
        <w:t>в</w:t>
      </w:r>
      <w:r>
        <w:rPr>
          <w:sz w:val="24"/>
        </w:rPr>
        <w:t xml:space="preserve">е  </w:t>
      </w:r>
      <w:r>
        <w:rPr>
          <w:spacing w:val="15"/>
          <w:sz w:val="24"/>
        </w:rPr>
        <w:t xml:space="preserve"> </w:t>
      </w:r>
      <w:r>
        <w:rPr>
          <w:spacing w:val="-10"/>
          <w:sz w:val="24"/>
        </w:rPr>
        <w:t>у</w:t>
      </w:r>
      <w:r>
        <w:rPr>
          <w:spacing w:val="-1"/>
          <w:sz w:val="24"/>
        </w:rPr>
        <w:t>с</w:t>
      </w:r>
      <w:r>
        <w:rPr>
          <w:spacing w:val="1"/>
          <w:sz w:val="24"/>
        </w:rPr>
        <w:t>в</w:t>
      </w:r>
      <w:r>
        <w:rPr>
          <w:spacing w:val="4"/>
          <w:sz w:val="24"/>
        </w:rPr>
        <w:t>о</w:t>
      </w:r>
      <w:r>
        <w:rPr>
          <w:spacing w:val="-1"/>
          <w:sz w:val="24"/>
        </w:rPr>
        <w:t>е</w:t>
      </w:r>
      <w:r>
        <w:rPr>
          <w:sz w:val="24"/>
        </w:rPr>
        <w:t xml:space="preserve">ния  </w:t>
      </w:r>
      <w:r>
        <w:rPr>
          <w:spacing w:val="16"/>
          <w:sz w:val="24"/>
        </w:rPr>
        <w:t xml:space="preserve"> </w:t>
      </w:r>
      <w:r>
        <w:rPr>
          <w:spacing w:val="-10"/>
          <w:sz w:val="24"/>
        </w:rPr>
        <w:t>у</w:t>
      </w:r>
      <w:r>
        <w:rPr>
          <w:sz w:val="24"/>
        </w:rPr>
        <w:t>ни</w:t>
      </w:r>
      <w:r>
        <w:rPr>
          <w:spacing w:val="1"/>
          <w:sz w:val="24"/>
        </w:rPr>
        <w:t>в</w:t>
      </w:r>
      <w:r>
        <w:rPr>
          <w:spacing w:val="-1"/>
          <w:sz w:val="24"/>
        </w:rPr>
        <w:t>е</w:t>
      </w:r>
      <w:r>
        <w:rPr>
          <w:sz w:val="24"/>
        </w:rPr>
        <w:t>р</w:t>
      </w:r>
      <w:r>
        <w:rPr>
          <w:spacing w:val="-1"/>
          <w:sz w:val="24"/>
        </w:rPr>
        <w:t>са</w:t>
      </w:r>
      <w:r>
        <w:rPr>
          <w:sz w:val="24"/>
        </w:rPr>
        <w:t>льн</w:t>
      </w:r>
      <w:r>
        <w:rPr>
          <w:spacing w:val="1"/>
          <w:sz w:val="24"/>
        </w:rPr>
        <w:t>ы</w:t>
      </w:r>
      <w:r>
        <w:rPr>
          <w:sz w:val="24"/>
        </w:rPr>
        <w:t xml:space="preserve">х  </w:t>
      </w:r>
      <w:r>
        <w:rPr>
          <w:spacing w:val="16"/>
          <w:sz w:val="24"/>
        </w:rPr>
        <w:t xml:space="preserve"> </w:t>
      </w:r>
      <w:r>
        <w:rPr>
          <w:spacing w:val="-10"/>
          <w:sz w:val="24"/>
        </w:rPr>
        <w:t>у</w:t>
      </w:r>
      <w:r>
        <w:rPr>
          <w:spacing w:val="3"/>
          <w:sz w:val="24"/>
        </w:rPr>
        <w:t>ч</w:t>
      </w:r>
      <w:r>
        <w:rPr>
          <w:spacing w:val="-1"/>
          <w:sz w:val="24"/>
        </w:rPr>
        <w:t>е</w:t>
      </w:r>
      <w:r>
        <w:rPr>
          <w:spacing w:val="-3"/>
          <w:sz w:val="24"/>
        </w:rPr>
        <w:t>б</w:t>
      </w:r>
      <w:r>
        <w:rPr>
          <w:sz w:val="24"/>
        </w:rPr>
        <w:t>н</w:t>
      </w:r>
      <w:r>
        <w:rPr>
          <w:spacing w:val="1"/>
          <w:sz w:val="24"/>
        </w:rPr>
        <w:t>ы</w:t>
      </w:r>
      <w:r>
        <w:rPr>
          <w:sz w:val="24"/>
        </w:rPr>
        <w:t xml:space="preserve">х  </w:t>
      </w:r>
      <w:r>
        <w:rPr>
          <w:spacing w:val="16"/>
          <w:sz w:val="24"/>
        </w:rPr>
        <w:t xml:space="preserve"> </w:t>
      </w:r>
      <w:proofErr w:type="gramStart"/>
      <w:r>
        <w:rPr>
          <w:spacing w:val="-3"/>
          <w:sz w:val="24"/>
        </w:rPr>
        <w:t>д</w:t>
      </w:r>
      <w:r>
        <w:rPr>
          <w:spacing w:val="-1"/>
          <w:sz w:val="24"/>
        </w:rPr>
        <w:t>е</w:t>
      </w:r>
      <w:r>
        <w:rPr>
          <w:sz w:val="24"/>
        </w:rPr>
        <w:t>й</w:t>
      </w:r>
      <w:r>
        <w:rPr>
          <w:spacing w:val="-1"/>
          <w:sz w:val="24"/>
        </w:rPr>
        <w:t>с</w:t>
      </w:r>
      <w:r>
        <w:rPr>
          <w:sz w:val="24"/>
        </w:rPr>
        <w:t>т</w:t>
      </w:r>
      <w:r>
        <w:rPr>
          <w:spacing w:val="2"/>
          <w:sz w:val="24"/>
        </w:rPr>
        <w:t>в</w:t>
      </w:r>
      <w:r>
        <w:rPr>
          <w:sz w:val="24"/>
        </w:rPr>
        <w:t xml:space="preserve">ий;  </w:t>
      </w:r>
      <w:r>
        <w:rPr>
          <w:spacing w:val="12"/>
          <w:sz w:val="24"/>
        </w:rPr>
        <w:t xml:space="preserve"> </w:t>
      </w:r>
      <w:proofErr w:type="gramEnd"/>
      <w:r>
        <w:rPr>
          <w:sz w:val="24"/>
        </w:rPr>
        <w:t>р</w:t>
      </w:r>
      <w:r>
        <w:rPr>
          <w:spacing w:val="-1"/>
          <w:sz w:val="24"/>
        </w:rPr>
        <w:t>е</w:t>
      </w:r>
      <w:r>
        <w:rPr>
          <w:spacing w:val="2"/>
          <w:sz w:val="24"/>
        </w:rPr>
        <w:t>ш</w:t>
      </w:r>
      <w:r>
        <w:rPr>
          <w:spacing w:val="-1"/>
          <w:sz w:val="24"/>
        </w:rPr>
        <w:t>а</w:t>
      </w:r>
      <w:r>
        <w:rPr>
          <w:spacing w:val="-2"/>
          <w:sz w:val="24"/>
        </w:rPr>
        <w:t>ю</w:t>
      </w:r>
      <w:r>
        <w:rPr>
          <w:spacing w:val="2"/>
          <w:sz w:val="24"/>
        </w:rPr>
        <w:t>щ</w:t>
      </w:r>
      <w:r>
        <w:rPr>
          <w:spacing w:val="-1"/>
          <w:sz w:val="24"/>
        </w:rPr>
        <w:t>а</w:t>
      </w:r>
      <w:r>
        <w:rPr>
          <w:sz w:val="24"/>
        </w:rPr>
        <w:t xml:space="preserve">я  </w:t>
      </w:r>
      <w:r>
        <w:rPr>
          <w:spacing w:val="16"/>
          <w:sz w:val="24"/>
        </w:rPr>
        <w:t xml:space="preserve"> </w:t>
      </w:r>
      <w:r>
        <w:rPr>
          <w:sz w:val="24"/>
        </w:rPr>
        <w:t>р</w:t>
      </w:r>
      <w:r>
        <w:rPr>
          <w:spacing w:val="4"/>
          <w:sz w:val="24"/>
        </w:rPr>
        <w:t>о</w:t>
      </w:r>
      <w:r>
        <w:rPr>
          <w:sz w:val="24"/>
        </w:rPr>
        <w:t xml:space="preserve">ль  </w:t>
      </w:r>
      <w:r>
        <w:rPr>
          <w:spacing w:val="12"/>
          <w:sz w:val="24"/>
        </w:rPr>
        <w:t xml:space="preserve"> </w:t>
      </w:r>
      <w:r>
        <w:rPr>
          <w:spacing w:val="-1"/>
          <w:sz w:val="24"/>
        </w:rPr>
        <w:t>с</w:t>
      </w:r>
      <w:r>
        <w:rPr>
          <w:spacing w:val="4"/>
          <w:sz w:val="24"/>
        </w:rPr>
        <w:t>о</w:t>
      </w:r>
      <w:r>
        <w:rPr>
          <w:spacing w:val="-3"/>
          <w:sz w:val="24"/>
        </w:rPr>
        <w:t>д</w:t>
      </w:r>
      <w:r>
        <w:rPr>
          <w:spacing w:val="-1"/>
          <w:sz w:val="24"/>
        </w:rPr>
        <w:t>е</w:t>
      </w:r>
      <w:r>
        <w:rPr>
          <w:sz w:val="24"/>
        </w:rPr>
        <w:t>р</w:t>
      </w:r>
      <w:r>
        <w:rPr>
          <w:spacing w:val="1"/>
          <w:sz w:val="24"/>
        </w:rPr>
        <w:t>ж</w:t>
      </w:r>
      <w:r>
        <w:rPr>
          <w:spacing w:val="-1"/>
          <w:sz w:val="24"/>
        </w:rPr>
        <w:t>а</w:t>
      </w:r>
      <w:r>
        <w:rPr>
          <w:spacing w:val="-4"/>
          <w:sz w:val="24"/>
        </w:rPr>
        <w:t>н</w:t>
      </w:r>
      <w:r>
        <w:rPr>
          <w:sz w:val="24"/>
        </w:rPr>
        <w:t xml:space="preserve">ия  </w:t>
      </w:r>
      <w:r>
        <w:rPr>
          <w:spacing w:val="16"/>
          <w:sz w:val="24"/>
        </w:rPr>
        <w:t xml:space="preserve"> </w:t>
      </w:r>
      <w:r>
        <w:rPr>
          <w:sz w:val="24"/>
        </w:rPr>
        <w:t xml:space="preserve">и </w:t>
      </w:r>
      <w:r>
        <w:rPr>
          <w:spacing w:val="22"/>
          <w:sz w:val="24"/>
        </w:rPr>
        <w:t xml:space="preserve"> </w:t>
      </w:r>
      <w:r>
        <w:rPr>
          <w:spacing w:val="-1"/>
          <w:sz w:val="24"/>
        </w:rPr>
        <w:t>с</w:t>
      </w:r>
      <w:r>
        <w:rPr>
          <w:spacing w:val="-67"/>
          <w:sz w:val="24"/>
        </w:rPr>
        <w:t>п</w:t>
      </w:r>
      <w:r>
        <w:rPr>
          <w:spacing w:val="-34"/>
          <w:sz w:val="20"/>
        </w:rPr>
        <w:t>3</w:t>
      </w:r>
      <w:r>
        <w:rPr>
          <w:spacing w:val="-87"/>
          <w:sz w:val="24"/>
        </w:rPr>
        <w:t>о</w:t>
      </w:r>
      <w:r>
        <w:rPr>
          <w:spacing w:val="-11"/>
          <w:sz w:val="20"/>
        </w:rPr>
        <w:t>2</w:t>
      </w:r>
      <w:r>
        <w:rPr>
          <w:spacing w:val="-97"/>
          <w:sz w:val="24"/>
        </w:rPr>
        <w:t>с</w:t>
      </w:r>
      <w:r>
        <w:rPr>
          <w:spacing w:val="-11"/>
          <w:sz w:val="20"/>
        </w:rPr>
        <w:t>5</w:t>
      </w:r>
      <w:r>
        <w:rPr>
          <w:spacing w:val="4"/>
          <w:sz w:val="24"/>
        </w:rPr>
        <w:t>о</w:t>
      </w:r>
      <w:r>
        <w:rPr>
          <w:spacing w:val="-3"/>
          <w:sz w:val="24"/>
        </w:rPr>
        <w:t>б</w:t>
      </w:r>
      <w:r>
        <w:rPr>
          <w:sz w:val="24"/>
        </w:rPr>
        <w:t>ов</w:t>
      </w:r>
    </w:p>
    <w:p w:rsidR="00EA61AC" w:rsidRDefault="00EA61AC">
      <w:pPr>
        <w:jc w:val="both"/>
        <w:rPr>
          <w:sz w:val="24"/>
        </w:rPr>
        <w:sectPr w:rsidR="00EA61AC">
          <w:footerReference w:type="default" r:id="rId163"/>
          <w:pgSz w:w="11910" w:h="16840"/>
          <w:pgMar w:top="900" w:right="0" w:bottom="280" w:left="160" w:header="0" w:footer="0" w:gutter="0"/>
          <w:cols w:space="720"/>
        </w:sectPr>
      </w:pPr>
    </w:p>
    <w:p w:rsidR="00EA61AC" w:rsidRDefault="00884E59">
      <w:pPr>
        <w:spacing w:before="67"/>
        <w:ind w:left="406" w:right="700"/>
        <w:jc w:val="both"/>
        <w:rPr>
          <w:sz w:val="24"/>
        </w:rPr>
      </w:pPr>
      <w:r>
        <w:rPr>
          <w:sz w:val="24"/>
        </w:rPr>
        <w:lastRenderedPageBreak/>
        <w:t>организации деятельности, направленной на личностное, социальное, познавательное развитие; учет</w:t>
      </w:r>
      <w:r>
        <w:rPr>
          <w:spacing w:val="1"/>
          <w:sz w:val="24"/>
        </w:rPr>
        <w:t xml:space="preserve"> </w:t>
      </w:r>
      <w:r>
        <w:rPr>
          <w:sz w:val="24"/>
        </w:rPr>
        <w:t>индивидуальных особенностей и разнообразие видов деятельности и форм общения для достижения</w:t>
      </w:r>
      <w:r>
        <w:rPr>
          <w:spacing w:val="1"/>
          <w:sz w:val="24"/>
        </w:rPr>
        <w:t xml:space="preserve"> </w:t>
      </w:r>
      <w:r>
        <w:rPr>
          <w:sz w:val="24"/>
        </w:rPr>
        <w:t>воспитательныхрезультатов)</w:t>
      </w:r>
    </w:p>
    <w:p w:rsidR="00EA61AC" w:rsidRDefault="00884E59" w:rsidP="00611D53">
      <w:pPr>
        <w:pStyle w:val="a7"/>
        <w:numPr>
          <w:ilvl w:val="3"/>
          <w:numId w:val="31"/>
        </w:numPr>
        <w:tabs>
          <w:tab w:val="left" w:pos="1627"/>
        </w:tabs>
        <w:spacing w:line="274" w:lineRule="exact"/>
        <w:ind w:left="1626" w:hanging="510"/>
        <w:rPr>
          <w:sz w:val="24"/>
        </w:rPr>
      </w:pPr>
      <w:r>
        <w:rPr>
          <w:sz w:val="24"/>
        </w:rPr>
        <w:t>обеспечение</w:t>
      </w:r>
      <w:r>
        <w:rPr>
          <w:spacing w:val="-4"/>
          <w:sz w:val="24"/>
        </w:rPr>
        <w:t xml:space="preserve"> </w:t>
      </w:r>
      <w:r>
        <w:rPr>
          <w:sz w:val="24"/>
        </w:rPr>
        <w:t>преемственности</w:t>
      </w:r>
      <w:r>
        <w:rPr>
          <w:spacing w:val="-6"/>
          <w:sz w:val="24"/>
        </w:rPr>
        <w:t xml:space="preserve"> </w:t>
      </w:r>
      <w:r>
        <w:rPr>
          <w:sz w:val="24"/>
        </w:rPr>
        <w:t>на</w:t>
      </w:r>
      <w:r>
        <w:rPr>
          <w:spacing w:val="-6"/>
          <w:sz w:val="24"/>
        </w:rPr>
        <w:t xml:space="preserve"> </w:t>
      </w:r>
      <w:r>
        <w:rPr>
          <w:sz w:val="24"/>
        </w:rPr>
        <w:t>всех</w:t>
      </w:r>
      <w:r>
        <w:rPr>
          <w:spacing w:val="-8"/>
          <w:sz w:val="24"/>
        </w:rPr>
        <w:t xml:space="preserve"> </w:t>
      </w:r>
      <w:r>
        <w:rPr>
          <w:sz w:val="24"/>
        </w:rPr>
        <w:t>ступенях</w:t>
      </w:r>
    </w:p>
    <w:p w:rsidR="00EA61AC" w:rsidRDefault="00884E59" w:rsidP="00611D53">
      <w:pPr>
        <w:pStyle w:val="a7"/>
        <w:numPr>
          <w:ilvl w:val="3"/>
          <w:numId w:val="31"/>
        </w:numPr>
        <w:tabs>
          <w:tab w:val="left" w:pos="1641"/>
        </w:tabs>
        <w:spacing w:before="3"/>
        <w:ind w:right="705" w:firstLine="710"/>
        <w:rPr>
          <w:sz w:val="24"/>
        </w:rPr>
      </w:pPr>
      <w:r>
        <w:rPr>
          <w:sz w:val="24"/>
        </w:rPr>
        <w:t>развитие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обучающихся, обеспечивающих рост творческого потенциала, познавательных мотивов, обогащение</w:t>
      </w:r>
      <w:r>
        <w:rPr>
          <w:spacing w:val="1"/>
          <w:sz w:val="24"/>
        </w:rPr>
        <w:t xml:space="preserve"> </w:t>
      </w:r>
      <w:r>
        <w:rPr>
          <w:sz w:val="24"/>
        </w:rPr>
        <w:t>форм</w:t>
      </w:r>
      <w:r>
        <w:rPr>
          <w:spacing w:val="3"/>
          <w:sz w:val="24"/>
        </w:rPr>
        <w:t xml:space="preserve"> </w:t>
      </w:r>
      <w:r>
        <w:rPr>
          <w:sz w:val="24"/>
        </w:rPr>
        <w:t>сотрудничества</w:t>
      </w:r>
      <w:r>
        <w:rPr>
          <w:spacing w:val="2"/>
          <w:sz w:val="24"/>
        </w:rPr>
        <w:t xml:space="preserve"> </w:t>
      </w:r>
      <w:r>
        <w:rPr>
          <w:sz w:val="24"/>
        </w:rPr>
        <w:t>и</w:t>
      </w:r>
      <w:r>
        <w:rPr>
          <w:spacing w:val="2"/>
          <w:sz w:val="24"/>
        </w:rPr>
        <w:t xml:space="preserve"> </w:t>
      </w:r>
      <w:r>
        <w:rPr>
          <w:sz w:val="24"/>
        </w:rPr>
        <w:t>расширение</w:t>
      </w:r>
      <w:r>
        <w:rPr>
          <w:spacing w:val="3"/>
          <w:sz w:val="24"/>
        </w:rPr>
        <w:t xml:space="preserve"> </w:t>
      </w:r>
      <w:r>
        <w:rPr>
          <w:sz w:val="24"/>
        </w:rPr>
        <w:t>зоны</w:t>
      </w:r>
      <w:r>
        <w:rPr>
          <w:spacing w:val="3"/>
          <w:sz w:val="24"/>
        </w:rPr>
        <w:t xml:space="preserve"> </w:t>
      </w:r>
      <w:r>
        <w:rPr>
          <w:sz w:val="24"/>
        </w:rPr>
        <w:t>ближайшего</w:t>
      </w:r>
      <w:r>
        <w:rPr>
          <w:spacing w:val="3"/>
          <w:sz w:val="24"/>
        </w:rPr>
        <w:t xml:space="preserve"> </w:t>
      </w:r>
      <w:r>
        <w:rPr>
          <w:sz w:val="24"/>
        </w:rPr>
        <w:t>развития.</w:t>
      </w:r>
    </w:p>
    <w:p w:rsidR="00EA61AC" w:rsidRDefault="00884E59">
      <w:pPr>
        <w:ind w:left="406" w:right="704" w:firstLine="710"/>
        <w:jc w:val="both"/>
        <w:rPr>
          <w:sz w:val="24"/>
        </w:rPr>
      </w:pPr>
      <w:r>
        <w:rPr>
          <w:sz w:val="24"/>
        </w:rPr>
        <w:t>Наиболее</w:t>
      </w:r>
      <w:r>
        <w:rPr>
          <w:spacing w:val="1"/>
          <w:sz w:val="24"/>
        </w:rPr>
        <w:t xml:space="preserve"> </w:t>
      </w:r>
      <w:r>
        <w:rPr>
          <w:sz w:val="24"/>
        </w:rPr>
        <w:t>остро</w:t>
      </w:r>
      <w:r>
        <w:rPr>
          <w:spacing w:val="1"/>
          <w:sz w:val="24"/>
        </w:rPr>
        <w:t xml:space="preserve"> </w:t>
      </w:r>
      <w:r>
        <w:rPr>
          <w:sz w:val="24"/>
        </w:rPr>
        <w:t>проблема</w:t>
      </w:r>
      <w:r>
        <w:rPr>
          <w:spacing w:val="1"/>
          <w:sz w:val="24"/>
        </w:rPr>
        <w:t xml:space="preserve"> </w:t>
      </w:r>
      <w:r>
        <w:rPr>
          <w:sz w:val="24"/>
        </w:rPr>
        <w:t>преемственности</w:t>
      </w:r>
      <w:r>
        <w:rPr>
          <w:spacing w:val="1"/>
          <w:sz w:val="24"/>
        </w:rPr>
        <w:t xml:space="preserve"> </w:t>
      </w:r>
      <w:r>
        <w:rPr>
          <w:sz w:val="24"/>
        </w:rPr>
        <w:t>стоит</w:t>
      </w:r>
      <w:r>
        <w:rPr>
          <w:spacing w:val="1"/>
          <w:sz w:val="24"/>
        </w:rPr>
        <w:t xml:space="preserve"> </w:t>
      </w:r>
      <w:r>
        <w:rPr>
          <w:sz w:val="24"/>
        </w:rPr>
        <w:t>в</w:t>
      </w:r>
      <w:r>
        <w:rPr>
          <w:spacing w:val="1"/>
          <w:sz w:val="24"/>
        </w:rPr>
        <w:t xml:space="preserve"> </w:t>
      </w:r>
      <w:r>
        <w:rPr>
          <w:sz w:val="24"/>
        </w:rPr>
        <w:t>двух</w:t>
      </w:r>
      <w:r>
        <w:rPr>
          <w:spacing w:val="1"/>
          <w:sz w:val="24"/>
        </w:rPr>
        <w:t xml:space="preserve"> </w:t>
      </w:r>
      <w:r>
        <w:rPr>
          <w:sz w:val="24"/>
        </w:rPr>
        <w:t>ключевых</w:t>
      </w:r>
      <w:r>
        <w:rPr>
          <w:spacing w:val="1"/>
          <w:sz w:val="24"/>
        </w:rPr>
        <w:t xml:space="preserve"> </w:t>
      </w:r>
      <w:r>
        <w:rPr>
          <w:sz w:val="24"/>
        </w:rPr>
        <w:t>точках</w:t>
      </w:r>
      <w:r>
        <w:rPr>
          <w:spacing w:val="1"/>
          <w:sz w:val="24"/>
        </w:rPr>
        <w:t xml:space="preserve"> </w:t>
      </w:r>
      <w:r>
        <w:rPr>
          <w:sz w:val="24"/>
        </w:rPr>
        <w:t>—</w:t>
      </w:r>
      <w:r>
        <w:rPr>
          <w:spacing w:val="1"/>
          <w:sz w:val="24"/>
        </w:rPr>
        <w:t xml:space="preserve"> </w:t>
      </w:r>
      <w:r>
        <w:rPr>
          <w:sz w:val="24"/>
        </w:rPr>
        <w:t>в момент</w:t>
      </w:r>
      <w:r>
        <w:rPr>
          <w:spacing w:val="1"/>
          <w:sz w:val="24"/>
        </w:rPr>
        <w:t xml:space="preserve"> </w:t>
      </w:r>
      <w:r>
        <w:rPr>
          <w:sz w:val="24"/>
        </w:rPr>
        <w:t>поступления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из</w:t>
      </w:r>
      <w:r>
        <w:rPr>
          <w:spacing w:val="1"/>
          <w:sz w:val="24"/>
        </w:rPr>
        <w:t xml:space="preserve"> </w:t>
      </w:r>
      <w:r>
        <w:rPr>
          <w:sz w:val="24"/>
        </w:rPr>
        <w:t>дошкольного</w:t>
      </w:r>
      <w:r>
        <w:rPr>
          <w:spacing w:val="1"/>
          <w:sz w:val="24"/>
        </w:rPr>
        <w:t xml:space="preserve"> </w:t>
      </w:r>
      <w:r>
        <w:rPr>
          <w:sz w:val="24"/>
        </w:rPr>
        <w:t>звена</w:t>
      </w:r>
      <w:r>
        <w:rPr>
          <w:spacing w:val="1"/>
          <w:sz w:val="24"/>
        </w:rPr>
        <w:t xml:space="preserve"> </w:t>
      </w:r>
      <w:r>
        <w:rPr>
          <w:sz w:val="24"/>
        </w:rPr>
        <w:t>на</w:t>
      </w:r>
      <w:r>
        <w:rPr>
          <w:spacing w:val="1"/>
          <w:sz w:val="24"/>
        </w:rPr>
        <w:t xml:space="preserve"> </w:t>
      </w:r>
      <w:r>
        <w:rPr>
          <w:sz w:val="24"/>
        </w:rPr>
        <w:t>ступень</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и</w:t>
      </w:r>
      <w:r>
        <w:rPr>
          <w:spacing w:val="-3"/>
          <w:sz w:val="24"/>
        </w:rPr>
        <w:t xml:space="preserve"> </w:t>
      </w:r>
      <w:r>
        <w:rPr>
          <w:sz w:val="24"/>
        </w:rPr>
        <w:t>в</w:t>
      </w:r>
      <w:r>
        <w:rPr>
          <w:spacing w:val="3"/>
          <w:sz w:val="24"/>
        </w:rPr>
        <w:t xml:space="preserve"> </w:t>
      </w:r>
      <w:r>
        <w:rPr>
          <w:sz w:val="24"/>
        </w:rPr>
        <w:t>период</w:t>
      </w:r>
      <w:r>
        <w:rPr>
          <w:spacing w:val="-1"/>
          <w:sz w:val="24"/>
        </w:rPr>
        <w:t xml:space="preserve"> </w:t>
      </w:r>
      <w:r>
        <w:rPr>
          <w:sz w:val="24"/>
        </w:rPr>
        <w:t>перехода</w:t>
      </w:r>
      <w:r>
        <w:rPr>
          <w:spacing w:val="1"/>
          <w:sz w:val="24"/>
        </w:rPr>
        <w:t xml:space="preserve"> </w:t>
      </w:r>
      <w:r>
        <w:rPr>
          <w:sz w:val="24"/>
        </w:rPr>
        <w:t>обучающихся</w:t>
      </w:r>
      <w:r>
        <w:rPr>
          <w:spacing w:val="3"/>
          <w:sz w:val="24"/>
        </w:rPr>
        <w:t xml:space="preserve"> </w:t>
      </w:r>
      <w:r>
        <w:rPr>
          <w:sz w:val="24"/>
        </w:rPr>
        <w:t>на</w:t>
      </w:r>
      <w:r>
        <w:rPr>
          <w:spacing w:val="-1"/>
          <w:sz w:val="24"/>
        </w:rPr>
        <w:t xml:space="preserve"> </w:t>
      </w:r>
      <w:r>
        <w:rPr>
          <w:sz w:val="24"/>
        </w:rPr>
        <w:t>ступень</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EA61AC" w:rsidRDefault="00884E59">
      <w:pPr>
        <w:ind w:left="406" w:right="699" w:firstLine="710"/>
        <w:jc w:val="both"/>
        <w:rPr>
          <w:sz w:val="24"/>
        </w:rPr>
      </w:pPr>
      <w:r>
        <w:rPr>
          <w:sz w:val="24"/>
        </w:rPr>
        <w:t>Готовность детей к обучению в школе при переходе от дошкольного к начальному общему</w:t>
      </w:r>
      <w:r>
        <w:rPr>
          <w:spacing w:val="1"/>
          <w:sz w:val="24"/>
        </w:rPr>
        <w:t xml:space="preserve"> </w:t>
      </w:r>
      <w:r>
        <w:rPr>
          <w:sz w:val="24"/>
        </w:rPr>
        <w:t>образованию</w:t>
      </w:r>
      <w:r>
        <w:rPr>
          <w:spacing w:val="1"/>
          <w:sz w:val="24"/>
        </w:rPr>
        <w:t xml:space="preserve"> </w:t>
      </w:r>
      <w:r>
        <w:rPr>
          <w:sz w:val="24"/>
        </w:rPr>
        <w:t>необходимо</w:t>
      </w:r>
      <w:r>
        <w:rPr>
          <w:spacing w:val="1"/>
          <w:sz w:val="24"/>
        </w:rPr>
        <w:t xml:space="preserve"> </w:t>
      </w:r>
      <w:r>
        <w:rPr>
          <w:sz w:val="24"/>
        </w:rPr>
        <w:t>рассматривать</w:t>
      </w:r>
      <w:r>
        <w:rPr>
          <w:spacing w:val="1"/>
          <w:sz w:val="24"/>
        </w:rPr>
        <w:t xml:space="preserve"> </w:t>
      </w:r>
      <w:r>
        <w:rPr>
          <w:sz w:val="24"/>
        </w:rPr>
        <w:t>как</w:t>
      </w:r>
      <w:r>
        <w:rPr>
          <w:spacing w:val="1"/>
          <w:sz w:val="24"/>
        </w:rPr>
        <w:t xml:space="preserve"> </w:t>
      </w:r>
      <w:r>
        <w:rPr>
          <w:sz w:val="24"/>
        </w:rPr>
        <w:t>комплексное</w:t>
      </w:r>
      <w:r>
        <w:rPr>
          <w:spacing w:val="1"/>
          <w:sz w:val="24"/>
        </w:rPr>
        <w:t xml:space="preserve"> </w:t>
      </w:r>
      <w:r>
        <w:rPr>
          <w:sz w:val="24"/>
        </w:rPr>
        <w:t>образование,</w:t>
      </w:r>
      <w:r>
        <w:rPr>
          <w:spacing w:val="1"/>
          <w:sz w:val="24"/>
        </w:rPr>
        <w:t xml:space="preserve"> </w:t>
      </w:r>
      <w:r>
        <w:rPr>
          <w:sz w:val="24"/>
        </w:rPr>
        <w:t>включающее</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физическую</w:t>
      </w:r>
      <w:r>
        <w:rPr>
          <w:spacing w:val="1"/>
          <w:sz w:val="24"/>
        </w:rPr>
        <w:t xml:space="preserve"> </w:t>
      </w:r>
      <w:r>
        <w:rPr>
          <w:sz w:val="24"/>
        </w:rPr>
        <w:t>и</w:t>
      </w:r>
      <w:r>
        <w:rPr>
          <w:spacing w:val="3"/>
          <w:sz w:val="24"/>
        </w:rPr>
        <w:t xml:space="preserve"> </w:t>
      </w:r>
      <w:r>
        <w:rPr>
          <w:sz w:val="24"/>
        </w:rPr>
        <w:t>психологическую</w:t>
      </w:r>
      <w:r>
        <w:rPr>
          <w:spacing w:val="2"/>
          <w:sz w:val="24"/>
        </w:rPr>
        <w:t xml:space="preserve"> </w:t>
      </w:r>
      <w:r>
        <w:rPr>
          <w:sz w:val="24"/>
        </w:rPr>
        <w:t>готовности.</w:t>
      </w:r>
    </w:p>
    <w:p w:rsidR="00EA61AC" w:rsidRDefault="00884E59">
      <w:pPr>
        <w:spacing w:line="242" w:lineRule="auto"/>
        <w:ind w:left="406" w:right="700" w:firstLine="710"/>
        <w:jc w:val="both"/>
        <w:rPr>
          <w:sz w:val="24"/>
        </w:rPr>
      </w:pPr>
      <w:r>
        <w:rPr>
          <w:sz w:val="24"/>
        </w:rPr>
        <w:t xml:space="preserve">Физическая готовность </w:t>
      </w:r>
      <w:proofErr w:type="gramStart"/>
      <w:r>
        <w:rPr>
          <w:sz w:val="24"/>
        </w:rPr>
        <w:t>определятся</w:t>
      </w:r>
      <w:proofErr w:type="gramEnd"/>
      <w:r>
        <w:rPr>
          <w:sz w:val="24"/>
        </w:rPr>
        <w:t xml:space="preserve"> состоянием здоровья, в том числе развитием двигательных</w:t>
      </w:r>
      <w:r>
        <w:rPr>
          <w:spacing w:val="1"/>
          <w:sz w:val="24"/>
        </w:rPr>
        <w:t xml:space="preserve"> </w:t>
      </w:r>
      <w:r>
        <w:rPr>
          <w:sz w:val="24"/>
        </w:rPr>
        <w:t>навыков</w:t>
      </w:r>
      <w:r>
        <w:rPr>
          <w:spacing w:val="-3"/>
          <w:sz w:val="24"/>
        </w:rPr>
        <w:t xml:space="preserve"> </w:t>
      </w:r>
      <w:r>
        <w:rPr>
          <w:sz w:val="24"/>
        </w:rPr>
        <w:t>и качеств</w:t>
      </w:r>
      <w:r>
        <w:rPr>
          <w:spacing w:val="2"/>
          <w:sz w:val="24"/>
        </w:rPr>
        <w:t xml:space="preserve"> </w:t>
      </w:r>
      <w:r>
        <w:rPr>
          <w:sz w:val="24"/>
        </w:rPr>
        <w:t>(тонкая</w:t>
      </w:r>
      <w:r>
        <w:rPr>
          <w:spacing w:val="-4"/>
          <w:sz w:val="24"/>
        </w:rPr>
        <w:t xml:space="preserve"> </w:t>
      </w:r>
      <w:r>
        <w:rPr>
          <w:sz w:val="24"/>
        </w:rPr>
        <w:t>моторная координация),</w:t>
      </w:r>
      <w:r>
        <w:rPr>
          <w:spacing w:val="3"/>
          <w:sz w:val="24"/>
        </w:rPr>
        <w:t xml:space="preserve"> </w:t>
      </w:r>
      <w:r>
        <w:rPr>
          <w:sz w:val="24"/>
        </w:rPr>
        <w:t>физической</w:t>
      </w:r>
      <w:r>
        <w:rPr>
          <w:spacing w:val="-3"/>
          <w:sz w:val="24"/>
        </w:rPr>
        <w:t xml:space="preserve"> </w:t>
      </w:r>
      <w:r>
        <w:rPr>
          <w:sz w:val="24"/>
        </w:rPr>
        <w:t>и</w:t>
      </w:r>
      <w:r>
        <w:rPr>
          <w:spacing w:val="-5"/>
          <w:sz w:val="24"/>
        </w:rPr>
        <w:t xml:space="preserve"> </w:t>
      </w:r>
      <w:r>
        <w:rPr>
          <w:sz w:val="24"/>
        </w:rPr>
        <w:t>умственной работоспособности.</w:t>
      </w:r>
    </w:p>
    <w:p w:rsidR="00EA61AC" w:rsidRDefault="00884E59">
      <w:pPr>
        <w:spacing w:line="242" w:lineRule="auto"/>
        <w:ind w:left="406" w:right="700" w:firstLine="710"/>
        <w:jc w:val="both"/>
        <w:rPr>
          <w:sz w:val="24"/>
        </w:rPr>
      </w:pPr>
      <w:r>
        <w:rPr>
          <w:sz w:val="24"/>
        </w:rPr>
        <w:t>Психологическая готовность включает в себя эмоционально-личностную, интеллектуальную и</w:t>
      </w:r>
      <w:r>
        <w:rPr>
          <w:spacing w:val="1"/>
          <w:sz w:val="24"/>
        </w:rPr>
        <w:t xml:space="preserve"> </w:t>
      </w:r>
      <w:r>
        <w:rPr>
          <w:sz w:val="24"/>
        </w:rPr>
        <w:t>коммуникативную</w:t>
      </w:r>
      <w:r>
        <w:rPr>
          <w:spacing w:val="2"/>
          <w:sz w:val="24"/>
        </w:rPr>
        <w:t xml:space="preserve"> </w:t>
      </w:r>
      <w:r>
        <w:rPr>
          <w:sz w:val="24"/>
        </w:rPr>
        <w:t>готовность.</w:t>
      </w:r>
    </w:p>
    <w:p w:rsidR="00EA61AC" w:rsidRDefault="00884E59">
      <w:pPr>
        <w:spacing w:line="242" w:lineRule="auto"/>
        <w:ind w:left="406" w:right="704" w:firstLine="710"/>
        <w:jc w:val="both"/>
        <w:rPr>
          <w:sz w:val="24"/>
        </w:rPr>
      </w:pPr>
      <w:r>
        <w:rPr>
          <w:sz w:val="24"/>
        </w:rPr>
        <w:t>Преемственность</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ступеням</w:t>
      </w:r>
      <w:r>
        <w:rPr>
          <w:spacing w:val="1"/>
          <w:sz w:val="24"/>
        </w:rPr>
        <w:t xml:space="preserve"> </w:t>
      </w:r>
      <w:r>
        <w:rPr>
          <w:sz w:val="24"/>
        </w:rPr>
        <w:t>общего</w:t>
      </w:r>
      <w:r>
        <w:rPr>
          <w:spacing w:val="1"/>
          <w:sz w:val="24"/>
        </w:rPr>
        <w:t xml:space="preserve"> </w:t>
      </w:r>
      <w:r>
        <w:rPr>
          <w:sz w:val="24"/>
        </w:rPr>
        <w:t>образования</w:t>
      </w:r>
      <w:r>
        <w:rPr>
          <w:spacing w:val="-7"/>
          <w:sz w:val="24"/>
        </w:rPr>
        <w:t xml:space="preserve"> </w:t>
      </w:r>
      <w:r>
        <w:rPr>
          <w:sz w:val="24"/>
        </w:rPr>
        <w:t>обеспечивается</w:t>
      </w:r>
      <w:r>
        <w:rPr>
          <w:spacing w:val="-2"/>
          <w:sz w:val="24"/>
        </w:rPr>
        <w:t xml:space="preserve"> </w:t>
      </w:r>
      <w:r>
        <w:rPr>
          <w:sz w:val="24"/>
        </w:rPr>
        <w:t>за</w:t>
      </w:r>
      <w:r>
        <w:rPr>
          <w:spacing w:val="1"/>
          <w:sz w:val="24"/>
        </w:rPr>
        <w:t xml:space="preserve"> </w:t>
      </w:r>
      <w:r>
        <w:rPr>
          <w:sz w:val="24"/>
        </w:rPr>
        <w:t>счет:</w:t>
      </w:r>
    </w:p>
    <w:p w:rsidR="00EA61AC" w:rsidRDefault="00884E59">
      <w:pPr>
        <w:pStyle w:val="a7"/>
        <w:numPr>
          <w:ilvl w:val="0"/>
          <w:numId w:val="16"/>
        </w:numPr>
        <w:tabs>
          <w:tab w:val="left" w:pos="2236"/>
          <w:tab w:val="left" w:pos="2237"/>
        </w:tabs>
        <w:spacing w:line="235" w:lineRule="auto"/>
        <w:ind w:right="704" w:firstLine="710"/>
        <w:rPr>
          <w:sz w:val="24"/>
        </w:rPr>
      </w:pPr>
      <w:r>
        <w:rPr>
          <w:sz w:val="24"/>
        </w:rPr>
        <w:t>ориентации</w:t>
      </w:r>
      <w:r>
        <w:rPr>
          <w:spacing w:val="1"/>
          <w:sz w:val="24"/>
        </w:rPr>
        <w:t xml:space="preserve"> </w:t>
      </w:r>
      <w:r>
        <w:rPr>
          <w:sz w:val="24"/>
        </w:rPr>
        <w:t>на</w:t>
      </w:r>
      <w:r>
        <w:rPr>
          <w:spacing w:val="1"/>
          <w:sz w:val="24"/>
        </w:rPr>
        <w:t xml:space="preserve"> </w:t>
      </w:r>
      <w:r>
        <w:rPr>
          <w:sz w:val="24"/>
        </w:rPr>
        <w:t>ключевой</w:t>
      </w:r>
      <w:r>
        <w:rPr>
          <w:spacing w:val="1"/>
          <w:sz w:val="24"/>
        </w:rPr>
        <w:t xml:space="preserve"> </w:t>
      </w:r>
      <w:r>
        <w:rPr>
          <w:sz w:val="24"/>
        </w:rPr>
        <w:t>стратегический</w:t>
      </w:r>
      <w:r>
        <w:rPr>
          <w:spacing w:val="1"/>
          <w:sz w:val="24"/>
        </w:rPr>
        <w:t xml:space="preserve"> </w:t>
      </w:r>
      <w:r>
        <w:rPr>
          <w:sz w:val="24"/>
        </w:rPr>
        <w:t>приоритет</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w:t>
      </w:r>
      <w:r>
        <w:rPr>
          <w:spacing w:val="-57"/>
          <w:sz w:val="24"/>
        </w:rPr>
        <w:t xml:space="preserve"> </w:t>
      </w:r>
      <w:r>
        <w:rPr>
          <w:sz w:val="24"/>
        </w:rPr>
        <w:t>формирование умения</w:t>
      </w:r>
      <w:r>
        <w:rPr>
          <w:spacing w:val="5"/>
          <w:sz w:val="24"/>
        </w:rPr>
        <w:t xml:space="preserve"> </w:t>
      </w:r>
      <w:r>
        <w:rPr>
          <w:sz w:val="24"/>
        </w:rPr>
        <w:t>учиться.</w:t>
      </w:r>
    </w:p>
    <w:p w:rsidR="00EA61AC" w:rsidRDefault="00884E59">
      <w:pPr>
        <w:pStyle w:val="a7"/>
        <w:numPr>
          <w:ilvl w:val="0"/>
          <w:numId w:val="16"/>
        </w:numPr>
        <w:tabs>
          <w:tab w:val="left" w:pos="2130"/>
          <w:tab w:val="left" w:pos="2131"/>
        </w:tabs>
        <w:spacing w:line="230" w:lineRule="auto"/>
        <w:ind w:right="710" w:firstLine="710"/>
        <w:rPr>
          <w:sz w:val="24"/>
        </w:rPr>
      </w:pPr>
      <w:r>
        <w:rPr>
          <w:sz w:val="24"/>
        </w:rPr>
        <w:t>четкого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каждой</w:t>
      </w:r>
      <w:r>
        <w:rPr>
          <w:spacing w:val="1"/>
          <w:sz w:val="24"/>
        </w:rPr>
        <w:t xml:space="preserve"> </w:t>
      </w:r>
      <w:r>
        <w:rPr>
          <w:sz w:val="24"/>
        </w:rPr>
        <w:t>ступени</w:t>
      </w:r>
      <w:r>
        <w:rPr>
          <w:spacing w:val="1"/>
          <w:sz w:val="24"/>
        </w:rPr>
        <w:t xml:space="preserve"> </w:t>
      </w:r>
      <w:r>
        <w:rPr>
          <w:sz w:val="24"/>
        </w:rPr>
        <w:t>обучения;</w:t>
      </w:r>
    </w:p>
    <w:p w:rsidR="00EA61AC" w:rsidRDefault="00884E59">
      <w:pPr>
        <w:pStyle w:val="a7"/>
        <w:numPr>
          <w:ilvl w:val="0"/>
          <w:numId w:val="16"/>
        </w:numPr>
        <w:tabs>
          <w:tab w:val="left" w:pos="2116"/>
          <w:tab w:val="left" w:pos="2117"/>
        </w:tabs>
        <w:spacing w:before="5" w:line="316" w:lineRule="exact"/>
        <w:ind w:left="2116" w:hanging="1000"/>
        <w:rPr>
          <w:sz w:val="24"/>
        </w:rPr>
      </w:pPr>
      <w:r>
        <w:rPr>
          <w:sz w:val="24"/>
        </w:rPr>
        <w:t>целенаправленной</w:t>
      </w:r>
      <w:r>
        <w:rPr>
          <w:spacing w:val="-8"/>
          <w:sz w:val="24"/>
        </w:rPr>
        <w:t xml:space="preserve"> </w:t>
      </w:r>
      <w:r>
        <w:rPr>
          <w:sz w:val="24"/>
        </w:rPr>
        <w:t>деятельности</w:t>
      </w:r>
      <w:r>
        <w:rPr>
          <w:spacing w:val="-6"/>
          <w:sz w:val="24"/>
        </w:rPr>
        <w:t xml:space="preserve"> </w:t>
      </w:r>
      <w:r>
        <w:rPr>
          <w:sz w:val="24"/>
        </w:rPr>
        <w:t>по</w:t>
      </w:r>
      <w:r>
        <w:rPr>
          <w:spacing w:val="-2"/>
          <w:sz w:val="24"/>
        </w:rPr>
        <w:t xml:space="preserve"> </w:t>
      </w:r>
      <w:r>
        <w:rPr>
          <w:sz w:val="24"/>
        </w:rPr>
        <w:t>реализации</w:t>
      </w:r>
      <w:r>
        <w:rPr>
          <w:spacing w:val="-9"/>
          <w:sz w:val="24"/>
        </w:rPr>
        <w:t xml:space="preserve"> </w:t>
      </w:r>
      <w:r>
        <w:rPr>
          <w:sz w:val="24"/>
        </w:rPr>
        <w:t>условий.</w:t>
      </w:r>
    </w:p>
    <w:p w:rsidR="00EA61AC" w:rsidRDefault="00884E59">
      <w:pPr>
        <w:spacing w:line="270" w:lineRule="exact"/>
        <w:ind w:left="1117"/>
        <w:jc w:val="both"/>
        <w:rPr>
          <w:sz w:val="24"/>
        </w:rPr>
      </w:pPr>
      <w:r>
        <w:rPr>
          <w:sz w:val="24"/>
        </w:rPr>
        <w:t>Виды</w:t>
      </w:r>
      <w:r>
        <w:rPr>
          <w:spacing w:val="-10"/>
          <w:sz w:val="24"/>
        </w:rPr>
        <w:t xml:space="preserve"> </w:t>
      </w:r>
      <w:r>
        <w:rPr>
          <w:sz w:val="24"/>
        </w:rPr>
        <w:t>работ</w:t>
      </w:r>
      <w:r>
        <w:rPr>
          <w:spacing w:val="-11"/>
          <w:sz w:val="24"/>
        </w:rPr>
        <w:t xml:space="preserve"> </w:t>
      </w:r>
      <w:r>
        <w:rPr>
          <w:sz w:val="24"/>
        </w:rPr>
        <w:t>и</w:t>
      </w:r>
      <w:r>
        <w:rPr>
          <w:spacing w:val="-12"/>
          <w:sz w:val="24"/>
        </w:rPr>
        <w:t xml:space="preserve"> </w:t>
      </w:r>
      <w:r>
        <w:rPr>
          <w:sz w:val="24"/>
        </w:rPr>
        <w:t>содержание</w:t>
      </w:r>
      <w:r>
        <w:rPr>
          <w:spacing w:val="-6"/>
          <w:sz w:val="24"/>
        </w:rPr>
        <w:t xml:space="preserve"> </w:t>
      </w:r>
      <w:r>
        <w:rPr>
          <w:sz w:val="24"/>
        </w:rPr>
        <w:t>деятельности</w:t>
      </w:r>
      <w:r>
        <w:rPr>
          <w:spacing w:val="-13"/>
          <w:sz w:val="24"/>
        </w:rPr>
        <w:t xml:space="preserve"> </w:t>
      </w:r>
      <w:r>
        <w:rPr>
          <w:sz w:val="24"/>
        </w:rPr>
        <w:t>психологического</w:t>
      </w:r>
      <w:r>
        <w:rPr>
          <w:spacing w:val="-8"/>
          <w:sz w:val="24"/>
        </w:rPr>
        <w:t xml:space="preserve"> </w:t>
      </w:r>
      <w:r>
        <w:rPr>
          <w:sz w:val="24"/>
        </w:rPr>
        <w:t>сопровождения:</w:t>
      </w:r>
    </w:p>
    <w:p w:rsidR="00EA61AC" w:rsidRDefault="00884E59">
      <w:pPr>
        <w:pStyle w:val="a7"/>
        <w:numPr>
          <w:ilvl w:val="0"/>
          <w:numId w:val="15"/>
        </w:numPr>
        <w:tabs>
          <w:tab w:val="left" w:pos="1401"/>
        </w:tabs>
        <w:spacing w:before="2"/>
        <w:ind w:right="705" w:firstLine="566"/>
        <w:rPr>
          <w:sz w:val="24"/>
        </w:rPr>
      </w:pPr>
      <w:r>
        <w:rPr>
          <w:sz w:val="24"/>
        </w:rPr>
        <w:t>Профилактика</w:t>
      </w:r>
      <w:r>
        <w:rPr>
          <w:spacing w:val="1"/>
          <w:sz w:val="24"/>
        </w:rPr>
        <w:t xml:space="preserve"> </w:t>
      </w:r>
      <w:r>
        <w:rPr>
          <w:sz w:val="24"/>
        </w:rPr>
        <w:t>–</w:t>
      </w:r>
      <w:r>
        <w:rPr>
          <w:spacing w:val="1"/>
          <w:sz w:val="24"/>
        </w:rPr>
        <w:t xml:space="preserve"> </w:t>
      </w:r>
      <w:r>
        <w:rPr>
          <w:sz w:val="24"/>
        </w:rPr>
        <w:t>предупреждение</w:t>
      </w:r>
      <w:r>
        <w:rPr>
          <w:spacing w:val="1"/>
          <w:sz w:val="24"/>
        </w:rPr>
        <w:t xml:space="preserve"> </w:t>
      </w:r>
      <w:r>
        <w:rPr>
          <w:sz w:val="24"/>
        </w:rPr>
        <w:t>возникновения</w:t>
      </w:r>
      <w:r>
        <w:rPr>
          <w:spacing w:val="1"/>
          <w:sz w:val="24"/>
        </w:rPr>
        <w:t xml:space="preserve"> </w:t>
      </w:r>
      <w:r>
        <w:rPr>
          <w:sz w:val="24"/>
        </w:rPr>
        <w:t>явлений</w:t>
      </w:r>
      <w:r>
        <w:rPr>
          <w:spacing w:val="1"/>
          <w:sz w:val="24"/>
        </w:rPr>
        <w:t xml:space="preserve"> </w:t>
      </w:r>
      <w:r>
        <w:rPr>
          <w:sz w:val="24"/>
        </w:rPr>
        <w:t>дезадаптации</w:t>
      </w:r>
      <w:r>
        <w:rPr>
          <w:spacing w:val="1"/>
          <w:sz w:val="24"/>
        </w:rPr>
        <w:t xml:space="preserve"> </w:t>
      </w:r>
      <w:r>
        <w:rPr>
          <w:sz w:val="24"/>
        </w:rPr>
        <w:t>обучающихся,</w:t>
      </w:r>
      <w:r>
        <w:rPr>
          <w:spacing w:val="1"/>
          <w:sz w:val="24"/>
        </w:rPr>
        <w:t xml:space="preserve"> </w:t>
      </w:r>
      <w:r>
        <w:rPr>
          <w:sz w:val="24"/>
        </w:rPr>
        <w:t>разработка конкретных рекомендацийпедагогическим работникам, родителям по оказанию помощи в</w:t>
      </w:r>
      <w:r>
        <w:rPr>
          <w:spacing w:val="1"/>
          <w:sz w:val="24"/>
        </w:rPr>
        <w:t xml:space="preserve"> </w:t>
      </w:r>
      <w:r>
        <w:rPr>
          <w:sz w:val="24"/>
        </w:rPr>
        <w:t>вопросах</w:t>
      </w:r>
      <w:r>
        <w:rPr>
          <w:spacing w:val="-4"/>
          <w:sz w:val="24"/>
        </w:rPr>
        <w:t xml:space="preserve"> </w:t>
      </w:r>
      <w:r>
        <w:rPr>
          <w:sz w:val="24"/>
        </w:rPr>
        <w:t>воспитания,</w:t>
      </w:r>
      <w:r>
        <w:rPr>
          <w:spacing w:val="-5"/>
          <w:sz w:val="24"/>
        </w:rPr>
        <w:t xml:space="preserve"> </w:t>
      </w:r>
      <w:r>
        <w:rPr>
          <w:sz w:val="24"/>
        </w:rPr>
        <w:t>обучения</w:t>
      </w:r>
      <w:r>
        <w:rPr>
          <w:spacing w:val="2"/>
          <w:sz w:val="24"/>
        </w:rPr>
        <w:t xml:space="preserve"> </w:t>
      </w:r>
      <w:r>
        <w:rPr>
          <w:sz w:val="24"/>
        </w:rPr>
        <w:t>и</w:t>
      </w:r>
      <w:r>
        <w:rPr>
          <w:spacing w:val="2"/>
          <w:sz w:val="24"/>
        </w:rPr>
        <w:t xml:space="preserve"> </w:t>
      </w:r>
      <w:r>
        <w:rPr>
          <w:sz w:val="24"/>
        </w:rPr>
        <w:t>развития</w:t>
      </w:r>
      <w:r>
        <w:rPr>
          <w:spacing w:val="-3"/>
          <w:sz w:val="24"/>
        </w:rPr>
        <w:t xml:space="preserve"> </w:t>
      </w:r>
      <w:r>
        <w:rPr>
          <w:sz w:val="24"/>
        </w:rPr>
        <w:t>с учетом</w:t>
      </w:r>
      <w:r>
        <w:rPr>
          <w:spacing w:val="-1"/>
          <w:sz w:val="24"/>
        </w:rPr>
        <w:t xml:space="preserve"> </w:t>
      </w:r>
      <w:r>
        <w:rPr>
          <w:sz w:val="24"/>
        </w:rPr>
        <w:t>возрастных</w:t>
      </w:r>
      <w:r>
        <w:rPr>
          <w:spacing w:val="-3"/>
          <w:sz w:val="24"/>
        </w:rPr>
        <w:t xml:space="preserve"> </w:t>
      </w:r>
      <w:r>
        <w:rPr>
          <w:sz w:val="24"/>
        </w:rPr>
        <w:t>и</w:t>
      </w:r>
      <w:r>
        <w:rPr>
          <w:spacing w:val="1"/>
          <w:sz w:val="24"/>
        </w:rPr>
        <w:t xml:space="preserve"> </w:t>
      </w:r>
      <w:r>
        <w:rPr>
          <w:sz w:val="24"/>
        </w:rPr>
        <w:t>индивидуальных</w:t>
      </w:r>
      <w:r>
        <w:rPr>
          <w:spacing w:val="-3"/>
          <w:sz w:val="24"/>
        </w:rPr>
        <w:t xml:space="preserve"> </w:t>
      </w:r>
      <w:r>
        <w:rPr>
          <w:sz w:val="24"/>
        </w:rPr>
        <w:t>особенностей.</w:t>
      </w:r>
    </w:p>
    <w:p w:rsidR="00EA61AC" w:rsidRDefault="00884E59">
      <w:pPr>
        <w:pStyle w:val="a7"/>
        <w:numPr>
          <w:ilvl w:val="0"/>
          <w:numId w:val="15"/>
        </w:numPr>
        <w:tabs>
          <w:tab w:val="left" w:pos="1401"/>
        </w:tabs>
        <w:ind w:right="700" w:firstLine="566"/>
        <w:rPr>
          <w:sz w:val="24"/>
        </w:rPr>
      </w:pPr>
      <w:r>
        <w:rPr>
          <w:sz w:val="24"/>
        </w:rPr>
        <w:t>Диагностика</w:t>
      </w:r>
      <w:r>
        <w:rPr>
          <w:spacing w:val="1"/>
          <w:sz w:val="24"/>
        </w:rPr>
        <w:t xml:space="preserve"> </w:t>
      </w:r>
      <w:r>
        <w:rPr>
          <w:sz w:val="24"/>
        </w:rPr>
        <w:t>индивидуальная</w:t>
      </w:r>
      <w:r>
        <w:rPr>
          <w:spacing w:val="1"/>
          <w:sz w:val="24"/>
        </w:rPr>
        <w:t xml:space="preserve"> </w:t>
      </w:r>
      <w:r>
        <w:rPr>
          <w:sz w:val="24"/>
        </w:rPr>
        <w:t>и</w:t>
      </w:r>
      <w:r>
        <w:rPr>
          <w:spacing w:val="1"/>
          <w:sz w:val="24"/>
        </w:rPr>
        <w:t xml:space="preserve"> </w:t>
      </w:r>
      <w:r>
        <w:rPr>
          <w:sz w:val="24"/>
        </w:rPr>
        <w:t>групповая</w:t>
      </w:r>
      <w:r>
        <w:rPr>
          <w:spacing w:val="1"/>
          <w:sz w:val="24"/>
        </w:rPr>
        <w:t xml:space="preserve"> </w:t>
      </w:r>
      <w:r>
        <w:rPr>
          <w:sz w:val="24"/>
        </w:rPr>
        <w:t>(скрининг)</w:t>
      </w:r>
      <w:r>
        <w:rPr>
          <w:spacing w:val="1"/>
          <w:sz w:val="24"/>
        </w:rPr>
        <w:t xml:space="preserve"> </w:t>
      </w:r>
      <w:r>
        <w:rPr>
          <w:sz w:val="24"/>
        </w:rPr>
        <w:t>-</w:t>
      </w:r>
      <w:r>
        <w:rPr>
          <w:spacing w:val="1"/>
          <w:sz w:val="24"/>
        </w:rPr>
        <w:t xml:space="preserve"> </w:t>
      </w:r>
      <w:r>
        <w:rPr>
          <w:sz w:val="24"/>
        </w:rPr>
        <w:t>выявление</w:t>
      </w:r>
      <w:r>
        <w:rPr>
          <w:spacing w:val="1"/>
          <w:sz w:val="24"/>
        </w:rPr>
        <w:t xml:space="preserve"> </w:t>
      </w:r>
      <w:r>
        <w:rPr>
          <w:sz w:val="24"/>
        </w:rPr>
        <w:t>наиболее</w:t>
      </w:r>
      <w:r>
        <w:rPr>
          <w:spacing w:val="1"/>
          <w:sz w:val="24"/>
        </w:rPr>
        <w:t xml:space="preserve"> </w:t>
      </w:r>
      <w:r>
        <w:rPr>
          <w:sz w:val="24"/>
        </w:rPr>
        <w:t>важных</w:t>
      </w:r>
      <w:r>
        <w:rPr>
          <w:spacing w:val="1"/>
          <w:sz w:val="24"/>
        </w:rPr>
        <w:t xml:space="preserve"> </w:t>
      </w:r>
      <w:r>
        <w:rPr>
          <w:sz w:val="24"/>
        </w:rPr>
        <w:t>особенностей деятельности, поведения и психического состояния школьников, которые должны быть</w:t>
      </w:r>
      <w:r>
        <w:rPr>
          <w:spacing w:val="1"/>
          <w:sz w:val="24"/>
        </w:rPr>
        <w:t xml:space="preserve"> </w:t>
      </w:r>
      <w:r>
        <w:rPr>
          <w:sz w:val="24"/>
        </w:rPr>
        <w:t>учтены</w:t>
      </w:r>
      <w:r>
        <w:rPr>
          <w:spacing w:val="42"/>
          <w:sz w:val="24"/>
        </w:rPr>
        <w:t xml:space="preserve"> </w:t>
      </w:r>
      <w:r>
        <w:rPr>
          <w:sz w:val="24"/>
        </w:rPr>
        <w:t>в</w:t>
      </w:r>
      <w:r>
        <w:rPr>
          <w:spacing w:val="37"/>
          <w:sz w:val="24"/>
        </w:rPr>
        <w:t xml:space="preserve"> </w:t>
      </w:r>
      <w:r>
        <w:rPr>
          <w:sz w:val="24"/>
        </w:rPr>
        <w:t>процессе</w:t>
      </w:r>
      <w:r>
        <w:rPr>
          <w:spacing w:val="2"/>
          <w:sz w:val="24"/>
        </w:rPr>
        <w:t xml:space="preserve"> </w:t>
      </w:r>
      <w:r>
        <w:rPr>
          <w:sz w:val="24"/>
        </w:rPr>
        <w:t>сопровождения.</w:t>
      </w:r>
    </w:p>
    <w:p w:rsidR="00EA61AC" w:rsidRDefault="00884E59">
      <w:pPr>
        <w:pStyle w:val="a7"/>
        <w:numPr>
          <w:ilvl w:val="0"/>
          <w:numId w:val="15"/>
        </w:numPr>
        <w:tabs>
          <w:tab w:val="left" w:pos="1401"/>
        </w:tabs>
        <w:spacing w:before="1"/>
        <w:ind w:right="704" w:firstLine="566"/>
        <w:rPr>
          <w:sz w:val="24"/>
        </w:rPr>
      </w:pPr>
      <w:r>
        <w:rPr>
          <w:sz w:val="24"/>
        </w:rPr>
        <w:t>Консультирование (индивидуальное и групповое) - оказание помощи и создание условий для</w:t>
      </w:r>
      <w:r>
        <w:rPr>
          <w:spacing w:val="-57"/>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способности</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действовать</w:t>
      </w:r>
      <w:r>
        <w:rPr>
          <w:spacing w:val="1"/>
          <w:sz w:val="24"/>
        </w:rPr>
        <w:t xml:space="preserve"> </w:t>
      </w:r>
      <w:r>
        <w:rPr>
          <w:sz w:val="24"/>
        </w:rPr>
        <w:t>по</w:t>
      </w:r>
      <w:r>
        <w:rPr>
          <w:spacing w:val="1"/>
          <w:sz w:val="24"/>
        </w:rPr>
        <w:t xml:space="preserve"> </w:t>
      </w:r>
      <w:r>
        <w:rPr>
          <w:sz w:val="24"/>
        </w:rPr>
        <w:t>собственномуусмотрению,</w:t>
      </w:r>
      <w:r>
        <w:rPr>
          <w:spacing w:val="1"/>
          <w:sz w:val="24"/>
        </w:rPr>
        <w:t xml:space="preserve"> </w:t>
      </w:r>
      <w:r>
        <w:rPr>
          <w:sz w:val="24"/>
        </w:rPr>
        <w:t>обучатся</w:t>
      </w:r>
      <w:r>
        <w:rPr>
          <w:spacing w:val="1"/>
          <w:sz w:val="24"/>
        </w:rPr>
        <w:t xml:space="preserve"> </w:t>
      </w:r>
      <w:r>
        <w:rPr>
          <w:spacing w:val="-1"/>
          <w:sz w:val="24"/>
        </w:rPr>
        <w:t xml:space="preserve">новому поведению.Развивающая работа (индивидуальная </w:t>
      </w:r>
      <w:r>
        <w:rPr>
          <w:sz w:val="24"/>
        </w:rPr>
        <w:t>и групповая) - формирование потребностив</w:t>
      </w:r>
      <w:r>
        <w:rPr>
          <w:spacing w:val="1"/>
          <w:sz w:val="24"/>
        </w:rPr>
        <w:t xml:space="preserve"> </w:t>
      </w:r>
      <w:r>
        <w:rPr>
          <w:sz w:val="24"/>
        </w:rPr>
        <w:t>новом</w:t>
      </w:r>
      <w:r>
        <w:rPr>
          <w:spacing w:val="-2"/>
          <w:sz w:val="24"/>
        </w:rPr>
        <w:t xml:space="preserve"> </w:t>
      </w:r>
      <w:r>
        <w:rPr>
          <w:sz w:val="24"/>
        </w:rPr>
        <w:t>знании,</w:t>
      </w:r>
      <w:r>
        <w:rPr>
          <w:spacing w:val="1"/>
          <w:sz w:val="24"/>
        </w:rPr>
        <w:t xml:space="preserve"> </w:t>
      </w:r>
      <w:r>
        <w:rPr>
          <w:sz w:val="24"/>
        </w:rPr>
        <w:t>возможности</w:t>
      </w:r>
      <w:r>
        <w:rPr>
          <w:spacing w:val="2"/>
          <w:sz w:val="24"/>
        </w:rPr>
        <w:t xml:space="preserve"> </w:t>
      </w:r>
      <w:r>
        <w:rPr>
          <w:sz w:val="24"/>
        </w:rPr>
        <w:t>его</w:t>
      </w:r>
      <w:r>
        <w:rPr>
          <w:spacing w:val="1"/>
          <w:sz w:val="24"/>
        </w:rPr>
        <w:t xml:space="preserve"> </w:t>
      </w:r>
      <w:r>
        <w:rPr>
          <w:sz w:val="24"/>
        </w:rPr>
        <w:t>приобретенияи</w:t>
      </w:r>
      <w:r>
        <w:rPr>
          <w:spacing w:val="2"/>
          <w:sz w:val="24"/>
        </w:rPr>
        <w:t xml:space="preserve"> </w:t>
      </w:r>
      <w:r>
        <w:rPr>
          <w:sz w:val="24"/>
        </w:rPr>
        <w:t>реализации</w:t>
      </w:r>
      <w:r>
        <w:rPr>
          <w:spacing w:val="-2"/>
          <w:sz w:val="24"/>
        </w:rPr>
        <w:t xml:space="preserve"> </w:t>
      </w:r>
      <w:r>
        <w:rPr>
          <w:sz w:val="24"/>
        </w:rPr>
        <w:t>в деятельности</w:t>
      </w:r>
      <w:r>
        <w:rPr>
          <w:spacing w:val="-1"/>
          <w:sz w:val="24"/>
        </w:rPr>
        <w:t xml:space="preserve"> </w:t>
      </w:r>
      <w:r>
        <w:rPr>
          <w:sz w:val="24"/>
        </w:rPr>
        <w:t>и</w:t>
      </w:r>
      <w:r>
        <w:rPr>
          <w:spacing w:val="-3"/>
          <w:sz w:val="24"/>
        </w:rPr>
        <w:t xml:space="preserve"> </w:t>
      </w:r>
      <w:r>
        <w:rPr>
          <w:sz w:val="24"/>
        </w:rPr>
        <w:t>общении.</w:t>
      </w:r>
    </w:p>
    <w:p w:rsidR="00EA61AC" w:rsidRDefault="00884E59">
      <w:pPr>
        <w:pStyle w:val="a7"/>
        <w:numPr>
          <w:ilvl w:val="0"/>
          <w:numId w:val="15"/>
        </w:numPr>
        <w:tabs>
          <w:tab w:val="left" w:pos="1401"/>
        </w:tabs>
        <w:spacing w:before="1"/>
        <w:ind w:right="701" w:firstLine="566"/>
        <w:rPr>
          <w:sz w:val="24"/>
        </w:rPr>
      </w:pPr>
      <w:r>
        <w:rPr>
          <w:sz w:val="24"/>
        </w:rPr>
        <w:t>Составление</w:t>
      </w:r>
      <w:r>
        <w:rPr>
          <w:spacing w:val="1"/>
          <w:sz w:val="24"/>
        </w:rPr>
        <w:t xml:space="preserve"> </w:t>
      </w:r>
      <w:r>
        <w:rPr>
          <w:sz w:val="24"/>
        </w:rPr>
        <w:t>индивидуального</w:t>
      </w:r>
      <w:r>
        <w:rPr>
          <w:spacing w:val="1"/>
          <w:sz w:val="24"/>
        </w:rPr>
        <w:t xml:space="preserve"> </w:t>
      </w:r>
      <w:r>
        <w:rPr>
          <w:sz w:val="24"/>
        </w:rPr>
        <w:t>образовательного</w:t>
      </w:r>
      <w:r>
        <w:rPr>
          <w:spacing w:val="1"/>
          <w:sz w:val="24"/>
        </w:rPr>
        <w:t xml:space="preserve"> </w:t>
      </w:r>
      <w:r>
        <w:rPr>
          <w:sz w:val="24"/>
        </w:rPr>
        <w:t>маршрута</w:t>
      </w:r>
      <w:r>
        <w:rPr>
          <w:spacing w:val="1"/>
          <w:sz w:val="24"/>
        </w:rPr>
        <w:t xml:space="preserve"> </w:t>
      </w:r>
      <w:r>
        <w:rPr>
          <w:sz w:val="24"/>
        </w:rPr>
        <w:t>-</w:t>
      </w:r>
      <w:r>
        <w:rPr>
          <w:spacing w:val="1"/>
          <w:sz w:val="24"/>
        </w:rPr>
        <w:t xml:space="preserve"> </w:t>
      </w:r>
      <w:r>
        <w:rPr>
          <w:sz w:val="24"/>
        </w:rPr>
        <w:t>комплексная</w:t>
      </w:r>
      <w:r>
        <w:rPr>
          <w:spacing w:val="1"/>
          <w:sz w:val="24"/>
        </w:rPr>
        <w:t xml:space="preserve"> </w:t>
      </w:r>
      <w:r>
        <w:rPr>
          <w:sz w:val="24"/>
        </w:rPr>
        <w:t>работа</w:t>
      </w:r>
      <w:r>
        <w:rPr>
          <w:spacing w:val="1"/>
          <w:sz w:val="24"/>
        </w:rPr>
        <w:t xml:space="preserve"> </w:t>
      </w:r>
      <w:r>
        <w:rPr>
          <w:sz w:val="24"/>
        </w:rPr>
        <w:t>специалистов образовательного учреждения и родителей по составлению прогноза развития ребенка с</w:t>
      </w:r>
      <w:r>
        <w:rPr>
          <w:spacing w:val="1"/>
          <w:sz w:val="24"/>
        </w:rPr>
        <w:t xml:space="preserve"> </w:t>
      </w:r>
      <w:r>
        <w:rPr>
          <w:sz w:val="24"/>
        </w:rPr>
        <w:t>учетом индивидуальных и возрастных особенностей, а также организация условий</w:t>
      </w:r>
      <w:r>
        <w:rPr>
          <w:spacing w:val="1"/>
          <w:sz w:val="24"/>
        </w:rPr>
        <w:t xml:space="preserve"> </w:t>
      </w:r>
      <w:r>
        <w:rPr>
          <w:sz w:val="24"/>
        </w:rPr>
        <w:t>для реализации</w:t>
      </w:r>
      <w:r>
        <w:rPr>
          <w:spacing w:val="1"/>
          <w:sz w:val="24"/>
        </w:rPr>
        <w:t xml:space="preserve"> </w:t>
      </w:r>
      <w:r>
        <w:rPr>
          <w:sz w:val="24"/>
        </w:rPr>
        <w:t>индивидуального</w:t>
      </w:r>
      <w:r>
        <w:rPr>
          <w:spacing w:val="3"/>
          <w:sz w:val="24"/>
        </w:rPr>
        <w:t xml:space="preserve"> </w:t>
      </w:r>
      <w:r>
        <w:rPr>
          <w:sz w:val="24"/>
        </w:rPr>
        <w:t>маршрута</w:t>
      </w:r>
      <w:r>
        <w:rPr>
          <w:spacing w:val="1"/>
          <w:sz w:val="24"/>
        </w:rPr>
        <w:t xml:space="preserve"> </w:t>
      </w:r>
      <w:r>
        <w:rPr>
          <w:sz w:val="24"/>
        </w:rPr>
        <w:t>развития.</w:t>
      </w:r>
    </w:p>
    <w:p w:rsidR="00EA61AC" w:rsidRDefault="00884E59">
      <w:pPr>
        <w:pStyle w:val="a7"/>
        <w:numPr>
          <w:ilvl w:val="0"/>
          <w:numId w:val="15"/>
        </w:numPr>
        <w:tabs>
          <w:tab w:val="left" w:pos="1401"/>
        </w:tabs>
        <w:ind w:right="703" w:firstLine="566"/>
        <w:rPr>
          <w:sz w:val="24"/>
        </w:rPr>
      </w:pPr>
      <w:r>
        <w:rPr>
          <w:sz w:val="24"/>
        </w:rPr>
        <w:t>Коррекционная работа (индивидуальная и групповая) - организация работы с учащимися,</w:t>
      </w:r>
      <w:r>
        <w:rPr>
          <w:spacing w:val="1"/>
          <w:sz w:val="24"/>
        </w:rPr>
        <w:t xml:space="preserve"> </w:t>
      </w:r>
      <w:r>
        <w:rPr>
          <w:sz w:val="24"/>
        </w:rPr>
        <w:t>имеющими</w:t>
      </w:r>
      <w:r>
        <w:rPr>
          <w:spacing w:val="1"/>
          <w:sz w:val="24"/>
        </w:rPr>
        <w:t xml:space="preserve"> </w:t>
      </w:r>
      <w:r>
        <w:rPr>
          <w:sz w:val="24"/>
        </w:rPr>
        <w:t>проблемы</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личностном</w:t>
      </w:r>
      <w:r>
        <w:rPr>
          <w:spacing w:val="1"/>
          <w:sz w:val="24"/>
        </w:rPr>
        <w:t xml:space="preserve"> </w:t>
      </w:r>
      <w:proofErr w:type="gramStart"/>
      <w:r>
        <w:rPr>
          <w:sz w:val="24"/>
        </w:rPr>
        <w:t>развитии,выявленные</w:t>
      </w:r>
      <w:proofErr w:type="gramEnd"/>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диагностики.</w:t>
      </w:r>
    </w:p>
    <w:p w:rsidR="00EA61AC" w:rsidRDefault="00884E59">
      <w:pPr>
        <w:pStyle w:val="a7"/>
        <w:numPr>
          <w:ilvl w:val="0"/>
          <w:numId w:val="15"/>
        </w:numPr>
        <w:tabs>
          <w:tab w:val="left" w:pos="1401"/>
        </w:tabs>
        <w:spacing w:line="274" w:lineRule="exact"/>
        <w:ind w:left="1400"/>
        <w:rPr>
          <w:sz w:val="24"/>
        </w:rPr>
      </w:pPr>
      <w:r>
        <w:rPr>
          <w:sz w:val="24"/>
        </w:rPr>
        <w:t>Психологическое</w:t>
      </w:r>
      <w:r>
        <w:rPr>
          <w:spacing w:val="11"/>
          <w:sz w:val="24"/>
        </w:rPr>
        <w:t xml:space="preserve"> </w:t>
      </w:r>
      <w:r>
        <w:rPr>
          <w:sz w:val="24"/>
        </w:rPr>
        <w:t>просвещение</w:t>
      </w:r>
      <w:r>
        <w:rPr>
          <w:spacing w:val="11"/>
          <w:sz w:val="24"/>
        </w:rPr>
        <w:t xml:space="preserve"> </w:t>
      </w:r>
      <w:r>
        <w:rPr>
          <w:sz w:val="24"/>
        </w:rPr>
        <w:t>и</w:t>
      </w:r>
      <w:r>
        <w:rPr>
          <w:spacing w:val="11"/>
          <w:sz w:val="24"/>
        </w:rPr>
        <w:t xml:space="preserve"> </w:t>
      </w:r>
      <w:r>
        <w:rPr>
          <w:sz w:val="24"/>
        </w:rPr>
        <w:t>образование</w:t>
      </w:r>
      <w:r>
        <w:rPr>
          <w:spacing w:val="10"/>
          <w:sz w:val="24"/>
        </w:rPr>
        <w:t xml:space="preserve"> </w:t>
      </w:r>
      <w:r>
        <w:rPr>
          <w:sz w:val="24"/>
        </w:rPr>
        <w:t>детей</w:t>
      </w:r>
      <w:r>
        <w:rPr>
          <w:spacing w:val="16"/>
          <w:sz w:val="24"/>
        </w:rPr>
        <w:t xml:space="preserve"> </w:t>
      </w:r>
      <w:r>
        <w:rPr>
          <w:sz w:val="24"/>
        </w:rPr>
        <w:t>и</w:t>
      </w:r>
      <w:r>
        <w:rPr>
          <w:spacing w:val="15"/>
          <w:sz w:val="24"/>
        </w:rPr>
        <w:t xml:space="preserve"> </w:t>
      </w:r>
      <w:r>
        <w:rPr>
          <w:sz w:val="24"/>
        </w:rPr>
        <w:t>взрослых</w:t>
      </w:r>
    </w:p>
    <w:p w:rsidR="00EA61AC" w:rsidRDefault="00884E59">
      <w:pPr>
        <w:spacing w:before="2"/>
        <w:ind w:left="406" w:right="700" w:firstLine="566"/>
        <w:jc w:val="both"/>
        <w:rPr>
          <w:sz w:val="24"/>
        </w:rPr>
      </w:pPr>
      <w:r>
        <w:rPr>
          <w:sz w:val="24"/>
        </w:rPr>
        <w:t>- формирование потребности в психологических знаниях, желания использовать их в интересах</w:t>
      </w:r>
      <w:r>
        <w:rPr>
          <w:spacing w:val="1"/>
          <w:sz w:val="24"/>
        </w:rPr>
        <w:t xml:space="preserve"> </w:t>
      </w:r>
      <w:r>
        <w:rPr>
          <w:sz w:val="24"/>
        </w:rPr>
        <w:t>собственного развития; создание условий для полноценного личностного развития и самоопределения</w:t>
      </w:r>
      <w:r>
        <w:rPr>
          <w:spacing w:val="1"/>
          <w:sz w:val="24"/>
        </w:rPr>
        <w:t xml:space="preserve"> </w:t>
      </w:r>
      <w:r>
        <w:rPr>
          <w:sz w:val="24"/>
        </w:rPr>
        <w:t>обучающихся, воспитанников на каждом возрастном этапе, а также в своевременном предупреждении</w:t>
      </w:r>
      <w:r>
        <w:rPr>
          <w:spacing w:val="1"/>
          <w:sz w:val="24"/>
        </w:rPr>
        <w:t xml:space="preserve"> </w:t>
      </w:r>
      <w:r>
        <w:rPr>
          <w:sz w:val="24"/>
        </w:rPr>
        <w:t>возможных нарушений в становлении личности и развитии интеллекта; подготовка обучающихся для</w:t>
      </w:r>
      <w:r>
        <w:rPr>
          <w:spacing w:val="1"/>
          <w:sz w:val="24"/>
        </w:rPr>
        <w:t xml:space="preserve"> </w:t>
      </w:r>
      <w:r>
        <w:rPr>
          <w:sz w:val="24"/>
        </w:rPr>
        <w:t>участия</w:t>
      </w:r>
      <w:r>
        <w:rPr>
          <w:spacing w:val="1"/>
          <w:sz w:val="24"/>
        </w:rPr>
        <w:t xml:space="preserve"> </w:t>
      </w:r>
      <w:r>
        <w:rPr>
          <w:sz w:val="24"/>
        </w:rPr>
        <w:t>проектах,</w:t>
      </w:r>
      <w:r>
        <w:rPr>
          <w:spacing w:val="1"/>
          <w:sz w:val="24"/>
        </w:rPr>
        <w:t xml:space="preserve"> </w:t>
      </w:r>
      <w:r>
        <w:rPr>
          <w:sz w:val="24"/>
        </w:rPr>
        <w:t>конкурсах,</w:t>
      </w:r>
      <w:r>
        <w:rPr>
          <w:spacing w:val="1"/>
          <w:sz w:val="24"/>
        </w:rPr>
        <w:t xml:space="preserve"> </w:t>
      </w:r>
      <w:r>
        <w:rPr>
          <w:sz w:val="24"/>
        </w:rPr>
        <w:t>конференциях</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повышения</w:t>
      </w:r>
      <w:r>
        <w:rPr>
          <w:spacing w:val="1"/>
          <w:sz w:val="24"/>
        </w:rPr>
        <w:t xml:space="preserve"> </w:t>
      </w:r>
      <w:r>
        <w:rPr>
          <w:sz w:val="24"/>
        </w:rPr>
        <w:t>психологической</w:t>
      </w:r>
      <w:r>
        <w:rPr>
          <w:spacing w:val="1"/>
          <w:sz w:val="24"/>
        </w:rPr>
        <w:t xml:space="preserve"> </w:t>
      </w:r>
      <w:r>
        <w:rPr>
          <w:sz w:val="24"/>
        </w:rPr>
        <w:t>культуры и</w:t>
      </w:r>
      <w:r>
        <w:rPr>
          <w:spacing w:val="1"/>
          <w:sz w:val="24"/>
        </w:rPr>
        <w:t xml:space="preserve"> </w:t>
      </w:r>
      <w:r>
        <w:rPr>
          <w:sz w:val="24"/>
        </w:rPr>
        <w:t>позитивной динамики их эмоционально-личностного состояния: повышения самооценки и снижение</w:t>
      </w:r>
      <w:r>
        <w:rPr>
          <w:spacing w:val="1"/>
          <w:sz w:val="24"/>
        </w:rPr>
        <w:t xml:space="preserve"> </w:t>
      </w:r>
      <w:r>
        <w:rPr>
          <w:sz w:val="24"/>
        </w:rPr>
        <w:t>уровня</w:t>
      </w:r>
      <w:r>
        <w:rPr>
          <w:spacing w:val="6"/>
          <w:sz w:val="24"/>
        </w:rPr>
        <w:t xml:space="preserve"> </w:t>
      </w:r>
      <w:r>
        <w:rPr>
          <w:sz w:val="24"/>
        </w:rPr>
        <w:t>тревожности.</w:t>
      </w:r>
    </w:p>
    <w:p w:rsidR="00EA61AC" w:rsidRDefault="00884E59">
      <w:pPr>
        <w:pStyle w:val="a7"/>
        <w:numPr>
          <w:ilvl w:val="0"/>
          <w:numId w:val="15"/>
        </w:numPr>
        <w:tabs>
          <w:tab w:val="left" w:pos="1401"/>
        </w:tabs>
        <w:spacing w:before="1" w:line="237" w:lineRule="auto"/>
        <w:ind w:right="701" w:firstLine="566"/>
        <w:rPr>
          <w:sz w:val="24"/>
        </w:rPr>
      </w:pPr>
      <w:r>
        <w:rPr>
          <w:sz w:val="24"/>
        </w:rPr>
        <w:t>Экспертиза</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программ,</w:t>
      </w:r>
      <w:r>
        <w:rPr>
          <w:spacing w:val="1"/>
          <w:sz w:val="24"/>
        </w:rPr>
        <w:t xml:space="preserve"> </w:t>
      </w:r>
      <w:r>
        <w:rPr>
          <w:sz w:val="24"/>
        </w:rPr>
        <w:t>проектов,</w:t>
      </w:r>
      <w:r>
        <w:rPr>
          <w:spacing w:val="1"/>
          <w:sz w:val="24"/>
        </w:rPr>
        <w:t xml:space="preserve"> </w:t>
      </w:r>
      <w:r>
        <w:rPr>
          <w:sz w:val="24"/>
        </w:rPr>
        <w:t>пособий,</w:t>
      </w:r>
      <w:r>
        <w:rPr>
          <w:spacing w:val="1"/>
          <w:sz w:val="24"/>
        </w:rPr>
        <w:t xml:space="preserve"> </w:t>
      </w:r>
      <w:r>
        <w:rPr>
          <w:sz w:val="24"/>
        </w:rPr>
        <w:t>образовательной</w:t>
      </w:r>
      <w:r>
        <w:rPr>
          <w:spacing w:val="1"/>
          <w:sz w:val="24"/>
        </w:rPr>
        <w:t xml:space="preserve"> </w:t>
      </w:r>
      <w:r>
        <w:rPr>
          <w:sz w:val="24"/>
        </w:rPr>
        <w:t>среды,</w:t>
      </w:r>
      <w:r>
        <w:rPr>
          <w:spacing w:val="3"/>
          <w:sz w:val="24"/>
        </w:rPr>
        <w:t xml:space="preserve"> </w:t>
      </w:r>
      <w:r>
        <w:rPr>
          <w:sz w:val="24"/>
        </w:rPr>
        <w:t>профессиональной</w:t>
      </w:r>
      <w:r>
        <w:rPr>
          <w:spacing w:val="3"/>
          <w:sz w:val="24"/>
        </w:rPr>
        <w:t xml:space="preserve"> </w:t>
      </w:r>
      <w:r>
        <w:rPr>
          <w:sz w:val="24"/>
        </w:rPr>
        <w:t>деятельности</w:t>
      </w:r>
      <w:r>
        <w:rPr>
          <w:spacing w:val="3"/>
          <w:sz w:val="24"/>
        </w:rPr>
        <w:t xml:space="preserve"> </w:t>
      </w:r>
      <w:r>
        <w:rPr>
          <w:sz w:val="24"/>
        </w:rPr>
        <w:t>специалистов образовательного</w:t>
      </w:r>
      <w:r>
        <w:rPr>
          <w:spacing w:val="12"/>
          <w:sz w:val="24"/>
        </w:rPr>
        <w:t xml:space="preserve"> </w:t>
      </w:r>
      <w:r>
        <w:rPr>
          <w:sz w:val="24"/>
        </w:rPr>
        <w:t>учреждения).</w:t>
      </w:r>
    </w:p>
    <w:p w:rsidR="00EA61AC" w:rsidRDefault="00884E59">
      <w:pPr>
        <w:spacing w:before="3"/>
        <w:ind w:left="1117"/>
        <w:jc w:val="both"/>
        <w:rPr>
          <w:sz w:val="24"/>
        </w:rPr>
      </w:pPr>
      <w:r>
        <w:rPr>
          <w:sz w:val="24"/>
        </w:rPr>
        <w:t>Содержание</w:t>
      </w:r>
      <w:r>
        <w:rPr>
          <w:spacing w:val="40"/>
          <w:sz w:val="24"/>
        </w:rPr>
        <w:t xml:space="preserve"> </w:t>
      </w:r>
      <w:r>
        <w:rPr>
          <w:sz w:val="24"/>
        </w:rPr>
        <w:t>программы</w:t>
      </w:r>
      <w:r>
        <w:rPr>
          <w:spacing w:val="43"/>
          <w:sz w:val="24"/>
        </w:rPr>
        <w:t xml:space="preserve"> </w:t>
      </w:r>
      <w:r>
        <w:rPr>
          <w:sz w:val="24"/>
        </w:rPr>
        <w:t>психолого-педагогического</w:t>
      </w:r>
      <w:r>
        <w:rPr>
          <w:spacing w:val="46"/>
          <w:sz w:val="24"/>
        </w:rPr>
        <w:t xml:space="preserve"> </w:t>
      </w:r>
      <w:r>
        <w:rPr>
          <w:sz w:val="24"/>
        </w:rPr>
        <w:t>сопровождения</w:t>
      </w:r>
      <w:r>
        <w:rPr>
          <w:spacing w:val="37"/>
          <w:sz w:val="24"/>
        </w:rPr>
        <w:t xml:space="preserve"> </w:t>
      </w:r>
      <w:r>
        <w:rPr>
          <w:sz w:val="24"/>
        </w:rPr>
        <w:t>введения</w:t>
      </w:r>
      <w:r>
        <w:rPr>
          <w:spacing w:val="37"/>
          <w:sz w:val="24"/>
        </w:rPr>
        <w:t xml:space="preserve"> </w:t>
      </w:r>
      <w:r>
        <w:rPr>
          <w:sz w:val="24"/>
        </w:rPr>
        <w:t>ФГОС</w:t>
      </w:r>
      <w:r>
        <w:rPr>
          <w:spacing w:val="38"/>
          <w:sz w:val="24"/>
        </w:rPr>
        <w:t xml:space="preserve"> </w:t>
      </w:r>
      <w:r>
        <w:rPr>
          <w:sz w:val="24"/>
        </w:rPr>
        <w:t>НОО</w:t>
      </w:r>
      <w:r>
        <w:rPr>
          <w:spacing w:val="36"/>
          <w:sz w:val="24"/>
        </w:rPr>
        <w:t xml:space="preserve"> </w:t>
      </w:r>
      <w:r>
        <w:rPr>
          <w:sz w:val="24"/>
        </w:rPr>
        <w:t>на</w:t>
      </w:r>
    </w:p>
    <w:p w:rsidR="00EA61AC" w:rsidRDefault="00EA61AC">
      <w:pPr>
        <w:jc w:val="both"/>
        <w:rPr>
          <w:sz w:val="24"/>
        </w:rPr>
        <w:sectPr w:rsidR="00EA61AC">
          <w:footerReference w:type="default" r:id="rId164"/>
          <w:pgSz w:w="11910" w:h="16840"/>
          <w:pgMar w:top="900" w:right="0" w:bottom="280" w:left="160" w:header="0" w:footer="0" w:gutter="0"/>
          <w:cols w:space="720"/>
        </w:sectPr>
      </w:pPr>
    </w:p>
    <w:p w:rsidR="00EA61AC" w:rsidRDefault="00884E59">
      <w:pPr>
        <w:spacing w:line="274" w:lineRule="exact"/>
        <w:ind w:left="406"/>
        <w:rPr>
          <w:sz w:val="24"/>
        </w:rPr>
      </w:pPr>
      <w:r>
        <w:rPr>
          <w:sz w:val="24"/>
        </w:rPr>
        <w:t>каждом</w:t>
      </w:r>
      <w:r>
        <w:rPr>
          <w:spacing w:val="-4"/>
          <w:sz w:val="24"/>
        </w:rPr>
        <w:t xml:space="preserve"> </w:t>
      </w:r>
      <w:r>
        <w:rPr>
          <w:sz w:val="24"/>
        </w:rPr>
        <w:t>этапе</w:t>
      </w:r>
      <w:r>
        <w:rPr>
          <w:spacing w:val="-5"/>
          <w:sz w:val="24"/>
        </w:rPr>
        <w:t xml:space="preserve"> </w:t>
      </w:r>
      <w:r>
        <w:rPr>
          <w:sz w:val="24"/>
        </w:rPr>
        <w:t>реализации</w:t>
      </w:r>
    </w:p>
    <w:p w:rsidR="00EA61AC" w:rsidRDefault="00884E59">
      <w:pPr>
        <w:spacing w:before="107"/>
        <w:ind w:left="406"/>
        <w:rPr>
          <w:sz w:val="20"/>
        </w:rPr>
      </w:pPr>
      <w:r>
        <w:br w:type="column"/>
      </w:r>
      <w:r>
        <w:rPr>
          <w:sz w:val="20"/>
        </w:rPr>
        <w:t>326</w:t>
      </w:r>
    </w:p>
    <w:p w:rsidR="00EA61AC" w:rsidRDefault="00EA61AC">
      <w:pPr>
        <w:rPr>
          <w:sz w:val="20"/>
        </w:rPr>
        <w:sectPr w:rsidR="00EA61AC">
          <w:type w:val="continuous"/>
          <w:pgSz w:w="11910" w:h="16840"/>
          <w:pgMar w:top="740" w:right="0" w:bottom="280" w:left="160" w:header="720" w:footer="720" w:gutter="0"/>
          <w:cols w:num="2" w:space="720" w:equalWidth="0">
            <w:col w:w="3067" w:space="6797"/>
            <w:col w:w="1886"/>
          </w:cols>
        </w:sectPr>
      </w:pPr>
    </w:p>
    <w:p w:rsidR="00EA61AC" w:rsidRDefault="00884E59">
      <w:pPr>
        <w:spacing w:before="67" w:line="275" w:lineRule="exact"/>
        <w:ind w:left="1117"/>
        <w:jc w:val="both"/>
        <w:rPr>
          <w:sz w:val="24"/>
        </w:rPr>
      </w:pPr>
      <w:r>
        <w:rPr>
          <w:sz w:val="24"/>
        </w:rPr>
        <w:lastRenderedPageBreak/>
        <w:t>2022-2023</w:t>
      </w:r>
      <w:r>
        <w:rPr>
          <w:spacing w:val="-1"/>
          <w:sz w:val="24"/>
        </w:rPr>
        <w:t xml:space="preserve"> </w:t>
      </w:r>
      <w:r>
        <w:rPr>
          <w:sz w:val="24"/>
        </w:rPr>
        <w:t>учебный</w:t>
      </w:r>
      <w:r>
        <w:rPr>
          <w:spacing w:val="-3"/>
          <w:sz w:val="24"/>
        </w:rPr>
        <w:t xml:space="preserve"> </w:t>
      </w:r>
      <w:r>
        <w:rPr>
          <w:sz w:val="24"/>
        </w:rPr>
        <w:t>год</w:t>
      </w:r>
    </w:p>
    <w:p w:rsidR="00EA61AC" w:rsidRDefault="00884E59">
      <w:pPr>
        <w:spacing w:line="275" w:lineRule="exact"/>
        <w:ind w:left="1117"/>
        <w:jc w:val="both"/>
        <w:rPr>
          <w:sz w:val="24"/>
        </w:rPr>
      </w:pPr>
      <w:r>
        <w:rPr>
          <w:sz w:val="24"/>
        </w:rPr>
        <w:t>1 класс</w:t>
      </w:r>
    </w:p>
    <w:p w:rsidR="00EA61AC" w:rsidRDefault="00884E59">
      <w:pPr>
        <w:pStyle w:val="a7"/>
        <w:numPr>
          <w:ilvl w:val="0"/>
          <w:numId w:val="14"/>
        </w:numPr>
        <w:tabs>
          <w:tab w:val="left" w:pos="2140"/>
          <w:tab w:val="left" w:pos="2141"/>
        </w:tabs>
        <w:spacing w:before="3"/>
        <w:ind w:right="702" w:firstLine="710"/>
        <w:rPr>
          <w:sz w:val="24"/>
        </w:rPr>
      </w:pPr>
      <w:r>
        <w:rPr>
          <w:sz w:val="24"/>
        </w:rPr>
        <w:t>этап– оценка исходного</w:t>
      </w:r>
      <w:r>
        <w:rPr>
          <w:spacing w:val="1"/>
          <w:sz w:val="24"/>
        </w:rPr>
        <w:t xml:space="preserve"> </w:t>
      </w:r>
      <w:r>
        <w:rPr>
          <w:sz w:val="24"/>
        </w:rPr>
        <w:t>уровня сформированности</w:t>
      </w:r>
      <w:r>
        <w:rPr>
          <w:spacing w:val="60"/>
          <w:sz w:val="24"/>
        </w:rPr>
        <w:t xml:space="preserve"> </w:t>
      </w:r>
      <w:r>
        <w:rPr>
          <w:sz w:val="24"/>
        </w:rPr>
        <w:t>универсальныхучебных действий</w:t>
      </w:r>
      <w:r>
        <w:rPr>
          <w:spacing w:val="-57"/>
          <w:sz w:val="24"/>
        </w:rPr>
        <w:t xml:space="preserve"> </w:t>
      </w:r>
      <w:r>
        <w:rPr>
          <w:sz w:val="24"/>
        </w:rPr>
        <w:t>у детей при поступлении в школу. Он начинается в феврале- мае одновременно с записью детей в</w:t>
      </w:r>
      <w:r>
        <w:rPr>
          <w:spacing w:val="1"/>
          <w:sz w:val="24"/>
        </w:rPr>
        <w:t xml:space="preserve"> </w:t>
      </w:r>
      <w:r>
        <w:rPr>
          <w:sz w:val="24"/>
        </w:rPr>
        <w:t>школу</w:t>
      </w:r>
      <w:r>
        <w:rPr>
          <w:spacing w:val="1"/>
          <w:sz w:val="24"/>
        </w:rPr>
        <w:t xml:space="preserve"> </w:t>
      </w:r>
      <w:r>
        <w:rPr>
          <w:sz w:val="24"/>
        </w:rPr>
        <w:t>на</w:t>
      </w:r>
      <w:r>
        <w:rPr>
          <w:spacing w:val="1"/>
          <w:sz w:val="24"/>
        </w:rPr>
        <w:t xml:space="preserve"> </w:t>
      </w:r>
      <w:r>
        <w:rPr>
          <w:sz w:val="24"/>
        </w:rPr>
        <w:t>подготовительные</w:t>
      </w:r>
      <w:r>
        <w:rPr>
          <w:spacing w:val="1"/>
          <w:sz w:val="24"/>
        </w:rPr>
        <w:t xml:space="preserve"> </w:t>
      </w:r>
      <w:r>
        <w:rPr>
          <w:sz w:val="24"/>
        </w:rPr>
        <w:t>курсы</w:t>
      </w:r>
      <w:r>
        <w:rPr>
          <w:spacing w:val="1"/>
          <w:sz w:val="24"/>
        </w:rPr>
        <w:t xml:space="preserve"> </w:t>
      </w:r>
      <w:r>
        <w:rPr>
          <w:sz w:val="24"/>
        </w:rPr>
        <w:t>и</w:t>
      </w:r>
      <w:r>
        <w:rPr>
          <w:spacing w:val="1"/>
          <w:sz w:val="24"/>
        </w:rPr>
        <w:t xml:space="preserve"> </w:t>
      </w:r>
      <w:r>
        <w:rPr>
          <w:sz w:val="24"/>
        </w:rPr>
        <w:t>заканчивается</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сентября.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этого</w:t>
      </w:r>
      <w:r>
        <w:rPr>
          <w:spacing w:val="1"/>
          <w:sz w:val="24"/>
        </w:rPr>
        <w:t xml:space="preserve"> </w:t>
      </w:r>
      <w:r>
        <w:rPr>
          <w:sz w:val="24"/>
        </w:rPr>
        <w:t>этапа</w:t>
      </w:r>
      <w:r>
        <w:rPr>
          <w:spacing w:val="1"/>
          <w:sz w:val="24"/>
        </w:rPr>
        <w:t xml:space="preserve"> </w:t>
      </w:r>
      <w:r>
        <w:rPr>
          <w:sz w:val="24"/>
        </w:rPr>
        <w:t>предполагается:</w:t>
      </w:r>
    </w:p>
    <w:p w:rsidR="00EA61AC" w:rsidRDefault="00884E59">
      <w:pPr>
        <w:pStyle w:val="a7"/>
        <w:numPr>
          <w:ilvl w:val="0"/>
          <w:numId w:val="13"/>
        </w:numPr>
        <w:tabs>
          <w:tab w:val="left" w:pos="2533"/>
          <w:tab w:val="left" w:pos="2534"/>
        </w:tabs>
        <w:ind w:right="701" w:firstLine="710"/>
        <w:rPr>
          <w:sz w:val="24"/>
        </w:rPr>
      </w:pPr>
      <w:r>
        <w:rPr>
          <w:sz w:val="24"/>
          <w:u w:val="single"/>
        </w:rPr>
        <w:t>Проведение</w:t>
      </w:r>
      <w:r>
        <w:rPr>
          <w:spacing w:val="1"/>
          <w:sz w:val="24"/>
          <w:u w:val="single"/>
        </w:rPr>
        <w:t xml:space="preserve"> </w:t>
      </w:r>
      <w:r>
        <w:rPr>
          <w:sz w:val="24"/>
          <w:u w:val="single"/>
        </w:rPr>
        <w:t>психолого-педагогической</w:t>
      </w:r>
      <w:r>
        <w:rPr>
          <w:spacing w:val="1"/>
          <w:sz w:val="24"/>
          <w:u w:val="single"/>
        </w:rPr>
        <w:t xml:space="preserve"> </w:t>
      </w:r>
      <w:r>
        <w:rPr>
          <w:sz w:val="24"/>
          <w:u w:val="single"/>
        </w:rPr>
        <w:t>диагностики</w:t>
      </w:r>
      <w:r>
        <w:rPr>
          <w:sz w:val="24"/>
        </w:rPr>
        <w:t>,</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определение школьной готовности ребенка. Диагностика состоит из двух составных частей. Сначала</w:t>
      </w:r>
      <w:r>
        <w:rPr>
          <w:spacing w:val="1"/>
          <w:sz w:val="24"/>
        </w:rPr>
        <w:t xml:space="preserve"> </w:t>
      </w:r>
      <w:r>
        <w:rPr>
          <w:sz w:val="24"/>
        </w:rPr>
        <w:t>осуществляется</w:t>
      </w:r>
      <w:r>
        <w:rPr>
          <w:spacing w:val="1"/>
          <w:sz w:val="24"/>
        </w:rPr>
        <w:t xml:space="preserve"> </w:t>
      </w:r>
      <w:r>
        <w:rPr>
          <w:sz w:val="24"/>
        </w:rPr>
        <w:t>общая</w:t>
      </w:r>
      <w:r>
        <w:rPr>
          <w:spacing w:val="1"/>
          <w:sz w:val="24"/>
        </w:rPr>
        <w:t xml:space="preserve"> </w:t>
      </w:r>
      <w:r>
        <w:rPr>
          <w:sz w:val="24"/>
        </w:rPr>
        <w:t>экспресс-диагностика,</w:t>
      </w:r>
      <w:r>
        <w:rPr>
          <w:spacing w:val="1"/>
          <w:sz w:val="24"/>
        </w:rPr>
        <w:t xml:space="preserve"> </w:t>
      </w:r>
      <w:r>
        <w:rPr>
          <w:sz w:val="24"/>
        </w:rPr>
        <w:t>позволяющая</w:t>
      </w:r>
      <w:r>
        <w:rPr>
          <w:spacing w:val="1"/>
          <w:sz w:val="24"/>
        </w:rPr>
        <w:t xml:space="preserve"> </w:t>
      </w:r>
      <w:r>
        <w:rPr>
          <w:sz w:val="24"/>
        </w:rPr>
        <w:t>судить</w:t>
      </w:r>
      <w:r>
        <w:rPr>
          <w:spacing w:val="1"/>
          <w:sz w:val="24"/>
        </w:rPr>
        <w:t xml:space="preserve"> </w:t>
      </w:r>
      <w:r>
        <w:rPr>
          <w:sz w:val="24"/>
        </w:rPr>
        <w:t>об</w:t>
      </w:r>
      <w:r>
        <w:rPr>
          <w:spacing w:val="1"/>
          <w:sz w:val="24"/>
        </w:rPr>
        <w:t xml:space="preserve"> </w:t>
      </w:r>
      <w:r>
        <w:rPr>
          <w:sz w:val="24"/>
        </w:rPr>
        <w:t>уровне</w:t>
      </w:r>
      <w:r>
        <w:rPr>
          <w:spacing w:val="1"/>
          <w:sz w:val="24"/>
        </w:rPr>
        <w:t xml:space="preserve"> </w:t>
      </w:r>
      <w:r>
        <w:rPr>
          <w:sz w:val="24"/>
        </w:rPr>
        <w:t>психологической</w:t>
      </w:r>
      <w:r>
        <w:rPr>
          <w:spacing w:val="1"/>
          <w:sz w:val="24"/>
        </w:rPr>
        <w:t xml:space="preserve"> </w:t>
      </w:r>
      <w:r>
        <w:rPr>
          <w:sz w:val="24"/>
        </w:rPr>
        <w:t>готовности и сформированности некоторых универсальных учебных действий у ребенка. Затем, по</w:t>
      </w:r>
      <w:r>
        <w:rPr>
          <w:spacing w:val="1"/>
          <w:sz w:val="24"/>
        </w:rPr>
        <w:t xml:space="preserve"> </w:t>
      </w:r>
      <w:r>
        <w:rPr>
          <w:sz w:val="24"/>
        </w:rPr>
        <w:t>отношению</w:t>
      </w:r>
      <w:r>
        <w:rPr>
          <w:spacing w:val="17"/>
          <w:sz w:val="24"/>
        </w:rPr>
        <w:t xml:space="preserve"> </w:t>
      </w:r>
      <w:r>
        <w:rPr>
          <w:sz w:val="24"/>
        </w:rPr>
        <w:t>к</w:t>
      </w:r>
      <w:r>
        <w:rPr>
          <w:spacing w:val="21"/>
          <w:sz w:val="24"/>
        </w:rPr>
        <w:t xml:space="preserve"> </w:t>
      </w:r>
      <w:r>
        <w:rPr>
          <w:sz w:val="24"/>
        </w:rPr>
        <w:t>детям,</w:t>
      </w:r>
      <w:r>
        <w:rPr>
          <w:spacing w:val="21"/>
          <w:sz w:val="24"/>
        </w:rPr>
        <w:t xml:space="preserve"> </w:t>
      </w:r>
      <w:r>
        <w:rPr>
          <w:sz w:val="24"/>
        </w:rPr>
        <w:t>показавшим</w:t>
      </w:r>
      <w:r>
        <w:rPr>
          <w:spacing w:val="21"/>
          <w:sz w:val="24"/>
        </w:rPr>
        <w:t xml:space="preserve"> </w:t>
      </w:r>
      <w:r>
        <w:rPr>
          <w:sz w:val="24"/>
        </w:rPr>
        <w:t>чрезвычайно</w:t>
      </w:r>
      <w:r>
        <w:rPr>
          <w:spacing w:val="28"/>
          <w:sz w:val="24"/>
        </w:rPr>
        <w:t xml:space="preserve"> </w:t>
      </w:r>
      <w:r>
        <w:rPr>
          <w:sz w:val="24"/>
        </w:rPr>
        <w:t>низкие</w:t>
      </w:r>
      <w:r>
        <w:rPr>
          <w:spacing w:val="23"/>
          <w:sz w:val="24"/>
        </w:rPr>
        <w:t xml:space="preserve"> </w:t>
      </w:r>
      <w:r>
        <w:rPr>
          <w:sz w:val="24"/>
        </w:rPr>
        <w:t>результаты,</w:t>
      </w:r>
      <w:r>
        <w:rPr>
          <w:spacing w:val="26"/>
          <w:sz w:val="24"/>
        </w:rPr>
        <w:t xml:space="preserve"> </w:t>
      </w:r>
      <w:r>
        <w:rPr>
          <w:sz w:val="24"/>
        </w:rPr>
        <w:t>организуется</w:t>
      </w:r>
      <w:r>
        <w:rPr>
          <w:spacing w:val="26"/>
          <w:sz w:val="24"/>
        </w:rPr>
        <w:t xml:space="preserve"> </w:t>
      </w:r>
      <w:r>
        <w:rPr>
          <w:sz w:val="24"/>
        </w:rPr>
        <w:t>второй</w:t>
      </w:r>
    </w:p>
    <w:p w:rsidR="00EA61AC" w:rsidRDefault="00884E59">
      <w:pPr>
        <w:spacing w:line="242" w:lineRule="auto"/>
        <w:ind w:left="406" w:right="701"/>
        <w:jc w:val="both"/>
        <w:rPr>
          <w:sz w:val="24"/>
        </w:rPr>
      </w:pPr>
      <w:r>
        <w:rPr>
          <w:sz w:val="24"/>
        </w:rPr>
        <w:t>«диагностический тур». Он направлен на выявление причиннизких результатов. В ряде случаев второй</w:t>
      </w:r>
      <w:r>
        <w:rPr>
          <w:spacing w:val="-57"/>
          <w:sz w:val="24"/>
        </w:rPr>
        <w:t xml:space="preserve"> </w:t>
      </w:r>
      <w:r>
        <w:rPr>
          <w:sz w:val="24"/>
        </w:rPr>
        <w:t>диагностический</w:t>
      </w:r>
      <w:r>
        <w:rPr>
          <w:spacing w:val="17"/>
          <w:sz w:val="24"/>
        </w:rPr>
        <w:t xml:space="preserve"> </w:t>
      </w:r>
      <w:r>
        <w:rPr>
          <w:sz w:val="24"/>
        </w:rPr>
        <w:t>срез</w:t>
      </w:r>
      <w:r>
        <w:rPr>
          <w:spacing w:val="-3"/>
          <w:sz w:val="24"/>
        </w:rPr>
        <w:t xml:space="preserve"> </w:t>
      </w:r>
      <w:r>
        <w:rPr>
          <w:sz w:val="24"/>
        </w:rPr>
        <w:t>осуществляется</w:t>
      </w:r>
      <w:r>
        <w:rPr>
          <w:spacing w:val="2"/>
          <w:sz w:val="24"/>
        </w:rPr>
        <w:t xml:space="preserve"> </w:t>
      </w:r>
      <w:r>
        <w:rPr>
          <w:sz w:val="24"/>
        </w:rPr>
        <w:t>в</w:t>
      </w:r>
      <w:r>
        <w:rPr>
          <w:spacing w:val="4"/>
          <w:sz w:val="24"/>
        </w:rPr>
        <w:t xml:space="preserve"> </w:t>
      </w:r>
      <w:r>
        <w:rPr>
          <w:sz w:val="24"/>
        </w:rPr>
        <w:t>сентябре.</w:t>
      </w:r>
    </w:p>
    <w:p w:rsidR="00EA61AC" w:rsidRDefault="00884E59">
      <w:pPr>
        <w:ind w:left="406" w:right="697" w:firstLine="710"/>
        <w:jc w:val="both"/>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покажет</w:t>
      </w:r>
      <w:r>
        <w:rPr>
          <w:spacing w:val="1"/>
          <w:sz w:val="24"/>
        </w:rPr>
        <w:t xml:space="preserve"> </w:t>
      </w:r>
      <w:r>
        <w:rPr>
          <w:sz w:val="24"/>
        </w:rPr>
        <w:t>основные</w:t>
      </w:r>
      <w:r>
        <w:rPr>
          <w:spacing w:val="1"/>
          <w:sz w:val="24"/>
        </w:rPr>
        <w:t xml:space="preserve"> </w:t>
      </w:r>
      <w:r>
        <w:rPr>
          <w:sz w:val="24"/>
        </w:rPr>
        <w:t>проблемы,</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большинства</w:t>
      </w:r>
      <w:r>
        <w:rPr>
          <w:spacing w:val="1"/>
          <w:sz w:val="24"/>
        </w:rPr>
        <w:t xml:space="preserve"> </w:t>
      </w:r>
      <w:r>
        <w:rPr>
          <w:sz w:val="24"/>
        </w:rPr>
        <w:t>первоклассников,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приоритетами</w:t>
      </w:r>
      <w:r>
        <w:rPr>
          <w:spacing w:val="1"/>
          <w:sz w:val="24"/>
        </w:rPr>
        <w:t xml:space="preserve"> </w:t>
      </w:r>
      <w:r>
        <w:rPr>
          <w:sz w:val="24"/>
        </w:rPr>
        <w:t>данного</w:t>
      </w:r>
      <w:r>
        <w:rPr>
          <w:spacing w:val="1"/>
          <w:sz w:val="24"/>
        </w:rPr>
        <w:t xml:space="preserve"> </w:t>
      </w:r>
      <w:r>
        <w:rPr>
          <w:sz w:val="24"/>
        </w:rPr>
        <w:t>класса</w:t>
      </w:r>
      <w:r>
        <w:rPr>
          <w:spacing w:val="1"/>
          <w:sz w:val="24"/>
        </w:rPr>
        <w:t xml:space="preserve"> </w:t>
      </w:r>
      <w:r>
        <w:rPr>
          <w:sz w:val="24"/>
        </w:rPr>
        <w:t>на</w:t>
      </w:r>
      <w:r>
        <w:rPr>
          <w:spacing w:val="1"/>
          <w:sz w:val="24"/>
        </w:rPr>
        <w:t xml:space="preserve"> </w:t>
      </w:r>
      <w:r>
        <w:rPr>
          <w:sz w:val="24"/>
        </w:rPr>
        <w:t>определенный</w:t>
      </w:r>
      <w:r>
        <w:rPr>
          <w:spacing w:val="1"/>
          <w:sz w:val="24"/>
        </w:rPr>
        <w:t xml:space="preserve"> </w:t>
      </w:r>
      <w:r>
        <w:rPr>
          <w:sz w:val="24"/>
        </w:rPr>
        <w:t>период</w:t>
      </w:r>
      <w:r>
        <w:rPr>
          <w:spacing w:val="1"/>
          <w:sz w:val="24"/>
        </w:rPr>
        <w:t xml:space="preserve"> </w:t>
      </w:r>
      <w:r>
        <w:rPr>
          <w:sz w:val="24"/>
        </w:rPr>
        <w:t>выстроится</w:t>
      </w:r>
      <w:r>
        <w:rPr>
          <w:spacing w:val="-3"/>
          <w:sz w:val="24"/>
        </w:rPr>
        <w:t xml:space="preserve"> </w:t>
      </w:r>
      <w:r>
        <w:rPr>
          <w:sz w:val="24"/>
        </w:rPr>
        <w:t>система</w:t>
      </w:r>
      <w:r>
        <w:rPr>
          <w:spacing w:val="1"/>
          <w:sz w:val="24"/>
        </w:rPr>
        <w:t xml:space="preserve"> </w:t>
      </w:r>
      <w:r>
        <w:rPr>
          <w:sz w:val="24"/>
        </w:rPr>
        <w:t>работы</w:t>
      </w:r>
      <w:r>
        <w:rPr>
          <w:spacing w:val="-3"/>
          <w:sz w:val="24"/>
        </w:rPr>
        <w:t xml:space="preserve"> </w:t>
      </w:r>
      <w:r>
        <w:rPr>
          <w:sz w:val="24"/>
        </w:rPr>
        <w:t>по</w:t>
      </w:r>
      <w:r>
        <w:rPr>
          <w:spacing w:val="2"/>
          <w:sz w:val="24"/>
        </w:rPr>
        <w:t xml:space="preserve"> </w:t>
      </w:r>
      <w:r>
        <w:rPr>
          <w:sz w:val="24"/>
        </w:rPr>
        <w:t>преемственности.</w:t>
      </w:r>
    </w:p>
    <w:p w:rsidR="00EA61AC" w:rsidRDefault="00884E59">
      <w:pPr>
        <w:ind w:left="406" w:right="704" w:firstLine="710"/>
        <w:jc w:val="both"/>
        <w:rPr>
          <w:sz w:val="24"/>
        </w:rPr>
      </w:pPr>
      <w:r>
        <w:rPr>
          <w:sz w:val="24"/>
        </w:rPr>
        <w:t>Предпосылки для формирования универсальных учебных действий определяются прежде всего</w:t>
      </w:r>
      <w:r>
        <w:rPr>
          <w:spacing w:val="1"/>
          <w:sz w:val="24"/>
        </w:rPr>
        <w:t xml:space="preserve"> </w:t>
      </w:r>
      <w:r>
        <w:rPr>
          <w:sz w:val="24"/>
        </w:rPr>
        <w:t>личностной</w:t>
      </w:r>
      <w:r>
        <w:rPr>
          <w:spacing w:val="1"/>
          <w:sz w:val="24"/>
        </w:rPr>
        <w:t xml:space="preserve"> </w:t>
      </w:r>
      <w:r>
        <w:rPr>
          <w:sz w:val="24"/>
        </w:rPr>
        <w:t>готовностью</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школьному</w:t>
      </w:r>
      <w:r>
        <w:rPr>
          <w:spacing w:val="1"/>
          <w:sz w:val="24"/>
        </w:rPr>
        <w:t xml:space="preserve"> </w:t>
      </w:r>
      <w:r>
        <w:rPr>
          <w:sz w:val="24"/>
        </w:rPr>
        <w:t>обучению,</w:t>
      </w:r>
      <w:r>
        <w:rPr>
          <w:spacing w:val="1"/>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исследована</w:t>
      </w:r>
      <w:r>
        <w:rPr>
          <w:spacing w:val="1"/>
          <w:sz w:val="24"/>
        </w:rPr>
        <w:t xml:space="preserve"> </w:t>
      </w:r>
      <w:r>
        <w:rPr>
          <w:sz w:val="24"/>
        </w:rPr>
        <w:t>как</w:t>
      </w:r>
      <w:r>
        <w:rPr>
          <w:spacing w:val="1"/>
          <w:sz w:val="24"/>
        </w:rPr>
        <w:t xml:space="preserve"> </w:t>
      </w:r>
      <w:r>
        <w:rPr>
          <w:sz w:val="24"/>
        </w:rPr>
        <w:t>психологом,</w:t>
      </w:r>
      <w:r>
        <w:rPr>
          <w:spacing w:val="3"/>
          <w:sz w:val="24"/>
        </w:rPr>
        <w:t xml:space="preserve"> </w:t>
      </w:r>
      <w:r>
        <w:rPr>
          <w:sz w:val="24"/>
        </w:rPr>
        <w:t>так</w:t>
      </w:r>
      <w:r>
        <w:rPr>
          <w:spacing w:val="-5"/>
          <w:sz w:val="24"/>
        </w:rPr>
        <w:t xml:space="preserve"> </w:t>
      </w:r>
      <w:r>
        <w:rPr>
          <w:sz w:val="24"/>
        </w:rPr>
        <w:t>и</w:t>
      </w:r>
      <w:r>
        <w:rPr>
          <w:spacing w:val="2"/>
          <w:sz w:val="24"/>
        </w:rPr>
        <w:t xml:space="preserve"> </w:t>
      </w:r>
      <w:r>
        <w:rPr>
          <w:sz w:val="24"/>
        </w:rPr>
        <w:t>учителем</w:t>
      </w:r>
      <w:r>
        <w:rPr>
          <w:spacing w:val="7"/>
          <w:sz w:val="24"/>
        </w:rPr>
        <w:t xml:space="preserve"> </w:t>
      </w:r>
      <w:r>
        <w:rPr>
          <w:sz w:val="24"/>
        </w:rPr>
        <w:t>начальной</w:t>
      </w:r>
      <w:r>
        <w:rPr>
          <w:spacing w:val="-1"/>
          <w:sz w:val="24"/>
        </w:rPr>
        <w:t xml:space="preserve"> </w:t>
      </w:r>
      <w:r>
        <w:rPr>
          <w:sz w:val="24"/>
        </w:rPr>
        <w:t>школы.</w:t>
      </w:r>
      <w:r>
        <w:rPr>
          <w:spacing w:val="-4"/>
          <w:sz w:val="24"/>
        </w:rPr>
        <w:t xml:space="preserve"> </w:t>
      </w:r>
      <w:r>
        <w:rPr>
          <w:sz w:val="24"/>
        </w:rPr>
        <w:t>(Приложение</w:t>
      </w:r>
      <w:r>
        <w:rPr>
          <w:spacing w:val="-3"/>
          <w:sz w:val="24"/>
        </w:rPr>
        <w:t xml:space="preserve"> </w:t>
      </w:r>
      <w:r>
        <w:rPr>
          <w:sz w:val="24"/>
        </w:rPr>
        <w:t>1)</w:t>
      </w:r>
    </w:p>
    <w:p w:rsidR="00EA61AC" w:rsidRDefault="00884E59">
      <w:pPr>
        <w:pStyle w:val="a7"/>
        <w:numPr>
          <w:ilvl w:val="0"/>
          <w:numId w:val="13"/>
        </w:numPr>
        <w:tabs>
          <w:tab w:val="left" w:pos="2216"/>
          <w:tab w:val="left" w:pos="2217"/>
        </w:tabs>
        <w:ind w:right="700" w:firstLine="710"/>
        <w:rPr>
          <w:sz w:val="24"/>
        </w:rPr>
      </w:pPr>
      <w:r>
        <w:rPr>
          <w:sz w:val="24"/>
          <w:u w:val="single"/>
        </w:rPr>
        <w:t>Проведение</w:t>
      </w:r>
      <w:r>
        <w:rPr>
          <w:spacing w:val="1"/>
          <w:sz w:val="24"/>
          <w:u w:val="single"/>
        </w:rPr>
        <w:t xml:space="preserve"> </w:t>
      </w:r>
      <w:r>
        <w:rPr>
          <w:sz w:val="24"/>
          <w:u w:val="single"/>
        </w:rPr>
        <w:t>групповых</w:t>
      </w:r>
      <w:r>
        <w:rPr>
          <w:spacing w:val="1"/>
          <w:sz w:val="24"/>
          <w:u w:val="single"/>
        </w:rPr>
        <w:t xml:space="preserve"> </w:t>
      </w:r>
      <w:r>
        <w:rPr>
          <w:sz w:val="24"/>
          <w:u w:val="single"/>
        </w:rPr>
        <w:t>и</w:t>
      </w:r>
      <w:r>
        <w:rPr>
          <w:spacing w:val="1"/>
          <w:sz w:val="24"/>
          <w:u w:val="single"/>
        </w:rPr>
        <w:t xml:space="preserve"> </w:t>
      </w:r>
      <w:r>
        <w:rPr>
          <w:sz w:val="24"/>
          <w:u w:val="single"/>
        </w:rPr>
        <w:t>индивидуальных</w:t>
      </w:r>
      <w:r>
        <w:rPr>
          <w:spacing w:val="1"/>
          <w:sz w:val="24"/>
          <w:u w:val="single"/>
        </w:rPr>
        <w:t xml:space="preserve"> </w:t>
      </w:r>
      <w:r>
        <w:rPr>
          <w:sz w:val="24"/>
          <w:u w:val="single"/>
        </w:rPr>
        <w:t>консультаций</w:t>
      </w:r>
      <w:r>
        <w:rPr>
          <w:spacing w:val="1"/>
          <w:sz w:val="24"/>
          <w:u w:val="single"/>
        </w:rPr>
        <w:t xml:space="preserve"> </w:t>
      </w:r>
      <w:r>
        <w:rPr>
          <w:sz w:val="24"/>
          <w:u w:val="single"/>
        </w:rPr>
        <w:t>родителей</w:t>
      </w:r>
      <w:r>
        <w:rPr>
          <w:spacing w:val="1"/>
          <w:sz w:val="24"/>
        </w:rPr>
        <w:t xml:space="preserve"> </w:t>
      </w:r>
      <w:r>
        <w:rPr>
          <w:sz w:val="24"/>
          <w:u w:val="single"/>
        </w:rPr>
        <w:t>будущих</w:t>
      </w:r>
      <w:r>
        <w:rPr>
          <w:spacing w:val="1"/>
          <w:sz w:val="24"/>
        </w:rPr>
        <w:t xml:space="preserve"> </w:t>
      </w:r>
      <w:r>
        <w:rPr>
          <w:sz w:val="24"/>
          <w:u w:val="single"/>
        </w:rPr>
        <w:t>первоклассников.</w:t>
      </w:r>
      <w:r>
        <w:rPr>
          <w:sz w:val="24"/>
        </w:rPr>
        <w:t xml:space="preserve"> Групповая консультация в форме родительского собрания – это способ повышения</w:t>
      </w:r>
      <w:r>
        <w:rPr>
          <w:spacing w:val="1"/>
          <w:sz w:val="24"/>
        </w:rPr>
        <w:t xml:space="preserve"> </w:t>
      </w:r>
      <w:r>
        <w:rPr>
          <w:sz w:val="24"/>
        </w:rPr>
        <w:t>психологической культуры родителей, рекомендации родителям по организации подготовки ребенка к</w:t>
      </w:r>
      <w:r>
        <w:rPr>
          <w:spacing w:val="1"/>
          <w:sz w:val="24"/>
        </w:rPr>
        <w:t xml:space="preserve"> </w:t>
      </w:r>
      <w:r>
        <w:rPr>
          <w:sz w:val="24"/>
        </w:rPr>
        <w:t>школьной жизни. Индивидуальные консультации проводятся для родителей, чьи дети по результатам</w:t>
      </w:r>
      <w:r>
        <w:rPr>
          <w:spacing w:val="1"/>
          <w:sz w:val="24"/>
        </w:rPr>
        <w:t xml:space="preserve"> </w:t>
      </w:r>
      <w:r>
        <w:rPr>
          <w:sz w:val="24"/>
        </w:rPr>
        <w:t>тестирования имеют низкий уровень сформированности универсальных учебных действий и могут</w:t>
      </w:r>
      <w:r>
        <w:rPr>
          <w:spacing w:val="1"/>
          <w:sz w:val="24"/>
        </w:rPr>
        <w:t xml:space="preserve"> </w:t>
      </w:r>
      <w:r>
        <w:rPr>
          <w:sz w:val="24"/>
        </w:rPr>
        <w:t>испытывать</w:t>
      </w:r>
      <w:r>
        <w:rPr>
          <w:spacing w:val="2"/>
          <w:sz w:val="24"/>
        </w:rPr>
        <w:t xml:space="preserve"> </w:t>
      </w:r>
      <w:r>
        <w:rPr>
          <w:sz w:val="24"/>
        </w:rPr>
        <w:t>трудности</w:t>
      </w:r>
      <w:r>
        <w:rPr>
          <w:spacing w:val="3"/>
          <w:sz w:val="24"/>
        </w:rPr>
        <w:t xml:space="preserve"> </w:t>
      </w:r>
      <w:r>
        <w:rPr>
          <w:sz w:val="24"/>
        </w:rPr>
        <w:t>в</w:t>
      </w:r>
      <w:r>
        <w:rPr>
          <w:spacing w:val="-1"/>
          <w:sz w:val="24"/>
        </w:rPr>
        <w:t xml:space="preserve"> </w:t>
      </w:r>
      <w:r>
        <w:rPr>
          <w:sz w:val="24"/>
        </w:rPr>
        <w:t>адаптации</w:t>
      </w:r>
      <w:r>
        <w:rPr>
          <w:spacing w:val="-2"/>
          <w:sz w:val="24"/>
        </w:rPr>
        <w:t xml:space="preserve"> </w:t>
      </w:r>
      <w:r>
        <w:rPr>
          <w:sz w:val="24"/>
        </w:rPr>
        <w:t>к</w:t>
      </w:r>
      <w:r>
        <w:rPr>
          <w:spacing w:val="6"/>
          <w:sz w:val="24"/>
        </w:rPr>
        <w:t xml:space="preserve"> </w:t>
      </w:r>
      <w:r>
        <w:rPr>
          <w:sz w:val="24"/>
        </w:rPr>
        <w:t>школе.</w:t>
      </w:r>
    </w:p>
    <w:p w:rsidR="00EA61AC" w:rsidRDefault="00884E59">
      <w:pPr>
        <w:pStyle w:val="a7"/>
        <w:numPr>
          <w:ilvl w:val="0"/>
          <w:numId w:val="13"/>
        </w:numPr>
        <w:tabs>
          <w:tab w:val="left" w:pos="2135"/>
          <w:tab w:val="left" w:pos="2136"/>
        </w:tabs>
        <w:spacing w:line="242" w:lineRule="auto"/>
        <w:ind w:right="701" w:firstLine="710"/>
        <w:rPr>
          <w:sz w:val="24"/>
        </w:rPr>
      </w:pPr>
      <w:r>
        <w:rPr>
          <w:sz w:val="24"/>
          <w:u w:val="single"/>
        </w:rPr>
        <w:t>Групповая консультация педагогов будущих первоклассников</w:t>
      </w:r>
      <w:r>
        <w:rPr>
          <w:sz w:val="24"/>
        </w:rPr>
        <w:t>, носящая</w:t>
      </w:r>
      <w:r>
        <w:rPr>
          <w:spacing w:val="1"/>
          <w:sz w:val="24"/>
        </w:rPr>
        <w:t xml:space="preserve"> </w:t>
      </w:r>
      <w:r>
        <w:rPr>
          <w:sz w:val="24"/>
        </w:rPr>
        <w:t>на данном</w:t>
      </w:r>
      <w:r>
        <w:rPr>
          <w:spacing w:val="1"/>
          <w:sz w:val="24"/>
        </w:rPr>
        <w:t xml:space="preserve"> </w:t>
      </w:r>
      <w:r>
        <w:rPr>
          <w:sz w:val="24"/>
        </w:rPr>
        <w:t>этапе</w:t>
      </w:r>
      <w:r>
        <w:rPr>
          <w:spacing w:val="-5"/>
          <w:sz w:val="24"/>
        </w:rPr>
        <w:t xml:space="preserve"> </w:t>
      </w:r>
      <w:r>
        <w:rPr>
          <w:sz w:val="24"/>
        </w:rPr>
        <w:t>общий</w:t>
      </w:r>
      <w:r>
        <w:rPr>
          <w:spacing w:val="-5"/>
          <w:sz w:val="24"/>
        </w:rPr>
        <w:t xml:space="preserve"> </w:t>
      </w:r>
      <w:r>
        <w:rPr>
          <w:sz w:val="24"/>
        </w:rPr>
        <w:t>ознакомительный характер.</w:t>
      </w:r>
    </w:p>
    <w:p w:rsidR="00EA61AC" w:rsidRDefault="00884E59">
      <w:pPr>
        <w:pStyle w:val="a7"/>
        <w:numPr>
          <w:ilvl w:val="0"/>
          <w:numId w:val="13"/>
        </w:numPr>
        <w:tabs>
          <w:tab w:val="left" w:pos="2216"/>
          <w:tab w:val="left" w:pos="2217"/>
        </w:tabs>
        <w:ind w:right="706" w:firstLine="710"/>
        <w:rPr>
          <w:sz w:val="24"/>
        </w:rPr>
      </w:pPr>
      <w:r>
        <w:rPr>
          <w:sz w:val="24"/>
          <w:u w:val="single"/>
        </w:rPr>
        <w:t>Проведение</w:t>
      </w:r>
      <w:r>
        <w:rPr>
          <w:spacing w:val="1"/>
          <w:sz w:val="24"/>
          <w:u w:val="single"/>
        </w:rPr>
        <w:t xml:space="preserve"> </w:t>
      </w:r>
      <w:r>
        <w:rPr>
          <w:sz w:val="24"/>
          <w:u w:val="single"/>
        </w:rPr>
        <w:t>психолого–педагогического</w:t>
      </w:r>
      <w:r>
        <w:rPr>
          <w:spacing w:val="1"/>
          <w:sz w:val="24"/>
          <w:u w:val="single"/>
        </w:rPr>
        <w:t xml:space="preserve"> </w:t>
      </w:r>
      <w:r>
        <w:rPr>
          <w:sz w:val="24"/>
          <w:u w:val="single"/>
        </w:rPr>
        <w:t>консилиума</w:t>
      </w:r>
      <w:r>
        <w:rPr>
          <w:spacing w:val="1"/>
          <w:sz w:val="24"/>
          <w:u w:val="single"/>
        </w:rPr>
        <w:t xml:space="preserve"> </w:t>
      </w:r>
      <w:r>
        <w:rPr>
          <w:sz w:val="24"/>
          <w:u w:val="single"/>
        </w:rPr>
        <w:t>по</w:t>
      </w:r>
      <w:r>
        <w:rPr>
          <w:spacing w:val="1"/>
          <w:sz w:val="24"/>
          <w:u w:val="single"/>
        </w:rPr>
        <w:t xml:space="preserve"> </w:t>
      </w:r>
      <w:r>
        <w:rPr>
          <w:sz w:val="24"/>
          <w:u w:val="single"/>
        </w:rPr>
        <w:t>результатам</w:t>
      </w:r>
      <w:r>
        <w:rPr>
          <w:spacing w:val="1"/>
          <w:sz w:val="24"/>
        </w:rPr>
        <w:t xml:space="preserve"> </w:t>
      </w:r>
      <w:r>
        <w:rPr>
          <w:sz w:val="24"/>
          <w:u w:val="single"/>
        </w:rPr>
        <w:t>диагностики</w:t>
      </w:r>
      <w:r>
        <w:rPr>
          <w:sz w:val="24"/>
        </w:rPr>
        <w:t>,</w:t>
      </w:r>
      <w:r>
        <w:rPr>
          <w:spacing w:val="-57"/>
          <w:sz w:val="24"/>
        </w:rPr>
        <w:t xml:space="preserve"> </w:t>
      </w:r>
      <w:r>
        <w:rPr>
          <w:sz w:val="24"/>
        </w:rPr>
        <w:t>основной</w:t>
      </w:r>
      <w:r>
        <w:rPr>
          <w:spacing w:val="1"/>
          <w:sz w:val="24"/>
        </w:rPr>
        <w:t xml:space="preserve"> </w:t>
      </w:r>
      <w:r>
        <w:rPr>
          <w:sz w:val="24"/>
        </w:rPr>
        <w:t>целью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выработка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комплектованию классов,</w:t>
      </w:r>
      <w:r>
        <w:rPr>
          <w:spacing w:val="1"/>
          <w:sz w:val="24"/>
        </w:rPr>
        <w:t xml:space="preserve"> </w:t>
      </w:r>
      <w:r>
        <w:rPr>
          <w:sz w:val="24"/>
        </w:rPr>
        <w:t>динамика</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педагогов,</w:t>
      </w:r>
      <w:r>
        <w:rPr>
          <w:spacing w:val="1"/>
          <w:sz w:val="24"/>
        </w:rPr>
        <w:t xml:space="preserve"> </w:t>
      </w:r>
      <w:r>
        <w:rPr>
          <w:sz w:val="24"/>
        </w:rPr>
        <w:t>показателем</w:t>
      </w:r>
      <w:r>
        <w:rPr>
          <w:spacing w:val="1"/>
          <w:sz w:val="24"/>
        </w:rPr>
        <w:t xml:space="preserve"> </w:t>
      </w:r>
      <w:r>
        <w:rPr>
          <w:sz w:val="24"/>
        </w:rPr>
        <w:t>которой</w:t>
      </w:r>
      <w:r>
        <w:rPr>
          <w:spacing w:val="1"/>
          <w:sz w:val="24"/>
        </w:rPr>
        <w:t xml:space="preserve"> </w:t>
      </w:r>
      <w:r>
        <w:rPr>
          <w:sz w:val="24"/>
        </w:rPr>
        <w:t>является</w:t>
      </w:r>
      <w:r>
        <w:rPr>
          <w:spacing w:val="1"/>
          <w:sz w:val="24"/>
        </w:rPr>
        <w:t xml:space="preserve"> </w:t>
      </w:r>
      <w:r>
        <w:rPr>
          <w:sz w:val="24"/>
        </w:rPr>
        <w:t>положительное</w:t>
      </w:r>
      <w:r>
        <w:rPr>
          <w:spacing w:val="1"/>
          <w:sz w:val="24"/>
        </w:rPr>
        <w:t xml:space="preserve"> </w:t>
      </w:r>
      <w:r>
        <w:rPr>
          <w:sz w:val="24"/>
        </w:rPr>
        <w:t>самоопределение,</w:t>
      </w:r>
      <w:r>
        <w:rPr>
          <w:spacing w:val="-2"/>
          <w:sz w:val="24"/>
        </w:rPr>
        <w:t xml:space="preserve"> </w:t>
      </w:r>
      <w:r>
        <w:rPr>
          <w:sz w:val="24"/>
        </w:rPr>
        <w:t>мотивационная</w:t>
      </w:r>
      <w:r>
        <w:rPr>
          <w:spacing w:val="5"/>
          <w:sz w:val="24"/>
        </w:rPr>
        <w:t xml:space="preserve"> </w:t>
      </w:r>
      <w:r>
        <w:rPr>
          <w:sz w:val="24"/>
        </w:rPr>
        <w:t>готовность</w:t>
      </w:r>
      <w:r>
        <w:rPr>
          <w:spacing w:val="-1"/>
          <w:sz w:val="24"/>
        </w:rPr>
        <w:t xml:space="preserve"> </w:t>
      </w:r>
      <w:r>
        <w:rPr>
          <w:sz w:val="24"/>
        </w:rPr>
        <w:t>к</w:t>
      </w:r>
      <w:r>
        <w:rPr>
          <w:spacing w:val="-4"/>
          <w:sz w:val="24"/>
        </w:rPr>
        <w:t xml:space="preserve"> </w:t>
      </w:r>
      <w:r>
        <w:rPr>
          <w:sz w:val="24"/>
        </w:rPr>
        <w:t>реализации</w:t>
      </w:r>
      <w:r>
        <w:rPr>
          <w:spacing w:val="2"/>
          <w:sz w:val="24"/>
        </w:rPr>
        <w:t xml:space="preserve"> </w:t>
      </w:r>
      <w:r>
        <w:rPr>
          <w:sz w:val="24"/>
        </w:rPr>
        <w:t>нового</w:t>
      </w:r>
      <w:r>
        <w:rPr>
          <w:spacing w:val="3"/>
          <w:sz w:val="24"/>
        </w:rPr>
        <w:t xml:space="preserve"> </w:t>
      </w:r>
      <w:r>
        <w:rPr>
          <w:sz w:val="24"/>
        </w:rPr>
        <w:t>ФГОС</w:t>
      </w:r>
      <w:r>
        <w:rPr>
          <w:spacing w:val="-6"/>
          <w:sz w:val="24"/>
        </w:rPr>
        <w:t xml:space="preserve"> </w:t>
      </w:r>
      <w:r>
        <w:rPr>
          <w:sz w:val="24"/>
        </w:rPr>
        <w:t>в</w:t>
      </w:r>
      <w:r>
        <w:rPr>
          <w:spacing w:val="5"/>
          <w:sz w:val="24"/>
        </w:rPr>
        <w:t xml:space="preserve"> </w:t>
      </w:r>
      <w:r>
        <w:rPr>
          <w:sz w:val="24"/>
        </w:rPr>
        <w:t>1</w:t>
      </w:r>
      <w:r>
        <w:rPr>
          <w:spacing w:val="-4"/>
          <w:sz w:val="24"/>
        </w:rPr>
        <w:t xml:space="preserve"> </w:t>
      </w:r>
      <w:r>
        <w:rPr>
          <w:sz w:val="24"/>
        </w:rPr>
        <w:t>классе.</w:t>
      </w:r>
    </w:p>
    <w:p w:rsidR="00EA61AC" w:rsidRDefault="00884E59">
      <w:pPr>
        <w:ind w:left="1117"/>
        <w:rPr>
          <w:sz w:val="24"/>
        </w:rPr>
      </w:pPr>
      <w:r>
        <w:rPr>
          <w:sz w:val="24"/>
        </w:rPr>
        <w:t>2023-2024</w:t>
      </w:r>
      <w:r>
        <w:rPr>
          <w:spacing w:val="-1"/>
          <w:sz w:val="24"/>
        </w:rPr>
        <w:t xml:space="preserve"> </w:t>
      </w:r>
      <w:r>
        <w:rPr>
          <w:sz w:val="24"/>
        </w:rPr>
        <w:t>год</w:t>
      </w:r>
    </w:p>
    <w:p w:rsidR="00EA61AC" w:rsidRDefault="00884E59">
      <w:pPr>
        <w:pStyle w:val="a7"/>
        <w:numPr>
          <w:ilvl w:val="0"/>
          <w:numId w:val="14"/>
        </w:numPr>
        <w:tabs>
          <w:tab w:val="left" w:pos="2202"/>
          <w:tab w:val="left" w:pos="2203"/>
        </w:tabs>
        <w:spacing w:line="237" w:lineRule="auto"/>
        <w:ind w:right="696" w:firstLine="710"/>
        <w:rPr>
          <w:sz w:val="24"/>
        </w:rPr>
      </w:pPr>
      <w:r>
        <w:rPr>
          <w:sz w:val="24"/>
        </w:rPr>
        <w:t>этап</w:t>
      </w:r>
      <w:r>
        <w:rPr>
          <w:spacing w:val="1"/>
          <w:sz w:val="24"/>
        </w:rPr>
        <w:t xml:space="preserve"> </w:t>
      </w:r>
      <w:r>
        <w:rPr>
          <w:sz w:val="24"/>
        </w:rPr>
        <w:t>–</w:t>
      </w:r>
      <w:r>
        <w:rPr>
          <w:spacing w:val="60"/>
          <w:sz w:val="24"/>
        </w:rPr>
        <w:t xml:space="preserve"> </w:t>
      </w:r>
      <w:r>
        <w:rPr>
          <w:sz w:val="24"/>
        </w:rPr>
        <w:t>первичная</w:t>
      </w:r>
      <w:r>
        <w:rPr>
          <w:spacing w:val="1"/>
          <w:sz w:val="24"/>
        </w:rPr>
        <w:t xml:space="preserve"> </w:t>
      </w:r>
      <w:r>
        <w:rPr>
          <w:sz w:val="24"/>
        </w:rPr>
        <w:t>адаптация</w:t>
      </w:r>
      <w:r>
        <w:rPr>
          <w:spacing w:val="1"/>
          <w:sz w:val="24"/>
        </w:rPr>
        <w:t xml:space="preserve"> </w:t>
      </w:r>
      <w:r>
        <w:rPr>
          <w:sz w:val="24"/>
        </w:rPr>
        <w:t>детей</w:t>
      </w:r>
      <w:r>
        <w:rPr>
          <w:spacing w:val="1"/>
          <w:sz w:val="24"/>
        </w:rPr>
        <w:t xml:space="preserve"> </w:t>
      </w:r>
      <w:r>
        <w:rPr>
          <w:sz w:val="24"/>
        </w:rPr>
        <w:t>к</w:t>
      </w:r>
      <w:r>
        <w:rPr>
          <w:spacing w:val="59"/>
          <w:sz w:val="24"/>
        </w:rPr>
        <w:t xml:space="preserve"> </w:t>
      </w:r>
      <w:r>
        <w:rPr>
          <w:sz w:val="24"/>
        </w:rPr>
        <w:t>школе,</w:t>
      </w:r>
      <w:r>
        <w:rPr>
          <w:spacing w:val="3"/>
          <w:sz w:val="24"/>
        </w:rPr>
        <w:t xml:space="preserve"> </w:t>
      </w:r>
      <w:r>
        <w:rPr>
          <w:sz w:val="24"/>
        </w:rPr>
        <w:t>обеспечение</w:t>
      </w:r>
      <w:r>
        <w:rPr>
          <w:spacing w:val="1"/>
          <w:sz w:val="24"/>
        </w:rPr>
        <w:t xml:space="preserve"> </w:t>
      </w:r>
      <w:r>
        <w:rPr>
          <w:sz w:val="24"/>
        </w:rPr>
        <w:t>условий</w:t>
      </w:r>
      <w:r>
        <w:rPr>
          <w:spacing w:val="2"/>
          <w:sz w:val="24"/>
        </w:rPr>
        <w:t xml:space="preserve"> </w:t>
      </w:r>
      <w:r>
        <w:rPr>
          <w:sz w:val="24"/>
        </w:rPr>
        <w:t>успешной</w:t>
      </w:r>
      <w:r>
        <w:rPr>
          <w:spacing w:val="-57"/>
          <w:sz w:val="24"/>
        </w:rPr>
        <w:t xml:space="preserve"> </w:t>
      </w:r>
      <w:r>
        <w:rPr>
          <w:sz w:val="24"/>
        </w:rPr>
        <w:t>преемственности</w:t>
      </w:r>
      <w:r>
        <w:rPr>
          <w:spacing w:val="-2"/>
          <w:sz w:val="24"/>
        </w:rPr>
        <w:t xml:space="preserve"> </w:t>
      </w:r>
      <w:r>
        <w:rPr>
          <w:sz w:val="24"/>
        </w:rPr>
        <w:t>формирования</w:t>
      </w:r>
      <w:r>
        <w:rPr>
          <w:spacing w:val="1"/>
          <w:sz w:val="24"/>
        </w:rPr>
        <w:t xml:space="preserve"> </w:t>
      </w:r>
      <w:r>
        <w:rPr>
          <w:sz w:val="24"/>
        </w:rPr>
        <w:t>УУД.</w:t>
      </w:r>
    </w:p>
    <w:p w:rsidR="00EA61AC" w:rsidRDefault="00884E59">
      <w:pPr>
        <w:spacing w:line="237" w:lineRule="auto"/>
        <w:ind w:left="406" w:firstLine="710"/>
        <w:rPr>
          <w:sz w:val="24"/>
        </w:rPr>
      </w:pPr>
      <w:r>
        <w:rPr>
          <w:sz w:val="24"/>
        </w:rPr>
        <w:t>Без</w:t>
      </w:r>
      <w:r>
        <w:rPr>
          <w:spacing w:val="23"/>
          <w:sz w:val="24"/>
        </w:rPr>
        <w:t xml:space="preserve"> </w:t>
      </w:r>
      <w:r>
        <w:rPr>
          <w:sz w:val="24"/>
        </w:rPr>
        <w:t>преувеличения</w:t>
      </w:r>
      <w:r>
        <w:rPr>
          <w:spacing w:val="23"/>
          <w:sz w:val="24"/>
        </w:rPr>
        <w:t xml:space="preserve"> </w:t>
      </w:r>
      <w:r>
        <w:rPr>
          <w:sz w:val="24"/>
        </w:rPr>
        <w:t>его</w:t>
      </w:r>
      <w:r>
        <w:rPr>
          <w:spacing w:val="23"/>
          <w:sz w:val="24"/>
        </w:rPr>
        <w:t xml:space="preserve"> </w:t>
      </w:r>
      <w:r>
        <w:rPr>
          <w:sz w:val="24"/>
        </w:rPr>
        <w:t>можно</w:t>
      </w:r>
      <w:r>
        <w:rPr>
          <w:spacing w:val="21"/>
          <w:sz w:val="24"/>
        </w:rPr>
        <w:t xml:space="preserve"> </w:t>
      </w:r>
      <w:r>
        <w:rPr>
          <w:sz w:val="24"/>
        </w:rPr>
        <w:t>назвать</w:t>
      </w:r>
      <w:r>
        <w:rPr>
          <w:spacing w:val="20"/>
          <w:sz w:val="24"/>
        </w:rPr>
        <w:t xml:space="preserve"> </w:t>
      </w:r>
      <w:r>
        <w:rPr>
          <w:sz w:val="24"/>
        </w:rPr>
        <w:t>самым</w:t>
      </w:r>
      <w:r>
        <w:rPr>
          <w:spacing w:val="19"/>
          <w:sz w:val="24"/>
        </w:rPr>
        <w:t xml:space="preserve"> </w:t>
      </w:r>
      <w:r>
        <w:rPr>
          <w:sz w:val="24"/>
        </w:rPr>
        <w:t>сложным</w:t>
      </w:r>
      <w:r>
        <w:rPr>
          <w:spacing w:val="20"/>
          <w:sz w:val="24"/>
        </w:rPr>
        <w:t xml:space="preserve"> </w:t>
      </w:r>
      <w:r>
        <w:rPr>
          <w:sz w:val="24"/>
        </w:rPr>
        <w:t>для</w:t>
      </w:r>
      <w:r>
        <w:rPr>
          <w:spacing w:val="23"/>
          <w:sz w:val="24"/>
        </w:rPr>
        <w:t xml:space="preserve"> </w:t>
      </w:r>
      <w:r>
        <w:rPr>
          <w:sz w:val="24"/>
        </w:rPr>
        <w:t>детей</w:t>
      </w:r>
      <w:r>
        <w:rPr>
          <w:spacing w:val="23"/>
          <w:sz w:val="24"/>
        </w:rPr>
        <w:t xml:space="preserve"> </w:t>
      </w:r>
      <w:r>
        <w:rPr>
          <w:sz w:val="24"/>
        </w:rPr>
        <w:t>и</w:t>
      </w:r>
      <w:r>
        <w:rPr>
          <w:spacing w:val="18"/>
          <w:sz w:val="24"/>
        </w:rPr>
        <w:t xml:space="preserve"> </w:t>
      </w:r>
      <w:r>
        <w:rPr>
          <w:sz w:val="24"/>
        </w:rPr>
        <w:t>самым</w:t>
      </w:r>
      <w:r>
        <w:rPr>
          <w:spacing w:val="25"/>
          <w:sz w:val="24"/>
        </w:rPr>
        <w:t xml:space="preserve"> </w:t>
      </w:r>
      <w:r>
        <w:rPr>
          <w:sz w:val="24"/>
        </w:rPr>
        <w:t>ответственным</w:t>
      </w:r>
      <w:r>
        <w:rPr>
          <w:spacing w:val="24"/>
          <w:sz w:val="24"/>
        </w:rPr>
        <w:t xml:space="preserve"> </w:t>
      </w:r>
      <w:r>
        <w:rPr>
          <w:sz w:val="24"/>
        </w:rPr>
        <w:t>для</w:t>
      </w:r>
      <w:r>
        <w:rPr>
          <w:spacing w:val="-57"/>
          <w:sz w:val="24"/>
        </w:rPr>
        <w:t xml:space="preserve"> </w:t>
      </w:r>
      <w:r>
        <w:rPr>
          <w:sz w:val="24"/>
        </w:rPr>
        <w:t>взрослых.</w:t>
      </w:r>
      <w:r>
        <w:rPr>
          <w:spacing w:val="3"/>
          <w:sz w:val="24"/>
        </w:rPr>
        <w:t xml:space="preserve"> </w:t>
      </w:r>
      <w:r>
        <w:rPr>
          <w:sz w:val="24"/>
        </w:rPr>
        <w:t>В</w:t>
      </w:r>
      <w:r>
        <w:rPr>
          <w:spacing w:val="-1"/>
          <w:sz w:val="24"/>
        </w:rPr>
        <w:t xml:space="preserve"> </w:t>
      </w:r>
      <w:r>
        <w:rPr>
          <w:sz w:val="24"/>
        </w:rPr>
        <w:t>рамках</w:t>
      </w:r>
      <w:r>
        <w:rPr>
          <w:spacing w:val="-3"/>
          <w:sz w:val="24"/>
        </w:rPr>
        <w:t xml:space="preserve"> </w:t>
      </w:r>
      <w:r>
        <w:rPr>
          <w:sz w:val="24"/>
        </w:rPr>
        <w:t>данного</w:t>
      </w:r>
      <w:r>
        <w:rPr>
          <w:spacing w:val="5"/>
          <w:sz w:val="24"/>
        </w:rPr>
        <w:t xml:space="preserve"> </w:t>
      </w:r>
      <w:r>
        <w:rPr>
          <w:sz w:val="24"/>
        </w:rPr>
        <w:t>этапа</w:t>
      </w:r>
      <w:r>
        <w:rPr>
          <w:spacing w:val="-4"/>
          <w:sz w:val="24"/>
        </w:rPr>
        <w:t xml:space="preserve"> </w:t>
      </w:r>
      <w:r>
        <w:rPr>
          <w:sz w:val="24"/>
        </w:rPr>
        <w:t>(с</w:t>
      </w:r>
      <w:r>
        <w:rPr>
          <w:spacing w:val="1"/>
          <w:sz w:val="24"/>
        </w:rPr>
        <w:t xml:space="preserve"> </w:t>
      </w:r>
      <w:r>
        <w:rPr>
          <w:sz w:val="24"/>
        </w:rPr>
        <w:t>сентября</w:t>
      </w:r>
      <w:r>
        <w:rPr>
          <w:spacing w:val="-4"/>
          <w:sz w:val="24"/>
        </w:rPr>
        <w:t xml:space="preserve"> </w:t>
      </w:r>
      <w:r>
        <w:rPr>
          <w:sz w:val="24"/>
        </w:rPr>
        <w:t>по</w:t>
      </w:r>
      <w:r>
        <w:rPr>
          <w:spacing w:val="2"/>
          <w:sz w:val="24"/>
        </w:rPr>
        <w:t xml:space="preserve"> </w:t>
      </w:r>
      <w:r>
        <w:rPr>
          <w:sz w:val="24"/>
        </w:rPr>
        <w:t>январь)</w:t>
      </w:r>
      <w:r>
        <w:rPr>
          <w:spacing w:val="10"/>
          <w:sz w:val="24"/>
        </w:rPr>
        <w:t xml:space="preserve"> </w:t>
      </w:r>
      <w:r>
        <w:rPr>
          <w:sz w:val="24"/>
        </w:rPr>
        <w:t>предполагается:</w:t>
      </w:r>
    </w:p>
    <w:p w:rsidR="00EA61AC" w:rsidRDefault="00884E59">
      <w:pPr>
        <w:pStyle w:val="a7"/>
        <w:numPr>
          <w:ilvl w:val="0"/>
          <w:numId w:val="12"/>
        </w:numPr>
        <w:tabs>
          <w:tab w:val="left" w:pos="2192"/>
          <w:tab w:val="left" w:pos="2193"/>
        </w:tabs>
        <w:spacing w:before="3"/>
        <w:ind w:right="701" w:firstLine="710"/>
        <w:rPr>
          <w:sz w:val="24"/>
        </w:rPr>
      </w:pPr>
      <w:r>
        <w:rPr>
          <w:sz w:val="24"/>
          <w:u w:val="single"/>
        </w:rPr>
        <w:t>Проведение</w:t>
      </w:r>
      <w:r>
        <w:rPr>
          <w:spacing w:val="1"/>
          <w:sz w:val="24"/>
          <w:u w:val="single"/>
        </w:rPr>
        <w:t xml:space="preserve"> </w:t>
      </w:r>
      <w:r>
        <w:rPr>
          <w:sz w:val="24"/>
          <w:u w:val="single"/>
        </w:rPr>
        <w:t>консультаций</w:t>
      </w:r>
      <w:r>
        <w:rPr>
          <w:spacing w:val="1"/>
          <w:sz w:val="24"/>
          <w:u w:val="single"/>
        </w:rPr>
        <w:t xml:space="preserve"> </w:t>
      </w:r>
      <w:r>
        <w:rPr>
          <w:sz w:val="24"/>
          <w:u w:val="single"/>
        </w:rPr>
        <w:t>и</w:t>
      </w:r>
      <w:r>
        <w:rPr>
          <w:spacing w:val="1"/>
          <w:sz w:val="24"/>
          <w:u w:val="single"/>
        </w:rPr>
        <w:t xml:space="preserve"> </w:t>
      </w:r>
      <w:r>
        <w:rPr>
          <w:sz w:val="24"/>
          <w:u w:val="single"/>
        </w:rPr>
        <w:t>просветительской</w:t>
      </w:r>
      <w:r>
        <w:rPr>
          <w:spacing w:val="1"/>
          <w:sz w:val="24"/>
          <w:u w:val="single"/>
        </w:rPr>
        <w:t xml:space="preserve"> </w:t>
      </w:r>
      <w:r>
        <w:rPr>
          <w:sz w:val="24"/>
          <w:u w:val="single"/>
        </w:rPr>
        <w:t>работы</w:t>
      </w:r>
      <w:r>
        <w:rPr>
          <w:spacing w:val="1"/>
          <w:sz w:val="24"/>
          <w:u w:val="single"/>
        </w:rPr>
        <w:t xml:space="preserve"> </w:t>
      </w:r>
      <w:r>
        <w:rPr>
          <w:sz w:val="24"/>
          <w:u w:val="single"/>
        </w:rPr>
        <w:t>с</w:t>
      </w:r>
      <w:r>
        <w:rPr>
          <w:spacing w:val="61"/>
          <w:sz w:val="24"/>
          <w:u w:val="single"/>
        </w:rPr>
        <w:t xml:space="preserve"> </w:t>
      </w:r>
      <w:r>
        <w:rPr>
          <w:sz w:val="24"/>
          <w:u w:val="single"/>
        </w:rPr>
        <w:t>родителями</w:t>
      </w:r>
      <w:r>
        <w:rPr>
          <w:spacing w:val="-57"/>
          <w:sz w:val="24"/>
        </w:rPr>
        <w:t xml:space="preserve"> </w:t>
      </w:r>
      <w:r>
        <w:rPr>
          <w:sz w:val="24"/>
        </w:rPr>
        <w:t>первоклассников,</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ознакомление</w:t>
      </w:r>
      <w:r>
        <w:rPr>
          <w:spacing w:val="1"/>
          <w:sz w:val="24"/>
        </w:rPr>
        <w:t xml:space="preserve"> </w:t>
      </w:r>
      <w:r>
        <w:rPr>
          <w:sz w:val="24"/>
        </w:rPr>
        <w:t>взрослых</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трудностями</w:t>
      </w:r>
      <w:r>
        <w:rPr>
          <w:spacing w:val="-57"/>
          <w:sz w:val="24"/>
        </w:rPr>
        <w:t xml:space="preserve"> </w:t>
      </w:r>
      <w:r>
        <w:rPr>
          <w:sz w:val="24"/>
        </w:rPr>
        <w:t>периода</w:t>
      </w:r>
      <w:r>
        <w:rPr>
          <w:spacing w:val="1"/>
          <w:sz w:val="24"/>
        </w:rPr>
        <w:t xml:space="preserve"> </w:t>
      </w:r>
      <w:r>
        <w:rPr>
          <w:sz w:val="24"/>
        </w:rPr>
        <w:t>первичной</w:t>
      </w:r>
      <w:r>
        <w:rPr>
          <w:spacing w:val="4"/>
          <w:sz w:val="24"/>
        </w:rPr>
        <w:t xml:space="preserve"> </w:t>
      </w:r>
      <w:r>
        <w:rPr>
          <w:sz w:val="24"/>
        </w:rPr>
        <w:t>адаптации,</w:t>
      </w:r>
      <w:r>
        <w:rPr>
          <w:spacing w:val="4"/>
          <w:sz w:val="24"/>
        </w:rPr>
        <w:t xml:space="preserve"> </w:t>
      </w:r>
      <w:r>
        <w:rPr>
          <w:sz w:val="24"/>
        </w:rPr>
        <w:t>тактикой</w:t>
      </w:r>
      <w:r>
        <w:rPr>
          <w:spacing w:val="-5"/>
          <w:sz w:val="24"/>
        </w:rPr>
        <w:t xml:space="preserve"> </w:t>
      </w:r>
      <w:r>
        <w:rPr>
          <w:sz w:val="24"/>
        </w:rPr>
        <w:t>общения</w:t>
      </w:r>
      <w:r>
        <w:rPr>
          <w:spacing w:val="3"/>
          <w:sz w:val="24"/>
        </w:rPr>
        <w:t xml:space="preserve"> </w:t>
      </w:r>
      <w:r>
        <w:rPr>
          <w:sz w:val="24"/>
        </w:rPr>
        <w:t>ипомощи</w:t>
      </w:r>
      <w:r>
        <w:rPr>
          <w:spacing w:val="-2"/>
          <w:sz w:val="24"/>
        </w:rPr>
        <w:t xml:space="preserve"> </w:t>
      </w:r>
      <w:r>
        <w:rPr>
          <w:sz w:val="24"/>
        </w:rPr>
        <w:t>детям.</w:t>
      </w:r>
    </w:p>
    <w:p w:rsidR="00EA61AC" w:rsidRDefault="00884E59">
      <w:pPr>
        <w:pStyle w:val="a7"/>
        <w:numPr>
          <w:ilvl w:val="0"/>
          <w:numId w:val="12"/>
        </w:numPr>
        <w:tabs>
          <w:tab w:val="left" w:pos="2264"/>
          <w:tab w:val="left" w:pos="2265"/>
        </w:tabs>
        <w:ind w:right="707" w:firstLine="710"/>
        <w:rPr>
          <w:sz w:val="24"/>
        </w:rPr>
      </w:pPr>
      <w:r>
        <w:pict>
          <v:rect id="_x0000_s1029" style="position:absolute;left:0;text-align:left;margin-left:129.15pt;margin-top:14.9pt;width:398.1pt;height:.7pt;z-index:-29872128;mso-position-horizontal-relative:page" fillcolor="black" stroked="f">
            <w10:wrap anchorx="page"/>
          </v:rect>
        </w:pict>
      </w:r>
      <w:r>
        <w:rPr>
          <w:sz w:val="24"/>
        </w:rPr>
        <w:t>Групповое и индивидуальное консультирование педагогов по организации обучения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психологических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pacing w:val="-1"/>
          <w:sz w:val="24"/>
        </w:rPr>
        <w:t xml:space="preserve">выявленных в ходе диагностики, по организации преемственности </w:t>
      </w:r>
      <w:r>
        <w:rPr>
          <w:sz w:val="24"/>
        </w:rPr>
        <w:t>в системе требований к классу со</w:t>
      </w:r>
      <w:r>
        <w:rPr>
          <w:spacing w:val="1"/>
          <w:sz w:val="24"/>
        </w:rPr>
        <w:t xml:space="preserve"> </w:t>
      </w:r>
      <w:r>
        <w:rPr>
          <w:sz w:val="24"/>
        </w:rPr>
        <w:t>стороны</w:t>
      </w:r>
      <w:r>
        <w:rPr>
          <w:spacing w:val="3"/>
          <w:sz w:val="24"/>
        </w:rPr>
        <w:t xml:space="preserve"> </w:t>
      </w:r>
      <w:r>
        <w:rPr>
          <w:sz w:val="24"/>
        </w:rPr>
        <w:t>различных</w:t>
      </w:r>
      <w:r>
        <w:rPr>
          <w:spacing w:val="-6"/>
          <w:sz w:val="24"/>
        </w:rPr>
        <w:t xml:space="preserve"> </w:t>
      </w:r>
      <w:r>
        <w:rPr>
          <w:sz w:val="24"/>
        </w:rPr>
        <w:t>педагогов,</w:t>
      </w:r>
      <w:r>
        <w:rPr>
          <w:spacing w:val="1"/>
          <w:sz w:val="24"/>
        </w:rPr>
        <w:t xml:space="preserve"> </w:t>
      </w:r>
      <w:r>
        <w:rPr>
          <w:sz w:val="24"/>
        </w:rPr>
        <w:t>работающих</w:t>
      </w:r>
      <w:r>
        <w:rPr>
          <w:spacing w:val="-2"/>
          <w:sz w:val="24"/>
        </w:rPr>
        <w:t xml:space="preserve"> </w:t>
      </w:r>
      <w:r>
        <w:rPr>
          <w:sz w:val="24"/>
        </w:rPr>
        <w:t>с</w:t>
      </w:r>
      <w:r>
        <w:rPr>
          <w:spacing w:val="1"/>
          <w:sz w:val="24"/>
        </w:rPr>
        <w:t xml:space="preserve"> </w:t>
      </w:r>
      <w:r>
        <w:rPr>
          <w:sz w:val="24"/>
        </w:rPr>
        <w:t>классом.</w:t>
      </w:r>
    </w:p>
    <w:p w:rsidR="00EA61AC" w:rsidRDefault="00884E59">
      <w:pPr>
        <w:pStyle w:val="a7"/>
        <w:numPr>
          <w:ilvl w:val="0"/>
          <w:numId w:val="12"/>
        </w:numPr>
        <w:tabs>
          <w:tab w:val="left" w:pos="2207"/>
          <w:tab w:val="left" w:pos="2208"/>
        </w:tabs>
        <w:ind w:right="699" w:firstLine="710"/>
        <w:rPr>
          <w:sz w:val="24"/>
        </w:rPr>
      </w:pPr>
      <w:r>
        <w:rPr>
          <w:sz w:val="24"/>
          <w:u w:val="single"/>
        </w:rPr>
        <w:t>Организация</w:t>
      </w:r>
      <w:r>
        <w:rPr>
          <w:spacing w:val="1"/>
          <w:sz w:val="24"/>
          <w:u w:val="single"/>
        </w:rPr>
        <w:t xml:space="preserve"> </w:t>
      </w:r>
      <w:r>
        <w:rPr>
          <w:sz w:val="24"/>
          <w:u w:val="single"/>
        </w:rPr>
        <w:t>психолого-педагогической</w:t>
      </w:r>
      <w:r>
        <w:rPr>
          <w:spacing w:val="1"/>
          <w:sz w:val="24"/>
          <w:u w:val="single"/>
        </w:rPr>
        <w:t xml:space="preserve"> </w:t>
      </w:r>
      <w:r>
        <w:rPr>
          <w:sz w:val="24"/>
          <w:u w:val="single"/>
        </w:rPr>
        <w:t>поддержки</w:t>
      </w:r>
      <w:r>
        <w:rPr>
          <w:spacing w:val="1"/>
          <w:sz w:val="24"/>
          <w:u w:val="single"/>
        </w:rPr>
        <w:t xml:space="preserve"> </w:t>
      </w:r>
      <w:r>
        <w:rPr>
          <w:sz w:val="24"/>
          <w:u w:val="single"/>
        </w:rPr>
        <w:t>школьников</w:t>
      </w:r>
      <w:r>
        <w:rPr>
          <w:sz w:val="24"/>
        </w:rPr>
        <w:t>.</w:t>
      </w:r>
      <w:r>
        <w:rPr>
          <w:spacing w:val="1"/>
          <w:sz w:val="24"/>
        </w:rPr>
        <w:t xml:space="preserve"> </w:t>
      </w:r>
      <w:r>
        <w:rPr>
          <w:sz w:val="24"/>
        </w:rPr>
        <w:t>Такая</w:t>
      </w:r>
      <w:r>
        <w:rPr>
          <w:spacing w:val="1"/>
          <w:sz w:val="24"/>
        </w:rPr>
        <w:t xml:space="preserve"> </w:t>
      </w:r>
      <w:r>
        <w:rPr>
          <w:sz w:val="24"/>
        </w:rPr>
        <w:t>работа</w:t>
      </w:r>
      <w:r>
        <w:rPr>
          <w:spacing w:val="1"/>
          <w:sz w:val="24"/>
        </w:rPr>
        <w:t xml:space="preserve"> </w:t>
      </w:r>
      <w:r>
        <w:rPr>
          <w:sz w:val="24"/>
        </w:rPr>
        <w:t>проводится,</w:t>
      </w:r>
      <w:r>
        <w:rPr>
          <w:spacing w:val="1"/>
          <w:sz w:val="24"/>
        </w:rPr>
        <w:t xml:space="preserve"> </w:t>
      </w:r>
      <w:r>
        <w:rPr>
          <w:sz w:val="24"/>
        </w:rPr>
        <w:t>как правило, психологом,</w:t>
      </w:r>
      <w:r>
        <w:rPr>
          <w:spacing w:val="1"/>
          <w:sz w:val="24"/>
        </w:rPr>
        <w:t xml:space="preserve"> </w:t>
      </w:r>
      <w:r>
        <w:rPr>
          <w:sz w:val="24"/>
        </w:rPr>
        <w:t>воспитателями, педагогами во</w:t>
      </w:r>
      <w:r>
        <w:rPr>
          <w:spacing w:val="1"/>
          <w:sz w:val="24"/>
        </w:rPr>
        <w:t xml:space="preserve"> </w:t>
      </w:r>
      <w:r>
        <w:rPr>
          <w:sz w:val="24"/>
        </w:rPr>
        <w:t>внеурочное время. Психолог</w:t>
      </w:r>
      <w:r>
        <w:rPr>
          <w:spacing w:val="1"/>
          <w:sz w:val="24"/>
        </w:rPr>
        <w:t xml:space="preserve"> </w:t>
      </w:r>
      <w:r>
        <w:rPr>
          <w:sz w:val="24"/>
        </w:rPr>
        <w:t>реализует систему развивающих занятий в период адаптации. Цель адаптационного курса: создание</w:t>
      </w:r>
      <w:r>
        <w:rPr>
          <w:spacing w:val="1"/>
          <w:sz w:val="24"/>
        </w:rPr>
        <w:t xml:space="preserve"> </w:t>
      </w:r>
      <w:r>
        <w:rPr>
          <w:sz w:val="24"/>
        </w:rPr>
        <w:t>социально-психологических условий</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школьного</w:t>
      </w:r>
      <w:r>
        <w:rPr>
          <w:spacing w:val="1"/>
          <w:sz w:val="24"/>
        </w:rPr>
        <w:t xml:space="preserve"> </w:t>
      </w:r>
      <w:r>
        <w:rPr>
          <w:sz w:val="24"/>
        </w:rPr>
        <w:t>обучения,</w:t>
      </w:r>
      <w:r>
        <w:rPr>
          <w:spacing w:val="1"/>
          <w:sz w:val="24"/>
        </w:rPr>
        <w:t xml:space="preserve"> </w:t>
      </w:r>
      <w:r>
        <w:rPr>
          <w:sz w:val="24"/>
        </w:rPr>
        <w:t>которые</w:t>
      </w:r>
      <w:r>
        <w:rPr>
          <w:spacing w:val="1"/>
          <w:sz w:val="24"/>
        </w:rPr>
        <w:t xml:space="preserve"> </w:t>
      </w:r>
      <w:r>
        <w:rPr>
          <w:sz w:val="24"/>
        </w:rPr>
        <w:t>позволят</w:t>
      </w:r>
      <w:r>
        <w:rPr>
          <w:spacing w:val="1"/>
          <w:sz w:val="24"/>
        </w:rPr>
        <w:t xml:space="preserve"> </w:t>
      </w:r>
      <w:r>
        <w:rPr>
          <w:sz w:val="24"/>
        </w:rPr>
        <w:t>ребенку</w:t>
      </w:r>
      <w:r>
        <w:rPr>
          <w:spacing w:val="1"/>
          <w:sz w:val="24"/>
        </w:rPr>
        <w:t xml:space="preserve"> </w:t>
      </w:r>
      <w:r>
        <w:rPr>
          <w:sz w:val="24"/>
        </w:rPr>
        <w:t>успешно</w:t>
      </w:r>
      <w:r>
        <w:rPr>
          <w:spacing w:val="1"/>
          <w:sz w:val="24"/>
        </w:rPr>
        <w:t xml:space="preserve"> </w:t>
      </w:r>
      <w:r>
        <w:rPr>
          <w:sz w:val="24"/>
        </w:rPr>
        <w:t>функционировать</w:t>
      </w:r>
      <w:r>
        <w:rPr>
          <w:spacing w:val="1"/>
          <w:sz w:val="24"/>
        </w:rPr>
        <w:t xml:space="preserve"> </w:t>
      </w:r>
      <w:r>
        <w:rPr>
          <w:sz w:val="24"/>
        </w:rPr>
        <w:t>и</w:t>
      </w:r>
      <w:r>
        <w:rPr>
          <w:spacing w:val="1"/>
          <w:sz w:val="24"/>
        </w:rPr>
        <w:t xml:space="preserve"> </w:t>
      </w:r>
      <w:r>
        <w:rPr>
          <w:sz w:val="24"/>
        </w:rPr>
        <w:t>развиваться</w:t>
      </w:r>
      <w:r>
        <w:rPr>
          <w:spacing w:val="1"/>
          <w:sz w:val="24"/>
        </w:rPr>
        <w:t xml:space="preserve"> </w:t>
      </w:r>
      <w:r>
        <w:rPr>
          <w:sz w:val="24"/>
        </w:rPr>
        <w:t>в</w:t>
      </w:r>
      <w:r>
        <w:rPr>
          <w:spacing w:val="1"/>
          <w:sz w:val="24"/>
        </w:rPr>
        <w:t xml:space="preserve"> </w:t>
      </w:r>
      <w:r>
        <w:rPr>
          <w:sz w:val="24"/>
        </w:rPr>
        <w:t>школьной</w:t>
      </w:r>
      <w:r>
        <w:rPr>
          <w:spacing w:val="1"/>
          <w:sz w:val="24"/>
        </w:rPr>
        <w:t xml:space="preserve"> </w:t>
      </w:r>
      <w:r>
        <w:rPr>
          <w:sz w:val="24"/>
        </w:rPr>
        <w:t>среде.</w:t>
      </w:r>
      <w:r>
        <w:rPr>
          <w:spacing w:val="1"/>
          <w:sz w:val="24"/>
        </w:rPr>
        <w:t xml:space="preserve"> </w:t>
      </w:r>
      <w:r>
        <w:rPr>
          <w:sz w:val="24"/>
        </w:rPr>
        <w:t>Основной</w:t>
      </w:r>
      <w:r>
        <w:rPr>
          <w:spacing w:val="1"/>
          <w:sz w:val="24"/>
        </w:rPr>
        <w:t xml:space="preserve"> </w:t>
      </w:r>
      <w:r>
        <w:rPr>
          <w:sz w:val="24"/>
        </w:rPr>
        <w:t>формой</w:t>
      </w:r>
      <w:r>
        <w:rPr>
          <w:spacing w:val="1"/>
          <w:sz w:val="24"/>
        </w:rPr>
        <w:t xml:space="preserve"> </w:t>
      </w:r>
      <w:r>
        <w:rPr>
          <w:sz w:val="24"/>
        </w:rPr>
        <w:t>ее</w:t>
      </w:r>
      <w:r>
        <w:rPr>
          <w:spacing w:val="60"/>
          <w:sz w:val="24"/>
        </w:rPr>
        <w:t xml:space="preserve"> </w:t>
      </w:r>
      <w:r>
        <w:rPr>
          <w:sz w:val="24"/>
        </w:rPr>
        <w:t>проведения</w:t>
      </w:r>
      <w:r>
        <w:rPr>
          <w:spacing w:val="1"/>
          <w:sz w:val="24"/>
        </w:rPr>
        <w:t xml:space="preserve"> </w:t>
      </w:r>
      <w:r>
        <w:rPr>
          <w:sz w:val="24"/>
        </w:rPr>
        <w:t>являются различные игры. Подобранные и проводимые в определенной логике они помогают детям</w:t>
      </w:r>
      <w:r>
        <w:rPr>
          <w:spacing w:val="1"/>
          <w:sz w:val="24"/>
        </w:rPr>
        <w:t xml:space="preserve"> </w:t>
      </w:r>
      <w:r>
        <w:rPr>
          <w:sz w:val="24"/>
        </w:rPr>
        <w:t>быстрее</w:t>
      </w:r>
      <w:r>
        <w:rPr>
          <w:spacing w:val="1"/>
          <w:sz w:val="24"/>
        </w:rPr>
        <w:t xml:space="preserve"> </w:t>
      </w:r>
      <w:r>
        <w:rPr>
          <w:sz w:val="24"/>
        </w:rPr>
        <w:t>узнать</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настроить</w:t>
      </w:r>
      <w:r>
        <w:rPr>
          <w:spacing w:val="1"/>
          <w:sz w:val="24"/>
        </w:rPr>
        <w:t xml:space="preserve"> </w:t>
      </w:r>
      <w:r>
        <w:rPr>
          <w:sz w:val="24"/>
        </w:rPr>
        <w:t>на</w:t>
      </w:r>
      <w:r>
        <w:rPr>
          <w:spacing w:val="1"/>
          <w:sz w:val="24"/>
        </w:rPr>
        <w:t xml:space="preserve"> </w:t>
      </w:r>
      <w:r>
        <w:rPr>
          <w:sz w:val="24"/>
        </w:rPr>
        <w:t>предъявляемую</w:t>
      </w:r>
      <w:r>
        <w:rPr>
          <w:spacing w:val="1"/>
          <w:sz w:val="24"/>
        </w:rPr>
        <w:t xml:space="preserve"> </w:t>
      </w:r>
      <w:r>
        <w:rPr>
          <w:sz w:val="24"/>
        </w:rPr>
        <w:t>школой</w:t>
      </w:r>
      <w:r>
        <w:rPr>
          <w:spacing w:val="1"/>
          <w:sz w:val="24"/>
        </w:rPr>
        <w:t xml:space="preserve"> </w:t>
      </w:r>
      <w:r>
        <w:rPr>
          <w:sz w:val="24"/>
        </w:rPr>
        <w:t>систему</w:t>
      </w:r>
      <w:r>
        <w:rPr>
          <w:spacing w:val="1"/>
          <w:sz w:val="24"/>
        </w:rPr>
        <w:t xml:space="preserve"> </w:t>
      </w:r>
      <w:r>
        <w:rPr>
          <w:sz w:val="24"/>
        </w:rPr>
        <w:t>требований,</w:t>
      </w:r>
      <w:r>
        <w:rPr>
          <w:spacing w:val="1"/>
          <w:sz w:val="24"/>
        </w:rPr>
        <w:t xml:space="preserve"> </w:t>
      </w:r>
      <w:r>
        <w:rPr>
          <w:sz w:val="24"/>
        </w:rPr>
        <w:t>снять</w:t>
      </w:r>
      <w:r>
        <w:rPr>
          <w:spacing w:val="1"/>
          <w:sz w:val="24"/>
        </w:rPr>
        <w:t xml:space="preserve"> </w:t>
      </w:r>
      <w:r>
        <w:rPr>
          <w:sz w:val="24"/>
        </w:rPr>
        <w:t>чрезмерное психическое напряжение, формировать у детей коммуникативные действия, необходимые</w:t>
      </w:r>
      <w:r>
        <w:rPr>
          <w:spacing w:val="1"/>
          <w:sz w:val="24"/>
        </w:rPr>
        <w:t xml:space="preserve"> </w:t>
      </w:r>
      <w:r>
        <w:rPr>
          <w:sz w:val="24"/>
        </w:rPr>
        <w:t>дляустановления межличностных отношений, общения и сотрудничества, оказать помощь учащимся в</w:t>
      </w:r>
      <w:r>
        <w:rPr>
          <w:spacing w:val="1"/>
          <w:sz w:val="24"/>
        </w:rPr>
        <w:t xml:space="preserve"> </w:t>
      </w:r>
      <w:r>
        <w:rPr>
          <w:sz w:val="24"/>
        </w:rPr>
        <w:t>усвоении школьных правил. На занятиях у учащихся формируется внутренняя позиция школьника,</w:t>
      </w:r>
      <w:r>
        <w:rPr>
          <w:spacing w:val="1"/>
          <w:sz w:val="24"/>
        </w:rPr>
        <w:t xml:space="preserve"> </w:t>
      </w:r>
      <w:r>
        <w:rPr>
          <w:sz w:val="24"/>
        </w:rPr>
        <w:t>устойчивая</w:t>
      </w:r>
      <w:r>
        <w:rPr>
          <w:spacing w:val="43"/>
          <w:sz w:val="24"/>
        </w:rPr>
        <w:t xml:space="preserve"> </w:t>
      </w:r>
      <w:r>
        <w:rPr>
          <w:sz w:val="24"/>
        </w:rPr>
        <w:t>самооценка.</w:t>
      </w:r>
      <w:r>
        <w:rPr>
          <w:spacing w:val="45"/>
          <w:sz w:val="24"/>
        </w:rPr>
        <w:t xml:space="preserve"> </w:t>
      </w:r>
      <w:r>
        <w:rPr>
          <w:sz w:val="24"/>
        </w:rPr>
        <w:t>Психолог</w:t>
      </w:r>
      <w:r>
        <w:rPr>
          <w:spacing w:val="51"/>
          <w:sz w:val="24"/>
        </w:rPr>
        <w:t xml:space="preserve"> </w:t>
      </w:r>
      <w:r>
        <w:rPr>
          <w:sz w:val="24"/>
        </w:rPr>
        <w:t>также</w:t>
      </w:r>
      <w:r>
        <w:rPr>
          <w:spacing w:val="42"/>
          <w:sz w:val="24"/>
        </w:rPr>
        <w:t xml:space="preserve"> </w:t>
      </w:r>
      <w:r>
        <w:rPr>
          <w:sz w:val="24"/>
        </w:rPr>
        <w:t>содействует</w:t>
      </w:r>
      <w:r>
        <w:rPr>
          <w:spacing w:val="44"/>
          <w:sz w:val="24"/>
        </w:rPr>
        <w:t xml:space="preserve"> </w:t>
      </w:r>
      <w:r>
        <w:rPr>
          <w:sz w:val="24"/>
        </w:rPr>
        <w:t>формированию</w:t>
      </w:r>
      <w:r>
        <w:rPr>
          <w:spacing w:val="42"/>
          <w:sz w:val="24"/>
        </w:rPr>
        <w:t xml:space="preserve"> </w:t>
      </w:r>
      <w:r>
        <w:rPr>
          <w:sz w:val="24"/>
        </w:rPr>
        <w:t>познавательных</w:t>
      </w:r>
      <w:r>
        <w:rPr>
          <w:spacing w:val="38"/>
          <w:sz w:val="24"/>
        </w:rPr>
        <w:t xml:space="preserve"> </w:t>
      </w:r>
      <w:r>
        <w:rPr>
          <w:sz w:val="24"/>
        </w:rPr>
        <w:t>действий,</w:t>
      </w:r>
    </w:p>
    <w:p w:rsidR="00EA61AC" w:rsidRDefault="00884E59">
      <w:pPr>
        <w:spacing w:line="175" w:lineRule="exact"/>
        <w:ind w:right="1174"/>
        <w:jc w:val="right"/>
        <w:rPr>
          <w:sz w:val="20"/>
        </w:rPr>
      </w:pPr>
      <w:r>
        <w:rPr>
          <w:sz w:val="20"/>
        </w:rPr>
        <w:t>327</w:t>
      </w:r>
    </w:p>
    <w:p w:rsidR="00EA61AC" w:rsidRDefault="00EA61AC">
      <w:pPr>
        <w:spacing w:line="175" w:lineRule="exact"/>
        <w:jc w:val="right"/>
        <w:rPr>
          <w:sz w:val="20"/>
        </w:rPr>
        <w:sectPr w:rsidR="00EA61AC">
          <w:footerReference w:type="default" r:id="rId165"/>
          <w:pgSz w:w="11910" w:h="16840"/>
          <w:pgMar w:top="900" w:right="0" w:bottom="280" w:left="160" w:header="0" w:footer="0" w:gutter="0"/>
          <w:cols w:space="720"/>
        </w:sectPr>
      </w:pPr>
    </w:p>
    <w:p w:rsidR="00EA61AC" w:rsidRDefault="00884E59">
      <w:pPr>
        <w:spacing w:before="67" w:line="275" w:lineRule="exact"/>
        <w:ind w:left="406"/>
        <w:jc w:val="both"/>
        <w:rPr>
          <w:sz w:val="24"/>
        </w:rPr>
      </w:pPr>
      <w:r>
        <w:rPr>
          <w:sz w:val="24"/>
        </w:rPr>
        <w:lastRenderedPageBreak/>
        <w:t>необходимых</w:t>
      </w:r>
      <w:r>
        <w:rPr>
          <w:spacing w:val="-8"/>
          <w:sz w:val="24"/>
        </w:rPr>
        <w:t xml:space="preserve"> </w:t>
      </w:r>
      <w:r>
        <w:rPr>
          <w:sz w:val="24"/>
        </w:rPr>
        <w:t>для</w:t>
      </w:r>
      <w:r>
        <w:rPr>
          <w:spacing w:val="-1"/>
          <w:sz w:val="24"/>
        </w:rPr>
        <w:t xml:space="preserve"> </w:t>
      </w:r>
      <w:r>
        <w:rPr>
          <w:sz w:val="24"/>
        </w:rPr>
        <w:t>успешного</w:t>
      </w:r>
      <w:r>
        <w:rPr>
          <w:spacing w:val="-2"/>
          <w:sz w:val="24"/>
        </w:rPr>
        <w:t xml:space="preserve"> </w:t>
      </w:r>
      <w:r>
        <w:rPr>
          <w:sz w:val="24"/>
        </w:rPr>
        <w:t>обучения</w:t>
      </w:r>
      <w:r>
        <w:rPr>
          <w:spacing w:val="-3"/>
          <w:sz w:val="24"/>
        </w:rPr>
        <w:t xml:space="preserve"> </w:t>
      </w:r>
      <w:r>
        <w:rPr>
          <w:sz w:val="24"/>
        </w:rPr>
        <w:t>в</w:t>
      </w:r>
      <w:r>
        <w:rPr>
          <w:spacing w:val="2"/>
          <w:sz w:val="24"/>
        </w:rPr>
        <w:t xml:space="preserve"> </w:t>
      </w:r>
      <w:r>
        <w:rPr>
          <w:sz w:val="24"/>
        </w:rPr>
        <w:t>начальной</w:t>
      </w:r>
      <w:r>
        <w:rPr>
          <w:spacing w:val="-6"/>
          <w:sz w:val="24"/>
        </w:rPr>
        <w:t xml:space="preserve"> </w:t>
      </w:r>
      <w:r>
        <w:rPr>
          <w:sz w:val="24"/>
        </w:rPr>
        <w:t>школе.</w:t>
      </w:r>
    </w:p>
    <w:p w:rsidR="00EA61AC" w:rsidRDefault="00884E59">
      <w:pPr>
        <w:ind w:left="406" w:right="698" w:firstLine="710"/>
        <w:jc w:val="both"/>
        <w:rPr>
          <w:sz w:val="24"/>
        </w:rPr>
      </w:pPr>
      <w:r>
        <w:rPr>
          <w:sz w:val="24"/>
        </w:rPr>
        <w:t>Организация групповой развивающей работы педагогов с детьми, направленная на повышение</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школьной</w:t>
      </w:r>
      <w:r>
        <w:rPr>
          <w:spacing w:val="1"/>
          <w:sz w:val="24"/>
        </w:rPr>
        <w:t xml:space="preserve"> </w:t>
      </w:r>
      <w:r>
        <w:rPr>
          <w:sz w:val="24"/>
        </w:rPr>
        <w:t>готовности,</w:t>
      </w:r>
      <w:r>
        <w:rPr>
          <w:spacing w:val="1"/>
          <w:sz w:val="24"/>
        </w:rPr>
        <w:t xml:space="preserve"> </w:t>
      </w:r>
      <w:r>
        <w:rPr>
          <w:sz w:val="24"/>
        </w:rPr>
        <w:t>социально-</w:t>
      </w:r>
      <w:r>
        <w:rPr>
          <w:spacing w:val="1"/>
          <w:sz w:val="24"/>
        </w:rPr>
        <w:t xml:space="preserve"> </w:t>
      </w:r>
      <w:r>
        <w:rPr>
          <w:sz w:val="24"/>
        </w:rPr>
        <w:t>психологическую</w:t>
      </w:r>
      <w:r>
        <w:rPr>
          <w:spacing w:val="1"/>
          <w:sz w:val="24"/>
        </w:rPr>
        <w:t xml:space="preserve"> </w:t>
      </w:r>
      <w:r>
        <w:rPr>
          <w:sz w:val="24"/>
        </w:rPr>
        <w:t>адаптацию</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системе</w:t>
      </w:r>
      <w:r>
        <w:rPr>
          <w:spacing w:val="1"/>
          <w:sz w:val="24"/>
        </w:rPr>
        <w:t xml:space="preserve"> </w:t>
      </w:r>
      <w:r>
        <w:rPr>
          <w:sz w:val="24"/>
        </w:rPr>
        <w:t>взаимоотношений.</w:t>
      </w:r>
    </w:p>
    <w:p w:rsidR="00EA61AC" w:rsidRDefault="00884E59">
      <w:pPr>
        <w:pStyle w:val="a7"/>
        <w:numPr>
          <w:ilvl w:val="1"/>
          <w:numId w:val="15"/>
        </w:numPr>
        <w:tabs>
          <w:tab w:val="left" w:pos="2360"/>
          <w:tab w:val="left" w:pos="2361"/>
        </w:tabs>
        <w:spacing w:before="2"/>
        <w:ind w:right="700" w:firstLine="710"/>
        <w:rPr>
          <w:sz w:val="24"/>
        </w:rPr>
      </w:pPr>
      <w:r>
        <w:rPr>
          <w:sz w:val="24"/>
          <w:u w:val="single"/>
        </w:rPr>
        <w:t>Диагностика</w:t>
      </w:r>
      <w:r>
        <w:rPr>
          <w:spacing w:val="15"/>
          <w:sz w:val="24"/>
          <w:u w:val="single"/>
        </w:rPr>
        <w:t xml:space="preserve"> </w:t>
      </w:r>
      <w:r>
        <w:rPr>
          <w:sz w:val="24"/>
          <w:u w:val="single"/>
        </w:rPr>
        <w:t>процесса</w:t>
      </w:r>
      <w:r>
        <w:rPr>
          <w:spacing w:val="14"/>
          <w:sz w:val="24"/>
          <w:u w:val="single"/>
        </w:rPr>
        <w:t xml:space="preserve"> </w:t>
      </w:r>
      <w:r>
        <w:rPr>
          <w:sz w:val="24"/>
          <w:u w:val="single"/>
        </w:rPr>
        <w:t>адаптации</w:t>
      </w:r>
      <w:r>
        <w:rPr>
          <w:sz w:val="24"/>
        </w:rPr>
        <w:t>,</w:t>
      </w:r>
      <w:r>
        <w:rPr>
          <w:spacing w:val="13"/>
          <w:sz w:val="24"/>
        </w:rPr>
        <w:t xml:space="preserve"> </w:t>
      </w:r>
      <w:r>
        <w:rPr>
          <w:sz w:val="24"/>
        </w:rPr>
        <w:t>направленная</w:t>
      </w:r>
      <w:r>
        <w:rPr>
          <w:spacing w:val="16"/>
          <w:sz w:val="24"/>
        </w:rPr>
        <w:t xml:space="preserve"> </w:t>
      </w:r>
      <w:r>
        <w:rPr>
          <w:sz w:val="24"/>
        </w:rPr>
        <w:t>на</w:t>
      </w:r>
      <w:r>
        <w:rPr>
          <w:spacing w:val="9"/>
          <w:sz w:val="24"/>
        </w:rPr>
        <w:t xml:space="preserve"> </w:t>
      </w:r>
      <w:r>
        <w:rPr>
          <w:sz w:val="24"/>
        </w:rPr>
        <w:t>изучение</w:t>
      </w:r>
      <w:r>
        <w:rPr>
          <w:spacing w:val="16"/>
          <w:sz w:val="24"/>
        </w:rPr>
        <w:t xml:space="preserve"> </w:t>
      </w:r>
      <w:r>
        <w:rPr>
          <w:sz w:val="24"/>
        </w:rPr>
        <w:t>самочувствия</w:t>
      </w:r>
      <w:r>
        <w:rPr>
          <w:spacing w:val="16"/>
          <w:sz w:val="24"/>
        </w:rPr>
        <w:t xml:space="preserve"> </w:t>
      </w:r>
      <w:r>
        <w:rPr>
          <w:sz w:val="24"/>
        </w:rPr>
        <w:t>ребёнка</w:t>
      </w:r>
      <w:r>
        <w:rPr>
          <w:spacing w:val="-58"/>
          <w:sz w:val="24"/>
        </w:rPr>
        <w:t xml:space="preserve"> </w:t>
      </w:r>
      <w:r>
        <w:rPr>
          <w:sz w:val="24"/>
        </w:rPr>
        <w:t>в школе, уровня тревожности, самооценки, эмоциоанального отношения к новой социальной роли,</w:t>
      </w:r>
      <w:r>
        <w:rPr>
          <w:spacing w:val="1"/>
          <w:sz w:val="24"/>
        </w:rPr>
        <w:t xml:space="preserve"> </w:t>
      </w:r>
      <w:r>
        <w:rPr>
          <w:sz w:val="24"/>
        </w:rPr>
        <w:t>процесса</w:t>
      </w:r>
      <w:r>
        <w:rPr>
          <w:spacing w:val="1"/>
          <w:sz w:val="24"/>
        </w:rPr>
        <w:t xml:space="preserve"> </w:t>
      </w:r>
      <w:r>
        <w:rPr>
          <w:sz w:val="24"/>
        </w:rPr>
        <w:t>формирования</w:t>
      </w:r>
      <w:r>
        <w:rPr>
          <w:spacing w:val="1"/>
          <w:sz w:val="24"/>
        </w:rPr>
        <w:t xml:space="preserve"> </w:t>
      </w:r>
      <w:r>
        <w:rPr>
          <w:sz w:val="24"/>
        </w:rPr>
        <w:t>произвольности</w:t>
      </w:r>
      <w:r>
        <w:rPr>
          <w:spacing w:val="1"/>
          <w:sz w:val="24"/>
        </w:rPr>
        <w:t xml:space="preserve"> </w:t>
      </w:r>
      <w:r>
        <w:rPr>
          <w:sz w:val="24"/>
        </w:rPr>
        <w:t>и</w:t>
      </w:r>
      <w:r>
        <w:rPr>
          <w:spacing w:val="1"/>
          <w:sz w:val="24"/>
        </w:rPr>
        <w:t xml:space="preserve"> </w:t>
      </w:r>
      <w:r>
        <w:rPr>
          <w:sz w:val="24"/>
        </w:rPr>
        <w:t>школьной</w:t>
      </w:r>
      <w:r>
        <w:rPr>
          <w:spacing w:val="1"/>
          <w:sz w:val="24"/>
        </w:rPr>
        <w:t xml:space="preserve"> </w:t>
      </w:r>
      <w:r>
        <w:rPr>
          <w:sz w:val="24"/>
        </w:rPr>
        <w:t>мотивации,</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учителю</w:t>
      </w:r>
      <w:r>
        <w:rPr>
          <w:spacing w:val="1"/>
          <w:sz w:val="24"/>
        </w:rPr>
        <w:t xml:space="preserve"> </w:t>
      </w:r>
      <w:r>
        <w:rPr>
          <w:sz w:val="24"/>
        </w:rPr>
        <w:t>и</w:t>
      </w:r>
      <w:r>
        <w:rPr>
          <w:spacing w:val="1"/>
          <w:sz w:val="24"/>
        </w:rPr>
        <w:t xml:space="preserve"> </w:t>
      </w:r>
      <w:r>
        <w:rPr>
          <w:sz w:val="24"/>
        </w:rPr>
        <w:t xml:space="preserve">одноклассникам. А </w:t>
      </w:r>
      <w:proofErr w:type="gramStart"/>
      <w:r>
        <w:rPr>
          <w:sz w:val="24"/>
        </w:rPr>
        <w:t>так же</w:t>
      </w:r>
      <w:proofErr w:type="gramEnd"/>
      <w:r>
        <w:rPr>
          <w:sz w:val="24"/>
        </w:rPr>
        <w:t xml:space="preserve"> </w:t>
      </w:r>
      <w:r>
        <w:rPr>
          <w:sz w:val="24"/>
          <w:u w:val="single"/>
        </w:rPr>
        <w:t>логопедическая диагностика</w:t>
      </w:r>
      <w:r>
        <w:rPr>
          <w:sz w:val="24"/>
        </w:rPr>
        <w:t>, направленная наизучение сформированности</w:t>
      </w:r>
      <w:r>
        <w:rPr>
          <w:spacing w:val="1"/>
          <w:sz w:val="24"/>
        </w:rPr>
        <w:t xml:space="preserve"> </w:t>
      </w:r>
      <w:r>
        <w:rPr>
          <w:sz w:val="24"/>
        </w:rPr>
        <w:t>языковых</w:t>
      </w:r>
      <w:r>
        <w:rPr>
          <w:spacing w:val="-5"/>
          <w:sz w:val="24"/>
        </w:rPr>
        <w:t xml:space="preserve"> </w:t>
      </w:r>
      <w:r>
        <w:rPr>
          <w:sz w:val="24"/>
        </w:rPr>
        <w:t>средств,</w:t>
      </w:r>
      <w:r>
        <w:rPr>
          <w:spacing w:val="3"/>
          <w:sz w:val="24"/>
        </w:rPr>
        <w:t xml:space="preserve"> </w:t>
      </w:r>
      <w:r>
        <w:rPr>
          <w:sz w:val="24"/>
        </w:rPr>
        <w:t>словарного</w:t>
      </w:r>
      <w:r>
        <w:rPr>
          <w:spacing w:val="5"/>
          <w:sz w:val="24"/>
        </w:rPr>
        <w:t xml:space="preserve"> </w:t>
      </w:r>
      <w:r>
        <w:rPr>
          <w:sz w:val="24"/>
        </w:rPr>
        <w:t>запаса,</w:t>
      </w:r>
      <w:r>
        <w:rPr>
          <w:spacing w:val="-2"/>
          <w:sz w:val="24"/>
        </w:rPr>
        <w:t xml:space="preserve"> </w:t>
      </w:r>
      <w:r>
        <w:rPr>
          <w:sz w:val="24"/>
        </w:rPr>
        <w:t>звукопроизношения, лексико-грамматического</w:t>
      </w:r>
      <w:r>
        <w:rPr>
          <w:spacing w:val="3"/>
          <w:sz w:val="24"/>
        </w:rPr>
        <w:t xml:space="preserve"> </w:t>
      </w:r>
      <w:r>
        <w:rPr>
          <w:sz w:val="24"/>
        </w:rPr>
        <w:t>строя</w:t>
      </w:r>
      <w:r>
        <w:rPr>
          <w:spacing w:val="-2"/>
          <w:sz w:val="24"/>
        </w:rPr>
        <w:t xml:space="preserve"> </w:t>
      </w:r>
      <w:r>
        <w:rPr>
          <w:sz w:val="24"/>
        </w:rPr>
        <w:t>речи.</w:t>
      </w:r>
    </w:p>
    <w:p w:rsidR="00EA61AC" w:rsidRDefault="00884E59">
      <w:pPr>
        <w:pStyle w:val="a7"/>
        <w:numPr>
          <w:ilvl w:val="1"/>
          <w:numId w:val="15"/>
        </w:numPr>
        <w:tabs>
          <w:tab w:val="left" w:pos="2432"/>
          <w:tab w:val="left" w:pos="2433"/>
        </w:tabs>
        <w:spacing w:line="242" w:lineRule="auto"/>
        <w:ind w:right="702" w:firstLine="710"/>
        <w:rPr>
          <w:sz w:val="24"/>
        </w:rPr>
      </w:pPr>
      <w:r>
        <w:rPr>
          <w:sz w:val="24"/>
          <w:u w:val="single"/>
        </w:rPr>
        <w:t>Аналитическая</w:t>
      </w:r>
      <w:r>
        <w:rPr>
          <w:spacing w:val="1"/>
          <w:sz w:val="24"/>
          <w:u w:val="single"/>
        </w:rPr>
        <w:t xml:space="preserve"> </w:t>
      </w:r>
      <w:r>
        <w:rPr>
          <w:sz w:val="24"/>
          <w:u w:val="single"/>
        </w:rPr>
        <w:t>работа</w:t>
      </w:r>
      <w:r>
        <w:rPr>
          <w:sz w:val="24"/>
        </w:rPr>
        <w:t>,</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итогов</w:t>
      </w:r>
      <w:r>
        <w:rPr>
          <w:spacing w:val="1"/>
          <w:sz w:val="24"/>
        </w:rPr>
        <w:t xml:space="preserve"> </w:t>
      </w:r>
      <w:r>
        <w:rPr>
          <w:sz w:val="24"/>
        </w:rPr>
        <w:t>деятельности</w:t>
      </w:r>
      <w:r>
        <w:rPr>
          <w:spacing w:val="1"/>
          <w:sz w:val="24"/>
        </w:rPr>
        <w:t xml:space="preserve"> </w:t>
      </w:r>
      <w:r>
        <w:rPr>
          <w:sz w:val="24"/>
        </w:rPr>
        <w:t>педагогов,</w:t>
      </w:r>
      <w:r>
        <w:rPr>
          <w:spacing w:val="-2"/>
          <w:sz w:val="24"/>
        </w:rPr>
        <w:t xml:space="preserve"> </w:t>
      </w:r>
      <w:r>
        <w:rPr>
          <w:sz w:val="24"/>
        </w:rPr>
        <w:t>психологов</w:t>
      </w:r>
      <w:r>
        <w:rPr>
          <w:spacing w:val="-2"/>
          <w:sz w:val="24"/>
        </w:rPr>
        <w:t xml:space="preserve"> </w:t>
      </w:r>
      <w:r>
        <w:rPr>
          <w:sz w:val="24"/>
        </w:rPr>
        <w:t>и</w:t>
      </w:r>
      <w:r>
        <w:rPr>
          <w:spacing w:val="2"/>
          <w:sz w:val="24"/>
        </w:rPr>
        <w:t xml:space="preserve"> </w:t>
      </w:r>
      <w:r>
        <w:rPr>
          <w:sz w:val="24"/>
        </w:rPr>
        <w:t>родителей</w:t>
      </w:r>
      <w:r>
        <w:rPr>
          <w:spacing w:val="-3"/>
          <w:sz w:val="24"/>
        </w:rPr>
        <w:t xml:space="preserve"> </w:t>
      </w:r>
      <w:r>
        <w:rPr>
          <w:sz w:val="24"/>
        </w:rPr>
        <w:t>в</w:t>
      </w:r>
      <w:r>
        <w:rPr>
          <w:spacing w:val="-2"/>
          <w:sz w:val="24"/>
        </w:rPr>
        <w:t xml:space="preserve"> </w:t>
      </w:r>
      <w:r>
        <w:rPr>
          <w:sz w:val="24"/>
        </w:rPr>
        <w:t>период</w:t>
      </w:r>
      <w:r>
        <w:rPr>
          <w:spacing w:val="-1"/>
          <w:sz w:val="24"/>
        </w:rPr>
        <w:t xml:space="preserve"> </w:t>
      </w:r>
      <w:r>
        <w:rPr>
          <w:sz w:val="24"/>
        </w:rPr>
        <w:t>первичной</w:t>
      </w:r>
      <w:r>
        <w:rPr>
          <w:spacing w:val="-2"/>
          <w:sz w:val="24"/>
        </w:rPr>
        <w:t xml:space="preserve"> </w:t>
      </w:r>
      <w:r>
        <w:rPr>
          <w:sz w:val="24"/>
        </w:rPr>
        <w:t>адаптации</w:t>
      </w:r>
      <w:r>
        <w:rPr>
          <w:spacing w:val="11"/>
          <w:sz w:val="24"/>
        </w:rPr>
        <w:t xml:space="preserve"> </w:t>
      </w:r>
      <w:r>
        <w:rPr>
          <w:sz w:val="24"/>
        </w:rPr>
        <w:t>первоклассников.</w:t>
      </w:r>
    </w:p>
    <w:p w:rsidR="00EA61AC" w:rsidRDefault="00884E59">
      <w:pPr>
        <w:spacing w:line="271" w:lineRule="exact"/>
        <w:ind w:left="1117"/>
        <w:jc w:val="both"/>
        <w:rPr>
          <w:sz w:val="24"/>
        </w:rPr>
      </w:pPr>
      <w:r>
        <w:rPr>
          <w:sz w:val="24"/>
        </w:rPr>
        <w:t>2024-2025</w:t>
      </w:r>
      <w:r>
        <w:rPr>
          <w:spacing w:val="-3"/>
          <w:sz w:val="24"/>
        </w:rPr>
        <w:t xml:space="preserve"> </w:t>
      </w:r>
      <w:r>
        <w:rPr>
          <w:sz w:val="24"/>
        </w:rPr>
        <w:t>год</w:t>
      </w:r>
    </w:p>
    <w:p w:rsidR="00EA61AC" w:rsidRDefault="00884E59">
      <w:pPr>
        <w:pStyle w:val="a7"/>
        <w:numPr>
          <w:ilvl w:val="0"/>
          <w:numId w:val="14"/>
        </w:numPr>
        <w:tabs>
          <w:tab w:val="left" w:pos="2471"/>
          <w:tab w:val="left" w:pos="2472"/>
        </w:tabs>
        <w:ind w:right="702" w:firstLine="710"/>
        <w:rPr>
          <w:sz w:val="24"/>
        </w:rPr>
      </w:pPr>
      <w:r>
        <w:rPr>
          <w:sz w:val="24"/>
        </w:rPr>
        <w:t>этап</w:t>
      </w:r>
      <w:r>
        <w:rPr>
          <w:spacing w:val="1"/>
          <w:sz w:val="24"/>
        </w:rPr>
        <w:t xml:space="preserve"> </w:t>
      </w:r>
      <w:r>
        <w:rPr>
          <w:sz w:val="24"/>
        </w:rPr>
        <w:t>–</w:t>
      </w:r>
      <w:r>
        <w:rPr>
          <w:spacing w:val="1"/>
          <w:sz w:val="24"/>
        </w:rPr>
        <w:t xml:space="preserve"> </w:t>
      </w:r>
      <w:r>
        <w:rPr>
          <w:sz w:val="24"/>
        </w:rPr>
        <w:t>психолого-педагогическая</w:t>
      </w:r>
      <w:r>
        <w:rPr>
          <w:spacing w:val="1"/>
          <w:sz w:val="24"/>
        </w:rPr>
        <w:t xml:space="preserve"> </w:t>
      </w:r>
      <w:r>
        <w:rPr>
          <w:sz w:val="24"/>
        </w:rPr>
        <w:t>работа</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испытывающими</w:t>
      </w:r>
      <w:r>
        <w:rPr>
          <w:spacing w:val="-57"/>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школьной</w:t>
      </w:r>
      <w:r>
        <w:rPr>
          <w:spacing w:val="1"/>
          <w:sz w:val="24"/>
        </w:rPr>
        <w:t xml:space="preserve"> </w:t>
      </w:r>
      <w:r>
        <w:rPr>
          <w:sz w:val="24"/>
        </w:rPr>
        <w:t>адаптации.</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направлении</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течении</w:t>
      </w:r>
      <w:r>
        <w:rPr>
          <w:spacing w:val="1"/>
          <w:sz w:val="24"/>
        </w:rPr>
        <w:t xml:space="preserve"> </w:t>
      </w:r>
      <w:r>
        <w:rPr>
          <w:sz w:val="24"/>
        </w:rPr>
        <w:t>второго</w:t>
      </w:r>
      <w:r>
        <w:rPr>
          <w:spacing w:val="-57"/>
          <w:sz w:val="24"/>
        </w:rPr>
        <w:t xml:space="preserve"> </w:t>
      </w:r>
      <w:r>
        <w:rPr>
          <w:sz w:val="24"/>
        </w:rPr>
        <w:t>полугодия</w:t>
      </w:r>
      <w:r>
        <w:rPr>
          <w:spacing w:val="2"/>
          <w:sz w:val="24"/>
        </w:rPr>
        <w:t xml:space="preserve"> </w:t>
      </w:r>
      <w:r>
        <w:rPr>
          <w:sz w:val="24"/>
        </w:rPr>
        <w:t>1-го</w:t>
      </w:r>
      <w:r>
        <w:rPr>
          <w:spacing w:val="7"/>
          <w:sz w:val="24"/>
        </w:rPr>
        <w:t xml:space="preserve"> </w:t>
      </w:r>
      <w:r>
        <w:rPr>
          <w:sz w:val="24"/>
        </w:rPr>
        <w:t>класса и</w:t>
      </w:r>
      <w:r>
        <w:rPr>
          <w:spacing w:val="3"/>
          <w:sz w:val="24"/>
        </w:rPr>
        <w:t xml:space="preserve"> </w:t>
      </w:r>
      <w:r>
        <w:rPr>
          <w:sz w:val="24"/>
        </w:rPr>
        <w:t>предполагает</w:t>
      </w:r>
      <w:r>
        <w:rPr>
          <w:spacing w:val="4"/>
          <w:sz w:val="24"/>
        </w:rPr>
        <w:t xml:space="preserve"> </w:t>
      </w:r>
      <w:r>
        <w:rPr>
          <w:sz w:val="24"/>
        </w:rPr>
        <w:t>следующее:</w:t>
      </w:r>
    </w:p>
    <w:p w:rsidR="00EA61AC" w:rsidRDefault="00884E59">
      <w:pPr>
        <w:pStyle w:val="a7"/>
        <w:numPr>
          <w:ilvl w:val="0"/>
          <w:numId w:val="11"/>
        </w:numPr>
        <w:tabs>
          <w:tab w:val="left" w:pos="2178"/>
          <w:tab w:val="left" w:pos="2179"/>
        </w:tabs>
        <w:spacing w:line="242" w:lineRule="auto"/>
        <w:ind w:right="698" w:firstLine="710"/>
        <w:rPr>
          <w:sz w:val="24"/>
        </w:rPr>
      </w:pPr>
      <w:r>
        <w:rPr>
          <w:sz w:val="24"/>
          <w:u w:val="single"/>
        </w:rPr>
        <w:t>Проведение</w:t>
      </w:r>
      <w:r>
        <w:rPr>
          <w:spacing w:val="1"/>
          <w:sz w:val="24"/>
          <w:u w:val="single"/>
        </w:rPr>
        <w:t xml:space="preserve"> </w:t>
      </w:r>
      <w:r>
        <w:rPr>
          <w:sz w:val="24"/>
          <w:u w:val="single"/>
        </w:rPr>
        <w:t>психолого-педагогической</w:t>
      </w:r>
      <w:r>
        <w:rPr>
          <w:spacing w:val="1"/>
          <w:sz w:val="24"/>
          <w:u w:val="single"/>
        </w:rPr>
        <w:t xml:space="preserve"> </w:t>
      </w:r>
      <w:r>
        <w:rPr>
          <w:sz w:val="24"/>
          <w:u w:val="single"/>
        </w:rPr>
        <w:t>диагностики</w:t>
      </w:r>
      <w:r>
        <w:rPr>
          <w:sz w:val="24"/>
        </w:rPr>
        <w:t>,</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выявление</w:t>
      </w:r>
      <w:r>
        <w:rPr>
          <w:spacing w:val="1"/>
          <w:sz w:val="24"/>
        </w:rPr>
        <w:t xml:space="preserve"> </w:t>
      </w:r>
      <w:r>
        <w:rPr>
          <w:sz w:val="24"/>
        </w:rPr>
        <w:t>групп</w:t>
      </w:r>
      <w:r>
        <w:rPr>
          <w:spacing w:val="1"/>
          <w:sz w:val="24"/>
        </w:rPr>
        <w:t xml:space="preserve"> </w:t>
      </w:r>
      <w:r>
        <w:rPr>
          <w:sz w:val="24"/>
        </w:rPr>
        <w:t>школьников,</w:t>
      </w:r>
      <w:r>
        <w:rPr>
          <w:spacing w:val="3"/>
          <w:sz w:val="24"/>
        </w:rPr>
        <w:t xml:space="preserve"> </w:t>
      </w:r>
      <w:r>
        <w:rPr>
          <w:sz w:val="24"/>
        </w:rPr>
        <w:t>испытывающих</w:t>
      </w:r>
      <w:r>
        <w:rPr>
          <w:spacing w:val="-4"/>
          <w:sz w:val="24"/>
        </w:rPr>
        <w:t xml:space="preserve"> </w:t>
      </w:r>
      <w:r>
        <w:rPr>
          <w:sz w:val="24"/>
        </w:rPr>
        <w:t>трудности</w:t>
      </w:r>
      <w:r>
        <w:rPr>
          <w:spacing w:val="-3"/>
          <w:sz w:val="24"/>
        </w:rPr>
        <w:t xml:space="preserve"> </w:t>
      </w:r>
      <w:r>
        <w:rPr>
          <w:sz w:val="24"/>
        </w:rPr>
        <w:t>в</w:t>
      </w:r>
      <w:r>
        <w:rPr>
          <w:spacing w:val="1"/>
          <w:sz w:val="24"/>
        </w:rPr>
        <w:t xml:space="preserve"> </w:t>
      </w:r>
      <w:r>
        <w:rPr>
          <w:sz w:val="24"/>
        </w:rPr>
        <w:t>формировании</w:t>
      </w:r>
      <w:r>
        <w:rPr>
          <w:spacing w:val="2"/>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EA61AC" w:rsidRDefault="00884E59">
      <w:pPr>
        <w:pStyle w:val="a7"/>
        <w:numPr>
          <w:ilvl w:val="0"/>
          <w:numId w:val="11"/>
        </w:numPr>
        <w:tabs>
          <w:tab w:val="left" w:pos="2039"/>
          <w:tab w:val="left" w:pos="2040"/>
        </w:tabs>
        <w:spacing w:line="242" w:lineRule="auto"/>
        <w:ind w:right="707" w:firstLine="710"/>
        <w:rPr>
          <w:sz w:val="24"/>
        </w:rPr>
      </w:pPr>
      <w:r>
        <w:rPr>
          <w:sz w:val="24"/>
          <w:u w:val="single"/>
        </w:rPr>
        <w:t xml:space="preserve">   </w:t>
      </w:r>
      <w:r>
        <w:rPr>
          <w:spacing w:val="-15"/>
          <w:sz w:val="24"/>
          <w:u w:val="single"/>
        </w:rPr>
        <w:t xml:space="preserve"> </w:t>
      </w:r>
      <w:r>
        <w:rPr>
          <w:sz w:val="24"/>
          <w:u w:val="single"/>
        </w:rPr>
        <w:t>Индивидуальное</w:t>
      </w:r>
      <w:r>
        <w:rPr>
          <w:spacing w:val="1"/>
          <w:sz w:val="24"/>
          <w:u w:val="single"/>
        </w:rPr>
        <w:t xml:space="preserve"> </w:t>
      </w:r>
      <w:r>
        <w:rPr>
          <w:sz w:val="24"/>
          <w:u w:val="single"/>
        </w:rPr>
        <w:t>и</w:t>
      </w:r>
      <w:r>
        <w:rPr>
          <w:spacing w:val="1"/>
          <w:sz w:val="24"/>
          <w:u w:val="single"/>
        </w:rPr>
        <w:t xml:space="preserve"> </w:t>
      </w:r>
      <w:r>
        <w:rPr>
          <w:sz w:val="24"/>
          <w:u w:val="single"/>
        </w:rPr>
        <w:t>групповое</w:t>
      </w:r>
      <w:r>
        <w:rPr>
          <w:spacing w:val="1"/>
          <w:sz w:val="24"/>
          <w:u w:val="single"/>
        </w:rPr>
        <w:t xml:space="preserve"> </w:t>
      </w:r>
      <w:r>
        <w:rPr>
          <w:sz w:val="24"/>
          <w:u w:val="single"/>
        </w:rPr>
        <w:t>консультирование</w:t>
      </w:r>
      <w:r>
        <w:rPr>
          <w:spacing w:val="1"/>
          <w:sz w:val="24"/>
          <w:u w:val="single"/>
        </w:rPr>
        <w:t xml:space="preserve"> </w:t>
      </w:r>
      <w:r>
        <w:rPr>
          <w:sz w:val="24"/>
          <w:u w:val="single"/>
        </w:rPr>
        <w:t>и</w:t>
      </w:r>
      <w:r>
        <w:rPr>
          <w:spacing w:val="1"/>
          <w:sz w:val="24"/>
          <w:u w:val="single"/>
        </w:rPr>
        <w:t xml:space="preserve"> </w:t>
      </w:r>
      <w:r>
        <w:rPr>
          <w:sz w:val="24"/>
          <w:u w:val="single"/>
        </w:rPr>
        <w:t>просвещение</w:t>
      </w:r>
      <w:r>
        <w:rPr>
          <w:spacing w:val="1"/>
          <w:sz w:val="24"/>
        </w:rPr>
        <w:t xml:space="preserve"> </w:t>
      </w:r>
      <w:r>
        <w:rPr>
          <w:sz w:val="24"/>
          <w:u w:val="single"/>
        </w:rPr>
        <w:t>родителей</w:t>
      </w:r>
      <w:r>
        <w:rPr>
          <w:spacing w:val="1"/>
          <w:sz w:val="24"/>
        </w:rPr>
        <w:t xml:space="preserve"> </w:t>
      </w:r>
      <w:r>
        <w:rPr>
          <w:sz w:val="24"/>
        </w:rPr>
        <w:t>по</w:t>
      </w:r>
      <w:r>
        <w:rPr>
          <w:spacing w:val="1"/>
          <w:sz w:val="24"/>
        </w:rPr>
        <w:t xml:space="preserve"> </w:t>
      </w:r>
      <w:r>
        <w:rPr>
          <w:sz w:val="24"/>
        </w:rPr>
        <w:t>результатам</w:t>
      </w:r>
      <w:r>
        <w:rPr>
          <w:spacing w:val="3"/>
          <w:sz w:val="24"/>
        </w:rPr>
        <w:t xml:space="preserve"> </w:t>
      </w:r>
      <w:r>
        <w:rPr>
          <w:sz w:val="24"/>
        </w:rPr>
        <w:t>диагностики.</w:t>
      </w:r>
    </w:p>
    <w:p w:rsidR="00EA61AC" w:rsidRDefault="00884E59">
      <w:pPr>
        <w:pStyle w:val="a7"/>
        <w:numPr>
          <w:ilvl w:val="0"/>
          <w:numId w:val="11"/>
        </w:numPr>
        <w:tabs>
          <w:tab w:val="left" w:pos="2418"/>
          <w:tab w:val="left" w:pos="2419"/>
        </w:tabs>
        <w:ind w:right="709" w:firstLine="710"/>
        <w:rPr>
          <w:sz w:val="24"/>
        </w:rPr>
      </w:pPr>
      <w:r>
        <w:rPr>
          <w:sz w:val="24"/>
          <w:u w:val="single"/>
        </w:rPr>
        <w:t>Просвещение</w:t>
      </w:r>
      <w:r>
        <w:rPr>
          <w:spacing w:val="1"/>
          <w:sz w:val="24"/>
          <w:u w:val="single"/>
        </w:rPr>
        <w:t xml:space="preserve"> </w:t>
      </w:r>
      <w:r>
        <w:rPr>
          <w:sz w:val="24"/>
          <w:u w:val="single"/>
        </w:rPr>
        <w:t>и</w:t>
      </w:r>
      <w:r>
        <w:rPr>
          <w:spacing w:val="1"/>
          <w:sz w:val="24"/>
          <w:u w:val="single"/>
        </w:rPr>
        <w:t xml:space="preserve"> </w:t>
      </w:r>
      <w:r>
        <w:rPr>
          <w:sz w:val="24"/>
          <w:u w:val="single"/>
        </w:rPr>
        <w:t>консультирование</w:t>
      </w:r>
      <w:r>
        <w:rPr>
          <w:spacing w:val="1"/>
          <w:sz w:val="24"/>
          <w:u w:val="single"/>
        </w:rPr>
        <w:t xml:space="preserve"> </w:t>
      </w:r>
      <w:r>
        <w:rPr>
          <w:sz w:val="24"/>
          <w:u w:val="single"/>
        </w:rPr>
        <w:t>педагогов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учащихся.</w:t>
      </w:r>
      <w:r>
        <w:rPr>
          <w:spacing w:val="1"/>
          <w:sz w:val="24"/>
        </w:rPr>
        <w:t xml:space="preserve"> </w:t>
      </w:r>
      <w:r>
        <w:rPr>
          <w:sz w:val="24"/>
        </w:rPr>
        <w:t>Групповая</w:t>
      </w:r>
      <w:r>
        <w:rPr>
          <w:spacing w:val="1"/>
          <w:sz w:val="24"/>
        </w:rPr>
        <w:t xml:space="preserve"> </w:t>
      </w:r>
      <w:r>
        <w:rPr>
          <w:sz w:val="24"/>
        </w:rPr>
        <w:t>и</w:t>
      </w:r>
      <w:r>
        <w:rPr>
          <w:spacing w:val="1"/>
          <w:sz w:val="24"/>
        </w:rPr>
        <w:t xml:space="preserve"> </w:t>
      </w:r>
      <w:r>
        <w:rPr>
          <w:sz w:val="24"/>
        </w:rPr>
        <w:t>индивидуальная</w:t>
      </w:r>
      <w:r>
        <w:rPr>
          <w:spacing w:val="1"/>
          <w:sz w:val="24"/>
        </w:rPr>
        <w:t xml:space="preserve"> </w:t>
      </w:r>
      <w:r>
        <w:rPr>
          <w:sz w:val="24"/>
        </w:rPr>
        <w:t>просветительская</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проблеме</w:t>
      </w:r>
      <w:r>
        <w:rPr>
          <w:spacing w:val="1"/>
          <w:sz w:val="24"/>
        </w:rPr>
        <w:t xml:space="preserve"> </w:t>
      </w:r>
      <w:r>
        <w:rPr>
          <w:sz w:val="24"/>
        </w:rPr>
        <w:t>профилактикипрофессиональной деформации.</w:t>
      </w:r>
    </w:p>
    <w:p w:rsidR="00EA61AC" w:rsidRDefault="00884E59">
      <w:pPr>
        <w:pStyle w:val="a7"/>
        <w:numPr>
          <w:ilvl w:val="0"/>
          <w:numId w:val="11"/>
        </w:numPr>
        <w:tabs>
          <w:tab w:val="left" w:pos="2144"/>
          <w:tab w:val="left" w:pos="2145"/>
        </w:tabs>
        <w:ind w:right="704" w:firstLine="710"/>
        <w:rPr>
          <w:sz w:val="24"/>
        </w:rPr>
      </w:pPr>
      <w:r>
        <w:rPr>
          <w:sz w:val="24"/>
          <w:u w:val="single"/>
        </w:rPr>
        <w:t>Семинарские</w:t>
      </w:r>
      <w:r>
        <w:rPr>
          <w:spacing w:val="1"/>
          <w:sz w:val="24"/>
          <w:u w:val="single"/>
        </w:rPr>
        <w:t xml:space="preserve"> </w:t>
      </w:r>
      <w:r>
        <w:rPr>
          <w:sz w:val="24"/>
          <w:u w:val="single"/>
        </w:rPr>
        <w:t>занятия</w:t>
      </w:r>
      <w:r>
        <w:rPr>
          <w:spacing w:val="1"/>
          <w:sz w:val="24"/>
          <w:u w:val="single"/>
        </w:rPr>
        <w:t xml:space="preserve"> </w:t>
      </w:r>
      <w:r>
        <w:rPr>
          <w:sz w:val="24"/>
          <w:u w:val="single"/>
        </w:rPr>
        <w:t>с</w:t>
      </w:r>
      <w:r>
        <w:rPr>
          <w:spacing w:val="1"/>
          <w:sz w:val="24"/>
          <w:u w:val="single"/>
        </w:rPr>
        <w:t xml:space="preserve"> </w:t>
      </w:r>
      <w:r>
        <w:rPr>
          <w:sz w:val="24"/>
          <w:u w:val="single"/>
        </w:rPr>
        <w:t>учителями</w:t>
      </w:r>
      <w:r>
        <w:rPr>
          <w:spacing w:val="1"/>
          <w:sz w:val="24"/>
          <w:u w:val="single"/>
        </w:rPr>
        <w:t xml:space="preserve"> </w:t>
      </w:r>
      <w:r>
        <w:rPr>
          <w:sz w:val="24"/>
          <w:u w:val="single"/>
        </w:rPr>
        <w:t>начальных</w:t>
      </w:r>
      <w:r>
        <w:rPr>
          <w:spacing w:val="1"/>
          <w:sz w:val="24"/>
          <w:u w:val="single"/>
        </w:rPr>
        <w:t xml:space="preserve"> </w:t>
      </w:r>
      <w:r>
        <w:rPr>
          <w:sz w:val="24"/>
          <w:u w:val="single"/>
        </w:rPr>
        <w:t>классов</w:t>
      </w:r>
      <w:r>
        <w:rPr>
          <w:spacing w:val="1"/>
          <w:sz w:val="24"/>
        </w:rPr>
        <w:t xml:space="preserve"> </w:t>
      </w:r>
      <w:r>
        <w:rPr>
          <w:sz w:val="24"/>
        </w:rPr>
        <w:t>по</w:t>
      </w:r>
      <w:r>
        <w:rPr>
          <w:spacing w:val="1"/>
          <w:sz w:val="24"/>
        </w:rPr>
        <w:t xml:space="preserve"> </w:t>
      </w:r>
      <w:r>
        <w:rPr>
          <w:sz w:val="24"/>
        </w:rPr>
        <w:t>преодолению</w:t>
      </w:r>
      <w:r>
        <w:rPr>
          <w:spacing w:val="1"/>
          <w:sz w:val="24"/>
        </w:rPr>
        <w:t xml:space="preserve"> </w:t>
      </w:r>
      <w:r>
        <w:rPr>
          <w:sz w:val="24"/>
        </w:rPr>
        <w:t>психологических</w:t>
      </w:r>
      <w:r>
        <w:rPr>
          <w:spacing w:val="-7"/>
          <w:sz w:val="24"/>
        </w:rPr>
        <w:t xml:space="preserve"> </w:t>
      </w:r>
      <w:r>
        <w:rPr>
          <w:sz w:val="24"/>
        </w:rPr>
        <w:t>барьеров.</w:t>
      </w:r>
    </w:p>
    <w:p w:rsidR="00EA61AC" w:rsidRDefault="00884E59">
      <w:pPr>
        <w:pStyle w:val="a7"/>
        <w:numPr>
          <w:ilvl w:val="0"/>
          <w:numId w:val="11"/>
        </w:numPr>
        <w:tabs>
          <w:tab w:val="left" w:pos="2120"/>
          <w:tab w:val="left" w:pos="2121"/>
        </w:tabs>
        <w:spacing w:line="237" w:lineRule="auto"/>
        <w:ind w:right="705" w:firstLine="710"/>
        <w:rPr>
          <w:sz w:val="24"/>
        </w:rPr>
      </w:pPr>
      <w:r>
        <w:rPr>
          <w:sz w:val="24"/>
          <w:u w:val="single"/>
        </w:rPr>
        <w:t>Организация педагогической помощи детям</w:t>
      </w:r>
      <w:r>
        <w:rPr>
          <w:sz w:val="24"/>
        </w:rPr>
        <w:t>, испытывающим различные трудности в</w:t>
      </w:r>
      <w:r>
        <w:rPr>
          <w:spacing w:val="1"/>
          <w:sz w:val="24"/>
        </w:rPr>
        <w:t xml:space="preserve"> </w:t>
      </w:r>
      <w:r>
        <w:rPr>
          <w:sz w:val="24"/>
        </w:rPr>
        <w:t>обучении</w:t>
      </w:r>
      <w:r>
        <w:rPr>
          <w:spacing w:val="3"/>
          <w:sz w:val="24"/>
        </w:rPr>
        <w:t xml:space="preserve"> </w:t>
      </w:r>
      <w:r>
        <w:rPr>
          <w:sz w:val="24"/>
        </w:rPr>
        <w:t>и</w:t>
      </w:r>
      <w:r>
        <w:rPr>
          <w:spacing w:val="3"/>
          <w:sz w:val="24"/>
        </w:rPr>
        <w:t xml:space="preserve"> </w:t>
      </w:r>
      <w:r>
        <w:rPr>
          <w:sz w:val="24"/>
        </w:rPr>
        <w:t>поведении</w:t>
      </w:r>
      <w:r>
        <w:rPr>
          <w:spacing w:val="4"/>
          <w:sz w:val="24"/>
        </w:rPr>
        <w:t xml:space="preserve"> </w:t>
      </w:r>
      <w:r>
        <w:rPr>
          <w:sz w:val="24"/>
        </w:rPr>
        <w:t>с</w:t>
      </w:r>
      <w:r>
        <w:rPr>
          <w:spacing w:val="1"/>
          <w:sz w:val="24"/>
        </w:rPr>
        <w:t xml:space="preserve"> </w:t>
      </w:r>
      <w:r>
        <w:rPr>
          <w:sz w:val="24"/>
        </w:rPr>
        <w:t>учетом</w:t>
      </w:r>
      <w:r>
        <w:rPr>
          <w:spacing w:val="3"/>
          <w:sz w:val="24"/>
        </w:rPr>
        <w:t xml:space="preserve"> </w:t>
      </w:r>
      <w:r>
        <w:rPr>
          <w:sz w:val="24"/>
        </w:rPr>
        <w:t>данных</w:t>
      </w:r>
      <w:r>
        <w:rPr>
          <w:spacing w:val="-2"/>
          <w:sz w:val="24"/>
        </w:rPr>
        <w:t xml:space="preserve"> </w:t>
      </w:r>
      <w:r>
        <w:rPr>
          <w:sz w:val="24"/>
        </w:rPr>
        <w:t>психодиагностики.</w:t>
      </w:r>
      <w:r>
        <w:rPr>
          <w:spacing w:val="1"/>
          <w:sz w:val="24"/>
        </w:rPr>
        <w:t xml:space="preserve"> </w:t>
      </w:r>
      <w:r>
        <w:rPr>
          <w:sz w:val="24"/>
        </w:rPr>
        <w:t>Здесь</w:t>
      </w:r>
      <w:r>
        <w:rPr>
          <w:spacing w:val="3"/>
          <w:sz w:val="24"/>
        </w:rPr>
        <w:t xml:space="preserve"> </w:t>
      </w:r>
      <w:r>
        <w:rPr>
          <w:sz w:val="24"/>
        </w:rPr>
        <w:t>же</w:t>
      </w:r>
    </w:p>
    <w:p w:rsidR="00EA61AC" w:rsidRDefault="00884E59">
      <w:pPr>
        <w:ind w:left="406" w:right="703" w:firstLine="710"/>
        <w:jc w:val="both"/>
        <w:rPr>
          <w:sz w:val="24"/>
        </w:rPr>
      </w:pPr>
      <w:r>
        <w:rPr>
          <w:sz w:val="24"/>
        </w:rPr>
        <w:t>–</w:t>
      </w:r>
      <w:r>
        <w:rPr>
          <w:spacing w:val="1"/>
          <w:sz w:val="24"/>
        </w:rPr>
        <w:t xml:space="preserve"> </w:t>
      </w:r>
      <w:r>
        <w:rPr>
          <w:sz w:val="24"/>
        </w:rPr>
        <w:t>методическая</w:t>
      </w:r>
      <w:r>
        <w:rPr>
          <w:spacing w:val="1"/>
          <w:sz w:val="24"/>
        </w:rPr>
        <w:t xml:space="preserve"> </w:t>
      </w:r>
      <w:r>
        <w:rPr>
          <w:sz w:val="24"/>
        </w:rPr>
        <w:t>работа</w:t>
      </w:r>
      <w:r>
        <w:rPr>
          <w:spacing w:val="1"/>
          <w:sz w:val="24"/>
        </w:rPr>
        <w:t xml:space="preserve"> </w:t>
      </w:r>
      <w:r>
        <w:rPr>
          <w:sz w:val="24"/>
        </w:rPr>
        <w:t>педагогов,</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и</w:t>
      </w:r>
      <w:r>
        <w:rPr>
          <w:spacing w:val="61"/>
          <w:sz w:val="24"/>
        </w:rPr>
        <w:t xml:space="preserve"> </w:t>
      </w:r>
      <w:r>
        <w:rPr>
          <w:sz w:val="24"/>
        </w:rPr>
        <w:t>методики</w:t>
      </w:r>
      <w:r>
        <w:rPr>
          <w:spacing w:val="1"/>
          <w:sz w:val="24"/>
        </w:rPr>
        <w:t xml:space="preserve"> </w:t>
      </w:r>
      <w:r>
        <w:rPr>
          <w:sz w:val="24"/>
        </w:rPr>
        <w:t>преподавания</w:t>
      </w:r>
      <w:r>
        <w:rPr>
          <w:spacing w:val="1"/>
          <w:sz w:val="24"/>
        </w:rPr>
        <w:t xml:space="preserve"> </w:t>
      </w:r>
      <w:r>
        <w:rPr>
          <w:sz w:val="24"/>
        </w:rPr>
        <w:t>различных</w:t>
      </w:r>
      <w:r>
        <w:rPr>
          <w:spacing w:val="1"/>
          <w:sz w:val="24"/>
        </w:rPr>
        <w:t xml:space="preserve"> </w:t>
      </w:r>
      <w:r>
        <w:rPr>
          <w:sz w:val="24"/>
        </w:rPr>
        <w:t>предметов.</w:t>
      </w:r>
      <w:r>
        <w:rPr>
          <w:spacing w:val="1"/>
          <w:sz w:val="24"/>
        </w:rPr>
        <w:t xml:space="preserve"> </w:t>
      </w:r>
      <w:r>
        <w:rPr>
          <w:sz w:val="24"/>
        </w:rPr>
        <w:t>Цель</w:t>
      </w:r>
      <w:r>
        <w:rPr>
          <w:spacing w:val="1"/>
          <w:sz w:val="24"/>
        </w:rPr>
        <w:t xml:space="preserve"> </w:t>
      </w:r>
      <w:r>
        <w:rPr>
          <w:sz w:val="24"/>
        </w:rPr>
        <w:t>такого</w:t>
      </w:r>
      <w:r>
        <w:rPr>
          <w:spacing w:val="1"/>
          <w:sz w:val="24"/>
        </w:rPr>
        <w:t xml:space="preserve"> </w:t>
      </w:r>
      <w:r>
        <w:rPr>
          <w:sz w:val="24"/>
        </w:rPr>
        <w:t>анализа</w:t>
      </w:r>
      <w:r>
        <w:rPr>
          <w:spacing w:val="1"/>
          <w:sz w:val="24"/>
        </w:rPr>
        <w:t xml:space="preserve"> </w:t>
      </w:r>
      <w:r>
        <w:rPr>
          <w:sz w:val="24"/>
        </w:rPr>
        <w:t>–</w:t>
      </w:r>
      <w:r>
        <w:rPr>
          <w:spacing w:val="1"/>
          <w:sz w:val="24"/>
        </w:rPr>
        <w:t xml:space="preserve"> </w:t>
      </w:r>
      <w:r>
        <w:rPr>
          <w:sz w:val="24"/>
        </w:rPr>
        <w:t>выявить</w:t>
      </w:r>
      <w:r>
        <w:rPr>
          <w:spacing w:val="1"/>
          <w:sz w:val="24"/>
        </w:rPr>
        <w:t xml:space="preserve"> </w:t>
      </w:r>
      <w:r>
        <w:rPr>
          <w:sz w:val="24"/>
        </w:rPr>
        <w:t>и</w:t>
      </w:r>
      <w:r>
        <w:rPr>
          <w:spacing w:val="1"/>
          <w:sz w:val="24"/>
        </w:rPr>
        <w:t xml:space="preserve"> </w:t>
      </w:r>
      <w:r>
        <w:rPr>
          <w:sz w:val="24"/>
        </w:rPr>
        <w:t>устранить</w:t>
      </w:r>
      <w:r>
        <w:rPr>
          <w:spacing w:val="1"/>
          <w:sz w:val="24"/>
        </w:rPr>
        <w:t xml:space="preserve"> </w:t>
      </w:r>
      <w:r>
        <w:rPr>
          <w:sz w:val="24"/>
        </w:rPr>
        <w:t>те</w:t>
      </w:r>
      <w:r>
        <w:rPr>
          <w:spacing w:val="60"/>
          <w:sz w:val="24"/>
        </w:rPr>
        <w:t xml:space="preserve"> </w:t>
      </w:r>
      <w:r>
        <w:rPr>
          <w:sz w:val="24"/>
        </w:rPr>
        <w:t>моменты</w:t>
      </w:r>
      <w:r>
        <w:rPr>
          <w:spacing w:val="60"/>
          <w:sz w:val="24"/>
        </w:rPr>
        <w:t xml:space="preserve"> </w:t>
      </w:r>
      <w:r>
        <w:rPr>
          <w:sz w:val="24"/>
        </w:rPr>
        <w:t>в</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стиле</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провоцировать</w:t>
      </w:r>
      <w:r>
        <w:rPr>
          <w:spacing w:val="1"/>
          <w:sz w:val="24"/>
        </w:rPr>
        <w:t xml:space="preserve"> </w:t>
      </w:r>
      <w:r>
        <w:rPr>
          <w:sz w:val="24"/>
        </w:rPr>
        <w:t>различные</w:t>
      </w:r>
      <w:r>
        <w:rPr>
          <w:spacing w:val="1"/>
          <w:sz w:val="24"/>
        </w:rPr>
        <w:t xml:space="preserve"> </w:t>
      </w:r>
      <w:r>
        <w:rPr>
          <w:sz w:val="24"/>
        </w:rPr>
        <w:t>школьные</w:t>
      </w:r>
      <w:r>
        <w:rPr>
          <w:spacing w:val="1"/>
          <w:sz w:val="24"/>
        </w:rPr>
        <w:t xml:space="preserve"> </w:t>
      </w:r>
      <w:r>
        <w:rPr>
          <w:sz w:val="24"/>
        </w:rPr>
        <w:t>трудности.</w:t>
      </w:r>
    </w:p>
    <w:p w:rsidR="00EA61AC" w:rsidRDefault="00884E59">
      <w:pPr>
        <w:pStyle w:val="a7"/>
        <w:numPr>
          <w:ilvl w:val="0"/>
          <w:numId w:val="11"/>
        </w:numPr>
        <w:tabs>
          <w:tab w:val="left" w:pos="2135"/>
          <w:tab w:val="left" w:pos="2136"/>
        </w:tabs>
        <w:ind w:right="702" w:firstLine="710"/>
        <w:rPr>
          <w:sz w:val="24"/>
        </w:rPr>
      </w:pPr>
      <w:r>
        <w:rPr>
          <w:sz w:val="24"/>
          <w:u w:val="single"/>
        </w:rPr>
        <w:t>Организация</w:t>
      </w:r>
      <w:r>
        <w:rPr>
          <w:spacing w:val="1"/>
          <w:sz w:val="24"/>
          <w:u w:val="single"/>
        </w:rPr>
        <w:t xml:space="preserve"> </w:t>
      </w:r>
      <w:r>
        <w:rPr>
          <w:sz w:val="24"/>
          <w:u w:val="single"/>
        </w:rPr>
        <w:t>групповой</w:t>
      </w:r>
      <w:r>
        <w:rPr>
          <w:spacing w:val="1"/>
          <w:sz w:val="24"/>
          <w:u w:val="single"/>
        </w:rPr>
        <w:t xml:space="preserve"> </w:t>
      </w:r>
      <w:r>
        <w:rPr>
          <w:sz w:val="24"/>
          <w:u w:val="single"/>
        </w:rPr>
        <w:t>психо-коррекционной</w:t>
      </w:r>
      <w:r>
        <w:rPr>
          <w:spacing w:val="1"/>
          <w:sz w:val="24"/>
          <w:u w:val="single"/>
        </w:rPr>
        <w:t xml:space="preserve"> </w:t>
      </w:r>
      <w:r>
        <w:rPr>
          <w:sz w:val="24"/>
          <w:u w:val="single"/>
        </w:rPr>
        <w:t>работы</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испытывающими трудности в обучении и поведении. Выявление детей с особыми образовательными</w:t>
      </w:r>
      <w:r>
        <w:rPr>
          <w:spacing w:val="1"/>
          <w:sz w:val="24"/>
        </w:rPr>
        <w:t xml:space="preserve"> </w:t>
      </w:r>
      <w:r>
        <w:rPr>
          <w:sz w:val="24"/>
        </w:rPr>
        <w:t>потребностями</w:t>
      </w:r>
      <w:r>
        <w:rPr>
          <w:spacing w:val="-4"/>
          <w:sz w:val="24"/>
        </w:rPr>
        <w:t xml:space="preserve"> </w:t>
      </w:r>
      <w:r>
        <w:rPr>
          <w:sz w:val="24"/>
        </w:rPr>
        <w:t>в</w:t>
      </w:r>
      <w:r>
        <w:rPr>
          <w:spacing w:val="2"/>
          <w:sz w:val="24"/>
        </w:rPr>
        <w:t xml:space="preserve"> </w:t>
      </w:r>
      <w:r>
        <w:rPr>
          <w:sz w:val="24"/>
        </w:rPr>
        <w:t>ОУ,</w:t>
      </w:r>
      <w:r>
        <w:rPr>
          <w:spacing w:val="-6"/>
          <w:sz w:val="24"/>
        </w:rPr>
        <w:t xml:space="preserve"> </w:t>
      </w:r>
      <w:r>
        <w:rPr>
          <w:sz w:val="24"/>
        </w:rPr>
        <w:t>осуществление</w:t>
      </w:r>
      <w:r>
        <w:rPr>
          <w:spacing w:val="5"/>
          <w:sz w:val="24"/>
        </w:rPr>
        <w:t xml:space="preserve"> </w:t>
      </w:r>
      <w:r>
        <w:rPr>
          <w:sz w:val="24"/>
        </w:rPr>
        <w:t>психолого-</w:t>
      </w:r>
      <w:r>
        <w:rPr>
          <w:spacing w:val="-2"/>
          <w:sz w:val="24"/>
        </w:rPr>
        <w:t xml:space="preserve"> </w:t>
      </w:r>
      <w:r>
        <w:rPr>
          <w:sz w:val="24"/>
        </w:rPr>
        <w:t>медико-социального</w:t>
      </w:r>
      <w:r>
        <w:rPr>
          <w:spacing w:val="4"/>
          <w:sz w:val="24"/>
        </w:rPr>
        <w:t xml:space="preserve"> </w:t>
      </w:r>
      <w:r>
        <w:rPr>
          <w:sz w:val="24"/>
        </w:rPr>
        <w:t>сопровождения.</w:t>
      </w:r>
    </w:p>
    <w:p w:rsidR="00EA61AC" w:rsidRDefault="00884E59">
      <w:pPr>
        <w:pStyle w:val="a7"/>
        <w:numPr>
          <w:ilvl w:val="0"/>
          <w:numId w:val="11"/>
        </w:numPr>
        <w:tabs>
          <w:tab w:val="left" w:pos="2269"/>
          <w:tab w:val="left" w:pos="2270"/>
        </w:tabs>
        <w:spacing w:line="242" w:lineRule="auto"/>
        <w:ind w:right="701" w:firstLine="710"/>
        <w:rPr>
          <w:sz w:val="24"/>
        </w:rPr>
      </w:pPr>
      <w:r>
        <w:rPr>
          <w:sz w:val="24"/>
          <w:u w:val="single"/>
        </w:rPr>
        <w:t>Аналитическая</w:t>
      </w:r>
      <w:r>
        <w:rPr>
          <w:spacing w:val="1"/>
          <w:sz w:val="24"/>
          <w:u w:val="single"/>
        </w:rPr>
        <w:t xml:space="preserve"> </w:t>
      </w:r>
      <w:r>
        <w:rPr>
          <w:sz w:val="24"/>
          <w:u w:val="single"/>
        </w:rPr>
        <w:t>работа</w:t>
      </w:r>
      <w:r>
        <w:rPr>
          <w:sz w:val="24"/>
        </w:rPr>
        <w:t>,</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результатов</w:t>
      </w:r>
      <w:r>
        <w:rPr>
          <w:spacing w:val="1"/>
          <w:sz w:val="24"/>
        </w:rPr>
        <w:t xml:space="preserve"> </w:t>
      </w:r>
      <w:r>
        <w:rPr>
          <w:sz w:val="24"/>
        </w:rPr>
        <w:t>проведенной</w:t>
      </w:r>
      <w:r>
        <w:rPr>
          <w:spacing w:val="1"/>
          <w:sz w:val="24"/>
        </w:rPr>
        <w:t xml:space="preserve"> </w:t>
      </w:r>
      <w:r>
        <w:rPr>
          <w:sz w:val="24"/>
        </w:rPr>
        <w:t>в</w:t>
      </w:r>
      <w:r>
        <w:rPr>
          <w:spacing w:val="1"/>
          <w:sz w:val="24"/>
        </w:rPr>
        <w:t xml:space="preserve"> </w:t>
      </w:r>
      <w:r>
        <w:rPr>
          <w:sz w:val="24"/>
        </w:rPr>
        <w:t>течение</w:t>
      </w:r>
      <w:r>
        <w:rPr>
          <w:spacing w:val="-4"/>
          <w:sz w:val="24"/>
        </w:rPr>
        <w:t xml:space="preserve"> </w:t>
      </w:r>
      <w:r>
        <w:rPr>
          <w:sz w:val="24"/>
        </w:rPr>
        <w:t>полугодия</w:t>
      </w:r>
      <w:r>
        <w:rPr>
          <w:spacing w:val="-1"/>
          <w:sz w:val="24"/>
        </w:rPr>
        <w:t xml:space="preserve"> </w:t>
      </w:r>
      <w:r>
        <w:rPr>
          <w:sz w:val="24"/>
        </w:rPr>
        <w:t>и</w:t>
      </w:r>
      <w:r>
        <w:rPr>
          <w:spacing w:val="3"/>
          <w:sz w:val="24"/>
        </w:rPr>
        <w:t xml:space="preserve"> </w:t>
      </w:r>
      <w:r>
        <w:rPr>
          <w:sz w:val="24"/>
        </w:rPr>
        <w:t>года</w:t>
      </w:r>
      <w:r>
        <w:rPr>
          <w:spacing w:val="-3"/>
          <w:sz w:val="24"/>
        </w:rPr>
        <w:t xml:space="preserve"> </w:t>
      </w:r>
      <w:r>
        <w:rPr>
          <w:sz w:val="24"/>
        </w:rPr>
        <w:t>в</w:t>
      </w:r>
      <w:r>
        <w:rPr>
          <w:spacing w:val="-1"/>
          <w:sz w:val="24"/>
        </w:rPr>
        <w:t xml:space="preserve"> </w:t>
      </w:r>
      <w:r>
        <w:rPr>
          <w:sz w:val="24"/>
        </w:rPr>
        <w:t>целом</w:t>
      </w:r>
      <w:r>
        <w:rPr>
          <w:spacing w:val="-2"/>
          <w:sz w:val="24"/>
        </w:rPr>
        <w:t xml:space="preserve"> </w:t>
      </w:r>
      <w:r>
        <w:rPr>
          <w:sz w:val="24"/>
        </w:rPr>
        <w:t>работы.</w:t>
      </w:r>
    </w:p>
    <w:p w:rsidR="00EA61AC" w:rsidRDefault="00884E59">
      <w:pPr>
        <w:spacing w:line="271" w:lineRule="exact"/>
        <w:ind w:left="1117"/>
        <w:jc w:val="both"/>
        <w:rPr>
          <w:sz w:val="24"/>
        </w:rPr>
      </w:pPr>
      <w:r>
        <w:rPr>
          <w:sz w:val="24"/>
        </w:rPr>
        <w:t>2025-2026</w:t>
      </w:r>
      <w:r>
        <w:rPr>
          <w:spacing w:val="6"/>
          <w:sz w:val="24"/>
        </w:rPr>
        <w:t xml:space="preserve"> </w:t>
      </w:r>
      <w:r>
        <w:rPr>
          <w:sz w:val="24"/>
        </w:rPr>
        <w:t>г.г.</w:t>
      </w:r>
    </w:p>
    <w:p w:rsidR="00EA61AC" w:rsidRDefault="00884E59">
      <w:pPr>
        <w:pStyle w:val="a7"/>
        <w:numPr>
          <w:ilvl w:val="0"/>
          <w:numId w:val="14"/>
        </w:numPr>
        <w:tabs>
          <w:tab w:val="left" w:pos="2192"/>
          <w:tab w:val="left" w:pos="2193"/>
        </w:tabs>
        <w:spacing w:line="275" w:lineRule="exact"/>
        <w:ind w:left="2193" w:hanging="1076"/>
        <w:rPr>
          <w:sz w:val="24"/>
        </w:rPr>
      </w:pPr>
      <w:r>
        <w:rPr>
          <w:sz w:val="24"/>
        </w:rPr>
        <w:t>этап</w:t>
      </w:r>
    </w:p>
    <w:p w:rsidR="00EA61AC" w:rsidRDefault="00884E59">
      <w:pPr>
        <w:pStyle w:val="a7"/>
        <w:numPr>
          <w:ilvl w:val="0"/>
          <w:numId w:val="10"/>
        </w:numPr>
        <w:tabs>
          <w:tab w:val="left" w:pos="2533"/>
          <w:tab w:val="left" w:pos="2534"/>
        </w:tabs>
        <w:ind w:right="701" w:firstLine="710"/>
        <w:rPr>
          <w:sz w:val="24"/>
        </w:rPr>
      </w:pPr>
      <w:r>
        <w:rPr>
          <w:sz w:val="24"/>
        </w:rPr>
        <w:t>Контроль</w:t>
      </w:r>
      <w:r>
        <w:rPr>
          <w:spacing w:val="1"/>
          <w:sz w:val="24"/>
        </w:rPr>
        <w:t xml:space="preserve"> </w:t>
      </w:r>
      <w:r>
        <w:rPr>
          <w:sz w:val="24"/>
        </w:rPr>
        <w:t>динамики</w:t>
      </w:r>
      <w:r>
        <w:rPr>
          <w:spacing w:val="1"/>
          <w:sz w:val="24"/>
        </w:rPr>
        <w:t xml:space="preserve"> </w:t>
      </w:r>
      <w:r>
        <w:rPr>
          <w:sz w:val="24"/>
        </w:rPr>
        <w:t>результативности</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на этапе</w:t>
      </w:r>
      <w:r>
        <w:rPr>
          <w:spacing w:val="1"/>
          <w:sz w:val="24"/>
        </w:rPr>
        <w:t xml:space="preserve"> </w:t>
      </w:r>
      <w:r>
        <w:rPr>
          <w:sz w:val="24"/>
        </w:rPr>
        <w:t>промежуточного</w:t>
      </w:r>
      <w:r>
        <w:rPr>
          <w:spacing w:val="1"/>
          <w:sz w:val="24"/>
        </w:rPr>
        <w:t xml:space="preserve"> </w:t>
      </w:r>
      <w:r>
        <w:rPr>
          <w:sz w:val="24"/>
        </w:rPr>
        <w:t>контроля</w:t>
      </w:r>
      <w:r>
        <w:rPr>
          <w:spacing w:val="60"/>
          <w:sz w:val="24"/>
        </w:rPr>
        <w:t xml:space="preserve"> </w:t>
      </w:r>
      <w:r>
        <w:rPr>
          <w:sz w:val="24"/>
        </w:rPr>
        <w:t>и</w:t>
      </w:r>
      <w:r>
        <w:rPr>
          <w:spacing w:val="1"/>
          <w:sz w:val="24"/>
        </w:rPr>
        <w:t xml:space="preserve"> </w:t>
      </w:r>
      <w:r>
        <w:rPr>
          <w:sz w:val="24"/>
        </w:rPr>
        <w:t>оценки</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психологических</w:t>
      </w:r>
      <w:r>
        <w:rPr>
          <w:spacing w:val="1"/>
          <w:sz w:val="24"/>
        </w:rPr>
        <w:t xml:space="preserve"> </w:t>
      </w:r>
      <w:r>
        <w:rPr>
          <w:sz w:val="24"/>
        </w:rPr>
        <w:t>методик,</w:t>
      </w:r>
      <w:r>
        <w:rPr>
          <w:spacing w:val="1"/>
          <w:sz w:val="24"/>
        </w:rPr>
        <w:t xml:space="preserve"> </w:t>
      </w:r>
      <w:r>
        <w:rPr>
          <w:sz w:val="24"/>
        </w:rPr>
        <w:t>методом</w:t>
      </w:r>
      <w:r>
        <w:rPr>
          <w:spacing w:val="1"/>
          <w:sz w:val="24"/>
        </w:rPr>
        <w:t xml:space="preserve"> </w:t>
      </w:r>
      <w:r>
        <w:rPr>
          <w:sz w:val="24"/>
        </w:rPr>
        <w:t>наблюдения</w:t>
      </w:r>
      <w:r>
        <w:rPr>
          <w:spacing w:val="1"/>
          <w:sz w:val="24"/>
        </w:rPr>
        <w:t xml:space="preserve"> </w:t>
      </w:r>
      <w:r>
        <w:rPr>
          <w:sz w:val="24"/>
        </w:rPr>
        <w:t>учителем,</w:t>
      </w:r>
      <w:r>
        <w:rPr>
          <w:spacing w:val="1"/>
          <w:sz w:val="24"/>
        </w:rPr>
        <w:t xml:space="preserve"> </w:t>
      </w:r>
      <w:r>
        <w:rPr>
          <w:sz w:val="24"/>
        </w:rPr>
        <w:t>получением</w:t>
      </w:r>
      <w:r>
        <w:rPr>
          <w:spacing w:val="1"/>
          <w:sz w:val="24"/>
        </w:rPr>
        <w:t xml:space="preserve"> </w:t>
      </w:r>
      <w:r>
        <w:rPr>
          <w:sz w:val="24"/>
        </w:rPr>
        <w:t>информации</w:t>
      </w:r>
      <w:r>
        <w:rPr>
          <w:spacing w:val="1"/>
          <w:sz w:val="24"/>
        </w:rPr>
        <w:t xml:space="preserve"> </w:t>
      </w:r>
      <w:r>
        <w:rPr>
          <w:sz w:val="24"/>
        </w:rPr>
        <w:t>от</w:t>
      </w:r>
      <w:r>
        <w:rPr>
          <w:spacing w:val="1"/>
          <w:sz w:val="24"/>
        </w:rPr>
        <w:t xml:space="preserve"> </w:t>
      </w:r>
      <w:r>
        <w:rPr>
          <w:sz w:val="24"/>
        </w:rPr>
        <w:t>родителей</w:t>
      </w:r>
      <w:r>
        <w:rPr>
          <w:spacing w:val="1"/>
          <w:sz w:val="24"/>
        </w:rPr>
        <w:t xml:space="preserve"> </w:t>
      </w:r>
      <w:r>
        <w:rPr>
          <w:sz w:val="24"/>
        </w:rPr>
        <w:t>(на</w:t>
      </w:r>
      <w:r>
        <w:rPr>
          <w:spacing w:val="1"/>
          <w:sz w:val="24"/>
        </w:rPr>
        <w:t xml:space="preserve"> </w:t>
      </w:r>
      <w:r>
        <w:rPr>
          <w:sz w:val="24"/>
        </w:rPr>
        <w:t>родительских</w:t>
      </w:r>
      <w:r>
        <w:rPr>
          <w:spacing w:val="1"/>
          <w:sz w:val="24"/>
        </w:rPr>
        <w:t xml:space="preserve"> </w:t>
      </w:r>
      <w:r>
        <w:rPr>
          <w:sz w:val="24"/>
        </w:rPr>
        <w:t>собраниях,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организованных</w:t>
      </w:r>
      <w:r>
        <w:rPr>
          <w:spacing w:val="1"/>
          <w:sz w:val="24"/>
        </w:rPr>
        <w:t xml:space="preserve"> </w:t>
      </w:r>
      <w:r>
        <w:rPr>
          <w:sz w:val="24"/>
        </w:rPr>
        <w:t>школой</w:t>
      </w:r>
      <w:r>
        <w:rPr>
          <w:spacing w:val="1"/>
          <w:sz w:val="24"/>
        </w:rPr>
        <w:t xml:space="preserve"> </w:t>
      </w:r>
      <w:r>
        <w:rPr>
          <w:sz w:val="24"/>
        </w:rPr>
        <w:t>социологических</w:t>
      </w:r>
      <w:r>
        <w:rPr>
          <w:spacing w:val="17"/>
          <w:sz w:val="24"/>
        </w:rPr>
        <w:t xml:space="preserve"> </w:t>
      </w:r>
      <w:r>
        <w:rPr>
          <w:sz w:val="24"/>
        </w:rPr>
        <w:t>опросов).</w:t>
      </w:r>
      <w:r>
        <w:rPr>
          <w:spacing w:val="24"/>
          <w:sz w:val="24"/>
        </w:rPr>
        <w:t xml:space="preserve"> </w:t>
      </w:r>
      <w:r>
        <w:rPr>
          <w:sz w:val="24"/>
        </w:rPr>
        <w:t>Показателями</w:t>
      </w:r>
      <w:r>
        <w:rPr>
          <w:spacing w:val="24"/>
          <w:sz w:val="24"/>
        </w:rPr>
        <w:t xml:space="preserve"> </w:t>
      </w:r>
      <w:r>
        <w:rPr>
          <w:sz w:val="24"/>
        </w:rPr>
        <w:t>эффективности</w:t>
      </w:r>
      <w:r>
        <w:rPr>
          <w:spacing w:val="23"/>
          <w:sz w:val="24"/>
        </w:rPr>
        <w:t xml:space="preserve"> </w:t>
      </w:r>
      <w:r>
        <w:rPr>
          <w:sz w:val="24"/>
        </w:rPr>
        <w:t>работы</w:t>
      </w:r>
      <w:r>
        <w:rPr>
          <w:spacing w:val="22"/>
          <w:sz w:val="24"/>
        </w:rPr>
        <w:t xml:space="preserve"> </w:t>
      </w:r>
      <w:r>
        <w:rPr>
          <w:sz w:val="24"/>
        </w:rPr>
        <w:t>является</w:t>
      </w:r>
    </w:p>
    <w:p w:rsidR="00EA61AC" w:rsidRDefault="00884E59">
      <w:pPr>
        <w:ind w:left="406" w:right="701" w:firstLine="710"/>
        <w:jc w:val="both"/>
        <w:rPr>
          <w:sz w:val="24"/>
        </w:rPr>
      </w:pPr>
      <w:r>
        <w:rPr>
          <w:spacing w:val="-1"/>
          <w:sz w:val="24"/>
        </w:rPr>
        <w:t xml:space="preserve">учебная самостоятельность в выполнении домашней </w:t>
      </w:r>
      <w:r>
        <w:rPr>
          <w:sz w:val="24"/>
        </w:rPr>
        <w:t>работы в ГПД и</w:t>
      </w:r>
      <w:r>
        <w:rPr>
          <w:spacing w:val="1"/>
          <w:sz w:val="24"/>
        </w:rPr>
        <w:t xml:space="preserve"> </w:t>
      </w:r>
      <w:r>
        <w:rPr>
          <w:sz w:val="24"/>
        </w:rPr>
        <w:t>в домашних условиях,</w:t>
      </w:r>
      <w:r>
        <w:rPr>
          <w:spacing w:val="1"/>
          <w:sz w:val="24"/>
        </w:rPr>
        <w:t xml:space="preserve"> </w:t>
      </w:r>
      <w:r>
        <w:rPr>
          <w:sz w:val="24"/>
        </w:rPr>
        <w:t>количество</w:t>
      </w:r>
      <w:r>
        <w:rPr>
          <w:spacing w:val="1"/>
          <w:sz w:val="24"/>
        </w:rPr>
        <w:t xml:space="preserve"> </w:t>
      </w:r>
      <w:r>
        <w:rPr>
          <w:sz w:val="24"/>
        </w:rPr>
        <w:t>затрачиваемого</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подготовительные</w:t>
      </w:r>
      <w:r>
        <w:rPr>
          <w:spacing w:val="1"/>
          <w:sz w:val="24"/>
        </w:rPr>
        <w:t xml:space="preserve"> </w:t>
      </w:r>
      <w:r>
        <w:rPr>
          <w:sz w:val="24"/>
        </w:rPr>
        <w:t>и</w:t>
      </w:r>
      <w:r>
        <w:rPr>
          <w:spacing w:val="1"/>
          <w:sz w:val="24"/>
        </w:rPr>
        <w:t xml:space="preserve"> </w:t>
      </w:r>
      <w:r>
        <w:rPr>
          <w:sz w:val="24"/>
        </w:rPr>
        <w:t>собственно</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сформированность навыка самоконтроля. Т.е., по сути дела, цель сопровождения на данном этапе -</w:t>
      </w:r>
      <w:r>
        <w:rPr>
          <w:spacing w:val="1"/>
          <w:sz w:val="24"/>
        </w:rPr>
        <w:t xml:space="preserve"> </w:t>
      </w:r>
      <w:r>
        <w:rPr>
          <w:sz w:val="24"/>
        </w:rPr>
        <w:t>создание</w:t>
      </w:r>
      <w:r>
        <w:rPr>
          <w:spacing w:val="1"/>
          <w:sz w:val="24"/>
        </w:rPr>
        <w:t xml:space="preserve"> </w:t>
      </w:r>
      <w:r>
        <w:rPr>
          <w:sz w:val="24"/>
        </w:rPr>
        <w:t>системы</w:t>
      </w:r>
      <w:r>
        <w:rPr>
          <w:spacing w:val="1"/>
          <w:sz w:val="24"/>
        </w:rPr>
        <w:t xml:space="preserve"> </w:t>
      </w:r>
      <w:r>
        <w:rPr>
          <w:sz w:val="24"/>
        </w:rPr>
        <w:t>мониторинга. Осуществляя задачи развивающего обучения,</w:t>
      </w:r>
      <w:r>
        <w:rPr>
          <w:spacing w:val="1"/>
          <w:sz w:val="24"/>
        </w:rPr>
        <w:t xml:space="preserve"> </w:t>
      </w:r>
      <w:r>
        <w:rPr>
          <w:sz w:val="24"/>
        </w:rPr>
        <w:t>учителя начальных</w:t>
      </w:r>
      <w:r>
        <w:rPr>
          <w:spacing w:val="1"/>
          <w:sz w:val="24"/>
        </w:rPr>
        <w:t xml:space="preserve"> </w:t>
      </w:r>
      <w:r>
        <w:rPr>
          <w:sz w:val="24"/>
        </w:rPr>
        <w:t>классов школы накопили многие приемы формирования общеучебных умений. Основным методом</w:t>
      </w:r>
      <w:r>
        <w:rPr>
          <w:spacing w:val="1"/>
          <w:sz w:val="24"/>
        </w:rPr>
        <w:t xml:space="preserve"> </w:t>
      </w:r>
      <w:r>
        <w:rPr>
          <w:sz w:val="24"/>
        </w:rPr>
        <w:t>мониторинга</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УУД</w:t>
      </w:r>
      <w:r>
        <w:rPr>
          <w:spacing w:val="1"/>
          <w:sz w:val="24"/>
        </w:rPr>
        <w:t xml:space="preserve"> </w:t>
      </w:r>
      <w:r>
        <w:rPr>
          <w:sz w:val="24"/>
        </w:rPr>
        <w:t>для</w:t>
      </w:r>
      <w:r>
        <w:rPr>
          <w:spacing w:val="1"/>
          <w:sz w:val="24"/>
        </w:rPr>
        <w:t xml:space="preserve"> </w:t>
      </w:r>
      <w:r>
        <w:rPr>
          <w:sz w:val="24"/>
        </w:rPr>
        <w:t>учителя</w:t>
      </w:r>
      <w:r>
        <w:rPr>
          <w:spacing w:val="1"/>
          <w:sz w:val="24"/>
        </w:rPr>
        <w:t xml:space="preserve"> </w:t>
      </w:r>
      <w:r>
        <w:rPr>
          <w:sz w:val="24"/>
        </w:rPr>
        <w:t>остается</w:t>
      </w:r>
      <w:r>
        <w:rPr>
          <w:spacing w:val="1"/>
          <w:sz w:val="24"/>
        </w:rPr>
        <w:t xml:space="preserve"> </w:t>
      </w:r>
      <w:r>
        <w:rPr>
          <w:sz w:val="24"/>
        </w:rPr>
        <w:t>метод</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фиксация</w:t>
      </w:r>
      <w:r>
        <w:rPr>
          <w:spacing w:val="1"/>
          <w:sz w:val="24"/>
        </w:rPr>
        <w:t xml:space="preserve"> </w:t>
      </w:r>
      <w:r>
        <w:rPr>
          <w:sz w:val="24"/>
        </w:rPr>
        <w:t>результатов</w:t>
      </w:r>
      <w:r>
        <w:rPr>
          <w:spacing w:val="3"/>
          <w:sz w:val="24"/>
        </w:rPr>
        <w:t xml:space="preserve"> </w:t>
      </w:r>
      <w:r>
        <w:rPr>
          <w:sz w:val="24"/>
        </w:rPr>
        <w:t>наблюдений.</w:t>
      </w:r>
      <w:r>
        <w:rPr>
          <w:spacing w:val="4"/>
          <w:sz w:val="24"/>
        </w:rPr>
        <w:t xml:space="preserve"> </w:t>
      </w:r>
      <w:r>
        <w:rPr>
          <w:sz w:val="24"/>
        </w:rPr>
        <w:t>Психолог</w:t>
      </w:r>
      <w:r>
        <w:rPr>
          <w:spacing w:val="3"/>
          <w:sz w:val="24"/>
        </w:rPr>
        <w:t xml:space="preserve"> </w:t>
      </w:r>
      <w:r>
        <w:rPr>
          <w:sz w:val="24"/>
        </w:rPr>
        <w:t>использует</w:t>
      </w:r>
      <w:r>
        <w:rPr>
          <w:spacing w:val="7"/>
          <w:sz w:val="24"/>
        </w:rPr>
        <w:t xml:space="preserve"> </w:t>
      </w:r>
      <w:r>
        <w:rPr>
          <w:sz w:val="24"/>
        </w:rPr>
        <w:t>арсенал</w:t>
      </w:r>
      <w:r>
        <w:rPr>
          <w:spacing w:val="-3"/>
          <w:sz w:val="24"/>
        </w:rPr>
        <w:t xml:space="preserve"> </w:t>
      </w:r>
      <w:r>
        <w:rPr>
          <w:sz w:val="24"/>
        </w:rPr>
        <w:t>психодиагностических</w:t>
      </w:r>
      <w:r>
        <w:rPr>
          <w:spacing w:val="-2"/>
          <w:sz w:val="24"/>
        </w:rPr>
        <w:t xml:space="preserve"> </w:t>
      </w:r>
      <w:proofErr w:type="gramStart"/>
      <w:r>
        <w:rPr>
          <w:sz w:val="24"/>
        </w:rPr>
        <w:t>методик</w:t>
      </w:r>
      <w:r>
        <w:rPr>
          <w:spacing w:val="1"/>
          <w:sz w:val="24"/>
        </w:rPr>
        <w:t xml:space="preserve"> </w:t>
      </w:r>
      <w:r>
        <w:rPr>
          <w:sz w:val="24"/>
        </w:rPr>
        <w:t>.</w:t>
      </w:r>
      <w:proofErr w:type="gramEnd"/>
    </w:p>
    <w:p w:rsidR="00EA61AC" w:rsidRDefault="00884E59">
      <w:pPr>
        <w:pStyle w:val="a7"/>
        <w:numPr>
          <w:ilvl w:val="0"/>
          <w:numId w:val="10"/>
        </w:numPr>
        <w:tabs>
          <w:tab w:val="left" w:pos="2533"/>
          <w:tab w:val="left" w:pos="2534"/>
        </w:tabs>
        <w:spacing w:line="242" w:lineRule="auto"/>
        <w:ind w:right="701" w:firstLine="710"/>
        <w:rPr>
          <w:sz w:val="24"/>
        </w:rPr>
      </w:pPr>
      <w:r>
        <w:rPr>
          <w:sz w:val="24"/>
        </w:rPr>
        <w:t>Коррекционная и развивающая работа с обучающимися, имеющими трудности в</w:t>
      </w:r>
      <w:r>
        <w:rPr>
          <w:spacing w:val="1"/>
          <w:sz w:val="24"/>
        </w:rPr>
        <w:t xml:space="preserve"> </w:t>
      </w:r>
      <w:r>
        <w:rPr>
          <w:sz w:val="24"/>
        </w:rPr>
        <w:t>освоении</w:t>
      </w:r>
      <w:r>
        <w:rPr>
          <w:spacing w:val="2"/>
          <w:sz w:val="24"/>
        </w:rPr>
        <w:t xml:space="preserve"> </w:t>
      </w:r>
      <w:r>
        <w:rPr>
          <w:sz w:val="24"/>
        </w:rPr>
        <w:t>универсальных</w:t>
      </w:r>
      <w:r>
        <w:rPr>
          <w:spacing w:val="5"/>
          <w:sz w:val="24"/>
        </w:rPr>
        <w:t xml:space="preserve"> </w:t>
      </w:r>
      <w:r>
        <w:rPr>
          <w:sz w:val="24"/>
        </w:rPr>
        <w:t>учебных</w:t>
      </w:r>
      <w:r>
        <w:rPr>
          <w:spacing w:val="-2"/>
          <w:sz w:val="24"/>
        </w:rPr>
        <w:t xml:space="preserve"> </w:t>
      </w:r>
      <w:r>
        <w:rPr>
          <w:sz w:val="24"/>
        </w:rPr>
        <w:t>действий.</w:t>
      </w:r>
    </w:p>
    <w:p w:rsidR="00EA61AC" w:rsidRDefault="00884E59">
      <w:pPr>
        <w:ind w:left="406" w:right="703" w:firstLine="710"/>
        <w:jc w:val="both"/>
        <w:rPr>
          <w:sz w:val="24"/>
        </w:rPr>
      </w:pPr>
      <w:r>
        <w:rPr>
          <w:sz w:val="24"/>
        </w:rPr>
        <w:t>В</w:t>
      </w:r>
      <w:r>
        <w:rPr>
          <w:spacing w:val="1"/>
          <w:sz w:val="24"/>
        </w:rPr>
        <w:t xml:space="preserve"> </w:t>
      </w:r>
      <w:r>
        <w:rPr>
          <w:sz w:val="24"/>
        </w:rPr>
        <w:t>ходе</w:t>
      </w:r>
      <w:r>
        <w:rPr>
          <w:spacing w:val="1"/>
          <w:sz w:val="24"/>
        </w:rPr>
        <w:t xml:space="preserve"> </w:t>
      </w:r>
      <w:r>
        <w:rPr>
          <w:sz w:val="24"/>
        </w:rPr>
        <w:t>психолого-педагогической</w:t>
      </w:r>
      <w:r>
        <w:rPr>
          <w:spacing w:val="1"/>
          <w:sz w:val="24"/>
        </w:rPr>
        <w:t xml:space="preserve"> </w:t>
      </w:r>
      <w:r>
        <w:rPr>
          <w:sz w:val="24"/>
        </w:rPr>
        <w:t>диагностики</w:t>
      </w:r>
      <w:r>
        <w:rPr>
          <w:spacing w:val="1"/>
          <w:sz w:val="24"/>
        </w:rPr>
        <w:t xml:space="preserve"> </w:t>
      </w:r>
      <w:r>
        <w:rPr>
          <w:sz w:val="24"/>
        </w:rPr>
        <w:t>выявляются</w:t>
      </w:r>
      <w:r>
        <w:rPr>
          <w:spacing w:val="1"/>
          <w:sz w:val="24"/>
        </w:rPr>
        <w:t xml:space="preserve"> </w:t>
      </w:r>
      <w:r>
        <w:rPr>
          <w:sz w:val="24"/>
        </w:rPr>
        <w:t>проблемы</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личностных,</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УУД</w:t>
      </w:r>
      <w:r>
        <w:rPr>
          <w:spacing w:val="1"/>
          <w:sz w:val="24"/>
        </w:rPr>
        <w:t xml:space="preserve"> </w:t>
      </w:r>
      <w:r>
        <w:rPr>
          <w:sz w:val="24"/>
        </w:rPr>
        <w:t>индивидуально</w:t>
      </w:r>
      <w:r>
        <w:rPr>
          <w:spacing w:val="1"/>
          <w:sz w:val="24"/>
        </w:rPr>
        <w:t xml:space="preserve"> </w:t>
      </w:r>
      <w:r>
        <w:rPr>
          <w:sz w:val="24"/>
        </w:rPr>
        <w:t>у</w:t>
      </w:r>
      <w:r>
        <w:rPr>
          <w:spacing w:val="1"/>
          <w:sz w:val="24"/>
        </w:rPr>
        <w:t xml:space="preserve"> </w:t>
      </w:r>
      <w:r>
        <w:rPr>
          <w:sz w:val="24"/>
        </w:rPr>
        <w:t>каждого</w:t>
      </w:r>
      <w:r>
        <w:rPr>
          <w:spacing w:val="1"/>
          <w:sz w:val="24"/>
        </w:rPr>
        <w:t xml:space="preserve"> </w:t>
      </w:r>
      <w:r>
        <w:rPr>
          <w:sz w:val="24"/>
        </w:rPr>
        <w:t>ученика.</w:t>
      </w:r>
      <w:r>
        <w:rPr>
          <w:spacing w:val="5"/>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1"/>
          <w:sz w:val="24"/>
        </w:rPr>
        <w:t xml:space="preserve"> </w:t>
      </w:r>
      <w:r>
        <w:rPr>
          <w:sz w:val="24"/>
        </w:rPr>
        <w:t>выявленными</w:t>
      </w:r>
      <w:r>
        <w:rPr>
          <w:spacing w:val="1"/>
          <w:sz w:val="24"/>
        </w:rPr>
        <w:t xml:space="preserve"> </w:t>
      </w:r>
      <w:r>
        <w:rPr>
          <w:sz w:val="24"/>
        </w:rPr>
        <w:t>проблемами</w:t>
      </w:r>
      <w:r>
        <w:rPr>
          <w:spacing w:val="3"/>
          <w:sz w:val="24"/>
        </w:rPr>
        <w:t xml:space="preserve"> </w:t>
      </w:r>
      <w:r>
        <w:rPr>
          <w:sz w:val="24"/>
        </w:rPr>
        <w:t>планируется</w:t>
      </w:r>
      <w:r>
        <w:rPr>
          <w:spacing w:val="1"/>
          <w:sz w:val="24"/>
        </w:rPr>
        <w:t xml:space="preserve"> </w:t>
      </w:r>
      <w:r>
        <w:rPr>
          <w:sz w:val="24"/>
        </w:rPr>
        <w:t>коррекционно-развивающая</w:t>
      </w:r>
      <w:r>
        <w:rPr>
          <w:spacing w:val="2"/>
          <w:sz w:val="24"/>
        </w:rPr>
        <w:t xml:space="preserve"> </w:t>
      </w:r>
      <w:r>
        <w:rPr>
          <w:sz w:val="24"/>
        </w:rPr>
        <w:t>работа,</w:t>
      </w:r>
    </w:p>
    <w:p w:rsidR="00EA61AC" w:rsidRDefault="00884E59">
      <w:pPr>
        <w:spacing w:line="174" w:lineRule="exact"/>
        <w:ind w:right="1174"/>
        <w:jc w:val="right"/>
        <w:rPr>
          <w:sz w:val="20"/>
        </w:rPr>
      </w:pPr>
      <w:r>
        <w:rPr>
          <w:sz w:val="20"/>
        </w:rPr>
        <w:t>328</w:t>
      </w:r>
    </w:p>
    <w:p w:rsidR="00EA61AC" w:rsidRDefault="00EA61AC">
      <w:pPr>
        <w:spacing w:line="174" w:lineRule="exact"/>
        <w:jc w:val="right"/>
        <w:rPr>
          <w:sz w:val="20"/>
        </w:rPr>
        <w:sectPr w:rsidR="00EA61AC">
          <w:footerReference w:type="default" r:id="rId166"/>
          <w:pgSz w:w="11910" w:h="16840"/>
          <w:pgMar w:top="900" w:right="0" w:bottom="280" w:left="160" w:header="0" w:footer="0" w:gutter="0"/>
          <w:cols w:space="720"/>
        </w:sectPr>
      </w:pPr>
    </w:p>
    <w:p w:rsidR="00EA61AC" w:rsidRDefault="00884E59">
      <w:pPr>
        <w:spacing w:before="69" w:line="237" w:lineRule="auto"/>
        <w:ind w:left="406" w:right="705"/>
        <w:jc w:val="both"/>
        <w:rPr>
          <w:sz w:val="24"/>
        </w:rPr>
      </w:pPr>
      <w:r>
        <w:rPr>
          <w:sz w:val="24"/>
        </w:rPr>
        <w:lastRenderedPageBreak/>
        <w:t>направленная на оказание психолого-педагогической помощи слабому ребёнку. Такая работа ведётся в</w:t>
      </w:r>
      <w:r>
        <w:rPr>
          <w:spacing w:val="-57"/>
          <w:sz w:val="24"/>
        </w:rPr>
        <w:t xml:space="preserve"> </w:t>
      </w:r>
      <w:r>
        <w:rPr>
          <w:sz w:val="24"/>
        </w:rPr>
        <w:t>индивидуальной</w:t>
      </w:r>
      <w:r>
        <w:rPr>
          <w:spacing w:val="-5"/>
          <w:sz w:val="24"/>
        </w:rPr>
        <w:t xml:space="preserve"> </w:t>
      </w:r>
      <w:r>
        <w:rPr>
          <w:sz w:val="24"/>
        </w:rPr>
        <w:t>и</w:t>
      </w:r>
      <w:r>
        <w:rPr>
          <w:spacing w:val="-2"/>
          <w:sz w:val="24"/>
        </w:rPr>
        <w:t xml:space="preserve"> </w:t>
      </w:r>
      <w:r>
        <w:rPr>
          <w:sz w:val="24"/>
        </w:rPr>
        <w:t>групповой</w:t>
      </w:r>
      <w:r>
        <w:rPr>
          <w:spacing w:val="-6"/>
          <w:sz w:val="24"/>
        </w:rPr>
        <w:t xml:space="preserve"> </w:t>
      </w:r>
      <w:r>
        <w:rPr>
          <w:sz w:val="24"/>
        </w:rPr>
        <w:t>формах</w:t>
      </w:r>
      <w:r>
        <w:rPr>
          <w:spacing w:val="-2"/>
          <w:sz w:val="24"/>
        </w:rPr>
        <w:t xml:space="preserve"> </w:t>
      </w:r>
      <w:r>
        <w:rPr>
          <w:sz w:val="24"/>
        </w:rPr>
        <w:t>по</w:t>
      </w:r>
      <w:r>
        <w:rPr>
          <w:spacing w:val="2"/>
          <w:sz w:val="24"/>
        </w:rPr>
        <w:t xml:space="preserve"> </w:t>
      </w:r>
      <w:r>
        <w:rPr>
          <w:sz w:val="24"/>
        </w:rPr>
        <w:t>следующим</w:t>
      </w:r>
      <w:r>
        <w:rPr>
          <w:spacing w:val="-1"/>
          <w:sz w:val="24"/>
        </w:rPr>
        <w:t xml:space="preserve"> </w:t>
      </w:r>
      <w:r>
        <w:rPr>
          <w:sz w:val="24"/>
        </w:rPr>
        <w:t>направлениям:</w:t>
      </w:r>
    </w:p>
    <w:p w:rsidR="00EA61AC" w:rsidRDefault="00884E59">
      <w:pPr>
        <w:pStyle w:val="a7"/>
        <w:numPr>
          <w:ilvl w:val="0"/>
          <w:numId w:val="9"/>
        </w:numPr>
        <w:tabs>
          <w:tab w:val="left" w:pos="2533"/>
          <w:tab w:val="left" w:pos="2534"/>
        </w:tabs>
        <w:spacing w:before="4"/>
        <w:ind w:right="701" w:firstLine="710"/>
        <w:rPr>
          <w:sz w:val="24"/>
        </w:rPr>
      </w:pPr>
      <w:r>
        <w:rPr>
          <w:sz w:val="24"/>
          <w:u w:val="single"/>
        </w:rPr>
        <w:t>Развивающие</w:t>
      </w:r>
      <w:r>
        <w:rPr>
          <w:spacing w:val="1"/>
          <w:sz w:val="24"/>
          <w:u w:val="single"/>
        </w:rPr>
        <w:t xml:space="preserve"> </w:t>
      </w:r>
      <w:r>
        <w:rPr>
          <w:sz w:val="24"/>
          <w:u w:val="single"/>
        </w:rPr>
        <w:t>занятия</w:t>
      </w:r>
      <w:r>
        <w:rPr>
          <w:spacing w:val="1"/>
          <w:sz w:val="24"/>
          <w:u w:val="single"/>
        </w:rPr>
        <w:t xml:space="preserve"> </w:t>
      </w:r>
      <w:r>
        <w:rPr>
          <w:sz w:val="24"/>
          <w:u w:val="single"/>
        </w:rPr>
        <w:t>с</w:t>
      </w:r>
      <w:r>
        <w:rPr>
          <w:spacing w:val="1"/>
          <w:sz w:val="24"/>
          <w:u w:val="single"/>
        </w:rPr>
        <w:t xml:space="preserve"> </w:t>
      </w:r>
      <w:r>
        <w:rPr>
          <w:sz w:val="24"/>
          <w:u w:val="single"/>
        </w:rPr>
        <w:t>детьми</w:t>
      </w:r>
      <w:r>
        <w:rPr>
          <w:sz w:val="24"/>
        </w:rPr>
        <w:t>,</w:t>
      </w:r>
      <w:r>
        <w:rPr>
          <w:spacing w:val="1"/>
          <w:sz w:val="24"/>
        </w:rPr>
        <w:t xml:space="preserve"> </w:t>
      </w:r>
      <w:r>
        <w:rPr>
          <w:sz w:val="24"/>
        </w:rPr>
        <w:t>направленные</w:t>
      </w:r>
      <w:r>
        <w:rPr>
          <w:spacing w:val="1"/>
          <w:sz w:val="24"/>
        </w:rPr>
        <w:t xml:space="preserve"> </w:t>
      </w:r>
      <w:r>
        <w:rPr>
          <w:sz w:val="24"/>
        </w:rPr>
        <w:t>на</w:t>
      </w:r>
      <w:r>
        <w:rPr>
          <w:spacing w:val="61"/>
          <w:sz w:val="24"/>
        </w:rPr>
        <w:t xml:space="preserve"> </w:t>
      </w:r>
      <w:r>
        <w:rPr>
          <w:sz w:val="24"/>
        </w:rPr>
        <w:t>укрепление</w:t>
      </w:r>
      <w:r>
        <w:rPr>
          <w:spacing w:val="61"/>
          <w:sz w:val="24"/>
        </w:rPr>
        <w:t xml:space="preserve"> </w:t>
      </w:r>
      <w:r>
        <w:rPr>
          <w:sz w:val="24"/>
        </w:rPr>
        <w:t>позиции</w:t>
      </w:r>
      <w:r>
        <w:rPr>
          <w:spacing w:val="1"/>
          <w:sz w:val="24"/>
        </w:rPr>
        <w:t xml:space="preserve"> </w:t>
      </w:r>
      <w:r>
        <w:rPr>
          <w:sz w:val="24"/>
        </w:rPr>
        <w:t>школьника,</w:t>
      </w:r>
      <w:r>
        <w:rPr>
          <w:spacing w:val="1"/>
          <w:sz w:val="24"/>
        </w:rPr>
        <w:t xml:space="preserve"> </w:t>
      </w:r>
      <w:r>
        <w:rPr>
          <w:sz w:val="24"/>
        </w:rPr>
        <w:t>развития</w:t>
      </w:r>
      <w:r>
        <w:rPr>
          <w:spacing w:val="1"/>
          <w:sz w:val="24"/>
        </w:rPr>
        <w:t xml:space="preserve"> </w:t>
      </w:r>
      <w:r>
        <w:rPr>
          <w:sz w:val="24"/>
        </w:rPr>
        <w:t>положительной</w:t>
      </w:r>
      <w:r>
        <w:rPr>
          <w:spacing w:val="1"/>
          <w:sz w:val="24"/>
        </w:rPr>
        <w:t xml:space="preserve"> </w:t>
      </w:r>
      <w:r>
        <w:rPr>
          <w:sz w:val="24"/>
        </w:rPr>
        <w:t>самооценки,</w:t>
      </w:r>
      <w:r>
        <w:rPr>
          <w:spacing w:val="1"/>
          <w:sz w:val="24"/>
        </w:rPr>
        <w:t xml:space="preserve"> </w:t>
      </w:r>
      <w:r>
        <w:rPr>
          <w:sz w:val="24"/>
        </w:rPr>
        <w:t>учебной</w:t>
      </w:r>
      <w:r>
        <w:rPr>
          <w:spacing w:val="1"/>
          <w:sz w:val="24"/>
        </w:rPr>
        <w:t xml:space="preserve"> </w:t>
      </w:r>
      <w:r>
        <w:rPr>
          <w:sz w:val="24"/>
        </w:rPr>
        <w:t>мотивации,</w:t>
      </w:r>
      <w:r>
        <w:rPr>
          <w:spacing w:val="1"/>
          <w:sz w:val="24"/>
        </w:rPr>
        <w:t xml:space="preserve"> </w:t>
      </w:r>
      <w:r>
        <w:rPr>
          <w:sz w:val="24"/>
        </w:rPr>
        <w:t>познавательных</w:t>
      </w:r>
      <w:r>
        <w:rPr>
          <w:spacing w:val="1"/>
          <w:sz w:val="24"/>
        </w:rPr>
        <w:t xml:space="preserve"> </w:t>
      </w:r>
      <w:r>
        <w:rPr>
          <w:sz w:val="24"/>
        </w:rPr>
        <w:t>процессов,</w:t>
      </w:r>
      <w:r>
        <w:rPr>
          <w:spacing w:val="-57"/>
          <w:sz w:val="24"/>
        </w:rPr>
        <w:t xml:space="preserve"> </w:t>
      </w:r>
      <w:r>
        <w:rPr>
          <w:sz w:val="24"/>
        </w:rPr>
        <w:t>необходимых</w:t>
      </w:r>
      <w:r>
        <w:rPr>
          <w:spacing w:val="-2"/>
          <w:sz w:val="24"/>
        </w:rPr>
        <w:t xml:space="preserve"> </w:t>
      </w:r>
      <w:r>
        <w:rPr>
          <w:sz w:val="24"/>
        </w:rPr>
        <w:t>для</w:t>
      </w:r>
      <w:r>
        <w:rPr>
          <w:spacing w:val="7"/>
          <w:sz w:val="24"/>
        </w:rPr>
        <w:t xml:space="preserve"> </w:t>
      </w:r>
      <w:r>
        <w:rPr>
          <w:sz w:val="24"/>
        </w:rPr>
        <w:t>успешного</w:t>
      </w:r>
      <w:r>
        <w:rPr>
          <w:spacing w:val="2"/>
          <w:sz w:val="24"/>
        </w:rPr>
        <w:t xml:space="preserve"> </w:t>
      </w:r>
      <w:r>
        <w:rPr>
          <w:sz w:val="24"/>
        </w:rPr>
        <w:t>овладения</w:t>
      </w:r>
      <w:r>
        <w:rPr>
          <w:spacing w:val="4"/>
          <w:sz w:val="24"/>
        </w:rPr>
        <w:t xml:space="preserve"> </w:t>
      </w:r>
      <w:r>
        <w:rPr>
          <w:sz w:val="24"/>
        </w:rPr>
        <w:t>учебной</w:t>
      </w:r>
      <w:r>
        <w:rPr>
          <w:spacing w:val="3"/>
          <w:sz w:val="24"/>
        </w:rPr>
        <w:t xml:space="preserve"> </w:t>
      </w:r>
      <w:r>
        <w:rPr>
          <w:sz w:val="24"/>
        </w:rPr>
        <w:t>программы.</w:t>
      </w:r>
    </w:p>
    <w:p w:rsidR="00EA61AC" w:rsidRDefault="00884E59">
      <w:pPr>
        <w:pStyle w:val="a7"/>
        <w:numPr>
          <w:ilvl w:val="0"/>
          <w:numId w:val="9"/>
        </w:numPr>
        <w:tabs>
          <w:tab w:val="left" w:pos="2533"/>
          <w:tab w:val="left" w:pos="2534"/>
        </w:tabs>
        <w:ind w:right="704" w:firstLine="710"/>
        <w:rPr>
          <w:sz w:val="24"/>
        </w:rPr>
      </w:pPr>
      <w:r>
        <w:rPr>
          <w:sz w:val="24"/>
          <w:u w:val="single"/>
        </w:rPr>
        <w:t>Коррекционно-развивающие</w:t>
      </w:r>
      <w:r>
        <w:rPr>
          <w:spacing w:val="1"/>
          <w:sz w:val="24"/>
          <w:u w:val="single"/>
        </w:rPr>
        <w:t xml:space="preserve"> </w:t>
      </w:r>
      <w:r>
        <w:rPr>
          <w:sz w:val="24"/>
          <w:u w:val="single"/>
        </w:rPr>
        <w:t>занятия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проявляющими</w:t>
      </w:r>
      <w:r>
        <w:rPr>
          <w:spacing w:val="1"/>
          <w:sz w:val="24"/>
        </w:rPr>
        <w:t xml:space="preserve"> </w:t>
      </w:r>
      <w:r>
        <w:rPr>
          <w:sz w:val="24"/>
        </w:rPr>
        <w:t>стойкую</w:t>
      </w:r>
      <w:r>
        <w:rPr>
          <w:spacing w:val="1"/>
          <w:sz w:val="24"/>
        </w:rPr>
        <w:t xml:space="preserve"> </w:t>
      </w:r>
      <w:r>
        <w:rPr>
          <w:sz w:val="24"/>
        </w:rPr>
        <w:t>неуспеваемость</w:t>
      </w:r>
      <w:r>
        <w:rPr>
          <w:spacing w:val="1"/>
          <w:sz w:val="24"/>
        </w:rPr>
        <w:t xml:space="preserve"> </w:t>
      </w:r>
      <w:r>
        <w:rPr>
          <w:sz w:val="24"/>
        </w:rPr>
        <w:t>по</w:t>
      </w:r>
      <w:r>
        <w:rPr>
          <w:spacing w:val="1"/>
          <w:sz w:val="24"/>
        </w:rPr>
        <w:t xml:space="preserve"> </w:t>
      </w:r>
      <w:r>
        <w:rPr>
          <w:sz w:val="24"/>
        </w:rPr>
        <w:t>причине</w:t>
      </w:r>
      <w:r>
        <w:rPr>
          <w:spacing w:val="1"/>
          <w:sz w:val="24"/>
        </w:rPr>
        <w:t xml:space="preserve"> </w:t>
      </w:r>
      <w:r>
        <w:rPr>
          <w:sz w:val="24"/>
        </w:rPr>
        <w:t>задержанного</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или</w:t>
      </w:r>
      <w:r>
        <w:rPr>
          <w:spacing w:val="1"/>
          <w:sz w:val="24"/>
        </w:rPr>
        <w:t xml:space="preserve"> </w:t>
      </w:r>
      <w:r>
        <w:rPr>
          <w:sz w:val="24"/>
        </w:rPr>
        <w:t>недостатков</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Здесь</w:t>
      </w:r>
      <w:r>
        <w:rPr>
          <w:spacing w:val="1"/>
          <w:sz w:val="24"/>
        </w:rPr>
        <w:t xml:space="preserve"> </w:t>
      </w:r>
      <w:r>
        <w:rPr>
          <w:sz w:val="24"/>
        </w:rPr>
        <w:t>обязательно</w:t>
      </w:r>
      <w:r>
        <w:rPr>
          <w:spacing w:val="1"/>
          <w:sz w:val="24"/>
        </w:rPr>
        <w:t xml:space="preserve"> </w:t>
      </w:r>
      <w:r>
        <w:rPr>
          <w:sz w:val="24"/>
        </w:rPr>
        <w:t>тесное</w:t>
      </w:r>
      <w:r>
        <w:rPr>
          <w:spacing w:val="1"/>
          <w:sz w:val="24"/>
        </w:rPr>
        <w:t xml:space="preserve"> </w:t>
      </w:r>
      <w:r>
        <w:rPr>
          <w:sz w:val="24"/>
        </w:rPr>
        <w:t>взаимодействие</w:t>
      </w:r>
      <w:r>
        <w:rPr>
          <w:spacing w:val="1"/>
          <w:sz w:val="24"/>
        </w:rPr>
        <w:t xml:space="preserve"> </w:t>
      </w:r>
      <w:r>
        <w:rPr>
          <w:sz w:val="24"/>
        </w:rPr>
        <w:t>специалистов</w:t>
      </w:r>
      <w:r>
        <w:rPr>
          <w:spacing w:val="1"/>
          <w:sz w:val="24"/>
        </w:rPr>
        <w:t xml:space="preserve"> </w:t>
      </w:r>
      <w:r>
        <w:rPr>
          <w:sz w:val="24"/>
        </w:rPr>
        <w:t>ПМПк,</w:t>
      </w:r>
      <w:r>
        <w:rPr>
          <w:spacing w:val="1"/>
          <w:sz w:val="24"/>
        </w:rPr>
        <w:t xml:space="preserve"> </w:t>
      </w:r>
      <w:r>
        <w:rPr>
          <w:sz w:val="24"/>
        </w:rPr>
        <w:t xml:space="preserve">направленное на обеспечение комплексной коррекционной помощи. В сложных или спорных </w:t>
      </w:r>
      <w:proofErr w:type="gramStart"/>
      <w:r>
        <w:rPr>
          <w:sz w:val="24"/>
        </w:rPr>
        <w:t>случаях</w:t>
      </w:r>
      <w:proofErr w:type="gramEnd"/>
      <w:r>
        <w:rPr>
          <w:spacing w:val="1"/>
          <w:sz w:val="24"/>
        </w:rPr>
        <w:t xml:space="preserve"> </w:t>
      </w:r>
      <w:r>
        <w:rPr>
          <w:sz w:val="24"/>
        </w:rPr>
        <w:t>или</w:t>
      </w:r>
      <w:r>
        <w:rPr>
          <w:spacing w:val="-2"/>
          <w:sz w:val="24"/>
        </w:rPr>
        <w:t xml:space="preserve"> </w:t>
      </w:r>
      <w:r>
        <w:rPr>
          <w:sz w:val="24"/>
        </w:rPr>
        <w:t>отсутствии</w:t>
      </w:r>
      <w:r>
        <w:rPr>
          <w:spacing w:val="4"/>
          <w:sz w:val="24"/>
        </w:rPr>
        <w:t xml:space="preserve"> </w:t>
      </w:r>
      <w:r>
        <w:rPr>
          <w:sz w:val="24"/>
        </w:rPr>
        <w:t>положительной</w:t>
      </w:r>
      <w:r>
        <w:rPr>
          <w:spacing w:val="-1"/>
          <w:sz w:val="24"/>
        </w:rPr>
        <w:t xml:space="preserve"> </w:t>
      </w:r>
      <w:r>
        <w:rPr>
          <w:sz w:val="24"/>
        </w:rPr>
        <w:t>динамики</w:t>
      </w:r>
      <w:r>
        <w:rPr>
          <w:spacing w:val="5"/>
          <w:sz w:val="24"/>
        </w:rPr>
        <w:t xml:space="preserve"> </w:t>
      </w:r>
      <w:r>
        <w:rPr>
          <w:sz w:val="24"/>
        </w:rPr>
        <w:t>–</w:t>
      </w:r>
      <w:r>
        <w:rPr>
          <w:spacing w:val="-9"/>
          <w:sz w:val="24"/>
        </w:rPr>
        <w:t xml:space="preserve"> </w:t>
      </w:r>
      <w:r>
        <w:rPr>
          <w:sz w:val="24"/>
        </w:rPr>
        <w:t>взаимодействие</w:t>
      </w:r>
      <w:r>
        <w:rPr>
          <w:spacing w:val="3"/>
          <w:sz w:val="24"/>
        </w:rPr>
        <w:t xml:space="preserve"> </w:t>
      </w:r>
      <w:r>
        <w:rPr>
          <w:sz w:val="24"/>
        </w:rPr>
        <w:t>с</w:t>
      </w:r>
      <w:r>
        <w:rPr>
          <w:spacing w:val="-5"/>
          <w:sz w:val="24"/>
        </w:rPr>
        <w:t xml:space="preserve"> </w:t>
      </w:r>
      <w:r>
        <w:rPr>
          <w:sz w:val="24"/>
        </w:rPr>
        <w:t>ЦПМПК.</w:t>
      </w:r>
    </w:p>
    <w:p w:rsidR="00EA61AC" w:rsidRDefault="00884E59">
      <w:pPr>
        <w:pStyle w:val="a7"/>
        <w:numPr>
          <w:ilvl w:val="0"/>
          <w:numId w:val="9"/>
        </w:numPr>
        <w:tabs>
          <w:tab w:val="left" w:pos="2533"/>
          <w:tab w:val="left" w:pos="2534"/>
        </w:tabs>
        <w:spacing w:before="1"/>
        <w:ind w:right="697" w:firstLine="710"/>
        <w:rPr>
          <w:sz w:val="24"/>
        </w:rPr>
      </w:pPr>
      <w:r>
        <w:rPr>
          <w:sz w:val="24"/>
          <w:u w:val="single"/>
        </w:rPr>
        <w:t>Консультативная</w:t>
      </w:r>
      <w:r>
        <w:rPr>
          <w:spacing w:val="1"/>
          <w:sz w:val="24"/>
          <w:u w:val="single"/>
        </w:rPr>
        <w:t xml:space="preserve"> </w:t>
      </w:r>
      <w:r>
        <w:rPr>
          <w:sz w:val="24"/>
          <w:u w:val="single"/>
        </w:rPr>
        <w:t>и</w:t>
      </w:r>
      <w:r>
        <w:rPr>
          <w:spacing w:val="1"/>
          <w:sz w:val="24"/>
          <w:u w:val="single"/>
        </w:rPr>
        <w:t xml:space="preserve"> </w:t>
      </w:r>
      <w:r>
        <w:rPr>
          <w:sz w:val="24"/>
          <w:u w:val="single"/>
        </w:rPr>
        <w:t>просветительская</w:t>
      </w:r>
      <w:r>
        <w:rPr>
          <w:spacing w:val="1"/>
          <w:sz w:val="24"/>
          <w:u w:val="single"/>
        </w:rPr>
        <w:t xml:space="preserve"> </w:t>
      </w:r>
      <w:r>
        <w:rPr>
          <w:sz w:val="24"/>
          <w:u w:val="single"/>
        </w:rPr>
        <w:t>работа</w:t>
      </w:r>
      <w:r>
        <w:rPr>
          <w:spacing w:val="1"/>
          <w:sz w:val="24"/>
          <w:u w:val="single"/>
        </w:rPr>
        <w:t xml:space="preserve"> </w:t>
      </w:r>
      <w:r>
        <w:rPr>
          <w:sz w:val="24"/>
          <w:u w:val="single"/>
        </w:rPr>
        <w:t>с</w:t>
      </w:r>
      <w:r>
        <w:rPr>
          <w:spacing w:val="1"/>
          <w:sz w:val="24"/>
          <w:u w:val="single"/>
        </w:rPr>
        <w:t xml:space="preserve"> </w:t>
      </w:r>
      <w:r>
        <w:rPr>
          <w:sz w:val="24"/>
          <w:u w:val="single"/>
        </w:rPr>
        <w:t>родителями,</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повышение</w:t>
      </w:r>
      <w:r>
        <w:rPr>
          <w:spacing w:val="54"/>
          <w:sz w:val="24"/>
        </w:rPr>
        <w:t xml:space="preserve"> </w:t>
      </w:r>
      <w:r>
        <w:rPr>
          <w:sz w:val="24"/>
        </w:rPr>
        <w:t>психолого-педагогической</w:t>
      </w:r>
      <w:r>
        <w:rPr>
          <w:spacing w:val="57"/>
          <w:sz w:val="24"/>
        </w:rPr>
        <w:t xml:space="preserve"> </w:t>
      </w:r>
      <w:r>
        <w:rPr>
          <w:sz w:val="24"/>
        </w:rPr>
        <w:t>грамотности,</w:t>
      </w:r>
    </w:p>
    <w:p w:rsidR="00EA61AC" w:rsidRDefault="00884E59">
      <w:pPr>
        <w:spacing w:before="2" w:line="237" w:lineRule="auto"/>
        <w:ind w:left="406" w:right="701" w:firstLine="710"/>
        <w:jc w:val="both"/>
        <w:rPr>
          <w:sz w:val="24"/>
        </w:rPr>
      </w:pPr>
      <w:r>
        <w:rPr>
          <w:sz w:val="24"/>
        </w:rPr>
        <w:t xml:space="preserve">разъяснение целей и смыслов коррекционно-развивающей работы, а </w:t>
      </w:r>
      <w:proofErr w:type="gramStart"/>
      <w:r>
        <w:rPr>
          <w:sz w:val="24"/>
        </w:rPr>
        <w:t>так же</w:t>
      </w:r>
      <w:proofErr w:type="gramEnd"/>
      <w:r>
        <w:rPr>
          <w:sz w:val="24"/>
        </w:rPr>
        <w:t xml:space="preserve"> предполагаемых</w:t>
      </w:r>
      <w:r>
        <w:rPr>
          <w:spacing w:val="1"/>
          <w:sz w:val="24"/>
        </w:rPr>
        <w:t xml:space="preserve"> </w:t>
      </w:r>
      <w:r>
        <w:rPr>
          <w:sz w:val="24"/>
        </w:rPr>
        <w:t>результатов.</w:t>
      </w:r>
    </w:p>
    <w:p w:rsidR="00EA61AC" w:rsidRDefault="00884E59">
      <w:pPr>
        <w:pStyle w:val="a7"/>
        <w:numPr>
          <w:ilvl w:val="0"/>
          <w:numId w:val="9"/>
        </w:numPr>
        <w:tabs>
          <w:tab w:val="left" w:pos="2533"/>
          <w:tab w:val="left" w:pos="2534"/>
        </w:tabs>
        <w:spacing w:before="4"/>
        <w:ind w:right="706" w:firstLine="710"/>
        <w:rPr>
          <w:sz w:val="24"/>
        </w:rPr>
      </w:pPr>
      <w:r>
        <w:rPr>
          <w:sz w:val="24"/>
          <w:u w:val="single"/>
        </w:rPr>
        <w:t>Методическая</w:t>
      </w:r>
      <w:r>
        <w:rPr>
          <w:spacing w:val="1"/>
          <w:sz w:val="24"/>
          <w:u w:val="single"/>
        </w:rPr>
        <w:t xml:space="preserve"> </w:t>
      </w:r>
      <w:r>
        <w:rPr>
          <w:sz w:val="24"/>
          <w:u w:val="single"/>
        </w:rPr>
        <w:t>и</w:t>
      </w:r>
      <w:r>
        <w:rPr>
          <w:spacing w:val="1"/>
          <w:sz w:val="24"/>
          <w:u w:val="single"/>
        </w:rPr>
        <w:t xml:space="preserve"> </w:t>
      </w:r>
      <w:r>
        <w:rPr>
          <w:sz w:val="24"/>
          <w:u w:val="single"/>
        </w:rPr>
        <w:t>консультативная</w:t>
      </w:r>
      <w:r>
        <w:rPr>
          <w:spacing w:val="1"/>
          <w:sz w:val="24"/>
          <w:u w:val="single"/>
        </w:rPr>
        <w:t xml:space="preserve"> </w:t>
      </w:r>
      <w:r>
        <w:rPr>
          <w:sz w:val="24"/>
          <w:u w:val="single"/>
        </w:rPr>
        <w:t>работа</w:t>
      </w:r>
      <w:r>
        <w:rPr>
          <w:spacing w:val="1"/>
          <w:sz w:val="24"/>
          <w:u w:val="single"/>
        </w:rPr>
        <w:t xml:space="preserve"> </w:t>
      </w:r>
      <w:r>
        <w:rPr>
          <w:sz w:val="24"/>
          <w:u w:val="single"/>
        </w:rPr>
        <w:t>с</w:t>
      </w:r>
      <w:r>
        <w:rPr>
          <w:spacing w:val="1"/>
          <w:sz w:val="24"/>
          <w:u w:val="single"/>
        </w:rPr>
        <w:t xml:space="preserve"> </w:t>
      </w:r>
      <w:r>
        <w:rPr>
          <w:sz w:val="24"/>
          <w:u w:val="single"/>
        </w:rPr>
        <w:t>учителями</w:t>
      </w:r>
      <w:r>
        <w:rPr>
          <w:spacing w:val="1"/>
          <w:sz w:val="24"/>
        </w:rPr>
        <w:t xml:space="preserve"> </w:t>
      </w:r>
      <w:r>
        <w:rPr>
          <w:sz w:val="24"/>
        </w:rPr>
        <w:t>начальных классов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результатов</w:t>
      </w:r>
      <w:r>
        <w:rPr>
          <w:spacing w:val="1"/>
          <w:sz w:val="24"/>
        </w:rPr>
        <w:t xml:space="preserve"> </w:t>
      </w:r>
      <w:r>
        <w:rPr>
          <w:sz w:val="24"/>
        </w:rPr>
        <w:t>психодиагностики,</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учениками.</w:t>
      </w:r>
      <w:r>
        <w:rPr>
          <w:spacing w:val="1"/>
          <w:sz w:val="24"/>
        </w:rPr>
        <w:t xml:space="preserve"> </w:t>
      </w:r>
      <w:r>
        <w:rPr>
          <w:sz w:val="24"/>
        </w:rPr>
        <w:t>Оказание</w:t>
      </w:r>
      <w:r>
        <w:rPr>
          <w:spacing w:val="1"/>
          <w:sz w:val="24"/>
        </w:rPr>
        <w:t xml:space="preserve"> </w:t>
      </w:r>
      <w:r>
        <w:rPr>
          <w:sz w:val="24"/>
        </w:rPr>
        <w:t>методической</w:t>
      </w:r>
      <w:r>
        <w:rPr>
          <w:spacing w:val="1"/>
          <w:sz w:val="24"/>
        </w:rPr>
        <w:t xml:space="preserve"> </w:t>
      </w:r>
      <w:r>
        <w:rPr>
          <w:sz w:val="24"/>
        </w:rPr>
        <w:t>поддержки</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возрастной</w:t>
      </w:r>
      <w:r>
        <w:rPr>
          <w:spacing w:val="1"/>
          <w:sz w:val="24"/>
        </w:rPr>
        <w:t xml:space="preserve"> </w:t>
      </w:r>
      <w:r>
        <w:rPr>
          <w:sz w:val="24"/>
        </w:rPr>
        <w:t>психологии,</w:t>
      </w:r>
      <w:r>
        <w:rPr>
          <w:spacing w:val="7"/>
          <w:sz w:val="24"/>
        </w:rPr>
        <w:t xml:space="preserve"> </w:t>
      </w:r>
      <w:r>
        <w:rPr>
          <w:sz w:val="24"/>
        </w:rPr>
        <w:t>организации</w:t>
      </w:r>
      <w:r>
        <w:rPr>
          <w:spacing w:val="-1"/>
          <w:sz w:val="24"/>
        </w:rPr>
        <w:t xml:space="preserve"> </w:t>
      </w:r>
      <w:r>
        <w:rPr>
          <w:sz w:val="24"/>
        </w:rPr>
        <w:t>обучения</w:t>
      </w:r>
      <w:r>
        <w:rPr>
          <w:spacing w:val="2"/>
          <w:sz w:val="24"/>
        </w:rPr>
        <w:t xml:space="preserve"> </w:t>
      </w:r>
      <w:r>
        <w:rPr>
          <w:sz w:val="24"/>
        </w:rPr>
        <w:t>детей</w:t>
      </w:r>
      <w:r>
        <w:rPr>
          <w:spacing w:val="1"/>
          <w:sz w:val="24"/>
        </w:rPr>
        <w:t xml:space="preserve"> </w:t>
      </w:r>
      <w:r>
        <w:rPr>
          <w:sz w:val="24"/>
        </w:rPr>
        <w:t>с</w:t>
      </w:r>
      <w:r>
        <w:rPr>
          <w:spacing w:val="-4"/>
          <w:sz w:val="24"/>
        </w:rPr>
        <w:t xml:space="preserve"> </w:t>
      </w:r>
      <w:r>
        <w:rPr>
          <w:sz w:val="24"/>
        </w:rPr>
        <w:t>особыми</w:t>
      </w:r>
      <w:r>
        <w:rPr>
          <w:spacing w:val="-3"/>
          <w:sz w:val="24"/>
        </w:rPr>
        <w:t xml:space="preserve"> </w:t>
      </w:r>
      <w:r>
        <w:rPr>
          <w:sz w:val="24"/>
        </w:rPr>
        <w:t>образовательными</w:t>
      </w:r>
      <w:r>
        <w:rPr>
          <w:spacing w:val="1"/>
          <w:sz w:val="24"/>
        </w:rPr>
        <w:t xml:space="preserve"> </w:t>
      </w:r>
      <w:r>
        <w:rPr>
          <w:sz w:val="24"/>
        </w:rPr>
        <w:t>потребностями.</w:t>
      </w:r>
    </w:p>
    <w:p w:rsidR="00EA61AC" w:rsidRDefault="00884E59">
      <w:pPr>
        <w:spacing w:line="275" w:lineRule="exact"/>
        <w:ind w:left="1117"/>
        <w:jc w:val="both"/>
        <w:rPr>
          <w:sz w:val="24"/>
        </w:rPr>
      </w:pPr>
      <w:r>
        <w:rPr>
          <w:sz w:val="24"/>
        </w:rPr>
        <w:t>2026-2027</w:t>
      </w:r>
      <w:r>
        <w:rPr>
          <w:spacing w:val="-1"/>
          <w:sz w:val="24"/>
        </w:rPr>
        <w:t xml:space="preserve"> </w:t>
      </w:r>
      <w:r>
        <w:rPr>
          <w:sz w:val="24"/>
        </w:rPr>
        <w:t>учебный</w:t>
      </w:r>
      <w:r>
        <w:rPr>
          <w:spacing w:val="-3"/>
          <w:sz w:val="24"/>
        </w:rPr>
        <w:t xml:space="preserve"> </w:t>
      </w:r>
      <w:r>
        <w:rPr>
          <w:sz w:val="24"/>
        </w:rPr>
        <w:t>год</w:t>
      </w:r>
    </w:p>
    <w:p w:rsidR="00EA61AC" w:rsidRDefault="00884E59">
      <w:pPr>
        <w:pStyle w:val="a7"/>
        <w:numPr>
          <w:ilvl w:val="0"/>
          <w:numId w:val="14"/>
        </w:numPr>
        <w:tabs>
          <w:tab w:val="left" w:pos="2212"/>
          <w:tab w:val="left" w:pos="2213"/>
        </w:tabs>
        <w:spacing w:line="242" w:lineRule="auto"/>
        <w:ind w:right="701" w:firstLine="710"/>
        <w:rPr>
          <w:sz w:val="24"/>
        </w:rPr>
      </w:pPr>
      <w:r>
        <w:rPr>
          <w:sz w:val="24"/>
        </w:rPr>
        <w:t>этап</w:t>
      </w:r>
      <w:r>
        <w:rPr>
          <w:spacing w:val="1"/>
          <w:sz w:val="24"/>
        </w:rPr>
        <w:t xml:space="preserve"> </w:t>
      </w:r>
      <w:r>
        <w:rPr>
          <w:sz w:val="24"/>
        </w:rPr>
        <w:t>–</w:t>
      </w:r>
      <w:r>
        <w:rPr>
          <w:spacing w:val="1"/>
          <w:sz w:val="24"/>
        </w:rPr>
        <w:t xml:space="preserve"> </w:t>
      </w:r>
      <w:r>
        <w:rPr>
          <w:sz w:val="24"/>
        </w:rPr>
        <w:t>итоговый</w:t>
      </w:r>
      <w:r>
        <w:rPr>
          <w:spacing w:val="1"/>
          <w:sz w:val="24"/>
        </w:rPr>
        <w:t xml:space="preserve"> </w:t>
      </w:r>
      <w:r>
        <w:rPr>
          <w:sz w:val="24"/>
        </w:rPr>
        <w:t>мониторинг</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p>
    <w:p w:rsidR="00EA61AC" w:rsidRDefault="00884E59">
      <w:pPr>
        <w:pStyle w:val="a7"/>
        <w:numPr>
          <w:ilvl w:val="0"/>
          <w:numId w:val="8"/>
        </w:numPr>
        <w:tabs>
          <w:tab w:val="left" w:pos="2533"/>
          <w:tab w:val="left" w:pos="2534"/>
        </w:tabs>
        <w:ind w:right="704" w:firstLine="710"/>
        <w:rPr>
          <w:sz w:val="24"/>
        </w:rPr>
      </w:pPr>
      <w:r>
        <w:rPr>
          <w:sz w:val="24"/>
          <w:u w:val="single"/>
        </w:rPr>
        <w:t>Психолого-педагогическая</w:t>
      </w:r>
      <w:r>
        <w:rPr>
          <w:spacing w:val="1"/>
          <w:sz w:val="24"/>
          <w:u w:val="single"/>
        </w:rPr>
        <w:t xml:space="preserve"> </w:t>
      </w:r>
      <w:r>
        <w:rPr>
          <w:sz w:val="24"/>
          <w:u w:val="single"/>
        </w:rPr>
        <w:t>диагностика</w:t>
      </w:r>
      <w:r>
        <w:rPr>
          <w:spacing w:val="1"/>
          <w:sz w:val="24"/>
          <w:u w:val="single"/>
        </w:rPr>
        <w:t xml:space="preserve"> </w:t>
      </w:r>
      <w:r>
        <w:rPr>
          <w:sz w:val="24"/>
          <w:u w:val="single"/>
        </w:rPr>
        <w:t>сформированности</w:t>
      </w:r>
      <w:r>
        <w:rPr>
          <w:spacing w:val="1"/>
          <w:sz w:val="24"/>
          <w:u w:val="single"/>
        </w:rPr>
        <w:t xml:space="preserve"> </w:t>
      </w:r>
      <w:r>
        <w:rPr>
          <w:sz w:val="24"/>
          <w:u w:val="single"/>
        </w:rPr>
        <w:t>УУД</w:t>
      </w:r>
      <w:r>
        <w:rPr>
          <w:spacing w:val="1"/>
          <w:sz w:val="24"/>
        </w:rPr>
        <w:t xml:space="preserve"> </w:t>
      </w:r>
      <w:r>
        <w:rPr>
          <w:sz w:val="24"/>
        </w:rPr>
        <w:t>у</w:t>
      </w:r>
      <w:r>
        <w:rPr>
          <w:spacing w:val="1"/>
          <w:sz w:val="24"/>
        </w:rPr>
        <w:t xml:space="preserve"> </w:t>
      </w:r>
      <w:r>
        <w:rPr>
          <w:sz w:val="24"/>
        </w:rPr>
        <w:t>каждого</w:t>
      </w:r>
      <w:r>
        <w:rPr>
          <w:spacing w:val="1"/>
          <w:sz w:val="24"/>
        </w:rPr>
        <w:t xml:space="preserve"> </w:t>
      </w:r>
      <w:r>
        <w:rPr>
          <w:sz w:val="24"/>
          <w:u w:val="single"/>
        </w:rPr>
        <w:t>обучающегося в соответствии с требованиями модели выпускника</w:t>
      </w:r>
      <w:r>
        <w:rPr>
          <w:sz w:val="24"/>
        </w:rPr>
        <w:t xml:space="preserve"> </w:t>
      </w:r>
      <w:r>
        <w:rPr>
          <w:sz w:val="24"/>
          <w:u w:val="single"/>
        </w:rPr>
        <w:t>начальной школы</w:t>
      </w:r>
      <w:r>
        <w:rPr>
          <w:sz w:val="24"/>
        </w:rPr>
        <w:t>, качественный</w:t>
      </w:r>
      <w:r>
        <w:rPr>
          <w:spacing w:val="1"/>
          <w:sz w:val="24"/>
        </w:rPr>
        <w:t xml:space="preserve"> </w:t>
      </w:r>
      <w:r>
        <w:rPr>
          <w:sz w:val="24"/>
        </w:rPr>
        <w:t>анализ на основе изучения корреляции показателей по четырём группам УУД и результатов учебной</w:t>
      </w:r>
      <w:r>
        <w:rPr>
          <w:spacing w:val="1"/>
          <w:sz w:val="24"/>
        </w:rPr>
        <w:t xml:space="preserve"> </w:t>
      </w:r>
      <w:r>
        <w:rPr>
          <w:spacing w:val="-1"/>
          <w:sz w:val="24"/>
        </w:rPr>
        <w:t xml:space="preserve">деятельности. На основе диагностических и аналитических </w:t>
      </w:r>
      <w:r>
        <w:rPr>
          <w:sz w:val="24"/>
        </w:rPr>
        <w:t>данных на каждого ребёнка составляется</w:t>
      </w:r>
      <w:r>
        <w:rPr>
          <w:spacing w:val="1"/>
          <w:sz w:val="24"/>
        </w:rPr>
        <w:t xml:space="preserve"> </w:t>
      </w:r>
      <w:r>
        <w:rPr>
          <w:sz w:val="24"/>
        </w:rPr>
        <w:t>заключение</w:t>
      </w:r>
      <w:r>
        <w:rPr>
          <w:spacing w:val="1"/>
          <w:sz w:val="24"/>
        </w:rPr>
        <w:t xml:space="preserve"> </w:t>
      </w:r>
      <w:r>
        <w:rPr>
          <w:sz w:val="24"/>
        </w:rPr>
        <w:t>и</w:t>
      </w:r>
      <w:r>
        <w:rPr>
          <w:spacing w:val="1"/>
          <w:sz w:val="24"/>
        </w:rPr>
        <w:t xml:space="preserve"> </w:t>
      </w:r>
      <w:r>
        <w:rPr>
          <w:sz w:val="24"/>
        </w:rPr>
        <w:t>общая</w:t>
      </w:r>
      <w:r>
        <w:rPr>
          <w:spacing w:val="1"/>
          <w:sz w:val="24"/>
        </w:rPr>
        <w:t xml:space="preserve"> </w:t>
      </w:r>
      <w:r>
        <w:rPr>
          <w:sz w:val="24"/>
        </w:rPr>
        <w:t>психолого-педагогическая</w:t>
      </w:r>
      <w:r>
        <w:rPr>
          <w:spacing w:val="1"/>
          <w:sz w:val="24"/>
        </w:rPr>
        <w:t xml:space="preserve"> </w:t>
      </w:r>
      <w:r>
        <w:rPr>
          <w:sz w:val="24"/>
        </w:rPr>
        <w:t>характеристика,</w:t>
      </w:r>
      <w:r>
        <w:rPr>
          <w:spacing w:val="1"/>
          <w:sz w:val="24"/>
        </w:rPr>
        <w:t xml:space="preserve"> </w:t>
      </w:r>
      <w:r>
        <w:rPr>
          <w:sz w:val="24"/>
        </w:rPr>
        <w:t>что</w:t>
      </w:r>
      <w:r>
        <w:rPr>
          <w:spacing w:val="1"/>
          <w:sz w:val="24"/>
        </w:rPr>
        <w:t xml:space="preserve"> </w:t>
      </w:r>
      <w:r>
        <w:rPr>
          <w:sz w:val="24"/>
        </w:rPr>
        <w:t>поможет</w:t>
      </w:r>
      <w:r>
        <w:rPr>
          <w:spacing w:val="1"/>
          <w:sz w:val="24"/>
        </w:rPr>
        <w:t xml:space="preserve"> </w:t>
      </w:r>
      <w:r>
        <w:rPr>
          <w:sz w:val="24"/>
        </w:rPr>
        <w:t>в</w:t>
      </w:r>
      <w:r>
        <w:rPr>
          <w:spacing w:val="1"/>
          <w:sz w:val="24"/>
        </w:rPr>
        <w:t xml:space="preserve"> </w:t>
      </w:r>
      <w:r>
        <w:rPr>
          <w:sz w:val="24"/>
        </w:rPr>
        <w:t>дальнейшем</w:t>
      </w:r>
      <w:r>
        <w:rPr>
          <w:spacing w:val="1"/>
          <w:sz w:val="24"/>
        </w:rPr>
        <w:t xml:space="preserve"> </w:t>
      </w:r>
      <w:r>
        <w:rPr>
          <w:sz w:val="24"/>
        </w:rPr>
        <w:t>планировать</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ребёнком,</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его</w:t>
      </w:r>
      <w:r>
        <w:rPr>
          <w:spacing w:val="1"/>
          <w:sz w:val="24"/>
        </w:rPr>
        <w:t xml:space="preserve"> </w:t>
      </w:r>
      <w:r>
        <w:rPr>
          <w:sz w:val="24"/>
        </w:rPr>
        <w:t>достижений.</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обеспечивает</w:t>
      </w:r>
      <w:r>
        <w:rPr>
          <w:spacing w:val="1"/>
          <w:sz w:val="24"/>
        </w:rPr>
        <w:t xml:space="preserve"> </w:t>
      </w:r>
      <w:r>
        <w:rPr>
          <w:sz w:val="24"/>
        </w:rPr>
        <w:t>преемственность</w:t>
      </w:r>
      <w:r>
        <w:rPr>
          <w:spacing w:val="-1"/>
          <w:sz w:val="24"/>
        </w:rPr>
        <w:t xml:space="preserve"> </w:t>
      </w:r>
      <w:r>
        <w:rPr>
          <w:sz w:val="24"/>
        </w:rPr>
        <w:t>между</w:t>
      </w:r>
      <w:r>
        <w:rPr>
          <w:spacing w:val="-7"/>
          <w:sz w:val="24"/>
        </w:rPr>
        <w:t xml:space="preserve"> </w:t>
      </w:r>
      <w:r>
        <w:rPr>
          <w:sz w:val="24"/>
        </w:rPr>
        <w:t>начальнойшколой</w:t>
      </w:r>
      <w:r>
        <w:rPr>
          <w:spacing w:val="-1"/>
          <w:sz w:val="24"/>
        </w:rPr>
        <w:t xml:space="preserve"> </w:t>
      </w:r>
      <w:r>
        <w:rPr>
          <w:sz w:val="24"/>
        </w:rPr>
        <w:t>и</w:t>
      </w:r>
      <w:r>
        <w:rPr>
          <w:spacing w:val="-2"/>
          <w:sz w:val="24"/>
        </w:rPr>
        <w:t xml:space="preserve"> </w:t>
      </w:r>
      <w:r>
        <w:rPr>
          <w:sz w:val="24"/>
        </w:rPr>
        <w:t>средней</w:t>
      </w:r>
      <w:r>
        <w:rPr>
          <w:spacing w:val="4"/>
          <w:sz w:val="24"/>
        </w:rPr>
        <w:t xml:space="preserve"> </w:t>
      </w:r>
      <w:r>
        <w:rPr>
          <w:sz w:val="24"/>
        </w:rPr>
        <w:t>школой.</w:t>
      </w:r>
    </w:p>
    <w:p w:rsidR="00EA61AC" w:rsidRDefault="00884E59">
      <w:pPr>
        <w:pStyle w:val="a7"/>
        <w:numPr>
          <w:ilvl w:val="0"/>
          <w:numId w:val="8"/>
        </w:numPr>
        <w:tabs>
          <w:tab w:val="left" w:pos="2533"/>
          <w:tab w:val="left" w:pos="2534"/>
        </w:tabs>
        <w:ind w:right="702" w:firstLine="710"/>
        <w:rPr>
          <w:sz w:val="24"/>
        </w:rPr>
      </w:pPr>
      <w:r>
        <w:rPr>
          <w:sz w:val="24"/>
        </w:rPr>
        <w:t>Изучение</w:t>
      </w:r>
      <w:r>
        <w:rPr>
          <w:spacing w:val="1"/>
          <w:sz w:val="24"/>
        </w:rPr>
        <w:t xml:space="preserve"> </w:t>
      </w:r>
      <w:r>
        <w:rPr>
          <w:sz w:val="24"/>
          <w:u w:val="single"/>
        </w:rPr>
        <w:t>динамики</w:t>
      </w:r>
      <w:r>
        <w:rPr>
          <w:spacing w:val="1"/>
          <w:sz w:val="24"/>
          <w:u w:val="single"/>
        </w:rPr>
        <w:t xml:space="preserve"> </w:t>
      </w:r>
      <w:r>
        <w:rPr>
          <w:sz w:val="24"/>
          <w:u w:val="single"/>
        </w:rPr>
        <w:t>развития</w:t>
      </w:r>
      <w:r>
        <w:rPr>
          <w:spacing w:val="1"/>
          <w:sz w:val="24"/>
          <w:u w:val="single"/>
        </w:rPr>
        <w:t xml:space="preserve"> </w:t>
      </w:r>
      <w:r>
        <w:rPr>
          <w:sz w:val="24"/>
          <w:u w:val="single"/>
        </w:rPr>
        <w:t>профессионально-педагогических</w:t>
      </w:r>
      <w:r>
        <w:rPr>
          <w:spacing w:val="1"/>
          <w:sz w:val="24"/>
        </w:rPr>
        <w:t xml:space="preserve"> </w:t>
      </w:r>
      <w:r>
        <w:rPr>
          <w:sz w:val="24"/>
          <w:u w:val="single"/>
        </w:rPr>
        <w:t>компетенций</w:t>
      </w:r>
      <w:r>
        <w:rPr>
          <w:spacing w:val="-57"/>
          <w:sz w:val="24"/>
        </w:rPr>
        <w:t xml:space="preserve"> </w:t>
      </w:r>
      <w:r>
        <w:rPr>
          <w:sz w:val="24"/>
          <w:u w:val="single"/>
        </w:rPr>
        <w:t>педагогов</w:t>
      </w:r>
      <w:r>
        <w:rPr>
          <w:spacing w:val="-2"/>
          <w:sz w:val="24"/>
        </w:rPr>
        <w:t xml:space="preserve"> </w:t>
      </w:r>
      <w:r>
        <w:rPr>
          <w:sz w:val="24"/>
        </w:rPr>
        <w:t>в</w:t>
      </w:r>
      <w:r>
        <w:rPr>
          <w:spacing w:val="1"/>
          <w:sz w:val="24"/>
        </w:rPr>
        <w:t xml:space="preserve"> </w:t>
      </w:r>
      <w:r>
        <w:rPr>
          <w:sz w:val="24"/>
        </w:rPr>
        <w:t>ходе реализации</w:t>
      </w:r>
      <w:r>
        <w:rPr>
          <w:spacing w:val="-4"/>
          <w:sz w:val="24"/>
        </w:rPr>
        <w:t xml:space="preserve"> </w:t>
      </w:r>
      <w:r>
        <w:rPr>
          <w:sz w:val="24"/>
        </w:rPr>
        <w:t>ФГОС</w:t>
      </w:r>
      <w:r>
        <w:rPr>
          <w:spacing w:val="-1"/>
          <w:sz w:val="24"/>
        </w:rPr>
        <w:t xml:space="preserve"> </w:t>
      </w:r>
      <w:r>
        <w:rPr>
          <w:sz w:val="24"/>
        </w:rPr>
        <w:t>НОО</w:t>
      </w:r>
      <w:r>
        <w:rPr>
          <w:spacing w:val="-1"/>
          <w:sz w:val="24"/>
        </w:rPr>
        <w:t xml:space="preserve"> </w:t>
      </w:r>
      <w:r>
        <w:rPr>
          <w:sz w:val="24"/>
        </w:rPr>
        <w:t>нового</w:t>
      </w:r>
      <w:r>
        <w:rPr>
          <w:spacing w:val="1"/>
          <w:sz w:val="24"/>
        </w:rPr>
        <w:t xml:space="preserve"> </w:t>
      </w:r>
      <w:r>
        <w:rPr>
          <w:sz w:val="24"/>
        </w:rPr>
        <w:t>поколения,</w:t>
      </w:r>
      <w:r>
        <w:rPr>
          <w:spacing w:val="-3"/>
          <w:sz w:val="24"/>
        </w:rPr>
        <w:t xml:space="preserve"> </w:t>
      </w:r>
      <w:r>
        <w:rPr>
          <w:sz w:val="24"/>
        </w:rPr>
        <w:t>анализпедагогических</w:t>
      </w:r>
      <w:r>
        <w:rPr>
          <w:spacing w:val="-4"/>
          <w:sz w:val="24"/>
        </w:rPr>
        <w:t xml:space="preserve"> </w:t>
      </w:r>
      <w:r>
        <w:rPr>
          <w:sz w:val="24"/>
        </w:rPr>
        <w:t>затруднений.</w:t>
      </w:r>
    </w:p>
    <w:p w:rsidR="00EA61AC" w:rsidRDefault="00884E59">
      <w:pPr>
        <w:pStyle w:val="a7"/>
        <w:numPr>
          <w:ilvl w:val="0"/>
          <w:numId w:val="8"/>
        </w:numPr>
        <w:tabs>
          <w:tab w:val="left" w:pos="2533"/>
          <w:tab w:val="left" w:pos="2534"/>
        </w:tabs>
        <w:spacing w:line="237" w:lineRule="auto"/>
        <w:ind w:right="701" w:firstLine="710"/>
        <w:rPr>
          <w:sz w:val="24"/>
        </w:rPr>
      </w:pPr>
      <w:r>
        <w:rPr>
          <w:sz w:val="24"/>
        </w:rPr>
        <w:t xml:space="preserve">Изучение </w:t>
      </w:r>
      <w:r>
        <w:rPr>
          <w:sz w:val="24"/>
          <w:u w:val="single"/>
        </w:rPr>
        <w:t>мнения родителей, удовлетворённости результатами</w:t>
      </w:r>
      <w:r>
        <w:rPr>
          <w:sz w:val="24"/>
        </w:rPr>
        <w:t xml:space="preserve"> </w:t>
      </w:r>
      <w:r>
        <w:rPr>
          <w:sz w:val="24"/>
          <w:u w:val="single"/>
        </w:rPr>
        <w:t>работы школы в</w:t>
      </w:r>
      <w:r>
        <w:rPr>
          <w:spacing w:val="1"/>
          <w:sz w:val="24"/>
        </w:rPr>
        <w:t xml:space="preserve"> </w:t>
      </w:r>
      <w:r>
        <w:rPr>
          <w:sz w:val="24"/>
          <w:u w:val="single"/>
        </w:rPr>
        <w:t>условиях</w:t>
      </w:r>
      <w:r>
        <w:rPr>
          <w:spacing w:val="-8"/>
          <w:sz w:val="24"/>
          <w:u w:val="single"/>
        </w:rPr>
        <w:t xml:space="preserve"> </w:t>
      </w:r>
      <w:r>
        <w:rPr>
          <w:sz w:val="24"/>
          <w:u w:val="single"/>
        </w:rPr>
        <w:t xml:space="preserve">реализации </w:t>
      </w:r>
      <w:proofErr w:type="gramStart"/>
      <w:r>
        <w:rPr>
          <w:sz w:val="24"/>
          <w:u w:val="single"/>
        </w:rPr>
        <w:t>ФГОС</w:t>
      </w:r>
      <w:proofErr w:type="gramEnd"/>
      <w:r>
        <w:rPr>
          <w:sz w:val="24"/>
          <w:u w:val="single"/>
        </w:rPr>
        <w:t xml:space="preserve"> НО</w:t>
      </w:r>
      <w:r>
        <w:rPr>
          <w:spacing w:val="2"/>
          <w:sz w:val="24"/>
        </w:rPr>
        <w:t xml:space="preserve"> </w:t>
      </w:r>
      <w:r>
        <w:rPr>
          <w:sz w:val="24"/>
        </w:rPr>
        <w:t>нового</w:t>
      </w:r>
      <w:r>
        <w:rPr>
          <w:spacing w:val="3"/>
          <w:sz w:val="24"/>
        </w:rPr>
        <w:t xml:space="preserve"> </w:t>
      </w:r>
      <w:r>
        <w:rPr>
          <w:sz w:val="24"/>
        </w:rPr>
        <w:t>поколения.</w:t>
      </w:r>
    </w:p>
    <w:p w:rsidR="00EA61AC" w:rsidRDefault="00884E59">
      <w:pPr>
        <w:pStyle w:val="a7"/>
        <w:numPr>
          <w:ilvl w:val="0"/>
          <w:numId w:val="8"/>
        </w:numPr>
        <w:tabs>
          <w:tab w:val="left" w:pos="2533"/>
          <w:tab w:val="left" w:pos="2534"/>
        </w:tabs>
        <w:spacing w:before="5" w:line="237" w:lineRule="auto"/>
        <w:ind w:right="706" w:firstLine="710"/>
        <w:rPr>
          <w:sz w:val="24"/>
        </w:rPr>
      </w:pPr>
      <w:r>
        <w:pict>
          <v:rect id="_x0000_s1028" style="position:absolute;left:0;text-align:left;margin-left:134.65pt;margin-top:14.95pt;width:418.25pt;height:.7pt;z-index:-29871616;mso-position-horizontal-relative:page" fillcolor="black" stroked="f">
            <w10:wrap anchorx="page"/>
          </v:rect>
        </w:pict>
      </w:r>
      <w:r>
        <w:rPr>
          <w:sz w:val="24"/>
        </w:rPr>
        <w:t xml:space="preserve">Корректирование системы психолого-педагогического </w:t>
      </w:r>
      <w:r>
        <w:rPr>
          <w:sz w:val="24"/>
          <w:u w:val="single"/>
        </w:rPr>
        <w:t>сопровождения</w:t>
      </w:r>
      <w:r>
        <w:rPr>
          <w:spacing w:val="1"/>
          <w:sz w:val="24"/>
        </w:rPr>
        <w:t xml:space="preserve"> </w:t>
      </w:r>
      <w:r>
        <w:rPr>
          <w:sz w:val="24"/>
        </w:rPr>
        <w:t>с учётом</w:t>
      </w:r>
      <w:r>
        <w:rPr>
          <w:spacing w:val="1"/>
          <w:sz w:val="24"/>
        </w:rPr>
        <w:t xml:space="preserve"> </w:t>
      </w:r>
      <w:r>
        <w:rPr>
          <w:sz w:val="24"/>
        </w:rPr>
        <w:t>аналитических</w:t>
      </w:r>
      <w:r>
        <w:rPr>
          <w:spacing w:val="-2"/>
          <w:sz w:val="24"/>
        </w:rPr>
        <w:t xml:space="preserve"> </w:t>
      </w:r>
      <w:r>
        <w:rPr>
          <w:sz w:val="24"/>
        </w:rPr>
        <w:t>данных</w:t>
      </w:r>
      <w:r>
        <w:rPr>
          <w:spacing w:val="-3"/>
          <w:sz w:val="24"/>
        </w:rPr>
        <w:t xml:space="preserve"> </w:t>
      </w:r>
      <w:r>
        <w:rPr>
          <w:sz w:val="24"/>
        </w:rPr>
        <w:t>мониторинга.</w:t>
      </w:r>
    </w:p>
    <w:p w:rsidR="00EA61AC" w:rsidRDefault="00884E59">
      <w:pPr>
        <w:pStyle w:val="10"/>
        <w:spacing w:before="8" w:line="240" w:lineRule="auto"/>
        <w:ind w:left="4109"/>
      </w:pPr>
      <w:r>
        <w:t>План</w:t>
      </w:r>
      <w:r>
        <w:rPr>
          <w:spacing w:val="1"/>
        </w:rPr>
        <w:t xml:space="preserve"> </w:t>
      </w:r>
      <w:r>
        <w:t>реализации</w:t>
      </w:r>
      <w:r>
        <w:rPr>
          <w:spacing w:val="-7"/>
        </w:rPr>
        <w:t xml:space="preserve"> </w:t>
      </w:r>
      <w:r>
        <w:t>программы</w:t>
      </w: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59"/>
        <w:gridCol w:w="2131"/>
        <w:gridCol w:w="2112"/>
        <w:gridCol w:w="1853"/>
      </w:tblGrid>
      <w:tr w:rsidR="00EA61AC">
        <w:trPr>
          <w:trHeight w:val="557"/>
        </w:trPr>
        <w:tc>
          <w:tcPr>
            <w:tcW w:w="566" w:type="dxa"/>
          </w:tcPr>
          <w:p w:rsidR="00EA61AC" w:rsidRDefault="00EA61AC">
            <w:pPr>
              <w:pStyle w:val="TableParagraph"/>
              <w:rPr>
                <w:sz w:val="24"/>
              </w:rPr>
            </w:pPr>
          </w:p>
        </w:tc>
        <w:tc>
          <w:tcPr>
            <w:tcW w:w="4259" w:type="dxa"/>
          </w:tcPr>
          <w:p w:rsidR="00EA61AC" w:rsidRDefault="00884E59">
            <w:pPr>
              <w:pStyle w:val="TableParagraph"/>
              <w:spacing w:line="268" w:lineRule="exact"/>
              <w:ind w:left="5"/>
              <w:rPr>
                <w:sz w:val="24"/>
              </w:rPr>
            </w:pPr>
            <w:r>
              <w:rPr>
                <w:sz w:val="24"/>
              </w:rPr>
              <w:t>Направления</w:t>
            </w:r>
            <w:r>
              <w:rPr>
                <w:spacing w:val="-5"/>
                <w:sz w:val="24"/>
              </w:rPr>
              <w:t xml:space="preserve"> </w:t>
            </w:r>
            <w:r>
              <w:rPr>
                <w:sz w:val="24"/>
              </w:rPr>
              <w:t>деятельности</w:t>
            </w:r>
          </w:p>
        </w:tc>
        <w:tc>
          <w:tcPr>
            <w:tcW w:w="2131" w:type="dxa"/>
          </w:tcPr>
          <w:p w:rsidR="00EA61AC" w:rsidRDefault="00884E59">
            <w:pPr>
              <w:pStyle w:val="TableParagraph"/>
              <w:spacing w:line="268" w:lineRule="exact"/>
              <w:ind w:left="5"/>
              <w:rPr>
                <w:sz w:val="24"/>
              </w:rPr>
            </w:pPr>
            <w:r>
              <w:rPr>
                <w:sz w:val="24"/>
              </w:rPr>
              <w:t>Сроки</w:t>
            </w:r>
            <w:r>
              <w:rPr>
                <w:spacing w:val="3"/>
                <w:sz w:val="24"/>
              </w:rPr>
              <w:t xml:space="preserve"> </w:t>
            </w:r>
            <w:r>
              <w:rPr>
                <w:sz w:val="24"/>
              </w:rPr>
              <w:t>и</w:t>
            </w:r>
          </w:p>
          <w:p w:rsidR="00EA61AC" w:rsidRDefault="00884E59">
            <w:pPr>
              <w:pStyle w:val="TableParagraph"/>
              <w:spacing w:before="3" w:line="266" w:lineRule="exact"/>
              <w:ind w:left="5"/>
              <w:rPr>
                <w:sz w:val="24"/>
              </w:rPr>
            </w:pPr>
            <w:r>
              <w:rPr>
                <w:sz w:val="24"/>
              </w:rPr>
              <w:t>периодичность</w:t>
            </w:r>
          </w:p>
        </w:tc>
        <w:tc>
          <w:tcPr>
            <w:tcW w:w="2112" w:type="dxa"/>
          </w:tcPr>
          <w:p w:rsidR="00EA61AC" w:rsidRDefault="00884E59">
            <w:pPr>
              <w:pStyle w:val="TableParagraph"/>
              <w:spacing w:line="268" w:lineRule="exact"/>
              <w:ind w:left="6"/>
              <w:rPr>
                <w:sz w:val="24"/>
              </w:rPr>
            </w:pPr>
            <w:r>
              <w:rPr>
                <w:sz w:val="24"/>
              </w:rPr>
              <w:t>ответственные</w:t>
            </w:r>
          </w:p>
        </w:tc>
        <w:tc>
          <w:tcPr>
            <w:tcW w:w="1853" w:type="dxa"/>
          </w:tcPr>
          <w:p w:rsidR="00EA61AC" w:rsidRDefault="00884E59">
            <w:pPr>
              <w:pStyle w:val="TableParagraph"/>
              <w:spacing w:line="268" w:lineRule="exact"/>
              <w:ind w:left="7"/>
              <w:rPr>
                <w:sz w:val="24"/>
              </w:rPr>
            </w:pPr>
            <w:r>
              <w:rPr>
                <w:sz w:val="24"/>
              </w:rPr>
              <w:t>результат</w:t>
            </w:r>
          </w:p>
        </w:tc>
      </w:tr>
      <w:tr w:rsidR="00EA61AC">
        <w:trPr>
          <w:trHeight w:val="681"/>
        </w:trPr>
        <w:tc>
          <w:tcPr>
            <w:tcW w:w="10921" w:type="dxa"/>
            <w:gridSpan w:val="5"/>
          </w:tcPr>
          <w:p w:rsidR="00EA61AC" w:rsidRDefault="00884E59">
            <w:pPr>
              <w:pStyle w:val="TableParagraph"/>
              <w:spacing w:line="268" w:lineRule="exact"/>
              <w:ind w:left="4"/>
              <w:rPr>
                <w:sz w:val="24"/>
              </w:rPr>
            </w:pPr>
            <w:r>
              <w:rPr>
                <w:sz w:val="24"/>
              </w:rPr>
              <w:t>Диагностика</w:t>
            </w:r>
            <w:r>
              <w:rPr>
                <w:spacing w:val="-6"/>
                <w:sz w:val="24"/>
              </w:rPr>
              <w:t xml:space="preserve"> </w:t>
            </w:r>
            <w:r>
              <w:rPr>
                <w:sz w:val="24"/>
              </w:rPr>
              <w:t>и</w:t>
            </w:r>
            <w:r>
              <w:rPr>
                <w:spacing w:val="-5"/>
                <w:sz w:val="24"/>
              </w:rPr>
              <w:t xml:space="preserve"> </w:t>
            </w:r>
            <w:r>
              <w:rPr>
                <w:sz w:val="24"/>
              </w:rPr>
              <w:t>мониторинг</w:t>
            </w:r>
          </w:p>
        </w:tc>
      </w:tr>
      <w:tr w:rsidR="00EA61AC">
        <w:trPr>
          <w:trHeight w:val="998"/>
        </w:trPr>
        <w:tc>
          <w:tcPr>
            <w:tcW w:w="566" w:type="dxa"/>
          </w:tcPr>
          <w:p w:rsidR="00EA61AC" w:rsidRDefault="00884E59">
            <w:pPr>
              <w:pStyle w:val="TableParagraph"/>
              <w:spacing w:line="268" w:lineRule="exact"/>
              <w:ind w:left="4"/>
              <w:rPr>
                <w:sz w:val="24"/>
              </w:rPr>
            </w:pPr>
            <w:r>
              <w:rPr>
                <w:sz w:val="24"/>
              </w:rPr>
              <w:t>1</w:t>
            </w:r>
          </w:p>
        </w:tc>
        <w:tc>
          <w:tcPr>
            <w:tcW w:w="4259" w:type="dxa"/>
          </w:tcPr>
          <w:p w:rsidR="00EA61AC" w:rsidRDefault="00884E59">
            <w:pPr>
              <w:pStyle w:val="TableParagraph"/>
              <w:ind w:left="5" w:right="519"/>
              <w:rPr>
                <w:sz w:val="24"/>
              </w:rPr>
            </w:pPr>
            <w:r>
              <w:rPr>
                <w:sz w:val="24"/>
              </w:rPr>
              <w:t>Определение</w:t>
            </w:r>
            <w:r>
              <w:rPr>
                <w:spacing w:val="1"/>
                <w:sz w:val="24"/>
              </w:rPr>
              <w:t xml:space="preserve"> </w:t>
            </w:r>
            <w:r>
              <w:rPr>
                <w:sz w:val="24"/>
              </w:rPr>
              <w:t>психофункциональной</w:t>
            </w:r>
            <w:r>
              <w:rPr>
                <w:spacing w:val="-5"/>
                <w:sz w:val="24"/>
              </w:rPr>
              <w:t xml:space="preserve"> </w:t>
            </w:r>
            <w:r>
              <w:rPr>
                <w:sz w:val="24"/>
              </w:rPr>
              <w:t>готовности</w:t>
            </w:r>
            <w:r>
              <w:rPr>
                <w:spacing w:val="-10"/>
                <w:sz w:val="24"/>
              </w:rPr>
              <w:t xml:space="preserve"> </w:t>
            </w:r>
            <w:r>
              <w:rPr>
                <w:sz w:val="24"/>
              </w:rPr>
              <w:t>к</w:t>
            </w:r>
            <w:r>
              <w:rPr>
                <w:spacing w:val="-57"/>
                <w:sz w:val="24"/>
              </w:rPr>
              <w:t xml:space="preserve"> </w:t>
            </w:r>
            <w:r>
              <w:rPr>
                <w:sz w:val="24"/>
              </w:rPr>
              <w:t>обучению</w:t>
            </w:r>
            <w:r>
              <w:rPr>
                <w:spacing w:val="-4"/>
                <w:sz w:val="24"/>
              </w:rPr>
              <w:t xml:space="preserve"> </w:t>
            </w:r>
            <w:r>
              <w:rPr>
                <w:sz w:val="24"/>
              </w:rPr>
              <w:t>в</w:t>
            </w:r>
            <w:r>
              <w:rPr>
                <w:spacing w:val="-1"/>
                <w:sz w:val="24"/>
              </w:rPr>
              <w:t xml:space="preserve"> </w:t>
            </w:r>
            <w:r>
              <w:rPr>
                <w:sz w:val="24"/>
              </w:rPr>
              <w:t>школе</w:t>
            </w:r>
          </w:p>
        </w:tc>
        <w:tc>
          <w:tcPr>
            <w:tcW w:w="2131" w:type="dxa"/>
          </w:tcPr>
          <w:p w:rsidR="00EA61AC" w:rsidRDefault="00884E59">
            <w:pPr>
              <w:pStyle w:val="TableParagraph"/>
              <w:spacing w:line="268" w:lineRule="exact"/>
              <w:ind w:right="890"/>
              <w:jc w:val="right"/>
              <w:rPr>
                <w:sz w:val="24"/>
              </w:rPr>
            </w:pPr>
            <w:r>
              <w:rPr>
                <w:sz w:val="24"/>
              </w:rPr>
              <w:t>Апрель-май</w:t>
            </w:r>
          </w:p>
        </w:tc>
        <w:tc>
          <w:tcPr>
            <w:tcW w:w="2112" w:type="dxa"/>
          </w:tcPr>
          <w:p w:rsidR="00EA61AC" w:rsidRDefault="00884E59">
            <w:pPr>
              <w:pStyle w:val="TableParagraph"/>
              <w:spacing w:line="268" w:lineRule="exact"/>
              <w:ind w:left="6"/>
              <w:rPr>
                <w:sz w:val="24"/>
              </w:rPr>
            </w:pPr>
            <w:r>
              <w:rPr>
                <w:sz w:val="24"/>
              </w:rPr>
              <w:t>Педагог-психолог</w:t>
            </w:r>
          </w:p>
        </w:tc>
        <w:tc>
          <w:tcPr>
            <w:tcW w:w="1853" w:type="dxa"/>
          </w:tcPr>
          <w:p w:rsidR="00EA61AC" w:rsidRDefault="00884E59">
            <w:pPr>
              <w:pStyle w:val="TableParagraph"/>
              <w:ind w:left="7" w:right="52"/>
              <w:rPr>
                <w:sz w:val="24"/>
              </w:rPr>
            </w:pPr>
            <w:r>
              <w:rPr>
                <w:sz w:val="24"/>
              </w:rPr>
              <w:t>Информация</w:t>
            </w:r>
            <w:r>
              <w:rPr>
                <w:spacing w:val="1"/>
                <w:sz w:val="24"/>
              </w:rPr>
              <w:t xml:space="preserve"> </w:t>
            </w:r>
            <w:r>
              <w:rPr>
                <w:sz w:val="24"/>
              </w:rPr>
              <w:t>о</w:t>
            </w:r>
            <w:r>
              <w:rPr>
                <w:spacing w:val="1"/>
                <w:sz w:val="24"/>
              </w:rPr>
              <w:t xml:space="preserve"> </w:t>
            </w:r>
            <w:r>
              <w:rPr>
                <w:sz w:val="24"/>
              </w:rPr>
              <w:t>зонеактуального</w:t>
            </w:r>
            <w:r>
              <w:rPr>
                <w:spacing w:val="1"/>
                <w:sz w:val="24"/>
              </w:rPr>
              <w:t xml:space="preserve"> </w:t>
            </w:r>
            <w:r>
              <w:rPr>
                <w:sz w:val="24"/>
              </w:rPr>
              <w:t>развития</w:t>
            </w:r>
            <w:r>
              <w:rPr>
                <w:spacing w:val="-10"/>
                <w:sz w:val="24"/>
              </w:rPr>
              <w:t xml:space="preserve"> </w:t>
            </w:r>
            <w:r>
              <w:rPr>
                <w:sz w:val="24"/>
              </w:rPr>
              <w:t>ребёнка</w:t>
            </w:r>
          </w:p>
        </w:tc>
      </w:tr>
      <w:tr w:rsidR="00EA61AC">
        <w:trPr>
          <w:trHeight w:val="1694"/>
        </w:trPr>
        <w:tc>
          <w:tcPr>
            <w:tcW w:w="566" w:type="dxa"/>
          </w:tcPr>
          <w:p w:rsidR="00EA61AC" w:rsidRDefault="00884E59">
            <w:pPr>
              <w:pStyle w:val="TableParagraph"/>
              <w:spacing w:line="268" w:lineRule="exact"/>
              <w:ind w:left="4"/>
              <w:rPr>
                <w:sz w:val="24"/>
              </w:rPr>
            </w:pPr>
            <w:r>
              <w:rPr>
                <w:sz w:val="24"/>
              </w:rPr>
              <w:t>2</w:t>
            </w:r>
          </w:p>
        </w:tc>
        <w:tc>
          <w:tcPr>
            <w:tcW w:w="4259" w:type="dxa"/>
          </w:tcPr>
          <w:p w:rsidR="00EA61AC" w:rsidRDefault="00884E59">
            <w:pPr>
              <w:pStyle w:val="TableParagraph"/>
              <w:tabs>
                <w:tab w:val="left" w:pos="1560"/>
                <w:tab w:val="left" w:pos="2914"/>
                <w:tab w:val="left" w:pos="4139"/>
              </w:tabs>
              <w:spacing w:line="242" w:lineRule="auto"/>
              <w:ind w:left="5" w:right="-15"/>
              <w:rPr>
                <w:sz w:val="24"/>
              </w:rPr>
            </w:pPr>
            <w:r>
              <w:rPr>
                <w:sz w:val="24"/>
              </w:rPr>
              <w:t>Определение</w:t>
            </w:r>
            <w:r>
              <w:rPr>
                <w:sz w:val="24"/>
              </w:rPr>
              <w:tab/>
              <w:t>готовности</w:t>
            </w:r>
            <w:r>
              <w:rPr>
                <w:sz w:val="24"/>
              </w:rPr>
              <w:tab/>
              <w:t>педагогов</w:t>
            </w:r>
            <w:r>
              <w:rPr>
                <w:sz w:val="24"/>
              </w:rPr>
              <w:tab/>
              <w:t>к</w:t>
            </w:r>
            <w:r>
              <w:rPr>
                <w:spacing w:val="-57"/>
                <w:sz w:val="24"/>
              </w:rPr>
              <w:t xml:space="preserve"> </w:t>
            </w:r>
            <w:r>
              <w:rPr>
                <w:sz w:val="24"/>
              </w:rPr>
              <w:t>введению</w:t>
            </w:r>
            <w:r>
              <w:rPr>
                <w:spacing w:val="1"/>
                <w:sz w:val="24"/>
              </w:rPr>
              <w:t xml:space="preserve"> </w:t>
            </w:r>
            <w:r>
              <w:rPr>
                <w:sz w:val="24"/>
              </w:rPr>
              <w:t>нового</w:t>
            </w:r>
            <w:r>
              <w:rPr>
                <w:spacing w:val="6"/>
                <w:sz w:val="24"/>
              </w:rPr>
              <w:t xml:space="preserve"> </w:t>
            </w:r>
            <w:r>
              <w:rPr>
                <w:sz w:val="24"/>
              </w:rPr>
              <w:t>ФГОС</w:t>
            </w:r>
            <w:r>
              <w:rPr>
                <w:spacing w:val="-4"/>
                <w:sz w:val="24"/>
              </w:rPr>
              <w:t xml:space="preserve"> </w:t>
            </w:r>
            <w:r>
              <w:rPr>
                <w:sz w:val="24"/>
              </w:rPr>
              <w:t>НОО</w:t>
            </w:r>
          </w:p>
        </w:tc>
        <w:tc>
          <w:tcPr>
            <w:tcW w:w="2131" w:type="dxa"/>
          </w:tcPr>
          <w:p w:rsidR="00EA61AC" w:rsidRDefault="00884E59">
            <w:pPr>
              <w:pStyle w:val="TableParagraph"/>
              <w:spacing w:line="268" w:lineRule="exact"/>
              <w:ind w:right="890"/>
              <w:jc w:val="right"/>
              <w:rPr>
                <w:sz w:val="24"/>
              </w:rPr>
            </w:pPr>
            <w:r>
              <w:rPr>
                <w:sz w:val="24"/>
              </w:rPr>
              <w:t>Апрель-май</w:t>
            </w:r>
          </w:p>
        </w:tc>
        <w:tc>
          <w:tcPr>
            <w:tcW w:w="2112" w:type="dxa"/>
          </w:tcPr>
          <w:p w:rsidR="00EA61AC" w:rsidRDefault="00884E59">
            <w:pPr>
              <w:pStyle w:val="TableParagraph"/>
              <w:spacing w:line="242" w:lineRule="auto"/>
              <w:ind w:left="6" w:right="358"/>
              <w:rPr>
                <w:sz w:val="24"/>
              </w:rPr>
            </w:pPr>
            <w:r>
              <w:rPr>
                <w:spacing w:val="-1"/>
                <w:sz w:val="24"/>
              </w:rPr>
              <w:t>Зам.директора</w:t>
            </w:r>
            <w:r w:rsidR="007A65B7">
              <w:rPr>
                <w:spacing w:val="-1"/>
                <w:sz w:val="24"/>
              </w:rPr>
              <w:t xml:space="preserve"> </w:t>
            </w:r>
            <w:r>
              <w:rPr>
                <w:spacing w:val="-1"/>
                <w:sz w:val="24"/>
              </w:rPr>
              <w:t>по</w:t>
            </w:r>
            <w:r>
              <w:rPr>
                <w:spacing w:val="-57"/>
                <w:sz w:val="24"/>
              </w:rPr>
              <w:t xml:space="preserve"> </w:t>
            </w:r>
            <w:r>
              <w:rPr>
                <w:sz w:val="24"/>
              </w:rPr>
              <w:t>УВР</w:t>
            </w:r>
          </w:p>
        </w:tc>
        <w:tc>
          <w:tcPr>
            <w:tcW w:w="1853" w:type="dxa"/>
          </w:tcPr>
          <w:p w:rsidR="00EA61AC" w:rsidRDefault="00884E59">
            <w:pPr>
              <w:pStyle w:val="TableParagraph"/>
              <w:ind w:left="7" w:right="208"/>
              <w:rPr>
                <w:sz w:val="24"/>
              </w:rPr>
            </w:pPr>
            <w:r>
              <w:rPr>
                <w:sz w:val="24"/>
              </w:rPr>
              <w:t>Информация о</w:t>
            </w:r>
            <w:r>
              <w:rPr>
                <w:spacing w:val="1"/>
                <w:sz w:val="24"/>
              </w:rPr>
              <w:t xml:space="preserve"> </w:t>
            </w:r>
            <w:r>
              <w:rPr>
                <w:sz w:val="24"/>
              </w:rPr>
              <w:t>педагогических</w:t>
            </w:r>
            <w:r>
              <w:rPr>
                <w:spacing w:val="-57"/>
                <w:sz w:val="24"/>
              </w:rPr>
              <w:t xml:space="preserve"> </w:t>
            </w:r>
            <w:proofErr w:type="gramStart"/>
            <w:r>
              <w:rPr>
                <w:sz w:val="24"/>
              </w:rPr>
              <w:t>затруднениях ,</w:t>
            </w:r>
            <w:proofErr w:type="gramEnd"/>
            <w:r>
              <w:rPr>
                <w:spacing w:val="1"/>
                <w:sz w:val="24"/>
              </w:rPr>
              <w:t xml:space="preserve"> </w:t>
            </w:r>
            <w:r>
              <w:rPr>
                <w:sz w:val="24"/>
              </w:rPr>
              <w:t>организация</w:t>
            </w:r>
            <w:r>
              <w:rPr>
                <w:spacing w:val="1"/>
                <w:sz w:val="24"/>
              </w:rPr>
              <w:t xml:space="preserve"> </w:t>
            </w:r>
            <w:r>
              <w:rPr>
                <w:sz w:val="24"/>
              </w:rPr>
              <w:t>методической</w:t>
            </w:r>
            <w:r>
              <w:rPr>
                <w:spacing w:val="1"/>
                <w:sz w:val="24"/>
              </w:rPr>
              <w:t xml:space="preserve"> </w:t>
            </w:r>
            <w:r>
              <w:rPr>
                <w:sz w:val="24"/>
              </w:rPr>
              <w:t>помощи</w:t>
            </w:r>
          </w:p>
        </w:tc>
      </w:tr>
      <w:tr w:rsidR="00EA61AC">
        <w:trPr>
          <w:trHeight w:val="1382"/>
        </w:trPr>
        <w:tc>
          <w:tcPr>
            <w:tcW w:w="566" w:type="dxa"/>
          </w:tcPr>
          <w:p w:rsidR="00EA61AC" w:rsidRDefault="00884E59">
            <w:pPr>
              <w:pStyle w:val="TableParagraph"/>
              <w:spacing w:line="268" w:lineRule="exact"/>
              <w:ind w:left="4"/>
              <w:rPr>
                <w:sz w:val="24"/>
              </w:rPr>
            </w:pPr>
            <w:r>
              <w:rPr>
                <w:sz w:val="24"/>
              </w:rPr>
              <w:t>3</w:t>
            </w:r>
          </w:p>
        </w:tc>
        <w:tc>
          <w:tcPr>
            <w:tcW w:w="4259" w:type="dxa"/>
          </w:tcPr>
          <w:p w:rsidR="00EA61AC" w:rsidRDefault="00884E59">
            <w:pPr>
              <w:pStyle w:val="TableParagraph"/>
              <w:ind w:left="5" w:right="-8"/>
              <w:rPr>
                <w:sz w:val="24"/>
              </w:rPr>
            </w:pPr>
            <w:r>
              <w:rPr>
                <w:sz w:val="24"/>
              </w:rPr>
              <w:t>Определение</w:t>
            </w:r>
            <w:r>
              <w:rPr>
                <w:spacing w:val="1"/>
                <w:sz w:val="24"/>
              </w:rPr>
              <w:t xml:space="preserve"> </w:t>
            </w:r>
            <w:r>
              <w:rPr>
                <w:sz w:val="24"/>
              </w:rPr>
              <w:t>психологической</w:t>
            </w:r>
            <w:r>
              <w:rPr>
                <w:spacing w:val="-1"/>
                <w:sz w:val="24"/>
              </w:rPr>
              <w:t xml:space="preserve"> </w:t>
            </w:r>
            <w:r>
              <w:rPr>
                <w:sz w:val="24"/>
              </w:rPr>
              <w:t>и</w:t>
            </w:r>
            <w:r>
              <w:rPr>
                <w:spacing w:val="1"/>
                <w:sz w:val="24"/>
              </w:rPr>
              <w:t xml:space="preserve"> </w:t>
            </w:r>
            <w:r>
              <w:rPr>
                <w:sz w:val="24"/>
              </w:rPr>
              <w:t>информационной готовностиродителей к</w:t>
            </w:r>
            <w:r>
              <w:rPr>
                <w:spacing w:val="-57"/>
                <w:sz w:val="24"/>
              </w:rPr>
              <w:t xml:space="preserve"> </w:t>
            </w:r>
            <w:r>
              <w:rPr>
                <w:sz w:val="24"/>
              </w:rPr>
              <w:t>обучению детей</w:t>
            </w:r>
            <w:r>
              <w:rPr>
                <w:spacing w:val="3"/>
                <w:sz w:val="24"/>
              </w:rPr>
              <w:t xml:space="preserve"> </w:t>
            </w:r>
            <w:r>
              <w:rPr>
                <w:sz w:val="24"/>
              </w:rPr>
              <w:t>в</w:t>
            </w:r>
            <w:r>
              <w:rPr>
                <w:spacing w:val="4"/>
                <w:sz w:val="24"/>
              </w:rPr>
              <w:t xml:space="preserve"> </w:t>
            </w:r>
            <w:r>
              <w:rPr>
                <w:sz w:val="24"/>
              </w:rPr>
              <w:t>школе</w:t>
            </w:r>
          </w:p>
        </w:tc>
        <w:tc>
          <w:tcPr>
            <w:tcW w:w="2131" w:type="dxa"/>
          </w:tcPr>
          <w:p w:rsidR="00EA61AC" w:rsidRDefault="00884E59">
            <w:pPr>
              <w:pStyle w:val="TableParagraph"/>
              <w:spacing w:line="268" w:lineRule="exact"/>
              <w:ind w:right="833"/>
              <w:jc w:val="right"/>
              <w:rPr>
                <w:sz w:val="24"/>
              </w:rPr>
            </w:pPr>
            <w:r>
              <w:rPr>
                <w:sz w:val="24"/>
              </w:rPr>
              <w:t>Май</w:t>
            </w:r>
          </w:p>
        </w:tc>
        <w:tc>
          <w:tcPr>
            <w:tcW w:w="2112" w:type="dxa"/>
          </w:tcPr>
          <w:p w:rsidR="00EA61AC" w:rsidRDefault="00884E59">
            <w:pPr>
              <w:pStyle w:val="TableParagraph"/>
              <w:ind w:left="6" w:right="283"/>
              <w:rPr>
                <w:sz w:val="24"/>
              </w:rPr>
            </w:pPr>
            <w:r>
              <w:rPr>
                <w:sz w:val="24"/>
              </w:rPr>
              <w:t>Зам.директора по</w:t>
            </w:r>
            <w:r>
              <w:rPr>
                <w:spacing w:val="-58"/>
                <w:sz w:val="24"/>
              </w:rPr>
              <w:t xml:space="preserve"> </w:t>
            </w:r>
            <w:r>
              <w:rPr>
                <w:sz w:val="24"/>
              </w:rPr>
              <w:t>УВР,</w:t>
            </w:r>
            <w:r>
              <w:rPr>
                <w:spacing w:val="4"/>
                <w:sz w:val="24"/>
              </w:rPr>
              <w:t xml:space="preserve"> </w:t>
            </w:r>
            <w:r>
              <w:rPr>
                <w:sz w:val="24"/>
              </w:rPr>
              <w:t>педагог-</w:t>
            </w:r>
            <w:r>
              <w:rPr>
                <w:spacing w:val="1"/>
                <w:sz w:val="24"/>
              </w:rPr>
              <w:t xml:space="preserve"> </w:t>
            </w:r>
            <w:r>
              <w:rPr>
                <w:sz w:val="24"/>
              </w:rPr>
              <w:t>психолог,</w:t>
            </w:r>
          </w:p>
          <w:p w:rsidR="00EA61AC" w:rsidRDefault="00884E59">
            <w:pPr>
              <w:pStyle w:val="TableParagraph"/>
              <w:spacing w:line="274" w:lineRule="exact"/>
              <w:ind w:left="6" w:right="311"/>
              <w:rPr>
                <w:sz w:val="24"/>
              </w:rPr>
            </w:pPr>
            <w:r>
              <w:rPr>
                <w:sz w:val="24"/>
              </w:rPr>
              <w:t>учитель-логопед,</w:t>
            </w:r>
            <w:r>
              <w:rPr>
                <w:spacing w:val="-57"/>
                <w:sz w:val="24"/>
              </w:rPr>
              <w:t xml:space="preserve"> </w:t>
            </w:r>
            <w:r>
              <w:rPr>
                <w:sz w:val="24"/>
              </w:rPr>
              <w:t>соц.педагог</w:t>
            </w:r>
          </w:p>
        </w:tc>
        <w:tc>
          <w:tcPr>
            <w:tcW w:w="1853" w:type="dxa"/>
          </w:tcPr>
          <w:p w:rsidR="00EA61AC" w:rsidRDefault="00884E59">
            <w:pPr>
              <w:pStyle w:val="TableParagraph"/>
              <w:ind w:left="7" w:right="230"/>
              <w:rPr>
                <w:sz w:val="24"/>
              </w:rPr>
            </w:pPr>
            <w:r>
              <w:rPr>
                <w:sz w:val="24"/>
              </w:rPr>
              <w:t>Психолого-</w:t>
            </w:r>
            <w:r>
              <w:rPr>
                <w:spacing w:val="1"/>
                <w:sz w:val="24"/>
              </w:rPr>
              <w:t xml:space="preserve"> </w:t>
            </w:r>
            <w:r>
              <w:rPr>
                <w:sz w:val="24"/>
              </w:rPr>
              <w:t>педагогическое</w:t>
            </w:r>
            <w:r>
              <w:rPr>
                <w:spacing w:val="-57"/>
                <w:sz w:val="24"/>
              </w:rPr>
              <w:t xml:space="preserve"> </w:t>
            </w:r>
            <w:r>
              <w:rPr>
                <w:sz w:val="24"/>
              </w:rPr>
              <w:t>просвещение</w:t>
            </w:r>
            <w:r>
              <w:rPr>
                <w:spacing w:val="1"/>
                <w:sz w:val="24"/>
              </w:rPr>
              <w:t xml:space="preserve"> </w:t>
            </w:r>
            <w:r>
              <w:rPr>
                <w:sz w:val="24"/>
              </w:rPr>
              <w:t>родителей</w:t>
            </w:r>
          </w:p>
          <w:p w:rsidR="00EA61AC" w:rsidRDefault="00884E59">
            <w:pPr>
              <w:pStyle w:val="TableParagraph"/>
              <w:spacing w:before="96" w:line="162" w:lineRule="exact"/>
              <w:ind w:left="794"/>
              <w:rPr>
                <w:sz w:val="20"/>
              </w:rPr>
            </w:pPr>
            <w:r>
              <w:rPr>
                <w:sz w:val="20"/>
              </w:rPr>
              <w:t>329</w:t>
            </w:r>
          </w:p>
        </w:tc>
      </w:tr>
    </w:tbl>
    <w:p w:rsidR="00EA61AC" w:rsidRDefault="00EA61AC">
      <w:pPr>
        <w:spacing w:line="162" w:lineRule="exact"/>
        <w:rPr>
          <w:sz w:val="20"/>
        </w:rPr>
        <w:sectPr w:rsidR="00EA61AC">
          <w:footerReference w:type="default" r:id="rId167"/>
          <w:pgSz w:w="11910" w:h="16840"/>
          <w:pgMar w:top="900" w:right="0" w:bottom="280" w:left="160" w:header="0" w:footer="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59"/>
        <w:gridCol w:w="2131"/>
        <w:gridCol w:w="2108"/>
        <w:gridCol w:w="1854"/>
      </w:tblGrid>
      <w:tr w:rsidR="00EA61AC">
        <w:trPr>
          <w:trHeight w:val="1483"/>
        </w:trPr>
        <w:tc>
          <w:tcPr>
            <w:tcW w:w="566" w:type="dxa"/>
          </w:tcPr>
          <w:p w:rsidR="00EA61AC" w:rsidRDefault="00884E59">
            <w:pPr>
              <w:pStyle w:val="TableParagraph"/>
              <w:spacing w:line="268" w:lineRule="exact"/>
              <w:ind w:left="4"/>
              <w:rPr>
                <w:sz w:val="24"/>
              </w:rPr>
            </w:pPr>
            <w:r>
              <w:rPr>
                <w:sz w:val="24"/>
              </w:rPr>
              <w:lastRenderedPageBreak/>
              <w:t>4</w:t>
            </w:r>
          </w:p>
        </w:tc>
        <w:tc>
          <w:tcPr>
            <w:tcW w:w="4259" w:type="dxa"/>
          </w:tcPr>
          <w:p w:rsidR="00EA61AC" w:rsidRDefault="00884E59">
            <w:pPr>
              <w:pStyle w:val="TableParagraph"/>
              <w:spacing w:line="242" w:lineRule="auto"/>
              <w:ind w:left="5" w:right="498"/>
              <w:rPr>
                <w:sz w:val="24"/>
              </w:rPr>
            </w:pPr>
            <w:r>
              <w:rPr>
                <w:sz w:val="24"/>
              </w:rPr>
              <w:t>Повторная</w:t>
            </w:r>
            <w:r>
              <w:rPr>
                <w:spacing w:val="-9"/>
                <w:sz w:val="24"/>
              </w:rPr>
              <w:t xml:space="preserve"> </w:t>
            </w:r>
            <w:r>
              <w:rPr>
                <w:sz w:val="24"/>
              </w:rPr>
              <w:t>диагностикаготовности</w:t>
            </w:r>
            <w:r>
              <w:rPr>
                <w:spacing w:val="-11"/>
                <w:sz w:val="24"/>
              </w:rPr>
              <w:t xml:space="preserve"> </w:t>
            </w:r>
            <w:r>
              <w:rPr>
                <w:sz w:val="24"/>
              </w:rPr>
              <w:t>к</w:t>
            </w:r>
            <w:r>
              <w:rPr>
                <w:spacing w:val="-57"/>
                <w:sz w:val="24"/>
              </w:rPr>
              <w:t xml:space="preserve"> </w:t>
            </w:r>
            <w:r>
              <w:rPr>
                <w:sz w:val="24"/>
              </w:rPr>
              <w:t>обучению в</w:t>
            </w:r>
            <w:r>
              <w:rPr>
                <w:spacing w:val="-1"/>
                <w:sz w:val="24"/>
              </w:rPr>
              <w:t xml:space="preserve"> </w:t>
            </w:r>
            <w:r>
              <w:rPr>
                <w:sz w:val="24"/>
              </w:rPr>
              <w:t>школе</w:t>
            </w:r>
          </w:p>
        </w:tc>
        <w:tc>
          <w:tcPr>
            <w:tcW w:w="2131" w:type="dxa"/>
          </w:tcPr>
          <w:p w:rsidR="00EA61AC" w:rsidRDefault="00884E59">
            <w:pPr>
              <w:pStyle w:val="TableParagraph"/>
              <w:spacing w:line="268" w:lineRule="exact"/>
              <w:ind w:left="5"/>
              <w:rPr>
                <w:sz w:val="24"/>
              </w:rPr>
            </w:pPr>
            <w:r>
              <w:rPr>
                <w:sz w:val="24"/>
              </w:rPr>
              <w:t>Сентябрь</w:t>
            </w:r>
          </w:p>
        </w:tc>
        <w:tc>
          <w:tcPr>
            <w:tcW w:w="2108" w:type="dxa"/>
          </w:tcPr>
          <w:p w:rsidR="00EA61AC" w:rsidRDefault="00884E59">
            <w:pPr>
              <w:pStyle w:val="TableParagraph"/>
              <w:spacing w:line="242" w:lineRule="auto"/>
              <w:ind w:left="6" w:right="182"/>
              <w:rPr>
                <w:sz w:val="24"/>
              </w:rPr>
            </w:pPr>
            <w:r>
              <w:rPr>
                <w:spacing w:val="-1"/>
                <w:sz w:val="24"/>
              </w:rPr>
              <w:t>Педагог-психолог,</w:t>
            </w:r>
            <w:r>
              <w:rPr>
                <w:spacing w:val="-57"/>
                <w:sz w:val="24"/>
              </w:rPr>
              <w:t xml:space="preserve"> </w:t>
            </w:r>
            <w:r>
              <w:rPr>
                <w:sz w:val="24"/>
              </w:rPr>
              <w:t>учитель</w:t>
            </w:r>
          </w:p>
        </w:tc>
        <w:tc>
          <w:tcPr>
            <w:tcW w:w="1854" w:type="dxa"/>
          </w:tcPr>
          <w:p w:rsidR="00EA61AC" w:rsidRDefault="00884E59">
            <w:pPr>
              <w:pStyle w:val="TableParagraph"/>
              <w:ind w:left="6" w:right="132"/>
              <w:rPr>
                <w:sz w:val="24"/>
              </w:rPr>
            </w:pPr>
            <w:r>
              <w:rPr>
                <w:sz w:val="24"/>
              </w:rPr>
              <w:t>Информация</w:t>
            </w:r>
            <w:r>
              <w:rPr>
                <w:spacing w:val="1"/>
                <w:sz w:val="24"/>
              </w:rPr>
              <w:t xml:space="preserve"> </w:t>
            </w:r>
            <w:r>
              <w:rPr>
                <w:sz w:val="24"/>
              </w:rPr>
              <w:t>о</w:t>
            </w:r>
            <w:r>
              <w:rPr>
                <w:spacing w:val="1"/>
                <w:sz w:val="24"/>
              </w:rPr>
              <w:t xml:space="preserve"> </w:t>
            </w:r>
            <w:r>
              <w:rPr>
                <w:spacing w:val="-1"/>
                <w:sz w:val="24"/>
              </w:rPr>
              <w:t>зонеактуального</w:t>
            </w:r>
            <w:r>
              <w:rPr>
                <w:spacing w:val="-57"/>
                <w:sz w:val="24"/>
              </w:rPr>
              <w:t xml:space="preserve"> </w:t>
            </w:r>
            <w:r>
              <w:rPr>
                <w:sz w:val="24"/>
              </w:rPr>
              <w:t>и</w:t>
            </w:r>
          </w:p>
          <w:p w:rsidR="00EA61AC" w:rsidRDefault="00884E59">
            <w:pPr>
              <w:pStyle w:val="TableParagraph"/>
              <w:spacing w:line="237" w:lineRule="auto"/>
              <w:ind w:left="6" w:right="54"/>
              <w:rPr>
                <w:sz w:val="24"/>
              </w:rPr>
            </w:pPr>
            <w:r>
              <w:rPr>
                <w:sz w:val="24"/>
              </w:rPr>
              <w:t>ближайшего</w:t>
            </w:r>
            <w:r>
              <w:rPr>
                <w:spacing w:val="1"/>
                <w:sz w:val="24"/>
              </w:rPr>
              <w:t xml:space="preserve"> </w:t>
            </w:r>
            <w:r>
              <w:rPr>
                <w:sz w:val="24"/>
              </w:rPr>
              <w:t>развития</w:t>
            </w:r>
            <w:r>
              <w:rPr>
                <w:spacing w:val="-10"/>
                <w:sz w:val="24"/>
              </w:rPr>
              <w:t xml:space="preserve"> </w:t>
            </w:r>
            <w:r>
              <w:rPr>
                <w:sz w:val="24"/>
              </w:rPr>
              <w:t>ребёнка</w:t>
            </w:r>
          </w:p>
        </w:tc>
      </w:tr>
      <w:tr w:rsidR="00EA61AC">
        <w:trPr>
          <w:trHeight w:val="1684"/>
        </w:trPr>
        <w:tc>
          <w:tcPr>
            <w:tcW w:w="566" w:type="dxa"/>
          </w:tcPr>
          <w:p w:rsidR="00EA61AC" w:rsidRDefault="00884E59">
            <w:pPr>
              <w:pStyle w:val="TableParagraph"/>
              <w:spacing w:line="268" w:lineRule="exact"/>
              <w:ind w:left="4"/>
              <w:rPr>
                <w:sz w:val="24"/>
              </w:rPr>
            </w:pPr>
            <w:r>
              <w:rPr>
                <w:sz w:val="24"/>
              </w:rPr>
              <w:t>5</w:t>
            </w:r>
          </w:p>
        </w:tc>
        <w:tc>
          <w:tcPr>
            <w:tcW w:w="4259" w:type="dxa"/>
          </w:tcPr>
          <w:p w:rsidR="00EA61AC" w:rsidRDefault="00884E59">
            <w:pPr>
              <w:pStyle w:val="TableParagraph"/>
              <w:tabs>
                <w:tab w:val="left" w:pos="1349"/>
                <w:tab w:val="left" w:pos="3059"/>
              </w:tabs>
              <w:spacing w:line="237" w:lineRule="auto"/>
              <w:ind w:left="5" w:right="-15"/>
              <w:rPr>
                <w:sz w:val="24"/>
              </w:rPr>
            </w:pPr>
            <w:r>
              <w:rPr>
                <w:sz w:val="24"/>
              </w:rPr>
              <w:t>Изучение</w:t>
            </w:r>
            <w:r>
              <w:rPr>
                <w:sz w:val="24"/>
              </w:rPr>
              <w:tab/>
              <w:t>особенностей</w:t>
            </w:r>
            <w:r>
              <w:rPr>
                <w:sz w:val="24"/>
              </w:rPr>
              <w:tab/>
              <w:t>социальной</w:t>
            </w:r>
            <w:r>
              <w:rPr>
                <w:spacing w:val="-57"/>
                <w:sz w:val="24"/>
              </w:rPr>
              <w:t xml:space="preserve"> </w:t>
            </w:r>
            <w:r>
              <w:rPr>
                <w:sz w:val="24"/>
              </w:rPr>
              <w:t>ситуации</w:t>
            </w:r>
            <w:r>
              <w:rPr>
                <w:spacing w:val="4"/>
                <w:sz w:val="24"/>
              </w:rPr>
              <w:t xml:space="preserve"> </w:t>
            </w:r>
            <w:r>
              <w:rPr>
                <w:sz w:val="24"/>
              </w:rPr>
              <w:t>развитияребёнка</w:t>
            </w:r>
          </w:p>
        </w:tc>
        <w:tc>
          <w:tcPr>
            <w:tcW w:w="2131" w:type="dxa"/>
          </w:tcPr>
          <w:p w:rsidR="00EA61AC" w:rsidRDefault="00884E59">
            <w:pPr>
              <w:pStyle w:val="TableParagraph"/>
              <w:spacing w:line="267" w:lineRule="exact"/>
              <w:ind w:left="5"/>
              <w:rPr>
                <w:sz w:val="24"/>
              </w:rPr>
            </w:pPr>
            <w:r>
              <w:rPr>
                <w:sz w:val="24"/>
              </w:rPr>
              <w:t>Сентябрь</w:t>
            </w:r>
          </w:p>
          <w:p w:rsidR="00EA61AC" w:rsidRDefault="00884E59">
            <w:pPr>
              <w:pStyle w:val="TableParagraph"/>
              <w:spacing w:line="275" w:lineRule="exact"/>
              <w:ind w:left="5"/>
              <w:rPr>
                <w:sz w:val="24"/>
              </w:rPr>
            </w:pPr>
            <w:r>
              <w:rPr>
                <w:sz w:val="24"/>
              </w:rPr>
              <w:t>-октябрь</w:t>
            </w:r>
          </w:p>
        </w:tc>
        <w:tc>
          <w:tcPr>
            <w:tcW w:w="2108" w:type="dxa"/>
          </w:tcPr>
          <w:p w:rsidR="00EA61AC" w:rsidRDefault="00884E59">
            <w:pPr>
              <w:pStyle w:val="TableParagraph"/>
              <w:spacing w:line="237" w:lineRule="auto"/>
              <w:ind w:left="6" w:right="436"/>
              <w:rPr>
                <w:sz w:val="24"/>
              </w:rPr>
            </w:pPr>
            <w:r>
              <w:rPr>
                <w:sz w:val="24"/>
              </w:rPr>
              <w:t>Социальный</w:t>
            </w:r>
            <w:r>
              <w:rPr>
                <w:spacing w:val="1"/>
                <w:sz w:val="24"/>
              </w:rPr>
              <w:t xml:space="preserve"> </w:t>
            </w:r>
            <w:proofErr w:type="gramStart"/>
            <w:r>
              <w:rPr>
                <w:spacing w:val="-1"/>
                <w:sz w:val="24"/>
              </w:rPr>
              <w:t>педагог,учитель</w:t>
            </w:r>
            <w:proofErr w:type="gramEnd"/>
          </w:p>
        </w:tc>
        <w:tc>
          <w:tcPr>
            <w:tcW w:w="1854" w:type="dxa"/>
          </w:tcPr>
          <w:p w:rsidR="00EA61AC" w:rsidRDefault="00884E59">
            <w:pPr>
              <w:pStyle w:val="TableParagraph"/>
              <w:tabs>
                <w:tab w:val="left" w:pos="1740"/>
              </w:tabs>
              <w:spacing w:line="237" w:lineRule="auto"/>
              <w:ind w:left="6" w:right="-15"/>
              <w:rPr>
                <w:sz w:val="24"/>
              </w:rPr>
            </w:pPr>
            <w:r>
              <w:rPr>
                <w:sz w:val="24"/>
              </w:rPr>
              <w:t>Информация о</w:t>
            </w:r>
            <w:r>
              <w:rPr>
                <w:spacing w:val="1"/>
                <w:sz w:val="24"/>
              </w:rPr>
              <w:t xml:space="preserve"> </w:t>
            </w:r>
            <w:r>
              <w:rPr>
                <w:sz w:val="24"/>
              </w:rPr>
              <w:t>семьях</w:t>
            </w:r>
            <w:r>
              <w:rPr>
                <w:sz w:val="24"/>
              </w:rPr>
              <w:tab/>
              <w:t>с</w:t>
            </w:r>
          </w:p>
          <w:p w:rsidR="00EA61AC" w:rsidRDefault="00884E59">
            <w:pPr>
              <w:pStyle w:val="TableParagraph"/>
              <w:ind w:left="6"/>
              <w:rPr>
                <w:sz w:val="24"/>
              </w:rPr>
            </w:pPr>
            <w:r>
              <w:rPr>
                <w:spacing w:val="-1"/>
                <w:sz w:val="24"/>
              </w:rPr>
              <w:t>неблагоприятным</w:t>
            </w:r>
            <w:r>
              <w:rPr>
                <w:spacing w:val="-57"/>
                <w:sz w:val="24"/>
              </w:rPr>
              <w:t xml:space="preserve"> </w:t>
            </w:r>
            <w:r>
              <w:rPr>
                <w:sz w:val="24"/>
              </w:rPr>
              <w:t>социально-</w:t>
            </w:r>
            <w:r>
              <w:rPr>
                <w:spacing w:val="1"/>
                <w:sz w:val="24"/>
              </w:rPr>
              <w:t xml:space="preserve"> </w:t>
            </w:r>
            <w:r>
              <w:rPr>
                <w:sz w:val="24"/>
              </w:rPr>
              <w:t>психологическим</w:t>
            </w:r>
            <w:r>
              <w:rPr>
                <w:spacing w:val="-57"/>
                <w:sz w:val="24"/>
              </w:rPr>
              <w:t xml:space="preserve"> </w:t>
            </w:r>
            <w:r>
              <w:rPr>
                <w:sz w:val="24"/>
              </w:rPr>
              <w:t>климатом</w:t>
            </w:r>
          </w:p>
        </w:tc>
      </w:tr>
      <w:tr w:rsidR="00EA61AC">
        <w:trPr>
          <w:trHeight w:val="1694"/>
        </w:trPr>
        <w:tc>
          <w:tcPr>
            <w:tcW w:w="566" w:type="dxa"/>
          </w:tcPr>
          <w:p w:rsidR="00EA61AC" w:rsidRDefault="00884E59">
            <w:pPr>
              <w:pStyle w:val="TableParagraph"/>
              <w:spacing w:line="268" w:lineRule="exact"/>
              <w:ind w:left="4"/>
              <w:rPr>
                <w:sz w:val="24"/>
              </w:rPr>
            </w:pPr>
            <w:r>
              <w:rPr>
                <w:sz w:val="24"/>
              </w:rPr>
              <w:t>6</w:t>
            </w:r>
          </w:p>
        </w:tc>
        <w:tc>
          <w:tcPr>
            <w:tcW w:w="4259" w:type="dxa"/>
          </w:tcPr>
          <w:p w:rsidR="00EA61AC" w:rsidRDefault="00884E59">
            <w:pPr>
              <w:pStyle w:val="TableParagraph"/>
              <w:tabs>
                <w:tab w:val="left" w:pos="1483"/>
                <w:tab w:val="left" w:pos="3332"/>
              </w:tabs>
              <w:spacing w:line="237" w:lineRule="auto"/>
              <w:ind w:left="5" w:right="-15"/>
              <w:rPr>
                <w:sz w:val="24"/>
              </w:rPr>
            </w:pPr>
            <w:r>
              <w:rPr>
                <w:sz w:val="24"/>
              </w:rPr>
              <w:t>Изучение</w:t>
            </w:r>
            <w:r>
              <w:rPr>
                <w:sz w:val="24"/>
              </w:rPr>
              <w:tab/>
              <w:t>особенностей</w:t>
            </w:r>
            <w:r>
              <w:rPr>
                <w:sz w:val="24"/>
              </w:rPr>
              <w:tab/>
              <w:t>процесса</w:t>
            </w:r>
            <w:r>
              <w:rPr>
                <w:spacing w:val="-57"/>
                <w:sz w:val="24"/>
              </w:rPr>
              <w:t xml:space="preserve"> </w:t>
            </w:r>
            <w:r>
              <w:rPr>
                <w:sz w:val="24"/>
              </w:rPr>
              <w:t>адаптациипервоклассников</w:t>
            </w:r>
            <w:r>
              <w:rPr>
                <w:spacing w:val="-1"/>
                <w:sz w:val="24"/>
              </w:rPr>
              <w:t xml:space="preserve"> </w:t>
            </w:r>
            <w:r>
              <w:rPr>
                <w:sz w:val="24"/>
              </w:rPr>
              <w:t>к</w:t>
            </w:r>
            <w:r>
              <w:rPr>
                <w:spacing w:val="-9"/>
                <w:sz w:val="24"/>
              </w:rPr>
              <w:t xml:space="preserve"> </w:t>
            </w:r>
            <w:r>
              <w:rPr>
                <w:sz w:val="24"/>
              </w:rPr>
              <w:t>школе</w:t>
            </w:r>
          </w:p>
        </w:tc>
        <w:tc>
          <w:tcPr>
            <w:tcW w:w="2131" w:type="dxa"/>
          </w:tcPr>
          <w:p w:rsidR="00EA61AC" w:rsidRDefault="00884E59">
            <w:pPr>
              <w:pStyle w:val="TableParagraph"/>
              <w:spacing w:line="268" w:lineRule="exact"/>
              <w:ind w:left="5"/>
              <w:rPr>
                <w:sz w:val="24"/>
              </w:rPr>
            </w:pPr>
            <w:r>
              <w:rPr>
                <w:sz w:val="24"/>
              </w:rPr>
              <w:t>Октябрь</w:t>
            </w:r>
          </w:p>
        </w:tc>
        <w:tc>
          <w:tcPr>
            <w:tcW w:w="2108" w:type="dxa"/>
          </w:tcPr>
          <w:p w:rsidR="00EA61AC" w:rsidRDefault="00884E59">
            <w:pPr>
              <w:pStyle w:val="TableParagraph"/>
              <w:spacing w:line="237" w:lineRule="auto"/>
              <w:ind w:left="6" w:right="182"/>
              <w:rPr>
                <w:sz w:val="24"/>
              </w:rPr>
            </w:pPr>
            <w:r>
              <w:rPr>
                <w:spacing w:val="-1"/>
                <w:sz w:val="24"/>
              </w:rPr>
              <w:t>Педагог-психолог,</w:t>
            </w:r>
            <w:r>
              <w:rPr>
                <w:spacing w:val="-57"/>
                <w:sz w:val="24"/>
              </w:rPr>
              <w:t xml:space="preserve"> </w:t>
            </w:r>
            <w:r>
              <w:rPr>
                <w:sz w:val="24"/>
              </w:rPr>
              <w:t>учитель</w:t>
            </w:r>
          </w:p>
        </w:tc>
        <w:tc>
          <w:tcPr>
            <w:tcW w:w="1854" w:type="dxa"/>
          </w:tcPr>
          <w:p w:rsidR="00EA61AC" w:rsidRDefault="00884E59">
            <w:pPr>
              <w:pStyle w:val="TableParagraph"/>
              <w:ind w:left="6" w:right="315"/>
              <w:rPr>
                <w:sz w:val="24"/>
              </w:rPr>
            </w:pPr>
            <w:r>
              <w:rPr>
                <w:sz w:val="24"/>
              </w:rPr>
              <w:t>Информация о</w:t>
            </w:r>
            <w:r>
              <w:rPr>
                <w:spacing w:val="-57"/>
                <w:sz w:val="24"/>
              </w:rPr>
              <w:t xml:space="preserve"> </w:t>
            </w:r>
            <w:r>
              <w:rPr>
                <w:sz w:val="24"/>
              </w:rPr>
              <w:t>факторах и</w:t>
            </w:r>
            <w:r>
              <w:rPr>
                <w:spacing w:val="1"/>
                <w:sz w:val="24"/>
              </w:rPr>
              <w:t xml:space="preserve"> </w:t>
            </w:r>
            <w:r>
              <w:rPr>
                <w:sz w:val="24"/>
              </w:rPr>
              <w:t>причинах</w:t>
            </w:r>
            <w:r>
              <w:rPr>
                <w:spacing w:val="1"/>
                <w:sz w:val="24"/>
              </w:rPr>
              <w:t xml:space="preserve"> </w:t>
            </w:r>
            <w:r>
              <w:rPr>
                <w:sz w:val="24"/>
              </w:rPr>
              <w:t>дезадаптации,</w:t>
            </w:r>
            <w:r>
              <w:rPr>
                <w:spacing w:val="1"/>
                <w:sz w:val="24"/>
              </w:rPr>
              <w:t xml:space="preserve"> </w:t>
            </w:r>
            <w:r>
              <w:rPr>
                <w:sz w:val="24"/>
              </w:rPr>
              <w:t>определение</w:t>
            </w:r>
            <w:r>
              <w:rPr>
                <w:spacing w:val="1"/>
                <w:sz w:val="24"/>
              </w:rPr>
              <w:t xml:space="preserve"> </w:t>
            </w:r>
            <w:r>
              <w:rPr>
                <w:spacing w:val="-1"/>
                <w:sz w:val="24"/>
              </w:rPr>
              <w:t>группы</w:t>
            </w:r>
            <w:r>
              <w:rPr>
                <w:spacing w:val="-14"/>
                <w:sz w:val="24"/>
              </w:rPr>
              <w:t xml:space="preserve"> </w:t>
            </w:r>
            <w:r>
              <w:rPr>
                <w:spacing w:val="-1"/>
                <w:sz w:val="24"/>
              </w:rPr>
              <w:t>риска</w:t>
            </w:r>
          </w:p>
        </w:tc>
      </w:tr>
      <w:tr w:rsidR="00EA61AC">
        <w:trPr>
          <w:trHeight w:val="2760"/>
        </w:trPr>
        <w:tc>
          <w:tcPr>
            <w:tcW w:w="566" w:type="dxa"/>
          </w:tcPr>
          <w:p w:rsidR="00EA61AC" w:rsidRDefault="00884E59">
            <w:pPr>
              <w:pStyle w:val="TableParagraph"/>
              <w:spacing w:line="268" w:lineRule="exact"/>
              <w:ind w:left="4"/>
              <w:rPr>
                <w:sz w:val="24"/>
              </w:rPr>
            </w:pPr>
            <w:r>
              <w:rPr>
                <w:sz w:val="24"/>
              </w:rPr>
              <w:t>7</w:t>
            </w:r>
          </w:p>
        </w:tc>
        <w:tc>
          <w:tcPr>
            <w:tcW w:w="4259" w:type="dxa"/>
          </w:tcPr>
          <w:p w:rsidR="00EA61AC" w:rsidRDefault="00884E59">
            <w:pPr>
              <w:pStyle w:val="TableParagraph"/>
              <w:ind w:left="5" w:right="1061"/>
              <w:rPr>
                <w:sz w:val="24"/>
              </w:rPr>
            </w:pPr>
            <w:r>
              <w:rPr>
                <w:sz w:val="24"/>
              </w:rPr>
              <w:t>Групповая и индивидуальная</w:t>
            </w:r>
            <w:r>
              <w:rPr>
                <w:spacing w:val="1"/>
                <w:sz w:val="24"/>
              </w:rPr>
              <w:t xml:space="preserve"> </w:t>
            </w:r>
            <w:r>
              <w:rPr>
                <w:sz w:val="24"/>
              </w:rPr>
              <w:t>диагностика исходного уровня</w:t>
            </w:r>
            <w:r>
              <w:rPr>
                <w:spacing w:val="-58"/>
                <w:sz w:val="24"/>
              </w:rPr>
              <w:t xml:space="preserve"> </w:t>
            </w:r>
            <w:r>
              <w:rPr>
                <w:sz w:val="24"/>
              </w:rPr>
              <w:t>сформированности УУД</w:t>
            </w:r>
          </w:p>
        </w:tc>
        <w:tc>
          <w:tcPr>
            <w:tcW w:w="2131" w:type="dxa"/>
          </w:tcPr>
          <w:p w:rsidR="00EA61AC" w:rsidRDefault="00884E59">
            <w:pPr>
              <w:pStyle w:val="TableParagraph"/>
              <w:spacing w:line="268" w:lineRule="exact"/>
              <w:ind w:left="5"/>
              <w:rPr>
                <w:sz w:val="24"/>
              </w:rPr>
            </w:pPr>
            <w:r>
              <w:rPr>
                <w:sz w:val="24"/>
              </w:rPr>
              <w:t>сентябрь-ноябрь</w:t>
            </w:r>
          </w:p>
        </w:tc>
        <w:tc>
          <w:tcPr>
            <w:tcW w:w="2108" w:type="dxa"/>
          </w:tcPr>
          <w:p w:rsidR="00EA61AC" w:rsidRDefault="00884E59">
            <w:pPr>
              <w:pStyle w:val="TableParagraph"/>
              <w:ind w:left="6" w:right="182"/>
              <w:rPr>
                <w:sz w:val="24"/>
              </w:rPr>
            </w:pPr>
            <w:r>
              <w:rPr>
                <w:spacing w:val="-1"/>
                <w:sz w:val="24"/>
              </w:rPr>
              <w:t>Педагог-психолог,</w:t>
            </w:r>
            <w:r>
              <w:rPr>
                <w:spacing w:val="-57"/>
                <w:sz w:val="24"/>
              </w:rPr>
              <w:t xml:space="preserve"> </w:t>
            </w:r>
            <w:r>
              <w:rPr>
                <w:sz w:val="24"/>
              </w:rPr>
              <w:t>учитель-логопед,</w:t>
            </w:r>
            <w:r>
              <w:rPr>
                <w:spacing w:val="1"/>
                <w:sz w:val="24"/>
              </w:rPr>
              <w:t xml:space="preserve"> </w:t>
            </w:r>
            <w:r>
              <w:rPr>
                <w:sz w:val="24"/>
              </w:rPr>
              <w:t>учитель</w:t>
            </w:r>
          </w:p>
        </w:tc>
        <w:tc>
          <w:tcPr>
            <w:tcW w:w="1854" w:type="dxa"/>
          </w:tcPr>
          <w:p w:rsidR="00EA61AC" w:rsidRDefault="00884E59">
            <w:pPr>
              <w:pStyle w:val="TableParagraph"/>
              <w:ind w:left="6" w:right="-16"/>
              <w:rPr>
                <w:sz w:val="24"/>
              </w:rPr>
            </w:pPr>
            <w:r>
              <w:rPr>
                <w:sz w:val="24"/>
              </w:rPr>
              <w:t>Информация</w:t>
            </w:r>
            <w:r>
              <w:rPr>
                <w:spacing w:val="1"/>
                <w:sz w:val="24"/>
              </w:rPr>
              <w:t xml:space="preserve"> </w:t>
            </w:r>
            <w:r>
              <w:rPr>
                <w:sz w:val="24"/>
              </w:rPr>
              <w:t>о</w:t>
            </w:r>
            <w:r>
              <w:rPr>
                <w:spacing w:val="1"/>
                <w:sz w:val="24"/>
              </w:rPr>
              <w:t xml:space="preserve"> </w:t>
            </w:r>
            <w:r>
              <w:rPr>
                <w:sz w:val="24"/>
              </w:rPr>
              <w:t>зоне актуального</w:t>
            </w:r>
            <w:r>
              <w:rPr>
                <w:spacing w:val="1"/>
                <w:sz w:val="24"/>
              </w:rPr>
              <w:t xml:space="preserve"> </w:t>
            </w:r>
            <w:r>
              <w:rPr>
                <w:sz w:val="24"/>
              </w:rPr>
              <w:t>и</w:t>
            </w:r>
            <w:r>
              <w:rPr>
                <w:spacing w:val="1"/>
                <w:sz w:val="24"/>
              </w:rPr>
              <w:t xml:space="preserve"> </w:t>
            </w:r>
            <w:r>
              <w:rPr>
                <w:sz w:val="24"/>
              </w:rPr>
              <w:t>ближайшего</w:t>
            </w:r>
            <w:r>
              <w:rPr>
                <w:spacing w:val="1"/>
                <w:sz w:val="24"/>
              </w:rPr>
              <w:t xml:space="preserve"> </w:t>
            </w:r>
            <w:r>
              <w:rPr>
                <w:sz w:val="24"/>
              </w:rPr>
              <w:t>развития ребёнка,</w:t>
            </w:r>
            <w:r>
              <w:rPr>
                <w:spacing w:val="-57"/>
                <w:sz w:val="24"/>
              </w:rPr>
              <w:t xml:space="preserve"> </w:t>
            </w:r>
            <w:r>
              <w:rPr>
                <w:sz w:val="24"/>
              </w:rPr>
              <w:t>информация о</w:t>
            </w:r>
            <w:r>
              <w:rPr>
                <w:spacing w:val="1"/>
                <w:sz w:val="24"/>
              </w:rPr>
              <w:t xml:space="preserve"> </w:t>
            </w:r>
            <w:r>
              <w:rPr>
                <w:sz w:val="24"/>
              </w:rPr>
              <w:t>детях,</w:t>
            </w:r>
            <w:r>
              <w:rPr>
                <w:spacing w:val="1"/>
                <w:sz w:val="24"/>
              </w:rPr>
              <w:t xml:space="preserve"> </w:t>
            </w:r>
            <w:r>
              <w:rPr>
                <w:sz w:val="24"/>
              </w:rPr>
              <w:t>нуждающихся в</w:t>
            </w:r>
            <w:r>
              <w:rPr>
                <w:spacing w:val="1"/>
                <w:sz w:val="24"/>
              </w:rPr>
              <w:t xml:space="preserve"> </w:t>
            </w:r>
            <w:r>
              <w:rPr>
                <w:sz w:val="24"/>
              </w:rPr>
              <w:t>логопедической</w:t>
            </w:r>
            <w:r>
              <w:rPr>
                <w:spacing w:val="1"/>
                <w:sz w:val="24"/>
              </w:rPr>
              <w:t xml:space="preserve"> </w:t>
            </w:r>
            <w:r>
              <w:rPr>
                <w:sz w:val="24"/>
              </w:rPr>
              <w:t>и</w:t>
            </w:r>
            <w:r>
              <w:rPr>
                <w:spacing w:val="-57"/>
                <w:sz w:val="24"/>
              </w:rPr>
              <w:t xml:space="preserve"> </w:t>
            </w:r>
            <w:r>
              <w:rPr>
                <w:sz w:val="24"/>
              </w:rPr>
              <w:t>психологической</w:t>
            </w:r>
          </w:p>
          <w:p w:rsidR="00EA61AC" w:rsidRDefault="00884E59">
            <w:pPr>
              <w:pStyle w:val="TableParagraph"/>
              <w:spacing w:line="261" w:lineRule="exact"/>
              <w:ind w:left="6"/>
              <w:rPr>
                <w:sz w:val="24"/>
              </w:rPr>
            </w:pPr>
            <w:r>
              <w:rPr>
                <w:sz w:val="24"/>
              </w:rPr>
              <w:t>коррекции</w:t>
            </w:r>
          </w:p>
        </w:tc>
      </w:tr>
      <w:tr w:rsidR="00EA61AC">
        <w:trPr>
          <w:trHeight w:val="1656"/>
        </w:trPr>
        <w:tc>
          <w:tcPr>
            <w:tcW w:w="566" w:type="dxa"/>
          </w:tcPr>
          <w:p w:rsidR="00EA61AC" w:rsidRDefault="00884E59">
            <w:pPr>
              <w:pStyle w:val="TableParagraph"/>
              <w:spacing w:line="268" w:lineRule="exact"/>
              <w:ind w:left="4"/>
              <w:rPr>
                <w:sz w:val="24"/>
              </w:rPr>
            </w:pPr>
            <w:r>
              <w:rPr>
                <w:sz w:val="24"/>
              </w:rPr>
              <w:t>8</w:t>
            </w:r>
          </w:p>
        </w:tc>
        <w:tc>
          <w:tcPr>
            <w:tcW w:w="4259" w:type="dxa"/>
          </w:tcPr>
          <w:p w:rsidR="00EA61AC" w:rsidRDefault="00884E59">
            <w:pPr>
              <w:pStyle w:val="TableParagraph"/>
              <w:ind w:left="5" w:right="-15"/>
              <w:jc w:val="both"/>
              <w:rPr>
                <w:sz w:val="24"/>
              </w:rPr>
            </w:pPr>
            <w:r>
              <w:rPr>
                <w:sz w:val="24"/>
              </w:rPr>
              <w:t>Контрольная</w:t>
            </w:r>
            <w:r>
              <w:rPr>
                <w:spacing w:val="1"/>
                <w:sz w:val="24"/>
              </w:rPr>
              <w:t xml:space="preserve"> </w:t>
            </w:r>
            <w:r>
              <w:rPr>
                <w:sz w:val="24"/>
              </w:rPr>
              <w:t>диагностика</w:t>
            </w:r>
            <w:r>
              <w:rPr>
                <w:spacing w:val="1"/>
                <w:sz w:val="24"/>
              </w:rPr>
              <w:t xml:space="preserve"> </w:t>
            </w:r>
            <w:r>
              <w:rPr>
                <w:sz w:val="24"/>
              </w:rPr>
              <w:t>по</w:t>
            </w:r>
            <w:r>
              <w:rPr>
                <w:spacing w:val="1"/>
                <w:sz w:val="24"/>
              </w:rPr>
              <w:t xml:space="preserve"> </w:t>
            </w:r>
            <w:r>
              <w:rPr>
                <w:sz w:val="24"/>
              </w:rPr>
              <w:t>итогам</w:t>
            </w:r>
            <w:r>
              <w:rPr>
                <w:spacing w:val="-57"/>
                <w:sz w:val="24"/>
              </w:rPr>
              <w:t xml:space="preserve"> </w:t>
            </w:r>
            <w:r>
              <w:rPr>
                <w:sz w:val="24"/>
              </w:rPr>
              <w:t>коррекционно- развивающих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первоклассниками</w:t>
            </w:r>
            <w:r>
              <w:rPr>
                <w:spacing w:val="1"/>
                <w:sz w:val="24"/>
              </w:rPr>
              <w:t xml:space="preserve"> </w:t>
            </w:r>
            <w:r>
              <w:rPr>
                <w:sz w:val="24"/>
              </w:rPr>
              <w:t>с</w:t>
            </w:r>
            <w:r>
              <w:rPr>
                <w:spacing w:val="1"/>
                <w:sz w:val="24"/>
              </w:rPr>
              <w:t xml:space="preserve"> </w:t>
            </w:r>
            <w:r>
              <w:rPr>
                <w:sz w:val="24"/>
              </w:rPr>
              <w:t>затруднённой</w:t>
            </w:r>
            <w:r>
              <w:rPr>
                <w:spacing w:val="-57"/>
                <w:sz w:val="24"/>
              </w:rPr>
              <w:t xml:space="preserve"> </w:t>
            </w:r>
            <w:r>
              <w:rPr>
                <w:sz w:val="24"/>
              </w:rPr>
              <w:t>адаптацией</w:t>
            </w:r>
          </w:p>
        </w:tc>
        <w:tc>
          <w:tcPr>
            <w:tcW w:w="2131" w:type="dxa"/>
          </w:tcPr>
          <w:p w:rsidR="00EA61AC" w:rsidRDefault="00884E59">
            <w:pPr>
              <w:pStyle w:val="TableParagraph"/>
              <w:spacing w:line="268" w:lineRule="exact"/>
              <w:ind w:left="5"/>
              <w:rPr>
                <w:sz w:val="24"/>
              </w:rPr>
            </w:pPr>
            <w:r>
              <w:rPr>
                <w:sz w:val="24"/>
              </w:rPr>
              <w:t>Январь-март</w:t>
            </w:r>
          </w:p>
        </w:tc>
        <w:tc>
          <w:tcPr>
            <w:tcW w:w="2108" w:type="dxa"/>
          </w:tcPr>
          <w:p w:rsidR="00EA61AC" w:rsidRDefault="00884E59">
            <w:pPr>
              <w:pStyle w:val="TableParagraph"/>
              <w:spacing w:line="242" w:lineRule="auto"/>
              <w:ind w:left="6" w:right="182"/>
              <w:rPr>
                <w:sz w:val="24"/>
              </w:rPr>
            </w:pPr>
            <w:r>
              <w:rPr>
                <w:spacing w:val="-1"/>
                <w:sz w:val="24"/>
              </w:rPr>
              <w:t>Педагог-психолог,</w:t>
            </w:r>
            <w:r>
              <w:rPr>
                <w:spacing w:val="-57"/>
                <w:sz w:val="24"/>
              </w:rPr>
              <w:t xml:space="preserve"> </w:t>
            </w:r>
            <w:r>
              <w:rPr>
                <w:sz w:val="24"/>
              </w:rPr>
              <w:t>учитель</w:t>
            </w:r>
          </w:p>
        </w:tc>
        <w:tc>
          <w:tcPr>
            <w:tcW w:w="1854" w:type="dxa"/>
          </w:tcPr>
          <w:p w:rsidR="00EA61AC" w:rsidRDefault="00884E59">
            <w:pPr>
              <w:pStyle w:val="TableParagraph"/>
              <w:ind w:left="6" w:right="35"/>
              <w:rPr>
                <w:sz w:val="24"/>
              </w:rPr>
            </w:pPr>
            <w:r>
              <w:rPr>
                <w:sz w:val="24"/>
              </w:rPr>
              <w:t>Информация о</w:t>
            </w:r>
            <w:r>
              <w:rPr>
                <w:spacing w:val="1"/>
                <w:sz w:val="24"/>
              </w:rPr>
              <w:t xml:space="preserve"> </w:t>
            </w:r>
            <w:r>
              <w:rPr>
                <w:sz w:val="24"/>
              </w:rPr>
              <w:t>результатах</w:t>
            </w:r>
            <w:r>
              <w:rPr>
                <w:spacing w:val="1"/>
                <w:sz w:val="24"/>
              </w:rPr>
              <w:t xml:space="preserve"> </w:t>
            </w:r>
            <w:r>
              <w:rPr>
                <w:sz w:val="24"/>
              </w:rPr>
              <w:t>коррекционн ой</w:t>
            </w:r>
            <w:r>
              <w:rPr>
                <w:spacing w:val="1"/>
                <w:sz w:val="24"/>
              </w:rPr>
              <w:t xml:space="preserve"> </w:t>
            </w:r>
            <w:r>
              <w:rPr>
                <w:sz w:val="24"/>
              </w:rPr>
              <w:t>работы</w:t>
            </w:r>
            <w:r>
              <w:rPr>
                <w:spacing w:val="-4"/>
                <w:sz w:val="24"/>
              </w:rPr>
              <w:t xml:space="preserve"> </w:t>
            </w:r>
            <w:r>
              <w:rPr>
                <w:sz w:val="24"/>
              </w:rPr>
              <w:t>сдетьми</w:t>
            </w:r>
            <w:r>
              <w:rPr>
                <w:spacing w:val="-5"/>
                <w:sz w:val="24"/>
              </w:rPr>
              <w:t xml:space="preserve"> </w:t>
            </w:r>
            <w:r>
              <w:rPr>
                <w:sz w:val="24"/>
              </w:rPr>
              <w:t>с</w:t>
            </w:r>
          </w:p>
          <w:p w:rsidR="00EA61AC" w:rsidRDefault="00884E59">
            <w:pPr>
              <w:pStyle w:val="TableParagraph"/>
              <w:spacing w:line="278" w:lineRule="exact"/>
              <w:ind w:left="6" w:right="349"/>
              <w:rPr>
                <w:sz w:val="24"/>
              </w:rPr>
            </w:pPr>
            <w:r>
              <w:rPr>
                <w:sz w:val="24"/>
              </w:rPr>
              <w:t>затруднённо й</w:t>
            </w:r>
            <w:r>
              <w:rPr>
                <w:spacing w:val="-57"/>
                <w:sz w:val="24"/>
              </w:rPr>
              <w:t xml:space="preserve"> </w:t>
            </w:r>
            <w:r>
              <w:rPr>
                <w:sz w:val="24"/>
              </w:rPr>
              <w:t>адаптацией</w:t>
            </w:r>
          </w:p>
        </w:tc>
      </w:tr>
      <w:tr w:rsidR="00EA61AC">
        <w:trPr>
          <w:trHeight w:val="1378"/>
        </w:trPr>
        <w:tc>
          <w:tcPr>
            <w:tcW w:w="566" w:type="dxa"/>
          </w:tcPr>
          <w:p w:rsidR="00EA61AC" w:rsidRDefault="00884E59">
            <w:pPr>
              <w:pStyle w:val="TableParagraph"/>
              <w:spacing w:line="264" w:lineRule="exact"/>
              <w:ind w:left="4"/>
              <w:rPr>
                <w:sz w:val="24"/>
              </w:rPr>
            </w:pPr>
            <w:r>
              <w:rPr>
                <w:sz w:val="24"/>
              </w:rPr>
              <w:t>9</w:t>
            </w:r>
          </w:p>
        </w:tc>
        <w:tc>
          <w:tcPr>
            <w:tcW w:w="4259" w:type="dxa"/>
          </w:tcPr>
          <w:p w:rsidR="00EA61AC" w:rsidRDefault="00884E59">
            <w:pPr>
              <w:pStyle w:val="TableParagraph"/>
              <w:spacing w:line="264" w:lineRule="exact"/>
              <w:ind w:left="5"/>
              <w:rPr>
                <w:sz w:val="24"/>
              </w:rPr>
            </w:pPr>
            <w:r>
              <w:rPr>
                <w:sz w:val="24"/>
              </w:rPr>
              <w:t>Диагностика</w:t>
            </w:r>
            <w:r>
              <w:rPr>
                <w:spacing w:val="-4"/>
                <w:sz w:val="24"/>
              </w:rPr>
              <w:t xml:space="preserve"> </w:t>
            </w:r>
            <w:r>
              <w:rPr>
                <w:sz w:val="24"/>
              </w:rPr>
              <w:t>развитияписьменной</w:t>
            </w:r>
            <w:r>
              <w:rPr>
                <w:spacing w:val="2"/>
                <w:sz w:val="24"/>
              </w:rPr>
              <w:t xml:space="preserve"> </w:t>
            </w:r>
            <w:r>
              <w:rPr>
                <w:sz w:val="24"/>
              </w:rPr>
              <w:t>речи</w:t>
            </w:r>
          </w:p>
        </w:tc>
        <w:tc>
          <w:tcPr>
            <w:tcW w:w="2131" w:type="dxa"/>
          </w:tcPr>
          <w:p w:rsidR="00EA61AC" w:rsidRDefault="00884E59">
            <w:pPr>
              <w:pStyle w:val="TableParagraph"/>
              <w:spacing w:line="264" w:lineRule="exact"/>
              <w:ind w:left="818" w:right="813"/>
              <w:jc w:val="center"/>
              <w:rPr>
                <w:sz w:val="24"/>
              </w:rPr>
            </w:pPr>
            <w:r>
              <w:rPr>
                <w:sz w:val="24"/>
              </w:rPr>
              <w:t>май</w:t>
            </w:r>
          </w:p>
        </w:tc>
        <w:tc>
          <w:tcPr>
            <w:tcW w:w="2108" w:type="dxa"/>
          </w:tcPr>
          <w:p w:rsidR="00EA61AC" w:rsidRDefault="00884E59">
            <w:pPr>
              <w:pStyle w:val="TableParagraph"/>
              <w:spacing w:line="264" w:lineRule="exact"/>
              <w:ind w:left="6"/>
              <w:rPr>
                <w:sz w:val="24"/>
              </w:rPr>
            </w:pPr>
            <w:r>
              <w:rPr>
                <w:sz w:val="24"/>
              </w:rPr>
              <w:t>Учитель-логопед</w:t>
            </w:r>
          </w:p>
        </w:tc>
        <w:tc>
          <w:tcPr>
            <w:tcW w:w="1854" w:type="dxa"/>
          </w:tcPr>
          <w:p w:rsidR="00EA61AC" w:rsidRDefault="00884E59">
            <w:pPr>
              <w:pStyle w:val="TableParagraph"/>
              <w:ind w:left="6" w:right="177"/>
              <w:rPr>
                <w:sz w:val="24"/>
              </w:rPr>
            </w:pPr>
            <w:r>
              <w:rPr>
                <w:sz w:val="24"/>
              </w:rPr>
              <w:t>Информация о</w:t>
            </w:r>
            <w:r>
              <w:rPr>
                <w:spacing w:val="1"/>
                <w:sz w:val="24"/>
              </w:rPr>
              <w:t xml:space="preserve"> </w:t>
            </w:r>
            <w:r>
              <w:rPr>
                <w:sz w:val="24"/>
              </w:rPr>
              <w:t>детях,</w:t>
            </w:r>
            <w:r>
              <w:rPr>
                <w:spacing w:val="1"/>
                <w:sz w:val="24"/>
              </w:rPr>
              <w:t xml:space="preserve"> </w:t>
            </w:r>
            <w:r>
              <w:rPr>
                <w:sz w:val="24"/>
              </w:rPr>
              <w:t>нуждающихся</w:t>
            </w:r>
            <w:r>
              <w:rPr>
                <w:spacing w:val="-5"/>
                <w:sz w:val="24"/>
              </w:rPr>
              <w:t xml:space="preserve"> </w:t>
            </w:r>
            <w:r>
              <w:rPr>
                <w:sz w:val="24"/>
              </w:rPr>
              <w:t>в</w:t>
            </w:r>
          </w:p>
          <w:p w:rsidR="00EA61AC" w:rsidRDefault="00884E59">
            <w:pPr>
              <w:pStyle w:val="TableParagraph"/>
              <w:spacing w:line="274" w:lineRule="exact"/>
              <w:ind w:left="6" w:right="175"/>
              <w:rPr>
                <w:sz w:val="24"/>
              </w:rPr>
            </w:pPr>
            <w:r>
              <w:rPr>
                <w:sz w:val="24"/>
              </w:rPr>
              <w:t>логопедической</w:t>
            </w:r>
            <w:r>
              <w:rPr>
                <w:spacing w:val="-57"/>
                <w:sz w:val="24"/>
              </w:rPr>
              <w:t xml:space="preserve"> </w:t>
            </w:r>
            <w:r>
              <w:rPr>
                <w:sz w:val="24"/>
              </w:rPr>
              <w:t>коррекции</w:t>
            </w:r>
          </w:p>
        </w:tc>
      </w:tr>
      <w:tr w:rsidR="00EA61AC">
        <w:trPr>
          <w:trHeight w:val="2207"/>
        </w:trPr>
        <w:tc>
          <w:tcPr>
            <w:tcW w:w="566" w:type="dxa"/>
          </w:tcPr>
          <w:p w:rsidR="00EA61AC" w:rsidRDefault="00884E59">
            <w:pPr>
              <w:pStyle w:val="TableParagraph"/>
              <w:spacing w:line="268" w:lineRule="exact"/>
              <w:ind w:left="4"/>
              <w:rPr>
                <w:sz w:val="24"/>
              </w:rPr>
            </w:pPr>
            <w:r>
              <w:rPr>
                <w:sz w:val="24"/>
              </w:rPr>
              <w:t>10</w:t>
            </w:r>
          </w:p>
        </w:tc>
        <w:tc>
          <w:tcPr>
            <w:tcW w:w="4259" w:type="dxa"/>
          </w:tcPr>
          <w:p w:rsidR="00EA61AC" w:rsidRDefault="00884E59">
            <w:pPr>
              <w:pStyle w:val="TableParagraph"/>
              <w:ind w:left="5" w:right="1266"/>
              <w:rPr>
                <w:sz w:val="24"/>
              </w:rPr>
            </w:pPr>
            <w:r>
              <w:rPr>
                <w:sz w:val="24"/>
              </w:rPr>
              <w:t>Изучение</w:t>
            </w:r>
            <w:r>
              <w:rPr>
                <w:spacing w:val="-15"/>
                <w:sz w:val="24"/>
              </w:rPr>
              <w:t xml:space="preserve"> </w:t>
            </w:r>
            <w:r>
              <w:rPr>
                <w:sz w:val="24"/>
              </w:rPr>
              <w:t>динамикипроцесса</w:t>
            </w:r>
            <w:r>
              <w:rPr>
                <w:spacing w:val="-57"/>
                <w:sz w:val="24"/>
              </w:rPr>
              <w:t xml:space="preserve"> </w:t>
            </w:r>
            <w:r>
              <w:rPr>
                <w:sz w:val="24"/>
              </w:rPr>
              <w:t>формирования УУД</w:t>
            </w:r>
            <w:r>
              <w:rPr>
                <w:spacing w:val="1"/>
                <w:sz w:val="24"/>
              </w:rPr>
              <w:t xml:space="preserve"> </w:t>
            </w:r>
            <w:r>
              <w:rPr>
                <w:sz w:val="24"/>
              </w:rPr>
              <w:t>(мониторинг)</w:t>
            </w:r>
          </w:p>
        </w:tc>
        <w:tc>
          <w:tcPr>
            <w:tcW w:w="2131" w:type="dxa"/>
          </w:tcPr>
          <w:p w:rsidR="00EA61AC" w:rsidRDefault="00884E59">
            <w:pPr>
              <w:pStyle w:val="TableParagraph"/>
              <w:spacing w:line="237" w:lineRule="auto"/>
              <w:ind w:left="5" w:right="271"/>
              <w:rPr>
                <w:sz w:val="24"/>
              </w:rPr>
            </w:pPr>
            <w:r>
              <w:rPr>
                <w:sz w:val="24"/>
              </w:rPr>
              <w:t>Январь (постоянн</w:t>
            </w:r>
            <w:r>
              <w:rPr>
                <w:spacing w:val="-57"/>
                <w:sz w:val="24"/>
              </w:rPr>
              <w:t xml:space="preserve"> </w:t>
            </w:r>
            <w:r>
              <w:rPr>
                <w:sz w:val="24"/>
              </w:rPr>
              <w:t>о)</w:t>
            </w:r>
          </w:p>
        </w:tc>
        <w:tc>
          <w:tcPr>
            <w:tcW w:w="2108" w:type="dxa"/>
          </w:tcPr>
          <w:p w:rsidR="00EA61AC" w:rsidRDefault="00884E59">
            <w:pPr>
              <w:pStyle w:val="TableParagraph"/>
              <w:ind w:left="6" w:right="199"/>
              <w:rPr>
                <w:sz w:val="24"/>
              </w:rPr>
            </w:pPr>
            <w:proofErr w:type="gramStart"/>
            <w:r>
              <w:rPr>
                <w:sz w:val="24"/>
              </w:rPr>
              <w:t>Учитель,педагог</w:t>
            </w:r>
            <w:proofErr w:type="gramEnd"/>
            <w:r>
              <w:rPr>
                <w:sz w:val="24"/>
              </w:rPr>
              <w:t>-</w:t>
            </w:r>
            <w:r>
              <w:rPr>
                <w:spacing w:val="1"/>
                <w:sz w:val="24"/>
              </w:rPr>
              <w:t xml:space="preserve"> </w:t>
            </w:r>
            <w:r>
              <w:rPr>
                <w:spacing w:val="-1"/>
                <w:sz w:val="24"/>
              </w:rPr>
              <w:t>психолог,учитель-</w:t>
            </w:r>
            <w:r>
              <w:rPr>
                <w:spacing w:val="-57"/>
                <w:sz w:val="24"/>
              </w:rPr>
              <w:t xml:space="preserve"> </w:t>
            </w:r>
            <w:r>
              <w:rPr>
                <w:sz w:val="24"/>
              </w:rPr>
              <w:t>логопед,</w:t>
            </w:r>
            <w:r>
              <w:rPr>
                <w:spacing w:val="-1"/>
                <w:sz w:val="24"/>
              </w:rPr>
              <w:t xml:space="preserve"> </w:t>
            </w:r>
            <w:r>
              <w:rPr>
                <w:sz w:val="24"/>
              </w:rPr>
              <w:t>ПМПк</w:t>
            </w:r>
          </w:p>
        </w:tc>
        <w:tc>
          <w:tcPr>
            <w:tcW w:w="1854" w:type="dxa"/>
          </w:tcPr>
          <w:p w:rsidR="00EA61AC" w:rsidRDefault="00884E59">
            <w:pPr>
              <w:pStyle w:val="TableParagraph"/>
              <w:ind w:left="6" w:right="183"/>
              <w:rPr>
                <w:sz w:val="24"/>
              </w:rPr>
            </w:pPr>
            <w:r>
              <w:rPr>
                <w:sz w:val="24"/>
              </w:rPr>
              <w:t>Выявление</w:t>
            </w:r>
            <w:r>
              <w:rPr>
                <w:spacing w:val="1"/>
                <w:sz w:val="24"/>
              </w:rPr>
              <w:t xml:space="preserve"> </w:t>
            </w:r>
            <w:r>
              <w:rPr>
                <w:sz w:val="24"/>
              </w:rPr>
              <w:t>причин</w:t>
            </w:r>
            <w:r>
              <w:rPr>
                <w:spacing w:val="1"/>
                <w:sz w:val="24"/>
              </w:rPr>
              <w:t xml:space="preserve"> </w:t>
            </w:r>
            <w:r>
              <w:rPr>
                <w:sz w:val="24"/>
              </w:rPr>
              <w:t>затруднений</w:t>
            </w:r>
            <w:r>
              <w:rPr>
                <w:spacing w:val="1"/>
                <w:sz w:val="24"/>
              </w:rPr>
              <w:t xml:space="preserve"> </w:t>
            </w:r>
            <w:r>
              <w:rPr>
                <w:sz w:val="24"/>
              </w:rPr>
              <w:t>вформировании</w:t>
            </w:r>
            <w:r>
              <w:rPr>
                <w:spacing w:val="-57"/>
                <w:sz w:val="24"/>
              </w:rPr>
              <w:t xml:space="preserve"> </w:t>
            </w:r>
            <w:r>
              <w:rPr>
                <w:sz w:val="24"/>
              </w:rPr>
              <w:t>УУД</w:t>
            </w:r>
            <w:r>
              <w:rPr>
                <w:spacing w:val="1"/>
                <w:sz w:val="24"/>
              </w:rPr>
              <w:t xml:space="preserve"> </w:t>
            </w:r>
            <w:r>
              <w:rPr>
                <w:sz w:val="24"/>
              </w:rPr>
              <w:t>и</w:t>
            </w:r>
          </w:p>
          <w:p w:rsidR="00EA61AC" w:rsidRDefault="00884E59">
            <w:pPr>
              <w:pStyle w:val="TableParagraph"/>
              <w:spacing w:line="274" w:lineRule="exact"/>
              <w:ind w:left="6"/>
              <w:rPr>
                <w:sz w:val="24"/>
              </w:rPr>
            </w:pPr>
            <w:r>
              <w:rPr>
                <w:sz w:val="24"/>
              </w:rPr>
              <w:t>корректирование</w:t>
            </w:r>
          </w:p>
          <w:p w:rsidR="00EA61AC" w:rsidRDefault="00884E59">
            <w:pPr>
              <w:pStyle w:val="TableParagraph"/>
              <w:spacing w:line="274" w:lineRule="exact"/>
              <w:ind w:left="6" w:right="23"/>
              <w:rPr>
                <w:sz w:val="24"/>
              </w:rPr>
            </w:pPr>
            <w:r>
              <w:rPr>
                <w:spacing w:val="-1"/>
                <w:sz w:val="24"/>
              </w:rPr>
              <w:t>образовательного</w:t>
            </w:r>
            <w:r>
              <w:rPr>
                <w:spacing w:val="-57"/>
                <w:sz w:val="24"/>
              </w:rPr>
              <w:t xml:space="preserve"> </w:t>
            </w:r>
            <w:r>
              <w:rPr>
                <w:sz w:val="24"/>
              </w:rPr>
              <w:t>процесса</w:t>
            </w:r>
          </w:p>
        </w:tc>
      </w:tr>
      <w:tr w:rsidR="00EA61AC">
        <w:trPr>
          <w:trHeight w:val="1930"/>
        </w:trPr>
        <w:tc>
          <w:tcPr>
            <w:tcW w:w="566" w:type="dxa"/>
          </w:tcPr>
          <w:p w:rsidR="00EA61AC" w:rsidRDefault="00884E59">
            <w:pPr>
              <w:pStyle w:val="TableParagraph"/>
              <w:spacing w:line="268" w:lineRule="exact"/>
              <w:ind w:left="4"/>
              <w:rPr>
                <w:sz w:val="24"/>
              </w:rPr>
            </w:pPr>
            <w:r>
              <w:rPr>
                <w:sz w:val="24"/>
              </w:rPr>
              <w:t>11</w:t>
            </w:r>
          </w:p>
        </w:tc>
        <w:tc>
          <w:tcPr>
            <w:tcW w:w="4259" w:type="dxa"/>
          </w:tcPr>
          <w:p w:rsidR="00EA61AC" w:rsidRDefault="00884E59">
            <w:pPr>
              <w:pStyle w:val="TableParagraph"/>
              <w:ind w:left="5" w:right="-15"/>
              <w:jc w:val="both"/>
              <w:rPr>
                <w:sz w:val="24"/>
              </w:rPr>
            </w:pPr>
            <w:r>
              <w:rPr>
                <w:sz w:val="24"/>
              </w:rPr>
              <w:t>Диагностика</w:t>
            </w:r>
            <w:r>
              <w:rPr>
                <w:spacing w:val="1"/>
                <w:sz w:val="24"/>
              </w:rPr>
              <w:t xml:space="preserve"> </w:t>
            </w:r>
            <w:r>
              <w:rPr>
                <w:sz w:val="24"/>
              </w:rPr>
              <w:t>готовности</w:t>
            </w:r>
            <w:r>
              <w:rPr>
                <w:spacing w:val="1"/>
                <w:sz w:val="24"/>
              </w:rPr>
              <w:t xml:space="preserve"> </w:t>
            </w:r>
            <w:r>
              <w:rPr>
                <w:sz w:val="24"/>
              </w:rPr>
              <w:t>к переходу</w:t>
            </w:r>
            <w:r>
              <w:rPr>
                <w:spacing w:val="1"/>
                <w:sz w:val="24"/>
              </w:rPr>
              <w:t xml:space="preserve"> </w:t>
            </w:r>
            <w:r>
              <w:rPr>
                <w:sz w:val="24"/>
              </w:rPr>
              <w:t>в</w:t>
            </w:r>
            <w:r>
              <w:rPr>
                <w:spacing w:val="1"/>
                <w:sz w:val="24"/>
              </w:rPr>
              <w:t xml:space="preserve"> </w:t>
            </w:r>
            <w:r>
              <w:rPr>
                <w:sz w:val="24"/>
              </w:rPr>
              <w:t>среднюю</w:t>
            </w:r>
            <w:r>
              <w:rPr>
                <w:spacing w:val="1"/>
                <w:sz w:val="24"/>
              </w:rPr>
              <w:t xml:space="preserve"> </w:t>
            </w:r>
            <w:r>
              <w:rPr>
                <w:sz w:val="24"/>
              </w:rPr>
              <w:t>школу</w:t>
            </w:r>
            <w:r>
              <w:rPr>
                <w:spacing w:val="1"/>
                <w:sz w:val="24"/>
              </w:rPr>
              <w:t xml:space="preserve"> </w:t>
            </w:r>
            <w:r>
              <w:rPr>
                <w:sz w:val="24"/>
              </w:rPr>
              <w:t>(сформированности</w:t>
            </w:r>
            <w:r>
              <w:rPr>
                <w:spacing w:val="1"/>
                <w:sz w:val="24"/>
              </w:rPr>
              <w:t xml:space="preserve"> </w:t>
            </w:r>
            <w:r>
              <w:rPr>
                <w:sz w:val="24"/>
              </w:rPr>
              <w:t>УУД)</w:t>
            </w:r>
          </w:p>
        </w:tc>
        <w:tc>
          <w:tcPr>
            <w:tcW w:w="2131" w:type="dxa"/>
          </w:tcPr>
          <w:p w:rsidR="00EA61AC" w:rsidRDefault="00884E59">
            <w:pPr>
              <w:pStyle w:val="TableParagraph"/>
              <w:spacing w:line="237" w:lineRule="auto"/>
              <w:ind w:left="5" w:right="1265"/>
              <w:rPr>
                <w:sz w:val="24"/>
              </w:rPr>
            </w:pPr>
            <w:r>
              <w:rPr>
                <w:spacing w:val="-1"/>
                <w:sz w:val="24"/>
              </w:rPr>
              <w:t>Апрель-</w:t>
            </w:r>
            <w:r>
              <w:rPr>
                <w:spacing w:val="-57"/>
                <w:sz w:val="24"/>
              </w:rPr>
              <w:t xml:space="preserve"> </w:t>
            </w:r>
            <w:r>
              <w:rPr>
                <w:sz w:val="24"/>
              </w:rPr>
              <w:t>май</w:t>
            </w:r>
          </w:p>
        </w:tc>
        <w:tc>
          <w:tcPr>
            <w:tcW w:w="2108" w:type="dxa"/>
          </w:tcPr>
          <w:p w:rsidR="00EA61AC" w:rsidRDefault="00884E59">
            <w:pPr>
              <w:pStyle w:val="TableParagraph"/>
              <w:ind w:left="6" w:right="199"/>
              <w:rPr>
                <w:sz w:val="24"/>
              </w:rPr>
            </w:pPr>
            <w:proofErr w:type="gramStart"/>
            <w:r>
              <w:rPr>
                <w:sz w:val="24"/>
              </w:rPr>
              <w:t>Учитель,педагог</w:t>
            </w:r>
            <w:proofErr w:type="gramEnd"/>
            <w:r>
              <w:rPr>
                <w:sz w:val="24"/>
              </w:rPr>
              <w:t>-</w:t>
            </w:r>
            <w:r>
              <w:rPr>
                <w:spacing w:val="1"/>
                <w:sz w:val="24"/>
              </w:rPr>
              <w:t xml:space="preserve"> </w:t>
            </w:r>
            <w:r>
              <w:rPr>
                <w:spacing w:val="-1"/>
                <w:sz w:val="24"/>
              </w:rPr>
              <w:t>психолог,учитель-</w:t>
            </w:r>
            <w:r>
              <w:rPr>
                <w:spacing w:val="-57"/>
                <w:sz w:val="24"/>
              </w:rPr>
              <w:t xml:space="preserve"> </w:t>
            </w:r>
            <w:r>
              <w:rPr>
                <w:sz w:val="24"/>
              </w:rPr>
              <w:t>логопед</w:t>
            </w:r>
          </w:p>
        </w:tc>
        <w:tc>
          <w:tcPr>
            <w:tcW w:w="1854" w:type="dxa"/>
          </w:tcPr>
          <w:p w:rsidR="00EA61AC" w:rsidRDefault="00884E59">
            <w:pPr>
              <w:pStyle w:val="TableParagraph"/>
              <w:ind w:left="6" w:right="104"/>
              <w:rPr>
                <w:sz w:val="24"/>
              </w:rPr>
            </w:pPr>
            <w:r>
              <w:rPr>
                <w:sz w:val="24"/>
              </w:rPr>
              <w:t>Выявление</w:t>
            </w:r>
            <w:r>
              <w:rPr>
                <w:spacing w:val="1"/>
                <w:sz w:val="24"/>
              </w:rPr>
              <w:t xml:space="preserve"> </w:t>
            </w:r>
            <w:r>
              <w:rPr>
                <w:sz w:val="24"/>
              </w:rPr>
              <w:t>группыдетей,</w:t>
            </w:r>
            <w:r>
              <w:rPr>
                <w:spacing w:val="1"/>
                <w:sz w:val="24"/>
              </w:rPr>
              <w:t xml:space="preserve"> </w:t>
            </w:r>
            <w:r>
              <w:rPr>
                <w:sz w:val="24"/>
              </w:rPr>
              <w:t>нуждающихся в</w:t>
            </w:r>
            <w:r>
              <w:rPr>
                <w:spacing w:val="1"/>
                <w:sz w:val="24"/>
              </w:rPr>
              <w:t xml:space="preserve"> </w:t>
            </w:r>
            <w:r>
              <w:rPr>
                <w:sz w:val="24"/>
              </w:rPr>
              <w:t>индивидуальном</w:t>
            </w:r>
            <w:r>
              <w:rPr>
                <w:spacing w:val="-57"/>
                <w:sz w:val="24"/>
              </w:rPr>
              <w:t xml:space="preserve"> </w:t>
            </w:r>
            <w:r>
              <w:rPr>
                <w:sz w:val="24"/>
              </w:rPr>
              <w:t>психолого-</w:t>
            </w:r>
            <w:r>
              <w:rPr>
                <w:spacing w:val="1"/>
                <w:sz w:val="24"/>
              </w:rPr>
              <w:t xml:space="preserve"> </w:t>
            </w:r>
            <w:r>
              <w:rPr>
                <w:sz w:val="24"/>
              </w:rPr>
              <w:t>педагогическом</w:t>
            </w:r>
          </w:p>
          <w:p w:rsidR="00EA61AC" w:rsidRDefault="00884E59">
            <w:pPr>
              <w:pStyle w:val="TableParagraph"/>
              <w:spacing w:line="261" w:lineRule="exact"/>
              <w:ind w:left="6"/>
              <w:rPr>
                <w:sz w:val="24"/>
              </w:rPr>
            </w:pPr>
            <w:r>
              <w:rPr>
                <w:spacing w:val="-1"/>
                <w:sz w:val="24"/>
              </w:rPr>
              <w:t>с</w:t>
            </w:r>
            <w:r>
              <w:rPr>
                <w:spacing w:val="4"/>
                <w:sz w:val="24"/>
              </w:rPr>
              <w:t>о</w:t>
            </w:r>
            <w:r>
              <w:rPr>
                <w:sz w:val="24"/>
              </w:rPr>
              <w:t>п</w:t>
            </w:r>
            <w:r>
              <w:rPr>
                <w:spacing w:val="-5"/>
                <w:sz w:val="24"/>
              </w:rPr>
              <w:t>р</w:t>
            </w:r>
            <w:r>
              <w:rPr>
                <w:spacing w:val="4"/>
                <w:sz w:val="24"/>
              </w:rPr>
              <w:t>о</w:t>
            </w:r>
            <w:r>
              <w:rPr>
                <w:spacing w:val="-3"/>
                <w:sz w:val="24"/>
              </w:rPr>
              <w:t>в</w:t>
            </w:r>
            <w:r>
              <w:rPr>
                <w:spacing w:val="-38"/>
                <w:sz w:val="24"/>
              </w:rPr>
              <w:t>о</w:t>
            </w:r>
            <w:r>
              <w:rPr>
                <w:spacing w:val="-64"/>
                <w:position w:val="-7"/>
                <w:sz w:val="20"/>
              </w:rPr>
              <w:t>3</w:t>
            </w:r>
            <w:r>
              <w:rPr>
                <w:spacing w:val="-103"/>
                <w:sz w:val="24"/>
              </w:rPr>
              <w:t>ж</w:t>
            </w:r>
            <w:r>
              <w:rPr>
                <w:position w:val="-7"/>
                <w:sz w:val="20"/>
              </w:rPr>
              <w:t>3</w:t>
            </w:r>
            <w:r>
              <w:rPr>
                <w:spacing w:val="-98"/>
                <w:position w:val="-7"/>
                <w:sz w:val="20"/>
              </w:rPr>
              <w:t>0</w:t>
            </w:r>
            <w:r>
              <w:rPr>
                <w:spacing w:val="-3"/>
                <w:sz w:val="24"/>
              </w:rPr>
              <w:t>д</w:t>
            </w:r>
            <w:r>
              <w:rPr>
                <w:spacing w:val="-1"/>
                <w:sz w:val="24"/>
              </w:rPr>
              <w:t>е</w:t>
            </w:r>
            <w:r>
              <w:rPr>
                <w:spacing w:val="-3"/>
                <w:sz w:val="24"/>
              </w:rPr>
              <w:t>н</w:t>
            </w:r>
            <w:r>
              <w:rPr>
                <w:sz w:val="24"/>
              </w:rPr>
              <w:t>ии</w:t>
            </w:r>
            <w:r>
              <w:rPr>
                <w:spacing w:val="3"/>
                <w:sz w:val="24"/>
              </w:rPr>
              <w:t xml:space="preserve"> </w:t>
            </w:r>
            <w:r>
              <w:rPr>
                <w:sz w:val="24"/>
              </w:rPr>
              <w:t>в</w:t>
            </w:r>
          </w:p>
        </w:tc>
      </w:tr>
    </w:tbl>
    <w:p w:rsidR="00EA61AC" w:rsidRDefault="00EA61AC">
      <w:pPr>
        <w:spacing w:line="261" w:lineRule="exact"/>
        <w:rPr>
          <w:sz w:val="24"/>
        </w:rPr>
        <w:sectPr w:rsidR="00EA61AC">
          <w:footerReference w:type="default" r:id="rId168"/>
          <w:pgSz w:w="11910" w:h="16840"/>
          <w:pgMar w:top="1100" w:right="0" w:bottom="280" w:left="160" w:header="0" w:footer="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59"/>
        <w:gridCol w:w="2131"/>
        <w:gridCol w:w="2108"/>
        <w:gridCol w:w="1854"/>
      </w:tblGrid>
      <w:tr w:rsidR="00EA61AC">
        <w:trPr>
          <w:trHeight w:val="350"/>
        </w:trPr>
        <w:tc>
          <w:tcPr>
            <w:tcW w:w="566" w:type="dxa"/>
          </w:tcPr>
          <w:p w:rsidR="00EA61AC" w:rsidRDefault="00EA61AC">
            <w:pPr>
              <w:pStyle w:val="TableParagraph"/>
            </w:pPr>
          </w:p>
        </w:tc>
        <w:tc>
          <w:tcPr>
            <w:tcW w:w="4259" w:type="dxa"/>
          </w:tcPr>
          <w:p w:rsidR="00EA61AC" w:rsidRDefault="00EA61AC">
            <w:pPr>
              <w:pStyle w:val="TableParagraph"/>
            </w:pPr>
          </w:p>
        </w:tc>
        <w:tc>
          <w:tcPr>
            <w:tcW w:w="2131" w:type="dxa"/>
          </w:tcPr>
          <w:p w:rsidR="00EA61AC" w:rsidRDefault="00EA61AC">
            <w:pPr>
              <w:pStyle w:val="TableParagraph"/>
            </w:pPr>
          </w:p>
        </w:tc>
        <w:tc>
          <w:tcPr>
            <w:tcW w:w="2108" w:type="dxa"/>
          </w:tcPr>
          <w:p w:rsidR="00EA61AC" w:rsidRDefault="00EA61AC">
            <w:pPr>
              <w:pStyle w:val="TableParagraph"/>
            </w:pPr>
          </w:p>
        </w:tc>
        <w:tc>
          <w:tcPr>
            <w:tcW w:w="1854" w:type="dxa"/>
          </w:tcPr>
          <w:p w:rsidR="00EA61AC" w:rsidRDefault="00884E59">
            <w:pPr>
              <w:pStyle w:val="TableParagraph"/>
              <w:spacing w:line="268" w:lineRule="exact"/>
              <w:ind w:left="6"/>
              <w:rPr>
                <w:sz w:val="24"/>
              </w:rPr>
            </w:pPr>
            <w:r>
              <w:rPr>
                <w:sz w:val="24"/>
              </w:rPr>
              <w:t>5</w:t>
            </w:r>
            <w:r>
              <w:rPr>
                <w:spacing w:val="-1"/>
                <w:sz w:val="24"/>
              </w:rPr>
              <w:t xml:space="preserve"> </w:t>
            </w:r>
            <w:r>
              <w:rPr>
                <w:sz w:val="24"/>
              </w:rPr>
              <w:t>классе</w:t>
            </w:r>
          </w:p>
        </w:tc>
      </w:tr>
      <w:tr w:rsidR="00EA61AC">
        <w:trPr>
          <w:trHeight w:val="2481"/>
        </w:trPr>
        <w:tc>
          <w:tcPr>
            <w:tcW w:w="566" w:type="dxa"/>
          </w:tcPr>
          <w:p w:rsidR="00EA61AC" w:rsidRDefault="00884E59">
            <w:pPr>
              <w:pStyle w:val="TableParagraph"/>
              <w:spacing w:line="268" w:lineRule="exact"/>
              <w:ind w:left="4"/>
              <w:rPr>
                <w:sz w:val="24"/>
              </w:rPr>
            </w:pPr>
            <w:r>
              <w:rPr>
                <w:sz w:val="24"/>
              </w:rPr>
              <w:t>12</w:t>
            </w:r>
          </w:p>
        </w:tc>
        <w:tc>
          <w:tcPr>
            <w:tcW w:w="4259" w:type="dxa"/>
          </w:tcPr>
          <w:p w:rsidR="00EA61AC" w:rsidRDefault="00884E59">
            <w:pPr>
              <w:pStyle w:val="TableParagraph"/>
              <w:tabs>
                <w:tab w:val="left" w:pos="2170"/>
                <w:tab w:val="left" w:pos="2962"/>
                <w:tab w:val="left" w:pos="3323"/>
              </w:tabs>
              <w:ind w:left="5" w:right="-15"/>
              <w:jc w:val="both"/>
              <w:rPr>
                <w:sz w:val="24"/>
              </w:rPr>
            </w:pPr>
            <w:r>
              <w:rPr>
                <w:sz w:val="24"/>
              </w:rPr>
              <w:t>Выявление</w:t>
            </w:r>
            <w:r>
              <w:rPr>
                <w:sz w:val="24"/>
              </w:rPr>
              <w:tab/>
              <w:t>и</w:t>
            </w:r>
            <w:r>
              <w:rPr>
                <w:sz w:val="24"/>
              </w:rPr>
              <w:tab/>
            </w:r>
            <w:r>
              <w:rPr>
                <w:sz w:val="24"/>
              </w:rPr>
              <w:tab/>
              <w:t>изучение</w:t>
            </w:r>
            <w:r>
              <w:rPr>
                <w:spacing w:val="-58"/>
                <w:sz w:val="24"/>
              </w:rPr>
              <w:t xml:space="preserve"> </w:t>
            </w:r>
            <w:r>
              <w:rPr>
                <w:sz w:val="24"/>
              </w:rPr>
              <w:t>профессиональных</w:t>
            </w:r>
            <w:r>
              <w:rPr>
                <w:sz w:val="24"/>
              </w:rPr>
              <w:tab/>
            </w:r>
            <w:r>
              <w:rPr>
                <w:sz w:val="24"/>
              </w:rPr>
              <w:tab/>
              <w:t>затруднений</w:t>
            </w:r>
            <w:r>
              <w:rPr>
                <w:spacing w:val="-58"/>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т.ч.</w:t>
            </w:r>
            <w:r>
              <w:rPr>
                <w:spacing w:val="1"/>
                <w:sz w:val="24"/>
              </w:rPr>
              <w:t xml:space="preserve"> </w:t>
            </w:r>
            <w:r>
              <w:rPr>
                <w:sz w:val="24"/>
              </w:rPr>
              <w:t>по</w:t>
            </w:r>
            <w:r>
              <w:rPr>
                <w:spacing w:val="1"/>
                <w:sz w:val="24"/>
              </w:rPr>
              <w:t xml:space="preserve"> </w:t>
            </w:r>
            <w:r>
              <w:rPr>
                <w:sz w:val="24"/>
              </w:rPr>
              <w:t>причине</w:t>
            </w:r>
            <w:r>
              <w:rPr>
                <w:spacing w:val="1"/>
                <w:sz w:val="24"/>
              </w:rPr>
              <w:t xml:space="preserve"> </w:t>
            </w:r>
            <w:r>
              <w:rPr>
                <w:sz w:val="24"/>
              </w:rPr>
              <w:t>эмоционального</w:t>
            </w:r>
          </w:p>
          <w:p w:rsidR="00EA61AC" w:rsidRDefault="00884E59">
            <w:pPr>
              <w:pStyle w:val="TableParagraph"/>
              <w:ind w:left="5"/>
              <w:rPr>
                <w:sz w:val="24"/>
              </w:rPr>
            </w:pPr>
            <w:r>
              <w:rPr>
                <w:sz w:val="24"/>
              </w:rPr>
              <w:t>выгорания(мониторинг)</w:t>
            </w:r>
          </w:p>
        </w:tc>
        <w:tc>
          <w:tcPr>
            <w:tcW w:w="2131" w:type="dxa"/>
          </w:tcPr>
          <w:p w:rsidR="00EA61AC" w:rsidRDefault="00EA61AC">
            <w:pPr>
              <w:pStyle w:val="TableParagraph"/>
              <w:rPr>
                <w:b/>
                <w:sz w:val="23"/>
              </w:rPr>
            </w:pPr>
          </w:p>
          <w:p w:rsidR="00EA61AC" w:rsidRDefault="00884E59">
            <w:pPr>
              <w:pStyle w:val="TableParagraph"/>
              <w:spacing w:before="1"/>
              <w:ind w:left="5"/>
              <w:rPr>
                <w:sz w:val="24"/>
              </w:rPr>
            </w:pPr>
            <w:r>
              <w:rPr>
                <w:sz w:val="24"/>
              </w:rPr>
              <w:t>(постоянно)</w:t>
            </w:r>
          </w:p>
        </w:tc>
        <w:tc>
          <w:tcPr>
            <w:tcW w:w="2108" w:type="dxa"/>
          </w:tcPr>
          <w:p w:rsidR="00EA61AC" w:rsidRDefault="00884E59">
            <w:pPr>
              <w:pStyle w:val="TableParagraph"/>
              <w:ind w:left="6" w:right="-15" w:firstLine="831"/>
              <w:rPr>
                <w:sz w:val="24"/>
              </w:rPr>
            </w:pPr>
            <w:r>
              <w:rPr>
                <w:sz w:val="24"/>
              </w:rPr>
              <w:t>Зам.</w:t>
            </w:r>
            <w:r>
              <w:rPr>
                <w:spacing w:val="1"/>
                <w:sz w:val="24"/>
              </w:rPr>
              <w:t xml:space="preserve"> </w:t>
            </w:r>
            <w:r>
              <w:rPr>
                <w:sz w:val="24"/>
              </w:rPr>
              <w:t>директора</w:t>
            </w:r>
            <w:r>
              <w:rPr>
                <w:spacing w:val="49"/>
                <w:sz w:val="24"/>
              </w:rPr>
              <w:t xml:space="preserve"> </w:t>
            </w:r>
            <w:r>
              <w:rPr>
                <w:sz w:val="24"/>
              </w:rPr>
              <w:t>по</w:t>
            </w:r>
            <w:r>
              <w:rPr>
                <w:spacing w:val="51"/>
                <w:sz w:val="24"/>
              </w:rPr>
              <w:t xml:space="preserve"> </w:t>
            </w:r>
            <w:r>
              <w:rPr>
                <w:sz w:val="24"/>
              </w:rPr>
              <w:t>УВР,</w:t>
            </w:r>
            <w:r>
              <w:rPr>
                <w:spacing w:val="-57"/>
                <w:sz w:val="24"/>
              </w:rPr>
              <w:t xml:space="preserve"> </w:t>
            </w:r>
            <w:r>
              <w:rPr>
                <w:sz w:val="24"/>
              </w:rPr>
              <w:t>педагог-</w:t>
            </w:r>
            <w:r>
              <w:rPr>
                <w:spacing w:val="2"/>
                <w:sz w:val="24"/>
              </w:rPr>
              <w:t xml:space="preserve"> </w:t>
            </w:r>
            <w:r>
              <w:rPr>
                <w:sz w:val="24"/>
              </w:rPr>
              <w:t>психолог</w:t>
            </w:r>
          </w:p>
        </w:tc>
        <w:tc>
          <w:tcPr>
            <w:tcW w:w="1854" w:type="dxa"/>
          </w:tcPr>
          <w:p w:rsidR="00EA61AC" w:rsidRDefault="00884E59">
            <w:pPr>
              <w:pStyle w:val="TableParagraph"/>
              <w:ind w:left="6" w:right="13"/>
              <w:rPr>
                <w:sz w:val="24"/>
              </w:rPr>
            </w:pPr>
            <w:r>
              <w:rPr>
                <w:sz w:val="24"/>
              </w:rPr>
              <w:t>Информация о</w:t>
            </w:r>
            <w:r>
              <w:rPr>
                <w:spacing w:val="1"/>
                <w:sz w:val="24"/>
              </w:rPr>
              <w:t xml:space="preserve"> </w:t>
            </w:r>
            <w:r>
              <w:rPr>
                <w:sz w:val="24"/>
              </w:rPr>
              <w:t>динамике</w:t>
            </w:r>
            <w:r>
              <w:rPr>
                <w:spacing w:val="2"/>
                <w:sz w:val="24"/>
              </w:rPr>
              <w:t xml:space="preserve"> </w:t>
            </w:r>
            <w:r>
              <w:rPr>
                <w:sz w:val="24"/>
              </w:rPr>
              <w:t>и</w:t>
            </w:r>
            <w:r>
              <w:rPr>
                <w:spacing w:val="1"/>
                <w:sz w:val="24"/>
              </w:rPr>
              <w:t xml:space="preserve"> </w:t>
            </w:r>
            <w:r>
              <w:rPr>
                <w:sz w:val="24"/>
              </w:rPr>
              <w:t>качественном</w:t>
            </w:r>
            <w:r>
              <w:rPr>
                <w:spacing w:val="1"/>
                <w:sz w:val="24"/>
              </w:rPr>
              <w:t xml:space="preserve"> </w:t>
            </w:r>
            <w:r>
              <w:rPr>
                <w:sz w:val="24"/>
              </w:rPr>
              <w:t>состоянии</w:t>
            </w:r>
            <w:r>
              <w:rPr>
                <w:spacing w:val="1"/>
                <w:sz w:val="24"/>
              </w:rPr>
              <w:t xml:space="preserve"> </w:t>
            </w:r>
            <w:r>
              <w:rPr>
                <w:sz w:val="24"/>
              </w:rPr>
              <w:t>профессионально</w:t>
            </w:r>
            <w:r>
              <w:rPr>
                <w:spacing w:val="-57"/>
                <w:sz w:val="24"/>
              </w:rPr>
              <w:t xml:space="preserve"> </w:t>
            </w:r>
            <w:r>
              <w:rPr>
                <w:sz w:val="24"/>
              </w:rPr>
              <w:t>го</w:t>
            </w:r>
            <w:r>
              <w:rPr>
                <w:spacing w:val="1"/>
                <w:sz w:val="24"/>
              </w:rPr>
              <w:t xml:space="preserve"> </w:t>
            </w:r>
            <w:r>
              <w:rPr>
                <w:sz w:val="24"/>
              </w:rPr>
              <w:t>развития</w:t>
            </w:r>
            <w:r>
              <w:rPr>
                <w:spacing w:val="1"/>
                <w:sz w:val="24"/>
              </w:rPr>
              <w:t xml:space="preserve"> </w:t>
            </w:r>
            <w:r>
              <w:rPr>
                <w:sz w:val="24"/>
              </w:rPr>
              <w:t>учителей</w:t>
            </w:r>
            <w:r>
              <w:rPr>
                <w:spacing w:val="1"/>
                <w:sz w:val="24"/>
              </w:rPr>
              <w:t xml:space="preserve"> </w:t>
            </w:r>
            <w:r>
              <w:rPr>
                <w:sz w:val="24"/>
              </w:rPr>
              <w:t>начальных</w:t>
            </w:r>
          </w:p>
          <w:p w:rsidR="00EA61AC" w:rsidRDefault="00884E59">
            <w:pPr>
              <w:pStyle w:val="TableParagraph"/>
              <w:spacing w:line="261" w:lineRule="exact"/>
              <w:ind w:left="6"/>
              <w:rPr>
                <w:sz w:val="24"/>
              </w:rPr>
            </w:pPr>
            <w:r>
              <w:rPr>
                <w:sz w:val="24"/>
              </w:rPr>
              <w:t>классов</w:t>
            </w:r>
          </w:p>
        </w:tc>
      </w:tr>
      <w:tr w:rsidR="00EA61AC">
        <w:trPr>
          <w:trHeight w:val="470"/>
        </w:trPr>
        <w:tc>
          <w:tcPr>
            <w:tcW w:w="10918" w:type="dxa"/>
            <w:gridSpan w:val="5"/>
          </w:tcPr>
          <w:p w:rsidR="00EA61AC" w:rsidRDefault="00884E59">
            <w:pPr>
              <w:pStyle w:val="TableParagraph"/>
              <w:spacing w:line="268" w:lineRule="exact"/>
              <w:ind w:left="3354" w:right="3344"/>
              <w:jc w:val="center"/>
              <w:rPr>
                <w:sz w:val="24"/>
              </w:rPr>
            </w:pPr>
            <w:r>
              <w:rPr>
                <w:sz w:val="24"/>
              </w:rPr>
              <w:t>Коррекция</w:t>
            </w:r>
            <w:r>
              <w:rPr>
                <w:spacing w:val="-5"/>
                <w:sz w:val="24"/>
              </w:rPr>
              <w:t xml:space="preserve"> </w:t>
            </w:r>
            <w:r>
              <w:rPr>
                <w:sz w:val="24"/>
              </w:rPr>
              <w:t>и</w:t>
            </w:r>
            <w:r>
              <w:rPr>
                <w:spacing w:val="-5"/>
                <w:sz w:val="24"/>
              </w:rPr>
              <w:t xml:space="preserve"> </w:t>
            </w:r>
            <w:r>
              <w:rPr>
                <w:sz w:val="24"/>
              </w:rPr>
              <w:t>развитие</w:t>
            </w:r>
          </w:p>
        </w:tc>
      </w:tr>
      <w:tr w:rsidR="00EA61AC">
        <w:trPr>
          <w:trHeight w:val="2213"/>
        </w:trPr>
        <w:tc>
          <w:tcPr>
            <w:tcW w:w="566" w:type="dxa"/>
          </w:tcPr>
          <w:p w:rsidR="00EA61AC" w:rsidRDefault="00884E59">
            <w:pPr>
              <w:pStyle w:val="TableParagraph"/>
              <w:spacing w:line="273" w:lineRule="exact"/>
              <w:ind w:left="4"/>
              <w:rPr>
                <w:sz w:val="24"/>
              </w:rPr>
            </w:pPr>
            <w:r>
              <w:rPr>
                <w:sz w:val="24"/>
              </w:rPr>
              <w:t>1</w:t>
            </w:r>
          </w:p>
        </w:tc>
        <w:tc>
          <w:tcPr>
            <w:tcW w:w="4259" w:type="dxa"/>
          </w:tcPr>
          <w:p w:rsidR="00EA61AC" w:rsidRDefault="00884E59">
            <w:pPr>
              <w:pStyle w:val="TableParagraph"/>
              <w:ind w:left="5" w:right="254"/>
              <w:rPr>
                <w:sz w:val="24"/>
              </w:rPr>
            </w:pPr>
            <w:r>
              <w:rPr>
                <w:sz w:val="24"/>
              </w:rPr>
              <w:t>Коррекционно-развивающие занятия с</w:t>
            </w:r>
            <w:r>
              <w:rPr>
                <w:spacing w:val="-57"/>
                <w:sz w:val="24"/>
              </w:rPr>
              <w:t xml:space="preserve"> </w:t>
            </w:r>
            <w:r>
              <w:rPr>
                <w:sz w:val="24"/>
              </w:rPr>
              <w:t>первоклассниками, проявляющими</w:t>
            </w:r>
            <w:r>
              <w:rPr>
                <w:spacing w:val="1"/>
                <w:sz w:val="24"/>
              </w:rPr>
              <w:t xml:space="preserve"> </w:t>
            </w:r>
            <w:r>
              <w:rPr>
                <w:spacing w:val="-1"/>
                <w:sz w:val="24"/>
              </w:rPr>
              <w:t xml:space="preserve">недостаточнуюготовность </w:t>
            </w:r>
            <w:r>
              <w:rPr>
                <w:sz w:val="24"/>
              </w:rPr>
              <w:t>к</w:t>
            </w:r>
            <w:r>
              <w:rPr>
                <w:spacing w:val="-9"/>
                <w:sz w:val="24"/>
              </w:rPr>
              <w:t xml:space="preserve"> </w:t>
            </w:r>
            <w:r>
              <w:rPr>
                <w:sz w:val="24"/>
              </w:rPr>
              <w:t>обучению</w:t>
            </w:r>
          </w:p>
        </w:tc>
        <w:tc>
          <w:tcPr>
            <w:tcW w:w="2131" w:type="dxa"/>
          </w:tcPr>
          <w:p w:rsidR="00EA61AC" w:rsidRDefault="00884E59">
            <w:pPr>
              <w:pStyle w:val="TableParagraph"/>
              <w:ind w:left="5" w:right="35"/>
              <w:rPr>
                <w:sz w:val="24"/>
              </w:rPr>
            </w:pPr>
            <w:r>
              <w:rPr>
                <w:sz w:val="24"/>
              </w:rPr>
              <w:t>Сентябрь</w:t>
            </w:r>
            <w:r>
              <w:rPr>
                <w:spacing w:val="-7"/>
                <w:sz w:val="24"/>
              </w:rPr>
              <w:t xml:space="preserve"> </w:t>
            </w:r>
            <w:r>
              <w:rPr>
                <w:sz w:val="24"/>
              </w:rPr>
              <w:t>и</w:t>
            </w:r>
            <w:r>
              <w:rPr>
                <w:spacing w:val="-6"/>
                <w:sz w:val="24"/>
              </w:rPr>
              <w:t xml:space="preserve"> </w:t>
            </w:r>
            <w:r>
              <w:rPr>
                <w:sz w:val="24"/>
              </w:rPr>
              <w:t>далее</w:t>
            </w:r>
            <w:r>
              <w:rPr>
                <w:spacing w:val="-7"/>
                <w:sz w:val="24"/>
              </w:rPr>
              <w:t xml:space="preserve"> </w:t>
            </w:r>
            <w:r>
              <w:rPr>
                <w:sz w:val="24"/>
              </w:rPr>
              <w:t>по</w:t>
            </w:r>
            <w:r>
              <w:rPr>
                <w:spacing w:val="-57"/>
                <w:sz w:val="24"/>
              </w:rPr>
              <w:t xml:space="preserve"> </w:t>
            </w:r>
            <w:r>
              <w:rPr>
                <w:sz w:val="24"/>
              </w:rPr>
              <w:t>плану</w:t>
            </w:r>
            <w:r>
              <w:rPr>
                <w:spacing w:val="1"/>
                <w:sz w:val="24"/>
              </w:rPr>
              <w:t xml:space="preserve"> </w:t>
            </w:r>
            <w:r>
              <w:rPr>
                <w:sz w:val="24"/>
              </w:rPr>
              <w:t>коррекционной</w:t>
            </w:r>
            <w:r>
              <w:rPr>
                <w:spacing w:val="1"/>
                <w:sz w:val="24"/>
              </w:rPr>
              <w:t xml:space="preserve"> </w:t>
            </w:r>
            <w:r>
              <w:rPr>
                <w:sz w:val="24"/>
              </w:rPr>
              <w:t>работы</w:t>
            </w:r>
          </w:p>
        </w:tc>
        <w:tc>
          <w:tcPr>
            <w:tcW w:w="2108" w:type="dxa"/>
          </w:tcPr>
          <w:p w:rsidR="00EA61AC" w:rsidRDefault="00884E59">
            <w:pPr>
              <w:pStyle w:val="TableParagraph"/>
              <w:spacing w:line="273" w:lineRule="exact"/>
              <w:ind w:left="6"/>
              <w:rPr>
                <w:sz w:val="24"/>
              </w:rPr>
            </w:pPr>
            <w:r>
              <w:rPr>
                <w:sz w:val="24"/>
              </w:rPr>
              <w:t>Педагог-психолог</w:t>
            </w:r>
          </w:p>
        </w:tc>
        <w:tc>
          <w:tcPr>
            <w:tcW w:w="1854" w:type="dxa"/>
          </w:tcPr>
          <w:p w:rsidR="00EA61AC" w:rsidRDefault="00884E59">
            <w:pPr>
              <w:pStyle w:val="TableParagraph"/>
              <w:ind w:left="6" w:right="14"/>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произвольного</w:t>
            </w:r>
            <w:r>
              <w:rPr>
                <w:spacing w:val="1"/>
                <w:sz w:val="24"/>
              </w:rPr>
              <w:t xml:space="preserve"> </w:t>
            </w:r>
            <w:r>
              <w:rPr>
                <w:sz w:val="24"/>
              </w:rPr>
              <w:t>поведения,</w:t>
            </w:r>
            <w:r>
              <w:rPr>
                <w:spacing w:val="1"/>
                <w:sz w:val="24"/>
              </w:rPr>
              <w:t xml:space="preserve"> </w:t>
            </w:r>
            <w:r>
              <w:rPr>
                <w:sz w:val="24"/>
              </w:rPr>
              <w:t>развитие</w:t>
            </w:r>
            <w:r>
              <w:rPr>
                <w:spacing w:val="1"/>
                <w:sz w:val="24"/>
              </w:rPr>
              <w:t xml:space="preserve"> </w:t>
            </w:r>
            <w:r>
              <w:rPr>
                <w:sz w:val="24"/>
              </w:rPr>
              <w:t>познавательной и</w:t>
            </w:r>
            <w:r>
              <w:rPr>
                <w:spacing w:val="-57"/>
                <w:sz w:val="24"/>
              </w:rPr>
              <w:t xml:space="preserve"> </w:t>
            </w:r>
            <w:r>
              <w:rPr>
                <w:sz w:val="24"/>
              </w:rPr>
              <w:t>мотивационной</w:t>
            </w:r>
          </w:p>
          <w:p w:rsidR="00EA61AC" w:rsidRDefault="00884E59">
            <w:pPr>
              <w:pStyle w:val="TableParagraph"/>
              <w:spacing w:line="265" w:lineRule="exact"/>
              <w:ind w:left="6"/>
              <w:rPr>
                <w:sz w:val="24"/>
              </w:rPr>
            </w:pPr>
            <w:r>
              <w:rPr>
                <w:sz w:val="24"/>
              </w:rPr>
              <w:t>сфер</w:t>
            </w:r>
          </w:p>
        </w:tc>
      </w:tr>
      <w:tr w:rsidR="00EA61AC">
        <w:trPr>
          <w:trHeight w:val="1655"/>
        </w:trPr>
        <w:tc>
          <w:tcPr>
            <w:tcW w:w="566" w:type="dxa"/>
          </w:tcPr>
          <w:p w:rsidR="00EA61AC" w:rsidRDefault="00884E59">
            <w:pPr>
              <w:pStyle w:val="TableParagraph"/>
              <w:spacing w:line="268" w:lineRule="exact"/>
              <w:ind w:left="4"/>
              <w:rPr>
                <w:sz w:val="24"/>
              </w:rPr>
            </w:pPr>
            <w:r>
              <w:rPr>
                <w:sz w:val="24"/>
              </w:rPr>
              <w:t>2</w:t>
            </w:r>
          </w:p>
        </w:tc>
        <w:tc>
          <w:tcPr>
            <w:tcW w:w="4259" w:type="dxa"/>
          </w:tcPr>
          <w:p w:rsidR="00EA61AC" w:rsidRDefault="00884E59">
            <w:pPr>
              <w:pStyle w:val="TableParagraph"/>
              <w:spacing w:line="268" w:lineRule="exact"/>
              <w:ind w:left="5"/>
              <w:rPr>
                <w:sz w:val="24"/>
              </w:rPr>
            </w:pPr>
            <w:r>
              <w:rPr>
                <w:sz w:val="24"/>
              </w:rPr>
              <w:t>Адаптационные</w:t>
            </w:r>
            <w:r>
              <w:rPr>
                <w:spacing w:val="-6"/>
                <w:sz w:val="24"/>
              </w:rPr>
              <w:t xml:space="preserve"> </w:t>
            </w:r>
            <w:r>
              <w:rPr>
                <w:sz w:val="24"/>
              </w:rPr>
              <w:t>занятия</w:t>
            </w:r>
          </w:p>
        </w:tc>
        <w:tc>
          <w:tcPr>
            <w:tcW w:w="2131" w:type="dxa"/>
          </w:tcPr>
          <w:p w:rsidR="00EA61AC" w:rsidRDefault="00884E59">
            <w:pPr>
              <w:pStyle w:val="TableParagraph"/>
              <w:spacing w:line="237" w:lineRule="auto"/>
              <w:ind w:left="5" w:right="140"/>
              <w:rPr>
                <w:sz w:val="24"/>
              </w:rPr>
            </w:pPr>
            <w:r>
              <w:rPr>
                <w:sz w:val="24"/>
              </w:rPr>
              <w:t>Октябрь</w:t>
            </w:r>
            <w:r>
              <w:rPr>
                <w:spacing w:val="-7"/>
                <w:sz w:val="24"/>
              </w:rPr>
              <w:t xml:space="preserve"> </w:t>
            </w:r>
            <w:r>
              <w:rPr>
                <w:sz w:val="24"/>
              </w:rPr>
              <w:t>и</w:t>
            </w:r>
            <w:r>
              <w:rPr>
                <w:spacing w:val="-7"/>
                <w:sz w:val="24"/>
              </w:rPr>
              <w:t xml:space="preserve"> </w:t>
            </w:r>
            <w:r>
              <w:rPr>
                <w:sz w:val="24"/>
              </w:rPr>
              <w:t>далее</w:t>
            </w:r>
            <w:r>
              <w:rPr>
                <w:spacing w:val="-6"/>
                <w:sz w:val="24"/>
              </w:rPr>
              <w:t xml:space="preserve"> </w:t>
            </w:r>
            <w:r>
              <w:rPr>
                <w:sz w:val="24"/>
              </w:rPr>
              <w:t>по</w:t>
            </w:r>
            <w:r>
              <w:rPr>
                <w:spacing w:val="-57"/>
                <w:sz w:val="24"/>
              </w:rPr>
              <w:t xml:space="preserve"> </w:t>
            </w:r>
            <w:r>
              <w:rPr>
                <w:sz w:val="24"/>
              </w:rPr>
              <w:t>плану</w:t>
            </w:r>
            <w:r>
              <w:rPr>
                <w:spacing w:val="-12"/>
                <w:sz w:val="24"/>
              </w:rPr>
              <w:t xml:space="preserve"> </w:t>
            </w:r>
            <w:r>
              <w:rPr>
                <w:sz w:val="24"/>
              </w:rPr>
              <w:t>работы</w:t>
            </w:r>
          </w:p>
        </w:tc>
        <w:tc>
          <w:tcPr>
            <w:tcW w:w="2108" w:type="dxa"/>
          </w:tcPr>
          <w:p w:rsidR="00EA61AC" w:rsidRDefault="00884E59">
            <w:pPr>
              <w:pStyle w:val="TableParagraph"/>
              <w:spacing w:line="237" w:lineRule="auto"/>
              <w:ind w:left="6" w:right="182"/>
              <w:rPr>
                <w:sz w:val="24"/>
              </w:rPr>
            </w:pPr>
            <w:r>
              <w:rPr>
                <w:spacing w:val="-1"/>
                <w:sz w:val="24"/>
              </w:rPr>
              <w:t>Педагог-психолог,</w:t>
            </w:r>
            <w:r>
              <w:rPr>
                <w:spacing w:val="-57"/>
                <w:sz w:val="24"/>
              </w:rPr>
              <w:t xml:space="preserve"> </w:t>
            </w:r>
            <w:r>
              <w:rPr>
                <w:sz w:val="24"/>
              </w:rPr>
              <w:t>учитель</w:t>
            </w:r>
          </w:p>
        </w:tc>
        <w:tc>
          <w:tcPr>
            <w:tcW w:w="1854" w:type="dxa"/>
          </w:tcPr>
          <w:p w:rsidR="00EA61AC" w:rsidRDefault="00884E59">
            <w:pPr>
              <w:pStyle w:val="TableParagraph"/>
              <w:ind w:left="6" w:right="1"/>
              <w:rPr>
                <w:sz w:val="24"/>
              </w:rPr>
            </w:pPr>
            <w:r>
              <w:rPr>
                <w:sz w:val="24"/>
              </w:rPr>
              <w:t>Развитие</w:t>
            </w:r>
            <w:r>
              <w:rPr>
                <w:spacing w:val="1"/>
                <w:sz w:val="24"/>
              </w:rPr>
              <w:t xml:space="preserve"> </w:t>
            </w:r>
            <w:r>
              <w:rPr>
                <w:sz w:val="24"/>
              </w:rPr>
              <w:t>эмоционально-</w:t>
            </w:r>
            <w:r>
              <w:rPr>
                <w:spacing w:val="1"/>
                <w:sz w:val="24"/>
              </w:rPr>
              <w:t xml:space="preserve"> </w:t>
            </w:r>
            <w:r>
              <w:rPr>
                <w:sz w:val="24"/>
              </w:rPr>
              <w:t>волевойи</w:t>
            </w:r>
            <w:r>
              <w:rPr>
                <w:spacing w:val="1"/>
                <w:sz w:val="24"/>
              </w:rPr>
              <w:t xml:space="preserve"> </w:t>
            </w:r>
            <w:r>
              <w:rPr>
                <w:sz w:val="24"/>
              </w:rPr>
              <w:t>мотивационной</w:t>
            </w:r>
            <w:r>
              <w:rPr>
                <w:spacing w:val="1"/>
                <w:sz w:val="24"/>
              </w:rPr>
              <w:t xml:space="preserve"> </w:t>
            </w:r>
            <w:proofErr w:type="gramStart"/>
            <w:r>
              <w:rPr>
                <w:spacing w:val="-1"/>
                <w:sz w:val="24"/>
              </w:rPr>
              <w:t>сфер,социализаци</w:t>
            </w:r>
            <w:proofErr w:type="gramEnd"/>
          </w:p>
          <w:p w:rsidR="00EA61AC" w:rsidRDefault="00884E59">
            <w:pPr>
              <w:pStyle w:val="TableParagraph"/>
              <w:spacing w:line="264" w:lineRule="exact"/>
              <w:ind w:left="6"/>
              <w:rPr>
                <w:sz w:val="24"/>
              </w:rPr>
            </w:pPr>
            <w:r>
              <w:rPr>
                <w:sz w:val="24"/>
              </w:rPr>
              <w:t>я</w:t>
            </w:r>
          </w:p>
        </w:tc>
      </w:tr>
      <w:tr w:rsidR="00EA61AC">
        <w:trPr>
          <w:trHeight w:val="3864"/>
        </w:trPr>
        <w:tc>
          <w:tcPr>
            <w:tcW w:w="566" w:type="dxa"/>
          </w:tcPr>
          <w:p w:rsidR="00EA61AC" w:rsidRDefault="00884E59">
            <w:pPr>
              <w:pStyle w:val="TableParagraph"/>
              <w:spacing w:line="268" w:lineRule="exact"/>
              <w:ind w:left="4"/>
              <w:rPr>
                <w:sz w:val="24"/>
              </w:rPr>
            </w:pPr>
            <w:r>
              <w:rPr>
                <w:sz w:val="24"/>
              </w:rPr>
              <w:t>3</w:t>
            </w:r>
          </w:p>
        </w:tc>
        <w:tc>
          <w:tcPr>
            <w:tcW w:w="4259" w:type="dxa"/>
          </w:tcPr>
          <w:p w:rsidR="00EA61AC" w:rsidRDefault="00884E59">
            <w:pPr>
              <w:pStyle w:val="TableParagraph"/>
              <w:spacing w:line="268" w:lineRule="exact"/>
              <w:ind w:left="5"/>
              <w:rPr>
                <w:sz w:val="24"/>
              </w:rPr>
            </w:pPr>
            <w:r>
              <w:rPr>
                <w:sz w:val="24"/>
              </w:rPr>
              <w:t>Коррекция</w:t>
            </w:r>
            <w:r>
              <w:rPr>
                <w:spacing w:val="-3"/>
                <w:sz w:val="24"/>
              </w:rPr>
              <w:t xml:space="preserve"> </w:t>
            </w:r>
            <w:r>
              <w:rPr>
                <w:sz w:val="24"/>
              </w:rPr>
              <w:t>и</w:t>
            </w:r>
            <w:r>
              <w:rPr>
                <w:spacing w:val="-4"/>
                <w:sz w:val="24"/>
              </w:rPr>
              <w:t xml:space="preserve"> </w:t>
            </w:r>
            <w:r>
              <w:rPr>
                <w:sz w:val="24"/>
              </w:rPr>
              <w:t>развитиеустной</w:t>
            </w:r>
            <w:r>
              <w:rPr>
                <w:spacing w:val="-5"/>
                <w:sz w:val="24"/>
              </w:rPr>
              <w:t xml:space="preserve"> </w:t>
            </w:r>
            <w:r>
              <w:rPr>
                <w:sz w:val="24"/>
              </w:rPr>
              <w:t>речи</w:t>
            </w:r>
          </w:p>
        </w:tc>
        <w:tc>
          <w:tcPr>
            <w:tcW w:w="2131" w:type="dxa"/>
          </w:tcPr>
          <w:p w:rsidR="00EA61AC" w:rsidRDefault="00884E59">
            <w:pPr>
              <w:pStyle w:val="TableParagraph"/>
              <w:spacing w:line="268" w:lineRule="exact"/>
              <w:ind w:left="5"/>
              <w:rPr>
                <w:sz w:val="24"/>
              </w:rPr>
            </w:pPr>
            <w:r>
              <w:rPr>
                <w:sz w:val="24"/>
              </w:rPr>
              <w:t>Сентябрь-май</w:t>
            </w:r>
          </w:p>
        </w:tc>
        <w:tc>
          <w:tcPr>
            <w:tcW w:w="2108" w:type="dxa"/>
          </w:tcPr>
          <w:p w:rsidR="00EA61AC" w:rsidRDefault="00884E59">
            <w:pPr>
              <w:pStyle w:val="TableParagraph"/>
              <w:spacing w:line="237" w:lineRule="auto"/>
              <w:ind w:left="6" w:right="257"/>
              <w:rPr>
                <w:sz w:val="24"/>
              </w:rPr>
            </w:pPr>
            <w:r>
              <w:rPr>
                <w:sz w:val="24"/>
              </w:rPr>
              <w:t>Учитель-логопед,</w:t>
            </w:r>
            <w:r>
              <w:rPr>
                <w:spacing w:val="-57"/>
                <w:sz w:val="24"/>
              </w:rPr>
              <w:t xml:space="preserve"> </w:t>
            </w:r>
            <w:r>
              <w:rPr>
                <w:sz w:val="24"/>
              </w:rPr>
              <w:t>учитель</w:t>
            </w:r>
          </w:p>
        </w:tc>
        <w:tc>
          <w:tcPr>
            <w:tcW w:w="1854" w:type="dxa"/>
          </w:tcPr>
          <w:p w:rsidR="00EA61AC" w:rsidRDefault="00884E59">
            <w:pPr>
              <w:pStyle w:val="TableParagraph"/>
              <w:ind w:left="6" w:right="56"/>
              <w:rPr>
                <w:sz w:val="24"/>
              </w:rPr>
            </w:pPr>
            <w:r>
              <w:rPr>
                <w:sz w:val="24"/>
              </w:rPr>
              <w:t>Профилактика</w:t>
            </w:r>
            <w:r>
              <w:rPr>
                <w:spacing w:val="1"/>
                <w:sz w:val="24"/>
              </w:rPr>
              <w:t xml:space="preserve"> </w:t>
            </w:r>
            <w:r>
              <w:rPr>
                <w:sz w:val="24"/>
              </w:rPr>
              <w:t>дисграфии,</w:t>
            </w:r>
            <w:r>
              <w:rPr>
                <w:spacing w:val="1"/>
                <w:sz w:val="24"/>
              </w:rPr>
              <w:t xml:space="preserve"> </w:t>
            </w:r>
            <w:r>
              <w:rPr>
                <w:sz w:val="24"/>
              </w:rPr>
              <w:t>обогащение</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коррекция</w:t>
            </w:r>
            <w:r>
              <w:rPr>
                <w:spacing w:val="1"/>
                <w:sz w:val="24"/>
              </w:rPr>
              <w:t xml:space="preserve"> </w:t>
            </w:r>
            <w:r>
              <w:rPr>
                <w:sz w:val="24"/>
              </w:rPr>
              <w:t>нарушений</w:t>
            </w:r>
            <w:r>
              <w:rPr>
                <w:spacing w:val="1"/>
                <w:sz w:val="24"/>
              </w:rPr>
              <w:t xml:space="preserve"> </w:t>
            </w:r>
            <w:r>
              <w:rPr>
                <w:sz w:val="24"/>
              </w:rPr>
              <w:t>звукопроизн</w:t>
            </w:r>
            <w:r>
              <w:rPr>
                <w:spacing w:val="1"/>
                <w:sz w:val="24"/>
              </w:rPr>
              <w:t xml:space="preserve"> </w:t>
            </w:r>
            <w:r>
              <w:rPr>
                <w:sz w:val="24"/>
              </w:rPr>
              <w:t>ошения</w:t>
            </w:r>
            <w:r>
              <w:rPr>
                <w:spacing w:val="1"/>
                <w:sz w:val="24"/>
              </w:rPr>
              <w:t xml:space="preserve"> </w:t>
            </w:r>
            <w:r>
              <w:rPr>
                <w:sz w:val="24"/>
              </w:rPr>
              <w:t>словарного</w:t>
            </w:r>
            <w:r>
              <w:rPr>
                <w:spacing w:val="1"/>
                <w:sz w:val="24"/>
              </w:rPr>
              <w:t xml:space="preserve"> </w:t>
            </w:r>
            <w:proofErr w:type="gramStart"/>
            <w:r>
              <w:rPr>
                <w:sz w:val="24"/>
              </w:rPr>
              <w:t>запаса,коррекция</w:t>
            </w:r>
            <w:proofErr w:type="gramEnd"/>
            <w:r>
              <w:rPr>
                <w:spacing w:val="-57"/>
                <w:sz w:val="24"/>
              </w:rPr>
              <w:t xml:space="preserve"> </w:t>
            </w:r>
            <w:r>
              <w:rPr>
                <w:sz w:val="24"/>
              </w:rPr>
              <w:t>нарушений</w:t>
            </w:r>
          </w:p>
          <w:p w:rsidR="00EA61AC" w:rsidRDefault="00884E59">
            <w:pPr>
              <w:pStyle w:val="TableParagraph"/>
              <w:spacing w:line="274" w:lineRule="exact"/>
              <w:ind w:left="6" w:right="533"/>
              <w:rPr>
                <w:sz w:val="24"/>
              </w:rPr>
            </w:pPr>
            <w:r>
              <w:rPr>
                <w:sz w:val="24"/>
              </w:rPr>
              <w:t>звукопроизн</w:t>
            </w:r>
            <w:r>
              <w:rPr>
                <w:spacing w:val="-57"/>
                <w:sz w:val="24"/>
              </w:rPr>
              <w:t xml:space="preserve"> </w:t>
            </w:r>
            <w:r>
              <w:rPr>
                <w:sz w:val="24"/>
              </w:rPr>
              <w:t>ошения</w:t>
            </w:r>
          </w:p>
        </w:tc>
      </w:tr>
      <w:tr w:rsidR="00EA61AC">
        <w:trPr>
          <w:trHeight w:val="2482"/>
        </w:trPr>
        <w:tc>
          <w:tcPr>
            <w:tcW w:w="566" w:type="dxa"/>
          </w:tcPr>
          <w:p w:rsidR="00EA61AC" w:rsidRDefault="00884E59">
            <w:pPr>
              <w:pStyle w:val="TableParagraph"/>
              <w:spacing w:line="268" w:lineRule="exact"/>
              <w:ind w:left="4"/>
              <w:rPr>
                <w:sz w:val="24"/>
              </w:rPr>
            </w:pPr>
            <w:r>
              <w:rPr>
                <w:sz w:val="24"/>
              </w:rPr>
              <w:t>4</w:t>
            </w:r>
          </w:p>
        </w:tc>
        <w:tc>
          <w:tcPr>
            <w:tcW w:w="4259" w:type="dxa"/>
          </w:tcPr>
          <w:p w:rsidR="00EA61AC" w:rsidRDefault="00884E59">
            <w:pPr>
              <w:pStyle w:val="TableParagraph"/>
              <w:spacing w:line="268" w:lineRule="exact"/>
              <w:ind w:left="5"/>
              <w:rPr>
                <w:sz w:val="24"/>
              </w:rPr>
            </w:pPr>
            <w:r>
              <w:rPr>
                <w:sz w:val="24"/>
              </w:rPr>
              <w:t>Коррекция</w:t>
            </w:r>
            <w:r>
              <w:rPr>
                <w:spacing w:val="-4"/>
                <w:sz w:val="24"/>
              </w:rPr>
              <w:t xml:space="preserve"> </w:t>
            </w:r>
            <w:r>
              <w:rPr>
                <w:sz w:val="24"/>
              </w:rPr>
              <w:t>и</w:t>
            </w:r>
            <w:r>
              <w:rPr>
                <w:spacing w:val="-5"/>
                <w:sz w:val="24"/>
              </w:rPr>
              <w:t xml:space="preserve"> </w:t>
            </w:r>
            <w:r>
              <w:rPr>
                <w:sz w:val="24"/>
              </w:rPr>
              <w:t>развитиеписьменной</w:t>
            </w:r>
            <w:r>
              <w:rPr>
                <w:spacing w:val="-5"/>
                <w:sz w:val="24"/>
              </w:rPr>
              <w:t xml:space="preserve"> </w:t>
            </w:r>
            <w:r>
              <w:rPr>
                <w:sz w:val="24"/>
              </w:rPr>
              <w:t>речи</w:t>
            </w:r>
          </w:p>
        </w:tc>
        <w:tc>
          <w:tcPr>
            <w:tcW w:w="2131" w:type="dxa"/>
          </w:tcPr>
          <w:p w:rsidR="00EA61AC" w:rsidRDefault="00884E59">
            <w:pPr>
              <w:pStyle w:val="TableParagraph"/>
              <w:spacing w:line="268" w:lineRule="exact"/>
              <w:ind w:left="5"/>
              <w:rPr>
                <w:sz w:val="24"/>
              </w:rPr>
            </w:pPr>
            <w:r>
              <w:rPr>
                <w:sz w:val="24"/>
              </w:rPr>
              <w:t>Сентябрь-май</w:t>
            </w:r>
          </w:p>
        </w:tc>
        <w:tc>
          <w:tcPr>
            <w:tcW w:w="2108" w:type="dxa"/>
          </w:tcPr>
          <w:p w:rsidR="00EA61AC" w:rsidRDefault="00884E59">
            <w:pPr>
              <w:pStyle w:val="TableParagraph"/>
              <w:spacing w:line="237" w:lineRule="auto"/>
              <w:ind w:left="6" w:right="257"/>
              <w:rPr>
                <w:sz w:val="24"/>
              </w:rPr>
            </w:pPr>
            <w:r>
              <w:rPr>
                <w:sz w:val="24"/>
              </w:rPr>
              <w:t>Учитель-логопед,</w:t>
            </w:r>
            <w:r>
              <w:rPr>
                <w:spacing w:val="-57"/>
                <w:sz w:val="24"/>
              </w:rPr>
              <w:t xml:space="preserve"> </w:t>
            </w:r>
            <w:r>
              <w:rPr>
                <w:sz w:val="24"/>
              </w:rPr>
              <w:t>учитель</w:t>
            </w:r>
          </w:p>
        </w:tc>
        <w:tc>
          <w:tcPr>
            <w:tcW w:w="1854" w:type="dxa"/>
          </w:tcPr>
          <w:p w:rsidR="00EA61AC" w:rsidRDefault="00884E59">
            <w:pPr>
              <w:pStyle w:val="TableParagraph"/>
              <w:ind w:left="6" w:right="61"/>
              <w:rPr>
                <w:sz w:val="24"/>
              </w:rPr>
            </w:pPr>
            <w:r>
              <w:rPr>
                <w:sz w:val="24"/>
              </w:rPr>
              <w:t>Развитие</w:t>
            </w:r>
            <w:r>
              <w:rPr>
                <w:spacing w:val="1"/>
                <w:sz w:val="24"/>
              </w:rPr>
              <w:t xml:space="preserve"> </w:t>
            </w:r>
            <w:r>
              <w:rPr>
                <w:sz w:val="24"/>
              </w:rPr>
              <w:t>письменнойречи,</w:t>
            </w:r>
            <w:r>
              <w:rPr>
                <w:spacing w:val="-57"/>
                <w:sz w:val="24"/>
              </w:rPr>
              <w:t xml:space="preserve"> </w:t>
            </w:r>
            <w:r>
              <w:rPr>
                <w:sz w:val="24"/>
              </w:rPr>
              <w:t>развитиеоптико-</w:t>
            </w:r>
            <w:r>
              <w:rPr>
                <w:spacing w:val="1"/>
                <w:sz w:val="24"/>
              </w:rPr>
              <w:t xml:space="preserve"> </w:t>
            </w:r>
            <w:r>
              <w:rPr>
                <w:sz w:val="24"/>
              </w:rPr>
              <w:t>пространстве</w:t>
            </w:r>
            <w:r>
              <w:rPr>
                <w:spacing w:val="1"/>
                <w:sz w:val="24"/>
              </w:rPr>
              <w:t xml:space="preserve"> </w:t>
            </w:r>
            <w:r>
              <w:rPr>
                <w:sz w:val="24"/>
              </w:rPr>
              <w:t>нных</w:t>
            </w:r>
            <w:r>
              <w:rPr>
                <w:spacing w:val="1"/>
                <w:sz w:val="24"/>
              </w:rPr>
              <w:t xml:space="preserve"> </w:t>
            </w:r>
            <w:r>
              <w:rPr>
                <w:sz w:val="24"/>
              </w:rPr>
              <w:t>представлений,</w:t>
            </w:r>
            <w:r>
              <w:rPr>
                <w:spacing w:val="1"/>
                <w:sz w:val="24"/>
              </w:rPr>
              <w:t xml:space="preserve"> </w:t>
            </w:r>
            <w:r>
              <w:rPr>
                <w:sz w:val="24"/>
              </w:rPr>
              <w:t>обогащение</w:t>
            </w:r>
            <w:r>
              <w:rPr>
                <w:spacing w:val="1"/>
                <w:sz w:val="24"/>
              </w:rPr>
              <w:t xml:space="preserve"> </w:t>
            </w:r>
            <w:r>
              <w:rPr>
                <w:sz w:val="24"/>
              </w:rPr>
              <w:t>словарного</w:t>
            </w:r>
          </w:p>
          <w:p w:rsidR="00EA61AC" w:rsidRDefault="00884E59">
            <w:pPr>
              <w:pStyle w:val="TableParagraph"/>
              <w:spacing w:line="261" w:lineRule="exact"/>
              <w:ind w:left="6"/>
              <w:rPr>
                <w:sz w:val="24"/>
              </w:rPr>
            </w:pPr>
            <w:r>
              <w:rPr>
                <w:sz w:val="24"/>
              </w:rPr>
              <w:t>запаса</w:t>
            </w:r>
          </w:p>
        </w:tc>
      </w:tr>
      <w:tr w:rsidR="00EA61AC">
        <w:trPr>
          <w:trHeight w:val="1382"/>
        </w:trPr>
        <w:tc>
          <w:tcPr>
            <w:tcW w:w="566" w:type="dxa"/>
          </w:tcPr>
          <w:p w:rsidR="00EA61AC" w:rsidRDefault="00884E59">
            <w:pPr>
              <w:pStyle w:val="TableParagraph"/>
              <w:spacing w:line="268" w:lineRule="exact"/>
              <w:ind w:left="4"/>
              <w:rPr>
                <w:sz w:val="24"/>
              </w:rPr>
            </w:pPr>
            <w:r>
              <w:rPr>
                <w:sz w:val="24"/>
              </w:rPr>
              <w:t>5</w:t>
            </w:r>
          </w:p>
        </w:tc>
        <w:tc>
          <w:tcPr>
            <w:tcW w:w="4259" w:type="dxa"/>
          </w:tcPr>
          <w:p w:rsidR="00EA61AC" w:rsidRDefault="00884E59">
            <w:pPr>
              <w:pStyle w:val="TableParagraph"/>
              <w:ind w:left="5" w:right="179"/>
              <w:rPr>
                <w:sz w:val="24"/>
              </w:rPr>
            </w:pPr>
            <w:r>
              <w:rPr>
                <w:sz w:val="24"/>
              </w:rPr>
              <w:t>Коррекционно-развивающая работа с</w:t>
            </w:r>
            <w:r>
              <w:rPr>
                <w:spacing w:val="1"/>
                <w:sz w:val="24"/>
              </w:rPr>
              <w:t xml:space="preserve"> </w:t>
            </w:r>
            <w:r>
              <w:rPr>
                <w:sz w:val="24"/>
              </w:rPr>
              <w:t>обучающимися,</w:t>
            </w:r>
            <w:r>
              <w:rPr>
                <w:spacing w:val="-9"/>
                <w:sz w:val="24"/>
              </w:rPr>
              <w:t xml:space="preserve"> </w:t>
            </w:r>
            <w:r>
              <w:rPr>
                <w:sz w:val="24"/>
              </w:rPr>
              <w:t>имеющимипроблемы</w:t>
            </w:r>
            <w:r>
              <w:rPr>
                <w:spacing w:val="-9"/>
                <w:sz w:val="24"/>
              </w:rPr>
              <w:t xml:space="preserve"> </w:t>
            </w:r>
            <w:r>
              <w:rPr>
                <w:sz w:val="24"/>
              </w:rPr>
              <w:t>в</w:t>
            </w:r>
            <w:r>
              <w:rPr>
                <w:spacing w:val="-57"/>
                <w:sz w:val="24"/>
              </w:rPr>
              <w:t xml:space="preserve"> </w:t>
            </w:r>
            <w:r>
              <w:rPr>
                <w:sz w:val="24"/>
              </w:rPr>
              <w:t>формировании</w:t>
            </w:r>
            <w:r>
              <w:rPr>
                <w:spacing w:val="-6"/>
                <w:sz w:val="24"/>
              </w:rPr>
              <w:t xml:space="preserve"> </w:t>
            </w:r>
            <w:r>
              <w:rPr>
                <w:sz w:val="24"/>
              </w:rPr>
              <w:t>УУД</w:t>
            </w:r>
          </w:p>
        </w:tc>
        <w:tc>
          <w:tcPr>
            <w:tcW w:w="2131" w:type="dxa"/>
          </w:tcPr>
          <w:p w:rsidR="00EA61AC" w:rsidRDefault="00884E59">
            <w:pPr>
              <w:pStyle w:val="TableParagraph"/>
              <w:spacing w:line="268" w:lineRule="exact"/>
              <w:ind w:left="5"/>
              <w:rPr>
                <w:sz w:val="24"/>
              </w:rPr>
            </w:pPr>
            <w:r>
              <w:rPr>
                <w:sz w:val="24"/>
              </w:rPr>
              <w:t>постоянно</w:t>
            </w:r>
          </w:p>
        </w:tc>
        <w:tc>
          <w:tcPr>
            <w:tcW w:w="2108" w:type="dxa"/>
          </w:tcPr>
          <w:p w:rsidR="00EA61AC" w:rsidRDefault="00884E59">
            <w:pPr>
              <w:pStyle w:val="TableParagraph"/>
              <w:spacing w:line="268" w:lineRule="exact"/>
              <w:ind w:left="6"/>
              <w:rPr>
                <w:sz w:val="24"/>
              </w:rPr>
            </w:pPr>
            <w:proofErr w:type="gramStart"/>
            <w:r>
              <w:rPr>
                <w:sz w:val="24"/>
              </w:rPr>
              <w:t>ПМПк,учитель</w:t>
            </w:r>
            <w:proofErr w:type="gramEnd"/>
          </w:p>
        </w:tc>
        <w:tc>
          <w:tcPr>
            <w:tcW w:w="1854" w:type="dxa"/>
          </w:tcPr>
          <w:p w:rsidR="00EA61AC" w:rsidRDefault="00884E59">
            <w:pPr>
              <w:pStyle w:val="TableParagraph"/>
              <w:ind w:left="6" w:right="249"/>
              <w:rPr>
                <w:sz w:val="24"/>
              </w:rPr>
            </w:pPr>
            <w:r>
              <w:rPr>
                <w:sz w:val="24"/>
              </w:rPr>
              <w:t>Устойчивая</w:t>
            </w:r>
            <w:r>
              <w:rPr>
                <w:spacing w:val="1"/>
                <w:sz w:val="24"/>
              </w:rPr>
              <w:t xml:space="preserve"> </w:t>
            </w:r>
            <w:r>
              <w:rPr>
                <w:sz w:val="24"/>
              </w:rPr>
              <w:t>положительная</w:t>
            </w:r>
            <w:r>
              <w:rPr>
                <w:spacing w:val="-57"/>
                <w:sz w:val="24"/>
              </w:rPr>
              <w:t xml:space="preserve"> </w:t>
            </w:r>
            <w:r>
              <w:rPr>
                <w:sz w:val="24"/>
              </w:rPr>
              <w:t>динамика</w:t>
            </w:r>
          </w:p>
          <w:p w:rsidR="00EA61AC" w:rsidRDefault="00884E59">
            <w:pPr>
              <w:pStyle w:val="TableParagraph"/>
              <w:spacing w:line="274" w:lineRule="exact"/>
              <w:ind w:left="6" w:right="597"/>
              <w:rPr>
                <w:sz w:val="20"/>
              </w:rPr>
            </w:pPr>
            <w:r>
              <w:rPr>
                <w:sz w:val="24"/>
              </w:rPr>
              <w:t>результатов</w:t>
            </w:r>
            <w:r>
              <w:rPr>
                <w:spacing w:val="-57"/>
                <w:sz w:val="24"/>
              </w:rPr>
              <w:t xml:space="preserve"> </w:t>
            </w:r>
            <w:r>
              <w:rPr>
                <w:sz w:val="24"/>
              </w:rPr>
              <w:t>учебной</w:t>
            </w:r>
            <w:r>
              <w:rPr>
                <w:position w:val="1"/>
                <w:sz w:val="20"/>
              </w:rPr>
              <w:t>331</w:t>
            </w:r>
          </w:p>
        </w:tc>
      </w:tr>
    </w:tbl>
    <w:p w:rsidR="00EA61AC" w:rsidRDefault="00EA61AC">
      <w:pPr>
        <w:spacing w:line="274" w:lineRule="exact"/>
        <w:rPr>
          <w:sz w:val="20"/>
        </w:rPr>
        <w:sectPr w:rsidR="00EA61AC">
          <w:footerReference w:type="default" r:id="rId169"/>
          <w:pgSz w:w="11910" w:h="16840"/>
          <w:pgMar w:top="1100" w:right="0" w:bottom="280" w:left="160" w:header="0" w:footer="0" w:gutter="0"/>
          <w:cols w:space="720"/>
        </w:sect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259"/>
        <w:gridCol w:w="2131"/>
        <w:gridCol w:w="2108"/>
        <w:gridCol w:w="1854"/>
      </w:tblGrid>
      <w:tr w:rsidR="00EA61AC">
        <w:trPr>
          <w:trHeight w:val="350"/>
        </w:trPr>
        <w:tc>
          <w:tcPr>
            <w:tcW w:w="566" w:type="dxa"/>
          </w:tcPr>
          <w:p w:rsidR="00EA61AC" w:rsidRDefault="00EA61AC">
            <w:pPr>
              <w:pStyle w:val="TableParagraph"/>
              <w:rPr>
                <w:sz w:val="24"/>
              </w:rPr>
            </w:pPr>
          </w:p>
        </w:tc>
        <w:tc>
          <w:tcPr>
            <w:tcW w:w="4259" w:type="dxa"/>
          </w:tcPr>
          <w:p w:rsidR="00EA61AC" w:rsidRDefault="00EA61AC">
            <w:pPr>
              <w:pStyle w:val="TableParagraph"/>
              <w:rPr>
                <w:sz w:val="24"/>
              </w:rPr>
            </w:pPr>
          </w:p>
        </w:tc>
        <w:tc>
          <w:tcPr>
            <w:tcW w:w="2131" w:type="dxa"/>
          </w:tcPr>
          <w:p w:rsidR="00EA61AC" w:rsidRDefault="00EA61AC">
            <w:pPr>
              <w:pStyle w:val="TableParagraph"/>
              <w:rPr>
                <w:sz w:val="24"/>
              </w:rPr>
            </w:pPr>
          </w:p>
        </w:tc>
        <w:tc>
          <w:tcPr>
            <w:tcW w:w="2108" w:type="dxa"/>
          </w:tcPr>
          <w:p w:rsidR="00EA61AC" w:rsidRDefault="00EA61AC">
            <w:pPr>
              <w:pStyle w:val="TableParagraph"/>
              <w:rPr>
                <w:sz w:val="24"/>
              </w:rPr>
            </w:pPr>
          </w:p>
        </w:tc>
        <w:tc>
          <w:tcPr>
            <w:tcW w:w="1854" w:type="dxa"/>
          </w:tcPr>
          <w:p w:rsidR="00EA61AC" w:rsidRDefault="00884E59">
            <w:pPr>
              <w:pStyle w:val="TableParagraph"/>
              <w:spacing w:line="268" w:lineRule="exact"/>
              <w:ind w:left="6"/>
              <w:rPr>
                <w:sz w:val="24"/>
              </w:rPr>
            </w:pPr>
            <w:r>
              <w:rPr>
                <w:sz w:val="24"/>
              </w:rPr>
              <w:t>деятельности</w:t>
            </w:r>
          </w:p>
        </w:tc>
      </w:tr>
      <w:tr w:rsidR="00EA61AC">
        <w:trPr>
          <w:trHeight w:val="402"/>
        </w:trPr>
        <w:tc>
          <w:tcPr>
            <w:tcW w:w="10918" w:type="dxa"/>
            <w:gridSpan w:val="5"/>
          </w:tcPr>
          <w:p w:rsidR="00EA61AC" w:rsidRDefault="00884E59">
            <w:pPr>
              <w:pStyle w:val="TableParagraph"/>
              <w:spacing w:line="268" w:lineRule="exact"/>
              <w:ind w:left="3354" w:right="3344"/>
              <w:jc w:val="center"/>
              <w:rPr>
                <w:sz w:val="24"/>
              </w:rPr>
            </w:pPr>
            <w:r>
              <w:rPr>
                <w:sz w:val="24"/>
              </w:rPr>
              <w:t>Методическая</w:t>
            </w:r>
            <w:r>
              <w:rPr>
                <w:spacing w:val="-6"/>
                <w:sz w:val="24"/>
              </w:rPr>
              <w:t xml:space="preserve"> </w:t>
            </w:r>
            <w:r>
              <w:rPr>
                <w:sz w:val="24"/>
              </w:rPr>
              <w:t>работа</w:t>
            </w:r>
          </w:p>
        </w:tc>
      </w:tr>
      <w:tr w:rsidR="00EA61AC">
        <w:trPr>
          <w:trHeight w:val="2487"/>
        </w:trPr>
        <w:tc>
          <w:tcPr>
            <w:tcW w:w="566" w:type="dxa"/>
          </w:tcPr>
          <w:p w:rsidR="00EA61AC" w:rsidRDefault="00884E59">
            <w:pPr>
              <w:pStyle w:val="TableParagraph"/>
              <w:spacing w:line="268" w:lineRule="exact"/>
              <w:ind w:left="4"/>
              <w:rPr>
                <w:sz w:val="24"/>
              </w:rPr>
            </w:pPr>
            <w:r>
              <w:rPr>
                <w:sz w:val="24"/>
              </w:rPr>
              <w:t>1</w:t>
            </w:r>
          </w:p>
        </w:tc>
        <w:tc>
          <w:tcPr>
            <w:tcW w:w="4259" w:type="dxa"/>
          </w:tcPr>
          <w:p w:rsidR="00EA61AC" w:rsidRDefault="00884E59">
            <w:pPr>
              <w:pStyle w:val="TableParagraph"/>
              <w:spacing w:line="268" w:lineRule="exact"/>
              <w:ind w:left="5"/>
              <w:rPr>
                <w:sz w:val="24"/>
              </w:rPr>
            </w:pPr>
            <w:r>
              <w:rPr>
                <w:sz w:val="24"/>
              </w:rPr>
              <w:t>Практический</w:t>
            </w:r>
            <w:r>
              <w:rPr>
                <w:spacing w:val="38"/>
                <w:sz w:val="24"/>
              </w:rPr>
              <w:t xml:space="preserve"> </w:t>
            </w:r>
            <w:r>
              <w:rPr>
                <w:sz w:val="24"/>
              </w:rPr>
              <w:t>семинар</w:t>
            </w:r>
            <w:r>
              <w:rPr>
                <w:spacing w:val="33"/>
                <w:sz w:val="24"/>
              </w:rPr>
              <w:t xml:space="preserve"> </w:t>
            </w:r>
            <w:r>
              <w:rPr>
                <w:sz w:val="24"/>
              </w:rPr>
              <w:t>для</w:t>
            </w:r>
            <w:r>
              <w:rPr>
                <w:spacing w:val="-2"/>
                <w:sz w:val="24"/>
              </w:rPr>
              <w:t xml:space="preserve"> </w:t>
            </w:r>
            <w:r>
              <w:rPr>
                <w:sz w:val="24"/>
              </w:rPr>
              <w:t>учителей</w:t>
            </w:r>
          </w:p>
          <w:p w:rsidR="00EA61AC" w:rsidRDefault="00884E59">
            <w:pPr>
              <w:pStyle w:val="TableParagraph"/>
              <w:spacing w:before="2"/>
              <w:ind w:left="5" w:right="40"/>
              <w:rPr>
                <w:sz w:val="24"/>
              </w:rPr>
            </w:pPr>
            <w:r>
              <w:rPr>
                <w:sz w:val="24"/>
              </w:rPr>
              <w:t>«Профилактикаэмоционального</w:t>
            </w:r>
            <w:r>
              <w:rPr>
                <w:spacing w:val="1"/>
                <w:sz w:val="24"/>
              </w:rPr>
              <w:t xml:space="preserve"> </w:t>
            </w:r>
            <w:r>
              <w:rPr>
                <w:sz w:val="24"/>
              </w:rPr>
              <w:t>выгорания как одно из условий развития</w:t>
            </w:r>
            <w:r>
              <w:rPr>
                <w:spacing w:val="-57"/>
                <w:sz w:val="24"/>
              </w:rPr>
              <w:t xml:space="preserve"> </w:t>
            </w:r>
            <w:r>
              <w:rPr>
                <w:sz w:val="24"/>
              </w:rPr>
              <w:t>профессиональной</w:t>
            </w:r>
            <w:r>
              <w:rPr>
                <w:spacing w:val="-3"/>
                <w:sz w:val="24"/>
              </w:rPr>
              <w:t xml:space="preserve"> </w:t>
            </w:r>
            <w:r>
              <w:rPr>
                <w:sz w:val="24"/>
              </w:rPr>
              <w:t>мотивациипедагога»</w:t>
            </w:r>
          </w:p>
        </w:tc>
        <w:tc>
          <w:tcPr>
            <w:tcW w:w="2131" w:type="dxa"/>
          </w:tcPr>
          <w:p w:rsidR="00EA61AC" w:rsidRDefault="00884E59">
            <w:pPr>
              <w:pStyle w:val="TableParagraph"/>
              <w:spacing w:line="268" w:lineRule="exact"/>
              <w:ind w:left="818" w:right="813"/>
              <w:jc w:val="center"/>
              <w:rPr>
                <w:sz w:val="24"/>
              </w:rPr>
            </w:pPr>
            <w:r>
              <w:rPr>
                <w:sz w:val="24"/>
              </w:rPr>
              <w:t>Май</w:t>
            </w:r>
          </w:p>
        </w:tc>
        <w:tc>
          <w:tcPr>
            <w:tcW w:w="2108" w:type="dxa"/>
          </w:tcPr>
          <w:p w:rsidR="00EA61AC" w:rsidRDefault="00884E59">
            <w:pPr>
              <w:pStyle w:val="TableParagraph"/>
              <w:spacing w:line="242" w:lineRule="auto"/>
              <w:ind w:left="6" w:right="398"/>
              <w:rPr>
                <w:sz w:val="24"/>
              </w:rPr>
            </w:pPr>
            <w:r>
              <w:rPr>
                <w:sz w:val="24"/>
              </w:rPr>
              <w:t>РМО педагогов-</w:t>
            </w:r>
            <w:r>
              <w:rPr>
                <w:spacing w:val="-57"/>
                <w:sz w:val="24"/>
              </w:rPr>
              <w:t xml:space="preserve"> </w:t>
            </w:r>
            <w:r>
              <w:rPr>
                <w:sz w:val="24"/>
              </w:rPr>
              <w:t>психологов</w:t>
            </w:r>
          </w:p>
        </w:tc>
        <w:tc>
          <w:tcPr>
            <w:tcW w:w="1854" w:type="dxa"/>
          </w:tcPr>
          <w:p w:rsidR="00EA61AC" w:rsidRDefault="00884E59">
            <w:pPr>
              <w:pStyle w:val="TableParagraph"/>
              <w:ind w:left="6" w:right="79"/>
              <w:rPr>
                <w:sz w:val="24"/>
              </w:rPr>
            </w:pPr>
            <w:r>
              <w:rPr>
                <w:sz w:val="24"/>
              </w:rPr>
              <w:t>Актуализация</w:t>
            </w:r>
            <w:r>
              <w:rPr>
                <w:spacing w:val="1"/>
                <w:sz w:val="24"/>
              </w:rPr>
              <w:t xml:space="preserve"> </w:t>
            </w:r>
            <w:r>
              <w:rPr>
                <w:sz w:val="24"/>
              </w:rPr>
              <w:t>проблемы</w:t>
            </w:r>
            <w:r>
              <w:rPr>
                <w:spacing w:val="1"/>
                <w:sz w:val="24"/>
              </w:rPr>
              <w:t xml:space="preserve"> </w:t>
            </w:r>
            <w:r>
              <w:rPr>
                <w:sz w:val="24"/>
              </w:rPr>
              <w:t>сохранения</w:t>
            </w:r>
            <w:r>
              <w:rPr>
                <w:spacing w:val="1"/>
                <w:sz w:val="24"/>
              </w:rPr>
              <w:t xml:space="preserve"> </w:t>
            </w:r>
            <w:r>
              <w:rPr>
                <w:sz w:val="24"/>
              </w:rPr>
              <w:t>психологическог</w:t>
            </w:r>
            <w:r>
              <w:rPr>
                <w:spacing w:val="-57"/>
                <w:sz w:val="24"/>
              </w:rPr>
              <w:t xml:space="preserve"> </w:t>
            </w:r>
            <w:r>
              <w:rPr>
                <w:sz w:val="24"/>
              </w:rPr>
              <w:t>о</w:t>
            </w:r>
            <w:r>
              <w:rPr>
                <w:spacing w:val="1"/>
                <w:sz w:val="24"/>
              </w:rPr>
              <w:t xml:space="preserve"> </w:t>
            </w:r>
            <w:r>
              <w:rPr>
                <w:sz w:val="24"/>
              </w:rPr>
              <w:t>здоровья</w:t>
            </w:r>
            <w:r>
              <w:rPr>
                <w:spacing w:val="1"/>
                <w:sz w:val="24"/>
              </w:rPr>
              <w:t xml:space="preserve"> </w:t>
            </w:r>
            <w:r>
              <w:rPr>
                <w:sz w:val="24"/>
              </w:rPr>
              <w:t>учителя</w:t>
            </w:r>
            <w:r>
              <w:rPr>
                <w:spacing w:val="1"/>
                <w:sz w:val="24"/>
              </w:rPr>
              <w:t xml:space="preserve"> </w:t>
            </w:r>
            <w:r>
              <w:rPr>
                <w:sz w:val="24"/>
              </w:rPr>
              <w:t>в</w:t>
            </w:r>
            <w:r>
              <w:rPr>
                <w:spacing w:val="1"/>
                <w:sz w:val="24"/>
              </w:rPr>
              <w:t xml:space="preserve"> </w:t>
            </w:r>
            <w:r>
              <w:rPr>
                <w:sz w:val="24"/>
              </w:rPr>
              <w:t>условиях</w:t>
            </w:r>
          </w:p>
          <w:p w:rsidR="00EA61AC" w:rsidRDefault="00884E59">
            <w:pPr>
              <w:pStyle w:val="TableParagraph"/>
              <w:spacing w:line="274" w:lineRule="exact"/>
              <w:ind w:left="6" w:right="210"/>
              <w:rPr>
                <w:sz w:val="24"/>
              </w:rPr>
            </w:pPr>
            <w:r>
              <w:rPr>
                <w:sz w:val="24"/>
              </w:rPr>
              <w:t>ииновационной</w:t>
            </w:r>
            <w:r>
              <w:rPr>
                <w:spacing w:val="-57"/>
                <w:sz w:val="24"/>
              </w:rPr>
              <w:t xml:space="preserve"> </w:t>
            </w:r>
            <w:r>
              <w:rPr>
                <w:sz w:val="24"/>
              </w:rPr>
              <w:t>деятельности</w:t>
            </w:r>
          </w:p>
        </w:tc>
      </w:tr>
      <w:tr w:rsidR="00EA61AC">
        <w:trPr>
          <w:trHeight w:val="1165"/>
        </w:trPr>
        <w:tc>
          <w:tcPr>
            <w:tcW w:w="566" w:type="dxa"/>
          </w:tcPr>
          <w:p w:rsidR="00EA61AC" w:rsidRDefault="00884E59">
            <w:pPr>
              <w:pStyle w:val="TableParagraph"/>
              <w:spacing w:line="268" w:lineRule="exact"/>
              <w:ind w:left="4"/>
              <w:rPr>
                <w:sz w:val="24"/>
              </w:rPr>
            </w:pPr>
            <w:r>
              <w:rPr>
                <w:sz w:val="24"/>
              </w:rPr>
              <w:t>2</w:t>
            </w:r>
          </w:p>
        </w:tc>
        <w:tc>
          <w:tcPr>
            <w:tcW w:w="4259" w:type="dxa"/>
          </w:tcPr>
          <w:p w:rsidR="00EA61AC" w:rsidRDefault="00884E59">
            <w:pPr>
              <w:pStyle w:val="TableParagraph"/>
              <w:tabs>
                <w:tab w:val="left" w:pos="1522"/>
                <w:tab w:val="left" w:pos="1656"/>
              </w:tabs>
              <w:ind w:left="5"/>
              <w:rPr>
                <w:sz w:val="24"/>
              </w:rPr>
            </w:pPr>
            <w:r>
              <w:rPr>
                <w:sz w:val="24"/>
              </w:rPr>
              <w:t>Мониторинг</w:t>
            </w:r>
            <w:r>
              <w:rPr>
                <w:sz w:val="24"/>
              </w:rPr>
              <w:tab/>
              <w:t>результатов</w:t>
            </w:r>
            <w:r>
              <w:rPr>
                <w:spacing w:val="34"/>
                <w:sz w:val="24"/>
              </w:rPr>
              <w:t xml:space="preserve"> </w:t>
            </w:r>
            <w:r>
              <w:rPr>
                <w:sz w:val="24"/>
              </w:rPr>
              <w:t>диагностики,</w:t>
            </w:r>
            <w:r>
              <w:rPr>
                <w:spacing w:val="-57"/>
                <w:sz w:val="24"/>
              </w:rPr>
              <w:t xml:space="preserve"> </w:t>
            </w:r>
            <w:r>
              <w:rPr>
                <w:sz w:val="24"/>
              </w:rPr>
              <w:t>коррекционной и</w:t>
            </w:r>
            <w:r w:rsidR="007A65B7">
              <w:rPr>
                <w:sz w:val="24"/>
              </w:rPr>
              <w:t xml:space="preserve"> </w:t>
            </w:r>
            <w:r>
              <w:rPr>
                <w:sz w:val="24"/>
              </w:rPr>
              <w:t>развивающей работы,</w:t>
            </w:r>
            <w:r>
              <w:rPr>
                <w:spacing w:val="1"/>
                <w:sz w:val="24"/>
              </w:rPr>
              <w:t xml:space="preserve"> </w:t>
            </w:r>
            <w:r>
              <w:rPr>
                <w:sz w:val="24"/>
              </w:rPr>
              <w:t>методические</w:t>
            </w:r>
            <w:r>
              <w:rPr>
                <w:sz w:val="24"/>
              </w:rPr>
              <w:tab/>
            </w:r>
            <w:r>
              <w:rPr>
                <w:sz w:val="24"/>
              </w:rPr>
              <w:tab/>
              <w:t>рекомендации</w:t>
            </w:r>
            <w:r>
              <w:rPr>
                <w:spacing w:val="39"/>
                <w:sz w:val="24"/>
              </w:rPr>
              <w:t xml:space="preserve"> </w:t>
            </w:r>
            <w:r>
              <w:rPr>
                <w:sz w:val="24"/>
              </w:rPr>
              <w:t>учителям</w:t>
            </w:r>
            <w:r>
              <w:rPr>
                <w:spacing w:val="-57"/>
                <w:sz w:val="24"/>
              </w:rPr>
              <w:t xml:space="preserve"> </w:t>
            </w:r>
            <w:r>
              <w:rPr>
                <w:sz w:val="24"/>
              </w:rPr>
              <w:t>начальных</w:t>
            </w:r>
            <w:r>
              <w:rPr>
                <w:spacing w:val="-4"/>
                <w:sz w:val="24"/>
              </w:rPr>
              <w:t xml:space="preserve"> </w:t>
            </w:r>
            <w:r>
              <w:rPr>
                <w:sz w:val="24"/>
              </w:rPr>
              <w:t>классов</w:t>
            </w:r>
          </w:p>
        </w:tc>
        <w:tc>
          <w:tcPr>
            <w:tcW w:w="2131" w:type="dxa"/>
          </w:tcPr>
          <w:p w:rsidR="00EA61AC" w:rsidRDefault="00884E59">
            <w:pPr>
              <w:pStyle w:val="TableParagraph"/>
              <w:spacing w:line="237" w:lineRule="auto"/>
              <w:ind w:left="5" w:right="57"/>
              <w:rPr>
                <w:sz w:val="24"/>
              </w:rPr>
            </w:pPr>
            <w:r>
              <w:rPr>
                <w:sz w:val="24"/>
              </w:rPr>
              <w:t>постоянно по плану</w:t>
            </w:r>
            <w:r>
              <w:rPr>
                <w:spacing w:val="-57"/>
                <w:sz w:val="24"/>
              </w:rPr>
              <w:t xml:space="preserve"> </w:t>
            </w:r>
            <w:r>
              <w:rPr>
                <w:sz w:val="24"/>
              </w:rPr>
              <w:t>МО</w:t>
            </w:r>
          </w:p>
        </w:tc>
        <w:tc>
          <w:tcPr>
            <w:tcW w:w="2108" w:type="dxa"/>
          </w:tcPr>
          <w:p w:rsidR="00EA61AC" w:rsidRDefault="00884E59">
            <w:pPr>
              <w:pStyle w:val="TableParagraph"/>
              <w:ind w:left="6" w:right="71"/>
              <w:rPr>
                <w:sz w:val="24"/>
              </w:rPr>
            </w:pPr>
            <w:r>
              <w:rPr>
                <w:sz w:val="24"/>
              </w:rPr>
              <w:t>Педагог-психолог,</w:t>
            </w:r>
            <w:r>
              <w:rPr>
                <w:spacing w:val="1"/>
                <w:sz w:val="24"/>
              </w:rPr>
              <w:t xml:space="preserve"> </w:t>
            </w:r>
            <w:r>
              <w:rPr>
                <w:sz w:val="24"/>
              </w:rPr>
              <w:t>учитель-логопед,</w:t>
            </w:r>
            <w:r>
              <w:rPr>
                <w:spacing w:val="1"/>
                <w:sz w:val="24"/>
              </w:rPr>
              <w:t xml:space="preserve"> </w:t>
            </w:r>
            <w:r>
              <w:rPr>
                <w:sz w:val="24"/>
              </w:rPr>
              <w:t>социальныйпедагог</w:t>
            </w:r>
          </w:p>
        </w:tc>
        <w:tc>
          <w:tcPr>
            <w:tcW w:w="1854" w:type="dxa"/>
          </w:tcPr>
          <w:p w:rsidR="00EA61AC" w:rsidRDefault="00884E59">
            <w:pPr>
              <w:pStyle w:val="TableParagraph"/>
              <w:ind w:left="6" w:right="357"/>
              <w:jc w:val="both"/>
              <w:rPr>
                <w:sz w:val="24"/>
              </w:rPr>
            </w:pPr>
            <w:r>
              <w:rPr>
                <w:spacing w:val="-1"/>
                <w:sz w:val="24"/>
              </w:rPr>
              <w:t>Методические</w:t>
            </w:r>
            <w:r>
              <w:rPr>
                <w:spacing w:val="-58"/>
                <w:sz w:val="24"/>
              </w:rPr>
              <w:t xml:space="preserve"> </w:t>
            </w:r>
            <w:r>
              <w:rPr>
                <w:sz w:val="24"/>
              </w:rPr>
              <w:t>рекомендации</w:t>
            </w:r>
            <w:r>
              <w:rPr>
                <w:spacing w:val="-58"/>
                <w:sz w:val="24"/>
              </w:rPr>
              <w:t xml:space="preserve"> </w:t>
            </w:r>
            <w:r>
              <w:rPr>
                <w:sz w:val="24"/>
              </w:rPr>
              <w:t>педагогам</w:t>
            </w:r>
          </w:p>
        </w:tc>
      </w:tr>
      <w:tr w:rsidR="00EA61AC">
        <w:trPr>
          <w:trHeight w:val="1161"/>
        </w:trPr>
        <w:tc>
          <w:tcPr>
            <w:tcW w:w="566" w:type="dxa"/>
          </w:tcPr>
          <w:p w:rsidR="00EA61AC" w:rsidRDefault="00884E59">
            <w:pPr>
              <w:pStyle w:val="TableParagraph"/>
              <w:spacing w:line="268" w:lineRule="exact"/>
              <w:ind w:left="4"/>
              <w:rPr>
                <w:sz w:val="24"/>
              </w:rPr>
            </w:pPr>
            <w:r>
              <w:rPr>
                <w:sz w:val="24"/>
              </w:rPr>
              <w:t>3</w:t>
            </w:r>
          </w:p>
        </w:tc>
        <w:tc>
          <w:tcPr>
            <w:tcW w:w="4259" w:type="dxa"/>
          </w:tcPr>
          <w:p w:rsidR="00EA61AC" w:rsidRDefault="00884E59">
            <w:pPr>
              <w:pStyle w:val="TableParagraph"/>
              <w:tabs>
                <w:tab w:val="left" w:pos="1954"/>
                <w:tab w:val="left" w:pos="3707"/>
              </w:tabs>
              <w:ind w:left="5" w:right="-15"/>
              <w:jc w:val="both"/>
              <w:rPr>
                <w:sz w:val="24"/>
              </w:rPr>
            </w:pPr>
            <w:r>
              <w:rPr>
                <w:sz w:val="24"/>
              </w:rPr>
              <w:t>Обмен</w:t>
            </w:r>
            <w:r>
              <w:rPr>
                <w:spacing w:val="1"/>
                <w:sz w:val="24"/>
              </w:rPr>
              <w:t xml:space="preserve"> </w:t>
            </w:r>
            <w:r>
              <w:rPr>
                <w:sz w:val="24"/>
              </w:rPr>
              <w:t>практическим</w:t>
            </w:r>
            <w:r>
              <w:rPr>
                <w:spacing w:val="1"/>
                <w:sz w:val="24"/>
              </w:rPr>
              <w:t xml:space="preserve"> </w:t>
            </w:r>
            <w:r>
              <w:rPr>
                <w:sz w:val="24"/>
              </w:rPr>
              <w:t>опытом</w:t>
            </w:r>
            <w:r>
              <w:rPr>
                <w:spacing w:val="1"/>
                <w:sz w:val="24"/>
              </w:rPr>
              <w:t xml:space="preserve"> </w:t>
            </w:r>
            <w:r>
              <w:rPr>
                <w:sz w:val="24"/>
              </w:rPr>
              <w:t>по</w:t>
            </w:r>
            <w:r>
              <w:rPr>
                <w:spacing w:val="1"/>
                <w:sz w:val="24"/>
              </w:rPr>
              <w:t xml:space="preserve"> </w:t>
            </w:r>
            <w:r>
              <w:rPr>
                <w:sz w:val="24"/>
              </w:rPr>
              <w:t>организации</w:t>
            </w:r>
            <w:r>
              <w:rPr>
                <w:sz w:val="24"/>
              </w:rPr>
              <w:tab/>
              <w:t>различных</w:t>
            </w:r>
            <w:r>
              <w:rPr>
                <w:sz w:val="24"/>
              </w:rPr>
              <w:tab/>
              <w:t>форм</w:t>
            </w:r>
            <w:r>
              <w:rPr>
                <w:spacing w:val="-58"/>
                <w:sz w:val="24"/>
              </w:rPr>
              <w:t xml:space="preserve"> </w:t>
            </w:r>
            <w:r>
              <w:rPr>
                <w:sz w:val="24"/>
              </w:rPr>
              <w:t>развивающей</w:t>
            </w:r>
            <w:r>
              <w:rPr>
                <w:spacing w:val="4"/>
                <w:sz w:val="24"/>
              </w:rPr>
              <w:t xml:space="preserve"> </w:t>
            </w:r>
            <w:r>
              <w:rPr>
                <w:sz w:val="24"/>
              </w:rPr>
              <w:t>работы</w:t>
            </w:r>
          </w:p>
        </w:tc>
        <w:tc>
          <w:tcPr>
            <w:tcW w:w="2131" w:type="dxa"/>
          </w:tcPr>
          <w:p w:rsidR="00EA61AC" w:rsidRDefault="00884E59">
            <w:pPr>
              <w:pStyle w:val="TableParagraph"/>
              <w:spacing w:line="268" w:lineRule="exact"/>
              <w:ind w:left="5"/>
              <w:rPr>
                <w:sz w:val="24"/>
              </w:rPr>
            </w:pPr>
            <w:r>
              <w:rPr>
                <w:sz w:val="24"/>
              </w:rPr>
              <w:t>По</w:t>
            </w:r>
            <w:r>
              <w:rPr>
                <w:spacing w:val="22"/>
                <w:sz w:val="24"/>
              </w:rPr>
              <w:t xml:space="preserve"> </w:t>
            </w:r>
            <w:r>
              <w:rPr>
                <w:sz w:val="24"/>
              </w:rPr>
              <w:t>плану</w:t>
            </w:r>
            <w:r>
              <w:rPr>
                <w:spacing w:val="-9"/>
                <w:sz w:val="24"/>
              </w:rPr>
              <w:t xml:space="preserve"> </w:t>
            </w:r>
            <w:r>
              <w:rPr>
                <w:sz w:val="24"/>
              </w:rPr>
              <w:t>РМК</w:t>
            </w:r>
          </w:p>
        </w:tc>
        <w:tc>
          <w:tcPr>
            <w:tcW w:w="2108" w:type="dxa"/>
          </w:tcPr>
          <w:p w:rsidR="00EA61AC" w:rsidRDefault="00884E59">
            <w:pPr>
              <w:pStyle w:val="TableParagraph"/>
              <w:ind w:left="6" w:right="104"/>
              <w:rPr>
                <w:sz w:val="24"/>
              </w:rPr>
            </w:pPr>
            <w:r>
              <w:rPr>
                <w:sz w:val="24"/>
              </w:rPr>
              <w:t>Педагог-психолог,</w:t>
            </w:r>
            <w:r>
              <w:rPr>
                <w:spacing w:val="1"/>
                <w:sz w:val="24"/>
              </w:rPr>
              <w:t xml:space="preserve"> </w:t>
            </w:r>
            <w:r>
              <w:rPr>
                <w:sz w:val="24"/>
              </w:rPr>
              <w:t>учитель–</w:t>
            </w:r>
            <w:r>
              <w:rPr>
                <w:spacing w:val="1"/>
                <w:sz w:val="24"/>
              </w:rPr>
              <w:t xml:space="preserve"> </w:t>
            </w:r>
            <w:proofErr w:type="gramStart"/>
            <w:r>
              <w:rPr>
                <w:spacing w:val="-1"/>
                <w:sz w:val="24"/>
              </w:rPr>
              <w:t>логопед,социальны</w:t>
            </w:r>
            <w:proofErr w:type="gramEnd"/>
            <w:r>
              <w:rPr>
                <w:spacing w:val="-57"/>
                <w:sz w:val="24"/>
              </w:rPr>
              <w:t xml:space="preserve"> </w:t>
            </w:r>
            <w:r>
              <w:rPr>
                <w:sz w:val="24"/>
              </w:rPr>
              <w:t>йпедагог</w:t>
            </w:r>
          </w:p>
        </w:tc>
        <w:tc>
          <w:tcPr>
            <w:tcW w:w="1854" w:type="dxa"/>
          </w:tcPr>
          <w:p w:rsidR="00EA61AC" w:rsidRDefault="00884E59">
            <w:pPr>
              <w:pStyle w:val="TableParagraph"/>
              <w:ind w:left="6" w:right="357"/>
              <w:jc w:val="both"/>
              <w:rPr>
                <w:sz w:val="24"/>
              </w:rPr>
            </w:pPr>
            <w:r>
              <w:rPr>
                <w:spacing w:val="-1"/>
                <w:sz w:val="24"/>
              </w:rPr>
              <w:t>Методические</w:t>
            </w:r>
            <w:r>
              <w:rPr>
                <w:spacing w:val="-58"/>
                <w:sz w:val="24"/>
              </w:rPr>
              <w:t xml:space="preserve"> </w:t>
            </w:r>
            <w:r>
              <w:rPr>
                <w:sz w:val="24"/>
              </w:rPr>
              <w:t>рекомендации</w:t>
            </w:r>
            <w:r>
              <w:rPr>
                <w:spacing w:val="-58"/>
                <w:sz w:val="24"/>
              </w:rPr>
              <w:t xml:space="preserve"> </w:t>
            </w:r>
            <w:r>
              <w:rPr>
                <w:sz w:val="24"/>
              </w:rPr>
              <w:t>педагогам</w:t>
            </w:r>
          </w:p>
        </w:tc>
      </w:tr>
      <w:tr w:rsidR="00EA61AC">
        <w:trPr>
          <w:trHeight w:val="397"/>
        </w:trPr>
        <w:tc>
          <w:tcPr>
            <w:tcW w:w="10918" w:type="dxa"/>
            <w:gridSpan w:val="5"/>
          </w:tcPr>
          <w:p w:rsidR="00EA61AC" w:rsidRDefault="00884E59">
            <w:pPr>
              <w:pStyle w:val="TableParagraph"/>
              <w:spacing w:line="273" w:lineRule="exact"/>
              <w:ind w:left="3354" w:right="3345"/>
              <w:jc w:val="center"/>
              <w:rPr>
                <w:sz w:val="24"/>
              </w:rPr>
            </w:pPr>
            <w:r>
              <w:rPr>
                <w:sz w:val="24"/>
              </w:rPr>
              <w:t>Психолого-педагогическое</w:t>
            </w:r>
            <w:r>
              <w:rPr>
                <w:spacing w:val="-13"/>
                <w:sz w:val="24"/>
              </w:rPr>
              <w:t xml:space="preserve"> </w:t>
            </w:r>
            <w:r>
              <w:rPr>
                <w:sz w:val="24"/>
              </w:rPr>
              <w:t>просвещение</w:t>
            </w:r>
          </w:p>
        </w:tc>
      </w:tr>
      <w:tr w:rsidR="00EA61AC">
        <w:trPr>
          <w:trHeight w:val="1382"/>
        </w:trPr>
        <w:tc>
          <w:tcPr>
            <w:tcW w:w="566" w:type="dxa"/>
          </w:tcPr>
          <w:p w:rsidR="00EA61AC" w:rsidRDefault="00884E59">
            <w:pPr>
              <w:pStyle w:val="TableParagraph"/>
              <w:spacing w:line="273" w:lineRule="exact"/>
              <w:ind w:left="4"/>
              <w:rPr>
                <w:sz w:val="24"/>
              </w:rPr>
            </w:pPr>
            <w:r>
              <w:rPr>
                <w:sz w:val="24"/>
              </w:rPr>
              <w:t>1</w:t>
            </w:r>
          </w:p>
        </w:tc>
        <w:tc>
          <w:tcPr>
            <w:tcW w:w="4259" w:type="dxa"/>
          </w:tcPr>
          <w:p w:rsidR="00EA61AC" w:rsidRDefault="00884E59">
            <w:pPr>
              <w:pStyle w:val="TableParagraph"/>
              <w:ind w:left="5" w:right="-15"/>
              <w:jc w:val="both"/>
              <w:rPr>
                <w:sz w:val="24"/>
              </w:rPr>
            </w:pPr>
            <w:r>
              <w:rPr>
                <w:sz w:val="24"/>
              </w:rPr>
              <w:t>Освещение</w:t>
            </w:r>
            <w:r>
              <w:rPr>
                <w:spacing w:val="1"/>
                <w:sz w:val="24"/>
              </w:rPr>
              <w:t xml:space="preserve"> </w:t>
            </w:r>
            <w:r>
              <w:rPr>
                <w:sz w:val="24"/>
              </w:rPr>
              <w:t>вопросов</w:t>
            </w:r>
            <w:r>
              <w:rPr>
                <w:spacing w:val="1"/>
                <w:sz w:val="24"/>
              </w:rPr>
              <w:t xml:space="preserve"> </w:t>
            </w:r>
            <w:r>
              <w:rPr>
                <w:sz w:val="24"/>
              </w:rPr>
              <w:t>возрастной</w:t>
            </w:r>
            <w:r>
              <w:rPr>
                <w:spacing w:val="1"/>
                <w:sz w:val="24"/>
              </w:rPr>
              <w:t xml:space="preserve"> </w:t>
            </w:r>
            <w:r>
              <w:rPr>
                <w:sz w:val="24"/>
              </w:rPr>
              <w:t>психологии</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вопросов</w:t>
            </w:r>
            <w:r>
              <w:rPr>
                <w:spacing w:val="1"/>
                <w:sz w:val="24"/>
              </w:rPr>
              <w:t xml:space="preserve"> </w:t>
            </w:r>
            <w:r>
              <w:rPr>
                <w:sz w:val="24"/>
              </w:rPr>
              <w:t>психолого-педагогичекого</w:t>
            </w:r>
            <w:r>
              <w:rPr>
                <w:spacing w:val="-57"/>
                <w:sz w:val="24"/>
              </w:rPr>
              <w:t xml:space="preserve"> </w:t>
            </w:r>
            <w:r>
              <w:rPr>
                <w:spacing w:val="-1"/>
                <w:sz w:val="24"/>
              </w:rPr>
              <w:t>сопровождения</w:t>
            </w:r>
            <w:r>
              <w:rPr>
                <w:spacing w:val="35"/>
                <w:sz w:val="24"/>
              </w:rPr>
              <w:t xml:space="preserve"> </w:t>
            </w:r>
            <w:r>
              <w:rPr>
                <w:sz w:val="24"/>
              </w:rPr>
              <w:t>УВП</w:t>
            </w:r>
            <w:r>
              <w:rPr>
                <w:spacing w:val="35"/>
                <w:sz w:val="24"/>
              </w:rPr>
              <w:t xml:space="preserve"> </w:t>
            </w:r>
            <w:r>
              <w:rPr>
                <w:sz w:val="24"/>
              </w:rPr>
              <w:t>в</w:t>
            </w:r>
            <w:r>
              <w:rPr>
                <w:spacing w:val="37"/>
                <w:sz w:val="24"/>
              </w:rPr>
              <w:t xml:space="preserve"> </w:t>
            </w:r>
            <w:r>
              <w:rPr>
                <w:sz w:val="24"/>
              </w:rPr>
              <w:t>начальной</w:t>
            </w:r>
            <w:r>
              <w:rPr>
                <w:spacing w:val="-21"/>
                <w:sz w:val="24"/>
              </w:rPr>
              <w:t xml:space="preserve"> </w:t>
            </w:r>
            <w:r>
              <w:rPr>
                <w:sz w:val="24"/>
              </w:rPr>
              <w:t>школе</w:t>
            </w:r>
          </w:p>
          <w:p w:rsidR="00EA61AC" w:rsidRDefault="00884E59">
            <w:pPr>
              <w:pStyle w:val="TableParagraph"/>
              <w:spacing w:line="261" w:lineRule="exact"/>
              <w:ind w:left="5"/>
              <w:jc w:val="both"/>
              <w:rPr>
                <w:sz w:val="24"/>
              </w:rPr>
            </w:pPr>
            <w:r>
              <w:rPr>
                <w:sz w:val="24"/>
              </w:rPr>
              <w:t>(педагогические</w:t>
            </w:r>
            <w:r>
              <w:rPr>
                <w:spacing w:val="-5"/>
                <w:sz w:val="24"/>
              </w:rPr>
              <w:t xml:space="preserve"> </w:t>
            </w:r>
            <w:proofErr w:type="gramStart"/>
            <w:r>
              <w:rPr>
                <w:sz w:val="24"/>
              </w:rPr>
              <w:t>советы,заседания</w:t>
            </w:r>
            <w:proofErr w:type="gramEnd"/>
            <w:r>
              <w:rPr>
                <w:spacing w:val="-4"/>
                <w:sz w:val="24"/>
              </w:rPr>
              <w:t xml:space="preserve"> </w:t>
            </w:r>
            <w:r>
              <w:rPr>
                <w:sz w:val="24"/>
              </w:rPr>
              <w:t>МО)</w:t>
            </w:r>
          </w:p>
        </w:tc>
        <w:tc>
          <w:tcPr>
            <w:tcW w:w="2131" w:type="dxa"/>
          </w:tcPr>
          <w:p w:rsidR="00EA61AC" w:rsidRDefault="00884E59">
            <w:pPr>
              <w:pStyle w:val="TableParagraph"/>
              <w:spacing w:line="237" w:lineRule="auto"/>
              <w:ind w:left="5" w:right="57"/>
              <w:rPr>
                <w:sz w:val="24"/>
              </w:rPr>
            </w:pPr>
            <w:r>
              <w:rPr>
                <w:sz w:val="24"/>
              </w:rPr>
              <w:t>постоянно по плану</w:t>
            </w:r>
            <w:r>
              <w:rPr>
                <w:spacing w:val="-57"/>
                <w:sz w:val="24"/>
              </w:rPr>
              <w:t xml:space="preserve"> </w:t>
            </w:r>
            <w:r>
              <w:rPr>
                <w:sz w:val="24"/>
              </w:rPr>
              <w:t>МО</w:t>
            </w:r>
          </w:p>
        </w:tc>
        <w:tc>
          <w:tcPr>
            <w:tcW w:w="2108" w:type="dxa"/>
          </w:tcPr>
          <w:p w:rsidR="00EA61AC" w:rsidRDefault="00884E59">
            <w:pPr>
              <w:pStyle w:val="TableParagraph"/>
              <w:ind w:left="6" w:right="10"/>
              <w:rPr>
                <w:sz w:val="24"/>
              </w:rPr>
            </w:pPr>
            <w:r>
              <w:rPr>
                <w:sz w:val="24"/>
              </w:rPr>
              <w:t>Педагог-</w:t>
            </w:r>
            <w:r>
              <w:rPr>
                <w:spacing w:val="1"/>
                <w:sz w:val="24"/>
              </w:rPr>
              <w:t xml:space="preserve"> </w:t>
            </w:r>
            <w:proofErr w:type="gramStart"/>
            <w:r>
              <w:rPr>
                <w:sz w:val="24"/>
              </w:rPr>
              <w:t>психолог,учитель</w:t>
            </w:r>
            <w:proofErr w:type="gramEnd"/>
            <w:r>
              <w:rPr>
                <w:sz w:val="24"/>
              </w:rPr>
              <w:t>-</w:t>
            </w:r>
            <w:r>
              <w:rPr>
                <w:spacing w:val="1"/>
                <w:sz w:val="24"/>
              </w:rPr>
              <w:t xml:space="preserve"> </w:t>
            </w:r>
            <w:r>
              <w:rPr>
                <w:sz w:val="24"/>
              </w:rPr>
              <w:t>логопед,</w:t>
            </w:r>
            <w:r>
              <w:rPr>
                <w:spacing w:val="1"/>
                <w:sz w:val="24"/>
              </w:rPr>
              <w:t xml:space="preserve"> </w:t>
            </w:r>
            <w:r>
              <w:rPr>
                <w:sz w:val="24"/>
              </w:rPr>
              <w:t>социальный</w:t>
            </w:r>
            <w:r>
              <w:rPr>
                <w:spacing w:val="-7"/>
                <w:sz w:val="24"/>
              </w:rPr>
              <w:t xml:space="preserve"> </w:t>
            </w:r>
            <w:r>
              <w:rPr>
                <w:sz w:val="24"/>
              </w:rPr>
              <w:t>педагог</w:t>
            </w:r>
          </w:p>
        </w:tc>
        <w:tc>
          <w:tcPr>
            <w:tcW w:w="1854" w:type="dxa"/>
          </w:tcPr>
          <w:p w:rsidR="00EA61AC" w:rsidRDefault="00884E59">
            <w:pPr>
              <w:pStyle w:val="TableParagraph"/>
              <w:spacing w:line="237" w:lineRule="auto"/>
              <w:ind w:left="6" w:right="423"/>
              <w:rPr>
                <w:sz w:val="24"/>
              </w:rPr>
            </w:pPr>
            <w:r>
              <w:rPr>
                <w:sz w:val="24"/>
              </w:rPr>
              <w:t>Просвещение</w:t>
            </w:r>
            <w:r>
              <w:rPr>
                <w:spacing w:val="-57"/>
                <w:sz w:val="24"/>
              </w:rPr>
              <w:t xml:space="preserve"> </w:t>
            </w:r>
            <w:r>
              <w:rPr>
                <w:sz w:val="24"/>
              </w:rPr>
              <w:t>педагогов</w:t>
            </w:r>
          </w:p>
        </w:tc>
      </w:tr>
      <w:tr w:rsidR="00EA61AC">
        <w:trPr>
          <w:trHeight w:val="1382"/>
        </w:trPr>
        <w:tc>
          <w:tcPr>
            <w:tcW w:w="566" w:type="dxa"/>
          </w:tcPr>
          <w:p w:rsidR="00EA61AC" w:rsidRDefault="00884E59">
            <w:pPr>
              <w:pStyle w:val="TableParagraph"/>
              <w:spacing w:line="268" w:lineRule="exact"/>
              <w:ind w:left="4"/>
              <w:rPr>
                <w:sz w:val="24"/>
              </w:rPr>
            </w:pPr>
            <w:r>
              <w:rPr>
                <w:sz w:val="24"/>
              </w:rPr>
              <w:t>2</w:t>
            </w:r>
          </w:p>
        </w:tc>
        <w:tc>
          <w:tcPr>
            <w:tcW w:w="4259" w:type="dxa"/>
          </w:tcPr>
          <w:p w:rsidR="00EA61AC" w:rsidRDefault="00884E59">
            <w:pPr>
              <w:pStyle w:val="TableParagraph"/>
              <w:ind w:left="5" w:right="50"/>
              <w:rPr>
                <w:sz w:val="24"/>
              </w:rPr>
            </w:pPr>
            <w:r>
              <w:rPr>
                <w:sz w:val="24"/>
              </w:rPr>
              <w:t>Тематические</w:t>
            </w:r>
            <w:r>
              <w:rPr>
                <w:spacing w:val="-5"/>
                <w:sz w:val="24"/>
              </w:rPr>
              <w:t xml:space="preserve"> </w:t>
            </w:r>
            <w:r>
              <w:rPr>
                <w:sz w:val="24"/>
              </w:rPr>
              <w:t>родительские</w:t>
            </w:r>
            <w:r>
              <w:rPr>
                <w:spacing w:val="-4"/>
                <w:sz w:val="24"/>
              </w:rPr>
              <w:t xml:space="preserve"> </w:t>
            </w:r>
            <w:r>
              <w:rPr>
                <w:sz w:val="24"/>
              </w:rPr>
              <w:t>собрания</w:t>
            </w:r>
            <w:r>
              <w:rPr>
                <w:spacing w:val="-8"/>
                <w:sz w:val="24"/>
              </w:rPr>
              <w:t xml:space="preserve"> </w:t>
            </w:r>
            <w:r>
              <w:rPr>
                <w:sz w:val="24"/>
              </w:rPr>
              <w:t>по</w:t>
            </w:r>
            <w:r>
              <w:rPr>
                <w:spacing w:val="-57"/>
                <w:sz w:val="24"/>
              </w:rPr>
              <w:t xml:space="preserve"> </w:t>
            </w:r>
            <w:r>
              <w:rPr>
                <w:sz w:val="24"/>
              </w:rPr>
              <w:t>вопросам</w:t>
            </w:r>
            <w:r>
              <w:rPr>
                <w:spacing w:val="4"/>
                <w:sz w:val="24"/>
              </w:rPr>
              <w:t xml:space="preserve"> </w:t>
            </w:r>
            <w:r>
              <w:rPr>
                <w:sz w:val="24"/>
              </w:rPr>
              <w:t>психологии возраста,</w:t>
            </w:r>
            <w:r>
              <w:rPr>
                <w:spacing w:val="1"/>
                <w:sz w:val="24"/>
              </w:rPr>
              <w:t xml:space="preserve"> </w:t>
            </w:r>
            <w:r>
              <w:rPr>
                <w:sz w:val="24"/>
              </w:rPr>
              <w:t>психофункциональной готовности</w:t>
            </w:r>
            <w:r>
              <w:rPr>
                <w:spacing w:val="-2"/>
                <w:sz w:val="24"/>
              </w:rPr>
              <w:t xml:space="preserve"> </w:t>
            </w:r>
            <w:r>
              <w:rPr>
                <w:sz w:val="24"/>
              </w:rPr>
              <w:t>к</w:t>
            </w:r>
          </w:p>
          <w:p w:rsidR="00EA61AC" w:rsidRDefault="00884E59">
            <w:pPr>
              <w:pStyle w:val="TableParagraph"/>
              <w:spacing w:line="274" w:lineRule="exact"/>
              <w:ind w:left="5" w:right="164"/>
              <w:rPr>
                <w:sz w:val="24"/>
              </w:rPr>
            </w:pPr>
            <w:r>
              <w:rPr>
                <w:sz w:val="24"/>
              </w:rPr>
              <w:t>обучению</w:t>
            </w:r>
            <w:r>
              <w:rPr>
                <w:spacing w:val="-2"/>
                <w:sz w:val="24"/>
              </w:rPr>
              <w:t xml:space="preserve"> </w:t>
            </w:r>
            <w:r>
              <w:rPr>
                <w:sz w:val="24"/>
              </w:rPr>
              <w:t>в</w:t>
            </w:r>
            <w:r>
              <w:rPr>
                <w:spacing w:val="2"/>
                <w:sz w:val="24"/>
              </w:rPr>
              <w:t xml:space="preserve"> </w:t>
            </w:r>
            <w:r>
              <w:rPr>
                <w:sz w:val="24"/>
              </w:rPr>
              <w:t>школе, адаптации, по</w:t>
            </w:r>
            <w:r>
              <w:rPr>
                <w:spacing w:val="1"/>
                <w:sz w:val="24"/>
              </w:rPr>
              <w:t xml:space="preserve"> </w:t>
            </w:r>
            <w:r>
              <w:rPr>
                <w:sz w:val="24"/>
              </w:rPr>
              <w:t>вопросам</w:t>
            </w:r>
            <w:r>
              <w:rPr>
                <w:spacing w:val="-1"/>
                <w:sz w:val="24"/>
              </w:rPr>
              <w:t xml:space="preserve"> </w:t>
            </w:r>
            <w:r>
              <w:rPr>
                <w:sz w:val="24"/>
              </w:rPr>
              <w:t>причин</w:t>
            </w:r>
            <w:r>
              <w:rPr>
                <w:spacing w:val="-3"/>
                <w:sz w:val="24"/>
              </w:rPr>
              <w:t xml:space="preserve"> </w:t>
            </w:r>
            <w:r>
              <w:rPr>
                <w:sz w:val="24"/>
              </w:rPr>
              <w:t>неуспеваемости</w:t>
            </w:r>
            <w:r>
              <w:rPr>
                <w:spacing w:val="-2"/>
                <w:sz w:val="24"/>
              </w:rPr>
              <w:t xml:space="preserve"> </w:t>
            </w:r>
            <w:r>
              <w:rPr>
                <w:sz w:val="24"/>
              </w:rPr>
              <w:t>и</w:t>
            </w:r>
            <w:r>
              <w:rPr>
                <w:spacing w:val="-6"/>
                <w:sz w:val="24"/>
              </w:rPr>
              <w:t xml:space="preserve"> </w:t>
            </w:r>
            <w:r>
              <w:rPr>
                <w:sz w:val="24"/>
              </w:rPr>
              <w:t>т.д.</w:t>
            </w:r>
          </w:p>
        </w:tc>
        <w:tc>
          <w:tcPr>
            <w:tcW w:w="2131" w:type="dxa"/>
          </w:tcPr>
          <w:p w:rsidR="00EA61AC" w:rsidRDefault="00884E59">
            <w:pPr>
              <w:pStyle w:val="TableParagraph"/>
              <w:spacing w:line="268" w:lineRule="exact"/>
              <w:ind w:left="5"/>
              <w:rPr>
                <w:sz w:val="24"/>
              </w:rPr>
            </w:pPr>
            <w:r>
              <w:rPr>
                <w:sz w:val="24"/>
              </w:rPr>
              <w:t>постоянно</w:t>
            </w:r>
          </w:p>
        </w:tc>
        <w:tc>
          <w:tcPr>
            <w:tcW w:w="2108" w:type="dxa"/>
          </w:tcPr>
          <w:p w:rsidR="00EA61AC" w:rsidRDefault="00884E59">
            <w:pPr>
              <w:pStyle w:val="TableParagraph"/>
              <w:ind w:left="6" w:right="107"/>
              <w:rPr>
                <w:sz w:val="24"/>
              </w:rPr>
            </w:pPr>
            <w:r>
              <w:rPr>
                <w:sz w:val="24"/>
              </w:rPr>
              <w:t>Педагог-</w:t>
            </w:r>
            <w:r>
              <w:rPr>
                <w:spacing w:val="1"/>
                <w:sz w:val="24"/>
              </w:rPr>
              <w:t xml:space="preserve"> </w:t>
            </w:r>
            <w:proofErr w:type="gramStart"/>
            <w:r>
              <w:rPr>
                <w:sz w:val="24"/>
              </w:rPr>
              <w:t>психолог,учитель</w:t>
            </w:r>
            <w:proofErr w:type="gramEnd"/>
            <w:r>
              <w:rPr>
                <w:sz w:val="24"/>
              </w:rPr>
              <w:t>-</w:t>
            </w:r>
            <w:r>
              <w:rPr>
                <w:spacing w:val="1"/>
                <w:sz w:val="24"/>
              </w:rPr>
              <w:t xml:space="preserve"> </w:t>
            </w:r>
            <w:r>
              <w:rPr>
                <w:spacing w:val="-1"/>
                <w:sz w:val="24"/>
              </w:rPr>
              <w:t>логопед,социальны</w:t>
            </w:r>
            <w:r>
              <w:rPr>
                <w:spacing w:val="-57"/>
                <w:sz w:val="24"/>
              </w:rPr>
              <w:t xml:space="preserve"> </w:t>
            </w:r>
            <w:r>
              <w:rPr>
                <w:sz w:val="24"/>
              </w:rPr>
              <w:t>йпедагог</w:t>
            </w:r>
          </w:p>
        </w:tc>
        <w:tc>
          <w:tcPr>
            <w:tcW w:w="1854" w:type="dxa"/>
          </w:tcPr>
          <w:p w:rsidR="00EA61AC" w:rsidRDefault="00884E59">
            <w:pPr>
              <w:pStyle w:val="TableParagraph"/>
              <w:spacing w:line="242" w:lineRule="auto"/>
              <w:ind w:left="6" w:right="423"/>
              <w:rPr>
                <w:sz w:val="24"/>
              </w:rPr>
            </w:pPr>
            <w:r>
              <w:rPr>
                <w:sz w:val="24"/>
              </w:rPr>
              <w:t>Просвещение</w:t>
            </w:r>
            <w:r>
              <w:rPr>
                <w:spacing w:val="-57"/>
                <w:sz w:val="24"/>
              </w:rPr>
              <w:t xml:space="preserve"> </w:t>
            </w:r>
            <w:r>
              <w:rPr>
                <w:sz w:val="24"/>
              </w:rPr>
              <w:t>родителей</w:t>
            </w:r>
          </w:p>
        </w:tc>
      </w:tr>
      <w:tr w:rsidR="00EA61AC">
        <w:trPr>
          <w:trHeight w:val="1161"/>
        </w:trPr>
        <w:tc>
          <w:tcPr>
            <w:tcW w:w="566" w:type="dxa"/>
          </w:tcPr>
          <w:p w:rsidR="00EA61AC" w:rsidRDefault="00884E59">
            <w:pPr>
              <w:pStyle w:val="TableParagraph"/>
              <w:spacing w:line="268" w:lineRule="exact"/>
              <w:ind w:left="4"/>
              <w:rPr>
                <w:sz w:val="24"/>
              </w:rPr>
            </w:pPr>
            <w:r>
              <w:rPr>
                <w:sz w:val="24"/>
              </w:rPr>
              <w:t>3</w:t>
            </w:r>
          </w:p>
        </w:tc>
        <w:tc>
          <w:tcPr>
            <w:tcW w:w="4259" w:type="dxa"/>
          </w:tcPr>
          <w:p w:rsidR="00EA61AC" w:rsidRDefault="00884E59">
            <w:pPr>
              <w:pStyle w:val="TableParagraph"/>
              <w:tabs>
                <w:tab w:val="left" w:pos="2641"/>
              </w:tabs>
              <w:spacing w:line="237" w:lineRule="auto"/>
              <w:ind w:left="5" w:right="69"/>
              <w:rPr>
                <w:sz w:val="24"/>
              </w:rPr>
            </w:pPr>
            <w:r>
              <w:rPr>
                <w:sz w:val="24"/>
              </w:rPr>
              <w:t>Размещение</w:t>
            </w:r>
            <w:r>
              <w:rPr>
                <w:sz w:val="24"/>
              </w:rPr>
              <w:tab/>
            </w:r>
            <w:r>
              <w:rPr>
                <w:spacing w:val="-2"/>
                <w:sz w:val="24"/>
              </w:rPr>
              <w:t>информациипо</w:t>
            </w:r>
            <w:r>
              <w:rPr>
                <w:spacing w:val="-57"/>
                <w:sz w:val="24"/>
              </w:rPr>
              <w:t xml:space="preserve"> </w:t>
            </w:r>
            <w:r>
              <w:rPr>
                <w:sz w:val="24"/>
              </w:rPr>
              <w:t>теме на</w:t>
            </w:r>
            <w:r>
              <w:rPr>
                <w:spacing w:val="2"/>
                <w:sz w:val="24"/>
              </w:rPr>
              <w:t xml:space="preserve"> </w:t>
            </w:r>
            <w:r>
              <w:rPr>
                <w:sz w:val="24"/>
              </w:rPr>
              <w:t>сайте</w:t>
            </w:r>
            <w:r>
              <w:rPr>
                <w:spacing w:val="-3"/>
                <w:sz w:val="24"/>
              </w:rPr>
              <w:t xml:space="preserve"> </w:t>
            </w:r>
            <w:r>
              <w:rPr>
                <w:sz w:val="24"/>
              </w:rPr>
              <w:t>школы</w:t>
            </w:r>
          </w:p>
        </w:tc>
        <w:tc>
          <w:tcPr>
            <w:tcW w:w="2131" w:type="dxa"/>
          </w:tcPr>
          <w:p w:rsidR="00EA61AC" w:rsidRDefault="00884E59">
            <w:pPr>
              <w:pStyle w:val="TableParagraph"/>
              <w:spacing w:line="268" w:lineRule="exact"/>
              <w:ind w:left="5"/>
              <w:rPr>
                <w:sz w:val="24"/>
              </w:rPr>
            </w:pPr>
            <w:r>
              <w:rPr>
                <w:sz w:val="24"/>
              </w:rPr>
              <w:t>постоянно</w:t>
            </w:r>
          </w:p>
        </w:tc>
        <w:tc>
          <w:tcPr>
            <w:tcW w:w="2108" w:type="dxa"/>
          </w:tcPr>
          <w:p w:rsidR="00EA61AC" w:rsidRDefault="00884E59">
            <w:pPr>
              <w:pStyle w:val="TableParagraph"/>
              <w:ind w:left="6" w:right="9"/>
              <w:rPr>
                <w:sz w:val="24"/>
              </w:rPr>
            </w:pPr>
            <w:r>
              <w:rPr>
                <w:sz w:val="24"/>
              </w:rPr>
              <w:t>Педагог-психолог,</w:t>
            </w:r>
            <w:r>
              <w:rPr>
                <w:spacing w:val="1"/>
                <w:sz w:val="24"/>
              </w:rPr>
              <w:t xml:space="preserve"> </w:t>
            </w:r>
            <w:r>
              <w:rPr>
                <w:sz w:val="24"/>
              </w:rPr>
              <w:t>учитель-логопед,</w:t>
            </w:r>
            <w:r>
              <w:rPr>
                <w:spacing w:val="1"/>
                <w:sz w:val="24"/>
              </w:rPr>
              <w:t xml:space="preserve"> </w:t>
            </w:r>
            <w:r>
              <w:rPr>
                <w:sz w:val="24"/>
              </w:rPr>
              <w:t>социальныйпедагог,</w:t>
            </w:r>
            <w:r>
              <w:rPr>
                <w:spacing w:val="-57"/>
                <w:sz w:val="24"/>
              </w:rPr>
              <w:t xml:space="preserve"> </w:t>
            </w:r>
            <w:r>
              <w:rPr>
                <w:sz w:val="24"/>
              </w:rPr>
              <w:t>учитель</w:t>
            </w:r>
          </w:p>
        </w:tc>
        <w:tc>
          <w:tcPr>
            <w:tcW w:w="1854" w:type="dxa"/>
          </w:tcPr>
          <w:p w:rsidR="00EA61AC" w:rsidRDefault="00884E59">
            <w:pPr>
              <w:pStyle w:val="TableParagraph"/>
              <w:ind w:left="6" w:right="423"/>
              <w:rPr>
                <w:sz w:val="24"/>
              </w:rPr>
            </w:pPr>
            <w:r>
              <w:rPr>
                <w:sz w:val="24"/>
              </w:rPr>
              <w:t>Просвещение</w:t>
            </w:r>
            <w:r>
              <w:rPr>
                <w:spacing w:val="-57"/>
                <w:sz w:val="24"/>
              </w:rPr>
              <w:t xml:space="preserve"> </w:t>
            </w:r>
            <w:r>
              <w:rPr>
                <w:sz w:val="24"/>
              </w:rPr>
              <w:t>педагогов,</w:t>
            </w:r>
            <w:r>
              <w:rPr>
                <w:spacing w:val="1"/>
                <w:sz w:val="24"/>
              </w:rPr>
              <w:t xml:space="preserve"> </w:t>
            </w:r>
            <w:r>
              <w:rPr>
                <w:sz w:val="24"/>
              </w:rPr>
              <w:t>родителей</w:t>
            </w:r>
          </w:p>
        </w:tc>
      </w:tr>
    </w:tbl>
    <w:p w:rsidR="00EA61AC" w:rsidRDefault="00884E59">
      <w:pPr>
        <w:spacing w:line="268" w:lineRule="exact"/>
        <w:ind w:left="406"/>
        <w:rPr>
          <w:sz w:val="24"/>
        </w:rPr>
      </w:pPr>
      <w:r>
        <w:rPr>
          <w:spacing w:val="-1"/>
          <w:sz w:val="24"/>
        </w:rPr>
        <w:t>Предполагаемые</w:t>
      </w:r>
      <w:r>
        <w:rPr>
          <w:spacing w:val="-11"/>
          <w:sz w:val="24"/>
        </w:rPr>
        <w:t xml:space="preserve"> </w:t>
      </w:r>
      <w:r>
        <w:rPr>
          <w:sz w:val="24"/>
        </w:rPr>
        <w:t>результаты:</w:t>
      </w:r>
    </w:p>
    <w:p w:rsidR="00EA61AC" w:rsidRDefault="00884E59">
      <w:pPr>
        <w:pStyle w:val="a7"/>
        <w:numPr>
          <w:ilvl w:val="0"/>
          <w:numId w:val="7"/>
        </w:numPr>
        <w:tabs>
          <w:tab w:val="left" w:pos="833"/>
          <w:tab w:val="left" w:pos="835"/>
        </w:tabs>
        <w:spacing w:before="3" w:line="317" w:lineRule="exact"/>
        <w:ind w:hanging="429"/>
        <w:rPr>
          <w:sz w:val="24"/>
        </w:rPr>
      </w:pPr>
      <w:r>
        <w:rPr>
          <w:spacing w:val="-1"/>
          <w:sz w:val="24"/>
        </w:rPr>
        <w:t>Обеспечение</w:t>
      </w:r>
      <w:r>
        <w:rPr>
          <w:spacing w:val="-13"/>
          <w:sz w:val="24"/>
        </w:rPr>
        <w:t xml:space="preserve"> </w:t>
      </w:r>
      <w:r>
        <w:rPr>
          <w:sz w:val="24"/>
        </w:rPr>
        <w:t>преемственности</w:t>
      </w:r>
      <w:r>
        <w:rPr>
          <w:spacing w:val="-4"/>
          <w:sz w:val="24"/>
        </w:rPr>
        <w:t xml:space="preserve"> </w:t>
      </w:r>
      <w:r>
        <w:rPr>
          <w:sz w:val="24"/>
        </w:rPr>
        <w:t>на</w:t>
      </w:r>
      <w:r>
        <w:rPr>
          <w:spacing w:val="-14"/>
          <w:sz w:val="24"/>
        </w:rPr>
        <w:t xml:space="preserve"> </w:t>
      </w:r>
      <w:r>
        <w:rPr>
          <w:sz w:val="24"/>
        </w:rPr>
        <w:t>всех</w:t>
      </w:r>
      <w:r>
        <w:rPr>
          <w:spacing w:val="-8"/>
          <w:sz w:val="24"/>
        </w:rPr>
        <w:t xml:space="preserve"> </w:t>
      </w:r>
      <w:r>
        <w:rPr>
          <w:sz w:val="24"/>
        </w:rPr>
        <w:t>уровнях</w:t>
      </w:r>
      <w:r>
        <w:rPr>
          <w:spacing w:val="-12"/>
          <w:sz w:val="24"/>
        </w:rPr>
        <w:t xml:space="preserve"> </w:t>
      </w:r>
      <w:r>
        <w:rPr>
          <w:sz w:val="24"/>
        </w:rPr>
        <w:t>образования.</w:t>
      </w:r>
    </w:p>
    <w:p w:rsidR="00EA61AC" w:rsidRDefault="00884E59">
      <w:pPr>
        <w:pStyle w:val="a7"/>
        <w:numPr>
          <w:ilvl w:val="0"/>
          <w:numId w:val="7"/>
        </w:numPr>
        <w:tabs>
          <w:tab w:val="left" w:pos="833"/>
          <w:tab w:val="left" w:pos="835"/>
        </w:tabs>
        <w:spacing w:line="235" w:lineRule="auto"/>
        <w:ind w:left="406" w:right="711" w:firstLine="0"/>
        <w:rPr>
          <w:sz w:val="24"/>
        </w:rPr>
      </w:pPr>
      <w:r>
        <w:rPr>
          <w:sz w:val="24"/>
        </w:rPr>
        <w:t>Разработка</w:t>
      </w:r>
      <w:r>
        <w:rPr>
          <w:spacing w:val="7"/>
          <w:sz w:val="24"/>
        </w:rPr>
        <w:t xml:space="preserve"> </w:t>
      </w:r>
      <w:r>
        <w:rPr>
          <w:sz w:val="24"/>
        </w:rPr>
        <w:t>системы</w:t>
      </w:r>
      <w:r>
        <w:rPr>
          <w:spacing w:val="6"/>
          <w:sz w:val="24"/>
        </w:rPr>
        <w:t xml:space="preserve"> </w:t>
      </w:r>
      <w:r>
        <w:rPr>
          <w:sz w:val="24"/>
        </w:rPr>
        <w:t>мониторинга</w:t>
      </w:r>
      <w:r>
        <w:rPr>
          <w:spacing w:val="3"/>
          <w:sz w:val="24"/>
        </w:rPr>
        <w:t xml:space="preserve"> </w:t>
      </w:r>
      <w:r>
        <w:rPr>
          <w:sz w:val="24"/>
        </w:rPr>
        <w:t>в</w:t>
      </w:r>
      <w:r>
        <w:rPr>
          <w:spacing w:val="9"/>
          <w:sz w:val="24"/>
        </w:rPr>
        <w:t xml:space="preserve"> </w:t>
      </w:r>
      <w:r>
        <w:rPr>
          <w:sz w:val="24"/>
        </w:rPr>
        <w:t>формировании</w:t>
      </w:r>
      <w:r>
        <w:rPr>
          <w:spacing w:val="5"/>
          <w:sz w:val="24"/>
        </w:rPr>
        <w:t xml:space="preserve"> </w:t>
      </w:r>
      <w:r>
        <w:rPr>
          <w:sz w:val="24"/>
        </w:rPr>
        <w:t>и</w:t>
      </w:r>
      <w:r>
        <w:rPr>
          <w:spacing w:val="9"/>
          <w:sz w:val="24"/>
        </w:rPr>
        <w:t xml:space="preserve"> </w:t>
      </w:r>
      <w:r>
        <w:rPr>
          <w:sz w:val="24"/>
        </w:rPr>
        <w:t>развитии</w:t>
      </w:r>
      <w:r>
        <w:rPr>
          <w:spacing w:val="18"/>
          <w:sz w:val="24"/>
        </w:rPr>
        <w:t xml:space="preserve"> </w:t>
      </w:r>
      <w:r>
        <w:rPr>
          <w:sz w:val="24"/>
        </w:rPr>
        <w:t>личностного</w:t>
      </w:r>
      <w:r>
        <w:rPr>
          <w:spacing w:val="8"/>
          <w:sz w:val="24"/>
        </w:rPr>
        <w:t xml:space="preserve"> </w:t>
      </w:r>
      <w:r>
        <w:rPr>
          <w:sz w:val="24"/>
        </w:rPr>
        <w:t>ипознавательного</w:t>
      </w:r>
      <w:r>
        <w:rPr>
          <w:spacing w:val="-57"/>
          <w:sz w:val="24"/>
        </w:rPr>
        <w:t xml:space="preserve"> </w:t>
      </w:r>
      <w:r>
        <w:rPr>
          <w:sz w:val="24"/>
        </w:rPr>
        <w:t>потенциала</w:t>
      </w:r>
      <w:r>
        <w:rPr>
          <w:spacing w:val="2"/>
          <w:sz w:val="24"/>
        </w:rPr>
        <w:t xml:space="preserve"> </w:t>
      </w:r>
      <w:r>
        <w:rPr>
          <w:sz w:val="24"/>
        </w:rPr>
        <w:t>обучающихся.</w:t>
      </w:r>
    </w:p>
    <w:p w:rsidR="00EA61AC" w:rsidRDefault="00884E59">
      <w:pPr>
        <w:pStyle w:val="a7"/>
        <w:numPr>
          <w:ilvl w:val="0"/>
          <w:numId w:val="7"/>
        </w:numPr>
        <w:tabs>
          <w:tab w:val="left" w:pos="833"/>
          <w:tab w:val="left" w:pos="835"/>
        </w:tabs>
        <w:spacing w:before="10" w:line="230" w:lineRule="auto"/>
        <w:ind w:left="406" w:right="703" w:firstLine="0"/>
        <w:rPr>
          <w:sz w:val="24"/>
        </w:rPr>
      </w:pPr>
      <w:r>
        <w:rPr>
          <w:sz w:val="24"/>
        </w:rPr>
        <w:t>Создание</w:t>
      </w:r>
      <w:r>
        <w:rPr>
          <w:spacing w:val="40"/>
          <w:sz w:val="24"/>
        </w:rPr>
        <w:t xml:space="preserve"> </w:t>
      </w:r>
      <w:r>
        <w:rPr>
          <w:sz w:val="24"/>
        </w:rPr>
        <w:t>условий</w:t>
      </w:r>
      <w:r>
        <w:rPr>
          <w:spacing w:val="43"/>
          <w:sz w:val="24"/>
        </w:rPr>
        <w:t xml:space="preserve"> </w:t>
      </w:r>
      <w:r>
        <w:rPr>
          <w:sz w:val="24"/>
        </w:rPr>
        <w:t>для</w:t>
      </w:r>
      <w:r>
        <w:rPr>
          <w:spacing w:val="41"/>
          <w:sz w:val="24"/>
        </w:rPr>
        <w:t xml:space="preserve"> </w:t>
      </w:r>
      <w:r>
        <w:rPr>
          <w:sz w:val="24"/>
        </w:rPr>
        <w:t>качественного</w:t>
      </w:r>
      <w:r>
        <w:rPr>
          <w:spacing w:val="46"/>
          <w:sz w:val="24"/>
        </w:rPr>
        <w:t xml:space="preserve"> </w:t>
      </w:r>
      <w:r>
        <w:rPr>
          <w:sz w:val="24"/>
        </w:rPr>
        <w:t>формирования</w:t>
      </w:r>
      <w:r>
        <w:rPr>
          <w:spacing w:val="41"/>
          <w:sz w:val="24"/>
        </w:rPr>
        <w:t xml:space="preserve"> </w:t>
      </w:r>
      <w:r>
        <w:rPr>
          <w:sz w:val="24"/>
        </w:rPr>
        <w:t>и</w:t>
      </w:r>
      <w:r>
        <w:rPr>
          <w:spacing w:val="43"/>
          <w:sz w:val="24"/>
        </w:rPr>
        <w:t xml:space="preserve"> </w:t>
      </w:r>
      <w:r>
        <w:rPr>
          <w:sz w:val="24"/>
        </w:rPr>
        <w:t>развития</w:t>
      </w:r>
      <w:r>
        <w:rPr>
          <w:spacing w:val="46"/>
          <w:sz w:val="24"/>
        </w:rPr>
        <w:t xml:space="preserve"> </w:t>
      </w:r>
      <w:r>
        <w:rPr>
          <w:sz w:val="24"/>
        </w:rPr>
        <w:t>личностных</w:t>
      </w:r>
      <w:r>
        <w:rPr>
          <w:spacing w:val="37"/>
          <w:sz w:val="24"/>
        </w:rPr>
        <w:t xml:space="preserve"> </w:t>
      </w:r>
      <w:r>
        <w:rPr>
          <w:sz w:val="24"/>
        </w:rPr>
        <w:t>и</w:t>
      </w:r>
      <w:r>
        <w:rPr>
          <w:spacing w:val="43"/>
          <w:sz w:val="24"/>
        </w:rPr>
        <w:t xml:space="preserve"> </w:t>
      </w:r>
      <w:r>
        <w:rPr>
          <w:sz w:val="24"/>
        </w:rPr>
        <w:t>метапредметных</w:t>
      </w:r>
      <w:r>
        <w:rPr>
          <w:spacing w:val="-57"/>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7"/>
          <w:sz w:val="24"/>
        </w:rPr>
        <w:t xml:space="preserve"> </w:t>
      </w:r>
      <w:r>
        <w:rPr>
          <w:sz w:val="24"/>
        </w:rPr>
        <w:t>у</w:t>
      </w:r>
      <w:r>
        <w:rPr>
          <w:spacing w:val="-9"/>
          <w:sz w:val="24"/>
        </w:rPr>
        <w:t xml:space="preserve"> </w:t>
      </w:r>
      <w:r>
        <w:rPr>
          <w:sz w:val="24"/>
        </w:rPr>
        <w:t>детей</w:t>
      </w:r>
      <w:r>
        <w:rPr>
          <w:spacing w:val="8"/>
          <w:sz w:val="24"/>
        </w:rPr>
        <w:t xml:space="preserve"> </w:t>
      </w:r>
      <w:r>
        <w:rPr>
          <w:sz w:val="24"/>
        </w:rPr>
        <w:t>младшего</w:t>
      </w:r>
      <w:r>
        <w:rPr>
          <w:spacing w:val="1"/>
          <w:sz w:val="24"/>
        </w:rPr>
        <w:t xml:space="preserve"> </w:t>
      </w:r>
      <w:r>
        <w:rPr>
          <w:sz w:val="24"/>
        </w:rPr>
        <w:t>школьного</w:t>
      </w:r>
      <w:r>
        <w:rPr>
          <w:spacing w:val="9"/>
          <w:sz w:val="24"/>
        </w:rPr>
        <w:t xml:space="preserve"> </w:t>
      </w:r>
      <w:r>
        <w:rPr>
          <w:sz w:val="24"/>
        </w:rPr>
        <w:t>возраста.</w:t>
      </w:r>
    </w:p>
    <w:p w:rsidR="00EA61AC" w:rsidRDefault="00884E59">
      <w:pPr>
        <w:spacing w:before="8" w:line="237" w:lineRule="auto"/>
        <w:ind w:left="406"/>
        <w:rPr>
          <w:sz w:val="24"/>
        </w:rPr>
      </w:pPr>
      <w:r>
        <w:rPr>
          <w:sz w:val="24"/>
        </w:rPr>
        <w:t>Развитие</w:t>
      </w:r>
      <w:r>
        <w:rPr>
          <w:spacing w:val="20"/>
          <w:sz w:val="24"/>
        </w:rPr>
        <w:t xml:space="preserve"> </w:t>
      </w:r>
      <w:r>
        <w:rPr>
          <w:sz w:val="24"/>
        </w:rPr>
        <w:t>системы</w:t>
      </w:r>
      <w:r>
        <w:rPr>
          <w:spacing w:val="19"/>
          <w:sz w:val="24"/>
        </w:rPr>
        <w:t xml:space="preserve"> </w:t>
      </w:r>
      <w:r>
        <w:rPr>
          <w:sz w:val="24"/>
        </w:rPr>
        <w:t>выявления</w:t>
      </w:r>
      <w:r>
        <w:rPr>
          <w:spacing w:val="22"/>
          <w:sz w:val="24"/>
        </w:rPr>
        <w:t xml:space="preserve"> </w:t>
      </w:r>
      <w:r>
        <w:rPr>
          <w:sz w:val="24"/>
        </w:rPr>
        <w:t>и</w:t>
      </w:r>
      <w:r>
        <w:rPr>
          <w:spacing w:val="18"/>
          <w:sz w:val="24"/>
        </w:rPr>
        <w:t xml:space="preserve"> </w:t>
      </w:r>
      <w:r>
        <w:rPr>
          <w:sz w:val="24"/>
        </w:rPr>
        <w:t>психологического</w:t>
      </w:r>
      <w:r>
        <w:rPr>
          <w:spacing w:val="22"/>
          <w:sz w:val="24"/>
        </w:rPr>
        <w:t xml:space="preserve"> </w:t>
      </w:r>
      <w:r>
        <w:rPr>
          <w:sz w:val="24"/>
        </w:rPr>
        <w:t>сопровождения</w:t>
      </w:r>
      <w:r>
        <w:rPr>
          <w:spacing w:val="21"/>
          <w:sz w:val="24"/>
        </w:rPr>
        <w:t xml:space="preserve"> </w:t>
      </w:r>
      <w:r>
        <w:rPr>
          <w:sz w:val="24"/>
        </w:rPr>
        <w:t>детей</w:t>
      </w:r>
      <w:r>
        <w:rPr>
          <w:spacing w:val="22"/>
          <w:sz w:val="24"/>
        </w:rPr>
        <w:t xml:space="preserve"> </w:t>
      </w:r>
      <w:r>
        <w:rPr>
          <w:sz w:val="24"/>
        </w:rPr>
        <w:t>с</w:t>
      </w:r>
      <w:r>
        <w:rPr>
          <w:spacing w:val="27"/>
          <w:sz w:val="24"/>
        </w:rPr>
        <w:t xml:space="preserve"> </w:t>
      </w:r>
      <w:r>
        <w:rPr>
          <w:sz w:val="24"/>
        </w:rPr>
        <w:t>особымиобразовательными</w:t>
      </w:r>
      <w:r>
        <w:rPr>
          <w:spacing w:val="-57"/>
          <w:sz w:val="24"/>
        </w:rPr>
        <w:t xml:space="preserve"> </w:t>
      </w:r>
      <w:r>
        <w:rPr>
          <w:sz w:val="24"/>
        </w:rPr>
        <w:t>потребностями.</w:t>
      </w:r>
    </w:p>
    <w:p w:rsidR="00EA61AC" w:rsidRDefault="00EA61AC">
      <w:pPr>
        <w:spacing w:line="237" w:lineRule="auto"/>
        <w:rPr>
          <w:sz w:val="24"/>
        </w:rPr>
        <w:sectPr w:rsidR="00EA61AC">
          <w:footerReference w:type="default" r:id="rId170"/>
          <w:pgSz w:w="11910" w:h="16840"/>
          <w:pgMar w:top="1100" w:right="0" w:bottom="820" w:left="160" w:header="0" w:footer="632" w:gutter="0"/>
          <w:pgNumType w:start="332"/>
          <w:cols w:space="720"/>
        </w:sectPr>
      </w:pPr>
    </w:p>
    <w:p w:rsidR="00EA61AC" w:rsidRDefault="00884E59" w:rsidP="00611D53">
      <w:pPr>
        <w:pStyle w:val="10"/>
        <w:numPr>
          <w:ilvl w:val="2"/>
          <w:numId w:val="31"/>
        </w:numPr>
        <w:tabs>
          <w:tab w:val="left" w:pos="2456"/>
          <w:tab w:val="left" w:pos="2457"/>
        </w:tabs>
        <w:spacing w:before="77" w:line="242" w:lineRule="auto"/>
        <w:ind w:right="701" w:firstLine="710"/>
        <w:jc w:val="both"/>
      </w:pPr>
      <w:r>
        <w:lastRenderedPageBreak/>
        <w:t>Финансовые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2"/>
        </w:rPr>
        <w:t xml:space="preserve"> </w:t>
      </w:r>
      <w:r>
        <w:t>общего</w:t>
      </w:r>
      <w:r>
        <w:rPr>
          <w:spacing w:val="2"/>
        </w:rPr>
        <w:t xml:space="preserve"> </w:t>
      </w:r>
      <w:r>
        <w:t>образования</w:t>
      </w:r>
    </w:p>
    <w:p w:rsidR="00EA61AC" w:rsidRDefault="00884E59">
      <w:pPr>
        <w:ind w:left="406" w:right="699" w:firstLine="710"/>
        <w:jc w:val="both"/>
        <w:rPr>
          <w:sz w:val="24"/>
        </w:rPr>
      </w:pPr>
      <w:r>
        <w:rPr>
          <w:sz w:val="24"/>
        </w:rPr>
        <w:t>Финансовые</w:t>
      </w:r>
      <w:r>
        <w:rPr>
          <w:spacing w:val="1"/>
          <w:sz w:val="24"/>
        </w:rPr>
        <w:t xml:space="preserve"> </w:t>
      </w:r>
      <w:r>
        <w:rPr>
          <w:sz w:val="24"/>
        </w:rPr>
        <w:t>условия</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обеспечивают:</w:t>
      </w:r>
      <w:r>
        <w:rPr>
          <w:spacing w:val="1"/>
          <w:sz w:val="24"/>
        </w:rPr>
        <w:t xml:space="preserve"> </w:t>
      </w:r>
      <w:r>
        <w:rPr>
          <w:sz w:val="24"/>
        </w:rPr>
        <w:t>обеспечивать</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возможность</w:t>
      </w:r>
      <w:r>
        <w:rPr>
          <w:spacing w:val="-1"/>
          <w:sz w:val="24"/>
        </w:rPr>
        <w:t xml:space="preserve"> </w:t>
      </w:r>
      <w:r>
        <w:rPr>
          <w:sz w:val="24"/>
        </w:rPr>
        <w:t>исполнения</w:t>
      </w:r>
      <w:r>
        <w:rPr>
          <w:spacing w:val="-1"/>
          <w:sz w:val="24"/>
        </w:rPr>
        <w:t xml:space="preserve"> </w:t>
      </w:r>
      <w:r>
        <w:rPr>
          <w:sz w:val="24"/>
        </w:rPr>
        <w:t>требований</w:t>
      </w:r>
      <w:r>
        <w:rPr>
          <w:spacing w:val="4"/>
          <w:sz w:val="24"/>
        </w:rPr>
        <w:t xml:space="preserve"> </w:t>
      </w:r>
      <w:r>
        <w:rPr>
          <w:sz w:val="24"/>
        </w:rPr>
        <w:t>Стандарта;</w:t>
      </w:r>
    </w:p>
    <w:p w:rsidR="00EA61AC" w:rsidRDefault="00884E59">
      <w:pPr>
        <w:ind w:left="406" w:right="702" w:firstLine="710"/>
        <w:jc w:val="both"/>
        <w:rPr>
          <w:sz w:val="24"/>
        </w:rPr>
      </w:pPr>
      <w:r>
        <w:rPr>
          <w:sz w:val="24"/>
        </w:rPr>
        <w:t>обеспечивать</w:t>
      </w:r>
      <w:r>
        <w:rPr>
          <w:spacing w:val="1"/>
          <w:sz w:val="24"/>
        </w:rPr>
        <w:t xml:space="preserve"> </w:t>
      </w:r>
      <w:r>
        <w:rPr>
          <w:sz w:val="24"/>
        </w:rPr>
        <w:t>реализацию</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основной</w:t>
      </w:r>
      <w:r>
        <w:rPr>
          <w:spacing w:val="1"/>
          <w:sz w:val="24"/>
        </w:rPr>
        <w:t xml:space="preserve"> </w:t>
      </w:r>
      <w:r>
        <w:rPr>
          <w:sz w:val="24"/>
        </w:rPr>
        <w:t>образовательной</w:t>
      </w:r>
      <w:r>
        <w:rPr>
          <w:spacing w:val="61"/>
          <w:sz w:val="24"/>
        </w:rPr>
        <w:t xml:space="preserve"> </w:t>
      </w:r>
      <w:r>
        <w:rPr>
          <w:sz w:val="24"/>
        </w:rPr>
        <w:t>программы</w:t>
      </w:r>
      <w:r>
        <w:rPr>
          <w:spacing w:val="1"/>
          <w:sz w:val="24"/>
        </w:rPr>
        <w:t xml:space="preserve"> </w:t>
      </w:r>
      <w:r>
        <w:rPr>
          <w:sz w:val="24"/>
        </w:rPr>
        <w:t>начального общего образования и части, формируемой участниками образовательных отношений вне</w:t>
      </w:r>
      <w:r>
        <w:rPr>
          <w:spacing w:val="1"/>
          <w:sz w:val="24"/>
        </w:rPr>
        <w:t xml:space="preserve"> </w:t>
      </w:r>
      <w:r>
        <w:rPr>
          <w:sz w:val="24"/>
        </w:rPr>
        <w:t>зависимости</w:t>
      </w:r>
      <w:r>
        <w:rPr>
          <w:spacing w:val="-5"/>
          <w:sz w:val="24"/>
        </w:rPr>
        <w:t xml:space="preserve"> </w:t>
      </w:r>
      <w:r>
        <w:rPr>
          <w:sz w:val="24"/>
        </w:rPr>
        <w:t>от</w:t>
      </w:r>
      <w:r>
        <w:rPr>
          <w:spacing w:val="3"/>
          <w:sz w:val="24"/>
        </w:rPr>
        <w:t xml:space="preserve"> </w:t>
      </w:r>
      <w:r>
        <w:rPr>
          <w:sz w:val="24"/>
        </w:rPr>
        <w:t>количества</w:t>
      </w:r>
      <w:r>
        <w:rPr>
          <w:spacing w:val="2"/>
          <w:sz w:val="24"/>
        </w:rPr>
        <w:t xml:space="preserve"> </w:t>
      </w:r>
      <w:r>
        <w:rPr>
          <w:sz w:val="24"/>
        </w:rPr>
        <w:t>учебных</w:t>
      </w:r>
      <w:r>
        <w:rPr>
          <w:spacing w:val="-2"/>
          <w:sz w:val="24"/>
        </w:rPr>
        <w:t xml:space="preserve"> </w:t>
      </w:r>
      <w:r>
        <w:rPr>
          <w:sz w:val="24"/>
        </w:rPr>
        <w:t>дней</w:t>
      </w:r>
      <w:r>
        <w:rPr>
          <w:spacing w:val="3"/>
          <w:sz w:val="24"/>
        </w:rPr>
        <w:t xml:space="preserve"> </w:t>
      </w:r>
      <w:r>
        <w:rPr>
          <w:sz w:val="24"/>
        </w:rPr>
        <w:t>внеделю;</w:t>
      </w:r>
    </w:p>
    <w:p w:rsidR="00EA61AC" w:rsidRDefault="00884E59">
      <w:pPr>
        <w:ind w:left="406" w:right="703" w:firstLine="710"/>
        <w:jc w:val="both"/>
        <w:rPr>
          <w:sz w:val="24"/>
        </w:rPr>
      </w:pPr>
      <w:r>
        <w:rPr>
          <w:sz w:val="24"/>
        </w:rPr>
        <w:t>отражать структуру и объем расходов, необходимых для реализации основной 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а</w:t>
      </w:r>
      <w:r>
        <w:rPr>
          <w:spacing w:val="60"/>
          <w:sz w:val="24"/>
        </w:rPr>
        <w:t xml:space="preserve"> </w:t>
      </w:r>
      <w:r>
        <w:rPr>
          <w:sz w:val="24"/>
        </w:rPr>
        <w:t>также</w:t>
      </w:r>
      <w:r>
        <w:rPr>
          <w:spacing w:val="1"/>
          <w:sz w:val="24"/>
        </w:rPr>
        <w:t xml:space="preserve"> </w:t>
      </w:r>
      <w:r>
        <w:rPr>
          <w:sz w:val="24"/>
        </w:rPr>
        <w:t>механизм</w:t>
      </w:r>
      <w:r>
        <w:rPr>
          <w:spacing w:val="-1"/>
          <w:sz w:val="24"/>
        </w:rPr>
        <w:t xml:space="preserve"> </w:t>
      </w:r>
      <w:r>
        <w:rPr>
          <w:sz w:val="24"/>
        </w:rPr>
        <w:t>их</w:t>
      </w:r>
      <w:r>
        <w:rPr>
          <w:spacing w:val="-2"/>
          <w:sz w:val="24"/>
        </w:rPr>
        <w:t xml:space="preserve"> </w:t>
      </w:r>
      <w:r>
        <w:rPr>
          <w:sz w:val="24"/>
        </w:rPr>
        <w:t>формирования.</w:t>
      </w: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1531"/>
        <w:gridCol w:w="1743"/>
        <w:gridCol w:w="1757"/>
        <w:gridCol w:w="1494"/>
        <w:gridCol w:w="1844"/>
        <w:gridCol w:w="1701"/>
      </w:tblGrid>
      <w:tr w:rsidR="00EA61AC">
        <w:trPr>
          <w:trHeight w:val="2481"/>
        </w:trPr>
        <w:tc>
          <w:tcPr>
            <w:tcW w:w="782" w:type="dxa"/>
          </w:tcPr>
          <w:p w:rsidR="00EA61AC" w:rsidRDefault="00884E59">
            <w:pPr>
              <w:pStyle w:val="TableParagraph"/>
              <w:spacing w:line="237" w:lineRule="auto"/>
              <w:ind w:left="4" w:right="-23"/>
              <w:rPr>
                <w:sz w:val="24"/>
              </w:rPr>
            </w:pPr>
            <w:r>
              <w:rPr>
                <w:sz w:val="24"/>
              </w:rPr>
              <w:t>Период</w:t>
            </w:r>
            <w:r>
              <w:rPr>
                <w:spacing w:val="-57"/>
                <w:sz w:val="24"/>
              </w:rPr>
              <w:t xml:space="preserve"> </w:t>
            </w:r>
            <w:r>
              <w:rPr>
                <w:sz w:val="24"/>
              </w:rPr>
              <w:t>ы</w:t>
            </w:r>
          </w:p>
        </w:tc>
        <w:tc>
          <w:tcPr>
            <w:tcW w:w="1531" w:type="dxa"/>
          </w:tcPr>
          <w:p w:rsidR="00EA61AC" w:rsidRDefault="00884E59">
            <w:pPr>
              <w:pStyle w:val="TableParagraph"/>
              <w:spacing w:line="237" w:lineRule="auto"/>
              <w:ind w:left="4" w:right="181"/>
              <w:rPr>
                <w:sz w:val="24"/>
              </w:rPr>
            </w:pPr>
            <w:r>
              <w:rPr>
                <w:sz w:val="24"/>
              </w:rPr>
              <w:t>Затраты</w:t>
            </w:r>
            <w:r>
              <w:rPr>
                <w:spacing w:val="2"/>
                <w:sz w:val="24"/>
              </w:rPr>
              <w:t xml:space="preserve"> </w:t>
            </w:r>
            <w:r>
              <w:rPr>
                <w:sz w:val="24"/>
              </w:rPr>
              <w:t>на</w:t>
            </w:r>
            <w:r>
              <w:rPr>
                <w:spacing w:val="1"/>
                <w:sz w:val="24"/>
              </w:rPr>
              <w:t xml:space="preserve"> </w:t>
            </w:r>
            <w:r>
              <w:rPr>
                <w:spacing w:val="-1"/>
                <w:sz w:val="24"/>
              </w:rPr>
              <w:t>оплату</w:t>
            </w:r>
            <w:r>
              <w:rPr>
                <w:spacing w:val="-12"/>
                <w:sz w:val="24"/>
              </w:rPr>
              <w:t xml:space="preserve"> </w:t>
            </w:r>
            <w:r>
              <w:rPr>
                <w:sz w:val="24"/>
              </w:rPr>
              <w:t>труда</w:t>
            </w:r>
          </w:p>
        </w:tc>
        <w:tc>
          <w:tcPr>
            <w:tcW w:w="1743" w:type="dxa"/>
          </w:tcPr>
          <w:p w:rsidR="00EA61AC" w:rsidRDefault="00884E59">
            <w:pPr>
              <w:pStyle w:val="TableParagraph"/>
              <w:ind w:left="5" w:right="258"/>
              <w:jc w:val="both"/>
              <w:rPr>
                <w:sz w:val="24"/>
              </w:rPr>
            </w:pPr>
            <w:r>
              <w:rPr>
                <w:sz w:val="24"/>
              </w:rPr>
              <w:t>Приобретение</w:t>
            </w:r>
            <w:r>
              <w:rPr>
                <w:spacing w:val="-58"/>
                <w:sz w:val="24"/>
              </w:rPr>
              <w:t xml:space="preserve"> </w:t>
            </w:r>
            <w:r>
              <w:rPr>
                <w:sz w:val="24"/>
              </w:rPr>
              <w:t>материальных</w:t>
            </w:r>
            <w:r>
              <w:rPr>
                <w:spacing w:val="-58"/>
                <w:sz w:val="24"/>
              </w:rPr>
              <w:t xml:space="preserve"> </w:t>
            </w:r>
            <w:r>
              <w:rPr>
                <w:sz w:val="24"/>
              </w:rPr>
              <w:t>запасов</w:t>
            </w:r>
          </w:p>
        </w:tc>
        <w:tc>
          <w:tcPr>
            <w:tcW w:w="1757" w:type="dxa"/>
          </w:tcPr>
          <w:p w:rsidR="00EA61AC" w:rsidRDefault="00884E59">
            <w:pPr>
              <w:pStyle w:val="TableParagraph"/>
              <w:spacing w:line="237" w:lineRule="auto"/>
              <w:ind w:left="6" w:right="243"/>
              <w:rPr>
                <w:sz w:val="24"/>
              </w:rPr>
            </w:pPr>
            <w:r>
              <w:rPr>
                <w:sz w:val="24"/>
              </w:rPr>
              <w:t>Повышение</w:t>
            </w:r>
            <w:r>
              <w:rPr>
                <w:spacing w:val="1"/>
                <w:sz w:val="24"/>
              </w:rPr>
              <w:t xml:space="preserve"> </w:t>
            </w:r>
            <w:r>
              <w:rPr>
                <w:sz w:val="24"/>
              </w:rPr>
              <w:t>квалификации</w:t>
            </w:r>
          </w:p>
        </w:tc>
        <w:tc>
          <w:tcPr>
            <w:tcW w:w="1494" w:type="dxa"/>
          </w:tcPr>
          <w:p w:rsidR="00EA61AC" w:rsidRDefault="00884E59">
            <w:pPr>
              <w:pStyle w:val="TableParagraph"/>
              <w:spacing w:line="268" w:lineRule="exact"/>
              <w:ind w:left="6"/>
              <w:rPr>
                <w:sz w:val="24"/>
              </w:rPr>
            </w:pPr>
            <w:r>
              <w:rPr>
                <w:sz w:val="24"/>
              </w:rPr>
              <w:t>Мед.осмотр</w:t>
            </w:r>
          </w:p>
        </w:tc>
        <w:tc>
          <w:tcPr>
            <w:tcW w:w="1844" w:type="dxa"/>
          </w:tcPr>
          <w:p w:rsidR="00EA61AC" w:rsidRDefault="00884E59">
            <w:pPr>
              <w:pStyle w:val="TableParagraph"/>
              <w:spacing w:line="237" w:lineRule="auto"/>
              <w:ind w:left="6" w:right="243"/>
              <w:rPr>
                <w:sz w:val="24"/>
              </w:rPr>
            </w:pPr>
            <w:r>
              <w:rPr>
                <w:sz w:val="24"/>
              </w:rPr>
              <w:t>Коммунальные</w:t>
            </w:r>
            <w:r>
              <w:rPr>
                <w:spacing w:val="-58"/>
                <w:sz w:val="24"/>
              </w:rPr>
              <w:t xml:space="preserve"> </w:t>
            </w:r>
            <w:r>
              <w:rPr>
                <w:sz w:val="24"/>
              </w:rPr>
              <w:t>расходы</w:t>
            </w:r>
          </w:p>
        </w:tc>
        <w:tc>
          <w:tcPr>
            <w:tcW w:w="1701" w:type="dxa"/>
          </w:tcPr>
          <w:p w:rsidR="00EA61AC" w:rsidRDefault="00884E59">
            <w:pPr>
              <w:pStyle w:val="TableParagraph"/>
              <w:ind w:left="5" w:right="385"/>
              <w:rPr>
                <w:sz w:val="24"/>
              </w:rPr>
            </w:pPr>
            <w:r>
              <w:rPr>
                <w:sz w:val="24"/>
              </w:rPr>
              <w:t>Затраты</w:t>
            </w:r>
            <w:r>
              <w:rPr>
                <w:spacing w:val="5"/>
                <w:sz w:val="24"/>
              </w:rPr>
              <w:t xml:space="preserve"> </w:t>
            </w:r>
            <w:r>
              <w:rPr>
                <w:sz w:val="24"/>
              </w:rPr>
              <w:t>на</w:t>
            </w:r>
            <w:r>
              <w:rPr>
                <w:spacing w:val="1"/>
                <w:sz w:val="24"/>
              </w:rPr>
              <w:t xml:space="preserve"> </w:t>
            </w:r>
            <w:r>
              <w:rPr>
                <w:sz w:val="24"/>
              </w:rPr>
              <w:t>обеспечение</w:t>
            </w:r>
            <w:r>
              <w:rPr>
                <w:spacing w:val="-57"/>
                <w:sz w:val="24"/>
              </w:rPr>
              <w:t xml:space="preserve"> </w:t>
            </w:r>
            <w:r>
              <w:rPr>
                <w:sz w:val="24"/>
              </w:rPr>
              <w:t>безопасных</w:t>
            </w:r>
            <w:r>
              <w:rPr>
                <w:spacing w:val="1"/>
                <w:sz w:val="24"/>
              </w:rPr>
              <w:t xml:space="preserve"> </w:t>
            </w:r>
            <w:r>
              <w:rPr>
                <w:sz w:val="24"/>
              </w:rPr>
              <w:t>условий</w:t>
            </w:r>
            <w:r>
              <w:rPr>
                <w:spacing w:val="1"/>
                <w:sz w:val="24"/>
              </w:rPr>
              <w:t xml:space="preserve"> </w:t>
            </w:r>
            <w:r>
              <w:rPr>
                <w:sz w:val="24"/>
              </w:rPr>
              <w:t>бучения</w:t>
            </w:r>
            <w:r>
              <w:rPr>
                <w:spacing w:val="2"/>
                <w:sz w:val="24"/>
              </w:rPr>
              <w:t xml:space="preserve"> </w:t>
            </w:r>
            <w:r>
              <w:rPr>
                <w:sz w:val="24"/>
              </w:rPr>
              <w:t>и</w:t>
            </w:r>
            <w:r>
              <w:rPr>
                <w:spacing w:val="1"/>
                <w:sz w:val="24"/>
              </w:rPr>
              <w:t xml:space="preserve"> </w:t>
            </w:r>
            <w:r>
              <w:rPr>
                <w:sz w:val="24"/>
              </w:rPr>
              <w:t>воспитания,</w:t>
            </w:r>
            <w:r>
              <w:rPr>
                <w:spacing w:val="-57"/>
                <w:sz w:val="24"/>
              </w:rPr>
              <w:t xml:space="preserve"> </w:t>
            </w:r>
            <w:r>
              <w:rPr>
                <w:sz w:val="24"/>
              </w:rPr>
              <w:t>охраны</w:t>
            </w:r>
            <w:r>
              <w:rPr>
                <w:spacing w:val="1"/>
                <w:sz w:val="24"/>
              </w:rPr>
              <w:t xml:space="preserve"> </w:t>
            </w:r>
            <w:r>
              <w:rPr>
                <w:sz w:val="24"/>
              </w:rPr>
              <w:t>здоровья</w:t>
            </w:r>
          </w:p>
          <w:p w:rsidR="00EA61AC" w:rsidRDefault="00884E59">
            <w:pPr>
              <w:pStyle w:val="TableParagraph"/>
              <w:spacing w:line="261" w:lineRule="exact"/>
              <w:ind w:left="5"/>
              <w:rPr>
                <w:sz w:val="24"/>
              </w:rPr>
            </w:pPr>
            <w:r>
              <w:rPr>
                <w:sz w:val="24"/>
              </w:rPr>
              <w:t>обучающихся</w:t>
            </w:r>
          </w:p>
        </w:tc>
      </w:tr>
      <w:tr w:rsidR="00EA61AC">
        <w:trPr>
          <w:trHeight w:val="969"/>
        </w:trPr>
        <w:tc>
          <w:tcPr>
            <w:tcW w:w="782" w:type="dxa"/>
          </w:tcPr>
          <w:p w:rsidR="00EA61AC" w:rsidRDefault="00884E59">
            <w:pPr>
              <w:pStyle w:val="TableParagraph"/>
              <w:spacing w:line="268" w:lineRule="exact"/>
              <w:ind w:left="148"/>
              <w:rPr>
                <w:sz w:val="24"/>
              </w:rPr>
            </w:pPr>
            <w:r>
              <w:rPr>
                <w:sz w:val="24"/>
                <w:shd w:val="clear" w:color="auto" w:fill="FFFF00"/>
              </w:rPr>
              <w:t>2022</w:t>
            </w:r>
          </w:p>
        </w:tc>
        <w:tc>
          <w:tcPr>
            <w:tcW w:w="1531" w:type="dxa"/>
          </w:tcPr>
          <w:p w:rsidR="00EA61AC" w:rsidRDefault="00884E59">
            <w:pPr>
              <w:pStyle w:val="TableParagraph"/>
              <w:spacing w:line="268" w:lineRule="exact"/>
              <w:ind w:left="100"/>
              <w:rPr>
                <w:sz w:val="24"/>
              </w:rPr>
            </w:pPr>
            <w:r>
              <w:rPr>
                <w:sz w:val="24"/>
                <w:shd w:val="clear" w:color="auto" w:fill="FFFF00"/>
              </w:rPr>
              <w:t>6144</w:t>
            </w:r>
            <w:r>
              <w:rPr>
                <w:spacing w:val="2"/>
                <w:sz w:val="24"/>
                <w:shd w:val="clear" w:color="auto" w:fill="FFFF00"/>
              </w:rPr>
              <w:t xml:space="preserve"> </w:t>
            </w:r>
            <w:r>
              <w:rPr>
                <w:sz w:val="24"/>
                <w:shd w:val="clear" w:color="auto" w:fill="FFFF00"/>
              </w:rPr>
              <w:t>2497,31</w:t>
            </w:r>
          </w:p>
        </w:tc>
        <w:tc>
          <w:tcPr>
            <w:tcW w:w="1743" w:type="dxa"/>
          </w:tcPr>
          <w:p w:rsidR="00EA61AC" w:rsidRDefault="00884E59">
            <w:pPr>
              <w:pStyle w:val="TableParagraph"/>
              <w:spacing w:line="268" w:lineRule="exact"/>
              <w:ind w:left="481"/>
              <w:rPr>
                <w:sz w:val="24"/>
              </w:rPr>
            </w:pPr>
            <w:r>
              <w:rPr>
                <w:sz w:val="24"/>
                <w:shd w:val="clear" w:color="auto" w:fill="FFFF00"/>
              </w:rPr>
              <w:t>210</w:t>
            </w:r>
            <w:r>
              <w:rPr>
                <w:spacing w:val="2"/>
                <w:sz w:val="24"/>
                <w:shd w:val="clear" w:color="auto" w:fill="FFFF00"/>
              </w:rPr>
              <w:t xml:space="preserve"> </w:t>
            </w:r>
            <w:r>
              <w:rPr>
                <w:sz w:val="24"/>
                <w:shd w:val="clear" w:color="auto" w:fill="FFFF00"/>
              </w:rPr>
              <w:t>000</w:t>
            </w:r>
          </w:p>
        </w:tc>
        <w:tc>
          <w:tcPr>
            <w:tcW w:w="1757" w:type="dxa"/>
          </w:tcPr>
          <w:p w:rsidR="00EA61AC" w:rsidRDefault="00884E59">
            <w:pPr>
              <w:pStyle w:val="TableParagraph"/>
              <w:spacing w:line="268" w:lineRule="exact"/>
              <w:ind w:left="548"/>
              <w:rPr>
                <w:sz w:val="24"/>
              </w:rPr>
            </w:pPr>
            <w:r>
              <w:rPr>
                <w:sz w:val="24"/>
                <w:shd w:val="clear" w:color="auto" w:fill="FFFF00"/>
              </w:rPr>
              <w:t>30</w:t>
            </w:r>
            <w:r>
              <w:rPr>
                <w:spacing w:val="-2"/>
                <w:sz w:val="24"/>
                <w:shd w:val="clear" w:color="auto" w:fill="FFFF00"/>
              </w:rPr>
              <w:t xml:space="preserve"> </w:t>
            </w:r>
            <w:r>
              <w:rPr>
                <w:sz w:val="24"/>
                <w:shd w:val="clear" w:color="auto" w:fill="FFFF00"/>
              </w:rPr>
              <w:t>000</w:t>
            </w:r>
          </w:p>
        </w:tc>
        <w:tc>
          <w:tcPr>
            <w:tcW w:w="1494" w:type="dxa"/>
          </w:tcPr>
          <w:p w:rsidR="00EA61AC" w:rsidRDefault="00884E59">
            <w:pPr>
              <w:pStyle w:val="TableParagraph"/>
              <w:spacing w:line="268" w:lineRule="exact"/>
              <w:ind w:left="385"/>
              <w:rPr>
                <w:sz w:val="24"/>
              </w:rPr>
            </w:pPr>
            <w:r>
              <w:rPr>
                <w:sz w:val="24"/>
                <w:shd w:val="clear" w:color="auto" w:fill="FFFF00"/>
              </w:rPr>
              <w:t>162200</w:t>
            </w:r>
          </w:p>
        </w:tc>
        <w:tc>
          <w:tcPr>
            <w:tcW w:w="1844" w:type="dxa"/>
          </w:tcPr>
          <w:p w:rsidR="00EA61AC" w:rsidRDefault="00884E59">
            <w:pPr>
              <w:pStyle w:val="TableParagraph"/>
              <w:spacing w:line="268" w:lineRule="exact"/>
              <w:ind w:left="471"/>
              <w:rPr>
                <w:sz w:val="24"/>
              </w:rPr>
            </w:pPr>
            <w:r>
              <w:rPr>
                <w:sz w:val="24"/>
                <w:shd w:val="clear" w:color="auto" w:fill="FFFF00"/>
              </w:rPr>
              <w:t>218948</w:t>
            </w:r>
            <w:r>
              <w:rPr>
                <w:spacing w:val="2"/>
                <w:sz w:val="24"/>
                <w:shd w:val="clear" w:color="auto" w:fill="FFFF00"/>
              </w:rPr>
              <w:t xml:space="preserve"> </w:t>
            </w:r>
            <w:r>
              <w:rPr>
                <w:sz w:val="24"/>
                <w:shd w:val="clear" w:color="auto" w:fill="FFFF00"/>
              </w:rPr>
              <w:t>1</w:t>
            </w:r>
          </w:p>
        </w:tc>
        <w:tc>
          <w:tcPr>
            <w:tcW w:w="1701" w:type="dxa"/>
          </w:tcPr>
          <w:p w:rsidR="00EA61AC" w:rsidRDefault="00884E59">
            <w:pPr>
              <w:pStyle w:val="TableParagraph"/>
              <w:tabs>
                <w:tab w:val="left" w:pos="812"/>
              </w:tabs>
              <w:spacing w:line="268" w:lineRule="exact"/>
              <w:ind w:left="106"/>
              <w:rPr>
                <w:sz w:val="24"/>
              </w:rPr>
            </w:pPr>
            <w:r>
              <w:rPr>
                <w:sz w:val="24"/>
                <w:shd w:val="clear" w:color="auto" w:fill="FFFF00"/>
              </w:rPr>
              <w:t>1</w:t>
            </w:r>
            <w:r>
              <w:rPr>
                <w:sz w:val="24"/>
                <w:shd w:val="clear" w:color="auto" w:fill="FFFF00"/>
              </w:rPr>
              <w:tab/>
              <w:t>229</w:t>
            </w:r>
            <w:r>
              <w:rPr>
                <w:spacing w:val="2"/>
                <w:sz w:val="24"/>
                <w:shd w:val="clear" w:color="auto" w:fill="FFFF00"/>
              </w:rPr>
              <w:t xml:space="preserve"> </w:t>
            </w:r>
            <w:r>
              <w:rPr>
                <w:sz w:val="24"/>
                <w:shd w:val="clear" w:color="auto" w:fill="FFFF00"/>
              </w:rPr>
              <w:t>300</w:t>
            </w:r>
          </w:p>
        </w:tc>
      </w:tr>
    </w:tbl>
    <w:p w:rsidR="00EA61AC" w:rsidRDefault="00EA61AC">
      <w:pPr>
        <w:pStyle w:val="a3"/>
        <w:spacing w:before="5"/>
        <w:ind w:left="0" w:firstLine="0"/>
        <w:jc w:val="left"/>
        <w:rPr>
          <w:sz w:val="23"/>
        </w:rPr>
      </w:pPr>
    </w:p>
    <w:p w:rsidR="00EA61AC" w:rsidRDefault="00884E59" w:rsidP="00611D53">
      <w:pPr>
        <w:pStyle w:val="10"/>
        <w:numPr>
          <w:ilvl w:val="2"/>
          <w:numId w:val="31"/>
        </w:numPr>
        <w:tabs>
          <w:tab w:val="left" w:pos="2687"/>
          <w:tab w:val="left" w:pos="2688"/>
        </w:tabs>
        <w:spacing w:before="1" w:line="242" w:lineRule="auto"/>
        <w:ind w:right="2295" w:firstLine="710"/>
        <w:jc w:val="left"/>
      </w:pPr>
      <w:r>
        <w:t>Информационно-методический условия реализации основной</w:t>
      </w:r>
      <w:r>
        <w:rPr>
          <w:spacing w:val="-58"/>
        </w:rPr>
        <w:t xml:space="preserve"> </w:t>
      </w:r>
      <w:r>
        <w:t>образовательной</w:t>
      </w:r>
      <w:r>
        <w:rPr>
          <w:spacing w:val="-6"/>
        </w:rPr>
        <w:t xml:space="preserve"> </w:t>
      </w:r>
      <w:r>
        <w:t>программы</w:t>
      </w:r>
      <w:r>
        <w:rPr>
          <w:spacing w:val="2"/>
        </w:rPr>
        <w:t xml:space="preserve"> </w:t>
      </w:r>
      <w:r>
        <w:t>начального</w:t>
      </w:r>
      <w:r>
        <w:rPr>
          <w:spacing w:val="-4"/>
        </w:rPr>
        <w:t xml:space="preserve"> </w:t>
      </w:r>
      <w:r>
        <w:t>общего</w:t>
      </w:r>
      <w:r>
        <w:rPr>
          <w:spacing w:val="4"/>
        </w:rPr>
        <w:t xml:space="preserve"> </w:t>
      </w:r>
      <w:r>
        <w:t>образования</w:t>
      </w:r>
    </w:p>
    <w:p w:rsidR="00EA61AC" w:rsidRDefault="00884E59">
      <w:pPr>
        <w:spacing w:line="266" w:lineRule="exact"/>
        <w:ind w:left="1117"/>
        <w:rPr>
          <w:sz w:val="24"/>
        </w:rPr>
      </w:pPr>
      <w:r>
        <w:rPr>
          <w:sz w:val="24"/>
        </w:rPr>
        <w:t>Учебно-методическое</w:t>
      </w:r>
      <w:r>
        <w:rPr>
          <w:spacing w:val="-11"/>
          <w:sz w:val="24"/>
        </w:rPr>
        <w:t xml:space="preserve"> </w:t>
      </w:r>
      <w:r>
        <w:rPr>
          <w:sz w:val="24"/>
        </w:rPr>
        <w:t>обеспечение</w:t>
      </w:r>
    </w:p>
    <w:p w:rsidR="00EA61AC" w:rsidRDefault="00884E59">
      <w:pPr>
        <w:spacing w:before="2" w:after="6"/>
        <w:ind w:left="1117"/>
        <w:rPr>
          <w:sz w:val="24"/>
        </w:rPr>
      </w:pPr>
      <w:r>
        <w:rPr>
          <w:sz w:val="24"/>
        </w:rPr>
        <w:t>Укомплектованность</w:t>
      </w:r>
      <w:r>
        <w:rPr>
          <w:spacing w:val="7"/>
          <w:sz w:val="24"/>
        </w:rPr>
        <w:t xml:space="preserve"> </w:t>
      </w:r>
      <w:r>
        <w:rPr>
          <w:sz w:val="24"/>
        </w:rPr>
        <w:t>учебниками</w:t>
      </w:r>
      <w:r>
        <w:rPr>
          <w:spacing w:val="60"/>
          <w:sz w:val="24"/>
        </w:rPr>
        <w:t xml:space="preserve"> </w:t>
      </w:r>
      <w:r>
        <w:rPr>
          <w:sz w:val="24"/>
        </w:rPr>
        <w:t>по</w:t>
      </w:r>
      <w:r>
        <w:rPr>
          <w:spacing w:val="62"/>
          <w:sz w:val="24"/>
        </w:rPr>
        <w:t xml:space="preserve"> </w:t>
      </w:r>
      <w:r>
        <w:rPr>
          <w:sz w:val="24"/>
        </w:rPr>
        <w:t>всем</w:t>
      </w:r>
      <w:r>
        <w:rPr>
          <w:spacing w:val="60"/>
          <w:sz w:val="24"/>
        </w:rPr>
        <w:t xml:space="preserve"> </w:t>
      </w:r>
      <w:r>
        <w:rPr>
          <w:sz w:val="24"/>
        </w:rPr>
        <w:t>предметам,</w:t>
      </w:r>
      <w:r>
        <w:rPr>
          <w:spacing w:val="61"/>
          <w:sz w:val="24"/>
        </w:rPr>
        <w:t xml:space="preserve"> </w:t>
      </w:r>
      <w:r>
        <w:rPr>
          <w:sz w:val="24"/>
        </w:rPr>
        <w:t>курсам</w:t>
      </w:r>
      <w:r>
        <w:rPr>
          <w:spacing w:val="60"/>
          <w:sz w:val="24"/>
        </w:rPr>
        <w:t xml:space="preserve"> </w:t>
      </w:r>
      <w:r>
        <w:rPr>
          <w:sz w:val="24"/>
        </w:rPr>
        <w:t>(модулям)Учебного</w:t>
      </w:r>
      <w:r>
        <w:rPr>
          <w:spacing w:val="-1"/>
          <w:sz w:val="24"/>
        </w:rPr>
        <w:t xml:space="preserve"> </w:t>
      </w:r>
      <w:r>
        <w:rPr>
          <w:sz w:val="24"/>
        </w:rPr>
        <w:t>плана.</w:t>
      </w: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984"/>
        <w:gridCol w:w="5955"/>
        <w:gridCol w:w="1384"/>
      </w:tblGrid>
      <w:tr w:rsidR="00EA61AC">
        <w:trPr>
          <w:trHeight w:val="830"/>
        </w:trPr>
        <w:tc>
          <w:tcPr>
            <w:tcW w:w="538" w:type="dxa"/>
          </w:tcPr>
          <w:p w:rsidR="00EA61AC" w:rsidRDefault="00884E59">
            <w:pPr>
              <w:pStyle w:val="TableParagraph"/>
              <w:spacing w:line="268" w:lineRule="exact"/>
              <w:ind w:left="110"/>
              <w:rPr>
                <w:sz w:val="24"/>
              </w:rPr>
            </w:pPr>
            <w:r>
              <w:rPr>
                <w:sz w:val="24"/>
              </w:rPr>
              <w:t>№</w:t>
            </w:r>
          </w:p>
          <w:p w:rsidR="00EA61AC" w:rsidRDefault="00884E59">
            <w:pPr>
              <w:pStyle w:val="TableParagraph"/>
              <w:spacing w:line="274" w:lineRule="exact"/>
              <w:ind w:left="110" w:right="202"/>
              <w:rPr>
                <w:sz w:val="24"/>
              </w:rPr>
            </w:pPr>
            <w:r>
              <w:rPr>
                <w:sz w:val="24"/>
              </w:rPr>
              <w:t>п/</w:t>
            </w:r>
            <w:r>
              <w:rPr>
                <w:spacing w:val="-57"/>
                <w:sz w:val="24"/>
              </w:rPr>
              <w:t xml:space="preserve"> </w:t>
            </w:r>
            <w:r>
              <w:rPr>
                <w:sz w:val="24"/>
              </w:rPr>
              <w:t>п</w:t>
            </w:r>
          </w:p>
        </w:tc>
        <w:tc>
          <w:tcPr>
            <w:tcW w:w="1984" w:type="dxa"/>
          </w:tcPr>
          <w:p w:rsidR="00EA61AC" w:rsidRDefault="00884E59">
            <w:pPr>
              <w:pStyle w:val="TableParagraph"/>
              <w:spacing w:line="268" w:lineRule="exact"/>
              <w:ind w:left="104"/>
              <w:rPr>
                <w:sz w:val="24"/>
              </w:rPr>
            </w:pPr>
            <w:r>
              <w:rPr>
                <w:sz w:val="24"/>
              </w:rPr>
              <w:t>Наименование</w:t>
            </w:r>
          </w:p>
          <w:p w:rsidR="00EA61AC" w:rsidRDefault="00884E59">
            <w:pPr>
              <w:pStyle w:val="TableParagraph"/>
              <w:tabs>
                <w:tab w:val="left" w:pos="1626"/>
              </w:tabs>
              <w:spacing w:line="274" w:lineRule="exact"/>
              <w:ind w:left="104" w:right="100"/>
              <w:rPr>
                <w:sz w:val="24"/>
              </w:rPr>
            </w:pPr>
            <w:r>
              <w:rPr>
                <w:sz w:val="24"/>
              </w:rPr>
              <w:t>предмета</w:t>
            </w:r>
            <w:r>
              <w:rPr>
                <w:sz w:val="24"/>
              </w:rPr>
              <w:tab/>
            </w:r>
            <w:r>
              <w:rPr>
                <w:spacing w:val="-4"/>
                <w:sz w:val="24"/>
              </w:rPr>
              <w:t>по</w:t>
            </w:r>
            <w:r>
              <w:rPr>
                <w:spacing w:val="-57"/>
                <w:sz w:val="24"/>
              </w:rPr>
              <w:t xml:space="preserve"> </w:t>
            </w:r>
            <w:r>
              <w:rPr>
                <w:sz w:val="24"/>
              </w:rPr>
              <w:t>учебному</w:t>
            </w:r>
            <w:r>
              <w:rPr>
                <w:spacing w:val="-8"/>
                <w:sz w:val="24"/>
              </w:rPr>
              <w:t xml:space="preserve"> </w:t>
            </w:r>
            <w:r>
              <w:rPr>
                <w:sz w:val="24"/>
              </w:rPr>
              <w:t>плану</w:t>
            </w:r>
          </w:p>
        </w:tc>
        <w:tc>
          <w:tcPr>
            <w:tcW w:w="5955" w:type="dxa"/>
          </w:tcPr>
          <w:p w:rsidR="00EA61AC" w:rsidRDefault="00884E59">
            <w:pPr>
              <w:pStyle w:val="TableParagraph"/>
              <w:spacing w:line="268" w:lineRule="exact"/>
              <w:ind w:left="104"/>
              <w:rPr>
                <w:sz w:val="24"/>
              </w:rPr>
            </w:pPr>
            <w:r>
              <w:rPr>
                <w:sz w:val="24"/>
              </w:rPr>
              <w:t>Учебник</w:t>
            </w:r>
          </w:p>
        </w:tc>
        <w:tc>
          <w:tcPr>
            <w:tcW w:w="1384" w:type="dxa"/>
          </w:tcPr>
          <w:p w:rsidR="00EA61AC" w:rsidRDefault="00884E59">
            <w:pPr>
              <w:pStyle w:val="TableParagraph"/>
              <w:spacing w:line="268" w:lineRule="exact"/>
              <w:ind w:left="108"/>
              <w:rPr>
                <w:sz w:val="24"/>
              </w:rPr>
            </w:pPr>
            <w:r>
              <w:rPr>
                <w:w w:val="99"/>
                <w:sz w:val="24"/>
              </w:rPr>
              <w:t>%</w:t>
            </w:r>
          </w:p>
          <w:p w:rsidR="00EA61AC" w:rsidRDefault="00884E59">
            <w:pPr>
              <w:pStyle w:val="TableParagraph"/>
              <w:spacing w:line="274" w:lineRule="exact"/>
              <w:ind w:left="108" w:right="84"/>
              <w:rPr>
                <w:sz w:val="24"/>
              </w:rPr>
            </w:pPr>
            <w:proofErr w:type="gramStart"/>
            <w:r>
              <w:rPr>
                <w:sz w:val="24"/>
              </w:rPr>
              <w:t>укомплек-</w:t>
            </w:r>
            <w:r>
              <w:rPr>
                <w:spacing w:val="1"/>
                <w:sz w:val="24"/>
              </w:rPr>
              <w:t xml:space="preserve"> </w:t>
            </w:r>
            <w:r>
              <w:rPr>
                <w:sz w:val="24"/>
              </w:rPr>
              <w:t>тованности</w:t>
            </w:r>
            <w:proofErr w:type="gramEnd"/>
          </w:p>
        </w:tc>
      </w:tr>
      <w:tr w:rsidR="00EA61AC">
        <w:trPr>
          <w:trHeight w:val="1377"/>
        </w:trPr>
        <w:tc>
          <w:tcPr>
            <w:tcW w:w="538" w:type="dxa"/>
          </w:tcPr>
          <w:p w:rsidR="00EA61AC" w:rsidRDefault="00884E59">
            <w:pPr>
              <w:pStyle w:val="TableParagraph"/>
              <w:spacing w:line="268" w:lineRule="exact"/>
              <w:ind w:left="110"/>
              <w:rPr>
                <w:sz w:val="24"/>
              </w:rPr>
            </w:pPr>
            <w:r>
              <w:rPr>
                <w:sz w:val="24"/>
              </w:rPr>
              <w:t>1</w:t>
            </w:r>
          </w:p>
        </w:tc>
        <w:tc>
          <w:tcPr>
            <w:tcW w:w="1984" w:type="dxa"/>
          </w:tcPr>
          <w:p w:rsidR="00EA61AC" w:rsidRDefault="00884E59">
            <w:pPr>
              <w:pStyle w:val="TableParagraph"/>
              <w:spacing w:line="268" w:lineRule="exact"/>
              <w:ind w:left="104"/>
              <w:rPr>
                <w:sz w:val="24"/>
              </w:rPr>
            </w:pPr>
            <w:r>
              <w:rPr>
                <w:sz w:val="24"/>
              </w:rPr>
              <w:t>Русский язык</w:t>
            </w:r>
          </w:p>
        </w:tc>
        <w:tc>
          <w:tcPr>
            <w:tcW w:w="5955" w:type="dxa"/>
          </w:tcPr>
          <w:p w:rsidR="00EA61AC" w:rsidRDefault="00884E59">
            <w:pPr>
              <w:pStyle w:val="TableParagraph"/>
              <w:spacing w:line="267" w:lineRule="exact"/>
              <w:ind w:left="104"/>
              <w:rPr>
                <w:sz w:val="24"/>
              </w:rPr>
            </w:pPr>
            <w:r>
              <w:rPr>
                <w:sz w:val="24"/>
              </w:rPr>
              <w:t>1.</w:t>
            </w:r>
            <w:r>
              <w:rPr>
                <w:spacing w:val="56"/>
                <w:sz w:val="24"/>
              </w:rPr>
              <w:t xml:space="preserve"> </w:t>
            </w:r>
            <w:r>
              <w:rPr>
                <w:sz w:val="24"/>
              </w:rPr>
              <w:t>Климанова</w:t>
            </w:r>
            <w:r>
              <w:rPr>
                <w:spacing w:val="51"/>
                <w:sz w:val="24"/>
              </w:rPr>
              <w:t xml:space="preserve"> </w:t>
            </w:r>
            <w:r>
              <w:rPr>
                <w:sz w:val="24"/>
              </w:rPr>
              <w:t>Л.Ф.</w:t>
            </w:r>
            <w:proofErr w:type="gramStart"/>
            <w:r>
              <w:rPr>
                <w:sz w:val="24"/>
              </w:rPr>
              <w:t>,  Макеева</w:t>
            </w:r>
            <w:proofErr w:type="gramEnd"/>
            <w:r>
              <w:rPr>
                <w:spacing w:val="56"/>
                <w:sz w:val="24"/>
              </w:rPr>
              <w:t xml:space="preserve"> </w:t>
            </w:r>
            <w:r>
              <w:rPr>
                <w:sz w:val="24"/>
              </w:rPr>
              <w:t>С.Г.</w:t>
            </w:r>
            <w:r>
              <w:rPr>
                <w:spacing w:val="59"/>
                <w:sz w:val="24"/>
              </w:rPr>
              <w:t xml:space="preserve"> </w:t>
            </w:r>
            <w:r>
              <w:rPr>
                <w:sz w:val="24"/>
              </w:rPr>
              <w:t>Азбука</w:t>
            </w:r>
            <w:r>
              <w:rPr>
                <w:spacing w:val="57"/>
                <w:sz w:val="24"/>
              </w:rPr>
              <w:t xml:space="preserve"> </w:t>
            </w:r>
            <w:r>
              <w:rPr>
                <w:sz w:val="24"/>
              </w:rPr>
              <w:t>1</w:t>
            </w:r>
            <w:r>
              <w:rPr>
                <w:spacing w:val="57"/>
                <w:sz w:val="24"/>
              </w:rPr>
              <w:t xml:space="preserve"> </w:t>
            </w:r>
            <w:r>
              <w:rPr>
                <w:sz w:val="24"/>
              </w:rPr>
              <w:t>класс</w:t>
            </w:r>
            <w:r>
              <w:rPr>
                <w:spacing w:val="56"/>
                <w:sz w:val="24"/>
              </w:rPr>
              <w:t xml:space="preserve"> </w:t>
            </w:r>
            <w:r>
              <w:rPr>
                <w:sz w:val="24"/>
              </w:rPr>
              <w:t>(в</w:t>
            </w:r>
          </w:p>
          <w:p w:rsidR="00EA61AC" w:rsidRDefault="00884E59">
            <w:pPr>
              <w:pStyle w:val="TableParagraph"/>
              <w:tabs>
                <w:tab w:val="left" w:pos="435"/>
                <w:tab w:val="left" w:pos="1391"/>
              </w:tabs>
              <w:spacing w:line="242" w:lineRule="auto"/>
              <w:ind w:left="104" w:right="98"/>
              <w:rPr>
                <w:sz w:val="24"/>
              </w:rPr>
            </w:pPr>
            <w:r>
              <w:rPr>
                <w:sz w:val="24"/>
              </w:rPr>
              <w:t>2</w:t>
            </w:r>
            <w:r>
              <w:rPr>
                <w:sz w:val="24"/>
              </w:rPr>
              <w:tab/>
            </w:r>
            <w:proofErr w:type="gramStart"/>
            <w:r>
              <w:rPr>
                <w:sz w:val="24"/>
              </w:rPr>
              <w:t>частях)</w:t>
            </w:r>
            <w:r>
              <w:rPr>
                <w:sz w:val="24"/>
              </w:rPr>
              <w:tab/>
            </w:r>
            <w:proofErr w:type="gramEnd"/>
            <w:r>
              <w:rPr>
                <w:sz w:val="24"/>
              </w:rPr>
              <w:t>АО</w:t>
            </w:r>
            <w:r>
              <w:rPr>
                <w:spacing w:val="52"/>
                <w:sz w:val="24"/>
              </w:rPr>
              <w:t xml:space="preserve"> </w:t>
            </w:r>
            <w:r>
              <w:rPr>
                <w:sz w:val="24"/>
              </w:rPr>
              <w:t>"Издательство</w:t>
            </w:r>
            <w:r>
              <w:rPr>
                <w:spacing w:val="48"/>
                <w:sz w:val="24"/>
              </w:rPr>
              <w:t xml:space="preserve"> </w:t>
            </w:r>
            <w:r>
              <w:rPr>
                <w:sz w:val="24"/>
              </w:rPr>
              <w:t>"Просвещение"</w:t>
            </w:r>
            <w:r>
              <w:rPr>
                <w:spacing w:val="49"/>
                <w:sz w:val="24"/>
              </w:rPr>
              <w:t xml:space="preserve"> </w:t>
            </w:r>
            <w:r>
              <w:rPr>
                <w:sz w:val="24"/>
              </w:rPr>
              <w:t>2019г</w:t>
            </w:r>
            <w:r>
              <w:rPr>
                <w:spacing w:val="-57"/>
                <w:sz w:val="24"/>
              </w:rPr>
              <w:t xml:space="preserve"> </w:t>
            </w:r>
            <w:r>
              <w:rPr>
                <w:sz w:val="24"/>
              </w:rPr>
              <w:t>ФГОС</w:t>
            </w:r>
          </w:p>
          <w:p w:rsidR="00EA61AC" w:rsidRDefault="00884E59">
            <w:pPr>
              <w:pStyle w:val="TableParagraph"/>
              <w:tabs>
                <w:tab w:val="left" w:pos="4856"/>
                <w:tab w:val="left" w:pos="5719"/>
              </w:tabs>
              <w:spacing w:line="271" w:lineRule="exact"/>
              <w:ind w:left="104"/>
              <w:rPr>
                <w:sz w:val="24"/>
              </w:rPr>
            </w:pPr>
            <w:r>
              <w:rPr>
                <w:spacing w:val="-1"/>
                <w:sz w:val="24"/>
              </w:rPr>
              <w:t>2.</w:t>
            </w:r>
            <w:r>
              <w:rPr>
                <w:spacing w:val="120"/>
                <w:sz w:val="24"/>
              </w:rPr>
              <w:t xml:space="preserve"> </w:t>
            </w:r>
            <w:r>
              <w:rPr>
                <w:spacing w:val="-1"/>
                <w:sz w:val="24"/>
              </w:rPr>
              <w:t>Климанова</w:t>
            </w:r>
            <w:r>
              <w:rPr>
                <w:spacing w:val="1"/>
                <w:sz w:val="24"/>
              </w:rPr>
              <w:t xml:space="preserve"> </w:t>
            </w:r>
            <w:r>
              <w:rPr>
                <w:spacing w:val="-1"/>
                <w:sz w:val="24"/>
              </w:rPr>
              <w:t>Л.Ф.,</w:t>
            </w:r>
            <w:r>
              <w:rPr>
                <w:spacing w:val="-26"/>
                <w:sz w:val="24"/>
              </w:rPr>
              <w:t xml:space="preserve"> </w:t>
            </w:r>
            <w:r>
              <w:rPr>
                <w:spacing w:val="-1"/>
                <w:sz w:val="24"/>
              </w:rPr>
              <w:t>Макеева</w:t>
            </w:r>
            <w:r>
              <w:rPr>
                <w:spacing w:val="1"/>
                <w:sz w:val="24"/>
              </w:rPr>
              <w:t xml:space="preserve"> </w:t>
            </w:r>
            <w:r>
              <w:rPr>
                <w:sz w:val="24"/>
              </w:rPr>
              <w:t>С.Г.</w:t>
            </w:r>
            <w:r>
              <w:rPr>
                <w:spacing w:val="11"/>
                <w:sz w:val="24"/>
              </w:rPr>
              <w:t xml:space="preserve"> </w:t>
            </w:r>
            <w:r>
              <w:rPr>
                <w:sz w:val="24"/>
              </w:rPr>
              <w:t>Русский</w:t>
            </w:r>
            <w:r>
              <w:rPr>
                <w:sz w:val="24"/>
              </w:rPr>
              <w:tab/>
              <w:t>язык</w:t>
            </w:r>
            <w:r>
              <w:rPr>
                <w:sz w:val="24"/>
              </w:rPr>
              <w:tab/>
              <w:t>1</w:t>
            </w:r>
          </w:p>
          <w:p w:rsidR="00EA61AC" w:rsidRDefault="00884E59">
            <w:pPr>
              <w:pStyle w:val="TableParagraph"/>
              <w:spacing w:before="1" w:line="261" w:lineRule="exact"/>
              <w:ind w:left="104"/>
              <w:rPr>
                <w:sz w:val="24"/>
              </w:rPr>
            </w:pPr>
            <w:r>
              <w:rPr>
                <w:sz w:val="24"/>
              </w:rPr>
              <w:t>класс. АО"Издательство</w:t>
            </w:r>
            <w:r>
              <w:rPr>
                <w:spacing w:val="2"/>
                <w:sz w:val="24"/>
              </w:rPr>
              <w:t xml:space="preserve"> </w:t>
            </w:r>
            <w:r>
              <w:rPr>
                <w:sz w:val="24"/>
              </w:rPr>
              <w:t>"Просвещение".</w:t>
            </w:r>
            <w:r>
              <w:rPr>
                <w:spacing w:val="-5"/>
                <w:sz w:val="24"/>
              </w:rPr>
              <w:t xml:space="preserve"> </w:t>
            </w:r>
            <w:r>
              <w:rPr>
                <w:sz w:val="24"/>
              </w:rPr>
              <w:t>2019г</w:t>
            </w:r>
            <w:r>
              <w:rPr>
                <w:spacing w:val="-9"/>
                <w:sz w:val="24"/>
              </w:rPr>
              <w:t xml:space="preserve"> </w:t>
            </w:r>
            <w:r>
              <w:rPr>
                <w:sz w:val="24"/>
              </w:rPr>
              <w:t>ФГОС</w:t>
            </w:r>
          </w:p>
        </w:tc>
        <w:tc>
          <w:tcPr>
            <w:tcW w:w="1384" w:type="dxa"/>
          </w:tcPr>
          <w:p w:rsidR="00EA61AC" w:rsidRDefault="00884E59">
            <w:pPr>
              <w:pStyle w:val="TableParagraph"/>
              <w:spacing w:line="268" w:lineRule="exact"/>
              <w:ind w:left="108"/>
              <w:rPr>
                <w:sz w:val="24"/>
              </w:rPr>
            </w:pPr>
            <w:r>
              <w:rPr>
                <w:sz w:val="24"/>
              </w:rPr>
              <w:t>100%</w:t>
            </w:r>
          </w:p>
        </w:tc>
      </w:tr>
      <w:tr w:rsidR="00EA61AC">
        <w:trPr>
          <w:trHeight w:val="551"/>
        </w:trPr>
        <w:tc>
          <w:tcPr>
            <w:tcW w:w="538" w:type="dxa"/>
          </w:tcPr>
          <w:p w:rsidR="00EA61AC" w:rsidRDefault="00884E59">
            <w:pPr>
              <w:pStyle w:val="TableParagraph"/>
              <w:spacing w:line="268" w:lineRule="exact"/>
              <w:ind w:left="110"/>
              <w:rPr>
                <w:sz w:val="24"/>
              </w:rPr>
            </w:pPr>
            <w:r>
              <w:rPr>
                <w:sz w:val="24"/>
              </w:rPr>
              <w:t>2</w:t>
            </w:r>
          </w:p>
        </w:tc>
        <w:tc>
          <w:tcPr>
            <w:tcW w:w="1984" w:type="dxa"/>
          </w:tcPr>
          <w:p w:rsidR="00EA61AC" w:rsidRDefault="00884E59">
            <w:pPr>
              <w:pStyle w:val="TableParagraph"/>
              <w:spacing w:line="268" w:lineRule="exact"/>
              <w:ind w:left="104"/>
              <w:rPr>
                <w:sz w:val="24"/>
              </w:rPr>
            </w:pPr>
            <w:r>
              <w:rPr>
                <w:sz w:val="24"/>
              </w:rPr>
              <w:t>Литературное</w:t>
            </w:r>
          </w:p>
          <w:p w:rsidR="00EA61AC" w:rsidRDefault="00884E59">
            <w:pPr>
              <w:pStyle w:val="TableParagraph"/>
              <w:spacing w:before="2" w:line="261" w:lineRule="exact"/>
              <w:ind w:left="104"/>
              <w:rPr>
                <w:sz w:val="24"/>
              </w:rPr>
            </w:pPr>
            <w:r>
              <w:rPr>
                <w:sz w:val="24"/>
              </w:rPr>
              <w:t>чтение</w:t>
            </w:r>
          </w:p>
        </w:tc>
        <w:tc>
          <w:tcPr>
            <w:tcW w:w="5955" w:type="dxa"/>
          </w:tcPr>
          <w:p w:rsidR="00EA61AC" w:rsidRDefault="00884E59">
            <w:pPr>
              <w:pStyle w:val="TableParagraph"/>
              <w:spacing w:line="268" w:lineRule="exact"/>
              <w:ind w:left="104"/>
              <w:rPr>
                <w:sz w:val="24"/>
              </w:rPr>
            </w:pPr>
            <w:r>
              <w:rPr>
                <w:sz w:val="24"/>
              </w:rPr>
              <w:t>1.</w:t>
            </w:r>
            <w:r>
              <w:rPr>
                <w:spacing w:val="35"/>
                <w:sz w:val="24"/>
              </w:rPr>
              <w:t xml:space="preserve"> </w:t>
            </w:r>
            <w:r>
              <w:rPr>
                <w:sz w:val="24"/>
              </w:rPr>
              <w:t>Климанова</w:t>
            </w:r>
            <w:r>
              <w:rPr>
                <w:spacing w:val="14"/>
                <w:sz w:val="24"/>
              </w:rPr>
              <w:t xml:space="preserve"> </w:t>
            </w:r>
            <w:r>
              <w:rPr>
                <w:sz w:val="24"/>
              </w:rPr>
              <w:t>Л.</w:t>
            </w:r>
            <w:r>
              <w:rPr>
                <w:spacing w:val="13"/>
                <w:sz w:val="24"/>
              </w:rPr>
              <w:t xml:space="preserve"> </w:t>
            </w:r>
            <w:r>
              <w:rPr>
                <w:sz w:val="24"/>
              </w:rPr>
              <w:t>Ф.,</w:t>
            </w:r>
            <w:r>
              <w:rPr>
                <w:spacing w:val="15"/>
                <w:sz w:val="24"/>
              </w:rPr>
              <w:t xml:space="preserve"> </w:t>
            </w:r>
            <w:r>
              <w:rPr>
                <w:sz w:val="24"/>
              </w:rPr>
              <w:t>ГорецкийЛитературное</w:t>
            </w:r>
            <w:r>
              <w:rPr>
                <w:spacing w:val="73"/>
                <w:sz w:val="24"/>
              </w:rPr>
              <w:t xml:space="preserve"> </w:t>
            </w:r>
            <w:r>
              <w:rPr>
                <w:sz w:val="24"/>
              </w:rPr>
              <w:t>чтение</w:t>
            </w:r>
            <w:r>
              <w:rPr>
                <w:spacing w:val="73"/>
                <w:sz w:val="24"/>
              </w:rPr>
              <w:t xml:space="preserve"> </w:t>
            </w:r>
            <w:r>
              <w:rPr>
                <w:sz w:val="24"/>
              </w:rPr>
              <w:t>1</w:t>
            </w:r>
          </w:p>
          <w:p w:rsidR="00EA61AC" w:rsidRDefault="00884E59">
            <w:pPr>
              <w:pStyle w:val="TableParagraph"/>
              <w:spacing w:before="2" w:line="261" w:lineRule="exact"/>
              <w:ind w:left="104"/>
              <w:rPr>
                <w:sz w:val="24"/>
              </w:rPr>
            </w:pPr>
            <w:r>
              <w:rPr>
                <w:sz w:val="24"/>
              </w:rPr>
              <w:t>класс</w:t>
            </w:r>
            <w:r>
              <w:rPr>
                <w:spacing w:val="-3"/>
                <w:sz w:val="24"/>
              </w:rPr>
              <w:t xml:space="preserve"> </w:t>
            </w:r>
            <w:r>
              <w:rPr>
                <w:sz w:val="24"/>
              </w:rPr>
              <w:t>"Просвещение".</w:t>
            </w:r>
            <w:r>
              <w:rPr>
                <w:spacing w:val="-1"/>
                <w:sz w:val="24"/>
              </w:rPr>
              <w:t xml:space="preserve"> </w:t>
            </w:r>
            <w:r>
              <w:rPr>
                <w:sz w:val="24"/>
              </w:rPr>
              <w:t>2019г</w:t>
            </w:r>
            <w:r>
              <w:rPr>
                <w:spacing w:val="-4"/>
                <w:sz w:val="24"/>
              </w:rPr>
              <w:t xml:space="preserve"> </w:t>
            </w:r>
            <w:r>
              <w:rPr>
                <w:sz w:val="24"/>
              </w:rPr>
              <w:t>ФГОС</w:t>
            </w:r>
          </w:p>
        </w:tc>
        <w:tc>
          <w:tcPr>
            <w:tcW w:w="1384" w:type="dxa"/>
          </w:tcPr>
          <w:p w:rsidR="00EA61AC" w:rsidRDefault="00884E59">
            <w:pPr>
              <w:pStyle w:val="TableParagraph"/>
              <w:spacing w:line="268" w:lineRule="exact"/>
              <w:ind w:left="108"/>
              <w:rPr>
                <w:sz w:val="24"/>
              </w:rPr>
            </w:pPr>
            <w:r>
              <w:rPr>
                <w:sz w:val="24"/>
              </w:rPr>
              <w:t>100%</w:t>
            </w:r>
          </w:p>
        </w:tc>
      </w:tr>
      <w:tr w:rsidR="00EA61AC">
        <w:trPr>
          <w:trHeight w:val="849"/>
        </w:trPr>
        <w:tc>
          <w:tcPr>
            <w:tcW w:w="538" w:type="dxa"/>
          </w:tcPr>
          <w:p w:rsidR="00EA61AC" w:rsidRDefault="00884E59">
            <w:pPr>
              <w:pStyle w:val="TableParagraph"/>
              <w:spacing w:line="268" w:lineRule="exact"/>
              <w:ind w:left="110"/>
              <w:rPr>
                <w:sz w:val="24"/>
              </w:rPr>
            </w:pPr>
            <w:r>
              <w:rPr>
                <w:sz w:val="24"/>
              </w:rPr>
              <w:t>3</w:t>
            </w:r>
          </w:p>
        </w:tc>
        <w:tc>
          <w:tcPr>
            <w:tcW w:w="1984" w:type="dxa"/>
          </w:tcPr>
          <w:p w:rsidR="00EA61AC" w:rsidRDefault="00884E59">
            <w:pPr>
              <w:pStyle w:val="TableParagraph"/>
              <w:spacing w:line="268" w:lineRule="exact"/>
              <w:ind w:left="104"/>
              <w:rPr>
                <w:sz w:val="24"/>
              </w:rPr>
            </w:pPr>
            <w:r>
              <w:rPr>
                <w:sz w:val="24"/>
              </w:rPr>
              <w:t>Математика</w:t>
            </w:r>
          </w:p>
        </w:tc>
        <w:tc>
          <w:tcPr>
            <w:tcW w:w="5955" w:type="dxa"/>
          </w:tcPr>
          <w:p w:rsidR="00EA61AC" w:rsidRDefault="00884E59">
            <w:pPr>
              <w:pStyle w:val="TableParagraph"/>
              <w:tabs>
                <w:tab w:val="left" w:pos="569"/>
                <w:tab w:val="left" w:pos="1856"/>
                <w:tab w:val="left" w:pos="2610"/>
                <w:tab w:val="left" w:pos="3907"/>
                <w:tab w:val="left" w:pos="4685"/>
                <w:tab w:val="left" w:pos="5439"/>
              </w:tabs>
              <w:spacing w:before="1" w:line="290" w:lineRule="exact"/>
              <w:ind w:left="104"/>
              <w:rPr>
                <w:sz w:val="24"/>
              </w:rPr>
            </w:pPr>
            <w:r>
              <w:rPr>
                <w:rFonts w:ascii="Calibri" w:hAnsi="Calibri"/>
                <w:sz w:val="24"/>
              </w:rPr>
              <w:t>1.</w:t>
            </w:r>
            <w:r>
              <w:rPr>
                <w:rFonts w:ascii="Calibri" w:hAnsi="Calibri"/>
                <w:sz w:val="24"/>
              </w:rPr>
              <w:tab/>
            </w:r>
            <w:r>
              <w:rPr>
                <w:sz w:val="24"/>
              </w:rPr>
              <w:t>Дорофеев</w:t>
            </w:r>
            <w:r>
              <w:rPr>
                <w:sz w:val="24"/>
              </w:rPr>
              <w:tab/>
            </w:r>
            <w:proofErr w:type="gramStart"/>
            <w:r>
              <w:rPr>
                <w:sz w:val="24"/>
              </w:rPr>
              <w:t>Г.В.,</w:t>
            </w:r>
            <w:r>
              <w:rPr>
                <w:sz w:val="24"/>
              </w:rPr>
              <w:tab/>
            </w:r>
            <w:proofErr w:type="gramEnd"/>
            <w:r>
              <w:rPr>
                <w:sz w:val="24"/>
              </w:rPr>
              <w:t>Миракова</w:t>
            </w:r>
            <w:r>
              <w:rPr>
                <w:sz w:val="24"/>
              </w:rPr>
              <w:tab/>
              <w:t>Т.Н.,</w:t>
            </w:r>
            <w:r>
              <w:rPr>
                <w:sz w:val="24"/>
              </w:rPr>
              <w:tab/>
              <w:t>Бука</w:t>
            </w:r>
            <w:r>
              <w:rPr>
                <w:sz w:val="24"/>
              </w:rPr>
              <w:tab/>
              <w:t>Т.Б.</w:t>
            </w:r>
          </w:p>
          <w:p w:rsidR="00EA61AC" w:rsidRDefault="00884E59">
            <w:pPr>
              <w:pStyle w:val="TableParagraph"/>
              <w:spacing w:line="274" w:lineRule="exact"/>
              <w:ind w:left="104"/>
              <w:rPr>
                <w:sz w:val="24"/>
              </w:rPr>
            </w:pPr>
            <w:r>
              <w:rPr>
                <w:sz w:val="24"/>
              </w:rPr>
              <w:t>Математика</w:t>
            </w:r>
            <w:r>
              <w:rPr>
                <w:spacing w:val="56"/>
                <w:sz w:val="24"/>
              </w:rPr>
              <w:t xml:space="preserve"> </w:t>
            </w:r>
            <w:r>
              <w:rPr>
                <w:sz w:val="24"/>
              </w:rPr>
              <w:t>1</w:t>
            </w:r>
            <w:r>
              <w:rPr>
                <w:spacing w:val="2"/>
                <w:sz w:val="24"/>
              </w:rPr>
              <w:t xml:space="preserve"> </w:t>
            </w:r>
            <w:r>
              <w:rPr>
                <w:sz w:val="24"/>
              </w:rPr>
              <w:t>класс</w:t>
            </w:r>
            <w:r>
              <w:rPr>
                <w:spacing w:val="1"/>
                <w:sz w:val="24"/>
              </w:rPr>
              <w:t xml:space="preserve"> </w:t>
            </w:r>
            <w:r>
              <w:rPr>
                <w:sz w:val="24"/>
              </w:rPr>
              <w:t>(в</w:t>
            </w:r>
            <w:r>
              <w:rPr>
                <w:spacing w:val="58"/>
                <w:sz w:val="24"/>
              </w:rPr>
              <w:t xml:space="preserve"> </w:t>
            </w:r>
            <w:r>
              <w:rPr>
                <w:sz w:val="24"/>
              </w:rPr>
              <w:t>2-хчастях).</w:t>
            </w:r>
            <w:r>
              <w:rPr>
                <w:spacing w:val="30"/>
                <w:sz w:val="24"/>
              </w:rPr>
              <w:t xml:space="preserve"> </w:t>
            </w:r>
            <w:r>
              <w:rPr>
                <w:sz w:val="24"/>
              </w:rPr>
              <w:t>АО</w:t>
            </w:r>
            <w:r>
              <w:rPr>
                <w:spacing w:val="27"/>
                <w:sz w:val="24"/>
              </w:rPr>
              <w:t xml:space="preserve"> </w:t>
            </w:r>
            <w:r>
              <w:rPr>
                <w:sz w:val="24"/>
              </w:rPr>
              <w:t>"Издательство</w:t>
            </w:r>
            <w:r>
              <w:rPr>
                <w:spacing w:val="-57"/>
                <w:sz w:val="24"/>
              </w:rPr>
              <w:t xml:space="preserve"> </w:t>
            </w:r>
            <w:r>
              <w:rPr>
                <w:sz w:val="24"/>
              </w:rPr>
              <w:t>"Просвещение".</w:t>
            </w:r>
            <w:r>
              <w:rPr>
                <w:spacing w:val="-2"/>
                <w:sz w:val="24"/>
              </w:rPr>
              <w:t xml:space="preserve"> </w:t>
            </w:r>
            <w:r>
              <w:rPr>
                <w:sz w:val="24"/>
              </w:rPr>
              <w:t>2019г</w:t>
            </w:r>
            <w:r>
              <w:rPr>
                <w:spacing w:val="2"/>
                <w:sz w:val="24"/>
              </w:rPr>
              <w:t xml:space="preserve"> </w:t>
            </w:r>
            <w:r>
              <w:rPr>
                <w:sz w:val="24"/>
              </w:rPr>
              <w:t>ФГОС</w:t>
            </w:r>
          </w:p>
        </w:tc>
        <w:tc>
          <w:tcPr>
            <w:tcW w:w="1384" w:type="dxa"/>
          </w:tcPr>
          <w:p w:rsidR="00EA61AC" w:rsidRDefault="00884E59">
            <w:pPr>
              <w:pStyle w:val="TableParagraph"/>
              <w:spacing w:line="268" w:lineRule="exact"/>
              <w:ind w:left="108"/>
              <w:rPr>
                <w:sz w:val="24"/>
              </w:rPr>
            </w:pPr>
            <w:r>
              <w:rPr>
                <w:sz w:val="24"/>
              </w:rPr>
              <w:t>100%</w:t>
            </w:r>
          </w:p>
        </w:tc>
      </w:tr>
      <w:tr w:rsidR="00EA61AC">
        <w:trPr>
          <w:trHeight w:val="844"/>
        </w:trPr>
        <w:tc>
          <w:tcPr>
            <w:tcW w:w="538" w:type="dxa"/>
          </w:tcPr>
          <w:p w:rsidR="00EA61AC" w:rsidRDefault="00884E59">
            <w:pPr>
              <w:pStyle w:val="TableParagraph"/>
              <w:spacing w:line="268" w:lineRule="exact"/>
              <w:ind w:left="110"/>
              <w:rPr>
                <w:sz w:val="24"/>
              </w:rPr>
            </w:pPr>
            <w:r>
              <w:rPr>
                <w:sz w:val="24"/>
              </w:rPr>
              <w:t>4</w:t>
            </w:r>
          </w:p>
        </w:tc>
        <w:tc>
          <w:tcPr>
            <w:tcW w:w="1984" w:type="dxa"/>
          </w:tcPr>
          <w:p w:rsidR="00EA61AC" w:rsidRDefault="00884E59">
            <w:pPr>
              <w:pStyle w:val="TableParagraph"/>
              <w:spacing w:line="237" w:lineRule="auto"/>
              <w:ind w:left="104" w:right="436"/>
              <w:rPr>
                <w:sz w:val="24"/>
              </w:rPr>
            </w:pPr>
            <w:r>
              <w:rPr>
                <w:spacing w:val="-1"/>
                <w:sz w:val="24"/>
              </w:rPr>
              <w:t>Окружающий</w:t>
            </w:r>
            <w:r>
              <w:rPr>
                <w:spacing w:val="-57"/>
                <w:sz w:val="24"/>
              </w:rPr>
              <w:t xml:space="preserve"> </w:t>
            </w:r>
            <w:r>
              <w:rPr>
                <w:sz w:val="24"/>
              </w:rPr>
              <w:t>мир</w:t>
            </w:r>
          </w:p>
        </w:tc>
        <w:tc>
          <w:tcPr>
            <w:tcW w:w="5955" w:type="dxa"/>
          </w:tcPr>
          <w:p w:rsidR="00EA61AC" w:rsidRDefault="00884E59">
            <w:pPr>
              <w:pStyle w:val="TableParagraph"/>
              <w:spacing w:before="1" w:line="288" w:lineRule="exact"/>
              <w:ind w:left="104"/>
              <w:rPr>
                <w:sz w:val="24"/>
              </w:rPr>
            </w:pPr>
            <w:r>
              <w:rPr>
                <w:rFonts w:ascii="Calibri" w:hAnsi="Calibri"/>
                <w:sz w:val="24"/>
              </w:rPr>
              <w:t>1.</w:t>
            </w:r>
            <w:r>
              <w:rPr>
                <w:rFonts w:ascii="Calibri" w:hAnsi="Calibri"/>
                <w:spacing w:val="10"/>
                <w:sz w:val="24"/>
              </w:rPr>
              <w:t xml:space="preserve"> </w:t>
            </w:r>
            <w:r>
              <w:rPr>
                <w:sz w:val="24"/>
              </w:rPr>
              <w:t>Плешаков</w:t>
            </w:r>
            <w:r>
              <w:rPr>
                <w:spacing w:val="31"/>
                <w:sz w:val="24"/>
              </w:rPr>
              <w:t xml:space="preserve"> </w:t>
            </w:r>
            <w:r>
              <w:rPr>
                <w:sz w:val="24"/>
              </w:rPr>
              <w:t>А.А.,</w:t>
            </w:r>
            <w:r>
              <w:rPr>
                <w:spacing w:val="31"/>
                <w:sz w:val="24"/>
              </w:rPr>
              <w:t xml:space="preserve"> </w:t>
            </w:r>
            <w:r>
              <w:rPr>
                <w:sz w:val="24"/>
              </w:rPr>
              <w:t>Новицкая</w:t>
            </w:r>
            <w:r>
              <w:rPr>
                <w:spacing w:val="29"/>
                <w:sz w:val="24"/>
              </w:rPr>
              <w:t xml:space="preserve"> </w:t>
            </w:r>
            <w:r>
              <w:rPr>
                <w:sz w:val="24"/>
              </w:rPr>
              <w:t>М.Ю.</w:t>
            </w:r>
            <w:r>
              <w:rPr>
                <w:spacing w:val="35"/>
                <w:sz w:val="24"/>
              </w:rPr>
              <w:t xml:space="preserve"> </w:t>
            </w:r>
            <w:r>
              <w:rPr>
                <w:sz w:val="24"/>
              </w:rPr>
              <w:t>Окружающий</w:t>
            </w:r>
            <w:r>
              <w:rPr>
                <w:spacing w:val="31"/>
                <w:sz w:val="24"/>
              </w:rPr>
              <w:t xml:space="preserve"> </w:t>
            </w:r>
            <w:r>
              <w:rPr>
                <w:sz w:val="24"/>
              </w:rPr>
              <w:t>мир</w:t>
            </w:r>
          </w:p>
          <w:p w:rsidR="00EA61AC" w:rsidRDefault="00884E59">
            <w:pPr>
              <w:pStyle w:val="TableParagraph"/>
              <w:tabs>
                <w:tab w:val="left" w:pos="632"/>
                <w:tab w:val="left" w:pos="1650"/>
                <w:tab w:val="left" w:pos="2308"/>
                <w:tab w:val="left" w:pos="3628"/>
                <w:tab w:val="left" w:pos="4363"/>
              </w:tabs>
              <w:spacing w:line="274" w:lineRule="exact"/>
              <w:ind w:left="104" w:right="101"/>
              <w:rPr>
                <w:sz w:val="24"/>
              </w:rPr>
            </w:pPr>
            <w:r>
              <w:rPr>
                <w:sz w:val="24"/>
              </w:rPr>
              <w:t>1</w:t>
            </w:r>
            <w:r>
              <w:rPr>
                <w:sz w:val="24"/>
              </w:rPr>
              <w:tab/>
              <w:t>класс</w:t>
            </w:r>
            <w:r>
              <w:rPr>
                <w:sz w:val="24"/>
              </w:rPr>
              <w:tab/>
              <w:t>(в</w:t>
            </w:r>
            <w:r>
              <w:rPr>
                <w:sz w:val="24"/>
              </w:rPr>
              <w:tab/>
              <w:t>2частях).</w:t>
            </w:r>
            <w:r>
              <w:rPr>
                <w:sz w:val="24"/>
              </w:rPr>
              <w:tab/>
              <w:t>АО</w:t>
            </w:r>
            <w:r>
              <w:rPr>
                <w:sz w:val="24"/>
              </w:rPr>
              <w:tab/>
            </w:r>
            <w:r>
              <w:rPr>
                <w:spacing w:val="-1"/>
                <w:sz w:val="24"/>
              </w:rPr>
              <w:t>"Издательство</w:t>
            </w:r>
            <w:r>
              <w:rPr>
                <w:spacing w:val="-57"/>
                <w:sz w:val="24"/>
              </w:rPr>
              <w:t xml:space="preserve"> </w:t>
            </w:r>
            <w:r>
              <w:rPr>
                <w:sz w:val="24"/>
              </w:rPr>
              <w:t>"Просвещение". 2019г ФГОС</w:t>
            </w:r>
          </w:p>
        </w:tc>
        <w:tc>
          <w:tcPr>
            <w:tcW w:w="1384" w:type="dxa"/>
          </w:tcPr>
          <w:p w:rsidR="00EA61AC" w:rsidRDefault="00884E59">
            <w:pPr>
              <w:pStyle w:val="TableParagraph"/>
              <w:spacing w:line="268" w:lineRule="exact"/>
              <w:ind w:left="108"/>
              <w:rPr>
                <w:sz w:val="24"/>
              </w:rPr>
            </w:pPr>
            <w:r>
              <w:rPr>
                <w:sz w:val="24"/>
              </w:rPr>
              <w:t>100%</w:t>
            </w:r>
          </w:p>
        </w:tc>
      </w:tr>
      <w:tr w:rsidR="00EA61AC">
        <w:trPr>
          <w:trHeight w:val="1267"/>
        </w:trPr>
        <w:tc>
          <w:tcPr>
            <w:tcW w:w="538" w:type="dxa"/>
          </w:tcPr>
          <w:p w:rsidR="00EA61AC" w:rsidRDefault="00884E59">
            <w:pPr>
              <w:pStyle w:val="TableParagraph"/>
              <w:spacing w:line="268" w:lineRule="exact"/>
              <w:ind w:left="110"/>
              <w:rPr>
                <w:sz w:val="24"/>
              </w:rPr>
            </w:pPr>
            <w:r>
              <w:rPr>
                <w:sz w:val="24"/>
              </w:rPr>
              <w:t>5</w:t>
            </w:r>
          </w:p>
        </w:tc>
        <w:tc>
          <w:tcPr>
            <w:tcW w:w="1984" w:type="dxa"/>
          </w:tcPr>
          <w:p w:rsidR="00EA61AC" w:rsidRDefault="00884E59">
            <w:pPr>
              <w:pStyle w:val="TableParagraph"/>
              <w:spacing w:line="237" w:lineRule="auto"/>
              <w:ind w:left="104" w:right="94"/>
              <w:rPr>
                <w:sz w:val="24"/>
              </w:rPr>
            </w:pPr>
            <w:r>
              <w:rPr>
                <w:sz w:val="24"/>
              </w:rPr>
              <w:t>Изобразительное</w:t>
            </w:r>
            <w:r>
              <w:rPr>
                <w:spacing w:val="-57"/>
                <w:sz w:val="24"/>
              </w:rPr>
              <w:t xml:space="preserve"> </w:t>
            </w:r>
            <w:r>
              <w:rPr>
                <w:sz w:val="24"/>
              </w:rPr>
              <w:t>искусство</w:t>
            </w:r>
          </w:p>
        </w:tc>
        <w:tc>
          <w:tcPr>
            <w:tcW w:w="5955" w:type="dxa"/>
          </w:tcPr>
          <w:p w:rsidR="00EA61AC" w:rsidRDefault="00884E59">
            <w:pPr>
              <w:pStyle w:val="TableParagraph"/>
              <w:ind w:left="104" w:right="95"/>
              <w:jc w:val="both"/>
            </w:pPr>
            <w:r>
              <w:rPr>
                <w:sz w:val="24"/>
              </w:rPr>
              <w:t>1.Шпикалова</w:t>
            </w:r>
            <w:r>
              <w:rPr>
                <w:spacing w:val="1"/>
                <w:sz w:val="24"/>
              </w:rPr>
              <w:t xml:space="preserve"> </w:t>
            </w:r>
            <w:r>
              <w:rPr>
                <w:sz w:val="24"/>
              </w:rPr>
              <w:t>Т.Я.,</w:t>
            </w:r>
            <w:r>
              <w:rPr>
                <w:spacing w:val="1"/>
                <w:sz w:val="24"/>
              </w:rPr>
              <w:t xml:space="preserve"> </w:t>
            </w:r>
            <w:r>
              <w:rPr>
                <w:sz w:val="24"/>
              </w:rPr>
              <w:t>Ершова</w:t>
            </w:r>
            <w:r>
              <w:rPr>
                <w:spacing w:val="1"/>
                <w:sz w:val="24"/>
              </w:rPr>
              <w:t xml:space="preserve"> </w:t>
            </w:r>
            <w:r>
              <w:rPr>
                <w:sz w:val="24"/>
              </w:rPr>
              <w:t>Л.В.</w:t>
            </w:r>
            <w:r>
              <w:rPr>
                <w:spacing w:val="1"/>
                <w:sz w:val="24"/>
              </w:rPr>
              <w:t xml:space="preserve"> </w:t>
            </w:r>
            <w:r>
              <w:rPr>
                <w:sz w:val="24"/>
              </w:rPr>
              <w:t>Изобразительное</w:t>
            </w:r>
            <w:r>
              <w:rPr>
                <w:spacing w:val="1"/>
                <w:sz w:val="24"/>
              </w:rPr>
              <w:t xml:space="preserve"> </w:t>
            </w:r>
            <w:r>
              <w:rPr>
                <w:sz w:val="24"/>
              </w:rPr>
              <w:t>искусство 1 класс</w:t>
            </w:r>
            <w:r>
              <w:rPr>
                <w:spacing w:val="1"/>
                <w:sz w:val="24"/>
              </w:rPr>
              <w:t xml:space="preserve"> </w:t>
            </w:r>
            <w:r>
              <w:t>Издательство</w:t>
            </w:r>
            <w:r>
              <w:rPr>
                <w:spacing w:val="1"/>
              </w:rPr>
              <w:t xml:space="preserve"> </w:t>
            </w:r>
            <w:r>
              <w:t>«Просвещение»,</w:t>
            </w:r>
            <w:r>
              <w:rPr>
                <w:spacing w:val="1"/>
              </w:rPr>
              <w:t xml:space="preserve"> </w:t>
            </w:r>
            <w:r>
              <w:t>2019</w:t>
            </w:r>
            <w:r>
              <w:rPr>
                <w:spacing w:val="1"/>
              </w:rPr>
              <w:t xml:space="preserve"> </w:t>
            </w:r>
            <w:r>
              <w:t>г</w:t>
            </w:r>
            <w:r>
              <w:rPr>
                <w:spacing w:val="1"/>
              </w:rPr>
              <w:t xml:space="preserve"> </w:t>
            </w:r>
            <w:r>
              <w:t>ФГОС</w:t>
            </w:r>
          </w:p>
        </w:tc>
        <w:tc>
          <w:tcPr>
            <w:tcW w:w="1384" w:type="dxa"/>
          </w:tcPr>
          <w:p w:rsidR="00EA61AC" w:rsidRDefault="00884E59">
            <w:pPr>
              <w:pStyle w:val="TableParagraph"/>
              <w:spacing w:line="268" w:lineRule="exact"/>
              <w:ind w:left="108"/>
              <w:rPr>
                <w:sz w:val="24"/>
              </w:rPr>
            </w:pPr>
            <w:r>
              <w:rPr>
                <w:sz w:val="24"/>
              </w:rPr>
              <w:t>100%</w:t>
            </w:r>
          </w:p>
        </w:tc>
      </w:tr>
      <w:tr w:rsidR="00EA61AC">
        <w:trPr>
          <w:trHeight w:val="829"/>
        </w:trPr>
        <w:tc>
          <w:tcPr>
            <w:tcW w:w="538" w:type="dxa"/>
          </w:tcPr>
          <w:p w:rsidR="00EA61AC" w:rsidRDefault="00884E59">
            <w:pPr>
              <w:pStyle w:val="TableParagraph"/>
              <w:spacing w:line="268" w:lineRule="exact"/>
              <w:ind w:left="110"/>
              <w:rPr>
                <w:sz w:val="24"/>
              </w:rPr>
            </w:pPr>
            <w:r>
              <w:rPr>
                <w:sz w:val="24"/>
              </w:rPr>
              <w:t>6</w:t>
            </w:r>
          </w:p>
        </w:tc>
        <w:tc>
          <w:tcPr>
            <w:tcW w:w="1984" w:type="dxa"/>
          </w:tcPr>
          <w:p w:rsidR="00EA61AC" w:rsidRDefault="00884E59">
            <w:pPr>
              <w:pStyle w:val="TableParagraph"/>
              <w:spacing w:line="268" w:lineRule="exact"/>
              <w:ind w:left="104"/>
              <w:rPr>
                <w:sz w:val="24"/>
              </w:rPr>
            </w:pPr>
            <w:r>
              <w:rPr>
                <w:sz w:val="24"/>
              </w:rPr>
              <w:t>Технология</w:t>
            </w:r>
          </w:p>
        </w:tc>
        <w:tc>
          <w:tcPr>
            <w:tcW w:w="5955" w:type="dxa"/>
          </w:tcPr>
          <w:p w:rsidR="008E005D" w:rsidRPr="003A5688" w:rsidRDefault="00884E59" w:rsidP="00611D53">
            <w:pPr>
              <w:pStyle w:val="a7"/>
              <w:widowControl/>
              <w:numPr>
                <w:ilvl w:val="0"/>
                <w:numId w:val="272"/>
              </w:numPr>
              <w:autoSpaceDE/>
              <w:autoSpaceDN/>
              <w:contextualSpacing/>
              <w:rPr>
                <w:sz w:val="24"/>
                <w:szCs w:val="24"/>
              </w:rPr>
            </w:pPr>
            <w:r>
              <w:rPr>
                <w:sz w:val="24"/>
              </w:rPr>
              <w:t>1.</w:t>
            </w:r>
            <w:r w:rsidR="008E005D" w:rsidRPr="003A5688">
              <w:rPr>
                <w:sz w:val="24"/>
                <w:szCs w:val="24"/>
              </w:rPr>
              <w:t xml:space="preserve"> Технология – Н. А. Малышева, «Дрофа», </w:t>
            </w:r>
          </w:p>
          <w:p w:rsidR="00EA61AC" w:rsidRDefault="00884E59">
            <w:pPr>
              <w:pStyle w:val="TableParagraph"/>
              <w:spacing w:line="274" w:lineRule="exact"/>
              <w:ind w:left="104" w:right="97"/>
              <w:rPr>
                <w:sz w:val="24"/>
              </w:rPr>
            </w:pPr>
            <w:r>
              <w:rPr>
                <w:sz w:val="24"/>
              </w:rPr>
              <w:t>2019</w:t>
            </w:r>
            <w:r>
              <w:rPr>
                <w:spacing w:val="1"/>
                <w:sz w:val="24"/>
              </w:rPr>
              <w:t xml:space="preserve"> </w:t>
            </w:r>
            <w:r>
              <w:rPr>
                <w:sz w:val="24"/>
              </w:rPr>
              <w:t>г</w:t>
            </w:r>
            <w:r>
              <w:rPr>
                <w:spacing w:val="-57"/>
                <w:sz w:val="24"/>
              </w:rPr>
              <w:t xml:space="preserve"> </w:t>
            </w:r>
            <w:r>
              <w:rPr>
                <w:sz w:val="24"/>
              </w:rPr>
              <w:t>ФГОС</w:t>
            </w:r>
          </w:p>
        </w:tc>
        <w:tc>
          <w:tcPr>
            <w:tcW w:w="1384" w:type="dxa"/>
          </w:tcPr>
          <w:p w:rsidR="00EA61AC" w:rsidRDefault="00884E59">
            <w:pPr>
              <w:pStyle w:val="TableParagraph"/>
              <w:spacing w:line="268" w:lineRule="exact"/>
              <w:ind w:left="108"/>
              <w:rPr>
                <w:sz w:val="24"/>
              </w:rPr>
            </w:pPr>
            <w:r>
              <w:rPr>
                <w:sz w:val="24"/>
              </w:rPr>
              <w:t>100%</w:t>
            </w:r>
          </w:p>
        </w:tc>
      </w:tr>
      <w:tr w:rsidR="00EA61AC">
        <w:trPr>
          <w:trHeight w:val="273"/>
        </w:trPr>
        <w:tc>
          <w:tcPr>
            <w:tcW w:w="538" w:type="dxa"/>
          </w:tcPr>
          <w:p w:rsidR="00EA61AC" w:rsidRDefault="00884E59">
            <w:pPr>
              <w:pStyle w:val="TableParagraph"/>
              <w:spacing w:line="253" w:lineRule="exact"/>
              <w:ind w:left="110"/>
              <w:rPr>
                <w:sz w:val="24"/>
              </w:rPr>
            </w:pPr>
            <w:r>
              <w:rPr>
                <w:sz w:val="24"/>
              </w:rPr>
              <w:t>7</w:t>
            </w:r>
          </w:p>
        </w:tc>
        <w:tc>
          <w:tcPr>
            <w:tcW w:w="1984" w:type="dxa"/>
          </w:tcPr>
          <w:p w:rsidR="00EA61AC" w:rsidRDefault="00884E59">
            <w:pPr>
              <w:pStyle w:val="TableParagraph"/>
              <w:spacing w:line="253" w:lineRule="exact"/>
              <w:ind w:left="104"/>
              <w:rPr>
                <w:sz w:val="24"/>
              </w:rPr>
            </w:pPr>
            <w:r>
              <w:rPr>
                <w:sz w:val="24"/>
              </w:rPr>
              <w:t>Физическая</w:t>
            </w:r>
          </w:p>
        </w:tc>
        <w:tc>
          <w:tcPr>
            <w:tcW w:w="5955" w:type="dxa"/>
          </w:tcPr>
          <w:p w:rsidR="00EA61AC" w:rsidRDefault="00884E59">
            <w:pPr>
              <w:pStyle w:val="TableParagraph"/>
              <w:tabs>
                <w:tab w:val="left" w:pos="1423"/>
                <w:tab w:val="left" w:pos="2161"/>
                <w:tab w:val="left" w:pos="3639"/>
                <w:tab w:val="left" w:pos="4823"/>
                <w:tab w:val="left" w:pos="5221"/>
              </w:tabs>
              <w:spacing w:line="253" w:lineRule="exact"/>
              <w:ind w:left="104"/>
              <w:rPr>
                <w:sz w:val="24"/>
              </w:rPr>
            </w:pPr>
            <w:r>
              <w:rPr>
                <w:sz w:val="24"/>
              </w:rPr>
              <w:t>1.Матвеев</w:t>
            </w:r>
            <w:r>
              <w:rPr>
                <w:sz w:val="24"/>
              </w:rPr>
              <w:tab/>
              <w:t>А.П.</w:t>
            </w:r>
            <w:r>
              <w:rPr>
                <w:sz w:val="24"/>
              </w:rPr>
              <w:tab/>
              <w:t>Физическая</w:t>
            </w:r>
            <w:r>
              <w:rPr>
                <w:sz w:val="24"/>
              </w:rPr>
              <w:tab/>
              <w:t>культура</w:t>
            </w:r>
            <w:r>
              <w:rPr>
                <w:sz w:val="24"/>
              </w:rPr>
              <w:tab/>
              <w:t>1</w:t>
            </w:r>
            <w:r>
              <w:rPr>
                <w:sz w:val="24"/>
              </w:rPr>
              <w:tab/>
              <w:t>класс.</w:t>
            </w:r>
          </w:p>
        </w:tc>
        <w:tc>
          <w:tcPr>
            <w:tcW w:w="1384" w:type="dxa"/>
          </w:tcPr>
          <w:p w:rsidR="00EA61AC" w:rsidRDefault="00884E59">
            <w:pPr>
              <w:pStyle w:val="TableParagraph"/>
              <w:spacing w:line="253" w:lineRule="exact"/>
              <w:ind w:left="108"/>
              <w:rPr>
                <w:sz w:val="24"/>
              </w:rPr>
            </w:pPr>
            <w:r>
              <w:rPr>
                <w:sz w:val="24"/>
              </w:rPr>
              <w:t>100%</w:t>
            </w:r>
          </w:p>
        </w:tc>
      </w:tr>
    </w:tbl>
    <w:p w:rsidR="00EA61AC" w:rsidRDefault="00EA61AC">
      <w:pPr>
        <w:spacing w:line="253" w:lineRule="exact"/>
        <w:rPr>
          <w:sz w:val="24"/>
        </w:rPr>
        <w:sectPr w:rsidR="00EA61AC">
          <w:pgSz w:w="11910" w:h="16840"/>
          <w:pgMar w:top="1020" w:right="0" w:bottom="820" w:left="160" w:header="0" w:footer="632" w:gutter="0"/>
          <w:cols w:space="720"/>
        </w:sectPr>
      </w:pP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1984"/>
        <w:gridCol w:w="5955"/>
        <w:gridCol w:w="1384"/>
      </w:tblGrid>
      <w:tr w:rsidR="00EA61AC">
        <w:trPr>
          <w:trHeight w:val="277"/>
        </w:trPr>
        <w:tc>
          <w:tcPr>
            <w:tcW w:w="538" w:type="dxa"/>
          </w:tcPr>
          <w:p w:rsidR="00EA61AC" w:rsidRDefault="00EA61AC">
            <w:pPr>
              <w:pStyle w:val="TableParagraph"/>
              <w:rPr>
                <w:sz w:val="20"/>
              </w:rPr>
            </w:pPr>
          </w:p>
        </w:tc>
        <w:tc>
          <w:tcPr>
            <w:tcW w:w="1984" w:type="dxa"/>
          </w:tcPr>
          <w:p w:rsidR="00EA61AC" w:rsidRDefault="00884E59">
            <w:pPr>
              <w:pStyle w:val="TableParagraph"/>
              <w:spacing w:line="258" w:lineRule="exact"/>
              <w:ind w:left="104"/>
              <w:rPr>
                <w:sz w:val="24"/>
              </w:rPr>
            </w:pPr>
            <w:r>
              <w:rPr>
                <w:sz w:val="24"/>
              </w:rPr>
              <w:t>культура</w:t>
            </w:r>
          </w:p>
        </w:tc>
        <w:tc>
          <w:tcPr>
            <w:tcW w:w="5955" w:type="dxa"/>
          </w:tcPr>
          <w:p w:rsidR="00EA61AC" w:rsidRDefault="00884E59">
            <w:pPr>
              <w:pStyle w:val="TableParagraph"/>
              <w:spacing w:line="258" w:lineRule="exact"/>
              <w:ind w:left="104"/>
              <w:rPr>
                <w:sz w:val="24"/>
              </w:rPr>
            </w:pPr>
            <w:r>
              <w:rPr>
                <w:sz w:val="24"/>
              </w:rPr>
              <w:t>Издательство</w:t>
            </w:r>
            <w:r>
              <w:rPr>
                <w:spacing w:val="-1"/>
                <w:sz w:val="24"/>
              </w:rPr>
              <w:t xml:space="preserve"> </w:t>
            </w:r>
            <w:r>
              <w:rPr>
                <w:sz w:val="24"/>
              </w:rPr>
              <w:t>«Просвещение»,</w:t>
            </w:r>
            <w:r>
              <w:rPr>
                <w:spacing w:val="1"/>
                <w:sz w:val="24"/>
              </w:rPr>
              <w:t xml:space="preserve"> </w:t>
            </w:r>
            <w:r>
              <w:rPr>
                <w:sz w:val="24"/>
              </w:rPr>
              <w:t>2019</w:t>
            </w:r>
            <w:r>
              <w:rPr>
                <w:spacing w:val="-5"/>
                <w:sz w:val="24"/>
              </w:rPr>
              <w:t xml:space="preserve"> </w:t>
            </w:r>
            <w:r>
              <w:rPr>
                <w:sz w:val="24"/>
              </w:rPr>
              <w:t>г</w:t>
            </w:r>
            <w:r>
              <w:rPr>
                <w:spacing w:val="-4"/>
                <w:sz w:val="24"/>
              </w:rPr>
              <w:t xml:space="preserve"> </w:t>
            </w:r>
            <w:r>
              <w:rPr>
                <w:sz w:val="24"/>
              </w:rPr>
              <w:t>ФГОС</w:t>
            </w:r>
          </w:p>
        </w:tc>
        <w:tc>
          <w:tcPr>
            <w:tcW w:w="1384" w:type="dxa"/>
          </w:tcPr>
          <w:p w:rsidR="00EA61AC" w:rsidRDefault="00EA61AC">
            <w:pPr>
              <w:pStyle w:val="TableParagraph"/>
              <w:rPr>
                <w:sz w:val="20"/>
              </w:rPr>
            </w:pPr>
          </w:p>
        </w:tc>
      </w:tr>
      <w:tr w:rsidR="00EA61AC">
        <w:trPr>
          <w:trHeight w:val="1656"/>
        </w:trPr>
        <w:tc>
          <w:tcPr>
            <w:tcW w:w="538" w:type="dxa"/>
          </w:tcPr>
          <w:p w:rsidR="00EA61AC" w:rsidRDefault="00884E59">
            <w:pPr>
              <w:pStyle w:val="TableParagraph"/>
              <w:spacing w:line="268" w:lineRule="exact"/>
              <w:ind w:left="110"/>
              <w:rPr>
                <w:sz w:val="24"/>
              </w:rPr>
            </w:pPr>
            <w:r>
              <w:rPr>
                <w:sz w:val="24"/>
              </w:rPr>
              <w:t>8</w:t>
            </w:r>
          </w:p>
        </w:tc>
        <w:tc>
          <w:tcPr>
            <w:tcW w:w="1984" w:type="dxa"/>
          </w:tcPr>
          <w:p w:rsidR="00EA61AC" w:rsidRDefault="00884E59">
            <w:pPr>
              <w:pStyle w:val="TableParagraph"/>
              <w:ind w:left="104" w:right="315"/>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0"/>
                <w:sz w:val="24"/>
              </w:rPr>
              <w:t xml:space="preserve"> </w:t>
            </w:r>
            <w:r>
              <w:rPr>
                <w:sz w:val="24"/>
              </w:rPr>
              <w:t>этики</w:t>
            </w:r>
          </w:p>
        </w:tc>
        <w:tc>
          <w:tcPr>
            <w:tcW w:w="5955" w:type="dxa"/>
          </w:tcPr>
          <w:p w:rsidR="00EA61AC" w:rsidRDefault="00884E59">
            <w:pPr>
              <w:pStyle w:val="TableParagraph"/>
              <w:numPr>
                <w:ilvl w:val="0"/>
                <w:numId w:val="6"/>
              </w:numPr>
              <w:tabs>
                <w:tab w:val="left" w:pos="287"/>
              </w:tabs>
              <w:ind w:right="479" w:firstLine="0"/>
              <w:rPr>
                <w:sz w:val="24"/>
              </w:rPr>
            </w:pPr>
            <w:r>
              <w:rPr>
                <w:sz w:val="24"/>
              </w:rPr>
              <w:t>Шемшурина</w:t>
            </w:r>
            <w:r>
              <w:rPr>
                <w:spacing w:val="-1"/>
                <w:sz w:val="24"/>
              </w:rPr>
              <w:t xml:space="preserve"> </w:t>
            </w:r>
            <w:r>
              <w:rPr>
                <w:sz w:val="24"/>
              </w:rPr>
              <w:t>А.</w:t>
            </w:r>
            <w:r>
              <w:rPr>
                <w:spacing w:val="-2"/>
                <w:sz w:val="24"/>
              </w:rPr>
              <w:t xml:space="preserve"> </w:t>
            </w:r>
            <w:r>
              <w:rPr>
                <w:sz w:val="24"/>
              </w:rPr>
              <w:t>И.</w:t>
            </w:r>
            <w:r>
              <w:rPr>
                <w:spacing w:val="1"/>
                <w:sz w:val="24"/>
              </w:rPr>
              <w:t xml:space="preserve"> </w:t>
            </w:r>
            <w:r>
              <w:rPr>
                <w:sz w:val="24"/>
              </w:rPr>
              <w:t>Основы</w:t>
            </w:r>
            <w:r>
              <w:rPr>
                <w:spacing w:val="-7"/>
                <w:sz w:val="24"/>
              </w:rPr>
              <w:t xml:space="preserve"> </w:t>
            </w:r>
            <w:r>
              <w:rPr>
                <w:sz w:val="24"/>
              </w:rPr>
              <w:t>религиозных</w:t>
            </w:r>
            <w:r>
              <w:rPr>
                <w:spacing w:val="-8"/>
                <w:sz w:val="24"/>
              </w:rPr>
              <w:t xml:space="preserve"> </w:t>
            </w:r>
            <w:r>
              <w:rPr>
                <w:sz w:val="24"/>
              </w:rPr>
              <w:t>культур</w:t>
            </w:r>
            <w:r>
              <w:rPr>
                <w:spacing w:val="-4"/>
                <w:sz w:val="24"/>
              </w:rPr>
              <w:t xml:space="preserve"> </w:t>
            </w:r>
            <w:r>
              <w:rPr>
                <w:sz w:val="24"/>
              </w:rPr>
              <w:t>и</w:t>
            </w:r>
            <w:r>
              <w:rPr>
                <w:spacing w:val="-57"/>
                <w:sz w:val="24"/>
              </w:rPr>
              <w:t xml:space="preserve"> </w:t>
            </w:r>
            <w:r>
              <w:rPr>
                <w:sz w:val="24"/>
              </w:rPr>
              <w:t>светской этики. Основы светской этики 4 класс</w:t>
            </w:r>
            <w:r>
              <w:rPr>
                <w:spacing w:val="1"/>
                <w:sz w:val="24"/>
              </w:rPr>
              <w:t xml:space="preserve"> </w:t>
            </w:r>
            <w:r>
              <w:rPr>
                <w:sz w:val="24"/>
              </w:rPr>
              <w:t>Издательство</w:t>
            </w:r>
            <w:r>
              <w:rPr>
                <w:spacing w:val="1"/>
                <w:sz w:val="24"/>
              </w:rPr>
              <w:t xml:space="preserve"> </w:t>
            </w:r>
            <w:r>
              <w:rPr>
                <w:sz w:val="24"/>
              </w:rPr>
              <w:t>«Просвещение»,</w:t>
            </w:r>
            <w:r>
              <w:rPr>
                <w:spacing w:val="4"/>
                <w:sz w:val="24"/>
              </w:rPr>
              <w:t xml:space="preserve"> </w:t>
            </w:r>
            <w:r>
              <w:rPr>
                <w:sz w:val="24"/>
              </w:rPr>
              <w:t>2019</w:t>
            </w:r>
            <w:r>
              <w:rPr>
                <w:spacing w:val="-4"/>
                <w:sz w:val="24"/>
              </w:rPr>
              <w:t xml:space="preserve"> </w:t>
            </w:r>
            <w:r>
              <w:rPr>
                <w:sz w:val="24"/>
              </w:rPr>
              <w:t>г</w:t>
            </w:r>
          </w:p>
          <w:p w:rsidR="00EA61AC" w:rsidRDefault="00884E59">
            <w:pPr>
              <w:pStyle w:val="TableParagraph"/>
              <w:numPr>
                <w:ilvl w:val="0"/>
                <w:numId w:val="6"/>
              </w:numPr>
              <w:tabs>
                <w:tab w:val="left" w:pos="350"/>
              </w:tabs>
              <w:spacing w:line="274" w:lineRule="exact"/>
              <w:ind w:left="349" w:hanging="246"/>
              <w:rPr>
                <w:sz w:val="24"/>
              </w:rPr>
            </w:pPr>
            <w:r>
              <w:rPr>
                <w:sz w:val="24"/>
              </w:rPr>
              <w:t>Кураев</w:t>
            </w:r>
            <w:r>
              <w:rPr>
                <w:spacing w:val="-3"/>
                <w:sz w:val="24"/>
              </w:rPr>
              <w:t xml:space="preserve"> </w:t>
            </w:r>
            <w:r>
              <w:rPr>
                <w:sz w:val="24"/>
              </w:rPr>
              <w:t>А.В.</w:t>
            </w:r>
            <w:r>
              <w:rPr>
                <w:spacing w:val="1"/>
                <w:sz w:val="24"/>
              </w:rPr>
              <w:t xml:space="preserve"> </w:t>
            </w:r>
            <w:r>
              <w:rPr>
                <w:sz w:val="24"/>
              </w:rPr>
              <w:t>Основы</w:t>
            </w:r>
            <w:r>
              <w:rPr>
                <w:spacing w:val="-6"/>
                <w:sz w:val="24"/>
              </w:rPr>
              <w:t xml:space="preserve"> </w:t>
            </w:r>
            <w:r>
              <w:rPr>
                <w:sz w:val="24"/>
              </w:rPr>
              <w:t>религиозных</w:t>
            </w:r>
            <w:r>
              <w:rPr>
                <w:spacing w:val="-7"/>
                <w:sz w:val="24"/>
              </w:rPr>
              <w:t xml:space="preserve"> </w:t>
            </w:r>
            <w:r>
              <w:rPr>
                <w:sz w:val="24"/>
              </w:rPr>
              <w:t>культур</w:t>
            </w:r>
            <w:r>
              <w:rPr>
                <w:spacing w:val="-3"/>
                <w:sz w:val="24"/>
              </w:rPr>
              <w:t xml:space="preserve"> </w:t>
            </w:r>
            <w:r>
              <w:rPr>
                <w:sz w:val="24"/>
              </w:rPr>
              <w:t>и</w:t>
            </w:r>
          </w:p>
          <w:p w:rsidR="00EA61AC" w:rsidRDefault="00884E59" w:rsidP="008E005D">
            <w:pPr>
              <w:pStyle w:val="TableParagraph"/>
              <w:spacing w:line="274" w:lineRule="exact"/>
              <w:ind w:left="104" w:right="670"/>
              <w:rPr>
                <w:sz w:val="24"/>
              </w:rPr>
            </w:pPr>
            <w:r>
              <w:rPr>
                <w:sz w:val="24"/>
              </w:rPr>
              <w:t xml:space="preserve">светской этики. Основы </w:t>
            </w:r>
            <w:r w:rsidR="008E005D">
              <w:rPr>
                <w:sz w:val="24"/>
              </w:rPr>
              <w:t xml:space="preserve">исламской </w:t>
            </w:r>
            <w:r>
              <w:rPr>
                <w:sz w:val="24"/>
              </w:rPr>
              <w:t>культуры 4</w:t>
            </w:r>
            <w:r>
              <w:rPr>
                <w:spacing w:val="-58"/>
                <w:sz w:val="24"/>
              </w:rPr>
              <w:t xml:space="preserve"> </w:t>
            </w:r>
            <w:r>
              <w:rPr>
                <w:sz w:val="24"/>
              </w:rPr>
              <w:t>класс</w:t>
            </w:r>
            <w:r>
              <w:rPr>
                <w:spacing w:val="-1"/>
                <w:sz w:val="24"/>
              </w:rPr>
              <w:t xml:space="preserve"> </w:t>
            </w:r>
            <w:r>
              <w:rPr>
                <w:sz w:val="24"/>
              </w:rPr>
              <w:t>Издательство</w:t>
            </w:r>
            <w:r>
              <w:rPr>
                <w:spacing w:val="5"/>
                <w:sz w:val="24"/>
              </w:rPr>
              <w:t xml:space="preserve"> </w:t>
            </w:r>
            <w:r>
              <w:rPr>
                <w:sz w:val="24"/>
              </w:rPr>
              <w:t>«Просвещение»,</w:t>
            </w:r>
            <w:r>
              <w:rPr>
                <w:spacing w:val="3"/>
                <w:sz w:val="24"/>
              </w:rPr>
              <w:t xml:space="preserve"> </w:t>
            </w:r>
            <w:r>
              <w:rPr>
                <w:sz w:val="24"/>
              </w:rPr>
              <w:t>2019</w:t>
            </w:r>
            <w:r>
              <w:rPr>
                <w:spacing w:val="-5"/>
                <w:sz w:val="24"/>
              </w:rPr>
              <w:t xml:space="preserve"> </w:t>
            </w:r>
            <w:r>
              <w:rPr>
                <w:sz w:val="24"/>
              </w:rPr>
              <w:t>г</w:t>
            </w:r>
          </w:p>
        </w:tc>
        <w:tc>
          <w:tcPr>
            <w:tcW w:w="1384" w:type="dxa"/>
          </w:tcPr>
          <w:p w:rsidR="00EA61AC" w:rsidRDefault="00884E59">
            <w:pPr>
              <w:pStyle w:val="TableParagraph"/>
              <w:spacing w:line="268" w:lineRule="exact"/>
              <w:ind w:left="108"/>
              <w:rPr>
                <w:sz w:val="24"/>
              </w:rPr>
            </w:pPr>
            <w:r>
              <w:rPr>
                <w:sz w:val="24"/>
              </w:rPr>
              <w:t>100%</w:t>
            </w:r>
          </w:p>
        </w:tc>
      </w:tr>
    </w:tbl>
    <w:p w:rsidR="00EA61AC" w:rsidRDefault="00884E59">
      <w:pPr>
        <w:spacing w:line="242" w:lineRule="auto"/>
        <w:ind w:left="406" w:right="697" w:firstLine="710"/>
        <w:rPr>
          <w:sz w:val="24"/>
        </w:rPr>
      </w:pPr>
      <w:r>
        <w:rPr>
          <w:sz w:val="24"/>
        </w:rPr>
        <w:t>Для организации урочной и внеурочной деятельности учителя начальных классов имеют доступ</w:t>
      </w:r>
      <w:r>
        <w:rPr>
          <w:spacing w:val="-57"/>
          <w:sz w:val="24"/>
        </w:rPr>
        <w:t xml:space="preserve"> </w:t>
      </w:r>
      <w:r>
        <w:rPr>
          <w:sz w:val="24"/>
        </w:rPr>
        <w:t>к следующим</w:t>
      </w:r>
      <w:r>
        <w:rPr>
          <w:spacing w:val="5"/>
          <w:sz w:val="24"/>
        </w:rPr>
        <w:t xml:space="preserve"> </w:t>
      </w:r>
      <w:r>
        <w:rPr>
          <w:sz w:val="24"/>
        </w:rPr>
        <w:t>информационно-коммуникационным</w:t>
      </w:r>
      <w:r>
        <w:rPr>
          <w:spacing w:val="6"/>
          <w:sz w:val="24"/>
        </w:rPr>
        <w:t xml:space="preserve"> </w:t>
      </w:r>
      <w:r>
        <w:rPr>
          <w:sz w:val="24"/>
        </w:rPr>
        <w:t>средствам:</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4110"/>
        <w:gridCol w:w="5551"/>
      </w:tblGrid>
      <w:tr w:rsidR="00EA61AC">
        <w:trPr>
          <w:trHeight w:val="460"/>
        </w:trPr>
        <w:tc>
          <w:tcPr>
            <w:tcW w:w="1561" w:type="dxa"/>
          </w:tcPr>
          <w:p w:rsidR="00EA61AC" w:rsidRDefault="00884E59">
            <w:pPr>
              <w:pStyle w:val="TableParagraph"/>
              <w:spacing w:line="262" w:lineRule="exact"/>
              <w:ind w:left="4"/>
              <w:rPr>
                <w:sz w:val="24"/>
              </w:rPr>
            </w:pPr>
            <w:r>
              <w:rPr>
                <w:sz w:val="24"/>
              </w:rPr>
              <w:t>Предмет</w:t>
            </w:r>
          </w:p>
        </w:tc>
        <w:tc>
          <w:tcPr>
            <w:tcW w:w="4110" w:type="dxa"/>
          </w:tcPr>
          <w:p w:rsidR="00EA61AC" w:rsidRDefault="00884E59">
            <w:pPr>
              <w:pStyle w:val="TableParagraph"/>
              <w:spacing w:line="262" w:lineRule="exact"/>
              <w:ind w:left="4"/>
              <w:rPr>
                <w:sz w:val="24"/>
              </w:rPr>
            </w:pPr>
            <w:r>
              <w:rPr>
                <w:sz w:val="24"/>
              </w:rPr>
              <w:t>Цифровые</w:t>
            </w:r>
            <w:r>
              <w:rPr>
                <w:spacing w:val="-15"/>
                <w:sz w:val="24"/>
              </w:rPr>
              <w:t xml:space="preserve"> </w:t>
            </w:r>
            <w:r>
              <w:rPr>
                <w:sz w:val="24"/>
              </w:rPr>
              <w:t>образовательныересурсы</w:t>
            </w:r>
          </w:p>
        </w:tc>
        <w:tc>
          <w:tcPr>
            <w:tcW w:w="5551" w:type="dxa"/>
          </w:tcPr>
          <w:p w:rsidR="00EA61AC" w:rsidRDefault="00884E59">
            <w:pPr>
              <w:pStyle w:val="TableParagraph"/>
              <w:spacing w:line="262" w:lineRule="exact"/>
              <w:ind w:left="4"/>
              <w:rPr>
                <w:sz w:val="24"/>
              </w:rPr>
            </w:pPr>
            <w:r>
              <w:rPr>
                <w:sz w:val="24"/>
              </w:rPr>
              <w:t>Ресурсы</w:t>
            </w:r>
            <w:r>
              <w:rPr>
                <w:spacing w:val="-5"/>
                <w:sz w:val="24"/>
              </w:rPr>
              <w:t xml:space="preserve"> </w:t>
            </w:r>
            <w:r>
              <w:rPr>
                <w:sz w:val="24"/>
              </w:rPr>
              <w:t>Интернета</w:t>
            </w:r>
          </w:p>
        </w:tc>
      </w:tr>
      <w:tr w:rsidR="00EA61AC">
        <w:trPr>
          <w:trHeight w:val="2549"/>
        </w:trPr>
        <w:tc>
          <w:tcPr>
            <w:tcW w:w="1561" w:type="dxa"/>
          </w:tcPr>
          <w:p w:rsidR="00EA61AC" w:rsidRDefault="00884E59">
            <w:pPr>
              <w:pStyle w:val="TableParagraph"/>
              <w:spacing w:line="263" w:lineRule="exact"/>
              <w:ind w:left="4"/>
              <w:rPr>
                <w:sz w:val="24"/>
              </w:rPr>
            </w:pPr>
            <w:r>
              <w:rPr>
                <w:sz w:val="24"/>
              </w:rPr>
              <w:t>Русскийязык</w:t>
            </w:r>
          </w:p>
        </w:tc>
        <w:tc>
          <w:tcPr>
            <w:tcW w:w="4110" w:type="dxa"/>
          </w:tcPr>
          <w:p w:rsidR="00EA61AC" w:rsidRDefault="00884E59">
            <w:pPr>
              <w:pStyle w:val="TableParagraph"/>
              <w:spacing w:line="261" w:lineRule="exact"/>
              <w:ind w:left="4"/>
              <w:rPr>
                <w:sz w:val="24"/>
              </w:rPr>
            </w:pPr>
            <w:r>
              <w:rPr>
                <w:sz w:val="24"/>
              </w:rPr>
              <w:t>Электронное</w:t>
            </w:r>
            <w:r>
              <w:rPr>
                <w:spacing w:val="-6"/>
                <w:sz w:val="24"/>
              </w:rPr>
              <w:t xml:space="preserve"> </w:t>
            </w:r>
            <w:r>
              <w:rPr>
                <w:sz w:val="24"/>
              </w:rPr>
              <w:t>учебное</w:t>
            </w:r>
            <w:r>
              <w:rPr>
                <w:spacing w:val="59"/>
                <w:sz w:val="24"/>
              </w:rPr>
              <w:t xml:space="preserve"> </w:t>
            </w:r>
            <w:r>
              <w:rPr>
                <w:sz w:val="24"/>
              </w:rPr>
              <w:t>издание</w:t>
            </w:r>
          </w:p>
          <w:p w:rsidR="00EA61AC" w:rsidRDefault="00884E59">
            <w:pPr>
              <w:pStyle w:val="TableParagraph"/>
              <w:ind w:left="4" w:right="397"/>
              <w:rPr>
                <w:sz w:val="24"/>
              </w:rPr>
            </w:pPr>
            <w:r>
              <w:rPr>
                <w:sz w:val="24"/>
              </w:rPr>
              <w:t>«Начальная школа, 1-4класс»;</w:t>
            </w:r>
            <w:r>
              <w:rPr>
                <w:spacing w:val="1"/>
                <w:sz w:val="24"/>
              </w:rPr>
              <w:t xml:space="preserve"> </w:t>
            </w:r>
            <w:r>
              <w:rPr>
                <w:sz w:val="24"/>
              </w:rPr>
              <w:t>Электронное сопровождение по</w:t>
            </w:r>
            <w:r>
              <w:rPr>
                <w:spacing w:val="1"/>
                <w:sz w:val="24"/>
              </w:rPr>
              <w:t xml:space="preserve"> </w:t>
            </w:r>
            <w:r>
              <w:rPr>
                <w:sz w:val="24"/>
              </w:rPr>
              <w:t>русскому языку для 1-4 классов для</w:t>
            </w:r>
            <w:r>
              <w:rPr>
                <w:spacing w:val="-57"/>
                <w:sz w:val="24"/>
              </w:rPr>
              <w:t xml:space="preserve"> </w:t>
            </w:r>
            <w:r>
              <w:rPr>
                <w:sz w:val="24"/>
              </w:rPr>
              <w:t>УМК</w:t>
            </w:r>
            <w:r>
              <w:rPr>
                <w:spacing w:val="4"/>
                <w:sz w:val="24"/>
              </w:rPr>
              <w:t xml:space="preserve"> </w:t>
            </w:r>
            <w:r>
              <w:rPr>
                <w:sz w:val="24"/>
              </w:rPr>
              <w:t>«Перспектива»;</w:t>
            </w:r>
          </w:p>
          <w:p w:rsidR="00EA61AC" w:rsidRDefault="00884E59">
            <w:pPr>
              <w:pStyle w:val="TableParagraph"/>
              <w:tabs>
                <w:tab w:val="left" w:pos="1329"/>
                <w:tab w:val="left" w:pos="1900"/>
                <w:tab w:val="left" w:pos="2429"/>
              </w:tabs>
              <w:ind w:left="4" w:right="730"/>
              <w:rPr>
                <w:sz w:val="24"/>
              </w:rPr>
            </w:pPr>
            <w:r>
              <w:rPr>
                <w:sz w:val="24"/>
              </w:rPr>
              <w:t>«Новая</w:t>
            </w:r>
            <w:r>
              <w:rPr>
                <w:spacing w:val="1"/>
                <w:sz w:val="24"/>
              </w:rPr>
              <w:t xml:space="preserve"> </w:t>
            </w:r>
            <w:r>
              <w:rPr>
                <w:sz w:val="24"/>
              </w:rPr>
              <w:t>начальнаяшкола</w:t>
            </w:r>
            <w:r>
              <w:rPr>
                <w:spacing w:val="1"/>
                <w:sz w:val="24"/>
              </w:rPr>
              <w:t xml:space="preserve"> </w:t>
            </w:r>
            <w:r>
              <w:rPr>
                <w:sz w:val="24"/>
              </w:rPr>
              <w:t>1-4»</w:t>
            </w:r>
            <w:r>
              <w:rPr>
                <w:spacing w:val="1"/>
                <w:sz w:val="24"/>
              </w:rPr>
              <w:t xml:space="preserve"> </w:t>
            </w:r>
            <w:r>
              <w:rPr>
                <w:sz w:val="24"/>
              </w:rPr>
              <w:t>Русский</w:t>
            </w:r>
            <w:r>
              <w:rPr>
                <w:spacing w:val="-10"/>
                <w:sz w:val="24"/>
              </w:rPr>
              <w:t xml:space="preserve"> </w:t>
            </w:r>
            <w:r>
              <w:rPr>
                <w:sz w:val="24"/>
              </w:rPr>
              <w:t>язык;</w:t>
            </w:r>
            <w:r>
              <w:rPr>
                <w:spacing w:val="-13"/>
                <w:sz w:val="24"/>
              </w:rPr>
              <w:t xml:space="preserve"> </w:t>
            </w:r>
            <w:r>
              <w:rPr>
                <w:sz w:val="24"/>
              </w:rPr>
              <w:t>Интегрированный</w:t>
            </w:r>
            <w:r>
              <w:rPr>
                <w:spacing w:val="-57"/>
                <w:sz w:val="24"/>
              </w:rPr>
              <w:t xml:space="preserve"> </w:t>
            </w:r>
            <w:r>
              <w:rPr>
                <w:sz w:val="24"/>
              </w:rPr>
              <w:t>УМК</w:t>
            </w:r>
            <w:r>
              <w:rPr>
                <w:spacing w:val="92"/>
                <w:sz w:val="24"/>
              </w:rPr>
              <w:t xml:space="preserve"> </w:t>
            </w:r>
            <w:r>
              <w:rPr>
                <w:sz w:val="24"/>
              </w:rPr>
              <w:t>нач.</w:t>
            </w:r>
            <w:r>
              <w:rPr>
                <w:sz w:val="24"/>
              </w:rPr>
              <w:tab/>
              <w:t>шк.</w:t>
            </w:r>
            <w:r>
              <w:rPr>
                <w:sz w:val="24"/>
              </w:rPr>
              <w:tab/>
              <w:t>1-4</w:t>
            </w:r>
            <w:r>
              <w:rPr>
                <w:sz w:val="24"/>
              </w:rPr>
              <w:tab/>
              <w:t>кл.</w:t>
            </w:r>
          </w:p>
          <w:p w:rsidR="00EA61AC" w:rsidRDefault="00884E59">
            <w:pPr>
              <w:pStyle w:val="TableParagraph"/>
              <w:spacing w:before="2"/>
              <w:ind w:left="4"/>
              <w:rPr>
                <w:sz w:val="24"/>
              </w:rPr>
            </w:pPr>
            <w:r>
              <w:rPr>
                <w:sz w:val="24"/>
              </w:rPr>
              <w:t>Кирилл</w:t>
            </w:r>
            <w:r>
              <w:rPr>
                <w:spacing w:val="-1"/>
                <w:sz w:val="24"/>
              </w:rPr>
              <w:t xml:space="preserve"> </w:t>
            </w:r>
            <w:r>
              <w:rPr>
                <w:sz w:val="24"/>
              </w:rPr>
              <w:t>и</w:t>
            </w:r>
            <w:r>
              <w:rPr>
                <w:spacing w:val="-1"/>
                <w:sz w:val="24"/>
              </w:rPr>
              <w:t xml:space="preserve"> </w:t>
            </w:r>
            <w:r>
              <w:rPr>
                <w:sz w:val="24"/>
              </w:rPr>
              <w:t>Мефодий.</w:t>
            </w:r>
            <w:r>
              <w:rPr>
                <w:spacing w:val="1"/>
                <w:sz w:val="24"/>
              </w:rPr>
              <w:t xml:space="preserve"> </w:t>
            </w:r>
            <w:r>
              <w:rPr>
                <w:sz w:val="24"/>
              </w:rPr>
              <w:t>Русский язык</w:t>
            </w:r>
          </w:p>
        </w:tc>
        <w:tc>
          <w:tcPr>
            <w:tcW w:w="5551" w:type="dxa"/>
          </w:tcPr>
          <w:p w:rsidR="00EA61AC" w:rsidRDefault="00884E59">
            <w:pPr>
              <w:pStyle w:val="TableParagraph"/>
              <w:ind w:left="4" w:right="719"/>
              <w:rPr>
                <w:sz w:val="24"/>
              </w:rPr>
            </w:pPr>
            <w:r>
              <w:rPr>
                <w:sz w:val="24"/>
              </w:rPr>
              <w:t xml:space="preserve">Электронные библиотеки </w:t>
            </w:r>
            <w:hyperlink r:id="rId171">
              <w:r>
                <w:rPr>
                  <w:sz w:val="24"/>
                </w:rPr>
                <w:t>(w</w:t>
              </w:r>
            </w:hyperlink>
            <w:r>
              <w:rPr>
                <w:sz w:val="24"/>
              </w:rPr>
              <w:t>w</w:t>
            </w:r>
            <w:hyperlink r:id="rId172">
              <w:r>
                <w:rPr>
                  <w:sz w:val="24"/>
                </w:rPr>
                <w:t xml:space="preserve">w. </w:t>
              </w:r>
            </w:hyperlink>
            <w:r>
              <w:rPr>
                <w:sz w:val="24"/>
              </w:rPr>
              <w:t>Gnpbu. Ru.);</w:t>
            </w:r>
            <w:r>
              <w:rPr>
                <w:spacing w:val="1"/>
                <w:sz w:val="24"/>
              </w:rPr>
              <w:t xml:space="preserve"> </w:t>
            </w:r>
            <w:r>
              <w:rPr>
                <w:sz w:val="24"/>
              </w:rPr>
              <w:t>Русская</w:t>
            </w:r>
            <w:r>
              <w:rPr>
                <w:spacing w:val="33"/>
                <w:sz w:val="24"/>
              </w:rPr>
              <w:t xml:space="preserve"> </w:t>
            </w:r>
            <w:r>
              <w:rPr>
                <w:sz w:val="24"/>
              </w:rPr>
              <w:t>виртуальная</w:t>
            </w:r>
            <w:r>
              <w:rPr>
                <w:spacing w:val="34"/>
                <w:sz w:val="24"/>
              </w:rPr>
              <w:t xml:space="preserve"> </w:t>
            </w:r>
            <w:r>
              <w:rPr>
                <w:sz w:val="24"/>
              </w:rPr>
              <w:t>библиотека.</w:t>
            </w:r>
            <w:r>
              <w:rPr>
                <w:spacing w:val="36"/>
                <w:sz w:val="24"/>
              </w:rPr>
              <w:t xml:space="preserve"> </w:t>
            </w:r>
            <w:hyperlink r:id="rId173">
              <w:r>
                <w:rPr>
                  <w:sz w:val="24"/>
                </w:rPr>
                <w:t>(w</w:t>
              </w:r>
            </w:hyperlink>
            <w:r>
              <w:rPr>
                <w:sz w:val="24"/>
              </w:rPr>
              <w:t>w</w:t>
            </w:r>
            <w:hyperlink r:id="rId174">
              <w:r>
                <w:rPr>
                  <w:sz w:val="24"/>
                </w:rPr>
                <w:t>w.</w:t>
              </w:r>
            </w:hyperlink>
            <w:r>
              <w:rPr>
                <w:spacing w:val="31"/>
                <w:sz w:val="24"/>
              </w:rPr>
              <w:t xml:space="preserve"> </w:t>
            </w:r>
            <w:r>
              <w:rPr>
                <w:sz w:val="24"/>
              </w:rPr>
              <w:t>Rvb.</w:t>
            </w:r>
            <w:r>
              <w:rPr>
                <w:spacing w:val="-57"/>
                <w:sz w:val="24"/>
              </w:rPr>
              <w:t xml:space="preserve"> </w:t>
            </w:r>
            <w:r>
              <w:rPr>
                <w:sz w:val="24"/>
              </w:rPr>
              <w:t>Ru.);</w:t>
            </w:r>
          </w:p>
          <w:p w:rsidR="00EA61AC" w:rsidRDefault="00884E59">
            <w:pPr>
              <w:pStyle w:val="TableParagraph"/>
              <w:spacing w:line="274" w:lineRule="exact"/>
              <w:ind w:left="4"/>
              <w:rPr>
                <w:sz w:val="24"/>
              </w:rPr>
            </w:pPr>
            <w:r>
              <w:rPr>
                <w:sz w:val="24"/>
              </w:rPr>
              <w:t>«Общий</w:t>
            </w:r>
            <w:r>
              <w:rPr>
                <w:spacing w:val="-1"/>
                <w:sz w:val="24"/>
              </w:rPr>
              <w:t xml:space="preserve"> </w:t>
            </w:r>
            <w:r>
              <w:rPr>
                <w:sz w:val="24"/>
              </w:rPr>
              <w:t>текст»</w:t>
            </w:r>
            <w:r>
              <w:rPr>
                <w:spacing w:val="-3"/>
                <w:sz w:val="24"/>
              </w:rPr>
              <w:t xml:space="preserve"> </w:t>
            </w:r>
            <w:hyperlink r:id="rId175">
              <w:r>
                <w:rPr>
                  <w:sz w:val="24"/>
                </w:rPr>
                <w:t>(w</w:t>
              </w:r>
            </w:hyperlink>
            <w:r>
              <w:rPr>
                <w:sz w:val="24"/>
              </w:rPr>
              <w:t>w</w:t>
            </w:r>
            <w:hyperlink r:id="rId176">
              <w:r>
                <w:rPr>
                  <w:sz w:val="24"/>
                </w:rPr>
                <w:t>w.</w:t>
              </w:r>
            </w:hyperlink>
            <w:r>
              <w:rPr>
                <w:spacing w:val="-3"/>
                <w:sz w:val="24"/>
              </w:rPr>
              <w:t xml:space="preserve"> </w:t>
            </w:r>
            <w:r>
              <w:rPr>
                <w:sz w:val="24"/>
              </w:rPr>
              <w:t>Text.</w:t>
            </w:r>
            <w:r>
              <w:rPr>
                <w:spacing w:val="-2"/>
                <w:sz w:val="24"/>
              </w:rPr>
              <w:t xml:space="preserve"> </w:t>
            </w:r>
            <w:r>
              <w:rPr>
                <w:sz w:val="24"/>
              </w:rPr>
              <w:t>Net.</w:t>
            </w:r>
            <w:r>
              <w:rPr>
                <w:spacing w:val="-3"/>
                <w:sz w:val="24"/>
              </w:rPr>
              <w:t xml:space="preserve"> </w:t>
            </w:r>
            <w:r>
              <w:rPr>
                <w:sz w:val="24"/>
              </w:rPr>
              <w:t>Ru.)</w:t>
            </w:r>
          </w:p>
          <w:p w:rsidR="00EA61AC" w:rsidRDefault="00884E59">
            <w:pPr>
              <w:pStyle w:val="TableParagraph"/>
              <w:spacing w:line="237" w:lineRule="auto"/>
              <w:ind w:left="4"/>
              <w:rPr>
                <w:sz w:val="24"/>
              </w:rPr>
            </w:pPr>
            <w:r>
              <w:rPr>
                <w:sz w:val="24"/>
              </w:rPr>
              <w:t>Олимпиада</w:t>
            </w:r>
            <w:r>
              <w:rPr>
                <w:spacing w:val="49"/>
                <w:sz w:val="24"/>
              </w:rPr>
              <w:t xml:space="preserve"> </w:t>
            </w:r>
            <w:r>
              <w:rPr>
                <w:sz w:val="24"/>
              </w:rPr>
              <w:t>для</w:t>
            </w:r>
            <w:r>
              <w:rPr>
                <w:spacing w:val="50"/>
                <w:sz w:val="24"/>
              </w:rPr>
              <w:t xml:space="preserve"> </w:t>
            </w:r>
            <w:r>
              <w:rPr>
                <w:sz w:val="24"/>
              </w:rPr>
              <w:t>младших</w:t>
            </w:r>
            <w:r>
              <w:rPr>
                <w:spacing w:val="50"/>
                <w:sz w:val="24"/>
              </w:rPr>
              <w:t xml:space="preserve"> </w:t>
            </w:r>
            <w:r>
              <w:rPr>
                <w:sz w:val="24"/>
              </w:rPr>
              <w:t>школьников:</w:t>
            </w:r>
            <w:r>
              <w:rPr>
                <w:spacing w:val="52"/>
                <w:sz w:val="24"/>
              </w:rPr>
              <w:t xml:space="preserve"> </w:t>
            </w:r>
            <w:r>
              <w:rPr>
                <w:sz w:val="24"/>
              </w:rPr>
              <w:t>русский</w:t>
            </w:r>
            <w:r>
              <w:rPr>
                <w:spacing w:val="-57"/>
                <w:sz w:val="24"/>
              </w:rPr>
              <w:t xml:space="preserve"> </w:t>
            </w:r>
            <w:r>
              <w:rPr>
                <w:sz w:val="24"/>
              </w:rPr>
              <w:t>язык.</w:t>
            </w:r>
          </w:p>
          <w:p w:rsidR="00EA61AC" w:rsidRDefault="00884E59">
            <w:pPr>
              <w:pStyle w:val="TableParagraph"/>
              <w:spacing w:line="237" w:lineRule="auto"/>
              <w:ind w:left="4" w:right="230"/>
              <w:rPr>
                <w:sz w:val="24"/>
              </w:rPr>
            </w:pPr>
            <w:r>
              <w:rPr>
                <w:sz w:val="24"/>
              </w:rPr>
              <w:t>(условия проведенияолимпиады, вариантызаданий)</w:t>
            </w:r>
            <w:r>
              <w:rPr>
                <w:spacing w:val="-57"/>
                <w:sz w:val="24"/>
              </w:rPr>
              <w:t xml:space="preserve"> </w:t>
            </w:r>
            <w:r>
              <w:rPr>
                <w:sz w:val="24"/>
              </w:rPr>
              <w:t>(</w:t>
            </w:r>
            <w:hyperlink r:id="rId177">
              <w:r>
                <w:rPr>
                  <w:sz w:val="24"/>
                </w:rPr>
                <w:t>http://www.prioritet-school.ru/olimp.html)</w:t>
              </w:r>
            </w:hyperlink>
          </w:p>
        </w:tc>
      </w:tr>
      <w:tr w:rsidR="00EA61AC">
        <w:trPr>
          <w:trHeight w:val="9386"/>
        </w:trPr>
        <w:tc>
          <w:tcPr>
            <w:tcW w:w="1561" w:type="dxa"/>
          </w:tcPr>
          <w:p w:rsidR="00EA61AC" w:rsidRDefault="00884E59">
            <w:pPr>
              <w:pStyle w:val="TableParagraph"/>
              <w:spacing w:line="237" w:lineRule="auto"/>
              <w:ind w:left="4" w:right="98"/>
              <w:rPr>
                <w:sz w:val="24"/>
              </w:rPr>
            </w:pPr>
            <w:r>
              <w:rPr>
                <w:sz w:val="24"/>
              </w:rPr>
              <w:t>Литературное</w:t>
            </w:r>
            <w:r>
              <w:rPr>
                <w:spacing w:val="-57"/>
                <w:sz w:val="24"/>
              </w:rPr>
              <w:t xml:space="preserve"> </w:t>
            </w:r>
            <w:r>
              <w:rPr>
                <w:sz w:val="24"/>
              </w:rPr>
              <w:t>чтение</w:t>
            </w:r>
          </w:p>
        </w:tc>
        <w:tc>
          <w:tcPr>
            <w:tcW w:w="4110" w:type="dxa"/>
          </w:tcPr>
          <w:p w:rsidR="00EA61AC" w:rsidRDefault="00884E59">
            <w:pPr>
              <w:pStyle w:val="TableParagraph"/>
              <w:ind w:left="4" w:right="54"/>
              <w:rPr>
                <w:sz w:val="24"/>
              </w:rPr>
            </w:pPr>
            <w:r>
              <w:rPr>
                <w:sz w:val="24"/>
              </w:rPr>
              <w:t>Электронное сопровождение по</w:t>
            </w:r>
            <w:r>
              <w:rPr>
                <w:spacing w:val="1"/>
                <w:sz w:val="24"/>
              </w:rPr>
              <w:t xml:space="preserve"> </w:t>
            </w:r>
            <w:r>
              <w:rPr>
                <w:sz w:val="24"/>
              </w:rPr>
              <w:t>литературному чтению для 1-4 классов</w:t>
            </w:r>
            <w:r>
              <w:rPr>
                <w:spacing w:val="-57"/>
                <w:sz w:val="24"/>
              </w:rPr>
              <w:t xml:space="preserve"> </w:t>
            </w:r>
            <w:r>
              <w:rPr>
                <w:sz w:val="24"/>
              </w:rPr>
              <w:t>УМК</w:t>
            </w:r>
            <w:r>
              <w:rPr>
                <w:spacing w:val="4"/>
                <w:sz w:val="24"/>
              </w:rPr>
              <w:t xml:space="preserve"> </w:t>
            </w:r>
            <w:r>
              <w:rPr>
                <w:sz w:val="24"/>
              </w:rPr>
              <w:t>«Перспектива»;</w:t>
            </w:r>
          </w:p>
          <w:p w:rsidR="00EA61AC" w:rsidRDefault="00884E59">
            <w:pPr>
              <w:pStyle w:val="TableParagraph"/>
              <w:ind w:left="4" w:right="311" w:firstLine="62"/>
              <w:rPr>
                <w:sz w:val="24"/>
              </w:rPr>
            </w:pPr>
            <w:r>
              <w:rPr>
                <w:sz w:val="24"/>
              </w:rPr>
              <w:t>Литературное чтение CD Большая</w:t>
            </w:r>
            <w:r>
              <w:rPr>
                <w:spacing w:val="1"/>
                <w:sz w:val="24"/>
              </w:rPr>
              <w:t xml:space="preserve"> </w:t>
            </w:r>
            <w:r>
              <w:rPr>
                <w:sz w:val="24"/>
              </w:rPr>
              <w:t>энциклопедия Кирилла и Мефодия</w:t>
            </w:r>
            <w:r>
              <w:rPr>
                <w:spacing w:val="1"/>
                <w:sz w:val="24"/>
              </w:rPr>
              <w:t xml:space="preserve"> </w:t>
            </w:r>
            <w:r>
              <w:rPr>
                <w:sz w:val="24"/>
              </w:rPr>
              <w:t>CD</w:t>
            </w:r>
            <w:r>
              <w:rPr>
                <w:spacing w:val="-6"/>
                <w:sz w:val="24"/>
              </w:rPr>
              <w:t xml:space="preserve"> </w:t>
            </w:r>
            <w:r>
              <w:rPr>
                <w:sz w:val="24"/>
              </w:rPr>
              <w:t>Детскаяэнциклопедия</w:t>
            </w:r>
            <w:r>
              <w:rPr>
                <w:spacing w:val="-2"/>
                <w:sz w:val="24"/>
              </w:rPr>
              <w:t xml:space="preserve"> </w:t>
            </w:r>
            <w:r>
              <w:rPr>
                <w:sz w:val="24"/>
              </w:rPr>
              <w:t>Кирилла</w:t>
            </w:r>
            <w:r>
              <w:rPr>
                <w:spacing w:val="-8"/>
                <w:sz w:val="24"/>
              </w:rPr>
              <w:t xml:space="preserve"> </w:t>
            </w:r>
            <w:r>
              <w:rPr>
                <w:sz w:val="24"/>
              </w:rPr>
              <w:t>и</w:t>
            </w:r>
            <w:r>
              <w:rPr>
                <w:spacing w:val="-57"/>
                <w:sz w:val="24"/>
              </w:rPr>
              <w:t xml:space="preserve"> </w:t>
            </w:r>
            <w:r>
              <w:rPr>
                <w:sz w:val="24"/>
              </w:rPr>
              <w:t>Мефодия</w:t>
            </w:r>
          </w:p>
        </w:tc>
        <w:tc>
          <w:tcPr>
            <w:tcW w:w="5551" w:type="dxa"/>
          </w:tcPr>
          <w:p w:rsidR="00EA61AC" w:rsidRDefault="00884E59">
            <w:pPr>
              <w:pStyle w:val="TableParagraph"/>
              <w:ind w:left="4" w:right="719"/>
              <w:rPr>
                <w:sz w:val="24"/>
              </w:rPr>
            </w:pPr>
            <w:r>
              <w:rPr>
                <w:sz w:val="24"/>
              </w:rPr>
              <w:t>Сказочный домик: народные сказки.</w:t>
            </w:r>
            <w:r>
              <w:rPr>
                <w:spacing w:val="1"/>
                <w:sz w:val="24"/>
              </w:rPr>
              <w:t xml:space="preserve"> </w:t>
            </w:r>
            <w:r>
              <w:rPr>
                <w:sz w:val="24"/>
              </w:rPr>
              <w:t>Электронная</w:t>
            </w:r>
            <w:r>
              <w:rPr>
                <w:spacing w:val="1"/>
                <w:sz w:val="24"/>
              </w:rPr>
              <w:t xml:space="preserve"> </w:t>
            </w:r>
            <w:r>
              <w:rPr>
                <w:sz w:val="24"/>
              </w:rPr>
              <w:t>коллекция</w:t>
            </w:r>
            <w:r>
              <w:rPr>
                <w:spacing w:val="1"/>
                <w:sz w:val="24"/>
              </w:rPr>
              <w:t xml:space="preserve"> </w:t>
            </w:r>
            <w:r>
              <w:rPr>
                <w:sz w:val="24"/>
              </w:rPr>
              <w:t>сказок народов</w:t>
            </w:r>
            <w:r>
              <w:rPr>
                <w:spacing w:val="1"/>
                <w:sz w:val="24"/>
              </w:rPr>
              <w:t xml:space="preserve"> </w:t>
            </w:r>
            <w:r>
              <w:rPr>
                <w:sz w:val="24"/>
              </w:rPr>
              <w:t>мира</w:t>
            </w:r>
            <w:r>
              <w:rPr>
                <w:spacing w:val="-57"/>
                <w:sz w:val="24"/>
              </w:rPr>
              <w:t xml:space="preserve"> </w:t>
            </w:r>
            <w:r>
              <w:rPr>
                <w:sz w:val="24"/>
              </w:rPr>
              <w:t>(</w:t>
            </w:r>
            <w:hyperlink r:id="rId178">
              <w:r>
                <w:rPr>
                  <w:sz w:val="24"/>
                </w:rPr>
                <w:t>http://www.skazkihome.info/)</w:t>
              </w:r>
            </w:hyperlink>
          </w:p>
          <w:p w:rsidR="00EA61AC" w:rsidRDefault="00884E59">
            <w:pPr>
              <w:pStyle w:val="TableParagraph"/>
              <w:tabs>
                <w:tab w:val="left" w:pos="1507"/>
                <w:tab w:val="left" w:pos="2252"/>
                <w:tab w:val="left" w:pos="3380"/>
                <w:tab w:val="left" w:pos="4725"/>
                <w:tab w:val="left" w:pos="4950"/>
              </w:tabs>
              <w:ind w:left="4" w:right="-15" w:firstLine="62"/>
              <w:rPr>
                <w:sz w:val="24"/>
              </w:rPr>
            </w:pPr>
            <w:r>
              <w:rPr>
                <w:sz w:val="24"/>
              </w:rPr>
              <w:t>Русские</w:t>
            </w:r>
            <w:r>
              <w:rPr>
                <w:spacing w:val="80"/>
                <w:sz w:val="24"/>
              </w:rPr>
              <w:t xml:space="preserve"> </w:t>
            </w:r>
            <w:r>
              <w:rPr>
                <w:sz w:val="24"/>
              </w:rPr>
              <w:t>пословицы:</w:t>
            </w:r>
            <w:r>
              <w:rPr>
                <w:spacing w:val="81"/>
                <w:sz w:val="24"/>
              </w:rPr>
              <w:t xml:space="preserve"> </w:t>
            </w:r>
            <w:r>
              <w:rPr>
                <w:sz w:val="24"/>
              </w:rPr>
              <w:t>интерактивный</w:t>
            </w:r>
            <w:r>
              <w:rPr>
                <w:spacing w:val="83"/>
                <w:sz w:val="24"/>
              </w:rPr>
              <w:t xml:space="preserve"> </w:t>
            </w:r>
            <w:r>
              <w:rPr>
                <w:sz w:val="24"/>
              </w:rPr>
              <w:t>тест</w:t>
            </w:r>
            <w:proofErr w:type="gramStart"/>
            <w:r>
              <w:rPr>
                <w:sz w:val="24"/>
              </w:rPr>
              <w:tab/>
              <w:t>(</w:t>
            </w:r>
            <w:proofErr w:type="gramEnd"/>
            <w:r>
              <w:rPr>
                <w:sz w:val="24"/>
              </w:rPr>
              <w:t>тест</w:t>
            </w:r>
            <w:r>
              <w:rPr>
                <w:spacing w:val="19"/>
                <w:sz w:val="24"/>
              </w:rPr>
              <w:t xml:space="preserve"> </w:t>
            </w:r>
            <w:r>
              <w:rPr>
                <w:sz w:val="24"/>
              </w:rPr>
              <w:t>на</w:t>
            </w:r>
            <w:r>
              <w:rPr>
                <w:spacing w:val="-57"/>
                <w:sz w:val="24"/>
              </w:rPr>
              <w:t xml:space="preserve"> </w:t>
            </w:r>
            <w:r>
              <w:rPr>
                <w:sz w:val="24"/>
              </w:rPr>
              <w:t>знание</w:t>
            </w:r>
            <w:r>
              <w:rPr>
                <w:spacing w:val="21"/>
                <w:sz w:val="24"/>
              </w:rPr>
              <w:t xml:space="preserve"> </w:t>
            </w:r>
            <w:r>
              <w:rPr>
                <w:sz w:val="24"/>
              </w:rPr>
              <w:t>русских</w:t>
            </w:r>
            <w:r>
              <w:rPr>
                <w:spacing w:val="16"/>
                <w:sz w:val="24"/>
              </w:rPr>
              <w:t xml:space="preserve"> </w:t>
            </w:r>
            <w:r>
              <w:rPr>
                <w:sz w:val="24"/>
              </w:rPr>
              <w:t>пословиц,</w:t>
            </w:r>
            <w:r>
              <w:rPr>
                <w:spacing w:val="23"/>
                <w:sz w:val="24"/>
              </w:rPr>
              <w:t xml:space="preserve"> </w:t>
            </w:r>
            <w:r>
              <w:rPr>
                <w:sz w:val="24"/>
              </w:rPr>
              <w:t>задания</w:t>
            </w:r>
            <w:r>
              <w:rPr>
                <w:spacing w:val="16"/>
                <w:sz w:val="24"/>
              </w:rPr>
              <w:t xml:space="preserve"> </w:t>
            </w:r>
            <w:r>
              <w:rPr>
                <w:sz w:val="24"/>
              </w:rPr>
              <w:t>различногоуровня</w:t>
            </w:r>
            <w:r>
              <w:rPr>
                <w:spacing w:val="-57"/>
                <w:sz w:val="24"/>
              </w:rPr>
              <w:t xml:space="preserve"> </w:t>
            </w:r>
            <w:r>
              <w:rPr>
                <w:sz w:val="24"/>
              </w:rPr>
              <w:t>сложности</w:t>
            </w:r>
            <w:r>
              <w:rPr>
                <w:sz w:val="24"/>
              </w:rPr>
              <w:tab/>
              <w:t>для</w:t>
            </w:r>
            <w:r>
              <w:rPr>
                <w:sz w:val="24"/>
              </w:rPr>
              <w:tab/>
              <w:t>разных</w:t>
            </w:r>
            <w:r>
              <w:rPr>
                <w:sz w:val="24"/>
              </w:rPr>
              <w:tab/>
              <w:t>возрастных</w:t>
            </w:r>
            <w:r>
              <w:rPr>
                <w:sz w:val="24"/>
              </w:rPr>
              <w:tab/>
            </w:r>
            <w:r>
              <w:rPr>
                <w:sz w:val="24"/>
              </w:rPr>
              <w:tab/>
              <w:t>групп</w:t>
            </w:r>
            <w:r>
              <w:rPr>
                <w:spacing w:val="-57"/>
                <w:sz w:val="24"/>
              </w:rPr>
              <w:t xml:space="preserve"> </w:t>
            </w:r>
            <w:r>
              <w:rPr>
                <w:sz w:val="24"/>
              </w:rPr>
              <w:t>школьников) (</w:t>
            </w:r>
            <w:hyperlink r:id="rId179">
              <w:r>
                <w:rPr>
                  <w:sz w:val="24"/>
                </w:rPr>
                <w:t>http://www.kokch.kts.ru/stars/ind8r.htm)</w:t>
              </w:r>
            </w:hyperlink>
            <w:r>
              <w:rPr>
                <w:spacing w:val="1"/>
                <w:sz w:val="24"/>
              </w:rPr>
              <w:t xml:space="preserve"> </w:t>
            </w:r>
            <w:r>
              <w:rPr>
                <w:sz w:val="24"/>
              </w:rPr>
              <w:t xml:space="preserve">Электронные библиотеки </w:t>
            </w:r>
            <w:hyperlink r:id="rId180">
              <w:r>
                <w:rPr>
                  <w:sz w:val="24"/>
                </w:rPr>
                <w:t>(w</w:t>
              </w:r>
            </w:hyperlink>
            <w:r>
              <w:rPr>
                <w:sz w:val="24"/>
              </w:rPr>
              <w:t>w</w:t>
            </w:r>
            <w:hyperlink r:id="rId181">
              <w:r>
                <w:rPr>
                  <w:sz w:val="24"/>
                </w:rPr>
                <w:t xml:space="preserve">w. </w:t>
              </w:r>
            </w:hyperlink>
            <w:r>
              <w:rPr>
                <w:sz w:val="24"/>
              </w:rPr>
              <w:t>Gnpbu. Ru.); Русская</w:t>
            </w:r>
            <w:r>
              <w:rPr>
                <w:spacing w:val="-57"/>
                <w:sz w:val="24"/>
              </w:rPr>
              <w:t xml:space="preserve"> </w:t>
            </w:r>
            <w:r>
              <w:rPr>
                <w:sz w:val="24"/>
              </w:rPr>
              <w:t>виртуальная</w:t>
            </w:r>
            <w:r>
              <w:rPr>
                <w:spacing w:val="-1"/>
                <w:sz w:val="24"/>
              </w:rPr>
              <w:t xml:space="preserve"> </w:t>
            </w:r>
            <w:r>
              <w:rPr>
                <w:sz w:val="24"/>
              </w:rPr>
              <w:t>библиотека.</w:t>
            </w:r>
            <w:r>
              <w:rPr>
                <w:spacing w:val="5"/>
                <w:sz w:val="24"/>
              </w:rPr>
              <w:t xml:space="preserve"> </w:t>
            </w:r>
            <w:hyperlink r:id="rId182">
              <w:r>
                <w:rPr>
                  <w:sz w:val="24"/>
                </w:rPr>
                <w:t>www.</w:t>
              </w:r>
              <w:r>
                <w:rPr>
                  <w:spacing w:val="1"/>
                  <w:sz w:val="24"/>
                </w:rPr>
                <w:t xml:space="preserve"> </w:t>
              </w:r>
            </w:hyperlink>
            <w:r>
              <w:rPr>
                <w:sz w:val="24"/>
              </w:rPr>
              <w:t>Rvb.</w:t>
            </w:r>
            <w:r>
              <w:rPr>
                <w:spacing w:val="2"/>
                <w:sz w:val="24"/>
              </w:rPr>
              <w:t xml:space="preserve"> </w:t>
            </w:r>
            <w:r>
              <w:rPr>
                <w:sz w:val="24"/>
              </w:rPr>
              <w:t>RuKidsbook:</w:t>
            </w:r>
            <w:r>
              <w:rPr>
                <w:spacing w:val="1"/>
                <w:sz w:val="24"/>
              </w:rPr>
              <w:t xml:space="preserve"> </w:t>
            </w:r>
            <w:r>
              <w:rPr>
                <w:sz w:val="24"/>
              </w:rPr>
              <w:t>электронная</w:t>
            </w:r>
            <w:r>
              <w:rPr>
                <w:spacing w:val="-3"/>
                <w:sz w:val="24"/>
              </w:rPr>
              <w:t xml:space="preserve"> </w:t>
            </w:r>
            <w:r>
              <w:rPr>
                <w:sz w:val="24"/>
              </w:rPr>
              <w:t>библиотека.</w:t>
            </w:r>
          </w:p>
          <w:p w:rsidR="00EA61AC" w:rsidRDefault="00884E59">
            <w:pPr>
              <w:pStyle w:val="TableParagraph"/>
              <w:ind w:left="4" w:right="154"/>
              <w:jc w:val="both"/>
              <w:rPr>
                <w:sz w:val="24"/>
              </w:rPr>
            </w:pPr>
            <w:r>
              <w:rPr>
                <w:sz w:val="24"/>
              </w:rPr>
              <w:t>(Классификация книг для детей по автору, пожанру,</w:t>
            </w:r>
            <w:r>
              <w:rPr>
                <w:spacing w:val="-57"/>
                <w:sz w:val="24"/>
              </w:rPr>
              <w:t xml:space="preserve"> </w:t>
            </w:r>
            <w:r>
              <w:rPr>
                <w:sz w:val="24"/>
              </w:rPr>
              <w:t>по циклам и сериям. Новинки детской литературы и</w:t>
            </w:r>
            <w:r>
              <w:rPr>
                <w:spacing w:val="-57"/>
                <w:sz w:val="24"/>
              </w:rPr>
              <w:t xml:space="preserve"> </w:t>
            </w:r>
            <w:r>
              <w:rPr>
                <w:sz w:val="24"/>
              </w:rPr>
              <w:t>старые детские</w:t>
            </w:r>
            <w:r>
              <w:rPr>
                <w:spacing w:val="1"/>
                <w:sz w:val="24"/>
              </w:rPr>
              <w:t xml:space="preserve"> </w:t>
            </w:r>
            <w:r>
              <w:rPr>
                <w:sz w:val="24"/>
              </w:rPr>
              <w:t>книги.)</w:t>
            </w:r>
            <w:r>
              <w:rPr>
                <w:spacing w:val="-1"/>
                <w:sz w:val="24"/>
              </w:rPr>
              <w:t xml:space="preserve"> </w:t>
            </w:r>
            <w:hyperlink r:id="rId183">
              <w:r>
                <w:rPr>
                  <w:sz w:val="24"/>
                </w:rPr>
                <w:t>http://kidsbook.narod.ru/</w:t>
              </w:r>
            </w:hyperlink>
          </w:p>
          <w:p w:rsidR="00EA61AC" w:rsidRDefault="00884E59">
            <w:pPr>
              <w:pStyle w:val="TableParagraph"/>
              <w:ind w:left="4" w:right="-15"/>
              <w:jc w:val="both"/>
              <w:rPr>
                <w:sz w:val="24"/>
              </w:rPr>
            </w:pPr>
            <w:r>
              <w:rPr>
                <w:sz w:val="24"/>
              </w:rPr>
              <w:t>Ханс</w:t>
            </w:r>
            <w:r>
              <w:rPr>
                <w:spacing w:val="1"/>
                <w:sz w:val="24"/>
              </w:rPr>
              <w:t xml:space="preserve"> </w:t>
            </w:r>
            <w:r>
              <w:rPr>
                <w:sz w:val="24"/>
              </w:rPr>
              <w:t>Кристиан</w:t>
            </w:r>
            <w:r>
              <w:rPr>
                <w:spacing w:val="1"/>
                <w:sz w:val="24"/>
              </w:rPr>
              <w:t xml:space="preserve"> </w:t>
            </w:r>
            <w:r>
              <w:rPr>
                <w:sz w:val="24"/>
              </w:rPr>
              <w:t>Андерсен:</w:t>
            </w:r>
            <w:r>
              <w:rPr>
                <w:spacing w:val="1"/>
                <w:sz w:val="24"/>
              </w:rPr>
              <w:t xml:space="preserve"> </w:t>
            </w:r>
            <w:r>
              <w:rPr>
                <w:sz w:val="24"/>
              </w:rPr>
              <w:t>биография</w:t>
            </w:r>
            <w:r>
              <w:rPr>
                <w:spacing w:val="1"/>
                <w:sz w:val="24"/>
              </w:rPr>
              <w:t xml:space="preserve"> </w:t>
            </w:r>
            <w:r>
              <w:rPr>
                <w:sz w:val="24"/>
              </w:rPr>
              <w:t>и</w:t>
            </w:r>
            <w:r>
              <w:rPr>
                <w:spacing w:val="1"/>
                <w:sz w:val="24"/>
              </w:rPr>
              <w:t xml:space="preserve"> </w:t>
            </w:r>
            <w:r>
              <w:rPr>
                <w:sz w:val="24"/>
              </w:rPr>
              <w:t>творчество</w:t>
            </w:r>
            <w:r>
              <w:rPr>
                <w:spacing w:val="-57"/>
                <w:sz w:val="24"/>
              </w:rPr>
              <w:t xml:space="preserve"> </w:t>
            </w:r>
            <w:r>
              <w:rPr>
                <w:sz w:val="24"/>
              </w:rPr>
              <w:t>великого</w:t>
            </w:r>
            <w:r>
              <w:rPr>
                <w:spacing w:val="1"/>
                <w:sz w:val="24"/>
              </w:rPr>
              <w:t xml:space="preserve"> </w:t>
            </w:r>
            <w:r>
              <w:rPr>
                <w:sz w:val="24"/>
              </w:rPr>
              <w:t>сказочника</w:t>
            </w:r>
            <w:r>
              <w:rPr>
                <w:spacing w:val="1"/>
                <w:sz w:val="24"/>
              </w:rPr>
              <w:t xml:space="preserve"> </w:t>
            </w:r>
            <w:r>
              <w:rPr>
                <w:sz w:val="24"/>
              </w:rPr>
              <w:t>(Автобиография,</w:t>
            </w:r>
            <w:r>
              <w:rPr>
                <w:spacing w:val="1"/>
                <w:sz w:val="24"/>
              </w:rPr>
              <w:t xml:space="preserve"> </w:t>
            </w:r>
            <w:r>
              <w:rPr>
                <w:sz w:val="24"/>
              </w:rPr>
              <w:t>фотографии,</w:t>
            </w:r>
            <w:r>
              <w:rPr>
                <w:spacing w:val="1"/>
                <w:sz w:val="24"/>
              </w:rPr>
              <w:t xml:space="preserve"> </w:t>
            </w:r>
            <w:r>
              <w:rPr>
                <w:sz w:val="24"/>
              </w:rPr>
              <w:t>портреты</w:t>
            </w:r>
            <w:r>
              <w:rPr>
                <w:spacing w:val="1"/>
                <w:sz w:val="24"/>
              </w:rPr>
              <w:t xml:space="preserve"> </w:t>
            </w:r>
            <w:r>
              <w:rPr>
                <w:sz w:val="24"/>
              </w:rPr>
              <w:t>писателя.</w:t>
            </w:r>
            <w:r>
              <w:rPr>
                <w:spacing w:val="1"/>
                <w:sz w:val="24"/>
              </w:rPr>
              <w:t xml:space="preserve"> </w:t>
            </w:r>
            <w:r>
              <w:rPr>
                <w:sz w:val="24"/>
              </w:rPr>
              <w:t>Подборка</w:t>
            </w:r>
            <w:r>
              <w:rPr>
                <w:spacing w:val="1"/>
                <w:sz w:val="24"/>
              </w:rPr>
              <w:t xml:space="preserve"> </w:t>
            </w:r>
            <w:r>
              <w:rPr>
                <w:sz w:val="24"/>
              </w:rPr>
              <w:t>произведений</w:t>
            </w:r>
            <w:r>
              <w:rPr>
                <w:spacing w:val="1"/>
                <w:sz w:val="24"/>
              </w:rPr>
              <w:t xml:space="preserve"> </w:t>
            </w:r>
            <w:r>
              <w:rPr>
                <w:sz w:val="24"/>
              </w:rPr>
              <w:t>Х.К.</w:t>
            </w:r>
            <w:r>
              <w:rPr>
                <w:spacing w:val="1"/>
                <w:sz w:val="24"/>
              </w:rPr>
              <w:t xml:space="preserve"> </w:t>
            </w:r>
            <w:r>
              <w:rPr>
                <w:sz w:val="24"/>
              </w:rPr>
              <w:t>Андерсена.</w:t>
            </w:r>
            <w:r>
              <w:rPr>
                <w:spacing w:val="1"/>
                <w:sz w:val="24"/>
              </w:rPr>
              <w:t xml:space="preserve"> </w:t>
            </w:r>
            <w:r>
              <w:rPr>
                <w:sz w:val="24"/>
              </w:rPr>
              <w:t>Литература</w:t>
            </w:r>
            <w:r>
              <w:rPr>
                <w:spacing w:val="1"/>
                <w:sz w:val="24"/>
              </w:rPr>
              <w:t xml:space="preserve"> </w:t>
            </w:r>
            <w:r>
              <w:rPr>
                <w:sz w:val="24"/>
              </w:rPr>
              <w:t>об</w:t>
            </w:r>
            <w:r>
              <w:rPr>
                <w:spacing w:val="1"/>
                <w:sz w:val="24"/>
              </w:rPr>
              <w:t xml:space="preserve"> </w:t>
            </w:r>
            <w:r>
              <w:rPr>
                <w:sz w:val="24"/>
              </w:rPr>
              <w:t>Андерсене)</w:t>
            </w:r>
            <w:r>
              <w:rPr>
                <w:spacing w:val="1"/>
                <w:sz w:val="24"/>
              </w:rPr>
              <w:t xml:space="preserve"> </w:t>
            </w:r>
            <w:hyperlink r:id="rId184">
              <w:r>
                <w:rPr>
                  <w:sz w:val="24"/>
                </w:rPr>
                <w:t>http://www.sky-art.com/andersen/index.htm</w:t>
              </w:r>
            </w:hyperlink>
          </w:p>
          <w:p w:rsidR="00EA61AC" w:rsidRDefault="00884E59">
            <w:pPr>
              <w:pStyle w:val="TableParagraph"/>
              <w:spacing w:line="275" w:lineRule="exact"/>
              <w:ind w:left="4"/>
              <w:jc w:val="both"/>
              <w:rPr>
                <w:sz w:val="24"/>
              </w:rPr>
            </w:pPr>
            <w:r>
              <w:rPr>
                <w:sz w:val="24"/>
              </w:rPr>
              <w:t>Дважды</w:t>
            </w:r>
            <w:r>
              <w:rPr>
                <w:spacing w:val="-5"/>
                <w:sz w:val="24"/>
              </w:rPr>
              <w:t xml:space="preserve"> </w:t>
            </w:r>
            <w:r>
              <w:rPr>
                <w:sz w:val="24"/>
              </w:rPr>
              <w:t>пять:</w:t>
            </w:r>
            <w:r>
              <w:rPr>
                <w:spacing w:val="-6"/>
                <w:sz w:val="24"/>
              </w:rPr>
              <w:t xml:space="preserve"> </w:t>
            </w:r>
            <w:r>
              <w:rPr>
                <w:sz w:val="24"/>
              </w:rPr>
              <w:t>детская</w:t>
            </w:r>
            <w:r>
              <w:rPr>
                <w:spacing w:val="-3"/>
                <w:sz w:val="24"/>
              </w:rPr>
              <w:t xml:space="preserve"> </w:t>
            </w:r>
            <w:r>
              <w:rPr>
                <w:sz w:val="24"/>
              </w:rPr>
              <w:t>библиотека.</w:t>
            </w:r>
          </w:p>
          <w:p w:rsidR="00EA61AC" w:rsidRDefault="00884E59">
            <w:pPr>
              <w:pStyle w:val="TableParagraph"/>
              <w:tabs>
                <w:tab w:val="left" w:pos="1685"/>
                <w:tab w:val="left" w:pos="3630"/>
                <w:tab w:val="left" w:pos="4715"/>
              </w:tabs>
              <w:ind w:left="4" w:right="-15"/>
              <w:jc w:val="both"/>
              <w:rPr>
                <w:sz w:val="24"/>
              </w:rPr>
            </w:pPr>
            <w:r>
              <w:rPr>
                <w:sz w:val="24"/>
              </w:rPr>
              <w:t>(Электронная библиотека для детей: сборник детских</w:t>
            </w:r>
            <w:r>
              <w:rPr>
                <w:spacing w:val="-57"/>
                <w:sz w:val="24"/>
              </w:rPr>
              <w:t xml:space="preserve"> </w:t>
            </w:r>
            <w:proofErr w:type="gramStart"/>
            <w:r>
              <w:rPr>
                <w:sz w:val="24"/>
              </w:rPr>
              <w:t>сказок,</w:t>
            </w:r>
            <w:r>
              <w:rPr>
                <w:sz w:val="24"/>
              </w:rPr>
              <w:tab/>
            </w:r>
            <w:proofErr w:type="gramEnd"/>
            <w:r>
              <w:rPr>
                <w:sz w:val="24"/>
              </w:rPr>
              <w:t>рассказов</w:t>
            </w:r>
            <w:r>
              <w:rPr>
                <w:sz w:val="24"/>
              </w:rPr>
              <w:tab/>
              <w:t>и</w:t>
            </w:r>
            <w:r>
              <w:rPr>
                <w:sz w:val="24"/>
              </w:rPr>
              <w:tab/>
              <w:t>стихов.)</w:t>
            </w:r>
            <w:r>
              <w:rPr>
                <w:spacing w:val="-58"/>
                <w:sz w:val="24"/>
              </w:rPr>
              <w:t xml:space="preserve"> </w:t>
            </w:r>
            <w:hyperlink r:id="rId185">
              <w:r>
                <w:rPr>
                  <w:sz w:val="24"/>
                </w:rPr>
                <w:t>http://ten2x5.narod.ru/biblio.htm</w:t>
              </w:r>
            </w:hyperlink>
          </w:p>
          <w:p w:rsidR="00EA61AC" w:rsidRDefault="00884E59">
            <w:pPr>
              <w:pStyle w:val="TableParagraph"/>
              <w:spacing w:line="237" w:lineRule="auto"/>
              <w:ind w:left="4" w:right="-15"/>
              <w:jc w:val="both"/>
              <w:rPr>
                <w:sz w:val="24"/>
              </w:rPr>
            </w:pPr>
            <w:r>
              <w:rPr>
                <w:sz w:val="24"/>
              </w:rPr>
              <w:t>Русская</w:t>
            </w:r>
            <w:r>
              <w:rPr>
                <w:spacing w:val="1"/>
                <w:sz w:val="24"/>
              </w:rPr>
              <w:t xml:space="preserve"> </w:t>
            </w:r>
            <w:r>
              <w:rPr>
                <w:sz w:val="24"/>
              </w:rPr>
              <w:t>и</w:t>
            </w:r>
            <w:r>
              <w:rPr>
                <w:spacing w:val="1"/>
                <w:sz w:val="24"/>
              </w:rPr>
              <w:t xml:space="preserve"> </w:t>
            </w:r>
            <w:r>
              <w:rPr>
                <w:sz w:val="24"/>
              </w:rPr>
              <w:t>зарубежная</w:t>
            </w:r>
            <w:r>
              <w:rPr>
                <w:spacing w:val="1"/>
                <w:sz w:val="24"/>
              </w:rPr>
              <w:t xml:space="preserve"> </w:t>
            </w:r>
            <w:r>
              <w:rPr>
                <w:sz w:val="24"/>
              </w:rPr>
              <w:t>литература</w:t>
            </w:r>
            <w:r>
              <w:rPr>
                <w:spacing w:val="1"/>
                <w:sz w:val="24"/>
              </w:rPr>
              <w:t xml:space="preserve"> </w:t>
            </w:r>
            <w:r>
              <w:rPr>
                <w:sz w:val="24"/>
              </w:rPr>
              <w:t>для</w:t>
            </w:r>
            <w:r>
              <w:rPr>
                <w:spacing w:val="1"/>
                <w:sz w:val="24"/>
              </w:rPr>
              <w:t xml:space="preserve"> </w:t>
            </w:r>
            <w:r>
              <w:rPr>
                <w:sz w:val="24"/>
              </w:rPr>
              <w:t>школы:</w:t>
            </w:r>
            <w:r>
              <w:rPr>
                <w:spacing w:val="1"/>
                <w:sz w:val="24"/>
              </w:rPr>
              <w:t xml:space="preserve"> </w:t>
            </w:r>
            <w:r>
              <w:rPr>
                <w:sz w:val="24"/>
              </w:rPr>
              <w:t>коллекция</w:t>
            </w:r>
          </w:p>
          <w:p w:rsidR="00EA61AC" w:rsidRDefault="00884E59">
            <w:pPr>
              <w:pStyle w:val="TableParagraph"/>
              <w:ind w:left="4" w:right="-15"/>
              <w:jc w:val="both"/>
              <w:rPr>
                <w:sz w:val="24"/>
              </w:rPr>
            </w:pPr>
            <w:r>
              <w:rPr>
                <w:sz w:val="24"/>
              </w:rPr>
              <w:t>(Коллекция</w:t>
            </w:r>
            <w:r>
              <w:rPr>
                <w:spacing w:val="1"/>
                <w:sz w:val="24"/>
              </w:rPr>
              <w:t xml:space="preserve"> </w:t>
            </w:r>
            <w:r>
              <w:rPr>
                <w:sz w:val="24"/>
              </w:rPr>
              <w:t>электронных</w:t>
            </w:r>
            <w:r>
              <w:rPr>
                <w:spacing w:val="1"/>
                <w:sz w:val="24"/>
              </w:rPr>
              <w:t xml:space="preserve"> </w:t>
            </w:r>
            <w:r>
              <w:rPr>
                <w:sz w:val="24"/>
              </w:rPr>
              <w:t>версий</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изучаемых</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электронные</w:t>
            </w:r>
            <w:r>
              <w:rPr>
                <w:spacing w:val="-3"/>
                <w:sz w:val="24"/>
              </w:rPr>
              <w:t xml:space="preserve"> </w:t>
            </w:r>
            <w:r>
              <w:rPr>
                <w:sz w:val="24"/>
              </w:rPr>
              <w:t>библиотеки.)</w:t>
            </w:r>
            <w:r>
              <w:rPr>
                <w:spacing w:val="-1"/>
                <w:sz w:val="24"/>
              </w:rPr>
              <w:t xml:space="preserve"> </w:t>
            </w:r>
            <w:hyperlink r:id="rId186">
              <w:r>
                <w:rPr>
                  <w:sz w:val="24"/>
                </w:rPr>
                <w:t>http://litera.edu.ru</w:t>
              </w:r>
            </w:hyperlink>
          </w:p>
          <w:p w:rsidR="00EA61AC" w:rsidRDefault="00884E59">
            <w:pPr>
              <w:pStyle w:val="TableParagraph"/>
              <w:spacing w:line="274" w:lineRule="exact"/>
              <w:ind w:left="4"/>
              <w:jc w:val="both"/>
              <w:rPr>
                <w:sz w:val="24"/>
              </w:rPr>
            </w:pPr>
            <w:r>
              <w:rPr>
                <w:sz w:val="24"/>
              </w:rPr>
              <w:t>Большая</w:t>
            </w:r>
            <w:r>
              <w:rPr>
                <w:spacing w:val="-7"/>
                <w:sz w:val="24"/>
              </w:rPr>
              <w:t xml:space="preserve"> </w:t>
            </w:r>
            <w:r>
              <w:rPr>
                <w:sz w:val="24"/>
              </w:rPr>
              <w:t>детская</w:t>
            </w:r>
            <w:r>
              <w:rPr>
                <w:spacing w:val="-1"/>
                <w:sz w:val="24"/>
              </w:rPr>
              <w:t xml:space="preserve"> </w:t>
            </w:r>
            <w:r>
              <w:rPr>
                <w:sz w:val="24"/>
              </w:rPr>
              <w:t>библиотека.</w:t>
            </w:r>
          </w:p>
          <w:p w:rsidR="00EA61AC" w:rsidRDefault="00884E59">
            <w:pPr>
              <w:pStyle w:val="TableParagraph"/>
              <w:spacing w:line="237" w:lineRule="auto"/>
              <w:ind w:left="4"/>
              <w:rPr>
                <w:sz w:val="24"/>
              </w:rPr>
            </w:pPr>
            <w:r>
              <w:rPr>
                <w:sz w:val="24"/>
              </w:rPr>
              <w:t>(Zip-библиотека детской</w:t>
            </w:r>
            <w:r>
              <w:rPr>
                <w:spacing w:val="1"/>
                <w:sz w:val="24"/>
              </w:rPr>
              <w:t xml:space="preserve"> </w:t>
            </w:r>
            <w:r>
              <w:rPr>
                <w:sz w:val="24"/>
              </w:rPr>
              <w:t>литературы</w:t>
            </w:r>
            <w:r>
              <w:rPr>
                <w:spacing w:val="1"/>
                <w:sz w:val="24"/>
              </w:rPr>
              <w:t xml:space="preserve"> </w:t>
            </w:r>
            <w:r>
              <w:rPr>
                <w:sz w:val="24"/>
              </w:rPr>
              <w:t>на сервере</w:t>
            </w:r>
            <w:r>
              <w:rPr>
                <w:spacing w:val="-57"/>
                <w:sz w:val="24"/>
              </w:rPr>
              <w:t xml:space="preserve"> </w:t>
            </w:r>
            <w:r>
              <w:rPr>
                <w:sz w:val="24"/>
              </w:rPr>
              <w:t>Kid.ru.)</w:t>
            </w:r>
            <w:r>
              <w:rPr>
                <w:spacing w:val="3"/>
                <w:sz w:val="24"/>
              </w:rPr>
              <w:t xml:space="preserve"> </w:t>
            </w:r>
            <w:hyperlink r:id="rId187">
              <w:r>
                <w:rPr>
                  <w:sz w:val="24"/>
                </w:rPr>
                <w:t>http://www.kid.ru/index3.php3</w:t>
              </w:r>
            </w:hyperlink>
          </w:p>
          <w:p w:rsidR="00EA61AC" w:rsidRDefault="00884E59">
            <w:pPr>
              <w:pStyle w:val="TableParagraph"/>
              <w:spacing w:before="3" w:line="275" w:lineRule="exact"/>
              <w:ind w:left="4"/>
              <w:rPr>
                <w:sz w:val="24"/>
              </w:rPr>
            </w:pPr>
            <w:r>
              <w:rPr>
                <w:sz w:val="24"/>
              </w:rPr>
              <w:t>Детская</w:t>
            </w:r>
            <w:r>
              <w:rPr>
                <w:spacing w:val="-7"/>
                <w:sz w:val="24"/>
              </w:rPr>
              <w:t xml:space="preserve"> </w:t>
            </w:r>
            <w:r>
              <w:rPr>
                <w:sz w:val="24"/>
              </w:rPr>
              <w:t>литература</w:t>
            </w:r>
            <w:r>
              <w:rPr>
                <w:spacing w:val="-2"/>
                <w:sz w:val="24"/>
              </w:rPr>
              <w:t xml:space="preserve"> </w:t>
            </w:r>
            <w:r>
              <w:rPr>
                <w:sz w:val="24"/>
              </w:rPr>
              <w:t>на</w:t>
            </w:r>
            <w:r>
              <w:rPr>
                <w:spacing w:val="-9"/>
                <w:sz w:val="24"/>
              </w:rPr>
              <w:t xml:space="preserve"> </w:t>
            </w:r>
            <w:r>
              <w:rPr>
                <w:sz w:val="24"/>
              </w:rPr>
              <w:t>Куличках.</w:t>
            </w:r>
          </w:p>
          <w:p w:rsidR="00EA61AC" w:rsidRDefault="00884E59">
            <w:pPr>
              <w:pStyle w:val="TableParagraph"/>
              <w:spacing w:line="275" w:lineRule="exact"/>
              <w:ind w:left="4"/>
              <w:rPr>
                <w:sz w:val="24"/>
              </w:rPr>
            </w:pPr>
            <w:r>
              <w:rPr>
                <w:sz w:val="24"/>
              </w:rPr>
              <w:t>(Электронная</w:t>
            </w:r>
            <w:r>
              <w:rPr>
                <w:spacing w:val="53"/>
                <w:sz w:val="24"/>
              </w:rPr>
              <w:t xml:space="preserve"> </w:t>
            </w:r>
            <w:r>
              <w:rPr>
                <w:sz w:val="24"/>
              </w:rPr>
              <w:t>коллекция</w:t>
            </w:r>
            <w:r>
              <w:rPr>
                <w:spacing w:val="116"/>
                <w:sz w:val="24"/>
              </w:rPr>
              <w:t xml:space="preserve"> </w:t>
            </w:r>
            <w:r>
              <w:rPr>
                <w:sz w:val="24"/>
              </w:rPr>
              <w:t>детской</w:t>
            </w:r>
            <w:r>
              <w:rPr>
                <w:spacing w:val="61"/>
                <w:sz w:val="24"/>
              </w:rPr>
              <w:t xml:space="preserve"> </w:t>
            </w:r>
            <w:r>
              <w:rPr>
                <w:sz w:val="24"/>
              </w:rPr>
              <w:t>литературы:</w:t>
            </w:r>
          </w:p>
          <w:p w:rsidR="00EA61AC" w:rsidRDefault="00884E59">
            <w:pPr>
              <w:pStyle w:val="TableParagraph"/>
              <w:spacing w:line="274" w:lineRule="exact"/>
              <w:ind w:left="4"/>
              <w:rPr>
                <w:sz w:val="24"/>
              </w:rPr>
            </w:pPr>
            <w:r>
              <w:rPr>
                <w:sz w:val="24"/>
              </w:rPr>
              <w:t>стихи,</w:t>
            </w:r>
            <w:r>
              <w:rPr>
                <w:spacing w:val="2"/>
                <w:sz w:val="24"/>
              </w:rPr>
              <w:t xml:space="preserve"> </w:t>
            </w:r>
            <w:r>
              <w:rPr>
                <w:sz w:val="24"/>
              </w:rPr>
              <w:t>сказки,</w:t>
            </w:r>
            <w:r>
              <w:rPr>
                <w:spacing w:val="3"/>
                <w:sz w:val="24"/>
              </w:rPr>
              <w:t xml:space="preserve"> </w:t>
            </w:r>
            <w:r>
              <w:rPr>
                <w:sz w:val="24"/>
              </w:rPr>
              <w:t>колыбельные,</w:t>
            </w:r>
            <w:r>
              <w:rPr>
                <w:spacing w:val="55"/>
                <w:sz w:val="24"/>
              </w:rPr>
              <w:t xml:space="preserve"> </w:t>
            </w:r>
            <w:r>
              <w:rPr>
                <w:sz w:val="24"/>
              </w:rPr>
              <w:t>поговорки,</w:t>
            </w:r>
            <w:r>
              <w:rPr>
                <w:spacing w:val="1"/>
                <w:sz w:val="24"/>
              </w:rPr>
              <w:t xml:space="preserve"> </w:t>
            </w:r>
            <w:r>
              <w:rPr>
                <w:spacing w:val="-1"/>
                <w:sz w:val="24"/>
              </w:rPr>
              <w:t>с</w:t>
            </w:r>
            <w:r>
              <w:rPr>
                <w:spacing w:val="-2"/>
                <w:sz w:val="24"/>
              </w:rPr>
              <w:t>к</w:t>
            </w:r>
            <w:r>
              <w:rPr>
                <w:spacing w:val="4"/>
                <w:sz w:val="24"/>
              </w:rPr>
              <w:t>о</w:t>
            </w:r>
            <w:r>
              <w:rPr>
                <w:spacing w:val="-5"/>
                <w:sz w:val="24"/>
              </w:rPr>
              <w:t>р</w:t>
            </w:r>
            <w:r>
              <w:rPr>
                <w:spacing w:val="4"/>
                <w:sz w:val="24"/>
              </w:rPr>
              <w:t>о</w:t>
            </w:r>
            <w:r>
              <w:rPr>
                <w:spacing w:val="-3"/>
                <w:sz w:val="24"/>
              </w:rPr>
              <w:t>г</w:t>
            </w:r>
            <w:r>
              <w:rPr>
                <w:spacing w:val="4"/>
                <w:sz w:val="24"/>
              </w:rPr>
              <w:t>о</w:t>
            </w:r>
            <w:r>
              <w:rPr>
                <w:spacing w:val="-3"/>
                <w:sz w:val="24"/>
              </w:rPr>
              <w:t>в</w:t>
            </w:r>
            <w:r>
              <w:rPr>
                <w:spacing w:val="4"/>
                <w:sz w:val="24"/>
              </w:rPr>
              <w:t>о</w:t>
            </w:r>
            <w:r>
              <w:rPr>
                <w:sz w:val="24"/>
              </w:rPr>
              <w:t>р</w:t>
            </w:r>
            <w:r>
              <w:rPr>
                <w:spacing w:val="-2"/>
                <w:sz w:val="24"/>
              </w:rPr>
              <w:t>к</w:t>
            </w:r>
            <w:r>
              <w:rPr>
                <w:spacing w:val="-4"/>
                <w:sz w:val="24"/>
              </w:rPr>
              <w:t>и</w:t>
            </w:r>
            <w:r>
              <w:rPr>
                <w:spacing w:val="2"/>
                <w:sz w:val="24"/>
              </w:rPr>
              <w:t>.</w:t>
            </w:r>
            <w:r>
              <w:rPr>
                <w:sz w:val="24"/>
              </w:rPr>
              <w:t>)</w:t>
            </w:r>
            <w:r>
              <w:rPr>
                <w:spacing w:val="-9"/>
                <w:sz w:val="24"/>
              </w:rPr>
              <w:t xml:space="preserve"> </w:t>
            </w:r>
            <w:hyperlink r:id="rId188">
              <w:r>
                <w:rPr>
                  <w:spacing w:val="-10"/>
                  <w:sz w:val="24"/>
                </w:rPr>
                <w:t>h</w:t>
              </w:r>
              <w:r>
                <w:rPr>
                  <w:sz w:val="24"/>
                </w:rPr>
                <w:t>t</w:t>
              </w:r>
              <w:r>
                <w:rPr>
                  <w:spacing w:val="5"/>
                  <w:sz w:val="24"/>
                </w:rPr>
                <w:t>t</w:t>
              </w:r>
              <w:r>
                <w:rPr>
                  <w:sz w:val="24"/>
                </w:rPr>
                <w:t>p://</w:t>
              </w:r>
              <w:r>
                <w:rPr>
                  <w:spacing w:val="-5"/>
                  <w:sz w:val="24"/>
                </w:rPr>
                <w:t>b</w:t>
              </w:r>
              <w:r>
                <w:rPr>
                  <w:spacing w:val="-1"/>
                  <w:sz w:val="24"/>
                </w:rPr>
                <w:t>a</w:t>
              </w:r>
              <w:r>
                <w:rPr>
                  <w:sz w:val="24"/>
                </w:rPr>
                <w:t>b</w:t>
              </w:r>
              <w:r>
                <w:rPr>
                  <w:spacing w:val="-5"/>
                  <w:sz w:val="24"/>
                </w:rPr>
                <w:t>y</w:t>
              </w:r>
              <w:r>
                <w:rPr>
                  <w:spacing w:val="2"/>
                  <w:sz w:val="24"/>
                </w:rPr>
                <w:t>.</w:t>
              </w:r>
              <w:r>
                <w:rPr>
                  <w:sz w:val="24"/>
                </w:rPr>
                <w:t>k</w:t>
              </w:r>
              <w:r>
                <w:rPr>
                  <w:spacing w:val="4"/>
                  <w:sz w:val="24"/>
                </w:rPr>
                <w:t>u</w:t>
              </w:r>
              <w:r>
                <w:rPr>
                  <w:spacing w:val="-5"/>
                  <w:sz w:val="24"/>
                </w:rPr>
                <w:t>li</w:t>
              </w:r>
              <w:r>
                <w:rPr>
                  <w:spacing w:val="3"/>
                  <w:sz w:val="24"/>
                </w:rPr>
                <w:t>c</w:t>
              </w:r>
              <w:r>
                <w:rPr>
                  <w:sz w:val="24"/>
                </w:rPr>
                <w:t>h</w:t>
              </w:r>
              <w:r>
                <w:rPr>
                  <w:spacing w:val="4"/>
                  <w:sz w:val="24"/>
                </w:rPr>
                <w:t>k</w:t>
              </w:r>
              <w:r>
                <w:rPr>
                  <w:spacing w:val="-10"/>
                  <w:sz w:val="24"/>
                </w:rPr>
                <w:t>i</w:t>
              </w:r>
              <w:r>
                <w:rPr>
                  <w:spacing w:val="6"/>
                  <w:sz w:val="24"/>
                </w:rPr>
                <w:t>.</w:t>
              </w:r>
              <w:r>
                <w:rPr>
                  <w:spacing w:val="-5"/>
                  <w:sz w:val="24"/>
                </w:rPr>
                <w:t>n</w:t>
              </w:r>
              <w:r>
                <w:rPr>
                  <w:spacing w:val="-1"/>
                  <w:sz w:val="24"/>
                </w:rPr>
                <w:t>e</w:t>
              </w:r>
              <w:r>
                <w:rPr>
                  <w:spacing w:val="5"/>
                  <w:sz w:val="24"/>
                </w:rPr>
                <w:t>t/</w:t>
              </w:r>
              <w:r>
                <w:rPr>
                  <w:spacing w:val="-5"/>
                  <w:sz w:val="24"/>
                </w:rPr>
                <w:t>in</w:t>
              </w:r>
              <w:r>
                <w:rPr>
                  <w:sz w:val="24"/>
                </w:rPr>
                <w:t>d</w:t>
              </w:r>
              <w:r>
                <w:rPr>
                  <w:spacing w:val="3"/>
                  <w:sz w:val="24"/>
                </w:rPr>
                <w:t>e</w:t>
              </w:r>
              <w:r>
                <w:rPr>
                  <w:spacing w:val="-97"/>
                  <w:sz w:val="24"/>
                </w:rPr>
                <w:t>x</w:t>
              </w:r>
              <w:r>
                <w:rPr>
                  <w:spacing w:val="-10"/>
                  <w:position w:val="-1"/>
                  <w:sz w:val="20"/>
                </w:rPr>
                <w:t>3</w:t>
              </w:r>
              <w:r>
                <w:rPr>
                  <w:spacing w:val="-111"/>
                  <w:sz w:val="24"/>
                </w:rPr>
                <w:t>_</w:t>
              </w:r>
              <w:r>
                <w:rPr>
                  <w:position w:val="-1"/>
                  <w:sz w:val="20"/>
                </w:rPr>
                <w:t>3</w:t>
              </w:r>
              <w:r>
                <w:rPr>
                  <w:spacing w:val="-87"/>
                  <w:position w:val="-1"/>
                  <w:sz w:val="20"/>
                </w:rPr>
                <w:t>4</w:t>
              </w:r>
              <w:r>
                <w:rPr>
                  <w:sz w:val="24"/>
                </w:rPr>
                <w:t>l</w:t>
              </w:r>
              <w:r>
                <w:rPr>
                  <w:spacing w:val="-9"/>
                  <w:sz w:val="24"/>
                </w:rPr>
                <w:t>i</w:t>
              </w:r>
              <w:r>
                <w:rPr>
                  <w:spacing w:val="5"/>
                  <w:sz w:val="24"/>
                </w:rPr>
                <w:t>t</w:t>
              </w:r>
              <w:r>
                <w:rPr>
                  <w:spacing w:val="2"/>
                  <w:sz w:val="24"/>
                </w:rPr>
                <w:t>.</w:t>
              </w:r>
              <w:r>
                <w:rPr>
                  <w:spacing w:val="-5"/>
                  <w:sz w:val="24"/>
                </w:rPr>
                <w:t>h</w:t>
              </w:r>
              <w:r>
                <w:rPr>
                  <w:spacing w:val="9"/>
                  <w:sz w:val="24"/>
                </w:rPr>
                <w:t>t</w:t>
              </w:r>
              <w:r>
                <w:rPr>
                  <w:sz w:val="24"/>
                </w:rPr>
                <w:t>m</w:t>
              </w:r>
            </w:hyperlink>
          </w:p>
        </w:tc>
      </w:tr>
    </w:tbl>
    <w:p w:rsidR="00EA61AC" w:rsidRDefault="00EA61AC">
      <w:pPr>
        <w:spacing w:line="274" w:lineRule="exact"/>
        <w:rPr>
          <w:sz w:val="24"/>
        </w:rPr>
        <w:sectPr w:rsidR="00EA61AC">
          <w:footerReference w:type="default" r:id="rId189"/>
          <w:pgSz w:w="11910" w:h="16840"/>
          <w:pgMar w:top="1100" w:right="0" w:bottom="280" w:left="160" w:header="0" w:footer="0" w:gutter="0"/>
          <w:cols w:space="720"/>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4110"/>
        <w:gridCol w:w="5551"/>
      </w:tblGrid>
      <w:tr w:rsidR="00EA61AC">
        <w:trPr>
          <w:trHeight w:val="6904"/>
        </w:trPr>
        <w:tc>
          <w:tcPr>
            <w:tcW w:w="1561" w:type="dxa"/>
          </w:tcPr>
          <w:p w:rsidR="00EA61AC" w:rsidRDefault="00884E59">
            <w:pPr>
              <w:pStyle w:val="TableParagraph"/>
              <w:spacing w:line="268" w:lineRule="exact"/>
              <w:ind w:left="4"/>
              <w:rPr>
                <w:sz w:val="24"/>
              </w:rPr>
            </w:pPr>
            <w:r>
              <w:rPr>
                <w:sz w:val="24"/>
              </w:rPr>
              <w:lastRenderedPageBreak/>
              <w:t>Математика</w:t>
            </w:r>
          </w:p>
        </w:tc>
        <w:tc>
          <w:tcPr>
            <w:tcW w:w="4110" w:type="dxa"/>
          </w:tcPr>
          <w:p w:rsidR="00EA61AC" w:rsidRDefault="00884E59">
            <w:pPr>
              <w:pStyle w:val="TableParagraph"/>
              <w:spacing w:line="242" w:lineRule="auto"/>
              <w:ind w:left="4" w:right="650"/>
              <w:rPr>
                <w:sz w:val="24"/>
              </w:rPr>
            </w:pPr>
            <w:r>
              <w:rPr>
                <w:sz w:val="24"/>
              </w:rPr>
              <w:t>Электронное сопровождение по</w:t>
            </w:r>
            <w:r>
              <w:rPr>
                <w:spacing w:val="1"/>
                <w:sz w:val="24"/>
              </w:rPr>
              <w:t xml:space="preserve"> </w:t>
            </w:r>
            <w:r>
              <w:rPr>
                <w:sz w:val="24"/>
              </w:rPr>
              <w:t>математике</w:t>
            </w:r>
            <w:r>
              <w:rPr>
                <w:spacing w:val="-2"/>
                <w:sz w:val="24"/>
              </w:rPr>
              <w:t xml:space="preserve"> </w:t>
            </w:r>
            <w:r>
              <w:rPr>
                <w:sz w:val="24"/>
              </w:rPr>
              <w:t>для</w:t>
            </w:r>
            <w:r>
              <w:rPr>
                <w:spacing w:val="-1"/>
                <w:sz w:val="24"/>
              </w:rPr>
              <w:t xml:space="preserve"> </w:t>
            </w:r>
            <w:r>
              <w:rPr>
                <w:sz w:val="24"/>
              </w:rPr>
              <w:t>1-4</w:t>
            </w:r>
            <w:r>
              <w:rPr>
                <w:spacing w:val="-1"/>
                <w:sz w:val="24"/>
              </w:rPr>
              <w:t xml:space="preserve"> </w:t>
            </w:r>
            <w:r>
              <w:rPr>
                <w:sz w:val="24"/>
              </w:rPr>
              <w:t>классов УМК</w:t>
            </w:r>
          </w:p>
          <w:p w:rsidR="00EA61AC" w:rsidRDefault="00884E59">
            <w:pPr>
              <w:pStyle w:val="TableParagraph"/>
              <w:spacing w:line="271" w:lineRule="exact"/>
              <w:ind w:left="4"/>
              <w:rPr>
                <w:sz w:val="24"/>
              </w:rPr>
            </w:pPr>
            <w:r>
              <w:rPr>
                <w:sz w:val="24"/>
              </w:rPr>
              <w:t>«Перспектива»;</w:t>
            </w:r>
          </w:p>
          <w:p w:rsidR="00EA61AC" w:rsidRDefault="00884E59">
            <w:pPr>
              <w:pStyle w:val="TableParagraph"/>
              <w:spacing w:line="237" w:lineRule="auto"/>
              <w:ind w:left="4" w:right="63"/>
              <w:rPr>
                <w:sz w:val="24"/>
              </w:rPr>
            </w:pPr>
            <w:r>
              <w:rPr>
                <w:sz w:val="24"/>
              </w:rPr>
              <w:t>Математика</w:t>
            </w:r>
            <w:r>
              <w:rPr>
                <w:spacing w:val="-9"/>
                <w:sz w:val="24"/>
              </w:rPr>
              <w:t xml:space="preserve"> </w:t>
            </w:r>
            <w:r>
              <w:rPr>
                <w:sz w:val="24"/>
              </w:rPr>
              <w:t>CD</w:t>
            </w:r>
            <w:r>
              <w:rPr>
                <w:spacing w:val="-7"/>
                <w:sz w:val="24"/>
              </w:rPr>
              <w:t xml:space="preserve"> </w:t>
            </w:r>
            <w:r>
              <w:rPr>
                <w:sz w:val="24"/>
              </w:rPr>
              <w:t>Большаяэнциклопедия</w:t>
            </w:r>
            <w:r>
              <w:rPr>
                <w:spacing w:val="-57"/>
                <w:sz w:val="24"/>
              </w:rPr>
              <w:t xml:space="preserve"> </w:t>
            </w:r>
            <w:r>
              <w:rPr>
                <w:sz w:val="24"/>
              </w:rPr>
              <w:t>Кирилла</w:t>
            </w:r>
            <w:r>
              <w:rPr>
                <w:spacing w:val="1"/>
                <w:sz w:val="24"/>
              </w:rPr>
              <w:t xml:space="preserve"> </w:t>
            </w:r>
            <w:r>
              <w:rPr>
                <w:sz w:val="24"/>
              </w:rPr>
              <w:t>и</w:t>
            </w:r>
            <w:r>
              <w:rPr>
                <w:spacing w:val="3"/>
                <w:sz w:val="24"/>
              </w:rPr>
              <w:t xml:space="preserve"> </w:t>
            </w:r>
            <w:r>
              <w:rPr>
                <w:sz w:val="24"/>
              </w:rPr>
              <w:t>Мефодия</w:t>
            </w:r>
          </w:p>
        </w:tc>
        <w:tc>
          <w:tcPr>
            <w:tcW w:w="5551" w:type="dxa"/>
          </w:tcPr>
          <w:p w:rsidR="00EA61AC" w:rsidRDefault="00884E59">
            <w:pPr>
              <w:pStyle w:val="TableParagraph"/>
              <w:ind w:left="4" w:right="188"/>
              <w:rPr>
                <w:sz w:val="24"/>
              </w:rPr>
            </w:pPr>
            <w:r>
              <w:rPr>
                <w:sz w:val="24"/>
              </w:rPr>
              <w:t>Олимпиада для младших</w:t>
            </w:r>
            <w:r>
              <w:rPr>
                <w:spacing w:val="1"/>
                <w:sz w:val="24"/>
              </w:rPr>
              <w:t xml:space="preserve"> </w:t>
            </w:r>
            <w:proofErr w:type="gramStart"/>
            <w:r>
              <w:rPr>
                <w:sz w:val="24"/>
              </w:rPr>
              <w:t>школьников:математика</w:t>
            </w:r>
            <w:proofErr w:type="gramEnd"/>
            <w:r>
              <w:rPr>
                <w:sz w:val="24"/>
              </w:rPr>
              <w:t>.</w:t>
            </w:r>
            <w:r>
              <w:rPr>
                <w:spacing w:val="1"/>
                <w:sz w:val="24"/>
              </w:rPr>
              <w:t xml:space="preserve"> </w:t>
            </w:r>
            <w:r>
              <w:rPr>
                <w:sz w:val="24"/>
              </w:rPr>
              <w:t>Условия</w:t>
            </w:r>
            <w:r>
              <w:rPr>
                <w:spacing w:val="-11"/>
                <w:sz w:val="24"/>
              </w:rPr>
              <w:t xml:space="preserve"> </w:t>
            </w:r>
            <w:r>
              <w:rPr>
                <w:sz w:val="24"/>
              </w:rPr>
              <w:t>проведения</w:t>
            </w:r>
            <w:r>
              <w:rPr>
                <w:spacing w:val="-11"/>
                <w:sz w:val="24"/>
              </w:rPr>
              <w:t xml:space="preserve"> </w:t>
            </w:r>
            <w:r>
              <w:rPr>
                <w:sz w:val="24"/>
              </w:rPr>
              <w:t>олимпиады. Вариантызаданий.</w:t>
            </w:r>
            <w:r>
              <w:rPr>
                <w:spacing w:val="-57"/>
                <w:sz w:val="24"/>
              </w:rPr>
              <w:t xml:space="preserve"> </w:t>
            </w:r>
            <w:r>
              <w:rPr>
                <w:sz w:val="24"/>
              </w:rPr>
              <w:t>(</w:t>
            </w:r>
            <w:hyperlink r:id="rId190">
              <w:r>
                <w:rPr>
                  <w:sz w:val="24"/>
                </w:rPr>
                <w:t>http://www.prioritet-school.ru/olimp.html)</w:t>
              </w:r>
            </w:hyperlink>
          </w:p>
          <w:p w:rsidR="00EA61AC" w:rsidRDefault="00884E59">
            <w:pPr>
              <w:pStyle w:val="TableParagraph"/>
              <w:spacing w:line="275" w:lineRule="exact"/>
              <w:ind w:left="4"/>
              <w:rPr>
                <w:sz w:val="24"/>
              </w:rPr>
            </w:pPr>
            <w:r>
              <w:rPr>
                <w:sz w:val="24"/>
              </w:rPr>
              <w:t>Российский</w:t>
            </w:r>
            <w:r>
              <w:rPr>
                <w:spacing w:val="-14"/>
                <w:sz w:val="24"/>
              </w:rPr>
              <w:t xml:space="preserve"> </w:t>
            </w:r>
            <w:r>
              <w:rPr>
                <w:sz w:val="24"/>
              </w:rPr>
              <w:t>международный</w:t>
            </w:r>
            <w:r>
              <w:rPr>
                <w:spacing w:val="-9"/>
                <w:sz w:val="24"/>
              </w:rPr>
              <w:t xml:space="preserve"> </w:t>
            </w:r>
            <w:r>
              <w:rPr>
                <w:sz w:val="24"/>
              </w:rPr>
              <w:t>математическийконкурс</w:t>
            </w:r>
          </w:p>
          <w:p w:rsidR="00EA61AC" w:rsidRDefault="00884E59">
            <w:pPr>
              <w:pStyle w:val="TableParagraph"/>
              <w:spacing w:line="242" w:lineRule="auto"/>
              <w:ind w:left="4" w:right="1220"/>
              <w:rPr>
                <w:sz w:val="24"/>
              </w:rPr>
            </w:pPr>
            <w:r>
              <w:rPr>
                <w:sz w:val="24"/>
              </w:rPr>
              <w:t>«</w:t>
            </w:r>
            <w:proofErr w:type="gramStart"/>
            <w:r>
              <w:rPr>
                <w:sz w:val="24"/>
              </w:rPr>
              <w:t>Кенгуру»(</w:t>
            </w:r>
            <w:proofErr w:type="gramEnd"/>
            <w:r>
              <w:rPr>
                <w:sz w:val="24"/>
              </w:rPr>
              <w:t>http://www.kenguru.sp.ru)</w:t>
            </w:r>
            <w:r>
              <w:rPr>
                <w:spacing w:val="1"/>
                <w:sz w:val="24"/>
              </w:rPr>
              <w:t xml:space="preserve"> </w:t>
            </w:r>
            <w:r>
              <w:rPr>
                <w:sz w:val="24"/>
              </w:rPr>
              <w:t>Учителю</w:t>
            </w:r>
            <w:r>
              <w:rPr>
                <w:spacing w:val="-7"/>
                <w:sz w:val="24"/>
              </w:rPr>
              <w:t xml:space="preserve"> </w:t>
            </w:r>
            <w:r>
              <w:rPr>
                <w:sz w:val="24"/>
              </w:rPr>
              <w:t>начальных</w:t>
            </w:r>
            <w:r>
              <w:rPr>
                <w:spacing w:val="-3"/>
                <w:sz w:val="24"/>
              </w:rPr>
              <w:t xml:space="preserve"> </w:t>
            </w:r>
            <w:r>
              <w:rPr>
                <w:sz w:val="24"/>
              </w:rPr>
              <w:t>классов:</w:t>
            </w:r>
            <w:r>
              <w:rPr>
                <w:spacing w:val="-5"/>
                <w:sz w:val="24"/>
              </w:rPr>
              <w:t xml:space="preserve"> </w:t>
            </w:r>
            <w:r>
              <w:rPr>
                <w:sz w:val="24"/>
              </w:rPr>
              <w:t>математика.</w:t>
            </w:r>
          </w:p>
          <w:p w:rsidR="00EA61AC" w:rsidRDefault="00884E59">
            <w:pPr>
              <w:pStyle w:val="TableParagraph"/>
              <w:tabs>
                <w:tab w:val="left" w:pos="1550"/>
                <w:tab w:val="left" w:pos="2112"/>
                <w:tab w:val="left" w:pos="3913"/>
                <w:tab w:val="left" w:pos="5435"/>
              </w:tabs>
              <w:ind w:left="4" w:right="-15" w:firstLine="62"/>
              <w:rPr>
                <w:sz w:val="24"/>
              </w:rPr>
            </w:pPr>
            <w:r>
              <w:rPr>
                <w:sz w:val="24"/>
              </w:rPr>
              <w:t>Материалы</w:t>
            </w:r>
            <w:r>
              <w:rPr>
                <w:sz w:val="24"/>
              </w:rPr>
              <w:tab/>
              <w:t>по</w:t>
            </w:r>
            <w:r>
              <w:rPr>
                <w:sz w:val="24"/>
              </w:rPr>
              <w:tab/>
              <w:t>преподаванию</w:t>
            </w:r>
            <w:r>
              <w:rPr>
                <w:sz w:val="24"/>
              </w:rPr>
              <w:tab/>
              <w:t>математики</w:t>
            </w:r>
            <w:r>
              <w:rPr>
                <w:sz w:val="24"/>
              </w:rPr>
              <w:tab/>
              <w:t>в</w:t>
            </w:r>
            <w:r>
              <w:rPr>
                <w:spacing w:val="-57"/>
                <w:sz w:val="24"/>
              </w:rPr>
              <w:t xml:space="preserve"> </w:t>
            </w:r>
            <w:r>
              <w:rPr>
                <w:sz w:val="24"/>
              </w:rPr>
              <w:t>начальной школе. (http://annik-bgpu.nm.ru)</w:t>
            </w:r>
            <w:r>
              <w:rPr>
                <w:spacing w:val="1"/>
                <w:sz w:val="24"/>
              </w:rPr>
              <w:t xml:space="preserve"> </w:t>
            </w:r>
            <w:r>
              <w:rPr>
                <w:sz w:val="24"/>
              </w:rPr>
              <w:t>Занимательные</w:t>
            </w:r>
            <w:r>
              <w:rPr>
                <w:spacing w:val="1"/>
                <w:sz w:val="24"/>
              </w:rPr>
              <w:t xml:space="preserve"> </w:t>
            </w:r>
            <w:r>
              <w:rPr>
                <w:sz w:val="24"/>
              </w:rPr>
              <w:t>и</w:t>
            </w:r>
            <w:r>
              <w:rPr>
                <w:spacing w:val="1"/>
                <w:sz w:val="24"/>
              </w:rPr>
              <w:t xml:space="preserve"> </w:t>
            </w:r>
            <w:r>
              <w:rPr>
                <w:sz w:val="24"/>
              </w:rPr>
              <w:t>методические</w:t>
            </w:r>
            <w:r>
              <w:rPr>
                <w:spacing w:val="1"/>
                <w:sz w:val="24"/>
              </w:rPr>
              <w:t xml:space="preserve"> </w:t>
            </w:r>
            <w:r>
              <w:rPr>
                <w:sz w:val="24"/>
              </w:rPr>
              <w:t>материалы</w:t>
            </w:r>
            <w:r>
              <w:rPr>
                <w:spacing w:val="60"/>
                <w:sz w:val="24"/>
              </w:rPr>
              <w:t xml:space="preserve"> </w:t>
            </w:r>
            <w:r>
              <w:rPr>
                <w:sz w:val="24"/>
              </w:rPr>
              <w:t>из</w:t>
            </w:r>
            <w:r>
              <w:rPr>
                <w:spacing w:val="60"/>
                <w:sz w:val="24"/>
              </w:rPr>
              <w:t xml:space="preserve"> </w:t>
            </w:r>
            <w:r>
              <w:rPr>
                <w:sz w:val="24"/>
              </w:rPr>
              <w:t>книг</w:t>
            </w:r>
            <w:r>
              <w:rPr>
                <w:spacing w:val="-57"/>
                <w:sz w:val="24"/>
              </w:rPr>
              <w:t xml:space="preserve"> </w:t>
            </w:r>
            <w:r>
              <w:rPr>
                <w:sz w:val="24"/>
              </w:rPr>
              <w:t>И.</w:t>
            </w:r>
            <w:r>
              <w:rPr>
                <w:spacing w:val="3"/>
                <w:sz w:val="24"/>
              </w:rPr>
              <w:t xml:space="preserve"> </w:t>
            </w:r>
            <w:r>
              <w:rPr>
                <w:sz w:val="24"/>
              </w:rPr>
              <w:t>Сухина.</w:t>
            </w:r>
          </w:p>
          <w:p w:rsidR="00EA61AC" w:rsidRDefault="00884E59">
            <w:pPr>
              <w:pStyle w:val="TableParagraph"/>
              <w:ind w:left="4" w:right="-15" w:firstLine="62"/>
              <w:jc w:val="both"/>
              <w:rPr>
                <w:sz w:val="24"/>
              </w:rPr>
            </w:pPr>
            <w:r>
              <w:rPr>
                <w:sz w:val="24"/>
              </w:rPr>
              <w:t>Натуральные,</w:t>
            </w:r>
            <w:r>
              <w:rPr>
                <w:spacing w:val="1"/>
                <w:sz w:val="24"/>
              </w:rPr>
              <w:t xml:space="preserve"> </w:t>
            </w:r>
            <w:r>
              <w:rPr>
                <w:sz w:val="24"/>
              </w:rPr>
              <w:t>простые,</w:t>
            </w:r>
            <w:r>
              <w:rPr>
                <w:spacing w:val="1"/>
                <w:sz w:val="24"/>
              </w:rPr>
              <w:t xml:space="preserve"> </w:t>
            </w:r>
            <w:r>
              <w:rPr>
                <w:sz w:val="24"/>
              </w:rPr>
              <w:t>составные,</w:t>
            </w:r>
            <w:r>
              <w:rPr>
                <w:spacing w:val="61"/>
                <w:sz w:val="24"/>
              </w:rPr>
              <w:t xml:space="preserve"> </w:t>
            </w:r>
            <w:r>
              <w:rPr>
                <w:sz w:val="24"/>
              </w:rPr>
              <w:t>четные,</w:t>
            </w:r>
            <w:r>
              <w:rPr>
                <w:spacing w:val="1"/>
                <w:sz w:val="24"/>
              </w:rPr>
              <w:t xml:space="preserve"> </w:t>
            </w:r>
            <w:r>
              <w:rPr>
                <w:sz w:val="24"/>
              </w:rPr>
              <w:t>нечетные,</w:t>
            </w:r>
            <w:r>
              <w:rPr>
                <w:spacing w:val="1"/>
                <w:sz w:val="24"/>
              </w:rPr>
              <w:t xml:space="preserve"> </w:t>
            </w:r>
            <w:r>
              <w:rPr>
                <w:sz w:val="24"/>
              </w:rPr>
              <w:t>круглые</w:t>
            </w:r>
            <w:r>
              <w:rPr>
                <w:spacing w:val="1"/>
                <w:sz w:val="24"/>
              </w:rPr>
              <w:t xml:space="preserve"> </w:t>
            </w:r>
            <w:r>
              <w:rPr>
                <w:sz w:val="24"/>
              </w:rPr>
              <w:t>числа.</w:t>
            </w:r>
            <w:r>
              <w:rPr>
                <w:spacing w:val="1"/>
                <w:sz w:val="24"/>
              </w:rPr>
              <w:t xml:space="preserve"> </w:t>
            </w:r>
            <w:r>
              <w:rPr>
                <w:sz w:val="24"/>
              </w:rPr>
              <w:t>Математические</w:t>
            </w:r>
            <w:r>
              <w:rPr>
                <w:spacing w:val="1"/>
                <w:sz w:val="24"/>
              </w:rPr>
              <w:t xml:space="preserve"> </w:t>
            </w:r>
            <w:r>
              <w:rPr>
                <w:sz w:val="24"/>
              </w:rPr>
              <w:t>игры,</w:t>
            </w:r>
            <w:r>
              <w:rPr>
                <w:spacing w:val="-57"/>
                <w:sz w:val="24"/>
              </w:rPr>
              <w:t xml:space="preserve"> </w:t>
            </w:r>
            <w:r>
              <w:rPr>
                <w:sz w:val="24"/>
              </w:rPr>
              <w:t>фокусы.</w:t>
            </w:r>
            <w:r>
              <w:rPr>
                <w:spacing w:val="1"/>
                <w:sz w:val="24"/>
              </w:rPr>
              <w:t xml:space="preserve"> </w:t>
            </w:r>
            <w:r>
              <w:rPr>
                <w:sz w:val="24"/>
              </w:rPr>
              <w:t>Задачи</w:t>
            </w:r>
            <w:r>
              <w:rPr>
                <w:spacing w:val="1"/>
                <w:sz w:val="24"/>
              </w:rPr>
              <w:t xml:space="preserve"> </w:t>
            </w:r>
            <w:r>
              <w:rPr>
                <w:sz w:val="24"/>
              </w:rPr>
              <w:t>из</w:t>
            </w:r>
            <w:r>
              <w:rPr>
                <w:spacing w:val="1"/>
                <w:sz w:val="24"/>
              </w:rPr>
              <w:t xml:space="preserve"> </w:t>
            </w:r>
            <w:r>
              <w:rPr>
                <w:sz w:val="24"/>
              </w:rPr>
              <w:t>математических</w:t>
            </w:r>
            <w:r>
              <w:rPr>
                <w:spacing w:val="1"/>
                <w:sz w:val="24"/>
              </w:rPr>
              <w:t xml:space="preserve"> </w:t>
            </w:r>
            <w:r>
              <w:rPr>
                <w:sz w:val="24"/>
              </w:rPr>
              <w:t>тетрадей</w:t>
            </w:r>
            <w:r>
              <w:rPr>
                <w:spacing w:val="1"/>
                <w:sz w:val="24"/>
              </w:rPr>
              <w:t xml:space="preserve"> </w:t>
            </w:r>
            <w:r>
              <w:rPr>
                <w:sz w:val="24"/>
              </w:rPr>
              <w:t>любознательного гнома Загадалки. Ответы к задачам.</w:t>
            </w:r>
            <w:r>
              <w:rPr>
                <w:spacing w:val="-57"/>
                <w:sz w:val="24"/>
              </w:rPr>
              <w:t xml:space="preserve"> </w:t>
            </w:r>
            <w:r>
              <w:rPr>
                <w:sz w:val="24"/>
              </w:rPr>
              <w:t>(</w:t>
            </w:r>
            <w:hyperlink r:id="rId191">
              <w:r>
                <w:rPr>
                  <w:sz w:val="24"/>
                </w:rPr>
                <w:t>http://suhin.narod.ru/mat2.htm)</w:t>
              </w:r>
            </w:hyperlink>
          </w:p>
          <w:p w:rsidR="00EA61AC" w:rsidRDefault="00884E59">
            <w:pPr>
              <w:pStyle w:val="TableParagraph"/>
              <w:spacing w:line="275" w:lineRule="exact"/>
              <w:ind w:left="4"/>
              <w:jc w:val="both"/>
              <w:rPr>
                <w:sz w:val="24"/>
              </w:rPr>
            </w:pPr>
            <w:r>
              <w:rPr>
                <w:sz w:val="24"/>
              </w:rPr>
              <w:t>Математические</w:t>
            </w:r>
            <w:r>
              <w:rPr>
                <w:spacing w:val="-8"/>
                <w:sz w:val="24"/>
              </w:rPr>
              <w:t xml:space="preserve"> </w:t>
            </w:r>
            <w:r>
              <w:rPr>
                <w:sz w:val="24"/>
              </w:rPr>
              <w:t>головоломки.</w:t>
            </w:r>
          </w:p>
          <w:p w:rsidR="00EA61AC" w:rsidRDefault="00884E59">
            <w:pPr>
              <w:pStyle w:val="TableParagraph"/>
              <w:ind w:left="4" w:right="-15" w:firstLine="62"/>
              <w:jc w:val="both"/>
              <w:rPr>
                <w:sz w:val="24"/>
              </w:rPr>
            </w:pPr>
            <w:r>
              <w:rPr>
                <w:sz w:val="24"/>
              </w:rPr>
              <w:t>Головоломки,</w:t>
            </w:r>
            <w:r>
              <w:rPr>
                <w:spacing w:val="1"/>
                <w:sz w:val="24"/>
              </w:rPr>
              <w:t xml:space="preserve"> </w:t>
            </w:r>
            <w:r>
              <w:rPr>
                <w:sz w:val="24"/>
              </w:rPr>
              <w:t>сгруппированные</w:t>
            </w:r>
            <w:r>
              <w:rPr>
                <w:spacing w:val="1"/>
                <w:sz w:val="24"/>
              </w:rPr>
              <w:t xml:space="preserve"> </w:t>
            </w:r>
            <w:r>
              <w:rPr>
                <w:sz w:val="24"/>
              </w:rPr>
              <w:t>по</w:t>
            </w:r>
            <w:r>
              <w:rPr>
                <w:spacing w:val="1"/>
                <w:sz w:val="24"/>
              </w:rPr>
              <w:t xml:space="preserve"> </w:t>
            </w:r>
            <w:r>
              <w:rPr>
                <w:sz w:val="24"/>
              </w:rPr>
              <w:t>темам.</w:t>
            </w:r>
            <w:r>
              <w:rPr>
                <w:spacing w:val="-57"/>
                <w:sz w:val="24"/>
              </w:rPr>
              <w:t xml:space="preserve"> </w:t>
            </w:r>
            <w:r>
              <w:rPr>
                <w:sz w:val="24"/>
              </w:rPr>
              <w:t>Возможность выбора уровня сложности, логические</w:t>
            </w:r>
            <w:r>
              <w:rPr>
                <w:spacing w:val="1"/>
                <w:sz w:val="24"/>
              </w:rPr>
              <w:t xml:space="preserve"> </w:t>
            </w:r>
            <w:r>
              <w:rPr>
                <w:sz w:val="24"/>
              </w:rPr>
              <w:t>игры.</w:t>
            </w:r>
            <w:r>
              <w:rPr>
                <w:spacing w:val="-1"/>
                <w:sz w:val="24"/>
              </w:rPr>
              <w:t xml:space="preserve"> </w:t>
            </w:r>
            <w:r>
              <w:rPr>
                <w:sz w:val="24"/>
              </w:rPr>
              <w:t>(http://www.freepuzzles.com)</w:t>
            </w:r>
          </w:p>
          <w:p w:rsidR="00EA61AC" w:rsidRDefault="00884E59">
            <w:pPr>
              <w:pStyle w:val="TableParagraph"/>
              <w:spacing w:line="237" w:lineRule="auto"/>
              <w:ind w:left="4" w:right="-15" w:firstLine="62"/>
              <w:jc w:val="both"/>
              <w:rPr>
                <w:sz w:val="24"/>
              </w:rPr>
            </w:pPr>
            <w:r>
              <w:rPr>
                <w:sz w:val="24"/>
              </w:rPr>
              <w:t>Веселая</w:t>
            </w:r>
            <w:r>
              <w:rPr>
                <w:spacing w:val="1"/>
                <w:sz w:val="24"/>
              </w:rPr>
              <w:t xml:space="preserve"> </w:t>
            </w:r>
            <w:r>
              <w:rPr>
                <w:sz w:val="24"/>
              </w:rPr>
              <w:t>арифметика:</w:t>
            </w:r>
            <w:r>
              <w:rPr>
                <w:spacing w:val="1"/>
                <w:sz w:val="24"/>
              </w:rPr>
              <w:t xml:space="preserve"> </w:t>
            </w:r>
            <w:r>
              <w:rPr>
                <w:sz w:val="24"/>
              </w:rPr>
              <w:t>задачи</w:t>
            </w:r>
            <w:r>
              <w:rPr>
                <w:spacing w:val="1"/>
                <w:sz w:val="24"/>
              </w:rPr>
              <w:t xml:space="preserve"> </w:t>
            </w:r>
            <w:r>
              <w:rPr>
                <w:sz w:val="24"/>
              </w:rPr>
              <w:t>для</w:t>
            </w:r>
            <w:r>
              <w:rPr>
                <w:spacing w:val="1"/>
                <w:sz w:val="24"/>
              </w:rPr>
              <w:t xml:space="preserve"> </w:t>
            </w:r>
            <w:r>
              <w:rPr>
                <w:sz w:val="24"/>
              </w:rPr>
              <w:t>младших</w:t>
            </w:r>
            <w:r>
              <w:rPr>
                <w:spacing w:val="1"/>
                <w:sz w:val="24"/>
              </w:rPr>
              <w:t xml:space="preserve"> </w:t>
            </w:r>
            <w:r>
              <w:rPr>
                <w:sz w:val="24"/>
              </w:rPr>
              <w:t>школьников</w:t>
            </w:r>
            <w:r>
              <w:rPr>
                <w:spacing w:val="-5"/>
                <w:sz w:val="24"/>
              </w:rPr>
              <w:t xml:space="preserve"> </w:t>
            </w:r>
            <w:r>
              <w:rPr>
                <w:sz w:val="24"/>
              </w:rPr>
              <w:t>в</w:t>
            </w:r>
            <w:r>
              <w:rPr>
                <w:spacing w:val="-1"/>
                <w:sz w:val="24"/>
              </w:rPr>
              <w:t xml:space="preserve"> </w:t>
            </w:r>
            <w:r>
              <w:rPr>
                <w:sz w:val="24"/>
              </w:rPr>
              <w:t>стихах.</w:t>
            </w:r>
          </w:p>
          <w:p w:rsidR="00EA61AC" w:rsidRDefault="00884E59">
            <w:pPr>
              <w:pStyle w:val="TableParagraph"/>
              <w:spacing w:before="1" w:line="237" w:lineRule="auto"/>
              <w:ind w:left="4" w:right="-15"/>
              <w:jc w:val="both"/>
              <w:rPr>
                <w:sz w:val="24"/>
              </w:rPr>
            </w:pPr>
            <w:r>
              <w:rPr>
                <w:sz w:val="24"/>
              </w:rPr>
              <w:t>Задачи</w:t>
            </w:r>
            <w:r>
              <w:rPr>
                <w:spacing w:val="1"/>
                <w:sz w:val="24"/>
              </w:rPr>
              <w:t xml:space="preserve"> </w:t>
            </w:r>
            <w:r>
              <w:rPr>
                <w:sz w:val="24"/>
              </w:rPr>
              <w:t>на</w:t>
            </w:r>
            <w:r>
              <w:rPr>
                <w:spacing w:val="1"/>
                <w:sz w:val="24"/>
              </w:rPr>
              <w:t xml:space="preserve"> </w:t>
            </w:r>
            <w:r>
              <w:rPr>
                <w:sz w:val="24"/>
              </w:rPr>
              <w:t>логические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w:t>
            </w:r>
            <w:hyperlink r:id="rId192">
              <w:r>
                <w:rPr>
                  <w:sz w:val="24"/>
                </w:rPr>
                <w:t>http://nsc.1september.ru/article.php?ID=20050230</w:t>
              </w:r>
            </w:hyperlink>
          </w:p>
          <w:p w:rsidR="00EA61AC" w:rsidRDefault="00884E59">
            <w:pPr>
              <w:pStyle w:val="TableParagraph"/>
              <w:spacing w:before="3"/>
              <w:ind w:left="4"/>
              <w:rPr>
                <w:sz w:val="24"/>
              </w:rPr>
            </w:pPr>
            <w:r>
              <w:rPr>
                <w:sz w:val="24"/>
              </w:rPr>
              <w:t>6)</w:t>
            </w:r>
          </w:p>
        </w:tc>
      </w:tr>
      <w:tr w:rsidR="00EA61AC">
        <w:trPr>
          <w:trHeight w:val="6899"/>
        </w:trPr>
        <w:tc>
          <w:tcPr>
            <w:tcW w:w="1561" w:type="dxa"/>
          </w:tcPr>
          <w:p w:rsidR="00EA61AC" w:rsidRDefault="00884E59">
            <w:pPr>
              <w:pStyle w:val="TableParagraph"/>
              <w:spacing w:line="237" w:lineRule="auto"/>
              <w:ind w:left="4" w:right="113"/>
              <w:rPr>
                <w:sz w:val="24"/>
              </w:rPr>
            </w:pPr>
            <w:r>
              <w:rPr>
                <w:spacing w:val="-1"/>
                <w:sz w:val="24"/>
              </w:rPr>
              <w:t>Окружающий</w:t>
            </w:r>
            <w:r>
              <w:rPr>
                <w:spacing w:val="-57"/>
                <w:sz w:val="24"/>
              </w:rPr>
              <w:t xml:space="preserve"> </w:t>
            </w:r>
            <w:r>
              <w:rPr>
                <w:sz w:val="24"/>
              </w:rPr>
              <w:t>мир</w:t>
            </w:r>
          </w:p>
        </w:tc>
        <w:tc>
          <w:tcPr>
            <w:tcW w:w="4110" w:type="dxa"/>
          </w:tcPr>
          <w:p w:rsidR="00EA61AC" w:rsidRDefault="00884E59">
            <w:pPr>
              <w:pStyle w:val="TableParagraph"/>
              <w:ind w:left="4"/>
              <w:rPr>
                <w:sz w:val="24"/>
              </w:rPr>
            </w:pPr>
            <w:r>
              <w:rPr>
                <w:sz w:val="24"/>
              </w:rPr>
              <w:t>Электронное учебное пособие для</w:t>
            </w:r>
            <w:r>
              <w:rPr>
                <w:spacing w:val="1"/>
                <w:sz w:val="24"/>
              </w:rPr>
              <w:t xml:space="preserve"> </w:t>
            </w:r>
            <w:r>
              <w:rPr>
                <w:sz w:val="24"/>
              </w:rPr>
              <w:t>поддержки</w:t>
            </w:r>
            <w:r>
              <w:rPr>
                <w:spacing w:val="56"/>
                <w:sz w:val="24"/>
              </w:rPr>
              <w:t xml:space="preserve"> </w:t>
            </w:r>
            <w:r>
              <w:rPr>
                <w:sz w:val="24"/>
              </w:rPr>
              <w:t>и</w:t>
            </w:r>
            <w:r>
              <w:rPr>
                <w:spacing w:val="-14"/>
                <w:sz w:val="24"/>
              </w:rPr>
              <w:t xml:space="preserve"> </w:t>
            </w:r>
            <w:r>
              <w:rPr>
                <w:sz w:val="24"/>
              </w:rPr>
              <w:t>сопровождения</w:t>
            </w:r>
            <w:r>
              <w:rPr>
                <w:spacing w:val="-10"/>
                <w:sz w:val="24"/>
              </w:rPr>
              <w:t xml:space="preserve"> </w:t>
            </w:r>
            <w:r>
              <w:rPr>
                <w:sz w:val="24"/>
              </w:rPr>
              <w:t>обучения</w:t>
            </w:r>
            <w:r>
              <w:rPr>
                <w:spacing w:val="-57"/>
                <w:sz w:val="24"/>
              </w:rPr>
              <w:t xml:space="preserve"> </w:t>
            </w:r>
            <w:r>
              <w:rPr>
                <w:sz w:val="24"/>
              </w:rPr>
              <w:t>в</w:t>
            </w:r>
            <w:r>
              <w:rPr>
                <w:spacing w:val="2"/>
                <w:sz w:val="24"/>
              </w:rPr>
              <w:t xml:space="preserve"> </w:t>
            </w:r>
            <w:r>
              <w:rPr>
                <w:sz w:val="24"/>
              </w:rPr>
              <w:t>начальной</w:t>
            </w:r>
            <w:r>
              <w:rPr>
                <w:spacing w:val="-3"/>
                <w:sz w:val="24"/>
              </w:rPr>
              <w:t xml:space="preserve"> </w:t>
            </w:r>
            <w:r>
              <w:rPr>
                <w:sz w:val="24"/>
              </w:rPr>
              <w:t>школе:</w:t>
            </w:r>
          </w:p>
          <w:p w:rsidR="00EA61AC" w:rsidRDefault="00884E59">
            <w:pPr>
              <w:pStyle w:val="TableParagraph"/>
              <w:ind w:left="4"/>
              <w:rPr>
                <w:sz w:val="24"/>
              </w:rPr>
            </w:pPr>
            <w:r>
              <w:rPr>
                <w:sz w:val="24"/>
              </w:rPr>
              <w:t>«Природа,</w:t>
            </w:r>
            <w:r>
              <w:rPr>
                <w:spacing w:val="2"/>
                <w:sz w:val="24"/>
              </w:rPr>
              <w:t xml:space="preserve"> </w:t>
            </w:r>
            <w:proofErr w:type="gramStart"/>
            <w:r>
              <w:rPr>
                <w:sz w:val="24"/>
              </w:rPr>
              <w:t>человек,общество</w:t>
            </w:r>
            <w:proofErr w:type="gramEnd"/>
            <w:r>
              <w:rPr>
                <w:sz w:val="24"/>
              </w:rPr>
              <w:t>».</w:t>
            </w:r>
            <w:r>
              <w:rPr>
                <w:spacing w:val="1"/>
                <w:sz w:val="24"/>
              </w:rPr>
              <w:t xml:space="preserve"> </w:t>
            </w:r>
            <w:r>
              <w:rPr>
                <w:sz w:val="24"/>
              </w:rPr>
              <w:t>Электронное сопровождение по</w:t>
            </w:r>
            <w:r>
              <w:rPr>
                <w:spacing w:val="1"/>
                <w:sz w:val="24"/>
              </w:rPr>
              <w:t xml:space="preserve"> </w:t>
            </w:r>
            <w:r>
              <w:rPr>
                <w:sz w:val="24"/>
              </w:rPr>
              <w:t>окружающему миру</w:t>
            </w:r>
            <w:r>
              <w:rPr>
                <w:spacing w:val="1"/>
                <w:sz w:val="24"/>
              </w:rPr>
              <w:t xml:space="preserve"> </w:t>
            </w:r>
            <w:r>
              <w:rPr>
                <w:sz w:val="24"/>
              </w:rPr>
              <w:t>для 1-4 классов</w:t>
            </w:r>
            <w:r>
              <w:rPr>
                <w:spacing w:val="-57"/>
                <w:sz w:val="24"/>
              </w:rPr>
              <w:t xml:space="preserve"> </w:t>
            </w:r>
            <w:r>
              <w:rPr>
                <w:sz w:val="24"/>
              </w:rPr>
              <w:t>УМК</w:t>
            </w:r>
            <w:r>
              <w:rPr>
                <w:spacing w:val="4"/>
                <w:sz w:val="24"/>
              </w:rPr>
              <w:t xml:space="preserve"> </w:t>
            </w:r>
            <w:r>
              <w:rPr>
                <w:sz w:val="24"/>
              </w:rPr>
              <w:t>«Перспектива»;</w:t>
            </w:r>
          </w:p>
          <w:p w:rsidR="00EA61AC" w:rsidRDefault="00884E59">
            <w:pPr>
              <w:pStyle w:val="TableParagraph"/>
              <w:tabs>
                <w:tab w:val="left" w:pos="3019"/>
                <w:tab w:val="left" w:pos="3385"/>
              </w:tabs>
              <w:ind w:left="4" w:right="-15"/>
              <w:jc w:val="both"/>
              <w:rPr>
                <w:sz w:val="24"/>
              </w:rPr>
            </w:pPr>
            <w:r>
              <w:rPr>
                <w:sz w:val="24"/>
              </w:rPr>
              <w:t>CD</w:t>
            </w:r>
            <w:r>
              <w:rPr>
                <w:spacing w:val="1"/>
                <w:sz w:val="24"/>
              </w:rPr>
              <w:t xml:space="preserve"> </w:t>
            </w:r>
            <w:r>
              <w:rPr>
                <w:sz w:val="24"/>
              </w:rPr>
              <w:t>Большая энциклопедия</w:t>
            </w:r>
            <w:r>
              <w:rPr>
                <w:spacing w:val="1"/>
                <w:sz w:val="24"/>
              </w:rPr>
              <w:t xml:space="preserve"> </w:t>
            </w:r>
            <w:r>
              <w:rPr>
                <w:sz w:val="24"/>
              </w:rPr>
              <w:t>Кирилла</w:t>
            </w:r>
            <w:r>
              <w:rPr>
                <w:spacing w:val="1"/>
                <w:sz w:val="24"/>
              </w:rPr>
              <w:t xml:space="preserve"> </w:t>
            </w:r>
            <w:r>
              <w:rPr>
                <w:sz w:val="24"/>
              </w:rPr>
              <w:t>и</w:t>
            </w:r>
            <w:r>
              <w:rPr>
                <w:spacing w:val="-57"/>
                <w:sz w:val="24"/>
              </w:rPr>
              <w:t xml:space="preserve"> </w:t>
            </w:r>
            <w:r>
              <w:rPr>
                <w:sz w:val="24"/>
              </w:rPr>
              <w:t>Мефодия</w:t>
            </w:r>
            <w:r>
              <w:rPr>
                <w:spacing w:val="1"/>
                <w:sz w:val="24"/>
              </w:rPr>
              <w:t xml:space="preserve"> </w:t>
            </w:r>
            <w:r>
              <w:rPr>
                <w:sz w:val="24"/>
              </w:rPr>
              <w:t>(Географический</w:t>
            </w:r>
            <w:r>
              <w:rPr>
                <w:spacing w:val="1"/>
                <w:sz w:val="24"/>
              </w:rPr>
              <w:t xml:space="preserve"> </w:t>
            </w:r>
            <w:r>
              <w:rPr>
                <w:sz w:val="24"/>
              </w:rPr>
              <w:t>атлас.</w:t>
            </w:r>
            <w:r>
              <w:rPr>
                <w:spacing w:val="1"/>
                <w:sz w:val="24"/>
              </w:rPr>
              <w:t xml:space="preserve"> </w:t>
            </w:r>
            <w:r>
              <w:rPr>
                <w:sz w:val="24"/>
              </w:rPr>
              <w:t>Энциклопедические</w:t>
            </w:r>
            <w:r>
              <w:rPr>
                <w:sz w:val="24"/>
              </w:rPr>
              <w:tab/>
            </w:r>
            <w:r>
              <w:rPr>
                <w:sz w:val="24"/>
              </w:rPr>
              <w:tab/>
              <w:t>статьи.</w:t>
            </w:r>
            <w:r>
              <w:rPr>
                <w:spacing w:val="-58"/>
                <w:sz w:val="24"/>
              </w:rPr>
              <w:t xml:space="preserve"> </w:t>
            </w:r>
            <w:r>
              <w:rPr>
                <w:sz w:val="24"/>
              </w:rPr>
              <w:t>Мультимедиа-</w:t>
            </w:r>
            <w:r>
              <w:rPr>
                <w:sz w:val="24"/>
              </w:rPr>
              <w:tab/>
              <w:t>панорамы.</w:t>
            </w:r>
            <w:r>
              <w:rPr>
                <w:spacing w:val="-58"/>
                <w:sz w:val="24"/>
              </w:rPr>
              <w:t xml:space="preserve"> </w:t>
            </w:r>
            <w:r>
              <w:rPr>
                <w:sz w:val="24"/>
              </w:rPr>
              <w:t>Фотоальбомы.Видео.</w:t>
            </w:r>
            <w:r>
              <w:rPr>
                <w:spacing w:val="2"/>
                <w:sz w:val="24"/>
              </w:rPr>
              <w:t xml:space="preserve"> </w:t>
            </w:r>
            <w:r>
              <w:rPr>
                <w:sz w:val="24"/>
              </w:rPr>
              <w:t>Интерактивы)</w:t>
            </w:r>
          </w:p>
          <w:p w:rsidR="00EA61AC" w:rsidRDefault="00884E59">
            <w:pPr>
              <w:pStyle w:val="TableParagraph"/>
              <w:ind w:left="4" w:right="-15"/>
              <w:jc w:val="both"/>
              <w:rPr>
                <w:sz w:val="24"/>
              </w:rPr>
            </w:pPr>
            <w:r>
              <w:rPr>
                <w:sz w:val="24"/>
              </w:rPr>
              <w:t>CD</w:t>
            </w:r>
            <w:r>
              <w:rPr>
                <w:spacing w:val="1"/>
                <w:sz w:val="24"/>
              </w:rPr>
              <w:t xml:space="preserve"> </w:t>
            </w:r>
            <w:r>
              <w:rPr>
                <w:sz w:val="24"/>
              </w:rPr>
              <w:t>Детская энциклопедия</w:t>
            </w:r>
            <w:r>
              <w:rPr>
                <w:spacing w:val="1"/>
                <w:sz w:val="24"/>
              </w:rPr>
              <w:t xml:space="preserve"> </w:t>
            </w:r>
            <w:r>
              <w:rPr>
                <w:sz w:val="24"/>
              </w:rPr>
              <w:t>Кирилла</w:t>
            </w:r>
            <w:r>
              <w:rPr>
                <w:spacing w:val="1"/>
                <w:sz w:val="24"/>
              </w:rPr>
              <w:t xml:space="preserve"> </w:t>
            </w:r>
            <w:r>
              <w:rPr>
                <w:sz w:val="24"/>
              </w:rPr>
              <w:t>и</w:t>
            </w:r>
            <w:r>
              <w:rPr>
                <w:spacing w:val="1"/>
                <w:sz w:val="24"/>
              </w:rPr>
              <w:t xml:space="preserve"> </w:t>
            </w:r>
            <w:r>
              <w:rPr>
                <w:sz w:val="24"/>
              </w:rPr>
              <w:t>Мефодия (Географические карты.Карта</w:t>
            </w:r>
            <w:r>
              <w:rPr>
                <w:spacing w:val="-57"/>
                <w:sz w:val="24"/>
              </w:rPr>
              <w:t xml:space="preserve"> </w:t>
            </w:r>
            <w:r>
              <w:rPr>
                <w:sz w:val="24"/>
              </w:rPr>
              <w:t>звездного</w:t>
            </w:r>
            <w:r>
              <w:rPr>
                <w:spacing w:val="6"/>
                <w:sz w:val="24"/>
              </w:rPr>
              <w:t xml:space="preserve"> </w:t>
            </w:r>
            <w:r>
              <w:rPr>
                <w:sz w:val="24"/>
              </w:rPr>
              <w:t>неба.</w:t>
            </w:r>
          </w:p>
          <w:p w:rsidR="00EA61AC" w:rsidRDefault="00884E59">
            <w:pPr>
              <w:pStyle w:val="TableParagraph"/>
              <w:ind w:left="4" w:right="524"/>
              <w:rPr>
                <w:sz w:val="24"/>
              </w:rPr>
            </w:pPr>
            <w:r>
              <w:rPr>
                <w:sz w:val="24"/>
              </w:rPr>
              <w:t>Энциклопедические статьи.</w:t>
            </w:r>
            <w:r>
              <w:rPr>
                <w:spacing w:val="1"/>
                <w:sz w:val="24"/>
              </w:rPr>
              <w:t xml:space="preserve"> </w:t>
            </w:r>
            <w:r>
              <w:rPr>
                <w:sz w:val="24"/>
              </w:rPr>
              <w:t>Интерактивные Карты сражений и</w:t>
            </w:r>
            <w:r>
              <w:rPr>
                <w:spacing w:val="-57"/>
                <w:sz w:val="24"/>
              </w:rPr>
              <w:t xml:space="preserve"> </w:t>
            </w:r>
            <w:r>
              <w:rPr>
                <w:sz w:val="24"/>
              </w:rPr>
              <w:t>исторических</w:t>
            </w:r>
            <w:r>
              <w:rPr>
                <w:spacing w:val="-6"/>
                <w:sz w:val="24"/>
              </w:rPr>
              <w:t xml:space="preserve"> </w:t>
            </w:r>
            <w:r>
              <w:rPr>
                <w:sz w:val="24"/>
              </w:rPr>
              <w:t>открытий.)</w:t>
            </w:r>
          </w:p>
        </w:tc>
        <w:tc>
          <w:tcPr>
            <w:tcW w:w="5551" w:type="dxa"/>
          </w:tcPr>
          <w:p w:rsidR="00EA61AC" w:rsidRDefault="00884E59">
            <w:pPr>
              <w:pStyle w:val="TableParagraph"/>
              <w:tabs>
                <w:tab w:val="left" w:pos="734"/>
                <w:tab w:val="left" w:pos="1695"/>
                <w:tab w:val="left" w:pos="1820"/>
                <w:tab w:val="left" w:pos="3087"/>
                <w:tab w:val="left" w:pos="3217"/>
                <w:tab w:val="left" w:pos="4307"/>
                <w:tab w:val="left" w:pos="4350"/>
                <w:tab w:val="left" w:pos="5157"/>
              </w:tabs>
              <w:ind w:left="4" w:right="-15"/>
              <w:rPr>
                <w:sz w:val="24"/>
              </w:rPr>
            </w:pPr>
            <w:r>
              <w:rPr>
                <w:sz w:val="24"/>
                <w:u w:val="single"/>
              </w:rPr>
              <w:t>Окружающий</w:t>
            </w:r>
            <w:r>
              <w:rPr>
                <w:spacing w:val="19"/>
                <w:sz w:val="24"/>
                <w:u w:val="single"/>
              </w:rPr>
              <w:t xml:space="preserve"> </w:t>
            </w:r>
            <w:r>
              <w:rPr>
                <w:sz w:val="24"/>
                <w:u w:val="single"/>
              </w:rPr>
              <w:t>мир:</w:t>
            </w:r>
            <w:r>
              <w:rPr>
                <w:spacing w:val="18"/>
                <w:sz w:val="24"/>
                <w:u w:val="single"/>
              </w:rPr>
              <w:t xml:space="preserve"> </w:t>
            </w:r>
            <w:r>
              <w:rPr>
                <w:sz w:val="24"/>
                <w:u w:val="single"/>
              </w:rPr>
              <w:t>фотоархив</w:t>
            </w:r>
            <w:r>
              <w:rPr>
                <w:spacing w:val="20"/>
                <w:sz w:val="24"/>
              </w:rPr>
              <w:t xml:space="preserve"> </w:t>
            </w:r>
            <w:r>
              <w:rPr>
                <w:sz w:val="24"/>
              </w:rPr>
              <w:t>Фотоматериалы</w:t>
            </w:r>
            <w:r>
              <w:rPr>
                <w:spacing w:val="20"/>
                <w:sz w:val="24"/>
              </w:rPr>
              <w:t xml:space="preserve"> </w:t>
            </w:r>
            <w:r>
              <w:rPr>
                <w:sz w:val="24"/>
              </w:rPr>
              <w:t>для</w:t>
            </w:r>
            <w:r>
              <w:rPr>
                <w:spacing w:val="-57"/>
                <w:sz w:val="24"/>
              </w:rPr>
              <w:t xml:space="preserve"> </w:t>
            </w:r>
            <w:r>
              <w:rPr>
                <w:sz w:val="24"/>
              </w:rPr>
              <w:t>использования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по</w:t>
            </w:r>
            <w:r>
              <w:rPr>
                <w:spacing w:val="60"/>
                <w:sz w:val="24"/>
              </w:rPr>
              <w:t xml:space="preserve"> </w:t>
            </w:r>
            <w:r>
              <w:rPr>
                <w:sz w:val="24"/>
              </w:rPr>
              <w:t>«Окружающему миру»</w:t>
            </w:r>
            <w:r>
              <w:rPr>
                <w:spacing w:val="-57"/>
                <w:sz w:val="24"/>
              </w:rPr>
              <w:t xml:space="preserve"> </w:t>
            </w:r>
            <w:r>
              <w:rPr>
                <w:sz w:val="24"/>
              </w:rPr>
              <w:t>на</w:t>
            </w:r>
            <w:r>
              <w:rPr>
                <w:sz w:val="24"/>
              </w:rPr>
              <w:tab/>
            </w:r>
            <w:proofErr w:type="gramStart"/>
            <w:r>
              <w:rPr>
                <w:sz w:val="24"/>
              </w:rPr>
              <w:t>темы:</w:t>
            </w:r>
            <w:r>
              <w:rPr>
                <w:sz w:val="24"/>
              </w:rPr>
              <w:tab/>
            </w:r>
            <w:proofErr w:type="gramEnd"/>
            <w:r>
              <w:rPr>
                <w:sz w:val="24"/>
              </w:rPr>
              <w:tab/>
              <w:t>природа,</w:t>
            </w:r>
            <w:r>
              <w:rPr>
                <w:sz w:val="24"/>
              </w:rPr>
              <w:tab/>
            </w:r>
            <w:r>
              <w:rPr>
                <w:sz w:val="24"/>
              </w:rPr>
              <w:tab/>
              <w:t>город,</w:t>
            </w:r>
            <w:r>
              <w:rPr>
                <w:sz w:val="24"/>
              </w:rPr>
              <w:tab/>
            </w:r>
            <w:r>
              <w:rPr>
                <w:sz w:val="24"/>
              </w:rPr>
              <w:tab/>
              <w:t>натюрморт.</w:t>
            </w:r>
            <w:r>
              <w:rPr>
                <w:spacing w:val="-57"/>
                <w:sz w:val="24"/>
              </w:rPr>
              <w:t xml:space="preserve"> </w:t>
            </w:r>
            <w:r>
              <w:rPr>
                <w:sz w:val="24"/>
              </w:rPr>
              <w:t>(</w:t>
            </w:r>
            <w:hyperlink r:id="rId193">
              <w:r>
                <w:rPr>
                  <w:sz w:val="24"/>
                </w:rPr>
                <w:t>http://school.edu.ru/doc.asp?ob_no=15135)</w:t>
              </w:r>
            </w:hyperlink>
            <w:r>
              <w:rPr>
                <w:spacing w:val="1"/>
                <w:sz w:val="24"/>
              </w:rPr>
              <w:t xml:space="preserve"> </w:t>
            </w:r>
            <w:r>
              <w:rPr>
                <w:spacing w:val="-1"/>
                <w:sz w:val="24"/>
              </w:rPr>
              <w:t>Удивительное</w:t>
            </w:r>
            <w:r>
              <w:rPr>
                <w:sz w:val="24"/>
              </w:rPr>
              <w:t xml:space="preserve"> </w:t>
            </w:r>
            <w:r>
              <w:rPr>
                <w:spacing w:val="-1"/>
                <w:sz w:val="24"/>
              </w:rPr>
              <w:t>путешествие</w:t>
            </w:r>
            <w:r>
              <w:rPr>
                <w:sz w:val="24"/>
              </w:rPr>
              <w:t xml:space="preserve"> по живой</w:t>
            </w:r>
            <w:r>
              <w:rPr>
                <w:spacing w:val="1"/>
                <w:sz w:val="24"/>
              </w:rPr>
              <w:t xml:space="preserve"> </w:t>
            </w:r>
            <w:r>
              <w:rPr>
                <w:sz w:val="24"/>
              </w:rPr>
              <w:t>земле: детская</w:t>
            </w:r>
            <w:r>
              <w:rPr>
                <w:spacing w:val="-57"/>
                <w:sz w:val="24"/>
              </w:rPr>
              <w:t xml:space="preserve"> </w:t>
            </w:r>
            <w:r>
              <w:rPr>
                <w:sz w:val="24"/>
              </w:rPr>
              <w:t>страничка.</w:t>
            </w:r>
            <w:r>
              <w:rPr>
                <w:spacing w:val="47"/>
                <w:sz w:val="24"/>
              </w:rPr>
              <w:t xml:space="preserve"> </w:t>
            </w:r>
            <w:r>
              <w:rPr>
                <w:sz w:val="24"/>
              </w:rPr>
              <w:t>Коллекция</w:t>
            </w:r>
            <w:r>
              <w:rPr>
                <w:spacing w:val="45"/>
                <w:sz w:val="24"/>
              </w:rPr>
              <w:t xml:space="preserve"> </w:t>
            </w:r>
            <w:r>
              <w:rPr>
                <w:sz w:val="24"/>
              </w:rPr>
              <w:t>познавательных</w:t>
            </w:r>
            <w:r>
              <w:rPr>
                <w:spacing w:val="41"/>
                <w:sz w:val="24"/>
              </w:rPr>
              <w:t xml:space="preserve"> </w:t>
            </w:r>
            <w:r>
              <w:rPr>
                <w:sz w:val="24"/>
              </w:rPr>
              <w:t>материалов</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Вселенная,</w:t>
            </w:r>
            <w:r>
              <w:rPr>
                <w:spacing w:val="1"/>
                <w:sz w:val="24"/>
              </w:rPr>
              <w:t xml:space="preserve"> </w:t>
            </w:r>
            <w:r>
              <w:rPr>
                <w:sz w:val="24"/>
              </w:rPr>
              <w:t>планета</w:t>
            </w:r>
            <w:r>
              <w:rPr>
                <w:spacing w:val="1"/>
                <w:sz w:val="24"/>
              </w:rPr>
              <w:t xml:space="preserve"> </w:t>
            </w:r>
            <w:r>
              <w:rPr>
                <w:sz w:val="24"/>
              </w:rPr>
              <w:t>Земля,</w:t>
            </w:r>
            <w:r>
              <w:rPr>
                <w:spacing w:val="-57"/>
                <w:sz w:val="24"/>
              </w:rPr>
              <w:t xml:space="preserve"> </w:t>
            </w:r>
            <w:r>
              <w:rPr>
                <w:sz w:val="24"/>
              </w:rPr>
              <w:t>растения</w:t>
            </w:r>
            <w:r>
              <w:rPr>
                <w:spacing w:val="38"/>
                <w:sz w:val="24"/>
              </w:rPr>
              <w:t xml:space="preserve"> </w:t>
            </w:r>
            <w:r>
              <w:rPr>
                <w:sz w:val="24"/>
              </w:rPr>
              <w:t>и</w:t>
            </w:r>
            <w:r>
              <w:rPr>
                <w:spacing w:val="33"/>
                <w:sz w:val="24"/>
              </w:rPr>
              <w:t xml:space="preserve"> </w:t>
            </w:r>
            <w:r>
              <w:rPr>
                <w:sz w:val="24"/>
              </w:rPr>
              <w:t>животные</w:t>
            </w:r>
            <w:r>
              <w:rPr>
                <w:spacing w:val="32"/>
                <w:sz w:val="24"/>
              </w:rPr>
              <w:t xml:space="preserve"> </w:t>
            </w:r>
            <w:r>
              <w:rPr>
                <w:sz w:val="24"/>
              </w:rPr>
              <w:t>(статьи,</w:t>
            </w:r>
            <w:r>
              <w:rPr>
                <w:spacing w:val="36"/>
                <w:sz w:val="24"/>
              </w:rPr>
              <w:t xml:space="preserve"> </w:t>
            </w:r>
            <w:r>
              <w:rPr>
                <w:sz w:val="24"/>
              </w:rPr>
              <w:t>фотографии</w:t>
            </w:r>
            <w:r>
              <w:rPr>
                <w:spacing w:val="30"/>
                <w:sz w:val="24"/>
              </w:rPr>
              <w:t xml:space="preserve"> </w:t>
            </w:r>
            <w:r>
              <w:rPr>
                <w:sz w:val="24"/>
              </w:rPr>
              <w:t>живой</w:t>
            </w:r>
            <w:r>
              <w:rPr>
                <w:spacing w:val="-57"/>
                <w:sz w:val="24"/>
              </w:rPr>
              <w:t xml:space="preserve"> </w:t>
            </w:r>
            <w:proofErr w:type="gramStart"/>
            <w:r>
              <w:rPr>
                <w:sz w:val="24"/>
              </w:rPr>
              <w:t>природы,</w:t>
            </w:r>
            <w:r>
              <w:rPr>
                <w:sz w:val="24"/>
              </w:rPr>
              <w:tab/>
            </w:r>
            <w:proofErr w:type="gramEnd"/>
            <w:r>
              <w:rPr>
                <w:sz w:val="24"/>
              </w:rPr>
              <w:t>голоса</w:t>
            </w:r>
            <w:r>
              <w:rPr>
                <w:sz w:val="24"/>
              </w:rPr>
              <w:tab/>
              <w:t>птиц</w:t>
            </w:r>
            <w:r>
              <w:rPr>
                <w:sz w:val="24"/>
              </w:rPr>
              <w:tab/>
              <w:t>и</w:t>
            </w:r>
            <w:r>
              <w:rPr>
                <w:sz w:val="24"/>
              </w:rPr>
              <w:tab/>
              <w:t>пр.)</w:t>
            </w:r>
            <w:r>
              <w:rPr>
                <w:spacing w:val="-57"/>
                <w:sz w:val="24"/>
              </w:rPr>
              <w:t xml:space="preserve"> </w:t>
            </w:r>
            <w:hyperlink r:id="rId194">
              <w:r>
                <w:rPr>
                  <w:sz w:val="24"/>
                </w:rPr>
                <w:t>http://www.deti.religiousbook.org.ua/</w:t>
              </w:r>
            </w:hyperlink>
          </w:p>
          <w:p w:rsidR="00EA61AC" w:rsidRPr="005B4613" w:rsidRDefault="00884E59">
            <w:pPr>
              <w:pStyle w:val="TableParagraph"/>
              <w:tabs>
                <w:tab w:val="left" w:pos="3106"/>
              </w:tabs>
              <w:ind w:left="4" w:right="297"/>
              <w:rPr>
                <w:sz w:val="24"/>
                <w:lang w:val="en-US"/>
              </w:rPr>
            </w:pPr>
            <w:r>
              <w:rPr>
                <w:sz w:val="24"/>
                <w:u w:val="single"/>
              </w:rPr>
              <w:t>Животные севера.</w:t>
            </w:r>
            <w:r>
              <w:rPr>
                <w:sz w:val="24"/>
              </w:rPr>
              <w:t xml:space="preserve"> Информация о видахживотных</w:t>
            </w:r>
            <w:r>
              <w:rPr>
                <w:spacing w:val="1"/>
                <w:sz w:val="24"/>
              </w:rPr>
              <w:t xml:space="preserve"> </w:t>
            </w:r>
            <w:r>
              <w:rPr>
                <w:sz w:val="24"/>
              </w:rPr>
              <w:t>севера: фильмы,</w:t>
            </w:r>
            <w:r>
              <w:rPr>
                <w:spacing w:val="2"/>
                <w:sz w:val="24"/>
              </w:rPr>
              <w:t xml:space="preserve"> </w:t>
            </w:r>
            <w:r>
              <w:rPr>
                <w:sz w:val="24"/>
              </w:rPr>
              <w:t>тексты</w:t>
            </w:r>
            <w:r>
              <w:rPr>
                <w:spacing w:val="-2"/>
                <w:sz w:val="24"/>
              </w:rPr>
              <w:t xml:space="preserve"> </w:t>
            </w:r>
            <w:r>
              <w:rPr>
                <w:sz w:val="24"/>
              </w:rPr>
              <w:t>и</w:t>
            </w:r>
            <w:r>
              <w:rPr>
                <w:sz w:val="24"/>
              </w:rPr>
              <w:tab/>
              <w:t>др.</w:t>
            </w:r>
            <w:r>
              <w:rPr>
                <w:spacing w:val="1"/>
                <w:sz w:val="24"/>
              </w:rPr>
              <w:t xml:space="preserve"> </w:t>
            </w:r>
            <w:r w:rsidRPr="005B4613">
              <w:rPr>
                <w:spacing w:val="-1"/>
                <w:sz w:val="24"/>
                <w:lang w:val="en-US"/>
              </w:rPr>
              <w:t>(</w:t>
            </w:r>
            <w:hyperlink r:id="rId195">
              <w:r w:rsidRPr="005B4613">
                <w:rPr>
                  <w:spacing w:val="-1"/>
                  <w:sz w:val="24"/>
                  <w:lang w:val="en-US"/>
                </w:rPr>
                <w:t>http://www.sakhaohota.ru/ohotnichii_jivotnye/1page-</w:t>
              </w:r>
            </w:hyperlink>
            <w:r w:rsidRPr="005B4613">
              <w:rPr>
                <w:spacing w:val="-57"/>
                <w:sz w:val="24"/>
                <w:lang w:val="en-US"/>
              </w:rPr>
              <w:t xml:space="preserve"> </w:t>
            </w:r>
            <w:r w:rsidRPr="005B4613">
              <w:rPr>
                <w:sz w:val="24"/>
                <w:lang w:val="en-US"/>
              </w:rPr>
              <w:t>ohot_zhivot.htm)</w:t>
            </w:r>
          </w:p>
          <w:p w:rsidR="00EA61AC" w:rsidRDefault="00884E59">
            <w:pPr>
              <w:pStyle w:val="TableParagraph"/>
              <w:spacing w:line="275" w:lineRule="exact"/>
              <w:ind w:left="4"/>
              <w:rPr>
                <w:sz w:val="24"/>
              </w:rPr>
            </w:pPr>
            <w:r>
              <w:rPr>
                <w:sz w:val="24"/>
                <w:u w:val="single"/>
              </w:rPr>
              <w:t>Фотогалерея:</w:t>
            </w:r>
            <w:r>
              <w:rPr>
                <w:spacing w:val="-6"/>
                <w:sz w:val="24"/>
                <w:u w:val="single"/>
              </w:rPr>
              <w:t xml:space="preserve"> </w:t>
            </w:r>
            <w:r>
              <w:rPr>
                <w:sz w:val="24"/>
                <w:u w:val="single"/>
              </w:rPr>
              <w:t>флора</w:t>
            </w:r>
            <w:r>
              <w:rPr>
                <w:spacing w:val="-7"/>
                <w:sz w:val="24"/>
                <w:u w:val="single"/>
              </w:rPr>
              <w:t xml:space="preserve"> </w:t>
            </w:r>
            <w:r>
              <w:rPr>
                <w:sz w:val="24"/>
                <w:u w:val="single"/>
              </w:rPr>
              <w:t>и</w:t>
            </w:r>
            <w:r>
              <w:rPr>
                <w:spacing w:val="-1"/>
                <w:sz w:val="24"/>
                <w:u w:val="single"/>
              </w:rPr>
              <w:t xml:space="preserve"> </w:t>
            </w:r>
            <w:r>
              <w:rPr>
                <w:sz w:val="24"/>
                <w:u w:val="single"/>
              </w:rPr>
              <w:t>фауна.</w:t>
            </w:r>
          </w:p>
          <w:p w:rsidR="00EA61AC" w:rsidRDefault="00884E59">
            <w:pPr>
              <w:pStyle w:val="TableParagraph"/>
              <w:spacing w:line="242" w:lineRule="auto"/>
              <w:ind w:left="4" w:right="356"/>
              <w:rPr>
                <w:sz w:val="24"/>
              </w:rPr>
            </w:pPr>
            <w:r>
              <w:rPr>
                <w:spacing w:val="-1"/>
                <w:sz w:val="24"/>
              </w:rPr>
              <w:t>Подборки</w:t>
            </w:r>
            <w:r>
              <w:rPr>
                <w:spacing w:val="3"/>
                <w:sz w:val="24"/>
              </w:rPr>
              <w:t xml:space="preserve"> </w:t>
            </w:r>
            <w:r>
              <w:rPr>
                <w:spacing w:val="-1"/>
                <w:sz w:val="24"/>
              </w:rPr>
              <w:t>фотографий</w:t>
            </w:r>
            <w:r>
              <w:rPr>
                <w:spacing w:val="-27"/>
                <w:sz w:val="24"/>
              </w:rPr>
              <w:t xml:space="preserve"> </w:t>
            </w:r>
            <w:r>
              <w:rPr>
                <w:spacing w:val="-1"/>
                <w:sz w:val="24"/>
              </w:rPr>
              <w:t xml:space="preserve">растений, </w:t>
            </w:r>
            <w:r>
              <w:rPr>
                <w:sz w:val="24"/>
              </w:rPr>
              <w:t>птиц</w:t>
            </w:r>
            <w:r>
              <w:rPr>
                <w:spacing w:val="1"/>
                <w:sz w:val="24"/>
              </w:rPr>
              <w:t xml:space="preserve"> </w:t>
            </w:r>
            <w:r>
              <w:rPr>
                <w:sz w:val="24"/>
              </w:rPr>
              <w:t>иживотных.</w:t>
            </w:r>
            <w:r>
              <w:rPr>
                <w:spacing w:val="-57"/>
                <w:sz w:val="24"/>
              </w:rPr>
              <w:t xml:space="preserve"> </w:t>
            </w:r>
            <w:r>
              <w:rPr>
                <w:sz w:val="24"/>
              </w:rPr>
              <w:t>(</w:t>
            </w:r>
            <w:hyperlink r:id="rId196">
              <w:r>
                <w:rPr>
                  <w:sz w:val="24"/>
                </w:rPr>
                <w:t>http://max-foto.info/)</w:t>
              </w:r>
            </w:hyperlink>
          </w:p>
          <w:p w:rsidR="00EA61AC" w:rsidRDefault="00884E59">
            <w:pPr>
              <w:pStyle w:val="TableParagraph"/>
              <w:spacing w:line="242" w:lineRule="auto"/>
              <w:ind w:left="4" w:right="60"/>
              <w:rPr>
                <w:sz w:val="24"/>
              </w:rPr>
            </w:pPr>
            <w:r>
              <w:rPr>
                <w:sz w:val="24"/>
              </w:rPr>
              <w:t>Электронные библиотеки (</w:t>
            </w:r>
            <w:r>
              <w:rPr>
                <w:sz w:val="24"/>
                <w:u w:val="single"/>
              </w:rPr>
              <w:t>www. Gnpbu. Ru)</w:t>
            </w:r>
            <w:r>
              <w:rPr>
                <w:sz w:val="24"/>
              </w:rPr>
              <w:t xml:space="preserve"> Детский</w:t>
            </w:r>
            <w:r>
              <w:rPr>
                <w:spacing w:val="-57"/>
                <w:sz w:val="24"/>
              </w:rPr>
              <w:t xml:space="preserve"> </w:t>
            </w:r>
            <w:r>
              <w:rPr>
                <w:sz w:val="24"/>
              </w:rPr>
              <w:t>портал</w:t>
            </w:r>
            <w:r>
              <w:rPr>
                <w:spacing w:val="-3"/>
                <w:sz w:val="24"/>
              </w:rPr>
              <w:t xml:space="preserve"> </w:t>
            </w:r>
            <w:r>
              <w:rPr>
                <w:sz w:val="24"/>
              </w:rPr>
              <w:t>«Солнышко»</w:t>
            </w:r>
          </w:p>
          <w:p w:rsidR="00EA61AC" w:rsidRDefault="00884E59">
            <w:pPr>
              <w:pStyle w:val="TableParagraph"/>
              <w:spacing w:line="271" w:lineRule="exact"/>
              <w:ind w:left="4"/>
              <w:rPr>
                <w:sz w:val="24"/>
              </w:rPr>
            </w:pPr>
            <w:r>
              <w:rPr>
                <w:sz w:val="24"/>
              </w:rPr>
              <w:t>(http:www.solneet.ee)</w:t>
            </w:r>
          </w:p>
          <w:p w:rsidR="00EA61AC" w:rsidRDefault="00884E59">
            <w:pPr>
              <w:pStyle w:val="TableParagraph"/>
              <w:ind w:left="4"/>
              <w:rPr>
                <w:sz w:val="24"/>
              </w:rPr>
            </w:pPr>
            <w:r>
              <w:rPr>
                <w:sz w:val="24"/>
              </w:rPr>
              <w:t>Президентская</w:t>
            </w:r>
            <w:r>
              <w:rPr>
                <w:spacing w:val="-9"/>
                <w:sz w:val="24"/>
              </w:rPr>
              <w:t xml:space="preserve"> </w:t>
            </w:r>
            <w:r>
              <w:rPr>
                <w:sz w:val="24"/>
              </w:rPr>
              <w:t>школа</w:t>
            </w:r>
            <w:r>
              <w:rPr>
                <w:spacing w:val="-13"/>
                <w:sz w:val="24"/>
              </w:rPr>
              <w:t xml:space="preserve"> </w:t>
            </w:r>
            <w:r>
              <w:rPr>
                <w:sz w:val="24"/>
              </w:rPr>
              <w:t>(http:www.president-school.ru)</w:t>
            </w:r>
            <w:r>
              <w:rPr>
                <w:spacing w:val="-57"/>
                <w:sz w:val="24"/>
              </w:rPr>
              <w:t xml:space="preserve"> </w:t>
            </w:r>
            <w:r>
              <w:rPr>
                <w:sz w:val="24"/>
              </w:rPr>
              <w:t>Единая коллекция образовательных ресурсов</w:t>
            </w:r>
            <w:r>
              <w:rPr>
                <w:spacing w:val="1"/>
                <w:sz w:val="24"/>
              </w:rPr>
              <w:t xml:space="preserve"> </w:t>
            </w:r>
            <w:r>
              <w:rPr>
                <w:sz w:val="24"/>
              </w:rPr>
              <w:t>проектов «ИСО» (</w:t>
            </w:r>
            <w:proofErr w:type="gramStart"/>
            <w:r>
              <w:rPr>
                <w:sz w:val="24"/>
              </w:rPr>
              <w:t>http:www.school-</w:t>
            </w:r>
            <w:proofErr w:type="gramEnd"/>
            <w:r>
              <w:rPr>
                <w:spacing w:val="1"/>
                <w:sz w:val="24"/>
              </w:rPr>
              <w:t xml:space="preserve"> </w:t>
            </w:r>
            <w:r>
              <w:rPr>
                <w:sz w:val="24"/>
              </w:rPr>
              <w:t>collection.edu.ru)ресурсовпроектов</w:t>
            </w:r>
            <w:r>
              <w:rPr>
                <w:spacing w:val="-7"/>
                <w:sz w:val="24"/>
              </w:rPr>
              <w:t xml:space="preserve"> </w:t>
            </w:r>
            <w:r>
              <w:rPr>
                <w:sz w:val="24"/>
              </w:rPr>
              <w:t>«ИСО»</w:t>
            </w:r>
          </w:p>
          <w:p w:rsidR="00EA61AC" w:rsidRDefault="00884E59">
            <w:pPr>
              <w:pStyle w:val="TableParagraph"/>
              <w:spacing w:line="261" w:lineRule="exact"/>
              <w:ind w:left="4"/>
              <w:rPr>
                <w:sz w:val="24"/>
              </w:rPr>
            </w:pPr>
            <w:r>
              <w:rPr>
                <w:sz w:val="24"/>
              </w:rPr>
              <w:t>(http:www.school-collection.edu.ru)</w:t>
            </w:r>
          </w:p>
        </w:tc>
      </w:tr>
    </w:tbl>
    <w:p w:rsidR="00EA61AC" w:rsidRDefault="00EA61AC">
      <w:pPr>
        <w:spacing w:line="261" w:lineRule="exact"/>
        <w:rPr>
          <w:sz w:val="24"/>
        </w:rPr>
        <w:sectPr w:rsidR="00EA61AC">
          <w:footerReference w:type="default" r:id="rId197"/>
          <w:pgSz w:w="11910" w:h="16840"/>
          <w:pgMar w:top="1100" w:right="0" w:bottom="900" w:left="160" w:header="0" w:footer="716" w:gutter="0"/>
          <w:pgNumType w:start="335"/>
          <w:cols w:space="720"/>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4110"/>
        <w:gridCol w:w="5551"/>
      </w:tblGrid>
      <w:tr w:rsidR="00EA61AC">
        <w:trPr>
          <w:trHeight w:val="3864"/>
        </w:trPr>
        <w:tc>
          <w:tcPr>
            <w:tcW w:w="1561" w:type="dxa"/>
          </w:tcPr>
          <w:p w:rsidR="00EA61AC" w:rsidRDefault="00884E59">
            <w:pPr>
              <w:pStyle w:val="TableParagraph"/>
              <w:spacing w:line="242" w:lineRule="auto"/>
              <w:ind w:left="4" w:right="-3"/>
              <w:rPr>
                <w:sz w:val="24"/>
              </w:rPr>
            </w:pPr>
            <w:r>
              <w:rPr>
                <w:sz w:val="24"/>
              </w:rPr>
              <w:lastRenderedPageBreak/>
              <w:t>Изобразительн</w:t>
            </w:r>
            <w:r>
              <w:rPr>
                <w:spacing w:val="-57"/>
                <w:sz w:val="24"/>
              </w:rPr>
              <w:t xml:space="preserve"> </w:t>
            </w:r>
            <w:r>
              <w:rPr>
                <w:sz w:val="24"/>
              </w:rPr>
              <w:t>ое</w:t>
            </w:r>
            <w:r>
              <w:rPr>
                <w:spacing w:val="-5"/>
                <w:sz w:val="24"/>
              </w:rPr>
              <w:t xml:space="preserve"> </w:t>
            </w:r>
            <w:r>
              <w:rPr>
                <w:sz w:val="24"/>
              </w:rPr>
              <w:t>искусство</w:t>
            </w:r>
          </w:p>
        </w:tc>
        <w:tc>
          <w:tcPr>
            <w:tcW w:w="4110" w:type="dxa"/>
          </w:tcPr>
          <w:p w:rsidR="00EA61AC" w:rsidRDefault="00884E59">
            <w:pPr>
              <w:pStyle w:val="TableParagraph"/>
              <w:ind w:left="4"/>
              <w:rPr>
                <w:sz w:val="24"/>
              </w:rPr>
            </w:pPr>
            <w:r>
              <w:rPr>
                <w:sz w:val="24"/>
              </w:rPr>
              <w:t>Электронное сопровождение по</w:t>
            </w:r>
            <w:r>
              <w:rPr>
                <w:spacing w:val="1"/>
                <w:sz w:val="24"/>
              </w:rPr>
              <w:t xml:space="preserve"> </w:t>
            </w:r>
            <w:r>
              <w:rPr>
                <w:sz w:val="24"/>
              </w:rPr>
              <w:t>изобразительному искусству</w:t>
            </w:r>
            <w:r>
              <w:rPr>
                <w:spacing w:val="1"/>
                <w:sz w:val="24"/>
              </w:rPr>
              <w:t xml:space="preserve"> </w:t>
            </w:r>
            <w:r>
              <w:rPr>
                <w:sz w:val="24"/>
              </w:rPr>
              <w:t>для 1-4</w:t>
            </w:r>
            <w:r>
              <w:rPr>
                <w:spacing w:val="-57"/>
                <w:sz w:val="24"/>
              </w:rPr>
              <w:t xml:space="preserve"> </w:t>
            </w:r>
            <w:r>
              <w:rPr>
                <w:sz w:val="24"/>
              </w:rPr>
              <w:t>классов</w:t>
            </w:r>
            <w:r>
              <w:rPr>
                <w:spacing w:val="2"/>
                <w:sz w:val="24"/>
              </w:rPr>
              <w:t xml:space="preserve"> </w:t>
            </w:r>
            <w:r>
              <w:rPr>
                <w:sz w:val="24"/>
              </w:rPr>
              <w:t>УМК</w:t>
            </w:r>
            <w:r>
              <w:rPr>
                <w:spacing w:val="-1"/>
                <w:sz w:val="24"/>
              </w:rPr>
              <w:t xml:space="preserve"> </w:t>
            </w:r>
            <w:r>
              <w:rPr>
                <w:sz w:val="24"/>
              </w:rPr>
              <w:t>«Перспектива»</w:t>
            </w:r>
          </w:p>
        </w:tc>
        <w:tc>
          <w:tcPr>
            <w:tcW w:w="5551" w:type="dxa"/>
          </w:tcPr>
          <w:p w:rsidR="00EA61AC" w:rsidRDefault="00884E59">
            <w:pPr>
              <w:pStyle w:val="TableParagraph"/>
              <w:spacing w:line="268" w:lineRule="exact"/>
              <w:ind w:left="4"/>
              <w:rPr>
                <w:sz w:val="24"/>
              </w:rPr>
            </w:pPr>
            <w:r>
              <w:rPr>
                <w:sz w:val="24"/>
              </w:rPr>
              <w:t>Начальные</w:t>
            </w:r>
            <w:r>
              <w:rPr>
                <w:spacing w:val="-4"/>
                <w:sz w:val="24"/>
              </w:rPr>
              <w:t xml:space="preserve"> </w:t>
            </w:r>
            <w:r>
              <w:rPr>
                <w:sz w:val="24"/>
              </w:rPr>
              <w:t>уроки</w:t>
            </w:r>
            <w:r>
              <w:rPr>
                <w:spacing w:val="-7"/>
                <w:sz w:val="24"/>
              </w:rPr>
              <w:t xml:space="preserve"> </w:t>
            </w:r>
            <w:r>
              <w:rPr>
                <w:sz w:val="24"/>
              </w:rPr>
              <w:t>рисования.</w:t>
            </w:r>
          </w:p>
          <w:p w:rsidR="00EA61AC" w:rsidRDefault="00884E59">
            <w:pPr>
              <w:pStyle w:val="TableParagraph"/>
              <w:tabs>
                <w:tab w:val="left" w:pos="1385"/>
                <w:tab w:val="left" w:pos="2891"/>
                <w:tab w:val="left" w:pos="4004"/>
                <w:tab w:val="left" w:pos="4489"/>
              </w:tabs>
              <w:spacing w:before="2"/>
              <w:ind w:left="4" w:right="-15"/>
              <w:rPr>
                <w:sz w:val="24"/>
              </w:rPr>
            </w:pPr>
            <w:r>
              <w:rPr>
                <w:sz w:val="24"/>
              </w:rPr>
              <w:t>Планы</w:t>
            </w:r>
            <w:r>
              <w:rPr>
                <w:spacing w:val="43"/>
                <w:sz w:val="24"/>
              </w:rPr>
              <w:t xml:space="preserve"> </w:t>
            </w:r>
            <w:r>
              <w:rPr>
                <w:sz w:val="24"/>
              </w:rPr>
              <w:t>уроков</w:t>
            </w:r>
            <w:r>
              <w:rPr>
                <w:spacing w:val="39"/>
                <w:sz w:val="24"/>
              </w:rPr>
              <w:t xml:space="preserve"> </w:t>
            </w:r>
            <w:r>
              <w:rPr>
                <w:sz w:val="24"/>
              </w:rPr>
              <w:t>по</w:t>
            </w:r>
            <w:r>
              <w:rPr>
                <w:spacing w:val="40"/>
                <w:sz w:val="24"/>
              </w:rPr>
              <w:t xml:space="preserve"> </w:t>
            </w:r>
            <w:r>
              <w:rPr>
                <w:sz w:val="24"/>
              </w:rPr>
              <w:t>курсу</w:t>
            </w:r>
            <w:r>
              <w:rPr>
                <w:spacing w:val="32"/>
                <w:sz w:val="24"/>
              </w:rPr>
              <w:t xml:space="preserve"> </w:t>
            </w:r>
            <w:r>
              <w:rPr>
                <w:sz w:val="24"/>
              </w:rPr>
              <w:t>рисования</w:t>
            </w:r>
            <w:r>
              <w:rPr>
                <w:spacing w:val="38"/>
                <w:sz w:val="24"/>
              </w:rPr>
              <w:t xml:space="preserve"> </w:t>
            </w:r>
            <w:r>
              <w:rPr>
                <w:sz w:val="24"/>
              </w:rPr>
              <w:t>и</w:t>
            </w:r>
            <w:r>
              <w:rPr>
                <w:spacing w:val="38"/>
                <w:sz w:val="24"/>
              </w:rPr>
              <w:t xml:space="preserve"> </w:t>
            </w:r>
            <w:r>
              <w:rPr>
                <w:sz w:val="24"/>
              </w:rPr>
              <w:t>компьютерной</w:t>
            </w:r>
            <w:r>
              <w:rPr>
                <w:spacing w:val="-57"/>
                <w:sz w:val="24"/>
              </w:rPr>
              <w:t xml:space="preserve"> </w:t>
            </w:r>
            <w:r>
              <w:rPr>
                <w:sz w:val="24"/>
              </w:rPr>
              <w:t>графики.</w:t>
            </w:r>
            <w:r>
              <w:rPr>
                <w:spacing w:val="1"/>
                <w:sz w:val="24"/>
              </w:rPr>
              <w:t xml:space="preserve"> </w:t>
            </w:r>
            <w:r>
              <w:rPr>
                <w:sz w:val="24"/>
              </w:rPr>
              <w:t>Обзор</w:t>
            </w:r>
            <w:r>
              <w:rPr>
                <w:spacing w:val="1"/>
                <w:sz w:val="24"/>
              </w:rPr>
              <w:t xml:space="preserve"> </w:t>
            </w:r>
            <w:r>
              <w:rPr>
                <w:sz w:val="24"/>
              </w:rPr>
              <w:t>различной</w:t>
            </w:r>
            <w:r>
              <w:rPr>
                <w:spacing w:val="1"/>
                <w:sz w:val="24"/>
              </w:rPr>
              <w:t xml:space="preserve"> </w:t>
            </w:r>
            <w:r>
              <w:rPr>
                <w:sz w:val="24"/>
              </w:rPr>
              <w:t>техники</w:t>
            </w:r>
            <w:r>
              <w:rPr>
                <w:spacing w:val="1"/>
                <w:sz w:val="24"/>
              </w:rPr>
              <w:t xml:space="preserve"> </w:t>
            </w:r>
            <w:r>
              <w:rPr>
                <w:sz w:val="24"/>
              </w:rPr>
              <w:t>рисования</w:t>
            </w:r>
            <w:r>
              <w:rPr>
                <w:spacing w:val="1"/>
                <w:sz w:val="24"/>
              </w:rPr>
              <w:t xml:space="preserve"> </w:t>
            </w:r>
            <w:r>
              <w:rPr>
                <w:sz w:val="24"/>
              </w:rPr>
              <w:t>и</w:t>
            </w:r>
            <w:r>
              <w:rPr>
                <w:spacing w:val="-57"/>
                <w:sz w:val="24"/>
              </w:rPr>
              <w:t xml:space="preserve"> </w:t>
            </w:r>
            <w:r>
              <w:rPr>
                <w:sz w:val="24"/>
              </w:rPr>
              <w:t>основных</w:t>
            </w:r>
            <w:r>
              <w:rPr>
                <w:sz w:val="24"/>
              </w:rPr>
              <w:tab/>
              <w:t>принципов</w:t>
            </w:r>
            <w:r>
              <w:rPr>
                <w:sz w:val="24"/>
              </w:rPr>
              <w:tab/>
              <w:t>работы</w:t>
            </w:r>
            <w:r>
              <w:rPr>
                <w:sz w:val="24"/>
              </w:rPr>
              <w:tab/>
              <w:t>с</w:t>
            </w:r>
            <w:r>
              <w:rPr>
                <w:sz w:val="24"/>
              </w:rPr>
              <w:tab/>
              <w:t>рисунком.</w:t>
            </w:r>
            <w:r>
              <w:rPr>
                <w:spacing w:val="-57"/>
                <w:sz w:val="24"/>
              </w:rPr>
              <w:t xml:space="preserve"> </w:t>
            </w:r>
            <w:r>
              <w:rPr>
                <w:sz w:val="24"/>
              </w:rPr>
              <w:t>Методические</w:t>
            </w:r>
            <w:r>
              <w:rPr>
                <w:sz w:val="24"/>
              </w:rPr>
              <w:tab/>
            </w:r>
            <w:r>
              <w:rPr>
                <w:sz w:val="24"/>
              </w:rPr>
              <w:tab/>
            </w:r>
            <w:r>
              <w:rPr>
                <w:spacing w:val="-1"/>
                <w:sz w:val="24"/>
              </w:rPr>
              <w:t>рекомендации.</w:t>
            </w:r>
            <w:r>
              <w:rPr>
                <w:spacing w:val="-57"/>
                <w:sz w:val="24"/>
              </w:rPr>
              <w:t xml:space="preserve"> </w:t>
            </w:r>
            <w:r>
              <w:rPr>
                <w:sz w:val="24"/>
              </w:rPr>
              <w:t>(</w:t>
            </w:r>
            <w:hyperlink r:id="rId198">
              <w:r>
                <w:rPr>
                  <w:sz w:val="24"/>
                </w:rPr>
                <w:t>http://syrylynrainbowdragon.tripod.com/home.html)</w:t>
              </w:r>
            </w:hyperlink>
            <w:r>
              <w:rPr>
                <w:spacing w:val="1"/>
                <w:sz w:val="24"/>
              </w:rPr>
              <w:t xml:space="preserve"> </w:t>
            </w:r>
            <w:r>
              <w:rPr>
                <w:sz w:val="24"/>
              </w:rPr>
              <w:t>Компьютерные</w:t>
            </w:r>
            <w:r>
              <w:rPr>
                <w:spacing w:val="31"/>
                <w:sz w:val="24"/>
              </w:rPr>
              <w:t xml:space="preserve"> </w:t>
            </w:r>
            <w:r>
              <w:rPr>
                <w:sz w:val="24"/>
              </w:rPr>
              <w:t>программы</w:t>
            </w:r>
            <w:r>
              <w:rPr>
                <w:spacing w:val="37"/>
                <w:sz w:val="24"/>
              </w:rPr>
              <w:t xml:space="preserve"> </w:t>
            </w:r>
            <w:r>
              <w:rPr>
                <w:sz w:val="24"/>
              </w:rPr>
              <w:t>для</w:t>
            </w:r>
            <w:r>
              <w:rPr>
                <w:spacing w:val="31"/>
                <w:sz w:val="24"/>
              </w:rPr>
              <w:t xml:space="preserve"> </w:t>
            </w:r>
            <w:r>
              <w:rPr>
                <w:sz w:val="24"/>
              </w:rPr>
              <w:t>изучения</w:t>
            </w:r>
            <w:r>
              <w:rPr>
                <w:spacing w:val="37"/>
                <w:sz w:val="24"/>
              </w:rPr>
              <w:t xml:space="preserve"> </w:t>
            </w:r>
            <w:r>
              <w:rPr>
                <w:sz w:val="24"/>
              </w:rPr>
              <w:t>народного</w:t>
            </w:r>
            <w:r>
              <w:rPr>
                <w:spacing w:val="1"/>
                <w:sz w:val="24"/>
              </w:rPr>
              <w:t xml:space="preserve"> </w:t>
            </w:r>
            <w:r>
              <w:rPr>
                <w:sz w:val="24"/>
              </w:rPr>
              <w:t>декоративно-прикладного</w:t>
            </w:r>
            <w:r>
              <w:rPr>
                <w:spacing w:val="5"/>
                <w:sz w:val="24"/>
              </w:rPr>
              <w:t xml:space="preserve"> </w:t>
            </w:r>
            <w:r>
              <w:rPr>
                <w:sz w:val="24"/>
              </w:rPr>
              <w:t>искусства.</w:t>
            </w:r>
          </w:p>
          <w:p w:rsidR="00EA61AC" w:rsidRDefault="00884E59">
            <w:pPr>
              <w:pStyle w:val="TableParagraph"/>
              <w:ind w:left="4"/>
              <w:rPr>
                <w:sz w:val="24"/>
              </w:rPr>
            </w:pPr>
            <w:r>
              <w:rPr>
                <w:sz w:val="24"/>
              </w:rPr>
              <w:t>Коллекция</w:t>
            </w:r>
            <w:r>
              <w:rPr>
                <w:spacing w:val="1"/>
                <w:sz w:val="24"/>
              </w:rPr>
              <w:t xml:space="preserve"> </w:t>
            </w:r>
            <w:r>
              <w:rPr>
                <w:sz w:val="24"/>
              </w:rPr>
              <w:t>развивающих</w:t>
            </w:r>
            <w:r>
              <w:rPr>
                <w:spacing w:val="1"/>
                <w:sz w:val="24"/>
              </w:rPr>
              <w:t xml:space="preserve"> </w:t>
            </w:r>
            <w:r>
              <w:rPr>
                <w:sz w:val="24"/>
              </w:rPr>
              <w:t>компьютерных</w:t>
            </w:r>
            <w:r>
              <w:rPr>
                <w:spacing w:val="1"/>
                <w:sz w:val="24"/>
              </w:rPr>
              <w:t xml:space="preserve"> </w:t>
            </w:r>
            <w:r>
              <w:rPr>
                <w:sz w:val="24"/>
              </w:rPr>
              <w:t>программ</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посвященных</w:t>
            </w:r>
            <w:r>
              <w:rPr>
                <w:spacing w:val="-4"/>
                <w:sz w:val="24"/>
              </w:rPr>
              <w:t xml:space="preserve"> </w:t>
            </w:r>
            <w:r>
              <w:rPr>
                <w:sz w:val="24"/>
              </w:rPr>
              <w:t>прикладному</w:t>
            </w:r>
            <w:r>
              <w:rPr>
                <w:spacing w:val="17"/>
                <w:sz w:val="24"/>
              </w:rPr>
              <w:t xml:space="preserve"> </w:t>
            </w:r>
            <w:r>
              <w:rPr>
                <w:sz w:val="24"/>
              </w:rPr>
              <w:t>народному</w:t>
            </w:r>
          </w:p>
          <w:p w:rsidR="00EA61AC" w:rsidRDefault="00884E59">
            <w:pPr>
              <w:pStyle w:val="TableParagraph"/>
              <w:spacing w:before="4" w:line="237" w:lineRule="auto"/>
              <w:ind w:left="4" w:right="459"/>
              <w:rPr>
                <w:sz w:val="24"/>
              </w:rPr>
            </w:pPr>
            <w:r>
              <w:rPr>
                <w:sz w:val="24"/>
              </w:rPr>
              <w:t>творчеству:</w:t>
            </w:r>
            <w:r>
              <w:rPr>
                <w:spacing w:val="-5"/>
                <w:sz w:val="24"/>
              </w:rPr>
              <w:t xml:space="preserve"> </w:t>
            </w:r>
            <w:r>
              <w:rPr>
                <w:sz w:val="24"/>
              </w:rPr>
              <w:t>Гжель,</w:t>
            </w:r>
            <w:r>
              <w:rPr>
                <w:spacing w:val="-3"/>
                <w:sz w:val="24"/>
              </w:rPr>
              <w:t xml:space="preserve"> </w:t>
            </w:r>
            <w:r>
              <w:rPr>
                <w:sz w:val="24"/>
              </w:rPr>
              <w:t>Жостово,</w:t>
            </w:r>
            <w:r>
              <w:rPr>
                <w:spacing w:val="-3"/>
                <w:sz w:val="24"/>
              </w:rPr>
              <w:t xml:space="preserve"> </w:t>
            </w:r>
            <w:r>
              <w:rPr>
                <w:sz w:val="24"/>
              </w:rPr>
              <w:t>Хохлома.</w:t>
            </w:r>
            <w:r>
              <w:rPr>
                <w:spacing w:val="-7"/>
                <w:sz w:val="24"/>
              </w:rPr>
              <w:t xml:space="preserve"> </w:t>
            </w:r>
            <w:r>
              <w:rPr>
                <w:sz w:val="24"/>
              </w:rPr>
              <w:t>Описание</w:t>
            </w:r>
            <w:r>
              <w:rPr>
                <w:spacing w:val="-57"/>
                <w:sz w:val="24"/>
              </w:rPr>
              <w:t xml:space="preserve"> </w:t>
            </w:r>
            <w:r>
              <w:rPr>
                <w:sz w:val="24"/>
              </w:rPr>
              <w:t>программ.Download.</w:t>
            </w:r>
          </w:p>
          <w:p w:rsidR="00EA61AC" w:rsidRDefault="00884E59">
            <w:pPr>
              <w:pStyle w:val="TableParagraph"/>
              <w:spacing w:before="3" w:line="261" w:lineRule="exact"/>
              <w:ind w:left="4"/>
              <w:rPr>
                <w:sz w:val="24"/>
              </w:rPr>
            </w:pPr>
            <w:r>
              <w:rPr>
                <w:sz w:val="24"/>
              </w:rPr>
              <w:t>(</w:t>
            </w:r>
            <w:hyperlink r:id="rId199">
              <w:r>
                <w:rPr>
                  <w:sz w:val="24"/>
                </w:rPr>
                <w:t>http://www.kuzbass.ru/~vbp53/vb/oglavl.htm)</w:t>
              </w:r>
            </w:hyperlink>
          </w:p>
        </w:tc>
      </w:tr>
      <w:tr w:rsidR="00EA61AC">
        <w:trPr>
          <w:trHeight w:val="4695"/>
        </w:trPr>
        <w:tc>
          <w:tcPr>
            <w:tcW w:w="1561" w:type="dxa"/>
          </w:tcPr>
          <w:p w:rsidR="00EA61AC" w:rsidRDefault="00884E59">
            <w:pPr>
              <w:pStyle w:val="TableParagraph"/>
              <w:spacing w:line="268" w:lineRule="exact"/>
              <w:ind w:left="4"/>
              <w:rPr>
                <w:sz w:val="24"/>
              </w:rPr>
            </w:pPr>
            <w:r>
              <w:rPr>
                <w:sz w:val="24"/>
              </w:rPr>
              <w:t>Технология</w:t>
            </w:r>
          </w:p>
        </w:tc>
        <w:tc>
          <w:tcPr>
            <w:tcW w:w="4110" w:type="dxa"/>
          </w:tcPr>
          <w:p w:rsidR="00EA61AC" w:rsidRDefault="00884E59">
            <w:pPr>
              <w:pStyle w:val="TableParagraph"/>
              <w:spacing w:line="242" w:lineRule="auto"/>
              <w:ind w:left="4" w:right="604"/>
              <w:rPr>
                <w:sz w:val="24"/>
              </w:rPr>
            </w:pPr>
            <w:r>
              <w:rPr>
                <w:sz w:val="24"/>
              </w:rPr>
              <w:t>Электронное сопровождение по</w:t>
            </w:r>
            <w:r>
              <w:rPr>
                <w:spacing w:val="1"/>
                <w:sz w:val="24"/>
              </w:rPr>
              <w:t xml:space="preserve"> </w:t>
            </w:r>
            <w:r>
              <w:rPr>
                <w:sz w:val="24"/>
              </w:rPr>
              <w:t>технологии</w:t>
            </w:r>
            <w:r>
              <w:rPr>
                <w:spacing w:val="58"/>
                <w:sz w:val="24"/>
              </w:rPr>
              <w:t xml:space="preserve"> </w:t>
            </w:r>
            <w:r>
              <w:rPr>
                <w:sz w:val="24"/>
              </w:rPr>
              <w:t>для</w:t>
            </w:r>
            <w:r>
              <w:rPr>
                <w:spacing w:val="1"/>
                <w:sz w:val="24"/>
              </w:rPr>
              <w:t xml:space="preserve"> </w:t>
            </w:r>
            <w:r>
              <w:rPr>
                <w:sz w:val="24"/>
              </w:rPr>
              <w:t>1-4</w:t>
            </w:r>
            <w:r>
              <w:rPr>
                <w:spacing w:val="-5"/>
                <w:sz w:val="24"/>
              </w:rPr>
              <w:t xml:space="preserve"> </w:t>
            </w:r>
            <w:r>
              <w:rPr>
                <w:sz w:val="24"/>
              </w:rPr>
              <w:t>классов</w:t>
            </w:r>
            <w:r>
              <w:rPr>
                <w:spacing w:val="-2"/>
                <w:sz w:val="24"/>
              </w:rPr>
              <w:t xml:space="preserve"> </w:t>
            </w:r>
            <w:r>
              <w:rPr>
                <w:sz w:val="24"/>
              </w:rPr>
              <w:t>УМК</w:t>
            </w:r>
          </w:p>
          <w:p w:rsidR="00EA61AC" w:rsidRDefault="00884E59">
            <w:pPr>
              <w:pStyle w:val="TableParagraph"/>
              <w:spacing w:line="271" w:lineRule="exact"/>
              <w:ind w:left="4"/>
              <w:rPr>
                <w:sz w:val="24"/>
              </w:rPr>
            </w:pPr>
            <w:r>
              <w:rPr>
                <w:sz w:val="24"/>
              </w:rPr>
              <w:t>«Перспектива»</w:t>
            </w:r>
          </w:p>
        </w:tc>
        <w:tc>
          <w:tcPr>
            <w:tcW w:w="5551" w:type="dxa"/>
          </w:tcPr>
          <w:p w:rsidR="00EA61AC" w:rsidRDefault="00884E59">
            <w:pPr>
              <w:pStyle w:val="TableParagraph"/>
              <w:tabs>
                <w:tab w:val="left" w:pos="1296"/>
                <w:tab w:val="left" w:pos="2501"/>
                <w:tab w:val="left" w:pos="3812"/>
              </w:tabs>
              <w:ind w:left="4" w:right="-15"/>
              <w:rPr>
                <w:sz w:val="24"/>
              </w:rPr>
            </w:pPr>
            <w:r>
              <w:rPr>
                <w:sz w:val="24"/>
              </w:rPr>
              <w:t>Путь</w:t>
            </w:r>
            <w:r>
              <w:rPr>
                <w:spacing w:val="58"/>
                <w:sz w:val="24"/>
              </w:rPr>
              <w:t xml:space="preserve"> </w:t>
            </w:r>
            <w:r>
              <w:rPr>
                <w:sz w:val="24"/>
              </w:rPr>
              <w:t>оригами.</w:t>
            </w:r>
            <w:r>
              <w:rPr>
                <w:spacing w:val="56"/>
                <w:sz w:val="24"/>
              </w:rPr>
              <w:t xml:space="preserve"> </w:t>
            </w:r>
            <w:r>
              <w:rPr>
                <w:sz w:val="24"/>
              </w:rPr>
              <w:t>История</w:t>
            </w:r>
            <w:r>
              <w:rPr>
                <w:spacing w:val="52"/>
                <w:sz w:val="24"/>
              </w:rPr>
              <w:t xml:space="preserve"> </w:t>
            </w:r>
            <w:r>
              <w:rPr>
                <w:sz w:val="24"/>
              </w:rPr>
              <w:t>и</w:t>
            </w:r>
            <w:r>
              <w:rPr>
                <w:spacing w:val="53"/>
                <w:sz w:val="24"/>
              </w:rPr>
              <w:t xml:space="preserve"> </w:t>
            </w:r>
            <w:r>
              <w:rPr>
                <w:sz w:val="24"/>
              </w:rPr>
              <w:t>азбука</w:t>
            </w:r>
            <w:r>
              <w:rPr>
                <w:spacing w:val="55"/>
                <w:sz w:val="24"/>
              </w:rPr>
              <w:t xml:space="preserve"> </w:t>
            </w:r>
            <w:r>
              <w:rPr>
                <w:sz w:val="24"/>
              </w:rPr>
              <w:t>оригами.</w:t>
            </w:r>
            <w:r>
              <w:rPr>
                <w:spacing w:val="56"/>
                <w:sz w:val="24"/>
              </w:rPr>
              <w:t xml:space="preserve"> </w:t>
            </w:r>
            <w:r>
              <w:rPr>
                <w:sz w:val="24"/>
              </w:rPr>
              <w:t>Базовые</w:t>
            </w:r>
            <w:r>
              <w:rPr>
                <w:spacing w:val="-57"/>
                <w:sz w:val="24"/>
              </w:rPr>
              <w:t xml:space="preserve"> </w:t>
            </w:r>
            <w:r>
              <w:rPr>
                <w:sz w:val="24"/>
              </w:rPr>
              <w:t>формы, с которых начинается большинство</w:t>
            </w:r>
            <w:r>
              <w:rPr>
                <w:spacing w:val="1"/>
                <w:sz w:val="24"/>
              </w:rPr>
              <w:t xml:space="preserve"> </w:t>
            </w:r>
            <w:r>
              <w:rPr>
                <w:sz w:val="24"/>
              </w:rPr>
              <w:t>фигурок.</w:t>
            </w:r>
            <w:r>
              <w:rPr>
                <w:spacing w:val="-57"/>
                <w:sz w:val="24"/>
              </w:rPr>
              <w:t xml:space="preserve"> </w:t>
            </w:r>
            <w:r>
              <w:rPr>
                <w:sz w:val="24"/>
              </w:rPr>
              <w:t>Фотогалерея. (</w:t>
            </w:r>
            <w:hyperlink r:id="rId200">
              <w:r>
                <w:rPr>
                  <w:sz w:val="24"/>
                </w:rPr>
                <w:t>http://www.origami-do.ru/index.htm)</w:t>
              </w:r>
            </w:hyperlink>
            <w:r>
              <w:rPr>
                <w:spacing w:val="1"/>
                <w:sz w:val="24"/>
              </w:rPr>
              <w:t xml:space="preserve"> </w:t>
            </w:r>
            <w:r>
              <w:rPr>
                <w:sz w:val="24"/>
              </w:rPr>
              <w:t>Умелые</w:t>
            </w:r>
            <w:r>
              <w:rPr>
                <w:sz w:val="24"/>
              </w:rPr>
              <w:tab/>
            </w:r>
            <w:proofErr w:type="gramStart"/>
            <w:r>
              <w:rPr>
                <w:sz w:val="24"/>
              </w:rPr>
              <w:t>ручки:</w:t>
            </w:r>
            <w:r>
              <w:rPr>
                <w:sz w:val="24"/>
              </w:rPr>
              <w:tab/>
            </w:r>
            <w:proofErr w:type="gramEnd"/>
            <w:r>
              <w:rPr>
                <w:sz w:val="24"/>
              </w:rPr>
              <w:t>детское</w:t>
            </w:r>
            <w:r>
              <w:rPr>
                <w:sz w:val="24"/>
              </w:rPr>
              <w:tab/>
              <w:t>творчество.</w:t>
            </w:r>
          </w:p>
          <w:p w:rsidR="00EA61AC" w:rsidRDefault="00884E59">
            <w:pPr>
              <w:pStyle w:val="TableParagraph"/>
              <w:tabs>
                <w:tab w:val="left" w:pos="2121"/>
                <w:tab w:val="left" w:pos="4222"/>
                <w:tab w:val="left" w:pos="4989"/>
              </w:tabs>
              <w:ind w:left="4" w:right="-15"/>
              <w:jc w:val="both"/>
              <w:rPr>
                <w:sz w:val="24"/>
              </w:rPr>
            </w:pPr>
            <w:r>
              <w:rPr>
                <w:sz w:val="24"/>
              </w:rPr>
              <w:t>Аппликации,</w:t>
            </w:r>
            <w:r>
              <w:rPr>
                <w:spacing w:val="1"/>
                <w:sz w:val="24"/>
              </w:rPr>
              <w:t xml:space="preserve"> </w:t>
            </w:r>
            <w:r>
              <w:rPr>
                <w:sz w:val="24"/>
              </w:rPr>
              <w:t>поделки</w:t>
            </w:r>
            <w:r>
              <w:rPr>
                <w:spacing w:val="1"/>
                <w:sz w:val="24"/>
              </w:rPr>
              <w:t xml:space="preserve"> </w:t>
            </w:r>
            <w:r>
              <w:rPr>
                <w:sz w:val="24"/>
              </w:rPr>
              <w:t>из</w:t>
            </w:r>
            <w:r>
              <w:rPr>
                <w:spacing w:val="1"/>
                <w:sz w:val="24"/>
              </w:rPr>
              <w:t xml:space="preserve"> </w:t>
            </w:r>
            <w:r>
              <w:rPr>
                <w:sz w:val="24"/>
              </w:rPr>
              <w:t>пластилина,</w:t>
            </w:r>
            <w:r>
              <w:rPr>
                <w:spacing w:val="1"/>
                <w:sz w:val="24"/>
              </w:rPr>
              <w:t xml:space="preserve"> </w:t>
            </w:r>
            <w:r>
              <w:rPr>
                <w:sz w:val="24"/>
              </w:rPr>
              <w:t>флористика.</w:t>
            </w:r>
            <w:r>
              <w:rPr>
                <w:spacing w:val="1"/>
                <w:sz w:val="24"/>
              </w:rPr>
              <w:t xml:space="preserve"> </w:t>
            </w:r>
            <w:r>
              <w:rPr>
                <w:sz w:val="24"/>
              </w:rPr>
              <w:t>Методические</w:t>
            </w:r>
            <w:r>
              <w:rPr>
                <w:sz w:val="24"/>
              </w:rPr>
              <w:tab/>
              <w:t>рекомендации</w:t>
            </w:r>
            <w:r>
              <w:rPr>
                <w:sz w:val="24"/>
              </w:rPr>
              <w:tab/>
              <w:t>и</w:t>
            </w:r>
            <w:r>
              <w:rPr>
                <w:sz w:val="24"/>
              </w:rPr>
              <w:tab/>
              <w:t>фото.</w:t>
            </w:r>
            <w:r>
              <w:rPr>
                <w:spacing w:val="-58"/>
                <w:sz w:val="24"/>
              </w:rPr>
              <w:t xml:space="preserve"> </w:t>
            </w:r>
            <w:r>
              <w:rPr>
                <w:sz w:val="24"/>
              </w:rPr>
              <w:t>(</w:t>
            </w:r>
            <w:hyperlink r:id="rId201">
              <w:r>
                <w:rPr>
                  <w:sz w:val="24"/>
                </w:rPr>
                <w:t>http://tatianag2002.narod.ru/art.html)</w:t>
              </w:r>
            </w:hyperlink>
          </w:p>
          <w:p w:rsidR="00EA61AC" w:rsidRPr="005B4613" w:rsidRDefault="00884E59">
            <w:pPr>
              <w:pStyle w:val="TableParagraph"/>
              <w:ind w:left="4" w:right="-15"/>
              <w:jc w:val="both"/>
              <w:rPr>
                <w:sz w:val="24"/>
                <w:lang w:val="en-US"/>
              </w:rPr>
            </w:pPr>
            <w:r>
              <w:rPr>
                <w:sz w:val="24"/>
              </w:rPr>
              <w:t>Волшебный пластилин.</w:t>
            </w:r>
            <w:r>
              <w:rPr>
                <w:spacing w:val="60"/>
                <w:sz w:val="24"/>
              </w:rPr>
              <w:t xml:space="preserve"> </w:t>
            </w:r>
            <w:r>
              <w:rPr>
                <w:sz w:val="24"/>
              </w:rPr>
              <w:t>Подборка советов</w:t>
            </w:r>
            <w:r>
              <w:rPr>
                <w:spacing w:val="60"/>
                <w:sz w:val="24"/>
              </w:rPr>
              <w:t xml:space="preserve"> </w:t>
            </w:r>
            <w:r>
              <w:rPr>
                <w:sz w:val="24"/>
              </w:rPr>
              <w:t>по работе</w:t>
            </w:r>
            <w:r>
              <w:rPr>
                <w:spacing w:val="-57"/>
                <w:sz w:val="24"/>
              </w:rPr>
              <w:t xml:space="preserve"> </w:t>
            </w:r>
            <w:r>
              <w:rPr>
                <w:spacing w:val="-1"/>
                <w:sz w:val="24"/>
              </w:rPr>
              <w:t xml:space="preserve">с пластилином: методические </w:t>
            </w:r>
            <w:r>
              <w:rPr>
                <w:sz w:val="24"/>
              </w:rPr>
              <w:t>рекомендации, условия</w:t>
            </w:r>
            <w:r>
              <w:rPr>
                <w:spacing w:val="1"/>
                <w:sz w:val="24"/>
              </w:rPr>
              <w:t xml:space="preserve"> </w:t>
            </w:r>
            <w:r>
              <w:rPr>
                <w:sz w:val="24"/>
              </w:rPr>
              <w:t>работы,</w:t>
            </w:r>
            <w:r>
              <w:rPr>
                <w:spacing w:val="1"/>
                <w:sz w:val="24"/>
              </w:rPr>
              <w:t xml:space="preserve"> </w:t>
            </w:r>
            <w:r>
              <w:rPr>
                <w:sz w:val="24"/>
              </w:rPr>
              <w:t>обустройство</w:t>
            </w:r>
            <w:r>
              <w:rPr>
                <w:spacing w:val="1"/>
                <w:sz w:val="24"/>
              </w:rPr>
              <w:t xml:space="preserve"> </w:t>
            </w:r>
            <w:r>
              <w:rPr>
                <w:sz w:val="24"/>
              </w:rPr>
              <w:t>рабочего</w:t>
            </w:r>
            <w:r>
              <w:rPr>
                <w:spacing w:val="1"/>
                <w:sz w:val="24"/>
              </w:rPr>
              <w:t xml:space="preserve"> </w:t>
            </w:r>
            <w:r>
              <w:rPr>
                <w:sz w:val="24"/>
              </w:rPr>
              <w:t>места.</w:t>
            </w:r>
            <w:r>
              <w:rPr>
                <w:spacing w:val="1"/>
                <w:sz w:val="24"/>
              </w:rPr>
              <w:t xml:space="preserve"> </w:t>
            </w:r>
            <w:r w:rsidRPr="005B4613">
              <w:rPr>
                <w:spacing w:val="-1"/>
                <w:sz w:val="24"/>
                <w:lang w:val="en-US"/>
              </w:rPr>
              <w:t>(</w:t>
            </w:r>
            <w:hyperlink r:id="rId202">
              <w:r w:rsidRPr="005B4613">
                <w:rPr>
                  <w:spacing w:val="-1"/>
                  <w:sz w:val="24"/>
                  <w:lang w:val="en-US"/>
                </w:rPr>
                <w:t>http://www.novgorod.fio.ru/projects/Project1087/index.h</w:t>
              </w:r>
            </w:hyperlink>
            <w:r w:rsidRPr="005B4613">
              <w:rPr>
                <w:spacing w:val="-58"/>
                <w:sz w:val="24"/>
                <w:lang w:val="en-US"/>
              </w:rPr>
              <w:t xml:space="preserve"> </w:t>
            </w:r>
            <w:hyperlink r:id="rId203">
              <w:r w:rsidRPr="005B4613">
                <w:rPr>
                  <w:sz w:val="24"/>
                  <w:lang w:val="en-US"/>
                </w:rPr>
                <w:t>t</w:t>
              </w:r>
              <w:r w:rsidRPr="005B4613">
                <w:rPr>
                  <w:spacing w:val="1"/>
                  <w:sz w:val="24"/>
                  <w:lang w:val="en-US"/>
                </w:rPr>
                <w:t xml:space="preserve"> </w:t>
              </w:r>
            </w:hyperlink>
            <w:r w:rsidRPr="005B4613">
              <w:rPr>
                <w:sz w:val="24"/>
                <w:lang w:val="en-US"/>
              </w:rPr>
              <w:t>m)</w:t>
            </w:r>
          </w:p>
          <w:p w:rsidR="00EA61AC" w:rsidRDefault="00884E59">
            <w:pPr>
              <w:pStyle w:val="TableParagraph"/>
              <w:tabs>
                <w:tab w:val="left" w:pos="4614"/>
              </w:tabs>
              <w:ind w:left="4" w:right="-15"/>
              <w:jc w:val="both"/>
              <w:rPr>
                <w:sz w:val="24"/>
              </w:rPr>
            </w:pPr>
            <w:r>
              <w:rPr>
                <w:sz w:val="24"/>
              </w:rPr>
              <w:t>Мягкая игрушка.</w:t>
            </w:r>
            <w:r>
              <w:rPr>
                <w:spacing w:val="1"/>
                <w:sz w:val="24"/>
              </w:rPr>
              <w:t xml:space="preserve"> </w:t>
            </w:r>
            <w:r>
              <w:rPr>
                <w:sz w:val="24"/>
              </w:rPr>
              <w:t>Каталоги мягкой игрушки: шитая</w:t>
            </w:r>
            <w:r>
              <w:rPr>
                <w:spacing w:val="1"/>
                <w:sz w:val="24"/>
              </w:rPr>
              <w:t xml:space="preserve"> </w:t>
            </w:r>
            <w:r>
              <w:rPr>
                <w:sz w:val="24"/>
              </w:rPr>
              <w:t>игрушка,</w:t>
            </w:r>
            <w:r>
              <w:rPr>
                <w:spacing w:val="1"/>
                <w:sz w:val="24"/>
              </w:rPr>
              <w:t xml:space="preserve"> </w:t>
            </w:r>
            <w:r>
              <w:rPr>
                <w:sz w:val="24"/>
              </w:rPr>
              <w:t>вязаная</w:t>
            </w:r>
            <w:r>
              <w:rPr>
                <w:spacing w:val="1"/>
                <w:sz w:val="24"/>
              </w:rPr>
              <w:t xml:space="preserve"> </w:t>
            </w:r>
            <w:r>
              <w:rPr>
                <w:sz w:val="24"/>
              </w:rPr>
              <w:t>игрушка,</w:t>
            </w:r>
            <w:r>
              <w:rPr>
                <w:spacing w:val="1"/>
                <w:sz w:val="24"/>
              </w:rPr>
              <w:t xml:space="preserve"> </w:t>
            </w:r>
            <w:r>
              <w:rPr>
                <w:sz w:val="24"/>
              </w:rPr>
              <w:t>меховая</w:t>
            </w:r>
            <w:r>
              <w:rPr>
                <w:spacing w:val="1"/>
                <w:sz w:val="24"/>
              </w:rPr>
              <w:t xml:space="preserve"> </w:t>
            </w:r>
            <w:r>
              <w:rPr>
                <w:sz w:val="24"/>
              </w:rPr>
              <w:t>игрушка.</w:t>
            </w:r>
            <w:r>
              <w:rPr>
                <w:spacing w:val="1"/>
                <w:sz w:val="24"/>
              </w:rPr>
              <w:t xml:space="preserve"> </w:t>
            </w:r>
            <w:r>
              <w:rPr>
                <w:sz w:val="24"/>
              </w:rPr>
              <w:t>Выкройки,</w:t>
            </w:r>
            <w:r>
              <w:rPr>
                <w:spacing w:val="1"/>
                <w:sz w:val="24"/>
              </w:rPr>
              <w:t xml:space="preserve"> </w:t>
            </w:r>
            <w:r>
              <w:rPr>
                <w:sz w:val="24"/>
              </w:rPr>
              <w:t>методические</w:t>
            </w:r>
            <w:r>
              <w:rPr>
                <w:spacing w:val="1"/>
                <w:sz w:val="24"/>
              </w:rPr>
              <w:t xml:space="preserve"> </w:t>
            </w:r>
            <w:r>
              <w:rPr>
                <w:sz w:val="24"/>
              </w:rPr>
              <w:t>рекомендации,</w:t>
            </w:r>
            <w:r>
              <w:rPr>
                <w:spacing w:val="1"/>
                <w:sz w:val="24"/>
              </w:rPr>
              <w:t xml:space="preserve"> </w:t>
            </w:r>
            <w:r>
              <w:rPr>
                <w:sz w:val="24"/>
              </w:rPr>
              <w:t>техника</w:t>
            </w:r>
            <w:r>
              <w:rPr>
                <w:spacing w:val="1"/>
                <w:sz w:val="24"/>
              </w:rPr>
              <w:t xml:space="preserve"> </w:t>
            </w:r>
            <w:r>
              <w:rPr>
                <w:sz w:val="24"/>
              </w:rPr>
              <w:t>изготовления</w:t>
            </w:r>
            <w:r>
              <w:rPr>
                <w:sz w:val="24"/>
              </w:rPr>
              <w:tab/>
              <w:t>игрушек.</w:t>
            </w:r>
          </w:p>
          <w:p w:rsidR="00EA61AC" w:rsidRDefault="00884E59">
            <w:pPr>
              <w:pStyle w:val="TableParagraph"/>
              <w:spacing w:line="266" w:lineRule="exact"/>
              <w:ind w:left="4"/>
              <w:rPr>
                <w:sz w:val="24"/>
              </w:rPr>
            </w:pPr>
            <w:r>
              <w:rPr>
                <w:sz w:val="24"/>
              </w:rPr>
              <w:t>(</w:t>
            </w:r>
            <w:hyperlink r:id="rId204">
              <w:r>
                <w:rPr>
                  <w:sz w:val="24"/>
                </w:rPr>
                <w:t>http://stoys.narod.ru/index.html)</w:t>
              </w:r>
            </w:hyperlink>
          </w:p>
        </w:tc>
      </w:tr>
    </w:tbl>
    <w:p w:rsidR="00EA61AC" w:rsidRDefault="00EA61AC">
      <w:pPr>
        <w:spacing w:line="266" w:lineRule="exact"/>
        <w:rPr>
          <w:sz w:val="24"/>
        </w:rPr>
        <w:sectPr w:rsidR="00EA61AC">
          <w:pgSz w:w="11910" w:h="16840"/>
          <w:pgMar w:top="1100" w:right="0" w:bottom="900" w:left="160" w:header="0" w:footer="716" w:gutter="0"/>
          <w:cols w:space="720"/>
        </w:sectPr>
      </w:pPr>
    </w:p>
    <w:p w:rsidR="00EA61AC" w:rsidRDefault="00884E59">
      <w:pPr>
        <w:spacing w:before="75"/>
        <w:ind w:left="1117"/>
        <w:rPr>
          <w:sz w:val="24"/>
        </w:rPr>
      </w:pPr>
      <w:r>
        <w:rPr>
          <w:sz w:val="24"/>
        </w:rPr>
        <w:lastRenderedPageBreak/>
        <w:t>Интернет-ресурсы,</w:t>
      </w:r>
      <w:r>
        <w:rPr>
          <w:spacing w:val="-11"/>
          <w:sz w:val="24"/>
        </w:rPr>
        <w:t xml:space="preserve"> </w:t>
      </w:r>
      <w:r>
        <w:rPr>
          <w:sz w:val="24"/>
        </w:rPr>
        <w:t>используемые</w:t>
      </w:r>
      <w:r>
        <w:rPr>
          <w:spacing w:val="-4"/>
          <w:sz w:val="24"/>
        </w:rPr>
        <w:t xml:space="preserve"> </w:t>
      </w:r>
      <w:r>
        <w:rPr>
          <w:sz w:val="24"/>
        </w:rPr>
        <w:t>учителями:</w:t>
      </w:r>
    </w:p>
    <w:p w:rsidR="00EA61AC" w:rsidRDefault="00884E59">
      <w:pPr>
        <w:pStyle w:val="a7"/>
        <w:numPr>
          <w:ilvl w:val="0"/>
          <w:numId w:val="5"/>
        </w:numPr>
        <w:tabs>
          <w:tab w:val="left" w:pos="2533"/>
          <w:tab w:val="left" w:pos="2534"/>
        </w:tabs>
        <w:spacing w:before="4" w:line="345" w:lineRule="exact"/>
        <w:ind w:left="2533"/>
        <w:jc w:val="left"/>
        <w:rPr>
          <w:sz w:val="24"/>
        </w:rPr>
      </w:pPr>
      <w:r>
        <w:rPr>
          <w:sz w:val="24"/>
        </w:rPr>
        <w:t>Нацпроект</w:t>
      </w:r>
      <w:r>
        <w:rPr>
          <w:spacing w:val="-8"/>
          <w:sz w:val="24"/>
        </w:rPr>
        <w:t xml:space="preserve"> </w:t>
      </w:r>
      <w:r>
        <w:rPr>
          <w:sz w:val="24"/>
        </w:rPr>
        <w:t>«Образование»</w:t>
      </w:r>
      <w:r>
        <w:rPr>
          <w:spacing w:val="-9"/>
          <w:sz w:val="24"/>
        </w:rPr>
        <w:t xml:space="preserve"> </w:t>
      </w:r>
      <w:r>
        <w:rPr>
          <w:sz w:val="24"/>
        </w:rPr>
        <w:t>–</w:t>
      </w:r>
      <w:r>
        <w:rPr>
          <w:spacing w:val="-8"/>
          <w:sz w:val="24"/>
        </w:rPr>
        <w:t xml:space="preserve"> </w:t>
      </w:r>
      <w:r>
        <w:rPr>
          <w:sz w:val="24"/>
        </w:rPr>
        <w:t>Режим</w:t>
      </w:r>
      <w:r>
        <w:rPr>
          <w:spacing w:val="-7"/>
          <w:sz w:val="24"/>
        </w:rPr>
        <w:t xml:space="preserve"> </w:t>
      </w:r>
      <w:proofErr w:type="gramStart"/>
      <w:r>
        <w:rPr>
          <w:sz w:val="24"/>
        </w:rPr>
        <w:t>доступа:</w:t>
      </w:r>
      <w:hyperlink r:id="rId205">
        <w:r>
          <w:rPr>
            <w:sz w:val="24"/>
          </w:rPr>
          <w:t>http://mon.gov.ru./proekt/ideology</w:t>
        </w:r>
        <w:proofErr w:type="gramEnd"/>
        <w:r>
          <w:rPr>
            <w:sz w:val="24"/>
          </w:rPr>
          <w:t>.</w:t>
        </w:r>
      </w:hyperlink>
    </w:p>
    <w:p w:rsidR="00EA61AC" w:rsidRDefault="00884E59">
      <w:pPr>
        <w:pStyle w:val="a7"/>
        <w:numPr>
          <w:ilvl w:val="0"/>
          <w:numId w:val="5"/>
        </w:numPr>
        <w:tabs>
          <w:tab w:val="left" w:pos="2533"/>
          <w:tab w:val="left" w:pos="2534"/>
        </w:tabs>
        <w:spacing w:before="15" w:line="216" w:lineRule="auto"/>
        <w:ind w:right="2299" w:firstLine="710"/>
        <w:jc w:val="left"/>
        <w:rPr>
          <w:sz w:val="24"/>
        </w:rPr>
      </w:pPr>
      <w:r>
        <w:rPr>
          <w:sz w:val="24"/>
        </w:rPr>
        <w:t>Проект</w:t>
      </w:r>
      <w:r>
        <w:rPr>
          <w:spacing w:val="-3"/>
          <w:sz w:val="24"/>
        </w:rPr>
        <w:t xml:space="preserve"> </w:t>
      </w:r>
      <w:r>
        <w:rPr>
          <w:sz w:val="24"/>
        </w:rPr>
        <w:t>«Информатизация</w:t>
      </w:r>
      <w:r>
        <w:rPr>
          <w:spacing w:val="-4"/>
          <w:sz w:val="24"/>
        </w:rPr>
        <w:t xml:space="preserve"> </w:t>
      </w:r>
      <w:r>
        <w:rPr>
          <w:sz w:val="24"/>
        </w:rPr>
        <w:t>системы</w:t>
      </w:r>
      <w:r>
        <w:rPr>
          <w:spacing w:val="-7"/>
          <w:sz w:val="24"/>
        </w:rPr>
        <w:t xml:space="preserve"> </w:t>
      </w:r>
      <w:r>
        <w:rPr>
          <w:sz w:val="24"/>
        </w:rPr>
        <w:t>образования»</w:t>
      </w:r>
      <w:r>
        <w:rPr>
          <w:spacing w:val="-4"/>
          <w:sz w:val="24"/>
        </w:rPr>
        <w:t xml:space="preserve"> </w:t>
      </w:r>
      <w:r>
        <w:rPr>
          <w:sz w:val="24"/>
        </w:rPr>
        <w:t>–</w:t>
      </w:r>
      <w:r>
        <w:rPr>
          <w:spacing w:val="-4"/>
          <w:sz w:val="24"/>
        </w:rPr>
        <w:t xml:space="preserve"> </w:t>
      </w:r>
      <w:r>
        <w:rPr>
          <w:sz w:val="24"/>
        </w:rPr>
        <w:t>Режим</w:t>
      </w:r>
      <w:r>
        <w:rPr>
          <w:spacing w:val="-2"/>
          <w:sz w:val="24"/>
        </w:rPr>
        <w:t xml:space="preserve"> </w:t>
      </w:r>
      <w:r>
        <w:rPr>
          <w:sz w:val="24"/>
        </w:rPr>
        <w:t>доступа:</w:t>
      </w:r>
      <w:r>
        <w:rPr>
          <w:spacing w:val="-57"/>
          <w:sz w:val="24"/>
        </w:rPr>
        <w:t xml:space="preserve"> </w:t>
      </w:r>
      <w:hyperlink r:id="rId206">
        <w:r>
          <w:rPr>
            <w:sz w:val="24"/>
          </w:rPr>
          <w:t>http://www.ural-chel.ru/guon/inform.htm.</w:t>
        </w:r>
      </w:hyperlink>
    </w:p>
    <w:p w:rsidR="00EA61AC" w:rsidRDefault="00884E59">
      <w:pPr>
        <w:pStyle w:val="a7"/>
        <w:numPr>
          <w:ilvl w:val="0"/>
          <w:numId w:val="5"/>
        </w:numPr>
        <w:tabs>
          <w:tab w:val="left" w:pos="2533"/>
          <w:tab w:val="left" w:pos="2534"/>
        </w:tabs>
        <w:spacing w:before="38" w:line="216" w:lineRule="auto"/>
        <w:ind w:right="2942" w:firstLine="710"/>
        <w:jc w:val="left"/>
        <w:rPr>
          <w:sz w:val="24"/>
        </w:rPr>
      </w:pPr>
      <w:r>
        <w:rPr>
          <w:sz w:val="24"/>
        </w:rPr>
        <w:t xml:space="preserve">Сайт «Все для учителей начальной </w:t>
      </w:r>
      <w:proofErr w:type="gramStart"/>
      <w:r>
        <w:rPr>
          <w:sz w:val="24"/>
        </w:rPr>
        <w:t>школы»–</w:t>
      </w:r>
      <w:proofErr w:type="gramEnd"/>
      <w:r>
        <w:rPr>
          <w:sz w:val="24"/>
        </w:rPr>
        <w:t xml:space="preserve"> Режим доступа:</w:t>
      </w:r>
      <w:r>
        <w:rPr>
          <w:spacing w:val="-58"/>
          <w:sz w:val="24"/>
        </w:rPr>
        <w:t xml:space="preserve"> </w:t>
      </w:r>
      <w:hyperlink r:id="rId207">
        <w:r>
          <w:rPr>
            <w:sz w:val="24"/>
          </w:rPr>
          <w:t>http://www.nsc.1september.ru</w:t>
        </w:r>
      </w:hyperlink>
    </w:p>
    <w:p w:rsidR="00EA61AC" w:rsidRDefault="00884E59">
      <w:pPr>
        <w:pStyle w:val="a7"/>
        <w:numPr>
          <w:ilvl w:val="0"/>
          <w:numId w:val="5"/>
        </w:numPr>
        <w:tabs>
          <w:tab w:val="left" w:pos="2533"/>
          <w:tab w:val="left" w:pos="2534"/>
        </w:tabs>
        <w:spacing w:before="44" w:line="216" w:lineRule="auto"/>
        <w:ind w:right="845" w:firstLine="710"/>
        <w:jc w:val="left"/>
        <w:rPr>
          <w:sz w:val="24"/>
        </w:rPr>
      </w:pPr>
      <w:r>
        <w:rPr>
          <w:sz w:val="24"/>
        </w:rPr>
        <w:t>Сайт</w:t>
      </w:r>
      <w:r>
        <w:rPr>
          <w:spacing w:val="-5"/>
          <w:sz w:val="24"/>
        </w:rPr>
        <w:t xml:space="preserve"> </w:t>
      </w:r>
      <w:r>
        <w:rPr>
          <w:sz w:val="24"/>
        </w:rPr>
        <w:t>«Государственные</w:t>
      </w:r>
      <w:r>
        <w:rPr>
          <w:spacing w:val="-10"/>
          <w:sz w:val="24"/>
        </w:rPr>
        <w:t xml:space="preserve"> </w:t>
      </w:r>
      <w:r>
        <w:rPr>
          <w:sz w:val="24"/>
        </w:rPr>
        <w:t>образовательные</w:t>
      </w:r>
      <w:r>
        <w:rPr>
          <w:spacing w:val="-5"/>
          <w:sz w:val="24"/>
        </w:rPr>
        <w:t xml:space="preserve"> </w:t>
      </w:r>
      <w:r>
        <w:rPr>
          <w:sz w:val="24"/>
        </w:rPr>
        <w:t>стандарты</w:t>
      </w:r>
      <w:r>
        <w:rPr>
          <w:spacing w:val="3"/>
          <w:sz w:val="24"/>
        </w:rPr>
        <w:t xml:space="preserve"> </w:t>
      </w:r>
      <w:r>
        <w:rPr>
          <w:sz w:val="24"/>
        </w:rPr>
        <w:t>второгопоколения»</w:t>
      </w:r>
      <w:r>
        <w:rPr>
          <w:spacing w:val="-8"/>
          <w:sz w:val="24"/>
        </w:rPr>
        <w:t xml:space="preserve"> </w:t>
      </w:r>
      <w:r>
        <w:rPr>
          <w:sz w:val="24"/>
        </w:rPr>
        <w:t>–</w:t>
      </w:r>
      <w:r>
        <w:rPr>
          <w:spacing w:val="-4"/>
          <w:sz w:val="24"/>
        </w:rPr>
        <w:t xml:space="preserve"> </w:t>
      </w:r>
      <w:r>
        <w:rPr>
          <w:sz w:val="24"/>
        </w:rPr>
        <w:t>Режим</w:t>
      </w:r>
      <w:r>
        <w:rPr>
          <w:spacing w:val="-57"/>
          <w:sz w:val="24"/>
        </w:rPr>
        <w:t xml:space="preserve"> </w:t>
      </w:r>
      <w:r>
        <w:rPr>
          <w:sz w:val="24"/>
        </w:rPr>
        <w:t>доступа:</w:t>
      </w:r>
      <w:r>
        <w:rPr>
          <w:spacing w:val="7"/>
          <w:sz w:val="24"/>
        </w:rPr>
        <w:t xml:space="preserve"> </w:t>
      </w:r>
      <w:hyperlink r:id="rId208">
        <w:r>
          <w:rPr>
            <w:sz w:val="24"/>
          </w:rPr>
          <w:t>http://www.standart.edu.ru</w:t>
        </w:r>
      </w:hyperlink>
    </w:p>
    <w:p w:rsidR="00EA61AC" w:rsidRDefault="00884E59">
      <w:pPr>
        <w:pStyle w:val="a7"/>
        <w:numPr>
          <w:ilvl w:val="0"/>
          <w:numId w:val="5"/>
        </w:numPr>
        <w:tabs>
          <w:tab w:val="left" w:pos="2533"/>
          <w:tab w:val="left" w:pos="2534"/>
          <w:tab w:val="left" w:pos="4814"/>
        </w:tabs>
        <w:spacing w:before="38" w:line="216" w:lineRule="auto"/>
        <w:ind w:right="2654" w:firstLine="710"/>
        <w:jc w:val="left"/>
        <w:rPr>
          <w:sz w:val="24"/>
        </w:rPr>
      </w:pPr>
      <w:r>
        <w:rPr>
          <w:sz w:val="24"/>
        </w:rPr>
        <w:t>Сайт</w:t>
      </w:r>
      <w:r>
        <w:rPr>
          <w:spacing w:val="-3"/>
          <w:sz w:val="24"/>
        </w:rPr>
        <w:t xml:space="preserve"> </w:t>
      </w:r>
      <w:r>
        <w:rPr>
          <w:sz w:val="24"/>
        </w:rPr>
        <w:t>журнала</w:t>
      </w:r>
      <w:proofErr w:type="gramStart"/>
      <w:r>
        <w:rPr>
          <w:sz w:val="24"/>
        </w:rPr>
        <w:tab/>
        <w:t>«</w:t>
      </w:r>
      <w:proofErr w:type="gramEnd"/>
      <w:r>
        <w:rPr>
          <w:sz w:val="24"/>
        </w:rPr>
        <w:t>Вестник</w:t>
      </w:r>
      <w:r>
        <w:rPr>
          <w:spacing w:val="-5"/>
          <w:sz w:val="24"/>
        </w:rPr>
        <w:t xml:space="preserve"> </w:t>
      </w:r>
      <w:r>
        <w:rPr>
          <w:sz w:val="24"/>
        </w:rPr>
        <w:t>образования»</w:t>
      </w:r>
      <w:r>
        <w:rPr>
          <w:spacing w:val="-5"/>
          <w:sz w:val="24"/>
        </w:rPr>
        <w:t xml:space="preserve"> </w:t>
      </w:r>
      <w:r>
        <w:rPr>
          <w:sz w:val="24"/>
        </w:rPr>
        <w:t>–</w:t>
      </w:r>
      <w:r>
        <w:rPr>
          <w:spacing w:val="-7"/>
          <w:sz w:val="24"/>
        </w:rPr>
        <w:t xml:space="preserve"> </w:t>
      </w:r>
      <w:r>
        <w:rPr>
          <w:sz w:val="24"/>
        </w:rPr>
        <w:t>Режим</w:t>
      </w:r>
      <w:r>
        <w:rPr>
          <w:spacing w:val="-1"/>
          <w:sz w:val="24"/>
        </w:rPr>
        <w:t xml:space="preserve"> </w:t>
      </w:r>
      <w:r>
        <w:rPr>
          <w:sz w:val="24"/>
        </w:rPr>
        <w:t>доступа:</w:t>
      </w:r>
      <w:r>
        <w:rPr>
          <w:spacing w:val="-57"/>
          <w:sz w:val="24"/>
        </w:rPr>
        <w:t xml:space="preserve"> </w:t>
      </w:r>
      <w:hyperlink r:id="rId209">
        <w:r>
          <w:rPr>
            <w:sz w:val="24"/>
          </w:rPr>
          <w:t>http://www.vestnik.edu.ru</w:t>
        </w:r>
      </w:hyperlink>
    </w:p>
    <w:p w:rsidR="00EA61AC" w:rsidRDefault="00884E59">
      <w:pPr>
        <w:pStyle w:val="a7"/>
        <w:numPr>
          <w:ilvl w:val="0"/>
          <w:numId w:val="5"/>
        </w:numPr>
        <w:tabs>
          <w:tab w:val="left" w:pos="2533"/>
          <w:tab w:val="left" w:pos="2534"/>
        </w:tabs>
        <w:spacing w:before="11" w:line="345" w:lineRule="exact"/>
        <w:ind w:left="2533"/>
        <w:jc w:val="left"/>
        <w:rPr>
          <w:sz w:val="24"/>
        </w:rPr>
      </w:pPr>
      <w:r>
        <w:rPr>
          <w:sz w:val="24"/>
        </w:rPr>
        <w:t>Сайт</w:t>
      </w:r>
      <w:r>
        <w:rPr>
          <w:spacing w:val="56"/>
          <w:sz w:val="24"/>
        </w:rPr>
        <w:t xml:space="preserve"> </w:t>
      </w:r>
      <w:r>
        <w:rPr>
          <w:sz w:val="24"/>
        </w:rPr>
        <w:t>журнала</w:t>
      </w:r>
      <w:r>
        <w:rPr>
          <w:spacing w:val="56"/>
          <w:sz w:val="24"/>
        </w:rPr>
        <w:t xml:space="preserve"> </w:t>
      </w:r>
      <w:r>
        <w:rPr>
          <w:sz w:val="24"/>
        </w:rPr>
        <w:t>«Начальная</w:t>
      </w:r>
      <w:r>
        <w:rPr>
          <w:spacing w:val="1"/>
          <w:sz w:val="24"/>
        </w:rPr>
        <w:t xml:space="preserve"> </w:t>
      </w:r>
      <w:r>
        <w:rPr>
          <w:sz w:val="24"/>
        </w:rPr>
        <w:t>школа»</w:t>
      </w:r>
      <w:r>
        <w:rPr>
          <w:spacing w:val="55"/>
          <w:sz w:val="24"/>
        </w:rPr>
        <w:t xml:space="preserve"> </w:t>
      </w:r>
      <w:r>
        <w:rPr>
          <w:sz w:val="24"/>
        </w:rPr>
        <w:t>–</w:t>
      </w:r>
      <w:r>
        <w:rPr>
          <w:spacing w:val="51"/>
          <w:sz w:val="24"/>
        </w:rPr>
        <w:t xml:space="preserve"> </w:t>
      </w:r>
      <w:r>
        <w:rPr>
          <w:sz w:val="24"/>
        </w:rPr>
        <w:t>Режим</w:t>
      </w:r>
      <w:r>
        <w:rPr>
          <w:spacing w:val="53"/>
          <w:sz w:val="24"/>
        </w:rPr>
        <w:t xml:space="preserve"> </w:t>
      </w:r>
      <w:r>
        <w:rPr>
          <w:sz w:val="24"/>
        </w:rPr>
        <w:t>доступа:</w:t>
      </w:r>
      <w:r>
        <w:rPr>
          <w:spacing w:val="66"/>
          <w:sz w:val="24"/>
        </w:rPr>
        <w:t xml:space="preserve"> </w:t>
      </w:r>
      <w:hyperlink r:id="rId210">
        <w:r>
          <w:rPr>
            <w:sz w:val="24"/>
          </w:rPr>
          <w:t>http://www.n-shkola.ru</w:t>
        </w:r>
      </w:hyperlink>
    </w:p>
    <w:p w:rsidR="00EA61AC" w:rsidRDefault="00884E59">
      <w:pPr>
        <w:pStyle w:val="a7"/>
        <w:numPr>
          <w:ilvl w:val="0"/>
          <w:numId w:val="5"/>
        </w:numPr>
        <w:tabs>
          <w:tab w:val="left" w:pos="2533"/>
          <w:tab w:val="left" w:pos="2534"/>
        </w:tabs>
        <w:spacing w:before="14" w:line="216" w:lineRule="auto"/>
        <w:ind w:right="1547" w:firstLine="710"/>
        <w:jc w:val="left"/>
        <w:rPr>
          <w:sz w:val="24"/>
        </w:rPr>
      </w:pPr>
      <w:r>
        <w:rPr>
          <w:sz w:val="24"/>
        </w:rPr>
        <w:t>Сайт</w:t>
      </w:r>
      <w:r>
        <w:rPr>
          <w:spacing w:val="1"/>
          <w:sz w:val="24"/>
        </w:rPr>
        <w:t xml:space="preserve"> </w:t>
      </w:r>
      <w:r>
        <w:rPr>
          <w:sz w:val="24"/>
        </w:rPr>
        <w:t>Министерства образования и науки</w:t>
      </w:r>
      <w:r>
        <w:rPr>
          <w:spacing w:val="1"/>
          <w:sz w:val="24"/>
        </w:rPr>
        <w:t xml:space="preserve"> </w:t>
      </w:r>
      <w:r>
        <w:rPr>
          <w:sz w:val="24"/>
        </w:rPr>
        <w:t>Российской Федерации –Режим</w:t>
      </w:r>
      <w:r>
        <w:rPr>
          <w:spacing w:val="-57"/>
          <w:sz w:val="24"/>
        </w:rPr>
        <w:t xml:space="preserve"> </w:t>
      </w:r>
      <w:r>
        <w:rPr>
          <w:sz w:val="24"/>
        </w:rPr>
        <w:t>доступа:</w:t>
      </w:r>
      <w:r>
        <w:rPr>
          <w:spacing w:val="7"/>
          <w:sz w:val="24"/>
        </w:rPr>
        <w:t xml:space="preserve"> </w:t>
      </w:r>
      <w:hyperlink r:id="rId211">
        <w:r>
          <w:rPr>
            <w:sz w:val="24"/>
          </w:rPr>
          <w:t>http://www.mon.gov.ru</w:t>
        </w:r>
      </w:hyperlink>
    </w:p>
    <w:p w:rsidR="00EA61AC" w:rsidRDefault="00884E59">
      <w:pPr>
        <w:pStyle w:val="a7"/>
        <w:numPr>
          <w:ilvl w:val="0"/>
          <w:numId w:val="5"/>
        </w:numPr>
        <w:tabs>
          <w:tab w:val="left" w:pos="2533"/>
          <w:tab w:val="left" w:pos="2534"/>
        </w:tabs>
        <w:spacing w:before="10" w:line="347" w:lineRule="exact"/>
        <w:ind w:left="2533"/>
        <w:jc w:val="left"/>
        <w:rPr>
          <w:sz w:val="24"/>
        </w:rPr>
      </w:pPr>
      <w:r>
        <w:rPr>
          <w:sz w:val="24"/>
        </w:rPr>
        <w:t>Сайт</w:t>
      </w:r>
      <w:r>
        <w:rPr>
          <w:spacing w:val="-7"/>
          <w:sz w:val="24"/>
        </w:rPr>
        <w:t xml:space="preserve"> </w:t>
      </w:r>
      <w:r>
        <w:rPr>
          <w:sz w:val="24"/>
        </w:rPr>
        <w:t>ГОУ</w:t>
      </w:r>
      <w:r>
        <w:rPr>
          <w:spacing w:val="-4"/>
          <w:sz w:val="24"/>
        </w:rPr>
        <w:t xml:space="preserve"> </w:t>
      </w:r>
      <w:r>
        <w:rPr>
          <w:sz w:val="24"/>
        </w:rPr>
        <w:t>ТОИУУ</w:t>
      </w:r>
      <w:r>
        <w:rPr>
          <w:spacing w:val="-8"/>
          <w:sz w:val="24"/>
        </w:rPr>
        <w:t xml:space="preserve"> </w:t>
      </w:r>
      <w:r>
        <w:rPr>
          <w:sz w:val="24"/>
        </w:rPr>
        <w:t>–</w:t>
      </w:r>
      <w:r>
        <w:rPr>
          <w:spacing w:val="-3"/>
          <w:sz w:val="24"/>
        </w:rPr>
        <w:t xml:space="preserve"> </w:t>
      </w:r>
      <w:r>
        <w:rPr>
          <w:sz w:val="24"/>
        </w:rPr>
        <w:t>Режим</w:t>
      </w:r>
      <w:r>
        <w:rPr>
          <w:spacing w:val="-4"/>
          <w:sz w:val="24"/>
        </w:rPr>
        <w:t xml:space="preserve"> </w:t>
      </w:r>
      <w:r>
        <w:rPr>
          <w:sz w:val="24"/>
        </w:rPr>
        <w:t>доступа:</w:t>
      </w:r>
      <w:r>
        <w:rPr>
          <w:spacing w:val="-2"/>
          <w:sz w:val="24"/>
        </w:rPr>
        <w:t xml:space="preserve"> </w:t>
      </w:r>
      <w:hyperlink r:id="rId212">
        <w:r>
          <w:rPr>
            <w:sz w:val="24"/>
          </w:rPr>
          <w:t>http://www.tiuu.ru</w:t>
        </w:r>
      </w:hyperlink>
    </w:p>
    <w:p w:rsidR="00EA61AC" w:rsidRDefault="00884E59">
      <w:pPr>
        <w:pStyle w:val="a7"/>
        <w:numPr>
          <w:ilvl w:val="0"/>
          <w:numId w:val="5"/>
        </w:numPr>
        <w:tabs>
          <w:tab w:val="left" w:pos="2533"/>
          <w:tab w:val="left" w:pos="2534"/>
        </w:tabs>
        <w:spacing w:before="14" w:line="218" w:lineRule="auto"/>
        <w:ind w:right="1555" w:firstLine="710"/>
        <w:jc w:val="left"/>
        <w:rPr>
          <w:sz w:val="24"/>
        </w:rPr>
      </w:pPr>
      <w:r>
        <w:rPr>
          <w:sz w:val="24"/>
        </w:rPr>
        <w:t>Сайт</w:t>
      </w:r>
      <w:r>
        <w:rPr>
          <w:spacing w:val="44"/>
          <w:sz w:val="24"/>
        </w:rPr>
        <w:t xml:space="preserve"> </w:t>
      </w:r>
      <w:r>
        <w:rPr>
          <w:sz w:val="24"/>
        </w:rPr>
        <w:t>журнала</w:t>
      </w:r>
      <w:r>
        <w:rPr>
          <w:spacing w:val="44"/>
          <w:sz w:val="24"/>
        </w:rPr>
        <w:t xml:space="preserve"> </w:t>
      </w:r>
      <w:r>
        <w:rPr>
          <w:sz w:val="24"/>
        </w:rPr>
        <w:t>«Современный</w:t>
      </w:r>
      <w:r>
        <w:rPr>
          <w:spacing w:val="46"/>
          <w:sz w:val="24"/>
        </w:rPr>
        <w:t xml:space="preserve"> </w:t>
      </w:r>
      <w:r>
        <w:rPr>
          <w:sz w:val="24"/>
        </w:rPr>
        <w:t>урок:</w:t>
      </w:r>
      <w:r>
        <w:rPr>
          <w:spacing w:val="45"/>
          <w:sz w:val="24"/>
        </w:rPr>
        <w:t xml:space="preserve"> </w:t>
      </w:r>
      <w:r>
        <w:rPr>
          <w:sz w:val="24"/>
        </w:rPr>
        <w:t>начальная</w:t>
      </w:r>
      <w:r>
        <w:rPr>
          <w:spacing w:val="45"/>
          <w:sz w:val="24"/>
        </w:rPr>
        <w:t xml:space="preserve"> </w:t>
      </w:r>
      <w:r>
        <w:rPr>
          <w:sz w:val="24"/>
        </w:rPr>
        <w:t>школа»</w:t>
      </w:r>
      <w:r>
        <w:rPr>
          <w:spacing w:val="44"/>
          <w:sz w:val="24"/>
        </w:rPr>
        <w:t xml:space="preserve"> </w:t>
      </w:r>
      <w:r>
        <w:rPr>
          <w:sz w:val="24"/>
        </w:rPr>
        <w:t>-</w:t>
      </w:r>
      <w:r>
        <w:rPr>
          <w:spacing w:val="45"/>
          <w:sz w:val="24"/>
        </w:rPr>
        <w:t xml:space="preserve"> </w:t>
      </w:r>
      <w:r>
        <w:rPr>
          <w:sz w:val="24"/>
        </w:rPr>
        <w:t>Режимдоступа:</w:t>
      </w:r>
      <w:r>
        <w:rPr>
          <w:spacing w:val="-57"/>
          <w:sz w:val="24"/>
        </w:rPr>
        <w:t xml:space="preserve"> </w:t>
      </w:r>
      <w:hyperlink r:id="rId213">
        <w:r>
          <w:rPr>
            <w:sz w:val="24"/>
          </w:rPr>
          <w:t>http://www.ppoisk.com</w:t>
        </w:r>
      </w:hyperlink>
    </w:p>
    <w:p w:rsidR="00EA61AC" w:rsidRDefault="00884E59">
      <w:pPr>
        <w:pStyle w:val="a7"/>
        <w:numPr>
          <w:ilvl w:val="0"/>
          <w:numId w:val="5"/>
        </w:numPr>
        <w:tabs>
          <w:tab w:val="left" w:pos="2533"/>
          <w:tab w:val="left" w:pos="2534"/>
        </w:tabs>
        <w:spacing w:before="36" w:line="216" w:lineRule="auto"/>
        <w:ind w:right="1459" w:firstLine="710"/>
        <w:jc w:val="left"/>
        <w:rPr>
          <w:sz w:val="24"/>
        </w:rPr>
      </w:pPr>
      <w:r>
        <w:rPr>
          <w:sz w:val="24"/>
        </w:rPr>
        <w:t>Единая</w:t>
      </w:r>
      <w:r>
        <w:rPr>
          <w:spacing w:val="51"/>
          <w:sz w:val="24"/>
        </w:rPr>
        <w:t xml:space="preserve"> </w:t>
      </w:r>
      <w:r>
        <w:rPr>
          <w:sz w:val="24"/>
        </w:rPr>
        <w:t>Коллекция</w:t>
      </w:r>
      <w:r>
        <w:rPr>
          <w:spacing w:val="47"/>
          <w:sz w:val="24"/>
        </w:rPr>
        <w:t xml:space="preserve"> </w:t>
      </w:r>
      <w:r>
        <w:rPr>
          <w:sz w:val="24"/>
        </w:rPr>
        <w:t>цифровых</w:t>
      </w:r>
      <w:r>
        <w:rPr>
          <w:spacing w:val="46"/>
          <w:sz w:val="24"/>
        </w:rPr>
        <w:t xml:space="preserve"> </w:t>
      </w:r>
      <w:r>
        <w:rPr>
          <w:sz w:val="24"/>
        </w:rPr>
        <w:t>образовательных</w:t>
      </w:r>
      <w:r>
        <w:rPr>
          <w:spacing w:val="48"/>
          <w:sz w:val="24"/>
        </w:rPr>
        <w:t xml:space="preserve"> </w:t>
      </w:r>
      <w:r>
        <w:rPr>
          <w:sz w:val="24"/>
        </w:rPr>
        <w:t>ресурсов.</w:t>
      </w:r>
      <w:r>
        <w:rPr>
          <w:spacing w:val="49"/>
          <w:sz w:val="24"/>
        </w:rPr>
        <w:t xml:space="preserve"> </w:t>
      </w:r>
      <w:r>
        <w:rPr>
          <w:sz w:val="24"/>
        </w:rPr>
        <w:t>Режимдоступа:</w:t>
      </w:r>
      <w:r>
        <w:rPr>
          <w:spacing w:val="-57"/>
          <w:sz w:val="24"/>
        </w:rPr>
        <w:t xml:space="preserve"> </w:t>
      </w:r>
      <w:hyperlink r:id="rId214">
        <w:r>
          <w:rPr>
            <w:sz w:val="24"/>
          </w:rPr>
          <w:t>http://school-collection.edu.ru</w:t>
        </w:r>
      </w:hyperlink>
    </w:p>
    <w:p w:rsidR="00EA61AC" w:rsidRDefault="00884E59">
      <w:pPr>
        <w:spacing w:before="8" w:after="6"/>
        <w:ind w:left="1117"/>
        <w:rPr>
          <w:sz w:val="24"/>
        </w:rPr>
      </w:pPr>
      <w:r>
        <w:rPr>
          <w:sz w:val="24"/>
        </w:rPr>
        <w:t>Требования</w:t>
      </w:r>
      <w:r>
        <w:rPr>
          <w:spacing w:val="-11"/>
          <w:sz w:val="24"/>
        </w:rPr>
        <w:t xml:space="preserve"> </w:t>
      </w:r>
      <w:r>
        <w:rPr>
          <w:sz w:val="24"/>
        </w:rPr>
        <w:t>к</w:t>
      </w:r>
      <w:r>
        <w:rPr>
          <w:spacing w:val="-8"/>
          <w:sz w:val="24"/>
        </w:rPr>
        <w:t xml:space="preserve"> </w:t>
      </w:r>
      <w:r>
        <w:rPr>
          <w:sz w:val="24"/>
        </w:rPr>
        <w:t>информационно-образовательной</w:t>
      </w:r>
      <w:r>
        <w:rPr>
          <w:spacing w:val="-10"/>
          <w:sz w:val="24"/>
        </w:rPr>
        <w:t xml:space="preserve"> </w:t>
      </w:r>
      <w:r>
        <w:rPr>
          <w:sz w:val="24"/>
        </w:rPr>
        <w:t>среде</w:t>
      </w: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6742"/>
        <w:gridCol w:w="1907"/>
      </w:tblGrid>
      <w:tr w:rsidR="00EA61AC">
        <w:trPr>
          <w:trHeight w:val="1080"/>
        </w:trPr>
        <w:tc>
          <w:tcPr>
            <w:tcW w:w="2271" w:type="dxa"/>
          </w:tcPr>
          <w:p w:rsidR="00EA61AC" w:rsidRDefault="00884E59">
            <w:pPr>
              <w:pStyle w:val="TableParagraph"/>
              <w:spacing w:line="268" w:lineRule="exact"/>
              <w:ind w:left="4"/>
              <w:rPr>
                <w:sz w:val="24"/>
              </w:rPr>
            </w:pPr>
            <w:r>
              <w:rPr>
                <w:sz w:val="24"/>
                <w:shd w:val="clear" w:color="auto" w:fill="FFFF00"/>
              </w:rPr>
              <w:t>Наименование</w:t>
            </w:r>
          </w:p>
        </w:tc>
        <w:tc>
          <w:tcPr>
            <w:tcW w:w="6742" w:type="dxa"/>
          </w:tcPr>
          <w:p w:rsidR="00EA61AC" w:rsidRDefault="00884E59">
            <w:pPr>
              <w:pStyle w:val="TableParagraph"/>
              <w:spacing w:line="268" w:lineRule="exact"/>
              <w:ind w:left="4"/>
              <w:rPr>
                <w:sz w:val="24"/>
              </w:rPr>
            </w:pPr>
            <w:r>
              <w:rPr>
                <w:sz w:val="24"/>
                <w:shd w:val="clear" w:color="auto" w:fill="FFFF00"/>
              </w:rPr>
              <w:t>Характеристики</w:t>
            </w:r>
          </w:p>
        </w:tc>
        <w:tc>
          <w:tcPr>
            <w:tcW w:w="1907" w:type="dxa"/>
          </w:tcPr>
          <w:p w:rsidR="00EA61AC" w:rsidRDefault="00884E59">
            <w:pPr>
              <w:pStyle w:val="TableParagraph"/>
              <w:spacing w:line="242" w:lineRule="auto"/>
              <w:ind w:left="4" w:right="906"/>
              <w:rPr>
                <w:sz w:val="24"/>
              </w:rPr>
            </w:pPr>
            <w:r>
              <w:rPr>
                <w:sz w:val="24"/>
                <w:shd w:val="clear" w:color="auto" w:fill="FFFF00"/>
              </w:rPr>
              <w:t>Учебные</w:t>
            </w:r>
            <w:r>
              <w:rPr>
                <w:spacing w:val="-57"/>
                <w:sz w:val="24"/>
              </w:rPr>
              <w:t xml:space="preserve"> </w:t>
            </w:r>
            <w:r>
              <w:rPr>
                <w:spacing w:val="-1"/>
                <w:sz w:val="24"/>
                <w:shd w:val="clear" w:color="auto" w:fill="FFFF00"/>
              </w:rPr>
              <w:t>кабинеты</w:t>
            </w:r>
          </w:p>
        </w:tc>
      </w:tr>
      <w:tr w:rsidR="00EA61AC">
        <w:trPr>
          <w:trHeight w:val="1377"/>
        </w:trPr>
        <w:tc>
          <w:tcPr>
            <w:tcW w:w="2271" w:type="dxa"/>
            <w:vMerge w:val="restart"/>
          </w:tcPr>
          <w:p w:rsidR="00EA61AC" w:rsidRDefault="00884E59">
            <w:pPr>
              <w:pStyle w:val="TableParagraph"/>
              <w:spacing w:line="268" w:lineRule="exact"/>
              <w:ind w:left="4"/>
              <w:rPr>
                <w:sz w:val="24"/>
              </w:rPr>
            </w:pPr>
            <w:r>
              <w:rPr>
                <w:sz w:val="24"/>
                <w:shd w:val="clear" w:color="auto" w:fill="FFFF00"/>
              </w:rPr>
              <w:t>Компьютеры</w:t>
            </w:r>
          </w:p>
        </w:tc>
        <w:tc>
          <w:tcPr>
            <w:tcW w:w="6742" w:type="dxa"/>
            <w:tcBorders>
              <w:bottom w:val="nil"/>
            </w:tcBorders>
          </w:tcPr>
          <w:p w:rsidR="00EA61AC" w:rsidRDefault="00884E59">
            <w:pPr>
              <w:pStyle w:val="TableParagraph"/>
              <w:ind w:left="4" w:right="-15"/>
              <w:jc w:val="both"/>
              <w:rPr>
                <w:sz w:val="24"/>
              </w:rPr>
            </w:pPr>
            <w:r>
              <w:rPr>
                <w:sz w:val="24"/>
                <w:shd w:val="clear" w:color="auto" w:fill="FFFF00"/>
              </w:rPr>
              <w:t>Персональный компьютер учителя с характеристиками не хуже</w:t>
            </w:r>
            <w:r>
              <w:rPr>
                <w:spacing w:val="1"/>
                <w:sz w:val="24"/>
              </w:rPr>
              <w:t xml:space="preserve"> </w:t>
            </w:r>
            <w:r>
              <w:rPr>
                <w:sz w:val="24"/>
                <w:shd w:val="clear" w:color="auto" w:fill="FFFF00"/>
              </w:rPr>
              <w:t>следующих:</w:t>
            </w:r>
            <w:r>
              <w:rPr>
                <w:spacing w:val="1"/>
                <w:sz w:val="24"/>
                <w:shd w:val="clear" w:color="auto" w:fill="FFFF00"/>
              </w:rPr>
              <w:t xml:space="preserve"> </w:t>
            </w:r>
            <w:r>
              <w:rPr>
                <w:sz w:val="24"/>
                <w:shd w:val="clear" w:color="auto" w:fill="FFFF00"/>
              </w:rPr>
              <w:t>Aquarius</w:t>
            </w:r>
            <w:r>
              <w:rPr>
                <w:spacing w:val="1"/>
                <w:sz w:val="24"/>
                <w:shd w:val="clear" w:color="auto" w:fill="FFFF00"/>
              </w:rPr>
              <w:t xml:space="preserve"> </w:t>
            </w:r>
            <w:r>
              <w:rPr>
                <w:sz w:val="24"/>
                <w:shd w:val="clear" w:color="auto" w:fill="FFFF00"/>
              </w:rPr>
              <w:t>Elt</w:t>
            </w:r>
            <w:r>
              <w:rPr>
                <w:spacing w:val="1"/>
                <w:sz w:val="24"/>
                <w:shd w:val="clear" w:color="auto" w:fill="FFFF00"/>
              </w:rPr>
              <w:t xml:space="preserve"> </w:t>
            </w:r>
            <w:r>
              <w:rPr>
                <w:sz w:val="24"/>
                <w:shd w:val="clear" w:color="auto" w:fill="FFFF00"/>
              </w:rPr>
              <w:t>E50</w:t>
            </w:r>
            <w:r>
              <w:rPr>
                <w:spacing w:val="1"/>
                <w:sz w:val="24"/>
                <w:shd w:val="clear" w:color="auto" w:fill="FFFF00"/>
              </w:rPr>
              <w:t xml:space="preserve"> </w:t>
            </w:r>
            <w:r>
              <w:rPr>
                <w:sz w:val="24"/>
                <w:shd w:val="clear" w:color="auto" w:fill="FFFF00"/>
              </w:rPr>
              <w:t>S66</w:t>
            </w:r>
            <w:r>
              <w:rPr>
                <w:spacing w:val="1"/>
                <w:sz w:val="24"/>
                <w:shd w:val="clear" w:color="auto" w:fill="FFFF00"/>
              </w:rPr>
              <w:t xml:space="preserve"> </w:t>
            </w:r>
            <w:r>
              <w:rPr>
                <w:sz w:val="24"/>
                <w:shd w:val="clear" w:color="auto" w:fill="FFFF00"/>
              </w:rPr>
              <w:t>(MDT_350W/</w:t>
            </w:r>
            <w:r>
              <w:rPr>
                <w:spacing w:val="1"/>
                <w:sz w:val="24"/>
                <w:shd w:val="clear" w:color="auto" w:fill="FFFF00"/>
              </w:rPr>
              <w:t xml:space="preserve"> </w:t>
            </w:r>
            <w:r>
              <w:rPr>
                <w:sz w:val="24"/>
                <w:shd w:val="clear" w:color="auto" w:fill="FFFF00"/>
              </w:rPr>
              <w:t>Ci5_2300/</w:t>
            </w:r>
            <w:r>
              <w:rPr>
                <w:spacing w:val="1"/>
                <w:sz w:val="24"/>
              </w:rPr>
              <w:t xml:space="preserve"> </w:t>
            </w:r>
            <w:r>
              <w:rPr>
                <w:sz w:val="24"/>
                <w:shd w:val="clear" w:color="auto" w:fill="FFFF00"/>
              </w:rPr>
              <w:t>2xD2048DIII_1333/</w:t>
            </w:r>
          </w:p>
          <w:p w:rsidR="00EA61AC" w:rsidRPr="005B4613" w:rsidRDefault="00884E59">
            <w:pPr>
              <w:pStyle w:val="TableParagraph"/>
              <w:tabs>
                <w:tab w:val="left" w:pos="2381"/>
                <w:tab w:val="left" w:pos="4225"/>
              </w:tabs>
              <w:spacing w:line="274" w:lineRule="exact"/>
              <w:ind w:left="4" w:right="442"/>
              <w:rPr>
                <w:sz w:val="24"/>
                <w:lang w:val="en-US"/>
              </w:rPr>
            </w:pPr>
            <w:r w:rsidRPr="005B4613">
              <w:rPr>
                <w:sz w:val="24"/>
                <w:shd w:val="clear" w:color="auto" w:fill="FFFF00"/>
                <w:lang w:val="en-US"/>
              </w:rPr>
              <w:t>Vint/S500_7200/</w:t>
            </w:r>
            <w:r w:rsidRPr="005B4613">
              <w:rPr>
                <w:sz w:val="24"/>
                <w:shd w:val="clear" w:color="auto" w:fill="FFFF00"/>
                <w:lang w:val="en-US"/>
              </w:rPr>
              <w:tab/>
              <w:t>VD±RW/SB/</w:t>
            </w:r>
            <w:r w:rsidRPr="005B4613">
              <w:rPr>
                <w:sz w:val="24"/>
                <w:shd w:val="clear" w:color="auto" w:fill="FFFF00"/>
                <w:lang w:val="en-US"/>
              </w:rPr>
              <w:tab/>
            </w:r>
            <w:r w:rsidRPr="005B4613">
              <w:rPr>
                <w:spacing w:val="-1"/>
                <w:sz w:val="24"/>
                <w:shd w:val="clear" w:color="auto" w:fill="FFFF00"/>
                <w:lang w:val="en-US"/>
              </w:rPr>
              <w:t>NIC/WiFi/CardRead/</w:t>
            </w:r>
            <w:r w:rsidRPr="005B4613">
              <w:rPr>
                <w:spacing w:val="-57"/>
                <w:sz w:val="24"/>
                <w:lang w:val="en-US"/>
              </w:rPr>
              <w:t xml:space="preserve"> </w:t>
            </w:r>
            <w:r w:rsidRPr="005B4613">
              <w:rPr>
                <w:sz w:val="24"/>
                <w:shd w:val="clear" w:color="auto" w:fill="FFFF00"/>
                <w:lang w:val="en-US"/>
              </w:rPr>
              <w:t>LAN1Gb/IEEE1394/</w:t>
            </w:r>
            <w:r w:rsidRPr="005B4613">
              <w:rPr>
                <w:spacing w:val="-10"/>
                <w:sz w:val="24"/>
                <w:shd w:val="clear" w:color="auto" w:fill="FFFF00"/>
                <w:lang w:val="en-US"/>
              </w:rPr>
              <w:t xml:space="preserve"> </w:t>
            </w:r>
            <w:r w:rsidRPr="005B4613">
              <w:rPr>
                <w:sz w:val="24"/>
                <w:shd w:val="clear" w:color="auto" w:fill="FFFF00"/>
                <w:lang w:val="en-US"/>
              </w:rPr>
              <w:t>Kmopt/WinPro</w:t>
            </w:r>
            <w:r w:rsidRPr="005B4613">
              <w:rPr>
                <w:spacing w:val="3"/>
                <w:sz w:val="24"/>
                <w:shd w:val="clear" w:color="auto" w:fill="FFFF00"/>
                <w:lang w:val="en-US"/>
              </w:rPr>
              <w:t xml:space="preserve"> </w:t>
            </w:r>
            <w:r w:rsidRPr="005B4613">
              <w:rPr>
                <w:sz w:val="24"/>
                <w:shd w:val="clear" w:color="auto" w:fill="FFFF00"/>
                <w:lang w:val="en-US"/>
              </w:rPr>
              <w:t>7.</w:t>
            </w:r>
          </w:p>
        </w:tc>
        <w:tc>
          <w:tcPr>
            <w:tcW w:w="1907" w:type="dxa"/>
            <w:vMerge w:val="restart"/>
          </w:tcPr>
          <w:p w:rsidR="00EA61AC" w:rsidRDefault="00884E59">
            <w:pPr>
              <w:pStyle w:val="TableParagraph"/>
              <w:spacing w:line="268" w:lineRule="exact"/>
              <w:ind w:left="4"/>
              <w:rPr>
                <w:sz w:val="24"/>
              </w:rPr>
            </w:pPr>
            <w:r>
              <w:rPr>
                <w:sz w:val="24"/>
                <w:shd w:val="clear" w:color="auto" w:fill="FFFF00"/>
              </w:rPr>
              <w:t>1,2,3,4,</w:t>
            </w:r>
            <w:r>
              <w:rPr>
                <w:spacing w:val="-1"/>
                <w:sz w:val="24"/>
                <w:shd w:val="clear" w:color="auto" w:fill="FFFF00"/>
              </w:rPr>
              <w:t xml:space="preserve"> </w:t>
            </w:r>
            <w:r>
              <w:rPr>
                <w:sz w:val="24"/>
                <w:shd w:val="clear" w:color="auto" w:fill="FFFF00"/>
              </w:rPr>
              <w:t>10,</w:t>
            </w:r>
            <w:r>
              <w:rPr>
                <w:spacing w:val="-1"/>
                <w:sz w:val="24"/>
                <w:shd w:val="clear" w:color="auto" w:fill="FFFF00"/>
              </w:rPr>
              <w:t xml:space="preserve"> </w:t>
            </w:r>
            <w:r>
              <w:rPr>
                <w:sz w:val="24"/>
                <w:shd w:val="clear" w:color="auto" w:fill="FFFF00"/>
              </w:rPr>
              <w:t>11,</w:t>
            </w:r>
            <w:r>
              <w:rPr>
                <w:spacing w:val="-1"/>
                <w:sz w:val="24"/>
                <w:shd w:val="clear" w:color="auto" w:fill="FFFF00"/>
              </w:rPr>
              <w:t xml:space="preserve"> </w:t>
            </w:r>
            <w:r>
              <w:rPr>
                <w:sz w:val="24"/>
                <w:shd w:val="clear" w:color="auto" w:fill="FFFF00"/>
              </w:rPr>
              <w:t>12,</w:t>
            </w:r>
          </w:p>
          <w:p w:rsidR="00EA61AC" w:rsidRDefault="00884E59">
            <w:pPr>
              <w:pStyle w:val="TableParagraph"/>
              <w:spacing w:before="2"/>
              <w:ind w:left="4"/>
              <w:rPr>
                <w:sz w:val="24"/>
              </w:rPr>
            </w:pPr>
            <w:r>
              <w:rPr>
                <w:sz w:val="24"/>
                <w:shd w:val="clear" w:color="auto" w:fill="FFFF00"/>
              </w:rPr>
              <w:t>13,</w:t>
            </w:r>
            <w:r>
              <w:rPr>
                <w:spacing w:val="2"/>
                <w:sz w:val="24"/>
                <w:shd w:val="clear" w:color="auto" w:fill="FFFF00"/>
              </w:rPr>
              <w:t xml:space="preserve"> </w:t>
            </w:r>
            <w:r>
              <w:rPr>
                <w:sz w:val="24"/>
                <w:shd w:val="clear" w:color="auto" w:fill="FFFF00"/>
              </w:rPr>
              <w:t>14,5</w:t>
            </w:r>
          </w:p>
        </w:tc>
      </w:tr>
      <w:tr w:rsidR="00EA61AC">
        <w:trPr>
          <w:trHeight w:val="1094"/>
        </w:trPr>
        <w:tc>
          <w:tcPr>
            <w:tcW w:w="2271" w:type="dxa"/>
            <w:vMerge/>
            <w:tcBorders>
              <w:top w:val="nil"/>
            </w:tcBorders>
          </w:tcPr>
          <w:p w:rsidR="00EA61AC" w:rsidRDefault="00EA61AC">
            <w:pPr>
              <w:rPr>
                <w:sz w:val="2"/>
                <w:szCs w:val="2"/>
              </w:rPr>
            </w:pPr>
          </w:p>
        </w:tc>
        <w:tc>
          <w:tcPr>
            <w:tcW w:w="6742" w:type="dxa"/>
            <w:tcBorders>
              <w:top w:val="nil"/>
              <w:bottom w:val="nil"/>
            </w:tcBorders>
            <w:shd w:val="clear" w:color="auto" w:fill="FFFF00"/>
          </w:tcPr>
          <w:p w:rsidR="00EA61AC" w:rsidRDefault="00884E59">
            <w:pPr>
              <w:pStyle w:val="TableParagraph"/>
              <w:spacing w:line="237" w:lineRule="auto"/>
              <w:ind w:left="4" w:right="-24"/>
              <w:rPr>
                <w:sz w:val="24"/>
              </w:rPr>
            </w:pPr>
            <w:r>
              <w:rPr>
                <w:sz w:val="24"/>
              </w:rPr>
              <w:t>Монитор ЖК: диагональ экрана – не менее 19"; Стандарт защиты</w:t>
            </w:r>
            <w:r>
              <w:rPr>
                <w:spacing w:val="-57"/>
                <w:sz w:val="24"/>
              </w:rPr>
              <w:t xml:space="preserve"> </w:t>
            </w:r>
            <w:r>
              <w:rPr>
                <w:sz w:val="24"/>
              </w:rPr>
              <w:t>TCO</w:t>
            </w:r>
            <w:r>
              <w:rPr>
                <w:spacing w:val="5"/>
                <w:sz w:val="24"/>
              </w:rPr>
              <w:t xml:space="preserve"> </w:t>
            </w:r>
            <w:r>
              <w:rPr>
                <w:sz w:val="24"/>
              </w:rPr>
              <w:t>-</w:t>
            </w:r>
            <w:r>
              <w:rPr>
                <w:spacing w:val="2"/>
                <w:sz w:val="24"/>
              </w:rPr>
              <w:t xml:space="preserve"> </w:t>
            </w:r>
            <w:r>
              <w:rPr>
                <w:sz w:val="24"/>
              </w:rPr>
              <w:t>TCO03,</w:t>
            </w:r>
            <w:r>
              <w:rPr>
                <w:spacing w:val="2"/>
                <w:sz w:val="24"/>
              </w:rPr>
              <w:t xml:space="preserve"> </w:t>
            </w:r>
            <w:r>
              <w:rPr>
                <w:sz w:val="24"/>
              </w:rPr>
              <w:t>TCO5.0; Разрешение</w:t>
            </w:r>
            <w:r>
              <w:rPr>
                <w:spacing w:val="8"/>
                <w:sz w:val="24"/>
              </w:rPr>
              <w:t xml:space="preserve"> </w:t>
            </w:r>
            <w:r>
              <w:rPr>
                <w:sz w:val="24"/>
              </w:rPr>
              <w:t>экрана</w:t>
            </w:r>
            <w:r>
              <w:rPr>
                <w:spacing w:val="4"/>
                <w:sz w:val="24"/>
              </w:rPr>
              <w:t xml:space="preserve"> </w:t>
            </w:r>
            <w:r>
              <w:rPr>
                <w:sz w:val="24"/>
              </w:rPr>
              <w:t>-</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1280*1024;</w:t>
            </w:r>
          </w:p>
          <w:p w:rsidR="00EA61AC" w:rsidRDefault="00884E59">
            <w:pPr>
              <w:pStyle w:val="TableParagraph"/>
              <w:tabs>
                <w:tab w:val="left" w:pos="1113"/>
                <w:tab w:val="left" w:pos="1459"/>
                <w:tab w:val="left" w:pos="1963"/>
                <w:tab w:val="left" w:pos="2831"/>
                <w:tab w:val="left" w:pos="3457"/>
                <w:tab w:val="left" w:pos="4364"/>
                <w:tab w:val="left" w:pos="6156"/>
                <w:tab w:val="left" w:pos="6506"/>
              </w:tabs>
              <w:spacing w:line="274" w:lineRule="exact"/>
              <w:ind w:left="4" w:right="-15"/>
              <w:rPr>
                <w:sz w:val="24"/>
              </w:rPr>
            </w:pPr>
            <w:r>
              <w:rPr>
                <w:sz w:val="24"/>
              </w:rPr>
              <w:t>Яркость</w:t>
            </w:r>
            <w:r>
              <w:rPr>
                <w:sz w:val="24"/>
              </w:rPr>
              <w:tab/>
              <w:t>-</w:t>
            </w:r>
            <w:r>
              <w:rPr>
                <w:sz w:val="24"/>
              </w:rPr>
              <w:tab/>
              <w:t>не</w:t>
            </w:r>
            <w:r>
              <w:rPr>
                <w:sz w:val="24"/>
              </w:rPr>
              <w:tab/>
              <w:t>менее</w:t>
            </w:r>
            <w:r>
              <w:rPr>
                <w:sz w:val="24"/>
              </w:rPr>
              <w:tab/>
              <w:t>250</w:t>
            </w:r>
            <w:r>
              <w:rPr>
                <w:sz w:val="24"/>
              </w:rPr>
              <w:tab/>
              <w:t>кд/м</w:t>
            </w:r>
            <w:proofErr w:type="gramStart"/>
            <w:r>
              <w:rPr>
                <w:sz w:val="24"/>
              </w:rPr>
              <w:t>2;</w:t>
            </w:r>
            <w:r>
              <w:rPr>
                <w:sz w:val="24"/>
              </w:rPr>
              <w:tab/>
            </w:r>
            <w:proofErr w:type="gramEnd"/>
            <w:r>
              <w:rPr>
                <w:sz w:val="24"/>
              </w:rPr>
              <w:t>Контрастность</w:t>
            </w:r>
            <w:r>
              <w:rPr>
                <w:sz w:val="24"/>
              </w:rPr>
              <w:tab/>
              <w:t>-</w:t>
            </w:r>
            <w:r>
              <w:rPr>
                <w:sz w:val="24"/>
              </w:rPr>
              <w:tab/>
            </w:r>
            <w:r>
              <w:rPr>
                <w:spacing w:val="-1"/>
                <w:sz w:val="24"/>
              </w:rPr>
              <w:t>не</w:t>
            </w:r>
            <w:r>
              <w:rPr>
                <w:spacing w:val="-57"/>
                <w:sz w:val="24"/>
              </w:rPr>
              <w:t xml:space="preserve"> </w:t>
            </w:r>
            <w:r>
              <w:rPr>
                <w:sz w:val="24"/>
              </w:rPr>
              <w:t>менее1000000:1;</w:t>
            </w:r>
            <w:r>
              <w:rPr>
                <w:spacing w:val="3"/>
                <w:sz w:val="24"/>
              </w:rPr>
              <w:t xml:space="preserve"> </w:t>
            </w:r>
            <w:r>
              <w:rPr>
                <w:sz w:val="24"/>
              </w:rPr>
              <w:t>Время</w:t>
            </w:r>
            <w:r>
              <w:rPr>
                <w:spacing w:val="6"/>
                <w:sz w:val="24"/>
              </w:rPr>
              <w:t xml:space="preserve"> </w:t>
            </w:r>
            <w:r>
              <w:rPr>
                <w:sz w:val="24"/>
              </w:rPr>
              <w:t>реакции</w:t>
            </w:r>
            <w:r>
              <w:rPr>
                <w:spacing w:val="17"/>
                <w:sz w:val="24"/>
              </w:rPr>
              <w:t xml:space="preserve"> </w:t>
            </w:r>
            <w:r>
              <w:rPr>
                <w:sz w:val="24"/>
              </w:rPr>
              <w:t>–</w:t>
            </w:r>
            <w:r>
              <w:rPr>
                <w:spacing w:val="10"/>
                <w:sz w:val="24"/>
              </w:rPr>
              <w:t xml:space="preserve"> </w:t>
            </w:r>
            <w:r>
              <w:rPr>
                <w:sz w:val="24"/>
              </w:rPr>
              <w:t>не</w:t>
            </w:r>
            <w:r>
              <w:rPr>
                <w:spacing w:val="10"/>
                <w:sz w:val="24"/>
              </w:rPr>
              <w:t xml:space="preserve"> </w:t>
            </w:r>
            <w:r>
              <w:rPr>
                <w:sz w:val="24"/>
              </w:rPr>
              <w:t>более</w:t>
            </w:r>
            <w:r>
              <w:rPr>
                <w:spacing w:val="6"/>
                <w:sz w:val="24"/>
              </w:rPr>
              <w:t xml:space="preserve"> </w:t>
            </w:r>
            <w:r>
              <w:rPr>
                <w:sz w:val="24"/>
              </w:rPr>
              <w:t>мсек;</w:t>
            </w:r>
            <w:r>
              <w:rPr>
                <w:spacing w:val="11"/>
                <w:sz w:val="24"/>
              </w:rPr>
              <w:t xml:space="preserve"> </w:t>
            </w:r>
            <w:r>
              <w:rPr>
                <w:sz w:val="24"/>
              </w:rPr>
              <w:t>Угол</w:t>
            </w:r>
            <w:r>
              <w:rPr>
                <w:spacing w:val="7"/>
                <w:sz w:val="24"/>
              </w:rPr>
              <w:t xml:space="preserve"> </w:t>
            </w:r>
            <w:r>
              <w:rPr>
                <w:sz w:val="24"/>
              </w:rPr>
              <w:t>обзора</w:t>
            </w:r>
            <w:r>
              <w:rPr>
                <w:spacing w:val="11"/>
                <w:sz w:val="24"/>
              </w:rPr>
              <w:t xml:space="preserve"> </w:t>
            </w:r>
            <w:r>
              <w:rPr>
                <w:sz w:val="24"/>
              </w:rPr>
              <w:t>по</w:t>
            </w:r>
          </w:p>
        </w:tc>
        <w:tc>
          <w:tcPr>
            <w:tcW w:w="1907" w:type="dxa"/>
            <w:vMerge/>
            <w:tcBorders>
              <w:top w:val="nil"/>
            </w:tcBorders>
          </w:tcPr>
          <w:p w:rsidR="00EA61AC" w:rsidRDefault="00EA61AC">
            <w:pPr>
              <w:rPr>
                <w:sz w:val="2"/>
                <w:szCs w:val="2"/>
              </w:rPr>
            </w:pPr>
          </w:p>
        </w:tc>
      </w:tr>
      <w:tr w:rsidR="00EA61AC">
        <w:trPr>
          <w:trHeight w:val="1099"/>
        </w:trPr>
        <w:tc>
          <w:tcPr>
            <w:tcW w:w="2271" w:type="dxa"/>
            <w:vMerge/>
            <w:tcBorders>
              <w:top w:val="nil"/>
            </w:tcBorders>
          </w:tcPr>
          <w:p w:rsidR="00EA61AC" w:rsidRDefault="00EA61AC">
            <w:pPr>
              <w:rPr>
                <w:sz w:val="2"/>
                <w:szCs w:val="2"/>
              </w:rPr>
            </w:pPr>
          </w:p>
        </w:tc>
        <w:tc>
          <w:tcPr>
            <w:tcW w:w="6742" w:type="dxa"/>
            <w:tcBorders>
              <w:top w:val="nil"/>
            </w:tcBorders>
          </w:tcPr>
          <w:p w:rsidR="00EA61AC" w:rsidRDefault="00884E59">
            <w:pPr>
              <w:pStyle w:val="TableParagraph"/>
              <w:spacing w:line="262" w:lineRule="exact"/>
              <w:ind w:left="4"/>
              <w:rPr>
                <w:sz w:val="24"/>
              </w:rPr>
            </w:pPr>
            <w:r>
              <w:rPr>
                <w:sz w:val="24"/>
                <w:shd w:val="clear" w:color="auto" w:fill="FFFF00"/>
              </w:rPr>
              <w:t>горизонтали</w:t>
            </w:r>
          </w:p>
          <w:p w:rsidR="00EA61AC" w:rsidRDefault="00884E59">
            <w:pPr>
              <w:pStyle w:val="TableParagraph"/>
              <w:spacing w:line="242" w:lineRule="auto"/>
              <w:ind w:left="4" w:right="-24"/>
              <w:rPr>
                <w:sz w:val="24"/>
              </w:rPr>
            </w:pPr>
            <w:r>
              <w:rPr>
                <w:sz w:val="24"/>
                <w:shd w:val="clear" w:color="auto" w:fill="FFFF00"/>
              </w:rPr>
              <w:t>–</w:t>
            </w:r>
            <w:r>
              <w:rPr>
                <w:spacing w:val="16"/>
                <w:sz w:val="24"/>
                <w:shd w:val="clear" w:color="auto" w:fill="FFFF00"/>
              </w:rPr>
              <w:t xml:space="preserve"> </w:t>
            </w:r>
            <w:r>
              <w:rPr>
                <w:sz w:val="24"/>
                <w:shd w:val="clear" w:color="auto" w:fill="FFFF00"/>
              </w:rPr>
              <w:t>не</w:t>
            </w:r>
            <w:r>
              <w:rPr>
                <w:spacing w:val="15"/>
                <w:sz w:val="24"/>
                <w:shd w:val="clear" w:color="auto" w:fill="FFFF00"/>
              </w:rPr>
              <w:t xml:space="preserve"> </w:t>
            </w:r>
            <w:r>
              <w:rPr>
                <w:sz w:val="24"/>
                <w:shd w:val="clear" w:color="auto" w:fill="FFFF00"/>
              </w:rPr>
              <w:t>менее</w:t>
            </w:r>
            <w:r>
              <w:rPr>
                <w:spacing w:val="15"/>
                <w:sz w:val="24"/>
                <w:shd w:val="clear" w:color="auto" w:fill="FFFF00"/>
              </w:rPr>
              <w:t xml:space="preserve"> </w:t>
            </w:r>
            <w:r>
              <w:rPr>
                <w:sz w:val="24"/>
                <w:shd w:val="clear" w:color="auto" w:fill="FFFF00"/>
              </w:rPr>
              <w:t>170</w:t>
            </w:r>
            <w:r>
              <w:rPr>
                <w:spacing w:val="16"/>
                <w:sz w:val="24"/>
                <w:shd w:val="clear" w:color="auto" w:fill="FFFF00"/>
              </w:rPr>
              <w:t xml:space="preserve"> </w:t>
            </w:r>
            <w:r>
              <w:rPr>
                <w:sz w:val="24"/>
                <w:shd w:val="clear" w:color="auto" w:fill="FFFF00"/>
              </w:rPr>
              <w:t>гр;</w:t>
            </w:r>
            <w:r>
              <w:rPr>
                <w:spacing w:val="11"/>
                <w:sz w:val="24"/>
                <w:shd w:val="clear" w:color="auto" w:fill="FFFF00"/>
              </w:rPr>
              <w:t xml:space="preserve"> </w:t>
            </w:r>
            <w:r>
              <w:rPr>
                <w:sz w:val="24"/>
                <w:shd w:val="clear" w:color="auto" w:fill="FFFF00"/>
              </w:rPr>
              <w:t>Угол</w:t>
            </w:r>
            <w:r>
              <w:rPr>
                <w:spacing w:val="11"/>
                <w:sz w:val="24"/>
                <w:shd w:val="clear" w:color="auto" w:fill="FFFF00"/>
              </w:rPr>
              <w:t xml:space="preserve"> </w:t>
            </w:r>
            <w:r>
              <w:rPr>
                <w:sz w:val="24"/>
                <w:shd w:val="clear" w:color="auto" w:fill="FFFF00"/>
              </w:rPr>
              <w:t>обзора</w:t>
            </w:r>
            <w:r>
              <w:rPr>
                <w:spacing w:val="15"/>
                <w:sz w:val="24"/>
                <w:shd w:val="clear" w:color="auto" w:fill="FFFF00"/>
              </w:rPr>
              <w:t xml:space="preserve"> </w:t>
            </w:r>
            <w:r>
              <w:rPr>
                <w:sz w:val="24"/>
                <w:shd w:val="clear" w:color="auto" w:fill="FFFF00"/>
              </w:rPr>
              <w:t>по</w:t>
            </w:r>
            <w:r>
              <w:rPr>
                <w:spacing w:val="16"/>
                <w:sz w:val="24"/>
                <w:shd w:val="clear" w:color="auto" w:fill="FFFF00"/>
              </w:rPr>
              <w:t xml:space="preserve"> </w:t>
            </w:r>
            <w:r>
              <w:rPr>
                <w:sz w:val="24"/>
                <w:shd w:val="clear" w:color="auto" w:fill="FFFF00"/>
              </w:rPr>
              <w:t>вертикали</w:t>
            </w:r>
            <w:r>
              <w:rPr>
                <w:spacing w:val="23"/>
                <w:sz w:val="24"/>
                <w:shd w:val="clear" w:color="auto" w:fill="FFFF00"/>
              </w:rPr>
              <w:t xml:space="preserve"> </w:t>
            </w:r>
            <w:r>
              <w:rPr>
                <w:sz w:val="24"/>
                <w:shd w:val="clear" w:color="auto" w:fill="FFFF00"/>
              </w:rPr>
              <w:t>–</w:t>
            </w:r>
            <w:r>
              <w:rPr>
                <w:spacing w:val="11"/>
                <w:sz w:val="24"/>
                <w:shd w:val="clear" w:color="auto" w:fill="FFFF00"/>
              </w:rPr>
              <w:t xml:space="preserve"> </w:t>
            </w:r>
            <w:r>
              <w:rPr>
                <w:sz w:val="24"/>
                <w:shd w:val="clear" w:color="auto" w:fill="FFFF00"/>
              </w:rPr>
              <w:t>не</w:t>
            </w:r>
            <w:r>
              <w:rPr>
                <w:spacing w:val="15"/>
                <w:sz w:val="24"/>
                <w:shd w:val="clear" w:color="auto" w:fill="FFFF00"/>
              </w:rPr>
              <w:t xml:space="preserve"> </w:t>
            </w:r>
            <w:r>
              <w:rPr>
                <w:sz w:val="24"/>
                <w:shd w:val="clear" w:color="auto" w:fill="FFFF00"/>
              </w:rPr>
              <w:t>менее</w:t>
            </w:r>
            <w:r>
              <w:rPr>
                <w:spacing w:val="45"/>
                <w:sz w:val="24"/>
                <w:shd w:val="clear" w:color="auto" w:fill="FFFF00"/>
              </w:rPr>
              <w:t xml:space="preserve"> </w:t>
            </w:r>
            <w:r>
              <w:rPr>
                <w:sz w:val="24"/>
                <w:shd w:val="clear" w:color="auto" w:fill="FFFF00"/>
              </w:rPr>
              <w:t>160</w:t>
            </w:r>
            <w:r>
              <w:rPr>
                <w:spacing w:val="46"/>
                <w:sz w:val="24"/>
                <w:shd w:val="clear" w:color="auto" w:fill="FFFF00"/>
              </w:rPr>
              <w:t xml:space="preserve"> </w:t>
            </w:r>
            <w:r>
              <w:rPr>
                <w:sz w:val="24"/>
                <w:shd w:val="clear" w:color="auto" w:fill="FFFF00"/>
              </w:rPr>
              <w:t>гр;</w:t>
            </w:r>
            <w:r>
              <w:rPr>
                <w:spacing w:val="-57"/>
                <w:sz w:val="24"/>
              </w:rPr>
              <w:t xml:space="preserve"> </w:t>
            </w:r>
            <w:r>
              <w:rPr>
                <w:sz w:val="24"/>
                <w:shd w:val="clear" w:color="auto" w:fill="FFFF00"/>
              </w:rPr>
              <w:t>Зерно,</w:t>
            </w:r>
            <w:r>
              <w:rPr>
                <w:spacing w:val="33"/>
                <w:sz w:val="24"/>
                <w:shd w:val="clear" w:color="auto" w:fill="FFFF00"/>
              </w:rPr>
              <w:t xml:space="preserve"> </w:t>
            </w:r>
            <w:r>
              <w:rPr>
                <w:sz w:val="24"/>
                <w:shd w:val="clear" w:color="auto" w:fill="FFFF00"/>
              </w:rPr>
              <w:t>мм:</w:t>
            </w:r>
            <w:r>
              <w:rPr>
                <w:spacing w:val="31"/>
                <w:sz w:val="24"/>
                <w:shd w:val="clear" w:color="auto" w:fill="FFFF00"/>
              </w:rPr>
              <w:t xml:space="preserve"> </w:t>
            </w:r>
            <w:r>
              <w:rPr>
                <w:sz w:val="24"/>
                <w:shd w:val="clear" w:color="auto" w:fill="FFFF00"/>
              </w:rPr>
              <w:t>0,124.</w:t>
            </w:r>
            <w:r>
              <w:rPr>
                <w:spacing w:val="28"/>
                <w:sz w:val="24"/>
                <w:shd w:val="clear" w:color="auto" w:fill="FFFF00"/>
              </w:rPr>
              <w:t xml:space="preserve"> </w:t>
            </w:r>
            <w:r>
              <w:rPr>
                <w:sz w:val="24"/>
                <w:shd w:val="clear" w:color="auto" w:fill="FFFF00"/>
              </w:rPr>
              <w:t>Количество</w:t>
            </w:r>
            <w:r>
              <w:rPr>
                <w:spacing w:val="36"/>
                <w:sz w:val="24"/>
                <w:shd w:val="clear" w:color="auto" w:fill="FFFF00"/>
              </w:rPr>
              <w:t xml:space="preserve"> </w:t>
            </w:r>
            <w:r>
              <w:rPr>
                <w:sz w:val="24"/>
                <w:shd w:val="clear" w:color="auto" w:fill="FFFF00"/>
              </w:rPr>
              <w:t>цветов</w:t>
            </w:r>
            <w:r>
              <w:rPr>
                <w:spacing w:val="37"/>
                <w:sz w:val="24"/>
                <w:shd w:val="clear" w:color="auto" w:fill="FFFF00"/>
              </w:rPr>
              <w:t xml:space="preserve"> </w:t>
            </w:r>
            <w:r>
              <w:rPr>
                <w:sz w:val="24"/>
                <w:shd w:val="clear" w:color="auto" w:fill="FFFF00"/>
              </w:rPr>
              <w:t>–</w:t>
            </w:r>
          </w:p>
          <w:p w:rsidR="00EA61AC" w:rsidRDefault="00884E59">
            <w:pPr>
              <w:pStyle w:val="TableParagraph"/>
              <w:spacing w:line="261" w:lineRule="exact"/>
              <w:ind w:left="4"/>
              <w:rPr>
                <w:sz w:val="24"/>
              </w:rPr>
            </w:pPr>
            <w:r>
              <w:rPr>
                <w:sz w:val="24"/>
                <w:shd w:val="clear" w:color="auto" w:fill="FFFF00"/>
              </w:rPr>
              <w:t>не</w:t>
            </w:r>
            <w:r>
              <w:rPr>
                <w:spacing w:val="1"/>
                <w:sz w:val="24"/>
                <w:shd w:val="clear" w:color="auto" w:fill="FFFF00"/>
              </w:rPr>
              <w:t xml:space="preserve"> </w:t>
            </w:r>
            <w:r>
              <w:rPr>
                <w:sz w:val="24"/>
                <w:shd w:val="clear" w:color="auto" w:fill="FFFF00"/>
              </w:rPr>
              <w:t>менее</w:t>
            </w:r>
            <w:r>
              <w:rPr>
                <w:spacing w:val="-3"/>
                <w:sz w:val="24"/>
                <w:shd w:val="clear" w:color="auto" w:fill="FFFF00"/>
              </w:rPr>
              <w:t xml:space="preserve"> </w:t>
            </w:r>
            <w:r>
              <w:rPr>
                <w:sz w:val="24"/>
                <w:shd w:val="clear" w:color="auto" w:fill="FFFF00"/>
              </w:rPr>
              <w:t>16.7</w:t>
            </w:r>
            <w:r>
              <w:rPr>
                <w:spacing w:val="-3"/>
                <w:sz w:val="24"/>
                <w:shd w:val="clear" w:color="auto" w:fill="FFFF00"/>
              </w:rPr>
              <w:t xml:space="preserve"> </w:t>
            </w:r>
            <w:r>
              <w:rPr>
                <w:sz w:val="24"/>
                <w:shd w:val="clear" w:color="auto" w:fill="FFFF00"/>
              </w:rPr>
              <w:t>млн.</w:t>
            </w:r>
            <w:r>
              <w:rPr>
                <w:spacing w:val="-4"/>
                <w:sz w:val="24"/>
                <w:shd w:val="clear" w:color="auto" w:fill="FFFF00"/>
              </w:rPr>
              <w:t xml:space="preserve"> </w:t>
            </w:r>
            <w:r>
              <w:rPr>
                <w:sz w:val="24"/>
                <w:shd w:val="clear" w:color="auto" w:fill="FFFF00"/>
              </w:rPr>
              <w:t>оттенков</w:t>
            </w:r>
          </w:p>
        </w:tc>
        <w:tc>
          <w:tcPr>
            <w:tcW w:w="1907" w:type="dxa"/>
            <w:vMerge/>
            <w:tcBorders>
              <w:top w:val="nil"/>
            </w:tcBorders>
          </w:tcPr>
          <w:p w:rsidR="00EA61AC" w:rsidRDefault="00EA61AC">
            <w:pPr>
              <w:rPr>
                <w:sz w:val="2"/>
                <w:szCs w:val="2"/>
              </w:rPr>
            </w:pPr>
          </w:p>
        </w:tc>
      </w:tr>
      <w:tr w:rsidR="00EA61AC">
        <w:trPr>
          <w:trHeight w:val="825"/>
        </w:trPr>
        <w:tc>
          <w:tcPr>
            <w:tcW w:w="2271" w:type="dxa"/>
          </w:tcPr>
          <w:p w:rsidR="00EA61AC" w:rsidRDefault="00884E59">
            <w:pPr>
              <w:pStyle w:val="TableParagraph"/>
              <w:spacing w:line="237" w:lineRule="auto"/>
              <w:ind w:left="4" w:right="27"/>
              <w:rPr>
                <w:sz w:val="24"/>
              </w:rPr>
            </w:pPr>
            <w:r>
              <w:rPr>
                <w:spacing w:val="-1"/>
                <w:sz w:val="24"/>
                <w:shd w:val="clear" w:color="auto" w:fill="FFFF00"/>
              </w:rPr>
              <w:t>Мультимедиапроекто</w:t>
            </w:r>
            <w:r>
              <w:rPr>
                <w:spacing w:val="-57"/>
                <w:sz w:val="24"/>
              </w:rPr>
              <w:t xml:space="preserve"> </w:t>
            </w:r>
            <w:r>
              <w:rPr>
                <w:sz w:val="24"/>
                <w:shd w:val="clear" w:color="auto" w:fill="FFFF00"/>
              </w:rPr>
              <w:t>ры</w:t>
            </w:r>
          </w:p>
        </w:tc>
        <w:tc>
          <w:tcPr>
            <w:tcW w:w="6742" w:type="dxa"/>
          </w:tcPr>
          <w:p w:rsidR="00EA61AC" w:rsidRDefault="00884E59">
            <w:pPr>
              <w:pStyle w:val="TableParagraph"/>
              <w:spacing w:line="237" w:lineRule="auto"/>
              <w:ind w:left="4"/>
              <w:rPr>
                <w:sz w:val="24"/>
              </w:rPr>
            </w:pPr>
            <w:r>
              <w:rPr>
                <w:sz w:val="24"/>
                <w:shd w:val="clear" w:color="auto" w:fill="FFFF00"/>
              </w:rPr>
              <w:t>Проектор</w:t>
            </w:r>
            <w:r>
              <w:rPr>
                <w:spacing w:val="-7"/>
                <w:sz w:val="24"/>
                <w:shd w:val="clear" w:color="auto" w:fill="FFFF00"/>
              </w:rPr>
              <w:t xml:space="preserve"> </w:t>
            </w:r>
            <w:r>
              <w:rPr>
                <w:sz w:val="24"/>
                <w:shd w:val="clear" w:color="auto" w:fill="FFFF00"/>
              </w:rPr>
              <w:t>короткофокусный</w:t>
            </w:r>
            <w:r>
              <w:rPr>
                <w:spacing w:val="-6"/>
                <w:sz w:val="24"/>
                <w:shd w:val="clear" w:color="auto" w:fill="FFFF00"/>
              </w:rPr>
              <w:t xml:space="preserve"> </w:t>
            </w:r>
            <w:r>
              <w:rPr>
                <w:sz w:val="24"/>
                <w:shd w:val="clear" w:color="auto" w:fill="FFFF00"/>
              </w:rPr>
              <w:t>с</w:t>
            </w:r>
            <w:r>
              <w:rPr>
                <w:spacing w:val="-7"/>
                <w:sz w:val="24"/>
                <w:shd w:val="clear" w:color="auto" w:fill="FFFF00"/>
              </w:rPr>
              <w:t xml:space="preserve"> </w:t>
            </w:r>
            <w:r>
              <w:rPr>
                <w:sz w:val="24"/>
                <w:shd w:val="clear" w:color="auto" w:fill="FFFF00"/>
              </w:rPr>
              <w:t>настеннымкреплением</w:t>
            </w:r>
            <w:r>
              <w:rPr>
                <w:spacing w:val="-6"/>
                <w:sz w:val="24"/>
                <w:shd w:val="clear" w:color="auto" w:fill="FFFF00"/>
              </w:rPr>
              <w:t xml:space="preserve"> </w:t>
            </w:r>
            <w:r>
              <w:rPr>
                <w:sz w:val="24"/>
                <w:shd w:val="clear" w:color="auto" w:fill="FFFF00"/>
              </w:rPr>
              <w:t>или</w:t>
            </w:r>
            <w:r>
              <w:rPr>
                <w:spacing w:val="-57"/>
                <w:sz w:val="24"/>
              </w:rPr>
              <w:t xml:space="preserve"> </w:t>
            </w:r>
            <w:r>
              <w:rPr>
                <w:sz w:val="24"/>
                <w:shd w:val="clear" w:color="auto" w:fill="FFFF00"/>
              </w:rPr>
              <w:t>Проектор</w:t>
            </w:r>
            <w:r>
              <w:rPr>
                <w:spacing w:val="-4"/>
                <w:sz w:val="24"/>
                <w:shd w:val="clear" w:color="auto" w:fill="FFFF00"/>
              </w:rPr>
              <w:t xml:space="preserve"> </w:t>
            </w:r>
            <w:r>
              <w:rPr>
                <w:sz w:val="24"/>
                <w:shd w:val="clear" w:color="auto" w:fill="FFFF00"/>
              </w:rPr>
              <w:t>мультимедийный</w:t>
            </w:r>
            <w:r>
              <w:rPr>
                <w:spacing w:val="-3"/>
                <w:sz w:val="24"/>
                <w:shd w:val="clear" w:color="auto" w:fill="FFFF00"/>
              </w:rPr>
              <w:t xml:space="preserve"> </w:t>
            </w:r>
            <w:r>
              <w:rPr>
                <w:sz w:val="24"/>
                <w:shd w:val="clear" w:color="auto" w:fill="FFFF00"/>
              </w:rPr>
              <w:t>с</w:t>
            </w:r>
            <w:r>
              <w:rPr>
                <w:spacing w:val="-13"/>
                <w:sz w:val="24"/>
                <w:shd w:val="clear" w:color="auto" w:fill="FFFF00"/>
              </w:rPr>
              <w:t xml:space="preserve"> </w:t>
            </w:r>
            <w:r>
              <w:rPr>
                <w:sz w:val="24"/>
                <w:shd w:val="clear" w:color="auto" w:fill="FFFF00"/>
              </w:rPr>
              <w:t>крепежом</w:t>
            </w:r>
            <w:r>
              <w:rPr>
                <w:spacing w:val="-5"/>
                <w:sz w:val="24"/>
                <w:shd w:val="clear" w:color="auto" w:fill="FFFF00"/>
              </w:rPr>
              <w:t xml:space="preserve"> </w:t>
            </w:r>
            <w:r>
              <w:rPr>
                <w:sz w:val="24"/>
                <w:shd w:val="clear" w:color="auto" w:fill="FFFF00"/>
              </w:rPr>
              <w:t>для</w:t>
            </w:r>
            <w:r>
              <w:rPr>
                <w:spacing w:val="-8"/>
                <w:sz w:val="24"/>
                <w:shd w:val="clear" w:color="auto" w:fill="FFFF00"/>
              </w:rPr>
              <w:t xml:space="preserve"> </w:t>
            </w:r>
            <w:r>
              <w:rPr>
                <w:sz w:val="24"/>
                <w:shd w:val="clear" w:color="auto" w:fill="FFFF00"/>
              </w:rPr>
              <w:t>потолочного</w:t>
            </w:r>
          </w:p>
          <w:p w:rsidR="00EA61AC" w:rsidRDefault="00884E59">
            <w:pPr>
              <w:pStyle w:val="TableParagraph"/>
              <w:spacing w:line="261" w:lineRule="exact"/>
              <w:ind w:left="4"/>
              <w:rPr>
                <w:sz w:val="24"/>
              </w:rPr>
            </w:pPr>
            <w:r>
              <w:rPr>
                <w:sz w:val="24"/>
                <w:shd w:val="clear" w:color="auto" w:fill="FFFF00"/>
              </w:rPr>
              <w:t>крепления</w:t>
            </w:r>
          </w:p>
        </w:tc>
        <w:tc>
          <w:tcPr>
            <w:tcW w:w="1907" w:type="dxa"/>
          </w:tcPr>
          <w:p w:rsidR="00EA61AC" w:rsidRDefault="00884E59">
            <w:pPr>
              <w:pStyle w:val="TableParagraph"/>
              <w:spacing w:line="267" w:lineRule="exact"/>
              <w:ind w:left="4"/>
              <w:rPr>
                <w:sz w:val="24"/>
              </w:rPr>
            </w:pPr>
            <w:r>
              <w:rPr>
                <w:sz w:val="24"/>
                <w:shd w:val="clear" w:color="auto" w:fill="FFFF00"/>
              </w:rPr>
              <w:t>1,2,3,4,</w:t>
            </w:r>
            <w:r>
              <w:rPr>
                <w:spacing w:val="-1"/>
                <w:sz w:val="24"/>
                <w:shd w:val="clear" w:color="auto" w:fill="FFFF00"/>
              </w:rPr>
              <w:t xml:space="preserve"> </w:t>
            </w:r>
            <w:r>
              <w:rPr>
                <w:sz w:val="24"/>
                <w:shd w:val="clear" w:color="auto" w:fill="FFFF00"/>
              </w:rPr>
              <w:t>10,</w:t>
            </w:r>
            <w:r>
              <w:rPr>
                <w:spacing w:val="-1"/>
                <w:sz w:val="24"/>
                <w:shd w:val="clear" w:color="auto" w:fill="FFFF00"/>
              </w:rPr>
              <w:t xml:space="preserve"> </w:t>
            </w:r>
            <w:r>
              <w:rPr>
                <w:sz w:val="24"/>
                <w:shd w:val="clear" w:color="auto" w:fill="FFFF00"/>
              </w:rPr>
              <w:t>11,</w:t>
            </w:r>
            <w:r>
              <w:rPr>
                <w:spacing w:val="-1"/>
                <w:sz w:val="24"/>
                <w:shd w:val="clear" w:color="auto" w:fill="FFFF00"/>
              </w:rPr>
              <w:t xml:space="preserve"> </w:t>
            </w:r>
            <w:r>
              <w:rPr>
                <w:sz w:val="24"/>
                <w:shd w:val="clear" w:color="auto" w:fill="FFFF00"/>
              </w:rPr>
              <w:t>12,</w:t>
            </w:r>
          </w:p>
          <w:p w:rsidR="00EA61AC" w:rsidRDefault="00884E59">
            <w:pPr>
              <w:pStyle w:val="TableParagraph"/>
              <w:spacing w:line="275" w:lineRule="exact"/>
              <w:ind w:left="4"/>
              <w:rPr>
                <w:sz w:val="24"/>
              </w:rPr>
            </w:pPr>
            <w:r>
              <w:rPr>
                <w:sz w:val="24"/>
                <w:shd w:val="clear" w:color="auto" w:fill="FFFF00"/>
              </w:rPr>
              <w:t>13,</w:t>
            </w:r>
            <w:r>
              <w:rPr>
                <w:spacing w:val="2"/>
                <w:sz w:val="24"/>
                <w:shd w:val="clear" w:color="auto" w:fill="FFFF00"/>
              </w:rPr>
              <w:t xml:space="preserve"> </w:t>
            </w:r>
            <w:r>
              <w:rPr>
                <w:sz w:val="24"/>
                <w:shd w:val="clear" w:color="auto" w:fill="FFFF00"/>
              </w:rPr>
              <w:t>14,5</w:t>
            </w:r>
          </w:p>
        </w:tc>
      </w:tr>
      <w:tr w:rsidR="00EA61AC">
        <w:trPr>
          <w:trHeight w:val="835"/>
        </w:trPr>
        <w:tc>
          <w:tcPr>
            <w:tcW w:w="2271" w:type="dxa"/>
          </w:tcPr>
          <w:p w:rsidR="00EA61AC" w:rsidRDefault="00884E59">
            <w:pPr>
              <w:pStyle w:val="TableParagraph"/>
              <w:spacing w:line="268" w:lineRule="exact"/>
              <w:ind w:left="4"/>
              <w:rPr>
                <w:sz w:val="24"/>
              </w:rPr>
            </w:pPr>
            <w:r>
              <w:rPr>
                <w:sz w:val="24"/>
                <w:shd w:val="clear" w:color="auto" w:fill="FFFF00"/>
              </w:rPr>
              <w:t>Интерактивная</w:t>
            </w:r>
            <w:r>
              <w:rPr>
                <w:spacing w:val="-2"/>
                <w:sz w:val="24"/>
                <w:shd w:val="clear" w:color="auto" w:fill="FFFF00"/>
              </w:rPr>
              <w:t xml:space="preserve"> </w:t>
            </w:r>
            <w:r>
              <w:rPr>
                <w:sz w:val="24"/>
                <w:shd w:val="clear" w:color="auto" w:fill="FFFF00"/>
              </w:rPr>
              <w:t>доска</w:t>
            </w:r>
          </w:p>
        </w:tc>
        <w:tc>
          <w:tcPr>
            <w:tcW w:w="6742" w:type="dxa"/>
          </w:tcPr>
          <w:p w:rsidR="00EA61AC" w:rsidRDefault="00884E59">
            <w:pPr>
              <w:pStyle w:val="TableParagraph"/>
              <w:spacing w:line="268" w:lineRule="exact"/>
              <w:ind w:left="4"/>
              <w:rPr>
                <w:sz w:val="24"/>
              </w:rPr>
            </w:pPr>
            <w:r>
              <w:rPr>
                <w:sz w:val="24"/>
                <w:shd w:val="clear" w:color="auto" w:fill="FFFF00"/>
              </w:rPr>
              <w:t>SMART</w:t>
            </w:r>
            <w:r>
              <w:rPr>
                <w:spacing w:val="-4"/>
                <w:sz w:val="24"/>
                <w:shd w:val="clear" w:color="auto" w:fill="FFFF00"/>
              </w:rPr>
              <w:t xml:space="preserve"> </w:t>
            </w:r>
            <w:r>
              <w:rPr>
                <w:sz w:val="24"/>
                <w:shd w:val="clear" w:color="auto" w:fill="FFFF00"/>
              </w:rPr>
              <w:t>BoardDualTouch</w:t>
            </w:r>
            <w:r>
              <w:rPr>
                <w:spacing w:val="-10"/>
                <w:sz w:val="24"/>
                <w:shd w:val="clear" w:color="auto" w:fill="FFFF00"/>
              </w:rPr>
              <w:t xml:space="preserve"> </w:t>
            </w:r>
            <w:r>
              <w:rPr>
                <w:sz w:val="24"/>
                <w:shd w:val="clear" w:color="auto" w:fill="FFFF00"/>
              </w:rPr>
              <w:t>685</w:t>
            </w:r>
            <w:r>
              <w:rPr>
                <w:spacing w:val="-6"/>
                <w:sz w:val="24"/>
                <w:shd w:val="clear" w:color="auto" w:fill="FFFF00"/>
              </w:rPr>
              <w:t xml:space="preserve"> </w:t>
            </w:r>
            <w:r>
              <w:rPr>
                <w:sz w:val="24"/>
                <w:shd w:val="clear" w:color="auto" w:fill="FFFF00"/>
              </w:rPr>
              <w:t>(сенсорная)</w:t>
            </w:r>
          </w:p>
        </w:tc>
        <w:tc>
          <w:tcPr>
            <w:tcW w:w="1907" w:type="dxa"/>
          </w:tcPr>
          <w:p w:rsidR="00EA61AC" w:rsidRDefault="00884E59">
            <w:pPr>
              <w:pStyle w:val="TableParagraph"/>
              <w:spacing w:line="268" w:lineRule="exact"/>
              <w:ind w:left="4"/>
              <w:rPr>
                <w:sz w:val="24"/>
              </w:rPr>
            </w:pPr>
            <w:r>
              <w:rPr>
                <w:sz w:val="24"/>
                <w:shd w:val="clear" w:color="auto" w:fill="FFFF00"/>
              </w:rPr>
              <w:t>13</w:t>
            </w:r>
          </w:p>
        </w:tc>
      </w:tr>
      <w:tr w:rsidR="00EA61AC">
        <w:trPr>
          <w:trHeight w:val="830"/>
        </w:trPr>
        <w:tc>
          <w:tcPr>
            <w:tcW w:w="2271" w:type="dxa"/>
          </w:tcPr>
          <w:p w:rsidR="00EA61AC" w:rsidRDefault="00884E59">
            <w:pPr>
              <w:pStyle w:val="TableParagraph"/>
              <w:spacing w:line="268" w:lineRule="exact"/>
              <w:ind w:left="4"/>
              <w:rPr>
                <w:sz w:val="24"/>
              </w:rPr>
            </w:pPr>
            <w:r>
              <w:rPr>
                <w:sz w:val="24"/>
                <w:shd w:val="clear" w:color="auto" w:fill="FFFF00"/>
              </w:rPr>
              <w:t>Ноутбук</w:t>
            </w:r>
          </w:p>
        </w:tc>
        <w:tc>
          <w:tcPr>
            <w:tcW w:w="6742" w:type="dxa"/>
          </w:tcPr>
          <w:p w:rsidR="00EA61AC" w:rsidRDefault="00884E59">
            <w:pPr>
              <w:pStyle w:val="TableParagraph"/>
              <w:spacing w:line="268" w:lineRule="exact"/>
              <w:ind w:left="4"/>
              <w:rPr>
                <w:sz w:val="24"/>
              </w:rPr>
            </w:pPr>
            <w:r>
              <w:rPr>
                <w:sz w:val="24"/>
                <w:shd w:val="clear" w:color="auto" w:fill="FFFF00"/>
              </w:rPr>
              <w:t>Портативный</w:t>
            </w:r>
            <w:r>
              <w:rPr>
                <w:spacing w:val="-2"/>
                <w:sz w:val="24"/>
                <w:shd w:val="clear" w:color="auto" w:fill="FFFF00"/>
              </w:rPr>
              <w:t xml:space="preserve"> </w:t>
            </w:r>
            <w:r>
              <w:rPr>
                <w:sz w:val="24"/>
                <w:shd w:val="clear" w:color="auto" w:fill="FFFF00"/>
              </w:rPr>
              <w:t>компьютер</w:t>
            </w:r>
            <w:r>
              <w:rPr>
                <w:spacing w:val="-4"/>
                <w:sz w:val="24"/>
                <w:shd w:val="clear" w:color="auto" w:fill="FFFF00"/>
              </w:rPr>
              <w:t xml:space="preserve"> </w:t>
            </w:r>
            <w:r>
              <w:rPr>
                <w:sz w:val="24"/>
                <w:shd w:val="clear" w:color="auto" w:fill="FFFF00"/>
              </w:rPr>
              <w:t>(ноутбук)</w:t>
            </w:r>
            <w:r>
              <w:rPr>
                <w:spacing w:val="-2"/>
                <w:sz w:val="24"/>
                <w:shd w:val="clear" w:color="auto" w:fill="FFFF00"/>
              </w:rPr>
              <w:t xml:space="preserve"> </w:t>
            </w:r>
            <w:r>
              <w:rPr>
                <w:sz w:val="24"/>
                <w:shd w:val="clear" w:color="auto" w:fill="FFFF00"/>
              </w:rPr>
              <w:t>с</w:t>
            </w:r>
            <w:r>
              <w:rPr>
                <w:spacing w:val="-4"/>
                <w:sz w:val="24"/>
                <w:shd w:val="clear" w:color="auto" w:fill="FFFF00"/>
              </w:rPr>
              <w:t xml:space="preserve"> </w:t>
            </w:r>
            <w:r>
              <w:rPr>
                <w:sz w:val="24"/>
                <w:shd w:val="clear" w:color="auto" w:fill="FFFF00"/>
              </w:rPr>
              <w:t>характеристиками</w:t>
            </w:r>
            <w:r>
              <w:rPr>
                <w:spacing w:val="-2"/>
                <w:sz w:val="24"/>
                <w:shd w:val="clear" w:color="auto" w:fill="FFFF00"/>
              </w:rPr>
              <w:t xml:space="preserve"> </w:t>
            </w:r>
            <w:r>
              <w:rPr>
                <w:sz w:val="24"/>
                <w:shd w:val="clear" w:color="auto" w:fill="FFFF00"/>
              </w:rPr>
              <w:t>не</w:t>
            </w:r>
            <w:r>
              <w:rPr>
                <w:spacing w:val="-3"/>
                <w:sz w:val="24"/>
                <w:shd w:val="clear" w:color="auto" w:fill="FFFF00"/>
              </w:rPr>
              <w:t xml:space="preserve"> </w:t>
            </w:r>
            <w:r>
              <w:rPr>
                <w:sz w:val="24"/>
                <w:shd w:val="clear" w:color="auto" w:fill="FFFF00"/>
              </w:rPr>
              <w:t>хуже</w:t>
            </w:r>
          </w:p>
          <w:p w:rsidR="00EA61AC" w:rsidRDefault="00884E59">
            <w:pPr>
              <w:pStyle w:val="TableParagraph"/>
              <w:spacing w:line="274" w:lineRule="exact"/>
              <w:ind w:left="4" w:right="206"/>
              <w:rPr>
                <w:sz w:val="24"/>
              </w:rPr>
            </w:pPr>
            <w:r>
              <w:rPr>
                <w:sz w:val="24"/>
                <w:shd w:val="clear" w:color="auto" w:fill="FFFF00"/>
              </w:rPr>
              <w:t>следующих:</w:t>
            </w:r>
            <w:r>
              <w:rPr>
                <w:spacing w:val="1"/>
                <w:sz w:val="24"/>
              </w:rPr>
              <w:t xml:space="preserve"> </w:t>
            </w:r>
            <w:r>
              <w:rPr>
                <w:spacing w:val="-1"/>
                <w:sz w:val="24"/>
                <w:shd w:val="clear" w:color="auto" w:fill="FFFF00"/>
              </w:rPr>
              <w:t>P6200(2,</w:t>
            </w:r>
            <w:proofErr w:type="gramStart"/>
            <w:r>
              <w:rPr>
                <w:spacing w:val="-1"/>
                <w:sz w:val="24"/>
                <w:shd w:val="clear" w:color="auto" w:fill="FFFF00"/>
              </w:rPr>
              <w:t>1)/</w:t>
            </w:r>
            <w:proofErr w:type="gramEnd"/>
            <w:r>
              <w:rPr>
                <w:spacing w:val="-1"/>
                <w:sz w:val="24"/>
                <w:shd w:val="clear" w:color="auto" w:fill="FFFF00"/>
              </w:rPr>
              <w:t>2Gb/250Gb/DVDRW/WF/Bt/cam/15,6"/W7.</w:t>
            </w:r>
          </w:p>
        </w:tc>
        <w:tc>
          <w:tcPr>
            <w:tcW w:w="1907" w:type="dxa"/>
          </w:tcPr>
          <w:p w:rsidR="00EA61AC" w:rsidRDefault="00884E59">
            <w:pPr>
              <w:pStyle w:val="TableParagraph"/>
              <w:spacing w:line="268" w:lineRule="exact"/>
              <w:ind w:left="4"/>
              <w:rPr>
                <w:sz w:val="24"/>
              </w:rPr>
            </w:pPr>
            <w:r>
              <w:rPr>
                <w:sz w:val="24"/>
                <w:shd w:val="clear" w:color="auto" w:fill="FFFF00"/>
              </w:rPr>
              <w:t>1,2,3,4,</w:t>
            </w:r>
            <w:r>
              <w:rPr>
                <w:spacing w:val="-1"/>
                <w:sz w:val="24"/>
                <w:shd w:val="clear" w:color="auto" w:fill="FFFF00"/>
              </w:rPr>
              <w:t xml:space="preserve"> </w:t>
            </w:r>
            <w:r>
              <w:rPr>
                <w:sz w:val="24"/>
                <w:shd w:val="clear" w:color="auto" w:fill="FFFF00"/>
              </w:rPr>
              <w:t>10,</w:t>
            </w:r>
            <w:r>
              <w:rPr>
                <w:spacing w:val="-1"/>
                <w:sz w:val="24"/>
                <w:shd w:val="clear" w:color="auto" w:fill="FFFF00"/>
              </w:rPr>
              <w:t xml:space="preserve"> </w:t>
            </w:r>
            <w:r>
              <w:rPr>
                <w:sz w:val="24"/>
                <w:shd w:val="clear" w:color="auto" w:fill="FFFF00"/>
              </w:rPr>
              <w:t>11,</w:t>
            </w:r>
            <w:r>
              <w:rPr>
                <w:spacing w:val="-1"/>
                <w:sz w:val="24"/>
                <w:shd w:val="clear" w:color="auto" w:fill="FFFF00"/>
              </w:rPr>
              <w:t xml:space="preserve"> </w:t>
            </w:r>
            <w:r>
              <w:rPr>
                <w:sz w:val="24"/>
                <w:shd w:val="clear" w:color="auto" w:fill="FFFF00"/>
              </w:rPr>
              <w:t>12,</w:t>
            </w:r>
          </w:p>
          <w:p w:rsidR="00EA61AC" w:rsidRDefault="00884E59">
            <w:pPr>
              <w:pStyle w:val="TableParagraph"/>
              <w:spacing w:before="2"/>
              <w:ind w:left="4"/>
              <w:rPr>
                <w:sz w:val="24"/>
              </w:rPr>
            </w:pPr>
            <w:r>
              <w:rPr>
                <w:sz w:val="24"/>
                <w:shd w:val="clear" w:color="auto" w:fill="FFFF00"/>
              </w:rPr>
              <w:t>13,</w:t>
            </w:r>
            <w:r>
              <w:rPr>
                <w:spacing w:val="2"/>
                <w:sz w:val="24"/>
                <w:shd w:val="clear" w:color="auto" w:fill="FFFF00"/>
              </w:rPr>
              <w:t xml:space="preserve"> </w:t>
            </w:r>
            <w:r>
              <w:rPr>
                <w:sz w:val="24"/>
                <w:shd w:val="clear" w:color="auto" w:fill="FFFF00"/>
              </w:rPr>
              <w:t>14,5</w:t>
            </w:r>
          </w:p>
        </w:tc>
      </w:tr>
      <w:tr w:rsidR="00EA61AC">
        <w:trPr>
          <w:trHeight w:val="595"/>
        </w:trPr>
        <w:tc>
          <w:tcPr>
            <w:tcW w:w="2271" w:type="dxa"/>
          </w:tcPr>
          <w:p w:rsidR="00EA61AC" w:rsidRDefault="00884E59">
            <w:pPr>
              <w:pStyle w:val="TableParagraph"/>
              <w:spacing w:line="268" w:lineRule="exact"/>
              <w:ind w:left="4"/>
              <w:rPr>
                <w:sz w:val="24"/>
              </w:rPr>
            </w:pPr>
            <w:r>
              <w:rPr>
                <w:sz w:val="24"/>
                <w:shd w:val="clear" w:color="auto" w:fill="FFFF00"/>
              </w:rPr>
              <w:t>Планшеты</w:t>
            </w:r>
          </w:p>
        </w:tc>
        <w:tc>
          <w:tcPr>
            <w:tcW w:w="6742" w:type="dxa"/>
          </w:tcPr>
          <w:p w:rsidR="00EA61AC" w:rsidRPr="005B4613" w:rsidRDefault="00884E59">
            <w:pPr>
              <w:pStyle w:val="TableParagraph"/>
              <w:spacing w:line="268" w:lineRule="exact"/>
              <w:ind w:left="4"/>
              <w:rPr>
                <w:sz w:val="24"/>
                <w:lang w:val="en-US"/>
              </w:rPr>
            </w:pPr>
            <w:r w:rsidRPr="005B4613">
              <w:rPr>
                <w:sz w:val="24"/>
                <w:shd w:val="clear" w:color="auto" w:fill="FFFF00"/>
                <w:lang w:val="en-US"/>
              </w:rPr>
              <w:t>Lenovo</w:t>
            </w:r>
            <w:r w:rsidRPr="005B4613">
              <w:rPr>
                <w:spacing w:val="-1"/>
                <w:sz w:val="24"/>
                <w:shd w:val="clear" w:color="auto" w:fill="FFFF00"/>
                <w:lang w:val="en-US"/>
              </w:rPr>
              <w:t xml:space="preserve"> </w:t>
            </w:r>
            <w:r w:rsidRPr="005B4613">
              <w:rPr>
                <w:sz w:val="24"/>
                <w:shd w:val="clear" w:color="auto" w:fill="FFFF00"/>
                <w:lang w:val="en-US"/>
              </w:rPr>
              <w:t>Tab</w:t>
            </w:r>
            <w:r w:rsidRPr="005B4613">
              <w:rPr>
                <w:spacing w:val="-6"/>
                <w:sz w:val="24"/>
                <w:shd w:val="clear" w:color="auto" w:fill="FFFF00"/>
                <w:lang w:val="en-US"/>
              </w:rPr>
              <w:t xml:space="preserve"> </w:t>
            </w:r>
            <w:r w:rsidRPr="005B4613">
              <w:rPr>
                <w:sz w:val="24"/>
                <w:shd w:val="clear" w:color="auto" w:fill="FFFF00"/>
                <w:lang w:val="en-US"/>
              </w:rPr>
              <w:t>M10</w:t>
            </w:r>
            <w:r w:rsidRPr="005B4613">
              <w:rPr>
                <w:spacing w:val="-5"/>
                <w:sz w:val="24"/>
                <w:shd w:val="clear" w:color="auto" w:fill="FFFF00"/>
                <w:lang w:val="en-US"/>
              </w:rPr>
              <w:t xml:space="preserve"> </w:t>
            </w:r>
            <w:r w:rsidRPr="005B4613">
              <w:rPr>
                <w:sz w:val="24"/>
                <w:shd w:val="clear" w:color="auto" w:fill="FFFF00"/>
                <w:lang w:val="en-US"/>
              </w:rPr>
              <w:t>TB-X306F32Gb</w:t>
            </w:r>
          </w:p>
        </w:tc>
        <w:tc>
          <w:tcPr>
            <w:tcW w:w="1907" w:type="dxa"/>
          </w:tcPr>
          <w:p w:rsidR="00EA61AC" w:rsidRDefault="00884E59">
            <w:pPr>
              <w:pStyle w:val="TableParagraph"/>
              <w:spacing w:line="268" w:lineRule="exact"/>
              <w:ind w:left="4"/>
              <w:rPr>
                <w:sz w:val="24"/>
              </w:rPr>
            </w:pPr>
            <w:r>
              <w:rPr>
                <w:sz w:val="24"/>
                <w:shd w:val="clear" w:color="auto" w:fill="FFFF00"/>
              </w:rPr>
              <w:t>4,5</w:t>
            </w:r>
          </w:p>
        </w:tc>
      </w:tr>
      <w:tr w:rsidR="00EA61AC">
        <w:trPr>
          <w:trHeight w:val="829"/>
        </w:trPr>
        <w:tc>
          <w:tcPr>
            <w:tcW w:w="2271" w:type="dxa"/>
          </w:tcPr>
          <w:p w:rsidR="00EA61AC" w:rsidRDefault="00884E59">
            <w:pPr>
              <w:pStyle w:val="TableParagraph"/>
              <w:spacing w:line="242" w:lineRule="auto"/>
              <w:ind w:left="4" w:right="439"/>
              <w:rPr>
                <w:sz w:val="24"/>
              </w:rPr>
            </w:pPr>
            <w:r>
              <w:rPr>
                <w:sz w:val="24"/>
                <w:shd w:val="clear" w:color="auto" w:fill="FFFF00"/>
              </w:rPr>
              <w:t>Детскаяцифровая</w:t>
            </w:r>
            <w:r>
              <w:rPr>
                <w:spacing w:val="-57"/>
                <w:sz w:val="24"/>
              </w:rPr>
              <w:t xml:space="preserve"> </w:t>
            </w:r>
            <w:r>
              <w:rPr>
                <w:sz w:val="24"/>
                <w:shd w:val="clear" w:color="auto" w:fill="FFFF00"/>
              </w:rPr>
              <w:t>лаборатория</w:t>
            </w:r>
          </w:p>
        </w:tc>
        <w:tc>
          <w:tcPr>
            <w:tcW w:w="6742" w:type="dxa"/>
          </w:tcPr>
          <w:p w:rsidR="00EA61AC" w:rsidRDefault="00884E59">
            <w:pPr>
              <w:pStyle w:val="TableParagraph"/>
              <w:spacing w:line="242" w:lineRule="auto"/>
              <w:ind w:left="4" w:right="206"/>
              <w:rPr>
                <w:sz w:val="24"/>
              </w:rPr>
            </w:pPr>
            <w:r>
              <w:rPr>
                <w:sz w:val="24"/>
                <w:shd w:val="clear" w:color="auto" w:fill="FFFF00"/>
              </w:rPr>
              <w:t>Releon</w:t>
            </w:r>
            <w:r>
              <w:rPr>
                <w:spacing w:val="1"/>
                <w:sz w:val="24"/>
                <w:shd w:val="clear" w:color="auto" w:fill="FFFF00"/>
              </w:rPr>
              <w:t xml:space="preserve"> </w:t>
            </w:r>
            <w:r>
              <w:rPr>
                <w:sz w:val="24"/>
                <w:shd w:val="clear" w:color="auto" w:fill="FFFF00"/>
              </w:rPr>
              <w:t>Kids</w:t>
            </w:r>
            <w:r>
              <w:rPr>
                <w:spacing w:val="1"/>
                <w:sz w:val="24"/>
                <w:shd w:val="clear" w:color="auto" w:fill="FFFF00"/>
              </w:rPr>
              <w:t xml:space="preserve"> </w:t>
            </w:r>
            <w:r>
              <w:rPr>
                <w:sz w:val="24"/>
                <w:shd w:val="clear" w:color="auto" w:fill="FFFF00"/>
              </w:rPr>
              <w:t>Возможность</w:t>
            </w:r>
            <w:r>
              <w:rPr>
                <w:spacing w:val="1"/>
                <w:sz w:val="24"/>
                <w:shd w:val="clear" w:color="auto" w:fill="FFFF00"/>
              </w:rPr>
              <w:t xml:space="preserve"> </w:t>
            </w:r>
            <w:r>
              <w:rPr>
                <w:sz w:val="24"/>
                <w:shd w:val="clear" w:color="auto" w:fill="FFFF00"/>
              </w:rPr>
              <w:t>проведения</w:t>
            </w:r>
            <w:r>
              <w:rPr>
                <w:spacing w:val="1"/>
                <w:sz w:val="24"/>
                <w:shd w:val="clear" w:color="auto" w:fill="FFFF00"/>
              </w:rPr>
              <w:t xml:space="preserve"> </w:t>
            </w:r>
            <w:proofErr w:type="gramStart"/>
            <w:r>
              <w:rPr>
                <w:sz w:val="24"/>
                <w:shd w:val="clear" w:color="auto" w:fill="FFFF00"/>
              </w:rPr>
              <w:t>опытов:измерение</w:t>
            </w:r>
            <w:proofErr w:type="gramEnd"/>
            <w:r>
              <w:rPr>
                <w:spacing w:val="-57"/>
                <w:sz w:val="24"/>
              </w:rPr>
              <w:t xml:space="preserve"> </w:t>
            </w:r>
            <w:r>
              <w:rPr>
                <w:sz w:val="24"/>
                <w:shd w:val="clear" w:color="auto" w:fill="FFFF00"/>
              </w:rPr>
              <w:t>уровня</w:t>
            </w:r>
            <w:r>
              <w:rPr>
                <w:spacing w:val="44"/>
                <w:sz w:val="24"/>
                <w:shd w:val="clear" w:color="auto" w:fill="FFFF00"/>
              </w:rPr>
              <w:t xml:space="preserve"> </w:t>
            </w:r>
            <w:r>
              <w:rPr>
                <w:sz w:val="24"/>
                <w:shd w:val="clear" w:color="auto" w:fill="FFFF00"/>
              </w:rPr>
              <w:t>температуры,</w:t>
            </w:r>
            <w:r>
              <w:rPr>
                <w:spacing w:val="48"/>
                <w:sz w:val="24"/>
                <w:shd w:val="clear" w:color="auto" w:fill="FFFF00"/>
              </w:rPr>
              <w:t xml:space="preserve"> </w:t>
            </w:r>
            <w:r>
              <w:rPr>
                <w:sz w:val="24"/>
                <w:shd w:val="clear" w:color="auto" w:fill="FFFF00"/>
              </w:rPr>
              <w:t>шума,</w:t>
            </w:r>
            <w:r>
              <w:rPr>
                <w:spacing w:val="47"/>
                <w:sz w:val="24"/>
                <w:shd w:val="clear" w:color="auto" w:fill="FFFF00"/>
              </w:rPr>
              <w:t xml:space="preserve"> </w:t>
            </w:r>
            <w:r>
              <w:rPr>
                <w:sz w:val="24"/>
                <w:shd w:val="clear" w:color="auto" w:fill="FFFF00"/>
              </w:rPr>
              <w:t>влажности,</w:t>
            </w:r>
          </w:p>
          <w:p w:rsidR="00EA61AC" w:rsidRDefault="00884E59">
            <w:pPr>
              <w:pStyle w:val="TableParagraph"/>
              <w:spacing w:line="261" w:lineRule="exact"/>
              <w:ind w:left="4"/>
              <w:rPr>
                <w:sz w:val="24"/>
              </w:rPr>
            </w:pPr>
            <w:r>
              <w:rPr>
                <w:sz w:val="24"/>
                <w:shd w:val="clear" w:color="auto" w:fill="FFFF00"/>
              </w:rPr>
              <w:t>освещенности,</w:t>
            </w:r>
            <w:r>
              <w:rPr>
                <w:spacing w:val="-5"/>
                <w:sz w:val="24"/>
                <w:shd w:val="clear" w:color="auto" w:fill="FFFF00"/>
              </w:rPr>
              <w:t xml:space="preserve"> </w:t>
            </w:r>
            <w:r>
              <w:rPr>
                <w:sz w:val="24"/>
                <w:shd w:val="clear" w:color="auto" w:fill="FFFF00"/>
              </w:rPr>
              <w:t>давления,</w:t>
            </w:r>
            <w:r>
              <w:rPr>
                <w:spacing w:val="-3"/>
                <w:sz w:val="24"/>
                <w:shd w:val="clear" w:color="auto" w:fill="FFFF00"/>
              </w:rPr>
              <w:t xml:space="preserve"> </w:t>
            </w:r>
            <w:r>
              <w:rPr>
                <w:sz w:val="24"/>
                <w:shd w:val="clear" w:color="auto" w:fill="FFFF00"/>
              </w:rPr>
              <w:t>веса,</w:t>
            </w:r>
            <w:r>
              <w:rPr>
                <w:spacing w:val="-4"/>
                <w:sz w:val="24"/>
                <w:shd w:val="clear" w:color="auto" w:fill="FFFF00"/>
              </w:rPr>
              <w:t xml:space="preserve"> </w:t>
            </w:r>
            <w:r>
              <w:rPr>
                <w:sz w:val="24"/>
                <w:shd w:val="clear" w:color="auto" w:fill="FFFF00"/>
              </w:rPr>
              <w:t>расстояния, уровня</w:t>
            </w:r>
            <w:r>
              <w:rPr>
                <w:spacing w:val="-6"/>
                <w:sz w:val="24"/>
                <w:shd w:val="clear" w:color="auto" w:fill="FFFF00"/>
              </w:rPr>
              <w:t xml:space="preserve"> </w:t>
            </w:r>
            <w:r>
              <w:rPr>
                <w:sz w:val="24"/>
                <w:shd w:val="clear" w:color="auto" w:fill="FFFF00"/>
              </w:rPr>
              <w:t>рH</w:t>
            </w:r>
          </w:p>
        </w:tc>
        <w:tc>
          <w:tcPr>
            <w:tcW w:w="1907" w:type="dxa"/>
          </w:tcPr>
          <w:p w:rsidR="00EA61AC" w:rsidRDefault="00884E59">
            <w:pPr>
              <w:pStyle w:val="TableParagraph"/>
              <w:spacing w:line="268" w:lineRule="exact"/>
              <w:ind w:left="4"/>
              <w:rPr>
                <w:sz w:val="24"/>
              </w:rPr>
            </w:pPr>
            <w:r>
              <w:rPr>
                <w:sz w:val="24"/>
                <w:shd w:val="clear" w:color="auto" w:fill="FFFF00"/>
              </w:rPr>
              <w:t>5</w:t>
            </w:r>
          </w:p>
        </w:tc>
      </w:tr>
    </w:tbl>
    <w:p w:rsidR="00EA61AC" w:rsidRDefault="00EA61AC">
      <w:pPr>
        <w:spacing w:line="268" w:lineRule="exact"/>
        <w:rPr>
          <w:sz w:val="24"/>
        </w:rPr>
        <w:sectPr w:rsidR="00EA61AC">
          <w:pgSz w:w="11910" w:h="16840"/>
          <w:pgMar w:top="940" w:right="0" w:bottom="900" w:left="160" w:header="0" w:footer="716" w:gutter="0"/>
          <w:cols w:space="720"/>
        </w:sectPr>
      </w:pPr>
    </w:p>
    <w:p w:rsidR="00EA61AC" w:rsidRDefault="00884E59">
      <w:pPr>
        <w:spacing w:before="66" w:line="242" w:lineRule="auto"/>
        <w:ind w:left="110" w:right="526" w:firstLine="566"/>
        <w:jc w:val="both"/>
        <w:rPr>
          <w:sz w:val="24"/>
        </w:rPr>
      </w:pPr>
      <w:r>
        <w:rPr>
          <w:sz w:val="24"/>
        </w:rPr>
        <w:lastRenderedPageBreak/>
        <w:t>Перечень</w:t>
      </w:r>
      <w:r>
        <w:rPr>
          <w:spacing w:val="1"/>
          <w:sz w:val="24"/>
        </w:rPr>
        <w:t xml:space="preserve"> </w:t>
      </w:r>
      <w:r>
        <w:rPr>
          <w:sz w:val="24"/>
        </w:rPr>
        <w:t>видов информации,</w:t>
      </w:r>
      <w:r>
        <w:rPr>
          <w:spacing w:val="1"/>
          <w:sz w:val="24"/>
        </w:rPr>
        <w:t xml:space="preserve"> </w:t>
      </w:r>
      <w:r>
        <w:rPr>
          <w:sz w:val="24"/>
        </w:rPr>
        <w:t>к</w:t>
      </w:r>
      <w:r>
        <w:rPr>
          <w:spacing w:val="1"/>
          <w:sz w:val="24"/>
        </w:rPr>
        <w:t xml:space="preserve"> </w:t>
      </w:r>
      <w:r>
        <w:rPr>
          <w:sz w:val="24"/>
        </w:rPr>
        <w:t>которым предоставляется</w:t>
      </w:r>
      <w:r>
        <w:rPr>
          <w:spacing w:val="1"/>
          <w:sz w:val="24"/>
        </w:rPr>
        <w:t xml:space="preserve"> </w:t>
      </w:r>
      <w:r>
        <w:rPr>
          <w:sz w:val="24"/>
        </w:rPr>
        <w:t>доступ</w:t>
      </w:r>
      <w:r>
        <w:rPr>
          <w:spacing w:val="1"/>
          <w:sz w:val="24"/>
        </w:rPr>
        <w:t xml:space="preserve"> </w:t>
      </w:r>
      <w:r>
        <w:rPr>
          <w:sz w:val="24"/>
        </w:rPr>
        <w:t>согласно</w:t>
      </w:r>
      <w:r>
        <w:rPr>
          <w:spacing w:val="1"/>
          <w:sz w:val="24"/>
        </w:rPr>
        <w:t xml:space="preserve"> </w:t>
      </w:r>
      <w:r>
        <w:rPr>
          <w:sz w:val="24"/>
        </w:rPr>
        <w:t>определенной</w:t>
      </w:r>
      <w:r>
        <w:rPr>
          <w:spacing w:val="1"/>
          <w:sz w:val="24"/>
        </w:rPr>
        <w:t xml:space="preserve"> </w:t>
      </w:r>
      <w:r>
        <w:rPr>
          <w:sz w:val="24"/>
        </w:rPr>
        <w:t>возрастной</w:t>
      </w:r>
      <w:r>
        <w:rPr>
          <w:spacing w:val="2"/>
          <w:sz w:val="24"/>
        </w:rPr>
        <w:t xml:space="preserve"> </w:t>
      </w:r>
      <w:r>
        <w:rPr>
          <w:sz w:val="24"/>
        </w:rPr>
        <w:t>категории</w:t>
      </w:r>
    </w:p>
    <w:p w:rsidR="00EA61AC" w:rsidRDefault="00884E59">
      <w:pPr>
        <w:ind w:left="110" w:right="522" w:firstLine="566"/>
        <w:jc w:val="both"/>
        <w:rPr>
          <w:sz w:val="24"/>
        </w:rPr>
      </w:pPr>
      <w:r>
        <w:rPr>
          <w:sz w:val="24"/>
        </w:rPr>
        <w:t xml:space="preserve">Информационная продукция для детей, достигших возраста шести лет, согласно </w:t>
      </w:r>
      <w:r>
        <w:rPr>
          <w:color w:val="0000FF"/>
          <w:sz w:val="24"/>
        </w:rPr>
        <w:t>статьи 8</w:t>
      </w:r>
      <w:r>
        <w:rPr>
          <w:color w:val="0000FF"/>
          <w:spacing w:val="1"/>
          <w:sz w:val="24"/>
        </w:rPr>
        <w:t xml:space="preserve"> </w:t>
      </w:r>
      <w:r>
        <w:rPr>
          <w:sz w:val="24"/>
        </w:rPr>
        <w:t>Федерального закона N 436-ФЗ (к допускаемой к обороту информационной продукции для детей,</w:t>
      </w:r>
      <w:r>
        <w:rPr>
          <w:spacing w:val="1"/>
          <w:sz w:val="24"/>
        </w:rPr>
        <w:t xml:space="preserve"> </w:t>
      </w:r>
      <w:r>
        <w:rPr>
          <w:sz w:val="24"/>
        </w:rPr>
        <w:t>достигших</w:t>
      </w:r>
      <w:r>
        <w:rPr>
          <w:spacing w:val="1"/>
          <w:sz w:val="24"/>
        </w:rPr>
        <w:t xml:space="preserve"> </w:t>
      </w:r>
      <w:r>
        <w:rPr>
          <w:sz w:val="24"/>
        </w:rPr>
        <w:t>возраста</w:t>
      </w:r>
      <w:r>
        <w:rPr>
          <w:spacing w:val="1"/>
          <w:sz w:val="24"/>
        </w:rPr>
        <w:t xml:space="preserve"> </w:t>
      </w:r>
      <w:r>
        <w:rPr>
          <w:sz w:val="24"/>
        </w:rPr>
        <w:t>шести</w:t>
      </w:r>
      <w:r>
        <w:rPr>
          <w:spacing w:val="1"/>
          <w:sz w:val="24"/>
        </w:rPr>
        <w:t xml:space="preserve"> </w:t>
      </w:r>
      <w:r>
        <w:rPr>
          <w:sz w:val="24"/>
        </w:rPr>
        <w:t>лет,</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отнесена</w:t>
      </w:r>
      <w:r>
        <w:rPr>
          <w:spacing w:val="1"/>
          <w:sz w:val="24"/>
        </w:rPr>
        <w:t xml:space="preserve"> </w:t>
      </w:r>
      <w:r>
        <w:rPr>
          <w:sz w:val="24"/>
        </w:rPr>
        <w:t>информационная</w:t>
      </w:r>
      <w:r>
        <w:rPr>
          <w:spacing w:val="1"/>
          <w:sz w:val="24"/>
        </w:rPr>
        <w:t xml:space="preserve"> </w:t>
      </w:r>
      <w:r>
        <w:rPr>
          <w:sz w:val="24"/>
        </w:rPr>
        <w:t>продукция,</w:t>
      </w:r>
      <w:r>
        <w:rPr>
          <w:spacing w:val="1"/>
          <w:sz w:val="24"/>
        </w:rPr>
        <w:t xml:space="preserve"> </w:t>
      </w:r>
      <w:r>
        <w:rPr>
          <w:sz w:val="24"/>
        </w:rPr>
        <w:t xml:space="preserve">предусмотренная </w:t>
      </w:r>
      <w:r>
        <w:rPr>
          <w:color w:val="0000FF"/>
          <w:sz w:val="24"/>
        </w:rPr>
        <w:t xml:space="preserve">статьей 7 </w:t>
      </w:r>
      <w:r>
        <w:rPr>
          <w:sz w:val="24"/>
        </w:rPr>
        <w:t>Федерального закона N 436-ФЗ, а также информационная продукция,</w:t>
      </w:r>
      <w:r>
        <w:rPr>
          <w:spacing w:val="1"/>
          <w:sz w:val="24"/>
        </w:rPr>
        <w:t xml:space="preserve"> </w:t>
      </w:r>
      <w:r>
        <w:rPr>
          <w:sz w:val="24"/>
        </w:rPr>
        <w:t>содержащая</w:t>
      </w:r>
      <w:r>
        <w:rPr>
          <w:spacing w:val="-3"/>
          <w:sz w:val="24"/>
        </w:rPr>
        <w:t xml:space="preserve"> </w:t>
      </w:r>
      <w:r>
        <w:rPr>
          <w:sz w:val="24"/>
        </w:rPr>
        <w:t>оправданные</w:t>
      </w:r>
      <w:r>
        <w:rPr>
          <w:spacing w:val="-4"/>
          <w:sz w:val="24"/>
        </w:rPr>
        <w:t xml:space="preserve"> </w:t>
      </w:r>
      <w:r>
        <w:rPr>
          <w:sz w:val="24"/>
        </w:rPr>
        <w:t>ее</w:t>
      </w:r>
      <w:r>
        <w:rPr>
          <w:spacing w:val="-3"/>
          <w:sz w:val="24"/>
        </w:rPr>
        <w:t xml:space="preserve"> </w:t>
      </w:r>
      <w:r>
        <w:rPr>
          <w:sz w:val="24"/>
        </w:rPr>
        <w:t>жанром</w:t>
      </w:r>
      <w:r>
        <w:rPr>
          <w:spacing w:val="-1"/>
          <w:sz w:val="24"/>
        </w:rPr>
        <w:t xml:space="preserve"> </w:t>
      </w:r>
      <w:r>
        <w:rPr>
          <w:sz w:val="24"/>
        </w:rPr>
        <w:t>и</w:t>
      </w:r>
      <w:r>
        <w:rPr>
          <w:spacing w:val="-2"/>
          <w:sz w:val="24"/>
        </w:rPr>
        <w:t xml:space="preserve"> </w:t>
      </w:r>
      <w:r>
        <w:rPr>
          <w:sz w:val="24"/>
        </w:rPr>
        <w:t>(или)</w:t>
      </w:r>
      <w:r>
        <w:rPr>
          <w:spacing w:val="3"/>
          <w:sz w:val="24"/>
        </w:rPr>
        <w:t xml:space="preserve"> </w:t>
      </w:r>
      <w:r>
        <w:rPr>
          <w:sz w:val="24"/>
        </w:rPr>
        <w:t>сюжетом):</w:t>
      </w:r>
    </w:p>
    <w:p w:rsidR="00EA61AC" w:rsidRDefault="00884E59">
      <w:pPr>
        <w:ind w:left="110" w:right="523" w:firstLine="566"/>
        <w:jc w:val="both"/>
        <w:rPr>
          <w:sz w:val="24"/>
        </w:rPr>
      </w:pPr>
      <w:r>
        <w:rPr>
          <w:sz w:val="24"/>
        </w:rPr>
        <w:t>кратковременные и ненатуралистические изображения или описание заболеваний человека</w:t>
      </w:r>
      <w:r>
        <w:rPr>
          <w:spacing w:val="1"/>
          <w:sz w:val="24"/>
        </w:rPr>
        <w:t xml:space="preserve"> </w:t>
      </w:r>
      <w:r>
        <w:rPr>
          <w:sz w:val="24"/>
        </w:rPr>
        <w:t>(за</w:t>
      </w:r>
      <w:r>
        <w:rPr>
          <w:spacing w:val="1"/>
          <w:sz w:val="24"/>
        </w:rPr>
        <w:t xml:space="preserve"> </w:t>
      </w:r>
      <w:r>
        <w:rPr>
          <w:sz w:val="24"/>
        </w:rPr>
        <w:t>исключением</w:t>
      </w:r>
      <w:r>
        <w:rPr>
          <w:spacing w:val="1"/>
          <w:sz w:val="24"/>
        </w:rPr>
        <w:t xml:space="preserve"> </w:t>
      </w:r>
      <w:r>
        <w:rPr>
          <w:sz w:val="24"/>
        </w:rPr>
        <w:t>тяжелых</w:t>
      </w:r>
      <w:r>
        <w:rPr>
          <w:spacing w:val="1"/>
          <w:sz w:val="24"/>
        </w:rPr>
        <w:t xml:space="preserve"> </w:t>
      </w:r>
      <w:r>
        <w:rPr>
          <w:sz w:val="24"/>
        </w:rPr>
        <w:t>заболеваний)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последствий</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не</w:t>
      </w:r>
      <w:r>
        <w:rPr>
          <w:spacing w:val="1"/>
          <w:sz w:val="24"/>
        </w:rPr>
        <w:t xml:space="preserve"> </w:t>
      </w:r>
      <w:r>
        <w:rPr>
          <w:sz w:val="24"/>
        </w:rPr>
        <w:t>унижающей</w:t>
      </w:r>
      <w:r>
        <w:rPr>
          <w:spacing w:val="1"/>
          <w:sz w:val="24"/>
        </w:rPr>
        <w:t xml:space="preserve"> </w:t>
      </w:r>
      <w:r>
        <w:rPr>
          <w:sz w:val="24"/>
        </w:rPr>
        <w:t>человеческого</w:t>
      </w:r>
      <w:r>
        <w:rPr>
          <w:spacing w:val="2"/>
          <w:sz w:val="24"/>
        </w:rPr>
        <w:t xml:space="preserve"> </w:t>
      </w:r>
      <w:r>
        <w:rPr>
          <w:sz w:val="24"/>
        </w:rPr>
        <w:t>достоинства;</w:t>
      </w:r>
    </w:p>
    <w:p w:rsidR="00EA61AC" w:rsidRDefault="00884E59">
      <w:pPr>
        <w:ind w:left="110" w:right="521" w:firstLine="566"/>
        <w:jc w:val="both"/>
        <w:rPr>
          <w:sz w:val="24"/>
        </w:rPr>
      </w:pPr>
      <w:r>
        <w:rPr>
          <w:sz w:val="24"/>
        </w:rPr>
        <w:t>ненатуралистические</w:t>
      </w:r>
      <w:r>
        <w:rPr>
          <w:spacing w:val="1"/>
          <w:sz w:val="24"/>
        </w:rPr>
        <w:t xml:space="preserve"> </w:t>
      </w:r>
      <w:r>
        <w:rPr>
          <w:sz w:val="24"/>
        </w:rPr>
        <w:t>изображения</w:t>
      </w:r>
      <w:r>
        <w:rPr>
          <w:spacing w:val="1"/>
          <w:sz w:val="24"/>
        </w:rPr>
        <w:t xml:space="preserve"> </w:t>
      </w:r>
      <w:r>
        <w:rPr>
          <w:sz w:val="24"/>
        </w:rPr>
        <w:t>или</w:t>
      </w:r>
      <w:r>
        <w:rPr>
          <w:spacing w:val="1"/>
          <w:sz w:val="24"/>
        </w:rPr>
        <w:t xml:space="preserve"> </w:t>
      </w:r>
      <w:r>
        <w:rPr>
          <w:sz w:val="24"/>
        </w:rPr>
        <w:t>описание</w:t>
      </w:r>
      <w:r>
        <w:rPr>
          <w:spacing w:val="1"/>
          <w:sz w:val="24"/>
        </w:rPr>
        <w:t xml:space="preserve"> </w:t>
      </w:r>
      <w:r>
        <w:rPr>
          <w:sz w:val="24"/>
        </w:rPr>
        <w:t>несчастного</w:t>
      </w:r>
      <w:r>
        <w:rPr>
          <w:spacing w:val="1"/>
          <w:sz w:val="24"/>
        </w:rPr>
        <w:t xml:space="preserve"> </w:t>
      </w:r>
      <w:r>
        <w:rPr>
          <w:sz w:val="24"/>
        </w:rPr>
        <w:t>случая, аварии,</w:t>
      </w:r>
      <w:r>
        <w:rPr>
          <w:spacing w:val="1"/>
          <w:sz w:val="24"/>
        </w:rPr>
        <w:t xml:space="preserve"> </w:t>
      </w:r>
      <w:r>
        <w:rPr>
          <w:sz w:val="24"/>
        </w:rPr>
        <w:t>катастрофы</w:t>
      </w:r>
      <w:r>
        <w:rPr>
          <w:spacing w:val="1"/>
          <w:sz w:val="24"/>
        </w:rPr>
        <w:t xml:space="preserve"> </w:t>
      </w:r>
      <w:r>
        <w:rPr>
          <w:sz w:val="24"/>
        </w:rPr>
        <w:t>либо ненасильственной смерти без демонстрации их последствий, которые могут вызывать у детей</w:t>
      </w:r>
      <w:r>
        <w:rPr>
          <w:spacing w:val="-57"/>
          <w:sz w:val="24"/>
        </w:rPr>
        <w:t xml:space="preserve"> </w:t>
      </w:r>
      <w:r>
        <w:rPr>
          <w:sz w:val="24"/>
        </w:rPr>
        <w:t>страх,</w:t>
      </w:r>
      <w:r>
        <w:rPr>
          <w:spacing w:val="8"/>
          <w:sz w:val="24"/>
        </w:rPr>
        <w:t xml:space="preserve"> </w:t>
      </w:r>
      <w:r>
        <w:rPr>
          <w:sz w:val="24"/>
        </w:rPr>
        <w:t>ужас</w:t>
      </w:r>
      <w:r>
        <w:rPr>
          <w:spacing w:val="2"/>
          <w:sz w:val="24"/>
        </w:rPr>
        <w:t xml:space="preserve"> </w:t>
      </w:r>
      <w:r>
        <w:rPr>
          <w:sz w:val="24"/>
        </w:rPr>
        <w:t>или</w:t>
      </w:r>
      <w:r>
        <w:rPr>
          <w:spacing w:val="-1"/>
          <w:sz w:val="24"/>
        </w:rPr>
        <w:t xml:space="preserve"> </w:t>
      </w:r>
      <w:r>
        <w:rPr>
          <w:sz w:val="24"/>
        </w:rPr>
        <w:t>панику;</w:t>
      </w:r>
    </w:p>
    <w:p w:rsidR="00EA61AC" w:rsidRDefault="00884E59">
      <w:pPr>
        <w:ind w:left="110" w:right="526" w:firstLine="566"/>
        <w:jc w:val="both"/>
        <w:rPr>
          <w:sz w:val="24"/>
        </w:rPr>
      </w:pPr>
      <w:r>
        <w:rPr>
          <w:sz w:val="24"/>
        </w:rPr>
        <w:t>не</w:t>
      </w:r>
      <w:r>
        <w:rPr>
          <w:spacing w:val="1"/>
          <w:sz w:val="24"/>
        </w:rPr>
        <w:t xml:space="preserve"> </w:t>
      </w:r>
      <w:r>
        <w:rPr>
          <w:sz w:val="24"/>
        </w:rPr>
        <w:t>побуждающие</w:t>
      </w:r>
      <w:r>
        <w:rPr>
          <w:spacing w:val="1"/>
          <w:sz w:val="24"/>
        </w:rPr>
        <w:t xml:space="preserve"> </w:t>
      </w:r>
      <w:r>
        <w:rPr>
          <w:sz w:val="24"/>
        </w:rPr>
        <w:t>к</w:t>
      </w:r>
      <w:r>
        <w:rPr>
          <w:spacing w:val="1"/>
          <w:sz w:val="24"/>
        </w:rPr>
        <w:t xml:space="preserve"> </w:t>
      </w:r>
      <w:r>
        <w:rPr>
          <w:sz w:val="24"/>
        </w:rPr>
        <w:t>совершению</w:t>
      </w:r>
      <w:r>
        <w:rPr>
          <w:spacing w:val="1"/>
          <w:sz w:val="24"/>
        </w:rPr>
        <w:t xml:space="preserve"> </w:t>
      </w:r>
      <w:r>
        <w:rPr>
          <w:sz w:val="24"/>
        </w:rPr>
        <w:t>антиобщественных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преступлений</w:t>
      </w:r>
      <w:r>
        <w:rPr>
          <w:spacing w:val="1"/>
          <w:sz w:val="24"/>
        </w:rPr>
        <w:t xml:space="preserve"> </w:t>
      </w:r>
      <w:r>
        <w:rPr>
          <w:sz w:val="24"/>
        </w:rPr>
        <w:t>эпизодические изображения или описание этих действий и (или)</w:t>
      </w:r>
      <w:r>
        <w:rPr>
          <w:spacing w:val="1"/>
          <w:sz w:val="24"/>
        </w:rPr>
        <w:t xml:space="preserve"> </w:t>
      </w:r>
      <w:r>
        <w:rPr>
          <w:sz w:val="24"/>
        </w:rPr>
        <w:t>преступлений</w:t>
      </w:r>
      <w:r>
        <w:rPr>
          <w:spacing w:val="1"/>
          <w:sz w:val="24"/>
        </w:rPr>
        <w:t xml:space="preserve"> </w:t>
      </w:r>
      <w:r>
        <w:rPr>
          <w:sz w:val="24"/>
        </w:rPr>
        <w:t>при</w:t>
      </w:r>
      <w:r>
        <w:rPr>
          <w:spacing w:val="1"/>
          <w:sz w:val="24"/>
        </w:rPr>
        <w:t xml:space="preserve"> </w:t>
      </w:r>
      <w:r>
        <w:rPr>
          <w:sz w:val="24"/>
        </w:rPr>
        <w:t>условии,</w:t>
      </w:r>
      <w:r>
        <w:rPr>
          <w:spacing w:val="60"/>
          <w:sz w:val="24"/>
        </w:rPr>
        <w:t xml:space="preserve"> </w:t>
      </w:r>
      <w:r>
        <w:rPr>
          <w:sz w:val="24"/>
        </w:rPr>
        <w:t>что</w:t>
      </w:r>
      <w:r>
        <w:rPr>
          <w:spacing w:val="-57"/>
          <w:sz w:val="24"/>
        </w:rPr>
        <w:t xml:space="preserve"> </w:t>
      </w:r>
      <w:r>
        <w:rPr>
          <w:sz w:val="24"/>
        </w:rPr>
        <w:t>не</w:t>
      </w:r>
      <w:r>
        <w:rPr>
          <w:spacing w:val="1"/>
          <w:sz w:val="24"/>
        </w:rPr>
        <w:t xml:space="preserve"> </w:t>
      </w:r>
      <w:r>
        <w:rPr>
          <w:sz w:val="24"/>
        </w:rPr>
        <w:t>обосновывается</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оправдывается</w:t>
      </w:r>
      <w:r>
        <w:rPr>
          <w:spacing w:val="1"/>
          <w:sz w:val="24"/>
        </w:rPr>
        <w:t xml:space="preserve"> </w:t>
      </w:r>
      <w:r>
        <w:rPr>
          <w:sz w:val="24"/>
        </w:rPr>
        <w:t>их</w:t>
      </w:r>
      <w:r>
        <w:rPr>
          <w:spacing w:val="1"/>
          <w:sz w:val="24"/>
        </w:rPr>
        <w:t xml:space="preserve"> </w:t>
      </w:r>
      <w:r>
        <w:rPr>
          <w:sz w:val="24"/>
        </w:rPr>
        <w:t>допустимость</w:t>
      </w:r>
      <w:r>
        <w:rPr>
          <w:spacing w:val="1"/>
          <w:sz w:val="24"/>
        </w:rPr>
        <w:t xml:space="preserve"> </w:t>
      </w:r>
      <w:r>
        <w:rPr>
          <w:sz w:val="24"/>
        </w:rPr>
        <w:t>и</w:t>
      </w:r>
      <w:r>
        <w:rPr>
          <w:spacing w:val="1"/>
          <w:sz w:val="24"/>
        </w:rPr>
        <w:t xml:space="preserve"> </w:t>
      </w:r>
      <w:r>
        <w:rPr>
          <w:sz w:val="24"/>
        </w:rPr>
        <w:t>выражается</w:t>
      </w:r>
      <w:r>
        <w:rPr>
          <w:spacing w:val="61"/>
          <w:sz w:val="24"/>
        </w:rPr>
        <w:t xml:space="preserve"> </w:t>
      </w:r>
      <w:r>
        <w:rPr>
          <w:sz w:val="24"/>
        </w:rPr>
        <w:t>отрицательное,</w:t>
      </w:r>
      <w:r>
        <w:rPr>
          <w:spacing w:val="1"/>
          <w:sz w:val="24"/>
        </w:rPr>
        <w:t xml:space="preserve"> </w:t>
      </w:r>
      <w:r>
        <w:rPr>
          <w:sz w:val="24"/>
        </w:rPr>
        <w:t>осуждающее отношение</w:t>
      </w:r>
      <w:r>
        <w:rPr>
          <w:spacing w:val="1"/>
          <w:sz w:val="24"/>
        </w:rPr>
        <w:t xml:space="preserve"> </w:t>
      </w:r>
      <w:r>
        <w:rPr>
          <w:sz w:val="24"/>
        </w:rPr>
        <w:t>к</w:t>
      </w:r>
      <w:r>
        <w:rPr>
          <w:spacing w:val="-5"/>
          <w:sz w:val="24"/>
        </w:rPr>
        <w:t xml:space="preserve"> </w:t>
      </w:r>
      <w:r>
        <w:rPr>
          <w:sz w:val="24"/>
        </w:rPr>
        <w:t>лицам,</w:t>
      </w:r>
      <w:r>
        <w:rPr>
          <w:spacing w:val="-1"/>
          <w:sz w:val="24"/>
        </w:rPr>
        <w:t xml:space="preserve"> </w:t>
      </w:r>
      <w:r>
        <w:rPr>
          <w:sz w:val="24"/>
        </w:rPr>
        <w:t>их</w:t>
      </w:r>
      <w:r>
        <w:rPr>
          <w:spacing w:val="2"/>
          <w:sz w:val="24"/>
        </w:rPr>
        <w:t xml:space="preserve"> </w:t>
      </w:r>
      <w:r>
        <w:rPr>
          <w:sz w:val="24"/>
        </w:rPr>
        <w:t>совершающим</w:t>
      </w:r>
    </w:p>
    <w:p w:rsidR="00EA61AC" w:rsidRDefault="00EA61AC">
      <w:pPr>
        <w:jc w:val="both"/>
        <w:rPr>
          <w:sz w:val="24"/>
        </w:rPr>
        <w:sectPr w:rsidR="00EA61AC">
          <w:pgSz w:w="11910" w:h="16840"/>
          <w:pgMar w:top="1040" w:right="320" w:bottom="980" w:left="740" w:header="0" w:footer="716" w:gutter="0"/>
          <w:cols w:space="720"/>
        </w:sectPr>
      </w:pPr>
    </w:p>
    <w:p w:rsidR="00EA61AC" w:rsidRDefault="00884E59">
      <w:pPr>
        <w:pStyle w:val="10"/>
        <w:spacing w:before="71" w:after="6" w:line="240" w:lineRule="auto"/>
        <w:ind w:left="1665"/>
        <w:jc w:val="left"/>
      </w:pPr>
      <w:r>
        <w:lastRenderedPageBreak/>
        <w:t>Технические</w:t>
      </w:r>
      <w:r>
        <w:rPr>
          <w:spacing w:val="-3"/>
        </w:rPr>
        <w:t xml:space="preserve"> </w:t>
      </w:r>
      <w:r>
        <w:t>средства</w:t>
      </w:r>
      <w:r>
        <w:rPr>
          <w:spacing w:val="-2"/>
        </w:rPr>
        <w:t xml:space="preserve"> </w:t>
      </w:r>
      <w:r>
        <w:t>обеспечения</w:t>
      </w:r>
      <w:r>
        <w:rPr>
          <w:spacing w:val="-3"/>
        </w:rPr>
        <w:t xml:space="preserve"> </w:t>
      </w:r>
      <w:r>
        <w:t>образовательного</w:t>
      </w:r>
      <w:r>
        <w:rPr>
          <w:spacing w:val="-1"/>
        </w:rPr>
        <w:t xml:space="preserve"> </w:t>
      </w:r>
      <w:r>
        <w:t>процесса,</w:t>
      </w:r>
      <w:r>
        <w:rPr>
          <w:spacing w:val="-4"/>
        </w:rPr>
        <w:t xml:space="preserve"> </w:t>
      </w:r>
      <w:r>
        <w:t>оборудование</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5060"/>
        </w:trPr>
        <w:tc>
          <w:tcPr>
            <w:tcW w:w="509" w:type="dxa"/>
          </w:tcPr>
          <w:p w:rsidR="00EA61AC" w:rsidRDefault="00884E59">
            <w:pPr>
              <w:pStyle w:val="TableParagraph"/>
              <w:spacing w:line="249" w:lineRule="exact"/>
              <w:ind w:left="9" w:right="-15"/>
              <w:jc w:val="center"/>
            </w:pPr>
            <w:r>
              <w:rPr>
                <w:w w:val="95"/>
              </w:rPr>
              <w:t>№п/п</w:t>
            </w:r>
          </w:p>
        </w:tc>
        <w:tc>
          <w:tcPr>
            <w:tcW w:w="3319" w:type="dxa"/>
          </w:tcPr>
          <w:p w:rsidR="00EA61AC" w:rsidRDefault="00884E59">
            <w:pPr>
              <w:pStyle w:val="TableParagraph"/>
              <w:ind w:left="71" w:right="49" w:hanging="4"/>
              <w:jc w:val="center"/>
            </w:pPr>
            <w:r>
              <w:t>Наименование образовательной</w:t>
            </w:r>
            <w:r>
              <w:rPr>
                <w:spacing w:val="1"/>
              </w:rPr>
              <w:t xml:space="preserve"> </w:t>
            </w:r>
            <w:r>
              <w:t>программы, в том числе</w:t>
            </w:r>
            <w:r>
              <w:rPr>
                <w:spacing w:val="1"/>
              </w:rPr>
              <w:t xml:space="preserve"> </w:t>
            </w:r>
            <w:r>
              <w:rPr>
                <w:w w:val="95"/>
              </w:rPr>
              <w:t>профессии,</w:t>
            </w:r>
            <w:r>
              <w:rPr>
                <w:spacing w:val="1"/>
                <w:w w:val="95"/>
              </w:rPr>
              <w:t xml:space="preserve"> </w:t>
            </w:r>
            <w:r>
              <w:rPr>
                <w:w w:val="95"/>
              </w:rPr>
              <w:t>уровень</w:t>
            </w:r>
            <w:r>
              <w:rPr>
                <w:spacing w:val="1"/>
                <w:w w:val="95"/>
              </w:rPr>
              <w:t xml:space="preserve"> </w:t>
            </w:r>
            <w:r>
              <w:rPr>
                <w:w w:val="95"/>
              </w:rPr>
              <w:t>образования</w:t>
            </w:r>
            <w:r>
              <w:rPr>
                <w:spacing w:val="1"/>
                <w:w w:val="95"/>
              </w:rPr>
              <w:t xml:space="preserve"> </w:t>
            </w:r>
            <w:r>
              <w:t>(при</w:t>
            </w:r>
            <w:r>
              <w:rPr>
                <w:spacing w:val="2"/>
              </w:rPr>
              <w:t xml:space="preserve"> </w:t>
            </w:r>
            <w:proofErr w:type="gramStart"/>
            <w:r>
              <w:t>наличии)(</w:t>
            </w:r>
            <w:proofErr w:type="gramEnd"/>
            <w:r>
              <w:t>с</w:t>
            </w:r>
            <w:r>
              <w:rPr>
                <w:spacing w:val="-2"/>
              </w:rPr>
              <w:t xml:space="preserve"> </w:t>
            </w:r>
            <w:r>
              <w:t>указанием</w:t>
            </w:r>
            <w:r>
              <w:rPr>
                <w:spacing w:val="1"/>
              </w:rPr>
              <w:t xml:space="preserve"> </w:t>
            </w:r>
            <w:r>
              <w:t>наименований</w:t>
            </w:r>
            <w:r>
              <w:rPr>
                <w:spacing w:val="-10"/>
              </w:rPr>
              <w:t xml:space="preserve"> </w:t>
            </w:r>
            <w:r>
              <w:t>предметов,</w:t>
            </w:r>
            <w:r>
              <w:rPr>
                <w:spacing w:val="-6"/>
              </w:rPr>
              <w:t xml:space="preserve"> </w:t>
            </w:r>
            <w:r>
              <w:t>курсов,</w:t>
            </w:r>
            <w:r>
              <w:rPr>
                <w:spacing w:val="-52"/>
              </w:rPr>
              <w:t xml:space="preserve"> </w:t>
            </w:r>
            <w:r>
              <w:t>дисциплин (модулей) в</w:t>
            </w:r>
            <w:r>
              <w:rPr>
                <w:spacing w:val="1"/>
              </w:rPr>
              <w:t xml:space="preserve"> </w:t>
            </w:r>
            <w:r>
              <w:t>соответствии с учебным планом</w:t>
            </w:r>
            <w:r>
              <w:rPr>
                <w:spacing w:val="1"/>
              </w:rPr>
              <w:t xml:space="preserve"> </w:t>
            </w:r>
            <w:r>
              <w:t>по каждой заявленной</w:t>
            </w:r>
            <w:r>
              <w:rPr>
                <w:spacing w:val="1"/>
              </w:rPr>
              <w:t xml:space="preserve"> </w:t>
            </w:r>
            <w:r>
              <w:t>образовательной</w:t>
            </w:r>
            <w:r>
              <w:rPr>
                <w:spacing w:val="-1"/>
              </w:rPr>
              <w:t xml:space="preserve"> </w:t>
            </w:r>
            <w:r>
              <w:t>программе)</w:t>
            </w:r>
          </w:p>
        </w:tc>
        <w:tc>
          <w:tcPr>
            <w:tcW w:w="4322" w:type="dxa"/>
          </w:tcPr>
          <w:p w:rsidR="00EA61AC" w:rsidRDefault="00884E59">
            <w:pPr>
              <w:pStyle w:val="TableParagraph"/>
              <w:ind w:left="195" w:right="176" w:hanging="7"/>
              <w:jc w:val="center"/>
            </w:pPr>
            <w:r>
              <w:rPr>
                <w:w w:val="95"/>
              </w:rPr>
              <w:t>Наименование</w:t>
            </w:r>
            <w:r>
              <w:rPr>
                <w:spacing w:val="1"/>
                <w:w w:val="95"/>
              </w:rPr>
              <w:t xml:space="preserve"> </w:t>
            </w:r>
            <w:r>
              <w:rPr>
                <w:w w:val="95"/>
              </w:rPr>
              <w:t>оборудованных учебных</w:t>
            </w:r>
            <w:r>
              <w:rPr>
                <w:spacing w:val="1"/>
                <w:w w:val="95"/>
              </w:rPr>
              <w:t xml:space="preserve"> </w:t>
            </w:r>
            <w:r>
              <w:t>кабинетов, лабораторий, мастерских,</w:t>
            </w:r>
            <w:r>
              <w:rPr>
                <w:spacing w:val="1"/>
              </w:rPr>
              <w:t xml:space="preserve"> </w:t>
            </w:r>
            <w:r>
              <w:t>объектов для проведения практических</w:t>
            </w:r>
            <w:r>
              <w:rPr>
                <w:spacing w:val="1"/>
              </w:rPr>
              <w:t xml:space="preserve"> </w:t>
            </w:r>
            <w:r>
              <w:rPr>
                <w:w w:val="95"/>
              </w:rPr>
              <w:t>занятий, объектов</w:t>
            </w:r>
            <w:r>
              <w:rPr>
                <w:spacing w:val="1"/>
                <w:w w:val="95"/>
              </w:rPr>
              <w:t xml:space="preserve"> </w:t>
            </w:r>
            <w:r>
              <w:rPr>
                <w:w w:val="95"/>
              </w:rPr>
              <w:t>физической</w:t>
            </w:r>
            <w:r>
              <w:rPr>
                <w:spacing w:val="1"/>
                <w:w w:val="95"/>
              </w:rPr>
              <w:t xml:space="preserve"> </w:t>
            </w:r>
            <w:r>
              <w:rPr>
                <w:w w:val="95"/>
              </w:rPr>
              <w:t>культуры</w:t>
            </w:r>
            <w:r>
              <w:rPr>
                <w:spacing w:val="1"/>
                <w:w w:val="95"/>
              </w:rPr>
              <w:t xml:space="preserve"> </w:t>
            </w:r>
            <w:r>
              <w:rPr>
                <w:w w:val="95"/>
              </w:rPr>
              <w:t>и</w:t>
            </w:r>
            <w:r>
              <w:rPr>
                <w:spacing w:val="-50"/>
                <w:w w:val="95"/>
              </w:rPr>
              <w:t xml:space="preserve"> </w:t>
            </w:r>
            <w:r>
              <w:t>спорта, иных</w:t>
            </w:r>
            <w:r>
              <w:rPr>
                <w:spacing w:val="1"/>
              </w:rPr>
              <w:t xml:space="preserve"> </w:t>
            </w:r>
            <w:r>
              <w:t>объектов,</w:t>
            </w:r>
            <w:r>
              <w:rPr>
                <w:spacing w:val="2"/>
              </w:rPr>
              <w:t xml:space="preserve"> </w:t>
            </w:r>
            <w:r>
              <w:t>которые</w:t>
            </w:r>
            <w:r>
              <w:rPr>
                <w:spacing w:val="1"/>
              </w:rPr>
              <w:t xml:space="preserve"> </w:t>
            </w:r>
            <w:r>
              <w:t>предполагается использовать при</w:t>
            </w:r>
            <w:r>
              <w:rPr>
                <w:spacing w:val="1"/>
              </w:rPr>
              <w:t xml:space="preserve"> </w:t>
            </w:r>
            <w:r>
              <w:t>осуществлении</w:t>
            </w:r>
            <w:r>
              <w:rPr>
                <w:spacing w:val="3"/>
              </w:rPr>
              <w:t xml:space="preserve"> </w:t>
            </w:r>
            <w:r>
              <w:t>образовательной</w:t>
            </w:r>
            <w:r>
              <w:rPr>
                <w:spacing w:val="1"/>
              </w:rPr>
              <w:t xml:space="preserve"> </w:t>
            </w:r>
            <w:proofErr w:type="gramStart"/>
            <w:r>
              <w:rPr>
                <w:w w:val="95"/>
              </w:rPr>
              <w:t>деятельности(</w:t>
            </w:r>
            <w:proofErr w:type="gramEnd"/>
            <w:r>
              <w:rPr>
                <w:w w:val="95"/>
              </w:rPr>
              <w:t>с</w:t>
            </w:r>
            <w:r>
              <w:rPr>
                <w:spacing w:val="1"/>
                <w:w w:val="95"/>
              </w:rPr>
              <w:t xml:space="preserve"> </w:t>
            </w:r>
            <w:r>
              <w:rPr>
                <w:w w:val="95"/>
              </w:rPr>
              <w:t>указанием</w:t>
            </w:r>
            <w:r>
              <w:rPr>
                <w:spacing w:val="1"/>
                <w:w w:val="95"/>
              </w:rPr>
              <w:t xml:space="preserve"> </w:t>
            </w:r>
            <w:r>
              <w:rPr>
                <w:w w:val="95"/>
              </w:rPr>
              <w:t>технических</w:t>
            </w:r>
            <w:r>
              <w:rPr>
                <w:spacing w:val="1"/>
                <w:w w:val="95"/>
              </w:rPr>
              <w:t xml:space="preserve"> </w:t>
            </w:r>
            <w:r>
              <w:t>средств</w:t>
            </w:r>
            <w:r>
              <w:rPr>
                <w:spacing w:val="-2"/>
              </w:rPr>
              <w:t xml:space="preserve"> </w:t>
            </w:r>
            <w:r>
              <w:t>и основного</w:t>
            </w:r>
            <w:r>
              <w:rPr>
                <w:spacing w:val="-3"/>
              </w:rPr>
              <w:t xml:space="preserve"> </w:t>
            </w:r>
            <w:r>
              <w:t>оборудования)</w:t>
            </w:r>
          </w:p>
        </w:tc>
        <w:tc>
          <w:tcPr>
            <w:tcW w:w="2464" w:type="dxa"/>
          </w:tcPr>
          <w:p w:rsidR="00EA61AC" w:rsidRDefault="00884E59">
            <w:pPr>
              <w:pStyle w:val="TableParagraph"/>
              <w:ind w:left="22" w:right="9" w:firstLine="8"/>
              <w:jc w:val="center"/>
            </w:pPr>
            <w:r>
              <w:t>Адрес (местоположение)</w:t>
            </w:r>
            <w:r>
              <w:rPr>
                <w:spacing w:val="1"/>
              </w:rPr>
              <w:t xml:space="preserve"> </w:t>
            </w:r>
            <w:r>
              <w:t>учебных</w:t>
            </w:r>
            <w:r>
              <w:rPr>
                <w:spacing w:val="1"/>
              </w:rPr>
              <w:t xml:space="preserve"> </w:t>
            </w:r>
            <w:r>
              <w:t>кабинетов,</w:t>
            </w:r>
            <w:r>
              <w:rPr>
                <w:spacing w:val="1"/>
              </w:rPr>
              <w:t xml:space="preserve"> </w:t>
            </w:r>
            <w:r>
              <w:t>лабораторий,</w:t>
            </w:r>
            <w:r>
              <w:rPr>
                <w:spacing w:val="-10"/>
              </w:rPr>
              <w:t xml:space="preserve"> </w:t>
            </w:r>
            <w:r>
              <w:t>мастерских,</w:t>
            </w:r>
            <w:r>
              <w:rPr>
                <w:spacing w:val="-52"/>
              </w:rPr>
              <w:t xml:space="preserve"> </w:t>
            </w:r>
            <w:r>
              <w:t>объектов для проведения</w:t>
            </w:r>
            <w:r>
              <w:rPr>
                <w:spacing w:val="-52"/>
              </w:rPr>
              <w:t xml:space="preserve"> </w:t>
            </w:r>
            <w:r>
              <w:t>практических занятий,</w:t>
            </w:r>
            <w:r>
              <w:rPr>
                <w:spacing w:val="1"/>
              </w:rPr>
              <w:t xml:space="preserve"> </w:t>
            </w:r>
            <w:r>
              <w:t>объектов</w:t>
            </w:r>
            <w:r>
              <w:rPr>
                <w:spacing w:val="2"/>
              </w:rPr>
              <w:t xml:space="preserve"> </w:t>
            </w:r>
            <w:r>
              <w:t>физической</w:t>
            </w:r>
            <w:r>
              <w:rPr>
                <w:spacing w:val="1"/>
              </w:rPr>
              <w:t xml:space="preserve"> </w:t>
            </w:r>
            <w:r>
              <w:rPr>
                <w:w w:val="95"/>
              </w:rPr>
              <w:t>культуры и спорта,</w:t>
            </w:r>
            <w:r>
              <w:rPr>
                <w:spacing w:val="1"/>
                <w:w w:val="95"/>
              </w:rPr>
              <w:t xml:space="preserve"> </w:t>
            </w:r>
            <w:r>
              <w:rPr>
                <w:w w:val="95"/>
              </w:rPr>
              <w:t>иных</w:t>
            </w:r>
            <w:r>
              <w:rPr>
                <w:spacing w:val="1"/>
                <w:w w:val="95"/>
              </w:rPr>
              <w:t xml:space="preserve"> </w:t>
            </w:r>
            <w:r>
              <w:t>объектов,</w:t>
            </w:r>
            <w:r>
              <w:rPr>
                <w:spacing w:val="3"/>
              </w:rPr>
              <w:t xml:space="preserve"> </w:t>
            </w:r>
            <w:r>
              <w:t>которые</w:t>
            </w:r>
            <w:r>
              <w:rPr>
                <w:spacing w:val="1"/>
              </w:rPr>
              <w:t xml:space="preserve"> </w:t>
            </w:r>
            <w:r>
              <w:t>предполагается</w:t>
            </w:r>
            <w:r>
              <w:rPr>
                <w:spacing w:val="1"/>
              </w:rPr>
              <w:t xml:space="preserve"> </w:t>
            </w:r>
            <w:r>
              <w:t>использовать при</w:t>
            </w:r>
            <w:r>
              <w:rPr>
                <w:spacing w:val="1"/>
              </w:rPr>
              <w:t xml:space="preserve"> </w:t>
            </w:r>
            <w:r>
              <w:t>осуществлении</w:t>
            </w:r>
            <w:r>
              <w:rPr>
                <w:spacing w:val="1"/>
              </w:rPr>
              <w:t xml:space="preserve"> </w:t>
            </w:r>
            <w:r>
              <w:t>образовательной</w:t>
            </w:r>
            <w:r>
              <w:rPr>
                <w:spacing w:val="1"/>
              </w:rPr>
              <w:t xml:space="preserve"> </w:t>
            </w:r>
            <w:proofErr w:type="gramStart"/>
            <w:r>
              <w:t>деятельности(</w:t>
            </w:r>
            <w:proofErr w:type="gramEnd"/>
            <w:r>
              <w:t>с</w:t>
            </w:r>
            <w:r>
              <w:rPr>
                <w:spacing w:val="1"/>
              </w:rPr>
              <w:t xml:space="preserve"> </w:t>
            </w:r>
            <w:r>
              <w:t>указанием</w:t>
            </w:r>
            <w:r>
              <w:rPr>
                <w:spacing w:val="7"/>
              </w:rPr>
              <w:t xml:space="preserve"> </w:t>
            </w:r>
            <w:r>
              <w:t>этажа</w:t>
            </w:r>
            <w:r>
              <w:rPr>
                <w:spacing w:val="6"/>
              </w:rPr>
              <w:t xml:space="preserve"> </w:t>
            </w:r>
            <w:r>
              <w:t>и</w:t>
            </w:r>
            <w:r>
              <w:rPr>
                <w:spacing w:val="1"/>
              </w:rPr>
              <w:t xml:space="preserve"> </w:t>
            </w:r>
            <w:r>
              <w:t>номера</w:t>
            </w:r>
            <w:r>
              <w:rPr>
                <w:spacing w:val="3"/>
              </w:rPr>
              <w:t xml:space="preserve"> </w:t>
            </w:r>
            <w:r>
              <w:t>помещения,</w:t>
            </w:r>
            <w:r>
              <w:rPr>
                <w:spacing w:val="-2"/>
              </w:rPr>
              <w:t xml:space="preserve"> </w:t>
            </w:r>
            <w:r>
              <w:t>по</w:t>
            </w:r>
            <w:r>
              <w:rPr>
                <w:spacing w:val="1"/>
              </w:rPr>
              <w:t xml:space="preserve"> </w:t>
            </w:r>
            <w:r>
              <w:t>поэтажному плану в</w:t>
            </w:r>
            <w:r>
              <w:rPr>
                <w:spacing w:val="1"/>
              </w:rPr>
              <w:t xml:space="preserve"> </w:t>
            </w:r>
            <w:r>
              <w:t>соответствии</w:t>
            </w:r>
            <w:r>
              <w:rPr>
                <w:spacing w:val="3"/>
              </w:rPr>
              <w:t xml:space="preserve"> </w:t>
            </w:r>
            <w:r>
              <w:t>с</w:t>
            </w:r>
            <w:r>
              <w:rPr>
                <w:spacing w:val="1"/>
              </w:rPr>
              <w:t xml:space="preserve"> </w:t>
            </w:r>
            <w:r>
              <w:t>документами</w:t>
            </w:r>
            <w:r>
              <w:rPr>
                <w:spacing w:val="1"/>
              </w:rPr>
              <w:t xml:space="preserve"> </w:t>
            </w:r>
            <w:r>
              <w:t>бюро</w:t>
            </w:r>
            <w:r>
              <w:rPr>
                <w:spacing w:val="1"/>
              </w:rPr>
              <w:t xml:space="preserve"> </w:t>
            </w:r>
            <w:r>
              <w:t>технической</w:t>
            </w:r>
          </w:p>
          <w:p w:rsidR="00EA61AC" w:rsidRDefault="00884E59">
            <w:pPr>
              <w:pStyle w:val="TableParagraph"/>
              <w:spacing w:line="238" w:lineRule="exact"/>
              <w:ind w:left="420" w:right="406"/>
              <w:jc w:val="center"/>
            </w:pPr>
            <w:r>
              <w:t>инвентаризации)</w:t>
            </w:r>
          </w:p>
        </w:tc>
      </w:tr>
      <w:tr w:rsidR="00EA61AC">
        <w:trPr>
          <w:trHeight w:val="268"/>
        </w:trPr>
        <w:tc>
          <w:tcPr>
            <w:tcW w:w="509" w:type="dxa"/>
            <w:tcBorders>
              <w:left w:val="single" w:sz="8" w:space="0" w:color="000000"/>
              <w:bottom w:val="single" w:sz="8" w:space="0" w:color="000000"/>
              <w:right w:val="single" w:sz="8" w:space="0" w:color="000000"/>
            </w:tcBorders>
          </w:tcPr>
          <w:p w:rsidR="00EA61AC" w:rsidRDefault="00884E59">
            <w:pPr>
              <w:pStyle w:val="TableParagraph"/>
              <w:spacing w:before="10" w:line="238" w:lineRule="exact"/>
              <w:ind w:left="8"/>
              <w:jc w:val="center"/>
            </w:pPr>
            <w:r>
              <w:rPr>
                <w:color w:val="000009"/>
                <w:w w:val="94"/>
              </w:rPr>
              <w:t>1</w:t>
            </w:r>
          </w:p>
        </w:tc>
        <w:tc>
          <w:tcPr>
            <w:tcW w:w="3319" w:type="dxa"/>
            <w:tcBorders>
              <w:left w:val="single" w:sz="8" w:space="0" w:color="000000"/>
              <w:bottom w:val="single" w:sz="8" w:space="0" w:color="000000"/>
              <w:right w:val="single" w:sz="8" w:space="0" w:color="000000"/>
            </w:tcBorders>
          </w:tcPr>
          <w:p w:rsidR="00EA61AC" w:rsidRDefault="00884E59">
            <w:pPr>
              <w:pStyle w:val="TableParagraph"/>
              <w:spacing w:before="10" w:line="238" w:lineRule="exact"/>
              <w:ind w:right="-15"/>
              <w:jc w:val="right"/>
            </w:pPr>
            <w:r>
              <w:rPr>
                <w:color w:val="000009"/>
              </w:rPr>
              <w:t>2</w:t>
            </w:r>
          </w:p>
        </w:tc>
        <w:tc>
          <w:tcPr>
            <w:tcW w:w="4322" w:type="dxa"/>
            <w:tcBorders>
              <w:left w:val="single" w:sz="8" w:space="0" w:color="000000"/>
              <w:bottom w:val="single" w:sz="8" w:space="0" w:color="000000"/>
              <w:right w:val="single" w:sz="8" w:space="0" w:color="000000"/>
            </w:tcBorders>
          </w:tcPr>
          <w:p w:rsidR="00EA61AC" w:rsidRDefault="00884E59">
            <w:pPr>
              <w:pStyle w:val="TableParagraph"/>
              <w:spacing w:before="10" w:line="238" w:lineRule="exact"/>
              <w:ind w:left="3"/>
            </w:pPr>
            <w:r>
              <w:rPr>
                <w:color w:val="000009"/>
              </w:rPr>
              <w:t>3</w:t>
            </w:r>
          </w:p>
        </w:tc>
        <w:tc>
          <w:tcPr>
            <w:tcW w:w="2464" w:type="dxa"/>
            <w:tcBorders>
              <w:left w:val="single" w:sz="8" w:space="0" w:color="000000"/>
              <w:bottom w:val="single" w:sz="8" w:space="0" w:color="000000"/>
              <w:right w:val="single" w:sz="8" w:space="0" w:color="000000"/>
            </w:tcBorders>
          </w:tcPr>
          <w:p w:rsidR="00EA61AC" w:rsidRDefault="00884E59">
            <w:pPr>
              <w:pStyle w:val="TableParagraph"/>
              <w:spacing w:before="10" w:line="238" w:lineRule="exact"/>
              <w:ind w:right="1"/>
              <w:jc w:val="right"/>
            </w:pPr>
            <w:r>
              <w:rPr>
                <w:color w:val="000009"/>
              </w:rPr>
              <w:t>4</w:t>
            </w:r>
          </w:p>
        </w:tc>
      </w:tr>
      <w:tr w:rsidR="00EA61AC">
        <w:trPr>
          <w:trHeight w:val="273"/>
        </w:trPr>
        <w:tc>
          <w:tcPr>
            <w:tcW w:w="509" w:type="dxa"/>
            <w:tcBorders>
              <w:top w:val="single" w:sz="8" w:space="0" w:color="000000"/>
            </w:tcBorders>
          </w:tcPr>
          <w:p w:rsidR="00EA61AC" w:rsidRDefault="00884E59">
            <w:pPr>
              <w:pStyle w:val="TableParagraph"/>
              <w:spacing w:before="15" w:line="238" w:lineRule="exact"/>
              <w:ind w:left="18" w:right="4"/>
              <w:jc w:val="center"/>
            </w:pPr>
            <w:r>
              <w:rPr>
                <w:color w:val="000009"/>
              </w:rPr>
              <w:t>1.</w:t>
            </w:r>
          </w:p>
        </w:tc>
        <w:tc>
          <w:tcPr>
            <w:tcW w:w="10105" w:type="dxa"/>
            <w:gridSpan w:val="3"/>
            <w:tcBorders>
              <w:top w:val="single" w:sz="8" w:space="0" w:color="000000"/>
            </w:tcBorders>
          </w:tcPr>
          <w:p w:rsidR="00EA61AC" w:rsidRDefault="00884E59">
            <w:pPr>
              <w:pStyle w:val="TableParagraph"/>
              <w:spacing w:before="20" w:line="233" w:lineRule="exact"/>
              <w:ind w:left="1698" w:right="1685"/>
              <w:jc w:val="center"/>
              <w:rPr>
                <w:b/>
              </w:rPr>
            </w:pPr>
            <w:r>
              <w:rPr>
                <w:b/>
                <w:color w:val="000009"/>
              </w:rPr>
              <w:t>Общеобразовательная</w:t>
            </w:r>
            <w:r>
              <w:rPr>
                <w:b/>
                <w:color w:val="000009"/>
                <w:spacing w:val="-3"/>
              </w:rPr>
              <w:t xml:space="preserve"> </w:t>
            </w:r>
            <w:r>
              <w:rPr>
                <w:b/>
                <w:color w:val="000009"/>
              </w:rPr>
              <w:t>программа</w:t>
            </w:r>
            <w:r>
              <w:rPr>
                <w:b/>
                <w:color w:val="000009"/>
                <w:spacing w:val="-6"/>
              </w:rPr>
              <w:t xml:space="preserve"> </w:t>
            </w:r>
            <w:r>
              <w:rPr>
                <w:b/>
                <w:color w:val="000009"/>
              </w:rPr>
              <w:t>начального</w:t>
            </w:r>
            <w:r>
              <w:rPr>
                <w:b/>
                <w:color w:val="000009"/>
                <w:spacing w:val="-3"/>
              </w:rPr>
              <w:t xml:space="preserve"> </w:t>
            </w:r>
            <w:r>
              <w:rPr>
                <w:b/>
                <w:color w:val="000009"/>
              </w:rPr>
              <w:t>общего</w:t>
            </w:r>
            <w:r>
              <w:rPr>
                <w:b/>
                <w:color w:val="000009"/>
                <w:spacing w:val="-6"/>
              </w:rPr>
              <w:t xml:space="preserve"> </w:t>
            </w:r>
            <w:r>
              <w:rPr>
                <w:b/>
                <w:color w:val="000009"/>
              </w:rPr>
              <w:t>образования</w:t>
            </w:r>
          </w:p>
        </w:tc>
      </w:tr>
      <w:tr w:rsidR="00EA61AC">
        <w:trPr>
          <w:trHeight w:val="763"/>
        </w:trPr>
        <w:tc>
          <w:tcPr>
            <w:tcW w:w="509" w:type="dxa"/>
          </w:tcPr>
          <w:p w:rsidR="00EA61AC" w:rsidRDefault="00EA61AC">
            <w:pPr>
              <w:pStyle w:val="TableParagraph"/>
              <w:rPr>
                <w:sz w:val="20"/>
              </w:rPr>
            </w:pPr>
          </w:p>
        </w:tc>
        <w:tc>
          <w:tcPr>
            <w:tcW w:w="3319" w:type="dxa"/>
          </w:tcPr>
          <w:p w:rsidR="00EA61AC" w:rsidRDefault="00884E59">
            <w:pPr>
              <w:pStyle w:val="TableParagraph"/>
              <w:spacing w:line="242" w:lineRule="auto"/>
              <w:ind w:left="14" w:right="349"/>
            </w:pPr>
            <w:r>
              <w:rPr>
                <w:color w:val="21272E"/>
              </w:rPr>
              <w:t>Предметы, курсы, дисциплины</w:t>
            </w:r>
            <w:r>
              <w:rPr>
                <w:color w:val="21272E"/>
                <w:spacing w:val="-53"/>
              </w:rPr>
              <w:t xml:space="preserve"> </w:t>
            </w:r>
            <w:r>
              <w:rPr>
                <w:color w:val="21272E"/>
              </w:rPr>
              <w:t>(модули)</w:t>
            </w:r>
            <w:r>
              <w:rPr>
                <w:color w:val="21272E"/>
                <w:spacing w:val="-2"/>
              </w:rPr>
              <w:t xml:space="preserve"> </w:t>
            </w:r>
            <w:r>
              <w:rPr>
                <w:color w:val="21272E"/>
              </w:rPr>
              <w:t>в</w:t>
            </w:r>
            <w:r>
              <w:rPr>
                <w:color w:val="21272E"/>
                <w:spacing w:val="2"/>
              </w:rPr>
              <w:t xml:space="preserve"> </w:t>
            </w:r>
            <w:r>
              <w:rPr>
                <w:color w:val="21272E"/>
              </w:rPr>
              <w:t>соответствии</w:t>
            </w:r>
            <w:r>
              <w:rPr>
                <w:color w:val="21272E"/>
                <w:spacing w:val="2"/>
              </w:rPr>
              <w:t xml:space="preserve"> </w:t>
            </w:r>
            <w:r>
              <w:rPr>
                <w:color w:val="21272E"/>
              </w:rPr>
              <w:t>с</w:t>
            </w:r>
          </w:p>
          <w:p w:rsidR="00EA61AC" w:rsidRDefault="00884E59">
            <w:pPr>
              <w:pStyle w:val="TableParagraph"/>
              <w:spacing w:line="236" w:lineRule="exact"/>
              <w:ind w:left="14"/>
            </w:pPr>
            <w:r>
              <w:rPr>
                <w:color w:val="21272E"/>
              </w:rPr>
              <w:t>учебным</w:t>
            </w:r>
            <w:r>
              <w:rPr>
                <w:color w:val="21272E"/>
                <w:spacing w:val="-1"/>
              </w:rPr>
              <w:t xml:space="preserve"> </w:t>
            </w:r>
            <w:r>
              <w:rPr>
                <w:color w:val="21272E"/>
              </w:rPr>
              <w:t>планом:</w:t>
            </w:r>
          </w:p>
        </w:tc>
        <w:tc>
          <w:tcPr>
            <w:tcW w:w="4322" w:type="dxa"/>
          </w:tcPr>
          <w:p w:rsidR="00EA61AC" w:rsidRDefault="00EA61AC">
            <w:pPr>
              <w:pStyle w:val="TableParagraph"/>
              <w:rPr>
                <w:sz w:val="20"/>
              </w:rPr>
            </w:pPr>
          </w:p>
        </w:tc>
        <w:tc>
          <w:tcPr>
            <w:tcW w:w="2464" w:type="dxa"/>
          </w:tcPr>
          <w:p w:rsidR="00EA61AC" w:rsidRDefault="00EA61AC">
            <w:pPr>
              <w:pStyle w:val="TableParagraph"/>
              <w:rPr>
                <w:sz w:val="20"/>
              </w:rPr>
            </w:pPr>
          </w:p>
        </w:tc>
      </w:tr>
      <w:tr w:rsidR="00EA61AC" w:rsidTr="00347EC4">
        <w:trPr>
          <w:trHeight w:val="5567"/>
        </w:trPr>
        <w:tc>
          <w:tcPr>
            <w:tcW w:w="509" w:type="dxa"/>
          </w:tcPr>
          <w:p w:rsidR="00EA61AC" w:rsidRDefault="00884E59">
            <w:pPr>
              <w:pStyle w:val="TableParagraph"/>
              <w:spacing w:line="244" w:lineRule="exact"/>
              <w:ind w:left="20" w:right="4"/>
              <w:jc w:val="center"/>
            </w:pPr>
            <w:r>
              <w:t>1.1.</w:t>
            </w:r>
          </w:p>
        </w:tc>
        <w:tc>
          <w:tcPr>
            <w:tcW w:w="3319" w:type="dxa"/>
          </w:tcPr>
          <w:p w:rsidR="00EA61AC" w:rsidRDefault="00884E59">
            <w:pPr>
              <w:pStyle w:val="TableParagraph"/>
              <w:spacing w:line="242" w:lineRule="auto"/>
              <w:ind w:left="14" w:right="1158"/>
            </w:pPr>
            <w:r>
              <w:t>Русский</w:t>
            </w:r>
            <w:r>
              <w:rPr>
                <w:spacing w:val="2"/>
              </w:rPr>
              <w:t xml:space="preserve"> </w:t>
            </w:r>
            <w:r>
              <w:t>язык</w:t>
            </w:r>
            <w:r>
              <w:rPr>
                <w:spacing w:val="1"/>
              </w:rPr>
              <w:t xml:space="preserve"> </w:t>
            </w:r>
            <w:r>
              <w:t>литературное чтение</w:t>
            </w:r>
            <w:r>
              <w:rPr>
                <w:spacing w:val="1"/>
              </w:rPr>
              <w:t xml:space="preserve"> </w:t>
            </w:r>
            <w:r>
              <w:t>родной</w:t>
            </w:r>
            <w:r>
              <w:rPr>
                <w:spacing w:val="-8"/>
              </w:rPr>
              <w:t xml:space="preserve"> </w:t>
            </w:r>
            <w:r>
              <w:t>язык</w:t>
            </w:r>
            <w:r>
              <w:rPr>
                <w:spacing w:val="-10"/>
              </w:rPr>
              <w:t xml:space="preserve"> </w:t>
            </w:r>
            <w:r w:rsidR="008E005D">
              <w:t>(лезгинский</w:t>
            </w:r>
            <w:r>
              <w:t>)</w:t>
            </w:r>
          </w:p>
          <w:p w:rsidR="00EA61AC" w:rsidRDefault="00884E59">
            <w:pPr>
              <w:pStyle w:val="TableParagraph"/>
              <w:spacing w:line="237" w:lineRule="auto"/>
              <w:ind w:left="14" w:right="299"/>
            </w:pPr>
            <w:r>
              <w:t>литературное</w:t>
            </w:r>
            <w:r>
              <w:rPr>
                <w:spacing w:val="-7"/>
              </w:rPr>
              <w:t xml:space="preserve"> </w:t>
            </w:r>
            <w:r>
              <w:t>чтение</w:t>
            </w:r>
            <w:r>
              <w:rPr>
                <w:spacing w:val="-7"/>
              </w:rPr>
              <w:t xml:space="preserve"> </w:t>
            </w:r>
            <w:r>
              <w:t>на</w:t>
            </w:r>
            <w:r>
              <w:rPr>
                <w:spacing w:val="2"/>
              </w:rPr>
              <w:t xml:space="preserve"> </w:t>
            </w:r>
            <w:r>
              <w:t>родном</w:t>
            </w:r>
            <w:r>
              <w:rPr>
                <w:spacing w:val="-52"/>
              </w:rPr>
              <w:t xml:space="preserve"> </w:t>
            </w:r>
            <w:r w:rsidR="008E005D">
              <w:t>(лезгинском</w:t>
            </w:r>
            <w:r>
              <w:t>)</w:t>
            </w:r>
            <w:r>
              <w:rPr>
                <w:spacing w:val="-1"/>
              </w:rPr>
              <w:t xml:space="preserve"> </w:t>
            </w:r>
            <w:r>
              <w:t>языке</w:t>
            </w:r>
          </w:p>
          <w:p w:rsidR="00EA61AC" w:rsidRDefault="00884E59">
            <w:pPr>
              <w:pStyle w:val="TableParagraph"/>
              <w:ind w:left="14" w:right="188" w:firstLine="57"/>
            </w:pPr>
            <w:r>
              <w:t>иностранный</w:t>
            </w:r>
            <w:r>
              <w:rPr>
                <w:spacing w:val="-4"/>
              </w:rPr>
              <w:t xml:space="preserve"> </w:t>
            </w:r>
            <w:r>
              <w:t>язык</w:t>
            </w:r>
            <w:r>
              <w:rPr>
                <w:spacing w:val="-5"/>
              </w:rPr>
              <w:t xml:space="preserve"> </w:t>
            </w:r>
            <w:r>
              <w:t>(английский)</w:t>
            </w:r>
            <w:r>
              <w:rPr>
                <w:spacing w:val="-52"/>
              </w:rPr>
              <w:t xml:space="preserve"> </w:t>
            </w:r>
            <w:r>
              <w:t>математика</w:t>
            </w:r>
          </w:p>
          <w:p w:rsidR="00EA61AC" w:rsidRDefault="00884E59">
            <w:pPr>
              <w:pStyle w:val="TableParagraph"/>
              <w:ind w:left="14" w:right="1597"/>
            </w:pPr>
            <w:r>
              <w:t>окружающий мир</w:t>
            </w:r>
            <w:r>
              <w:rPr>
                <w:spacing w:val="-52"/>
              </w:rPr>
              <w:t xml:space="preserve"> </w:t>
            </w:r>
            <w:r>
              <w:t>технология</w:t>
            </w:r>
          </w:p>
        </w:tc>
        <w:tc>
          <w:tcPr>
            <w:tcW w:w="4322" w:type="dxa"/>
          </w:tcPr>
          <w:p w:rsidR="00EA61AC" w:rsidRDefault="00884E59">
            <w:pPr>
              <w:pStyle w:val="TableParagraph"/>
              <w:spacing w:line="244" w:lineRule="exact"/>
              <w:ind w:left="13"/>
              <w:rPr>
                <w:b/>
              </w:rPr>
            </w:pPr>
            <w:r>
              <w:t>Кабинет</w:t>
            </w:r>
            <w:r>
              <w:rPr>
                <w:spacing w:val="1"/>
              </w:rPr>
              <w:t xml:space="preserve"> </w:t>
            </w:r>
            <w:r>
              <w:rPr>
                <w:b/>
              </w:rPr>
              <w:t>№ 1</w:t>
            </w:r>
          </w:p>
          <w:p w:rsidR="00EA61AC" w:rsidRDefault="00884E59">
            <w:pPr>
              <w:pStyle w:val="TableParagraph"/>
              <w:spacing w:before="1"/>
              <w:ind w:left="13" w:right="2536"/>
            </w:pPr>
            <w:r>
              <w:t>Доска классная- 1;</w:t>
            </w:r>
            <w:r>
              <w:rPr>
                <w:spacing w:val="-52"/>
              </w:rPr>
              <w:t xml:space="preserve"> </w:t>
            </w:r>
            <w:r>
              <w:t>Магнитная доска;</w:t>
            </w:r>
            <w:r>
              <w:rPr>
                <w:spacing w:val="1"/>
              </w:rPr>
              <w:t xml:space="preserve"> </w:t>
            </w:r>
            <w:r>
              <w:t>Стул</w:t>
            </w:r>
            <w:r>
              <w:rPr>
                <w:spacing w:val="54"/>
              </w:rPr>
              <w:t xml:space="preserve"> </w:t>
            </w:r>
            <w:r>
              <w:t>учителя –</w:t>
            </w:r>
            <w:r>
              <w:rPr>
                <w:spacing w:val="-1"/>
              </w:rPr>
              <w:t xml:space="preserve"> </w:t>
            </w:r>
            <w:r>
              <w:t>1;</w:t>
            </w:r>
          </w:p>
          <w:p w:rsidR="00EA61AC" w:rsidRDefault="00884E59">
            <w:pPr>
              <w:pStyle w:val="TableParagraph"/>
              <w:ind w:left="13" w:right="785"/>
            </w:pPr>
            <w:r>
              <w:t>Стол учителя с подкатной тумбой -1;</w:t>
            </w:r>
            <w:r>
              <w:rPr>
                <w:spacing w:val="-52"/>
              </w:rPr>
              <w:t xml:space="preserve"> </w:t>
            </w:r>
            <w:r>
              <w:t>Парта ученическая двухместная</w:t>
            </w:r>
            <w:r>
              <w:rPr>
                <w:spacing w:val="1"/>
              </w:rPr>
              <w:t xml:space="preserve"> </w:t>
            </w:r>
            <w:r>
              <w:t>регулируемая</w:t>
            </w:r>
          </w:p>
          <w:p w:rsidR="00EA61AC" w:rsidRDefault="00884E59">
            <w:pPr>
              <w:pStyle w:val="TableParagraph"/>
              <w:ind w:left="13"/>
            </w:pPr>
            <w:r>
              <w:t>–</w:t>
            </w:r>
            <w:r>
              <w:rPr>
                <w:spacing w:val="2"/>
              </w:rPr>
              <w:t xml:space="preserve"> </w:t>
            </w:r>
            <w:r>
              <w:t>13;</w:t>
            </w:r>
          </w:p>
          <w:p w:rsidR="00EA61AC" w:rsidRDefault="00884E59" w:rsidP="008E005D">
            <w:pPr>
              <w:pStyle w:val="TableParagraph"/>
              <w:spacing w:before="1"/>
              <w:ind w:left="13" w:right="394"/>
            </w:pPr>
            <w:r>
              <w:t>Стул</w:t>
            </w:r>
            <w:r>
              <w:rPr>
                <w:spacing w:val="-1"/>
              </w:rPr>
              <w:t xml:space="preserve"> </w:t>
            </w:r>
            <w:r>
              <w:t>ученический</w:t>
            </w:r>
            <w:r>
              <w:rPr>
                <w:spacing w:val="1"/>
              </w:rPr>
              <w:t xml:space="preserve"> </w:t>
            </w:r>
            <w:r>
              <w:t>регулируемый</w:t>
            </w:r>
            <w:r>
              <w:rPr>
                <w:spacing w:val="6"/>
              </w:rPr>
              <w:t xml:space="preserve"> </w:t>
            </w:r>
            <w:r>
              <w:t>-</w:t>
            </w:r>
            <w:r>
              <w:rPr>
                <w:spacing w:val="-1"/>
              </w:rPr>
              <w:t xml:space="preserve"> </w:t>
            </w:r>
            <w:r>
              <w:t>26;</w:t>
            </w:r>
            <w:r>
              <w:rPr>
                <w:spacing w:val="1"/>
              </w:rPr>
              <w:t xml:space="preserve"> </w:t>
            </w:r>
          </w:p>
          <w:p w:rsidR="00EA61AC" w:rsidRDefault="00884E59">
            <w:pPr>
              <w:pStyle w:val="TableParagraph"/>
              <w:spacing w:before="2"/>
              <w:ind w:left="13" w:right="372"/>
            </w:pPr>
            <w:r>
              <w:t>Шкаф для хранения учебных пособий– 4;</w:t>
            </w:r>
            <w:r>
              <w:rPr>
                <w:spacing w:val="-52"/>
              </w:rPr>
              <w:t xml:space="preserve"> </w:t>
            </w:r>
            <w:r>
              <w:t>Стеллаж</w:t>
            </w:r>
            <w:r>
              <w:rPr>
                <w:spacing w:val="2"/>
              </w:rPr>
              <w:t xml:space="preserve"> </w:t>
            </w:r>
            <w:r>
              <w:t>демонстрационный</w:t>
            </w:r>
            <w:r>
              <w:rPr>
                <w:spacing w:val="7"/>
              </w:rPr>
              <w:t xml:space="preserve"> </w:t>
            </w:r>
            <w:r>
              <w:t>–</w:t>
            </w:r>
            <w:r>
              <w:rPr>
                <w:spacing w:val="-4"/>
              </w:rPr>
              <w:t xml:space="preserve"> </w:t>
            </w:r>
            <w:r>
              <w:t>2</w:t>
            </w:r>
            <w:r>
              <w:rPr>
                <w:spacing w:val="-4"/>
              </w:rPr>
              <w:t xml:space="preserve"> </w:t>
            </w:r>
            <w:r>
              <w:t>шт.</w:t>
            </w:r>
          </w:p>
          <w:p w:rsidR="00EA61AC" w:rsidRDefault="00884E59">
            <w:pPr>
              <w:pStyle w:val="TableParagraph"/>
              <w:ind w:left="13" w:right="78"/>
              <w:jc w:val="both"/>
            </w:pPr>
            <w:r>
              <w:t>Информационно-тематический стенд – 1 шт.</w:t>
            </w:r>
            <w:r>
              <w:rPr>
                <w:spacing w:val="-52"/>
              </w:rPr>
              <w:t xml:space="preserve"> </w:t>
            </w:r>
            <w:r>
              <w:t>Система хранения и демонстрации таблиц и</w:t>
            </w:r>
            <w:r>
              <w:rPr>
                <w:spacing w:val="1"/>
              </w:rPr>
              <w:t xml:space="preserve"> </w:t>
            </w:r>
            <w:r>
              <w:t>плакатов</w:t>
            </w:r>
            <w:r>
              <w:rPr>
                <w:spacing w:val="3"/>
              </w:rPr>
              <w:t xml:space="preserve"> </w:t>
            </w:r>
            <w:r>
              <w:t>–</w:t>
            </w:r>
            <w:r>
              <w:rPr>
                <w:spacing w:val="3"/>
              </w:rPr>
              <w:t xml:space="preserve"> </w:t>
            </w:r>
            <w:r>
              <w:t>1</w:t>
            </w:r>
            <w:r>
              <w:rPr>
                <w:spacing w:val="-3"/>
              </w:rPr>
              <w:t xml:space="preserve"> </w:t>
            </w:r>
            <w:r>
              <w:t>шт.</w:t>
            </w:r>
          </w:p>
          <w:p w:rsidR="00EA61AC" w:rsidRDefault="00884E59">
            <w:pPr>
              <w:pStyle w:val="TableParagraph"/>
              <w:ind w:left="13" w:right="18"/>
            </w:pPr>
            <w:proofErr w:type="gramStart"/>
            <w:r>
              <w:t>.;</w:t>
            </w:r>
            <w:proofErr w:type="gramEnd"/>
            <w:r>
              <w:rPr>
                <w:spacing w:val="1"/>
              </w:rPr>
              <w:t xml:space="preserve"> </w:t>
            </w:r>
            <w:r>
              <w:t>Демонстрационные учебные таблицы 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w:t>
            </w:r>
            <w:r>
              <w:rPr>
                <w:spacing w:val="3"/>
              </w:rPr>
              <w:t xml:space="preserve"> </w:t>
            </w:r>
            <w:r>
              <w:t>5шт.</w:t>
            </w:r>
          </w:p>
          <w:p w:rsidR="00EA61AC" w:rsidRDefault="00884E59">
            <w:pPr>
              <w:pStyle w:val="TableParagraph"/>
              <w:spacing w:line="250" w:lineRule="atLeast"/>
              <w:ind w:left="13" w:right="228"/>
            </w:pPr>
            <w:r>
              <w:t>Сюжетные (предметные) картинки по</w:t>
            </w:r>
            <w:r>
              <w:rPr>
                <w:spacing w:val="1"/>
              </w:rPr>
              <w:t xml:space="preserve"> </w:t>
            </w:r>
            <w:r>
              <w:t>русскому</w:t>
            </w:r>
            <w:r>
              <w:rPr>
                <w:spacing w:val="-5"/>
              </w:rPr>
              <w:t xml:space="preserve"> </w:t>
            </w:r>
            <w:r>
              <w:t>языку</w:t>
            </w:r>
            <w:r>
              <w:rPr>
                <w:spacing w:val="-4"/>
              </w:rPr>
              <w:t xml:space="preserve"> </w:t>
            </w:r>
            <w:r>
              <w:t>и</w:t>
            </w:r>
            <w:r>
              <w:rPr>
                <w:spacing w:val="1"/>
              </w:rPr>
              <w:t xml:space="preserve"> </w:t>
            </w:r>
            <w:r>
              <w:t>литературному</w:t>
            </w:r>
            <w:r>
              <w:rPr>
                <w:spacing w:val="-4"/>
              </w:rPr>
              <w:t xml:space="preserve"> </w:t>
            </w:r>
            <w:r>
              <w:t>чтению</w:t>
            </w:r>
            <w:r>
              <w:rPr>
                <w:spacing w:val="-1"/>
              </w:rPr>
              <w:t xml:space="preserve"> </w:t>
            </w:r>
            <w:r>
              <w:t>3</w:t>
            </w:r>
          </w:p>
        </w:tc>
        <w:tc>
          <w:tcPr>
            <w:tcW w:w="2464" w:type="dxa"/>
          </w:tcPr>
          <w:p w:rsidR="008E005D" w:rsidRDefault="0097285E" w:rsidP="008E005D">
            <w:pPr>
              <w:pStyle w:val="TableParagraph"/>
              <w:spacing w:line="242" w:lineRule="auto"/>
              <w:ind w:left="12" w:right="171"/>
            </w:pPr>
            <w:r>
              <w:t>368767</w:t>
            </w:r>
            <w:r w:rsidR="00884E59">
              <w:t xml:space="preserve">, </w:t>
            </w:r>
            <w:r w:rsidR="008E005D">
              <w:t>РД Сулейман-Стальский район с.Эминхюр</w:t>
            </w:r>
          </w:p>
          <w:p w:rsidR="00EA61AC" w:rsidRDefault="00884E59">
            <w:pPr>
              <w:pStyle w:val="TableParagraph"/>
              <w:ind w:left="12" w:right="68"/>
            </w:pPr>
            <w:r>
              <w:t>,</w:t>
            </w:r>
            <w:r>
              <w:rPr>
                <w:spacing w:val="-52"/>
              </w:rPr>
              <w:t xml:space="preserve"> </w:t>
            </w:r>
            <w:r>
              <w:t>основное здание,</w:t>
            </w:r>
            <w:r>
              <w:rPr>
                <w:spacing w:val="1"/>
              </w:rPr>
              <w:t xml:space="preserve"> </w:t>
            </w:r>
            <w:r w:rsidR="0097285E">
              <w:t>2</w:t>
            </w:r>
            <w:r w:rsidR="008E005D">
              <w:t>этаж</w:t>
            </w:r>
          </w:p>
        </w:tc>
      </w:tr>
    </w:tbl>
    <w:p w:rsidR="00EA61AC" w:rsidRDefault="00EA61AC">
      <w:pPr>
        <w:sectPr w:rsidR="00EA61AC">
          <w:pgSz w:w="11910" w:h="16840"/>
          <w:pgMar w:top="1040" w:right="320" w:bottom="98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rsidTr="00347EC4">
        <w:trPr>
          <w:trHeight w:val="9204"/>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spacing w:line="244" w:lineRule="exact"/>
              <w:ind w:left="8"/>
            </w:pPr>
            <w:r>
              <w:t>шт.</w:t>
            </w:r>
          </w:p>
          <w:p w:rsidR="00EA61AC" w:rsidRDefault="00884E59">
            <w:pPr>
              <w:pStyle w:val="TableParagraph"/>
              <w:spacing w:before="3" w:line="237" w:lineRule="auto"/>
              <w:ind w:left="8" w:right="549"/>
            </w:pPr>
            <w:r>
              <w:t>Репродукции</w:t>
            </w:r>
            <w:r>
              <w:rPr>
                <w:spacing w:val="-4"/>
              </w:rPr>
              <w:t xml:space="preserve"> </w:t>
            </w:r>
            <w:r>
              <w:t>картин</w:t>
            </w:r>
            <w:r>
              <w:rPr>
                <w:spacing w:val="-7"/>
              </w:rPr>
              <w:t xml:space="preserve"> </w:t>
            </w:r>
            <w:r>
              <w:t>и</w:t>
            </w:r>
            <w:r>
              <w:rPr>
                <w:spacing w:val="-3"/>
              </w:rPr>
              <w:t xml:space="preserve"> </w:t>
            </w:r>
            <w:r>
              <w:t>художественных</w:t>
            </w:r>
            <w:r>
              <w:rPr>
                <w:spacing w:val="-52"/>
              </w:rPr>
              <w:t xml:space="preserve"> </w:t>
            </w:r>
            <w:r>
              <w:t>фотографий</w:t>
            </w:r>
            <w:r>
              <w:rPr>
                <w:spacing w:val="2"/>
              </w:rPr>
              <w:t xml:space="preserve"> </w:t>
            </w:r>
            <w:r>
              <w:t>3</w:t>
            </w:r>
            <w:r>
              <w:rPr>
                <w:spacing w:val="-3"/>
              </w:rPr>
              <w:t xml:space="preserve"> </w:t>
            </w:r>
            <w:r>
              <w:t>шт.</w:t>
            </w:r>
          </w:p>
          <w:p w:rsidR="00EA61AC" w:rsidRDefault="00EA61AC">
            <w:pPr>
              <w:pStyle w:val="TableParagraph"/>
              <w:spacing w:before="2"/>
              <w:rPr>
                <w:b/>
              </w:rPr>
            </w:pPr>
          </w:p>
          <w:p w:rsidR="00EA61AC" w:rsidRDefault="00884E59">
            <w:pPr>
              <w:pStyle w:val="TableParagraph"/>
              <w:spacing w:before="1" w:line="242" w:lineRule="auto"/>
              <w:ind w:left="8" w:right="308"/>
            </w:pPr>
            <w:r>
              <w:t>Раздаточные</w:t>
            </w:r>
            <w:r>
              <w:rPr>
                <w:spacing w:val="-8"/>
              </w:rPr>
              <w:t xml:space="preserve"> </w:t>
            </w:r>
            <w:r>
              <w:t>карточки</w:t>
            </w:r>
            <w:r>
              <w:rPr>
                <w:spacing w:val="-1"/>
              </w:rPr>
              <w:t xml:space="preserve"> </w:t>
            </w:r>
            <w:r>
              <w:t>с</w:t>
            </w:r>
            <w:r>
              <w:rPr>
                <w:spacing w:val="-4"/>
              </w:rPr>
              <w:t xml:space="preserve"> </w:t>
            </w:r>
            <w:r>
              <w:t>буквами</w:t>
            </w:r>
            <w:r>
              <w:rPr>
                <w:spacing w:val="-1"/>
              </w:rPr>
              <w:t xml:space="preserve"> </w:t>
            </w:r>
            <w:r>
              <w:t>русского</w:t>
            </w:r>
            <w:r>
              <w:rPr>
                <w:spacing w:val="-52"/>
              </w:rPr>
              <w:t xml:space="preserve"> </w:t>
            </w:r>
            <w:r>
              <w:t>алфавита</w:t>
            </w:r>
            <w:r>
              <w:rPr>
                <w:spacing w:val="-2"/>
              </w:rPr>
              <w:t xml:space="preserve"> </w:t>
            </w:r>
            <w:r>
              <w:t>1</w:t>
            </w:r>
            <w:r>
              <w:rPr>
                <w:spacing w:val="2"/>
              </w:rPr>
              <w:t xml:space="preserve"> </w:t>
            </w:r>
            <w:r>
              <w:t>шт.</w:t>
            </w:r>
          </w:p>
          <w:p w:rsidR="00EA61AC" w:rsidRDefault="00884E59">
            <w:pPr>
              <w:pStyle w:val="TableParagraph"/>
              <w:spacing w:line="247" w:lineRule="exact"/>
              <w:ind w:left="8"/>
            </w:pPr>
            <w:r>
              <w:t>Словари</w:t>
            </w:r>
            <w:r>
              <w:rPr>
                <w:spacing w:val="-5"/>
              </w:rPr>
              <w:t xml:space="preserve"> </w:t>
            </w:r>
            <w:r>
              <w:t>для</w:t>
            </w:r>
            <w:r>
              <w:rPr>
                <w:spacing w:val="-3"/>
              </w:rPr>
              <w:t xml:space="preserve"> </w:t>
            </w:r>
            <w:r>
              <w:t>учителя</w:t>
            </w:r>
            <w:r>
              <w:rPr>
                <w:spacing w:val="-2"/>
              </w:rPr>
              <w:t xml:space="preserve"> </w:t>
            </w:r>
            <w:r>
              <w:t>начальной</w:t>
            </w:r>
            <w:r>
              <w:rPr>
                <w:spacing w:val="-1"/>
              </w:rPr>
              <w:t xml:space="preserve"> </w:t>
            </w:r>
            <w:r>
              <w:t>школы</w:t>
            </w:r>
            <w:r>
              <w:rPr>
                <w:spacing w:val="-1"/>
              </w:rPr>
              <w:t xml:space="preserve"> </w:t>
            </w:r>
            <w:r>
              <w:t>4</w:t>
            </w:r>
            <w:r>
              <w:rPr>
                <w:spacing w:val="-1"/>
              </w:rPr>
              <w:t xml:space="preserve"> </w:t>
            </w:r>
            <w:r>
              <w:t>шт.</w:t>
            </w:r>
          </w:p>
          <w:p w:rsidR="00EA61AC" w:rsidRDefault="00EA61AC">
            <w:pPr>
              <w:pStyle w:val="TableParagraph"/>
              <w:spacing w:before="4"/>
              <w:rPr>
                <w:b/>
              </w:rPr>
            </w:pPr>
          </w:p>
          <w:p w:rsidR="00EA61AC" w:rsidRDefault="00884E59">
            <w:pPr>
              <w:pStyle w:val="TableParagraph"/>
              <w:spacing w:before="1" w:line="237" w:lineRule="auto"/>
              <w:ind w:left="8" w:right="985"/>
            </w:pPr>
            <w:r>
              <w:t>Словари</w:t>
            </w:r>
            <w:r>
              <w:rPr>
                <w:spacing w:val="-4"/>
              </w:rPr>
              <w:t xml:space="preserve"> </w:t>
            </w:r>
            <w:r>
              <w:t>раздаточные</w:t>
            </w:r>
            <w:r>
              <w:rPr>
                <w:spacing w:val="-7"/>
              </w:rPr>
              <w:t xml:space="preserve"> </w:t>
            </w:r>
            <w:r>
              <w:t>для</w:t>
            </w:r>
            <w:r>
              <w:rPr>
                <w:spacing w:val="-2"/>
              </w:rPr>
              <w:t xml:space="preserve"> </w:t>
            </w:r>
            <w:r>
              <w:t>кабинета</w:t>
            </w:r>
            <w:r>
              <w:rPr>
                <w:spacing w:val="-52"/>
              </w:rPr>
              <w:t xml:space="preserve"> </w:t>
            </w:r>
            <w:r>
              <w:t>начальной</w:t>
            </w:r>
            <w:r>
              <w:rPr>
                <w:spacing w:val="-2"/>
              </w:rPr>
              <w:t xml:space="preserve"> </w:t>
            </w:r>
            <w:r>
              <w:t>школы</w:t>
            </w:r>
            <w:r>
              <w:rPr>
                <w:spacing w:val="3"/>
              </w:rPr>
              <w:t xml:space="preserve"> </w:t>
            </w:r>
            <w:r>
              <w:t>15</w:t>
            </w:r>
            <w:r>
              <w:rPr>
                <w:spacing w:val="1"/>
              </w:rPr>
              <w:t xml:space="preserve"> </w:t>
            </w:r>
            <w:r>
              <w:t>шт.</w:t>
            </w:r>
          </w:p>
          <w:p w:rsidR="00EA61AC" w:rsidRDefault="00884E59">
            <w:pPr>
              <w:pStyle w:val="TableParagraph"/>
              <w:spacing w:before="1"/>
              <w:ind w:left="8" w:right="319"/>
            </w:pPr>
            <w:r>
              <w:t>Настольные лингвистические игры 1 шт.</w:t>
            </w:r>
            <w:r>
              <w:rPr>
                <w:spacing w:val="1"/>
              </w:rPr>
              <w:t xml:space="preserve"> </w:t>
            </w:r>
            <w:r>
              <w:t xml:space="preserve">Игровые </w:t>
            </w:r>
            <w:proofErr w:type="gramStart"/>
            <w:r>
              <w:t>наборы ,рекомендованные</w:t>
            </w:r>
            <w:proofErr w:type="gramEnd"/>
            <w:r>
              <w:t xml:space="preserve"> для</w:t>
            </w:r>
            <w:r>
              <w:rPr>
                <w:spacing w:val="1"/>
              </w:rPr>
              <w:t xml:space="preserve"> </w:t>
            </w:r>
            <w:r>
              <w:t>детей</w:t>
            </w:r>
            <w:r>
              <w:rPr>
                <w:spacing w:val="-1"/>
              </w:rPr>
              <w:t xml:space="preserve"> </w:t>
            </w:r>
            <w:r>
              <w:t>младшего</w:t>
            </w:r>
            <w:r>
              <w:rPr>
                <w:spacing w:val="-5"/>
              </w:rPr>
              <w:t xml:space="preserve"> </w:t>
            </w:r>
            <w:r>
              <w:t>школьного</w:t>
            </w:r>
            <w:r>
              <w:rPr>
                <w:spacing w:val="-6"/>
              </w:rPr>
              <w:t xml:space="preserve"> </w:t>
            </w:r>
            <w:r>
              <w:t>возраста</w:t>
            </w:r>
            <w:r>
              <w:rPr>
                <w:spacing w:val="1"/>
              </w:rPr>
              <w:t xml:space="preserve"> </w:t>
            </w:r>
            <w:r>
              <w:t>1</w:t>
            </w:r>
            <w:r>
              <w:rPr>
                <w:spacing w:val="-1"/>
              </w:rPr>
              <w:t xml:space="preserve"> </w:t>
            </w:r>
            <w:r>
              <w:t>шт.</w:t>
            </w:r>
            <w:r>
              <w:rPr>
                <w:spacing w:val="-52"/>
              </w:rPr>
              <w:t xml:space="preserve"> </w:t>
            </w:r>
            <w:r>
              <w:t>Игровой набор по развитию речи – 1 шт.</w:t>
            </w:r>
            <w:r>
              <w:rPr>
                <w:spacing w:val="1"/>
              </w:rPr>
              <w:t xml:space="preserve"> </w:t>
            </w:r>
            <w:r>
              <w:t>Модели раздаточные по математике для</w:t>
            </w:r>
            <w:r>
              <w:rPr>
                <w:spacing w:val="1"/>
              </w:rPr>
              <w:t xml:space="preserve"> </w:t>
            </w:r>
            <w:r>
              <w:t>начальной</w:t>
            </w:r>
            <w:r>
              <w:rPr>
                <w:spacing w:val="-2"/>
              </w:rPr>
              <w:t xml:space="preserve"> </w:t>
            </w:r>
            <w:r>
              <w:t>школы</w:t>
            </w:r>
            <w:r>
              <w:rPr>
                <w:spacing w:val="4"/>
              </w:rPr>
              <w:t xml:space="preserve"> </w:t>
            </w:r>
            <w:r>
              <w:t>–</w:t>
            </w:r>
            <w:r>
              <w:rPr>
                <w:spacing w:val="2"/>
              </w:rPr>
              <w:t xml:space="preserve"> </w:t>
            </w:r>
            <w:r>
              <w:t>1</w:t>
            </w:r>
            <w:r>
              <w:rPr>
                <w:spacing w:val="1"/>
              </w:rPr>
              <w:t xml:space="preserve"> </w:t>
            </w:r>
            <w:r>
              <w:t>шт.</w:t>
            </w:r>
          </w:p>
          <w:p w:rsidR="00EA61AC" w:rsidRDefault="00884E59">
            <w:pPr>
              <w:pStyle w:val="TableParagraph"/>
              <w:ind w:left="8" w:right="1812"/>
            </w:pPr>
            <w:r>
              <w:t>Комплект портретов 3 шт.</w:t>
            </w:r>
            <w:r>
              <w:rPr>
                <w:spacing w:val="-52"/>
              </w:rPr>
              <w:t xml:space="preserve"> </w:t>
            </w:r>
            <w:r>
              <w:t>Репродукции</w:t>
            </w:r>
            <w:r>
              <w:rPr>
                <w:spacing w:val="5"/>
              </w:rPr>
              <w:t xml:space="preserve"> </w:t>
            </w:r>
            <w:r>
              <w:t>–</w:t>
            </w:r>
            <w:r>
              <w:rPr>
                <w:spacing w:val="-3"/>
              </w:rPr>
              <w:t xml:space="preserve"> </w:t>
            </w:r>
            <w:r>
              <w:t>3</w:t>
            </w:r>
            <w:r>
              <w:rPr>
                <w:spacing w:val="-3"/>
              </w:rPr>
              <w:t xml:space="preserve"> </w:t>
            </w:r>
            <w:r>
              <w:t>шт.</w:t>
            </w:r>
          </w:p>
          <w:p w:rsidR="00EA61AC" w:rsidRDefault="00884E59">
            <w:pPr>
              <w:pStyle w:val="TableParagraph"/>
              <w:spacing w:before="4" w:line="237" w:lineRule="auto"/>
              <w:ind w:left="8"/>
            </w:pPr>
            <w:r>
              <w:t>Комплект чертежного оборудования</w:t>
            </w:r>
            <w:r>
              <w:rPr>
                <w:spacing w:val="1"/>
              </w:rPr>
              <w:t xml:space="preserve"> </w:t>
            </w:r>
            <w:r>
              <w:t>и</w:t>
            </w:r>
            <w:r>
              <w:rPr>
                <w:spacing w:val="-52"/>
              </w:rPr>
              <w:t xml:space="preserve"> </w:t>
            </w:r>
            <w:r>
              <w:t>приспособлений</w:t>
            </w:r>
            <w:r>
              <w:rPr>
                <w:spacing w:val="5"/>
              </w:rPr>
              <w:t xml:space="preserve"> </w:t>
            </w:r>
            <w:r>
              <w:t>-1</w:t>
            </w:r>
            <w:r>
              <w:rPr>
                <w:spacing w:val="2"/>
              </w:rPr>
              <w:t xml:space="preserve"> </w:t>
            </w:r>
            <w:r>
              <w:t>шт.</w:t>
            </w:r>
          </w:p>
          <w:p w:rsidR="00EA61AC" w:rsidRDefault="00884E59">
            <w:pPr>
              <w:pStyle w:val="TableParagraph"/>
              <w:spacing w:before="1"/>
              <w:ind w:left="8" w:right="1141"/>
            </w:pPr>
            <w:r>
              <w:t>Модель-аппликация (касса) цифр</w:t>
            </w:r>
            <w:r>
              <w:rPr>
                <w:spacing w:val="-52"/>
              </w:rPr>
              <w:t xml:space="preserve"> </w:t>
            </w:r>
            <w:r>
              <w:t>демонстрационная1</w:t>
            </w:r>
            <w:r>
              <w:rPr>
                <w:spacing w:val="1"/>
              </w:rPr>
              <w:t xml:space="preserve"> </w:t>
            </w:r>
            <w:r>
              <w:t>шт.</w:t>
            </w:r>
          </w:p>
          <w:p w:rsidR="00EA61AC" w:rsidRDefault="00884E59">
            <w:pPr>
              <w:pStyle w:val="TableParagraph"/>
              <w:spacing w:before="5" w:line="237" w:lineRule="auto"/>
              <w:ind w:left="8" w:right="302"/>
            </w:pPr>
            <w:r>
              <w:t>Модель-аппликация</w:t>
            </w:r>
            <w:r>
              <w:rPr>
                <w:spacing w:val="-8"/>
              </w:rPr>
              <w:t xml:space="preserve"> </w:t>
            </w:r>
            <w:r>
              <w:t>демонстрационная</w:t>
            </w:r>
            <w:r>
              <w:rPr>
                <w:spacing w:val="-6"/>
              </w:rPr>
              <w:t xml:space="preserve"> </w:t>
            </w:r>
            <w:r>
              <w:t>по</w:t>
            </w:r>
            <w:r>
              <w:rPr>
                <w:spacing w:val="-52"/>
              </w:rPr>
              <w:t xml:space="preserve"> </w:t>
            </w:r>
            <w:r>
              <w:t>множествам</w:t>
            </w:r>
            <w:r>
              <w:rPr>
                <w:spacing w:val="6"/>
              </w:rPr>
              <w:t xml:space="preserve"> </w:t>
            </w:r>
            <w:r>
              <w:t>-</w:t>
            </w:r>
            <w:r>
              <w:rPr>
                <w:spacing w:val="-5"/>
              </w:rPr>
              <w:t xml:space="preserve"> </w:t>
            </w:r>
            <w:r>
              <w:t>1</w:t>
            </w:r>
            <w:r>
              <w:rPr>
                <w:spacing w:val="2"/>
              </w:rPr>
              <w:t xml:space="preserve"> </w:t>
            </w:r>
            <w:r>
              <w:t>шт.</w:t>
            </w:r>
          </w:p>
          <w:p w:rsidR="00EA61AC" w:rsidRDefault="00884E59">
            <w:pPr>
              <w:pStyle w:val="TableParagraph"/>
              <w:spacing w:before="1"/>
              <w:ind w:left="8" w:right="211"/>
            </w:pPr>
            <w:r>
              <w:t>Демонстрационные учебные таблицы по</w:t>
            </w:r>
            <w:r>
              <w:rPr>
                <w:spacing w:val="1"/>
              </w:rPr>
              <w:t xml:space="preserve"> </w:t>
            </w:r>
            <w:r>
              <w:t>математике</w:t>
            </w:r>
            <w:r>
              <w:rPr>
                <w:spacing w:val="-6"/>
              </w:rPr>
              <w:t xml:space="preserve"> </w:t>
            </w:r>
            <w:r>
              <w:t>для начальной</w:t>
            </w:r>
            <w:r>
              <w:rPr>
                <w:spacing w:val="2"/>
              </w:rPr>
              <w:t xml:space="preserve"> </w:t>
            </w:r>
            <w:r>
              <w:t>школы</w:t>
            </w:r>
            <w:r>
              <w:rPr>
                <w:spacing w:val="2"/>
              </w:rPr>
              <w:t xml:space="preserve"> </w:t>
            </w:r>
            <w:r>
              <w:t>7</w:t>
            </w:r>
            <w:r>
              <w:rPr>
                <w:spacing w:val="4"/>
              </w:rPr>
              <w:t xml:space="preserve"> </w:t>
            </w:r>
            <w:r>
              <w:t>шт.</w:t>
            </w:r>
            <w:r>
              <w:rPr>
                <w:spacing w:val="1"/>
              </w:rPr>
              <w:t xml:space="preserve"> </w:t>
            </w:r>
            <w:r>
              <w:t>Демонстрационные</w:t>
            </w:r>
            <w:r>
              <w:rPr>
                <w:spacing w:val="-7"/>
              </w:rPr>
              <w:t xml:space="preserve"> </w:t>
            </w:r>
            <w:r>
              <w:t>пособия</w:t>
            </w:r>
            <w:r>
              <w:rPr>
                <w:spacing w:val="-2"/>
              </w:rPr>
              <w:t xml:space="preserve"> </w:t>
            </w:r>
            <w:r>
              <w:t>по</w:t>
            </w:r>
            <w:r>
              <w:rPr>
                <w:spacing w:val="-6"/>
              </w:rPr>
              <w:t xml:space="preserve"> </w:t>
            </w:r>
            <w:r>
              <w:t>математике</w:t>
            </w:r>
            <w:r>
              <w:rPr>
                <w:spacing w:val="-52"/>
              </w:rPr>
              <w:t xml:space="preserve"> </w:t>
            </w:r>
            <w:r>
              <w:t>для начальной</w:t>
            </w:r>
            <w:r>
              <w:rPr>
                <w:spacing w:val="2"/>
              </w:rPr>
              <w:t xml:space="preserve"> </w:t>
            </w:r>
            <w:r>
              <w:t>школы</w:t>
            </w:r>
            <w:r>
              <w:rPr>
                <w:spacing w:val="3"/>
              </w:rPr>
              <w:t xml:space="preserve"> </w:t>
            </w:r>
            <w:r>
              <w:t>3</w:t>
            </w:r>
            <w:r>
              <w:rPr>
                <w:spacing w:val="1"/>
              </w:rPr>
              <w:t xml:space="preserve"> </w:t>
            </w:r>
            <w:r>
              <w:t>шт.</w:t>
            </w:r>
          </w:p>
          <w:p w:rsidR="00EA61AC" w:rsidRDefault="00EA61AC">
            <w:pPr>
              <w:pStyle w:val="TableParagraph"/>
              <w:spacing w:before="10"/>
              <w:rPr>
                <w:b/>
                <w:sz w:val="21"/>
              </w:rPr>
            </w:pPr>
          </w:p>
          <w:p w:rsidR="00EA61AC" w:rsidRDefault="00884E59">
            <w:pPr>
              <w:pStyle w:val="TableParagraph"/>
              <w:ind w:left="8" w:right="953"/>
            </w:pPr>
            <w:r>
              <w:t>Раздаточные карточки с цифрами и</w:t>
            </w:r>
            <w:r>
              <w:rPr>
                <w:spacing w:val="-52"/>
              </w:rPr>
              <w:t xml:space="preserve"> </w:t>
            </w:r>
            <w:r>
              <w:t>математическими</w:t>
            </w:r>
            <w:r>
              <w:rPr>
                <w:spacing w:val="1"/>
              </w:rPr>
              <w:t xml:space="preserve"> </w:t>
            </w:r>
            <w:r>
              <w:t>знаками</w:t>
            </w:r>
            <w:r>
              <w:rPr>
                <w:spacing w:val="2"/>
              </w:rPr>
              <w:t xml:space="preserve"> </w:t>
            </w:r>
            <w:r>
              <w:t>4</w:t>
            </w:r>
            <w:r>
              <w:rPr>
                <w:spacing w:val="-4"/>
              </w:rPr>
              <w:t xml:space="preserve"> </w:t>
            </w:r>
            <w:r>
              <w:t>шт.</w:t>
            </w:r>
          </w:p>
          <w:p w:rsidR="00EA61AC" w:rsidRDefault="00884E59">
            <w:pPr>
              <w:pStyle w:val="TableParagraph"/>
              <w:spacing w:before="3"/>
              <w:ind w:left="8" w:right="209"/>
            </w:pPr>
            <w:r>
              <w:t>Справочники</w:t>
            </w:r>
            <w:r>
              <w:rPr>
                <w:spacing w:val="-4"/>
              </w:rPr>
              <w:t xml:space="preserve"> </w:t>
            </w:r>
            <w:r>
              <w:t>по</w:t>
            </w:r>
            <w:r>
              <w:rPr>
                <w:spacing w:val="-5"/>
              </w:rPr>
              <w:t xml:space="preserve"> </w:t>
            </w:r>
            <w:r>
              <w:t>математике</w:t>
            </w:r>
            <w:r>
              <w:rPr>
                <w:spacing w:val="-7"/>
              </w:rPr>
              <w:t xml:space="preserve"> </w:t>
            </w:r>
            <w:r>
              <w:t>для</w:t>
            </w:r>
            <w:r>
              <w:rPr>
                <w:spacing w:val="-2"/>
              </w:rPr>
              <w:t xml:space="preserve"> </w:t>
            </w:r>
            <w:r>
              <w:t>начальной</w:t>
            </w:r>
            <w:r>
              <w:rPr>
                <w:spacing w:val="-52"/>
              </w:rPr>
              <w:t xml:space="preserve"> </w:t>
            </w:r>
            <w:r>
              <w:t>школы</w:t>
            </w:r>
            <w:r>
              <w:rPr>
                <w:spacing w:val="2"/>
              </w:rPr>
              <w:t xml:space="preserve"> </w:t>
            </w:r>
            <w:r>
              <w:t>1</w:t>
            </w:r>
            <w:r>
              <w:rPr>
                <w:spacing w:val="2"/>
              </w:rPr>
              <w:t xml:space="preserve"> </w:t>
            </w:r>
            <w:r>
              <w:t>шт.</w:t>
            </w:r>
          </w:p>
          <w:p w:rsidR="00EA61AC" w:rsidRDefault="00884E59">
            <w:pPr>
              <w:pStyle w:val="TableParagraph"/>
              <w:spacing w:line="251" w:lineRule="exact"/>
              <w:ind w:left="8"/>
            </w:pPr>
            <w:r>
              <w:t>Глобус</w:t>
            </w:r>
            <w:r>
              <w:rPr>
                <w:spacing w:val="-2"/>
              </w:rPr>
              <w:t xml:space="preserve"> </w:t>
            </w:r>
            <w:r>
              <w:t>-1</w:t>
            </w:r>
          </w:p>
          <w:p w:rsidR="0097285E" w:rsidRDefault="00884E59" w:rsidP="0097285E">
            <w:pPr>
              <w:pStyle w:val="TableParagraph"/>
              <w:spacing w:before="1"/>
              <w:ind w:left="8" w:right="1671"/>
            </w:pPr>
            <w:r>
              <w:t>Физическая карта-1шт.</w:t>
            </w:r>
            <w:r>
              <w:rPr>
                <w:spacing w:val="1"/>
              </w:rPr>
              <w:t xml:space="preserve"> </w:t>
            </w:r>
            <w:r>
              <w:t>Карта звездного неба -1 шт.</w:t>
            </w:r>
            <w:r>
              <w:rPr>
                <w:spacing w:val="-52"/>
              </w:rPr>
              <w:t xml:space="preserve"> </w:t>
            </w:r>
          </w:p>
          <w:p w:rsidR="00EA61AC" w:rsidRDefault="00EA61AC">
            <w:pPr>
              <w:pStyle w:val="TableParagraph"/>
              <w:spacing w:line="243" w:lineRule="exact"/>
              <w:ind w:left="8"/>
            </w:pPr>
          </w:p>
        </w:tc>
        <w:tc>
          <w:tcPr>
            <w:tcW w:w="2464" w:type="dxa"/>
          </w:tcPr>
          <w:p w:rsidR="00EA61AC" w:rsidRDefault="00EA61AC">
            <w:pPr>
              <w:pStyle w:val="TableParagraph"/>
            </w:pPr>
          </w:p>
        </w:tc>
      </w:tr>
      <w:tr w:rsidR="00EA61AC">
        <w:trPr>
          <w:trHeight w:val="4810"/>
        </w:trPr>
        <w:tc>
          <w:tcPr>
            <w:tcW w:w="509" w:type="dxa"/>
          </w:tcPr>
          <w:p w:rsidR="00EA61AC" w:rsidRDefault="00884E59">
            <w:pPr>
              <w:pStyle w:val="TableParagraph"/>
              <w:spacing w:line="244" w:lineRule="exact"/>
              <w:ind w:left="90"/>
            </w:pPr>
            <w:r>
              <w:t>1.2.</w:t>
            </w:r>
          </w:p>
        </w:tc>
        <w:tc>
          <w:tcPr>
            <w:tcW w:w="3319" w:type="dxa"/>
          </w:tcPr>
          <w:p w:rsidR="00EA61AC" w:rsidRDefault="00884E59">
            <w:pPr>
              <w:pStyle w:val="TableParagraph"/>
              <w:ind w:left="9" w:right="1162"/>
            </w:pPr>
            <w:r>
              <w:t>Русский</w:t>
            </w:r>
            <w:r>
              <w:rPr>
                <w:spacing w:val="2"/>
              </w:rPr>
              <w:t xml:space="preserve"> </w:t>
            </w:r>
            <w:r>
              <w:t>язык</w:t>
            </w:r>
            <w:r>
              <w:rPr>
                <w:spacing w:val="1"/>
              </w:rPr>
              <w:t xml:space="preserve"> </w:t>
            </w:r>
            <w:r>
              <w:t>литературное чтение</w:t>
            </w:r>
            <w:r>
              <w:rPr>
                <w:spacing w:val="1"/>
              </w:rPr>
              <w:t xml:space="preserve"> </w:t>
            </w:r>
            <w:r>
              <w:t>родной</w:t>
            </w:r>
            <w:r>
              <w:rPr>
                <w:spacing w:val="-8"/>
              </w:rPr>
              <w:t xml:space="preserve"> </w:t>
            </w:r>
            <w:r>
              <w:t>язык</w:t>
            </w:r>
            <w:r>
              <w:rPr>
                <w:spacing w:val="-9"/>
              </w:rPr>
              <w:t xml:space="preserve"> </w:t>
            </w:r>
            <w:r w:rsidR="0097285E">
              <w:t>(лезгинский</w:t>
            </w:r>
            <w:r>
              <w:t>)</w:t>
            </w:r>
          </w:p>
          <w:p w:rsidR="00EA61AC" w:rsidRDefault="00884E59">
            <w:pPr>
              <w:pStyle w:val="TableParagraph"/>
              <w:ind w:left="9" w:right="304"/>
            </w:pPr>
            <w:r>
              <w:t>литературное</w:t>
            </w:r>
            <w:r>
              <w:rPr>
                <w:spacing w:val="-7"/>
              </w:rPr>
              <w:t xml:space="preserve"> </w:t>
            </w:r>
            <w:r>
              <w:t>чтение</w:t>
            </w:r>
            <w:r>
              <w:rPr>
                <w:spacing w:val="-7"/>
              </w:rPr>
              <w:t xml:space="preserve"> </w:t>
            </w:r>
            <w:r>
              <w:t>на</w:t>
            </w:r>
            <w:r>
              <w:rPr>
                <w:spacing w:val="2"/>
              </w:rPr>
              <w:t xml:space="preserve"> </w:t>
            </w:r>
            <w:r>
              <w:t>родном</w:t>
            </w:r>
            <w:r>
              <w:rPr>
                <w:spacing w:val="-52"/>
              </w:rPr>
              <w:t xml:space="preserve"> </w:t>
            </w:r>
            <w:r w:rsidR="0097285E">
              <w:t>(лезгинском</w:t>
            </w:r>
            <w:r>
              <w:t>)</w:t>
            </w:r>
            <w:r>
              <w:rPr>
                <w:spacing w:val="-1"/>
              </w:rPr>
              <w:t xml:space="preserve"> </w:t>
            </w:r>
            <w:r>
              <w:t>языке</w:t>
            </w:r>
          </w:p>
          <w:p w:rsidR="00EA61AC" w:rsidRDefault="00884E59">
            <w:pPr>
              <w:pStyle w:val="TableParagraph"/>
              <w:ind w:left="9" w:right="193" w:firstLine="57"/>
            </w:pPr>
            <w:r>
              <w:t>иностранный</w:t>
            </w:r>
            <w:r>
              <w:rPr>
                <w:spacing w:val="-4"/>
              </w:rPr>
              <w:t xml:space="preserve"> </w:t>
            </w:r>
            <w:r>
              <w:t>язык</w:t>
            </w:r>
            <w:r>
              <w:rPr>
                <w:spacing w:val="-5"/>
              </w:rPr>
              <w:t xml:space="preserve"> </w:t>
            </w:r>
            <w:r>
              <w:t>(английский)</w:t>
            </w:r>
            <w:r>
              <w:rPr>
                <w:spacing w:val="-52"/>
              </w:rPr>
              <w:t xml:space="preserve"> </w:t>
            </w:r>
            <w:r>
              <w:t>математика</w:t>
            </w:r>
          </w:p>
          <w:p w:rsidR="00EA61AC" w:rsidRDefault="00884E59">
            <w:pPr>
              <w:pStyle w:val="TableParagraph"/>
              <w:spacing w:line="237" w:lineRule="auto"/>
              <w:ind w:left="9" w:right="1602"/>
            </w:pPr>
            <w:r>
              <w:t>окружающий мир</w:t>
            </w:r>
            <w:r>
              <w:rPr>
                <w:spacing w:val="-52"/>
              </w:rPr>
              <w:t xml:space="preserve"> </w:t>
            </w:r>
            <w:r>
              <w:t>технология</w:t>
            </w:r>
          </w:p>
        </w:tc>
        <w:tc>
          <w:tcPr>
            <w:tcW w:w="4322" w:type="dxa"/>
          </w:tcPr>
          <w:p w:rsidR="00347EC4" w:rsidRDefault="00884E59">
            <w:pPr>
              <w:pStyle w:val="TableParagraph"/>
              <w:ind w:left="8" w:right="2555"/>
              <w:rPr>
                <w:spacing w:val="1"/>
              </w:rPr>
            </w:pPr>
            <w:r>
              <w:t>Кабинет №</w:t>
            </w:r>
            <w:r>
              <w:rPr>
                <w:spacing w:val="5"/>
              </w:rPr>
              <w:t xml:space="preserve"> </w:t>
            </w:r>
            <w:r>
              <w:rPr>
                <w:spacing w:val="1"/>
              </w:rPr>
              <w:t xml:space="preserve"> </w:t>
            </w:r>
          </w:p>
          <w:p w:rsidR="00EA61AC" w:rsidRDefault="00884E59">
            <w:pPr>
              <w:pStyle w:val="TableParagraph"/>
              <w:ind w:left="8" w:right="2555"/>
            </w:pPr>
            <w:r>
              <w:t>Доска</w:t>
            </w:r>
            <w:r>
              <w:rPr>
                <w:spacing w:val="4"/>
              </w:rPr>
              <w:t xml:space="preserve"> </w:t>
            </w:r>
            <w:r>
              <w:t>классная1</w:t>
            </w:r>
            <w:r>
              <w:rPr>
                <w:spacing w:val="1"/>
              </w:rPr>
              <w:t xml:space="preserve"> </w:t>
            </w:r>
            <w:r>
              <w:t>Стол учителя1</w:t>
            </w:r>
            <w:r>
              <w:rPr>
                <w:spacing w:val="1"/>
              </w:rPr>
              <w:t xml:space="preserve"> </w:t>
            </w:r>
            <w:r>
              <w:t>Стул</w:t>
            </w:r>
            <w:r>
              <w:rPr>
                <w:spacing w:val="-10"/>
              </w:rPr>
              <w:t xml:space="preserve"> </w:t>
            </w:r>
            <w:r>
              <w:t>для</w:t>
            </w:r>
            <w:r>
              <w:rPr>
                <w:spacing w:val="-10"/>
              </w:rPr>
              <w:t xml:space="preserve"> </w:t>
            </w:r>
            <w:r>
              <w:t>учителя1</w:t>
            </w:r>
          </w:p>
          <w:p w:rsidR="00EA61AC" w:rsidRDefault="00884E59">
            <w:pPr>
              <w:pStyle w:val="TableParagraph"/>
              <w:spacing w:line="251" w:lineRule="exact"/>
              <w:ind w:left="8"/>
            </w:pPr>
            <w:r>
              <w:t>Парта</w:t>
            </w:r>
            <w:r>
              <w:rPr>
                <w:spacing w:val="-4"/>
              </w:rPr>
              <w:t xml:space="preserve"> </w:t>
            </w:r>
            <w:r>
              <w:t>школьная</w:t>
            </w:r>
            <w:r>
              <w:rPr>
                <w:spacing w:val="-2"/>
              </w:rPr>
              <w:t xml:space="preserve"> </w:t>
            </w:r>
            <w:r>
              <w:t>регулируемая</w:t>
            </w:r>
            <w:r>
              <w:rPr>
                <w:spacing w:val="-1"/>
              </w:rPr>
              <w:t xml:space="preserve"> </w:t>
            </w:r>
            <w:r>
              <w:t>15</w:t>
            </w:r>
          </w:p>
          <w:p w:rsidR="00EA61AC" w:rsidRDefault="00884E59">
            <w:pPr>
              <w:pStyle w:val="TableParagraph"/>
              <w:ind w:left="8" w:right="250"/>
            </w:pPr>
            <w:r>
              <w:t>Стул</w:t>
            </w:r>
            <w:r>
              <w:rPr>
                <w:spacing w:val="-5"/>
              </w:rPr>
              <w:t xml:space="preserve"> </w:t>
            </w:r>
            <w:r>
              <w:t>ученический</w:t>
            </w:r>
            <w:r>
              <w:rPr>
                <w:spacing w:val="-3"/>
              </w:rPr>
              <w:t xml:space="preserve"> </w:t>
            </w:r>
            <w:r>
              <w:t>для</w:t>
            </w:r>
            <w:r>
              <w:rPr>
                <w:spacing w:val="-5"/>
              </w:rPr>
              <w:t xml:space="preserve"> </w:t>
            </w:r>
            <w:r>
              <w:t>начальной</w:t>
            </w:r>
            <w:r>
              <w:rPr>
                <w:spacing w:val="-4"/>
              </w:rPr>
              <w:t xml:space="preserve"> </w:t>
            </w:r>
            <w:r w:rsidR="0097285E">
              <w:t xml:space="preserve">школы 20 </w:t>
            </w:r>
            <w:r>
              <w:t>Тумба</w:t>
            </w:r>
            <w:r>
              <w:rPr>
                <w:spacing w:val="4"/>
              </w:rPr>
              <w:t xml:space="preserve"> </w:t>
            </w:r>
            <w:r>
              <w:t>для</w:t>
            </w:r>
            <w:r>
              <w:rPr>
                <w:spacing w:val="1"/>
              </w:rPr>
              <w:t xml:space="preserve"> </w:t>
            </w:r>
            <w:r>
              <w:t>таблиц</w:t>
            </w:r>
            <w:r>
              <w:rPr>
                <w:spacing w:val="-2"/>
              </w:rPr>
              <w:t xml:space="preserve"> </w:t>
            </w:r>
            <w:r>
              <w:t>под доску</w:t>
            </w:r>
            <w:r>
              <w:rPr>
                <w:spacing w:val="-4"/>
              </w:rPr>
              <w:t xml:space="preserve"> </w:t>
            </w:r>
            <w:r>
              <w:t>1</w:t>
            </w:r>
          </w:p>
          <w:p w:rsidR="00EA61AC" w:rsidRDefault="00884E59">
            <w:pPr>
              <w:pStyle w:val="TableParagraph"/>
              <w:ind w:left="8" w:right="146"/>
            </w:pPr>
            <w:r>
              <w:t>Шкаф</w:t>
            </w:r>
            <w:r>
              <w:rPr>
                <w:spacing w:val="1"/>
              </w:rPr>
              <w:t xml:space="preserve"> </w:t>
            </w:r>
            <w:r>
              <w:t>для хранения</w:t>
            </w:r>
            <w:r>
              <w:rPr>
                <w:spacing w:val="-1"/>
              </w:rPr>
              <w:t xml:space="preserve"> </w:t>
            </w:r>
            <w:r>
              <w:t>учебных</w:t>
            </w:r>
            <w:r>
              <w:rPr>
                <w:spacing w:val="1"/>
              </w:rPr>
              <w:t xml:space="preserve"> </w:t>
            </w:r>
            <w:r w:rsidR="0097285E">
              <w:t xml:space="preserve">пособий </w:t>
            </w:r>
            <w:r>
              <w:t>Стеллаж</w:t>
            </w:r>
            <w:r>
              <w:rPr>
                <w:spacing w:val="2"/>
              </w:rPr>
              <w:t xml:space="preserve"> </w:t>
            </w:r>
            <w:r>
              <w:t>демонстрационный2</w:t>
            </w:r>
            <w:r>
              <w:rPr>
                <w:spacing w:val="1"/>
              </w:rPr>
              <w:t xml:space="preserve"> </w:t>
            </w:r>
            <w:r>
              <w:t>Информационно-тематический стенд-4</w:t>
            </w:r>
            <w:r>
              <w:rPr>
                <w:spacing w:val="1"/>
              </w:rPr>
              <w:t xml:space="preserve"> </w:t>
            </w:r>
            <w:r>
              <w:t>Система демонстрации и хранения таблиц и</w:t>
            </w:r>
            <w:r>
              <w:rPr>
                <w:spacing w:val="-53"/>
              </w:rPr>
              <w:t xml:space="preserve"> </w:t>
            </w:r>
            <w:r>
              <w:t>плакатов-1</w:t>
            </w:r>
          </w:p>
          <w:p w:rsidR="00EA61AC" w:rsidRDefault="00EA61AC">
            <w:pPr>
              <w:pStyle w:val="TableParagraph"/>
              <w:spacing w:line="250" w:lineRule="atLeast"/>
              <w:ind w:left="8" w:right="306"/>
            </w:pPr>
          </w:p>
        </w:tc>
        <w:tc>
          <w:tcPr>
            <w:tcW w:w="2464" w:type="dxa"/>
          </w:tcPr>
          <w:p w:rsidR="0097285E" w:rsidRDefault="0097285E" w:rsidP="0097285E">
            <w:pPr>
              <w:pStyle w:val="TableParagraph"/>
              <w:spacing w:line="242" w:lineRule="auto"/>
              <w:ind w:left="12" w:right="171"/>
            </w:pPr>
            <w:r>
              <w:t>368767, РД Сулейман-Стальский район с.Эминхюр</w:t>
            </w:r>
          </w:p>
          <w:p w:rsidR="00EA61AC" w:rsidRDefault="00884E59">
            <w:pPr>
              <w:pStyle w:val="TableParagraph"/>
              <w:ind w:left="7" w:right="73"/>
            </w:pPr>
            <w:r>
              <w:t xml:space="preserve">основное </w:t>
            </w:r>
            <w:proofErr w:type="gramStart"/>
            <w:r>
              <w:t>здание ,</w:t>
            </w:r>
            <w:proofErr w:type="gramEnd"/>
            <w:r>
              <w:rPr>
                <w:spacing w:val="1"/>
              </w:rPr>
              <w:t xml:space="preserve"> </w:t>
            </w:r>
            <w:r>
              <w:t>1этаж.Помещение</w:t>
            </w:r>
            <w:r>
              <w:rPr>
                <w:spacing w:val="-7"/>
              </w:rPr>
              <w:t xml:space="preserve"> </w:t>
            </w:r>
            <w:r w:rsidR="0097285E">
              <w:t>№</w:t>
            </w:r>
          </w:p>
        </w:tc>
      </w:tr>
    </w:tbl>
    <w:p w:rsidR="00EA61AC" w:rsidRDefault="00EA61AC">
      <w:pPr>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14427"/>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ind w:left="8" w:right="23"/>
            </w:pPr>
            <w:r>
              <w:t>Демонстрационные учебные таблицы 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школы1</w:t>
            </w:r>
          </w:p>
          <w:p w:rsidR="00EA61AC" w:rsidRDefault="00884E59">
            <w:pPr>
              <w:pStyle w:val="TableParagraph"/>
              <w:spacing w:line="242" w:lineRule="auto"/>
              <w:ind w:left="8" w:right="415"/>
            </w:pPr>
            <w:r>
              <w:t>Демонстрационные</w:t>
            </w:r>
            <w:r>
              <w:rPr>
                <w:spacing w:val="-7"/>
              </w:rPr>
              <w:t xml:space="preserve"> </w:t>
            </w:r>
            <w:r>
              <w:t>пособия</w:t>
            </w:r>
            <w:r>
              <w:rPr>
                <w:spacing w:val="-2"/>
              </w:rPr>
              <w:t xml:space="preserve"> </w:t>
            </w:r>
            <w:r>
              <w:t>по</w:t>
            </w:r>
            <w:r>
              <w:rPr>
                <w:spacing w:val="-5"/>
              </w:rPr>
              <w:t xml:space="preserve"> </w:t>
            </w:r>
            <w:r>
              <w:t>русскому</w:t>
            </w:r>
            <w:r>
              <w:rPr>
                <w:spacing w:val="-52"/>
              </w:rPr>
              <w:t xml:space="preserve"> </w:t>
            </w:r>
            <w:r>
              <w:t>языку и литературному чтению для</w:t>
            </w:r>
            <w:r>
              <w:rPr>
                <w:spacing w:val="1"/>
              </w:rPr>
              <w:t xml:space="preserve"> </w:t>
            </w:r>
            <w:r>
              <w:t>начальной</w:t>
            </w:r>
            <w:r>
              <w:rPr>
                <w:spacing w:val="-2"/>
              </w:rPr>
              <w:t xml:space="preserve"> </w:t>
            </w:r>
            <w:r>
              <w:t>школы50</w:t>
            </w:r>
          </w:p>
          <w:p w:rsidR="00EA61AC" w:rsidRDefault="00884E59">
            <w:pPr>
              <w:pStyle w:val="TableParagraph"/>
              <w:ind w:left="8" w:right="180"/>
            </w:pPr>
            <w:r>
              <w:t>Сюжетные (предметные) картинки по</w:t>
            </w:r>
            <w:r>
              <w:rPr>
                <w:spacing w:val="1"/>
              </w:rPr>
              <w:t xml:space="preserve"> </w:t>
            </w:r>
            <w:r>
              <w:t>русскому</w:t>
            </w:r>
            <w:r>
              <w:rPr>
                <w:spacing w:val="-5"/>
              </w:rPr>
              <w:t xml:space="preserve"> </w:t>
            </w:r>
            <w:r>
              <w:t>языку</w:t>
            </w:r>
            <w:r>
              <w:rPr>
                <w:spacing w:val="-5"/>
              </w:rPr>
              <w:t xml:space="preserve"> </w:t>
            </w:r>
            <w:r>
              <w:t>и литературному</w:t>
            </w:r>
            <w:r>
              <w:rPr>
                <w:spacing w:val="-5"/>
              </w:rPr>
              <w:t xml:space="preserve"> </w:t>
            </w:r>
            <w:r>
              <w:t>чтению15</w:t>
            </w:r>
            <w:r>
              <w:rPr>
                <w:spacing w:val="-52"/>
              </w:rPr>
              <w:t xml:space="preserve"> </w:t>
            </w:r>
            <w:r>
              <w:t>Репродукции картин и художественных</w:t>
            </w:r>
            <w:r>
              <w:rPr>
                <w:spacing w:val="1"/>
              </w:rPr>
              <w:t xml:space="preserve"> </w:t>
            </w:r>
            <w:r>
              <w:t>фотографий2</w:t>
            </w:r>
          </w:p>
          <w:p w:rsidR="00EA61AC" w:rsidRDefault="00884E59">
            <w:pPr>
              <w:pStyle w:val="TableParagraph"/>
              <w:ind w:left="8" w:right="308"/>
            </w:pPr>
            <w:r>
              <w:t>Раздаточные</w:t>
            </w:r>
            <w:r>
              <w:rPr>
                <w:spacing w:val="-8"/>
              </w:rPr>
              <w:t xml:space="preserve"> </w:t>
            </w:r>
            <w:r>
              <w:t>карточки</w:t>
            </w:r>
            <w:r>
              <w:rPr>
                <w:spacing w:val="-1"/>
              </w:rPr>
              <w:t xml:space="preserve"> </w:t>
            </w:r>
            <w:r>
              <w:t>с</w:t>
            </w:r>
            <w:r>
              <w:rPr>
                <w:spacing w:val="-4"/>
              </w:rPr>
              <w:t xml:space="preserve"> </w:t>
            </w:r>
            <w:r>
              <w:t>буквами</w:t>
            </w:r>
            <w:r>
              <w:rPr>
                <w:spacing w:val="-1"/>
              </w:rPr>
              <w:t xml:space="preserve"> </w:t>
            </w:r>
            <w:r>
              <w:t>русского</w:t>
            </w:r>
            <w:r>
              <w:rPr>
                <w:spacing w:val="-52"/>
              </w:rPr>
              <w:t xml:space="preserve"> </w:t>
            </w:r>
            <w:r>
              <w:t>алфавита1</w:t>
            </w:r>
          </w:p>
          <w:p w:rsidR="00EA61AC" w:rsidRDefault="00884E59">
            <w:pPr>
              <w:pStyle w:val="TableParagraph"/>
              <w:ind w:left="8" w:right="483"/>
            </w:pPr>
            <w:r>
              <w:t>Словари</w:t>
            </w:r>
            <w:r>
              <w:rPr>
                <w:spacing w:val="-6"/>
              </w:rPr>
              <w:t xml:space="preserve"> </w:t>
            </w:r>
            <w:r>
              <w:t>для</w:t>
            </w:r>
            <w:r>
              <w:rPr>
                <w:spacing w:val="-3"/>
              </w:rPr>
              <w:t xml:space="preserve"> </w:t>
            </w:r>
            <w:r>
              <w:t>учителя</w:t>
            </w:r>
            <w:r>
              <w:rPr>
                <w:spacing w:val="-4"/>
              </w:rPr>
              <w:t xml:space="preserve"> </w:t>
            </w:r>
            <w:r>
              <w:t>начальной</w:t>
            </w:r>
            <w:r>
              <w:rPr>
                <w:spacing w:val="-1"/>
              </w:rPr>
              <w:t xml:space="preserve"> </w:t>
            </w:r>
            <w:r>
              <w:t>школы6</w:t>
            </w:r>
            <w:r>
              <w:rPr>
                <w:spacing w:val="-52"/>
              </w:rPr>
              <w:t xml:space="preserve"> </w:t>
            </w:r>
            <w:r>
              <w:t>Словари раздаточные для кабинета</w:t>
            </w:r>
            <w:r>
              <w:rPr>
                <w:spacing w:val="1"/>
              </w:rPr>
              <w:t xml:space="preserve"> </w:t>
            </w:r>
            <w:r>
              <w:t>начальной</w:t>
            </w:r>
            <w:r>
              <w:rPr>
                <w:spacing w:val="-2"/>
              </w:rPr>
              <w:t xml:space="preserve"> </w:t>
            </w:r>
            <w:r>
              <w:t>школы10</w:t>
            </w:r>
          </w:p>
          <w:p w:rsidR="00EA61AC" w:rsidRDefault="00884E59">
            <w:pPr>
              <w:pStyle w:val="TableParagraph"/>
              <w:ind w:left="8" w:right="258"/>
            </w:pPr>
            <w:r>
              <w:t>Справочники</w:t>
            </w:r>
            <w:r>
              <w:rPr>
                <w:spacing w:val="-5"/>
              </w:rPr>
              <w:t xml:space="preserve"> </w:t>
            </w:r>
            <w:r>
              <w:t>и</w:t>
            </w:r>
            <w:r>
              <w:rPr>
                <w:spacing w:val="-4"/>
              </w:rPr>
              <w:t xml:space="preserve"> </w:t>
            </w:r>
            <w:r>
              <w:t>энциклопедии по</w:t>
            </w:r>
            <w:r>
              <w:rPr>
                <w:spacing w:val="-6"/>
              </w:rPr>
              <w:t xml:space="preserve"> </w:t>
            </w:r>
            <w:r>
              <w:t>русскому</w:t>
            </w:r>
            <w:r>
              <w:rPr>
                <w:spacing w:val="-52"/>
              </w:rPr>
              <w:t xml:space="preserve"> </w:t>
            </w:r>
            <w:r>
              <w:t>языку и литературному чтению для</w:t>
            </w:r>
            <w:r>
              <w:rPr>
                <w:spacing w:val="1"/>
              </w:rPr>
              <w:t xml:space="preserve"> </w:t>
            </w:r>
            <w:r>
              <w:t>начальной</w:t>
            </w:r>
            <w:r>
              <w:rPr>
                <w:spacing w:val="-2"/>
              </w:rPr>
              <w:t xml:space="preserve"> </w:t>
            </w:r>
            <w:r>
              <w:t>школы</w:t>
            </w:r>
            <w:r>
              <w:rPr>
                <w:spacing w:val="3"/>
              </w:rPr>
              <w:t xml:space="preserve"> </w:t>
            </w:r>
            <w:r>
              <w:t>10</w:t>
            </w:r>
          </w:p>
          <w:p w:rsidR="00EA61AC" w:rsidRDefault="00884E59">
            <w:pPr>
              <w:pStyle w:val="TableParagraph"/>
              <w:ind w:left="8" w:right="497"/>
            </w:pPr>
            <w:r>
              <w:t>Настольные лингвистические игры1</w:t>
            </w:r>
            <w:r>
              <w:rPr>
                <w:spacing w:val="1"/>
              </w:rPr>
              <w:t xml:space="preserve"> </w:t>
            </w:r>
            <w:r>
              <w:t>Игровые</w:t>
            </w:r>
            <w:r>
              <w:rPr>
                <w:spacing w:val="-7"/>
              </w:rPr>
              <w:t xml:space="preserve"> </w:t>
            </w:r>
            <w:r>
              <w:t>наборы по</w:t>
            </w:r>
            <w:r>
              <w:rPr>
                <w:spacing w:val="-5"/>
              </w:rPr>
              <w:t xml:space="preserve"> </w:t>
            </w:r>
            <w:r>
              <w:t>учебному</w:t>
            </w:r>
            <w:r>
              <w:rPr>
                <w:spacing w:val="-5"/>
              </w:rPr>
              <w:t xml:space="preserve"> </w:t>
            </w:r>
            <w:r>
              <w:t>предмету,</w:t>
            </w:r>
            <w:r>
              <w:rPr>
                <w:spacing w:val="-52"/>
              </w:rPr>
              <w:t xml:space="preserve"> </w:t>
            </w:r>
            <w:r>
              <w:t>рекомендованные для детей младшего</w:t>
            </w:r>
            <w:r>
              <w:rPr>
                <w:spacing w:val="1"/>
              </w:rPr>
              <w:t xml:space="preserve"> </w:t>
            </w:r>
            <w:r>
              <w:t>школьного</w:t>
            </w:r>
            <w:r>
              <w:rPr>
                <w:spacing w:val="-4"/>
              </w:rPr>
              <w:t xml:space="preserve"> </w:t>
            </w:r>
            <w:r>
              <w:t>возраста</w:t>
            </w:r>
          </w:p>
          <w:p w:rsidR="00EA61AC" w:rsidRDefault="00884E59">
            <w:pPr>
              <w:pStyle w:val="TableParagraph"/>
              <w:ind w:left="8" w:right="302"/>
            </w:pPr>
            <w:r>
              <w:t>Модель-аппликация</w:t>
            </w:r>
            <w:r>
              <w:rPr>
                <w:spacing w:val="-8"/>
              </w:rPr>
              <w:t xml:space="preserve"> </w:t>
            </w:r>
            <w:r>
              <w:t>демонстрационная</w:t>
            </w:r>
            <w:r>
              <w:rPr>
                <w:spacing w:val="-6"/>
              </w:rPr>
              <w:t xml:space="preserve"> </w:t>
            </w:r>
            <w:r>
              <w:t>по</w:t>
            </w:r>
            <w:r>
              <w:rPr>
                <w:spacing w:val="-52"/>
              </w:rPr>
              <w:t xml:space="preserve"> </w:t>
            </w:r>
            <w:r>
              <w:t>обучению грамоте родного языка-1</w:t>
            </w:r>
            <w:r>
              <w:rPr>
                <w:spacing w:val="1"/>
              </w:rPr>
              <w:t xml:space="preserve"> </w:t>
            </w:r>
            <w:r>
              <w:t>Игровой</w:t>
            </w:r>
            <w:r>
              <w:rPr>
                <w:spacing w:val="2"/>
              </w:rPr>
              <w:t xml:space="preserve"> </w:t>
            </w:r>
            <w:r>
              <w:t>набор</w:t>
            </w:r>
            <w:r>
              <w:rPr>
                <w:spacing w:val="1"/>
              </w:rPr>
              <w:t xml:space="preserve"> </w:t>
            </w:r>
            <w:r>
              <w:t>по</w:t>
            </w:r>
            <w:r>
              <w:rPr>
                <w:spacing w:val="-4"/>
              </w:rPr>
              <w:t xml:space="preserve"> </w:t>
            </w:r>
            <w:r>
              <w:t>развитию</w:t>
            </w:r>
            <w:r>
              <w:rPr>
                <w:spacing w:val="-6"/>
              </w:rPr>
              <w:t xml:space="preserve"> </w:t>
            </w:r>
            <w:r>
              <w:t>речи</w:t>
            </w:r>
            <w:r>
              <w:rPr>
                <w:spacing w:val="7"/>
              </w:rPr>
              <w:t xml:space="preserve"> </w:t>
            </w:r>
            <w:r>
              <w:t>-1</w:t>
            </w:r>
            <w:r>
              <w:rPr>
                <w:spacing w:val="1"/>
              </w:rPr>
              <w:t xml:space="preserve"> </w:t>
            </w:r>
            <w:r>
              <w:t>Комплект портретов-1</w:t>
            </w:r>
          </w:p>
          <w:p w:rsidR="00EA61AC" w:rsidRDefault="00884E59">
            <w:pPr>
              <w:pStyle w:val="TableParagraph"/>
              <w:spacing w:line="249" w:lineRule="exact"/>
              <w:ind w:left="8"/>
            </w:pPr>
            <w:r>
              <w:t>Репродукции-2</w:t>
            </w:r>
          </w:p>
          <w:p w:rsidR="00EA61AC" w:rsidRDefault="00884E59">
            <w:pPr>
              <w:pStyle w:val="TableParagraph"/>
              <w:ind w:left="8" w:right="497"/>
            </w:pPr>
            <w:r>
              <w:t>Игровой набор по развитию речи-1</w:t>
            </w:r>
            <w:r>
              <w:rPr>
                <w:spacing w:val="1"/>
              </w:rPr>
              <w:t xml:space="preserve"> </w:t>
            </w:r>
            <w:r>
              <w:t>Игровые</w:t>
            </w:r>
            <w:r>
              <w:rPr>
                <w:spacing w:val="-7"/>
              </w:rPr>
              <w:t xml:space="preserve"> </w:t>
            </w:r>
            <w:r>
              <w:t>наборы по</w:t>
            </w:r>
            <w:r>
              <w:rPr>
                <w:spacing w:val="-5"/>
              </w:rPr>
              <w:t xml:space="preserve"> </w:t>
            </w:r>
            <w:r>
              <w:t>учебному</w:t>
            </w:r>
            <w:r>
              <w:rPr>
                <w:spacing w:val="-5"/>
              </w:rPr>
              <w:t xml:space="preserve"> </w:t>
            </w:r>
            <w:r>
              <w:t>предмету,</w:t>
            </w:r>
            <w:r>
              <w:rPr>
                <w:spacing w:val="-52"/>
              </w:rPr>
              <w:t xml:space="preserve"> </w:t>
            </w:r>
            <w:r>
              <w:t>рекомендованные для детей младшего</w:t>
            </w:r>
            <w:r>
              <w:rPr>
                <w:spacing w:val="1"/>
              </w:rPr>
              <w:t xml:space="preserve"> </w:t>
            </w:r>
            <w:r>
              <w:t>школьного</w:t>
            </w:r>
            <w:r>
              <w:rPr>
                <w:spacing w:val="-4"/>
              </w:rPr>
              <w:t xml:space="preserve"> </w:t>
            </w:r>
            <w:r>
              <w:t>возраста-1</w:t>
            </w:r>
          </w:p>
          <w:p w:rsidR="00EA61AC" w:rsidRDefault="00884E59">
            <w:pPr>
              <w:pStyle w:val="TableParagraph"/>
              <w:ind w:left="8" w:right="692"/>
            </w:pPr>
            <w:r>
              <w:t>Комплект</w:t>
            </w:r>
            <w:r>
              <w:rPr>
                <w:spacing w:val="-3"/>
              </w:rPr>
              <w:t xml:space="preserve"> </w:t>
            </w:r>
            <w:r>
              <w:t>чертежного</w:t>
            </w:r>
            <w:r>
              <w:rPr>
                <w:spacing w:val="-2"/>
              </w:rPr>
              <w:t xml:space="preserve"> </w:t>
            </w:r>
            <w:r>
              <w:t>оборудования</w:t>
            </w:r>
            <w:r>
              <w:rPr>
                <w:spacing w:val="-7"/>
              </w:rPr>
              <w:t xml:space="preserve"> </w:t>
            </w:r>
            <w:r>
              <w:t>и</w:t>
            </w:r>
            <w:r>
              <w:rPr>
                <w:spacing w:val="-52"/>
              </w:rPr>
              <w:t xml:space="preserve"> </w:t>
            </w:r>
            <w:r>
              <w:t>приспособлений-1</w:t>
            </w:r>
          </w:p>
          <w:p w:rsidR="00EA61AC" w:rsidRDefault="00884E59">
            <w:pPr>
              <w:pStyle w:val="TableParagraph"/>
              <w:ind w:left="8" w:right="1155"/>
            </w:pPr>
            <w:r>
              <w:t>Модель-аппликация (касса) цифр</w:t>
            </w:r>
            <w:r>
              <w:rPr>
                <w:spacing w:val="-52"/>
              </w:rPr>
              <w:t xml:space="preserve"> </w:t>
            </w:r>
            <w:r>
              <w:t>демонстрационная-1</w:t>
            </w:r>
          </w:p>
          <w:p w:rsidR="00EA61AC" w:rsidRDefault="00884E59">
            <w:pPr>
              <w:pStyle w:val="TableParagraph"/>
              <w:spacing w:line="237" w:lineRule="auto"/>
              <w:ind w:left="8" w:right="307"/>
            </w:pPr>
            <w:r>
              <w:t>Модель-аппликация</w:t>
            </w:r>
            <w:r>
              <w:rPr>
                <w:spacing w:val="-8"/>
              </w:rPr>
              <w:t xml:space="preserve"> </w:t>
            </w:r>
            <w:r>
              <w:t>демонстрационная</w:t>
            </w:r>
            <w:r>
              <w:rPr>
                <w:spacing w:val="-6"/>
              </w:rPr>
              <w:t xml:space="preserve"> </w:t>
            </w:r>
            <w:r>
              <w:t>по</w:t>
            </w:r>
            <w:r>
              <w:rPr>
                <w:spacing w:val="-52"/>
              </w:rPr>
              <w:t xml:space="preserve"> </w:t>
            </w:r>
            <w:r>
              <w:t>множествам-1</w:t>
            </w:r>
          </w:p>
          <w:p w:rsidR="00EA61AC" w:rsidRDefault="00884E59">
            <w:pPr>
              <w:pStyle w:val="TableParagraph"/>
              <w:spacing w:line="242" w:lineRule="auto"/>
              <w:ind w:left="8" w:right="519"/>
            </w:pPr>
            <w:r>
              <w:t>Модели</w:t>
            </w:r>
            <w:r>
              <w:rPr>
                <w:spacing w:val="1"/>
              </w:rPr>
              <w:t xml:space="preserve"> </w:t>
            </w:r>
            <w:r>
              <w:t>раздаточные</w:t>
            </w:r>
            <w:r>
              <w:rPr>
                <w:spacing w:val="-7"/>
              </w:rPr>
              <w:t xml:space="preserve"> </w:t>
            </w:r>
            <w:r>
              <w:t>по</w:t>
            </w:r>
            <w:r>
              <w:rPr>
                <w:spacing w:val="-5"/>
              </w:rPr>
              <w:t xml:space="preserve"> </w:t>
            </w:r>
            <w:r>
              <w:t>математике</w:t>
            </w:r>
            <w:r>
              <w:rPr>
                <w:spacing w:val="-8"/>
              </w:rPr>
              <w:t xml:space="preserve"> </w:t>
            </w:r>
            <w:r>
              <w:t>для</w:t>
            </w:r>
            <w:r>
              <w:rPr>
                <w:spacing w:val="-52"/>
              </w:rPr>
              <w:t xml:space="preserve"> </w:t>
            </w:r>
            <w:r>
              <w:t>начальной</w:t>
            </w:r>
            <w:r>
              <w:rPr>
                <w:spacing w:val="-2"/>
              </w:rPr>
              <w:t xml:space="preserve"> </w:t>
            </w:r>
            <w:r>
              <w:t>школы-1</w:t>
            </w:r>
          </w:p>
          <w:p w:rsidR="00EA61AC" w:rsidRDefault="00884E59">
            <w:pPr>
              <w:pStyle w:val="TableParagraph"/>
              <w:spacing w:line="242" w:lineRule="auto"/>
              <w:ind w:left="8" w:right="211"/>
            </w:pPr>
            <w:r>
              <w:t>Демонстрационные учебные таблицы по</w:t>
            </w:r>
            <w:r>
              <w:rPr>
                <w:spacing w:val="1"/>
              </w:rPr>
              <w:t xml:space="preserve"> </w:t>
            </w:r>
            <w:r>
              <w:t>математике для начальной школы-4</w:t>
            </w:r>
            <w:r>
              <w:rPr>
                <w:spacing w:val="1"/>
              </w:rPr>
              <w:t xml:space="preserve"> </w:t>
            </w:r>
            <w:r>
              <w:t>Демонстрационные</w:t>
            </w:r>
            <w:r>
              <w:rPr>
                <w:spacing w:val="-7"/>
              </w:rPr>
              <w:t xml:space="preserve"> </w:t>
            </w:r>
            <w:r>
              <w:t>пособия</w:t>
            </w:r>
            <w:r>
              <w:rPr>
                <w:spacing w:val="-2"/>
              </w:rPr>
              <w:t xml:space="preserve"> </w:t>
            </w:r>
            <w:r>
              <w:t>по</w:t>
            </w:r>
            <w:r>
              <w:rPr>
                <w:spacing w:val="-6"/>
              </w:rPr>
              <w:t xml:space="preserve"> </w:t>
            </w:r>
            <w:r>
              <w:t>математике</w:t>
            </w:r>
            <w:r>
              <w:rPr>
                <w:spacing w:val="-52"/>
              </w:rPr>
              <w:t xml:space="preserve"> </w:t>
            </w:r>
            <w:r>
              <w:t>для начальной</w:t>
            </w:r>
            <w:r>
              <w:rPr>
                <w:spacing w:val="3"/>
              </w:rPr>
              <w:t xml:space="preserve"> </w:t>
            </w:r>
            <w:r>
              <w:t>школы-50</w:t>
            </w:r>
          </w:p>
          <w:p w:rsidR="00EA61AC" w:rsidRDefault="00884E59">
            <w:pPr>
              <w:pStyle w:val="TableParagraph"/>
              <w:spacing w:line="242" w:lineRule="auto"/>
              <w:ind w:left="8" w:right="953"/>
            </w:pPr>
            <w:r>
              <w:t>Раздаточные карточки с цифрами и</w:t>
            </w:r>
            <w:r>
              <w:rPr>
                <w:spacing w:val="-52"/>
              </w:rPr>
              <w:t xml:space="preserve"> </w:t>
            </w:r>
            <w:r>
              <w:t>математическими</w:t>
            </w:r>
            <w:r>
              <w:rPr>
                <w:spacing w:val="2"/>
              </w:rPr>
              <w:t xml:space="preserve"> </w:t>
            </w:r>
            <w:r>
              <w:t>знаками-1</w:t>
            </w:r>
          </w:p>
          <w:p w:rsidR="00EA61AC" w:rsidRDefault="00884E59">
            <w:pPr>
              <w:pStyle w:val="TableParagraph"/>
              <w:spacing w:line="237" w:lineRule="auto"/>
              <w:ind w:left="8" w:right="209"/>
            </w:pPr>
            <w:r>
              <w:t>Справочники</w:t>
            </w:r>
            <w:r>
              <w:rPr>
                <w:spacing w:val="-4"/>
              </w:rPr>
              <w:t xml:space="preserve"> </w:t>
            </w:r>
            <w:r>
              <w:t>по</w:t>
            </w:r>
            <w:r>
              <w:rPr>
                <w:spacing w:val="-5"/>
              </w:rPr>
              <w:t xml:space="preserve"> </w:t>
            </w:r>
            <w:r>
              <w:t>математике</w:t>
            </w:r>
            <w:r>
              <w:rPr>
                <w:spacing w:val="-7"/>
              </w:rPr>
              <w:t xml:space="preserve"> </w:t>
            </w:r>
            <w:r>
              <w:t>для</w:t>
            </w:r>
            <w:r>
              <w:rPr>
                <w:spacing w:val="-2"/>
              </w:rPr>
              <w:t xml:space="preserve"> </w:t>
            </w:r>
            <w:r>
              <w:t>начальной</w:t>
            </w:r>
            <w:r>
              <w:rPr>
                <w:spacing w:val="-52"/>
              </w:rPr>
              <w:t xml:space="preserve"> </w:t>
            </w:r>
            <w:r>
              <w:t>школы</w:t>
            </w:r>
            <w:r>
              <w:rPr>
                <w:spacing w:val="2"/>
              </w:rPr>
              <w:t xml:space="preserve"> </w:t>
            </w:r>
            <w:r>
              <w:t>-1</w:t>
            </w:r>
          </w:p>
          <w:p w:rsidR="00EA61AC" w:rsidRDefault="00884E59">
            <w:pPr>
              <w:pStyle w:val="TableParagraph"/>
              <w:ind w:left="8"/>
            </w:pPr>
            <w:r>
              <w:t>Игровой</w:t>
            </w:r>
            <w:r>
              <w:rPr>
                <w:spacing w:val="-1"/>
              </w:rPr>
              <w:t xml:space="preserve"> </w:t>
            </w:r>
            <w:r>
              <w:t>набор</w:t>
            </w:r>
            <w:r>
              <w:rPr>
                <w:spacing w:val="-1"/>
              </w:rPr>
              <w:t xml:space="preserve"> </w:t>
            </w:r>
            <w:r>
              <w:t>по</w:t>
            </w:r>
            <w:r>
              <w:rPr>
                <w:spacing w:val="-6"/>
              </w:rPr>
              <w:t xml:space="preserve"> </w:t>
            </w:r>
            <w:r>
              <w:t>математике-1</w:t>
            </w:r>
          </w:p>
          <w:p w:rsidR="00EA61AC" w:rsidRDefault="00884E59">
            <w:pPr>
              <w:pStyle w:val="TableParagraph"/>
              <w:ind w:left="8" w:right="222"/>
            </w:pPr>
            <w:r>
              <w:t>Комплект настольных развивающих игр по</w:t>
            </w:r>
            <w:r>
              <w:rPr>
                <w:spacing w:val="-52"/>
              </w:rPr>
              <w:t xml:space="preserve"> </w:t>
            </w:r>
            <w:r>
              <w:t>математике-3</w:t>
            </w:r>
          </w:p>
          <w:p w:rsidR="00EA61AC" w:rsidRDefault="00884E59">
            <w:pPr>
              <w:pStyle w:val="TableParagraph"/>
              <w:spacing w:line="242" w:lineRule="auto"/>
              <w:ind w:left="8" w:right="87"/>
            </w:pPr>
            <w:r>
              <w:t>Комплект</w:t>
            </w:r>
            <w:r>
              <w:rPr>
                <w:spacing w:val="-5"/>
              </w:rPr>
              <w:t xml:space="preserve"> </w:t>
            </w:r>
            <w:r>
              <w:t>демонстрационного</w:t>
            </w:r>
            <w:r>
              <w:rPr>
                <w:spacing w:val="-8"/>
              </w:rPr>
              <w:t xml:space="preserve"> </w:t>
            </w:r>
            <w:r>
              <w:t>оборудования</w:t>
            </w:r>
            <w:r>
              <w:rPr>
                <w:spacing w:val="-52"/>
              </w:rPr>
              <w:t xml:space="preserve"> </w:t>
            </w:r>
            <w:r>
              <w:t>по окружающему миру для начальной</w:t>
            </w:r>
            <w:r>
              <w:rPr>
                <w:spacing w:val="1"/>
              </w:rPr>
              <w:t xml:space="preserve"> </w:t>
            </w:r>
            <w:r>
              <w:t>школы-1</w:t>
            </w:r>
          </w:p>
          <w:p w:rsidR="00EA61AC" w:rsidRDefault="00884E59">
            <w:pPr>
              <w:pStyle w:val="TableParagraph"/>
              <w:spacing w:line="245" w:lineRule="exact"/>
              <w:ind w:left="8"/>
            </w:pPr>
            <w:r>
              <w:t>Коллекции</w:t>
            </w:r>
            <w:r>
              <w:rPr>
                <w:spacing w:val="-3"/>
              </w:rPr>
              <w:t xml:space="preserve"> </w:t>
            </w:r>
            <w:r>
              <w:t>и</w:t>
            </w:r>
            <w:r>
              <w:rPr>
                <w:spacing w:val="1"/>
              </w:rPr>
              <w:t xml:space="preserve"> </w:t>
            </w:r>
            <w:r>
              <w:t>гербарии-1</w:t>
            </w:r>
          </w:p>
          <w:p w:rsidR="00EA61AC" w:rsidRDefault="00884E59">
            <w:pPr>
              <w:pStyle w:val="TableParagraph"/>
              <w:ind w:left="8"/>
            </w:pPr>
            <w:r>
              <w:t>Оборудование</w:t>
            </w:r>
            <w:r>
              <w:rPr>
                <w:spacing w:val="-9"/>
              </w:rPr>
              <w:t xml:space="preserve"> </w:t>
            </w:r>
            <w:r>
              <w:t>и наборы</w:t>
            </w:r>
            <w:r>
              <w:rPr>
                <w:spacing w:val="-2"/>
              </w:rPr>
              <w:t xml:space="preserve"> </w:t>
            </w:r>
            <w:r>
              <w:t>для</w:t>
            </w:r>
            <w:r>
              <w:rPr>
                <w:spacing w:val="-3"/>
              </w:rPr>
              <w:t xml:space="preserve"> </w:t>
            </w:r>
            <w:r>
              <w:t>экспериментов-1</w:t>
            </w:r>
          </w:p>
          <w:p w:rsidR="00EA61AC" w:rsidRDefault="00884E59">
            <w:pPr>
              <w:pStyle w:val="TableParagraph"/>
              <w:spacing w:line="250" w:lineRule="exact"/>
              <w:ind w:left="8" w:right="329"/>
            </w:pPr>
            <w:r>
              <w:t>Модели объемные</w:t>
            </w:r>
            <w:r>
              <w:rPr>
                <w:spacing w:val="-8"/>
              </w:rPr>
              <w:t xml:space="preserve"> </w:t>
            </w:r>
            <w:r>
              <w:t>демонстрационные</w:t>
            </w:r>
            <w:r>
              <w:rPr>
                <w:spacing w:val="-8"/>
              </w:rPr>
              <w:t xml:space="preserve"> </w:t>
            </w:r>
            <w:r>
              <w:t>для</w:t>
            </w:r>
            <w:r>
              <w:rPr>
                <w:spacing w:val="-52"/>
              </w:rPr>
              <w:t xml:space="preserve"> </w:t>
            </w:r>
            <w:r>
              <w:t>начальной</w:t>
            </w:r>
            <w:r>
              <w:rPr>
                <w:spacing w:val="-2"/>
              </w:rPr>
              <w:t xml:space="preserve"> </w:t>
            </w:r>
            <w:r>
              <w:t>школы-1</w:t>
            </w:r>
          </w:p>
        </w:tc>
        <w:tc>
          <w:tcPr>
            <w:tcW w:w="2464" w:type="dxa"/>
          </w:tcPr>
          <w:p w:rsidR="00EA61AC" w:rsidRDefault="00EA61AC">
            <w:pPr>
              <w:pStyle w:val="TableParagraph"/>
            </w:pPr>
          </w:p>
        </w:tc>
      </w:tr>
    </w:tbl>
    <w:p w:rsidR="00EA61AC" w:rsidRDefault="00EA61AC">
      <w:pPr>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5060"/>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ind w:left="8" w:right="55"/>
            </w:pPr>
            <w:r>
              <w:t>Модели-аппликации для начальной школы-1</w:t>
            </w:r>
            <w:r>
              <w:rPr>
                <w:spacing w:val="-52"/>
              </w:rPr>
              <w:t xml:space="preserve"> </w:t>
            </w:r>
            <w:r>
              <w:t>Демонстрационные учебные таблицы по</w:t>
            </w:r>
            <w:r>
              <w:rPr>
                <w:spacing w:val="1"/>
              </w:rPr>
              <w:t xml:space="preserve"> </w:t>
            </w:r>
            <w:r>
              <w:t>окружающему миру для начальной школы-1</w:t>
            </w:r>
            <w:r>
              <w:rPr>
                <w:spacing w:val="-52"/>
              </w:rPr>
              <w:t xml:space="preserve"> </w:t>
            </w:r>
            <w:r>
              <w:t>Карты учебные для начальной школы-4</w:t>
            </w:r>
            <w:r>
              <w:rPr>
                <w:spacing w:val="1"/>
              </w:rPr>
              <w:t xml:space="preserve"> </w:t>
            </w:r>
            <w:r>
              <w:t>Игровые наборы, рекомендованные для</w:t>
            </w:r>
            <w:r>
              <w:rPr>
                <w:spacing w:val="1"/>
              </w:rPr>
              <w:t xml:space="preserve"> </w:t>
            </w:r>
            <w:r>
              <w:t>детей младшего школьного возраста по</w:t>
            </w:r>
            <w:r>
              <w:rPr>
                <w:spacing w:val="1"/>
              </w:rPr>
              <w:t xml:space="preserve"> </w:t>
            </w:r>
            <w:r>
              <w:t>знакомству с окружающим миром-1</w:t>
            </w:r>
            <w:r>
              <w:rPr>
                <w:spacing w:val="1"/>
              </w:rPr>
              <w:t xml:space="preserve"> </w:t>
            </w:r>
            <w:r>
              <w:t>Демонстрационные учебные таблицы для</w:t>
            </w:r>
            <w:r>
              <w:rPr>
                <w:spacing w:val="1"/>
              </w:rPr>
              <w:t xml:space="preserve"> </w:t>
            </w:r>
            <w:r>
              <w:t>начальной</w:t>
            </w:r>
            <w:r>
              <w:rPr>
                <w:spacing w:val="-2"/>
              </w:rPr>
              <w:t xml:space="preserve"> </w:t>
            </w:r>
            <w:r>
              <w:t>школы-1</w:t>
            </w:r>
          </w:p>
          <w:p w:rsidR="00EA61AC" w:rsidRDefault="00884E59">
            <w:pPr>
              <w:pStyle w:val="TableParagraph"/>
              <w:ind w:left="8" w:right="165"/>
            </w:pPr>
            <w:r>
              <w:t>Комплект раздаточный учебно-</w:t>
            </w:r>
            <w:r>
              <w:rPr>
                <w:spacing w:val="1"/>
              </w:rPr>
              <w:t xml:space="preserve"> </w:t>
            </w:r>
            <w:r>
              <w:t>лабораторного и практического</w:t>
            </w:r>
            <w:r>
              <w:rPr>
                <w:spacing w:val="1"/>
              </w:rPr>
              <w:t xml:space="preserve"> </w:t>
            </w:r>
            <w:r>
              <w:t>оборудования</w:t>
            </w:r>
            <w:r>
              <w:rPr>
                <w:spacing w:val="-7"/>
              </w:rPr>
              <w:t xml:space="preserve"> </w:t>
            </w:r>
            <w:r>
              <w:t>по</w:t>
            </w:r>
            <w:r>
              <w:rPr>
                <w:spacing w:val="-6"/>
              </w:rPr>
              <w:t xml:space="preserve"> </w:t>
            </w:r>
            <w:r>
              <w:t>технологии</w:t>
            </w:r>
            <w:r>
              <w:rPr>
                <w:spacing w:val="-1"/>
              </w:rPr>
              <w:t xml:space="preserve"> </w:t>
            </w:r>
            <w:r>
              <w:t>для</w:t>
            </w:r>
            <w:r>
              <w:rPr>
                <w:spacing w:val="-3"/>
              </w:rPr>
              <w:t xml:space="preserve"> </w:t>
            </w:r>
            <w:r>
              <w:t>начальной</w:t>
            </w:r>
            <w:r>
              <w:rPr>
                <w:spacing w:val="-52"/>
              </w:rPr>
              <w:t xml:space="preserve"> </w:t>
            </w:r>
            <w:r>
              <w:t>школы-1</w:t>
            </w:r>
          </w:p>
          <w:p w:rsidR="00EA61AC" w:rsidRDefault="00884E59">
            <w:pPr>
              <w:pStyle w:val="TableParagraph"/>
              <w:ind w:left="8" w:right="81"/>
            </w:pPr>
            <w:r>
              <w:t>Коллекции по предметной области</w:t>
            </w:r>
            <w:r>
              <w:rPr>
                <w:spacing w:val="1"/>
              </w:rPr>
              <w:t xml:space="preserve"> </w:t>
            </w:r>
            <w:r>
              <w:t>технология для начальной</w:t>
            </w:r>
            <w:r>
              <w:rPr>
                <w:spacing w:val="2"/>
              </w:rPr>
              <w:t xml:space="preserve"> </w:t>
            </w:r>
            <w:r>
              <w:t>школы-1</w:t>
            </w:r>
            <w:r>
              <w:rPr>
                <w:spacing w:val="1"/>
              </w:rPr>
              <w:t xml:space="preserve"> </w:t>
            </w:r>
            <w:r>
              <w:t>Коллекция</w:t>
            </w:r>
            <w:r>
              <w:rPr>
                <w:spacing w:val="-5"/>
              </w:rPr>
              <w:t xml:space="preserve"> </w:t>
            </w:r>
            <w:r>
              <w:t>промышленных</w:t>
            </w:r>
            <w:r>
              <w:rPr>
                <w:spacing w:val="-4"/>
              </w:rPr>
              <w:t xml:space="preserve"> </w:t>
            </w:r>
            <w:r>
              <w:t>образцов</w:t>
            </w:r>
            <w:r>
              <w:rPr>
                <w:spacing w:val="-3"/>
              </w:rPr>
              <w:t xml:space="preserve"> </w:t>
            </w:r>
            <w:r>
              <w:t>тканей,</w:t>
            </w:r>
            <w:r>
              <w:rPr>
                <w:spacing w:val="-52"/>
              </w:rPr>
              <w:t xml:space="preserve"> </w:t>
            </w:r>
            <w:r>
              <w:t>ниток</w:t>
            </w:r>
            <w:r>
              <w:rPr>
                <w:spacing w:val="-1"/>
              </w:rPr>
              <w:t xml:space="preserve"> </w:t>
            </w:r>
            <w:r>
              <w:t>и</w:t>
            </w:r>
            <w:r>
              <w:rPr>
                <w:spacing w:val="-1"/>
              </w:rPr>
              <w:t xml:space="preserve"> </w:t>
            </w:r>
            <w:r>
              <w:t>фурнитуры-1</w:t>
            </w:r>
          </w:p>
          <w:p w:rsidR="00EA61AC" w:rsidRDefault="00884E59">
            <w:pPr>
              <w:pStyle w:val="TableParagraph"/>
              <w:ind w:left="8"/>
            </w:pPr>
            <w:r>
              <w:t>Демонстрационные</w:t>
            </w:r>
            <w:r>
              <w:rPr>
                <w:spacing w:val="-4"/>
              </w:rPr>
              <w:t xml:space="preserve"> </w:t>
            </w:r>
            <w:r>
              <w:t>учебные</w:t>
            </w:r>
            <w:r>
              <w:rPr>
                <w:spacing w:val="-5"/>
              </w:rPr>
              <w:t xml:space="preserve"> </w:t>
            </w:r>
            <w:r>
              <w:t>таблицы</w:t>
            </w:r>
            <w:r>
              <w:rPr>
                <w:spacing w:val="-2"/>
              </w:rPr>
              <w:t xml:space="preserve"> </w:t>
            </w:r>
            <w:r>
              <w:t>по</w:t>
            </w:r>
          </w:p>
          <w:p w:rsidR="00EA61AC" w:rsidRDefault="00884E59">
            <w:pPr>
              <w:pStyle w:val="TableParagraph"/>
              <w:spacing w:line="250" w:lineRule="exact"/>
              <w:ind w:left="8" w:right="931"/>
            </w:pPr>
            <w:r>
              <w:t>технологии</w:t>
            </w:r>
            <w:r>
              <w:rPr>
                <w:spacing w:val="-3"/>
              </w:rPr>
              <w:t xml:space="preserve"> </w:t>
            </w:r>
            <w:r>
              <w:t>для</w:t>
            </w:r>
            <w:r>
              <w:rPr>
                <w:spacing w:val="-5"/>
              </w:rPr>
              <w:t xml:space="preserve"> </w:t>
            </w:r>
            <w:r>
              <w:t>начальной</w:t>
            </w:r>
            <w:r>
              <w:rPr>
                <w:spacing w:val="-3"/>
              </w:rPr>
              <w:t xml:space="preserve"> </w:t>
            </w:r>
            <w:r>
              <w:t>школы-1</w:t>
            </w:r>
            <w:r>
              <w:rPr>
                <w:spacing w:val="-52"/>
              </w:rPr>
              <w:t xml:space="preserve"> </w:t>
            </w:r>
            <w:r>
              <w:t>Справочники-1</w:t>
            </w:r>
          </w:p>
        </w:tc>
        <w:tc>
          <w:tcPr>
            <w:tcW w:w="2464" w:type="dxa"/>
          </w:tcPr>
          <w:p w:rsidR="00EA61AC" w:rsidRDefault="00EA61AC">
            <w:pPr>
              <w:pStyle w:val="TableParagraph"/>
            </w:pPr>
          </w:p>
        </w:tc>
      </w:tr>
      <w:tr w:rsidR="00EA61AC" w:rsidTr="00347EC4">
        <w:trPr>
          <w:trHeight w:val="7672"/>
        </w:trPr>
        <w:tc>
          <w:tcPr>
            <w:tcW w:w="509" w:type="dxa"/>
          </w:tcPr>
          <w:p w:rsidR="00EA61AC" w:rsidRDefault="00884E59">
            <w:pPr>
              <w:pStyle w:val="TableParagraph"/>
              <w:spacing w:line="244" w:lineRule="exact"/>
              <w:ind w:left="114"/>
            </w:pPr>
            <w:r>
              <w:t>1.3</w:t>
            </w:r>
          </w:p>
        </w:tc>
        <w:tc>
          <w:tcPr>
            <w:tcW w:w="3319" w:type="dxa"/>
          </w:tcPr>
          <w:p w:rsidR="00EA61AC" w:rsidRDefault="00884E59">
            <w:pPr>
              <w:pStyle w:val="TableParagraph"/>
              <w:spacing w:line="242" w:lineRule="auto"/>
              <w:ind w:left="9" w:right="1161"/>
            </w:pPr>
            <w:r>
              <w:t>Русский</w:t>
            </w:r>
            <w:r>
              <w:rPr>
                <w:spacing w:val="2"/>
              </w:rPr>
              <w:t xml:space="preserve"> </w:t>
            </w:r>
            <w:r>
              <w:t>язык</w:t>
            </w:r>
            <w:r>
              <w:rPr>
                <w:spacing w:val="1"/>
              </w:rPr>
              <w:t xml:space="preserve"> </w:t>
            </w:r>
            <w:r>
              <w:t>литературное чтение</w:t>
            </w:r>
            <w:r>
              <w:rPr>
                <w:spacing w:val="1"/>
              </w:rPr>
              <w:t xml:space="preserve"> </w:t>
            </w:r>
            <w:r>
              <w:t>родной</w:t>
            </w:r>
            <w:r>
              <w:rPr>
                <w:spacing w:val="-8"/>
              </w:rPr>
              <w:t xml:space="preserve"> </w:t>
            </w:r>
            <w:r>
              <w:t>язык</w:t>
            </w:r>
            <w:r>
              <w:rPr>
                <w:spacing w:val="-8"/>
              </w:rPr>
              <w:t xml:space="preserve"> </w:t>
            </w:r>
            <w:r w:rsidR="0097285E">
              <w:t>(лезгин</w:t>
            </w:r>
            <w:r>
              <w:t>ский)</w:t>
            </w:r>
          </w:p>
          <w:p w:rsidR="00EA61AC" w:rsidRDefault="00884E59">
            <w:pPr>
              <w:pStyle w:val="TableParagraph"/>
              <w:spacing w:line="242" w:lineRule="auto"/>
              <w:ind w:left="9" w:right="304"/>
            </w:pPr>
            <w:r>
              <w:t>литературное</w:t>
            </w:r>
            <w:r>
              <w:rPr>
                <w:spacing w:val="-7"/>
              </w:rPr>
              <w:t xml:space="preserve"> </w:t>
            </w:r>
            <w:r>
              <w:t>чтение</w:t>
            </w:r>
            <w:r>
              <w:rPr>
                <w:spacing w:val="-7"/>
              </w:rPr>
              <w:t xml:space="preserve"> </w:t>
            </w:r>
            <w:r>
              <w:t>на</w:t>
            </w:r>
            <w:r>
              <w:rPr>
                <w:spacing w:val="2"/>
              </w:rPr>
              <w:t xml:space="preserve"> </w:t>
            </w:r>
            <w:r>
              <w:t>родном</w:t>
            </w:r>
            <w:r>
              <w:rPr>
                <w:spacing w:val="-52"/>
              </w:rPr>
              <w:t xml:space="preserve"> </w:t>
            </w:r>
            <w:r w:rsidR="0097285E">
              <w:t>(лезгин</w:t>
            </w:r>
            <w:r>
              <w:t>ском)</w:t>
            </w:r>
            <w:r>
              <w:rPr>
                <w:spacing w:val="-1"/>
              </w:rPr>
              <w:t xml:space="preserve"> </w:t>
            </w:r>
            <w:r>
              <w:t>языке</w:t>
            </w:r>
          </w:p>
          <w:p w:rsidR="00EA61AC" w:rsidRDefault="00884E59">
            <w:pPr>
              <w:pStyle w:val="TableParagraph"/>
              <w:spacing w:line="237" w:lineRule="auto"/>
              <w:ind w:left="9" w:right="193" w:firstLine="57"/>
            </w:pPr>
            <w:r>
              <w:t>иностранный</w:t>
            </w:r>
            <w:r>
              <w:rPr>
                <w:spacing w:val="-4"/>
              </w:rPr>
              <w:t xml:space="preserve"> </w:t>
            </w:r>
            <w:r>
              <w:t>язык</w:t>
            </w:r>
            <w:r>
              <w:rPr>
                <w:spacing w:val="-5"/>
              </w:rPr>
              <w:t xml:space="preserve"> </w:t>
            </w:r>
            <w:r>
              <w:t>(английский)</w:t>
            </w:r>
            <w:r>
              <w:rPr>
                <w:spacing w:val="-52"/>
              </w:rPr>
              <w:t xml:space="preserve"> </w:t>
            </w:r>
            <w:r>
              <w:t>математика</w:t>
            </w:r>
          </w:p>
          <w:p w:rsidR="00EA61AC" w:rsidRDefault="00884E59">
            <w:pPr>
              <w:pStyle w:val="TableParagraph"/>
              <w:ind w:left="9" w:right="1602"/>
            </w:pPr>
            <w:r>
              <w:t>окружающий мир</w:t>
            </w:r>
            <w:r>
              <w:rPr>
                <w:spacing w:val="-52"/>
              </w:rPr>
              <w:t xml:space="preserve"> </w:t>
            </w:r>
            <w:r>
              <w:t>технология</w:t>
            </w:r>
          </w:p>
        </w:tc>
        <w:tc>
          <w:tcPr>
            <w:tcW w:w="4322" w:type="dxa"/>
          </w:tcPr>
          <w:p w:rsidR="00EA61AC" w:rsidRDefault="00884E59">
            <w:pPr>
              <w:pStyle w:val="TableParagraph"/>
              <w:ind w:left="8" w:right="2555"/>
            </w:pPr>
            <w:r>
              <w:t>Кабинет</w:t>
            </w:r>
            <w:r>
              <w:rPr>
                <w:spacing w:val="55"/>
              </w:rPr>
              <w:t xml:space="preserve"> </w:t>
            </w:r>
            <w:r w:rsidR="0097285E">
              <w:t>№</w:t>
            </w:r>
            <w:r>
              <w:rPr>
                <w:spacing w:val="1"/>
              </w:rPr>
              <w:t xml:space="preserve"> </w:t>
            </w:r>
            <w:r>
              <w:t>Доска</w:t>
            </w:r>
            <w:r>
              <w:rPr>
                <w:spacing w:val="4"/>
              </w:rPr>
              <w:t xml:space="preserve"> </w:t>
            </w:r>
            <w:r>
              <w:t>классная1</w:t>
            </w:r>
            <w:r>
              <w:rPr>
                <w:spacing w:val="1"/>
              </w:rPr>
              <w:t xml:space="preserve"> </w:t>
            </w:r>
            <w:r>
              <w:t>Стол учителя1</w:t>
            </w:r>
            <w:r>
              <w:rPr>
                <w:spacing w:val="1"/>
              </w:rPr>
              <w:t xml:space="preserve"> </w:t>
            </w:r>
            <w:r>
              <w:t>Стул</w:t>
            </w:r>
            <w:r>
              <w:rPr>
                <w:spacing w:val="-10"/>
              </w:rPr>
              <w:t xml:space="preserve"> </w:t>
            </w:r>
            <w:r>
              <w:t>для</w:t>
            </w:r>
            <w:r>
              <w:rPr>
                <w:spacing w:val="-10"/>
              </w:rPr>
              <w:t xml:space="preserve"> </w:t>
            </w:r>
            <w:r>
              <w:t>учителя1</w:t>
            </w:r>
          </w:p>
          <w:p w:rsidR="00EA61AC" w:rsidRDefault="00884E59">
            <w:pPr>
              <w:pStyle w:val="TableParagraph"/>
              <w:ind w:left="8"/>
            </w:pPr>
            <w:r>
              <w:t>Парта</w:t>
            </w:r>
            <w:r>
              <w:rPr>
                <w:spacing w:val="-4"/>
              </w:rPr>
              <w:t xml:space="preserve"> </w:t>
            </w:r>
            <w:r>
              <w:t>школьная</w:t>
            </w:r>
            <w:r>
              <w:rPr>
                <w:spacing w:val="-2"/>
              </w:rPr>
              <w:t xml:space="preserve"> </w:t>
            </w:r>
            <w:r>
              <w:t>регулируемая</w:t>
            </w:r>
            <w:r>
              <w:rPr>
                <w:spacing w:val="-1"/>
              </w:rPr>
              <w:t xml:space="preserve"> </w:t>
            </w:r>
            <w:r>
              <w:t>13</w:t>
            </w:r>
          </w:p>
          <w:p w:rsidR="00EA61AC" w:rsidRDefault="00884E59">
            <w:pPr>
              <w:pStyle w:val="TableParagraph"/>
              <w:spacing w:line="237" w:lineRule="auto"/>
              <w:ind w:left="8" w:right="250"/>
            </w:pPr>
            <w:r>
              <w:t>Стул</w:t>
            </w:r>
            <w:r>
              <w:rPr>
                <w:spacing w:val="-5"/>
              </w:rPr>
              <w:t xml:space="preserve"> </w:t>
            </w:r>
            <w:r>
              <w:t>ученический</w:t>
            </w:r>
            <w:r>
              <w:rPr>
                <w:spacing w:val="-3"/>
              </w:rPr>
              <w:t xml:space="preserve"> </w:t>
            </w:r>
            <w:r>
              <w:t>для</w:t>
            </w:r>
            <w:r>
              <w:rPr>
                <w:spacing w:val="-5"/>
              </w:rPr>
              <w:t xml:space="preserve"> </w:t>
            </w:r>
            <w:r>
              <w:t>начальной</w:t>
            </w:r>
            <w:r>
              <w:rPr>
                <w:spacing w:val="-4"/>
              </w:rPr>
              <w:t xml:space="preserve"> </w:t>
            </w:r>
            <w:r w:rsidR="0097285E">
              <w:t>школы20</w:t>
            </w:r>
            <w:r>
              <w:rPr>
                <w:spacing w:val="-52"/>
              </w:rPr>
              <w:t xml:space="preserve"> </w:t>
            </w:r>
            <w:r>
              <w:t>Тумба</w:t>
            </w:r>
            <w:r>
              <w:rPr>
                <w:spacing w:val="4"/>
              </w:rPr>
              <w:t xml:space="preserve"> </w:t>
            </w:r>
            <w:r>
              <w:t>для таблиц</w:t>
            </w:r>
            <w:r>
              <w:rPr>
                <w:spacing w:val="-1"/>
              </w:rPr>
              <w:t xml:space="preserve"> </w:t>
            </w:r>
            <w:r>
              <w:t>под</w:t>
            </w:r>
            <w:r>
              <w:rPr>
                <w:spacing w:val="-1"/>
              </w:rPr>
              <w:t xml:space="preserve"> </w:t>
            </w:r>
            <w:r>
              <w:t>доску -1</w:t>
            </w:r>
          </w:p>
          <w:p w:rsidR="00EA61AC" w:rsidRDefault="00884E59">
            <w:pPr>
              <w:pStyle w:val="TableParagraph"/>
              <w:ind w:left="8" w:right="146"/>
            </w:pPr>
            <w:r>
              <w:t>Шкаф</w:t>
            </w:r>
            <w:r>
              <w:rPr>
                <w:spacing w:val="1"/>
              </w:rPr>
              <w:t xml:space="preserve"> </w:t>
            </w:r>
            <w:r>
              <w:t>для хранения</w:t>
            </w:r>
            <w:r>
              <w:rPr>
                <w:spacing w:val="-1"/>
              </w:rPr>
              <w:t xml:space="preserve"> </w:t>
            </w:r>
            <w:r>
              <w:t>учебных</w:t>
            </w:r>
            <w:r>
              <w:rPr>
                <w:spacing w:val="1"/>
              </w:rPr>
              <w:t xml:space="preserve"> </w:t>
            </w:r>
            <w:r>
              <w:t>пособий-6</w:t>
            </w:r>
            <w:r>
              <w:rPr>
                <w:spacing w:val="1"/>
              </w:rPr>
              <w:t xml:space="preserve"> </w:t>
            </w:r>
            <w:r>
              <w:t>Стеллаж</w:t>
            </w:r>
            <w:r>
              <w:rPr>
                <w:spacing w:val="2"/>
              </w:rPr>
              <w:t xml:space="preserve"> </w:t>
            </w:r>
            <w:r>
              <w:t>демонстрационный-2</w:t>
            </w:r>
            <w:r>
              <w:rPr>
                <w:spacing w:val="1"/>
              </w:rPr>
              <w:t xml:space="preserve"> </w:t>
            </w:r>
            <w:r>
              <w:t>Информационно-тематический стенд-4</w:t>
            </w:r>
            <w:r>
              <w:rPr>
                <w:spacing w:val="1"/>
              </w:rPr>
              <w:t xml:space="preserve"> </w:t>
            </w:r>
            <w:r>
              <w:t>Система демонстрации и хранения таблиц и</w:t>
            </w:r>
            <w:r>
              <w:rPr>
                <w:spacing w:val="-53"/>
              </w:rPr>
              <w:t xml:space="preserve"> </w:t>
            </w:r>
            <w:r>
              <w:t>плакатов-1</w:t>
            </w:r>
          </w:p>
          <w:p w:rsidR="00EA61AC" w:rsidRDefault="00884E59">
            <w:pPr>
              <w:pStyle w:val="TableParagraph"/>
              <w:ind w:left="8" w:right="23"/>
            </w:pPr>
            <w:r>
              <w:t>Демонстрационные учебные таблицы 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школы-1</w:t>
            </w:r>
          </w:p>
          <w:p w:rsidR="00EA61AC" w:rsidRDefault="00884E59">
            <w:pPr>
              <w:pStyle w:val="TableParagraph"/>
              <w:ind w:left="8" w:right="413"/>
            </w:pPr>
            <w:r>
              <w:t>Демонстрационные</w:t>
            </w:r>
            <w:r>
              <w:rPr>
                <w:spacing w:val="-6"/>
              </w:rPr>
              <w:t xml:space="preserve"> </w:t>
            </w:r>
            <w:r>
              <w:t>пособия</w:t>
            </w:r>
            <w:r>
              <w:rPr>
                <w:spacing w:val="-1"/>
              </w:rPr>
              <w:t xml:space="preserve"> </w:t>
            </w:r>
            <w:r>
              <w:t>по</w:t>
            </w:r>
            <w:r>
              <w:rPr>
                <w:spacing w:val="-5"/>
              </w:rPr>
              <w:t xml:space="preserve"> </w:t>
            </w:r>
            <w:r>
              <w:t>русскому</w:t>
            </w:r>
            <w:r>
              <w:rPr>
                <w:spacing w:val="-52"/>
              </w:rPr>
              <w:t xml:space="preserve"> </w:t>
            </w:r>
            <w:r>
              <w:t>языку и литературному чтению для</w:t>
            </w:r>
            <w:r>
              <w:rPr>
                <w:spacing w:val="1"/>
              </w:rPr>
              <w:t xml:space="preserve"> </w:t>
            </w:r>
            <w:r>
              <w:t>начальной</w:t>
            </w:r>
            <w:r>
              <w:rPr>
                <w:spacing w:val="-2"/>
              </w:rPr>
              <w:t xml:space="preserve"> </w:t>
            </w:r>
            <w:r>
              <w:t>школы-50</w:t>
            </w:r>
          </w:p>
          <w:p w:rsidR="00EA61AC" w:rsidRDefault="00884E59">
            <w:pPr>
              <w:pStyle w:val="TableParagraph"/>
              <w:ind w:left="8" w:right="109"/>
            </w:pPr>
            <w:r>
              <w:t>Сюжетные (предметные) картинки по</w:t>
            </w:r>
            <w:r>
              <w:rPr>
                <w:spacing w:val="1"/>
              </w:rPr>
              <w:t xml:space="preserve"> </w:t>
            </w:r>
            <w:r>
              <w:t>русскому языку и литературному чтению-15</w:t>
            </w:r>
            <w:r>
              <w:rPr>
                <w:spacing w:val="-52"/>
              </w:rPr>
              <w:t xml:space="preserve"> </w:t>
            </w:r>
            <w:r>
              <w:t>Репродукции картин и художественных</w:t>
            </w:r>
            <w:r>
              <w:rPr>
                <w:spacing w:val="1"/>
              </w:rPr>
              <w:t xml:space="preserve"> </w:t>
            </w:r>
            <w:r>
              <w:t>фотографий-2</w:t>
            </w:r>
          </w:p>
          <w:p w:rsidR="00EA61AC" w:rsidRDefault="00884E59">
            <w:pPr>
              <w:pStyle w:val="TableParagraph"/>
              <w:spacing w:before="2" w:line="237" w:lineRule="auto"/>
              <w:ind w:left="8" w:right="315"/>
            </w:pPr>
            <w:r>
              <w:t>Раздаточные</w:t>
            </w:r>
            <w:r>
              <w:rPr>
                <w:spacing w:val="-8"/>
              </w:rPr>
              <w:t xml:space="preserve"> </w:t>
            </w:r>
            <w:r>
              <w:t>карточки</w:t>
            </w:r>
            <w:r>
              <w:rPr>
                <w:spacing w:val="-1"/>
              </w:rPr>
              <w:t xml:space="preserve"> </w:t>
            </w:r>
            <w:r>
              <w:t>с</w:t>
            </w:r>
            <w:r>
              <w:rPr>
                <w:spacing w:val="-4"/>
              </w:rPr>
              <w:t xml:space="preserve"> </w:t>
            </w:r>
            <w:r>
              <w:t>буквами</w:t>
            </w:r>
            <w:r>
              <w:rPr>
                <w:spacing w:val="-1"/>
              </w:rPr>
              <w:t xml:space="preserve"> </w:t>
            </w:r>
            <w:r>
              <w:t>русского</w:t>
            </w:r>
            <w:r>
              <w:rPr>
                <w:spacing w:val="-52"/>
              </w:rPr>
              <w:t xml:space="preserve"> </w:t>
            </w:r>
            <w:r>
              <w:t>алфавита-1</w:t>
            </w:r>
          </w:p>
          <w:p w:rsidR="00EA61AC" w:rsidRDefault="00884E59">
            <w:pPr>
              <w:pStyle w:val="TableParagraph"/>
              <w:spacing w:before="2"/>
              <w:ind w:left="8" w:right="395"/>
            </w:pPr>
            <w:r>
              <w:t>Словари для учителя начальной школы-6</w:t>
            </w:r>
            <w:r>
              <w:rPr>
                <w:spacing w:val="-52"/>
              </w:rPr>
              <w:t xml:space="preserve"> </w:t>
            </w:r>
            <w:r>
              <w:t>Словари раздаточные для кабинета</w:t>
            </w:r>
            <w:r>
              <w:rPr>
                <w:spacing w:val="1"/>
              </w:rPr>
              <w:t xml:space="preserve"> </w:t>
            </w:r>
            <w:r>
              <w:t>начальной</w:t>
            </w:r>
            <w:r>
              <w:rPr>
                <w:spacing w:val="-2"/>
              </w:rPr>
              <w:t xml:space="preserve"> </w:t>
            </w:r>
            <w:r>
              <w:t>школы-10</w:t>
            </w:r>
          </w:p>
          <w:p w:rsidR="00EA61AC" w:rsidRDefault="00884E59">
            <w:pPr>
              <w:pStyle w:val="TableParagraph"/>
              <w:spacing w:line="254" w:lineRule="exact"/>
              <w:ind w:left="8" w:right="258"/>
            </w:pPr>
            <w:r>
              <w:t>Справочники</w:t>
            </w:r>
            <w:r>
              <w:rPr>
                <w:spacing w:val="-5"/>
              </w:rPr>
              <w:t xml:space="preserve"> </w:t>
            </w:r>
            <w:r>
              <w:t>и</w:t>
            </w:r>
            <w:r>
              <w:rPr>
                <w:spacing w:val="-4"/>
              </w:rPr>
              <w:t xml:space="preserve"> </w:t>
            </w:r>
            <w:r>
              <w:t>энциклопедии по</w:t>
            </w:r>
            <w:r>
              <w:rPr>
                <w:spacing w:val="-6"/>
              </w:rPr>
              <w:t xml:space="preserve"> </w:t>
            </w:r>
            <w:r>
              <w:t>русскому</w:t>
            </w:r>
            <w:r>
              <w:rPr>
                <w:spacing w:val="-52"/>
              </w:rPr>
              <w:t xml:space="preserve"> </w:t>
            </w:r>
            <w:r>
              <w:t>языку и литературному чтению для</w:t>
            </w:r>
            <w:r>
              <w:rPr>
                <w:spacing w:val="1"/>
              </w:rPr>
              <w:t xml:space="preserve"> </w:t>
            </w:r>
            <w:r>
              <w:t>начальной</w:t>
            </w:r>
            <w:r>
              <w:rPr>
                <w:spacing w:val="-2"/>
              </w:rPr>
              <w:t xml:space="preserve"> </w:t>
            </w:r>
            <w:r>
              <w:t>школы</w:t>
            </w:r>
            <w:r>
              <w:rPr>
                <w:spacing w:val="4"/>
              </w:rPr>
              <w:t xml:space="preserve"> </w:t>
            </w:r>
            <w:r>
              <w:t>-10</w:t>
            </w:r>
          </w:p>
        </w:tc>
        <w:tc>
          <w:tcPr>
            <w:tcW w:w="2464" w:type="dxa"/>
          </w:tcPr>
          <w:p w:rsidR="0097285E" w:rsidRDefault="0097285E" w:rsidP="0097285E">
            <w:pPr>
              <w:pStyle w:val="TableParagraph"/>
              <w:spacing w:line="242" w:lineRule="auto"/>
              <w:ind w:left="12" w:right="171"/>
            </w:pPr>
            <w:r>
              <w:t>368767, РД Сулейман-Стальский район с.Эминхюр</w:t>
            </w:r>
          </w:p>
          <w:p w:rsidR="00EA61AC" w:rsidRDefault="00884E59">
            <w:pPr>
              <w:pStyle w:val="TableParagraph"/>
              <w:spacing w:line="242" w:lineRule="auto"/>
              <w:ind w:left="7" w:right="77"/>
              <w:jc w:val="both"/>
            </w:pPr>
            <w:r>
              <w:t>, 1этаж.</w:t>
            </w:r>
            <w:r>
              <w:rPr>
                <w:spacing w:val="-52"/>
              </w:rPr>
              <w:t xml:space="preserve"> </w:t>
            </w:r>
            <w:r>
              <w:t>Помещение</w:t>
            </w:r>
            <w:r>
              <w:rPr>
                <w:spacing w:val="-6"/>
              </w:rPr>
              <w:t xml:space="preserve"> </w:t>
            </w:r>
            <w:r>
              <w:t>№12</w:t>
            </w:r>
          </w:p>
        </w:tc>
      </w:tr>
    </w:tbl>
    <w:p w:rsidR="00EA61AC" w:rsidRDefault="00EA61AC">
      <w:pPr>
        <w:spacing w:line="242" w:lineRule="auto"/>
        <w:jc w:val="both"/>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rsidTr="00347EC4">
        <w:trPr>
          <w:trHeight w:val="13315"/>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ind w:left="8" w:right="307"/>
            </w:pPr>
            <w:r>
              <w:t>Настольные лингвистические игры-1</w:t>
            </w:r>
            <w:r>
              <w:rPr>
                <w:spacing w:val="1"/>
              </w:rPr>
              <w:t xml:space="preserve"> </w:t>
            </w:r>
            <w:r>
              <w:t>Модель-аппликация</w:t>
            </w:r>
            <w:r>
              <w:rPr>
                <w:spacing w:val="-8"/>
              </w:rPr>
              <w:t xml:space="preserve"> </w:t>
            </w:r>
            <w:r>
              <w:t>демонстрационная</w:t>
            </w:r>
            <w:r>
              <w:rPr>
                <w:spacing w:val="-6"/>
              </w:rPr>
              <w:t xml:space="preserve"> </w:t>
            </w:r>
            <w:r>
              <w:t>по</w:t>
            </w:r>
            <w:r>
              <w:rPr>
                <w:spacing w:val="-52"/>
              </w:rPr>
              <w:t xml:space="preserve"> </w:t>
            </w:r>
            <w:r>
              <w:t>обучению грамоте родного языка-1</w:t>
            </w:r>
            <w:r>
              <w:rPr>
                <w:spacing w:val="1"/>
              </w:rPr>
              <w:t xml:space="preserve"> </w:t>
            </w:r>
            <w:r>
              <w:t>Игровой</w:t>
            </w:r>
            <w:r>
              <w:rPr>
                <w:spacing w:val="2"/>
              </w:rPr>
              <w:t xml:space="preserve"> </w:t>
            </w:r>
            <w:r>
              <w:t>набор</w:t>
            </w:r>
            <w:r>
              <w:rPr>
                <w:spacing w:val="1"/>
              </w:rPr>
              <w:t xml:space="preserve"> </w:t>
            </w:r>
            <w:r>
              <w:t>по</w:t>
            </w:r>
            <w:r>
              <w:rPr>
                <w:spacing w:val="-4"/>
              </w:rPr>
              <w:t xml:space="preserve"> </w:t>
            </w:r>
            <w:r>
              <w:t>развитию</w:t>
            </w:r>
            <w:r>
              <w:rPr>
                <w:spacing w:val="-6"/>
              </w:rPr>
              <w:t xml:space="preserve"> </w:t>
            </w:r>
            <w:r>
              <w:t>речи</w:t>
            </w:r>
            <w:r>
              <w:rPr>
                <w:spacing w:val="7"/>
              </w:rPr>
              <w:t xml:space="preserve"> </w:t>
            </w:r>
            <w:r>
              <w:t>-1</w:t>
            </w:r>
            <w:r>
              <w:rPr>
                <w:spacing w:val="1"/>
              </w:rPr>
              <w:t xml:space="preserve"> </w:t>
            </w:r>
            <w:r>
              <w:t>Комплект портретов-1</w:t>
            </w:r>
          </w:p>
          <w:p w:rsidR="00EA61AC" w:rsidRDefault="00884E59">
            <w:pPr>
              <w:pStyle w:val="TableParagraph"/>
              <w:spacing w:line="251" w:lineRule="exact"/>
              <w:ind w:left="8"/>
            </w:pPr>
            <w:r>
              <w:t>Репродукции-2</w:t>
            </w:r>
          </w:p>
          <w:p w:rsidR="00EA61AC" w:rsidRDefault="00884E59">
            <w:pPr>
              <w:pStyle w:val="TableParagraph"/>
              <w:ind w:left="8" w:right="497"/>
            </w:pPr>
            <w:r>
              <w:t>Игровой набор по развитию речи-1</w:t>
            </w:r>
            <w:r>
              <w:rPr>
                <w:spacing w:val="1"/>
              </w:rPr>
              <w:t xml:space="preserve"> </w:t>
            </w:r>
            <w:r>
              <w:t>Игровые</w:t>
            </w:r>
            <w:r>
              <w:rPr>
                <w:spacing w:val="-7"/>
              </w:rPr>
              <w:t xml:space="preserve"> </w:t>
            </w:r>
            <w:r>
              <w:t>наборы по</w:t>
            </w:r>
            <w:r>
              <w:rPr>
                <w:spacing w:val="-5"/>
              </w:rPr>
              <w:t xml:space="preserve"> </w:t>
            </w:r>
            <w:r>
              <w:t>учебному</w:t>
            </w:r>
            <w:r>
              <w:rPr>
                <w:spacing w:val="-5"/>
              </w:rPr>
              <w:t xml:space="preserve"> </w:t>
            </w:r>
            <w:r>
              <w:t>предмету,</w:t>
            </w:r>
            <w:r>
              <w:rPr>
                <w:spacing w:val="-52"/>
              </w:rPr>
              <w:t xml:space="preserve"> </w:t>
            </w:r>
            <w:r>
              <w:t>рекомендованные для детей младшего</w:t>
            </w:r>
            <w:r>
              <w:rPr>
                <w:spacing w:val="1"/>
              </w:rPr>
              <w:t xml:space="preserve"> </w:t>
            </w:r>
            <w:r>
              <w:t>школьного</w:t>
            </w:r>
            <w:r>
              <w:rPr>
                <w:spacing w:val="-4"/>
              </w:rPr>
              <w:t xml:space="preserve"> </w:t>
            </w:r>
            <w:r>
              <w:t>возраста-1</w:t>
            </w:r>
          </w:p>
          <w:p w:rsidR="00EA61AC" w:rsidRDefault="00884E59">
            <w:pPr>
              <w:pStyle w:val="TableParagraph"/>
              <w:ind w:left="8" w:right="687"/>
            </w:pPr>
            <w:r>
              <w:t>Комплект чертежного оборудования и</w:t>
            </w:r>
            <w:r>
              <w:rPr>
                <w:spacing w:val="-52"/>
              </w:rPr>
              <w:t xml:space="preserve"> </w:t>
            </w:r>
            <w:r>
              <w:t>приспособлений-1</w:t>
            </w:r>
          </w:p>
          <w:p w:rsidR="00EA61AC" w:rsidRDefault="00884E59">
            <w:pPr>
              <w:pStyle w:val="TableParagraph"/>
              <w:ind w:left="8" w:right="1155"/>
            </w:pPr>
            <w:r>
              <w:t>Модель-аппликация (касса) цифр</w:t>
            </w:r>
            <w:r>
              <w:rPr>
                <w:spacing w:val="-52"/>
              </w:rPr>
              <w:t xml:space="preserve"> </w:t>
            </w:r>
            <w:r>
              <w:t>демонстрационная-1</w:t>
            </w:r>
          </w:p>
          <w:p w:rsidR="00EA61AC" w:rsidRDefault="00884E59">
            <w:pPr>
              <w:pStyle w:val="TableParagraph"/>
              <w:ind w:left="8" w:right="307"/>
            </w:pPr>
            <w:r>
              <w:t>Модель-аппликация</w:t>
            </w:r>
            <w:r>
              <w:rPr>
                <w:spacing w:val="-8"/>
              </w:rPr>
              <w:t xml:space="preserve"> </w:t>
            </w:r>
            <w:r>
              <w:t>демонстрационная</w:t>
            </w:r>
            <w:r>
              <w:rPr>
                <w:spacing w:val="-6"/>
              </w:rPr>
              <w:t xml:space="preserve"> </w:t>
            </w:r>
            <w:r>
              <w:t>по</w:t>
            </w:r>
            <w:r>
              <w:rPr>
                <w:spacing w:val="-52"/>
              </w:rPr>
              <w:t xml:space="preserve"> </w:t>
            </w:r>
            <w:r>
              <w:t>множествам-1</w:t>
            </w:r>
          </w:p>
          <w:p w:rsidR="00EA61AC" w:rsidRDefault="00884E59">
            <w:pPr>
              <w:pStyle w:val="TableParagraph"/>
              <w:ind w:left="8" w:right="519"/>
            </w:pPr>
            <w:r>
              <w:t>Модели</w:t>
            </w:r>
            <w:r>
              <w:rPr>
                <w:spacing w:val="1"/>
              </w:rPr>
              <w:t xml:space="preserve"> </w:t>
            </w:r>
            <w:r>
              <w:t>раздаточные</w:t>
            </w:r>
            <w:r>
              <w:rPr>
                <w:spacing w:val="-7"/>
              </w:rPr>
              <w:t xml:space="preserve"> </w:t>
            </w:r>
            <w:r>
              <w:t>по</w:t>
            </w:r>
            <w:r>
              <w:rPr>
                <w:spacing w:val="-5"/>
              </w:rPr>
              <w:t xml:space="preserve"> </w:t>
            </w:r>
            <w:r>
              <w:t>математике</w:t>
            </w:r>
            <w:r>
              <w:rPr>
                <w:spacing w:val="-8"/>
              </w:rPr>
              <w:t xml:space="preserve"> </w:t>
            </w:r>
            <w:r>
              <w:t>для</w:t>
            </w:r>
            <w:r>
              <w:rPr>
                <w:spacing w:val="-52"/>
              </w:rPr>
              <w:t xml:space="preserve"> </w:t>
            </w:r>
            <w:r>
              <w:t>начальной</w:t>
            </w:r>
            <w:r>
              <w:rPr>
                <w:spacing w:val="-2"/>
              </w:rPr>
              <w:t xml:space="preserve"> </w:t>
            </w:r>
            <w:r>
              <w:t>школы-1</w:t>
            </w:r>
          </w:p>
          <w:p w:rsidR="00EA61AC" w:rsidRDefault="00884E59">
            <w:pPr>
              <w:pStyle w:val="TableParagraph"/>
              <w:spacing w:line="237" w:lineRule="auto"/>
              <w:ind w:left="8" w:right="953"/>
            </w:pPr>
            <w:r>
              <w:t>Раздаточные карточки с цифрами и</w:t>
            </w:r>
            <w:r>
              <w:rPr>
                <w:spacing w:val="-52"/>
              </w:rPr>
              <w:t xml:space="preserve"> </w:t>
            </w:r>
            <w:r>
              <w:t>математическими</w:t>
            </w:r>
            <w:r>
              <w:rPr>
                <w:spacing w:val="2"/>
              </w:rPr>
              <w:t xml:space="preserve"> </w:t>
            </w:r>
            <w:r>
              <w:t>знаками1-</w:t>
            </w:r>
          </w:p>
          <w:p w:rsidR="00EA61AC" w:rsidRDefault="00884E59">
            <w:pPr>
              <w:pStyle w:val="TableParagraph"/>
              <w:ind w:left="8" w:right="213"/>
            </w:pPr>
            <w:r>
              <w:t>Справочники</w:t>
            </w:r>
            <w:r>
              <w:rPr>
                <w:spacing w:val="-4"/>
              </w:rPr>
              <w:t xml:space="preserve"> </w:t>
            </w:r>
            <w:r>
              <w:t>по</w:t>
            </w:r>
            <w:r>
              <w:rPr>
                <w:spacing w:val="-5"/>
              </w:rPr>
              <w:t xml:space="preserve"> </w:t>
            </w:r>
            <w:r>
              <w:t>математике</w:t>
            </w:r>
            <w:r>
              <w:rPr>
                <w:spacing w:val="-7"/>
              </w:rPr>
              <w:t xml:space="preserve"> </w:t>
            </w:r>
            <w:r>
              <w:t>для</w:t>
            </w:r>
            <w:r>
              <w:rPr>
                <w:spacing w:val="-2"/>
              </w:rPr>
              <w:t xml:space="preserve"> </w:t>
            </w:r>
            <w:r>
              <w:t>начальной</w:t>
            </w:r>
            <w:r>
              <w:rPr>
                <w:spacing w:val="-52"/>
              </w:rPr>
              <w:t xml:space="preserve"> </w:t>
            </w:r>
            <w:r>
              <w:t>школы- 1</w:t>
            </w:r>
          </w:p>
          <w:p w:rsidR="00EA61AC" w:rsidRDefault="00884E59">
            <w:pPr>
              <w:pStyle w:val="TableParagraph"/>
              <w:spacing w:line="251" w:lineRule="exact"/>
              <w:ind w:left="8"/>
            </w:pPr>
            <w:r>
              <w:t>Игровой</w:t>
            </w:r>
            <w:r>
              <w:rPr>
                <w:spacing w:val="-1"/>
              </w:rPr>
              <w:t xml:space="preserve"> </w:t>
            </w:r>
            <w:r>
              <w:t>набор</w:t>
            </w:r>
            <w:r>
              <w:rPr>
                <w:spacing w:val="-1"/>
              </w:rPr>
              <w:t xml:space="preserve"> </w:t>
            </w:r>
            <w:r>
              <w:t>по</w:t>
            </w:r>
            <w:r>
              <w:rPr>
                <w:spacing w:val="-6"/>
              </w:rPr>
              <w:t xml:space="preserve"> </w:t>
            </w:r>
            <w:r>
              <w:t>математике-1</w:t>
            </w:r>
          </w:p>
          <w:p w:rsidR="00EA61AC" w:rsidRDefault="00884E59">
            <w:pPr>
              <w:pStyle w:val="TableParagraph"/>
              <w:spacing w:before="1"/>
              <w:ind w:left="8" w:right="224"/>
            </w:pPr>
            <w:r>
              <w:t>Комплект настольных развивающих игр по</w:t>
            </w:r>
            <w:r>
              <w:rPr>
                <w:spacing w:val="-52"/>
              </w:rPr>
              <w:t xml:space="preserve"> </w:t>
            </w:r>
            <w:r>
              <w:t>математике-3</w:t>
            </w:r>
          </w:p>
          <w:p w:rsidR="00EA61AC" w:rsidRDefault="00884E59">
            <w:pPr>
              <w:pStyle w:val="TableParagraph"/>
              <w:ind w:left="8" w:right="84"/>
            </w:pPr>
            <w:r>
              <w:t>Комплект демонстрационного оборудования</w:t>
            </w:r>
            <w:r>
              <w:rPr>
                <w:spacing w:val="-52"/>
              </w:rPr>
              <w:t xml:space="preserve"> </w:t>
            </w:r>
            <w:r>
              <w:t>по окружающему миру для начальной</w:t>
            </w:r>
            <w:r>
              <w:rPr>
                <w:spacing w:val="1"/>
              </w:rPr>
              <w:t xml:space="preserve"> </w:t>
            </w:r>
            <w:r>
              <w:t>школы-1</w:t>
            </w:r>
          </w:p>
          <w:p w:rsidR="00EA61AC" w:rsidRDefault="00884E59">
            <w:pPr>
              <w:pStyle w:val="TableParagraph"/>
              <w:spacing w:before="3" w:line="251" w:lineRule="exact"/>
              <w:ind w:left="8"/>
            </w:pPr>
            <w:r>
              <w:t>Коллекции</w:t>
            </w:r>
            <w:r>
              <w:rPr>
                <w:spacing w:val="-3"/>
              </w:rPr>
              <w:t xml:space="preserve"> </w:t>
            </w:r>
            <w:r>
              <w:t>и</w:t>
            </w:r>
            <w:r>
              <w:rPr>
                <w:spacing w:val="1"/>
              </w:rPr>
              <w:t xml:space="preserve"> </w:t>
            </w:r>
            <w:r>
              <w:t>гербарии-1</w:t>
            </w:r>
          </w:p>
          <w:p w:rsidR="00EA61AC" w:rsidRDefault="00884E59">
            <w:pPr>
              <w:pStyle w:val="TableParagraph"/>
              <w:ind w:left="8" w:right="-6"/>
            </w:pPr>
            <w:r>
              <w:t>Оборудование</w:t>
            </w:r>
            <w:r>
              <w:rPr>
                <w:spacing w:val="-9"/>
              </w:rPr>
              <w:t xml:space="preserve"> </w:t>
            </w:r>
            <w:r>
              <w:t>и наборы</w:t>
            </w:r>
            <w:r>
              <w:rPr>
                <w:spacing w:val="-2"/>
              </w:rPr>
              <w:t xml:space="preserve"> </w:t>
            </w:r>
            <w:r>
              <w:t>для</w:t>
            </w:r>
            <w:r>
              <w:rPr>
                <w:spacing w:val="-3"/>
              </w:rPr>
              <w:t xml:space="preserve"> </w:t>
            </w:r>
            <w:r>
              <w:t>экспериментов-1</w:t>
            </w:r>
            <w:r>
              <w:rPr>
                <w:spacing w:val="-52"/>
              </w:rPr>
              <w:t xml:space="preserve"> </w:t>
            </w:r>
            <w:r>
              <w:t>Модели объемные демонстрационные для</w:t>
            </w:r>
            <w:r>
              <w:rPr>
                <w:spacing w:val="1"/>
              </w:rPr>
              <w:t xml:space="preserve"> </w:t>
            </w:r>
            <w:r>
              <w:t>начальной</w:t>
            </w:r>
            <w:r>
              <w:rPr>
                <w:spacing w:val="-2"/>
              </w:rPr>
              <w:t xml:space="preserve"> </w:t>
            </w:r>
            <w:r>
              <w:t>школы-1</w:t>
            </w:r>
          </w:p>
          <w:p w:rsidR="00EA61AC" w:rsidRDefault="00884E59">
            <w:pPr>
              <w:pStyle w:val="TableParagraph"/>
              <w:ind w:left="8" w:right="55"/>
            </w:pPr>
            <w:r>
              <w:t>Модели-аппликации для начальной школы-1</w:t>
            </w:r>
            <w:r>
              <w:rPr>
                <w:spacing w:val="-52"/>
              </w:rPr>
              <w:t xml:space="preserve"> </w:t>
            </w:r>
            <w:r>
              <w:t>Демонстрационные учебные таблицы по</w:t>
            </w:r>
            <w:r>
              <w:rPr>
                <w:spacing w:val="1"/>
              </w:rPr>
              <w:t xml:space="preserve"> </w:t>
            </w:r>
            <w:r>
              <w:t>окружающему миру для начальной школы-1</w:t>
            </w:r>
            <w:r>
              <w:rPr>
                <w:spacing w:val="-52"/>
              </w:rPr>
              <w:t xml:space="preserve"> </w:t>
            </w:r>
            <w:r>
              <w:t>Карты учебные для начальной школы-4</w:t>
            </w:r>
            <w:r>
              <w:rPr>
                <w:spacing w:val="1"/>
              </w:rPr>
              <w:t xml:space="preserve"> </w:t>
            </w:r>
            <w:r>
              <w:t>Игровые наборы, рекомендованные для</w:t>
            </w:r>
            <w:r>
              <w:rPr>
                <w:spacing w:val="1"/>
              </w:rPr>
              <w:t xml:space="preserve"> </w:t>
            </w:r>
            <w:r>
              <w:t>детей младшего школьного возраста по</w:t>
            </w:r>
            <w:r>
              <w:rPr>
                <w:spacing w:val="1"/>
              </w:rPr>
              <w:t xml:space="preserve"> </w:t>
            </w:r>
            <w:r>
              <w:t>знакомству с окружающим миром-1</w:t>
            </w:r>
            <w:r>
              <w:rPr>
                <w:spacing w:val="1"/>
              </w:rPr>
              <w:t xml:space="preserve"> </w:t>
            </w:r>
            <w:r>
              <w:t>Демонстрационные учебные таблицы для</w:t>
            </w:r>
            <w:r>
              <w:rPr>
                <w:spacing w:val="1"/>
              </w:rPr>
              <w:t xml:space="preserve"> </w:t>
            </w:r>
            <w:r>
              <w:t>начальной</w:t>
            </w:r>
            <w:r>
              <w:rPr>
                <w:spacing w:val="-2"/>
              </w:rPr>
              <w:t xml:space="preserve"> </w:t>
            </w:r>
            <w:r>
              <w:t>школы-1</w:t>
            </w:r>
          </w:p>
          <w:p w:rsidR="00EA61AC" w:rsidRDefault="00884E59">
            <w:pPr>
              <w:pStyle w:val="TableParagraph"/>
              <w:spacing w:before="1"/>
              <w:ind w:left="8" w:right="165"/>
            </w:pPr>
            <w:r>
              <w:t>Комплект раздаточный учебно-</w:t>
            </w:r>
            <w:r>
              <w:rPr>
                <w:spacing w:val="1"/>
              </w:rPr>
              <w:t xml:space="preserve"> </w:t>
            </w:r>
            <w:r>
              <w:t>лабораторного и практического</w:t>
            </w:r>
            <w:r>
              <w:rPr>
                <w:spacing w:val="1"/>
              </w:rPr>
              <w:t xml:space="preserve"> </w:t>
            </w:r>
            <w:r>
              <w:t>оборудования</w:t>
            </w:r>
            <w:r>
              <w:rPr>
                <w:spacing w:val="-7"/>
              </w:rPr>
              <w:t xml:space="preserve"> </w:t>
            </w:r>
            <w:r>
              <w:t>по</w:t>
            </w:r>
            <w:r>
              <w:rPr>
                <w:spacing w:val="-6"/>
              </w:rPr>
              <w:t xml:space="preserve"> </w:t>
            </w:r>
            <w:r>
              <w:t>технологии</w:t>
            </w:r>
            <w:r>
              <w:rPr>
                <w:spacing w:val="-1"/>
              </w:rPr>
              <w:t xml:space="preserve"> </w:t>
            </w:r>
            <w:r>
              <w:t>для</w:t>
            </w:r>
            <w:r>
              <w:rPr>
                <w:spacing w:val="-3"/>
              </w:rPr>
              <w:t xml:space="preserve"> </w:t>
            </w:r>
            <w:r>
              <w:t>начальной</w:t>
            </w:r>
            <w:r>
              <w:rPr>
                <w:spacing w:val="-52"/>
              </w:rPr>
              <w:t xml:space="preserve"> </w:t>
            </w:r>
            <w:r>
              <w:t>школы-1</w:t>
            </w:r>
          </w:p>
          <w:p w:rsidR="00EA61AC" w:rsidRDefault="00884E59">
            <w:pPr>
              <w:pStyle w:val="TableParagraph"/>
              <w:spacing w:before="1"/>
              <w:ind w:left="8" w:right="81"/>
            </w:pPr>
            <w:r>
              <w:t>Коллекции по предметной области</w:t>
            </w:r>
            <w:r>
              <w:rPr>
                <w:spacing w:val="1"/>
              </w:rPr>
              <w:t xml:space="preserve"> </w:t>
            </w:r>
            <w:r>
              <w:t>технология для начальной</w:t>
            </w:r>
            <w:r>
              <w:rPr>
                <w:spacing w:val="2"/>
              </w:rPr>
              <w:t xml:space="preserve"> </w:t>
            </w:r>
            <w:r>
              <w:t>школы-1</w:t>
            </w:r>
            <w:r>
              <w:rPr>
                <w:spacing w:val="1"/>
              </w:rPr>
              <w:t xml:space="preserve"> </w:t>
            </w:r>
            <w:r>
              <w:t>Коллекция</w:t>
            </w:r>
            <w:r>
              <w:rPr>
                <w:spacing w:val="-5"/>
              </w:rPr>
              <w:t xml:space="preserve"> </w:t>
            </w:r>
            <w:r>
              <w:t>промышленных</w:t>
            </w:r>
            <w:r>
              <w:rPr>
                <w:spacing w:val="-4"/>
              </w:rPr>
              <w:t xml:space="preserve"> </w:t>
            </w:r>
            <w:r>
              <w:t>образцов</w:t>
            </w:r>
            <w:r>
              <w:rPr>
                <w:spacing w:val="-3"/>
              </w:rPr>
              <w:t xml:space="preserve"> </w:t>
            </w:r>
            <w:r>
              <w:t>тканей,</w:t>
            </w:r>
            <w:r>
              <w:rPr>
                <w:spacing w:val="-52"/>
              </w:rPr>
              <w:t xml:space="preserve"> </w:t>
            </w:r>
            <w:r>
              <w:t>ниток</w:t>
            </w:r>
            <w:r>
              <w:rPr>
                <w:spacing w:val="-1"/>
              </w:rPr>
              <w:t xml:space="preserve"> </w:t>
            </w:r>
            <w:r>
              <w:t>и</w:t>
            </w:r>
            <w:r>
              <w:rPr>
                <w:spacing w:val="-1"/>
              </w:rPr>
              <w:t xml:space="preserve"> </w:t>
            </w:r>
            <w:r>
              <w:t>фурнитуры-1</w:t>
            </w:r>
          </w:p>
          <w:p w:rsidR="00EA61AC" w:rsidRDefault="00884E59">
            <w:pPr>
              <w:pStyle w:val="TableParagraph"/>
              <w:spacing w:line="242" w:lineRule="auto"/>
              <w:ind w:left="8" w:right="467"/>
            </w:pPr>
            <w:r>
              <w:t>Демонстрационные</w:t>
            </w:r>
            <w:r>
              <w:rPr>
                <w:spacing w:val="-4"/>
              </w:rPr>
              <w:t xml:space="preserve"> </w:t>
            </w:r>
            <w:r>
              <w:t>учебные</w:t>
            </w:r>
            <w:r>
              <w:rPr>
                <w:spacing w:val="-5"/>
              </w:rPr>
              <w:t xml:space="preserve"> </w:t>
            </w:r>
            <w:r>
              <w:t>таблицы</w:t>
            </w:r>
            <w:r>
              <w:rPr>
                <w:spacing w:val="-2"/>
              </w:rPr>
              <w:t xml:space="preserve"> </w:t>
            </w:r>
            <w:r>
              <w:t>по</w:t>
            </w:r>
            <w:r>
              <w:rPr>
                <w:spacing w:val="-52"/>
              </w:rPr>
              <w:t xml:space="preserve"> </w:t>
            </w:r>
            <w:r>
              <w:t>технологии</w:t>
            </w:r>
            <w:r>
              <w:rPr>
                <w:spacing w:val="1"/>
              </w:rPr>
              <w:t xml:space="preserve"> </w:t>
            </w:r>
            <w:r>
              <w:t>для</w:t>
            </w:r>
            <w:r>
              <w:rPr>
                <w:spacing w:val="-1"/>
              </w:rPr>
              <w:t xml:space="preserve"> </w:t>
            </w:r>
            <w:r>
              <w:t>начальной</w:t>
            </w:r>
            <w:r>
              <w:rPr>
                <w:spacing w:val="2"/>
              </w:rPr>
              <w:t xml:space="preserve"> </w:t>
            </w:r>
            <w:r>
              <w:t>школы-1</w:t>
            </w:r>
          </w:p>
          <w:p w:rsidR="00EA61AC" w:rsidRDefault="00884E59">
            <w:pPr>
              <w:pStyle w:val="TableParagraph"/>
              <w:spacing w:line="241" w:lineRule="exact"/>
              <w:ind w:left="8"/>
            </w:pPr>
            <w:r>
              <w:t>Справочники-1</w:t>
            </w:r>
          </w:p>
        </w:tc>
        <w:tc>
          <w:tcPr>
            <w:tcW w:w="2464" w:type="dxa"/>
          </w:tcPr>
          <w:p w:rsidR="00EA61AC" w:rsidRDefault="00EA61AC">
            <w:pPr>
              <w:pStyle w:val="TableParagraph"/>
            </w:pPr>
          </w:p>
        </w:tc>
      </w:tr>
      <w:tr w:rsidR="00EA61AC">
        <w:trPr>
          <w:trHeight w:val="273"/>
        </w:trPr>
        <w:tc>
          <w:tcPr>
            <w:tcW w:w="509" w:type="dxa"/>
          </w:tcPr>
          <w:p w:rsidR="00EA61AC" w:rsidRDefault="00884E59">
            <w:pPr>
              <w:pStyle w:val="TableParagraph"/>
              <w:spacing w:line="244" w:lineRule="exact"/>
              <w:ind w:left="95"/>
            </w:pPr>
            <w:r>
              <w:t>1.4.</w:t>
            </w:r>
          </w:p>
        </w:tc>
        <w:tc>
          <w:tcPr>
            <w:tcW w:w="3319" w:type="dxa"/>
          </w:tcPr>
          <w:p w:rsidR="00EA61AC" w:rsidRDefault="00884E59">
            <w:pPr>
              <w:pStyle w:val="TableParagraph"/>
              <w:spacing w:line="244" w:lineRule="exact"/>
              <w:ind w:left="9"/>
            </w:pPr>
            <w:r>
              <w:t>Русский язык</w:t>
            </w:r>
          </w:p>
        </w:tc>
        <w:tc>
          <w:tcPr>
            <w:tcW w:w="4322" w:type="dxa"/>
          </w:tcPr>
          <w:p w:rsidR="00EA61AC" w:rsidRDefault="00884E59">
            <w:pPr>
              <w:pStyle w:val="TableParagraph"/>
              <w:spacing w:line="244" w:lineRule="exact"/>
              <w:ind w:left="8"/>
            </w:pPr>
            <w:r>
              <w:t>Кабинет</w:t>
            </w:r>
            <w:r>
              <w:rPr>
                <w:spacing w:val="-1"/>
              </w:rPr>
              <w:t xml:space="preserve"> </w:t>
            </w:r>
            <w:r>
              <w:t>№</w:t>
            </w:r>
            <w:r>
              <w:rPr>
                <w:spacing w:val="1"/>
              </w:rPr>
              <w:t xml:space="preserve"> </w:t>
            </w:r>
          </w:p>
        </w:tc>
        <w:tc>
          <w:tcPr>
            <w:tcW w:w="2464" w:type="dxa"/>
          </w:tcPr>
          <w:p w:rsidR="00EA61AC" w:rsidRDefault="00EA61AC">
            <w:pPr>
              <w:pStyle w:val="TableParagraph"/>
              <w:spacing w:line="244" w:lineRule="exact"/>
              <w:ind w:left="7"/>
            </w:pPr>
          </w:p>
        </w:tc>
      </w:tr>
    </w:tbl>
    <w:p w:rsidR="00EA61AC" w:rsidRDefault="00EA61AC">
      <w:pPr>
        <w:spacing w:line="244" w:lineRule="exact"/>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14427"/>
        </w:trPr>
        <w:tc>
          <w:tcPr>
            <w:tcW w:w="509" w:type="dxa"/>
          </w:tcPr>
          <w:p w:rsidR="00EA61AC" w:rsidRDefault="00EA61AC">
            <w:pPr>
              <w:pStyle w:val="TableParagraph"/>
            </w:pPr>
          </w:p>
        </w:tc>
        <w:tc>
          <w:tcPr>
            <w:tcW w:w="3319" w:type="dxa"/>
          </w:tcPr>
          <w:p w:rsidR="00EA61AC" w:rsidRDefault="00884E59">
            <w:pPr>
              <w:pStyle w:val="TableParagraph"/>
              <w:spacing w:line="242" w:lineRule="auto"/>
              <w:ind w:left="9" w:right="1162"/>
            </w:pPr>
            <w:r>
              <w:t>литературное чтение</w:t>
            </w:r>
            <w:r>
              <w:rPr>
                <w:spacing w:val="1"/>
              </w:rPr>
              <w:t xml:space="preserve"> </w:t>
            </w:r>
            <w:r>
              <w:t>родной</w:t>
            </w:r>
            <w:r>
              <w:rPr>
                <w:spacing w:val="-8"/>
              </w:rPr>
              <w:t xml:space="preserve"> </w:t>
            </w:r>
            <w:r>
              <w:t>язык</w:t>
            </w:r>
            <w:r>
              <w:rPr>
                <w:spacing w:val="-9"/>
              </w:rPr>
              <w:t xml:space="preserve"> </w:t>
            </w:r>
            <w:r w:rsidR="0097285E">
              <w:t>(лезгинский</w:t>
            </w:r>
            <w:r>
              <w:t>)</w:t>
            </w:r>
          </w:p>
          <w:p w:rsidR="00EA61AC" w:rsidRDefault="00884E59">
            <w:pPr>
              <w:pStyle w:val="TableParagraph"/>
              <w:spacing w:line="242" w:lineRule="auto"/>
              <w:ind w:left="9" w:right="301"/>
            </w:pPr>
            <w:r>
              <w:t>литературное</w:t>
            </w:r>
            <w:r>
              <w:rPr>
                <w:spacing w:val="-7"/>
              </w:rPr>
              <w:t xml:space="preserve"> </w:t>
            </w:r>
            <w:r>
              <w:t>чтение</w:t>
            </w:r>
            <w:r>
              <w:rPr>
                <w:spacing w:val="-7"/>
              </w:rPr>
              <w:t xml:space="preserve"> </w:t>
            </w:r>
            <w:r>
              <w:t>на</w:t>
            </w:r>
            <w:r>
              <w:rPr>
                <w:spacing w:val="5"/>
              </w:rPr>
              <w:t xml:space="preserve"> </w:t>
            </w:r>
            <w:r>
              <w:t>родном</w:t>
            </w:r>
            <w:r>
              <w:rPr>
                <w:spacing w:val="-52"/>
              </w:rPr>
              <w:t xml:space="preserve"> </w:t>
            </w:r>
            <w:r w:rsidR="0097285E">
              <w:t>(лезгинс</w:t>
            </w:r>
            <w:r>
              <w:t>ком)</w:t>
            </w:r>
            <w:r>
              <w:rPr>
                <w:spacing w:val="-1"/>
              </w:rPr>
              <w:t xml:space="preserve"> </w:t>
            </w:r>
            <w:r>
              <w:t>языке</w:t>
            </w:r>
          </w:p>
          <w:p w:rsidR="00EA61AC" w:rsidRDefault="00884E59">
            <w:pPr>
              <w:pStyle w:val="TableParagraph"/>
              <w:spacing w:line="242" w:lineRule="auto"/>
              <w:ind w:left="9" w:right="193" w:firstLine="57"/>
            </w:pPr>
            <w:r>
              <w:t>иностранный</w:t>
            </w:r>
            <w:r>
              <w:rPr>
                <w:spacing w:val="-4"/>
              </w:rPr>
              <w:t xml:space="preserve"> </w:t>
            </w:r>
            <w:r>
              <w:t>язык</w:t>
            </w:r>
            <w:r>
              <w:rPr>
                <w:spacing w:val="-5"/>
              </w:rPr>
              <w:t xml:space="preserve"> </w:t>
            </w:r>
            <w:r>
              <w:t>(английский)</w:t>
            </w:r>
            <w:r>
              <w:rPr>
                <w:spacing w:val="-52"/>
              </w:rPr>
              <w:t xml:space="preserve"> </w:t>
            </w:r>
            <w:r>
              <w:t>математика</w:t>
            </w:r>
          </w:p>
          <w:p w:rsidR="00EA61AC" w:rsidRDefault="00884E59">
            <w:pPr>
              <w:pStyle w:val="TableParagraph"/>
              <w:spacing w:line="242" w:lineRule="auto"/>
              <w:ind w:left="9" w:right="1602"/>
            </w:pPr>
            <w:r>
              <w:t>окружающий мир</w:t>
            </w:r>
            <w:r>
              <w:rPr>
                <w:spacing w:val="-52"/>
              </w:rPr>
              <w:t xml:space="preserve"> </w:t>
            </w:r>
            <w:r>
              <w:t>технология</w:t>
            </w:r>
          </w:p>
          <w:p w:rsidR="00EA61AC" w:rsidRDefault="00884E59">
            <w:pPr>
              <w:pStyle w:val="TableParagraph"/>
              <w:ind w:left="9" w:right="202"/>
            </w:pPr>
            <w:r>
              <w:t>Курс: Основы религиозных</w:t>
            </w:r>
            <w:r>
              <w:rPr>
                <w:spacing w:val="1"/>
              </w:rPr>
              <w:t xml:space="preserve"> </w:t>
            </w:r>
            <w:r>
              <w:t>культур</w:t>
            </w:r>
            <w:r>
              <w:rPr>
                <w:spacing w:val="1"/>
              </w:rPr>
              <w:t xml:space="preserve"> </w:t>
            </w:r>
            <w:r>
              <w:t>и</w:t>
            </w:r>
            <w:r>
              <w:rPr>
                <w:spacing w:val="2"/>
              </w:rPr>
              <w:t xml:space="preserve"> </w:t>
            </w:r>
            <w:r>
              <w:t>светской</w:t>
            </w:r>
            <w:r>
              <w:rPr>
                <w:spacing w:val="2"/>
              </w:rPr>
              <w:t xml:space="preserve"> </w:t>
            </w:r>
            <w:r>
              <w:t>этики</w:t>
            </w:r>
            <w:r>
              <w:rPr>
                <w:spacing w:val="1"/>
              </w:rPr>
              <w:t xml:space="preserve"> </w:t>
            </w:r>
            <w:r>
              <w:t>Модули: Основы светской этики</w:t>
            </w:r>
            <w:r>
              <w:rPr>
                <w:spacing w:val="-53"/>
              </w:rPr>
              <w:t xml:space="preserve"> </w:t>
            </w:r>
            <w:r>
              <w:t>Основы</w:t>
            </w:r>
            <w:r>
              <w:rPr>
                <w:spacing w:val="-4"/>
              </w:rPr>
              <w:t xml:space="preserve"> </w:t>
            </w:r>
            <w:r>
              <w:t>православной</w:t>
            </w:r>
            <w:r>
              <w:rPr>
                <w:spacing w:val="-2"/>
              </w:rPr>
              <w:t xml:space="preserve"> </w:t>
            </w:r>
            <w:r>
              <w:t>культуры</w:t>
            </w:r>
          </w:p>
        </w:tc>
        <w:tc>
          <w:tcPr>
            <w:tcW w:w="4322" w:type="dxa"/>
          </w:tcPr>
          <w:p w:rsidR="00EA61AC" w:rsidRDefault="00884E59">
            <w:pPr>
              <w:pStyle w:val="TableParagraph"/>
              <w:spacing w:line="244" w:lineRule="exact"/>
              <w:ind w:left="8"/>
            </w:pPr>
            <w:r>
              <w:t>Доска</w:t>
            </w:r>
            <w:r>
              <w:rPr>
                <w:spacing w:val="3"/>
              </w:rPr>
              <w:t xml:space="preserve"> </w:t>
            </w:r>
            <w:r>
              <w:t>аудиторная</w:t>
            </w:r>
            <w:r>
              <w:rPr>
                <w:spacing w:val="2"/>
              </w:rPr>
              <w:t xml:space="preserve"> </w:t>
            </w:r>
            <w:r>
              <w:t>–</w:t>
            </w:r>
            <w:r>
              <w:rPr>
                <w:spacing w:val="-5"/>
              </w:rPr>
              <w:t xml:space="preserve"> </w:t>
            </w:r>
            <w:r>
              <w:t>1;</w:t>
            </w:r>
          </w:p>
          <w:p w:rsidR="00EA61AC" w:rsidRDefault="00884E59">
            <w:pPr>
              <w:pStyle w:val="TableParagraph"/>
              <w:spacing w:before="3" w:line="237" w:lineRule="auto"/>
              <w:ind w:left="8" w:right="1269"/>
            </w:pPr>
            <w:r>
              <w:t>Стол</w:t>
            </w:r>
            <w:r>
              <w:rPr>
                <w:spacing w:val="-7"/>
              </w:rPr>
              <w:t xml:space="preserve"> </w:t>
            </w:r>
            <w:r>
              <w:t>ученический</w:t>
            </w:r>
            <w:r>
              <w:rPr>
                <w:spacing w:val="-3"/>
              </w:rPr>
              <w:t xml:space="preserve"> </w:t>
            </w:r>
            <w:r>
              <w:t>двухместный</w:t>
            </w:r>
            <w:r>
              <w:rPr>
                <w:spacing w:val="-52"/>
              </w:rPr>
              <w:t xml:space="preserve"> </w:t>
            </w:r>
            <w:r>
              <w:t>регулируемый</w:t>
            </w:r>
            <w:r>
              <w:rPr>
                <w:spacing w:val="4"/>
              </w:rPr>
              <w:t xml:space="preserve"> </w:t>
            </w:r>
            <w:r>
              <w:t>–</w:t>
            </w:r>
            <w:r>
              <w:rPr>
                <w:spacing w:val="2"/>
              </w:rPr>
              <w:t xml:space="preserve"> </w:t>
            </w:r>
            <w:r>
              <w:t>13;</w:t>
            </w:r>
          </w:p>
          <w:p w:rsidR="00EA61AC" w:rsidRDefault="00884E59">
            <w:pPr>
              <w:pStyle w:val="TableParagraph"/>
              <w:spacing w:before="1"/>
              <w:ind w:left="8" w:right="414"/>
            </w:pPr>
            <w:r>
              <w:t>Стул</w:t>
            </w:r>
            <w:r>
              <w:rPr>
                <w:spacing w:val="-1"/>
              </w:rPr>
              <w:t xml:space="preserve"> </w:t>
            </w:r>
            <w:r>
              <w:t>ученический</w:t>
            </w:r>
            <w:r>
              <w:rPr>
                <w:spacing w:val="1"/>
              </w:rPr>
              <w:t xml:space="preserve"> </w:t>
            </w:r>
            <w:r>
              <w:t>регулируемый</w:t>
            </w:r>
            <w:r>
              <w:rPr>
                <w:spacing w:val="5"/>
              </w:rPr>
              <w:t xml:space="preserve"> </w:t>
            </w:r>
            <w:r>
              <w:t>– 26;</w:t>
            </w:r>
            <w:r>
              <w:rPr>
                <w:spacing w:val="1"/>
              </w:rPr>
              <w:t xml:space="preserve"> </w:t>
            </w:r>
            <w:r>
              <w:t>Шкаф для хранения учебных пособий -5;</w:t>
            </w:r>
            <w:r>
              <w:rPr>
                <w:spacing w:val="-52"/>
              </w:rPr>
              <w:t xml:space="preserve"> </w:t>
            </w:r>
            <w:r>
              <w:t>Тумба</w:t>
            </w:r>
            <w:r>
              <w:rPr>
                <w:spacing w:val="4"/>
              </w:rPr>
              <w:t xml:space="preserve"> </w:t>
            </w:r>
            <w:r>
              <w:t>-1</w:t>
            </w:r>
          </w:p>
          <w:p w:rsidR="00EA61AC" w:rsidRDefault="00884E59">
            <w:pPr>
              <w:pStyle w:val="TableParagraph"/>
              <w:spacing w:before="3"/>
              <w:ind w:left="8" w:right="23"/>
            </w:pPr>
            <w:r>
              <w:t>кабинета</w:t>
            </w:r>
            <w:r>
              <w:rPr>
                <w:spacing w:val="2"/>
              </w:rPr>
              <w:t xml:space="preserve"> </w:t>
            </w:r>
            <w:r>
              <w:t>начальной</w:t>
            </w:r>
            <w:r>
              <w:rPr>
                <w:spacing w:val="2"/>
              </w:rPr>
              <w:t xml:space="preserve"> </w:t>
            </w:r>
            <w:r>
              <w:t>школы</w:t>
            </w:r>
            <w:r>
              <w:rPr>
                <w:spacing w:val="5"/>
              </w:rPr>
              <w:t xml:space="preserve"> </w:t>
            </w:r>
            <w:r>
              <w:t>–</w:t>
            </w:r>
            <w:r>
              <w:rPr>
                <w:spacing w:val="-3"/>
              </w:rPr>
              <w:t xml:space="preserve"> </w:t>
            </w:r>
            <w:r>
              <w:t>21</w:t>
            </w:r>
            <w:r>
              <w:rPr>
                <w:spacing w:val="1"/>
              </w:rPr>
              <w:t xml:space="preserve"> </w:t>
            </w:r>
            <w:r>
              <w:t>шт.;</w:t>
            </w:r>
            <w:r>
              <w:rPr>
                <w:spacing w:val="1"/>
              </w:rPr>
              <w:t xml:space="preserve"> </w:t>
            </w:r>
            <w:r>
              <w:t>Демонстрационные учебные таблицы 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w:t>
            </w:r>
            <w:r>
              <w:rPr>
                <w:spacing w:val="3"/>
              </w:rPr>
              <w:t xml:space="preserve"> </w:t>
            </w:r>
            <w:r>
              <w:t>5шт.</w:t>
            </w:r>
          </w:p>
          <w:p w:rsidR="00EA61AC" w:rsidRDefault="00884E59">
            <w:pPr>
              <w:pStyle w:val="TableParagraph"/>
              <w:spacing w:line="242" w:lineRule="auto"/>
              <w:ind w:left="8" w:right="233"/>
            </w:pPr>
            <w:r>
              <w:t>Сюжетные (предметные) картинки по</w:t>
            </w:r>
            <w:r>
              <w:rPr>
                <w:spacing w:val="1"/>
              </w:rPr>
              <w:t xml:space="preserve"> </w:t>
            </w:r>
            <w:r>
              <w:t>русскому</w:t>
            </w:r>
            <w:r>
              <w:rPr>
                <w:spacing w:val="-5"/>
              </w:rPr>
              <w:t xml:space="preserve"> </w:t>
            </w:r>
            <w:r>
              <w:t>языку</w:t>
            </w:r>
            <w:r>
              <w:rPr>
                <w:spacing w:val="-4"/>
              </w:rPr>
              <w:t xml:space="preserve"> </w:t>
            </w:r>
            <w:r>
              <w:t>и</w:t>
            </w:r>
            <w:r>
              <w:rPr>
                <w:spacing w:val="1"/>
              </w:rPr>
              <w:t xml:space="preserve"> </w:t>
            </w:r>
            <w:r>
              <w:t>литературному</w:t>
            </w:r>
            <w:r>
              <w:rPr>
                <w:spacing w:val="-4"/>
              </w:rPr>
              <w:t xml:space="preserve"> </w:t>
            </w:r>
            <w:r>
              <w:t>чтению</w:t>
            </w:r>
            <w:r>
              <w:rPr>
                <w:spacing w:val="-1"/>
              </w:rPr>
              <w:t xml:space="preserve"> </w:t>
            </w:r>
            <w:r>
              <w:t>3</w:t>
            </w:r>
            <w:r>
              <w:rPr>
                <w:spacing w:val="-52"/>
              </w:rPr>
              <w:t xml:space="preserve"> </w:t>
            </w:r>
            <w:r>
              <w:t>шт.</w:t>
            </w:r>
          </w:p>
          <w:p w:rsidR="00EA61AC" w:rsidRDefault="00884E59">
            <w:pPr>
              <w:pStyle w:val="TableParagraph"/>
              <w:spacing w:line="237" w:lineRule="auto"/>
              <w:ind w:left="8" w:right="549"/>
            </w:pPr>
            <w:r>
              <w:t>Репродукции</w:t>
            </w:r>
            <w:r>
              <w:rPr>
                <w:spacing w:val="-4"/>
              </w:rPr>
              <w:t xml:space="preserve"> </w:t>
            </w:r>
            <w:r>
              <w:t>картин</w:t>
            </w:r>
            <w:r>
              <w:rPr>
                <w:spacing w:val="-7"/>
              </w:rPr>
              <w:t xml:space="preserve"> </w:t>
            </w:r>
            <w:r>
              <w:t>и</w:t>
            </w:r>
            <w:r>
              <w:rPr>
                <w:spacing w:val="-3"/>
              </w:rPr>
              <w:t xml:space="preserve"> </w:t>
            </w:r>
            <w:r>
              <w:t>художественных</w:t>
            </w:r>
            <w:r>
              <w:rPr>
                <w:spacing w:val="-52"/>
              </w:rPr>
              <w:t xml:space="preserve"> </w:t>
            </w:r>
            <w:r>
              <w:t>фотографий</w:t>
            </w:r>
            <w:r>
              <w:rPr>
                <w:spacing w:val="2"/>
              </w:rPr>
              <w:t xml:space="preserve"> </w:t>
            </w:r>
            <w:r>
              <w:t>3</w:t>
            </w:r>
            <w:r>
              <w:rPr>
                <w:spacing w:val="-3"/>
              </w:rPr>
              <w:t xml:space="preserve"> </w:t>
            </w:r>
            <w:r>
              <w:t>шт.</w:t>
            </w:r>
          </w:p>
          <w:p w:rsidR="00EA61AC" w:rsidRDefault="00EA61AC">
            <w:pPr>
              <w:pStyle w:val="TableParagraph"/>
              <w:rPr>
                <w:b/>
              </w:rPr>
            </w:pPr>
          </w:p>
          <w:p w:rsidR="00EA61AC" w:rsidRDefault="00884E59">
            <w:pPr>
              <w:pStyle w:val="TableParagraph"/>
              <w:spacing w:line="237" w:lineRule="auto"/>
              <w:ind w:left="8" w:right="308"/>
            </w:pPr>
            <w:r>
              <w:t>Раздаточные</w:t>
            </w:r>
            <w:r>
              <w:rPr>
                <w:spacing w:val="-8"/>
              </w:rPr>
              <w:t xml:space="preserve"> </w:t>
            </w:r>
            <w:r>
              <w:t>карточки</w:t>
            </w:r>
            <w:r>
              <w:rPr>
                <w:spacing w:val="-1"/>
              </w:rPr>
              <w:t xml:space="preserve"> </w:t>
            </w:r>
            <w:r>
              <w:t>с</w:t>
            </w:r>
            <w:r>
              <w:rPr>
                <w:spacing w:val="-4"/>
              </w:rPr>
              <w:t xml:space="preserve"> </w:t>
            </w:r>
            <w:r>
              <w:t>буквами</w:t>
            </w:r>
            <w:r>
              <w:rPr>
                <w:spacing w:val="-1"/>
              </w:rPr>
              <w:t xml:space="preserve"> </w:t>
            </w:r>
            <w:r>
              <w:t>русского</w:t>
            </w:r>
            <w:r>
              <w:rPr>
                <w:spacing w:val="-52"/>
              </w:rPr>
              <w:t xml:space="preserve"> </w:t>
            </w:r>
            <w:r>
              <w:t>алфавита</w:t>
            </w:r>
            <w:r>
              <w:rPr>
                <w:spacing w:val="-2"/>
              </w:rPr>
              <w:t xml:space="preserve"> </w:t>
            </w:r>
            <w:r>
              <w:t>1</w:t>
            </w:r>
            <w:r>
              <w:rPr>
                <w:spacing w:val="2"/>
              </w:rPr>
              <w:t xml:space="preserve"> </w:t>
            </w:r>
            <w:r>
              <w:t>шт.</w:t>
            </w:r>
          </w:p>
          <w:p w:rsidR="00EA61AC" w:rsidRDefault="00884E59">
            <w:pPr>
              <w:pStyle w:val="TableParagraph"/>
              <w:spacing w:before="1"/>
              <w:ind w:left="8"/>
            </w:pPr>
            <w:r>
              <w:t>Словари</w:t>
            </w:r>
            <w:r>
              <w:rPr>
                <w:spacing w:val="-5"/>
              </w:rPr>
              <w:t xml:space="preserve"> </w:t>
            </w:r>
            <w:r>
              <w:t>для</w:t>
            </w:r>
            <w:r>
              <w:rPr>
                <w:spacing w:val="-3"/>
              </w:rPr>
              <w:t xml:space="preserve"> </w:t>
            </w:r>
            <w:r>
              <w:t>учителя</w:t>
            </w:r>
            <w:r>
              <w:rPr>
                <w:spacing w:val="-2"/>
              </w:rPr>
              <w:t xml:space="preserve"> </w:t>
            </w:r>
            <w:r>
              <w:t>начальной</w:t>
            </w:r>
            <w:r>
              <w:rPr>
                <w:spacing w:val="-1"/>
              </w:rPr>
              <w:t xml:space="preserve"> </w:t>
            </w:r>
            <w:r>
              <w:t>школы</w:t>
            </w:r>
            <w:r>
              <w:rPr>
                <w:spacing w:val="-1"/>
              </w:rPr>
              <w:t xml:space="preserve"> </w:t>
            </w:r>
            <w:r>
              <w:t>4</w:t>
            </w:r>
            <w:r>
              <w:rPr>
                <w:spacing w:val="-1"/>
              </w:rPr>
              <w:t xml:space="preserve"> </w:t>
            </w:r>
            <w:r>
              <w:t>шт.</w:t>
            </w:r>
          </w:p>
          <w:p w:rsidR="00EA61AC" w:rsidRDefault="00EA61AC">
            <w:pPr>
              <w:pStyle w:val="TableParagraph"/>
              <w:spacing w:before="10"/>
              <w:rPr>
                <w:b/>
                <w:sz w:val="21"/>
              </w:rPr>
            </w:pPr>
          </w:p>
          <w:p w:rsidR="00EA61AC" w:rsidRDefault="00884E59">
            <w:pPr>
              <w:pStyle w:val="TableParagraph"/>
              <w:ind w:left="8" w:right="982"/>
            </w:pPr>
            <w:r>
              <w:t>Словари</w:t>
            </w:r>
            <w:r>
              <w:rPr>
                <w:spacing w:val="-4"/>
              </w:rPr>
              <w:t xml:space="preserve"> </w:t>
            </w:r>
            <w:r>
              <w:t>раздаточные</w:t>
            </w:r>
            <w:r>
              <w:rPr>
                <w:spacing w:val="-7"/>
              </w:rPr>
              <w:t xml:space="preserve"> </w:t>
            </w:r>
            <w:r>
              <w:t>для</w:t>
            </w:r>
            <w:r>
              <w:rPr>
                <w:spacing w:val="1"/>
              </w:rPr>
              <w:t xml:space="preserve"> </w:t>
            </w:r>
            <w:r>
              <w:t>кабинета</w:t>
            </w:r>
            <w:r>
              <w:rPr>
                <w:spacing w:val="-52"/>
              </w:rPr>
              <w:t xml:space="preserve"> </w:t>
            </w:r>
            <w:r>
              <w:t>начальной</w:t>
            </w:r>
            <w:r>
              <w:rPr>
                <w:spacing w:val="-2"/>
              </w:rPr>
              <w:t xml:space="preserve"> </w:t>
            </w:r>
            <w:r>
              <w:t>школы</w:t>
            </w:r>
            <w:r>
              <w:rPr>
                <w:spacing w:val="3"/>
              </w:rPr>
              <w:t xml:space="preserve"> </w:t>
            </w:r>
            <w:r>
              <w:t>15</w:t>
            </w:r>
            <w:r>
              <w:rPr>
                <w:spacing w:val="1"/>
              </w:rPr>
              <w:t xml:space="preserve"> </w:t>
            </w:r>
            <w:r>
              <w:t>шт.</w:t>
            </w:r>
          </w:p>
          <w:p w:rsidR="00EA61AC" w:rsidRDefault="00884E59">
            <w:pPr>
              <w:pStyle w:val="TableParagraph"/>
              <w:spacing w:before="3"/>
              <w:ind w:left="8" w:right="319"/>
            </w:pPr>
            <w:r>
              <w:t>Настольные лингвистические игры 1 шт.</w:t>
            </w:r>
            <w:r>
              <w:rPr>
                <w:spacing w:val="1"/>
              </w:rPr>
              <w:t xml:space="preserve"> </w:t>
            </w:r>
            <w:r>
              <w:t xml:space="preserve">Игровые </w:t>
            </w:r>
            <w:proofErr w:type="gramStart"/>
            <w:r>
              <w:t>наборы ,рекомендованные</w:t>
            </w:r>
            <w:proofErr w:type="gramEnd"/>
            <w:r>
              <w:t xml:space="preserve"> для</w:t>
            </w:r>
            <w:r>
              <w:rPr>
                <w:spacing w:val="1"/>
              </w:rPr>
              <w:t xml:space="preserve"> </w:t>
            </w:r>
            <w:r>
              <w:t>детей</w:t>
            </w:r>
            <w:r>
              <w:rPr>
                <w:spacing w:val="-1"/>
              </w:rPr>
              <w:t xml:space="preserve"> </w:t>
            </w:r>
            <w:r>
              <w:t>младшего</w:t>
            </w:r>
            <w:r>
              <w:rPr>
                <w:spacing w:val="-5"/>
              </w:rPr>
              <w:t xml:space="preserve"> </w:t>
            </w:r>
            <w:r>
              <w:t>школьного</w:t>
            </w:r>
            <w:r>
              <w:rPr>
                <w:spacing w:val="-6"/>
              </w:rPr>
              <w:t xml:space="preserve"> </w:t>
            </w:r>
            <w:r>
              <w:t>возраста</w:t>
            </w:r>
            <w:r>
              <w:rPr>
                <w:spacing w:val="1"/>
              </w:rPr>
              <w:t xml:space="preserve"> </w:t>
            </w:r>
            <w:r>
              <w:t>1</w:t>
            </w:r>
            <w:r>
              <w:rPr>
                <w:spacing w:val="-1"/>
              </w:rPr>
              <w:t xml:space="preserve"> </w:t>
            </w:r>
            <w:r>
              <w:t>шт.</w:t>
            </w:r>
            <w:r>
              <w:rPr>
                <w:spacing w:val="-52"/>
              </w:rPr>
              <w:t xml:space="preserve"> </w:t>
            </w:r>
            <w:r>
              <w:t>Игровой набор по развитию речи – 1 шт.</w:t>
            </w:r>
            <w:r>
              <w:rPr>
                <w:spacing w:val="1"/>
              </w:rPr>
              <w:t xml:space="preserve"> </w:t>
            </w:r>
            <w:r>
              <w:t>Модели раздаточные по математике для</w:t>
            </w:r>
            <w:r>
              <w:rPr>
                <w:spacing w:val="1"/>
              </w:rPr>
              <w:t xml:space="preserve"> </w:t>
            </w:r>
            <w:r>
              <w:t>начальной</w:t>
            </w:r>
            <w:r>
              <w:rPr>
                <w:spacing w:val="-2"/>
              </w:rPr>
              <w:t xml:space="preserve"> </w:t>
            </w:r>
            <w:r>
              <w:t>школы</w:t>
            </w:r>
            <w:r>
              <w:rPr>
                <w:spacing w:val="4"/>
              </w:rPr>
              <w:t xml:space="preserve"> </w:t>
            </w:r>
            <w:r>
              <w:t>–</w:t>
            </w:r>
            <w:r>
              <w:rPr>
                <w:spacing w:val="2"/>
              </w:rPr>
              <w:t xml:space="preserve"> </w:t>
            </w:r>
            <w:r>
              <w:t>1</w:t>
            </w:r>
            <w:r>
              <w:rPr>
                <w:spacing w:val="1"/>
              </w:rPr>
              <w:t xml:space="preserve"> </w:t>
            </w:r>
            <w:r>
              <w:t>шт.</w:t>
            </w:r>
          </w:p>
          <w:p w:rsidR="00EA61AC" w:rsidRDefault="00884E59">
            <w:pPr>
              <w:pStyle w:val="TableParagraph"/>
              <w:spacing w:line="242" w:lineRule="auto"/>
              <w:ind w:left="8" w:right="1812"/>
            </w:pPr>
            <w:r>
              <w:t>Комплект портретов 3 шт.</w:t>
            </w:r>
            <w:r>
              <w:rPr>
                <w:spacing w:val="-52"/>
              </w:rPr>
              <w:t xml:space="preserve"> </w:t>
            </w:r>
            <w:r>
              <w:t>Репродукции</w:t>
            </w:r>
            <w:r>
              <w:rPr>
                <w:spacing w:val="5"/>
              </w:rPr>
              <w:t xml:space="preserve"> </w:t>
            </w:r>
            <w:r>
              <w:t>–</w:t>
            </w:r>
            <w:r>
              <w:rPr>
                <w:spacing w:val="-3"/>
              </w:rPr>
              <w:t xml:space="preserve"> </w:t>
            </w:r>
            <w:r>
              <w:t>3</w:t>
            </w:r>
            <w:r>
              <w:rPr>
                <w:spacing w:val="-3"/>
              </w:rPr>
              <w:t xml:space="preserve"> </w:t>
            </w:r>
            <w:r>
              <w:t>шт.</w:t>
            </w:r>
          </w:p>
          <w:p w:rsidR="00EA61AC" w:rsidRDefault="00884E59">
            <w:pPr>
              <w:pStyle w:val="TableParagraph"/>
              <w:spacing w:line="242" w:lineRule="auto"/>
              <w:ind w:left="8"/>
            </w:pPr>
            <w:r>
              <w:t>Комплект чертежного оборудования</w:t>
            </w:r>
            <w:r>
              <w:rPr>
                <w:spacing w:val="1"/>
              </w:rPr>
              <w:t xml:space="preserve"> </w:t>
            </w:r>
            <w:r>
              <w:t>и</w:t>
            </w:r>
            <w:r>
              <w:rPr>
                <w:spacing w:val="-52"/>
              </w:rPr>
              <w:t xml:space="preserve"> </w:t>
            </w:r>
            <w:r>
              <w:t>приспособлений</w:t>
            </w:r>
            <w:r>
              <w:rPr>
                <w:spacing w:val="5"/>
              </w:rPr>
              <w:t xml:space="preserve"> </w:t>
            </w:r>
            <w:r>
              <w:t>-1</w:t>
            </w:r>
            <w:r>
              <w:rPr>
                <w:spacing w:val="2"/>
              </w:rPr>
              <w:t xml:space="preserve"> </w:t>
            </w:r>
            <w:r>
              <w:t>шт.</w:t>
            </w:r>
          </w:p>
          <w:p w:rsidR="00EA61AC" w:rsidRDefault="00884E59">
            <w:pPr>
              <w:pStyle w:val="TableParagraph"/>
              <w:spacing w:line="242" w:lineRule="auto"/>
              <w:ind w:left="8" w:right="1141"/>
            </w:pPr>
            <w:r>
              <w:t>Модель-аппликация (касса) цифр</w:t>
            </w:r>
            <w:r>
              <w:rPr>
                <w:spacing w:val="-52"/>
              </w:rPr>
              <w:t xml:space="preserve"> </w:t>
            </w:r>
            <w:r>
              <w:t>демонстрационная1</w:t>
            </w:r>
            <w:r>
              <w:rPr>
                <w:spacing w:val="1"/>
              </w:rPr>
              <w:t xml:space="preserve"> </w:t>
            </w:r>
            <w:r>
              <w:t>шт.</w:t>
            </w:r>
          </w:p>
          <w:p w:rsidR="00EA61AC" w:rsidRDefault="00884E59">
            <w:pPr>
              <w:pStyle w:val="TableParagraph"/>
              <w:spacing w:line="242" w:lineRule="auto"/>
              <w:ind w:left="8" w:right="302"/>
            </w:pPr>
            <w:r>
              <w:t>Модель-аппликация</w:t>
            </w:r>
            <w:r>
              <w:rPr>
                <w:spacing w:val="-8"/>
              </w:rPr>
              <w:t xml:space="preserve"> </w:t>
            </w:r>
            <w:r>
              <w:t>демонстрационная</w:t>
            </w:r>
            <w:r>
              <w:rPr>
                <w:spacing w:val="-6"/>
              </w:rPr>
              <w:t xml:space="preserve"> </w:t>
            </w:r>
            <w:r>
              <w:t>по</w:t>
            </w:r>
            <w:r>
              <w:rPr>
                <w:spacing w:val="-52"/>
              </w:rPr>
              <w:t xml:space="preserve"> </w:t>
            </w:r>
            <w:r>
              <w:t>множествам</w:t>
            </w:r>
            <w:r>
              <w:rPr>
                <w:spacing w:val="6"/>
              </w:rPr>
              <w:t xml:space="preserve"> </w:t>
            </w:r>
            <w:r>
              <w:t>-</w:t>
            </w:r>
            <w:r>
              <w:rPr>
                <w:spacing w:val="-5"/>
              </w:rPr>
              <w:t xml:space="preserve"> </w:t>
            </w:r>
            <w:r>
              <w:t>1</w:t>
            </w:r>
            <w:r>
              <w:rPr>
                <w:spacing w:val="2"/>
              </w:rPr>
              <w:t xml:space="preserve"> </w:t>
            </w:r>
            <w:r>
              <w:t>шт.</w:t>
            </w:r>
          </w:p>
          <w:p w:rsidR="00EA61AC" w:rsidRDefault="00884E59">
            <w:pPr>
              <w:pStyle w:val="TableParagraph"/>
              <w:ind w:left="8" w:right="211"/>
            </w:pPr>
            <w:r>
              <w:t>Демонстрационные учебные таблицы по</w:t>
            </w:r>
            <w:r>
              <w:rPr>
                <w:spacing w:val="1"/>
              </w:rPr>
              <w:t xml:space="preserve"> </w:t>
            </w:r>
            <w:r>
              <w:t>математике для начальной школы 7 шт.</w:t>
            </w:r>
            <w:r>
              <w:rPr>
                <w:spacing w:val="1"/>
              </w:rPr>
              <w:t xml:space="preserve"> </w:t>
            </w:r>
            <w:r>
              <w:t>Демонстрационные</w:t>
            </w:r>
            <w:r>
              <w:rPr>
                <w:spacing w:val="-7"/>
              </w:rPr>
              <w:t xml:space="preserve"> </w:t>
            </w:r>
            <w:r>
              <w:t>пособия</w:t>
            </w:r>
            <w:r>
              <w:rPr>
                <w:spacing w:val="-2"/>
              </w:rPr>
              <w:t xml:space="preserve"> </w:t>
            </w:r>
            <w:r>
              <w:t>по</w:t>
            </w:r>
            <w:r>
              <w:rPr>
                <w:spacing w:val="-6"/>
              </w:rPr>
              <w:t xml:space="preserve"> </w:t>
            </w:r>
            <w:r>
              <w:t>математике</w:t>
            </w:r>
            <w:r>
              <w:rPr>
                <w:spacing w:val="-52"/>
              </w:rPr>
              <w:t xml:space="preserve"> </w:t>
            </w:r>
            <w:r>
              <w:t>для начальной</w:t>
            </w:r>
            <w:r>
              <w:rPr>
                <w:spacing w:val="2"/>
              </w:rPr>
              <w:t xml:space="preserve"> </w:t>
            </w:r>
            <w:r>
              <w:t>школы</w:t>
            </w:r>
            <w:r>
              <w:rPr>
                <w:spacing w:val="3"/>
              </w:rPr>
              <w:t xml:space="preserve"> </w:t>
            </w:r>
            <w:r>
              <w:t>3</w:t>
            </w:r>
            <w:r>
              <w:rPr>
                <w:spacing w:val="1"/>
              </w:rPr>
              <w:t xml:space="preserve"> </w:t>
            </w:r>
            <w:r>
              <w:t>шт.</w:t>
            </w:r>
          </w:p>
          <w:p w:rsidR="00EA61AC" w:rsidRDefault="00EA61AC">
            <w:pPr>
              <w:pStyle w:val="TableParagraph"/>
              <w:spacing w:before="2"/>
              <w:rPr>
                <w:b/>
                <w:sz w:val="20"/>
              </w:rPr>
            </w:pPr>
          </w:p>
          <w:p w:rsidR="00EA61AC" w:rsidRDefault="00884E59">
            <w:pPr>
              <w:pStyle w:val="TableParagraph"/>
              <w:ind w:left="8" w:right="953"/>
            </w:pPr>
            <w:r>
              <w:t>Раздаточные карточки с цифрами и</w:t>
            </w:r>
            <w:r>
              <w:rPr>
                <w:spacing w:val="-52"/>
              </w:rPr>
              <w:t xml:space="preserve"> </w:t>
            </w:r>
            <w:r>
              <w:t>математическими</w:t>
            </w:r>
            <w:r>
              <w:rPr>
                <w:spacing w:val="1"/>
              </w:rPr>
              <w:t xml:space="preserve"> </w:t>
            </w:r>
            <w:r>
              <w:t>знаками</w:t>
            </w:r>
            <w:r>
              <w:rPr>
                <w:spacing w:val="2"/>
              </w:rPr>
              <w:t xml:space="preserve"> </w:t>
            </w:r>
            <w:r>
              <w:t>4</w:t>
            </w:r>
            <w:r>
              <w:rPr>
                <w:spacing w:val="-4"/>
              </w:rPr>
              <w:t xml:space="preserve"> </w:t>
            </w:r>
            <w:r>
              <w:t>шт.</w:t>
            </w:r>
          </w:p>
          <w:p w:rsidR="00EA61AC" w:rsidRDefault="00884E59">
            <w:pPr>
              <w:pStyle w:val="TableParagraph"/>
              <w:spacing w:before="6" w:line="237" w:lineRule="auto"/>
              <w:ind w:left="8" w:right="209"/>
            </w:pPr>
            <w:r>
              <w:t>Справочники</w:t>
            </w:r>
            <w:r>
              <w:rPr>
                <w:spacing w:val="-4"/>
              </w:rPr>
              <w:t xml:space="preserve"> </w:t>
            </w:r>
            <w:r>
              <w:t>по</w:t>
            </w:r>
            <w:r>
              <w:rPr>
                <w:spacing w:val="-5"/>
              </w:rPr>
              <w:t xml:space="preserve"> </w:t>
            </w:r>
            <w:r>
              <w:t>математике</w:t>
            </w:r>
            <w:r>
              <w:rPr>
                <w:spacing w:val="-7"/>
              </w:rPr>
              <w:t xml:space="preserve"> </w:t>
            </w:r>
            <w:r>
              <w:t>для</w:t>
            </w:r>
            <w:r>
              <w:rPr>
                <w:spacing w:val="-2"/>
              </w:rPr>
              <w:t xml:space="preserve"> </w:t>
            </w:r>
            <w:r>
              <w:t>начальной</w:t>
            </w:r>
            <w:r>
              <w:rPr>
                <w:spacing w:val="-52"/>
              </w:rPr>
              <w:t xml:space="preserve"> </w:t>
            </w:r>
            <w:r>
              <w:t>школы</w:t>
            </w:r>
            <w:r>
              <w:rPr>
                <w:spacing w:val="2"/>
              </w:rPr>
              <w:t xml:space="preserve"> </w:t>
            </w:r>
            <w:r>
              <w:t>1</w:t>
            </w:r>
            <w:r>
              <w:rPr>
                <w:spacing w:val="2"/>
              </w:rPr>
              <w:t xml:space="preserve"> </w:t>
            </w:r>
            <w:r>
              <w:t>шт.</w:t>
            </w:r>
          </w:p>
          <w:p w:rsidR="00EA61AC" w:rsidRDefault="00884E59">
            <w:pPr>
              <w:pStyle w:val="TableParagraph"/>
              <w:spacing w:before="1"/>
              <w:ind w:left="8"/>
            </w:pPr>
            <w:r>
              <w:t>Глобус</w:t>
            </w:r>
            <w:r>
              <w:rPr>
                <w:spacing w:val="-1"/>
              </w:rPr>
              <w:t xml:space="preserve"> </w:t>
            </w:r>
            <w:r>
              <w:t>- 4</w:t>
            </w:r>
          </w:p>
          <w:p w:rsidR="00EA61AC" w:rsidRDefault="00884E59">
            <w:pPr>
              <w:pStyle w:val="TableParagraph"/>
              <w:spacing w:before="1" w:line="251" w:lineRule="exact"/>
              <w:ind w:left="8"/>
            </w:pPr>
            <w:r>
              <w:t>Физическая</w:t>
            </w:r>
            <w:r>
              <w:rPr>
                <w:spacing w:val="-1"/>
              </w:rPr>
              <w:t xml:space="preserve"> </w:t>
            </w:r>
            <w:r>
              <w:t>карта-1шт.</w:t>
            </w:r>
          </w:p>
          <w:p w:rsidR="00EA61AC" w:rsidRDefault="00884E59">
            <w:pPr>
              <w:pStyle w:val="TableParagraph"/>
              <w:spacing w:line="246" w:lineRule="exact"/>
              <w:ind w:left="8"/>
            </w:pPr>
            <w:r>
              <w:t>Комплект таблиц</w:t>
            </w:r>
            <w:r>
              <w:rPr>
                <w:spacing w:val="-2"/>
              </w:rPr>
              <w:t xml:space="preserve"> </w:t>
            </w:r>
            <w:r>
              <w:t>по</w:t>
            </w:r>
            <w:r>
              <w:rPr>
                <w:spacing w:val="50"/>
              </w:rPr>
              <w:t xml:space="preserve"> </w:t>
            </w:r>
            <w:r>
              <w:t>окружающему</w:t>
            </w:r>
            <w:r>
              <w:rPr>
                <w:spacing w:val="-4"/>
              </w:rPr>
              <w:t xml:space="preserve"> </w:t>
            </w:r>
            <w:r>
              <w:t>миру»</w:t>
            </w:r>
          </w:p>
        </w:tc>
        <w:tc>
          <w:tcPr>
            <w:tcW w:w="2464" w:type="dxa"/>
          </w:tcPr>
          <w:p w:rsidR="0097285E" w:rsidRDefault="0097285E" w:rsidP="0097285E">
            <w:pPr>
              <w:pStyle w:val="TableParagraph"/>
              <w:spacing w:line="242" w:lineRule="auto"/>
              <w:ind w:left="12" w:right="171"/>
            </w:pPr>
            <w:r>
              <w:t>368767, РД Сулейман-Стальский район с.Эминхюр</w:t>
            </w:r>
          </w:p>
          <w:p w:rsidR="00EA61AC" w:rsidRDefault="00884E59">
            <w:pPr>
              <w:pStyle w:val="TableParagraph"/>
              <w:spacing w:line="242" w:lineRule="auto"/>
              <w:ind w:left="7" w:right="77"/>
              <w:jc w:val="both"/>
            </w:pPr>
            <w:r>
              <w:rPr>
                <w:spacing w:val="-53"/>
              </w:rPr>
              <w:t xml:space="preserve"> </w:t>
            </w:r>
            <w:r>
              <w:t>основное здание,</w:t>
            </w:r>
            <w:r>
              <w:rPr>
                <w:spacing w:val="1"/>
              </w:rPr>
              <w:t xml:space="preserve"> </w:t>
            </w:r>
            <w:r>
              <w:t>2этаж.</w:t>
            </w:r>
            <w:r>
              <w:rPr>
                <w:spacing w:val="-52"/>
              </w:rPr>
              <w:t xml:space="preserve"> </w:t>
            </w:r>
            <w:r>
              <w:t>помещение</w:t>
            </w:r>
            <w:r>
              <w:rPr>
                <w:spacing w:val="-6"/>
              </w:rPr>
              <w:t xml:space="preserve"> </w:t>
            </w:r>
            <w:r w:rsidR="00BB5DF9">
              <w:t>№</w:t>
            </w:r>
          </w:p>
        </w:tc>
      </w:tr>
    </w:tbl>
    <w:p w:rsidR="00EA61AC" w:rsidRDefault="00EA61AC">
      <w:pPr>
        <w:spacing w:line="242" w:lineRule="auto"/>
        <w:jc w:val="both"/>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1521"/>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spacing w:line="242" w:lineRule="auto"/>
              <w:ind w:left="8" w:right="1651"/>
            </w:pPr>
            <w:r>
              <w:t>Из жизни диких животных»</w:t>
            </w:r>
            <w:r>
              <w:rPr>
                <w:spacing w:val="-53"/>
              </w:rPr>
              <w:t xml:space="preserve"> </w:t>
            </w:r>
            <w:r>
              <w:t>Гербарий.</w:t>
            </w:r>
          </w:p>
          <w:p w:rsidR="00EA61AC" w:rsidRDefault="00884E59">
            <w:pPr>
              <w:pStyle w:val="TableParagraph"/>
              <w:spacing w:line="242" w:lineRule="auto"/>
              <w:ind w:left="8" w:right="1847"/>
            </w:pPr>
            <w:r>
              <w:t>Набор</w:t>
            </w:r>
            <w:r>
              <w:rPr>
                <w:spacing w:val="-1"/>
              </w:rPr>
              <w:t xml:space="preserve"> </w:t>
            </w:r>
            <w:r>
              <w:t>муляжей</w:t>
            </w:r>
            <w:r>
              <w:rPr>
                <w:spacing w:val="1"/>
              </w:rPr>
              <w:t xml:space="preserve"> </w:t>
            </w:r>
            <w:r>
              <w:t>грибов.</w:t>
            </w:r>
            <w:r>
              <w:rPr>
                <w:spacing w:val="1"/>
              </w:rPr>
              <w:t xml:space="preserve"> </w:t>
            </w:r>
            <w:r>
              <w:t>Набор муляжей овощей.</w:t>
            </w:r>
            <w:r>
              <w:rPr>
                <w:spacing w:val="1"/>
              </w:rPr>
              <w:t xml:space="preserve"> </w:t>
            </w:r>
            <w:r>
              <w:t>Физическая</w:t>
            </w:r>
            <w:r>
              <w:rPr>
                <w:spacing w:val="-3"/>
              </w:rPr>
              <w:t xml:space="preserve"> </w:t>
            </w:r>
            <w:r>
              <w:t>карта</w:t>
            </w:r>
            <w:r>
              <w:rPr>
                <w:spacing w:val="-5"/>
              </w:rPr>
              <w:t xml:space="preserve"> </w:t>
            </w:r>
            <w:r>
              <w:t>России.</w:t>
            </w:r>
          </w:p>
          <w:p w:rsidR="00EA61AC" w:rsidRDefault="00884E59">
            <w:pPr>
              <w:pStyle w:val="TableParagraph"/>
              <w:spacing w:line="240" w:lineRule="exact"/>
              <w:ind w:left="8"/>
            </w:pPr>
            <w:r>
              <w:t>Уголок</w:t>
            </w:r>
            <w:r>
              <w:rPr>
                <w:spacing w:val="-3"/>
              </w:rPr>
              <w:t xml:space="preserve"> </w:t>
            </w:r>
            <w:r>
              <w:t>природы</w:t>
            </w:r>
            <w:r>
              <w:rPr>
                <w:spacing w:val="3"/>
              </w:rPr>
              <w:t xml:space="preserve"> </w:t>
            </w:r>
            <w:r>
              <w:t>-1</w:t>
            </w:r>
            <w:r>
              <w:rPr>
                <w:spacing w:val="-1"/>
              </w:rPr>
              <w:t xml:space="preserve"> </w:t>
            </w:r>
            <w:r>
              <w:t>шт.</w:t>
            </w:r>
          </w:p>
        </w:tc>
        <w:tc>
          <w:tcPr>
            <w:tcW w:w="2464" w:type="dxa"/>
          </w:tcPr>
          <w:p w:rsidR="00EA61AC" w:rsidRDefault="00EA61AC">
            <w:pPr>
              <w:pStyle w:val="TableParagraph"/>
            </w:pPr>
          </w:p>
        </w:tc>
      </w:tr>
      <w:tr w:rsidR="00EA61AC" w:rsidTr="00347EC4">
        <w:trPr>
          <w:trHeight w:val="10216"/>
        </w:trPr>
        <w:tc>
          <w:tcPr>
            <w:tcW w:w="509" w:type="dxa"/>
          </w:tcPr>
          <w:p w:rsidR="00EA61AC" w:rsidRDefault="00884E59">
            <w:pPr>
              <w:pStyle w:val="TableParagraph"/>
              <w:spacing w:line="239" w:lineRule="exact"/>
              <w:ind w:left="114"/>
            </w:pPr>
            <w:r>
              <w:t>1.5</w:t>
            </w:r>
          </w:p>
        </w:tc>
        <w:tc>
          <w:tcPr>
            <w:tcW w:w="3319" w:type="dxa"/>
          </w:tcPr>
          <w:p w:rsidR="00EA61AC" w:rsidRDefault="00884E59">
            <w:pPr>
              <w:pStyle w:val="TableParagraph"/>
              <w:spacing w:line="239" w:lineRule="exact"/>
              <w:ind w:left="9"/>
            </w:pPr>
            <w:r>
              <w:t>Русский язык</w:t>
            </w:r>
          </w:p>
          <w:p w:rsidR="00EA61AC" w:rsidRDefault="00884E59">
            <w:pPr>
              <w:pStyle w:val="TableParagraph"/>
              <w:spacing w:before="1"/>
              <w:ind w:left="9" w:right="1162"/>
            </w:pPr>
            <w:r>
              <w:t>литературное чтение</w:t>
            </w:r>
            <w:r>
              <w:rPr>
                <w:spacing w:val="1"/>
              </w:rPr>
              <w:t xml:space="preserve"> </w:t>
            </w:r>
            <w:r>
              <w:t>родной</w:t>
            </w:r>
            <w:r>
              <w:rPr>
                <w:spacing w:val="-8"/>
              </w:rPr>
              <w:t xml:space="preserve"> </w:t>
            </w:r>
            <w:r>
              <w:t>язык</w:t>
            </w:r>
            <w:r>
              <w:rPr>
                <w:spacing w:val="-9"/>
              </w:rPr>
              <w:t xml:space="preserve"> </w:t>
            </w:r>
            <w:r>
              <w:t>(русский)</w:t>
            </w:r>
          </w:p>
          <w:p w:rsidR="00EA61AC" w:rsidRDefault="00884E59">
            <w:pPr>
              <w:pStyle w:val="TableParagraph"/>
              <w:ind w:left="9" w:right="304"/>
            </w:pPr>
            <w:r>
              <w:t>литературное</w:t>
            </w:r>
            <w:r>
              <w:rPr>
                <w:spacing w:val="-7"/>
              </w:rPr>
              <w:t xml:space="preserve"> </w:t>
            </w:r>
            <w:r>
              <w:t>чтение</w:t>
            </w:r>
            <w:r>
              <w:rPr>
                <w:spacing w:val="-7"/>
              </w:rPr>
              <w:t xml:space="preserve"> </w:t>
            </w:r>
            <w:r>
              <w:t>на</w:t>
            </w:r>
            <w:r>
              <w:rPr>
                <w:spacing w:val="2"/>
              </w:rPr>
              <w:t xml:space="preserve"> </w:t>
            </w:r>
            <w:r>
              <w:t>родном</w:t>
            </w:r>
            <w:r>
              <w:rPr>
                <w:spacing w:val="-52"/>
              </w:rPr>
              <w:t xml:space="preserve"> </w:t>
            </w:r>
            <w:r>
              <w:t>(русском)</w:t>
            </w:r>
            <w:r>
              <w:rPr>
                <w:spacing w:val="-1"/>
              </w:rPr>
              <w:t xml:space="preserve"> </w:t>
            </w:r>
            <w:r>
              <w:t>языке</w:t>
            </w:r>
          </w:p>
          <w:p w:rsidR="00EA61AC" w:rsidRDefault="00884E59">
            <w:pPr>
              <w:pStyle w:val="TableParagraph"/>
              <w:spacing w:before="1"/>
              <w:ind w:left="9" w:right="193" w:firstLine="57"/>
            </w:pPr>
            <w:r>
              <w:t>иностранный</w:t>
            </w:r>
            <w:r>
              <w:rPr>
                <w:spacing w:val="-4"/>
              </w:rPr>
              <w:t xml:space="preserve"> </w:t>
            </w:r>
            <w:r>
              <w:t>язык</w:t>
            </w:r>
            <w:r>
              <w:rPr>
                <w:spacing w:val="-5"/>
              </w:rPr>
              <w:t xml:space="preserve"> </w:t>
            </w:r>
            <w:r>
              <w:t>(английский)</w:t>
            </w:r>
            <w:r>
              <w:rPr>
                <w:spacing w:val="-52"/>
              </w:rPr>
              <w:t xml:space="preserve"> </w:t>
            </w:r>
            <w:r>
              <w:t>математика</w:t>
            </w:r>
          </w:p>
          <w:p w:rsidR="00EA61AC" w:rsidRDefault="00884E59">
            <w:pPr>
              <w:pStyle w:val="TableParagraph"/>
              <w:ind w:left="9" w:right="1602"/>
            </w:pPr>
            <w:r>
              <w:t>окружающий мир</w:t>
            </w:r>
            <w:r>
              <w:rPr>
                <w:spacing w:val="-52"/>
              </w:rPr>
              <w:t xml:space="preserve"> </w:t>
            </w:r>
            <w:r>
              <w:t>технология</w:t>
            </w:r>
          </w:p>
        </w:tc>
        <w:tc>
          <w:tcPr>
            <w:tcW w:w="4322" w:type="dxa"/>
          </w:tcPr>
          <w:p w:rsidR="00EA61AC" w:rsidRDefault="00884E59">
            <w:pPr>
              <w:pStyle w:val="TableParagraph"/>
              <w:spacing w:line="239" w:lineRule="exact"/>
              <w:ind w:left="8"/>
            </w:pPr>
            <w:r>
              <w:t>Кабинет</w:t>
            </w:r>
            <w:r>
              <w:rPr>
                <w:spacing w:val="-2"/>
              </w:rPr>
              <w:t xml:space="preserve"> </w:t>
            </w:r>
            <w:r>
              <w:t>№11</w:t>
            </w:r>
          </w:p>
          <w:p w:rsidR="00EA61AC" w:rsidRDefault="00884E59">
            <w:pPr>
              <w:pStyle w:val="TableParagraph"/>
              <w:spacing w:before="1"/>
              <w:ind w:left="8" w:right="2541"/>
            </w:pPr>
            <w:r>
              <w:t>Доска классная- 1;</w:t>
            </w:r>
            <w:r>
              <w:rPr>
                <w:spacing w:val="-52"/>
              </w:rPr>
              <w:t xml:space="preserve"> </w:t>
            </w:r>
            <w:r>
              <w:t>Магнитная доска;</w:t>
            </w:r>
            <w:r>
              <w:rPr>
                <w:spacing w:val="1"/>
              </w:rPr>
              <w:t xml:space="preserve"> </w:t>
            </w:r>
            <w:r>
              <w:t>Стул</w:t>
            </w:r>
            <w:r>
              <w:rPr>
                <w:spacing w:val="54"/>
              </w:rPr>
              <w:t xml:space="preserve"> </w:t>
            </w:r>
            <w:r>
              <w:t>учителя –</w:t>
            </w:r>
            <w:r>
              <w:rPr>
                <w:spacing w:val="-1"/>
              </w:rPr>
              <w:t xml:space="preserve"> </w:t>
            </w:r>
            <w:r>
              <w:t>1;</w:t>
            </w:r>
          </w:p>
          <w:p w:rsidR="00EA61AC" w:rsidRDefault="00884E59">
            <w:pPr>
              <w:pStyle w:val="TableParagraph"/>
              <w:ind w:left="8" w:right="790"/>
            </w:pPr>
            <w:r>
              <w:t>Стол учителя с подкатной тумбой -1;</w:t>
            </w:r>
            <w:r>
              <w:rPr>
                <w:spacing w:val="-52"/>
              </w:rPr>
              <w:t xml:space="preserve"> </w:t>
            </w:r>
            <w:r>
              <w:t>Парта ученическая двухместная</w:t>
            </w:r>
            <w:r>
              <w:rPr>
                <w:spacing w:val="1"/>
              </w:rPr>
              <w:t xml:space="preserve"> </w:t>
            </w:r>
            <w:r>
              <w:t>регулируемая</w:t>
            </w:r>
          </w:p>
          <w:p w:rsidR="00EA61AC" w:rsidRDefault="00884E59">
            <w:pPr>
              <w:pStyle w:val="TableParagraph"/>
              <w:ind w:left="8"/>
            </w:pPr>
            <w:r>
              <w:t>–</w:t>
            </w:r>
            <w:r>
              <w:rPr>
                <w:spacing w:val="2"/>
              </w:rPr>
              <w:t xml:space="preserve"> </w:t>
            </w:r>
            <w:r>
              <w:t>13;</w:t>
            </w:r>
          </w:p>
          <w:p w:rsidR="00EA61AC" w:rsidRDefault="00884E59" w:rsidP="00BB5DF9">
            <w:pPr>
              <w:pStyle w:val="TableParagraph"/>
              <w:spacing w:before="1"/>
              <w:ind w:left="8" w:right="687"/>
            </w:pPr>
            <w:r>
              <w:t>Сту</w:t>
            </w:r>
            <w:r w:rsidR="00BB5DF9">
              <w:t>л ученический регулируемый - 19</w:t>
            </w:r>
          </w:p>
          <w:p w:rsidR="00EA61AC" w:rsidRDefault="00884E59">
            <w:pPr>
              <w:pStyle w:val="TableParagraph"/>
              <w:spacing w:before="2"/>
              <w:ind w:left="8" w:right="82"/>
              <w:jc w:val="both"/>
            </w:pPr>
            <w:r>
              <w:t>Информационно-тематический стенд – 1 шт.</w:t>
            </w:r>
            <w:r>
              <w:rPr>
                <w:spacing w:val="-52"/>
              </w:rPr>
              <w:t xml:space="preserve"> </w:t>
            </w:r>
            <w:r>
              <w:t>Система хранения и демонстрации таблиц и</w:t>
            </w:r>
            <w:r>
              <w:rPr>
                <w:spacing w:val="1"/>
              </w:rPr>
              <w:t xml:space="preserve"> </w:t>
            </w:r>
            <w:r>
              <w:t>плакатов</w:t>
            </w:r>
            <w:r>
              <w:rPr>
                <w:spacing w:val="3"/>
              </w:rPr>
              <w:t xml:space="preserve"> </w:t>
            </w:r>
            <w:r>
              <w:t>–</w:t>
            </w:r>
            <w:r>
              <w:rPr>
                <w:spacing w:val="3"/>
              </w:rPr>
              <w:t xml:space="preserve"> </w:t>
            </w:r>
            <w:r>
              <w:t>1</w:t>
            </w:r>
            <w:r>
              <w:rPr>
                <w:spacing w:val="-3"/>
              </w:rPr>
              <w:t xml:space="preserve"> </w:t>
            </w:r>
            <w:r>
              <w:t>шт.</w:t>
            </w:r>
          </w:p>
          <w:p w:rsidR="00EA61AC" w:rsidRDefault="00884E59">
            <w:pPr>
              <w:pStyle w:val="TableParagraph"/>
              <w:ind w:left="8" w:right="23"/>
            </w:pPr>
            <w:r>
              <w:t>кабинета</w:t>
            </w:r>
            <w:r>
              <w:rPr>
                <w:spacing w:val="2"/>
              </w:rPr>
              <w:t xml:space="preserve"> </w:t>
            </w:r>
            <w:r>
              <w:t>начальной</w:t>
            </w:r>
            <w:r>
              <w:rPr>
                <w:spacing w:val="2"/>
              </w:rPr>
              <w:t xml:space="preserve"> </w:t>
            </w:r>
            <w:r>
              <w:t>школы</w:t>
            </w:r>
            <w:r>
              <w:rPr>
                <w:spacing w:val="5"/>
              </w:rPr>
              <w:t xml:space="preserve"> </w:t>
            </w:r>
            <w:r>
              <w:t>–</w:t>
            </w:r>
            <w:r>
              <w:rPr>
                <w:spacing w:val="-3"/>
              </w:rPr>
              <w:t xml:space="preserve"> </w:t>
            </w:r>
            <w:r>
              <w:t>18</w:t>
            </w:r>
            <w:r>
              <w:rPr>
                <w:spacing w:val="1"/>
              </w:rPr>
              <w:t xml:space="preserve"> </w:t>
            </w:r>
            <w:r>
              <w:t>шт.;</w:t>
            </w:r>
            <w:r>
              <w:rPr>
                <w:spacing w:val="1"/>
              </w:rPr>
              <w:t xml:space="preserve"> </w:t>
            </w:r>
            <w:r>
              <w:t>Демонстрационные учебные таблицы 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w:t>
            </w:r>
            <w:r>
              <w:rPr>
                <w:spacing w:val="3"/>
              </w:rPr>
              <w:t xml:space="preserve"> </w:t>
            </w:r>
            <w:r>
              <w:t>5шт.</w:t>
            </w:r>
          </w:p>
          <w:p w:rsidR="00EA61AC" w:rsidRDefault="00884E59">
            <w:pPr>
              <w:pStyle w:val="TableParagraph"/>
              <w:spacing w:line="251" w:lineRule="exact"/>
              <w:ind w:left="8"/>
            </w:pPr>
            <w:r>
              <w:t>Магнитная</w:t>
            </w:r>
            <w:r>
              <w:rPr>
                <w:spacing w:val="-6"/>
              </w:rPr>
              <w:t xml:space="preserve"> </w:t>
            </w:r>
            <w:r>
              <w:t>азбука</w:t>
            </w:r>
            <w:r>
              <w:rPr>
                <w:spacing w:val="6"/>
              </w:rPr>
              <w:t xml:space="preserve"> </w:t>
            </w:r>
            <w:r>
              <w:t>–</w:t>
            </w:r>
            <w:r>
              <w:rPr>
                <w:spacing w:val="-4"/>
              </w:rPr>
              <w:t xml:space="preserve"> </w:t>
            </w:r>
            <w:r>
              <w:t>1;</w:t>
            </w:r>
          </w:p>
          <w:p w:rsidR="00EA61AC" w:rsidRDefault="00884E59">
            <w:pPr>
              <w:pStyle w:val="TableParagraph"/>
              <w:ind w:left="8" w:right="233"/>
            </w:pPr>
            <w:r>
              <w:t>Сюжетные (предметные) картинки по</w:t>
            </w:r>
            <w:r>
              <w:rPr>
                <w:spacing w:val="1"/>
              </w:rPr>
              <w:t xml:space="preserve"> </w:t>
            </w:r>
            <w:r>
              <w:t>русскому</w:t>
            </w:r>
            <w:r>
              <w:rPr>
                <w:spacing w:val="-5"/>
              </w:rPr>
              <w:t xml:space="preserve"> </w:t>
            </w:r>
            <w:r>
              <w:t>языку</w:t>
            </w:r>
            <w:r>
              <w:rPr>
                <w:spacing w:val="-4"/>
              </w:rPr>
              <w:t xml:space="preserve"> </w:t>
            </w:r>
            <w:r>
              <w:t>и</w:t>
            </w:r>
            <w:r>
              <w:rPr>
                <w:spacing w:val="1"/>
              </w:rPr>
              <w:t xml:space="preserve"> </w:t>
            </w:r>
            <w:r>
              <w:t>литературному</w:t>
            </w:r>
            <w:r>
              <w:rPr>
                <w:spacing w:val="-4"/>
              </w:rPr>
              <w:t xml:space="preserve"> </w:t>
            </w:r>
            <w:r>
              <w:t>чтению</w:t>
            </w:r>
            <w:r>
              <w:rPr>
                <w:spacing w:val="-1"/>
              </w:rPr>
              <w:t xml:space="preserve"> </w:t>
            </w:r>
            <w:r>
              <w:t>3</w:t>
            </w:r>
            <w:r>
              <w:rPr>
                <w:spacing w:val="-52"/>
              </w:rPr>
              <w:t xml:space="preserve"> </w:t>
            </w:r>
            <w:r>
              <w:t>шт.</w:t>
            </w:r>
          </w:p>
          <w:p w:rsidR="00EA61AC" w:rsidRDefault="00884E59">
            <w:pPr>
              <w:pStyle w:val="TableParagraph"/>
              <w:ind w:left="8" w:right="549"/>
            </w:pPr>
            <w:r>
              <w:t>Репродукции</w:t>
            </w:r>
            <w:r>
              <w:rPr>
                <w:spacing w:val="-4"/>
              </w:rPr>
              <w:t xml:space="preserve"> </w:t>
            </w:r>
            <w:r>
              <w:t>картин</w:t>
            </w:r>
            <w:r>
              <w:rPr>
                <w:spacing w:val="-7"/>
              </w:rPr>
              <w:t xml:space="preserve"> </w:t>
            </w:r>
            <w:r>
              <w:t>и</w:t>
            </w:r>
            <w:r>
              <w:rPr>
                <w:spacing w:val="-3"/>
              </w:rPr>
              <w:t xml:space="preserve"> </w:t>
            </w:r>
            <w:r>
              <w:t>художественных</w:t>
            </w:r>
            <w:r>
              <w:rPr>
                <w:spacing w:val="-52"/>
              </w:rPr>
              <w:t xml:space="preserve"> </w:t>
            </w:r>
            <w:r>
              <w:t>фотографий</w:t>
            </w:r>
            <w:r>
              <w:rPr>
                <w:spacing w:val="2"/>
              </w:rPr>
              <w:t xml:space="preserve"> </w:t>
            </w:r>
            <w:r>
              <w:t>3</w:t>
            </w:r>
            <w:r>
              <w:rPr>
                <w:spacing w:val="-3"/>
              </w:rPr>
              <w:t xml:space="preserve"> </w:t>
            </w:r>
            <w:r>
              <w:t>шт.</w:t>
            </w:r>
          </w:p>
          <w:p w:rsidR="00EA61AC" w:rsidRDefault="00884E59">
            <w:pPr>
              <w:pStyle w:val="TableParagraph"/>
              <w:spacing w:line="237" w:lineRule="auto"/>
              <w:ind w:left="8" w:right="308"/>
            </w:pPr>
            <w:r>
              <w:t>Раздаточные</w:t>
            </w:r>
            <w:r>
              <w:rPr>
                <w:spacing w:val="-8"/>
              </w:rPr>
              <w:t xml:space="preserve"> </w:t>
            </w:r>
            <w:r>
              <w:t>карточки</w:t>
            </w:r>
            <w:r>
              <w:rPr>
                <w:spacing w:val="-1"/>
              </w:rPr>
              <w:t xml:space="preserve"> </w:t>
            </w:r>
            <w:r>
              <w:t>с</w:t>
            </w:r>
            <w:r>
              <w:rPr>
                <w:spacing w:val="-4"/>
              </w:rPr>
              <w:t xml:space="preserve"> </w:t>
            </w:r>
            <w:r>
              <w:t>буквами</w:t>
            </w:r>
            <w:r>
              <w:rPr>
                <w:spacing w:val="-1"/>
              </w:rPr>
              <w:t xml:space="preserve"> </w:t>
            </w:r>
            <w:r>
              <w:t>русского</w:t>
            </w:r>
            <w:r>
              <w:rPr>
                <w:spacing w:val="-52"/>
              </w:rPr>
              <w:t xml:space="preserve"> </w:t>
            </w:r>
            <w:r>
              <w:t>алфавита</w:t>
            </w:r>
            <w:r>
              <w:rPr>
                <w:spacing w:val="-2"/>
              </w:rPr>
              <w:t xml:space="preserve"> </w:t>
            </w:r>
            <w:r>
              <w:t>1</w:t>
            </w:r>
            <w:r>
              <w:rPr>
                <w:spacing w:val="2"/>
              </w:rPr>
              <w:t xml:space="preserve"> </w:t>
            </w:r>
            <w:r>
              <w:t>шт.</w:t>
            </w:r>
          </w:p>
          <w:p w:rsidR="00EA61AC" w:rsidRDefault="00884E59">
            <w:pPr>
              <w:pStyle w:val="TableParagraph"/>
              <w:spacing w:before="1"/>
              <w:ind w:left="8" w:right="340"/>
            </w:pPr>
            <w:r>
              <w:t>Словари для учителя начальной школы -1</w:t>
            </w:r>
            <w:r>
              <w:rPr>
                <w:spacing w:val="-52"/>
              </w:rPr>
              <w:t xml:space="preserve"> </w:t>
            </w:r>
            <w:r>
              <w:t>шт.</w:t>
            </w:r>
          </w:p>
          <w:p w:rsidR="00EA61AC" w:rsidRDefault="00884E59">
            <w:pPr>
              <w:pStyle w:val="TableParagraph"/>
              <w:spacing w:before="5" w:line="237" w:lineRule="auto"/>
              <w:ind w:left="8" w:right="985"/>
            </w:pPr>
            <w:r>
              <w:t>Словари</w:t>
            </w:r>
            <w:r>
              <w:rPr>
                <w:spacing w:val="-4"/>
              </w:rPr>
              <w:t xml:space="preserve"> </w:t>
            </w:r>
            <w:r>
              <w:t>раздаточные</w:t>
            </w:r>
            <w:r>
              <w:rPr>
                <w:spacing w:val="-7"/>
              </w:rPr>
              <w:t xml:space="preserve"> </w:t>
            </w:r>
            <w:r>
              <w:t>для</w:t>
            </w:r>
            <w:r>
              <w:rPr>
                <w:spacing w:val="-2"/>
              </w:rPr>
              <w:t xml:space="preserve"> </w:t>
            </w:r>
            <w:r>
              <w:t>кабинета</w:t>
            </w:r>
            <w:r>
              <w:rPr>
                <w:spacing w:val="-52"/>
              </w:rPr>
              <w:t xml:space="preserve"> </w:t>
            </w:r>
            <w:r>
              <w:t>начальной</w:t>
            </w:r>
            <w:r>
              <w:rPr>
                <w:spacing w:val="-2"/>
              </w:rPr>
              <w:t xml:space="preserve"> </w:t>
            </w:r>
            <w:r>
              <w:t>школы</w:t>
            </w:r>
            <w:r>
              <w:rPr>
                <w:spacing w:val="3"/>
              </w:rPr>
              <w:t xml:space="preserve"> </w:t>
            </w:r>
            <w:r>
              <w:t>-15</w:t>
            </w:r>
            <w:r>
              <w:rPr>
                <w:spacing w:val="2"/>
              </w:rPr>
              <w:t xml:space="preserve"> </w:t>
            </w:r>
            <w:r>
              <w:t>шт.</w:t>
            </w:r>
          </w:p>
          <w:p w:rsidR="00EA61AC" w:rsidRDefault="00884E59">
            <w:pPr>
              <w:pStyle w:val="TableParagraph"/>
              <w:spacing w:before="2"/>
              <w:ind w:left="8" w:right="319"/>
            </w:pPr>
            <w:r>
              <w:t>Настольные лингвистические игры 1 шт.</w:t>
            </w:r>
            <w:r>
              <w:rPr>
                <w:spacing w:val="1"/>
              </w:rPr>
              <w:t xml:space="preserve"> </w:t>
            </w:r>
            <w:r>
              <w:t xml:space="preserve">Игровые </w:t>
            </w:r>
            <w:proofErr w:type="gramStart"/>
            <w:r>
              <w:t>наборы ,рекомендованные</w:t>
            </w:r>
            <w:proofErr w:type="gramEnd"/>
            <w:r>
              <w:t xml:space="preserve"> для</w:t>
            </w:r>
            <w:r>
              <w:rPr>
                <w:spacing w:val="1"/>
              </w:rPr>
              <w:t xml:space="preserve"> </w:t>
            </w:r>
            <w:r>
              <w:t>детей</w:t>
            </w:r>
            <w:r>
              <w:rPr>
                <w:spacing w:val="-1"/>
              </w:rPr>
              <w:t xml:space="preserve"> </w:t>
            </w:r>
            <w:r>
              <w:t>младшего</w:t>
            </w:r>
            <w:r>
              <w:rPr>
                <w:spacing w:val="-5"/>
              </w:rPr>
              <w:t xml:space="preserve"> </w:t>
            </w:r>
            <w:r>
              <w:t>школьного</w:t>
            </w:r>
            <w:r>
              <w:rPr>
                <w:spacing w:val="-6"/>
              </w:rPr>
              <w:t xml:space="preserve"> </w:t>
            </w:r>
            <w:r>
              <w:t>возраста</w:t>
            </w:r>
            <w:r>
              <w:rPr>
                <w:spacing w:val="1"/>
              </w:rPr>
              <w:t xml:space="preserve"> </w:t>
            </w:r>
            <w:r>
              <w:t>1</w:t>
            </w:r>
            <w:r>
              <w:rPr>
                <w:spacing w:val="-1"/>
              </w:rPr>
              <w:t xml:space="preserve"> </w:t>
            </w:r>
            <w:r>
              <w:t>шт.</w:t>
            </w:r>
            <w:r>
              <w:rPr>
                <w:spacing w:val="-52"/>
              </w:rPr>
              <w:t xml:space="preserve"> </w:t>
            </w:r>
            <w:r>
              <w:t>Игровой набор по развитию речи – 1 шт.</w:t>
            </w:r>
            <w:r>
              <w:rPr>
                <w:spacing w:val="1"/>
              </w:rPr>
              <w:t xml:space="preserve"> </w:t>
            </w:r>
            <w:r>
              <w:t>Модели</w:t>
            </w:r>
            <w:r>
              <w:rPr>
                <w:spacing w:val="2"/>
              </w:rPr>
              <w:t xml:space="preserve"> </w:t>
            </w:r>
            <w:r>
              <w:t>раздаточные</w:t>
            </w:r>
            <w:r>
              <w:rPr>
                <w:spacing w:val="-5"/>
              </w:rPr>
              <w:t xml:space="preserve"> </w:t>
            </w:r>
            <w:r>
              <w:t>по</w:t>
            </w:r>
            <w:r>
              <w:rPr>
                <w:spacing w:val="-5"/>
              </w:rPr>
              <w:t xml:space="preserve"> </w:t>
            </w:r>
            <w:r>
              <w:t>математике</w:t>
            </w:r>
            <w:r>
              <w:rPr>
                <w:spacing w:val="-6"/>
              </w:rPr>
              <w:t xml:space="preserve"> </w:t>
            </w:r>
            <w:r>
              <w:t>для</w:t>
            </w:r>
          </w:p>
          <w:p w:rsidR="00EA61AC" w:rsidRDefault="00884E59">
            <w:pPr>
              <w:pStyle w:val="TableParagraph"/>
              <w:spacing w:before="2" w:line="243" w:lineRule="exact"/>
              <w:ind w:left="8"/>
            </w:pPr>
            <w:r>
              <w:t>начальной</w:t>
            </w:r>
            <w:r>
              <w:rPr>
                <w:spacing w:val="-2"/>
              </w:rPr>
              <w:t xml:space="preserve"> </w:t>
            </w:r>
            <w:r>
              <w:t>школы</w:t>
            </w:r>
            <w:r>
              <w:rPr>
                <w:spacing w:val="1"/>
              </w:rPr>
              <w:t xml:space="preserve"> </w:t>
            </w:r>
            <w:r>
              <w:t>– 1</w:t>
            </w:r>
            <w:r>
              <w:rPr>
                <w:spacing w:val="1"/>
              </w:rPr>
              <w:t xml:space="preserve"> </w:t>
            </w:r>
            <w:r>
              <w:t>шт.</w:t>
            </w:r>
          </w:p>
        </w:tc>
        <w:tc>
          <w:tcPr>
            <w:tcW w:w="2464" w:type="dxa"/>
          </w:tcPr>
          <w:p w:rsidR="00BB5DF9" w:rsidRDefault="00BB5DF9" w:rsidP="00BB5DF9">
            <w:pPr>
              <w:pStyle w:val="TableParagraph"/>
              <w:spacing w:line="242" w:lineRule="auto"/>
              <w:ind w:left="12" w:right="171"/>
            </w:pPr>
            <w:r>
              <w:t>368767, РД Сулейман-Стальский район с.Эминхюр</w:t>
            </w:r>
          </w:p>
          <w:p w:rsidR="00EA61AC" w:rsidRDefault="00884E59">
            <w:pPr>
              <w:pStyle w:val="TableParagraph"/>
              <w:ind w:left="7" w:right="77"/>
              <w:jc w:val="both"/>
            </w:pPr>
            <w:r>
              <w:t xml:space="preserve">основное </w:t>
            </w:r>
            <w:proofErr w:type="gramStart"/>
            <w:r>
              <w:t>здание ,</w:t>
            </w:r>
            <w:proofErr w:type="gramEnd"/>
            <w:r>
              <w:t xml:space="preserve"> 2этаж.</w:t>
            </w:r>
            <w:r>
              <w:rPr>
                <w:spacing w:val="-52"/>
              </w:rPr>
              <w:t xml:space="preserve"> </w:t>
            </w:r>
            <w:r>
              <w:t>Помещение</w:t>
            </w:r>
            <w:r>
              <w:rPr>
                <w:spacing w:val="-6"/>
              </w:rPr>
              <w:t xml:space="preserve"> </w:t>
            </w:r>
            <w:r w:rsidR="00BB5DF9">
              <w:t>№</w:t>
            </w:r>
          </w:p>
        </w:tc>
      </w:tr>
    </w:tbl>
    <w:p w:rsidR="00EA61AC" w:rsidRDefault="00EA61AC">
      <w:pPr>
        <w:jc w:val="both"/>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7086"/>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spacing w:line="242" w:lineRule="auto"/>
              <w:ind w:left="8" w:right="1812"/>
            </w:pPr>
            <w:r>
              <w:t>Комплект портретов 3 шт.</w:t>
            </w:r>
            <w:r>
              <w:rPr>
                <w:spacing w:val="-52"/>
              </w:rPr>
              <w:t xml:space="preserve"> </w:t>
            </w:r>
            <w:r>
              <w:t>Репродукции</w:t>
            </w:r>
            <w:r>
              <w:rPr>
                <w:spacing w:val="5"/>
              </w:rPr>
              <w:t xml:space="preserve"> </w:t>
            </w:r>
            <w:r>
              <w:t>–</w:t>
            </w:r>
            <w:r>
              <w:rPr>
                <w:spacing w:val="-3"/>
              </w:rPr>
              <w:t xml:space="preserve"> </w:t>
            </w:r>
            <w:r>
              <w:t>3</w:t>
            </w:r>
            <w:r>
              <w:rPr>
                <w:spacing w:val="-3"/>
              </w:rPr>
              <w:t xml:space="preserve"> </w:t>
            </w:r>
            <w:r>
              <w:t>шт.</w:t>
            </w:r>
          </w:p>
          <w:p w:rsidR="00EA61AC" w:rsidRDefault="00884E59">
            <w:pPr>
              <w:pStyle w:val="TableParagraph"/>
              <w:spacing w:line="242" w:lineRule="auto"/>
              <w:ind w:left="8"/>
            </w:pPr>
            <w:r>
              <w:t>Комплект чертежного оборудования</w:t>
            </w:r>
            <w:r>
              <w:rPr>
                <w:spacing w:val="1"/>
              </w:rPr>
              <w:t xml:space="preserve"> </w:t>
            </w:r>
            <w:r>
              <w:t>и</w:t>
            </w:r>
            <w:r>
              <w:rPr>
                <w:spacing w:val="-52"/>
              </w:rPr>
              <w:t xml:space="preserve"> </w:t>
            </w:r>
            <w:r>
              <w:t>приспособлений</w:t>
            </w:r>
            <w:r>
              <w:rPr>
                <w:spacing w:val="5"/>
              </w:rPr>
              <w:t xml:space="preserve"> </w:t>
            </w:r>
            <w:r>
              <w:t>-1</w:t>
            </w:r>
            <w:r>
              <w:rPr>
                <w:spacing w:val="2"/>
              </w:rPr>
              <w:t xml:space="preserve"> </w:t>
            </w:r>
            <w:r>
              <w:t>шт.</w:t>
            </w:r>
          </w:p>
          <w:p w:rsidR="00EA61AC" w:rsidRDefault="00884E59">
            <w:pPr>
              <w:pStyle w:val="TableParagraph"/>
              <w:spacing w:line="242" w:lineRule="auto"/>
              <w:ind w:left="8" w:right="1141"/>
            </w:pPr>
            <w:r>
              <w:t>Модель-аппликация (касса) цифр</w:t>
            </w:r>
            <w:r>
              <w:rPr>
                <w:spacing w:val="-52"/>
              </w:rPr>
              <w:t xml:space="preserve"> </w:t>
            </w:r>
            <w:r>
              <w:t>демонстрационная1</w:t>
            </w:r>
            <w:r>
              <w:rPr>
                <w:spacing w:val="1"/>
              </w:rPr>
              <w:t xml:space="preserve"> </w:t>
            </w:r>
            <w:r>
              <w:t>шт.</w:t>
            </w:r>
          </w:p>
          <w:p w:rsidR="00EA61AC" w:rsidRDefault="00884E59">
            <w:pPr>
              <w:pStyle w:val="TableParagraph"/>
              <w:spacing w:line="242" w:lineRule="auto"/>
              <w:ind w:left="8" w:right="302"/>
            </w:pPr>
            <w:r>
              <w:t>Модель-аппликация</w:t>
            </w:r>
            <w:r>
              <w:rPr>
                <w:spacing w:val="-8"/>
              </w:rPr>
              <w:t xml:space="preserve"> </w:t>
            </w:r>
            <w:r>
              <w:t>демонстрационная</w:t>
            </w:r>
            <w:r>
              <w:rPr>
                <w:spacing w:val="-6"/>
              </w:rPr>
              <w:t xml:space="preserve"> </w:t>
            </w:r>
            <w:r>
              <w:t>по</w:t>
            </w:r>
            <w:r>
              <w:rPr>
                <w:spacing w:val="-52"/>
              </w:rPr>
              <w:t xml:space="preserve"> </w:t>
            </w:r>
            <w:r>
              <w:t>множествам</w:t>
            </w:r>
            <w:r>
              <w:rPr>
                <w:spacing w:val="6"/>
              </w:rPr>
              <w:t xml:space="preserve"> </w:t>
            </w:r>
            <w:r>
              <w:t>-</w:t>
            </w:r>
            <w:r>
              <w:rPr>
                <w:spacing w:val="-5"/>
              </w:rPr>
              <w:t xml:space="preserve"> </w:t>
            </w:r>
            <w:r>
              <w:t>1</w:t>
            </w:r>
            <w:r>
              <w:rPr>
                <w:spacing w:val="2"/>
              </w:rPr>
              <w:t xml:space="preserve"> </w:t>
            </w:r>
            <w:r>
              <w:t>шт.</w:t>
            </w:r>
          </w:p>
          <w:p w:rsidR="00EA61AC" w:rsidRDefault="00884E59">
            <w:pPr>
              <w:pStyle w:val="TableParagraph"/>
              <w:ind w:left="8" w:right="211"/>
            </w:pPr>
            <w:r>
              <w:t>Демонстрационные учебные таблицы по</w:t>
            </w:r>
            <w:r>
              <w:rPr>
                <w:spacing w:val="1"/>
              </w:rPr>
              <w:t xml:space="preserve"> </w:t>
            </w:r>
            <w:r>
              <w:t>математике для начальной школы 7 шт.</w:t>
            </w:r>
            <w:r>
              <w:rPr>
                <w:spacing w:val="1"/>
              </w:rPr>
              <w:t xml:space="preserve"> </w:t>
            </w:r>
            <w:r>
              <w:t>Демонстрационные</w:t>
            </w:r>
            <w:r>
              <w:rPr>
                <w:spacing w:val="-7"/>
              </w:rPr>
              <w:t xml:space="preserve"> </w:t>
            </w:r>
            <w:r>
              <w:t>пособия</w:t>
            </w:r>
            <w:r>
              <w:rPr>
                <w:spacing w:val="-2"/>
              </w:rPr>
              <w:t xml:space="preserve"> </w:t>
            </w:r>
            <w:r>
              <w:t>по</w:t>
            </w:r>
            <w:r>
              <w:rPr>
                <w:spacing w:val="-6"/>
              </w:rPr>
              <w:t xml:space="preserve"> </w:t>
            </w:r>
            <w:r>
              <w:t>математике</w:t>
            </w:r>
            <w:r>
              <w:rPr>
                <w:spacing w:val="-52"/>
              </w:rPr>
              <w:t xml:space="preserve"> </w:t>
            </w:r>
            <w:r>
              <w:t>для начальной</w:t>
            </w:r>
            <w:r>
              <w:rPr>
                <w:spacing w:val="2"/>
              </w:rPr>
              <w:t xml:space="preserve"> </w:t>
            </w:r>
            <w:r>
              <w:t>школы</w:t>
            </w:r>
            <w:r>
              <w:rPr>
                <w:spacing w:val="3"/>
              </w:rPr>
              <w:t xml:space="preserve"> </w:t>
            </w:r>
            <w:r>
              <w:t>3</w:t>
            </w:r>
            <w:r>
              <w:rPr>
                <w:spacing w:val="1"/>
              </w:rPr>
              <w:t xml:space="preserve"> </w:t>
            </w:r>
            <w:r>
              <w:t>шт.</w:t>
            </w:r>
          </w:p>
          <w:p w:rsidR="00EA61AC" w:rsidRDefault="00884E59">
            <w:pPr>
              <w:pStyle w:val="TableParagraph"/>
              <w:spacing w:line="242" w:lineRule="auto"/>
              <w:ind w:left="8" w:right="145"/>
            </w:pPr>
            <w:r>
              <w:t>Геометрические тела демонстрационные -4;</w:t>
            </w:r>
            <w:r>
              <w:rPr>
                <w:spacing w:val="-53"/>
              </w:rPr>
              <w:t xml:space="preserve"> </w:t>
            </w:r>
            <w:r>
              <w:t>Раздаточные карточки с цифрами и</w:t>
            </w:r>
            <w:r>
              <w:rPr>
                <w:spacing w:val="1"/>
              </w:rPr>
              <w:t xml:space="preserve"> </w:t>
            </w:r>
            <w:r>
              <w:t>математическими</w:t>
            </w:r>
            <w:r>
              <w:rPr>
                <w:spacing w:val="2"/>
              </w:rPr>
              <w:t xml:space="preserve"> </w:t>
            </w:r>
            <w:r>
              <w:t>знаками</w:t>
            </w:r>
            <w:r>
              <w:rPr>
                <w:spacing w:val="3"/>
              </w:rPr>
              <w:t xml:space="preserve"> </w:t>
            </w:r>
            <w:r>
              <w:t>4</w:t>
            </w:r>
            <w:r>
              <w:rPr>
                <w:spacing w:val="-4"/>
              </w:rPr>
              <w:t xml:space="preserve"> </w:t>
            </w:r>
            <w:r>
              <w:t>шт.</w:t>
            </w:r>
          </w:p>
          <w:p w:rsidR="00EA61AC" w:rsidRDefault="00884E59">
            <w:pPr>
              <w:pStyle w:val="TableParagraph"/>
              <w:spacing w:line="237" w:lineRule="auto"/>
              <w:ind w:left="8" w:right="209"/>
            </w:pPr>
            <w:r>
              <w:t>Справочники</w:t>
            </w:r>
            <w:r>
              <w:rPr>
                <w:spacing w:val="-4"/>
              </w:rPr>
              <w:t xml:space="preserve"> </w:t>
            </w:r>
            <w:r>
              <w:t>по</w:t>
            </w:r>
            <w:r>
              <w:rPr>
                <w:spacing w:val="-5"/>
              </w:rPr>
              <w:t xml:space="preserve"> </w:t>
            </w:r>
            <w:r>
              <w:t>математике</w:t>
            </w:r>
            <w:r>
              <w:rPr>
                <w:spacing w:val="-7"/>
              </w:rPr>
              <w:t xml:space="preserve"> </w:t>
            </w:r>
            <w:r>
              <w:t>для</w:t>
            </w:r>
            <w:r>
              <w:rPr>
                <w:spacing w:val="-2"/>
              </w:rPr>
              <w:t xml:space="preserve"> </w:t>
            </w:r>
            <w:r>
              <w:t>начальной</w:t>
            </w:r>
            <w:r>
              <w:rPr>
                <w:spacing w:val="-52"/>
              </w:rPr>
              <w:t xml:space="preserve"> </w:t>
            </w:r>
            <w:r>
              <w:t>школы</w:t>
            </w:r>
            <w:r>
              <w:rPr>
                <w:spacing w:val="2"/>
              </w:rPr>
              <w:t xml:space="preserve"> </w:t>
            </w:r>
            <w:r>
              <w:t>1</w:t>
            </w:r>
            <w:r>
              <w:rPr>
                <w:spacing w:val="2"/>
              </w:rPr>
              <w:t xml:space="preserve"> </w:t>
            </w:r>
            <w:r>
              <w:t>шт.</w:t>
            </w:r>
          </w:p>
          <w:p w:rsidR="00EA61AC" w:rsidRDefault="00884E59">
            <w:pPr>
              <w:pStyle w:val="TableParagraph"/>
              <w:ind w:left="8"/>
            </w:pPr>
            <w:r>
              <w:t>Глобус</w:t>
            </w:r>
            <w:r>
              <w:rPr>
                <w:spacing w:val="-2"/>
              </w:rPr>
              <w:t xml:space="preserve"> </w:t>
            </w:r>
            <w:r>
              <w:t>-1</w:t>
            </w:r>
          </w:p>
          <w:p w:rsidR="00EA61AC" w:rsidRDefault="00884E59">
            <w:pPr>
              <w:pStyle w:val="TableParagraph"/>
              <w:ind w:left="8" w:right="1671"/>
            </w:pPr>
            <w:r>
              <w:t>Физическая карта-1шт.</w:t>
            </w:r>
            <w:r>
              <w:rPr>
                <w:spacing w:val="1"/>
              </w:rPr>
              <w:t xml:space="preserve"> </w:t>
            </w:r>
            <w:r>
              <w:t>Карта звездного неба -1 шт.</w:t>
            </w:r>
            <w:r>
              <w:rPr>
                <w:spacing w:val="-52"/>
              </w:rPr>
              <w:t xml:space="preserve"> </w:t>
            </w:r>
            <w:r>
              <w:t>Уголок</w:t>
            </w:r>
            <w:r>
              <w:rPr>
                <w:spacing w:val="-1"/>
              </w:rPr>
              <w:t xml:space="preserve"> </w:t>
            </w:r>
            <w:r>
              <w:t>природы</w:t>
            </w:r>
            <w:r>
              <w:rPr>
                <w:spacing w:val="4"/>
              </w:rPr>
              <w:t xml:space="preserve"> </w:t>
            </w:r>
            <w:r>
              <w:t>-1</w:t>
            </w:r>
            <w:r>
              <w:rPr>
                <w:spacing w:val="1"/>
              </w:rPr>
              <w:t xml:space="preserve"> </w:t>
            </w:r>
            <w:r>
              <w:t>шт.</w:t>
            </w:r>
          </w:p>
          <w:p w:rsidR="00EA61AC" w:rsidRDefault="00884E59">
            <w:pPr>
              <w:pStyle w:val="TableParagraph"/>
              <w:ind w:left="8" w:right="409"/>
            </w:pPr>
            <w:r>
              <w:t>Карта</w:t>
            </w:r>
            <w:r>
              <w:rPr>
                <w:spacing w:val="-1"/>
              </w:rPr>
              <w:t xml:space="preserve"> </w:t>
            </w:r>
            <w:r>
              <w:t>народов</w:t>
            </w:r>
            <w:r>
              <w:rPr>
                <w:spacing w:val="3"/>
              </w:rPr>
              <w:t xml:space="preserve"> </w:t>
            </w:r>
            <w:r>
              <w:t>России-1шт.</w:t>
            </w:r>
            <w:r>
              <w:rPr>
                <w:spacing w:val="1"/>
              </w:rPr>
              <w:t xml:space="preserve"> </w:t>
            </w:r>
            <w:r>
              <w:t>Демонстрационные учебные таблицы по</w:t>
            </w:r>
            <w:r>
              <w:rPr>
                <w:spacing w:val="1"/>
              </w:rPr>
              <w:t xml:space="preserve"> </w:t>
            </w:r>
            <w:r>
              <w:t>математике для начальной школы 12 шт.</w:t>
            </w:r>
            <w:r>
              <w:rPr>
                <w:spacing w:val="-52"/>
              </w:rPr>
              <w:t xml:space="preserve"> </w:t>
            </w:r>
            <w:r>
              <w:t>Коллекция</w:t>
            </w:r>
            <w:r>
              <w:rPr>
                <w:spacing w:val="-4"/>
              </w:rPr>
              <w:t xml:space="preserve"> </w:t>
            </w:r>
            <w:r>
              <w:t>минералов,</w:t>
            </w:r>
            <w:r>
              <w:rPr>
                <w:spacing w:val="-1"/>
              </w:rPr>
              <w:t xml:space="preserve"> </w:t>
            </w:r>
            <w:r>
              <w:t>руд</w:t>
            </w:r>
            <w:r>
              <w:rPr>
                <w:spacing w:val="-5"/>
              </w:rPr>
              <w:t xml:space="preserve"> </w:t>
            </w:r>
            <w:r>
              <w:t>и</w:t>
            </w:r>
            <w:r>
              <w:rPr>
                <w:spacing w:val="-5"/>
              </w:rPr>
              <w:t xml:space="preserve"> </w:t>
            </w:r>
            <w:r>
              <w:t>поделочных</w:t>
            </w:r>
            <w:r>
              <w:rPr>
                <w:spacing w:val="-52"/>
              </w:rPr>
              <w:t xml:space="preserve"> </w:t>
            </w:r>
            <w:r>
              <w:t>камней</w:t>
            </w:r>
            <w:r>
              <w:rPr>
                <w:spacing w:val="3"/>
              </w:rPr>
              <w:t xml:space="preserve"> </w:t>
            </w:r>
            <w:r>
              <w:t>–</w:t>
            </w:r>
            <w:r>
              <w:rPr>
                <w:spacing w:val="2"/>
              </w:rPr>
              <w:t xml:space="preserve"> </w:t>
            </w:r>
            <w:r>
              <w:t>2</w:t>
            </w:r>
            <w:r>
              <w:rPr>
                <w:spacing w:val="-3"/>
              </w:rPr>
              <w:t xml:space="preserve"> </w:t>
            </w:r>
            <w:r>
              <w:t>шт;</w:t>
            </w:r>
          </w:p>
          <w:p w:rsidR="00EA61AC" w:rsidRDefault="00884E59">
            <w:pPr>
              <w:pStyle w:val="TableParagraph"/>
              <w:spacing w:line="251" w:lineRule="exact"/>
              <w:ind w:left="8"/>
            </w:pPr>
            <w:r>
              <w:t>Гербарий</w:t>
            </w:r>
            <w:r>
              <w:rPr>
                <w:spacing w:val="3"/>
              </w:rPr>
              <w:t xml:space="preserve"> </w:t>
            </w:r>
            <w:r>
              <w:t>-1;</w:t>
            </w:r>
          </w:p>
        </w:tc>
        <w:tc>
          <w:tcPr>
            <w:tcW w:w="2464" w:type="dxa"/>
          </w:tcPr>
          <w:p w:rsidR="00EA61AC" w:rsidRDefault="00EA61AC">
            <w:pPr>
              <w:pStyle w:val="TableParagraph"/>
            </w:pPr>
          </w:p>
        </w:tc>
      </w:tr>
      <w:tr w:rsidR="00EA61AC" w:rsidTr="00347EC4">
        <w:trPr>
          <w:trHeight w:val="3803"/>
        </w:trPr>
        <w:tc>
          <w:tcPr>
            <w:tcW w:w="509" w:type="dxa"/>
          </w:tcPr>
          <w:p w:rsidR="00EA61AC" w:rsidRDefault="00884E59">
            <w:pPr>
              <w:pStyle w:val="TableParagraph"/>
              <w:spacing w:line="244" w:lineRule="exact"/>
              <w:ind w:left="114"/>
            </w:pPr>
            <w:r>
              <w:t>1.6</w:t>
            </w:r>
          </w:p>
        </w:tc>
        <w:tc>
          <w:tcPr>
            <w:tcW w:w="3319" w:type="dxa"/>
          </w:tcPr>
          <w:p w:rsidR="00EA61AC" w:rsidRDefault="00884E59">
            <w:pPr>
              <w:pStyle w:val="TableParagraph"/>
              <w:ind w:left="9" w:right="1162"/>
            </w:pPr>
            <w:r>
              <w:t>Русский</w:t>
            </w:r>
            <w:r>
              <w:rPr>
                <w:spacing w:val="2"/>
              </w:rPr>
              <w:t xml:space="preserve"> </w:t>
            </w:r>
            <w:r>
              <w:t>язык</w:t>
            </w:r>
            <w:r>
              <w:rPr>
                <w:spacing w:val="1"/>
              </w:rPr>
              <w:t xml:space="preserve"> </w:t>
            </w:r>
            <w:r>
              <w:t>литературное чтение</w:t>
            </w:r>
            <w:r>
              <w:rPr>
                <w:spacing w:val="1"/>
              </w:rPr>
              <w:t xml:space="preserve"> </w:t>
            </w:r>
            <w:r>
              <w:t>родной</w:t>
            </w:r>
            <w:r>
              <w:rPr>
                <w:spacing w:val="-8"/>
              </w:rPr>
              <w:t xml:space="preserve"> </w:t>
            </w:r>
            <w:r>
              <w:t>язык</w:t>
            </w:r>
            <w:r>
              <w:rPr>
                <w:spacing w:val="-9"/>
              </w:rPr>
              <w:t xml:space="preserve"> </w:t>
            </w:r>
            <w:r>
              <w:t>(русский)</w:t>
            </w:r>
          </w:p>
          <w:p w:rsidR="00EA61AC" w:rsidRDefault="00884E59">
            <w:pPr>
              <w:pStyle w:val="TableParagraph"/>
              <w:ind w:left="9" w:right="304"/>
            </w:pPr>
            <w:r>
              <w:t>литературное</w:t>
            </w:r>
            <w:r>
              <w:rPr>
                <w:spacing w:val="-7"/>
              </w:rPr>
              <w:t xml:space="preserve"> </w:t>
            </w:r>
            <w:r>
              <w:t>чтение</w:t>
            </w:r>
            <w:r>
              <w:rPr>
                <w:spacing w:val="-7"/>
              </w:rPr>
              <w:t xml:space="preserve"> </w:t>
            </w:r>
            <w:r>
              <w:t>на</w:t>
            </w:r>
            <w:r>
              <w:rPr>
                <w:spacing w:val="2"/>
              </w:rPr>
              <w:t xml:space="preserve"> </w:t>
            </w:r>
            <w:r>
              <w:t>родном</w:t>
            </w:r>
            <w:r>
              <w:rPr>
                <w:spacing w:val="-52"/>
              </w:rPr>
              <w:t xml:space="preserve"> </w:t>
            </w:r>
            <w:r>
              <w:t>(русском)</w:t>
            </w:r>
            <w:r>
              <w:rPr>
                <w:spacing w:val="-1"/>
              </w:rPr>
              <w:t xml:space="preserve"> </w:t>
            </w:r>
            <w:r>
              <w:t>языке</w:t>
            </w:r>
          </w:p>
          <w:p w:rsidR="00EA61AC" w:rsidRDefault="00884E59">
            <w:pPr>
              <w:pStyle w:val="TableParagraph"/>
              <w:ind w:left="9" w:right="184" w:firstLine="57"/>
            </w:pPr>
            <w:r>
              <w:t>иностранный язык (английский)</w:t>
            </w:r>
            <w:r>
              <w:rPr>
                <w:spacing w:val="-52"/>
              </w:rPr>
              <w:t xml:space="preserve"> </w:t>
            </w:r>
            <w:r>
              <w:t>математика</w:t>
            </w:r>
          </w:p>
          <w:p w:rsidR="00EA61AC" w:rsidRDefault="00884E59">
            <w:pPr>
              <w:pStyle w:val="TableParagraph"/>
              <w:spacing w:line="237" w:lineRule="auto"/>
              <w:ind w:left="9" w:right="1602"/>
            </w:pPr>
            <w:r>
              <w:t>окружающий мир</w:t>
            </w:r>
            <w:r>
              <w:rPr>
                <w:spacing w:val="-52"/>
              </w:rPr>
              <w:t xml:space="preserve"> </w:t>
            </w:r>
            <w:r>
              <w:t>технология</w:t>
            </w:r>
          </w:p>
        </w:tc>
        <w:tc>
          <w:tcPr>
            <w:tcW w:w="4322" w:type="dxa"/>
          </w:tcPr>
          <w:p w:rsidR="00EA61AC" w:rsidRDefault="00884E59">
            <w:pPr>
              <w:pStyle w:val="TableParagraph"/>
              <w:spacing w:line="242" w:lineRule="auto"/>
              <w:ind w:left="8" w:right="2552"/>
            </w:pPr>
            <w:r>
              <w:t>Кабинет №12</w:t>
            </w:r>
            <w:r>
              <w:rPr>
                <w:spacing w:val="1"/>
              </w:rPr>
              <w:t xml:space="preserve"> </w:t>
            </w:r>
            <w:r>
              <w:t>Доска</w:t>
            </w:r>
            <w:r>
              <w:rPr>
                <w:spacing w:val="-2"/>
              </w:rPr>
              <w:t xml:space="preserve"> </w:t>
            </w:r>
            <w:r>
              <w:t>классная-</w:t>
            </w:r>
            <w:r>
              <w:rPr>
                <w:spacing w:val="-9"/>
              </w:rPr>
              <w:t xml:space="preserve"> </w:t>
            </w:r>
            <w:r>
              <w:t>1;</w:t>
            </w:r>
          </w:p>
          <w:p w:rsidR="00EA61AC" w:rsidRDefault="00884E59">
            <w:pPr>
              <w:pStyle w:val="TableParagraph"/>
              <w:spacing w:line="242" w:lineRule="auto"/>
              <w:ind w:left="8" w:right="803"/>
            </w:pPr>
            <w:r>
              <w:t>Парта ученическая двухместная -11</w:t>
            </w:r>
            <w:r>
              <w:rPr>
                <w:spacing w:val="1"/>
              </w:rPr>
              <w:t xml:space="preserve"> </w:t>
            </w:r>
            <w:r>
              <w:t>Стул ученический регулируемый -22</w:t>
            </w:r>
            <w:r>
              <w:rPr>
                <w:spacing w:val="-52"/>
              </w:rPr>
              <w:t xml:space="preserve"> </w:t>
            </w:r>
            <w:r>
              <w:t>Стол</w:t>
            </w:r>
            <w:r>
              <w:rPr>
                <w:spacing w:val="1"/>
              </w:rPr>
              <w:t xml:space="preserve"> </w:t>
            </w:r>
            <w:r>
              <w:t>письменный</w:t>
            </w:r>
            <w:r>
              <w:rPr>
                <w:spacing w:val="2"/>
              </w:rPr>
              <w:t xml:space="preserve"> </w:t>
            </w:r>
            <w:r>
              <w:t>–</w:t>
            </w:r>
            <w:r>
              <w:rPr>
                <w:spacing w:val="1"/>
              </w:rPr>
              <w:t xml:space="preserve"> </w:t>
            </w:r>
            <w:r>
              <w:t>1;</w:t>
            </w:r>
          </w:p>
          <w:p w:rsidR="00EA61AC" w:rsidRDefault="00884E59">
            <w:pPr>
              <w:pStyle w:val="TableParagraph"/>
              <w:spacing w:line="245" w:lineRule="exact"/>
              <w:ind w:left="8"/>
            </w:pPr>
            <w:r>
              <w:t>Стул</w:t>
            </w:r>
            <w:r>
              <w:rPr>
                <w:spacing w:val="2"/>
              </w:rPr>
              <w:t xml:space="preserve"> </w:t>
            </w:r>
            <w:r>
              <w:t>учительский</w:t>
            </w:r>
            <w:r>
              <w:rPr>
                <w:spacing w:val="3"/>
              </w:rPr>
              <w:t xml:space="preserve"> </w:t>
            </w:r>
            <w:r>
              <w:t>–</w:t>
            </w:r>
            <w:r>
              <w:rPr>
                <w:spacing w:val="-4"/>
              </w:rPr>
              <w:t xml:space="preserve"> </w:t>
            </w:r>
            <w:r>
              <w:t>1;</w:t>
            </w:r>
          </w:p>
          <w:p w:rsidR="00BB5DF9" w:rsidRDefault="00884E59" w:rsidP="00BB5DF9">
            <w:pPr>
              <w:pStyle w:val="TableParagraph"/>
              <w:tabs>
                <w:tab w:val="left" w:pos="1656"/>
              </w:tabs>
              <w:ind w:left="8" w:right="112"/>
            </w:pPr>
            <w:r>
              <w:t>Шкаф</w:t>
            </w:r>
            <w:r>
              <w:rPr>
                <w:spacing w:val="1"/>
              </w:rPr>
              <w:t xml:space="preserve"> </w:t>
            </w:r>
            <w:r>
              <w:t>для хранения учебных пособий–</w:t>
            </w:r>
            <w:r>
              <w:rPr>
                <w:spacing w:val="1"/>
              </w:rPr>
              <w:t xml:space="preserve"> </w:t>
            </w:r>
            <w:r>
              <w:t>6</w:t>
            </w:r>
            <w:r>
              <w:rPr>
                <w:spacing w:val="1"/>
              </w:rPr>
              <w:t xml:space="preserve"> </w:t>
            </w:r>
            <w:r>
              <w:t>Стеллаж</w:t>
            </w:r>
            <w:r>
              <w:rPr>
                <w:spacing w:val="2"/>
              </w:rPr>
              <w:t xml:space="preserve"> </w:t>
            </w:r>
            <w:r>
              <w:t>демонстрационный-1;</w:t>
            </w:r>
            <w:r>
              <w:rPr>
                <w:spacing w:val="1"/>
              </w:rPr>
              <w:t xml:space="preserve"> </w:t>
            </w:r>
            <w:r>
              <w:t>Информационно-тематический стенд-1;</w:t>
            </w:r>
            <w:r>
              <w:rPr>
                <w:spacing w:val="1"/>
              </w:rPr>
              <w:t xml:space="preserve"> </w:t>
            </w:r>
          </w:p>
          <w:p w:rsidR="00EA61AC" w:rsidRDefault="00884E59">
            <w:pPr>
              <w:pStyle w:val="TableParagraph"/>
              <w:ind w:left="8" w:right="415"/>
            </w:pPr>
            <w:r>
              <w:t>языку и литературному чтению для</w:t>
            </w:r>
            <w:r>
              <w:rPr>
                <w:spacing w:val="1"/>
              </w:rPr>
              <w:t xml:space="preserve"> </w:t>
            </w:r>
            <w:r>
              <w:t>начальной</w:t>
            </w:r>
            <w:r>
              <w:rPr>
                <w:spacing w:val="-2"/>
              </w:rPr>
              <w:t xml:space="preserve"> </w:t>
            </w:r>
            <w:r>
              <w:t>школы</w:t>
            </w:r>
            <w:r>
              <w:rPr>
                <w:spacing w:val="4"/>
              </w:rPr>
              <w:t xml:space="preserve"> </w:t>
            </w:r>
            <w:r>
              <w:t>-</w:t>
            </w:r>
            <w:r>
              <w:rPr>
                <w:spacing w:val="1"/>
              </w:rPr>
              <w:t xml:space="preserve"> </w:t>
            </w:r>
            <w:r>
              <w:t>10;</w:t>
            </w:r>
          </w:p>
          <w:p w:rsidR="00EA61AC" w:rsidRDefault="00884E59">
            <w:pPr>
              <w:pStyle w:val="TableParagraph"/>
              <w:spacing w:line="243" w:lineRule="exact"/>
              <w:ind w:left="8"/>
            </w:pPr>
            <w:r>
              <w:t>Сюжетные</w:t>
            </w:r>
            <w:r>
              <w:rPr>
                <w:spacing w:val="-5"/>
              </w:rPr>
              <w:t xml:space="preserve"> </w:t>
            </w:r>
            <w:r>
              <w:t>(предметные)</w:t>
            </w:r>
            <w:r>
              <w:rPr>
                <w:spacing w:val="4"/>
              </w:rPr>
              <w:t xml:space="preserve"> </w:t>
            </w:r>
            <w:r>
              <w:t>картинки</w:t>
            </w:r>
            <w:r>
              <w:rPr>
                <w:spacing w:val="52"/>
              </w:rPr>
              <w:t xml:space="preserve"> </w:t>
            </w:r>
            <w:r>
              <w:t>по</w:t>
            </w:r>
          </w:p>
        </w:tc>
        <w:tc>
          <w:tcPr>
            <w:tcW w:w="2464" w:type="dxa"/>
          </w:tcPr>
          <w:p w:rsidR="00BB5DF9" w:rsidRDefault="00884E59" w:rsidP="00BB5DF9">
            <w:pPr>
              <w:pStyle w:val="TableParagraph"/>
              <w:spacing w:line="242" w:lineRule="auto"/>
              <w:ind w:left="12" w:right="171"/>
            </w:pPr>
            <w:r>
              <w:t>,</w:t>
            </w:r>
            <w:r w:rsidR="00BB5DF9">
              <w:t xml:space="preserve"> 368767, РД Сулейман-Стальский район с.Эминхюр</w:t>
            </w:r>
          </w:p>
          <w:p w:rsidR="00EA61AC" w:rsidRDefault="00884E59">
            <w:pPr>
              <w:pStyle w:val="TableParagraph"/>
              <w:ind w:left="7" w:right="292"/>
              <w:jc w:val="both"/>
            </w:pPr>
            <w:r>
              <w:t xml:space="preserve"> основное здание</w:t>
            </w:r>
            <w:r>
              <w:rPr>
                <w:spacing w:val="1"/>
              </w:rPr>
              <w:t xml:space="preserve"> </w:t>
            </w:r>
            <w:r>
              <w:t>2этаж.</w:t>
            </w:r>
          </w:p>
          <w:p w:rsidR="00EA61AC" w:rsidRDefault="00884E59">
            <w:pPr>
              <w:pStyle w:val="TableParagraph"/>
              <w:ind w:left="7"/>
              <w:jc w:val="both"/>
            </w:pPr>
            <w:r>
              <w:t>Помещение</w:t>
            </w:r>
            <w:r>
              <w:rPr>
                <w:spacing w:val="-7"/>
              </w:rPr>
              <w:t xml:space="preserve"> </w:t>
            </w:r>
            <w:r>
              <w:t>№9</w:t>
            </w:r>
          </w:p>
        </w:tc>
      </w:tr>
    </w:tbl>
    <w:p w:rsidR="00EA61AC" w:rsidRDefault="00EA61AC">
      <w:pPr>
        <w:jc w:val="both"/>
        <w:sectPr w:rsidR="00EA61AC">
          <w:pgSz w:w="11910" w:h="16840"/>
          <w:pgMar w:top="1120" w:right="320" w:bottom="900" w:left="740" w:header="0" w:footer="716" w:gutter="0"/>
          <w:cols w:space="720"/>
        </w:sectPr>
      </w:pPr>
    </w:p>
    <w:p w:rsidR="00EA61AC" w:rsidRDefault="00884E59">
      <w:pPr>
        <w:pStyle w:val="a3"/>
        <w:spacing w:before="80"/>
        <w:ind w:left="8008" w:firstLine="0"/>
        <w:jc w:val="left"/>
      </w:pPr>
      <w:r>
        <w:lastRenderedPageBreak/>
        <w:pict>
          <v:shape id="_x0000_s1027" style="position:absolute;left:0;text-align:left;margin-left:42.25pt;margin-top:56.65pt;width:531.1pt;height:716.4pt;z-index:-29871104;mso-position-horizontal-relative:page;mso-position-vertical-relative:page" coordorigin="845,1133" coordsize="10622,14328" o:spt="100" adj="0,,0" path="m855,1143r-10,l845,15451r10,l855,1143xm1364,1143r-10,l1354,15451r10,l1364,1143xm4672,15451r-3308,l1354,15451r-499,l845,15451r,9l855,15460r499,l1364,15460r3308,l4672,15451xm4672,1133r-3308,l1354,1133r-499,l845,1133r,10l855,1143r499,l1364,1143r3308,l4672,1133xm4682,1143r-10,l4672,15451r10,l4682,1143xm9003,15451r-9,l4682,15451r-10,l4672,15460r10,l8994,15460r9,l9003,15451xm9003,1143r-9,l8994,15451r9,l9003,1143xm9003,1133r-9,l4682,1133r-10,l4672,1143r10,l8994,1143r9,l9003,1133xm11467,15451r-10,l9003,15451r,9l11457,15460r10,l11467,15451xm11467,1143r-10,l11457,15451r10,l11467,1143xm11467,1133r-10,l9003,1133r,10l11457,1143r10,l11467,1133xe" fillcolor="black" stroked="f">
            <v:stroke joinstyle="round"/>
            <v:formulas/>
            <v:path arrowok="t" o:connecttype="segments"/>
            <w10:wrap anchorx="page" anchory="page"/>
          </v:shape>
        </w:pict>
      </w:r>
      <w:r>
        <w:pict>
          <v:shape id="_x0000_s1026" type="#_x0000_t202" style="position:absolute;left:0;text-align:left;margin-left:225.05pt;margin-top:56.9pt;width:212.05pt;height:715.9pt;z-index:15752192;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4241"/>
                  </w:tblGrid>
                  <w:tr w:rsidR="005F1482">
                    <w:trPr>
                      <w:trHeight w:val="3624"/>
                    </w:trPr>
                    <w:tc>
                      <w:tcPr>
                        <w:tcW w:w="4241" w:type="dxa"/>
                      </w:tcPr>
                      <w:p w:rsidR="005F1482" w:rsidRDefault="005F1482">
                        <w:pPr>
                          <w:pStyle w:val="TableParagraph"/>
                          <w:spacing w:before="1"/>
                          <w:ind w:left="185" w:right="-30"/>
                        </w:pPr>
                        <w:r>
                          <w:t>русскому языку и литературному чтению д</w:t>
                        </w:r>
                        <w:r>
                          <w:rPr>
                            <w:spacing w:val="-52"/>
                          </w:rPr>
                          <w:t xml:space="preserve"> </w:t>
                        </w:r>
                        <w:r>
                          <w:t>начальной</w:t>
                        </w:r>
                        <w:r>
                          <w:rPr>
                            <w:spacing w:val="-2"/>
                          </w:rPr>
                          <w:t xml:space="preserve"> </w:t>
                        </w:r>
                        <w:r>
                          <w:t>школы</w:t>
                        </w:r>
                        <w:r>
                          <w:rPr>
                            <w:spacing w:val="8"/>
                          </w:rPr>
                          <w:t xml:space="preserve"> </w:t>
                        </w:r>
                        <w:r>
                          <w:t>-12;</w:t>
                        </w:r>
                      </w:p>
                      <w:p w:rsidR="005F1482" w:rsidRDefault="005F1482">
                        <w:pPr>
                          <w:pStyle w:val="TableParagraph"/>
                          <w:ind w:left="185" w:right="301"/>
                        </w:pPr>
                        <w:r>
                          <w:t>Репродукции</w:t>
                        </w:r>
                        <w:r>
                          <w:rPr>
                            <w:spacing w:val="-4"/>
                          </w:rPr>
                          <w:t xml:space="preserve"> </w:t>
                        </w:r>
                        <w:r>
                          <w:t>картин</w:t>
                        </w:r>
                        <w:r>
                          <w:rPr>
                            <w:spacing w:val="-7"/>
                          </w:rPr>
                          <w:t xml:space="preserve"> </w:t>
                        </w:r>
                        <w:r>
                          <w:t>и</w:t>
                        </w:r>
                        <w:r>
                          <w:rPr>
                            <w:spacing w:val="-3"/>
                          </w:rPr>
                          <w:t xml:space="preserve"> </w:t>
                        </w:r>
                        <w:r>
                          <w:t>художественных</w:t>
                        </w:r>
                        <w:r>
                          <w:rPr>
                            <w:spacing w:val="-52"/>
                          </w:rPr>
                          <w:t xml:space="preserve"> </w:t>
                        </w:r>
                        <w:r>
                          <w:t>фотографий</w:t>
                        </w:r>
                        <w:r>
                          <w:rPr>
                            <w:spacing w:val="4"/>
                          </w:rPr>
                          <w:t xml:space="preserve"> </w:t>
                        </w:r>
                        <w:r>
                          <w:t>- 12;</w:t>
                        </w:r>
                      </w:p>
                      <w:p w:rsidR="005F1482" w:rsidRDefault="005F1482">
                        <w:pPr>
                          <w:pStyle w:val="TableParagraph"/>
                          <w:spacing w:before="1" w:line="242" w:lineRule="auto"/>
                          <w:ind w:left="185" w:right="60"/>
                        </w:pPr>
                        <w:r>
                          <w:t>Раздаточные</w:t>
                        </w:r>
                        <w:r>
                          <w:rPr>
                            <w:spacing w:val="-8"/>
                          </w:rPr>
                          <w:t xml:space="preserve"> </w:t>
                        </w:r>
                        <w:r>
                          <w:t>карточки</w:t>
                        </w:r>
                        <w:r>
                          <w:rPr>
                            <w:spacing w:val="-1"/>
                          </w:rPr>
                          <w:t xml:space="preserve"> </w:t>
                        </w:r>
                        <w:r>
                          <w:t>с</w:t>
                        </w:r>
                        <w:r>
                          <w:rPr>
                            <w:spacing w:val="-4"/>
                          </w:rPr>
                          <w:t xml:space="preserve"> </w:t>
                        </w:r>
                        <w:r>
                          <w:t>буквами</w:t>
                        </w:r>
                        <w:r>
                          <w:rPr>
                            <w:spacing w:val="-1"/>
                          </w:rPr>
                          <w:t xml:space="preserve"> </w:t>
                        </w:r>
                        <w:r>
                          <w:t>русского</w:t>
                        </w:r>
                        <w:r>
                          <w:rPr>
                            <w:spacing w:val="-52"/>
                          </w:rPr>
                          <w:t xml:space="preserve"> </w:t>
                        </w:r>
                        <w:r>
                          <w:t>алфавита</w:t>
                        </w:r>
                      </w:p>
                      <w:p w:rsidR="005F1482" w:rsidRDefault="005F1482">
                        <w:pPr>
                          <w:pStyle w:val="TableParagraph"/>
                          <w:ind w:left="185" w:right="-30"/>
                        </w:pPr>
                        <w:r>
                          <w:t>Справочники и энциклопедии</w:t>
                        </w:r>
                        <w:r>
                          <w:rPr>
                            <w:spacing w:val="1"/>
                          </w:rPr>
                          <w:t xml:space="preserve"> </w:t>
                        </w:r>
                        <w:r>
                          <w:t>по русскому</w:t>
                        </w:r>
                        <w:r>
                          <w:rPr>
                            <w:spacing w:val="-52"/>
                          </w:rPr>
                          <w:t xml:space="preserve"> </w:t>
                        </w:r>
                        <w:r>
                          <w:t>языку</w:t>
                        </w:r>
                        <w:r>
                          <w:rPr>
                            <w:spacing w:val="-4"/>
                          </w:rPr>
                          <w:t xml:space="preserve"> </w:t>
                        </w:r>
                        <w:r>
                          <w:t>и</w:t>
                        </w:r>
                        <w:r>
                          <w:rPr>
                            <w:spacing w:val="3"/>
                          </w:rPr>
                          <w:t xml:space="preserve"> </w:t>
                        </w:r>
                        <w:r>
                          <w:t>литературному</w:t>
                        </w:r>
                        <w:r>
                          <w:rPr>
                            <w:spacing w:val="-3"/>
                          </w:rPr>
                          <w:t xml:space="preserve"> </w:t>
                        </w:r>
                        <w:r>
                          <w:t>чтению</w:t>
                        </w:r>
                        <w:r>
                          <w:rPr>
                            <w:spacing w:val="3"/>
                          </w:rPr>
                          <w:t xml:space="preserve"> </w:t>
                        </w:r>
                        <w:r>
                          <w:t>-</w:t>
                        </w:r>
                        <w:r>
                          <w:rPr>
                            <w:spacing w:val="1"/>
                          </w:rPr>
                          <w:t xml:space="preserve"> </w:t>
                        </w:r>
                        <w:r>
                          <w:t>3;</w:t>
                        </w:r>
                        <w:r>
                          <w:rPr>
                            <w:spacing w:val="1"/>
                          </w:rPr>
                          <w:t xml:space="preserve"> </w:t>
                        </w:r>
                        <w:r>
                          <w:t>Словари для учителя начальной школы</w:t>
                        </w:r>
                        <w:r>
                          <w:rPr>
                            <w:spacing w:val="1"/>
                          </w:rPr>
                          <w:t xml:space="preserve"> </w:t>
                        </w:r>
                        <w:r>
                          <w:t>-4;</w:t>
                        </w:r>
                        <w:r>
                          <w:rPr>
                            <w:spacing w:val="-52"/>
                          </w:rPr>
                          <w:t xml:space="preserve"> </w:t>
                        </w:r>
                        <w:r>
                          <w:t>Словари раздаточные для кабинета</w:t>
                        </w:r>
                        <w:r>
                          <w:rPr>
                            <w:spacing w:val="1"/>
                          </w:rPr>
                          <w:t xml:space="preserve"> </w:t>
                        </w:r>
                        <w:r>
                          <w:t>начальной</w:t>
                        </w:r>
                      </w:p>
                      <w:p w:rsidR="005F1482" w:rsidRDefault="005F1482">
                        <w:pPr>
                          <w:pStyle w:val="TableParagraph"/>
                          <w:spacing w:line="251" w:lineRule="exact"/>
                          <w:ind w:left="185"/>
                        </w:pPr>
                        <w:r>
                          <w:t>школы</w:t>
                        </w:r>
                        <w:r>
                          <w:rPr>
                            <w:spacing w:val="-1"/>
                          </w:rPr>
                          <w:t xml:space="preserve"> </w:t>
                        </w:r>
                        <w:r>
                          <w:t>-6;</w:t>
                        </w:r>
                      </w:p>
                      <w:p w:rsidR="005F1482" w:rsidRDefault="005F1482">
                        <w:pPr>
                          <w:pStyle w:val="TableParagraph"/>
                          <w:spacing w:line="251" w:lineRule="exact"/>
                          <w:ind w:left="185"/>
                        </w:pPr>
                        <w:r>
                          <w:t>Комплект</w:t>
                        </w:r>
                        <w:r>
                          <w:rPr>
                            <w:spacing w:val="-3"/>
                          </w:rPr>
                          <w:t xml:space="preserve"> </w:t>
                        </w:r>
                        <w:r>
                          <w:t>портретов</w:t>
                        </w:r>
                        <w:r>
                          <w:rPr>
                            <w:spacing w:val="55"/>
                          </w:rPr>
                          <w:t xml:space="preserve"> </w:t>
                        </w:r>
                        <w:r>
                          <w:t>-1;</w:t>
                        </w:r>
                      </w:p>
                      <w:p w:rsidR="005F1482" w:rsidRDefault="005F1482">
                        <w:pPr>
                          <w:pStyle w:val="TableParagraph"/>
                          <w:spacing w:before="45"/>
                          <w:ind w:left="228"/>
                        </w:pPr>
                        <w:r>
                          <w:t>Игровой набор по</w:t>
                        </w:r>
                        <w:r>
                          <w:rPr>
                            <w:spacing w:val="-5"/>
                          </w:rPr>
                          <w:t xml:space="preserve"> </w:t>
                        </w:r>
                        <w:r>
                          <w:t>развитию</w:t>
                        </w:r>
                        <w:r>
                          <w:rPr>
                            <w:spacing w:val="-7"/>
                          </w:rPr>
                          <w:t xml:space="preserve"> </w:t>
                        </w:r>
                        <w:r>
                          <w:t>речи</w:t>
                        </w:r>
                        <w:r>
                          <w:rPr>
                            <w:spacing w:val="6"/>
                          </w:rPr>
                          <w:t xml:space="preserve"> </w:t>
                        </w:r>
                        <w:r>
                          <w:t>-1;</w:t>
                        </w:r>
                      </w:p>
                    </w:tc>
                  </w:tr>
                  <w:tr w:rsidR="005F1482">
                    <w:trPr>
                      <w:trHeight w:val="312"/>
                    </w:trPr>
                    <w:tc>
                      <w:tcPr>
                        <w:tcW w:w="4241" w:type="dxa"/>
                      </w:tcPr>
                      <w:p w:rsidR="005F1482" w:rsidRDefault="005F1482">
                        <w:pPr>
                          <w:pStyle w:val="TableParagraph"/>
                          <w:spacing w:before="25"/>
                          <w:ind w:left="228"/>
                        </w:pPr>
                        <w:r>
                          <w:t>Настольные</w:t>
                        </w:r>
                        <w:r>
                          <w:rPr>
                            <w:spacing w:val="-5"/>
                          </w:rPr>
                          <w:t xml:space="preserve"> </w:t>
                        </w:r>
                        <w:r>
                          <w:t>лингвистические</w:t>
                        </w:r>
                        <w:r>
                          <w:rPr>
                            <w:spacing w:val="-6"/>
                          </w:rPr>
                          <w:t xml:space="preserve"> </w:t>
                        </w:r>
                        <w:r>
                          <w:t>игры</w:t>
                        </w:r>
                        <w:r>
                          <w:rPr>
                            <w:spacing w:val="9"/>
                          </w:rPr>
                          <w:t xml:space="preserve"> </w:t>
                        </w:r>
                        <w:r>
                          <w:t>-1;</w:t>
                        </w:r>
                      </w:p>
                    </w:tc>
                  </w:tr>
                  <w:tr w:rsidR="005F1482">
                    <w:trPr>
                      <w:trHeight w:val="818"/>
                    </w:trPr>
                    <w:tc>
                      <w:tcPr>
                        <w:tcW w:w="4241" w:type="dxa"/>
                      </w:tcPr>
                      <w:p w:rsidR="005F1482" w:rsidRDefault="005F1482">
                        <w:pPr>
                          <w:pStyle w:val="TableParagraph"/>
                          <w:spacing w:before="25"/>
                          <w:ind w:left="228" w:right="206"/>
                        </w:pPr>
                        <w:r>
                          <w:t>Игровые</w:t>
                        </w:r>
                        <w:r>
                          <w:rPr>
                            <w:spacing w:val="-7"/>
                          </w:rPr>
                          <w:t xml:space="preserve"> </w:t>
                        </w:r>
                        <w:r>
                          <w:t>наборы по</w:t>
                        </w:r>
                        <w:r>
                          <w:rPr>
                            <w:spacing w:val="-5"/>
                          </w:rPr>
                          <w:t xml:space="preserve"> </w:t>
                        </w:r>
                        <w:r>
                          <w:t>учебному</w:t>
                        </w:r>
                        <w:r>
                          <w:rPr>
                            <w:spacing w:val="-5"/>
                          </w:rPr>
                          <w:t xml:space="preserve"> </w:t>
                        </w:r>
                        <w:r>
                          <w:t>предмету,</w:t>
                        </w:r>
                        <w:r>
                          <w:rPr>
                            <w:spacing w:val="-52"/>
                          </w:rPr>
                          <w:t xml:space="preserve"> </w:t>
                        </w:r>
                        <w:r>
                          <w:t>рекомендованные для детей младшего</w:t>
                        </w:r>
                        <w:r>
                          <w:rPr>
                            <w:spacing w:val="1"/>
                          </w:rPr>
                          <w:t xml:space="preserve"> </w:t>
                        </w:r>
                        <w:r>
                          <w:t>школьного</w:t>
                        </w:r>
                        <w:r>
                          <w:rPr>
                            <w:spacing w:val="-4"/>
                          </w:rPr>
                          <w:t xml:space="preserve"> </w:t>
                        </w:r>
                        <w:r>
                          <w:t>возраста</w:t>
                        </w:r>
                        <w:r>
                          <w:rPr>
                            <w:spacing w:val="6"/>
                          </w:rPr>
                          <w:t xml:space="preserve"> </w:t>
                        </w:r>
                        <w:r>
                          <w:t>-1;</w:t>
                        </w:r>
                      </w:p>
                    </w:tc>
                  </w:tr>
                  <w:tr w:rsidR="005F1482">
                    <w:trPr>
                      <w:trHeight w:val="314"/>
                    </w:trPr>
                    <w:tc>
                      <w:tcPr>
                        <w:tcW w:w="4241" w:type="dxa"/>
                      </w:tcPr>
                      <w:p w:rsidR="005F1482" w:rsidRDefault="005F1482">
                        <w:pPr>
                          <w:pStyle w:val="TableParagraph"/>
                          <w:spacing w:before="28"/>
                          <w:ind w:left="228"/>
                        </w:pPr>
                        <w:r>
                          <w:t>Магнитная</w:t>
                        </w:r>
                        <w:r>
                          <w:rPr>
                            <w:spacing w:val="-5"/>
                          </w:rPr>
                          <w:t xml:space="preserve"> </w:t>
                        </w:r>
                        <w:r>
                          <w:t>азбука-1;</w:t>
                        </w:r>
                      </w:p>
                    </w:tc>
                  </w:tr>
                  <w:tr w:rsidR="005F1482">
                    <w:trPr>
                      <w:trHeight w:val="9247"/>
                    </w:trPr>
                    <w:tc>
                      <w:tcPr>
                        <w:tcW w:w="4241" w:type="dxa"/>
                      </w:tcPr>
                      <w:p w:rsidR="005F1482" w:rsidRDefault="005F1482">
                        <w:pPr>
                          <w:pStyle w:val="TableParagraph"/>
                          <w:spacing w:before="27" w:line="237" w:lineRule="auto"/>
                          <w:ind w:left="228" w:right="192"/>
                        </w:pPr>
                        <w:r>
                          <w:t>Энциклопедия</w:t>
                        </w:r>
                        <w:r>
                          <w:rPr>
                            <w:spacing w:val="-3"/>
                          </w:rPr>
                          <w:t xml:space="preserve"> </w:t>
                        </w:r>
                        <w:r>
                          <w:t>по</w:t>
                        </w:r>
                        <w:r>
                          <w:rPr>
                            <w:spacing w:val="48"/>
                          </w:rPr>
                          <w:t xml:space="preserve"> </w:t>
                        </w:r>
                        <w:r>
                          <w:t>истории родного</w:t>
                        </w:r>
                        <w:r>
                          <w:rPr>
                            <w:spacing w:val="-6"/>
                          </w:rPr>
                          <w:t xml:space="preserve"> </w:t>
                        </w:r>
                        <w:r>
                          <w:t>края</w:t>
                        </w:r>
                        <w:r>
                          <w:rPr>
                            <w:spacing w:val="-52"/>
                          </w:rPr>
                          <w:t xml:space="preserve"> </w:t>
                        </w:r>
                        <w:r>
                          <w:t>для начальной</w:t>
                        </w:r>
                        <w:r>
                          <w:rPr>
                            <w:spacing w:val="2"/>
                          </w:rPr>
                          <w:t xml:space="preserve"> </w:t>
                        </w:r>
                        <w:r>
                          <w:t>школы</w:t>
                        </w:r>
                        <w:r>
                          <w:rPr>
                            <w:spacing w:val="5"/>
                          </w:rPr>
                          <w:t xml:space="preserve"> </w:t>
                        </w:r>
                        <w:r>
                          <w:t>-1</w:t>
                        </w:r>
                      </w:p>
                      <w:p w:rsidR="005F1482" w:rsidRDefault="005F1482">
                        <w:pPr>
                          <w:pStyle w:val="TableParagraph"/>
                          <w:spacing w:before="107"/>
                          <w:ind w:left="185" w:right="437"/>
                        </w:pPr>
                        <w:r>
                          <w:t>Комплект</w:t>
                        </w:r>
                        <w:r>
                          <w:rPr>
                            <w:spacing w:val="-3"/>
                          </w:rPr>
                          <w:t xml:space="preserve"> </w:t>
                        </w:r>
                        <w:r>
                          <w:t>чертежного</w:t>
                        </w:r>
                        <w:r>
                          <w:rPr>
                            <w:spacing w:val="-2"/>
                          </w:rPr>
                          <w:t xml:space="preserve"> </w:t>
                        </w:r>
                        <w:r>
                          <w:t>оборудования</w:t>
                        </w:r>
                        <w:r>
                          <w:rPr>
                            <w:spacing w:val="-7"/>
                          </w:rPr>
                          <w:t xml:space="preserve"> </w:t>
                        </w:r>
                        <w:r>
                          <w:t>и</w:t>
                        </w:r>
                        <w:r>
                          <w:rPr>
                            <w:spacing w:val="-52"/>
                          </w:rPr>
                          <w:t xml:space="preserve"> </w:t>
                        </w:r>
                        <w:r>
                          <w:t>приспособлений</w:t>
                        </w:r>
                        <w:r>
                          <w:rPr>
                            <w:spacing w:val="5"/>
                          </w:rPr>
                          <w:t xml:space="preserve"> </w:t>
                        </w:r>
                        <w:r>
                          <w:t>-1;</w:t>
                        </w:r>
                      </w:p>
                      <w:p w:rsidR="005F1482" w:rsidRDefault="005F1482">
                        <w:pPr>
                          <w:pStyle w:val="TableParagraph"/>
                          <w:ind w:left="185" w:right="893"/>
                        </w:pPr>
                        <w:r>
                          <w:t>Модель-аппликация (касса) цифр</w:t>
                        </w:r>
                        <w:r>
                          <w:rPr>
                            <w:spacing w:val="-52"/>
                          </w:rPr>
                          <w:t xml:space="preserve"> </w:t>
                        </w:r>
                        <w:r>
                          <w:t>демонстрационная</w:t>
                        </w:r>
                        <w:r>
                          <w:rPr>
                            <w:spacing w:val="2"/>
                          </w:rPr>
                          <w:t xml:space="preserve"> </w:t>
                        </w:r>
                        <w:r>
                          <w:t>-1;</w:t>
                        </w:r>
                      </w:p>
                      <w:p w:rsidR="005F1482" w:rsidRDefault="005F1482">
                        <w:pPr>
                          <w:pStyle w:val="TableParagraph"/>
                          <w:spacing w:before="1"/>
                          <w:ind w:left="185" w:right="54"/>
                        </w:pPr>
                        <w:r>
                          <w:t>Модель-аппликация</w:t>
                        </w:r>
                        <w:r>
                          <w:rPr>
                            <w:spacing w:val="-8"/>
                          </w:rPr>
                          <w:t xml:space="preserve"> </w:t>
                        </w:r>
                        <w:r>
                          <w:t>демонстрационная</w:t>
                        </w:r>
                        <w:r>
                          <w:rPr>
                            <w:spacing w:val="-6"/>
                          </w:rPr>
                          <w:t xml:space="preserve"> </w:t>
                        </w:r>
                        <w:r>
                          <w:t>по</w:t>
                        </w:r>
                        <w:r>
                          <w:rPr>
                            <w:spacing w:val="-52"/>
                          </w:rPr>
                          <w:t xml:space="preserve"> </w:t>
                        </w:r>
                        <w:r>
                          <w:t>множествам</w:t>
                        </w:r>
                        <w:r>
                          <w:rPr>
                            <w:spacing w:val="2"/>
                          </w:rPr>
                          <w:t xml:space="preserve"> </w:t>
                        </w:r>
                        <w:r>
                          <w:t>-1;</w:t>
                        </w:r>
                      </w:p>
                      <w:p w:rsidR="005F1482" w:rsidRDefault="005F1482">
                        <w:pPr>
                          <w:pStyle w:val="TableParagraph"/>
                          <w:ind w:left="185" w:right="-30" w:firstLine="57"/>
                        </w:pPr>
                        <w:r>
                          <w:t>Геометрические тела демонстрационные</w:t>
                        </w:r>
                        <w:r>
                          <w:rPr>
                            <w:spacing w:val="1"/>
                          </w:rPr>
                          <w:t xml:space="preserve"> </w:t>
                        </w:r>
                        <w:r>
                          <w:t>-</w:t>
                        </w:r>
                        <w:r>
                          <w:rPr>
                            <w:spacing w:val="-52"/>
                          </w:rPr>
                          <w:t xml:space="preserve"> </w:t>
                        </w:r>
                        <w:r>
                          <w:t>Демонстрационные учебно-наглядные</w:t>
                        </w:r>
                        <w:r>
                          <w:rPr>
                            <w:spacing w:val="1"/>
                          </w:rPr>
                          <w:t xml:space="preserve"> </w:t>
                        </w:r>
                        <w:r>
                          <w:t>пособия</w:t>
                        </w:r>
                        <w:r>
                          <w:rPr>
                            <w:spacing w:val="1"/>
                          </w:rPr>
                          <w:t xml:space="preserve"> </w:t>
                        </w:r>
                        <w:r>
                          <w:t>-5;</w:t>
                        </w:r>
                      </w:p>
                      <w:p w:rsidR="005F1482" w:rsidRDefault="005F1482">
                        <w:pPr>
                          <w:pStyle w:val="TableParagraph"/>
                          <w:ind w:left="185" w:right="-44"/>
                        </w:pPr>
                        <w:r>
                          <w:t>Демонстрационные учебные таблицы по</w:t>
                        </w:r>
                        <w:r>
                          <w:rPr>
                            <w:spacing w:val="1"/>
                          </w:rPr>
                          <w:t xml:space="preserve"> </w:t>
                        </w:r>
                        <w:r>
                          <w:t>математике</w:t>
                        </w:r>
                        <w:r>
                          <w:rPr>
                            <w:spacing w:val="-6"/>
                          </w:rPr>
                          <w:t xml:space="preserve"> </w:t>
                        </w:r>
                        <w:r>
                          <w:t>для начальной</w:t>
                        </w:r>
                        <w:r>
                          <w:rPr>
                            <w:spacing w:val="2"/>
                          </w:rPr>
                          <w:t xml:space="preserve"> </w:t>
                        </w:r>
                        <w:r>
                          <w:t>школы</w:t>
                        </w:r>
                        <w:r>
                          <w:rPr>
                            <w:spacing w:val="5"/>
                          </w:rPr>
                          <w:t xml:space="preserve"> </w:t>
                        </w:r>
                        <w:r>
                          <w:t>-8;</w:t>
                        </w:r>
                        <w:r>
                          <w:rPr>
                            <w:spacing w:val="1"/>
                          </w:rPr>
                          <w:t xml:space="preserve"> </w:t>
                        </w:r>
                        <w:r>
                          <w:t>Раздаточные карточки с цифрами и</w:t>
                        </w:r>
                        <w:r>
                          <w:rPr>
                            <w:spacing w:val="1"/>
                          </w:rPr>
                          <w:t xml:space="preserve"> </w:t>
                        </w:r>
                        <w:r>
                          <w:t>математическими</w:t>
                        </w:r>
                        <w:r>
                          <w:rPr>
                            <w:spacing w:val="2"/>
                          </w:rPr>
                          <w:t xml:space="preserve"> </w:t>
                        </w:r>
                        <w:r>
                          <w:t>знаками</w:t>
                        </w:r>
                        <w:r>
                          <w:rPr>
                            <w:spacing w:val="5"/>
                          </w:rPr>
                          <w:t xml:space="preserve"> </w:t>
                        </w:r>
                        <w:r>
                          <w:t>-20;</w:t>
                        </w:r>
                        <w:r>
                          <w:rPr>
                            <w:spacing w:val="1"/>
                          </w:rPr>
                          <w:t xml:space="preserve"> </w:t>
                        </w:r>
                        <w:r>
                          <w:t>Справочники по математике для начальной</w:t>
                        </w:r>
                        <w:r>
                          <w:rPr>
                            <w:spacing w:val="-52"/>
                          </w:rPr>
                          <w:t xml:space="preserve"> </w:t>
                        </w:r>
                        <w:r>
                          <w:t>школы-4;</w:t>
                        </w:r>
                      </w:p>
                      <w:p w:rsidR="005F1482" w:rsidRDefault="005F1482">
                        <w:pPr>
                          <w:pStyle w:val="TableParagraph"/>
                          <w:spacing w:before="1"/>
                          <w:ind w:left="185" w:right="-29"/>
                        </w:pPr>
                        <w:r>
                          <w:t>Игровой</w:t>
                        </w:r>
                        <w:r>
                          <w:rPr>
                            <w:spacing w:val="11"/>
                          </w:rPr>
                          <w:t xml:space="preserve"> </w:t>
                        </w:r>
                        <w:r>
                          <w:t>набор</w:t>
                        </w:r>
                        <w:r>
                          <w:rPr>
                            <w:spacing w:val="10"/>
                          </w:rPr>
                          <w:t xml:space="preserve"> </w:t>
                        </w:r>
                        <w:r>
                          <w:t>по</w:t>
                        </w:r>
                        <w:r>
                          <w:rPr>
                            <w:spacing w:val="6"/>
                          </w:rPr>
                          <w:t xml:space="preserve"> </w:t>
                        </w:r>
                        <w:r>
                          <w:t>математике</w:t>
                        </w:r>
                        <w:r>
                          <w:rPr>
                            <w:spacing w:val="7"/>
                          </w:rPr>
                          <w:t xml:space="preserve"> </w:t>
                        </w:r>
                        <w:r>
                          <w:t>-1;</w:t>
                        </w:r>
                        <w:r>
                          <w:rPr>
                            <w:spacing w:val="1"/>
                          </w:rPr>
                          <w:t xml:space="preserve"> </w:t>
                        </w:r>
                        <w:r>
                          <w:t>Комплект настольных развивающих игр по</w:t>
                        </w:r>
                        <w:r>
                          <w:rPr>
                            <w:spacing w:val="-52"/>
                          </w:rPr>
                          <w:t xml:space="preserve"> </w:t>
                        </w:r>
                        <w:r>
                          <w:t>математике-1;</w:t>
                        </w:r>
                      </w:p>
                      <w:p w:rsidR="005F1482" w:rsidRDefault="005F1482">
                        <w:pPr>
                          <w:pStyle w:val="TableParagraph"/>
                          <w:ind w:left="185" w:right="-58"/>
                        </w:pPr>
                        <w:r>
                          <w:t>Комплект</w:t>
                        </w:r>
                        <w:r>
                          <w:rPr>
                            <w:spacing w:val="-6"/>
                          </w:rPr>
                          <w:t xml:space="preserve"> </w:t>
                        </w:r>
                        <w:r>
                          <w:t>демонстрационного</w:t>
                        </w:r>
                        <w:r>
                          <w:rPr>
                            <w:spacing w:val="-8"/>
                          </w:rPr>
                          <w:t xml:space="preserve"> </w:t>
                        </w:r>
                        <w:r>
                          <w:t>оборудовани</w:t>
                        </w:r>
                        <w:r>
                          <w:rPr>
                            <w:spacing w:val="-52"/>
                          </w:rPr>
                          <w:t xml:space="preserve"> </w:t>
                        </w:r>
                        <w:r>
                          <w:t>по окружающему миру для начальной</w:t>
                        </w:r>
                        <w:r>
                          <w:rPr>
                            <w:spacing w:val="1"/>
                          </w:rPr>
                          <w:t xml:space="preserve"> </w:t>
                        </w:r>
                        <w:r>
                          <w:t>школы-1;</w:t>
                        </w:r>
                      </w:p>
                      <w:p w:rsidR="005F1482" w:rsidRDefault="005F1482">
                        <w:pPr>
                          <w:pStyle w:val="TableParagraph"/>
                          <w:spacing w:line="252" w:lineRule="exact"/>
                          <w:ind w:left="185"/>
                        </w:pPr>
                        <w:r>
                          <w:t>Гербарий-1;</w:t>
                        </w:r>
                      </w:p>
                      <w:p w:rsidR="005F1482" w:rsidRDefault="005F1482">
                        <w:pPr>
                          <w:pStyle w:val="TableParagraph"/>
                          <w:spacing w:before="2"/>
                          <w:ind w:left="185" w:right="43"/>
                        </w:pPr>
                        <w:r>
                          <w:t>Демонстрационные учебные таблицы по</w:t>
                        </w:r>
                        <w:r>
                          <w:rPr>
                            <w:spacing w:val="1"/>
                          </w:rPr>
                          <w:t xml:space="preserve"> </w:t>
                        </w:r>
                        <w:r>
                          <w:t>окружающему</w:t>
                        </w:r>
                        <w:r>
                          <w:rPr>
                            <w:spacing w:val="-7"/>
                          </w:rPr>
                          <w:t xml:space="preserve"> </w:t>
                        </w:r>
                        <w:r>
                          <w:t>миру</w:t>
                        </w:r>
                        <w:r>
                          <w:rPr>
                            <w:spacing w:val="-7"/>
                          </w:rPr>
                          <w:t xml:space="preserve"> </w:t>
                        </w:r>
                        <w:r>
                          <w:t>для</w:t>
                        </w:r>
                        <w:r>
                          <w:rPr>
                            <w:spacing w:val="-3"/>
                          </w:rPr>
                          <w:t xml:space="preserve"> </w:t>
                        </w:r>
                        <w:r>
                          <w:t>начальной</w:t>
                        </w:r>
                        <w:r>
                          <w:rPr>
                            <w:spacing w:val="-1"/>
                          </w:rPr>
                          <w:t xml:space="preserve"> </w:t>
                        </w:r>
                        <w:r>
                          <w:t>школы</w:t>
                        </w:r>
                        <w:r>
                          <w:rPr>
                            <w:spacing w:val="-52"/>
                          </w:rPr>
                          <w:t xml:space="preserve"> </w:t>
                        </w:r>
                        <w:r>
                          <w:t>Физическая карта</w:t>
                        </w:r>
                        <w:r>
                          <w:rPr>
                            <w:spacing w:val="-1"/>
                          </w:rPr>
                          <w:t xml:space="preserve"> </w:t>
                        </w:r>
                        <w:r>
                          <w:t>России-1;</w:t>
                        </w:r>
                      </w:p>
                      <w:p w:rsidR="005F1482" w:rsidRDefault="005F1482">
                        <w:pPr>
                          <w:pStyle w:val="TableParagraph"/>
                          <w:spacing w:before="2" w:line="237" w:lineRule="auto"/>
                          <w:ind w:left="185" w:right="23"/>
                        </w:pPr>
                        <w:r>
                          <w:t>Игровой</w:t>
                        </w:r>
                        <w:r>
                          <w:rPr>
                            <w:spacing w:val="-1"/>
                          </w:rPr>
                          <w:t xml:space="preserve"> </w:t>
                        </w:r>
                        <w:r>
                          <w:t>набор</w:t>
                        </w:r>
                        <w:r>
                          <w:rPr>
                            <w:spacing w:val="-1"/>
                          </w:rPr>
                          <w:t xml:space="preserve"> </w:t>
                        </w:r>
                        <w:r>
                          <w:t>по</w:t>
                        </w:r>
                        <w:r>
                          <w:rPr>
                            <w:spacing w:val="-6"/>
                          </w:rPr>
                          <w:t xml:space="preserve"> </w:t>
                        </w:r>
                        <w:r>
                          <w:t>знакомству</w:t>
                        </w:r>
                        <w:r>
                          <w:rPr>
                            <w:spacing w:val="-6"/>
                          </w:rPr>
                          <w:t xml:space="preserve"> </w:t>
                        </w:r>
                        <w:r>
                          <w:t>с</w:t>
                        </w:r>
                        <w:r>
                          <w:rPr>
                            <w:spacing w:val="-3"/>
                          </w:rPr>
                          <w:t xml:space="preserve"> </w:t>
                        </w:r>
                        <w:r>
                          <w:t>окружающ</w:t>
                        </w:r>
                        <w:r>
                          <w:rPr>
                            <w:spacing w:val="-52"/>
                          </w:rPr>
                          <w:t xml:space="preserve"> </w:t>
                        </w:r>
                        <w:r>
                          <w:t>миром-1;</w:t>
                        </w:r>
                      </w:p>
                      <w:p w:rsidR="005F1482" w:rsidRDefault="005F1482">
                        <w:pPr>
                          <w:pStyle w:val="TableParagraph"/>
                          <w:spacing w:before="1"/>
                          <w:ind w:left="185" w:right="14"/>
                        </w:pPr>
                        <w:r>
                          <w:t>Комплект раздаточный учебно-</w:t>
                        </w:r>
                        <w:r>
                          <w:rPr>
                            <w:spacing w:val="1"/>
                          </w:rPr>
                          <w:t xml:space="preserve"> </w:t>
                        </w:r>
                        <w:r>
                          <w:t>лабораторного и практического</w:t>
                        </w:r>
                        <w:r>
                          <w:rPr>
                            <w:spacing w:val="1"/>
                          </w:rPr>
                          <w:t xml:space="preserve"> </w:t>
                        </w:r>
                        <w:r>
                          <w:t>оборудования по технологии для начально</w:t>
                        </w:r>
                        <w:r>
                          <w:rPr>
                            <w:spacing w:val="-52"/>
                          </w:rPr>
                          <w:t xml:space="preserve"> </w:t>
                        </w:r>
                        <w:r>
                          <w:t>школы</w:t>
                        </w:r>
                        <w:r>
                          <w:rPr>
                            <w:spacing w:val="2"/>
                          </w:rPr>
                          <w:t xml:space="preserve"> </w:t>
                        </w:r>
                        <w:r>
                          <w:t>-1;</w:t>
                        </w:r>
                      </w:p>
                      <w:p w:rsidR="005F1482" w:rsidRDefault="005F1482">
                        <w:pPr>
                          <w:pStyle w:val="TableParagraph"/>
                          <w:spacing w:before="1"/>
                          <w:ind w:left="185"/>
                        </w:pPr>
                        <w:r>
                          <w:t>Коллекции</w:t>
                        </w:r>
                        <w:r>
                          <w:rPr>
                            <w:spacing w:val="-4"/>
                          </w:rPr>
                          <w:t xml:space="preserve"> </w:t>
                        </w:r>
                        <w:r>
                          <w:t>по</w:t>
                        </w:r>
                        <w:r>
                          <w:rPr>
                            <w:spacing w:val="-6"/>
                          </w:rPr>
                          <w:t xml:space="preserve"> </w:t>
                        </w:r>
                        <w:r>
                          <w:t>предметной области</w:t>
                        </w:r>
                      </w:p>
                      <w:p w:rsidR="005F1482" w:rsidRDefault="005F1482">
                        <w:pPr>
                          <w:pStyle w:val="TableParagraph"/>
                          <w:spacing w:line="250" w:lineRule="exact"/>
                          <w:ind w:left="185" w:right="1"/>
                        </w:pPr>
                        <w:r>
                          <w:t>технология</w:t>
                        </w:r>
                        <w:r>
                          <w:rPr>
                            <w:spacing w:val="-1"/>
                          </w:rPr>
                          <w:t xml:space="preserve"> </w:t>
                        </w:r>
                        <w:r>
                          <w:t>для начальной</w:t>
                        </w:r>
                        <w:r>
                          <w:rPr>
                            <w:spacing w:val="2"/>
                          </w:rPr>
                          <w:t xml:space="preserve"> </w:t>
                        </w:r>
                        <w:r>
                          <w:t>школы</w:t>
                        </w:r>
                        <w:r>
                          <w:rPr>
                            <w:spacing w:val="7"/>
                          </w:rPr>
                          <w:t xml:space="preserve"> </w:t>
                        </w:r>
                        <w:r>
                          <w:t>-</w:t>
                        </w:r>
                        <w:r>
                          <w:rPr>
                            <w:spacing w:val="-5"/>
                          </w:rPr>
                          <w:t xml:space="preserve"> </w:t>
                        </w:r>
                        <w:r>
                          <w:t>1;</w:t>
                        </w:r>
                        <w:r>
                          <w:rPr>
                            <w:spacing w:val="1"/>
                          </w:rPr>
                          <w:t xml:space="preserve"> </w:t>
                        </w:r>
                        <w:r>
                          <w:t>Коллекция</w:t>
                        </w:r>
                        <w:r>
                          <w:rPr>
                            <w:spacing w:val="-4"/>
                          </w:rPr>
                          <w:t xml:space="preserve"> </w:t>
                        </w:r>
                        <w:r>
                          <w:t>промышленных</w:t>
                        </w:r>
                        <w:r>
                          <w:rPr>
                            <w:spacing w:val="-2"/>
                          </w:rPr>
                          <w:t xml:space="preserve"> </w:t>
                        </w:r>
                        <w:r>
                          <w:t>образцов</w:t>
                        </w:r>
                        <w:r>
                          <w:rPr>
                            <w:spacing w:val="-1"/>
                          </w:rPr>
                          <w:t xml:space="preserve"> </w:t>
                        </w:r>
                        <w:r>
                          <w:t>ткане</w:t>
                        </w:r>
                      </w:p>
                    </w:tc>
                  </w:tr>
                </w:tbl>
                <w:p w:rsidR="005F1482" w:rsidRDefault="005F1482">
                  <w:pPr>
                    <w:pStyle w:val="a3"/>
                    <w:ind w:left="0" w:firstLine="0"/>
                    <w:jc w:val="left"/>
                  </w:pPr>
                </w:p>
              </w:txbxContent>
            </v:textbox>
            <w10:wrap anchorx="page" anchory="page"/>
          </v:shape>
        </w:pict>
      </w:r>
      <w:r>
        <w:t>ля</w:t>
      </w: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30"/>
        </w:rPr>
      </w:pPr>
    </w:p>
    <w:p w:rsidR="00EA61AC" w:rsidRDefault="00884E59">
      <w:pPr>
        <w:pStyle w:val="a3"/>
        <w:ind w:left="8028" w:firstLine="0"/>
        <w:jc w:val="left"/>
      </w:pPr>
      <w:r>
        <w:t>5;</w:t>
      </w: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spacing w:before="4"/>
        <w:ind w:left="0" w:firstLine="0"/>
        <w:jc w:val="left"/>
        <w:rPr>
          <w:sz w:val="26"/>
        </w:rPr>
      </w:pPr>
    </w:p>
    <w:p w:rsidR="00EA61AC" w:rsidRDefault="00884E59">
      <w:pPr>
        <w:pStyle w:val="a3"/>
        <w:ind w:left="8059" w:firstLine="0"/>
        <w:jc w:val="left"/>
      </w:pPr>
      <w:r>
        <w:t>я</w:t>
      </w: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884E59">
      <w:pPr>
        <w:pStyle w:val="a3"/>
        <w:spacing w:before="182"/>
        <w:ind w:left="8013" w:firstLine="0"/>
        <w:jc w:val="left"/>
      </w:pPr>
      <w:r>
        <w:t>-4;</w:t>
      </w:r>
    </w:p>
    <w:p w:rsidR="00EA61AC" w:rsidRDefault="00EA61AC">
      <w:pPr>
        <w:pStyle w:val="a3"/>
        <w:spacing w:before="2"/>
        <w:ind w:left="0" w:firstLine="0"/>
        <w:jc w:val="left"/>
      </w:pPr>
    </w:p>
    <w:p w:rsidR="00EA61AC" w:rsidRDefault="00884E59">
      <w:pPr>
        <w:pStyle w:val="a3"/>
        <w:spacing w:before="1"/>
        <w:ind w:left="7974" w:firstLine="0"/>
        <w:jc w:val="left"/>
      </w:pPr>
      <w:r>
        <w:t>им</w:t>
      </w: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884E59">
      <w:pPr>
        <w:pStyle w:val="a3"/>
        <w:spacing w:before="203"/>
        <w:ind w:left="7964" w:firstLine="0"/>
        <w:jc w:val="left"/>
      </w:pPr>
      <w:r>
        <w:t>й</w:t>
      </w:r>
    </w:p>
    <w:p w:rsidR="00EA61AC" w:rsidRDefault="00EA61AC">
      <w:pPr>
        <w:pStyle w:val="a3"/>
        <w:ind w:left="0" w:firstLine="0"/>
        <w:jc w:val="left"/>
        <w:rPr>
          <w:sz w:val="24"/>
        </w:rPr>
      </w:pPr>
    </w:p>
    <w:p w:rsidR="00EA61AC" w:rsidRDefault="00EA61AC">
      <w:pPr>
        <w:pStyle w:val="a3"/>
        <w:ind w:left="0" w:firstLine="0"/>
        <w:jc w:val="left"/>
        <w:rPr>
          <w:sz w:val="24"/>
        </w:rPr>
      </w:pPr>
    </w:p>
    <w:p w:rsidR="00EA61AC" w:rsidRDefault="00884E59">
      <w:pPr>
        <w:pStyle w:val="a3"/>
        <w:spacing w:before="208"/>
        <w:ind w:left="7984" w:firstLine="0"/>
        <w:jc w:val="left"/>
      </w:pPr>
      <w:r>
        <w:t>й,</w:t>
      </w:r>
    </w:p>
    <w:p w:rsidR="00EA61AC" w:rsidRDefault="00EA61AC">
      <w:pPr>
        <w:sectPr w:rsidR="00EA61AC">
          <w:pgSz w:w="11910" w:h="16840"/>
          <w:pgMar w:top="104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277"/>
        </w:trPr>
        <w:tc>
          <w:tcPr>
            <w:tcW w:w="509" w:type="dxa"/>
          </w:tcPr>
          <w:p w:rsidR="00EA61AC" w:rsidRDefault="00EA61AC">
            <w:pPr>
              <w:pStyle w:val="TableParagraph"/>
              <w:rPr>
                <w:sz w:val="20"/>
              </w:rPr>
            </w:pPr>
          </w:p>
        </w:tc>
        <w:tc>
          <w:tcPr>
            <w:tcW w:w="3319" w:type="dxa"/>
          </w:tcPr>
          <w:p w:rsidR="00EA61AC" w:rsidRDefault="00EA61AC">
            <w:pPr>
              <w:pStyle w:val="TableParagraph"/>
              <w:rPr>
                <w:sz w:val="20"/>
              </w:rPr>
            </w:pPr>
          </w:p>
        </w:tc>
        <w:tc>
          <w:tcPr>
            <w:tcW w:w="4322" w:type="dxa"/>
          </w:tcPr>
          <w:p w:rsidR="00EA61AC" w:rsidRDefault="00884E59">
            <w:pPr>
              <w:pStyle w:val="TableParagraph"/>
              <w:spacing w:line="244" w:lineRule="exact"/>
              <w:ind w:left="8"/>
            </w:pPr>
            <w:r>
              <w:t>ниток</w:t>
            </w:r>
            <w:r>
              <w:rPr>
                <w:spacing w:val="-2"/>
              </w:rPr>
              <w:t xml:space="preserve"> </w:t>
            </w:r>
            <w:r>
              <w:t>и</w:t>
            </w:r>
            <w:r>
              <w:rPr>
                <w:spacing w:val="-2"/>
              </w:rPr>
              <w:t xml:space="preserve"> </w:t>
            </w:r>
            <w:r>
              <w:t>фурнитуры-1.</w:t>
            </w:r>
          </w:p>
        </w:tc>
        <w:tc>
          <w:tcPr>
            <w:tcW w:w="2464" w:type="dxa"/>
          </w:tcPr>
          <w:p w:rsidR="00EA61AC" w:rsidRDefault="00EA61AC">
            <w:pPr>
              <w:pStyle w:val="TableParagraph"/>
              <w:rPr>
                <w:sz w:val="20"/>
              </w:rPr>
            </w:pPr>
          </w:p>
        </w:tc>
      </w:tr>
      <w:tr w:rsidR="00EA61AC">
        <w:trPr>
          <w:trHeight w:val="14173"/>
        </w:trPr>
        <w:tc>
          <w:tcPr>
            <w:tcW w:w="509" w:type="dxa"/>
          </w:tcPr>
          <w:p w:rsidR="00EA61AC" w:rsidRDefault="00884E59">
            <w:pPr>
              <w:pStyle w:val="TableParagraph"/>
              <w:spacing w:line="244" w:lineRule="exact"/>
              <w:ind w:left="114"/>
            </w:pPr>
            <w:r>
              <w:t>1.7</w:t>
            </w:r>
          </w:p>
        </w:tc>
        <w:tc>
          <w:tcPr>
            <w:tcW w:w="3319" w:type="dxa"/>
          </w:tcPr>
          <w:p w:rsidR="00EA61AC" w:rsidRDefault="00884E59">
            <w:pPr>
              <w:pStyle w:val="TableParagraph"/>
              <w:ind w:left="9" w:right="1162"/>
            </w:pPr>
            <w:r>
              <w:t>Русский</w:t>
            </w:r>
            <w:r>
              <w:rPr>
                <w:spacing w:val="2"/>
              </w:rPr>
              <w:t xml:space="preserve"> </w:t>
            </w:r>
            <w:r>
              <w:t>язык</w:t>
            </w:r>
            <w:r>
              <w:rPr>
                <w:spacing w:val="1"/>
              </w:rPr>
              <w:t xml:space="preserve"> </w:t>
            </w:r>
            <w:r>
              <w:t>литературное чтение</w:t>
            </w:r>
            <w:r>
              <w:rPr>
                <w:spacing w:val="1"/>
              </w:rPr>
              <w:t xml:space="preserve"> </w:t>
            </w:r>
            <w:r>
              <w:t>родной</w:t>
            </w:r>
            <w:r>
              <w:rPr>
                <w:spacing w:val="-8"/>
              </w:rPr>
              <w:t xml:space="preserve"> </w:t>
            </w:r>
            <w:r>
              <w:t>язык</w:t>
            </w:r>
            <w:r>
              <w:rPr>
                <w:spacing w:val="-9"/>
              </w:rPr>
              <w:t xml:space="preserve"> </w:t>
            </w:r>
            <w:r>
              <w:t>(русский)</w:t>
            </w:r>
          </w:p>
          <w:p w:rsidR="00EA61AC" w:rsidRDefault="00884E59">
            <w:pPr>
              <w:pStyle w:val="TableParagraph"/>
              <w:spacing w:line="242" w:lineRule="auto"/>
              <w:ind w:left="9" w:right="304"/>
            </w:pPr>
            <w:r>
              <w:t>литературное</w:t>
            </w:r>
            <w:r>
              <w:rPr>
                <w:spacing w:val="-7"/>
              </w:rPr>
              <w:t xml:space="preserve"> </w:t>
            </w:r>
            <w:r>
              <w:t>чтение</w:t>
            </w:r>
            <w:r>
              <w:rPr>
                <w:spacing w:val="-7"/>
              </w:rPr>
              <w:t xml:space="preserve"> </w:t>
            </w:r>
            <w:r>
              <w:t>на</w:t>
            </w:r>
            <w:r>
              <w:rPr>
                <w:spacing w:val="2"/>
              </w:rPr>
              <w:t xml:space="preserve"> </w:t>
            </w:r>
            <w:r>
              <w:t>родном</w:t>
            </w:r>
            <w:r>
              <w:rPr>
                <w:spacing w:val="-52"/>
              </w:rPr>
              <w:t xml:space="preserve"> </w:t>
            </w:r>
            <w:r>
              <w:t>(русском)</w:t>
            </w:r>
            <w:r>
              <w:rPr>
                <w:spacing w:val="-1"/>
              </w:rPr>
              <w:t xml:space="preserve"> </w:t>
            </w:r>
            <w:r>
              <w:t>языке</w:t>
            </w:r>
          </w:p>
          <w:p w:rsidR="00EA61AC" w:rsidRDefault="00884E59">
            <w:pPr>
              <w:pStyle w:val="TableParagraph"/>
              <w:spacing w:line="242" w:lineRule="auto"/>
              <w:ind w:left="9" w:right="193" w:firstLine="57"/>
            </w:pPr>
            <w:r>
              <w:t>иностранный</w:t>
            </w:r>
            <w:r>
              <w:rPr>
                <w:spacing w:val="-4"/>
              </w:rPr>
              <w:t xml:space="preserve"> </w:t>
            </w:r>
            <w:r>
              <w:t>язык</w:t>
            </w:r>
            <w:r>
              <w:rPr>
                <w:spacing w:val="-5"/>
              </w:rPr>
              <w:t xml:space="preserve"> </w:t>
            </w:r>
            <w:r>
              <w:t>(английский)</w:t>
            </w:r>
            <w:r>
              <w:rPr>
                <w:spacing w:val="-52"/>
              </w:rPr>
              <w:t xml:space="preserve"> </w:t>
            </w:r>
            <w:r>
              <w:t>математика</w:t>
            </w:r>
          </w:p>
          <w:p w:rsidR="00EA61AC" w:rsidRDefault="00884E59">
            <w:pPr>
              <w:pStyle w:val="TableParagraph"/>
              <w:spacing w:line="237" w:lineRule="auto"/>
              <w:ind w:left="9" w:right="1602"/>
            </w:pPr>
            <w:r>
              <w:t>окружающий мир</w:t>
            </w:r>
            <w:r>
              <w:rPr>
                <w:spacing w:val="-52"/>
              </w:rPr>
              <w:t xml:space="preserve"> </w:t>
            </w:r>
            <w:r>
              <w:t>технология</w:t>
            </w:r>
          </w:p>
        </w:tc>
        <w:tc>
          <w:tcPr>
            <w:tcW w:w="4322" w:type="dxa"/>
          </w:tcPr>
          <w:p w:rsidR="00EA61AC" w:rsidRDefault="00884E59">
            <w:pPr>
              <w:pStyle w:val="TableParagraph"/>
              <w:spacing w:line="242" w:lineRule="auto"/>
              <w:ind w:left="8" w:right="2552"/>
            </w:pPr>
            <w:r>
              <w:t>Кабинет №13</w:t>
            </w:r>
            <w:r>
              <w:rPr>
                <w:spacing w:val="1"/>
              </w:rPr>
              <w:t xml:space="preserve"> </w:t>
            </w:r>
            <w:r>
              <w:t>Доска</w:t>
            </w:r>
            <w:r>
              <w:rPr>
                <w:spacing w:val="-2"/>
              </w:rPr>
              <w:t xml:space="preserve"> </w:t>
            </w:r>
            <w:r>
              <w:t>классная-</w:t>
            </w:r>
            <w:r>
              <w:rPr>
                <w:spacing w:val="-9"/>
              </w:rPr>
              <w:t xml:space="preserve"> </w:t>
            </w:r>
            <w:r>
              <w:t>1;</w:t>
            </w:r>
          </w:p>
          <w:p w:rsidR="00EA61AC" w:rsidRDefault="00884E59">
            <w:pPr>
              <w:pStyle w:val="TableParagraph"/>
              <w:spacing w:line="242" w:lineRule="auto"/>
              <w:ind w:left="8" w:right="803"/>
            </w:pPr>
            <w:r>
              <w:t>Парта ученическая двухместная -13</w:t>
            </w:r>
            <w:r>
              <w:rPr>
                <w:spacing w:val="1"/>
              </w:rPr>
              <w:t xml:space="preserve"> </w:t>
            </w:r>
            <w:r>
              <w:t>Стул ученический регулируемый -26</w:t>
            </w:r>
            <w:r>
              <w:rPr>
                <w:spacing w:val="-52"/>
              </w:rPr>
              <w:t xml:space="preserve"> </w:t>
            </w:r>
            <w:r>
              <w:t>Стол</w:t>
            </w:r>
            <w:r>
              <w:rPr>
                <w:spacing w:val="1"/>
              </w:rPr>
              <w:t xml:space="preserve"> </w:t>
            </w:r>
            <w:r>
              <w:t>письменный</w:t>
            </w:r>
            <w:r>
              <w:rPr>
                <w:spacing w:val="2"/>
              </w:rPr>
              <w:t xml:space="preserve"> </w:t>
            </w:r>
            <w:r>
              <w:t>–</w:t>
            </w:r>
            <w:r>
              <w:rPr>
                <w:spacing w:val="1"/>
              </w:rPr>
              <w:t xml:space="preserve"> </w:t>
            </w:r>
            <w:r>
              <w:t>1;</w:t>
            </w:r>
          </w:p>
          <w:p w:rsidR="00EA61AC" w:rsidRDefault="00884E59">
            <w:pPr>
              <w:pStyle w:val="TableParagraph"/>
              <w:spacing w:line="245" w:lineRule="exact"/>
              <w:ind w:left="8"/>
            </w:pPr>
            <w:r>
              <w:t>Стул</w:t>
            </w:r>
            <w:r>
              <w:rPr>
                <w:spacing w:val="2"/>
              </w:rPr>
              <w:t xml:space="preserve"> </w:t>
            </w:r>
            <w:r>
              <w:t>учительский</w:t>
            </w:r>
            <w:r>
              <w:rPr>
                <w:spacing w:val="3"/>
              </w:rPr>
              <w:t xml:space="preserve"> </w:t>
            </w:r>
            <w:r>
              <w:t>–</w:t>
            </w:r>
            <w:r>
              <w:rPr>
                <w:spacing w:val="-4"/>
              </w:rPr>
              <w:t xml:space="preserve"> </w:t>
            </w:r>
            <w:r>
              <w:t>1;</w:t>
            </w:r>
          </w:p>
          <w:p w:rsidR="00EA61AC" w:rsidRDefault="00884E59" w:rsidP="00BB5DF9">
            <w:pPr>
              <w:pStyle w:val="TableParagraph"/>
              <w:tabs>
                <w:tab w:val="left" w:pos="1656"/>
              </w:tabs>
              <w:ind w:left="8" w:right="112"/>
            </w:pPr>
            <w:r>
              <w:t>Шкаф</w:t>
            </w:r>
            <w:r>
              <w:rPr>
                <w:spacing w:val="1"/>
              </w:rPr>
              <w:t xml:space="preserve"> </w:t>
            </w:r>
            <w:r>
              <w:t>для хранения учебных</w:t>
            </w:r>
            <w:r>
              <w:rPr>
                <w:spacing w:val="1"/>
              </w:rPr>
              <w:t xml:space="preserve"> </w:t>
            </w:r>
            <w:r>
              <w:t>пособий– 6</w:t>
            </w:r>
            <w:r>
              <w:rPr>
                <w:spacing w:val="1"/>
              </w:rPr>
              <w:t xml:space="preserve"> </w:t>
            </w:r>
            <w:r>
              <w:t>Стеллаж</w:t>
            </w:r>
            <w:r>
              <w:rPr>
                <w:spacing w:val="2"/>
              </w:rPr>
              <w:t xml:space="preserve"> </w:t>
            </w:r>
            <w:r>
              <w:t>демонстрационный-1;</w:t>
            </w:r>
            <w:r>
              <w:rPr>
                <w:spacing w:val="1"/>
              </w:rPr>
              <w:t xml:space="preserve"> </w:t>
            </w:r>
            <w:r>
              <w:t>Информационно-тематический стенд-1;</w:t>
            </w:r>
            <w:r>
              <w:rPr>
                <w:spacing w:val="1"/>
              </w:rPr>
              <w:t xml:space="preserve"> </w:t>
            </w:r>
            <w:r>
              <w:t>Компьютер</w:t>
            </w:r>
            <w:r>
              <w:rPr>
                <w:spacing w:val="1"/>
              </w:rPr>
              <w:t xml:space="preserve"> </w:t>
            </w:r>
            <w:r>
              <w:t>учителя «Lenovo» (ноутбук),</w:t>
            </w:r>
            <w:r>
              <w:rPr>
                <w:spacing w:val="1"/>
              </w:rPr>
              <w:t xml:space="preserve"> </w:t>
            </w:r>
          </w:p>
          <w:p w:rsidR="00EA61AC" w:rsidRDefault="00884E59">
            <w:pPr>
              <w:pStyle w:val="TableParagraph"/>
              <w:ind w:left="8" w:right="23"/>
            </w:pPr>
            <w:r>
              <w:t>Электронные образовательные комплекты</w:t>
            </w:r>
            <w:r>
              <w:rPr>
                <w:spacing w:val="1"/>
              </w:rPr>
              <w:t xml:space="preserve"> </w:t>
            </w:r>
            <w:r>
              <w:t>для начальной</w:t>
            </w:r>
            <w:r>
              <w:rPr>
                <w:spacing w:val="3"/>
              </w:rPr>
              <w:t xml:space="preserve"> </w:t>
            </w:r>
            <w:r>
              <w:t>школы</w:t>
            </w:r>
            <w:r>
              <w:rPr>
                <w:spacing w:val="4"/>
              </w:rPr>
              <w:t xml:space="preserve"> </w:t>
            </w:r>
            <w:r>
              <w:t>-18;</w:t>
            </w:r>
            <w:r>
              <w:rPr>
                <w:spacing w:val="1"/>
              </w:rPr>
              <w:t xml:space="preserve"> </w:t>
            </w:r>
            <w:r>
              <w:t>Демонстрационные учебные таблицы 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w:t>
            </w:r>
            <w:r>
              <w:rPr>
                <w:spacing w:val="4"/>
              </w:rPr>
              <w:t xml:space="preserve"> </w:t>
            </w:r>
            <w:r>
              <w:t>-</w:t>
            </w:r>
            <w:r>
              <w:rPr>
                <w:spacing w:val="1"/>
              </w:rPr>
              <w:t xml:space="preserve"> </w:t>
            </w:r>
            <w:r>
              <w:t>8шт.;</w:t>
            </w:r>
          </w:p>
          <w:p w:rsidR="00EA61AC" w:rsidRDefault="00884E59">
            <w:pPr>
              <w:pStyle w:val="TableParagraph"/>
              <w:spacing w:line="242" w:lineRule="auto"/>
              <w:ind w:left="8" w:right="415"/>
            </w:pPr>
            <w:r>
              <w:t>Демонстрационные</w:t>
            </w:r>
            <w:r>
              <w:rPr>
                <w:spacing w:val="-7"/>
              </w:rPr>
              <w:t xml:space="preserve"> </w:t>
            </w:r>
            <w:r>
              <w:t>пособия</w:t>
            </w:r>
            <w:r>
              <w:rPr>
                <w:spacing w:val="-2"/>
              </w:rPr>
              <w:t xml:space="preserve"> </w:t>
            </w:r>
            <w:r>
              <w:t>по</w:t>
            </w:r>
            <w:r>
              <w:rPr>
                <w:spacing w:val="-5"/>
              </w:rPr>
              <w:t xml:space="preserve"> </w:t>
            </w:r>
            <w:r>
              <w:t>русскому</w:t>
            </w:r>
            <w:r>
              <w:rPr>
                <w:spacing w:val="-52"/>
              </w:rPr>
              <w:t xml:space="preserve"> </w:t>
            </w:r>
            <w:r>
              <w:t>языку и литературному чтению для</w:t>
            </w:r>
            <w:r>
              <w:rPr>
                <w:spacing w:val="1"/>
              </w:rPr>
              <w:t xml:space="preserve"> </w:t>
            </w:r>
            <w:r>
              <w:t>начальной</w:t>
            </w:r>
            <w:r>
              <w:rPr>
                <w:spacing w:val="-2"/>
              </w:rPr>
              <w:t xml:space="preserve"> </w:t>
            </w:r>
            <w:r>
              <w:t>школы</w:t>
            </w:r>
            <w:r>
              <w:rPr>
                <w:spacing w:val="4"/>
              </w:rPr>
              <w:t xml:space="preserve"> </w:t>
            </w:r>
            <w:r>
              <w:t>-</w:t>
            </w:r>
            <w:r>
              <w:rPr>
                <w:spacing w:val="1"/>
              </w:rPr>
              <w:t xml:space="preserve"> </w:t>
            </w:r>
            <w:r>
              <w:t>5;</w:t>
            </w:r>
          </w:p>
          <w:p w:rsidR="00EA61AC" w:rsidRDefault="00884E59">
            <w:pPr>
              <w:pStyle w:val="TableParagraph"/>
              <w:ind w:left="8" w:right="23"/>
            </w:pPr>
            <w:r>
              <w:t>Сюжетные (предметные)</w:t>
            </w:r>
            <w:r>
              <w:rPr>
                <w:spacing w:val="1"/>
              </w:rPr>
              <w:t xml:space="preserve"> </w:t>
            </w:r>
            <w:r>
              <w:t>картинки</w:t>
            </w:r>
            <w:r>
              <w:rPr>
                <w:spacing w:val="1"/>
              </w:rPr>
              <w:t xml:space="preserve"> </w:t>
            </w:r>
            <w:r>
              <w:t>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w:t>
            </w:r>
            <w:r>
              <w:rPr>
                <w:spacing w:val="8"/>
              </w:rPr>
              <w:t xml:space="preserve"> </w:t>
            </w:r>
            <w:r>
              <w:t>-24;</w:t>
            </w:r>
          </w:p>
          <w:p w:rsidR="00EA61AC" w:rsidRDefault="00884E59">
            <w:pPr>
              <w:pStyle w:val="TableParagraph"/>
              <w:spacing w:line="237" w:lineRule="auto"/>
              <w:ind w:left="8" w:right="491" w:firstLine="57"/>
            </w:pPr>
            <w:r>
              <w:t>Репродукции</w:t>
            </w:r>
            <w:r>
              <w:rPr>
                <w:spacing w:val="-2"/>
              </w:rPr>
              <w:t xml:space="preserve"> </w:t>
            </w:r>
            <w:r>
              <w:t>картин</w:t>
            </w:r>
            <w:r>
              <w:rPr>
                <w:spacing w:val="-6"/>
              </w:rPr>
              <w:t xml:space="preserve"> </w:t>
            </w:r>
            <w:r>
              <w:t>и</w:t>
            </w:r>
            <w:r>
              <w:rPr>
                <w:spacing w:val="-5"/>
              </w:rPr>
              <w:t xml:space="preserve"> </w:t>
            </w:r>
            <w:r>
              <w:t>художественных</w:t>
            </w:r>
            <w:r>
              <w:rPr>
                <w:spacing w:val="-52"/>
              </w:rPr>
              <w:t xml:space="preserve"> </w:t>
            </w:r>
            <w:r>
              <w:t>фотографий</w:t>
            </w:r>
            <w:r>
              <w:rPr>
                <w:spacing w:val="4"/>
              </w:rPr>
              <w:t xml:space="preserve"> </w:t>
            </w:r>
            <w:r>
              <w:t>- 8;</w:t>
            </w:r>
          </w:p>
          <w:p w:rsidR="00EA61AC" w:rsidRDefault="00884E59">
            <w:pPr>
              <w:pStyle w:val="TableParagraph"/>
              <w:ind w:left="8" w:right="251" w:firstLine="57"/>
            </w:pPr>
            <w:r>
              <w:t>Раздаточные</w:t>
            </w:r>
            <w:r>
              <w:rPr>
                <w:spacing w:val="-8"/>
              </w:rPr>
              <w:t xml:space="preserve"> </w:t>
            </w:r>
            <w:r>
              <w:t>карточки</w:t>
            </w:r>
            <w:r>
              <w:rPr>
                <w:spacing w:val="-1"/>
              </w:rPr>
              <w:t xml:space="preserve"> </w:t>
            </w:r>
            <w:r>
              <w:t>с</w:t>
            </w:r>
            <w:r>
              <w:rPr>
                <w:spacing w:val="-4"/>
              </w:rPr>
              <w:t xml:space="preserve"> </w:t>
            </w:r>
            <w:r>
              <w:t>буквами</w:t>
            </w:r>
            <w:r>
              <w:rPr>
                <w:spacing w:val="-1"/>
              </w:rPr>
              <w:t xml:space="preserve"> </w:t>
            </w:r>
            <w:r>
              <w:t>русского</w:t>
            </w:r>
            <w:r>
              <w:rPr>
                <w:spacing w:val="-52"/>
              </w:rPr>
              <w:t xml:space="preserve"> </w:t>
            </w:r>
            <w:r>
              <w:t>алфавита</w:t>
            </w:r>
            <w:r>
              <w:rPr>
                <w:spacing w:val="-1"/>
              </w:rPr>
              <w:t xml:space="preserve"> </w:t>
            </w:r>
            <w:r>
              <w:t>-72;</w:t>
            </w:r>
          </w:p>
          <w:p w:rsidR="00EA61AC" w:rsidRDefault="00884E59">
            <w:pPr>
              <w:pStyle w:val="TableParagraph"/>
              <w:tabs>
                <w:tab w:val="left" w:pos="3196"/>
              </w:tabs>
              <w:ind w:left="8" w:right="211"/>
            </w:pPr>
            <w:r>
              <w:t>Справочники и энциклопедии</w:t>
            </w:r>
            <w:r>
              <w:rPr>
                <w:spacing w:val="1"/>
              </w:rPr>
              <w:t xml:space="preserve"> </w:t>
            </w:r>
            <w:r>
              <w:t>по русскому</w:t>
            </w:r>
            <w:r>
              <w:rPr>
                <w:spacing w:val="-52"/>
              </w:rPr>
              <w:t xml:space="preserve"> </w:t>
            </w:r>
            <w:r>
              <w:t>языку</w:t>
            </w:r>
            <w:r>
              <w:rPr>
                <w:spacing w:val="-5"/>
              </w:rPr>
              <w:t xml:space="preserve"> </w:t>
            </w:r>
            <w:r>
              <w:t>и</w:t>
            </w:r>
            <w:r>
              <w:rPr>
                <w:spacing w:val="2"/>
              </w:rPr>
              <w:t xml:space="preserve"> </w:t>
            </w:r>
            <w:r>
              <w:t>литературному</w:t>
            </w:r>
            <w:r>
              <w:rPr>
                <w:spacing w:val="-4"/>
              </w:rPr>
              <w:t xml:space="preserve"> </w:t>
            </w:r>
            <w:r>
              <w:t>чтению</w:t>
            </w:r>
            <w:r>
              <w:tab/>
              <w:t>- 3;</w:t>
            </w:r>
            <w:r>
              <w:rPr>
                <w:spacing w:val="1"/>
              </w:rPr>
              <w:t xml:space="preserve"> </w:t>
            </w:r>
            <w:r>
              <w:t>Словари для учителя начальной школы</w:t>
            </w:r>
            <w:r>
              <w:rPr>
                <w:spacing w:val="1"/>
              </w:rPr>
              <w:t xml:space="preserve"> </w:t>
            </w:r>
            <w:r>
              <w:t>-2;</w:t>
            </w:r>
            <w:r>
              <w:rPr>
                <w:spacing w:val="1"/>
              </w:rPr>
              <w:t xml:space="preserve"> </w:t>
            </w:r>
            <w:r>
              <w:t>Словари раздаточные для кабинета</w:t>
            </w:r>
            <w:r>
              <w:rPr>
                <w:spacing w:val="1"/>
              </w:rPr>
              <w:t xml:space="preserve"> </w:t>
            </w:r>
            <w:r>
              <w:t>начальной</w:t>
            </w:r>
          </w:p>
          <w:p w:rsidR="00EA61AC" w:rsidRDefault="00884E59">
            <w:pPr>
              <w:pStyle w:val="TableParagraph"/>
              <w:ind w:left="8"/>
            </w:pPr>
            <w:r>
              <w:t>школы</w:t>
            </w:r>
            <w:r>
              <w:rPr>
                <w:spacing w:val="-1"/>
              </w:rPr>
              <w:t xml:space="preserve"> </w:t>
            </w:r>
            <w:r>
              <w:t>-3;</w:t>
            </w:r>
          </w:p>
          <w:p w:rsidR="00EA61AC" w:rsidRDefault="00884E59">
            <w:pPr>
              <w:pStyle w:val="TableParagraph"/>
              <w:spacing w:line="251" w:lineRule="exact"/>
              <w:ind w:left="8"/>
            </w:pPr>
            <w:r>
              <w:t>Комплект</w:t>
            </w:r>
            <w:r>
              <w:rPr>
                <w:spacing w:val="-2"/>
              </w:rPr>
              <w:t xml:space="preserve"> </w:t>
            </w:r>
            <w:r>
              <w:t>портретов</w:t>
            </w:r>
            <w:r>
              <w:rPr>
                <w:spacing w:val="58"/>
              </w:rPr>
              <w:t xml:space="preserve"> </w:t>
            </w:r>
            <w:r>
              <w:t>-1;</w:t>
            </w:r>
          </w:p>
          <w:p w:rsidR="00EA61AC" w:rsidRDefault="00884E59">
            <w:pPr>
              <w:pStyle w:val="TableParagraph"/>
              <w:ind w:left="8" w:right="497" w:firstLine="57"/>
            </w:pPr>
            <w:r>
              <w:t>Игровой</w:t>
            </w:r>
            <w:r>
              <w:rPr>
                <w:spacing w:val="1"/>
              </w:rPr>
              <w:t xml:space="preserve"> </w:t>
            </w:r>
            <w:r>
              <w:t>набор по</w:t>
            </w:r>
            <w:r>
              <w:rPr>
                <w:spacing w:val="-5"/>
              </w:rPr>
              <w:t xml:space="preserve"> </w:t>
            </w:r>
            <w:r>
              <w:t>развитию</w:t>
            </w:r>
            <w:r>
              <w:rPr>
                <w:spacing w:val="-2"/>
              </w:rPr>
              <w:t xml:space="preserve"> </w:t>
            </w:r>
            <w:r>
              <w:t>речи</w:t>
            </w:r>
            <w:r>
              <w:rPr>
                <w:spacing w:val="7"/>
              </w:rPr>
              <w:t xml:space="preserve"> </w:t>
            </w:r>
            <w:r>
              <w:t>-1;</w:t>
            </w:r>
            <w:r>
              <w:rPr>
                <w:spacing w:val="1"/>
              </w:rPr>
              <w:t xml:space="preserve"> </w:t>
            </w:r>
            <w:r>
              <w:t>Настольные лингвистические игры</w:t>
            </w:r>
            <w:r>
              <w:rPr>
                <w:spacing w:val="1"/>
              </w:rPr>
              <w:t xml:space="preserve"> </w:t>
            </w:r>
            <w:r>
              <w:t>-1;</w:t>
            </w:r>
            <w:r>
              <w:rPr>
                <w:spacing w:val="1"/>
              </w:rPr>
              <w:t xml:space="preserve"> </w:t>
            </w:r>
            <w:r>
              <w:t>Игровые</w:t>
            </w:r>
            <w:r>
              <w:rPr>
                <w:spacing w:val="-7"/>
              </w:rPr>
              <w:t xml:space="preserve"> </w:t>
            </w:r>
            <w:r>
              <w:t>наборы по</w:t>
            </w:r>
            <w:r>
              <w:rPr>
                <w:spacing w:val="-5"/>
              </w:rPr>
              <w:t xml:space="preserve"> </w:t>
            </w:r>
            <w:r>
              <w:t>учебному</w:t>
            </w:r>
            <w:r>
              <w:rPr>
                <w:spacing w:val="-5"/>
              </w:rPr>
              <w:t xml:space="preserve"> </w:t>
            </w:r>
            <w:r>
              <w:t>предмету,</w:t>
            </w:r>
            <w:r>
              <w:rPr>
                <w:spacing w:val="-52"/>
              </w:rPr>
              <w:t xml:space="preserve"> </w:t>
            </w:r>
            <w:r>
              <w:t>рекомендованные для детей младшего</w:t>
            </w:r>
            <w:r>
              <w:rPr>
                <w:spacing w:val="1"/>
              </w:rPr>
              <w:t xml:space="preserve"> </w:t>
            </w:r>
            <w:r>
              <w:t>школьного</w:t>
            </w:r>
            <w:r>
              <w:rPr>
                <w:spacing w:val="-4"/>
              </w:rPr>
              <w:t xml:space="preserve"> </w:t>
            </w:r>
            <w:r>
              <w:t>возраста</w:t>
            </w:r>
            <w:r>
              <w:rPr>
                <w:spacing w:val="6"/>
              </w:rPr>
              <w:t xml:space="preserve"> </w:t>
            </w:r>
            <w:r>
              <w:t>-1;</w:t>
            </w:r>
          </w:p>
          <w:p w:rsidR="00EA61AC" w:rsidRDefault="00884E59">
            <w:pPr>
              <w:pStyle w:val="TableParagraph"/>
              <w:ind w:left="8"/>
            </w:pPr>
            <w:r>
              <w:t>Магнитная</w:t>
            </w:r>
            <w:r>
              <w:rPr>
                <w:spacing w:val="-7"/>
              </w:rPr>
              <w:t xml:space="preserve"> </w:t>
            </w:r>
            <w:r>
              <w:t>азбука-1;</w:t>
            </w:r>
          </w:p>
          <w:p w:rsidR="00EA61AC" w:rsidRDefault="00884E59">
            <w:pPr>
              <w:pStyle w:val="TableParagraph"/>
              <w:spacing w:line="237" w:lineRule="auto"/>
              <w:ind w:left="8"/>
            </w:pPr>
            <w:r>
              <w:t>Энциклопедия по</w:t>
            </w:r>
            <w:r>
              <w:rPr>
                <w:spacing w:val="1"/>
              </w:rPr>
              <w:t xml:space="preserve"> </w:t>
            </w:r>
            <w:r>
              <w:t>истории родного края для</w:t>
            </w:r>
            <w:r>
              <w:rPr>
                <w:spacing w:val="-53"/>
              </w:rPr>
              <w:t xml:space="preserve"> </w:t>
            </w:r>
            <w:r>
              <w:t>начальной</w:t>
            </w:r>
            <w:r>
              <w:rPr>
                <w:spacing w:val="-2"/>
              </w:rPr>
              <w:t xml:space="preserve"> </w:t>
            </w:r>
            <w:r>
              <w:t>школы</w:t>
            </w:r>
            <w:r>
              <w:rPr>
                <w:spacing w:val="4"/>
              </w:rPr>
              <w:t xml:space="preserve"> </w:t>
            </w:r>
            <w:r>
              <w:t>-1</w:t>
            </w:r>
          </w:p>
          <w:p w:rsidR="00EA61AC" w:rsidRDefault="00884E59">
            <w:pPr>
              <w:pStyle w:val="TableParagraph"/>
              <w:ind w:left="8" w:right="616" w:firstLine="57"/>
            </w:pPr>
            <w:r>
              <w:t>Комплект чертежного оборудования и</w:t>
            </w:r>
            <w:r>
              <w:rPr>
                <w:spacing w:val="-53"/>
              </w:rPr>
              <w:t xml:space="preserve"> </w:t>
            </w:r>
            <w:r>
              <w:t>приспособлений</w:t>
            </w:r>
            <w:r>
              <w:rPr>
                <w:spacing w:val="5"/>
              </w:rPr>
              <w:t xml:space="preserve"> </w:t>
            </w:r>
            <w:r>
              <w:t>-1;</w:t>
            </w:r>
          </w:p>
          <w:p w:rsidR="00EA61AC" w:rsidRDefault="00884E59">
            <w:pPr>
              <w:pStyle w:val="TableParagraph"/>
              <w:ind w:left="8" w:right="1141"/>
            </w:pPr>
            <w:r>
              <w:t>Модель-аппликация (касса) цифр</w:t>
            </w:r>
            <w:r>
              <w:rPr>
                <w:spacing w:val="-52"/>
              </w:rPr>
              <w:t xml:space="preserve"> </w:t>
            </w:r>
            <w:r>
              <w:t>демонстрационная</w:t>
            </w:r>
            <w:r>
              <w:rPr>
                <w:spacing w:val="2"/>
              </w:rPr>
              <w:t xml:space="preserve"> </w:t>
            </w:r>
            <w:r>
              <w:t>-1;</w:t>
            </w:r>
          </w:p>
          <w:p w:rsidR="00EA61AC" w:rsidRDefault="00884E59">
            <w:pPr>
              <w:pStyle w:val="TableParagraph"/>
              <w:spacing w:line="250" w:lineRule="atLeast"/>
              <w:ind w:left="8" w:right="302"/>
            </w:pPr>
            <w:r>
              <w:t>Модель-аппликация</w:t>
            </w:r>
            <w:r>
              <w:rPr>
                <w:spacing w:val="-8"/>
              </w:rPr>
              <w:t xml:space="preserve"> </w:t>
            </w:r>
            <w:r>
              <w:t>демонстрационная</w:t>
            </w:r>
            <w:r>
              <w:rPr>
                <w:spacing w:val="-6"/>
              </w:rPr>
              <w:t xml:space="preserve"> </w:t>
            </w:r>
            <w:r>
              <w:t>по</w:t>
            </w:r>
            <w:r>
              <w:rPr>
                <w:spacing w:val="-52"/>
              </w:rPr>
              <w:t xml:space="preserve"> </w:t>
            </w:r>
            <w:r>
              <w:t>множествам</w:t>
            </w:r>
            <w:r>
              <w:rPr>
                <w:spacing w:val="2"/>
              </w:rPr>
              <w:t xml:space="preserve"> </w:t>
            </w:r>
            <w:r>
              <w:t>-1;</w:t>
            </w:r>
          </w:p>
        </w:tc>
        <w:tc>
          <w:tcPr>
            <w:tcW w:w="2464" w:type="dxa"/>
          </w:tcPr>
          <w:p w:rsidR="00EA61AC" w:rsidRDefault="00BB5DF9">
            <w:pPr>
              <w:pStyle w:val="TableParagraph"/>
              <w:ind w:left="7" w:right="73"/>
            </w:pPr>
            <w:r>
              <w:t>368767, РД Сулейман-Стальский район с.Эминхюр</w:t>
            </w:r>
            <w:r w:rsidR="00884E59">
              <w:t>,</w:t>
            </w:r>
            <w:r w:rsidR="00884E59">
              <w:rPr>
                <w:spacing w:val="-52"/>
              </w:rPr>
              <w:t xml:space="preserve"> </w:t>
            </w:r>
            <w:r w:rsidR="00884E59">
              <w:t>основное здание,2этаж.</w:t>
            </w:r>
            <w:r w:rsidR="00884E59">
              <w:rPr>
                <w:spacing w:val="1"/>
              </w:rPr>
              <w:t xml:space="preserve"> </w:t>
            </w:r>
            <w:r w:rsidR="00884E59">
              <w:t>Помещение</w:t>
            </w:r>
            <w:r w:rsidR="00884E59">
              <w:rPr>
                <w:spacing w:val="-6"/>
              </w:rPr>
              <w:t xml:space="preserve"> </w:t>
            </w:r>
            <w:r>
              <w:t>№</w:t>
            </w:r>
          </w:p>
        </w:tc>
      </w:tr>
    </w:tbl>
    <w:p w:rsidR="00EA61AC" w:rsidRDefault="00EA61AC">
      <w:pPr>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7340"/>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ind w:left="8" w:firstLine="57"/>
            </w:pPr>
            <w:r>
              <w:t>Геометрические тела демонстрационные</w:t>
            </w:r>
            <w:r>
              <w:rPr>
                <w:spacing w:val="1"/>
              </w:rPr>
              <w:t xml:space="preserve"> </w:t>
            </w:r>
            <w:r>
              <w:t>-5;</w:t>
            </w:r>
            <w:r>
              <w:rPr>
                <w:spacing w:val="-52"/>
              </w:rPr>
              <w:t xml:space="preserve"> </w:t>
            </w:r>
            <w:r>
              <w:t>Демонстрационные учебно-наглядные</w:t>
            </w:r>
            <w:r>
              <w:rPr>
                <w:spacing w:val="1"/>
              </w:rPr>
              <w:t xml:space="preserve"> </w:t>
            </w:r>
            <w:r>
              <w:t>пособия</w:t>
            </w:r>
            <w:r>
              <w:rPr>
                <w:spacing w:val="1"/>
              </w:rPr>
              <w:t xml:space="preserve"> </w:t>
            </w:r>
            <w:r>
              <w:t>-5;</w:t>
            </w:r>
          </w:p>
          <w:p w:rsidR="00EA61AC" w:rsidRDefault="00884E59">
            <w:pPr>
              <w:pStyle w:val="TableParagraph"/>
              <w:ind w:left="8" w:right="213"/>
            </w:pPr>
            <w:r>
              <w:t>Демонстрационные учебные таблицы по</w:t>
            </w:r>
            <w:r>
              <w:rPr>
                <w:spacing w:val="1"/>
              </w:rPr>
              <w:t xml:space="preserve"> </w:t>
            </w:r>
            <w:r>
              <w:t>математике</w:t>
            </w:r>
            <w:r>
              <w:rPr>
                <w:spacing w:val="-6"/>
              </w:rPr>
              <w:t xml:space="preserve"> </w:t>
            </w:r>
            <w:r>
              <w:t>для начальной</w:t>
            </w:r>
            <w:r>
              <w:rPr>
                <w:spacing w:val="3"/>
              </w:rPr>
              <w:t xml:space="preserve"> </w:t>
            </w:r>
            <w:r>
              <w:t>школы</w:t>
            </w:r>
            <w:r>
              <w:rPr>
                <w:spacing w:val="3"/>
              </w:rPr>
              <w:t xml:space="preserve"> </w:t>
            </w:r>
            <w:r>
              <w:t>-4;</w:t>
            </w:r>
            <w:r>
              <w:rPr>
                <w:spacing w:val="1"/>
              </w:rPr>
              <w:t xml:space="preserve"> </w:t>
            </w:r>
            <w:r>
              <w:t>Раздаточные карточки с цифрами и</w:t>
            </w:r>
            <w:r>
              <w:rPr>
                <w:spacing w:val="1"/>
              </w:rPr>
              <w:t xml:space="preserve"> </w:t>
            </w:r>
            <w:r>
              <w:t>математическими</w:t>
            </w:r>
            <w:r>
              <w:rPr>
                <w:spacing w:val="2"/>
              </w:rPr>
              <w:t xml:space="preserve"> </w:t>
            </w:r>
            <w:r>
              <w:t>знаками</w:t>
            </w:r>
            <w:r>
              <w:rPr>
                <w:spacing w:val="5"/>
              </w:rPr>
              <w:t xml:space="preserve"> </w:t>
            </w:r>
            <w:r>
              <w:t>-36;</w:t>
            </w:r>
            <w:r>
              <w:rPr>
                <w:spacing w:val="1"/>
              </w:rPr>
              <w:t xml:space="preserve"> </w:t>
            </w:r>
            <w:r>
              <w:t>Справочники</w:t>
            </w:r>
            <w:r>
              <w:rPr>
                <w:spacing w:val="-4"/>
              </w:rPr>
              <w:t xml:space="preserve"> </w:t>
            </w:r>
            <w:r>
              <w:t>по</w:t>
            </w:r>
            <w:r>
              <w:rPr>
                <w:spacing w:val="-5"/>
              </w:rPr>
              <w:t xml:space="preserve"> </w:t>
            </w:r>
            <w:r>
              <w:t>математике</w:t>
            </w:r>
            <w:r>
              <w:rPr>
                <w:spacing w:val="-7"/>
              </w:rPr>
              <w:t xml:space="preserve"> </w:t>
            </w:r>
            <w:r>
              <w:t>для</w:t>
            </w:r>
            <w:r>
              <w:rPr>
                <w:spacing w:val="-2"/>
              </w:rPr>
              <w:t xml:space="preserve"> </w:t>
            </w:r>
            <w:r>
              <w:t>начальной</w:t>
            </w:r>
            <w:r>
              <w:rPr>
                <w:spacing w:val="-52"/>
              </w:rPr>
              <w:t xml:space="preserve"> </w:t>
            </w:r>
            <w:r>
              <w:t>школы-4;</w:t>
            </w:r>
          </w:p>
          <w:p w:rsidR="00EA61AC" w:rsidRDefault="00884E59">
            <w:pPr>
              <w:pStyle w:val="TableParagraph"/>
              <w:ind w:left="8" w:right="224"/>
            </w:pPr>
            <w:r>
              <w:t>Игровой</w:t>
            </w:r>
            <w:r>
              <w:rPr>
                <w:spacing w:val="10"/>
              </w:rPr>
              <w:t xml:space="preserve"> </w:t>
            </w:r>
            <w:r>
              <w:t>набор</w:t>
            </w:r>
            <w:r>
              <w:rPr>
                <w:spacing w:val="9"/>
              </w:rPr>
              <w:t xml:space="preserve"> </w:t>
            </w:r>
            <w:r>
              <w:t>по</w:t>
            </w:r>
            <w:r>
              <w:rPr>
                <w:spacing w:val="4"/>
              </w:rPr>
              <w:t xml:space="preserve"> </w:t>
            </w:r>
            <w:r>
              <w:t>математике</w:t>
            </w:r>
            <w:r>
              <w:rPr>
                <w:spacing w:val="6"/>
              </w:rPr>
              <w:t xml:space="preserve"> </w:t>
            </w:r>
            <w:r>
              <w:t>-1;</w:t>
            </w:r>
            <w:r>
              <w:rPr>
                <w:spacing w:val="1"/>
              </w:rPr>
              <w:t xml:space="preserve"> </w:t>
            </w:r>
            <w:r>
              <w:t>Комплект настольных развивающих игр по</w:t>
            </w:r>
            <w:r>
              <w:rPr>
                <w:spacing w:val="-52"/>
              </w:rPr>
              <w:t xml:space="preserve"> </w:t>
            </w:r>
            <w:r>
              <w:t>математике-1;</w:t>
            </w:r>
          </w:p>
          <w:p w:rsidR="00EA61AC" w:rsidRDefault="00884E59">
            <w:pPr>
              <w:pStyle w:val="TableParagraph"/>
              <w:ind w:left="8" w:right="87"/>
            </w:pPr>
            <w:r>
              <w:t>Комплект</w:t>
            </w:r>
            <w:r>
              <w:rPr>
                <w:spacing w:val="-5"/>
              </w:rPr>
              <w:t xml:space="preserve"> </w:t>
            </w:r>
            <w:r>
              <w:t>демонстрационного</w:t>
            </w:r>
            <w:r>
              <w:rPr>
                <w:spacing w:val="-8"/>
              </w:rPr>
              <w:t xml:space="preserve"> </w:t>
            </w:r>
            <w:r>
              <w:t>оборудования</w:t>
            </w:r>
            <w:r>
              <w:rPr>
                <w:spacing w:val="-52"/>
              </w:rPr>
              <w:t xml:space="preserve"> </w:t>
            </w:r>
            <w:r>
              <w:t>по окружающему миру для начальной</w:t>
            </w:r>
            <w:r>
              <w:rPr>
                <w:spacing w:val="1"/>
              </w:rPr>
              <w:t xml:space="preserve"> </w:t>
            </w:r>
            <w:r>
              <w:t>школы-1;</w:t>
            </w:r>
          </w:p>
          <w:p w:rsidR="00EA61AC" w:rsidRDefault="00884E59">
            <w:pPr>
              <w:pStyle w:val="TableParagraph"/>
              <w:spacing w:line="251" w:lineRule="exact"/>
              <w:ind w:left="8"/>
            </w:pPr>
            <w:r>
              <w:t>Гербарий-1;</w:t>
            </w:r>
          </w:p>
          <w:p w:rsidR="00EA61AC" w:rsidRDefault="00884E59">
            <w:pPr>
              <w:pStyle w:val="TableParagraph"/>
              <w:spacing w:line="242" w:lineRule="auto"/>
              <w:ind w:left="8" w:right="-26"/>
            </w:pPr>
            <w:r>
              <w:t>Демонстрационные учебные таблицы по</w:t>
            </w:r>
            <w:r>
              <w:rPr>
                <w:spacing w:val="1"/>
              </w:rPr>
              <w:t xml:space="preserve"> </w:t>
            </w:r>
            <w:r>
              <w:t>окружающему миру для начальной школы -4;</w:t>
            </w:r>
            <w:r>
              <w:rPr>
                <w:spacing w:val="-52"/>
              </w:rPr>
              <w:t xml:space="preserve"> </w:t>
            </w:r>
            <w:r>
              <w:t>Физическая карта</w:t>
            </w:r>
            <w:r>
              <w:rPr>
                <w:spacing w:val="-1"/>
              </w:rPr>
              <w:t xml:space="preserve"> </w:t>
            </w:r>
            <w:r>
              <w:t>России-1;</w:t>
            </w:r>
          </w:p>
          <w:p w:rsidR="00EA61AC" w:rsidRDefault="00884E59">
            <w:pPr>
              <w:pStyle w:val="TableParagraph"/>
              <w:spacing w:line="242" w:lineRule="auto"/>
              <w:ind w:left="8" w:right="1284"/>
            </w:pPr>
            <w:r>
              <w:t>Игровой</w:t>
            </w:r>
            <w:r>
              <w:rPr>
                <w:spacing w:val="-1"/>
              </w:rPr>
              <w:t xml:space="preserve"> </w:t>
            </w:r>
            <w:r>
              <w:t>набор</w:t>
            </w:r>
            <w:r>
              <w:rPr>
                <w:spacing w:val="53"/>
              </w:rPr>
              <w:t xml:space="preserve"> </w:t>
            </w:r>
            <w:r>
              <w:t>по</w:t>
            </w:r>
            <w:r>
              <w:rPr>
                <w:spacing w:val="-6"/>
              </w:rPr>
              <w:t xml:space="preserve"> </w:t>
            </w:r>
            <w:r>
              <w:t>знакомству</w:t>
            </w:r>
            <w:r>
              <w:rPr>
                <w:spacing w:val="-6"/>
              </w:rPr>
              <w:t xml:space="preserve"> </w:t>
            </w:r>
            <w:r>
              <w:t>с</w:t>
            </w:r>
            <w:r>
              <w:rPr>
                <w:spacing w:val="-52"/>
              </w:rPr>
              <w:t xml:space="preserve"> </w:t>
            </w:r>
            <w:r>
              <w:t>окружающим миром-1;</w:t>
            </w:r>
            <w:r>
              <w:rPr>
                <w:spacing w:val="1"/>
              </w:rPr>
              <w:t xml:space="preserve"> </w:t>
            </w:r>
            <w:r>
              <w:t>Комплект раздаточный учебно-</w:t>
            </w:r>
            <w:r>
              <w:rPr>
                <w:spacing w:val="-52"/>
              </w:rPr>
              <w:t xml:space="preserve"> </w:t>
            </w:r>
            <w:r>
              <w:t>лабораторного</w:t>
            </w:r>
            <w:r>
              <w:rPr>
                <w:spacing w:val="-7"/>
              </w:rPr>
              <w:t xml:space="preserve"> </w:t>
            </w:r>
            <w:r>
              <w:t>и</w:t>
            </w:r>
            <w:r>
              <w:rPr>
                <w:spacing w:val="-1"/>
              </w:rPr>
              <w:t xml:space="preserve"> </w:t>
            </w:r>
            <w:r>
              <w:t>практического</w:t>
            </w:r>
          </w:p>
          <w:p w:rsidR="00EA61AC" w:rsidRDefault="00884E59">
            <w:pPr>
              <w:pStyle w:val="TableParagraph"/>
              <w:spacing w:line="242" w:lineRule="auto"/>
              <w:ind w:left="8" w:right="162"/>
            </w:pPr>
            <w:r>
              <w:t>оборудования</w:t>
            </w:r>
            <w:r>
              <w:rPr>
                <w:spacing w:val="-7"/>
              </w:rPr>
              <w:t xml:space="preserve"> </w:t>
            </w:r>
            <w:r>
              <w:t>по</w:t>
            </w:r>
            <w:r>
              <w:rPr>
                <w:spacing w:val="-6"/>
              </w:rPr>
              <w:t xml:space="preserve"> </w:t>
            </w:r>
            <w:r>
              <w:t>технологии</w:t>
            </w:r>
            <w:r>
              <w:rPr>
                <w:spacing w:val="-1"/>
              </w:rPr>
              <w:t xml:space="preserve"> </w:t>
            </w:r>
            <w:r>
              <w:t>для</w:t>
            </w:r>
            <w:r>
              <w:rPr>
                <w:spacing w:val="-3"/>
              </w:rPr>
              <w:t xml:space="preserve"> </w:t>
            </w:r>
            <w:r>
              <w:t>начальной</w:t>
            </w:r>
            <w:r>
              <w:rPr>
                <w:spacing w:val="-52"/>
              </w:rPr>
              <w:t xml:space="preserve"> </w:t>
            </w:r>
            <w:r>
              <w:t>школы</w:t>
            </w:r>
            <w:r>
              <w:rPr>
                <w:spacing w:val="2"/>
              </w:rPr>
              <w:t xml:space="preserve"> </w:t>
            </w:r>
            <w:r>
              <w:t>-1;</w:t>
            </w:r>
          </w:p>
          <w:p w:rsidR="00EA61AC" w:rsidRDefault="00884E59">
            <w:pPr>
              <w:pStyle w:val="TableParagraph"/>
              <w:ind w:left="8" w:right="81"/>
            </w:pPr>
            <w:r>
              <w:t>Коллекции по предметной области</w:t>
            </w:r>
            <w:r>
              <w:rPr>
                <w:spacing w:val="1"/>
              </w:rPr>
              <w:t xml:space="preserve"> </w:t>
            </w:r>
            <w:r>
              <w:t>технология для начальной</w:t>
            </w:r>
            <w:r>
              <w:rPr>
                <w:spacing w:val="2"/>
              </w:rPr>
              <w:t xml:space="preserve"> </w:t>
            </w:r>
            <w:r>
              <w:t>школы</w:t>
            </w:r>
            <w:r>
              <w:rPr>
                <w:spacing w:val="8"/>
              </w:rPr>
              <w:t xml:space="preserve"> </w:t>
            </w:r>
            <w:r>
              <w:t>-</w:t>
            </w:r>
            <w:r>
              <w:rPr>
                <w:spacing w:val="-5"/>
              </w:rPr>
              <w:t xml:space="preserve"> </w:t>
            </w:r>
            <w:r>
              <w:t>1;</w:t>
            </w:r>
            <w:r>
              <w:rPr>
                <w:spacing w:val="1"/>
              </w:rPr>
              <w:t xml:space="preserve"> </w:t>
            </w:r>
            <w:r>
              <w:t>Коллекция</w:t>
            </w:r>
            <w:r>
              <w:rPr>
                <w:spacing w:val="-5"/>
              </w:rPr>
              <w:t xml:space="preserve"> </w:t>
            </w:r>
            <w:r>
              <w:t>промышленных</w:t>
            </w:r>
            <w:r>
              <w:rPr>
                <w:spacing w:val="-4"/>
              </w:rPr>
              <w:t xml:space="preserve"> </w:t>
            </w:r>
            <w:r>
              <w:t>образцов</w:t>
            </w:r>
            <w:r>
              <w:rPr>
                <w:spacing w:val="-3"/>
              </w:rPr>
              <w:t xml:space="preserve"> </w:t>
            </w:r>
            <w:r>
              <w:t>тканей,</w:t>
            </w:r>
          </w:p>
          <w:p w:rsidR="00EA61AC" w:rsidRDefault="00884E59">
            <w:pPr>
              <w:pStyle w:val="TableParagraph"/>
              <w:spacing w:line="243" w:lineRule="exact"/>
              <w:ind w:left="8"/>
            </w:pPr>
            <w:r>
              <w:t>ниток</w:t>
            </w:r>
            <w:r>
              <w:rPr>
                <w:spacing w:val="-2"/>
              </w:rPr>
              <w:t xml:space="preserve"> </w:t>
            </w:r>
            <w:r>
              <w:t>и</w:t>
            </w:r>
            <w:r>
              <w:rPr>
                <w:spacing w:val="-2"/>
              </w:rPr>
              <w:t xml:space="preserve"> </w:t>
            </w:r>
            <w:r>
              <w:t>фурнитуры-1.</w:t>
            </w:r>
          </w:p>
        </w:tc>
        <w:tc>
          <w:tcPr>
            <w:tcW w:w="2464" w:type="dxa"/>
          </w:tcPr>
          <w:p w:rsidR="00EA61AC" w:rsidRDefault="00EA61AC">
            <w:pPr>
              <w:pStyle w:val="TableParagraph"/>
            </w:pPr>
          </w:p>
        </w:tc>
      </w:tr>
      <w:tr w:rsidR="00EA61AC" w:rsidTr="00347EC4">
        <w:trPr>
          <w:trHeight w:val="4543"/>
        </w:trPr>
        <w:tc>
          <w:tcPr>
            <w:tcW w:w="509" w:type="dxa"/>
          </w:tcPr>
          <w:p w:rsidR="00EA61AC" w:rsidRDefault="00884E59">
            <w:pPr>
              <w:pStyle w:val="TableParagraph"/>
              <w:spacing w:line="237" w:lineRule="exact"/>
              <w:ind w:left="124"/>
            </w:pPr>
            <w:r>
              <w:t>1.8</w:t>
            </w:r>
          </w:p>
        </w:tc>
        <w:tc>
          <w:tcPr>
            <w:tcW w:w="3319" w:type="dxa"/>
          </w:tcPr>
          <w:p w:rsidR="00EA61AC" w:rsidRDefault="00884E59">
            <w:pPr>
              <w:pStyle w:val="TableParagraph"/>
              <w:spacing w:line="237" w:lineRule="auto"/>
              <w:ind w:left="9" w:right="1330"/>
            </w:pPr>
            <w:r>
              <w:t>Русский</w:t>
            </w:r>
            <w:r>
              <w:rPr>
                <w:spacing w:val="2"/>
              </w:rPr>
              <w:t xml:space="preserve"> </w:t>
            </w:r>
            <w:r>
              <w:t>язык</w:t>
            </w:r>
            <w:r>
              <w:rPr>
                <w:spacing w:val="1"/>
              </w:rPr>
              <w:t xml:space="preserve"> </w:t>
            </w:r>
            <w:r>
              <w:t>литературное</w:t>
            </w:r>
            <w:r>
              <w:rPr>
                <w:spacing w:val="-14"/>
              </w:rPr>
              <w:t xml:space="preserve"> </w:t>
            </w:r>
            <w:r>
              <w:t>чтение</w:t>
            </w:r>
          </w:p>
          <w:p w:rsidR="00EA61AC" w:rsidRDefault="00884E59">
            <w:pPr>
              <w:pStyle w:val="TableParagraph"/>
              <w:ind w:left="9" w:right="304"/>
            </w:pPr>
            <w:r>
              <w:t>родной</w:t>
            </w:r>
            <w:r>
              <w:rPr>
                <w:spacing w:val="2"/>
              </w:rPr>
              <w:t xml:space="preserve"> </w:t>
            </w:r>
            <w:r>
              <w:t>язык (русский)</w:t>
            </w:r>
            <w:r>
              <w:rPr>
                <w:spacing w:val="1"/>
              </w:rPr>
              <w:t xml:space="preserve"> </w:t>
            </w:r>
            <w:r>
              <w:t>литературное</w:t>
            </w:r>
            <w:r>
              <w:rPr>
                <w:spacing w:val="-7"/>
              </w:rPr>
              <w:t xml:space="preserve"> </w:t>
            </w:r>
            <w:r>
              <w:t>чтение</w:t>
            </w:r>
            <w:r>
              <w:rPr>
                <w:spacing w:val="-7"/>
              </w:rPr>
              <w:t xml:space="preserve"> </w:t>
            </w:r>
            <w:r>
              <w:t>на</w:t>
            </w:r>
            <w:r>
              <w:rPr>
                <w:spacing w:val="2"/>
              </w:rPr>
              <w:t xml:space="preserve"> </w:t>
            </w:r>
            <w:r>
              <w:t>родном</w:t>
            </w:r>
            <w:r>
              <w:rPr>
                <w:spacing w:val="-52"/>
              </w:rPr>
              <w:t xml:space="preserve"> </w:t>
            </w:r>
            <w:r>
              <w:t>(русском)</w:t>
            </w:r>
            <w:r>
              <w:rPr>
                <w:spacing w:val="-1"/>
              </w:rPr>
              <w:t xml:space="preserve"> </w:t>
            </w:r>
            <w:r>
              <w:t>языке</w:t>
            </w:r>
          </w:p>
          <w:p w:rsidR="00EA61AC" w:rsidRDefault="00884E59">
            <w:pPr>
              <w:pStyle w:val="TableParagraph"/>
              <w:ind w:left="9" w:right="193" w:firstLine="57"/>
            </w:pPr>
            <w:r>
              <w:t>иностранный</w:t>
            </w:r>
            <w:r>
              <w:rPr>
                <w:spacing w:val="-4"/>
              </w:rPr>
              <w:t xml:space="preserve"> </w:t>
            </w:r>
            <w:r>
              <w:t>язык</w:t>
            </w:r>
            <w:r>
              <w:rPr>
                <w:spacing w:val="-5"/>
              </w:rPr>
              <w:t xml:space="preserve"> </w:t>
            </w:r>
            <w:r>
              <w:t>(английский)</w:t>
            </w:r>
            <w:r>
              <w:rPr>
                <w:spacing w:val="-52"/>
              </w:rPr>
              <w:t xml:space="preserve"> </w:t>
            </w:r>
            <w:r>
              <w:t>математика</w:t>
            </w:r>
          </w:p>
          <w:p w:rsidR="00EA61AC" w:rsidRDefault="00884E59">
            <w:pPr>
              <w:pStyle w:val="TableParagraph"/>
              <w:ind w:left="9" w:right="1602"/>
            </w:pPr>
            <w:r>
              <w:t>окружающий мир</w:t>
            </w:r>
            <w:r>
              <w:rPr>
                <w:spacing w:val="-52"/>
              </w:rPr>
              <w:t xml:space="preserve"> </w:t>
            </w:r>
            <w:r>
              <w:t>технология</w:t>
            </w:r>
          </w:p>
        </w:tc>
        <w:tc>
          <w:tcPr>
            <w:tcW w:w="4322" w:type="dxa"/>
          </w:tcPr>
          <w:p w:rsidR="00EA61AC" w:rsidRDefault="00884E59">
            <w:pPr>
              <w:pStyle w:val="TableParagraph"/>
              <w:spacing w:line="237" w:lineRule="auto"/>
              <w:ind w:left="8" w:right="2552"/>
            </w:pPr>
            <w:r>
              <w:t>Кабинет №14</w:t>
            </w:r>
            <w:r>
              <w:rPr>
                <w:spacing w:val="1"/>
              </w:rPr>
              <w:t xml:space="preserve"> </w:t>
            </w:r>
            <w:r>
              <w:t>Доска</w:t>
            </w:r>
            <w:r>
              <w:rPr>
                <w:spacing w:val="-2"/>
              </w:rPr>
              <w:t xml:space="preserve"> </w:t>
            </w:r>
            <w:r>
              <w:t>классная-</w:t>
            </w:r>
            <w:r>
              <w:rPr>
                <w:spacing w:val="-9"/>
              </w:rPr>
              <w:t xml:space="preserve"> </w:t>
            </w:r>
            <w:r>
              <w:t>1;</w:t>
            </w:r>
          </w:p>
          <w:p w:rsidR="00EA61AC" w:rsidRDefault="00884E59">
            <w:pPr>
              <w:pStyle w:val="TableParagraph"/>
              <w:ind w:left="8" w:right="2018"/>
            </w:pPr>
            <w:r>
              <w:t>Магнитная доска-1;</w:t>
            </w:r>
            <w:r>
              <w:rPr>
                <w:spacing w:val="1"/>
              </w:rPr>
              <w:t xml:space="preserve"> </w:t>
            </w:r>
            <w:r>
              <w:t>Экран проекционный-1;</w:t>
            </w:r>
            <w:r>
              <w:rPr>
                <w:spacing w:val="-52"/>
              </w:rPr>
              <w:t xml:space="preserve"> </w:t>
            </w:r>
            <w:r>
              <w:t>Стол письменный</w:t>
            </w:r>
            <w:r>
              <w:rPr>
                <w:spacing w:val="4"/>
              </w:rPr>
              <w:t xml:space="preserve"> </w:t>
            </w:r>
            <w:r>
              <w:t>–</w:t>
            </w:r>
            <w:r>
              <w:rPr>
                <w:spacing w:val="-4"/>
              </w:rPr>
              <w:t xml:space="preserve"> </w:t>
            </w:r>
            <w:r>
              <w:t>1;</w:t>
            </w:r>
            <w:r>
              <w:rPr>
                <w:spacing w:val="1"/>
              </w:rPr>
              <w:t xml:space="preserve"> </w:t>
            </w:r>
            <w:r>
              <w:t>Стул</w:t>
            </w:r>
            <w:r>
              <w:rPr>
                <w:spacing w:val="1"/>
              </w:rPr>
              <w:t xml:space="preserve"> </w:t>
            </w:r>
            <w:r>
              <w:t>учительский</w:t>
            </w:r>
            <w:r>
              <w:rPr>
                <w:spacing w:val="3"/>
              </w:rPr>
              <w:t xml:space="preserve"> </w:t>
            </w:r>
            <w:r>
              <w:t>– 1;</w:t>
            </w:r>
          </w:p>
          <w:p w:rsidR="00EA61AC" w:rsidRDefault="00884E59">
            <w:pPr>
              <w:pStyle w:val="TableParagraph"/>
              <w:ind w:left="8" w:right="450"/>
            </w:pPr>
            <w:r>
              <w:t>Парта</w:t>
            </w:r>
            <w:r>
              <w:rPr>
                <w:spacing w:val="5"/>
              </w:rPr>
              <w:t xml:space="preserve"> </w:t>
            </w:r>
            <w:r>
              <w:t>ученическая</w:t>
            </w:r>
            <w:r>
              <w:rPr>
                <w:spacing w:val="7"/>
              </w:rPr>
              <w:t xml:space="preserve"> </w:t>
            </w:r>
            <w:r>
              <w:t>двухместная</w:t>
            </w:r>
            <w:r>
              <w:rPr>
                <w:spacing w:val="12"/>
              </w:rPr>
              <w:t xml:space="preserve"> </w:t>
            </w:r>
            <w:r>
              <w:t>-14</w:t>
            </w:r>
            <w:r>
              <w:rPr>
                <w:spacing w:val="1"/>
              </w:rPr>
              <w:t xml:space="preserve"> </w:t>
            </w:r>
            <w:r>
              <w:t>Стул ученический</w:t>
            </w:r>
            <w:r>
              <w:rPr>
                <w:spacing w:val="1"/>
              </w:rPr>
              <w:t xml:space="preserve"> </w:t>
            </w:r>
            <w:r>
              <w:t>регулируемый</w:t>
            </w:r>
            <w:r>
              <w:rPr>
                <w:spacing w:val="2"/>
              </w:rPr>
              <w:t xml:space="preserve"> </w:t>
            </w:r>
            <w:r>
              <w:t>–28</w:t>
            </w:r>
            <w:r>
              <w:rPr>
                <w:spacing w:val="1"/>
              </w:rPr>
              <w:t xml:space="preserve"> </w:t>
            </w:r>
            <w:r>
              <w:t>Шкаф для хранения учебных пособий– 4</w:t>
            </w:r>
            <w:r>
              <w:rPr>
                <w:spacing w:val="-52"/>
              </w:rPr>
              <w:t xml:space="preserve"> </w:t>
            </w:r>
            <w:r>
              <w:t>Стеллаж</w:t>
            </w:r>
            <w:r>
              <w:rPr>
                <w:spacing w:val="2"/>
              </w:rPr>
              <w:t xml:space="preserve"> </w:t>
            </w:r>
            <w:r>
              <w:t>демонстрационный</w:t>
            </w:r>
            <w:r>
              <w:rPr>
                <w:spacing w:val="7"/>
              </w:rPr>
              <w:t xml:space="preserve"> </w:t>
            </w:r>
            <w:r>
              <w:t>-2</w:t>
            </w:r>
          </w:p>
          <w:p w:rsidR="00347EC4" w:rsidRDefault="00884E59" w:rsidP="00347EC4">
            <w:pPr>
              <w:pStyle w:val="TableParagraph"/>
              <w:tabs>
                <w:tab w:val="left" w:pos="1656"/>
              </w:tabs>
              <w:ind w:left="8" w:right="112"/>
            </w:pPr>
            <w:r>
              <w:t>Информационно-тематический</w:t>
            </w:r>
            <w:r>
              <w:rPr>
                <w:spacing w:val="1"/>
              </w:rPr>
              <w:t xml:space="preserve"> </w:t>
            </w:r>
            <w:r>
              <w:t>стенд</w:t>
            </w:r>
            <w:r>
              <w:rPr>
                <w:spacing w:val="1"/>
              </w:rPr>
              <w:t xml:space="preserve"> </w:t>
            </w:r>
            <w:r>
              <w:t>-1</w:t>
            </w:r>
            <w:r>
              <w:rPr>
                <w:spacing w:val="1"/>
              </w:rPr>
              <w:t xml:space="preserve"> </w:t>
            </w:r>
          </w:p>
          <w:p w:rsidR="00EA61AC" w:rsidRDefault="00884E59">
            <w:pPr>
              <w:pStyle w:val="TableParagraph"/>
              <w:tabs>
                <w:tab w:val="left" w:pos="2289"/>
              </w:tabs>
              <w:ind w:left="8" w:right="28"/>
            </w:pPr>
            <w:r>
              <w:t>Демонстрационные учебные таблицы 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w:t>
            </w:r>
            <w:r>
              <w:rPr>
                <w:spacing w:val="4"/>
              </w:rPr>
              <w:t xml:space="preserve"> </w:t>
            </w:r>
            <w:r>
              <w:t>-</w:t>
            </w:r>
            <w:r>
              <w:rPr>
                <w:spacing w:val="1"/>
              </w:rPr>
              <w:t xml:space="preserve"> </w:t>
            </w:r>
            <w:r>
              <w:t>6шт.;</w:t>
            </w:r>
          </w:p>
          <w:p w:rsidR="00EA61AC" w:rsidRDefault="00884E59">
            <w:pPr>
              <w:pStyle w:val="TableParagraph"/>
              <w:spacing w:line="250" w:lineRule="atLeast"/>
              <w:ind w:left="8" w:right="415"/>
            </w:pPr>
            <w:r>
              <w:t>Демонстрационные</w:t>
            </w:r>
            <w:r>
              <w:rPr>
                <w:spacing w:val="-7"/>
              </w:rPr>
              <w:t xml:space="preserve"> </w:t>
            </w:r>
            <w:r>
              <w:t>пособия</w:t>
            </w:r>
            <w:r>
              <w:rPr>
                <w:spacing w:val="-2"/>
              </w:rPr>
              <w:t xml:space="preserve"> </w:t>
            </w:r>
            <w:r>
              <w:t>по</w:t>
            </w:r>
            <w:r>
              <w:rPr>
                <w:spacing w:val="-5"/>
              </w:rPr>
              <w:t xml:space="preserve"> </w:t>
            </w:r>
            <w:r>
              <w:t>русскому</w:t>
            </w:r>
            <w:r>
              <w:rPr>
                <w:spacing w:val="-52"/>
              </w:rPr>
              <w:t xml:space="preserve"> </w:t>
            </w:r>
            <w:r>
              <w:t>языку</w:t>
            </w:r>
            <w:r>
              <w:rPr>
                <w:spacing w:val="-4"/>
              </w:rPr>
              <w:t xml:space="preserve"> </w:t>
            </w:r>
            <w:r>
              <w:t>и</w:t>
            </w:r>
            <w:r>
              <w:rPr>
                <w:spacing w:val="2"/>
              </w:rPr>
              <w:t xml:space="preserve"> </w:t>
            </w:r>
            <w:r>
              <w:t>литературному</w:t>
            </w:r>
            <w:r>
              <w:rPr>
                <w:spacing w:val="-4"/>
              </w:rPr>
              <w:t xml:space="preserve"> </w:t>
            </w:r>
            <w:r>
              <w:t>чтению для</w:t>
            </w:r>
          </w:p>
        </w:tc>
        <w:tc>
          <w:tcPr>
            <w:tcW w:w="2464" w:type="dxa"/>
          </w:tcPr>
          <w:p w:rsidR="00EA61AC" w:rsidRDefault="00884E59">
            <w:pPr>
              <w:pStyle w:val="TableParagraph"/>
              <w:ind w:left="7" w:right="73"/>
            </w:pPr>
            <w:r>
              <w:t>основное здание,</w:t>
            </w:r>
            <w:r>
              <w:rPr>
                <w:spacing w:val="1"/>
              </w:rPr>
              <w:t xml:space="preserve"> </w:t>
            </w:r>
            <w:r>
              <w:t>2этаж.</w:t>
            </w:r>
            <w:r>
              <w:rPr>
                <w:spacing w:val="-52"/>
              </w:rPr>
              <w:t xml:space="preserve"> </w:t>
            </w:r>
            <w:r>
              <w:t>Помещение</w:t>
            </w:r>
            <w:r>
              <w:rPr>
                <w:spacing w:val="-6"/>
              </w:rPr>
              <w:t xml:space="preserve"> </w:t>
            </w:r>
            <w:r>
              <w:t>№7</w:t>
            </w:r>
          </w:p>
        </w:tc>
      </w:tr>
    </w:tbl>
    <w:p w:rsidR="00EA61AC" w:rsidRDefault="00EA61AC">
      <w:pPr>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14427"/>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spacing w:line="244" w:lineRule="exact"/>
              <w:ind w:left="8"/>
            </w:pPr>
            <w:r>
              <w:t>начальной</w:t>
            </w:r>
            <w:r>
              <w:rPr>
                <w:spacing w:val="-4"/>
              </w:rPr>
              <w:t xml:space="preserve"> </w:t>
            </w:r>
            <w:r>
              <w:t>школы</w:t>
            </w:r>
            <w:r>
              <w:rPr>
                <w:spacing w:val="1"/>
              </w:rPr>
              <w:t xml:space="preserve"> </w:t>
            </w:r>
            <w:r>
              <w:t>-</w:t>
            </w:r>
            <w:r>
              <w:rPr>
                <w:spacing w:val="-1"/>
              </w:rPr>
              <w:t xml:space="preserve"> </w:t>
            </w:r>
            <w:r>
              <w:t>12;</w:t>
            </w:r>
          </w:p>
          <w:p w:rsidR="00EA61AC" w:rsidRDefault="00884E59">
            <w:pPr>
              <w:pStyle w:val="TableParagraph"/>
              <w:spacing w:before="1"/>
              <w:ind w:left="8" w:right="23"/>
            </w:pPr>
            <w:r>
              <w:t>Сюжетные (предметные)</w:t>
            </w:r>
            <w:r>
              <w:rPr>
                <w:spacing w:val="1"/>
              </w:rPr>
              <w:t xml:space="preserve"> </w:t>
            </w:r>
            <w:r>
              <w:t>картинки</w:t>
            </w:r>
            <w:r>
              <w:rPr>
                <w:spacing w:val="1"/>
              </w:rPr>
              <w:t xml:space="preserve"> </w:t>
            </w:r>
            <w:r>
              <w:t>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w:t>
            </w:r>
            <w:r>
              <w:rPr>
                <w:spacing w:val="8"/>
              </w:rPr>
              <w:t xml:space="preserve"> </w:t>
            </w:r>
            <w:r>
              <w:t>-24;</w:t>
            </w:r>
          </w:p>
          <w:p w:rsidR="00EA61AC" w:rsidRDefault="00884E59">
            <w:pPr>
              <w:pStyle w:val="TableParagraph"/>
              <w:spacing w:line="242" w:lineRule="auto"/>
              <w:ind w:left="8" w:right="492" w:firstLine="57"/>
            </w:pPr>
            <w:r>
              <w:t>Репродукции</w:t>
            </w:r>
            <w:r>
              <w:rPr>
                <w:spacing w:val="-3"/>
              </w:rPr>
              <w:t xml:space="preserve"> </w:t>
            </w:r>
            <w:r>
              <w:t>картин</w:t>
            </w:r>
            <w:r>
              <w:rPr>
                <w:spacing w:val="-5"/>
              </w:rPr>
              <w:t xml:space="preserve"> </w:t>
            </w:r>
            <w:r>
              <w:t>и</w:t>
            </w:r>
            <w:r>
              <w:rPr>
                <w:spacing w:val="-6"/>
              </w:rPr>
              <w:t xml:space="preserve"> </w:t>
            </w:r>
            <w:r>
              <w:t>художественных</w:t>
            </w:r>
            <w:r>
              <w:rPr>
                <w:spacing w:val="-52"/>
              </w:rPr>
              <w:t xml:space="preserve"> </w:t>
            </w:r>
            <w:r>
              <w:t>фотографий</w:t>
            </w:r>
            <w:r>
              <w:rPr>
                <w:spacing w:val="4"/>
              </w:rPr>
              <w:t xml:space="preserve"> </w:t>
            </w:r>
            <w:r>
              <w:t>- 8;</w:t>
            </w:r>
          </w:p>
          <w:p w:rsidR="00EA61AC" w:rsidRDefault="00884E59">
            <w:pPr>
              <w:pStyle w:val="TableParagraph"/>
              <w:spacing w:line="242" w:lineRule="auto"/>
              <w:ind w:left="8" w:right="237" w:firstLine="57"/>
            </w:pPr>
            <w:r>
              <w:t>Раздаточные карточки с буквами русского</w:t>
            </w:r>
            <w:r>
              <w:rPr>
                <w:spacing w:val="-53"/>
              </w:rPr>
              <w:t xml:space="preserve"> </w:t>
            </w:r>
            <w:r>
              <w:t>алфавита</w:t>
            </w:r>
            <w:r>
              <w:rPr>
                <w:spacing w:val="-1"/>
              </w:rPr>
              <w:t xml:space="preserve"> </w:t>
            </w:r>
            <w:r>
              <w:t>-36;</w:t>
            </w:r>
          </w:p>
          <w:p w:rsidR="00EA61AC" w:rsidRDefault="00884E59">
            <w:pPr>
              <w:pStyle w:val="TableParagraph"/>
              <w:tabs>
                <w:tab w:val="left" w:pos="3196"/>
              </w:tabs>
              <w:ind w:left="8" w:right="211"/>
            </w:pPr>
            <w:r>
              <w:t>Справочники и энциклопедии</w:t>
            </w:r>
            <w:r>
              <w:rPr>
                <w:spacing w:val="1"/>
              </w:rPr>
              <w:t xml:space="preserve"> </w:t>
            </w:r>
            <w:r>
              <w:t>по русскому</w:t>
            </w:r>
            <w:r>
              <w:rPr>
                <w:spacing w:val="-52"/>
              </w:rPr>
              <w:t xml:space="preserve"> </w:t>
            </w:r>
            <w:r>
              <w:t>языку</w:t>
            </w:r>
            <w:r>
              <w:rPr>
                <w:spacing w:val="-5"/>
              </w:rPr>
              <w:t xml:space="preserve"> </w:t>
            </w:r>
            <w:r>
              <w:t>и</w:t>
            </w:r>
            <w:r>
              <w:rPr>
                <w:spacing w:val="2"/>
              </w:rPr>
              <w:t xml:space="preserve"> </w:t>
            </w:r>
            <w:r>
              <w:t>литературному</w:t>
            </w:r>
            <w:r>
              <w:rPr>
                <w:spacing w:val="-4"/>
              </w:rPr>
              <w:t xml:space="preserve"> </w:t>
            </w:r>
            <w:r>
              <w:t>чтению</w:t>
            </w:r>
            <w:r>
              <w:tab/>
              <w:t>- 4;</w:t>
            </w:r>
            <w:r>
              <w:rPr>
                <w:spacing w:val="1"/>
              </w:rPr>
              <w:t xml:space="preserve"> </w:t>
            </w:r>
            <w:r>
              <w:t>Словари для учителя начальной школы</w:t>
            </w:r>
            <w:r>
              <w:rPr>
                <w:spacing w:val="1"/>
              </w:rPr>
              <w:t xml:space="preserve"> </w:t>
            </w:r>
            <w:r>
              <w:t>-5;</w:t>
            </w:r>
            <w:r>
              <w:rPr>
                <w:spacing w:val="1"/>
              </w:rPr>
              <w:t xml:space="preserve"> </w:t>
            </w:r>
            <w:r>
              <w:t>Словари раздаточные для кабинета</w:t>
            </w:r>
            <w:r>
              <w:rPr>
                <w:spacing w:val="1"/>
              </w:rPr>
              <w:t xml:space="preserve"> </w:t>
            </w:r>
            <w:r>
              <w:t>начальной</w:t>
            </w:r>
          </w:p>
          <w:p w:rsidR="00EA61AC" w:rsidRDefault="00884E59">
            <w:pPr>
              <w:pStyle w:val="TableParagraph"/>
              <w:spacing w:line="251" w:lineRule="exact"/>
              <w:ind w:left="8"/>
            </w:pPr>
            <w:r>
              <w:t>школы</w:t>
            </w:r>
            <w:r>
              <w:rPr>
                <w:spacing w:val="-1"/>
              </w:rPr>
              <w:t xml:space="preserve"> </w:t>
            </w:r>
            <w:r>
              <w:t>-10;</w:t>
            </w:r>
          </w:p>
          <w:p w:rsidR="00EA61AC" w:rsidRDefault="00884E59">
            <w:pPr>
              <w:pStyle w:val="TableParagraph"/>
              <w:ind w:left="8"/>
            </w:pPr>
            <w:r>
              <w:t>Комплект</w:t>
            </w:r>
            <w:r>
              <w:rPr>
                <w:spacing w:val="-2"/>
              </w:rPr>
              <w:t xml:space="preserve"> </w:t>
            </w:r>
            <w:r>
              <w:t>портретов</w:t>
            </w:r>
            <w:r>
              <w:rPr>
                <w:spacing w:val="58"/>
              </w:rPr>
              <w:t xml:space="preserve"> </w:t>
            </w:r>
            <w:r>
              <w:t>-1;</w:t>
            </w:r>
          </w:p>
          <w:p w:rsidR="00EA61AC" w:rsidRDefault="00884E59">
            <w:pPr>
              <w:pStyle w:val="TableParagraph"/>
              <w:ind w:left="8" w:right="107" w:firstLine="57"/>
            </w:pPr>
            <w:r>
              <w:t>Игровой</w:t>
            </w:r>
            <w:r>
              <w:rPr>
                <w:spacing w:val="1"/>
              </w:rPr>
              <w:t xml:space="preserve"> </w:t>
            </w:r>
            <w:r>
              <w:t>набор</w:t>
            </w:r>
            <w:r>
              <w:rPr>
                <w:spacing w:val="1"/>
              </w:rPr>
              <w:t xml:space="preserve"> </w:t>
            </w:r>
            <w:r>
              <w:t>по</w:t>
            </w:r>
            <w:r>
              <w:rPr>
                <w:spacing w:val="-4"/>
              </w:rPr>
              <w:t xml:space="preserve"> </w:t>
            </w:r>
            <w:r>
              <w:t>развитию</w:t>
            </w:r>
            <w:r>
              <w:rPr>
                <w:spacing w:val="-1"/>
              </w:rPr>
              <w:t xml:space="preserve"> </w:t>
            </w:r>
            <w:r>
              <w:t>речи</w:t>
            </w:r>
            <w:r>
              <w:rPr>
                <w:spacing w:val="8"/>
              </w:rPr>
              <w:t xml:space="preserve"> </w:t>
            </w:r>
            <w:r>
              <w:t>-1;</w:t>
            </w:r>
            <w:r>
              <w:rPr>
                <w:spacing w:val="1"/>
              </w:rPr>
              <w:t xml:space="preserve"> </w:t>
            </w:r>
            <w:r>
              <w:t>Настольные лингвистические игры</w:t>
            </w:r>
            <w:r>
              <w:rPr>
                <w:spacing w:val="1"/>
              </w:rPr>
              <w:t xml:space="preserve"> </w:t>
            </w:r>
            <w:r>
              <w:t>-1;</w:t>
            </w:r>
            <w:r>
              <w:rPr>
                <w:spacing w:val="1"/>
              </w:rPr>
              <w:t xml:space="preserve"> </w:t>
            </w:r>
            <w:r>
              <w:t>Энциклопедия</w:t>
            </w:r>
            <w:r>
              <w:rPr>
                <w:spacing w:val="-3"/>
              </w:rPr>
              <w:t xml:space="preserve"> </w:t>
            </w:r>
            <w:r>
              <w:t>по</w:t>
            </w:r>
            <w:r>
              <w:rPr>
                <w:spacing w:val="49"/>
              </w:rPr>
              <w:t xml:space="preserve"> </w:t>
            </w:r>
            <w:r>
              <w:t>истории</w:t>
            </w:r>
            <w:r>
              <w:rPr>
                <w:spacing w:val="-1"/>
              </w:rPr>
              <w:t xml:space="preserve"> </w:t>
            </w:r>
            <w:r>
              <w:t>родного</w:t>
            </w:r>
            <w:r>
              <w:rPr>
                <w:spacing w:val="-5"/>
              </w:rPr>
              <w:t xml:space="preserve"> </w:t>
            </w:r>
            <w:r>
              <w:t>края</w:t>
            </w:r>
            <w:r>
              <w:rPr>
                <w:spacing w:val="-3"/>
              </w:rPr>
              <w:t xml:space="preserve"> </w:t>
            </w:r>
            <w:r>
              <w:t>для</w:t>
            </w:r>
            <w:r>
              <w:rPr>
                <w:spacing w:val="-52"/>
              </w:rPr>
              <w:t xml:space="preserve"> </w:t>
            </w:r>
            <w:r>
              <w:t>начальной</w:t>
            </w:r>
            <w:r>
              <w:rPr>
                <w:spacing w:val="-2"/>
              </w:rPr>
              <w:t xml:space="preserve"> </w:t>
            </w:r>
            <w:r>
              <w:t>школы</w:t>
            </w:r>
            <w:r>
              <w:rPr>
                <w:spacing w:val="4"/>
              </w:rPr>
              <w:t xml:space="preserve"> </w:t>
            </w:r>
            <w:r>
              <w:t>-1</w:t>
            </w:r>
          </w:p>
          <w:p w:rsidR="00EA61AC" w:rsidRDefault="00884E59">
            <w:pPr>
              <w:pStyle w:val="TableParagraph"/>
              <w:spacing w:line="242" w:lineRule="auto"/>
              <w:ind w:left="8" w:right="616" w:firstLine="57"/>
            </w:pPr>
            <w:r>
              <w:t>Комплект чертежного оборудования и</w:t>
            </w:r>
            <w:r>
              <w:rPr>
                <w:spacing w:val="-53"/>
              </w:rPr>
              <w:t xml:space="preserve"> </w:t>
            </w:r>
            <w:r>
              <w:t>приспособлений</w:t>
            </w:r>
            <w:r>
              <w:rPr>
                <w:spacing w:val="5"/>
              </w:rPr>
              <w:t xml:space="preserve"> </w:t>
            </w:r>
            <w:r>
              <w:t>-1;</w:t>
            </w:r>
          </w:p>
          <w:p w:rsidR="00EA61AC" w:rsidRDefault="00884E59">
            <w:pPr>
              <w:pStyle w:val="TableParagraph"/>
              <w:spacing w:line="242" w:lineRule="auto"/>
              <w:ind w:left="8" w:right="1141"/>
            </w:pPr>
            <w:r>
              <w:t>Модель-аппликация (касса) цифр</w:t>
            </w:r>
            <w:r>
              <w:rPr>
                <w:spacing w:val="-52"/>
              </w:rPr>
              <w:t xml:space="preserve"> </w:t>
            </w:r>
            <w:r>
              <w:t>демонстрационная</w:t>
            </w:r>
            <w:r>
              <w:rPr>
                <w:spacing w:val="2"/>
              </w:rPr>
              <w:t xml:space="preserve"> </w:t>
            </w:r>
            <w:r>
              <w:t>-1;</w:t>
            </w:r>
          </w:p>
          <w:p w:rsidR="00EA61AC" w:rsidRDefault="00884E59">
            <w:pPr>
              <w:pStyle w:val="TableParagraph"/>
              <w:spacing w:line="242" w:lineRule="auto"/>
              <w:ind w:left="8" w:right="302"/>
            </w:pPr>
            <w:r>
              <w:t>Модель-аппликация</w:t>
            </w:r>
            <w:r>
              <w:rPr>
                <w:spacing w:val="-8"/>
              </w:rPr>
              <w:t xml:space="preserve"> </w:t>
            </w:r>
            <w:r>
              <w:t>демонстрационная</w:t>
            </w:r>
            <w:r>
              <w:rPr>
                <w:spacing w:val="-6"/>
              </w:rPr>
              <w:t xml:space="preserve"> </w:t>
            </w:r>
            <w:r>
              <w:t>по</w:t>
            </w:r>
            <w:r>
              <w:rPr>
                <w:spacing w:val="-52"/>
              </w:rPr>
              <w:t xml:space="preserve"> </w:t>
            </w:r>
            <w:r>
              <w:t>множествам</w:t>
            </w:r>
            <w:r>
              <w:rPr>
                <w:spacing w:val="2"/>
              </w:rPr>
              <w:t xml:space="preserve"> </w:t>
            </w:r>
            <w:r>
              <w:t>-1;</w:t>
            </w:r>
          </w:p>
          <w:p w:rsidR="00EA61AC" w:rsidRDefault="00884E59">
            <w:pPr>
              <w:pStyle w:val="TableParagraph"/>
              <w:spacing w:line="237" w:lineRule="auto"/>
              <w:ind w:left="8" w:right="18" w:firstLine="57"/>
            </w:pPr>
            <w:r>
              <w:t>Геометрические тела демонстрационные</w:t>
            </w:r>
            <w:r>
              <w:rPr>
                <w:spacing w:val="1"/>
              </w:rPr>
              <w:t xml:space="preserve"> </w:t>
            </w:r>
            <w:r>
              <w:t>-</w:t>
            </w:r>
            <w:r>
              <w:rPr>
                <w:spacing w:val="-52"/>
              </w:rPr>
              <w:t xml:space="preserve"> </w:t>
            </w:r>
            <w:r>
              <w:t>10;</w:t>
            </w:r>
          </w:p>
          <w:p w:rsidR="00EA61AC" w:rsidRDefault="00884E59">
            <w:pPr>
              <w:pStyle w:val="TableParagraph"/>
              <w:ind w:left="8" w:right="663"/>
            </w:pPr>
            <w:r>
              <w:t>Демонстрационные учебно-наглядные</w:t>
            </w:r>
            <w:r>
              <w:rPr>
                <w:spacing w:val="-52"/>
              </w:rPr>
              <w:t xml:space="preserve"> </w:t>
            </w:r>
            <w:r>
              <w:t>пособия</w:t>
            </w:r>
            <w:r>
              <w:rPr>
                <w:spacing w:val="1"/>
              </w:rPr>
              <w:t xml:space="preserve"> </w:t>
            </w:r>
            <w:r>
              <w:t>-2;</w:t>
            </w:r>
          </w:p>
          <w:p w:rsidR="00EA61AC" w:rsidRDefault="00884E59">
            <w:pPr>
              <w:pStyle w:val="TableParagraph"/>
              <w:ind w:left="8" w:right="213"/>
            </w:pPr>
            <w:r>
              <w:t>Демонстрационные учебные таблицы по</w:t>
            </w:r>
            <w:r>
              <w:rPr>
                <w:spacing w:val="1"/>
              </w:rPr>
              <w:t xml:space="preserve"> </w:t>
            </w:r>
            <w:r>
              <w:t>математике</w:t>
            </w:r>
            <w:r>
              <w:rPr>
                <w:spacing w:val="-6"/>
              </w:rPr>
              <w:t xml:space="preserve"> </w:t>
            </w:r>
            <w:r>
              <w:t>для начальной</w:t>
            </w:r>
            <w:r>
              <w:rPr>
                <w:spacing w:val="2"/>
              </w:rPr>
              <w:t xml:space="preserve"> </w:t>
            </w:r>
            <w:r>
              <w:t>школы</w:t>
            </w:r>
            <w:r>
              <w:rPr>
                <w:spacing w:val="5"/>
              </w:rPr>
              <w:t xml:space="preserve"> </w:t>
            </w:r>
            <w:r>
              <w:t>-4;</w:t>
            </w:r>
            <w:r>
              <w:rPr>
                <w:spacing w:val="1"/>
              </w:rPr>
              <w:t xml:space="preserve"> </w:t>
            </w:r>
            <w:r>
              <w:t>Раздаточные карточки с цифрами и</w:t>
            </w:r>
            <w:r>
              <w:rPr>
                <w:spacing w:val="1"/>
              </w:rPr>
              <w:t xml:space="preserve"> </w:t>
            </w:r>
            <w:r>
              <w:t>математическими</w:t>
            </w:r>
            <w:r>
              <w:rPr>
                <w:spacing w:val="2"/>
              </w:rPr>
              <w:t xml:space="preserve"> </w:t>
            </w:r>
            <w:r>
              <w:t>знаками</w:t>
            </w:r>
            <w:r>
              <w:rPr>
                <w:spacing w:val="5"/>
              </w:rPr>
              <w:t xml:space="preserve"> </w:t>
            </w:r>
            <w:r>
              <w:t>-20;</w:t>
            </w:r>
            <w:r>
              <w:rPr>
                <w:spacing w:val="1"/>
              </w:rPr>
              <w:t xml:space="preserve"> </w:t>
            </w:r>
            <w:r>
              <w:t>Справочники</w:t>
            </w:r>
            <w:r>
              <w:rPr>
                <w:spacing w:val="-4"/>
              </w:rPr>
              <w:t xml:space="preserve"> </w:t>
            </w:r>
            <w:r>
              <w:t>по</w:t>
            </w:r>
            <w:r>
              <w:rPr>
                <w:spacing w:val="-5"/>
              </w:rPr>
              <w:t xml:space="preserve"> </w:t>
            </w:r>
            <w:r>
              <w:t>математике</w:t>
            </w:r>
            <w:r>
              <w:rPr>
                <w:spacing w:val="-7"/>
              </w:rPr>
              <w:t xml:space="preserve"> </w:t>
            </w:r>
            <w:r>
              <w:t>для</w:t>
            </w:r>
            <w:r>
              <w:rPr>
                <w:spacing w:val="-2"/>
              </w:rPr>
              <w:t xml:space="preserve"> </w:t>
            </w:r>
            <w:r>
              <w:t>начальной</w:t>
            </w:r>
            <w:r>
              <w:rPr>
                <w:spacing w:val="-52"/>
              </w:rPr>
              <w:t xml:space="preserve"> </w:t>
            </w:r>
            <w:r>
              <w:t>школы-4;</w:t>
            </w:r>
          </w:p>
          <w:p w:rsidR="00EA61AC" w:rsidRDefault="00884E59">
            <w:pPr>
              <w:pStyle w:val="TableParagraph"/>
              <w:ind w:left="8" w:right="224"/>
            </w:pPr>
            <w:r>
              <w:t>Игровой</w:t>
            </w:r>
            <w:r>
              <w:rPr>
                <w:spacing w:val="10"/>
              </w:rPr>
              <w:t xml:space="preserve"> </w:t>
            </w:r>
            <w:r>
              <w:t>набор</w:t>
            </w:r>
            <w:r>
              <w:rPr>
                <w:spacing w:val="9"/>
              </w:rPr>
              <w:t xml:space="preserve"> </w:t>
            </w:r>
            <w:r>
              <w:t>по</w:t>
            </w:r>
            <w:r>
              <w:rPr>
                <w:spacing w:val="4"/>
              </w:rPr>
              <w:t xml:space="preserve"> </w:t>
            </w:r>
            <w:r>
              <w:t>математике</w:t>
            </w:r>
            <w:r>
              <w:rPr>
                <w:spacing w:val="6"/>
              </w:rPr>
              <w:t xml:space="preserve"> </w:t>
            </w:r>
            <w:r>
              <w:t>-1;</w:t>
            </w:r>
            <w:r>
              <w:rPr>
                <w:spacing w:val="1"/>
              </w:rPr>
              <w:t xml:space="preserve"> </w:t>
            </w:r>
            <w:r>
              <w:t>Комплект настольных развивающих игр по</w:t>
            </w:r>
            <w:r>
              <w:rPr>
                <w:spacing w:val="-52"/>
              </w:rPr>
              <w:t xml:space="preserve"> </w:t>
            </w:r>
            <w:r>
              <w:t>математике-1;</w:t>
            </w:r>
          </w:p>
          <w:p w:rsidR="00EA61AC" w:rsidRDefault="00884E59">
            <w:pPr>
              <w:pStyle w:val="TableParagraph"/>
              <w:spacing w:line="237" w:lineRule="auto"/>
              <w:ind w:left="8" w:right="407"/>
            </w:pPr>
            <w:r>
              <w:t>Комплект</w:t>
            </w:r>
            <w:r>
              <w:rPr>
                <w:spacing w:val="-3"/>
              </w:rPr>
              <w:t xml:space="preserve"> </w:t>
            </w:r>
            <w:r>
              <w:t>раздаточный</w:t>
            </w:r>
            <w:r>
              <w:rPr>
                <w:spacing w:val="-3"/>
              </w:rPr>
              <w:t xml:space="preserve"> </w:t>
            </w:r>
            <w:r>
              <w:t>по</w:t>
            </w:r>
            <w:r>
              <w:rPr>
                <w:spacing w:val="-6"/>
              </w:rPr>
              <w:t xml:space="preserve"> </w:t>
            </w:r>
            <w:r>
              <w:t>окружающему</w:t>
            </w:r>
            <w:r>
              <w:rPr>
                <w:spacing w:val="-52"/>
              </w:rPr>
              <w:t xml:space="preserve"> </w:t>
            </w:r>
            <w:r>
              <w:t>миру</w:t>
            </w:r>
            <w:r>
              <w:rPr>
                <w:spacing w:val="-4"/>
              </w:rPr>
              <w:t xml:space="preserve"> </w:t>
            </w:r>
            <w:r>
              <w:t>для</w:t>
            </w:r>
            <w:r>
              <w:rPr>
                <w:spacing w:val="1"/>
              </w:rPr>
              <w:t xml:space="preserve"> </w:t>
            </w:r>
            <w:r>
              <w:t>начальной</w:t>
            </w:r>
            <w:r>
              <w:rPr>
                <w:spacing w:val="2"/>
              </w:rPr>
              <w:t xml:space="preserve"> </w:t>
            </w:r>
            <w:r>
              <w:t>школы:</w:t>
            </w:r>
          </w:p>
          <w:p w:rsidR="00EA61AC" w:rsidRDefault="00884E59">
            <w:pPr>
              <w:pStyle w:val="TableParagraph"/>
              <w:ind w:left="8" w:right="2755"/>
            </w:pPr>
            <w:r>
              <w:t>Хлопок – 10 шт.</w:t>
            </w:r>
            <w:r>
              <w:rPr>
                <w:spacing w:val="-52"/>
              </w:rPr>
              <w:t xml:space="preserve"> </w:t>
            </w:r>
            <w:r>
              <w:t>Лен</w:t>
            </w:r>
            <w:r>
              <w:rPr>
                <w:spacing w:val="3"/>
              </w:rPr>
              <w:t xml:space="preserve"> </w:t>
            </w:r>
            <w:r>
              <w:t>–</w:t>
            </w:r>
            <w:r>
              <w:rPr>
                <w:spacing w:val="1"/>
              </w:rPr>
              <w:t xml:space="preserve"> </w:t>
            </w:r>
            <w:r>
              <w:t>10</w:t>
            </w:r>
            <w:r>
              <w:rPr>
                <w:spacing w:val="1"/>
              </w:rPr>
              <w:t xml:space="preserve"> </w:t>
            </w:r>
            <w:r>
              <w:t>шт.</w:t>
            </w:r>
          </w:p>
          <w:p w:rsidR="00EA61AC" w:rsidRDefault="00884E59">
            <w:pPr>
              <w:pStyle w:val="TableParagraph"/>
              <w:spacing w:line="251" w:lineRule="exact"/>
              <w:ind w:left="8"/>
            </w:pPr>
            <w:r>
              <w:t>Шерсть</w:t>
            </w:r>
            <w:r>
              <w:rPr>
                <w:spacing w:val="1"/>
              </w:rPr>
              <w:t xml:space="preserve"> </w:t>
            </w:r>
            <w:r>
              <w:t>–</w:t>
            </w:r>
            <w:r>
              <w:rPr>
                <w:spacing w:val="2"/>
              </w:rPr>
              <w:t xml:space="preserve"> </w:t>
            </w:r>
            <w:r>
              <w:t>10</w:t>
            </w:r>
            <w:r>
              <w:rPr>
                <w:spacing w:val="1"/>
              </w:rPr>
              <w:t xml:space="preserve"> </w:t>
            </w:r>
            <w:r>
              <w:t>шт.</w:t>
            </w:r>
          </w:p>
          <w:p w:rsidR="00EA61AC" w:rsidRDefault="00884E59">
            <w:pPr>
              <w:pStyle w:val="TableParagraph"/>
              <w:ind w:left="8" w:right="790"/>
            </w:pPr>
            <w:r>
              <w:t>Гранит и его составные части – 6 шт.</w:t>
            </w:r>
            <w:r>
              <w:rPr>
                <w:spacing w:val="-52"/>
              </w:rPr>
              <w:t xml:space="preserve"> </w:t>
            </w:r>
            <w:r>
              <w:t>Известняк –</w:t>
            </w:r>
            <w:r>
              <w:rPr>
                <w:spacing w:val="2"/>
              </w:rPr>
              <w:t xml:space="preserve"> </w:t>
            </w:r>
            <w:r>
              <w:t>10</w:t>
            </w:r>
            <w:r>
              <w:rPr>
                <w:spacing w:val="2"/>
              </w:rPr>
              <w:t xml:space="preserve"> </w:t>
            </w:r>
            <w:r>
              <w:t>шт.</w:t>
            </w:r>
          </w:p>
          <w:p w:rsidR="00EA61AC" w:rsidRDefault="00884E59">
            <w:pPr>
              <w:pStyle w:val="TableParagraph"/>
              <w:spacing w:line="237" w:lineRule="auto"/>
              <w:ind w:left="8" w:right="601"/>
            </w:pPr>
            <w:r>
              <w:t>Набор</w:t>
            </w:r>
            <w:r>
              <w:rPr>
                <w:spacing w:val="-3"/>
              </w:rPr>
              <w:t xml:space="preserve"> </w:t>
            </w:r>
            <w:r>
              <w:t>раздаточных</w:t>
            </w:r>
            <w:r>
              <w:rPr>
                <w:spacing w:val="-3"/>
              </w:rPr>
              <w:t xml:space="preserve"> </w:t>
            </w:r>
            <w:r>
              <w:t>образцов</w:t>
            </w:r>
            <w:r>
              <w:rPr>
                <w:spacing w:val="-7"/>
              </w:rPr>
              <w:t xml:space="preserve"> </w:t>
            </w:r>
            <w:r>
              <w:t>полезных</w:t>
            </w:r>
            <w:r>
              <w:rPr>
                <w:spacing w:val="-52"/>
              </w:rPr>
              <w:t xml:space="preserve"> </w:t>
            </w:r>
            <w:r>
              <w:t>ископаемых</w:t>
            </w:r>
            <w:r>
              <w:rPr>
                <w:spacing w:val="2"/>
              </w:rPr>
              <w:t xml:space="preserve"> </w:t>
            </w:r>
            <w:r>
              <w:t>–</w:t>
            </w:r>
            <w:r>
              <w:rPr>
                <w:spacing w:val="2"/>
              </w:rPr>
              <w:t xml:space="preserve"> </w:t>
            </w:r>
            <w:r>
              <w:t>10</w:t>
            </w:r>
            <w:r>
              <w:rPr>
                <w:spacing w:val="2"/>
              </w:rPr>
              <w:t xml:space="preserve"> </w:t>
            </w:r>
            <w:r>
              <w:t>шт.</w:t>
            </w:r>
          </w:p>
          <w:p w:rsidR="00EA61AC" w:rsidRDefault="00884E59">
            <w:pPr>
              <w:pStyle w:val="TableParagraph"/>
              <w:ind w:left="8" w:right="-26"/>
            </w:pPr>
            <w:r>
              <w:t>Минералы и горные породы – 10 шт.</w:t>
            </w:r>
            <w:r>
              <w:rPr>
                <w:spacing w:val="1"/>
              </w:rPr>
              <w:t xml:space="preserve"> </w:t>
            </w:r>
            <w:r>
              <w:t>Демонстрационные учебные таблицы по</w:t>
            </w:r>
            <w:r>
              <w:rPr>
                <w:spacing w:val="1"/>
              </w:rPr>
              <w:t xml:space="preserve"> </w:t>
            </w:r>
            <w:r>
              <w:t>окружающему миру для начальной школы -4;</w:t>
            </w:r>
            <w:r>
              <w:rPr>
                <w:spacing w:val="-52"/>
              </w:rPr>
              <w:t xml:space="preserve"> </w:t>
            </w:r>
            <w:r>
              <w:t>Физическая карта</w:t>
            </w:r>
            <w:r>
              <w:rPr>
                <w:spacing w:val="-1"/>
              </w:rPr>
              <w:t xml:space="preserve"> </w:t>
            </w:r>
            <w:r>
              <w:t>России-1;</w:t>
            </w:r>
          </w:p>
          <w:p w:rsidR="00EA61AC" w:rsidRDefault="00884E59">
            <w:pPr>
              <w:pStyle w:val="TableParagraph"/>
              <w:spacing w:line="242" w:lineRule="auto"/>
              <w:ind w:left="8" w:right="1565"/>
            </w:pPr>
            <w:r>
              <w:t>Карта</w:t>
            </w:r>
            <w:r>
              <w:rPr>
                <w:spacing w:val="-2"/>
              </w:rPr>
              <w:t xml:space="preserve"> </w:t>
            </w:r>
            <w:r>
              <w:t>полушарий</w:t>
            </w:r>
            <w:r>
              <w:rPr>
                <w:spacing w:val="5"/>
              </w:rPr>
              <w:t xml:space="preserve"> </w:t>
            </w:r>
            <w:r>
              <w:t>–</w:t>
            </w:r>
            <w:r>
              <w:rPr>
                <w:spacing w:val="-4"/>
              </w:rPr>
              <w:t xml:space="preserve"> </w:t>
            </w:r>
            <w:r>
              <w:t>1</w:t>
            </w:r>
            <w:r>
              <w:rPr>
                <w:spacing w:val="1"/>
              </w:rPr>
              <w:t xml:space="preserve"> </w:t>
            </w:r>
            <w:r>
              <w:t>шт.</w:t>
            </w:r>
            <w:r>
              <w:rPr>
                <w:spacing w:val="1"/>
              </w:rPr>
              <w:t xml:space="preserve"> </w:t>
            </w:r>
            <w:r>
              <w:t>Карта</w:t>
            </w:r>
            <w:r>
              <w:rPr>
                <w:spacing w:val="-4"/>
              </w:rPr>
              <w:t xml:space="preserve"> </w:t>
            </w:r>
            <w:r>
              <w:t>природных</w:t>
            </w:r>
            <w:r>
              <w:rPr>
                <w:spacing w:val="-5"/>
              </w:rPr>
              <w:t xml:space="preserve"> </w:t>
            </w:r>
            <w:r>
              <w:t>зон</w:t>
            </w:r>
            <w:r>
              <w:rPr>
                <w:spacing w:val="3"/>
              </w:rPr>
              <w:t xml:space="preserve"> </w:t>
            </w:r>
            <w:r>
              <w:t>–</w:t>
            </w:r>
            <w:r>
              <w:rPr>
                <w:spacing w:val="-1"/>
              </w:rPr>
              <w:t xml:space="preserve"> </w:t>
            </w:r>
            <w:r>
              <w:t>1</w:t>
            </w:r>
            <w:r>
              <w:rPr>
                <w:spacing w:val="-6"/>
              </w:rPr>
              <w:t xml:space="preserve"> </w:t>
            </w:r>
            <w:r>
              <w:t>шт.</w:t>
            </w:r>
          </w:p>
          <w:p w:rsidR="00EA61AC" w:rsidRDefault="00884E59">
            <w:pPr>
              <w:pStyle w:val="TableParagraph"/>
              <w:spacing w:line="242" w:lineRule="auto"/>
              <w:ind w:left="8" w:right="853"/>
            </w:pPr>
            <w:r>
              <w:t>Карта Свердловской области – 1 шт.</w:t>
            </w:r>
            <w:r>
              <w:rPr>
                <w:spacing w:val="-52"/>
              </w:rPr>
              <w:t xml:space="preserve"> </w:t>
            </w:r>
            <w:r>
              <w:t>Политическая карта</w:t>
            </w:r>
            <w:r>
              <w:rPr>
                <w:spacing w:val="-2"/>
              </w:rPr>
              <w:t xml:space="preserve"> </w:t>
            </w:r>
            <w:r>
              <w:t>мира</w:t>
            </w:r>
            <w:r>
              <w:rPr>
                <w:spacing w:val="2"/>
              </w:rPr>
              <w:t xml:space="preserve"> </w:t>
            </w:r>
            <w:r>
              <w:t>–</w:t>
            </w:r>
            <w:r>
              <w:rPr>
                <w:spacing w:val="1"/>
              </w:rPr>
              <w:t xml:space="preserve"> </w:t>
            </w:r>
            <w:r>
              <w:t>1</w:t>
            </w:r>
            <w:r>
              <w:rPr>
                <w:spacing w:val="-3"/>
              </w:rPr>
              <w:t xml:space="preserve"> </w:t>
            </w:r>
            <w:r>
              <w:t>шт.</w:t>
            </w:r>
          </w:p>
          <w:p w:rsidR="00EA61AC" w:rsidRDefault="00884E59">
            <w:pPr>
              <w:pStyle w:val="TableParagraph"/>
              <w:spacing w:line="250" w:lineRule="exact"/>
              <w:ind w:left="8" w:right="1284"/>
            </w:pPr>
            <w:r>
              <w:t>Игровой</w:t>
            </w:r>
            <w:r>
              <w:rPr>
                <w:spacing w:val="-1"/>
              </w:rPr>
              <w:t xml:space="preserve"> </w:t>
            </w:r>
            <w:r>
              <w:t>набор</w:t>
            </w:r>
            <w:r>
              <w:rPr>
                <w:spacing w:val="53"/>
              </w:rPr>
              <w:t xml:space="preserve"> </w:t>
            </w:r>
            <w:r>
              <w:t>по</w:t>
            </w:r>
            <w:r>
              <w:rPr>
                <w:spacing w:val="-6"/>
              </w:rPr>
              <w:t xml:space="preserve"> </w:t>
            </w:r>
            <w:r>
              <w:t>знакомству</w:t>
            </w:r>
            <w:r>
              <w:rPr>
                <w:spacing w:val="-6"/>
              </w:rPr>
              <w:t xml:space="preserve"> </w:t>
            </w:r>
            <w:r>
              <w:t>с</w:t>
            </w:r>
            <w:r>
              <w:rPr>
                <w:spacing w:val="-52"/>
              </w:rPr>
              <w:t xml:space="preserve"> </w:t>
            </w:r>
            <w:r>
              <w:t>окружающим миром-1;</w:t>
            </w:r>
          </w:p>
        </w:tc>
        <w:tc>
          <w:tcPr>
            <w:tcW w:w="2464" w:type="dxa"/>
          </w:tcPr>
          <w:p w:rsidR="00EA61AC" w:rsidRDefault="00EA61AC">
            <w:pPr>
              <w:pStyle w:val="TableParagraph"/>
            </w:pPr>
          </w:p>
        </w:tc>
      </w:tr>
    </w:tbl>
    <w:p w:rsidR="00EA61AC" w:rsidRDefault="00EA61AC">
      <w:pPr>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2280"/>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ind w:left="8" w:right="162"/>
            </w:pPr>
            <w:r>
              <w:t>Комплект раздаточный учебно-</w:t>
            </w:r>
            <w:r>
              <w:rPr>
                <w:spacing w:val="1"/>
              </w:rPr>
              <w:t xml:space="preserve"> </w:t>
            </w:r>
            <w:r>
              <w:t>лабораторного и практического</w:t>
            </w:r>
            <w:r>
              <w:rPr>
                <w:spacing w:val="1"/>
              </w:rPr>
              <w:t xml:space="preserve"> </w:t>
            </w:r>
            <w:r>
              <w:t>оборудования</w:t>
            </w:r>
            <w:r>
              <w:rPr>
                <w:spacing w:val="-7"/>
              </w:rPr>
              <w:t xml:space="preserve"> </w:t>
            </w:r>
            <w:r>
              <w:t>по</w:t>
            </w:r>
            <w:r>
              <w:rPr>
                <w:spacing w:val="-6"/>
              </w:rPr>
              <w:t xml:space="preserve"> </w:t>
            </w:r>
            <w:r>
              <w:t>технологии</w:t>
            </w:r>
            <w:r>
              <w:rPr>
                <w:spacing w:val="-1"/>
              </w:rPr>
              <w:t xml:space="preserve"> </w:t>
            </w:r>
            <w:r>
              <w:t>для</w:t>
            </w:r>
            <w:r>
              <w:rPr>
                <w:spacing w:val="-3"/>
              </w:rPr>
              <w:t xml:space="preserve"> </w:t>
            </w:r>
            <w:r>
              <w:t>начальной</w:t>
            </w:r>
            <w:r>
              <w:rPr>
                <w:spacing w:val="-52"/>
              </w:rPr>
              <w:t xml:space="preserve"> </w:t>
            </w:r>
            <w:r>
              <w:t>школы</w:t>
            </w:r>
            <w:r>
              <w:rPr>
                <w:spacing w:val="2"/>
              </w:rPr>
              <w:t xml:space="preserve"> </w:t>
            </w:r>
            <w:r>
              <w:t>-1;</w:t>
            </w:r>
          </w:p>
          <w:p w:rsidR="00EA61AC" w:rsidRDefault="00884E59">
            <w:pPr>
              <w:pStyle w:val="TableParagraph"/>
              <w:ind w:left="8" w:right="325"/>
            </w:pPr>
            <w:r>
              <w:t>Коллекции по предметной области</w:t>
            </w:r>
            <w:r>
              <w:rPr>
                <w:spacing w:val="1"/>
              </w:rPr>
              <w:t xml:space="preserve"> </w:t>
            </w:r>
            <w:r>
              <w:t>технология</w:t>
            </w:r>
            <w:r>
              <w:rPr>
                <w:spacing w:val="-1"/>
              </w:rPr>
              <w:t xml:space="preserve"> </w:t>
            </w:r>
            <w:r>
              <w:t>для начальной</w:t>
            </w:r>
            <w:r>
              <w:rPr>
                <w:spacing w:val="2"/>
              </w:rPr>
              <w:t xml:space="preserve"> </w:t>
            </w:r>
            <w:r>
              <w:t>школы:</w:t>
            </w:r>
            <w:r>
              <w:rPr>
                <w:spacing w:val="1"/>
              </w:rPr>
              <w:t xml:space="preserve"> </w:t>
            </w:r>
            <w:r>
              <w:t>Коллекция строительных материалов – 10</w:t>
            </w:r>
            <w:r>
              <w:rPr>
                <w:spacing w:val="-52"/>
              </w:rPr>
              <w:t xml:space="preserve"> </w:t>
            </w:r>
            <w:r>
              <w:t>шт.</w:t>
            </w:r>
          </w:p>
          <w:p w:rsidR="00EA61AC" w:rsidRDefault="00884E59">
            <w:pPr>
              <w:pStyle w:val="TableParagraph"/>
              <w:spacing w:line="243" w:lineRule="exact"/>
              <w:ind w:left="8"/>
            </w:pPr>
            <w:r>
              <w:t>Виды</w:t>
            </w:r>
            <w:r>
              <w:rPr>
                <w:spacing w:val="-1"/>
              </w:rPr>
              <w:t xml:space="preserve"> </w:t>
            </w:r>
            <w:r>
              <w:t>бумаги</w:t>
            </w:r>
            <w:r>
              <w:rPr>
                <w:spacing w:val="3"/>
              </w:rPr>
              <w:t xml:space="preserve"> </w:t>
            </w:r>
            <w:r>
              <w:t>–</w:t>
            </w:r>
            <w:r>
              <w:rPr>
                <w:spacing w:val="-5"/>
              </w:rPr>
              <w:t xml:space="preserve"> </w:t>
            </w:r>
            <w:r>
              <w:t>10 шт.</w:t>
            </w:r>
          </w:p>
        </w:tc>
        <w:tc>
          <w:tcPr>
            <w:tcW w:w="2464" w:type="dxa"/>
          </w:tcPr>
          <w:p w:rsidR="00EA61AC" w:rsidRDefault="00EA61AC">
            <w:pPr>
              <w:pStyle w:val="TableParagraph"/>
            </w:pPr>
          </w:p>
        </w:tc>
      </w:tr>
      <w:tr w:rsidR="00EA61AC" w:rsidTr="00347EC4">
        <w:trPr>
          <w:trHeight w:val="10326"/>
        </w:trPr>
        <w:tc>
          <w:tcPr>
            <w:tcW w:w="509" w:type="dxa"/>
          </w:tcPr>
          <w:p w:rsidR="00EA61AC" w:rsidRDefault="00884E59">
            <w:pPr>
              <w:pStyle w:val="TableParagraph"/>
              <w:spacing w:line="239" w:lineRule="exact"/>
              <w:ind w:left="124"/>
            </w:pPr>
            <w:r>
              <w:t>1.9</w:t>
            </w:r>
          </w:p>
        </w:tc>
        <w:tc>
          <w:tcPr>
            <w:tcW w:w="3319" w:type="dxa"/>
          </w:tcPr>
          <w:p w:rsidR="00EA61AC" w:rsidRDefault="00884E59">
            <w:pPr>
              <w:pStyle w:val="TableParagraph"/>
              <w:spacing w:line="239" w:lineRule="exact"/>
              <w:ind w:left="9"/>
            </w:pPr>
            <w:r>
              <w:t>Русский язык</w:t>
            </w:r>
          </w:p>
          <w:p w:rsidR="00EA61AC" w:rsidRDefault="00884E59">
            <w:pPr>
              <w:pStyle w:val="TableParagraph"/>
              <w:spacing w:before="1"/>
              <w:ind w:left="9" w:right="1162"/>
            </w:pPr>
            <w:r>
              <w:t>литературное чтение</w:t>
            </w:r>
            <w:r>
              <w:rPr>
                <w:spacing w:val="1"/>
              </w:rPr>
              <w:t xml:space="preserve"> </w:t>
            </w:r>
            <w:r>
              <w:t>родной</w:t>
            </w:r>
            <w:r>
              <w:rPr>
                <w:spacing w:val="-8"/>
              </w:rPr>
              <w:t xml:space="preserve"> </w:t>
            </w:r>
            <w:r>
              <w:t>язык</w:t>
            </w:r>
            <w:r>
              <w:rPr>
                <w:spacing w:val="-9"/>
              </w:rPr>
              <w:t xml:space="preserve"> </w:t>
            </w:r>
            <w:r>
              <w:t>(русский)</w:t>
            </w:r>
          </w:p>
          <w:p w:rsidR="00EA61AC" w:rsidRDefault="00884E59">
            <w:pPr>
              <w:pStyle w:val="TableParagraph"/>
              <w:spacing w:before="5" w:line="237" w:lineRule="auto"/>
              <w:ind w:left="9" w:right="304"/>
            </w:pPr>
            <w:r>
              <w:t>литературное</w:t>
            </w:r>
            <w:r>
              <w:rPr>
                <w:spacing w:val="-7"/>
              </w:rPr>
              <w:t xml:space="preserve"> </w:t>
            </w:r>
            <w:r>
              <w:t>чтение</w:t>
            </w:r>
            <w:r>
              <w:rPr>
                <w:spacing w:val="-7"/>
              </w:rPr>
              <w:t xml:space="preserve"> </w:t>
            </w:r>
            <w:r>
              <w:t>на</w:t>
            </w:r>
            <w:r>
              <w:rPr>
                <w:spacing w:val="2"/>
              </w:rPr>
              <w:t xml:space="preserve"> </w:t>
            </w:r>
            <w:r>
              <w:t>родном</w:t>
            </w:r>
            <w:r>
              <w:rPr>
                <w:spacing w:val="-52"/>
              </w:rPr>
              <w:t xml:space="preserve"> </w:t>
            </w:r>
            <w:r>
              <w:t>(русском)</w:t>
            </w:r>
            <w:r>
              <w:rPr>
                <w:spacing w:val="-1"/>
              </w:rPr>
              <w:t xml:space="preserve"> </w:t>
            </w:r>
            <w:r>
              <w:t>языке</w:t>
            </w:r>
          </w:p>
          <w:p w:rsidR="00EA61AC" w:rsidRDefault="00884E59">
            <w:pPr>
              <w:pStyle w:val="TableParagraph"/>
              <w:spacing w:before="1"/>
              <w:ind w:left="9" w:right="193" w:firstLine="57"/>
            </w:pPr>
            <w:r>
              <w:t>иностранный</w:t>
            </w:r>
            <w:r>
              <w:rPr>
                <w:spacing w:val="-4"/>
              </w:rPr>
              <w:t xml:space="preserve"> </w:t>
            </w:r>
            <w:r>
              <w:t>язык</w:t>
            </w:r>
            <w:r>
              <w:rPr>
                <w:spacing w:val="-5"/>
              </w:rPr>
              <w:t xml:space="preserve"> </w:t>
            </w:r>
            <w:r>
              <w:t>(английский)</w:t>
            </w:r>
            <w:r>
              <w:rPr>
                <w:spacing w:val="-52"/>
              </w:rPr>
              <w:t xml:space="preserve"> </w:t>
            </w:r>
            <w:r>
              <w:t>математика</w:t>
            </w:r>
          </w:p>
          <w:p w:rsidR="00EA61AC" w:rsidRDefault="00884E59">
            <w:pPr>
              <w:pStyle w:val="TableParagraph"/>
              <w:ind w:left="9" w:right="1602"/>
            </w:pPr>
            <w:r>
              <w:t>окружающий мир</w:t>
            </w:r>
            <w:r>
              <w:rPr>
                <w:spacing w:val="-52"/>
              </w:rPr>
              <w:t xml:space="preserve"> </w:t>
            </w:r>
            <w:r>
              <w:t>технология</w:t>
            </w:r>
          </w:p>
        </w:tc>
        <w:tc>
          <w:tcPr>
            <w:tcW w:w="4322" w:type="dxa"/>
          </w:tcPr>
          <w:p w:rsidR="00EA61AC" w:rsidRDefault="00884E59">
            <w:pPr>
              <w:pStyle w:val="TableParagraph"/>
              <w:spacing w:line="239" w:lineRule="exact"/>
              <w:ind w:left="8"/>
            </w:pPr>
            <w:r>
              <w:t>Кабинет</w:t>
            </w:r>
            <w:r>
              <w:rPr>
                <w:spacing w:val="-1"/>
              </w:rPr>
              <w:t xml:space="preserve"> </w:t>
            </w:r>
            <w:r>
              <w:t>№</w:t>
            </w:r>
            <w:r>
              <w:rPr>
                <w:spacing w:val="1"/>
              </w:rPr>
              <w:t xml:space="preserve"> </w:t>
            </w:r>
            <w:r>
              <w:t>5</w:t>
            </w:r>
          </w:p>
          <w:p w:rsidR="00EA61AC" w:rsidRDefault="00884E59">
            <w:pPr>
              <w:pStyle w:val="TableParagraph"/>
              <w:spacing w:before="1"/>
              <w:ind w:left="8" w:right="2149"/>
            </w:pPr>
            <w:r>
              <w:t>Доска</w:t>
            </w:r>
            <w:r>
              <w:rPr>
                <w:spacing w:val="4"/>
              </w:rPr>
              <w:t xml:space="preserve"> </w:t>
            </w:r>
            <w:r>
              <w:t>классная-</w:t>
            </w:r>
            <w:r>
              <w:rPr>
                <w:spacing w:val="-4"/>
              </w:rPr>
              <w:t xml:space="preserve"> </w:t>
            </w:r>
            <w:r>
              <w:t>1;</w:t>
            </w:r>
            <w:r>
              <w:rPr>
                <w:spacing w:val="1"/>
              </w:rPr>
              <w:t xml:space="preserve"> </w:t>
            </w:r>
            <w:r>
              <w:t>Стол письменный – 1;</w:t>
            </w:r>
            <w:r>
              <w:rPr>
                <w:spacing w:val="1"/>
              </w:rPr>
              <w:t xml:space="preserve"> </w:t>
            </w:r>
            <w:r>
              <w:t>Стул</w:t>
            </w:r>
            <w:r>
              <w:rPr>
                <w:spacing w:val="50"/>
              </w:rPr>
              <w:t xml:space="preserve"> </w:t>
            </w:r>
            <w:r>
              <w:t>учительский</w:t>
            </w:r>
            <w:r>
              <w:rPr>
                <w:spacing w:val="1"/>
              </w:rPr>
              <w:t xml:space="preserve"> </w:t>
            </w:r>
            <w:r>
              <w:t>–</w:t>
            </w:r>
            <w:r>
              <w:rPr>
                <w:spacing w:val="-8"/>
              </w:rPr>
              <w:t xml:space="preserve"> </w:t>
            </w:r>
            <w:r>
              <w:t>1;</w:t>
            </w:r>
          </w:p>
          <w:p w:rsidR="00EA61AC" w:rsidRDefault="00884E59">
            <w:pPr>
              <w:pStyle w:val="TableParagraph"/>
              <w:ind w:left="8" w:right="811" w:firstLine="57"/>
            </w:pPr>
            <w:r>
              <w:t>Парта</w:t>
            </w:r>
            <w:r>
              <w:rPr>
                <w:spacing w:val="1"/>
              </w:rPr>
              <w:t xml:space="preserve"> </w:t>
            </w:r>
            <w:r>
              <w:t>ученическая</w:t>
            </w:r>
            <w:r>
              <w:rPr>
                <w:spacing w:val="-3"/>
              </w:rPr>
              <w:t xml:space="preserve"> </w:t>
            </w:r>
            <w:r>
              <w:t>двухместная</w:t>
            </w:r>
            <w:r>
              <w:rPr>
                <w:spacing w:val="2"/>
              </w:rPr>
              <w:t xml:space="preserve"> </w:t>
            </w:r>
            <w:r>
              <w:t>-9</w:t>
            </w:r>
            <w:r>
              <w:rPr>
                <w:spacing w:val="1"/>
              </w:rPr>
              <w:t xml:space="preserve"> </w:t>
            </w:r>
            <w:r>
              <w:t>Стул</w:t>
            </w:r>
            <w:r>
              <w:rPr>
                <w:spacing w:val="-5"/>
              </w:rPr>
              <w:t xml:space="preserve"> </w:t>
            </w:r>
            <w:r>
              <w:t>ученический</w:t>
            </w:r>
            <w:r>
              <w:rPr>
                <w:spacing w:val="-4"/>
              </w:rPr>
              <w:t xml:space="preserve"> </w:t>
            </w:r>
            <w:r>
              <w:t>регулируемый</w:t>
            </w:r>
            <w:r>
              <w:rPr>
                <w:spacing w:val="1"/>
              </w:rPr>
              <w:t xml:space="preserve"> </w:t>
            </w:r>
            <w:r>
              <w:t>-20</w:t>
            </w:r>
          </w:p>
          <w:p w:rsidR="00EA61AC" w:rsidRDefault="00884E59">
            <w:pPr>
              <w:pStyle w:val="TableParagraph"/>
              <w:spacing w:before="5" w:line="237" w:lineRule="auto"/>
              <w:ind w:left="8" w:right="383"/>
            </w:pPr>
            <w:r>
              <w:t>Шкаф для хранения учебных пособий–26</w:t>
            </w:r>
            <w:r>
              <w:rPr>
                <w:spacing w:val="-52"/>
              </w:rPr>
              <w:t xml:space="preserve"> </w:t>
            </w:r>
            <w:r>
              <w:t>Стеллаж</w:t>
            </w:r>
            <w:r>
              <w:rPr>
                <w:spacing w:val="2"/>
              </w:rPr>
              <w:t xml:space="preserve"> </w:t>
            </w:r>
            <w:r>
              <w:t>демонстрационный-1;</w:t>
            </w:r>
          </w:p>
          <w:p w:rsidR="00EA61AC" w:rsidRDefault="00884E59">
            <w:pPr>
              <w:pStyle w:val="TableParagraph"/>
              <w:spacing w:before="1"/>
              <w:ind w:left="8"/>
            </w:pPr>
            <w:r>
              <w:t>Тумба</w:t>
            </w:r>
            <w:r>
              <w:rPr>
                <w:spacing w:val="2"/>
              </w:rPr>
              <w:t xml:space="preserve"> </w:t>
            </w:r>
            <w:r>
              <w:t>подкатная</w:t>
            </w:r>
            <w:r>
              <w:rPr>
                <w:spacing w:val="1"/>
              </w:rPr>
              <w:t xml:space="preserve"> </w:t>
            </w:r>
            <w:r>
              <w:t>-1;</w:t>
            </w:r>
          </w:p>
          <w:p w:rsidR="00347EC4" w:rsidRDefault="00884E59" w:rsidP="00347EC4">
            <w:pPr>
              <w:pStyle w:val="TableParagraph"/>
              <w:tabs>
                <w:tab w:val="left" w:pos="1656"/>
              </w:tabs>
              <w:spacing w:before="2"/>
              <w:ind w:left="8" w:right="112"/>
            </w:pPr>
            <w:r>
              <w:t>Тумба</w:t>
            </w:r>
            <w:r>
              <w:rPr>
                <w:spacing w:val="4"/>
              </w:rPr>
              <w:t xml:space="preserve"> </w:t>
            </w:r>
            <w:r>
              <w:t>для таблиц</w:t>
            </w:r>
            <w:r>
              <w:rPr>
                <w:spacing w:val="-1"/>
              </w:rPr>
              <w:t xml:space="preserve"> </w:t>
            </w:r>
            <w:r>
              <w:t>под</w:t>
            </w:r>
            <w:r>
              <w:rPr>
                <w:spacing w:val="-1"/>
              </w:rPr>
              <w:t xml:space="preserve"> </w:t>
            </w:r>
            <w:r>
              <w:t>доску-1;</w:t>
            </w:r>
            <w:r>
              <w:rPr>
                <w:spacing w:val="1"/>
              </w:rPr>
              <w:t xml:space="preserve"> </w:t>
            </w:r>
            <w:r>
              <w:t>Информационно-тематический стенд-1;</w:t>
            </w:r>
            <w:r>
              <w:rPr>
                <w:spacing w:val="1"/>
              </w:rPr>
              <w:t xml:space="preserve"> </w:t>
            </w:r>
          </w:p>
          <w:p w:rsidR="00EA61AC" w:rsidRDefault="00884E59">
            <w:pPr>
              <w:pStyle w:val="TableParagraph"/>
              <w:spacing w:before="2"/>
              <w:ind w:left="8" w:right="23"/>
            </w:pPr>
            <w:r>
              <w:t>Демонстрационные учебные таблицы 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w:t>
            </w:r>
            <w:r>
              <w:rPr>
                <w:spacing w:val="4"/>
              </w:rPr>
              <w:t xml:space="preserve"> </w:t>
            </w:r>
            <w:r>
              <w:t>–11</w:t>
            </w:r>
            <w:r>
              <w:rPr>
                <w:spacing w:val="2"/>
              </w:rPr>
              <w:t xml:space="preserve"> </w:t>
            </w:r>
            <w:r>
              <w:t>шт.;</w:t>
            </w:r>
            <w:r>
              <w:rPr>
                <w:spacing w:val="1"/>
              </w:rPr>
              <w:t xml:space="preserve"> </w:t>
            </w:r>
            <w:r>
              <w:t>Демонстрационные пособия по русскому</w:t>
            </w:r>
            <w:r>
              <w:rPr>
                <w:spacing w:val="1"/>
              </w:rPr>
              <w:t xml:space="preserve"> </w:t>
            </w:r>
            <w:r>
              <w:t>языку и литературному чтению для</w:t>
            </w:r>
            <w:r>
              <w:rPr>
                <w:spacing w:val="1"/>
              </w:rPr>
              <w:t xml:space="preserve"> </w:t>
            </w:r>
            <w:r>
              <w:t>начальной</w:t>
            </w:r>
            <w:r>
              <w:rPr>
                <w:spacing w:val="-2"/>
              </w:rPr>
              <w:t xml:space="preserve"> </w:t>
            </w:r>
            <w:r>
              <w:t>школы</w:t>
            </w:r>
            <w:r>
              <w:rPr>
                <w:spacing w:val="4"/>
              </w:rPr>
              <w:t xml:space="preserve"> </w:t>
            </w:r>
            <w:r>
              <w:t>-</w:t>
            </w:r>
            <w:r>
              <w:rPr>
                <w:spacing w:val="1"/>
              </w:rPr>
              <w:t xml:space="preserve"> </w:t>
            </w:r>
            <w:r>
              <w:t>1;</w:t>
            </w:r>
          </w:p>
          <w:p w:rsidR="00EA61AC" w:rsidRDefault="00884E59">
            <w:pPr>
              <w:pStyle w:val="TableParagraph"/>
              <w:spacing w:line="242" w:lineRule="auto"/>
              <w:ind w:left="8" w:right="23"/>
            </w:pPr>
            <w:r>
              <w:t>Сюжетные (предметные)</w:t>
            </w:r>
            <w:r>
              <w:rPr>
                <w:spacing w:val="1"/>
              </w:rPr>
              <w:t xml:space="preserve"> </w:t>
            </w:r>
            <w:r>
              <w:t>картинки</w:t>
            </w:r>
            <w:r>
              <w:rPr>
                <w:spacing w:val="1"/>
              </w:rPr>
              <w:t xml:space="preserve"> </w:t>
            </w:r>
            <w:r>
              <w:t>по</w:t>
            </w:r>
            <w:r>
              <w:rPr>
                <w:spacing w:val="1"/>
              </w:rPr>
              <w:t xml:space="preserve"> </w:t>
            </w:r>
            <w:r>
              <w:t>русскому</w:t>
            </w:r>
            <w:r>
              <w:rPr>
                <w:spacing w:val="-5"/>
              </w:rPr>
              <w:t xml:space="preserve"> </w:t>
            </w:r>
            <w:r>
              <w:t>языку</w:t>
            </w:r>
            <w:r>
              <w:rPr>
                <w:spacing w:val="-5"/>
              </w:rPr>
              <w:t xml:space="preserve"> </w:t>
            </w:r>
            <w:r>
              <w:t>и</w:t>
            </w:r>
            <w:r>
              <w:rPr>
                <w:spacing w:val="1"/>
              </w:rPr>
              <w:t xml:space="preserve"> </w:t>
            </w:r>
            <w:r>
              <w:t>литературному</w:t>
            </w:r>
            <w:r>
              <w:rPr>
                <w:spacing w:val="-5"/>
              </w:rPr>
              <w:t xml:space="preserve"> </w:t>
            </w:r>
            <w:r>
              <w:t>чтению</w:t>
            </w:r>
            <w:r>
              <w:rPr>
                <w:spacing w:val="-2"/>
              </w:rPr>
              <w:t xml:space="preserve"> </w:t>
            </w:r>
            <w:r>
              <w:t>для</w:t>
            </w:r>
            <w:r>
              <w:rPr>
                <w:spacing w:val="-52"/>
              </w:rPr>
              <w:t xml:space="preserve"> </w:t>
            </w:r>
            <w:r>
              <w:t>начальной</w:t>
            </w:r>
            <w:r>
              <w:rPr>
                <w:spacing w:val="-2"/>
              </w:rPr>
              <w:t xml:space="preserve"> </w:t>
            </w:r>
            <w:r>
              <w:t>школы</w:t>
            </w:r>
            <w:r>
              <w:rPr>
                <w:spacing w:val="8"/>
              </w:rPr>
              <w:t xml:space="preserve"> </w:t>
            </w:r>
            <w:r>
              <w:t>-14;</w:t>
            </w:r>
          </w:p>
          <w:p w:rsidR="00EA61AC" w:rsidRDefault="00884E59">
            <w:pPr>
              <w:pStyle w:val="TableParagraph"/>
              <w:spacing w:line="237" w:lineRule="auto"/>
              <w:ind w:left="8" w:right="492" w:firstLine="57"/>
            </w:pPr>
            <w:r>
              <w:t>Репродукции</w:t>
            </w:r>
            <w:r>
              <w:rPr>
                <w:spacing w:val="-3"/>
              </w:rPr>
              <w:t xml:space="preserve"> </w:t>
            </w:r>
            <w:r>
              <w:t>картин</w:t>
            </w:r>
            <w:r>
              <w:rPr>
                <w:spacing w:val="-5"/>
              </w:rPr>
              <w:t xml:space="preserve"> </w:t>
            </w:r>
            <w:r>
              <w:t>и</w:t>
            </w:r>
            <w:r>
              <w:rPr>
                <w:spacing w:val="-6"/>
              </w:rPr>
              <w:t xml:space="preserve"> </w:t>
            </w:r>
            <w:r>
              <w:t>художественных</w:t>
            </w:r>
            <w:r>
              <w:rPr>
                <w:spacing w:val="-52"/>
              </w:rPr>
              <w:t xml:space="preserve"> </w:t>
            </w:r>
            <w:r>
              <w:t>фотографий</w:t>
            </w:r>
            <w:r>
              <w:rPr>
                <w:spacing w:val="4"/>
              </w:rPr>
              <w:t xml:space="preserve"> </w:t>
            </w:r>
            <w:r>
              <w:t>- 6;</w:t>
            </w:r>
          </w:p>
          <w:p w:rsidR="00EA61AC" w:rsidRDefault="00884E59">
            <w:pPr>
              <w:pStyle w:val="TableParagraph"/>
              <w:ind w:left="8" w:right="251" w:firstLine="57"/>
            </w:pPr>
            <w:r>
              <w:t>Раздаточные</w:t>
            </w:r>
            <w:r>
              <w:rPr>
                <w:spacing w:val="-8"/>
              </w:rPr>
              <w:t xml:space="preserve"> </w:t>
            </w:r>
            <w:r>
              <w:t>карточки</w:t>
            </w:r>
            <w:r>
              <w:rPr>
                <w:spacing w:val="-1"/>
              </w:rPr>
              <w:t xml:space="preserve"> </w:t>
            </w:r>
            <w:r>
              <w:t>с</w:t>
            </w:r>
            <w:r>
              <w:rPr>
                <w:spacing w:val="-4"/>
              </w:rPr>
              <w:t xml:space="preserve"> </w:t>
            </w:r>
            <w:r>
              <w:t>буквами</w:t>
            </w:r>
            <w:r>
              <w:rPr>
                <w:spacing w:val="-1"/>
              </w:rPr>
              <w:t xml:space="preserve"> </w:t>
            </w:r>
            <w:r>
              <w:t>русского</w:t>
            </w:r>
            <w:r>
              <w:rPr>
                <w:spacing w:val="-52"/>
              </w:rPr>
              <w:t xml:space="preserve"> </w:t>
            </w:r>
            <w:r>
              <w:t>алфавита</w:t>
            </w:r>
            <w:r>
              <w:rPr>
                <w:spacing w:val="3"/>
              </w:rPr>
              <w:t xml:space="preserve"> </w:t>
            </w:r>
            <w:r>
              <w:t>-16;</w:t>
            </w:r>
          </w:p>
          <w:p w:rsidR="00EA61AC" w:rsidRDefault="00884E59">
            <w:pPr>
              <w:pStyle w:val="TableParagraph"/>
              <w:tabs>
                <w:tab w:val="left" w:pos="3196"/>
              </w:tabs>
              <w:ind w:left="8" w:right="211"/>
            </w:pPr>
            <w:r>
              <w:t>Справочники и энциклопедии</w:t>
            </w:r>
            <w:r>
              <w:rPr>
                <w:spacing w:val="1"/>
              </w:rPr>
              <w:t xml:space="preserve"> </w:t>
            </w:r>
            <w:r>
              <w:t>по русскому</w:t>
            </w:r>
            <w:r>
              <w:rPr>
                <w:spacing w:val="-52"/>
              </w:rPr>
              <w:t xml:space="preserve"> </w:t>
            </w:r>
            <w:r>
              <w:t>языку</w:t>
            </w:r>
            <w:r>
              <w:rPr>
                <w:spacing w:val="-5"/>
              </w:rPr>
              <w:t xml:space="preserve"> </w:t>
            </w:r>
            <w:r>
              <w:t>и</w:t>
            </w:r>
            <w:r>
              <w:rPr>
                <w:spacing w:val="2"/>
              </w:rPr>
              <w:t xml:space="preserve"> </w:t>
            </w:r>
            <w:r>
              <w:t>литературному</w:t>
            </w:r>
            <w:r>
              <w:rPr>
                <w:spacing w:val="-4"/>
              </w:rPr>
              <w:t xml:space="preserve"> </w:t>
            </w:r>
            <w:r>
              <w:t>чтению</w:t>
            </w:r>
            <w:r>
              <w:tab/>
              <w:t>- 3;</w:t>
            </w:r>
            <w:r>
              <w:rPr>
                <w:spacing w:val="1"/>
              </w:rPr>
              <w:t xml:space="preserve"> </w:t>
            </w:r>
            <w:r>
              <w:t>Словари для учителя начальной школы</w:t>
            </w:r>
            <w:r>
              <w:rPr>
                <w:spacing w:val="1"/>
              </w:rPr>
              <w:t xml:space="preserve"> </w:t>
            </w:r>
            <w:r>
              <w:t>-4;</w:t>
            </w:r>
            <w:r>
              <w:rPr>
                <w:spacing w:val="1"/>
              </w:rPr>
              <w:t xml:space="preserve"> </w:t>
            </w:r>
            <w:r>
              <w:t>Словари раздаточные для кабинета</w:t>
            </w:r>
            <w:r>
              <w:rPr>
                <w:spacing w:val="1"/>
              </w:rPr>
              <w:t xml:space="preserve"> </w:t>
            </w:r>
            <w:r>
              <w:t>начальной</w:t>
            </w:r>
          </w:p>
          <w:p w:rsidR="00EA61AC" w:rsidRDefault="00884E59">
            <w:pPr>
              <w:pStyle w:val="TableParagraph"/>
              <w:ind w:left="8"/>
            </w:pPr>
            <w:r>
              <w:t>школы</w:t>
            </w:r>
            <w:r>
              <w:rPr>
                <w:spacing w:val="-1"/>
              </w:rPr>
              <w:t xml:space="preserve"> </w:t>
            </w:r>
            <w:r>
              <w:t>-4;</w:t>
            </w:r>
          </w:p>
          <w:p w:rsidR="00EA61AC" w:rsidRDefault="00884E59">
            <w:pPr>
              <w:pStyle w:val="TableParagraph"/>
              <w:spacing w:line="251" w:lineRule="exact"/>
              <w:ind w:left="8"/>
            </w:pPr>
            <w:r>
              <w:t>Комплект</w:t>
            </w:r>
            <w:r>
              <w:rPr>
                <w:spacing w:val="-2"/>
              </w:rPr>
              <w:t xml:space="preserve"> </w:t>
            </w:r>
            <w:r>
              <w:t>портретов</w:t>
            </w:r>
            <w:r>
              <w:rPr>
                <w:spacing w:val="58"/>
              </w:rPr>
              <w:t xml:space="preserve"> </w:t>
            </w:r>
            <w:r>
              <w:t>-1;</w:t>
            </w:r>
          </w:p>
          <w:p w:rsidR="00EA61AC" w:rsidRDefault="00884E59">
            <w:pPr>
              <w:pStyle w:val="TableParagraph"/>
              <w:ind w:left="8" w:right="497" w:firstLine="57"/>
            </w:pPr>
            <w:r>
              <w:t>Игровой</w:t>
            </w:r>
            <w:r>
              <w:rPr>
                <w:spacing w:val="1"/>
              </w:rPr>
              <w:t xml:space="preserve"> </w:t>
            </w:r>
            <w:r>
              <w:t>набор по</w:t>
            </w:r>
            <w:r>
              <w:rPr>
                <w:spacing w:val="-5"/>
              </w:rPr>
              <w:t xml:space="preserve"> </w:t>
            </w:r>
            <w:r>
              <w:t>развитию</w:t>
            </w:r>
            <w:r>
              <w:rPr>
                <w:spacing w:val="-2"/>
              </w:rPr>
              <w:t xml:space="preserve"> </w:t>
            </w:r>
            <w:r>
              <w:t>речи</w:t>
            </w:r>
            <w:r>
              <w:rPr>
                <w:spacing w:val="7"/>
              </w:rPr>
              <w:t xml:space="preserve"> </w:t>
            </w:r>
            <w:r>
              <w:t>-1;</w:t>
            </w:r>
            <w:r>
              <w:rPr>
                <w:spacing w:val="1"/>
              </w:rPr>
              <w:t xml:space="preserve"> </w:t>
            </w:r>
            <w:r>
              <w:t>Настольные лингвистические игры</w:t>
            </w:r>
            <w:r>
              <w:rPr>
                <w:spacing w:val="1"/>
              </w:rPr>
              <w:t xml:space="preserve"> </w:t>
            </w:r>
            <w:r>
              <w:t>-1;</w:t>
            </w:r>
            <w:r>
              <w:rPr>
                <w:spacing w:val="1"/>
              </w:rPr>
              <w:t xml:space="preserve"> </w:t>
            </w:r>
            <w:r>
              <w:t>Игровые</w:t>
            </w:r>
            <w:r>
              <w:rPr>
                <w:spacing w:val="-7"/>
              </w:rPr>
              <w:t xml:space="preserve"> </w:t>
            </w:r>
            <w:r>
              <w:t>наборы по</w:t>
            </w:r>
            <w:r>
              <w:rPr>
                <w:spacing w:val="-5"/>
              </w:rPr>
              <w:t xml:space="preserve"> </w:t>
            </w:r>
            <w:r>
              <w:t>учебному</w:t>
            </w:r>
            <w:r>
              <w:rPr>
                <w:spacing w:val="-5"/>
              </w:rPr>
              <w:t xml:space="preserve"> </w:t>
            </w:r>
            <w:r>
              <w:t>предмету,</w:t>
            </w:r>
            <w:r>
              <w:rPr>
                <w:spacing w:val="-52"/>
              </w:rPr>
              <w:t xml:space="preserve"> </w:t>
            </w:r>
            <w:r>
              <w:t>рекомендованные для детей младшего</w:t>
            </w:r>
            <w:r>
              <w:rPr>
                <w:spacing w:val="1"/>
              </w:rPr>
              <w:t xml:space="preserve"> </w:t>
            </w:r>
            <w:r>
              <w:t>школьного</w:t>
            </w:r>
            <w:r>
              <w:rPr>
                <w:spacing w:val="-4"/>
              </w:rPr>
              <w:t xml:space="preserve"> </w:t>
            </w:r>
            <w:r>
              <w:t>возраста</w:t>
            </w:r>
            <w:r>
              <w:rPr>
                <w:spacing w:val="6"/>
              </w:rPr>
              <w:t xml:space="preserve"> </w:t>
            </w:r>
            <w:r>
              <w:t>-1;</w:t>
            </w:r>
          </w:p>
          <w:p w:rsidR="00EA61AC" w:rsidRDefault="00884E59">
            <w:pPr>
              <w:pStyle w:val="TableParagraph"/>
              <w:spacing w:line="250" w:lineRule="atLeast"/>
              <w:ind w:left="8" w:right="685"/>
            </w:pPr>
            <w:r>
              <w:t>Комплект</w:t>
            </w:r>
            <w:r>
              <w:rPr>
                <w:spacing w:val="-3"/>
              </w:rPr>
              <w:t xml:space="preserve"> </w:t>
            </w:r>
            <w:r>
              <w:t>чертежного</w:t>
            </w:r>
            <w:r>
              <w:rPr>
                <w:spacing w:val="-2"/>
              </w:rPr>
              <w:t xml:space="preserve"> </w:t>
            </w:r>
            <w:r>
              <w:t>оборудования</w:t>
            </w:r>
            <w:r>
              <w:rPr>
                <w:spacing w:val="-7"/>
              </w:rPr>
              <w:t xml:space="preserve"> </w:t>
            </w:r>
            <w:r>
              <w:t>и</w:t>
            </w:r>
            <w:r>
              <w:rPr>
                <w:spacing w:val="-52"/>
              </w:rPr>
              <w:t xml:space="preserve"> </w:t>
            </w:r>
            <w:r>
              <w:t>приспособлений</w:t>
            </w:r>
            <w:r>
              <w:rPr>
                <w:spacing w:val="5"/>
              </w:rPr>
              <w:t xml:space="preserve"> </w:t>
            </w:r>
            <w:r>
              <w:t>-1;</w:t>
            </w:r>
          </w:p>
        </w:tc>
        <w:tc>
          <w:tcPr>
            <w:tcW w:w="2464" w:type="dxa"/>
          </w:tcPr>
          <w:p w:rsidR="00EA61AC" w:rsidRDefault="00BB5DF9">
            <w:pPr>
              <w:pStyle w:val="TableParagraph"/>
              <w:spacing w:before="3"/>
              <w:ind w:left="7" w:right="77"/>
              <w:jc w:val="both"/>
            </w:pPr>
            <w:r>
              <w:t>368767, РД Сулейман-Стальский район с.Эминхюр,</w:t>
            </w:r>
            <w:r>
              <w:rPr>
                <w:spacing w:val="-52"/>
              </w:rPr>
              <w:t xml:space="preserve"> </w:t>
            </w:r>
            <w:r>
              <w:t>основное</w:t>
            </w:r>
            <w:r w:rsidR="00884E59">
              <w:t>,</w:t>
            </w:r>
            <w:r w:rsidR="00884E59">
              <w:rPr>
                <w:spacing w:val="-53"/>
              </w:rPr>
              <w:t xml:space="preserve"> </w:t>
            </w:r>
            <w:r w:rsidR="00884E59">
              <w:t xml:space="preserve">основное </w:t>
            </w:r>
            <w:proofErr w:type="gramStart"/>
            <w:r w:rsidR="00884E59">
              <w:t>здание ,</w:t>
            </w:r>
            <w:proofErr w:type="gramEnd"/>
            <w:r w:rsidR="00884E59">
              <w:t xml:space="preserve"> 1этаж.</w:t>
            </w:r>
            <w:r w:rsidR="00884E59">
              <w:rPr>
                <w:spacing w:val="-52"/>
              </w:rPr>
              <w:t xml:space="preserve"> </w:t>
            </w:r>
            <w:r w:rsidR="00884E59">
              <w:t>Помещение</w:t>
            </w:r>
            <w:r w:rsidR="00884E59">
              <w:rPr>
                <w:spacing w:val="-6"/>
              </w:rPr>
              <w:t xml:space="preserve"> </w:t>
            </w:r>
            <w:r>
              <w:t>№</w:t>
            </w:r>
          </w:p>
        </w:tc>
      </w:tr>
    </w:tbl>
    <w:p w:rsidR="00EA61AC" w:rsidRDefault="00EA61AC">
      <w:pPr>
        <w:jc w:val="both"/>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7844"/>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spacing w:line="242" w:lineRule="auto"/>
              <w:ind w:left="8" w:right="1141"/>
            </w:pPr>
            <w:r>
              <w:t>Модель-аппликация (касса) цифр</w:t>
            </w:r>
            <w:r>
              <w:rPr>
                <w:spacing w:val="-52"/>
              </w:rPr>
              <w:t xml:space="preserve"> </w:t>
            </w:r>
            <w:r>
              <w:t>демонстрационная</w:t>
            </w:r>
            <w:r>
              <w:rPr>
                <w:spacing w:val="1"/>
              </w:rPr>
              <w:t xml:space="preserve"> </w:t>
            </w:r>
            <w:r>
              <w:t>-1;</w:t>
            </w:r>
          </w:p>
          <w:p w:rsidR="00EA61AC" w:rsidRDefault="00884E59">
            <w:pPr>
              <w:pStyle w:val="TableParagraph"/>
              <w:spacing w:line="242" w:lineRule="auto"/>
              <w:ind w:left="8" w:right="302"/>
            </w:pPr>
            <w:r>
              <w:t>Модель-аппликация</w:t>
            </w:r>
            <w:r>
              <w:rPr>
                <w:spacing w:val="-8"/>
              </w:rPr>
              <w:t xml:space="preserve"> </w:t>
            </w:r>
            <w:r>
              <w:t>демонстрационная</w:t>
            </w:r>
            <w:r>
              <w:rPr>
                <w:spacing w:val="-6"/>
              </w:rPr>
              <w:t xml:space="preserve"> </w:t>
            </w:r>
            <w:r>
              <w:t>по</w:t>
            </w:r>
            <w:r>
              <w:rPr>
                <w:spacing w:val="-52"/>
              </w:rPr>
              <w:t xml:space="preserve"> </w:t>
            </w:r>
            <w:r>
              <w:t>множествам</w:t>
            </w:r>
            <w:r>
              <w:rPr>
                <w:spacing w:val="2"/>
              </w:rPr>
              <w:t xml:space="preserve"> </w:t>
            </w:r>
            <w:r>
              <w:t>-1;</w:t>
            </w:r>
          </w:p>
          <w:p w:rsidR="00EA61AC" w:rsidRDefault="00884E59">
            <w:pPr>
              <w:pStyle w:val="TableParagraph"/>
              <w:ind w:left="8" w:firstLine="57"/>
            </w:pPr>
            <w:r>
              <w:t>Геометрические тела демонстрационные</w:t>
            </w:r>
            <w:r>
              <w:rPr>
                <w:spacing w:val="1"/>
              </w:rPr>
              <w:t xml:space="preserve"> </w:t>
            </w:r>
            <w:r>
              <w:t>-5;</w:t>
            </w:r>
            <w:r>
              <w:rPr>
                <w:spacing w:val="-52"/>
              </w:rPr>
              <w:t xml:space="preserve"> </w:t>
            </w:r>
            <w:r>
              <w:t>Демонстрационные учебно-наглядные</w:t>
            </w:r>
            <w:r>
              <w:rPr>
                <w:spacing w:val="1"/>
              </w:rPr>
              <w:t xml:space="preserve"> </w:t>
            </w:r>
            <w:r>
              <w:t>пособия</w:t>
            </w:r>
            <w:r>
              <w:rPr>
                <w:spacing w:val="1"/>
              </w:rPr>
              <w:t xml:space="preserve"> </w:t>
            </w:r>
            <w:r>
              <w:t>-5;</w:t>
            </w:r>
          </w:p>
          <w:p w:rsidR="00EA61AC" w:rsidRDefault="00884E59">
            <w:pPr>
              <w:pStyle w:val="TableParagraph"/>
              <w:ind w:left="8" w:right="213"/>
            </w:pPr>
            <w:r>
              <w:t>Демонстрационные учебные таблицы по</w:t>
            </w:r>
            <w:r>
              <w:rPr>
                <w:spacing w:val="1"/>
              </w:rPr>
              <w:t xml:space="preserve"> </w:t>
            </w:r>
            <w:r>
              <w:t>математике</w:t>
            </w:r>
            <w:r>
              <w:rPr>
                <w:spacing w:val="-6"/>
              </w:rPr>
              <w:t xml:space="preserve"> </w:t>
            </w:r>
            <w:r>
              <w:t>для начальной</w:t>
            </w:r>
            <w:r>
              <w:rPr>
                <w:spacing w:val="2"/>
              </w:rPr>
              <w:t xml:space="preserve"> </w:t>
            </w:r>
            <w:r>
              <w:t>школы</w:t>
            </w:r>
            <w:r>
              <w:rPr>
                <w:spacing w:val="5"/>
              </w:rPr>
              <w:t xml:space="preserve"> </w:t>
            </w:r>
            <w:r>
              <w:t>-8;</w:t>
            </w:r>
            <w:r>
              <w:rPr>
                <w:spacing w:val="1"/>
              </w:rPr>
              <w:t xml:space="preserve"> </w:t>
            </w:r>
            <w:r>
              <w:t>Раздаточные карточки с цифрами и</w:t>
            </w:r>
            <w:r>
              <w:rPr>
                <w:spacing w:val="1"/>
              </w:rPr>
              <w:t xml:space="preserve"> </w:t>
            </w:r>
            <w:r>
              <w:t>математическими</w:t>
            </w:r>
            <w:r>
              <w:rPr>
                <w:spacing w:val="2"/>
              </w:rPr>
              <w:t xml:space="preserve"> </w:t>
            </w:r>
            <w:r>
              <w:t>знаками</w:t>
            </w:r>
            <w:r>
              <w:rPr>
                <w:spacing w:val="5"/>
              </w:rPr>
              <w:t xml:space="preserve"> </w:t>
            </w:r>
            <w:r>
              <w:t>-32;</w:t>
            </w:r>
            <w:r>
              <w:rPr>
                <w:spacing w:val="1"/>
              </w:rPr>
              <w:t xml:space="preserve"> </w:t>
            </w:r>
            <w:r>
              <w:t>Справочники</w:t>
            </w:r>
            <w:r>
              <w:rPr>
                <w:spacing w:val="-4"/>
              </w:rPr>
              <w:t xml:space="preserve"> </w:t>
            </w:r>
            <w:r>
              <w:t>по</w:t>
            </w:r>
            <w:r>
              <w:rPr>
                <w:spacing w:val="-5"/>
              </w:rPr>
              <w:t xml:space="preserve"> </w:t>
            </w:r>
            <w:r>
              <w:t>математике</w:t>
            </w:r>
            <w:r>
              <w:rPr>
                <w:spacing w:val="-7"/>
              </w:rPr>
              <w:t xml:space="preserve"> </w:t>
            </w:r>
            <w:r>
              <w:t>для</w:t>
            </w:r>
            <w:r>
              <w:rPr>
                <w:spacing w:val="-2"/>
              </w:rPr>
              <w:t xml:space="preserve"> </w:t>
            </w:r>
            <w:r>
              <w:t>начальной</w:t>
            </w:r>
            <w:r>
              <w:rPr>
                <w:spacing w:val="-52"/>
              </w:rPr>
              <w:t xml:space="preserve"> </w:t>
            </w:r>
            <w:r>
              <w:t>школы-2;</w:t>
            </w:r>
          </w:p>
          <w:p w:rsidR="00EA61AC" w:rsidRDefault="00884E59">
            <w:pPr>
              <w:pStyle w:val="TableParagraph"/>
              <w:ind w:left="8" w:right="223"/>
            </w:pPr>
            <w:r>
              <w:t>Игровой</w:t>
            </w:r>
            <w:r>
              <w:rPr>
                <w:spacing w:val="10"/>
              </w:rPr>
              <w:t xml:space="preserve"> </w:t>
            </w:r>
            <w:r>
              <w:t>набор</w:t>
            </w:r>
            <w:r>
              <w:rPr>
                <w:spacing w:val="9"/>
              </w:rPr>
              <w:t xml:space="preserve"> </w:t>
            </w:r>
            <w:r>
              <w:t>по</w:t>
            </w:r>
            <w:r>
              <w:rPr>
                <w:spacing w:val="5"/>
              </w:rPr>
              <w:t xml:space="preserve"> </w:t>
            </w:r>
            <w:r>
              <w:t>математике</w:t>
            </w:r>
            <w:r>
              <w:rPr>
                <w:spacing w:val="6"/>
              </w:rPr>
              <w:t xml:space="preserve"> </w:t>
            </w:r>
            <w:r>
              <w:t>-1;</w:t>
            </w:r>
            <w:r>
              <w:rPr>
                <w:spacing w:val="1"/>
              </w:rPr>
              <w:t xml:space="preserve"> </w:t>
            </w:r>
            <w:r>
              <w:t>Комплект настольных развивающих игр по</w:t>
            </w:r>
            <w:r>
              <w:rPr>
                <w:spacing w:val="-52"/>
              </w:rPr>
              <w:t xml:space="preserve"> </w:t>
            </w:r>
            <w:r>
              <w:t>математике-1;</w:t>
            </w:r>
          </w:p>
          <w:p w:rsidR="00EA61AC" w:rsidRDefault="00884E59">
            <w:pPr>
              <w:pStyle w:val="TableParagraph"/>
              <w:spacing w:line="242" w:lineRule="auto"/>
              <w:ind w:left="8" w:right="87"/>
            </w:pPr>
            <w:r>
              <w:t>Комплект</w:t>
            </w:r>
            <w:r>
              <w:rPr>
                <w:spacing w:val="-5"/>
              </w:rPr>
              <w:t xml:space="preserve"> </w:t>
            </w:r>
            <w:r>
              <w:t>демонстрационного</w:t>
            </w:r>
            <w:r>
              <w:rPr>
                <w:spacing w:val="-8"/>
              </w:rPr>
              <w:t xml:space="preserve"> </w:t>
            </w:r>
            <w:r>
              <w:t>оборудования</w:t>
            </w:r>
            <w:r>
              <w:rPr>
                <w:spacing w:val="-52"/>
              </w:rPr>
              <w:t xml:space="preserve"> </w:t>
            </w:r>
            <w:r>
              <w:t>по окружающему миру для начальной</w:t>
            </w:r>
            <w:r>
              <w:rPr>
                <w:spacing w:val="1"/>
              </w:rPr>
              <w:t xml:space="preserve"> </w:t>
            </w:r>
            <w:r>
              <w:t>школы-1;</w:t>
            </w:r>
          </w:p>
          <w:p w:rsidR="00EA61AC" w:rsidRDefault="00884E59">
            <w:pPr>
              <w:pStyle w:val="TableParagraph"/>
              <w:spacing w:line="242" w:lineRule="auto"/>
              <w:ind w:left="8" w:right="-26"/>
            </w:pPr>
            <w:r>
              <w:t>Демонстрационные учебные таблицы по</w:t>
            </w:r>
            <w:r>
              <w:rPr>
                <w:spacing w:val="1"/>
              </w:rPr>
              <w:t xml:space="preserve"> </w:t>
            </w:r>
            <w:r>
              <w:t>окружающему миру для начальной школы -4;</w:t>
            </w:r>
            <w:r>
              <w:rPr>
                <w:spacing w:val="-52"/>
              </w:rPr>
              <w:t xml:space="preserve"> </w:t>
            </w:r>
            <w:r>
              <w:t>Физическая карта</w:t>
            </w:r>
            <w:r>
              <w:rPr>
                <w:spacing w:val="-1"/>
              </w:rPr>
              <w:t xml:space="preserve"> </w:t>
            </w:r>
            <w:r>
              <w:t>России-1;</w:t>
            </w:r>
          </w:p>
          <w:p w:rsidR="00EA61AC" w:rsidRDefault="00884E59">
            <w:pPr>
              <w:pStyle w:val="TableParagraph"/>
              <w:spacing w:line="237" w:lineRule="auto"/>
              <w:ind w:left="8" w:right="1284"/>
            </w:pPr>
            <w:r>
              <w:t>Игровой</w:t>
            </w:r>
            <w:r>
              <w:rPr>
                <w:spacing w:val="-1"/>
              </w:rPr>
              <w:t xml:space="preserve"> </w:t>
            </w:r>
            <w:r>
              <w:t>набор</w:t>
            </w:r>
            <w:r>
              <w:rPr>
                <w:spacing w:val="53"/>
              </w:rPr>
              <w:t xml:space="preserve"> </w:t>
            </w:r>
            <w:r>
              <w:t>по</w:t>
            </w:r>
            <w:r>
              <w:rPr>
                <w:spacing w:val="-6"/>
              </w:rPr>
              <w:t xml:space="preserve"> </w:t>
            </w:r>
            <w:r>
              <w:t>знакомству</w:t>
            </w:r>
            <w:r>
              <w:rPr>
                <w:spacing w:val="-6"/>
              </w:rPr>
              <w:t xml:space="preserve"> </w:t>
            </w:r>
            <w:r>
              <w:t>с</w:t>
            </w:r>
            <w:r>
              <w:rPr>
                <w:spacing w:val="-52"/>
              </w:rPr>
              <w:t xml:space="preserve"> </w:t>
            </w:r>
            <w:r>
              <w:t>окружающим миром-1;</w:t>
            </w:r>
          </w:p>
          <w:p w:rsidR="00EA61AC" w:rsidRDefault="00884E59">
            <w:pPr>
              <w:pStyle w:val="TableParagraph"/>
              <w:ind w:left="8" w:right="162"/>
            </w:pPr>
            <w:r>
              <w:t>Комплект раздаточный практического</w:t>
            </w:r>
            <w:r>
              <w:rPr>
                <w:spacing w:val="1"/>
              </w:rPr>
              <w:t xml:space="preserve"> </w:t>
            </w:r>
            <w:r>
              <w:t>оборудования</w:t>
            </w:r>
            <w:r>
              <w:rPr>
                <w:spacing w:val="-7"/>
              </w:rPr>
              <w:t xml:space="preserve"> </w:t>
            </w:r>
            <w:r>
              <w:t>по</w:t>
            </w:r>
            <w:r>
              <w:rPr>
                <w:spacing w:val="-6"/>
              </w:rPr>
              <w:t xml:space="preserve"> </w:t>
            </w:r>
            <w:r>
              <w:t>технологии</w:t>
            </w:r>
            <w:r>
              <w:rPr>
                <w:spacing w:val="-1"/>
              </w:rPr>
              <w:t xml:space="preserve"> </w:t>
            </w:r>
            <w:r>
              <w:t>для</w:t>
            </w:r>
            <w:r>
              <w:rPr>
                <w:spacing w:val="-3"/>
              </w:rPr>
              <w:t xml:space="preserve"> </w:t>
            </w:r>
            <w:r>
              <w:t>начальной</w:t>
            </w:r>
            <w:r>
              <w:rPr>
                <w:spacing w:val="-52"/>
              </w:rPr>
              <w:t xml:space="preserve"> </w:t>
            </w:r>
            <w:r>
              <w:t>школы</w:t>
            </w:r>
            <w:r>
              <w:rPr>
                <w:spacing w:val="2"/>
              </w:rPr>
              <w:t xml:space="preserve"> </w:t>
            </w:r>
            <w:r>
              <w:t>-1;</w:t>
            </w:r>
          </w:p>
          <w:p w:rsidR="00EA61AC" w:rsidRDefault="00884E59">
            <w:pPr>
              <w:pStyle w:val="TableParagraph"/>
              <w:ind w:left="8" w:right="81"/>
            </w:pPr>
            <w:r>
              <w:t>Коллекции по предметной области</w:t>
            </w:r>
            <w:r>
              <w:rPr>
                <w:spacing w:val="1"/>
              </w:rPr>
              <w:t xml:space="preserve"> </w:t>
            </w:r>
            <w:r>
              <w:t>технология для начальной</w:t>
            </w:r>
            <w:r>
              <w:rPr>
                <w:spacing w:val="2"/>
              </w:rPr>
              <w:t xml:space="preserve"> </w:t>
            </w:r>
            <w:r>
              <w:t>школы</w:t>
            </w:r>
            <w:r>
              <w:rPr>
                <w:spacing w:val="8"/>
              </w:rPr>
              <w:t xml:space="preserve"> </w:t>
            </w:r>
            <w:r>
              <w:t>-</w:t>
            </w:r>
            <w:r>
              <w:rPr>
                <w:spacing w:val="-5"/>
              </w:rPr>
              <w:t xml:space="preserve"> </w:t>
            </w:r>
            <w:r>
              <w:t>1;</w:t>
            </w:r>
            <w:r>
              <w:rPr>
                <w:spacing w:val="1"/>
              </w:rPr>
              <w:t xml:space="preserve"> </w:t>
            </w:r>
            <w:r>
              <w:t>Коллекция</w:t>
            </w:r>
            <w:r>
              <w:rPr>
                <w:spacing w:val="-5"/>
              </w:rPr>
              <w:t xml:space="preserve"> </w:t>
            </w:r>
            <w:r>
              <w:t>промышленных</w:t>
            </w:r>
            <w:r>
              <w:rPr>
                <w:spacing w:val="-4"/>
              </w:rPr>
              <w:t xml:space="preserve"> </w:t>
            </w:r>
            <w:r>
              <w:t>образцов</w:t>
            </w:r>
            <w:r>
              <w:rPr>
                <w:spacing w:val="-3"/>
              </w:rPr>
              <w:t xml:space="preserve"> </w:t>
            </w:r>
            <w:r>
              <w:t>тканей,</w:t>
            </w:r>
          </w:p>
          <w:p w:rsidR="00EA61AC" w:rsidRDefault="00884E59">
            <w:pPr>
              <w:pStyle w:val="TableParagraph"/>
              <w:spacing w:line="243" w:lineRule="exact"/>
              <w:ind w:left="8"/>
            </w:pPr>
            <w:r>
              <w:t>ниток</w:t>
            </w:r>
            <w:r>
              <w:rPr>
                <w:spacing w:val="-2"/>
              </w:rPr>
              <w:t xml:space="preserve"> </w:t>
            </w:r>
            <w:r>
              <w:t>и</w:t>
            </w:r>
            <w:r>
              <w:rPr>
                <w:spacing w:val="-2"/>
              </w:rPr>
              <w:t xml:space="preserve"> </w:t>
            </w:r>
            <w:r>
              <w:t>фурнитуры-1.</w:t>
            </w:r>
          </w:p>
        </w:tc>
        <w:tc>
          <w:tcPr>
            <w:tcW w:w="2464" w:type="dxa"/>
          </w:tcPr>
          <w:p w:rsidR="00EA61AC" w:rsidRDefault="00EA61AC">
            <w:pPr>
              <w:pStyle w:val="TableParagraph"/>
            </w:pPr>
          </w:p>
        </w:tc>
      </w:tr>
      <w:tr w:rsidR="00EA61AC" w:rsidTr="00347EC4">
        <w:trPr>
          <w:trHeight w:val="5175"/>
        </w:trPr>
        <w:tc>
          <w:tcPr>
            <w:tcW w:w="509" w:type="dxa"/>
          </w:tcPr>
          <w:p w:rsidR="00EA61AC" w:rsidRDefault="00884E59">
            <w:pPr>
              <w:pStyle w:val="TableParagraph"/>
              <w:spacing w:line="236" w:lineRule="exact"/>
              <w:ind w:left="62"/>
            </w:pPr>
            <w:r>
              <w:t>1.10</w:t>
            </w:r>
          </w:p>
        </w:tc>
        <w:tc>
          <w:tcPr>
            <w:tcW w:w="3319" w:type="dxa"/>
          </w:tcPr>
          <w:p w:rsidR="00EA61AC" w:rsidRDefault="00884E59">
            <w:pPr>
              <w:pStyle w:val="TableParagraph"/>
              <w:spacing w:line="236" w:lineRule="exact"/>
              <w:ind w:left="9"/>
            </w:pPr>
            <w:r>
              <w:t>Физическая</w:t>
            </w:r>
            <w:r>
              <w:rPr>
                <w:spacing w:val="-5"/>
              </w:rPr>
              <w:t xml:space="preserve"> </w:t>
            </w:r>
            <w:r>
              <w:t>культура</w:t>
            </w:r>
          </w:p>
        </w:tc>
        <w:tc>
          <w:tcPr>
            <w:tcW w:w="4322" w:type="dxa"/>
          </w:tcPr>
          <w:p w:rsidR="00EA61AC" w:rsidRDefault="00884E59">
            <w:pPr>
              <w:pStyle w:val="TableParagraph"/>
              <w:spacing w:line="236" w:lineRule="exact"/>
              <w:ind w:left="8"/>
            </w:pPr>
            <w:r>
              <w:t>Спортивный</w:t>
            </w:r>
            <w:r>
              <w:rPr>
                <w:spacing w:val="1"/>
              </w:rPr>
              <w:t xml:space="preserve"> </w:t>
            </w:r>
            <w:r>
              <w:t>зал</w:t>
            </w:r>
          </w:p>
          <w:p w:rsidR="00EA61AC" w:rsidRDefault="00884E59" w:rsidP="00347EC4">
            <w:pPr>
              <w:pStyle w:val="TableParagraph"/>
              <w:spacing w:before="2"/>
              <w:ind w:left="8" w:right="1514"/>
            </w:pPr>
            <w:r>
              <w:t>Скамейки</w:t>
            </w:r>
            <w:r>
              <w:rPr>
                <w:spacing w:val="-12"/>
              </w:rPr>
              <w:t xml:space="preserve"> </w:t>
            </w:r>
            <w:r>
              <w:t>гимнастические-14</w:t>
            </w:r>
            <w:r>
              <w:rPr>
                <w:spacing w:val="-52"/>
              </w:rPr>
              <w:t xml:space="preserve"> </w:t>
            </w:r>
            <w:r>
              <w:t>Стеллаж для инвентаря-2;</w:t>
            </w:r>
            <w:r>
              <w:rPr>
                <w:spacing w:val="1"/>
              </w:rPr>
              <w:t xml:space="preserve"> </w:t>
            </w:r>
          </w:p>
          <w:p w:rsidR="00EA61AC" w:rsidRDefault="00884E59">
            <w:pPr>
              <w:pStyle w:val="TableParagraph"/>
              <w:spacing w:before="1"/>
              <w:ind w:left="8" w:right="1840"/>
            </w:pPr>
            <w:r>
              <w:t>Информационный</w:t>
            </w:r>
            <w:r>
              <w:rPr>
                <w:spacing w:val="-11"/>
              </w:rPr>
              <w:t xml:space="preserve"> </w:t>
            </w:r>
            <w:r>
              <w:t>щит</w:t>
            </w:r>
            <w:r>
              <w:rPr>
                <w:spacing w:val="-6"/>
              </w:rPr>
              <w:t xml:space="preserve"> </w:t>
            </w:r>
            <w:r>
              <w:t>-3;</w:t>
            </w:r>
            <w:r>
              <w:rPr>
                <w:spacing w:val="-52"/>
              </w:rPr>
              <w:t xml:space="preserve"> </w:t>
            </w:r>
            <w:r>
              <w:t>Мяч</w:t>
            </w:r>
            <w:r>
              <w:rPr>
                <w:spacing w:val="-1"/>
              </w:rPr>
              <w:t xml:space="preserve"> </w:t>
            </w:r>
            <w:r>
              <w:t>волейбольный</w:t>
            </w:r>
            <w:r>
              <w:rPr>
                <w:spacing w:val="4"/>
              </w:rPr>
              <w:t xml:space="preserve"> </w:t>
            </w:r>
            <w:r>
              <w:t>-</w:t>
            </w:r>
            <w:r>
              <w:rPr>
                <w:spacing w:val="-1"/>
              </w:rPr>
              <w:t xml:space="preserve"> </w:t>
            </w:r>
            <w:r>
              <w:t>18,</w:t>
            </w:r>
            <w:r>
              <w:rPr>
                <w:spacing w:val="1"/>
              </w:rPr>
              <w:t xml:space="preserve"> </w:t>
            </w:r>
            <w:r>
              <w:t>Мяч</w:t>
            </w:r>
            <w:r>
              <w:rPr>
                <w:spacing w:val="-1"/>
              </w:rPr>
              <w:t xml:space="preserve"> </w:t>
            </w:r>
            <w:r>
              <w:t>баскетбольный</w:t>
            </w:r>
            <w:r>
              <w:rPr>
                <w:spacing w:val="5"/>
              </w:rPr>
              <w:t xml:space="preserve"> </w:t>
            </w:r>
            <w:r>
              <w:t>–12</w:t>
            </w:r>
            <w:r>
              <w:rPr>
                <w:spacing w:val="1"/>
              </w:rPr>
              <w:t xml:space="preserve"> </w:t>
            </w:r>
            <w:r>
              <w:t>Мяч</w:t>
            </w:r>
            <w:r>
              <w:rPr>
                <w:spacing w:val="-1"/>
              </w:rPr>
              <w:t xml:space="preserve"> </w:t>
            </w:r>
            <w:r>
              <w:t>футбольный</w:t>
            </w:r>
            <w:r>
              <w:rPr>
                <w:spacing w:val="5"/>
              </w:rPr>
              <w:t xml:space="preserve"> </w:t>
            </w:r>
            <w:r>
              <w:t>– 10;</w:t>
            </w:r>
            <w:r>
              <w:rPr>
                <w:spacing w:val="1"/>
              </w:rPr>
              <w:t xml:space="preserve"> </w:t>
            </w:r>
            <w:r>
              <w:t>Мяч набивной</w:t>
            </w:r>
            <w:r>
              <w:rPr>
                <w:spacing w:val="4"/>
              </w:rPr>
              <w:t xml:space="preserve"> </w:t>
            </w:r>
            <w:r>
              <w:t>-6</w:t>
            </w:r>
          </w:p>
          <w:p w:rsidR="00EA61AC" w:rsidRDefault="00884E59">
            <w:pPr>
              <w:pStyle w:val="TableParagraph"/>
              <w:spacing w:line="242" w:lineRule="auto"/>
              <w:ind w:left="8" w:right="1181"/>
            </w:pPr>
            <w:r>
              <w:t>Насос для накачивания мячей -1;</w:t>
            </w:r>
            <w:r>
              <w:rPr>
                <w:spacing w:val="-52"/>
              </w:rPr>
              <w:t xml:space="preserve"> </w:t>
            </w:r>
            <w:r>
              <w:t>Форма</w:t>
            </w:r>
            <w:r>
              <w:rPr>
                <w:spacing w:val="3"/>
              </w:rPr>
              <w:t xml:space="preserve"> </w:t>
            </w:r>
            <w:r>
              <w:t>игровая-</w:t>
            </w:r>
            <w:r>
              <w:rPr>
                <w:spacing w:val="1"/>
              </w:rPr>
              <w:t xml:space="preserve"> </w:t>
            </w:r>
            <w:r>
              <w:t>8</w:t>
            </w:r>
          </w:p>
          <w:p w:rsidR="00EA61AC" w:rsidRDefault="00884E59">
            <w:pPr>
              <w:pStyle w:val="TableParagraph"/>
              <w:spacing w:line="242" w:lineRule="auto"/>
              <w:ind w:left="8" w:right="1579"/>
            </w:pPr>
            <w:r>
              <w:t>Сетка</w:t>
            </w:r>
            <w:r>
              <w:rPr>
                <w:spacing w:val="-1"/>
              </w:rPr>
              <w:t xml:space="preserve"> </w:t>
            </w:r>
            <w:r>
              <w:t>для</w:t>
            </w:r>
            <w:r>
              <w:rPr>
                <w:spacing w:val="-4"/>
              </w:rPr>
              <w:t xml:space="preserve"> </w:t>
            </w:r>
            <w:r>
              <w:t>хранения</w:t>
            </w:r>
            <w:r>
              <w:rPr>
                <w:spacing w:val="-4"/>
              </w:rPr>
              <w:t xml:space="preserve"> </w:t>
            </w:r>
            <w:r>
              <w:t>мячей-2;</w:t>
            </w:r>
            <w:r>
              <w:rPr>
                <w:spacing w:val="-52"/>
              </w:rPr>
              <w:t xml:space="preserve"> </w:t>
            </w:r>
            <w:r>
              <w:t>Конус –8</w:t>
            </w:r>
          </w:p>
          <w:p w:rsidR="00EA61AC" w:rsidRDefault="00884E59">
            <w:pPr>
              <w:pStyle w:val="TableParagraph"/>
              <w:spacing w:line="246" w:lineRule="exact"/>
              <w:ind w:left="8"/>
            </w:pPr>
            <w:r>
              <w:t>Мат</w:t>
            </w:r>
            <w:r>
              <w:rPr>
                <w:spacing w:val="-5"/>
              </w:rPr>
              <w:t xml:space="preserve"> </w:t>
            </w:r>
            <w:r>
              <w:t>гимнастический</w:t>
            </w:r>
            <w:r>
              <w:rPr>
                <w:spacing w:val="5"/>
              </w:rPr>
              <w:t xml:space="preserve"> </w:t>
            </w:r>
            <w:r>
              <w:t>–7</w:t>
            </w:r>
          </w:p>
          <w:p w:rsidR="00EA61AC" w:rsidRDefault="00884E59">
            <w:pPr>
              <w:pStyle w:val="TableParagraph"/>
              <w:ind w:left="8" w:right="135"/>
            </w:pPr>
            <w:r>
              <w:t>Мостик гимнастический подпружиненный -</w:t>
            </w:r>
            <w:r>
              <w:rPr>
                <w:spacing w:val="-52"/>
              </w:rPr>
              <w:t xml:space="preserve"> </w:t>
            </w:r>
            <w:r>
              <w:t>4;</w:t>
            </w:r>
          </w:p>
          <w:p w:rsidR="00EA61AC" w:rsidRDefault="00884E59">
            <w:pPr>
              <w:pStyle w:val="TableParagraph"/>
              <w:ind w:left="8" w:right="748"/>
            </w:pPr>
            <w:r>
              <w:t>Бревно</w:t>
            </w:r>
            <w:r>
              <w:rPr>
                <w:spacing w:val="-5"/>
              </w:rPr>
              <w:t xml:space="preserve"> </w:t>
            </w:r>
            <w:r>
              <w:t>гимнастическое</w:t>
            </w:r>
            <w:r>
              <w:rPr>
                <w:spacing w:val="-6"/>
              </w:rPr>
              <w:t xml:space="preserve"> </w:t>
            </w:r>
            <w:r>
              <w:t>напольное</w:t>
            </w:r>
            <w:r>
              <w:rPr>
                <w:spacing w:val="-2"/>
              </w:rPr>
              <w:t xml:space="preserve"> </w:t>
            </w:r>
            <w:r>
              <w:t>-1;</w:t>
            </w:r>
            <w:r>
              <w:rPr>
                <w:spacing w:val="-52"/>
              </w:rPr>
              <w:t xml:space="preserve"> </w:t>
            </w:r>
            <w:r>
              <w:t>Канат</w:t>
            </w:r>
            <w:r>
              <w:rPr>
                <w:spacing w:val="-3"/>
              </w:rPr>
              <w:t xml:space="preserve"> </w:t>
            </w:r>
            <w:r>
              <w:t>для</w:t>
            </w:r>
            <w:r>
              <w:rPr>
                <w:spacing w:val="1"/>
              </w:rPr>
              <w:t xml:space="preserve"> </w:t>
            </w:r>
            <w:r>
              <w:t>лазания</w:t>
            </w:r>
            <w:r>
              <w:rPr>
                <w:spacing w:val="-1"/>
              </w:rPr>
              <w:t xml:space="preserve"> </w:t>
            </w:r>
            <w:r>
              <w:t>–6;</w:t>
            </w:r>
          </w:p>
          <w:p w:rsidR="00EA61AC" w:rsidRDefault="00884E59">
            <w:pPr>
              <w:pStyle w:val="TableParagraph"/>
              <w:spacing w:line="250" w:lineRule="atLeast"/>
              <w:ind w:left="8" w:right="376"/>
            </w:pPr>
            <w:r>
              <w:t>Брусья гимнастические параллельные– 1;</w:t>
            </w:r>
            <w:r>
              <w:rPr>
                <w:spacing w:val="-52"/>
              </w:rPr>
              <w:t xml:space="preserve"> </w:t>
            </w:r>
            <w:r>
              <w:t>Брусья</w:t>
            </w:r>
            <w:r>
              <w:rPr>
                <w:spacing w:val="-1"/>
              </w:rPr>
              <w:t xml:space="preserve"> </w:t>
            </w:r>
            <w:r>
              <w:t>гимнастические</w:t>
            </w:r>
            <w:r>
              <w:rPr>
                <w:spacing w:val="-7"/>
              </w:rPr>
              <w:t xml:space="preserve"> </w:t>
            </w:r>
            <w:r>
              <w:t>разновысокие</w:t>
            </w:r>
            <w:r>
              <w:rPr>
                <w:spacing w:val="-2"/>
              </w:rPr>
              <w:t xml:space="preserve"> </w:t>
            </w:r>
            <w:r>
              <w:t>-1;</w:t>
            </w:r>
          </w:p>
        </w:tc>
        <w:tc>
          <w:tcPr>
            <w:tcW w:w="2464" w:type="dxa"/>
          </w:tcPr>
          <w:p w:rsidR="00EA61AC" w:rsidRDefault="00BB5DF9">
            <w:pPr>
              <w:pStyle w:val="TableParagraph"/>
              <w:spacing w:before="1"/>
              <w:ind w:left="7" w:right="68"/>
              <w:jc w:val="both"/>
            </w:pPr>
            <w:r>
              <w:t>368767, РД Сулейман-Стальский район с.Эминхюр,</w:t>
            </w:r>
            <w:r>
              <w:rPr>
                <w:spacing w:val="-52"/>
              </w:rPr>
              <w:t xml:space="preserve"> </w:t>
            </w:r>
            <w:r>
              <w:t>основное,</w:t>
            </w:r>
            <w:r>
              <w:rPr>
                <w:spacing w:val="-53"/>
              </w:rPr>
              <w:t xml:space="preserve"> </w:t>
            </w:r>
            <w:r>
              <w:t>основное здание</w:t>
            </w:r>
            <w:r w:rsidR="00884E59">
              <w:t>,</w:t>
            </w:r>
            <w:r w:rsidR="00884E59">
              <w:rPr>
                <w:spacing w:val="-52"/>
              </w:rPr>
              <w:t xml:space="preserve"> </w:t>
            </w:r>
            <w:r w:rsidR="00884E59">
              <w:t>основное здание,</w:t>
            </w:r>
            <w:r w:rsidR="00884E59">
              <w:rPr>
                <w:spacing w:val="1"/>
              </w:rPr>
              <w:t xml:space="preserve"> </w:t>
            </w:r>
            <w:r w:rsidR="00884E59">
              <w:t>2 этаж.</w:t>
            </w:r>
            <w:r w:rsidR="00884E59">
              <w:rPr>
                <w:spacing w:val="-52"/>
              </w:rPr>
              <w:t xml:space="preserve"> </w:t>
            </w:r>
            <w:r w:rsidR="00884E59">
              <w:t>Помещение</w:t>
            </w:r>
            <w:r w:rsidR="00884E59">
              <w:rPr>
                <w:spacing w:val="-6"/>
              </w:rPr>
              <w:t xml:space="preserve"> </w:t>
            </w:r>
            <w:r w:rsidR="00884E59">
              <w:t>№21</w:t>
            </w:r>
          </w:p>
          <w:p w:rsidR="00EA61AC" w:rsidRDefault="00EA61AC">
            <w:pPr>
              <w:pStyle w:val="TableParagraph"/>
              <w:ind w:left="7" w:right="77"/>
              <w:jc w:val="both"/>
            </w:pPr>
          </w:p>
        </w:tc>
      </w:tr>
    </w:tbl>
    <w:p w:rsidR="00EA61AC" w:rsidRDefault="00EA61AC">
      <w:pPr>
        <w:jc w:val="both"/>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rsidTr="00347EC4">
        <w:trPr>
          <w:trHeight w:val="9063"/>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ind w:left="8" w:right="1092"/>
            </w:pPr>
            <w:r>
              <w:t>Стойки для прыжков в высоту –4;</w:t>
            </w:r>
            <w:r>
              <w:rPr>
                <w:spacing w:val="-52"/>
              </w:rPr>
              <w:t xml:space="preserve"> </w:t>
            </w:r>
            <w:r>
              <w:t>Планка</w:t>
            </w:r>
            <w:r>
              <w:rPr>
                <w:spacing w:val="4"/>
              </w:rPr>
              <w:t xml:space="preserve"> </w:t>
            </w:r>
            <w:r>
              <w:t>для</w:t>
            </w:r>
            <w:r>
              <w:rPr>
                <w:spacing w:val="-4"/>
              </w:rPr>
              <w:t xml:space="preserve"> </w:t>
            </w:r>
            <w:r>
              <w:t>прыжков</w:t>
            </w:r>
            <w:r>
              <w:rPr>
                <w:spacing w:val="4"/>
              </w:rPr>
              <w:t xml:space="preserve"> </w:t>
            </w:r>
            <w:r>
              <w:t>-5;</w:t>
            </w:r>
            <w:r>
              <w:rPr>
                <w:spacing w:val="1"/>
              </w:rPr>
              <w:t xml:space="preserve"> </w:t>
            </w:r>
            <w:r>
              <w:t>Гимнастический</w:t>
            </w:r>
            <w:r>
              <w:rPr>
                <w:spacing w:val="1"/>
              </w:rPr>
              <w:t xml:space="preserve"> </w:t>
            </w:r>
            <w:r>
              <w:t>конь</w:t>
            </w:r>
            <w:r>
              <w:rPr>
                <w:spacing w:val="4"/>
              </w:rPr>
              <w:t xml:space="preserve"> </w:t>
            </w:r>
            <w:r>
              <w:t>–</w:t>
            </w:r>
            <w:r>
              <w:rPr>
                <w:spacing w:val="2"/>
              </w:rPr>
              <w:t xml:space="preserve"> </w:t>
            </w:r>
            <w:r>
              <w:t>2;</w:t>
            </w:r>
            <w:r>
              <w:rPr>
                <w:spacing w:val="1"/>
              </w:rPr>
              <w:t xml:space="preserve"> </w:t>
            </w:r>
            <w:r>
              <w:t>Гимнастический</w:t>
            </w:r>
            <w:r>
              <w:rPr>
                <w:spacing w:val="1"/>
              </w:rPr>
              <w:t xml:space="preserve"> </w:t>
            </w:r>
            <w:r>
              <w:t>козел</w:t>
            </w:r>
            <w:r>
              <w:rPr>
                <w:spacing w:val="4"/>
              </w:rPr>
              <w:t xml:space="preserve"> </w:t>
            </w:r>
            <w:r>
              <w:t>-3;</w:t>
            </w:r>
          </w:p>
          <w:p w:rsidR="00EA61AC" w:rsidRDefault="00884E59" w:rsidP="00347EC4">
            <w:pPr>
              <w:pStyle w:val="TableParagraph"/>
              <w:ind w:left="8" w:right="1473"/>
            </w:pPr>
            <w:r>
              <w:t>Набор</w:t>
            </w:r>
            <w:r>
              <w:rPr>
                <w:spacing w:val="-2"/>
              </w:rPr>
              <w:t xml:space="preserve"> </w:t>
            </w:r>
            <w:r>
              <w:t>для</w:t>
            </w:r>
            <w:r>
              <w:rPr>
                <w:spacing w:val="-3"/>
              </w:rPr>
              <w:t xml:space="preserve"> </w:t>
            </w:r>
            <w:r>
              <w:t>подвижных</w:t>
            </w:r>
            <w:r>
              <w:rPr>
                <w:spacing w:val="-6"/>
              </w:rPr>
              <w:t xml:space="preserve"> </w:t>
            </w:r>
            <w:r>
              <w:t>игр</w:t>
            </w:r>
            <w:r>
              <w:rPr>
                <w:spacing w:val="2"/>
              </w:rPr>
              <w:t xml:space="preserve"> </w:t>
            </w:r>
            <w:r>
              <w:t>–2;</w:t>
            </w:r>
            <w:r>
              <w:rPr>
                <w:spacing w:val="-52"/>
              </w:rPr>
              <w:t xml:space="preserve"> </w:t>
            </w:r>
            <w:r>
              <w:t>Комплект судейский-1;</w:t>
            </w:r>
            <w:r>
              <w:rPr>
                <w:spacing w:val="1"/>
              </w:rPr>
              <w:t xml:space="preserve"> </w:t>
            </w:r>
          </w:p>
          <w:p w:rsidR="00EA61AC" w:rsidRDefault="00884E59">
            <w:pPr>
              <w:pStyle w:val="TableParagraph"/>
              <w:ind w:left="8" w:right="936"/>
            </w:pPr>
            <w:r>
              <w:t>Набор</w:t>
            </w:r>
            <w:r>
              <w:rPr>
                <w:spacing w:val="-2"/>
              </w:rPr>
              <w:t xml:space="preserve"> </w:t>
            </w:r>
            <w:r>
              <w:t>для</w:t>
            </w:r>
            <w:r>
              <w:rPr>
                <w:spacing w:val="-3"/>
              </w:rPr>
              <w:t xml:space="preserve"> </w:t>
            </w:r>
            <w:r>
              <w:t>настольного</w:t>
            </w:r>
            <w:r>
              <w:rPr>
                <w:spacing w:val="-7"/>
              </w:rPr>
              <w:t xml:space="preserve"> </w:t>
            </w:r>
            <w:r>
              <w:t>тенниса</w:t>
            </w:r>
            <w:r>
              <w:rPr>
                <w:spacing w:val="1"/>
              </w:rPr>
              <w:t xml:space="preserve"> </w:t>
            </w:r>
            <w:r>
              <w:t>–</w:t>
            </w:r>
            <w:r>
              <w:rPr>
                <w:spacing w:val="-2"/>
              </w:rPr>
              <w:t xml:space="preserve"> </w:t>
            </w:r>
            <w:r>
              <w:t>4;</w:t>
            </w:r>
            <w:r>
              <w:rPr>
                <w:spacing w:val="-52"/>
              </w:rPr>
              <w:t xml:space="preserve"> </w:t>
            </w:r>
            <w:r>
              <w:t>Набор</w:t>
            </w:r>
            <w:r>
              <w:rPr>
                <w:spacing w:val="2"/>
              </w:rPr>
              <w:t xml:space="preserve"> </w:t>
            </w:r>
            <w:r>
              <w:t>для</w:t>
            </w:r>
            <w:r>
              <w:rPr>
                <w:spacing w:val="1"/>
              </w:rPr>
              <w:t xml:space="preserve"> </w:t>
            </w:r>
            <w:r>
              <w:t>бадминтона</w:t>
            </w:r>
            <w:r>
              <w:rPr>
                <w:spacing w:val="2"/>
              </w:rPr>
              <w:t xml:space="preserve"> </w:t>
            </w:r>
            <w:r>
              <w:t>-4;</w:t>
            </w:r>
            <w:r>
              <w:rPr>
                <w:spacing w:val="1"/>
              </w:rPr>
              <w:t xml:space="preserve"> </w:t>
            </w:r>
            <w:r>
              <w:t>Комплект</w:t>
            </w:r>
            <w:r>
              <w:rPr>
                <w:spacing w:val="-4"/>
              </w:rPr>
              <w:t xml:space="preserve"> </w:t>
            </w:r>
            <w:r>
              <w:t>поливалентных</w:t>
            </w:r>
            <w:r>
              <w:rPr>
                <w:spacing w:val="-6"/>
              </w:rPr>
              <w:t xml:space="preserve"> </w:t>
            </w:r>
            <w:r>
              <w:t>матов</w:t>
            </w:r>
            <w:r>
              <w:rPr>
                <w:spacing w:val="2"/>
              </w:rPr>
              <w:t xml:space="preserve"> </w:t>
            </w:r>
            <w:r>
              <w:t>-1;</w:t>
            </w:r>
          </w:p>
          <w:p w:rsidR="00EA61AC" w:rsidRDefault="00884E59">
            <w:pPr>
              <w:pStyle w:val="TableParagraph"/>
              <w:spacing w:line="242" w:lineRule="auto"/>
              <w:ind w:left="8" w:right="772"/>
            </w:pPr>
            <w:r>
              <w:t>Снаряд для подтягивания/отжимания</w:t>
            </w:r>
            <w:r>
              <w:rPr>
                <w:spacing w:val="-52"/>
              </w:rPr>
              <w:t xml:space="preserve"> </w:t>
            </w:r>
            <w:r>
              <w:t>навесной</w:t>
            </w:r>
            <w:r>
              <w:rPr>
                <w:spacing w:val="1"/>
              </w:rPr>
              <w:t xml:space="preserve"> </w:t>
            </w:r>
            <w:r>
              <w:t>на</w:t>
            </w:r>
            <w:r>
              <w:rPr>
                <w:spacing w:val="3"/>
              </w:rPr>
              <w:t xml:space="preserve"> </w:t>
            </w:r>
            <w:r>
              <w:t>шведскую</w:t>
            </w:r>
            <w:r>
              <w:rPr>
                <w:spacing w:val="-2"/>
              </w:rPr>
              <w:t xml:space="preserve"> </w:t>
            </w:r>
            <w:r>
              <w:t>стенку</w:t>
            </w:r>
            <w:r>
              <w:rPr>
                <w:spacing w:val="-1"/>
              </w:rPr>
              <w:t xml:space="preserve"> </w:t>
            </w:r>
            <w:r>
              <w:t>–5;</w:t>
            </w:r>
            <w:r>
              <w:rPr>
                <w:spacing w:val="1"/>
              </w:rPr>
              <w:t xml:space="preserve"> </w:t>
            </w:r>
            <w:r>
              <w:t>Канат</w:t>
            </w:r>
            <w:r>
              <w:rPr>
                <w:spacing w:val="-3"/>
              </w:rPr>
              <w:t xml:space="preserve"> </w:t>
            </w:r>
            <w:r>
              <w:t>для</w:t>
            </w:r>
            <w:r>
              <w:rPr>
                <w:spacing w:val="-3"/>
              </w:rPr>
              <w:t xml:space="preserve"> </w:t>
            </w:r>
            <w:r>
              <w:t>перетягивания –1;</w:t>
            </w:r>
          </w:p>
          <w:p w:rsidR="00EA61AC" w:rsidRDefault="00884E59">
            <w:pPr>
              <w:pStyle w:val="TableParagraph"/>
              <w:spacing w:line="242" w:lineRule="auto"/>
              <w:ind w:left="8" w:right="1356"/>
            </w:pPr>
            <w:r>
              <w:t>Мяч малый для метания -10;</w:t>
            </w:r>
            <w:r>
              <w:rPr>
                <w:spacing w:val="1"/>
              </w:rPr>
              <w:t xml:space="preserve"> </w:t>
            </w:r>
            <w:r>
              <w:t>Мишень</w:t>
            </w:r>
            <w:r>
              <w:rPr>
                <w:spacing w:val="-1"/>
              </w:rPr>
              <w:t xml:space="preserve"> </w:t>
            </w:r>
            <w:r>
              <w:t>для</w:t>
            </w:r>
            <w:r>
              <w:rPr>
                <w:spacing w:val="-2"/>
              </w:rPr>
              <w:t xml:space="preserve"> </w:t>
            </w:r>
            <w:r>
              <w:t>метания</w:t>
            </w:r>
            <w:r>
              <w:rPr>
                <w:spacing w:val="-6"/>
              </w:rPr>
              <w:t xml:space="preserve"> </w:t>
            </w:r>
            <w:r>
              <w:t>в</w:t>
            </w:r>
            <w:r>
              <w:rPr>
                <w:spacing w:val="-4"/>
              </w:rPr>
              <w:t xml:space="preserve"> </w:t>
            </w:r>
            <w:r>
              <w:t>цель</w:t>
            </w:r>
            <w:r>
              <w:rPr>
                <w:spacing w:val="3"/>
              </w:rPr>
              <w:t xml:space="preserve"> </w:t>
            </w:r>
            <w:r>
              <w:t>-4;</w:t>
            </w:r>
          </w:p>
          <w:p w:rsidR="00EA61AC" w:rsidRDefault="00884E59">
            <w:pPr>
              <w:pStyle w:val="TableParagraph"/>
              <w:spacing w:line="242" w:lineRule="auto"/>
              <w:ind w:left="8" w:right="725"/>
            </w:pPr>
            <w:r>
              <w:t>Граната спортивная</w:t>
            </w:r>
            <w:r>
              <w:rPr>
                <w:spacing w:val="1"/>
              </w:rPr>
              <w:t xml:space="preserve"> </w:t>
            </w:r>
            <w:r>
              <w:t>для метания –10;</w:t>
            </w:r>
            <w:r>
              <w:rPr>
                <w:spacing w:val="-52"/>
              </w:rPr>
              <w:t xml:space="preserve"> </w:t>
            </w:r>
            <w:r>
              <w:t>Пьедестал-1</w:t>
            </w:r>
          </w:p>
          <w:p w:rsidR="00EA61AC" w:rsidRDefault="00884E59">
            <w:pPr>
              <w:pStyle w:val="TableParagraph"/>
              <w:ind w:left="8" w:right="1604"/>
            </w:pPr>
            <w:r>
              <w:t>Коврики</w:t>
            </w:r>
            <w:r>
              <w:rPr>
                <w:spacing w:val="1"/>
              </w:rPr>
              <w:t xml:space="preserve"> </w:t>
            </w:r>
            <w:r>
              <w:t>для</w:t>
            </w:r>
            <w:r>
              <w:rPr>
                <w:spacing w:val="-4"/>
              </w:rPr>
              <w:t xml:space="preserve"> </w:t>
            </w:r>
            <w:r>
              <w:t>аэробики</w:t>
            </w:r>
            <w:r>
              <w:rPr>
                <w:spacing w:val="5"/>
              </w:rPr>
              <w:t xml:space="preserve"> </w:t>
            </w:r>
            <w:r>
              <w:t>–</w:t>
            </w:r>
            <w:r>
              <w:rPr>
                <w:spacing w:val="2"/>
              </w:rPr>
              <w:t xml:space="preserve"> </w:t>
            </w:r>
            <w:r>
              <w:t>5</w:t>
            </w:r>
            <w:r>
              <w:rPr>
                <w:spacing w:val="1"/>
              </w:rPr>
              <w:t xml:space="preserve"> </w:t>
            </w:r>
            <w:r>
              <w:t>Обруч гимнастический – 20;</w:t>
            </w:r>
            <w:r>
              <w:rPr>
                <w:spacing w:val="-52"/>
              </w:rPr>
              <w:t xml:space="preserve"> </w:t>
            </w:r>
            <w:r>
              <w:t>Палка гимнастическая – 37;</w:t>
            </w:r>
            <w:r>
              <w:rPr>
                <w:spacing w:val="1"/>
              </w:rPr>
              <w:t xml:space="preserve"> </w:t>
            </w:r>
            <w:r>
              <w:t>Сетка</w:t>
            </w:r>
            <w:r>
              <w:rPr>
                <w:spacing w:val="3"/>
              </w:rPr>
              <w:t xml:space="preserve"> </w:t>
            </w:r>
            <w:r>
              <w:t>баскетбольная</w:t>
            </w:r>
            <w:r>
              <w:rPr>
                <w:spacing w:val="3"/>
              </w:rPr>
              <w:t xml:space="preserve"> </w:t>
            </w:r>
            <w:r>
              <w:t>-2</w:t>
            </w:r>
            <w:r>
              <w:rPr>
                <w:spacing w:val="1"/>
              </w:rPr>
              <w:t xml:space="preserve"> </w:t>
            </w:r>
            <w:r>
              <w:t>Сетка</w:t>
            </w:r>
            <w:r>
              <w:rPr>
                <w:spacing w:val="4"/>
              </w:rPr>
              <w:t xml:space="preserve"> </w:t>
            </w:r>
            <w:r>
              <w:t>волейбольная</w:t>
            </w:r>
            <w:r>
              <w:rPr>
                <w:spacing w:val="3"/>
              </w:rPr>
              <w:t xml:space="preserve"> </w:t>
            </w:r>
            <w:r>
              <w:t>–</w:t>
            </w:r>
            <w:r>
              <w:rPr>
                <w:spacing w:val="-4"/>
              </w:rPr>
              <w:t xml:space="preserve"> </w:t>
            </w:r>
            <w:r>
              <w:t>2</w:t>
            </w:r>
            <w:r>
              <w:rPr>
                <w:spacing w:val="1"/>
              </w:rPr>
              <w:t xml:space="preserve"> </w:t>
            </w:r>
            <w:r>
              <w:t>Скакалка</w:t>
            </w:r>
            <w:r>
              <w:rPr>
                <w:spacing w:val="4"/>
              </w:rPr>
              <w:t xml:space="preserve"> </w:t>
            </w:r>
            <w:r>
              <w:t>-25</w:t>
            </w:r>
          </w:p>
          <w:p w:rsidR="00EA61AC" w:rsidRDefault="00884E59">
            <w:pPr>
              <w:pStyle w:val="TableParagraph"/>
              <w:ind w:left="8" w:right="1348"/>
            </w:pPr>
            <w:r>
              <w:t>Щит баскетбольный игровой 2</w:t>
            </w:r>
            <w:r>
              <w:rPr>
                <w:spacing w:val="-52"/>
              </w:rPr>
              <w:t xml:space="preserve"> </w:t>
            </w:r>
            <w:r>
              <w:t>Гантели</w:t>
            </w:r>
            <w:r>
              <w:rPr>
                <w:spacing w:val="2"/>
              </w:rPr>
              <w:t xml:space="preserve"> </w:t>
            </w:r>
            <w:r>
              <w:t>обрезиненные- 19;</w:t>
            </w:r>
            <w:r>
              <w:rPr>
                <w:spacing w:val="1"/>
              </w:rPr>
              <w:t xml:space="preserve"> </w:t>
            </w:r>
            <w:r>
              <w:t>Гимнастическая</w:t>
            </w:r>
            <w:r>
              <w:rPr>
                <w:spacing w:val="-1"/>
              </w:rPr>
              <w:t xml:space="preserve"> </w:t>
            </w:r>
            <w:r>
              <w:t>стенка</w:t>
            </w:r>
            <w:r>
              <w:rPr>
                <w:spacing w:val="6"/>
              </w:rPr>
              <w:t xml:space="preserve"> </w:t>
            </w:r>
            <w:r>
              <w:t>-</w:t>
            </w:r>
            <w:r>
              <w:rPr>
                <w:spacing w:val="-1"/>
              </w:rPr>
              <w:t xml:space="preserve"> </w:t>
            </w:r>
            <w:r>
              <w:t>26</w:t>
            </w:r>
            <w:r>
              <w:rPr>
                <w:spacing w:val="1"/>
              </w:rPr>
              <w:t xml:space="preserve"> </w:t>
            </w:r>
            <w:r>
              <w:t>Щит</w:t>
            </w:r>
            <w:r>
              <w:rPr>
                <w:spacing w:val="-3"/>
              </w:rPr>
              <w:t xml:space="preserve"> </w:t>
            </w:r>
            <w:r>
              <w:t>и</w:t>
            </w:r>
            <w:r>
              <w:rPr>
                <w:spacing w:val="-5"/>
              </w:rPr>
              <w:t xml:space="preserve"> </w:t>
            </w:r>
            <w:r>
              <w:t>кольца</w:t>
            </w:r>
            <w:r>
              <w:rPr>
                <w:spacing w:val="-4"/>
              </w:rPr>
              <w:t xml:space="preserve"> </w:t>
            </w:r>
            <w:r>
              <w:t>баскетбольные-4</w:t>
            </w:r>
            <w:r>
              <w:rPr>
                <w:spacing w:val="-52"/>
              </w:rPr>
              <w:t xml:space="preserve"> </w:t>
            </w:r>
            <w:r>
              <w:t>Коврик</w:t>
            </w:r>
          </w:p>
          <w:p w:rsidR="00EA61AC" w:rsidRDefault="00884E59">
            <w:pPr>
              <w:pStyle w:val="TableParagraph"/>
              <w:ind w:left="8"/>
            </w:pPr>
            <w:r>
              <w:t>Мячи резиновые</w:t>
            </w:r>
            <w:r>
              <w:rPr>
                <w:spacing w:val="-4"/>
              </w:rPr>
              <w:t xml:space="preserve"> </w:t>
            </w:r>
            <w:r>
              <w:t>-20;</w:t>
            </w:r>
          </w:p>
          <w:p w:rsidR="00EA61AC" w:rsidRDefault="00884E59">
            <w:pPr>
              <w:pStyle w:val="TableParagraph"/>
              <w:spacing w:line="251" w:lineRule="exact"/>
              <w:ind w:left="8"/>
            </w:pPr>
            <w:r>
              <w:t>Измерительная</w:t>
            </w:r>
            <w:r>
              <w:rPr>
                <w:spacing w:val="-4"/>
              </w:rPr>
              <w:t xml:space="preserve"> </w:t>
            </w:r>
            <w:r>
              <w:t>рулетка</w:t>
            </w:r>
            <w:r>
              <w:rPr>
                <w:spacing w:val="3"/>
              </w:rPr>
              <w:t xml:space="preserve"> </w:t>
            </w:r>
            <w:r>
              <w:t>-2</w:t>
            </w:r>
          </w:p>
          <w:p w:rsidR="00EA61AC" w:rsidRDefault="00884E59">
            <w:pPr>
              <w:pStyle w:val="TableParagraph"/>
              <w:spacing w:line="251" w:lineRule="exact"/>
              <w:ind w:left="8"/>
            </w:pPr>
            <w:r>
              <w:t>Эстафетная</w:t>
            </w:r>
            <w:r>
              <w:rPr>
                <w:spacing w:val="-3"/>
              </w:rPr>
              <w:t xml:space="preserve"> </w:t>
            </w:r>
            <w:r>
              <w:t>палочка</w:t>
            </w:r>
            <w:r>
              <w:rPr>
                <w:spacing w:val="4"/>
              </w:rPr>
              <w:t xml:space="preserve"> </w:t>
            </w:r>
            <w:r>
              <w:t>-4;</w:t>
            </w:r>
          </w:p>
          <w:p w:rsidR="00EA61AC" w:rsidRDefault="00884E59">
            <w:pPr>
              <w:pStyle w:val="TableParagraph"/>
              <w:ind w:left="8"/>
            </w:pPr>
            <w:r>
              <w:t>Секундомер</w:t>
            </w:r>
            <w:r>
              <w:rPr>
                <w:spacing w:val="-1"/>
              </w:rPr>
              <w:t xml:space="preserve"> </w:t>
            </w:r>
            <w:r>
              <w:t>-2;</w:t>
            </w:r>
          </w:p>
          <w:p w:rsidR="00EA61AC" w:rsidRDefault="00884E59">
            <w:pPr>
              <w:pStyle w:val="TableParagraph"/>
              <w:spacing w:line="237" w:lineRule="auto"/>
              <w:ind w:left="8" w:right="1425"/>
            </w:pPr>
            <w:r>
              <w:t>Набор для игры в шахматы -2;</w:t>
            </w:r>
            <w:r>
              <w:rPr>
                <w:spacing w:val="-52"/>
              </w:rPr>
              <w:t xml:space="preserve"> </w:t>
            </w:r>
            <w:r>
              <w:t>Шахматные</w:t>
            </w:r>
            <w:r>
              <w:rPr>
                <w:spacing w:val="-4"/>
              </w:rPr>
              <w:t xml:space="preserve"> </w:t>
            </w:r>
            <w:r>
              <w:t>часы-1;</w:t>
            </w:r>
          </w:p>
          <w:p w:rsidR="00EA61AC" w:rsidRDefault="00884E59">
            <w:pPr>
              <w:pStyle w:val="TableParagraph"/>
              <w:spacing w:line="254" w:lineRule="exact"/>
              <w:ind w:left="8" w:right="1759"/>
            </w:pPr>
            <w:r>
              <w:t>Станок</w:t>
            </w:r>
            <w:r>
              <w:rPr>
                <w:spacing w:val="-11"/>
              </w:rPr>
              <w:t xml:space="preserve"> </w:t>
            </w:r>
            <w:r>
              <w:t>хореографический;</w:t>
            </w:r>
            <w:r>
              <w:rPr>
                <w:spacing w:val="-52"/>
              </w:rPr>
              <w:t xml:space="preserve"> </w:t>
            </w:r>
            <w:r>
              <w:t>Аптечка</w:t>
            </w:r>
            <w:r>
              <w:rPr>
                <w:spacing w:val="3"/>
              </w:rPr>
              <w:t xml:space="preserve"> </w:t>
            </w:r>
            <w:r>
              <w:t>медицинская</w:t>
            </w:r>
            <w:r>
              <w:rPr>
                <w:spacing w:val="-3"/>
              </w:rPr>
              <w:t xml:space="preserve"> </w:t>
            </w:r>
            <w:r>
              <w:t>-1.</w:t>
            </w:r>
          </w:p>
        </w:tc>
        <w:tc>
          <w:tcPr>
            <w:tcW w:w="2464" w:type="dxa"/>
          </w:tcPr>
          <w:p w:rsidR="00EA61AC" w:rsidRDefault="00EA61AC">
            <w:pPr>
              <w:pStyle w:val="TableParagraph"/>
            </w:pPr>
          </w:p>
        </w:tc>
      </w:tr>
      <w:tr w:rsidR="00EA61AC">
        <w:trPr>
          <w:trHeight w:val="3797"/>
        </w:trPr>
        <w:tc>
          <w:tcPr>
            <w:tcW w:w="509" w:type="dxa"/>
          </w:tcPr>
          <w:p w:rsidR="00EA61AC" w:rsidRDefault="00884E59">
            <w:pPr>
              <w:pStyle w:val="TableParagraph"/>
              <w:spacing w:line="244" w:lineRule="exact"/>
              <w:ind w:left="62"/>
            </w:pPr>
            <w:r>
              <w:t>1.11</w:t>
            </w:r>
          </w:p>
        </w:tc>
        <w:tc>
          <w:tcPr>
            <w:tcW w:w="3319" w:type="dxa"/>
          </w:tcPr>
          <w:p w:rsidR="00EA61AC" w:rsidRDefault="00884E59">
            <w:pPr>
              <w:pStyle w:val="TableParagraph"/>
              <w:spacing w:line="244" w:lineRule="exact"/>
              <w:ind w:left="9"/>
            </w:pPr>
            <w:r>
              <w:t>Музыка</w:t>
            </w:r>
          </w:p>
        </w:tc>
        <w:tc>
          <w:tcPr>
            <w:tcW w:w="4322" w:type="dxa"/>
          </w:tcPr>
          <w:p w:rsidR="00EA61AC" w:rsidRDefault="00884E59">
            <w:pPr>
              <w:pStyle w:val="TableParagraph"/>
              <w:spacing w:line="237" w:lineRule="auto"/>
              <w:ind w:left="8" w:right="2552" w:firstLine="57"/>
            </w:pPr>
            <w:r>
              <w:t>Кабинет №8</w:t>
            </w:r>
            <w:r>
              <w:rPr>
                <w:spacing w:val="1"/>
              </w:rPr>
              <w:t xml:space="preserve"> </w:t>
            </w:r>
            <w:r>
              <w:t>Доска</w:t>
            </w:r>
            <w:r>
              <w:rPr>
                <w:spacing w:val="-3"/>
              </w:rPr>
              <w:t xml:space="preserve"> </w:t>
            </w:r>
            <w:r>
              <w:t>классная</w:t>
            </w:r>
            <w:r>
              <w:rPr>
                <w:spacing w:val="-8"/>
              </w:rPr>
              <w:t xml:space="preserve"> </w:t>
            </w:r>
            <w:r>
              <w:t>-1;</w:t>
            </w:r>
          </w:p>
          <w:p w:rsidR="00EA61AC" w:rsidRDefault="00884E59">
            <w:pPr>
              <w:pStyle w:val="TableParagraph"/>
              <w:ind w:left="8" w:right="2447"/>
            </w:pPr>
            <w:r>
              <w:t>Доска магнитная-1;</w:t>
            </w:r>
            <w:r>
              <w:rPr>
                <w:spacing w:val="-52"/>
              </w:rPr>
              <w:t xml:space="preserve"> </w:t>
            </w:r>
            <w:r>
              <w:t>Стол учителя</w:t>
            </w:r>
            <w:r>
              <w:rPr>
                <w:spacing w:val="1"/>
              </w:rPr>
              <w:t xml:space="preserve"> </w:t>
            </w:r>
            <w:r>
              <w:t>-1;</w:t>
            </w:r>
          </w:p>
          <w:p w:rsidR="00EA61AC" w:rsidRDefault="00884E59">
            <w:pPr>
              <w:pStyle w:val="TableParagraph"/>
              <w:ind w:left="8" w:right="1582"/>
            </w:pPr>
            <w:r>
              <w:t>Стол учителя приставной -1;</w:t>
            </w:r>
            <w:r>
              <w:rPr>
                <w:spacing w:val="-52"/>
              </w:rPr>
              <w:t xml:space="preserve"> </w:t>
            </w:r>
            <w:r>
              <w:t>Кресло</w:t>
            </w:r>
            <w:r>
              <w:rPr>
                <w:spacing w:val="-4"/>
              </w:rPr>
              <w:t xml:space="preserve"> </w:t>
            </w:r>
            <w:r>
              <w:t>для учителя</w:t>
            </w:r>
            <w:r>
              <w:rPr>
                <w:spacing w:val="2"/>
              </w:rPr>
              <w:t xml:space="preserve"> </w:t>
            </w:r>
            <w:r>
              <w:t>-1;</w:t>
            </w:r>
          </w:p>
          <w:p w:rsidR="00EA61AC" w:rsidRDefault="00884E59">
            <w:pPr>
              <w:pStyle w:val="TableParagraph"/>
              <w:ind w:left="8" w:right="1215"/>
            </w:pPr>
            <w:r>
              <w:t>Стол ученический двухместный</w:t>
            </w:r>
            <w:r>
              <w:rPr>
                <w:spacing w:val="-52"/>
              </w:rPr>
              <w:t xml:space="preserve"> </w:t>
            </w:r>
            <w:r>
              <w:t>регулируемый по высоте -14;</w:t>
            </w:r>
            <w:r>
              <w:rPr>
                <w:spacing w:val="1"/>
              </w:rPr>
              <w:t xml:space="preserve"> </w:t>
            </w:r>
            <w:r>
              <w:t>Стул ученический поворотный с</w:t>
            </w:r>
            <w:r>
              <w:rPr>
                <w:spacing w:val="-52"/>
              </w:rPr>
              <w:t xml:space="preserve"> </w:t>
            </w:r>
            <w:r>
              <w:t>регулируемой</w:t>
            </w:r>
            <w:r>
              <w:rPr>
                <w:spacing w:val="1"/>
              </w:rPr>
              <w:t xml:space="preserve"> </w:t>
            </w:r>
            <w:r>
              <w:t>высотой</w:t>
            </w:r>
            <w:r>
              <w:rPr>
                <w:spacing w:val="5"/>
              </w:rPr>
              <w:t xml:space="preserve"> </w:t>
            </w:r>
            <w:r>
              <w:t>-28;</w:t>
            </w:r>
          </w:p>
          <w:p w:rsidR="00EA61AC" w:rsidRDefault="00884E59">
            <w:pPr>
              <w:pStyle w:val="TableParagraph"/>
              <w:spacing w:line="251" w:lineRule="exact"/>
              <w:ind w:left="8"/>
            </w:pPr>
            <w:r>
              <w:t>Стул</w:t>
            </w:r>
            <w:r>
              <w:rPr>
                <w:spacing w:val="-1"/>
              </w:rPr>
              <w:t xml:space="preserve"> </w:t>
            </w:r>
            <w:r>
              <w:t>детский</w:t>
            </w:r>
            <w:r>
              <w:rPr>
                <w:spacing w:val="2"/>
              </w:rPr>
              <w:t xml:space="preserve"> </w:t>
            </w:r>
            <w:r>
              <w:t>-21;</w:t>
            </w:r>
          </w:p>
          <w:p w:rsidR="00EA61AC" w:rsidRDefault="00884E59">
            <w:pPr>
              <w:pStyle w:val="TableParagraph"/>
              <w:spacing w:line="254" w:lineRule="exact"/>
              <w:ind w:left="8" w:right="427"/>
            </w:pPr>
            <w:r>
              <w:t>Шкаф для хранения учебных пособий -3;</w:t>
            </w:r>
            <w:r>
              <w:rPr>
                <w:spacing w:val="-52"/>
              </w:rPr>
              <w:t xml:space="preserve"> </w:t>
            </w:r>
            <w:r>
              <w:t>Система хранения таблиц и плакатов 1;</w:t>
            </w:r>
            <w:r>
              <w:rPr>
                <w:spacing w:val="1"/>
              </w:rPr>
              <w:t xml:space="preserve"> </w:t>
            </w:r>
            <w:r>
              <w:t>Боковая демонстрационная панель -1;</w:t>
            </w:r>
            <w:r>
              <w:rPr>
                <w:spacing w:val="1"/>
              </w:rPr>
              <w:t xml:space="preserve"> </w:t>
            </w:r>
            <w:r>
              <w:t>Информационно-тематический</w:t>
            </w:r>
            <w:r>
              <w:rPr>
                <w:spacing w:val="-3"/>
              </w:rPr>
              <w:t xml:space="preserve"> </w:t>
            </w:r>
            <w:r>
              <w:t>стенд</w:t>
            </w:r>
            <w:r>
              <w:rPr>
                <w:spacing w:val="-2"/>
              </w:rPr>
              <w:t xml:space="preserve"> </w:t>
            </w:r>
            <w:r>
              <w:t>-1;</w:t>
            </w:r>
          </w:p>
        </w:tc>
        <w:tc>
          <w:tcPr>
            <w:tcW w:w="2464" w:type="dxa"/>
          </w:tcPr>
          <w:p w:rsidR="00EA61AC" w:rsidRDefault="00BB5DF9">
            <w:pPr>
              <w:pStyle w:val="TableParagraph"/>
              <w:ind w:left="7" w:right="77"/>
              <w:jc w:val="both"/>
            </w:pPr>
            <w:r>
              <w:t>368767, РД Сулейман-Стальский район с.Эминхюр,</w:t>
            </w:r>
            <w:r>
              <w:rPr>
                <w:spacing w:val="-52"/>
              </w:rPr>
              <w:t xml:space="preserve"> </w:t>
            </w:r>
            <w:r>
              <w:t>основное,</w:t>
            </w:r>
            <w:r>
              <w:rPr>
                <w:spacing w:val="-53"/>
              </w:rPr>
              <w:t xml:space="preserve"> </w:t>
            </w:r>
            <w:r>
              <w:t>основное здание</w:t>
            </w:r>
            <w:r w:rsidR="00884E59">
              <w:t>,</w:t>
            </w:r>
            <w:r w:rsidR="00884E59">
              <w:rPr>
                <w:spacing w:val="-53"/>
              </w:rPr>
              <w:t xml:space="preserve"> </w:t>
            </w:r>
            <w:r w:rsidR="00884E59">
              <w:t xml:space="preserve">основное </w:t>
            </w:r>
            <w:proofErr w:type="gramStart"/>
            <w:r w:rsidR="00884E59">
              <w:t>здание ,</w:t>
            </w:r>
            <w:proofErr w:type="gramEnd"/>
            <w:r w:rsidR="00884E59">
              <w:t xml:space="preserve"> 1этаж.</w:t>
            </w:r>
            <w:r w:rsidR="00884E59">
              <w:rPr>
                <w:spacing w:val="-52"/>
              </w:rPr>
              <w:t xml:space="preserve"> </w:t>
            </w:r>
            <w:r w:rsidR="00884E59">
              <w:t>Помещение</w:t>
            </w:r>
            <w:r w:rsidR="00884E59">
              <w:rPr>
                <w:spacing w:val="-6"/>
              </w:rPr>
              <w:t xml:space="preserve"> </w:t>
            </w:r>
            <w:r w:rsidR="0097285E">
              <w:t>№</w:t>
            </w:r>
          </w:p>
        </w:tc>
      </w:tr>
    </w:tbl>
    <w:p w:rsidR="00EA61AC" w:rsidRDefault="00EA61AC">
      <w:pPr>
        <w:jc w:val="both"/>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10884"/>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spacing w:line="242" w:lineRule="auto"/>
              <w:ind w:left="8" w:right="663"/>
            </w:pPr>
            <w:r>
              <w:t>Комплект</w:t>
            </w:r>
            <w:r>
              <w:rPr>
                <w:spacing w:val="-3"/>
              </w:rPr>
              <w:t xml:space="preserve"> </w:t>
            </w:r>
            <w:r>
              <w:t>учебных</w:t>
            </w:r>
            <w:r>
              <w:rPr>
                <w:spacing w:val="-1"/>
              </w:rPr>
              <w:t xml:space="preserve"> </w:t>
            </w:r>
            <w:r>
              <w:t>видеофильмов</w:t>
            </w:r>
            <w:r>
              <w:rPr>
                <w:spacing w:val="4"/>
              </w:rPr>
              <w:t xml:space="preserve"> </w:t>
            </w:r>
            <w:r>
              <w:t>-8</w:t>
            </w:r>
            <w:r>
              <w:rPr>
                <w:spacing w:val="1"/>
              </w:rPr>
              <w:t xml:space="preserve"> </w:t>
            </w:r>
            <w:r>
              <w:t>Демонстрационные учебно-наглядные</w:t>
            </w:r>
            <w:r>
              <w:rPr>
                <w:spacing w:val="-52"/>
              </w:rPr>
              <w:t xml:space="preserve"> </w:t>
            </w:r>
            <w:r>
              <w:t>пособия</w:t>
            </w:r>
            <w:r>
              <w:rPr>
                <w:spacing w:val="1"/>
              </w:rPr>
              <w:t xml:space="preserve"> </w:t>
            </w:r>
            <w:r>
              <w:t>-12</w:t>
            </w:r>
          </w:p>
          <w:p w:rsidR="00EA61AC" w:rsidRDefault="00884E59">
            <w:pPr>
              <w:pStyle w:val="TableParagraph"/>
              <w:spacing w:line="242" w:lineRule="auto"/>
              <w:ind w:left="8" w:right="532"/>
            </w:pPr>
            <w:r>
              <w:t>Портреты отечественных и зарубежных</w:t>
            </w:r>
            <w:r>
              <w:rPr>
                <w:spacing w:val="-52"/>
              </w:rPr>
              <w:t xml:space="preserve"> </w:t>
            </w:r>
            <w:r>
              <w:t>композиторов</w:t>
            </w:r>
            <w:r>
              <w:rPr>
                <w:spacing w:val="4"/>
              </w:rPr>
              <w:t xml:space="preserve"> </w:t>
            </w:r>
            <w:r>
              <w:t>-14</w:t>
            </w:r>
          </w:p>
          <w:p w:rsidR="00EA61AC" w:rsidRDefault="00884E59">
            <w:pPr>
              <w:pStyle w:val="TableParagraph"/>
              <w:spacing w:line="251" w:lineRule="exact"/>
              <w:ind w:left="8"/>
            </w:pPr>
            <w:r>
              <w:t>Комплект</w:t>
            </w:r>
            <w:r>
              <w:rPr>
                <w:spacing w:val="-6"/>
              </w:rPr>
              <w:t xml:space="preserve"> </w:t>
            </w:r>
            <w:r>
              <w:t>демонстрационных</w:t>
            </w:r>
            <w:r>
              <w:rPr>
                <w:spacing w:val="-4"/>
              </w:rPr>
              <w:t xml:space="preserve"> </w:t>
            </w:r>
            <w:r>
              <w:t>учебных</w:t>
            </w:r>
          </w:p>
          <w:p w:rsidR="00EA61AC" w:rsidRDefault="00884E59">
            <w:pPr>
              <w:pStyle w:val="TableParagraph"/>
              <w:spacing w:line="243" w:lineRule="exact"/>
              <w:ind w:left="8"/>
            </w:pPr>
            <w:r>
              <w:t>таблиц-4</w:t>
            </w:r>
          </w:p>
        </w:tc>
        <w:tc>
          <w:tcPr>
            <w:tcW w:w="2464" w:type="dxa"/>
          </w:tcPr>
          <w:p w:rsidR="00EA61AC" w:rsidRDefault="00EA61AC">
            <w:pPr>
              <w:pStyle w:val="TableParagraph"/>
            </w:pPr>
          </w:p>
        </w:tc>
      </w:tr>
    </w:tbl>
    <w:p w:rsidR="00EA61AC" w:rsidRDefault="00EA61AC">
      <w:pPr>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rsidTr="00347EC4">
        <w:trPr>
          <w:trHeight w:val="1975"/>
        </w:trPr>
        <w:tc>
          <w:tcPr>
            <w:tcW w:w="509" w:type="dxa"/>
          </w:tcPr>
          <w:p w:rsidR="00EA61AC" w:rsidRDefault="00884E59">
            <w:pPr>
              <w:pStyle w:val="TableParagraph"/>
              <w:spacing w:line="244" w:lineRule="exact"/>
              <w:ind w:left="15" w:right="4"/>
              <w:jc w:val="center"/>
            </w:pPr>
            <w:r>
              <w:lastRenderedPageBreak/>
              <w:t>1.12.</w:t>
            </w:r>
          </w:p>
        </w:tc>
        <w:tc>
          <w:tcPr>
            <w:tcW w:w="3319" w:type="dxa"/>
          </w:tcPr>
          <w:p w:rsidR="00EA61AC" w:rsidRDefault="00884E59">
            <w:pPr>
              <w:pStyle w:val="TableParagraph"/>
              <w:spacing w:line="242" w:lineRule="auto"/>
              <w:ind w:left="9" w:right="1553"/>
            </w:pPr>
            <w:r>
              <w:t>Окружающий мир</w:t>
            </w:r>
            <w:r>
              <w:rPr>
                <w:spacing w:val="-52"/>
              </w:rPr>
              <w:t xml:space="preserve"> </w:t>
            </w:r>
            <w:r>
              <w:t>Технология</w:t>
            </w:r>
          </w:p>
        </w:tc>
        <w:tc>
          <w:tcPr>
            <w:tcW w:w="4322" w:type="dxa"/>
          </w:tcPr>
          <w:p w:rsidR="00EA61AC" w:rsidRDefault="00884E59">
            <w:pPr>
              <w:pStyle w:val="TableParagraph"/>
              <w:spacing w:line="242" w:lineRule="auto"/>
              <w:ind w:left="66" w:right="647" w:hanging="58"/>
            </w:pPr>
            <w:r>
              <w:t>Кабинет</w:t>
            </w:r>
            <w:r>
              <w:rPr>
                <w:spacing w:val="-4"/>
              </w:rPr>
              <w:t xml:space="preserve"> </w:t>
            </w:r>
            <w:r>
              <w:t>№</w:t>
            </w:r>
            <w:r>
              <w:rPr>
                <w:spacing w:val="-3"/>
              </w:rPr>
              <w:t xml:space="preserve"> </w:t>
            </w:r>
            <w:r>
              <w:t>Доска</w:t>
            </w:r>
            <w:r>
              <w:rPr>
                <w:spacing w:val="4"/>
              </w:rPr>
              <w:t xml:space="preserve"> </w:t>
            </w:r>
            <w:r>
              <w:t>классная-1</w:t>
            </w:r>
          </w:p>
          <w:p w:rsidR="00EA61AC" w:rsidRDefault="00884E59">
            <w:pPr>
              <w:pStyle w:val="TableParagraph"/>
              <w:spacing w:line="242" w:lineRule="auto"/>
              <w:ind w:left="8" w:right="962"/>
            </w:pPr>
            <w:r>
              <w:t>;</w:t>
            </w:r>
            <w:r>
              <w:rPr>
                <w:spacing w:val="-53"/>
              </w:rPr>
              <w:t xml:space="preserve"> </w:t>
            </w:r>
            <w:r>
              <w:t>Стол</w:t>
            </w:r>
            <w:r>
              <w:rPr>
                <w:spacing w:val="1"/>
              </w:rPr>
              <w:t xml:space="preserve"> </w:t>
            </w:r>
            <w:r>
              <w:t>письменный</w:t>
            </w:r>
            <w:r>
              <w:rPr>
                <w:spacing w:val="2"/>
              </w:rPr>
              <w:t xml:space="preserve"> </w:t>
            </w:r>
            <w:r>
              <w:t>–</w:t>
            </w:r>
            <w:r>
              <w:rPr>
                <w:spacing w:val="1"/>
              </w:rPr>
              <w:t xml:space="preserve"> </w:t>
            </w:r>
            <w:r>
              <w:t>1;</w:t>
            </w:r>
          </w:p>
          <w:p w:rsidR="00EA61AC" w:rsidRDefault="00884E59">
            <w:pPr>
              <w:pStyle w:val="TableParagraph"/>
              <w:spacing w:line="251" w:lineRule="exact"/>
              <w:ind w:left="8"/>
            </w:pPr>
            <w:r>
              <w:t>Стул</w:t>
            </w:r>
            <w:r>
              <w:rPr>
                <w:spacing w:val="2"/>
              </w:rPr>
              <w:t xml:space="preserve"> </w:t>
            </w:r>
            <w:r>
              <w:t>учительский</w:t>
            </w:r>
            <w:r>
              <w:rPr>
                <w:spacing w:val="3"/>
              </w:rPr>
              <w:t xml:space="preserve"> </w:t>
            </w:r>
            <w:r>
              <w:t>–</w:t>
            </w:r>
            <w:r>
              <w:rPr>
                <w:spacing w:val="-4"/>
              </w:rPr>
              <w:t xml:space="preserve"> </w:t>
            </w:r>
            <w:r>
              <w:t>1;</w:t>
            </w:r>
          </w:p>
          <w:p w:rsidR="00EA61AC" w:rsidRDefault="00884E59">
            <w:pPr>
              <w:pStyle w:val="TableParagraph"/>
              <w:ind w:left="8" w:right="493" w:firstLine="57"/>
            </w:pPr>
            <w:r>
              <w:t>Парта</w:t>
            </w:r>
            <w:r>
              <w:rPr>
                <w:spacing w:val="2"/>
              </w:rPr>
              <w:t xml:space="preserve"> </w:t>
            </w:r>
            <w:r>
              <w:t>ученическая</w:t>
            </w:r>
            <w:r>
              <w:rPr>
                <w:spacing w:val="-1"/>
              </w:rPr>
              <w:t xml:space="preserve"> </w:t>
            </w:r>
            <w:r>
              <w:t>двухместная</w:t>
            </w:r>
            <w:r>
              <w:rPr>
                <w:spacing w:val="3"/>
              </w:rPr>
              <w:t xml:space="preserve"> </w:t>
            </w:r>
            <w:r>
              <w:t>-14</w:t>
            </w:r>
            <w:r>
              <w:rPr>
                <w:spacing w:val="1"/>
              </w:rPr>
              <w:t xml:space="preserve"> </w:t>
            </w:r>
            <w:r>
              <w:t>Стул</w:t>
            </w:r>
            <w:r>
              <w:rPr>
                <w:spacing w:val="-1"/>
              </w:rPr>
              <w:t xml:space="preserve"> </w:t>
            </w:r>
            <w:r>
              <w:t>ученический регулируемый</w:t>
            </w:r>
            <w:r>
              <w:rPr>
                <w:spacing w:val="6"/>
              </w:rPr>
              <w:t xml:space="preserve"> </w:t>
            </w:r>
            <w:r>
              <w:t>-28</w:t>
            </w:r>
            <w:r>
              <w:rPr>
                <w:spacing w:val="1"/>
              </w:rPr>
              <w:t xml:space="preserve"> </w:t>
            </w:r>
            <w:r>
              <w:t>Шкаф для хранения учебных пособий–4</w:t>
            </w:r>
            <w:r>
              <w:rPr>
                <w:spacing w:val="-52"/>
              </w:rPr>
              <w:t xml:space="preserve"> </w:t>
            </w:r>
            <w:r>
              <w:t>Стеллаж</w:t>
            </w:r>
            <w:r>
              <w:rPr>
                <w:spacing w:val="2"/>
              </w:rPr>
              <w:t xml:space="preserve"> </w:t>
            </w:r>
            <w:r>
              <w:t>демонстрационный-1;</w:t>
            </w:r>
          </w:p>
          <w:p w:rsidR="00C53EEF" w:rsidRDefault="00C53EEF" w:rsidP="00C53EEF">
            <w:pPr>
              <w:pStyle w:val="TableParagraph"/>
              <w:spacing w:line="242" w:lineRule="auto"/>
              <w:ind w:left="8" w:right="148"/>
              <w:jc w:val="both"/>
            </w:pPr>
          </w:p>
          <w:p w:rsidR="00EA61AC" w:rsidRDefault="00EA61AC">
            <w:pPr>
              <w:pStyle w:val="TableParagraph"/>
              <w:spacing w:line="243" w:lineRule="exact"/>
              <w:ind w:left="8"/>
            </w:pPr>
          </w:p>
        </w:tc>
        <w:tc>
          <w:tcPr>
            <w:tcW w:w="2464" w:type="dxa"/>
          </w:tcPr>
          <w:p w:rsidR="00EA61AC" w:rsidRDefault="00BB5DF9">
            <w:pPr>
              <w:pStyle w:val="TableParagraph"/>
              <w:spacing w:line="242" w:lineRule="auto"/>
              <w:ind w:left="7" w:right="77"/>
              <w:jc w:val="both"/>
            </w:pPr>
            <w:r>
              <w:t>368767, РД Сулейман-Стальский район с.Эминхюр,</w:t>
            </w:r>
            <w:r>
              <w:rPr>
                <w:spacing w:val="-52"/>
              </w:rPr>
              <w:t xml:space="preserve"> </w:t>
            </w:r>
            <w:r>
              <w:t>основное,</w:t>
            </w:r>
            <w:r>
              <w:rPr>
                <w:spacing w:val="-53"/>
              </w:rPr>
              <w:t xml:space="preserve"> </w:t>
            </w:r>
            <w:r>
              <w:t>основное здание</w:t>
            </w:r>
            <w:r w:rsidR="00884E59">
              <w:t>,</w:t>
            </w:r>
            <w:r w:rsidR="00884E59">
              <w:rPr>
                <w:spacing w:val="1"/>
              </w:rPr>
              <w:t xml:space="preserve"> </w:t>
            </w:r>
            <w:r w:rsidR="00884E59">
              <w:t>1этаж.</w:t>
            </w:r>
            <w:r w:rsidR="00884E59">
              <w:rPr>
                <w:spacing w:val="-52"/>
              </w:rPr>
              <w:t xml:space="preserve"> </w:t>
            </w:r>
            <w:r w:rsidR="00884E59">
              <w:t>Помещение</w:t>
            </w:r>
            <w:r w:rsidR="00884E59">
              <w:rPr>
                <w:spacing w:val="-6"/>
              </w:rPr>
              <w:t xml:space="preserve"> </w:t>
            </w:r>
            <w:r w:rsidR="0097285E">
              <w:t>№</w:t>
            </w:r>
          </w:p>
        </w:tc>
      </w:tr>
      <w:tr w:rsidR="00EA61AC" w:rsidTr="00347EC4">
        <w:trPr>
          <w:trHeight w:val="5033"/>
        </w:trPr>
        <w:tc>
          <w:tcPr>
            <w:tcW w:w="509" w:type="dxa"/>
          </w:tcPr>
          <w:p w:rsidR="00EA61AC" w:rsidRDefault="00884E59">
            <w:pPr>
              <w:pStyle w:val="TableParagraph"/>
              <w:spacing w:line="228" w:lineRule="exact"/>
              <w:ind w:right="99"/>
              <w:jc w:val="center"/>
            </w:pPr>
            <w:r>
              <w:t>1.13</w:t>
            </w:r>
          </w:p>
        </w:tc>
        <w:tc>
          <w:tcPr>
            <w:tcW w:w="3319" w:type="dxa"/>
          </w:tcPr>
          <w:p w:rsidR="00EA61AC" w:rsidRDefault="00884E59">
            <w:pPr>
              <w:pStyle w:val="TableParagraph"/>
              <w:spacing w:line="228" w:lineRule="exact"/>
              <w:ind w:left="9"/>
            </w:pPr>
            <w:r>
              <w:t>Иностранный</w:t>
            </w:r>
            <w:r>
              <w:rPr>
                <w:spacing w:val="-3"/>
              </w:rPr>
              <w:t xml:space="preserve"> </w:t>
            </w:r>
            <w:r>
              <w:t>язык</w:t>
            </w:r>
            <w:r>
              <w:rPr>
                <w:spacing w:val="-2"/>
              </w:rPr>
              <w:t xml:space="preserve"> </w:t>
            </w:r>
            <w:r>
              <w:t>(английский)</w:t>
            </w:r>
          </w:p>
        </w:tc>
        <w:tc>
          <w:tcPr>
            <w:tcW w:w="4322" w:type="dxa"/>
          </w:tcPr>
          <w:p w:rsidR="00EA61AC" w:rsidRDefault="00884E59">
            <w:pPr>
              <w:pStyle w:val="TableParagraph"/>
              <w:spacing w:line="228" w:lineRule="exact"/>
              <w:ind w:left="8"/>
            </w:pPr>
            <w:r>
              <w:t>Кабинет</w:t>
            </w:r>
            <w:r>
              <w:rPr>
                <w:spacing w:val="-1"/>
              </w:rPr>
              <w:t xml:space="preserve"> </w:t>
            </w:r>
            <w:r>
              <w:t>№</w:t>
            </w:r>
            <w:r>
              <w:rPr>
                <w:spacing w:val="1"/>
              </w:rPr>
              <w:t xml:space="preserve"> </w:t>
            </w:r>
          </w:p>
          <w:p w:rsidR="00EA61AC" w:rsidRDefault="00884E59">
            <w:pPr>
              <w:pStyle w:val="TableParagraph"/>
              <w:spacing w:before="2" w:line="251" w:lineRule="exact"/>
              <w:ind w:left="8"/>
            </w:pPr>
            <w:r>
              <w:t>Доска</w:t>
            </w:r>
            <w:r>
              <w:rPr>
                <w:spacing w:val="4"/>
              </w:rPr>
              <w:t xml:space="preserve"> </w:t>
            </w:r>
            <w:r>
              <w:t>классная</w:t>
            </w:r>
            <w:r>
              <w:rPr>
                <w:spacing w:val="-3"/>
              </w:rPr>
              <w:t xml:space="preserve"> </w:t>
            </w:r>
            <w:r>
              <w:t>-1;</w:t>
            </w:r>
          </w:p>
          <w:p w:rsidR="00EA61AC" w:rsidRDefault="00884E59">
            <w:pPr>
              <w:pStyle w:val="TableParagraph"/>
              <w:ind w:left="8" w:right="2146"/>
            </w:pPr>
            <w:r>
              <w:t>Стол</w:t>
            </w:r>
            <w:r>
              <w:rPr>
                <w:spacing w:val="1"/>
              </w:rPr>
              <w:t xml:space="preserve"> </w:t>
            </w:r>
            <w:r>
              <w:t>учителя</w:t>
            </w:r>
            <w:r>
              <w:rPr>
                <w:spacing w:val="2"/>
              </w:rPr>
              <w:t xml:space="preserve"> </w:t>
            </w:r>
            <w:r>
              <w:t>-1;</w:t>
            </w:r>
            <w:r>
              <w:rPr>
                <w:spacing w:val="1"/>
              </w:rPr>
              <w:t xml:space="preserve"> </w:t>
            </w:r>
          </w:p>
          <w:p w:rsidR="00EA61AC" w:rsidRDefault="00884E59">
            <w:pPr>
              <w:pStyle w:val="TableParagraph"/>
              <w:spacing w:before="3" w:line="237" w:lineRule="auto"/>
              <w:ind w:left="8" w:right="850"/>
            </w:pPr>
            <w:r>
              <w:t>Стол ученический двухместный -12;</w:t>
            </w:r>
            <w:r>
              <w:rPr>
                <w:spacing w:val="-52"/>
              </w:rPr>
              <w:t xml:space="preserve"> </w:t>
            </w:r>
            <w:r>
              <w:t>Стул</w:t>
            </w:r>
            <w:r>
              <w:rPr>
                <w:spacing w:val="1"/>
              </w:rPr>
              <w:t xml:space="preserve"> </w:t>
            </w:r>
            <w:r>
              <w:t>ученический</w:t>
            </w:r>
            <w:r>
              <w:rPr>
                <w:spacing w:val="5"/>
              </w:rPr>
              <w:t xml:space="preserve"> </w:t>
            </w:r>
            <w:r>
              <w:t>-24;</w:t>
            </w:r>
          </w:p>
          <w:p w:rsidR="00EA61AC" w:rsidRDefault="00884E59">
            <w:pPr>
              <w:pStyle w:val="TableParagraph"/>
              <w:spacing w:before="1"/>
              <w:ind w:left="8" w:right="224"/>
            </w:pPr>
            <w:r>
              <w:t>Шкаф для</w:t>
            </w:r>
            <w:r>
              <w:rPr>
                <w:spacing w:val="-1"/>
              </w:rPr>
              <w:t xml:space="preserve"> </w:t>
            </w:r>
            <w:r>
              <w:t>хранения</w:t>
            </w:r>
            <w:r>
              <w:rPr>
                <w:spacing w:val="-2"/>
              </w:rPr>
              <w:t xml:space="preserve"> </w:t>
            </w:r>
            <w:r>
              <w:t>учебных пособий</w:t>
            </w:r>
            <w:r>
              <w:rPr>
                <w:spacing w:val="6"/>
              </w:rPr>
              <w:t xml:space="preserve"> </w:t>
            </w:r>
            <w:r w:rsidR="00C53EEF">
              <w:t>-2</w:t>
            </w:r>
            <w:r>
              <w:t>;</w:t>
            </w:r>
            <w:r>
              <w:rPr>
                <w:spacing w:val="1"/>
              </w:rPr>
              <w:t xml:space="preserve"> </w:t>
            </w:r>
            <w:r>
              <w:t>Система</w:t>
            </w:r>
            <w:r>
              <w:rPr>
                <w:spacing w:val="2"/>
              </w:rPr>
              <w:t xml:space="preserve"> </w:t>
            </w:r>
            <w:r>
              <w:t>хранения</w:t>
            </w:r>
            <w:r>
              <w:rPr>
                <w:spacing w:val="-1"/>
              </w:rPr>
              <w:t xml:space="preserve"> </w:t>
            </w:r>
            <w:r>
              <w:t>таблиц</w:t>
            </w:r>
            <w:r>
              <w:rPr>
                <w:spacing w:val="-2"/>
              </w:rPr>
              <w:t xml:space="preserve"> </w:t>
            </w:r>
            <w:r>
              <w:t>и</w:t>
            </w:r>
            <w:r>
              <w:rPr>
                <w:spacing w:val="-3"/>
              </w:rPr>
              <w:t xml:space="preserve"> </w:t>
            </w:r>
            <w:r>
              <w:t>плакатов</w:t>
            </w:r>
            <w:r>
              <w:rPr>
                <w:spacing w:val="7"/>
              </w:rPr>
              <w:t xml:space="preserve"> </w:t>
            </w:r>
            <w:r>
              <w:t>-1;</w:t>
            </w:r>
            <w:r>
              <w:rPr>
                <w:spacing w:val="1"/>
              </w:rPr>
              <w:t xml:space="preserve"> </w:t>
            </w:r>
            <w:r>
              <w:t>Информационно-тематический стенд-3;</w:t>
            </w:r>
            <w:r>
              <w:rPr>
                <w:spacing w:val="1"/>
              </w:rPr>
              <w:t xml:space="preserve"> </w:t>
            </w:r>
            <w:r>
              <w:t>Демонстрационный</w:t>
            </w:r>
            <w:r>
              <w:rPr>
                <w:spacing w:val="-1"/>
              </w:rPr>
              <w:t xml:space="preserve"> </w:t>
            </w:r>
            <w:r>
              <w:t>стеллаж</w:t>
            </w:r>
            <w:r>
              <w:rPr>
                <w:spacing w:val="6"/>
              </w:rPr>
              <w:t xml:space="preserve"> </w:t>
            </w:r>
            <w:r>
              <w:t>–</w:t>
            </w:r>
            <w:proofErr w:type="gramStart"/>
            <w:r>
              <w:t>1;;</w:t>
            </w:r>
            <w:proofErr w:type="gramEnd"/>
            <w:r>
              <w:rPr>
                <w:spacing w:val="1"/>
              </w:rPr>
              <w:t xml:space="preserve"> </w:t>
            </w:r>
            <w:r>
              <w:t>Сетевой</w:t>
            </w:r>
            <w:r>
              <w:rPr>
                <w:spacing w:val="2"/>
              </w:rPr>
              <w:t xml:space="preserve"> </w:t>
            </w:r>
            <w:r>
              <w:t>фильтр</w:t>
            </w:r>
            <w:r>
              <w:rPr>
                <w:spacing w:val="-1"/>
              </w:rPr>
              <w:t xml:space="preserve"> </w:t>
            </w:r>
            <w:r>
              <w:t>-1;</w:t>
            </w:r>
          </w:p>
          <w:p w:rsidR="00EA61AC" w:rsidRDefault="00884E59">
            <w:pPr>
              <w:pStyle w:val="TableParagraph"/>
              <w:spacing w:before="3"/>
              <w:ind w:left="8" w:right="430"/>
            </w:pPr>
            <w:r>
              <w:t>Проектор</w:t>
            </w:r>
            <w:r>
              <w:rPr>
                <w:spacing w:val="6"/>
              </w:rPr>
              <w:t xml:space="preserve"> </w:t>
            </w:r>
            <w:r>
              <w:t>«EpsonEB-SO2»</w:t>
            </w:r>
            <w:r>
              <w:rPr>
                <w:spacing w:val="-3"/>
              </w:rPr>
              <w:t xml:space="preserve"> </w:t>
            </w:r>
            <w:r>
              <w:t>-1</w:t>
            </w:r>
            <w:r>
              <w:rPr>
                <w:spacing w:val="1"/>
              </w:rPr>
              <w:t xml:space="preserve"> </w:t>
            </w:r>
            <w:r>
              <w:t>Видеофильмы</w:t>
            </w:r>
            <w:r>
              <w:rPr>
                <w:spacing w:val="-2"/>
              </w:rPr>
              <w:t xml:space="preserve"> </w:t>
            </w:r>
            <w:r>
              <w:t>учебные</w:t>
            </w:r>
            <w:r>
              <w:rPr>
                <w:spacing w:val="-8"/>
              </w:rPr>
              <w:t xml:space="preserve"> </w:t>
            </w:r>
            <w:r>
              <w:t>по</w:t>
            </w:r>
            <w:r>
              <w:rPr>
                <w:spacing w:val="-6"/>
              </w:rPr>
              <w:t xml:space="preserve"> </w:t>
            </w:r>
            <w:r>
              <w:t>иностранному</w:t>
            </w:r>
            <w:r>
              <w:rPr>
                <w:spacing w:val="-52"/>
              </w:rPr>
              <w:t xml:space="preserve"> </w:t>
            </w:r>
            <w:r>
              <w:t>языку</w:t>
            </w:r>
            <w:r>
              <w:rPr>
                <w:spacing w:val="-4"/>
              </w:rPr>
              <w:t xml:space="preserve"> </w:t>
            </w:r>
            <w:r>
              <w:t>-5;</w:t>
            </w:r>
          </w:p>
          <w:p w:rsidR="00EA61AC" w:rsidRDefault="00884E59">
            <w:pPr>
              <w:pStyle w:val="TableParagraph"/>
              <w:ind w:left="8" w:right="663"/>
            </w:pPr>
            <w:r>
              <w:t>Демонстрационные учебно-наглядные</w:t>
            </w:r>
            <w:r>
              <w:rPr>
                <w:spacing w:val="-52"/>
              </w:rPr>
              <w:t xml:space="preserve"> </w:t>
            </w:r>
            <w:r>
              <w:t>пособия</w:t>
            </w:r>
            <w:r>
              <w:rPr>
                <w:spacing w:val="1"/>
              </w:rPr>
              <w:t xml:space="preserve"> </w:t>
            </w:r>
            <w:r>
              <w:t>-12;</w:t>
            </w:r>
          </w:p>
          <w:p w:rsidR="00EA61AC" w:rsidRDefault="00884E59">
            <w:pPr>
              <w:pStyle w:val="TableParagraph"/>
              <w:spacing w:line="251" w:lineRule="exact"/>
              <w:ind w:left="8"/>
            </w:pPr>
            <w:r>
              <w:t>Таблицы</w:t>
            </w:r>
            <w:r>
              <w:rPr>
                <w:spacing w:val="-2"/>
              </w:rPr>
              <w:t xml:space="preserve"> </w:t>
            </w:r>
            <w:r>
              <w:t>демонстрационные</w:t>
            </w:r>
            <w:r>
              <w:rPr>
                <w:spacing w:val="-4"/>
              </w:rPr>
              <w:t xml:space="preserve"> </w:t>
            </w:r>
            <w:r>
              <w:t>-3;</w:t>
            </w:r>
          </w:p>
          <w:p w:rsidR="00EA61AC" w:rsidRDefault="00884E59">
            <w:pPr>
              <w:pStyle w:val="TableParagraph"/>
              <w:spacing w:before="1"/>
              <w:ind w:left="8"/>
            </w:pPr>
            <w:r>
              <w:t>Карты</w:t>
            </w:r>
            <w:r>
              <w:rPr>
                <w:spacing w:val="-1"/>
              </w:rPr>
              <w:t xml:space="preserve"> </w:t>
            </w:r>
            <w:r>
              <w:t>-1;</w:t>
            </w:r>
          </w:p>
          <w:p w:rsidR="00EA61AC" w:rsidRDefault="00884E59">
            <w:pPr>
              <w:pStyle w:val="TableParagraph"/>
              <w:spacing w:before="4" w:line="237" w:lineRule="auto"/>
              <w:ind w:left="8" w:right="758"/>
            </w:pPr>
            <w:r>
              <w:t>Портреты иностранных писателей -6;</w:t>
            </w:r>
            <w:r>
              <w:rPr>
                <w:spacing w:val="-52"/>
              </w:rPr>
              <w:t xml:space="preserve"> </w:t>
            </w:r>
            <w:r>
              <w:t>Таблицы</w:t>
            </w:r>
            <w:r>
              <w:rPr>
                <w:spacing w:val="1"/>
              </w:rPr>
              <w:t xml:space="preserve"> </w:t>
            </w:r>
            <w:r>
              <w:t>раздаточные</w:t>
            </w:r>
            <w:r>
              <w:rPr>
                <w:spacing w:val="-3"/>
              </w:rPr>
              <w:t xml:space="preserve"> </w:t>
            </w:r>
            <w:r>
              <w:t>-1;</w:t>
            </w:r>
          </w:p>
          <w:p w:rsidR="00EA61AC" w:rsidRDefault="00884E59">
            <w:pPr>
              <w:pStyle w:val="TableParagraph"/>
              <w:ind w:left="8"/>
            </w:pPr>
            <w:r>
              <w:t>Комплект</w:t>
            </w:r>
            <w:r>
              <w:rPr>
                <w:spacing w:val="-4"/>
              </w:rPr>
              <w:t xml:space="preserve"> </w:t>
            </w:r>
            <w:r>
              <w:t>словарей-4.</w:t>
            </w:r>
          </w:p>
        </w:tc>
        <w:tc>
          <w:tcPr>
            <w:tcW w:w="2464" w:type="dxa"/>
          </w:tcPr>
          <w:p w:rsidR="00EA61AC" w:rsidRDefault="00BB5DF9">
            <w:pPr>
              <w:pStyle w:val="TableParagraph"/>
              <w:spacing w:before="1"/>
              <w:ind w:left="7" w:right="77"/>
              <w:jc w:val="both"/>
            </w:pPr>
            <w:r>
              <w:t>368767, РД Сулейман-Стальский район с.Эминхюр,</w:t>
            </w:r>
            <w:r>
              <w:rPr>
                <w:spacing w:val="-52"/>
              </w:rPr>
              <w:t xml:space="preserve"> </w:t>
            </w:r>
            <w:r>
              <w:t>основное,</w:t>
            </w:r>
            <w:r>
              <w:rPr>
                <w:spacing w:val="-53"/>
              </w:rPr>
              <w:t xml:space="preserve"> </w:t>
            </w:r>
            <w:r>
              <w:t>основное здание</w:t>
            </w:r>
            <w:r w:rsidR="00884E59">
              <w:t>, 3 этаж.</w:t>
            </w:r>
            <w:r w:rsidR="00884E59">
              <w:rPr>
                <w:spacing w:val="-52"/>
              </w:rPr>
              <w:t xml:space="preserve"> </w:t>
            </w:r>
            <w:r w:rsidR="00884E59">
              <w:t>Помещение</w:t>
            </w:r>
            <w:r w:rsidR="00884E59">
              <w:rPr>
                <w:spacing w:val="-6"/>
              </w:rPr>
              <w:t xml:space="preserve"> </w:t>
            </w:r>
            <w:r w:rsidR="00C53EEF">
              <w:t>№</w:t>
            </w:r>
          </w:p>
        </w:tc>
      </w:tr>
      <w:tr w:rsidR="00EA61AC">
        <w:trPr>
          <w:trHeight w:val="282"/>
        </w:trPr>
        <w:tc>
          <w:tcPr>
            <w:tcW w:w="509" w:type="dxa"/>
          </w:tcPr>
          <w:p w:rsidR="00EA61AC" w:rsidRDefault="00884E59">
            <w:pPr>
              <w:pStyle w:val="TableParagraph"/>
              <w:spacing w:line="244" w:lineRule="exact"/>
              <w:ind w:right="99"/>
              <w:jc w:val="center"/>
            </w:pPr>
            <w:r>
              <w:t>1.14</w:t>
            </w:r>
          </w:p>
        </w:tc>
        <w:tc>
          <w:tcPr>
            <w:tcW w:w="3319" w:type="dxa"/>
          </w:tcPr>
          <w:p w:rsidR="00EA61AC" w:rsidRDefault="00884E59">
            <w:pPr>
              <w:pStyle w:val="TableParagraph"/>
              <w:spacing w:line="244" w:lineRule="exact"/>
              <w:ind w:left="9"/>
            </w:pPr>
            <w:r>
              <w:t>Иностранный</w:t>
            </w:r>
            <w:r>
              <w:rPr>
                <w:spacing w:val="-3"/>
              </w:rPr>
              <w:t xml:space="preserve"> </w:t>
            </w:r>
            <w:r>
              <w:t>язык</w:t>
            </w:r>
            <w:r>
              <w:rPr>
                <w:spacing w:val="-2"/>
              </w:rPr>
              <w:t xml:space="preserve"> </w:t>
            </w:r>
            <w:r>
              <w:t>(английский)</w:t>
            </w:r>
          </w:p>
        </w:tc>
        <w:tc>
          <w:tcPr>
            <w:tcW w:w="4322" w:type="dxa"/>
          </w:tcPr>
          <w:p w:rsidR="00EA61AC" w:rsidRDefault="00884E59">
            <w:pPr>
              <w:pStyle w:val="TableParagraph"/>
              <w:spacing w:line="244" w:lineRule="exact"/>
              <w:ind w:left="8"/>
            </w:pPr>
            <w:r>
              <w:t>Кабинет</w:t>
            </w:r>
            <w:r>
              <w:rPr>
                <w:spacing w:val="-1"/>
              </w:rPr>
              <w:t xml:space="preserve"> </w:t>
            </w:r>
            <w:r>
              <w:t>№</w:t>
            </w:r>
            <w:r>
              <w:rPr>
                <w:spacing w:val="1"/>
              </w:rPr>
              <w:t xml:space="preserve"> </w:t>
            </w:r>
          </w:p>
        </w:tc>
        <w:tc>
          <w:tcPr>
            <w:tcW w:w="2464" w:type="dxa"/>
          </w:tcPr>
          <w:p w:rsidR="00EA61AC" w:rsidRDefault="00EA61AC" w:rsidP="00C53EEF">
            <w:pPr>
              <w:pStyle w:val="TableParagraph"/>
              <w:spacing w:line="244" w:lineRule="exact"/>
              <w:ind w:left="7"/>
            </w:pPr>
          </w:p>
        </w:tc>
      </w:tr>
    </w:tbl>
    <w:p w:rsidR="00EA61AC" w:rsidRDefault="00EA61AC">
      <w:pPr>
        <w:spacing w:line="244" w:lineRule="exact"/>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BB5DF9" w:rsidTr="00347EC4">
        <w:trPr>
          <w:trHeight w:val="6086"/>
        </w:trPr>
        <w:tc>
          <w:tcPr>
            <w:tcW w:w="509" w:type="dxa"/>
          </w:tcPr>
          <w:p w:rsidR="00BB5DF9" w:rsidRDefault="00BB5DF9" w:rsidP="00BB5DF9">
            <w:pPr>
              <w:pStyle w:val="TableParagraph"/>
            </w:pPr>
          </w:p>
        </w:tc>
        <w:tc>
          <w:tcPr>
            <w:tcW w:w="3319" w:type="dxa"/>
          </w:tcPr>
          <w:p w:rsidR="00BB5DF9" w:rsidRDefault="00BB5DF9" w:rsidP="00BB5DF9">
            <w:pPr>
              <w:pStyle w:val="TableParagraph"/>
            </w:pPr>
          </w:p>
        </w:tc>
        <w:tc>
          <w:tcPr>
            <w:tcW w:w="4322" w:type="dxa"/>
          </w:tcPr>
          <w:p w:rsidR="00BB5DF9" w:rsidRDefault="00BB5DF9" w:rsidP="00BB5DF9">
            <w:pPr>
              <w:pStyle w:val="TableParagraph"/>
              <w:ind w:left="8" w:right="2149"/>
            </w:pPr>
            <w:r>
              <w:t>Доска</w:t>
            </w:r>
            <w:r>
              <w:rPr>
                <w:spacing w:val="4"/>
              </w:rPr>
              <w:t xml:space="preserve"> </w:t>
            </w:r>
            <w:r>
              <w:t>классная</w:t>
            </w:r>
            <w:r>
              <w:rPr>
                <w:spacing w:val="-2"/>
              </w:rPr>
              <w:t xml:space="preserve"> </w:t>
            </w:r>
            <w:r>
              <w:t>-1;</w:t>
            </w:r>
            <w:r>
              <w:rPr>
                <w:spacing w:val="1"/>
              </w:rPr>
              <w:t xml:space="preserve"> </w:t>
            </w:r>
            <w:r>
              <w:t>Доска</w:t>
            </w:r>
            <w:r>
              <w:rPr>
                <w:spacing w:val="4"/>
              </w:rPr>
              <w:t xml:space="preserve"> </w:t>
            </w:r>
            <w:r>
              <w:t>магнитная-14</w:t>
            </w:r>
            <w:r>
              <w:rPr>
                <w:spacing w:val="1"/>
              </w:rPr>
              <w:t xml:space="preserve"> </w:t>
            </w:r>
            <w:r>
              <w:t>Стол</w:t>
            </w:r>
            <w:r>
              <w:rPr>
                <w:spacing w:val="1"/>
              </w:rPr>
              <w:t xml:space="preserve"> </w:t>
            </w:r>
            <w:r>
              <w:t>учителя</w:t>
            </w:r>
            <w:r>
              <w:rPr>
                <w:spacing w:val="2"/>
              </w:rPr>
              <w:t xml:space="preserve"> </w:t>
            </w:r>
            <w:r>
              <w:t>-1;</w:t>
            </w:r>
            <w:r>
              <w:rPr>
                <w:spacing w:val="1"/>
              </w:rPr>
              <w:t xml:space="preserve"> </w:t>
            </w:r>
            <w:r>
              <w:t>Стул</w:t>
            </w:r>
            <w:r>
              <w:rPr>
                <w:spacing w:val="-13"/>
              </w:rPr>
              <w:t xml:space="preserve"> </w:t>
            </w:r>
            <w:r>
              <w:t>для</w:t>
            </w:r>
            <w:r>
              <w:rPr>
                <w:spacing w:val="-10"/>
              </w:rPr>
              <w:t xml:space="preserve"> </w:t>
            </w:r>
            <w:r>
              <w:t>учителя-1;</w:t>
            </w:r>
          </w:p>
          <w:p w:rsidR="00BB5DF9" w:rsidRDefault="00BB5DF9" w:rsidP="00BB5DF9">
            <w:pPr>
              <w:pStyle w:val="TableParagraph"/>
              <w:spacing w:line="242" w:lineRule="auto"/>
              <w:ind w:left="8" w:right="850"/>
            </w:pPr>
            <w:r>
              <w:t>Стол ученический двухместный -13;</w:t>
            </w:r>
            <w:r>
              <w:rPr>
                <w:spacing w:val="-52"/>
              </w:rPr>
              <w:t xml:space="preserve"> </w:t>
            </w:r>
            <w:r>
              <w:t>Стул</w:t>
            </w:r>
            <w:r>
              <w:rPr>
                <w:spacing w:val="1"/>
              </w:rPr>
              <w:t xml:space="preserve"> </w:t>
            </w:r>
            <w:r>
              <w:t>ученический</w:t>
            </w:r>
            <w:r>
              <w:rPr>
                <w:spacing w:val="5"/>
              </w:rPr>
              <w:t xml:space="preserve"> </w:t>
            </w:r>
            <w:r>
              <w:t>-26;</w:t>
            </w:r>
          </w:p>
          <w:p w:rsidR="00BB5DF9" w:rsidRDefault="00BB5DF9" w:rsidP="00BB5DF9">
            <w:pPr>
              <w:pStyle w:val="TableParagraph"/>
              <w:ind w:left="8" w:right="494"/>
            </w:pPr>
            <w:r>
              <w:t>Система хранения таблиц и плакатов -1;</w:t>
            </w:r>
            <w:r>
              <w:rPr>
                <w:spacing w:val="-52"/>
              </w:rPr>
              <w:t xml:space="preserve"> </w:t>
            </w:r>
            <w:r>
              <w:t>Информационно-тематический</w:t>
            </w:r>
            <w:r>
              <w:rPr>
                <w:spacing w:val="-6"/>
              </w:rPr>
              <w:t xml:space="preserve"> </w:t>
            </w:r>
            <w:r>
              <w:t>стенд</w:t>
            </w:r>
            <w:r>
              <w:rPr>
                <w:spacing w:val="-5"/>
              </w:rPr>
              <w:t xml:space="preserve"> </w:t>
            </w:r>
            <w:r>
              <w:t>-1;</w:t>
            </w:r>
            <w:r>
              <w:rPr>
                <w:spacing w:val="-52"/>
              </w:rPr>
              <w:t xml:space="preserve"> </w:t>
            </w:r>
            <w:r>
              <w:t>Демонстрационный стеллаж-2;</w:t>
            </w:r>
            <w:r>
              <w:rPr>
                <w:spacing w:val="1"/>
              </w:rPr>
              <w:t xml:space="preserve"> </w:t>
            </w:r>
          </w:p>
          <w:p w:rsidR="00BB5DF9" w:rsidRDefault="00BB5DF9" w:rsidP="00BB5DF9">
            <w:pPr>
              <w:pStyle w:val="TableParagraph"/>
              <w:spacing w:line="242" w:lineRule="auto"/>
              <w:ind w:left="8" w:right="692"/>
            </w:pPr>
            <w:r>
              <w:t>грамматических таблиц для</w:t>
            </w:r>
            <w:r>
              <w:rPr>
                <w:spacing w:val="-52"/>
              </w:rPr>
              <w:t xml:space="preserve"> </w:t>
            </w:r>
            <w:r>
              <w:t>начальной</w:t>
            </w:r>
            <w:r>
              <w:rPr>
                <w:spacing w:val="-2"/>
              </w:rPr>
              <w:t xml:space="preserve"> </w:t>
            </w:r>
            <w:r>
              <w:t>школы-1;</w:t>
            </w:r>
          </w:p>
          <w:p w:rsidR="00BB5DF9" w:rsidRDefault="00BB5DF9" w:rsidP="00BB5DF9">
            <w:pPr>
              <w:pStyle w:val="TableParagraph"/>
              <w:spacing w:line="242" w:lineRule="auto"/>
              <w:ind w:left="8" w:right="136"/>
            </w:pPr>
            <w:r>
              <w:t>Комплект</w:t>
            </w:r>
            <w:r>
              <w:rPr>
                <w:spacing w:val="-6"/>
              </w:rPr>
              <w:t xml:space="preserve"> </w:t>
            </w:r>
            <w:r>
              <w:t>наглядных</w:t>
            </w:r>
            <w:r>
              <w:rPr>
                <w:spacing w:val="-4"/>
              </w:rPr>
              <w:t xml:space="preserve"> </w:t>
            </w:r>
            <w:r>
              <w:t>тематических</w:t>
            </w:r>
            <w:r>
              <w:rPr>
                <w:spacing w:val="-4"/>
              </w:rPr>
              <w:t xml:space="preserve"> </w:t>
            </w:r>
            <w:r>
              <w:t>пособий</w:t>
            </w:r>
            <w:r>
              <w:rPr>
                <w:spacing w:val="-52"/>
              </w:rPr>
              <w:t xml:space="preserve"> </w:t>
            </w:r>
            <w:r>
              <w:t>для начальной</w:t>
            </w:r>
            <w:r>
              <w:rPr>
                <w:spacing w:val="3"/>
              </w:rPr>
              <w:t xml:space="preserve"> </w:t>
            </w:r>
            <w:r>
              <w:t>школы-1;</w:t>
            </w:r>
          </w:p>
          <w:p w:rsidR="00BB5DF9" w:rsidRDefault="00BB5DF9" w:rsidP="00BB5DF9">
            <w:pPr>
              <w:pStyle w:val="TableParagraph"/>
              <w:spacing w:line="246" w:lineRule="exact"/>
              <w:ind w:left="8"/>
            </w:pPr>
            <w:r>
              <w:t>Комплект</w:t>
            </w:r>
            <w:r>
              <w:rPr>
                <w:spacing w:val="-3"/>
              </w:rPr>
              <w:t xml:space="preserve"> </w:t>
            </w:r>
            <w:r>
              <w:t>постеров</w:t>
            </w:r>
            <w:r>
              <w:rPr>
                <w:spacing w:val="1"/>
              </w:rPr>
              <w:t xml:space="preserve"> </w:t>
            </w:r>
            <w:r>
              <w:t>-1;</w:t>
            </w:r>
          </w:p>
          <w:p w:rsidR="00BB5DF9" w:rsidRDefault="00BB5DF9" w:rsidP="00BB5DF9">
            <w:pPr>
              <w:pStyle w:val="TableParagraph"/>
              <w:ind w:left="8" w:right="-26"/>
            </w:pPr>
            <w:r>
              <w:t>Карты Великобритании, США, Лондона-3;</w:t>
            </w:r>
            <w:r>
              <w:rPr>
                <w:spacing w:val="1"/>
              </w:rPr>
              <w:t xml:space="preserve"> </w:t>
            </w:r>
            <w:r>
              <w:t>Постеры с видами Лондона, Нью-Йорка -12;</w:t>
            </w:r>
            <w:r>
              <w:rPr>
                <w:spacing w:val="1"/>
              </w:rPr>
              <w:t xml:space="preserve"> </w:t>
            </w:r>
            <w:r>
              <w:t>Настольная</w:t>
            </w:r>
            <w:r>
              <w:rPr>
                <w:spacing w:val="-6"/>
              </w:rPr>
              <w:t xml:space="preserve"> </w:t>
            </w:r>
            <w:r>
              <w:t>игра</w:t>
            </w:r>
            <w:r>
              <w:rPr>
                <w:spacing w:val="1"/>
              </w:rPr>
              <w:t xml:space="preserve"> </w:t>
            </w:r>
            <w:r>
              <w:t>«Английские</w:t>
            </w:r>
            <w:r>
              <w:rPr>
                <w:spacing w:val="-7"/>
              </w:rPr>
              <w:t xml:space="preserve"> </w:t>
            </w:r>
            <w:r>
              <w:t>глаголы.</w:t>
            </w:r>
            <w:r>
              <w:rPr>
                <w:spacing w:val="-3"/>
              </w:rPr>
              <w:t xml:space="preserve"> </w:t>
            </w:r>
            <w:r>
              <w:t>Часть</w:t>
            </w:r>
          </w:p>
          <w:p w:rsidR="00BB5DF9" w:rsidRDefault="00BB5DF9" w:rsidP="00BB5DF9">
            <w:pPr>
              <w:pStyle w:val="TableParagraph"/>
              <w:ind w:left="8" w:right="289"/>
            </w:pPr>
            <w:r>
              <w:t>2.</w:t>
            </w:r>
            <w:r>
              <w:rPr>
                <w:spacing w:val="1"/>
              </w:rPr>
              <w:t xml:space="preserve"> </w:t>
            </w:r>
            <w:r>
              <w:t>«Вчера.сегодня,</w:t>
            </w:r>
            <w:r>
              <w:rPr>
                <w:spacing w:val="1"/>
              </w:rPr>
              <w:t xml:space="preserve"> </w:t>
            </w:r>
            <w:r>
              <w:t>завтра»,</w:t>
            </w:r>
            <w:r>
              <w:rPr>
                <w:spacing w:val="2"/>
              </w:rPr>
              <w:t xml:space="preserve"> </w:t>
            </w:r>
            <w:r>
              <w:t>лото</w:t>
            </w:r>
            <w:r>
              <w:rPr>
                <w:spacing w:val="-2"/>
              </w:rPr>
              <w:t xml:space="preserve"> </w:t>
            </w:r>
            <w:r>
              <w:t>– 1 шт.</w:t>
            </w:r>
            <w:r>
              <w:rPr>
                <w:spacing w:val="1"/>
              </w:rPr>
              <w:t xml:space="preserve"> </w:t>
            </w:r>
            <w:r>
              <w:t>Комплекты</w:t>
            </w:r>
            <w:r>
              <w:rPr>
                <w:spacing w:val="-5"/>
              </w:rPr>
              <w:t xml:space="preserve"> </w:t>
            </w:r>
            <w:r>
              <w:t>ламинированных</w:t>
            </w:r>
            <w:r>
              <w:rPr>
                <w:spacing w:val="-4"/>
              </w:rPr>
              <w:t xml:space="preserve"> </w:t>
            </w:r>
            <w:r>
              <w:t>карточек</w:t>
            </w:r>
            <w:r>
              <w:rPr>
                <w:spacing w:val="-7"/>
              </w:rPr>
              <w:t xml:space="preserve"> </w:t>
            </w:r>
            <w:r>
              <w:t>для</w:t>
            </w:r>
            <w:r>
              <w:rPr>
                <w:spacing w:val="-52"/>
              </w:rPr>
              <w:t xml:space="preserve"> </w:t>
            </w:r>
            <w:r>
              <w:t>настольных</w:t>
            </w:r>
            <w:r>
              <w:rPr>
                <w:spacing w:val="-2"/>
              </w:rPr>
              <w:t xml:space="preserve"> </w:t>
            </w:r>
            <w:r>
              <w:t>игр-2;</w:t>
            </w:r>
          </w:p>
          <w:p w:rsidR="00BB5DF9" w:rsidRDefault="00BB5DF9" w:rsidP="00BB5DF9">
            <w:pPr>
              <w:pStyle w:val="TableParagraph"/>
              <w:ind w:left="8" w:right="289"/>
            </w:pPr>
            <w:r>
              <w:t>Комплекты</w:t>
            </w:r>
            <w:r>
              <w:rPr>
                <w:spacing w:val="-5"/>
              </w:rPr>
              <w:t xml:space="preserve"> </w:t>
            </w:r>
            <w:r>
              <w:t>ламинированных</w:t>
            </w:r>
            <w:r>
              <w:rPr>
                <w:spacing w:val="-4"/>
              </w:rPr>
              <w:t xml:space="preserve"> </w:t>
            </w:r>
            <w:r>
              <w:t>карточек</w:t>
            </w:r>
            <w:r>
              <w:rPr>
                <w:spacing w:val="-7"/>
              </w:rPr>
              <w:t xml:space="preserve"> </w:t>
            </w:r>
            <w:r>
              <w:t>для</w:t>
            </w:r>
            <w:r>
              <w:rPr>
                <w:spacing w:val="-52"/>
              </w:rPr>
              <w:t xml:space="preserve"> </w:t>
            </w:r>
            <w:r>
              <w:t>парной</w:t>
            </w:r>
            <w:r>
              <w:rPr>
                <w:spacing w:val="1"/>
              </w:rPr>
              <w:t xml:space="preserve"> </w:t>
            </w:r>
            <w:r>
              <w:t>работы</w:t>
            </w:r>
            <w:r>
              <w:rPr>
                <w:spacing w:val="1"/>
              </w:rPr>
              <w:t xml:space="preserve"> </w:t>
            </w:r>
            <w:r>
              <w:t>для 6</w:t>
            </w:r>
            <w:r>
              <w:rPr>
                <w:spacing w:val="1"/>
              </w:rPr>
              <w:t xml:space="preserve"> </w:t>
            </w:r>
            <w:r>
              <w:t>класса</w:t>
            </w:r>
            <w:r>
              <w:rPr>
                <w:spacing w:val="2"/>
              </w:rPr>
              <w:t xml:space="preserve"> </w:t>
            </w:r>
            <w:r>
              <w:t>–</w:t>
            </w:r>
            <w:r>
              <w:rPr>
                <w:spacing w:val="-4"/>
              </w:rPr>
              <w:t xml:space="preserve"> </w:t>
            </w:r>
            <w:r>
              <w:t>6</w:t>
            </w:r>
            <w:r>
              <w:rPr>
                <w:spacing w:val="1"/>
              </w:rPr>
              <w:t xml:space="preserve"> </w:t>
            </w:r>
            <w:r>
              <w:t>комп.</w:t>
            </w:r>
          </w:p>
          <w:p w:rsidR="00BB5DF9" w:rsidRDefault="00BB5DF9" w:rsidP="00BB5DF9">
            <w:pPr>
              <w:pStyle w:val="TableParagraph"/>
              <w:spacing w:line="243" w:lineRule="exact"/>
              <w:ind w:left="8"/>
            </w:pPr>
            <w:r>
              <w:t>Словари-</w:t>
            </w:r>
            <w:proofErr w:type="gramStart"/>
            <w:r>
              <w:t>4</w:t>
            </w:r>
            <w:r>
              <w:rPr>
                <w:spacing w:val="-2"/>
              </w:rPr>
              <w:t xml:space="preserve"> </w:t>
            </w:r>
            <w:r>
              <w:t>.</w:t>
            </w:r>
            <w:proofErr w:type="gramEnd"/>
          </w:p>
        </w:tc>
        <w:tc>
          <w:tcPr>
            <w:tcW w:w="2464" w:type="dxa"/>
          </w:tcPr>
          <w:p w:rsidR="00BB5DF9" w:rsidRDefault="00BB5DF9" w:rsidP="00BB5DF9">
            <w:pPr>
              <w:pStyle w:val="TableParagraph"/>
              <w:spacing w:line="244" w:lineRule="exact"/>
              <w:ind w:left="7"/>
              <w:rPr>
                <w:spacing w:val="-4"/>
              </w:rPr>
            </w:pPr>
            <w:r>
              <w:t>368767, РД Сулейман-Стальский район с.Эминхюр,</w:t>
            </w:r>
            <w:r>
              <w:rPr>
                <w:spacing w:val="-52"/>
              </w:rPr>
              <w:t xml:space="preserve"> </w:t>
            </w:r>
            <w:r>
              <w:t>основное,</w:t>
            </w:r>
            <w:r>
              <w:rPr>
                <w:spacing w:val="-53"/>
              </w:rPr>
              <w:t xml:space="preserve"> </w:t>
            </w:r>
            <w:r>
              <w:t>основное здание, 3 этаж.</w:t>
            </w:r>
            <w:r>
              <w:rPr>
                <w:spacing w:val="-52"/>
              </w:rPr>
              <w:t xml:space="preserve"> </w:t>
            </w:r>
            <w:r>
              <w:t>Помещение</w:t>
            </w:r>
            <w:r>
              <w:rPr>
                <w:spacing w:val="-6"/>
              </w:rPr>
              <w:t xml:space="preserve"> </w:t>
            </w:r>
            <w:r>
              <w:t>№</w:t>
            </w:r>
          </w:p>
          <w:p w:rsidR="00BB5DF9" w:rsidRDefault="00BB5DF9" w:rsidP="00BB5DF9">
            <w:pPr>
              <w:pStyle w:val="TableParagraph"/>
              <w:spacing w:line="244" w:lineRule="exact"/>
              <w:ind w:left="7"/>
              <w:rPr>
                <w:spacing w:val="-4"/>
              </w:rPr>
            </w:pPr>
          </w:p>
          <w:p w:rsidR="00BB5DF9" w:rsidRDefault="00BB5DF9" w:rsidP="00BB5DF9">
            <w:pPr>
              <w:pStyle w:val="TableParagraph"/>
              <w:spacing w:line="244" w:lineRule="exact"/>
              <w:ind w:left="7"/>
            </w:pPr>
          </w:p>
        </w:tc>
      </w:tr>
      <w:tr w:rsidR="00BB5DF9">
        <w:trPr>
          <w:trHeight w:val="825"/>
        </w:trPr>
        <w:tc>
          <w:tcPr>
            <w:tcW w:w="509" w:type="dxa"/>
            <w:vMerge w:val="restart"/>
          </w:tcPr>
          <w:p w:rsidR="00BB5DF9" w:rsidRDefault="00BB5DF9" w:rsidP="00BB5DF9">
            <w:pPr>
              <w:pStyle w:val="TableParagraph"/>
              <w:spacing w:line="239" w:lineRule="exact"/>
              <w:ind w:left="4"/>
            </w:pPr>
            <w:r>
              <w:rPr>
                <w:color w:val="000009"/>
              </w:rPr>
              <w:t>1.15</w:t>
            </w:r>
          </w:p>
        </w:tc>
        <w:tc>
          <w:tcPr>
            <w:tcW w:w="3319" w:type="dxa"/>
            <w:vMerge w:val="restart"/>
          </w:tcPr>
          <w:p w:rsidR="00BB5DF9" w:rsidRDefault="00BB5DF9" w:rsidP="00BB5DF9">
            <w:pPr>
              <w:pStyle w:val="TableParagraph"/>
              <w:spacing w:line="239" w:lineRule="exact"/>
              <w:ind w:left="9"/>
            </w:pPr>
            <w:r>
              <w:t>Изобразительное</w:t>
            </w:r>
            <w:r>
              <w:rPr>
                <w:spacing w:val="-7"/>
              </w:rPr>
              <w:t xml:space="preserve"> </w:t>
            </w:r>
            <w:r>
              <w:t>искусство</w:t>
            </w:r>
          </w:p>
        </w:tc>
        <w:tc>
          <w:tcPr>
            <w:tcW w:w="4322" w:type="dxa"/>
            <w:tcBorders>
              <w:bottom w:val="nil"/>
            </w:tcBorders>
          </w:tcPr>
          <w:p w:rsidR="00BB5DF9" w:rsidRDefault="00BB5DF9" w:rsidP="00BB5DF9">
            <w:pPr>
              <w:pStyle w:val="TableParagraph"/>
              <w:spacing w:line="239" w:lineRule="exact"/>
              <w:ind w:left="8"/>
            </w:pPr>
            <w:r>
              <w:t>Кабинет</w:t>
            </w:r>
            <w:r>
              <w:rPr>
                <w:spacing w:val="-2"/>
              </w:rPr>
              <w:t xml:space="preserve"> </w:t>
            </w:r>
            <w:r>
              <w:t>№</w:t>
            </w:r>
          </w:p>
          <w:p w:rsidR="00BB5DF9" w:rsidRDefault="00BB5DF9" w:rsidP="00BB5DF9">
            <w:pPr>
              <w:pStyle w:val="TableParagraph"/>
              <w:spacing w:before="44"/>
              <w:ind w:left="51" w:right="2281"/>
            </w:pPr>
            <w:r>
              <w:t>Доска</w:t>
            </w:r>
            <w:r>
              <w:rPr>
                <w:spacing w:val="4"/>
              </w:rPr>
              <w:t xml:space="preserve"> </w:t>
            </w:r>
            <w:r>
              <w:t>классная</w:t>
            </w:r>
            <w:r>
              <w:rPr>
                <w:spacing w:val="-2"/>
              </w:rPr>
              <w:t xml:space="preserve"> </w:t>
            </w:r>
            <w:r>
              <w:t>-1;</w:t>
            </w:r>
            <w:r>
              <w:rPr>
                <w:spacing w:val="1"/>
              </w:rPr>
              <w:t xml:space="preserve"> </w:t>
            </w:r>
            <w:r>
              <w:t>Магинитная</w:t>
            </w:r>
            <w:r>
              <w:rPr>
                <w:spacing w:val="-13"/>
              </w:rPr>
              <w:t xml:space="preserve"> </w:t>
            </w:r>
            <w:r>
              <w:t>доска-1;</w:t>
            </w:r>
          </w:p>
        </w:tc>
        <w:tc>
          <w:tcPr>
            <w:tcW w:w="2464" w:type="dxa"/>
            <w:vMerge w:val="restart"/>
          </w:tcPr>
          <w:p w:rsidR="00BB5DF9" w:rsidRDefault="00BB5DF9" w:rsidP="00BB5DF9">
            <w:pPr>
              <w:pStyle w:val="TableParagraph"/>
              <w:spacing w:line="242" w:lineRule="auto"/>
              <w:ind w:left="7" w:right="73"/>
            </w:pPr>
            <w:r>
              <w:t>368767, РД Сулейман-Стальский район с.Эминхюр,</w:t>
            </w:r>
            <w:r>
              <w:rPr>
                <w:spacing w:val="-52"/>
              </w:rPr>
              <w:t xml:space="preserve"> </w:t>
            </w:r>
            <w:r>
              <w:t>основное,</w:t>
            </w:r>
            <w:r>
              <w:rPr>
                <w:spacing w:val="-53"/>
              </w:rPr>
              <w:t xml:space="preserve"> </w:t>
            </w:r>
            <w:r>
              <w:t>основное здание, 3 этаж.</w:t>
            </w:r>
            <w:r>
              <w:rPr>
                <w:spacing w:val="-52"/>
              </w:rPr>
              <w:t xml:space="preserve"> </w:t>
            </w:r>
            <w:r>
              <w:t>Помещение</w:t>
            </w:r>
            <w:r>
              <w:rPr>
                <w:spacing w:val="-6"/>
              </w:rPr>
              <w:t xml:space="preserve"> </w:t>
            </w:r>
            <w:r>
              <w:t>№</w:t>
            </w:r>
          </w:p>
        </w:tc>
      </w:tr>
      <w:tr w:rsidR="00BB5DF9">
        <w:trPr>
          <w:trHeight w:val="304"/>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5"/>
              <w:ind w:left="51"/>
            </w:pPr>
            <w:r>
              <w:t>Стол</w:t>
            </w:r>
            <w:r>
              <w:rPr>
                <w:spacing w:val="-2"/>
              </w:rPr>
              <w:t xml:space="preserve"> </w:t>
            </w:r>
            <w:r>
              <w:t>учителя -1;</w:t>
            </w:r>
          </w:p>
        </w:tc>
        <w:tc>
          <w:tcPr>
            <w:tcW w:w="2464" w:type="dxa"/>
            <w:vMerge/>
            <w:tcBorders>
              <w:top w:val="nil"/>
            </w:tcBorders>
          </w:tcPr>
          <w:p w:rsidR="00BB5DF9" w:rsidRDefault="00BB5DF9" w:rsidP="00BB5DF9">
            <w:pPr>
              <w:rPr>
                <w:sz w:val="2"/>
                <w:szCs w:val="2"/>
              </w:rPr>
            </w:pPr>
          </w:p>
        </w:tc>
      </w:tr>
      <w:tr w:rsidR="00BB5DF9">
        <w:trPr>
          <w:trHeight w:val="304"/>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7"/>
            </w:pPr>
          </w:p>
        </w:tc>
        <w:tc>
          <w:tcPr>
            <w:tcW w:w="2464" w:type="dxa"/>
            <w:vMerge/>
            <w:tcBorders>
              <w:top w:val="nil"/>
            </w:tcBorders>
          </w:tcPr>
          <w:p w:rsidR="00BB5DF9" w:rsidRDefault="00BB5DF9" w:rsidP="00BB5DF9">
            <w:pPr>
              <w:rPr>
                <w:sz w:val="2"/>
                <w:szCs w:val="2"/>
              </w:rPr>
            </w:pPr>
          </w:p>
        </w:tc>
      </w:tr>
      <w:tr w:rsidR="00BB5DF9">
        <w:trPr>
          <w:trHeight w:val="302"/>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5"/>
            </w:pPr>
            <w:r>
              <w:t>Стол</w:t>
            </w:r>
            <w:r>
              <w:rPr>
                <w:spacing w:val="-3"/>
              </w:rPr>
              <w:t xml:space="preserve"> </w:t>
            </w:r>
            <w:r>
              <w:t>ученический</w:t>
            </w:r>
            <w:r>
              <w:rPr>
                <w:spacing w:val="-2"/>
              </w:rPr>
              <w:t xml:space="preserve"> </w:t>
            </w:r>
            <w:r>
              <w:t>двухместный</w:t>
            </w:r>
            <w:r>
              <w:rPr>
                <w:spacing w:val="3"/>
              </w:rPr>
              <w:t xml:space="preserve"> </w:t>
            </w:r>
            <w:r>
              <w:t>-15;</w:t>
            </w:r>
          </w:p>
        </w:tc>
        <w:tc>
          <w:tcPr>
            <w:tcW w:w="2464" w:type="dxa"/>
            <w:vMerge/>
            <w:tcBorders>
              <w:top w:val="nil"/>
            </w:tcBorders>
          </w:tcPr>
          <w:p w:rsidR="00BB5DF9" w:rsidRDefault="00BB5DF9" w:rsidP="00BB5DF9">
            <w:pPr>
              <w:rPr>
                <w:sz w:val="2"/>
                <w:szCs w:val="2"/>
              </w:rPr>
            </w:pPr>
          </w:p>
        </w:tc>
      </w:tr>
      <w:tr w:rsidR="00BB5DF9">
        <w:trPr>
          <w:trHeight w:val="302"/>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5"/>
              <w:ind w:left="51"/>
            </w:pPr>
            <w:r>
              <w:t>Стул</w:t>
            </w:r>
            <w:r>
              <w:rPr>
                <w:spacing w:val="-3"/>
              </w:rPr>
              <w:t xml:space="preserve"> </w:t>
            </w:r>
            <w:r>
              <w:t>ученический</w:t>
            </w:r>
            <w:r>
              <w:rPr>
                <w:spacing w:val="2"/>
              </w:rPr>
              <w:t xml:space="preserve"> </w:t>
            </w:r>
            <w:r>
              <w:t>-30;</w:t>
            </w:r>
          </w:p>
        </w:tc>
        <w:tc>
          <w:tcPr>
            <w:tcW w:w="2464" w:type="dxa"/>
            <w:vMerge/>
            <w:tcBorders>
              <w:top w:val="nil"/>
            </w:tcBorders>
          </w:tcPr>
          <w:p w:rsidR="00BB5DF9" w:rsidRDefault="00BB5DF9" w:rsidP="00BB5DF9">
            <w:pPr>
              <w:rPr>
                <w:sz w:val="2"/>
                <w:szCs w:val="2"/>
              </w:rPr>
            </w:pPr>
          </w:p>
        </w:tc>
      </w:tr>
      <w:tr w:rsidR="00BB5DF9">
        <w:trPr>
          <w:trHeight w:val="302"/>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5"/>
              <w:ind w:left="51"/>
            </w:pPr>
            <w:r>
              <w:t>Шкаф</w:t>
            </w:r>
            <w:r>
              <w:rPr>
                <w:spacing w:val="-1"/>
              </w:rPr>
              <w:t xml:space="preserve"> </w:t>
            </w:r>
            <w:r>
              <w:t>для</w:t>
            </w:r>
            <w:r>
              <w:rPr>
                <w:spacing w:val="-2"/>
              </w:rPr>
              <w:t xml:space="preserve"> </w:t>
            </w:r>
            <w:r>
              <w:t>хранения</w:t>
            </w:r>
            <w:r>
              <w:rPr>
                <w:spacing w:val="-1"/>
              </w:rPr>
              <w:t xml:space="preserve"> </w:t>
            </w:r>
            <w:r>
              <w:t>учебных</w:t>
            </w:r>
            <w:r>
              <w:rPr>
                <w:spacing w:val="-2"/>
              </w:rPr>
              <w:t xml:space="preserve"> </w:t>
            </w:r>
            <w:r>
              <w:t>пособий-7;</w:t>
            </w:r>
          </w:p>
        </w:tc>
        <w:tc>
          <w:tcPr>
            <w:tcW w:w="2464" w:type="dxa"/>
            <w:vMerge/>
            <w:tcBorders>
              <w:top w:val="nil"/>
            </w:tcBorders>
          </w:tcPr>
          <w:p w:rsidR="00BB5DF9" w:rsidRDefault="00BB5DF9" w:rsidP="00BB5DF9">
            <w:pPr>
              <w:rPr>
                <w:sz w:val="2"/>
                <w:szCs w:val="2"/>
              </w:rPr>
            </w:pPr>
          </w:p>
        </w:tc>
      </w:tr>
      <w:tr w:rsidR="00BB5DF9">
        <w:trPr>
          <w:trHeight w:val="304"/>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5"/>
              <w:ind w:left="51"/>
            </w:pPr>
            <w:r>
              <w:t>Демонстрационный</w:t>
            </w:r>
            <w:r>
              <w:rPr>
                <w:spacing w:val="-4"/>
              </w:rPr>
              <w:t xml:space="preserve"> </w:t>
            </w:r>
            <w:r>
              <w:t>стенд</w:t>
            </w:r>
            <w:r>
              <w:rPr>
                <w:spacing w:val="-1"/>
              </w:rPr>
              <w:t xml:space="preserve"> </w:t>
            </w:r>
            <w:r>
              <w:t>-1;</w:t>
            </w:r>
          </w:p>
        </w:tc>
        <w:tc>
          <w:tcPr>
            <w:tcW w:w="2464" w:type="dxa"/>
            <w:vMerge/>
            <w:tcBorders>
              <w:top w:val="nil"/>
            </w:tcBorders>
          </w:tcPr>
          <w:p w:rsidR="00BB5DF9" w:rsidRDefault="00BB5DF9" w:rsidP="00BB5DF9">
            <w:pPr>
              <w:rPr>
                <w:sz w:val="2"/>
                <w:szCs w:val="2"/>
              </w:rPr>
            </w:pPr>
          </w:p>
        </w:tc>
      </w:tr>
      <w:tr w:rsidR="00BB5DF9" w:rsidTr="00347EC4">
        <w:trPr>
          <w:trHeight w:val="70"/>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7"/>
              <w:ind w:left="51"/>
            </w:pPr>
            <w:r>
              <w:t>Система</w:t>
            </w:r>
            <w:r>
              <w:rPr>
                <w:spacing w:val="1"/>
              </w:rPr>
              <w:t xml:space="preserve"> </w:t>
            </w:r>
            <w:r>
              <w:t>хранения таблиц</w:t>
            </w:r>
            <w:r>
              <w:rPr>
                <w:spacing w:val="-3"/>
              </w:rPr>
              <w:t xml:space="preserve"> </w:t>
            </w:r>
            <w:r>
              <w:t>и</w:t>
            </w:r>
            <w:r>
              <w:rPr>
                <w:spacing w:val="-3"/>
              </w:rPr>
              <w:t xml:space="preserve"> </w:t>
            </w:r>
            <w:r>
              <w:t>плакатов-2;</w:t>
            </w:r>
          </w:p>
        </w:tc>
        <w:tc>
          <w:tcPr>
            <w:tcW w:w="2464" w:type="dxa"/>
            <w:vMerge/>
            <w:tcBorders>
              <w:top w:val="nil"/>
            </w:tcBorders>
          </w:tcPr>
          <w:p w:rsidR="00BB5DF9" w:rsidRDefault="00BB5DF9" w:rsidP="00BB5DF9">
            <w:pPr>
              <w:rPr>
                <w:sz w:val="2"/>
                <w:szCs w:val="2"/>
              </w:rPr>
            </w:pPr>
          </w:p>
        </w:tc>
      </w:tr>
      <w:tr w:rsidR="00BB5DF9">
        <w:trPr>
          <w:trHeight w:val="554"/>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7" w:line="237" w:lineRule="auto"/>
              <w:ind w:left="51" w:right="367"/>
            </w:pPr>
          </w:p>
        </w:tc>
        <w:tc>
          <w:tcPr>
            <w:tcW w:w="2464" w:type="dxa"/>
            <w:vMerge/>
            <w:tcBorders>
              <w:top w:val="nil"/>
            </w:tcBorders>
          </w:tcPr>
          <w:p w:rsidR="00BB5DF9" w:rsidRDefault="00BB5DF9" w:rsidP="00BB5DF9">
            <w:pPr>
              <w:rPr>
                <w:sz w:val="2"/>
                <w:szCs w:val="2"/>
              </w:rPr>
            </w:pPr>
          </w:p>
        </w:tc>
      </w:tr>
      <w:tr w:rsidR="00BB5DF9">
        <w:trPr>
          <w:trHeight w:val="556"/>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9" w:line="237" w:lineRule="auto"/>
              <w:ind w:left="51" w:right="228"/>
            </w:pPr>
          </w:p>
        </w:tc>
        <w:tc>
          <w:tcPr>
            <w:tcW w:w="2464" w:type="dxa"/>
            <w:vMerge/>
            <w:tcBorders>
              <w:top w:val="nil"/>
            </w:tcBorders>
          </w:tcPr>
          <w:p w:rsidR="00BB5DF9" w:rsidRDefault="00BB5DF9" w:rsidP="00BB5DF9">
            <w:pPr>
              <w:rPr>
                <w:sz w:val="2"/>
                <w:szCs w:val="2"/>
              </w:rPr>
            </w:pPr>
          </w:p>
        </w:tc>
      </w:tr>
      <w:tr w:rsidR="00BB5DF9" w:rsidTr="00347EC4">
        <w:trPr>
          <w:trHeight w:val="70"/>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9" w:line="237" w:lineRule="auto"/>
              <w:ind w:left="51" w:right="1251"/>
            </w:pPr>
          </w:p>
        </w:tc>
        <w:tc>
          <w:tcPr>
            <w:tcW w:w="2464" w:type="dxa"/>
            <w:vMerge/>
            <w:tcBorders>
              <w:top w:val="nil"/>
            </w:tcBorders>
          </w:tcPr>
          <w:p w:rsidR="00BB5DF9" w:rsidRDefault="00BB5DF9" w:rsidP="00BB5DF9">
            <w:pPr>
              <w:rPr>
                <w:sz w:val="2"/>
                <w:szCs w:val="2"/>
              </w:rPr>
            </w:pPr>
          </w:p>
        </w:tc>
      </w:tr>
      <w:tr w:rsidR="00BB5DF9">
        <w:trPr>
          <w:trHeight w:val="304"/>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5"/>
            </w:pPr>
          </w:p>
        </w:tc>
        <w:tc>
          <w:tcPr>
            <w:tcW w:w="2464" w:type="dxa"/>
            <w:vMerge/>
            <w:tcBorders>
              <w:top w:val="nil"/>
            </w:tcBorders>
          </w:tcPr>
          <w:p w:rsidR="00BB5DF9" w:rsidRDefault="00BB5DF9" w:rsidP="00BB5DF9">
            <w:pPr>
              <w:rPr>
                <w:sz w:val="2"/>
                <w:szCs w:val="2"/>
              </w:rPr>
            </w:pPr>
          </w:p>
        </w:tc>
      </w:tr>
      <w:tr w:rsidR="00BB5DF9">
        <w:trPr>
          <w:trHeight w:val="304"/>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7"/>
              <w:ind w:left="51"/>
            </w:pPr>
            <w:r>
              <w:t xml:space="preserve">Мольберт – </w:t>
            </w:r>
            <w:proofErr w:type="gramStart"/>
            <w:r>
              <w:t>1</w:t>
            </w:r>
            <w:r>
              <w:rPr>
                <w:spacing w:val="1"/>
              </w:rPr>
              <w:t xml:space="preserve"> </w:t>
            </w:r>
            <w:r>
              <w:t>;</w:t>
            </w:r>
            <w:proofErr w:type="gramEnd"/>
          </w:p>
        </w:tc>
        <w:tc>
          <w:tcPr>
            <w:tcW w:w="2464" w:type="dxa"/>
            <w:vMerge/>
            <w:tcBorders>
              <w:top w:val="nil"/>
            </w:tcBorders>
          </w:tcPr>
          <w:p w:rsidR="00BB5DF9" w:rsidRDefault="00BB5DF9" w:rsidP="00BB5DF9">
            <w:pPr>
              <w:rPr>
                <w:sz w:val="2"/>
                <w:szCs w:val="2"/>
              </w:rPr>
            </w:pPr>
          </w:p>
        </w:tc>
      </w:tr>
      <w:tr w:rsidR="00BB5DF9">
        <w:trPr>
          <w:trHeight w:val="301"/>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bottom w:val="nil"/>
            </w:tcBorders>
          </w:tcPr>
          <w:p w:rsidR="00BB5DF9" w:rsidRDefault="00BB5DF9" w:rsidP="00BB5DF9">
            <w:pPr>
              <w:pStyle w:val="TableParagraph"/>
              <w:spacing w:before="15"/>
              <w:ind w:left="51"/>
            </w:pPr>
            <w:r>
              <w:t>Мольберты настольные</w:t>
            </w:r>
            <w:r>
              <w:rPr>
                <w:spacing w:val="-3"/>
              </w:rPr>
              <w:t xml:space="preserve"> </w:t>
            </w:r>
            <w:r>
              <w:t>–</w:t>
            </w:r>
            <w:r>
              <w:rPr>
                <w:spacing w:val="1"/>
              </w:rPr>
              <w:t xml:space="preserve"> </w:t>
            </w:r>
            <w:proofErr w:type="gramStart"/>
            <w:r>
              <w:t>20</w:t>
            </w:r>
            <w:r>
              <w:rPr>
                <w:spacing w:val="1"/>
              </w:rPr>
              <w:t xml:space="preserve"> </w:t>
            </w:r>
            <w:r>
              <w:t>;</w:t>
            </w:r>
            <w:proofErr w:type="gramEnd"/>
          </w:p>
        </w:tc>
        <w:tc>
          <w:tcPr>
            <w:tcW w:w="2464" w:type="dxa"/>
            <w:vMerge/>
            <w:tcBorders>
              <w:top w:val="nil"/>
            </w:tcBorders>
          </w:tcPr>
          <w:p w:rsidR="00BB5DF9" w:rsidRDefault="00BB5DF9" w:rsidP="00BB5DF9">
            <w:pPr>
              <w:rPr>
                <w:sz w:val="2"/>
                <w:szCs w:val="2"/>
              </w:rPr>
            </w:pPr>
          </w:p>
        </w:tc>
      </w:tr>
      <w:tr w:rsidR="00BB5DF9">
        <w:trPr>
          <w:trHeight w:val="306"/>
        </w:trPr>
        <w:tc>
          <w:tcPr>
            <w:tcW w:w="509" w:type="dxa"/>
            <w:vMerge/>
            <w:tcBorders>
              <w:top w:val="nil"/>
            </w:tcBorders>
          </w:tcPr>
          <w:p w:rsidR="00BB5DF9" w:rsidRDefault="00BB5DF9" w:rsidP="00BB5DF9">
            <w:pPr>
              <w:rPr>
                <w:sz w:val="2"/>
                <w:szCs w:val="2"/>
              </w:rPr>
            </w:pPr>
          </w:p>
        </w:tc>
        <w:tc>
          <w:tcPr>
            <w:tcW w:w="3319" w:type="dxa"/>
            <w:vMerge/>
            <w:tcBorders>
              <w:top w:val="nil"/>
            </w:tcBorders>
          </w:tcPr>
          <w:p w:rsidR="00BB5DF9" w:rsidRDefault="00BB5DF9" w:rsidP="00BB5DF9">
            <w:pPr>
              <w:rPr>
                <w:sz w:val="2"/>
                <w:szCs w:val="2"/>
              </w:rPr>
            </w:pPr>
          </w:p>
        </w:tc>
        <w:tc>
          <w:tcPr>
            <w:tcW w:w="4322" w:type="dxa"/>
            <w:tcBorders>
              <w:top w:val="nil"/>
            </w:tcBorders>
          </w:tcPr>
          <w:p w:rsidR="00BB5DF9" w:rsidRDefault="00BB5DF9" w:rsidP="00BB5DF9">
            <w:pPr>
              <w:pStyle w:val="TableParagraph"/>
              <w:spacing w:before="15"/>
              <w:ind w:left="51"/>
            </w:pPr>
            <w:r>
              <w:t>Готовальня</w:t>
            </w:r>
          </w:p>
        </w:tc>
        <w:tc>
          <w:tcPr>
            <w:tcW w:w="2464" w:type="dxa"/>
            <w:vMerge/>
            <w:tcBorders>
              <w:top w:val="nil"/>
            </w:tcBorders>
          </w:tcPr>
          <w:p w:rsidR="00BB5DF9" w:rsidRDefault="00BB5DF9" w:rsidP="00BB5DF9">
            <w:pPr>
              <w:rPr>
                <w:sz w:val="2"/>
                <w:szCs w:val="2"/>
              </w:rPr>
            </w:pPr>
          </w:p>
        </w:tc>
      </w:tr>
    </w:tbl>
    <w:p w:rsidR="00EA61AC" w:rsidRDefault="00EA61AC">
      <w:pPr>
        <w:rPr>
          <w:sz w:val="2"/>
          <w:szCs w:val="2"/>
        </w:rPr>
        <w:sectPr w:rsidR="00EA61AC">
          <w:pgSz w:w="11910" w:h="16840"/>
          <w:pgMar w:top="1120" w:right="320" w:bottom="900" w:left="740" w:header="0" w:footer="716"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
        <w:gridCol w:w="3319"/>
        <w:gridCol w:w="4322"/>
        <w:gridCol w:w="2464"/>
      </w:tblGrid>
      <w:tr w:rsidR="00EA61AC">
        <w:trPr>
          <w:trHeight w:val="7163"/>
        </w:trPr>
        <w:tc>
          <w:tcPr>
            <w:tcW w:w="509" w:type="dxa"/>
          </w:tcPr>
          <w:p w:rsidR="00EA61AC" w:rsidRDefault="00EA61AC">
            <w:pPr>
              <w:pStyle w:val="TableParagraph"/>
            </w:pPr>
          </w:p>
        </w:tc>
        <w:tc>
          <w:tcPr>
            <w:tcW w:w="3319" w:type="dxa"/>
          </w:tcPr>
          <w:p w:rsidR="00EA61AC" w:rsidRDefault="00EA61AC">
            <w:pPr>
              <w:pStyle w:val="TableParagraph"/>
            </w:pPr>
          </w:p>
        </w:tc>
        <w:tc>
          <w:tcPr>
            <w:tcW w:w="4322" w:type="dxa"/>
          </w:tcPr>
          <w:p w:rsidR="00EA61AC" w:rsidRDefault="00884E59">
            <w:pPr>
              <w:pStyle w:val="TableParagraph"/>
              <w:spacing w:before="19"/>
              <w:ind w:left="51"/>
            </w:pPr>
            <w:r>
              <w:t>Линейка</w:t>
            </w:r>
            <w:r>
              <w:rPr>
                <w:spacing w:val="1"/>
              </w:rPr>
              <w:t xml:space="preserve"> </w:t>
            </w:r>
            <w:r>
              <w:t>чертежная</w:t>
            </w:r>
          </w:p>
          <w:p w:rsidR="00EA61AC" w:rsidRDefault="00884E59">
            <w:pPr>
              <w:pStyle w:val="TableParagraph"/>
              <w:spacing w:before="2"/>
              <w:ind w:left="51" w:right="1237"/>
            </w:pPr>
            <w:r>
              <w:t xml:space="preserve">Муляжи фруктов и овощей – </w:t>
            </w:r>
            <w:proofErr w:type="gramStart"/>
            <w:r>
              <w:t>4;.</w:t>
            </w:r>
            <w:proofErr w:type="gramEnd"/>
            <w:r>
              <w:rPr>
                <w:spacing w:val="-52"/>
              </w:rPr>
              <w:t xml:space="preserve"> </w:t>
            </w:r>
            <w:r>
              <w:t>Гербарий</w:t>
            </w:r>
            <w:r>
              <w:rPr>
                <w:spacing w:val="4"/>
              </w:rPr>
              <w:t xml:space="preserve"> </w:t>
            </w:r>
            <w:r>
              <w:t>–</w:t>
            </w:r>
            <w:r>
              <w:rPr>
                <w:spacing w:val="-3"/>
              </w:rPr>
              <w:t xml:space="preserve"> </w:t>
            </w:r>
            <w:r>
              <w:t>4;</w:t>
            </w:r>
          </w:p>
          <w:p w:rsidR="00EA61AC" w:rsidRDefault="00884E59">
            <w:pPr>
              <w:pStyle w:val="TableParagraph"/>
              <w:ind w:left="51" w:right="593"/>
            </w:pPr>
            <w:r>
              <w:t>Изделия декоративно-прикладного</w:t>
            </w:r>
            <w:r>
              <w:rPr>
                <w:spacing w:val="1"/>
              </w:rPr>
              <w:t xml:space="preserve"> </w:t>
            </w:r>
            <w:r>
              <w:t>искусства и народных промыслов – 10</w:t>
            </w:r>
            <w:r>
              <w:rPr>
                <w:spacing w:val="-52"/>
              </w:rPr>
              <w:t xml:space="preserve"> </w:t>
            </w:r>
            <w:r>
              <w:t>Гипсовые геометрические тела – 10;</w:t>
            </w:r>
            <w:r>
              <w:rPr>
                <w:spacing w:val="1"/>
              </w:rPr>
              <w:t xml:space="preserve"> </w:t>
            </w:r>
            <w:r>
              <w:t>Керамические</w:t>
            </w:r>
            <w:r>
              <w:rPr>
                <w:spacing w:val="-7"/>
              </w:rPr>
              <w:t xml:space="preserve"> </w:t>
            </w:r>
            <w:r>
              <w:t>изделия</w:t>
            </w:r>
            <w:r>
              <w:rPr>
                <w:spacing w:val="-1"/>
              </w:rPr>
              <w:t xml:space="preserve"> </w:t>
            </w:r>
            <w:r>
              <w:t>(вазы,</w:t>
            </w:r>
            <w:r>
              <w:rPr>
                <w:spacing w:val="-1"/>
              </w:rPr>
              <w:t xml:space="preserve"> </w:t>
            </w:r>
            <w:r>
              <w:t>кринки</w:t>
            </w:r>
            <w:r>
              <w:rPr>
                <w:spacing w:val="-3"/>
              </w:rPr>
              <w:t xml:space="preserve"> </w:t>
            </w:r>
            <w:r>
              <w:t>и</w:t>
            </w:r>
            <w:r>
              <w:rPr>
                <w:spacing w:val="-52"/>
              </w:rPr>
              <w:t xml:space="preserve"> </w:t>
            </w:r>
            <w:r>
              <w:t>другое) –</w:t>
            </w:r>
            <w:r>
              <w:rPr>
                <w:spacing w:val="3"/>
              </w:rPr>
              <w:t xml:space="preserve"> </w:t>
            </w:r>
            <w:r>
              <w:t>10;</w:t>
            </w:r>
          </w:p>
          <w:p w:rsidR="00EA61AC" w:rsidRDefault="00884E59">
            <w:pPr>
              <w:pStyle w:val="TableParagraph"/>
              <w:spacing w:before="1"/>
              <w:ind w:left="51"/>
            </w:pPr>
            <w:r>
              <w:t>Драпировки</w:t>
            </w:r>
            <w:r>
              <w:rPr>
                <w:spacing w:val="2"/>
              </w:rPr>
              <w:t xml:space="preserve"> </w:t>
            </w:r>
            <w:r>
              <w:t>– 10;</w:t>
            </w:r>
          </w:p>
          <w:p w:rsidR="00EA61AC" w:rsidRDefault="00884E59">
            <w:pPr>
              <w:pStyle w:val="TableParagraph"/>
              <w:spacing w:before="1"/>
              <w:ind w:left="51" w:right="22"/>
            </w:pPr>
            <w:r>
              <w:t>Предметы быта (кофейники, бидоны, блюда,</w:t>
            </w:r>
            <w:r>
              <w:rPr>
                <w:spacing w:val="-53"/>
              </w:rPr>
              <w:t xml:space="preserve"> </w:t>
            </w:r>
            <w:r>
              <w:t>самовары,</w:t>
            </w:r>
            <w:r>
              <w:rPr>
                <w:spacing w:val="-1"/>
              </w:rPr>
              <w:t xml:space="preserve"> </w:t>
            </w:r>
            <w:r>
              <w:t>подносы</w:t>
            </w:r>
            <w:r>
              <w:rPr>
                <w:spacing w:val="1"/>
              </w:rPr>
              <w:t xml:space="preserve"> </w:t>
            </w:r>
            <w:r>
              <w:t>и</w:t>
            </w:r>
            <w:r>
              <w:rPr>
                <w:spacing w:val="2"/>
              </w:rPr>
              <w:t xml:space="preserve"> </w:t>
            </w:r>
            <w:r>
              <w:t>другое)</w:t>
            </w:r>
            <w:r>
              <w:rPr>
                <w:spacing w:val="3"/>
              </w:rPr>
              <w:t xml:space="preserve"> </w:t>
            </w:r>
            <w:r>
              <w:t>–</w:t>
            </w:r>
            <w:r>
              <w:rPr>
                <w:spacing w:val="1"/>
              </w:rPr>
              <w:t xml:space="preserve"> </w:t>
            </w:r>
            <w:r>
              <w:t>10;</w:t>
            </w:r>
            <w:r>
              <w:rPr>
                <w:spacing w:val="1"/>
              </w:rPr>
              <w:t xml:space="preserve"> </w:t>
            </w:r>
            <w:r>
              <w:t>Театральные</w:t>
            </w:r>
            <w:r>
              <w:rPr>
                <w:spacing w:val="-5"/>
              </w:rPr>
              <w:t xml:space="preserve"> </w:t>
            </w:r>
            <w:r>
              <w:t>куклы</w:t>
            </w:r>
            <w:r>
              <w:rPr>
                <w:spacing w:val="5"/>
              </w:rPr>
              <w:t xml:space="preserve"> </w:t>
            </w:r>
            <w:r>
              <w:t>–</w:t>
            </w:r>
            <w:r>
              <w:rPr>
                <w:spacing w:val="2"/>
              </w:rPr>
              <w:t xml:space="preserve"> </w:t>
            </w:r>
            <w:r>
              <w:t>15;</w:t>
            </w:r>
          </w:p>
          <w:p w:rsidR="00EA61AC" w:rsidRDefault="00884E59">
            <w:pPr>
              <w:pStyle w:val="TableParagraph"/>
              <w:spacing w:line="251" w:lineRule="exact"/>
              <w:ind w:left="51"/>
            </w:pPr>
            <w:r>
              <w:t>Маски</w:t>
            </w:r>
            <w:r>
              <w:rPr>
                <w:spacing w:val="4"/>
              </w:rPr>
              <w:t xml:space="preserve"> </w:t>
            </w:r>
            <w:r>
              <w:t>–</w:t>
            </w:r>
            <w:r>
              <w:rPr>
                <w:spacing w:val="-3"/>
              </w:rPr>
              <w:t xml:space="preserve"> </w:t>
            </w:r>
            <w:r>
              <w:t>5;</w:t>
            </w:r>
          </w:p>
          <w:p w:rsidR="00EA61AC" w:rsidRDefault="00884E59">
            <w:pPr>
              <w:pStyle w:val="TableParagraph"/>
              <w:ind w:left="51" w:right="530"/>
            </w:pPr>
            <w:r>
              <w:t>Справочные пособия, энциклопедии по</w:t>
            </w:r>
            <w:r>
              <w:rPr>
                <w:spacing w:val="-53"/>
              </w:rPr>
              <w:t xml:space="preserve"> </w:t>
            </w:r>
            <w:r>
              <w:t>изобразительному искусству</w:t>
            </w:r>
            <w:r>
              <w:rPr>
                <w:spacing w:val="1"/>
              </w:rPr>
              <w:t xml:space="preserve"> </w:t>
            </w:r>
            <w:r>
              <w:t>и</w:t>
            </w:r>
            <w:r>
              <w:rPr>
                <w:spacing w:val="1"/>
              </w:rPr>
              <w:t xml:space="preserve"> </w:t>
            </w:r>
            <w:r>
              <w:t>архитектуре–</w:t>
            </w:r>
            <w:r>
              <w:rPr>
                <w:spacing w:val="1"/>
              </w:rPr>
              <w:t xml:space="preserve"> </w:t>
            </w:r>
            <w:r>
              <w:t>21;</w:t>
            </w:r>
          </w:p>
          <w:p w:rsidR="00EA61AC" w:rsidRDefault="00884E59">
            <w:pPr>
              <w:pStyle w:val="TableParagraph"/>
              <w:spacing w:before="3" w:line="251" w:lineRule="exact"/>
              <w:ind w:left="51"/>
            </w:pPr>
            <w:r>
              <w:t>Альбомы</w:t>
            </w:r>
            <w:r>
              <w:rPr>
                <w:spacing w:val="1"/>
              </w:rPr>
              <w:t xml:space="preserve"> </w:t>
            </w:r>
            <w:r>
              <w:t>по</w:t>
            </w:r>
            <w:r>
              <w:rPr>
                <w:spacing w:val="-3"/>
              </w:rPr>
              <w:t xml:space="preserve"> </w:t>
            </w:r>
            <w:r>
              <w:t>искусству –</w:t>
            </w:r>
            <w:r>
              <w:rPr>
                <w:spacing w:val="2"/>
              </w:rPr>
              <w:t xml:space="preserve"> </w:t>
            </w:r>
            <w:r>
              <w:t>10;</w:t>
            </w:r>
          </w:p>
          <w:p w:rsidR="00EA61AC" w:rsidRDefault="00884E59">
            <w:pPr>
              <w:pStyle w:val="TableParagraph"/>
              <w:ind w:left="51" w:right="298"/>
            </w:pPr>
            <w:r>
              <w:t>Комплект</w:t>
            </w:r>
            <w:r>
              <w:rPr>
                <w:spacing w:val="-6"/>
              </w:rPr>
              <w:t xml:space="preserve"> </w:t>
            </w:r>
            <w:r>
              <w:t>учебных</w:t>
            </w:r>
            <w:r>
              <w:rPr>
                <w:spacing w:val="-4"/>
              </w:rPr>
              <w:t xml:space="preserve"> </w:t>
            </w:r>
            <w:r>
              <w:t>видеофильмов</w:t>
            </w:r>
            <w:r>
              <w:rPr>
                <w:spacing w:val="-4"/>
              </w:rPr>
              <w:t xml:space="preserve"> </w:t>
            </w:r>
            <w:r>
              <w:t>(Флеш-</w:t>
            </w:r>
            <w:r>
              <w:rPr>
                <w:spacing w:val="-52"/>
              </w:rPr>
              <w:t xml:space="preserve"> </w:t>
            </w:r>
            <w:r>
              <w:t>носители</w:t>
            </w:r>
            <w:r>
              <w:rPr>
                <w:spacing w:val="4"/>
              </w:rPr>
              <w:t xml:space="preserve"> </w:t>
            </w:r>
            <w:r>
              <w:t>–</w:t>
            </w:r>
            <w:r>
              <w:rPr>
                <w:spacing w:val="2"/>
              </w:rPr>
              <w:t xml:space="preserve"> </w:t>
            </w:r>
            <w:r>
              <w:t>4</w:t>
            </w:r>
            <w:r>
              <w:rPr>
                <w:spacing w:val="-4"/>
              </w:rPr>
              <w:t xml:space="preserve"> </w:t>
            </w:r>
            <w:r>
              <w:t>шт.,</w:t>
            </w:r>
            <w:r>
              <w:rPr>
                <w:spacing w:val="4"/>
              </w:rPr>
              <w:t xml:space="preserve"> </w:t>
            </w:r>
            <w:r>
              <w:t>диски</w:t>
            </w:r>
            <w:r>
              <w:rPr>
                <w:spacing w:val="-1"/>
              </w:rPr>
              <w:t xml:space="preserve"> </w:t>
            </w:r>
            <w:r>
              <w:t>–</w:t>
            </w:r>
            <w:r>
              <w:rPr>
                <w:spacing w:val="2"/>
              </w:rPr>
              <w:t xml:space="preserve"> </w:t>
            </w:r>
            <w:r>
              <w:t>20</w:t>
            </w:r>
            <w:r>
              <w:rPr>
                <w:spacing w:val="-3"/>
              </w:rPr>
              <w:t xml:space="preserve"> </w:t>
            </w:r>
            <w:r>
              <w:t>шт.)</w:t>
            </w:r>
            <w:r>
              <w:rPr>
                <w:spacing w:val="1"/>
              </w:rPr>
              <w:t xml:space="preserve"> </w:t>
            </w:r>
            <w:r>
              <w:t>Портреты</w:t>
            </w:r>
            <w:r>
              <w:rPr>
                <w:spacing w:val="1"/>
              </w:rPr>
              <w:t xml:space="preserve"> </w:t>
            </w:r>
            <w:r>
              <w:t>русских</w:t>
            </w:r>
            <w:r>
              <w:rPr>
                <w:spacing w:val="1"/>
              </w:rPr>
              <w:t xml:space="preserve"> </w:t>
            </w:r>
            <w:r>
              <w:t>и</w:t>
            </w:r>
            <w:r>
              <w:rPr>
                <w:spacing w:val="2"/>
              </w:rPr>
              <w:t xml:space="preserve"> </w:t>
            </w:r>
            <w:r>
              <w:t>зарубежных</w:t>
            </w:r>
            <w:r>
              <w:rPr>
                <w:spacing w:val="1"/>
              </w:rPr>
              <w:t xml:space="preserve"> </w:t>
            </w:r>
            <w:r>
              <w:t>художников</w:t>
            </w:r>
            <w:r>
              <w:rPr>
                <w:spacing w:val="4"/>
              </w:rPr>
              <w:t xml:space="preserve"> </w:t>
            </w:r>
            <w:r>
              <w:t>–</w:t>
            </w:r>
            <w:r>
              <w:rPr>
                <w:spacing w:val="2"/>
              </w:rPr>
              <w:t xml:space="preserve"> </w:t>
            </w:r>
            <w:r>
              <w:t>2</w:t>
            </w:r>
          </w:p>
          <w:p w:rsidR="00EA61AC" w:rsidRDefault="00884E59">
            <w:pPr>
              <w:pStyle w:val="TableParagraph"/>
              <w:ind w:left="51" w:right="422"/>
            </w:pPr>
            <w:r>
              <w:t>Таблицы</w:t>
            </w:r>
            <w:r>
              <w:rPr>
                <w:spacing w:val="-8"/>
              </w:rPr>
              <w:t xml:space="preserve"> </w:t>
            </w:r>
            <w:r>
              <w:t>по</w:t>
            </w:r>
            <w:r>
              <w:rPr>
                <w:spacing w:val="-8"/>
              </w:rPr>
              <w:t xml:space="preserve"> </w:t>
            </w:r>
            <w:r>
              <w:t>цветоведению,</w:t>
            </w:r>
            <w:r>
              <w:rPr>
                <w:spacing w:val="-2"/>
              </w:rPr>
              <w:t xml:space="preserve"> </w:t>
            </w:r>
            <w:r>
              <w:t>перспективе,</w:t>
            </w:r>
            <w:r>
              <w:rPr>
                <w:spacing w:val="-52"/>
              </w:rPr>
              <w:t xml:space="preserve"> </w:t>
            </w:r>
            <w:r>
              <w:t>построению</w:t>
            </w:r>
            <w:r>
              <w:rPr>
                <w:spacing w:val="-1"/>
              </w:rPr>
              <w:t xml:space="preserve"> </w:t>
            </w:r>
            <w:r>
              <w:t>орнамента</w:t>
            </w:r>
            <w:r>
              <w:rPr>
                <w:spacing w:val="7"/>
              </w:rPr>
              <w:t xml:space="preserve"> </w:t>
            </w:r>
            <w:r>
              <w:t>–</w:t>
            </w:r>
            <w:r>
              <w:rPr>
                <w:spacing w:val="-3"/>
              </w:rPr>
              <w:t xml:space="preserve"> </w:t>
            </w:r>
            <w:proofErr w:type="gramStart"/>
            <w:r>
              <w:t>5</w:t>
            </w:r>
            <w:r>
              <w:rPr>
                <w:spacing w:val="-4"/>
              </w:rPr>
              <w:t xml:space="preserve"> </w:t>
            </w:r>
            <w:r>
              <w:t>.</w:t>
            </w:r>
            <w:proofErr w:type="gramEnd"/>
          </w:p>
          <w:p w:rsidR="00EA61AC" w:rsidRDefault="00884E59">
            <w:pPr>
              <w:pStyle w:val="TableParagraph"/>
              <w:ind w:left="51" w:right="377"/>
            </w:pPr>
            <w:r>
              <w:t>Схемы по правилам рисования растений,</w:t>
            </w:r>
            <w:r>
              <w:rPr>
                <w:spacing w:val="-53"/>
              </w:rPr>
              <w:t xml:space="preserve"> </w:t>
            </w:r>
            <w:r>
              <w:t>животных,</w:t>
            </w:r>
            <w:r>
              <w:rPr>
                <w:spacing w:val="-2"/>
              </w:rPr>
              <w:t xml:space="preserve"> </w:t>
            </w:r>
            <w:r>
              <w:t>птиц,</w:t>
            </w:r>
            <w:r>
              <w:rPr>
                <w:spacing w:val="-2"/>
              </w:rPr>
              <w:t xml:space="preserve"> </w:t>
            </w:r>
            <w:r>
              <w:t>человека</w:t>
            </w:r>
            <w:r>
              <w:rPr>
                <w:spacing w:val="7"/>
              </w:rPr>
              <w:t xml:space="preserve"> </w:t>
            </w:r>
            <w:r>
              <w:t>–</w:t>
            </w:r>
            <w:r>
              <w:rPr>
                <w:spacing w:val="1"/>
              </w:rPr>
              <w:t xml:space="preserve"> </w:t>
            </w:r>
            <w:r>
              <w:t>10</w:t>
            </w:r>
            <w:r>
              <w:rPr>
                <w:spacing w:val="-3"/>
              </w:rPr>
              <w:t xml:space="preserve"> </w:t>
            </w:r>
            <w:r>
              <w:t>шт.</w:t>
            </w:r>
          </w:p>
          <w:p w:rsidR="00EA61AC" w:rsidRDefault="00884E59">
            <w:pPr>
              <w:pStyle w:val="TableParagraph"/>
              <w:spacing w:before="1"/>
              <w:ind w:left="51" w:right="600"/>
            </w:pPr>
            <w:r>
              <w:t>Комплект</w:t>
            </w:r>
            <w:r>
              <w:rPr>
                <w:spacing w:val="-8"/>
              </w:rPr>
              <w:t xml:space="preserve"> </w:t>
            </w:r>
            <w:r>
              <w:t>демонстрационных</w:t>
            </w:r>
            <w:r>
              <w:rPr>
                <w:spacing w:val="-8"/>
              </w:rPr>
              <w:t xml:space="preserve"> </w:t>
            </w:r>
            <w:r>
              <w:t>учебных</w:t>
            </w:r>
            <w:r>
              <w:rPr>
                <w:spacing w:val="-52"/>
              </w:rPr>
              <w:t xml:space="preserve"> </w:t>
            </w:r>
            <w:r>
              <w:t>таблиц по черчению и Мировой</w:t>
            </w:r>
            <w:r>
              <w:rPr>
                <w:spacing w:val="1"/>
              </w:rPr>
              <w:t xml:space="preserve"> </w:t>
            </w:r>
            <w:r>
              <w:t>художественной</w:t>
            </w:r>
            <w:r>
              <w:rPr>
                <w:spacing w:val="2"/>
              </w:rPr>
              <w:t xml:space="preserve"> </w:t>
            </w:r>
            <w:r>
              <w:t>культуре</w:t>
            </w:r>
            <w:r>
              <w:rPr>
                <w:spacing w:val="-3"/>
              </w:rPr>
              <w:t xml:space="preserve"> </w:t>
            </w:r>
            <w:r>
              <w:t>-2.</w:t>
            </w:r>
          </w:p>
        </w:tc>
        <w:tc>
          <w:tcPr>
            <w:tcW w:w="2464" w:type="dxa"/>
          </w:tcPr>
          <w:p w:rsidR="00EA61AC" w:rsidRDefault="00EA61AC">
            <w:pPr>
              <w:pStyle w:val="TableParagraph"/>
            </w:pPr>
          </w:p>
        </w:tc>
      </w:tr>
    </w:tbl>
    <w:p w:rsidR="00EA61AC" w:rsidRDefault="00EA61AC">
      <w:pPr>
        <w:sectPr w:rsidR="00EA61AC">
          <w:pgSz w:w="11910" w:h="16840"/>
          <w:pgMar w:top="1120" w:right="320" w:bottom="900" w:left="740" w:header="0" w:footer="716" w:gutter="0"/>
          <w:cols w:space="720"/>
        </w:sectPr>
      </w:pPr>
    </w:p>
    <w:p w:rsidR="00EA61AC" w:rsidRDefault="00884E59" w:rsidP="00611D53">
      <w:pPr>
        <w:pStyle w:val="10"/>
        <w:numPr>
          <w:ilvl w:val="2"/>
          <w:numId w:val="31"/>
        </w:numPr>
        <w:tabs>
          <w:tab w:val="left" w:pos="1201"/>
        </w:tabs>
        <w:spacing w:before="71" w:line="242" w:lineRule="auto"/>
        <w:ind w:left="959" w:right="1558" w:hanging="360"/>
        <w:jc w:val="left"/>
      </w:pPr>
      <w:r>
        <w:lastRenderedPageBreak/>
        <w:t>Материально-технические</w:t>
      </w:r>
      <w:r>
        <w:rPr>
          <w:spacing w:val="-10"/>
        </w:rPr>
        <w:t xml:space="preserve"> </w:t>
      </w:r>
      <w:r>
        <w:t>условия</w:t>
      </w:r>
      <w:r>
        <w:rPr>
          <w:spacing w:val="-9"/>
        </w:rPr>
        <w:t xml:space="preserve"> </w:t>
      </w:r>
      <w:r>
        <w:t>реализации</w:t>
      </w:r>
      <w:r>
        <w:rPr>
          <w:spacing w:val="-5"/>
        </w:rPr>
        <w:t xml:space="preserve"> </w:t>
      </w:r>
      <w:r>
        <w:t>основнойобразовательной</w:t>
      </w:r>
      <w:r>
        <w:rPr>
          <w:spacing w:val="-57"/>
        </w:rPr>
        <w:t xml:space="preserve"> </w:t>
      </w:r>
      <w:r>
        <w:t>программы</w:t>
      </w:r>
      <w:r>
        <w:rPr>
          <w:spacing w:val="-3"/>
        </w:rPr>
        <w:t xml:space="preserve"> </w:t>
      </w:r>
      <w:r>
        <w:t>начального</w:t>
      </w:r>
      <w:r>
        <w:rPr>
          <w:spacing w:val="-3"/>
        </w:rPr>
        <w:t xml:space="preserve"> </w:t>
      </w:r>
      <w:r>
        <w:t>общего</w:t>
      </w:r>
      <w:r>
        <w:rPr>
          <w:spacing w:val="4"/>
        </w:rPr>
        <w:t xml:space="preserve"> </w:t>
      </w:r>
      <w:r>
        <w:t>образования</w:t>
      </w:r>
    </w:p>
    <w:p w:rsidR="00EA61AC" w:rsidRDefault="00EA61AC">
      <w:pPr>
        <w:pStyle w:val="a3"/>
        <w:spacing w:before="4"/>
        <w:ind w:left="0" w:firstLine="0"/>
        <w:jc w:val="left"/>
        <w:rPr>
          <w:b/>
          <w:sz w:val="23"/>
        </w:rPr>
      </w:pPr>
    </w:p>
    <w:p w:rsidR="00EA61AC" w:rsidRDefault="00884E59">
      <w:pPr>
        <w:ind w:left="959" w:right="524" w:firstLine="566"/>
        <w:jc w:val="both"/>
        <w:rPr>
          <w:sz w:val="24"/>
        </w:rPr>
      </w:pPr>
      <w:r>
        <w:rPr>
          <w:sz w:val="24"/>
        </w:rPr>
        <w:t>Критериальными</w:t>
      </w:r>
      <w:r>
        <w:rPr>
          <w:spacing w:val="1"/>
          <w:sz w:val="24"/>
        </w:rPr>
        <w:t xml:space="preserve"> </w:t>
      </w:r>
      <w:r>
        <w:rPr>
          <w:sz w:val="24"/>
        </w:rPr>
        <w:t>источниками</w:t>
      </w:r>
      <w:r>
        <w:rPr>
          <w:spacing w:val="1"/>
          <w:sz w:val="24"/>
        </w:rPr>
        <w:t xml:space="preserve"> </w:t>
      </w:r>
      <w:r>
        <w:rPr>
          <w:sz w:val="24"/>
        </w:rPr>
        <w:t>оценки</w:t>
      </w:r>
      <w:r>
        <w:rPr>
          <w:spacing w:val="1"/>
          <w:sz w:val="24"/>
        </w:rPr>
        <w:t xml:space="preserve"> </w:t>
      </w:r>
      <w:r>
        <w:rPr>
          <w:sz w:val="24"/>
        </w:rPr>
        <w:t>материально-технического</w:t>
      </w:r>
      <w:r>
        <w:rPr>
          <w:spacing w:val="1"/>
          <w:sz w:val="24"/>
        </w:rPr>
        <w:t xml:space="preserve"> </w:t>
      </w:r>
      <w:r>
        <w:rPr>
          <w:sz w:val="24"/>
        </w:rPr>
        <w:t>обеспечения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лицензионные</w:t>
      </w:r>
      <w:r>
        <w:rPr>
          <w:spacing w:val="1"/>
          <w:sz w:val="24"/>
        </w:rPr>
        <w:t xml:space="preserve"> </w:t>
      </w:r>
      <w:r>
        <w:rPr>
          <w:sz w:val="24"/>
        </w:rPr>
        <w:t>требования</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лицензировании образовательной</w:t>
      </w:r>
      <w:r>
        <w:rPr>
          <w:spacing w:val="1"/>
          <w:sz w:val="24"/>
        </w:rPr>
        <w:t xml:space="preserve"> </w:t>
      </w:r>
      <w:r>
        <w:rPr>
          <w:sz w:val="24"/>
        </w:rPr>
        <w:t>деятельности,</w:t>
      </w:r>
      <w:r>
        <w:rPr>
          <w:spacing w:val="1"/>
          <w:sz w:val="24"/>
        </w:rPr>
        <w:t xml:space="preserve"> </w:t>
      </w:r>
      <w:r>
        <w:rPr>
          <w:sz w:val="24"/>
        </w:rPr>
        <w:t>утверждённого</w:t>
      </w:r>
      <w:r>
        <w:rPr>
          <w:spacing w:val="14"/>
          <w:sz w:val="24"/>
        </w:rPr>
        <w:t xml:space="preserve"> </w:t>
      </w:r>
      <w:r>
        <w:rPr>
          <w:sz w:val="24"/>
        </w:rPr>
        <w:t>постановлением</w:t>
      </w:r>
      <w:r>
        <w:rPr>
          <w:spacing w:val="16"/>
          <w:sz w:val="24"/>
        </w:rPr>
        <w:t xml:space="preserve"> </w:t>
      </w:r>
      <w:r>
        <w:rPr>
          <w:sz w:val="24"/>
        </w:rPr>
        <w:t>Правительства</w:t>
      </w:r>
      <w:r>
        <w:rPr>
          <w:spacing w:val="9"/>
          <w:sz w:val="24"/>
        </w:rPr>
        <w:t xml:space="preserve"> </w:t>
      </w:r>
      <w:r>
        <w:rPr>
          <w:sz w:val="24"/>
        </w:rPr>
        <w:t>Российской</w:t>
      </w:r>
      <w:r>
        <w:rPr>
          <w:spacing w:val="11"/>
          <w:sz w:val="24"/>
        </w:rPr>
        <w:t xml:space="preserve"> </w:t>
      </w:r>
      <w:r>
        <w:rPr>
          <w:sz w:val="24"/>
        </w:rPr>
        <w:t>Федерации</w:t>
      </w:r>
      <w:r>
        <w:rPr>
          <w:spacing w:val="15"/>
          <w:sz w:val="24"/>
        </w:rPr>
        <w:t xml:space="preserve"> </w:t>
      </w:r>
      <w:r>
        <w:rPr>
          <w:sz w:val="24"/>
        </w:rPr>
        <w:t>28</w:t>
      </w:r>
      <w:r>
        <w:rPr>
          <w:spacing w:val="4"/>
          <w:sz w:val="24"/>
        </w:rPr>
        <w:t xml:space="preserve"> </w:t>
      </w:r>
      <w:r>
        <w:rPr>
          <w:sz w:val="24"/>
        </w:rPr>
        <w:t>октября</w:t>
      </w:r>
      <w:r>
        <w:rPr>
          <w:spacing w:val="14"/>
          <w:sz w:val="24"/>
        </w:rPr>
        <w:t xml:space="preserve"> </w:t>
      </w:r>
      <w:r>
        <w:rPr>
          <w:sz w:val="24"/>
        </w:rPr>
        <w:t>2013</w:t>
      </w:r>
      <w:r>
        <w:rPr>
          <w:spacing w:val="13"/>
          <w:sz w:val="24"/>
        </w:rPr>
        <w:t xml:space="preserve"> </w:t>
      </w:r>
      <w:r>
        <w:rPr>
          <w:sz w:val="24"/>
        </w:rPr>
        <w:t>г.</w:t>
      </w:r>
    </w:p>
    <w:p w:rsidR="00EA61AC" w:rsidRDefault="00884E59">
      <w:pPr>
        <w:spacing w:before="1" w:line="275" w:lineRule="exact"/>
        <w:ind w:left="959"/>
        <w:jc w:val="both"/>
        <w:rPr>
          <w:sz w:val="24"/>
        </w:rPr>
      </w:pPr>
      <w:r>
        <w:rPr>
          <w:sz w:val="24"/>
        </w:rPr>
        <w:t>№966, а</w:t>
      </w:r>
      <w:r>
        <w:rPr>
          <w:spacing w:val="-2"/>
          <w:sz w:val="24"/>
        </w:rPr>
        <w:t xml:space="preserve"> </w:t>
      </w:r>
      <w:r>
        <w:rPr>
          <w:sz w:val="24"/>
        </w:rPr>
        <w:t>также</w:t>
      </w:r>
      <w:r>
        <w:rPr>
          <w:spacing w:val="-2"/>
          <w:sz w:val="24"/>
        </w:rPr>
        <w:t xml:space="preserve"> </w:t>
      </w:r>
      <w:r>
        <w:rPr>
          <w:sz w:val="24"/>
        </w:rPr>
        <w:t>соответствующие</w:t>
      </w:r>
      <w:r>
        <w:rPr>
          <w:spacing w:val="-1"/>
          <w:sz w:val="24"/>
        </w:rPr>
        <w:t xml:space="preserve"> </w:t>
      </w:r>
      <w:r>
        <w:rPr>
          <w:sz w:val="24"/>
        </w:rPr>
        <w:t>приказы</w:t>
      </w:r>
      <w:r>
        <w:rPr>
          <w:spacing w:val="1"/>
          <w:sz w:val="24"/>
        </w:rPr>
        <w:t xml:space="preserve"> </w:t>
      </w:r>
      <w:r>
        <w:rPr>
          <w:sz w:val="24"/>
        </w:rPr>
        <w:t>и</w:t>
      </w:r>
      <w:r>
        <w:rPr>
          <w:spacing w:val="-6"/>
          <w:sz w:val="24"/>
        </w:rPr>
        <w:t xml:space="preserve"> </w:t>
      </w:r>
      <w:r>
        <w:rPr>
          <w:sz w:val="24"/>
        </w:rPr>
        <w:t>методические</w:t>
      </w:r>
      <w:r>
        <w:rPr>
          <w:spacing w:val="-5"/>
          <w:sz w:val="24"/>
        </w:rPr>
        <w:t xml:space="preserve"> </w:t>
      </w:r>
      <w:r>
        <w:rPr>
          <w:sz w:val="24"/>
        </w:rPr>
        <w:t>рекомендации,</w:t>
      </w:r>
      <w:r>
        <w:rPr>
          <w:spacing w:val="-3"/>
          <w:sz w:val="24"/>
        </w:rPr>
        <w:t xml:space="preserve"> </w:t>
      </w:r>
      <w:r>
        <w:rPr>
          <w:sz w:val="24"/>
        </w:rPr>
        <w:t>в</w:t>
      </w:r>
      <w:r>
        <w:rPr>
          <w:spacing w:val="-9"/>
          <w:sz w:val="24"/>
        </w:rPr>
        <w:t xml:space="preserve"> </w:t>
      </w:r>
      <w:r>
        <w:rPr>
          <w:sz w:val="24"/>
        </w:rPr>
        <w:t>том</w:t>
      </w:r>
      <w:r>
        <w:rPr>
          <w:spacing w:val="-1"/>
          <w:sz w:val="24"/>
        </w:rPr>
        <w:t xml:space="preserve"> </w:t>
      </w:r>
      <w:r>
        <w:rPr>
          <w:sz w:val="24"/>
        </w:rPr>
        <w:t>числе:</w:t>
      </w:r>
    </w:p>
    <w:p w:rsidR="00EA61AC" w:rsidRDefault="00884E59">
      <w:pPr>
        <w:pStyle w:val="a7"/>
        <w:numPr>
          <w:ilvl w:val="0"/>
          <w:numId w:val="4"/>
        </w:numPr>
        <w:tabs>
          <w:tab w:val="left" w:pos="2659"/>
          <w:tab w:val="left" w:pos="2660"/>
        </w:tabs>
        <w:spacing w:before="9" w:line="230" w:lineRule="auto"/>
        <w:ind w:right="519" w:firstLine="566"/>
        <w:rPr>
          <w:sz w:val="24"/>
        </w:rPr>
      </w:pPr>
      <w:r>
        <w:rPr>
          <w:sz w:val="24"/>
        </w:rPr>
        <w:t>постановление Федеральной службы по надзору в</w:t>
      </w:r>
      <w:r>
        <w:rPr>
          <w:spacing w:val="1"/>
          <w:sz w:val="24"/>
        </w:rPr>
        <w:t xml:space="preserve"> </w:t>
      </w:r>
      <w:r>
        <w:rPr>
          <w:sz w:val="24"/>
        </w:rPr>
        <w:t>сфере</w:t>
      </w:r>
      <w:r>
        <w:rPr>
          <w:spacing w:val="1"/>
          <w:sz w:val="24"/>
        </w:rPr>
        <w:t xml:space="preserve"> </w:t>
      </w:r>
      <w:r>
        <w:rPr>
          <w:sz w:val="24"/>
        </w:rPr>
        <w:t>защиты прав</w:t>
      </w:r>
      <w:r>
        <w:rPr>
          <w:spacing w:val="1"/>
          <w:sz w:val="24"/>
        </w:rPr>
        <w:t xml:space="preserve"> </w:t>
      </w:r>
      <w:r>
        <w:rPr>
          <w:sz w:val="24"/>
        </w:rPr>
        <w:t>потребителей</w:t>
      </w:r>
      <w:r>
        <w:rPr>
          <w:spacing w:val="2"/>
          <w:sz w:val="24"/>
        </w:rPr>
        <w:t xml:space="preserve"> </w:t>
      </w:r>
      <w:r>
        <w:rPr>
          <w:sz w:val="24"/>
        </w:rPr>
        <w:t>и</w:t>
      </w:r>
      <w:r>
        <w:rPr>
          <w:spacing w:val="1"/>
          <w:sz w:val="24"/>
        </w:rPr>
        <w:t xml:space="preserve"> </w:t>
      </w:r>
      <w:r>
        <w:rPr>
          <w:sz w:val="24"/>
        </w:rPr>
        <w:t>благополучия</w:t>
      </w:r>
      <w:r>
        <w:rPr>
          <w:spacing w:val="1"/>
          <w:sz w:val="24"/>
        </w:rPr>
        <w:t xml:space="preserve"> </w:t>
      </w:r>
      <w:r>
        <w:rPr>
          <w:sz w:val="24"/>
        </w:rPr>
        <w:t>человека</w:t>
      </w:r>
      <w:r>
        <w:rPr>
          <w:spacing w:val="-1"/>
          <w:sz w:val="24"/>
        </w:rPr>
        <w:t xml:space="preserve"> </w:t>
      </w:r>
      <w:r>
        <w:rPr>
          <w:sz w:val="24"/>
        </w:rPr>
        <w:t>от</w:t>
      </w:r>
      <w:r>
        <w:rPr>
          <w:spacing w:val="1"/>
          <w:sz w:val="24"/>
        </w:rPr>
        <w:t xml:space="preserve"> </w:t>
      </w:r>
      <w:r>
        <w:rPr>
          <w:sz w:val="24"/>
        </w:rPr>
        <w:t>29</w:t>
      </w:r>
      <w:r>
        <w:rPr>
          <w:spacing w:val="-5"/>
          <w:sz w:val="24"/>
        </w:rPr>
        <w:t xml:space="preserve"> </w:t>
      </w:r>
      <w:r>
        <w:rPr>
          <w:sz w:val="24"/>
        </w:rPr>
        <w:t>декабря</w:t>
      </w:r>
      <w:r>
        <w:rPr>
          <w:spacing w:val="1"/>
          <w:sz w:val="24"/>
        </w:rPr>
        <w:t xml:space="preserve"> </w:t>
      </w:r>
      <w:r>
        <w:rPr>
          <w:sz w:val="24"/>
        </w:rPr>
        <w:t>2010 г.</w:t>
      </w:r>
      <w:r>
        <w:rPr>
          <w:spacing w:val="2"/>
          <w:sz w:val="24"/>
        </w:rPr>
        <w:t xml:space="preserve"> </w:t>
      </w:r>
      <w:r>
        <w:rPr>
          <w:sz w:val="24"/>
        </w:rPr>
        <w:t>№</w:t>
      </w:r>
      <w:r>
        <w:rPr>
          <w:spacing w:val="1"/>
          <w:sz w:val="24"/>
        </w:rPr>
        <w:t xml:space="preserve"> </w:t>
      </w:r>
      <w:r>
        <w:rPr>
          <w:sz w:val="24"/>
        </w:rPr>
        <w:t>189,</w:t>
      </w:r>
      <w:r>
        <w:rPr>
          <w:spacing w:val="3"/>
          <w:sz w:val="24"/>
        </w:rPr>
        <w:t xml:space="preserve"> </w:t>
      </w:r>
      <w:r>
        <w:rPr>
          <w:sz w:val="24"/>
        </w:rPr>
        <w:t>СанПиН</w:t>
      </w:r>
      <w:r>
        <w:rPr>
          <w:spacing w:val="-5"/>
          <w:sz w:val="24"/>
        </w:rPr>
        <w:t xml:space="preserve"> </w:t>
      </w:r>
      <w:r>
        <w:rPr>
          <w:sz w:val="24"/>
        </w:rPr>
        <w:t>2.4.2.2821•10</w:t>
      </w:r>
    </w:p>
    <w:p w:rsidR="00EA61AC" w:rsidRDefault="00884E59">
      <w:pPr>
        <w:spacing w:before="5"/>
        <w:ind w:left="959" w:right="529"/>
        <w:jc w:val="both"/>
        <w:rPr>
          <w:sz w:val="24"/>
        </w:rPr>
      </w:pP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условиям и</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учреждениях»;</w:t>
      </w:r>
    </w:p>
    <w:p w:rsidR="00EA61AC" w:rsidRDefault="00884E59">
      <w:pPr>
        <w:pStyle w:val="a7"/>
        <w:numPr>
          <w:ilvl w:val="0"/>
          <w:numId w:val="4"/>
        </w:numPr>
        <w:tabs>
          <w:tab w:val="left" w:pos="2659"/>
          <w:tab w:val="left" w:pos="2660"/>
        </w:tabs>
        <w:spacing w:before="12" w:line="230" w:lineRule="auto"/>
        <w:ind w:right="524" w:firstLine="566"/>
        <w:rPr>
          <w:sz w:val="24"/>
        </w:rPr>
      </w:pPr>
      <w:r>
        <w:rPr>
          <w:sz w:val="24"/>
        </w:rPr>
        <w:t>перечни</w:t>
      </w:r>
      <w:r>
        <w:rPr>
          <w:spacing w:val="1"/>
          <w:sz w:val="24"/>
        </w:rPr>
        <w:t xml:space="preserve"> </w:t>
      </w:r>
      <w:r>
        <w:rPr>
          <w:sz w:val="24"/>
        </w:rPr>
        <w:t>рекомендуемой</w:t>
      </w:r>
      <w:r>
        <w:rPr>
          <w:spacing w:val="1"/>
          <w:sz w:val="24"/>
        </w:rPr>
        <w:t xml:space="preserve"> </w:t>
      </w:r>
      <w:r>
        <w:rPr>
          <w:sz w:val="24"/>
        </w:rPr>
        <w:t>учебной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образовательных</w:t>
      </w:r>
      <w:r>
        <w:rPr>
          <w:spacing w:val="-7"/>
          <w:sz w:val="24"/>
        </w:rPr>
        <w:t xml:space="preserve"> </w:t>
      </w:r>
      <w:r>
        <w:rPr>
          <w:sz w:val="24"/>
        </w:rPr>
        <w:t>ресурсов;</w:t>
      </w:r>
    </w:p>
    <w:p w:rsidR="00EA61AC" w:rsidRDefault="00884E59">
      <w:pPr>
        <w:pStyle w:val="a7"/>
        <w:numPr>
          <w:ilvl w:val="0"/>
          <w:numId w:val="4"/>
        </w:numPr>
        <w:tabs>
          <w:tab w:val="left" w:pos="2659"/>
          <w:tab w:val="left" w:pos="2660"/>
        </w:tabs>
        <w:spacing w:before="9" w:line="237" w:lineRule="auto"/>
        <w:ind w:right="525" w:firstLine="566"/>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EA61AC" w:rsidRDefault="008E005D">
      <w:pPr>
        <w:spacing w:before="1"/>
        <w:ind w:left="959" w:right="520" w:firstLine="566"/>
        <w:jc w:val="both"/>
        <w:rPr>
          <w:sz w:val="24"/>
        </w:rPr>
      </w:pPr>
      <w:r>
        <w:rPr>
          <w:sz w:val="24"/>
        </w:rPr>
        <w:t>МКОУ «Эминхюрская СОШ имени А.Г.Саидова»</w:t>
      </w:r>
      <w:r w:rsidR="00884E59">
        <w:rPr>
          <w:spacing w:val="1"/>
          <w:sz w:val="24"/>
        </w:rPr>
        <w:t xml:space="preserve"> </w:t>
      </w:r>
      <w:r w:rsidR="00884E59">
        <w:rPr>
          <w:sz w:val="24"/>
        </w:rPr>
        <w:t>располагает</w:t>
      </w:r>
      <w:r w:rsidR="00884E59">
        <w:rPr>
          <w:spacing w:val="1"/>
          <w:sz w:val="24"/>
        </w:rPr>
        <w:t xml:space="preserve"> </w:t>
      </w:r>
      <w:r w:rsidR="00884E59">
        <w:rPr>
          <w:sz w:val="24"/>
        </w:rPr>
        <w:t>материальной</w:t>
      </w:r>
      <w:r w:rsidR="00884E59">
        <w:rPr>
          <w:spacing w:val="1"/>
          <w:sz w:val="24"/>
        </w:rPr>
        <w:t xml:space="preserve"> </w:t>
      </w:r>
      <w:r w:rsidR="00884E59">
        <w:rPr>
          <w:sz w:val="24"/>
        </w:rPr>
        <w:t>и</w:t>
      </w:r>
      <w:r w:rsidR="00884E59">
        <w:rPr>
          <w:spacing w:val="1"/>
          <w:sz w:val="24"/>
        </w:rPr>
        <w:t xml:space="preserve"> </w:t>
      </w:r>
      <w:r w:rsidR="00884E59">
        <w:rPr>
          <w:sz w:val="24"/>
        </w:rPr>
        <w:t>информационной</w:t>
      </w:r>
      <w:r w:rsidR="00884E59">
        <w:rPr>
          <w:spacing w:val="1"/>
          <w:sz w:val="24"/>
        </w:rPr>
        <w:t xml:space="preserve"> </w:t>
      </w:r>
      <w:r w:rsidR="00884E59">
        <w:rPr>
          <w:sz w:val="24"/>
        </w:rPr>
        <w:t>базой,</w:t>
      </w:r>
      <w:r w:rsidR="00884E59">
        <w:rPr>
          <w:spacing w:val="1"/>
          <w:sz w:val="24"/>
        </w:rPr>
        <w:t xml:space="preserve"> </w:t>
      </w:r>
      <w:r w:rsidR="00884E59">
        <w:rPr>
          <w:sz w:val="24"/>
        </w:rPr>
        <w:t>обеспечивающей</w:t>
      </w:r>
      <w:r w:rsidR="00884E59">
        <w:rPr>
          <w:spacing w:val="1"/>
          <w:sz w:val="24"/>
        </w:rPr>
        <w:t xml:space="preserve"> </w:t>
      </w:r>
      <w:r w:rsidR="00884E59">
        <w:rPr>
          <w:sz w:val="24"/>
        </w:rPr>
        <w:t>организацию</w:t>
      </w:r>
      <w:r w:rsidR="00884E59">
        <w:rPr>
          <w:spacing w:val="1"/>
          <w:sz w:val="24"/>
        </w:rPr>
        <w:t xml:space="preserve"> </w:t>
      </w:r>
      <w:r w:rsidR="00884E59">
        <w:rPr>
          <w:sz w:val="24"/>
        </w:rPr>
        <w:t>всех</w:t>
      </w:r>
      <w:r w:rsidR="00884E59">
        <w:rPr>
          <w:spacing w:val="1"/>
          <w:sz w:val="24"/>
        </w:rPr>
        <w:t xml:space="preserve"> </w:t>
      </w:r>
      <w:r w:rsidR="00884E59">
        <w:rPr>
          <w:sz w:val="24"/>
        </w:rPr>
        <w:t>видов</w:t>
      </w:r>
      <w:r w:rsidR="00884E59">
        <w:rPr>
          <w:spacing w:val="1"/>
          <w:sz w:val="24"/>
        </w:rPr>
        <w:t xml:space="preserve"> </w:t>
      </w:r>
      <w:r w:rsidR="00884E59">
        <w:rPr>
          <w:sz w:val="24"/>
        </w:rPr>
        <w:t>деятельности</w:t>
      </w:r>
      <w:r w:rsidR="00884E59">
        <w:rPr>
          <w:spacing w:val="1"/>
          <w:sz w:val="24"/>
        </w:rPr>
        <w:t xml:space="preserve"> </w:t>
      </w:r>
      <w:r w:rsidR="00884E59">
        <w:rPr>
          <w:sz w:val="24"/>
        </w:rPr>
        <w:t>младших</w:t>
      </w:r>
      <w:r w:rsidR="00884E59">
        <w:rPr>
          <w:spacing w:val="1"/>
          <w:sz w:val="24"/>
        </w:rPr>
        <w:t xml:space="preserve"> </w:t>
      </w:r>
      <w:r w:rsidR="00884E59">
        <w:rPr>
          <w:sz w:val="24"/>
        </w:rPr>
        <w:t>школьников,</w:t>
      </w:r>
      <w:r w:rsidR="00884E59">
        <w:rPr>
          <w:spacing w:val="1"/>
          <w:sz w:val="24"/>
        </w:rPr>
        <w:t xml:space="preserve"> </w:t>
      </w:r>
      <w:r w:rsidR="00884E59">
        <w:rPr>
          <w:sz w:val="24"/>
        </w:rPr>
        <w:t>соответствующей</w:t>
      </w:r>
      <w:r w:rsidR="00884E59">
        <w:rPr>
          <w:spacing w:val="1"/>
          <w:sz w:val="24"/>
        </w:rPr>
        <w:t xml:space="preserve"> </w:t>
      </w:r>
      <w:r w:rsidR="00884E59">
        <w:rPr>
          <w:sz w:val="24"/>
        </w:rPr>
        <w:t>санитарно-эпидемиологическим</w:t>
      </w:r>
      <w:r w:rsidR="00884E59">
        <w:rPr>
          <w:spacing w:val="1"/>
          <w:sz w:val="24"/>
        </w:rPr>
        <w:t xml:space="preserve"> </w:t>
      </w:r>
      <w:r w:rsidR="00884E59">
        <w:rPr>
          <w:sz w:val="24"/>
        </w:rPr>
        <w:t>и</w:t>
      </w:r>
      <w:r w:rsidR="00884E59">
        <w:rPr>
          <w:spacing w:val="1"/>
          <w:sz w:val="24"/>
        </w:rPr>
        <w:t xml:space="preserve"> </w:t>
      </w:r>
      <w:r w:rsidR="00884E59">
        <w:rPr>
          <w:sz w:val="24"/>
        </w:rPr>
        <w:t>противопожарным</w:t>
      </w:r>
      <w:r w:rsidR="00884E59">
        <w:rPr>
          <w:spacing w:val="1"/>
          <w:sz w:val="24"/>
        </w:rPr>
        <w:t xml:space="preserve"> </w:t>
      </w:r>
      <w:r w:rsidR="00884E59">
        <w:rPr>
          <w:sz w:val="24"/>
        </w:rPr>
        <w:t>правилам</w:t>
      </w:r>
      <w:r w:rsidR="00884E59">
        <w:rPr>
          <w:spacing w:val="1"/>
          <w:sz w:val="24"/>
        </w:rPr>
        <w:t xml:space="preserve"> </w:t>
      </w:r>
      <w:r w:rsidR="00884E59">
        <w:rPr>
          <w:sz w:val="24"/>
        </w:rPr>
        <w:t>и</w:t>
      </w:r>
      <w:r w:rsidR="00884E59">
        <w:rPr>
          <w:spacing w:val="1"/>
          <w:sz w:val="24"/>
        </w:rPr>
        <w:t xml:space="preserve"> </w:t>
      </w:r>
      <w:r w:rsidR="00884E59">
        <w:rPr>
          <w:sz w:val="24"/>
        </w:rPr>
        <w:t>нормам. В области материально-технического обеспечения образовательного процесса в</w:t>
      </w:r>
      <w:r w:rsidR="00884E59">
        <w:rPr>
          <w:spacing w:val="1"/>
          <w:sz w:val="24"/>
        </w:rPr>
        <w:t xml:space="preserve"> </w:t>
      </w:r>
      <w:r w:rsidR="00884E59">
        <w:rPr>
          <w:sz w:val="24"/>
        </w:rPr>
        <w:t>школе</w:t>
      </w:r>
      <w:r w:rsidR="00884E59">
        <w:rPr>
          <w:spacing w:val="1"/>
          <w:sz w:val="24"/>
        </w:rPr>
        <w:t xml:space="preserve"> </w:t>
      </w:r>
      <w:r w:rsidR="00884E59">
        <w:rPr>
          <w:sz w:val="24"/>
        </w:rPr>
        <w:t>оборудовано:</w:t>
      </w:r>
      <w:r w:rsidR="00884E59">
        <w:rPr>
          <w:spacing w:val="1"/>
          <w:sz w:val="24"/>
        </w:rPr>
        <w:t xml:space="preserve"> </w:t>
      </w:r>
      <w:r w:rsidR="00884E59">
        <w:rPr>
          <w:sz w:val="24"/>
        </w:rPr>
        <w:t>1</w:t>
      </w:r>
      <w:r w:rsidR="00884E59">
        <w:rPr>
          <w:spacing w:val="1"/>
          <w:sz w:val="24"/>
        </w:rPr>
        <w:t xml:space="preserve"> </w:t>
      </w:r>
      <w:r w:rsidR="00884E59">
        <w:rPr>
          <w:sz w:val="24"/>
        </w:rPr>
        <w:t>кабинет</w:t>
      </w:r>
      <w:r w:rsidR="00884E59">
        <w:rPr>
          <w:spacing w:val="1"/>
          <w:sz w:val="24"/>
        </w:rPr>
        <w:t xml:space="preserve"> </w:t>
      </w:r>
      <w:r w:rsidR="00884E59">
        <w:rPr>
          <w:sz w:val="24"/>
        </w:rPr>
        <w:t>информатики,</w:t>
      </w:r>
      <w:r w:rsidR="00884E59">
        <w:rPr>
          <w:spacing w:val="1"/>
          <w:sz w:val="24"/>
        </w:rPr>
        <w:t xml:space="preserve"> </w:t>
      </w:r>
      <w:r>
        <w:rPr>
          <w:sz w:val="24"/>
        </w:rPr>
        <w:t>1</w:t>
      </w:r>
      <w:r w:rsidR="00884E59">
        <w:rPr>
          <w:spacing w:val="1"/>
          <w:sz w:val="24"/>
        </w:rPr>
        <w:t xml:space="preserve"> </w:t>
      </w:r>
      <w:r>
        <w:rPr>
          <w:sz w:val="24"/>
        </w:rPr>
        <w:t>спортивный</w:t>
      </w:r>
      <w:r w:rsidR="00884E59">
        <w:rPr>
          <w:spacing w:val="1"/>
          <w:sz w:val="24"/>
        </w:rPr>
        <w:t xml:space="preserve"> </w:t>
      </w:r>
      <w:r>
        <w:rPr>
          <w:sz w:val="24"/>
        </w:rPr>
        <w:t>зал</w:t>
      </w:r>
      <w:r w:rsidR="00884E59">
        <w:rPr>
          <w:sz w:val="24"/>
        </w:rPr>
        <w:t>,</w:t>
      </w:r>
      <w:r w:rsidR="00884E59">
        <w:rPr>
          <w:spacing w:val="1"/>
          <w:sz w:val="24"/>
        </w:rPr>
        <w:t xml:space="preserve"> </w:t>
      </w:r>
      <w:r w:rsidR="00884E59">
        <w:rPr>
          <w:sz w:val="24"/>
        </w:rPr>
        <w:t>столовая,</w:t>
      </w:r>
      <w:r w:rsidR="00884E59">
        <w:rPr>
          <w:spacing w:val="1"/>
          <w:sz w:val="24"/>
        </w:rPr>
        <w:t xml:space="preserve"> </w:t>
      </w:r>
      <w:r w:rsidR="00884E59">
        <w:rPr>
          <w:sz w:val="24"/>
        </w:rPr>
        <w:t>кабинет</w:t>
      </w:r>
      <w:r w:rsidR="00884E59">
        <w:rPr>
          <w:spacing w:val="1"/>
          <w:sz w:val="24"/>
        </w:rPr>
        <w:t xml:space="preserve"> </w:t>
      </w:r>
      <w:r w:rsidR="00884E59">
        <w:rPr>
          <w:sz w:val="24"/>
        </w:rPr>
        <w:t>социального</w:t>
      </w:r>
      <w:r w:rsidR="00884E59">
        <w:rPr>
          <w:spacing w:val="17"/>
          <w:sz w:val="24"/>
        </w:rPr>
        <w:t xml:space="preserve"> </w:t>
      </w:r>
      <w:r w:rsidR="00884E59">
        <w:rPr>
          <w:sz w:val="24"/>
        </w:rPr>
        <w:t>педагога,</w:t>
      </w:r>
      <w:r w:rsidR="00884E59">
        <w:rPr>
          <w:spacing w:val="15"/>
          <w:sz w:val="24"/>
        </w:rPr>
        <w:t xml:space="preserve"> </w:t>
      </w:r>
      <w:r w:rsidR="00884E59">
        <w:rPr>
          <w:sz w:val="24"/>
        </w:rPr>
        <w:t>кабинет</w:t>
      </w:r>
      <w:r w:rsidR="00884E59">
        <w:rPr>
          <w:spacing w:val="13"/>
          <w:sz w:val="24"/>
        </w:rPr>
        <w:t xml:space="preserve"> </w:t>
      </w:r>
      <w:r w:rsidR="00884E59">
        <w:rPr>
          <w:sz w:val="24"/>
        </w:rPr>
        <w:t>педагога-</w:t>
      </w:r>
      <w:r w:rsidR="00884E59">
        <w:rPr>
          <w:spacing w:val="13"/>
          <w:sz w:val="24"/>
        </w:rPr>
        <w:t xml:space="preserve"> </w:t>
      </w:r>
      <w:r w:rsidR="00884E59">
        <w:rPr>
          <w:sz w:val="24"/>
        </w:rPr>
        <w:t>психолога,</w:t>
      </w:r>
      <w:r w:rsidR="00884E59">
        <w:rPr>
          <w:spacing w:val="15"/>
          <w:sz w:val="24"/>
        </w:rPr>
        <w:t xml:space="preserve"> </w:t>
      </w:r>
      <w:r w:rsidR="00884E59">
        <w:rPr>
          <w:sz w:val="24"/>
        </w:rPr>
        <w:t>библиотека</w:t>
      </w:r>
      <w:r w:rsidR="00884E59">
        <w:rPr>
          <w:spacing w:val="10"/>
          <w:sz w:val="24"/>
        </w:rPr>
        <w:t xml:space="preserve"> </w:t>
      </w:r>
      <w:r w:rsidR="00884E59">
        <w:rPr>
          <w:sz w:val="24"/>
        </w:rPr>
        <w:t>с</w:t>
      </w:r>
      <w:r w:rsidR="00884E59">
        <w:rPr>
          <w:spacing w:val="11"/>
          <w:sz w:val="24"/>
        </w:rPr>
        <w:t xml:space="preserve"> </w:t>
      </w:r>
      <w:r w:rsidR="00884E59">
        <w:rPr>
          <w:sz w:val="24"/>
        </w:rPr>
        <w:t>медиатекой,</w:t>
      </w:r>
      <w:r w:rsidR="00884E59">
        <w:rPr>
          <w:spacing w:val="1"/>
          <w:sz w:val="24"/>
        </w:rPr>
        <w:t xml:space="preserve"> </w:t>
      </w:r>
      <w:r w:rsidR="00884E59">
        <w:rPr>
          <w:sz w:val="24"/>
        </w:rPr>
        <w:t>пополнено</w:t>
      </w:r>
      <w:r w:rsidR="00884E59">
        <w:rPr>
          <w:spacing w:val="1"/>
          <w:sz w:val="24"/>
        </w:rPr>
        <w:t xml:space="preserve"> </w:t>
      </w:r>
      <w:r w:rsidR="00884E59">
        <w:rPr>
          <w:sz w:val="24"/>
        </w:rPr>
        <w:t>программно-информационное</w:t>
      </w:r>
      <w:r w:rsidR="00884E59">
        <w:rPr>
          <w:spacing w:val="1"/>
          <w:sz w:val="24"/>
        </w:rPr>
        <w:t xml:space="preserve"> </w:t>
      </w:r>
      <w:r w:rsidR="00884E59">
        <w:rPr>
          <w:sz w:val="24"/>
        </w:rPr>
        <w:t>обеспечение,</w:t>
      </w:r>
      <w:r w:rsidR="00884E59">
        <w:rPr>
          <w:spacing w:val="1"/>
          <w:sz w:val="24"/>
        </w:rPr>
        <w:t xml:space="preserve"> </w:t>
      </w:r>
      <w:r w:rsidR="00884E59">
        <w:rPr>
          <w:sz w:val="24"/>
        </w:rPr>
        <w:t>созданы</w:t>
      </w:r>
      <w:r w:rsidR="00884E59">
        <w:rPr>
          <w:spacing w:val="1"/>
          <w:sz w:val="24"/>
        </w:rPr>
        <w:t xml:space="preserve"> </w:t>
      </w:r>
      <w:r w:rsidR="00884E59">
        <w:rPr>
          <w:sz w:val="24"/>
        </w:rPr>
        <w:t>дополнительные</w:t>
      </w:r>
      <w:r w:rsidR="00884E59">
        <w:rPr>
          <w:spacing w:val="1"/>
          <w:sz w:val="24"/>
        </w:rPr>
        <w:t xml:space="preserve"> </w:t>
      </w:r>
      <w:r w:rsidR="00884E59">
        <w:rPr>
          <w:sz w:val="24"/>
        </w:rPr>
        <w:t>условия</w:t>
      </w:r>
      <w:r w:rsidR="00884E59">
        <w:rPr>
          <w:spacing w:val="1"/>
          <w:sz w:val="24"/>
        </w:rPr>
        <w:t xml:space="preserve"> </w:t>
      </w:r>
      <w:r w:rsidR="00884E59">
        <w:rPr>
          <w:sz w:val="24"/>
        </w:rPr>
        <w:t>для</w:t>
      </w:r>
      <w:r w:rsidR="00884E59">
        <w:rPr>
          <w:spacing w:val="1"/>
          <w:sz w:val="24"/>
        </w:rPr>
        <w:t xml:space="preserve"> </w:t>
      </w:r>
      <w:r w:rsidR="00884E59">
        <w:rPr>
          <w:sz w:val="24"/>
        </w:rPr>
        <w:t>укрепления</w:t>
      </w:r>
      <w:r w:rsidR="00884E59">
        <w:rPr>
          <w:spacing w:val="1"/>
          <w:sz w:val="24"/>
        </w:rPr>
        <w:t xml:space="preserve"> </w:t>
      </w:r>
      <w:r w:rsidR="00884E59">
        <w:rPr>
          <w:sz w:val="24"/>
        </w:rPr>
        <w:t>здоровья</w:t>
      </w:r>
      <w:r w:rsidR="00884E59">
        <w:rPr>
          <w:spacing w:val="1"/>
          <w:sz w:val="24"/>
        </w:rPr>
        <w:t xml:space="preserve"> </w:t>
      </w:r>
      <w:r w:rsidR="00884E59">
        <w:rPr>
          <w:sz w:val="24"/>
        </w:rPr>
        <w:t>воспитанников:</w:t>
      </w:r>
      <w:r w:rsidR="00884E59">
        <w:rPr>
          <w:spacing w:val="1"/>
          <w:sz w:val="24"/>
        </w:rPr>
        <w:t xml:space="preserve"> </w:t>
      </w:r>
      <w:r w:rsidR="00884E59">
        <w:rPr>
          <w:sz w:val="24"/>
        </w:rPr>
        <w:t>оснащается</w:t>
      </w:r>
      <w:r w:rsidR="00884E59">
        <w:rPr>
          <w:spacing w:val="1"/>
          <w:sz w:val="24"/>
        </w:rPr>
        <w:t xml:space="preserve"> </w:t>
      </w:r>
      <w:r w:rsidR="00884E59">
        <w:rPr>
          <w:sz w:val="24"/>
        </w:rPr>
        <w:t>медицинский</w:t>
      </w:r>
      <w:r w:rsidR="00884E59">
        <w:rPr>
          <w:spacing w:val="3"/>
          <w:sz w:val="24"/>
        </w:rPr>
        <w:t xml:space="preserve"> </w:t>
      </w:r>
      <w:r w:rsidR="00884E59">
        <w:rPr>
          <w:sz w:val="24"/>
        </w:rPr>
        <w:t>кабинет.</w:t>
      </w:r>
      <w:r w:rsidR="00884E59">
        <w:rPr>
          <w:spacing w:val="5"/>
          <w:sz w:val="24"/>
        </w:rPr>
        <w:t xml:space="preserve"> </w:t>
      </w:r>
      <w:r w:rsidR="00884E59">
        <w:rPr>
          <w:sz w:val="24"/>
        </w:rPr>
        <w:t>Имеется</w:t>
      </w:r>
      <w:r w:rsidR="00884E59">
        <w:rPr>
          <w:spacing w:val="1"/>
          <w:sz w:val="24"/>
        </w:rPr>
        <w:t xml:space="preserve"> </w:t>
      </w:r>
      <w:r w:rsidR="00884E59">
        <w:rPr>
          <w:sz w:val="24"/>
        </w:rPr>
        <w:t>Интернет,</w:t>
      </w:r>
      <w:r w:rsidR="00884E59">
        <w:rPr>
          <w:spacing w:val="-1"/>
          <w:sz w:val="24"/>
        </w:rPr>
        <w:t xml:space="preserve"> </w:t>
      </w:r>
      <w:r w:rsidR="00884E59">
        <w:rPr>
          <w:sz w:val="24"/>
        </w:rPr>
        <w:t>разработан</w:t>
      </w:r>
      <w:r w:rsidR="00884E59">
        <w:rPr>
          <w:spacing w:val="1"/>
          <w:sz w:val="24"/>
        </w:rPr>
        <w:t xml:space="preserve"> </w:t>
      </w:r>
      <w:r w:rsidR="00884E59">
        <w:rPr>
          <w:sz w:val="24"/>
        </w:rPr>
        <w:t>собственный</w:t>
      </w:r>
      <w:r w:rsidR="00884E59">
        <w:rPr>
          <w:spacing w:val="2"/>
          <w:sz w:val="24"/>
        </w:rPr>
        <w:t xml:space="preserve"> </w:t>
      </w:r>
      <w:r w:rsidR="00884E59">
        <w:rPr>
          <w:sz w:val="24"/>
        </w:rPr>
        <w:t>сайт.</w:t>
      </w:r>
    </w:p>
    <w:p w:rsidR="00EA61AC" w:rsidRDefault="00884E59">
      <w:pPr>
        <w:spacing w:line="273" w:lineRule="exact"/>
        <w:ind w:left="1526"/>
        <w:jc w:val="both"/>
        <w:rPr>
          <w:sz w:val="24"/>
        </w:rPr>
      </w:pPr>
      <w:r>
        <w:rPr>
          <w:sz w:val="24"/>
        </w:rPr>
        <w:t>Соблюдение</w:t>
      </w:r>
      <w:r>
        <w:rPr>
          <w:spacing w:val="-9"/>
          <w:sz w:val="24"/>
        </w:rPr>
        <w:t xml:space="preserve"> </w:t>
      </w:r>
      <w:r>
        <w:rPr>
          <w:sz w:val="24"/>
        </w:rPr>
        <w:t>санитарно-гигиенических</w:t>
      </w:r>
      <w:r>
        <w:rPr>
          <w:spacing w:val="-10"/>
          <w:sz w:val="24"/>
        </w:rPr>
        <w:t xml:space="preserve"> </w:t>
      </w:r>
      <w:r>
        <w:rPr>
          <w:sz w:val="24"/>
        </w:rPr>
        <w:t>норм.</w:t>
      </w:r>
    </w:p>
    <w:p w:rsidR="00EA61AC" w:rsidRDefault="00884E59">
      <w:pPr>
        <w:ind w:left="959" w:right="524" w:firstLine="566"/>
        <w:jc w:val="both"/>
        <w:rPr>
          <w:sz w:val="24"/>
        </w:rPr>
      </w:pPr>
      <w:r>
        <w:rPr>
          <w:sz w:val="24"/>
        </w:rPr>
        <w:t xml:space="preserve">Здание </w:t>
      </w:r>
      <w:r w:rsidR="008E005D">
        <w:rPr>
          <w:sz w:val="24"/>
        </w:rPr>
        <w:t xml:space="preserve">МКОУ «Эминхюрская СОШ имени А.Г.Саидова» </w:t>
      </w:r>
      <w:r>
        <w:rPr>
          <w:sz w:val="24"/>
        </w:rPr>
        <w:t>оборудовано системами централизованного отопления и</w:t>
      </w:r>
      <w:r>
        <w:rPr>
          <w:spacing w:val="1"/>
          <w:sz w:val="24"/>
        </w:rPr>
        <w:t xml:space="preserve"> </w:t>
      </w:r>
      <w:r>
        <w:rPr>
          <w:sz w:val="24"/>
        </w:rPr>
        <w:t>вентиляции,</w:t>
      </w:r>
      <w:r>
        <w:rPr>
          <w:spacing w:val="1"/>
          <w:sz w:val="24"/>
        </w:rPr>
        <w:t xml:space="preserve"> </w:t>
      </w:r>
      <w:r>
        <w:rPr>
          <w:sz w:val="24"/>
        </w:rPr>
        <w:t>которые соответствуют нормам проектирования и строительства жилых и</w:t>
      </w:r>
      <w:r>
        <w:rPr>
          <w:spacing w:val="1"/>
          <w:sz w:val="24"/>
        </w:rPr>
        <w:t xml:space="preserve"> </w:t>
      </w:r>
      <w:r>
        <w:rPr>
          <w:sz w:val="24"/>
        </w:rPr>
        <w:t>общественных</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обеспечивают</w:t>
      </w:r>
      <w:r>
        <w:rPr>
          <w:spacing w:val="1"/>
          <w:sz w:val="24"/>
        </w:rPr>
        <w:t xml:space="preserve"> </w:t>
      </w:r>
      <w:r>
        <w:rPr>
          <w:sz w:val="24"/>
        </w:rPr>
        <w:t>оптимальные</w:t>
      </w:r>
      <w:r>
        <w:rPr>
          <w:spacing w:val="1"/>
          <w:sz w:val="24"/>
        </w:rPr>
        <w:t xml:space="preserve"> </w:t>
      </w:r>
      <w:r>
        <w:rPr>
          <w:sz w:val="24"/>
        </w:rPr>
        <w:t>параметры</w:t>
      </w:r>
      <w:r>
        <w:rPr>
          <w:spacing w:val="1"/>
          <w:sz w:val="24"/>
        </w:rPr>
        <w:t xml:space="preserve"> </w:t>
      </w:r>
      <w:r>
        <w:rPr>
          <w:sz w:val="24"/>
        </w:rPr>
        <w:t>микроклимата</w:t>
      </w:r>
      <w:r>
        <w:rPr>
          <w:spacing w:val="1"/>
          <w:sz w:val="24"/>
        </w:rPr>
        <w:t xml:space="preserve"> </w:t>
      </w:r>
      <w:r>
        <w:rPr>
          <w:sz w:val="24"/>
        </w:rPr>
        <w:t>и</w:t>
      </w:r>
      <w:r>
        <w:rPr>
          <w:spacing w:val="1"/>
          <w:sz w:val="24"/>
        </w:rPr>
        <w:t xml:space="preserve"> </w:t>
      </w:r>
      <w:r>
        <w:rPr>
          <w:sz w:val="24"/>
        </w:rPr>
        <w:t>воздушной</w:t>
      </w:r>
      <w:r>
        <w:rPr>
          <w:spacing w:val="-3"/>
          <w:sz w:val="24"/>
        </w:rPr>
        <w:t xml:space="preserve"> </w:t>
      </w:r>
      <w:r>
        <w:rPr>
          <w:sz w:val="24"/>
        </w:rPr>
        <w:t>среды.</w:t>
      </w:r>
    </w:p>
    <w:p w:rsidR="00EA61AC" w:rsidRDefault="00884E59">
      <w:pPr>
        <w:tabs>
          <w:tab w:val="left" w:pos="3619"/>
          <w:tab w:val="left" w:pos="5636"/>
          <w:tab w:val="left" w:pos="7307"/>
          <w:tab w:val="left" w:pos="9142"/>
        </w:tabs>
        <w:ind w:left="959" w:right="524" w:firstLine="566"/>
        <w:jc w:val="both"/>
        <w:rPr>
          <w:sz w:val="24"/>
        </w:rPr>
      </w:pPr>
      <w:r>
        <w:rPr>
          <w:sz w:val="24"/>
        </w:rPr>
        <w:t>Обследование</w:t>
      </w:r>
      <w:r>
        <w:rPr>
          <w:sz w:val="24"/>
        </w:rPr>
        <w:tab/>
        <w:t>технического</w:t>
      </w:r>
      <w:r>
        <w:rPr>
          <w:sz w:val="24"/>
        </w:rPr>
        <w:tab/>
        <w:t>состояния</w:t>
      </w:r>
      <w:r>
        <w:rPr>
          <w:sz w:val="24"/>
        </w:rPr>
        <w:tab/>
        <w:t>вентиляции</w:t>
      </w:r>
      <w:r>
        <w:rPr>
          <w:sz w:val="24"/>
        </w:rPr>
        <w:tab/>
        <w:t>проводится</w:t>
      </w:r>
      <w:r>
        <w:rPr>
          <w:spacing w:val="-58"/>
          <w:sz w:val="24"/>
        </w:rPr>
        <w:t xml:space="preserve"> </w:t>
      </w:r>
      <w:r>
        <w:rPr>
          <w:sz w:val="24"/>
        </w:rPr>
        <w:t>специализированными организациями через 2 года после ввода здания в эксплуатацию, в</w:t>
      </w:r>
      <w:r>
        <w:rPr>
          <w:spacing w:val="1"/>
          <w:sz w:val="24"/>
        </w:rPr>
        <w:t xml:space="preserve"> </w:t>
      </w:r>
      <w:r>
        <w:rPr>
          <w:sz w:val="24"/>
        </w:rPr>
        <w:t>дальнейшем</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реже</w:t>
      </w:r>
      <w:r>
        <w:rPr>
          <w:spacing w:val="1"/>
          <w:sz w:val="24"/>
        </w:rPr>
        <w:t xml:space="preserve"> </w:t>
      </w:r>
      <w:r>
        <w:rPr>
          <w:sz w:val="24"/>
        </w:rPr>
        <w:t>1</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10</w:t>
      </w:r>
      <w:r>
        <w:rPr>
          <w:spacing w:val="1"/>
          <w:sz w:val="24"/>
        </w:rPr>
        <w:t xml:space="preserve"> </w:t>
      </w:r>
      <w:r>
        <w:rPr>
          <w:sz w:val="24"/>
        </w:rPr>
        <w:t>лет.</w:t>
      </w:r>
      <w:r>
        <w:rPr>
          <w:spacing w:val="1"/>
          <w:sz w:val="24"/>
        </w:rPr>
        <w:t xml:space="preserve"> </w:t>
      </w:r>
      <w:r>
        <w:rPr>
          <w:sz w:val="24"/>
        </w:rPr>
        <w:t>При</w:t>
      </w:r>
      <w:r>
        <w:rPr>
          <w:spacing w:val="1"/>
          <w:sz w:val="24"/>
        </w:rPr>
        <w:t xml:space="preserve"> </w:t>
      </w:r>
      <w:r>
        <w:rPr>
          <w:sz w:val="24"/>
        </w:rPr>
        <w:t>обследовании</w:t>
      </w:r>
      <w:r>
        <w:rPr>
          <w:spacing w:val="1"/>
          <w:sz w:val="24"/>
        </w:rPr>
        <w:t xml:space="preserve"> </w:t>
      </w:r>
      <w:r>
        <w:rPr>
          <w:sz w:val="24"/>
        </w:rPr>
        <w:t>технического</w:t>
      </w:r>
      <w:r>
        <w:rPr>
          <w:spacing w:val="1"/>
          <w:sz w:val="24"/>
        </w:rPr>
        <w:t xml:space="preserve"> </w:t>
      </w:r>
      <w:r>
        <w:rPr>
          <w:sz w:val="24"/>
        </w:rPr>
        <w:t>состояния</w:t>
      </w:r>
      <w:r>
        <w:rPr>
          <w:spacing w:val="1"/>
          <w:sz w:val="24"/>
        </w:rPr>
        <w:t xml:space="preserve"> </w:t>
      </w:r>
      <w:r>
        <w:rPr>
          <w:sz w:val="24"/>
        </w:rPr>
        <w:t>вентиляции</w:t>
      </w:r>
      <w:r>
        <w:rPr>
          <w:spacing w:val="-3"/>
          <w:sz w:val="24"/>
        </w:rPr>
        <w:t xml:space="preserve"> </w:t>
      </w:r>
      <w:r>
        <w:rPr>
          <w:sz w:val="24"/>
        </w:rPr>
        <w:t>осуществляются</w:t>
      </w:r>
      <w:r>
        <w:rPr>
          <w:spacing w:val="1"/>
          <w:sz w:val="24"/>
        </w:rPr>
        <w:t xml:space="preserve"> </w:t>
      </w:r>
      <w:r>
        <w:rPr>
          <w:sz w:val="24"/>
        </w:rPr>
        <w:t>инструментальные измерения</w:t>
      </w:r>
      <w:r>
        <w:rPr>
          <w:spacing w:val="-8"/>
          <w:sz w:val="24"/>
        </w:rPr>
        <w:t xml:space="preserve"> </w:t>
      </w:r>
      <w:r>
        <w:rPr>
          <w:sz w:val="24"/>
        </w:rPr>
        <w:t>объемов</w:t>
      </w:r>
      <w:r>
        <w:rPr>
          <w:spacing w:val="-2"/>
          <w:sz w:val="24"/>
        </w:rPr>
        <w:t xml:space="preserve"> </w:t>
      </w:r>
      <w:r>
        <w:rPr>
          <w:sz w:val="24"/>
        </w:rPr>
        <w:t>вытяжки</w:t>
      </w:r>
      <w:r>
        <w:rPr>
          <w:spacing w:val="-4"/>
          <w:sz w:val="24"/>
        </w:rPr>
        <w:t xml:space="preserve"> </w:t>
      </w:r>
      <w:r>
        <w:rPr>
          <w:sz w:val="24"/>
        </w:rPr>
        <w:t>воздуха.</w:t>
      </w:r>
    </w:p>
    <w:p w:rsidR="00EA61AC" w:rsidRDefault="00884E59">
      <w:pPr>
        <w:spacing w:line="242" w:lineRule="auto"/>
        <w:ind w:left="959" w:right="522" w:firstLine="566"/>
        <w:jc w:val="both"/>
        <w:rPr>
          <w:sz w:val="24"/>
        </w:rPr>
      </w:pPr>
      <w:r>
        <w:rPr>
          <w:sz w:val="24"/>
        </w:rPr>
        <w:t>Ограждения</w:t>
      </w:r>
      <w:r>
        <w:rPr>
          <w:spacing w:val="1"/>
          <w:sz w:val="24"/>
        </w:rPr>
        <w:t xml:space="preserve"> </w:t>
      </w:r>
      <w:r>
        <w:rPr>
          <w:sz w:val="24"/>
        </w:rPr>
        <w:t>из</w:t>
      </w:r>
      <w:r>
        <w:rPr>
          <w:spacing w:val="1"/>
          <w:sz w:val="24"/>
        </w:rPr>
        <w:t xml:space="preserve"> </w:t>
      </w:r>
      <w:r>
        <w:rPr>
          <w:sz w:val="24"/>
        </w:rPr>
        <w:t>древесно-стружечных</w:t>
      </w:r>
      <w:r>
        <w:rPr>
          <w:spacing w:val="1"/>
          <w:sz w:val="24"/>
        </w:rPr>
        <w:t xml:space="preserve"> </w:t>
      </w:r>
      <w:r>
        <w:rPr>
          <w:sz w:val="24"/>
        </w:rPr>
        <w:t>плит</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полимерных</w:t>
      </w:r>
      <w:r>
        <w:rPr>
          <w:spacing w:val="1"/>
          <w:sz w:val="24"/>
        </w:rPr>
        <w:t xml:space="preserve"> </w:t>
      </w:r>
      <w:r>
        <w:rPr>
          <w:sz w:val="24"/>
        </w:rPr>
        <w:t>материалов</w:t>
      </w:r>
      <w:r>
        <w:rPr>
          <w:spacing w:val="1"/>
          <w:sz w:val="24"/>
        </w:rPr>
        <w:t xml:space="preserve"> </w:t>
      </w:r>
      <w:r>
        <w:rPr>
          <w:sz w:val="24"/>
        </w:rPr>
        <w:t>не</w:t>
      </w:r>
      <w:r>
        <w:rPr>
          <w:spacing w:val="1"/>
          <w:sz w:val="24"/>
        </w:rPr>
        <w:t xml:space="preserve"> </w:t>
      </w:r>
      <w:r>
        <w:rPr>
          <w:sz w:val="24"/>
        </w:rPr>
        <w:t>допускаются.</w:t>
      </w:r>
    </w:p>
    <w:p w:rsidR="00EA61AC" w:rsidRDefault="00884E59">
      <w:pPr>
        <w:spacing w:line="242" w:lineRule="auto"/>
        <w:ind w:left="959" w:right="523" w:firstLine="566"/>
        <w:jc w:val="both"/>
        <w:rPr>
          <w:sz w:val="24"/>
        </w:rPr>
      </w:pP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переносных</w:t>
      </w:r>
      <w:r>
        <w:rPr>
          <w:spacing w:val="1"/>
          <w:sz w:val="24"/>
        </w:rPr>
        <w:t xml:space="preserve"> </w:t>
      </w:r>
      <w:r>
        <w:rPr>
          <w:sz w:val="24"/>
        </w:rPr>
        <w:t>обогревательных</w:t>
      </w:r>
      <w:r>
        <w:rPr>
          <w:spacing w:val="1"/>
          <w:sz w:val="24"/>
        </w:rPr>
        <w:t xml:space="preserve"> </w:t>
      </w:r>
      <w:r>
        <w:rPr>
          <w:sz w:val="24"/>
        </w:rPr>
        <w:t>приборов,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обогревателей</w:t>
      </w:r>
      <w:r>
        <w:rPr>
          <w:spacing w:val="-3"/>
          <w:sz w:val="24"/>
        </w:rPr>
        <w:t xml:space="preserve"> </w:t>
      </w:r>
      <w:r>
        <w:rPr>
          <w:sz w:val="24"/>
        </w:rPr>
        <w:t>с</w:t>
      </w:r>
      <w:r>
        <w:rPr>
          <w:spacing w:val="3"/>
          <w:sz w:val="24"/>
        </w:rPr>
        <w:t xml:space="preserve"> </w:t>
      </w:r>
      <w:r>
        <w:rPr>
          <w:sz w:val="24"/>
        </w:rPr>
        <w:t>инфракрасным</w:t>
      </w:r>
      <w:r>
        <w:rPr>
          <w:spacing w:val="3"/>
          <w:sz w:val="24"/>
        </w:rPr>
        <w:t xml:space="preserve"> </w:t>
      </w:r>
      <w:r>
        <w:rPr>
          <w:sz w:val="24"/>
        </w:rPr>
        <w:t>излучением.</w:t>
      </w:r>
    </w:p>
    <w:p w:rsidR="00EA61AC" w:rsidRDefault="00884E59">
      <w:pPr>
        <w:ind w:left="959" w:right="521" w:firstLine="566"/>
        <w:jc w:val="both"/>
        <w:rPr>
          <w:sz w:val="24"/>
        </w:rPr>
      </w:pPr>
      <w:r>
        <w:rPr>
          <w:sz w:val="24"/>
        </w:rPr>
        <w:t>Температура</w:t>
      </w:r>
      <w:r>
        <w:rPr>
          <w:spacing w:val="1"/>
          <w:sz w:val="24"/>
        </w:rPr>
        <w:t xml:space="preserve"> </w:t>
      </w:r>
      <w:r>
        <w:rPr>
          <w:sz w:val="24"/>
        </w:rPr>
        <w:t>воздуха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климатических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помещениях</w:t>
      </w:r>
      <w:r>
        <w:rPr>
          <w:spacing w:val="1"/>
          <w:sz w:val="24"/>
        </w:rPr>
        <w:t xml:space="preserve"> </w:t>
      </w:r>
      <w:r>
        <w:rPr>
          <w:sz w:val="24"/>
        </w:rPr>
        <w:t>и</w:t>
      </w:r>
      <w:r>
        <w:rPr>
          <w:spacing w:val="1"/>
          <w:sz w:val="24"/>
        </w:rPr>
        <w:t xml:space="preserve"> </w:t>
      </w:r>
      <w:r>
        <w:rPr>
          <w:sz w:val="24"/>
        </w:rPr>
        <w:t>кабинетах,</w:t>
      </w:r>
      <w:r>
        <w:rPr>
          <w:spacing w:val="1"/>
          <w:sz w:val="24"/>
        </w:rPr>
        <w:t xml:space="preserve"> </w:t>
      </w:r>
      <w:r>
        <w:rPr>
          <w:sz w:val="24"/>
        </w:rPr>
        <w:t>кабинетах</w:t>
      </w:r>
      <w:r>
        <w:rPr>
          <w:spacing w:val="1"/>
          <w:sz w:val="24"/>
        </w:rPr>
        <w:t xml:space="preserve"> </w:t>
      </w:r>
      <w:r>
        <w:rPr>
          <w:sz w:val="24"/>
        </w:rPr>
        <w:t>педагога-</w:t>
      </w:r>
      <w:r>
        <w:rPr>
          <w:spacing w:val="1"/>
          <w:sz w:val="24"/>
        </w:rPr>
        <w:t xml:space="preserve"> </w:t>
      </w:r>
      <w:r>
        <w:rPr>
          <w:sz w:val="24"/>
        </w:rPr>
        <w:t>психолога,</w:t>
      </w:r>
      <w:r>
        <w:rPr>
          <w:spacing w:val="1"/>
          <w:sz w:val="24"/>
        </w:rPr>
        <w:t xml:space="preserve"> </w:t>
      </w:r>
      <w:r>
        <w:rPr>
          <w:sz w:val="24"/>
        </w:rPr>
        <w:t>лабораториях,</w:t>
      </w:r>
      <w:r>
        <w:rPr>
          <w:spacing w:val="1"/>
          <w:sz w:val="24"/>
        </w:rPr>
        <w:t xml:space="preserve"> </w:t>
      </w:r>
      <w:r>
        <w:rPr>
          <w:sz w:val="24"/>
        </w:rPr>
        <w:t>актовом зале,</w:t>
      </w:r>
      <w:r>
        <w:rPr>
          <w:spacing w:val="1"/>
          <w:sz w:val="24"/>
        </w:rPr>
        <w:t xml:space="preserve"> </w:t>
      </w:r>
      <w:r>
        <w:rPr>
          <w:sz w:val="24"/>
        </w:rPr>
        <w:t>столовой,</w:t>
      </w:r>
      <w:r>
        <w:rPr>
          <w:spacing w:val="1"/>
          <w:sz w:val="24"/>
        </w:rPr>
        <w:t xml:space="preserve"> </w:t>
      </w:r>
      <w:r>
        <w:rPr>
          <w:sz w:val="24"/>
        </w:rPr>
        <w:t>рекреациях,</w:t>
      </w:r>
      <w:r>
        <w:rPr>
          <w:spacing w:val="1"/>
          <w:sz w:val="24"/>
        </w:rPr>
        <w:t xml:space="preserve"> </w:t>
      </w:r>
      <w:r>
        <w:rPr>
          <w:sz w:val="24"/>
        </w:rPr>
        <w:t>библиотеке,</w:t>
      </w:r>
      <w:r>
        <w:rPr>
          <w:spacing w:val="1"/>
          <w:sz w:val="24"/>
        </w:rPr>
        <w:t xml:space="preserve"> </w:t>
      </w:r>
      <w:r>
        <w:rPr>
          <w:sz w:val="24"/>
        </w:rPr>
        <w:t>вестибюле,</w:t>
      </w:r>
      <w:r>
        <w:rPr>
          <w:spacing w:val="1"/>
          <w:sz w:val="24"/>
        </w:rPr>
        <w:t xml:space="preserve"> </w:t>
      </w:r>
      <w:r>
        <w:rPr>
          <w:sz w:val="24"/>
        </w:rPr>
        <w:t>гардеробе</w:t>
      </w:r>
      <w:r>
        <w:rPr>
          <w:spacing w:val="1"/>
          <w:sz w:val="24"/>
        </w:rPr>
        <w:t xml:space="preserve"> </w:t>
      </w:r>
      <w:r>
        <w:rPr>
          <w:sz w:val="24"/>
        </w:rPr>
        <w:t>составляет</w:t>
      </w:r>
      <w:r>
        <w:rPr>
          <w:spacing w:val="1"/>
          <w:sz w:val="24"/>
        </w:rPr>
        <w:t xml:space="preserve"> </w:t>
      </w:r>
      <w:r>
        <w:rPr>
          <w:sz w:val="24"/>
        </w:rPr>
        <w:t>18</w:t>
      </w:r>
      <w:r>
        <w:rPr>
          <w:spacing w:val="1"/>
          <w:sz w:val="24"/>
        </w:rPr>
        <w:t xml:space="preserve"> </w:t>
      </w:r>
      <w:r>
        <w:rPr>
          <w:sz w:val="24"/>
        </w:rPr>
        <w:t>–</w:t>
      </w:r>
      <w:r>
        <w:rPr>
          <w:spacing w:val="1"/>
          <w:sz w:val="24"/>
        </w:rPr>
        <w:t xml:space="preserve"> </w:t>
      </w:r>
      <w:r>
        <w:rPr>
          <w:sz w:val="24"/>
        </w:rPr>
        <w:t>24</w:t>
      </w:r>
      <w:r>
        <w:rPr>
          <w:spacing w:val="1"/>
          <w:sz w:val="24"/>
        </w:rPr>
        <w:t xml:space="preserve"> </w:t>
      </w:r>
      <w:r>
        <w:rPr>
          <w:sz w:val="24"/>
        </w:rPr>
        <w:t>°</w:t>
      </w:r>
      <w:proofErr w:type="gramStart"/>
      <w:r>
        <w:rPr>
          <w:sz w:val="24"/>
        </w:rPr>
        <w:t>C</w:t>
      </w:r>
      <w:r>
        <w:rPr>
          <w:spacing w:val="1"/>
          <w:sz w:val="24"/>
        </w:rPr>
        <w:t xml:space="preserve"> </w:t>
      </w:r>
      <w:r>
        <w:rPr>
          <w:sz w:val="24"/>
        </w:rPr>
        <w:t>;</w:t>
      </w:r>
      <w:proofErr w:type="gramEnd"/>
      <w:r>
        <w:rPr>
          <w:spacing w:val="1"/>
          <w:sz w:val="24"/>
        </w:rPr>
        <w:t xml:space="preserve"> </w:t>
      </w:r>
      <w:r>
        <w:rPr>
          <w:sz w:val="24"/>
        </w:rPr>
        <w:t>в</w:t>
      </w:r>
      <w:r>
        <w:rPr>
          <w:spacing w:val="1"/>
          <w:sz w:val="24"/>
        </w:rPr>
        <w:t xml:space="preserve"> </w:t>
      </w:r>
      <w:r w:rsidR="008E005D">
        <w:rPr>
          <w:sz w:val="24"/>
        </w:rPr>
        <w:t>спортзале</w:t>
      </w:r>
      <w:r>
        <w:rPr>
          <w:spacing w:val="1"/>
          <w:sz w:val="24"/>
        </w:rPr>
        <w:t xml:space="preserve"> </w:t>
      </w:r>
      <w:r>
        <w:rPr>
          <w:sz w:val="24"/>
        </w:rPr>
        <w:t>и</w:t>
      </w:r>
      <w:r>
        <w:rPr>
          <w:spacing w:val="1"/>
          <w:sz w:val="24"/>
        </w:rPr>
        <w:t xml:space="preserve"> </w:t>
      </w:r>
      <w:r>
        <w:rPr>
          <w:sz w:val="24"/>
        </w:rPr>
        <w:t>комнатах</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секционных</w:t>
      </w:r>
      <w:r>
        <w:rPr>
          <w:spacing w:val="1"/>
          <w:sz w:val="24"/>
        </w:rPr>
        <w:t xml:space="preserve"> </w:t>
      </w:r>
      <w:r>
        <w:rPr>
          <w:sz w:val="24"/>
        </w:rPr>
        <w:t>занятий,</w:t>
      </w:r>
      <w:r>
        <w:rPr>
          <w:spacing w:val="1"/>
          <w:sz w:val="24"/>
        </w:rPr>
        <w:t xml:space="preserve"> </w:t>
      </w:r>
      <w:r w:rsidR="008E005D">
        <w:rPr>
          <w:sz w:val="24"/>
        </w:rPr>
        <w:t>мастерской</w:t>
      </w:r>
      <w:r>
        <w:rPr>
          <w:spacing w:val="1"/>
          <w:sz w:val="24"/>
        </w:rPr>
        <w:t xml:space="preserve"> </w:t>
      </w:r>
      <w:r>
        <w:rPr>
          <w:sz w:val="24"/>
        </w:rPr>
        <w:t>-</w:t>
      </w:r>
      <w:r>
        <w:rPr>
          <w:spacing w:val="1"/>
          <w:sz w:val="24"/>
        </w:rPr>
        <w:t xml:space="preserve"> </w:t>
      </w:r>
      <w:r>
        <w:rPr>
          <w:sz w:val="24"/>
        </w:rPr>
        <w:t>17-</w:t>
      </w:r>
      <w:r>
        <w:rPr>
          <w:spacing w:val="1"/>
          <w:sz w:val="24"/>
        </w:rPr>
        <w:t xml:space="preserve"> </w:t>
      </w:r>
      <w:r>
        <w:rPr>
          <w:sz w:val="24"/>
        </w:rPr>
        <w:t>20</w:t>
      </w:r>
      <w:r>
        <w:rPr>
          <w:spacing w:val="1"/>
          <w:sz w:val="24"/>
        </w:rPr>
        <w:t xml:space="preserve"> </w:t>
      </w:r>
      <w:r>
        <w:rPr>
          <w:sz w:val="24"/>
        </w:rPr>
        <w:t>°C;</w:t>
      </w:r>
      <w:r>
        <w:rPr>
          <w:spacing w:val="1"/>
          <w:sz w:val="24"/>
        </w:rPr>
        <w:t xml:space="preserve"> </w:t>
      </w:r>
      <w:r>
        <w:rPr>
          <w:sz w:val="24"/>
        </w:rPr>
        <w:t>медицинских</w:t>
      </w:r>
      <w:r>
        <w:rPr>
          <w:spacing w:val="1"/>
          <w:sz w:val="24"/>
        </w:rPr>
        <w:t xml:space="preserve"> </w:t>
      </w:r>
      <w:r>
        <w:rPr>
          <w:sz w:val="24"/>
        </w:rPr>
        <w:t>кабинетах,</w:t>
      </w:r>
      <w:r>
        <w:rPr>
          <w:spacing w:val="1"/>
          <w:sz w:val="24"/>
        </w:rPr>
        <w:t xml:space="preserve"> </w:t>
      </w:r>
      <w:r>
        <w:rPr>
          <w:sz w:val="24"/>
        </w:rPr>
        <w:t>раздевальных</w:t>
      </w:r>
      <w:r>
        <w:rPr>
          <w:spacing w:val="1"/>
          <w:sz w:val="24"/>
        </w:rPr>
        <w:t xml:space="preserve"> </w:t>
      </w:r>
      <w:r>
        <w:rPr>
          <w:sz w:val="24"/>
        </w:rPr>
        <w:t>комнатах</w:t>
      </w:r>
      <w:r>
        <w:rPr>
          <w:spacing w:val="1"/>
          <w:sz w:val="24"/>
        </w:rPr>
        <w:t xml:space="preserve"> </w:t>
      </w:r>
      <w:r>
        <w:rPr>
          <w:sz w:val="24"/>
        </w:rPr>
        <w:t>спортивного</w:t>
      </w:r>
      <w:r>
        <w:rPr>
          <w:spacing w:val="1"/>
          <w:sz w:val="24"/>
        </w:rPr>
        <w:t xml:space="preserve"> </w:t>
      </w:r>
      <w:r>
        <w:rPr>
          <w:sz w:val="24"/>
        </w:rPr>
        <w:t>зала</w:t>
      </w:r>
      <w:r>
        <w:rPr>
          <w:spacing w:val="1"/>
          <w:sz w:val="24"/>
        </w:rPr>
        <w:t xml:space="preserve"> </w:t>
      </w:r>
      <w:r>
        <w:rPr>
          <w:sz w:val="24"/>
        </w:rPr>
        <w:t>-</w:t>
      </w:r>
      <w:r>
        <w:rPr>
          <w:spacing w:val="1"/>
          <w:sz w:val="24"/>
        </w:rPr>
        <w:t xml:space="preserve"> </w:t>
      </w:r>
      <w:r>
        <w:rPr>
          <w:sz w:val="24"/>
        </w:rPr>
        <w:t>20</w:t>
      </w:r>
      <w:r>
        <w:rPr>
          <w:spacing w:val="1"/>
          <w:sz w:val="24"/>
        </w:rPr>
        <w:t xml:space="preserve"> </w:t>
      </w:r>
      <w:r>
        <w:rPr>
          <w:sz w:val="24"/>
        </w:rPr>
        <w:t>-</w:t>
      </w:r>
      <w:r>
        <w:rPr>
          <w:spacing w:val="1"/>
          <w:sz w:val="24"/>
        </w:rPr>
        <w:t xml:space="preserve"> </w:t>
      </w:r>
      <w:r>
        <w:rPr>
          <w:sz w:val="24"/>
        </w:rPr>
        <w:t>22</w:t>
      </w:r>
      <w:r>
        <w:rPr>
          <w:spacing w:val="61"/>
          <w:sz w:val="24"/>
        </w:rPr>
        <w:t xml:space="preserve"> </w:t>
      </w:r>
      <w:r>
        <w:rPr>
          <w:sz w:val="24"/>
        </w:rPr>
        <w:t>°C,</w:t>
      </w:r>
      <w:r>
        <w:rPr>
          <w:spacing w:val="1"/>
          <w:sz w:val="24"/>
        </w:rPr>
        <w:t xml:space="preserve"> </w:t>
      </w:r>
      <w:r>
        <w:rPr>
          <w:sz w:val="24"/>
        </w:rPr>
        <w:t>санитарных</w:t>
      </w:r>
      <w:r>
        <w:rPr>
          <w:spacing w:val="22"/>
          <w:sz w:val="24"/>
        </w:rPr>
        <w:t xml:space="preserve"> </w:t>
      </w:r>
      <w:r>
        <w:rPr>
          <w:sz w:val="24"/>
        </w:rPr>
        <w:t>узлах</w:t>
      </w:r>
      <w:r>
        <w:rPr>
          <w:spacing w:val="16"/>
          <w:sz w:val="24"/>
        </w:rPr>
        <w:t xml:space="preserve"> </w:t>
      </w:r>
      <w:r>
        <w:rPr>
          <w:sz w:val="24"/>
        </w:rPr>
        <w:t>и</w:t>
      </w:r>
      <w:r>
        <w:rPr>
          <w:spacing w:val="21"/>
          <w:sz w:val="24"/>
        </w:rPr>
        <w:t xml:space="preserve"> </w:t>
      </w:r>
      <w:r>
        <w:rPr>
          <w:sz w:val="24"/>
        </w:rPr>
        <w:t>комнатах</w:t>
      </w:r>
      <w:r>
        <w:rPr>
          <w:spacing w:val="16"/>
          <w:sz w:val="24"/>
        </w:rPr>
        <w:t xml:space="preserve"> </w:t>
      </w:r>
      <w:r>
        <w:rPr>
          <w:sz w:val="24"/>
        </w:rPr>
        <w:t>личной</w:t>
      </w:r>
      <w:r>
        <w:rPr>
          <w:spacing w:val="18"/>
          <w:sz w:val="24"/>
        </w:rPr>
        <w:t xml:space="preserve"> </w:t>
      </w:r>
      <w:r>
        <w:rPr>
          <w:sz w:val="24"/>
        </w:rPr>
        <w:t>гигиены</w:t>
      </w:r>
      <w:r>
        <w:rPr>
          <w:spacing w:val="18"/>
          <w:sz w:val="24"/>
        </w:rPr>
        <w:t xml:space="preserve"> </w:t>
      </w:r>
      <w:r>
        <w:rPr>
          <w:sz w:val="24"/>
        </w:rPr>
        <w:t>должна</w:t>
      </w:r>
      <w:r>
        <w:rPr>
          <w:spacing w:val="20"/>
          <w:sz w:val="24"/>
        </w:rPr>
        <w:t xml:space="preserve"> </w:t>
      </w:r>
      <w:r>
        <w:rPr>
          <w:sz w:val="24"/>
        </w:rPr>
        <w:t>составлять</w:t>
      </w:r>
      <w:r>
        <w:rPr>
          <w:spacing w:val="18"/>
          <w:sz w:val="24"/>
        </w:rPr>
        <w:t xml:space="preserve"> </w:t>
      </w:r>
      <w:r>
        <w:rPr>
          <w:sz w:val="24"/>
        </w:rPr>
        <w:t>19</w:t>
      </w:r>
      <w:r>
        <w:rPr>
          <w:spacing w:val="25"/>
          <w:sz w:val="24"/>
        </w:rPr>
        <w:t xml:space="preserve"> </w:t>
      </w:r>
      <w:r>
        <w:rPr>
          <w:sz w:val="24"/>
        </w:rPr>
        <w:t>-</w:t>
      </w:r>
      <w:r>
        <w:rPr>
          <w:spacing w:val="22"/>
          <w:sz w:val="24"/>
        </w:rPr>
        <w:t xml:space="preserve"> </w:t>
      </w:r>
      <w:r>
        <w:rPr>
          <w:sz w:val="24"/>
        </w:rPr>
        <w:t>21°C.</w:t>
      </w:r>
    </w:p>
    <w:p w:rsidR="00EA61AC" w:rsidRDefault="00884E59">
      <w:pPr>
        <w:spacing w:line="242" w:lineRule="auto"/>
        <w:ind w:left="959" w:right="521" w:firstLine="566"/>
        <w:jc w:val="both"/>
        <w:rPr>
          <w:sz w:val="24"/>
        </w:rPr>
      </w:pPr>
      <w:r>
        <w:rPr>
          <w:sz w:val="24"/>
        </w:rPr>
        <w:t>Для контроля температурного</w:t>
      </w:r>
      <w:r>
        <w:rPr>
          <w:spacing w:val="1"/>
          <w:sz w:val="24"/>
        </w:rPr>
        <w:t xml:space="preserve"> </w:t>
      </w:r>
      <w:r>
        <w:rPr>
          <w:sz w:val="24"/>
        </w:rPr>
        <w:t>режима учебные помещения и кабинеты оснащены</w:t>
      </w:r>
      <w:r>
        <w:rPr>
          <w:spacing w:val="1"/>
          <w:sz w:val="24"/>
        </w:rPr>
        <w:t xml:space="preserve"> </w:t>
      </w:r>
      <w:r>
        <w:rPr>
          <w:sz w:val="24"/>
        </w:rPr>
        <w:t>бытовыми</w:t>
      </w:r>
      <w:r>
        <w:rPr>
          <w:spacing w:val="2"/>
          <w:sz w:val="24"/>
        </w:rPr>
        <w:t xml:space="preserve"> </w:t>
      </w:r>
      <w:r>
        <w:rPr>
          <w:sz w:val="24"/>
        </w:rPr>
        <w:t>термометрами.</w:t>
      </w:r>
    </w:p>
    <w:p w:rsidR="00EA61AC" w:rsidRDefault="00884E59">
      <w:pPr>
        <w:spacing w:line="242" w:lineRule="auto"/>
        <w:ind w:left="959" w:right="522" w:firstLine="566"/>
        <w:jc w:val="both"/>
        <w:rPr>
          <w:sz w:val="24"/>
        </w:rPr>
      </w:pPr>
      <w:r>
        <w:rPr>
          <w:sz w:val="24"/>
        </w:rPr>
        <w:t>Во</w:t>
      </w:r>
      <w:r>
        <w:rPr>
          <w:spacing w:val="1"/>
          <w:sz w:val="24"/>
        </w:rPr>
        <w:t xml:space="preserve"> </w:t>
      </w:r>
      <w:r>
        <w:rPr>
          <w:sz w:val="24"/>
        </w:rPr>
        <w:t>внеучебное</w:t>
      </w:r>
      <w:r>
        <w:rPr>
          <w:spacing w:val="1"/>
          <w:sz w:val="24"/>
        </w:rPr>
        <w:t xml:space="preserve"> </w:t>
      </w:r>
      <w:r>
        <w:rPr>
          <w:sz w:val="24"/>
        </w:rPr>
        <w:t>время</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помещениях</w:t>
      </w:r>
      <w:r>
        <w:rPr>
          <w:spacing w:val="1"/>
          <w:sz w:val="24"/>
        </w:rPr>
        <w:t xml:space="preserve"> </w:t>
      </w:r>
      <w:r>
        <w:rPr>
          <w:sz w:val="24"/>
        </w:rPr>
        <w:t>общеобразовательной</w:t>
      </w:r>
      <w:r>
        <w:rPr>
          <w:spacing w:val="-57"/>
          <w:sz w:val="24"/>
        </w:rPr>
        <w:t xml:space="preserve"> </w:t>
      </w:r>
      <w:r>
        <w:rPr>
          <w:sz w:val="24"/>
        </w:rPr>
        <w:t>организации</w:t>
      </w:r>
      <w:r>
        <w:rPr>
          <w:spacing w:val="2"/>
          <w:sz w:val="24"/>
        </w:rPr>
        <w:t xml:space="preserve"> </w:t>
      </w:r>
      <w:r>
        <w:rPr>
          <w:sz w:val="24"/>
        </w:rPr>
        <w:t>должна</w:t>
      </w:r>
      <w:r>
        <w:rPr>
          <w:spacing w:val="-4"/>
          <w:sz w:val="24"/>
        </w:rPr>
        <w:t xml:space="preserve"> </w:t>
      </w:r>
      <w:r>
        <w:rPr>
          <w:sz w:val="24"/>
        </w:rPr>
        <w:t>поддерживаться</w:t>
      </w:r>
      <w:r>
        <w:rPr>
          <w:spacing w:val="-4"/>
          <w:sz w:val="24"/>
        </w:rPr>
        <w:t xml:space="preserve"> </w:t>
      </w:r>
      <w:r>
        <w:rPr>
          <w:sz w:val="24"/>
        </w:rPr>
        <w:t>температура</w:t>
      </w:r>
      <w:r>
        <w:rPr>
          <w:spacing w:val="1"/>
          <w:sz w:val="24"/>
        </w:rPr>
        <w:t xml:space="preserve"> </w:t>
      </w:r>
      <w:r>
        <w:rPr>
          <w:sz w:val="24"/>
        </w:rPr>
        <w:t>не ниже15</w:t>
      </w:r>
      <w:r>
        <w:rPr>
          <w:spacing w:val="1"/>
          <w:sz w:val="24"/>
        </w:rPr>
        <w:t xml:space="preserve"> </w:t>
      </w:r>
      <w:r>
        <w:rPr>
          <w:sz w:val="24"/>
        </w:rPr>
        <w:t>°C.</w:t>
      </w:r>
    </w:p>
    <w:p w:rsidR="00EA61AC" w:rsidRDefault="00884E59">
      <w:pPr>
        <w:spacing w:line="242" w:lineRule="auto"/>
        <w:ind w:left="959" w:right="529" w:firstLine="566"/>
        <w:jc w:val="both"/>
        <w:rPr>
          <w:sz w:val="24"/>
        </w:rPr>
      </w:pPr>
      <w:r>
        <w:rPr>
          <w:sz w:val="24"/>
        </w:rPr>
        <w:t>В помещениях общеобразовательной организации относительная влажность воздуха</w:t>
      </w:r>
      <w:r>
        <w:rPr>
          <w:spacing w:val="1"/>
          <w:sz w:val="24"/>
        </w:rPr>
        <w:t xml:space="preserve"> </w:t>
      </w:r>
      <w:r>
        <w:rPr>
          <w:sz w:val="24"/>
        </w:rPr>
        <w:t>составляет</w:t>
      </w:r>
      <w:r>
        <w:rPr>
          <w:spacing w:val="3"/>
          <w:sz w:val="24"/>
        </w:rPr>
        <w:t xml:space="preserve"> </w:t>
      </w:r>
      <w:r>
        <w:rPr>
          <w:sz w:val="24"/>
        </w:rPr>
        <w:t>40</w:t>
      </w:r>
      <w:r>
        <w:rPr>
          <w:spacing w:val="-2"/>
          <w:sz w:val="24"/>
        </w:rPr>
        <w:t xml:space="preserve"> </w:t>
      </w:r>
      <w:r>
        <w:rPr>
          <w:sz w:val="24"/>
        </w:rPr>
        <w:t>-</w:t>
      </w:r>
      <w:r>
        <w:rPr>
          <w:spacing w:val="-2"/>
          <w:sz w:val="24"/>
        </w:rPr>
        <w:t xml:space="preserve"> </w:t>
      </w:r>
      <w:r>
        <w:rPr>
          <w:sz w:val="24"/>
        </w:rPr>
        <w:t>60%,</w:t>
      </w:r>
      <w:r>
        <w:rPr>
          <w:spacing w:val="4"/>
          <w:sz w:val="24"/>
        </w:rPr>
        <w:t xml:space="preserve"> </w:t>
      </w:r>
      <w:r>
        <w:rPr>
          <w:sz w:val="24"/>
        </w:rPr>
        <w:t>скорость</w:t>
      </w:r>
      <w:r>
        <w:rPr>
          <w:spacing w:val="2"/>
          <w:sz w:val="24"/>
        </w:rPr>
        <w:t xml:space="preserve"> </w:t>
      </w:r>
      <w:r>
        <w:rPr>
          <w:sz w:val="24"/>
        </w:rPr>
        <w:t>движения</w:t>
      </w:r>
      <w:r>
        <w:rPr>
          <w:spacing w:val="-3"/>
          <w:sz w:val="24"/>
        </w:rPr>
        <w:t xml:space="preserve"> </w:t>
      </w:r>
      <w:r>
        <w:rPr>
          <w:sz w:val="24"/>
        </w:rPr>
        <w:t>воздуха не</w:t>
      </w:r>
      <w:r>
        <w:rPr>
          <w:spacing w:val="1"/>
          <w:sz w:val="24"/>
        </w:rPr>
        <w:t xml:space="preserve"> </w:t>
      </w:r>
      <w:r>
        <w:rPr>
          <w:sz w:val="24"/>
        </w:rPr>
        <w:t>более</w:t>
      </w:r>
      <w:r>
        <w:rPr>
          <w:spacing w:val="-4"/>
          <w:sz w:val="24"/>
        </w:rPr>
        <w:t xml:space="preserve"> </w:t>
      </w:r>
      <w:r>
        <w:rPr>
          <w:sz w:val="24"/>
        </w:rPr>
        <w:t>0,1</w:t>
      </w:r>
      <w:r>
        <w:rPr>
          <w:spacing w:val="2"/>
          <w:sz w:val="24"/>
        </w:rPr>
        <w:t xml:space="preserve"> </w:t>
      </w:r>
      <w:r>
        <w:rPr>
          <w:sz w:val="24"/>
        </w:rPr>
        <w:t>м/сек.</w:t>
      </w:r>
    </w:p>
    <w:p w:rsidR="00EA61AC" w:rsidRDefault="00EA61AC">
      <w:pPr>
        <w:spacing w:line="242" w:lineRule="auto"/>
        <w:jc w:val="both"/>
        <w:rPr>
          <w:sz w:val="24"/>
        </w:rPr>
        <w:sectPr w:rsidR="00EA61AC">
          <w:pgSz w:w="11910" w:h="16840"/>
          <w:pgMar w:top="1040" w:right="320" w:bottom="900" w:left="740" w:header="0" w:footer="716" w:gutter="0"/>
          <w:cols w:space="720"/>
        </w:sectPr>
      </w:pPr>
    </w:p>
    <w:p w:rsidR="00EA61AC" w:rsidRDefault="00884E59">
      <w:pPr>
        <w:spacing w:before="66"/>
        <w:ind w:left="959" w:right="519" w:firstLine="566"/>
        <w:jc w:val="both"/>
        <w:rPr>
          <w:sz w:val="24"/>
        </w:rPr>
      </w:pPr>
      <w:r>
        <w:rPr>
          <w:sz w:val="24"/>
        </w:rPr>
        <w:lastRenderedPageBreak/>
        <w:t>Учебные помещения проветриваются во время перемен, а рекреационные -во время</w:t>
      </w:r>
      <w:r>
        <w:rPr>
          <w:spacing w:val="1"/>
          <w:sz w:val="24"/>
        </w:rPr>
        <w:t xml:space="preserve"> </w:t>
      </w:r>
      <w:r>
        <w:rPr>
          <w:sz w:val="24"/>
        </w:rPr>
        <w:t>уроков. До начала занятий и после их окончания осуществляется сквозное проветривание</w:t>
      </w:r>
      <w:r>
        <w:rPr>
          <w:spacing w:val="1"/>
          <w:sz w:val="24"/>
        </w:rPr>
        <w:t xml:space="preserve"> </w:t>
      </w:r>
      <w:r>
        <w:rPr>
          <w:sz w:val="24"/>
        </w:rPr>
        <w:t>учебных</w:t>
      </w:r>
      <w:r>
        <w:rPr>
          <w:spacing w:val="1"/>
          <w:sz w:val="24"/>
        </w:rPr>
        <w:t xml:space="preserve"> </w:t>
      </w:r>
      <w:r>
        <w:rPr>
          <w:sz w:val="24"/>
        </w:rPr>
        <w:t>помещений.</w:t>
      </w:r>
      <w:r>
        <w:rPr>
          <w:spacing w:val="1"/>
          <w:sz w:val="24"/>
        </w:rPr>
        <w:t xml:space="preserve"> </w:t>
      </w:r>
      <w:r>
        <w:rPr>
          <w:sz w:val="24"/>
        </w:rPr>
        <w:t>Продолжительность</w:t>
      </w:r>
      <w:r>
        <w:rPr>
          <w:spacing w:val="1"/>
          <w:sz w:val="24"/>
        </w:rPr>
        <w:t xml:space="preserve"> </w:t>
      </w:r>
      <w:r>
        <w:rPr>
          <w:sz w:val="24"/>
        </w:rPr>
        <w:t>сквозного</w:t>
      </w:r>
      <w:r>
        <w:rPr>
          <w:spacing w:val="1"/>
          <w:sz w:val="24"/>
        </w:rPr>
        <w:t xml:space="preserve"> </w:t>
      </w:r>
      <w:r>
        <w:rPr>
          <w:sz w:val="24"/>
        </w:rPr>
        <w:t>проветривания</w:t>
      </w:r>
      <w:r>
        <w:rPr>
          <w:spacing w:val="1"/>
          <w:sz w:val="24"/>
        </w:rPr>
        <w:t xml:space="preserve"> </w:t>
      </w:r>
      <w:r>
        <w:rPr>
          <w:sz w:val="24"/>
        </w:rPr>
        <w:t>определяется</w:t>
      </w:r>
      <w:r>
        <w:rPr>
          <w:spacing w:val="1"/>
          <w:sz w:val="24"/>
        </w:rPr>
        <w:t xml:space="preserve"> </w:t>
      </w:r>
      <w:r>
        <w:rPr>
          <w:sz w:val="24"/>
        </w:rPr>
        <w:t>погодными</w:t>
      </w:r>
      <w:r>
        <w:rPr>
          <w:spacing w:val="1"/>
          <w:sz w:val="24"/>
        </w:rPr>
        <w:t xml:space="preserve"> </w:t>
      </w:r>
      <w:r>
        <w:rPr>
          <w:sz w:val="24"/>
        </w:rPr>
        <w:t>условиями,</w:t>
      </w:r>
      <w:r>
        <w:rPr>
          <w:spacing w:val="1"/>
          <w:sz w:val="24"/>
        </w:rPr>
        <w:t xml:space="preserve"> </w:t>
      </w:r>
      <w:r>
        <w:rPr>
          <w:sz w:val="24"/>
        </w:rPr>
        <w:t>направлением</w:t>
      </w:r>
      <w:r>
        <w:rPr>
          <w:spacing w:val="1"/>
          <w:sz w:val="24"/>
        </w:rPr>
        <w:t xml:space="preserve"> </w:t>
      </w:r>
      <w:r>
        <w:rPr>
          <w:sz w:val="24"/>
        </w:rPr>
        <w:t>и</w:t>
      </w:r>
      <w:r>
        <w:rPr>
          <w:spacing w:val="1"/>
          <w:sz w:val="24"/>
        </w:rPr>
        <w:t xml:space="preserve"> </w:t>
      </w:r>
      <w:r>
        <w:rPr>
          <w:sz w:val="24"/>
        </w:rPr>
        <w:t>скоростью</w:t>
      </w:r>
      <w:r>
        <w:rPr>
          <w:spacing w:val="1"/>
          <w:sz w:val="24"/>
        </w:rPr>
        <w:t xml:space="preserve"> </w:t>
      </w:r>
      <w:r>
        <w:rPr>
          <w:sz w:val="24"/>
        </w:rPr>
        <w:t>движения</w:t>
      </w:r>
      <w:r>
        <w:rPr>
          <w:spacing w:val="1"/>
          <w:sz w:val="24"/>
        </w:rPr>
        <w:t xml:space="preserve"> </w:t>
      </w:r>
      <w:r>
        <w:rPr>
          <w:sz w:val="24"/>
        </w:rPr>
        <w:t>ветра,</w:t>
      </w:r>
      <w:r>
        <w:rPr>
          <w:spacing w:val="1"/>
          <w:sz w:val="24"/>
        </w:rPr>
        <w:t xml:space="preserve"> </w:t>
      </w:r>
      <w:r>
        <w:rPr>
          <w:sz w:val="24"/>
        </w:rPr>
        <w:t>эффективностью</w:t>
      </w:r>
      <w:r>
        <w:rPr>
          <w:spacing w:val="1"/>
          <w:sz w:val="24"/>
        </w:rPr>
        <w:t xml:space="preserve"> </w:t>
      </w:r>
      <w:r>
        <w:rPr>
          <w:sz w:val="24"/>
        </w:rPr>
        <w:t>отопительной</w:t>
      </w:r>
      <w:r>
        <w:rPr>
          <w:spacing w:val="-3"/>
          <w:sz w:val="24"/>
        </w:rPr>
        <w:t xml:space="preserve"> </w:t>
      </w:r>
      <w:r>
        <w:rPr>
          <w:sz w:val="24"/>
        </w:rPr>
        <w:t>системы.</w:t>
      </w:r>
    </w:p>
    <w:p w:rsidR="00EA61AC" w:rsidRDefault="00884E59">
      <w:pPr>
        <w:spacing w:before="6" w:line="237" w:lineRule="auto"/>
        <w:ind w:left="959" w:right="528" w:firstLine="566"/>
        <w:jc w:val="both"/>
        <w:rPr>
          <w:sz w:val="24"/>
        </w:rPr>
      </w:pPr>
      <w:r>
        <w:rPr>
          <w:sz w:val="24"/>
        </w:rPr>
        <w:t>Уроки физической культуры и занятия спортивных секций проводятся в</w:t>
      </w:r>
      <w:r>
        <w:rPr>
          <w:spacing w:val="1"/>
          <w:sz w:val="24"/>
        </w:rPr>
        <w:t xml:space="preserve"> </w:t>
      </w:r>
      <w:r>
        <w:rPr>
          <w:sz w:val="24"/>
        </w:rPr>
        <w:t>хорошо</w:t>
      </w:r>
      <w:r>
        <w:rPr>
          <w:spacing w:val="1"/>
          <w:sz w:val="24"/>
        </w:rPr>
        <w:t xml:space="preserve"> </w:t>
      </w:r>
      <w:r>
        <w:rPr>
          <w:sz w:val="24"/>
        </w:rPr>
        <w:t>аэрируемых</w:t>
      </w:r>
      <w:r>
        <w:rPr>
          <w:spacing w:val="-2"/>
          <w:sz w:val="24"/>
        </w:rPr>
        <w:t xml:space="preserve"> </w:t>
      </w:r>
      <w:r>
        <w:rPr>
          <w:sz w:val="24"/>
        </w:rPr>
        <w:t>спортивных</w:t>
      </w:r>
      <w:r>
        <w:rPr>
          <w:spacing w:val="-1"/>
          <w:sz w:val="24"/>
        </w:rPr>
        <w:t xml:space="preserve"> </w:t>
      </w:r>
      <w:r>
        <w:rPr>
          <w:sz w:val="24"/>
        </w:rPr>
        <w:t>залах.</w:t>
      </w:r>
    </w:p>
    <w:p w:rsidR="00EA61AC" w:rsidRDefault="00884E59">
      <w:pPr>
        <w:spacing w:before="3"/>
        <w:ind w:left="959" w:right="523" w:firstLine="566"/>
        <w:jc w:val="both"/>
        <w:rPr>
          <w:sz w:val="24"/>
        </w:rPr>
      </w:pPr>
      <w:r>
        <w:rPr>
          <w:sz w:val="24"/>
        </w:rPr>
        <w:t>Во</w:t>
      </w:r>
      <w:r>
        <w:rPr>
          <w:spacing w:val="1"/>
          <w:sz w:val="24"/>
        </w:rPr>
        <w:t xml:space="preserve"> </w:t>
      </w:r>
      <w:r>
        <w:rPr>
          <w:sz w:val="24"/>
        </w:rPr>
        <w:t>время занятий в зале открываются одно или два окна с подветренной</w:t>
      </w:r>
      <w:r>
        <w:rPr>
          <w:spacing w:val="60"/>
          <w:sz w:val="24"/>
        </w:rPr>
        <w:t xml:space="preserve"> </w:t>
      </w:r>
      <w:r>
        <w:rPr>
          <w:sz w:val="24"/>
        </w:rPr>
        <w:t>стороны</w:t>
      </w:r>
      <w:r>
        <w:rPr>
          <w:spacing w:val="1"/>
          <w:sz w:val="24"/>
        </w:rPr>
        <w:t xml:space="preserve"> </w:t>
      </w:r>
      <w:r>
        <w:rPr>
          <w:sz w:val="24"/>
        </w:rPr>
        <w:t>при</w:t>
      </w:r>
      <w:r>
        <w:rPr>
          <w:spacing w:val="10"/>
          <w:sz w:val="24"/>
        </w:rPr>
        <w:t xml:space="preserve"> </w:t>
      </w:r>
      <w:r>
        <w:rPr>
          <w:sz w:val="24"/>
        </w:rPr>
        <w:t>температуре</w:t>
      </w:r>
      <w:r>
        <w:rPr>
          <w:spacing w:val="9"/>
          <w:sz w:val="24"/>
        </w:rPr>
        <w:t xml:space="preserve"> </w:t>
      </w:r>
      <w:r>
        <w:rPr>
          <w:sz w:val="24"/>
        </w:rPr>
        <w:t>наружного</w:t>
      </w:r>
      <w:r>
        <w:rPr>
          <w:spacing w:val="10"/>
          <w:sz w:val="24"/>
        </w:rPr>
        <w:t xml:space="preserve"> </w:t>
      </w:r>
      <w:r>
        <w:rPr>
          <w:sz w:val="24"/>
        </w:rPr>
        <w:t>воздуха</w:t>
      </w:r>
      <w:r>
        <w:rPr>
          <w:spacing w:val="8"/>
          <w:sz w:val="24"/>
        </w:rPr>
        <w:t xml:space="preserve"> </w:t>
      </w:r>
      <w:r>
        <w:rPr>
          <w:sz w:val="24"/>
        </w:rPr>
        <w:t>выше</w:t>
      </w:r>
      <w:r>
        <w:rPr>
          <w:spacing w:val="5"/>
          <w:sz w:val="24"/>
        </w:rPr>
        <w:t xml:space="preserve"> </w:t>
      </w:r>
      <w:r>
        <w:rPr>
          <w:sz w:val="24"/>
        </w:rPr>
        <w:t>плюс</w:t>
      </w:r>
      <w:r>
        <w:rPr>
          <w:spacing w:val="8"/>
          <w:sz w:val="24"/>
        </w:rPr>
        <w:t xml:space="preserve"> </w:t>
      </w:r>
      <w:r>
        <w:rPr>
          <w:sz w:val="24"/>
        </w:rPr>
        <w:t>5</w:t>
      </w:r>
      <w:r>
        <w:rPr>
          <w:spacing w:val="9"/>
          <w:sz w:val="24"/>
        </w:rPr>
        <w:t xml:space="preserve"> </w:t>
      </w:r>
      <w:r>
        <w:rPr>
          <w:sz w:val="24"/>
        </w:rPr>
        <w:t>°C</w:t>
      </w:r>
      <w:r>
        <w:rPr>
          <w:spacing w:val="7"/>
          <w:sz w:val="24"/>
        </w:rPr>
        <w:t xml:space="preserve"> </w:t>
      </w:r>
      <w:r>
        <w:rPr>
          <w:sz w:val="24"/>
        </w:rPr>
        <w:t>и</w:t>
      </w:r>
      <w:r>
        <w:rPr>
          <w:spacing w:val="11"/>
          <w:sz w:val="24"/>
        </w:rPr>
        <w:t xml:space="preserve"> </w:t>
      </w:r>
      <w:r>
        <w:rPr>
          <w:sz w:val="24"/>
        </w:rPr>
        <w:t>скорости</w:t>
      </w:r>
      <w:r>
        <w:rPr>
          <w:spacing w:val="7"/>
          <w:sz w:val="24"/>
        </w:rPr>
        <w:t xml:space="preserve"> </w:t>
      </w:r>
      <w:r>
        <w:rPr>
          <w:sz w:val="24"/>
        </w:rPr>
        <w:t>движения</w:t>
      </w:r>
      <w:r>
        <w:rPr>
          <w:spacing w:val="5"/>
          <w:sz w:val="24"/>
        </w:rPr>
        <w:t xml:space="preserve"> </w:t>
      </w:r>
      <w:r>
        <w:rPr>
          <w:sz w:val="24"/>
        </w:rPr>
        <w:t>ветра</w:t>
      </w:r>
      <w:r>
        <w:rPr>
          <w:spacing w:val="10"/>
          <w:sz w:val="24"/>
        </w:rPr>
        <w:t xml:space="preserve"> </w:t>
      </w:r>
      <w:r>
        <w:rPr>
          <w:sz w:val="24"/>
        </w:rPr>
        <w:t>не</w:t>
      </w:r>
      <w:r>
        <w:rPr>
          <w:spacing w:val="3"/>
          <w:sz w:val="24"/>
        </w:rPr>
        <w:t xml:space="preserve"> </w:t>
      </w:r>
      <w:r>
        <w:rPr>
          <w:sz w:val="24"/>
        </w:rPr>
        <w:t>более</w:t>
      </w:r>
      <w:r>
        <w:rPr>
          <w:spacing w:val="-58"/>
          <w:sz w:val="24"/>
        </w:rPr>
        <w:t xml:space="preserve"> </w:t>
      </w:r>
      <w:r>
        <w:rPr>
          <w:sz w:val="24"/>
        </w:rPr>
        <w:t>2 м/с. При более низкой температуре и большей скорости движения воздуха занятия в зале</w:t>
      </w:r>
      <w:r>
        <w:rPr>
          <w:spacing w:val="-57"/>
          <w:sz w:val="24"/>
        </w:rPr>
        <w:t xml:space="preserve"> </w:t>
      </w:r>
      <w:r>
        <w:rPr>
          <w:sz w:val="24"/>
        </w:rPr>
        <w:t>проводят при открытых одной - трех фрамуг. При температуре наружного воздуха ниже</w:t>
      </w:r>
      <w:r>
        <w:rPr>
          <w:spacing w:val="1"/>
          <w:sz w:val="24"/>
        </w:rPr>
        <w:t xml:space="preserve"> </w:t>
      </w:r>
      <w:r>
        <w:rPr>
          <w:sz w:val="24"/>
        </w:rPr>
        <w:t>минус</w:t>
      </w:r>
      <w:r>
        <w:rPr>
          <w:spacing w:val="1"/>
          <w:sz w:val="24"/>
        </w:rPr>
        <w:t xml:space="preserve"> </w:t>
      </w:r>
      <w:r>
        <w:rPr>
          <w:sz w:val="24"/>
        </w:rPr>
        <w:t>10</w:t>
      </w:r>
      <w:r>
        <w:rPr>
          <w:spacing w:val="1"/>
          <w:sz w:val="24"/>
        </w:rPr>
        <w:t xml:space="preserve"> </w:t>
      </w:r>
      <w:r>
        <w:rPr>
          <w:sz w:val="24"/>
        </w:rPr>
        <w:t>°C</w:t>
      </w:r>
      <w:r>
        <w:rPr>
          <w:spacing w:val="1"/>
          <w:sz w:val="24"/>
        </w:rPr>
        <w:t xml:space="preserve"> </w:t>
      </w:r>
      <w:r>
        <w:rPr>
          <w:sz w:val="24"/>
        </w:rPr>
        <w:t>и</w:t>
      </w:r>
      <w:r>
        <w:rPr>
          <w:spacing w:val="1"/>
          <w:sz w:val="24"/>
        </w:rPr>
        <w:t xml:space="preserve"> </w:t>
      </w:r>
      <w:r>
        <w:rPr>
          <w:sz w:val="24"/>
        </w:rPr>
        <w:t>скорости</w:t>
      </w:r>
      <w:r>
        <w:rPr>
          <w:spacing w:val="1"/>
          <w:sz w:val="24"/>
        </w:rPr>
        <w:t xml:space="preserve"> </w:t>
      </w:r>
      <w:r>
        <w:rPr>
          <w:sz w:val="24"/>
        </w:rPr>
        <w:t>движения</w:t>
      </w:r>
      <w:r>
        <w:rPr>
          <w:spacing w:val="1"/>
          <w:sz w:val="24"/>
        </w:rPr>
        <w:t xml:space="preserve"> </w:t>
      </w:r>
      <w:r>
        <w:rPr>
          <w:sz w:val="24"/>
        </w:rPr>
        <w:t>воздуха</w:t>
      </w:r>
      <w:r>
        <w:rPr>
          <w:spacing w:val="1"/>
          <w:sz w:val="24"/>
        </w:rPr>
        <w:t xml:space="preserve"> </w:t>
      </w:r>
      <w:r>
        <w:rPr>
          <w:sz w:val="24"/>
        </w:rPr>
        <w:t>более</w:t>
      </w:r>
      <w:r>
        <w:rPr>
          <w:spacing w:val="1"/>
          <w:sz w:val="24"/>
        </w:rPr>
        <w:t xml:space="preserve"> </w:t>
      </w:r>
      <w:r>
        <w:rPr>
          <w:sz w:val="24"/>
        </w:rPr>
        <w:t>7</w:t>
      </w:r>
      <w:r>
        <w:rPr>
          <w:spacing w:val="1"/>
          <w:sz w:val="24"/>
        </w:rPr>
        <w:t xml:space="preserve"> </w:t>
      </w:r>
      <w:r>
        <w:rPr>
          <w:sz w:val="24"/>
        </w:rPr>
        <w:t>м/с</w:t>
      </w:r>
      <w:r>
        <w:rPr>
          <w:spacing w:val="1"/>
          <w:sz w:val="24"/>
        </w:rPr>
        <w:t xml:space="preserve"> </w:t>
      </w:r>
      <w:r>
        <w:rPr>
          <w:sz w:val="24"/>
        </w:rPr>
        <w:t>сквозное</w:t>
      </w:r>
      <w:r>
        <w:rPr>
          <w:spacing w:val="1"/>
          <w:sz w:val="24"/>
        </w:rPr>
        <w:t xml:space="preserve"> </w:t>
      </w:r>
      <w:r>
        <w:rPr>
          <w:sz w:val="24"/>
        </w:rPr>
        <w:t>проветривание</w:t>
      </w:r>
      <w:r>
        <w:rPr>
          <w:spacing w:val="1"/>
          <w:sz w:val="24"/>
        </w:rPr>
        <w:t xml:space="preserve"> </w:t>
      </w:r>
      <w:r>
        <w:rPr>
          <w:sz w:val="24"/>
        </w:rPr>
        <w:t>зала</w:t>
      </w:r>
      <w:r>
        <w:rPr>
          <w:spacing w:val="1"/>
          <w:sz w:val="24"/>
        </w:rPr>
        <w:t xml:space="preserve"> </w:t>
      </w:r>
      <w:r>
        <w:rPr>
          <w:sz w:val="24"/>
        </w:rPr>
        <w:t>проводится</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учащихся</w:t>
      </w:r>
      <w:r>
        <w:rPr>
          <w:spacing w:val="1"/>
          <w:sz w:val="24"/>
        </w:rPr>
        <w:t xml:space="preserve"> </w:t>
      </w:r>
      <w:r>
        <w:rPr>
          <w:sz w:val="24"/>
        </w:rPr>
        <w:t>1</w:t>
      </w:r>
      <w:r>
        <w:rPr>
          <w:spacing w:val="1"/>
          <w:sz w:val="24"/>
        </w:rPr>
        <w:t xml:space="preserve"> </w:t>
      </w:r>
      <w:r>
        <w:rPr>
          <w:sz w:val="24"/>
        </w:rPr>
        <w:t>-</w:t>
      </w:r>
      <w:r>
        <w:rPr>
          <w:spacing w:val="1"/>
          <w:sz w:val="24"/>
        </w:rPr>
        <w:t xml:space="preserve"> </w:t>
      </w:r>
      <w:r>
        <w:rPr>
          <w:sz w:val="24"/>
        </w:rPr>
        <w:t>1,5</w:t>
      </w:r>
      <w:r>
        <w:rPr>
          <w:spacing w:val="1"/>
          <w:sz w:val="24"/>
        </w:rPr>
        <w:t xml:space="preserve"> </w:t>
      </w:r>
      <w:r>
        <w:rPr>
          <w:sz w:val="24"/>
        </w:rPr>
        <w:t>минуты;</w:t>
      </w:r>
      <w:r>
        <w:rPr>
          <w:spacing w:val="1"/>
          <w:sz w:val="24"/>
        </w:rPr>
        <w:t xml:space="preserve"> </w:t>
      </w:r>
      <w:r>
        <w:rPr>
          <w:sz w:val="24"/>
        </w:rPr>
        <w:t>в</w:t>
      </w:r>
      <w:r>
        <w:rPr>
          <w:spacing w:val="1"/>
          <w:sz w:val="24"/>
        </w:rPr>
        <w:t xml:space="preserve"> </w:t>
      </w:r>
      <w:r>
        <w:rPr>
          <w:sz w:val="24"/>
        </w:rPr>
        <w:t>большие</w:t>
      </w:r>
      <w:r>
        <w:rPr>
          <w:spacing w:val="1"/>
          <w:sz w:val="24"/>
        </w:rPr>
        <w:t xml:space="preserve"> </w:t>
      </w:r>
      <w:r>
        <w:rPr>
          <w:sz w:val="24"/>
        </w:rPr>
        <w:t>перемены</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сменами</w:t>
      </w:r>
      <w:r>
        <w:rPr>
          <w:spacing w:val="-1"/>
          <w:sz w:val="24"/>
        </w:rPr>
        <w:t xml:space="preserve"> </w:t>
      </w:r>
      <w:r>
        <w:rPr>
          <w:sz w:val="24"/>
        </w:rPr>
        <w:t>-</w:t>
      </w:r>
      <w:r>
        <w:rPr>
          <w:spacing w:val="4"/>
          <w:sz w:val="24"/>
        </w:rPr>
        <w:t xml:space="preserve"> </w:t>
      </w:r>
      <w:r>
        <w:rPr>
          <w:sz w:val="24"/>
        </w:rPr>
        <w:t>5</w:t>
      </w:r>
      <w:r>
        <w:rPr>
          <w:spacing w:val="-3"/>
          <w:sz w:val="24"/>
        </w:rPr>
        <w:t xml:space="preserve"> </w:t>
      </w:r>
      <w:r>
        <w:rPr>
          <w:sz w:val="24"/>
        </w:rPr>
        <w:t>-</w:t>
      </w:r>
      <w:r>
        <w:rPr>
          <w:spacing w:val="4"/>
          <w:sz w:val="24"/>
        </w:rPr>
        <w:t xml:space="preserve"> </w:t>
      </w:r>
      <w:r>
        <w:rPr>
          <w:sz w:val="24"/>
        </w:rPr>
        <w:t>10</w:t>
      </w:r>
      <w:r>
        <w:rPr>
          <w:spacing w:val="-3"/>
          <w:sz w:val="24"/>
        </w:rPr>
        <w:t xml:space="preserve"> </w:t>
      </w:r>
      <w:r>
        <w:rPr>
          <w:sz w:val="24"/>
        </w:rPr>
        <w:t>минут.</w:t>
      </w:r>
    </w:p>
    <w:p w:rsidR="00EA61AC" w:rsidRDefault="00884E59">
      <w:pPr>
        <w:spacing w:line="242" w:lineRule="auto"/>
        <w:ind w:left="959" w:right="523" w:firstLine="566"/>
        <w:jc w:val="both"/>
        <w:rPr>
          <w:sz w:val="24"/>
        </w:rPr>
      </w:pPr>
      <w:r>
        <w:rPr>
          <w:sz w:val="24"/>
        </w:rPr>
        <w:t>При достижении температуры воздуха плюс 14 °C проветривание в спортивном зале</w:t>
      </w:r>
      <w:r>
        <w:rPr>
          <w:spacing w:val="1"/>
          <w:sz w:val="24"/>
        </w:rPr>
        <w:t xml:space="preserve"> </w:t>
      </w:r>
      <w:r>
        <w:rPr>
          <w:sz w:val="24"/>
        </w:rPr>
        <w:t>прекращается.</w:t>
      </w:r>
    </w:p>
    <w:p w:rsidR="00EA61AC" w:rsidRDefault="00884E59">
      <w:pPr>
        <w:ind w:left="959" w:right="524" w:firstLine="566"/>
        <w:jc w:val="both"/>
        <w:rPr>
          <w:sz w:val="24"/>
        </w:rPr>
      </w:pPr>
      <w:r>
        <w:rPr>
          <w:sz w:val="24"/>
        </w:rPr>
        <w:t>Окна</w:t>
      </w:r>
      <w:r>
        <w:rPr>
          <w:spacing w:val="1"/>
          <w:sz w:val="24"/>
        </w:rPr>
        <w:t xml:space="preserve"> </w:t>
      </w:r>
      <w:r>
        <w:rPr>
          <w:sz w:val="24"/>
        </w:rPr>
        <w:t>оборудованы</w:t>
      </w:r>
      <w:r>
        <w:rPr>
          <w:spacing w:val="1"/>
          <w:sz w:val="24"/>
        </w:rPr>
        <w:t xml:space="preserve"> </w:t>
      </w:r>
      <w:r>
        <w:rPr>
          <w:sz w:val="24"/>
        </w:rPr>
        <w:t>откидными</w:t>
      </w:r>
      <w:r>
        <w:rPr>
          <w:spacing w:val="1"/>
          <w:sz w:val="24"/>
        </w:rPr>
        <w:t xml:space="preserve"> </w:t>
      </w:r>
      <w:r>
        <w:rPr>
          <w:sz w:val="24"/>
        </w:rPr>
        <w:t>фрамугами</w:t>
      </w:r>
      <w:r>
        <w:rPr>
          <w:spacing w:val="1"/>
          <w:sz w:val="24"/>
        </w:rPr>
        <w:t xml:space="preserve"> </w:t>
      </w:r>
      <w:r>
        <w:rPr>
          <w:sz w:val="24"/>
        </w:rPr>
        <w:t>с</w:t>
      </w:r>
      <w:r>
        <w:rPr>
          <w:spacing w:val="1"/>
          <w:sz w:val="24"/>
        </w:rPr>
        <w:t xml:space="preserve"> </w:t>
      </w:r>
      <w:r>
        <w:rPr>
          <w:sz w:val="24"/>
        </w:rPr>
        <w:t>рычажными</w:t>
      </w:r>
      <w:r>
        <w:rPr>
          <w:spacing w:val="1"/>
          <w:sz w:val="24"/>
        </w:rPr>
        <w:t xml:space="preserve"> </w:t>
      </w:r>
      <w:r>
        <w:rPr>
          <w:sz w:val="24"/>
        </w:rPr>
        <w:t>приборами</w:t>
      </w:r>
      <w:r>
        <w:rPr>
          <w:spacing w:val="61"/>
          <w:sz w:val="24"/>
        </w:rPr>
        <w:t xml:space="preserve"> </w:t>
      </w:r>
      <w:r>
        <w:rPr>
          <w:sz w:val="24"/>
        </w:rPr>
        <w:t>или</w:t>
      </w:r>
      <w:r>
        <w:rPr>
          <w:spacing w:val="1"/>
          <w:sz w:val="24"/>
        </w:rPr>
        <w:t xml:space="preserve"> </w:t>
      </w:r>
      <w:r>
        <w:rPr>
          <w:sz w:val="24"/>
        </w:rPr>
        <w:t>форточками. Площадь фрамуг и форточек, используемых для проветривания, в учебных</w:t>
      </w:r>
      <w:r>
        <w:rPr>
          <w:spacing w:val="1"/>
          <w:sz w:val="24"/>
        </w:rPr>
        <w:t xml:space="preserve"> </w:t>
      </w:r>
      <w:r>
        <w:rPr>
          <w:sz w:val="24"/>
        </w:rPr>
        <w:t>помещениях</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1/50</w:t>
      </w:r>
      <w:r>
        <w:rPr>
          <w:spacing w:val="1"/>
          <w:sz w:val="24"/>
        </w:rPr>
        <w:t xml:space="preserve"> </w:t>
      </w:r>
      <w:r>
        <w:rPr>
          <w:sz w:val="24"/>
        </w:rPr>
        <w:t>площади</w:t>
      </w:r>
      <w:r>
        <w:rPr>
          <w:spacing w:val="1"/>
          <w:sz w:val="24"/>
        </w:rPr>
        <w:t xml:space="preserve"> </w:t>
      </w:r>
      <w:r>
        <w:rPr>
          <w:sz w:val="24"/>
        </w:rPr>
        <w:t>пола.</w:t>
      </w:r>
      <w:r>
        <w:rPr>
          <w:spacing w:val="1"/>
          <w:sz w:val="24"/>
        </w:rPr>
        <w:t xml:space="preserve"> </w:t>
      </w:r>
      <w:r>
        <w:rPr>
          <w:sz w:val="24"/>
        </w:rPr>
        <w:t>Фрамуги</w:t>
      </w:r>
      <w:r>
        <w:rPr>
          <w:spacing w:val="1"/>
          <w:sz w:val="24"/>
        </w:rPr>
        <w:t xml:space="preserve"> </w:t>
      </w:r>
      <w:r>
        <w:rPr>
          <w:sz w:val="24"/>
        </w:rPr>
        <w:t>и</w:t>
      </w:r>
      <w:r>
        <w:rPr>
          <w:spacing w:val="1"/>
          <w:sz w:val="24"/>
        </w:rPr>
        <w:t xml:space="preserve"> </w:t>
      </w:r>
      <w:r>
        <w:rPr>
          <w:sz w:val="24"/>
        </w:rPr>
        <w:t>форточки</w:t>
      </w:r>
      <w:r>
        <w:rPr>
          <w:spacing w:val="1"/>
          <w:sz w:val="24"/>
        </w:rPr>
        <w:t xml:space="preserve"> </w:t>
      </w:r>
      <w:r>
        <w:rPr>
          <w:sz w:val="24"/>
        </w:rPr>
        <w:t>функционируют</w:t>
      </w:r>
      <w:r>
        <w:rPr>
          <w:spacing w:val="4"/>
          <w:sz w:val="24"/>
        </w:rPr>
        <w:t xml:space="preserve"> </w:t>
      </w:r>
      <w:r>
        <w:rPr>
          <w:sz w:val="24"/>
        </w:rPr>
        <w:t>в</w:t>
      </w:r>
      <w:r>
        <w:rPr>
          <w:spacing w:val="4"/>
          <w:sz w:val="24"/>
        </w:rPr>
        <w:t xml:space="preserve"> </w:t>
      </w:r>
      <w:r>
        <w:rPr>
          <w:sz w:val="24"/>
        </w:rPr>
        <w:t>любое</w:t>
      </w:r>
      <w:r>
        <w:rPr>
          <w:spacing w:val="1"/>
          <w:sz w:val="24"/>
        </w:rPr>
        <w:t xml:space="preserve"> </w:t>
      </w:r>
      <w:r>
        <w:rPr>
          <w:sz w:val="24"/>
        </w:rPr>
        <w:t>время</w:t>
      </w:r>
      <w:r>
        <w:rPr>
          <w:spacing w:val="-4"/>
          <w:sz w:val="24"/>
        </w:rPr>
        <w:t xml:space="preserve"> </w:t>
      </w:r>
      <w:r>
        <w:rPr>
          <w:sz w:val="24"/>
        </w:rPr>
        <w:t>года.</w:t>
      </w:r>
    </w:p>
    <w:p w:rsidR="00EA61AC" w:rsidRDefault="00884E59">
      <w:pPr>
        <w:ind w:left="1526"/>
        <w:jc w:val="both"/>
        <w:rPr>
          <w:sz w:val="24"/>
        </w:rPr>
      </w:pPr>
      <w:r>
        <w:rPr>
          <w:sz w:val="24"/>
        </w:rPr>
        <w:t>Естественное</w:t>
      </w:r>
      <w:r>
        <w:rPr>
          <w:spacing w:val="-8"/>
          <w:sz w:val="24"/>
        </w:rPr>
        <w:t xml:space="preserve"> </w:t>
      </w:r>
      <w:r>
        <w:rPr>
          <w:sz w:val="24"/>
        </w:rPr>
        <w:t>освещение</w:t>
      </w:r>
    </w:p>
    <w:p w:rsidR="00EA61AC" w:rsidRDefault="00884E59">
      <w:pPr>
        <w:ind w:left="959" w:right="525" w:firstLine="566"/>
        <w:jc w:val="both"/>
        <w:rPr>
          <w:sz w:val="24"/>
        </w:rPr>
      </w:pPr>
      <w:r>
        <w:rPr>
          <w:sz w:val="24"/>
        </w:rPr>
        <w:t>Все</w:t>
      </w:r>
      <w:r>
        <w:rPr>
          <w:spacing w:val="1"/>
          <w:sz w:val="24"/>
        </w:rPr>
        <w:t xml:space="preserve"> </w:t>
      </w:r>
      <w:r>
        <w:rPr>
          <w:sz w:val="24"/>
        </w:rPr>
        <w:t>учебные</w:t>
      </w:r>
      <w:r>
        <w:rPr>
          <w:spacing w:val="1"/>
          <w:sz w:val="24"/>
        </w:rPr>
        <w:t xml:space="preserve"> </w:t>
      </w:r>
      <w:r>
        <w:rPr>
          <w:sz w:val="24"/>
        </w:rPr>
        <w:t>помещения</w:t>
      </w:r>
      <w:r>
        <w:rPr>
          <w:spacing w:val="1"/>
          <w:sz w:val="24"/>
        </w:rPr>
        <w:t xml:space="preserve"> </w:t>
      </w:r>
      <w:r>
        <w:rPr>
          <w:sz w:val="24"/>
        </w:rPr>
        <w:t>имеют</w:t>
      </w:r>
      <w:r>
        <w:rPr>
          <w:spacing w:val="1"/>
          <w:sz w:val="24"/>
        </w:rPr>
        <w:t xml:space="preserve"> </w:t>
      </w:r>
      <w:r>
        <w:rPr>
          <w:sz w:val="24"/>
        </w:rPr>
        <w:t>естественное</w:t>
      </w:r>
      <w:r>
        <w:rPr>
          <w:spacing w:val="1"/>
          <w:sz w:val="24"/>
        </w:rPr>
        <w:t xml:space="preserve"> </w:t>
      </w:r>
      <w:r>
        <w:rPr>
          <w:sz w:val="24"/>
        </w:rPr>
        <w:t>освещение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гигиеническими</w:t>
      </w:r>
      <w:r>
        <w:rPr>
          <w:spacing w:val="1"/>
          <w:sz w:val="24"/>
        </w:rPr>
        <w:t xml:space="preserve"> </w:t>
      </w:r>
      <w:r>
        <w:rPr>
          <w:color w:val="0000FF"/>
          <w:sz w:val="24"/>
        </w:rPr>
        <w:t>требованиями</w:t>
      </w:r>
      <w:r>
        <w:rPr>
          <w:color w:val="0000FF"/>
          <w:spacing w:val="1"/>
          <w:sz w:val="24"/>
        </w:rPr>
        <w:t xml:space="preserve"> </w:t>
      </w:r>
      <w:r>
        <w:rPr>
          <w:sz w:val="24"/>
        </w:rPr>
        <w:t>к</w:t>
      </w:r>
      <w:r>
        <w:rPr>
          <w:spacing w:val="1"/>
          <w:sz w:val="24"/>
        </w:rPr>
        <w:t xml:space="preserve"> </w:t>
      </w:r>
      <w:r>
        <w:rPr>
          <w:sz w:val="24"/>
        </w:rPr>
        <w:t>естественному,</w:t>
      </w:r>
      <w:r>
        <w:rPr>
          <w:spacing w:val="1"/>
          <w:sz w:val="24"/>
        </w:rPr>
        <w:t xml:space="preserve"> </w:t>
      </w:r>
      <w:r>
        <w:rPr>
          <w:sz w:val="24"/>
        </w:rPr>
        <w:t>искусственному,</w:t>
      </w:r>
      <w:r>
        <w:rPr>
          <w:spacing w:val="1"/>
          <w:sz w:val="24"/>
        </w:rPr>
        <w:t xml:space="preserve"> </w:t>
      </w:r>
      <w:r>
        <w:rPr>
          <w:sz w:val="24"/>
        </w:rPr>
        <w:t>совмещенному</w:t>
      </w:r>
      <w:r>
        <w:rPr>
          <w:spacing w:val="1"/>
          <w:sz w:val="24"/>
        </w:rPr>
        <w:t xml:space="preserve"> </w:t>
      </w:r>
      <w:r>
        <w:rPr>
          <w:sz w:val="24"/>
        </w:rPr>
        <w:t>освещению</w:t>
      </w:r>
      <w:r>
        <w:rPr>
          <w:spacing w:val="-4"/>
          <w:sz w:val="24"/>
        </w:rPr>
        <w:t xml:space="preserve"> </w:t>
      </w:r>
      <w:r>
        <w:rPr>
          <w:sz w:val="24"/>
        </w:rPr>
        <w:t>жилых</w:t>
      </w:r>
      <w:r>
        <w:rPr>
          <w:spacing w:val="-8"/>
          <w:sz w:val="24"/>
        </w:rPr>
        <w:t xml:space="preserve"> </w:t>
      </w:r>
      <w:r>
        <w:rPr>
          <w:sz w:val="24"/>
        </w:rPr>
        <w:t>и</w:t>
      </w:r>
      <w:r>
        <w:rPr>
          <w:spacing w:val="-2"/>
          <w:sz w:val="24"/>
        </w:rPr>
        <w:t xml:space="preserve"> </w:t>
      </w:r>
      <w:r>
        <w:rPr>
          <w:sz w:val="24"/>
        </w:rPr>
        <w:t>общественных</w:t>
      </w:r>
      <w:r>
        <w:rPr>
          <w:spacing w:val="-1"/>
          <w:sz w:val="24"/>
        </w:rPr>
        <w:t xml:space="preserve"> </w:t>
      </w:r>
      <w:r>
        <w:rPr>
          <w:sz w:val="24"/>
        </w:rPr>
        <w:t>зданий.</w:t>
      </w:r>
    </w:p>
    <w:p w:rsidR="00EA61AC" w:rsidRDefault="00884E59">
      <w:pPr>
        <w:ind w:left="959" w:right="523" w:firstLine="566"/>
        <w:jc w:val="both"/>
        <w:rPr>
          <w:sz w:val="24"/>
        </w:rPr>
      </w:pPr>
      <w:r>
        <w:rPr>
          <w:sz w:val="24"/>
        </w:rPr>
        <w:t>В</w:t>
      </w:r>
      <w:r>
        <w:rPr>
          <w:spacing w:val="1"/>
          <w:sz w:val="24"/>
        </w:rPr>
        <w:t xml:space="preserve"> </w:t>
      </w:r>
      <w:r>
        <w:rPr>
          <w:sz w:val="24"/>
        </w:rPr>
        <w:t>учебных</w:t>
      </w:r>
      <w:r>
        <w:rPr>
          <w:spacing w:val="1"/>
          <w:sz w:val="24"/>
        </w:rPr>
        <w:t xml:space="preserve"> </w:t>
      </w:r>
      <w:r>
        <w:rPr>
          <w:sz w:val="24"/>
        </w:rPr>
        <w:t>помещениях</w:t>
      </w:r>
      <w:r>
        <w:rPr>
          <w:spacing w:val="1"/>
          <w:sz w:val="24"/>
        </w:rPr>
        <w:t xml:space="preserve"> </w:t>
      </w:r>
      <w:r>
        <w:rPr>
          <w:sz w:val="24"/>
        </w:rPr>
        <w:t>спроектировано</w:t>
      </w:r>
      <w:r>
        <w:rPr>
          <w:spacing w:val="1"/>
          <w:sz w:val="24"/>
        </w:rPr>
        <w:t xml:space="preserve"> </w:t>
      </w:r>
      <w:r>
        <w:rPr>
          <w:sz w:val="24"/>
        </w:rPr>
        <w:t>боковое</w:t>
      </w:r>
      <w:r>
        <w:rPr>
          <w:spacing w:val="1"/>
          <w:sz w:val="24"/>
        </w:rPr>
        <w:t xml:space="preserve"> </w:t>
      </w:r>
      <w:r>
        <w:rPr>
          <w:sz w:val="24"/>
        </w:rPr>
        <w:t>естественное</w:t>
      </w:r>
      <w:r>
        <w:rPr>
          <w:spacing w:val="1"/>
          <w:sz w:val="24"/>
        </w:rPr>
        <w:t xml:space="preserve"> </w:t>
      </w:r>
      <w:r>
        <w:rPr>
          <w:sz w:val="24"/>
        </w:rPr>
        <w:t>левостороннее</w:t>
      </w:r>
      <w:r>
        <w:rPr>
          <w:spacing w:val="1"/>
          <w:sz w:val="24"/>
        </w:rPr>
        <w:t xml:space="preserve"> </w:t>
      </w:r>
      <w:r>
        <w:rPr>
          <w:sz w:val="24"/>
        </w:rPr>
        <w:t>освещение.</w:t>
      </w:r>
      <w:r>
        <w:rPr>
          <w:spacing w:val="1"/>
          <w:sz w:val="24"/>
        </w:rPr>
        <w:t xml:space="preserve"> </w:t>
      </w:r>
      <w:r>
        <w:rPr>
          <w:sz w:val="24"/>
        </w:rPr>
        <w:t>При</w:t>
      </w:r>
      <w:r>
        <w:rPr>
          <w:spacing w:val="1"/>
          <w:sz w:val="24"/>
        </w:rPr>
        <w:t xml:space="preserve"> </w:t>
      </w:r>
      <w:r>
        <w:rPr>
          <w:sz w:val="24"/>
        </w:rPr>
        <w:t>глубине</w:t>
      </w:r>
      <w:r>
        <w:rPr>
          <w:spacing w:val="1"/>
          <w:sz w:val="24"/>
        </w:rPr>
        <w:t xml:space="preserve"> </w:t>
      </w:r>
      <w:r>
        <w:rPr>
          <w:sz w:val="24"/>
        </w:rPr>
        <w:t>учебных</w:t>
      </w:r>
      <w:r>
        <w:rPr>
          <w:spacing w:val="1"/>
          <w:sz w:val="24"/>
        </w:rPr>
        <w:t xml:space="preserve"> </w:t>
      </w:r>
      <w:r>
        <w:rPr>
          <w:sz w:val="24"/>
        </w:rPr>
        <w:t>помещений</w:t>
      </w:r>
      <w:r>
        <w:rPr>
          <w:spacing w:val="1"/>
          <w:sz w:val="24"/>
        </w:rPr>
        <w:t xml:space="preserve"> </w:t>
      </w:r>
      <w:r>
        <w:rPr>
          <w:sz w:val="24"/>
        </w:rPr>
        <w:t>более</w:t>
      </w:r>
      <w:r>
        <w:rPr>
          <w:spacing w:val="1"/>
          <w:sz w:val="24"/>
        </w:rPr>
        <w:t xml:space="preserve"> </w:t>
      </w:r>
      <w:r>
        <w:rPr>
          <w:sz w:val="24"/>
        </w:rPr>
        <w:t>6</w:t>
      </w:r>
      <w:r>
        <w:rPr>
          <w:spacing w:val="1"/>
          <w:sz w:val="24"/>
        </w:rPr>
        <w:t xml:space="preserve"> </w:t>
      </w:r>
      <w:r>
        <w:rPr>
          <w:sz w:val="24"/>
        </w:rPr>
        <w:t>м</w:t>
      </w:r>
      <w:r>
        <w:rPr>
          <w:spacing w:val="1"/>
          <w:sz w:val="24"/>
        </w:rPr>
        <w:t xml:space="preserve"> </w:t>
      </w:r>
      <w:r>
        <w:rPr>
          <w:sz w:val="24"/>
        </w:rPr>
        <w:t>обязательно</w:t>
      </w:r>
      <w:r>
        <w:rPr>
          <w:spacing w:val="1"/>
          <w:sz w:val="24"/>
        </w:rPr>
        <w:t xml:space="preserve"> </w:t>
      </w:r>
      <w:r>
        <w:rPr>
          <w:sz w:val="24"/>
        </w:rPr>
        <w:t>устройство</w:t>
      </w:r>
      <w:r>
        <w:rPr>
          <w:spacing w:val="1"/>
          <w:sz w:val="24"/>
        </w:rPr>
        <w:t xml:space="preserve"> </w:t>
      </w:r>
      <w:r>
        <w:rPr>
          <w:sz w:val="24"/>
        </w:rPr>
        <w:t>правостороннего</w:t>
      </w:r>
      <w:r>
        <w:rPr>
          <w:spacing w:val="3"/>
          <w:sz w:val="24"/>
        </w:rPr>
        <w:t xml:space="preserve"> </w:t>
      </w:r>
      <w:r>
        <w:rPr>
          <w:sz w:val="24"/>
        </w:rPr>
        <w:t>подсвета,</w:t>
      </w:r>
      <w:r>
        <w:rPr>
          <w:spacing w:val="-1"/>
          <w:sz w:val="24"/>
        </w:rPr>
        <w:t xml:space="preserve"> </w:t>
      </w:r>
      <w:r>
        <w:rPr>
          <w:sz w:val="24"/>
        </w:rPr>
        <w:t>высота</w:t>
      </w:r>
      <w:r>
        <w:rPr>
          <w:spacing w:val="1"/>
          <w:sz w:val="24"/>
        </w:rPr>
        <w:t xml:space="preserve"> </w:t>
      </w:r>
      <w:r>
        <w:rPr>
          <w:sz w:val="24"/>
        </w:rPr>
        <w:t>которого</w:t>
      </w:r>
      <w:r>
        <w:rPr>
          <w:spacing w:val="14"/>
          <w:sz w:val="24"/>
        </w:rPr>
        <w:t xml:space="preserve"> </w:t>
      </w:r>
      <w:r>
        <w:rPr>
          <w:sz w:val="24"/>
        </w:rPr>
        <w:t>должна</w:t>
      </w:r>
      <w:r>
        <w:rPr>
          <w:spacing w:val="1"/>
          <w:sz w:val="24"/>
        </w:rPr>
        <w:t xml:space="preserve"> </w:t>
      </w:r>
      <w:r>
        <w:rPr>
          <w:sz w:val="24"/>
        </w:rPr>
        <w:t>быть</w:t>
      </w:r>
      <w:r>
        <w:rPr>
          <w:spacing w:val="-2"/>
          <w:sz w:val="24"/>
        </w:rPr>
        <w:t xml:space="preserve"> </w:t>
      </w:r>
      <w:r>
        <w:rPr>
          <w:sz w:val="24"/>
        </w:rPr>
        <w:t>не</w:t>
      </w:r>
      <w:r>
        <w:rPr>
          <w:spacing w:val="-5"/>
          <w:sz w:val="24"/>
        </w:rPr>
        <w:t xml:space="preserve"> </w:t>
      </w:r>
      <w:r>
        <w:rPr>
          <w:sz w:val="24"/>
        </w:rPr>
        <w:t>менее 2,2</w:t>
      </w:r>
      <w:r>
        <w:rPr>
          <w:spacing w:val="3"/>
          <w:sz w:val="24"/>
        </w:rPr>
        <w:t xml:space="preserve"> </w:t>
      </w:r>
      <w:r>
        <w:rPr>
          <w:sz w:val="24"/>
        </w:rPr>
        <w:t>м</w:t>
      </w:r>
      <w:r>
        <w:rPr>
          <w:spacing w:val="-12"/>
          <w:sz w:val="24"/>
        </w:rPr>
        <w:t xml:space="preserve"> </w:t>
      </w:r>
      <w:r>
        <w:rPr>
          <w:sz w:val="24"/>
        </w:rPr>
        <w:t>от</w:t>
      </w:r>
      <w:r>
        <w:rPr>
          <w:spacing w:val="-3"/>
          <w:sz w:val="24"/>
        </w:rPr>
        <w:t xml:space="preserve"> </w:t>
      </w:r>
      <w:r>
        <w:rPr>
          <w:sz w:val="24"/>
        </w:rPr>
        <w:t>пола.</w:t>
      </w:r>
    </w:p>
    <w:p w:rsidR="00EA61AC" w:rsidRDefault="00884E59">
      <w:pPr>
        <w:spacing w:line="237" w:lineRule="auto"/>
        <w:ind w:left="959" w:right="519" w:firstLine="566"/>
        <w:jc w:val="both"/>
        <w:rPr>
          <w:sz w:val="24"/>
        </w:rPr>
      </w:pPr>
      <w:r>
        <w:rPr>
          <w:sz w:val="24"/>
        </w:rPr>
        <w:t>Не</w:t>
      </w:r>
      <w:r>
        <w:rPr>
          <w:spacing w:val="1"/>
          <w:sz w:val="24"/>
        </w:rPr>
        <w:t xml:space="preserve"> </w:t>
      </w:r>
      <w:r>
        <w:rPr>
          <w:sz w:val="24"/>
        </w:rPr>
        <w:t>допускается</w:t>
      </w:r>
      <w:r>
        <w:rPr>
          <w:spacing w:val="1"/>
          <w:sz w:val="24"/>
        </w:rPr>
        <w:t xml:space="preserve"> </w:t>
      </w:r>
      <w:r>
        <w:rPr>
          <w:sz w:val="24"/>
        </w:rPr>
        <w:t>направление</w:t>
      </w:r>
      <w:r>
        <w:rPr>
          <w:spacing w:val="1"/>
          <w:sz w:val="24"/>
        </w:rPr>
        <w:t xml:space="preserve"> </w:t>
      </w:r>
      <w:r>
        <w:rPr>
          <w:sz w:val="24"/>
        </w:rPr>
        <w:t>основного</w:t>
      </w:r>
      <w:r>
        <w:rPr>
          <w:spacing w:val="1"/>
          <w:sz w:val="24"/>
        </w:rPr>
        <w:t xml:space="preserve"> </w:t>
      </w:r>
      <w:r>
        <w:rPr>
          <w:sz w:val="24"/>
        </w:rPr>
        <w:t>светового</w:t>
      </w:r>
      <w:r>
        <w:rPr>
          <w:spacing w:val="1"/>
          <w:sz w:val="24"/>
        </w:rPr>
        <w:t xml:space="preserve"> </w:t>
      </w:r>
      <w:r>
        <w:rPr>
          <w:sz w:val="24"/>
        </w:rPr>
        <w:t>потока</w:t>
      </w:r>
      <w:r>
        <w:rPr>
          <w:spacing w:val="1"/>
          <w:sz w:val="24"/>
        </w:rPr>
        <w:t xml:space="preserve"> </w:t>
      </w:r>
      <w:r>
        <w:rPr>
          <w:sz w:val="24"/>
        </w:rPr>
        <w:t>спереди</w:t>
      </w:r>
      <w:r>
        <w:rPr>
          <w:spacing w:val="1"/>
          <w:sz w:val="24"/>
        </w:rPr>
        <w:t xml:space="preserve"> </w:t>
      </w:r>
      <w:r>
        <w:rPr>
          <w:sz w:val="24"/>
        </w:rPr>
        <w:t>и</w:t>
      </w:r>
      <w:r>
        <w:rPr>
          <w:spacing w:val="1"/>
          <w:sz w:val="24"/>
        </w:rPr>
        <w:t xml:space="preserve"> </w:t>
      </w:r>
      <w:r>
        <w:rPr>
          <w:sz w:val="24"/>
        </w:rPr>
        <w:t>сзади</w:t>
      </w:r>
      <w:r>
        <w:rPr>
          <w:spacing w:val="1"/>
          <w:sz w:val="24"/>
        </w:rPr>
        <w:t xml:space="preserve"> </w:t>
      </w:r>
      <w:r>
        <w:rPr>
          <w:sz w:val="24"/>
        </w:rPr>
        <w:t>от</w:t>
      </w:r>
      <w:r>
        <w:rPr>
          <w:spacing w:val="1"/>
          <w:sz w:val="24"/>
        </w:rPr>
        <w:t xml:space="preserve"> </w:t>
      </w:r>
      <w:r>
        <w:rPr>
          <w:sz w:val="24"/>
        </w:rPr>
        <w:t>обучающихся.</w:t>
      </w:r>
    </w:p>
    <w:p w:rsidR="00EA61AC" w:rsidRDefault="00884E59">
      <w:pPr>
        <w:spacing w:before="5" w:line="237" w:lineRule="auto"/>
        <w:ind w:left="959" w:right="533" w:firstLine="566"/>
        <w:jc w:val="both"/>
        <w:rPr>
          <w:sz w:val="24"/>
        </w:rPr>
      </w:pPr>
      <w:r>
        <w:rPr>
          <w:sz w:val="24"/>
        </w:rPr>
        <w:t>В</w:t>
      </w:r>
      <w:r>
        <w:rPr>
          <w:spacing w:val="1"/>
          <w:sz w:val="24"/>
        </w:rPr>
        <w:t xml:space="preserve"> </w:t>
      </w:r>
      <w:r>
        <w:rPr>
          <w:sz w:val="24"/>
        </w:rPr>
        <w:t>мастерских</w:t>
      </w:r>
      <w:r>
        <w:rPr>
          <w:spacing w:val="1"/>
          <w:sz w:val="24"/>
        </w:rPr>
        <w:t xml:space="preserve"> </w:t>
      </w:r>
      <w:r>
        <w:rPr>
          <w:sz w:val="24"/>
        </w:rPr>
        <w:t>для</w:t>
      </w:r>
      <w:r>
        <w:rPr>
          <w:spacing w:val="1"/>
          <w:sz w:val="24"/>
        </w:rPr>
        <w:t xml:space="preserve"> </w:t>
      </w:r>
      <w:r>
        <w:rPr>
          <w:sz w:val="24"/>
        </w:rPr>
        <w:t>трудового</w:t>
      </w:r>
      <w:r>
        <w:rPr>
          <w:spacing w:val="1"/>
          <w:sz w:val="24"/>
        </w:rPr>
        <w:t xml:space="preserve"> </w:t>
      </w:r>
      <w:r>
        <w:rPr>
          <w:sz w:val="24"/>
        </w:rPr>
        <w:t>обучения,</w:t>
      </w:r>
      <w:r>
        <w:rPr>
          <w:spacing w:val="1"/>
          <w:sz w:val="24"/>
        </w:rPr>
        <w:t xml:space="preserve"> </w:t>
      </w:r>
      <w:r>
        <w:rPr>
          <w:sz w:val="24"/>
        </w:rPr>
        <w:t>актовых</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залах</w:t>
      </w:r>
      <w:r>
        <w:rPr>
          <w:spacing w:val="1"/>
          <w:sz w:val="24"/>
        </w:rPr>
        <w:t xml:space="preserve"> </w:t>
      </w:r>
      <w:r>
        <w:rPr>
          <w:sz w:val="24"/>
        </w:rPr>
        <w:t>может</w:t>
      </w:r>
      <w:r>
        <w:rPr>
          <w:spacing w:val="-57"/>
          <w:sz w:val="24"/>
        </w:rPr>
        <w:t xml:space="preserve"> </w:t>
      </w:r>
      <w:r>
        <w:rPr>
          <w:sz w:val="24"/>
        </w:rPr>
        <w:t>применяться</w:t>
      </w:r>
      <w:r>
        <w:rPr>
          <w:spacing w:val="-2"/>
          <w:sz w:val="24"/>
        </w:rPr>
        <w:t xml:space="preserve"> </w:t>
      </w:r>
      <w:r>
        <w:rPr>
          <w:sz w:val="24"/>
        </w:rPr>
        <w:t>двустороннее</w:t>
      </w:r>
      <w:r>
        <w:rPr>
          <w:spacing w:val="1"/>
          <w:sz w:val="24"/>
        </w:rPr>
        <w:t xml:space="preserve"> </w:t>
      </w:r>
      <w:r>
        <w:rPr>
          <w:sz w:val="24"/>
        </w:rPr>
        <w:t>боковое</w:t>
      </w:r>
      <w:r>
        <w:rPr>
          <w:spacing w:val="4"/>
          <w:sz w:val="24"/>
        </w:rPr>
        <w:t xml:space="preserve"> </w:t>
      </w:r>
      <w:r>
        <w:rPr>
          <w:sz w:val="24"/>
        </w:rPr>
        <w:t>естественное</w:t>
      </w:r>
      <w:r>
        <w:rPr>
          <w:spacing w:val="-8"/>
          <w:sz w:val="24"/>
        </w:rPr>
        <w:t xml:space="preserve"> </w:t>
      </w:r>
      <w:r>
        <w:rPr>
          <w:sz w:val="24"/>
        </w:rPr>
        <w:t>освещение.</w:t>
      </w:r>
    </w:p>
    <w:p w:rsidR="00EA61AC" w:rsidRDefault="00884E59">
      <w:pPr>
        <w:spacing w:before="3"/>
        <w:ind w:left="959" w:right="520" w:firstLine="566"/>
        <w:jc w:val="both"/>
        <w:rPr>
          <w:sz w:val="24"/>
        </w:rPr>
      </w:pPr>
      <w:r>
        <w:rPr>
          <w:sz w:val="24"/>
        </w:rPr>
        <w:t>В помещениях общеобразовательной организации обеспечиваются нормированные</w:t>
      </w:r>
      <w:r>
        <w:rPr>
          <w:spacing w:val="1"/>
          <w:sz w:val="24"/>
        </w:rPr>
        <w:t xml:space="preserve"> </w:t>
      </w:r>
      <w:r>
        <w:rPr>
          <w:sz w:val="24"/>
        </w:rPr>
        <w:t>значения</w:t>
      </w:r>
      <w:r>
        <w:rPr>
          <w:spacing w:val="1"/>
          <w:sz w:val="24"/>
        </w:rPr>
        <w:t xml:space="preserve"> </w:t>
      </w:r>
      <w:r>
        <w:rPr>
          <w:sz w:val="24"/>
        </w:rPr>
        <w:t>коэффициента</w:t>
      </w:r>
      <w:r>
        <w:rPr>
          <w:spacing w:val="1"/>
          <w:sz w:val="24"/>
        </w:rPr>
        <w:t xml:space="preserve"> </w:t>
      </w:r>
      <w:r>
        <w:rPr>
          <w:sz w:val="24"/>
        </w:rPr>
        <w:t>естественной</w:t>
      </w:r>
      <w:r>
        <w:rPr>
          <w:spacing w:val="1"/>
          <w:sz w:val="24"/>
        </w:rPr>
        <w:t xml:space="preserve"> </w:t>
      </w:r>
      <w:r>
        <w:rPr>
          <w:sz w:val="24"/>
        </w:rPr>
        <w:t>освещенности</w:t>
      </w:r>
      <w:r>
        <w:rPr>
          <w:spacing w:val="1"/>
          <w:sz w:val="24"/>
        </w:rPr>
        <w:t xml:space="preserve"> </w:t>
      </w:r>
      <w:r>
        <w:rPr>
          <w:sz w:val="24"/>
        </w:rPr>
        <w:t>(КЕО)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гигиеническими</w:t>
      </w:r>
      <w:r>
        <w:rPr>
          <w:spacing w:val="1"/>
          <w:sz w:val="24"/>
        </w:rPr>
        <w:t xml:space="preserve"> </w:t>
      </w:r>
      <w:r>
        <w:rPr>
          <w:color w:val="0000FF"/>
          <w:sz w:val="24"/>
        </w:rPr>
        <w:t>требованиями</w:t>
      </w:r>
      <w:r>
        <w:rPr>
          <w:color w:val="0000FF"/>
          <w:spacing w:val="1"/>
          <w:sz w:val="24"/>
        </w:rPr>
        <w:t xml:space="preserve"> </w:t>
      </w:r>
      <w:r>
        <w:rPr>
          <w:sz w:val="24"/>
        </w:rPr>
        <w:t>к</w:t>
      </w:r>
      <w:r>
        <w:rPr>
          <w:spacing w:val="1"/>
          <w:sz w:val="24"/>
        </w:rPr>
        <w:t xml:space="preserve"> </w:t>
      </w:r>
      <w:r>
        <w:rPr>
          <w:sz w:val="24"/>
        </w:rPr>
        <w:t>естественному,</w:t>
      </w:r>
      <w:r>
        <w:rPr>
          <w:spacing w:val="1"/>
          <w:sz w:val="24"/>
        </w:rPr>
        <w:t xml:space="preserve"> </w:t>
      </w:r>
      <w:r>
        <w:rPr>
          <w:sz w:val="24"/>
        </w:rPr>
        <w:t>искусственному,</w:t>
      </w:r>
      <w:r>
        <w:rPr>
          <w:spacing w:val="1"/>
          <w:sz w:val="24"/>
        </w:rPr>
        <w:t xml:space="preserve"> </w:t>
      </w:r>
      <w:r>
        <w:rPr>
          <w:sz w:val="24"/>
        </w:rPr>
        <w:t>совмещенному</w:t>
      </w:r>
      <w:r>
        <w:rPr>
          <w:spacing w:val="1"/>
          <w:sz w:val="24"/>
        </w:rPr>
        <w:t xml:space="preserve"> </w:t>
      </w:r>
      <w:r>
        <w:rPr>
          <w:sz w:val="24"/>
        </w:rPr>
        <w:t>освещению</w:t>
      </w:r>
      <w:r>
        <w:rPr>
          <w:spacing w:val="-4"/>
          <w:sz w:val="24"/>
        </w:rPr>
        <w:t xml:space="preserve"> </w:t>
      </w:r>
      <w:r>
        <w:rPr>
          <w:sz w:val="24"/>
        </w:rPr>
        <w:t>жилых</w:t>
      </w:r>
      <w:r>
        <w:rPr>
          <w:spacing w:val="-7"/>
          <w:sz w:val="24"/>
        </w:rPr>
        <w:t xml:space="preserve"> </w:t>
      </w:r>
      <w:r>
        <w:rPr>
          <w:sz w:val="24"/>
        </w:rPr>
        <w:t>и</w:t>
      </w:r>
      <w:r>
        <w:rPr>
          <w:spacing w:val="-2"/>
          <w:sz w:val="24"/>
        </w:rPr>
        <w:t xml:space="preserve"> </w:t>
      </w:r>
      <w:r>
        <w:rPr>
          <w:sz w:val="24"/>
        </w:rPr>
        <w:t>общественных</w:t>
      </w:r>
      <w:r>
        <w:rPr>
          <w:spacing w:val="-1"/>
          <w:sz w:val="24"/>
        </w:rPr>
        <w:t xml:space="preserve"> </w:t>
      </w:r>
      <w:r>
        <w:rPr>
          <w:sz w:val="24"/>
        </w:rPr>
        <w:t>зданий.</w:t>
      </w:r>
    </w:p>
    <w:p w:rsidR="00EA61AC" w:rsidRDefault="00884E59">
      <w:pPr>
        <w:spacing w:before="1"/>
        <w:ind w:left="959" w:right="525" w:firstLine="566"/>
        <w:jc w:val="both"/>
        <w:rPr>
          <w:sz w:val="24"/>
        </w:rPr>
      </w:pPr>
      <w:r>
        <w:rPr>
          <w:sz w:val="24"/>
        </w:rPr>
        <w:t>В учебных помещениях при одностороннем боковом естественном освещении КЕО</w:t>
      </w:r>
      <w:r>
        <w:rPr>
          <w:spacing w:val="1"/>
          <w:sz w:val="24"/>
        </w:rPr>
        <w:t xml:space="preserve"> </w:t>
      </w:r>
      <w:r>
        <w:rPr>
          <w:sz w:val="24"/>
        </w:rPr>
        <w:t>на рабочей поверхности парт в наиболее удаленной от окон</w:t>
      </w:r>
      <w:r>
        <w:rPr>
          <w:spacing w:val="60"/>
          <w:sz w:val="24"/>
        </w:rPr>
        <w:t xml:space="preserve"> </w:t>
      </w:r>
      <w:r>
        <w:rPr>
          <w:sz w:val="24"/>
        </w:rPr>
        <w:t>точке помещения должен</w:t>
      </w:r>
      <w:r>
        <w:rPr>
          <w:spacing w:val="1"/>
          <w:sz w:val="24"/>
        </w:rPr>
        <w:t xml:space="preserve"> </w:t>
      </w:r>
      <w:r>
        <w:rPr>
          <w:sz w:val="24"/>
        </w:rPr>
        <w:t>быть не менее 1,5%. При двухстороннем боковом естественном освещении показатель</w:t>
      </w:r>
      <w:r>
        <w:rPr>
          <w:spacing w:val="1"/>
          <w:sz w:val="24"/>
        </w:rPr>
        <w:t xml:space="preserve"> </w:t>
      </w:r>
      <w:r>
        <w:rPr>
          <w:sz w:val="24"/>
        </w:rPr>
        <w:t>КЕО вычисляется</w:t>
      </w:r>
      <w:r>
        <w:rPr>
          <w:spacing w:val="1"/>
          <w:sz w:val="24"/>
        </w:rPr>
        <w:t xml:space="preserve"> </w:t>
      </w:r>
      <w:r>
        <w:rPr>
          <w:sz w:val="24"/>
        </w:rPr>
        <w:t>на средних рядах и</w:t>
      </w:r>
      <w:r>
        <w:rPr>
          <w:spacing w:val="1"/>
          <w:sz w:val="24"/>
        </w:rPr>
        <w:t xml:space="preserve"> </w:t>
      </w:r>
      <w:r>
        <w:rPr>
          <w:sz w:val="24"/>
        </w:rPr>
        <w:t>должен</w:t>
      </w:r>
      <w:r>
        <w:rPr>
          <w:spacing w:val="60"/>
          <w:sz w:val="24"/>
        </w:rPr>
        <w:t xml:space="preserve"> </w:t>
      </w:r>
      <w:r>
        <w:rPr>
          <w:sz w:val="24"/>
        </w:rPr>
        <w:t>составлять 1,5%. Световой коэффициент</w:t>
      </w:r>
      <w:r>
        <w:rPr>
          <w:spacing w:val="1"/>
          <w:sz w:val="24"/>
        </w:rPr>
        <w:t xml:space="preserve"> </w:t>
      </w:r>
      <w:r>
        <w:rPr>
          <w:sz w:val="24"/>
        </w:rPr>
        <w:t>(СК - отношение площади остекленной поверхности к площади пола) должен составлять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1:6.</w:t>
      </w:r>
      <w:r>
        <w:rPr>
          <w:spacing w:val="1"/>
          <w:sz w:val="24"/>
        </w:rPr>
        <w:t xml:space="preserve"> </w:t>
      </w:r>
      <w:r>
        <w:rPr>
          <w:sz w:val="24"/>
        </w:rPr>
        <w:t>Окна</w:t>
      </w:r>
      <w:r>
        <w:rPr>
          <w:spacing w:val="1"/>
          <w:sz w:val="24"/>
        </w:rPr>
        <w:t xml:space="preserve"> </w:t>
      </w:r>
      <w:r>
        <w:rPr>
          <w:sz w:val="24"/>
        </w:rPr>
        <w:t>учебных</w:t>
      </w:r>
      <w:r>
        <w:rPr>
          <w:spacing w:val="1"/>
          <w:sz w:val="24"/>
        </w:rPr>
        <w:t xml:space="preserve"> </w:t>
      </w:r>
      <w:r>
        <w:rPr>
          <w:sz w:val="24"/>
        </w:rPr>
        <w:t>помещений</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южные,</w:t>
      </w:r>
      <w:r>
        <w:rPr>
          <w:spacing w:val="1"/>
          <w:sz w:val="24"/>
        </w:rPr>
        <w:t xml:space="preserve"> </w:t>
      </w:r>
      <w:r>
        <w:rPr>
          <w:sz w:val="24"/>
        </w:rPr>
        <w:t>юго-восточные</w:t>
      </w:r>
      <w:r>
        <w:rPr>
          <w:spacing w:val="1"/>
          <w:sz w:val="24"/>
        </w:rPr>
        <w:t xml:space="preserve"> </w:t>
      </w:r>
      <w:r>
        <w:rPr>
          <w:sz w:val="24"/>
        </w:rPr>
        <w:t>и</w:t>
      </w:r>
      <w:r>
        <w:rPr>
          <w:spacing w:val="1"/>
          <w:sz w:val="24"/>
        </w:rPr>
        <w:t xml:space="preserve"> </w:t>
      </w:r>
      <w:r>
        <w:rPr>
          <w:sz w:val="24"/>
        </w:rPr>
        <w:t>восточные</w:t>
      </w:r>
      <w:r>
        <w:rPr>
          <w:spacing w:val="1"/>
          <w:sz w:val="24"/>
        </w:rPr>
        <w:t xml:space="preserve"> </w:t>
      </w:r>
      <w:r>
        <w:rPr>
          <w:sz w:val="24"/>
        </w:rPr>
        <w:t>стороны</w:t>
      </w:r>
      <w:r>
        <w:rPr>
          <w:spacing w:val="1"/>
          <w:sz w:val="24"/>
        </w:rPr>
        <w:t xml:space="preserve"> </w:t>
      </w:r>
      <w:r>
        <w:rPr>
          <w:sz w:val="24"/>
        </w:rPr>
        <w:t>горизонта.</w:t>
      </w:r>
      <w:r>
        <w:rPr>
          <w:spacing w:val="1"/>
          <w:sz w:val="24"/>
        </w:rPr>
        <w:t xml:space="preserve"> </w:t>
      </w:r>
      <w:r>
        <w:rPr>
          <w:sz w:val="24"/>
        </w:rPr>
        <w:t>На</w:t>
      </w:r>
      <w:r>
        <w:rPr>
          <w:spacing w:val="1"/>
          <w:sz w:val="24"/>
        </w:rPr>
        <w:t xml:space="preserve"> </w:t>
      </w:r>
      <w:r>
        <w:rPr>
          <w:sz w:val="24"/>
        </w:rPr>
        <w:t>северные</w:t>
      </w:r>
      <w:r>
        <w:rPr>
          <w:spacing w:val="1"/>
          <w:sz w:val="24"/>
        </w:rPr>
        <w:t xml:space="preserve"> </w:t>
      </w:r>
      <w:r>
        <w:rPr>
          <w:sz w:val="24"/>
        </w:rPr>
        <w:t>стороны</w:t>
      </w:r>
      <w:r>
        <w:rPr>
          <w:spacing w:val="1"/>
          <w:sz w:val="24"/>
        </w:rPr>
        <w:t xml:space="preserve"> </w:t>
      </w:r>
      <w:r>
        <w:rPr>
          <w:sz w:val="24"/>
        </w:rPr>
        <w:t>горизонта</w:t>
      </w:r>
      <w:r>
        <w:rPr>
          <w:spacing w:val="61"/>
          <w:sz w:val="24"/>
        </w:rPr>
        <w:t xml:space="preserve"> </w:t>
      </w:r>
      <w:r>
        <w:rPr>
          <w:sz w:val="24"/>
        </w:rPr>
        <w:t>могут</w:t>
      </w:r>
      <w:r>
        <w:rPr>
          <w:spacing w:val="61"/>
          <w:sz w:val="24"/>
        </w:rPr>
        <w:t xml:space="preserve"> </w:t>
      </w:r>
      <w:r>
        <w:rPr>
          <w:sz w:val="24"/>
        </w:rPr>
        <w:t>быть</w:t>
      </w:r>
      <w:r>
        <w:rPr>
          <w:spacing w:val="1"/>
          <w:sz w:val="24"/>
        </w:rPr>
        <w:t xml:space="preserve"> </w:t>
      </w:r>
      <w:r>
        <w:rPr>
          <w:sz w:val="24"/>
        </w:rPr>
        <w:t>ориентированы</w:t>
      </w:r>
      <w:r>
        <w:rPr>
          <w:spacing w:val="1"/>
          <w:sz w:val="24"/>
        </w:rPr>
        <w:t xml:space="preserve"> </w:t>
      </w:r>
      <w:r>
        <w:rPr>
          <w:sz w:val="24"/>
        </w:rPr>
        <w:t>окна</w:t>
      </w:r>
      <w:r>
        <w:rPr>
          <w:spacing w:val="1"/>
          <w:sz w:val="24"/>
        </w:rPr>
        <w:t xml:space="preserve"> </w:t>
      </w:r>
      <w:r>
        <w:rPr>
          <w:sz w:val="24"/>
        </w:rPr>
        <w:t>кабинетов</w:t>
      </w:r>
      <w:r>
        <w:rPr>
          <w:spacing w:val="1"/>
          <w:sz w:val="24"/>
        </w:rPr>
        <w:t xml:space="preserve"> </w:t>
      </w:r>
      <w:r>
        <w:rPr>
          <w:sz w:val="24"/>
        </w:rPr>
        <w:t>черчения,</w:t>
      </w:r>
      <w:r>
        <w:rPr>
          <w:spacing w:val="1"/>
          <w:sz w:val="24"/>
        </w:rPr>
        <w:t xml:space="preserve"> </w:t>
      </w:r>
      <w:r>
        <w:rPr>
          <w:sz w:val="24"/>
        </w:rPr>
        <w:t>рисования,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помещение</w:t>
      </w:r>
      <w:r>
        <w:rPr>
          <w:spacing w:val="1"/>
          <w:sz w:val="24"/>
        </w:rPr>
        <w:t xml:space="preserve"> </w:t>
      </w:r>
      <w:r>
        <w:rPr>
          <w:sz w:val="24"/>
        </w:rPr>
        <w:t>кухни.</w:t>
      </w:r>
      <w:r>
        <w:rPr>
          <w:spacing w:val="1"/>
          <w:sz w:val="24"/>
        </w:rPr>
        <w:t xml:space="preserve"> </w:t>
      </w:r>
      <w:r>
        <w:rPr>
          <w:sz w:val="24"/>
        </w:rPr>
        <w:t>Ориентация</w:t>
      </w:r>
      <w:r>
        <w:rPr>
          <w:spacing w:val="-2"/>
          <w:sz w:val="24"/>
        </w:rPr>
        <w:t xml:space="preserve"> </w:t>
      </w:r>
      <w:r>
        <w:rPr>
          <w:sz w:val="24"/>
        </w:rPr>
        <w:t>кабинетов</w:t>
      </w:r>
      <w:r>
        <w:rPr>
          <w:spacing w:val="-1"/>
          <w:sz w:val="24"/>
        </w:rPr>
        <w:t xml:space="preserve"> </w:t>
      </w:r>
      <w:r>
        <w:rPr>
          <w:sz w:val="24"/>
        </w:rPr>
        <w:t>информатики</w:t>
      </w:r>
      <w:r>
        <w:rPr>
          <w:spacing w:val="5"/>
          <w:sz w:val="24"/>
        </w:rPr>
        <w:t xml:space="preserve"> </w:t>
      </w:r>
      <w:r>
        <w:rPr>
          <w:sz w:val="24"/>
        </w:rPr>
        <w:t>-</w:t>
      </w:r>
      <w:r>
        <w:rPr>
          <w:spacing w:val="-2"/>
          <w:sz w:val="24"/>
        </w:rPr>
        <w:t xml:space="preserve"> </w:t>
      </w:r>
      <w:r>
        <w:rPr>
          <w:sz w:val="24"/>
        </w:rPr>
        <w:t>на север, северо-восток.</w:t>
      </w:r>
    </w:p>
    <w:p w:rsidR="00EA61AC" w:rsidRDefault="00884E59">
      <w:pPr>
        <w:ind w:left="959" w:right="523" w:firstLine="566"/>
        <w:jc w:val="both"/>
        <w:rPr>
          <w:sz w:val="24"/>
        </w:rPr>
      </w:pPr>
      <w:r>
        <w:rPr>
          <w:sz w:val="24"/>
        </w:rPr>
        <w:t>Светопроемы</w:t>
      </w:r>
      <w:r>
        <w:rPr>
          <w:spacing w:val="1"/>
          <w:sz w:val="24"/>
        </w:rPr>
        <w:t xml:space="preserve"> </w:t>
      </w:r>
      <w:r>
        <w:rPr>
          <w:sz w:val="24"/>
        </w:rPr>
        <w:t>учебных</w:t>
      </w:r>
      <w:r>
        <w:rPr>
          <w:spacing w:val="1"/>
          <w:sz w:val="24"/>
        </w:rPr>
        <w:t xml:space="preserve"> </w:t>
      </w:r>
      <w:r>
        <w:rPr>
          <w:sz w:val="24"/>
        </w:rPr>
        <w:t>помещений</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климатической</w:t>
      </w:r>
      <w:r>
        <w:rPr>
          <w:spacing w:val="1"/>
          <w:sz w:val="24"/>
        </w:rPr>
        <w:t xml:space="preserve"> </w:t>
      </w:r>
      <w:r>
        <w:rPr>
          <w:sz w:val="24"/>
        </w:rPr>
        <w:t>зоны</w:t>
      </w:r>
      <w:r>
        <w:rPr>
          <w:spacing w:val="1"/>
          <w:sz w:val="24"/>
        </w:rPr>
        <w:t xml:space="preserve"> </w:t>
      </w:r>
      <w:r>
        <w:rPr>
          <w:sz w:val="24"/>
        </w:rPr>
        <w:t>оборудованы</w:t>
      </w:r>
      <w:r>
        <w:rPr>
          <w:spacing w:val="1"/>
          <w:sz w:val="24"/>
        </w:rPr>
        <w:t xml:space="preserve"> </w:t>
      </w:r>
      <w:r>
        <w:rPr>
          <w:sz w:val="24"/>
        </w:rPr>
        <w:t>регулируемыми</w:t>
      </w:r>
      <w:r>
        <w:rPr>
          <w:spacing w:val="1"/>
          <w:sz w:val="24"/>
        </w:rPr>
        <w:t xml:space="preserve"> </w:t>
      </w:r>
      <w:r>
        <w:rPr>
          <w:sz w:val="24"/>
        </w:rPr>
        <w:t>солнцезащитными</w:t>
      </w:r>
      <w:r>
        <w:rPr>
          <w:spacing w:val="1"/>
          <w:sz w:val="24"/>
        </w:rPr>
        <w:t xml:space="preserve"> </w:t>
      </w:r>
      <w:r>
        <w:rPr>
          <w:sz w:val="24"/>
        </w:rPr>
        <w:t>устройствами</w:t>
      </w:r>
      <w:r>
        <w:rPr>
          <w:spacing w:val="1"/>
          <w:sz w:val="24"/>
        </w:rPr>
        <w:t xml:space="preserve"> </w:t>
      </w:r>
      <w:r>
        <w:rPr>
          <w:sz w:val="24"/>
        </w:rPr>
        <w:t>(подъемно-</w:t>
      </w:r>
      <w:r>
        <w:rPr>
          <w:spacing w:val="1"/>
          <w:sz w:val="24"/>
        </w:rPr>
        <w:t xml:space="preserve"> </w:t>
      </w:r>
      <w:r>
        <w:rPr>
          <w:sz w:val="24"/>
        </w:rPr>
        <w:t>поворотные</w:t>
      </w:r>
      <w:r>
        <w:rPr>
          <w:spacing w:val="1"/>
          <w:sz w:val="24"/>
        </w:rPr>
        <w:t xml:space="preserve"> </w:t>
      </w:r>
      <w:r>
        <w:rPr>
          <w:sz w:val="24"/>
        </w:rPr>
        <w:t>жалюзи, тканевые</w:t>
      </w:r>
      <w:r>
        <w:rPr>
          <w:spacing w:val="-4"/>
          <w:sz w:val="24"/>
        </w:rPr>
        <w:t xml:space="preserve"> </w:t>
      </w:r>
      <w:r>
        <w:rPr>
          <w:sz w:val="24"/>
        </w:rPr>
        <w:t>шторы)</w:t>
      </w:r>
      <w:r>
        <w:rPr>
          <w:spacing w:val="1"/>
          <w:sz w:val="24"/>
        </w:rPr>
        <w:t xml:space="preserve"> </w:t>
      </w:r>
      <w:r>
        <w:rPr>
          <w:sz w:val="24"/>
        </w:rPr>
        <w:t>с</w:t>
      </w:r>
      <w:r>
        <w:rPr>
          <w:spacing w:val="-4"/>
          <w:sz w:val="24"/>
        </w:rPr>
        <w:t xml:space="preserve"> </w:t>
      </w:r>
      <w:r>
        <w:rPr>
          <w:sz w:val="24"/>
        </w:rPr>
        <w:t>длиной</w:t>
      </w:r>
      <w:r>
        <w:rPr>
          <w:spacing w:val="-1"/>
          <w:sz w:val="24"/>
        </w:rPr>
        <w:t xml:space="preserve"> </w:t>
      </w:r>
      <w:r>
        <w:rPr>
          <w:sz w:val="24"/>
        </w:rPr>
        <w:t>не</w:t>
      </w:r>
      <w:r>
        <w:rPr>
          <w:spacing w:val="-9"/>
          <w:sz w:val="24"/>
        </w:rPr>
        <w:t xml:space="preserve"> </w:t>
      </w:r>
      <w:r>
        <w:rPr>
          <w:sz w:val="24"/>
        </w:rPr>
        <w:t>ниже</w:t>
      </w:r>
      <w:r>
        <w:rPr>
          <w:spacing w:val="-3"/>
          <w:sz w:val="24"/>
        </w:rPr>
        <w:t xml:space="preserve"> </w:t>
      </w:r>
      <w:r>
        <w:rPr>
          <w:sz w:val="24"/>
        </w:rPr>
        <w:t>уровня</w:t>
      </w:r>
      <w:r>
        <w:rPr>
          <w:spacing w:val="-2"/>
          <w:sz w:val="24"/>
        </w:rPr>
        <w:t xml:space="preserve"> </w:t>
      </w:r>
      <w:r>
        <w:rPr>
          <w:sz w:val="24"/>
        </w:rPr>
        <w:t>подоконника.</w:t>
      </w:r>
    </w:p>
    <w:p w:rsidR="00EA61AC" w:rsidRDefault="00884E59">
      <w:pPr>
        <w:spacing w:before="1"/>
        <w:ind w:left="959" w:right="522" w:firstLine="566"/>
        <w:jc w:val="both"/>
        <w:rPr>
          <w:sz w:val="24"/>
        </w:rPr>
      </w:pPr>
      <w:r>
        <w:rPr>
          <w:sz w:val="24"/>
        </w:rPr>
        <w:t>Рекомендуется</w:t>
      </w:r>
      <w:r>
        <w:rPr>
          <w:spacing w:val="1"/>
          <w:sz w:val="24"/>
        </w:rPr>
        <w:t xml:space="preserve"> </w:t>
      </w:r>
      <w:r>
        <w:rPr>
          <w:sz w:val="24"/>
        </w:rPr>
        <w:t>используются</w:t>
      </w:r>
      <w:r>
        <w:rPr>
          <w:spacing w:val="1"/>
          <w:sz w:val="24"/>
        </w:rPr>
        <w:t xml:space="preserve"> </w:t>
      </w:r>
      <w:r>
        <w:rPr>
          <w:sz w:val="24"/>
        </w:rPr>
        <w:t>штор</w:t>
      </w:r>
      <w:r>
        <w:rPr>
          <w:spacing w:val="1"/>
          <w:sz w:val="24"/>
        </w:rPr>
        <w:t xml:space="preserve"> </w:t>
      </w:r>
      <w:r>
        <w:rPr>
          <w:sz w:val="24"/>
        </w:rPr>
        <w:t>из</w:t>
      </w:r>
      <w:r>
        <w:rPr>
          <w:spacing w:val="1"/>
          <w:sz w:val="24"/>
        </w:rPr>
        <w:t xml:space="preserve"> </w:t>
      </w:r>
      <w:r>
        <w:rPr>
          <w:sz w:val="24"/>
        </w:rPr>
        <w:t>тканей</w:t>
      </w:r>
      <w:r>
        <w:rPr>
          <w:spacing w:val="1"/>
          <w:sz w:val="24"/>
        </w:rPr>
        <w:t xml:space="preserve"> </w:t>
      </w:r>
      <w:r>
        <w:rPr>
          <w:sz w:val="24"/>
        </w:rPr>
        <w:t>светлых</w:t>
      </w:r>
      <w:r>
        <w:rPr>
          <w:spacing w:val="1"/>
          <w:sz w:val="24"/>
        </w:rPr>
        <w:t xml:space="preserve"> </w:t>
      </w:r>
      <w:r>
        <w:rPr>
          <w:sz w:val="24"/>
        </w:rPr>
        <w:t>тонов,</w:t>
      </w:r>
      <w:r>
        <w:rPr>
          <w:spacing w:val="1"/>
          <w:sz w:val="24"/>
        </w:rPr>
        <w:t xml:space="preserve"> </w:t>
      </w:r>
      <w:r>
        <w:rPr>
          <w:sz w:val="24"/>
        </w:rPr>
        <w:t>обладающих</w:t>
      </w:r>
      <w:r>
        <w:rPr>
          <w:spacing w:val="1"/>
          <w:sz w:val="24"/>
        </w:rPr>
        <w:t xml:space="preserve"> </w:t>
      </w:r>
      <w:r>
        <w:rPr>
          <w:sz w:val="24"/>
        </w:rPr>
        <w:t>достаточной</w:t>
      </w:r>
      <w:r>
        <w:rPr>
          <w:spacing w:val="1"/>
          <w:sz w:val="24"/>
        </w:rPr>
        <w:t xml:space="preserve"> </w:t>
      </w:r>
      <w:r>
        <w:rPr>
          <w:sz w:val="24"/>
        </w:rPr>
        <w:t>степенью</w:t>
      </w:r>
      <w:r>
        <w:rPr>
          <w:spacing w:val="1"/>
          <w:sz w:val="24"/>
        </w:rPr>
        <w:t xml:space="preserve"> </w:t>
      </w:r>
      <w:r>
        <w:rPr>
          <w:sz w:val="24"/>
        </w:rPr>
        <w:t>светопропускания,</w:t>
      </w:r>
      <w:r>
        <w:rPr>
          <w:spacing w:val="1"/>
          <w:sz w:val="24"/>
        </w:rPr>
        <w:t xml:space="preserve"> </w:t>
      </w:r>
      <w:r>
        <w:rPr>
          <w:sz w:val="24"/>
        </w:rPr>
        <w:t>хорошими</w:t>
      </w:r>
      <w:r>
        <w:rPr>
          <w:spacing w:val="1"/>
          <w:sz w:val="24"/>
        </w:rPr>
        <w:t xml:space="preserve"> </w:t>
      </w:r>
      <w:r>
        <w:rPr>
          <w:sz w:val="24"/>
        </w:rPr>
        <w:t>светорассеивающими</w:t>
      </w:r>
      <w:r>
        <w:rPr>
          <w:spacing w:val="1"/>
          <w:sz w:val="24"/>
        </w:rPr>
        <w:t xml:space="preserve"> </w:t>
      </w:r>
      <w:r>
        <w:rPr>
          <w:sz w:val="24"/>
        </w:rPr>
        <w:t>свойствами,</w:t>
      </w:r>
      <w:r>
        <w:rPr>
          <w:spacing w:val="-57"/>
          <w:sz w:val="24"/>
        </w:rPr>
        <w:t xml:space="preserve"> </w:t>
      </w:r>
      <w:r>
        <w:rPr>
          <w:sz w:val="24"/>
        </w:rPr>
        <w:t>которые</w:t>
      </w:r>
      <w:r>
        <w:rPr>
          <w:spacing w:val="1"/>
          <w:sz w:val="24"/>
        </w:rPr>
        <w:t xml:space="preserve"> </w:t>
      </w:r>
      <w:r>
        <w:rPr>
          <w:sz w:val="24"/>
        </w:rPr>
        <w:t>не</w:t>
      </w:r>
      <w:r>
        <w:rPr>
          <w:spacing w:val="1"/>
          <w:sz w:val="24"/>
        </w:rPr>
        <w:t xml:space="preserve"> </w:t>
      </w:r>
      <w:r>
        <w:rPr>
          <w:sz w:val="24"/>
        </w:rPr>
        <w:t>должны</w:t>
      </w:r>
      <w:r>
        <w:rPr>
          <w:spacing w:val="1"/>
          <w:sz w:val="24"/>
        </w:rPr>
        <w:t xml:space="preserve"> </w:t>
      </w:r>
      <w:r>
        <w:rPr>
          <w:sz w:val="24"/>
        </w:rPr>
        <w:t>снижать</w:t>
      </w:r>
      <w:r>
        <w:rPr>
          <w:spacing w:val="1"/>
          <w:sz w:val="24"/>
        </w:rPr>
        <w:t xml:space="preserve"> </w:t>
      </w:r>
      <w:r>
        <w:rPr>
          <w:sz w:val="24"/>
        </w:rPr>
        <w:t>уровень</w:t>
      </w:r>
      <w:r>
        <w:rPr>
          <w:spacing w:val="1"/>
          <w:sz w:val="24"/>
        </w:rPr>
        <w:t xml:space="preserve"> </w:t>
      </w:r>
      <w:r>
        <w:rPr>
          <w:sz w:val="24"/>
        </w:rPr>
        <w:t>естественного</w:t>
      </w:r>
      <w:r>
        <w:rPr>
          <w:spacing w:val="1"/>
          <w:sz w:val="24"/>
        </w:rPr>
        <w:t xml:space="preserve"> </w:t>
      </w:r>
      <w:r>
        <w:rPr>
          <w:sz w:val="24"/>
        </w:rPr>
        <w:t>освещения.</w:t>
      </w:r>
      <w:r>
        <w:rPr>
          <w:spacing w:val="1"/>
          <w:sz w:val="24"/>
        </w:rPr>
        <w:t xml:space="preserve"> </w:t>
      </w:r>
      <w:r>
        <w:rPr>
          <w:sz w:val="24"/>
        </w:rPr>
        <w:t>Использование</w:t>
      </w:r>
      <w:r>
        <w:rPr>
          <w:spacing w:val="1"/>
          <w:sz w:val="24"/>
        </w:rPr>
        <w:t xml:space="preserve"> </w:t>
      </w:r>
      <w:r>
        <w:rPr>
          <w:sz w:val="24"/>
        </w:rPr>
        <w:t>штор</w:t>
      </w:r>
      <w:r>
        <w:rPr>
          <w:spacing w:val="1"/>
          <w:sz w:val="24"/>
        </w:rPr>
        <w:t xml:space="preserve"> </w:t>
      </w:r>
      <w:r>
        <w:rPr>
          <w:sz w:val="24"/>
        </w:rPr>
        <w:t>(занавесок), в том числе штор с ламбрекенами, изполивинилхлоридной пленки и других</w:t>
      </w:r>
      <w:r>
        <w:rPr>
          <w:spacing w:val="1"/>
          <w:sz w:val="24"/>
        </w:rPr>
        <w:t xml:space="preserve"> </w:t>
      </w:r>
      <w:r>
        <w:rPr>
          <w:sz w:val="24"/>
        </w:rPr>
        <w:t>штор или</w:t>
      </w:r>
      <w:r>
        <w:rPr>
          <w:spacing w:val="1"/>
          <w:sz w:val="24"/>
        </w:rPr>
        <w:t xml:space="preserve"> </w:t>
      </w:r>
      <w:r>
        <w:rPr>
          <w:sz w:val="24"/>
        </w:rPr>
        <w:t>устройств,</w:t>
      </w:r>
      <w:r>
        <w:rPr>
          <w:spacing w:val="-6"/>
          <w:sz w:val="24"/>
        </w:rPr>
        <w:t xml:space="preserve"> </w:t>
      </w:r>
      <w:r>
        <w:rPr>
          <w:sz w:val="24"/>
        </w:rPr>
        <w:t>ограничивающих</w:t>
      </w:r>
      <w:r>
        <w:rPr>
          <w:spacing w:val="1"/>
          <w:sz w:val="24"/>
        </w:rPr>
        <w:t xml:space="preserve"> </w:t>
      </w:r>
      <w:r>
        <w:rPr>
          <w:sz w:val="24"/>
        </w:rPr>
        <w:t>естественную</w:t>
      </w:r>
      <w:r>
        <w:rPr>
          <w:spacing w:val="-1"/>
          <w:sz w:val="24"/>
        </w:rPr>
        <w:t xml:space="preserve"> </w:t>
      </w:r>
      <w:r>
        <w:rPr>
          <w:sz w:val="24"/>
        </w:rPr>
        <w:t>освещенность, не</w:t>
      </w:r>
      <w:r>
        <w:rPr>
          <w:spacing w:val="-6"/>
          <w:sz w:val="24"/>
        </w:rPr>
        <w:t xml:space="preserve"> </w:t>
      </w:r>
      <w:r>
        <w:rPr>
          <w:sz w:val="24"/>
        </w:rPr>
        <w:t>допускается.</w:t>
      </w:r>
    </w:p>
    <w:p w:rsidR="00EA61AC" w:rsidRDefault="00EA61AC">
      <w:pPr>
        <w:jc w:val="both"/>
        <w:rPr>
          <w:sz w:val="24"/>
        </w:rPr>
        <w:sectPr w:rsidR="00EA61AC">
          <w:pgSz w:w="11910" w:h="16840"/>
          <w:pgMar w:top="1040" w:right="320" w:bottom="980" w:left="740" w:header="0" w:footer="716" w:gutter="0"/>
          <w:cols w:space="720"/>
        </w:sectPr>
      </w:pPr>
    </w:p>
    <w:p w:rsidR="00EA61AC" w:rsidRDefault="00884E59">
      <w:pPr>
        <w:spacing w:before="66"/>
        <w:ind w:left="1526"/>
        <w:jc w:val="both"/>
        <w:rPr>
          <w:sz w:val="24"/>
        </w:rPr>
      </w:pPr>
      <w:r>
        <w:rPr>
          <w:sz w:val="24"/>
        </w:rPr>
        <w:lastRenderedPageBreak/>
        <w:t>В</w:t>
      </w:r>
      <w:r>
        <w:rPr>
          <w:spacing w:val="-4"/>
          <w:sz w:val="24"/>
        </w:rPr>
        <w:t xml:space="preserve"> </w:t>
      </w:r>
      <w:r>
        <w:rPr>
          <w:sz w:val="24"/>
        </w:rPr>
        <w:t>нерабочем</w:t>
      </w:r>
      <w:r>
        <w:rPr>
          <w:spacing w:val="-1"/>
          <w:sz w:val="24"/>
        </w:rPr>
        <w:t xml:space="preserve"> </w:t>
      </w:r>
      <w:r>
        <w:rPr>
          <w:sz w:val="24"/>
        </w:rPr>
        <w:t>состоянии</w:t>
      </w:r>
      <w:r>
        <w:rPr>
          <w:spacing w:val="-5"/>
          <w:sz w:val="24"/>
        </w:rPr>
        <w:t xml:space="preserve"> </w:t>
      </w:r>
      <w:r>
        <w:rPr>
          <w:sz w:val="24"/>
        </w:rPr>
        <w:t>шторы</w:t>
      </w:r>
      <w:r>
        <w:rPr>
          <w:spacing w:val="-5"/>
          <w:sz w:val="24"/>
        </w:rPr>
        <w:t xml:space="preserve"> </w:t>
      </w:r>
      <w:r>
        <w:rPr>
          <w:sz w:val="24"/>
        </w:rPr>
        <w:t>необходимо</w:t>
      </w:r>
      <w:r>
        <w:rPr>
          <w:spacing w:val="2"/>
          <w:sz w:val="24"/>
        </w:rPr>
        <w:t xml:space="preserve"> </w:t>
      </w:r>
      <w:r>
        <w:rPr>
          <w:sz w:val="24"/>
        </w:rPr>
        <w:t>размещать</w:t>
      </w:r>
      <w:r>
        <w:rPr>
          <w:spacing w:val="-4"/>
          <w:sz w:val="24"/>
        </w:rPr>
        <w:t xml:space="preserve"> </w:t>
      </w:r>
      <w:r>
        <w:rPr>
          <w:sz w:val="24"/>
        </w:rPr>
        <w:t>в</w:t>
      </w:r>
      <w:r>
        <w:rPr>
          <w:spacing w:val="-1"/>
          <w:sz w:val="24"/>
        </w:rPr>
        <w:t xml:space="preserve"> </w:t>
      </w:r>
      <w:r>
        <w:rPr>
          <w:sz w:val="24"/>
        </w:rPr>
        <w:t>простенках</w:t>
      </w:r>
      <w:r>
        <w:rPr>
          <w:spacing w:val="-7"/>
          <w:sz w:val="24"/>
        </w:rPr>
        <w:t xml:space="preserve"> </w:t>
      </w:r>
      <w:r>
        <w:rPr>
          <w:sz w:val="24"/>
        </w:rPr>
        <w:t>междуокнами.</w:t>
      </w:r>
    </w:p>
    <w:p w:rsidR="00EA61AC" w:rsidRDefault="00884E59">
      <w:pPr>
        <w:spacing w:before="5" w:line="237" w:lineRule="auto"/>
        <w:ind w:left="959" w:right="520" w:firstLine="566"/>
        <w:jc w:val="both"/>
        <w:rPr>
          <w:sz w:val="24"/>
        </w:rPr>
      </w:pPr>
      <w:r>
        <w:rPr>
          <w:sz w:val="24"/>
        </w:rPr>
        <w:t>Для</w:t>
      </w:r>
      <w:r>
        <w:rPr>
          <w:spacing w:val="1"/>
          <w:sz w:val="24"/>
        </w:rPr>
        <w:t xml:space="preserve"> </w:t>
      </w:r>
      <w:r>
        <w:rPr>
          <w:sz w:val="24"/>
        </w:rPr>
        <w:t>рационального</w:t>
      </w:r>
      <w:r>
        <w:rPr>
          <w:spacing w:val="1"/>
          <w:sz w:val="24"/>
        </w:rPr>
        <w:t xml:space="preserve"> </w:t>
      </w:r>
      <w:r>
        <w:rPr>
          <w:sz w:val="24"/>
        </w:rPr>
        <w:t>использования</w:t>
      </w:r>
      <w:r>
        <w:rPr>
          <w:spacing w:val="1"/>
          <w:sz w:val="24"/>
        </w:rPr>
        <w:t xml:space="preserve"> </w:t>
      </w:r>
      <w:r>
        <w:rPr>
          <w:sz w:val="24"/>
        </w:rPr>
        <w:t>дневного</w:t>
      </w:r>
      <w:r>
        <w:rPr>
          <w:spacing w:val="1"/>
          <w:sz w:val="24"/>
        </w:rPr>
        <w:t xml:space="preserve"> </w:t>
      </w:r>
      <w:r>
        <w:rPr>
          <w:sz w:val="24"/>
        </w:rPr>
        <w:t>света</w:t>
      </w:r>
      <w:r>
        <w:rPr>
          <w:spacing w:val="1"/>
          <w:sz w:val="24"/>
        </w:rPr>
        <w:t xml:space="preserve"> </w:t>
      </w:r>
      <w:r>
        <w:rPr>
          <w:sz w:val="24"/>
        </w:rPr>
        <w:t>и</w:t>
      </w:r>
      <w:r>
        <w:rPr>
          <w:spacing w:val="1"/>
          <w:sz w:val="24"/>
        </w:rPr>
        <w:t xml:space="preserve"> </w:t>
      </w:r>
      <w:r>
        <w:rPr>
          <w:sz w:val="24"/>
        </w:rPr>
        <w:t>равномерного</w:t>
      </w:r>
      <w:r>
        <w:rPr>
          <w:spacing w:val="1"/>
          <w:sz w:val="24"/>
        </w:rPr>
        <w:t xml:space="preserve"> </w:t>
      </w:r>
      <w:r>
        <w:rPr>
          <w:sz w:val="24"/>
        </w:rPr>
        <w:t>освещения</w:t>
      </w:r>
      <w:r>
        <w:rPr>
          <w:spacing w:val="1"/>
          <w:sz w:val="24"/>
        </w:rPr>
        <w:t xml:space="preserve"> </w:t>
      </w:r>
      <w:r>
        <w:rPr>
          <w:sz w:val="24"/>
        </w:rPr>
        <w:t>учебных</w:t>
      </w:r>
      <w:r>
        <w:rPr>
          <w:spacing w:val="-7"/>
          <w:sz w:val="24"/>
        </w:rPr>
        <w:t xml:space="preserve"> </w:t>
      </w:r>
      <w:r>
        <w:rPr>
          <w:sz w:val="24"/>
        </w:rPr>
        <w:t>помещений</w:t>
      </w:r>
      <w:r>
        <w:rPr>
          <w:spacing w:val="3"/>
          <w:sz w:val="24"/>
        </w:rPr>
        <w:t xml:space="preserve"> </w:t>
      </w:r>
      <w:r>
        <w:rPr>
          <w:sz w:val="24"/>
        </w:rPr>
        <w:t>следует:</w:t>
      </w:r>
    </w:p>
    <w:p w:rsidR="00EA61AC" w:rsidRDefault="00884E59">
      <w:pPr>
        <w:pStyle w:val="a7"/>
        <w:numPr>
          <w:ilvl w:val="0"/>
          <w:numId w:val="3"/>
        </w:numPr>
        <w:tabs>
          <w:tab w:val="left" w:pos="3110"/>
          <w:tab w:val="left" w:pos="3111"/>
        </w:tabs>
        <w:spacing w:before="4" w:line="317" w:lineRule="exact"/>
        <w:ind w:left="3111"/>
        <w:rPr>
          <w:sz w:val="24"/>
        </w:rPr>
      </w:pPr>
      <w:r>
        <w:rPr>
          <w:sz w:val="24"/>
        </w:rPr>
        <w:t>не</w:t>
      </w:r>
      <w:r>
        <w:rPr>
          <w:spacing w:val="-6"/>
          <w:sz w:val="24"/>
        </w:rPr>
        <w:t xml:space="preserve"> </w:t>
      </w:r>
      <w:r>
        <w:rPr>
          <w:sz w:val="24"/>
        </w:rPr>
        <w:t>закрашивать</w:t>
      </w:r>
      <w:r>
        <w:rPr>
          <w:spacing w:val="-6"/>
          <w:sz w:val="24"/>
        </w:rPr>
        <w:t xml:space="preserve"> </w:t>
      </w:r>
      <w:r>
        <w:rPr>
          <w:sz w:val="24"/>
        </w:rPr>
        <w:t>оконные</w:t>
      </w:r>
      <w:r>
        <w:rPr>
          <w:spacing w:val="-3"/>
          <w:sz w:val="24"/>
        </w:rPr>
        <w:t xml:space="preserve"> </w:t>
      </w:r>
      <w:r>
        <w:rPr>
          <w:sz w:val="24"/>
        </w:rPr>
        <w:t>стекла;</w:t>
      </w:r>
    </w:p>
    <w:p w:rsidR="00EA61AC" w:rsidRDefault="00884E59">
      <w:pPr>
        <w:pStyle w:val="a7"/>
        <w:numPr>
          <w:ilvl w:val="0"/>
          <w:numId w:val="3"/>
        </w:numPr>
        <w:tabs>
          <w:tab w:val="left" w:pos="3187"/>
          <w:tab w:val="left" w:pos="3188"/>
        </w:tabs>
        <w:spacing w:before="1" w:line="235" w:lineRule="auto"/>
        <w:ind w:right="519" w:firstLine="566"/>
        <w:rPr>
          <w:sz w:val="24"/>
        </w:rPr>
      </w:pPr>
      <w:r>
        <w:rPr>
          <w:sz w:val="24"/>
        </w:rPr>
        <w:t>не расставлять на подоконниках цветы, их размещают в переносных</w:t>
      </w:r>
      <w:r>
        <w:rPr>
          <w:spacing w:val="1"/>
          <w:sz w:val="24"/>
        </w:rPr>
        <w:t xml:space="preserve"> </w:t>
      </w:r>
      <w:r>
        <w:rPr>
          <w:sz w:val="24"/>
        </w:rPr>
        <w:t>цветочницах</w:t>
      </w:r>
      <w:r>
        <w:rPr>
          <w:spacing w:val="1"/>
          <w:sz w:val="24"/>
        </w:rPr>
        <w:t xml:space="preserve"> </w:t>
      </w:r>
      <w:r>
        <w:rPr>
          <w:sz w:val="24"/>
        </w:rPr>
        <w:t>высотой</w:t>
      </w:r>
      <w:r>
        <w:rPr>
          <w:spacing w:val="1"/>
          <w:sz w:val="24"/>
        </w:rPr>
        <w:t xml:space="preserve"> </w:t>
      </w:r>
      <w:r>
        <w:rPr>
          <w:sz w:val="24"/>
        </w:rPr>
        <w:t>65</w:t>
      </w:r>
      <w:r>
        <w:rPr>
          <w:spacing w:val="1"/>
          <w:sz w:val="24"/>
        </w:rPr>
        <w:t xml:space="preserve"> </w:t>
      </w:r>
      <w:r>
        <w:rPr>
          <w:sz w:val="24"/>
        </w:rPr>
        <w:t>-</w:t>
      </w:r>
      <w:r>
        <w:rPr>
          <w:spacing w:val="1"/>
          <w:sz w:val="24"/>
        </w:rPr>
        <w:t xml:space="preserve"> </w:t>
      </w:r>
      <w:r>
        <w:rPr>
          <w:sz w:val="24"/>
        </w:rPr>
        <w:t>70</w:t>
      </w:r>
      <w:r>
        <w:rPr>
          <w:spacing w:val="1"/>
          <w:sz w:val="24"/>
        </w:rPr>
        <w:t xml:space="preserve"> </w:t>
      </w:r>
      <w:r>
        <w:rPr>
          <w:sz w:val="24"/>
        </w:rPr>
        <w:t>см</w:t>
      </w:r>
      <w:r>
        <w:rPr>
          <w:spacing w:val="1"/>
          <w:sz w:val="24"/>
        </w:rPr>
        <w:t xml:space="preserve"> </w:t>
      </w:r>
      <w:r>
        <w:rPr>
          <w:sz w:val="24"/>
        </w:rPr>
        <w:t>от</w:t>
      </w:r>
      <w:r>
        <w:rPr>
          <w:spacing w:val="1"/>
          <w:sz w:val="24"/>
        </w:rPr>
        <w:t xml:space="preserve"> </w:t>
      </w:r>
      <w:r>
        <w:rPr>
          <w:sz w:val="24"/>
        </w:rPr>
        <w:t>пола</w:t>
      </w:r>
      <w:r>
        <w:rPr>
          <w:spacing w:val="1"/>
          <w:sz w:val="24"/>
        </w:rPr>
        <w:t xml:space="preserve"> </w:t>
      </w:r>
      <w:r>
        <w:rPr>
          <w:sz w:val="24"/>
        </w:rPr>
        <w:t>или</w:t>
      </w:r>
      <w:r>
        <w:rPr>
          <w:spacing w:val="1"/>
          <w:sz w:val="24"/>
        </w:rPr>
        <w:t xml:space="preserve"> </w:t>
      </w:r>
      <w:r>
        <w:rPr>
          <w:sz w:val="24"/>
        </w:rPr>
        <w:t>подвесных</w:t>
      </w:r>
      <w:r>
        <w:rPr>
          <w:spacing w:val="1"/>
          <w:sz w:val="24"/>
        </w:rPr>
        <w:t xml:space="preserve"> </w:t>
      </w:r>
      <w:r>
        <w:rPr>
          <w:sz w:val="24"/>
        </w:rPr>
        <w:t>кашпо</w:t>
      </w:r>
      <w:r>
        <w:rPr>
          <w:spacing w:val="1"/>
          <w:sz w:val="24"/>
        </w:rPr>
        <w:t xml:space="preserve"> </w:t>
      </w:r>
      <w:r>
        <w:rPr>
          <w:sz w:val="24"/>
        </w:rPr>
        <w:t>в</w:t>
      </w:r>
      <w:r>
        <w:rPr>
          <w:spacing w:val="1"/>
          <w:sz w:val="24"/>
        </w:rPr>
        <w:t xml:space="preserve"> </w:t>
      </w:r>
      <w:r>
        <w:rPr>
          <w:sz w:val="24"/>
        </w:rPr>
        <w:t>простенках</w:t>
      </w:r>
      <w:r>
        <w:rPr>
          <w:spacing w:val="60"/>
          <w:sz w:val="24"/>
        </w:rPr>
        <w:t xml:space="preserve"> </w:t>
      </w:r>
      <w:r>
        <w:rPr>
          <w:sz w:val="24"/>
        </w:rPr>
        <w:t>между</w:t>
      </w:r>
      <w:r>
        <w:rPr>
          <w:spacing w:val="-57"/>
          <w:sz w:val="24"/>
        </w:rPr>
        <w:t xml:space="preserve"> </w:t>
      </w:r>
      <w:r>
        <w:rPr>
          <w:sz w:val="24"/>
        </w:rPr>
        <w:t>окнами;</w:t>
      </w:r>
    </w:p>
    <w:p w:rsidR="00EA61AC" w:rsidRDefault="00884E59">
      <w:pPr>
        <w:pStyle w:val="a7"/>
        <w:numPr>
          <w:ilvl w:val="0"/>
          <w:numId w:val="3"/>
        </w:numPr>
        <w:tabs>
          <w:tab w:val="left" w:pos="3125"/>
          <w:tab w:val="left" w:pos="3126"/>
        </w:tabs>
        <w:spacing w:before="8" w:line="235" w:lineRule="auto"/>
        <w:ind w:right="518" w:firstLine="566"/>
        <w:rPr>
          <w:sz w:val="24"/>
        </w:rPr>
      </w:pPr>
      <w:r>
        <w:rPr>
          <w:sz w:val="24"/>
        </w:rPr>
        <w:t>очистку</w:t>
      </w:r>
      <w:r>
        <w:rPr>
          <w:spacing w:val="15"/>
          <w:sz w:val="24"/>
        </w:rPr>
        <w:t xml:space="preserve"> </w:t>
      </w:r>
      <w:r>
        <w:rPr>
          <w:sz w:val="24"/>
        </w:rPr>
        <w:t>и</w:t>
      </w:r>
      <w:r>
        <w:rPr>
          <w:spacing w:val="31"/>
          <w:sz w:val="24"/>
        </w:rPr>
        <w:t xml:space="preserve"> </w:t>
      </w:r>
      <w:r>
        <w:rPr>
          <w:sz w:val="24"/>
        </w:rPr>
        <w:t>мытье</w:t>
      </w:r>
      <w:r>
        <w:rPr>
          <w:spacing w:val="24"/>
          <w:sz w:val="24"/>
        </w:rPr>
        <w:t xml:space="preserve"> </w:t>
      </w:r>
      <w:r>
        <w:rPr>
          <w:sz w:val="24"/>
        </w:rPr>
        <w:t>стекол</w:t>
      </w:r>
      <w:r>
        <w:rPr>
          <w:spacing w:val="21"/>
          <w:sz w:val="24"/>
        </w:rPr>
        <w:t xml:space="preserve"> </w:t>
      </w:r>
      <w:r>
        <w:rPr>
          <w:sz w:val="24"/>
        </w:rPr>
        <w:t>проводить</w:t>
      </w:r>
      <w:r>
        <w:rPr>
          <w:spacing w:val="27"/>
          <w:sz w:val="24"/>
        </w:rPr>
        <w:t xml:space="preserve"> </w:t>
      </w:r>
      <w:r>
        <w:rPr>
          <w:sz w:val="24"/>
        </w:rPr>
        <w:t>по</w:t>
      </w:r>
      <w:r>
        <w:rPr>
          <w:spacing w:val="25"/>
          <w:sz w:val="24"/>
        </w:rPr>
        <w:t xml:space="preserve"> </w:t>
      </w:r>
      <w:r>
        <w:rPr>
          <w:sz w:val="24"/>
        </w:rPr>
        <w:t>мере</w:t>
      </w:r>
      <w:r>
        <w:rPr>
          <w:spacing w:val="29"/>
          <w:sz w:val="24"/>
        </w:rPr>
        <w:t xml:space="preserve"> </w:t>
      </w:r>
      <w:r>
        <w:rPr>
          <w:sz w:val="24"/>
        </w:rPr>
        <w:t>загрязнения,</w:t>
      </w:r>
      <w:r>
        <w:rPr>
          <w:spacing w:val="29"/>
          <w:sz w:val="24"/>
        </w:rPr>
        <w:t xml:space="preserve"> </w:t>
      </w:r>
      <w:r>
        <w:rPr>
          <w:sz w:val="24"/>
        </w:rPr>
        <w:t>но</w:t>
      </w:r>
      <w:r>
        <w:rPr>
          <w:spacing w:val="29"/>
          <w:sz w:val="24"/>
        </w:rPr>
        <w:t xml:space="preserve"> </w:t>
      </w:r>
      <w:r>
        <w:rPr>
          <w:sz w:val="24"/>
        </w:rPr>
        <w:t>не</w:t>
      </w:r>
      <w:r>
        <w:rPr>
          <w:spacing w:val="24"/>
          <w:sz w:val="24"/>
        </w:rPr>
        <w:t xml:space="preserve"> </w:t>
      </w:r>
      <w:r>
        <w:rPr>
          <w:sz w:val="24"/>
        </w:rPr>
        <w:t>реже</w:t>
      </w:r>
      <w:r>
        <w:rPr>
          <w:spacing w:val="-58"/>
          <w:sz w:val="24"/>
        </w:rPr>
        <w:t xml:space="preserve"> </w:t>
      </w:r>
      <w:r>
        <w:rPr>
          <w:sz w:val="24"/>
        </w:rPr>
        <w:t>2</w:t>
      </w:r>
      <w:r>
        <w:rPr>
          <w:spacing w:val="11"/>
          <w:sz w:val="24"/>
        </w:rPr>
        <w:t xml:space="preserve"> </w:t>
      </w:r>
      <w:r>
        <w:rPr>
          <w:sz w:val="24"/>
        </w:rPr>
        <w:t>разв</w:t>
      </w:r>
      <w:r>
        <w:rPr>
          <w:spacing w:val="-1"/>
          <w:sz w:val="24"/>
        </w:rPr>
        <w:t xml:space="preserve"> </w:t>
      </w:r>
      <w:r>
        <w:rPr>
          <w:sz w:val="24"/>
        </w:rPr>
        <w:t>год</w:t>
      </w:r>
      <w:r>
        <w:rPr>
          <w:spacing w:val="-5"/>
          <w:sz w:val="24"/>
        </w:rPr>
        <w:t xml:space="preserve"> </w:t>
      </w:r>
      <w:r>
        <w:rPr>
          <w:sz w:val="24"/>
        </w:rPr>
        <w:t>(осенью</w:t>
      </w:r>
      <w:r>
        <w:rPr>
          <w:spacing w:val="1"/>
          <w:sz w:val="24"/>
        </w:rPr>
        <w:t xml:space="preserve"> </w:t>
      </w:r>
      <w:r>
        <w:rPr>
          <w:sz w:val="24"/>
        </w:rPr>
        <w:t>и</w:t>
      </w:r>
      <w:r>
        <w:rPr>
          <w:spacing w:val="-2"/>
          <w:sz w:val="24"/>
        </w:rPr>
        <w:t xml:space="preserve"> </w:t>
      </w:r>
      <w:r>
        <w:rPr>
          <w:sz w:val="24"/>
        </w:rPr>
        <w:t>весной).</w:t>
      </w:r>
    </w:p>
    <w:p w:rsidR="00EA61AC" w:rsidRDefault="00884E59">
      <w:pPr>
        <w:spacing w:line="242" w:lineRule="auto"/>
        <w:ind w:left="959" w:firstLine="566"/>
        <w:rPr>
          <w:sz w:val="24"/>
        </w:rPr>
      </w:pPr>
      <w:r>
        <w:rPr>
          <w:sz w:val="24"/>
        </w:rPr>
        <w:t>Продолжительность</w:t>
      </w:r>
      <w:r>
        <w:rPr>
          <w:spacing w:val="46"/>
          <w:sz w:val="24"/>
        </w:rPr>
        <w:t xml:space="preserve"> </w:t>
      </w:r>
      <w:r>
        <w:rPr>
          <w:sz w:val="24"/>
        </w:rPr>
        <w:t>инсоляции</w:t>
      </w:r>
      <w:r>
        <w:rPr>
          <w:spacing w:val="41"/>
          <w:sz w:val="24"/>
        </w:rPr>
        <w:t xml:space="preserve"> </w:t>
      </w:r>
      <w:r>
        <w:rPr>
          <w:sz w:val="24"/>
        </w:rPr>
        <w:t>в</w:t>
      </w:r>
      <w:r>
        <w:rPr>
          <w:spacing w:val="44"/>
          <w:sz w:val="24"/>
        </w:rPr>
        <w:t xml:space="preserve"> </w:t>
      </w:r>
      <w:r>
        <w:rPr>
          <w:sz w:val="24"/>
        </w:rPr>
        <w:t>учебных</w:t>
      </w:r>
      <w:r>
        <w:rPr>
          <w:spacing w:val="39"/>
          <w:sz w:val="24"/>
        </w:rPr>
        <w:t xml:space="preserve"> </w:t>
      </w:r>
      <w:r>
        <w:rPr>
          <w:sz w:val="24"/>
        </w:rPr>
        <w:t>помещениях</w:t>
      </w:r>
      <w:r>
        <w:rPr>
          <w:spacing w:val="41"/>
          <w:sz w:val="24"/>
        </w:rPr>
        <w:t xml:space="preserve"> </w:t>
      </w:r>
      <w:r>
        <w:rPr>
          <w:sz w:val="24"/>
        </w:rPr>
        <w:t>и</w:t>
      </w:r>
      <w:r>
        <w:rPr>
          <w:spacing w:val="55"/>
          <w:sz w:val="24"/>
        </w:rPr>
        <w:t xml:space="preserve"> </w:t>
      </w:r>
      <w:r>
        <w:rPr>
          <w:sz w:val="24"/>
        </w:rPr>
        <w:t>кабинетах</w:t>
      </w:r>
      <w:r>
        <w:rPr>
          <w:spacing w:val="39"/>
          <w:sz w:val="24"/>
        </w:rPr>
        <w:t xml:space="preserve"> </w:t>
      </w:r>
      <w:r>
        <w:rPr>
          <w:sz w:val="24"/>
        </w:rPr>
        <w:t>должна</w:t>
      </w:r>
      <w:r>
        <w:rPr>
          <w:spacing w:val="37"/>
          <w:sz w:val="24"/>
        </w:rPr>
        <w:t xml:space="preserve"> </w:t>
      </w:r>
      <w:r>
        <w:rPr>
          <w:sz w:val="24"/>
        </w:rPr>
        <w:t>быть</w:t>
      </w:r>
      <w:r>
        <w:rPr>
          <w:spacing w:val="-57"/>
          <w:sz w:val="24"/>
        </w:rPr>
        <w:t xml:space="preserve"> </w:t>
      </w:r>
      <w:r>
        <w:rPr>
          <w:sz w:val="24"/>
        </w:rPr>
        <w:t>непрерывной,</w:t>
      </w:r>
      <w:r>
        <w:rPr>
          <w:spacing w:val="-4"/>
          <w:sz w:val="24"/>
        </w:rPr>
        <w:t xml:space="preserve"> </w:t>
      </w:r>
      <w:r>
        <w:rPr>
          <w:sz w:val="24"/>
        </w:rPr>
        <w:t>по</w:t>
      </w:r>
      <w:r>
        <w:rPr>
          <w:spacing w:val="2"/>
          <w:sz w:val="24"/>
        </w:rPr>
        <w:t xml:space="preserve"> </w:t>
      </w:r>
      <w:r>
        <w:rPr>
          <w:sz w:val="24"/>
        </w:rPr>
        <w:t>продолжительности</w:t>
      </w:r>
      <w:r>
        <w:rPr>
          <w:spacing w:val="-1"/>
          <w:sz w:val="24"/>
        </w:rPr>
        <w:t xml:space="preserve"> </w:t>
      </w:r>
      <w:r>
        <w:rPr>
          <w:sz w:val="24"/>
        </w:rPr>
        <w:t>не</w:t>
      </w:r>
      <w:r>
        <w:rPr>
          <w:spacing w:val="-1"/>
          <w:sz w:val="24"/>
        </w:rPr>
        <w:t xml:space="preserve"> </w:t>
      </w:r>
      <w:r>
        <w:rPr>
          <w:sz w:val="24"/>
        </w:rPr>
        <w:t>менее:</w:t>
      </w:r>
    </w:p>
    <w:p w:rsidR="00EA61AC" w:rsidRDefault="00884E59">
      <w:pPr>
        <w:pStyle w:val="a7"/>
        <w:numPr>
          <w:ilvl w:val="0"/>
          <w:numId w:val="3"/>
        </w:numPr>
        <w:tabs>
          <w:tab w:val="left" w:pos="3110"/>
          <w:tab w:val="left" w:pos="3111"/>
        </w:tabs>
        <w:spacing w:line="313" w:lineRule="exact"/>
        <w:ind w:left="3111"/>
        <w:jc w:val="left"/>
        <w:rPr>
          <w:sz w:val="24"/>
        </w:rPr>
      </w:pPr>
      <w:r>
        <w:rPr>
          <w:sz w:val="24"/>
        </w:rPr>
        <w:t>2,5 ч</w:t>
      </w:r>
      <w:r>
        <w:rPr>
          <w:spacing w:val="-4"/>
          <w:sz w:val="24"/>
        </w:rPr>
        <w:t xml:space="preserve"> </w:t>
      </w:r>
      <w:r>
        <w:rPr>
          <w:sz w:val="24"/>
        </w:rPr>
        <w:t>в</w:t>
      </w:r>
      <w:r>
        <w:rPr>
          <w:spacing w:val="-2"/>
          <w:sz w:val="24"/>
        </w:rPr>
        <w:t xml:space="preserve"> </w:t>
      </w:r>
      <w:r>
        <w:rPr>
          <w:sz w:val="24"/>
        </w:rPr>
        <w:t>северной</w:t>
      </w:r>
      <w:r>
        <w:rPr>
          <w:spacing w:val="2"/>
          <w:sz w:val="24"/>
        </w:rPr>
        <w:t xml:space="preserve"> </w:t>
      </w:r>
      <w:r>
        <w:rPr>
          <w:sz w:val="24"/>
        </w:rPr>
        <w:t>зоне</w:t>
      </w:r>
      <w:r>
        <w:rPr>
          <w:spacing w:val="-4"/>
          <w:sz w:val="24"/>
        </w:rPr>
        <w:t xml:space="preserve"> </w:t>
      </w:r>
      <w:r>
        <w:rPr>
          <w:sz w:val="24"/>
        </w:rPr>
        <w:t>(севернее</w:t>
      </w:r>
      <w:r>
        <w:rPr>
          <w:spacing w:val="1"/>
          <w:sz w:val="24"/>
        </w:rPr>
        <w:t xml:space="preserve"> </w:t>
      </w:r>
      <w:r>
        <w:rPr>
          <w:sz w:val="24"/>
        </w:rPr>
        <w:t>58°</w:t>
      </w:r>
      <w:r>
        <w:rPr>
          <w:spacing w:val="-4"/>
          <w:sz w:val="24"/>
        </w:rPr>
        <w:t xml:space="preserve"> </w:t>
      </w:r>
      <w:r>
        <w:rPr>
          <w:sz w:val="24"/>
        </w:rPr>
        <w:t>с.ш.);</w:t>
      </w:r>
    </w:p>
    <w:p w:rsidR="00EA61AC" w:rsidRDefault="00884E59">
      <w:pPr>
        <w:pStyle w:val="a7"/>
        <w:numPr>
          <w:ilvl w:val="0"/>
          <w:numId w:val="3"/>
        </w:numPr>
        <w:tabs>
          <w:tab w:val="left" w:pos="3110"/>
          <w:tab w:val="left" w:pos="3111"/>
        </w:tabs>
        <w:spacing w:line="314" w:lineRule="exact"/>
        <w:ind w:left="3111"/>
        <w:jc w:val="left"/>
        <w:rPr>
          <w:sz w:val="24"/>
        </w:rPr>
      </w:pPr>
      <w:r>
        <w:rPr>
          <w:sz w:val="24"/>
        </w:rPr>
        <w:t>2,0</w:t>
      </w:r>
      <w:r>
        <w:rPr>
          <w:spacing w:val="1"/>
          <w:sz w:val="24"/>
        </w:rPr>
        <w:t xml:space="preserve"> </w:t>
      </w:r>
      <w:r>
        <w:rPr>
          <w:sz w:val="24"/>
        </w:rPr>
        <w:t>ч</w:t>
      </w:r>
      <w:r>
        <w:rPr>
          <w:spacing w:val="-3"/>
          <w:sz w:val="24"/>
        </w:rPr>
        <w:t xml:space="preserve"> </w:t>
      </w:r>
      <w:r>
        <w:rPr>
          <w:sz w:val="24"/>
        </w:rPr>
        <w:t>в</w:t>
      </w:r>
      <w:r>
        <w:rPr>
          <w:spacing w:val="-6"/>
          <w:sz w:val="24"/>
        </w:rPr>
        <w:t xml:space="preserve"> </w:t>
      </w:r>
      <w:r>
        <w:rPr>
          <w:sz w:val="24"/>
        </w:rPr>
        <w:t>центральной</w:t>
      </w:r>
      <w:r>
        <w:rPr>
          <w:spacing w:val="-1"/>
          <w:sz w:val="24"/>
        </w:rPr>
        <w:t xml:space="preserve"> </w:t>
      </w:r>
      <w:r>
        <w:rPr>
          <w:sz w:val="24"/>
        </w:rPr>
        <w:t>зоне</w:t>
      </w:r>
      <w:r>
        <w:rPr>
          <w:spacing w:val="-3"/>
          <w:sz w:val="24"/>
        </w:rPr>
        <w:t xml:space="preserve"> </w:t>
      </w:r>
      <w:r>
        <w:rPr>
          <w:sz w:val="24"/>
        </w:rPr>
        <w:t>(58</w:t>
      </w:r>
      <w:r>
        <w:rPr>
          <w:spacing w:val="2"/>
          <w:sz w:val="24"/>
        </w:rPr>
        <w:t xml:space="preserve"> </w:t>
      </w:r>
      <w:r>
        <w:rPr>
          <w:sz w:val="24"/>
        </w:rPr>
        <w:t>-</w:t>
      </w:r>
      <w:r>
        <w:rPr>
          <w:spacing w:val="-6"/>
          <w:sz w:val="24"/>
        </w:rPr>
        <w:t xml:space="preserve"> </w:t>
      </w:r>
      <w:r>
        <w:rPr>
          <w:sz w:val="24"/>
        </w:rPr>
        <w:t>48°</w:t>
      </w:r>
      <w:r>
        <w:rPr>
          <w:spacing w:val="-3"/>
          <w:sz w:val="24"/>
        </w:rPr>
        <w:t xml:space="preserve"> </w:t>
      </w:r>
      <w:r>
        <w:rPr>
          <w:sz w:val="24"/>
        </w:rPr>
        <w:t>с.ш.);</w:t>
      </w:r>
    </w:p>
    <w:p w:rsidR="00EA61AC" w:rsidRDefault="00884E59">
      <w:pPr>
        <w:pStyle w:val="a7"/>
        <w:numPr>
          <w:ilvl w:val="0"/>
          <w:numId w:val="3"/>
        </w:numPr>
        <w:tabs>
          <w:tab w:val="left" w:pos="3110"/>
          <w:tab w:val="left" w:pos="3111"/>
        </w:tabs>
        <w:spacing w:line="314" w:lineRule="exact"/>
        <w:ind w:left="3111"/>
        <w:jc w:val="left"/>
        <w:rPr>
          <w:sz w:val="24"/>
        </w:rPr>
      </w:pPr>
      <w:r>
        <w:rPr>
          <w:sz w:val="24"/>
        </w:rPr>
        <w:t>1,5 ч</w:t>
      </w:r>
      <w:r>
        <w:rPr>
          <w:spacing w:val="-5"/>
          <w:sz w:val="24"/>
        </w:rPr>
        <w:t xml:space="preserve"> </w:t>
      </w:r>
      <w:r>
        <w:rPr>
          <w:sz w:val="24"/>
        </w:rPr>
        <w:t>в</w:t>
      </w:r>
      <w:r>
        <w:rPr>
          <w:spacing w:val="-2"/>
          <w:sz w:val="24"/>
        </w:rPr>
        <w:t xml:space="preserve"> </w:t>
      </w:r>
      <w:r>
        <w:rPr>
          <w:sz w:val="24"/>
        </w:rPr>
        <w:t>южной</w:t>
      </w:r>
      <w:r>
        <w:rPr>
          <w:spacing w:val="2"/>
          <w:sz w:val="24"/>
        </w:rPr>
        <w:t xml:space="preserve"> </w:t>
      </w:r>
      <w:r>
        <w:rPr>
          <w:sz w:val="24"/>
        </w:rPr>
        <w:t>зоне</w:t>
      </w:r>
      <w:r>
        <w:rPr>
          <w:spacing w:val="-5"/>
          <w:sz w:val="24"/>
        </w:rPr>
        <w:t xml:space="preserve"> </w:t>
      </w:r>
      <w:r>
        <w:rPr>
          <w:sz w:val="24"/>
        </w:rPr>
        <w:t>(южнее</w:t>
      </w:r>
      <w:r>
        <w:rPr>
          <w:spacing w:val="-4"/>
          <w:sz w:val="24"/>
        </w:rPr>
        <w:t xml:space="preserve"> </w:t>
      </w:r>
      <w:r>
        <w:rPr>
          <w:sz w:val="24"/>
        </w:rPr>
        <w:t>48°</w:t>
      </w:r>
      <w:r>
        <w:rPr>
          <w:spacing w:val="-4"/>
          <w:sz w:val="24"/>
        </w:rPr>
        <w:t xml:space="preserve"> </w:t>
      </w:r>
      <w:r>
        <w:rPr>
          <w:sz w:val="24"/>
        </w:rPr>
        <w:t>с.ш.).</w:t>
      </w:r>
    </w:p>
    <w:p w:rsidR="00EA61AC" w:rsidRDefault="00884E59">
      <w:pPr>
        <w:ind w:left="959" w:right="522" w:firstLine="566"/>
        <w:jc w:val="both"/>
        <w:rPr>
          <w:sz w:val="24"/>
        </w:rPr>
      </w:pPr>
      <w:r>
        <w:rPr>
          <w:sz w:val="24"/>
        </w:rPr>
        <w:t>Допускается</w:t>
      </w:r>
      <w:r>
        <w:rPr>
          <w:spacing w:val="1"/>
          <w:sz w:val="24"/>
        </w:rPr>
        <w:t xml:space="preserve"> </w:t>
      </w:r>
      <w:r>
        <w:rPr>
          <w:sz w:val="24"/>
        </w:rPr>
        <w:t>отсутствие</w:t>
      </w:r>
      <w:r>
        <w:rPr>
          <w:spacing w:val="1"/>
          <w:sz w:val="24"/>
        </w:rPr>
        <w:t xml:space="preserve"> </w:t>
      </w:r>
      <w:r>
        <w:rPr>
          <w:sz w:val="24"/>
        </w:rPr>
        <w:t>инсоляции</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кабинетах</w:t>
      </w:r>
      <w:r>
        <w:rPr>
          <w:spacing w:val="1"/>
          <w:sz w:val="24"/>
        </w:rPr>
        <w:t xml:space="preserve"> </w:t>
      </w:r>
      <w:r>
        <w:rPr>
          <w:sz w:val="24"/>
        </w:rPr>
        <w:t>информатики,</w:t>
      </w:r>
      <w:r>
        <w:rPr>
          <w:spacing w:val="1"/>
          <w:sz w:val="24"/>
        </w:rPr>
        <w:t xml:space="preserve"> </w:t>
      </w:r>
      <w:r>
        <w:rPr>
          <w:sz w:val="24"/>
        </w:rPr>
        <w:t>физики,</w:t>
      </w:r>
      <w:r>
        <w:rPr>
          <w:spacing w:val="1"/>
          <w:sz w:val="24"/>
        </w:rPr>
        <w:t xml:space="preserve"> </w:t>
      </w:r>
      <w:r>
        <w:rPr>
          <w:sz w:val="24"/>
        </w:rPr>
        <w:t>химии,</w:t>
      </w:r>
      <w:r>
        <w:rPr>
          <w:spacing w:val="1"/>
          <w:sz w:val="24"/>
        </w:rPr>
        <w:t xml:space="preserve"> </w:t>
      </w:r>
      <w:r>
        <w:rPr>
          <w:sz w:val="24"/>
        </w:rPr>
        <w:t>рисования и</w:t>
      </w:r>
      <w:r>
        <w:rPr>
          <w:spacing w:val="1"/>
          <w:sz w:val="24"/>
        </w:rPr>
        <w:t xml:space="preserve"> </w:t>
      </w:r>
      <w:r>
        <w:rPr>
          <w:sz w:val="24"/>
        </w:rPr>
        <w:t>черчения,</w:t>
      </w:r>
      <w:r>
        <w:rPr>
          <w:spacing w:val="1"/>
          <w:sz w:val="24"/>
        </w:rPr>
        <w:t xml:space="preserve"> </w:t>
      </w:r>
      <w:r>
        <w:rPr>
          <w:sz w:val="24"/>
        </w:rPr>
        <w:t>спортивно-тренажерных залах,</w:t>
      </w:r>
      <w:r>
        <w:rPr>
          <w:spacing w:val="1"/>
          <w:sz w:val="24"/>
        </w:rPr>
        <w:t xml:space="preserve"> </w:t>
      </w:r>
      <w:r>
        <w:rPr>
          <w:sz w:val="24"/>
        </w:rPr>
        <w:t>помещениях пищеблока,</w:t>
      </w:r>
      <w:r>
        <w:rPr>
          <w:spacing w:val="1"/>
          <w:sz w:val="24"/>
        </w:rPr>
        <w:t xml:space="preserve"> </w:t>
      </w:r>
      <w:r>
        <w:rPr>
          <w:sz w:val="24"/>
        </w:rPr>
        <w:t>актового</w:t>
      </w:r>
      <w:r>
        <w:rPr>
          <w:spacing w:val="6"/>
          <w:sz w:val="24"/>
        </w:rPr>
        <w:t xml:space="preserve"> </w:t>
      </w:r>
      <w:r>
        <w:rPr>
          <w:sz w:val="24"/>
        </w:rPr>
        <w:t>зала,</w:t>
      </w:r>
      <w:r>
        <w:rPr>
          <w:spacing w:val="-1"/>
          <w:sz w:val="24"/>
        </w:rPr>
        <w:t xml:space="preserve"> </w:t>
      </w:r>
      <w:r>
        <w:rPr>
          <w:sz w:val="24"/>
        </w:rPr>
        <w:t>административно-хозяйственных</w:t>
      </w:r>
      <w:r>
        <w:rPr>
          <w:spacing w:val="-2"/>
          <w:sz w:val="24"/>
        </w:rPr>
        <w:t xml:space="preserve"> </w:t>
      </w:r>
      <w:r>
        <w:rPr>
          <w:sz w:val="24"/>
        </w:rPr>
        <w:t>помещениях.</w:t>
      </w:r>
    </w:p>
    <w:p w:rsidR="00EA61AC" w:rsidRDefault="00884E59">
      <w:pPr>
        <w:spacing w:line="274" w:lineRule="exact"/>
        <w:ind w:left="1526"/>
        <w:jc w:val="both"/>
        <w:rPr>
          <w:sz w:val="24"/>
        </w:rPr>
      </w:pPr>
      <w:r>
        <w:rPr>
          <w:sz w:val="24"/>
        </w:rPr>
        <w:t>Искусственное</w:t>
      </w:r>
      <w:r>
        <w:rPr>
          <w:spacing w:val="-9"/>
          <w:sz w:val="24"/>
        </w:rPr>
        <w:t xml:space="preserve"> </w:t>
      </w:r>
      <w:r>
        <w:rPr>
          <w:sz w:val="24"/>
        </w:rPr>
        <w:t>освещение</w:t>
      </w:r>
    </w:p>
    <w:p w:rsidR="00EA61AC" w:rsidRDefault="00884E59">
      <w:pPr>
        <w:ind w:left="959" w:right="520" w:firstLine="566"/>
        <w:jc w:val="both"/>
        <w:rPr>
          <w:sz w:val="24"/>
        </w:rPr>
      </w:pPr>
      <w:r>
        <w:rPr>
          <w:sz w:val="24"/>
        </w:rPr>
        <w:t>Во</w:t>
      </w:r>
      <w:r>
        <w:rPr>
          <w:spacing w:val="1"/>
          <w:sz w:val="24"/>
        </w:rPr>
        <w:t xml:space="preserve"> </w:t>
      </w:r>
      <w:r>
        <w:rPr>
          <w:sz w:val="24"/>
        </w:rPr>
        <w:t>всех</w:t>
      </w:r>
      <w:r>
        <w:rPr>
          <w:spacing w:val="1"/>
          <w:sz w:val="24"/>
        </w:rPr>
        <w:t xml:space="preserve"> </w:t>
      </w:r>
      <w:r>
        <w:rPr>
          <w:sz w:val="24"/>
        </w:rPr>
        <w:t>помещениях</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обеспечиваются</w:t>
      </w:r>
      <w:r>
        <w:rPr>
          <w:spacing w:val="1"/>
          <w:sz w:val="24"/>
        </w:rPr>
        <w:t xml:space="preserve"> </w:t>
      </w:r>
      <w:r>
        <w:rPr>
          <w:sz w:val="24"/>
        </w:rPr>
        <w:t>уровни</w:t>
      </w:r>
      <w:r>
        <w:rPr>
          <w:spacing w:val="1"/>
          <w:sz w:val="24"/>
        </w:rPr>
        <w:t xml:space="preserve"> </w:t>
      </w:r>
      <w:r>
        <w:rPr>
          <w:sz w:val="24"/>
        </w:rPr>
        <w:t>искусственной</w:t>
      </w:r>
      <w:r>
        <w:rPr>
          <w:spacing w:val="1"/>
          <w:sz w:val="24"/>
        </w:rPr>
        <w:t xml:space="preserve"> </w:t>
      </w:r>
      <w:r>
        <w:rPr>
          <w:sz w:val="24"/>
        </w:rPr>
        <w:t>освещенности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гигиеническими</w:t>
      </w:r>
      <w:r>
        <w:rPr>
          <w:spacing w:val="1"/>
          <w:sz w:val="24"/>
        </w:rPr>
        <w:t xml:space="preserve"> </w:t>
      </w:r>
      <w:r>
        <w:rPr>
          <w:color w:val="0000FF"/>
          <w:sz w:val="24"/>
        </w:rPr>
        <w:t>требованиями</w:t>
      </w:r>
      <w:r>
        <w:rPr>
          <w:color w:val="0000FF"/>
          <w:spacing w:val="1"/>
          <w:sz w:val="24"/>
        </w:rPr>
        <w:t xml:space="preserve"> </w:t>
      </w:r>
      <w:r>
        <w:rPr>
          <w:sz w:val="24"/>
        </w:rPr>
        <w:t>к</w:t>
      </w:r>
      <w:r>
        <w:rPr>
          <w:spacing w:val="1"/>
          <w:sz w:val="24"/>
        </w:rPr>
        <w:t xml:space="preserve"> </w:t>
      </w:r>
      <w:r>
        <w:rPr>
          <w:sz w:val="24"/>
        </w:rPr>
        <w:t>естественному,</w:t>
      </w:r>
      <w:r>
        <w:rPr>
          <w:spacing w:val="1"/>
          <w:sz w:val="24"/>
        </w:rPr>
        <w:t xml:space="preserve"> </w:t>
      </w:r>
      <w:r>
        <w:rPr>
          <w:sz w:val="24"/>
        </w:rPr>
        <w:t>искусственному,</w:t>
      </w:r>
      <w:r>
        <w:rPr>
          <w:spacing w:val="1"/>
          <w:sz w:val="24"/>
        </w:rPr>
        <w:t xml:space="preserve"> </w:t>
      </w:r>
      <w:r>
        <w:rPr>
          <w:sz w:val="24"/>
        </w:rPr>
        <w:t>совмещенному</w:t>
      </w:r>
      <w:r>
        <w:rPr>
          <w:spacing w:val="1"/>
          <w:sz w:val="24"/>
        </w:rPr>
        <w:t xml:space="preserve"> </w:t>
      </w:r>
      <w:r>
        <w:rPr>
          <w:sz w:val="24"/>
        </w:rPr>
        <w:t>освещению</w:t>
      </w:r>
      <w:r>
        <w:rPr>
          <w:spacing w:val="1"/>
          <w:sz w:val="24"/>
        </w:rPr>
        <w:t xml:space="preserve"> </w:t>
      </w:r>
      <w:r>
        <w:rPr>
          <w:sz w:val="24"/>
        </w:rPr>
        <w:t>жилых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зданий.</w:t>
      </w:r>
    </w:p>
    <w:p w:rsidR="00EA61AC" w:rsidRDefault="00884E59">
      <w:pPr>
        <w:ind w:left="959" w:right="521" w:firstLine="566"/>
        <w:jc w:val="both"/>
        <w:rPr>
          <w:sz w:val="24"/>
        </w:rPr>
      </w:pPr>
      <w:r>
        <w:rPr>
          <w:sz w:val="24"/>
        </w:rPr>
        <w:t>В учебных помещениях система общего освещения обеспечивается потолочными</w:t>
      </w:r>
      <w:r>
        <w:rPr>
          <w:spacing w:val="1"/>
          <w:sz w:val="24"/>
        </w:rPr>
        <w:t xml:space="preserve"> </w:t>
      </w:r>
      <w:r>
        <w:rPr>
          <w:sz w:val="24"/>
        </w:rPr>
        <w:t>светильниками</w:t>
      </w:r>
      <w:r>
        <w:rPr>
          <w:spacing w:val="1"/>
          <w:sz w:val="24"/>
        </w:rPr>
        <w:t xml:space="preserve"> </w:t>
      </w:r>
      <w:r>
        <w:rPr>
          <w:sz w:val="24"/>
        </w:rPr>
        <w:t>с</w:t>
      </w:r>
      <w:r>
        <w:rPr>
          <w:spacing w:val="1"/>
          <w:sz w:val="24"/>
        </w:rPr>
        <w:t xml:space="preserve"> </w:t>
      </w:r>
      <w:r>
        <w:rPr>
          <w:sz w:val="24"/>
        </w:rPr>
        <w:t>люминесцентными</w:t>
      </w:r>
      <w:r>
        <w:rPr>
          <w:spacing w:val="1"/>
          <w:sz w:val="24"/>
        </w:rPr>
        <w:t xml:space="preserve"> </w:t>
      </w:r>
      <w:r>
        <w:rPr>
          <w:sz w:val="24"/>
        </w:rPr>
        <w:t>лампами</w:t>
      </w:r>
      <w:r>
        <w:rPr>
          <w:spacing w:val="1"/>
          <w:sz w:val="24"/>
        </w:rPr>
        <w:t xml:space="preserve"> </w:t>
      </w:r>
      <w:r>
        <w:rPr>
          <w:sz w:val="24"/>
        </w:rPr>
        <w:t>и</w:t>
      </w:r>
      <w:r>
        <w:rPr>
          <w:spacing w:val="1"/>
          <w:sz w:val="24"/>
        </w:rPr>
        <w:t xml:space="preserve"> </w:t>
      </w:r>
      <w:r>
        <w:rPr>
          <w:sz w:val="24"/>
        </w:rPr>
        <w:t>светодиодами.</w:t>
      </w:r>
      <w:r>
        <w:rPr>
          <w:spacing w:val="1"/>
          <w:sz w:val="24"/>
        </w:rPr>
        <w:t xml:space="preserve"> </w:t>
      </w:r>
      <w:r>
        <w:rPr>
          <w:sz w:val="24"/>
        </w:rPr>
        <w:t>Предусматривается</w:t>
      </w:r>
      <w:r>
        <w:rPr>
          <w:spacing w:val="1"/>
          <w:sz w:val="24"/>
        </w:rPr>
        <w:t xml:space="preserve"> </w:t>
      </w:r>
      <w:r>
        <w:rPr>
          <w:sz w:val="24"/>
        </w:rPr>
        <w:t>освещение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ламп</w:t>
      </w:r>
      <w:r>
        <w:rPr>
          <w:spacing w:val="1"/>
          <w:sz w:val="24"/>
        </w:rPr>
        <w:t xml:space="preserve"> </w:t>
      </w:r>
      <w:r>
        <w:rPr>
          <w:sz w:val="24"/>
        </w:rPr>
        <w:t>по</w:t>
      </w:r>
      <w:r>
        <w:rPr>
          <w:spacing w:val="1"/>
          <w:sz w:val="24"/>
        </w:rPr>
        <w:t xml:space="preserve"> </w:t>
      </w:r>
      <w:r>
        <w:rPr>
          <w:sz w:val="24"/>
        </w:rPr>
        <w:t>спектру</w:t>
      </w:r>
      <w:r>
        <w:rPr>
          <w:spacing w:val="1"/>
          <w:sz w:val="24"/>
        </w:rPr>
        <w:t xml:space="preserve"> </w:t>
      </w:r>
      <w:r>
        <w:rPr>
          <w:sz w:val="24"/>
        </w:rPr>
        <w:t>цветоизлучения:</w:t>
      </w:r>
      <w:r>
        <w:rPr>
          <w:spacing w:val="1"/>
          <w:sz w:val="24"/>
        </w:rPr>
        <w:t xml:space="preserve"> </w:t>
      </w:r>
      <w:r>
        <w:rPr>
          <w:sz w:val="24"/>
        </w:rPr>
        <w:t>белый,</w:t>
      </w:r>
      <w:r>
        <w:rPr>
          <w:spacing w:val="1"/>
          <w:sz w:val="24"/>
        </w:rPr>
        <w:t xml:space="preserve"> </w:t>
      </w:r>
      <w:r>
        <w:rPr>
          <w:sz w:val="24"/>
        </w:rPr>
        <w:t>тепло-белый,</w:t>
      </w:r>
      <w:r>
        <w:rPr>
          <w:spacing w:val="1"/>
          <w:sz w:val="24"/>
        </w:rPr>
        <w:t xml:space="preserve"> </w:t>
      </w:r>
      <w:r>
        <w:rPr>
          <w:sz w:val="24"/>
        </w:rPr>
        <w:t>естественно-белый.</w:t>
      </w:r>
    </w:p>
    <w:p w:rsidR="00EA61AC" w:rsidRDefault="00884E59">
      <w:pPr>
        <w:spacing w:line="237" w:lineRule="auto"/>
        <w:ind w:left="959" w:right="523" w:firstLine="566"/>
        <w:jc w:val="both"/>
        <w:rPr>
          <w:sz w:val="24"/>
        </w:rPr>
      </w:pPr>
      <w:r>
        <w:rPr>
          <w:sz w:val="24"/>
        </w:rPr>
        <w:t>Не</w:t>
      </w:r>
      <w:r>
        <w:rPr>
          <w:spacing w:val="1"/>
          <w:sz w:val="24"/>
        </w:rPr>
        <w:t xml:space="preserve"> </w:t>
      </w:r>
      <w:r>
        <w:rPr>
          <w:sz w:val="24"/>
        </w:rPr>
        <w:t>используются</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помещении</w:t>
      </w:r>
      <w:r>
        <w:rPr>
          <w:spacing w:val="1"/>
          <w:sz w:val="24"/>
        </w:rPr>
        <w:t xml:space="preserve"> </w:t>
      </w:r>
      <w:r>
        <w:rPr>
          <w:sz w:val="24"/>
        </w:rPr>
        <w:t>для</w:t>
      </w:r>
      <w:r>
        <w:rPr>
          <w:spacing w:val="1"/>
          <w:sz w:val="24"/>
        </w:rPr>
        <w:t xml:space="preserve"> </w:t>
      </w:r>
      <w:r>
        <w:rPr>
          <w:sz w:val="24"/>
        </w:rPr>
        <w:t>общего</w:t>
      </w:r>
      <w:r>
        <w:rPr>
          <w:spacing w:val="1"/>
          <w:sz w:val="24"/>
        </w:rPr>
        <w:t xml:space="preserve"> </w:t>
      </w:r>
      <w:r>
        <w:rPr>
          <w:sz w:val="24"/>
        </w:rPr>
        <w:t>освещения</w:t>
      </w:r>
      <w:r>
        <w:rPr>
          <w:spacing w:val="1"/>
          <w:sz w:val="24"/>
        </w:rPr>
        <w:t xml:space="preserve"> </w:t>
      </w:r>
      <w:r>
        <w:rPr>
          <w:sz w:val="24"/>
        </w:rPr>
        <w:t>источники</w:t>
      </w:r>
      <w:r>
        <w:rPr>
          <w:spacing w:val="1"/>
          <w:sz w:val="24"/>
        </w:rPr>
        <w:t xml:space="preserve"> </w:t>
      </w:r>
      <w:r>
        <w:rPr>
          <w:sz w:val="24"/>
        </w:rPr>
        <w:t>света</w:t>
      </w:r>
      <w:r>
        <w:rPr>
          <w:spacing w:val="1"/>
          <w:sz w:val="24"/>
        </w:rPr>
        <w:t xml:space="preserve"> </w:t>
      </w:r>
      <w:r>
        <w:rPr>
          <w:sz w:val="24"/>
        </w:rPr>
        <w:t>различной</w:t>
      </w:r>
      <w:r>
        <w:rPr>
          <w:spacing w:val="2"/>
          <w:sz w:val="24"/>
        </w:rPr>
        <w:t xml:space="preserve"> </w:t>
      </w:r>
      <w:r>
        <w:rPr>
          <w:sz w:val="24"/>
        </w:rPr>
        <w:t>природы</w:t>
      </w:r>
      <w:r>
        <w:rPr>
          <w:spacing w:val="3"/>
          <w:sz w:val="24"/>
        </w:rPr>
        <w:t xml:space="preserve"> </w:t>
      </w:r>
      <w:r>
        <w:rPr>
          <w:sz w:val="24"/>
        </w:rPr>
        <w:t>излучения.</w:t>
      </w:r>
    </w:p>
    <w:p w:rsidR="00EA61AC" w:rsidRDefault="00884E59">
      <w:pPr>
        <w:spacing w:before="1"/>
        <w:ind w:left="959" w:right="520" w:firstLine="566"/>
        <w:jc w:val="both"/>
        <w:rPr>
          <w:sz w:val="24"/>
        </w:rPr>
      </w:pPr>
      <w:r>
        <w:rPr>
          <w:sz w:val="24"/>
        </w:rPr>
        <w:t>В</w:t>
      </w:r>
      <w:r>
        <w:rPr>
          <w:spacing w:val="1"/>
          <w:sz w:val="24"/>
        </w:rPr>
        <w:t xml:space="preserve"> </w:t>
      </w:r>
      <w:r>
        <w:rPr>
          <w:sz w:val="24"/>
        </w:rPr>
        <w:t>учебных</w:t>
      </w:r>
      <w:r>
        <w:rPr>
          <w:spacing w:val="1"/>
          <w:sz w:val="24"/>
        </w:rPr>
        <w:t xml:space="preserve"> </w:t>
      </w:r>
      <w:r>
        <w:rPr>
          <w:sz w:val="24"/>
        </w:rPr>
        <w:t>кабинетах,</w:t>
      </w:r>
      <w:r>
        <w:rPr>
          <w:spacing w:val="1"/>
          <w:sz w:val="24"/>
        </w:rPr>
        <w:t xml:space="preserve"> </w:t>
      </w:r>
      <w:r>
        <w:rPr>
          <w:sz w:val="24"/>
        </w:rPr>
        <w:t>аудиториях,</w:t>
      </w:r>
      <w:r>
        <w:rPr>
          <w:spacing w:val="1"/>
          <w:sz w:val="24"/>
        </w:rPr>
        <w:t xml:space="preserve"> </w:t>
      </w:r>
      <w:r>
        <w:rPr>
          <w:sz w:val="24"/>
        </w:rPr>
        <w:t>лабораториях</w:t>
      </w:r>
      <w:r>
        <w:rPr>
          <w:spacing w:val="1"/>
          <w:sz w:val="24"/>
        </w:rPr>
        <w:t xml:space="preserve"> </w:t>
      </w:r>
      <w:r>
        <w:rPr>
          <w:sz w:val="24"/>
        </w:rPr>
        <w:t>уровни</w:t>
      </w:r>
      <w:r>
        <w:rPr>
          <w:spacing w:val="1"/>
          <w:sz w:val="24"/>
        </w:rPr>
        <w:t xml:space="preserve"> </w:t>
      </w:r>
      <w:r>
        <w:rPr>
          <w:sz w:val="24"/>
        </w:rPr>
        <w:t>освещенности</w:t>
      </w:r>
      <w:r>
        <w:rPr>
          <w:spacing w:val="1"/>
          <w:sz w:val="24"/>
        </w:rPr>
        <w:t xml:space="preserve"> </w:t>
      </w:r>
      <w:r>
        <w:rPr>
          <w:sz w:val="24"/>
        </w:rPr>
        <w:t>соответствовуют</w:t>
      </w:r>
      <w:r>
        <w:rPr>
          <w:spacing w:val="1"/>
          <w:sz w:val="24"/>
        </w:rPr>
        <w:t xml:space="preserve"> </w:t>
      </w:r>
      <w:r>
        <w:rPr>
          <w:sz w:val="24"/>
        </w:rPr>
        <w:t>следующим</w:t>
      </w:r>
      <w:r>
        <w:rPr>
          <w:spacing w:val="1"/>
          <w:sz w:val="24"/>
        </w:rPr>
        <w:t xml:space="preserve"> </w:t>
      </w:r>
      <w:r>
        <w:rPr>
          <w:sz w:val="24"/>
        </w:rPr>
        <w:t>нормам:</w:t>
      </w:r>
      <w:r>
        <w:rPr>
          <w:spacing w:val="1"/>
          <w:sz w:val="24"/>
        </w:rPr>
        <w:t xml:space="preserve"> </w:t>
      </w:r>
      <w:r>
        <w:rPr>
          <w:sz w:val="24"/>
        </w:rPr>
        <w:t>на</w:t>
      </w:r>
      <w:r>
        <w:rPr>
          <w:spacing w:val="1"/>
          <w:sz w:val="24"/>
        </w:rPr>
        <w:t xml:space="preserve"> </w:t>
      </w:r>
      <w:r>
        <w:rPr>
          <w:sz w:val="24"/>
        </w:rPr>
        <w:t>рабочих</w:t>
      </w:r>
      <w:r>
        <w:rPr>
          <w:spacing w:val="1"/>
          <w:sz w:val="24"/>
        </w:rPr>
        <w:t xml:space="preserve"> </w:t>
      </w:r>
      <w:r>
        <w:rPr>
          <w:sz w:val="24"/>
        </w:rPr>
        <w:t>столах</w:t>
      </w:r>
      <w:r>
        <w:rPr>
          <w:spacing w:val="1"/>
          <w:sz w:val="24"/>
        </w:rPr>
        <w:t xml:space="preserve"> </w:t>
      </w:r>
      <w:r>
        <w:rPr>
          <w:sz w:val="24"/>
        </w:rPr>
        <w:t>-</w:t>
      </w:r>
      <w:r>
        <w:rPr>
          <w:spacing w:val="1"/>
          <w:sz w:val="24"/>
        </w:rPr>
        <w:t xml:space="preserve"> </w:t>
      </w:r>
      <w:r>
        <w:rPr>
          <w:sz w:val="24"/>
        </w:rPr>
        <w:t>300</w:t>
      </w:r>
      <w:r>
        <w:rPr>
          <w:spacing w:val="1"/>
          <w:sz w:val="24"/>
        </w:rPr>
        <w:t xml:space="preserve"> </w:t>
      </w:r>
      <w:r>
        <w:rPr>
          <w:sz w:val="24"/>
        </w:rPr>
        <w:t>-</w:t>
      </w:r>
      <w:r>
        <w:rPr>
          <w:spacing w:val="1"/>
          <w:sz w:val="24"/>
        </w:rPr>
        <w:t xml:space="preserve"> </w:t>
      </w:r>
      <w:r>
        <w:rPr>
          <w:sz w:val="24"/>
        </w:rPr>
        <w:t>500</w:t>
      </w:r>
      <w:r>
        <w:rPr>
          <w:spacing w:val="1"/>
          <w:sz w:val="24"/>
        </w:rPr>
        <w:t xml:space="preserve"> </w:t>
      </w:r>
      <w:r>
        <w:rPr>
          <w:sz w:val="24"/>
        </w:rPr>
        <w:t>лк,</w:t>
      </w:r>
      <w:r>
        <w:rPr>
          <w:spacing w:val="1"/>
          <w:sz w:val="24"/>
        </w:rPr>
        <w:t xml:space="preserve"> </w:t>
      </w:r>
      <w:r>
        <w:rPr>
          <w:sz w:val="24"/>
        </w:rPr>
        <w:t>в</w:t>
      </w:r>
      <w:r>
        <w:rPr>
          <w:spacing w:val="1"/>
          <w:sz w:val="24"/>
        </w:rPr>
        <w:t xml:space="preserve"> </w:t>
      </w:r>
      <w:r>
        <w:rPr>
          <w:sz w:val="24"/>
        </w:rPr>
        <w:t>кабинетах</w:t>
      </w:r>
      <w:r>
        <w:rPr>
          <w:spacing w:val="-57"/>
          <w:sz w:val="24"/>
        </w:rPr>
        <w:t xml:space="preserve"> </w:t>
      </w:r>
      <w:r>
        <w:rPr>
          <w:sz w:val="24"/>
        </w:rPr>
        <w:t>технического черчения и рисования - 500 лк, в</w:t>
      </w:r>
      <w:r>
        <w:rPr>
          <w:spacing w:val="1"/>
          <w:sz w:val="24"/>
        </w:rPr>
        <w:t xml:space="preserve"> </w:t>
      </w:r>
      <w:r>
        <w:rPr>
          <w:sz w:val="24"/>
        </w:rPr>
        <w:t>кабинетах информатики на столах - 300 -</w:t>
      </w:r>
      <w:r>
        <w:rPr>
          <w:spacing w:val="1"/>
          <w:sz w:val="24"/>
        </w:rPr>
        <w:t xml:space="preserve"> </w:t>
      </w:r>
      <w:r>
        <w:rPr>
          <w:sz w:val="24"/>
        </w:rPr>
        <w:t>500 лк, на классной доске 300 - 500 лк, в актовыхи спортивных залах (на полу) - 200 лк, в</w:t>
      </w:r>
      <w:r>
        <w:rPr>
          <w:spacing w:val="1"/>
          <w:sz w:val="24"/>
        </w:rPr>
        <w:t xml:space="preserve"> </w:t>
      </w:r>
      <w:r>
        <w:rPr>
          <w:sz w:val="24"/>
        </w:rPr>
        <w:t>рекреациях</w:t>
      </w:r>
      <w:r>
        <w:rPr>
          <w:spacing w:val="-4"/>
          <w:sz w:val="24"/>
        </w:rPr>
        <w:t xml:space="preserve"> </w:t>
      </w:r>
      <w:r>
        <w:rPr>
          <w:sz w:val="24"/>
        </w:rPr>
        <w:t>(на</w:t>
      </w:r>
      <w:r>
        <w:rPr>
          <w:spacing w:val="-2"/>
          <w:sz w:val="24"/>
        </w:rPr>
        <w:t xml:space="preserve"> </w:t>
      </w:r>
      <w:r>
        <w:rPr>
          <w:sz w:val="24"/>
        </w:rPr>
        <w:t>полу)</w:t>
      </w:r>
      <w:r>
        <w:rPr>
          <w:spacing w:val="4"/>
          <w:sz w:val="24"/>
        </w:rPr>
        <w:t xml:space="preserve"> </w:t>
      </w:r>
      <w:r>
        <w:rPr>
          <w:sz w:val="24"/>
        </w:rPr>
        <w:t>-</w:t>
      </w:r>
      <w:r>
        <w:rPr>
          <w:spacing w:val="4"/>
          <w:sz w:val="24"/>
        </w:rPr>
        <w:t xml:space="preserve"> </w:t>
      </w:r>
      <w:r>
        <w:rPr>
          <w:sz w:val="24"/>
        </w:rPr>
        <w:t>150</w:t>
      </w:r>
      <w:r>
        <w:rPr>
          <w:spacing w:val="1"/>
          <w:sz w:val="24"/>
        </w:rPr>
        <w:t xml:space="preserve"> </w:t>
      </w:r>
      <w:r>
        <w:rPr>
          <w:sz w:val="24"/>
        </w:rPr>
        <w:t>лк.</w:t>
      </w:r>
    </w:p>
    <w:p w:rsidR="00EA61AC" w:rsidRDefault="00884E59">
      <w:pPr>
        <w:ind w:left="959" w:right="523" w:firstLine="566"/>
        <w:jc w:val="both"/>
        <w:rPr>
          <w:sz w:val="24"/>
        </w:rPr>
      </w:pPr>
      <w:r>
        <w:rPr>
          <w:spacing w:val="-1"/>
          <w:sz w:val="24"/>
        </w:rPr>
        <w:t xml:space="preserve">При использовании компьютерной техники и необходимости </w:t>
      </w:r>
      <w:r>
        <w:rPr>
          <w:sz w:val="24"/>
        </w:rPr>
        <w:t>сочетания восприятие</w:t>
      </w:r>
      <w:r>
        <w:rPr>
          <w:spacing w:val="1"/>
          <w:sz w:val="24"/>
        </w:rPr>
        <w:t xml:space="preserve"> </w:t>
      </w:r>
      <w:r>
        <w:rPr>
          <w:sz w:val="24"/>
        </w:rPr>
        <w:t xml:space="preserve">информации с экрана и ведение записи в тетради - освещенность </w:t>
      </w:r>
      <w:proofErr w:type="gramStart"/>
      <w:r>
        <w:rPr>
          <w:sz w:val="24"/>
        </w:rPr>
        <w:t>на столах</w:t>
      </w:r>
      <w:proofErr w:type="gramEnd"/>
      <w:r>
        <w:rPr>
          <w:sz w:val="24"/>
        </w:rPr>
        <w:t xml:space="preserve"> обучающихся</w:t>
      </w:r>
      <w:r>
        <w:rPr>
          <w:spacing w:val="1"/>
          <w:sz w:val="24"/>
        </w:rPr>
        <w:t xml:space="preserve"> </w:t>
      </w:r>
      <w:r>
        <w:rPr>
          <w:sz w:val="24"/>
        </w:rPr>
        <w:t>должна</w:t>
      </w:r>
      <w:r>
        <w:rPr>
          <w:spacing w:val="-4"/>
          <w:sz w:val="24"/>
        </w:rPr>
        <w:t xml:space="preserve"> </w:t>
      </w:r>
      <w:r>
        <w:rPr>
          <w:sz w:val="24"/>
        </w:rPr>
        <w:t>быть</w:t>
      </w:r>
      <w:r>
        <w:rPr>
          <w:spacing w:val="-2"/>
          <w:sz w:val="24"/>
        </w:rPr>
        <w:t xml:space="preserve"> </w:t>
      </w:r>
      <w:r>
        <w:rPr>
          <w:sz w:val="24"/>
        </w:rPr>
        <w:t>не</w:t>
      </w:r>
      <w:r>
        <w:rPr>
          <w:spacing w:val="-4"/>
          <w:sz w:val="24"/>
        </w:rPr>
        <w:t xml:space="preserve"> </w:t>
      </w:r>
      <w:r>
        <w:rPr>
          <w:sz w:val="24"/>
        </w:rPr>
        <w:t>ниже</w:t>
      </w:r>
      <w:r>
        <w:rPr>
          <w:spacing w:val="1"/>
          <w:sz w:val="24"/>
        </w:rPr>
        <w:t xml:space="preserve"> </w:t>
      </w:r>
      <w:r>
        <w:rPr>
          <w:sz w:val="24"/>
        </w:rPr>
        <w:t>300</w:t>
      </w:r>
      <w:r>
        <w:rPr>
          <w:spacing w:val="4"/>
          <w:sz w:val="24"/>
        </w:rPr>
        <w:t xml:space="preserve"> </w:t>
      </w:r>
      <w:r>
        <w:rPr>
          <w:sz w:val="24"/>
        </w:rPr>
        <w:t>лк.</w:t>
      </w:r>
    </w:p>
    <w:p w:rsidR="00EA61AC" w:rsidRDefault="00884E59">
      <w:pPr>
        <w:spacing w:before="1"/>
        <w:ind w:left="959" w:right="520" w:firstLine="566"/>
        <w:jc w:val="both"/>
        <w:rPr>
          <w:sz w:val="24"/>
        </w:rPr>
      </w:pPr>
      <w:r>
        <w:rPr>
          <w:sz w:val="24"/>
        </w:rPr>
        <w:t>В</w:t>
      </w:r>
      <w:r>
        <w:rPr>
          <w:spacing w:val="1"/>
          <w:sz w:val="24"/>
        </w:rPr>
        <w:t xml:space="preserve"> </w:t>
      </w:r>
      <w:r>
        <w:rPr>
          <w:sz w:val="24"/>
        </w:rPr>
        <w:t>учебных</w:t>
      </w:r>
      <w:r>
        <w:rPr>
          <w:spacing w:val="1"/>
          <w:sz w:val="24"/>
        </w:rPr>
        <w:t xml:space="preserve"> </w:t>
      </w:r>
      <w:r>
        <w:rPr>
          <w:sz w:val="24"/>
        </w:rPr>
        <w:t>помещениях</w:t>
      </w:r>
      <w:r>
        <w:rPr>
          <w:spacing w:val="1"/>
          <w:sz w:val="24"/>
        </w:rPr>
        <w:t xml:space="preserve"> </w:t>
      </w:r>
      <w:r>
        <w:rPr>
          <w:sz w:val="24"/>
        </w:rPr>
        <w:t>применяется</w:t>
      </w:r>
      <w:r>
        <w:rPr>
          <w:spacing w:val="1"/>
          <w:sz w:val="24"/>
        </w:rPr>
        <w:t xml:space="preserve"> </w:t>
      </w:r>
      <w:r>
        <w:rPr>
          <w:sz w:val="24"/>
        </w:rPr>
        <w:t>система</w:t>
      </w:r>
      <w:r>
        <w:rPr>
          <w:spacing w:val="1"/>
          <w:sz w:val="24"/>
        </w:rPr>
        <w:t xml:space="preserve"> </w:t>
      </w:r>
      <w:r>
        <w:rPr>
          <w:sz w:val="24"/>
        </w:rPr>
        <w:t>общего</w:t>
      </w:r>
      <w:r>
        <w:rPr>
          <w:spacing w:val="1"/>
          <w:sz w:val="24"/>
        </w:rPr>
        <w:t xml:space="preserve"> </w:t>
      </w:r>
      <w:r>
        <w:rPr>
          <w:sz w:val="24"/>
        </w:rPr>
        <w:t>освещения.</w:t>
      </w:r>
      <w:r>
        <w:rPr>
          <w:spacing w:val="1"/>
          <w:sz w:val="24"/>
        </w:rPr>
        <w:t xml:space="preserve"> </w:t>
      </w:r>
      <w:r>
        <w:rPr>
          <w:sz w:val="24"/>
        </w:rPr>
        <w:t>Светильники</w:t>
      </w:r>
      <w:r>
        <w:rPr>
          <w:spacing w:val="1"/>
          <w:sz w:val="24"/>
        </w:rPr>
        <w:t xml:space="preserve"> </w:t>
      </w:r>
      <w:r>
        <w:rPr>
          <w:sz w:val="24"/>
        </w:rPr>
        <w:t>с</w:t>
      </w:r>
      <w:r>
        <w:rPr>
          <w:spacing w:val="-57"/>
          <w:sz w:val="24"/>
        </w:rPr>
        <w:t xml:space="preserve"> </w:t>
      </w:r>
      <w:r>
        <w:rPr>
          <w:sz w:val="24"/>
        </w:rPr>
        <w:t>люминесцентными</w:t>
      </w:r>
      <w:r>
        <w:rPr>
          <w:spacing w:val="1"/>
          <w:sz w:val="24"/>
        </w:rPr>
        <w:t xml:space="preserve"> </w:t>
      </w:r>
      <w:r>
        <w:rPr>
          <w:sz w:val="24"/>
        </w:rPr>
        <w:t>лампами</w:t>
      </w:r>
      <w:r>
        <w:rPr>
          <w:spacing w:val="1"/>
          <w:sz w:val="24"/>
        </w:rPr>
        <w:t xml:space="preserve"> </w:t>
      </w:r>
      <w:r>
        <w:rPr>
          <w:sz w:val="24"/>
        </w:rPr>
        <w:t>располагаются</w:t>
      </w:r>
      <w:r>
        <w:rPr>
          <w:spacing w:val="1"/>
          <w:sz w:val="24"/>
        </w:rPr>
        <w:t xml:space="preserve"> </w:t>
      </w:r>
      <w:r>
        <w:rPr>
          <w:sz w:val="24"/>
        </w:rPr>
        <w:t>параллельно</w:t>
      </w:r>
      <w:r>
        <w:rPr>
          <w:spacing w:val="1"/>
          <w:sz w:val="24"/>
        </w:rPr>
        <w:t xml:space="preserve"> </w:t>
      </w:r>
      <w:r>
        <w:rPr>
          <w:sz w:val="24"/>
        </w:rPr>
        <w:t>светонесущей</w:t>
      </w:r>
      <w:r>
        <w:rPr>
          <w:spacing w:val="1"/>
          <w:sz w:val="24"/>
        </w:rPr>
        <w:t xml:space="preserve"> </w:t>
      </w:r>
      <w:r>
        <w:rPr>
          <w:sz w:val="24"/>
        </w:rPr>
        <w:t>стене</w:t>
      </w:r>
      <w:r>
        <w:rPr>
          <w:spacing w:val="1"/>
          <w:sz w:val="24"/>
        </w:rPr>
        <w:t xml:space="preserve"> </w:t>
      </w:r>
      <w:r>
        <w:rPr>
          <w:sz w:val="24"/>
        </w:rPr>
        <w:t>на</w:t>
      </w:r>
      <w:r>
        <w:rPr>
          <w:spacing w:val="-57"/>
          <w:sz w:val="24"/>
        </w:rPr>
        <w:t xml:space="preserve"> </w:t>
      </w:r>
      <w:r>
        <w:rPr>
          <w:sz w:val="24"/>
        </w:rPr>
        <w:t>расстоянии 1,2 м от наружной стены и 1,5 м от внутренней. Светильники со светодиодами</w:t>
      </w:r>
      <w:r>
        <w:rPr>
          <w:spacing w:val="1"/>
          <w:sz w:val="24"/>
        </w:rPr>
        <w:t xml:space="preserve"> </w:t>
      </w:r>
      <w:r>
        <w:rPr>
          <w:sz w:val="24"/>
        </w:rPr>
        <w:t>располагаются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требований</w:t>
      </w:r>
      <w:r>
        <w:rPr>
          <w:spacing w:val="1"/>
          <w:sz w:val="24"/>
        </w:rPr>
        <w:t xml:space="preserve"> </w:t>
      </w:r>
      <w:r>
        <w:rPr>
          <w:sz w:val="24"/>
        </w:rPr>
        <w:t>по</w:t>
      </w:r>
      <w:r>
        <w:rPr>
          <w:spacing w:val="1"/>
          <w:sz w:val="24"/>
        </w:rPr>
        <w:t xml:space="preserve"> </w:t>
      </w:r>
      <w:r>
        <w:rPr>
          <w:sz w:val="24"/>
        </w:rPr>
        <w:t>ограничению</w:t>
      </w:r>
      <w:r>
        <w:rPr>
          <w:spacing w:val="1"/>
          <w:sz w:val="24"/>
        </w:rPr>
        <w:t xml:space="preserve"> </w:t>
      </w:r>
      <w:r>
        <w:rPr>
          <w:sz w:val="24"/>
        </w:rPr>
        <w:t>показателя</w:t>
      </w:r>
      <w:r>
        <w:rPr>
          <w:spacing w:val="1"/>
          <w:sz w:val="24"/>
        </w:rPr>
        <w:t xml:space="preserve"> </w:t>
      </w:r>
      <w:r>
        <w:rPr>
          <w:sz w:val="24"/>
        </w:rPr>
        <w:t>дискомфорта</w:t>
      </w:r>
      <w:r>
        <w:rPr>
          <w:spacing w:val="1"/>
          <w:sz w:val="24"/>
        </w:rPr>
        <w:t xml:space="preserve"> </w:t>
      </w:r>
      <w:r>
        <w:rPr>
          <w:sz w:val="24"/>
        </w:rPr>
        <w:t>в</w:t>
      </w:r>
      <w:r>
        <w:rPr>
          <w:spacing w:val="1"/>
          <w:sz w:val="24"/>
        </w:rPr>
        <w:t xml:space="preserve"> </w:t>
      </w:r>
      <w:r>
        <w:rPr>
          <w:sz w:val="24"/>
        </w:rPr>
        <w:t>соответствии</w:t>
      </w:r>
      <w:r>
        <w:rPr>
          <w:spacing w:val="33"/>
          <w:sz w:val="24"/>
        </w:rPr>
        <w:t xml:space="preserve"> </w:t>
      </w:r>
      <w:r>
        <w:rPr>
          <w:sz w:val="24"/>
        </w:rPr>
        <w:t>с</w:t>
      </w:r>
      <w:r>
        <w:rPr>
          <w:spacing w:val="30"/>
          <w:sz w:val="24"/>
        </w:rPr>
        <w:t xml:space="preserve"> </w:t>
      </w:r>
      <w:r>
        <w:rPr>
          <w:sz w:val="24"/>
        </w:rPr>
        <w:t>гигиеническими</w:t>
      </w:r>
    </w:p>
    <w:p w:rsidR="00EA61AC" w:rsidRDefault="00884E59">
      <w:pPr>
        <w:spacing w:line="242" w:lineRule="auto"/>
        <w:ind w:left="959" w:right="524" w:firstLine="566"/>
        <w:jc w:val="both"/>
        <w:rPr>
          <w:sz w:val="24"/>
        </w:rPr>
      </w:pPr>
      <w:r>
        <w:rPr>
          <w:sz w:val="24"/>
        </w:rPr>
        <w:t>требованиями</w:t>
      </w:r>
      <w:r>
        <w:rPr>
          <w:spacing w:val="29"/>
          <w:sz w:val="24"/>
        </w:rPr>
        <w:t xml:space="preserve"> </w:t>
      </w:r>
      <w:r>
        <w:rPr>
          <w:sz w:val="24"/>
        </w:rPr>
        <w:t>к</w:t>
      </w:r>
      <w:r>
        <w:rPr>
          <w:spacing w:val="25"/>
          <w:sz w:val="24"/>
        </w:rPr>
        <w:t xml:space="preserve"> </w:t>
      </w:r>
      <w:r>
        <w:rPr>
          <w:sz w:val="24"/>
        </w:rPr>
        <w:t>естественному,</w:t>
      </w:r>
      <w:r>
        <w:rPr>
          <w:spacing w:val="30"/>
          <w:sz w:val="24"/>
        </w:rPr>
        <w:t xml:space="preserve"> </w:t>
      </w:r>
      <w:r>
        <w:rPr>
          <w:sz w:val="24"/>
        </w:rPr>
        <w:t>искусственному,</w:t>
      </w:r>
      <w:r>
        <w:rPr>
          <w:spacing w:val="31"/>
          <w:sz w:val="24"/>
        </w:rPr>
        <w:t xml:space="preserve"> </w:t>
      </w:r>
      <w:r>
        <w:rPr>
          <w:sz w:val="24"/>
        </w:rPr>
        <w:t>совмещенному</w:t>
      </w:r>
      <w:r>
        <w:rPr>
          <w:spacing w:val="19"/>
          <w:sz w:val="24"/>
        </w:rPr>
        <w:t xml:space="preserve"> </w:t>
      </w:r>
      <w:r>
        <w:rPr>
          <w:sz w:val="24"/>
        </w:rPr>
        <w:t>освещению</w:t>
      </w:r>
      <w:r>
        <w:rPr>
          <w:spacing w:val="26"/>
          <w:sz w:val="24"/>
        </w:rPr>
        <w:t xml:space="preserve"> </w:t>
      </w:r>
      <w:r>
        <w:rPr>
          <w:sz w:val="24"/>
        </w:rPr>
        <w:t>жилых</w:t>
      </w:r>
      <w:r>
        <w:rPr>
          <w:spacing w:val="-57"/>
          <w:sz w:val="24"/>
        </w:rPr>
        <w:t xml:space="preserve"> </w:t>
      </w:r>
      <w:r>
        <w:rPr>
          <w:sz w:val="24"/>
        </w:rPr>
        <w:t>и</w:t>
      </w:r>
      <w:r>
        <w:rPr>
          <w:spacing w:val="-2"/>
          <w:sz w:val="24"/>
        </w:rPr>
        <w:t xml:space="preserve"> </w:t>
      </w:r>
      <w:r>
        <w:rPr>
          <w:sz w:val="24"/>
        </w:rPr>
        <w:t>общественных</w:t>
      </w:r>
      <w:r>
        <w:rPr>
          <w:spacing w:val="-1"/>
          <w:sz w:val="24"/>
        </w:rPr>
        <w:t xml:space="preserve"> </w:t>
      </w:r>
      <w:r>
        <w:rPr>
          <w:sz w:val="24"/>
        </w:rPr>
        <w:t>зданий.</w:t>
      </w:r>
    </w:p>
    <w:p w:rsidR="00EA61AC" w:rsidRDefault="00884E59">
      <w:pPr>
        <w:spacing w:line="242" w:lineRule="auto"/>
        <w:ind w:left="959" w:right="531" w:firstLine="566"/>
        <w:jc w:val="both"/>
        <w:rPr>
          <w:sz w:val="24"/>
        </w:rPr>
      </w:pPr>
      <w:r>
        <w:rPr>
          <w:sz w:val="24"/>
        </w:rPr>
        <w:t>Классная</w:t>
      </w:r>
      <w:r>
        <w:rPr>
          <w:spacing w:val="1"/>
          <w:sz w:val="24"/>
        </w:rPr>
        <w:t xml:space="preserve"> </w:t>
      </w:r>
      <w:r>
        <w:rPr>
          <w:sz w:val="24"/>
        </w:rPr>
        <w:t>доска,</w:t>
      </w:r>
      <w:r>
        <w:rPr>
          <w:spacing w:val="1"/>
          <w:sz w:val="24"/>
        </w:rPr>
        <w:t xml:space="preserve"> </w:t>
      </w:r>
      <w:r>
        <w:rPr>
          <w:sz w:val="24"/>
        </w:rPr>
        <w:t>не</w:t>
      </w:r>
      <w:r>
        <w:rPr>
          <w:spacing w:val="1"/>
          <w:sz w:val="24"/>
        </w:rPr>
        <w:t xml:space="preserve"> </w:t>
      </w:r>
      <w:r>
        <w:rPr>
          <w:sz w:val="24"/>
        </w:rPr>
        <w:t>обладающая</w:t>
      </w:r>
      <w:r>
        <w:rPr>
          <w:spacing w:val="1"/>
          <w:sz w:val="24"/>
        </w:rPr>
        <w:t xml:space="preserve"> </w:t>
      </w:r>
      <w:r>
        <w:rPr>
          <w:sz w:val="24"/>
        </w:rPr>
        <w:t>собственным</w:t>
      </w:r>
      <w:r>
        <w:rPr>
          <w:spacing w:val="1"/>
          <w:sz w:val="24"/>
        </w:rPr>
        <w:t xml:space="preserve"> </w:t>
      </w:r>
      <w:r>
        <w:rPr>
          <w:sz w:val="24"/>
        </w:rPr>
        <w:t>свечением,</w:t>
      </w:r>
      <w:r>
        <w:rPr>
          <w:spacing w:val="1"/>
          <w:sz w:val="24"/>
        </w:rPr>
        <w:t xml:space="preserve"> </w:t>
      </w:r>
      <w:r>
        <w:rPr>
          <w:sz w:val="24"/>
        </w:rPr>
        <w:t>оборудуется</w:t>
      </w:r>
      <w:r>
        <w:rPr>
          <w:spacing w:val="1"/>
          <w:sz w:val="24"/>
        </w:rPr>
        <w:t xml:space="preserve"> </w:t>
      </w:r>
      <w:r>
        <w:rPr>
          <w:sz w:val="24"/>
        </w:rPr>
        <w:t>местным</w:t>
      </w:r>
      <w:r>
        <w:rPr>
          <w:spacing w:val="1"/>
          <w:sz w:val="24"/>
        </w:rPr>
        <w:t xml:space="preserve"> </w:t>
      </w:r>
      <w:r>
        <w:rPr>
          <w:sz w:val="24"/>
        </w:rPr>
        <w:t>освещением -</w:t>
      </w:r>
      <w:r>
        <w:rPr>
          <w:spacing w:val="3"/>
          <w:sz w:val="24"/>
        </w:rPr>
        <w:t xml:space="preserve"> </w:t>
      </w:r>
      <w:r>
        <w:rPr>
          <w:sz w:val="24"/>
        </w:rPr>
        <w:t>софитами,</w:t>
      </w:r>
      <w:r>
        <w:rPr>
          <w:spacing w:val="-2"/>
          <w:sz w:val="24"/>
        </w:rPr>
        <w:t xml:space="preserve"> </w:t>
      </w:r>
      <w:r>
        <w:rPr>
          <w:sz w:val="24"/>
        </w:rPr>
        <w:t>предназначенными</w:t>
      </w:r>
      <w:r>
        <w:rPr>
          <w:spacing w:val="2"/>
          <w:sz w:val="24"/>
        </w:rPr>
        <w:t xml:space="preserve"> </w:t>
      </w:r>
      <w:r>
        <w:rPr>
          <w:sz w:val="24"/>
        </w:rPr>
        <w:t>для</w:t>
      </w:r>
      <w:r>
        <w:rPr>
          <w:spacing w:val="-4"/>
          <w:sz w:val="24"/>
        </w:rPr>
        <w:t xml:space="preserve"> </w:t>
      </w:r>
      <w:r>
        <w:rPr>
          <w:sz w:val="24"/>
        </w:rPr>
        <w:t>освещения</w:t>
      </w:r>
      <w:r>
        <w:rPr>
          <w:spacing w:val="-4"/>
          <w:sz w:val="24"/>
        </w:rPr>
        <w:t xml:space="preserve"> </w:t>
      </w:r>
      <w:r>
        <w:rPr>
          <w:sz w:val="24"/>
        </w:rPr>
        <w:t>классных</w:t>
      </w:r>
      <w:r>
        <w:rPr>
          <w:spacing w:val="3"/>
          <w:sz w:val="24"/>
        </w:rPr>
        <w:t xml:space="preserve"> </w:t>
      </w:r>
      <w:r>
        <w:rPr>
          <w:sz w:val="24"/>
        </w:rPr>
        <w:t>досок.</w:t>
      </w:r>
    </w:p>
    <w:p w:rsidR="00EA61AC" w:rsidRDefault="00884E59">
      <w:pPr>
        <w:spacing w:line="242" w:lineRule="auto"/>
        <w:ind w:left="959" w:right="523" w:firstLine="566"/>
        <w:jc w:val="both"/>
        <w:rPr>
          <w:sz w:val="24"/>
        </w:rPr>
      </w:pPr>
      <w:r>
        <w:rPr>
          <w:sz w:val="24"/>
        </w:rPr>
        <w:t>Рекомендуется светильники размещается выше верхнего края доски на 0,3м и на 0,6</w:t>
      </w:r>
      <w:r>
        <w:rPr>
          <w:spacing w:val="1"/>
          <w:sz w:val="24"/>
        </w:rPr>
        <w:t xml:space="preserve"> </w:t>
      </w:r>
      <w:r>
        <w:rPr>
          <w:sz w:val="24"/>
        </w:rPr>
        <w:t>м</w:t>
      </w:r>
      <w:r>
        <w:rPr>
          <w:spacing w:val="2"/>
          <w:sz w:val="24"/>
        </w:rPr>
        <w:t xml:space="preserve"> </w:t>
      </w:r>
      <w:r>
        <w:rPr>
          <w:sz w:val="24"/>
        </w:rPr>
        <w:t>в сторону</w:t>
      </w:r>
      <w:r>
        <w:rPr>
          <w:spacing w:val="-12"/>
          <w:sz w:val="24"/>
        </w:rPr>
        <w:t xml:space="preserve"> </w:t>
      </w:r>
      <w:r>
        <w:rPr>
          <w:sz w:val="24"/>
        </w:rPr>
        <w:t>класса</w:t>
      </w:r>
      <w:r>
        <w:rPr>
          <w:spacing w:val="1"/>
          <w:sz w:val="24"/>
        </w:rPr>
        <w:t xml:space="preserve"> </w:t>
      </w:r>
      <w:r>
        <w:rPr>
          <w:sz w:val="24"/>
        </w:rPr>
        <w:t>перед</w:t>
      </w:r>
      <w:r>
        <w:rPr>
          <w:spacing w:val="1"/>
          <w:sz w:val="24"/>
        </w:rPr>
        <w:t xml:space="preserve"> </w:t>
      </w:r>
      <w:r>
        <w:rPr>
          <w:sz w:val="24"/>
        </w:rPr>
        <w:t>доской.</w:t>
      </w:r>
    </w:p>
    <w:p w:rsidR="00EA61AC" w:rsidRDefault="00884E59">
      <w:pPr>
        <w:ind w:left="959" w:right="520" w:firstLine="566"/>
        <w:jc w:val="both"/>
        <w:rPr>
          <w:sz w:val="24"/>
        </w:rPr>
      </w:pPr>
      <w:r>
        <w:rPr>
          <w:sz w:val="24"/>
        </w:rPr>
        <w:t>Для рационального использования искусственного света и равномерного освещения</w:t>
      </w:r>
      <w:r>
        <w:rPr>
          <w:spacing w:val="1"/>
          <w:sz w:val="24"/>
        </w:rPr>
        <w:t xml:space="preserve"> </w:t>
      </w:r>
      <w:r>
        <w:rPr>
          <w:sz w:val="24"/>
        </w:rPr>
        <w:t>учебных помещений используются отделочные материалы и краски, создающие матовую</w:t>
      </w:r>
      <w:r>
        <w:rPr>
          <w:spacing w:val="1"/>
          <w:sz w:val="24"/>
        </w:rPr>
        <w:t xml:space="preserve"> </w:t>
      </w:r>
      <w:r>
        <w:rPr>
          <w:sz w:val="24"/>
        </w:rPr>
        <w:t>поверхность с коэффициентами отражения: для потолка</w:t>
      </w:r>
      <w:r>
        <w:rPr>
          <w:spacing w:val="1"/>
          <w:sz w:val="24"/>
        </w:rPr>
        <w:t xml:space="preserve"> </w:t>
      </w:r>
      <w:r>
        <w:rPr>
          <w:sz w:val="24"/>
        </w:rPr>
        <w:t>- 0,7</w:t>
      </w:r>
      <w:r>
        <w:rPr>
          <w:spacing w:val="1"/>
          <w:sz w:val="24"/>
        </w:rPr>
        <w:t xml:space="preserve"> </w:t>
      </w:r>
      <w:r>
        <w:rPr>
          <w:sz w:val="24"/>
        </w:rPr>
        <w:t>-</w:t>
      </w:r>
      <w:r>
        <w:rPr>
          <w:spacing w:val="1"/>
          <w:sz w:val="24"/>
        </w:rPr>
        <w:t xml:space="preserve"> </w:t>
      </w:r>
      <w:r>
        <w:rPr>
          <w:sz w:val="24"/>
        </w:rPr>
        <w:t>0,9; для</w:t>
      </w:r>
      <w:r>
        <w:rPr>
          <w:spacing w:val="1"/>
          <w:sz w:val="24"/>
        </w:rPr>
        <w:t xml:space="preserve"> </w:t>
      </w:r>
      <w:r>
        <w:rPr>
          <w:sz w:val="24"/>
        </w:rPr>
        <w:t>стен</w:t>
      </w:r>
      <w:r>
        <w:rPr>
          <w:spacing w:val="60"/>
          <w:sz w:val="24"/>
        </w:rPr>
        <w:t xml:space="preserve"> </w:t>
      </w:r>
      <w:r>
        <w:rPr>
          <w:sz w:val="24"/>
        </w:rPr>
        <w:t>-</w:t>
      </w:r>
      <w:r>
        <w:rPr>
          <w:spacing w:val="60"/>
          <w:sz w:val="24"/>
        </w:rPr>
        <w:t xml:space="preserve"> </w:t>
      </w:r>
      <w:r>
        <w:rPr>
          <w:sz w:val="24"/>
        </w:rPr>
        <w:t>0,5</w:t>
      </w:r>
      <w:r>
        <w:rPr>
          <w:spacing w:val="60"/>
          <w:sz w:val="24"/>
        </w:rPr>
        <w:t xml:space="preserve"> </w:t>
      </w:r>
      <w:r>
        <w:rPr>
          <w:sz w:val="24"/>
        </w:rPr>
        <w:t>-</w:t>
      </w:r>
      <w:r>
        <w:rPr>
          <w:spacing w:val="60"/>
          <w:sz w:val="24"/>
        </w:rPr>
        <w:t xml:space="preserve"> </w:t>
      </w:r>
      <w:r>
        <w:rPr>
          <w:sz w:val="24"/>
        </w:rPr>
        <w:t>0,7;</w:t>
      </w:r>
      <w:r>
        <w:rPr>
          <w:spacing w:val="1"/>
          <w:sz w:val="24"/>
        </w:rPr>
        <w:t xml:space="preserve"> </w:t>
      </w:r>
      <w:r>
        <w:rPr>
          <w:sz w:val="24"/>
        </w:rPr>
        <w:t>для</w:t>
      </w:r>
      <w:r>
        <w:rPr>
          <w:spacing w:val="30"/>
          <w:sz w:val="24"/>
        </w:rPr>
        <w:t xml:space="preserve"> </w:t>
      </w:r>
      <w:r>
        <w:rPr>
          <w:sz w:val="24"/>
        </w:rPr>
        <w:t>пола</w:t>
      </w:r>
      <w:r>
        <w:rPr>
          <w:spacing w:val="24"/>
          <w:sz w:val="24"/>
        </w:rPr>
        <w:t xml:space="preserve"> </w:t>
      </w:r>
      <w:r>
        <w:rPr>
          <w:sz w:val="24"/>
        </w:rPr>
        <w:t>-</w:t>
      </w:r>
      <w:r>
        <w:rPr>
          <w:spacing w:val="28"/>
          <w:sz w:val="24"/>
        </w:rPr>
        <w:t xml:space="preserve"> </w:t>
      </w:r>
      <w:r>
        <w:rPr>
          <w:sz w:val="24"/>
        </w:rPr>
        <w:t>0,4</w:t>
      </w:r>
      <w:r>
        <w:rPr>
          <w:spacing w:val="26"/>
          <w:sz w:val="24"/>
        </w:rPr>
        <w:t xml:space="preserve"> </w:t>
      </w:r>
      <w:r>
        <w:rPr>
          <w:sz w:val="24"/>
        </w:rPr>
        <w:t>-</w:t>
      </w:r>
      <w:r>
        <w:rPr>
          <w:spacing w:val="28"/>
          <w:sz w:val="24"/>
        </w:rPr>
        <w:t xml:space="preserve"> </w:t>
      </w:r>
      <w:r>
        <w:rPr>
          <w:sz w:val="24"/>
        </w:rPr>
        <w:t>0,5;</w:t>
      </w:r>
      <w:r>
        <w:rPr>
          <w:spacing w:val="21"/>
          <w:sz w:val="24"/>
        </w:rPr>
        <w:t xml:space="preserve"> </w:t>
      </w:r>
      <w:r>
        <w:rPr>
          <w:sz w:val="24"/>
        </w:rPr>
        <w:t>для</w:t>
      </w:r>
      <w:r>
        <w:rPr>
          <w:spacing w:val="30"/>
          <w:sz w:val="24"/>
        </w:rPr>
        <w:t xml:space="preserve"> </w:t>
      </w:r>
      <w:r>
        <w:rPr>
          <w:sz w:val="24"/>
        </w:rPr>
        <w:t>мебели</w:t>
      </w:r>
      <w:r>
        <w:rPr>
          <w:spacing w:val="28"/>
          <w:sz w:val="24"/>
        </w:rPr>
        <w:t xml:space="preserve"> </w:t>
      </w:r>
      <w:r>
        <w:rPr>
          <w:sz w:val="24"/>
        </w:rPr>
        <w:t>и</w:t>
      </w:r>
      <w:r>
        <w:rPr>
          <w:spacing w:val="26"/>
          <w:sz w:val="24"/>
        </w:rPr>
        <w:t xml:space="preserve"> </w:t>
      </w:r>
      <w:r>
        <w:rPr>
          <w:sz w:val="24"/>
        </w:rPr>
        <w:t>парт</w:t>
      </w:r>
      <w:r>
        <w:rPr>
          <w:spacing w:val="31"/>
          <w:sz w:val="24"/>
        </w:rPr>
        <w:t xml:space="preserve"> </w:t>
      </w:r>
      <w:r>
        <w:rPr>
          <w:sz w:val="24"/>
        </w:rPr>
        <w:t>-</w:t>
      </w:r>
      <w:r>
        <w:rPr>
          <w:spacing w:val="23"/>
          <w:sz w:val="24"/>
        </w:rPr>
        <w:t xml:space="preserve"> </w:t>
      </w:r>
      <w:r>
        <w:rPr>
          <w:sz w:val="24"/>
        </w:rPr>
        <w:t>0,45;</w:t>
      </w:r>
      <w:r>
        <w:rPr>
          <w:spacing w:val="21"/>
          <w:sz w:val="24"/>
        </w:rPr>
        <w:t xml:space="preserve"> </w:t>
      </w:r>
      <w:r>
        <w:rPr>
          <w:sz w:val="24"/>
        </w:rPr>
        <w:t>для</w:t>
      </w:r>
      <w:r>
        <w:rPr>
          <w:spacing w:val="3"/>
          <w:sz w:val="24"/>
        </w:rPr>
        <w:t xml:space="preserve"> </w:t>
      </w:r>
      <w:r>
        <w:rPr>
          <w:sz w:val="24"/>
        </w:rPr>
        <w:t>классных</w:t>
      </w:r>
      <w:r>
        <w:rPr>
          <w:spacing w:val="-2"/>
          <w:sz w:val="24"/>
        </w:rPr>
        <w:t xml:space="preserve"> </w:t>
      </w:r>
      <w:r>
        <w:rPr>
          <w:sz w:val="24"/>
        </w:rPr>
        <w:t>досок</w:t>
      </w:r>
      <w:r>
        <w:rPr>
          <w:spacing w:val="-4"/>
          <w:sz w:val="24"/>
        </w:rPr>
        <w:t xml:space="preserve"> </w:t>
      </w:r>
      <w:r>
        <w:rPr>
          <w:sz w:val="24"/>
        </w:rPr>
        <w:t>-</w:t>
      </w:r>
      <w:r>
        <w:rPr>
          <w:spacing w:val="-1"/>
          <w:sz w:val="24"/>
        </w:rPr>
        <w:t xml:space="preserve"> </w:t>
      </w:r>
      <w:r>
        <w:rPr>
          <w:sz w:val="24"/>
        </w:rPr>
        <w:t>0,1</w:t>
      </w:r>
      <w:r>
        <w:rPr>
          <w:spacing w:val="1"/>
          <w:sz w:val="24"/>
        </w:rPr>
        <w:t xml:space="preserve"> </w:t>
      </w:r>
      <w:r>
        <w:rPr>
          <w:sz w:val="24"/>
        </w:rPr>
        <w:t>-</w:t>
      </w:r>
      <w:r>
        <w:rPr>
          <w:spacing w:val="-6"/>
          <w:sz w:val="24"/>
        </w:rPr>
        <w:t xml:space="preserve"> </w:t>
      </w:r>
      <w:r>
        <w:rPr>
          <w:sz w:val="24"/>
        </w:rPr>
        <w:t>0,2.</w:t>
      </w:r>
    </w:p>
    <w:p w:rsidR="00EA61AC" w:rsidRDefault="00EA61AC">
      <w:pPr>
        <w:jc w:val="both"/>
        <w:rPr>
          <w:sz w:val="24"/>
        </w:rPr>
        <w:sectPr w:rsidR="00EA61AC">
          <w:pgSz w:w="11910" w:h="16840"/>
          <w:pgMar w:top="1040" w:right="320" w:bottom="980" w:left="740" w:header="0" w:footer="716" w:gutter="0"/>
          <w:cols w:space="720"/>
        </w:sectPr>
      </w:pPr>
    </w:p>
    <w:p w:rsidR="00EA61AC" w:rsidRDefault="00884E59">
      <w:pPr>
        <w:spacing w:before="66"/>
        <w:ind w:left="959" w:right="522" w:firstLine="566"/>
        <w:jc w:val="both"/>
        <w:rPr>
          <w:sz w:val="24"/>
        </w:rPr>
      </w:pPr>
      <w:r>
        <w:rPr>
          <w:sz w:val="24"/>
        </w:rPr>
        <w:lastRenderedPageBreak/>
        <w:t>Рекомендуется</w:t>
      </w:r>
      <w:r>
        <w:rPr>
          <w:spacing w:val="1"/>
          <w:sz w:val="24"/>
        </w:rPr>
        <w:t xml:space="preserve"> </w:t>
      </w:r>
      <w:r>
        <w:rPr>
          <w:sz w:val="24"/>
        </w:rPr>
        <w:t>использовать следующие цвета красок: для потолков -</w:t>
      </w:r>
      <w:r>
        <w:rPr>
          <w:spacing w:val="1"/>
          <w:sz w:val="24"/>
        </w:rPr>
        <w:t xml:space="preserve"> </w:t>
      </w:r>
      <w:r>
        <w:rPr>
          <w:sz w:val="24"/>
        </w:rPr>
        <w:t>белый,</w:t>
      </w:r>
      <w:r>
        <w:rPr>
          <w:spacing w:val="60"/>
          <w:sz w:val="24"/>
        </w:rPr>
        <w:t xml:space="preserve"> </w:t>
      </w:r>
      <w:r>
        <w:rPr>
          <w:sz w:val="24"/>
        </w:rPr>
        <w:t>для</w:t>
      </w:r>
      <w:r>
        <w:rPr>
          <w:spacing w:val="1"/>
          <w:sz w:val="24"/>
        </w:rPr>
        <w:t xml:space="preserve"> </w:t>
      </w:r>
      <w:r>
        <w:rPr>
          <w:sz w:val="24"/>
        </w:rPr>
        <w:t>стен</w:t>
      </w:r>
      <w:r>
        <w:rPr>
          <w:spacing w:val="1"/>
          <w:sz w:val="24"/>
        </w:rPr>
        <w:t xml:space="preserve"> </w:t>
      </w:r>
      <w:r>
        <w:rPr>
          <w:sz w:val="24"/>
        </w:rPr>
        <w:t>учебных</w:t>
      </w:r>
      <w:r>
        <w:rPr>
          <w:spacing w:val="1"/>
          <w:sz w:val="24"/>
        </w:rPr>
        <w:t xml:space="preserve"> </w:t>
      </w:r>
      <w:r>
        <w:rPr>
          <w:sz w:val="24"/>
        </w:rPr>
        <w:t>помещений</w:t>
      </w:r>
      <w:r>
        <w:rPr>
          <w:spacing w:val="1"/>
          <w:sz w:val="24"/>
        </w:rPr>
        <w:t xml:space="preserve"> </w:t>
      </w:r>
      <w:r>
        <w:rPr>
          <w:sz w:val="24"/>
        </w:rPr>
        <w:t>-</w:t>
      </w:r>
      <w:r>
        <w:rPr>
          <w:spacing w:val="1"/>
          <w:sz w:val="24"/>
        </w:rPr>
        <w:t xml:space="preserve"> </w:t>
      </w:r>
      <w:r>
        <w:rPr>
          <w:sz w:val="24"/>
        </w:rPr>
        <w:t>светлые</w:t>
      </w:r>
      <w:r>
        <w:rPr>
          <w:spacing w:val="1"/>
          <w:sz w:val="24"/>
        </w:rPr>
        <w:t xml:space="preserve"> </w:t>
      </w:r>
      <w:r>
        <w:rPr>
          <w:sz w:val="24"/>
        </w:rPr>
        <w:t>тона</w:t>
      </w:r>
      <w:r>
        <w:rPr>
          <w:spacing w:val="1"/>
          <w:sz w:val="24"/>
        </w:rPr>
        <w:t xml:space="preserve"> </w:t>
      </w:r>
      <w:r>
        <w:rPr>
          <w:sz w:val="24"/>
        </w:rPr>
        <w:t>желтого,</w:t>
      </w:r>
      <w:r>
        <w:rPr>
          <w:spacing w:val="61"/>
          <w:sz w:val="24"/>
        </w:rPr>
        <w:t xml:space="preserve"> </w:t>
      </w:r>
      <w:r>
        <w:rPr>
          <w:sz w:val="24"/>
        </w:rPr>
        <w:t>бежевого,</w:t>
      </w:r>
      <w:r>
        <w:rPr>
          <w:spacing w:val="61"/>
          <w:sz w:val="24"/>
        </w:rPr>
        <w:t xml:space="preserve"> </w:t>
      </w:r>
      <w:r>
        <w:rPr>
          <w:sz w:val="24"/>
        </w:rPr>
        <w:t>розового,</w:t>
      </w:r>
      <w:r>
        <w:rPr>
          <w:spacing w:val="60"/>
          <w:sz w:val="24"/>
        </w:rPr>
        <w:t xml:space="preserve"> </w:t>
      </w:r>
      <w:r>
        <w:rPr>
          <w:sz w:val="24"/>
        </w:rPr>
        <w:t>зеленого,</w:t>
      </w:r>
      <w:r>
        <w:rPr>
          <w:spacing w:val="1"/>
          <w:sz w:val="24"/>
        </w:rPr>
        <w:t xml:space="preserve"> </w:t>
      </w:r>
      <w:r>
        <w:rPr>
          <w:sz w:val="24"/>
        </w:rPr>
        <w:t>голубого; для мебели (шкафы, парты) - цвет натурального дерева или светло-зеленый; для</w:t>
      </w:r>
      <w:r>
        <w:rPr>
          <w:spacing w:val="1"/>
          <w:sz w:val="24"/>
        </w:rPr>
        <w:t xml:space="preserve"> </w:t>
      </w:r>
      <w:r>
        <w:rPr>
          <w:sz w:val="24"/>
        </w:rPr>
        <w:t>классных</w:t>
      </w:r>
      <w:r>
        <w:rPr>
          <w:spacing w:val="-5"/>
          <w:sz w:val="24"/>
        </w:rPr>
        <w:t xml:space="preserve"> </w:t>
      </w:r>
      <w:r>
        <w:rPr>
          <w:sz w:val="24"/>
        </w:rPr>
        <w:t>досок</w:t>
      </w:r>
      <w:r>
        <w:rPr>
          <w:spacing w:val="-1"/>
          <w:sz w:val="24"/>
        </w:rPr>
        <w:t xml:space="preserve"> </w:t>
      </w:r>
      <w:r>
        <w:rPr>
          <w:sz w:val="24"/>
        </w:rPr>
        <w:t>-</w:t>
      </w:r>
      <w:r>
        <w:rPr>
          <w:spacing w:val="2"/>
          <w:sz w:val="24"/>
        </w:rPr>
        <w:t xml:space="preserve"> </w:t>
      </w:r>
      <w:r>
        <w:rPr>
          <w:sz w:val="24"/>
        </w:rPr>
        <w:t>темно-зеленый,</w:t>
      </w:r>
      <w:r>
        <w:rPr>
          <w:spacing w:val="-1"/>
          <w:sz w:val="24"/>
        </w:rPr>
        <w:t xml:space="preserve"> </w:t>
      </w:r>
      <w:r>
        <w:rPr>
          <w:sz w:val="24"/>
        </w:rPr>
        <w:t>темно-</w:t>
      </w:r>
      <w:r>
        <w:rPr>
          <w:spacing w:val="1"/>
          <w:sz w:val="24"/>
        </w:rPr>
        <w:t xml:space="preserve"> </w:t>
      </w:r>
      <w:r>
        <w:rPr>
          <w:sz w:val="24"/>
        </w:rPr>
        <w:t>коричневый;</w:t>
      </w:r>
      <w:r>
        <w:rPr>
          <w:spacing w:val="-5"/>
          <w:sz w:val="24"/>
        </w:rPr>
        <w:t xml:space="preserve"> </w:t>
      </w:r>
      <w:r>
        <w:rPr>
          <w:sz w:val="24"/>
        </w:rPr>
        <w:t>для дверей,</w:t>
      </w:r>
      <w:r>
        <w:rPr>
          <w:spacing w:val="-4"/>
          <w:sz w:val="24"/>
        </w:rPr>
        <w:t xml:space="preserve"> </w:t>
      </w:r>
      <w:r>
        <w:rPr>
          <w:sz w:val="24"/>
        </w:rPr>
        <w:t>оконных</w:t>
      </w:r>
      <w:r>
        <w:rPr>
          <w:spacing w:val="-8"/>
          <w:sz w:val="24"/>
        </w:rPr>
        <w:t xml:space="preserve"> </w:t>
      </w:r>
      <w:r>
        <w:rPr>
          <w:sz w:val="24"/>
        </w:rPr>
        <w:t>рам</w:t>
      </w:r>
      <w:r>
        <w:rPr>
          <w:spacing w:val="5"/>
          <w:sz w:val="24"/>
        </w:rPr>
        <w:t xml:space="preserve"> </w:t>
      </w:r>
      <w:r>
        <w:rPr>
          <w:sz w:val="24"/>
        </w:rPr>
        <w:t>-</w:t>
      </w:r>
      <w:r>
        <w:rPr>
          <w:spacing w:val="-3"/>
          <w:sz w:val="24"/>
        </w:rPr>
        <w:t xml:space="preserve"> </w:t>
      </w:r>
      <w:r>
        <w:rPr>
          <w:sz w:val="24"/>
        </w:rPr>
        <w:t>белый.</w:t>
      </w:r>
    </w:p>
    <w:p w:rsidR="00EA61AC" w:rsidRDefault="00884E59">
      <w:pPr>
        <w:spacing w:before="1"/>
        <w:ind w:left="959" w:right="522" w:firstLine="566"/>
        <w:jc w:val="both"/>
        <w:rPr>
          <w:sz w:val="24"/>
        </w:rPr>
      </w:pPr>
      <w:r>
        <w:rPr>
          <w:sz w:val="24"/>
        </w:rPr>
        <w:t>Очистка осветительной арматуры светильников проводится по мерезагрязнения, но</w:t>
      </w:r>
      <w:r>
        <w:rPr>
          <w:spacing w:val="1"/>
          <w:sz w:val="24"/>
        </w:rPr>
        <w:t xml:space="preserve"> </w:t>
      </w:r>
      <w:r>
        <w:rPr>
          <w:sz w:val="24"/>
        </w:rPr>
        <w:t>не реже 2 раз в год, и своевременно проводится замена вышедших из строя источников</w:t>
      </w:r>
      <w:r>
        <w:rPr>
          <w:spacing w:val="1"/>
          <w:sz w:val="24"/>
        </w:rPr>
        <w:t xml:space="preserve"> </w:t>
      </w:r>
      <w:r>
        <w:rPr>
          <w:sz w:val="24"/>
        </w:rPr>
        <w:t>света.</w:t>
      </w:r>
    </w:p>
    <w:p w:rsidR="00EA61AC" w:rsidRDefault="00884E59">
      <w:pPr>
        <w:spacing w:before="3"/>
        <w:ind w:left="959" w:right="517" w:firstLine="566"/>
        <w:jc w:val="both"/>
        <w:rPr>
          <w:sz w:val="24"/>
        </w:rPr>
      </w:pPr>
      <w:r>
        <w:rPr>
          <w:sz w:val="24"/>
        </w:rPr>
        <w:t>Неисправные,</w:t>
      </w:r>
      <w:r>
        <w:rPr>
          <w:spacing w:val="1"/>
          <w:sz w:val="24"/>
        </w:rPr>
        <w:t xml:space="preserve"> </w:t>
      </w:r>
      <w:r>
        <w:rPr>
          <w:sz w:val="24"/>
        </w:rPr>
        <w:t>перегоревшие</w:t>
      </w:r>
      <w:r>
        <w:rPr>
          <w:spacing w:val="1"/>
          <w:sz w:val="24"/>
        </w:rPr>
        <w:t xml:space="preserve"> </w:t>
      </w:r>
      <w:r>
        <w:rPr>
          <w:sz w:val="24"/>
        </w:rPr>
        <w:t>люминесцентные</w:t>
      </w:r>
      <w:r>
        <w:rPr>
          <w:spacing w:val="1"/>
          <w:sz w:val="24"/>
        </w:rPr>
        <w:t xml:space="preserve"> </w:t>
      </w:r>
      <w:r>
        <w:rPr>
          <w:sz w:val="24"/>
        </w:rPr>
        <w:t>лампы</w:t>
      </w:r>
      <w:r>
        <w:rPr>
          <w:spacing w:val="1"/>
          <w:sz w:val="24"/>
        </w:rPr>
        <w:t xml:space="preserve"> </w:t>
      </w:r>
      <w:r>
        <w:rPr>
          <w:sz w:val="24"/>
        </w:rPr>
        <w:t>собираются</w:t>
      </w:r>
      <w:r>
        <w:rPr>
          <w:spacing w:val="1"/>
          <w:sz w:val="24"/>
        </w:rPr>
        <w:t xml:space="preserve"> </w:t>
      </w:r>
      <w:r>
        <w:rPr>
          <w:sz w:val="24"/>
        </w:rPr>
        <w:t>в</w:t>
      </w:r>
      <w:r>
        <w:rPr>
          <w:spacing w:val="1"/>
          <w:sz w:val="24"/>
        </w:rPr>
        <w:t xml:space="preserve"> </w:t>
      </w:r>
      <w:r>
        <w:rPr>
          <w:sz w:val="24"/>
        </w:rPr>
        <w:t>контейнер</w:t>
      </w:r>
      <w:r>
        <w:rPr>
          <w:spacing w:val="1"/>
          <w:sz w:val="24"/>
        </w:rPr>
        <w:t xml:space="preserve"> </w:t>
      </w:r>
      <w:r>
        <w:rPr>
          <w:sz w:val="24"/>
        </w:rPr>
        <w:t>в</w:t>
      </w:r>
      <w:r>
        <w:rPr>
          <w:spacing w:val="1"/>
          <w:sz w:val="24"/>
        </w:rPr>
        <w:t xml:space="preserve"> </w:t>
      </w:r>
      <w:r>
        <w:rPr>
          <w:sz w:val="24"/>
        </w:rPr>
        <w:t>специально</w:t>
      </w:r>
      <w:r>
        <w:rPr>
          <w:spacing w:val="1"/>
          <w:sz w:val="24"/>
        </w:rPr>
        <w:t xml:space="preserve"> </w:t>
      </w:r>
      <w:r>
        <w:rPr>
          <w:sz w:val="24"/>
        </w:rPr>
        <w:t>выделенном</w:t>
      </w:r>
      <w:r>
        <w:rPr>
          <w:spacing w:val="1"/>
          <w:sz w:val="24"/>
        </w:rPr>
        <w:t xml:space="preserve"> </w:t>
      </w:r>
      <w:r>
        <w:rPr>
          <w:sz w:val="24"/>
        </w:rPr>
        <w:t>помещении</w:t>
      </w:r>
      <w:r>
        <w:rPr>
          <w:spacing w:val="1"/>
          <w:sz w:val="24"/>
        </w:rPr>
        <w:t xml:space="preserve"> </w:t>
      </w:r>
      <w:r>
        <w:rPr>
          <w:sz w:val="24"/>
        </w:rPr>
        <w:t>и</w:t>
      </w:r>
      <w:r>
        <w:rPr>
          <w:spacing w:val="1"/>
          <w:sz w:val="24"/>
        </w:rPr>
        <w:t xml:space="preserve"> </w:t>
      </w:r>
      <w:r>
        <w:rPr>
          <w:sz w:val="24"/>
        </w:rPr>
        <w:t>направляют</w:t>
      </w:r>
      <w:r>
        <w:rPr>
          <w:spacing w:val="1"/>
          <w:sz w:val="24"/>
        </w:rPr>
        <w:t xml:space="preserve"> </w:t>
      </w:r>
      <w:r>
        <w:rPr>
          <w:sz w:val="24"/>
        </w:rPr>
        <w:t>на</w:t>
      </w:r>
      <w:r>
        <w:rPr>
          <w:spacing w:val="1"/>
          <w:sz w:val="24"/>
        </w:rPr>
        <w:t xml:space="preserve"> </w:t>
      </w:r>
      <w:r>
        <w:rPr>
          <w:sz w:val="24"/>
        </w:rPr>
        <w:t>утилизацию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действующими</w:t>
      </w:r>
      <w:r>
        <w:rPr>
          <w:spacing w:val="4"/>
          <w:sz w:val="24"/>
        </w:rPr>
        <w:t xml:space="preserve"> </w:t>
      </w:r>
      <w:r>
        <w:rPr>
          <w:sz w:val="24"/>
        </w:rPr>
        <w:t>нормативными документами.</w:t>
      </w:r>
    </w:p>
    <w:p w:rsidR="00EA61AC" w:rsidRDefault="00884E59">
      <w:pPr>
        <w:spacing w:line="274" w:lineRule="exact"/>
        <w:ind w:left="1526"/>
        <w:jc w:val="both"/>
        <w:rPr>
          <w:sz w:val="24"/>
        </w:rPr>
      </w:pPr>
      <w:r>
        <w:rPr>
          <w:sz w:val="24"/>
        </w:rPr>
        <w:t>Водоснабжение</w:t>
      </w:r>
      <w:r>
        <w:rPr>
          <w:spacing w:val="-11"/>
          <w:sz w:val="24"/>
        </w:rPr>
        <w:t xml:space="preserve"> </w:t>
      </w:r>
      <w:r>
        <w:rPr>
          <w:sz w:val="24"/>
        </w:rPr>
        <w:t>и</w:t>
      </w:r>
      <w:r>
        <w:rPr>
          <w:spacing w:val="-5"/>
          <w:sz w:val="24"/>
        </w:rPr>
        <w:t xml:space="preserve"> </w:t>
      </w:r>
      <w:r>
        <w:rPr>
          <w:sz w:val="24"/>
        </w:rPr>
        <w:t>канализация.</w:t>
      </w:r>
    </w:p>
    <w:p w:rsidR="00EA61AC" w:rsidRDefault="00884E59">
      <w:pPr>
        <w:spacing w:before="2"/>
        <w:ind w:left="959" w:right="522" w:firstLine="566"/>
        <w:jc w:val="both"/>
        <w:rPr>
          <w:sz w:val="24"/>
        </w:rPr>
      </w:pPr>
      <w:r>
        <w:rPr>
          <w:sz w:val="24"/>
        </w:rPr>
        <w:t>Здание</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оборудовано</w:t>
      </w:r>
      <w:r>
        <w:rPr>
          <w:spacing w:val="1"/>
          <w:sz w:val="24"/>
        </w:rPr>
        <w:t xml:space="preserve"> </w:t>
      </w:r>
      <w:r>
        <w:rPr>
          <w:sz w:val="24"/>
        </w:rPr>
        <w:t>централизованными</w:t>
      </w:r>
      <w:r>
        <w:rPr>
          <w:spacing w:val="1"/>
          <w:sz w:val="24"/>
        </w:rPr>
        <w:t xml:space="preserve"> </w:t>
      </w:r>
      <w:r>
        <w:rPr>
          <w:sz w:val="24"/>
        </w:rPr>
        <w:t>системами</w:t>
      </w:r>
      <w:r>
        <w:rPr>
          <w:spacing w:val="1"/>
          <w:sz w:val="24"/>
        </w:rPr>
        <w:t xml:space="preserve"> </w:t>
      </w:r>
      <w:r>
        <w:rPr>
          <w:sz w:val="24"/>
        </w:rPr>
        <w:t>хозяйственно-питьевого</w:t>
      </w:r>
      <w:r>
        <w:rPr>
          <w:spacing w:val="1"/>
          <w:sz w:val="24"/>
        </w:rPr>
        <w:t xml:space="preserve"> </w:t>
      </w:r>
      <w:r>
        <w:rPr>
          <w:sz w:val="24"/>
        </w:rPr>
        <w:t>водоснабжения,</w:t>
      </w:r>
      <w:r>
        <w:rPr>
          <w:spacing w:val="1"/>
          <w:sz w:val="24"/>
        </w:rPr>
        <w:t xml:space="preserve"> </w:t>
      </w:r>
      <w:r>
        <w:rPr>
          <w:sz w:val="24"/>
        </w:rPr>
        <w:t>канализацией</w:t>
      </w:r>
      <w:r>
        <w:rPr>
          <w:spacing w:val="1"/>
          <w:sz w:val="24"/>
        </w:rPr>
        <w:t xml:space="preserve"> </w:t>
      </w:r>
      <w:r>
        <w:rPr>
          <w:sz w:val="24"/>
        </w:rPr>
        <w:t>и</w:t>
      </w:r>
      <w:r>
        <w:rPr>
          <w:spacing w:val="1"/>
          <w:sz w:val="24"/>
        </w:rPr>
        <w:t xml:space="preserve"> </w:t>
      </w:r>
      <w:r>
        <w:rPr>
          <w:sz w:val="24"/>
        </w:rPr>
        <w:t>водостоками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общественным</w:t>
      </w:r>
      <w:r>
        <w:rPr>
          <w:spacing w:val="1"/>
          <w:sz w:val="24"/>
        </w:rPr>
        <w:t xml:space="preserve"> </w:t>
      </w:r>
      <w:r>
        <w:rPr>
          <w:sz w:val="24"/>
        </w:rPr>
        <w:t>зданиям</w:t>
      </w:r>
      <w:r>
        <w:rPr>
          <w:spacing w:val="1"/>
          <w:sz w:val="24"/>
        </w:rPr>
        <w:t xml:space="preserve"> </w:t>
      </w:r>
      <w:r>
        <w:rPr>
          <w:sz w:val="24"/>
        </w:rPr>
        <w:t>и</w:t>
      </w:r>
      <w:r>
        <w:rPr>
          <w:spacing w:val="1"/>
          <w:sz w:val="24"/>
        </w:rPr>
        <w:t xml:space="preserve"> </w:t>
      </w:r>
      <w:r>
        <w:rPr>
          <w:sz w:val="24"/>
        </w:rPr>
        <w:t>сооружениям</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хозяйственно-питьевого</w:t>
      </w:r>
      <w:r>
        <w:rPr>
          <w:spacing w:val="2"/>
          <w:sz w:val="24"/>
        </w:rPr>
        <w:t xml:space="preserve"> </w:t>
      </w:r>
      <w:r>
        <w:rPr>
          <w:sz w:val="24"/>
        </w:rPr>
        <w:t>водоснабжения</w:t>
      </w:r>
      <w:r>
        <w:rPr>
          <w:spacing w:val="4"/>
          <w:sz w:val="24"/>
        </w:rPr>
        <w:t xml:space="preserve"> </w:t>
      </w:r>
      <w:r>
        <w:rPr>
          <w:sz w:val="24"/>
        </w:rPr>
        <w:t>и</w:t>
      </w:r>
      <w:r>
        <w:rPr>
          <w:spacing w:val="-3"/>
          <w:sz w:val="24"/>
        </w:rPr>
        <w:t xml:space="preserve"> </w:t>
      </w:r>
      <w:r>
        <w:rPr>
          <w:sz w:val="24"/>
        </w:rPr>
        <w:t>водоотведения.</w:t>
      </w:r>
    </w:p>
    <w:p w:rsidR="00EA61AC" w:rsidRDefault="00884E59">
      <w:pPr>
        <w:spacing w:before="1"/>
        <w:ind w:left="959" w:right="521" w:firstLine="566"/>
        <w:jc w:val="both"/>
        <w:rPr>
          <w:sz w:val="24"/>
        </w:rPr>
      </w:pPr>
      <w:r>
        <w:rPr>
          <w:sz w:val="24"/>
        </w:rPr>
        <w:t>Холодным</w:t>
      </w:r>
      <w:r>
        <w:rPr>
          <w:spacing w:val="1"/>
          <w:sz w:val="24"/>
        </w:rPr>
        <w:t xml:space="preserve"> </w:t>
      </w:r>
      <w:r>
        <w:rPr>
          <w:sz w:val="24"/>
        </w:rPr>
        <w:t>и</w:t>
      </w:r>
      <w:r>
        <w:rPr>
          <w:spacing w:val="1"/>
          <w:sz w:val="24"/>
        </w:rPr>
        <w:t xml:space="preserve"> </w:t>
      </w:r>
      <w:r>
        <w:rPr>
          <w:sz w:val="24"/>
        </w:rPr>
        <w:t>горячим</w:t>
      </w:r>
      <w:r>
        <w:rPr>
          <w:spacing w:val="1"/>
          <w:sz w:val="24"/>
        </w:rPr>
        <w:t xml:space="preserve"> </w:t>
      </w:r>
      <w:r>
        <w:rPr>
          <w:sz w:val="24"/>
        </w:rPr>
        <w:t>централизованным</w:t>
      </w:r>
      <w:r>
        <w:rPr>
          <w:spacing w:val="1"/>
          <w:sz w:val="24"/>
        </w:rPr>
        <w:t xml:space="preserve"> </w:t>
      </w:r>
      <w:r>
        <w:rPr>
          <w:sz w:val="24"/>
        </w:rPr>
        <w:t>водоснабжением</w:t>
      </w:r>
      <w:r>
        <w:rPr>
          <w:spacing w:val="1"/>
          <w:sz w:val="24"/>
        </w:rPr>
        <w:t xml:space="preserve"> </w:t>
      </w:r>
      <w:r>
        <w:rPr>
          <w:sz w:val="24"/>
        </w:rPr>
        <w:t>обеспечиваются</w:t>
      </w:r>
      <w:r>
        <w:rPr>
          <w:spacing w:val="1"/>
          <w:sz w:val="24"/>
        </w:rPr>
        <w:t xml:space="preserve"> </w:t>
      </w:r>
      <w:r>
        <w:rPr>
          <w:sz w:val="24"/>
        </w:rPr>
        <w:t>помещения</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помещения</w:t>
      </w:r>
      <w:r>
        <w:rPr>
          <w:spacing w:val="1"/>
          <w:sz w:val="24"/>
        </w:rPr>
        <w:t xml:space="preserve"> </w:t>
      </w:r>
      <w:r>
        <w:rPr>
          <w:sz w:val="24"/>
        </w:rPr>
        <w:t>пищеблока,</w:t>
      </w:r>
      <w:r>
        <w:rPr>
          <w:spacing w:val="1"/>
          <w:sz w:val="24"/>
        </w:rPr>
        <w:t xml:space="preserve"> </w:t>
      </w:r>
      <w:r>
        <w:rPr>
          <w:sz w:val="24"/>
        </w:rPr>
        <w:t>столовая,</w:t>
      </w:r>
      <w:r>
        <w:rPr>
          <w:spacing w:val="1"/>
          <w:sz w:val="24"/>
        </w:rPr>
        <w:t xml:space="preserve"> </w:t>
      </w:r>
      <w:r>
        <w:rPr>
          <w:sz w:val="24"/>
        </w:rPr>
        <w:t>буфетные,</w:t>
      </w:r>
      <w:r>
        <w:rPr>
          <w:spacing w:val="1"/>
          <w:sz w:val="24"/>
        </w:rPr>
        <w:t xml:space="preserve"> </w:t>
      </w:r>
      <w:r>
        <w:rPr>
          <w:sz w:val="24"/>
        </w:rPr>
        <w:t>кабины</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помещения</w:t>
      </w:r>
      <w:r>
        <w:rPr>
          <w:spacing w:val="1"/>
          <w:sz w:val="24"/>
        </w:rPr>
        <w:t xml:space="preserve"> </w:t>
      </w:r>
      <w:r>
        <w:rPr>
          <w:sz w:val="24"/>
        </w:rPr>
        <w:t>медицинского</w:t>
      </w:r>
      <w:r>
        <w:rPr>
          <w:spacing w:val="1"/>
          <w:sz w:val="24"/>
        </w:rPr>
        <w:t xml:space="preserve"> </w:t>
      </w:r>
      <w:r>
        <w:rPr>
          <w:sz w:val="24"/>
        </w:rPr>
        <w:t>назначения,</w:t>
      </w:r>
      <w:r>
        <w:rPr>
          <w:spacing w:val="1"/>
          <w:sz w:val="24"/>
        </w:rPr>
        <w:t xml:space="preserve"> </w:t>
      </w:r>
      <w:r>
        <w:rPr>
          <w:sz w:val="24"/>
        </w:rPr>
        <w:t>мастерские</w:t>
      </w:r>
      <w:r>
        <w:rPr>
          <w:spacing w:val="-57"/>
          <w:sz w:val="24"/>
        </w:rPr>
        <w:t xml:space="preserve"> </w:t>
      </w:r>
      <w:r>
        <w:rPr>
          <w:sz w:val="24"/>
        </w:rPr>
        <w:t>трудового</w:t>
      </w:r>
      <w:r>
        <w:rPr>
          <w:spacing w:val="1"/>
          <w:sz w:val="24"/>
        </w:rPr>
        <w:t xml:space="preserve"> </w:t>
      </w:r>
      <w:r>
        <w:rPr>
          <w:sz w:val="24"/>
        </w:rPr>
        <w:t>обучения,</w:t>
      </w:r>
      <w:r>
        <w:rPr>
          <w:spacing w:val="1"/>
          <w:sz w:val="24"/>
        </w:rPr>
        <w:t xml:space="preserve"> </w:t>
      </w:r>
      <w:r>
        <w:rPr>
          <w:sz w:val="24"/>
        </w:rPr>
        <w:t>кабинеты</w:t>
      </w:r>
      <w:r>
        <w:rPr>
          <w:spacing w:val="1"/>
          <w:sz w:val="24"/>
        </w:rPr>
        <w:t xml:space="preserve"> </w:t>
      </w:r>
      <w:r>
        <w:rPr>
          <w:sz w:val="24"/>
        </w:rPr>
        <w:t>домоводства,</w:t>
      </w:r>
      <w:r>
        <w:rPr>
          <w:spacing w:val="1"/>
          <w:sz w:val="24"/>
        </w:rPr>
        <w:t xml:space="preserve"> </w:t>
      </w:r>
      <w:r>
        <w:rPr>
          <w:sz w:val="24"/>
        </w:rPr>
        <w:t>помещения</w:t>
      </w:r>
      <w:r>
        <w:rPr>
          <w:spacing w:val="1"/>
          <w:sz w:val="24"/>
        </w:rPr>
        <w:t xml:space="preserve"> </w:t>
      </w:r>
      <w:r>
        <w:rPr>
          <w:sz w:val="24"/>
        </w:rPr>
        <w:t>начальных</w:t>
      </w:r>
      <w:r>
        <w:rPr>
          <w:spacing w:val="1"/>
          <w:sz w:val="24"/>
        </w:rPr>
        <w:t xml:space="preserve"> </w:t>
      </w:r>
      <w:r>
        <w:rPr>
          <w:sz w:val="24"/>
        </w:rPr>
        <w:t>классов,</w:t>
      </w:r>
      <w:r>
        <w:rPr>
          <w:spacing w:val="1"/>
          <w:sz w:val="24"/>
        </w:rPr>
        <w:t xml:space="preserve"> </w:t>
      </w:r>
      <w:r>
        <w:rPr>
          <w:sz w:val="24"/>
        </w:rPr>
        <w:t>кабинеты</w:t>
      </w:r>
      <w:r>
        <w:rPr>
          <w:spacing w:val="-57"/>
          <w:sz w:val="24"/>
        </w:rPr>
        <w:t xml:space="preserve"> </w:t>
      </w:r>
      <w:r>
        <w:rPr>
          <w:sz w:val="24"/>
        </w:rPr>
        <w:t>рисования,</w:t>
      </w:r>
      <w:r>
        <w:rPr>
          <w:spacing w:val="14"/>
          <w:sz w:val="24"/>
        </w:rPr>
        <w:t xml:space="preserve"> </w:t>
      </w:r>
      <w:r>
        <w:rPr>
          <w:sz w:val="24"/>
        </w:rPr>
        <w:t>физики,</w:t>
      </w:r>
      <w:r>
        <w:rPr>
          <w:spacing w:val="13"/>
          <w:sz w:val="24"/>
        </w:rPr>
        <w:t xml:space="preserve"> </w:t>
      </w:r>
      <w:r>
        <w:rPr>
          <w:sz w:val="24"/>
        </w:rPr>
        <w:t>химии</w:t>
      </w:r>
      <w:r>
        <w:rPr>
          <w:spacing w:val="3"/>
          <w:sz w:val="24"/>
        </w:rPr>
        <w:t xml:space="preserve"> </w:t>
      </w:r>
      <w:r>
        <w:rPr>
          <w:sz w:val="24"/>
        </w:rPr>
        <w:t>и</w:t>
      </w:r>
      <w:r>
        <w:rPr>
          <w:spacing w:val="3"/>
          <w:sz w:val="24"/>
        </w:rPr>
        <w:t xml:space="preserve"> </w:t>
      </w:r>
      <w:r>
        <w:rPr>
          <w:sz w:val="24"/>
        </w:rPr>
        <w:t>биологии</w:t>
      </w:r>
      <w:r>
        <w:rPr>
          <w:spacing w:val="-2"/>
          <w:sz w:val="24"/>
        </w:rPr>
        <w:t xml:space="preserve"> </w:t>
      </w:r>
      <w:r>
        <w:rPr>
          <w:sz w:val="24"/>
        </w:rPr>
        <w:t>и</w:t>
      </w:r>
      <w:r>
        <w:rPr>
          <w:spacing w:val="-3"/>
          <w:sz w:val="24"/>
        </w:rPr>
        <w:t xml:space="preserve"> </w:t>
      </w:r>
      <w:r>
        <w:rPr>
          <w:sz w:val="24"/>
        </w:rPr>
        <w:t>др.</w:t>
      </w:r>
    </w:p>
    <w:p w:rsidR="00EA61AC" w:rsidRDefault="00884E59">
      <w:pPr>
        <w:ind w:left="959" w:right="520" w:firstLine="566"/>
        <w:jc w:val="both"/>
        <w:rPr>
          <w:sz w:val="24"/>
        </w:rPr>
      </w:pPr>
      <w:r>
        <w:rPr>
          <w:sz w:val="24"/>
        </w:rPr>
        <w:t>В</w:t>
      </w:r>
      <w:r>
        <w:rPr>
          <w:spacing w:val="1"/>
          <w:sz w:val="24"/>
        </w:rPr>
        <w:t xml:space="preserve"> </w:t>
      </w:r>
      <w:r>
        <w:rPr>
          <w:sz w:val="24"/>
        </w:rPr>
        <w:t>здании</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система</w:t>
      </w:r>
      <w:r>
        <w:rPr>
          <w:spacing w:val="61"/>
          <w:sz w:val="24"/>
        </w:rPr>
        <w:t xml:space="preserve"> </w:t>
      </w:r>
      <w:r>
        <w:rPr>
          <w:sz w:val="24"/>
        </w:rPr>
        <w:t>канализации</w:t>
      </w:r>
      <w:r>
        <w:rPr>
          <w:spacing w:val="61"/>
          <w:sz w:val="24"/>
        </w:rPr>
        <w:t xml:space="preserve"> </w:t>
      </w:r>
      <w:r>
        <w:rPr>
          <w:sz w:val="24"/>
        </w:rPr>
        <w:t>столовой</w:t>
      </w:r>
      <w:r>
        <w:rPr>
          <w:spacing w:val="1"/>
          <w:sz w:val="24"/>
        </w:rPr>
        <w:t xml:space="preserve"> </w:t>
      </w:r>
      <w:r>
        <w:rPr>
          <w:sz w:val="24"/>
        </w:rPr>
        <w:t>является отдельной от остальной и имеет самостоятельный выпуск в наружную систему</w:t>
      </w:r>
      <w:r>
        <w:rPr>
          <w:spacing w:val="1"/>
          <w:sz w:val="24"/>
        </w:rPr>
        <w:t xml:space="preserve"> </w:t>
      </w:r>
      <w:r>
        <w:rPr>
          <w:sz w:val="24"/>
        </w:rPr>
        <w:t>канализации. Через производственные помещения столовой не проходят стояки системы</w:t>
      </w:r>
      <w:r>
        <w:rPr>
          <w:spacing w:val="1"/>
          <w:sz w:val="24"/>
        </w:rPr>
        <w:t xml:space="preserve"> </w:t>
      </w:r>
      <w:r>
        <w:rPr>
          <w:sz w:val="24"/>
        </w:rPr>
        <w:t>канализации</w:t>
      </w:r>
      <w:r>
        <w:rPr>
          <w:spacing w:val="-3"/>
          <w:sz w:val="24"/>
        </w:rPr>
        <w:t xml:space="preserve"> </w:t>
      </w:r>
      <w:r>
        <w:rPr>
          <w:sz w:val="24"/>
        </w:rPr>
        <w:t>от верхних</w:t>
      </w:r>
      <w:r>
        <w:rPr>
          <w:spacing w:val="-2"/>
          <w:sz w:val="24"/>
        </w:rPr>
        <w:t xml:space="preserve"> </w:t>
      </w:r>
      <w:r>
        <w:rPr>
          <w:sz w:val="24"/>
        </w:rPr>
        <w:t>этажей.</w:t>
      </w:r>
    </w:p>
    <w:p w:rsidR="00EA61AC" w:rsidRDefault="00884E59">
      <w:pPr>
        <w:ind w:left="959" w:right="524" w:firstLine="566"/>
        <w:jc w:val="both"/>
        <w:rPr>
          <w:sz w:val="24"/>
        </w:rPr>
      </w:pPr>
      <w:r>
        <w:rPr>
          <w:sz w:val="24"/>
        </w:rPr>
        <w:t>В общеобразовательной организации питьевой режим обучающихся организуется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санитарно-эпидемиологическими</w:t>
      </w:r>
      <w:r>
        <w:rPr>
          <w:spacing w:val="1"/>
          <w:sz w:val="24"/>
        </w:rPr>
        <w:t xml:space="preserve"> </w:t>
      </w:r>
      <w:r>
        <w:rPr>
          <w:color w:val="0000FF"/>
          <w:sz w:val="24"/>
        </w:rPr>
        <w:t>требованиями</w:t>
      </w:r>
      <w:r>
        <w:rPr>
          <w:color w:val="0000FF"/>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питания</w:t>
      </w:r>
      <w:r>
        <w:rPr>
          <w:spacing w:val="-57"/>
          <w:sz w:val="24"/>
        </w:rPr>
        <w:t xml:space="preserve"> </w:t>
      </w:r>
      <w:r>
        <w:rPr>
          <w:sz w:val="24"/>
        </w:rPr>
        <w:t>обучающихся</w:t>
      </w:r>
      <w:r>
        <w:rPr>
          <w:spacing w:val="3"/>
          <w:sz w:val="24"/>
        </w:rPr>
        <w:t xml:space="preserve"> </w:t>
      </w:r>
      <w:r>
        <w:rPr>
          <w:sz w:val="24"/>
        </w:rPr>
        <w:t>в</w:t>
      </w:r>
      <w:r>
        <w:rPr>
          <w:spacing w:val="-6"/>
          <w:sz w:val="24"/>
        </w:rPr>
        <w:t xml:space="preserve"> </w:t>
      </w:r>
      <w:r>
        <w:rPr>
          <w:sz w:val="24"/>
        </w:rPr>
        <w:t>общеобразовательных</w:t>
      </w:r>
      <w:r>
        <w:rPr>
          <w:spacing w:val="-5"/>
          <w:sz w:val="24"/>
        </w:rPr>
        <w:t xml:space="preserve"> </w:t>
      </w:r>
      <w:r>
        <w:rPr>
          <w:sz w:val="24"/>
        </w:rPr>
        <w:t>организациях.</w:t>
      </w:r>
    </w:p>
    <w:p w:rsidR="00EA61AC" w:rsidRDefault="00884E59">
      <w:pPr>
        <w:spacing w:before="1" w:line="275" w:lineRule="exact"/>
        <w:ind w:left="1526"/>
        <w:jc w:val="both"/>
        <w:rPr>
          <w:sz w:val="24"/>
        </w:rPr>
      </w:pPr>
      <w:r>
        <w:rPr>
          <w:sz w:val="24"/>
        </w:rPr>
        <w:t>Санитарно-бытовые</w:t>
      </w:r>
      <w:r>
        <w:rPr>
          <w:spacing w:val="-11"/>
          <w:sz w:val="24"/>
        </w:rPr>
        <w:t xml:space="preserve"> </w:t>
      </w:r>
      <w:r>
        <w:rPr>
          <w:sz w:val="24"/>
        </w:rPr>
        <w:t>условия.</w:t>
      </w:r>
    </w:p>
    <w:p w:rsidR="00EA61AC" w:rsidRDefault="00884E59">
      <w:pPr>
        <w:ind w:left="959" w:right="518" w:firstLine="566"/>
        <w:jc w:val="both"/>
        <w:rPr>
          <w:sz w:val="24"/>
        </w:rPr>
      </w:pPr>
      <w:r>
        <w:rPr>
          <w:spacing w:val="-1"/>
          <w:sz w:val="24"/>
        </w:rPr>
        <w:t xml:space="preserve">На каждом этаже размещаются </w:t>
      </w:r>
      <w:r>
        <w:rPr>
          <w:sz w:val="24"/>
        </w:rPr>
        <w:t>туалеты для мальчиков и девочек, оборудованные</w:t>
      </w:r>
      <w:r>
        <w:rPr>
          <w:spacing w:val="1"/>
          <w:sz w:val="24"/>
        </w:rPr>
        <w:t xml:space="preserve"> </w:t>
      </w:r>
      <w:r>
        <w:rPr>
          <w:sz w:val="24"/>
        </w:rPr>
        <w:t>кабинами с дверями. Количество санитарных приборов определяется из расчета: 1 унитаз</w:t>
      </w:r>
      <w:r>
        <w:rPr>
          <w:spacing w:val="1"/>
          <w:sz w:val="24"/>
        </w:rPr>
        <w:t xml:space="preserve"> </w:t>
      </w:r>
      <w:r>
        <w:rPr>
          <w:sz w:val="24"/>
        </w:rPr>
        <w:t>на 20 девочек, 1 умывальник на 30 девочек: 1 унитаз, 1 писсуар и 1 умывальник на 30</w:t>
      </w:r>
      <w:r>
        <w:rPr>
          <w:spacing w:val="1"/>
          <w:sz w:val="24"/>
        </w:rPr>
        <w:t xml:space="preserve"> </w:t>
      </w:r>
      <w:r>
        <w:rPr>
          <w:sz w:val="24"/>
        </w:rPr>
        <w:t>мальчиков. Площадь санитарных узлов для мальчиков и девочек следует принимать из</w:t>
      </w:r>
      <w:r>
        <w:rPr>
          <w:spacing w:val="1"/>
          <w:sz w:val="24"/>
        </w:rPr>
        <w:t xml:space="preserve"> </w:t>
      </w:r>
      <w:r>
        <w:rPr>
          <w:sz w:val="24"/>
        </w:rPr>
        <w:t>расчета</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0,1</w:t>
      </w:r>
      <w:r>
        <w:rPr>
          <w:spacing w:val="2"/>
          <w:sz w:val="24"/>
        </w:rPr>
        <w:t xml:space="preserve"> </w:t>
      </w:r>
      <w:r>
        <w:rPr>
          <w:sz w:val="24"/>
        </w:rPr>
        <w:t>м2</w:t>
      </w:r>
      <w:r>
        <w:rPr>
          <w:spacing w:val="4"/>
          <w:sz w:val="24"/>
        </w:rPr>
        <w:t xml:space="preserve"> </w:t>
      </w:r>
      <w:r>
        <w:rPr>
          <w:sz w:val="24"/>
        </w:rPr>
        <w:t>наодного</w:t>
      </w:r>
      <w:r>
        <w:rPr>
          <w:spacing w:val="-3"/>
          <w:sz w:val="24"/>
        </w:rPr>
        <w:t xml:space="preserve"> </w:t>
      </w:r>
      <w:r>
        <w:rPr>
          <w:sz w:val="24"/>
        </w:rPr>
        <w:t>обучающегося.</w:t>
      </w:r>
    </w:p>
    <w:p w:rsidR="00EA61AC" w:rsidRDefault="00884E59">
      <w:pPr>
        <w:spacing w:before="2" w:line="275" w:lineRule="exact"/>
        <w:ind w:left="1526"/>
        <w:jc w:val="both"/>
        <w:rPr>
          <w:sz w:val="24"/>
        </w:rPr>
      </w:pPr>
      <w:r>
        <w:rPr>
          <w:sz w:val="24"/>
        </w:rPr>
        <w:t>Для</w:t>
      </w:r>
      <w:r>
        <w:rPr>
          <w:spacing w:val="-3"/>
          <w:sz w:val="24"/>
        </w:rPr>
        <w:t xml:space="preserve"> </w:t>
      </w:r>
      <w:r>
        <w:rPr>
          <w:sz w:val="24"/>
        </w:rPr>
        <w:t>персонала</w:t>
      </w:r>
      <w:r>
        <w:rPr>
          <w:spacing w:val="-3"/>
          <w:sz w:val="24"/>
        </w:rPr>
        <w:t xml:space="preserve"> </w:t>
      </w:r>
      <w:r>
        <w:rPr>
          <w:sz w:val="24"/>
        </w:rPr>
        <w:t>выделяется</w:t>
      </w:r>
      <w:r>
        <w:rPr>
          <w:spacing w:val="-2"/>
          <w:sz w:val="24"/>
        </w:rPr>
        <w:t xml:space="preserve"> </w:t>
      </w:r>
      <w:r>
        <w:rPr>
          <w:sz w:val="24"/>
        </w:rPr>
        <w:t>отдельный</w:t>
      </w:r>
      <w:r>
        <w:rPr>
          <w:spacing w:val="-1"/>
          <w:sz w:val="24"/>
        </w:rPr>
        <w:t xml:space="preserve"> </w:t>
      </w:r>
      <w:r>
        <w:rPr>
          <w:sz w:val="24"/>
        </w:rPr>
        <w:t>санузел</w:t>
      </w:r>
      <w:r>
        <w:rPr>
          <w:spacing w:val="-2"/>
          <w:sz w:val="24"/>
        </w:rPr>
        <w:t xml:space="preserve"> </w:t>
      </w:r>
      <w:r>
        <w:rPr>
          <w:sz w:val="24"/>
        </w:rPr>
        <w:t>из</w:t>
      </w:r>
      <w:r>
        <w:rPr>
          <w:spacing w:val="-1"/>
          <w:sz w:val="24"/>
        </w:rPr>
        <w:t xml:space="preserve"> </w:t>
      </w:r>
      <w:r>
        <w:rPr>
          <w:sz w:val="24"/>
        </w:rPr>
        <w:t>расчета</w:t>
      </w:r>
      <w:r>
        <w:rPr>
          <w:spacing w:val="-2"/>
          <w:sz w:val="24"/>
        </w:rPr>
        <w:t xml:space="preserve"> </w:t>
      </w:r>
      <w:r>
        <w:rPr>
          <w:sz w:val="24"/>
        </w:rPr>
        <w:t>1</w:t>
      </w:r>
      <w:r>
        <w:rPr>
          <w:spacing w:val="-2"/>
          <w:sz w:val="24"/>
        </w:rPr>
        <w:t xml:space="preserve"> </w:t>
      </w:r>
      <w:r>
        <w:rPr>
          <w:sz w:val="24"/>
        </w:rPr>
        <w:t>унитаз</w:t>
      </w:r>
      <w:r>
        <w:rPr>
          <w:spacing w:val="-2"/>
          <w:sz w:val="24"/>
        </w:rPr>
        <w:t xml:space="preserve"> </w:t>
      </w:r>
      <w:r>
        <w:rPr>
          <w:sz w:val="24"/>
        </w:rPr>
        <w:t>на</w:t>
      </w:r>
      <w:r>
        <w:rPr>
          <w:spacing w:val="-2"/>
          <w:sz w:val="24"/>
        </w:rPr>
        <w:t xml:space="preserve"> </w:t>
      </w:r>
      <w:r>
        <w:rPr>
          <w:sz w:val="24"/>
        </w:rPr>
        <w:t>20</w:t>
      </w:r>
      <w:r>
        <w:rPr>
          <w:spacing w:val="6"/>
          <w:sz w:val="24"/>
        </w:rPr>
        <w:t xml:space="preserve"> </w:t>
      </w:r>
      <w:r>
        <w:rPr>
          <w:sz w:val="24"/>
        </w:rPr>
        <w:t>человек.</w:t>
      </w:r>
    </w:p>
    <w:p w:rsidR="00EA61AC" w:rsidRDefault="00884E59">
      <w:pPr>
        <w:spacing w:line="242" w:lineRule="auto"/>
        <w:ind w:left="959" w:right="521" w:firstLine="566"/>
        <w:jc w:val="both"/>
        <w:rPr>
          <w:sz w:val="24"/>
        </w:rPr>
      </w:pPr>
      <w:r>
        <w:rPr>
          <w:sz w:val="24"/>
        </w:rPr>
        <w:t>В санитарных узлах установлены педальные ведра, держатели для туалетной бумаги;</w:t>
      </w:r>
      <w:r>
        <w:rPr>
          <w:spacing w:val="-57"/>
          <w:sz w:val="24"/>
        </w:rPr>
        <w:t xml:space="preserve"> </w:t>
      </w:r>
      <w:r>
        <w:rPr>
          <w:sz w:val="24"/>
        </w:rPr>
        <w:t>рядом</w:t>
      </w:r>
      <w:r>
        <w:rPr>
          <w:spacing w:val="-1"/>
          <w:sz w:val="24"/>
        </w:rPr>
        <w:t xml:space="preserve"> </w:t>
      </w:r>
      <w:r>
        <w:rPr>
          <w:sz w:val="24"/>
        </w:rPr>
        <w:t>с</w:t>
      </w:r>
      <w:r>
        <w:rPr>
          <w:spacing w:val="3"/>
          <w:sz w:val="24"/>
        </w:rPr>
        <w:t xml:space="preserve"> </w:t>
      </w:r>
      <w:r>
        <w:rPr>
          <w:sz w:val="24"/>
        </w:rPr>
        <w:t>умывальными</w:t>
      </w:r>
      <w:r>
        <w:rPr>
          <w:spacing w:val="4"/>
          <w:sz w:val="24"/>
        </w:rPr>
        <w:t xml:space="preserve"> </w:t>
      </w:r>
      <w:r>
        <w:rPr>
          <w:sz w:val="24"/>
        </w:rPr>
        <w:t>раковинами размещаются</w:t>
      </w:r>
      <w:r>
        <w:rPr>
          <w:spacing w:val="2"/>
          <w:sz w:val="24"/>
        </w:rPr>
        <w:t xml:space="preserve"> </w:t>
      </w:r>
      <w:r>
        <w:rPr>
          <w:sz w:val="24"/>
        </w:rPr>
        <w:t>электро-</w:t>
      </w:r>
      <w:r>
        <w:rPr>
          <w:spacing w:val="1"/>
          <w:sz w:val="24"/>
        </w:rPr>
        <w:t xml:space="preserve"> </w:t>
      </w:r>
      <w:r>
        <w:rPr>
          <w:sz w:val="24"/>
        </w:rPr>
        <w:t>илибумажные</w:t>
      </w:r>
      <w:r>
        <w:rPr>
          <w:spacing w:val="8"/>
          <w:sz w:val="24"/>
        </w:rPr>
        <w:t xml:space="preserve"> </w:t>
      </w:r>
      <w:r>
        <w:rPr>
          <w:sz w:val="24"/>
        </w:rPr>
        <w:t>полотенца,</w:t>
      </w:r>
      <w:r>
        <w:rPr>
          <w:spacing w:val="12"/>
          <w:sz w:val="24"/>
        </w:rPr>
        <w:t xml:space="preserve"> </w:t>
      </w:r>
      <w:r>
        <w:rPr>
          <w:sz w:val="24"/>
        </w:rPr>
        <w:t>мыло.</w:t>
      </w:r>
    </w:p>
    <w:p w:rsidR="00EA61AC" w:rsidRDefault="00884E59">
      <w:pPr>
        <w:spacing w:line="271" w:lineRule="exact"/>
        <w:ind w:left="959"/>
        <w:jc w:val="both"/>
        <w:rPr>
          <w:sz w:val="24"/>
        </w:rPr>
      </w:pPr>
      <w:r>
        <w:rPr>
          <w:sz w:val="24"/>
        </w:rPr>
        <w:t>Санитарно-техническое</w:t>
      </w:r>
      <w:r>
        <w:rPr>
          <w:spacing w:val="2"/>
          <w:sz w:val="24"/>
        </w:rPr>
        <w:t xml:space="preserve"> </w:t>
      </w:r>
      <w:r>
        <w:rPr>
          <w:sz w:val="24"/>
        </w:rPr>
        <w:t>оборудование</w:t>
      </w:r>
      <w:r>
        <w:rPr>
          <w:spacing w:val="7"/>
          <w:sz w:val="24"/>
        </w:rPr>
        <w:t xml:space="preserve"> </w:t>
      </w:r>
      <w:r>
        <w:rPr>
          <w:sz w:val="24"/>
        </w:rPr>
        <w:t>должно</w:t>
      </w:r>
      <w:r>
        <w:rPr>
          <w:spacing w:val="7"/>
          <w:sz w:val="24"/>
        </w:rPr>
        <w:t xml:space="preserve"> </w:t>
      </w:r>
      <w:r>
        <w:rPr>
          <w:sz w:val="24"/>
        </w:rPr>
        <w:t>быть</w:t>
      </w:r>
    </w:p>
    <w:p w:rsidR="00EA61AC" w:rsidRDefault="00884E59">
      <w:pPr>
        <w:spacing w:before="3" w:line="237" w:lineRule="auto"/>
        <w:ind w:left="959" w:right="525" w:firstLine="566"/>
        <w:jc w:val="both"/>
        <w:rPr>
          <w:sz w:val="24"/>
        </w:rPr>
      </w:pPr>
      <w:r>
        <w:rPr>
          <w:sz w:val="24"/>
        </w:rPr>
        <w:t>исправным,</w:t>
      </w:r>
      <w:r>
        <w:rPr>
          <w:spacing w:val="1"/>
          <w:sz w:val="24"/>
        </w:rPr>
        <w:t xml:space="preserve"> </w:t>
      </w:r>
      <w:r>
        <w:rPr>
          <w:sz w:val="24"/>
        </w:rPr>
        <w:t>без</w:t>
      </w:r>
      <w:r>
        <w:rPr>
          <w:spacing w:val="1"/>
          <w:sz w:val="24"/>
        </w:rPr>
        <w:t xml:space="preserve"> </w:t>
      </w:r>
      <w:r>
        <w:rPr>
          <w:sz w:val="24"/>
        </w:rPr>
        <w:t>сколов,</w:t>
      </w:r>
      <w:r>
        <w:rPr>
          <w:spacing w:val="1"/>
          <w:sz w:val="24"/>
        </w:rPr>
        <w:t xml:space="preserve"> </w:t>
      </w:r>
      <w:r>
        <w:rPr>
          <w:sz w:val="24"/>
        </w:rPr>
        <w:t>трещин</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дефектов.</w:t>
      </w:r>
      <w:r>
        <w:rPr>
          <w:spacing w:val="1"/>
          <w:sz w:val="24"/>
        </w:rPr>
        <w:t xml:space="preserve"> </w:t>
      </w:r>
      <w:r>
        <w:rPr>
          <w:sz w:val="24"/>
        </w:rPr>
        <w:t>Входы</w:t>
      </w:r>
      <w:r>
        <w:rPr>
          <w:spacing w:val="1"/>
          <w:sz w:val="24"/>
        </w:rPr>
        <w:t xml:space="preserve"> </w:t>
      </w:r>
      <w:r>
        <w:rPr>
          <w:sz w:val="24"/>
        </w:rPr>
        <w:t>в</w:t>
      </w:r>
      <w:r>
        <w:rPr>
          <w:spacing w:val="1"/>
          <w:sz w:val="24"/>
        </w:rPr>
        <w:t xml:space="preserve"> </w:t>
      </w:r>
      <w:r>
        <w:rPr>
          <w:sz w:val="24"/>
        </w:rPr>
        <w:t>санузлы</w:t>
      </w:r>
      <w:r>
        <w:rPr>
          <w:spacing w:val="1"/>
          <w:sz w:val="24"/>
        </w:rPr>
        <w:t xml:space="preserve"> </w:t>
      </w:r>
      <w:r>
        <w:rPr>
          <w:sz w:val="24"/>
        </w:rPr>
        <w:t>не</w:t>
      </w:r>
      <w:r>
        <w:rPr>
          <w:spacing w:val="1"/>
          <w:sz w:val="24"/>
        </w:rPr>
        <w:t xml:space="preserve"> </w:t>
      </w:r>
      <w:r>
        <w:rPr>
          <w:sz w:val="24"/>
        </w:rPr>
        <w:t>располагаются</w:t>
      </w:r>
      <w:r>
        <w:rPr>
          <w:spacing w:val="-2"/>
          <w:sz w:val="24"/>
        </w:rPr>
        <w:t xml:space="preserve"> </w:t>
      </w:r>
      <w:r>
        <w:rPr>
          <w:sz w:val="24"/>
        </w:rPr>
        <w:t>напротив</w:t>
      </w:r>
      <w:r>
        <w:rPr>
          <w:spacing w:val="-1"/>
          <w:sz w:val="24"/>
        </w:rPr>
        <w:t xml:space="preserve"> </w:t>
      </w:r>
      <w:r>
        <w:rPr>
          <w:sz w:val="24"/>
        </w:rPr>
        <w:t>входа</w:t>
      </w:r>
      <w:r>
        <w:rPr>
          <w:spacing w:val="-4"/>
          <w:sz w:val="24"/>
        </w:rPr>
        <w:t xml:space="preserve"> </w:t>
      </w:r>
      <w:r>
        <w:rPr>
          <w:sz w:val="24"/>
        </w:rPr>
        <w:t>в</w:t>
      </w:r>
      <w:r>
        <w:rPr>
          <w:spacing w:val="1"/>
          <w:sz w:val="24"/>
        </w:rPr>
        <w:t xml:space="preserve"> </w:t>
      </w:r>
      <w:r>
        <w:rPr>
          <w:sz w:val="24"/>
        </w:rPr>
        <w:t>учебные</w:t>
      </w:r>
      <w:r>
        <w:rPr>
          <w:spacing w:val="1"/>
          <w:sz w:val="24"/>
        </w:rPr>
        <w:t xml:space="preserve"> </w:t>
      </w:r>
      <w:r>
        <w:rPr>
          <w:sz w:val="24"/>
        </w:rPr>
        <w:t>помещения.</w:t>
      </w:r>
    </w:p>
    <w:p w:rsidR="00EA61AC" w:rsidRDefault="00884E59">
      <w:pPr>
        <w:spacing w:before="3"/>
        <w:ind w:left="959" w:right="517" w:firstLine="566"/>
        <w:jc w:val="both"/>
        <w:rPr>
          <w:sz w:val="24"/>
        </w:rPr>
      </w:pPr>
      <w:r>
        <w:rPr>
          <w:sz w:val="24"/>
        </w:rPr>
        <w:t>Унитазы оборудуют сидениями, изготовленными из материалов, допускающих их</w:t>
      </w:r>
      <w:r>
        <w:rPr>
          <w:spacing w:val="1"/>
          <w:sz w:val="24"/>
        </w:rPr>
        <w:t xml:space="preserve"> </w:t>
      </w:r>
      <w:r>
        <w:rPr>
          <w:sz w:val="24"/>
        </w:rPr>
        <w:t>обработку</w:t>
      </w:r>
      <w:r>
        <w:rPr>
          <w:spacing w:val="1"/>
          <w:sz w:val="24"/>
        </w:rPr>
        <w:t xml:space="preserve"> </w:t>
      </w:r>
      <w:r>
        <w:rPr>
          <w:sz w:val="24"/>
        </w:rPr>
        <w:t>моющими</w:t>
      </w:r>
      <w:r>
        <w:rPr>
          <w:spacing w:val="1"/>
          <w:sz w:val="24"/>
        </w:rPr>
        <w:t xml:space="preserve"> </w:t>
      </w:r>
      <w:r>
        <w:rPr>
          <w:sz w:val="24"/>
        </w:rPr>
        <w:t>и</w:t>
      </w:r>
      <w:r>
        <w:rPr>
          <w:spacing w:val="1"/>
          <w:sz w:val="24"/>
        </w:rPr>
        <w:t xml:space="preserve"> </w:t>
      </w:r>
      <w:r>
        <w:rPr>
          <w:sz w:val="24"/>
        </w:rPr>
        <w:t>дезинфекционными</w:t>
      </w:r>
      <w:r>
        <w:rPr>
          <w:spacing w:val="1"/>
          <w:sz w:val="24"/>
        </w:rPr>
        <w:t xml:space="preserve"> </w:t>
      </w:r>
      <w:r>
        <w:rPr>
          <w:sz w:val="24"/>
        </w:rPr>
        <w:t>средствами.</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одноразовых</w:t>
      </w:r>
      <w:r>
        <w:rPr>
          <w:spacing w:val="-4"/>
          <w:sz w:val="24"/>
        </w:rPr>
        <w:t xml:space="preserve"> </w:t>
      </w:r>
      <w:r>
        <w:rPr>
          <w:sz w:val="24"/>
        </w:rPr>
        <w:t>сидений</w:t>
      </w:r>
      <w:r>
        <w:rPr>
          <w:spacing w:val="3"/>
          <w:sz w:val="24"/>
        </w:rPr>
        <w:t xml:space="preserve"> </w:t>
      </w:r>
      <w:r>
        <w:rPr>
          <w:sz w:val="24"/>
        </w:rPr>
        <w:t>на унитаз.</w:t>
      </w:r>
    </w:p>
    <w:p w:rsidR="00EA61AC" w:rsidRDefault="00884E59">
      <w:pPr>
        <w:ind w:left="959" w:right="525" w:firstLine="566"/>
        <w:jc w:val="both"/>
        <w:rPr>
          <w:sz w:val="24"/>
        </w:rPr>
      </w:pPr>
      <w:r>
        <w:rPr>
          <w:spacing w:val="-1"/>
          <w:sz w:val="24"/>
        </w:rPr>
        <w:t xml:space="preserve">В общеобразовательной организации </w:t>
      </w:r>
      <w:r>
        <w:rPr>
          <w:sz w:val="24"/>
        </w:rPr>
        <w:t>выделено отдельное место для хранения всего</w:t>
      </w:r>
      <w:r>
        <w:rPr>
          <w:spacing w:val="1"/>
          <w:sz w:val="24"/>
        </w:rPr>
        <w:t xml:space="preserve"> </w:t>
      </w:r>
      <w:r>
        <w:rPr>
          <w:sz w:val="24"/>
        </w:rPr>
        <w:t>уборочного</w:t>
      </w:r>
      <w:r>
        <w:rPr>
          <w:spacing w:val="1"/>
          <w:sz w:val="24"/>
        </w:rPr>
        <w:t xml:space="preserve"> </w:t>
      </w:r>
      <w:r>
        <w:rPr>
          <w:sz w:val="24"/>
        </w:rPr>
        <w:t>инвентаря</w:t>
      </w:r>
      <w:r>
        <w:rPr>
          <w:spacing w:val="1"/>
          <w:sz w:val="24"/>
        </w:rPr>
        <w:t xml:space="preserve"> </w:t>
      </w:r>
      <w:r>
        <w:rPr>
          <w:sz w:val="24"/>
        </w:rPr>
        <w:t>(кроме</w:t>
      </w:r>
      <w:r>
        <w:rPr>
          <w:spacing w:val="1"/>
          <w:sz w:val="24"/>
        </w:rPr>
        <w:t xml:space="preserve"> </w:t>
      </w:r>
      <w:r>
        <w:rPr>
          <w:sz w:val="24"/>
        </w:rPr>
        <w:t>инвентаря,</w:t>
      </w:r>
      <w:r>
        <w:rPr>
          <w:spacing w:val="1"/>
          <w:sz w:val="24"/>
        </w:rPr>
        <w:t xml:space="preserve"> </w:t>
      </w:r>
      <w:r>
        <w:rPr>
          <w:sz w:val="24"/>
        </w:rPr>
        <w:t>предназначенного</w:t>
      </w:r>
      <w:r>
        <w:rPr>
          <w:spacing w:val="1"/>
          <w:sz w:val="24"/>
        </w:rPr>
        <w:t xml:space="preserve"> </w:t>
      </w:r>
      <w:r>
        <w:rPr>
          <w:sz w:val="24"/>
        </w:rPr>
        <w:t>для</w:t>
      </w:r>
      <w:r>
        <w:rPr>
          <w:spacing w:val="1"/>
          <w:sz w:val="24"/>
        </w:rPr>
        <w:t xml:space="preserve"> </w:t>
      </w:r>
      <w:r>
        <w:rPr>
          <w:sz w:val="24"/>
        </w:rPr>
        <w:t>уборки</w:t>
      </w:r>
      <w:r>
        <w:rPr>
          <w:spacing w:val="1"/>
          <w:sz w:val="24"/>
        </w:rPr>
        <w:t xml:space="preserve"> </w:t>
      </w:r>
      <w:r>
        <w:rPr>
          <w:sz w:val="24"/>
        </w:rPr>
        <w:t>помещений</w:t>
      </w:r>
      <w:r>
        <w:rPr>
          <w:spacing w:val="1"/>
          <w:sz w:val="24"/>
        </w:rPr>
        <w:t xml:space="preserve"> </w:t>
      </w:r>
      <w:r>
        <w:rPr>
          <w:sz w:val="24"/>
        </w:rPr>
        <w:t>пищеблока</w:t>
      </w:r>
      <w:r>
        <w:rPr>
          <w:spacing w:val="1"/>
          <w:sz w:val="24"/>
        </w:rPr>
        <w:t xml:space="preserve"> </w:t>
      </w:r>
      <w:r>
        <w:rPr>
          <w:sz w:val="24"/>
        </w:rPr>
        <w:t>и</w:t>
      </w:r>
      <w:r>
        <w:rPr>
          <w:spacing w:val="-3"/>
          <w:sz w:val="24"/>
        </w:rPr>
        <w:t xml:space="preserve"> </w:t>
      </w:r>
      <w:r>
        <w:rPr>
          <w:sz w:val="24"/>
        </w:rPr>
        <w:t>медицинского</w:t>
      </w:r>
      <w:r>
        <w:rPr>
          <w:spacing w:val="8"/>
          <w:sz w:val="24"/>
        </w:rPr>
        <w:t xml:space="preserve"> </w:t>
      </w:r>
      <w:r>
        <w:rPr>
          <w:sz w:val="24"/>
        </w:rPr>
        <w:t>назначения), которое</w:t>
      </w:r>
      <w:r>
        <w:rPr>
          <w:spacing w:val="-4"/>
          <w:sz w:val="24"/>
        </w:rPr>
        <w:t xml:space="preserve"> </w:t>
      </w:r>
      <w:r>
        <w:rPr>
          <w:sz w:val="24"/>
        </w:rPr>
        <w:t>оборудовано</w:t>
      </w:r>
      <w:r>
        <w:rPr>
          <w:spacing w:val="2"/>
          <w:sz w:val="24"/>
        </w:rPr>
        <w:t xml:space="preserve"> </w:t>
      </w:r>
      <w:r>
        <w:rPr>
          <w:sz w:val="24"/>
        </w:rPr>
        <w:t>шкафом.</w:t>
      </w:r>
    </w:p>
    <w:p w:rsidR="00EA61AC" w:rsidRDefault="00884E59">
      <w:pPr>
        <w:spacing w:before="1"/>
        <w:ind w:left="959" w:right="517" w:firstLine="566"/>
        <w:jc w:val="both"/>
        <w:rPr>
          <w:sz w:val="24"/>
        </w:rPr>
      </w:pPr>
      <w:r>
        <w:rPr>
          <w:sz w:val="24"/>
        </w:rPr>
        <w:t>В здании общеобразовательной организации гардеробы размещаются на 1 этаже с</w:t>
      </w:r>
      <w:r>
        <w:rPr>
          <w:spacing w:val="1"/>
          <w:sz w:val="24"/>
        </w:rPr>
        <w:t xml:space="preserve"> </w:t>
      </w:r>
      <w:r>
        <w:rPr>
          <w:sz w:val="24"/>
        </w:rPr>
        <w:t>обязательным оборудованием мест для каждого класса. Гардеробы оснащены вешалками,</w:t>
      </w:r>
      <w:r>
        <w:rPr>
          <w:spacing w:val="1"/>
          <w:sz w:val="24"/>
        </w:rPr>
        <w:t xml:space="preserve"> </w:t>
      </w:r>
      <w:r>
        <w:rPr>
          <w:sz w:val="24"/>
        </w:rPr>
        <w:t>крючками</w:t>
      </w:r>
      <w:r>
        <w:rPr>
          <w:spacing w:val="1"/>
          <w:sz w:val="24"/>
        </w:rPr>
        <w:t xml:space="preserve"> </w:t>
      </w:r>
      <w:r>
        <w:rPr>
          <w:sz w:val="24"/>
        </w:rPr>
        <w:t>для</w:t>
      </w:r>
      <w:r>
        <w:rPr>
          <w:spacing w:val="1"/>
          <w:sz w:val="24"/>
        </w:rPr>
        <w:t xml:space="preserve"> </w:t>
      </w:r>
      <w:r>
        <w:rPr>
          <w:sz w:val="24"/>
        </w:rPr>
        <w:t>одежды,</w:t>
      </w:r>
      <w:r>
        <w:rPr>
          <w:spacing w:val="1"/>
          <w:sz w:val="24"/>
        </w:rPr>
        <w:t xml:space="preserve"> </w:t>
      </w:r>
      <w:r>
        <w:rPr>
          <w:sz w:val="24"/>
        </w:rPr>
        <w:t>высота</w:t>
      </w:r>
      <w:r>
        <w:rPr>
          <w:spacing w:val="1"/>
          <w:sz w:val="24"/>
        </w:rPr>
        <w:t xml:space="preserve"> </w:t>
      </w:r>
      <w:r>
        <w:rPr>
          <w:sz w:val="24"/>
        </w:rPr>
        <w:t>крепления</w:t>
      </w:r>
      <w:r>
        <w:rPr>
          <w:spacing w:val="1"/>
          <w:sz w:val="24"/>
        </w:rPr>
        <w:t xml:space="preserve"> </w:t>
      </w:r>
      <w:r>
        <w:rPr>
          <w:sz w:val="24"/>
        </w:rPr>
        <w:t>которых</w:t>
      </w:r>
      <w:r>
        <w:rPr>
          <w:spacing w:val="1"/>
          <w:sz w:val="24"/>
        </w:rPr>
        <w:t xml:space="preserve"> </w:t>
      </w:r>
      <w:r>
        <w:rPr>
          <w:sz w:val="24"/>
        </w:rPr>
        <w:t>должна</w:t>
      </w:r>
      <w:r>
        <w:rPr>
          <w:spacing w:val="1"/>
          <w:sz w:val="24"/>
        </w:rPr>
        <w:t xml:space="preserve"> </w:t>
      </w:r>
      <w:r>
        <w:rPr>
          <w:sz w:val="24"/>
        </w:rPr>
        <w:t>соответствовать</w:t>
      </w:r>
      <w:r>
        <w:rPr>
          <w:spacing w:val="1"/>
          <w:sz w:val="24"/>
        </w:rPr>
        <w:t xml:space="preserve"> </w:t>
      </w:r>
      <w:r>
        <w:rPr>
          <w:sz w:val="24"/>
        </w:rPr>
        <w:t>росто-</w:t>
      </w:r>
      <w:r>
        <w:rPr>
          <w:spacing w:val="1"/>
          <w:sz w:val="24"/>
        </w:rPr>
        <w:t xml:space="preserve"> </w:t>
      </w:r>
      <w:r>
        <w:rPr>
          <w:sz w:val="24"/>
        </w:rPr>
        <w:t>возрастным</w:t>
      </w:r>
      <w:r>
        <w:rPr>
          <w:spacing w:val="1"/>
          <w:sz w:val="24"/>
        </w:rPr>
        <w:t xml:space="preserve"> </w:t>
      </w:r>
      <w:r>
        <w:rPr>
          <w:sz w:val="24"/>
        </w:rPr>
        <w:t>особенностям</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ячейками</w:t>
      </w:r>
      <w:r>
        <w:rPr>
          <w:spacing w:val="1"/>
          <w:sz w:val="24"/>
        </w:rPr>
        <w:t xml:space="preserve"> </w:t>
      </w:r>
      <w:r>
        <w:rPr>
          <w:sz w:val="24"/>
        </w:rPr>
        <w:t>для</w:t>
      </w:r>
      <w:r>
        <w:rPr>
          <w:spacing w:val="1"/>
          <w:sz w:val="24"/>
        </w:rPr>
        <w:t xml:space="preserve"> </w:t>
      </w:r>
      <w:r>
        <w:rPr>
          <w:sz w:val="24"/>
        </w:rPr>
        <w:t>обуви.</w:t>
      </w:r>
      <w:r>
        <w:rPr>
          <w:spacing w:val="1"/>
          <w:sz w:val="24"/>
        </w:rPr>
        <w:t xml:space="preserve"> </w:t>
      </w:r>
      <w:r>
        <w:rPr>
          <w:sz w:val="24"/>
        </w:rPr>
        <w:t>При</w:t>
      </w:r>
      <w:r>
        <w:rPr>
          <w:spacing w:val="1"/>
          <w:sz w:val="24"/>
        </w:rPr>
        <w:t xml:space="preserve"> </w:t>
      </w:r>
      <w:r>
        <w:rPr>
          <w:sz w:val="24"/>
        </w:rPr>
        <w:t>гардеробных</w:t>
      </w:r>
      <w:r>
        <w:rPr>
          <w:spacing w:val="1"/>
          <w:sz w:val="24"/>
        </w:rPr>
        <w:t xml:space="preserve"> </w:t>
      </w:r>
      <w:r>
        <w:rPr>
          <w:sz w:val="24"/>
        </w:rPr>
        <w:t>предусматриваются</w:t>
      </w:r>
      <w:r>
        <w:rPr>
          <w:spacing w:val="3"/>
          <w:sz w:val="24"/>
        </w:rPr>
        <w:t xml:space="preserve"> </w:t>
      </w:r>
      <w:r>
        <w:rPr>
          <w:sz w:val="24"/>
        </w:rPr>
        <w:t>скамейки.</w:t>
      </w:r>
    </w:p>
    <w:p w:rsidR="00EA61AC" w:rsidRDefault="00884E59">
      <w:pPr>
        <w:spacing w:line="274" w:lineRule="exact"/>
        <w:ind w:left="1526"/>
        <w:jc w:val="both"/>
        <w:rPr>
          <w:sz w:val="24"/>
        </w:rPr>
      </w:pPr>
      <w:r>
        <w:rPr>
          <w:sz w:val="24"/>
        </w:rPr>
        <w:t>Участок</w:t>
      </w:r>
      <w:r>
        <w:rPr>
          <w:spacing w:val="-11"/>
          <w:sz w:val="24"/>
        </w:rPr>
        <w:t xml:space="preserve"> </w:t>
      </w:r>
      <w:r>
        <w:rPr>
          <w:sz w:val="24"/>
        </w:rPr>
        <w:t>образовательной</w:t>
      </w:r>
      <w:r>
        <w:rPr>
          <w:spacing w:val="-12"/>
          <w:sz w:val="24"/>
        </w:rPr>
        <w:t xml:space="preserve"> </w:t>
      </w:r>
      <w:r>
        <w:rPr>
          <w:sz w:val="24"/>
        </w:rPr>
        <w:t>организации.</w:t>
      </w:r>
    </w:p>
    <w:p w:rsidR="00EA61AC" w:rsidRDefault="00884E59">
      <w:pPr>
        <w:spacing w:before="2"/>
        <w:ind w:left="1526"/>
        <w:jc w:val="both"/>
        <w:rPr>
          <w:sz w:val="24"/>
        </w:rPr>
      </w:pPr>
      <w:r>
        <w:rPr>
          <w:sz w:val="24"/>
        </w:rPr>
        <w:t>Территория</w:t>
      </w:r>
      <w:r>
        <w:rPr>
          <w:spacing w:val="32"/>
          <w:sz w:val="24"/>
        </w:rPr>
        <w:t xml:space="preserve"> </w:t>
      </w:r>
      <w:r>
        <w:rPr>
          <w:sz w:val="24"/>
        </w:rPr>
        <w:t>общеобразовательной</w:t>
      </w:r>
      <w:r>
        <w:rPr>
          <w:spacing w:val="34"/>
          <w:sz w:val="24"/>
        </w:rPr>
        <w:t xml:space="preserve"> </w:t>
      </w:r>
      <w:r>
        <w:rPr>
          <w:sz w:val="24"/>
        </w:rPr>
        <w:t>организации</w:t>
      </w:r>
      <w:r>
        <w:rPr>
          <w:spacing w:val="33"/>
          <w:sz w:val="24"/>
        </w:rPr>
        <w:t xml:space="preserve"> </w:t>
      </w:r>
      <w:r>
        <w:rPr>
          <w:sz w:val="24"/>
        </w:rPr>
        <w:t>ограждена</w:t>
      </w:r>
      <w:r>
        <w:rPr>
          <w:spacing w:val="36"/>
          <w:sz w:val="24"/>
        </w:rPr>
        <w:t xml:space="preserve"> </w:t>
      </w:r>
      <w:r>
        <w:rPr>
          <w:sz w:val="24"/>
        </w:rPr>
        <w:t>и</w:t>
      </w:r>
      <w:r>
        <w:rPr>
          <w:spacing w:val="32"/>
          <w:sz w:val="24"/>
        </w:rPr>
        <w:t xml:space="preserve"> </w:t>
      </w:r>
      <w:r>
        <w:rPr>
          <w:sz w:val="24"/>
        </w:rPr>
        <w:t>озеленена.</w:t>
      </w:r>
      <w:r>
        <w:rPr>
          <w:spacing w:val="39"/>
          <w:sz w:val="24"/>
        </w:rPr>
        <w:t xml:space="preserve"> </w:t>
      </w:r>
      <w:r>
        <w:rPr>
          <w:sz w:val="24"/>
        </w:rPr>
        <w:t>Отсутствие</w:t>
      </w:r>
    </w:p>
    <w:p w:rsidR="00EA61AC" w:rsidRDefault="00EA61AC">
      <w:pPr>
        <w:jc w:val="both"/>
        <w:rPr>
          <w:sz w:val="24"/>
        </w:rPr>
        <w:sectPr w:rsidR="00EA61AC">
          <w:pgSz w:w="11910" w:h="16840"/>
          <w:pgMar w:top="1040" w:right="320" w:bottom="980" w:left="740" w:header="0" w:footer="716" w:gutter="0"/>
          <w:cols w:space="720"/>
        </w:sectPr>
      </w:pPr>
    </w:p>
    <w:p w:rsidR="00EA61AC" w:rsidRDefault="00884E59">
      <w:pPr>
        <w:spacing w:before="66"/>
        <w:ind w:left="959" w:right="525"/>
        <w:jc w:val="both"/>
        <w:rPr>
          <w:sz w:val="24"/>
        </w:rPr>
      </w:pPr>
      <w:r>
        <w:rPr>
          <w:sz w:val="24"/>
        </w:rPr>
        <w:lastRenderedPageBreak/>
        <w:t>ограждения</w:t>
      </w:r>
      <w:r>
        <w:rPr>
          <w:spacing w:val="1"/>
          <w:sz w:val="24"/>
        </w:rPr>
        <w:t xml:space="preserve"> </w:t>
      </w:r>
      <w:r>
        <w:rPr>
          <w:sz w:val="24"/>
        </w:rPr>
        <w:t>территории</w:t>
      </w:r>
      <w:r>
        <w:rPr>
          <w:spacing w:val="1"/>
          <w:sz w:val="24"/>
        </w:rPr>
        <w:t xml:space="preserve"> </w:t>
      </w:r>
      <w:r>
        <w:rPr>
          <w:sz w:val="24"/>
        </w:rPr>
        <w:t>допускается</w:t>
      </w:r>
      <w:r>
        <w:rPr>
          <w:spacing w:val="1"/>
          <w:sz w:val="24"/>
        </w:rPr>
        <w:t xml:space="preserve"> </w:t>
      </w:r>
      <w:r>
        <w:rPr>
          <w:sz w:val="24"/>
        </w:rPr>
        <w:t>только</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стен</w:t>
      </w:r>
      <w:r>
        <w:rPr>
          <w:spacing w:val="1"/>
          <w:sz w:val="24"/>
        </w:rPr>
        <w:t xml:space="preserve"> </w:t>
      </w:r>
      <w:r>
        <w:rPr>
          <w:sz w:val="24"/>
        </w:rPr>
        <w:t>здания,</w:t>
      </w:r>
      <w:r>
        <w:rPr>
          <w:spacing w:val="1"/>
          <w:sz w:val="24"/>
        </w:rPr>
        <w:t xml:space="preserve"> </w:t>
      </w:r>
      <w:r>
        <w:rPr>
          <w:sz w:val="24"/>
        </w:rPr>
        <w:t>непосредственно</w:t>
      </w:r>
      <w:r>
        <w:rPr>
          <w:spacing w:val="-57"/>
          <w:sz w:val="24"/>
        </w:rPr>
        <w:t xml:space="preserve"> </w:t>
      </w:r>
      <w:r>
        <w:rPr>
          <w:sz w:val="24"/>
        </w:rPr>
        <w:t>прилегающих к проезжей части улицы или пешеходному тротуару. Озеленение деревьями</w:t>
      </w:r>
      <w:r>
        <w:rPr>
          <w:spacing w:val="1"/>
          <w:sz w:val="24"/>
        </w:rPr>
        <w:t xml:space="preserve"> </w:t>
      </w:r>
      <w:r>
        <w:rPr>
          <w:sz w:val="24"/>
        </w:rPr>
        <w:t>и</w:t>
      </w:r>
      <w:r>
        <w:rPr>
          <w:spacing w:val="3"/>
          <w:sz w:val="24"/>
        </w:rPr>
        <w:t xml:space="preserve"> </w:t>
      </w:r>
      <w:r>
        <w:rPr>
          <w:sz w:val="24"/>
        </w:rPr>
        <w:t>кустарниками</w:t>
      </w:r>
      <w:r>
        <w:rPr>
          <w:spacing w:val="3"/>
          <w:sz w:val="24"/>
        </w:rPr>
        <w:t xml:space="preserve"> </w:t>
      </w:r>
      <w:r>
        <w:rPr>
          <w:sz w:val="24"/>
        </w:rPr>
        <w:t>проводится</w:t>
      </w:r>
      <w:r>
        <w:rPr>
          <w:spacing w:val="3"/>
          <w:sz w:val="24"/>
        </w:rPr>
        <w:t xml:space="preserve"> </w:t>
      </w:r>
      <w:r>
        <w:rPr>
          <w:sz w:val="24"/>
        </w:rPr>
        <w:t>с учетом</w:t>
      </w:r>
      <w:r>
        <w:rPr>
          <w:spacing w:val="4"/>
          <w:sz w:val="24"/>
        </w:rPr>
        <w:t xml:space="preserve"> </w:t>
      </w:r>
      <w:r>
        <w:rPr>
          <w:sz w:val="24"/>
        </w:rPr>
        <w:t>климатических</w:t>
      </w:r>
      <w:r>
        <w:rPr>
          <w:spacing w:val="2"/>
          <w:sz w:val="24"/>
        </w:rPr>
        <w:t xml:space="preserve"> </w:t>
      </w:r>
      <w:r>
        <w:rPr>
          <w:sz w:val="24"/>
        </w:rPr>
        <w:t>условий.</w:t>
      </w:r>
    </w:p>
    <w:p w:rsidR="00EA61AC" w:rsidRDefault="00884E59">
      <w:pPr>
        <w:spacing w:before="5" w:line="237" w:lineRule="auto"/>
        <w:ind w:left="959" w:right="522" w:firstLine="566"/>
        <w:jc w:val="both"/>
        <w:rPr>
          <w:sz w:val="24"/>
        </w:rPr>
      </w:pPr>
      <w:r>
        <w:rPr>
          <w:sz w:val="24"/>
        </w:rPr>
        <w:t>При</w:t>
      </w:r>
      <w:r>
        <w:rPr>
          <w:spacing w:val="1"/>
          <w:sz w:val="24"/>
        </w:rPr>
        <w:t xml:space="preserve"> </w:t>
      </w:r>
      <w:r>
        <w:rPr>
          <w:sz w:val="24"/>
        </w:rPr>
        <w:t>озеленении</w:t>
      </w:r>
      <w:r>
        <w:rPr>
          <w:spacing w:val="1"/>
          <w:sz w:val="24"/>
        </w:rPr>
        <w:t xml:space="preserve"> </w:t>
      </w:r>
      <w:r>
        <w:rPr>
          <w:sz w:val="24"/>
        </w:rPr>
        <w:t>территории</w:t>
      </w:r>
      <w:r>
        <w:rPr>
          <w:spacing w:val="1"/>
          <w:sz w:val="24"/>
        </w:rPr>
        <w:t xml:space="preserve"> </w:t>
      </w:r>
      <w:r>
        <w:rPr>
          <w:sz w:val="24"/>
        </w:rPr>
        <w:t>не</w:t>
      </w:r>
      <w:r>
        <w:rPr>
          <w:spacing w:val="1"/>
          <w:sz w:val="24"/>
        </w:rPr>
        <w:t xml:space="preserve"> </w:t>
      </w:r>
      <w:r>
        <w:rPr>
          <w:sz w:val="24"/>
        </w:rPr>
        <w:t>проводится</w:t>
      </w:r>
      <w:r>
        <w:rPr>
          <w:spacing w:val="1"/>
          <w:sz w:val="24"/>
        </w:rPr>
        <w:t xml:space="preserve"> </w:t>
      </w:r>
      <w:r>
        <w:rPr>
          <w:sz w:val="24"/>
        </w:rPr>
        <w:t>посадка</w:t>
      </w:r>
      <w:r>
        <w:rPr>
          <w:spacing w:val="1"/>
          <w:sz w:val="24"/>
        </w:rPr>
        <w:t xml:space="preserve"> </w:t>
      </w:r>
      <w:r>
        <w:rPr>
          <w:sz w:val="24"/>
        </w:rPr>
        <w:t>деревьев</w:t>
      </w:r>
      <w:r>
        <w:rPr>
          <w:spacing w:val="1"/>
          <w:sz w:val="24"/>
        </w:rPr>
        <w:t xml:space="preserve"> </w:t>
      </w:r>
      <w:r>
        <w:rPr>
          <w:sz w:val="24"/>
        </w:rPr>
        <w:t>и</w:t>
      </w:r>
      <w:r>
        <w:rPr>
          <w:spacing w:val="1"/>
          <w:sz w:val="24"/>
        </w:rPr>
        <w:t xml:space="preserve"> </w:t>
      </w:r>
      <w:r>
        <w:rPr>
          <w:sz w:val="24"/>
        </w:rPr>
        <w:t>кустарников</w:t>
      </w:r>
      <w:r>
        <w:rPr>
          <w:spacing w:val="1"/>
          <w:sz w:val="24"/>
        </w:rPr>
        <w:t xml:space="preserve"> </w:t>
      </w:r>
      <w:r>
        <w:rPr>
          <w:sz w:val="24"/>
        </w:rPr>
        <w:t>с</w:t>
      </w:r>
      <w:r>
        <w:rPr>
          <w:spacing w:val="1"/>
          <w:sz w:val="24"/>
        </w:rPr>
        <w:t xml:space="preserve"> </w:t>
      </w:r>
      <w:r>
        <w:rPr>
          <w:sz w:val="24"/>
        </w:rPr>
        <w:t>ядовитыми</w:t>
      </w:r>
      <w:r>
        <w:rPr>
          <w:spacing w:val="-6"/>
          <w:sz w:val="24"/>
        </w:rPr>
        <w:t xml:space="preserve"> </w:t>
      </w:r>
      <w:r>
        <w:rPr>
          <w:sz w:val="24"/>
        </w:rPr>
        <w:t>плодами,</w:t>
      </w:r>
      <w:r>
        <w:rPr>
          <w:spacing w:val="1"/>
          <w:sz w:val="24"/>
        </w:rPr>
        <w:t xml:space="preserve"> </w:t>
      </w:r>
      <w:r>
        <w:rPr>
          <w:sz w:val="24"/>
        </w:rPr>
        <w:t>ядовитых</w:t>
      </w:r>
      <w:r>
        <w:rPr>
          <w:spacing w:val="-3"/>
          <w:sz w:val="24"/>
        </w:rPr>
        <w:t xml:space="preserve"> </w:t>
      </w:r>
      <w:r>
        <w:rPr>
          <w:sz w:val="24"/>
        </w:rPr>
        <w:t>и</w:t>
      </w:r>
      <w:r>
        <w:rPr>
          <w:spacing w:val="2"/>
          <w:sz w:val="24"/>
        </w:rPr>
        <w:t xml:space="preserve"> </w:t>
      </w:r>
      <w:r>
        <w:rPr>
          <w:sz w:val="24"/>
        </w:rPr>
        <w:t>колючих</w:t>
      </w:r>
      <w:r>
        <w:rPr>
          <w:spacing w:val="-5"/>
          <w:sz w:val="24"/>
        </w:rPr>
        <w:t xml:space="preserve"> </w:t>
      </w:r>
      <w:r>
        <w:rPr>
          <w:sz w:val="24"/>
        </w:rPr>
        <w:t>растений.</w:t>
      </w:r>
    </w:p>
    <w:p w:rsidR="00EA61AC" w:rsidRDefault="00884E59">
      <w:pPr>
        <w:spacing w:before="4"/>
        <w:ind w:left="959" w:right="523" w:firstLine="566"/>
        <w:jc w:val="both"/>
        <w:rPr>
          <w:sz w:val="24"/>
        </w:rPr>
      </w:pPr>
      <w:r>
        <w:rPr>
          <w:sz w:val="24"/>
        </w:rPr>
        <w:t>На территории общеобразовательной организации выделяют следующие зоны: зона</w:t>
      </w:r>
      <w:r>
        <w:rPr>
          <w:spacing w:val="1"/>
          <w:sz w:val="24"/>
        </w:rPr>
        <w:t xml:space="preserve"> </w:t>
      </w:r>
      <w:r>
        <w:rPr>
          <w:sz w:val="24"/>
        </w:rPr>
        <w:t>отдыха,</w:t>
      </w:r>
      <w:r>
        <w:rPr>
          <w:spacing w:val="1"/>
          <w:sz w:val="24"/>
        </w:rPr>
        <w:t xml:space="preserve"> </w:t>
      </w:r>
      <w:r>
        <w:rPr>
          <w:sz w:val="24"/>
        </w:rPr>
        <w:t>физкультурно-спортивная</w:t>
      </w:r>
      <w:r>
        <w:rPr>
          <w:spacing w:val="1"/>
          <w:sz w:val="24"/>
        </w:rPr>
        <w:t xml:space="preserve"> </w:t>
      </w:r>
      <w:r>
        <w:rPr>
          <w:sz w:val="24"/>
        </w:rPr>
        <w:t>и</w:t>
      </w:r>
      <w:r>
        <w:rPr>
          <w:spacing w:val="1"/>
          <w:sz w:val="24"/>
        </w:rPr>
        <w:t xml:space="preserve"> </w:t>
      </w:r>
      <w:r>
        <w:rPr>
          <w:sz w:val="24"/>
        </w:rPr>
        <w:t>хозяйственная.</w:t>
      </w:r>
      <w:r>
        <w:rPr>
          <w:spacing w:val="1"/>
          <w:sz w:val="24"/>
        </w:rPr>
        <w:t xml:space="preserve"> </w:t>
      </w:r>
      <w:r>
        <w:rPr>
          <w:sz w:val="24"/>
        </w:rPr>
        <w:t>Допускается</w:t>
      </w:r>
      <w:r>
        <w:rPr>
          <w:spacing w:val="1"/>
          <w:sz w:val="24"/>
        </w:rPr>
        <w:t xml:space="preserve"> </w:t>
      </w:r>
      <w:r>
        <w:rPr>
          <w:sz w:val="24"/>
        </w:rPr>
        <w:t>выделение</w:t>
      </w:r>
      <w:r>
        <w:rPr>
          <w:spacing w:val="1"/>
          <w:sz w:val="24"/>
        </w:rPr>
        <w:t xml:space="preserve"> </w:t>
      </w:r>
      <w:r>
        <w:rPr>
          <w:sz w:val="24"/>
        </w:rPr>
        <w:t>учебно-</w:t>
      </w:r>
      <w:r>
        <w:rPr>
          <w:spacing w:val="1"/>
          <w:sz w:val="24"/>
        </w:rPr>
        <w:t xml:space="preserve"> </w:t>
      </w:r>
      <w:r>
        <w:rPr>
          <w:sz w:val="24"/>
        </w:rPr>
        <w:t>опытной</w:t>
      </w:r>
      <w:r>
        <w:rPr>
          <w:spacing w:val="-2"/>
          <w:sz w:val="24"/>
        </w:rPr>
        <w:t xml:space="preserve"> </w:t>
      </w:r>
      <w:r>
        <w:rPr>
          <w:sz w:val="24"/>
        </w:rPr>
        <w:t>зоны.</w:t>
      </w:r>
    </w:p>
    <w:p w:rsidR="00EA61AC" w:rsidRDefault="00884E59">
      <w:pPr>
        <w:spacing w:line="242" w:lineRule="auto"/>
        <w:ind w:left="959" w:right="524" w:firstLine="566"/>
        <w:jc w:val="both"/>
        <w:rPr>
          <w:sz w:val="24"/>
        </w:rPr>
      </w:pPr>
      <w:r>
        <w:rPr>
          <w:sz w:val="24"/>
        </w:rPr>
        <w:t>При организации учебно-опытной зоны не допускается сокращение физкультурно-</w:t>
      </w:r>
      <w:r>
        <w:rPr>
          <w:spacing w:val="1"/>
          <w:sz w:val="24"/>
        </w:rPr>
        <w:t xml:space="preserve"> </w:t>
      </w:r>
      <w:r>
        <w:rPr>
          <w:sz w:val="24"/>
        </w:rPr>
        <w:t>спортивной</w:t>
      </w:r>
      <w:r>
        <w:rPr>
          <w:spacing w:val="-1"/>
          <w:sz w:val="24"/>
        </w:rPr>
        <w:t xml:space="preserve"> </w:t>
      </w:r>
      <w:r>
        <w:rPr>
          <w:sz w:val="24"/>
        </w:rPr>
        <w:t>зоны</w:t>
      </w:r>
      <w:r>
        <w:rPr>
          <w:spacing w:val="-1"/>
          <w:sz w:val="24"/>
        </w:rPr>
        <w:t xml:space="preserve"> </w:t>
      </w:r>
      <w:r>
        <w:rPr>
          <w:sz w:val="24"/>
        </w:rPr>
        <w:t>и</w:t>
      </w:r>
      <w:r>
        <w:rPr>
          <w:spacing w:val="3"/>
          <w:sz w:val="24"/>
        </w:rPr>
        <w:t xml:space="preserve"> </w:t>
      </w:r>
      <w:r>
        <w:rPr>
          <w:sz w:val="24"/>
        </w:rPr>
        <w:t>зоны</w:t>
      </w:r>
      <w:r>
        <w:rPr>
          <w:spacing w:val="-6"/>
          <w:sz w:val="24"/>
        </w:rPr>
        <w:t xml:space="preserve"> </w:t>
      </w:r>
      <w:r>
        <w:rPr>
          <w:sz w:val="24"/>
        </w:rPr>
        <w:t>отдыха.</w:t>
      </w:r>
    </w:p>
    <w:p w:rsidR="00EA61AC" w:rsidRDefault="00884E59">
      <w:pPr>
        <w:ind w:left="959" w:right="523" w:firstLine="566"/>
        <w:jc w:val="both"/>
        <w:rPr>
          <w:sz w:val="24"/>
        </w:rPr>
      </w:pPr>
      <w:r>
        <w:rPr>
          <w:sz w:val="24"/>
        </w:rPr>
        <w:t>Физкультурно-спортивную</w:t>
      </w:r>
      <w:r>
        <w:rPr>
          <w:spacing w:val="1"/>
          <w:sz w:val="24"/>
        </w:rPr>
        <w:t xml:space="preserve"> </w:t>
      </w:r>
      <w:r>
        <w:rPr>
          <w:sz w:val="24"/>
        </w:rPr>
        <w:t>зону</w:t>
      </w:r>
      <w:r>
        <w:rPr>
          <w:spacing w:val="1"/>
          <w:sz w:val="24"/>
        </w:rPr>
        <w:t xml:space="preserve"> </w:t>
      </w:r>
      <w:r>
        <w:rPr>
          <w:sz w:val="24"/>
        </w:rPr>
        <w:t>размещена</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спортивного</w:t>
      </w:r>
      <w:r>
        <w:rPr>
          <w:spacing w:val="1"/>
          <w:sz w:val="24"/>
        </w:rPr>
        <w:t xml:space="preserve"> </w:t>
      </w:r>
      <w:r>
        <w:rPr>
          <w:sz w:val="24"/>
        </w:rPr>
        <w:t>зала.</w:t>
      </w:r>
      <w:r>
        <w:rPr>
          <w:spacing w:val="1"/>
          <w:sz w:val="24"/>
        </w:rPr>
        <w:t xml:space="preserve"> </w:t>
      </w:r>
      <w:r>
        <w:rPr>
          <w:sz w:val="24"/>
        </w:rPr>
        <w:t>При</w:t>
      </w:r>
      <w:r>
        <w:rPr>
          <w:spacing w:val="1"/>
          <w:sz w:val="24"/>
        </w:rPr>
        <w:t xml:space="preserve"> </w:t>
      </w:r>
      <w:r>
        <w:rPr>
          <w:sz w:val="24"/>
        </w:rPr>
        <w:t>размещении</w:t>
      </w:r>
      <w:r>
        <w:rPr>
          <w:spacing w:val="1"/>
          <w:sz w:val="24"/>
        </w:rPr>
        <w:t xml:space="preserve"> </w:t>
      </w:r>
      <w:r>
        <w:rPr>
          <w:sz w:val="24"/>
        </w:rPr>
        <w:t>физкультурно-спортивной</w:t>
      </w:r>
      <w:r>
        <w:rPr>
          <w:spacing w:val="1"/>
          <w:sz w:val="24"/>
        </w:rPr>
        <w:t xml:space="preserve"> </w:t>
      </w:r>
      <w:r>
        <w:rPr>
          <w:sz w:val="24"/>
        </w:rPr>
        <w:t>зоны</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окон</w:t>
      </w:r>
      <w:r>
        <w:rPr>
          <w:spacing w:val="60"/>
          <w:sz w:val="24"/>
        </w:rPr>
        <w:t xml:space="preserve"> </w:t>
      </w:r>
      <w:r>
        <w:rPr>
          <w:sz w:val="24"/>
        </w:rPr>
        <w:t>учебных</w:t>
      </w:r>
      <w:r>
        <w:rPr>
          <w:spacing w:val="60"/>
          <w:sz w:val="24"/>
        </w:rPr>
        <w:t xml:space="preserve"> </w:t>
      </w:r>
      <w:r>
        <w:rPr>
          <w:sz w:val="24"/>
        </w:rPr>
        <w:t>помещений</w:t>
      </w:r>
      <w:r>
        <w:rPr>
          <w:spacing w:val="1"/>
          <w:sz w:val="24"/>
        </w:rPr>
        <w:t xml:space="preserve"> </w:t>
      </w:r>
      <w:r>
        <w:rPr>
          <w:sz w:val="24"/>
        </w:rPr>
        <w:t>уровни</w:t>
      </w:r>
      <w:r>
        <w:rPr>
          <w:spacing w:val="1"/>
          <w:sz w:val="24"/>
        </w:rPr>
        <w:t xml:space="preserve"> </w:t>
      </w:r>
      <w:r>
        <w:rPr>
          <w:sz w:val="24"/>
        </w:rPr>
        <w:t>шума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помещениях</w:t>
      </w:r>
      <w:r>
        <w:rPr>
          <w:spacing w:val="1"/>
          <w:sz w:val="24"/>
        </w:rPr>
        <w:t xml:space="preserve"> </w:t>
      </w:r>
      <w:r>
        <w:rPr>
          <w:sz w:val="24"/>
        </w:rPr>
        <w:t>не</w:t>
      </w:r>
      <w:r>
        <w:rPr>
          <w:spacing w:val="1"/>
          <w:sz w:val="24"/>
        </w:rPr>
        <w:t xml:space="preserve"> </w:t>
      </w:r>
      <w:r>
        <w:rPr>
          <w:sz w:val="24"/>
        </w:rPr>
        <w:t>превышают</w:t>
      </w:r>
      <w:r>
        <w:rPr>
          <w:spacing w:val="1"/>
          <w:sz w:val="24"/>
        </w:rPr>
        <w:t xml:space="preserve"> </w:t>
      </w:r>
      <w:r>
        <w:rPr>
          <w:color w:val="0000FF"/>
          <w:sz w:val="24"/>
        </w:rPr>
        <w:t>гигиенические</w:t>
      </w:r>
      <w:r>
        <w:rPr>
          <w:color w:val="0000FF"/>
          <w:spacing w:val="1"/>
          <w:sz w:val="24"/>
        </w:rPr>
        <w:t xml:space="preserve"> </w:t>
      </w:r>
      <w:r>
        <w:rPr>
          <w:color w:val="0000FF"/>
          <w:sz w:val="24"/>
        </w:rPr>
        <w:t>нормативы</w:t>
      </w:r>
      <w:r>
        <w:rPr>
          <w:color w:val="0000FF"/>
          <w:spacing w:val="1"/>
          <w:sz w:val="24"/>
        </w:rPr>
        <w:t xml:space="preserve"> </w:t>
      </w:r>
      <w:r>
        <w:rPr>
          <w:sz w:val="24"/>
        </w:rPr>
        <w:t>для</w:t>
      </w:r>
      <w:r>
        <w:rPr>
          <w:spacing w:val="1"/>
          <w:sz w:val="24"/>
        </w:rPr>
        <w:t xml:space="preserve"> </w:t>
      </w:r>
      <w:r>
        <w:rPr>
          <w:sz w:val="24"/>
        </w:rPr>
        <w:t>помещений</w:t>
      </w:r>
      <w:r>
        <w:rPr>
          <w:spacing w:val="-3"/>
          <w:sz w:val="24"/>
        </w:rPr>
        <w:t xml:space="preserve"> </w:t>
      </w:r>
      <w:r>
        <w:rPr>
          <w:sz w:val="24"/>
        </w:rPr>
        <w:t>жилых,</w:t>
      </w:r>
      <w:r>
        <w:rPr>
          <w:spacing w:val="-2"/>
          <w:sz w:val="24"/>
        </w:rPr>
        <w:t xml:space="preserve"> </w:t>
      </w:r>
      <w:r>
        <w:rPr>
          <w:sz w:val="24"/>
        </w:rPr>
        <w:t>общественных</w:t>
      </w:r>
      <w:r>
        <w:rPr>
          <w:spacing w:val="-3"/>
          <w:sz w:val="24"/>
        </w:rPr>
        <w:t xml:space="preserve"> </w:t>
      </w:r>
      <w:r>
        <w:rPr>
          <w:sz w:val="24"/>
        </w:rPr>
        <w:t>зданий</w:t>
      </w:r>
      <w:r>
        <w:rPr>
          <w:spacing w:val="-3"/>
          <w:sz w:val="24"/>
        </w:rPr>
        <w:t xml:space="preserve"> </w:t>
      </w:r>
      <w:r>
        <w:rPr>
          <w:sz w:val="24"/>
        </w:rPr>
        <w:t>и</w:t>
      </w:r>
      <w:r>
        <w:rPr>
          <w:spacing w:val="3"/>
          <w:sz w:val="24"/>
        </w:rPr>
        <w:t xml:space="preserve"> </w:t>
      </w:r>
      <w:r>
        <w:rPr>
          <w:sz w:val="24"/>
        </w:rPr>
        <w:t>территории</w:t>
      </w:r>
      <w:r>
        <w:rPr>
          <w:spacing w:val="-3"/>
          <w:sz w:val="24"/>
        </w:rPr>
        <w:t xml:space="preserve"> </w:t>
      </w:r>
      <w:r>
        <w:rPr>
          <w:sz w:val="24"/>
        </w:rPr>
        <w:t>жилой</w:t>
      </w:r>
      <w:r>
        <w:rPr>
          <w:spacing w:val="7"/>
          <w:sz w:val="24"/>
        </w:rPr>
        <w:t xml:space="preserve"> </w:t>
      </w:r>
      <w:r>
        <w:rPr>
          <w:sz w:val="24"/>
        </w:rPr>
        <w:t>застройки.</w:t>
      </w:r>
    </w:p>
    <w:p w:rsidR="00EA61AC" w:rsidRDefault="00884E59">
      <w:pPr>
        <w:ind w:left="959" w:right="530" w:firstLine="566"/>
        <w:jc w:val="both"/>
        <w:rPr>
          <w:sz w:val="24"/>
        </w:rPr>
      </w:pPr>
      <w:r>
        <w:rPr>
          <w:sz w:val="24"/>
        </w:rPr>
        <w:t>При</w:t>
      </w:r>
      <w:r>
        <w:rPr>
          <w:spacing w:val="1"/>
          <w:sz w:val="24"/>
        </w:rPr>
        <w:t xml:space="preserve"> </w:t>
      </w:r>
      <w:r>
        <w:rPr>
          <w:sz w:val="24"/>
        </w:rPr>
        <w:t>устройстве</w:t>
      </w:r>
      <w:r>
        <w:rPr>
          <w:spacing w:val="1"/>
          <w:sz w:val="24"/>
        </w:rPr>
        <w:t xml:space="preserve"> </w:t>
      </w:r>
      <w:r>
        <w:rPr>
          <w:sz w:val="24"/>
        </w:rPr>
        <w:t>беговых</w:t>
      </w:r>
      <w:r>
        <w:rPr>
          <w:spacing w:val="1"/>
          <w:sz w:val="24"/>
        </w:rPr>
        <w:t xml:space="preserve"> </w:t>
      </w:r>
      <w:r>
        <w:rPr>
          <w:sz w:val="24"/>
        </w:rPr>
        <w:t>дорожек</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площадок</w:t>
      </w:r>
      <w:r>
        <w:rPr>
          <w:spacing w:val="1"/>
          <w:sz w:val="24"/>
        </w:rPr>
        <w:t xml:space="preserve"> </w:t>
      </w:r>
      <w:r>
        <w:rPr>
          <w:sz w:val="24"/>
        </w:rPr>
        <w:t>(волейбольных,</w:t>
      </w:r>
      <w:r>
        <w:rPr>
          <w:spacing w:val="1"/>
          <w:sz w:val="24"/>
        </w:rPr>
        <w:t xml:space="preserve"> </w:t>
      </w:r>
      <w:r>
        <w:rPr>
          <w:sz w:val="24"/>
        </w:rPr>
        <w:t>баскетбольных,</w:t>
      </w:r>
      <w:r>
        <w:rPr>
          <w:spacing w:val="1"/>
          <w:sz w:val="24"/>
        </w:rPr>
        <w:t xml:space="preserve"> </w:t>
      </w:r>
      <w:r>
        <w:rPr>
          <w:sz w:val="24"/>
        </w:rPr>
        <w:t>для</w:t>
      </w:r>
      <w:r>
        <w:rPr>
          <w:spacing w:val="1"/>
          <w:sz w:val="24"/>
        </w:rPr>
        <w:t xml:space="preserve"> </w:t>
      </w:r>
      <w:r>
        <w:rPr>
          <w:sz w:val="24"/>
        </w:rPr>
        <w:t>игры</w:t>
      </w:r>
      <w:r>
        <w:rPr>
          <w:spacing w:val="1"/>
          <w:sz w:val="24"/>
        </w:rPr>
        <w:t xml:space="preserve"> </w:t>
      </w:r>
      <w:r>
        <w:rPr>
          <w:sz w:val="24"/>
        </w:rPr>
        <w:t>в</w:t>
      </w:r>
      <w:r>
        <w:rPr>
          <w:spacing w:val="1"/>
          <w:sz w:val="24"/>
        </w:rPr>
        <w:t xml:space="preserve"> </w:t>
      </w:r>
      <w:r>
        <w:rPr>
          <w:sz w:val="24"/>
        </w:rPr>
        <w:t>ручной</w:t>
      </w:r>
      <w:r>
        <w:rPr>
          <w:spacing w:val="1"/>
          <w:sz w:val="24"/>
        </w:rPr>
        <w:t xml:space="preserve"> </w:t>
      </w:r>
      <w:r>
        <w:rPr>
          <w:sz w:val="24"/>
        </w:rPr>
        <w:t>мяч)</w:t>
      </w:r>
      <w:r>
        <w:rPr>
          <w:spacing w:val="1"/>
          <w:sz w:val="24"/>
        </w:rPr>
        <w:t xml:space="preserve"> </w:t>
      </w:r>
      <w:r>
        <w:rPr>
          <w:sz w:val="24"/>
        </w:rPr>
        <w:t>предусмотрен</w:t>
      </w:r>
      <w:r>
        <w:rPr>
          <w:spacing w:val="1"/>
          <w:sz w:val="24"/>
        </w:rPr>
        <w:t xml:space="preserve"> </w:t>
      </w:r>
      <w:r>
        <w:rPr>
          <w:sz w:val="24"/>
        </w:rPr>
        <w:t>дренаж</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затопления</w:t>
      </w:r>
      <w:r>
        <w:rPr>
          <w:spacing w:val="-4"/>
          <w:sz w:val="24"/>
        </w:rPr>
        <w:t xml:space="preserve"> </w:t>
      </w:r>
      <w:r>
        <w:rPr>
          <w:sz w:val="24"/>
        </w:rPr>
        <w:t>их</w:t>
      </w:r>
      <w:r>
        <w:rPr>
          <w:spacing w:val="-3"/>
          <w:sz w:val="24"/>
        </w:rPr>
        <w:t xml:space="preserve"> </w:t>
      </w:r>
      <w:r>
        <w:rPr>
          <w:sz w:val="24"/>
        </w:rPr>
        <w:t>дождевыми</w:t>
      </w:r>
      <w:r>
        <w:rPr>
          <w:spacing w:val="-2"/>
          <w:sz w:val="24"/>
        </w:rPr>
        <w:t xml:space="preserve"> </w:t>
      </w:r>
      <w:r>
        <w:rPr>
          <w:sz w:val="24"/>
        </w:rPr>
        <w:t>водами.</w:t>
      </w:r>
    </w:p>
    <w:p w:rsidR="00EA61AC" w:rsidRDefault="00884E59">
      <w:pPr>
        <w:ind w:left="959" w:right="526" w:firstLine="566"/>
        <w:jc w:val="both"/>
        <w:rPr>
          <w:sz w:val="24"/>
        </w:rPr>
      </w:pPr>
      <w:r>
        <w:rPr>
          <w:sz w:val="24"/>
        </w:rPr>
        <w:t>Оборудование физкультурно-спортивной зоны обеспечивает выполнение программ</w:t>
      </w:r>
      <w:r>
        <w:rPr>
          <w:spacing w:val="1"/>
          <w:sz w:val="24"/>
        </w:rPr>
        <w:t xml:space="preserve"> </w:t>
      </w:r>
      <w:r>
        <w:rPr>
          <w:sz w:val="24"/>
        </w:rPr>
        <w:t>учебного предмета "Физическая культура", а также проведение секционных спортивных</w:t>
      </w:r>
      <w:r>
        <w:rPr>
          <w:spacing w:val="1"/>
          <w:sz w:val="24"/>
        </w:rPr>
        <w:t xml:space="preserve"> </w:t>
      </w:r>
      <w:r>
        <w:rPr>
          <w:sz w:val="24"/>
        </w:rPr>
        <w:t>занятий</w:t>
      </w:r>
      <w:r>
        <w:rPr>
          <w:spacing w:val="-2"/>
          <w:sz w:val="24"/>
        </w:rPr>
        <w:t xml:space="preserve"> </w:t>
      </w:r>
      <w:r>
        <w:rPr>
          <w:sz w:val="24"/>
        </w:rPr>
        <w:t>и</w:t>
      </w:r>
      <w:r>
        <w:rPr>
          <w:spacing w:val="-7"/>
          <w:sz w:val="24"/>
        </w:rPr>
        <w:t xml:space="preserve"> </w:t>
      </w:r>
      <w:r>
        <w:rPr>
          <w:sz w:val="24"/>
        </w:rPr>
        <w:t>оздоровительных</w:t>
      </w:r>
      <w:r>
        <w:rPr>
          <w:spacing w:val="-3"/>
          <w:sz w:val="24"/>
        </w:rPr>
        <w:t xml:space="preserve"> </w:t>
      </w:r>
      <w:r>
        <w:rPr>
          <w:sz w:val="24"/>
        </w:rPr>
        <w:t>мероприятий.</w:t>
      </w:r>
    </w:p>
    <w:p w:rsidR="00EA61AC" w:rsidRDefault="00884E59">
      <w:pPr>
        <w:ind w:left="959" w:right="525" w:firstLine="566"/>
        <w:jc w:val="both"/>
        <w:rPr>
          <w:sz w:val="24"/>
        </w:rPr>
      </w:pPr>
      <w:r>
        <w:rPr>
          <w:sz w:val="24"/>
        </w:rPr>
        <w:t>Спортивно-игровые площадки имеют твердое покрытие, футбольное поле -травяной</w:t>
      </w:r>
      <w:r>
        <w:rPr>
          <w:spacing w:val="1"/>
          <w:sz w:val="24"/>
        </w:rPr>
        <w:t xml:space="preserve"> </w:t>
      </w:r>
      <w:r>
        <w:rPr>
          <w:sz w:val="24"/>
        </w:rPr>
        <w:t>покров.</w:t>
      </w:r>
      <w:r>
        <w:rPr>
          <w:spacing w:val="1"/>
          <w:sz w:val="24"/>
        </w:rPr>
        <w:t xml:space="preserve"> </w:t>
      </w:r>
      <w:r>
        <w:rPr>
          <w:sz w:val="24"/>
        </w:rPr>
        <w:t>Синтетические</w:t>
      </w:r>
      <w:r>
        <w:rPr>
          <w:spacing w:val="1"/>
          <w:sz w:val="24"/>
        </w:rPr>
        <w:t xml:space="preserve"> </w:t>
      </w:r>
      <w:r>
        <w:rPr>
          <w:sz w:val="24"/>
        </w:rPr>
        <w:t>и</w:t>
      </w:r>
      <w:r>
        <w:rPr>
          <w:spacing w:val="1"/>
          <w:sz w:val="24"/>
        </w:rPr>
        <w:t xml:space="preserve"> </w:t>
      </w:r>
      <w:r>
        <w:rPr>
          <w:sz w:val="24"/>
        </w:rPr>
        <w:t>полимерные</w:t>
      </w:r>
      <w:r>
        <w:rPr>
          <w:spacing w:val="1"/>
          <w:sz w:val="24"/>
        </w:rPr>
        <w:t xml:space="preserve"> </w:t>
      </w:r>
      <w:r>
        <w:rPr>
          <w:sz w:val="24"/>
        </w:rPr>
        <w:t>покрытия</w:t>
      </w:r>
      <w:r>
        <w:rPr>
          <w:spacing w:val="1"/>
          <w:sz w:val="24"/>
        </w:rPr>
        <w:t xml:space="preserve"> </w:t>
      </w:r>
      <w:r>
        <w:rPr>
          <w:sz w:val="24"/>
        </w:rPr>
        <w:t>морозоустойчивы,</w:t>
      </w:r>
      <w:r>
        <w:rPr>
          <w:spacing w:val="1"/>
          <w:sz w:val="24"/>
        </w:rPr>
        <w:t xml:space="preserve"> </w:t>
      </w:r>
      <w:r>
        <w:rPr>
          <w:sz w:val="24"/>
        </w:rPr>
        <w:t>оборудованы</w:t>
      </w:r>
      <w:r>
        <w:rPr>
          <w:spacing w:val="1"/>
          <w:sz w:val="24"/>
        </w:rPr>
        <w:t xml:space="preserve"> </w:t>
      </w:r>
      <w:r>
        <w:rPr>
          <w:sz w:val="24"/>
        </w:rPr>
        <w:t>водостоками и должны быть изготовленными из материалов, безвредных для здоровья</w:t>
      </w:r>
      <w:r>
        <w:rPr>
          <w:spacing w:val="1"/>
          <w:sz w:val="24"/>
        </w:rPr>
        <w:t xml:space="preserve"> </w:t>
      </w:r>
      <w:r>
        <w:rPr>
          <w:sz w:val="24"/>
        </w:rPr>
        <w:t>детей.</w:t>
      </w:r>
    </w:p>
    <w:p w:rsidR="00EA61AC" w:rsidRDefault="00884E59">
      <w:pPr>
        <w:ind w:left="1526"/>
        <w:jc w:val="both"/>
        <w:rPr>
          <w:sz w:val="24"/>
        </w:rPr>
      </w:pPr>
      <w:r>
        <w:rPr>
          <w:sz w:val="24"/>
        </w:rPr>
        <w:t>Занятия на</w:t>
      </w:r>
      <w:r>
        <w:rPr>
          <w:spacing w:val="-1"/>
          <w:sz w:val="24"/>
        </w:rPr>
        <w:t xml:space="preserve"> </w:t>
      </w:r>
      <w:r>
        <w:rPr>
          <w:sz w:val="24"/>
        </w:rPr>
        <w:t>сырых</w:t>
      </w:r>
      <w:r>
        <w:rPr>
          <w:spacing w:val="-4"/>
          <w:sz w:val="24"/>
        </w:rPr>
        <w:t xml:space="preserve"> </w:t>
      </w:r>
      <w:r>
        <w:rPr>
          <w:sz w:val="24"/>
        </w:rPr>
        <w:t>площадках,</w:t>
      </w:r>
      <w:r>
        <w:rPr>
          <w:spacing w:val="3"/>
          <w:sz w:val="24"/>
        </w:rPr>
        <w:t xml:space="preserve"> </w:t>
      </w:r>
      <w:r>
        <w:rPr>
          <w:sz w:val="24"/>
        </w:rPr>
        <w:t>имеющих</w:t>
      </w:r>
      <w:r>
        <w:rPr>
          <w:spacing w:val="-4"/>
          <w:sz w:val="24"/>
        </w:rPr>
        <w:t xml:space="preserve"> </w:t>
      </w:r>
      <w:r>
        <w:rPr>
          <w:sz w:val="24"/>
        </w:rPr>
        <w:t>неровности</w:t>
      </w:r>
      <w:r>
        <w:rPr>
          <w:spacing w:val="-2"/>
          <w:sz w:val="24"/>
        </w:rPr>
        <w:t xml:space="preserve"> </w:t>
      </w:r>
      <w:r>
        <w:rPr>
          <w:sz w:val="24"/>
        </w:rPr>
        <w:t>и</w:t>
      </w:r>
      <w:r>
        <w:rPr>
          <w:spacing w:val="-4"/>
          <w:sz w:val="24"/>
        </w:rPr>
        <w:t xml:space="preserve"> </w:t>
      </w:r>
      <w:r>
        <w:rPr>
          <w:sz w:val="24"/>
        </w:rPr>
        <w:t>выбоины,</w:t>
      </w:r>
      <w:r>
        <w:rPr>
          <w:spacing w:val="-2"/>
          <w:sz w:val="24"/>
        </w:rPr>
        <w:t xml:space="preserve"> </w:t>
      </w:r>
      <w:r>
        <w:rPr>
          <w:sz w:val="24"/>
        </w:rPr>
        <w:t>не</w:t>
      </w:r>
      <w:r>
        <w:rPr>
          <w:spacing w:val="-1"/>
          <w:sz w:val="24"/>
        </w:rPr>
        <w:t xml:space="preserve"> </w:t>
      </w:r>
      <w:r>
        <w:rPr>
          <w:sz w:val="24"/>
        </w:rPr>
        <w:t>проводят.</w:t>
      </w:r>
    </w:p>
    <w:p w:rsidR="00EA61AC" w:rsidRDefault="00884E59">
      <w:pPr>
        <w:spacing w:line="237" w:lineRule="auto"/>
        <w:ind w:left="959" w:right="521" w:firstLine="566"/>
        <w:jc w:val="both"/>
        <w:rPr>
          <w:sz w:val="24"/>
        </w:rPr>
      </w:pPr>
      <w:r>
        <w:rPr>
          <w:sz w:val="24"/>
        </w:rPr>
        <w:t>Физкультурно-спортивное</w:t>
      </w:r>
      <w:r>
        <w:rPr>
          <w:spacing w:val="1"/>
          <w:sz w:val="24"/>
        </w:rPr>
        <w:t xml:space="preserve"> </w:t>
      </w:r>
      <w:r>
        <w:rPr>
          <w:sz w:val="24"/>
        </w:rPr>
        <w:t>оборудование</w:t>
      </w:r>
      <w:r>
        <w:rPr>
          <w:spacing w:val="1"/>
          <w:sz w:val="24"/>
        </w:rPr>
        <w:t xml:space="preserve"> </w:t>
      </w:r>
      <w:r>
        <w:rPr>
          <w:sz w:val="24"/>
        </w:rPr>
        <w:t>соответствует</w:t>
      </w:r>
      <w:r>
        <w:rPr>
          <w:spacing w:val="1"/>
          <w:sz w:val="24"/>
        </w:rPr>
        <w:t xml:space="preserve"> </w:t>
      </w:r>
      <w:r>
        <w:rPr>
          <w:sz w:val="24"/>
        </w:rPr>
        <w:t>росту</w:t>
      </w:r>
      <w:r>
        <w:rPr>
          <w:spacing w:val="1"/>
          <w:sz w:val="24"/>
        </w:rPr>
        <w:t xml:space="preserve"> </w:t>
      </w:r>
      <w:r>
        <w:rPr>
          <w:sz w:val="24"/>
        </w:rPr>
        <w:t>и</w:t>
      </w:r>
      <w:r>
        <w:rPr>
          <w:spacing w:val="1"/>
          <w:sz w:val="24"/>
        </w:rPr>
        <w:t xml:space="preserve"> </w:t>
      </w:r>
      <w:r>
        <w:rPr>
          <w:sz w:val="24"/>
        </w:rPr>
        <w:t>возрасту</w:t>
      </w:r>
      <w:r>
        <w:rPr>
          <w:spacing w:val="1"/>
          <w:sz w:val="24"/>
        </w:rPr>
        <w:t xml:space="preserve"> </w:t>
      </w:r>
      <w:r>
        <w:rPr>
          <w:sz w:val="24"/>
        </w:rPr>
        <w:t>обучающихся.</w:t>
      </w:r>
    </w:p>
    <w:p w:rsidR="00EA61AC" w:rsidRDefault="00884E59">
      <w:pPr>
        <w:spacing w:before="2"/>
        <w:ind w:left="959" w:right="524" w:firstLine="566"/>
        <w:jc w:val="both"/>
        <w:rPr>
          <w:sz w:val="24"/>
        </w:rPr>
      </w:pPr>
      <w:r>
        <w:rPr>
          <w:sz w:val="24"/>
        </w:rPr>
        <w:t>Для выполнения программ учебного предмета "Физическая культура" допускается</w:t>
      </w:r>
      <w:r>
        <w:rPr>
          <w:spacing w:val="1"/>
          <w:sz w:val="24"/>
        </w:rPr>
        <w:t xml:space="preserve"> </w:t>
      </w:r>
      <w:r>
        <w:rPr>
          <w:sz w:val="24"/>
        </w:rPr>
        <w:t>использовать</w:t>
      </w:r>
      <w:r>
        <w:rPr>
          <w:spacing w:val="1"/>
          <w:sz w:val="24"/>
        </w:rPr>
        <w:t xml:space="preserve"> </w:t>
      </w:r>
      <w:r>
        <w:rPr>
          <w:sz w:val="24"/>
        </w:rPr>
        <w:t>спортивные</w:t>
      </w:r>
      <w:r>
        <w:rPr>
          <w:spacing w:val="1"/>
          <w:sz w:val="24"/>
        </w:rPr>
        <w:t xml:space="preserve"> </w:t>
      </w:r>
      <w:r>
        <w:rPr>
          <w:sz w:val="24"/>
        </w:rPr>
        <w:t>сооружения</w:t>
      </w:r>
      <w:r>
        <w:rPr>
          <w:spacing w:val="1"/>
          <w:sz w:val="24"/>
        </w:rPr>
        <w:t xml:space="preserve"> </w:t>
      </w:r>
      <w:r>
        <w:rPr>
          <w:sz w:val="24"/>
        </w:rPr>
        <w:t>(площадки,</w:t>
      </w:r>
      <w:r>
        <w:rPr>
          <w:spacing w:val="1"/>
          <w:sz w:val="24"/>
        </w:rPr>
        <w:t xml:space="preserve"> </w:t>
      </w:r>
      <w:r>
        <w:rPr>
          <w:sz w:val="24"/>
        </w:rPr>
        <w:t>стадионы),</w:t>
      </w:r>
      <w:r>
        <w:rPr>
          <w:spacing w:val="1"/>
          <w:sz w:val="24"/>
        </w:rPr>
        <w:t xml:space="preserve"> </w:t>
      </w:r>
      <w:r>
        <w:rPr>
          <w:sz w:val="24"/>
        </w:rPr>
        <w:t>расположенных</w:t>
      </w:r>
      <w:r>
        <w:rPr>
          <w:spacing w:val="1"/>
          <w:sz w:val="24"/>
        </w:rPr>
        <w:t xml:space="preserve"> </w:t>
      </w:r>
      <w:r>
        <w:rPr>
          <w:sz w:val="24"/>
        </w:rPr>
        <w:t>вблизи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оборудованные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санитарно-</w:t>
      </w:r>
      <w:r>
        <w:rPr>
          <w:spacing w:val="1"/>
          <w:sz w:val="24"/>
        </w:rPr>
        <w:t xml:space="preserve"> </w:t>
      </w:r>
      <w:r>
        <w:rPr>
          <w:sz w:val="24"/>
        </w:rPr>
        <w:t>эпидемиологическими</w:t>
      </w:r>
      <w:r>
        <w:rPr>
          <w:spacing w:val="1"/>
          <w:sz w:val="24"/>
        </w:rPr>
        <w:t xml:space="preserve"> </w:t>
      </w:r>
      <w:r>
        <w:rPr>
          <w:color w:val="0000FF"/>
          <w:sz w:val="24"/>
        </w:rPr>
        <w:t>требованиями</w:t>
      </w:r>
      <w:r>
        <w:rPr>
          <w:color w:val="0000FF"/>
          <w:spacing w:val="1"/>
          <w:sz w:val="24"/>
        </w:rPr>
        <w:t xml:space="preserve"> </w:t>
      </w:r>
      <w:r>
        <w:rPr>
          <w:sz w:val="24"/>
        </w:rPr>
        <w:t>к</w:t>
      </w:r>
      <w:r>
        <w:rPr>
          <w:spacing w:val="1"/>
          <w:sz w:val="24"/>
        </w:rPr>
        <w:t xml:space="preserve"> </w:t>
      </w:r>
      <w:r>
        <w:rPr>
          <w:sz w:val="24"/>
        </w:rPr>
        <w:t>устройству</w:t>
      </w:r>
      <w:r>
        <w:rPr>
          <w:spacing w:val="1"/>
          <w:sz w:val="24"/>
        </w:rPr>
        <w:t xml:space="preserve"> </w:t>
      </w:r>
      <w:r>
        <w:rPr>
          <w:sz w:val="24"/>
        </w:rPr>
        <w:t>и</w:t>
      </w:r>
      <w:r>
        <w:rPr>
          <w:spacing w:val="1"/>
          <w:sz w:val="24"/>
        </w:rPr>
        <w:t xml:space="preserve"> </w:t>
      </w:r>
      <w:r>
        <w:rPr>
          <w:sz w:val="24"/>
        </w:rPr>
        <w:t>содержанию</w:t>
      </w:r>
      <w:r>
        <w:rPr>
          <w:spacing w:val="1"/>
          <w:sz w:val="24"/>
        </w:rPr>
        <w:t xml:space="preserve"> </w:t>
      </w:r>
      <w:r>
        <w:rPr>
          <w:sz w:val="24"/>
        </w:rPr>
        <w:t>мест</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r>
        <w:rPr>
          <w:spacing w:val="4"/>
          <w:sz w:val="24"/>
        </w:rPr>
        <w:t xml:space="preserve"> </w:t>
      </w:r>
      <w:r>
        <w:rPr>
          <w:sz w:val="24"/>
        </w:rPr>
        <w:t>и</w:t>
      </w:r>
      <w:r>
        <w:rPr>
          <w:spacing w:val="3"/>
          <w:sz w:val="24"/>
        </w:rPr>
        <w:t xml:space="preserve"> </w:t>
      </w:r>
      <w:r>
        <w:rPr>
          <w:sz w:val="24"/>
        </w:rPr>
        <w:t>спорту.</w:t>
      </w:r>
    </w:p>
    <w:p w:rsidR="00EA61AC" w:rsidRDefault="00884E59">
      <w:pPr>
        <w:ind w:left="959" w:right="524" w:firstLine="566"/>
        <w:jc w:val="both"/>
        <w:rPr>
          <w:sz w:val="24"/>
        </w:rPr>
      </w:pPr>
      <w:r>
        <w:rPr>
          <w:sz w:val="24"/>
        </w:rPr>
        <w:t>Хозяйственная зона располагается со стороны входа в производственные помещения</w:t>
      </w:r>
      <w:r>
        <w:rPr>
          <w:spacing w:val="-57"/>
          <w:sz w:val="24"/>
        </w:rPr>
        <w:t xml:space="preserve"> </w:t>
      </w:r>
      <w:r>
        <w:rPr>
          <w:sz w:val="24"/>
        </w:rPr>
        <w:t>столовой</w:t>
      </w:r>
      <w:r>
        <w:rPr>
          <w:spacing w:val="1"/>
          <w:sz w:val="24"/>
        </w:rPr>
        <w:t xml:space="preserve"> </w:t>
      </w:r>
      <w:r>
        <w:rPr>
          <w:sz w:val="24"/>
        </w:rPr>
        <w:t>и</w:t>
      </w:r>
      <w:r>
        <w:rPr>
          <w:spacing w:val="1"/>
          <w:sz w:val="24"/>
        </w:rPr>
        <w:t xml:space="preserve"> </w:t>
      </w:r>
      <w:r>
        <w:rPr>
          <w:sz w:val="24"/>
        </w:rPr>
        <w:t>имеет</w:t>
      </w:r>
      <w:r>
        <w:rPr>
          <w:spacing w:val="1"/>
          <w:sz w:val="24"/>
        </w:rPr>
        <w:t xml:space="preserve"> </w:t>
      </w:r>
      <w:r>
        <w:rPr>
          <w:sz w:val="24"/>
        </w:rPr>
        <w:t>самостоятельный</w:t>
      </w:r>
      <w:r>
        <w:rPr>
          <w:spacing w:val="1"/>
          <w:sz w:val="24"/>
        </w:rPr>
        <w:t xml:space="preserve"> </w:t>
      </w:r>
      <w:r>
        <w:rPr>
          <w:sz w:val="24"/>
        </w:rPr>
        <w:t>въезд</w:t>
      </w:r>
      <w:r>
        <w:rPr>
          <w:spacing w:val="1"/>
          <w:sz w:val="24"/>
        </w:rPr>
        <w:t xml:space="preserve"> </w:t>
      </w:r>
      <w:r>
        <w:rPr>
          <w:sz w:val="24"/>
        </w:rPr>
        <w:t>с</w:t>
      </w:r>
      <w:r>
        <w:rPr>
          <w:spacing w:val="1"/>
          <w:sz w:val="24"/>
        </w:rPr>
        <w:t xml:space="preserve"> </w:t>
      </w:r>
      <w:r>
        <w:rPr>
          <w:sz w:val="24"/>
        </w:rPr>
        <w:t>улицы.</w:t>
      </w:r>
      <w:r>
        <w:rPr>
          <w:spacing w:val="1"/>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теплофикации</w:t>
      </w:r>
      <w:r>
        <w:rPr>
          <w:spacing w:val="1"/>
          <w:sz w:val="24"/>
        </w:rPr>
        <w:t xml:space="preserve"> </w:t>
      </w:r>
      <w:r>
        <w:rPr>
          <w:sz w:val="24"/>
        </w:rPr>
        <w:t>и</w:t>
      </w:r>
      <w:r>
        <w:rPr>
          <w:spacing w:val="1"/>
          <w:sz w:val="24"/>
        </w:rPr>
        <w:t xml:space="preserve"> </w:t>
      </w:r>
      <w:r>
        <w:rPr>
          <w:sz w:val="24"/>
        </w:rPr>
        <w:t>централизованного</w:t>
      </w:r>
      <w:r>
        <w:rPr>
          <w:spacing w:val="1"/>
          <w:sz w:val="24"/>
        </w:rPr>
        <w:t xml:space="preserve"> </w:t>
      </w:r>
      <w:r>
        <w:rPr>
          <w:sz w:val="24"/>
        </w:rPr>
        <w:t>водоснабжения</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хозяйственной</w:t>
      </w:r>
      <w:r>
        <w:rPr>
          <w:spacing w:val="1"/>
          <w:sz w:val="24"/>
        </w:rPr>
        <w:t xml:space="preserve"> </w:t>
      </w:r>
      <w:r>
        <w:rPr>
          <w:sz w:val="24"/>
        </w:rPr>
        <w:t>зоны</w:t>
      </w:r>
      <w:r>
        <w:rPr>
          <w:spacing w:val="1"/>
          <w:sz w:val="24"/>
        </w:rPr>
        <w:t xml:space="preserve"> </w:t>
      </w:r>
      <w:r>
        <w:rPr>
          <w:sz w:val="24"/>
        </w:rPr>
        <w:t>размещают</w:t>
      </w:r>
      <w:r>
        <w:rPr>
          <w:spacing w:val="1"/>
          <w:sz w:val="24"/>
        </w:rPr>
        <w:t xml:space="preserve"> </w:t>
      </w:r>
      <w:r>
        <w:rPr>
          <w:sz w:val="24"/>
        </w:rPr>
        <w:t>котельную и</w:t>
      </w:r>
      <w:r>
        <w:rPr>
          <w:spacing w:val="3"/>
          <w:sz w:val="24"/>
        </w:rPr>
        <w:t xml:space="preserve"> </w:t>
      </w:r>
      <w:r>
        <w:rPr>
          <w:sz w:val="24"/>
        </w:rPr>
        <w:t>насосную с</w:t>
      </w:r>
      <w:r>
        <w:rPr>
          <w:spacing w:val="-4"/>
          <w:sz w:val="24"/>
        </w:rPr>
        <w:t xml:space="preserve"> </w:t>
      </w:r>
      <w:r>
        <w:rPr>
          <w:sz w:val="24"/>
        </w:rPr>
        <w:t>водонапорным</w:t>
      </w:r>
      <w:r>
        <w:rPr>
          <w:spacing w:val="-1"/>
          <w:sz w:val="24"/>
        </w:rPr>
        <w:t xml:space="preserve"> </w:t>
      </w:r>
      <w:r>
        <w:rPr>
          <w:sz w:val="24"/>
        </w:rPr>
        <w:t>баком.</w:t>
      </w:r>
    </w:p>
    <w:p w:rsidR="00EA61AC" w:rsidRDefault="00884E59">
      <w:pPr>
        <w:ind w:left="959" w:right="517" w:firstLine="566"/>
        <w:jc w:val="both"/>
        <w:rPr>
          <w:sz w:val="24"/>
        </w:rPr>
      </w:pPr>
      <w:r>
        <w:rPr>
          <w:sz w:val="24"/>
        </w:rPr>
        <w:t>В хозяйственной зоне оборудуется</w:t>
      </w:r>
      <w:r>
        <w:rPr>
          <w:spacing w:val="1"/>
          <w:sz w:val="24"/>
        </w:rPr>
        <w:t xml:space="preserve"> </w:t>
      </w:r>
      <w:r>
        <w:rPr>
          <w:sz w:val="24"/>
        </w:rPr>
        <w:t>площадка</w:t>
      </w:r>
      <w:r>
        <w:rPr>
          <w:spacing w:val="1"/>
          <w:sz w:val="24"/>
        </w:rPr>
        <w:t xml:space="preserve"> </w:t>
      </w:r>
      <w:r>
        <w:rPr>
          <w:sz w:val="24"/>
        </w:rPr>
        <w:t>для</w:t>
      </w:r>
      <w:r>
        <w:rPr>
          <w:spacing w:val="1"/>
          <w:sz w:val="24"/>
        </w:rPr>
        <w:t xml:space="preserve"> </w:t>
      </w:r>
      <w:r>
        <w:rPr>
          <w:sz w:val="24"/>
        </w:rPr>
        <w:t>сбора мусора</w:t>
      </w:r>
      <w:r>
        <w:rPr>
          <w:spacing w:val="1"/>
          <w:sz w:val="24"/>
        </w:rPr>
        <w:t xml:space="preserve"> </w:t>
      </w:r>
      <w:r>
        <w:rPr>
          <w:sz w:val="24"/>
        </w:rPr>
        <w:t>на расстоянии не</w:t>
      </w:r>
      <w:r>
        <w:rPr>
          <w:spacing w:val="1"/>
          <w:sz w:val="24"/>
        </w:rPr>
        <w:t xml:space="preserve"> </w:t>
      </w:r>
      <w:r>
        <w:rPr>
          <w:sz w:val="24"/>
        </w:rPr>
        <w:t>менее 20 м от здания. На площадке с твердым покрытием устанавливаются контейнеры с</w:t>
      </w:r>
      <w:r>
        <w:rPr>
          <w:spacing w:val="1"/>
          <w:sz w:val="24"/>
        </w:rPr>
        <w:t xml:space="preserve"> </w:t>
      </w:r>
      <w:r>
        <w:rPr>
          <w:sz w:val="24"/>
        </w:rPr>
        <w:t>плотно</w:t>
      </w:r>
      <w:r>
        <w:rPr>
          <w:spacing w:val="1"/>
          <w:sz w:val="24"/>
        </w:rPr>
        <w:t xml:space="preserve"> </w:t>
      </w:r>
      <w:r>
        <w:rPr>
          <w:sz w:val="24"/>
        </w:rPr>
        <w:t>закрывающимися</w:t>
      </w:r>
      <w:r>
        <w:rPr>
          <w:spacing w:val="1"/>
          <w:sz w:val="24"/>
        </w:rPr>
        <w:t xml:space="preserve"> </w:t>
      </w:r>
      <w:r>
        <w:rPr>
          <w:sz w:val="24"/>
        </w:rPr>
        <w:t>крышками.</w:t>
      </w:r>
      <w:r>
        <w:rPr>
          <w:spacing w:val="1"/>
          <w:sz w:val="24"/>
        </w:rPr>
        <w:t xml:space="preserve"> </w:t>
      </w:r>
      <w:r>
        <w:rPr>
          <w:sz w:val="24"/>
        </w:rPr>
        <w:t>Размеры площадки</w:t>
      </w:r>
      <w:r>
        <w:rPr>
          <w:spacing w:val="1"/>
          <w:sz w:val="24"/>
        </w:rPr>
        <w:t xml:space="preserve"> </w:t>
      </w:r>
      <w:r>
        <w:rPr>
          <w:sz w:val="24"/>
        </w:rPr>
        <w:t>должны</w:t>
      </w:r>
      <w:r>
        <w:rPr>
          <w:spacing w:val="1"/>
          <w:sz w:val="24"/>
        </w:rPr>
        <w:t xml:space="preserve"> </w:t>
      </w:r>
      <w:r>
        <w:rPr>
          <w:sz w:val="24"/>
        </w:rPr>
        <w:t>превышать</w:t>
      </w:r>
      <w:r>
        <w:rPr>
          <w:spacing w:val="1"/>
          <w:sz w:val="24"/>
        </w:rPr>
        <w:t xml:space="preserve"> </w:t>
      </w:r>
      <w:r>
        <w:rPr>
          <w:sz w:val="24"/>
        </w:rPr>
        <w:t>площадь</w:t>
      </w:r>
      <w:r>
        <w:rPr>
          <w:spacing w:val="1"/>
          <w:sz w:val="24"/>
        </w:rPr>
        <w:t xml:space="preserve"> </w:t>
      </w:r>
      <w:r>
        <w:rPr>
          <w:sz w:val="24"/>
        </w:rPr>
        <w:t>основания</w:t>
      </w:r>
      <w:r>
        <w:rPr>
          <w:spacing w:val="1"/>
          <w:sz w:val="24"/>
        </w:rPr>
        <w:t xml:space="preserve"> </w:t>
      </w:r>
      <w:r>
        <w:rPr>
          <w:sz w:val="24"/>
        </w:rPr>
        <w:t>контейнеров</w:t>
      </w:r>
      <w:r>
        <w:rPr>
          <w:spacing w:val="1"/>
          <w:sz w:val="24"/>
        </w:rPr>
        <w:t xml:space="preserve"> </w:t>
      </w:r>
      <w:r>
        <w:rPr>
          <w:sz w:val="24"/>
        </w:rPr>
        <w:t>на</w:t>
      </w:r>
      <w:r>
        <w:rPr>
          <w:spacing w:val="1"/>
          <w:sz w:val="24"/>
        </w:rPr>
        <w:t xml:space="preserve"> </w:t>
      </w:r>
      <w:r>
        <w:rPr>
          <w:sz w:val="24"/>
        </w:rPr>
        <w:t>1,0</w:t>
      </w:r>
      <w:r>
        <w:rPr>
          <w:spacing w:val="1"/>
          <w:sz w:val="24"/>
        </w:rPr>
        <w:t xml:space="preserve"> </w:t>
      </w:r>
      <w:r>
        <w:rPr>
          <w:sz w:val="24"/>
        </w:rPr>
        <w:t>м</w:t>
      </w:r>
      <w:r>
        <w:rPr>
          <w:spacing w:val="1"/>
          <w:sz w:val="24"/>
        </w:rPr>
        <w:t xml:space="preserve"> </w:t>
      </w:r>
      <w:r>
        <w:rPr>
          <w:sz w:val="24"/>
        </w:rPr>
        <w:t>со</w:t>
      </w:r>
      <w:r>
        <w:rPr>
          <w:spacing w:val="1"/>
          <w:sz w:val="24"/>
        </w:rPr>
        <w:t xml:space="preserve"> </w:t>
      </w:r>
      <w:r>
        <w:rPr>
          <w:sz w:val="24"/>
        </w:rPr>
        <w:t>всех</w:t>
      </w:r>
      <w:r>
        <w:rPr>
          <w:spacing w:val="1"/>
          <w:sz w:val="24"/>
        </w:rPr>
        <w:t xml:space="preserve"> </w:t>
      </w:r>
      <w:r>
        <w:rPr>
          <w:sz w:val="24"/>
        </w:rPr>
        <w:t>сторон.</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других</w:t>
      </w:r>
      <w:r>
        <w:rPr>
          <w:spacing w:val="1"/>
          <w:sz w:val="24"/>
        </w:rPr>
        <w:t xml:space="preserve"> </w:t>
      </w:r>
      <w:r>
        <w:rPr>
          <w:sz w:val="24"/>
        </w:rPr>
        <w:t>специальных</w:t>
      </w:r>
      <w:r>
        <w:rPr>
          <w:spacing w:val="22"/>
          <w:sz w:val="24"/>
        </w:rPr>
        <w:t xml:space="preserve"> </w:t>
      </w:r>
      <w:r>
        <w:rPr>
          <w:sz w:val="24"/>
        </w:rPr>
        <w:t>закрытых</w:t>
      </w:r>
      <w:r>
        <w:rPr>
          <w:spacing w:val="12"/>
          <w:sz w:val="24"/>
        </w:rPr>
        <w:t xml:space="preserve"> </w:t>
      </w:r>
      <w:r>
        <w:rPr>
          <w:sz w:val="24"/>
        </w:rPr>
        <w:t>конструкций</w:t>
      </w:r>
    </w:p>
    <w:p w:rsidR="00EA61AC" w:rsidRDefault="00884E59">
      <w:pPr>
        <w:spacing w:before="2"/>
        <w:ind w:left="959" w:right="522" w:firstLine="566"/>
        <w:jc w:val="both"/>
        <w:rPr>
          <w:sz w:val="24"/>
        </w:rPr>
      </w:pPr>
      <w:r>
        <w:rPr>
          <w:spacing w:val="-1"/>
          <w:sz w:val="24"/>
        </w:rPr>
        <w:t xml:space="preserve">для сбора мусора и пищевых отходов, </w:t>
      </w:r>
      <w:r>
        <w:rPr>
          <w:sz w:val="24"/>
        </w:rPr>
        <w:t>в том числе с размещением их на смежных с</w:t>
      </w:r>
      <w:r>
        <w:rPr>
          <w:spacing w:val="1"/>
          <w:sz w:val="24"/>
        </w:rPr>
        <w:t xml:space="preserve"> </w:t>
      </w:r>
      <w:r>
        <w:rPr>
          <w:sz w:val="24"/>
        </w:rPr>
        <w:t>территорией</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контейнерных</w:t>
      </w:r>
      <w:r>
        <w:rPr>
          <w:spacing w:val="1"/>
          <w:sz w:val="24"/>
        </w:rPr>
        <w:t xml:space="preserve"> </w:t>
      </w:r>
      <w:r>
        <w:rPr>
          <w:sz w:val="24"/>
        </w:rPr>
        <w:t>площадках</w:t>
      </w:r>
      <w:r>
        <w:rPr>
          <w:spacing w:val="1"/>
          <w:sz w:val="24"/>
        </w:rPr>
        <w:t xml:space="preserve"> </w:t>
      </w:r>
      <w:r>
        <w:rPr>
          <w:sz w:val="24"/>
        </w:rPr>
        <w:t>жилой</w:t>
      </w:r>
      <w:r>
        <w:rPr>
          <w:spacing w:val="1"/>
          <w:sz w:val="24"/>
        </w:rPr>
        <w:t xml:space="preserve"> </w:t>
      </w:r>
      <w:r>
        <w:rPr>
          <w:sz w:val="24"/>
        </w:rPr>
        <w:t>застройки.</w:t>
      </w:r>
    </w:p>
    <w:p w:rsidR="00EA61AC" w:rsidRDefault="00884E59">
      <w:pPr>
        <w:ind w:left="959" w:right="523" w:firstLine="566"/>
        <w:jc w:val="both"/>
        <w:rPr>
          <w:sz w:val="24"/>
        </w:rPr>
      </w:pPr>
      <w:r>
        <w:rPr>
          <w:sz w:val="24"/>
        </w:rPr>
        <w:t>Въезды и входы на территорию, проезды, дорожки к хозяйственным постройкам, к</w:t>
      </w:r>
      <w:r>
        <w:rPr>
          <w:spacing w:val="1"/>
          <w:sz w:val="24"/>
        </w:rPr>
        <w:t xml:space="preserve"> </w:t>
      </w:r>
      <w:r>
        <w:rPr>
          <w:sz w:val="24"/>
        </w:rPr>
        <w:t>площадкам</w:t>
      </w:r>
      <w:r>
        <w:rPr>
          <w:spacing w:val="1"/>
          <w:sz w:val="24"/>
        </w:rPr>
        <w:t xml:space="preserve"> </w:t>
      </w:r>
      <w:r>
        <w:rPr>
          <w:sz w:val="24"/>
        </w:rPr>
        <w:t>для</w:t>
      </w:r>
      <w:r>
        <w:rPr>
          <w:spacing w:val="1"/>
          <w:sz w:val="24"/>
        </w:rPr>
        <w:t xml:space="preserve"> </w:t>
      </w:r>
      <w:r>
        <w:rPr>
          <w:sz w:val="24"/>
        </w:rPr>
        <w:t>мусоросборников</w:t>
      </w:r>
      <w:r>
        <w:rPr>
          <w:spacing w:val="1"/>
          <w:sz w:val="24"/>
        </w:rPr>
        <w:t xml:space="preserve"> </w:t>
      </w:r>
      <w:r>
        <w:rPr>
          <w:sz w:val="24"/>
        </w:rPr>
        <w:t>покрыты</w:t>
      </w:r>
      <w:r>
        <w:rPr>
          <w:spacing w:val="1"/>
          <w:sz w:val="24"/>
        </w:rPr>
        <w:t xml:space="preserve"> </w:t>
      </w:r>
      <w:r>
        <w:rPr>
          <w:sz w:val="24"/>
        </w:rPr>
        <w:t>асфальтом,</w:t>
      </w:r>
      <w:r>
        <w:rPr>
          <w:spacing w:val="1"/>
          <w:sz w:val="24"/>
        </w:rPr>
        <w:t xml:space="preserve"> </w:t>
      </w:r>
      <w:r>
        <w:rPr>
          <w:sz w:val="24"/>
        </w:rPr>
        <w:t>бетоном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твердым</w:t>
      </w:r>
      <w:r>
        <w:rPr>
          <w:spacing w:val="1"/>
          <w:sz w:val="24"/>
        </w:rPr>
        <w:t xml:space="preserve"> </w:t>
      </w:r>
      <w:r>
        <w:rPr>
          <w:sz w:val="24"/>
        </w:rPr>
        <w:t>покрытием.</w:t>
      </w:r>
    </w:p>
    <w:p w:rsidR="00EA61AC" w:rsidRDefault="00884E59">
      <w:pPr>
        <w:spacing w:before="3" w:line="237" w:lineRule="auto"/>
        <w:ind w:left="1526" w:right="1579"/>
        <w:jc w:val="both"/>
        <w:rPr>
          <w:sz w:val="24"/>
        </w:rPr>
      </w:pPr>
      <w:r>
        <w:rPr>
          <w:sz w:val="24"/>
        </w:rPr>
        <w:t>Территория</w:t>
      </w:r>
      <w:r>
        <w:rPr>
          <w:spacing w:val="1"/>
          <w:sz w:val="24"/>
        </w:rPr>
        <w:t xml:space="preserve"> </w:t>
      </w:r>
      <w:r>
        <w:rPr>
          <w:sz w:val="24"/>
        </w:rPr>
        <w:t>учреждения</w:t>
      </w:r>
      <w:r>
        <w:rPr>
          <w:spacing w:val="1"/>
          <w:sz w:val="24"/>
        </w:rPr>
        <w:t xml:space="preserve"> </w:t>
      </w:r>
      <w:r>
        <w:rPr>
          <w:sz w:val="24"/>
        </w:rPr>
        <w:t>имеет</w:t>
      </w:r>
      <w:r>
        <w:rPr>
          <w:spacing w:val="1"/>
          <w:sz w:val="24"/>
        </w:rPr>
        <w:t xml:space="preserve"> </w:t>
      </w:r>
      <w:r>
        <w:rPr>
          <w:sz w:val="24"/>
        </w:rPr>
        <w:t>наружное</w:t>
      </w:r>
      <w:r>
        <w:rPr>
          <w:spacing w:val="1"/>
          <w:sz w:val="24"/>
        </w:rPr>
        <w:t xml:space="preserve"> </w:t>
      </w:r>
      <w:r>
        <w:rPr>
          <w:sz w:val="24"/>
        </w:rPr>
        <w:t>искусственное</w:t>
      </w:r>
      <w:r>
        <w:rPr>
          <w:spacing w:val="1"/>
          <w:sz w:val="24"/>
        </w:rPr>
        <w:t xml:space="preserve"> </w:t>
      </w:r>
      <w:r>
        <w:rPr>
          <w:sz w:val="24"/>
        </w:rPr>
        <w:t>освещение.</w:t>
      </w:r>
      <w:r>
        <w:rPr>
          <w:spacing w:val="1"/>
          <w:sz w:val="24"/>
        </w:rPr>
        <w:t xml:space="preserve"> </w:t>
      </w:r>
      <w:r>
        <w:rPr>
          <w:sz w:val="24"/>
        </w:rPr>
        <w:t>Уровень</w:t>
      </w:r>
      <w:r>
        <w:rPr>
          <w:spacing w:val="-7"/>
          <w:sz w:val="24"/>
        </w:rPr>
        <w:t xml:space="preserve"> </w:t>
      </w:r>
      <w:r>
        <w:rPr>
          <w:sz w:val="24"/>
        </w:rPr>
        <w:t>искусственной</w:t>
      </w:r>
      <w:r>
        <w:rPr>
          <w:spacing w:val="-5"/>
          <w:sz w:val="24"/>
        </w:rPr>
        <w:t xml:space="preserve"> </w:t>
      </w:r>
      <w:r>
        <w:rPr>
          <w:sz w:val="24"/>
        </w:rPr>
        <w:t>освещенности</w:t>
      </w:r>
      <w:r>
        <w:rPr>
          <w:spacing w:val="1"/>
          <w:sz w:val="24"/>
        </w:rPr>
        <w:t xml:space="preserve"> </w:t>
      </w:r>
      <w:r>
        <w:rPr>
          <w:sz w:val="24"/>
        </w:rPr>
        <w:t>на</w:t>
      </w:r>
      <w:r>
        <w:rPr>
          <w:spacing w:val="-4"/>
          <w:sz w:val="24"/>
        </w:rPr>
        <w:t xml:space="preserve"> </w:t>
      </w:r>
      <w:r>
        <w:rPr>
          <w:sz w:val="24"/>
        </w:rPr>
        <w:t>земле</w:t>
      </w:r>
      <w:r>
        <w:rPr>
          <w:spacing w:val="-3"/>
          <w:sz w:val="24"/>
        </w:rPr>
        <w:t xml:space="preserve"> </w:t>
      </w:r>
      <w:r>
        <w:rPr>
          <w:sz w:val="24"/>
        </w:rPr>
        <w:t>не</w:t>
      </w:r>
      <w:r>
        <w:rPr>
          <w:spacing w:val="-5"/>
          <w:sz w:val="24"/>
        </w:rPr>
        <w:t xml:space="preserve"> </w:t>
      </w:r>
      <w:r>
        <w:rPr>
          <w:sz w:val="24"/>
        </w:rPr>
        <w:t>менее</w:t>
      </w:r>
      <w:r>
        <w:rPr>
          <w:spacing w:val="-3"/>
          <w:sz w:val="24"/>
        </w:rPr>
        <w:t xml:space="preserve"> </w:t>
      </w:r>
      <w:r>
        <w:rPr>
          <w:sz w:val="24"/>
        </w:rPr>
        <w:t>10</w:t>
      </w:r>
      <w:r>
        <w:rPr>
          <w:spacing w:val="-3"/>
          <w:sz w:val="24"/>
        </w:rPr>
        <w:t xml:space="preserve"> </w:t>
      </w:r>
      <w:r>
        <w:rPr>
          <w:sz w:val="24"/>
        </w:rPr>
        <w:t>лк.</w:t>
      </w:r>
    </w:p>
    <w:p w:rsidR="00EA61AC" w:rsidRDefault="00884E59">
      <w:pPr>
        <w:spacing w:before="5" w:line="237" w:lineRule="auto"/>
        <w:ind w:left="959" w:right="524" w:firstLine="566"/>
        <w:jc w:val="both"/>
        <w:rPr>
          <w:sz w:val="24"/>
        </w:rPr>
      </w:pPr>
      <w:r>
        <w:rPr>
          <w:sz w:val="24"/>
        </w:rPr>
        <w:t>Расположение на территории построек и сооружений, функционально не</w:t>
      </w:r>
      <w:r>
        <w:rPr>
          <w:spacing w:val="60"/>
          <w:sz w:val="24"/>
        </w:rPr>
        <w:t xml:space="preserve"> </w:t>
      </w:r>
      <w:r>
        <w:rPr>
          <w:sz w:val="24"/>
        </w:rPr>
        <w:t>связанных</w:t>
      </w:r>
      <w:r>
        <w:rPr>
          <w:spacing w:val="1"/>
          <w:sz w:val="24"/>
        </w:rPr>
        <w:t xml:space="preserve"> </w:t>
      </w:r>
      <w:r>
        <w:rPr>
          <w:sz w:val="24"/>
        </w:rPr>
        <w:t>с</w:t>
      </w:r>
      <w:r>
        <w:rPr>
          <w:spacing w:val="-4"/>
          <w:sz w:val="24"/>
        </w:rPr>
        <w:t xml:space="preserve"> </w:t>
      </w:r>
      <w:r>
        <w:rPr>
          <w:sz w:val="24"/>
        </w:rPr>
        <w:t>общеобразовательной</w:t>
      </w:r>
      <w:r>
        <w:rPr>
          <w:spacing w:val="-5"/>
          <w:sz w:val="24"/>
        </w:rPr>
        <w:t xml:space="preserve"> </w:t>
      </w:r>
      <w:r>
        <w:rPr>
          <w:sz w:val="24"/>
        </w:rPr>
        <w:t>организацией,</w:t>
      </w:r>
      <w:r>
        <w:rPr>
          <w:spacing w:val="1"/>
          <w:sz w:val="24"/>
        </w:rPr>
        <w:t xml:space="preserve"> </w:t>
      </w:r>
      <w:r>
        <w:rPr>
          <w:sz w:val="24"/>
        </w:rPr>
        <w:t>не</w:t>
      </w:r>
      <w:r>
        <w:rPr>
          <w:spacing w:val="1"/>
          <w:sz w:val="24"/>
        </w:rPr>
        <w:t xml:space="preserve"> </w:t>
      </w:r>
      <w:r>
        <w:rPr>
          <w:sz w:val="24"/>
        </w:rPr>
        <w:t>допускается.</w:t>
      </w:r>
    </w:p>
    <w:p w:rsidR="00EA61AC" w:rsidRDefault="00884E59">
      <w:pPr>
        <w:spacing w:before="4"/>
        <w:ind w:left="1526"/>
        <w:jc w:val="both"/>
        <w:rPr>
          <w:sz w:val="24"/>
        </w:rPr>
      </w:pPr>
      <w:r>
        <w:rPr>
          <w:sz w:val="24"/>
        </w:rPr>
        <w:t>Уровни</w:t>
      </w:r>
      <w:r>
        <w:rPr>
          <w:spacing w:val="29"/>
          <w:sz w:val="24"/>
        </w:rPr>
        <w:t xml:space="preserve"> </w:t>
      </w:r>
      <w:r>
        <w:rPr>
          <w:sz w:val="24"/>
        </w:rPr>
        <w:t>шума</w:t>
      </w:r>
      <w:r>
        <w:rPr>
          <w:spacing w:val="85"/>
          <w:sz w:val="24"/>
        </w:rPr>
        <w:t xml:space="preserve"> </w:t>
      </w:r>
      <w:r>
        <w:rPr>
          <w:sz w:val="24"/>
        </w:rPr>
        <w:t>на</w:t>
      </w:r>
      <w:r>
        <w:rPr>
          <w:spacing w:val="85"/>
          <w:sz w:val="24"/>
        </w:rPr>
        <w:t xml:space="preserve"> </w:t>
      </w:r>
      <w:r>
        <w:rPr>
          <w:sz w:val="24"/>
        </w:rPr>
        <w:t>территории</w:t>
      </w:r>
      <w:r>
        <w:rPr>
          <w:spacing w:val="83"/>
          <w:sz w:val="24"/>
        </w:rPr>
        <w:t xml:space="preserve"> </w:t>
      </w:r>
      <w:r>
        <w:rPr>
          <w:sz w:val="24"/>
        </w:rPr>
        <w:t>общеобразовательной</w:t>
      </w:r>
      <w:r>
        <w:rPr>
          <w:spacing w:val="89"/>
          <w:sz w:val="24"/>
        </w:rPr>
        <w:t xml:space="preserve"> </w:t>
      </w:r>
      <w:r>
        <w:rPr>
          <w:sz w:val="24"/>
        </w:rPr>
        <w:t>организации</w:t>
      </w:r>
      <w:r>
        <w:rPr>
          <w:spacing w:val="90"/>
          <w:sz w:val="24"/>
        </w:rPr>
        <w:t xml:space="preserve"> </w:t>
      </w:r>
      <w:r>
        <w:rPr>
          <w:sz w:val="24"/>
        </w:rPr>
        <w:t>не</w:t>
      </w:r>
      <w:r>
        <w:rPr>
          <w:spacing w:val="84"/>
          <w:sz w:val="24"/>
        </w:rPr>
        <w:t xml:space="preserve"> </w:t>
      </w:r>
      <w:r>
        <w:rPr>
          <w:sz w:val="24"/>
        </w:rPr>
        <w:t>превышают</w:t>
      </w:r>
    </w:p>
    <w:p w:rsidR="00EA61AC" w:rsidRDefault="00EA61AC">
      <w:pPr>
        <w:jc w:val="both"/>
        <w:rPr>
          <w:sz w:val="24"/>
        </w:rPr>
        <w:sectPr w:rsidR="00EA61AC">
          <w:pgSz w:w="11910" w:h="16840"/>
          <w:pgMar w:top="1040" w:right="320" w:bottom="980" w:left="740" w:header="0" w:footer="716" w:gutter="0"/>
          <w:cols w:space="720"/>
        </w:sectPr>
      </w:pPr>
    </w:p>
    <w:p w:rsidR="00EA61AC" w:rsidRDefault="00884E59">
      <w:pPr>
        <w:spacing w:before="66" w:line="242" w:lineRule="auto"/>
        <w:ind w:left="959" w:right="521"/>
        <w:jc w:val="both"/>
        <w:rPr>
          <w:sz w:val="24"/>
        </w:rPr>
      </w:pPr>
      <w:r>
        <w:rPr>
          <w:color w:val="0000FF"/>
          <w:sz w:val="24"/>
        </w:rPr>
        <w:lastRenderedPageBreak/>
        <w:t>гигиенические</w:t>
      </w:r>
      <w:r>
        <w:rPr>
          <w:color w:val="0000FF"/>
          <w:spacing w:val="1"/>
          <w:sz w:val="24"/>
        </w:rPr>
        <w:t xml:space="preserve"> </w:t>
      </w:r>
      <w:r>
        <w:rPr>
          <w:color w:val="0000FF"/>
          <w:sz w:val="24"/>
        </w:rPr>
        <w:t>нормативы</w:t>
      </w:r>
      <w:r>
        <w:rPr>
          <w:color w:val="0000FF"/>
          <w:spacing w:val="1"/>
          <w:sz w:val="24"/>
        </w:rPr>
        <w:t xml:space="preserve"> </w:t>
      </w:r>
      <w:r>
        <w:rPr>
          <w:sz w:val="24"/>
        </w:rPr>
        <w:t>для</w:t>
      </w:r>
      <w:r>
        <w:rPr>
          <w:spacing w:val="1"/>
          <w:sz w:val="24"/>
        </w:rPr>
        <w:t xml:space="preserve"> </w:t>
      </w:r>
      <w:r>
        <w:rPr>
          <w:sz w:val="24"/>
        </w:rPr>
        <w:t>помещений</w:t>
      </w:r>
      <w:r>
        <w:rPr>
          <w:spacing w:val="1"/>
          <w:sz w:val="24"/>
        </w:rPr>
        <w:t xml:space="preserve"> </w:t>
      </w:r>
      <w:r>
        <w:rPr>
          <w:sz w:val="24"/>
        </w:rPr>
        <w:t>жилых,</w:t>
      </w:r>
      <w:r>
        <w:rPr>
          <w:spacing w:val="1"/>
          <w:sz w:val="24"/>
        </w:rPr>
        <w:t xml:space="preserve"> </w:t>
      </w:r>
      <w:r>
        <w:rPr>
          <w:sz w:val="24"/>
        </w:rPr>
        <w:t>общественных зданий и</w:t>
      </w:r>
      <w:r>
        <w:rPr>
          <w:spacing w:val="1"/>
          <w:sz w:val="24"/>
        </w:rPr>
        <w:t xml:space="preserve"> </w:t>
      </w:r>
      <w:r>
        <w:rPr>
          <w:sz w:val="24"/>
        </w:rPr>
        <w:t>территории</w:t>
      </w:r>
      <w:r>
        <w:rPr>
          <w:spacing w:val="1"/>
          <w:sz w:val="24"/>
        </w:rPr>
        <w:t xml:space="preserve"> </w:t>
      </w:r>
      <w:r>
        <w:rPr>
          <w:sz w:val="24"/>
        </w:rPr>
        <w:t>жилой</w:t>
      </w:r>
      <w:r>
        <w:rPr>
          <w:spacing w:val="-3"/>
          <w:sz w:val="24"/>
        </w:rPr>
        <w:t xml:space="preserve"> </w:t>
      </w:r>
      <w:r>
        <w:rPr>
          <w:sz w:val="24"/>
        </w:rPr>
        <w:t>застройки.</w:t>
      </w:r>
    </w:p>
    <w:p w:rsidR="00EA61AC" w:rsidRDefault="00884E59">
      <w:pPr>
        <w:spacing w:line="271" w:lineRule="exact"/>
        <w:ind w:left="1526"/>
        <w:jc w:val="both"/>
        <w:rPr>
          <w:sz w:val="24"/>
        </w:rPr>
      </w:pPr>
      <w:r>
        <w:rPr>
          <w:sz w:val="24"/>
        </w:rPr>
        <w:t>Здание</w:t>
      </w:r>
      <w:r>
        <w:rPr>
          <w:spacing w:val="-7"/>
          <w:sz w:val="24"/>
        </w:rPr>
        <w:t xml:space="preserve"> </w:t>
      </w:r>
      <w:r>
        <w:rPr>
          <w:sz w:val="24"/>
        </w:rPr>
        <w:t>образовательной</w:t>
      </w:r>
      <w:r>
        <w:rPr>
          <w:spacing w:val="-9"/>
          <w:sz w:val="24"/>
        </w:rPr>
        <w:t xml:space="preserve"> </w:t>
      </w:r>
      <w:r>
        <w:rPr>
          <w:sz w:val="24"/>
        </w:rPr>
        <w:t>организации.</w:t>
      </w:r>
    </w:p>
    <w:p w:rsidR="00EA61AC" w:rsidRDefault="00884E59">
      <w:pPr>
        <w:spacing w:before="3" w:line="276" w:lineRule="exact"/>
        <w:ind w:left="1526"/>
        <w:jc w:val="both"/>
        <w:rPr>
          <w:sz w:val="24"/>
        </w:rPr>
      </w:pPr>
      <w:r>
        <w:rPr>
          <w:sz w:val="24"/>
        </w:rPr>
        <w:t>Архитектурно-планировочные</w:t>
      </w:r>
      <w:r>
        <w:rPr>
          <w:spacing w:val="-12"/>
          <w:sz w:val="24"/>
        </w:rPr>
        <w:t xml:space="preserve"> </w:t>
      </w:r>
      <w:r>
        <w:rPr>
          <w:sz w:val="24"/>
        </w:rPr>
        <w:t>решения</w:t>
      </w:r>
      <w:r>
        <w:rPr>
          <w:spacing w:val="-11"/>
          <w:sz w:val="24"/>
        </w:rPr>
        <w:t xml:space="preserve"> </w:t>
      </w:r>
      <w:r>
        <w:rPr>
          <w:sz w:val="24"/>
        </w:rPr>
        <w:t>здания</w:t>
      </w:r>
      <w:r>
        <w:rPr>
          <w:spacing w:val="-15"/>
          <w:sz w:val="24"/>
        </w:rPr>
        <w:t xml:space="preserve"> </w:t>
      </w:r>
      <w:r>
        <w:rPr>
          <w:sz w:val="24"/>
        </w:rPr>
        <w:t>обеспечивает:</w:t>
      </w:r>
    </w:p>
    <w:p w:rsidR="00EA61AC" w:rsidRDefault="00884E59">
      <w:pPr>
        <w:pStyle w:val="a7"/>
        <w:numPr>
          <w:ilvl w:val="0"/>
          <w:numId w:val="3"/>
        </w:numPr>
        <w:tabs>
          <w:tab w:val="left" w:pos="3149"/>
          <w:tab w:val="left" w:pos="3150"/>
        </w:tabs>
        <w:spacing w:before="5" w:line="235" w:lineRule="auto"/>
        <w:ind w:right="530" w:firstLine="566"/>
        <w:rPr>
          <w:sz w:val="24"/>
        </w:rPr>
      </w:pPr>
      <w:r>
        <w:rPr>
          <w:sz w:val="24"/>
        </w:rPr>
        <w:t>выделение в отдельный блок учебных помещений начальных классов</w:t>
      </w:r>
      <w:r>
        <w:rPr>
          <w:spacing w:val="-57"/>
          <w:sz w:val="24"/>
        </w:rPr>
        <w:t xml:space="preserve"> </w:t>
      </w:r>
      <w:r>
        <w:rPr>
          <w:sz w:val="24"/>
        </w:rPr>
        <w:t>с выходами</w:t>
      </w:r>
      <w:r>
        <w:rPr>
          <w:spacing w:val="-1"/>
          <w:sz w:val="24"/>
        </w:rPr>
        <w:t xml:space="preserve"> </w:t>
      </w:r>
      <w:r>
        <w:rPr>
          <w:sz w:val="24"/>
        </w:rPr>
        <w:t>на</w:t>
      </w:r>
      <w:r>
        <w:rPr>
          <w:spacing w:val="-4"/>
          <w:sz w:val="24"/>
        </w:rPr>
        <w:t xml:space="preserve"> </w:t>
      </w:r>
      <w:r>
        <w:rPr>
          <w:sz w:val="24"/>
        </w:rPr>
        <w:t>участок;</w:t>
      </w:r>
    </w:p>
    <w:p w:rsidR="00EA61AC" w:rsidRDefault="00884E59">
      <w:pPr>
        <w:pStyle w:val="a7"/>
        <w:numPr>
          <w:ilvl w:val="0"/>
          <w:numId w:val="3"/>
        </w:numPr>
        <w:tabs>
          <w:tab w:val="left" w:pos="3110"/>
          <w:tab w:val="left" w:pos="3111"/>
        </w:tabs>
        <w:spacing w:before="9" w:line="230" w:lineRule="auto"/>
        <w:ind w:right="528" w:firstLine="566"/>
        <w:rPr>
          <w:sz w:val="24"/>
        </w:rPr>
      </w:pPr>
      <w:r>
        <w:rPr>
          <w:sz w:val="24"/>
        </w:rPr>
        <w:t>расположение</w:t>
      </w:r>
      <w:r>
        <w:rPr>
          <w:spacing w:val="1"/>
          <w:sz w:val="24"/>
        </w:rPr>
        <w:t xml:space="preserve"> </w:t>
      </w:r>
      <w:r>
        <w:rPr>
          <w:sz w:val="24"/>
        </w:rPr>
        <w:t>рекреационных</w:t>
      </w:r>
      <w:r>
        <w:rPr>
          <w:spacing w:val="1"/>
          <w:sz w:val="24"/>
        </w:rPr>
        <w:t xml:space="preserve"> </w:t>
      </w:r>
      <w:r>
        <w:rPr>
          <w:sz w:val="24"/>
        </w:rPr>
        <w:t>помещений</w:t>
      </w:r>
      <w:r>
        <w:rPr>
          <w:spacing w:val="1"/>
          <w:sz w:val="24"/>
        </w:rPr>
        <w:t xml:space="preserve"> </w:t>
      </w:r>
      <w:r>
        <w:rPr>
          <w:sz w:val="24"/>
        </w:rPr>
        <w:t>в</w:t>
      </w:r>
      <w:r>
        <w:rPr>
          <w:spacing w:val="1"/>
          <w:sz w:val="24"/>
        </w:rPr>
        <w:t xml:space="preserve"> </w:t>
      </w:r>
      <w:r>
        <w:rPr>
          <w:sz w:val="24"/>
        </w:rPr>
        <w:t>непосредственной</w:t>
      </w:r>
      <w:r>
        <w:rPr>
          <w:spacing w:val="-57"/>
          <w:sz w:val="24"/>
        </w:rPr>
        <w:t xml:space="preserve"> </w:t>
      </w:r>
      <w:r>
        <w:rPr>
          <w:sz w:val="24"/>
        </w:rPr>
        <w:t>близости</w:t>
      </w:r>
      <w:r>
        <w:rPr>
          <w:spacing w:val="-2"/>
          <w:sz w:val="24"/>
        </w:rPr>
        <w:t xml:space="preserve"> </w:t>
      </w:r>
      <w:r>
        <w:rPr>
          <w:sz w:val="24"/>
        </w:rPr>
        <w:t>кучебным помещениям;</w:t>
      </w:r>
    </w:p>
    <w:p w:rsidR="00EA61AC" w:rsidRDefault="00884E59">
      <w:pPr>
        <w:pStyle w:val="a7"/>
        <w:numPr>
          <w:ilvl w:val="0"/>
          <w:numId w:val="3"/>
        </w:numPr>
        <w:tabs>
          <w:tab w:val="left" w:pos="3274"/>
          <w:tab w:val="left" w:pos="3275"/>
        </w:tabs>
        <w:spacing w:before="9" w:line="237" w:lineRule="auto"/>
        <w:ind w:right="524" w:firstLine="566"/>
        <w:rPr>
          <w:sz w:val="24"/>
        </w:rPr>
      </w:pPr>
      <w:r>
        <w:rPr>
          <w:sz w:val="24"/>
        </w:rPr>
        <w:t>размещение</w:t>
      </w:r>
      <w:r>
        <w:rPr>
          <w:spacing w:val="1"/>
          <w:sz w:val="24"/>
        </w:rPr>
        <w:t xml:space="preserve"> </w:t>
      </w:r>
      <w:r>
        <w:rPr>
          <w:sz w:val="24"/>
        </w:rPr>
        <w:t>на</w:t>
      </w:r>
      <w:r>
        <w:rPr>
          <w:spacing w:val="1"/>
          <w:sz w:val="24"/>
        </w:rPr>
        <w:t xml:space="preserve"> </w:t>
      </w:r>
      <w:r>
        <w:rPr>
          <w:sz w:val="24"/>
        </w:rPr>
        <w:t>верхних</w:t>
      </w:r>
      <w:r>
        <w:rPr>
          <w:spacing w:val="1"/>
          <w:sz w:val="24"/>
        </w:rPr>
        <w:t xml:space="preserve"> </w:t>
      </w:r>
      <w:r>
        <w:rPr>
          <w:sz w:val="24"/>
        </w:rPr>
        <w:t>этажах</w:t>
      </w:r>
      <w:r>
        <w:rPr>
          <w:spacing w:val="1"/>
          <w:sz w:val="24"/>
        </w:rPr>
        <w:t xml:space="preserve"> </w:t>
      </w:r>
      <w:r>
        <w:rPr>
          <w:sz w:val="24"/>
        </w:rPr>
        <w:t>(выше</w:t>
      </w:r>
      <w:r>
        <w:rPr>
          <w:spacing w:val="1"/>
          <w:sz w:val="24"/>
        </w:rPr>
        <w:t xml:space="preserve"> </w:t>
      </w:r>
      <w:r>
        <w:rPr>
          <w:sz w:val="24"/>
        </w:rPr>
        <w:t>третьего</w:t>
      </w:r>
      <w:r>
        <w:rPr>
          <w:spacing w:val="1"/>
          <w:sz w:val="24"/>
        </w:rPr>
        <w:t xml:space="preserve"> </w:t>
      </w:r>
      <w:r>
        <w:rPr>
          <w:sz w:val="24"/>
        </w:rPr>
        <w:t>этажа)</w:t>
      </w:r>
      <w:r>
        <w:rPr>
          <w:spacing w:val="1"/>
          <w:sz w:val="24"/>
        </w:rPr>
        <w:t xml:space="preserve"> </w:t>
      </w:r>
      <w:r>
        <w:rPr>
          <w:sz w:val="24"/>
        </w:rPr>
        <w:t>учебных</w:t>
      </w:r>
      <w:r>
        <w:rPr>
          <w:spacing w:val="1"/>
          <w:sz w:val="24"/>
        </w:rPr>
        <w:t xml:space="preserve"> </w:t>
      </w:r>
      <w:r>
        <w:rPr>
          <w:sz w:val="24"/>
        </w:rPr>
        <w:t>помещений и кабинетов, посещаемых обучающимися 8 - 11 классов, административно-</w:t>
      </w:r>
      <w:r>
        <w:rPr>
          <w:spacing w:val="1"/>
          <w:sz w:val="24"/>
        </w:rPr>
        <w:t xml:space="preserve"> </w:t>
      </w:r>
      <w:r>
        <w:rPr>
          <w:sz w:val="24"/>
        </w:rPr>
        <w:t>хозяйственных</w:t>
      </w:r>
      <w:r>
        <w:rPr>
          <w:spacing w:val="-6"/>
          <w:sz w:val="24"/>
        </w:rPr>
        <w:t xml:space="preserve"> </w:t>
      </w:r>
      <w:r>
        <w:rPr>
          <w:sz w:val="24"/>
        </w:rPr>
        <w:t>помещений;</w:t>
      </w:r>
    </w:p>
    <w:p w:rsidR="00EA61AC" w:rsidRDefault="00884E59">
      <w:pPr>
        <w:pStyle w:val="a7"/>
        <w:numPr>
          <w:ilvl w:val="0"/>
          <w:numId w:val="3"/>
        </w:numPr>
        <w:tabs>
          <w:tab w:val="left" w:pos="3312"/>
          <w:tab w:val="left" w:pos="3313"/>
        </w:tabs>
        <w:spacing w:before="7" w:line="230" w:lineRule="auto"/>
        <w:ind w:right="525" w:firstLine="566"/>
        <w:rPr>
          <w:sz w:val="24"/>
        </w:rPr>
      </w:pPr>
      <w:r>
        <w:rPr>
          <w:sz w:val="24"/>
        </w:rPr>
        <w:t>исключение</w:t>
      </w:r>
      <w:r>
        <w:rPr>
          <w:spacing w:val="1"/>
          <w:sz w:val="24"/>
        </w:rPr>
        <w:t xml:space="preserve"> </w:t>
      </w:r>
      <w:r>
        <w:rPr>
          <w:sz w:val="24"/>
        </w:rPr>
        <w:t>вредного</w:t>
      </w:r>
      <w:r>
        <w:rPr>
          <w:spacing w:val="1"/>
          <w:sz w:val="24"/>
        </w:rPr>
        <w:t xml:space="preserve"> </w:t>
      </w:r>
      <w:r>
        <w:rPr>
          <w:sz w:val="24"/>
        </w:rPr>
        <w:t>воздействия</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в</w:t>
      </w:r>
      <w:r>
        <w:rPr>
          <w:spacing w:val="1"/>
          <w:sz w:val="24"/>
        </w:rPr>
        <w:t xml:space="preserve"> </w:t>
      </w:r>
      <w:r>
        <w:rPr>
          <w:sz w:val="24"/>
        </w:rPr>
        <w:t>общеобразовательной</w:t>
      </w:r>
      <w:r>
        <w:rPr>
          <w:spacing w:val="-10"/>
          <w:sz w:val="24"/>
        </w:rPr>
        <w:t xml:space="preserve"> </w:t>
      </w:r>
      <w:r>
        <w:rPr>
          <w:sz w:val="24"/>
        </w:rPr>
        <w:t>организации</w:t>
      </w:r>
      <w:r>
        <w:rPr>
          <w:spacing w:val="-5"/>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здоровью</w:t>
      </w:r>
      <w:r>
        <w:rPr>
          <w:spacing w:val="-4"/>
          <w:sz w:val="24"/>
        </w:rPr>
        <w:t xml:space="preserve"> </w:t>
      </w:r>
      <w:r>
        <w:rPr>
          <w:sz w:val="24"/>
        </w:rPr>
        <w:t>обучающихся;</w:t>
      </w:r>
    </w:p>
    <w:p w:rsidR="00EA61AC" w:rsidRDefault="00884E59">
      <w:pPr>
        <w:pStyle w:val="a7"/>
        <w:numPr>
          <w:ilvl w:val="0"/>
          <w:numId w:val="3"/>
        </w:numPr>
        <w:tabs>
          <w:tab w:val="left" w:pos="3307"/>
          <w:tab w:val="left" w:pos="3308"/>
        </w:tabs>
        <w:spacing w:before="8" w:line="237" w:lineRule="auto"/>
        <w:ind w:right="521" w:firstLine="566"/>
        <w:rPr>
          <w:sz w:val="24"/>
        </w:rPr>
      </w:pPr>
      <w:r>
        <w:rPr>
          <w:sz w:val="24"/>
        </w:rPr>
        <w:t>размещение</w:t>
      </w:r>
      <w:r>
        <w:rPr>
          <w:spacing w:val="1"/>
          <w:sz w:val="24"/>
        </w:rPr>
        <w:t xml:space="preserve"> </w:t>
      </w:r>
      <w:r>
        <w:rPr>
          <w:sz w:val="24"/>
        </w:rPr>
        <w:t>учебных</w:t>
      </w:r>
      <w:r>
        <w:rPr>
          <w:spacing w:val="1"/>
          <w:sz w:val="24"/>
        </w:rPr>
        <w:t xml:space="preserve"> </w:t>
      </w:r>
      <w:r>
        <w:rPr>
          <w:sz w:val="24"/>
        </w:rPr>
        <w:t>мастерских,</w:t>
      </w:r>
      <w:r>
        <w:rPr>
          <w:spacing w:val="1"/>
          <w:sz w:val="24"/>
        </w:rPr>
        <w:t xml:space="preserve"> </w:t>
      </w:r>
      <w:r>
        <w:rPr>
          <w:sz w:val="24"/>
        </w:rPr>
        <w:t>актовых</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залов</w:t>
      </w:r>
      <w:r>
        <w:rPr>
          <w:spacing w:val="1"/>
          <w:sz w:val="24"/>
        </w:rPr>
        <w:t xml:space="preserve"> </w:t>
      </w:r>
      <w:r>
        <w:rPr>
          <w:sz w:val="24"/>
        </w:rPr>
        <w:t>общеобразовательных организаций, их общую площадь, а также набор помещений для</w:t>
      </w:r>
      <w:r>
        <w:rPr>
          <w:spacing w:val="1"/>
          <w:sz w:val="24"/>
        </w:rPr>
        <w:t xml:space="preserve"> </w:t>
      </w:r>
      <w:r>
        <w:rPr>
          <w:sz w:val="24"/>
        </w:rPr>
        <w:t>кружковой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местных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 строительных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2"/>
          <w:sz w:val="24"/>
        </w:rPr>
        <w:t xml:space="preserve"> </w:t>
      </w:r>
      <w:r>
        <w:rPr>
          <w:sz w:val="24"/>
        </w:rPr>
        <w:t>и</w:t>
      </w:r>
      <w:r>
        <w:rPr>
          <w:spacing w:val="-2"/>
          <w:sz w:val="24"/>
        </w:rPr>
        <w:t xml:space="preserve"> </w:t>
      </w:r>
      <w:r>
        <w:rPr>
          <w:sz w:val="24"/>
        </w:rPr>
        <w:t>настоящих</w:t>
      </w:r>
      <w:r>
        <w:rPr>
          <w:spacing w:val="-2"/>
          <w:sz w:val="24"/>
        </w:rPr>
        <w:t xml:space="preserve"> </w:t>
      </w:r>
      <w:r>
        <w:rPr>
          <w:sz w:val="24"/>
        </w:rPr>
        <w:t>санитарных</w:t>
      </w:r>
      <w:r>
        <w:rPr>
          <w:spacing w:val="-6"/>
          <w:sz w:val="24"/>
        </w:rPr>
        <w:t xml:space="preserve"> </w:t>
      </w:r>
      <w:r>
        <w:rPr>
          <w:sz w:val="24"/>
        </w:rPr>
        <w:t>правил.</w:t>
      </w:r>
    </w:p>
    <w:p w:rsidR="00EA61AC" w:rsidRDefault="00884E59">
      <w:pPr>
        <w:spacing w:before="2"/>
        <w:ind w:left="959" w:right="521" w:firstLine="566"/>
        <w:jc w:val="both"/>
        <w:rPr>
          <w:sz w:val="24"/>
        </w:rPr>
      </w:pPr>
      <w:r>
        <w:rPr>
          <w:sz w:val="24"/>
        </w:rPr>
        <w:t>Входы в здание оборудованы тамбурами или воздушными и воздушно- тепловыми</w:t>
      </w:r>
      <w:r>
        <w:rPr>
          <w:spacing w:val="1"/>
          <w:sz w:val="24"/>
        </w:rPr>
        <w:t xml:space="preserve"> </w:t>
      </w:r>
      <w:r>
        <w:rPr>
          <w:sz w:val="24"/>
        </w:rPr>
        <w:t>завесами,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 климатической</w:t>
      </w:r>
      <w:r>
        <w:rPr>
          <w:spacing w:val="1"/>
          <w:sz w:val="24"/>
        </w:rPr>
        <w:t xml:space="preserve"> </w:t>
      </w:r>
      <w:r>
        <w:rPr>
          <w:sz w:val="24"/>
        </w:rPr>
        <w:t>зоны</w:t>
      </w:r>
      <w:r>
        <w:rPr>
          <w:spacing w:val="1"/>
          <w:sz w:val="24"/>
        </w:rPr>
        <w:t xml:space="preserve"> </w:t>
      </w:r>
      <w:r>
        <w:rPr>
          <w:sz w:val="24"/>
        </w:rPr>
        <w:t>и</w:t>
      </w:r>
      <w:r>
        <w:rPr>
          <w:spacing w:val="1"/>
          <w:sz w:val="24"/>
        </w:rPr>
        <w:t xml:space="preserve"> </w:t>
      </w:r>
      <w:r>
        <w:rPr>
          <w:sz w:val="24"/>
        </w:rPr>
        <w:t>расчетной</w:t>
      </w:r>
      <w:r>
        <w:rPr>
          <w:spacing w:val="1"/>
          <w:sz w:val="24"/>
        </w:rPr>
        <w:t xml:space="preserve"> </w:t>
      </w:r>
      <w:r>
        <w:rPr>
          <w:sz w:val="24"/>
        </w:rPr>
        <w:t>температуры</w:t>
      </w:r>
      <w:r>
        <w:rPr>
          <w:spacing w:val="1"/>
          <w:sz w:val="24"/>
        </w:rPr>
        <w:t xml:space="preserve"> </w:t>
      </w:r>
      <w:r>
        <w:rPr>
          <w:sz w:val="24"/>
        </w:rPr>
        <w:t>наружного</w:t>
      </w:r>
      <w:r>
        <w:rPr>
          <w:spacing w:val="1"/>
          <w:sz w:val="24"/>
        </w:rPr>
        <w:t xml:space="preserve"> </w:t>
      </w:r>
      <w:r>
        <w:rPr>
          <w:sz w:val="24"/>
        </w:rPr>
        <w:t>воздуха,</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требованиями</w:t>
      </w:r>
      <w:r>
        <w:rPr>
          <w:spacing w:val="2"/>
          <w:sz w:val="24"/>
        </w:rPr>
        <w:t xml:space="preserve"> </w:t>
      </w:r>
      <w:r>
        <w:rPr>
          <w:sz w:val="24"/>
        </w:rPr>
        <w:t>строительных</w:t>
      </w:r>
      <w:r>
        <w:rPr>
          <w:spacing w:val="4"/>
          <w:sz w:val="24"/>
        </w:rPr>
        <w:t xml:space="preserve"> </w:t>
      </w:r>
      <w:r>
        <w:rPr>
          <w:sz w:val="24"/>
        </w:rPr>
        <w:t>норм</w:t>
      </w:r>
      <w:r>
        <w:rPr>
          <w:spacing w:val="2"/>
          <w:sz w:val="24"/>
        </w:rPr>
        <w:t xml:space="preserve"> </w:t>
      </w:r>
      <w:r>
        <w:rPr>
          <w:sz w:val="24"/>
        </w:rPr>
        <w:t>и</w:t>
      </w:r>
      <w:r>
        <w:rPr>
          <w:spacing w:val="-6"/>
          <w:sz w:val="24"/>
        </w:rPr>
        <w:t xml:space="preserve"> </w:t>
      </w:r>
      <w:r>
        <w:rPr>
          <w:sz w:val="24"/>
        </w:rPr>
        <w:t>правил.</w:t>
      </w:r>
    </w:p>
    <w:p w:rsidR="00EA61AC" w:rsidRDefault="00884E59">
      <w:pPr>
        <w:spacing w:before="2"/>
        <w:ind w:left="959" w:right="524" w:firstLine="566"/>
        <w:jc w:val="both"/>
        <w:rPr>
          <w:sz w:val="24"/>
        </w:rPr>
      </w:pPr>
      <w:r>
        <w:rPr>
          <w:sz w:val="24"/>
        </w:rPr>
        <w:t>Для создания условий пребывания детей с ограниченными возможностями</w:t>
      </w:r>
      <w:r>
        <w:rPr>
          <w:spacing w:val="60"/>
          <w:sz w:val="24"/>
        </w:rPr>
        <w:t xml:space="preserve"> </w:t>
      </w:r>
      <w:r>
        <w:rPr>
          <w:sz w:val="24"/>
        </w:rPr>
        <w:t>здоровья</w:t>
      </w:r>
      <w:r>
        <w:rPr>
          <w:spacing w:val="-57"/>
          <w:sz w:val="24"/>
        </w:rPr>
        <w:t xml:space="preserve"> </w:t>
      </w:r>
      <w:r>
        <w:rPr>
          <w:sz w:val="24"/>
        </w:rPr>
        <w:t>в</w:t>
      </w:r>
      <w:r>
        <w:rPr>
          <w:spacing w:val="1"/>
          <w:sz w:val="24"/>
        </w:rPr>
        <w:t xml:space="preserve"> </w:t>
      </w:r>
      <w:r>
        <w:rPr>
          <w:sz w:val="24"/>
        </w:rPr>
        <w:t>здании</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предусматриваются</w:t>
      </w:r>
      <w:r>
        <w:rPr>
          <w:spacing w:val="1"/>
          <w:sz w:val="24"/>
        </w:rPr>
        <w:t xml:space="preserve"> </w:t>
      </w:r>
      <w:r>
        <w:rPr>
          <w:sz w:val="24"/>
        </w:rPr>
        <w:t>мероприятия</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доступной (безбарьерной)</w:t>
      </w:r>
      <w:r>
        <w:rPr>
          <w:spacing w:val="3"/>
          <w:sz w:val="24"/>
        </w:rPr>
        <w:t xml:space="preserve"> </w:t>
      </w:r>
      <w:r>
        <w:rPr>
          <w:sz w:val="24"/>
        </w:rPr>
        <w:t>среды.</w:t>
      </w:r>
    </w:p>
    <w:p w:rsidR="00EA61AC" w:rsidRDefault="00884E59">
      <w:pPr>
        <w:spacing w:line="242" w:lineRule="auto"/>
        <w:ind w:left="959" w:right="529" w:firstLine="566"/>
        <w:jc w:val="both"/>
        <w:rPr>
          <w:sz w:val="24"/>
        </w:rPr>
      </w:pPr>
      <w:r>
        <w:rPr>
          <w:sz w:val="24"/>
        </w:rPr>
        <w:t>Обучающиеся начальной общеобразовательной школы обучаются в закрепленных за</w:t>
      </w:r>
      <w:r>
        <w:rPr>
          <w:spacing w:val="-57"/>
          <w:sz w:val="24"/>
        </w:rPr>
        <w:t xml:space="preserve"> </w:t>
      </w:r>
      <w:r>
        <w:rPr>
          <w:sz w:val="24"/>
        </w:rPr>
        <w:t>каждым</w:t>
      </w:r>
      <w:r>
        <w:rPr>
          <w:spacing w:val="4"/>
          <w:sz w:val="24"/>
        </w:rPr>
        <w:t xml:space="preserve"> </w:t>
      </w:r>
      <w:r>
        <w:rPr>
          <w:sz w:val="24"/>
        </w:rPr>
        <w:t>классом</w:t>
      </w:r>
      <w:r>
        <w:rPr>
          <w:spacing w:val="3"/>
          <w:sz w:val="24"/>
        </w:rPr>
        <w:t xml:space="preserve"> </w:t>
      </w:r>
      <w:r>
        <w:rPr>
          <w:sz w:val="24"/>
        </w:rPr>
        <w:t>учебных</w:t>
      </w:r>
      <w:r>
        <w:rPr>
          <w:spacing w:val="-3"/>
          <w:sz w:val="24"/>
        </w:rPr>
        <w:t xml:space="preserve"> </w:t>
      </w:r>
      <w:r>
        <w:rPr>
          <w:sz w:val="24"/>
        </w:rPr>
        <w:t>помещениях.</w:t>
      </w:r>
    </w:p>
    <w:p w:rsidR="00EA61AC" w:rsidRDefault="00884E59">
      <w:pPr>
        <w:spacing w:line="242" w:lineRule="auto"/>
        <w:ind w:left="959" w:right="523" w:firstLine="566"/>
        <w:jc w:val="both"/>
        <w:rPr>
          <w:sz w:val="24"/>
        </w:rPr>
      </w:pPr>
      <w:r>
        <w:rPr>
          <w:sz w:val="24"/>
        </w:rPr>
        <w:t>Учебные</w:t>
      </w:r>
      <w:r>
        <w:rPr>
          <w:spacing w:val="1"/>
          <w:sz w:val="24"/>
        </w:rPr>
        <w:t xml:space="preserve"> </w:t>
      </w:r>
      <w:r>
        <w:rPr>
          <w:sz w:val="24"/>
        </w:rPr>
        <w:t>помещения</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1-х</w:t>
      </w:r>
      <w:r>
        <w:rPr>
          <w:spacing w:val="1"/>
          <w:sz w:val="24"/>
        </w:rPr>
        <w:t xml:space="preserve"> </w:t>
      </w:r>
      <w:r>
        <w:rPr>
          <w:sz w:val="24"/>
        </w:rPr>
        <w:t>классов</w:t>
      </w:r>
      <w:r>
        <w:rPr>
          <w:spacing w:val="1"/>
          <w:sz w:val="24"/>
        </w:rPr>
        <w:t xml:space="preserve"> </w:t>
      </w:r>
      <w:r>
        <w:rPr>
          <w:sz w:val="24"/>
        </w:rPr>
        <w:t>размещаются</w:t>
      </w:r>
      <w:r>
        <w:rPr>
          <w:spacing w:val="1"/>
          <w:sz w:val="24"/>
        </w:rPr>
        <w:t xml:space="preserve"> </w:t>
      </w:r>
      <w:r>
        <w:rPr>
          <w:sz w:val="24"/>
        </w:rPr>
        <w:t>не</w:t>
      </w:r>
      <w:r>
        <w:rPr>
          <w:spacing w:val="60"/>
          <w:sz w:val="24"/>
        </w:rPr>
        <w:t xml:space="preserve"> </w:t>
      </w:r>
      <w:r>
        <w:rPr>
          <w:sz w:val="24"/>
        </w:rPr>
        <w:t>выше</w:t>
      </w:r>
      <w:r>
        <w:rPr>
          <w:spacing w:val="60"/>
          <w:sz w:val="24"/>
        </w:rPr>
        <w:t xml:space="preserve"> </w:t>
      </w:r>
      <w:r>
        <w:rPr>
          <w:sz w:val="24"/>
        </w:rPr>
        <w:t>2-го</w:t>
      </w:r>
      <w:r>
        <w:rPr>
          <w:spacing w:val="1"/>
          <w:sz w:val="24"/>
        </w:rPr>
        <w:t xml:space="preserve"> </w:t>
      </w:r>
      <w:r>
        <w:rPr>
          <w:sz w:val="24"/>
        </w:rPr>
        <w:t>этажа,</w:t>
      </w:r>
      <w:r>
        <w:rPr>
          <w:spacing w:val="4"/>
          <w:sz w:val="24"/>
        </w:rPr>
        <w:t xml:space="preserve"> </w:t>
      </w:r>
      <w:r>
        <w:rPr>
          <w:sz w:val="24"/>
        </w:rPr>
        <w:t>а</w:t>
      </w:r>
      <w:r>
        <w:rPr>
          <w:spacing w:val="-4"/>
          <w:sz w:val="24"/>
        </w:rPr>
        <w:t xml:space="preserve"> </w:t>
      </w:r>
      <w:r>
        <w:rPr>
          <w:sz w:val="24"/>
        </w:rPr>
        <w:t>для</w:t>
      </w:r>
      <w:r>
        <w:rPr>
          <w:spacing w:val="-4"/>
          <w:sz w:val="24"/>
        </w:rPr>
        <w:t xml:space="preserve"> </w:t>
      </w:r>
      <w:r>
        <w:rPr>
          <w:sz w:val="24"/>
        </w:rPr>
        <w:t>обучающихся</w:t>
      </w:r>
      <w:r>
        <w:rPr>
          <w:spacing w:val="2"/>
          <w:sz w:val="24"/>
        </w:rPr>
        <w:t xml:space="preserve"> </w:t>
      </w:r>
      <w:r>
        <w:rPr>
          <w:sz w:val="24"/>
        </w:rPr>
        <w:t>2</w:t>
      </w:r>
      <w:r>
        <w:rPr>
          <w:spacing w:val="4"/>
          <w:sz w:val="24"/>
        </w:rPr>
        <w:t xml:space="preserve"> </w:t>
      </w:r>
      <w:r>
        <w:rPr>
          <w:sz w:val="24"/>
        </w:rPr>
        <w:t>-</w:t>
      </w:r>
      <w:r>
        <w:rPr>
          <w:spacing w:val="-2"/>
          <w:sz w:val="24"/>
        </w:rPr>
        <w:t xml:space="preserve"> </w:t>
      </w:r>
      <w:r>
        <w:rPr>
          <w:sz w:val="24"/>
        </w:rPr>
        <w:t>4</w:t>
      </w:r>
      <w:r>
        <w:rPr>
          <w:spacing w:val="2"/>
          <w:sz w:val="24"/>
        </w:rPr>
        <w:t xml:space="preserve"> </w:t>
      </w:r>
      <w:r>
        <w:rPr>
          <w:sz w:val="24"/>
        </w:rPr>
        <w:t>классов</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выше</w:t>
      </w:r>
      <w:r>
        <w:rPr>
          <w:spacing w:val="-4"/>
          <w:sz w:val="24"/>
        </w:rPr>
        <w:t xml:space="preserve"> </w:t>
      </w:r>
      <w:r>
        <w:rPr>
          <w:sz w:val="24"/>
        </w:rPr>
        <w:t>3</w:t>
      </w:r>
      <w:r>
        <w:rPr>
          <w:spacing w:val="2"/>
          <w:sz w:val="24"/>
        </w:rPr>
        <w:t xml:space="preserve"> </w:t>
      </w:r>
      <w:r>
        <w:rPr>
          <w:sz w:val="24"/>
        </w:rPr>
        <w:t>этажа.</w:t>
      </w:r>
    </w:p>
    <w:p w:rsidR="00EA61AC" w:rsidRDefault="00884E59">
      <w:pPr>
        <w:ind w:left="959" w:right="524" w:firstLine="566"/>
        <w:jc w:val="both"/>
        <w:rPr>
          <w:sz w:val="24"/>
        </w:rPr>
      </w:pPr>
      <w:r>
        <w:rPr>
          <w:sz w:val="24"/>
        </w:rPr>
        <w:t>Площадь</w:t>
      </w:r>
      <w:r>
        <w:rPr>
          <w:spacing w:val="1"/>
          <w:sz w:val="24"/>
        </w:rPr>
        <w:t xml:space="preserve"> </w:t>
      </w:r>
      <w:r>
        <w:rPr>
          <w:sz w:val="24"/>
        </w:rPr>
        <w:t>учебных кабинетов</w:t>
      </w:r>
      <w:r>
        <w:rPr>
          <w:spacing w:val="1"/>
          <w:sz w:val="24"/>
        </w:rPr>
        <w:t xml:space="preserve"> </w:t>
      </w:r>
      <w:r>
        <w:rPr>
          <w:sz w:val="24"/>
        </w:rPr>
        <w:t>принимается</w:t>
      </w:r>
      <w:r>
        <w:rPr>
          <w:spacing w:val="1"/>
          <w:sz w:val="24"/>
        </w:rPr>
        <w:t xml:space="preserve"> </w:t>
      </w:r>
      <w:r>
        <w:rPr>
          <w:sz w:val="24"/>
        </w:rPr>
        <w:t>без</w:t>
      </w:r>
      <w:r>
        <w:rPr>
          <w:spacing w:val="1"/>
          <w:sz w:val="24"/>
        </w:rPr>
        <w:t xml:space="preserve"> </w:t>
      </w:r>
      <w:r>
        <w:rPr>
          <w:sz w:val="24"/>
        </w:rPr>
        <w:t>учета</w:t>
      </w:r>
      <w:r>
        <w:rPr>
          <w:spacing w:val="1"/>
          <w:sz w:val="24"/>
        </w:rPr>
        <w:t xml:space="preserve"> </w:t>
      </w:r>
      <w:r>
        <w:rPr>
          <w:sz w:val="24"/>
        </w:rPr>
        <w:t>площади,</w:t>
      </w:r>
      <w:r>
        <w:rPr>
          <w:spacing w:val="1"/>
          <w:sz w:val="24"/>
        </w:rPr>
        <w:t xml:space="preserve"> </w:t>
      </w:r>
      <w:r>
        <w:rPr>
          <w:sz w:val="24"/>
        </w:rPr>
        <w:t>необходимой для</w:t>
      </w:r>
      <w:r>
        <w:rPr>
          <w:spacing w:val="1"/>
          <w:sz w:val="24"/>
        </w:rPr>
        <w:t xml:space="preserve"> </w:t>
      </w:r>
      <w:r>
        <w:rPr>
          <w:sz w:val="24"/>
        </w:rPr>
        <w:t>расстановки дополнительной мебели (шкафы, тумбы</w:t>
      </w:r>
      <w:r>
        <w:rPr>
          <w:spacing w:val="1"/>
          <w:sz w:val="24"/>
        </w:rPr>
        <w:t xml:space="preserve"> </w:t>
      </w:r>
      <w:r>
        <w:rPr>
          <w:sz w:val="24"/>
        </w:rPr>
        <w:t>и другие)</w:t>
      </w:r>
      <w:r>
        <w:rPr>
          <w:spacing w:val="1"/>
          <w:sz w:val="24"/>
        </w:rPr>
        <w:t xml:space="preserve"> </w:t>
      </w:r>
      <w:r>
        <w:rPr>
          <w:sz w:val="24"/>
        </w:rPr>
        <w:t>для хранения</w:t>
      </w:r>
      <w:r>
        <w:rPr>
          <w:spacing w:val="1"/>
          <w:sz w:val="24"/>
        </w:rPr>
        <w:t xml:space="preserve"> </w:t>
      </w:r>
      <w:r>
        <w:rPr>
          <w:sz w:val="24"/>
        </w:rPr>
        <w:t>учебных</w:t>
      </w:r>
      <w:r>
        <w:rPr>
          <w:spacing w:val="1"/>
          <w:sz w:val="24"/>
        </w:rPr>
        <w:t xml:space="preserve"> </w:t>
      </w:r>
      <w:r>
        <w:rPr>
          <w:sz w:val="24"/>
        </w:rPr>
        <w:t>пособий</w:t>
      </w:r>
      <w:r>
        <w:rPr>
          <w:spacing w:val="-2"/>
          <w:sz w:val="24"/>
        </w:rPr>
        <w:t xml:space="preserve"> </w:t>
      </w:r>
      <w:r>
        <w:rPr>
          <w:sz w:val="24"/>
        </w:rPr>
        <w:t>и</w:t>
      </w:r>
      <w:r>
        <w:rPr>
          <w:spacing w:val="-3"/>
          <w:sz w:val="24"/>
        </w:rPr>
        <w:t xml:space="preserve"> </w:t>
      </w:r>
      <w:r>
        <w:rPr>
          <w:sz w:val="24"/>
        </w:rPr>
        <w:t>оборудования,</w:t>
      </w:r>
      <w:r>
        <w:rPr>
          <w:spacing w:val="-1"/>
          <w:sz w:val="24"/>
        </w:rPr>
        <w:t xml:space="preserve"> </w:t>
      </w:r>
      <w:r>
        <w:rPr>
          <w:sz w:val="24"/>
        </w:rPr>
        <w:t>используемых</w:t>
      </w:r>
      <w:r>
        <w:rPr>
          <w:spacing w:val="9"/>
          <w:sz w:val="24"/>
        </w:rPr>
        <w:t xml:space="preserve"> </w:t>
      </w:r>
      <w:r>
        <w:rPr>
          <w:sz w:val="24"/>
        </w:rPr>
        <w:t>вобразовательной</w:t>
      </w:r>
      <w:r>
        <w:rPr>
          <w:spacing w:val="-6"/>
          <w:sz w:val="24"/>
        </w:rPr>
        <w:t xml:space="preserve"> </w:t>
      </w:r>
      <w:r>
        <w:rPr>
          <w:sz w:val="24"/>
        </w:rPr>
        <w:t>деятельности,</w:t>
      </w:r>
      <w:r>
        <w:rPr>
          <w:spacing w:val="-3"/>
          <w:sz w:val="24"/>
        </w:rPr>
        <w:t xml:space="preserve"> </w:t>
      </w:r>
      <w:r>
        <w:rPr>
          <w:sz w:val="24"/>
        </w:rPr>
        <w:t>из расчета:</w:t>
      </w:r>
    </w:p>
    <w:p w:rsidR="00EA61AC" w:rsidRDefault="00884E59">
      <w:pPr>
        <w:pStyle w:val="a7"/>
        <w:numPr>
          <w:ilvl w:val="0"/>
          <w:numId w:val="3"/>
        </w:numPr>
        <w:tabs>
          <w:tab w:val="left" w:pos="3110"/>
          <w:tab w:val="left" w:pos="3111"/>
        </w:tabs>
        <w:spacing w:line="235" w:lineRule="auto"/>
        <w:ind w:right="519" w:firstLine="566"/>
        <w:rPr>
          <w:sz w:val="24"/>
        </w:rPr>
      </w:pPr>
      <w:r>
        <w:rPr>
          <w:sz w:val="24"/>
        </w:rPr>
        <w:t>не</w:t>
      </w:r>
      <w:r>
        <w:rPr>
          <w:spacing w:val="1"/>
          <w:sz w:val="24"/>
        </w:rPr>
        <w:t xml:space="preserve"> </w:t>
      </w:r>
      <w:r>
        <w:rPr>
          <w:sz w:val="24"/>
        </w:rPr>
        <w:t>менее</w:t>
      </w:r>
      <w:r>
        <w:rPr>
          <w:spacing w:val="1"/>
          <w:sz w:val="24"/>
        </w:rPr>
        <w:t xml:space="preserve"> </w:t>
      </w:r>
      <w:r>
        <w:rPr>
          <w:sz w:val="24"/>
        </w:rPr>
        <w:t>2,5</w:t>
      </w:r>
      <w:r>
        <w:rPr>
          <w:spacing w:val="1"/>
          <w:sz w:val="24"/>
        </w:rPr>
        <w:t xml:space="preserve"> </w:t>
      </w:r>
      <w:r>
        <w:rPr>
          <w:sz w:val="24"/>
        </w:rPr>
        <w:t>м2</w:t>
      </w:r>
      <w:r>
        <w:rPr>
          <w:spacing w:val="1"/>
          <w:sz w:val="24"/>
        </w:rPr>
        <w:t xml:space="preserve"> </w:t>
      </w:r>
      <w:r>
        <w:rPr>
          <w:sz w:val="24"/>
        </w:rPr>
        <w:t>на</w:t>
      </w:r>
      <w:r>
        <w:rPr>
          <w:spacing w:val="1"/>
          <w:sz w:val="24"/>
        </w:rPr>
        <w:t xml:space="preserve"> </w:t>
      </w:r>
      <w:r>
        <w:rPr>
          <w:sz w:val="24"/>
        </w:rPr>
        <w:t>1</w:t>
      </w:r>
      <w:r>
        <w:rPr>
          <w:spacing w:val="1"/>
          <w:sz w:val="24"/>
        </w:rPr>
        <w:t xml:space="preserve"> </w:t>
      </w:r>
      <w:r>
        <w:rPr>
          <w:sz w:val="24"/>
        </w:rPr>
        <w:t>обучающегося</w:t>
      </w:r>
      <w:r>
        <w:rPr>
          <w:spacing w:val="1"/>
          <w:sz w:val="24"/>
        </w:rPr>
        <w:t xml:space="preserve"> </w:t>
      </w:r>
      <w:r>
        <w:rPr>
          <w:sz w:val="24"/>
        </w:rPr>
        <w:t>при</w:t>
      </w:r>
      <w:r>
        <w:rPr>
          <w:spacing w:val="1"/>
          <w:sz w:val="24"/>
        </w:rPr>
        <w:t xml:space="preserve"> </w:t>
      </w:r>
      <w:r>
        <w:rPr>
          <w:sz w:val="24"/>
        </w:rPr>
        <w:t>фронтальных</w:t>
      </w:r>
      <w:r>
        <w:rPr>
          <w:spacing w:val="60"/>
          <w:sz w:val="24"/>
        </w:rPr>
        <w:t xml:space="preserve"> </w:t>
      </w:r>
      <w:r>
        <w:rPr>
          <w:sz w:val="24"/>
        </w:rPr>
        <w:t>формах</w:t>
      </w:r>
      <w:r>
        <w:rPr>
          <w:spacing w:val="1"/>
          <w:sz w:val="24"/>
        </w:rPr>
        <w:t xml:space="preserve"> </w:t>
      </w:r>
      <w:r>
        <w:rPr>
          <w:sz w:val="24"/>
        </w:rPr>
        <w:t>занятий;</w:t>
      </w:r>
    </w:p>
    <w:p w:rsidR="00EA61AC" w:rsidRDefault="00884E59">
      <w:pPr>
        <w:pStyle w:val="a7"/>
        <w:numPr>
          <w:ilvl w:val="0"/>
          <w:numId w:val="3"/>
        </w:numPr>
        <w:tabs>
          <w:tab w:val="left" w:pos="3158"/>
          <w:tab w:val="left" w:pos="3159"/>
        </w:tabs>
        <w:spacing w:line="235" w:lineRule="auto"/>
        <w:ind w:right="529" w:firstLine="566"/>
        <w:rPr>
          <w:sz w:val="24"/>
        </w:rPr>
      </w:pPr>
      <w:r>
        <w:rPr>
          <w:sz w:val="24"/>
        </w:rPr>
        <w:t>не</w:t>
      </w:r>
      <w:r>
        <w:rPr>
          <w:spacing w:val="1"/>
          <w:sz w:val="24"/>
        </w:rPr>
        <w:t xml:space="preserve"> </w:t>
      </w:r>
      <w:r>
        <w:rPr>
          <w:sz w:val="24"/>
        </w:rPr>
        <w:t>менее</w:t>
      </w:r>
      <w:r>
        <w:rPr>
          <w:spacing w:val="1"/>
          <w:sz w:val="24"/>
        </w:rPr>
        <w:t xml:space="preserve"> </w:t>
      </w:r>
      <w:r>
        <w:rPr>
          <w:sz w:val="24"/>
        </w:rPr>
        <w:t>3,5</w:t>
      </w:r>
      <w:r>
        <w:rPr>
          <w:spacing w:val="1"/>
          <w:sz w:val="24"/>
        </w:rPr>
        <w:t xml:space="preserve"> </w:t>
      </w:r>
      <w:r>
        <w:rPr>
          <w:sz w:val="24"/>
        </w:rPr>
        <w:t>м2</w:t>
      </w:r>
      <w:r>
        <w:rPr>
          <w:spacing w:val="1"/>
          <w:sz w:val="24"/>
        </w:rPr>
        <w:t xml:space="preserve"> </w:t>
      </w:r>
      <w:r>
        <w:rPr>
          <w:sz w:val="24"/>
        </w:rPr>
        <w:t>на</w:t>
      </w:r>
      <w:r>
        <w:rPr>
          <w:spacing w:val="1"/>
          <w:sz w:val="24"/>
        </w:rPr>
        <w:t xml:space="preserve"> </w:t>
      </w:r>
      <w:r>
        <w:rPr>
          <w:sz w:val="24"/>
        </w:rPr>
        <w:t>1</w:t>
      </w:r>
      <w:r>
        <w:rPr>
          <w:spacing w:val="1"/>
          <w:sz w:val="24"/>
        </w:rPr>
        <w:t xml:space="preserve"> </w:t>
      </w:r>
      <w:r>
        <w:rPr>
          <w:sz w:val="24"/>
        </w:rPr>
        <w:t>обучающегося</w:t>
      </w:r>
      <w:r>
        <w:rPr>
          <w:spacing w:val="1"/>
          <w:sz w:val="24"/>
        </w:rPr>
        <w:t xml:space="preserve"> </w:t>
      </w:r>
      <w:r>
        <w:rPr>
          <w:sz w:val="24"/>
        </w:rPr>
        <w:t>при</w:t>
      </w:r>
      <w:r>
        <w:rPr>
          <w:spacing w:val="1"/>
          <w:sz w:val="24"/>
        </w:rPr>
        <w:t xml:space="preserve"> </w:t>
      </w:r>
      <w:r>
        <w:rPr>
          <w:sz w:val="24"/>
        </w:rPr>
        <w:t>организации</w:t>
      </w:r>
      <w:r>
        <w:rPr>
          <w:spacing w:val="60"/>
          <w:sz w:val="24"/>
        </w:rPr>
        <w:t xml:space="preserve"> </w:t>
      </w:r>
      <w:r>
        <w:rPr>
          <w:sz w:val="24"/>
        </w:rPr>
        <w:t>групповых</w:t>
      </w:r>
      <w:r>
        <w:rPr>
          <w:spacing w:val="-57"/>
          <w:sz w:val="24"/>
        </w:rPr>
        <w:t xml:space="preserve"> </w:t>
      </w:r>
      <w:r>
        <w:rPr>
          <w:sz w:val="24"/>
        </w:rPr>
        <w:t>форм</w:t>
      </w:r>
      <w:r>
        <w:rPr>
          <w:spacing w:val="3"/>
          <w:sz w:val="24"/>
        </w:rPr>
        <w:t xml:space="preserve"> </w:t>
      </w:r>
      <w:r>
        <w:rPr>
          <w:sz w:val="24"/>
        </w:rPr>
        <w:t>работы и</w:t>
      </w:r>
      <w:r>
        <w:rPr>
          <w:spacing w:val="-6"/>
          <w:sz w:val="24"/>
        </w:rPr>
        <w:t xml:space="preserve"> </w:t>
      </w:r>
      <w:r>
        <w:rPr>
          <w:sz w:val="24"/>
        </w:rPr>
        <w:t>индивидуальных занятий.</w:t>
      </w:r>
    </w:p>
    <w:p w:rsidR="00EA61AC" w:rsidRDefault="00884E59">
      <w:pPr>
        <w:ind w:left="959" w:right="522" w:firstLine="566"/>
        <w:jc w:val="both"/>
        <w:rPr>
          <w:sz w:val="24"/>
        </w:rPr>
      </w:pPr>
      <w:r>
        <w:rPr>
          <w:sz w:val="24"/>
        </w:rPr>
        <w:t>Расчетное</w:t>
      </w:r>
      <w:r>
        <w:rPr>
          <w:spacing w:val="1"/>
          <w:sz w:val="24"/>
        </w:rPr>
        <w:t xml:space="preserve"> </w:t>
      </w:r>
      <w:r>
        <w:rPr>
          <w:sz w:val="24"/>
        </w:rPr>
        <w:t>количество</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классах</w:t>
      </w:r>
      <w:r>
        <w:rPr>
          <w:spacing w:val="1"/>
          <w:sz w:val="24"/>
        </w:rPr>
        <w:t xml:space="preserve"> </w:t>
      </w:r>
      <w:r>
        <w:rPr>
          <w:sz w:val="24"/>
        </w:rPr>
        <w:t>определяется</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расчета</w:t>
      </w:r>
      <w:r>
        <w:rPr>
          <w:spacing w:val="1"/>
          <w:sz w:val="24"/>
        </w:rPr>
        <w:t xml:space="preserve"> </w:t>
      </w:r>
      <w:r>
        <w:rPr>
          <w:sz w:val="24"/>
        </w:rPr>
        <w:t>площади на одного обучающегося и расстановки мебели. В кабинетах</w:t>
      </w:r>
      <w:r>
        <w:rPr>
          <w:spacing w:val="1"/>
          <w:sz w:val="24"/>
        </w:rPr>
        <w:t xml:space="preserve"> </w:t>
      </w:r>
      <w:r>
        <w:rPr>
          <w:sz w:val="24"/>
        </w:rPr>
        <w:t>химии, физики,</w:t>
      </w:r>
      <w:r>
        <w:rPr>
          <w:spacing w:val="1"/>
          <w:sz w:val="24"/>
        </w:rPr>
        <w:t xml:space="preserve"> </w:t>
      </w:r>
      <w:r>
        <w:rPr>
          <w:sz w:val="24"/>
        </w:rPr>
        <w:t>биологии</w:t>
      </w:r>
      <w:r>
        <w:rPr>
          <w:spacing w:val="-1"/>
          <w:sz w:val="24"/>
        </w:rPr>
        <w:t xml:space="preserve"> </w:t>
      </w:r>
      <w:r>
        <w:rPr>
          <w:sz w:val="24"/>
        </w:rPr>
        <w:t>должны быть</w:t>
      </w:r>
      <w:r>
        <w:rPr>
          <w:spacing w:val="-12"/>
          <w:sz w:val="24"/>
        </w:rPr>
        <w:t xml:space="preserve"> </w:t>
      </w:r>
      <w:r>
        <w:rPr>
          <w:sz w:val="24"/>
        </w:rPr>
        <w:t>оборудованы</w:t>
      </w:r>
      <w:r>
        <w:rPr>
          <w:spacing w:val="6"/>
          <w:sz w:val="24"/>
        </w:rPr>
        <w:t xml:space="preserve"> </w:t>
      </w:r>
      <w:r>
        <w:rPr>
          <w:sz w:val="24"/>
        </w:rPr>
        <w:t>лаборантские.</w:t>
      </w:r>
    </w:p>
    <w:p w:rsidR="00EA61AC" w:rsidRDefault="00884E59">
      <w:pPr>
        <w:ind w:left="959" w:right="521" w:firstLine="566"/>
        <w:jc w:val="both"/>
        <w:rPr>
          <w:sz w:val="24"/>
        </w:rPr>
      </w:pPr>
      <w:r>
        <w:rPr>
          <w:sz w:val="24"/>
        </w:rPr>
        <w:t>Площадь</w:t>
      </w:r>
      <w:r>
        <w:rPr>
          <w:spacing w:val="1"/>
          <w:sz w:val="24"/>
        </w:rPr>
        <w:t xml:space="preserve"> </w:t>
      </w:r>
      <w:r>
        <w:rPr>
          <w:sz w:val="24"/>
        </w:rPr>
        <w:t>кабинетов</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кабинетов,</w:t>
      </w:r>
      <w:r>
        <w:rPr>
          <w:spacing w:val="1"/>
          <w:sz w:val="24"/>
        </w:rPr>
        <w:t xml:space="preserve"> </w:t>
      </w:r>
      <w:r>
        <w:rPr>
          <w:sz w:val="24"/>
        </w:rPr>
        <w:t>где</w:t>
      </w:r>
      <w:r>
        <w:rPr>
          <w:spacing w:val="1"/>
          <w:sz w:val="24"/>
        </w:rPr>
        <w:t xml:space="preserve"> </w:t>
      </w:r>
      <w:r>
        <w:rPr>
          <w:sz w:val="24"/>
        </w:rPr>
        <w:t>используются</w:t>
      </w:r>
      <w:r>
        <w:rPr>
          <w:spacing w:val="-57"/>
          <w:sz w:val="24"/>
        </w:rPr>
        <w:t xml:space="preserve"> </w:t>
      </w:r>
      <w:r>
        <w:rPr>
          <w:sz w:val="24"/>
        </w:rPr>
        <w:t>персональные</w:t>
      </w:r>
      <w:r>
        <w:rPr>
          <w:spacing w:val="1"/>
          <w:sz w:val="24"/>
        </w:rPr>
        <w:t xml:space="preserve"> </w:t>
      </w:r>
      <w:r>
        <w:rPr>
          <w:sz w:val="24"/>
        </w:rPr>
        <w:t>компьютеры,</w:t>
      </w:r>
      <w:r>
        <w:rPr>
          <w:spacing w:val="1"/>
          <w:sz w:val="24"/>
        </w:rPr>
        <w:t xml:space="preserve"> </w:t>
      </w:r>
      <w:r>
        <w:rPr>
          <w:sz w:val="24"/>
        </w:rPr>
        <w:t>должна</w:t>
      </w:r>
      <w:r>
        <w:rPr>
          <w:spacing w:val="1"/>
          <w:sz w:val="24"/>
        </w:rPr>
        <w:t xml:space="preserve"> </w:t>
      </w:r>
      <w:r>
        <w:rPr>
          <w:sz w:val="24"/>
        </w:rPr>
        <w:t>соответствовать</w:t>
      </w:r>
      <w:r>
        <w:rPr>
          <w:spacing w:val="1"/>
          <w:sz w:val="24"/>
        </w:rPr>
        <w:t xml:space="preserve"> </w:t>
      </w:r>
      <w:r>
        <w:rPr>
          <w:sz w:val="24"/>
        </w:rPr>
        <w:t>гигиеническим</w:t>
      </w:r>
      <w:r>
        <w:rPr>
          <w:spacing w:val="1"/>
          <w:sz w:val="24"/>
        </w:rPr>
        <w:t xml:space="preserve"> </w:t>
      </w:r>
      <w:r>
        <w:rPr>
          <w:color w:val="0000FF"/>
          <w:sz w:val="24"/>
        </w:rPr>
        <w:t>требованиям</w:t>
      </w:r>
      <w:r>
        <w:rPr>
          <w:color w:val="0000FF"/>
          <w:spacing w:val="1"/>
          <w:sz w:val="24"/>
        </w:rPr>
        <w:t xml:space="preserve"> </w:t>
      </w:r>
      <w:r>
        <w:rPr>
          <w:sz w:val="24"/>
        </w:rPr>
        <w:t>к</w:t>
      </w:r>
      <w:r>
        <w:rPr>
          <w:spacing w:val="1"/>
          <w:sz w:val="24"/>
        </w:rPr>
        <w:t xml:space="preserve"> </w:t>
      </w:r>
      <w:r>
        <w:rPr>
          <w:sz w:val="24"/>
        </w:rPr>
        <w:t>персональным</w:t>
      </w:r>
      <w:r>
        <w:rPr>
          <w:spacing w:val="-1"/>
          <w:sz w:val="24"/>
        </w:rPr>
        <w:t xml:space="preserve"> </w:t>
      </w:r>
      <w:r>
        <w:rPr>
          <w:sz w:val="24"/>
        </w:rPr>
        <w:t>электронно-вычислительным</w:t>
      </w:r>
      <w:r>
        <w:rPr>
          <w:spacing w:val="-1"/>
          <w:sz w:val="24"/>
        </w:rPr>
        <w:t xml:space="preserve"> </w:t>
      </w:r>
      <w:r>
        <w:rPr>
          <w:sz w:val="24"/>
        </w:rPr>
        <w:t>машинам</w:t>
      </w:r>
      <w:r>
        <w:rPr>
          <w:spacing w:val="-6"/>
          <w:sz w:val="24"/>
        </w:rPr>
        <w:t xml:space="preserve"> </w:t>
      </w:r>
      <w:r>
        <w:rPr>
          <w:sz w:val="24"/>
        </w:rPr>
        <w:t>и</w:t>
      </w:r>
      <w:r>
        <w:rPr>
          <w:spacing w:val="-7"/>
          <w:sz w:val="24"/>
        </w:rPr>
        <w:t xml:space="preserve"> </w:t>
      </w:r>
      <w:r>
        <w:rPr>
          <w:sz w:val="24"/>
        </w:rPr>
        <w:t>организации</w:t>
      </w:r>
      <w:r>
        <w:rPr>
          <w:spacing w:val="-1"/>
          <w:sz w:val="24"/>
        </w:rPr>
        <w:t xml:space="preserve"> </w:t>
      </w:r>
      <w:r>
        <w:rPr>
          <w:sz w:val="24"/>
        </w:rPr>
        <w:t>работы.</w:t>
      </w:r>
    </w:p>
    <w:p w:rsidR="00EA61AC" w:rsidRDefault="00884E59">
      <w:pPr>
        <w:spacing w:line="274" w:lineRule="exact"/>
        <w:ind w:left="1526"/>
        <w:jc w:val="both"/>
        <w:rPr>
          <w:sz w:val="24"/>
        </w:rPr>
      </w:pPr>
      <w:r>
        <w:rPr>
          <w:sz w:val="24"/>
        </w:rPr>
        <w:t>Спортивный</w:t>
      </w:r>
      <w:r>
        <w:rPr>
          <w:spacing w:val="-2"/>
          <w:sz w:val="24"/>
        </w:rPr>
        <w:t xml:space="preserve"> </w:t>
      </w:r>
      <w:r>
        <w:rPr>
          <w:sz w:val="24"/>
        </w:rPr>
        <w:t>зал</w:t>
      </w:r>
    </w:p>
    <w:p w:rsidR="00EA61AC" w:rsidRDefault="00884E59">
      <w:pPr>
        <w:spacing w:before="2" w:line="237" w:lineRule="auto"/>
        <w:ind w:left="959" w:right="520" w:firstLine="566"/>
        <w:jc w:val="both"/>
        <w:rPr>
          <w:sz w:val="24"/>
        </w:rPr>
      </w:pPr>
      <w:r>
        <w:rPr>
          <w:sz w:val="24"/>
        </w:rPr>
        <w:t>Спортивный</w:t>
      </w:r>
      <w:r>
        <w:rPr>
          <w:spacing w:val="1"/>
          <w:sz w:val="24"/>
        </w:rPr>
        <w:t xml:space="preserve"> </w:t>
      </w:r>
      <w:r>
        <w:rPr>
          <w:sz w:val="24"/>
        </w:rPr>
        <w:t>зал</w:t>
      </w:r>
      <w:r>
        <w:rPr>
          <w:spacing w:val="1"/>
          <w:sz w:val="24"/>
        </w:rPr>
        <w:t xml:space="preserve"> </w:t>
      </w:r>
      <w:r>
        <w:rPr>
          <w:sz w:val="24"/>
        </w:rPr>
        <w:t>расположен</w:t>
      </w:r>
      <w:r>
        <w:rPr>
          <w:spacing w:val="1"/>
          <w:sz w:val="24"/>
        </w:rPr>
        <w:t xml:space="preserve"> </w:t>
      </w:r>
      <w:r>
        <w:rPr>
          <w:sz w:val="24"/>
        </w:rPr>
        <w:t>на</w:t>
      </w:r>
      <w:r>
        <w:rPr>
          <w:spacing w:val="1"/>
          <w:sz w:val="24"/>
        </w:rPr>
        <w:t xml:space="preserve"> </w:t>
      </w:r>
      <w:r>
        <w:rPr>
          <w:sz w:val="24"/>
        </w:rPr>
        <w:t>2-м</w:t>
      </w:r>
      <w:r>
        <w:rPr>
          <w:spacing w:val="1"/>
          <w:sz w:val="24"/>
        </w:rPr>
        <w:t xml:space="preserve"> </w:t>
      </w:r>
      <w:r>
        <w:rPr>
          <w:sz w:val="24"/>
        </w:rPr>
        <w:t>этаже</w:t>
      </w:r>
      <w:r>
        <w:rPr>
          <w:spacing w:val="1"/>
          <w:sz w:val="24"/>
        </w:rPr>
        <w:t xml:space="preserve"> </w:t>
      </w:r>
      <w:r>
        <w:rPr>
          <w:sz w:val="24"/>
        </w:rPr>
        <w:t>обеспечены</w:t>
      </w:r>
      <w:r>
        <w:rPr>
          <w:spacing w:val="1"/>
          <w:sz w:val="24"/>
        </w:rPr>
        <w:t xml:space="preserve"> </w:t>
      </w:r>
      <w:r>
        <w:rPr>
          <w:sz w:val="24"/>
        </w:rPr>
        <w:t>нормативные</w:t>
      </w:r>
      <w:r>
        <w:rPr>
          <w:spacing w:val="1"/>
          <w:sz w:val="24"/>
        </w:rPr>
        <w:t xml:space="preserve"> </w:t>
      </w:r>
      <w:r>
        <w:rPr>
          <w:sz w:val="24"/>
        </w:rPr>
        <w:t>уровни</w:t>
      </w:r>
      <w:r>
        <w:rPr>
          <w:spacing w:val="1"/>
          <w:sz w:val="24"/>
        </w:rPr>
        <w:t xml:space="preserve"> </w:t>
      </w:r>
      <w:r>
        <w:rPr>
          <w:sz w:val="24"/>
        </w:rPr>
        <w:t>звукового</w:t>
      </w:r>
      <w:r>
        <w:rPr>
          <w:spacing w:val="2"/>
          <w:sz w:val="24"/>
        </w:rPr>
        <w:t xml:space="preserve"> </w:t>
      </w:r>
      <w:r>
        <w:rPr>
          <w:sz w:val="24"/>
        </w:rPr>
        <w:t>давления</w:t>
      </w:r>
      <w:r>
        <w:rPr>
          <w:spacing w:val="2"/>
          <w:sz w:val="24"/>
        </w:rPr>
        <w:t xml:space="preserve"> </w:t>
      </w:r>
      <w:r>
        <w:rPr>
          <w:sz w:val="24"/>
        </w:rPr>
        <w:t>и</w:t>
      </w:r>
      <w:r>
        <w:rPr>
          <w:spacing w:val="-3"/>
          <w:sz w:val="24"/>
        </w:rPr>
        <w:t xml:space="preserve"> </w:t>
      </w:r>
      <w:r>
        <w:rPr>
          <w:sz w:val="24"/>
        </w:rPr>
        <w:t>вибрации</w:t>
      </w:r>
      <w:r>
        <w:rPr>
          <w:spacing w:val="-1"/>
          <w:sz w:val="24"/>
        </w:rPr>
        <w:t xml:space="preserve"> </w:t>
      </w:r>
      <w:r>
        <w:rPr>
          <w:sz w:val="24"/>
        </w:rPr>
        <w:t>в</w:t>
      </w:r>
      <w:r>
        <w:rPr>
          <w:spacing w:val="3"/>
          <w:sz w:val="24"/>
        </w:rPr>
        <w:t xml:space="preserve"> </w:t>
      </w:r>
      <w:r>
        <w:rPr>
          <w:sz w:val="24"/>
        </w:rPr>
        <w:t>соответствии</w:t>
      </w:r>
      <w:r>
        <w:rPr>
          <w:spacing w:val="-6"/>
          <w:sz w:val="24"/>
        </w:rPr>
        <w:t xml:space="preserve"> </w:t>
      </w:r>
      <w:r>
        <w:rPr>
          <w:sz w:val="24"/>
        </w:rPr>
        <w:t>с</w:t>
      </w:r>
      <w:r>
        <w:rPr>
          <w:spacing w:val="1"/>
          <w:sz w:val="24"/>
        </w:rPr>
        <w:t xml:space="preserve"> </w:t>
      </w:r>
      <w:r>
        <w:rPr>
          <w:sz w:val="24"/>
        </w:rPr>
        <w:t>гигиеническими</w:t>
      </w:r>
      <w:r>
        <w:rPr>
          <w:spacing w:val="5"/>
          <w:sz w:val="24"/>
        </w:rPr>
        <w:t xml:space="preserve"> </w:t>
      </w:r>
      <w:r>
        <w:rPr>
          <w:sz w:val="24"/>
        </w:rPr>
        <w:t>нормами.</w:t>
      </w:r>
    </w:p>
    <w:p w:rsidR="00EA61AC" w:rsidRDefault="00884E59">
      <w:pPr>
        <w:spacing w:line="275" w:lineRule="exact"/>
        <w:ind w:left="1526"/>
        <w:jc w:val="both"/>
        <w:rPr>
          <w:sz w:val="24"/>
        </w:rPr>
      </w:pPr>
      <w:r>
        <w:rPr>
          <w:sz w:val="24"/>
        </w:rPr>
        <w:t>Рекомендуемые</w:t>
      </w:r>
      <w:r>
        <w:rPr>
          <w:spacing w:val="10"/>
          <w:sz w:val="24"/>
        </w:rPr>
        <w:t xml:space="preserve"> </w:t>
      </w:r>
      <w:r>
        <w:rPr>
          <w:sz w:val="24"/>
        </w:rPr>
        <w:t>площади</w:t>
      </w:r>
      <w:r>
        <w:rPr>
          <w:spacing w:val="13"/>
          <w:sz w:val="24"/>
        </w:rPr>
        <w:t xml:space="preserve"> </w:t>
      </w:r>
      <w:r>
        <w:rPr>
          <w:sz w:val="24"/>
        </w:rPr>
        <w:t>спортивных</w:t>
      </w:r>
      <w:r>
        <w:rPr>
          <w:spacing w:val="6"/>
          <w:sz w:val="24"/>
        </w:rPr>
        <w:t xml:space="preserve"> </w:t>
      </w:r>
      <w:r>
        <w:rPr>
          <w:sz w:val="24"/>
        </w:rPr>
        <w:t>залов:</w:t>
      </w:r>
      <w:r>
        <w:rPr>
          <w:spacing w:val="13"/>
          <w:sz w:val="24"/>
        </w:rPr>
        <w:t xml:space="preserve"> </w:t>
      </w:r>
      <w:r>
        <w:rPr>
          <w:sz w:val="24"/>
        </w:rPr>
        <w:t>9,0</w:t>
      </w:r>
      <w:r>
        <w:rPr>
          <w:spacing w:val="11"/>
          <w:sz w:val="24"/>
        </w:rPr>
        <w:t xml:space="preserve"> </w:t>
      </w:r>
      <w:r>
        <w:rPr>
          <w:sz w:val="24"/>
        </w:rPr>
        <w:t>x</w:t>
      </w:r>
      <w:r>
        <w:rPr>
          <w:spacing w:val="7"/>
          <w:sz w:val="24"/>
        </w:rPr>
        <w:t xml:space="preserve"> </w:t>
      </w:r>
      <w:r>
        <w:rPr>
          <w:sz w:val="24"/>
        </w:rPr>
        <w:t>18,0</w:t>
      </w:r>
      <w:r>
        <w:rPr>
          <w:spacing w:val="11"/>
          <w:sz w:val="24"/>
        </w:rPr>
        <w:t xml:space="preserve"> </w:t>
      </w:r>
      <w:r>
        <w:rPr>
          <w:sz w:val="24"/>
        </w:rPr>
        <w:t>м,</w:t>
      </w:r>
      <w:r>
        <w:rPr>
          <w:spacing w:val="10"/>
          <w:sz w:val="24"/>
        </w:rPr>
        <w:t xml:space="preserve"> </w:t>
      </w:r>
      <w:r>
        <w:rPr>
          <w:sz w:val="24"/>
        </w:rPr>
        <w:t>12,0</w:t>
      </w:r>
      <w:r>
        <w:rPr>
          <w:spacing w:val="11"/>
          <w:sz w:val="24"/>
        </w:rPr>
        <w:t xml:space="preserve"> </w:t>
      </w:r>
      <w:r>
        <w:rPr>
          <w:sz w:val="24"/>
        </w:rPr>
        <w:t>x</w:t>
      </w:r>
      <w:r>
        <w:rPr>
          <w:spacing w:val="7"/>
          <w:sz w:val="24"/>
        </w:rPr>
        <w:t xml:space="preserve"> </w:t>
      </w:r>
      <w:r>
        <w:rPr>
          <w:sz w:val="24"/>
        </w:rPr>
        <w:t>24,0</w:t>
      </w:r>
      <w:r>
        <w:rPr>
          <w:spacing w:val="6"/>
          <w:sz w:val="24"/>
        </w:rPr>
        <w:t xml:space="preserve"> </w:t>
      </w:r>
      <w:r>
        <w:rPr>
          <w:sz w:val="24"/>
        </w:rPr>
        <w:t>м,</w:t>
      </w:r>
      <w:r>
        <w:rPr>
          <w:spacing w:val="14"/>
          <w:sz w:val="24"/>
        </w:rPr>
        <w:t xml:space="preserve"> </w:t>
      </w:r>
      <w:r>
        <w:rPr>
          <w:sz w:val="24"/>
        </w:rPr>
        <w:t>18,0x</w:t>
      </w:r>
      <w:r>
        <w:rPr>
          <w:spacing w:val="6"/>
          <w:sz w:val="24"/>
        </w:rPr>
        <w:t xml:space="preserve"> </w:t>
      </w:r>
      <w:r>
        <w:rPr>
          <w:sz w:val="24"/>
        </w:rPr>
        <w:t>30,0</w:t>
      </w:r>
      <w:r>
        <w:rPr>
          <w:spacing w:val="7"/>
          <w:sz w:val="24"/>
        </w:rPr>
        <w:t xml:space="preserve"> </w:t>
      </w:r>
      <w:r>
        <w:rPr>
          <w:sz w:val="24"/>
        </w:rPr>
        <w:t>м.</w:t>
      </w:r>
    </w:p>
    <w:p w:rsidR="00EA61AC" w:rsidRDefault="00884E59">
      <w:pPr>
        <w:spacing w:before="2" w:line="275" w:lineRule="exact"/>
        <w:ind w:left="959"/>
        <w:jc w:val="both"/>
        <w:rPr>
          <w:sz w:val="24"/>
        </w:rPr>
      </w:pPr>
      <w:r>
        <w:rPr>
          <w:sz w:val="24"/>
        </w:rPr>
        <w:t>Высота</w:t>
      </w:r>
      <w:r>
        <w:rPr>
          <w:spacing w:val="-2"/>
          <w:sz w:val="24"/>
        </w:rPr>
        <w:t xml:space="preserve"> </w:t>
      </w:r>
      <w:r>
        <w:rPr>
          <w:sz w:val="24"/>
        </w:rPr>
        <w:t>спортивного зала</w:t>
      </w:r>
      <w:r>
        <w:rPr>
          <w:spacing w:val="-2"/>
          <w:sz w:val="24"/>
        </w:rPr>
        <w:t xml:space="preserve"> </w:t>
      </w:r>
      <w:r>
        <w:rPr>
          <w:sz w:val="24"/>
        </w:rPr>
        <w:t>при</w:t>
      </w:r>
      <w:r>
        <w:rPr>
          <w:spacing w:val="-4"/>
          <w:sz w:val="24"/>
        </w:rPr>
        <w:t xml:space="preserve"> </w:t>
      </w:r>
      <w:r>
        <w:rPr>
          <w:sz w:val="24"/>
        </w:rPr>
        <w:t>проектировании</w:t>
      </w:r>
      <w:r>
        <w:rPr>
          <w:spacing w:val="-9"/>
          <w:sz w:val="24"/>
        </w:rPr>
        <w:t xml:space="preserve"> </w:t>
      </w:r>
      <w:r>
        <w:rPr>
          <w:sz w:val="24"/>
        </w:rPr>
        <w:t>должна</w:t>
      </w:r>
      <w:r>
        <w:rPr>
          <w:spacing w:val="-6"/>
          <w:sz w:val="24"/>
        </w:rPr>
        <w:t xml:space="preserve"> </w:t>
      </w:r>
      <w:r>
        <w:rPr>
          <w:sz w:val="24"/>
        </w:rPr>
        <w:t>составлять</w:t>
      </w:r>
      <w:r>
        <w:rPr>
          <w:spacing w:val="-5"/>
          <w:sz w:val="24"/>
        </w:rPr>
        <w:t xml:space="preserve"> </w:t>
      </w:r>
      <w:r>
        <w:rPr>
          <w:sz w:val="24"/>
        </w:rPr>
        <w:t>не</w:t>
      </w:r>
      <w:r>
        <w:rPr>
          <w:spacing w:val="7"/>
          <w:sz w:val="24"/>
        </w:rPr>
        <w:t xml:space="preserve"> </w:t>
      </w:r>
      <w:r>
        <w:rPr>
          <w:sz w:val="24"/>
        </w:rPr>
        <w:t>менее</w:t>
      </w:r>
      <w:r>
        <w:rPr>
          <w:spacing w:val="-5"/>
          <w:sz w:val="24"/>
        </w:rPr>
        <w:t xml:space="preserve"> </w:t>
      </w:r>
      <w:r>
        <w:rPr>
          <w:sz w:val="24"/>
        </w:rPr>
        <w:t>6,0 м.</w:t>
      </w:r>
    </w:p>
    <w:p w:rsidR="00EA61AC" w:rsidRDefault="00884E59">
      <w:pPr>
        <w:spacing w:line="242" w:lineRule="auto"/>
        <w:ind w:left="959" w:right="523" w:firstLine="566"/>
        <w:jc w:val="both"/>
        <w:rPr>
          <w:sz w:val="24"/>
        </w:rPr>
      </w:pPr>
      <w:r>
        <w:rPr>
          <w:sz w:val="24"/>
        </w:rPr>
        <w:t>В общеобразовательной организации предусмотрены снарядные; раздевальные для</w:t>
      </w:r>
      <w:r>
        <w:rPr>
          <w:spacing w:val="1"/>
          <w:sz w:val="24"/>
        </w:rPr>
        <w:t xml:space="preserve"> </w:t>
      </w:r>
      <w:r>
        <w:rPr>
          <w:sz w:val="24"/>
        </w:rPr>
        <w:t>мальчиков</w:t>
      </w:r>
      <w:r>
        <w:rPr>
          <w:spacing w:val="-1"/>
          <w:sz w:val="24"/>
        </w:rPr>
        <w:t xml:space="preserve"> </w:t>
      </w:r>
      <w:r>
        <w:rPr>
          <w:sz w:val="24"/>
        </w:rPr>
        <w:t>и</w:t>
      </w:r>
      <w:r>
        <w:rPr>
          <w:spacing w:val="3"/>
          <w:sz w:val="24"/>
        </w:rPr>
        <w:t xml:space="preserve"> </w:t>
      </w:r>
      <w:r>
        <w:rPr>
          <w:sz w:val="24"/>
        </w:rPr>
        <w:t>девочек.</w:t>
      </w:r>
    </w:p>
    <w:p w:rsidR="00EA61AC" w:rsidRDefault="00884E59">
      <w:pPr>
        <w:ind w:left="959" w:right="521" w:firstLine="566"/>
        <w:jc w:val="both"/>
        <w:rPr>
          <w:sz w:val="24"/>
        </w:rPr>
      </w:pPr>
      <w:r>
        <w:rPr>
          <w:sz w:val="24"/>
        </w:rPr>
        <w:t>В общеобразовательной организации предусмотрены помещения для организации</w:t>
      </w:r>
      <w:r>
        <w:rPr>
          <w:spacing w:val="1"/>
          <w:sz w:val="24"/>
        </w:rPr>
        <w:t xml:space="preserve"> </w:t>
      </w:r>
      <w:r>
        <w:rPr>
          <w:sz w:val="24"/>
        </w:rPr>
        <w:t xml:space="preserve">питания обучающихся в соответствии с санитарно- эпидемиологическими </w:t>
      </w:r>
      <w:r>
        <w:rPr>
          <w:color w:val="0000FF"/>
          <w:sz w:val="24"/>
        </w:rPr>
        <w:t xml:space="preserve">требованиями </w:t>
      </w:r>
      <w:r>
        <w:rPr>
          <w:sz w:val="24"/>
        </w:rPr>
        <w:t>к</w:t>
      </w:r>
      <w:r>
        <w:rPr>
          <w:spacing w:val="-57"/>
          <w:sz w:val="24"/>
        </w:rPr>
        <w:t xml:space="preserve"> </w:t>
      </w:r>
      <w:r>
        <w:rPr>
          <w:sz w:val="24"/>
        </w:rPr>
        <w:t>организации</w:t>
      </w:r>
      <w:r>
        <w:rPr>
          <w:spacing w:val="4"/>
          <w:sz w:val="24"/>
        </w:rPr>
        <w:t xml:space="preserve"> </w:t>
      </w:r>
      <w:r>
        <w:rPr>
          <w:sz w:val="24"/>
        </w:rPr>
        <w:t>питания</w:t>
      </w:r>
      <w:r>
        <w:rPr>
          <w:spacing w:val="-3"/>
          <w:sz w:val="24"/>
        </w:rPr>
        <w:t xml:space="preserve"> </w:t>
      </w:r>
      <w:r>
        <w:rPr>
          <w:sz w:val="24"/>
        </w:rPr>
        <w:t>обучающихся</w:t>
      </w:r>
      <w:r>
        <w:rPr>
          <w:spacing w:val="2"/>
          <w:sz w:val="24"/>
        </w:rPr>
        <w:t xml:space="preserve"> </w:t>
      </w:r>
      <w:r>
        <w:rPr>
          <w:sz w:val="24"/>
        </w:rPr>
        <w:t>в</w:t>
      </w:r>
      <w:r>
        <w:rPr>
          <w:spacing w:val="3"/>
          <w:sz w:val="24"/>
        </w:rPr>
        <w:t xml:space="preserve"> </w:t>
      </w:r>
      <w:r>
        <w:rPr>
          <w:sz w:val="24"/>
        </w:rPr>
        <w:t>общеобразовательных</w:t>
      </w:r>
      <w:r>
        <w:rPr>
          <w:spacing w:val="-11"/>
          <w:sz w:val="24"/>
        </w:rPr>
        <w:t xml:space="preserve"> </w:t>
      </w:r>
      <w:r>
        <w:rPr>
          <w:sz w:val="24"/>
        </w:rPr>
        <w:t>организациях.</w:t>
      </w:r>
    </w:p>
    <w:p w:rsidR="00EA61AC" w:rsidRDefault="00EA61AC">
      <w:pPr>
        <w:jc w:val="both"/>
        <w:rPr>
          <w:sz w:val="24"/>
        </w:rPr>
        <w:sectPr w:rsidR="00EA61AC">
          <w:pgSz w:w="11910" w:h="16840"/>
          <w:pgMar w:top="1040" w:right="320" w:bottom="980" w:left="740" w:header="0" w:footer="716" w:gutter="0"/>
          <w:cols w:space="720"/>
        </w:sectPr>
      </w:pPr>
    </w:p>
    <w:p w:rsidR="00EA61AC" w:rsidRDefault="00884E59">
      <w:pPr>
        <w:spacing w:before="66"/>
        <w:ind w:left="1526"/>
        <w:rPr>
          <w:sz w:val="24"/>
        </w:rPr>
      </w:pPr>
      <w:r>
        <w:rPr>
          <w:sz w:val="24"/>
        </w:rPr>
        <w:lastRenderedPageBreak/>
        <w:t>Библиотека</w:t>
      </w:r>
    </w:p>
    <w:p w:rsidR="00EA61AC" w:rsidRDefault="00884E59">
      <w:pPr>
        <w:spacing w:before="3" w:line="275" w:lineRule="exact"/>
        <w:ind w:left="1526"/>
        <w:rPr>
          <w:sz w:val="24"/>
        </w:rPr>
      </w:pPr>
      <w:r>
        <w:rPr>
          <w:sz w:val="24"/>
        </w:rPr>
        <w:t>Площадь</w:t>
      </w:r>
      <w:r>
        <w:rPr>
          <w:spacing w:val="-4"/>
          <w:sz w:val="24"/>
        </w:rPr>
        <w:t xml:space="preserve"> </w:t>
      </w:r>
      <w:r>
        <w:rPr>
          <w:sz w:val="24"/>
        </w:rPr>
        <w:t>библиотеки</w:t>
      </w:r>
      <w:r>
        <w:rPr>
          <w:spacing w:val="-3"/>
          <w:sz w:val="24"/>
        </w:rPr>
        <w:t xml:space="preserve"> </w:t>
      </w:r>
      <w:r>
        <w:rPr>
          <w:sz w:val="24"/>
        </w:rPr>
        <w:t>составляет</w:t>
      </w:r>
      <w:r>
        <w:rPr>
          <w:spacing w:val="-3"/>
          <w:sz w:val="24"/>
        </w:rPr>
        <w:t xml:space="preserve"> </w:t>
      </w:r>
      <w:r>
        <w:rPr>
          <w:sz w:val="24"/>
        </w:rPr>
        <w:t>не</w:t>
      </w:r>
      <w:r>
        <w:rPr>
          <w:spacing w:val="-6"/>
          <w:sz w:val="24"/>
        </w:rPr>
        <w:t xml:space="preserve"> </w:t>
      </w:r>
      <w:r>
        <w:rPr>
          <w:sz w:val="24"/>
        </w:rPr>
        <w:t>менее</w:t>
      </w:r>
      <w:r>
        <w:rPr>
          <w:spacing w:val="-2"/>
          <w:sz w:val="24"/>
        </w:rPr>
        <w:t xml:space="preserve"> </w:t>
      </w:r>
      <w:r>
        <w:rPr>
          <w:sz w:val="24"/>
        </w:rPr>
        <w:t>0,6</w:t>
      </w:r>
      <w:r>
        <w:rPr>
          <w:spacing w:val="-4"/>
          <w:sz w:val="24"/>
        </w:rPr>
        <w:t xml:space="preserve"> </w:t>
      </w:r>
      <w:r>
        <w:rPr>
          <w:sz w:val="24"/>
        </w:rPr>
        <w:t>м2 на</w:t>
      </w:r>
      <w:r>
        <w:rPr>
          <w:spacing w:val="-11"/>
          <w:sz w:val="24"/>
        </w:rPr>
        <w:t xml:space="preserve"> </w:t>
      </w:r>
      <w:r>
        <w:rPr>
          <w:sz w:val="24"/>
        </w:rPr>
        <w:t>одного</w:t>
      </w:r>
      <w:r>
        <w:rPr>
          <w:spacing w:val="-4"/>
          <w:sz w:val="24"/>
        </w:rPr>
        <w:t xml:space="preserve"> </w:t>
      </w:r>
      <w:r>
        <w:rPr>
          <w:sz w:val="24"/>
        </w:rPr>
        <w:t>обучающегося.</w:t>
      </w:r>
    </w:p>
    <w:p w:rsidR="00EA61AC" w:rsidRDefault="00884E59">
      <w:pPr>
        <w:ind w:left="959" w:right="525" w:firstLine="566"/>
        <w:jc w:val="both"/>
        <w:rPr>
          <w:sz w:val="24"/>
        </w:rPr>
      </w:pPr>
      <w:r>
        <w:rPr>
          <w:sz w:val="24"/>
        </w:rPr>
        <w:t>При</w:t>
      </w:r>
      <w:r>
        <w:rPr>
          <w:spacing w:val="1"/>
          <w:sz w:val="24"/>
        </w:rPr>
        <w:t xml:space="preserve"> </w:t>
      </w:r>
      <w:r>
        <w:rPr>
          <w:sz w:val="24"/>
        </w:rPr>
        <w:t>оборудовании</w:t>
      </w:r>
      <w:r>
        <w:rPr>
          <w:spacing w:val="1"/>
          <w:sz w:val="24"/>
        </w:rPr>
        <w:t xml:space="preserve"> </w:t>
      </w:r>
      <w:r>
        <w:rPr>
          <w:sz w:val="24"/>
        </w:rPr>
        <w:t>библиотеки</w:t>
      </w:r>
      <w:r>
        <w:rPr>
          <w:spacing w:val="1"/>
          <w:sz w:val="24"/>
        </w:rPr>
        <w:t xml:space="preserve"> </w:t>
      </w:r>
      <w:r>
        <w:rPr>
          <w:sz w:val="24"/>
        </w:rPr>
        <w:t>компьютерной</w:t>
      </w:r>
      <w:r>
        <w:rPr>
          <w:spacing w:val="1"/>
          <w:sz w:val="24"/>
        </w:rPr>
        <w:t xml:space="preserve"> </w:t>
      </w:r>
      <w:r>
        <w:rPr>
          <w:sz w:val="24"/>
        </w:rPr>
        <w:t>техникой</w:t>
      </w:r>
      <w:r>
        <w:rPr>
          <w:spacing w:val="1"/>
          <w:sz w:val="24"/>
        </w:rPr>
        <w:t xml:space="preserve"> </w:t>
      </w:r>
      <w:r>
        <w:rPr>
          <w:sz w:val="24"/>
        </w:rPr>
        <w:t>должны</w:t>
      </w:r>
      <w:r>
        <w:rPr>
          <w:spacing w:val="1"/>
          <w:sz w:val="24"/>
        </w:rPr>
        <w:t xml:space="preserve"> </w:t>
      </w:r>
      <w:r>
        <w:rPr>
          <w:sz w:val="24"/>
        </w:rPr>
        <w:t>соблюдаются</w:t>
      </w:r>
      <w:r>
        <w:rPr>
          <w:spacing w:val="1"/>
          <w:sz w:val="24"/>
        </w:rPr>
        <w:t xml:space="preserve"> </w:t>
      </w:r>
      <w:r>
        <w:rPr>
          <w:sz w:val="24"/>
        </w:rPr>
        <w:t>гигиенические</w:t>
      </w:r>
      <w:r>
        <w:rPr>
          <w:spacing w:val="1"/>
          <w:sz w:val="24"/>
        </w:rPr>
        <w:t xml:space="preserve"> </w:t>
      </w:r>
      <w:r>
        <w:rPr>
          <w:color w:val="0000FF"/>
          <w:sz w:val="24"/>
        </w:rPr>
        <w:t>требования</w:t>
      </w:r>
      <w:r>
        <w:rPr>
          <w:color w:val="0000FF"/>
          <w:spacing w:val="1"/>
          <w:sz w:val="24"/>
        </w:rPr>
        <w:t xml:space="preserve"> </w:t>
      </w:r>
      <w:r>
        <w:rPr>
          <w:sz w:val="24"/>
        </w:rPr>
        <w:t>к</w:t>
      </w:r>
      <w:r>
        <w:rPr>
          <w:spacing w:val="1"/>
          <w:sz w:val="24"/>
        </w:rPr>
        <w:t xml:space="preserve"> </w:t>
      </w:r>
      <w:r>
        <w:rPr>
          <w:sz w:val="24"/>
        </w:rPr>
        <w:t>персональным</w:t>
      </w:r>
      <w:r>
        <w:rPr>
          <w:spacing w:val="1"/>
          <w:sz w:val="24"/>
        </w:rPr>
        <w:t xml:space="preserve"> </w:t>
      </w:r>
      <w:r>
        <w:rPr>
          <w:sz w:val="24"/>
        </w:rPr>
        <w:t>электронно-</w:t>
      </w:r>
      <w:r>
        <w:rPr>
          <w:spacing w:val="1"/>
          <w:sz w:val="24"/>
        </w:rPr>
        <w:t xml:space="preserve"> </w:t>
      </w:r>
      <w:r>
        <w:rPr>
          <w:sz w:val="24"/>
        </w:rPr>
        <w:t>вычислительным</w:t>
      </w:r>
      <w:r>
        <w:rPr>
          <w:spacing w:val="1"/>
          <w:sz w:val="24"/>
        </w:rPr>
        <w:t xml:space="preserve"> </w:t>
      </w:r>
      <w:r>
        <w:rPr>
          <w:sz w:val="24"/>
        </w:rPr>
        <w:t>машинам</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работы.</w:t>
      </w:r>
    </w:p>
    <w:p w:rsidR="00EA61AC" w:rsidRDefault="00884E59">
      <w:pPr>
        <w:spacing w:before="2"/>
        <w:ind w:left="959" w:right="520" w:firstLine="566"/>
        <w:jc w:val="both"/>
        <w:rPr>
          <w:sz w:val="24"/>
        </w:rPr>
      </w:pPr>
      <w:r>
        <w:rPr>
          <w:sz w:val="24"/>
        </w:rPr>
        <w:t>В общеобразовательной организации при формировании цифровых (электронных)</w:t>
      </w:r>
      <w:r>
        <w:rPr>
          <w:spacing w:val="1"/>
          <w:sz w:val="24"/>
        </w:rPr>
        <w:t xml:space="preserve"> </w:t>
      </w:r>
      <w:r>
        <w:rPr>
          <w:sz w:val="24"/>
        </w:rPr>
        <w:t>библиотек</w:t>
      </w:r>
      <w:r>
        <w:rPr>
          <w:spacing w:val="1"/>
          <w:sz w:val="24"/>
        </w:rPr>
        <w:t xml:space="preserve"> </w:t>
      </w:r>
      <w:r>
        <w:rPr>
          <w:sz w:val="24"/>
        </w:rPr>
        <w:t>соблюдаются</w:t>
      </w:r>
      <w:r>
        <w:rPr>
          <w:spacing w:val="1"/>
          <w:sz w:val="24"/>
        </w:rPr>
        <w:t xml:space="preserve"> </w:t>
      </w:r>
      <w:r>
        <w:rPr>
          <w:sz w:val="24"/>
        </w:rPr>
        <w:t>гигиенические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персональным</w:t>
      </w:r>
      <w:r>
        <w:rPr>
          <w:spacing w:val="1"/>
          <w:sz w:val="24"/>
        </w:rPr>
        <w:t xml:space="preserve"> </w:t>
      </w:r>
      <w:r>
        <w:rPr>
          <w:sz w:val="24"/>
        </w:rPr>
        <w:t>электронно-</w:t>
      </w:r>
      <w:r>
        <w:rPr>
          <w:spacing w:val="1"/>
          <w:sz w:val="24"/>
        </w:rPr>
        <w:t xml:space="preserve"> </w:t>
      </w:r>
      <w:r>
        <w:rPr>
          <w:sz w:val="24"/>
        </w:rPr>
        <w:t>вычислительным</w:t>
      </w:r>
      <w:r>
        <w:rPr>
          <w:spacing w:val="-5"/>
          <w:sz w:val="24"/>
        </w:rPr>
        <w:t xml:space="preserve"> </w:t>
      </w:r>
      <w:r>
        <w:rPr>
          <w:sz w:val="24"/>
        </w:rPr>
        <w:t>машинам и</w:t>
      </w:r>
      <w:r>
        <w:rPr>
          <w:spacing w:val="-7"/>
          <w:sz w:val="24"/>
        </w:rPr>
        <w:t xml:space="preserve"> </w:t>
      </w:r>
      <w:r>
        <w:rPr>
          <w:sz w:val="24"/>
        </w:rPr>
        <w:t>организации</w:t>
      </w:r>
      <w:r>
        <w:rPr>
          <w:spacing w:val="3"/>
          <w:sz w:val="24"/>
        </w:rPr>
        <w:t xml:space="preserve"> </w:t>
      </w:r>
      <w:r>
        <w:rPr>
          <w:sz w:val="24"/>
        </w:rPr>
        <w:t>работы.</w:t>
      </w:r>
    </w:p>
    <w:p w:rsidR="00EA61AC" w:rsidRDefault="00884E59">
      <w:pPr>
        <w:spacing w:line="274" w:lineRule="exact"/>
        <w:ind w:left="1526"/>
        <w:jc w:val="both"/>
        <w:rPr>
          <w:sz w:val="24"/>
        </w:rPr>
      </w:pPr>
      <w:r>
        <w:rPr>
          <w:sz w:val="24"/>
        </w:rPr>
        <w:t>Медицинский</w:t>
      </w:r>
      <w:r>
        <w:rPr>
          <w:spacing w:val="-8"/>
          <w:sz w:val="24"/>
        </w:rPr>
        <w:t xml:space="preserve"> </w:t>
      </w:r>
      <w:r>
        <w:rPr>
          <w:sz w:val="24"/>
        </w:rPr>
        <w:t>кабинет</w:t>
      </w:r>
    </w:p>
    <w:p w:rsidR="00EA61AC" w:rsidRDefault="00884E59">
      <w:pPr>
        <w:spacing w:before="2"/>
        <w:ind w:left="959" w:right="534" w:firstLine="566"/>
        <w:jc w:val="both"/>
        <w:rPr>
          <w:sz w:val="24"/>
        </w:rPr>
      </w:pPr>
      <w:r>
        <w:rPr>
          <w:sz w:val="24"/>
        </w:rPr>
        <w:t>Медицинского</w:t>
      </w:r>
      <w:r>
        <w:rPr>
          <w:spacing w:val="1"/>
          <w:sz w:val="24"/>
        </w:rPr>
        <w:t xml:space="preserve"> </w:t>
      </w:r>
      <w:r>
        <w:rPr>
          <w:sz w:val="24"/>
        </w:rPr>
        <w:t>обслуживания:</w:t>
      </w:r>
      <w:r>
        <w:rPr>
          <w:spacing w:val="1"/>
          <w:sz w:val="24"/>
        </w:rPr>
        <w:t xml:space="preserve"> </w:t>
      </w:r>
      <w:r>
        <w:rPr>
          <w:sz w:val="24"/>
        </w:rPr>
        <w:t>кабинет</w:t>
      </w:r>
      <w:r>
        <w:rPr>
          <w:spacing w:val="1"/>
          <w:sz w:val="24"/>
        </w:rPr>
        <w:t xml:space="preserve"> </w:t>
      </w:r>
      <w:r>
        <w:rPr>
          <w:sz w:val="24"/>
        </w:rPr>
        <w:t>врача</w:t>
      </w:r>
      <w:r>
        <w:rPr>
          <w:spacing w:val="1"/>
          <w:sz w:val="24"/>
        </w:rPr>
        <w:t xml:space="preserve"> </w:t>
      </w:r>
      <w:r>
        <w:rPr>
          <w:sz w:val="24"/>
        </w:rPr>
        <w:t>длиной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7,0</w:t>
      </w:r>
      <w:r>
        <w:rPr>
          <w:spacing w:val="1"/>
          <w:sz w:val="24"/>
        </w:rPr>
        <w:t xml:space="preserve"> </w:t>
      </w:r>
      <w:r>
        <w:rPr>
          <w:sz w:val="24"/>
        </w:rPr>
        <w:t>м</w:t>
      </w:r>
      <w:r>
        <w:rPr>
          <w:spacing w:val="6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остроты</w:t>
      </w:r>
      <w:r>
        <w:rPr>
          <w:spacing w:val="1"/>
          <w:sz w:val="24"/>
        </w:rPr>
        <w:t xml:space="preserve"> </w:t>
      </w:r>
      <w:r>
        <w:rPr>
          <w:sz w:val="24"/>
        </w:rPr>
        <w:t>слуха</w:t>
      </w:r>
      <w:r>
        <w:rPr>
          <w:spacing w:val="1"/>
          <w:sz w:val="24"/>
        </w:rPr>
        <w:t xml:space="preserve"> </w:t>
      </w:r>
      <w:r>
        <w:rPr>
          <w:sz w:val="24"/>
        </w:rPr>
        <w:t>и</w:t>
      </w:r>
      <w:r>
        <w:rPr>
          <w:spacing w:val="1"/>
          <w:sz w:val="24"/>
        </w:rPr>
        <w:t xml:space="preserve"> </w:t>
      </w:r>
      <w:r>
        <w:rPr>
          <w:sz w:val="24"/>
        </w:rPr>
        <w:t>зрения</w:t>
      </w:r>
      <w:r>
        <w:rPr>
          <w:spacing w:val="1"/>
          <w:sz w:val="24"/>
        </w:rPr>
        <w:t xml:space="preserve"> </w:t>
      </w:r>
      <w:r>
        <w:rPr>
          <w:sz w:val="24"/>
        </w:rPr>
        <w:t>обучающихся),</w:t>
      </w:r>
      <w:r>
        <w:rPr>
          <w:spacing w:val="1"/>
          <w:sz w:val="24"/>
        </w:rPr>
        <w:t xml:space="preserve"> </w:t>
      </w:r>
      <w:r>
        <w:rPr>
          <w:sz w:val="24"/>
        </w:rPr>
        <w:t>площадью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21,0</w:t>
      </w:r>
      <w:r>
        <w:rPr>
          <w:spacing w:val="1"/>
          <w:sz w:val="24"/>
        </w:rPr>
        <w:t xml:space="preserve"> </w:t>
      </w:r>
      <w:r>
        <w:rPr>
          <w:sz w:val="24"/>
        </w:rPr>
        <w:t>м2;</w:t>
      </w:r>
      <w:r>
        <w:rPr>
          <w:spacing w:val="1"/>
          <w:sz w:val="24"/>
        </w:rPr>
        <w:t xml:space="preserve"> </w:t>
      </w:r>
      <w:r>
        <w:rPr>
          <w:sz w:val="24"/>
        </w:rPr>
        <w:t>процедурный</w:t>
      </w:r>
      <w:r>
        <w:rPr>
          <w:spacing w:val="-1"/>
          <w:sz w:val="24"/>
        </w:rPr>
        <w:t xml:space="preserve"> </w:t>
      </w:r>
      <w:r>
        <w:rPr>
          <w:sz w:val="24"/>
        </w:rPr>
        <w:t>и</w:t>
      </w:r>
      <w:r>
        <w:rPr>
          <w:spacing w:val="-3"/>
          <w:sz w:val="24"/>
        </w:rPr>
        <w:t xml:space="preserve"> </w:t>
      </w:r>
      <w:r>
        <w:rPr>
          <w:sz w:val="24"/>
        </w:rPr>
        <w:t>прививочный</w:t>
      </w:r>
      <w:r>
        <w:rPr>
          <w:spacing w:val="-1"/>
          <w:sz w:val="24"/>
        </w:rPr>
        <w:t xml:space="preserve"> </w:t>
      </w:r>
      <w:r>
        <w:rPr>
          <w:sz w:val="24"/>
        </w:rPr>
        <w:t>кабинеты площадью</w:t>
      </w:r>
      <w:r>
        <w:rPr>
          <w:spacing w:val="-4"/>
          <w:sz w:val="24"/>
        </w:rPr>
        <w:t xml:space="preserve"> </w:t>
      </w:r>
      <w:r>
        <w:rPr>
          <w:sz w:val="24"/>
        </w:rPr>
        <w:t>не менее</w:t>
      </w:r>
      <w:r>
        <w:rPr>
          <w:spacing w:val="-4"/>
          <w:sz w:val="24"/>
        </w:rPr>
        <w:t xml:space="preserve"> </w:t>
      </w:r>
      <w:r>
        <w:rPr>
          <w:sz w:val="24"/>
        </w:rPr>
        <w:t>14,0</w:t>
      </w:r>
      <w:r>
        <w:rPr>
          <w:spacing w:val="-8"/>
          <w:sz w:val="24"/>
        </w:rPr>
        <w:t xml:space="preserve"> </w:t>
      </w:r>
      <w:r>
        <w:rPr>
          <w:sz w:val="24"/>
        </w:rPr>
        <w:t>м2</w:t>
      </w:r>
      <w:r>
        <w:rPr>
          <w:spacing w:val="1"/>
          <w:sz w:val="24"/>
        </w:rPr>
        <w:t xml:space="preserve"> </w:t>
      </w:r>
      <w:r>
        <w:rPr>
          <w:sz w:val="24"/>
        </w:rPr>
        <w:t>каждый.</w:t>
      </w:r>
    </w:p>
    <w:p w:rsidR="00EA61AC" w:rsidRDefault="00884E59">
      <w:pPr>
        <w:spacing w:line="242" w:lineRule="auto"/>
        <w:ind w:left="959" w:right="525" w:firstLine="566"/>
        <w:jc w:val="both"/>
        <w:rPr>
          <w:sz w:val="24"/>
        </w:rPr>
      </w:pPr>
      <w:r>
        <w:rPr>
          <w:sz w:val="24"/>
        </w:rPr>
        <w:t>Все</w:t>
      </w:r>
      <w:r>
        <w:rPr>
          <w:spacing w:val="1"/>
          <w:sz w:val="24"/>
        </w:rPr>
        <w:t xml:space="preserve"> </w:t>
      </w:r>
      <w:r>
        <w:rPr>
          <w:sz w:val="24"/>
        </w:rPr>
        <w:t>помещения медицинского</w:t>
      </w:r>
      <w:r>
        <w:rPr>
          <w:spacing w:val="1"/>
          <w:sz w:val="24"/>
        </w:rPr>
        <w:t xml:space="preserve"> </w:t>
      </w:r>
      <w:r>
        <w:rPr>
          <w:sz w:val="24"/>
        </w:rPr>
        <w:t>назначения должны</w:t>
      </w:r>
      <w:r>
        <w:rPr>
          <w:spacing w:val="1"/>
          <w:sz w:val="24"/>
        </w:rPr>
        <w:t xml:space="preserve"> </w:t>
      </w:r>
      <w:r>
        <w:rPr>
          <w:sz w:val="24"/>
        </w:rPr>
        <w:t>быть</w:t>
      </w:r>
      <w:r>
        <w:rPr>
          <w:spacing w:val="1"/>
          <w:sz w:val="24"/>
        </w:rPr>
        <w:t xml:space="preserve"> </w:t>
      </w:r>
      <w:r>
        <w:rPr>
          <w:sz w:val="24"/>
        </w:rPr>
        <w:t>сгруппированы</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блоке</w:t>
      </w:r>
      <w:r>
        <w:rPr>
          <w:spacing w:val="-4"/>
          <w:sz w:val="24"/>
        </w:rPr>
        <w:t xml:space="preserve"> </w:t>
      </w:r>
      <w:r>
        <w:rPr>
          <w:sz w:val="24"/>
        </w:rPr>
        <w:t>и</w:t>
      </w:r>
      <w:r>
        <w:rPr>
          <w:spacing w:val="3"/>
          <w:sz w:val="24"/>
        </w:rPr>
        <w:t xml:space="preserve"> </w:t>
      </w:r>
      <w:r>
        <w:rPr>
          <w:sz w:val="24"/>
        </w:rPr>
        <w:t>размещены</w:t>
      </w:r>
      <w:r>
        <w:rPr>
          <w:spacing w:val="-1"/>
          <w:sz w:val="24"/>
        </w:rPr>
        <w:t xml:space="preserve"> </w:t>
      </w:r>
      <w:r>
        <w:rPr>
          <w:sz w:val="24"/>
        </w:rPr>
        <w:t>на</w:t>
      </w:r>
      <w:r>
        <w:rPr>
          <w:spacing w:val="-1"/>
          <w:sz w:val="24"/>
        </w:rPr>
        <w:t xml:space="preserve"> </w:t>
      </w:r>
      <w:r>
        <w:rPr>
          <w:sz w:val="24"/>
        </w:rPr>
        <w:t>1</w:t>
      </w:r>
      <w:r>
        <w:rPr>
          <w:spacing w:val="2"/>
          <w:sz w:val="24"/>
        </w:rPr>
        <w:t xml:space="preserve"> </w:t>
      </w:r>
      <w:r>
        <w:rPr>
          <w:sz w:val="24"/>
        </w:rPr>
        <w:t>этаже</w:t>
      </w:r>
      <w:r>
        <w:rPr>
          <w:spacing w:val="-4"/>
          <w:sz w:val="24"/>
        </w:rPr>
        <w:t xml:space="preserve"> </w:t>
      </w:r>
      <w:r>
        <w:rPr>
          <w:sz w:val="24"/>
        </w:rPr>
        <w:t>здания.</w:t>
      </w:r>
    </w:p>
    <w:p w:rsidR="00EA61AC" w:rsidRDefault="00884E59">
      <w:pPr>
        <w:ind w:left="959" w:right="522" w:firstLine="566"/>
        <w:jc w:val="both"/>
        <w:rPr>
          <w:sz w:val="24"/>
        </w:rPr>
      </w:pPr>
      <w:r>
        <w:rPr>
          <w:sz w:val="24"/>
        </w:rPr>
        <w:t>Кабинет врача, процедурный, прививочный кабинеты оборудованы в соответствии с</w:t>
      </w:r>
      <w:r>
        <w:rPr>
          <w:spacing w:val="1"/>
          <w:sz w:val="24"/>
        </w:rPr>
        <w:t xml:space="preserve"> </w:t>
      </w:r>
      <w:r>
        <w:rPr>
          <w:sz w:val="24"/>
        </w:rPr>
        <w:t>санитарно-эпидемиологическими</w:t>
      </w:r>
      <w:r>
        <w:rPr>
          <w:spacing w:val="1"/>
          <w:sz w:val="24"/>
        </w:rPr>
        <w:t xml:space="preserve"> </w:t>
      </w:r>
      <w:r>
        <w:rPr>
          <w:color w:val="0000FF"/>
          <w:sz w:val="24"/>
        </w:rPr>
        <w:t>требованиями</w:t>
      </w:r>
      <w:r>
        <w:rPr>
          <w:color w:val="0000FF"/>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осуществляющим</w:t>
      </w:r>
      <w:r>
        <w:rPr>
          <w:spacing w:val="1"/>
          <w:sz w:val="24"/>
        </w:rPr>
        <w:t xml:space="preserve"> </w:t>
      </w:r>
      <w:r>
        <w:rPr>
          <w:sz w:val="24"/>
        </w:rPr>
        <w:t>медицинскую</w:t>
      </w:r>
      <w:r>
        <w:rPr>
          <w:spacing w:val="1"/>
          <w:sz w:val="24"/>
        </w:rPr>
        <w:t xml:space="preserve"> </w:t>
      </w:r>
      <w:r>
        <w:rPr>
          <w:sz w:val="24"/>
        </w:rPr>
        <w:t>деятельность.</w:t>
      </w:r>
      <w:r>
        <w:rPr>
          <w:spacing w:val="1"/>
          <w:sz w:val="24"/>
        </w:rPr>
        <w:t xml:space="preserve"> </w:t>
      </w:r>
      <w:r>
        <w:rPr>
          <w:sz w:val="24"/>
        </w:rPr>
        <w:t>Прививочный</w:t>
      </w:r>
      <w:r>
        <w:rPr>
          <w:spacing w:val="1"/>
          <w:sz w:val="24"/>
        </w:rPr>
        <w:t xml:space="preserve"> </w:t>
      </w:r>
      <w:r>
        <w:rPr>
          <w:sz w:val="24"/>
        </w:rPr>
        <w:t>кабинет</w:t>
      </w:r>
      <w:r>
        <w:rPr>
          <w:spacing w:val="1"/>
          <w:sz w:val="24"/>
        </w:rPr>
        <w:t xml:space="preserve"> </w:t>
      </w:r>
      <w:r>
        <w:rPr>
          <w:sz w:val="24"/>
        </w:rPr>
        <w:t>оборудован</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color w:val="0000FF"/>
          <w:sz w:val="24"/>
        </w:rPr>
        <w:t>требованиями</w:t>
      </w:r>
      <w:r>
        <w:rPr>
          <w:color w:val="0000FF"/>
          <w:spacing w:val="3"/>
          <w:sz w:val="24"/>
        </w:rPr>
        <w:t xml:space="preserve"> </w:t>
      </w:r>
      <w:r>
        <w:rPr>
          <w:sz w:val="24"/>
        </w:rPr>
        <w:t>по</w:t>
      </w:r>
      <w:r>
        <w:rPr>
          <w:spacing w:val="7"/>
          <w:sz w:val="24"/>
        </w:rPr>
        <w:t xml:space="preserve"> </w:t>
      </w:r>
      <w:r>
        <w:rPr>
          <w:sz w:val="24"/>
        </w:rPr>
        <w:t>организации</w:t>
      </w:r>
      <w:r>
        <w:rPr>
          <w:spacing w:val="4"/>
          <w:sz w:val="24"/>
        </w:rPr>
        <w:t xml:space="preserve"> </w:t>
      </w:r>
      <w:r>
        <w:rPr>
          <w:sz w:val="24"/>
        </w:rPr>
        <w:t>иммунопрофилактики</w:t>
      </w:r>
      <w:r>
        <w:rPr>
          <w:spacing w:val="1"/>
          <w:sz w:val="24"/>
        </w:rPr>
        <w:t xml:space="preserve"> </w:t>
      </w:r>
      <w:r>
        <w:rPr>
          <w:sz w:val="24"/>
        </w:rPr>
        <w:t>инфекционных болезней.</w:t>
      </w:r>
    </w:p>
    <w:p w:rsidR="00EA61AC" w:rsidRDefault="00884E59">
      <w:pPr>
        <w:ind w:left="959" w:right="524" w:firstLine="566"/>
        <w:jc w:val="both"/>
        <w:rPr>
          <w:sz w:val="24"/>
        </w:rPr>
      </w:pPr>
      <w:r>
        <w:rPr>
          <w:sz w:val="24"/>
        </w:rPr>
        <w:t>Для</w:t>
      </w:r>
      <w:r>
        <w:rPr>
          <w:spacing w:val="1"/>
          <w:sz w:val="24"/>
        </w:rPr>
        <w:t xml:space="preserve"> </w:t>
      </w:r>
      <w:r>
        <w:rPr>
          <w:sz w:val="24"/>
        </w:rPr>
        <w:t>детей,</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предусматриваются</w:t>
      </w:r>
      <w:r>
        <w:rPr>
          <w:spacing w:val="1"/>
          <w:sz w:val="24"/>
        </w:rPr>
        <w:t xml:space="preserve"> </w:t>
      </w:r>
      <w:r>
        <w:rPr>
          <w:sz w:val="24"/>
        </w:rPr>
        <w:t>отдельные</w:t>
      </w:r>
      <w:r>
        <w:rPr>
          <w:spacing w:val="1"/>
          <w:sz w:val="24"/>
        </w:rPr>
        <w:t xml:space="preserve"> </w:t>
      </w:r>
      <w:r>
        <w:rPr>
          <w:sz w:val="24"/>
        </w:rPr>
        <w:t>кабинеты</w:t>
      </w:r>
      <w:r>
        <w:rPr>
          <w:spacing w:val="1"/>
          <w:sz w:val="24"/>
        </w:rPr>
        <w:t xml:space="preserve"> </w:t>
      </w:r>
      <w:r>
        <w:rPr>
          <w:sz w:val="24"/>
        </w:rPr>
        <w:t>педагога-</w:t>
      </w:r>
      <w:r>
        <w:rPr>
          <w:spacing w:val="-57"/>
          <w:sz w:val="24"/>
        </w:rPr>
        <w:t xml:space="preserve"> </w:t>
      </w:r>
      <w:r>
        <w:rPr>
          <w:sz w:val="24"/>
        </w:rPr>
        <w:t>психолога</w:t>
      </w:r>
      <w:r>
        <w:rPr>
          <w:spacing w:val="-3"/>
          <w:sz w:val="24"/>
        </w:rPr>
        <w:t xml:space="preserve"> </w:t>
      </w:r>
      <w:r>
        <w:rPr>
          <w:sz w:val="24"/>
        </w:rPr>
        <w:t>и</w:t>
      </w:r>
      <w:r>
        <w:rPr>
          <w:spacing w:val="-2"/>
          <w:sz w:val="24"/>
        </w:rPr>
        <w:t xml:space="preserve"> </w:t>
      </w:r>
      <w:r>
        <w:rPr>
          <w:sz w:val="24"/>
        </w:rPr>
        <w:t>учителя-логопеда.</w:t>
      </w:r>
    </w:p>
    <w:p w:rsidR="00EA61AC" w:rsidRDefault="00884E59">
      <w:pPr>
        <w:ind w:left="1526"/>
        <w:jc w:val="both"/>
        <w:rPr>
          <w:sz w:val="24"/>
        </w:rPr>
      </w:pPr>
      <w:r>
        <w:rPr>
          <w:sz w:val="24"/>
        </w:rPr>
        <w:t>Требования</w:t>
      </w:r>
      <w:r>
        <w:rPr>
          <w:spacing w:val="-6"/>
          <w:sz w:val="24"/>
        </w:rPr>
        <w:t xml:space="preserve"> </w:t>
      </w:r>
      <w:r>
        <w:rPr>
          <w:sz w:val="24"/>
        </w:rPr>
        <w:t>к</w:t>
      </w:r>
      <w:r>
        <w:rPr>
          <w:spacing w:val="-8"/>
          <w:sz w:val="24"/>
        </w:rPr>
        <w:t xml:space="preserve"> </w:t>
      </w:r>
      <w:r>
        <w:rPr>
          <w:sz w:val="24"/>
        </w:rPr>
        <w:t>территории</w:t>
      </w: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4"/>
        <w:gridCol w:w="4749"/>
      </w:tblGrid>
      <w:tr w:rsidR="00EA61AC">
        <w:trPr>
          <w:trHeight w:val="484"/>
        </w:trPr>
        <w:tc>
          <w:tcPr>
            <w:tcW w:w="4744" w:type="dxa"/>
          </w:tcPr>
          <w:p w:rsidR="00EA61AC" w:rsidRDefault="00884E59">
            <w:pPr>
              <w:pStyle w:val="TableParagraph"/>
              <w:spacing w:line="268" w:lineRule="exact"/>
              <w:ind w:left="4"/>
              <w:rPr>
                <w:sz w:val="24"/>
              </w:rPr>
            </w:pPr>
            <w:r>
              <w:rPr>
                <w:sz w:val="24"/>
              </w:rPr>
              <w:t>Территория</w:t>
            </w:r>
            <w:r>
              <w:rPr>
                <w:spacing w:val="-7"/>
                <w:sz w:val="24"/>
              </w:rPr>
              <w:t xml:space="preserve"> </w:t>
            </w:r>
            <w:r>
              <w:rPr>
                <w:sz w:val="24"/>
              </w:rPr>
              <w:t>школы</w:t>
            </w:r>
          </w:p>
        </w:tc>
        <w:tc>
          <w:tcPr>
            <w:tcW w:w="4749" w:type="dxa"/>
          </w:tcPr>
          <w:p w:rsidR="00EA61AC" w:rsidRDefault="00884E59">
            <w:pPr>
              <w:pStyle w:val="TableParagraph"/>
              <w:spacing w:line="268" w:lineRule="exact"/>
              <w:ind w:left="571"/>
              <w:rPr>
                <w:sz w:val="24"/>
              </w:rPr>
            </w:pPr>
            <w:r>
              <w:rPr>
                <w:sz w:val="24"/>
              </w:rPr>
              <w:t>Предъявляемые</w:t>
            </w:r>
            <w:r>
              <w:rPr>
                <w:spacing w:val="-7"/>
                <w:sz w:val="24"/>
              </w:rPr>
              <w:t xml:space="preserve"> </w:t>
            </w:r>
            <w:r>
              <w:rPr>
                <w:sz w:val="24"/>
              </w:rPr>
              <w:t>требования</w:t>
            </w:r>
          </w:p>
        </w:tc>
      </w:tr>
      <w:tr w:rsidR="00EA61AC">
        <w:trPr>
          <w:trHeight w:val="479"/>
        </w:trPr>
        <w:tc>
          <w:tcPr>
            <w:tcW w:w="4744" w:type="dxa"/>
          </w:tcPr>
          <w:p w:rsidR="00EA61AC" w:rsidRDefault="00884E59">
            <w:pPr>
              <w:pStyle w:val="TableParagraph"/>
              <w:spacing w:line="268" w:lineRule="exact"/>
              <w:ind w:left="571"/>
              <w:rPr>
                <w:sz w:val="24"/>
              </w:rPr>
            </w:pPr>
            <w:r>
              <w:rPr>
                <w:sz w:val="24"/>
              </w:rPr>
              <w:t>Ограждение</w:t>
            </w:r>
          </w:p>
        </w:tc>
        <w:tc>
          <w:tcPr>
            <w:tcW w:w="4749" w:type="dxa"/>
          </w:tcPr>
          <w:p w:rsidR="00EA61AC" w:rsidRDefault="00884E59">
            <w:pPr>
              <w:pStyle w:val="TableParagraph"/>
              <w:spacing w:line="268" w:lineRule="exact"/>
              <w:ind w:left="571"/>
              <w:rPr>
                <w:sz w:val="24"/>
              </w:rPr>
            </w:pPr>
            <w:r>
              <w:rPr>
                <w:sz w:val="24"/>
              </w:rPr>
              <w:t>Вся территория</w:t>
            </w:r>
          </w:p>
        </w:tc>
      </w:tr>
      <w:tr w:rsidR="00EA61AC">
        <w:trPr>
          <w:trHeight w:val="484"/>
        </w:trPr>
        <w:tc>
          <w:tcPr>
            <w:tcW w:w="4744" w:type="dxa"/>
          </w:tcPr>
          <w:p w:rsidR="00EA61AC" w:rsidRDefault="00884E59">
            <w:pPr>
              <w:pStyle w:val="TableParagraph"/>
              <w:spacing w:line="268" w:lineRule="exact"/>
              <w:ind w:left="571"/>
              <w:rPr>
                <w:sz w:val="24"/>
              </w:rPr>
            </w:pPr>
            <w:r>
              <w:rPr>
                <w:sz w:val="24"/>
              </w:rPr>
              <w:t>Озеленение</w:t>
            </w:r>
          </w:p>
        </w:tc>
        <w:tc>
          <w:tcPr>
            <w:tcW w:w="4749" w:type="dxa"/>
          </w:tcPr>
          <w:p w:rsidR="00EA61AC" w:rsidRDefault="00884E59">
            <w:pPr>
              <w:pStyle w:val="TableParagraph"/>
              <w:spacing w:line="268" w:lineRule="exact"/>
              <w:ind w:left="571"/>
              <w:rPr>
                <w:sz w:val="24"/>
              </w:rPr>
            </w:pPr>
            <w:r>
              <w:rPr>
                <w:sz w:val="24"/>
              </w:rPr>
              <w:t>На</w:t>
            </w:r>
            <w:r>
              <w:rPr>
                <w:spacing w:val="-5"/>
                <w:sz w:val="24"/>
              </w:rPr>
              <w:t xml:space="preserve"> </w:t>
            </w:r>
            <w:r>
              <w:rPr>
                <w:sz w:val="24"/>
              </w:rPr>
              <w:t>все</w:t>
            </w:r>
            <w:r>
              <w:rPr>
                <w:spacing w:val="-1"/>
                <w:sz w:val="24"/>
              </w:rPr>
              <w:t xml:space="preserve"> </w:t>
            </w:r>
            <w:r>
              <w:rPr>
                <w:sz w:val="24"/>
              </w:rPr>
              <w:t>территории</w:t>
            </w:r>
          </w:p>
        </w:tc>
      </w:tr>
      <w:tr w:rsidR="00EA61AC">
        <w:trPr>
          <w:trHeight w:val="479"/>
        </w:trPr>
        <w:tc>
          <w:tcPr>
            <w:tcW w:w="4744" w:type="dxa"/>
          </w:tcPr>
          <w:p w:rsidR="00EA61AC" w:rsidRDefault="00884E59">
            <w:pPr>
              <w:pStyle w:val="TableParagraph"/>
              <w:spacing w:line="268" w:lineRule="exact"/>
              <w:ind w:left="571"/>
              <w:rPr>
                <w:sz w:val="24"/>
              </w:rPr>
            </w:pPr>
            <w:r>
              <w:rPr>
                <w:sz w:val="24"/>
              </w:rPr>
              <w:t>Зона</w:t>
            </w:r>
            <w:r>
              <w:rPr>
                <w:spacing w:val="-8"/>
                <w:sz w:val="24"/>
              </w:rPr>
              <w:t xml:space="preserve"> </w:t>
            </w:r>
            <w:r>
              <w:rPr>
                <w:sz w:val="24"/>
              </w:rPr>
              <w:t>отдыха</w:t>
            </w:r>
          </w:p>
        </w:tc>
        <w:tc>
          <w:tcPr>
            <w:tcW w:w="4749" w:type="dxa"/>
          </w:tcPr>
          <w:p w:rsidR="00EA61AC" w:rsidRDefault="00884E59">
            <w:pPr>
              <w:pStyle w:val="TableParagraph"/>
              <w:spacing w:line="268" w:lineRule="exact"/>
              <w:ind w:left="571"/>
              <w:rPr>
                <w:sz w:val="24"/>
              </w:rPr>
            </w:pPr>
            <w:r>
              <w:rPr>
                <w:sz w:val="24"/>
              </w:rPr>
              <w:t>В наличии</w:t>
            </w:r>
          </w:p>
        </w:tc>
      </w:tr>
      <w:tr w:rsidR="00EA61AC">
        <w:trPr>
          <w:trHeight w:val="969"/>
        </w:trPr>
        <w:tc>
          <w:tcPr>
            <w:tcW w:w="4744" w:type="dxa"/>
          </w:tcPr>
          <w:p w:rsidR="00EA61AC" w:rsidRDefault="00884E59">
            <w:pPr>
              <w:pStyle w:val="TableParagraph"/>
              <w:spacing w:line="268" w:lineRule="exact"/>
              <w:ind w:left="571"/>
              <w:rPr>
                <w:sz w:val="24"/>
              </w:rPr>
            </w:pPr>
            <w:r>
              <w:rPr>
                <w:sz w:val="24"/>
              </w:rPr>
              <w:t>Физкультурно-спортивная</w:t>
            </w:r>
            <w:r>
              <w:rPr>
                <w:spacing w:val="-7"/>
                <w:sz w:val="24"/>
              </w:rPr>
              <w:t xml:space="preserve"> </w:t>
            </w:r>
            <w:r>
              <w:rPr>
                <w:sz w:val="24"/>
              </w:rPr>
              <w:t>зона</w:t>
            </w:r>
          </w:p>
        </w:tc>
        <w:tc>
          <w:tcPr>
            <w:tcW w:w="4749" w:type="dxa"/>
          </w:tcPr>
          <w:p w:rsidR="00EA61AC" w:rsidRDefault="00884E59">
            <w:pPr>
              <w:pStyle w:val="TableParagraph"/>
              <w:tabs>
                <w:tab w:val="left" w:pos="3279"/>
              </w:tabs>
              <w:spacing w:line="242" w:lineRule="auto"/>
              <w:ind w:left="571" w:right="286"/>
              <w:rPr>
                <w:sz w:val="24"/>
              </w:rPr>
            </w:pPr>
            <w:r>
              <w:rPr>
                <w:sz w:val="24"/>
              </w:rPr>
              <w:t>Универсальная</w:t>
            </w:r>
            <w:r>
              <w:rPr>
                <w:sz w:val="24"/>
              </w:rPr>
              <w:tab/>
              <w:t>спортивная</w:t>
            </w:r>
            <w:r>
              <w:rPr>
                <w:spacing w:val="-57"/>
                <w:sz w:val="24"/>
              </w:rPr>
              <w:t xml:space="preserve"> </w:t>
            </w:r>
            <w:r>
              <w:rPr>
                <w:sz w:val="24"/>
              </w:rPr>
              <w:t>площадка</w:t>
            </w:r>
          </w:p>
        </w:tc>
      </w:tr>
      <w:tr w:rsidR="00EA61AC">
        <w:trPr>
          <w:trHeight w:val="479"/>
        </w:trPr>
        <w:tc>
          <w:tcPr>
            <w:tcW w:w="4744" w:type="dxa"/>
          </w:tcPr>
          <w:p w:rsidR="00EA61AC" w:rsidRDefault="00884E59">
            <w:pPr>
              <w:pStyle w:val="TableParagraph"/>
              <w:spacing w:line="268" w:lineRule="exact"/>
              <w:ind w:left="571"/>
              <w:rPr>
                <w:sz w:val="24"/>
              </w:rPr>
            </w:pPr>
            <w:r>
              <w:rPr>
                <w:sz w:val="24"/>
              </w:rPr>
              <w:t>Хозяйственная</w:t>
            </w:r>
            <w:r>
              <w:rPr>
                <w:spacing w:val="-5"/>
                <w:sz w:val="24"/>
              </w:rPr>
              <w:t xml:space="preserve"> </w:t>
            </w:r>
            <w:r>
              <w:rPr>
                <w:sz w:val="24"/>
              </w:rPr>
              <w:t>зона</w:t>
            </w:r>
          </w:p>
        </w:tc>
        <w:tc>
          <w:tcPr>
            <w:tcW w:w="4749" w:type="dxa"/>
          </w:tcPr>
          <w:p w:rsidR="00EA61AC" w:rsidRDefault="00884E59">
            <w:pPr>
              <w:pStyle w:val="TableParagraph"/>
              <w:spacing w:line="268" w:lineRule="exact"/>
              <w:ind w:left="571"/>
              <w:rPr>
                <w:sz w:val="24"/>
              </w:rPr>
            </w:pPr>
            <w:r>
              <w:rPr>
                <w:sz w:val="24"/>
              </w:rPr>
              <w:t>В наличии</w:t>
            </w:r>
          </w:p>
        </w:tc>
      </w:tr>
      <w:tr w:rsidR="00EA61AC">
        <w:trPr>
          <w:trHeight w:val="969"/>
        </w:trPr>
        <w:tc>
          <w:tcPr>
            <w:tcW w:w="4744" w:type="dxa"/>
          </w:tcPr>
          <w:p w:rsidR="00EA61AC" w:rsidRDefault="00884E59">
            <w:pPr>
              <w:pStyle w:val="TableParagraph"/>
              <w:tabs>
                <w:tab w:val="left" w:pos="2919"/>
              </w:tabs>
              <w:spacing w:line="242" w:lineRule="auto"/>
              <w:ind w:left="571" w:right="338"/>
              <w:rPr>
                <w:sz w:val="24"/>
              </w:rPr>
            </w:pPr>
            <w:r>
              <w:rPr>
                <w:sz w:val="24"/>
              </w:rPr>
              <w:t>Наружной</w:t>
            </w:r>
            <w:r>
              <w:rPr>
                <w:sz w:val="24"/>
              </w:rPr>
              <w:tab/>
            </w:r>
            <w:r>
              <w:rPr>
                <w:spacing w:val="-1"/>
                <w:sz w:val="24"/>
              </w:rPr>
              <w:t>электрическое</w:t>
            </w:r>
            <w:r>
              <w:rPr>
                <w:spacing w:val="-57"/>
                <w:sz w:val="24"/>
              </w:rPr>
              <w:t xml:space="preserve"> </w:t>
            </w:r>
            <w:r>
              <w:rPr>
                <w:sz w:val="24"/>
              </w:rPr>
              <w:t>освещение</w:t>
            </w:r>
          </w:p>
        </w:tc>
        <w:tc>
          <w:tcPr>
            <w:tcW w:w="4749" w:type="dxa"/>
          </w:tcPr>
          <w:p w:rsidR="00EA61AC" w:rsidRDefault="00884E59">
            <w:pPr>
              <w:pStyle w:val="TableParagraph"/>
              <w:spacing w:line="268" w:lineRule="exact"/>
              <w:ind w:left="571"/>
              <w:rPr>
                <w:sz w:val="24"/>
              </w:rPr>
            </w:pPr>
            <w:r>
              <w:rPr>
                <w:sz w:val="24"/>
              </w:rPr>
              <w:t>В наличии</w:t>
            </w:r>
          </w:p>
        </w:tc>
      </w:tr>
    </w:tbl>
    <w:p w:rsidR="00EA61AC" w:rsidRDefault="00EA61AC">
      <w:pPr>
        <w:pStyle w:val="a3"/>
        <w:spacing w:before="1"/>
        <w:ind w:left="0" w:firstLine="0"/>
        <w:jc w:val="left"/>
        <w:rPr>
          <w:sz w:val="23"/>
        </w:rPr>
      </w:pPr>
    </w:p>
    <w:p w:rsidR="00EA61AC" w:rsidRDefault="00884E59">
      <w:pPr>
        <w:ind w:left="1526"/>
        <w:jc w:val="both"/>
        <w:rPr>
          <w:sz w:val="24"/>
        </w:rPr>
      </w:pPr>
      <w:r>
        <w:rPr>
          <w:sz w:val="24"/>
        </w:rPr>
        <w:t>Помещения</w:t>
      </w:r>
      <w:r>
        <w:rPr>
          <w:spacing w:val="-5"/>
          <w:sz w:val="24"/>
        </w:rPr>
        <w:t xml:space="preserve"> </w:t>
      </w:r>
      <w:r>
        <w:rPr>
          <w:sz w:val="24"/>
        </w:rPr>
        <w:t>для</w:t>
      </w:r>
      <w:r>
        <w:rPr>
          <w:spacing w:val="-14"/>
          <w:sz w:val="24"/>
        </w:rPr>
        <w:t xml:space="preserve"> </w:t>
      </w:r>
      <w:r>
        <w:rPr>
          <w:sz w:val="24"/>
        </w:rPr>
        <w:t>осуществления</w:t>
      </w:r>
      <w:r>
        <w:rPr>
          <w:spacing w:val="-7"/>
          <w:sz w:val="24"/>
        </w:rPr>
        <w:t xml:space="preserve"> </w:t>
      </w:r>
      <w:r>
        <w:rPr>
          <w:sz w:val="24"/>
        </w:rPr>
        <w:t>образовательной</w:t>
      </w:r>
      <w:r>
        <w:rPr>
          <w:spacing w:val="-3"/>
          <w:sz w:val="24"/>
        </w:rPr>
        <w:t xml:space="preserve"> </w:t>
      </w:r>
      <w:r>
        <w:rPr>
          <w:sz w:val="24"/>
        </w:rPr>
        <w:t>деятельности</w:t>
      </w:r>
    </w:p>
    <w:p w:rsidR="00EA61AC" w:rsidRDefault="00EA61AC">
      <w:pPr>
        <w:pStyle w:val="a3"/>
        <w:spacing w:before="8"/>
        <w:ind w:left="0" w:firstLine="0"/>
        <w:jc w:val="left"/>
        <w:rPr>
          <w:sz w:val="24"/>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4"/>
        <w:gridCol w:w="4749"/>
      </w:tblGrid>
      <w:tr w:rsidR="00EA61AC">
        <w:trPr>
          <w:trHeight w:val="484"/>
        </w:trPr>
        <w:tc>
          <w:tcPr>
            <w:tcW w:w="4744" w:type="dxa"/>
          </w:tcPr>
          <w:p w:rsidR="00EA61AC" w:rsidRDefault="00884E59">
            <w:pPr>
              <w:pStyle w:val="TableParagraph"/>
              <w:spacing w:line="268" w:lineRule="exact"/>
              <w:ind w:left="4"/>
              <w:rPr>
                <w:sz w:val="24"/>
              </w:rPr>
            </w:pPr>
            <w:r>
              <w:rPr>
                <w:sz w:val="24"/>
              </w:rPr>
              <w:t>Тип</w:t>
            </w:r>
            <w:r>
              <w:rPr>
                <w:spacing w:val="-3"/>
                <w:sz w:val="24"/>
              </w:rPr>
              <w:t xml:space="preserve"> </w:t>
            </w:r>
            <w:r>
              <w:rPr>
                <w:sz w:val="24"/>
              </w:rPr>
              <w:t>помещения</w:t>
            </w:r>
          </w:p>
        </w:tc>
        <w:tc>
          <w:tcPr>
            <w:tcW w:w="4749" w:type="dxa"/>
          </w:tcPr>
          <w:p w:rsidR="00EA61AC" w:rsidRDefault="00884E59">
            <w:pPr>
              <w:pStyle w:val="TableParagraph"/>
              <w:spacing w:line="268" w:lineRule="exact"/>
              <w:ind w:left="933" w:right="925"/>
              <w:jc w:val="center"/>
              <w:rPr>
                <w:sz w:val="24"/>
              </w:rPr>
            </w:pPr>
            <w:r>
              <w:rPr>
                <w:sz w:val="24"/>
              </w:rPr>
              <w:t>Предъявляемые</w:t>
            </w:r>
            <w:r>
              <w:rPr>
                <w:spacing w:val="-7"/>
                <w:sz w:val="24"/>
              </w:rPr>
              <w:t xml:space="preserve"> </w:t>
            </w:r>
            <w:r>
              <w:rPr>
                <w:sz w:val="24"/>
              </w:rPr>
              <w:t>требования</w:t>
            </w:r>
          </w:p>
        </w:tc>
      </w:tr>
      <w:tr w:rsidR="00EA61AC">
        <w:trPr>
          <w:trHeight w:val="652"/>
        </w:trPr>
        <w:tc>
          <w:tcPr>
            <w:tcW w:w="4744" w:type="dxa"/>
          </w:tcPr>
          <w:p w:rsidR="00EA61AC" w:rsidRDefault="00884E59">
            <w:pPr>
              <w:pStyle w:val="TableParagraph"/>
              <w:spacing w:line="268" w:lineRule="exact"/>
              <w:ind w:left="4"/>
              <w:rPr>
                <w:sz w:val="24"/>
              </w:rPr>
            </w:pPr>
            <w:r>
              <w:rPr>
                <w:sz w:val="24"/>
              </w:rPr>
              <w:t>Учебное</w:t>
            </w:r>
            <w:r>
              <w:rPr>
                <w:spacing w:val="-2"/>
                <w:sz w:val="24"/>
              </w:rPr>
              <w:t xml:space="preserve"> </w:t>
            </w:r>
            <w:r>
              <w:rPr>
                <w:sz w:val="24"/>
              </w:rPr>
              <w:t>помещение</w:t>
            </w:r>
            <w:r>
              <w:rPr>
                <w:spacing w:val="1"/>
                <w:sz w:val="24"/>
              </w:rPr>
              <w:t xml:space="preserve"> </w:t>
            </w:r>
            <w:r>
              <w:rPr>
                <w:sz w:val="24"/>
              </w:rPr>
              <w:t>с</w:t>
            </w:r>
            <w:r>
              <w:rPr>
                <w:spacing w:val="-2"/>
                <w:sz w:val="24"/>
              </w:rPr>
              <w:t xml:space="preserve"> </w:t>
            </w:r>
            <w:r>
              <w:rPr>
                <w:sz w:val="24"/>
              </w:rPr>
              <w:t>рекреационной</w:t>
            </w:r>
            <w:r>
              <w:rPr>
                <w:spacing w:val="-8"/>
                <w:sz w:val="24"/>
              </w:rPr>
              <w:t xml:space="preserve"> </w:t>
            </w:r>
            <w:r>
              <w:rPr>
                <w:sz w:val="24"/>
              </w:rPr>
              <w:t>зоной</w:t>
            </w:r>
          </w:p>
        </w:tc>
        <w:tc>
          <w:tcPr>
            <w:tcW w:w="4749" w:type="dxa"/>
          </w:tcPr>
          <w:p w:rsidR="00EA61AC" w:rsidRDefault="00884E59">
            <w:pPr>
              <w:pStyle w:val="TableParagraph"/>
              <w:spacing w:line="237" w:lineRule="auto"/>
              <w:ind w:left="1517" w:right="720" w:hanging="788"/>
              <w:rPr>
                <w:sz w:val="24"/>
              </w:rPr>
            </w:pPr>
            <w:r>
              <w:rPr>
                <w:sz w:val="24"/>
              </w:rPr>
              <w:t>Учебный</w:t>
            </w:r>
            <w:r>
              <w:rPr>
                <w:spacing w:val="36"/>
                <w:sz w:val="24"/>
              </w:rPr>
              <w:t xml:space="preserve"> </w:t>
            </w:r>
            <w:r>
              <w:rPr>
                <w:sz w:val="24"/>
              </w:rPr>
              <w:t>кабинет</w:t>
            </w:r>
            <w:r>
              <w:rPr>
                <w:spacing w:val="37"/>
                <w:sz w:val="24"/>
              </w:rPr>
              <w:t xml:space="preserve"> </w:t>
            </w:r>
            <w:r>
              <w:rPr>
                <w:sz w:val="24"/>
              </w:rPr>
              <w:t>закреплен</w:t>
            </w:r>
            <w:r>
              <w:rPr>
                <w:spacing w:val="37"/>
                <w:sz w:val="24"/>
              </w:rPr>
              <w:t xml:space="preserve"> </w:t>
            </w:r>
            <w:r>
              <w:rPr>
                <w:sz w:val="24"/>
              </w:rPr>
              <w:t>за</w:t>
            </w:r>
            <w:r>
              <w:rPr>
                <w:spacing w:val="-57"/>
                <w:sz w:val="24"/>
              </w:rPr>
              <w:t xml:space="preserve"> </w:t>
            </w:r>
            <w:r>
              <w:rPr>
                <w:sz w:val="24"/>
              </w:rPr>
              <w:t>каждым</w:t>
            </w:r>
            <w:r>
              <w:rPr>
                <w:spacing w:val="4"/>
                <w:sz w:val="24"/>
              </w:rPr>
              <w:t xml:space="preserve"> </w:t>
            </w:r>
            <w:r>
              <w:rPr>
                <w:sz w:val="24"/>
              </w:rPr>
              <w:t>классом</w:t>
            </w:r>
          </w:p>
        </w:tc>
      </w:tr>
      <w:tr w:rsidR="00EA61AC">
        <w:trPr>
          <w:trHeight w:val="479"/>
        </w:trPr>
        <w:tc>
          <w:tcPr>
            <w:tcW w:w="4744" w:type="dxa"/>
          </w:tcPr>
          <w:p w:rsidR="00EA61AC" w:rsidRDefault="00884E59">
            <w:pPr>
              <w:pStyle w:val="TableParagraph"/>
              <w:spacing w:line="268" w:lineRule="exact"/>
              <w:ind w:left="4"/>
              <w:rPr>
                <w:sz w:val="24"/>
              </w:rPr>
            </w:pPr>
            <w:r>
              <w:rPr>
                <w:sz w:val="24"/>
              </w:rPr>
              <w:t>Санитарные</w:t>
            </w:r>
            <w:r>
              <w:rPr>
                <w:spacing w:val="-8"/>
                <w:sz w:val="24"/>
              </w:rPr>
              <w:t xml:space="preserve"> </w:t>
            </w:r>
            <w:r>
              <w:rPr>
                <w:sz w:val="24"/>
              </w:rPr>
              <w:t>узлы</w:t>
            </w:r>
          </w:p>
        </w:tc>
        <w:tc>
          <w:tcPr>
            <w:tcW w:w="4749" w:type="dxa"/>
          </w:tcPr>
          <w:p w:rsidR="00EA61AC" w:rsidRDefault="00884E59">
            <w:pPr>
              <w:pStyle w:val="TableParagraph"/>
              <w:spacing w:line="268" w:lineRule="exact"/>
              <w:ind w:left="933" w:right="924"/>
              <w:jc w:val="center"/>
              <w:rPr>
                <w:sz w:val="24"/>
              </w:rPr>
            </w:pPr>
            <w:r>
              <w:rPr>
                <w:sz w:val="24"/>
              </w:rPr>
              <w:t>В</w:t>
            </w:r>
            <w:r>
              <w:rPr>
                <w:spacing w:val="-1"/>
                <w:sz w:val="24"/>
              </w:rPr>
              <w:t xml:space="preserve"> </w:t>
            </w:r>
            <w:r w:rsidR="00C53EEF">
              <w:rPr>
                <w:sz w:val="24"/>
              </w:rPr>
              <w:t>наличии 6</w:t>
            </w:r>
          </w:p>
        </w:tc>
      </w:tr>
      <w:tr w:rsidR="00EA61AC">
        <w:trPr>
          <w:trHeight w:val="969"/>
        </w:trPr>
        <w:tc>
          <w:tcPr>
            <w:tcW w:w="4744" w:type="dxa"/>
          </w:tcPr>
          <w:p w:rsidR="00EA61AC" w:rsidRDefault="00884E59">
            <w:pPr>
              <w:pStyle w:val="TableParagraph"/>
              <w:spacing w:line="268" w:lineRule="exact"/>
              <w:ind w:left="4"/>
              <w:rPr>
                <w:sz w:val="24"/>
              </w:rPr>
            </w:pPr>
            <w:r>
              <w:rPr>
                <w:sz w:val="24"/>
              </w:rPr>
              <w:t>Помещение</w:t>
            </w:r>
            <w:r>
              <w:rPr>
                <w:spacing w:val="-2"/>
                <w:sz w:val="24"/>
              </w:rPr>
              <w:t xml:space="preserve"> </w:t>
            </w:r>
            <w:r>
              <w:rPr>
                <w:sz w:val="24"/>
              </w:rPr>
              <w:t>для</w:t>
            </w:r>
            <w:r>
              <w:rPr>
                <w:spacing w:val="-2"/>
                <w:sz w:val="24"/>
              </w:rPr>
              <w:t xml:space="preserve"> </w:t>
            </w:r>
            <w:r>
              <w:rPr>
                <w:sz w:val="24"/>
              </w:rPr>
              <w:t>самоподготовки</w:t>
            </w:r>
          </w:p>
        </w:tc>
        <w:tc>
          <w:tcPr>
            <w:tcW w:w="4749" w:type="dxa"/>
          </w:tcPr>
          <w:p w:rsidR="00EA61AC" w:rsidRDefault="00EA61AC">
            <w:pPr>
              <w:pStyle w:val="TableParagraph"/>
              <w:spacing w:line="268" w:lineRule="exact"/>
              <w:ind w:left="929" w:right="925"/>
              <w:jc w:val="center"/>
              <w:rPr>
                <w:sz w:val="24"/>
              </w:rPr>
            </w:pPr>
          </w:p>
        </w:tc>
      </w:tr>
    </w:tbl>
    <w:p w:rsidR="00EA61AC" w:rsidRDefault="00EA61AC">
      <w:pPr>
        <w:spacing w:line="268" w:lineRule="exact"/>
        <w:jc w:val="center"/>
        <w:rPr>
          <w:sz w:val="24"/>
        </w:rPr>
        <w:sectPr w:rsidR="00EA61AC">
          <w:pgSz w:w="11910" w:h="16840"/>
          <w:pgMar w:top="1040" w:right="320" w:bottom="980" w:left="740" w:header="0" w:footer="716" w:gutter="0"/>
          <w:cols w:space="720"/>
        </w:sect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4"/>
        <w:gridCol w:w="4749"/>
      </w:tblGrid>
      <w:tr w:rsidR="00EA61AC">
        <w:trPr>
          <w:trHeight w:val="997"/>
        </w:trPr>
        <w:tc>
          <w:tcPr>
            <w:tcW w:w="4744" w:type="dxa"/>
          </w:tcPr>
          <w:p w:rsidR="00EA61AC" w:rsidRDefault="00884E59">
            <w:pPr>
              <w:pStyle w:val="TableParagraph"/>
              <w:ind w:left="4" w:right="-15"/>
              <w:jc w:val="both"/>
              <w:rPr>
                <w:sz w:val="24"/>
              </w:rPr>
            </w:pPr>
            <w:r>
              <w:rPr>
                <w:sz w:val="24"/>
              </w:rPr>
              <w:lastRenderedPageBreak/>
              <w:t>Спортивный</w:t>
            </w:r>
            <w:r>
              <w:rPr>
                <w:spacing w:val="1"/>
                <w:sz w:val="24"/>
              </w:rPr>
              <w:t xml:space="preserve"> </w:t>
            </w:r>
            <w:r>
              <w:rPr>
                <w:sz w:val="24"/>
              </w:rPr>
              <w:t>зал,</w:t>
            </w:r>
            <w:r>
              <w:rPr>
                <w:spacing w:val="1"/>
                <w:sz w:val="24"/>
              </w:rPr>
              <w:t xml:space="preserve"> </w:t>
            </w:r>
            <w:r>
              <w:rPr>
                <w:sz w:val="24"/>
              </w:rPr>
              <w:t>включая</w:t>
            </w:r>
            <w:r>
              <w:rPr>
                <w:spacing w:val="1"/>
                <w:sz w:val="24"/>
              </w:rPr>
              <w:t xml:space="preserve"> </w:t>
            </w:r>
            <w:r>
              <w:rPr>
                <w:sz w:val="24"/>
              </w:rPr>
              <w:t>помещения</w:t>
            </w:r>
            <w:r>
              <w:rPr>
                <w:spacing w:val="1"/>
                <w:sz w:val="24"/>
              </w:rPr>
              <w:t xml:space="preserve"> </w:t>
            </w:r>
            <w:r>
              <w:rPr>
                <w:sz w:val="24"/>
              </w:rPr>
              <w:t>для</w:t>
            </w:r>
            <w:r>
              <w:rPr>
                <w:spacing w:val="-57"/>
                <w:sz w:val="24"/>
              </w:rPr>
              <w:t xml:space="preserve"> </w:t>
            </w:r>
            <w:r>
              <w:rPr>
                <w:sz w:val="24"/>
              </w:rPr>
              <w:t>хранения</w:t>
            </w:r>
            <w:r>
              <w:rPr>
                <w:spacing w:val="1"/>
                <w:sz w:val="24"/>
              </w:rPr>
              <w:t xml:space="preserve"> </w:t>
            </w:r>
            <w:r>
              <w:rPr>
                <w:sz w:val="24"/>
              </w:rPr>
              <w:t>спортивного</w:t>
            </w:r>
            <w:r>
              <w:rPr>
                <w:spacing w:val="1"/>
                <w:sz w:val="24"/>
              </w:rPr>
              <w:t xml:space="preserve"> </w:t>
            </w:r>
            <w:r>
              <w:rPr>
                <w:sz w:val="24"/>
              </w:rPr>
              <w:t>инвентаря</w:t>
            </w:r>
            <w:r>
              <w:rPr>
                <w:spacing w:val="1"/>
                <w:sz w:val="24"/>
              </w:rPr>
              <w:t xml:space="preserve"> </w:t>
            </w:r>
            <w:r>
              <w:rPr>
                <w:sz w:val="24"/>
              </w:rPr>
              <w:t>и</w:t>
            </w:r>
            <w:r>
              <w:rPr>
                <w:spacing w:val="1"/>
                <w:sz w:val="24"/>
              </w:rPr>
              <w:t xml:space="preserve"> </w:t>
            </w:r>
            <w:r>
              <w:rPr>
                <w:sz w:val="24"/>
              </w:rPr>
              <w:t>раздевальные</w:t>
            </w:r>
            <w:r>
              <w:rPr>
                <w:spacing w:val="43"/>
                <w:sz w:val="24"/>
              </w:rPr>
              <w:t xml:space="preserve"> </w:t>
            </w:r>
            <w:r>
              <w:rPr>
                <w:sz w:val="24"/>
              </w:rPr>
              <w:t>(для</w:t>
            </w:r>
            <w:r>
              <w:rPr>
                <w:spacing w:val="43"/>
                <w:sz w:val="24"/>
              </w:rPr>
              <w:t xml:space="preserve"> </w:t>
            </w:r>
            <w:r>
              <w:rPr>
                <w:sz w:val="24"/>
              </w:rPr>
              <w:t>мальчиков</w:t>
            </w:r>
            <w:r>
              <w:rPr>
                <w:spacing w:val="42"/>
                <w:sz w:val="24"/>
              </w:rPr>
              <w:t xml:space="preserve"> </w:t>
            </w:r>
            <w:r>
              <w:rPr>
                <w:sz w:val="24"/>
              </w:rPr>
              <w:t>и</w:t>
            </w:r>
            <w:r>
              <w:rPr>
                <w:spacing w:val="1"/>
                <w:sz w:val="24"/>
              </w:rPr>
              <w:t xml:space="preserve"> </w:t>
            </w:r>
            <w:r>
              <w:rPr>
                <w:sz w:val="24"/>
              </w:rPr>
              <w:t>девочек)</w:t>
            </w:r>
          </w:p>
        </w:tc>
        <w:tc>
          <w:tcPr>
            <w:tcW w:w="4749" w:type="dxa"/>
          </w:tcPr>
          <w:p w:rsidR="00EA61AC" w:rsidRDefault="00884E59">
            <w:pPr>
              <w:pStyle w:val="TableParagraph"/>
              <w:spacing w:line="263" w:lineRule="exact"/>
              <w:ind w:left="924" w:right="925"/>
              <w:jc w:val="center"/>
              <w:rPr>
                <w:sz w:val="24"/>
              </w:rPr>
            </w:pPr>
            <w:r>
              <w:rPr>
                <w:sz w:val="24"/>
              </w:rPr>
              <w:t>В</w:t>
            </w:r>
            <w:r>
              <w:rPr>
                <w:spacing w:val="-5"/>
                <w:sz w:val="24"/>
              </w:rPr>
              <w:t xml:space="preserve"> </w:t>
            </w:r>
            <w:r>
              <w:rPr>
                <w:sz w:val="24"/>
              </w:rPr>
              <w:t>наличии</w:t>
            </w:r>
          </w:p>
        </w:tc>
      </w:tr>
      <w:tr w:rsidR="00EA61AC">
        <w:trPr>
          <w:trHeight w:val="480"/>
        </w:trPr>
        <w:tc>
          <w:tcPr>
            <w:tcW w:w="4744" w:type="dxa"/>
          </w:tcPr>
          <w:p w:rsidR="00EA61AC" w:rsidRDefault="00884E59">
            <w:pPr>
              <w:pStyle w:val="TableParagraph"/>
              <w:spacing w:line="263" w:lineRule="exact"/>
              <w:ind w:left="4"/>
              <w:rPr>
                <w:sz w:val="24"/>
              </w:rPr>
            </w:pPr>
            <w:r>
              <w:rPr>
                <w:sz w:val="24"/>
              </w:rPr>
              <w:t>Пищеблок</w:t>
            </w:r>
          </w:p>
        </w:tc>
        <w:tc>
          <w:tcPr>
            <w:tcW w:w="4749" w:type="dxa"/>
          </w:tcPr>
          <w:p w:rsidR="00EA61AC" w:rsidRDefault="00884E59">
            <w:pPr>
              <w:pStyle w:val="TableParagraph"/>
              <w:spacing w:line="263" w:lineRule="exact"/>
              <w:ind w:left="925" w:right="925"/>
              <w:jc w:val="center"/>
              <w:rPr>
                <w:sz w:val="24"/>
              </w:rPr>
            </w:pPr>
            <w:r>
              <w:rPr>
                <w:sz w:val="24"/>
              </w:rPr>
              <w:t>наличие</w:t>
            </w:r>
          </w:p>
        </w:tc>
      </w:tr>
      <w:tr w:rsidR="00EA61AC">
        <w:trPr>
          <w:trHeight w:val="484"/>
        </w:trPr>
        <w:tc>
          <w:tcPr>
            <w:tcW w:w="4744" w:type="dxa"/>
          </w:tcPr>
          <w:p w:rsidR="00EA61AC" w:rsidRDefault="00884E59">
            <w:pPr>
              <w:pStyle w:val="TableParagraph"/>
              <w:spacing w:line="263" w:lineRule="exact"/>
              <w:ind w:left="4"/>
              <w:rPr>
                <w:sz w:val="24"/>
              </w:rPr>
            </w:pPr>
            <w:r>
              <w:rPr>
                <w:sz w:val="24"/>
              </w:rPr>
              <w:t>Библиотека</w:t>
            </w:r>
          </w:p>
        </w:tc>
        <w:tc>
          <w:tcPr>
            <w:tcW w:w="4749" w:type="dxa"/>
          </w:tcPr>
          <w:p w:rsidR="00EA61AC" w:rsidRDefault="00884E59">
            <w:pPr>
              <w:pStyle w:val="TableParagraph"/>
              <w:spacing w:line="263" w:lineRule="exact"/>
              <w:ind w:left="925" w:right="925"/>
              <w:jc w:val="center"/>
              <w:rPr>
                <w:sz w:val="24"/>
              </w:rPr>
            </w:pPr>
            <w:r>
              <w:rPr>
                <w:sz w:val="24"/>
              </w:rPr>
              <w:t>наличие</w:t>
            </w:r>
          </w:p>
        </w:tc>
      </w:tr>
      <w:tr w:rsidR="00EA61AC">
        <w:trPr>
          <w:trHeight w:val="484"/>
        </w:trPr>
        <w:tc>
          <w:tcPr>
            <w:tcW w:w="4744" w:type="dxa"/>
          </w:tcPr>
          <w:p w:rsidR="00EA61AC" w:rsidRDefault="00884E59">
            <w:pPr>
              <w:pStyle w:val="TableParagraph"/>
              <w:spacing w:line="263" w:lineRule="exact"/>
              <w:ind w:left="4"/>
              <w:rPr>
                <w:sz w:val="24"/>
              </w:rPr>
            </w:pPr>
            <w:r>
              <w:rPr>
                <w:sz w:val="24"/>
              </w:rPr>
              <w:t>Гардероб</w:t>
            </w:r>
          </w:p>
        </w:tc>
        <w:tc>
          <w:tcPr>
            <w:tcW w:w="4749" w:type="dxa"/>
          </w:tcPr>
          <w:p w:rsidR="00EA61AC" w:rsidRDefault="00884E59">
            <w:pPr>
              <w:pStyle w:val="TableParagraph"/>
              <w:spacing w:line="263" w:lineRule="exact"/>
              <w:ind w:left="925" w:right="925"/>
              <w:jc w:val="center"/>
              <w:rPr>
                <w:sz w:val="24"/>
              </w:rPr>
            </w:pPr>
            <w:r>
              <w:rPr>
                <w:sz w:val="24"/>
              </w:rPr>
              <w:t>наличие</w:t>
            </w:r>
          </w:p>
        </w:tc>
      </w:tr>
      <w:tr w:rsidR="00EA61AC">
        <w:trPr>
          <w:trHeight w:val="825"/>
        </w:trPr>
        <w:tc>
          <w:tcPr>
            <w:tcW w:w="4744" w:type="dxa"/>
          </w:tcPr>
          <w:p w:rsidR="00EA61AC" w:rsidRDefault="00884E59">
            <w:pPr>
              <w:pStyle w:val="TableParagraph"/>
              <w:spacing w:line="237" w:lineRule="auto"/>
              <w:ind w:left="4" w:right="773"/>
              <w:rPr>
                <w:sz w:val="24"/>
              </w:rPr>
            </w:pPr>
            <w:r>
              <w:rPr>
                <w:sz w:val="24"/>
              </w:rPr>
              <w:t>Помещение для хранения и обработки</w:t>
            </w:r>
            <w:r>
              <w:rPr>
                <w:spacing w:val="-57"/>
                <w:sz w:val="24"/>
              </w:rPr>
              <w:t xml:space="preserve"> </w:t>
            </w:r>
            <w:r>
              <w:rPr>
                <w:sz w:val="24"/>
              </w:rPr>
              <w:t>уборочного</w:t>
            </w:r>
            <w:r>
              <w:rPr>
                <w:spacing w:val="-4"/>
                <w:sz w:val="24"/>
              </w:rPr>
              <w:t xml:space="preserve"> </w:t>
            </w:r>
            <w:proofErr w:type="gramStart"/>
            <w:r>
              <w:rPr>
                <w:sz w:val="24"/>
              </w:rPr>
              <w:t>инвентаря,приготовления</w:t>
            </w:r>
            <w:proofErr w:type="gramEnd"/>
          </w:p>
          <w:p w:rsidR="00EA61AC" w:rsidRDefault="00884E59">
            <w:pPr>
              <w:pStyle w:val="TableParagraph"/>
              <w:spacing w:line="267" w:lineRule="exact"/>
              <w:ind w:left="4"/>
              <w:rPr>
                <w:sz w:val="24"/>
              </w:rPr>
            </w:pPr>
            <w:r>
              <w:rPr>
                <w:sz w:val="24"/>
              </w:rPr>
              <w:t>дезинфекционных</w:t>
            </w:r>
            <w:r>
              <w:rPr>
                <w:spacing w:val="-4"/>
                <w:sz w:val="24"/>
              </w:rPr>
              <w:t xml:space="preserve"> </w:t>
            </w:r>
            <w:r>
              <w:rPr>
                <w:sz w:val="24"/>
              </w:rPr>
              <w:t>растворов</w:t>
            </w:r>
          </w:p>
        </w:tc>
        <w:tc>
          <w:tcPr>
            <w:tcW w:w="4749" w:type="dxa"/>
          </w:tcPr>
          <w:p w:rsidR="00EA61AC" w:rsidRDefault="00884E59">
            <w:pPr>
              <w:pStyle w:val="TableParagraph"/>
              <w:spacing w:line="263" w:lineRule="exact"/>
              <w:ind w:left="926" w:right="925"/>
              <w:jc w:val="center"/>
              <w:rPr>
                <w:sz w:val="24"/>
              </w:rPr>
            </w:pPr>
            <w:r>
              <w:rPr>
                <w:sz w:val="24"/>
              </w:rPr>
              <w:t>наличие</w:t>
            </w:r>
          </w:p>
        </w:tc>
      </w:tr>
    </w:tbl>
    <w:p w:rsidR="00EA61AC" w:rsidRDefault="00884E59">
      <w:pPr>
        <w:ind w:left="959" w:right="524" w:firstLine="706"/>
        <w:jc w:val="both"/>
        <w:rPr>
          <w:sz w:val="24"/>
        </w:rPr>
      </w:pPr>
      <w:r>
        <w:rPr>
          <w:sz w:val="24"/>
        </w:rPr>
        <w:t>Критериальными</w:t>
      </w:r>
      <w:r>
        <w:rPr>
          <w:spacing w:val="1"/>
          <w:sz w:val="24"/>
        </w:rPr>
        <w:t xml:space="preserve"> </w:t>
      </w:r>
      <w:r>
        <w:rPr>
          <w:sz w:val="24"/>
        </w:rPr>
        <w:t>источниками</w:t>
      </w:r>
      <w:r>
        <w:rPr>
          <w:spacing w:val="1"/>
          <w:sz w:val="24"/>
        </w:rPr>
        <w:t xml:space="preserve"> </w:t>
      </w:r>
      <w:r>
        <w:rPr>
          <w:sz w:val="24"/>
        </w:rPr>
        <w:t>оценки</w:t>
      </w:r>
      <w:r>
        <w:rPr>
          <w:spacing w:val="1"/>
          <w:sz w:val="24"/>
        </w:rPr>
        <w:t xml:space="preserve"> </w:t>
      </w:r>
      <w:r>
        <w:rPr>
          <w:sz w:val="24"/>
        </w:rPr>
        <w:t>материально-технического</w:t>
      </w:r>
      <w:r>
        <w:rPr>
          <w:spacing w:val="1"/>
          <w:sz w:val="24"/>
        </w:rPr>
        <w:t xml:space="preserve"> </w:t>
      </w:r>
      <w:r>
        <w:rPr>
          <w:sz w:val="24"/>
        </w:rPr>
        <w:t>обеспечения</w:t>
      </w:r>
      <w:r>
        <w:rPr>
          <w:spacing w:val="-57"/>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лицензионные</w:t>
      </w:r>
      <w:r>
        <w:rPr>
          <w:spacing w:val="1"/>
          <w:sz w:val="24"/>
        </w:rPr>
        <w:t xml:space="preserve"> </w:t>
      </w:r>
      <w:r>
        <w:rPr>
          <w:sz w:val="24"/>
        </w:rPr>
        <w:t>требования</w:t>
      </w:r>
      <w:r>
        <w:rPr>
          <w:spacing w:val="1"/>
          <w:sz w:val="24"/>
        </w:rPr>
        <w:t xml:space="preserve"> </w:t>
      </w:r>
      <w:r>
        <w:rPr>
          <w:sz w:val="24"/>
        </w:rPr>
        <w:t>и</w:t>
      </w:r>
      <w:r>
        <w:rPr>
          <w:spacing w:val="1"/>
          <w:sz w:val="24"/>
        </w:rPr>
        <w:t xml:space="preserve"> </w:t>
      </w:r>
      <w:r>
        <w:rPr>
          <w:sz w:val="24"/>
        </w:rPr>
        <w:t>условия</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лицензировании образовательной</w:t>
      </w:r>
      <w:r>
        <w:rPr>
          <w:spacing w:val="1"/>
          <w:sz w:val="24"/>
        </w:rPr>
        <w:t xml:space="preserve"> </w:t>
      </w:r>
      <w:r>
        <w:rPr>
          <w:sz w:val="24"/>
        </w:rPr>
        <w:t>деятельности,</w:t>
      </w:r>
      <w:r>
        <w:rPr>
          <w:spacing w:val="1"/>
          <w:sz w:val="24"/>
        </w:rPr>
        <w:t xml:space="preserve"> </w:t>
      </w:r>
      <w:r>
        <w:rPr>
          <w:sz w:val="24"/>
        </w:rPr>
        <w:t>утверждённого</w:t>
      </w:r>
      <w:r>
        <w:rPr>
          <w:spacing w:val="14"/>
          <w:sz w:val="24"/>
        </w:rPr>
        <w:t xml:space="preserve"> </w:t>
      </w:r>
      <w:r>
        <w:rPr>
          <w:sz w:val="24"/>
        </w:rPr>
        <w:t>постановлением</w:t>
      </w:r>
      <w:r>
        <w:rPr>
          <w:spacing w:val="16"/>
          <w:sz w:val="24"/>
        </w:rPr>
        <w:t xml:space="preserve"> </w:t>
      </w:r>
      <w:r>
        <w:rPr>
          <w:sz w:val="24"/>
        </w:rPr>
        <w:t>Правительства</w:t>
      </w:r>
      <w:r>
        <w:rPr>
          <w:spacing w:val="9"/>
          <w:sz w:val="24"/>
        </w:rPr>
        <w:t xml:space="preserve"> </w:t>
      </w:r>
      <w:r>
        <w:rPr>
          <w:sz w:val="24"/>
        </w:rPr>
        <w:t>Российской</w:t>
      </w:r>
      <w:r>
        <w:rPr>
          <w:spacing w:val="11"/>
          <w:sz w:val="24"/>
        </w:rPr>
        <w:t xml:space="preserve"> </w:t>
      </w:r>
      <w:r>
        <w:rPr>
          <w:sz w:val="24"/>
        </w:rPr>
        <w:t>Федерации</w:t>
      </w:r>
      <w:r>
        <w:rPr>
          <w:spacing w:val="15"/>
          <w:sz w:val="24"/>
        </w:rPr>
        <w:t xml:space="preserve"> </w:t>
      </w:r>
      <w:r>
        <w:rPr>
          <w:sz w:val="24"/>
        </w:rPr>
        <w:t>28</w:t>
      </w:r>
      <w:r>
        <w:rPr>
          <w:spacing w:val="4"/>
          <w:sz w:val="24"/>
        </w:rPr>
        <w:t xml:space="preserve"> </w:t>
      </w:r>
      <w:r>
        <w:rPr>
          <w:sz w:val="24"/>
        </w:rPr>
        <w:t>октября</w:t>
      </w:r>
      <w:r>
        <w:rPr>
          <w:spacing w:val="14"/>
          <w:sz w:val="24"/>
        </w:rPr>
        <w:t xml:space="preserve"> </w:t>
      </w:r>
      <w:r>
        <w:rPr>
          <w:sz w:val="24"/>
        </w:rPr>
        <w:t>2013</w:t>
      </w:r>
      <w:r>
        <w:rPr>
          <w:spacing w:val="13"/>
          <w:sz w:val="24"/>
        </w:rPr>
        <w:t xml:space="preserve"> </w:t>
      </w:r>
      <w:r>
        <w:rPr>
          <w:sz w:val="24"/>
        </w:rPr>
        <w:t>г.</w:t>
      </w:r>
    </w:p>
    <w:p w:rsidR="00EA61AC" w:rsidRDefault="00884E59">
      <w:pPr>
        <w:ind w:left="959"/>
        <w:jc w:val="both"/>
        <w:rPr>
          <w:sz w:val="24"/>
        </w:rPr>
      </w:pPr>
      <w:r>
        <w:rPr>
          <w:sz w:val="24"/>
        </w:rPr>
        <w:t>№966, а</w:t>
      </w:r>
      <w:r>
        <w:rPr>
          <w:spacing w:val="-2"/>
          <w:sz w:val="24"/>
        </w:rPr>
        <w:t xml:space="preserve"> </w:t>
      </w:r>
      <w:r>
        <w:rPr>
          <w:sz w:val="24"/>
        </w:rPr>
        <w:t>также</w:t>
      </w:r>
      <w:r>
        <w:rPr>
          <w:spacing w:val="-2"/>
          <w:sz w:val="24"/>
        </w:rPr>
        <w:t xml:space="preserve"> </w:t>
      </w:r>
      <w:r>
        <w:rPr>
          <w:sz w:val="24"/>
        </w:rPr>
        <w:t>соответствующие</w:t>
      </w:r>
      <w:r>
        <w:rPr>
          <w:spacing w:val="-1"/>
          <w:sz w:val="24"/>
        </w:rPr>
        <w:t xml:space="preserve"> </w:t>
      </w:r>
      <w:r>
        <w:rPr>
          <w:sz w:val="24"/>
        </w:rPr>
        <w:t>приказы</w:t>
      </w:r>
      <w:r>
        <w:rPr>
          <w:spacing w:val="1"/>
          <w:sz w:val="24"/>
        </w:rPr>
        <w:t xml:space="preserve"> </w:t>
      </w:r>
      <w:r>
        <w:rPr>
          <w:sz w:val="24"/>
        </w:rPr>
        <w:t>и</w:t>
      </w:r>
      <w:r>
        <w:rPr>
          <w:spacing w:val="-6"/>
          <w:sz w:val="24"/>
        </w:rPr>
        <w:t xml:space="preserve"> </w:t>
      </w:r>
      <w:r>
        <w:rPr>
          <w:sz w:val="24"/>
        </w:rPr>
        <w:t>методические</w:t>
      </w:r>
      <w:r>
        <w:rPr>
          <w:spacing w:val="-5"/>
          <w:sz w:val="24"/>
        </w:rPr>
        <w:t xml:space="preserve"> </w:t>
      </w:r>
      <w:r>
        <w:rPr>
          <w:sz w:val="24"/>
        </w:rPr>
        <w:t>рекомендации,</w:t>
      </w:r>
      <w:r>
        <w:rPr>
          <w:spacing w:val="-3"/>
          <w:sz w:val="24"/>
        </w:rPr>
        <w:t xml:space="preserve"> </w:t>
      </w:r>
      <w:r>
        <w:rPr>
          <w:sz w:val="24"/>
        </w:rPr>
        <w:t>в</w:t>
      </w:r>
      <w:r>
        <w:rPr>
          <w:spacing w:val="-9"/>
          <w:sz w:val="24"/>
        </w:rPr>
        <w:t xml:space="preserve"> </w:t>
      </w:r>
      <w:r>
        <w:rPr>
          <w:sz w:val="24"/>
        </w:rPr>
        <w:t>том</w:t>
      </w:r>
      <w:r>
        <w:rPr>
          <w:spacing w:val="-1"/>
          <w:sz w:val="24"/>
        </w:rPr>
        <w:t xml:space="preserve"> </w:t>
      </w:r>
      <w:r>
        <w:rPr>
          <w:sz w:val="24"/>
        </w:rPr>
        <w:t>числе:</w:t>
      </w:r>
    </w:p>
    <w:p w:rsidR="00EA61AC" w:rsidRDefault="00884E59">
      <w:pPr>
        <w:pStyle w:val="a7"/>
        <w:numPr>
          <w:ilvl w:val="0"/>
          <w:numId w:val="2"/>
        </w:numPr>
        <w:tabs>
          <w:tab w:val="left" w:pos="2093"/>
        </w:tabs>
        <w:spacing w:before="1" w:line="230" w:lineRule="auto"/>
        <w:ind w:right="519" w:firstLine="706"/>
        <w:rPr>
          <w:sz w:val="24"/>
        </w:rPr>
      </w:pPr>
      <w:r>
        <w:rPr>
          <w:sz w:val="24"/>
        </w:rPr>
        <w:t>постановление</w:t>
      </w:r>
      <w:r>
        <w:rPr>
          <w:spacing w:val="1"/>
          <w:sz w:val="24"/>
        </w:rPr>
        <w:t xml:space="preserve"> </w:t>
      </w:r>
      <w:r>
        <w:rPr>
          <w:sz w:val="24"/>
        </w:rPr>
        <w:t>Федеральной</w:t>
      </w:r>
      <w:r>
        <w:rPr>
          <w:spacing w:val="1"/>
          <w:sz w:val="24"/>
        </w:rPr>
        <w:t xml:space="preserve"> </w:t>
      </w:r>
      <w:r>
        <w:rPr>
          <w:sz w:val="24"/>
        </w:rPr>
        <w:t>службы</w:t>
      </w:r>
      <w:r>
        <w:rPr>
          <w:spacing w:val="1"/>
          <w:sz w:val="24"/>
        </w:rPr>
        <w:t xml:space="preserve"> </w:t>
      </w:r>
      <w:r>
        <w:rPr>
          <w:sz w:val="24"/>
        </w:rPr>
        <w:t>по</w:t>
      </w:r>
      <w:r>
        <w:rPr>
          <w:spacing w:val="1"/>
          <w:sz w:val="24"/>
        </w:rPr>
        <w:t xml:space="preserve"> </w:t>
      </w:r>
      <w:r>
        <w:rPr>
          <w:sz w:val="24"/>
        </w:rPr>
        <w:t>надзору</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потребителей</w:t>
      </w:r>
      <w:r>
        <w:rPr>
          <w:spacing w:val="2"/>
          <w:sz w:val="24"/>
        </w:rPr>
        <w:t xml:space="preserve"> </w:t>
      </w:r>
      <w:r>
        <w:rPr>
          <w:sz w:val="24"/>
        </w:rPr>
        <w:t>и</w:t>
      </w:r>
      <w:r>
        <w:rPr>
          <w:spacing w:val="1"/>
          <w:sz w:val="24"/>
        </w:rPr>
        <w:t xml:space="preserve"> </w:t>
      </w:r>
      <w:r>
        <w:rPr>
          <w:sz w:val="24"/>
        </w:rPr>
        <w:t>благополучия</w:t>
      </w:r>
      <w:r>
        <w:rPr>
          <w:spacing w:val="1"/>
          <w:sz w:val="24"/>
        </w:rPr>
        <w:t xml:space="preserve"> </w:t>
      </w:r>
      <w:r>
        <w:rPr>
          <w:sz w:val="24"/>
        </w:rPr>
        <w:t>человека</w:t>
      </w:r>
      <w:r>
        <w:rPr>
          <w:spacing w:val="-1"/>
          <w:sz w:val="24"/>
        </w:rPr>
        <w:t xml:space="preserve"> </w:t>
      </w:r>
      <w:r>
        <w:rPr>
          <w:sz w:val="24"/>
        </w:rPr>
        <w:t>от</w:t>
      </w:r>
      <w:r>
        <w:rPr>
          <w:spacing w:val="1"/>
          <w:sz w:val="24"/>
        </w:rPr>
        <w:t xml:space="preserve"> </w:t>
      </w:r>
      <w:r>
        <w:rPr>
          <w:sz w:val="24"/>
        </w:rPr>
        <w:t>29</w:t>
      </w:r>
      <w:r>
        <w:rPr>
          <w:spacing w:val="-5"/>
          <w:sz w:val="24"/>
        </w:rPr>
        <w:t xml:space="preserve"> </w:t>
      </w:r>
      <w:r>
        <w:rPr>
          <w:sz w:val="24"/>
        </w:rPr>
        <w:t>декабря</w:t>
      </w:r>
      <w:r>
        <w:rPr>
          <w:spacing w:val="1"/>
          <w:sz w:val="24"/>
        </w:rPr>
        <w:t xml:space="preserve"> </w:t>
      </w:r>
      <w:r>
        <w:rPr>
          <w:sz w:val="24"/>
        </w:rPr>
        <w:t>2010 г.</w:t>
      </w:r>
      <w:r>
        <w:rPr>
          <w:spacing w:val="2"/>
          <w:sz w:val="24"/>
        </w:rPr>
        <w:t xml:space="preserve"> </w:t>
      </w:r>
      <w:r>
        <w:rPr>
          <w:sz w:val="24"/>
        </w:rPr>
        <w:t>№</w:t>
      </w:r>
      <w:r>
        <w:rPr>
          <w:spacing w:val="2"/>
          <w:sz w:val="24"/>
        </w:rPr>
        <w:t xml:space="preserve"> </w:t>
      </w:r>
      <w:r>
        <w:rPr>
          <w:sz w:val="24"/>
        </w:rPr>
        <w:t>189,</w:t>
      </w:r>
      <w:r>
        <w:rPr>
          <w:spacing w:val="2"/>
          <w:sz w:val="24"/>
        </w:rPr>
        <w:t xml:space="preserve"> </w:t>
      </w:r>
      <w:r>
        <w:rPr>
          <w:sz w:val="24"/>
        </w:rPr>
        <w:t>СанПиН</w:t>
      </w:r>
      <w:r>
        <w:rPr>
          <w:spacing w:val="-5"/>
          <w:sz w:val="24"/>
        </w:rPr>
        <w:t xml:space="preserve"> </w:t>
      </w:r>
      <w:r>
        <w:rPr>
          <w:sz w:val="24"/>
        </w:rPr>
        <w:t>2.4.2.2821•10</w:t>
      </w:r>
    </w:p>
    <w:p w:rsidR="00EA61AC" w:rsidRDefault="00884E59">
      <w:pPr>
        <w:spacing w:before="7" w:line="237" w:lineRule="auto"/>
        <w:ind w:left="959" w:right="529"/>
        <w:jc w:val="both"/>
        <w:rPr>
          <w:sz w:val="24"/>
        </w:rPr>
      </w:pP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условиям и</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учреждениях»;</w:t>
      </w:r>
    </w:p>
    <w:p w:rsidR="00EA61AC" w:rsidRDefault="00884E59">
      <w:pPr>
        <w:pStyle w:val="a7"/>
        <w:numPr>
          <w:ilvl w:val="0"/>
          <w:numId w:val="2"/>
        </w:numPr>
        <w:tabs>
          <w:tab w:val="left" w:pos="2093"/>
        </w:tabs>
        <w:spacing w:before="15" w:line="230" w:lineRule="auto"/>
        <w:ind w:right="525" w:firstLine="706"/>
        <w:rPr>
          <w:sz w:val="24"/>
        </w:rPr>
      </w:pPr>
      <w:r>
        <w:rPr>
          <w:sz w:val="24"/>
        </w:rPr>
        <w:t>перечни</w:t>
      </w:r>
      <w:r>
        <w:rPr>
          <w:spacing w:val="1"/>
          <w:sz w:val="24"/>
        </w:rPr>
        <w:t xml:space="preserve"> </w:t>
      </w:r>
      <w:r>
        <w:rPr>
          <w:sz w:val="24"/>
        </w:rPr>
        <w:t>рекомендуемой</w:t>
      </w:r>
      <w:r>
        <w:rPr>
          <w:spacing w:val="1"/>
          <w:sz w:val="24"/>
        </w:rPr>
        <w:t xml:space="preserve"> </w:t>
      </w:r>
      <w:r>
        <w:rPr>
          <w:sz w:val="24"/>
        </w:rPr>
        <w:t>учебной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цифровых образовательных</w:t>
      </w:r>
      <w:r>
        <w:rPr>
          <w:spacing w:val="1"/>
          <w:sz w:val="24"/>
        </w:rPr>
        <w:t xml:space="preserve"> </w:t>
      </w:r>
      <w:r>
        <w:rPr>
          <w:sz w:val="24"/>
        </w:rPr>
        <w:t>ресурсов;</w:t>
      </w:r>
    </w:p>
    <w:p w:rsidR="00EA61AC" w:rsidRDefault="00884E59">
      <w:pPr>
        <w:pStyle w:val="a7"/>
        <w:numPr>
          <w:ilvl w:val="0"/>
          <w:numId w:val="2"/>
        </w:numPr>
        <w:tabs>
          <w:tab w:val="left" w:pos="2093"/>
        </w:tabs>
        <w:spacing w:before="7" w:line="235" w:lineRule="auto"/>
        <w:ind w:right="524" w:firstLine="706"/>
        <w:rPr>
          <w:sz w:val="24"/>
        </w:rPr>
      </w:pPr>
      <w:r>
        <w:rPr>
          <w:sz w:val="24"/>
        </w:rPr>
        <w:t>аналогичные перечни, утверждённые региональными нормативными актами и</w:t>
      </w:r>
      <w:r>
        <w:rPr>
          <w:spacing w:val="1"/>
          <w:sz w:val="24"/>
        </w:rPr>
        <w:t xml:space="preserve"> </w:t>
      </w:r>
      <w:r>
        <w:rPr>
          <w:sz w:val="24"/>
        </w:rPr>
        <w:t>локальными актами образовательной организации разработанные с учётом особенностей</w:t>
      </w:r>
      <w:r>
        <w:rPr>
          <w:spacing w:val="1"/>
          <w:sz w:val="24"/>
        </w:rPr>
        <w:t xml:space="preserve"> </w:t>
      </w:r>
      <w:r>
        <w:rPr>
          <w:sz w:val="24"/>
        </w:rPr>
        <w:t>реализации</w:t>
      </w:r>
      <w:r>
        <w:rPr>
          <w:spacing w:val="-2"/>
          <w:sz w:val="24"/>
        </w:rPr>
        <w:t xml:space="preserve"> </w:t>
      </w:r>
      <w:r>
        <w:rPr>
          <w:sz w:val="24"/>
        </w:rPr>
        <w:t>основной</w:t>
      </w:r>
      <w:r>
        <w:rPr>
          <w:spacing w:val="-2"/>
          <w:sz w:val="24"/>
        </w:rPr>
        <w:t xml:space="preserve"> </w:t>
      </w:r>
      <w:r>
        <w:rPr>
          <w:sz w:val="24"/>
        </w:rPr>
        <w:t>образовательной</w:t>
      </w:r>
      <w:r>
        <w:rPr>
          <w:spacing w:val="4"/>
          <w:sz w:val="24"/>
        </w:rPr>
        <w:t xml:space="preserve"> </w:t>
      </w:r>
      <w:r>
        <w:rPr>
          <w:sz w:val="24"/>
        </w:rPr>
        <w:t>программы</w:t>
      </w:r>
      <w:r>
        <w:rPr>
          <w:spacing w:val="3"/>
          <w:sz w:val="24"/>
        </w:rPr>
        <w:t xml:space="preserve"> </w:t>
      </w:r>
      <w:r>
        <w:rPr>
          <w:sz w:val="24"/>
        </w:rPr>
        <w:t>вобразовательной</w:t>
      </w:r>
      <w:r>
        <w:rPr>
          <w:spacing w:val="-6"/>
          <w:sz w:val="24"/>
        </w:rPr>
        <w:t xml:space="preserve"> </w:t>
      </w:r>
      <w:r>
        <w:rPr>
          <w:sz w:val="24"/>
        </w:rPr>
        <w:t>организации.</w:t>
      </w:r>
    </w:p>
    <w:p w:rsidR="00EA61AC" w:rsidRDefault="00C53EEF">
      <w:pPr>
        <w:spacing w:before="6"/>
        <w:ind w:left="959" w:right="528" w:firstLine="710"/>
        <w:jc w:val="both"/>
        <w:rPr>
          <w:sz w:val="24"/>
        </w:rPr>
      </w:pPr>
      <w:r>
        <w:rPr>
          <w:sz w:val="24"/>
        </w:rPr>
        <w:t xml:space="preserve">МКОУ «Эминхюрская СОШ имени А.Г.Саидова» </w:t>
      </w:r>
      <w:r w:rsidR="00884E59">
        <w:rPr>
          <w:sz w:val="24"/>
        </w:rPr>
        <w:t>располагает</w:t>
      </w:r>
      <w:r w:rsidR="00884E59">
        <w:rPr>
          <w:spacing w:val="1"/>
          <w:sz w:val="24"/>
        </w:rPr>
        <w:t xml:space="preserve"> </w:t>
      </w:r>
      <w:r w:rsidR="00884E59">
        <w:rPr>
          <w:sz w:val="24"/>
        </w:rPr>
        <w:t>материальной</w:t>
      </w:r>
      <w:r w:rsidR="00884E59">
        <w:rPr>
          <w:spacing w:val="1"/>
          <w:sz w:val="24"/>
        </w:rPr>
        <w:t xml:space="preserve"> </w:t>
      </w:r>
      <w:r w:rsidR="00884E59">
        <w:rPr>
          <w:sz w:val="24"/>
        </w:rPr>
        <w:t>и</w:t>
      </w:r>
      <w:r w:rsidR="00884E59">
        <w:rPr>
          <w:spacing w:val="1"/>
          <w:sz w:val="24"/>
        </w:rPr>
        <w:t xml:space="preserve"> </w:t>
      </w:r>
      <w:r w:rsidR="00884E59">
        <w:rPr>
          <w:sz w:val="24"/>
        </w:rPr>
        <w:t>информационной</w:t>
      </w:r>
      <w:r w:rsidR="00884E59">
        <w:rPr>
          <w:spacing w:val="1"/>
          <w:sz w:val="24"/>
        </w:rPr>
        <w:t xml:space="preserve"> </w:t>
      </w:r>
      <w:r w:rsidR="00884E59">
        <w:rPr>
          <w:sz w:val="24"/>
        </w:rPr>
        <w:t>базой,</w:t>
      </w:r>
      <w:r w:rsidR="00884E59">
        <w:rPr>
          <w:spacing w:val="1"/>
          <w:sz w:val="24"/>
        </w:rPr>
        <w:t xml:space="preserve"> </w:t>
      </w:r>
      <w:r w:rsidR="00884E59">
        <w:rPr>
          <w:sz w:val="24"/>
        </w:rPr>
        <w:t>обеспечивающей</w:t>
      </w:r>
      <w:r w:rsidR="00884E59">
        <w:rPr>
          <w:spacing w:val="1"/>
          <w:sz w:val="24"/>
        </w:rPr>
        <w:t xml:space="preserve"> </w:t>
      </w:r>
      <w:r w:rsidR="00884E59">
        <w:rPr>
          <w:sz w:val="24"/>
        </w:rPr>
        <w:t>организацию</w:t>
      </w:r>
      <w:r w:rsidR="00884E59">
        <w:rPr>
          <w:spacing w:val="1"/>
          <w:sz w:val="24"/>
        </w:rPr>
        <w:t xml:space="preserve"> </w:t>
      </w:r>
      <w:r w:rsidR="00884E59">
        <w:rPr>
          <w:sz w:val="24"/>
        </w:rPr>
        <w:t>всех</w:t>
      </w:r>
      <w:r w:rsidR="00884E59">
        <w:rPr>
          <w:spacing w:val="1"/>
          <w:sz w:val="24"/>
        </w:rPr>
        <w:t xml:space="preserve"> </w:t>
      </w:r>
      <w:r w:rsidR="00884E59">
        <w:rPr>
          <w:sz w:val="24"/>
        </w:rPr>
        <w:t>видов</w:t>
      </w:r>
      <w:r w:rsidR="00884E59">
        <w:rPr>
          <w:spacing w:val="1"/>
          <w:sz w:val="24"/>
        </w:rPr>
        <w:t xml:space="preserve"> </w:t>
      </w:r>
      <w:r w:rsidR="00884E59">
        <w:rPr>
          <w:sz w:val="24"/>
        </w:rPr>
        <w:t>деятельности</w:t>
      </w:r>
      <w:r w:rsidR="00884E59">
        <w:rPr>
          <w:spacing w:val="1"/>
          <w:sz w:val="24"/>
        </w:rPr>
        <w:t xml:space="preserve"> </w:t>
      </w:r>
      <w:r w:rsidR="00884E59">
        <w:rPr>
          <w:sz w:val="24"/>
        </w:rPr>
        <w:t>младших</w:t>
      </w:r>
      <w:r w:rsidR="00884E59">
        <w:rPr>
          <w:spacing w:val="1"/>
          <w:sz w:val="24"/>
        </w:rPr>
        <w:t xml:space="preserve"> </w:t>
      </w:r>
      <w:r w:rsidR="00884E59">
        <w:rPr>
          <w:sz w:val="24"/>
        </w:rPr>
        <w:t>школьников,</w:t>
      </w:r>
      <w:r w:rsidR="00884E59">
        <w:rPr>
          <w:spacing w:val="1"/>
          <w:sz w:val="24"/>
        </w:rPr>
        <w:t xml:space="preserve"> </w:t>
      </w:r>
      <w:r w:rsidR="00884E59">
        <w:rPr>
          <w:sz w:val="24"/>
        </w:rPr>
        <w:t>соответствующей</w:t>
      </w:r>
      <w:r w:rsidR="00884E59">
        <w:rPr>
          <w:spacing w:val="1"/>
          <w:sz w:val="24"/>
        </w:rPr>
        <w:t xml:space="preserve"> </w:t>
      </w:r>
      <w:r w:rsidR="00884E59">
        <w:rPr>
          <w:sz w:val="24"/>
        </w:rPr>
        <w:t>санитарно-эпидемиологическим</w:t>
      </w:r>
      <w:r w:rsidR="00884E59">
        <w:rPr>
          <w:spacing w:val="1"/>
          <w:sz w:val="24"/>
        </w:rPr>
        <w:t xml:space="preserve"> </w:t>
      </w:r>
      <w:r w:rsidR="00884E59">
        <w:rPr>
          <w:sz w:val="24"/>
        </w:rPr>
        <w:t>и</w:t>
      </w:r>
      <w:r w:rsidR="00884E59">
        <w:rPr>
          <w:spacing w:val="1"/>
          <w:sz w:val="24"/>
        </w:rPr>
        <w:t xml:space="preserve"> </w:t>
      </w:r>
      <w:r w:rsidR="00884E59">
        <w:rPr>
          <w:sz w:val="24"/>
        </w:rPr>
        <w:t>противопожарным</w:t>
      </w:r>
      <w:r w:rsidR="00884E59">
        <w:rPr>
          <w:spacing w:val="1"/>
          <w:sz w:val="24"/>
        </w:rPr>
        <w:t xml:space="preserve"> </w:t>
      </w:r>
      <w:r w:rsidR="00884E59">
        <w:rPr>
          <w:sz w:val="24"/>
        </w:rPr>
        <w:t>правилам</w:t>
      </w:r>
      <w:r w:rsidR="00884E59">
        <w:rPr>
          <w:spacing w:val="1"/>
          <w:sz w:val="24"/>
        </w:rPr>
        <w:t xml:space="preserve"> </w:t>
      </w:r>
      <w:r w:rsidR="00884E59">
        <w:rPr>
          <w:sz w:val="24"/>
        </w:rPr>
        <w:t>и</w:t>
      </w:r>
      <w:r w:rsidR="00884E59">
        <w:rPr>
          <w:spacing w:val="1"/>
          <w:sz w:val="24"/>
        </w:rPr>
        <w:t xml:space="preserve"> </w:t>
      </w:r>
      <w:r w:rsidR="00884E59">
        <w:rPr>
          <w:sz w:val="24"/>
        </w:rPr>
        <w:t>нормам.</w:t>
      </w:r>
    </w:p>
    <w:p w:rsidR="00EA61AC" w:rsidRDefault="00884E59">
      <w:pPr>
        <w:ind w:left="959" w:right="523" w:firstLine="710"/>
        <w:jc w:val="both"/>
        <w:rPr>
          <w:sz w:val="24"/>
        </w:rPr>
      </w:pPr>
      <w:r>
        <w:rPr>
          <w:sz w:val="24"/>
        </w:rPr>
        <w:t>В</w:t>
      </w:r>
      <w:r>
        <w:rPr>
          <w:spacing w:val="1"/>
          <w:sz w:val="24"/>
        </w:rPr>
        <w:t xml:space="preserve"> </w:t>
      </w:r>
      <w:r>
        <w:rPr>
          <w:sz w:val="24"/>
        </w:rPr>
        <w:t>области</w:t>
      </w:r>
      <w:r>
        <w:rPr>
          <w:spacing w:val="1"/>
          <w:sz w:val="24"/>
        </w:rPr>
        <w:t xml:space="preserve"> </w:t>
      </w:r>
      <w:r>
        <w:rPr>
          <w:sz w:val="24"/>
        </w:rPr>
        <w:t>материально-технического</w:t>
      </w:r>
      <w:r>
        <w:rPr>
          <w:spacing w:val="1"/>
          <w:sz w:val="24"/>
        </w:rPr>
        <w:t xml:space="preserve"> </w:t>
      </w:r>
      <w:r>
        <w:rPr>
          <w:sz w:val="24"/>
        </w:rPr>
        <w:t>обеспечения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sidR="00C53EEF">
        <w:rPr>
          <w:sz w:val="24"/>
        </w:rPr>
        <w:t>школе</w:t>
      </w:r>
      <w:r>
        <w:rPr>
          <w:spacing w:val="1"/>
          <w:sz w:val="24"/>
        </w:rPr>
        <w:t xml:space="preserve"> </w:t>
      </w:r>
      <w:r>
        <w:rPr>
          <w:sz w:val="24"/>
        </w:rPr>
        <w:t>оборудовано:</w:t>
      </w:r>
      <w:r>
        <w:rPr>
          <w:spacing w:val="1"/>
          <w:sz w:val="24"/>
        </w:rPr>
        <w:t xml:space="preserve"> </w:t>
      </w:r>
      <w:r>
        <w:rPr>
          <w:sz w:val="24"/>
        </w:rPr>
        <w:t>1</w:t>
      </w:r>
      <w:r>
        <w:rPr>
          <w:spacing w:val="1"/>
          <w:sz w:val="24"/>
        </w:rPr>
        <w:t xml:space="preserve"> </w:t>
      </w:r>
      <w:r>
        <w:rPr>
          <w:sz w:val="24"/>
        </w:rPr>
        <w:t>кабинет</w:t>
      </w:r>
      <w:r>
        <w:rPr>
          <w:spacing w:val="1"/>
          <w:sz w:val="24"/>
        </w:rPr>
        <w:t xml:space="preserve"> </w:t>
      </w:r>
      <w:r>
        <w:rPr>
          <w:sz w:val="24"/>
        </w:rPr>
        <w:t>информатики,</w:t>
      </w:r>
      <w:r>
        <w:rPr>
          <w:spacing w:val="1"/>
          <w:sz w:val="24"/>
        </w:rPr>
        <w:t xml:space="preserve"> </w:t>
      </w:r>
      <w:r w:rsidR="00C53EEF">
        <w:rPr>
          <w:sz w:val="24"/>
        </w:rPr>
        <w:t>1</w:t>
      </w:r>
      <w:r>
        <w:rPr>
          <w:spacing w:val="1"/>
          <w:sz w:val="24"/>
        </w:rPr>
        <w:t xml:space="preserve"> </w:t>
      </w:r>
      <w:r w:rsidR="00C53EEF">
        <w:rPr>
          <w:sz w:val="24"/>
        </w:rPr>
        <w:t>спортивный</w:t>
      </w:r>
      <w:r>
        <w:rPr>
          <w:spacing w:val="1"/>
          <w:sz w:val="24"/>
        </w:rPr>
        <w:t xml:space="preserve"> </w:t>
      </w:r>
      <w:r>
        <w:rPr>
          <w:sz w:val="24"/>
        </w:rPr>
        <w:t>зал,</w:t>
      </w:r>
      <w:r>
        <w:rPr>
          <w:spacing w:val="1"/>
          <w:sz w:val="24"/>
        </w:rPr>
        <w:t xml:space="preserve"> </w:t>
      </w:r>
      <w:r>
        <w:rPr>
          <w:sz w:val="24"/>
        </w:rPr>
        <w:t>столовая,</w:t>
      </w:r>
      <w:r>
        <w:rPr>
          <w:spacing w:val="1"/>
          <w:sz w:val="24"/>
        </w:rPr>
        <w:t xml:space="preserve"> </w:t>
      </w:r>
      <w:r>
        <w:rPr>
          <w:sz w:val="24"/>
        </w:rPr>
        <w:t>кабинет</w:t>
      </w:r>
      <w:r>
        <w:rPr>
          <w:spacing w:val="1"/>
          <w:sz w:val="24"/>
        </w:rPr>
        <w:t xml:space="preserve"> </w:t>
      </w:r>
      <w:r>
        <w:rPr>
          <w:sz w:val="24"/>
        </w:rPr>
        <w:t>социального</w:t>
      </w:r>
      <w:r>
        <w:rPr>
          <w:spacing w:val="1"/>
          <w:sz w:val="24"/>
        </w:rPr>
        <w:t xml:space="preserve"> </w:t>
      </w:r>
      <w:r>
        <w:rPr>
          <w:sz w:val="24"/>
        </w:rPr>
        <w:t>педагога,</w:t>
      </w:r>
      <w:r>
        <w:rPr>
          <w:spacing w:val="1"/>
          <w:sz w:val="24"/>
        </w:rPr>
        <w:t xml:space="preserve"> </w:t>
      </w:r>
      <w:r>
        <w:rPr>
          <w:sz w:val="24"/>
        </w:rPr>
        <w:t>кабинет</w:t>
      </w:r>
      <w:r>
        <w:rPr>
          <w:spacing w:val="1"/>
          <w:sz w:val="24"/>
        </w:rPr>
        <w:t xml:space="preserve"> </w:t>
      </w:r>
      <w:r>
        <w:rPr>
          <w:sz w:val="24"/>
        </w:rPr>
        <w:t>педагога-психолога,</w:t>
      </w:r>
      <w:r>
        <w:rPr>
          <w:spacing w:val="1"/>
          <w:sz w:val="24"/>
        </w:rPr>
        <w:t xml:space="preserve"> </w:t>
      </w:r>
      <w:r>
        <w:rPr>
          <w:sz w:val="24"/>
        </w:rPr>
        <w:t>библиотека</w:t>
      </w:r>
      <w:r>
        <w:rPr>
          <w:spacing w:val="1"/>
          <w:sz w:val="24"/>
        </w:rPr>
        <w:t xml:space="preserve"> </w:t>
      </w:r>
      <w:r>
        <w:rPr>
          <w:sz w:val="24"/>
        </w:rPr>
        <w:t>и</w:t>
      </w:r>
      <w:r>
        <w:rPr>
          <w:spacing w:val="1"/>
          <w:sz w:val="24"/>
        </w:rPr>
        <w:t xml:space="preserve"> </w:t>
      </w:r>
      <w:r>
        <w:rPr>
          <w:sz w:val="24"/>
        </w:rPr>
        <w:t>медиатекой,</w:t>
      </w:r>
      <w:r>
        <w:rPr>
          <w:spacing w:val="1"/>
          <w:sz w:val="24"/>
        </w:rPr>
        <w:t xml:space="preserve"> </w:t>
      </w:r>
      <w:r>
        <w:rPr>
          <w:sz w:val="24"/>
        </w:rPr>
        <w:t>пополнено</w:t>
      </w:r>
      <w:r>
        <w:rPr>
          <w:spacing w:val="1"/>
          <w:sz w:val="24"/>
        </w:rPr>
        <w:t xml:space="preserve"> </w:t>
      </w:r>
      <w:r>
        <w:rPr>
          <w:sz w:val="24"/>
        </w:rPr>
        <w:t>программно-информационное</w:t>
      </w:r>
      <w:r>
        <w:rPr>
          <w:spacing w:val="1"/>
          <w:sz w:val="24"/>
        </w:rPr>
        <w:t xml:space="preserve"> </w:t>
      </w:r>
      <w:r>
        <w:rPr>
          <w:sz w:val="24"/>
        </w:rPr>
        <w:t>обеспечение,</w:t>
      </w:r>
      <w:r>
        <w:rPr>
          <w:spacing w:val="1"/>
          <w:sz w:val="24"/>
        </w:rPr>
        <w:t xml:space="preserve"> </w:t>
      </w:r>
      <w:r>
        <w:rPr>
          <w:sz w:val="24"/>
        </w:rPr>
        <w:t>созданы</w:t>
      </w:r>
      <w:r>
        <w:rPr>
          <w:spacing w:val="-57"/>
          <w:sz w:val="24"/>
        </w:rPr>
        <w:t xml:space="preserve"> </w:t>
      </w:r>
      <w:r>
        <w:rPr>
          <w:sz w:val="24"/>
        </w:rPr>
        <w:t>дополнительные</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воспитанников.</w:t>
      </w:r>
      <w:r>
        <w:rPr>
          <w:spacing w:val="1"/>
          <w:sz w:val="24"/>
        </w:rPr>
        <w:t xml:space="preserve"> </w:t>
      </w:r>
      <w:r>
        <w:rPr>
          <w:sz w:val="24"/>
        </w:rPr>
        <w:t>Имеется</w:t>
      </w:r>
      <w:r>
        <w:rPr>
          <w:spacing w:val="1"/>
          <w:sz w:val="24"/>
        </w:rPr>
        <w:t xml:space="preserve"> </w:t>
      </w:r>
      <w:r>
        <w:rPr>
          <w:sz w:val="24"/>
        </w:rPr>
        <w:t>Интернет,</w:t>
      </w:r>
      <w:r>
        <w:rPr>
          <w:spacing w:val="1"/>
          <w:sz w:val="24"/>
        </w:rPr>
        <w:t xml:space="preserve"> </w:t>
      </w:r>
      <w:r>
        <w:rPr>
          <w:sz w:val="24"/>
        </w:rPr>
        <w:t>разработан</w:t>
      </w:r>
      <w:r>
        <w:rPr>
          <w:spacing w:val="1"/>
          <w:sz w:val="24"/>
        </w:rPr>
        <w:t xml:space="preserve"> </w:t>
      </w:r>
      <w:r>
        <w:rPr>
          <w:sz w:val="24"/>
        </w:rPr>
        <w:t>собственный</w:t>
      </w:r>
      <w:r>
        <w:rPr>
          <w:spacing w:val="3"/>
          <w:sz w:val="24"/>
        </w:rPr>
        <w:t xml:space="preserve"> </w:t>
      </w:r>
      <w:r>
        <w:rPr>
          <w:sz w:val="24"/>
        </w:rPr>
        <w:t>сайт.</w:t>
      </w:r>
    </w:p>
    <w:p w:rsidR="00EA61AC" w:rsidRDefault="00884E59" w:rsidP="00611D53">
      <w:pPr>
        <w:pStyle w:val="10"/>
        <w:numPr>
          <w:ilvl w:val="2"/>
          <w:numId w:val="31"/>
        </w:numPr>
        <w:tabs>
          <w:tab w:val="left" w:pos="2270"/>
        </w:tabs>
        <w:spacing w:before="6" w:line="240" w:lineRule="auto"/>
        <w:ind w:left="2269" w:hanging="600"/>
        <w:jc w:val="both"/>
      </w:pPr>
      <w:r>
        <w:t>Механизмы</w:t>
      </w:r>
      <w:r>
        <w:rPr>
          <w:spacing w:val="-2"/>
        </w:rPr>
        <w:t xml:space="preserve"> </w:t>
      </w:r>
      <w:r>
        <w:t>достижения</w:t>
      </w:r>
      <w:r>
        <w:rPr>
          <w:spacing w:val="-2"/>
        </w:rPr>
        <w:t xml:space="preserve"> </w:t>
      </w:r>
      <w:r>
        <w:t>целевых</w:t>
      </w:r>
      <w:r>
        <w:rPr>
          <w:spacing w:val="-6"/>
        </w:rPr>
        <w:t xml:space="preserve"> </w:t>
      </w:r>
      <w:r>
        <w:t>ориентиров</w:t>
      </w: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3261"/>
        <w:gridCol w:w="1984"/>
        <w:gridCol w:w="3835"/>
      </w:tblGrid>
      <w:tr w:rsidR="00EA61AC">
        <w:trPr>
          <w:trHeight w:val="700"/>
        </w:trPr>
        <w:tc>
          <w:tcPr>
            <w:tcW w:w="505" w:type="dxa"/>
          </w:tcPr>
          <w:p w:rsidR="00EA61AC" w:rsidRDefault="00884E59">
            <w:pPr>
              <w:pStyle w:val="TableParagraph"/>
              <w:spacing w:before="73"/>
              <w:ind w:left="78"/>
              <w:rPr>
                <w:b/>
                <w:sz w:val="24"/>
              </w:rPr>
            </w:pPr>
            <w:r>
              <w:rPr>
                <w:b/>
                <w:sz w:val="24"/>
              </w:rPr>
              <w:t>№</w:t>
            </w:r>
          </w:p>
        </w:tc>
        <w:tc>
          <w:tcPr>
            <w:tcW w:w="3261" w:type="dxa"/>
          </w:tcPr>
          <w:p w:rsidR="00EA61AC" w:rsidRDefault="00884E59">
            <w:pPr>
              <w:pStyle w:val="TableParagraph"/>
              <w:spacing w:before="73"/>
              <w:ind w:left="875"/>
              <w:rPr>
                <w:b/>
                <w:sz w:val="24"/>
              </w:rPr>
            </w:pPr>
            <w:r>
              <w:rPr>
                <w:b/>
                <w:sz w:val="24"/>
              </w:rPr>
              <w:t>Мероприятия</w:t>
            </w:r>
          </w:p>
        </w:tc>
        <w:tc>
          <w:tcPr>
            <w:tcW w:w="1984" w:type="dxa"/>
          </w:tcPr>
          <w:p w:rsidR="00EA61AC" w:rsidRDefault="00884E59">
            <w:pPr>
              <w:pStyle w:val="TableParagraph"/>
              <w:spacing w:before="75" w:line="237" w:lineRule="auto"/>
              <w:ind w:left="351" w:right="309" w:firstLine="288"/>
              <w:rPr>
                <w:b/>
                <w:sz w:val="24"/>
              </w:rPr>
            </w:pPr>
            <w:r>
              <w:rPr>
                <w:b/>
                <w:sz w:val="24"/>
              </w:rPr>
              <w:t>Сроки</w:t>
            </w:r>
            <w:r>
              <w:rPr>
                <w:b/>
                <w:spacing w:val="1"/>
                <w:sz w:val="24"/>
              </w:rPr>
              <w:t xml:space="preserve"> </w:t>
            </w:r>
            <w:r>
              <w:rPr>
                <w:b/>
                <w:sz w:val="24"/>
              </w:rPr>
              <w:t>исполнения</w:t>
            </w:r>
          </w:p>
        </w:tc>
        <w:tc>
          <w:tcPr>
            <w:tcW w:w="3835" w:type="dxa"/>
          </w:tcPr>
          <w:p w:rsidR="00EA61AC" w:rsidRDefault="00884E59">
            <w:pPr>
              <w:pStyle w:val="TableParagraph"/>
              <w:spacing w:before="73"/>
              <w:ind w:left="76"/>
              <w:rPr>
                <w:b/>
                <w:sz w:val="24"/>
              </w:rPr>
            </w:pPr>
            <w:r>
              <w:rPr>
                <w:b/>
                <w:sz w:val="24"/>
              </w:rPr>
              <w:t>Результат</w:t>
            </w:r>
          </w:p>
        </w:tc>
      </w:tr>
      <w:tr w:rsidR="00EA61AC">
        <w:trPr>
          <w:trHeight w:val="705"/>
        </w:trPr>
        <w:tc>
          <w:tcPr>
            <w:tcW w:w="9585" w:type="dxa"/>
            <w:gridSpan w:val="4"/>
            <w:tcBorders>
              <w:right w:val="single" w:sz="4" w:space="0" w:color="000000"/>
            </w:tcBorders>
          </w:tcPr>
          <w:p w:rsidR="00EA61AC" w:rsidRDefault="00884E59">
            <w:pPr>
              <w:pStyle w:val="TableParagraph"/>
              <w:spacing w:before="73" w:line="242" w:lineRule="auto"/>
              <w:ind w:left="3714" w:hanging="3612"/>
              <w:rPr>
                <w:b/>
                <w:sz w:val="24"/>
              </w:rPr>
            </w:pPr>
            <w:r>
              <w:rPr>
                <w:b/>
                <w:sz w:val="24"/>
              </w:rPr>
              <w:t>1. Организационное</w:t>
            </w:r>
            <w:r>
              <w:rPr>
                <w:b/>
                <w:spacing w:val="-3"/>
                <w:sz w:val="24"/>
              </w:rPr>
              <w:t xml:space="preserve"> </w:t>
            </w:r>
            <w:r>
              <w:rPr>
                <w:b/>
                <w:sz w:val="24"/>
              </w:rPr>
              <w:t>обеспечение</w:t>
            </w:r>
            <w:r>
              <w:rPr>
                <w:b/>
                <w:spacing w:val="-2"/>
                <w:sz w:val="24"/>
              </w:rPr>
              <w:t xml:space="preserve"> </w:t>
            </w:r>
            <w:r>
              <w:rPr>
                <w:b/>
                <w:sz w:val="24"/>
              </w:rPr>
              <w:t>постепенного</w:t>
            </w:r>
            <w:r>
              <w:rPr>
                <w:b/>
                <w:spacing w:val="-2"/>
                <w:sz w:val="24"/>
              </w:rPr>
              <w:t xml:space="preserve"> </w:t>
            </w:r>
            <w:r>
              <w:rPr>
                <w:b/>
                <w:sz w:val="24"/>
              </w:rPr>
              <w:t>перехода</w:t>
            </w:r>
            <w:r>
              <w:rPr>
                <w:b/>
                <w:spacing w:val="-1"/>
                <w:sz w:val="24"/>
              </w:rPr>
              <w:t xml:space="preserve"> </w:t>
            </w:r>
            <w:r>
              <w:rPr>
                <w:b/>
                <w:sz w:val="24"/>
              </w:rPr>
              <w:t>на</w:t>
            </w:r>
            <w:r>
              <w:rPr>
                <w:b/>
                <w:spacing w:val="-2"/>
                <w:sz w:val="24"/>
              </w:rPr>
              <w:t xml:space="preserve"> </w:t>
            </w:r>
            <w:r>
              <w:rPr>
                <w:b/>
                <w:sz w:val="24"/>
              </w:rPr>
              <w:t>обучение</w:t>
            </w:r>
            <w:r>
              <w:rPr>
                <w:b/>
                <w:spacing w:val="-3"/>
                <w:sz w:val="24"/>
              </w:rPr>
              <w:t xml:space="preserve"> </w:t>
            </w:r>
            <w:r>
              <w:rPr>
                <w:b/>
                <w:sz w:val="24"/>
              </w:rPr>
              <w:t>по</w:t>
            </w:r>
            <w:r>
              <w:rPr>
                <w:b/>
                <w:spacing w:val="-6"/>
                <w:sz w:val="24"/>
              </w:rPr>
              <w:t xml:space="preserve"> </w:t>
            </w:r>
            <w:r>
              <w:rPr>
                <w:b/>
                <w:sz w:val="24"/>
              </w:rPr>
              <w:t>новым</w:t>
            </w:r>
            <w:r>
              <w:rPr>
                <w:b/>
                <w:spacing w:val="-6"/>
                <w:sz w:val="24"/>
              </w:rPr>
              <w:t xml:space="preserve"> </w:t>
            </w:r>
            <w:r>
              <w:rPr>
                <w:b/>
                <w:sz w:val="24"/>
              </w:rPr>
              <w:t>ФГОС</w:t>
            </w:r>
            <w:r>
              <w:rPr>
                <w:b/>
                <w:spacing w:val="-57"/>
                <w:sz w:val="24"/>
              </w:rPr>
              <w:t xml:space="preserve"> </w:t>
            </w:r>
            <w:r>
              <w:rPr>
                <w:b/>
                <w:sz w:val="24"/>
              </w:rPr>
              <w:t>НОО</w:t>
            </w:r>
            <w:r>
              <w:rPr>
                <w:b/>
                <w:spacing w:val="1"/>
                <w:sz w:val="24"/>
              </w:rPr>
              <w:t xml:space="preserve"> </w:t>
            </w:r>
            <w:r>
              <w:rPr>
                <w:b/>
                <w:sz w:val="24"/>
              </w:rPr>
              <w:t>и</w:t>
            </w:r>
            <w:r>
              <w:rPr>
                <w:b/>
                <w:spacing w:val="-7"/>
                <w:sz w:val="24"/>
              </w:rPr>
              <w:t xml:space="preserve"> </w:t>
            </w:r>
            <w:r>
              <w:rPr>
                <w:b/>
                <w:sz w:val="24"/>
              </w:rPr>
              <w:t>ФГОС</w:t>
            </w:r>
            <w:r>
              <w:rPr>
                <w:b/>
                <w:spacing w:val="2"/>
                <w:sz w:val="24"/>
              </w:rPr>
              <w:t xml:space="preserve"> </w:t>
            </w:r>
            <w:r>
              <w:rPr>
                <w:b/>
                <w:sz w:val="24"/>
              </w:rPr>
              <w:t>ООО</w:t>
            </w:r>
          </w:p>
        </w:tc>
      </w:tr>
      <w:tr w:rsidR="00EA61AC">
        <w:trPr>
          <w:trHeight w:val="2083"/>
        </w:trPr>
        <w:tc>
          <w:tcPr>
            <w:tcW w:w="505" w:type="dxa"/>
          </w:tcPr>
          <w:p w:rsidR="00EA61AC" w:rsidRDefault="00884E59">
            <w:pPr>
              <w:pStyle w:val="TableParagraph"/>
              <w:spacing w:before="68"/>
              <w:ind w:left="78"/>
              <w:rPr>
                <w:sz w:val="24"/>
              </w:rPr>
            </w:pPr>
            <w:r>
              <w:rPr>
                <w:sz w:val="24"/>
              </w:rPr>
              <w:t>1</w:t>
            </w:r>
          </w:p>
        </w:tc>
        <w:tc>
          <w:tcPr>
            <w:tcW w:w="3261" w:type="dxa"/>
          </w:tcPr>
          <w:p w:rsidR="00EA61AC" w:rsidRDefault="00884E59">
            <w:pPr>
              <w:pStyle w:val="TableParagraph"/>
              <w:spacing w:before="68"/>
              <w:ind w:left="78" w:right="183"/>
              <w:rPr>
                <w:sz w:val="24"/>
              </w:rPr>
            </w:pPr>
            <w:r>
              <w:rPr>
                <w:sz w:val="24"/>
              </w:rPr>
              <w:t>Создание</w:t>
            </w:r>
            <w:r>
              <w:rPr>
                <w:spacing w:val="-4"/>
                <w:sz w:val="24"/>
              </w:rPr>
              <w:t xml:space="preserve"> </w:t>
            </w:r>
            <w:r>
              <w:rPr>
                <w:sz w:val="24"/>
              </w:rPr>
              <w:t>рабочей</w:t>
            </w:r>
            <w:r>
              <w:rPr>
                <w:spacing w:val="-6"/>
                <w:sz w:val="24"/>
              </w:rPr>
              <w:t xml:space="preserve"> </w:t>
            </w:r>
            <w:r>
              <w:rPr>
                <w:sz w:val="24"/>
              </w:rPr>
              <w:t>группы</w:t>
            </w:r>
            <w:r>
              <w:rPr>
                <w:spacing w:val="-2"/>
                <w:sz w:val="24"/>
              </w:rPr>
              <w:t xml:space="preserve"> </w:t>
            </w:r>
            <w:r>
              <w:rPr>
                <w:sz w:val="24"/>
              </w:rPr>
              <w:t>по</w:t>
            </w:r>
            <w:r>
              <w:rPr>
                <w:spacing w:val="-57"/>
                <w:sz w:val="24"/>
              </w:rPr>
              <w:t xml:space="preserve"> </w:t>
            </w:r>
            <w:r>
              <w:rPr>
                <w:sz w:val="24"/>
              </w:rPr>
              <w:t>обеспечению перехода на</w:t>
            </w:r>
            <w:r>
              <w:rPr>
                <w:spacing w:val="1"/>
                <w:sz w:val="24"/>
              </w:rPr>
              <w:t xml:space="preserve"> </w:t>
            </w:r>
            <w:r>
              <w:rPr>
                <w:sz w:val="24"/>
              </w:rPr>
              <w:t>новые ФГОС НОО и ФГОС</w:t>
            </w:r>
            <w:r>
              <w:rPr>
                <w:spacing w:val="1"/>
                <w:sz w:val="24"/>
              </w:rPr>
              <w:t xml:space="preserve"> </w:t>
            </w:r>
            <w:r>
              <w:rPr>
                <w:sz w:val="24"/>
              </w:rPr>
              <w:t>ООО</w:t>
            </w:r>
          </w:p>
        </w:tc>
        <w:tc>
          <w:tcPr>
            <w:tcW w:w="1984" w:type="dxa"/>
          </w:tcPr>
          <w:p w:rsidR="00EA61AC" w:rsidRDefault="00884E59">
            <w:pPr>
              <w:pStyle w:val="TableParagraph"/>
              <w:spacing w:before="68"/>
              <w:ind w:left="82" w:right="63"/>
              <w:jc w:val="center"/>
              <w:rPr>
                <w:sz w:val="24"/>
              </w:rPr>
            </w:pPr>
            <w:r>
              <w:rPr>
                <w:sz w:val="24"/>
              </w:rPr>
              <w:t>До</w:t>
            </w:r>
            <w:r>
              <w:rPr>
                <w:spacing w:val="5"/>
                <w:sz w:val="24"/>
              </w:rPr>
              <w:t xml:space="preserve"> </w:t>
            </w:r>
            <w:r>
              <w:rPr>
                <w:sz w:val="24"/>
              </w:rPr>
              <w:t>10.09.2021</w:t>
            </w:r>
          </w:p>
        </w:tc>
        <w:tc>
          <w:tcPr>
            <w:tcW w:w="3835" w:type="dxa"/>
            <w:tcBorders>
              <w:right w:val="single" w:sz="4" w:space="0" w:color="000000"/>
            </w:tcBorders>
          </w:tcPr>
          <w:p w:rsidR="00EA61AC" w:rsidRDefault="00884E59">
            <w:pPr>
              <w:pStyle w:val="TableParagraph"/>
              <w:spacing w:before="68"/>
              <w:ind w:left="76" w:right="57"/>
              <w:rPr>
                <w:sz w:val="24"/>
              </w:rPr>
            </w:pPr>
            <w:r>
              <w:rPr>
                <w:sz w:val="24"/>
              </w:rPr>
              <w:t>Приказ о создании рабочих групп</w:t>
            </w:r>
            <w:r>
              <w:rPr>
                <w:spacing w:val="1"/>
                <w:sz w:val="24"/>
              </w:rPr>
              <w:t xml:space="preserve"> </w:t>
            </w:r>
            <w:r>
              <w:rPr>
                <w:sz w:val="24"/>
              </w:rPr>
              <w:t>по обеспечению перехода на ФГОС</w:t>
            </w:r>
            <w:r>
              <w:rPr>
                <w:spacing w:val="-57"/>
                <w:sz w:val="24"/>
              </w:rPr>
              <w:t xml:space="preserve"> </w:t>
            </w:r>
            <w:r>
              <w:rPr>
                <w:sz w:val="24"/>
              </w:rPr>
              <w:t>НОО и</w:t>
            </w:r>
            <w:r>
              <w:rPr>
                <w:spacing w:val="3"/>
                <w:sz w:val="24"/>
              </w:rPr>
              <w:t xml:space="preserve"> </w:t>
            </w:r>
            <w:r>
              <w:rPr>
                <w:sz w:val="24"/>
              </w:rPr>
              <w:t>ФГОС ООО</w:t>
            </w:r>
          </w:p>
          <w:p w:rsidR="00EA61AC" w:rsidRDefault="00884E59">
            <w:pPr>
              <w:pStyle w:val="TableParagraph"/>
              <w:ind w:left="76" w:right="435"/>
              <w:rPr>
                <w:sz w:val="24"/>
              </w:rPr>
            </w:pPr>
            <w:r>
              <w:rPr>
                <w:sz w:val="24"/>
              </w:rPr>
              <w:t>Рабочая</w:t>
            </w:r>
            <w:r>
              <w:rPr>
                <w:spacing w:val="-3"/>
                <w:sz w:val="24"/>
              </w:rPr>
              <w:t xml:space="preserve"> </w:t>
            </w:r>
            <w:r>
              <w:rPr>
                <w:sz w:val="24"/>
              </w:rPr>
              <w:t>группа</w:t>
            </w:r>
            <w:r>
              <w:rPr>
                <w:spacing w:val="-3"/>
                <w:sz w:val="24"/>
              </w:rPr>
              <w:t xml:space="preserve"> </w:t>
            </w:r>
            <w:r>
              <w:rPr>
                <w:sz w:val="24"/>
              </w:rPr>
              <w:t>по</w:t>
            </w:r>
            <w:r>
              <w:rPr>
                <w:spacing w:val="-7"/>
                <w:sz w:val="24"/>
              </w:rPr>
              <w:t xml:space="preserve"> </w:t>
            </w:r>
            <w:r>
              <w:rPr>
                <w:sz w:val="24"/>
              </w:rPr>
              <w:t>обеспечению</w:t>
            </w:r>
            <w:r>
              <w:rPr>
                <w:spacing w:val="-57"/>
                <w:sz w:val="24"/>
              </w:rPr>
              <w:t xml:space="preserve"> </w:t>
            </w:r>
            <w:r>
              <w:rPr>
                <w:sz w:val="24"/>
              </w:rPr>
              <w:t>перехода на ФГОС НОО.</w:t>
            </w:r>
            <w:r>
              <w:rPr>
                <w:spacing w:val="1"/>
                <w:sz w:val="24"/>
              </w:rPr>
              <w:t xml:space="preserve"> </w:t>
            </w:r>
            <w:r>
              <w:rPr>
                <w:sz w:val="24"/>
              </w:rPr>
              <w:t>Рабочая</w:t>
            </w:r>
            <w:r>
              <w:rPr>
                <w:spacing w:val="-3"/>
                <w:sz w:val="24"/>
              </w:rPr>
              <w:t xml:space="preserve"> </w:t>
            </w:r>
            <w:r>
              <w:rPr>
                <w:sz w:val="24"/>
              </w:rPr>
              <w:t>группа</w:t>
            </w:r>
            <w:r>
              <w:rPr>
                <w:spacing w:val="-3"/>
                <w:sz w:val="24"/>
              </w:rPr>
              <w:t xml:space="preserve"> </w:t>
            </w:r>
            <w:r>
              <w:rPr>
                <w:sz w:val="24"/>
              </w:rPr>
              <w:t>по</w:t>
            </w:r>
            <w:r>
              <w:rPr>
                <w:spacing w:val="-7"/>
                <w:sz w:val="24"/>
              </w:rPr>
              <w:t xml:space="preserve"> </w:t>
            </w:r>
            <w:r>
              <w:rPr>
                <w:sz w:val="24"/>
              </w:rPr>
              <w:t>обеспечению</w:t>
            </w:r>
            <w:r>
              <w:rPr>
                <w:spacing w:val="-57"/>
                <w:sz w:val="24"/>
              </w:rPr>
              <w:t xml:space="preserve"> </w:t>
            </w:r>
            <w:r>
              <w:rPr>
                <w:sz w:val="24"/>
              </w:rPr>
              <w:t>перехода на ФГОС ООО</w:t>
            </w:r>
          </w:p>
        </w:tc>
      </w:tr>
      <w:tr w:rsidR="00EA61AC">
        <w:trPr>
          <w:trHeight w:val="426"/>
        </w:trPr>
        <w:tc>
          <w:tcPr>
            <w:tcW w:w="505" w:type="dxa"/>
          </w:tcPr>
          <w:p w:rsidR="00EA61AC" w:rsidRDefault="00884E59">
            <w:pPr>
              <w:pStyle w:val="TableParagraph"/>
              <w:spacing w:before="63"/>
              <w:ind w:left="78"/>
              <w:rPr>
                <w:sz w:val="24"/>
              </w:rPr>
            </w:pPr>
            <w:r>
              <w:rPr>
                <w:sz w:val="24"/>
              </w:rPr>
              <w:t>2</w:t>
            </w:r>
          </w:p>
        </w:tc>
        <w:tc>
          <w:tcPr>
            <w:tcW w:w="3261" w:type="dxa"/>
          </w:tcPr>
          <w:p w:rsidR="00EA61AC" w:rsidRDefault="00884E59">
            <w:pPr>
              <w:pStyle w:val="TableParagraph"/>
              <w:spacing w:before="63"/>
              <w:ind w:left="78"/>
              <w:rPr>
                <w:sz w:val="24"/>
              </w:rPr>
            </w:pPr>
            <w:r>
              <w:rPr>
                <w:sz w:val="24"/>
              </w:rPr>
              <w:t>Проведение</w:t>
            </w:r>
            <w:r>
              <w:rPr>
                <w:spacing w:val="-8"/>
                <w:sz w:val="24"/>
              </w:rPr>
              <w:t xml:space="preserve"> </w:t>
            </w:r>
            <w:r>
              <w:rPr>
                <w:sz w:val="24"/>
              </w:rPr>
              <w:t>общешкольного</w:t>
            </w:r>
          </w:p>
        </w:tc>
        <w:tc>
          <w:tcPr>
            <w:tcW w:w="1984" w:type="dxa"/>
          </w:tcPr>
          <w:p w:rsidR="00EA61AC" w:rsidRDefault="00884E59">
            <w:pPr>
              <w:pStyle w:val="TableParagraph"/>
              <w:spacing w:before="63"/>
              <w:ind w:left="78" w:right="64"/>
              <w:jc w:val="center"/>
              <w:rPr>
                <w:sz w:val="24"/>
              </w:rPr>
            </w:pPr>
            <w:r>
              <w:rPr>
                <w:sz w:val="24"/>
              </w:rPr>
              <w:t>Сентябрь-</w:t>
            </w:r>
          </w:p>
        </w:tc>
        <w:tc>
          <w:tcPr>
            <w:tcW w:w="3835" w:type="dxa"/>
          </w:tcPr>
          <w:p w:rsidR="00EA61AC" w:rsidRDefault="00884E59">
            <w:pPr>
              <w:pStyle w:val="TableParagraph"/>
              <w:spacing w:before="63"/>
              <w:ind w:left="76"/>
              <w:rPr>
                <w:sz w:val="24"/>
              </w:rPr>
            </w:pPr>
            <w:r>
              <w:rPr>
                <w:sz w:val="24"/>
              </w:rPr>
              <w:t>Протокол</w:t>
            </w:r>
            <w:r>
              <w:rPr>
                <w:spacing w:val="-7"/>
                <w:sz w:val="24"/>
              </w:rPr>
              <w:t xml:space="preserve"> </w:t>
            </w:r>
            <w:r>
              <w:rPr>
                <w:sz w:val="24"/>
              </w:rPr>
              <w:t>общешкольного</w:t>
            </w:r>
          </w:p>
        </w:tc>
      </w:tr>
    </w:tbl>
    <w:p w:rsidR="00EA61AC" w:rsidRDefault="00EA61AC">
      <w:pPr>
        <w:rPr>
          <w:sz w:val="24"/>
        </w:rPr>
        <w:sectPr w:rsidR="00EA61AC">
          <w:pgSz w:w="11910" w:h="16840"/>
          <w:pgMar w:top="1120" w:right="320" w:bottom="980" w:left="740" w:header="0" w:footer="716" w:gutter="0"/>
          <w:cols w:space="720"/>
        </w:sectPr>
      </w:pP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3261"/>
        <w:gridCol w:w="1984"/>
        <w:gridCol w:w="3833"/>
      </w:tblGrid>
      <w:tr w:rsidR="00EA61AC">
        <w:trPr>
          <w:trHeight w:val="1531"/>
        </w:trPr>
        <w:tc>
          <w:tcPr>
            <w:tcW w:w="505" w:type="dxa"/>
          </w:tcPr>
          <w:p w:rsidR="00EA61AC" w:rsidRDefault="00EA61AC">
            <w:pPr>
              <w:pStyle w:val="TableParagraph"/>
              <w:rPr>
                <w:sz w:val="24"/>
              </w:rPr>
            </w:pPr>
          </w:p>
        </w:tc>
        <w:tc>
          <w:tcPr>
            <w:tcW w:w="3261" w:type="dxa"/>
          </w:tcPr>
          <w:p w:rsidR="00EA61AC" w:rsidRDefault="00884E59">
            <w:pPr>
              <w:pStyle w:val="TableParagraph"/>
              <w:spacing w:before="63"/>
              <w:ind w:left="78" w:right="152"/>
              <w:rPr>
                <w:sz w:val="24"/>
              </w:rPr>
            </w:pPr>
            <w:r>
              <w:rPr>
                <w:sz w:val="24"/>
              </w:rPr>
              <w:t>родительского собрания,</w:t>
            </w:r>
            <w:r>
              <w:rPr>
                <w:spacing w:val="1"/>
                <w:sz w:val="24"/>
              </w:rPr>
              <w:t xml:space="preserve"> </w:t>
            </w:r>
            <w:r>
              <w:rPr>
                <w:sz w:val="24"/>
              </w:rPr>
              <w:t>посвященного постепенному</w:t>
            </w:r>
            <w:r>
              <w:rPr>
                <w:spacing w:val="-57"/>
                <w:sz w:val="24"/>
              </w:rPr>
              <w:t xml:space="preserve"> </w:t>
            </w:r>
            <w:r>
              <w:rPr>
                <w:sz w:val="24"/>
              </w:rPr>
              <w:t>переходу на новые ФГОС</w:t>
            </w:r>
            <w:r>
              <w:rPr>
                <w:spacing w:val="1"/>
                <w:sz w:val="24"/>
              </w:rPr>
              <w:t xml:space="preserve"> </w:t>
            </w:r>
            <w:r>
              <w:rPr>
                <w:sz w:val="24"/>
              </w:rPr>
              <w:t>НОО и ООО за период 2022–</w:t>
            </w:r>
            <w:r>
              <w:rPr>
                <w:spacing w:val="-57"/>
                <w:sz w:val="24"/>
              </w:rPr>
              <w:t xml:space="preserve"> </w:t>
            </w:r>
            <w:r>
              <w:rPr>
                <w:sz w:val="24"/>
              </w:rPr>
              <w:t>2027</w:t>
            </w:r>
            <w:r>
              <w:rPr>
                <w:spacing w:val="1"/>
                <w:sz w:val="24"/>
              </w:rPr>
              <w:t xml:space="preserve"> </w:t>
            </w:r>
            <w:r>
              <w:rPr>
                <w:sz w:val="24"/>
              </w:rPr>
              <w:t>годов</w:t>
            </w:r>
          </w:p>
        </w:tc>
        <w:tc>
          <w:tcPr>
            <w:tcW w:w="1984" w:type="dxa"/>
          </w:tcPr>
          <w:p w:rsidR="00EA61AC" w:rsidRDefault="00884E59">
            <w:pPr>
              <w:pStyle w:val="TableParagraph"/>
              <w:spacing w:before="63"/>
              <w:ind w:left="82" w:right="58"/>
              <w:jc w:val="center"/>
              <w:rPr>
                <w:sz w:val="24"/>
              </w:rPr>
            </w:pPr>
            <w:r>
              <w:rPr>
                <w:sz w:val="24"/>
              </w:rPr>
              <w:t>октябрь</w:t>
            </w:r>
            <w:r>
              <w:rPr>
                <w:spacing w:val="2"/>
                <w:sz w:val="24"/>
              </w:rPr>
              <w:t xml:space="preserve"> </w:t>
            </w:r>
            <w:r>
              <w:rPr>
                <w:sz w:val="24"/>
              </w:rPr>
              <w:t>2021</w:t>
            </w:r>
          </w:p>
        </w:tc>
        <w:tc>
          <w:tcPr>
            <w:tcW w:w="3833" w:type="dxa"/>
          </w:tcPr>
          <w:p w:rsidR="00EA61AC" w:rsidRDefault="00884E59">
            <w:pPr>
              <w:pStyle w:val="TableParagraph"/>
              <w:spacing w:before="63"/>
              <w:ind w:left="76" w:right="303"/>
              <w:rPr>
                <w:sz w:val="24"/>
              </w:rPr>
            </w:pPr>
            <w:r>
              <w:rPr>
                <w:sz w:val="24"/>
              </w:rPr>
              <w:t>родительского</w:t>
            </w:r>
            <w:r>
              <w:rPr>
                <w:spacing w:val="1"/>
                <w:sz w:val="24"/>
              </w:rPr>
              <w:t xml:space="preserve"> </w:t>
            </w:r>
            <w:r>
              <w:rPr>
                <w:sz w:val="24"/>
              </w:rPr>
              <w:t>собрания,</w:t>
            </w:r>
            <w:r>
              <w:rPr>
                <w:spacing w:val="1"/>
                <w:sz w:val="24"/>
              </w:rPr>
              <w:t xml:space="preserve"> </w:t>
            </w:r>
            <w:r>
              <w:rPr>
                <w:sz w:val="24"/>
              </w:rPr>
              <w:t>посвященного</w:t>
            </w:r>
            <w:r>
              <w:rPr>
                <w:spacing w:val="1"/>
                <w:sz w:val="24"/>
              </w:rPr>
              <w:t xml:space="preserve"> </w:t>
            </w:r>
            <w:r>
              <w:rPr>
                <w:sz w:val="24"/>
              </w:rPr>
              <w:t>постепенному</w:t>
            </w:r>
            <w:r>
              <w:rPr>
                <w:spacing w:val="1"/>
                <w:sz w:val="24"/>
              </w:rPr>
              <w:t xml:space="preserve"> </w:t>
            </w:r>
            <w:r>
              <w:rPr>
                <w:sz w:val="24"/>
              </w:rPr>
              <w:t>переходу на новые ФГОС НОО и</w:t>
            </w:r>
            <w:r>
              <w:rPr>
                <w:spacing w:val="-57"/>
                <w:sz w:val="24"/>
              </w:rPr>
              <w:t xml:space="preserve"> </w:t>
            </w:r>
            <w:r>
              <w:rPr>
                <w:sz w:val="24"/>
              </w:rPr>
              <w:t>ООО за период 2022–2027</w:t>
            </w:r>
            <w:r>
              <w:rPr>
                <w:spacing w:val="-4"/>
                <w:sz w:val="24"/>
              </w:rPr>
              <w:t xml:space="preserve"> </w:t>
            </w:r>
            <w:r>
              <w:rPr>
                <w:sz w:val="24"/>
              </w:rPr>
              <w:t>годов</w:t>
            </w:r>
          </w:p>
        </w:tc>
      </w:tr>
      <w:tr w:rsidR="00EA61AC">
        <w:trPr>
          <w:trHeight w:val="1531"/>
        </w:trPr>
        <w:tc>
          <w:tcPr>
            <w:tcW w:w="505" w:type="dxa"/>
          </w:tcPr>
          <w:p w:rsidR="00EA61AC" w:rsidRDefault="00884E59">
            <w:pPr>
              <w:pStyle w:val="TableParagraph"/>
              <w:spacing w:before="63"/>
              <w:ind w:left="78"/>
              <w:rPr>
                <w:sz w:val="24"/>
              </w:rPr>
            </w:pPr>
            <w:r>
              <w:rPr>
                <w:sz w:val="24"/>
              </w:rPr>
              <w:t>3</w:t>
            </w:r>
          </w:p>
        </w:tc>
        <w:tc>
          <w:tcPr>
            <w:tcW w:w="3261" w:type="dxa"/>
          </w:tcPr>
          <w:p w:rsidR="00EA61AC" w:rsidRDefault="00884E59">
            <w:pPr>
              <w:pStyle w:val="TableParagraph"/>
              <w:spacing w:before="63"/>
              <w:ind w:left="78" w:right="171"/>
              <w:rPr>
                <w:sz w:val="24"/>
              </w:rPr>
            </w:pPr>
            <w:r>
              <w:rPr>
                <w:sz w:val="24"/>
              </w:rPr>
              <w:t>Проведение классных</w:t>
            </w:r>
            <w:r>
              <w:rPr>
                <w:spacing w:val="1"/>
                <w:sz w:val="24"/>
              </w:rPr>
              <w:t xml:space="preserve"> </w:t>
            </w:r>
            <w:r>
              <w:rPr>
                <w:sz w:val="24"/>
              </w:rPr>
              <w:t>родительских собраний в 1-х</w:t>
            </w:r>
            <w:r>
              <w:rPr>
                <w:spacing w:val="-57"/>
                <w:sz w:val="24"/>
              </w:rPr>
              <w:t xml:space="preserve"> </w:t>
            </w:r>
            <w:r>
              <w:rPr>
                <w:sz w:val="24"/>
              </w:rPr>
              <w:t>классах,</w:t>
            </w:r>
            <w:r>
              <w:rPr>
                <w:spacing w:val="3"/>
                <w:sz w:val="24"/>
              </w:rPr>
              <w:t xml:space="preserve"> </w:t>
            </w:r>
            <w:r>
              <w:rPr>
                <w:sz w:val="24"/>
              </w:rPr>
              <w:t>посвященных</w:t>
            </w:r>
            <w:r>
              <w:rPr>
                <w:spacing w:val="1"/>
                <w:sz w:val="24"/>
              </w:rPr>
              <w:t xml:space="preserve"> </w:t>
            </w:r>
            <w:r>
              <w:rPr>
                <w:sz w:val="24"/>
              </w:rPr>
              <w:t>обучению по новым ФГОС</w:t>
            </w:r>
            <w:r>
              <w:rPr>
                <w:spacing w:val="1"/>
                <w:sz w:val="24"/>
              </w:rPr>
              <w:t xml:space="preserve"> </w:t>
            </w:r>
            <w:r>
              <w:rPr>
                <w:sz w:val="24"/>
              </w:rPr>
              <w:t>НОО</w:t>
            </w:r>
          </w:p>
        </w:tc>
        <w:tc>
          <w:tcPr>
            <w:tcW w:w="1984" w:type="dxa"/>
          </w:tcPr>
          <w:p w:rsidR="00EA61AC" w:rsidRDefault="00884E59">
            <w:pPr>
              <w:pStyle w:val="TableParagraph"/>
              <w:spacing w:before="63"/>
              <w:ind w:left="82" w:right="63"/>
              <w:jc w:val="center"/>
              <w:rPr>
                <w:sz w:val="24"/>
              </w:rPr>
            </w:pPr>
            <w:r>
              <w:rPr>
                <w:sz w:val="24"/>
              </w:rPr>
              <w:t>Апрель-май 2022</w:t>
            </w:r>
          </w:p>
        </w:tc>
        <w:tc>
          <w:tcPr>
            <w:tcW w:w="3833" w:type="dxa"/>
          </w:tcPr>
          <w:p w:rsidR="00EA61AC" w:rsidRDefault="00884E59">
            <w:pPr>
              <w:pStyle w:val="TableParagraph"/>
              <w:spacing w:before="63"/>
              <w:ind w:left="76" w:right="77"/>
              <w:rPr>
                <w:sz w:val="24"/>
              </w:rPr>
            </w:pPr>
            <w:r>
              <w:rPr>
                <w:sz w:val="24"/>
              </w:rPr>
              <w:t>Протоколы классных родительских</w:t>
            </w:r>
            <w:r>
              <w:rPr>
                <w:spacing w:val="-57"/>
                <w:sz w:val="24"/>
              </w:rPr>
              <w:t xml:space="preserve"> </w:t>
            </w:r>
            <w:r>
              <w:rPr>
                <w:sz w:val="24"/>
              </w:rPr>
              <w:t>собраний в 1-х классах,</w:t>
            </w:r>
            <w:r>
              <w:rPr>
                <w:spacing w:val="1"/>
                <w:sz w:val="24"/>
              </w:rPr>
              <w:t xml:space="preserve"> </w:t>
            </w:r>
            <w:r>
              <w:rPr>
                <w:sz w:val="24"/>
              </w:rPr>
              <w:t>посвященных обучению по новым</w:t>
            </w:r>
            <w:r>
              <w:rPr>
                <w:spacing w:val="1"/>
                <w:sz w:val="24"/>
              </w:rPr>
              <w:t xml:space="preserve"> </w:t>
            </w:r>
            <w:r>
              <w:rPr>
                <w:sz w:val="24"/>
              </w:rPr>
              <w:t>ФГОС</w:t>
            </w:r>
            <w:r>
              <w:rPr>
                <w:spacing w:val="-1"/>
                <w:sz w:val="24"/>
              </w:rPr>
              <w:t xml:space="preserve"> </w:t>
            </w:r>
            <w:r>
              <w:rPr>
                <w:sz w:val="24"/>
              </w:rPr>
              <w:t>НОО</w:t>
            </w:r>
          </w:p>
        </w:tc>
      </w:tr>
      <w:tr w:rsidR="00EA61AC">
        <w:trPr>
          <w:trHeight w:val="1530"/>
        </w:trPr>
        <w:tc>
          <w:tcPr>
            <w:tcW w:w="505" w:type="dxa"/>
          </w:tcPr>
          <w:p w:rsidR="00EA61AC" w:rsidRDefault="00884E59">
            <w:pPr>
              <w:pStyle w:val="TableParagraph"/>
              <w:spacing w:before="63"/>
              <w:ind w:left="78"/>
              <w:rPr>
                <w:sz w:val="24"/>
              </w:rPr>
            </w:pPr>
            <w:r>
              <w:rPr>
                <w:sz w:val="24"/>
              </w:rPr>
              <w:t>4</w:t>
            </w:r>
          </w:p>
        </w:tc>
        <w:tc>
          <w:tcPr>
            <w:tcW w:w="3261" w:type="dxa"/>
          </w:tcPr>
          <w:p w:rsidR="00EA61AC" w:rsidRDefault="00884E59">
            <w:pPr>
              <w:pStyle w:val="TableParagraph"/>
              <w:spacing w:before="63"/>
              <w:ind w:left="78" w:right="171"/>
              <w:rPr>
                <w:sz w:val="24"/>
              </w:rPr>
            </w:pPr>
            <w:r>
              <w:rPr>
                <w:sz w:val="24"/>
              </w:rPr>
              <w:t>Проведение классных</w:t>
            </w:r>
            <w:r>
              <w:rPr>
                <w:spacing w:val="1"/>
                <w:sz w:val="24"/>
              </w:rPr>
              <w:t xml:space="preserve"> </w:t>
            </w:r>
            <w:r>
              <w:rPr>
                <w:sz w:val="24"/>
              </w:rPr>
              <w:t>родительских собраний в 5-х</w:t>
            </w:r>
            <w:r>
              <w:rPr>
                <w:spacing w:val="-57"/>
                <w:sz w:val="24"/>
              </w:rPr>
              <w:t xml:space="preserve"> </w:t>
            </w:r>
            <w:r>
              <w:rPr>
                <w:sz w:val="24"/>
              </w:rPr>
              <w:t>классах,</w:t>
            </w:r>
            <w:r>
              <w:rPr>
                <w:spacing w:val="3"/>
                <w:sz w:val="24"/>
              </w:rPr>
              <w:t xml:space="preserve"> </w:t>
            </w:r>
            <w:r>
              <w:rPr>
                <w:sz w:val="24"/>
              </w:rPr>
              <w:t>посвященных</w:t>
            </w:r>
            <w:r>
              <w:rPr>
                <w:spacing w:val="1"/>
                <w:sz w:val="24"/>
              </w:rPr>
              <w:t xml:space="preserve"> </w:t>
            </w:r>
            <w:r>
              <w:rPr>
                <w:sz w:val="24"/>
              </w:rPr>
              <w:t>переходу на новые ФГОС</w:t>
            </w:r>
            <w:r>
              <w:rPr>
                <w:spacing w:val="1"/>
                <w:sz w:val="24"/>
              </w:rPr>
              <w:t xml:space="preserve"> </w:t>
            </w:r>
            <w:r>
              <w:rPr>
                <w:sz w:val="24"/>
              </w:rPr>
              <w:t>ООО</w:t>
            </w:r>
          </w:p>
        </w:tc>
        <w:tc>
          <w:tcPr>
            <w:tcW w:w="1984" w:type="dxa"/>
          </w:tcPr>
          <w:p w:rsidR="00EA61AC" w:rsidRDefault="00884E59">
            <w:pPr>
              <w:pStyle w:val="TableParagraph"/>
              <w:spacing w:before="63"/>
              <w:ind w:left="82" w:right="63"/>
              <w:jc w:val="center"/>
              <w:rPr>
                <w:sz w:val="24"/>
              </w:rPr>
            </w:pPr>
            <w:r>
              <w:rPr>
                <w:sz w:val="24"/>
              </w:rPr>
              <w:t>Апрель-май 2022</w:t>
            </w:r>
          </w:p>
        </w:tc>
        <w:tc>
          <w:tcPr>
            <w:tcW w:w="3833" w:type="dxa"/>
          </w:tcPr>
          <w:p w:rsidR="00EA61AC" w:rsidRDefault="00884E59">
            <w:pPr>
              <w:pStyle w:val="TableParagraph"/>
              <w:spacing w:before="63"/>
              <w:ind w:left="76" w:right="77"/>
              <w:rPr>
                <w:sz w:val="24"/>
              </w:rPr>
            </w:pPr>
            <w:r>
              <w:rPr>
                <w:sz w:val="24"/>
              </w:rPr>
              <w:t>Протоколы классных родительских</w:t>
            </w:r>
            <w:r>
              <w:rPr>
                <w:spacing w:val="-57"/>
                <w:sz w:val="24"/>
              </w:rPr>
              <w:t xml:space="preserve"> </w:t>
            </w:r>
            <w:r>
              <w:rPr>
                <w:sz w:val="24"/>
              </w:rPr>
              <w:t>собраний в 5-х классах,</w:t>
            </w:r>
            <w:r>
              <w:rPr>
                <w:spacing w:val="1"/>
                <w:sz w:val="24"/>
              </w:rPr>
              <w:t xml:space="preserve"> </w:t>
            </w:r>
            <w:r>
              <w:rPr>
                <w:sz w:val="24"/>
              </w:rPr>
              <w:t>посвященных переходу на новые</w:t>
            </w:r>
            <w:r>
              <w:rPr>
                <w:spacing w:val="1"/>
                <w:sz w:val="24"/>
              </w:rPr>
              <w:t xml:space="preserve"> </w:t>
            </w:r>
            <w:r>
              <w:rPr>
                <w:sz w:val="24"/>
              </w:rPr>
              <w:t>ФГОС</w:t>
            </w:r>
            <w:r>
              <w:rPr>
                <w:spacing w:val="-1"/>
                <w:sz w:val="24"/>
              </w:rPr>
              <w:t xml:space="preserve"> </w:t>
            </w:r>
            <w:r>
              <w:rPr>
                <w:sz w:val="24"/>
              </w:rPr>
              <w:t>ООО</w:t>
            </w:r>
          </w:p>
        </w:tc>
      </w:tr>
      <w:tr w:rsidR="00EA61AC">
        <w:trPr>
          <w:trHeight w:val="2083"/>
        </w:trPr>
        <w:tc>
          <w:tcPr>
            <w:tcW w:w="505" w:type="dxa"/>
          </w:tcPr>
          <w:p w:rsidR="00EA61AC" w:rsidRDefault="00884E59">
            <w:pPr>
              <w:pStyle w:val="TableParagraph"/>
              <w:spacing w:before="64"/>
              <w:ind w:left="78"/>
              <w:rPr>
                <w:sz w:val="24"/>
              </w:rPr>
            </w:pPr>
            <w:r>
              <w:rPr>
                <w:sz w:val="24"/>
              </w:rPr>
              <w:t>5</w:t>
            </w:r>
          </w:p>
        </w:tc>
        <w:tc>
          <w:tcPr>
            <w:tcW w:w="3261" w:type="dxa"/>
          </w:tcPr>
          <w:p w:rsidR="00EA61AC" w:rsidRDefault="00884E59">
            <w:pPr>
              <w:pStyle w:val="TableParagraph"/>
              <w:spacing w:before="64"/>
              <w:ind w:left="78" w:right="97"/>
              <w:rPr>
                <w:sz w:val="24"/>
              </w:rPr>
            </w:pPr>
            <w:r>
              <w:rPr>
                <w:sz w:val="24"/>
              </w:rPr>
              <w:t>Проведение</w:t>
            </w:r>
            <w:r>
              <w:rPr>
                <w:spacing w:val="1"/>
                <w:sz w:val="24"/>
              </w:rPr>
              <w:t xml:space="preserve"> </w:t>
            </w:r>
            <w:r>
              <w:rPr>
                <w:sz w:val="24"/>
              </w:rPr>
              <w:t>просветительских</w:t>
            </w:r>
            <w:r>
              <w:rPr>
                <w:spacing w:val="1"/>
                <w:sz w:val="24"/>
              </w:rPr>
              <w:t xml:space="preserve"> </w:t>
            </w:r>
            <w:r>
              <w:rPr>
                <w:sz w:val="24"/>
              </w:rPr>
              <w:t>мероприятий, направленных</w:t>
            </w:r>
            <w:r>
              <w:rPr>
                <w:spacing w:val="1"/>
                <w:sz w:val="24"/>
              </w:rPr>
              <w:t xml:space="preserve"> </w:t>
            </w:r>
            <w:r>
              <w:rPr>
                <w:sz w:val="24"/>
              </w:rPr>
              <w:t>на повышение</w:t>
            </w:r>
            <w:r>
              <w:rPr>
                <w:spacing w:val="1"/>
                <w:sz w:val="24"/>
              </w:rPr>
              <w:t xml:space="preserve"> </w:t>
            </w:r>
            <w:r>
              <w:rPr>
                <w:sz w:val="24"/>
              </w:rPr>
              <w:t>компетентности педагогов</w:t>
            </w:r>
            <w:r>
              <w:rPr>
                <w:spacing w:val="1"/>
                <w:sz w:val="24"/>
              </w:rPr>
              <w:t xml:space="preserve"> </w:t>
            </w:r>
            <w:r>
              <w:rPr>
                <w:sz w:val="24"/>
              </w:rPr>
              <w:t>образовательной</w:t>
            </w:r>
            <w:r>
              <w:rPr>
                <w:spacing w:val="-10"/>
                <w:sz w:val="24"/>
              </w:rPr>
              <w:t xml:space="preserve"> </w:t>
            </w:r>
            <w:r>
              <w:rPr>
                <w:sz w:val="24"/>
              </w:rPr>
              <w:t>организации</w:t>
            </w:r>
            <w:r>
              <w:rPr>
                <w:spacing w:val="-57"/>
                <w:sz w:val="24"/>
              </w:rPr>
              <w:t xml:space="preserve"> </w:t>
            </w:r>
            <w:r>
              <w:rPr>
                <w:sz w:val="24"/>
              </w:rPr>
              <w:t>и родителей</w:t>
            </w:r>
            <w:r>
              <w:rPr>
                <w:spacing w:val="-4"/>
                <w:sz w:val="24"/>
              </w:rPr>
              <w:t xml:space="preserve"> </w:t>
            </w:r>
            <w:r>
              <w:rPr>
                <w:sz w:val="24"/>
              </w:rPr>
              <w:t>обучающихся</w:t>
            </w:r>
          </w:p>
        </w:tc>
        <w:tc>
          <w:tcPr>
            <w:tcW w:w="1984" w:type="dxa"/>
          </w:tcPr>
          <w:p w:rsidR="00EA61AC" w:rsidRDefault="00884E59">
            <w:pPr>
              <w:pStyle w:val="TableParagraph"/>
              <w:spacing w:before="64"/>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4"/>
              <w:ind w:left="76" w:right="466"/>
              <w:rPr>
                <w:sz w:val="24"/>
              </w:rPr>
            </w:pPr>
            <w:r>
              <w:rPr>
                <w:sz w:val="24"/>
              </w:rPr>
              <w:t>Аналитические отчеты</w:t>
            </w:r>
            <w:r>
              <w:rPr>
                <w:spacing w:val="1"/>
                <w:sz w:val="24"/>
              </w:rPr>
              <w:t xml:space="preserve"> </w:t>
            </w:r>
            <w:r>
              <w:rPr>
                <w:sz w:val="24"/>
              </w:rPr>
              <w:t>замдиректора по УВР и ВР о</w:t>
            </w:r>
            <w:r>
              <w:rPr>
                <w:spacing w:val="1"/>
                <w:sz w:val="24"/>
              </w:rPr>
              <w:t xml:space="preserve"> </w:t>
            </w:r>
            <w:r>
              <w:rPr>
                <w:sz w:val="24"/>
              </w:rPr>
              <w:t>проведенных просветительских</w:t>
            </w:r>
            <w:r>
              <w:rPr>
                <w:spacing w:val="-57"/>
                <w:sz w:val="24"/>
              </w:rPr>
              <w:t xml:space="preserve"> </w:t>
            </w:r>
            <w:r>
              <w:rPr>
                <w:sz w:val="24"/>
              </w:rPr>
              <w:t>мероприятиях</w:t>
            </w:r>
          </w:p>
          <w:p w:rsidR="00EA61AC" w:rsidRDefault="00884E59">
            <w:pPr>
              <w:pStyle w:val="TableParagraph"/>
              <w:ind w:left="76" w:right="1051"/>
              <w:rPr>
                <w:sz w:val="24"/>
              </w:rPr>
            </w:pPr>
            <w:r>
              <w:rPr>
                <w:sz w:val="24"/>
              </w:rPr>
              <w:t>Пакет информационно-</w:t>
            </w:r>
            <w:r>
              <w:rPr>
                <w:spacing w:val="1"/>
                <w:sz w:val="24"/>
              </w:rPr>
              <w:t xml:space="preserve"> </w:t>
            </w:r>
            <w:r>
              <w:rPr>
                <w:sz w:val="24"/>
              </w:rPr>
              <w:t>методических материалов</w:t>
            </w:r>
            <w:r>
              <w:rPr>
                <w:spacing w:val="-58"/>
                <w:sz w:val="24"/>
              </w:rPr>
              <w:t xml:space="preserve"> </w:t>
            </w:r>
            <w:r>
              <w:rPr>
                <w:sz w:val="24"/>
              </w:rPr>
              <w:t>Разделы</w:t>
            </w:r>
            <w:r>
              <w:rPr>
                <w:spacing w:val="3"/>
                <w:sz w:val="24"/>
              </w:rPr>
              <w:t xml:space="preserve"> </w:t>
            </w:r>
            <w:r>
              <w:rPr>
                <w:sz w:val="24"/>
              </w:rPr>
              <w:t>на сайте</w:t>
            </w:r>
            <w:r>
              <w:rPr>
                <w:spacing w:val="3"/>
                <w:sz w:val="24"/>
              </w:rPr>
              <w:t xml:space="preserve"> </w:t>
            </w:r>
            <w:r>
              <w:rPr>
                <w:sz w:val="24"/>
              </w:rPr>
              <w:t>ОО</w:t>
            </w:r>
          </w:p>
        </w:tc>
      </w:tr>
      <w:tr w:rsidR="00EA61AC">
        <w:trPr>
          <w:trHeight w:val="2356"/>
        </w:trPr>
        <w:tc>
          <w:tcPr>
            <w:tcW w:w="505" w:type="dxa"/>
          </w:tcPr>
          <w:p w:rsidR="00EA61AC" w:rsidRDefault="00884E59">
            <w:pPr>
              <w:pStyle w:val="TableParagraph"/>
              <w:spacing w:before="58"/>
              <w:ind w:left="78"/>
              <w:rPr>
                <w:sz w:val="24"/>
              </w:rPr>
            </w:pPr>
            <w:r>
              <w:rPr>
                <w:sz w:val="24"/>
              </w:rPr>
              <w:t>6</w:t>
            </w:r>
          </w:p>
        </w:tc>
        <w:tc>
          <w:tcPr>
            <w:tcW w:w="3261" w:type="dxa"/>
          </w:tcPr>
          <w:p w:rsidR="00EA61AC" w:rsidRDefault="00884E59">
            <w:pPr>
              <w:pStyle w:val="TableParagraph"/>
              <w:spacing w:before="58"/>
              <w:ind w:left="78" w:right="88"/>
              <w:rPr>
                <w:sz w:val="24"/>
              </w:rPr>
            </w:pPr>
            <w:r>
              <w:rPr>
                <w:sz w:val="24"/>
              </w:rPr>
              <w:t>Анализ</w:t>
            </w:r>
            <w:r>
              <w:rPr>
                <w:spacing w:val="2"/>
                <w:sz w:val="24"/>
              </w:rPr>
              <w:t xml:space="preserve"> </w:t>
            </w:r>
            <w:r>
              <w:rPr>
                <w:sz w:val="24"/>
              </w:rPr>
              <w:t>имеющихся</w:t>
            </w:r>
            <w:r>
              <w:rPr>
                <w:spacing w:val="1"/>
                <w:sz w:val="24"/>
              </w:rPr>
              <w:t xml:space="preserve"> </w:t>
            </w:r>
            <w:r>
              <w:rPr>
                <w:sz w:val="24"/>
              </w:rPr>
              <w:t>в</w:t>
            </w:r>
            <w:r>
              <w:rPr>
                <w:spacing w:val="1"/>
                <w:sz w:val="24"/>
              </w:rPr>
              <w:t xml:space="preserve"> </w:t>
            </w:r>
            <w:r>
              <w:rPr>
                <w:sz w:val="24"/>
              </w:rPr>
              <w:t>образовательной</w:t>
            </w:r>
            <w:r>
              <w:rPr>
                <w:spacing w:val="-10"/>
                <w:sz w:val="24"/>
              </w:rPr>
              <w:t xml:space="preserve"> </w:t>
            </w:r>
            <w:r>
              <w:rPr>
                <w:sz w:val="24"/>
              </w:rPr>
              <w:t>организации</w:t>
            </w:r>
            <w:r>
              <w:rPr>
                <w:spacing w:val="-57"/>
                <w:sz w:val="24"/>
              </w:rPr>
              <w:t xml:space="preserve"> </w:t>
            </w:r>
            <w:r>
              <w:rPr>
                <w:sz w:val="24"/>
              </w:rPr>
              <w:t>условий и ресурсного</w:t>
            </w:r>
            <w:r>
              <w:rPr>
                <w:spacing w:val="1"/>
                <w:sz w:val="24"/>
              </w:rPr>
              <w:t xml:space="preserve"> </w:t>
            </w:r>
            <w:r>
              <w:rPr>
                <w:sz w:val="24"/>
              </w:rPr>
              <w:t>обеспечения</w:t>
            </w:r>
            <w:r>
              <w:rPr>
                <w:spacing w:val="1"/>
                <w:sz w:val="24"/>
              </w:rPr>
              <w:t xml:space="preserve"> </w:t>
            </w:r>
            <w:r>
              <w:rPr>
                <w:sz w:val="24"/>
              </w:rPr>
              <w:t>реализации</w:t>
            </w:r>
            <w:r>
              <w:rPr>
                <w:spacing w:val="1"/>
                <w:sz w:val="24"/>
              </w:rPr>
              <w:t xml:space="preserve"> </w:t>
            </w:r>
            <w:r>
              <w:rPr>
                <w:sz w:val="24"/>
              </w:rPr>
              <w:t>образовательных программ</w:t>
            </w:r>
            <w:r>
              <w:rPr>
                <w:spacing w:val="1"/>
                <w:sz w:val="24"/>
              </w:rPr>
              <w:t xml:space="preserve"> </w:t>
            </w:r>
            <w:r>
              <w:rPr>
                <w:sz w:val="24"/>
              </w:rPr>
              <w:t>НОО и ООО в соответствии с</w:t>
            </w:r>
            <w:r>
              <w:rPr>
                <w:spacing w:val="-57"/>
                <w:sz w:val="24"/>
              </w:rPr>
              <w:t xml:space="preserve"> </w:t>
            </w:r>
            <w:r>
              <w:rPr>
                <w:sz w:val="24"/>
              </w:rPr>
              <w:t>требованиями новых ФГОС</w:t>
            </w:r>
            <w:r>
              <w:rPr>
                <w:spacing w:val="1"/>
                <w:sz w:val="24"/>
              </w:rPr>
              <w:t xml:space="preserve"> </w:t>
            </w:r>
            <w:r>
              <w:rPr>
                <w:sz w:val="24"/>
              </w:rPr>
              <w:t>НОО и</w:t>
            </w:r>
            <w:r>
              <w:rPr>
                <w:spacing w:val="3"/>
                <w:sz w:val="24"/>
              </w:rPr>
              <w:t xml:space="preserve"> </w:t>
            </w:r>
            <w:r>
              <w:rPr>
                <w:sz w:val="24"/>
              </w:rPr>
              <w:t>ООО</w:t>
            </w:r>
          </w:p>
        </w:tc>
        <w:tc>
          <w:tcPr>
            <w:tcW w:w="1984" w:type="dxa"/>
          </w:tcPr>
          <w:p w:rsidR="00EA61AC" w:rsidRDefault="00884E59">
            <w:pPr>
              <w:pStyle w:val="TableParagraph"/>
              <w:spacing w:before="58"/>
              <w:ind w:left="82" w:right="64"/>
              <w:jc w:val="center"/>
              <w:rPr>
                <w:sz w:val="24"/>
              </w:rPr>
            </w:pPr>
            <w:r>
              <w:rPr>
                <w:sz w:val="24"/>
              </w:rPr>
              <w:t>1</w:t>
            </w:r>
            <w:r>
              <w:rPr>
                <w:spacing w:val="-1"/>
                <w:sz w:val="24"/>
              </w:rPr>
              <w:t xml:space="preserve"> </w:t>
            </w:r>
            <w:r>
              <w:rPr>
                <w:sz w:val="24"/>
              </w:rPr>
              <w:t>полугодие</w:t>
            </w:r>
            <w:r>
              <w:rPr>
                <w:spacing w:val="-1"/>
                <w:sz w:val="24"/>
              </w:rPr>
              <w:t xml:space="preserve"> </w:t>
            </w:r>
            <w:r>
              <w:rPr>
                <w:sz w:val="24"/>
              </w:rPr>
              <w:t>2021</w:t>
            </w:r>
          </w:p>
        </w:tc>
        <w:tc>
          <w:tcPr>
            <w:tcW w:w="3833" w:type="dxa"/>
          </w:tcPr>
          <w:p w:rsidR="00EA61AC" w:rsidRDefault="00884E59">
            <w:pPr>
              <w:pStyle w:val="TableParagraph"/>
              <w:spacing w:before="58"/>
              <w:ind w:left="76" w:right="248"/>
              <w:rPr>
                <w:sz w:val="24"/>
              </w:rPr>
            </w:pPr>
            <w:r>
              <w:rPr>
                <w:sz w:val="24"/>
              </w:rPr>
              <w:t>Аналитическая записка об оценке</w:t>
            </w:r>
            <w:r>
              <w:rPr>
                <w:spacing w:val="-57"/>
                <w:sz w:val="24"/>
              </w:rPr>
              <w:t xml:space="preserve"> </w:t>
            </w:r>
            <w:r>
              <w:rPr>
                <w:sz w:val="24"/>
              </w:rPr>
              <w:t>условий образовательной</w:t>
            </w:r>
            <w:r>
              <w:rPr>
                <w:spacing w:val="1"/>
                <w:sz w:val="24"/>
              </w:rPr>
              <w:t xml:space="preserve"> </w:t>
            </w:r>
            <w:r>
              <w:rPr>
                <w:sz w:val="24"/>
              </w:rPr>
              <w:t>организации</w:t>
            </w:r>
            <w:r>
              <w:rPr>
                <w:spacing w:val="-4"/>
                <w:sz w:val="24"/>
              </w:rPr>
              <w:t xml:space="preserve"> </w:t>
            </w:r>
            <w:r>
              <w:rPr>
                <w:sz w:val="24"/>
              </w:rPr>
              <w:t>с</w:t>
            </w:r>
            <w:r>
              <w:rPr>
                <w:spacing w:val="-5"/>
                <w:sz w:val="24"/>
              </w:rPr>
              <w:t xml:space="preserve"> </w:t>
            </w:r>
            <w:r>
              <w:rPr>
                <w:sz w:val="24"/>
              </w:rPr>
              <w:t>учетом</w:t>
            </w:r>
            <w:r>
              <w:rPr>
                <w:spacing w:val="-3"/>
                <w:sz w:val="24"/>
              </w:rPr>
              <w:t xml:space="preserve"> </w:t>
            </w:r>
            <w:r>
              <w:rPr>
                <w:sz w:val="24"/>
              </w:rPr>
              <w:t>требований</w:t>
            </w:r>
            <w:r>
              <w:rPr>
                <w:spacing w:val="-57"/>
                <w:sz w:val="24"/>
              </w:rPr>
              <w:t xml:space="preserve"> </w:t>
            </w:r>
            <w:r>
              <w:rPr>
                <w:sz w:val="24"/>
              </w:rPr>
              <w:t>новых</w:t>
            </w:r>
            <w:r>
              <w:rPr>
                <w:spacing w:val="-4"/>
                <w:sz w:val="24"/>
              </w:rPr>
              <w:t xml:space="preserve"> </w:t>
            </w:r>
            <w:r>
              <w:rPr>
                <w:sz w:val="24"/>
              </w:rPr>
              <w:t>ФГОС НОО</w:t>
            </w:r>
            <w:r>
              <w:rPr>
                <w:spacing w:val="-3"/>
                <w:sz w:val="24"/>
              </w:rPr>
              <w:t xml:space="preserve"> </w:t>
            </w:r>
            <w:r>
              <w:rPr>
                <w:sz w:val="24"/>
              </w:rPr>
              <w:t>и</w:t>
            </w:r>
            <w:r>
              <w:rPr>
                <w:spacing w:val="3"/>
                <w:sz w:val="24"/>
              </w:rPr>
              <w:t xml:space="preserve"> </w:t>
            </w:r>
            <w:r>
              <w:rPr>
                <w:sz w:val="24"/>
              </w:rPr>
              <w:t>ООО</w:t>
            </w:r>
          </w:p>
        </w:tc>
      </w:tr>
      <w:tr w:rsidR="00EA61AC">
        <w:trPr>
          <w:trHeight w:val="2357"/>
        </w:trPr>
        <w:tc>
          <w:tcPr>
            <w:tcW w:w="505" w:type="dxa"/>
          </w:tcPr>
          <w:p w:rsidR="00EA61AC" w:rsidRDefault="00884E59">
            <w:pPr>
              <w:pStyle w:val="TableParagraph"/>
              <w:spacing w:before="63"/>
              <w:ind w:left="78"/>
              <w:rPr>
                <w:sz w:val="24"/>
              </w:rPr>
            </w:pPr>
            <w:r>
              <w:rPr>
                <w:sz w:val="24"/>
              </w:rPr>
              <w:t>7</w:t>
            </w:r>
          </w:p>
        </w:tc>
        <w:tc>
          <w:tcPr>
            <w:tcW w:w="3261" w:type="dxa"/>
          </w:tcPr>
          <w:p w:rsidR="00EA61AC" w:rsidRDefault="00884E59">
            <w:pPr>
              <w:pStyle w:val="TableParagraph"/>
              <w:spacing w:before="63"/>
              <w:ind w:left="78" w:right="236"/>
              <w:rPr>
                <w:sz w:val="24"/>
              </w:rPr>
            </w:pPr>
            <w:r>
              <w:rPr>
                <w:sz w:val="24"/>
              </w:rPr>
              <w:t>Анализ</w:t>
            </w:r>
            <w:r>
              <w:rPr>
                <w:spacing w:val="2"/>
                <w:sz w:val="24"/>
              </w:rPr>
              <w:t xml:space="preserve"> </w:t>
            </w:r>
            <w:r>
              <w:rPr>
                <w:sz w:val="24"/>
              </w:rPr>
              <w:t>соответствия</w:t>
            </w:r>
            <w:r>
              <w:rPr>
                <w:spacing w:val="1"/>
                <w:sz w:val="24"/>
              </w:rPr>
              <w:t xml:space="preserve"> </w:t>
            </w:r>
            <w:r>
              <w:rPr>
                <w:sz w:val="24"/>
              </w:rPr>
              <w:t>материально-технической</w:t>
            </w:r>
            <w:r>
              <w:rPr>
                <w:spacing w:val="1"/>
                <w:sz w:val="24"/>
              </w:rPr>
              <w:t xml:space="preserve"> </w:t>
            </w:r>
            <w:r>
              <w:rPr>
                <w:sz w:val="24"/>
              </w:rPr>
              <w:t>базы образовательной</w:t>
            </w:r>
            <w:r>
              <w:rPr>
                <w:spacing w:val="1"/>
                <w:sz w:val="24"/>
              </w:rPr>
              <w:t xml:space="preserve"> </w:t>
            </w:r>
            <w:r>
              <w:rPr>
                <w:sz w:val="24"/>
              </w:rPr>
              <w:t>организации для реализации</w:t>
            </w:r>
            <w:r>
              <w:rPr>
                <w:spacing w:val="-57"/>
                <w:sz w:val="24"/>
              </w:rPr>
              <w:t xml:space="preserve"> </w:t>
            </w:r>
            <w:r>
              <w:rPr>
                <w:sz w:val="24"/>
              </w:rPr>
              <w:t>ООП НОО</w:t>
            </w:r>
            <w:r>
              <w:rPr>
                <w:spacing w:val="1"/>
                <w:sz w:val="24"/>
              </w:rPr>
              <w:t xml:space="preserve"> </w:t>
            </w:r>
            <w:r>
              <w:rPr>
                <w:sz w:val="24"/>
              </w:rPr>
              <w:t>и</w:t>
            </w:r>
            <w:r>
              <w:rPr>
                <w:spacing w:val="3"/>
                <w:sz w:val="24"/>
              </w:rPr>
              <w:t xml:space="preserve"> </w:t>
            </w:r>
            <w:r>
              <w:rPr>
                <w:sz w:val="24"/>
              </w:rPr>
              <w:t>ООО</w:t>
            </w:r>
          </w:p>
          <w:p w:rsidR="00EA61AC" w:rsidRDefault="00884E59">
            <w:pPr>
              <w:pStyle w:val="TableParagraph"/>
              <w:ind w:left="78" w:right="210"/>
              <w:rPr>
                <w:sz w:val="24"/>
              </w:rPr>
            </w:pPr>
            <w:r>
              <w:rPr>
                <w:sz w:val="24"/>
              </w:rPr>
              <w:t>действующим санитарным и</w:t>
            </w:r>
            <w:r>
              <w:rPr>
                <w:spacing w:val="-57"/>
                <w:sz w:val="24"/>
              </w:rPr>
              <w:t xml:space="preserve"> </w:t>
            </w:r>
            <w:r>
              <w:rPr>
                <w:sz w:val="24"/>
              </w:rPr>
              <w:t>противопожарным нормам,</w:t>
            </w:r>
            <w:r>
              <w:rPr>
                <w:spacing w:val="1"/>
                <w:sz w:val="24"/>
              </w:rPr>
              <w:t xml:space="preserve"> </w:t>
            </w:r>
            <w:r>
              <w:rPr>
                <w:sz w:val="24"/>
              </w:rPr>
              <w:t>нормам</w:t>
            </w:r>
            <w:r>
              <w:rPr>
                <w:spacing w:val="-3"/>
                <w:sz w:val="24"/>
              </w:rPr>
              <w:t xml:space="preserve"> </w:t>
            </w:r>
            <w:r>
              <w:rPr>
                <w:sz w:val="24"/>
              </w:rPr>
              <w:t>охраны</w:t>
            </w:r>
            <w:r>
              <w:rPr>
                <w:spacing w:val="2"/>
                <w:sz w:val="24"/>
              </w:rPr>
              <w:t xml:space="preserve"> </w:t>
            </w:r>
            <w:r>
              <w:rPr>
                <w:sz w:val="24"/>
              </w:rPr>
              <w:t>труда</w:t>
            </w:r>
          </w:p>
        </w:tc>
        <w:tc>
          <w:tcPr>
            <w:tcW w:w="1984" w:type="dxa"/>
          </w:tcPr>
          <w:p w:rsidR="00EA61AC" w:rsidRDefault="00884E59">
            <w:pPr>
              <w:pStyle w:val="TableParagraph"/>
              <w:spacing w:before="63"/>
              <w:ind w:left="82" w:right="64"/>
              <w:jc w:val="center"/>
              <w:rPr>
                <w:sz w:val="24"/>
              </w:rPr>
            </w:pPr>
            <w:r>
              <w:rPr>
                <w:sz w:val="24"/>
              </w:rPr>
              <w:t>1</w:t>
            </w:r>
            <w:r>
              <w:rPr>
                <w:spacing w:val="-1"/>
                <w:sz w:val="24"/>
              </w:rPr>
              <w:t xml:space="preserve"> </w:t>
            </w:r>
            <w:r>
              <w:rPr>
                <w:sz w:val="24"/>
              </w:rPr>
              <w:t>полугодие</w:t>
            </w:r>
            <w:r>
              <w:rPr>
                <w:spacing w:val="-1"/>
                <w:sz w:val="24"/>
              </w:rPr>
              <w:t xml:space="preserve"> </w:t>
            </w:r>
            <w:r>
              <w:rPr>
                <w:sz w:val="24"/>
              </w:rPr>
              <w:t>2021</w:t>
            </w:r>
          </w:p>
        </w:tc>
        <w:tc>
          <w:tcPr>
            <w:tcW w:w="3833" w:type="dxa"/>
          </w:tcPr>
          <w:p w:rsidR="00EA61AC" w:rsidRDefault="00884E59">
            <w:pPr>
              <w:pStyle w:val="TableParagraph"/>
              <w:spacing w:before="63"/>
              <w:ind w:left="76" w:right="264"/>
              <w:rPr>
                <w:sz w:val="24"/>
              </w:rPr>
            </w:pPr>
            <w:r>
              <w:rPr>
                <w:sz w:val="24"/>
              </w:rPr>
              <w:t>Аналитическая записка об оценке</w:t>
            </w:r>
            <w:r>
              <w:rPr>
                <w:spacing w:val="-57"/>
                <w:sz w:val="24"/>
              </w:rPr>
              <w:t xml:space="preserve"> </w:t>
            </w:r>
            <w:r>
              <w:rPr>
                <w:sz w:val="24"/>
              </w:rPr>
              <w:t>материально-технической базы</w:t>
            </w:r>
            <w:r>
              <w:rPr>
                <w:spacing w:val="1"/>
                <w:sz w:val="24"/>
              </w:rPr>
              <w:t xml:space="preserve"> </w:t>
            </w:r>
            <w:r>
              <w:rPr>
                <w:sz w:val="24"/>
              </w:rPr>
              <w:t>реализации</w:t>
            </w:r>
            <w:r>
              <w:rPr>
                <w:spacing w:val="2"/>
                <w:sz w:val="24"/>
              </w:rPr>
              <w:t xml:space="preserve"> </w:t>
            </w:r>
            <w:r>
              <w:rPr>
                <w:sz w:val="24"/>
              </w:rPr>
              <w:t>ООП</w:t>
            </w:r>
            <w:r>
              <w:rPr>
                <w:spacing w:val="1"/>
                <w:sz w:val="24"/>
              </w:rPr>
              <w:t xml:space="preserve"> </w:t>
            </w:r>
            <w:r>
              <w:rPr>
                <w:sz w:val="24"/>
              </w:rPr>
              <w:t>НОО</w:t>
            </w:r>
            <w:r>
              <w:rPr>
                <w:spacing w:val="-4"/>
                <w:sz w:val="24"/>
              </w:rPr>
              <w:t xml:space="preserve"> </w:t>
            </w:r>
            <w:r>
              <w:rPr>
                <w:sz w:val="24"/>
              </w:rPr>
              <w:t>и</w:t>
            </w:r>
          </w:p>
          <w:p w:rsidR="00EA61AC" w:rsidRDefault="00884E59">
            <w:pPr>
              <w:pStyle w:val="TableParagraph"/>
              <w:ind w:left="76" w:right="68"/>
              <w:jc w:val="both"/>
              <w:rPr>
                <w:sz w:val="24"/>
              </w:rPr>
            </w:pPr>
            <w:r>
              <w:rPr>
                <w:sz w:val="24"/>
              </w:rPr>
              <w:t>ООО, приведение ее в соответствие</w:t>
            </w:r>
            <w:r>
              <w:rPr>
                <w:spacing w:val="-57"/>
                <w:sz w:val="24"/>
              </w:rPr>
              <w:t xml:space="preserve"> </w:t>
            </w:r>
            <w:r>
              <w:rPr>
                <w:sz w:val="24"/>
              </w:rPr>
              <w:t>с требованиями новых ФГОС НОО</w:t>
            </w:r>
            <w:r>
              <w:rPr>
                <w:spacing w:val="1"/>
                <w:sz w:val="24"/>
              </w:rPr>
              <w:t xml:space="preserve"> </w:t>
            </w:r>
            <w:r>
              <w:rPr>
                <w:sz w:val="24"/>
              </w:rPr>
              <w:t>и</w:t>
            </w:r>
            <w:r>
              <w:rPr>
                <w:spacing w:val="2"/>
                <w:sz w:val="24"/>
              </w:rPr>
              <w:t xml:space="preserve"> </w:t>
            </w:r>
            <w:r>
              <w:rPr>
                <w:sz w:val="24"/>
              </w:rPr>
              <w:t>ООО</w:t>
            </w:r>
          </w:p>
        </w:tc>
      </w:tr>
      <w:tr w:rsidR="00EA61AC">
        <w:trPr>
          <w:trHeight w:val="2635"/>
        </w:trPr>
        <w:tc>
          <w:tcPr>
            <w:tcW w:w="505" w:type="dxa"/>
          </w:tcPr>
          <w:p w:rsidR="00EA61AC" w:rsidRDefault="00884E59">
            <w:pPr>
              <w:pStyle w:val="TableParagraph"/>
              <w:spacing w:before="63"/>
              <w:ind w:left="78"/>
              <w:rPr>
                <w:sz w:val="24"/>
              </w:rPr>
            </w:pPr>
            <w:r>
              <w:rPr>
                <w:sz w:val="24"/>
              </w:rPr>
              <w:t>8</w:t>
            </w:r>
          </w:p>
        </w:tc>
        <w:tc>
          <w:tcPr>
            <w:tcW w:w="3261" w:type="dxa"/>
          </w:tcPr>
          <w:p w:rsidR="00EA61AC" w:rsidRDefault="00884E59">
            <w:pPr>
              <w:pStyle w:val="TableParagraph"/>
              <w:spacing w:before="63"/>
              <w:ind w:left="78" w:right="102"/>
              <w:rPr>
                <w:sz w:val="24"/>
              </w:rPr>
            </w:pPr>
            <w:r>
              <w:rPr>
                <w:sz w:val="24"/>
              </w:rPr>
              <w:t>Комплектование библиотеки</w:t>
            </w:r>
            <w:r>
              <w:rPr>
                <w:spacing w:val="1"/>
                <w:sz w:val="24"/>
              </w:rPr>
              <w:t xml:space="preserve"> </w:t>
            </w:r>
            <w:r>
              <w:rPr>
                <w:sz w:val="24"/>
              </w:rPr>
              <w:t>УМК</w:t>
            </w:r>
            <w:r>
              <w:rPr>
                <w:spacing w:val="-1"/>
                <w:sz w:val="24"/>
              </w:rPr>
              <w:t xml:space="preserve"> </w:t>
            </w:r>
            <w:r>
              <w:rPr>
                <w:sz w:val="24"/>
              </w:rPr>
              <w:t>по</w:t>
            </w:r>
            <w:r>
              <w:rPr>
                <w:spacing w:val="5"/>
                <w:sz w:val="24"/>
              </w:rPr>
              <w:t xml:space="preserve"> </w:t>
            </w:r>
            <w:r>
              <w:rPr>
                <w:sz w:val="24"/>
              </w:rPr>
              <w:t>всем</w:t>
            </w:r>
            <w:r>
              <w:rPr>
                <w:spacing w:val="-2"/>
                <w:sz w:val="24"/>
              </w:rPr>
              <w:t xml:space="preserve"> </w:t>
            </w:r>
            <w:r>
              <w:rPr>
                <w:sz w:val="24"/>
              </w:rPr>
              <w:t>предметам</w:t>
            </w:r>
            <w:r>
              <w:rPr>
                <w:spacing w:val="1"/>
                <w:sz w:val="24"/>
              </w:rPr>
              <w:t xml:space="preserve"> </w:t>
            </w:r>
            <w:r>
              <w:rPr>
                <w:sz w:val="24"/>
              </w:rPr>
              <w:t>учебных планов для</w:t>
            </w:r>
            <w:r>
              <w:rPr>
                <w:spacing w:val="1"/>
                <w:sz w:val="24"/>
              </w:rPr>
              <w:t xml:space="preserve"> </w:t>
            </w:r>
            <w:r>
              <w:rPr>
                <w:sz w:val="24"/>
              </w:rPr>
              <w:t>реализации новых ФГОС</w:t>
            </w:r>
            <w:r>
              <w:rPr>
                <w:spacing w:val="1"/>
                <w:sz w:val="24"/>
              </w:rPr>
              <w:t xml:space="preserve"> </w:t>
            </w:r>
            <w:r>
              <w:rPr>
                <w:sz w:val="24"/>
              </w:rPr>
              <w:t>НОО и ООО в соответствии с</w:t>
            </w:r>
            <w:r>
              <w:rPr>
                <w:spacing w:val="-57"/>
                <w:sz w:val="24"/>
              </w:rPr>
              <w:t xml:space="preserve"> </w:t>
            </w:r>
            <w:r>
              <w:rPr>
                <w:sz w:val="24"/>
              </w:rPr>
              <w:t>Федеральным перечнем</w:t>
            </w:r>
            <w:r>
              <w:rPr>
                <w:spacing w:val="1"/>
                <w:sz w:val="24"/>
              </w:rPr>
              <w:t xml:space="preserve"> </w:t>
            </w:r>
            <w:r>
              <w:rPr>
                <w:sz w:val="24"/>
              </w:rPr>
              <w:t>учебников</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137"/>
              <w:rPr>
                <w:sz w:val="24"/>
              </w:rPr>
            </w:pPr>
            <w:r>
              <w:rPr>
                <w:sz w:val="24"/>
              </w:rPr>
              <w:t>Наличие</w:t>
            </w:r>
            <w:r>
              <w:rPr>
                <w:spacing w:val="4"/>
                <w:sz w:val="24"/>
              </w:rPr>
              <w:t xml:space="preserve"> </w:t>
            </w:r>
            <w:r>
              <w:rPr>
                <w:sz w:val="24"/>
              </w:rPr>
              <w:t>утвержденного</w:t>
            </w:r>
            <w:r>
              <w:rPr>
                <w:spacing w:val="5"/>
                <w:sz w:val="24"/>
              </w:rPr>
              <w:t xml:space="preserve"> </w:t>
            </w:r>
            <w:r>
              <w:rPr>
                <w:sz w:val="24"/>
              </w:rPr>
              <w:t>и</w:t>
            </w:r>
            <w:r>
              <w:rPr>
                <w:spacing w:val="1"/>
                <w:sz w:val="24"/>
              </w:rPr>
              <w:t xml:space="preserve"> </w:t>
            </w:r>
            <w:r>
              <w:rPr>
                <w:sz w:val="24"/>
              </w:rPr>
              <w:t>обоснованного списка учебников</w:t>
            </w:r>
            <w:r>
              <w:rPr>
                <w:spacing w:val="1"/>
                <w:sz w:val="24"/>
              </w:rPr>
              <w:t xml:space="preserve"> </w:t>
            </w:r>
            <w:r>
              <w:rPr>
                <w:sz w:val="24"/>
              </w:rPr>
              <w:t>для реализации новых ФГОС НОО</w:t>
            </w:r>
            <w:r>
              <w:rPr>
                <w:spacing w:val="-58"/>
                <w:sz w:val="24"/>
              </w:rPr>
              <w:t xml:space="preserve"> </w:t>
            </w:r>
            <w:r>
              <w:rPr>
                <w:sz w:val="24"/>
              </w:rPr>
              <w:t>и</w:t>
            </w:r>
            <w:r>
              <w:rPr>
                <w:spacing w:val="2"/>
                <w:sz w:val="24"/>
              </w:rPr>
              <w:t xml:space="preserve"> </w:t>
            </w:r>
            <w:r>
              <w:rPr>
                <w:sz w:val="24"/>
              </w:rPr>
              <w:t>ООО.</w:t>
            </w:r>
          </w:p>
          <w:p w:rsidR="00EA61AC" w:rsidRDefault="00884E59">
            <w:pPr>
              <w:pStyle w:val="TableParagraph"/>
              <w:ind w:left="76" w:right="315"/>
              <w:rPr>
                <w:sz w:val="24"/>
              </w:rPr>
            </w:pPr>
            <w:r>
              <w:rPr>
                <w:sz w:val="24"/>
              </w:rPr>
              <w:t>Формирование</w:t>
            </w:r>
            <w:r>
              <w:rPr>
                <w:spacing w:val="-5"/>
                <w:sz w:val="24"/>
              </w:rPr>
              <w:t xml:space="preserve"> </w:t>
            </w:r>
            <w:r>
              <w:rPr>
                <w:sz w:val="24"/>
              </w:rPr>
              <w:t>ежегодной</w:t>
            </w:r>
            <w:r>
              <w:rPr>
                <w:spacing w:val="-8"/>
                <w:sz w:val="24"/>
              </w:rPr>
              <w:t xml:space="preserve"> </w:t>
            </w:r>
            <w:r>
              <w:rPr>
                <w:sz w:val="24"/>
              </w:rPr>
              <w:t>заявки</w:t>
            </w:r>
            <w:r>
              <w:rPr>
                <w:spacing w:val="-57"/>
                <w:sz w:val="24"/>
              </w:rPr>
              <w:t xml:space="preserve"> </w:t>
            </w:r>
            <w:r>
              <w:rPr>
                <w:sz w:val="24"/>
              </w:rPr>
              <w:t>на обеспечение образовательной</w:t>
            </w:r>
            <w:r>
              <w:rPr>
                <w:spacing w:val="1"/>
                <w:sz w:val="24"/>
              </w:rPr>
              <w:t xml:space="preserve"> </w:t>
            </w:r>
            <w:r>
              <w:rPr>
                <w:sz w:val="24"/>
              </w:rPr>
              <w:t>организации</w:t>
            </w:r>
            <w:r>
              <w:rPr>
                <w:spacing w:val="3"/>
                <w:sz w:val="24"/>
              </w:rPr>
              <w:t xml:space="preserve"> </w:t>
            </w:r>
            <w:r>
              <w:rPr>
                <w:sz w:val="24"/>
              </w:rPr>
              <w:t>учебниками</w:t>
            </w:r>
            <w:r>
              <w:rPr>
                <w:spacing w:val="2"/>
                <w:sz w:val="24"/>
              </w:rPr>
              <w:t xml:space="preserve"> </w:t>
            </w:r>
            <w:r>
              <w:rPr>
                <w:sz w:val="24"/>
              </w:rPr>
              <w:t>в</w:t>
            </w:r>
            <w:r>
              <w:rPr>
                <w:spacing w:val="1"/>
                <w:sz w:val="24"/>
              </w:rPr>
              <w:t xml:space="preserve"> </w:t>
            </w:r>
            <w:r>
              <w:rPr>
                <w:sz w:val="24"/>
              </w:rPr>
              <w:t>соответствии с Федеральным</w:t>
            </w:r>
            <w:r>
              <w:rPr>
                <w:spacing w:val="1"/>
                <w:sz w:val="24"/>
              </w:rPr>
              <w:t xml:space="preserve"> </w:t>
            </w:r>
            <w:r>
              <w:rPr>
                <w:sz w:val="24"/>
              </w:rPr>
              <w:t>перечнем</w:t>
            </w:r>
            <w:r>
              <w:rPr>
                <w:spacing w:val="2"/>
                <w:sz w:val="24"/>
              </w:rPr>
              <w:t xml:space="preserve"> </w:t>
            </w:r>
            <w:r>
              <w:rPr>
                <w:sz w:val="24"/>
              </w:rPr>
              <w:t>учебников</w:t>
            </w:r>
          </w:p>
        </w:tc>
      </w:tr>
    </w:tbl>
    <w:p w:rsidR="00EA61AC" w:rsidRDefault="00EA61AC">
      <w:pPr>
        <w:rPr>
          <w:sz w:val="24"/>
        </w:rPr>
        <w:sectPr w:rsidR="00EA61AC">
          <w:pgSz w:w="11910" w:h="16840"/>
          <w:pgMar w:top="1120" w:right="320" w:bottom="900" w:left="740" w:header="0" w:footer="716" w:gutter="0"/>
          <w:cols w:space="720"/>
        </w:sectPr>
      </w:pP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3261"/>
        <w:gridCol w:w="1984"/>
        <w:gridCol w:w="3833"/>
      </w:tblGrid>
      <w:tr w:rsidR="00EA61AC">
        <w:trPr>
          <w:trHeight w:val="3465"/>
        </w:trPr>
        <w:tc>
          <w:tcPr>
            <w:tcW w:w="505" w:type="dxa"/>
          </w:tcPr>
          <w:p w:rsidR="00EA61AC" w:rsidRDefault="00884E59">
            <w:pPr>
              <w:pStyle w:val="TableParagraph"/>
              <w:spacing w:before="63"/>
              <w:ind w:left="78"/>
              <w:rPr>
                <w:sz w:val="24"/>
              </w:rPr>
            </w:pPr>
            <w:r>
              <w:rPr>
                <w:sz w:val="24"/>
              </w:rPr>
              <w:lastRenderedPageBreak/>
              <w:t>9</w:t>
            </w:r>
          </w:p>
        </w:tc>
        <w:tc>
          <w:tcPr>
            <w:tcW w:w="3261" w:type="dxa"/>
          </w:tcPr>
          <w:p w:rsidR="00EA61AC" w:rsidRDefault="00884E59">
            <w:pPr>
              <w:pStyle w:val="TableParagraph"/>
              <w:spacing w:before="63"/>
              <w:ind w:left="78" w:right="124"/>
              <w:rPr>
                <w:sz w:val="24"/>
              </w:rPr>
            </w:pPr>
            <w:r>
              <w:rPr>
                <w:sz w:val="24"/>
              </w:rPr>
              <w:t>Разработка и реализация</w:t>
            </w:r>
            <w:r>
              <w:rPr>
                <w:spacing w:val="1"/>
                <w:sz w:val="24"/>
              </w:rPr>
              <w:t xml:space="preserve"> </w:t>
            </w:r>
            <w:r>
              <w:rPr>
                <w:sz w:val="24"/>
              </w:rPr>
              <w:t>системы</w:t>
            </w:r>
            <w:r>
              <w:rPr>
                <w:spacing w:val="2"/>
                <w:sz w:val="24"/>
              </w:rPr>
              <w:t xml:space="preserve"> </w:t>
            </w:r>
            <w:r>
              <w:rPr>
                <w:sz w:val="24"/>
              </w:rPr>
              <w:t>мониторинга</w:t>
            </w:r>
            <w:r>
              <w:rPr>
                <w:spacing w:val="1"/>
                <w:sz w:val="24"/>
              </w:rPr>
              <w:t xml:space="preserve"> </w:t>
            </w:r>
            <w:r>
              <w:rPr>
                <w:sz w:val="24"/>
              </w:rPr>
              <w:t>образовательных</w:t>
            </w:r>
            <w:r>
              <w:rPr>
                <w:spacing w:val="1"/>
                <w:sz w:val="24"/>
              </w:rPr>
              <w:t xml:space="preserve"> </w:t>
            </w:r>
            <w:r>
              <w:rPr>
                <w:sz w:val="24"/>
              </w:rPr>
              <w:t>потребностей (запросов)</w:t>
            </w:r>
            <w:r>
              <w:rPr>
                <w:spacing w:val="1"/>
                <w:sz w:val="24"/>
              </w:rPr>
              <w:t xml:space="preserve"> </w:t>
            </w:r>
            <w:r>
              <w:rPr>
                <w:sz w:val="24"/>
              </w:rPr>
              <w:t>обучающихся и</w:t>
            </w:r>
            <w:r>
              <w:rPr>
                <w:spacing w:val="1"/>
                <w:sz w:val="24"/>
              </w:rPr>
              <w:t xml:space="preserve"> </w:t>
            </w:r>
            <w:r>
              <w:rPr>
                <w:sz w:val="24"/>
              </w:rPr>
              <w:t>родителей</w:t>
            </w:r>
            <w:r>
              <w:rPr>
                <w:spacing w:val="1"/>
                <w:sz w:val="24"/>
              </w:rPr>
              <w:t xml:space="preserve"> </w:t>
            </w:r>
            <w:r>
              <w:rPr>
                <w:sz w:val="24"/>
              </w:rPr>
              <w:t>(законных представителей)</w:t>
            </w:r>
            <w:r>
              <w:rPr>
                <w:spacing w:val="1"/>
                <w:sz w:val="24"/>
              </w:rPr>
              <w:t xml:space="preserve"> </w:t>
            </w:r>
            <w:r>
              <w:rPr>
                <w:sz w:val="24"/>
              </w:rPr>
              <w:t>для проектирования учебных</w:t>
            </w:r>
            <w:r>
              <w:rPr>
                <w:spacing w:val="-57"/>
                <w:sz w:val="24"/>
              </w:rPr>
              <w:t xml:space="preserve"> </w:t>
            </w:r>
            <w:r>
              <w:rPr>
                <w:sz w:val="24"/>
              </w:rPr>
              <w:t>планов НОО и ООО в части,</w:t>
            </w:r>
            <w:r>
              <w:rPr>
                <w:spacing w:val="1"/>
                <w:sz w:val="24"/>
              </w:rPr>
              <w:t xml:space="preserve"> </w:t>
            </w:r>
            <w:r>
              <w:rPr>
                <w:sz w:val="24"/>
              </w:rPr>
              <w:t>формируемой участниками</w:t>
            </w:r>
            <w:r>
              <w:rPr>
                <w:spacing w:val="1"/>
                <w:sz w:val="24"/>
              </w:rPr>
              <w:t xml:space="preserve"> </w:t>
            </w:r>
            <w:r>
              <w:rPr>
                <w:sz w:val="24"/>
              </w:rPr>
              <w:t>образовательных отношений,</w:t>
            </w:r>
            <w:r>
              <w:rPr>
                <w:spacing w:val="-57"/>
                <w:sz w:val="24"/>
              </w:rPr>
              <w:t xml:space="preserve"> </w:t>
            </w:r>
            <w:r>
              <w:rPr>
                <w:sz w:val="24"/>
              </w:rPr>
              <w:t>и</w:t>
            </w:r>
            <w:r>
              <w:rPr>
                <w:spacing w:val="2"/>
                <w:sz w:val="24"/>
              </w:rPr>
              <w:t xml:space="preserve"> </w:t>
            </w:r>
            <w:r>
              <w:rPr>
                <w:sz w:val="24"/>
              </w:rPr>
              <w:t>планов</w:t>
            </w:r>
            <w:r>
              <w:rPr>
                <w:spacing w:val="2"/>
                <w:sz w:val="24"/>
              </w:rPr>
              <w:t xml:space="preserve"> </w:t>
            </w:r>
            <w:r>
              <w:rPr>
                <w:sz w:val="24"/>
              </w:rPr>
              <w:t>внеурочной</w:t>
            </w:r>
            <w:r>
              <w:rPr>
                <w:spacing w:val="1"/>
                <w:sz w:val="24"/>
              </w:rPr>
              <w:t xml:space="preserve"> </w:t>
            </w:r>
            <w:r>
              <w:rPr>
                <w:sz w:val="24"/>
              </w:rPr>
              <w:t>деятельности</w:t>
            </w:r>
            <w:r>
              <w:rPr>
                <w:spacing w:val="-2"/>
                <w:sz w:val="24"/>
              </w:rPr>
              <w:t xml:space="preserve"> </w:t>
            </w:r>
            <w:r>
              <w:rPr>
                <w:sz w:val="24"/>
              </w:rPr>
              <w:t>НОО и</w:t>
            </w:r>
            <w:r>
              <w:rPr>
                <w:spacing w:val="-2"/>
                <w:sz w:val="24"/>
              </w:rPr>
              <w:t xml:space="preserve"> </w:t>
            </w:r>
            <w:r>
              <w:rPr>
                <w:sz w:val="24"/>
              </w:rPr>
              <w:t>ООО</w:t>
            </w:r>
          </w:p>
        </w:tc>
        <w:tc>
          <w:tcPr>
            <w:tcW w:w="1984" w:type="dxa"/>
          </w:tcPr>
          <w:p w:rsidR="00EA61AC" w:rsidRDefault="00884E59">
            <w:pPr>
              <w:pStyle w:val="TableParagraph"/>
              <w:spacing w:before="63"/>
              <w:ind w:left="77"/>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1321"/>
              <w:rPr>
                <w:sz w:val="24"/>
              </w:rPr>
            </w:pPr>
            <w:r>
              <w:rPr>
                <w:spacing w:val="-1"/>
                <w:sz w:val="24"/>
              </w:rPr>
              <w:t xml:space="preserve">Аналитическая </w:t>
            </w:r>
            <w:r>
              <w:rPr>
                <w:sz w:val="24"/>
              </w:rPr>
              <w:t>справка</w:t>
            </w:r>
            <w:r>
              <w:rPr>
                <w:spacing w:val="-57"/>
                <w:sz w:val="24"/>
              </w:rPr>
              <w:t xml:space="preserve"> </w:t>
            </w:r>
            <w:r>
              <w:rPr>
                <w:sz w:val="24"/>
              </w:rPr>
              <w:t>замдиректора по УВР.</w:t>
            </w:r>
            <w:r>
              <w:rPr>
                <w:spacing w:val="1"/>
                <w:sz w:val="24"/>
              </w:rPr>
              <w:t xml:space="preserve"> </w:t>
            </w:r>
            <w:r>
              <w:rPr>
                <w:spacing w:val="-1"/>
                <w:sz w:val="24"/>
              </w:rPr>
              <w:t xml:space="preserve">Аналитическая </w:t>
            </w:r>
            <w:r>
              <w:rPr>
                <w:sz w:val="24"/>
              </w:rPr>
              <w:t>справка</w:t>
            </w:r>
            <w:r>
              <w:rPr>
                <w:spacing w:val="-57"/>
                <w:sz w:val="24"/>
              </w:rPr>
              <w:t xml:space="preserve"> </w:t>
            </w:r>
            <w:r>
              <w:rPr>
                <w:sz w:val="24"/>
              </w:rPr>
              <w:t>замдиректора по</w:t>
            </w:r>
            <w:r>
              <w:rPr>
                <w:spacing w:val="1"/>
                <w:sz w:val="24"/>
              </w:rPr>
              <w:t xml:space="preserve"> </w:t>
            </w:r>
            <w:r>
              <w:rPr>
                <w:sz w:val="24"/>
              </w:rPr>
              <w:t>ВР</w:t>
            </w:r>
          </w:p>
        </w:tc>
      </w:tr>
      <w:tr w:rsidR="00EA61AC">
        <w:trPr>
          <w:trHeight w:val="700"/>
        </w:trPr>
        <w:tc>
          <w:tcPr>
            <w:tcW w:w="9583" w:type="dxa"/>
            <w:gridSpan w:val="4"/>
          </w:tcPr>
          <w:p w:rsidR="00EA61AC" w:rsidRDefault="00884E59">
            <w:pPr>
              <w:pStyle w:val="TableParagraph"/>
              <w:spacing w:before="63" w:line="242" w:lineRule="auto"/>
              <w:ind w:left="3714" w:hanging="3376"/>
              <w:rPr>
                <w:b/>
                <w:sz w:val="24"/>
              </w:rPr>
            </w:pPr>
            <w:r>
              <w:rPr>
                <w:b/>
                <w:sz w:val="24"/>
              </w:rPr>
              <w:t>2.</w:t>
            </w:r>
            <w:r>
              <w:rPr>
                <w:b/>
                <w:spacing w:val="1"/>
                <w:sz w:val="24"/>
              </w:rPr>
              <w:t xml:space="preserve"> </w:t>
            </w:r>
            <w:r>
              <w:rPr>
                <w:b/>
                <w:sz w:val="24"/>
              </w:rPr>
              <w:t>Нормативное</w:t>
            </w:r>
            <w:r>
              <w:rPr>
                <w:b/>
                <w:spacing w:val="-2"/>
                <w:sz w:val="24"/>
              </w:rPr>
              <w:t xml:space="preserve"> </w:t>
            </w:r>
            <w:r>
              <w:rPr>
                <w:b/>
                <w:sz w:val="24"/>
              </w:rPr>
              <w:t>обеспечение</w:t>
            </w:r>
            <w:r>
              <w:rPr>
                <w:b/>
                <w:spacing w:val="-7"/>
                <w:sz w:val="24"/>
              </w:rPr>
              <w:t xml:space="preserve"> </w:t>
            </w:r>
            <w:r>
              <w:rPr>
                <w:b/>
                <w:sz w:val="24"/>
              </w:rPr>
              <w:t>постепенного</w:t>
            </w:r>
            <w:r>
              <w:rPr>
                <w:b/>
                <w:spacing w:val="-5"/>
                <w:sz w:val="24"/>
              </w:rPr>
              <w:t xml:space="preserve"> </w:t>
            </w:r>
            <w:r>
              <w:rPr>
                <w:b/>
                <w:sz w:val="24"/>
              </w:rPr>
              <w:t>перехода</w:t>
            </w:r>
            <w:r>
              <w:rPr>
                <w:b/>
                <w:spacing w:val="-1"/>
                <w:sz w:val="24"/>
              </w:rPr>
              <w:t xml:space="preserve"> </w:t>
            </w:r>
            <w:r>
              <w:rPr>
                <w:b/>
                <w:sz w:val="24"/>
              </w:rPr>
              <w:t>на</w:t>
            </w:r>
            <w:r>
              <w:rPr>
                <w:b/>
                <w:spacing w:val="-1"/>
                <w:sz w:val="24"/>
              </w:rPr>
              <w:t xml:space="preserve"> </w:t>
            </w:r>
            <w:r>
              <w:rPr>
                <w:b/>
                <w:sz w:val="24"/>
              </w:rPr>
              <w:t>обучение</w:t>
            </w:r>
            <w:r>
              <w:rPr>
                <w:b/>
                <w:spacing w:val="-2"/>
                <w:sz w:val="24"/>
              </w:rPr>
              <w:t xml:space="preserve"> </w:t>
            </w:r>
            <w:r>
              <w:rPr>
                <w:b/>
                <w:sz w:val="24"/>
              </w:rPr>
              <w:t>по</w:t>
            </w:r>
            <w:r>
              <w:rPr>
                <w:b/>
                <w:spacing w:val="-1"/>
                <w:sz w:val="24"/>
              </w:rPr>
              <w:t xml:space="preserve"> </w:t>
            </w:r>
            <w:r>
              <w:rPr>
                <w:b/>
                <w:sz w:val="24"/>
              </w:rPr>
              <w:t>новым</w:t>
            </w:r>
            <w:r>
              <w:rPr>
                <w:b/>
                <w:spacing w:val="-5"/>
                <w:sz w:val="24"/>
              </w:rPr>
              <w:t xml:space="preserve"> </w:t>
            </w:r>
            <w:r>
              <w:rPr>
                <w:b/>
                <w:sz w:val="24"/>
              </w:rPr>
              <w:t>ФГОС</w:t>
            </w:r>
            <w:r>
              <w:rPr>
                <w:b/>
                <w:spacing w:val="-57"/>
                <w:sz w:val="24"/>
              </w:rPr>
              <w:t xml:space="preserve"> </w:t>
            </w:r>
            <w:r>
              <w:rPr>
                <w:b/>
                <w:sz w:val="24"/>
              </w:rPr>
              <w:t>НОО</w:t>
            </w:r>
            <w:r>
              <w:rPr>
                <w:b/>
                <w:spacing w:val="1"/>
                <w:sz w:val="24"/>
              </w:rPr>
              <w:t xml:space="preserve"> </w:t>
            </w:r>
            <w:r>
              <w:rPr>
                <w:b/>
                <w:sz w:val="24"/>
              </w:rPr>
              <w:t>и</w:t>
            </w:r>
            <w:r>
              <w:rPr>
                <w:b/>
                <w:spacing w:val="-7"/>
                <w:sz w:val="24"/>
              </w:rPr>
              <w:t xml:space="preserve"> </w:t>
            </w:r>
            <w:r>
              <w:rPr>
                <w:b/>
                <w:sz w:val="24"/>
              </w:rPr>
              <w:t>ФГОС</w:t>
            </w:r>
            <w:r>
              <w:rPr>
                <w:b/>
                <w:spacing w:val="2"/>
                <w:sz w:val="24"/>
              </w:rPr>
              <w:t xml:space="preserve"> </w:t>
            </w:r>
            <w:r>
              <w:rPr>
                <w:b/>
                <w:sz w:val="24"/>
              </w:rPr>
              <w:t>ООО</w:t>
            </w:r>
          </w:p>
        </w:tc>
      </w:tr>
      <w:tr w:rsidR="00EA61AC">
        <w:trPr>
          <w:trHeight w:val="2357"/>
        </w:trPr>
        <w:tc>
          <w:tcPr>
            <w:tcW w:w="505" w:type="dxa"/>
          </w:tcPr>
          <w:p w:rsidR="00EA61AC" w:rsidRDefault="00884E59">
            <w:pPr>
              <w:pStyle w:val="TableParagraph"/>
              <w:spacing w:before="63"/>
              <w:ind w:left="78"/>
              <w:rPr>
                <w:sz w:val="24"/>
              </w:rPr>
            </w:pPr>
            <w:r>
              <w:rPr>
                <w:sz w:val="24"/>
              </w:rPr>
              <w:t>13</w:t>
            </w:r>
          </w:p>
        </w:tc>
        <w:tc>
          <w:tcPr>
            <w:tcW w:w="3261" w:type="dxa"/>
          </w:tcPr>
          <w:p w:rsidR="00EA61AC" w:rsidRDefault="00884E59">
            <w:pPr>
              <w:pStyle w:val="TableParagraph"/>
              <w:spacing w:before="63"/>
              <w:ind w:left="78" w:right="161"/>
              <w:rPr>
                <w:sz w:val="24"/>
              </w:rPr>
            </w:pPr>
            <w:r>
              <w:rPr>
                <w:sz w:val="24"/>
              </w:rPr>
              <w:t>Формирование банка данных</w:t>
            </w:r>
            <w:r>
              <w:rPr>
                <w:spacing w:val="-57"/>
                <w:sz w:val="24"/>
              </w:rPr>
              <w:t xml:space="preserve"> </w:t>
            </w:r>
            <w:r>
              <w:rPr>
                <w:sz w:val="24"/>
              </w:rPr>
              <w:t>нормативно-правовых</w:t>
            </w:r>
            <w:r>
              <w:rPr>
                <w:spacing w:val="1"/>
                <w:sz w:val="24"/>
              </w:rPr>
              <w:t xml:space="preserve"> </w:t>
            </w:r>
            <w:r>
              <w:rPr>
                <w:sz w:val="24"/>
              </w:rPr>
              <w:t>документов федерального,</w:t>
            </w:r>
            <w:r>
              <w:rPr>
                <w:spacing w:val="1"/>
                <w:sz w:val="24"/>
              </w:rPr>
              <w:t xml:space="preserve"> </w:t>
            </w:r>
            <w:r>
              <w:rPr>
                <w:sz w:val="24"/>
              </w:rPr>
              <w:t>регионального,</w:t>
            </w:r>
            <w:r>
              <w:rPr>
                <w:spacing w:val="1"/>
                <w:sz w:val="24"/>
              </w:rPr>
              <w:t xml:space="preserve"> </w:t>
            </w:r>
            <w:r>
              <w:rPr>
                <w:sz w:val="24"/>
              </w:rPr>
              <w:t>муниципального уровней,</w:t>
            </w:r>
            <w:r>
              <w:rPr>
                <w:spacing w:val="1"/>
                <w:sz w:val="24"/>
              </w:rPr>
              <w:t xml:space="preserve"> </w:t>
            </w:r>
            <w:r>
              <w:rPr>
                <w:sz w:val="24"/>
              </w:rPr>
              <w:t>обеспечивающих переход на</w:t>
            </w:r>
            <w:r>
              <w:rPr>
                <w:spacing w:val="-57"/>
                <w:sz w:val="24"/>
              </w:rPr>
              <w:t xml:space="preserve"> </w:t>
            </w:r>
            <w:r>
              <w:rPr>
                <w:sz w:val="24"/>
              </w:rPr>
              <w:t>новые ФГОС НОО и ФГОС</w:t>
            </w:r>
            <w:r>
              <w:rPr>
                <w:spacing w:val="1"/>
                <w:sz w:val="24"/>
              </w:rPr>
              <w:t xml:space="preserve"> </w:t>
            </w:r>
            <w:r>
              <w:rPr>
                <w:sz w:val="24"/>
              </w:rPr>
              <w:t>ООО</w:t>
            </w:r>
          </w:p>
        </w:tc>
        <w:tc>
          <w:tcPr>
            <w:tcW w:w="1984" w:type="dxa"/>
          </w:tcPr>
          <w:p w:rsidR="00EA61AC" w:rsidRDefault="00884E59">
            <w:pPr>
              <w:pStyle w:val="TableParagraph"/>
              <w:spacing w:before="63"/>
              <w:ind w:left="577" w:right="144" w:hanging="399"/>
              <w:rPr>
                <w:sz w:val="24"/>
              </w:rPr>
            </w:pPr>
            <w:r>
              <w:rPr>
                <w:sz w:val="24"/>
              </w:rPr>
              <w:t>В течение всего</w:t>
            </w:r>
            <w:r>
              <w:rPr>
                <w:spacing w:val="-58"/>
                <w:sz w:val="24"/>
              </w:rPr>
              <w:t xml:space="preserve"> </w:t>
            </w:r>
            <w:r>
              <w:rPr>
                <w:sz w:val="24"/>
              </w:rPr>
              <w:t>периода</w:t>
            </w:r>
          </w:p>
        </w:tc>
        <w:tc>
          <w:tcPr>
            <w:tcW w:w="3833" w:type="dxa"/>
          </w:tcPr>
          <w:p w:rsidR="00EA61AC" w:rsidRDefault="00884E59">
            <w:pPr>
              <w:pStyle w:val="TableParagraph"/>
              <w:spacing w:before="63"/>
              <w:ind w:left="76" w:right="61"/>
              <w:rPr>
                <w:sz w:val="24"/>
              </w:rPr>
            </w:pPr>
            <w:r>
              <w:rPr>
                <w:sz w:val="24"/>
              </w:rPr>
              <w:t>Банк данных нормативно-правовых</w:t>
            </w:r>
            <w:r>
              <w:rPr>
                <w:spacing w:val="-57"/>
                <w:sz w:val="24"/>
              </w:rPr>
              <w:t xml:space="preserve"> </w:t>
            </w:r>
            <w:r>
              <w:rPr>
                <w:sz w:val="24"/>
              </w:rPr>
              <w:t>документов федерального,</w:t>
            </w:r>
            <w:r>
              <w:rPr>
                <w:spacing w:val="1"/>
                <w:sz w:val="24"/>
              </w:rPr>
              <w:t xml:space="preserve"> </w:t>
            </w:r>
            <w:r>
              <w:rPr>
                <w:sz w:val="24"/>
              </w:rPr>
              <w:t>регионального, муниципального</w:t>
            </w:r>
            <w:r>
              <w:rPr>
                <w:spacing w:val="1"/>
                <w:sz w:val="24"/>
              </w:rPr>
              <w:t xml:space="preserve"> </w:t>
            </w:r>
            <w:r>
              <w:rPr>
                <w:sz w:val="24"/>
              </w:rPr>
              <w:t>уровней, обеспечивающих</w:t>
            </w:r>
            <w:r>
              <w:rPr>
                <w:spacing w:val="1"/>
                <w:sz w:val="24"/>
              </w:rPr>
              <w:t xml:space="preserve"> </w:t>
            </w:r>
            <w:r>
              <w:rPr>
                <w:sz w:val="24"/>
              </w:rPr>
              <w:t>реализацию ФГОС НОО и ФГОС</w:t>
            </w:r>
            <w:r>
              <w:rPr>
                <w:spacing w:val="1"/>
                <w:sz w:val="24"/>
              </w:rPr>
              <w:t xml:space="preserve"> </w:t>
            </w:r>
            <w:r>
              <w:rPr>
                <w:sz w:val="24"/>
              </w:rPr>
              <w:t>ООО</w:t>
            </w:r>
          </w:p>
        </w:tc>
      </w:tr>
      <w:tr w:rsidR="00EA61AC">
        <w:trPr>
          <w:trHeight w:val="1531"/>
        </w:trPr>
        <w:tc>
          <w:tcPr>
            <w:tcW w:w="505" w:type="dxa"/>
          </w:tcPr>
          <w:p w:rsidR="00EA61AC" w:rsidRDefault="00884E59">
            <w:pPr>
              <w:pStyle w:val="TableParagraph"/>
              <w:spacing w:before="63"/>
              <w:ind w:right="106"/>
              <w:jc w:val="right"/>
              <w:rPr>
                <w:sz w:val="24"/>
              </w:rPr>
            </w:pPr>
            <w:r>
              <w:rPr>
                <w:sz w:val="24"/>
              </w:rPr>
              <w:t>14</w:t>
            </w:r>
          </w:p>
        </w:tc>
        <w:tc>
          <w:tcPr>
            <w:tcW w:w="3261" w:type="dxa"/>
          </w:tcPr>
          <w:p w:rsidR="00EA61AC" w:rsidRDefault="00884E59">
            <w:pPr>
              <w:pStyle w:val="TableParagraph"/>
              <w:spacing w:before="63"/>
              <w:ind w:left="78" w:right="120"/>
              <w:rPr>
                <w:sz w:val="24"/>
              </w:rPr>
            </w:pPr>
            <w:r>
              <w:rPr>
                <w:sz w:val="24"/>
              </w:rPr>
              <w:t>Изучение документов</w:t>
            </w:r>
            <w:r>
              <w:rPr>
                <w:spacing w:val="1"/>
                <w:sz w:val="24"/>
              </w:rPr>
              <w:t xml:space="preserve"> </w:t>
            </w:r>
            <w:r>
              <w:rPr>
                <w:sz w:val="24"/>
              </w:rPr>
              <w:t>федерального,</w:t>
            </w:r>
            <w:r>
              <w:rPr>
                <w:spacing w:val="-10"/>
                <w:sz w:val="24"/>
              </w:rPr>
              <w:t xml:space="preserve"> </w:t>
            </w:r>
            <w:r>
              <w:rPr>
                <w:sz w:val="24"/>
              </w:rPr>
              <w:t>регионального</w:t>
            </w:r>
            <w:r>
              <w:rPr>
                <w:spacing w:val="-57"/>
                <w:sz w:val="24"/>
              </w:rPr>
              <w:t xml:space="preserve"> </w:t>
            </w:r>
            <w:r>
              <w:rPr>
                <w:sz w:val="24"/>
              </w:rPr>
              <w:t>уровня, регламентирующих</w:t>
            </w:r>
            <w:r>
              <w:rPr>
                <w:spacing w:val="1"/>
                <w:sz w:val="24"/>
              </w:rPr>
              <w:t xml:space="preserve"> </w:t>
            </w:r>
            <w:r>
              <w:rPr>
                <w:sz w:val="24"/>
              </w:rPr>
              <w:t>введение ФГОС ООО</w:t>
            </w:r>
          </w:p>
        </w:tc>
        <w:tc>
          <w:tcPr>
            <w:tcW w:w="1984" w:type="dxa"/>
          </w:tcPr>
          <w:p w:rsidR="00EA61AC" w:rsidRDefault="00884E59">
            <w:pPr>
              <w:pStyle w:val="TableParagraph"/>
              <w:spacing w:before="63" w:line="242" w:lineRule="auto"/>
              <w:ind w:left="322" w:right="292" w:firstLine="148"/>
              <w:rPr>
                <w:sz w:val="24"/>
              </w:rPr>
            </w:pPr>
            <w:r>
              <w:rPr>
                <w:sz w:val="24"/>
              </w:rPr>
              <w:t>Сентябрь-</w:t>
            </w:r>
            <w:r>
              <w:rPr>
                <w:spacing w:val="1"/>
                <w:sz w:val="24"/>
              </w:rPr>
              <w:t xml:space="preserve"> </w:t>
            </w:r>
            <w:r>
              <w:rPr>
                <w:sz w:val="24"/>
              </w:rPr>
              <w:t>октябрь</w:t>
            </w:r>
            <w:r>
              <w:rPr>
                <w:spacing w:val="-9"/>
                <w:sz w:val="24"/>
              </w:rPr>
              <w:t xml:space="preserve"> </w:t>
            </w:r>
            <w:r>
              <w:rPr>
                <w:sz w:val="24"/>
              </w:rPr>
              <w:t>2021</w:t>
            </w:r>
          </w:p>
        </w:tc>
        <w:tc>
          <w:tcPr>
            <w:tcW w:w="3833" w:type="dxa"/>
          </w:tcPr>
          <w:p w:rsidR="00EA61AC" w:rsidRDefault="00884E59">
            <w:pPr>
              <w:pStyle w:val="TableParagraph"/>
              <w:spacing w:before="63"/>
              <w:ind w:left="76" w:right="552"/>
              <w:rPr>
                <w:sz w:val="24"/>
              </w:rPr>
            </w:pPr>
            <w:r>
              <w:rPr>
                <w:sz w:val="24"/>
              </w:rPr>
              <w:t>Листы</w:t>
            </w:r>
            <w:r>
              <w:rPr>
                <w:spacing w:val="-1"/>
                <w:sz w:val="24"/>
              </w:rPr>
              <w:t xml:space="preserve"> </w:t>
            </w:r>
            <w:r>
              <w:rPr>
                <w:sz w:val="24"/>
              </w:rPr>
              <w:t>ознакомления</w:t>
            </w:r>
            <w:r>
              <w:rPr>
                <w:spacing w:val="2"/>
                <w:sz w:val="24"/>
              </w:rPr>
              <w:t xml:space="preserve"> </w:t>
            </w:r>
            <w:r>
              <w:rPr>
                <w:sz w:val="24"/>
              </w:rPr>
              <w:t>с</w:t>
            </w:r>
            <w:r>
              <w:rPr>
                <w:spacing w:val="1"/>
                <w:sz w:val="24"/>
              </w:rPr>
              <w:t xml:space="preserve"> </w:t>
            </w:r>
            <w:r>
              <w:rPr>
                <w:sz w:val="24"/>
              </w:rPr>
              <w:t>документами федерального,</w:t>
            </w:r>
            <w:r>
              <w:rPr>
                <w:spacing w:val="1"/>
                <w:sz w:val="24"/>
              </w:rPr>
              <w:t xml:space="preserve"> </w:t>
            </w:r>
            <w:r>
              <w:rPr>
                <w:sz w:val="24"/>
              </w:rPr>
              <w:t>регионального</w:t>
            </w:r>
            <w:r>
              <w:rPr>
                <w:spacing w:val="5"/>
                <w:sz w:val="24"/>
              </w:rPr>
              <w:t xml:space="preserve"> </w:t>
            </w:r>
            <w:r>
              <w:rPr>
                <w:sz w:val="24"/>
              </w:rPr>
              <w:t>уровня,</w:t>
            </w:r>
            <w:r>
              <w:rPr>
                <w:spacing w:val="1"/>
                <w:sz w:val="24"/>
              </w:rPr>
              <w:t xml:space="preserve"> </w:t>
            </w:r>
            <w:r>
              <w:rPr>
                <w:sz w:val="24"/>
              </w:rPr>
              <w:t>регламентирующими введение</w:t>
            </w:r>
            <w:r>
              <w:rPr>
                <w:spacing w:val="-57"/>
                <w:sz w:val="24"/>
              </w:rPr>
              <w:t xml:space="preserve"> </w:t>
            </w:r>
            <w:r>
              <w:rPr>
                <w:sz w:val="24"/>
              </w:rPr>
              <w:t>ФГОС</w:t>
            </w:r>
            <w:r>
              <w:rPr>
                <w:spacing w:val="-1"/>
                <w:sz w:val="24"/>
              </w:rPr>
              <w:t xml:space="preserve"> </w:t>
            </w:r>
            <w:r>
              <w:rPr>
                <w:sz w:val="24"/>
              </w:rPr>
              <w:t>ООО</w:t>
            </w:r>
          </w:p>
        </w:tc>
      </w:tr>
      <w:tr w:rsidR="00EA61AC">
        <w:trPr>
          <w:trHeight w:val="978"/>
        </w:trPr>
        <w:tc>
          <w:tcPr>
            <w:tcW w:w="505" w:type="dxa"/>
          </w:tcPr>
          <w:p w:rsidR="00EA61AC" w:rsidRDefault="00884E59">
            <w:pPr>
              <w:pStyle w:val="TableParagraph"/>
              <w:spacing w:before="63"/>
              <w:ind w:left="78"/>
              <w:rPr>
                <w:sz w:val="24"/>
              </w:rPr>
            </w:pPr>
            <w:r>
              <w:rPr>
                <w:sz w:val="24"/>
              </w:rPr>
              <w:t>15</w:t>
            </w:r>
          </w:p>
        </w:tc>
        <w:tc>
          <w:tcPr>
            <w:tcW w:w="3261" w:type="dxa"/>
          </w:tcPr>
          <w:p w:rsidR="00EA61AC" w:rsidRDefault="00884E59">
            <w:pPr>
              <w:pStyle w:val="TableParagraph"/>
              <w:spacing w:before="63"/>
              <w:ind w:left="78" w:right="88"/>
              <w:rPr>
                <w:sz w:val="24"/>
              </w:rPr>
            </w:pPr>
            <w:r>
              <w:rPr>
                <w:sz w:val="24"/>
              </w:rPr>
              <w:t>Внесение изменений в</w:t>
            </w:r>
            <w:r>
              <w:rPr>
                <w:spacing w:val="1"/>
                <w:sz w:val="24"/>
              </w:rPr>
              <w:t xml:space="preserve"> </w:t>
            </w:r>
            <w:r>
              <w:rPr>
                <w:sz w:val="24"/>
              </w:rPr>
              <w:t>программу развития</w:t>
            </w:r>
            <w:r>
              <w:rPr>
                <w:spacing w:val="1"/>
                <w:sz w:val="24"/>
              </w:rPr>
              <w:t xml:space="preserve"> </w:t>
            </w:r>
            <w:r>
              <w:rPr>
                <w:sz w:val="24"/>
              </w:rPr>
              <w:t>образовательной</w:t>
            </w:r>
            <w:r>
              <w:rPr>
                <w:spacing w:val="-10"/>
                <w:sz w:val="24"/>
              </w:rPr>
              <w:t xml:space="preserve"> </w:t>
            </w:r>
            <w:r>
              <w:rPr>
                <w:sz w:val="24"/>
              </w:rPr>
              <w:t>организации</w:t>
            </w:r>
          </w:p>
        </w:tc>
        <w:tc>
          <w:tcPr>
            <w:tcW w:w="1984" w:type="dxa"/>
          </w:tcPr>
          <w:p w:rsidR="00EA61AC" w:rsidRDefault="00884E59">
            <w:pPr>
              <w:pStyle w:val="TableParagraph"/>
              <w:spacing w:before="63"/>
              <w:ind w:left="77"/>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473"/>
              <w:rPr>
                <w:sz w:val="24"/>
              </w:rPr>
            </w:pPr>
            <w:r>
              <w:rPr>
                <w:sz w:val="24"/>
              </w:rPr>
              <w:t>Приказ</w:t>
            </w:r>
            <w:r>
              <w:rPr>
                <w:spacing w:val="-2"/>
                <w:sz w:val="24"/>
              </w:rPr>
              <w:t xml:space="preserve"> </w:t>
            </w:r>
            <w:r>
              <w:rPr>
                <w:sz w:val="24"/>
              </w:rPr>
              <w:t>о</w:t>
            </w:r>
            <w:r>
              <w:rPr>
                <w:spacing w:val="-3"/>
                <w:sz w:val="24"/>
              </w:rPr>
              <w:t xml:space="preserve"> </w:t>
            </w:r>
            <w:r>
              <w:rPr>
                <w:sz w:val="24"/>
              </w:rPr>
              <w:t>внесении</w:t>
            </w:r>
            <w:r>
              <w:rPr>
                <w:spacing w:val="-2"/>
                <w:sz w:val="24"/>
              </w:rPr>
              <w:t xml:space="preserve"> </w:t>
            </w:r>
            <w:r>
              <w:rPr>
                <w:sz w:val="24"/>
              </w:rPr>
              <w:t>изменений</w:t>
            </w:r>
            <w:r>
              <w:rPr>
                <w:spacing w:val="-6"/>
                <w:sz w:val="24"/>
              </w:rPr>
              <w:t xml:space="preserve"> </w:t>
            </w:r>
            <w:r>
              <w:rPr>
                <w:sz w:val="24"/>
              </w:rPr>
              <w:t>в</w:t>
            </w:r>
            <w:r>
              <w:rPr>
                <w:spacing w:val="-57"/>
                <w:sz w:val="24"/>
              </w:rPr>
              <w:t xml:space="preserve"> </w:t>
            </w:r>
            <w:r>
              <w:rPr>
                <w:sz w:val="24"/>
              </w:rPr>
              <w:t>программу развития</w:t>
            </w:r>
            <w:r>
              <w:rPr>
                <w:spacing w:val="1"/>
                <w:sz w:val="24"/>
              </w:rPr>
              <w:t xml:space="preserve"> </w:t>
            </w:r>
            <w:r>
              <w:rPr>
                <w:sz w:val="24"/>
              </w:rPr>
              <w:t>образовательной</w:t>
            </w:r>
            <w:r>
              <w:rPr>
                <w:spacing w:val="-4"/>
                <w:sz w:val="24"/>
              </w:rPr>
              <w:t xml:space="preserve"> </w:t>
            </w:r>
            <w:r>
              <w:rPr>
                <w:sz w:val="24"/>
              </w:rPr>
              <w:t>организации</w:t>
            </w:r>
          </w:p>
        </w:tc>
      </w:tr>
      <w:tr w:rsidR="00EA61AC">
        <w:trPr>
          <w:trHeight w:val="1252"/>
        </w:trPr>
        <w:tc>
          <w:tcPr>
            <w:tcW w:w="505" w:type="dxa"/>
          </w:tcPr>
          <w:p w:rsidR="00EA61AC" w:rsidRDefault="00884E59">
            <w:pPr>
              <w:pStyle w:val="TableParagraph"/>
              <w:spacing w:before="63"/>
              <w:ind w:right="106"/>
              <w:jc w:val="right"/>
              <w:rPr>
                <w:sz w:val="24"/>
              </w:rPr>
            </w:pPr>
            <w:r>
              <w:rPr>
                <w:sz w:val="24"/>
              </w:rPr>
              <w:t>16</w:t>
            </w:r>
          </w:p>
        </w:tc>
        <w:tc>
          <w:tcPr>
            <w:tcW w:w="3261" w:type="dxa"/>
          </w:tcPr>
          <w:p w:rsidR="00EA61AC" w:rsidRDefault="00884E59">
            <w:pPr>
              <w:pStyle w:val="TableParagraph"/>
              <w:spacing w:before="63"/>
              <w:ind w:left="78" w:right="78"/>
              <w:rPr>
                <w:sz w:val="24"/>
              </w:rPr>
            </w:pPr>
            <w:r>
              <w:rPr>
                <w:sz w:val="24"/>
              </w:rPr>
              <w:t>Внесение изменений</w:t>
            </w:r>
            <w:r>
              <w:rPr>
                <w:spacing w:val="2"/>
                <w:sz w:val="24"/>
              </w:rPr>
              <w:t xml:space="preserve"> </w:t>
            </w:r>
            <w:r>
              <w:rPr>
                <w:sz w:val="24"/>
              </w:rPr>
              <w:t>и</w:t>
            </w:r>
            <w:r>
              <w:rPr>
                <w:spacing w:val="1"/>
                <w:sz w:val="24"/>
              </w:rPr>
              <w:t xml:space="preserve"> </w:t>
            </w:r>
            <w:r>
              <w:rPr>
                <w:sz w:val="24"/>
              </w:rPr>
              <w:t>дополнений</w:t>
            </w:r>
            <w:r>
              <w:rPr>
                <w:spacing w:val="-3"/>
                <w:sz w:val="24"/>
              </w:rPr>
              <w:t xml:space="preserve"> </w:t>
            </w:r>
            <w:r>
              <w:rPr>
                <w:sz w:val="24"/>
              </w:rPr>
              <w:t>в</w:t>
            </w:r>
            <w:r>
              <w:rPr>
                <w:spacing w:val="3"/>
                <w:sz w:val="24"/>
              </w:rPr>
              <w:t xml:space="preserve"> </w:t>
            </w:r>
            <w:r>
              <w:rPr>
                <w:sz w:val="24"/>
              </w:rPr>
              <w:t>Устав</w:t>
            </w:r>
            <w:r>
              <w:rPr>
                <w:spacing w:val="1"/>
                <w:sz w:val="24"/>
              </w:rPr>
              <w:t xml:space="preserve"> </w:t>
            </w:r>
            <w:r>
              <w:rPr>
                <w:sz w:val="24"/>
              </w:rPr>
              <w:t>образовательной организации</w:t>
            </w:r>
            <w:r>
              <w:rPr>
                <w:spacing w:val="-57"/>
                <w:sz w:val="24"/>
              </w:rPr>
              <w:t xml:space="preserve"> </w:t>
            </w:r>
            <w:r>
              <w:rPr>
                <w:sz w:val="24"/>
              </w:rPr>
              <w:t>(при</w:t>
            </w:r>
            <w:r>
              <w:rPr>
                <w:spacing w:val="-3"/>
                <w:sz w:val="24"/>
              </w:rPr>
              <w:t xml:space="preserve"> </w:t>
            </w:r>
            <w:r>
              <w:rPr>
                <w:sz w:val="24"/>
              </w:rPr>
              <w:t>необходимости)</w:t>
            </w:r>
          </w:p>
        </w:tc>
        <w:tc>
          <w:tcPr>
            <w:tcW w:w="1984" w:type="dxa"/>
          </w:tcPr>
          <w:p w:rsidR="00EA61AC" w:rsidRDefault="00884E59">
            <w:pPr>
              <w:pStyle w:val="TableParagraph"/>
              <w:spacing w:before="63"/>
              <w:ind w:left="77"/>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5" w:line="237" w:lineRule="auto"/>
              <w:ind w:left="76" w:right="1340"/>
              <w:rPr>
                <w:sz w:val="24"/>
              </w:rPr>
            </w:pPr>
            <w:r>
              <w:rPr>
                <w:sz w:val="24"/>
              </w:rPr>
              <w:t>Устав образовательной</w:t>
            </w:r>
            <w:r>
              <w:rPr>
                <w:spacing w:val="-57"/>
                <w:sz w:val="24"/>
              </w:rPr>
              <w:t xml:space="preserve"> </w:t>
            </w:r>
            <w:r>
              <w:rPr>
                <w:sz w:val="24"/>
              </w:rPr>
              <w:t>организации</w:t>
            </w:r>
          </w:p>
        </w:tc>
      </w:tr>
      <w:tr w:rsidR="00EA61AC">
        <w:trPr>
          <w:trHeight w:val="1257"/>
        </w:trPr>
        <w:tc>
          <w:tcPr>
            <w:tcW w:w="505" w:type="dxa"/>
          </w:tcPr>
          <w:p w:rsidR="00EA61AC" w:rsidRDefault="00884E59">
            <w:pPr>
              <w:pStyle w:val="TableParagraph"/>
              <w:spacing w:before="63"/>
              <w:ind w:right="106"/>
              <w:jc w:val="right"/>
              <w:rPr>
                <w:sz w:val="24"/>
              </w:rPr>
            </w:pPr>
            <w:r>
              <w:rPr>
                <w:sz w:val="24"/>
              </w:rPr>
              <w:t>17</w:t>
            </w:r>
          </w:p>
        </w:tc>
        <w:tc>
          <w:tcPr>
            <w:tcW w:w="3261" w:type="dxa"/>
          </w:tcPr>
          <w:p w:rsidR="00EA61AC" w:rsidRDefault="00884E59">
            <w:pPr>
              <w:pStyle w:val="TableParagraph"/>
              <w:spacing w:before="63"/>
              <w:ind w:left="78" w:right="147"/>
              <w:rPr>
                <w:sz w:val="24"/>
              </w:rPr>
            </w:pPr>
            <w:r>
              <w:rPr>
                <w:sz w:val="24"/>
              </w:rPr>
              <w:t>Разработка приказов,</w:t>
            </w:r>
            <w:r>
              <w:rPr>
                <w:spacing w:val="1"/>
                <w:sz w:val="24"/>
              </w:rPr>
              <w:t xml:space="preserve"> </w:t>
            </w:r>
            <w:r>
              <w:rPr>
                <w:sz w:val="24"/>
              </w:rPr>
              <w:t>локальных актов,</w:t>
            </w:r>
            <w:r>
              <w:rPr>
                <w:spacing w:val="1"/>
                <w:sz w:val="24"/>
              </w:rPr>
              <w:t xml:space="preserve"> </w:t>
            </w:r>
            <w:r>
              <w:rPr>
                <w:sz w:val="24"/>
              </w:rPr>
              <w:t>регламентирующих</w:t>
            </w:r>
            <w:r>
              <w:rPr>
                <w:spacing w:val="-9"/>
                <w:sz w:val="24"/>
              </w:rPr>
              <w:t xml:space="preserve"> </w:t>
            </w:r>
            <w:r>
              <w:rPr>
                <w:sz w:val="24"/>
              </w:rPr>
              <w:t>введение</w:t>
            </w:r>
            <w:r>
              <w:rPr>
                <w:spacing w:val="-57"/>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3"/>
                <w:sz w:val="24"/>
              </w:rPr>
              <w:t xml:space="preserve"> </w:t>
            </w:r>
            <w:r>
              <w:rPr>
                <w:sz w:val="24"/>
              </w:rPr>
              <w:t>ФГОС ООО</w:t>
            </w:r>
          </w:p>
        </w:tc>
        <w:tc>
          <w:tcPr>
            <w:tcW w:w="1984" w:type="dxa"/>
          </w:tcPr>
          <w:p w:rsidR="00EA61AC" w:rsidRDefault="00884E59">
            <w:pPr>
              <w:pStyle w:val="TableParagraph"/>
              <w:spacing w:before="63"/>
              <w:ind w:right="209"/>
              <w:jc w:val="right"/>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310"/>
              <w:rPr>
                <w:sz w:val="24"/>
              </w:rPr>
            </w:pPr>
            <w:r>
              <w:rPr>
                <w:sz w:val="24"/>
              </w:rPr>
              <w:t>Приказы,</w:t>
            </w:r>
            <w:r>
              <w:rPr>
                <w:spacing w:val="2"/>
                <w:sz w:val="24"/>
              </w:rPr>
              <w:t xml:space="preserve"> </w:t>
            </w:r>
            <w:r>
              <w:rPr>
                <w:sz w:val="24"/>
              </w:rPr>
              <w:t>локальные акты,</w:t>
            </w:r>
            <w:r>
              <w:rPr>
                <w:spacing w:val="1"/>
                <w:sz w:val="24"/>
              </w:rPr>
              <w:t xml:space="preserve"> </w:t>
            </w:r>
            <w:r>
              <w:rPr>
                <w:sz w:val="24"/>
              </w:rPr>
              <w:t>регламентирующие переход на</w:t>
            </w:r>
            <w:r>
              <w:rPr>
                <w:spacing w:val="1"/>
                <w:sz w:val="24"/>
              </w:rPr>
              <w:t xml:space="preserve"> </w:t>
            </w:r>
            <w:r>
              <w:rPr>
                <w:sz w:val="24"/>
              </w:rPr>
              <w:t>новые</w:t>
            </w:r>
            <w:r>
              <w:rPr>
                <w:spacing w:val="-6"/>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3"/>
                <w:sz w:val="24"/>
              </w:rPr>
              <w:t xml:space="preserve"> </w:t>
            </w:r>
            <w:r>
              <w:rPr>
                <w:sz w:val="24"/>
              </w:rPr>
              <w:t>ФГОС</w:t>
            </w:r>
            <w:r>
              <w:rPr>
                <w:spacing w:val="1"/>
                <w:sz w:val="24"/>
              </w:rPr>
              <w:t xml:space="preserve"> </w:t>
            </w:r>
            <w:r>
              <w:rPr>
                <w:sz w:val="24"/>
              </w:rPr>
              <w:t>ООО</w:t>
            </w:r>
          </w:p>
        </w:tc>
      </w:tr>
      <w:tr w:rsidR="00EA61AC">
        <w:trPr>
          <w:trHeight w:val="1531"/>
        </w:trPr>
        <w:tc>
          <w:tcPr>
            <w:tcW w:w="505" w:type="dxa"/>
          </w:tcPr>
          <w:p w:rsidR="00EA61AC" w:rsidRDefault="00884E59">
            <w:pPr>
              <w:pStyle w:val="TableParagraph"/>
              <w:spacing w:before="58"/>
              <w:ind w:left="78"/>
              <w:rPr>
                <w:sz w:val="24"/>
              </w:rPr>
            </w:pPr>
            <w:r>
              <w:rPr>
                <w:sz w:val="24"/>
              </w:rPr>
              <w:t>18</w:t>
            </w:r>
          </w:p>
        </w:tc>
        <w:tc>
          <w:tcPr>
            <w:tcW w:w="3261" w:type="dxa"/>
          </w:tcPr>
          <w:p w:rsidR="00EA61AC" w:rsidRDefault="00884E59">
            <w:pPr>
              <w:pStyle w:val="TableParagraph"/>
              <w:spacing w:before="58"/>
              <w:ind w:left="78" w:right="88"/>
              <w:rPr>
                <w:sz w:val="24"/>
              </w:rPr>
            </w:pPr>
            <w:r>
              <w:rPr>
                <w:sz w:val="24"/>
              </w:rPr>
              <w:t>Приведение в соответствие с</w:t>
            </w:r>
            <w:r>
              <w:rPr>
                <w:spacing w:val="1"/>
                <w:sz w:val="24"/>
              </w:rPr>
              <w:t xml:space="preserve"> </w:t>
            </w:r>
            <w:r>
              <w:rPr>
                <w:sz w:val="24"/>
              </w:rPr>
              <w:t>требованиями новых ФГОС</w:t>
            </w:r>
            <w:r>
              <w:rPr>
                <w:spacing w:val="1"/>
                <w:sz w:val="24"/>
              </w:rPr>
              <w:t xml:space="preserve"> </w:t>
            </w:r>
            <w:r>
              <w:rPr>
                <w:sz w:val="24"/>
              </w:rPr>
              <w:t>НОО</w:t>
            </w:r>
            <w:r>
              <w:rPr>
                <w:spacing w:val="-1"/>
                <w:sz w:val="24"/>
              </w:rPr>
              <w:t xml:space="preserve"> </w:t>
            </w:r>
            <w:r>
              <w:rPr>
                <w:sz w:val="24"/>
              </w:rPr>
              <w:t>и</w:t>
            </w:r>
            <w:r>
              <w:rPr>
                <w:spacing w:val="2"/>
                <w:sz w:val="24"/>
              </w:rPr>
              <w:t xml:space="preserve"> </w:t>
            </w:r>
            <w:r>
              <w:rPr>
                <w:sz w:val="24"/>
              </w:rPr>
              <w:t>ООО должностных</w:t>
            </w:r>
            <w:r>
              <w:rPr>
                <w:spacing w:val="1"/>
                <w:sz w:val="24"/>
              </w:rPr>
              <w:t xml:space="preserve"> </w:t>
            </w:r>
            <w:r>
              <w:rPr>
                <w:sz w:val="24"/>
              </w:rPr>
              <w:t>инструкций</w:t>
            </w:r>
            <w:r>
              <w:rPr>
                <w:spacing w:val="1"/>
                <w:sz w:val="24"/>
              </w:rPr>
              <w:t xml:space="preserve"> </w:t>
            </w:r>
            <w:r>
              <w:rPr>
                <w:sz w:val="24"/>
              </w:rPr>
              <w:t>работников</w:t>
            </w:r>
            <w:r>
              <w:rPr>
                <w:spacing w:val="1"/>
                <w:sz w:val="24"/>
              </w:rPr>
              <w:t xml:space="preserve"> </w:t>
            </w:r>
            <w:r>
              <w:rPr>
                <w:sz w:val="24"/>
              </w:rPr>
              <w:t>образовательной</w:t>
            </w:r>
            <w:r>
              <w:rPr>
                <w:spacing w:val="-10"/>
                <w:sz w:val="24"/>
              </w:rPr>
              <w:t xml:space="preserve"> </w:t>
            </w:r>
            <w:r>
              <w:rPr>
                <w:sz w:val="24"/>
              </w:rPr>
              <w:t>организации</w:t>
            </w:r>
          </w:p>
        </w:tc>
        <w:tc>
          <w:tcPr>
            <w:tcW w:w="1984" w:type="dxa"/>
          </w:tcPr>
          <w:p w:rsidR="00EA61AC" w:rsidRDefault="00884E59">
            <w:pPr>
              <w:pStyle w:val="TableParagraph"/>
              <w:spacing w:before="58"/>
              <w:ind w:right="209"/>
              <w:jc w:val="right"/>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58"/>
              <w:ind w:left="76"/>
              <w:rPr>
                <w:sz w:val="24"/>
              </w:rPr>
            </w:pPr>
            <w:r>
              <w:rPr>
                <w:sz w:val="24"/>
              </w:rPr>
              <w:t>Должностные</w:t>
            </w:r>
            <w:r>
              <w:rPr>
                <w:spacing w:val="-9"/>
                <w:sz w:val="24"/>
              </w:rPr>
              <w:t xml:space="preserve"> </w:t>
            </w:r>
            <w:r>
              <w:rPr>
                <w:sz w:val="24"/>
              </w:rPr>
              <w:t>инструкции</w:t>
            </w:r>
          </w:p>
        </w:tc>
      </w:tr>
      <w:tr w:rsidR="00EA61AC">
        <w:trPr>
          <w:trHeight w:val="1252"/>
        </w:trPr>
        <w:tc>
          <w:tcPr>
            <w:tcW w:w="505" w:type="dxa"/>
          </w:tcPr>
          <w:p w:rsidR="00EA61AC" w:rsidRDefault="00884E59">
            <w:pPr>
              <w:pStyle w:val="TableParagraph"/>
              <w:spacing w:before="58"/>
              <w:ind w:left="78"/>
              <w:rPr>
                <w:sz w:val="24"/>
              </w:rPr>
            </w:pPr>
            <w:r>
              <w:rPr>
                <w:sz w:val="24"/>
              </w:rPr>
              <w:t>19</w:t>
            </w:r>
          </w:p>
        </w:tc>
        <w:tc>
          <w:tcPr>
            <w:tcW w:w="3261" w:type="dxa"/>
          </w:tcPr>
          <w:p w:rsidR="00EA61AC" w:rsidRDefault="00884E59">
            <w:pPr>
              <w:pStyle w:val="TableParagraph"/>
              <w:spacing w:before="58"/>
              <w:ind w:left="78" w:right="222"/>
              <w:rPr>
                <w:sz w:val="24"/>
              </w:rPr>
            </w:pPr>
            <w:r>
              <w:rPr>
                <w:sz w:val="24"/>
              </w:rPr>
              <w:t>Разработка на основе</w:t>
            </w:r>
            <w:r>
              <w:rPr>
                <w:spacing w:val="1"/>
                <w:sz w:val="24"/>
              </w:rPr>
              <w:t xml:space="preserve"> </w:t>
            </w:r>
            <w:r>
              <w:rPr>
                <w:sz w:val="24"/>
              </w:rPr>
              <w:t>примерной основной</w:t>
            </w:r>
            <w:r>
              <w:rPr>
                <w:spacing w:val="1"/>
                <w:sz w:val="24"/>
              </w:rPr>
              <w:t xml:space="preserve"> </w:t>
            </w:r>
            <w:r>
              <w:rPr>
                <w:sz w:val="24"/>
              </w:rPr>
              <w:t>образовательной</w:t>
            </w:r>
            <w:r>
              <w:rPr>
                <w:spacing w:val="-14"/>
                <w:sz w:val="24"/>
              </w:rPr>
              <w:t xml:space="preserve"> </w:t>
            </w:r>
            <w:r>
              <w:rPr>
                <w:sz w:val="24"/>
              </w:rPr>
              <w:t>программы</w:t>
            </w:r>
            <w:r>
              <w:rPr>
                <w:spacing w:val="-57"/>
                <w:sz w:val="24"/>
              </w:rPr>
              <w:t xml:space="preserve"> </w:t>
            </w:r>
            <w:r>
              <w:rPr>
                <w:sz w:val="24"/>
              </w:rPr>
              <w:t>НОО основной</w:t>
            </w:r>
          </w:p>
        </w:tc>
        <w:tc>
          <w:tcPr>
            <w:tcW w:w="1984" w:type="dxa"/>
          </w:tcPr>
          <w:p w:rsidR="00EA61AC" w:rsidRDefault="00884E59">
            <w:pPr>
              <w:pStyle w:val="TableParagraph"/>
              <w:spacing w:before="58"/>
              <w:ind w:left="366"/>
              <w:rPr>
                <w:sz w:val="24"/>
              </w:rPr>
            </w:pPr>
            <w:r>
              <w:rPr>
                <w:sz w:val="24"/>
              </w:rPr>
              <w:t>До мая</w:t>
            </w:r>
            <w:r>
              <w:rPr>
                <w:spacing w:val="2"/>
                <w:sz w:val="24"/>
              </w:rPr>
              <w:t xml:space="preserve"> </w:t>
            </w:r>
            <w:r>
              <w:rPr>
                <w:sz w:val="24"/>
              </w:rPr>
              <w:t>2022</w:t>
            </w:r>
          </w:p>
        </w:tc>
        <w:tc>
          <w:tcPr>
            <w:tcW w:w="3833" w:type="dxa"/>
          </w:tcPr>
          <w:p w:rsidR="00EA61AC" w:rsidRDefault="00884E59">
            <w:pPr>
              <w:pStyle w:val="TableParagraph"/>
              <w:spacing w:before="58"/>
              <w:ind w:left="76" w:right="142"/>
              <w:rPr>
                <w:sz w:val="24"/>
              </w:rPr>
            </w:pPr>
            <w:r>
              <w:rPr>
                <w:sz w:val="24"/>
              </w:rPr>
              <w:t>Протоколы заседаний рабочей</w:t>
            </w:r>
            <w:r>
              <w:rPr>
                <w:spacing w:val="1"/>
                <w:sz w:val="24"/>
              </w:rPr>
              <w:t xml:space="preserve"> </w:t>
            </w:r>
            <w:r>
              <w:rPr>
                <w:sz w:val="24"/>
              </w:rPr>
              <w:t>группы по разработке основной</w:t>
            </w:r>
            <w:r>
              <w:rPr>
                <w:spacing w:val="1"/>
                <w:sz w:val="24"/>
              </w:rPr>
              <w:t xml:space="preserve"> </w:t>
            </w:r>
            <w:r>
              <w:rPr>
                <w:sz w:val="24"/>
              </w:rPr>
              <w:t>образовательной программы НОО.</w:t>
            </w:r>
            <w:r>
              <w:rPr>
                <w:spacing w:val="-57"/>
                <w:sz w:val="24"/>
              </w:rPr>
              <w:t xml:space="preserve"> </w:t>
            </w:r>
            <w:r>
              <w:rPr>
                <w:sz w:val="24"/>
              </w:rPr>
              <w:t>Основная</w:t>
            </w:r>
            <w:r>
              <w:rPr>
                <w:spacing w:val="-4"/>
                <w:sz w:val="24"/>
              </w:rPr>
              <w:t xml:space="preserve"> </w:t>
            </w:r>
            <w:r>
              <w:rPr>
                <w:sz w:val="24"/>
              </w:rPr>
              <w:t>образовательная</w:t>
            </w:r>
          </w:p>
        </w:tc>
      </w:tr>
    </w:tbl>
    <w:p w:rsidR="00EA61AC" w:rsidRDefault="00EA61AC">
      <w:pPr>
        <w:rPr>
          <w:sz w:val="24"/>
        </w:rPr>
        <w:sectPr w:rsidR="00EA61AC">
          <w:pgSz w:w="11910" w:h="16840"/>
          <w:pgMar w:top="1120" w:right="320" w:bottom="900" w:left="740" w:header="0" w:footer="716" w:gutter="0"/>
          <w:cols w:space="720"/>
        </w:sectPr>
      </w:pP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3261"/>
        <w:gridCol w:w="1984"/>
        <w:gridCol w:w="3833"/>
      </w:tblGrid>
      <w:tr w:rsidR="00EA61AC">
        <w:trPr>
          <w:trHeight w:val="2913"/>
        </w:trPr>
        <w:tc>
          <w:tcPr>
            <w:tcW w:w="505" w:type="dxa"/>
          </w:tcPr>
          <w:p w:rsidR="00EA61AC" w:rsidRDefault="00EA61AC">
            <w:pPr>
              <w:pStyle w:val="TableParagraph"/>
              <w:rPr>
                <w:sz w:val="24"/>
              </w:rPr>
            </w:pPr>
          </w:p>
        </w:tc>
        <w:tc>
          <w:tcPr>
            <w:tcW w:w="3261" w:type="dxa"/>
          </w:tcPr>
          <w:p w:rsidR="00EA61AC" w:rsidRDefault="00884E59">
            <w:pPr>
              <w:pStyle w:val="TableParagraph"/>
              <w:spacing w:before="63"/>
              <w:ind w:left="78" w:right="122"/>
              <w:rPr>
                <w:sz w:val="24"/>
              </w:rPr>
            </w:pPr>
            <w:r>
              <w:rPr>
                <w:sz w:val="24"/>
              </w:rPr>
              <w:t>образовательной программы</w:t>
            </w:r>
            <w:r>
              <w:rPr>
                <w:spacing w:val="1"/>
                <w:sz w:val="24"/>
              </w:rPr>
              <w:t xml:space="preserve"> </w:t>
            </w:r>
            <w:r>
              <w:rPr>
                <w:sz w:val="24"/>
              </w:rPr>
              <w:t>НОО образовательной</w:t>
            </w:r>
            <w:r>
              <w:rPr>
                <w:spacing w:val="1"/>
                <w:sz w:val="24"/>
              </w:rPr>
              <w:t xml:space="preserve"> </w:t>
            </w:r>
            <w:r>
              <w:rPr>
                <w:sz w:val="24"/>
              </w:rPr>
              <w:t>организации, в том числе</w:t>
            </w:r>
            <w:r>
              <w:rPr>
                <w:spacing w:val="1"/>
                <w:sz w:val="24"/>
              </w:rPr>
              <w:t xml:space="preserve"> </w:t>
            </w:r>
            <w:r>
              <w:rPr>
                <w:sz w:val="24"/>
              </w:rPr>
              <w:t>рабочей</w:t>
            </w:r>
            <w:r>
              <w:rPr>
                <w:spacing w:val="2"/>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календарного</w:t>
            </w:r>
            <w:r>
              <w:rPr>
                <w:spacing w:val="1"/>
                <w:sz w:val="24"/>
              </w:rPr>
              <w:t xml:space="preserve"> </w:t>
            </w:r>
            <w:r>
              <w:rPr>
                <w:sz w:val="24"/>
              </w:rPr>
              <w:t>плана воспитательной</w:t>
            </w:r>
            <w:r>
              <w:rPr>
                <w:spacing w:val="1"/>
                <w:sz w:val="24"/>
              </w:rPr>
              <w:t xml:space="preserve"> </w:t>
            </w:r>
            <w:r>
              <w:rPr>
                <w:sz w:val="24"/>
              </w:rPr>
              <w:t>работы, 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соответствии с требованиями</w:t>
            </w:r>
            <w:r>
              <w:rPr>
                <w:spacing w:val="-58"/>
                <w:sz w:val="24"/>
              </w:rPr>
              <w:t xml:space="preserve"> </w:t>
            </w:r>
            <w:r>
              <w:rPr>
                <w:sz w:val="24"/>
              </w:rPr>
              <w:t>новых</w:t>
            </w:r>
            <w:r>
              <w:rPr>
                <w:spacing w:val="-3"/>
                <w:sz w:val="24"/>
              </w:rPr>
              <w:t xml:space="preserve"> </w:t>
            </w:r>
            <w:r>
              <w:rPr>
                <w:sz w:val="24"/>
              </w:rPr>
              <w:t>ФГОС НОО</w:t>
            </w:r>
          </w:p>
        </w:tc>
        <w:tc>
          <w:tcPr>
            <w:tcW w:w="1984" w:type="dxa"/>
          </w:tcPr>
          <w:p w:rsidR="00EA61AC" w:rsidRDefault="00EA61AC">
            <w:pPr>
              <w:pStyle w:val="TableParagraph"/>
              <w:rPr>
                <w:sz w:val="24"/>
              </w:rPr>
            </w:pPr>
          </w:p>
        </w:tc>
        <w:tc>
          <w:tcPr>
            <w:tcW w:w="3833" w:type="dxa"/>
          </w:tcPr>
          <w:p w:rsidR="00EA61AC" w:rsidRDefault="00884E59">
            <w:pPr>
              <w:pStyle w:val="TableParagraph"/>
              <w:spacing w:before="63"/>
              <w:ind w:left="76" w:right="148"/>
              <w:rPr>
                <w:sz w:val="24"/>
              </w:rPr>
            </w:pPr>
            <w:r>
              <w:rPr>
                <w:sz w:val="24"/>
              </w:rPr>
              <w:t>программа</w:t>
            </w:r>
            <w:r>
              <w:rPr>
                <w:spacing w:val="-5"/>
                <w:sz w:val="24"/>
              </w:rPr>
              <w:t xml:space="preserve"> </w:t>
            </w:r>
            <w:r>
              <w:rPr>
                <w:sz w:val="24"/>
              </w:rPr>
              <w:t>НОО,</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рабочая программа воспитания,</w:t>
            </w:r>
            <w:r>
              <w:rPr>
                <w:spacing w:val="1"/>
                <w:sz w:val="24"/>
              </w:rPr>
              <w:t xml:space="preserve"> </w:t>
            </w:r>
            <w:r>
              <w:rPr>
                <w:sz w:val="24"/>
              </w:rPr>
              <w:t>календарный план воспитательной</w:t>
            </w:r>
            <w:r>
              <w:rPr>
                <w:spacing w:val="-58"/>
                <w:sz w:val="24"/>
              </w:rPr>
              <w:t xml:space="preserve"> </w:t>
            </w:r>
            <w:r>
              <w:rPr>
                <w:sz w:val="24"/>
              </w:rPr>
              <w:t>работы, программа формирования</w:t>
            </w:r>
            <w:r>
              <w:rPr>
                <w:spacing w:val="-57"/>
                <w:sz w:val="24"/>
              </w:rPr>
              <w:t xml:space="preserve"> </w:t>
            </w:r>
            <w:r>
              <w:rPr>
                <w:sz w:val="24"/>
              </w:rPr>
              <w:t>УУД</w:t>
            </w:r>
          </w:p>
        </w:tc>
      </w:tr>
      <w:tr w:rsidR="00EA61AC">
        <w:trPr>
          <w:trHeight w:val="4013"/>
        </w:trPr>
        <w:tc>
          <w:tcPr>
            <w:tcW w:w="505" w:type="dxa"/>
          </w:tcPr>
          <w:p w:rsidR="00EA61AC" w:rsidRDefault="00884E59">
            <w:pPr>
              <w:pStyle w:val="TableParagraph"/>
              <w:spacing w:before="59"/>
              <w:ind w:left="78"/>
              <w:rPr>
                <w:sz w:val="24"/>
              </w:rPr>
            </w:pPr>
            <w:r>
              <w:rPr>
                <w:sz w:val="24"/>
              </w:rPr>
              <w:t>20</w:t>
            </w:r>
          </w:p>
        </w:tc>
        <w:tc>
          <w:tcPr>
            <w:tcW w:w="3261" w:type="dxa"/>
          </w:tcPr>
          <w:p w:rsidR="00EA61AC" w:rsidRDefault="00884E59">
            <w:pPr>
              <w:pStyle w:val="TableParagraph"/>
              <w:spacing w:before="59"/>
              <w:ind w:left="78" w:right="122"/>
              <w:rPr>
                <w:sz w:val="24"/>
              </w:rPr>
            </w:pPr>
            <w:r>
              <w:rPr>
                <w:sz w:val="24"/>
              </w:rPr>
              <w:t>Разработка на основе</w:t>
            </w:r>
            <w:r>
              <w:rPr>
                <w:spacing w:val="1"/>
                <w:sz w:val="24"/>
              </w:rPr>
              <w:t xml:space="preserve"> </w:t>
            </w:r>
            <w:r>
              <w:rPr>
                <w:sz w:val="24"/>
              </w:rPr>
              <w:t>примерной основной</w:t>
            </w:r>
            <w:r>
              <w:rPr>
                <w:spacing w:val="1"/>
                <w:sz w:val="24"/>
              </w:rPr>
              <w:t xml:space="preserve"> </w:t>
            </w:r>
            <w:r>
              <w:rPr>
                <w:sz w:val="24"/>
              </w:rPr>
              <w:t>образовательной программы</w:t>
            </w:r>
            <w:r>
              <w:rPr>
                <w:spacing w:val="1"/>
                <w:sz w:val="24"/>
              </w:rPr>
              <w:t xml:space="preserve"> </w:t>
            </w:r>
            <w:r>
              <w:rPr>
                <w:sz w:val="24"/>
              </w:rPr>
              <w:t>ООО основной</w:t>
            </w:r>
            <w:r>
              <w:rPr>
                <w:spacing w:val="1"/>
                <w:sz w:val="24"/>
              </w:rPr>
              <w:t xml:space="preserve"> </w:t>
            </w:r>
            <w:r>
              <w:rPr>
                <w:sz w:val="24"/>
              </w:rPr>
              <w:t>образовательной программы</w:t>
            </w:r>
            <w:r>
              <w:rPr>
                <w:spacing w:val="1"/>
                <w:sz w:val="24"/>
              </w:rPr>
              <w:t xml:space="preserve"> </w:t>
            </w:r>
            <w:r>
              <w:rPr>
                <w:sz w:val="24"/>
              </w:rPr>
              <w:t>ООО образовательной</w:t>
            </w:r>
            <w:r>
              <w:rPr>
                <w:spacing w:val="1"/>
                <w:sz w:val="24"/>
              </w:rPr>
              <w:t xml:space="preserve"> </w:t>
            </w:r>
            <w:r>
              <w:rPr>
                <w:sz w:val="24"/>
              </w:rPr>
              <w:t>организации, в том числе</w:t>
            </w:r>
            <w:r>
              <w:rPr>
                <w:spacing w:val="1"/>
                <w:sz w:val="24"/>
              </w:rPr>
              <w:t xml:space="preserve"> </w:t>
            </w:r>
            <w:r>
              <w:rPr>
                <w:sz w:val="24"/>
              </w:rPr>
              <w:t>рабочей</w:t>
            </w:r>
            <w:r>
              <w:rPr>
                <w:spacing w:val="2"/>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календарного</w:t>
            </w:r>
            <w:r>
              <w:rPr>
                <w:spacing w:val="1"/>
                <w:sz w:val="24"/>
              </w:rPr>
              <w:t xml:space="preserve"> </w:t>
            </w:r>
            <w:r>
              <w:rPr>
                <w:sz w:val="24"/>
              </w:rPr>
              <w:t>плана воспитательной</w:t>
            </w:r>
            <w:r>
              <w:rPr>
                <w:spacing w:val="1"/>
                <w:sz w:val="24"/>
              </w:rPr>
              <w:t xml:space="preserve"> </w:t>
            </w:r>
            <w:r>
              <w:rPr>
                <w:sz w:val="24"/>
              </w:rPr>
              <w:t>работы, 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соответствии с требованиями</w:t>
            </w:r>
            <w:r>
              <w:rPr>
                <w:spacing w:val="-58"/>
                <w:sz w:val="24"/>
              </w:rPr>
              <w:t xml:space="preserve"> </w:t>
            </w:r>
            <w:r>
              <w:rPr>
                <w:sz w:val="24"/>
              </w:rPr>
              <w:t>новых</w:t>
            </w:r>
            <w:r>
              <w:rPr>
                <w:spacing w:val="-3"/>
                <w:sz w:val="24"/>
              </w:rPr>
              <w:t xml:space="preserve"> </w:t>
            </w:r>
            <w:r>
              <w:rPr>
                <w:sz w:val="24"/>
              </w:rPr>
              <w:t>ФГОС ООО</w:t>
            </w:r>
          </w:p>
        </w:tc>
        <w:tc>
          <w:tcPr>
            <w:tcW w:w="1984" w:type="dxa"/>
          </w:tcPr>
          <w:p w:rsidR="00EA61AC" w:rsidRDefault="00884E59">
            <w:pPr>
              <w:pStyle w:val="TableParagraph"/>
              <w:spacing w:before="59"/>
              <w:ind w:left="226"/>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59"/>
              <w:ind w:left="76"/>
              <w:rPr>
                <w:sz w:val="24"/>
              </w:rPr>
            </w:pPr>
            <w:r>
              <w:rPr>
                <w:sz w:val="24"/>
              </w:rPr>
              <w:t>Протоколы</w:t>
            </w:r>
            <w:r>
              <w:rPr>
                <w:spacing w:val="-5"/>
                <w:sz w:val="24"/>
              </w:rPr>
              <w:t xml:space="preserve"> </w:t>
            </w:r>
            <w:r>
              <w:rPr>
                <w:sz w:val="24"/>
              </w:rPr>
              <w:t>заседаний</w:t>
            </w:r>
          </w:p>
          <w:p w:rsidR="00EA61AC" w:rsidRDefault="00884E59">
            <w:pPr>
              <w:pStyle w:val="TableParagraph"/>
              <w:spacing w:before="2"/>
              <w:ind w:left="76" w:right="594"/>
              <w:rPr>
                <w:sz w:val="24"/>
              </w:rPr>
            </w:pPr>
            <w:r>
              <w:rPr>
                <w:sz w:val="24"/>
              </w:rPr>
              <w:t>рабочей группы по разработке</w:t>
            </w:r>
            <w:r>
              <w:rPr>
                <w:spacing w:val="-57"/>
                <w:sz w:val="24"/>
              </w:rPr>
              <w:t xml:space="preserve"> </w:t>
            </w:r>
            <w:r>
              <w:rPr>
                <w:sz w:val="24"/>
              </w:rPr>
              <w:t>основной образовательной</w:t>
            </w:r>
            <w:r>
              <w:rPr>
                <w:spacing w:val="1"/>
                <w:sz w:val="24"/>
              </w:rPr>
              <w:t xml:space="preserve"> </w:t>
            </w:r>
            <w:r>
              <w:rPr>
                <w:sz w:val="24"/>
              </w:rPr>
              <w:t>программы</w:t>
            </w:r>
            <w:r>
              <w:rPr>
                <w:spacing w:val="2"/>
                <w:sz w:val="24"/>
              </w:rPr>
              <w:t xml:space="preserve"> </w:t>
            </w:r>
            <w:r>
              <w:rPr>
                <w:sz w:val="24"/>
              </w:rPr>
              <w:t>ООО.</w:t>
            </w:r>
          </w:p>
          <w:p w:rsidR="00EA61AC" w:rsidRDefault="00884E59">
            <w:pPr>
              <w:pStyle w:val="TableParagraph"/>
              <w:ind w:left="76" w:right="148"/>
              <w:rPr>
                <w:sz w:val="24"/>
              </w:rPr>
            </w:pPr>
            <w:r>
              <w:rPr>
                <w:sz w:val="24"/>
              </w:rPr>
              <w:t>Основная образовательная</w:t>
            </w:r>
            <w:r>
              <w:rPr>
                <w:spacing w:val="1"/>
                <w:sz w:val="24"/>
              </w:rPr>
              <w:t xml:space="preserve"> </w:t>
            </w:r>
            <w:r>
              <w:rPr>
                <w:sz w:val="24"/>
              </w:rPr>
              <w:t>программа</w:t>
            </w:r>
            <w:r>
              <w:rPr>
                <w:spacing w:val="-5"/>
                <w:sz w:val="24"/>
              </w:rPr>
              <w:t xml:space="preserve"> </w:t>
            </w:r>
            <w:r>
              <w:rPr>
                <w:sz w:val="24"/>
              </w:rPr>
              <w:t>ООО,</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рабочая программа воспитания,</w:t>
            </w:r>
            <w:r>
              <w:rPr>
                <w:spacing w:val="1"/>
                <w:sz w:val="24"/>
              </w:rPr>
              <w:t xml:space="preserve"> </w:t>
            </w:r>
            <w:r>
              <w:rPr>
                <w:sz w:val="24"/>
              </w:rPr>
              <w:t>календарный план воспитательной</w:t>
            </w:r>
            <w:r>
              <w:rPr>
                <w:spacing w:val="-57"/>
                <w:sz w:val="24"/>
              </w:rPr>
              <w:t xml:space="preserve"> </w:t>
            </w:r>
            <w:r>
              <w:rPr>
                <w:sz w:val="24"/>
              </w:rPr>
              <w:t>работы, программа формирования</w:t>
            </w:r>
            <w:r>
              <w:rPr>
                <w:spacing w:val="-57"/>
                <w:sz w:val="24"/>
              </w:rPr>
              <w:t xml:space="preserve"> </w:t>
            </w:r>
            <w:r>
              <w:rPr>
                <w:sz w:val="24"/>
              </w:rPr>
              <w:t>УУД</w:t>
            </w:r>
          </w:p>
        </w:tc>
      </w:tr>
      <w:tr w:rsidR="00EA61AC">
        <w:trPr>
          <w:trHeight w:val="2909"/>
        </w:trPr>
        <w:tc>
          <w:tcPr>
            <w:tcW w:w="505" w:type="dxa"/>
          </w:tcPr>
          <w:p w:rsidR="00EA61AC" w:rsidRDefault="00884E59">
            <w:pPr>
              <w:pStyle w:val="TableParagraph"/>
              <w:spacing w:before="63"/>
              <w:ind w:left="78"/>
              <w:rPr>
                <w:sz w:val="24"/>
              </w:rPr>
            </w:pPr>
            <w:r>
              <w:rPr>
                <w:sz w:val="24"/>
              </w:rPr>
              <w:t>21</w:t>
            </w:r>
          </w:p>
        </w:tc>
        <w:tc>
          <w:tcPr>
            <w:tcW w:w="3261" w:type="dxa"/>
          </w:tcPr>
          <w:p w:rsidR="00EA61AC" w:rsidRDefault="00884E59">
            <w:pPr>
              <w:pStyle w:val="TableParagraph"/>
              <w:spacing w:before="63"/>
              <w:ind w:left="78" w:right="346"/>
              <w:rPr>
                <w:sz w:val="24"/>
              </w:rPr>
            </w:pPr>
            <w:r>
              <w:rPr>
                <w:sz w:val="24"/>
              </w:rPr>
              <w:t>Утверждение основных</w:t>
            </w:r>
            <w:r>
              <w:rPr>
                <w:spacing w:val="1"/>
                <w:sz w:val="24"/>
              </w:rPr>
              <w:t xml:space="preserve"> </w:t>
            </w:r>
            <w:r>
              <w:rPr>
                <w:sz w:val="24"/>
              </w:rPr>
              <w:t>образовательных</w:t>
            </w:r>
            <w:r>
              <w:rPr>
                <w:spacing w:val="-9"/>
                <w:sz w:val="24"/>
              </w:rPr>
              <w:t xml:space="preserve"> </w:t>
            </w:r>
            <w:r>
              <w:rPr>
                <w:sz w:val="24"/>
              </w:rPr>
              <w:t>программ</w:t>
            </w:r>
            <w:r>
              <w:rPr>
                <w:spacing w:val="-57"/>
                <w:sz w:val="24"/>
              </w:rPr>
              <w:t xml:space="preserve"> </w:t>
            </w:r>
            <w:r>
              <w:rPr>
                <w:sz w:val="24"/>
              </w:rPr>
              <w:t>НОО и ООО, в том числе</w:t>
            </w:r>
            <w:r>
              <w:rPr>
                <w:spacing w:val="1"/>
                <w:sz w:val="24"/>
              </w:rPr>
              <w:t xml:space="preserve"> </w:t>
            </w:r>
            <w:r>
              <w:rPr>
                <w:sz w:val="24"/>
              </w:rPr>
              <w:t>рабочей</w:t>
            </w:r>
            <w:r>
              <w:rPr>
                <w:spacing w:val="2"/>
                <w:sz w:val="24"/>
              </w:rPr>
              <w:t xml:space="preserve"> </w:t>
            </w:r>
            <w:r>
              <w:rPr>
                <w:sz w:val="24"/>
              </w:rPr>
              <w:t>программы</w:t>
            </w:r>
            <w:r>
              <w:rPr>
                <w:spacing w:val="1"/>
                <w:sz w:val="24"/>
              </w:rPr>
              <w:t xml:space="preserve"> </w:t>
            </w:r>
            <w:r>
              <w:rPr>
                <w:sz w:val="24"/>
              </w:rPr>
              <w:t>воспитания, календарных</w:t>
            </w:r>
            <w:r>
              <w:rPr>
                <w:spacing w:val="1"/>
                <w:sz w:val="24"/>
              </w:rPr>
              <w:t xml:space="preserve"> </w:t>
            </w:r>
            <w:r>
              <w:rPr>
                <w:sz w:val="24"/>
              </w:rPr>
              <w:t>планов воспитательной</w:t>
            </w:r>
            <w:r>
              <w:rPr>
                <w:spacing w:val="1"/>
                <w:sz w:val="24"/>
              </w:rPr>
              <w:t xml:space="preserve"> </w:t>
            </w:r>
            <w:r>
              <w:rPr>
                <w:sz w:val="24"/>
              </w:rPr>
              <w:t>работы, программ</w:t>
            </w:r>
            <w:r>
              <w:rPr>
                <w:spacing w:val="1"/>
                <w:sz w:val="24"/>
              </w:rPr>
              <w:t xml:space="preserve"> </w:t>
            </w:r>
            <w:r>
              <w:rPr>
                <w:sz w:val="24"/>
              </w:rPr>
              <w:t>формирования УУД, на</w:t>
            </w:r>
            <w:r>
              <w:rPr>
                <w:spacing w:val="1"/>
                <w:sz w:val="24"/>
              </w:rPr>
              <w:t xml:space="preserve"> </w:t>
            </w:r>
            <w:r>
              <w:rPr>
                <w:sz w:val="24"/>
              </w:rPr>
              <w:t>заседании педагогического</w:t>
            </w:r>
            <w:r>
              <w:rPr>
                <w:spacing w:val="-57"/>
                <w:sz w:val="24"/>
              </w:rPr>
              <w:t xml:space="preserve"> </w:t>
            </w:r>
            <w:r>
              <w:rPr>
                <w:sz w:val="24"/>
              </w:rPr>
              <w:t>совета</w:t>
            </w:r>
          </w:p>
        </w:tc>
        <w:tc>
          <w:tcPr>
            <w:tcW w:w="1984" w:type="dxa"/>
          </w:tcPr>
          <w:p w:rsidR="00EA61AC" w:rsidRDefault="00884E59">
            <w:pPr>
              <w:pStyle w:val="TableParagraph"/>
              <w:spacing w:before="63"/>
              <w:ind w:left="77"/>
              <w:rPr>
                <w:sz w:val="24"/>
              </w:rPr>
            </w:pPr>
            <w:r>
              <w:rPr>
                <w:sz w:val="24"/>
              </w:rPr>
              <w:t>Май-июнь 2022</w:t>
            </w:r>
          </w:p>
        </w:tc>
        <w:tc>
          <w:tcPr>
            <w:tcW w:w="3833" w:type="dxa"/>
          </w:tcPr>
          <w:p w:rsidR="00EA61AC" w:rsidRDefault="00884E59">
            <w:pPr>
              <w:pStyle w:val="TableParagraph"/>
              <w:spacing w:before="65" w:line="237" w:lineRule="auto"/>
              <w:ind w:left="76" w:right="1250"/>
              <w:rPr>
                <w:sz w:val="24"/>
              </w:rPr>
            </w:pPr>
            <w:r>
              <w:rPr>
                <w:sz w:val="24"/>
              </w:rPr>
              <w:t>Протокол заседания</w:t>
            </w:r>
            <w:r>
              <w:rPr>
                <w:spacing w:val="1"/>
                <w:sz w:val="24"/>
              </w:rPr>
              <w:t xml:space="preserve"> </w:t>
            </w:r>
            <w:r>
              <w:rPr>
                <w:sz w:val="24"/>
              </w:rPr>
              <w:t>педагогического</w:t>
            </w:r>
            <w:r>
              <w:rPr>
                <w:spacing w:val="-4"/>
                <w:sz w:val="24"/>
              </w:rPr>
              <w:t xml:space="preserve"> </w:t>
            </w:r>
            <w:r>
              <w:rPr>
                <w:sz w:val="24"/>
              </w:rPr>
              <w:t>совета.</w:t>
            </w:r>
          </w:p>
          <w:p w:rsidR="00EA61AC" w:rsidRDefault="00884E59">
            <w:pPr>
              <w:pStyle w:val="TableParagraph"/>
              <w:spacing w:before="4"/>
              <w:ind w:left="76" w:right="142"/>
              <w:rPr>
                <w:sz w:val="24"/>
              </w:rPr>
            </w:pPr>
            <w:r>
              <w:rPr>
                <w:sz w:val="24"/>
              </w:rPr>
              <w:t>Приказ</w:t>
            </w:r>
            <w:r>
              <w:rPr>
                <w:spacing w:val="2"/>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образовательных программ НОО и</w:t>
            </w:r>
            <w:r>
              <w:rPr>
                <w:spacing w:val="-57"/>
                <w:sz w:val="24"/>
              </w:rPr>
              <w:t xml:space="preserve"> </w:t>
            </w:r>
            <w:r>
              <w:rPr>
                <w:sz w:val="24"/>
              </w:rPr>
              <w:t>ООО,</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p>
          <w:p w:rsidR="00EA61AC" w:rsidRDefault="00884E59">
            <w:pPr>
              <w:pStyle w:val="TableParagraph"/>
              <w:ind w:left="76" w:right="383"/>
              <w:rPr>
                <w:sz w:val="24"/>
              </w:rPr>
            </w:pPr>
            <w:r>
              <w:rPr>
                <w:sz w:val="24"/>
              </w:rPr>
              <w:t>рабочей программы воспитания,</w:t>
            </w:r>
            <w:r>
              <w:rPr>
                <w:spacing w:val="-57"/>
                <w:sz w:val="24"/>
              </w:rPr>
              <w:t xml:space="preserve"> </w:t>
            </w:r>
            <w:r>
              <w:rPr>
                <w:sz w:val="24"/>
              </w:rPr>
              <w:t>календарных планов</w:t>
            </w:r>
            <w:r>
              <w:rPr>
                <w:spacing w:val="1"/>
                <w:sz w:val="24"/>
              </w:rPr>
              <w:t xml:space="preserve"> </w:t>
            </w:r>
            <w:r>
              <w:rPr>
                <w:sz w:val="24"/>
              </w:rPr>
              <w:t>воспитательной работы,</w:t>
            </w:r>
            <w:r>
              <w:rPr>
                <w:spacing w:val="1"/>
                <w:sz w:val="24"/>
              </w:rPr>
              <w:t xml:space="preserve"> </w:t>
            </w:r>
            <w:r>
              <w:rPr>
                <w:sz w:val="24"/>
              </w:rPr>
              <w:t>программ</w:t>
            </w:r>
            <w:r>
              <w:rPr>
                <w:spacing w:val="-2"/>
                <w:sz w:val="24"/>
              </w:rPr>
              <w:t xml:space="preserve"> </w:t>
            </w:r>
            <w:r>
              <w:rPr>
                <w:sz w:val="24"/>
              </w:rPr>
              <w:t>формирования УУД</w:t>
            </w:r>
          </w:p>
        </w:tc>
      </w:tr>
      <w:tr w:rsidR="00EA61AC">
        <w:trPr>
          <w:trHeight w:val="1809"/>
        </w:trPr>
        <w:tc>
          <w:tcPr>
            <w:tcW w:w="505" w:type="dxa"/>
          </w:tcPr>
          <w:p w:rsidR="00EA61AC" w:rsidRDefault="00884E59">
            <w:pPr>
              <w:pStyle w:val="TableParagraph"/>
              <w:spacing w:before="63"/>
              <w:ind w:left="78"/>
              <w:rPr>
                <w:sz w:val="24"/>
              </w:rPr>
            </w:pPr>
            <w:r>
              <w:rPr>
                <w:sz w:val="24"/>
              </w:rPr>
              <w:t>22</w:t>
            </w:r>
          </w:p>
        </w:tc>
        <w:tc>
          <w:tcPr>
            <w:tcW w:w="3261" w:type="dxa"/>
          </w:tcPr>
          <w:p w:rsidR="00EA61AC" w:rsidRDefault="00884E59">
            <w:pPr>
              <w:pStyle w:val="TableParagraph"/>
              <w:spacing w:before="63"/>
              <w:ind w:left="78" w:right="241"/>
              <w:rPr>
                <w:sz w:val="24"/>
              </w:rPr>
            </w:pPr>
            <w:r>
              <w:rPr>
                <w:sz w:val="24"/>
              </w:rPr>
              <w:t>Разработка учебных планов,</w:t>
            </w:r>
            <w:r>
              <w:rPr>
                <w:spacing w:val="-57"/>
                <w:sz w:val="24"/>
              </w:rPr>
              <w:t xml:space="preserve"> </w:t>
            </w:r>
            <w:r>
              <w:rPr>
                <w:sz w:val="24"/>
              </w:rPr>
              <w:t>планов внеурочной</w:t>
            </w:r>
            <w:r>
              <w:rPr>
                <w:spacing w:val="1"/>
                <w:sz w:val="24"/>
              </w:rPr>
              <w:t xml:space="preserve"> </w:t>
            </w:r>
            <w:r>
              <w:rPr>
                <w:sz w:val="24"/>
              </w:rPr>
              <w:t>деятельности для 1-х и 5-х</w:t>
            </w:r>
            <w:r>
              <w:rPr>
                <w:spacing w:val="1"/>
                <w:sz w:val="24"/>
              </w:rPr>
              <w:t xml:space="preserve"> </w:t>
            </w:r>
            <w:r>
              <w:rPr>
                <w:sz w:val="24"/>
              </w:rPr>
              <w:t>классов</w:t>
            </w:r>
            <w:r>
              <w:rPr>
                <w:spacing w:val="3"/>
                <w:sz w:val="24"/>
              </w:rPr>
              <w:t xml:space="preserve"> </w:t>
            </w:r>
            <w:r>
              <w:rPr>
                <w:sz w:val="24"/>
              </w:rPr>
              <w:t>по</w:t>
            </w:r>
            <w:r>
              <w:rPr>
                <w:spacing w:val="1"/>
                <w:sz w:val="24"/>
              </w:rPr>
              <w:t xml:space="preserve"> </w:t>
            </w:r>
            <w:r>
              <w:rPr>
                <w:sz w:val="24"/>
              </w:rPr>
              <w:t>новым</w:t>
            </w:r>
            <w:r>
              <w:rPr>
                <w:spacing w:val="-2"/>
                <w:sz w:val="24"/>
              </w:rPr>
              <w:t xml:space="preserve"> </w:t>
            </w:r>
            <w:r>
              <w:rPr>
                <w:sz w:val="24"/>
              </w:rPr>
              <w:t>ФГОС</w:t>
            </w:r>
            <w:r>
              <w:rPr>
                <w:spacing w:val="1"/>
                <w:sz w:val="24"/>
              </w:rPr>
              <w:t xml:space="preserve"> </w:t>
            </w:r>
            <w:r>
              <w:rPr>
                <w:sz w:val="24"/>
              </w:rPr>
              <w:t>НОО и</w:t>
            </w:r>
            <w:r>
              <w:rPr>
                <w:spacing w:val="3"/>
                <w:sz w:val="24"/>
              </w:rPr>
              <w:t xml:space="preserve"> </w:t>
            </w:r>
            <w:r>
              <w:rPr>
                <w:sz w:val="24"/>
              </w:rPr>
              <w:t>ООО на</w:t>
            </w:r>
            <w:r>
              <w:rPr>
                <w:spacing w:val="-4"/>
                <w:sz w:val="24"/>
              </w:rPr>
              <w:t xml:space="preserve"> </w:t>
            </w:r>
            <w:r>
              <w:rPr>
                <w:sz w:val="24"/>
              </w:rPr>
              <w:t>2022/23</w:t>
            </w:r>
          </w:p>
          <w:p w:rsidR="00EA61AC" w:rsidRDefault="00884E59">
            <w:pPr>
              <w:pStyle w:val="TableParagraph"/>
              <w:spacing w:line="274" w:lineRule="exact"/>
              <w:ind w:left="78"/>
              <w:rPr>
                <w:sz w:val="24"/>
              </w:rPr>
            </w:pPr>
            <w:r>
              <w:rPr>
                <w:sz w:val="24"/>
              </w:rPr>
              <w:t>учебный</w:t>
            </w:r>
            <w:r>
              <w:rPr>
                <w:spacing w:val="1"/>
                <w:sz w:val="24"/>
              </w:rPr>
              <w:t xml:space="preserve"> </w:t>
            </w:r>
            <w:r>
              <w:rPr>
                <w:sz w:val="24"/>
              </w:rPr>
              <w:t>год</w:t>
            </w:r>
          </w:p>
        </w:tc>
        <w:tc>
          <w:tcPr>
            <w:tcW w:w="1984" w:type="dxa"/>
          </w:tcPr>
          <w:p w:rsidR="00EA61AC" w:rsidRDefault="00884E59">
            <w:pPr>
              <w:pStyle w:val="TableParagraph"/>
              <w:spacing w:before="63"/>
              <w:ind w:left="77"/>
              <w:rPr>
                <w:sz w:val="24"/>
              </w:rPr>
            </w:pPr>
            <w:r>
              <w:rPr>
                <w:sz w:val="24"/>
              </w:rPr>
              <w:t>До мая</w:t>
            </w:r>
            <w:r>
              <w:rPr>
                <w:spacing w:val="2"/>
                <w:sz w:val="24"/>
              </w:rPr>
              <w:t xml:space="preserve"> </w:t>
            </w:r>
            <w:r>
              <w:rPr>
                <w:sz w:val="24"/>
              </w:rPr>
              <w:t>2022</w:t>
            </w:r>
          </w:p>
        </w:tc>
        <w:tc>
          <w:tcPr>
            <w:tcW w:w="3833" w:type="dxa"/>
          </w:tcPr>
          <w:p w:rsidR="00EA61AC" w:rsidRDefault="00884E59">
            <w:pPr>
              <w:pStyle w:val="TableParagraph"/>
              <w:spacing w:before="65" w:line="237" w:lineRule="auto"/>
              <w:ind w:left="76" w:right="1601"/>
              <w:rPr>
                <w:sz w:val="24"/>
              </w:rPr>
            </w:pPr>
            <w:r>
              <w:rPr>
                <w:sz w:val="24"/>
              </w:rPr>
              <w:t>Учебный план НОО.</w:t>
            </w:r>
            <w:r>
              <w:rPr>
                <w:spacing w:val="-57"/>
                <w:sz w:val="24"/>
              </w:rPr>
              <w:t xml:space="preserve"> </w:t>
            </w:r>
            <w:r>
              <w:rPr>
                <w:sz w:val="24"/>
              </w:rPr>
              <w:t>Учебный</w:t>
            </w:r>
            <w:r>
              <w:rPr>
                <w:spacing w:val="-3"/>
                <w:sz w:val="24"/>
              </w:rPr>
              <w:t xml:space="preserve"> </w:t>
            </w:r>
            <w:r>
              <w:rPr>
                <w:sz w:val="24"/>
              </w:rPr>
              <w:t>план</w:t>
            </w:r>
            <w:r>
              <w:rPr>
                <w:spacing w:val="-2"/>
                <w:sz w:val="24"/>
              </w:rPr>
              <w:t xml:space="preserve"> </w:t>
            </w:r>
            <w:r>
              <w:rPr>
                <w:sz w:val="24"/>
              </w:rPr>
              <w:t>ООО.</w:t>
            </w:r>
          </w:p>
          <w:p w:rsidR="00EA61AC" w:rsidRDefault="00884E59">
            <w:pPr>
              <w:pStyle w:val="TableParagraph"/>
              <w:spacing w:before="6" w:line="237" w:lineRule="auto"/>
              <w:ind w:left="76" w:right="500"/>
              <w:rPr>
                <w:sz w:val="24"/>
              </w:rPr>
            </w:pPr>
            <w:r>
              <w:rPr>
                <w:sz w:val="24"/>
              </w:rPr>
              <w:t>План внеурочной деятельности</w:t>
            </w:r>
            <w:r>
              <w:rPr>
                <w:spacing w:val="-57"/>
                <w:sz w:val="24"/>
              </w:rPr>
              <w:t xml:space="preserve"> </w:t>
            </w:r>
            <w:r>
              <w:rPr>
                <w:sz w:val="24"/>
              </w:rPr>
              <w:t>НОО.</w:t>
            </w:r>
          </w:p>
          <w:p w:rsidR="00EA61AC" w:rsidRDefault="00884E59">
            <w:pPr>
              <w:pStyle w:val="TableParagraph"/>
              <w:spacing w:before="3"/>
              <w:ind w:left="76" w:right="500"/>
              <w:rPr>
                <w:sz w:val="24"/>
              </w:rPr>
            </w:pPr>
            <w:r>
              <w:rPr>
                <w:sz w:val="24"/>
              </w:rPr>
              <w:t>План внеурочной деятельности</w:t>
            </w:r>
            <w:r>
              <w:rPr>
                <w:spacing w:val="-57"/>
                <w:sz w:val="24"/>
              </w:rPr>
              <w:t xml:space="preserve"> </w:t>
            </w:r>
            <w:r>
              <w:rPr>
                <w:sz w:val="24"/>
              </w:rPr>
              <w:t>ООО</w:t>
            </w:r>
          </w:p>
        </w:tc>
      </w:tr>
      <w:tr w:rsidR="00EA61AC">
        <w:trPr>
          <w:trHeight w:val="1804"/>
        </w:trPr>
        <w:tc>
          <w:tcPr>
            <w:tcW w:w="505" w:type="dxa"/>
          </w:tcPr>
          <w:p w:rsidR="00EA61AC" w:rsidRDefault="00884E59">
            <w:pPr>
              <w:pStyle w:val="TableParagraph"/>
              <w:spacing w:before="58"/>
              <w:ind w:left="141"/>
              <w:rPr>
                <w:sz w:val="24"/>
              </w:rPr>
            </w:pPr>
            <w:r>
              <w:rPr>
                <w:sz w:val="24"/>
              </w:rPr>
              <w:t>23</w:t>
            </w:r>
          </w:p>
        </w:tc>
        <w:tc>
          <w:tcPr>
            <w:tcW w:w="3261" w:type="dxa"/>
          </w:tcPr>
          <w:p w:rsidR="00EA61AC" w:rsidRDefault="00884E59">
            <w:pPr>
              <w:pStyle w:val="TableParagraph"/>
              <w:spacing w:before="58" w:line="242" w:lineRule="auto"/>
              <w:ind w:left="78" w:right="337"/>
              <w:rPr>
                <w:sz w:val="24"/>
              </w:rPr>
            </w:pPr>
            <w:r>
              <w:rPr>
                <w:sz w:val="24"/>
              </w:rPr>
              <w:t>Разработка учебных</w:t>
            </w:r>
            <w:r>
              <w:rPr>
                <w:spacing w:val="1"/>
                <w:sz w:val="24"/>
              </w:rPr>
              <w:t xml:space="preserve"> </w:t>
            </w:r>
            <w:r>
              <w:rPr>
                <w:sz w:val="24"/>
              </w:rPr>
              <w:t>планов,</w:t>
            </w:r>
            <w:r>
              <w:rPr>
                <w:spacing w:val="-6"/>
                <w:sz w:val="24"/>
              </w:rPr>
              <w:t xml:space="preserve"> </w:t>
            </w:r>
            <w:r>
              <w:rPr>
                <w:sz w:val="24"/>
              </w:rPr>
              <w:t>планов</w:t>
            </w:r>
            <w:r>
              <w:rPr>
                <w:spacing w:val="-2"/>
                <w:sz w:val="24"/>
              </w:rPr>
              <w:t xml:space="preserve"> </w:t>
            </w:r>
            <w:r>
              <w:rPr>
                <w:sz w:val="24"/>
              </w:rPr>
              <w:t>внеурочной</w:t>
            </w:r>
          </w:p>
          <w:p w:rsidR="00EA61AC" w:rsidRDefault="00884E59">
            <w:pPr>
              <w:pStyle w:val="TableParagraph"/>
              <w:ind w:left="78" w:right="59"/>
              <w:rPr>
                <w:sz w:val="24"/>
              </w:rPr>
            </w:pPr>
            <w:r>
              <w:rPr>
                <w:sz w:val="24"/>
              </w:rPr>
              <w:t>деятельности для 1–2-х и 5–6-</w:t>
            </w:r>
            <w:r>
              <w:rPr>
                <w:spacing w:val="-57"/>
                <w:sz w:val="24"/>
              </w:rPr>
              <w:t xml:space="preserve"> </w:t>
            </w:r>
            <w:r>
              <w:rPr>
                <w:sz w:val="24"/>
              </w:rPr>
              <w:t>х классов по новым ФГОС</w:t>
            </w:r>
            <w:r>
              <w:rPr>
                <w:spacing w:val="1"/>
                <w:sz w:val="24"/>
              </w:rPr>
              <w:t xml:space="preserve"> </w:t>
            </w:r>
            <w:r>
              <w:rPr>
                <w:sz w:val="24"/>
              </w:rPr>
              <w:t>НОО и</w:t>
            </w:r>
            <w:r>
              <w:rPr>
                <w:spacing w:val="3"/>
                <w:sz w:val="24"/>
              </w:rPr>
              <w:t xml:space="preserve"> </w:t>
            </w:r>
            <w:r>
              <w:rPr>
                <w:sz w:val="24"/>
              </w:rPr>
              <w:t>ООО</w:t>
            </w:r>
            <w:r>
              <w:rPr>
                <w:spacing w:val="1"/>
                <w:sz w:val="24"/>
              </w:rPr>
              <w:t xml:space="preserve"> </w:t>
            </w:r>
            <w:r>
              <w:rPr>
                <w:sz w:val="24"/>
              </w:rPr>
              <w:t>на</w:t>
            </w:r>
            <w:r>
              <w:rPr>
                <w:spacing w:val="-5"/>
                <w:sz w:val="24"/>
              </w:rPr>
              <w:t xml:space="preserve"> </w:t>
            </w:r>
            <w:r>
              <w:rPr>
                <w:sz w:val="24"/>
              </w:rPr>
              <w:t>2023/24</w:t>
            </w:r>
          </w:p>
          <w:p w:rsidR="00EA61AC" w:rsidRDefault="00884E59">
            <w:pPr>
              <w:pStyle w:val="TableParagraph"/>
              <w:ind w:left="78"/>
              <w:rPr>
                <w:sz w:val="24"/>
              </w:rPr>
            </w:pPr>
            <w:r>
              <w:rPr>
                <w:sz w:val="24"/>
              </w:rPr>
              <w:t>учебный</w:t>
            </w:r>
            <w:r>
              <w:rPr>
                <w:spacing w:val="1"/>
                <w:sz w:val="24"/>
              </w:rPr>
              <w:t xml:space="preserve"> </w:t>
            </w:r>
            <w:r>
              <w:rPr>
                <w:sz w:val="24"/>
              </w:rPr>
              <w:t>год</w:t>
            </w:r>
          </w:p>
        </w:tc>
        <w:tc>
          <w:tcPr>
            <w:tcW w:w="1984" w:type="dxa"/>
          </w:tcPr>
          <w:p w:rsidR="00EA61AC" w:rsidRDefault="00884E59">
            <w:pPr>
              <w:pStyle w:val="TableParagraph"/>
              <w:spacing w:before="58"/>
              <w:ind w:left="366"/>
              <w:rPr>
                <w:sz w:val="24"/>
              </w:rPr>
            </w:pPr>
            <w:r>
              <w:rPr>
                <w:sz w:val="24"/>
              </w:rPr>
              <w:t>До мая</w:t>
            </w:r>
            <w:r>
              <w:rPr>
                <w:spacing w:val="2"/>
                <w:sz w:val="24"/>
              </w:rPr>
              <w:t xml:space="preserve"> </w:t>
            </w:r>
            <w:r>
              <w:rPr>
                <w:sz w:val="24"/>
              </w:rPr>
              <w:t>2023</w:t>
            </w:r>
          </w:p>
        </w:tc>
        <w:tc>
          <w:tcPr>
            <w:tcW w:w="3833" w:type="dxa"/>
          </w:tcPr>
          <w:p w:rsidR="00EA61AC" w:rsidRDefault="00884E59">
            <w:pPr>
              <w:pStyle w:val="TableParagraph"/>
              <w:spacing w:before="58" w:line="242" w:lineRule="auto"/>
              <w:ind w:left="76" w:right="1601"/>
              <w:rPr>
                <w:sz w:val="24"/>
              </w:rPr>
            </w:pPr>
            <w:r>
              <w:rPr>
                <w:sz w:val="24"/>
              </w:rPr>
              <w:t>Учебный план НОО.</w:t>
            </w:r>
            <w:r>
              <w:rPr>
                <w:spacing w:val="-57"/>
                <w:sz w:val="24"/>
              </w:rPr>
              <w:t xml:space="preserve"> </w:t>
            </w:r>
            <w:r>
              <w:rPr>
                <w:sz w:val="24"/>
              </w:rPr>
              <w:t>Учебный</w:t>
            </w:r>
            <w:r>
              <w:rPr>
                <w:spacing w:val="-3"/>
                <w:sz w:val="24"/>
              </w:rPr>
              <w:t xml:space="preserve"> </w:t>
            </w:r>
            <w:r>
              <w:rPr>
                <w:sz w:val="24"/>
              </w:rPr>
              <w:t>план</w:t>
            </w:r>
            <w:r>
              <w:rPr>
                <w:spacing w:val="-2"/>
                <w:sz w:val="24"/>
              </w:rPr>
              <w:t xml:space="preserve"> </w:t>
            </w:r>
            <w:r>
              <w:rPr>
                <w:sz w:val="24"/>
              </w:rPr>
              <w:t>ООО.</w:t>
            </w:r>
          </w:p>
          <w:p w:rsidR="00EA61AC" w:rsidRDefault="00884E59">
            <w:pPr>
              <w:pStyle w:val="TableParagraph"/>
              <w:spacing w:line="242" w:lineRule="auto"/>
              <w:ind w:left="76" w:right="500"/>
              <w:rPr>
                <w:sz w:val="24"/>
              </w:rPr>
            </w:pPr>
            <w:r>
              <w:rPr>
                <w:sz w:val="24"/>
              </w:rPr>
              <w:t>План внеурочной деятельности</w:t>
            </w:r>
            <w:r>
              <w:rPr>
                <w:spacing w:val="-57"/>
                <w:sz w:val="24"/>
              </w:rPr>
              <w:t xml:space="preserve"> </w:t>
            </w:r>
            <w:r>
              <w:rPr>
                <w:sz w:val="24"/>
              </w:rPr>
              <w:t>НОО.</w:t>
            </w:r>
          </w:p>
          <w:p w:rsidR="00EA61AC" w:rsidRDefault="00884E59">
            <w:pPr>
              <w:pStyle w:val="TableParagraph"/>
              <w:spacing w:line="242" w:lineRule="auto"/>
              <w:ind w:left="76" w:right="500"/>
              <w:rPr>
                <w:sz w:val="24"/>
              </w:rPr>
            </w:pPr>
            <w:r>
              <w:rPr>
                <w:sz w:val="24"/>
              </w:rPr>
              <w:t>План внеурочной деятельности</w:t>
            </w:r>
            <w:r>
              <w:rPr>
                <w:spacing w:val="-57"/>
                <w:sz w:val="24"/>
              </w:rPr>
              <w:t xml:space="preserve"> </w:t>
            </w:r>
            <w:r>
              <w:rPr>
                <w:sz w:val="24"/>
              </w:rPr>
              <w:t>ООО</w:t>
            </w:r>
          </w:p>
        </w:tc>
      </w:tr>
      <w:tr w:rsidR="00EA61AC">
        <w:trPr>
          <w:trHeight w:val="978"/>
        </w:trPr>
        <w:tc>
          <w:tcPr>
            <w:tcW w:w="505" w:type="dxa"/>
          </w:tcPr>
          <w:p w:rsidR="00EA61AC" w:rsidRDefault="00884E59">
            <w:pPr>
              <w:pStyle w:val="TableParagraph"/>
              <w:spacing w:before="63"/>
              <w:ind w:left="78"/>
              <w:rPr>
                <w:sz w:val="24"/>
              </w:rPr>
            </w:pPr>
            <w:r>
              <w:rPr>
                <w:sz w:val="24"/>
              </w:rPr>
              <w:t>24</w:t>
            </w:r>
          </w:p>
        </w:tc>
        <w:tc>
          <w:tcPr>
            <w:tcW w:w="3261" w:type="dxa"/>
          </w:tcPr>
          <w:p w:rsidR="00EA61AC" w:rsidRDefault="00884E59">
            <w:pPr>
              <w:pStyle w:val="TableParagraph"/>
              <w:spacing w:before="65" w:line="237" w:lineRule="auto"/>
              <w:ind w:left="78" w:right="337"/>
              <w:rPr>
                <w:sz w:val="24"/>
              </w:rPr>
            </w:pPr>
            <w:r>
              <w:rPr>
                <w:sz w:val="24"/>
              </w:rPr>
              <w:t>Разработка учебных</w:t>
            </w:r>
            <w:r>
              <w:rPr>
                <w:spacing w:val="1"/>
                <w:sz w:val="24"/>
              </w:rPr>
              <w:t xml:space="preserve"> </w:t>
            </w:r>
            <w:r>
              <w:rPr>
                <w:sz w:val="24"/>
              </w:rPr>
              <w:t>планов,</w:t>
            </w:r>
            <w:r>
              <w:rPr>
                <w:spacing w:val="-6"/>
                <w:sz w:val="24"/>
              </w:rPr>
              <w:t xml:space="preserve"> </w:t>
            </w:r>
            <w:r>
              <w:rPr>
                <w:sz w:val="24"/>
              </w:rPr>
              <w:t>планов</w:t>
            </w:r>
            <w:r>
              <w:rPr>
                <w:spacing w:val="-2"/>
                <w:sz w:val="24"/>
              </w:rPr>
              <w:t xml:space="preserve"> </w:t>
            </w:r>
            <w:r>
              <w:rPr>
                <w:sz w:val="24"/>
              </w:rPr>
              <w:t>внеурочной</w:t>
            </w:r>
          </w:p>
          <w:p w:rsidR="00EA61AC" w:rsidRDefault="00884E59">
            <w:pPr>
              <w:pStyle w:val="TableParagraph"/>
              <w:spacing w:before="3"/>
              <w:ind w:left="78"/>
              <w:rPr>
                <w:sz w:val="24"/>
              </w:rPr>
            </w:pPr>
            <w:r>
              <w:rPr>
                <w:sz w:val="24"/>
              </w:rPr>
              <w:t>деятельности</w:t>
            </w:r>
            <w:r>
              <w:rPr>
                <w:spacing w:val="-3"/>
                <w:sz w:val="24"/>
              </w:rPr>
              <w:t xml:space="preserve"> </w:t>
            </w:r>
            <w:r>
              <w:rPr>
                <w:sz w:val="24"/>
              </w:rPr>
              <w:t>для 1–3-х</w:t>
            </w:r>
            <w:r>
              <w:rPr>
                <w:spacing w:val="-4"/>
                <w:sz w:val="24"/>
              </w:rPr>
              <w:t xml:space="preserve"> </w:t>
            </w:r>
            <w:r>
              <w:rPr>
                <w:sz w:val="24"/>
              </w:rPr>
              <w:t>и</w:t>
            </w:r>
            <w:r>
              <w:rPr>
                <w:spacing w:val="2"/>
                <w:sz w:val="24"/>
              </w:rPr>
              <w:t xml:space="preserve"> </w:t>
            </w:r>
            <w:r>
              <w:rPr>
                <w:sz w:val="24"/>
              </w:rPr>
              <w:t>5–7-</w:t>
            </w:r>
          </w:p>
        </w:tc>
        <w:tc>
          <w:tcPr>
            <w:tcW w:w="1984" w:type="dxa"/>
          </w:tcPr>
          <w:p w:rsidR="00EA61AC" w:rsidRDefault="00884E59">
            <w:pPr>
              <w:pStyle w:val="TableParagraph"/>
              <w:spacing w:before="63"/>
              <w:ind w:left="366"/>
              <w:rPr>
                <w:sz w:val="24"/>
              </w:rPr>
            </w:pPr>
            <w:r>
              <w:rPr>
                <w:sz w:val="24"/>
              </w:rPr>
              <w:t>До мая</w:t>
            </w:r>
            <w:r>
              <w:rPr>
                <w:spacing w:val="2"/>
                <w:sz w:val="24"/>
              </w:rPr>
              <w:t xml:space="preserve"> </w:t>
            </w:r>
            <w:r>
              <w:rPr>
                <w:sz w:val="24"/>
              </w:rPr>
              <w:t>2024</w:t>
            </w:r>
          </w:p>
        </w:tc>
        <w:tc>
          <w:tcPr>
            <w:tcW w:w="3833" w:type="dxa"/>
          </w:tcPr>
          <w:p w:rsidR="00EA61AC" w:rsidRDefault="00884E59">
            <w:pPr>
              <w:pStyle w:val="TableParagraph"/>
              <w:spacing w:before="65" w:line="237" w:lineRule="auto"/>
              <w:ind w:left="76" w:right="1601"/>
              <w:rPr>
                <w:sz w:val="24"/>
              </w:rPr>
            </w:pPr>
            <w:r>
              <w:rPr>
                <w:sz w:val="24"/>
              </w:rPr>
              <w:t>Учебный план НОО.</w:t>
            </w:r>
            <w:r>
              <w:rPr>
                <w:spacing w:val="-57"/>
                <w:sz w:val="24"/>
              </w:rPr>
              <w:t xml:space="preserve"> </w:t>
            </w:r>
            <w:r>
              <w:rPr>
                <w:sz w:val="24"/>
              </w:rPr>
              <w:t>Учебный</w:t>
            </w:r>
            <w:r>
              <w:rPr>
                <w:spacing w:val="-3"/>
                <w:sz w:val="24"/>
              </w:rPr>
              <w:t xml:space="preserve"> </w:t>
            </w:r>
            <w:r>
              <w:rPr>
                <w:sz w:val="24"/>
              </w:rPr>
              <w:t>план</w:t>
            </w:r>
            <w:r>
              <w:rPr>
                <w:spacing w:val="-2"/>
                <w:sz w:val="24"/>
              </w:rPr>
              <w:t xml:space="preserve"> </w:t>
            </w:r>
            <w:r>
              <w:rPr>
                <w:sz w:val="24"/>
              </w:rPr>
              <w:t>ООО.</w:t>
            </w:r>
          </w:p>
          <w:p w:rsidR="00EA61AC" w:rsidRDefault="00884E59">
            <w:pPr>
              <w:pStyle w:val="TableParagraph"/>
              <w:spacing w:before="3"/>
              <w:ind w:left="76"/>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r>
    </w:tbl>
    <w:p w:rsidR="00EA61AC" w:rsidRDefault="00EA61AC">
      <w:pPr>
        <w:rPr>
          <w:sz w:val="24"/>
        </w:rPr>
        <w:sectPr w:rsidR="00EA61AC">
          <w:pgSz w:w="11910" w:h="16840"/>
          <w:pgMar w:top="1120" w:right="320" w:bottom="900" w:left="740" w:header="0" w:footer="716" w:gutter="0"/>
          <w:cols w:space="720"/>
        </w:sectPr>
      </w:pP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3261"/>
        <w:gridCol w:w="1984"/>
        <w:gridCol w:w="3833"/>
      </w:tblGrid>
      <w:tr w:rsidR="00EA61AC">
        <w:trPr>
          <w:trHeight w:val="978"/>
        </w:trPr>
        <w:tc>
          <w:tcPr>
            <w:tcW w:w="505" w:type="dxa"/>
          </w:tcPr>
          <w:p w:rsidR="00EA61AC" w:rsidRDefault="00EA61AC">
            <w:pPr>
              <w:pStyle w:val="TableParagraph"/>
              <w:rPr>
                <w:sz w:val="24"/>
              </w:rPr>
            </w:pPr>
          </w:p>
        </w:tc>
        <w:tc>
          <w:tcPr>
            <w:tcW w:w="3261" w:type="dxa"/>
          </w:tcPr>
          <w:p w:rsidR="00EA61AC" w:rsidRDefault="00884E59">
            <w:pPr>
              <w:pStyle w:val="TableParagraph"/>
              <w:spacing w:before="65" w:line="237" w:lineRule="auto"/>
              <w:ind w:left="78" w:right="413"/>
              <w:rPr>
                <w:sz w:val="24"/>
              </w:rPr>
            </w:pPr>
            <w:r>
              <w:rPr>
                <w:sz w:val="24"/>
              </w:rPr>
              <w:t>х классов по новым ФГОС</w:t>
            </w:r>
            <w:r>
              <w:rPr>
                <w:spacing w:val="-57"/>
                <w:sz w:val="24"/>
              </w:rPr>
              <w:t xml:space="preserve"> </w:t>
            </w:r>
            <w:r>
              <w:rPr>
                <w:sz w:val="24"/>
              </w:rPr>
              <w:t>НОО и</w:t>
            </w:r>
            <w:r>
              <w:rPr>
                <w:spacing w:val="3"/>
                <w:sz w:val="24"/>
              </w:rPr>
              <w:t xml:space="preserve"> </w:t>
            </w:r>
            <w:r>
              <w:rPr>
                <w:sz w:val="24"/>
              </w:rPr>
              <w:t>ООО на</w:t>
            </w:r>
            <w:r>
              <w:rPr>
                <w:spacing w:val="-4"/>
                <w:sz w:val="24"/>
              </w:rPr>
              <w:t xml:space="preserve"> </w:t>
            </w:r>
            <w:r>
              <w:rPr>
                <w:sz w:val="24"/>
              </w:rPr>
              <w:t>2024/25</w:t>
            </w:r>
          </w:p>
          <w:p w:rsidR="00EA61AC" w:rsidRDefault="00884E59">
            <w:pPr>
              <w:pStyle w:val="TableParagraph"/>
              <w:spacing w:before="4"/>
              <w:ind w:left="78"/>
              <w:rPr>
                <w:sz w:val="24"/>
              </w:rPr>
            </w:pPr>
            <w:r>
              <w:rPr>
                <w:sz w:val="24"/>
              </w:rPr>
              <w:t>учебный</w:t>
            </w:r>
            <w:r>
              <w:rPr>
                <w:spacing w:val="1"/>
                <w:sz w:val="24"/>
              </w:rPr>
              <w:t xml:space="preserve"> </w:t>
            </w:r>
            <w:r>
              <w:rPr>
                <w:sz w:val="24"/>
              </w:rPr>
              <w:t>год</w:t>
            </w:r>
          </w:p>
        </w:tc>
        <w:tc>
          <w:tcPr>
            <w:tcW w:w="1984" w:type="dxa"/>
          </w:tcPr>
          <w:p w:rsidR="00EA61AC" w:rsidRDefault="00EA61AC">
            <w:pPr>
              <w:pStyle w:val="TableParagraph"/>
              <w:rPr>
                <w:sz w:val="24"/>
              </w:rPr>
            </w:pPr>
          </w:p>
        </w:tc>
        <w:tc>
          <w:tcPr>
            <w:tcW w:w="3833" w:type="dxa"/>
          </w:tcPr>
          <w:p w:rsidR="00EA61AC" w:rsidRDefault="00884E59">
            <w:pPr>
              <w:pStyle w:val="TableParagraph"/>
              <w:spacing w:before="63" w:line="275" w:lineRule="exact"/>
              <w:ind w:left="76"/>
              <w:rPr>
                <w:sz w:val="24"/>
              </w:rPr>
            </w:pPr>
            <w:r>
              <w:rPr>
                <w:sz w:val="24"/>
              </w:rPr>
              <w:t>НОО.</w:t>
            </w:r>
          </w:p>
          <w:p w:rsidR="00EA61AC" w:rsidRDefault="00884E59">
            <w:pPr>
              <w:pStyle w:val="TableParagraph"/>
              <w:spacing w:line="242" w:lineRule="auto"/>
              <w:ind w:left="76" w:right="500"/>
              <w:rPr>
                <w:sz w:val="24"/>
              </w:rPr>
            </w:pPr>
            <w:r>
              <w:rPr>
                <w:sz w:val="24"/>
              </w:rPr>
              <w:t>План внеурочной деятельности</w:t>
            </w:r>
            <w:r>
              <w:rPr>
                <w:spacing w:val="-57"/>
                <w:sz w:val="24"/>
              </w:rPr>
              <w:t xml:space="preserve"> </w:t>
            </w:r>
            <w:r>
              <w:rPr>
                <w:sz w:val="24"/>
              </w:rPr>
              <w:t>ООО</w:t>
            </w:r>
          </w:p>
        </w:tc>
      </w:tr>
      <w:tr w:rsidR="00EA61AC">
        <w:trPr>
          <w:trHeight w:val="1804"/>
        </w:trPr>
        <w:tc>
          <w:tcPr>
            <w:tcW w:w="505" w:type="dxa"/>
          </w:tcPr>
          <w:p w:rsidR="00EA61AC" w:rsidRDefault="00884E59">
            <w:pPr>
              <w:pStyle w:val="TableParagraph"/>
              <w:spacing w:before="63"/>
              <w:ind w:left="78"/>
              <w:rPr>
                <w:sz w:val="24"/>
              </w:rPr>
            </w:pPr>
            <w:r>
              <w:rPr>
                <w:sz w:val="24"/>
              </w:rPr>
              <w:t>25</w:t>
            </w:r>
          </w:p>
        </w:tc>
        <w:tc>
          <w:tcPr>
            <w:tcW w:w="3261" w:type="dxa"/>
          </w:tcPr>
          <w:p w:rsidR="00EA61AC" w:rsidRDefault="00884E59">
            <w:pPr>
              <w:pStyle w:val="TableParagraph"/>
              <w:spacing w:before="63"/>
              <w:ind w:left="78" w:right="337"/>
              <w:rPr>
                <w:sz w:val="24"/>
              </w:rPr>
            </w:pPr>
            <w:r>
              <w:rPr>
                <w:sz w:val="24"/>
              </w:rPr>
              <w:t>Разработка учебных</w:t>
            </w:r>
            <w:r>
              <w:rPr>
                <w:spacing w:val="1"/>
                <w:sz w:val="24"/>
              </w:rPr>
              <w:t xml:space="preserve"> </w:t>
            </w:r>
            <w:r>
              <w:rPr>
                <w:sz w:val="24"/>
              </w:rPr>
              <w:t>планов,</w:t>
            </w:r>
            <w:r>
              <w:rPr>
                <w:spacing w:val="-6"/>
                <w:sz w:val="24"/>
              </w:rPr>
              <w:t xml:space="preserve"> </w:t>
            </w:r>
            <w:r>
              <w:rPr>
                <w:sz w:val="24"/>
              </w:rPr>
              <w:t>планов</w:t>
            </w:r>
            <w:r>
              <w:rPr>
                <w:spacing w:val="-2"/>
                <w:sz w:val="24"/>
              </w:rPr>
              <w:t xml:space="preserve"> </w:t>
            </w:r>
            <w:r>
              <w:rPr>
                <w:sz w:val="24"/>
              </w:rPr>
              <w:t>внеурочной</w:t>
            </w:r>
          </w:p>
          <w:p w:rsidR="00EA61AC" w:rsidRDefault="00884E59">
            <w:pPr>
              <w:pStyle w:val="TableParagraph"/>
              <w:spacing w:before="1"/>
              <w:ind w:left="78" w:right="59"/>
              <w:rPr>
                <w:sz w:val="24"/>
              </w:rPr>
            </w:pPr>
            <w:r>
              <w:rPr>
                <w:sz w:val="24"/>
              </w:rPr>
              <w:t>деятельности для 1–4-х и 5–8-</w:t>
            </w:r>
            <w:r>
              <w:rPr>
                <w:spacing w:val="-57"/>
                <w:sz w:val="24"/>
              </w:rPr>
              <w:t xml:space="preserve"> </w:t>
            </w:r>
            <w:r>
              <w:rPr>
                <w:sz w:val="24"/>
              </w:rPr>
              <w:t>х классов по новым ФГОС</w:t>
            </w:r>
            <w:r>
              <w:rPr>
                <w:spacing w:val="1"/>
                <w:sz w:val="24"/>
              </w:rPr>
              <w:t xml:space="preserve"> </w:t>
            </w:r>
            <w:r>
              <w:rPr>
                <w:sz w:val="24"/>
              </w:rPr>
              <w:t>НОО и</w:t>
            </w:r>
            <w:r>
              <w:rPr>
                <w:spacing w:val="3"/>
                <w:sz w:val="24"/>
              </w:rPr>
              <w:t xml:space="preserve"> </w:t>
            </w:r>
            <w:r>
              <w:rPr>
                <w:sz w:val="24"/>
              </w:rPr>
              <w:t>ООО</w:t>
            </w:r>
            <w:r>
              <w:rPr>
                <w:spacing w:val="1"/>
                <w:sz w:val="24"/>
              </w:rPr>
              <w:t xml:space="preserve"> </w:t>
            </w:r>
            <w:r>
              <w:rPr>
                <w:sz w:val="24"/>
              </w:rPr>
              <w:t>на</w:t>
            </w:r>
            <w:r>
              <w:rPr>
                <w:spacing w:val="-5"/>
                <w:sz w:val="24"/>
              </w:rPr>
              <w:t xml:space="preserve"> </w:t>
            </w:r>
            <w:r>
              <w:rPr>
                <w:sz w:val="24"/>
              </w:rPr>
              <w:t>2025/26</w:t>
            </w:r>
          </w:p>
          <w:p w:rsidR="00EA61AC" w:rsidRDefault="00884E59">
            <w:pPr>
              <w:pStyle w:val="TableParagraph"/>
              <w:spacing w:line="274" w:lineRule="exact"/>
              <w:ind w:left="78"/>
              <w:rPr>
                <w:sz w:val="24"/>
              </w:rPr>
            </w:pPr>
            <w:r>
              <w:rPr>
                <w:sz w:val="24"/>
              </w:rPr>
              <w:t>учебный</w:t>
            </w:r>
            <w:r>
              <w:rPr>
                <w:spacing w:val="1"/>
                <w:sz w:val="24"/>
              </w:rPr>
              <w:t xml:space="preserve"> </w:t>
            </w:r>
            <w:r>
              <w:rPr>
                <w:sz w:val="24"/>
              </w:rPr>
              <w:t>год</w:t>
            </w:r>
          </w:p>
        </w:tc>
        <w:tc>
          <w:tcPr>
            <w:tcW w:w="1984" w:type="dxa"/>
          </w:tcPr>
          <w:p w:rsidR="00EA61AC" w:rsidRDefault="00884E59">
            <w:pPr>
              <w:pStyle w:val="TableParagraph"/>
              <w:spacing w:before="63"/>
              <w:ind w:right="344"/>
              <w:jc w:val="right"/>
              <w:rPr>
                <w:sz w:val="24"/>
              </w:rPr>
            </w:pPr>
            <w:r>
              <w:rPr>
                <w:sz w:val="24"/>
              </w:rPr>
              <w:t>До мая</w:t>
            </w:r>
            <w:r>
              <w:rPr>
                <w:spacing w:val="2"/>
                <w:sz w:val="24"/>
              </w:rPr>
              <w:t xml:space="preserve"> </w:t>
            </w:r>
            <w:r>
              <w:rPr>
                <w:sz w:val="24"/>
              </w:rPr>
              <w:t>2025</w:t>
            </w:r>
          </w:p>
        </w:tc>
        <w:tc>
          <w:tcPr>
            <w:tcW w:w="3833" w:type="dxa"/>
          </w:tcPr>
          <w:p w:rsidR="00EA61AC" w:rsidRDefault="00884E59">
            <w:pPr>
              <w:pStyle w:val="TableParagraph"/>
              <w:spacing w:before="63"/>
              <w:ind w:left="76" w:right="1601"/>
              <w:rPr>
                <w:sz w:val="24"/>
              </w:rPr>
            </w:pPr>
            <w:r>
              <w:rPr>
                <w:sz w:val="24"/>
              </w:rPr>
              <w:t>Учебный план НОО.</w:t>
            </w:r>
            <w:r>
              <w:rPr>
                <w:spacing w:val="-57"/>
                <w:sz w:val="24"/>
              </w:rPr>
              <w:t xml:space="preserve"> </w:t>
            </w:r>
            <w:r>
              <w:rPr>
                <w:sz w:val="24"/>
              </w:rPr>
              <w:t>Учебный</w:t>
            </w:r>
            <w:r>
              <w:rPr>
                <w:spacing w:val="-3"/>
                <w:sz w:val="24"/>
              </w:rPr>
              <w:t xml:space="preserve"> </w:t>
            </w:r>
            <w:r>
              <w:rPr>
                <w:sz w:val="24"/>
              </w:rPr>
              <w:t>план</w:t>
            </w:r>
            <w:r>
              <w:rPr>
                <w:spacing w:val="-2"/>
                <w:sz w:val="24"/>
              </w:rPr>
              <w:t xml:space="preserve"> </w:t>
            </w:r>
            <w:r>
              <w:rPr>
                <w:sz w:val="24"/>
              </w:rPr>
              <w:t>ООО.</w:t>
            </w:r>
          </w:p>
          <w:p w:rsidR="00EA61AC" w:rsidRDefault="00884E59">
            <w:pPr>
              <w:pStyle w:val="TableParagraph"/>
              <w:spacing w:before="3" w:line="237" w:lineRule="auto"/>
              <w:ind w:left="76" w:right="500"/>
              <w:rPr>
                <w:sz w:val="24"/>
              </w:rPr>
            </w:pPr>
            <w:r>
              <w:rPr>
                <w:sz w:val="24"/>
              </w:rPr>
              <w:t>План внеурочной деятельности</w:t>
            </w:r>
            <w:r>
              <w:rPr>
                <w:spacing w:val="-57"/>
                <w:sz w:val="24"/>
              </w:rPr>
              <w:t xml:space="preserve"> </w:t>
            </w:r>
            <w:r>
              <w:rPr>
                <w:sz w:val="24"/>
              </w:rPr>
              <w:t>НОО.</w:t>
            </w:r>
          </w:p>
          <w:p w:rsidR="00EA61AC" w:rsidRDefault="00884E59">
            <w:pPr>
              <w:pStyle w:val="TableParagraph"/>
              <w:spacing w:before="5" w:line="237" w:lineRule="auto"/>
              <w:ind w:left="76" w:right="500"/>
              <w:rPr>
                <w:sz w:val="24"/>
              </w:rPr>
            </w:pPr>
            <w:r>
              <w:rPr>
                <w:sz w:val="24"/>
              </w:rPr>
              <w:t>План внеурочной деятельности</w:t>
            </w:r>
            <w:r>
              <w:rPr>
                <w:spacing w:val="-57"/>
                <w:sz w:val="24"/>
              </w:rPr>
              <w:t xml:space="preserve"> </w:t>
            </w:r>
            <w:r>
              <w:rPr>
                <w:sz w:val="24"/>
              </w:rPr>
              <w:t>ООО</w:t>
            </w:r>
          </w:p>
        </w:tc>
      </w:tr>
      <w:tr w:rsidR="00EA61AC">
        <w:trPr>
          <w:trHeight w:val="1530"/>
        </w:trPr>
        <w:tc>
          <w:tcPr>
            <w:tcW w:w="505" w:type="dxa"/>
          </w:tcPr>
          <w:p w:rsidR="00EA61AC" w:rsidRDefault="00884E59">
            <w:pPr>
              <w:pStyle w:val="TableParagraph"/>
              <w:spacing w:before="63"/>
              <w:ind w:left="78"/>
              <w:rPr>
                <w:sz w:val="24"/>
              </w:rPr>
            </w:pPr>
            <w:r>
              <w:rPr>
                <w:sz w:val="24"/>
              </w:rPr>
              <w:t>26</w:t>
            </w:r>
          </w:p>
        </w:tc>
        <w:tc>
          <w:tcPr>
            <w:tcW w:w="3261" w:type="dxa"/>
          </w:tcPr>
          <w:p w:rsidR="00EA61AC" w:rsidRDefault="00884E59">
            <w:pPr>
              <w:pStyle w:val="TableParagraph"/>
              <w:spacing w:before="63"/>
              <w:ind w:left="78" w:right="525"/>
              <w:rPr>
                <w:sz w:val="24"/>
              </w:rPr>
            </w:pPr>
            <w:r>
              <w:rPr>
                <w:sz w:val="24"/>
              </w:rPr>
              <w:t>Разработка учебного</w:t>
            </w:r>
            <w:r>
              <w:rPr>
                <w:spacing w:val="1"/>
                <w:sz w:val="24"/>
              </w:rPr>
              <w:t xml:space="preserve"> </w:t>
            </w:r>
            <w:r>
              <w:rPr>
                <w:sz w:val="24"/>
              </w:rPr>
              <w:t>плана, плана внеурочной</w:t>
            </w:r>
            <w:r>
              <w:rPr>
                <w:spacing w:val="1"/>
                <w:sz w:val="24"/>
              </w:rPr>
              <w:t xml:space="preserve"> </w:t>
            </w:r>
            <w:r>
              <w:rPr>
                <w:sz w:val="24"/>
              </w:rPr>
              <w:t>деятельности для 5–9-х</w:t>
            </w:r>
            <w:r>
              <w:rPr>
                <w:spacing w:val="1"/>
                <w:sz w:val="24"/>
              </w:rPr>
              <w:t xml:space="preserve"> </w:t>
            </w:r>
            <w:r>
              <w:rPr>
                <w:sz w:val="24"/>
              </w:rPr>
              <w:t xml:space="preserve">классов </w:t>
            </w:r>
            <w:proofErr w:type="gramStart"/>
            <w:r>
              <w:rPr>
                <w:sz w:val="24"/>
              </w:rPr>
              <w:t>по</w:t>
            </w:r>
            <w:r>
              <w:rPr>
                <w:spacing w:val="-1"/>
                <w:sz w:val="24"/>
              </w:rPr>
              <w:t xml:space="preserve"> </w:t>
            </w:r>
            <w:r>
              <w:rPr>
                <w:sz w:val="24"/>
              </w:rPr>
              <w:t>новому</w:t>
            </w:r>
            <w:proofErr w:type="gramEnd"/>
            <w:r>
              <w:rPr>
                <w:spacing w:val="-10"/>
                <w:sz w:val="24"/>
              </w:rPr>
              <w:t xml:space="preserve"> </w:t>
            </w:r>
            <w:r>
              <w:rPr>
                <w:sz w:val="24"/>
              </w:rPr>
              <w:t>ФГОС</w:t>
            </w:r>
          </w:p>
          <w:p w:rsidR="00EA61AC" w:rsidRDefault="00884E59">
            <w:pPr>
              <w:pStyle w:val="TableParagraph"/>
              <w:ind w:left="78"/>
              <w:rPr>
                <w:sz w:val="24"/>
              </w:rPr>
            </w:pPr>
            <w:r>
              <w:rPr>
                <w:sz w:val="24"/>
              </w:rPr>
              <w:t>ООО</w:t>
            </w:r>
            <w:r>
              <w:rPr>
                <w:spacing w:val="-2"/>
                <w:sz w:val="24"/>
              </w:rPr>
              <w:t xml:space="preserve"> </w:t>
            </w:r>
            <w:r>
              <w:rPr>
                <w:sz w:val="24"/>
              </w:rPr>
              <w:t>на</w:t>
            </w:r>
            <w:r>
              <w:rPr>
                <w:spacing w:val="-2"/>
                <w:sz w:val="24"/>
              </w:rPr>
              <w:t xml:space="preserve"> </w:t>
            </w:r>
            <w:r>
              <w:rPr>
                <w:sz w:val="24"/>
              </w:rPr>
              <w:t>2026/27</w:t>
            </w:r>
            <w:r>
              <w:rPr>
                <w:spacing w:val="1"/>
                <w:sz w:val="24"/>
              </w:rPr>
              <w:t xml:space="preserve"> </w:t>
            </w:r>
            <w:r>
              <w:rPr>
                <w:sz w:val="24"/>
              </w:rPr>
              <w:t>учебный год</w:t>
            </w:r>
          </w:p>
        </w:tc>
        <w:tc>
          <w:tcPr>
            <w:tcW w:w="1984" w:type="dxa"/>
          </w:tcPr>
          <w:p w:rsidR="00EA61AC" w:rsidRDefault="00884E59">
            <w:pPr>
              <w:pStyle w:val="TableParagraph"/>
              <w:spacing w:before="63"/>
              <w:ind w:right="344"/>
              <w:jc w:val="right"/>
              <w:rPr>
                <w:sz w:val="24"/>
              </w:rPr>
            </w:pPr>
            <w:r>
              <w:rPr>
                <w:sz w:val="24"/>
              </w:rPr>
              <w:t>До мая</w:t>
            </w:r>
            <w:r>
              <w:rPr>
                <w:spacing w:val="2"/>
                <w:sz w:val="24"/>
              </w:rPr>
              <w:t xml:space="preserve"> </w:t>
            </w:r>
            <w:r>
              <w:rPr>
                <w:sz w:val="24"/>
              </w:rPr>
              <w:t>2026</w:t>
            </w:r>
          </w:p>
        </w:tc>
        <w:tc>
          <w:tcPr>
            <w:tcW w:w="3833" w:type="dxa"/>
          </w:tcPr>
          <w:p w:rsidR="00EA61AC" w:rsidRDefault="00884E59">
            <w:pPr>
              <w:pStyle w:val="TableParagraph"/>
              <w:spacing w:before="63"/>
              <w:ind w:left="76"/>
              <w:rPr>
                <w:sz w:val="24"/>
              </w:rPr>
            </w:pPr>
            <w:r>
              <w:rPr>
                <w:sz w:val="24"/>
              </w:rPr>
              <w:t>Учебный</w:t>
            </w:r>
            <w:r>
              <w:rPr>
                <w:spacing w:val="-1"/>
                <w:sz w:val="24"/>
              </w:rPr>
              <w:t xml:space="preserve"> </w:t>
            </w:r>
            <w:r>
              <w:rPr>
                <w:sz w:val="24"/>
              </w:rPr>
              <w:t>план ООО.</w:t>
            </w:r>
          </w:p>
          <w:p w:rsidR="00EA61AC" w:rsidRDefault="00884E59">
            <w:pPr>
              <w:pStyle w:val="TableParagraph"/>
              <w:spacing w:before="5" w:line="237" w:lineRule="auto"/>
              <w:ind w:left="76" w:right="500"/>
              <w:rPr>
                <w:sz w:val="24"/>
              </w:rPr>
            </w:pPr>
            <w:r>
              <w:rPr>
                <w:sz w:val="24"/>
              </w:rPr>
              <w:t>План внеурочной деятельности</w:t>
            </w:r>
            <w:r>
              <w:rPr>
                <w:spacing w:val="-57"/>
                <w:sz w:val="24"/>
              </w:rPr>
              <w:t xml:space="preserve"> </w:t>
            </w:r>
            <w:r>
              <w:rPr>
                <w:sz w:val="24"/>
              </w:rPr>
              <w:t>ООО</w:t>
            </w:r>
          </w:p>
        </w:tc>
      </w:tr>
      <w:tr w:rsidR="00EA61AC">
        <w:trPr>
          <w:trHeight w:val="2914"/>
        </w:trPr>
        <w:tc>
          <w:tcPr>
            <w:tcW w:w="505" w:type="dxa"/>
          </w:tcPr>
          <w:p w:rsidR="00EA61AC" w:rsidRDefault="00884E59">
            <w:pPr>
              <w:pStyle w:val="TableParagraph"/>
              <w:spacing w:before="63"/>
              <w:ind w:left="78"/>
              <w:rPr>
                <w:sz w:val="24"/>
              </w:rPr>
            </w:pPr>
            <w:r>
              <w:rPr>
                <w:sz w:val="24"/>
              </w:rPr>
              <w:t>27</w:t>
            </w:r>
          </w:p>
        </w:tc>
        <w:tc>
          <w:tcPr>
            <w:tcW w:w="3261" w:type="dxa"/>
          </w:tcPr>
          <w:p w:rsidR="00EA61AC" w:rsidRDefault="00884E59">
            <w:pPr>
              <w:pStyle w:val="TableParagraph"/>
              <w:spacing w:before="63"/>
              <w:ind w:left="78" w:right="53"/>
              <w:rPr>
                <w:sz w:val="24"/>
              </w:rPr>
            </w:pPr>
            <w:r>
              <w:rPr>
                <w:sz w:val="24"/>
              </w:rPr>
              <w:t>Разработка и утверждение</w:t>
            </w:r>
            <w:r>
              <w:rPr>
                <w:spacing w:val="1"/>
                <w:sz w:val="24"/>
              </w:rPr>
              <w:t xml:space="preserve"> </w:t>
            </w:r>
            <w:r>
              <w:rPr>
                <w:sz w:val="24"/>
              </w:rPr>
              <w:t>рабочих программ педагогов</w:t>
            </w:r>
            <w:r>
              <w:rPr>
                <w:spacing w:val="1"/>
                <w:sz w:val="24"/>
              </w:rPr>
              <w:t xml:space="preserve"> </w:t>
            </w:r>
            <w:r>
              <w:rPr>
                <w:sz w:val="24"/>
              </w:rPr>
              <w:t>по учебным</w:t>
            </w:r>
            <w:r>
              <w:rPr>
                <w:spacing w:val="2"/>
                <w:sz w:val="24"/>
              </w:rPr>
              <w:t xml:space="preserve"> </w:t>
            </w:r>
            <w:r>
              <w:rPr>
                <w:sz w:val="24"/>
              </w:rPr>
              <w:t>предметам,</w:t>
            </w:r>
            <w:r>
              <w:rPr>
                <w:spacing w:val="1"/>
                <w:sz w:val="24"/>
              </w:rPr>
              <w:t xml:space="preserve"> </w:t>
            </w:r>
            <w:r>
              <w:rPr>
                <w:sz w:val="24"/>
              </w:rPr>
              <w:t>учебным курсам (в том числе</w:t>
            </w:r>
            <w:r>
              <w:rPr>
                <w:spacing w:val="1"/>
                <w:sz w:val="24"/>
              </w:rPr>
              <w:t xml:space="preserve"> </w:t>
            </w:r>
            <w:r>
              <w:rPr>
                <w:sz w:val="24"/>
              </w:rPr>
              <w:t>и внеурочной деятельности) и</w:t>
            </w:r>
            <w:r>
              <w:rPr>
                <w:spacing w:val="-57"/>
                <w:sz w:val="24"/>
              </w:rPr>
              <w:t xml:space="preserve"> </w:t>
            </w:r>
            <w:r>
              <w:rPr>
                <w:sz w:val="24"/>
              </w:rPr>
              <w:t>учебным</w:t>
            </w:r>
            <w:r>
              <w:rPr>
                <w:spacing w:val="-2"/>
                <w:sz w:val="24"/>
              </w:rPr>
              <w:t xml:space="preserve"> </w:t>
            </w:r>
            <w:r>
              <w:rPr>
                <w:sz w:val="24"/>
              </w:rPr>
              <w:t>модулям</w:t>
            </w:r>
            <w:r>
              <w:rPr>
                <w:spacing w:val="3"/>
                <w:sz w:val="24"/>
              </w:rPr>
              <w:t xml:space="preserve"> </w:t>
            </w:r>
            <w:r>
              <w:rPr>
                <w:sz w:val="24"/>
              </w:rPr>
              <w:t>учебного</w:t>
            </w:r>
            <w:r>
              <w:rPr>
                <w:spacing w:val="1"/>
                <w:sz w:val="24"/>
              </w:rPr>
              <w:t xml:space="preserve"> </w:t>
            </w:r>
            <w:r>
              <w:rPr>
                <w:sz w:val="24"/>
              </w:rPr>
              <w:t>плана для 1-х и 5-х классов на</w:t>
            </w:r>
            <w:r>
              <w:rPr>
                <w:spacing w:val="-57"/>
                <w:sz w:val="24"/>
              </w:rPr>
              <w:t xml:space="preserve"> </w:t>
            </w:r>
            <w:r>
              <w:rPr>
                <w:sz w:val="24"/>
              </w:rPr>
              <w:t>2022/23</w:t>
            </w:r>
            <w:r>
              <w:rPr>
                <w:spacing w:val="1"/>
                <w:sz w:val="24"/>
              </w:rPr>
              <w:t xml:space="preserve"> </w:t>
            </w:r>
            <w:r>
              <w:rPr>
                <w:sz w:val="24"/>
              </w:rPr>
              <w:t>учебный</w:t>
            </w:r>
            <w:r>
              <w:rPr>
                <w:spacing w:val="2"/>
                <w:sz w:val="24"/>
              </w:rPr>
              <w:t xml:space="preserve"> </w:t>
            </w:r>
            <w:r>
              <w:rPr>
                <w:sz w:val="24"/>
              </w:rPr>
              <w:t>год</w:t>
            </w:r>
            <w:r>
              <w:rPr>
                <w:spacing w:val="2"/>
                <w:sz w:val="24"/>
              </w:rPr>
              <w:t xml:space="preserve"> </w:t>
            </w:r>
            <w:r>
              <w:rPr>
                <w:sz w:val="24"/>
              </w:rPr>
              <w:t>в</w:t>
            </w:r>
            <w:r>
              <w:rPr>
                <w:spacing w:val="1"/>
                <w:sz w:val="24"/>
              </w:rPr>
              <w:t xml:space="preserve"> </w:t>
            </w:r>
            <w:r>
              <w:rPr>
                <w:sz w:val="24"/>
              </w:rPr>
              <w:t>соответствии с требованиями</w:t>
            </w:r>
            <w:r>
              <w:rPr>
                <w:spacing w:val="1"/>
                <w:sz w:val="24"/>
              </w:rPr>
              <w:t xml:space="preserve"> </w:t>
            </w:r>
            <w:r>
              <w:rPr>
                <w:sz w:val="24"/>
              </w:rPr>
              <w:t>новых</w:t>
            </w:r>
            <w:r>
              <w:rPr>
                <w:spacing w:val="-4"/>
                <w:sz w:val="24"/>
              </w:rPr>
              <w:t xml:space="preserve"> </w:t>
            </w:r>
            <w:r>
              <w:rPr>
                <w:sz w:val="24"/>
              </w:rPr>
              <w:t>ФГОС НОО</w:t>
            </w:r>
            <w:r>
              <w:rPr>
                <w:spacing w:val="-3"/>
                <w:sz w:val="24"/>
              </w:rPr>
              <w:t xml:space="preserve"> </w:t>
            </w:r>
            <w:r>
              <w:rPr>
                <w:sz w:val="24"/>
              </w:rPr>
              <w:t>и</w:t>
            </w:r>
            <w:r>
              <w:rPr>
                <w:spacing w:val="3"/>
                <w:sz w:val="24"/>
              </w:rPr>
              <w:t xml:space="preserve"> </w:t>
            </w:r>
            <w:r>
              <w:rPr>
                <w:sz w:val="24"/>
              </w:rPr>
              <w:t>ООО</w:t>
            </w:r>
          </w:p>
        </w:tc>
        <w:tc>
          <w:tcPr>
            <w:tcW w:w="1984" w:type="dxa"/>
          </w:tcPr>
          <w:p w:rsidR="00EA61AC" w:rsidRDefault="00884E59">
            <w:pPr>
              <w:pStyle w:val="TableParagraph"/>
              <w:spacing w:before="63"/>
              <w:ind w:left="77"/>
              <w:rPr>
                <w:sz w:val="24"/>
              </w:rPr>
            </w:pPr>
            <w:r>
              <w:rPr>
                <w:sz w:val="24"/>
              </w:rPr>
              <w:t>До мая</w:t>
            </w:r>
            <w:r>
              <w:rPr>
                <w:spacing w:val="2"/>
                <w:sz w:val="24"/>
              </w:rPr>
              <w:t xml:space="preserve"> </w:t>
            </w:r>
            <w:r>
              <w:rPr>
                <w:sz w:val="24"/>
              </w:rPr>
              <w:t>2022</w:t>
            </w:r>
          </w:p>
        </w:tc>
        <w:tc>
          <w:tcPr>
            <w:tcW w:w="3833" w:type="dxa"/>
          </w:tcPr>
          <w:p w:rsidR="00EA61AC" w:rsidRDefault="00884E59">
            <w:pPr>
              <w:pStyle w:val="TableParagraph"/>
              <w:spacing w:before="63"/>
              <w:ind w:left="76" w:right="175"/>
              <w:rPr>
                <w:sz w:val="24"/>
              </w:rPr>
            </w:pPr>
            <w:r>
              <w:rPr>
                <w:sz w:val="24"/>
              </w:rPr>
              <w:t>Рабочие программы педагогов по</w:t>
            </w:r>
            <w:r>
              <w:rPr>
                <w:spacing w:val="1"/>
                <w:sz w:val="24"/>
              </w:rPr>
              <w:t xml:space="preserve"> </w:t>
            </w:r>
            <w:r>
              <w:rPr>
                <w:sz w:val="24"/>
              </w:rPr>
              <w:t>учебным предметам, учебным</w:t>
            </w:r>
            <w:r>
              <w:rPr>
                <w:spacing w:val="1"/>
                <w:sz w:val="24"/>
              </w:rPr>
              <w:t xml:space="preserve"> </w:t>
            </w:r>
            <w:r>
              <w:rPr>
                <w:sz w:val="24"/>
              </w:rPr>
              <w:t>курсам (в том числе и внеурочной</w:t>
            </w:r>
            <w:r>
              <w:rPr>
                <w:spacing w:val="-57"/>
                <w:sz w:val="24"/>
              </w:rPr>
              <w:t xml:space="preserve"> </w:t>
            </w:r>
            <w:r>
              <w:rPr>
                <w:sz w:val="24"/>
              </w:rPr>
              <w:t>деятельности)</w:t>
            </w:r>
            <w:r>
              <w:rPr>
                <w:spacing w:val="-7"/>
                <w:sz w:val="24"/>
              </w:rPr>
              <w:t xml:space="preserve"> </w:t>
            </w:r>
            <w:r>
              <w:rPr>
                <w:sz w:val="24"/>
              </w:rPr>
              <w:t>и</w:t>
            </w:r>
            <w:r>
              <w:rPr>
                <w:spacing w:val="-7"/>
                <w:sz w:val="24"/>
              </w:rPr>
              <w:t xml:space="preserve"> </w:t>
            </w:r>
            <w:r>
              <w:rPr>
                <w:sz w:val="24"/>
              </w:rPr>
              <w:t>учебным</w:t>
            </w:r>
            <w:r>
              <w:rPr>
                <w:spacing w:val="-3"/>
                <w:sz w:val="24"/>
              </w:rPr>
              <w:t xml:space="preserve"> </w:t>
            </w:r>
            <w:r>
              <w:rPr>
                <w:sz w:val="24"/>
              </w:rPr>
              <w:t>модулям</w:t>
            </w:r>
            <w:r>
              <w:rPr>
                <w:spacing w:val="-57"/>
                <w:sz w:val="24"/>
              </w:rPr>
              <w:t xml:space="preserve"> </w:t>
            </w:r>
            <w:r>
              <w:rPr>
                <w:sz w:val="24"/>
              </w:rPr>
              <w:t>учебного</w:t>
            </w:r>
            <w:r>
              <w:rPr>
                <w:spacing w:val="1"/>
                <w:sz w:val="24"/>
              </w:rPr>
              <w:t xml:space="preserve"> </w:t>
            </w:r>
            <w:r>
              <w:rPr>
                <w:sz w:val="24"/>
              </w:rPr>
              <w:t>плана для</w:t>
            </w:r>
            <w:r>
              <w:rPr>
                <w:spacing w:val="2"/>
                <w:sz w:val="24"/>
              </w:rPr>
              <w:t xml:space="preserve"> </w:t>
            </w:r>
            <w:r>
              <w:rPr>
                <w:sz w:val="24"/>
              </w:rPr>
              <w:t>1-х</w:t>
            </w:r>
            <w:r>
              <w:rPr>
                <w:spacing w:val="-4"/>
                <w:sz w:val="24"/>
              </w:rPr>
              <w:t xml:space="preserve"> </w:t>
            </w:r>
            <w:r>
              <w:rPr>
                <w:sz w:val="24"/>
              </w:rPr>
              <w:t>и</w:t>
            </w:r>
            <w:r>
              <w:rPr>
                <w:spacing w:val="2"/>
                <w:sz w:val="24"/>
              </w:rPr>
              <w:t xml:space="preserve"> </w:t>
            </w:r>
            <w:r>
              <w:rPr>
                <w:sz w:val="24"/>
              </w:rPr>
              <w:t>5-х</w:t>
            </w:r>
            <w:r>
              <w:rPr>
                <w:spacing w:val="1"/>
                <w:sz w:val="24"/>
              </w:rPr>
              <w:t xml:space="preserve"> </w:t>
            </w:r>
            <w:r>
              <w:rPr>
                <w:sz w:val="24"/>
              </w:rPr>
              <w:t>классов</w:t>
            </w:r>
          </w:p>
        </w:tc>
      </w:tr>
      <w:tr w:rsidR="00EA61AC">
        <w:trPr>
          <w:trHeight w:val="2909"/>
        </w:trPr>
        <w:tc>
          <w:tcPr>
            <w:tcW w:w="505" w:type="dxa"/>
          </w:tcPr>
          <w:p w:rsidR="00EA61AC" w:rsidRDefault="00884E59">
            <w:pPr>
              <w:pStyle w:val="TableParagraph"/>
              <w:spacing w:before="58"/>
              <w:ind w:left="78"/>
              <w:rPr>
                <w:sz w:val="24"/>
              </w:rPr>
            </w:pPr>
            <w:r>
              <w:rPr>
                <w:sz w:val="24"/>
              </w:rPr>
              <w:t>28</w:t>
            </w:r>
          </w:p>
        </w:tc>
        <w:tc>
          <w:tcPr>
            <w:tcW w:w="3261" w:type="dxa"/>
          </w:tcPr>
          <w:p w:rsidR="00EA61AC" w:rsidRDefault="00884E59">
            <w:pPr>
              <w:pStyle w:val="TableParagraph"/>
              <w:spacing w:before="58"/>
              <w:ind w:left="78" w:right="53"/>
              <w:rPr>
                <w:sz w:val="24"/>
              </w:rPr>
            </w:pPr>
            <w:r>
              <w:rPr>
                <w:sz w:val="24"/>
              </w:rPr>
              <w:t>Разработка и утверждение</w:t>
            </w:r>
            <w:r>
              <w:rPr>
                <w:spacing w:val="1"/>
                <w:sz w:val="24"/>
              </w:rPr>
              <w:t xml:space="preserve"> </w:t>
            </w:r>
            <w:r>
              <w:rPr>
                <w:sz w:val="24"/>
              </w:rPr>
              <w:t>рабочих программ педагогов</w:t>
            </w:r>
            <w:r>
              <w:rPr>
                <w:spacing w:val="1"/>
                <w:sz w:val="24"/>
              </w:rPr>
              <w:t xml:space="preserve"> </w:t>
            </w:r>
            <w:r>
              <w:rPr>
                <w:sz w:val="24"/>
              </w:rPr>
              <w:t>по учебным</w:t>
            </w:r>
            <w:r>
              <w:rPr>
                <w:spacing w:val="2"/>
                <w:sz w:val="24"/>
              </w:rPr>
              <w:t xml:space="preserve"> </w:t>
            </w:r>
            <w:r>
              <w:rPr>
                <w:sz w:val="24"/>
              </w:rPr>
              <w:t>предметам,</w:t>
            </w:r>
            <w:r>
              <w:rPr>
                <w:spacing w:val="1"/>
                <w:sz w:val="24"/>
              </w:rPr>
              <w:t xml:space="preserve"> </w:t>
            </w:r>
            <w:r>
              <w:rPr>
                <w:sz w:val="24"/>
              </w:rPr>
              <w:t>учебным курсам (в том числе</w:t>
            </w:r>
            <w:r>
              <w:rPr>
                <w:spacing w:val="1"/>
                <w:sz w:val="24"/>
              </w:rPr>
              <w:t xml:space="preserve"> </w:t>
            </w:r>
            <w:r>
              <w:rPr>
                <w:sz w:val="24"/>
              </w:rPr>
              <w:t>и внеурочной деятельности) и</w:t>
            </w:r>
            <w:r>
              <w:rPr>
                <w:spacing w:val="-57"/>
                <w:sz w:val="24"/>
              </w:rPr>
              <w:t xml:space="preserve"> </w:t>
            </w:r>
            <w:r>
              <w:rPr>
                <w:sz w:val="24"/>
              </w:rPr>
              <w:t>учебным</w:t>
            </w:r>
            <w:r>
              <w:rPr>
                <w:spacing w:val="-2"/>
                <w:sz w:val="24"/>
              </w:rPr>
              <w:t xml:space="preserve"> </w:t>
            </w:r>
            <w:r>
              <w:rPr>
                <w:sz w:val="24"/>
              </w:rPr>
              <w:t>модулям</w:t>
            </w:r>
            <w:r>
              <w:rPr>
                <w:spacing w:val="3"/>
                <w:sz w:val="24"/>
              </w:rPr>
              <w:t xml:space="preserve"> </w:t>
            </w:r>
            <w:r>
              <w:rPr>
                <w:sz w:val="24"/>
              </w:rPr>
              <w:t>учебного</w:t>
            </w:r>
            <w:r>
              <w:rPr>
                <w:spacing w:val="1"/>
                <w:sz w:val="24"/>
              </w:rPr>
              <w:t xml:space="preserve"> </w:t>
            </w:r>
            <w:r>
              <w:rPr>
                <w:sz w:val="24"/>
              </w:rPr>
              <w:t>плана для 2-х и 6-х классов на</w:t>
            </w:r>
            <w:r>
              <w:rPr>
                <w:spacing w:val="-57"/>
                <w:sz w:val="24"/>
              </w:rPr>
              <w:t xml:space="preserve"> </w:t>
            </w:r>
            <w:r>
              <w:rPr>
                <w:sz w:val="24"/>
              </w:rPr>
              <w:t>2023/24</w:t>
            </w:r>
            <w:r>
              <w:rPr>
                <w:spacing w:val="1"/>
                <w:sz w:val="24"/>
              </w:rPr>
              <w:t xml:space="preserve"> </w:t>
            </w:r>
            <w:r>
              <w:rPr>
                <w:sz w:val="24"/>
              </w:rPr>
              <w:t>учебный</w:t>
            </w:r>
            <w:r>
              <w:rPr>
                <w:spacing w:val="2"/>
                <w:sz w:val="24"/>
              </w:rPr>
              <w:t xml:space="preserve"> </w:t>
            </w:r>
            <w:r>
              <w:rPr>
                <w:sz w:val="24"/>
              </w:rPr>
              <w:t>год</w:t>
            </w:r>
            <w:r>
              <w:rPr>
                <w:spacing w:val="2"/>
                <w:sz w:val="24"/>
              </w:rPr>
              <w:t xml:space="preserve"> </w:t>
            </w:r>
            <w:r>
              <w:rPr>
                <w:sz w:val="24"/>
              </w:rPr>
              <w:t>в</w:t>
            </w:r>
            <w:r>
              <w:rPr>
                <w:spacing w:val="1"/>
                <w:sz w:val="24"/>
              </w:rPr>
              <w:t xml:space="preserve"> </w:t>
            </w:r>
            <w:r>
              <w:rPr>
                <w:sz w:val="24"/>
              </w:rPr>
              <w:t>соответствии с требованиями</w:t>
            </w:r>
            <w:r>
              <w:rPr>
                <w:spacing w:val="1"/>
                <w:sz w:val="24"/>
              </w:rPr>
              <w:t xml:space="preserve"> </w:t>
            </w:r>
            <w:r>
              <w:rPr>
                <w:sz w:val="24"/>
              </w:rPr>
              <w:t>новых</w:t>
            </w:r>
            <w:r>
              <w:rPr>
                <w:spacing w:val="-4"/>
                <w:sz w:val="24"/>
              </w:rPr>
              <w:t xml:space="preserve"> </w:t>
            </w:r>
            <w:r>
              <w:rPr>
                <w:sz w:val="24"/>
              </w:rPr>
              <w:t>ФГОС НОО</w:t>
            </w:r>
            <w:r>
              <w:rPr>
                <w:spacing w:val="-2"/>
                <w:sz w:val="24"/>
              </w:rPr>
              <w:t xml:space="preserve"> </w:t>
            </w:r>
            <w:r>
              <w:rPr>
                <w:sz w:val="24"/>
              </w:rPr>
              <w:t>и</w:t>
            </w:r>
            <w:r>
              <w:rPr>
                <w:spacing w:val="3"/>
                <w:sz w:val="24"/>
              </w:rPr>
              <w:t xml:space="preserve"> </w:t>
            </w:r>
            <w:r>
              <w:rPr>
                <w:sz w:val="24"/>
              </w:rPr>
              <w:t>ООО</w:t>
            </w:r>
          </w:p>
        </w:tc>
        <w:tc>
          <w:tcPr>
            <w:tcW w:w="1984" w:type="dxa"/>
          </w:tcPr>
          <w:p w:rsidR="00EA61AC" w:rsidRDefault="00884E59">
            <w:pPr>
              <w:pStyle w:val="TableParagraph"/>
              <w:spacing w:before="58"/>
              <w:ind w:right="344"/>
              <w:jc w:val="right"/>
              <w:rPr>
                <w:sz w:val="24"/>
              </w:rPr>
            </w:pPr>
            <w:r>
              <w:rPr>
                <w:sz w:val="24"/>
              </w:rPr>
              <w:t>До мая</w:t>
            </w:r>
            <w:r>
              <w:rPr>
                <w:spacing w:val="2"/>
                <w:sz w:val="24"/>
              </w:rPr>
              <w:t xml:space="preserve"> </w:t>
            </w:r>
            <w:r>
              <w:rPr>
                <w:sz w:val="24"/>
              </w:rPr>
              <w:t>2023</w:t>
            </w:r>
          </w:p>
        </w:tc>
        <w:tc>
          <w:tcPr>
            <w:tcW w:w="3833" w:type="dxa"/>
          </w:tcPr>
          <w:p w:rsidR="00EA61AC" w:rsidRDefault="00884E59">
            <w:pPr>
              <w:pStyle w:val="TableParagraph"/>
              <w:spacing w:before="58"/>
              <w:ind w:left="76" w:right="175"/>
              <w:rPr>
                <w:sz w:val="24"/>
              </w:rPr>
            </w:pPr>
            <w:r>
              <w:rPr>
                <w:sz w:val="24"/>
              </w:rPr>
              <w:t>Рабочие программы педагогов по</w:t>
            </w:r>
            <w:r>
              <w:rPr>
                <w:spacing w:val="1"/>
                <w:sz w:val="24"/>
              </w:rPr>
              <w:t xml:space="preserve"> </w:t>
            </w:r>
            <w:r>
              <w:rPr>
                <w:sz w:val="24"/>
              </w:rPr>
              <w:t>учебным предметам, учебным</w:t>
            </w:r>
            <w:r>
              <w:rPr>
                <w:spacing w:val="1"/>
                <w:sz w:val="24"/>
              </w:rPr>
              <w:t xml:space="preserve"> </w:t>
            </w:r>
            <w:r>
              <w:rPr>
                <w:sz w:val="24"/>
              </w:rPr>
              <w:t>курсам (в том числе и внеурочной</w:t>
            </w:r>
            <w:r>
              <w:rPr>
                <w:spacing w:val="-57"/>
                <w:sz w:val="24"/>
              </w:rPr>
              <w:t xml:space="preserve"> </w:t>
            </w:r>
            <w:r>
              <w:rPr>
                <w:sz w:val="24"/>
              </w:rPr>
              <w:t>деятельности)</w:t>
            </w:r>
            <w:r>
              <w:rPr>
                <w:spacing w:val="-7"/>
                <w:sz w:val="24"/>
              </w:rPr>
              <w:t xml:space="preserve"> </w:t>
            </w:r>
            <w:r>
              <w:rPr>
                <w:sz w:val="24"/>
              </w:rPr>
              <w:t>и</w:t>
            </w:r>
            <w:r>
              <w:rPr>
                <w:spacing w:val="-7"/>
                <w:sz w:val="24"/>
              </w:rPr>
              <w:t xml:space="preserve"> </w:t>
            </w:r>
            <w:r>
              <w:rPr>
                <w:sz w:val="24"/>
              </w:rPr>
              <w:t>учебным</w:t>
            </w:r>
            <w:r>
              <w:rPr>
                <w:spacing w:val="-3"/>
                <w:sz w:val="24"/>
              </w:rPr>
              <w:t xml:space="preserve"> </w:t>
            </w:r>
            <w:r>
              <w:rPr>
                <w:sz w:val="24"/>
              </w:rPr>
              <w:t>модулям</w:t>
            </w:r>
            <w:r>
              <w:rPr>
                <w:spacing w:val="-57"/>
                <w:sz w:val="24"/>
              </w:rPr>
              <w:t xml:space="preserve"> </w:t>
            </w:r>
            <w:r>
              <w:rPr>
                <w:sz w:val="24"/>
              </w:rPr>
              <w:t>учебного</w:t>
            </w:r>
            <w:r>
              <w:rPr>
                <w:spacing w:val="1"/>
                <w:sz w:val="24"/>
              </w:rPr>
              <w:t xml:space="preserve"> </w:t>
            </w:r>
            <w:r>
              <w:rPr>
                <w:sz w:val="24"/>
              </w:rPr>
              <w:t>плана для</w:t>
            </w:r>
            <w:r>
              <w:rPr>
                <w:spacing w:val="2"/>
                <w:sz w:val="24"/>
              </w:rPr>
              <w:t xml:space="preserve"> </w:t>
            </w:r>
            <w:r>
              <w:rPr>
                <w:sz w:val="24"/>
              </w:rPr>
              <w:t>2-х</w:t>
            </w:r>
            <w:r>
              <w:rPr>
                <w:spacing w:val="-4"/>
                <w:sz w:val="24"/>
              </w:rPr>
              <w:t xml:space="preserve"> </w:t>
            </w:r>
            <w:r>
              <w:rPr>
                <w:sz w:val="24"/>
              </w:rPr>
              <w:t>и</w:t>
            </w:r>
            <w:r>
              <w:rPr>
                <w:spacing w:val="2"/>
                <w:sz w:val="24"/>
              </w:rPr>
              <w:t xml:space="preserve"> </w:t>
            </w:r>
            <w:r>
              <w:rPr>
                <w:sz w:val="24"/>
              </w:rPr>
              <w:t>6-х</w:t>
            </w:r>
            <w:r>
              <w:rPr>
                <w:spacing w:val="1"/>
                <w:sz w:val="24"/>
              </w:rPr>
              <w:t xml:space="preserve"> </w:t>
            </w:r>
            <w:r>
              <w:rPr>
                <w:sz w:val="24"/>
              </w:rPr>
              <w:t>классов</w:t>
            </w:r>
          </w:p>
        </w:tc>
      </w:tr>
      <w:tr w:rsidR="00EA61AC">
        <w:trPr>
          <w:trHeight w:val="2909"/>
        </w:trPr>
        <w:tc>
          <w:tcPr>
            <w:tcW w:w="505" w:type="dxa"/>
          </w:tcPr>
          <w:p w:rsidR="00EA61AC" w:rsidRDefault="00884E59">
            <w:pPr>
              <w:pStyle w:val="TableParagraph"/>
              <w:spacing w:before="63"/>
              <w:ind w:left="141"/>
              <w:rPr>
                <w:sz w:val="24"/>
              </w:rPr>
            </w:pPr>
            <w:r>
              <w:rPr>
                <w:sz w:val="24"/>
              </w:rPr>
              <w:t>29</w:t>
            </w:r>
          </w:p>
        </w:tc>
        <w:tc>
          <w:tcPr>
            <w:tcW w:w="3261" w:type="dxa"/>
          </w:tcPr>
          <w:p w:rsidR="00EA61AC" w:rsidRDefault="00884E59">
            <w:pPr>
              <w:pStyle w:val="TableParagraph"/>
              <w:spacing w:before="63"/>
              <w:ind w:left="78" w:right="53"/>
              <w:rPr>
                <w:sz w:val="24"/>
              </w:rPr>
            </w:pPr>
            <w:r>
              <w:rPr>
                <w:sz w:val="24"/>
              </w:rPr>
              <w:t>Разработка и утверждение</w:t>
            </w:r>
            <w:r>
              <w:rPr>
                <w:spacing w:val="1"/>
                <w:sz w:val="24"/>
              </w:rPr>
              <w:t xml:space="preserve"> </w:t>
            </w:r>
            <w:r>
              <w:rPr>
                <w:sz w:val="24"/>
              </w:rPr>
              <w:t>рабочих программ педагогов</w:t>
            </w:r>
            <w:r>
              <w:rPr>
                <w:spacing w:val="1"/>
                <w:sz w:val="24"/>
              </w:rPr>
              <w:t xml:space="preserve"> </w:t>
            </w:r>
            <w:r>
              <w:rPr>
                <w:sz w:val="24"/>
              </w:rPr>
              <w:t>по</w:t>
            </w:r>
            <w:r>
              <w:rPr>
                <w:spacing w:val="1"/>
                <w:sz w:val="24"/>
              </w:rPr>
              <w:t xml:space="preserve"> </w:t>
            </w:r>
            <w:r>
              <w:rPr>
                <w:sz w:val="24"/>
              </w:rPr>
              <w:t>учебным</w:t>
            </w:r>
            <w:r>
              <w:rPr>
                <w:spacing w:val="2"/>
                <w:sz w:val="24"/>
              </w:rPr>
              <w:t xml:space="preserve"> </w:t>
            </w:r>
            <w:r>
              <w:rPr>
                <w:sz w:val="24"/>
              </w:rPr>
              <w:t>предметам,</w:t>
            </w:r>
            <w:r>
              <w:rPr>
                <w:spacing w:val="1"/>
                <w:sz w:val="24"/>
              </w:rPr>
              <w:t xml:space="preserve"> </w:t>
            </w:r>
            <w:r>
              <w:rPr>
                <w:sz w:val="24"/>
              </w:rPr>
              <w:t>учебным курсам (в том числе</w:t>
            </w:r>
            <w:r>
              <w:rPr>
                <w:spacing w:val="1"/>
                <w:sz w:val="24"/>
              </w:rPr>
              <w:t xml:space="preserve"> </w:t>
            </w:r>
            <w:r>
              <w:rPr>
                <w:sz w:val="24"/>
              </w:rPr>
              <w:t>и внеурочной деятельности) и</w:t>
            </w:r>
            <w:r>
              <w:rPr>
                <w:spacing w:val="-57"/>
                <w:sz w:val="24"/>
              </w:rPr>
              <w:t xml:space="preserve"> </w:t>
            </w:r>
            <w:r>
              <w:rPr>
                <w:sz w:val="24"/>
              </w:rPr>
              <w:t>учебным</w:t>
            </w:r>
            <w:r>
              <w:rPr>
                <w:spacing w:val="-2"/>
                <w:sz w:val="24"/>
              </w:rPr>
              <w:t xml:space="preserve"> </w:t>
            </w:r>
            <w:r>
              <w:rPr>
                <w:sz w:val="24"/>
              </w:rPr>
              <w:t>модулям</w:t>
            </w:r>
            <w:r>
              <w:rPr>
                <w:spacing w:val="3"/>
                <w:sz w:val="24"/>
              </w:rPr>
              <w:t xml:space="preserve"> </w:t>
            </w:r>
            <w:r>
              <w:rPr>
                <w:sz w:val="24"/>
              </w:rPr>
              <w:t>учебного</w:t>
            </w:r>
            <w:r>
              <w:rPr>
                <w:spacing w:val="1"/>
                <w:sz w:val="24"/>
              </w:rPr>
              <w:t xml:space="preserve"> </w:t>
            </w:r>
            <w:r>
              <w:rPr>
                <w:sz w:val="24"/>
              </w:rPr>
              <w:t>плана для 3-х и 7-х классов на</w:t>
            </w:r>
            <w:r>
              <w:rPr>
                <w:spacing w:val="-57"/>
                <w:sz w:val="24"/>
              </w:rPr>
              <w:t xml:space="preserve"> </w:t>
            </w:r>
            <w:r>
              <w:rPr>
                <w:sz w:val="24"/>
              </w:rPr>
              <w:t>2024/25</w:t>
            </w:r>
            <w:r>
              <w:rPr>
                <w:spacing w:val="1"/>
                <w:sz w:val="24"/>
              </w:rPr>
              <w:t xml:space="preserve"> </w:t>
            </w:r>
            <w:r>
              <w:rPr>
                <w:sz w:val="24"/>
              </w:rPr>
              <w:t>учебный</w:t>
            </w:r>
            <w:r>
              <w:rPr>
                <w:spacing w:val="2"/>
                <w:sz w:val="24"/>
              </w:rPr>
              <w:t xml:space="preserve"> </w:t>
            </w:r>
            <w:r>
              <w:rPr>
                <w:sz w:val="24"/>
              </w:rPr>
              <w:t>год</w:t>
            </w:r>
            <w:r>
              <w:rPr>
                <w:spacing w:val="2"/>
                <w:sz w:val="24"/>
              </w:rPr>
              <w:t xml:space="preserve"> </w:t>
            </w:r>
            <w:r>
              <w:rPr>
                <w:sz w:val="24"/>
              </w:rPr>
              <w:t>в</w:t>
            </w:r>
            <w:r>
              <w:rPr>
                <w:spacing w:val="1"/>
                <w:sz w:val="24"/>
              </w:rPr>
              <w:t xml:space="preserve"> </w:t>
            </w:r>
            <w:r>
              <w:rPr>
                <w:sz w:val="24"/>
              </w:rPr>
              <w:t>соответствии с требованиями</w:t>
            </w:r>
            <w:r>
              <w:rPr>
                <w:spacing w:val="1"/>
                <w:sz w:val="24"/>
              </w:rPr>
              <w:t xml:space="preserve"> </w:t>
            </w:r>
            <w:r>
              <w:rPr>
                <w:sz w:val="24"/>
              </w:rPr>
              <w:t>новых</w:t>
            </w:r>
            <w:r>
              <w:rPr>
                <w:spacing w:val="-4"/>
                <w:sz w:val="24"/>
              </w:rPr>
              <w:t xml:space="preserve"> </w:t>
            </w:r>
            <w:r>
              <w:rPr>
                <w:sz w:val="24"/>
              </w:rPr>
              <w:t>ФГОС НОО</w:t>
            </w:r>
            <w:r>
              <w:rPr>
                <w:spacing w:val="-3"/>
                <w:sz w:val="24"/>
              </w:rPr>
              <w:t xml:space="preserve"> </w:t>
            </w:r>
            <w:r>
              <w:rPr>
                <w:sz w:val="24"/>
              </w:rPr>
              <w:t>и</w:t>
            </w:r>
            <w:r>
              <w:rPr>
                <w:spacing w:val="3"/>
                <w:sz w:val="24"/>
              </w:rPr>
              <w:t xml:space="preserve"> </w:t>
            </w:r>
            <w:r>
              <w:rPr>
                <w:sz w:val="24"/>
              </w:rPr>
              <w:t>ООО</w:t>
            </w:r>
          </w:p>
        </w:tc>
        <w:tc>
          <w:tcPr>
            <w:tcW w:w="1984" w:type="dxa"/>
          </w:tcPr>
          <w:p w:rsidR="00EA61AC" w:rsidRDefault="00884E59">
            <w:pPr>
              <w:pStyle w:val="TableParagraph"/>
              <w:spacing w:before="63"/>
              <w:ind w:right="344"/>
              <w:jc w:val="right"/>
              <w:rPr>
                <w:sz w:val="24"/>
              </w:rPr>
            </w:pPr>
            <w:r>
              <w:rPr>
                <w:sz w:val="24"/>
              </w:rPr>
              <w:t>До мая</w:t>
            </w:r>
            <w:r>
              <w:rPr>
                <w:spacing w:val="2"/>
                <w:sz w:val="24"/>
              </w:rPr>
              <w:t xml:space="preserve"> </w:t>
            </w:r>
            <w:r>
              <w:rPr>
                <w:sz w:val="24"/>
              </w:rPr>
              <w:t>2024</w:t>
            </w:r>
          </w:p>
        </w:tc>
        <w:tc>
          <w:tcPr>
            <w:tcW w:w="3833" w:type="dxa"/>
          </w:tcPr>
          <w:p w:rsidR="00EA61AC" w:rsidRDefault="00884E59">
            <w:pPr>
              <w:pStyle w:val="TableParagraph"/>
              <w:spacing w:before="63"/>
              <w:ind w:left="76" w:right="175"/>
              <w:rPr>
                <w:sz w:val="24"/>
              </w:rPr>
            </w:pPr>
            <w:r>
              <w:rPr>
                <w:sz w:val="24"/>
              </w:rPr>
              <w:t>Рабочие программы педагогов по</w:t>
            </w:r>
            <w:r>
              <w:rPr>
                <w:spacing w:val="1"/>
                <w:sz w:val="24"/>
              </w:rPr>
              <w:t xml:space="preserve"> </w:t>
            </w:r>
            <w:r>
              <w:rPr>
                <w:sz w:val="24"/>
              </w:rPr>
              <w:t>учебным предметам, учебным</w:t>
            </w:r>
            <w:r>
              <w:rPr>
                <w:spacing w:val="1"/>
                <w:sz w:val="24"/>
              </w:rPr>
              <w:t xml:space="preserve"> </w:t>
            </w:r>
            <w:r>
              <w:rPr>
                <w:sz w:val="24"/>
              </w:rPr>
              <w:t>курсам (в том числе и внеурочной</w:t>
            </w:r>
            <w:r>
              <w:rPr>
                <w:spacing w:val="-57"/>
                <w:sz w:val="24"/>
              </w:rPr>
              <w:t xml:space="preserve"> </w:t>
            </w:r>
            <w:r>
              <w:rPr>
                <w:sz w:val="24"/>
              </w:rPr>
              <w:t>деятельности)</w:t>
            </w:r>
            <w:r>
              <w:rPr>
                <w:spacing w:val="-7"/>
                <w:sz w:val="24"/>
              </w:rPr>
              <w:t xml:space="preserve"> </w:t>
            </w:r>
            <w:r>
              <w:rPr>
                <w:sz w:val="24"/>
              </w:rPr>
              <w:t>и</w:t>
            </w:r>
            <w:r>
              <w:rPr>
                <w:spacing w:val="-7"/>
                <w:sz w:val="24"/>
              </w:rPr>
              <w:t xml:space="preserve"> </w:t>
            </w:r>
            <w:r>
              <w:rPr>
                <w:sz w:val="24"/>
              </w:rPr>
              <w:t>учебным</w:t>
            </w:r>
            <w:r>
              <w:rPr>
                <w:spacing w:val="-3"/>
                <w:sz w:val="24"/>
              </w:rPr>
              <w:t xml:space="preserve"> </w:t>
            </w:r>
            <w:r>
              <w:rPr>
                <w:sz w:val="24"/>
              </w:rPr>
              <w:t>модулям</w:t>
            </w:r>
            <w:r>
              <w:rPr>
                <w:spacing w:val="-57"/>
                <w:sz w:val="24"/>
              </w:rPr>
              <w:t xml:space="preserve"> </w:t>
            </w:r>
            <w:r>
              <w:rPr>
                <w:sz w:val="24"/>
              </w:rPr>
              <w:t>учебного</w:t>
            </w:r>
            <w:r>
              <w:rPr>
                <w:spacing w:val="1"/>
                <w:sz w:val="24"/>
              </w:rPr>
              <w:t xml:space="preserve"> </w:t>
            </w:r>
            <w:r>
              <w:rPr>
                <w:sz w:val="24"/>
              </w:rPr>
              <w:t>плана для</w:t>
            </w:r>
            <w:r>
              <w:rPr>
                <w:spacing w:val="2"/>
                <w:sz w:val="24"/>
              </w:rPr>
              <w:t xml:space="preserve"> </w:t>
            </w:r>
            <w:r>
              <w:rPr>
                <w:sz w:val="24"/>
              </w:rPr>
              <w:t>3-х</w:t>
            </w:r>
            <w:r>
              <w:rPr>
                <w:spacing w:val="-4"/>
                <w:sz w:val="24"/>
              </w:rPr>
              <w:t xml:space="preserve"> </w:t>
            </w:r>
            <w:r>
              <w:rPr>
                <w:sz w:val="24"/>
              </w:rPr>
              <w:t>и</w:t>
            </w:r>
            <w:r>
              <w:rPr>
                <w:spacing w:val="2"/>
                <w:sz w:val="24"/>
              </w:rPr>
              <w:t xml:space="preserve"> </w:t>
            </w:r>
            <w:r>
              <w:rPr>
                <w:sz w:val="24"/>
              </w:rPr>
              <w:t>7-х</w:t>
            </w:r>
            <w:r>
              <w:rPr>
                <w:spacing w:val="1"/>
                <w:sz w:val="24"/>
              </w:rPr>
              <w:t xml:space="preserve"> </w:t>
            </w:r>
            <w:r>
              <w:rPr>
                <w:sz w:val="24"/>
              </w:rPr>
              <w:t>классов</w:t>
            </w:r>
          </w:p>
        </w:tc>
      </w:tr>
      <w:tr w:rsidR="00EA61AC">
        <w:trPr>
          <w:trHeight w:val="1256"/>
        </w:trPr>
        <w:tc>
          <w:tcPr>
            <w:tcW w:w="505" w:type="dxa"/>
          </w:tcPr>
          <w:p w:rsidR="00EA61AC" w:rsidRDefault="00884E59">
            <w:pPr>
              <w:pStyle w:val="TableParagraph"/>
              <w:spacing w:before="63"/>
              <w:ind w:left="78"/>
              <w:rPr>
                <w:sz w:val="24"/>
              </w:rPr>
            </w:pPr>
            <w:r>
              <w:rPr>
                <w:sz w:val="24"/>
              </w:rPr>
              <w:t>30</w:t>
            </w:r>
          </w:p>
        </w:tc>
        <w:tc>
          <w:tcPr>
            <w:tcW w:w="3261" w:type="dxa"/>
          </w:tcPr>
          <w:p w:rsidR="00EA61AC" w:rsidRDefault="00884E59">
            <w:pPr>
              <w:pStyle w:val="TableParagraph"/>
              <w:spacing w:before="63"/>
              <w:ind w:left="78" w:right="128"/>
              <w:rPr>
                <w:sz w:val="24"/>
              </w:rPr>
            </w:pPr>
            <w:r>
              <w:rPr>
                <w:sz w:val="24"/>
              </w:rPr>
              <w:t>Разработка и утверждение</w:t>
            </w:r>
            <w:r>
              <w:rPr>
                <w:spacing w:val="1"/>
                <w:sz w:val="24"/>
              </w:rPr>
              <w:t xml:space="preserve"> </w:t>
            </w:r>
            <w:r>
              <w:rPr>
                <w:sz w:val="24"/>
              </w:rPr>
              <w:t>рабочих программ педагогов</w:t>
            </w:r>
            <w:r>
              <w:rPr>
                <w:spacing w:val="1"/>
                <w:sz w:val="24"/>
              </w:rPr>
              <w:t xml:space="preserve"> </w:t>
            </w:r>
            <w:r>
              <w:rPr>
                <w:sz w:val="24"/>
              </w:rPr>
              <w:t>по учебным</w:t>
            </w:r>
            <w:r>
              <w:rPr>
                <w:spacing w:val="2"/>
                <w:sz w:val="24"/>
              </w:rPr>
              <w:t xml:space="preserve"> </w:t>
            </w:r>
            <w:r>
              <w:rPr>
                <w:sz w:val="24"/>
              </w:rPr>
              <w:t>предметам,</w:t>
            </w:r>
            <w:r>
              <w:rPr>
                <w:spacing w:val="1"/>
                <w:sz w:val="24"/>
              </w:rPr>
              <w:t xml:space="preserve"> </w:t>
            </w:r>
            <w:r>
              <w:rPr>
                <w:sz w:val="24"/>
              </w:rPr>
              <w:t>учебным</w:t>
            </w:r>
            <w:r>
              <w:rPr>
                <w:spacing w:val="-2"/>
                <w:sz w:val="24"/>
              </w:rPr>
              <w:t xml:space="preserve"> </w:t>
            </w:r>
            <w:r>
              <w:rPr>
                <w:sz w:val="24"/>
              </w:rPr>
              <w:t>курсам</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p>
        </w:tc>
        <w:tc>
          <w:tcPr>
            <w:tcW w:w="1984" w:type="dxa"/>
          </w:tcPr>
          <w:p w:rsidR="00EA61AC" w:rsidRDefault="00884E59">
            <w:pPr>
              <w:pStyle w:val="TableParagraph"/>
              <w:spacing w:before="63"/>
              <w:ind w:right="344"/>
              <w:jc w:val="right"/>
              <w:rPr>
                <w:sz w:val="24"/>
              </w:rPr>
            </w:pPr>
            <w:r>
              <w:rPr>
                <w:sz w:val="24"/>
              </w:rPr>
              <w:t>До мая</w:t>
            </w:r>
            <w:r>
              <w:rPr>
                <w:spacing w:val="2"/>
                <w:sz w:val="24"/>
              </w:rPr>
              <w:t xml:space="preserve"> </w:t>
            </w:r>
            <w:r>
              <w:rPr>
                <w:sz w:val="24"/>
              </w:rPr>
              <w:t>2025</w:t>
            </w:r>
          </w:p>
        </w:tc>
        <w:tc>
          <w:tcPr>
            <w:tcW w:w="3833" w:type="dxa"/>
          </w:tcPr>
          <w:p w:rsidR="00EA61AC" w:rsidRDefault="00884E59">
            <w:pPr>
              <w:pStyle w:val="TableParagraph"/>
              <w:spacing w:before="63"/>
              <w:ind w:left="76" w:right="175"/>
              <w:rPr>
                <w:sz w:val="24"/>
              </w:rPr>
            </w:pPr>
            <w:r>
              <w:rPr>
                <w:sz w:val="24"/>
              </w:rPr>
              <w:t>Рабочие программы педагогов по</w:t>
            </w:r>
            <w:r>
              <w:rPr>
                <w:spacing w:val="1"/>
                <w:sz w:val="24"/>
              </w:rPr>
              <w:t xml:space="preserve"> </w:t>
            </w:r>
            <w:r>
              <w:rPr>
                <w:sz w:val="24"/>
              </w:rPr>
              <w:t>учебным предметам, учебным</w:t>
            </w:r>
            <w:r>
              <w:rPr>
                <w:spacing w:val="1"/>
                <w:sz w:val="24"/>
              </w:rPr>
              <w:t xml:space="preserve"> </w:t>
            </w:r>
            <w:r>
              <w:rPr>
                <w:sz w:val="24"/>
              </w:rPr>
              <w:t>курсам (в том числе и внеурочной</w:t>
            </w:r>
            <w:r>
              <w:rPr>
                <w:spacing w:val="-57"/>
                <w:sz w:val="24"/>
              </w:rPr>
              <w:t xml:space="preserve"> </w:t>
            </w:r>
            <w:r>
              <w:rPr>
                <w:sz w:val="24"/>
              </w:rPr>
              <w:t>деятельности)</w:t>
            </w:r>
            <w:r>
              <w:rPr>
                <w:spacing w:val="-7"/>
                <w:sz w:val="24"/>
              </w:rPr>
              <w:t xml:space="preserve"> </w:t>
            </w:r>
            <w:r>
              <w:rPr>
                <w:sz w:val="24"/>
              </w:rPr>
              <w:t>и</w:t>
            </w:r>
            <w:r>
              <w:rPr>
                <w:spacing w:val="-7"/>
                <w:sz w:val="24"/>
              </w:rPr>
              <w:t xml:space="preserve"> </w:t>
            </w:r>
            <w:r>
              <w:rPr>
                <w:sz w:val="24"/>
              </w:rPr>
              <w:t>учебным</w:t>
            </w:r>
            <w:r>
              <w:rPr>
                <w:spacing w:val="-3"/>
                <w:sz w:val="24"/>
              </w:rPr>
              <w:t xml:space="preserve"> </w:t>
            </w:r>
            <w:r>
              <w:rPr>
                <w:sz w:val="24"/>
              </w:rPr>
              <w:t>модулям</w:t>
            </w:r>
          </w:p>
        </w:tc>
      </w:tr>
    </w:tbl>
    <w:p w:rsidR="00EA61AC" w:rsidRDefault="00EA61AC">
      <w:pPr>
        <w:rPr>
          <w:sz w:val="24"/>
        </w:rPr>
        <w:sectPr w:rsidR="00EA61AC">
          <w:pgSz w:w="11910" w:h="16840"/>
          <w:pgMar w:top="1120" w:right="320" w:bottom="900" w:left="740" w:header="0" w:footer="716" w:gutter="0"/>
          <w:cols w:space="720"/>
        </w:sectPr>
      </w:pP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3261"/>
        <w:gridCol w:w="1984"/>
        <w:gridCol w:w="3833"/>
      </w:tblGrid>
      <w:tr w:rsidR="00EA61AC">
        <w:trPr>
          <w:trHeight w:val="1809"/>
        </w:trPr>
        <w:tc>
          <w:tcPr>
            <w:tcW w:w="505" w:type="dxa"/>
          </w:tcPr>
          <w:p w:rsidR="00EA61AC" w:rsidRDefault="00EA61AC">
            <w:pPr>
              <w:pStyle w:val="TableParagraph"/>
              <w:rPr>
                <w:sz w:val="24"/>
              </w:rPr>
            </w:pPr>
          </w:p>
        </w:tc>
        <w:tc>
          <w:tcPr>
            <w:tcW w:w="3261" w:type="dxa"/>
          </w:tcPr>
          <w:p w:rsidR="00EA61AC" w:rsidRDefault="00884E59">
            <w:pPr>
              <w:pStyle w:val="TableParagraph"/>
              <w:spacing w:before="63"/>
              <w:ind w:left="78" w:right="53"/>
              <w:rPr>
                <w:sz w:val="24"/>
              </w:rPr>
            </w:pPr>
            <w:r>
              <w:rPr>
                <w:sz w:val="24"/>
              </w:rPr>
              <w:t>и внеурочной деятельности) и</w:t>
            </w:r>
            <w:r>
              <w:rPr>
                <w:spacing w:val="-57"/>
                <w:sz w:val="24"/>
              </w:rPr>
              <w:t xml:space="preserve"> </w:t>
            </w:r>
            <w:r>
              <w:rPr>
                <w:sz w:val="24"/>
              </w:rPr>
              <w:t>учебным</w:t>
            </w:r>
            <w:r>
              <w:rPr>
                <w:spacing w:val="-2"/>
                <w:sz w:val="24"/>
              </w:rPr>
              <w:t xml:space="preserve"> </w:t>
            </w:r>
            <w:r>
              <w:rPr>
                <w:sz w:val="24"/>
              </w:rPr>
              <w:t>модулям</w:t>
            </w:r>
            <w:r>
              <w:rPr>
                <w:spacing w:val="4"/>
                <w:sz w:val="24"/>
              </w:rPr>
              <w:t xml:space="preserve"> </w:t>
            </w:r>
            <w:r>
              <w:rPr>
                <w:sz w:val="24"/>
              </w:rPr>
              <w:t>учебного</w:t>
            </w:r>
            <w:r>
              <w:rPr>
                <w:spacing w:val="1"/>
                <w:sz w:val="24"/>
              </w:rPr>
              <w:t xml:space="preserve"> </w:t>
            </w:r>
            <w:r>
              <w:rPr>
                <w:sz w:val="24"/>
              </w:rPr>
              <w:t>плана для 4-х и 8-х классов на</w:t>
            </w:r>
            <w:r>
              <w:rPr>
                <w:spacing w:val="-57"/>
                <w:sz w:val="24"/>
              </w:rPr>
              <w:t xml:space="preserve"> </w:t>
            </w:r>
            <w:r>
              <w:rPr>
                <w:sz w:val="24"/>
              </w:rPr>
              <w:t>2025/26</w:t>
            </w:r>
            <w:r>
              <w:rPr>
                <w:spacing w:val="1"/>
                <w:sz w:val="24"/>
              </w:rPr>
              <w:t xml:space="preserve"> </w:t>
            </w:r>
            <w:r>
              <w:rPr>
                <w:sz w:val="24"/>
              </w:rPr>
              <w:t>учебный</w:t>
            </w:r>
            <w:r>
              <w:rPr>
                <w:spacing w:val="2"/>
                <w:sz w:val="24"/>
              </w:rPr>
              <w:t xml:space="preserve"> </w:t>
            </w:r>
            <w:r>
              <w:rPr>
                <w:sz w:val="24"/>
              </w:rPr>
              <w:t>год</w:t>
            </w:r>
            <w:r>
              <w:rPr>
                <w:spacing w:val="2"/>
                <w:sz w:val="24"/>
              </w:rPr>
              <w:t xml:space="preserve"> </w:t>
            </w:r>
            <w:r>
              <w:rPr>
                <w:sz w:val="24"/>
              </w:rPr>
              <w:t>в</w:t>
            </w:r>
            <w:r>
              <w:rPr>
                <w:spacing w:val="1"/>
                <w:sz w:val="24"/>
              </w:rPr>
              <w:t xml:space="preserve"> </w:t>
            </w:r>
            <w:r>
              <w:rPr>
                <w:sz w:val="24"/>
              </w:rPr>
              <w:t>соответствии с требованиями</w:t>
            </w:r>
            <w:r>
              <w:rPr>
                <w:spacing w:val="1"/>
                <w:sz w:val="24"/>
              </w:rPr>
              <w:t xml:space="preserve"> </w:t>
            </w:r>
            <w:r>
              <w:rPr>
                <w:sz w:val="24"/>
              </w:rPr>
              <w:t>новых</w:t>
            </w:r>
            <w:r>
              <w:rPr>
                <w:spacing w:val="-4"/>
                <w:sz w:val="24"/>
              </w:rPr>
              <w:t xml:space="preserve"> </w:t>
            </w:r>
            <w:r>
              <w:rPr>
                <w:sz w:val="24"/>
              </w:rPr>
              <w:t>ФГОС НОО</w:t>
            </w:r>
            <w:r>
              <w:rPr>
                <w:spacing w:val="-3"/>
                <w:sz w:val="24"/>
              </w:rPr>
              <w:t xml:space="preserve"> </w:t>
            </w:r>
            <w:r>
              <w:rPr>
                <w:sz w:val="24"/>
              </w:rPr>
              <w:t>и</w:t>
            </w:r>
            <w:r>
              <w:rPr>
                <w:spacing w:val="3"/>
                <w:sz w:val="24"/>
              </w:rPr>
              <w:t xml:space="preserve"> </w:t>
            </w:r>
            <w:r>
              <w:rPr>
                <w:sz w:val="24"/>
              </w:rPr>
              <w:t>ООО</w:t>
            </w:r>
          </w:p>
        </w:tc>
        <w:tc>
          <w:tcPr>
            <w:tcW w:w="1984" w:type="dxa"/>
          </w:tcPr>
          <w:p w:rsidR="00EA61AC" w:rsidRDefault="00EA61AC">
            <w:pPr>
              <w:pStyle w:val="TableParagraph"/>
              <w:rPr>
                <w:sz w:val="24"/>
              </w:rPr>
            </w:pPr>
          </w:p>
        </w:tc>
        <w:tc>
          <w:tcPr>
            <w:tcW w:w="3833" w:type="dxa"/>
          </w:tcPr>
          <w:p w:rsidR="00EA61AC" w:rsidRDefault="00884E59">
            <w:pPr>
              <w:pStyle w:val="TableParagraph"/>
              <w:spacing w:before="65" w:line="237" w:lineRule="auto"/>
              <w:ind w:left="76" w:right="775"/>
              <w:rPr>
                <w:sz w:val="24"/>
              </w:rPr>
            </w:pPr>
            <w:r>
              <w:rPr>
                <w:sz w:val="24"/>
              </w:rPr>
              <w:t>учебного плана для 4-х и 8-х</w:t>
            </w:r>
            <w:r>
              <w:rPr>
                <w:spacing w:val="-57"/>
                <w:sz w:val="24"/>
              </w:rPr>
              <w:t xml:space="preserve"> </w:t>
            </w:r>
            <w:r>
              <w:rPr>
                <w:sz w:val="24"/>
              </w:rPr>
              <w:t>классов</w:t>
            </w:r>
          </w:p>
        </w:tc>
      </w:tr>
      <w:tr w:rsidR="00EA61AC">
        <w:trPr>
          <w:trHeight w:val="2909"/>
        </w:trPr>
        <w:tc>
          <w:tcPr>
            <w:tcW w:w="505" w:type="dxa"/>
          </w:tcPr>
          <w:p w:rsidR="00EA61AC" w:rsidRDefault="00884E59">
            <w:pPr>
              <w:pStyle w:val="TableParagraph"/>
              <w:spacing w:before="58"/>
              <w:ind w:left="141"/>
              <w:rPr>
                <w:sz w:val="24"/>
              </w:rPr>
            </w:pPr>
            <w:r>
              <w:rPr>
                <w:sz w:val="24"/>
              </w:rPr>
              <w:t>31</w:t>
            </w:r>
          </w:p>
        </w:tc>
        <w:tc>
          <w:tcPr>
            <w:tcW w:w="3261" w:type="dxa"/>
          </w:tcPr>
          <w:p w:rsidR="00EA61AC" w:rsidRDefault="00884E59">
            <w:pPr>
              <w:pStyle w:val="TableParagraph"/>
              <w:spacing w:before="58"/>
              <w:ind w:left="78" w:right="57"/>
              <w:rPr>
                <w:sz w:val="24"/>
              </w:rPr>
            </w:pPr>
            <w:r>
              <w:rPr>
                <w:sz w:val="24"/>
              </w:rPr>
              <w:t>Разработка и утверждение</w:t>
            </w:r>
            <w:r>
              <w:rPr>
                <w:spacing w:val="1"/>
                <w:sz w:val="24"/>
              </w:rPr>
              <w:t xml:space="preserve"> </w:t>
            </w:r>
            <w:r>
              <w:rPr>
                <w:sz w:val="24"/>
              </w:rPr>
              <w:t>рабочих программ педагогов</w:t>
            </w:r>
            <w:r>
              <w:rPr>
                <w:spacing w:val="1"/>
                <w:sz w:val="24"/>
              </w:rPr>
              <w:t xml:space="preserve"> </w:t>
            </w:r>
            <w:r>
              <w:rPr>
                <w:sz w:val="24"/>
              </w:rPr>
              <w:t>по учебным</w:t>
            </w:r>
            <w:r>
              <w:rPr>
                <w:spacing w:val="2"/>
                <w:sz w:val="24"/>
              </w:rPr>
              <w:t xml:space="preserve"> </w:t>
            </w:r>
            <w:r>
              <w:rPr>
                <w:sz w:val="24"/>
              </w:rPr>
              <w:t>предметам,</w:t>
            </w:r>
            <w:r>
              <w:rPr>
                <w:spacing w:val="1"/>
                <w:sz w:val="24"/>
              </w:rPr>
              <w:t xml:space="preserve"> </w:t>
            </w:r>
            <w:r>
              <w:rPr>
                <w:sz w:val="24"/>
              </w:rPr>
              <w:t>учебным курсам (в том числе</w:t>
            </w:r>
            <w:r>
              <w:rPr>
                <w:spacing w:val="1"/>
                <w:sz w:val="24"/>
              </w:rPr>
              <w:t xml:space="preserve"> </w:t>
            </w:r>
            <w:r>
              <w:rPr>
                <w:sz w:val="24"/>
              </w:rPr>
              <w:t>и внеурочной деятельности) и</w:t>
            </w:r>
            <w:r>
              <w:rPr>
                <w:spacing w:val="-57"/>
                <w:sz w:val="24"/>
              </w:rPr>
              <w:t xml:space="preserve"> </w:t>
            </w:r>
            <w:r>
              <w:rPr>
                <w:sz w:val="24"/>
              </w:rPr>
              <w:t>учебным</w:t>
            </w:r>
            <w:r>
              <w:rPr>
                <w:spacing w:val="-2"/>
                <w:sz w:val="24"/>
              </w:rPr>
              <w:t xml:space="preserve"> </w:t>
            </w:r>
            <w:r>
              <w:rPr>
                <w:sz w:val="24"/>
              </w:rPr>
              <w:t>модулям</w:t>
            </w:r>
            <w:r>
              <w:rPr>
                <w:spacing w:val="3"/>
                <w:sz w:val="24"/>
              </w:rPr>
              <w:t xml:space="preserve"> </w:t>
            </w:r>
            <w:r>
              <w:rPr>
                <w:sz w:val="24"/>
              </w:rPr>
              <w:t>учебного</w:t>
            </w:r>
            <w:r>
              <w:rPr>
                <w:spacing w:val="1"/>
                <w:sz w:val="24"/>
              </w:rPr>
              <w:t xml:space="preserve"> </w:t>
            </w:r>
            <w:r>
              <w:rPr>
                <w:sz w:val="24"/>
              </w:rPr>
              <w:t>плана для 9-х классов на</w:t>
            </w:r>
            <w:r>
              <w:rPr>
                <w:spacing w:val="1"/>
                <w:sz w:val="24"/>
              </w:rPr>
              <w:t xml:space="preserve"> </w:t>
            </w:r>
            <w:r>
              <w:rPr>
                <w:sz w:val="24"/>
              </w:rPr>
              <w:t>2026/27</w:t>
            </w:r>
            <w:r>
              <w:rPr>
                <w:spacing w:val="1"/>
                <w:sz w:val="24"/>
              </w:rPr>
              <w:t xml:space="preserve"> </w:t>
            </w:r>
            <w:r>
              <w:rPr>
                <w:sz w:val="24"/>
              </w:rPr>
              <w:t>учебный</w:t>
            </w:r>
            <w:r>
              <w:rPr>
                <w:spacing w:val="2"/>
                <w:sz w:val="24"/>
              </w:rPr>
              <w:t xml:space="preserve"> </w:t>
            </w:r>
            <w:r>
              <w:rPr>
                <w:sz w:val="24"/>
              </w:rPr>
              <w:t>год</w:t>
            </w:r>
            <w:r>
              <w:rPr>
                <w:spacing w:val="2"/>
                <w:sz w:val="24"/>
              </w:rPr>
              <w:t xml:space="preserve"> </w:t>
            </w:r>
            <w:r>
              <w:rPr>
                <w:sz w:val="24"/>
              </w:rPr>
              <w:t>в</w:t>
            </w:r>
            <w:r>
              <w:rPr>
                <w:spacing w:val="1"/>
                <w:sz w:val="24"/>
              </w:rPr>
              <w:t xml:space="preserve"> </w:t>
            </w:r>
            <w:r>
              <w:rPr>
                <w:sz w:val="24"/>
              </w:rPr>
              <w:t>соответствии с требованиями</w:t>
            </w:r>
            <w:r>
              <w:rPr>
                <w:spacing w:val="1"/>
                <w:sz w:val="24"/>
              </w:rPr>
              <w:t xml:space="preserve"> </w:t>
            </w:r>
            <w:r>
              <w:rPr>
                <w:sz w:val="24"/>
              </w:rPr>
              <w:t>новых</w:t>
            </w:r>
            <w:r>
              <w:rPr>
                <w:spacing w:val="-4"/>
                <w:sz w:val="24"/>
              </w:rPr>
              <w:t xml:space="preserve"> </w:t>
            </w:r>
            <w:r>
              <w:rPr>
                <w:sz w:val="24"/>
              </w:rPr>
              <w:t>ФГОС НОО</w:t>
            </w:r>
            <w:r>
              <w:rPr>
                <w:spacing w:val="-3"/>
                <w:sz w:val="24"/>
              </w:rPr>
              <w:t xml:space="preserve"> </w:t>
            </w:r>
            <w:r>
              <w:rPr>
                <w:sz w:val="24"/>
              </w:rPr>
              <w:t>и</w:t>
            </w:r>
            <w:r>
              <w:rPr>
                <w:spacing w:val="3"/>
                <w:sz w:val="24"/>
              </w:rPr>
              <w:t xml:space="preserve"> </w:t>
            </w:r>
            <w:r>
              <w:rPr>
                <w:sz w:val="24"/>
              </w:rPr>
              <w:t>ООО</w:t>
            </w:r>
          </w:p>
        </w:tc>
        <w:tc>
          <w:tcPr>
            <w:tcW w:w="1984" w:type="dxa"/>
          </w:tcPr>
          <w:p w:rsidR="00EA61AC" w:rsidRDefault="00884E59">
            <w:pPr>
              <w:pStyle w:val="TableParagraph"/>
              <w:spacing w:before="58"/>
              <w:ind w:left="82" w:right="63"/>
              <w:jc w:val="center"/>
              <w:rPr>
                <w:sz w:val="24"/>
              </w:rPr>
            </w:pPr>
            <w:r>
              <w:rPr>
                <w:sz w:val="24"/>
              </w:rPr>
              <w:t>До мая</w:t>
            </w:r>
            <w:r>
              <w:rPr>
                <w:spacing w:val="2"/>
                <w:sz w:val="24"/>
              </w:rPr>
              <w:t xml:space="preserve"> </w:t>
            </w:r>
            <w:r>
              <w:rPr>
                <w:sz w:val="24"/>
              </w:rPr>
              <w:t>2026</w:t>
            </w:r>
          </w:p>
        </w:tc>
        <w:tc>
          <w:tcPr>
            <w:tcW w:w="3833" w:type="dxa"/>
          </w:tcPr>
          <w:p w:rsidR="00EA61AC" w:rsidRDefault="00884E59">
            <w:pPr>
              <w:pStyle w:val="TableParagraph"/>
              <w:spacing w:before="58"/>
              <w:ind w:left="76" w:right="175"/>
              <w:rPr>
                <w:sz w:val="24"/>
              </w:rPr>
            </w:pPr>
            <w:r>
              <w:rPr>
                <w:sz w:val="24"/>
              </w:rPr>
              <w:t>Рабочие программы педагогов по</w:t>
            </w:r>
            <w:r>
              <w:rPr>
                <w:spacing w:val="1"/>
                <w:sz w:val="24"/>
              </w:rPr>
              <w:t xml:space="preserve"> </w:t>
            </w:r>
            <w:r>
              <w:rPr>
                <w:sz w:val="24"/>
              </w:rPr>
              <w:t>учебным предметам, учебным</w:t>
            </w:r>
            <w:r>
              <w:rPr>
                <w:spacing w:val="1"/>
                <w:sz w:val="24"/>
              </w:rPr>
              <w:t xml:space="preserve"> </w:t>
            </w:r>
            <w:r>
              <w:rPr>
                <w:sz w:val="24"/>
              </w:rPr>
              <w:t>курсам (в том числе и внеурочной</w:t>
            </w:r>
            <w:r>
              <w:rPr>
                <w:spacing w:val="-57"/>
                <w:sz w:val="24"/>
              </w:rPr>
              <w:t xml:space="preserve"> </w:t>
            </w:r>
            <w:r>
              <w:rPr>
                <w:sz w:val="24"/>
              </w:rPr>
              <w:t>деятельности)</w:t>
            </w:r>
            <w:r>
              <w:rPr>
                <w:spacing w:val="-7"/>
                <w:sz w:val="24"/>
              </w:rPr>
              <w:t xml:space="preserve"> </w:t>
            </w:r>
            <w:r>
              <w:rPr>
                <w:sz w:val="24"/>
              </w:rPr>
              <w:t>и</w:t>
            </w:r>
            <w:r>
              <w:rPr>
                <w:spacing w:val="-7"/>
                <w:sz w:val="24"/>
              </w:rPr>
              <w:t xml:space="preserve"> </w:t>
            </w:r>
            <w:r>
              <w:rPr>
                <w:sz w:val="24"/>
              </w:rPr>
              <w:t>учебным</w:t>
            </w:r>
            <w:r>
              <w:rPr>
                <w:spacing w:val="-3"/>
                <w:sz w:val="24"/>
              </w:rPr>
              <w:t xml:space="preserve"> </w:t>
            </w:r>
            <w:r>
              <w:rPr>
                <w:sz w:val="24"/>
              </w:rPr>
              <w:t>модулям</w:t>
            </w:r>
            <w:r>
              <w:rPr>
                <w:spacing w:val="-57"/>
                <w:sz w:val="24"/>
              </w:rPr>
              <w:t xml:space="preserve"> </w:t>
            </w:r>
            <w:r>
              <w:rPr>
                <w:sz w:val="24"/>
              </w:rPr>
              <w:t>учебного плана для</w:t>
            </w:r>
            <w:r>
              <w:rPr>
                <w:spacing w:val="1"/>
                <w:sz w:val="24"/>
              </w:rPr>
              <w:t xml:space="preserve"> </w:t>
            </w:r>
            <w:r>
              <w:rPr>
                <w:sz w:val="24"/>
              </w:rPr>
              <w:t>9-х</w:t>
            </w:r>
            <w:r>
              <w:rPr>
                <w:spacing w:val="-4"/>
                <w:sz w:val="24"/>
              </w:rPr>
              <w:t xml:space="preserve"> </w:t>
            </w:r>
            <w:r>
              <w:rPr>
                <w:sz w:val="24"/>
              </w:rPr>
              <w:t>классов</w:t>
            </w:r>
          </w:p>
        </w:tc>
      </w:tr>
      <w:tr w:rsidR="00EA61AC">
        <w:trPr>
          <w:trHeight w:val="978"/>
        </w:trPr>
        <w:tc>
          <w:tcPr>
            <w:tcW w:w="505" w:type="dxa"/>
          </w:tcPr>
          <w:p w:rsidR="00EA61AC" w:rsidRDefault="00884E59">
            <w:pPr>
              <w:pStyle w:val="TableParagraph"/>
              <w:spacing w:before="63"/>
              <w:ind w:left="78"/>
              <w:rPr>
                <w:sz w:val="24"/>
              </w:rPr>
            </w:pPr>
            <w:r>
              <w:rPr>
                <w:sz w:val="24"/>
              </w:rPr>
              <w:t>32</w:t>
            </w:r>
          </w:p>
        </w:tc>
        <w:tc>
          <w:tcPr>
            <w:tcW w:w="3261" w:type="dxa"/>
          </w:tcPr>
          <w:p w:rsidR="00EA61AC" w:rsidRDefault="00884E59">
            <w:pPr>
              <w:pStyle w:val="TableParagraph"/>
              <w:spacing w:before="65" w:line="237" w:lineRule="auto"/>
              <w:ind w:left="78" w:right="429"/>
              <w:rPr>
                <w:sz w:val="24"/>
              </w:rPr>
            </w:pPr>
            <w:r>
              <w:rPr>
                <w:sz w:val="24"/>
              </w:rPr>
              <w:t>Утверждение</w:t>
            </w:r>
            <w:r>
              <w:rPr>
                <w:spacing w:val="-5"/>
                <w:sz w:val="24"/>
              </w:rPr>
              <w:t xml:space="preserve"> </w:t>
            </w:r>
            <w:r>
              <w:rPr>
                <w:sz w:val="24"/>
              </w:rPr>
              <w:t>списка</w:t>
            </w:r>
            <w:r>
              <w:rPr>
                <w:spacing w:val="-5"/>
                <w:sz w:val="24"/>
              </w:rPr>
              <w:t xml:space="preserve"> </w:t>
            </w:r>
            <w:r>
              <w:rPr>
                <w:sz w:val="24"/>
              </w:rPr>
              <w:t>УМК</w:t>
            </w:r>
            <w:r>
              <w:rPr>
                <w:spacing w:val="-57"/>
                <w:sz w:val="24"/>
              </w:rPr>
              <w:t xml:space="preserve"> </w:t>
            </w:r>
            <w:r>
              <w:rPr>
                <w:sz w:val="24"/>
              </w:rPr>
              <w:t>для</w:t>
            </w:r>
            <w:r>
              <w:rPr>
                <w:spacing w:val="4"/>
                <w:sz w:val="24"/>
              </w:rPr>
              <w:t xml:space="preserve"> </w:t>
            </w:r>
            <w:r>
              <w:rPr>
                <w:sz w:val="24"/>
              </w:rPr>
              <w:t>уровней</w:t>
            </w:r>
            <w:r>
              <w:rPr>
                <w:spacing w:val="1"/>
                <w:sz w:val="24"/>
              </w:rPr>
              <w:t xml:space="preserve"> </w:t>
            </w:r>
            <w:r>
              <w:rPr>
                <w:sz w:val="24"/>
              </w:rPr>
              <w:t>НОО</w:t>
            </w:r>
            <w:r>
              <w:rPr>
                <w:spacing w:val="-6"/>
                <w:sz w:val="24"/>
              </w:rPr>
              <w:t xml:space="preserve"> </w:t>
            </w:r>
            <w:r>
              <w:rPr>
                <w:sz w:val="24"/>
              </w:rPr>
              <w:t>и ООО</w:t>
            </w:r>
          </w:p>
        </w:tc>
        <w:tc>
          <w:tcPr>
            <w:tcW w:w="1984" w:type="dxa"/>
          </w:tcPr>
          <w:p w:rsidR="00EA61AC" w:rsidRDefault="00884E59">
            <w:pPr>
              <w:pStyle w:val="TableParagraph"/>
              <w:spacing w:before="63"/>
              <w:ind w:left="82" w:right="58"/>
              <w:jc w:val="center"/>
              <w:rPr>
                <w:sz w:val="24"/>
              </w:rPr>
            </w:pPr>
            <w:r>
              <w:rPr>
                <w:sz w:val="24"/>
              </w:rPr>
              <w:t>Май-июнь 2022</w:t>
            </w:r>
          </w:p>
        </w:tc>
        <w:tc>
          <w:tcPr>
            <w:tcW w:w="3833" w:type="dxa"/>
          </w:tcPr>
          <w:p w:rsidR="00EA61AC" w:rsidRDefault="00884E59">
            <w:pPr>
              <w:pStyle w:val="TableParagraph"/>
              <w:spacing w:before="63"/>
              <w:ind w:left="76" w:right="354"/>
              <w:rPr>
                <w:sz w:val="24"/>
              </w:rPr>
            </w:pPr>
            <w:r>
              <w:rPr>
                <w:sz w:val="24"/>
              </w:rPr>
              <w:t>Приказ об утверждении списка</w:t>
            </w:r>
            <w:r>
              <w:rPr>
                <w:spacing w:val="1"/>
                <w:sz w:val="24"/>
              </w:rPr>
              <w:t xml:space="preserve"> </w:t>
            </w:r>
            <w:r>
              <w:rPr>
                <w:sz w:val="24"/>
              </w:rPr>
              <w:t>УМК для уровней НОО и ООО с</w:t>
            </w:r>
            <w:r>
              <w:rPr>
                <w:spacing w:val="-57"/>
                <w:sz w:val="24"/>
              </w:rPr>
              <w:t xml:space="preserve"> </w:t>
            </w:r>
            <w:r>
              <w:rPr>
                <w:sz w:val="24"/>
              </w:rPr>
              <w:t>приложением</w:t>
            </w:r>
            <w:r>
              <w:rPr>
                <w:spacing w:val="-3"/>
                <w:sz w:val="24"/>
              </w:rPr>
              <w:t xml:space="preserve"> </w:t>
            </w:r>
            <w:r>
              <w:rPr>
                <w:sz w:val="24"/>
              </w:rPr>
              <w:t>данного списка</w:t>
            </w:r>
          </w:p>
        </w:tc>
      </w:tr>
      <w:tr w:rsidR="00EA61AC">
        <w:trPr>
          <w:trHeight w:val="7878"/>
        </w:trPr>
        <w:tc>
          <w:tcPr>
            <w:tcW w:w="505" w:type="dxa"/>
          </w:tcPr>
          <w:p w:rsidR="00EA61AC" w:rsidRDefault="00884E59">
            <w:pPr>
              <w:pStyle w:val="TableParagraph"/>
              <w:spacing w:before="63"/>
              <w:ind w:left="78"/>
              <w:rPr>
                <w:sz w:val="24"/>
              </w:rPr>
            </w:pPr>
            <w:r>
              <w:rPr>
                <w:sz w:val="24"/>
              </w:rPr>
              <w:t>33</w:t>
            </w:r>
          </w:p>
        </w:tc>
        <w:tc>
          <w:tcPr>
            <w:tcW w:w="3261" w:type="dxa"/>
          </w:tcPr>
          <w:p w:rsidR="00EA61AC" w:rsidRDefault="00884E59">
            <w:pPr>
              <w:pStyle w:val="TableParagraph"/>
              <w:spacing w:before="63" w:line="275" w:lineRule="exact"/>
              <w:ind w:left="78"/>
              <w:rPr>
                <w:sz w:val="24"/>
              </w:rPr>
            </w:pPr>
            <w:r>
              <w:rPr>
                <w:sz w:val="24"/>
              </w:rPr>
              <w:t>Внесение</w:t>
            </w:r>
            <w:r>
              <w:rPr>
                <w:spacing w:val="-3"/>
                <w:sz w:val="24"/>
              </w:rPr>
              <w:t xml:space="preserve"> </w:t>
            </w:r>
            <w:r>
              <w:rPr>
                <w:sz w:val="24"/>
              </w:rPr>
              <w:t>изменений</w:t>
            </w:r>
            <w:r>
              <w:rPr>
                <w:spacing w:val="-4"/>
                <w:sz w:val="24"/>
              </w:rPr>
              <w:t xml:space="preserve"> </w:t>
            </w:r>
            <w:r>
              <w:rPr>
                <w:sz w:val="24"/>
              </w:rPr>
              <w:t>в</w:t>
            </w:r>
          </w:p>
          <w:p w:rsidR="00EA61AC" w:rsidRDefault="00884E59">
            <w:pPr>
              <w:pStyle w:val="TableParagraph"/>
              <w:ind w:left="78" w:right="102"/>
              <w:rPr>
                <w:sz w:val="24"/>
              </w:rPr>
            </w:pPr>
            <w:r>
              <w:rPr>
                <w:sz w:val="24"/>
              </w:rPr>
              <w:t>«Положение о формах,</w:t>
            </w:r>
            <w:r>
              <w:rPr>
                <w:spacing w:val="1"/>
                <w:sz w:val="24"/>
              </w:rPr>
              <w:t xml:space="preserve"> </w:t>
            </w:r>
            <w:r>
              <w:rPr>
                <w:sz w:val="24"/>
              </w:rPr>
              <w:t>периодичности, порядке</w:t>
            </w:r>
            <w:r>
              <w:rPr>
                <w:spacing w:val="1"/>
                <w:sz w:val="24"/>
              </w:rPr>
              <w:t xml:space="preserve"> </w:t>
            </w:r>
            <w:r>
              <w:rPr>
                <w:sz w:val="24"/>
              </w:rPr>
              <w:t>текущего</w:t>
            </w:r>
            <w:r>
              <w:rPr>
                <w:spacing w:val="5"/>
                <w:sz w:val="24"/>
              </w:rPr>
              <w:t xml:space="preserve"> </w:t>
            </w:r>
            <w:r>
              <w:rPr>
                <w:sz w:val="24"/>
              </w:rPr>
              <w:t>контроля</w:t>
            </w:r>
            <w:r>
              <w:rPr>
                <w:spacing w:val="1"/>
                <w:sz w:val="24"/>
              </w:rPr>
              <w:t xml:space="preserve"> </w:t>
            </w:r>
            <w:r>
              <w:rPr>
                <w:sz w:val="24"/>
              </w:rPr>
              <w:t>успеваемости</w:t>
            </w:r>
            <w:r>
              <w:rPr>
                <w:spacing w:val="2"/>
                <w:sz w:val="24"/>
              </w:rPr>
              <w:t xml:space="preserve"> </w:t>
            </w:r>
            <w:r>
              <w:rPr>
                <w:sz w:val="24"/>
              </w:rPr>
              <w:t>и</w:t>
            </w:r>
            <w:r>
              <w:rPr>
                <w:spacing w:val="1"/>
                <w:sz w:val="24"/>
              </w:rPr>
              <w:t xml:space="preserve"> </w:t>
            </w:r>
            <w:r>
              <w:rPr>
                <w:sz w:val="24"/>
              </w:rPr>
              <w:t>промежуточной аттестации</w:t>
            </w:r>
            <w:r>
              <w:rPr>
                <w:spacing w:val="1"/>
                <w:sz w:val="24"/>
              </w:rPr>
              <w:t xml:space="preserve"> </w:t>
            </w:r>
            <w:r>
              <w:rPr>
                <w:sz w:val="24"/>
              </w:rPr>
              <w:t>обучающихся» в части</w:t>
            </w:r>
            <w:r>
              <w:rPr>
                <w:spacing w:val="1"/>
                <w:sz w:val="24"/>
              </w:rPr>
              <w:t xml:space="preserve"> </w:t>
            </w:r>
            <w:r>
              <w:rPr>
                <w:sz w:val="24"/>
              </w:rPr>
              <w:t>введения комплексного</w:t>
            </w:r>
            <w:r>
              <w:rPr>
                <w:spacing w:val="1"/>
                <w:sz w:val="24"/>
              </w:rPr>
              <w:t xml:space="preserve"> </w:t>
            </w:r>
            <w:r>
              <w:rPr>
                <w:sz w:val="24"/>
              </w:rPr>
              <w:t>подхода к оценке результатов</w:t>
            </w:r>
            <w:r>
              <w:rPr>
                <w:spacing w:val="-57"/>
                <w:sz w:val="24"/>
              </w:rPr>
              <w:t xml:space="preserve"> </w:t>
            </w:r>
            <w:r>
              <w:rPr>
                <w:sz w:val="24"/>
              </w:rPr>
              <w:t>образования: предметных,</w:t>
            </w:r>
            <w:r>
              <w:rPr>
                <w:spacing w:val="1"/>
                <w:sz w:val="24"/>
              </w:rPr>
              <w:t xml:space="preserve"> </w:t>
            </w:r>
            <w:r>
              <w:rPr>
                <w:sz w:val="24"/>
              </w:rPr>
              <w:t>метапредметных,</w:t>
            </w:r>
            <w:r>
              <w:rPr>
                <w:spacing w:val="1"/>
                <w:sz w:val="24"/>
              </w:rPr>
              <w:t xml:space="preserve"> </w:t>
            </w:r>
            <w:r>
              <w:rPr>
                <w:sz w:val="24"/>
              </w:rPr>
              <w:t>личностных в соответствии с</w:t>
            </w:r>
            <w:r>
              <w:rPr>
                <w:spacing w:val="1"/>
                <w:sz w:val="24"/>
              </w:rPr>
              <w:t xml:space="preserve"> </w:t>
            </w:r>
            <w:r>
              <w:rPr>
                <w:sz w:val="24"/>
              </w:rPr>
              <w:t>новыми</w:t>
            </w:r>
            <w:r>
              <w:rPr>
                <w:spacing w:val="-3"/>
                <w:sz w:val="24"/>
              </w:rPr>
              <w:t xml:space="preserve"> </w:t>
            </w:r>
            <w:r>
              <w:rPr>
                <w:sz w:val="24"/>
              </w:rPr>
              <w:t>ФГОС</w:t>
            </w:r>
            <w:r>
              <w:rPr>
                <w:spacing w:val="-1"/>
                <w:sz w:val="24"/>
              </w:rPr>
              <w:t xml:space="preserve"> </w:t>
            </w:r>
            <w:r>
              <w:rPr>
                <w:sz w:val="24"/>
              </w:rPr>
              <w:t>НОО и</w:t>
            </w:r>
            <w:r>
              <w:rPr>
                <w:spacing w:val="-3"/>
                <w:sz w:val="24"/>
              </w:rPr>
              <w:t xml:space="preserve"> </w:t>
            </w:r>
            <w:r>
              <w:rPr>
                <w:sz w:val="24"/>
              </w:rPr>
              <w:t>ООО</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211"/>
              <w:rPr>
                <w:sz w:val="24"/>
              </w:rPr>
            </w:pPr>
            <w:r>
              <w:rPr>
                <w:sz w:val="24"/>
              </w:rPr>
              <w:t>Положение о формах,</w:t>
            </w:r>
            <w:r>
              <w:rPr>
                <w:spacing w:val="1"/>
                <w:sz w:val="24"/>
              </w:rPr>
              <w:t xml:space="preserve"> </w:t>
            </w:r>
            <w:r>
              <w:rPr>
                <w:sz w:val="24"/>
              </w:rPr>
              <w:t>периодичности,</w:t>
            </w:r>
            <w:r>
              <w:rPr>
                <w:spacing w:val="-8"/>
                <w:sz w:val="24"/>
              </w:rPr>
              <w:t xml:space="preserve"> </w:t>
            </w:r>
            <w:r>
              <w:rPr>
                <w:sz w:val="24"/>
              </w:rPr>
              <w:t>порядке</w:t>
            </w:r>
            <w:r>
              <w:rPr>
                <w:spacing w:val="-6"/>
                <w:sz w:val="24"/>
              </w:rPr>
              <w:t xml:space="preserve"> </w:t>
            </w:r>
            <w:r>
              <w:rPr>
                <w:sz w:val="24"/>
              </w:rPr>
              <w:t>текущего</w:t>
            </w:r>
            <w:r>
              <w:rPr>
                <w:spacing w:val="-57"/>
                <w:sz w:val="24"/>
              </w:rPr>
              <w:t xml:space="preserve"> </w:t>
            </w:r>
            <w:r>
              <w:rPr>
                <w:sz w:val="24"/>
              </w:rPr>
              <w:t>контроля успеваемости и</w:t>
            </w:r>
            <w:r>
              <w:rPr>
                <w:spacing w:val="1"/>
                <w:sz w:val="24"/>
              </w:rPr>
              <w:t xml:space="preserve"> </w:t>
            </w:r>
            <w:r>
              <w:rPr>
                <w:sz w:val="24"/>
              </w:rPr>
              <w:t>промежуточной аттестации</w:t>
            </w:r>
            <w:r>
              <w:rPr>
                <w:spacing w:val="1"/>
                <w:sz w:val="24"/>
              </w:rPr>
              <w:t xml:space="preserve"> </w:t>
            </w:r>
            <w:r>
              <w:rPr>
                <w:sz w:val="24"/>
              </w:rPr>
              <w:t>обучающихся.</w:t>
            </w:r>
          </w:p>
          <w:p w:rsidR="00EA61AC" w:rsidRDefault="00884E59">
            <w:pPr>
              <w:pStyle w:val="TableParagraph"/>
              <w:spacing w:line="242" w:lineRule="auto"/>
              <w:ind w:left="76" w:right="1052"/>
              <w:rPr>
                <w:sz w:val="24"/>
              </w:rPr>
            </w:pPr>
            <w:r>
              <w:rPr>
                <w:sz w:val="24"/>
              </w:rPr>
              <w:t>Протокол педсовета об</w:t>
            </w:r>
            <w:r>
              <w:rPr>
                <w:spacing w:val="1"/>
                <w:sz w:val="24"/>
              </w:rPr>
              <w:t xml:space="preserve"> </w:t>
            </w:r>
            <w:r>
              <w:rPr>
                <w:sz w:val="24"/>
              </w:rPr>
              <w:t>утверждении</w:t>
            </w:r>
            <w:r>
              <w:rPr>
                <w:spacing w:val="-3"/>
                <w:sz w:val="24"/>
              </w:rPr>
              <w:t xml:space="preserve"> </w:t>
            </w:r>
            <w:r>
              <w:rPr>
                <w:sz w:val="24"/>
              </w:rPr>
              <w:t>изменений</w:t>
            </w:r>
            <w:r>
              <w:rPr>
                <w:spacing w:val="-7"/>
                <w:sz w:val="24"/>
              </w:rPr>
              <w:t xml:space="preserve"> </w:t>
            </w:r>
            <w:r>
              <w:rPr>
                <w:sz w:val="24"/>
              </w:rPr>
              <w:t>в</w:t>
            </w:r>
          </w:p>
          <w:p w:rsidR="00EA61AC" w:rsidRDefault="00884E59">
            <w:pPr>
              <w:pStyle w:val="TableParagraph"/>
              <w:ind w:left="76" w:right="113"/>
              <w:rPr>
                <w:sz w:val="24"/>
              </w:rPr>
            </w:pPr>
            <w:r>
              <w:rPr>
                <w:sz w:val="24"/>
              </w:rPr>
              <w:t>«Положение о формах,</w:t>
            </w:r>
            <w:r>
              <w:rPr>
                <w:spacing w:val="1"/>
                <w:sz w:val="24"/>
              </w:rPr>
              <w:t xml:space="preserve"> </w:t>
            </w:r>
            <w:r>
              <w:rPr>
                <w:sz w:val="24"/>
              </w:rPr>
              <w:t>периодичности, порядке текущего</w:t>
            </w:r>
            <w:r>
              <w:rPr>
                <w:spacing w:val="1"/>
                <w:sz w:val="24"/>
              </w:rPr>
              <w:t xml:space="preserve"> </w:t>
            </w:r>
            <w:r>
              <w:rPr>
                <w:sz w:val="24"/>
              </w:rPr>
              <w:t>контроля успеваемости и</w:t>
            </w:r>
            <w:r>
              <w:rPr>
                <w:spacing w:val="1"/>
                <w:sz w:val="24"/>
              </w:rPr>
              <w:t xml:space="preserve"> </w:t>
            </w:r>
            <w:r>
              <w:rPr>
                <w:sz w:val="24"/>
              </w:rPr>
              <w:t>промежуточной аттестации</w:t>
            </w:r>
            <w:r>
              <w:rPr>
                <w:spacing w:val="1"/>
                <w:sz w:val="24"/>
              </w:rPr>
              <w:t xml:space="preserve"> </w:t>
            </w:r>
            <w:r>
              <w:rPr>
                <w:sz w:val="24"/>
              </w:rPr>
              <w:t>обучающихся» в части введения</w:t>
            </w:r>
            <w:r>
              <w:rPr>
                <w:spacing w:val="1"/>
                <w:sz w:val="24"/>
              </w:rPr>
              <w:t xml:space="preserve"> </w:t>
            </w:r>
            <w:r>
              <w:rPr>
                <w:sz w:val="24"/>
              </w:rPr>
              <w:t>комплексного подхода к оценке</w:t>
            </w:r>
            <w:r>
              <w:rPr>
                <w:spacing w:val="1"/>
                <w:sz w:val="24"/>
              </w:rPr>
              <w:t xml:space="preserve"> </w:t>
            </w:r>
            <w:r>
              <w:rPr>
                <w:sz w:val="24"/>
              </w:rPr>
              <w:t>результатов образования:</w:t>
            </w:r>
            <w:r>
              <w:rPr>
                <w:spacing w:val="1"/>
                <w:sz w:val="24"/>
              </w:rPr>
              <w:t xml:space="preserve"> </w:t>
            </w:r>
            <w:r>
              <w:rPr>
                <w:sz w:val="24"/>
              </w:rPr>
              <w:t>предметных,</w:t>
            </w:r>
            <w:r>
              <w:rPr>
                <w:spacing w:val="2"/>
                <w:sz w:val="24"/>
              </w:rPr>
              <w:t xml:space="preserve"> </w:t>
            </w:r>
            <w:r>
              <w:rPr>
                <w:sz w:val="24"/>
              </w:rPr>
              <w:t>метапредметных,</w:t>
            </w:r>
            <w:r>
              <w:rPr>
                <w:spacing w:val="1"/>
                <w:sz w:val="24"/>
              </w:rPr>
              <w:t xml:space="preserve"> </w:t>
            </w:r>
            <w:r>
              <w:rPr>
                <w:sz w:val="24"/>
              </w:rPr>
              <w:t>личностных</w:t>
            </w:r>
            <w:r>
              <w:rPr>
                <w:spacing w:val="-4"/>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новыми ФГОС НОО и ООО.</w:t>
            </w:r>
            <w:r>
              <w:rPr>
                <w:spacing w:val="1"/>
                <w:sz w:val="24"/>
              </w:rPr>
              <w:t xml:space="preserve"> </w:t>
            </w:r>
            <w:r>
              <w:rPr>
                <w:sz w:val="24"/>
              </w:rPr>
              <w:t>Приказ об утверждении изменений</w:t>
            </w:r>
            <w:r>
              <w:rPr>
                <w:spacing w:val="-57"/>
                <w:sz w:val="24"/>
              </w:rPr>
              <w:t xml:space="preserve"> </w:t>
            </w:r>
            <w:r>
              <w:rPr>
                <w:sz w:val="24"/>
              </w:rPr>
              <w:t>в</w:t>
            </w:r>
            <w:r>
              <w:rPr>
                <w:spacing w:val="2"/>
                <w:sz w:val="24"/>
              </w:rPr>
              <w:t xml:space="preserve"> </w:t>
            </w:r>
            <w:r>
              <w:rPr>
                <w:sz w:val="24"/>
              </w:rPr>
              <w:t>«Положение</w:t>
            </w:r>
            <w:r>
              <w:rPr>
                <w:spacing w:val="-5"/>
                <w:sz w:val="24"/>
              </w:rPr>
              <w:t xml:space="preserve"> </w:t>
            </w:r>
            <w:r>
              <w:rPr>
                <w:sz w:val="24"/>
              </w:rPr>
              <w:t>о</w:t>
            </w:r>
            <w:r>
              <w:rPr>
                <w:spacing w:val="5"/>
                <w:sz w:val="24"/>
              </w:rPr>
              <w:t xml:space="preserve"> </w:t>
            </w:r>
            <w:r>
              <w:rPr>
                <w:sz w:val="24"/>
              </w:rPr>
              <w:t>формах,</w:t>
            </w:r>
            <w:r>
              <w:rPr>
                <w:spacing w:val="1"/>
                <w:sz w:val="24"/>
              </w:rPr>
              <w:t xml:space="preserve"> </w:t>
            </w:r>
            <w:r>
              <w:rPr>
                <w:sz w:val="24"/>
              </w:rPr>
              <w:t>периодичности, порядке текущего</w:t>
            </w:r>
            <w:r>
              <w:rPr>
                <w:spacing w:val="1"/>
                <w:sz w:val="24"/>
              </w:rPr>
              <w:t xml:space="preserve"> </w:t>
            </w:r>
            <w:r>
              <w:rPr>
                <w:sz w:val="24"/>
              </w:rPr>
              <w:t>контроля успеваемости и</w:t>
            </w:r>
            <w:r>
              <w:rPr>
                <w:spacing w:val="1"/>
                <w:sz w:val="24"/>
              </w:rPr>
              <w:t xml:space="preserve"> </w:t>
            </w:r>
            <w:r>
              <w:rPr>
                <w:sz w:val="24"/>
              </w:rPr>
              <w:t>промежуточной аттестации</w:t>
            </w:r>
            <w:r>
              <w:rPr>
                <w:spacing w:val="1"/>
                <w:sz w:val="24"/>
              </w:rPr>
              <w:t xml:space="preserve"> </w:t>
            </w:r>
            <w:r>
              <w:rPr>
                <w:sz w:val="24"/>
              </w:rPr>
              <w:t>обучающихся» в части введения</w:t>
            </w:r>
            <w:r>
              <w:rPr>
                <w:spacing w:val="1"/>
                <w:sz w:val="24"/>
              </w:rPr>
              <w:t xml:space="preserve"> </w:t>
            </w:r>
            <w:r>
              <w:rPr>
                <w:sz w:val="24"/>
              </w:rPr>
              <w:t>комплексного подхода к оценке</w:t>
            </w:r>
            <w:r>
              <w:rPr>
                <w:spacing w:val="1"/>
                <w:sz w:val="24"/>
              </w:rPr>
              <w:t xml:space="preserve"> </w:t>
            </w:r>
            <w:r>
              <w:rPr>
                <w:sz w:val="24"/>
              </w:rPr>
              <w:t>результатов образования:</w:t>
            </w:r>
            <w:r>
              <w:rPr>
                <w:spacing w:val="1"/>
                <w:sz w:val="24"/>
              </w:rPr>
              <w:t xml:space="preserve"> </w:t>
            </w:r>
            <w:r>
              <w:rPr>
                <w:sz w:val="24"/>
              </w:rPr>
              <w:t>предметных,</w:t>
            </w:r>
            <w:r>
              <w:rPr>
                <w:spacing w:val="2"/>
                <w:sz w:val="24"/>
              </w:rPr>
              <w:t xml:space="preserve"> </w:t>
            </w:r>
            <w:r>
              <w:rPr>
                <w:sz w:val="24"/>
              </w:rPr>
              <w:t>метапредметных,</w:t>
            </w:r>
            <w:r>
              <w:rPr>
                <w:spacing w:val="1"/>
                <w:sz w:val="24"/>
              </w:rPr>
              <w:t xml:space="preserve"> </w:t>
            </w:r>
            <w:r>
              <w:rPr>
                <w:sz w:val="24"/>
              </w:rPr>
              <w:t>личностных</w:t>
            </w:r>
            <w:r>
              <w:rPr>
                <w:spacing w:val="-4"/>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новыми</w:t>
            </w:r>
            <w:r>
              <w:rPr>
                <w:spacing w:val="-3"/>
                <w:sz w:val="24"/>
              </w:rPr>
              <w:t xml:space="preserve"> </w:t>
            </w:r>
            <w:r>
              <w:rPr>
                <w:sz w:val="24"/>
              </w:rPr>
              <w:t>ФГОС НОО и</w:t>
            </w:r>
            <w:r>
              <w:rPr>
                <w:spacing w:val="-2"/>
                <w:sz w:val="24"/>
              </w:rPr>
              <w:t xml:space="preserve"> </w:t>
            </w:r>
            <w:r>
              <w:rPr>
                <w:sz w:val="24"/>
              </w:rPr>
              <w:t>ООО</w:t>
            </w:r>
          </w:p>
        </w:tc>
      </w:tr>
      <w:tr w:rsidR="00EA61AC">
        <w:trPr>
          <w:trHeight w:val="704"/>
        </w:trPr>
        <w:tc>
          <w:tcPr>
            <w:tcW w:w="9583" w:type="dxa"/>
            <w:gridSpan w:val="4"/>
          </w:tcPr>
          <w:p w:rsidR="00EA61AC" w:rsidRDefault="00884E59">
            <w:pPr>
              <w:pStyle w:val="TableParagraph"/>
              <w:spacing w:before="70" w:line="237" w:lineRule="auto"/>
              <w:ind w:left="3714" w:hanging="3410"/>
              <w:rPr>
                <w:b/>
                <w:sz w:val="24"/>
              </w:rPr>
            </w:pPr>
            <w:r>
              <w:rPr>
                <w:b/>
                <w:sz w:val="24"/>
              </w:rPr>
              <w:t>3.</w:t>
            </w:r>
            <w:r>
              <w:rPr>
                <w:b/>
                <w:spacing w:val="-4"/>
                <w:sz w:val="24"/>
              </w:rPr>
              <w:t xml:space="preserve"> </w:t>
            </w:r>
            <w:r>
              <w:rPr>
                <w:b/>
                <w:sz w:val="24"/>
              </w:rPr>
              <w:t>Методическое</w:t>
            </w:r>
            <w:r>
              <w:rPr>
                <w:b/>
                <w:spacing w:val="-2"/>
                <w:sz w:val="24"/>
              </w:rPr>
              <w:t xml:space="preserve"> </w:t>
            </w:r>
            <w:r>
              <w:rPr>
                <w:b/>
                <w:sz w:val="24"/>
              </w:rPr>
              <w:t>обеспечение</w:t>
            </w:r>
            <w:r>
              <w:rPr>
                <w:b/>
                <w:spacing w:val="-2"/>
                <w:sz w:val="24"/>
              </w:rPr>
              <w:t xml:space="preserve"> </w:t>
            </w:r>
            <w:r>
              <w:rPr>
                <w:b/>
                <w:sz w:val="24"/>
              </w:rPr>
              <w:t>постепенного</w:t>
            </w:r>
            <w:r>
              <w:rPr>
                <w:b/>
                <w:spacing w:val="-6"/>
                <w:sz w:val="24"/>
              </w:rPr>
              <w:t xml:space="preserve"> </w:t>
            </w:r>
            <w:r>
              <w:rPr>
                <w:b/>
                <w:sz w:val="24"/>
              </w:rPr>
              <w:t>перехода</w:t>
            </w:r>
            <w:r>
              <w:rPr>
                <w:b/>
                <w:spacing w:val="-1"/>
                <w:sz w:val="24"/>
              </w:rPr>
              <w:t xml:space="preserve"> </w:t>
            </w:r>
            <w:r>
              <w:rPr>
                <w:b/>
                <w:sz w:val="24"/>
              </w:rPr>
              <w:t>на</w:t>
            </w:r>
            <w:r>
              <w:rPr>
                <w:b/>
                <w:spacing w:val="-1"/>
                <w:sz w:val="24"/>
              </w:rPr>
              <w:t xml:space="preserve"> </w:t>
            </w:r>
            <w:r>
              <w:rPr>
                <w:b/>
                <w:sz w:val="24"/>
              </w:rPr>
              <w:t>обучение</w:t>
            </w:r>
            <w:r>
              <w:rPr>
                <w:b/>
                <w:spacing w:val="-2"/>
                <w:sz w:val="24"/>
              </w:rPr>
              <w:t xml:space="preserve"> </w:t>
            </w:r>
            <w:r>
              <w:rPr>
                <w:b/>
                <w:sz w:val="24"/>
              </w:rPr>
              <w:t>по</w:t>
            </w:r>
            <w:r>
              <w:rPr>
                <w:b/>
                <w:spacing w:val="-1"/>
                <w:sz w:val="24"/>
              </w:rPr>
              <w:t xml:space="preserve"> </w:t>
            </w:r>
            <w:r>
              <w:rPr>
                <w:b/>
                <w:sz w:val="24"/>
              </w:rPr>
              <w:t>новым</w:t>
            </w:r>
            <w:r>
              <w:rPr>
                <w:b/>
                <w:spacing w:val="-5"/>
                <w:sz w:val="24"/>
              </w:rPr>
              <w:t xml:space="preserve"> </w:t>
            </w:r>
            <w:r>
              <w:rPr>
                <w:b/>
                <w:sz w:val="24"/>
              </w:rPr>
              <w:t>ФГОС</w:t>
            </w:r>
            <w:r>
              <w:rPr>
                <w:b/>
                <w:spacing w:val="-57"/>
                <w:sz w:val="24"/>
              </w:rPr>
              <w:t xml:space="preserve"> </w:t>
            </w:r>
            <w:r>
              <w:rPr>
                <w:b/>
                <w:sz w:val="24"/>
              </w:rPr>
              <w:t>НОО</w:t>
            </w:r>
            <w:r>
              <w:rPr>
                <w:b/>
                <w:spacing w:val="1"/>
                <w:sz w:val="24"/>
              </w:rPr>
              <w:t xml:space="preserve"> </w:t>
            </w:r>
            <w:r>
              <w:rPr>
                <w:b/>
                <w:sz w:val="24"/>
              </w:rPr>
              <w:t>и</w:t>
            </w:r>
            <w:r>
              <w:rPr>
                <w:b/>
                <w:spacing w:val="-7"/>
                <w:sz w:val="24"/>
              </w:rPr>
              <w:t xml:space="preserve"> </w:t>
            </w:r>
            <w:r>
              <w:rPr>
                <w:b/>
                <w:sz w:val="24"/>
              </w:rPr>
              <w:t>ФГОС</w:t>
            </w:r>
            <w:r>
              <w:rPr>
                <w:b/>
                <w:spacing w:val="2"/>
                <w:sz w:val="24"/>
              </w:rPr>
              <w:t xml:space="preserve"> </w:t>
            </w:r>
            <w:r>
              <w:rPr>
                <w:b/>
                <w:sz w:val="24"/>
              </w:rPr>
              <w:t>ООО</w:t>
            </w:r>
          </w:p>
        </w:tc>
      </w:tr>
    </w:tbl>
    <w:p w:rsidR="00EA61AC" w:rsidRDefault="00EA61AC">
      <w:pPr>
        <w:spacing w:line="237" w:lineRule="auto"/>
        <w:rPr>
          <w:sz w:val="24"/>
        </w:rPr>
        <w:sectPr w:rsidR="00EA61AC">
          <w:pgSz w:w="11910" w:h="16840"/>
          <w:pgMar w:top="1120" w:right="320" w:bottom="900" w:left="740" w:header="0" w:footer="716" w:gutter="0"/>
          <w:cols w:space="720"/>
        </w:sectPr>
      </w:pP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3261"/>
        <w:gridCol w:w="1984"/>
        <w:gridCol w:w="3833"/>
      </w:tblGrid>
      <w:tr w:rsidR="00EA61AC">
        <w:trPr>
          <w:trHeight w:val="2083"/>
        </w:trPr>
        <w:tc>
          <w:tcPr>
            <w:tcW w:w="505" w:type="dxa"/>
          </w:tcPr>
          <w:p w:rsidR="00EA61AC" w:rsidRDefault="00884E59">
            <w:pPr>
              <w:pStyle w:val="TableParagraph"/>
              <w:spacing w:before="63"/>
              <w:ind w:left="78"/>
              <w:rPr>
                <w:sz w:val="24"/>
              </w:rPr>
            </w:pPr>
            <w:r>
              <w:rPr>
                <w:sz w:val="24"/>
              </w:rPr>
              <w:lastRenderedPageBreak/>
              <w:t>35</w:t>
            </w:r>
          </w:p>
        </w:tc>
        <w:tc>
          <w:tcPr>
            <w:tcW w:w="3261" w:type="dxa"/>
          </w:tcPr>
          <w:p w:rsidR="00EA61AC" w:rsidRDefault="00884E59">
            <w:pPr>
              <w:pStyle w:val="TableParagraph"/>
              <w:spacing w:before="63"/>
              <w:ind w:left="78" w:right="105"/>
              <w:rPr>
                <w:sz w:val="24"/>
              </w:rPr>
            </w:pPr>
            <w:r>
              <w:rPr>
                <w:sz w:val="24"/>
              </w:rPr>
              <w:t>Разработка плана</w:t>
            </w:r>
            <w:r>
              <w:rPr>
                <w:spacing w:val="1"/>
                <w:sz w:val="24"/>
              </w:rPr>
              <w:t xml:space="preserve"> </w:t>
            </w:r>
            <w:r>
              <w:rPr>
                <w:sz w:val="24"/>
              </w:rPr>
              <w:t>методической</w:t>
            </w:r>
            <w:r>
              <w:rPr>
                <w:spacing w:val="2"/>
                <w:sz w:val="24"/>
              </w:rPr>
              <w:t xml:space="preserve"> </w:t>
            </w:r>
            <w:r>
              <w:rPr>
                <w:sz w:val="24"/>
              </w:rPr>
              <w:t>работы,</w:t>
            </w:r>
            <w:r>
              <w:rPr>
                <w:spacing w:val="1"/>
                <w:sz w:val="24"/>
              </w:rPr>
              <w:t xml:space="preserve"> </w:t>
            </w:r>
            <w:r>
              <w:rPr>
                <w:sz w:val="24"/>
              </w:rPr>
              <w:t>обеспечивающей</w:t>
            </w:r>
            <w:r>
              <w:rPr>
                <w:spacing w:val="1"/>
                <w:sz w:val="24"/>
              </w:rPr>
              <w:t xml:space="preserve"> </w:t>
            </w:r>
            <w:r>
              <w:rPr>
                <w:sz w:val="24"/>
              </w:rPr>
              <w:t>сопровождение постепенного</w:t>
            </w:r>
            <w:r>
              <w:rPr>
                <w:spacing w:val="-57"/>
                <w:sz w:val="24"/>
              </w:rPr>
              <w:t xml:space="preserve"> </w:t>
            </w:r>
            <w:r>
              <w:rPr>
                <w:sz w:val="24"/>
              </w:rPr>
              <w:t>перехода на обучение по</w:t>
            </w:r>
            <w:r>
              <w:rPr>
                <w:spacing w:val="1"/>
                <w:sz w:val="24"/>
              </w:rPr>
              <w:t xml:space="preserve"> </w:t>
            </w:r>
            <w:r>
              <w:rPr>
                <w:sz w:val="24"/>
              </w:rPr>
              <w:t>новым ФГОС НОО и ФГОС</w:t>
            </w:r>
            <w:r>
              <w:rPr>
                <w:spacing w:val="1"/>
                <w:sz w:val="24"/>
              </w:rPr>
              <w:t xml:space="preserve"> </w:t>
            </w:r>
            <w:r>
              <w:rPr>
                <w:sz w:val="24"/>
              </w:rPr>
              <w:t>ООО</w:t>
            </w:r>
          </w:p>
        </w:tc>
        <w:tc>
          <w:tcPr>
            <w:tcW w:w="1984" w:type="dxa"/>
          </w:tcPr>
          <w:p w:rsidR="00EA61AC" w:rsidRDefault="00884E59">
            <w:pPr>
              <w:pStyle w:val="TableParagraph"/>
              <w:spacing w:before="65" w:line="237" w:lineRule="auto"/>
              <w:ind w:left="322" w:right="292" w:firstLine="148"/>
              <w:rPr>
                <w:sz w:val="24"/>
              </w:rPr>
            </w:pPr>
            <w:r>
              <w:rPr>
                <w:sz w:val="24"/>
              </w:rPr>
              <w:t>Сентябрь-</w:t>
            </w:r>
            <w:r>
              <w:rPr>
                <w:spacing w:val="1"/>
                <w:sz w:val="24"/>
              </w:rPr>
              <w:t xml:space="preserve"> </w:t>
            </w:r>
            <w:r>
              <w:rPr>
                <w:sz w:val="24"/>
              </w:rPr>
              <w:t>октябрь</w:t>
            </w:r>
            <w:r>
              <w:rPr>
                <w:spacing w:val="-9"/>
                <w:sz w:val="24"/>
              </w:rPr>
              <w:t xml:space="preserve"> </w:t>
            </w:r>
            <w:r>
              <w:rPr>
                <w:sz w:val="24"/>
              </w:rPr>
              <w:t>2021</w:t>
            </w:r>
          </w:p>
        </w:tc>
        <w:tc>
          <w:tcPr>
            <w:tcW w:w="3833" w:type="dxa"/>
          </w:tcPr>
          <w:p w:rsidR="00EA61AC" w:rsidRDefault="00884E59">
            <w:pPr>
              <w:pStyle w:val="TableParagraph"/>
              <w:spacing w:before="63"/>
              <w:ind w:left="76" w:right="626"/>
              <w:rPr>
                <w:sz w:val="24"/>
              </w:rPr>
            </w:pPr>
            <w:r>
              <w:rPr>
                <w:sz w:val="24"/>
              </w:rPr>
              <w:t>План методической работы.</w:t>
            </w:r>
            <w:r>
              <w:rPr>
                <w:spacing w:val="1"/>
                <w:sz w:val="24"/>
              </w:rPr>
              <w:t xml:space="preserve"> </w:t>
            </w:r>
            <w:r>
              <w:rPr>
                <w:sz w:val="24"/>
              </w:rPr>
              <w:t>Приказ об утверждении плана</w:t>
            </w:r>
            <w:r>
              <w:rPr>
                <w:spacing w:val="-57"/>
                <w:sz w:val="24"/>
              </w:rPr>
              <w:t xml:space="preserve"> </w:t>
            </w:r>
            <w:r>
              <w:rPr>
                <w:sz w:val="24"/>
              </w:rPr>
              <w:t>методической</w:t>
            </w:r>
            <w:r>
              <w:rPr>
                <w:spacing w:val="2"/>
                <w:sz w:val="24"/>
              </w:rPr>
              <w:t xml:space="preserve"> </w:t>
            </w:r>
            <w:r>
              <w:rPr>
                <w:sz w:val="24"/>
              </w:rPr>
              <w:t>работы</w:t>
            </w:r>
          </w:p>
        </w:tc>
      </w:tr>
      <w:tr w:rsidR="00EA61AC">
        <w:trPr>
          <w:trHeight w:val="2635"/>
        </w:trPr>
        <w:tc>
          <w:tcPr>
            <w:tcW w:w="505" w:type="dxa"/>
          </w:tcPr>
          <w:p w:rsidR="00EA61AC" w:rsidRDefault="00884E59">
            <w:pPr>
              <w:pStyle w:val="TableParagraph"/>
              <w:spacing w:before="63"/>
              <w:ind w:right="106"/>
              <w:jc w:val="right"/>
              <w:rPr>
                <w:sz w:val="24"/>
              </w:rPr>
            </w:pPr>
            <w:r>
              <w:rPr>
                <w:sz w:val="24"/>
              </w:rPr>
              <w:t>36</w:t>
            </w:r>
          </w:p>
        </w:tc>
        <w:tc>
          <w:tcPr>
            <w:tcW w:w="3261" w:type="dxa"/>
          </w:tcPr>
          <w:p w:rsidR="00EA61AC" w:rsidRDefault="00884E59">
            <w:pPr>
              <w:pStyle w:val="TableParagraph"/>
              <w:spacing w:before="63"/>
              <w:ind w:left="78" w:right="83"/>
              <w:rPr>
                <w:sz w:val="24"/>
              </w:rPr>
            </w:pPr>
            <w:r>
              <w:rPr>
                <w:sz w:val="24"/>
              </w:rPr>
              <w:t>Корректировка плана</w:t>
            </w:r>
            <w:r>
              <w:rPr>
                <w:spacing w:val="1"/>
                <w:sz w:val="24"/>
              </w:rPr>
              <w:t xml:space="preserve"> </w:t>
            </w:r>
            <w:r>
              <w:rPr>
                <w:sz w:val="24"/>
              </w:rPr>
              <w:t>методических семинаров</w:t>
            </w:r>
            <w:r>
              <w:rPr>
                <w:spacing w:val="1"/>
                <w:sz w:val="24"/>
              </w:rPr>
              <w:t xml:space="preserve"> </w:t>
            </w:r>
            <w:r>
              <w:rPr>
                <w:sz w:val="24"/>
              </w:rPr>
              <w:t>внутришкольного повышения</w:t>
            </w:r>
            <w:r>
              <w:rPr>
                <w:spacing w:val="-58"/>
                <w:sz w:val="24"/>
              </w:rPr>
              <w:t xml:space="preserve"> </w:t>
            </w:r>
            <w:r>
              <w:rPr>
                <w:sz w:val="24"/>
              </w:rPr>
              <w:t>квалификации</w:t>
            </w:r>
            <w:r>
              <w:rPr>
                <w:spacing w:val="1"/>
                <w:sz w:val="24"/>
              </w:rPr>
              <w:t xml:space="preserve"> </w:t>
            </w:r>
            <w:r>
              <w:rPr>
                <w:sz w:val="24"/>
              </w:rPr>
              <w:t>педагогических работников</w:t>
            </w:r>
            <w:r>
              <w:rPr>
                <w:spacing w:val="1"/>
                <w:sz w:val="24"/>
              </w:rPr>
              <w:t xml:space="preserve"> </w:t>
            </w:r>
            <w:r>
              <w:rPr>
                <w:sz w:val="24"/>
              </w:rPr>
              <w:t>образовательной организации</w:t>
            </w:r>
            <w:r>
              <w:rPr>
                <w:spacing w:val="-57"/>
                <w:sz w:val="24"/>
              </w:rPr>
              <w:t xml:space="preserve"> </w:t>
            </w:r>
            <w:r>
              <w:rPr>
                <w:sz w:val="24"/>
              </w:rPr>
              <w:t>с ориентацией на проблемы</w:t>
            </w:r>
            <w:r>
              <w:rPr>
                <w:spacing w:val="1"/>
                <w:sz w:val="24"/>
              </w:rPr>
              <w:t xml:space="preserve"> </w:t>
            </w:r>
            <w:r>
              <w:rPr>
                <w:sz w:val="24"/>
              </w:rPr>
              <w:t>перехода на ФГОС НОО и</w:t>
            </w:r>
            <w:r>
              <w:rPr>
                <w:spacing w:val="1"/>
                <w:sz w:val="24"/>
              </w:rPr>
              <w:t xml:space="preserve"> </w:t>
            </w:r>
            <w:r>
              <w:rPr>
                <w:sz w:val="24"/>
              </w:rPr>
              <w:t>ООО</w:t>
            </w:r>
          </w:p>
        </w:tc>
        <w:tc>
          <w:tcPr>
            <w:tcW w:w="1984" w:type="dxa"/>
          </w:tcPr>
          <w:p w:rsidR="00EA61AC" w:rsidRDefault="00884E59">
            <w:pPr>
              <w:pStyle w:val="TableParagraph"/>
              <w:spacing w:before="63"/>
              <w:ind w:left="78" w:right="64"/>
              <w:jc w:val="center"/>
              <w:rPr>
                <w:sz w:val="24"/>
              </w:rPr>
            </w:pPr>
            <w:r>
              <w:rPr>
                <w:sz w:val="24"/>
              </w:rPr>
              <w:t>Сентябрь</w:t>
            </w:r>
            <w:r>
              <w:rPr>
                <w:spacing w:val="-1"/>
                <w:sz w:val="24"/>
              </w:rPr>
              <w:t xml:space="preserve"> </w:t>
            </w:r>
            <w:r>
              <w:rPr>
                <w:sz w:val="24"/>
              </w:rPr>
              <w:t>2021</w:t>
            </w:r>
          </w:p>
        </w:tc>
        <w:tc>
          <w:tcPr>
            <w:tcW w:w="3833" w:type="dxa"/>
          </w:tcPr>
          <w:p w:rsidR="00EA61AC" w:rsidRDefault="00884E59">
            <w:pPr>
              <w:pStyle w:val="TableParagraph"/>
              <w:spacing w:before="63"/>
              <w:ind w:left="76" w:right="137"/>
              <w:rPr>
                <w:sz w:val="24"/>
              </w:rPr>
            </w:pPr>
            <w:r>
              <w:rPr>
                <w:sz w:val="24"/>
              </w:rPr>
              <w:t>План методических семинаров вну</w:t>
            </w:r>
            <w:r>
              <w:rPr>
                <w:spacing w:val="-57"/>
                <w:sz w:val="24"/>
              </w:rPr>
              <w:t xml:space="preserve"> </w:t>
            </w:r>
            <w:r>
              <w:rPr>
                <w:sz w:val="24"/>
              </w:rPr>
              <w:t>тришкольного</w:t>
            </w:r>
            <w:r>
              <w:rPr>
                <w:spacing w:val="5"/>
                <w:sz w:val="24"/>
              </w:rPr>
              <w:t xml:space="preserve"> </w:t>
            </w:r>
            <w:r>
              <w:rPr>
                <w:sz w:val="24"/>
              </w:rPr>
              <w:t>повышения</w:t>
            </w:r>
            <w:r>
              <w:rPr>
                <w:spacing w:val="1"/>
                <w:sz w:val="24"/>
              </w:rPr>
              <w:t xml:space="preserve"> </w:t>
            </w:r>
            <w:r>
              <w:rPr>
                <w:sz w:val="24"/>
              </w:rPr>
              <w:t>квалификации педагогических</w:t>
            </w:r>
            <w:r>
              <w:rPr>
                <w:spacing w:val="1"/>
                <w:sz w:val="24"/>
              </w:rPr>
              <w:t xml:space="preserve"> </w:t>
            </w:r>
            <w:r>
              <w:rPr>
                <w:sz w:val="24"/>
              </w:rPr>
              <w:t>работников образовательной</w:t>
            </w:r>
            <w:r>
              <w:rPr>
                <w:spacing w:val="1"/>
                <w:sz w:val="24"/>
              </w:rPr>
              <w:t xml:space="preserve"> </w:t>
            </w:r>
            <w:r>
              <w:rPr>
                <w:sz w:val="24"/>
              </w:rPr>
              <w:t>организации</w:t>
            </w:r>
          </w:p>
        </w:tc>
      </w:tr>
      <w:tr w:rsidR="00EA61AC">
        <w:trPr>
          <w:trHeight w:val="1530"/>
        </w:trPr>
        <w:tc>
          <w:tcPr>
            <w:tcW w:w="505" w:type="dxa"/>
          </w:tcPr>
          <w:p w:rsidR="00EA61AC" w:rsidRDefault="00884E59">
            <w:pPr>
              <w:pStyle w:val="TableParagraph"/>
              <w:spacing w:before="63"/>
              <w:ind w:right="106"/>
              <w:jc w:val="right"/>
              <w:rPr>
                <w:sz w:val="24"/>
              </w:rPr>
            </w:pPr>
            <w:r>
              <w:rPr>
                <w:sz w:val="24"/>
              </w:rPr>
              <w:t>37</w:t>
            </w:r>
          </w:p>
        </w:tc>
        <w:tc>
          <w:tcPr>
            <w:tcW w:w="3261" w:type="dxa"/>
          </w:tcPr>
          <w:p w:rsidR="00EA61AC" w:rsidRDefault="00884E59">
            <w:pPr>
              <w:pStyle w:val="TableParagraph"/>
              <w:spacing w:before="63"/>
              <w:ind w:left="78" w:right="306"/>
              <w:rPr>
                <w:sz w:val="24"/>
              </w:rPr>
            </w:pPr>
            <w:r>
              <w:rPr>
                <w:sz w:val="24"/>
              </w:rPr>
              <w:t>Изучение нормативных</w:t>
            </w:r>
            <w:r>
              <w:rPr>
                <w:spacing w:val="1"/>
                <w:sz w:val="24"/>
              </w:rPr>
              <w:t xml:space="preserve"> </w:t>
            </w:r>
            <w:r>
              <w:rPr>
                <w:sz w:val="24"/>
              </w:rPr>
              <w:t>документов по переходу на</w:t>
            </w:r>
            <w:r>
              <w:rPr>
                <w:spacing w:val="-57"/>
                <w:sz w:val="24"/>
              </w:rPr>
              <w:t xml:space="preserve"> </w:t>
            </w:r>
            <w:r>
              <w:rPr>
                <w:sz w:val="24"/>
              </w:rPr>
              <w:t>новые ФГОС НОО и ФГОС</w:t>
            </w:r>
            <w:r>
              <w:rPr>
                <w:spacing w:val="-58"/>
                <w:sz w:val="24"/>
              </w:rPr>
              <w:t xml:space="preserve"> </w:t>
            </w:r>
            <w:r>
              <w:rPr>
                <w:sz w:val="24"/>
              </w:rPr>
              <w:t>ООО педагогическим</w:t>
            </w:r>
            <w:r>
              <w:rPr>
                <w:spacing w:val="1"/>
                <w:sz w:val="24"/>
              </w:rPr>
              <w:t xml:space="preserve"> </w:t>
            </w:r>
            <w:r>
              <w:rPr>
                <w:sz w:val="24"/>
              </w:rPr>
              <w:t>коллективом</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5" w:line="237" w:lineRule="auto"/>
              <w:ind w:left="76" w:right="800"/>
              <w:rPr>
                <w:sz w:val="24"/>
              </w:rPr>
            </w:pPr>
            <w:r>
              <w:rPr>
                <w:sz w:val="24"/>
              </w:rPr>
              <w:t>Планы</w:t>
            </w:r>
            <w:r>
              <w:rPr>
                <w:spacing w:val="1"/>
                <w:sz w:val="24"/>
              </w:rPr>
              <w:t xml:space="preserve"> </w:t>
            </w:r>
            <w:r>
              <w:rPr>
                <w:sz w:val="24"/>
              </w:rPr>
              <w:t>работы</w:t>
            </w:r>
            <w:r>
              <w:rPr>
                <w:spacing w:val="2"/>
                <w:sz w:val="24"/>
              </w:rPr>
              <w:t xml:space="preserve"> </w:t>
            </w:r>
            <w:r>
              <w:rPr>
                <w:sz w:val="24"/>
              </w:rPr>
              <w:t>ШМО.</w:t>
            </w:r>
            <w:r>
              <w:rPr>
                <w:spacing w:val="1"/>
                <w:sz w:val="24"/>
              </w:rPr>
              <w:t xml:space="preserve"> </w:t>
            </w:r>
            <w:r>
              <w:rPr>
                <w:sz w:val="24"/>
              </w:rPr>
              <w:t>Протоколы</w:t>
            </w:r>
            <w:r>
              <w:rPr>
                <w:spacing w:val="-9"/>
                <w:sz w:val="24"/>
              </w:rPr>
              <w:t xml:space="preserve"> </w:t>
            </w:r>
            <w:r>
              <w:rPr>
                <w:sz w:val="24"/>
              </w:rPr>
              <w:t>заседаний</w:t>
            </w:r>
            <w:r>
              <w:rPr>
                <w:spacing w:val="-2"/>
                <w:sz w:val="24"/>
              </w:rPr>
              <w:t xml:space="preserve"> </w:t>
            </w:r>
            <w:r>
              <w:rPr>
                <w:sz w:val="24"/>
              </w:rPr>
              <w:t>ШМО</w:t>
            </w:r>
          </w:p>
        </w:tc>
      </w:tr>
      <w:tr w:rsidR="00EA61AC">
        <w:trPr>
          <w:trHeight w:val="1805"/>
        </w:trPr>
        <w:tc>
          <w:tcPr>
            <w:tcW w:w="505" w:type="dxa"/>
          </w:tcPr>
          <w:p w:rsidR="00EA61AC" w:rsidRDefault="00884E59">
            <w:pPr>
              <w:pStyle w:val="TableParagraph"/>
              <w:spacing w:before="63"/>
              <w:ind w:right="106"/>
              <w:jc w:val="right"/>
              <w:rPr>
                <w:sz w:val="24"/>
              </w:rPr>
            </w:pPr>
            <w:r>
              <w:rPr>
                <w:sz w:val="24"/>
              </w:rPr>
              <w:t>38</w:t>
            </w:r>
          </w:p>
        </w:tc>
        <w:tc>
          <w:tcPr>
            <w:tcW w:w="3261" w:type="dxa"/>
          </w:tcPr>
          <w:p w:rsidR="00EA61AC" w:rsidRDefault="00884E59">
            <w:pPr>
              <w:pStyle w:val="TableParagraph"/>
              <w:spacing w:before="63"/>
              <w:ind w:left="78" w:right="51"/>
              <w:rPr>
                <w:sz w:val="24"/>
              </w:rPr>
            </w:pPr>
            <w:r>
              <w:rPr>
                <w:sz w:val="24"/>
              </w:rPr>
              <w:t>Обеспечение</w:t>
            </w:r>
            <w:r>
              <w:rPr>
                <w:spacing w:val="1"/>
                <w:sz w:val="24"/>
              </w:rPr>
              <w:t xml:space="preserve"> </w:t>
            </w:r>
            <w:r>
              <w:rPr>
                <w:sz w:val="24"/>
              </w:rPr>
              <w:t>консультационной</w:t>
            </w:r>
            <w:r>
              <w:rPr>
                <w:spacing w:val="1"/>
                <w:sz w:val="24"/>
              </w:rPr>
              <w:t xml:space="preserve"> </w:t>
            </w:r>
            <w:r>
              <w:rPr>
                <w:sz w:val="24"/>
              </w:rPr>
              <w:t>методической</w:t>
            </w:r>
            <w:r>
              <w:rPr>
                <w:spacing w:val="1"/>
                <w:sz w:val="24"/>
              </w:rPr>
              <w:t xml:space="preserve"> </w:t>
            </w:r>
            <w:r>
              <w:rPr>
                <w:sz w:val="24"/>
              </w:rPr>
              <w:t>поддержки</w:t>
            </w:r>
            <w:r>
              <w:rPr>
                <w:spacing w:val="1"/>
                <w:sz w:val="24"/>
              </w:rPr>
              <w:t xml:space="preserve"> </w:t>
            </w:r>
            <w:r>
              <w:rPr>
                <w:sz w:val="24"/>
              </w:rPr>
              <w:t>педагогов</w:t>
            </w:r>
            <w:r>
              <w:rPr>
                <w:spacing w:val="-1"/>
                <w:sz w:val="24"/>
              </w:rPr>
              <w:t xml:space="preserve"> </w:t>
            </w:r>
            <w:r>
              <w:rPr>
                <w:sz w:val="24"/>
              </w:rPr>
              <w:t>по</w:t>
            </w:r>
            <w:r>
              <w:rPr>
                <w:spacing w:val="5"/>
                <w:sz w:val="24"/>
              </w:rPr>
              <w:t xml:space="preserve"> </w:t>
            </w:r>
            <w:r>
              <w:rPr>
                <w:sz w:val="24"/>
              </w:rPr>
              <w:t>вопросам</w:t>
            </w:r>
            <w:r>
              <w:rPr>
                <w:spacing w:val="1"/>
                <w:sz w:val="24"/>
              </w:rPr>
              <w:t xml:space="preserve"> </w:t>
            </w:r>
            <w:r>
              <w:rPr>
                <w:sz w:val="24"/>
              </w:rPr>
              <w:t>реализации ООП НОО и ООО</w:t>
            </w:r>
            <w:r>
              <w:rPr>
                <w:spacing w:val="-57"/>
                <w:sz w:val="24"/>
              </w:rPr>
              <w:t xml:space="preserve"> </w:t>
            </w:r>
            <w:r>
              <w:rPr>
                <w:sz w:val="24"/>
              </w:rPr>
              <w:t>по новым</w:t>
            </w:r>
            <w:r>
              <w:rPr>
                <w:spacing w:val="-2"/>
                <w:sz w:val="24"/>
              </w:rPr>
              <w:t xml:space="preserve"> </w:t>
            </w:r>
            <w:r>
              <w:rPr>
                <w:sz w:val="24"/>
              </w:rPr>
              <w:t>ФГОС</w:t>
            </w:r>
            <w:r>
              <w:rPr>
                <w:spacing w:val="-1"/>
                <w:sz w:val="24"/>
              </w:rPr>
              <w:t xml:space="preserve"> </w:t>
            </w:r>
            <w:r>
              <w:rPr>
                <w:sz w:val="24"/>
              </w:rPr>
              <w:t>НОО</w:t>
            </w:r>
            <w:r>
              <w:rPr>
                <w:spacing w:val="-2"/>
                <w:sz w:val="24"/>
              </w:rPr>
              <w:t xml:space="preserve"> </w:t>
            </w:r>
            <w:r>
              <w:rPr>
                <w:sz w:val="24"/>
              </w:rPr>
              <w:t>и</w:t>
            </w:r>
            <w:r>
              <w:rPr>
                <w:spacing w:val="2"/>
                <w:sz w:val="24"/>
              </w:rPr>
              <w:t xml:space="preserve"> </w:t>
            </w:r>
            <w:r>
              <w:rPr>
                <w:sz w:val="24"/>
              </w:rPr>
              <w:t>ООО</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6" w:line="237" w:lineRule="auto"/>
              <w:ind w:left="76" w:right="98"/>
              <w:rPr>
                <w:sz w:val="24"/>
              </w:rPr>
            </w:pPr>
            <w:r>
              <w:rPr>
                <w:sz w:val="24"/>
              </w:rPr>
              <w:t>План работы методического совета</w:t>
            </w:r>
            <w:r>
              <w:rPr>
                <w:spacing w:val="-58"/>
                <w:sz w:val="24"/>
              </w:rPr>
              <w:t xml:space="preserve"> </w:t>
            </w:r>
            <w:r>
              <w:rPr>
                <w:sz w:val="24"/>
              </w:rPr>
              <w:t>образовательной</w:t>
            </w:r>
            <w:r>
              <w:rPr>
                <w:spacing w:val="-3"/>
                <w:sz w:val="24"/>
              </w:rPr>
              <w:t xml:space="preserve"> </w:t>
            </w:r>
            <w:r>
              <w:rPr>
                <w:sz w:val="24"/>
              </w:rPr>
              <w:t>организации.</w:t>
            </w:r>
          </w:p>
          <w:p w:rsidR="00EA61AC" w:rsidRDefault="00884E59">
            <w:pPr>
              <w:pStyle w:val="TableParagraph"/>
              <w:spacing w:before="3"/>
              <w:ind w:left="76" w:right="1321"/>
              <w:rPr>
                <w:sz w:val="24"/>
              </w:rPr>
            </w:pPr>
            <w:r>
              <w:rPr>
                <w:sz w:val="24"/>
              </w:rPr>
              <w:t>Планы работы ШМО.</w:t>
            </w:r>
            <w:r>
              <w:rPr>
                <w:spacing w:val="1"/>
                <w:sz w:val="24"/>
              </w:rPr>
              <w:t xml:space="preserve"> </w:t>
            </w:r>
            <w:r>
              <w:rPr>
                <w:spacing w:val="-1"/>
                <w:sz w:val="24"/>
              </w:rPr>
              <w:t xml:space="preserve">Аналитическая </w:t>
            </w:r>
            <w:r>
              <w:rPr>
                <w:sz w:val="24"/>
              </w:rPr>
              <w:t>справка</w:t>
            </w:r>
            <w:r>
              <w:rPr>
                <w:spacing w:val="-57"/>
                <w:sz w:val="24"/>
              </w:rPr>
              <w:t xml:space="preserve"> </w:t>
            </w:r>
            <w:r>
              <w:rPr>
                <w:sz w:val="24"/>
              </w:rPr>
              <w:t>замдиректора</w:t>
            </w:r>
            <w:r>
              <w:rPr>
                <w:spacing w:val="-1"/>
                <w:sz w:val="24"/>
              </w:rPr>
              <w:t xml:space="preserve"> </w:t>
            </w:r>
            <w:r>
              <w:rPr>
                <w:sz w:val="24"/>
              </w:rPr>
              <w:t>по УВР</w:t>
            </w:r>
          </w:p>
        </w:tc>
      </w:tr>
      <w:tr w:rsidR="00EA61AC">
        <w:trPr>
          <w:trHeight w:val="1804"/>
        </w:trPr>
        <w:tc>
          <w:tcPr>
            <w:tcW w:w="505" w:type="dxa"/>
          </w:tcPr>
          <w:p w:rsidR="00EA61AC" w:rsidRDefault="00884E59">
            <w:pPr>
              <w:pStyle w:val="TableParagraph"/>
              <w:spacing w:before="63"/>
              <w:ind w:right="106"/>
              <w:jc w:val="right"/>
              <w:rPr>
                <w:sz w:val="24"/>
              </w:rPr>
            </w:pPr>
            <w:r>
              <w:rPr>
                <w:sz w:val="24"/>
              </w:rPr>
              <w:t>39</w:t>
            </w:r>
          </w:p>
        </w:tc>
        <w:tc>
          <w:tcPr>
            <w:tcW w:w="3261" w:type="dxa"/>
          </w:tcPr>
          <w:p w:rsidR="00EA61AC" w:rsidRDefault="00884E59">
            <w:pPr>
              <w:pStyle w:val="TableParagraph"/>
              <w:spacing w:before="63"/>
              <w:ind w:left="78" w:right="267"/>
              <w:rPr>
                <w:sz w:val="24"/>
              </w:rPr>
            </w:pPr>
            <w:r>
              <w:rPr>
                <w:sz w:val="24"/>
              </w:rPr>
              <w:t>Организация работы по</w:t>
            </w:r>
            <w:r>
              <w:rPr>
                <w:spacing w:val="1"/>
                <w:sz w:val="24"/>
              </w:rPr>
              <w:t xml:space="preserve"> </w:t>
            </w:r>
            <w:r>
              <w:rPr>
                <w:sz w:val="24"/>
              </w:rPr>
              <w:t>психолого-педагогическому</w:t>
            </w:r>
            <w:r>
              <w:rPr>
                <w:spacing w:val="-57"/>
                <w:sz w:val="24"/>
              </w:rPr>
              <w:t xml:space="preserve"> </w:t>
            </w:r>
            <w:r>
              <w:rPr>
                <w:sz w:val="24"/>
              </w:rPr>
              <w:t>сопровождению</w:t>
            </w:r>
            <w:r>
              <w:rPr>
                <w:spacing w:val="1"/>
                <w:sz w:val="24"/>
              </w:rPr>
              <w:t xml:space="preserve"> </w:t>
            </w:r>
            <w:r>
              <w:rPr>
                <w:sz w:val="24"/>
              </w:rPr>
              <w:t>постепенного перехода на</w:t>
            </w:r>
            <w:r>
              <w:rPr>
                <w:spacing w:val="1"/>
                <w:sz w:val="24"/>
              </w:rPr>
              <w:t xml:space="preserve"> </w:t>
            </w:r>
            <w:r>
              <w:rPr>
                <w:sz w:val="24"/>
              </w:rPr>
              <w:t>обучение по новым ФГОС</w:t>
            </w:r>
            <w:r>
              <w:rPr>
                <w:spacing w:val="1"/>
                <w:sz w:val="24"/>
              </w:rPr>
              <w:t xml:space="preserve"> </w:t>
            </w:r>
            <w:r>
              <w:rPr>
                <w:sz w:val="24"/>
              </w:rPr>
              <w:t>НОО и</w:t>
            </w:r>
            <w:r>
              <w:rPr>
                <w:spacing w:val="2"/>
                <w:sz w:val="24"/>
              </w:rPr>
              <w:t xml:space="preserve"> </w:t>
            </w:r>
            <w:r>
              <w:rPr>
                <w:sz w:val="24"/>
              </w:rPr>
              <w:t>ФГОС ООО</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264"/>
              <w:rPr>
                <w:sz w:val="24"/>
              </w:rPr>
            </w:pPr>
            <w:r>
              <w:rPr>
                <w:sz w:val="24"/>
              </w:rPr>
              <w:t>План работы педагога-психолога.</w:t>
            </w:r>
            <w:r>
              <w:rPr>
                <w:spacing w:val="-57"/>
                <w:sz w:val="24"/>
              </w:rPr>
              <w:t xml:space="preserve"> </w:t>
            </w:r>
            <w:r>
              <w:rPr>
                <w:sz w:val="24"/>
              </w:rPr>
              <w:t>Аналитическая</w:t>
            </w:r>
            <w:r>
              <w:rPr>
                <w:spacing w:val="1"/>
                <w:sz w:val="24"/>
              </w:rPr>
              <w:t xml:space="preserve"> </w:t>
            </w:r>
            <w:r>
              <w:rPr>
                <w:sz w:val="24"/>
              </w:rPr>
              <w:t>справка</w:t>
            </w:r>
            <w:r>
              <w:rPr>
                <w:spacing w:val="1"/>
                <w:sz w:val="24"/>
              </w:rPr>
              <w:t xml:space="preserve"> </w:t>
            </w:r>
            <w:r>
              <w:rPr>
                <w:sz w:val="24"/>
              </w:rPr>
              <w:t>замдиректора по</w:t>
            </w:r>
            <w:r>
              <w:rPr>
                <w:spacing w:val="2"/>
                <w:sz w:val="24"/>
              </w:rPr>
              <w:t xml:space="preserve"> </w:t>
            </w:r>
            <w:r>
              <w:rPr>
                <w:sz w:val="24"/>
              </w:rPr>
              <w:t>УВР</w:t>
            </w:r>
          </w:p>
        </w:tc>
      </w:tr>
      <w:tr w:rsidR="00EA61AC">
        <w:trPr>
          <w:trHeight w:val="1257"/>
        </w:trPr>
        <w:tc>
          <w:tcPr>
            <w:tcW w:w="505" w:type="dxa"/>
          </w:tcPr>
          <w:p w:rsidR="00EA61AC" w:rsidRDefault="00884E59">
            <w:pPr>
              <w:pStyle w:val="TableParagraph"/>
              <w:spacing w:before="63"/>
              <w:ind w:left="78"/>
              <w:rPr>
                <w:sz w:val="24"/>
              </w:rPr>
            </w:pPr>
            <w:r>
              <w:rPr>
                <w:sz w:val="24"/>
              </w:rPr>
              <w:t>40</w:t>
            </w:r>
          </w:p>
        </w:tc>
        <w:tc>
          <w:tcPr>
            <w:tcW w:w="3261" w:type="dxa"/>
          </w:tcPr>
          <w:p w:rsidR="00EA61AC" w:rsidRDefault="00884E59">
            <w:pPr>
              <w:pStyle w:val="TableParagraph"/>
              <w:spacing w:before="63"/>
              <w:ind w:left="78" w:right="169"/>
              <w:rPr>
                <w:sz w:val="24"/>
              </w:rPr>
            </w:pPr>
            <w:r>
              <w:rPr>
                <w:sz w:val="24"/>
              </w:rPr>
              <w:t>Формирование пакета</w:t>
            </w:r>
            <w:r>
              <w:rPr>
                <w:spacing w:val="1"/>
                <w:sz w:val="24"/>
              </w:rPr>
              <w:t xml:space="preserve"> </w:t>
            </w:r>
            <w:r>
              <w:rPr>
                <w:sz w:val="24"/>
              </w:rPr>
              <w:t>методических материалов по</w:t>
            </w:r>
            <w:r>
              <w:rPr>
                <w:spacing w:val="-57"/>
                <w:sz w:val="24"/>
              </w:rPr>
              <w:t xml:space="preserve"> </w:t>
            </w:r>
            <w:r>
              <w:rPr>
                <w:sz w:val="24"/>
              </w:rPr>
              <w:t>теме реализации ООП НОО</w:t>
            </w:r>
            <w:r>
              <w:rPr>
                <w:spacing w:val="1"/>
                <w:sz w:val="24"/>
              </w:rPr>
              <w:t xml:space="preserve"> </w:t>
            </w:r>
            <w:proofErr w:type="gramStart"/>
            <w:r>
              <w:rPr>
                <w:sz w:val="24"/>
              </w:rPr>
              <w:t>по</w:t>
            </w:r>
            <w:r>
              <w:rPr>
                <w:spacing w:val="1"/>
                <w:sz w:val="24"/>
              </w:rPr>
              <w:t xml:space="preserve"> </w:t>
            </w:r>
            <w:r>
              <w:rPr>
                <w:sz w:val="24"/>
              </w:rPr>
              <w:t>новому</w:t>
            </w:r>
            <w:proofErr w:type="gramEnd"/>
            <w:r>
              <w:rPr>
                <w:spacing w:val="-8"/>
                <w:sz w:val="24"/>
              </w:rPr>
              <w:t xml:space="preserve"> </w:t>
            </w:r>
            <w:r>
              <w:rPr>
                <w:sz w:val="24"/>
              </w:rPr>
              <w:t>ФГОС НОО</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75"/>
              <w:rPr>
                <w:sz w:val="24"/>
              </w:rPr>
            </w:pPr>
            <w:r>
              <w:rPr>
                <w:sz w:val="24"/>
              </w:rPr>
              <w:t>Пакет методических материалов по</w:t>
            </w:r>
            <w:r>
              <w:rPr>
                <w:spacing w:val="-58"/>
                <w:sz w:val="24"/>
              </w:rPr>
              <w:t xml:space="preserve"> </w:t>
            </w:r>
            <w:r>
              <w:rPr>
                <w:sz w:val="24"/>
              </w:rPr>
              <w:t xml:space="preserve">теме реализации ООП НОО </w:t>
            </w:r>
            <w:proofErr w:type="gramStart"/>
            <w:r>
              <w:rPr>
                <w:sz w:val="24"/>
              </w:rPr>
              <w:t>по</w:t>
            </w:r>
            <w:r>
              <w:rPr>
                <w:spacing w:val="1"/>
                <w:sz w:val="24"/>
              </w:rPr>
              <w:t xml:space="preserve"> </w:t>
            </w:r>
            <w:r>
              <w:rPr>
                <w:sz w:val="24"/>
              </w:rPr>
              <w:t>новому</w:t>
            </w:r>
            <w:proofErr w:type="gramEnd"/>
            <w:r>
              <w:rPr>
                <w:spacing w:val="-8"/>
                <w:sz w:val="24"/>
              </w:rPr>
              <w:t xml:space="preserve"> </w:t>
            </w:r>
            <w:r>
              <w:rPr>
                <w:sz w:val="24"/>
              </w:rPr>
              <w:t>ФГОС НОО</w:t>
            </w:r>
          </w:p>
        </w:tc>
      </w:tr>
      <w:tr w:rsidR="00EA61AC">
        <w:trPr>
          <w:trHeight w:val="1252"/>
        </w:trPr>
        <w:tc>
          <w:tcPr>
            <w:tcW w:w="505" w:type="dxa"/>
          </w:tcPr>
          <w:p w:rsidR="00EA61AC" w:rsidRDefault="00884E59">
            <w:pPr>
              <w:pStyle w:val="TableParagraph"/>
              <w:spacing w:before="63"/>
              <w:ind w:left="78"/>
              <w:rPr>
                <w:sz w:val="24"/>
              </w:rPr>
            </w:pPr>
            <w:r>
              <w:rPr>
                <w:sz w:val="24"/>
              </w:rPr>
              <w:t>41</w:t>
            </w:r>
          </w:p>
        </w:tc>
        <w:tc>
          <w:tcPr>
            <w:tcW w:w="3261" w:type="dxa"/>
          </w:tcPr>
          <w:p w:rsidR="00EA61AC" w:rsidRDefault="00884E59">
            <w:pPr>
              <w:pStyle w:val="TableParagraph"/>
              <w:spacing w:before="63"/>
              <w:ind w:left="78" w:right="169"/>
              <w:rPr>
                <w:sz w:val="24"/>
              </w:rPr>
            </w:pPr>
            <w:r>
              <w:rPr>
                <w:sz w:val="24"/>
              </w:rPr>
              <w:t>Формирование пакета</w:t>
            </w:r>
            <w:r>
              <w:rPr>
                <w:spacing w:val="1"/>
                <w:sz w:val="24"/>
              </w:rPr>
              <w:t xml:space="preserve"> </w:t>
            </w:r>
            <w:r>
              <w:rPr>
                <w:sz w:val="24"/>
              </w:rPr>
              <w:t>методических материалов по</w:t>
            </w:r>
            <w:r>
              <w:rPr>
                <w:spacing w:val="-57"/>
                <w:sz w:val="24"/>
              </w:rPr>
              <w:t xml:space="preserve"> </w:t>
            </w:r>
            <w:r>
              <w:rPr>
                <w:sz w:val="24"/>
              </w:rPr>
              <w:t>теме реализации ООП ООО</w:t>
            </w:r>
            <w:r>
              <w:rPr>
                <w:spacing w:val="1"/>
                <w:sz w:val="24"/>
              </w:rPr>
              <w:t xml:space="preserve"> </w:t>
            </w:r>
            <w:r>
              <w:rPr>
                <w:sz w:val="24"/>
              </w:rPr>
              <w:t>по</w:t>
            </w:r>
            <w:r>
              <w:rPr>
                <w:spacing w:val="1"/>
                <w:sz w:val="24"/>
              </w:rPr>
              <w:t xml:space="preserve"> </w:t>
            </w:r>
            <w:r>
              <w:rPr>
                <w:sz w:val="24"/>
              </w:rPr>
              <w:t>новому</w:t>
            </w:r>
            <w:r>
              <w:rPr>
                <w:spacing w:val="-8"/>
                <w:sz w:val="24"/>
              </w:rPr>
              <w:t xml:space="preserve"> </w:t>
            </w:r>
            <w:r>
              <w:rPr>
                <w:sz w:val="24"/>
              </w:rPr>
              <w:t>ФГОС ООО</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75"/>
              <w:rPr>
                <w:sz w:val="24"/>
              </w:rPr>
            </w:pPr>
            <w:r>
              <w:rPr>
                <w:sz w:val="24"/>
              </w:rPr>
              <w:t>Пакет методических материалов по</w:t>
            </w:r>
            <w:r>
              <w:rPr>
                <w:spacing w:val="-58"/>
                <w:sz w:val="24"/>
              </w:rPr>
              <w:t xml:space="preserve"> </w:t>
            </w:r>
            <w:r>
              <w:rPr>
                <w:sz w:val="24"/>
              </w:rPr>
              <w:t>теме реализации ООП ООО по</w:t>
            </w:r>
            <w:r>
              <w:rPr>
                <w:spacing w:val="1"/>
                <w:sz w:val="24"/>
              </w:rPr>
              <w:t xml:space="preserve"> </w:t>
            </w:r>
            <w:r>
              <w:rPr>
                <w:sz w:val="24"/>
              </w:rPr>
              <w:t>новому</w:t>
            </w:r>
            <w:r>
              <w:rPr>
                <w:spacing w:val="-6"/>
                <w:sz w:val="24"/>
              </w:rPr>
              <w:t xml:space="preserve"> </w:t>
            </w:r>
            <w:r>
              <w:rPr>
                <w:sz w:val="24"/>
              </w:rPr>
              <w:t>ФГОС ООО</w:t>
            </w:r>
          </w:p>
        </w:tc>
      </w:tr>
      <w:tr w:rsidR="00EA61AC">
        <w:trPr>
          <w:trHeight w:val="1809"/>
        </w:trPr>
        <w:tc>
          <w:tcPr>
            <w:tcW w:w="505" w:type="dxa"/>
          </w:tcPr>
          <w:p w:rsidR="00EA61AC" w:rsidRDefault="00884E59">
            <w:pPr>
              <w:pStyle w:val="TableParagraph"/>
              <w:spacing w:before="63"/>
              <w:ind w:left="78"/>
              <w:rPr>
                <w:sz w:val="24"/>
              </w:rPr>
            </w:pPr>
            <w:r>
              <w:rPr>
                <w:sz w:val="24"/>
              </w:rPr>
              <w:t>42</w:t>
            </w:r>
          </w:p>
        </w:tc>
        <w:tc>
          <w:tcPr>
            <w:tcW w:w="3261" w:type="dxa"/>
          </w:tcPr>
          <w:p w:rsidR="00EA61AC" w:rsidRDefault="00884E59">
            <w:pPr>
              <w:pStyle w:val="TableParagraph"/>
              <w:spacing w:before="63"/>
              <w:ind w:left="78" w:right="181"/>
              <w:rPr>
                <w:sz w:val="24"/>
              </w:rPr>
            </w:pPr>
            <w:r>
              <w:rPr>
                <w:sz w:val="24"/>
              </w:rPr>
              <w:t>Формирование</w:t>
            </w:r>
            <w:r>
              <w:rPr>
                <w:spacing w:val="-2"/>
                <w:sz w:val="24"/>
              </w:rPr>
              <w:t xml:space="preserve"> </w:t>
            </w:r>
            <w:r>
              <w:rPr>
                <w:sz w:val="24"/>
              </w:rPr>
              <w:t>плана</w:t>
            </w:r>
            <w:r>
              <w:rPr>
                <w:spacing w:val="-7"/>
                <w:sz w:val="24"/>
              </w:rPr>
              <w:t xml:space="preserve"> </w:t>
            </w:r>
            <w:r>
              <w:rPr>
                <w:sz w:val="24"/>
              </w:rPr>
              <w:t>ВШК</w:t>
            </w:r>
            <w:r>
              <w:rPr>
                <w:spacing w:val="-3"/>
                <w:sz w:val="24"/>
              </w:rPr>
              <w:t xml:space="preserve"> </w:t>
            </w:r>
            <w:r>
              <w:rPr>
                <w:sz w:val="24"/>
              </w:rPr>
              <w:t>в</w:t>
            </w:r>
            <w:r>
              <w:rPr>
                <w:spacing w:val="-57"/>
                <w:sz w:val="24"/>
              </w:rPr>
              <w:t xml:space="preserve"> </w:t>
            </w:r>
            <w:r>
              <w:rPr>
                <w:sz w:val="24"/>
              </w:rPr>
              <w:t>условиях постепенного</w:t>
            </w:r>
            <w:r>
              <w:rPr>
                <w:spacing w:val="1"/>
                <w:sz w:val="24"/>
              </w:rPr>
              <w:t xml:space="preserve"> </w:t>
            </w:r>
            <w:r>
              <w:rPr>
                <w:sz w:val="24"/>
              </w:rPr>
              <w:t>перехода на новые ФГОС</w:t>
            </w:r>
            <w:r>
              <w:rPr>
                <w:spacing w:val="1"/>
                <w:sz w:val="24"/>
              </w:rPr>
              <w:t xml:space="preserve"> </w:t>
            </w:r>
            <w:r>
              <w:rPr>
                <w:sz w:val="24"/>
              </w:rPr>
              <w:t>НОО и ООО и реализации</w:t>
            </w:r>
            <w:r>
              <w:rPr>
                <w:spacing w:val="1"/>
                <w:sz w:val="24"/>
              </w:rPr>
              <w:t xml:space="preserve"> </w:t>
            </w:r>
            <w:r>
              <w:rPr>
                <w:sz w:val="24"/>
              </w:rPr>
              <w:t>ООП НОО и ООО по новым</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2"/>
                <w:sz w:val="24"/>
              </w:rPr>
              <w:t xml:space="preserve"> </w:t>
            </w:r>
            <w:r>
              <w:rPr>
                <w:sz w:val="24"/>
              </w:rPr>
              <w:t>ООО</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188"/>
              <w:rPr>
                <w:sz w:val="24"/>
              </w:rPr>
            </w:pPr>
            <w:r>
              <w:rPr>
                <w:sz w:val="24"/>
              </w:rPr>
              <w:t>План</w:t>
            </w:r>
            <w:r>
              <w:rPr>
                <w:spacing w:val="1"/>
                <w:sz w:val="24"/>
              </w:rPr>
              <w:t xml:space="preserve"> </w:t>
            </w:r>
            <w:r>
              <w:rPr>
                <w:sz w:val="24"/>
              </w:rPr>
              <w:t>ВШК</w:t>
            </w:r>
            <w:r>
              <w:rPr>
                <w:spacing w:val="-2"/>
                <w:sz w:val="24"/>
              </w:rPr>
              <w:t xml:space="preserve"> </w:t>
            </w:r>
            <w:r>
              <w:rPr>
                <w:sz w:val="24"/>
              </w:rPr>
              <w:t>на</w:t>
            </w:r>
            <w:r>
              <w:rPr>
                <w:spacing w:val="5"/>
                <w:sz w:val="24"/>
              </w:rPr>
              <w:t xml:space="preserve"> </w:t>
            </w:r>
            <w:r>
              <w:rPr>
                <w:sz w:val="24"/>
              </w:rPr>
              <w:t>учебный</w:t>
            </w:r>
            <w:r>
              <w:rPr>
                <w:spacing w:val="1"/>
                <w:sz w:val="24"/>
              </w:rPr>
              <w:t xml:space="preserve"> </w:t>
            </w:r>
            <w:r>
              <w:rPr>
                <w:sz w:val="24"/>
              </w:rPr>
              <w:t>год.</w:t>
            </w:r>
            <w:r>
              <w:rPr>
                <w:spacing w:val="1"/>
                <w:sz w:val="24"/>
              </w:rPr>
              <w:t xml:space="preserve"> </w:t>
            </w:r>
            <w:r>
              <w:rPr>
                <w:sz w:val="24"/>
              </w:rPr>
              <w:t>Аналитические справки по итогам</w:t>
            </w:r>
            <w:r>
              <w:rPr>
                <w:spacing w:val="-58"/>
                <w:sz w:val="24"/>
              </w:rPr>
              <w:t xml:space="preserve"> </w:t>
            </w:r>
            <w:r>
              <w:rPr>
                <w:sz w:val="24"/>
              </w:rPr>
              <w:t>ВШК</w:t>
            </w:r>
          </w:p>
        </w:tc>
      </w:tr>
    </w:tbl>
    <w:p w:rsidR="00EA61AC" w:rsidRDefault="00EA61AC">
      <w:pPr>
        <w:rPr>
          <w:sz w:val="24"/>
        </w:rPr>
        <w:sectPr w:rsidR="00EA61AC">
          <w:pgSz w:w="11910" w:h="16840"/>
          <w:pgMar w:top="1120" w:right="320" w:bottom="900" w:left="740" w:header="0" w:footer="716" w:gutter="0"/>
          <w:cols w:space="720"/>
        </w:sectPr>
      </w:pP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3261"/>
        <w:gridCol w:w="1984"/>
        <w:gridCol w:w="3833"/>
      </w:tblGrid>
      <w:tr w:rsidR="00EA61AC">
        <w:trPr>
          <w:trHeight w:val="2083"/>
        </w:trPr>
        <w:tc>
          <w:tcPr>
            <w:tcW w:w="505" w:type="dxa"/>
          </w:tcPr>
          <w:p w:rsidR="00EA61AC" w:rsidRDefault="00884E59">
            <w:pPr>
              <w:pStyle w:val="TableParagraph"/>
              <w:spacing w:before="63"/>
              <w:ind w:left="78"/>
              <w:rPr>
                <w:sz w:val="24"/>
              </w:rPr>
            </w:pPr>
            <w:r>
              <w:rPr>
                <w:sz w:val="24"/>
              </w:rPr>
              <w:lastRenderedPageBreak/>
              <w:t>43</w:t>
            </w:r>
          </w:p>
        </w:tc>
        <w:tc>
          <w:tcPr>
            <w:tcW w:w="3261" w:type="dxa"/>
          </w:tcPr>
          <w:p w:rsidR="00EA61AC" w:rsidRDefault="00884E59">
            <w:pPr>
              <w:pStyle w:val="TableParagraph"/>
              <w:spacing w:before="63"/>
              <w:ind w:left="78" w:right="122"/>
              <w:rPr>
                <w:sz w:val="24"/>
              </w:rPr>
            </w:pPr>
            <w:r>
              <w:rPr>
                <w:sz w:val="24"/>
              </w:rPr>
              <w:t>Формирование плана</w:t>
            </w:r>
            <w:r>
              <w:rPr>
                <w:spacing w:val="1"/>
                <w:sz w:val="24"/>
              </w:rPr>
              <w:t xml:space="preserve"> </w:t>
            </w:r>
            <w:r>
              <w:rPr>
                <w:sz w:val="24"/>
              </w:rPr>
              <w:t>функционирования</w:t>
            </w:r>
            <w:r>
              <w:rPr>
                <w:spacing w:val="-10"/>
                <w:sz w:val="24"/>
              </w:rPr>
              <w:t xml:space="preserve"> </w:t>
            </w:r>
            <w:r>
              <w:rPr>
                <w:sz w:val="24"/>
              </w:rPr>
              <w:t>ВСОКО</w:t>
            </w:r>
            <w:r>
              <w:rPr>
                <w:spacing w:val="-6"/>
                <w:sz w:val="24"/>
              </w:rPr>
              <w:t xml:space="preserve"> </w:t>
            </w:r>
            <w:r>
              <w:rPr>
                <w:sz w:val="24"/>
              </w:rPr>
              <w:t>в</w:t>
            </w:r>
            <w:r>
              <w:rPr>
                <w:spacing w:val="-57"/>
                <w:sz w:val="24"/>
              </w:rPr>
              <w:t xml:space="preserve"> </w:t>
            </w:r>
            <w:r>
              <w:rPr>
                <w:sz w:val="24"/>
              </w:rPr>
              <w:t>условиях постепенного</w:t>
            </w:r>
            <w:r>
              <w:rPr>
                <w:spacing w:val="1"/>
                <w:sz w:val="24"/>
              </w:rPr>
              <w:t xml:space="preserve"> </w:t>
            </w:r>
            <w:r>
              <w:rPr>
                <w:sz w:val="24"/>
              </w:rPr>
              <w:t>перехода на новые ФГОС</w:t>
            </w:r>
            <w:r>
              <w:rPr>
                <w:spacing w:val="1"/>
                <w:sz w:val="24"/>
              </w:rPr>
              <w:t xml:space="preserve"> </w:t>
            </w:r>
            <w:r>
              <w:rPr>
                <w:sz w:val="24"/>
              </w:rPr>
              <w:t>НОО и ООО и реализации</w:t>
            </w:r>
            <w:r>
              <w:rPr>
                <w:spacing w:val="1"/>
                <w:sz w:val="24"/>
              </w:rPr>
              <w:t xml:space="preserve"> </w:t>
            </w:r>
            <w:r>
              <w:rPr>
                <w:sz w:val="24"/>
              </w:rPr>
              <w:t>ООП НОО и ООО по новым</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2"/>
                <w:sz w:val="24"/>
              </w:rPr>
              <w:t xml:space="preserve"> </w:t>
            </w:r>
            <w:r>
              <w:rPr>
                <w:sz w:val="24"/>
              </w:rPr>
              <w:t>ООО</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5" w:line="237" w:lineRule="auto"/>
              <w:ind w:left="76" w:right="281"/>
              <w:rPr>
                <w:sz w:val="24"/>
              </w:rPr>
            </w:pPr>
            <w:r>
              <w:rPr>
                <w:sz w:val="24"/>
              </w:rPr>
              <w:t>План</w:t>
            </w:r>
            <w:r>
              <w:rPr>
                <w:spacing w:val="-8"/>
                <w:sz w:val="24"/>
              </w:rPr>
              <w:t xml:space="preserve"> </w:t>
            </w:r>
            <w:r>
              <w:rPr>
                <w:sz w:val="24"/>
              </w:rPr>
              <w:t>функционирования</w:t>
            </w:r>
            <w:r>
              <w:rPr>
                <w:spacing w:val="-8"/>
                <w:sz w:val="24"/>
              </w:rPr>
              <w:t xml:space="preserve"> </w:t>
            </w:r>
            <w:r>
              <w:rPr>
                <w:sz w:val="24"/>
              </w:rPr>
              <w:t>ВСОКО</w:t>
            </w:r>
            <w:r>
              <w:rPr>
                <w:spacing w:val="-57"/>
                <w:sz w:val="24"/>
              </w:rPr>
              <w:t xml:space="preserve"> </w:t>
            </w:r>
            <w:r>
              <w:rPr>
                <w:sz w:val="24"/>
              </w:rPr>
              <w:t>на учебный</w:t>
            </w:r>
            <w:r>
              <w:rPr>
                <w:spacing w:val="3"/>
                <w:sz w:val="24"/>
              </w:rPr>
              <w:t xml:space="preserve"> </w:t>
            </w:r>
            <w:r>
              <w:rPr>
                <w:sz w:val="24"/>
              </w:rPr>
              <w:t>год.</w:t>
            </w:r>
          </w:p>
          <w:p w:rsidR="00EA61AC" w:rsidRDefault="00884E59">
            <w:pPr>
              <w:pStyle w:val="TableParagraph"/>
              <w:spacing w:before="6" w:line="237" w:lineRule="auto"/>
              <w:ind w:left="76" w:right="958"/>
              <w:rPr>
                <w:sz w:val="24"/>
              </w:rPr>
            </w:pPr>
            <w:r>
              <w:rPr>
                <w:sz w:val="24"/>
              </w:rPr>
              <w:t>Аналитические справки по</w:t>
            </w:r>
            <w:r>
              <w:rPr>
                <w:spacing w:val="-58"/>
                <w:sz w:val="24"/>
              </w:rPr>
              <w:t xml:space="preserve"> </w:t>
            </w:r>
            <w:r>
              <w:rPr>
                <w:sz w:val="24"/>
              </w:rPr>
              <w:t>результатам</w:t>
            </w:r>
            <w:r>
              <w:rPr>
                <w:spacing w:val="1"/>
                <w:sz w:val="24"/>
              </w:rPr>
              <w:t xml:space="preserve"> </w:t>
            </w:r>
            <w:r>
              <w:rPr>
                <w:sz w:val="24"/>
              </w:rPr>
              <w:t>ВСОКО</w:t>
            </w:r>
          </w:p>
        </w:tc>
      </w:tr>
      <w:tr w:rsidR="00EA61AC">
        <w:trPr>
          <w:trHeight w:val="700"/>
        </w:trPr>
        <w:tc>
          <w:tcPr>
            <w:tcW w:w="9583" w:type="dxa"/>
            <w:gridSpan w:val="4"/>
          </w:tcPr>
          <w:p w:rsidR="00EA61AC" w:rsidRDefault="00884E59">
            <w:pPr>
              <w:pStyle w:val="TableParagraph"/>
              <w:spacing w:before="70" w:line="237" w:lineRule="auto"/>
              <w:ind w:left="4122" w:right="126" w:hanging="3972"/>
              <w:rPr>
                <w:b/>
                <w:sz w:val="24"/>
              </w:rPr>
            </w:pPr>
            <w:r>
              <w:rPr>
                <w:b/>
                <w:sz w:val="24"/>
              </w:rPr>
              <w:t>4. Кадровое обеспечение постепенного перехода на обучение по новым ФГОС НОО и</w:t>
            </w:r>
            <w:r>
              <w:rPr>
                <w:b/>
                <w:spacing w:val="-57"/>
                <w:sz w:val="24"/>
              </w:rPr>
              <w:t xml:space="preserve"> </w:t>
            </w:r>
            <w:r>
              <w:rPr>
                <w:b/>
                <w:sz w:val="24"/>
              </w:rPr>
              <w:t>ФГОС</w:t>
            </w:r>
            <w:r>
              <w:rPr>
                <w:b/>
                <w:spacing w:val="-3"/>
                <w:sz w:val="24"/>
              </w:rPr>
              <w:t xml:space="preserve"> </w:t>
            </w:r>
            <w:r>
              <w:rPr>
                <w:b/>
                <w:sz w:val="24"/>
              </w:rPr>
              <w:t>ООО</w:t>
            </w:r>
          </w:p>
        </w:tc>
      </w:tr>
      <w:tr w:rsidR="00EA61AC">
        <w:trPr>
          <w:trHeight w:val="1530"/>
        </w:trPr>
        <w:tc>
          <w:tcPr>
            <w:tcW w:w="505" w:type="dxa"/>
          </w:tcPr>
          <w:p w:rsidR="00EA61AC" w:rsidRDefault="00884E59">
            <w:pPr>
              <w:pStyle w:val="TableParagraph"/>
              <w:spacing w:before="63"/>
              <w:ind w:left="78"/>
              <w:rPr>
                <w:sz w:val="24"/>
              </w:rPr>
            </w:pPr>
            <w:r>
              <w:rPr>
                <w:sz w:val="24"/>
              </w:rPr>
              <w:t>44</w:t>
            </w:r>
          </w:p>
        </w:tc>
        <w:tc>
          <w:tcPr>
            <w:tcW w:w="3261" w:type="dxa"/>
          </w:tcPr>
          <w:p w:rsidR="00EA61AC" w:rsidRDefault="00884E59">
            <w:pPr>
              <w:pStyle w:val="TableParagraph"/>
              <w:spacing w:before="63"/>
              <w:ind w:left="78" w:right="261"/>
              <w:rPr>
                <w:sz w:val="24"/>
              </w:rPr>
            </w:pPr>
            <w:r>
              <w:rPr>
                <w:sz w:val="24"/>
              </w:rPr>
              <w:t>Анализ</w:t>
            </w:r>
            <w:r>
              <w:rPr>
                <w:spacing w:val="2"/>
                <w:sz w:val="24"/>
              </w:rPr>
              <w:t xml:space="preserve"> </w:t>
            </w:r>
            <w:r>
              <w:rPr>
                <w:sz w:val="24"/>
              </w:rPr>
              <w:t>кадрового</w:t>
            </w:r>
            <w:r>
              <w:rPr>
                <w:spacing w:val="1"/>
                <w:sz w:val="24"/>
              </w:rPr>
              <w:t xml:space="preserve"> </w:t>
            </w:r>
            <w:r>
              <w:rPr>
                <w:sz w:val="24"/>
              </w:rPr>
              <w:t>обеспечения постепенного</w:t>
            </w:r>
            <w:r>
              <w:rPr>
                <w:spacing w:val="1"/>
                <w:sz w:val="24"/>
              </w:rPr>
              <w:t xml:space="preserve"> </w:t>
            </w:r>
            <w:r>
              <w:rPr>
                <w:sz w:val="24"/>
              </w:rPr>
              <w:t>перехода на обучение по</w:t>
            </w:r>
            <w:r>
              <w:rPr>
                <w:spacing w:val="1"/>
                <w:sz w:val="24"/>
              </w:rPr>
              <w:t xml:space="preserve"> </w:t>
            </w:r>
            <w:r>
              <w:rPr>
                <w:sz w:val="24"/>
              </w:rPr>
              <w:t>новым ФГОС НОО и ФГОС</w:t>
            </w:r>
            <w:r>
              <w:rPr>
                <w:spacing w:val="-57"/>
                <w:sz w:val="24"/>
              </w:rPr>
              <w:t xml:space="preserve"> </w:t>
            </w:r>
            <w:r>
              <w:rPr>
                <w:sz w:val="24"/>
              </w:rPr>
              <w:t>ООО</w:t>
            </w:r>
          </w:p>
        </w:tc>
        <w:tc>
          <w:tcPr>
            <w:tcW w:w="1984" w:type="dxa"/>
          </w:tcPr>
          <w:p w:rsidR="00EA61AC" w:rsidRDefault="00884E59">
            <w:pPr>
              <w:pStyle w:val="TableParagraph"/>
              <w:spacing w:before="63"/>
              <w:ind w:left="82" w:right="64"/>
              <w:jc w:val="center"/>
              <w:rPr>
                <w:sz w:val="24"/>
              </w:rPr>
            </w:pPr>
            <w:r>
              <w:rPr>
                <w:sz w:val="24"/>
              </w:rPr>
              <w:t>1</w:t>
            </w:r>
            <w:r>
              <w:rPr>
                <w:spacing w:val="-1"/>
                <w:sz w:val="24"/>
              </w:rPr>
              <w:t xml:space="preserve"> </w:t>
            </w:r>
            <w:r>
              <w:rPr>
                <w:sz w:val="24"/>
              </w:rPr>
              <w:t>полугодие</w:t>
            </w:r>
            <w:r>
              <w:rPr>
                <w:spacing w:val="-1"/>
                <w:sz w:val="24"/>
              </w:rPr>
              <w:t xml:space="preserve"> </w:t>
            </w:r>
            <w:r>
              <w:rPr>
                <w:sz w:val="24"/>
              </w:rPr>
              <w:t>2021</w:t>
            </w:r>
          </w:p>
        </w:tc>
        <w:tc>
          <w:tcPr>
            <w:tcW w:w="3833" w:type="dxa"/>
          </w:tcPr>
          <w:p w:rsidR="00EA61AC" w:rsidRDefault="00884E59">
            <w:pPr>
              <w:pStyle w:val="TableParagraph"/>
              <w:spacing w:before="63" w:line="242" w:lineRule="auto"/>
              <w:ind w:left="76" w:right="1321"/>
              <w:rPr>
                <w:sz w:val="24"/>
              </w:rPr>
            </w:pPr>
            <w:r>
              <w:rPr>
                <w:spacing w:val="-1"/>
                <w:sz w:val="24"/>
              </w:rPr>
              <w:t xml:space="preserve">Аналитическая </w:t>
            </w:r>
            <w:r>
              <w:rPr>
                <w:sz w:val="24"/>
              </w:rPr>
              <w:t>справка</w:t>
            </w:r>
            <w:r>
              <w:rPr>
                <w:spacing w:val="-57"/>
                <w:sz w:val="24"/>
              </w:rPr>
              <w:t xml:space="preserve"> </w:t>
            </w:r>
            <w:r>
              <w:rPr>
                <w:sz w:val="24"/>
              </w:rPr>
              <w:t>замдиректора</w:t>
            </w:r>
            <w:r>
              <w:rPr>
                <w:spacing w:val="-1"/>
                <w:sz w:val="24"/>
              </w:rPr>
              <w:t xml:space="preserve"> </w:t>
            </w:r>
            <w:r>
              <w:rPr>
                <w:sz w:val="24"/>
              </w:rPr>
              <w:t>по УВР</w:t>
            </w:r>
          </w:p>
        </w:tc>
      </w:tr>
      <w:tr w:rsidR="00EA61AC">
        <w:trPr>
          <w:trHeight w:val="2914"/>
        </w:trPr>
        <w:tc>
          <w:tcPr>
            <w:tcW w:w="505" w:type="dxa"/>
          </w:tcPr>
          <w:p w:rsidR="00EA61AC" w:rsidRDefault="00884E59">
            <w:pPr>
              <w:pStyle w:val="TableParagraph"/>
              <w:spacing w:before="63"/>
              <w:ind w:left="78"/>
              <w:rPr>
                <w:sz w:val="24"/>
              </w:rPr>
            </w:pPr>
            <w:r>
              <w:rPr>
                <w:sz w:val="24"/>
              </w:rPr>
              <w:t>45</w:t>
            </w:r>
          </w:p>
        </w:tc>
        <w:tc>
          <w:tcPr>
            <w:tcW w:w="3261" w:type="dxa"/>
          </w:tcPr>
          <w:p w:rsidR="00EA61AC" w:rsidRDefault="00884E59">
            <w:pPr>
              <w:pStyle w:val="TableParagraph"/>
              <w:spacing w:before="63"/>
              <w:ind w:left="78" w:right="186"/>
              <w:rPr>
                <w:sz w:val="24"/>
              </w:rPr>
            </w:pPr>
            <w:r>
              <w:rPr>
                <w:sz w:val="24"/>
              </w:rPr>
              <w:t>Диагностика</w:t>
            </w:r>
            <w:r>
              <w:rPr>
                <w:spacing w:val="1"/>
                <w:sz w:val="24"/>
              </w:rPr>
              <w:t xml:space="preserve"> </w:t>
            </w:r>
            <w:r>
              <w:rPr>
                <w:sz w:val="24"/>
              </w:rPr>
              <w:t>образовательных</w:t>
            </w:r>
            <w:r>
              <w:rPr>
                <w:spacing w:val="1"/>
                <w:sz w:val="24"/>
              </w:rPr>
              <w:t xml:space="preserve"> </w:t>
            </w:r>
            <w:r>
              <w:rPr>
                <w:sz w:val="24"/>
              </w:rPr>
              <w:t>потребностей и</w:t>
            </w:r>
            <w:r>
              <w:rPr>
                <w:spacing w:val="1"/>
                <w:sz w:val="24"/>
              </w:rPr>
              <w:t xml:space="preserve"> </w:t>
            </w:r>
            <w:r>
              <w:rPr>
                <w:sz w:val="24"/>
              </w:rPr>
              <w:t>профессиональных</w:t>
            </w:r>
            <w:r>
              <w:rPr>
                <w:spacing w:val="1"/>
                <w:sz w:val="24"/>
              </w:rPr>
              <w:t xml:space="preserve"> </w:t>
            </w:r>
            <w:r>
              <w:rPr>
                <w:sz w:val="24"/>
              </w:rPr>
              <w:t>затруднений педагогических</w:t>
            </w:r>
            <w:r>
              <w:rPr>
                <w:spacing w:val="-57"/>
                <w:sz w:val="24"/>
              </w:rPr>
              <w:t xml:space="preserve"> </w:t>
            </w:r>
            <w:r>
              <w:rPr>
                <w:sz w:val="24"/>
              </w:rPr>
              <w:t>работников образовательной</w:t>
            </w:r>
            <w:r>
              <w:rPr>
                <w:spacing w:val="-57"/>
                <w:sz w:val="24"/>
              </w:rPr>
              <w:t xml:space="preserve"> </w:t>
            </w:r>
            <w:r>
              <w:rPr>
                <w:sz w:val="24"/>
              </w:rPr>
              <w:t>организации в условиях</w:t>
            </w:r>
            <w:r>
              <w:rPr>
                <w:spacing w:val="1"/>
                <w:sz w:val="24"/>
              </w:rPr>
              <w:t xml:space="preserve"> </w:t>
            </w:r>
            <w:r>
              <w:rPr>
                <w:sz w:val="24"/>
              </w:rPr>
              <w:t>постепенного перехода на</w:t>
            </w:r>
            <w:r>
              <w:rPr>
                <w:spacing w:val="1"/>
                <w:sz w:val="24"/>
              </w:rPr>
              <w:t xml:space="preserve"> </w:t>
            </w:r>
            <w:r>
              <w:rPr>
                <w:sz w:val="24"/>
              </w:rPr>
              <w:t>обучение по новым ФГОС</w:t>
            </w:r>
            <w:r>
              <w:rPr>
                <w:spacing w:val="1"/>
                <w:sz w:val="24"/>
              </w:rPr>
              <w:t xml:space="preserve"> </w:t>
            </w:r>
            <w:r>
              <w:rPr>
                <w:sz w:val="24"/>
              </w:rPr>
              <w:t>НОО и</w:t>
            </w:r>
            <w:r>
              <w:rPr>
                <w:spacing w:val="3"/>
                <w:sz w:val="24"/>
              </w:rPr>
              <w:t xml:space="preserve"> </w:t>
            </w:r>
            <w:r>
              <w:rPr>
                <w:sz w:val="24"/>
              </w:rPr>
              <w:t>ФГОС</w:t>
            </w:r>
            <w:r>
              <w:rPr>
                <w:spacing w:val="-1"/>
                <w:sz w:val="24"/>
              </w:rPr>
              <w:t xml:space="preserve"> </w:t>
            </w:r>
            <w:r>
              <w:rPr>
                <w:sz w:val="24"/>
              </w:rPr>
              <w:t>ООО</w:t>
            </w:r>
          </w:p>
        </w:tc>
        <w:tc>
          <w:tcPr>
            <w:tcW w:w="1984" w:type="dxa"/>
          </w:tcPr>
          <w:p w:rsidR="00EA61AC" w:rsidRDefault="00884E59">
            <w:pPr>
              <w:pStyle w:val="TableParagraph"/>
              <w:spacing w:before="63" w:line="242" w:lineRule="auto"/>
              <w:ind w:left="322" w:right="292" w:firstLine="148"/>
              <w:rPr>
                <w:sz w:val="24"/>
              </w:rPr>
            </w:pPr>
            <w:r>
              <w:rPr>
                <w:sz w:val="24"/>
              </w:rPr>
              <w:t>Сентябрь-</w:t>
            </w:r>
            <w:r>
              <w:rPr>
                <w:spacing w:val="1"/>
                <w:sz w:val="24"/>
              </w:rPr>
              <w:t xml:space="preserve"> </w:t>
            </w:r>
            <w:r>
              <w:rPr>
                <w:sz w:val="24"/>
              </w:rPr>
              <w:t>октябрь</w:t>
            </w:r>
            <w:r>
              <w:rPr>
                <w:spacing w:val="-9"/>
                <w:sz w:val="24"/>
              </w:rPr>
              <w:t xml:space="preserve"> </w:t>
            </w:r>
            <w:r>
              <w:rPr>
                <w:sz w:val="24"/>
              </w:rPr>
              <w:t>2021</w:t>
            </w:r>
          </w:p>
        </w:tc>
        <w:tc>
          <w:tcPr>
            <w:tcW w:w="3833" w:type="dxa"/>
          </w:tcPr>
          <w:p w:rsidR="00EA61AC" w:rsidRDefault="00884E59">
            <w:pPr>
              <w:pStyle w:val="TableParagraph"/>
              <w:spacing w:before="63" w:line="242" w:lineRule="auto"/>
              <w:ind w:left="76" w:right="1321"/>
              <w:rPr>
                <w:sz w:val="24"/>
              </w:rPr>
            </w:pPr>
            <w:r>
              <w:rPr>
                <w:spacing w:val="-1"/>
                <w:sz w:val="24"/>
              </w:rPr>
              <w:t xml:space="preserve">Аналитическая </w:t>
            </w:r>
            <w:r>
              <w:rPr>
                <w:sz w:val="24"/>
              </w:rPr>
              <w:t>справка</w:t>
            </w:r>
            <w:r>
              <w:rPr>
                <w:spacing w:val="-57"/>
                <w:sz w:val="24"/>
              </w:rPr>
              <w:t xml:space="preserve"> </w:t>
            </w:r>
            <w:r>
              <w:rPr>
                <w:sz w:val="24"/>
              </w:rPr>
              <w:t>замдиректора</w:t>
            </w:r>
            <w:r>
              <w:rPr>
                <w:spacing w:val="-1"/>
                <w:sz w:val="24"/>
              </w:rPr>
              <w:t xml:space="preserve"> </w:t>
            </w:r>
            <w:r>
              <w:rPr>
                <w:sz w:val="24"/>
              </w:rPr>
              <w:t>по УВР</w:t>
            </w:r>
          </w:p>
        </w:tc>
      </w:tr>
      <w:tr w:rsidR="00EA61AC">
        <w:trPr>
          <w:trHeight w:val="3461"/>
        </w:trPr>
        <w:tc>
          <w:tcPr>
            <w:tcW w:w="505" w:type="dxa"/>
          </w:tcPr>
          <w:p w:rsidR="00EA61AC" w:rsidRDefault="00884E59">
            <w:pPr>
              <w:pStyle w:val="TableParagraph"/>
              <w:spacing w:before="58"/>
              <w:ind w:left="78"/>
              <w:rPr>
                <w:sz w:val="24"/>
              </w:rPr>
            </w:pPr>
            <w:r>
              <w:rPr>
                <w:sz w:val="24"/>
              </w:rPr>
              <w:t>46</w:t>
            </w:r>
          </w:p>
        </w:tc>
        <w:tc>
          <w:tcPr>
            <w:tcW w:w="3261" w:type="dxa"/>
          </w:tcPr>
          <w:p w:rsidR="00EA61AC" w:rsidRDefault="00884E59">
            <w:pPr>
              <w:pStyle w:val="TableParagraph"/>
              <w:spacing w:before="58"/>
              <w:ind w:left="78" w:right="411"/>
              <w:rPr>
                <w:sz w:val="24"/>
              </w:rPr>
            </w:pPr>
            <w:r>
              <w:rPr>
                <w:sz w:val="24"/>
              </w:rPr>
              <w:t>Поэтапная подготовка</w:t>
            </w:r>
            <w:r>
              <w:rPr>
                <w:spacing w:val="1"/>
                <w:sz w:val="24"/>
              </w:rPr>
              <w:t xml:space="preserve"> </w:t>
            </w:r>
            <w:r>
              <w:rPr>
                <w:sz w:val="24"/>
              </w:rPr>
              <w:t>педагогических и</w:t>
            </w:r>
            <w:r>
              <w:rPr>
                <w:spacing w:val="1"/>
                <w:sz w:val="24"/>
              </w:rPr>
              <w:t xml:space="preserve"> </w:t>
            </w:r>
            <w:r>
              <w:rPr>
                <w:sz w:val="24"/>
              </w:rPr>
              <w:t>управленческих кадров к</w:t>
            </w:r>
            <w:r>
              <w:rPr>
                <w:spacing w:val="1"/>
                <w:sz w:val="24"/>
              </w:rPr>
              <w:t xml:space="preserve"> </w:t>
            </w:r>
            <w:r>
              <w:rPr>
                <w:sz w:val="24"/>
              </w:rPr>
              <w:t>постепенному</w:t>
            </w:r>
            <w:r>
              <w:rPr>
                <w:spacing w:val="-6"/>
                <w:sz w:val="24"/>
              </w:rPr>
              <w:t xml:space="preserve"> </w:t>
            </w:r>
            <w:r>
              <w:rPr>
                <w:sz w:val="24"/>
              </w:rPr>
              <w:t>переходу</w:t>
            </w:r>
            <w:r>
              <w:rPr>
                <w:spacing w:val="-6"/>
                <w:sz w:val="24"/>
              </w:rPr>
              <w:t xml:space="preserve"> </w:t>
            </w:r>
            <w:r>
              <w:rPr>
                <w:sz w:val="24"/>
              </w:rPr>
              <w:t>на</w:t>
            </w:r>
            <w:r>
              <w:rPr>
                <w:spacing w:val="-57"/>
                <w:sz w:val="24"/>
              </w:rPr>
              <w:t xml:space="preserve"> </w:t>
            </w:r>
            <w:r>
              <w:rPr>
                <w:sz w:val="24"/>
              </w:rPr>
              <w:t>обучение по новым ФГОС</w:t>
            </w:r>
            <w:r>
              <w:rPr>
                <w:spacing w:val="-57"/>
                <w:sz w:val="24"/>
              </w:rPr>
              <w:t xml:space="preserve"> </w:t>
            </w:r>
            <w:r>
              <w:rPr>
                <w:sz w:val="24"/>
              </w:rPr>
              <w:t>НОО и</w:t>
            </w:r>
            <w:r>
              <w:rPr>
                <w:spacing w:val="2"/>
                <w:sz w:val="24"/>
              </w:rPr>
              <w:t xml:space="preserve"> </w:t>
            </w:r>
            <w:r>
              <w:rPr>
                <w:sz w:val="24"/>
              </w:rPr>
              <w:t>ФГОС</w:t>
            </w:r>
            <w:r>
              <w:rPr>
                <w:spacing w:val="-1"/>
                <w:sz w:val="24"/>
              </w:rPr>
              <w:t xml:space="preserve"> </w:t>
            </w:r>
            <w:r>
              <w:rPr>
                <w:sz w:val="24"/>
              </w:rPr>
              <w:t>ООО:</w:t>
            </w:r>
          </w:p>
          <w:p w:rsidR="00EA61AC" w:rsidRDefault="00884E59">
            <w:pPr>
              <w:pStyle w:val="TableParagraph"/>
              <w:spacing w:before="1"/>
              <w:ind w:left="78" w:right="400"/>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ежегодного плана-графика</w:t>
            </w:r>
            <w:r>
              <w:rPr>
                <w:spacing w:val="-57"/>
                <w:sz w:val="24"/>
              </w:rPr>
              <w:t xml:space="preserve"> </w:t>
            </w:r>
            <w:r>
              <w:rPr>
                <w:sz w:val="24"/>
              </w:rPr>
              <w:t>курсовой</w:t>
            </w:r>
          </w:p>
          <w:p w:rsidR="00EA61AC" w:rsidRDefault="00884E59">
            <w:pPr>
              <w:pStyle w:val="TableParagraph"/>
              <w:spacing w:before="3"/>
              <w:ind w:left="78" w:right="308"/>
              <w:rPr>
                <w:sz w:val="24"/>
              </w:rPr>
            </w:pPr>
            <w:r>
              <w:rPr>
                <w:sz w:val="24"/>
              </w:rPr>
              <w:t>подготовки педагогических</w:t>
            </w:r>
            <w:r>
              <w:rPr>
                <w:spacing w:val="-57"/>
                <w:sz w:val="24"/>
              </w:rPr>
              <w:t xml:space="preserve"> </w:t>
            </w:r>
            <w:r>
              <w:rPr>
                <w:sz w:val="24"/>
              </w:rPr>
              <w:t>работников, реализующих</w:t>
            </w:r>
            <w:r>
              <w:rPr>
                <w:spacing w:val="1"/>
                <w:sz w:val="24"/>
              </w:rPr>
              <w:t xml:space="preserve"> </w:t>
            </w:r>
            <w:r>
              <w:rPr>
                <w:sz w:val="24"/>
              </w:rPr>
              <w:t>ООП НОО</w:t>
            </w:r>
            <w:r>
              <w:rPr>
                <w:spacing w:val="1"/>
                <w:sz w:val="24"/>
              </w:rPr>
              <w:t xml:space="preserve"> </w:t>
            </w:r>
            <w:r>
              <w:rPr>
                <w:sz w:val="24"/>
              </w:rPr>
              <w:t>и</w:t>
            </w:r>
            <w:r>
              <w:rPr>
                <w:spacing w:val="3"/>
                <w:sz w:val="24"/>
              </w:rPr>
              <w:t xml:space="preserve"> </w:t>
            </w:r>
            <w:r>
              <w:rPr>
                <w:sz w:val="24"/>
              </w:rPr>
              <w:t>ООО</w:t>
            </w:r>
          </w:p>
        </w:tc>
        <w:tc>
          <w:tcPr>
            <w:tcW w:w="1984" w:type="dxa"/>
          </w:tcPr>
          <w:p w:rsidR="00EA61AC" w:rsidRDefault="00884E59">
            <w:pPr>
              <w:pStyle w:val="TableParagraph"/>
              <w:spacing w:before="58"/>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58"/>
              <w:ind w:left="76" w:right="337"/>
              <w:rPr>
                <w:sz w:val="24"/>
              </w:rPr>
            </w:pPr>
            <w:r>
              <w:rPr>
                <w:sz w:val="24"/>
              </w:rPr>
              <w:t>План курсовой подготовки с</w:t>
            </w:r>
            <w:r>
              <w:rPr>
                <w:spacing w:val="1"/>
                <w:sz w:val="24"/>
              </w:rPr>
              <w:t xml:space="preserve"> </w:t>
            </w:r>
            <w:r>
              <w:rPr>
                <w:sz w:val="24"/>
              </w:rPr>
              <w:t>охватом в 100 процентов</w:t>
            </w:r>
            <w:r>
              <w:rPr>
                <w:spacing w:val="1"/>
                <w:sz w:val="24"/>
              </w:rPr>
              <w:t xml:space="preserve"> </w:t>
            </w:r>
            <w:r>
              <w:rPr>
                <w:sz w:val="24"/>
              </w:rPr>
              <w:t>педагогических работников,</w:t>
            </w:r>
            <w:r>
              <w:rPr>
                <w:spacing w:val="1"/>
                <w:sz w:val="24"/>
              </w:rPr>
              <w:t xml:space="preserve"> </w:t>
            </w:r>
            <w:r>
              <w:rPr>
                <w:sz w:val="24"/>
              </w:rPr>
              <w:t>реализующих</w:t>
            </w:r>
            <w:r>
              <w:rPr>
                <w:spacing w:val="-7"/>
                <w:sz w:val="24"/>
              </w:rPr>
              <w:t xml:space="preserve"> </w:t>
            </w:r>
            <w:r>
              <w:rPr>
                <w:sz w:val="24"/>
              </w:rPr>
              <w:t>ООП</w:t>
            </w:r>
            <w:r>
              <w:rPr>
                <w:spacing w:val="-2"/>
                <w:sz w:val="24"/>
              </w:rPr>
              <w:t xml:space="preserve"> </w:t>
            </w:r>
            <w:r>
              <w:rPr>
                <w:sz w:val="24"/>
              </w:rPr>
              <w:t>НОО</w:t>
            </w:r>
            <w:r>
              <w:rPr>
                <w:spacing w:val="-2"/>
                <w:sz w:val="24"/>
              </w:rPr>
              <w:t xml:space="preserve"> </w:t>
            </w:r>
            <w:r>
              <w:rPr>
                <w:sz w:val="24"/>
              </w:rPr>
              <w:t>и</w:t>
            </w:r>
            <w:r>
              <w:rPr>
                <w:spacing w:val="-1"/>
                <w:sz w:val="24"/>
              </w:rPr>
              <w:t xml:space="preserve"> </w:t>
            </w:r>
            <w:r>
              <w:rPr>
                <w:sz w:val="24"/>
              </w:rPr>
              <w:t>ООО.</w:t>
            </w:r>
            <w:r>
              <w:rPr>
                <w:spacing w:val="-57"/>
                <w:sz w:val="24"/>
              </w:rPr>
              <w:t xml:space="preserve"> </w:t>
            </w:r>
            <w:r>
              <w:rPr>
                <w:sz w:val="24"/>
              </w:rPr>
              <w:t>Аналитическая</w:t>
            </w:r>
            <w:r>
              <w:rPr>
                <w:spacing w:val="1"/>
                <w:sz w:val="24"/>
              </w:rPr>
              <w:t xml:space="preserve"> </w:t>
            </w:r>
            <w:r>
              <w:rPr>
                <w:sz w:val="24"/>
              </w:rPr>
              <w:t>справка</w:t>
            </w:r>
            <w:r>
              <w:rPr>
                <w:spacing w:val="1"/>
                <w:sz w:val="24"/>
              </w:rPr>
              <w:t xml:space="preserve"> </w:t>
            </w:r>
            <w:r>
              <w:rPr>
                <w:sz w:val="24"/>
              </w:rPr>
              <w:t>замдиректора по</w:t>
            </w:r>
            <w:r>
              <w:rPr>
                <w:spacing w:val="2"/>
                <w:sz w:val="24"/>
              </w:rPr>
              <w:t xml:space="preserve"> </w:t>
            </w:r>
            <w:r>
              <w:rPr>
                <w:sz w:val="24"/>
              </w:rPr>
              <w:t>УВР</w:t>
            </w:r>
          </w:p>
        </w:tc>
      </w:tr>
      <w:tr w:rsidR="00EA61AC">
        <w:trPr>
          <w:trHeight w:val="978"/>
        </w:trPr>
        <w:tc>
          <w:tcPr>
            <w:tcW w:w="505" w:type="dxa"/>
          </w:tcPr>
          <w:p w:rsidR="00EA61AC" w:rsidRDefault="00884E59">
            <w:pPr>
              <w:pStyle w:val="TableParagraph"/>
              <w:spacing w:before="63"/>
              <w:ind w:right="106"/>
              <w:jc w:val="right"/>
              <w:rPr>
                <w:sz w:val="24"/>
              </w:rPr>
            </w:pPr>
            <w:r>
              <w:rPr>
                <w:sz w:val="24"/>
              </w:rPr>
              <w:t>47</w:t>
            </w:r>
          </w:p>
        </w:tc>
        <w:tc>
          <w:tcPr>
            <w:tcW w:w="3261" w:type="dxa"/>
          </w:tcPr>
          <w:p w:rsidR="00EA61AC" w:rsidRDefault="00884E59">
            <w:pPr>
              <w:pStyle w:val="TableParagraph"/>
              <w:spacing w:before="63"/>
              <w:ind w:left="78" w:right="721"/>
              <w:rPr>
                <w:sz w:val="24"/>
              </w:rPr>
            </w:pPr>
            <w:r>
              <w:rPr>
                <w:sz w:val="24"/>
              </w:rPr>
              <w:t>Распределение учебной</w:t>
            </w:r>
            <w:r>
              <w:rPr>
                <w:spacing w:val="-58"/>
                <w:sz w:val="24"/>
              </w:rPr>
              <w:t xml:space="preserve"> </w:t>
            </w:r>
            <w:r>
              <w:rPr>
                <w:sz w:val="24"/>
              </w:rPr>
              <w:t>нагрузки педагогов на</w:t>
            </w:r>
            <w:r>
              <w:rPr>
                <w:spacing w:val="1"/>
                <w:sz w:val="24"/>
              </w:rPr>
              <w:t xml:space="preserve"> </w:t>
            </w:r>
            <w:r>
              <w:rPr>
                <w:sz w:val="24"/>
              </w:rPr>
              <w:t>учебный</w:t>
            </w:r>
            <w:r>
              <w:rPr>
                <w:spacing w:val="2"/>
                <w:sz w:val="24"/>
              </w:rPr>
              <w:t xml:space="preserve"> </w:t>
            </w:r>
            <w:r>
              <w:rPr>
                <w:sz w:val="24"/>
              </w:rPr>
              <w:t>год</w:t>
            </w:r>
          </w:p>
        </w:tc>
        <w:tc>
          <w:tcPr>
            <w:tcW w:w="1984" w:type="dxa"/>
          </w:tcPr>
          <w:p w:rsidR="00EA61AC" w:rsidRDefault="00884E59">
            <w:pPr>
              <w:pStyle w:val="TableParagraph"/>
              <w:spacing w:before="63"/>
              <w:ind w:left="82" w:right="58"/>
              <w:jc w:val="center"/>
              <w:rPr>
                <w:sz w:val="24"/>
              </w:rPr>
            </w:pPr>
            <w:r>
              <w:rPr>
                <w:sz w:val="24"/>
              </w:rPr>
              <w:t>Май-июнь 2022</w:t>
            </w:r>
          </w:p>
        </w:tc>
        <w:tc>
          <w:tcPr>
            <w:tcW w:w="3833" w:type="dxa"/>
          </w:tcPr>
          <w:p w:rsidR="00EA61AC" w:rsidRDefault="00884E59">
            <w:pPr>
              <w:pStyle w:val="TableParagraph"/>
              <w:spacing w:before="65" w:line="237" w:lineRule="auto"/>
              <w:ind w:left="76" w:right="382"/>
              <w:rPr>
                <w:sz w:val="24"/>
              </w:rPr>
            </w:pPr>
            <w:r>
              <w:rPr>
                <w:sz w:val="24"/>
              </w:rPr>
              <w:t>Приказ</w:t>
            </w:r>
            <w:r>
              <w:rPr>
                <w:spacing w:val="-4"/>
                <w:sz w:val="24"/>
              </w:rPr>
              <w:t xml:space="preserve"> </w:t>
            </w:r>
            <w:r>
              <w:rPr>
                <w:sz w:val="24"/>
              </w:rPr>
              <w:t>об</w:t>
            </w:r>
            <w:r>
              <w:rPr>
                <w:spacing w:val="-6"/>
                <w:sz w:val="24"/>
              </w:rPr>
              <w:t xml:space="preserve"> </w:t>
            </w:r>
            <w:r>
              <w:rPr>
                <w:sz w:val="24"/>
              </w:rPr>
              <w:t>утверждении</w:t>
            </w:r>
            <w:r>
              <w:rPr>
                <w:spacing w:val="-3"/>
                <w:sz w:val="24"/>
              </w:rPr>
              <w:t xml:space="preserve"> </w:t>
            </w:r>
            <w:r>
              <w:rPr>
                <w:sz w:val="24"/>
              </w:rPr>
              <w:t>учебной</w:t>
            </w:r>
            <w:r>
              <w:rPr>
                <w:spacing w:val="-57"/>
                <w:sz w:val="24"/>
              </w:rPr>
              <w:t xml:space="preserve"> </w:t>
            </w:r>
            <w:r>
              <w:rPr>
                <w:sz w:val="24"/>
              </w:rPr>
              <w:t>нагрузки</w:t>
            </w:r>
            <w:r>
              <w:rPr>
                <w:spacing w:val="1"/>
                <w:sz w:val="24"/>
              </w:rPr>
              <w:t xml:space="preserve"> </w:t>
            </w:r>
            <w:r>
              <w:rPr>
                <w:sz w:val="24"/>
              </w:rPr>
              <w:t>на</w:t>
            </w:r>
            <w:r>
              <w:rPr>
                <w:spacing w:val="5"/>
                <w:sz w:val="24"/>
              </w:rPr>
              <w:t xml:space="preserve"> </w:t>
            </w:r>
            <w:r>
              <w:rPr>
                <w:sz w:val="24"/>
              </w:rPr>
              <w:t>учебный</w:t>
            </w:r>
            <w:r>
              <w:rPr>
                <w:spacing w:val="2"/>
                <w:sz w:val="24"/>
              </w:rPr>
              <w:t xml:space="preserve"> </w:t>
            </w:r>
            <w:r>
              <w:rPr>
                <w:sz w:val="24"/>
              </w:rPr>
              <w:t>год</w:t>
            </w:r>
          </w:p>
        </w:tc>
      </w:tr>
      <w:tr w:rsidR="00EA61AC">
        <w:trPr>
          <w:trHeight w:val="700"/>
        </w:trPr>
        <w:tc>
          <w:tcPr>
            <w:tcW w:w="9583" w:type="dxa"/>
            <w:gridSpan w:val="4"/>
          </w:tcPr>
          <w:p w:rsidR="00EA61AC" w:rsidRDefault="00884E59">
            <w:pPr>
              <w:pStyle w:val="TableParagraph"/>
              <w:spacing w:before="70" w:line="237" w:lineRule="auto"/>
              <w:ind w:left="3714" w:right="80" w:hanging="3602"/>
              <w:rPr>
                <w:b/>
                <w:sz w:val="24"/>
              </w:rPr>
            </w:pPr>
            <w:r>
              <w:rPr>
                <w:b/>
                <w:sz w:val="24"/>
              </w:rPr>
              <w:t>5. Информационное обеспечение постепенного перехода на обучение по новым ФГОС</w:t>
            </w:r>
            <w:r>
              <w:rPr>
                <w:b/>
                <w:spacing w:val="-58"/>
                <w:sz w:val="24"/>
              </w:rPr>
              <w:t xml:space="preserve"> </w:t>
            </w:r>
            <w:r>
              <w:rPr>
                <w:b/>
                <w:sz w:val="24"/>
              </w:rPr>
              <w:t>НОО</w:t>
            </w:r>
            <w:r>
              <w:rPr>
                <w:b/>
                <w:spacing w:val="1"/>
                <w:sz w:val="24"/>
              </w:rPr>
              <w:t xml:space="preserve"> </w:t>
            </w:r>
            <w:r>
              <w:rPr>
                <w:b/>
                <w:sz w:val="24"/>
              </w:rPr>
              <w:t>и</w:t>
            </w:r>
            <w:r>
              <w:rPr>
                <w:b/>
                <w:spacing w:val="-7"/>
                <w:sz w:val="24"/>
              </w:rPr>
              <w:t xml:space="preserve"> </w:t>
            </w:r>
            <w:r>
              <w:rPr>
                <w:b/>
                <w:sz w:val="24"/>
              </w:rPr>
              <w:t>ФГОС</w:t>
            </w:r>
            <w:r>
              <w:rPr>
                <w:b/>
                <w:spacing w:val="2"/>
                <w:sz w:val="24"/>
              </w:rPr>
              <w:t xml:space="preserve"> </w:t>
            </w:r>
            <w:r>
              <w:rPr>
                <w:b/>
                <w:sz w:val="24"/>
              </w:rPr>
              <w:t>ООО</w:t>
            </w:r>
          </w:p>
        </w:tc>
      </w:tr>
      <w:tr w:rsidR="00EA61AC">
        <w:trPr>
          <w:trHeight w:val="1809"/>
        </w:trPr>
        <w:tc>
          <w:tcPr>
            <w:tcW w:w="505" w:type="dxa"/>
          </w:tcPr>
          <w:p w:rsidR="00EA61AC" w:rsidRDefault="00884E59">
            <w:pPr>
              <w:pStyle w:val="TableParagraph"/>
              <w:spacing w:before="63"/>
              <w:ind w:right="106"/>
              <w:jc w:val="right"/>
              <w:rPr>
                <w:sz w:val="24"/>
              </w:rPr>
            </w:pPr>
            <w:r>
              <w:rPr>
                <w:sz w:val="24"/>
              </w:rPr>
              <w:t>48</w:t>
            </w:r>
          </w:p>
        </w:tc>
        <w:tc>
          <w:tcPr>
            <w:tcW w:w="3261" w:type="dxa"/>
          </w:tcPr>
          <w:p w:rsidR="00EA61AC" w:rsidRDefault="00884E59">
            <w:pPr>
              <w:pStyle w:val="TableParagraph"/>
              <w:spacing w:before="63"/>
              <w:ind w:left="78" w:right="84"/>
              <w:rPr>
                <w:sz w:val="24"/>
              </w:rPr>
            </w:pPr>
            <w:r>
              <w:rPr>
                <w:sz w:val="24"/>
              </w:rPr>
              <w:t>Размещение на сайте</w:t>
            </w:r>
            <w:r>
              <w:rPr>
                <w:spacing w:val="1"/>
                <w:sz w:val="24"/>
              </w:rPr>
              <w:t xml:space="preserve"> </w:t>
            </w:r>
            <w:r>
              <w:rPr>
                <w:sz w:val="24"/>
              </w:rPr>
              <w:t>образовательной</w:t>
            </w:r>
            <w:r>
              <w:rPr>
                <w:spacing w:val="-10"/>
                <w:sz w:val="24"/>
              </w:rPr>
              <w:t xml:space="preserve"> </w:t>
            </w:r>
            <w:r>
              <w:rPr>
                <w:sz w:val="24"/>
              </w:rPr>
              <w:t>организации</w:t>
            </w:r>
            <w:r>
              <w:rPr>
                <w:spacing w:val="-57"/>
                <w:sz w:val="24"/>
              </w:rPr>
              <w:t xml:space="preserve"> </w:t>
            </w:r>
            <w:r>
              <w:rPr>
                <w:sz w:val="24"/>
              </w:rPr>
              <w:t>информационных материалов</w:t>
            </w:r>
            <w:r>
              <w:rPr>
                <w:spacing w:val="-57"/>
                <w:sz w:val="24"/>
              </w:rPr>
              <w:t xml:space="preserve"> </w:t>
            </w:r>
            <w:r>
              <w:rPr>
                <w:sz w:val="24"/>
              </w:rPr>
              <w:t>о постепенном переходе на</w:t>
            </w:r>
            <w:r>
              <w:rPr>
                <w:spacing w:val="1"/>
                <w:sz w:val="24"/>
              </w:rPr>
              <w:t xml:space="preserve"> </w:t>
            </w:r>
            <w:r>
              <w:rPr>
                <w:sz w:val="24"/>
              </w:rPr>
              <w:t>обучение по новым ФГОС</w:t>
            </w:r>
            <w:r>
              <w:rPr>
                <w:spacing w:val="1"/>
                <w:sz w:val="24"/>
              </w:rPr>
              <w:t xml:space="preserve"> </w:t>
            </w:r>
            <w:r>
              <w:rPr>
                <w:sz w:val="24"/>
              </w:rPr>
              <w:t>НОО и</w:t>
            </w:r>
            <w:r>
              <w:rPr>
                <w:spacing w:val="3"/>
                <w:sz w:val="24"/>
              </w:rPr>
              <w:t xml:space="preserve"> </w:t>
            </w:r>
            <w:r>
              <w:rPr>
                <w:sz w:val="24"/>
              </w:rPr>
              <w:t>ФГОС</w:t>
            </w:r>
            <w:r>
              <w:rPr>
                <w:spacing w:val="-1"/>
                <w:sz w:val="24"/>
              </w:rPr>
              <w:t xml:space="preserve"> </w:t>
            </w:r>
            <w:r>
              <w:rPr>
                <w:sz w:val="24"/>
              </w:rPr>
              <w:t>ООО</w:t>
            </w:r>
          </w:p>
        </w:tc>
        <w:tc>
          <w:tcPr>
            <w:tcW w:w="1984" w:type="dxa"/>
          </w:tcPr>
          <w:p w:rsidR="00EA61AC" w:rsidRDefault="00884E59">
            <w:pPr>
              <w:pStyle w:val="TableParagraph"/>
              <w:spacing w:before="63"/>
              <w:ind w:left="78" w:right="64"/>
              <w:jc w:val="center"/>
              <w:rPr>
                <w:sz w:val="24"/>
              </w:rPr>
            </w:pPr>
            <w:r>
              <w:rPr>
                <w:sz w:val="24"/>
              </w:rPr>
              <w:t>Сентябрь</w:t>
            </w:r>
            <w:r>
              <w:rPr>
                <w:spacing w:val="-1"/>
                <w:sz w:val="24"/>
              </w:rPr>
              <w:t xml:space="preserve"> </w:t>
            </w:r>
            <w:r>
              <w:rPr>
                <w:sz w:val="24"/>
              </w:rPr>
              <w:t>2021</w:t>
            </w:r>
          </w:p>
        </w:tc>
        <w:tc>
          <w:tcPr>
            <w:tcW w:w="3833" w:type="dxa"/>
          </w:tcPr>
          <w:p w:rsidR="00EA61AC" w:rsidRDefault="00884E59">
            <w:pPr>
              <w:pStyle w:val="TableParagraph"/>
              <w:spacing w:before="63"/>
              <w:ind w:left="76" w:right="92"/>
              <w:rPr>
                <w:sz w:val="24"/>
              </w:rPr>
            </w:pPr>
            <w:r>
              <w:rPr>
                <w:sz w:val="24"/>
              </w:rPr>
              <w:t>Сайт образовательной организации</w:t>
            </w:r>
            <w:r>
              <w:rPr>
                <w:spacing w:val="-58"/>
                <w:sz w:val="24"/>
              </w:rPr>
              <w:t xml:space="preserve"> </w:t>
            </w:r>
            <w:r>
              <w:rPr>
                <w:sz w:val="24"/>
              </w:rPr>
              <w:t>Пакет</w:t>
            </w:r>
            <w:r>
              <w:rPr>
                <w:spacing w:val="1"/>
                <w:sz w:val="24"/>
              </w:rPr>
              <w:t xml:space="preserve"> </w:t>
            </w:r>
            <w:r>
              <w:rPr>
                <w:sz w:val="24"/>
              </w:rPr>
              <w:t>информационно-</w:t>
            </w:r>
            <w:r>
              <w:rPr>
                <w:spacing w:val="1"/>
                <w:sz w:val="24"/>
              </w:rPr>
              <w:t xml:space="preserve"> </w:t>
            </w:r>
            <w:r>
              <w:rPr>
                <w:sz w:val="24"/>
              </w:rPr>
              <w:t>методических</w:t>
            </w:r>
            <w:r>
              <w:rPr>
                <w:spacing w:val="-4"/>
                <w:sz w:val="24"/>
              </w:rPr>
              <w:t xml:space="preserve"> </w:t>
            </w:r>
            <w:r>
              <w:rPr>
                <w:sz w:val="24"/>
              </w:rPr>
              <w:t>материалов</w:t>
            </w:r>
          </w:p>
        </w:tc>
      </w:tr>
    </w:tbl>
    <w:p w:rsidR="00EA61AC" w:rsidRDefault="00EA61AC">
      <w:pPr>
        <w:rPr>
          <w:sz w:val="24"/>
        </w:rPr>
        <w:sectPr w:rsidR="00EA61AC">
          <w:pgSz w:w="11910" w:h="16840"/>
          <w:pgMar w:top="1120" w:right="320" w:bottom="900" w:left="740" w:header="0" w:footer="716" w:gutter="0"/>
          <w:cols w:space="720"/>
        </w:sectPr>
      </w:pPr>
    </w:p>
    <w:tbl>
      <w:tblPr>
        <w:tblStyle w:val="TableNormal"/>
        <w:tblW w:w="0" w:type="auto"/>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
        <w:gridCol w:w="3261"/>
        <w:gridCol w:w="1984"/>
        <w:gridCol w:w="3833"/>
      </w:tblGrid>
      <w:tr w:rsidR="00EA61AC">
        <w:trPr>
          <w:trHeight w:val="1809"/>
        </w:trPr>
        <w:tc>
          <w:tcPr>
            <w:tcW w:w="505" w:type="dxa"/>
          </w:tcPr>
          <w:p w:rsidR="00EA61AC" w:rsidRDefault="00884E59">
            <w:pPr>
              <w:pStyle w:val="TableParagraph"/>
              <w:spacing w:before="63"/>
              <w:ind w:left="78"/>
              <w:rPr>
                <w:sz w:val="24"/>
              </w:rPr>
            </w:pPr>
            <w:r>
              <w:rPr>
                <w:sz w:val="24"/>
              </w:rPr>
              <w:lastRenderedPageBreak/>
              <w:t>49</w:t>
            </w:r>
          </w:p>
        </w:tc>
        <w:tc>
          <w:tcPr>
            <w:tcW w:w="3261" w:type="dxa"/>
          </w:tcPr>
          <w:p w:rsidR="00EA61AC" w:rsidRDefault="00884E59">
            <w:pPr>
              <w:pStyle w:val="TableParagraph"/>
              <w:spacing w:before="63"/>
              <w:ind w:left="78" w:right="1347"/>
              <w:rPr>
                <w:sz w:val="24"/>
              </w:rPr>
            </w:pPr>
            <w:r>
              <w:rPr>
                <w:sz w:val="24"/>
              </w:rPr>
              <w:t>Информирование</w:t>
            </w:r>
            <w:r>
              <w:rPr>
                <w:spacing w:val="-57"/>
                <w:sz w:val="24"/>
              </w:rPr>
              <w:t xml:space="preserve"> </w:t>
            </w:r>
            <w:r>
              <w:rPr>
                <w:sz w:val="24"/>
              </w:rPr>
              <w:t>родительской</w:t>
            </w:r>
            <w:r>
              <w:rPr>
                <w:spacing w:val="1"/>
                <w:sz w:val="24"/>
              </w:rPr>
              <w:t xml:space="preserve"> </w:t>
            </w:r>
            <w:r>
              <w:rPr>
                <w:sz w:val="24"/>
              </w:rPr>
              <w:t>общественности</w:t>
            </w:r>
          </w:p>
          <w:p w:rsidR="00EA61AC" w:rsidRDefault="00884E59">
            <w:pPr>
              <w:pStyle w:val="TableParagraph"/>
              <w:ind w:left="78" w:right="352"/>
              <w:rPr>
                <w:sz w:val="24"/>
              </w:rPr>
            </w:pPr>
            <w:r>
              <w:rPr>
                <w:sz w:val="24"/>
              </w:rPr>
              <w:t>о постепенном переходе на</w:t>
            </w:r>
            <w:r>
              <w:rPr>
                <w:spacing w:val="-57"/>
                <w:sz w:val="24"/>
              </w:rPr>
              <w:t xml:space="preserve"> </w:t>
            </w:r>
            <w:r>
              <w:rPr>
                <w:sz w:val="24"/>
              </w:rPr>
              <w:t>обучение по новым ФГОС</w:t>
            </w:r>
            <w:r>
              <w:rPr>
                <w:spacing w:val="1"/>
                <w:sz w:val="24"/>
              </w:rPr>
              <w:t xml:space="preserve"> </w:t>
            </w:r>
            <w:r>
              <w:rPr>
                <w:sz w:val="24"/>
              </w:rPr>
              <w:t>НОО и</w:t>
            </w:r>
            <w:r>
              <w:rPr>
                <w:spacing w:val="2"/>
                <w:sz w:val="24"/>
              </w:rPr>
              <w:t xml:space="preserve"> </w:t>
            </w:r>
            <w:r>
              <w:rPr>
                <w:sz w:val="24"/>
              </w:rPr>
              <w:t>ФГОС ООО</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407"/>
              <w:rPr>
                <w:sz w:val="24"/>
              </w:rPr>
            </w:pPr>
            <w:r>
              <w:rPr>
                <w:sz w:val="24"/>
              </w:rPr>
              <w:t>Сайт</w:t>
            </w:r>
            <w:r>
              <w:rPr>
                <w:spacing w:val="1"/>
                <w:sz w:val="24"/>
              </w:rPr>
              <w:t xml:space="preserve"> </w:t>
            </w:r>
            <w:r>
              <w:rPr>
                <w:sz w:val="24"/>
              </w:rPr>
              <w:t>образовательной</w:t>
            </w:r>
            <w:r>
              <w:rPr>
                <w:spacing w:val="1"/>
                <w:sz w:val="24"/>
              </w:rPr>
              <w:t xml:space="preserve"> </w:t>
            </w:r>
            <w:r>
              <w:rPr>
                <w:sz w:val="24"/>
              </w:rPr>
              <w:t>организации,</w:t>
            </w:r>
            <w:r>
              <w:rPr>
                <w:spacing w:val="-5"/>
                <w:sz w:val="24"/>
              </w:rPr>
              <w:t xml:space="preserve"> </w:t>
            </w:r>
            <w:r>
              <w:rPr>
                <w:sz w:val="24"/>
              </w:rPr>
              <w:t>страницы</w:t>
            </w:r>
            <w:r>
              <w:rPr>
                <w:spacing w:val="-4"/>
                <w:sz w:val="24"/>
              </w:rPr>
              <w:t xml:space="preserve"> </w:t>
            </w:r>
            <w:r>
              <w:rPr>
                <w:sz w:val="24"/>
              </w:rPr>
              <w:t>школы</w:t>
            </w:r>
            <w:r>
              <w:rPr>
                <w:spacing w:val="-5"/>
                <w:sz w:val="24"/>
              </w:rPr>
              <w:t xml:space="preserve"> </w:t>
            </w:r>
            <w:r>
              <w:rPr>
                <w:sz w:val="24"/>
              </w:rPr>
              <w:t>в</w:t>
            </w:r>
            <w:r>
              <w:rPr>
                <w:spacing w:val="-57"/>
                <w:sz w:val="24"/>
              </w:rPr>
              <w:t xml:space="preserve"> </w:t>
            </w:r>
            <w:r>
              <w:rPr>
                <w:sz w:val="24"/>
              </w:rPr>
              <w:t>социальных сетях,</w:t>
            </w:r>
            <w:r>
              <w:rPr>
                <w:spacing w:val="1"/>
                <w:sz w:val="24"/>
              </w:rPr>
              <w:t xml:space="preserve"> </w:t>
            </w:r>
            <w:r>
              <w:rPr>
                <w:sz w:val="24"/>
              </w:rPr>
              <w:t>информационный стенд в холле</w:t>
            </w:r>
            <w:r>
              <w:rPr>
                <w:spacing w:val="-57"/>
                <w:sz w:val="24"/>
              </w:rPr>
              <w:t xml:space="preserve"> </w:t>
            </w:r>
            <w:r>
              <w:rPr>
                <w:sz w:val="24"/>
              </w:rPr>
              <w:t>образовательной</w:t>
            </w:r>
            <w:r>
              <w:rPr>
                <w:spacing w:val="-4"/>
                <w:sz w:val="24"/>
              </w:rPr>
              <w:t xml:space="preserve"> </w:t>
            </w:r>
            <w:r>
              <w:rPr>
                <w:sz w:val="24"/>
              </w:rPr>
              <w:t>организации</w:t>
            </w:r>
          </w:p>
        </w:tc>
      </w:tr>
      <w:tr w:rsidR="00EA61AC">
        <w:trPr>
          <w:trHeight w:val="2356"/>
        </w:trPr>
        <w:tc>
          <w:tcPr>
            <w:tcW w:w="505" w:type="dxa"/>
          </w:tcPr>
          <w:p w:rsidR="00EA61AC" w:rsidRDefault="00884E59">
            <w:pPr>
              <w:pStyle w:val="TableParagraph"/>
              <w:spacing w:before="58"/>
              <w:ind w:left="78"/>
              <w:rPr>
                <w:sz w:val="24"/>
              </w:rPr>
            </w:pPr>
            <w:r>
              <w:rPr>
                <w:sz w:val="24"/>
              </w:rPr>
              <w:t>50</w:t>
            </w:r>
          </w:p>
        </w:tc>
        <w:tc>
          <w:tcPr>
            <w:tcW w:w="3261" w:type="dxa"/>
          </w:tcPr>
          <w:p w:rsidR="00EA61AC" w:rsidRDefault="00884E59">
            <w:pPr>
              <w:pStyle w:val="TableParagraph"/>
              <w:spacing w:before="58"/>
              <w:ind w:left="78" w:right="421"/>
              <w:rPr>
                <w:sz w:val="24"/>
              </w:rPr>
            </w:pPr>
            <w:r>
              <w:rPr>
                <w:sz w:val="24"/>
              </w:rPr>
              <w:t>Изучение и формирование</w:t>
            </w:r>
            <w:r>
              <w:rPr>
                <w:spacing w:val="-57"/>
                <w:sz w:val="24"/>
              </w:rPr>
              <w:t xml:space="preserve"> </w:t>
            </w:r>
            <w:r>
              <w:rPr>
                <w:sz w:val="24"/>
              </w:rPr>
              <w:t>мнения родителей о</w:t>
            </w:r>
            <w:r>
              <w:rPr>
                <w:spacing w:val="1"/>
                <w:sz w:val="24"/>
              </w:rPr>
              <w:t xml:space="preserve"> </w:t>
            </w:r>
            <w:r>
              <w:rPr>
                <w:sz w:val="24"/>
              </w:rPr>
              <w:t>постепенном переходе на</w:t>
            </w:r>
            <w:r>
              <w:rPr>
                <w:spacing w:val="1"/>
                <w:sz w:val="24"/>
              </w:rPr>
              <w:t xml:space="preserve"> </w:t>
            </w:r>
            <w:r>
              <w:rPr>
                <w:sz w:val="24"/>
              </w:rPr>
              <w:t>обучение по новым ФГОС</w:t>
            </w:r>
            <w:r>
              <w:rPr>
                <w:spacing w:val="-57"/>
                <w:sz w:val="24"/>
              </w:rPr>
              <w:t xml:space="preserve"> </w:t>
            </w:r>
            <w:r>
              <w:rPr>
                <w:sz w:val="24"/>
              </w:rPr>
              <w:t>НОО и</w:t>
            </w:r>
            <w:r>
              <w:rPr>
                <w:spacing w:val="2"/>
                <w:sz w:val="24"/>
              </w:rPr>
              <w:t xml:space="preserve"> </w:t>
            </w:r>
            <w:r>
              <w:rPr>
                <w:sz w:val="24"/>
              </w:rPr>
              <w:t>ФГОС</w:t>
            </w:r>
            <w:r>
              <w:rPr>
                <w:spacing w:val="-1"/>
                <w:sz w:val="24"/>
              </w:rPr>
              <w:t xml:space="preserve"> </w:t>
            </w:r>
            <w:r>
              <w:rPr>
                <w:sz w:val="24"/>
              </w:rPr>
              <w:t>ООО,</w:t>
            </w:r>
          </w:p>
          <w:p w:rsidR="00EA61AC" w:rsidRDefault="00884E59">
            <w:pPr>
              <w:pStyle w:val="TableParagraph"/>
              <w:spacing w:before="3"/>
              <w:ind w:left="78"/>
              <w:rPr>
                <w:sz w:val="24"/>
              </w:rPr>
            </w:pPr>
            <w:r>
              <w:rPr>
                <w:sz w:val="24"/>
              </w:rPr>
              <w:t>представление</w:t>
            </w:r>
            <w:r>
              <w:rPr>
                <w:spacing w:val="-4"/>
                <w:sz w:val="24"/>
              </w:rPr>
              <w:t xml:space="preserve"> </w:t>
            </w:r>
            <w:r>
              <w:rPr>
                <w:sz w:val="24"/>
              </w:rPr>
              <w:t>результатов</w:t>
            </w:r>
          </w:p>
        </w:tc>
        <w:tc>
          <w:tcPr>
            <w:tcW w:w="1984" w:type="dxa"/>
          </w:tcPr>
          <w:p w:rsidR="00EA61AC" w:rsidRDefault="00884E59">
            <w:pPr>
              <w:pStyle w:val="TableParagraph"/>
              <w:spacing w:before="58"/>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58"/>
              <w:ind w:left="76" w:right="370"/>
              <w:rPr>
                <w:sz w:val="24"/>
              </w:rPr>
            </w:pPr>
            <w:r>
              <w:rPr>
                <w:sz w:val="24"/>
              </w:rPr>
              <w:t>Сайт</w:t>
            </w:r>
            <w:r>
              <w:rPr>
                <w:spacing w:val="1"/>
                <w:sz w:val="24"/>
              </w:rPr>
              <w:t xml:space="preserve"> </w:t>
            </w:r>
            <w:r>
              <w:rPr>
                <w:sz w:val="24"/>
              </w:rPr>
              <w:t>образовательной</w:t>
            </w:r>
            <w:r>
              <w:rPr>
                <w:spacing w:val="1"/>
                <w:sz w:val="24"/>
              </w:rPr>
              <w:t xml:space="preserve"> </w:t>
            </w:r>
            <w:r>
              <w:rPr>
                <w:sz w:val="24"/>
              </w:rPr>
              <w:t>организации, страницы школы в</w:t>
            </w:r>
            <w:r>
              <w:rPr>
                <w:spacing w:val="-57"/>
                <w:sz w:val="24"/>
              </w:rPr>
              <w:t xml:space="preserve"> </w:t>
            </w:r>
            <w:r>
              <w:rPr>
                <w:sz w:val="24"/>
              </w:rPr>
              <w:t>социальных сетях,</w:t>
            </w:r>
            <w:r>
              <w:rPr>
                <w:spacing w:val="1"/>
                <w:sz w:val="24"/>
              </w:rPr>
              <w:t xml:space="preserve"> </w:t>
            </w:r>
            <w:r>
              <w:rPr>
                <w:sz w:val="24"/>
              </w:rPr>
              <w:t>информационный стенд в холле</w:t>
            </w:r>
            <w:r>
              <w:rPr>
                <w:spacing w:val="1"/>
                <w:sz w:val="24"/>
              </w:rPr>
              <w:t xml:space="preserve"> </w:t>
            </w:r>
            <w:r>
              <w:rPr>
                <w:sz w:val="24"/>
              </w:rPr>
              <w:t>образовательной организации.</w:t>
            </w:r>
            <w:r>
              <w:rPr>
                <w:spacing w:val="1"/>
                <w:sz w:val="24"/>
              </w:rPr>
              <w:t xml:space="preserve"> </w:t>
            </w:r>
            <w:r>
              <w:rPr>
                <w:sz w:val="24"/>
              </w:rPr>
              <w:t>Аналитические справки</w:t>
            </w:r>
            <w:r>
              <w:rPr>
                <w:spacing w:val="1"/>
                <w:sz w:val="24"/>
              </w:rPr>
              <w:t xml:space="preserve"> </w:t>
            </w:r>
            <w:r>
              <w:rPr>
                <w:sz w:val="24"/>
              </w:rPr>
              <w:t>заместителей</w:t>
            </w:r>
            <w:r>
              <w:rPr>
                <w:spacing w:val="-3"/>
                <w:sz w:val="24"/>
              </w:rPr>
              <w:t xml:space="preserve"> </w:t>
            </w:r>
            <w:r>
              <w:rPr>
                <w:sz w:val="24"/>
              </w:rPr>
              <w:t>директора</w:t>
            </w:r>
            <w:r>
              <w:rPr>
                <w:spacing w:val="-4"/>
                <w:sz w:val="24"/>
              </w:rPr>
              <w:t xml:space="preserve"> </w:t>
            </w:r>
            <w:r>
              <w:rPr>
                <w:sz w:val="24"/>
              </w:rPr>
              <w:t>по</w:t>
            </w:r>
            <w:r>
              <w:rPr>
                <w:spacing w:val="-4"/>
                <w:sz w:val="24"/>
              </w:rPr>
              <w:t xml:space="preserve"> </w:t>
            </w:r>
            <w:r>
              <w:rPr>
                <w:sz w:val="24"/>
              </w:rPr>
              <w:t>УВР,</w:t>
            </w:r>
            <w:r>
              <w:rPr>
                <w:spacing w:val="-57"/>
                <w:sz w:val="24"/>
              </w:rPr>
              <w:t xml:space="preserve"> </w:t>
            </w:r>
            <w:r>
              <w:rPr>
                <w:sz w:val="24"/>
              </w:rPr>
              <w:t>ВР,</w:t>
            </w:r>
            <w:r>
              <w:rPr>
                <w:spacing w:val="3"/>
                <w:sz w:val="24"/>
              </w:rPr>
              <w:t xml:space="preserve"> </w:t>
            </w:r>
            <w:r>
              <w:rPr>
                <w:sz w:val="24"/>
              </w:rPr>
              <w:t>педагога-психолога</w:t>
            </w:r>
          </w:p>
        </w:tc>
      </w:tr>
      <w:tr w:rsidR="00EA61AC">
        <w:trPr>
          <w:trHeight w:val="2635"/>
        </w:trPr>
        <w:tc>
          <w:tcPr>
            <w:tcW w:w="505" w:type="dxa"/>
          </w:tcPr>
          <w:p w:rsidR="00EA61AC" w:rsidRDefault="00884E59">
            <w:pPr>
              <w:pStyle w:val="TableParagraph"/>
              <w:spacing w:before="63"/>
              <w:ind w:left="78"/>
              <w:rPr>
                <w:sz w:val="24"/>
              </w:rPr>
            </w:pPr>
            <w:r>
              <w:rPr>
                <w:sz w:val="24"/>
              </w:rPr>
              <w:t>51</w:t>
            </w:r>
          </w:p>
        </w:tc>
        <w:tc>
          <w:tcPr>
            <w:tcW w:w="3261" w:type="dxa"/>
          </w:tcPr>
          <w:p w:rsidR="00EA61AC" w:rsidRDefault="00884E59">
            <w:pPr>
              <w:pStyle w:val="TableParagraph"/>
              <w:spacing w:before="63"/>
              <w:ind w:left="78" w:right="282"/>
              <w:rPr>
                <w:sz w:val="24"/>
              </w:rPr>
            </w:pPr>
            <w:r>
              <w:rPr>
                <w:sz w:val="24"/>
              </w:rPr>
              <w:t>Информирование о</w:t>
            </w:r>
            <w:r>
              <w:rPr>
                <w:spacing w:val="1"/>
                <w:sz w:val="24"/>
              </w:rPr>
              <w:t xml:space="preserve"> </w:t>
            </w:r>
            <w:r>
              <w:rPr>
                <w:sz w:val="24"/>
              </w:rPr>
              <w:t>нормативно-правовом,</w:t>
            </w:r>
            <w:r>
              <w:rPr>
                <w:spacing w:val="1"/>
                <w:sz w:val="24"/>
              </w:rPr>
              <w:t xml:space="preserve"> </w:t>
            </w:r>
            <w:r>
              <w:rPr>
                <w:sz w:val="24"/>
              </w:rPr>
              <w:t>программном, кадровом,</w:t>
            </w:r>
            <w:r>
              <w:rPr>
                <w:spacing w:val="1"/>
                <w:sz w:val="24"/>
              </w:rPr>
              <w:t xml:space="preserve"> </w:t>
            </w:r>
            <w:r>
              <w:rPr>
                <w:sz w:val="24"/>
              </w:rPr>
              <w:t>материально-техническом и</w:t>
            </w:r>
            <w:r>
              <w:rPr>
                <w:spacing w:val="-57"/>
                <w:sz w:val="24"/>
              </w:rPr>
              <w:t xml:space="preserve"> </w:t>
            </w:r>
            <w:r>
              <w:rPr>
                <w:sz w:val="24"/>
              </w:rPr>
              <w:t>финансовом</w:t>
            </w:r>
          </w:p>
          <w:p w:rsidR="00EA61AC" w:rsidRDefault="00884E59">
            <w:pPr>
              <w:pStyle w:val="TableParagraph"/>
              <w:ind w:left="78" w:right="261"/>
              <w:rPr>
                <w:sz w:val="24"/>
              </w:rPr>
            </w:pPr>
            <w:r>
              <w:rPr>
                <w:sz w:val="24"/>
              </w:rPr>
              <w:t>обеспечении постепенного</w:t>
            </w:r>
            <w:r>
              <w:rPr>
                <w:spacing w:val="1"/>
                <w:sz w:val="24"/>
              </w:rPr>
              <w:t xml:space="preserve"> </w:t>
            </w:r>
            <w:r>
              <w:rPr>
                <w:sz w:val="24"/>
              </w:rPr>
              <w:t>перехода на обучение по</w:t>
            </w:r>
            <w:r>
              <w:rPr>
                <w:spacing w:val="1"/>
                <w:sz w:val="24"/>
              </w:rPr>
              <w:t xml:space="preserve"> </w:t>
            </w:r>
            <w:r>
              <w:rPr>
                <w:sz w:val="24"/>
              </w:rPr>
              <w:t>новым ФГОС НОО и ФГОС</w:t>
            </w:r>
            <w:r>
              <w:rPr>
                <w:spacing w:val="-57"/>
                <w:sz w:val="24"/>
              </w:rPr>
              <w:t xml:space="preserve"> </w:t>
            </w:r>
            <w:r>
              <w:rPr>
                <w:sz w:val="24"/>
              </w:rPr>
              <w:t>ООО</w:t>
            </w:r>
          </w:p>
        </w:tc>
        <w:tc>
          <w:tcPr>
            <w:tcW w:w="1984" w:type="dxa"/>
          </w:tcPr>
          <w:p w:rsidR="00EA61AC" w:rsidRDefault="00884E59">
            <w:pPr>
              <w:pStyle w:val="TableParagraph"/>
              <w:spacing w:before="63"/>
              <w:ind w:left="78" w:right="64"/>
              <w:jc w:val="center"/>
              <w:rPr>
                <w:sz w:val="24"/>
              </w:rPr>
            </w:pPr>
            <w:r>
              <w:rPr>
                <w:sz w:val="24"/>
              </w:rPr>
              <w:t>В</w:t>
            </w:r>
            <w:r>
              <w:rPr>
                <w:spacing w:val="-2"/>
                <w:sz w:val="24"/>
              </w:rPr>
              <w:t xml:space="preserve"> </w:t>
            </w:r>
            <w:r>
              <w:rPr>
                <w:sz w:val="24"/>
              </w:rPr>
              <w:t>течение года</w:t>
            </w:r>
          </w:p>
        </w:tc>
        <w:tc>
          <w:tcPr>
            <w:tcW w:w="3833" w:type="dxa"/>
          </w:tcPr>
          <w:p w:rsidR="00EA61AC" w:rsidRDefault="00884E59">
            <w:pPr>
              <w:pStyle w:val="TableParagraph"/>
              <w:spacing w:before="63"/>
              <w:ind w:left="76" w:right="407"/>
              <w:rPr>
                <w:sz w:val="24"/>
              </w:rPr>
            </w:pPr>
            <w:r>
              <w:rPr>
                <w:sz w:val="24"/>
              </w:rPr>
              <w:t>Сайт</w:t>
            </w:r>
            <w:r>
              <w:rPr>
                <w:spacing w:val="1"/>
                <w:sz w:val="24"/>
              </w:rPr>
              <w:t xml:space="preserve"> </w:t>
            </w:r>
            <w:r>
              <w:rPr>
                <w:sz w:val="24"/>
              </w:rPr>
              <w:t>образовательной</w:t>
            </w:r>
            <w:r>
              <w:rPr>
                <w:spacing w:val="1"/>
                <w:sz w:val="24"/>
              </w:rPr>
              <w:t xml:space="preserve"> </w:t>
            </w:r>
            <w:r>
              <w:rPr>
                <w:sz w:val="24"/>
              </w:rPr>
              <w:t>организации,</w:t>
            </w:r>
            <w:r>
              <w:rPr>
                <w:spacing w:val="-5"/>
                <w:sz w:val="24"/>
              </w:rPr>
              <w:t xml:space="preserve"> </w:t>
            </w:r>
            <w:r>
              <w:rPr>
                <w:sz w:val="24"/>
              </w:rPr>
              <w:t>страницы</w:t>
            </w:r>
            <w:r>
              <w:rPr>
                <w:spacing w:val="-4"/>
                <w:sz w:val="24"/>
              </w:rPr>
              <w:t xml:space="preserve"> </w:t>
            </w:r>
            <w:r>
              <w:rPr>
                <w:sz w:val="24"/>
              </w:rPr>
              <w:t>школы</w:t>
            </w:r>
            <w:r>
              <w:rPr>
                <w:spacing w:val="-5"/>
                <w:sz w:val="24"/>
              </w:rPr>
              <w:t xml:space="preserve"> </w:t>
            </w:r>
            <w:r>
              <w:rPr>
                <w:sz w:val="24"/>
              </w:rPr>
              <w:t>в</w:t>
            </w:r>
            <w:r>
              <w:rPr>
                <w:spacing w:val="-57"/>
                <w:sz w:val="24"/>
              </w:rPr>
              <w:t xml:space="preserve"> </w:t>
            </w:r>
            <w:r>
              <w:rPr>
                <w:sz w:val="24"/>
              </w:rPr>
              <w:t>социальных сетях,</w:t>
            </w:r>
            <w:r>
              <w:rPr>
                <w:spacing w:val="1"/>
                <w:sz w:val="24"/>
              </w:rPr>
              <w:t xml:space="preserve"> </w:t>
            </w:r>
            <w:r>
              <w:rPr>
                <w:sz w:val="24"/>
              </w:rPr>
              <w:t>информационный стенд в холле</w:t>
            </w:r>
            <w:r>
              <w:rPr>
                <w:spacing w:val="-57"/>
                <w:sz w:val="24"/>
              </w:rPr>
              <w:t xml:space="preserve"> </w:t>
            </w:r>
            <w:r>
              <w:rPr>
                <w:sz w:val="24"/>
              </w:rPr>
              <w:t>образовательной</w:t>
            </w:r>
            <w:r>
              <w:rPr>
                <w:spacing w:val="-4"/>
                <w:sz w:val="24"/>
              </w:rPr>
              <w:t xml:space="preserve"> </w:t>
            </w:r>
            <w:r>
              <w:rPr>
                <w:sz w:val="24"/>
              </w:rPr>
              <w:t>организации</w:t>
            </w:r>
          </w:p>
        </w:tc>
      </w:tr>
    </w:tbl>
    <w:p w:rsidR="00884E59" w:rsidRDefault="00884E59"/>
    <w:sectPr w:rsidR="00884E59">
      <w:pgSz w:w="11910" w:h="16840"/>
      <w:pgMar w:top="1120" w:right="320" w:bottom="900" w:left="740" w:header="0" w:footer="7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D53" w:rsidRDefault="00611D53">
      <w:r>
        <w:separator/>
      </w:r>
    </w:p>
  </w:endnote>
  <w:endnote w:type="continuationSeparator" w:id="0">
    <w:p w:rsidR="00611D53" w:rsidRDefault="0061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UI Gothic">
    <w:altName w:val="MS UI Gothic"/>
    <w:panose1 w:val="020B0600070205080204"/>
    <w:charset w:val="80"/>
    <w:family w:val="swiss"/>
    <w:pitch w:val="variable"/>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Malgun Gothic">
    <w:altName w:val="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3" type="#_x0000_t202" style="position:absolute;margin-left:518.5pt;margin-top:791.15pt;width:11.05pt;height:13.2pt;z-index:-29894144;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6</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5" type="#_x0000_t202" style="position:absolute;margin-left:64.55pt;margin-top:784.35pt;width:482.1pt;height:19.95pt;z-index:-29890048;mso-position-horizontal-relative:page;mso-position-vertical-relative:page" filled="f" stroked="f">
          <v:textbox inset="0,0,0,0">
            <w:txbxContent>
              <w:p w:rsidR="005F1482" w:rsidRDefault="005F1482">
                <w:pPr>
                  <w:spacing w:before="10"/>
                  <w:ind w:left="20"/>
                  <w:rPr>
                    <w:sz w:val="24"/>
                  </w:rPr>
                </w:pPr>
                <w:r>
                  <w:rPr>
                    <w:spacing w:val="-1"/>
                    <w:sz w:val="24"/>
                  </w:rPr>
                  <w:t>О</w:t>
                </w:r>
                <w:r>
                  <w:rPr>
                    <w:sz w:val="24"/>
                  </w:rPr>
                  <w:t>пи</w:t>
                </w:r>
                <w:r>
                  <w:rPr>
                    <w:spacing w:val="-1"/>
                    <w:sz w:val="24"/>
                  </w:rPr>
                  <w:t>са</w:t>
                </w:r>
                <w:r>
                  <w:rPr>
                    <w:sz w:val="24"/>
                  </w:rPr>
                  <w:t xml:space="preserve">ние  </w:t>
                </w:r>
                <w:r>
                  <w:rPr>
                    <w:spacing w:val="-28"/>
                    <w:sz w:val="24"/>
                  </w:rPr>
                  <w:t xml:space="preserve"> </w:t>
                </w:r>
                <w:r>
                  <w:rPr>
                    <w:sz w:val="24"/>
                  </w:rPr>
                  <w:t>оц</w:t>
                </w:r>
                <w:r>
                  <w:rPr>
                    <w:spacing w:val="-1"/>
                    <w:sz w:val="24"/>
                  </w:rPr>
                  <w:t>е</w:t>
                </w:r>
                <w:r>
                  <w:rPr>
                    <w:sz w:val="24"/>
                  </w:rPr>
                  <w:t>н</w:t>
                </w:r>
                <w:r>
                  <w:rPr>
                    <w:spacing w:val="-2"/>
                    <w:sz w:val="24"/>
                  </w:rPr>
                  <w:t>к</w:t>
                </w:r>
                <w:r>
                  <w:rPr>
                    <w:sz w:val="24"/>
                  </w:rPr>
                  <w:t xml:space="preserve">и  </w:t>
                </w:r>
                <w:r>
                  <w:rPr>
                    <w:spacing w:val="-26"/>
                    <w:sz w:val="24"/>
                  </w:rPr>
                  <w:t xml:space="preserve"> </w:t>
                </w:r>
                <w:proofErr w:type="gramStart"/>
                <w:r>
                  <w:rPr>
                    <w:sz w:val="24"/>
                  </w:rPr>
                  <w:t>пр</w:t>
                </w:r>
                <w:r>
                  <w:rPr>
                    <w:spacing w:val="-1"/>
                    <w:sz w:val="24"/>
                  </w:rPr>
                  <w:t>е</w:t>
                </w:r>
                <w:r>
                  <w:rPr>
                    <w:spacing w:val="-3"/>
                    <w:sz w:val="24"/>
                  </w:rPr>
                  <w:t>д</w:t>
                </w:r>
                <w:r>
                  <w:rPr>
                    <w:spacing w:val="1"/>
                    <w:sz w:val="24"/>
                  </w:rPr>
                  <w:t>м</w:t>
                </w:r>
                <w:r>
                  <w:rPr>
                    <w:spacing w:val="-1"/>
                    <w:sz w:val="24"/>
                  </w:rPr>
                  <w:t>е</w:t>
                </w:r>
                <w:r>
                  <w:rPr>
                    <w:sz w:val="24"/>
                  </w:rPr>
                  <w:t>т</w:t>
                </w:r>
                <w:r>
                  <w:rPr>
                    <w:spacing w:val="1"/>
                    <w:sz w:val="24"/>
                  </w:rPr>
                  <w:t>ны</w:t>
                </w:r>
                <w:r>
                  <w:rPr>
                    <w:sz w:val="24"/>
                  </w:rPr>
                  <w:t xml:space="preserve">х </w:t>
                </w:r>
                <w:r>
                  <w:rPr>
                    <w:spacing w:val="28"/>
                    <w:sz w:val="24"/>
                  </w:rPr>
                  <w:t xml:space="preserve"> </w:t>
                </w:r>
                <w:r>
                  <w:rPr>
                    <w:sz w:val="24"/>
                  </w:rPr>
                  <w:t>р</w:t>
                </w:r>
                <w:r>
                  <w:rPr>
                    <w:spacing w:val="-1"/>
                    <w:sz w:val="24"/>
                  </w:rPr>
                  <w:t>е</w:t>
                </w:r>
                <w:r>
                  <w:rPr>
                    <w:sz w:val="24"/>
                  </w:rPr>
                  <w:t>з</w:t>
                </w:r>
                <w:r>
                  <w:rPr>
                    <w:spacing w:val="-10"/>
                    <w:sz w:val="24"/>
                  </w:rPr>
                  <w:t>у</w:t>
                </w:r>
                <w:r>
                  <w:rPr>
                    <w:sz w:val="24"/>
                  </w:rPr>
                  <w:t>льтат</w:t>
                </w:r>
                <w:r>
                  <w:rPr>
                    <w:spacing w:val="11"/>
                    <w:sz w:val="24"/>
                  </w:rPr>
                  <w:t>о</w:t>
                </w:r>
                <w:r>
                  <w:rPr>
                    <w:sz w:val="24"/>
                  </w:rPr>
                  <w:t>в</w:t>
                </w:r>
                <w:proofErr w:type="gramEnd"/>
                <w:r>
                  <w:rPr>
                    <w:sz w:val="24"/>
                  </w:rPr>
                  <w:t xml:space="preserve">  </w:t>
                </w:r>
                <w:r>
                  <w:rPr>
                    <w:spacing w:val="-30"/>
                    <w:sz w:val="24"/>
                  </w:rPr>
                  <w:t xml:space="preserve"> </w:t>
                </w:r>
                <w:r>
                  <w:rPr>
                    <w:sz w:val="24"/>
                  </w:rPr>
                  <w:t xml:space="preserve">по  </w:t>
                </w:r>
                <w:r>
                  <w:rPr>
                    <w:spacing w:val="-27"/>
                    <w:sz w:val="24"/>
                  </w:rPr>
                  <w:t xml:space="preserve"> </w:t>
                </w:r>
                <w:r>
                  <w:rPr>
                    <w:sz w:val="24"/>
                  </w:rPr>
                  <w:t>от</w:t>
                </w:r>
                <w:r>
                  <w:rPr>
                    <w:spacing w:val="-2"/>
                    <w:sz w:val="24"/>
                  </w:rPr>
                  <w:t>д</w:t>
                </w:r>
                <w:r>
                  <w:rPr>
                    <w:spacing w:val="-1"/>
                    <w:sz w:val="24"/>
                  </w:rPr>
                  <w:t>е</w:t>
                </w:r>
                <w:r>
                  <w:rPr>
                    <w:sz w:val="24"/>
                  </w:rPr>
                  <w:t>льно</w:t>
                </w:r>
                <w:r>
                  <w:rPr>
                    <w:spacing w:val="1"/>
                    <w:sz w:val="24"/>
                  </w:rPr>
                  <w:t>м</w:t>
                </w:r>
                <w:r>
                  <w:rPr>
                    <w:sz w:val="24"/>
                  </w:rPr>
                  <w:t xml:space="preserve">у </w:t>
                </w:r>
                <w:r>
                  <w:rPr>
                    <w:spacing w:val="28"/>
                    <w:sz w:val="24"/>
                  </w:rPr>
                  <w:t xml:space="preserve"> </w:t>
                </w:r>
                <w:r>
                  <w:rPr>
                    <w:spacing w:val="-5"/>
                    <w:sz w:val="24"/>
                  </w:rPr>
                  <w:t>у</w:t>
                </w:r>
                <w:r>
                  <w:rPr>
                    <w:spacing w:val="-1"/>
                    <w:sz w:val="24"/>
                  </w:rPr>
                  <w:t>ч</w:t>
                </w:r>
                <w:r>
                  <w:rPr>
                    <w:spacing w:val="3"/>
                    <w:sz w:val="24"/>
                  </w:rPr>
                  <w:t>е</w:t>
                </w:r>
                <w:r>
                  <w:rPr>
                    <w:spacing w:val="-3"/>
                    <w:sz w:val="24"/>
                  </w:rPr>
                  <w:t>б</w:t>
                </w:r>
                <w:r>
                  <w:rPr>
                    <w:sz w:val="24"/>
                  </w:rPr>
                  <w:t>н</w:t>
                </w:r>
                <w:r>
                  <w:rPr>
                    <w:spacing w:val="4"/>
                    <w:sz w:val="24"/>
                  </w:rPr>
                  <w:t>о</w:t>
                </w:r>
                <w:r>
                  <w:rPr>
                    <w:spacing w:val="1"/>
                    <w:sz w:val="24"/>
                  </w:rPr>
                  <w:t>м</w:t>
                </w:r>
                <w:r>
                  <w:rPr>
                    <w:sz w:val="24"/>
                  </w:rPr>
                  <w:t xml:space="preserve">у </w:t>
                </w:r>
                <w:r>
                  <w:rPr>
                    <w:spacing w:val="23"/>
                    <w:sz w:val="24"/>
                  </w:rPr>
                  <w:t xml:space="preserve"> </w:t>
                </w:r>
                <w:r>
                  <w:rPr>
                    <w:sz w:val="24"/>
                  </w:rPr>
                  <w:t>пр</w:t>
                </w:r>
                <w:r>
                  <w:rPr>
                    <w:spacing w:val="-1"/>
                    <w:sz w:val="24"/>
                  </w:rPr>
                  <w:t>е</w:t>
                </w:r>
                <w:r>
                  <w:rPr>
                    <w:spacing w:val="-3"/>
                    <w:sz w:val="24"/>
                  </w:rPr>
                  <w:t>д</w:t>
                </w:r>
                <w:r>
                  <w:rPr>
                    <w:spacing w:val="1"/>
                    <w:sz w:val="24"/>
                  </w:rPr>
                  <w:t>м</w:t>
                </w:r>
                <w:r>
                  <w:rPr>
                    <w:spacing w:val="-1"/>
                    <w:sz w:val="24"/>
                  </w:rPr>
                  <w:t>е</w:t>
                </w:r>
                <w:r>
                  <w:rPr>
                    <w:spacing w:val="5"/>
                    <w:sz w:val="24"/>
                  </w:rPr>
                  <w:t>т</w:t>
                </w:r>
                <w:r>
                  <w:rPr>
                    <w:sz w:val="24"/>
                  </w:rPr>
                  <w:t xml:space="preserve">у </w:t>
                </w:r>
                <w:r>
                  <w:rPr>
                    <w:spacing w:val="28"/>
                    <w:sz w:val="24"/>
                  </w:rPr>
                  <w:t xml:space="preserve"> </w:t>
                </w:r>
                <w:r>
                  <w:rPr>
                    <w:spacing w:val="-3"/>
                    <w:sz w:val="24"/>
                  </w:rPr>
                  <w:t>д</w:t>
                </w:r>
                <w:r>
                  <w:rPr>
                    <w:spacing w:val="4"/>
                    <w:sz w:val="24"/>
                  </w:rPr>
                  <w:t>о</w:t>
                </w:r>
                <w:r>
                  <w:rPr>
                    <w:spacing w:val="-66"/>
                    <w:sz w:val="24"/>
                  </w:rPr>
                  <w:t>л</w:t>
                </w:r>
                <w:r>
                  <w:rPr>
                    <w:spacing w:val="-36"/>
                    <w:position w:val="-9"/>
                    <w:sz w:val="20"/>
                  </w:rPr>
                  <w:t>1</w:t>
                </w:r>
                <w:r>
                  <w:rPr>
                    <w:spacing w:val="-131"/>
                    <w:sz w:val="24"/>
                  </w:rPr>
                  <w:t>ж</w:t>
                </w:r>
                <w:r>
                  <w:rPr>
                    <w:position w:val="-9"/>
                    <w:sz w:val="20"/>
                  </w:rPr>
                  <w:t>9</w:t>
                </w:r>
                <w:r>
                  <w:rPr>
                    <w:spacing w:val="-19"/>
                    <w:position w:val="-9"/>
                    <w:sz w:val="20"/>
                  </w:rPr>
                  <w:t xml:space="preserve"> </w:t>
                </w:r>
                <w:r>
                  <w:rPr>
                    <w:sz w:val="24"/>
                  </w:rPr>
                  <w:t>но</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4" type="#_x0000_t202" style="position:absolute;margin-left:29pt;margin-top:784.35pt;width:517.2pt;height:19.95pt;z-index:-29889536;mso-position-horizontal-relative:page;mso-position-vertical-relative:page" filled="f" stroked="f">
          <v:textbox inset="0,0,0,0">
            <w:txbxContent>
              <w:p w:rsidR="005F1482" w:rsidRDefault="005F1482">
                <w:pPr>
                  <w:spacing w:before="10"/>
                  <w:ind w:left="20"/>
                  <w:rPr>
                    <w:sz w:val="24"/>
                  </w:rPr>
                </w:pPr>
                <w:r>
                  <w:rPr>
                    <w:sz w:val="24"/>
                  </w:rPr>
                  <w:t>п</w:t>
                </w:r>
                <w:r>
                  <w:rPr>
                    <w:spacing w:val="4"/>
                    <w:sz w:val="24"/>
                  </w:rPr>
                  <w:t>о</w:t>
                </w:r>
                <w:r>
                  <w:rPr>
                    <w:sz w:val="24"/>
                  </w:rPr>
                  <w:t>л</w:t>
                </w:r>
                <w:r>
                  <w:rPr>
                    <w:spacing w:val="-10"/>
                    <w:sz w:val="24"/>
                  </w:rPr>
                  <w:t>у</w:t>
                </w:r>
                <w:r>
                  <w:rPr>
                    <w:spacing w:val="-1"/>
                    <w:sz w:val="24"/>
                  </w:rPr>
                  <w:t>че</w:t>
                </w:r>
                <w:r>
                  <w:rPr>
                    <w:sz w:val="24"/>
                  </w:rPr>
                  <w:t xml:space="preserve">нию  </w:t>
                </w:r>
                <w:r>
                  <w:rPr>
                    <w:spacing w:val="-29"/>
                    <w:sz w:val="24"/>
                  </w:rPr>
                  <w:t xml:space="preserve"> </w:t>
                </w:r>
                <w:r>
                  <w:rPr>
                    <w:sz w:val="24"/>
                  </w:rPr>
                  <w:t>н</w:t>
                </w:r>
                <w:r>
                  <w:rPr>
                    <w:spacing w:val="4"/>
                    <w:sz w:val="24"/>
                  </w:rPr>
                  <w:t>о</w:t>
                </w:r>
                <w:r>
                  <w:rPr>
                    <w:spacing w:val="-3"/>
                    <w:sz w:val="24"/>
                  </w:rPr>
                  <w:t>в</w:t>
                </w:r>
                <w:r>
                  <w:rPr>
                    <w:sz w:val="24"/>
                  </w:rPr>
                  <w:t>о</w:t>
                </w:r>
                <w:r>
                  <w:rPr>
                    <w:spacing w:val="-3"/>
                    <w:sz w:val="24"/>
                  </w:rPr>
                  <w:t>г</w:t>
                </w:r>
                <w:r>
                  <w:rPr>
                    <w:sz w:val="24"/>
                  </w:rPr>
                  <w:t xml:space="preserve">о  </w:t>
                </w:r>
                <w:r>
                  <w:rPr>
                    <w:spacing w:val="-23"/>
                    <w:sz w:val="24"/>
                  </w:rPr>
                  <w:t xml:space="preserve"> </w:t>
                </w:r>
                <w:proofErr w:type="gramStart"/>
                <w:r>
                  <w:rPr>
                    <w:sz w:val="24"/>
                  </w:rPr>
                  <w:t>зн</w:t>
                </w:r>
                <w:r>
                  <w:rPr>
                    <w:spacing w:val="-1"/>
                    <w:sz w:val="24"/>
                  </w:rPr>
                  <w:t>а</w:t>
                </w:r>
                <w:r>
                  <w:rPr>
                    <w:spacing w:val="-4"/>
                    <w:sz w:val="24"/>
                  </w:rPr>
                  <w:t>н</w:t>
                </w:r>
                <w:r>
                  <w:rPr>
                    <w:sz w:val="24"/>
                  </w:rPr>
                  <w:t xml:space="preserve">ия,  </w:t>
                </w:r>
                <w:r>
                  <w:rPr>
                    <w:spacing w:val="-25"/>
                    <w:sz w:val="24"/>
                  </w:rPr>
                  <w:t xml:space="preserve"> </w:t>
                </w:r>
                <w:proofErr w:type="gramEnd"/>
                <w:r>
                  <w:rPr>
                    <w:spacing w:val="-6"/>
                    <w:sz w:val="24"/>
                  </w:rPr>
                  <w:t>е</w:t>
                </w:r>
                <w:r>
                  <w:rPr>
                    <w:spacing w:val="-3"/>
                    <w:sz w:val="24"/>
                  </w:rPr>
                  <w:t>г</w:t>
                </w:r>
                <w:r>
                  <w:rPr>
                    <w:sz w:val="24"/>
                  </w:rPr>
                  <w:t xml:space="preserve">о  </w:t>
                </w:r>
                <w:r>
                  <w:rPr>
                    <w:spacing w:val="-23"/>
                    <w:sz w:val="24"/>
                  </w:rPr>
                  <w:t xml:space="preserve"> </w:t>
                </w:r>
                <w:r>
                  <w:rPr>
                    <w:sz w:val="24"/>
                  </w:rPr>
                  <w:t>и</w:t>
                </w:r>
                <w:r>
                  <w:rPr>
                    <w:spacing w:val="-4"/>
                    <w:sz w:val="24"/>
                  </w:rPr>
                  <w:t>н</w:t>
                </w:r>
                <w:r>
                  <w:rPr>
                    <w:sz w:val="24"/>
                  </w:rPr>
                  <w:t>терпр</w:t>
                </w:r>
                <w:r>
                  <w:rPr>
                    <w:spacing w:val="-1"/>
                    <w:sz w:val="24"/>
                  </w:rPr>
                  <w:t>е</w:t>
                </w:r>
                <w:r>
                  <w:rPr>
                    <w:sz w:val="24"/>
                  </w:rPr>
                  <w:t>та</w:t>
                </w:r>
                <w:r>
                  <w:rPr>
                    <w:spacing w:val="-4"/>
                    <w:sz w:val="24"/>
                  </w:rPr>
                  <w:t>ц</w:t>
                </w:r>
                <w:r>
                  <w:rPr>
                    <w:sz w:val="24"/>
                  </w:rPr>
                  <w:t xml:space="preserve">ии,  </w:t>
                </w:r>
                <w:r>
                  <w:rPr>
                    <w:spacing w:val="-25"/>
                    <w:sz w:val="24"/>
                  </w:rPr>
                  <w:t xml:space="preserve"> </w:t>
                </w:r>
                <w:r>
                  <w:rPr>
                    <w:sz w:val="24"/>
                  </w:rPr>
                  <w:t>п</w:t>
                </w:r>
                <w:r>
                  <w:rPr>
                    <w:spacing w:val="-5"/>
                    <w:sz w:val="24"/>
                  </w:rPr>
                  <w:t>р</w:t>
                </w:r>
                <w:r>
                  <w:rPr>
                    <w:sz w:val="24"/>
                  </w:rPr>
                  <w:t>и</w:t>
                </w:r>
                <w:r>
                  <w:rPr>
                    <w:spacing w:val="1"/>
                    <w:sz w:val="24"/>
                  </w:rPr>
                  <w:t>м</w:t>
                </w:r>
                <w:r>
                  <w:rPr>
                    <w:spacing w:val="-1"/>
                    <w:sz w:val="24"/>
                  </w:rPr>
                  <w:t>е</w:t>
                </w:r>
                <w:r>
                  <w:rPr>
                    <w:sz w:val="24"/>
                  </w:rPr>
                  <w:t>н</w:t>
                </w:r>
                <w:r>
                  <w:rPr>
                    <w:spacing w:val="-1"/>
                    <w:sz w:val="24"/>
                  </w:rPr>
                  <w:t>е</w:t>
                </w:r>
                <w:r>
                  <w:rPr>
                    <w:sz w:val="24"/>
                  </w:rPr>
                  <w:t xml:space="preserve">нию </w:t>
                </w:r>
                <w:r>
                  <w:rPr>
                    <w:spacing w:val="26"/>
                    <w:sz w:val="24"/>
                  </w:rPr>
                  <w:t xml:space="preserve"> </w:t>
                </w:r>
                <w:r>
                  <w:rPr>
                    <w:sz w:val="24"/>
                  </w:rPr>
                  <w:t xml:space="preserve">и  </w:t>
                </w:r>
                <w:r>
                  <w:rPr>
                    <w:spacing w:val="-26"/>
                    <w:sz w:val="24"/>
                  </w:rPr>
                  <w:t xml:space="preserve"> </w:t>
                </w:r>
                <w:r>
                  <w:rPr>
                    <w:sz w:val="24"/>
                  </w:rPr>
                  <w:t>пр</w:t>
                </w:r>
                <w:r>
                  <w:rPr>
                    <w:spacing w:val="-6"/>
                    <w:sz w:val="24"/>
                  </w:rPr>
                  <w:t>е</w:t>
                </w:r>
                <w:r>
                  <w:rPr>
                    <w:spacing w:val="4"/>
                    <w:sz w:val="24"/>
                  </w:rPr>
                  <w:t>о</w:t>
                </w:r>
                <w:r>
                  <w:rPr>
                    <w:spacing w:val="-3"/>
                    <w:sz w:val="24"/>
                  </w:rPr>
                  <w:t>б</w:t>
                </w:r>
                <w:r>
                  <w:rPr>
                    <w:sz w:val="24"/>
                  </w:rPr>
                  <w:t>р</w:t>
                </w:r>
                <w:r>
                  <w:rPr>
                    <w:spacing w:val="-1"/>
                    <w:sz w:val="24"/>
                  </w:rPr>
                  <w:t>а</w:t>
                </w:r>
                <w:r>
                  <w:rPr>
                    <w:spacing w:val="-4"/>
                    <w:sz w:val="24"/>
                  </w:rPr>
                  <w:t>з</w:t>
                </w:r>
                <w:r>
                  <w:rPr>
                    <w:spacing w:val="4"/>
                    <w:sz w:val="24"/>
                  </w:rPr>
                  <w:t>о</w:t>
                </w:r>
                <w:r>
                  <w:rPr>
                    <w:spacing w:val="1"/>
                    <w:sz w:val="24"/>
                  </w:rPr>
                  <w:t>в</w:t>
                </w:r>
                <w:r>
                  <w:rPr>
                    <w:spacing w:val="-1"/>
                    <w:sz w:val="24"/>
                  </w:rPr>
                  <w:t>а</w:t>
                </w:r>
                <w:r>
                  <w:rPr>
                    <w:sz w:val="24"/>
                  </w:rPr>
                  <w:t xml:space="preserve">нию  </w:t>
                </w:r>
                <w:r>
                  <w:rPr>
                    <w:spacing w:val="-29"/>
                    <w:sz w:val="24"/>
                  </w:rPr>
                  <w:t xml:space="preserve"> </w:t>
                </w:r>
                <w:r>
                  <w:rPr>
                    <w:sz w:val="24"/>
                  </w:rPr>
                  <w:t>п</w:t>
                </w:r>
                <w:r>
                  <w:rPr>
                    <w:spacing w:val="-5"/>
                    <w:sz w:val="24"/>
                  </w:rPr>
                  <w:t>р</w:t>
                </w:r>
                <w:r>
                  <w:rPr>
                    <w:sz w:val="24"/>
                  </w:rPr>
                  <w:t xml:space="preserve">и  </w:t>
                </w:r>
                <w:r>
                  <w:rPr>
                    <w:spacing w:val="-26"/>
                    <w:sz w:val="24"/>
                  </w:rPr>
                  <w:t xml:space="preserve"> </w:t>
                </w:r>
                <w:r>
                  <w:rPr>
                    <w:sz w:val="24"/>
                  </w:rPr>
                  <w:t>р</w:t>
                </w:r>
                <w:r>
                  <w:rPr>
                    <w:spacing w:val="-6"/>
                    <w:sz w:val="24"/>
                  </w:rPr>
                  <w:t>е</w:t>
                </w:r>
                <w:r>
                  <w:rPr>
                    <w:spacing w:val="2"/>
                    <w:sz w:val="24"/>
                  </w:rPr>
                  <w:t>ш</w:t>
                </w:r>
                <w:r>
                  <w:rPr>
                    <w:spacing w:val="-88"/>
                    <w:sz w:val="24"/>
                  </w:rPr>
                  <w:t>е</w:t>
                </w:r>
                <w:r>
                  <w:rPr>
                    <w:spacing w:val="-15"/>
                    <w:position w:val="-9"/>
                    <w:sz w:val="20"/>
                  </w:rPr>
                  <w:t>2</w:t>
                </w:r>
                <w:r>
                  <w:rPr>
                    <w:spacing w:val="-115"/>
                    <w:sz w:val="24"/>
                  </w:rPr>
                  <w:t>н</w:t>
                </w:r>
                <w:r>
                  <w:rPr>
                    <w:spacing w:val="14"/>
                    <w:position w:val="-9"/>
                    <w:sz w:val="20"/>
                  </w:rPr>
                  <w:t>0</w:t>
                </w:r>
                <w:r>
                  <w:rPr>
                    <w:sz w:val="24"/>
                  </w:rPr>
                  <w:t>ии</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9"/>
      </w:rPr>
    </w:pPr>
    <w:r>
      <w:pict>
        <v:shapetype id="_x0000_t202" coordsize="21600,21600" o:spt="202" path="m,l,21600r21600,l21600,xe">
          <v:stroke joinstyle="miter"/>
          <v:path gradientshapeok="t" o:connecttype="rect"/>
        </v:shapetype>
        <v:shape id="_x0000_s2073" type="#_x0000_t202" style="position:absolute;margin-left:518.5pt;margin-top:791.1pt;width:16.1pt;height:13.2pt;z-index:-29889024;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22</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2" type="#_x0000_t202" style="position:absolute;margin-left:518.45pt;margin-top:791.15pt;width:21.15pt;height:13.2pt;z-index:-29888512;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105</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3"/>
      </w:rPr>
      <w:id w:val="1163588460"/>
      <w:docPartObj>
        <w:docPartGallery w:val="Page Numbers (Bottom of Page)"/>
        <w:docPartUnique/>
      </w:docPartObj>
    </w:sdtPr>
    <w:sdtContent>
      <w:p w:rsidR="005F1482" w:rsidRDefault="005F1482" w:rsidP="00740995">
        <w:pPr>
          <w:pStyle w:val="ae"/>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rsidR="005F1482" w:rsidRDefault="005F1482">
    <w:pPr>
      <w:pStyle w:val="a3"/>
      <w:spacing w:line="14" w:lineRule="auto"/>
      <w:ind w:left="0" w:firstLine="0"/>
      <w:jc w:val="left"/>
    </w:pPr>
    <w:r>
      <w:rPr>
        <w:noProof/>
        <w:lang w:eastAsia="ru-RU"/>
      </w:rPr>
      <mc:AlternateContent>
        <mc:Choice Requires="wps">
          <w:drawing>
            <wp:anchor distT="0" distB="0" distL="114300" distR="114300" simplePos="0" relativeHeight="251653632" behindDoc="1" locked="0" layoutInCell="1" allowOverlap="1" wp14:anchorId="6F97B0A6" wp14:editId="2960C5A5">
              <wp:simplePos x="0" y="0"/>
              <wp:positionH relativeFrom="page">
                <wp:posOffset>429895</wp:posOffset>
              </wp:positionH>
              <wp:positionV relativeFrom="page">
                <wp:posOffset>7042150</wp:posOffset>
              </wp:positionV>
              <wp:extent cx="265430" cy="160020"/>
              <wp:effectExtent l="0" t="0" r="1270" b="5080"/>
              <wp:wrapNone/>
              <wp:docPr id="221"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82" w:rsidRDefault="005F148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240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7B0A6" id="_x0000_t202" coordsize="21600,21600" o:spt="202" path="m,l,21600r21600,l21600,xe">
              <v:stroke joinstyle="miter"/>
              <v:path gradientshapeok="t" o:connecttype="rect"/>
            </v:shapetype>
            <v:shape id="docshape94" o:spid="_x0000_s1026" type="#_x0000_t202" style="position:absolute;margin-left:33.85pt;margin-top:554.5pt;width:20.9pt;height:12.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" filled="f" stroked="f">
              <v:path arrowok="t"/>
              <v:textbox inset="0,0,0,0">
                <w:txbxContent>
                  <w:p w:rsidR="005F1482" w:rsidRDefault="005F148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240</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4656" behindDoc="1" locked="0" layoutInCell="1" allowOverlap="1" wp14:anchorId="008B0FCE" wp14:editId="71EA0289">
              <wp:simplePos x="0" y="0"/>
              <wp:positionH relativeFrom="page">
                <wp:posOffset>3013710</wp:posOffset>
              </wp:positionH>
              <wp:positionV relativeFrom="page">
                <wp:posOffset>7042785</wp:posOffset>
              </wp:positionV>
              <wp:extent cx="1499235" cy="158750"/>
              <wp:effectExtent l="0" t="0" r="12065" b="6350"/>
              <wp:wrapNone/>
              <wp:docPr id="220"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82" w:rsidRDefault="005F1482">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B0FCE" id="docshape95" o:spid="_x0000_s1027" type="#_x0000_t202" style="position:absolute;margin-left:237.3pt;margin-top:554.55pt;width:118.05pt;height:1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DD6vM6pQIAAJwFAAAOAAAAAAAAAAAA&#10;AAAAAC4CAABkcnMvZTJvRG9jLnhtbFBLAQItABQABgAIAAAAIQA4lX134gAAAA0BAAAPAAAAAAAA&#10;AAAAAAAAAP8EAABkcnMvZG93bnJldi54bWxQSwUGAAAAAAQABADzAAAADgYAAAAA&#10;" filled="f" stroked="f">
              <v:path arrowok="t"/>
              <v:textbox inset="0,0,0,0">
                <w:txbxContent>
                  <w:p w:rsidR="005F1482" w:rsidRDefault="005F1482">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3"/>
      </w:rPr>
      <w:id w:val="1641773183"/>
      <w:docPartObj>
        <w:docPartGallery w:val="Page Numbers (Bottom of Page)"/>
        <w:docPartUnique/>
      </w:docPartObj>
    </w:sdtPr>
    <w:sdtContent>
      <w:p w:rsidR="005F1482" w:rsidRDefault="005F1482" w:rsidP="00740995">
        <w:pPr>
          <w:pStyle w:val="ae"/>
          <w:framePr w:wrap="none" w:vAnchor="text" w:hAnchor="margin" w:xAlign="center" w:y="1"/>
          <w:rPr>
            <w:rStyle w:val="af3"/>
          </w:rPr>
        </w:pPr>
        <w:r w:rsidRPr="004E10A1">
          <w:rPr>
            <w:rStyle w:val="af3"/>
            <w:rFonts w:ascii="Times New Roman" w:hAnsi="Times New Roman" w:cs="Times New Roman"/>
            <w:sz w:val="20"/>
            <w:szCs w:val="20"/>
          </w:rPr>
          <w:fldChar w:fldCharType="begin"/>
        </w:r>
        <w:r w:rsidRPr="004E10A1">
          <w:rPr>
            <w:rStyle w:val="af3"/>
            <w:rFonts w:ascii="Times New Roman" w:hAnsi="Times New Roman" w:cs="Times New Roman"/>
            <w:sz w:val="20"/>
            <w:szCs w:val="20"/>
          </w:rPr>
          <w:instrText xml:space="preserve"> PAGE </w:instrText>
        </w:r>
        <w:r w:rsidRPr="004E10A1">
          <w:rPr>
            <w:rStyle w:val="af3"/>
            <w:rFonts w:ascii="Times New Roman" w:hAnsi="Times New Roman" w:cs="Times New Roman"/>
            <w:sz w:val="20"/>
            <w:szCs w:val="20"/>
          </w:rPr>
          <w:fldChar w:fldCharType="separate"/>
        </w:r>
        <w:r w:rsidR="00C10E80">
          <w:rPr>
            <w:rStyle w:val="af3"/>
            <w:rFonts w:ascii="Times New Roman" w:hAnsi="Times New Roman" w:cs="Times New Roman"/>
            <w:noProof/>
            <w:sz w:val="20"/>
            <w:szCs w:val="20"/>
          </w:rPr>
          <w:t>110</w:t>
        </w:r>
        <w:r w:rsidRPr="004E10A1">
          <w:rPr>
            <w:rStyle w:val="af3"/>
            <w:rFonts w:ascii="Times New Roman" w:hAnsi="Times New Roman" w:cs="Times New Roman"/>
            <w:sz w:val="20"/>
            <w:szCs w:val="20"/>
          </w:rPr>
          <w:fldChar w:fldCharType="end"/>
        </w:r>
      </w:p>
    </w:sdtContent>
  </w:sdt>
  <w:p w:rsidR="005F1482" w:rsidRDefault="005F1482">
    <w:pPr>
      <w:pStyle w:val="a3"/>
      <w:spacing w:line="14"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2" type="#_x0000_t202" style="position:absolute;margin-left:29pt;margin-top:786.9pt;width:517.9pt;height:17.4pt;z-index:-29893632;mso-position-horizontal-relative:page;mso-position-vertical-relative:page" filled="f" stroked="f">
          <v:textbox inset="0,0,0,0">
            <w:txbxContent>
              <w:p w:rsidR="005F1482" w:rsidRDefault="005F1482">
                <w:pPr>
                  <w:pStyle w:val="a3"/>
                  <w:spacing w:before="11"/>
                  <w:ind w:left="20" w:firstLine="0"/>
                  <w:jc w:val="left"/>
                </w:pPr>
                <w:r>
                  <w:t>разработки</w:t>
                </w:r>
                <w:r>
                  <w:rPr>
                    <w:spacing w:val="30"/>
                  </w:rPr>
                  <w:t xml:space="preserve"> </w:t>
                </w:r>
                <w:r>
                  <w:t>индивидуальных</w:t>
                </w:r>
                <w:r>
                  <w:rPr>
                    <w:spacing w:val="29"/>
                  </w:rPr>
                  <w:t xml:space="preserve"> </w:t>
                </w:r>
                <w:r>
                  <w:t>программ</w:t>
                </w:r>
                <w:r>
                  <w:rPr>
                    <w:spacing w:val="27"/>
                  </w:rPr>
                  <w:t xml:space="preserve"> </w:t>
                </w:r>
                <w:r>
                  <w:t>и</w:t>
                </w:r>
                <w:r>
                  <w:rPr>
                    <w:spacing w:val="31"/>
                  </w:rPr>
                  <w:t xml:space="preserve"> </w:t>
                </w:r>
                <w:r>
                  <w:t>учебных</w:t>
                </w:r>
                <w:r>
                  <w:rPr>
                    <w:spacing w:val="32"/>
                  </w:rPr>
                  <w:t xml:space="preserve"> </w:t>
                </w:r>
                <w:r>
                  <w:t>планов</w:t>
                </w:r>
                <w:r>
                  <w:rPr>
                    <w:spacing w:val="30"/>
                  </w:rPr>
                  <w:t xml:space="preserve"> </w:t>
                </w:r>
                <w:r>
                  <w:t>для</w:t>
                </w:r>
                <w:r>
                  <w:rPr>
                    <w:spacing w:val="28"/>
                  </w:rPr>
                  <w:t xml:space="preserve"> </w:t>
                </w:r>
                <w:r>
                  <w:t>обучения</w:t>
                </w:r>
                <w:r>
                  <w:rPr>
                    <w:spacing w:val="29"/>
                  </w:rPr>
                  <w:t xml:space="preserve"> </w:t>
                </w:r>
                <w:r>
                  <w:t>детей</w:t>
                </w:r>
                <w:r>
                  <w:rPr>
                    <w:spacing w:val="30"/>
                  </w:rPr>
                  <w:t xml:space="preserve"> </w:t>
                </w:r>
                <w:r>
                  <w:t>с</w:t>
                </w:r>
                <w:r>
                  <w:rPr>
                    <w:spacing w:val="31"/>
                  </w:rPr>
                  <w:t xml:space="preserve"> </w:t>
                </w:r>
                <w:r>
                  <w:t>особыми</w:t>
                </w:r>
                <w:r>
                  <w:rPr>
                    <w:spacing w:val="30"/>
                  </w:rPr>
                  <w:t xml:space="preserve"> </w:t>
                </w:r>
                <w:r>
                  <w:t>способност</w:t>
                </w:r>
                <w:r>
                  <w:rPr>
                    <w:position w:val="-6"/>
                    <w:sz w:val="20"/>
                  </w:rPr>
                  <w:t>7</w:t>
                </w:r>
                <w:r>
                  <w:t>ями,</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pPr>
    <w:r>
      <w:rPr>
        <w:noProof/>
        <w:sz w:val="28"/>
        <w:lang w:eastAsia="ru-RU"/>
      </w:rPr>
      <mc:AlternateContent>
        <mc:Choice Requires="wps">
          <w:drawing>
            <wp:anchor distT="0" distB="0" distL="114300" distR="114300" simplePos="0" relativeHeight="251656704" behindDoc="1" locked="0" layoutInCell="1" allowOverlap="1" wp14:anchorId="39704485" wp14:editId="23018659">
              <wp:simplePos x="0" y="0"/>
              <wp:positionH relativeFrom="page">
                <wp:posOffset>522605</wp:posOffset>
              </wp:positionH>
              <wp:positionV relativeFrom="page">
                <wp:posOffset>9610090</wp:posOffset>
              </wp:positionV>
              <wp:extent cx="5978525" cy="311150"/>
              <wp:effectExtent l="0" t="3810" r="4445" b="0"/>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311150"/>
                      </a:xfrm>
                      <a:custGeom>
                        <a:avLst/>
                        <a:gdLst>
                          <a:gd name="T0" fmla="+- 0 10238 823"/>
                          <a:gd name="T1" fmla="*/ T0 w 9415"/>
                          <a:gd name="T2" fmla="+- 0 15141 15134"/>
                          <a:gd name="T3" fmla="*/ 15141 h 490"/>
                          <a:gd name="T4" fmla="+- 0 10207 823"/>
                          <a:gd name="T5" fmla="*/ T4 w 9415"/>
                          <a:gd name="T6" fmla="+- 0 15141 15134"/>
                          <a:gd name="T7" fmla="*/ 15141 h 490"/>
                          <a:gd name="T8" fmla="+- 0 10207 823"/>
                          <a:gd name="T9" fmla="*/ T8 w 9415"/>
                          <a:gd name="T10" fmla="+- 0 15134 15134"/>
                          <a:gd name="T11" fmla="*/ 15134 h 490"/>
                          <a:gd name="T12" fmla="+- 0 852 823"/>
                          <a:gd name="T13" fmla="*/ T12 w 9415"/>
                          <a:gd name="T14" fmla="+- 0 15134 15134"/>
                          <a:gd name="T15" fmla="*/ 15134 h 490"/>
                          <a:gd name="T16" fmla="+- 0 852 823"/>
                          <a:gd name="T17" fmla="*/ T16 w 9415"/>
                          <a:gd name="T18" fmla="+- 0 15141 15134"/>
                          <a:gd name="T19" fmla="*/ 15141 h 490"/>
                          <a:gd name="T20" fmla="+- 0 823 823"/>
                          <a:gd name="T21" fmla="*/ T20 w 9415"/>
                          <a:gd name="T22" fmla="+- 0 15141 15134"/>
                          <a:gd name="T23" fmla="*/ 15141 h 490"/>
                          <a:gd name="T24" fmla="+- 0 823 823"/>
                          <a:gd name="T25" fmla="*/ T24 w 9415"/>
                          <a:gd name="T26" fmla="+- 0 15624 15134"/>
                          <a:gd name="T27" fmla="*/ 15624 h 490"/>
                          <a:gd name="T28" fmla="+- 0 10238 823"/>
                          <a:gd name="T29" fmla="*/ T28 w 9415"/>
                          <a:gd name="T30" fmla="+- 0 15624 15134"/>
                          <a:gd name="T31" fmla="*/ 15624 h 490"/>
                          <a:gd name="T32" fmla="+- 0 10238 823"/>
                          <a:gd name="T33" fmla="*/ T32 w 9415"/>
                          <a:gd name="T34" fmla="+- 0 15141 15134"/>
                          <a:gd name="T35" fmla="*/ 1514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5" h="490">
                            <a:moveTo>
                              <a:pt x="9415" y="7"/>
                            </a:moveTo>
                            <a:lnTo>
                              <a:pt x="9384" y="7"/>
                            </a:lnTo>
                            <a:lnTo>
                              <a:pt x="9384" y="0"/>
                            </a:lnTo>
                            <a:lnTo>
                              <a:pt x="29" y="0"/>
                            </a:lnTo>
                            <a:lnTo>
                              <a:pt x="29" y="7"/>
                            </a:lnTo>
                            <a:lnTo>
                              <a:pt x="0" y="7"/>
                            </a:lnTo>
                            <a:lnTo>
                              <a:pt x="0" y="490"/>
                            </a:lnTo>
                            <a:lnTo>
                              <a:pt x="9415" y="490"/>
                            </a:lnTo>
                            <a:lnTo>
                              <a:pt x="941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D4878" id="Полилиния 10" o:spid="_x0000_s1026" style="position:absolute;margin-left:41.15pt;margin-top:756.7pt;width:470.75pt;height: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" path="m9415,7r-31,l9384,,29,r,7l,7,,490r9415,l9415,7xe" stroked="f">
              <v:path arrowok="t" o:connecttype="custom" o:connectlocs="5978525,9614535;5958840,9614535;5958840,9610090;18415,9610090;18415,9614535;0,9614535;0,9921240;5978525,9921240;5978525,9614535" o:connectangles="0,0,0,0,0,0,0,0,0"/>
              <w10:wrap anchorx="page" anchory="page"/>
            </v:shape>
          </w:pict>
        </mc:Fallback>
      </mc:AlternateContent>
    </w:r>
    <w:r>
      <w:rPr>
        <w:noProof/>
        <w:sz w:val="28"/>
        <w:lang w:eastAsia="ru-RU"/>
      </w:rPr>
      <mc:AlternateContent>
        <mc:Choice Requires="wps">
          <w:drawing>
            <wp:anchor distT="0" distB="0" distL="114300" distR="114300" simplePos="0" relativeHeight="251658752" behindDoc="1" locked="0" layoutInCell="1" allowOverlap="1" wp14:anchorId="0C8BCA9E" wp14:editId="69E8D168">
              <wp:simplePos x="0" y="0"/>
              <wp:positionH relativeFrom="page">
                <wp:posOffset>3434080</wp:posOffset>
              </wp:positionH>
              <wp:positionV relativeFrom="page">
                <wp:posOffset>9880600</wp:posOffset>
              </wp:positionV>
              <wp:extent cx="152400" cy="194310"/>
              <wp:effectExtent l="0" t="0" r="4445" b="0"/>
              <wp:wrapNone/>
              <wp:docPr id="43"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482" w:rsidRDefault="005F1482">
                          <w:pPr>
                            <w:spacing w:before="1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BCA9E" id="_x0000_t202" coordsize="21600,21600" o:spt="202" path="m,l,21600r21600,l21600,xe">
              <v:stroke joinstyle="miter"/>
              <v:path gradientshapeok="t" o:connecttype="rect"/>
            </v:shapetype>
            <v:shape id="Поле 9" o:spid="_x0000_s1028" type="#_x0000_t202" style="position:absolute;left:0;text-align:left;margin-left:270.4pt;margin-top:778pt;width:12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" filled="f" stroked="f">
              <v:textbox inset="0,0,0,0">
                <w:txbxContent>
                  <w:p w:rsidR="005F1482" w:rsidRDefault="005F1482">
                    <w:pPr>
                      <w:spacing w:before="10"/>
                      <w:rPr>
                        <w:sz w:val="24"/>
                      </w:rPr>
                    </w:pP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rPr>
        <w:sz w:val="19"/>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rect id="_x0000_s2071" style="position:absolute;margin-left:49.7pt;margin-top:759.1pt;width:144.05pt;height:.5pt;z-index:-298880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0" type="#_x0000_t202" style="position:absolute;margin-left:58pt;margin-top:763.55pt;width:9pt;height:8.65pt;z-index:-29887488;mso-position-horizontal-relative:page;mso-position-vertical-relative:page" filled="f" stroked="f">
          <v:textbox inset="0,0,0,0">
            <w:txbxContent>
              <w:p w:rsidR="005F1482" w:rsidRDefault="005F1482">
                <w:pPr>
                  <w:spacing w:before="15"/>
                  <w:ind w:left="60"/>
                  <w:rPr>
                    <w:sz w:val="12"/>
                  </w:rPr>
                </w:pPr>
                <w:r>
                  <w:fldChar w:fldCharType="begin"/>
                </w:r>
                <w:r>
                  <w:rPr>
                    <w:sz w:val="12"/>
                  </w:rPr>
                  <w:instrText xml:space="preserve"> PAGE </w:instrText>
                </w:r>
                <w:r>
                  <w:fldChar w:fldCharType="separate"/>
                </w:r>
                <w:r w:rsidR="00C10E80">
                  <w:rPr>
                    <w:noProof/>
                    <w:sz w:val="12"/>
                  </w:rPr>
                  <w:t>6</w:t>
                </w:r>
                <w:r>
                  <w:fldChar w:fldCharType="end"/>
                </w:r>
              </w:p>
            </w:txbxContent>
          </v:textbox>
          <w10:wrap anchorx="page" anchory="page"/>
        </v:shape>
      </w:pict>
    </w:r>
    <w:r>
      <w:pict>
        <v:shape id="_x0000_s2069" type="#_x0000_t202" style="position:absolute;margin-left:84pt;margin-top:763.65pt;width:470pt;height:12.1pt;z-index:-29886976;mso-position-horizontal-relative:page;mso-position-vertical-relative:page" filled="f" stroked="f">
          <v:textbox inset="0,0,0,0">
            <w:txbxContent>
              <w:p w:rsidR="005F1482" w:rsidRDefault="005F1482">
                <w:pPr>
                  <w:spacing w:before="14"/>
                  <w:ind w:left="20"/>
                  <w:rPr>
                    <w:sz w:val="18"/>
                  </w:rPr>
                </w:pPr>
                <w:r>
                  <w:rPr>
                    <w:sz w:val="18"/>
                  </w:rPr>
                  <w:t>Практическая</w:t>
                </w:r>
                <w:r>
                  <w:rPr>
                    <w:spacing w:val="58"/>
                    <w:sz w:val="18"/>
                  </w:rPr>
                  <w:t xml:space="preserve"> </w:t>
                </w:r>
                <w:r>
                  <w:rPr>
                    <w:sz w:val="18"/>
                  </w:rPr>
                  <w:t xml:space="preserve">работа  </w:t>
                </w:r>
                <w:r>
                  <w:rPr>
                    <w:spacing w:val="13"/>
                    <w:sz w:val="18"/>
                  </w:rPr>
                  <w:t xml:space="preserve"> </w:t>
                </w:r>
                <w:r>
                  <w:rPr>
                    <w:sz w:val="18"/>
                  </w:rPr>
                  <w:t xml:space="preserve">на  </w:t>
                </w:r>
                <w:r>
                  <w:rPr>
                    <w:spacing w:val="14"/>
                    <w:sz w:val="18"/>
                  </w:rPr>
                  <w:t xml:space="preserve"> </w:t>
                </w:r>
                <w:r>
                  <w:rPr>
                    <w:sz w:val="18"/>
                  </w:rPr>
                  <w:t xml:space="preserve">персональном  </w:t>
                </w:r>
                <w:r>
                  <w:rPr>
                    <w:spacing w:val="19"/>
                    <w:sz w:val="18"/>
                  </w:rPr>
                  <w:t xml:space="preserve"> </w:t>
                </w:r>
                <w:r>
                  <w:rPr>
                    <w:sz w:val="18"/>
                  </w:rPr>
                  <w:t xml:space="preserve">компьютере  </w:t>
                </w:r>
                <w:r>
                  <w:rPr>
                    <w:spacing w:val="14"/>
                    <w:sz w:val="18"/>
                  </w:rPr>
                  <w:t xml:space="preserve"> </w:t>
                </w:r>
                <w:r>
                  <w:rPr>
                    <w:sz w:val="18"/>
                  </w:rPr>
                  <w:t xml:space="preserve">организуется  </w:t>
                </w:r>
                <w:r>
                  <w:rPr>
                    <w:spacing w:val="16"/>
                    <w:sz w:val="18"/>
                  </w:rPr>
                  <w:t xml:space="preserve"> </w:t>
                </w:r>
                <w:r>
                  <w:rPr>
                    <w:sz w:val="18"/>
                  </w:rPr>
                  <w:t>в</w:t>
                </w:r>
                <w:r>
                  <w:rPr>
                    <w:spacing w:val="3"/>
                    <w:sz w:val="18"/>
                  </w:rPr>
                  <w:t xml:space="preserve"> </w:t>
                </w:r>
                <w:r>
                  <w:rPr>
                    <w:sz w:val="18"/>
                  </w:rPr>
                  <w:t xml:space="preserve">соответствии  </w:t>
                </w:r>
                <w:r>
                  <w:rPr>
                    <w:spacing w:val="12"/>
                    <w:sz w:val="18"/>
                  </w:rPr>
                  <w:t xml:space="preserve"> </w:t>
                </w:r>
                <w:r>
                  <w:rPr>
                    <w:sz w:val="18"/>
                  </w:rPr>
                  <w:t xml:space="preserve">с  </w:t>
                </w:r>
                <w:r>
                  <w:rPr>
                    <w:spacing w:val="10"/>
                    <w:sz w:val="18"/>
                  </w:rPr>
                  <w:t xml:space="preserve"> </w:t>
                </w:r>
                <w:r>
                  <w:rPr>
                    <w:sz w:val="18"/>
                  </w:rPr>
                  <w:t>материально-техническими</w:t>
                </w:r>
              </w:p>
            </w:txbxContent>
          </v:textbox>
          <w10:wrap anchorx="page" anchory="page"/>
        </v:shape>
      </w:pict>
    </w:r>
    <w:r>
      <w:pict>
        <v:shape id="_x0000_s2068" type="#_x0000_t202" style="position:absolute;margin-left:48.7pt;margin-top:774.2pt;width:182.25pt;height:12.1pt;z-index:-29886464;mso-position-horizontal-relative:page;mso-position-vertical-relative:page" filled="f" stroked="f">
          <v:textbox inset="0,0,0,0">
            <w:txbxContent>
              <w:p w:rsidR="005F1482" w:rsidRDefault="005F1482">
                <w:pPr>
                  <w:spacing w:before="14"/>
                  <w:ind w:left="20"/>
                  <w:rPr>
                    <w:sz w:val="18"/>
                  </w:rPr>
                </w:pPr>
                <w:r>
                  <w:rPr>
                    <w:sz w:val="18"/>
                  </w:rPr>
                  <w:t>возможностями</w:t>
                </w:r>
                <w:r>
                  <w:rPr>
                    <w:spacing w:val="-5"/>
                    <w:sz w:val="18"/>
                  </w:rPr>
                  <w:t xml:space="preserve"> </w:t>
                </w:r>
                <w:r>
                  <w:rPr>
                    <w:sz w:val="18"/>
                  </w:rPr>
                  <w:t>образовательной</w:t>
                </w:r>
                <w:r>
                  <w:rPr>
                    <w:spacing w:val="-5"/>
                    <w:sz w:val="18"/>
                  </w:rPr>
                  <w:t xml:space="preserve"> </w:t>
                </w:r>
                <w:r>
                  <w:rPr>
                    <w:sz w:val="18"/>
                  </w:rPr>
                  <w:t>организации.</w:t>
                </w:r>
              </w:p>
            </w:txbxContent>
          </v:textbox>
          <w10:wrap anchorx="page" anchory="page"/>
        </v:shape>
      </w:pict>
    </w:r>
    <w:r>
      <w:pict>
        <v:shape id="_x0000_s2067" type="#_x0000_t202" style="position:absolute;margin-left:520.45pt;margin-top:791.15pt;width:17.15pt;height:13.2pt;z-index:-29885952;mso-position-horizontal-relative:page;mso-position-vertical-relative:page" filled="f" stroked="f">
          <v:textbox inset="0,0,0,0">
            <w:txbxContent>
              <w:p w:rsidR="005F1482" w:rsidRDefault="005F1482">
                <w:pPr>
                  <w:spacing w:before="13"/>
                  <w:ind w:left="20"/>
                  <w:rPr>
                    <w:sz w:val="20"/>
                  </w:rPr>
                </w:pPr>
                <w:r>
                  <w:rPr>
                    <w:sz w:val="20"/>
                  </w:rPr>
                  <w:t>181</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rect id="_x0000_s2066" style="position:absolute;margin-left:49.7pt;margin-top:759.1pt;width:144.05pt;height:.5pt;z-index:-2988544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5" type="#_x0000_t202" style="position:absolute;margin-left:60pt;margin-top:763.55pt;width:5pt;height:8.65pt;z-index:-29884928;mso-position-horizontal-relative:page;mso-position-vertical-relative:page" filled="f" stroked="f">
          <v:textbox inset="0,0,0,0">
            <w:txbxContent>
              <w:p w:rsidR="005F1482" w:rsidRDefault="005F1482">
                <w:pPr>
                  <w:spacing w:before="15"/>
                  <w:ind w:left="20"/>
                  <w:rPr>
                    <w:sz w:val="12"/>
                  </w:rPr>
                </w:pPr>
                <w:r>
                  <w:rPr>
                    <w:sz w:val="12"/>
                  </w:rPr>
                  <w:t>7</w:t>
                </w:r>
              </w:p>
            </w:txbxContent>
          </v:textbox>
          <w10:wrap anchorx="page" anchory="page"/>
        </v:shape>
      </w:pict>
    </w:r>
    <w:r>
      <w:pict>
        <v:shape id="_x0000_s2064" type="#_x0000_t202" style="position:absolute;margin-left:84pt;margin-top:763.65pt;width:470pt;height:12.1pt;z-index:-29884416;mso-position-horizontal-relative:page;mso-position-vertical-relative:page" filled="f" stroked="f">
          <v:textbox inset="0,0,0,0">
            <w:txbxContent>
              <w:p w:rsidR="005F1482" w:rsidRDefault="005F1482">
                <w:pPr>
                  <w:spacing w:before="14"/>
                  <w:ind w:left="20"/>
                  <w:rPr>
                    <w:sz w:val="18"/>
                  </w:rPr>
                </w:pPr>
                <w:r>
                  <w:rPr>
                    <w:sz w:val="18"/>
                  </w:rPr>
                  <w:t>Практическая</w:t>
                </w:r>
                <w:r>
                  <w:rPr>
                    <w:spacing w:val="57"/>
                    <w:sz w:val="18"/>
                  </w:rPr>
                  <w:t xml:space="preserve"> </w:t>
                </w:r>
                <w:r>
                  <w:rPr>
                    <w:sz w:val="18"/>
                  </w:rPr>
                  <w:t xml:space="preserve">работа  </w:t>
                </w:r>
                <w:r>
                  <w:rPr>
                    <w:spacing w:val="13"/>
                    <w:sz w:val="18"/>
                  </w:rPr>
                  <w:t xml:space="preserve"> </w:t>
                </w:r>
                <w:r>
                  <w:rPr>
                    <w:sz w:val="18"/>
                  </w:rPr>
                  <w:t xml:space="preserve">на  </w:t>
                </w:r>
                <w:r>
                  <w:rPr>
                    <w:spacing w:val="13"/>
                    <w:sz w:val="18"/>
                  </w:rPr>
                  <w:t xml:space="preserve"> </w:t>
                </w:r>
                <w:r>
                  <w:rPr>
                    <w:sz w:val="18"/>
                  </w:rPr>
                  <w:t xml:space="preserve">персональном  </w:t>
                </w:r>
                <w:r>
                  <w:rPr>
                    <w:spacing w:val="18"/>
                    <w:sz w:val="18"/>
                  </w:rPr>
                  <w:t xml:space="preserve"> </w:t>
                </w:r>
                <w:r>
                  <w:rPr>
                    <w:sz w:val="18"/>
                  </w:rPr>
                  <w:t xml:space="preserve">компьютере  </w:t>
                </w:r>
                <w:r>
                  <w:rPr>
                    <w:spacing w:val="13"/>
                    <w:sz w:val="18"/>
                  </w:rPr>
                  <w:t xml:space="preserve"> </w:t>
                </w:r>
                <w:r>
                  <w:rPr>
                    <w:sz w:val="18"/>
                  </w:rPr>
                  <w:t xml:space="preserve">организуется  </w:t>
                </w:r>
                <w:r>
                  <w:rPr>
                    <w:spacing w:val="16"/>
                    <w:sz w:val="18"/>
                  </w:rPr>
                  <w:t xml:space="preserve"> </w:t>
                </w:r>
                <w:r>
                  <w:rPr>
                    <w:sz w:val="18"/>
                  </w:rPr>
                  <w:t>в</w:t>
                </w:r>
                <w:r>
                  <w:rPr>
                    <w:spacing w:val="8"/>
                    <w:sz w:val="18"/>
                  </w:rPr>
                  <w:t xml:space="preserve"> </w:t>
                </w:r>
                <w:r>
                  <w:rPr>
                    <w:sz w:val="18"/>
                  </w:rPr>
                  <w:t xml:space="preserve">соответствии  </w:t>
                </w:r>
                <w:r>
                  <w:rPr>
                    <w:spacing w:val="11"/>
                    <w:sz w:val="18"/>
                  </w:rPr>
                  <w:t xml:space="preserve"> </w:t>
                </w:r>
                <w:r>
                  <w:rPr>
                    <w:sz w:val="18"/>
                  </w:rPr>
                  <w:t xml:space="preserve">с  </w:t>
                </w:r>
                <w:r>
                  <w:rPr>
                    <w:spacing w:val="10"/>
                    <w:sz w:val="18"/>
                  </w:rPr>
                  <w:t xml:space="preserve"> </w:t>
                </w:r>
                <w:r>
                  <w:rPr>
                    <w:sz w:val="18"/>
                  </w:rPr>
                  <w:t>материально-техническими</w:t>
                </w:r>
              </w:p>
            </w:txbxContent>
          </v:textbox>
          <w10:wrap anchorx="page" anchory="page"/>
        </v:shape>
      </w:pict>
    </w:r>
    <w:r>
      <w:pict>
        <v:shape id="_x0000_s2063" type="#_x0000_t202" style="position:absolute;margin-left:48.7pt;margin-top:774.2pt;width:182.25pt;height:12.1pt;z-index:-29883904;mso-position-horizontal-relative:page;mso-position-vertical-relative:page" filled="f" stroked="f">
          <v:textbox inset="0,0,0,0">
            <w:txbxContent>
              <w:p w:rsidR="005F1482" w:rsidRDefault="005F1482">
                <w:pPr>
                  <w:spacing w:before="14"/>
                  <w:ind w:left="20"/>
                  <w:rPr>
                    <w:sz w:val="18"/>
                  </w:rPr>
                </w:pPr>
                <w:r>
                  <w:rPr>
                    <w:sz w:val="18"/>
                  </w:rPr>
                  <w:t>возможностями</w:t>
                </w:r>
                <w:r>
                  <w:rPr>
                    <w:spacing w:val="-5"/>
                    <w:sz w:val="18"/>
                  </w:rPr>
                  <w:t xml:space="preserve"> </w:t>
                </w:r>
                <w:r>
                  <w:rPr>
                    <w:sz w:val="18"/>
                  </w:rPr>
                  <w:t>образовательной</w:t>
                </w:r>
                <w:r>
                  <w:rPr>
                    <w:spacing w:val="-5"/>
                    <w:sz w:val="18"/>
                  </w:rPr>
                  <w:t xml:space="preserve"> </w:t>
                </w:r>
                <w:r>
                  <w:rPr>
                    <w:sz w:val="18"/>
                  </w:rPr>
                  <w:t>организации.</w:t>
                </w:r>
              </w:p>
            </w:txbxContent>
          </v:textbox>
          <w10:wrap anchorx="page" anchory="page"/>
        </v:shape>
      </w:pict>
    </w:r>
    <w:r>
      <w:pict>
        <v:shape id="_x0000_s2062" type="#_x0000_t202" style="position:absolute;margin-left:520.45pt;margin-top:791.15pt;width:17.15pt;height:13.2pt;z-index:-29883392;mso-position-horizontal-relative:page;mso-position-vertical-relative:page" filled="f" stroked="f">
          <v:textbox inset="0,0,0,0">
            <w:txbxContent>
              <w:p w:rsidR="005F1482" w:rsidRDefault="005F1482">
                <w:pPr>
                  <w:spacing w:before="13"/>
                  <w:ind w:left="20"/>
                  <w:rPr>
                    <w:sz w:val="20"/>
                  </w:rPr>
                </w:pPr>
                <w:r>
                  <w:rPr>
                    <w:sz w:val="20"/>
                  </w:rPr>
                  <w:t>182</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14"/>
      </w:rPr>
    </w:pPr>
    <w:r>
      <w:pict>
        <v:shapetype id="_x0000_t202" coordsize="21600,21600" o:spt="202" path="m,l,21600r21600,l21600,xe">
          <v:stroke joinstyle="miter"/>
          <v:path gradientshapeok="t" o:connecttype="rect"/>
        </v:shapetype>
        <v:shape id="_x0000_s2061" type="#_x0000_t202" style="position:absolute;margin-left:518.45pt;margin-top:791.15pt;width:21.15pt;height:13.2pt;z-index:-29882880;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206</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0" type="#_x0000_t202" style="position:absolute;margin-left:518.45pt;margin-top:791.15pt;width:21.15pt;height:13.2pt;z-index:-29882368;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211</w:t>
                </w:r>
                <w: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1" type="#_x0000_t202" style="position:absolute;margin-left:520.5pt;margin-top:791.1pt;width:7.05pt;height:13.2pt;z-index:-29893120;mso-position-horizontal-relative:page;mso-position-vertical-relative:page" filled="f" stroked="f">
          <v:textbox inset="0,0,0,0">
            <w:txbxContent>
              <w:p w:rsidR="005F1482" w:rsidRDefault="005F1482">
                <w:pPr>
                  <w:spacing w:before="13"/>
                  <w:ind w:left="20"/>
                  <w:rPr>
                    <w:sz w:val="20"/>
                  </w:rPr>
                </w:pPr>
                <w:r>
                  <w:rPr>
                    <w:sz w:val="20"/>
                  </w:rPr>
                  <w:t>8</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80" type="#_x0000_t202" style="position:absolute;margin-left:29pt;margin-top:783.65pt;width:517.8pt;height:20.65pt;z-index:-29892608;mso-position-horizontal-relative:page;mso-position-vertical-relative:page" filled="f" stroked="f">
          <v:textbox inset="0,0,0,0">
            <w:txbxContent>
              <w:p w:rsidR="005F1482" w:rsidRDefault="005F1482">
                <w:pPr>
                  <w:spacing w:before="10"/>
                  <w:ind w:left="20"/>
                  <w:rPr>
                    <w:sz w:val="24"/>
                  </w:rPr>
                </w:pPr>
                <w:r>
                  <w:rPr>
                    <w:sz w:val="24"/>
                  </w:rPr>
                  <w:t>учебных</w:t>
                </w:r>
                <w:r>
                  <w:rPr>
                    <w:spacing w:val="20"/>
                    <w:sz w:val="24"/>
                  </w:rPr>
                  <w:t xml:space="preserve"> </w:t>
                </w:r>
                <w:r>
                  <w:rPr>
                    <w:sz w:val="24"/>
                  </w:rPr>
                  <w:t>действий,</w:t>
                </w:r>
                <w:r>
                  <w:rPr>
                    <w:spacing w:val="23"/>
                    <w:sz w:val="24"/>
                  </w:rPr>
                  <w:t xml:space="preserve"> </w:t>
                </w:r>
                <w:r>
                  <w:rPr>
                    <w:sz w:val="24"/>
                  </w:rPr>
                  <w:t>определяемых</w:t>
                </w:r>
                <w:r>
                  <w:rPr>
                    <w:spacing w:val="21"/>
                    <w:sz w:val="24"/>
                  </w:rPr>
                  <w:t xml:space="preserve"> </w:t>
                </w:r>
                <w:r>
                  <w:rPr>
                    <w:sz w:val="24"/>
                  </w:rPr>
                  <w:t>личностными,</w:t>
                </w:r>
                <w:r>
                  <w:rPr>
                    <w:spacing w:val="32"/>
                    <w:sz w:val="24"/>
                  </w:rPr>
                  <w:t xml:space="preserve"> </w:t>
                </w:r>
                <w:r>
                  <w:rPr>
                    <w:sz w:val="24"/>
                  </w:rPr>
                  <w:t>семейными,</w:t>
                </w:r>
                <w:r>
                  <w:rPr>
                    <w:spacing w:val="22"/>
                    <w:sz w:val="24"/>
                  </w:rPr>
                  <w:t xml:space="preserve"> </w:t>
                </w:r>
                <w:r>
                  <w:rPr>
                    <w:sz w:val="24"/>
                  </w:rPr>
                  <w:t>общественными,</w:t>
                </w:r>
                <w:r>
                  <w:rPr>
                    <w:spacing w:val="27"/>
                    <w:sz w:val="24"/>
                  </w:rPr>
                  <w:t xml:space="preserve"> </w:t>
                </w:r>
                <w:r>
                  <w:rPr>
                    <w:sz w:val="24"/>
                  </w:rPr>
                  <w:t>государственн</w:t>
                </w:r>
                <w:r>
                  <w:rPr>
                    <w:position w:val="-11"/>
                    <w:sz w:val="20"/>
                  </w:rPr>
                  <w:t>9</w:t>
                </w:r>
                <w:r>
                  <w:rPr>
                    <w:sz w:val="24"/>
                  </w:rPr>
                  <w:t>ыми</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6"/>
      </w:rPr>
    </w:pPr>
    <w:r>
      <w:pict>
        <v:shapetype id="_x0000_t202" coordsize="21600,21600" o:spt="202" path="m,l,21600r21600,l21600,xe">
          <v:stroke joinstyle="miter"/>
          <v:path gradientshapeok="t" o:connecttype="rect"/>
        </v:shapetype>
        <v:shape id="_x0000_s2079" type="#_x0000_t202" style="position:absolute;margin-left:518.5pt;margin-top:791.1pt;width:16.1pt;height:13.2pt;z-index:-29892096;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11</w:t>
                </w:r>
                <w: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15"/>
      </w:rPr>
    </w:pPr>
    <w:r>
      <w:pict>
        <v:shapetype id="_x0000_t202" coordsize="21600,21600" o:spt="202" path="m,l,21600r21600,l21600,xe">
          <v:stroke joinstyle="miter"/>
          <v:path gradientshapeok="t" o:connecttype="rect"/>
        </v:shapetype>
        <v:shape id="_x0000_s2059" type="#_x0000_t202" style="position:absolute;margin-left:518.5pt;margin-top:790.65pt;width:21.15pt;height:13.7pt;z-index:-29881856;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248</w:t>
                </w:r>
                <w: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8" type="#_x0000_t202" style="position:absolute;margin-left:65.5pt;margin-top:789pt;width:472.15pt;height:16.75pt;z-index:-29881344;mso-position-horizontal-relative:page;mso-position-vertical-relative:page" filled="f" stroked="f">
          <v:textbox inset="0,0,0,0">
            <w:txbxContent>
              <w:p w:rsidR="005F1482" w:rsidRDefault="005F1482">
                <w:pPr>
                  <w:spacing w:before="20"/>
                  <w:ind w:left="20"/>
                  <w:rPr>
                    <w:sz w:val="20"/>
                  </w:rPr>
                </w:pPr>
                <w:r>
                  <w:rPr>
                    <w:rFonts w:ascii="Symbol" w:hAnsi="Symbol"/>
                    <w:sz w:val="24"/>
                  </w:rPr>
                  <w:t></w:t>
                </w:r>
                <w:r>
                  <w:rPr>
                    <w:sz w:val="24"/>
                  </w:rPr>
                  <w:t xml:space="preserve">  </w:t>
                </w:r>
                <w:r>
                  <w:rPr>
                    <w:spacing w:val="2"/>
                    <w:sz w:val="24"/>
                  </w:rPr>
                  <w:t xml:space="preserve"> </w:t>
                </w:r>
                <w:r>
                  <w:rPr>
                    <w:spacing w:val="4"/>
                    <w:sz w:val="24"/>
                  </w:rPr>
                  <w:t>о</w:t>
                </w:r>
                <w:r>
                  <w:rPr>
                    <w:spacing w:val="-4"/>
                    <w:sz w:val="24"/>
                  </w:rPr>
                  <w:t>п</w:t>
                </w:r>
                <w:r>
                  <w:rPr>
                    <w:spacing w:val="4"/>
                    <w:sz w:val="24"/>
                  </w:rPr>
                  <w:t>о</w:t>
                </w:r>
                <w:r>
                  <w:rPr>
                    <w:sz w:val="24"/>
                  </w:rPr>
                  <w:t>ра</w:t>
                </w:r>
                <w:r>
                  <w:rPr>
                    <w:spacing w:val="-4"/>
                    <w:sz w:val="24"/>
                  </w:rPr>
                  <w:t xml:space="preserve"> </w:t>
                </w:r>
                <w:r>
                  <w:rPr>
                    <w:sz w:val="24"/>
                  </w:rPr>
                  <w:t>на</w:t>
                </w:r>
                <w:r>
                  <w:rPr>
                    <w:spacing w:val="1"/>
                    <w:sz w:val="24"/>
                  </w:rPr>
                  <w:t xml:space="preserve"> </w:t>
                </w:r>
                <w:r>
                  <w:rPr>
                    <w:sz w:val="24"/>
                  </w:rPr>
                  <w:t>тра</w:t>
                </w:r>
                <w:r>
                  <w:rPr>
                    <w:spacing w:val="-3"/>
                    <w:sz w:val="24"/>
                  </w:rPr>
                  <w:t>д</w:t>
                </w:r>
                <w:r>
                  <w:rPr>
                    <w:sz w:val="24"/>
                  </w:rPr>
                  <w:t>иц</w:t>
                </w:r>
                <w:r>
                  <w:rPr>
                    <w:spacing w:val="-4"/>
                    <w:sz w:val="24"/>
                  </w:rPr>
                  <w:t>и</w:t>
                </w:r>
                <w:r>
                  <w:rPr>
                    <w:sz w:val="24"/>
                  </w:rPr>
                  <w:t>и</w:t>
                </w:r>
                <w:r>
                  <w:rPr>
                    <w:spacing w:val="3"/>
                    <w:sz w:val="24"/>
                  </w:rPr>
                  <w:t xml:space="preserve"> </w:t>
                </w:r>
                <w:r>
                  <w:rPr>
                    <w:sz w:val="24"/>
                  </w:rPr>
                  <w:t>и</w:t>
                </w:r>
                <w:r>
                  <w:rPr>
                    <w:spacing w:val="-2"/>
                    <w:sz w:val="24"/>
                  </w:rPr>
                  <w:t xml:space="preserve"> </w:t>
                </w:r>
                <w:r>
                  <w:rPr>
                    <w:spacing w:val="-4"/>
                    <w:sz w:val="24"/>
                  </w:rPr>
                  <w:t>п</w:t>
                </w:r>
                <w:r>
                  <w:rPr>
                    <w:spacing w:val="4"/>
                    <w:sz w:val="24"/>
                  </w:rPr>
                  <w:t>о</w:t>
                </w:r>
                <w:r>
                  <w:rPr>
                    <w:spacing w:val="-5"/>
                    <w:sz w:val="24"/>
                  </w:rPr>
                  <w:t>л</w:t>
                </w:r>
                <w:r>
                  <w:rPr>
                    <w:sz w:val="24"/>
                  </w:rPr>
                  <w:t>о</w:t>
                </w:r>
                <w:r>
                  <w:rPr>
                    <w:spacing w:val="1"/>
                    <w:sz w:val="24"/>
                  </w:rPr>
                  <w:t>ж</w:t>
                </w:r>
                <w:r>
                  <w:rPr>
                    <w:sz w:val="24"/>
                  </w:rPr>
                  <w:t>итель</w:t>
                </w:r>
                <w:r>
                  <w:rPr>
                    <w:spacing w:val="-4"/>
                    <w:sz w:val="24"/>
                  </w:rPr>
                  <w:t>н</w:t>
                </w:r>
                <w:r>
                  <w:rPr>
                    <w:spacing w:val="1"/>
                    <w:sz w:val="24"/>
                  </w:rPr>
                  <w:t>ы</w:t>
                </w:r>
                <w:r>
                  <w:rPr>
                    <w:sz w:val="24"/>
                  </w:rPr>
                  <w:t>й</w:t>
                </w:r>
                <w:r>
                  <w:rPr>
                    <w:spacing w:val="-7"/>
                    <w:sz w:val="24"/>
                  </w:rPr>
                  <w:t xml:space="preserve"> </w:t>
                </w:r>
                <w:r>
                  <w:rPr>
                    <w:spacing w:val="4"/>
                    <w:sz w:val="24"/>
                  </w:rPr>
                  <w:t>о</w:t>
                </w:r>
                <w:r>
                  <w:rPr>
                    <w:sz w:val="24"/>
                  </w:rPr>
                  <w:t>п</w:t>
                </w:r>
                <w:r>
                  <w:rPr>
                    <w:spacing w:val="1"/>
                    <w:sz w:val="24"/>
                  </w:rPr>
                  <w:t>ы</w:t>
                </w:r>
                <w:r>
                  <w:rPr>
                    <w:sz w:val="24"/>
                  </w:rPr>
                  <w:t>т</w:t>
                </w:r>
                <w:r>
                  <w:rPr>
                    <w:spacing w:val="-7"/>
                    <w:sz w:val="24"/>
                  </w:rPr>
                  <w:t xml:space="preserve"> </w:t>
                </w:r>
                <w:r>
                  <w:rPr>
                    <w:spacing w:val="4"/>
                    <w:sz w:val="24"/>
                  </w:rPr>
                  <w:t>о</w:t>
                </w:r>
                <w:r>
                  <w:rPr>
                    <w:sz w:val="24"/>
                  </w:rPr>
                  <w:t>р</w:t>
                </w:r>
                <w:r>
                  <w:rPr>
                    <w:spacing w:val="2"/>
                    <w:sz w:val="24"/>
                  </w:rPr>
                  <w:t>г</w:t>
                </w:r>
                <w:r>
                  <w:rPr>
                    <w:spacing w:val="-6"/>
                    <w:sz w:val="24"/>
                  </w:rPr>
                  <w:t>а</w:t>
                </w:r>
                <w:r>
                  <w:rPr>
                    <w:sz w:val="24"/>
                  </w:rPr>
                  <w:t>низ</w:t>
                </w:r>
                <w:r>
                  <w:rPr>
                    <w:spacing w:val="-1"/>
                    <w:sz w:val="24"/>
                  </w:rPr>
                  <w:t>а</w:t>
                </w:r>
                <w:r>
                  <w:rPr>
                    <w:sz w:val="24"/>
                  </w:rPr>
                  <w:t>ции</w:t>
                </w:r>
                <w:r>
                  <w:rPr>
                    <w:spacing w:val="-2"/>
                    <w:sz w:val="24"/>
                  </w:rPr>
                  <w:t xml:space="preserve"> </w:t>
                </w:r>
                <w:r>
                  <w:rPr>
                    <w:spacing w:val="1"/>
                    <w:sz w:val="24"/>
                  </w:rPr>
                  <w:t>в</w:t>
                </w:r>
                <w:r>
                  <w:rPr>
                    <w:sz w:val="24"/>
                  </w:rPr>
                  <w:t>н</w:t>
                </w:r>
                <w:r>
                  <w:rPr>
                    <w:spacing w:val="-1"/>
                    <w:sz w:val="24"/>
                  </w:rPr>
                  <w:t>е</w:t>
                </w:r>
                <w:r>
                  <w:rPr>
                    <w:spacing w:val="-10"/>
                    <w:sz w:val="24"/>
                  </w:rPr>
                  <w:t>у</w:t>
                </w:r>
                <w:r>
                  <w:rPr>
                    <w:sz w:val="24"/>
                  </w:rPr>
                  <w:t>р</w:t>
                </w:r>
                <w:r>
                  <w:rPr>
                    <w:spacing w:val="4"/>
                    <w:sz w:val="24"/>
                  </w:rPr>
                  <w:t>о</w:t>
                </w:r>
                <w:r>
                  <w:rPr>
                    <w:spacing w:val="-1"/>
                    <w:sz w:val="24"/>
                  </w:rPr>
                  <w:t>ч</w:t>
                </w:r>
                <w:r>
                  <w:rPr>
                    <w:sz w:val="24"/>
                  </w:rPr>
                  <w:t>ной</w:t>
                </w:r>
                <w:r>
                  <w:rPr>
                    <w:spacing w:val="3"/>
                    <w:sz w:val="24"/>
                  </w:rPr>
                  <w:t xml:space="preserve"> </w:t>
                </w:r>
                <w:r>
                  <w:rPr>
                    <w:spacing w:val="-3"/>
                    <w:sz w:val="24"/>
                  </w:rPr>
                  <w:t>д</w:t>
                </w:r>
                <w:r>
                  <w:rPr>
                    <w:spacing w:val="-1"/>
                    <w:sz w:val="24"/>
                  </w:rPr>
                  <w:t>е</w:t>
                </w:r>
                <w:r>
                  <w:rPr>
                    <w:sz w:val="24"/>
                  </w:rPr>
                  <w:t>ятель</w:t>
                </w:r>
                <w:r>
                  <w:rPr>
                    <w:spacing w:val="-4"/>
                    <w:sz w:val="24"/>
                  </w:rPr>
                  <w:t>н</w:t>
                </w:r>
                <w:r>
                  <w:rPr>
                    <w:spacing w:val="4"/>
                    <w:sz w:val="24"/>
                  </w:rPr>
                  <w:t>о</w:t>
                </w:r>
                <w:r>
                  <w:rPr>
                    <w:spacing w:val="-1"/>
                    <w:sz w:val="24"/>
                  </w:rPr>
                  <w:t>с</w:t>
                </w:r>
                <w:r>
                  <w:rPr>
                    <w:sz w:val="24"/>
                  </w:rPr>
                  <w:t>ти</w:t>
                </w:r>
                <w:r>
                  <w:rPr>
                    <w:spacing w:val="-1"/>
                    <w:sz w:val="24"/>
                  </w:rPr>
                  <w:t xml:space="preserve"> О</w:t>
                </w:r>
                <w:r>
                  <w:rPr>
                    <w:spacing w:val="-18"/>
                    <w:sz w:val="24"/>
                  </w:rPr>
                  <w:t>О</w:t>
                </w:r>
                <w:r>
                  <w:rPr>
                    <w:spacing w:val="-85"/>
                    <w:position w:val="2"/>
                    <w:sz w:val="20"/>
                  </w:rPr>
                  <w:t>2</w:t>
                </w:r>
                <w:r>
                  <w:rPr>
                    <w:sz w:val="24"/>
                  </w:rPr>
                  <w:t>;</w:t>
                </w:r>
                <w:r>
                  <w:rPr>
                    <w:spacing w:val="-43"/>
                    <w:sz w:val="24"/>
                  </w:rPr>
                  <w:t xml:space="preserve"> </w:t>
                </w:r>
                <w:r>
                  <w:rPr>
                    <w:position w:val="2"/>
                    <w:sz w:val="20"/>
                  </w:rPr>
                  <w:t>85</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7" type="#_x0000_t202" style="position:absolute;margin-left:65.5pt;margin-top:789pt;width:7.55pt;height:16.75pt;z-index:-29880832;mso-position-horizontal-relative:page;mso-position-vertical-relative:page" filled="f" stroked="f">
          <v:textbox inset="0,0,0,0">
            <w:txbxContent>
              <w:p w:rsidR="005F1482" w:rsidRDefault="005F1482">
                <w:pPr>
                  <w:spacing w:before="20"/>
                  <w:ind w:left="20"/>
                  <w:rPr>
                    <w:rFonts w:ascii="Symbol" w:hAnsi="Symbol"/>
                    <w:sz w:val="24"/>
                  </w:rPr>
                </w:pPr>
                <w:r>
                  <w:rPr>
                    <w:rFonts w:ascii="Symbol" w:hAnsi="Symbol"/>
                    <w:sz w:val="24"/>
                  </w:rPr>
                  <w:t></w:t>
                </w:r>
              </w:p>
            </w:txbxContent>
          </v:textbox>
          <w10:wrap anchorx="page" anchory="page"/>
        </v:shape>
      </w:pict>
    </w:r>
    <w:r>
      <w:pict>
        <v:shape id="_x0000_s2056" type="#_x0000_t202" style="position:absolute;margin-left:93.85pt;margin-top:790.35pt;width:384.25pt;height:15.3pt;z-index:-29880320;mso-position-horizontal-relative:page;mso-position-vertical-relative:page" filled="f" stroked="f">
          <v:textbox inset="0,0,0,0">
            <w:txbxContent>
              <w:p w:rsidR="005F1482" w:rsidRDefault="005F1482">
                <w:pPr>
                  <w:spacing w:before="10"/>
                  <w:ind w:left="20"/>
                  <w:rPr>
                    <w:sz w:val="24"/>
                  </w:rPr>
                </w:pPr>
                <w:r>
                  <w:rPr>
                    <w:sz w:val="24"/>
                  </w:rPr>
                  <w:t>Программа</w:t>
                </w:r>
                <w:r>
                  <w:rPr>
                    <w:spacing w:val="-6"/>
                    <w:sz w:val="24"/>
                  </w:rPr>
                  <w:t xml:space="preserve"> </w:t>
                </w:r>
                <w:r>
                  <w:rPr>
                    <w:sz w:val="24"/>
                  </w:rPr>
                  <w:t>летнего</w:t>
                </w:r>
                <w:r>
                  <w:rPr>
                    <w:spacing w:val="-5"/>
                    <w:sz w:val="24"/>
                  </w:rPr>
                  <w:t xml:space="preserve"> </w:t>
                </w:r>
                <w:r>
                  <w:rPr>
                    <w:sz w:val="24"/>
                  </w:rPr>
                  <w:t>пришкольного</w:t>
                </w:r>
                <w:r>
                  <w:rPr>
                    <w:spacing w:val="-9"/>
                    <w:sz w:val="24"/>
                  </w:rPr>
                  <w:t xml:space="preserve"> </w:t>
                </w:r>
                <w:r>
                  <w:rPr>
                    <w:sz w:val="24"/>
                  </w:rPr>
                  <w:t>оздоровительного</w:t>
                </w:r>
                <w:r>
                  <w:rPr>
                    <w:spacing w:val="-4"/>
                    <w:sz w:val="24"/>
                  </w:rPr>
                  <w:t xml:space="preserve"> </w:t>
                </w:r>
                <w:r>
                  <w:rPr>
                    <w:sz w:val="24"/>
                  </w:rPr>
                  <w:t>лагеря</w:t>
                </w:r>
                <w:r>
                  <w:rPr>
                    <w:spacing w:val="-5"/>
                    <w:sz w:val="24"/>
                  </w:rPr>
                  <w:t xml:space="preserve"> </w:t>
                </w:r>
                <w:r>
                  <w:rPr>
                    <w:sz w:val="24"/>
                  </w:rPr>
                  <w:t>«Дружба»;</w:t>
                </w:r>
              </w:p>
            </w:txbxContent>
          </v:textbox>
          <w10:wrap anchorx="page" anchory="page"/>
        </v:shape>
      </w:pict>
    </w:r>
    <w:r>
      <w:pict>
        <v:shape id="_x0000_s2055" type="#_x0000_t202" style="position:absolute;margin-left:520.5pt;margin-top:791.1pt;width:17.15pt;height:13.2pt;z-index:-29879808;mso-position-horizontal-relative:page;mso-position-vertical-relative:page" filled="f" stroked="f">
          <v:textbox inset="0,0,0,0">
            <w:txbxContent>
              <w:p w:rsidR="005F1482" w:rsidRDefault="005F1482">
                <w:pPr>
                  <w:spacing w:before="13"/>
                  <w:ind w:left="20"/>
                  <w:rPr>
                    <w:sz w:val="20"/>
                  </w:rPr>
                </w:pPr>
                <w:r>
                  <w:rPr>
                    <w:sz w:val="20"/>
                  </w:rPr>
                  <w:t>286</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13"/>
      </w:rPr>
    </w:pPr>
    <w:r>
      <w:pict>
        <v:shapetype id="_x0000_t202" coordsize="21600,21600" o:spt="202" path="m,l,21600r21600,l21600,xe">
          <v:stroke joinstyle="miter"/>
          <v:path gradientshapeok="t" o:connecttype="rect"/>
        </v:shapetype>
        <v:shape id="_x0000_s2054" type="#_x0000_t202" style="position:absolute;margin-left:518.5pt;margin-top:791.1pt;width:21.15pt;height:13.7pt;z-index:-29879296;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295</w:t>
                </w:r>
                <w: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8" type="#_x0000_t202" style="position:absolute;margin-left:29pt;margin-top:787pt;width:517.7pt;height:17.3pt;z-index:-29891584;mso-position-horizontal-relative:page;mso-position-vertical-relative:page" filled="f" stroked="f">
          <v:textbox inset="0,0,0,0">
            <w:txbxContent>
              <w:p w:rsidR="005F1482" w:rsidRDefault="005F1482">
                <w:pPr>
                  <w:spacing w:before="10"/>
                  <w:ind w:left="20"/>
                  <w:rPr>
                    <w:sz w:val="24"/>
                  </w:rPr>
                </w:pPr>
                <w:proofErr w:type="gramStart"/>
                <w:r>
                  <w:rPr>
                    <w:spacing w:val="4"/>
                    <w:sz w:val="24"/>
                  </w:rPr>
                  <w:t>о</w:t>
                </w:r>
                <w:r>
                  <w:rPr>
                    <w:spacing w:val="-3"/>
                    <w:sz w:val="24"/>
                  </w:rPr>
                  <w:t>б</w:t>
                </w:r>
                <w:r>
                  <w:rPr>
                    <w:spacing w:val="-5"/>
                    <w:sz w:val="24"/>
                  </w:rPr>
                  <w:t>у</w:t>
                </w:r>
                <w:r>
                  <w:rPr>
                    <w:spacing w:val="-1"/>
                    <w:sz w:val="24"/>
                  </w:rPr>
                  <w:t>че</w:t>
                </w:r>
                <w:r>
                  <w:rPr>
                    <w:sz w:val="24"/>
                  </w:rPr>
                  <w:t xml:space="preserve">ния  </w:t>
                </w:r>
                <w:r>
                  <w:rPr>
                    <w:spacing w:val="1"/>
                    <w:sz w:val="24"/>
                  </w:rPr>
                  <w:t>н</w:t>
                </w:r>
                <w:r>
                  <w:rPr>
                    <w:sz w:val="24"/>
                  </w:rPr>
                  <w:t>а</w:t>
                </w:r>
                <w:proofErr w:type="gramEnd"/>
                <w:r>
                  <w:rPr>
                    <w:sz w:val="24"/>
                  </w:rPr>
                  <w:t xml:space="preserve"> </w:t>
                </w:r>
                <w:r>
                  <w:rPr>
                    <w:spacing w:val="-1"/>
                    <w:sz w:val="24"/>
                  </w:rPr>
                  <w:t xml:space="preserve"> с</w:t>
                </w:r>
                <w:r>
                  <w:rPr>
                    <w:sz w:val="24"/>
                  </w:rPr>
                  <w:t>л</w:t>
                </w:r>
                <w:r>
                  <w:rPr>
                    <w:spacing w:val="-1"/>
                    <w:sz w:val="24"/>
                  </w:rPr>
                  <w:t>е</w:t>
                </w:r>
                <w:r>
                  <w:rPr>
                    <w:spacing w:val="2"/>
                    <w:sz w:val="24"/>
                  </w:rPr>
                  <w:t>д</w:t>
                </w:r>
                <w:r>
                  <w:rPr>
                    <w:spacing w:val="-5"/>
                    <w:sz w:val="24"/>
                  </w:rPr>
                  <w:t>у</w:t>
                </w:r>
                <w:r>
                  <w:rPr>
                    <w:spacing w:val="-2"/>
                    <w:sz w:val="24"/>
                  </w:rPr>
                  <w:t>ю</w:t>
                </w:r>
                <w:r>
                  <w:rPr>
                    <w:spacing w:val="2"/>
                    <w:sz w:val="24"/>
                  </w:rPr>
                  <w:t>щ</w:t>
                </w:r>
                <w:r>
                  <w:rPr>
                    <w:spacing w:val="-1"/>
                    <w:sz w:val="24"/>
                  </w:rPr>
                  <w:t>е</w:t>
                </w:r>
                <w:r>
                  <w:rPr>
                    <w:sz w:val="24"/>
                  </w:rPr>
                  <w:t xml:space="preserve">м </w:t>
                </w:r>
                <w:r>
                  <w:rPr>
                    <w:spacing w:val="7"/>
                    <w:sz w:val="24"/>
                  </w:rPr>
                  <w:t xml:space="preserve"> </w:t>
                </w:r>
                <w:r>
                  <w:rPr>
                    <w:spacing w:val="-10"/>
                    <w:sz w:val="24"/>
                  </w:rPr>
                  <w:t>у</w:t>
                </w:r>
                <w:r>
                  <w:rPr>
                    <w:sz w:val="24"/>
                  </w:rPr>
                  <w:t>р</w:t>
                </w:r>
                <w:r>
                  <w:rPr>
                    <w:spacing w:val="4"/>
                    <w:sz w:val="24"/>
                  </w:rPr>
                  <w:t>о</w:t>
                </w:r>
                <w:r>
                  <w:rPr>
                    <w:spacing w:val="1"/>
                    <w:sz w:val="24"/>
                  </w:rPr>
                  <w:t>в</w:t>
                </w:r>
                <w:r>
                  <w:rPr>
                    <w:sz w:val="24"/>
                  </w:rPr>
                  <w:t xml:space="preserve">не </w:t>
                </w:r>
                <w:r>
                  <w:rPr>
                    <w:spacing w:val="-5"/>
                    <w:sz w:val="24"/>
                  </w:rPr>
                  <w:t xml:space="preserve"> </w:t>
                </w:r>
                <w:r>
                  <w:rPr>
                    <w:spacing w:val="4"/>
                    <w:sz w:val="24"/>
                  </w:rPr>
                  <w:t>о</w:t>
                </w:r>
                <w:r>
                  <w:rPr>
                    <w:spacing w:val="-3"/>
                    <w:sz w:val="24"/>
                  </w:rPr>
                  <w:t>б</w:t>
                </w:r>
                <w:r>
                  <w:rPr>
                    <w:sz w:val="24"/>
                  </w:rPr>
                  <w:t>р</w:t>
                </w:r>
                <w:r>
                  <w:rPr>
                    <w:spacing w:val="-1"/>
                    <w:sz w:val="24"/>
                  </w:rPr>
                  <w:t>а</w:t>
                </w:r>
                <w:r>
                  <w:rPr>
                    <w:spacing w:val="-4"/>
                    <w:sz w:val="24"/>
                  </w:rPr>
                  <w:t>з</w:t>
                </w:r>
                <w:r>
                  <w:rPr>
                    <w:spacing w:val="4"/>
                    <w:sz w:val="24"/>
                  </w:rPr>
                  <w:t>о</w:t>
                </w:r>
                <w:r>
                  <w:rPr>
                    <w:spacing w:val="1"/>
                    <w:sz w:val="24"/>
                  </w:rPr>
                  <w:t>в</w:t>
                </w:r>
                <w:r>
                  <w:rPr>
                    <w:spacing w:val="-1"/>
                    <w:sz w:val="24"/>
                  </w:rPr>
                  <w:t>а</w:t>
                </w:r>
                <w:r>
                  <w:rPr>
                    <w:sz w:val="24"/>
                  </w:rPr>
                  <w:t>ни</w:t>
                </w:r>
                <w:r>
                  <w:rPr>
                    <w:spacing w:val="-5"/>
                    <w:sz w:val="24"/>
                  </w:rPr>
                  <w:t>я</w:t>
                </w:r>
                <w:r>
                  <w:rPr>
                    <w:sz w:val="24"/>
                  </w:rPr>
                  <w:t xml:space="preserve">, </w:t>
                </w:r>
                <w:r>
                  <w:rPr>
                    <w:spacing w:val="-1"/>
                    <w:sz w:val="24"/>
                  </w:rPr>
                  <w:t xml:space="preserve"> </w:t>
                </w:r>
                <w:r>
                  <w:rPr>
                    <w:spacing w:val="1"/>
                    <w:sz w:val="24"/>
                  </w:rPr>
                  <w:t>вы</w:t>
                </w:r>
                <w:r>
                  <w:rPr>
                    <w:spacing w:val="-4"/>
                    <w:sz w:val="24"/>
                  </w:rPr>
                  <w:t>н</w:t>
                </w:r>
                <w:r>
                  <w:rPr>
                    <w:spacing w:val="4"/>
                    <w:sz w:val="24"/>
                  </w:rPr>
                  <w:t>о</w:t>
                </w:r>
                <w:r>
                  <w:rPr>
                    <w:spacing w:val="-1"/>
                    <w:sz w:val="24"/>
                  </w:rPr>
                  <w:t>с</w:t>
                </w:r>
                <w:r>
                  <w:rPr>
                    <w:sz w:val="24"/>
                  </w:rPr>
                  <w:t xml:space="preserve">ятся </w:t>
                </w:r>
                <w:r>
                  <w:rPr>
                    <w:spacing w:val="-6"/>
                    <w:sz w:val="24"/>
                  </w:rPr>
                  <w:t xml:space="preserve"> </w:t>
                </w:r>
                <w:r>
                  <w:rPr>
                    <w:spacing w:val="-5"/>
                    <w:sz w:val="24"/>
                  </w:rPr>
                  <w:t>т</w:t>
                </w:r>
                <w:r>
                  <w:rPr>
                    <w:spacing w:val="4"/>
                    <w:sz w:val="24"/>
                  </w:rPr>
                  <w:t>о</w:t>
                </w:r>
                <w:r>
                  <w:rPr>
                    <w:sz w:val="24"/>
                  </w:rPr>
                  <w:t>ль</w:t>
                </w:r>
                <w:r>
                  <w:rPr>
                    <w:spacing w:val="-7"/>
                    <w:sz w:val="24"/>
                  </w:rPr>
                  <w:t>к</w:t>
                </w:r>
                <w:r>
                  <w:rPr>
                    <w:sz w:val="24"/>
                  </w:rPr>
                  <w:t xml:space="preserve">о </w:t>
                </w:r>
                <w:r>
                  <w:rPr>
                    <w:spacing w:val="-1"/>
                    <w:sz w:val="24"/>
                  </w:rPr>
                  <w:t xml:space="preserve"> </w:t>
                </w:r>
                <w:r>
                  <w:rPr>
                    <w:sz w:val="24"/>
                  </w:rPr>
                  <w:t>пр</w:t>
                </w:r>
                <w:r>
                  <w:rPr>
                    <w:spacing w:val="-1"/>
                    <w:sz w:val="24"/>
                  </w:rPr>
                  <w:t>е</w:t>
                </w:r>
                <w:r>
                  <w:rPr>
                    <w:spacing w:val="-3"/>
                    <w:sz w:val="24"/>
                  </w:rPr>
                  <w:t>д</w:t>
                </w:r>
                <w:r>
                  <w:rPr>
                    <w:spacing w:val="1"/>
                    <w:sz w:val="24"/>
                  </w:rPr>
                  <w:t>м</w:t>
                </w:r>
                <w:r>
                  <w:rPr>
                    <w:spacing w:val="-1"/>
                    <w:sz w:val="24"/>
                  </w:rPr>
                  <w:t>е</w:t>
                </w:r>
                <w:r>
                  <w:rPr>
                    <w:sz w:val="24"/>
                  </w:rPr>
                  <w:t>т</w:t>
                </w:r>
                <w:r>
                  <w:rPr>
                    <w:spacing w:val="1"/>
                    <w:sz w:val="24"/>
                  </w:rPr>
                  <w:t>ны</w:t>
                </w:r>
                <w:r>
                  <w:rPr>
                    <w:sz w:val="24"/>
                  </w:rPr>
                  <w:t xml:space="preserve">е </w:t>
                </w:r>
                <w:r>
                  <w:rPr>
                    <w:spacing w:val="-2"/>
                    <w:sz w:val="24"/>
                  </w:rPr>
                  <w:t xml:space="preserve"> </w:t>
                </w:r>
                <w:r>
                  <w:rPr>
                    <w:sz w:val="24"/>
                  </w:rPr>
                  <w:t xml:space="preserve">и </w:t>
                </w:r>
                <w:r>
                  <w:rPr>
                    <w:spacing w:val="-4"/>
                    <w:sz w:val="24"/>
                  </w:rPr>
                  <w:t xml:space="preserve"> </w:t>
                </w:r>
                <w:r>
                  <w:rPr>
                    <w:spacing w:val="1"/>
                    <w:sz w:val="24"/>
                  </w:rPr>
                  <w:t>м</w:t>
                </w:r>
                <w:r>
                  <w:rPr>
                    <w:spacing w:val="-1"/>
                    <w:sz w:val="24"/>
                  </w:rPr>
                  <w:t>е</w:t>
                </w:r>
                <w:r>
                  <w:rPr>
                    <w:sz w:val="24"/>
                  </w:rPr>
                  <w:t>тапр</w:t>
                </w:r>
                <w:r>
                  <w:rPr>
                    <w:spacing w:val="-1"/>
                    <w:sz w:val="24"/>
                  </w:rPr>
                  <w:t>е</w:t>
                </w:r>
                <w:r>
                  <w:rPr>
                    <w:spacing w:val="-3"/>
                    <w:sz w:val="24"/>
                  </w:rPr>
                  <w:t>д</w:t>
                </w:r>
                <w:r>
                  <w:rPr>
                    <w:spacing w:val="1"/>
                    <w:sz w:val="24"/>
                  </w:rPr>
                  <w:t>м</w:t>
                </w:r>
                <w:r>
                  <w:rPr>
                    <w:spacing w:val="-6"/>
                    <w:sz w:val="24"/>
                  </w:rPr>
                  <w:t>е</w:t>
                </w:r>
                <w:r>
                  <w:rPr>
                    <w:spacing w:val="-85"/>
                    <w:sz w:val="24"/>
                  </w:rPr>
                  <w:t>т</w:t>
                </w:r>
                <w:r>
                  <w:rPr>
                    <w:spacing w:val="-17"/>
                    <w:position w:val="-4"/>
                    <w:sz w:val="20"/>
                  </w:rPr>
                  <w:t>1</w:t>
                </w:r>
                <w:r>
                  <w:rPr>
                    <w:spacing w:val="-112"/>
                    <w:sz w:val="24"/>
                  </w:rPr>
                  <w:t>н</w:t>
                </w:r>
                <w:r>
                  <w:rPr>
                    <w:spacing w:val="12"/>
                    <w:position w:val="-4"/>
                    <w:sz w:val="20"/>
                  </w:rPr>
                  <w:t>2</w:t>
                </w:r>
                <w:r>
                  <w:rPr>
                    <w:spacing w:val="1"/>
                    <w:sz w:val="24"/>
                  </w:rPr>
                  <w:t>ы</w:t>
                </w:r>
                <w:r>
                  <w:rPr>
                    <w:sz w:val="24"/>
                  </w:rPr>
                  <w:t>е</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12"/>
      </w:rPr>
    </w:pPr>
    <w:r>
      <w:pict>
        <v:shapetype id="_x0000_t202" coordsize="21600,21600" o:spt="202" path="m,l,21600r21600,l21600,xe">
          <v:stroke joinstyle="miter"/>
          <v:path gradientshapeok="t" o:connecttype="rect"/>
        </v:shapetype>
        <v:shape id="_x0000_s2053" type="#_x0000_t202" style="position:absolute;margin-left:518.5pt;margin-top:791.15pt;width:21.15pt;height:13.2pt;z-index:-29878784;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299</w:t>
                </w:r>
                <w: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17"/>
      </w:rPr>
    </w:pPr>
    <w:r>
      <w:pict>
        <v:shapetype id="_x0000_t202" coordsize="21600,21600" o:spt="202" path="m,l,21600r21600,l21600,xe">
          <v:stroke joinstyle="miter"/>
          <v:path gradientshapeok="t" o:connecttype="rect"/>
        </v:shapetype>
        <v:shape id="_x0000_s2052" type="#_x0000_t202" style="position:absolute;margin-left:518.5pt;margin-top:791.15pt;width:21.15pt;height:13.2pt;z-index:-29878272;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304</w:t>
                </w:r>
                <w: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19"/>
      </w:rPr>
    </w:pPr>
    <w:r>
      <w:pict>
        <v:shapetype id="_x0000_t202" coordsize="21600,21600" o:spt="202" path="m,l,21600r21600,l21600,xe">
          <v:stroke joinstyle="miter"/>
          <v:path gradientshapeok="t" o:connecttype="rect"/>
        </v:shapetype>
        <v:shape id="_x0000_s2051" type="#_x0000_t202" style="position:absolute;margin-left:518.5pt;margin-top:791.15pt;width:21.15pt;height:13.2pt;z-index:-29877760;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309</w:t>
                </w:r>
                <w: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7" type="#_x0000_t202" style="position:absolute;margin-left:518.5pt;margin-top:791.1pt;width:16.1pt;height:13.2pt;z-index:-29891072;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15</w:t>
                </w:r>
                <w: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76" type="#_x0000_t202" style="position:absolute;margin-left:29pt;margin-top:784.35pt;width:517.35pt;height:19.95pt;z-index:-29890560;mso-position-horizontal-relative:page;mso-position-vertical-relative:page" filled="f" stroked="f">
          <v:textbox inset="0,0,0,0">
            <w:txbxContent>
              <w:p w:rsidR="005F1482" w:rsidRDefault="005F1482">
                <w:pPr>
                  <w:spacing w:before="10"/>
                  <w:ind w:left="20"/>
                  <w:rPr>
                    <w:sz w:val="24"/>
                  </w:rPr>
                </w:pPr>
                <w:r>
                  <w:rPr>
                    <w:spacing w:val="1"/>
                    <w:sz w:val="24"/>
                  </w:rPr>
                  <w:t>в</w:t>
                </w:r>
                <w:r>
                  <w:rPr>
                    <w:spacing w:val="-1"/>
                    <w:sz w:val="24"/>
                  </w:rPr>
                  <w:t>се</w:t>
                </w:r>
                <w:r>
                  <w:rPr>
                    <w:spacing w:val="1"/>
                    <w:sz w:val="24"/>
                  </w:rPr>
                  <w:t>м</w:t>
                </w:r>
                <w:r>
                  <w:rPr>
                    <w:sz w:val="24"/>
                  </w:rPr>
                  <w:t>и</w:t>
                </w:r>
                <w:r>
                  <w:rPr>
                    <w:spacing w:val="27"/>
                    <w:sz w:val="24"/>
                  </w:rPr>
                  <w:t xml:space="preserve"> </w:t>
                </w:r>
                <w:proofErr w:type="gramStart"/>
                <w:r>
                  <w:rPr>
                    <w:spacing w:val="4"/>
                    <w:sz w:val="24"/>
                  </w:rPr>
                  <w:t>о</w:t>
                </w:r>
                <w:r>
                  <w:rPr>
                    <w:spacing w:val="2"/>
                    <w:sz w:val="24"/>
                  </w:rPr>
                  <w:t>б</w:t>
                </w:r>
                <w:r>
                  <w:rPr>
                    <w:spacing w:val="-10"/>
                    <w:sz w:val="24"/>
                  </w:rPr>
                  <w:t>у</w:t>
                </w:r>
                <w:r>
                  <w:rPr>
                    <w:spacing w:val="-1"/>
                    <w:sz w:val="24"/>
                  </w:rPr>
                  <w:t>ча</w:t>
                </w:r>
                <w:r>
                  <w:rPr>
                    <w:spacing w:val="-2"/>
                    <w:sz w:val="24"/>
                  </w:rPr>
                  <w:t>ю</w:t>
                </w:r>
                <w:r>
                  <w:rPr>
                    <w:spacing w:val="2"/>
                    <w:sz w:val="24"/>
                  </w:rPr>
                  <w:t>щ</w:t>
                </w:r>
                <w:r>
                  <w:rPr>
                    <w:sz w:val="24"/>
                  </w:rPr>
                  <w:t>и</w:t>
                </w:r>
                <w:r>
                  <w:rPr>
                    <w:spacing w:val="1"/>
                    <w:sz w:val="24"/>
                  </w:rPr>
                  <w:t>м</w:t>
                </w:r>
                <w:r>
                  <w:rPr>
                    <w:sz w:val="24"/>
                  </w:rPr>
                  <w:t>и</w:t>
                </w:r>
                <w:r>
                  <w:rPr>
                    <w:spacing w:val="-1"/>
                    <w:sz w:val="24"/>
                  </w:rPr>
                  <w:t>с</w:t>
                </w:r>
                <w:r>
                  <w:rPr>
                    <w:sz w:val="24"/>
                  </w:rPr>
                  <w:t xml:space="preserve">я </w:t>
                </w:r>
                <w:r>
                  <w:rPr>
                    <w:spacing w:val="-30"/>
                    <w:sz w:val="24"/>
                  </w:rPr>
                  <w:t xml:space="preserve"> </w:t>
                </w:r>
                <w:r>
                  <w:rPr>
                    <w:sz w:val="24"/>
                  </w:rPr>
                  <w:t>в</w:t>
                </w:r>
                <w:proofErr w:type="gramEnd"/>
                <w:r>
                  <w:rPr>
                    <w:sz w:val="24"/>
                  </w:rPr>
                  <w:t xml:space="preserve"> </w:t>
                </w:r>
                <w:r>
                  <w:rPr>
                    <w:spacing w:val="-28"/>
                    <w:sz w:val="24"/>
                  </w:rPr>
                  <w:t xml:space="preserve"> </w:t>
                </w:r>
                <w:r>
                  <w:rPr>
                    <w:spacing w:val="-5"/>
                    <w:sz w:val="24"/>
                  </w:rPr>
                  <w:t>х</w:t>
                </w:r>
                <w:r>
                  <w:rPr>
                    <w:spacing w:val="4"/>
                    <w:sz w:val="24"/>
                  </w:rPr>
                  <w:t>о</w:t>
                </w:r>
                <w:r>
                  <w:rPr>
                    <w:spacing w:val="-3"/>
                    <w:sz w:val="24"/>
                  </w:rPr>
                  <w:t>д</w:t>
                </w:r>
                <w:r>
                  <w:rPr>
                    <w:sz w:val="24"/>
                  </w:rPr>
                  <w:t xml:space="preserve">е </w:t>
                </w:r>
                <w:r>
                  <w:rPr>
                    <w:spacing w:val="-26"/>
                    <w:sz w:val="24"/>
                  </w:rPr>
                  <w:t xml:space="preserve"> </w:t>
                </w:r>
                <w:r>
                  <w:rPr>
                    <w:spacing w:val="-10"/>
                    <w:sz w:val="24"/>
                  </w:rPr>
                  <w:t>у</w:t>
                </w:r>
                <w:r>
                  <w:rPr>
                    <w:spacing w:val="-1"/>
                    <w:sz w:val="24"/>
                  </w:rPr>
                  <w:t>ч</w:t>
                </w:r>
                <w:r>
                  <w:rPr>
                    <w:spacing w:val="3"/>
                    <w:sz w:val="24"/>
                  </w:rPr>
                  <w:t>е</w:t>
                </w:r>
                <w:r>
                  <w:rPr>
                    <w:spacing w:val="-3"/>
                    <w:sz w:val="24"/>
                  </w:rPr>
                  <w:t>б</w:t>
                </w:r>
                <w:r>
                  <w:rPr>
                    <w:sz w:val="24"/>
                  </w:rPr>
                  <w:t>н</w:t>
                </w:r>
                <w:r>
                  <w:rPr>
                    <w:spacing w:val="4"/>
                    <w:sz w:val="24"/>
                  </w:rPr>
                  <w:t>о</w:t>
                </w:r>
                <w:r>
                  <w:rPr>
                    <w:spacing w:val="-3"/>
                    <w:sz w:val="24"/>
                  </w:rPr>
                  <w:t>г</w:t>
                </w:r>
                <w:r>
                  <w:rPr>
                    <w:sz w:val="24"/>
                  </w:rPr>
                  <w:t xml:space="preserve">о </w:t>
                </w:r>
                <w:r>
                  <w:rPr>
                    <w:spacing w:val="-25"/>
                    <w:sz w:val="24"/>
                  </w:rPr>
                  <w:t xml:space="preserve"> </w:t>
                </w:r>
                <w:r>
                  <w:rPr>
                    <w:sz w:val="24"/>
                  </w:rPr>
                  <w:t>п</w:t>
                </w:r>
                <w:r>
                  <w:rPr>
                    <w:spacing w:val="-5"/>
                    <w:sz w:val="24"/>
                  </w:rPr>
                  <w:t>р</w:t>
                </w:r>
                <w:r>
                  <w:rPr>
                    <w:sz w:val="24"/>
                  </w:rPr>
                  <w:t>оц</w:t>
                </w:r>
                <w:r>
                  <w:rPr>
                    <w:spacing w:val="-1"/>
                    <w:sz w:val="24"/>
                  </w:rPr>
                  <w:t>есса</w:t>
                </w:r>
                <w:r>
                  <w:rPr>
                    <w:sz w:val="24"/>
                  </w:rPr>
                  <w:t xml:space="preserve">. </w:t>
                </w:r>
                <w:r>
                  <w:rPr>
                    <w:spacing w:val="-27"/>
                    <w:sz w:val="24"/>
                  </w:rPr>
                  <w:t xml:space="preserve"> </w:t>
                </w:r>
                <w:proofErr w:type="gramStart"/>
                <w:r>
                  <w:rPr>
                    <w:spacing w:val="-1"/>
                    <w:sz w:val="24"/>
                  </w:rPr>
                  <w:t>О</w:t>
                </w:r>
                <w:r>
                  <w:rPr>
                    <w:spacing w:val="1"/>
                    <w:sz w:val="24"/>
                  </w:rPr>
                  <w:t>в</w:t>
                </w:r>
                <w:r>
                  <w:rPr>
                    <w:sz w:val="24"/>
                  </w:rPr>
                  <w:t>л</w:t>
                </w:r>
                <w:r>
                  <w:rPr>
                    <w:spacing w:val="-1"/>
                    <w:sz w:val="24"/>
                  </w:rPr>
                  <w:t>а</w:t>
                </w:r>
                <w:r>
                  <w:rPr>
                    <w:spacing w:val="-3"/>
                    <w:sz w:val="24"/>
                  </w:rPr>
                  <w:t>д</w:t>
                </w:r>
                <w:r>
                  <w:rPr>
                    <w:spacing w:val="-1"/>
                    <w:sz w:val="24"/>
                  </w:rPr>
                  <w:t>е</w:t>
                </w:r>
                <w:r>
                  <w:rPr>
                    <w:sz w:val="24"/>
                  </w:rPr>
                  <w:t xml:space="preserve">ние </w:t>
                </w:r>
                <w:r>
                  <w:rPr>
                    <w:spacing w:val="-30"/>
                    <w:sz w:val="24"/>
                  </w:rPr>
                  <w:t xml:space="preserve"> </w:t>
                </w:r>
                <w:r>
                  <w:rPr>
                    <w:spacing w:val="-3"/>
                    <w:sz w:val="24"/>
                  </w:rPr>
                  <w:t>б</w:t>
                </w:r>
                <w:r>
                  <w:rPr>
                    <w:spacing w:val="-1"/>
                    <w:sz w:val="24"/>
                  </w:rPr>
                  <w:t>а</w:t>
                </w:r>
                <w:r>
                  <w:rPr>
                    <w:sz w:val="24"/>
                  </w:rPr>
                  <w:t>з</w:t>
                </w:r>
                <w:r>
                  <w:rPr>
                    <w:spacing w:val="4"/>
                    <w:sz w:val="24"/>
                  </w:rPr>
                  <w:t>о</w:t>
                </w:r>
                <w:r>
                  <w:rPr>
                    <w:spacing w:val="-3"/>
                    <w:sz w:val="24"/>
                  </w:rPr>
                  <w:t>в</w:t>
                </w:r>
                <w:r>
                  <w:rPr>
                    <w:spacing w:val="1"/>
                    <w:sz w:val="24"/>
                  </w:rPr>
                  <w:t>ы</w:t>
                </w:r>
                <w:r>
                  <w:rPr>
                    <w:sz w:val="24"/>
                  </w:rPr>
                  <w:t>м</w:t>
                </w:r>
                <w:proofErr w:type="gramEnd"/>
                <w:r>
                  <w:rPr>
                    <w:sz w:val="24"/>
                  </w:rPr>
                  <w:t xml:space="preserve"> </w:t>
                </w:r>
                <w:r>
                  <w:rPr>
                    <w:spacing w:val="-28"/>
                    <w:sz w:val="24"/>
                  </w:rPr>
                  <w:t xml:space="preserve"> </w:t>
                </w:r>
                <w:r>
                  <w:rPr>
                    <w:spacing w:val="-10"/>
                    <w:sz w:val="24"/>
                  </w:rPr>
                  <w:t>у</w:t>
                </w:r>
                <w:r>
                  <w:rPr>
                    <w:sz w:val="24"/>
                  </w:rPr>
                  <w:t>р</w:t>
                </w:r>
                <w:r>
                  <w:rPr>
                    <w:spacing w:val="4"/>
                    <w:sz w:val="24"/>
                  </w:rPr>
                  <w:t>о</w:t>
                </w:r>
                <w:r>
                  <w:rPr>
                    <w:spacing w:val="1"/>
                    <w:sz w:val="24"/>
                  </w:rPr>
                  <w:t>в</w:t>
                </w:r>
                <w:r>
                  <w:rPr>
                    <w:sz w:val="24"/>
                  </w:rPr>
                  <w:t>н</w:t>
                </w:r>
                <w:r>
                  <w:rPr>
                    <w:spacing w:val="-1"/>
                    <w:sz w:val="24"/>
                  </w:rPr>
                  <w:t>е</w:t>
                </w:r>
                <w:r>
                  <w:rPr>
                    <w:sz w:val="24"/>
                  </w:rPr>
                  <w:t xml:space="preserve">м </w:t>
                </w:r>
                <w:r>
                  <w:rPr>
                    <w:spacing w:val="-28"/>
                    <w:sz w:val="24"/>
                  </w:rPr>
                  <w:t xml:space="preserve"> </w:t>
                </w:r>
                <w:r>
                  <w:rPr>
                    <w:spacing w:val="-5"/>
                    <w:sz w:val="24"/>
                  </w:rPr>
                  <w:t>я</w:t>
                </w:r>
                <w:r>
                  <w:rPr>
                    <w:spacing w:val="1"/>
                    <w:sz w:val="24"/>
                  </w:rPr>
                  <w:t>в</w:t>
                </w:r>
                <w:r>
                  <w:rPr>
                    <w:sz w:val="24"/>
                  </w:rPr>
                  <w:t>ля</w:t>
                </w:r>
                <w:r>
                  <w:rPr>
                    <w:spacing w:val="-1"/>
                    <w:sz w:val="24"/>
                  </w:rPr>
                  <w:t>е</w:t>
                </w:r>
                <w:r>
                  <w:rPr>
                    <w:sz w:val="24"/>
                  </w:rPr>
                  <w:t xml:space="preserve">тся </w:t>
                </w:r>
                <w:r>
                  <w:rPr>
                    <w:spacing w:val="-30"/>
                    <w:sz w:val="24"/>
                  </w:rPr>
                  <w:t xml:space="preserve"> </w:t>
                </w:r>
                <w:r>
                  <w:rPr>
                    <w:spacing w:val="2"/>
                    <w:sz w:val="24"/>
                  </w:rPr>
                  <w:t>г</w:t>
                </w:r>
                <w:r>
                  <w:rPr>
                    <w:sz w:val="24"/>
                  </w:rPr>
                  <w:t>р</w:t>
                </w:r>
                <w:r>
                  <w:rPr>
                    <w:spacing w:val="-1"/>
                    <w:sz w:val="24"/>
                  </w:rPr>
                  <w:t>а</w:t>
                </w:r>
                <w:r>
                  <w:rPr>
                    <w:spacing w:val="-4"/>
                    <w:sz w:val="24"/>
                  </w:rPr>
                  <w:t>н</w:t>
                </w:r>
                <w:r>
                  <w:rPr>
                    <w:spacing w:val="-53"/>
                    <w:sz w:val="24"/>
                  </w:rPr>
                  <w:t>и</w:t>
                </w:r>
                <w:r>
                  <w:rPr>
                    <w:spacing w:val="-48"/>
                    <w:position w:val="-9"/>
                    <w:sz w:val="20"/>
                  </w:rPr>
                  <w:t>1</w:t>
                </w:r>
                <w:r>
                  <w:rPr>
                    <w:spacing w:val="-81"/>
                    <w:sz w:val="24"/>
                  </w:rPr>
                  <w:t>ц</w:t>
                </w:r>
                <w:r>
                  <w:rPr>
                    <w:spacing w:val="-20"/>
                    <w:position w:val="-9"/>
                    <w:sz w:val="20"/>
                  </w:rPr>
                  <w:t>6</w:t>
                </w:r>
                <w:r>
                  <w:rPr>
                    <w:spacing w:val="-1"/>
                    <w:sz w:val="24"/>
                  </w:rPr>
                  <w:t>е</w:t>
                </w:r>
                <w:r>
                  <w:rPr>
                    <w:sz w:val="24"/>
                  </w:rPr>
                  <w:t>й,</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6"/>
      </w:rPr>
    </w:pPr>
    <w:r>
      <w:pict>
        <v:shapetype id="_x0000_t202" coordsize="21600,21600" o:spt="202" path="m,l,21600r21600,l21600,xe">
          <v:stroke joinstyle="miter"/>
          <v:path gradientshapeok="t" o:connecttype="rect"/>
        </v:shapetype>
        <v:shape id="_x0000_s2050" type="#_x0000_t202" style="position:absolute;margin-left:518.5pt;margin-top:791.15pt;width:21.15pt;height:13.2pt;z-index:-29877248;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332</w:t>
                </w:r>
                <w: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82" w:rsidRDefault="005F1482">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518.45pt;margin-top:791.15pt;width:21.15pt;height:13.2pt;z-index:-29876736;mso-position-horizontal-relative:page;mso-position-vertical-relative:page" filled="f" stroked="f">
          <v:textbox inset="0,0,0,0">
            <w:txbxContent>
              <w:p w:rsidR="005F1482" w:rsidRDefault="005F1482">
                <w:pPr>
                  <w:spacing w:before="13"/>
                  <w:ind w:left="60"/>
                  <w:rPr>
                    <w:sz w:val="20"/>
                  </w:rPr>
                </w:pPr>
                <w:r>
                  <w:fldChar w:fldCharType="begin"/>
                </w:r>
                <w:r>
                  <w:rPr>
                    <w:sz w:val="20"/>
                  </w:rPr>
                  <w:instrText xml:space="preserve"> PAGE </w:instrText>
                </w:r>
                <w:r>
                  <w:fldChar w:fldCharType="separate"/>
                </w:r>
                <w:r w:rsidR="00C10E80">
                  <w:rPr>
                    <w:noProof/>
                    <w:sz w:val="20"/>
                  </w:rPr>
                  <w:t>373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D53" w:rsidRDefault="00611D53">
      <w:r>
        <w:separator/>
      </w:r>
    </w:p>
  </w:footnote>
  <w:footnote w:type="continuationSeparator" w:id="0">
    <w:p w:rsidR="00611D53" w:rsidRDefault="00611D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7B3"/>
    <w:multiLevelType w:val="hybridMultilevel"/>
    <w:tmpl w:val="362A789C"/>
    <w:lvl w:ilvl="0" w:tplc="80B2AF70">
      <w:numFmt w:val="bullet"/>
      <w:lvlText w:val="•"/>
      <w:lvlJc w:val="left"/>
      <w:pPr>
        <w:ind w:left="960" w:hanging="144"/>
      </w:pPr>
      <w:rPr>
        <w:rFonts w:ascii="Times New Roman" w:eastAsia="Times New Roman" w:hAnsi="Times New Roman" w:cs="Times New Roman" w:hint="default"/>
        <w:w w:val="100"/>
        <w:sz w:val="24"/>
        <w:szCs w:val="24"/>
        <w:lang w:val="ru-RU" w:eastAsia="en-US" w:bidi="ar-SA"/>
      </w:rPr>
    </w:lvl>
    <w:lvl w:ilvl="1" w:tplc="C97E784C">
      <w:numFmt w:val="bullet"/>
      <w:lvlText w:val="•"/>
      <w:lvlJc w:val="left"/>
      <w:pPr>
        <w:ind w:left="1977" w:hanging="144"/>
      </w:pPr>
      <w:rPr>
        <w:rFonts w:hint="default"/>
        <w:lang w:val="ru-RU" w:eastAsia="en-US" w:bidi="ar-SA"/>
      </w:rPr>
    </w:lvl>
    <w:lvl w:ilvl="2" w:tplc="5E901748">
      <w:numFmt w:val="bullet"/>
      <w:lvlText w:val="•"/>
      <w:lvlJc w:val="left"/>
      <w:pPr>
        <w:ind w:left="2995" w:hanging="144"/>
      </w:pPr>
      <w:rPr>
        <w:rFonts w:hint="default"/>
        <w:lang w:val="ru-RU" w:eastAsia="en-US" w:bidi="ar-SA"/>
      </w:rPr>
    </w:lvl>
    <w:lvl w:ilvl="3" w:tplc="A22AC9E8">
      <w:numFmt w:val="bullet"/>
      <w:lvlText w:val="•"/>
      <w:lvlJc w:val="left"/>
      <w:pPr>
        <w:ind w:left="4013" w:hanging="144"/>
      </w:pPr>
      <w:rPr>
        <w:rFonts w:hint="default"/>
        <w:lang w:val="ru-RU" w:eastAsia="en-US" w:bidi="ar-SA"/>
      </w:rPr>
    </w:lvl>
    <w:lvl w:ilvl="4" w:tplc="41F0DFEA">
      <w:numFmt w:val="bullet"/>
      <w:lvlText w:val="•"/>
      <w:lvlJc w:val="left"/>
      <w:pPr>
        <w:ind w:left="5031" w:hanging="144"/>
      </w:pPr>
      <w:rPr>
        <w:rFonts w:hint="default"/>
        <w:lang w:val="ru-RU" w:eastAsia="en-US" w:bidi="ar-SA"/>
      </w:rPr>
    </w:lvl>
    <w:lvl w:ilvl="5" w:tplc="969C6826">
      <w:numFmt w:val="bullet"/>
      <w:lvlText w:val="•"/>
      <w:lvlJc w:val="left"/>
      <w:pPr>
        <w:ind w:left="6049" w:hanging="144"/>
      </w:pPr>
      <w:rPr>
        <w:rFonts w:hint="default"/>
        <w:lang w:val="ru-RU" w:eastAsia="en-US" w:bidi="ar-SA"/>
      </w:rPr>
    </w:lvl>
    <w:lvl w:ilvl="6" w:tplc="095EA69A">
      <w:numFmt w:val="bullet"/>
      <w:lvlText w:val="•"/>
      <w:lvlJc w:val="left"/>
      <w:pPr>
        <w:ind w:left="7067" w:hanging="144"/>
      </w:pPr>
      <w:rPr>
        <w:rFonts w:hint="default"/>
        <w:lang w:val="ru-RU" w:eastAsia="en-US" w:bidi="ar-SA"/>
      </w:rPr>
    </w:lvl>
    <w:lvl w:ilvl="7" w:tplc="DBF26452">
      <w:numFmt w:val="bullet"/>
      <w:lvlText w:val="•"/>
      <w:lvlJc w:val="left"/>
      <w:pPr>
        <w:ind w:left="8085" w:hanging="144"/>
      </w:pPr>
      <w:rPr>
        <w:rFonts w:hint="default"/>
        <w:lang w:val="ru-RU" w:eastAsia="en-US" w:bidi="ar-SA"/>
      </w:rPr>
    </w:lvl>
    <w:lvl w:ilvl="8" w:tplc="11ECE7FC">
      <w:numFmt w:val="bullet"/>
      <w:lvlText w:val="•"/>
      <w:lvlJc w:val="left"/>
      <w:pPr>
        <w:ind w:left="9103" w:hanging="144"/>
      </w:pPr>
      <w:rPr>
        <w:rFonts w:hint="default"/>
        <w:lang w:val="ru-RU" w:eastAsia="en-US" w:bidi="ar-SA"/>
      </w:rPr>
    </w:lvl>
  </w:abstractNum>
  <w:abstractNum w:abstractNumId="1" w15:restartNumberingAfterBreak="0">
    <w:nsid w:val="001C7146"/>
    <w:multiLevelType w:val="hybridMultilevel"/>
    <w:tmpl w:val="9E40657A"/>
    <w:lvl w:ilvl="0" w:tplc="78BC3238">
      <w:numFmt w:val="bullet"/>
      <w:lvlText w:val="–"/>
      <w:lvlJc w:val="left"/>
      <w:pPr>
        <w:ind w:left="4" w:hanging="183"/>
      </w:pPr>
      <w:rPr>
        <w:rFonts w:ascii="Times New Roman" w:eastAsia="Times New Roman" w:hAnsi="Times New Roman" w:cs="Times New Roman" w:hint="default"/>
        <w:w w:val="100"/>
        <w:sz w:val="24"/>
        <w:szCs w:val="24"/>
        <w:lang w:val="ru-RU" w:eastAsia="en-US" w:bidi="ar-SA"/>
      </w:rPr>
    </w:lvl>
    <w:lvl w:ilvl="1" w:tplc="108E5A48">
      <w:numFmt w:val="bullet"/>
      <w:lvlText w:val="•"/>
      <w:lvlJc w:val="left"/>
      <w:pPr>
        <w:ind w:left="310" w:hanging="183"/>
      </w:pPr>
      <w:rPr>
        <w:rFonts w:hint="default"/>
        <w:lang w:val="ru-RU" w:eastAsia="en-US" w:bidi="ar-SA"/>
      </w:rPr>
    </w:lvl>
    <w:lvl w:ilvl="2" w:tplc="F04056A2">
      <w:numFmt w:val="bullet"/>
      <w:lvlText w:val="•"/>
      <w:lvlJc w:val="left"/>
      <w:pPr>
        <w:ind w:left="621" w:hanging="183"/>
      </w:pPr>
      <w:rPr>
        <w:rFonts w:hint="default"/>
        <w:lang w:val="ru-RU" w:eastAsia="en-US" w:bidi="ar-SA"/>
      </w:rPr>
    </w:lvl>
    <w:lvl w:ilvl="3" w:tplc="F126F8CE">
      <w:numFmt w:val="bullet"/>
      <w:lvlText w:val="•"/>
      <w:lvlJc w:val="left"/>
      <w:pPr>
        <w:ind w:left="931" w:hanging="183"/>
      </w:pPr>
      <w:rPr>
        <w:rFonts w:hint="default"/>
        <w:lang w:val="ru-RU" w:eastAsia="en-US" w:bidi="ar-SA"/>
      </w:rPr>
    </w:lvl>
    <w:lvl w:ilvl="4" w:tplc="BFEEB302">
      <w:numFmt w:val="bullet"/>
      <w:lvlText w:val="•"/>
      <w:lvlJc w:val="left"/>
      <w:pPr>
        <w:ind w:left="1242" w:hanging="183"/>
      </w:pPr>
      <w:rPr>
        <w:rFonts w:hint="default"/>
        <w:lang w:val="ru-RU" w:eastAsia="en-US" w:bidi="ar-SA"/>
      </w:rPr>
    </w:lvl>
    <w:lvl w:ilvl="5" w:tplc="FD38DF06">
      <w:numFmt w:val="bullet"/>
      <w:lvlText w:val="•"/>
      <w:lvlJc w:val="left"/>
      <w:pPr>
        <w:ind w:left="1553" w:hanging="183"/>
      </w:pPr>
      <w:rPr>
        <w:rFonts w:hint="default"/>
        <w:lang w:val="ru-RU" w:eastAsia="en-US" w:bidi="ar-SA"/>
      </w:rPr>
    </w:lvl>
    <w:lvl w:ilvl="6" w:tplc="A3C2BA54">
      <w:numFmt w:val="bullet"/>
      <w:lvlText w:val="•"/>
      <w:lvlJc w:val="left"/>
      <w:pPr>
        <w:ind w:left="1863" w:hanging="183"/>
      </w:pPr>
      <w:rPr>
        <w:rFonts w:hint="default"/>
        <w:lang w:val="ru-RU" w:eastAsia="en-US" w:bidi="ar-SA"/>
      </w:rPr>
    </w:lvl>
    <w:lvl w:ilvl="7" w:tplc="C554AF82">
      <w:numFmt w:val="bullet"/>
      <w:lvlText w:val="•"/>
      <w:lvlJc w:val="left"/>
      <w:pPr>
        <w:ind w:left="2174" w:hanging="183"/>
      </w:pPr>
      <w:rPr>
        <w:rFonts w:hint="default"/>
        <w:lang w:val="ru-RU" w:eastAsia="en-US" w:bidi="ar-SA"/>
      </w:rPr>
    </w:lvl>
    <w:lvl w:ilvl="8" w:tplc="8FE83C60">
      <w:numFmt w:val="bullet"/>
      <w:lvlText w:val="•"/>
      <w:lvlJc w:val="left"/>
      <w:pPr>
        <w:ind w:left="2484" w:hanging="183"/>
      </w:pPr>
      <w:rPr>
        <w:rFonts w:hint="default"/>
        <w:lang w:val="ru-RU" w:eastAsia="en-US" w:bidi="ar-SA"/>
      </w:rPr>
    </w:lvl>
  </w:abstractNum>
  <w:abstractNum w:abstractNumId="2" w15:restartNumberingAfterBreak="0">
    <w:nsid w:val="00643A88"/>
    <w:multiLevelType w:val="hybridMultilevel"/>
    <w:tmpl w:val="5908DCF8"/>
    <w:lvl w:ilvl="0" w:tplc="9432C4E0">
      <w:numFmt w:val="bullet"/>
      <w:lvlText w:val="–"/>
      <w:lvlJc w:val="left"/>
      <w:pPr>
        <w:ind w:left="4" w:hanging="394"/>
      </w:pPr>
      <w:rPr>
        <w:rFonts w:ascii="Times New Roman" w:eastAsia="Times New Roman" w:hAnsi="Times New Roman" w:cs="Times New Roman" w:hint="default"/>
        <w:w w:val="100"/>
        <w:sz w:val="24"/>
        <w:szCs w:val="24"/>
        <w:lang w:val="ru-RU" w:eastAsia="en-US" w:bidi="ar-SA"/>
      </w:rPr>
    </w:lvl>
    <w:lvl w:ilvl="1" w:tplc="6456B1EA">
      <w:numFmt w:val="bullet"/>
      <w:lvlText w:val="•"/>
      <w:lvlJc w:val="left"/>
      <w:pPr>
        <w:ind w:left="310" w:hanging="394"/>
      </w:pPr>
      <w:rPr>
        <w:rFonts w:hint="default"/>
        <w:lang w:val="ru-RU" w:eastAsia="en-US" w:bidi="ar-SA"/>
      </w:rPr>
    </w:lvl>
    <w:lvl w:ilvl="2" w:tplc="EB441986">
      <w:numFmt w:val="bullet"/>
      <w:lvlText w:val="•"/>
      <w:lvlJc w:val="left"/>
      <w:pPr>
        <w:ind w:left="620" w:hanging="394"/>
      </w:pPr>
      <w:rPr>
        <w:rFonts w:hint="default"/>
        <w:lang w:val="ru-RU" w:eastAsia="en-US" w:bidi="ar-SA"/>
      </w:rPr>
    </w:lvl>
    <w:lvl w:ilvl="3" w:tplc="91B4273C">
      <w:numFmt w:val="bullet"/>
      <w:lvlText w:val="•"/>
      <w:lvlJc w:val="left"/>
      <w:pPr>
        <w:ind w:left="930" w:hanging="394"/>
      </w:pPr>
      <w:rPr>
        <w:rFonts w:hint="default"/>
        <w:lang w:val="ru-RU" w:eastAsia="en-US" w:bidi="ar-SA"/>
      </w:rPr>
    </w:lvl>
    <w:lvl w:ilvl="4" w:tplc="8ABAA36E">
      <w:numFmt w:val="bullet"/>
      <w:lvlText w:val="•"/>
      <w:lvlJc w:val="left"/>
      <w:pPr>
        <w:ind w:left="1240" w:hanging="394"/>
      </w:pPr>
      <w:rPr>
        <w:rFonts w:hint="default"/>
        <w:lang w:val="ru-RU" w:eastAsia="en-US" w:bidi="ar-SA"/>
      </w:rPr>
    </w:lvl>
    <w:lvl w:ilvl="5" w:tplc="2AA8D3D6">
      <w:numFmt w:val="bullet"/>
      <w:lvlText w:val="•"/>
      <w:lvlJc w:val="left"/>
      <w:pPr>
        <w:ind w:left="1550" w:hanging="394"/>
      </w:pPr>
      <w:rPr>
        <w:rFonts w:hint="default"/>
        <w:lang w:val="ru-RU" w:eastAsia="en-US" w:bidi="ar-SA"/>
      </w:rPr>
    </w:lvl>
    <w:lvl w:ilvl="6" w:tplc="56D4913C">
      <w:numFmt w:val="bullet"/>
      <w:lvlText w:val="•"/>
      <w:lvlJc w:val="left"/>
      <w:pPr>
        <w:ind w:left="1860" w:hanging="394"/>
      </w:pPr>
      <w:rPr>
        <w:rFonts w:hint="default"/>
        <w:lang w:val="ru-RU" w:eastAsia="en-US" w:bidi="ar-SA"/>
      </w:rPr>
    </w:lvl>
    <w:lvl w:ilvl="7" w:tplc="1174F6AC">
      <w:numFmt w:val="bullet"/>
      <w:lvlText w:val="•"/>
      <w:lvlJc w:val="left"/>
      <w:pPr>
        <w:ind w:left="2170" w:hanging="394"/>
      </w:pPr>
      <w:rPr>
        <w:rFonts w:hint="default"/>
        <w:lang w:val="ru-RU" w:eastAsia="en-US" w:bidi="ar-SA"/>
      </w:rPr>
    </w:lvl>
    <w:lvl w:ilvl="8" w:tplc="B5DEB394">
      <w:numFmt w:val="bullet"/>
      <w:lvlText w:val="•"/>
      <w:lvlJc w:val="left"/>
      <w:pPr>
        <w:ind w:left="2480" w:hanging="394"/>
      </w:pPr>
      <w:rPr>
        <w:rFonts w:hint="default"/>
        <w:lang w:val="ru-RU" w:eastAsia="en-US" w:bidi="ar-SA"/>
      </w:rPr>
    </w:lvl>
  </w:abstractNum>
  <w:abstractNum w:abstractNumId="3" w15:restartNumberingAfterBreak="0">
    <w:nsid w:val="00ED3A83"/>
    <w:multiLevelType w:val="hybridMultilevel"/>
    <w:tmpl w:val="F2FEAA28"/>
    <w:lvl w:ilvl="0" w:tplc="4EBC00A0">
      <w:numFmt w:val="bullet"/>
      <w:lvlText w:val="–"/>
      <w:lvlJc w:val="left"/>
      <w:pPr>
        <w:ind w:left="4" w:hanging="716"/>
      </w:pPr>
      <w:rPr>
        <w:rFonts w:ascii="Times New Roman" w:eastAsia="Times New Roman" w:hAnsi="Times New Roman" w:cs="Times New Roman" w:hint="default"/>
        <w:w w:val="100"/>
        <w:sz w:val="24"/>
        <w:szCs w:val="24"/>
        <w:lang w:val="ru-RU" w:eastAsia="en-US" w:bidi="ar-SA"/>
      </w:rPr>
    </w:lvl>
    <w:lvl w:ilvl="1" w:tplc="7840A206">
      <w:numFmt w:val="bullet"/>
      <w:lvlText w:val="•"/>
      <w:lvlJc w:val="left"/>
      <w:pPr>
        <w:ind w:left="310" w:hanging="716"/>
      </w:pPr>
      <w:rPr>
        <w:rFonts w:hint="default"/>
        <w:lang w:val="ru-RU" w:eastAsia="en-US" w:bidi="ar-SA"/>
      </w:rPr>
    </w:lvl>
    <w:lvl w:ilvl="2" w:tplc="469C5D90">
      <w:numFmt w:val="bullet"/>
      <w:lvlText w:val="•"/>
      <w:lvlJc w:val="left"/>
      <w:pPr>
        <w:ind w:left="620" w:hanging="716"/>
      </w:pPr>
      <w:rPr>
        <w:rFonts w:hint="default"/>
        <w:lang w:val="ru-RU" w:eastAsia="en-US" w:bidi="ar-SA"/>
      </w:rPr>
    </w:lvl>
    <w:lvl w:ilvl="3" w:tplc="B486FFCE">
      <w:numFmt w:val="bullet"/>
      <w:lvlText w:val="•"/>
      <w:lvlJc w:val="left"/>
      <w:pPr>
        <w:ind w:left="930" w:hanging="716"/>
      </w:pPr>
      <w:rPr>
        <w:rFonts w:hint="default"/>
        <w:lang w:val="ru-RU" w:eastAsia="en-US" w:bidi="ar-SA"/>
      </w:rPr>
    </w:lvl>
    <w:lvl w:ilvl="4" w:tplc="19845F68">
      <w:numFmt w:val="bullet"/>
      <w:lvlText w:val="•"/>
      <w:lvlJc w:val="left"/>
      <w:pPr>
        <w:ind w:left="1240" w:hanging="716"/>
      </w:pPr>
      <w:rPr>
        <w:rFonts w:hint="default"/>
        <w:lang w:val="ru-RU" w:eastAsia="en-US" w:bidi="ar-SA"/>
      </w:rPr>
    </w:lvl>
    <w:lvl w:ilvl="5" w:tplc="AC048DF4">
      <w:numFmt w:val="bullet"/>
      <w:lvlText w:val="•"/>
      <w:lvlJc w:val="left"/>
      <w:pPr>
        <w:ind w:left="1550" w:hanging="716"/>
      </w:pPr>
      <w:rPr>
        <w:rFonts w:hint="default"/>
        <w:lang w:val="ru-RU" w:eastAsia="en-US" w:bidi="ar-SA"/>
      </w:rPr>
    </w:lvl>
    <w:lvl w:ilvl="6" w:tplc="31EA3A78">
      <w:numFmt w:val="bullet"/>
      <w:lvlText w:val="•"/>
      <w:lvlJc w:val="left"/>
      <w:pPr>
        <w:ind w:left="1860" w:hanging="716"/>
      </w:pPr>
      <w:rPr>
        <w:rFonts w:hint="default"/>
        <w:lang w:val="ru-RU" w:eastAsia="en-US" w:bidi="ar-SA"/>
      </w:rPr>
    </w:lvl>
    <w:lvl w:ilvl="7" w:tplc="59684646">
      <w:numFmt w:val="bullet"/>
      <w:lvlText w:val="•"/>
      <w:lvlJc w:val="left"/>
      <w:pPr>
        <w:ind w:left="2170" w:hanging="716"/>
      </w:pPr>
      <w:rPr>
        <w:rFonts w:hint="default"/>
        <w:lang w:val="ru-RU" w:eastAsia="en-US" w:bidi="ar-SA"/>
      </w:rPr>
    </w:lvl>
    <w:lvl w:ilvl="8" w:tplc="632C26B6">
      <w:numFmt w:val="bullet"/>
      <w:lvlText w:val="•"/>
      <w:lvlJc w:val="left"/>
      <w:pPr>
        <w:ind w:left="2480" w:hanging="716"/>
      </w:pPr>
      <w:rPr>
        <w:rFonts w:hint="default"/>
        <w:lang w:val="ru-RU" w:eastAsia="en-US" w:bidi="ar-SA"/>
      </w:rPr>
    </w:lvl>
  </w:abstractNum>
  <w:abstractNum w:abstractNumId="4" w15:restartNumberingAfterBreak="0">
    <w:nsid w:val="010308EF"/>
    <w:multiLevelType w:val="hybridMultilevel"/>
    <w:tmpl w:val="F490C24E"/>
    <w:lvl w:ilvl="0" w:tplc="C2FCC7B6">
      <w:numFmt w:val="bullet"/>
      <w:lvlText w:val="–"/>
      <w:lvlJc w:val="left"/>
      <w:pPr>
        <w:ind w:left="4" w:hanging="389"/>
      </w:pPr>
      <w:rPr>
        <w:rFonts w:ascii="Times New Roman" w:eastAsia="Times New Roman" w:hAnsi="Times New Roman" w:cs="Times New Roman" w:hint="default"/>
        <w:w w:val="100"/>
        <w:sz w:val="24"/>
        <w:szCs w:val="24"/>
        <w:lang w:val="ru-RU" w:eastAsia="en-US" w:bidi="ar-SA"/>
      </w:rPr>
    </w:lvl>
    <w:lvl w:ilvl="1" w:tplc="4EC2FCDE">
      <w:numFmt w:val="bullet"/>
      <w:lvlText w:val="•"/>
      <w:lvlJc w:val="left"/>
      <w:pPr>
        <w:ind w:left="302" w:hanging="389"/>
      </w:pPr>
      <w:rPr>
        <w:rFonts w:hint="default"/>
        <w:lang w:val="ru-RU" w:eastAsia="en-US" w:bidi="ar-SA"/>
      </w:rPr>
    </w:lvl>
    <w:lvl w:ilvl="2" w:tplc="8916820A">
      <w:numFmt w:val="bullet"/>
      <w:lvlText w:val="•"/>
      <w:lvlJc w:val="left"/>
      <w:pPr>
        <w:ind w:left="605" w:hanging="389"/>
      </w:pPr>
      <w:rPr>
        <w:rFonts w:hint="default"/>
        <w:lang w:val="ru-RU" w:eastAsia="en-US" w:bidi="ar-SA"/>
      </w:rPr>
    </w:lvl>
    <w:lvl w:ilvl="3" w:tplc="29D40070">
      <w:numFmt w:val="bullet"/>
      <w:lvlText w:val="•"/>
      <w:lvlJc w:val="left"/>
      <w:pPr>
        <w:ind w:left="907" w:hanging="389"/>
      </w:pPr>
      <w:rPr>
        <w:rFonts w:hint="default"/>
        <w:lang w:val="ru-RU" w:eastAsia="en-US" w:bidi="ar-SA"/>
      </w:rPr>
    </w:lvl>
    <w:lvl w:ilvl="4" w:tplc="39106C7A">
      <w:numFmt w:val="bullet"/>
      <w:lvlText w:val="•"/>
      <w:lvlJc w:val="left"/>
      <w:pPr>
        <w:ind w:left="1210" w:hanging="389"/>
      </w:pPr>
      <w:rPr>
        <w:rFonts w:hint="default"/>
        <w:lang w:val="ru-RU" w:eastAsia="en-US" w:bidi="ar-SA"/>
      </w:rPr>
    </w:lvl>
    <w:lvl w:ilvl="5" w:tplc="00E8FC10">
      <w:numFmt w:val="bullet"/>
      <w:lvlText w:val="•"/>
      <w:lvlJc w:val="left"/>
      <w:pPr>
        <w:ind w:left="1512" w:hanging="389"/>
      </w:pPr>
      <w:rPr>
        <w:rFonts w:hint="default"/>
        <w:lang w:val="ru-RU" w:eastAsia="en-US" w:bidi="ar-SA"/>
      </w:rPr>
    </w:lvl>
    <w:lvl w:ilvl="6" w:tplc="9C8AD54C">
      <w:numFmt w:val="bullet"/>
      <w:lvlText w:val="•"/>
      <w:lvlJc w:val="left"/>
      <w:pPr>
        <w:ind w:left="1815" w:hanging="389"/>
      </w:pPr>
      <w:rPr>
        <w:rFonts w:hint="default"/>
        <w:lang w:val="ru-RU" w:eastAsia="en-US" w:bidi="ar-SA"/>
      </w:rPr>
    </w:lvl>
    <w:lvl w:ilvl="7" w:tplc="4CE420A6">
      <w:numFmt w:val="bullet"/>
      <w:lvlText w:val="•"/>
      <w:lvlJc w:val="left"/>
      <w:pPr>
        <w:ind w:left="2117" w:hanging="389"/>
      </w:pPr>
      <w:rPr>
        <w:rFonts w:hint="default"/>
        <w:lang w:val="ru-RU" w:eastAsia="en-US" w:bidi="ar-SA"/>
      </w:rPr>
    </w:lvl>
    <w:lvl w:ilvl="8" w:tplc="C4F2109C">
      <w:numFmt w:val="bullet"/>
      <w:lvlText w:val="•"/>
      <w:lvlJc w:val="left"/>
      <w:pPr>
        <w:ind w:left="2420" w:hanging="389"/>
      </w:pPr>
      <w:rPr>
        <w:rFonts w:hint="default"/>
        <w:lang w:val="ru-RU" w:eastAsia="en-US" w:bidi="ar-SA"/>
      </w:rPr>
    </w:lvl>
  </w:abstractNum>
  <w:abstractNum w:abstractNumId="5" w15:restartNumberingAfterBreak="0">
    <w:nsid w:val="010D7362"/>
    <w:multiLevelType w:val="hybridMultilevel"/>
    <w:tmpl w:val="7540BBB8"/>
    <w:lvl w:ilvl="0" w:tplc="3348CAC0">
      <w:start w:val="1"/>
      <w:numFmt w:val="upperRoman"/>
      <w:lvlText w:val="%1"/>
      <w:lvlJc w:val="left"/>
      <w:pPr>
        <w:ind w:left="533" w:hanging="1350"/>
      </w:pPr>
      <w:rPr>
        <w:rFonts w:ascii="Times New Roman" w:eastAsia="Times New Roman" w:hAnsi="Times New Roman" w:cs="Times New Roman" w:hint="default"/>
        <w:w w:val="99"/>
        <w:sz w:val="28"/>
        <w:szCs w:val="28"/>
        <w:lang w:val="ru-RU" w:eastAsia="en-US" w:bidi="ar-SA"/>
      </w:rPr>
    </w:lvl>
    <w:lvl w:ilvl="1" w:tplc="DED67AD2">
      <w:start w:val="1"/>
      <w:numFmt w:val="decimal"/>
      <w:lvlText w:val="%2)"/>
      <w:lvlJc w:val="left"/>
      <w:pPr>
        <w:ind w:left="2237" w:hanging="567"/>
      </w:pPr>
      <w:rPr>
        <w:rFonts w:ascii="Times New Roman" w:eastAsia="Times New Roman" w:hAnsi="Times New Roman" w:cs="Times New Roman" w:hint="default"/>
        <w:b/>
        <w:bCs/>
        <w:i/>
        <w:iCs/>
        <w:w w:val="95"/>
        <w:sz w:val="24"/>
        <w:szCs w:val="24"/>
        <w:lang w:val="ru-RU" w:eastAsia="en-US" w:bidi="ar-SA"/>
      </w:rPr>
    </w:lvl>
    <w:lvl w:ilvl="2" w:tplc="44307BA0">
      <w:numFmt w:val="bullet"/>
      <w:lvlText w:val="•"/>
      <w:lvlJc w:val="left"/>
      <w:pPr>
        <w:ind w:left="3228" w:hanging="567"/>
      </w:pPr>
      <w:rPr>
        <w:rFonts w:hint="default"/>
        <w:lang w:val="ru-RU" w:eastAsia="en-US" w:bidi="ar-SA"/>
      </w:rPr>
    </w:lvl>
    <w:lvl w:ilvl="3" w:tplc="06A8BDF6">
      <w:numFmt w:val="bullet"/>
      <w:lvlText w:val="•"/>
      <w:lvlJc w:val="left"/>
      <w:pPr>
        <w:ind w:left="4217" w:hanging="567"/>
      </w:pPr>
      <w:rPr>
        <w:rFonts w:hint="default"/>
        <w:lang w:val="ru-RU" w:eastAsia="en-US" w:bidi="ar-SA"/>
      </w:rPr>
    </w:lvl>
    <w:lvl w:ilvl="4" w:tplc="3000E970">
      <w:numFmt w:val="bullet"/>
      <w:lvlText w:val="•"/>
      <w:lvlJc w:val="left"/>
      <w:pPr>
        <w:ind w:left="5206" w:hanging="567"/>
      </w:pPr>
      <w:rPr>
        <w:rFonts w:hint="default"/>
        <w:lang w:val="ru-RU" w:eastAsia="en-US" w:bidi="ar-SA"/>
      </w:rPr>
    </w:lvl>
    <w:lvl w:ilvl="5" w:tplc="EA4C1C10">
      <w:numFmt w:val="bullet"/>
      <w:lvlText w:val="•"/>
      <w:lvlJc w:val="left"/>
      <w:pPr>
        <w:ind w:left="6195" w:hanging="567"/>
      </w:pPr>
      <w:rPr>
        <w:rFonts w:hint="default"/>
        <w:lang w:val="ru-RU" w:eastAsia="en-US" w:bidi="ar-SA"/>
      </w:rPr>
    </w:lvl>
    <w:lvl w:ilvl="6" w:tplc="DA94FAD4">
      <w:numFmt w:val="bullet"/>
      <w:lvlText w:val="•"/>
      <w:lvlJc w:val="left"/>
      <w:pPr>
        <w:ind w:left="7184" w:hanging="567"/>
      </w:pPr>
      <w:rPr>
        <w:rFonts w:hint="default"/>
        <w:lang w:val="ru-RU" w:eastAsia="en-US" w:bidi="ar-SA"/>
      </w:rPr>
    </w:lvl>
    <w:lvl w:ilvl="7" w:tplc="61DA5FE4">
      <w:numFmt w:val="bullet"/>
      <w:lvlText w:val="•"/>
      <w:lvlJc w:val="left"/>
      <w:pPr>
        <w:ind w:left="8172" w:hanging="567"/>
      </w:pPr>
      <w:rPr>
        <w:rFonts w:hint="default"/>
        <w:lang w:val="ru-RU" w:eastAsia="en-US" w:bidi="ar-SA"/>
      </w:rPr>
    </w:lvl>
    <w:lvl w:ilvl="8" w:tplc="3B48CAA2">
      <w:numFmt w:val="bullet"/>
      <w:lvlText w:val="•"/>
      <w:lvlJc w:val="left"/>
      <w:pPr>
        <w:ind w:left="9161" w:hanging="567"/>
      </w:pPr>
      <w:rPr>
        <w:rFonts w:hint="default"/>
        <w:lang w:val="ru-RU" w:eastAsia="en-US" w:bidi="ar-SA"/>
      </w:rPr>
    </w:lvl>
  </w:abstractNum>
  <w:abstractNum w:abstractNumId="6" w15:restartNumberingAfterBreak="0">
    <w:nsid w:val="012A4D21"/>
    <w:multiLevelType w:val="hybridMultilevel"/>
    <w:tmpl w:val="42DA265C"/>
    <w:lvl w:ilvl="0" w:tplc="EB82593A">
      <w:numFmt w:val="bullet"/>
      <w:lvlText w:val="–"/>
      <w:lvlJc w:val="left"/>
      <w:pPr>
        <w:ind w:left="4" w:hanging="351"/>
      </w:pPr>
      <w:rPr>
        <w:rFonts w:ascii="Times New Roman" w:eastAsia="Times New Roman" w:hAnsi="Times New Roman" w:cs="Times New Roman" w:hint="default"/>
        <w:w w:val="100"/>
        <w:sz w:val="24"/>
        <w:szCs w:val="24"/>
        <w:lang w:val="ru-RU" w:eastAsia="en-US" w:bidi="ar-SA"/>
      </w:rPr>
    </w:lvl>
    <w:lvl w:ilvl="1" w:tplc="90C8AAB2">
      <w:numFmt w:val="bullet"/>
      <w:lvlText w:val="•"/>
      <w:lvlJc w:val="left"/>
      <w:pPr>
        <w:ind w:left="310" w:hanging="351"/>
      </w:pPr>
      <w:rPr>
        <w:rFonts w:hint="default"/>
        <w:lang w:val="ru-RU" w:eastAsia="en-US" w:bidi="ar-SA"/>
      </w:rPr>
    </w:lvl>
    <w:lvl w:ilvl="2" w:tplc="F8C661A0">
      <w:numFmt w:val="bullet"/>
      <w:lvlText w:val="•"/>
      <w:lvlJc w:val="left"/>
      <w:pPr>
        <w:ind w:left="620" w:hanging="351"/>
      </w:pPr>
      <w:rPr>
        <w:rFonts w:hint="default"/>
        <w:lang w:val="ru-RU" w:eastAsia="en-US" w:bidi="ar-SA"/>
      </w:rPr>
    </w:lvl>
    <w:lvl w:ilvl="3" w:tplc="8C4809A0">
      <w:numFmt w:val="bullet"/>
      <w:lvlText w:val="•"/>
      <w:lvlJc w:val="left"/>
      <w:pPr>
        <w:ind w:left="930" w:hanging="351"/>
      </w:pPr>
      <w:rPr>
        <w:rFonts w:hint="default"/>
        <w:lang w:val="ru-RU" w:eastAsia="en-US" w:bidi="ar-SA"/>
      </w:rPr>
    </w:lvl>
    <w:lvl w:ilvl="4" w:tplc="893C66D2">
      <w:numFmt w:val="bullet"/>
      <w:lvlText w:val="•"/>
      <w:lvlJc w:val="left"/>
      <w:pPr>
        <w:ind w:left="1240" w:hanging="351"/>
      </w:pPr>
      <w:rPr>
        <w:rFonts w:hint="default"/>
        <w:lang w:val="ru-RU" w:eastAsia="en-US" w:bidi="ar-SA"/>
      </w:rPr>
    </w:lvl>
    <w:lvl w:ilvl="5" w:tplc="12024ACA">
      <w:numFmt w:val="bullet"/>
      <w:lvlText w:val="•"/>
      <w:lvlJc w:val="left"/>
      <w:pPr>
        <w:ind w:left="1550" w:hanging="351"/>
      </w:pPr>
      <w:rPr>
        <w:rFonts w:hint="default"/>
        <w:lang w:val="ru-RU" w:eastAsia="en-US" w:bidi="ar-SA"/>
      </w:rPr>
    </w:lvl>
    <w:lvl w:ilvl="6" w:tplc="ACFAA22E">
      <w:numFmt w:val="bullet"/>
      <w:lvlText w:val="•"/>
      <w:lvlJc w:val="left"/>
      <w:pPr>
        <w:ind w:left="1860" w:hanging="351"/>
      </w:pPr>
      <w:rPr>
        <w:rFonts w:hint="default"/>
        <w:lang w:val="ru-RU" w:eastAsia="en-US" w:bidi="ar-SA"/>
      </w:rPr>
    </w:lvl>
    <w:lvl w:ilvl="7" w:tplc="72105264">
      <w:numFmt w:val="bullet"/>
      <w:lvlText w:val="•"/>
      <w:lvlJc w:val="left"/>
      <w:pPr>
        <w:ind w:left="2170" w:hanging="351"/>
      </w:pPr>
      <w:rPr>
        <w:rFonts w:hint="default"/>
        <w:lang w:val="ru-RU" w:eastAsia="en-US" w:bidi="ar-SA"/>
      </w:rPr>
    </w:lvl>
    <w:lvl w:ilvl="8" w:tplc="5B369CF8">
      <w:numFmt w:val="bullet"/>
      <w:lvlText w:val="•"/>
      <w:lvlJc w:val="left"/>
      <w:pPr>
        <w:ind w:left="2480" w:hanging="351"/>
      </w:pPr>
      <w:rPr>
        <w:rFonts w:hint="default"/>
        <w:lang w:val="ru-RU" w:eastAsia="en-US" w:bidi="ar-SA"/>
      </w:rPr>
    </w:lvl>
  </w:abstractNum>
  <w:abstractNum w:abstractNumId="7" w15:restartNumberingAfterBreak="0">
    <w:nsid w:val="01345492"/>
    <w:multiLevelType w:val="hybridMultilevel"/>
    <w:tmpl w:val="6A0A92FE"/>
    <w:lvl w:ilvl="0" w:tplc="92FAF178">
      <w:numFmt w:val="bullet"/>
      <w:lvlText w:val="–"/>
      <w:lvlJc w:val="left"/>
      <w:pPr>
        <w:ind w:left="4" w:hanging="932"/>
      </w:pPr>
      <w:rPr>
        <w:rFonts w:ascii="Times New Roman" w:eastAsia="Times New Roman" w:hAnsi="Times New Roman" w:cs="Times New Roman" w:hint="default"/>
        <w:w w:val="100"/>
        <w:sz w:val="24"/>
        <w:szCs w:val="24"/>
        <w:lang w:val="ru-RU" w:eastAsia="en-US" w:bidi="ar-SA"/>
      </w:rPr>
    </w:lvl>
    <w:lvl w:ilvl="1" w:tplc="499AFF4E">
      <w:numFmt w:val="bullet"/>
      <w:lvlText w:val="•"/>
      <w:lvlJc w:val="left"/>
      <w:pPr>
        <w:ind w:left="310" w:hanging="932"/>
      </w:pPr>
      <w:rPr>
        <w:rFonts w:hint="default"/>
        <w:lang w:val="ru-RU" w:eastAsia="en-US" w:bidi="ar-SA"/>
      </w:rPr>
    </w:lvl>
    <w:lvl w:ilvl="2" w:tplc="0C4644F8">
      <w:numFmt w:val="bullet"/>
      <w:lvlText w:val="•"/>
      <w:lvlJc w:val="left"/>
      <w:pPr>
        <w:ind w:left="620" w:hanging="932"/>
      </w:pPr>
      <w:rPr>
        <w:rFonts w:hint="default"/>
        <w:lang w:val="ru-RU" w:eastAsia="en-US" w:bidi="ar-SA"/>
      </w:rPr>
    </w:lvl>
    <w:lvl w:ilvl="3" w:tplc="2AA8BC1C">
      <w:numFmt w:val="bullet"/>
      <w:lvlText w:val="•"/>
      <w:lvlJc w:val="left"/>
      <w:pPr>
        <w:ind w:left="930" w:hanging="932"/>
      </w:pPr>
      <w:rPr>
        <w:rFonts w:hint="default"/>
        <w:lang w:val="ru-RU" w:eastAsia="en-US" w:bidi="ar-SA"/>
      </w:rPr>
    </w:lvl>
    <w:lvl w:ilvl="4" w:tplc="2626E7AE">
      <w:numFmt w:val="bullet"/>
      <w:lvlText w:val="•"/>
      <w:lvlJc w:val="left"/>
      <w:pPr>
        <w:ind w:left="1240" w:hanging="932"/>
      </w:pPr>
      <w:rPr>
        <w:rFonts w:hint="default"/>
        <w:lang w:val="ru-RU" w:eastAsia="en-US" w:bidi="ar-SA"/>
      </w:rPr>
    </w:lvl>
    <w:lvl w:ilvl="5" w:tplc="BB5C28BA">
      <w:numFmt w:val="bullet"/>
      <w:lvlText w:val="•"/>
      <w:lvlJc w:val="left"/>
      <w:pPr>
        <w:ind w:left="1550" w:hanging="932"/>
      </w:pPr>
      <w:rPr>
        <w:rFonts w:hint="default"/>
        <w:lang w:val="ru-RU" w:eastAsia="en-US" w:bidi="ar-SA"/>
      </w:rPr>
    </w:lvl>
    <w:lvl w:ilvl="6" w:tplc="E0B8975E">
      <w:numFmt w:val="bullet"/>
      <w:lvlText w:val="•"/>
      <w:lvlJc w:val="left"/>
      <w:pPr>
        <w:ind w:left="1860" w:hanging="932"/>
      </w:pPr>
      <w:rPr>
        <w:rFonts w:hint="default"/>
        <w:lang w:val="ru-RU" w:eastAsia="en-US" w:bidi="ar-SA"/>
      </w:rPr>
    </w:lvl>
    <w:lvl w:ilvl="7" w:tplc="88104E22">
      <w:numFmt w:val="bullet"/>
      <w:lvlText w:val="•"/>
      <w:lvlJc w:val="left"/>
      <w:pPr>
        <w:ind w:left="2170" w:hanging="932"/>
      </w:pPr>
      <w:rPr>
        <w:rFonts w:hint="default"/>
        <w:lang w:val="ru-RU" w:eastAsia="en-US" w:bidi="ar-SA"/>
      </w:rPr>
    </w:lvl>
    <w:lvl w:ilvl="8" w:tplc="D706A246">
      <w:numFmt w:val="bullet"/>
      <w:lvlText w:val="•"/>
      <w:lvlJc w:val="left"/>
      <w:pPr>
        <w:ind w:left="2480" w:hanging="932"/>
      </w:pPr>
      <w:rPr>
        <w:rFonts w:hint="default"/>
        <w:lang w:val="ru-RU" w:eastAsia="en-US" w:bidi="ar-SA"/>
      </w:rPr>
    </w:lvl>
  </w:abstractNum>
  <w:abstractNum w:abstractNumId="8" w15:restartNumberingAfterBreak="0">
    <w:nsid w:val="01A000B3"/>
    <w:multiLevelType w:val="hybridMultilevel"/>
    <w:tmpl w:val="1AC0AD74"/>
    <w:lvl w:ilvl="0" w:tplc="E856D0D8">
      <w:start w:val="1"/>
      <w:numFmt w:val="upperRoman"/>
      <w:lvlText w:val="%1"/>
      <w:lvlJc w:val="left"/>
      <w:pPr>
        <w:ind w:left="406" w:hanging="1023"/>
      </w:pPr>
      <w:rPr>
        <w:rFonts w:ascii="Times New Roman" w:eastAsia="Times New Roman" w:hAnsi="Times New Roman" w:cs="Times New Roman" w:hint="default"/>
        <w:w w:val="99"/>
        <w:sz w:val="24"/>
        <w:szCs w:val="24"/>
        <w:lang w:val="ru-RU" w:eastAsia="en-US" w:bidi="ar-SA"/>
      </w:rPr>
    </w:lvl>
    <w:lvl w:ilvl="1" w:tplc="821CDA32">
      <w:numFmt w:val="bullet"/>
      <w:lvlText w:val="•"/>
      <w:lvlJc w:val="left"/>
      <w:pPr>
        <w:ind w:left="1534" w:hanging="1023"/>
      </w:pPr>
      <w:rPr>
        <w:rFonts w:hint="default"/>
        <w:lang w:val="ru-RU" w:eastAsia="en-US" w:bidi="ar-SA"/>
      </w:rPr>
    </w:lvl>
    <w:lvl w:ilvl="2" w:tplc="5A54A154">
      <w:numFmt w:val="bullet"/>
      <w:lvlText w:val="•"/>
      <w:lvlJc w:val="left"/>
      <w:pPr>
        <w:ind w:left="2669" w:hanging="1023"/>
      </w:pPr>
      <w:rPr>
        <w:rFonts w:hint="default"/>
        <w:lang w:val="ru-RU" w:eastAsia="en-US" w:bidi="ar-SA"/>
      </w:rPr>
    </w:lvl>
    <w:lvl w:ilvl="3" w:tplc="7F00846C">
      <w:numFmt w:val="bullet"/>
      <w:lvlText w:val="•"/>
      <w:lvlJc w:val="left"/>
      <w:pPr>
        <w:ind w:left="3804" w:hanging="1023"/>
      </w:pPr>
      <w:rPr>
        <w:rFonts w:hint="default"/>
        <w:lang w:val="ru-RU" w:eastAsia="en-US" w:bidi="ar-SA"/>
      </w:rPr>
    </w:lvl>
    <w:lvl w:ilvl="4" w:tplc="BC162DC8">
      <w:numFmt w:val="bullet"/>
      <w:lvlText w:val="•"/>
      <w:lvlJc w:val="left"/>
      <w:pPr>
        <w:ind w:left="4939" w:hanging="1023"/>
      </w:pPr>
      <w:rPr>
        <w:rFonts w:hint="default"/>
        <w:lang w:val="ru-RU" w:eastAsia="en-US" w:bidi="ar-SA"/>
      </w:rPr>
    </w:lvl>
    <w:lvl w:ilvl="5" w:tplc="D4D0BD06">
      <w:numFmt w:val="bullet"/>
      <w:lvlText w:val="•"/>
      <w:lvlJc w:val="left"/>
      <w:pPr>
        <w:ind w:left="6074" w:hanging="1023"/>
      </w:pPr>
      <w:rPr>
        <w:rFonts w:hint="default"/>
        <w:lang w:val="ru-RU" w:eastAsia="en-US" w:bidi="ar-SA"/>
      </w:rPr>
    </w:lvl>
    <w:lvl w:ilvl="6" w:tplc="145C7D62">
      <w:numFmt w:val="bullet"/>
      <w:lvlText w:val="•"/>
      <w:lvlJc w:val="left"/>
      <w:pPr>
        <w:ind w:left="7209" w:hanging="1023"/>
      </w:pPr>
      <w:rPr>
        <w:rFonts w:hint="default"/>
        <w:lang w:val="ru-RU" w:eastAsia="en-US" w:bidi="ar-SA"/>
      </w:rPr>
    </w:lvl>
    <w:lvl w:ilvl="7" w:tplc="BAFE34DA">
      <w:numFmt w:val="bullet"/>
      <w:lvlText w:val="•"/>
      <w:lvlJc w:val="left"/>
      <w:pPr>
        <w:ind w:left="8344" w:hanging="1023"/>
      </w:pPr>
      <w:rPr>
        <w:rFonts w:hint="default"/>
        <w:lang w:val="ru-RU" w:eastAsia="en-US" w:bidi="ar-SA"/>
      </w:rPr>
    </w:lvl>
    <w:lvl w:ilvl="8" w:tplc="094C29A0">
      <w:numFmt w:val="bullet"/>
      <w:lvlText w:val="•"/>
      <w:lvlJc w:val="left"/>
      <w:pPr>
        <w:ind w:left="9479" w:hanging="1023"/>
      </w:pPr>
      <w:rPr>
        <w:rFonts w:hint="default"/>
        <w:lang w:val="ru-RU" w:eastAsia="en-US" w:bidi="ar-SA"/>
      </w:rPr>
    </w:lvl>
  </w:abstractNum>
  <w:abstractNum w:abstractNumId="9" w15:restartNumberingAfterBreak="0">
    <w:nsid w:val="036D0CA7"/>
    <w:multiLevelType w:val="hybridMultilevel"/>
    <w:tmpl w:val="4E103EF2"/>
    <w:lvl w:ilvl="0" w:tplc="303CB456">
      <w:start w:val="1"/>
      <w:numFmt w:val="decimal"/>
      <w:lvlText w:val="%1."/>
      <w:lvlJc w:val="left"/>
      <w:pPr>
        <w:ind w:left="220" w:hanging="284"/>
      </w:pPr>
      <w:rPr>
        <w:rFonts w:ascii="Times New Roman" w:eastAsia="Times New Roman" w:hAnsi="Times New Roman" w:cs="Times New Roman" w:hint="default"/>
        <w:w w:val="99"/>
        <w:sz w:val="28"/>
        <w:szCs w:val="28"/>
        <w:lang w:val="ru-RU" w:eastAsia="en-US" w:bidi="ar-SA"/>
      </w:rPr>
    </w:lvl>
    <w:lvl w:ilvl="1" w:tplc="CBF87394">
      <w:numFmt w:val="bullet"/>
      <w:lvlText w:val="•"/>
      <w:lvlJc w:val="left"/>
      <w:pPr>
        <w:ind w:left="1339" w:hanging="284"/>
      </w:pPr>
      <w:rPr>
        <w:rFonts w:hint="default"/>
        <w:lang w:val="ru-RU" w:eastAsia="en-US" w:bidi="ar-SA"/>
      </w:rPr>
    </w:lvl>
    <w:lvl w:ilvl="2" w:tplc="5E7AC8F8">
      <w:numFmt w:val="bullet"/>
      <w:lvlText w:val="•"/>
      <w:lvlJc w:val="left"/>
      <w:pPr>
        <w:ind w:left="2459" w:hanging="284"/>
      </w:pPr>
      <w:rPr>
        <w:rFonts w:hint="default"/>
        <w:lang w:val="ru-RU" w:eastAsia="en-US" w:bidi="ar-SA"/>
      </w:rPr>
    </w:lvl>
    <w:lvl w:ilvl="3" w:tplc="54303434">
      <w:numFmt w:val="bullet"/>
      <w:lvlText w:val="•"/>
      <w:lvlJc w:val="left"/>
      <w:pPr>
        <w:ind w:left="3579" w:hanging="284"/>
      </w:pPr>
      <w:rPr>
        <w:rFonts w:hint="default"/>
        <w:lang w:val="ru-RU" w:eastAsia="en-US" w:bidi="ar-SA"/>
      </w:rPr>
    </w:lvl>
    <w:lvl w:ilvl="4" w:tplc="392215AE">
      <w:numFmt w:val="bullet"/>
      <w:lvlText w:val="•"/>
      <w:lvlJc w:val="left"/>
      <w:pPr>
        <w:ind w:left="4699" w:hanging="284"/>
      </w:pPr>
      <w:rPr>
        <w:rFonts w:hint="default"/>
        <w:lang w:val="ru-RU" w:eastAsia="en-US" w:bidi="ar-SA"/>
      </w:rPr>
    </w:lvl>
    <w:lvl w:ilvl="5" w:tplc="2C263AF4">
      <w:numFmt w:val="bullet"/>
      <w:lvlText w:val="•"/>
      <w:lvlJc w:val="left"/>
      <w:pPr>
        <w:ind w:left="5819" w:hanging="284"/>
      </w:pPr>
      <w:rPr>
        <w:rFonts w:hint="default"/>
        <w:lang w:val="ru-RU" w:eastAsia="en-US" w:bidi="ar-SA"/>
      </w:rPr>
    </w:lvl>
    <w:lvl w:ilvl="6" w:tplc="2A9CEA84">
      <w:numFmt w:val="bullet"/>
      <w:lvlText w:val="•"/>
      <w:lvlJc w:val="left"/>
      <w:pPr>
        <w:ind w:left="6939" w:hanging="284"/>
      </w:pPr>
      <w:rPr>
        <w:rFonts w:hint="default"/>
        <w:lang w:val="ru-RU" w:eastAsia="en-US" w:bidi="ar-SA"/>
      </w:rPr>
    </w:lvl>
    <w:lvl w:ilvl="7" w:tplc="7D62B30E">
      <w:numFmt w:val="bullet"/>
      <w:lvlText w:val="•"/>
      <w:lvlJc w:val="left"/>
      <w:pPr>
        <w:ind w:left="8058" w:hanging="284"/>
      </w:pPr>
      <w:rPr>
        <w:rFonts w:hint="default"/>
        <w:lang w:val="ru-RU" w:eastAsia="en-US" w:bidi="ar-SA"/>
      </w:rPr>
    </w:lvl>
    <w:lvl w:ilvl="8" w:tplc="9498FE9E">
      <w:numFmt w:val="bullet"/>
      <w:lvlText w:val="•"/>
      <w:lvlJc w:val="left"/>
      <w:pPr>
        <w:ind w:left="9178" w:hanging="284"/>
      </w:pPr>
      <w:rPr>
        <w:rFonts w:hint="default"/>
        <w:lang w:val="ru-RU" w:eastAsia="en-US" w:bidi="ar-SA"/>
      </w:rPr>
    </w:lvl>
  </w:abstractNum>
  <w:abstractNum w:abstractNumId="10" w15:restartNumberingAfterBreak="0">
    <w:nsid w:val="03A20F05"/>
    <w:multiLevelType w:val="hybridMultilevel"/>
    <w:tmpl w:val="AA8ADB7E"/>
    <w:lvl w:ilvl="0" w:tplc="08F84BBC">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1" w:tplc="B94084CA">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2" w:tplc="D6448B0E">
      <w:numFmt w:val="bullet"/>
      <w:lvlText w:val="•"/>
      <w:lvlJc w:val="left"/>
      <w:pPr>
        <w:ind w:left="2696" w:hanging="212"/>
      </w:pPr>
      <w:rPr>
        <w:rFonts w:hint="default"/>
        <w:lang w:val="ru-RU" w:eastAsia="en-US" w:bidi="ar-SA"/>
      </w:rPr>
    </w:lvl>
    <w:lvl w:ilvl="3" w:tplc="1A62A9F6">
      <w:numFmt w:val="bullet"/>
      <w:lvlText w:val="•"/>
      <w:lvlJc w:val="left"/>
      <w:pPr>
        <w:ind w:left="3692" w:hanging="212"/>
      </w:pPr>
      <w:rPr>
        <w:rFonts w:hint="default"/>
        <w:lang w:val="ru-RU" w:eastAsia="en-US" w:bidi="ar-SA"/>
      </w:rPr>
    </w:lvl>
    <w:lvl w:ilvl="4" w:tplc="F58245A4">
      <w:numFmt w:val="bullet"/>
      <w:lvlText w:val="•"/>
      <w:lvlJc w:val="left"/>
      <w:pPr>
        <w:ind w:left="4688" w:hanging="212"/>
      </w:pPr>
      <w:rPr>
        <w:rFonts w:hint="default"/>
        <w:lang w:val="ru-RU" w:eastAsia="en-US" w:bidi="ar-SA"/>
      </w:rPr>
    </w:lvl>
    <w:lvl w:ilvl="5" w:tplc="26EECD9E">
      <w:numFmt w:val="bullet"/>
      <w:lvlText w:val="•"/>
      <w:lvlJc w:val="left"/>
      <w:pPr>
        <w:ind w:left="5685" w:hanging="212"/>
      </w:pPr>
      <w:rPr>
        <w:rFonts w:hint="default"/>
        <w:lang w:val="ru-RU" w:eastAsia="en-US" w:bidi="ar-SA"/>
      </w:rPr>
    </w:lvl>
    <w:lvl w:ilvl="6" w:tplc="B88C6F6E">
      <w:numFmt w:val="bullet"/>
      <w:lvlText w:val="•"/>
      <w:lvlJc w:val="left"/>
      <w:pPr>
        <w:ind w:left="6681" w:hanging="212"/>
      </w:pPr>
      <w:rPr>
        <w:rFonts w:hint="default"/>
        <w:lang w:val="ru-RU" w:eastAsia="en-US" w:bidi="ar-SA"/>
      </w:rPr>
    </w:lvl>
    <w:lvl w:ilvl="7" w:tplc="6F00ABA2">
      <w:numFmt w:val="bullet"/>
      <w:lvlText w:val="•"/>
      <w:lvlJc w:val="left"/>
      <w:pPr>
        <w:ind w:left="7677" w:hanging="212"/>
      </w:pPr>
      <w:rPr>
        <w:rFonts w:hint="default"/>
        <w:lang w:val="ru-RU" w:eastAsia="en-US" w:bidi="ar-SA"/>
      </w:rPr>
    </w:lvl>
    <w:lvl w:ilvl="8" w:tplc="DC5A096C">
      <w:numFmt w:val="bullet"/>
      <w:lvlText w:val="•"/>
      <w:lvlJc w:val="left"/>
      <w:pPr>
        <w:ind w:left="8673" w:hanging="212"/>
      </w:pPr>
      <w:rPr>
        <w:rFonts w:hint="default"/>
        <w:lang w:val="ru-RU" w:eastAsia="en-US" w:bidi="ar-SA"/>
      </w:rPr>
    </w:lvl>
  </w:abstractNum>
  <w:abstractNum w:abstractNumId="11" w15:restartNumberingAfterBreak="0">
    <w:nsid w:val="03B03375"/>
    <w:multiLevelType w:val="hybridMultilevel"/>
    <w:tmpl w:val="A276224E"/>
    <w:lvl w:ilvl="0" w:tplc="741CD2D8">
      <w:numFmt w:val="bullet"/>
      <w:lvlText w:val="–"/>
      <w:lvlJc w:val="left"/>
      <w:pPr>
        <w:ind w:left="4" w:hanging="678"/>
      </w:pPr>
      <w:rPr>
        <w:rFonts w:ascii="Times New Roman" w:eastAsia="Times New Roman" w:hAnsi="Times New Roman" w:cs="Times New Roman" w:hint="default"/>
        <w:w w:val="100"/>
        <w:sz w:val="24"/>
        <w:szCs w:val="24"/>
        <w:lang w:val="ru-RU" w:eastAsia="en-US" w:bidi="ar-SA"/>
      </w:rPr>
    </w:lvl>
    <w:lvl w:ilvl="1" w:tplc="4B4CFF28">
      <w:numFmt w:val="bullet"/>
      <w:lvlText w:val="•"/>
      <w:lvlJc w:val="left"/>
      <w:pPr>
        <w:ind w:left="302" w:hanging="678"/>
      </w:pPr>
      <w:rPr>
        <w:rFonts w:hint="default"/>
        <w:lang w:val="ru-RU" w:eastAsia="en-US" w:bidi="ar-SA"/>
      </w:rPr>
    </w:lvl>
    <w:lvl w:ilvl="2" w:tplc="6CEE4D00">
      <w:numFmt w:val="bullet"/>
      <w:lvlText w:val="•"/>
      <w:lvlJc w:val="left"/>
      <w:pPr>
        <w:ind w:left="605" w:hanging="678"/>
      </w:pPr>
      <w:rPr>
        <w:rFonts w:hint="default"/>
        <w:lang w:val="ru-RU" w:eastAsia="en-US" w:bidi="ar-SA"/>
      </w:rPr>
    </w:lvl>
    <w:lvl w:ilvl="3" w:tplc="4C1EB3E4">
      <w:numFmt w:val="bullet"/>
      <w:lvlText w:val="•"/>
      <w:lvlJc w:val="left"/>
      <w:pPr>
        <w:ind w:left="907" w:hanging="678"/>
      </w:pPr>
      <w:rPr>
        <w:rFonts w:hint="default"/>
        <w:lang w:val="ru-RU" w:eastAsia="en-US" w:bidi="ar-SA"/>
      </w:rPr>
    </w:lvl>
    <w:lvl w:ilvl="4" w:tplc="C16CDE76">
      <w:numFmt w:val="bullet"/>
      <w:lvlText w:val="•"/>
      <w:lvlJc w:val="left"/>
      <w:pPr>
        <w:ind w:left="1210" w:hanging="678"/>
      </w:pPr>
      <w:rPr>
        <w:rFonts w:hint="default"/>
        <w:lang w:val="ru-RU" w:eastAsia="en-US" w:bidi="ar-SA"/>
      </w:rPr>
    </w:lvl>
    <w:lvl w:ilvl="5" w:tplc="E258034A">
      <w:numFmt w:val="bullet"/>
      <w:lvlText w:val="•"/>
      <w:lvlJc w:val="left"/>
      <w:pPr>
        <w:ind w:left="1512" w:hanging="678"/>
      </w:pPr>
      <w:rPr>
        <w:rFonts w:hint="default"/>
        <w:lang w:val="ru-RU" w:eastAsia="en-US" w:bidi="ar-SA"/>
      </w:rPr>
    </w:lvl>
    <w:lvl w:ilvl="6" w:tplc="9DE602D6">
      <w:numFmt w:val="bullet"/>
      <w:lvlText w:val="•"/>
      <w:lvlJc w:val="left"/>
      <w:pPr>
        <w:ind w:left="1815" w:hanging="678"/>
      </w:pPr>
      <w:rPr>
        <w:rFonts w:hint="default"/>
        <w:lang w:val="ru-RU" w:eastAsia="en-US" w:bidi="ar-SA"/>
      </w:rPr>
    </w:lvl>
    <w:lvl w:ilvl="7" w:tplc="09324124">
      <w:numFmt w:val="bullet"/>
      <w:lvlText w:val="•"/>
      <w:lvlJc w:val="left"/>
      <w:pPr>
        <w:ind w:left="2117" w:hanging="678"/>
      </w:pPr>
      <w:rPr>
        <w:rFonts w:hint="default"/>
        <w:lang w:val="ru-RU" w:eastAsia="en-US" w:bidi="ar-SA"/>
      </w:rPr>
    </w:lvl>
    <w:lvl w:ilvl="8" w:tplc="5B6C9778">
      <w:numFmt w:val="bullet"/>
      <w:lvlText w:val="•"/>
      <w:lvlJc w:val="left"/>
      <w:pPr>
        <w:ind w:left="2420" w:hanging="678"/>
      </w:pPr>
      <w:rPr>
        <w:rFonts w:hint="default"/>
        <w:lang w:val="ru-RU" w:eastAsia="en-US" w:bidi="ar-SA"/>
      </w:rPr>
    </w:lvl>
  </w:abstractNum>
  <w:abstractNum w:abstractNumId="12" w15:restartNumberingAfterBreak="0">
    <w:nsid w:val="04015AB5"/>
    <w:multiLevelType w:val="hybridMultilevel"/>
    <w:tmpl w:val="263633AE"/>
    <w:lvl w:ilvl="0" w:tplc="0ED0B746">
      <w:start w:val="1"/>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827C3894">
      <w:numFmt w:val="bullet"/>
      <w:lvlText w:val="•"/>
      <w:lvlJc w:val="left"/>
      <w:pPr>
        <w:ind w:left="2294" w:hanging="168"/>
      </w:pPr>
      <w:rPr>
        <w:rFonts w:hint="default"/>
        <w:lang w:val="ru-RU" w:eastAsia="en-US" w:bidi="ar-SA"/>
      </w:rPr>
    </w:lvl>
    <w:lvl w:ilvl="2" w:tplc="E4ECC4D2">
      <w:numFmt w:val="bullet"/>
      <w:lvlText w:val="•"/>
      <w:lvlJc w:val="left"/>
      <w:pPr>
        <w:ind w:left="3228" w:hanging="168"/>
      </w:pPr>
      <w:rPr>
        <w:rFonts w:hint="default"/>
        <w:lang w:val="ru-RU" w:eastAsia="en-US" w:bidi="ar-SA"/>
      </w:rPr>
    </w:lvl>
    <w:lvl w:ilvl="3" w:tplc="1F0C8E84">
      <w:numFmt w:val="bullet"/>
      <w:lvlText w:val="•"/>
      <w:lvlJc w:val="left"/>
      <w:pPr>
        <w:ind w:left="4163" w:hanging="168"/>
      </w:pPr>
      <w:rPr>
        <w:rFonts w:hint="default"/>
        <w:lang w:val="ru-RU" w:eastAsia="en-US" w:bidi="ar-SA"/>
      </w:rPr>
    </w:lvl>
    <w:lvl w:ilvl="4" w:tplc="FAFC231E">
      <w:numFmt w:val="bullet"/>
      <w:lvlText w:val="•"/>
      <w:lvlJc w:val="left"/>
      <w:pPr>
        <w:ind w:left="5097" w:hanging="168"/>
      </w:pPr>
      <w:rPr>
        <w:rFonts w:hint="default"/>
        <w:lang w:val="ru-RU" w:eastAsia="en-US" w:bidi="ar-SA"/>
      </w:rPr>
    </w:lvl>
    <w:lvl w:ilvl="5" w:tplc="8B361CAA">
      <w:numFmt w:val="bullet"/>
      <w:lvlText w:val="•"/>
      <w:lvlJc w:val="left"/>
      <w:pPr>
        <w:ind w:left="6032" w:hanging="168"/>
      </w:pPr>
      <w:rPr>
        <w:rFonts w:hint="default"/>
        <w:lang w:val="ru-RU" w:eastAsia="en-US" w:bidi="ar-SA"/>
      </w:rPr>
    </w:lvl>
    <w:lvl w:ilvl="6" w:tplc="25BE6A36">
      <w:numFmt w:val="bullet"/>
      <w:lvlText w:val="•"/>
      <w:lvlJc w:val="left"/>
      <w:pPr>
        <w:ind w:left="6966" w:hanging="168"/>
      </w:pPr>
      <w:rPr>
        <w:rFonts w:hint="default"/>
        <w:lang w:val="ru-RU" w:eastAsia="en-US" w:bidi="ar-SA"/>
      </w:rPr>
    </w:lvl>
    <w:lvl w:ilvl="7" w:tplc="F2E49E02">
      <w:numFmt w:val="bullet"/>
      <w:lvlText w:val="•"/>
      <w:lvlJc w:val="left"/>
      <w:pPr>
        <w:ind w:left="7900" w:hanging="168"/>
      </w:pPr>
      <w:rPr>
        <w:rFonts w:hint="default"/>
        <w:lang w:val="ru-RU" w:eastAsia="en-US" w:bidi="ar-SA"/>
      </w:rPr>
    </w:lvl>
    <w:lvl w:ilvl="8" w:tplc="4D8EAF52">
      <w:numFmt w:val="bullet"/>
      <w:lvlText w:val="•"/>
      <w:lvlJc w:val="left"/>
      <w:pPr>
        <w:ind w:left="8835" w:hanging="168"/>
      </w:pPr>
      <w:rPr>
        <w:rFonts w:hint="default"/>
        <w:lang w:val="ru-RU" w:eastAsia="en-US" w:bidi="ar-SA"/>
      </w:rPr>
    </w:lvl>
  </w:abstractNum>
  <w:abstractNum w:abstractNumId="13" w15:restartNumberingAfterBreak="0">
    <w:nsid w:val="043A429C"/>
    <w:multiLevelType w:val="hybridMultilevel"/>
    <w:tmpl w:val="56684CD4"/>
    <w:lvl w:ilvl="0" w:tplc="D108ACC8">
      <w:numFmt w:val="bullet"/>
      <w:lvlText w:val="–"/>
      <w:lvlJc w:val="left"/>
      <w:pPr>
        <w:ind w:left="4" w:hanging="432"/>
      </w:pPr>
      <w:rPr>
        <w:rFonts w:ascii="Times New Roman" w:eastAsia="Times New Roman" w:hAnsi="Times New Roman" w:cs="Times New Roman" w:hint="default"/>
        <w:w w:val="100"/>
        <w:sz w:val="24"/>
        <w:szCs w:val="24"/>
        <w:lang w:val="ru-RU" w:eastAsia="en-US" w:bidi="ar-SA"/>
      </w:rPr>
    </w:lvl>
    <w:lvl w:ilvl="1" w:tplc="EC8AF6C4">
      <w:numFmt w:val="bullet"/>
      <w:lvlText w:val="•"/>
      <w:lvlJc w:val="left"/>
      <w:pPr>
        <w:ind w:left="310" w:hanging="432"/>
      </w:pPr>
      <w:rPr>
        <w:rFonts w:hint="default"/>
        <w:lang w:val="ru-RU" w:eastAsia="en-US" w:bidi="ar-SA"/>
      </w:rPr>
    </w:lvl>
    <w:lvl w:ilvl="2" w:tplc="691CEA5E">
      <w:numFmt w:val="bullet"/>
      <w:lvlText w:val="•"/>
      <w:lvlJc w:val="left"/>
      <w:pPr>
        <w:ind w:left="620" w:hanging="432"/>
      </w:pPr>
      <w:rPr>
        <w:rFonts w:hint="default"/>
        <w:lang w:val="ru-RU" w:eastAsia="en-US" w:bidi="ar-SA"/>
      </w:rPr>
    </w:lvl>
    <w:lvl w:ilvl="3" w:tplc="D3620BE0">
      <w:numFmt w:val="bullet"/>
      <w:lvlText w:val="•"/>
      <w:lvlJc w:val="left"/>
      <w:pPr>
        <w:ind w:left="930" w:hanging="432"/>
      </w:pPr>
      <w:rPr>
        <w:rFonts w:hint="default"/>
        <w:lang w:val="ru-RU" w:eastAsia="en-US" w:bidi="ar-SA"/>
      </w:rPr>
    </w:lvl>
    <w:lvl w:ilvl="4" w:tplc="FB8486A6">
      <w:numFmt w:val="bullet"/>
      <w:lvlText w:val="•"/>
      <w:lvlJc w:val="left"/>
      <w:pPr>
        <w:ind w:left="1240" w:hanging="432"/>
      </w:pPr>
      <w:rPr>
        <w:rFonts w:hint="default"/>
        <w:lang w:val="ru-RU" w:eastAsia="en-US" w:bidi="ar-SA"/>
      </w:rPr>
    </w:lvl>
    <w:lvl w:ilvl="5" w:tplc="0C881BE2">
      <w:numFmt w:val="bullet"/>
      <w:lvlText w:val="•"/>
      <w:lvlJc w:val="left"/>
      <w:pPr>
        <w:ind w:left="1550" w:hanging="432"/>
      </w:pPr>
      <w:rPr>
        <w:rFonts w:hint="default"/>
        <w:lang w:val="ru-RU" w:eastAsia="en-US" w:bidi="ar-SA"/>
      </w:rPr>
    </w:lvl>
    <w:lvl w:ilvl="6" w:tplc="34F653E6">
      <w:numFmt w:val="bullet"/>
      <w:lvlText w:val="•"/>
      <w:lvlJc w:val="left"/>
      <w:pPr>
        <w:ind w:left="1860" w:hanging="432"/>
      </w:pPr>
      <w:rPr>
        <w:rFonts w:hint="default"/>
        <w:lang w:val="ru-RU" w:eastAsia="en-US" w:bidi="ar-SA"/>
      </w:rPr>
    </w:lvl>
    <w:lvl w:ilvl="7" w:tplc="FA704E64">
      <w:numFmt w:val="bullet"/>
      <w:lvlText w:val="•"/>
      <w:lvlJc w:val="left"/>
      <w:pPr>
        <w:ind w:left="2170" w:hanging="432"/>
      </w:pPr>
      <w:rPr>
        <w:rFonts w:hint="default"/>
        <w:lang w:val="ru-RU" w:eastAsia="en-US" w:bidi="ar-SA"/>
      </w:rPr>
    </w:lvl>
    <w:lvl w:ilvl="8" w:tplc="DEA6407A">
      <w:numFmt w:val="bullet"/>
      <w:lvlText w:val="•"/>
      <w:lvlJc w:val="left"/>
      <w:pPr>
        <w:ind w:left="2480" w:hanging="432"/>
      </w:pPr>
      <w:rPr>
        <w:rFonts w:hint="default"/>
        <w:lang w:val="ru-RU" w:eastAsia="en-US" w:bidi="ar-SA"/>
      </w:rPr>
    </w:lvl>
  </w:abstractNum>
  <w:abstractNum w:abstractNumId="14" w15:restartNumberingAfterBreak="0">
    <w:nsid w:val="04501BBF"/>
    <w:multiLevelType w:val="hybridMultilevel"/>
    <w:tmpl w:val="666E1A32"/>
    <w:lvl w:ilvl="0" w:tplc="77FEAEBE">
      <w:numFmt w:val="bullet"/>
      <w:lvlText w:val="–"/>
      <w:lvlJc w:val="left"/>
      <w:pPr>
        <w:ind w:left="292" w:hanging="221"/>
      </w:pPr>
      <w:rPr>
        <w:rFonts w:ascii="Times New Roman" w:eastAsia="Times New Roman" w:hAnsi="Times New Roman" w:cs="Times New Roman" w:hint="default"/>
        <w:w w:val="100"/>
        <w:sz w:val="28"/>
        <w:szCs w:val="28"/>
        <w:lang w:val="ru-RU" w:eastAsia="en-US" w:bidi="ar-SA"/>
      </w:rPr>
    </w:lvl>
    <w:lvl w:ilvl="1" w:tplc="1B3AFC70">
      <w:numFmt w:val="bullet"/>
      <w:lvlText w:val="•"/>
      <w:lvlJc w:val="left"/>
      <w:pPr>
        <w:ind w:left="1336" w:hanging="221"/>
      </w:pPr>
      <w:rPr>
        <w:rFonts w:hint="default"/>
        <w:lang w:val="ru-RU" w:eastAsia="en-US" w:bidi="ar-SA"/>
      </w:rPr>
    </w:lvl>
    <w:lvl w:ilvl="2" w:tplc="D89EC5C2">
      <w:numFmt w:val="bullet"/>
      <w:lvlText w:val="•"/>
      <w:lvlJc w:val="left"/>
      <w:pPr>
        <w:ind w:left="2373" w:hanging="221"/>
      </w:pPr>
      <w:rPr>
        <w:rFonts w:hint="default"/>
        <w:lang w:val="ru-RU" w:eastAsia="en-US" w:bidi="ar-SA"/>
      </w:rPr>
    </w:lvl>
    <w:lvl w:ilvl="3" w:tplc="2E8AA8C6">
      <w:numFmt w:val="bullet"/>
      <w:lvlText w:val="•"/>
      <w:lvlJc w:val="left"/>
      <w:pPr>
        <w:ind w:left="3409" w:hanging="221"/>
      </w:pPr>
      <w:rPr>
        <w:rFonts w:hint="default"/>
        <w:lang w:val="ru-RU" w:eastAsia="en-US" w:bidi="ar-SA"/>
      </w:rPr>
    </w:lvl>
    <w:lvl w:ilvl="4" w:tplc="50927BD2">
      <w:numFmt w:val="bullet"/>
      <w:lvlText w:val="•"/>
      <w:lvlJc w:val="left"/>
      <w:pPr>
        <w:ind w:left="4446" w:hanging="221"/>
      </w:pPr>
      <w:rPr>
        <w:rFonts w:hint="default"/>
        <w:lang w:val="ru-RU" w:eastAsia="en-US" w:bidi="ar-SA"/>
      </w:rPr>
    </w:lvl>
    <w:lvl w:ilvl="5" w:tplc="AB963C30">
      <w:numFmt w:val="bullet"/>
      <w:lvlText w:val="•"/>
      <w:lvlJc w:val="left"/>
      <w:pPr>
        <w:ind w:left="5483" w:hanging="221"/>
      </w:pPr>
      <w:rPr>
        <w:rFonts w:hint="default"/>
        <w:lang w:val="ru-RU" w:eastAsia="en-US" w:bidi="ar-SA"/>
      </w:rPr>
    </w:lvl>
    <w:lvl w:ilvl="6" w:tplc="54BE78A0">
      <w:numFmt w:val="bullet"/>
      <w:lvlText w:val="•"/>
      <w:lvlJc w:val="left"/>
      <w:pPr>
        <w:ind w:left="6519" w:hanging="221"/>
      </w:pPr>
      <w:rPr>
        <w:rFonts w:hint="default"/>
        <w:lang w:val="ru-RU" w:eastAsia="en-US" w:bidi="ar-SA"/>
      </w:rPr>
    </w:lvl>
    <w:lvl w:ilvl="7" w:tplc="1A42ADB0">
      <w:numFmt w:val="bullet"/>
      <w:lvlText w:val="•"/>
      <w:lvlJc w:val="left"/>
      <w:pPr>
        <w:ind w:left="7556" w:hanging="221"/>
      </w:pPr>
      <w:rPr>
        <w:rFonts w:hint="default"/>
        <w:lang w:val="ru-RU" w:eastAsia="en-US" w:bidi="ar-SA"/>
      </w:rPr>
    </w:lvl>
    <w:lvl w:ilvl="8" w:tplc="C7B627FA">
      <w:numFmt w:val="bullet"/>
      <w:lvlText w:val="•"/>
      <w:lvlJc w:val="left"/>
      <w:pPr>
        <w:ind w:left="8593" w:hanging="221"/>
      </w:pPr>
      <w:rPr>
        <w:rFonts w:hint="default"/>
        <w:lang w:val="ru-RU" w:eastAsia="en-US" w:bidi="ar-SA"/>
      </w:rPr>
    </w:lvl>
  </w:abstractNum>
  <w:abstractNum w:abstractNumId="15" w15:restartNumberingAfterBreak="0">
    <w:nsid w:val="049A34D2"/>
    <w:multiLevelType w:val="hybridMultilevel"/>
    <w:tmpl w:val="4D2868C6"/>
    <w:lvl w:ilvl="0" w:tplc="CC402760">
      <w:numFmt w:val="bullet"/>
      <w:lvlText w:val="–"/>
      <w:lvlJc w:val="left"/>
      <w:pPr>
        <w:ind w:left="4" w:hanging="552"/>
      </w:pPr>
      <w:rPr>
        <w:rFonts w:ascii="Times New Roman" w:eastAsia="Times New Roman" w:hAnsi="Times New Roman" w:cs="Times New Roman" w:hint="default"/>
        <w:w w:val="100"/>
        <w:sz w:val="24"/>
        <w:szCs w:val="24"/>
        <w:lang w:val="ru-RU" w:eastAsia="en-US" w:bidi="ar-SA"/>
      </w:rPr>
    </w:lvl>
    <w:lvl w:ilvl="1" w:tplc="FC36338C">
      <w:numFmt w:val="bullet"/>
      <w:lvlText w:val="•"/>
      <w:lvlJc w:val="left"/>
      <w:pPr>
        <w:ind w:left="310" w:hanging="552"/>
      </w:pPr>
      <w:rPr>
        <w:rFonts w:hint="default"/>
        <w:lang w:val="ru-RU" w:eastAsia="en-US" w:bidi="ar-SA"/>
      </w:rPr>
    </w:lvl>
    <w:lvl w:ilvl="2" w:tplc="04E405E8">
      <w:numFmt w:val="bullet"/>
      <w:lvlText w:val="•"/>
      <w:lvlJc w:val="left"/>
      <w:pPr>
        <w:ind w:left="621" w:hanging="552"/>
      </w:pPr>
      <w:rPr>
        <w:rFonts w:hint="default"/>
        <w:lang w:val="ru-RU" w:eastAsia="en-US" w:bidi="ar-SA"/>
      </w:rPr>
    </w:lvl>
    <w:lvl w:ilvl="3" w:tplc="E8EE79C4">
      <w:numFmt w:val="bullet"/>
      <w:lvlText w:val="•"/>
      <w:lvlJc w:val="left"/>
      <w:pPr>
        <w:ind w:left="931" w:hanging="552"/>
      </w:pPr>
      <w:rPr>
        <w:rFonts w:hint="default"/>
        <w:lang w:val="ru-RU" w:eastAsia="en-US" w:bidi="ar-SA"/>
      </w:rPr>
    </w:lvl>
    <w:lvl w:ilvl="4" w:tplc="BD10952C">
      <w:numFmt w:val="bullet"/>
      <w:lvlText w:val="•"/>
      <w:lvlJc w:val="left"/>
      <w:pPr>
        <w:ind w:left="1242" w:hanging="552"/>
      </w:pPr>
      <w:rPr>
        <w:rFonts w:hint="default"/>
        <w:lang w:val="ru-RU" w:eastAsia="en-US" w:bidi="ar-SA"/>
      </w:rPr>
    </w:lvl>
    <w:lvl w:ilvl="5" w:tplc="3D04123E">
      <w:numFmt w:val="bullet"/>
      <w:lvlText w:val="•"/>
      <w:lvlJc w:val="left"/>
      <w:pPr>
        <w:ind w:left="1553" w:hanging="552"/>
      </w:pPr>
      <w:rPr>
        <w:rFonts w:hint="default"/>
        <w:lang w:val="ru-RU" w:eastAsia="en-US" w:bidi="ar-SA"/>
      </w:rPr>
    </w:lvl>
    <w:lvl w:ilvl="6" w:tplc="55EE1F40">
      <w:numFmt w:val="bullet"/>
      <w:lvlText w:val="•"/>
      <w:lvlJc w:val="left"/>
      <w:pPr>
        <w:ind w:left="1863" w:hanging="552"/>
      </w:pPr>
      <w:rPr>
        <w:rFonts w:hint="default"/>
        <w:lang w:val="ru-RU" w:eastAsia="en-US" w:bidi="ar-SA"/>
      </w:rPr>
    </w:lvl>
    <w:lvl w:ilvl="7" w:tplc="1AD23C82">
      <w:numFmt w:val="bullet"/>
      <w:lvlText w:val="•"/>
      <w:lvlJc w:val="left"/>
      <w:pPr>
        <w:ind w:left="2174" w:hanging="552"/>
      </w:pPr>
      <w:rPr>
        <w:rFonts w:hint="default"/>
        <w:lang w:val="ru-RU" w:eastAsia="en-US" w:bidi="ar-SA"/>
      </w:rPr>
    </w:lvl>
    <w:lvl w:ilvl="8" w:tplc="9BC09372">
      <w:numFmt w:val="bullet"/>
      <w:lvlText w:val="•"/>
      <w:lvlJc w:val="left"/>
      <w:pPr>
        <w:ind w:left="2484" w:hanging="552"/>
      </w:pPr>
      <w:rPr>
        <w:rFonts w:hint="default"/>
        <w:lang w:val="ru-RU" w:eastAsia="en-US" w:bidi="ar-SA"/>
      </w:rPr>
    </w:lvl>
  </w:abstractNum>
  <w:abstractNum w:abstractNumId="16" w15:restartNumberingAfterBreak="0">
    <w:nsid w:val="05263DC7"/>
    <w:multiLevelType w:val="hybridMultilevel"/>
    <w:tmpl w:val="5B3C9C9C"/>
    <w:lvl w:ilvl="0" w:tplc="B0428A3E">
      <w:numFmt w:val="bullet"/>
      <w:lvlText w:val="–"/>
      <w:lvlJc w:val="left"/>
      <w:pPr>
        <w:ind w:left="4" w:hanging="576"/>
      </w:pPr>
      <w:rPr>
        <w:rFonts w:ascii="Times New Roman" w:eastAsia="Times New Roman" w:hAnsi="Times New Roman" w:cs="Times New Roman" w:hint="default"/>
        <w:w w:val="100"/>
        <w:sz w:val="24"/>
        <w:szCs w:val="24"/>
        <w:lang w:val="ru-RU" w:eastAsia="en-US" w:bidi="ar-SA"/>
      </w:rPr>
    </w:lvl>
    <w:lvl w:ilvl="1" w:tplc="E63C0FAC">
      <w:numFmt w:val="bullet"/>
      <w:lvlText w:val="•"/>
      <w:lvlJc w:val="left"/>
      <w:pPr>
        <w:ind w:left="310" w:hanging="576"/>
      </w:pPr>
      <w:rPr>
        <w:rFonts w:hint="default"/>
        <w:lang w:val="ru-RU" w:eastAsia="en-US" w:bidi="ar-SA"/>
      </w:rPr>
    </w:lvl>
    <w:lvl w:ilvl="2" w:tplc="773EF7AC">
      <w:numFmt w:val="bullet"/>
      <w:lvlText w:val="•"/>
      <w:lvlJc w:val="left"/>
      <w:pPr>
        <w:ind w:left="621" w:hanging="576"/>
      </w:pPr>
      <w:rPr>
        <w:rFonts w:hint="default"/>
        <w:lang w:val="ru-RU" w:eastAsia="en-US" w:bidi="ar-SA"/>
      </w:rPr>
    </w:lvl>
    <w:lvl w:ilvl="3" w:tplc="1A4AE6AC">
      <w:numFmt w:val="bullet"/>
      <w:lvlText w:val="•"/>
      <w:lvlJc w:val="left"/>
      <w:pPr>
        <w:ind w:left="931" w:hanging="576"/>
      </w:pPr>
      <w:rPr>
        <w:rFonts w:hint="default"/>
        <w:lang w:val="ru-RU" w:eastAsia="en-US" w:bidi="ar-SA"/>
      </w:rPr>
    </w:lvl>
    <w:lvl w:ilvl="4" w:tplc="107EFE72">
      <w:numFmt w:val="bullet"/>
      <w:lvlText w:val="•"/>
      <w:lvlJc w:val="left"/>
      <w:pPr>
        <w:ind w:left="1242" w:hanging="576"/>
      </w:pPr>
      <w:rPr>
        <w:rFonts w:hint="default"/>
        <w:lang w:val="ru-RU" w:eastAsia="en-US" w:bidi="ar-SA"/>
      </w:rPr>
    </w:lvl>
    <w:lvl w:ilvl="5" w:tplc="24D67A66">
      <w:numFmt w:val="bullet"/>
      <w:lvlText w:val="•"/>
      <w:lvlJc w:val="left"/>
      <w:pPr>
        <w:ind w:left="1553" w:hanging="576"/>
      </w:pPr>
      <w:rPr>
        <w:rFonts w:hint="default"/>
        <w:lang w:val="ru-RU" w:eastAsia="en-US" w:bidi="ar-SA"/>
      </w:rPr>
    </w:lvl>
    <w:lvl w:ilvl="6" w:tplc="1A9AE988">
      <w:numFmt w:val="bullet"/>
      <w:lvlText w:val="•"/>
      <w:lvlJc w:val="left"/>
      <w:pPr>
        <w:ind w:left="1863" w:hanging="576"/>
      </w:pPr>
      <w:rPr>
        <w:rFonts w:hint="default"/>
        <w:lang w:val="ru-RU" w:eastAsia="en-US" w:bidi="ar-SA"/>
      </w:rPr>
    </w:lvl>
    <w:lvl w:ilvl="7" w:tplc="9366190E">
      <w:numFmt w:val="bullet"/>
      <w:lvlText w:val="•"/>
      <w:lvlJc w:val="left"/>
      <w:pPr>
        <w:ind w:left="2174" w:hanging="576"/>
      </w:pPr>
      <w:rPr>
        <w:rFonts w:hint="default"/>
        <w:lang w:val="ru-RU" w:eastAsia="en-US" w:bidi="ar-SA"/>
      </w:rPr>
    </w:lvl>
    <w:lvl w:ilvl="8" w:tplc="7CF654DE">
      <w:numFmt w:val="bullet"/>
      <w:lvlText w:val="•"/>
      <w:lvlJc w:val="left"/>
      <w:pPr>
        <w:ind w:left="2484" w:hanging="576"/>
      </w:pPr>
      <w:rPr>
        <w:rFonts w:hint="default"/>
        <w:lang w:val="ru-RU" w:eastAsia="en-US" w:bidi="ar-SA"/>
      </w:rPr>
    </w:lvl>
  </w:abstractNum>
  <w:abstractNum w:abstractNumId="17" w15:restartNumberingAfterBreak="0">
    <w:nsid w:val="058B4F20"/>
    <w:multiLevelType w:val="hybridMultilevel"/>
    <w:tmpl w:val="66A414A2"/>
    <w:lvl w:ilvl="0" w:tplc="E40ADEBC">
      <w:numFmt w:val="bullet"/>
      <w:lvlText w:val="–"/>
      <w:lvlJc w:val="left"/>
      <w:pPr>
        <w:ind w:left="4" w:hanging="912"/>
      </w:pPr>
      <w:rPr>
        <w:rFonts w:ascii="Times New Roman" w:eastAsia="Times New Roman" w:hAnsi="Times New Roman" w:cs="Times New Roman" w:hint="default"/>
        <w:w w:val="100"/>
        <w:sz w:val="24"/>
        <w:szCs w:val="24"/>
        <w:lang w:val="ru-RU" w:eastAsia="en-US" w:bidi="ar-SA"/>
      </w:rPr>
    </w:lvl>
    <w:lvl w:ilvl="1" w:tplc="72521BDC">
      <w:numFmt w:val="bullet"/>
      <w:lvlText w:val="•"/>
      <w:lvlJc w:val="left"/>
      <w:pPr>
        <w:ind w:left="310" w:hanging="912"/>
      </w:pPr>
      <w:rPr>
        <w:rFonts w:hint="default"/>
        <w:lang w:val="ru-RU" w:eastAsia="en-US" w:bidi="ar-SA"/>
      </w:rPr>
    </w:lvl>
    <w:lvl w:ilvl="2" w:tplc="0BF4CA6A">
      <w:numFmt w:val="bullet"/>
      <w:lvlText w:val="•"/>
      <w:lvlJc w:val="left"/>
      <w:pPr>
        <w:ind w:left="621" w:hanging="912"/>
      </w:pPr>
      <w:rPr>
        <w:rFonts w:hint="default"/>
        <w:lang w:val="ru-RU" w:eastAsia="en-US" w:bidi="ar-SA"/>
      </w:rPr>
    </w:lvl>
    <w:lvl w:ilvl="3" w:tplc="C7C0CBBC">
      <w:numFmt w:val="bullet"/>
      <w:lvlText w:val="•"/>
      <w:lvlJc w:val="left"/>
      <w:pPr>
        <w:ind w:left="931" w:hanging="912"/>
      </w:pPr>
      <w:rPr>
        <w:rFonts w:hint="default"/>
        <w:lang w:val="ru-RU" w:eastAsia="en-US" w:bidi="ar-SA"/>
      </w:rPr>
    </w:lvl>
    <w:lvl w:ilvl="4" w:tplc="A93E2708">
      <w:numFmt w:val="bullet"/>
      <w:lvlText w:val="•"/>
      <w:lvlJc w:val="left"/>
      <w:pPr>
        <w:ind w:left="1242" w:hanging="912"/>
      </w:pPr>
      <w:rPr>
        <w:rFonts w:hint="default"/>
        <w:lang w:val="ru-RU" w:eastAsia="en-US" w:bidi="ar-SA"/>
      </w:rPr>
    </w:lvl>
    <w:lvl w:ilvl="5" w:tplc="D9CE5DC4">
      <w:numFmt w:val="bullet"/>
      <w:lvlText w:val="•"/>
      <w:lvlJc w:val="left"/>
      <w:pPr>
        <w:ind w:left="1553" w:hanging="912"/>
      </w:pPr>
      <w:rPr>
        <w:rFonts w:hint="default"/>
        <w:lang w:val="ru-RU" w:eastAsia="en-US" w:bidi="ar-SA"/>
      </w:rPr>
    </w:lvl>
    <w:lvl w:ilvl="6" w:tplc="B1EC4A5C">
      <w:numFmt w:val="bullet"/>
      <w:lvlText w:val="•"/>
      <w:lvlJc w:val="left"/>
      <w:pPr>
        <w:ind w:left="1863" w:hanging="912"/>
      </w:pPr>
      <w:rPr>
        <w:rFonts w:hint="default"/>
        <w:lang w:val="ru-RU" w:eastAsia="en-US" w:bidi="ar-SA"/>
      </w:rPr>
    </w:lvl>
    <w:lvl w:ilvl="7" w:tplc="143E0428">
      <w:numFmt w:val="bullet"/>
      <w:lvlText w:val="•"/>
      <w:lvlJc w:val="left"/>
      <w:pPr>
        <w:ind w:left="2174" w:hanging="912"/>
      </w:pPr>
      <w:rPr>
        <w:rFonts w:hint="default"/>
        <w:lang w:val="ru-RU" w:eastAsia="en-US" w:bidi="ar-SA"/>
      </w:rPr>
    </w:lvl>
    <w:lvl w:ilvl="8" w:tplc="D0AE2954">
      <w:numFmt w:val="bullet"/>
      <w:lvlText w:val="•"/>
      <w:lvlJc w:val="left"/>
      <w:pPr>
        <w:ind w:left="2484" w:hanging="912"/>
      </w:pPr>
      <w:rPr>
        <w:rFonts w:hint="default"/>
        <w:lang w:val="ru-RU" w:eastAsia="en-US" w:bidi="ar-SA"/>
      </w:rPr>
    </w:lvl>
  </w:abstractNum>
  <w:abstractNum w:abstractNumId="18" w15:restartNumberingAfterBreak="0">
    <w:nsid w:val="058C041F"/>
    <w:multiLevelType w:val="hybridMultilevel"/>
    <w:tmpl w:val="87D0D976"/>
    <w:lvl w:ilvl="0" w:tplc="0FAA5A6C">
      <w:start w:val="1"/>
      <w:numFmt w:val="decimal"/>
      <w:lvlText w:val="%1."/>
      <w:lvlJc w:val="left"/>
      <w:pPr>
        <w:ind w:left="406" w:hanging="1417"/>
      </w:pPr>
      <w:rPr>
        <w:rFonts w:ascii="Times New Roman" w:eastAsia="Times New Roman" w:hAnsi="Times New Roman" w:cs="Times New Roman" w:hint="default"/>
        <w:w w:val="100"/>
        <w:sz w:val="24"/>
        <w:szCs w:val="24"/>
        <w:lang w:val="ru-RU" w:eastAsia="en-US" w:bidi="ar-SA"/>
      </w:rPr>
    </w:lvl>
    <w:lvl w:ilvl="1" w:tplc="545833DA">
      <w:numFmt w:val="bullet"/>
      <w:lvlText w:val="•"/>
      <w:lvlJc w:val="left"/>
      <w:pPr>
        <w:ind w:left="1534" w:hanging="1417"/>
      </w:pPr>
      <w:rPr>
        <w:rFonts w:hint="default"/>
        <w:lang w:val="ru-RU" w:eastAsia="en-US" w:bidi="ar-SA"/>
      </w:rPr>
    </w:lvl>
    <w:lvl w:ilvl="2" w:tplc="7DD49082">
      <w:numFmt w:val="bullet"/>
      <w:lvlText w:val="•"/>
      <w:lvlJc w:val="left"/>
      <w:pPr>
        <w:ind w:left="2669" w:hanging="1417"/>
      </w:pPr>
      <w:rPr>
        <w:rFonts w:hint="default"/>
        <w:lang w:val="ru-RU" w:eastAsia="en-US" w:bidi="ar-SA"/>
      </w:rPr>
    </w:lvl>
    <w:lvl w:ilvl="3" w:tplc="59407156">
      <w:numFmt w:val="bullet"/>
      <w:lvlText w:val="•"/>
      <w:lvlJc w:val="left"/>
      <w:pPr>
        <w:ind w:left="3804" w:hanging="1417"/>
      </w:pPr>
      <w:rPr>
        <w:rFonts w:hint="default"/>
        <w:lang w:val="ru-RU" w:eastAsia="en-US" w:bidi="ar-SA"/>
      </w:rPr>
    </w:lvl>
    <w:lvl w:ilvl="4" w:tplc="551EE28E">
      <w:numFmt w:val="bullet"/>
      <w:lvlText w:val="•"/>
      <w:lvlJc w:val="left"/>
      <w:pPr>
        <w:ind w:left="4939" w:hanging="1417"/>
      </w:pPr>
      <w:rPr>
        <w:rFonts w:hint="default"/>
        <w:lang w:val="ru-RU" w:eastAsia="en-US" w:bidi="ar-SA"/>
      </w:rPr>
    </w:lvl>
    <w:lvl w:ilvl="5" w:tplc="F62C9C06">
      <w:numFmt w:val="bullet"/>
      <w:lvlText w:val="•"/>
      <w:lvlJc w:val="left"/>
      <w:pPr>
        <w:ind w:left="6074" w:hanging="1417"/>
      </w:pPr>
      <w:rPr>
        <w:rFonts w:hint="default"/>
        <w:lang w:val="ru-RU" w:eastAsia="en-US" w:bidi="ar-SA"/>
      </w:rPr>
    </w:lvl>
    <w:lvl w:ilvl="6" w:tplc="3DE25C68">
      <w:numFmt w:val="bullet"/>
      <w:lvlText w:val="•"/>
      <w:lvlJc w:val="left"/>
      <w:pPr>
        <w:ind w:left="7209" w:hanging="1417"/>
      </w:pPr>
      <w:rPr>
        <w:rFonts w:hint="default"/>
        <w:lang w:val="ru-RU" w:eastAsia="en-US" w:bidi="ar-SA"/>
      </w:rPr>
    </w:lvl>
    <w:lvl w:ilvl="7" w:tplc="5E80C3A8">
      <w:numFmt w:val="bullet"/>
      <w:lvlText w:val="•"/>
      <w:lvlJc w:val="left"/>
      <w:pPr>
        <w:ind w:left="8344" w:hanging="1417"/>
      </w:pPr>
      <w:rPr>
        <w:rFonts w:hint="default"/>
        <w:lang w:val="ru-RU" w:eastAsia="en-US" w:bidi="ar-SA"/>
      </w:rPr>
    </w:lvl>
    <w:lvl w:ilvl="8" w:tplc="AC02708C">
      <w:numFmt w:val="bullet"/>
      <w:lvlText w:val="•"/>
      <w:lvlJc w:val="left"/>
      <w:pPr>
        <w:ind w:left="9479" w:hanging="1417"/>
      </w:pPr>
      <w:rPr>
        <w:rFonts w:hint="default"/>
        <w:lang w:val="ru-RU" w:eastAsia="en-US" w:bidi="ar-SA"/>
      </w:rPr>
    </w:lvl>
  </w:abstractNum>
  <w:abstractNum w:abstractNumId="19" w15:restartNumberingAfterBreak="0">
    <w:nsid w:val="07004D2E"/>
    <w:multiLevelType w:val="hybridMultilevel"/>
    <w:tmpl w:val="3A369414"/>
    <w:lvl w:ilvl="0" w:tplc="64BACF7A">
      <w:numFmt w:val="bullet"/>
      <w:lvlText w:val="–"/>
      <w:lvlJc w:val="left"/>
      <w:pPr>
        <w:ind w:left="4" w:hanging="476"/>
      </w:pPr>
      <w:rPr>
        <w:rFonts w:ascii="Times New Roman" w:eastAsia="Times New Roman" w:hAnsi="Times New Roman" w:cs="Times New Roman" w:hint="default"/>
        <w:w w:val="100"/>
        <w:sz w:val="24"/>
        <w:szCs w:val="24"/>
        <w:lang w:val="ru-RU" w:eastAsia="en-US" w:bidi="ar-SA"/>
      </w:rPr>
    </w:lvl>
    <w:lvl w:ilvl="1" w:tplc="03820756">
      <w:numFmt w:val="bullet"/>
      <w:lvlText w:val="•"/>
      <w:lvlJc w:val="left"/>
      <w:pPr>
        <w:ind w:left="310" w:hanging="476"/>
      </w:pPr>
      <w:rPr>
        <w:rFonts w:hint="default"/>
        <w:lang w:val="ru-RU" w:eastAsia="en-US" w:bidi="ar-SA"/>
      </w:rPr>
    </w:lvl>
    <w:lvl w:ilvl="2" w:tplc="BA68BB08">
      <w:numFmt w:val="bullet"/>
      <w:lvlText w:val="•"/>
      <w:lvlJc w:val="left"/>
      <w:pPr>
        <w:ind w:left="621" w:hanging="476"/>
      </w:pPr>
      <w:rPr>
        <w:rFonts w:hint="default"/>
        <w:lang w:val="ru-RU" w:eastAsia="en-US" w:bidi="ar-SA"/>
      </w:rPr>
    </w:lvl>
    <w:lvl w:ilvl="3" w:tplc="B98A9736">
      <w:numFmt w:val="bullet"/>
      <w:lvlText w:val="•"/>
      <w:lvlJc w:val="left"/>
      <w:pPr>
        <w:ind w:left="931" w:hanging="476"/>
      </w:pPr>
      <w:rPr>
        <w:rFonts w:hint="default"/>
        <w:lang w:val="ru-RU" w:eastAsia="en-US" w:bidi="ar-SA"/>
      </w:rPr>
    </w:lvl>
    <w:lvl w:ilvl="4" w:tplc="5EAE9D4C">
      <w:numFmt w:val="bullet"/>
      <w:lvlText w:val="•"/>
      <w:lvlJc w:val="left"/>
      <w:pPr>
        <w:ind w:left="1242" w:hanging="476"/>
      </w:pPr>
      <w:rPr>
        <w:rFonts w:hint="default"/>
        <w:lang w:val="ru-RU" w:eastAsia="en-US" w:bidi="ar-SA"/>
      </w:rPr>
    </w:lvl>
    <w:lvl w:ilvl="5" w:tplc="F94C61AE">
      <w:numFmt w:val="bullet"/>
      <w:lvlText w:val="•"/>
      <w:lvlJc w:val="left"/>
      <w:pPr>
        <w:ind w:left="1553" w:hanging="476"/>
      </w:pPr>
      <w:rPr>
        <w:rFonts w:hint="default"/>
        <w:lang w:val="ru-RU" w:eastAsia="en-US" w:bidi="ar-SA"/>
      </w:rPr>
    </w:lvl>
    <w:lvl w:ilvl="6" w:tplc="E94A73B6">
      <w:numFmt w:val="bullet"/>
      <w:lvlText w:val="•"/>
      <w:lvlJc w:val="left"/>
      <w:pPr>
        <w:ind w:left="1863" w:hanging="476"/>
      </w:pPr>
      <w:rPr>
        <w:rFonts w:hint="default"/>
        <w:lang w:val="ru-RU" w:eastAsia="en-US" w:bidi="ar-SA"/>
      </w:rPr>
    </w:lvl>
    <w:lvl w:ilvl="7" w:tplc="6E2CF3A4">
      <w:numFmt w:val="bullet"/>
      <w:lvlText w:val="•"/>
      <w:lvlJc w:val="left"/>
      <w:pPr>
        <w:ind w:left="2174" w:hanging="476"/>
      </w:pPr>
      <w:rPr>
        <w:rFonts w:hint="default"/>
        <w:lang w:val="ru-RU" w:eastAsia="en-US" w:bidi="ar-SA"/>
      </w:rPr>
    </w:lvl>
    <w:lvl w:ilvl="8" w:tplc="5EFC86A8">
      <w:numFmt w:val="bullet"/>
      <w:lvlText w:val="•"/>
      <w:lvlJc w:val="left"/>
      <w:pPr>
        <w:ind w:left="2484" w:hanging="476"/>
      </w:pPr>
      <w:rPr>
        <w:rFonts w:hint="default"/>
        <w:lang w:val="ru-RU" w:eastAsia="en-US" w:bidi="ar-SA"/>
      </w:rPr>
    </w:lvl>
  </w:abstractNum>
  <w:abstractNum w:abstractNumId="20" w15:restartNumberingAfterBreak="0">
    <w:nsid w:val="071842D9"/>
    <w:multiLevelType w:val="hybridMultilevel"/>
    <w:tmpl w:val="8E20C8E6"/>
    <w:lvl w:ilvl="0" w:tplc="B7129DB4">
      <w:numFmt w:val="bullet"/>
      <w:lvlText w:val="–"/>
      <w:lvlJc w:val="left"/>
      <w:pPr>
        <w:ind w:left="711" w:hanging="707"/>
      </w:pPr>
      <w:rPr>
        <w:rFonts w:ascii="Times New Roman" w:eastAsia="Times New Roman" w:hAnsi="Times New Roman" w:cs="Times New Roman" w:hint="default"/>
        <w:w w:val="100"/>
        <w:sz w:val="24"/>
        <w:szCs w:val="24"/>
        <w:lang w:val="ru-RU" w:eastAsia="en-US" w:bidi="ar-SA"/>
      </w:rPr>
    </w:lvl>
    <w:lvl w:ilvl="1" w:tplc="9814D61A">
      <w:numFmt w:val="bullet"/>
      <w:lvlText w:val="•"/>
      <w:lvlJc w:val="left"/>
      <w:pPr>
        <w:ind w:left="950" w:hanging="707"/>
      </w:pPr>
      <w:rPr>
        <w:rFonts w:hint="default"/>
        <w:lang w:val="ru-RU" w:eastAsia="en-US" w:bidi="ar-SA"/>
      </w:rPr>
    </w:lvl>
    <w:lvl w:ilvl="2" w:tplc="65DC2CC0">
      <w:numFmt w:val="bullet"/>
      <w:lvlText w:val="•"/>
      <w:lvlJc w:val="left"/>
      <w:pPr>
        <w:ind w:left="1181" w:hanging="707"/>
      </w:pPr>
      <w:rPr>
        <w:rFonts w:hint="default"/>
        <w:lang w:val="ru-RU" w:eastAsia="en-US" w:bidi="ar-SA"/>
      </w:rPr>
    </w:lvl>
    <w:lvl w:ilvl="3" w:tplc="3A16EFCC">
      <w:numFmt w:val="bullet"/>
      <w:lvlText w:val="•"/>
      <w:lvlJc w:val="left"/>
      <w:pPr>
        <w:ind w:left="1411" w:hanging="707"/>
      </w:pPr>
      <w:rPr>
        <w:rFonts w:hint="default"/>
        <w:lang w:val="ru-RU" w:eastAsia="en-US" w:bidi="ar-SA"/>
      </w:rPr>
    </w:lvl>
    <w:lvl w:ilvl="4" w:tplc="F63C0B46">
      <w:numFmt w:val="bullet"/>
      <w:lvlText w:val="•"/>
      <w:lvlJc w:val="left"/>
      <w:pPr>
        <w:ind w:left="1642" w:hanging="707"/>
      </w:pPr>
      <w:rPr>
        <w:rFonts w:hint="default"/>
        <w:lang w:val="ru-RU" w:eastAsia="en-US" w:bidi="ar-SA"/>
      </w:rPr>
    </w:lvl>
    <w:lvl w:ilvl="5" w:tplc="E7266212">
      <w:numFmt w:val="bullet"/>
      <w:lvlText w:val="•"/>
      <w:lvlJc w:val="left"/>
      <w:pPr>
        <w:ind w:left="1872" w:hanging="707"/>
      </w:pPr>
      <w:rPr>
        <w:rFonts w:hint="default"/>
        <w:lang w:val="ru-RU" w:eastAsia="en-US" w:bidi="ar-SA"/>
      </w:rPr>
    </w:lvl>
    <w:lvl w:ilvl="6" w:tplc="C112500A">
      <w:numFmt w:val="bullet"/>
      <w:lvlText w:val="•"/>
      <w:lvlJc w:val="left"/>
      <w:pPr>
        <w:ind w:left="2103" w:hanging="707"/>
      </w:pPr>
      <w:rPr>
        <w:rFonts w:hint="default"/>
        <w:lang w:val="ru-RU" w:eastAsia="en-US" w:bidi="ar-SA"/>
      </w:rPr>
    </w:lvl>
    <w:lvl w:ilvl="7" w:tplc="134467EA">
      <w:numFmt w:val="bullet"/>
      <w:lvlText w:val="•"/>
      <w:lvlJc w:val="left"/>
      <w:pPr>
        <w:ind w:left="2333" w:hanging="707"/>
      </w:pPr>
      <w:rPr>
        <w:rFonts w:hint="default"/>
        <w:lang w:val="ru-RU" w:eastAsia="en-US" w:bidi="ar-SA"/>
      </w:rPr>
    </w:lvl>
    <w:lvl w:ilvl="8" w:tplc="D84EC62C">
      <w:numFmt w:val="bullet"/>
      <w:lvlText w:val="•"/>
      <w:lvlJc w:val="left"/>
      <w:pPr>
        <w:ind w:left="2564" w:hanging="707"/>
      </w:pPr>
      <w:rPr>
        <w:rFonts w:hint="default"/>
        <w:lang w:val="ru-RU" w:eastAsia="en-US" w:bidi="ar-SA"/>
      </w:rPr>
    </w:lvl>
  </w:abstractNum>
  <w:abstractNum w:abstractNumId="21" w15:restartNumberingAfterBreak="0">
    <w:nsid w:val="07E51724"/>
    <w:multiLevelType w:val="multilevel"/>
    <w:tmpl w:val="DBD28208"/>
    <w:lvl w:ilvl="0">
      <w:start w:val="1"/>
      <w:numFmt w:val="decimal"/>
      <w:lvlText w:val="%1."/>
      <w:lvlJc w:val="left"/>
      <w:pPr>
        <w:ind w:left="400" w:hanging="241"/>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09" w:hanging="851"/>
      </w:pPr>
      <w:rPr>
        <w:rFonts w:hint="default"/>
        <w:w w:val="99"/>
        <w:lang w:val="ru-RU" w:eastAsia="en-US" w:bidi="ar-SA"/>
      </w:rPr>
    </w:lvl>
    <w:lvl w:ilvl="2">
      <w:start w:val="1"/>
      <w:numFmt w:val="decimal"/>
      <w:lvlText w:val="%1.%2.%3."/>
      <w:lvlJc w:val="left"/>
      <w:pPr>
        <w:ind w:left="763" w:hanging="851"/>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760" w:hanging="851"/>
      </w:pPr>
      <w:rPr>
        <w:rFonts w:hint="default"/>
        <w:lang w:val="ru-RU" w:eastAsia="en-US" w:bidi="ar-SA"/>
      </w:rPr>
    </w:lvl>
    <w:lvl w:ilvl="4">
      <w:numFmt w:val="bullet"/>
      <w:lvlText w:val="•"/>
      <w:lvlJc w:val="left"/>
      <w:pPr>
        <w:ind w:left="1000" w:hanging="851"/>
      </w:pPr>
      <w:rPr>
        <w:rFonts w:hint="default"/>
        <w:lang w:val="ru-RU" w:eastAsia="en-US" w:bidi="ar-SA"/>
      </w:rPr>
    </w:lvl>
    <w:lvl w:ilvl="5">
      <w:numFmt w:val="bullet"/>
      <w:lvlText w:val="•"/>
      <w:lvlJc w:val="left"/>
      <w:pPr>
        <w:ind w:left="2454" w:hanging="851"/>
      </w:pPr>
      <w:rPr>
        <w:rFonts w:hint="default"/>
        <w:lang w:val="ru-RU" w:eastAsia="en-US" w:bidi="ar-SA"/>
      </w:rPr>
    </w:lvl>
    <w:lvl w:ilvl="6">
      <w:numFmt w:val="bullet"/>
      <w:lvlText w:val="•"/>
      <w:lvlJc w:val="left"/>
      <w:pPr>
        <w:ind w:left="3909" w:hanging="851"/>
      </w:pPr>
      <w:rPr>
        <w:rFonts w:hint="default"/>
        <w:lang w:val="ru-RU" w:eastAsia="en-US" w:bidi="ar-SA"/>
      </w:rPr>
    </w:lvl>
    <w:lvl w:ilvl="7">
      <w:numFmt w:val="bullet"/>
      <w:lvlText w:val="•"/>
      <w:lvlJc w:val="left"/>
      <w:pPr>
        <w:ind w:left="5364" w:hanging="851"/>
      </w:pPr>
      <w:rPr>
        <w:rFonts w:hint="default"/>
        <w:lang w:val="ru-RU" w:eastAsia="en-US" w:bidi="ar-SA"/>
      </w:rPr>
    </w:lvl>
    <w:lvl w:ilvl="8">
      <w:numFmt w:val="bullet"/>
      <w:lvlText w:val="•"/>
      <w:lvlJc w:val="left"/>
      <w:pPr>
        <w:ind w:left="6819" w:hanging="851"/>
      </w:pPr>
      <w:rPr>
        <w:rFonts w:hint="default"/>
        <w:lang w:val="ru-RU" w:eastAsia="en-US" w:bidi="ar-SA"/>
      </w:rPr>
    </w:lvl>
  </w:abstractNum>
  <w:abstractNum w:abstractNumId="22" w15:restartNumberingAfterBreak="0">
    <w:nsid w:val="07EE7777"/>
    <w:multiLevelType w:val="hybridMultilevel"/>
    <w:tmpl w:val="E4A4E3FA"/>
    <w:lvl w:ilvl="0" w:tplc="8A066946">
      <w:numFmt w:val="bullet"/>
      <w:lvlText w:val="-"/>
      <w:lvlJc w:val="left"/>
      <w:pPr>
        <w:ind w:left="960" w:hanging="562"/>
      </w:pPr>
      <w:rPr>
        <w:rFonts w:ascii="Times New Roman" w:eastAsia="Times New Roman" w:hAnsi="Times New Roman" w:cs="Times New Roman" w:hint="default"/>
        <w:w w:val="99"/>
        <w:sz w:val="24"/>
        <w:szCs w:val="24"/>
        <w:lang w:val="ru-RU" w:eastAsia="en-US" w:bidi="ar-SA"/>
      </w:rPr>
    </w:lvl>
    <w:lvl w:ilvl="1" w:tplc="1AC0A528">
      <w:numFmt w:val="bullet"/>
      <w:lvlText w:val="•"/>
      <w:lvlJc w:val="left"/>
      <w:pPr>
        <w:ind w:left="1977" w:hanging="562"/>
      </w:pPr>
      <w:rPr>
        <w:rFonts w:hint="default"/>
        <w:lang w:val="ru-RU" w:eastAsia="en-US" w:bidi="ar-SA"/>
      </w:rPr>
    </w:lvl>
    <w:lvl w:ilvl="2" w:tplc="82428A6A">
      <w:numFmt w:val="bullet"/>
      <w:lvlText w:val="•"/>
      <w:lvlJc w:val="left"/>
      <w:pPr>
        <w:ind w:left="2995" w:hanging="562"/>
      </w:pPr>
      <w:rPr>
        <w:rFonts w:hint="default"/>
        <w:lang w:val="ru-RU" w:eastAsia="en-US" w:bidi="ar-SA"/>
      </w:rPr>
    </w:lvl>
    <w:lvl w:ilvl="3" w:tplc="90266918">
      <w:numFmt w:val="bullet"/>
      <w:lvlText w:val="•"/>
      <w:lvlJc w:val="left"/>
      <w:pPr>
        <w:ind w:left="4013" w:hanging="562"/>
      </w:pPr>
      <w:rPr>
        <w:rFonts w:hint="default"/>
        <w:lang w:val="ru-RU" w:eastAsia="en-US" w:bidi="ar-SA"/>
      </w:rPr>
    </w:lvl>
    <w:lvl w:ilvl="4" w:tplc="1700DA5A">
      <w:numFmt w:val="bullet"/>
      <w:lvlText w:val="•"/>
      <w:lvlJc w:val="left"/>
      <w:pPr>
        <w:ind w:left="5031" w:hanging="562"/>
      </w:pPr>
      <w:rPr>
        <w:rFonts w:hint="default"/>
        <w:lang w:val="ru-RU" w:eastAsia="en-US" w:bidi="ar-SA"/>
      </w:rPr>
    </w:lvl>
    <w:lvl w:ilvl="5" w:tplc="52BC75DC">
      <w:numFmt w:val="bullet"/>
      <w:lvlText w:val="•"/>
      <w:lvlJc w:val="left"/>
      <w:pPr>
        <w:ind w:left="6049" w:hanging="562"/>
      </w:pPr>
      <w:rPr>
        <w:rFonts w:hint="default"/>
        <w:lang w:val="ru-RU" w:eastAsia="en-US" w:bidi="ar-SA"/>
      </w:rPr>
    </w:lvl>
    <w:lvl w:ilvl="6" w:tplc="05A617C0">
      <w:numFmt w:val="bullet"/>
      <w:lvlText w:val="•"/>
      <w:lvlJc w:val="left"/>
      <w:pPr>
        <w:ind w:left="7067" w:hanging="562"/>
      </w:pPr>
      <w:rPr>
        <w:rFonts w:hint="default"/>
        <w:lang w:val="ru-RU" w:eastAsia="en-US" w:bidi="ar-SA"/>
      </w:rPr>
    </w:lvl>
    <w:lvl w:ilvl="7" w:tplc="9550A0C6">
      <w:numFmt w:val="bullet"/>
      <w:lvlText w:val="•"/>
      <w:lvlJc w:val="left"/>
      <w:pPr>
        <w:ind w:left="8085" w:hanging="562"/>
      </w:pPr>
      <w:rPr>
        <w:rFonts w:hint="default"/>
        <w:lang w:val="ru-RU" w:eastAsia="en-US" w:bidi="ar-SA"/>
      </w:rPr>
    </w:lvl>
    <w:lvl w:ilvl="8" w:tplc="76C4CAEE">
      <w:numFmt w:val="bullet"/>
      <w:lvlText w:val="•"/>
      <w:lvlJc w:val="left"/>
      <w:pPr>
        <w:ind w:left="9103" w:hanging="562"/>
      </w:pPr>
      <w:rPr>
        <w:rFonts w:hint="default"/>
        <w:lang w:val="ru-RU" w:eastAsia="en-US" w:bidi="ar-SA"/>
      </w:rPr>
    </w:lvl>
  </w:abstractNum>
  <w:abstractNum w:abstractNumId="23" w15:restartNumberingAfterBreak="0">
    <w:nsid w:val="0AA1038A"/>
    <w:multiLevelType w:val="multilevel"/>
    <w:tmpl w:val="D9E24BB0"/>
    <w:lvl w:ilvl="0">
      <w:start w:val="3"/>
      <w:numFmt w:val="decimal"/>
      <w:lvlText w:val="%1"/>
      <w:lvlJc w:val="left"/>
      <w:pPr>
        <w:ind w:left="406" w:hanging="633"/>
      </w:pPr>
      <w:rPr>
        <w:rFonts w:hint="default"/>
        <w:lang w:val="ru-RU" w:eastAsia="en-US" w:bidi="ar-SA"/>
      </w:rPr>
    </w:lvl>
    <w:lvl w:ilvl="1">
      <w:start w:val="5"/>
      <w:numFmt w:val="decimal"/>
      <w:lvlText w:val="%1.%2"/>
      <w:lvlJc w:val="left"/>
      <w:pPr>
        <w:ind w:left="406" w:hanging="633"/>
      </w:pPr>
      <w:rPr>
        <w:rFonts w:hint="default"/>
        <w:lang w:val="ru-RU" w:eastAsia="en-US" w:bidi="ar-SA"/>
      </w:rPr>
    </w:lvl>
    <w:lvl w:ilvl="2">
      <w:start w:val="1"/>
      <w:numFmt w:val="decimal"/>
      <w:lvlText w:val="%1.%2.%3."/>
      <w:lvlJc w:val="left"/>
      <w:pPr>
        <w:ind w:left="406" w:hanging="633"/>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406" w:hanging="659"/>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939" w:hanging="659"/>
      </w:pPr>
      <w:rPr>
        <w:rFonts w:hint="default"/>
        <w:lang w:val="ru-RU" w:eastAsia="en-US" w:bidi="ar-SA"/>
      </w:rPr>
    </w:lvl>
    <w:lvl w:ilvl="5">
      <w:numFmt w:val="bullet"/>
      <w:lvlText w:val="•"/>
      <w:lvlJc w:val="left"/>
      <w:pPr>
        <w:ind w:left="6074" w:hanging="659"/>
      </w:pPr>
      <w:rPr>
        <w:rFonts w:hint="default"/>
        <w:lang w:val="ru-RU" w:eastAsia="en-US" w:bidi="ar-SA"/>
      </w:rPr>
    </w:lvl>
    <w:lvl w:ilvl="6">
      <w:numFmt w:val="bullet"/>
      <w:lvlText w:val="•"/>
      <w:lvlJc w:val="left"/>
      <w:pPr>
        <w:ind w:left="7209" w:hanging="659"/>
      </w:pPr>
      <w:rPr>
        <w:rFonts w:hint="default"/>
        <w:lang w:val="ru-RU" w:eastAsia="en-US" w:bidi="ar-SA"/>
      </w:rPr>
    </w:lvl>
    <w:lvl w:ilvl="7">
      <w:numFmt w:val="bullet"/>
      <w:lvlText w:val="•"/>
      <w:lvlJc w:val="left"/>
      <w:pPr>
        <w:ind w:left="8344" w:hanging="659"/>
      </w:pPr>
      <w:rPr>
        <w:rFonts w:hint="default"/>
        <w:lang w:val="ru-RU" w:eastAsia="en-US" w:bidi="ar-SA"/>
      </w:rPr>
    </w:lvl>
    <w:lvl w:ilvl="8">
      <w:numFmt w:val="bullet"/>
      <w:lvlText w:val="•"/>
      <w:lvlJc w:val="left"/>
      <w:pPr>
        <w:ind w:left="9479" w:hanging="659"/>
      </w:pPr>
      <w:rPr>
        <w:rFonts w:hint="default"/>
        <w:lang w:val="ru-RU" w:eastAsia="en-US" w:bidi="ar-SA"/>
      </w:rPr>
    </w:lvl>
  </w:abstractNum>
  <w:abstractNum w:abstractNumId="24" w15:restartNumberingAfterBreak="0">
    <w:nsid w:val="0B0C7338"/>
    <w:multiLevelType w:val="hybridMultilevel"/>
    <w:tmpl w:val="D1E25908"/>
    <w:lvl w:ilvl="0" w:tplc="F28A1E26">
      <w:numFmt w:val="bullet"/>
      <w:lvlText w:val="–"/>
      <w:lvlJc w:val="left"/>
      <w:pPr>
        <w:ind w:left="4" w:hanging="414"/>
      </w:pPr>
      <w:rPr>
        <w:rFonts w:ascii="Times New Roman" w:eastAsia="Times New Roman" w:hAnsi="Times New Roman" w:cs="Times New Roman" w:hint="default"/>
        <w:w w:val="100"/>
        <w:sz w:val="24"/>
        <w:szCs w:val="24"/>
        <w:lang w:val="ru-RU" w:eastAsia="en-US" w:bidi="ar-SA"/>
      </w:rPr>
    </w:lvl>
    <w:lvl w:ilvl="1" w:tplc="221CE99C">
      <w:numFmt w:val="bullet"/>
      <w:lvlText w:val="•"/>
      <w:lvlJc w:val="left"/>
      <w:pPr>
        <w:ind w:left="310" w:hanging="414"/>
      </w:pPr>
      <w:rPr>
        <w:rFonts w:hint="default"/>
        <w:lang w:val="ru-RU" w:eastAsia="en-US" w:bidi="ar-SA"/>
      </w:rPr>
    </w:lvl>
    <w:lvl w:ilvl="2" w:tplc="AB0A15D2">
      <w:numFmt w:val="bullet"/>
      <w:lvlText w:val="•"/>
      <w:lvlJc w:val="left"/>
      <w:pPr>
        <w:ind w:left="621" w:hanging="414"/>
      </w:pPr>
      <w:rPr>
        <w:rFonts w:hint="default"/>
        <w:lang w:val="ru-RU" w:eastAsia="en-US" w:bidi="ar-SA"/>
      </w:rPr>
    </w:lvl>
    <w:lvl w:ilvl="3" w:tplc="8ABE0B7C">
      <w:numFmt w:val="bullet"/>
      <w:lvlText w:val="•"/>
      <w:lvlJc w:val="left"/>
      <w:pPr>
        <w:ind w:left="931" w:hanging="414"/>
      </w:pPr>
      <w:rPr>
        <w:rFonts w:hint="default"/>
        <w:lang w:val="ru-RU" w:eastAsia="en-US" w:bidi="ar-SA"/>
      </w:rPr>
    </w:lvl>
    <w:lvl w:ilvl="4" w:tplc="E048CDF2">
      <w:numFmt w:val="bullet"/>
      <w:lvlText w:val="•"/>
      <w:lvlJc w:val="left"/>
      <w:pPr>
        <w:ind w:left="1242" w:hanging="414"/>
      </w:pPr>
      <w:rPr>
        <w:rFonts w:hint="default"/>
        <w:lang w:val="ru-RU" w:eastAsia="en-US" w:bidi="ar-SA"/>
      </w:rPr>
    </w:lvl>
    <w:lvl w:ilvl="5" w:tplc="680C2AD4">
      <w:numFmt w:val="bullet"/>
      <w:lvlText w:val="•"/>
      <w:lvlJc w:val="left"/>
      <w:pPr>
        <w:ind w:left="1553" w:hanging="414"/>
      </w:pPr>
      <w:rPr>
        <w:rFonts w:hint="default"/>
        <w:lang w:val="ru-RU" w:eastAsia="en-US" w:bidi="ar-SA"/>
      </w:rPr>
    </w:lvl>
    <w:lvl w:ilvl="6" w:tplc="795ACCAA">
      <w:numFmt w:val="bullet"/>
      <w:lvlText w:val="•"/>
      <w:lvlJc w:val="left"/>
      <w:pPr>
        <w:ind w:left="1863" w:hanging="414"/>
      </w:pPr>
      <w:rPr>
        <w:rFonts w:hint="default"/>
        <w:lang w:val="ru-RU" w:eastAsia="en-US" w:bidi="ar-SA"/>
      </w:rPr>
    </w:lvl>
    <w:lvl w:ilvl="7" w:tplc="0DCEE39A">
      <w:numFmt w:val="bullet"/>
      <w:lvlText w:val="•"/>
      <w:lvlJc w:val="left"/>
      <w:pPr>
        <w:ind w:left="2174" w:hanging="414"/>
      </w:pPr>
      <w:rPr>
        <w:rFonts w:hint="default"/>
        <w:lang w:val="ru-RU" w:eastAsia="en-US" w:bidi="ar-SA"/>
      </w:rPr>
    </w:lvl>
    <w:lvl w:ilvl="8" w:tplc="20DE260C">
      <w:numFmt w:val="bullet"/>
      <w:lvlText w:val="•"/>
      <w:lvlJc w:val="left"/>
      <w:pPr>
        <w:ind w:left="2484" w:hanging="414"/>
      </w:pPr>
      <w:rPr>
        <w:rFonts w:hint="default"/>
        <w:lang w:val="ru-RU" w:eastAsia="en-US" w:bidi="ar-SA"/>
      </w:rPr>
    </w:lvl>
  </w:abstractNum>
  <w:abstractNum w:abstractNumId="25" w15:restartNumberingAfterBreak="0">
    <w:nsid w:val="0BA2079B"/>
    <w:multiLevelType w:val="hybridMultilevel"/>
    <w:tmpl w:val="E82C97A2"/>
    <w:lvl w:ilvl="0" w:tplc="8B860CC8">
      <w:numFmt w:val="bullet"/>
      <w:lvlText w:val="–"/>
      <w:lvlJc w:val="left"/>
      <w:pPr>
        <w:ind w:left="4" w:hanging="308"/>
      </w:pPr>
      <w:rPr>
        <w:rFonts w:ascii="Times New Roman" w:eastAsia="Times New Roman" w:hAnsi="Times New Roman" w:cs="Times New Roman" w:hint="default"/>
        <w:w w:val="100"/>
        <w:sz w:val="24"/>
        <w:szCs w:val="24"/>
        <w:lang w:val="ru-RU" w:eastAsia="en-US" w:bidi="ar-SA"/>
      </w:rPr>
    </w:lvl>
    <w:lvl w:ilvl="1" w:tplc="C8EE0B3C">
      <w:numFmt w:val="bullet"/>
      <w:lvlText w:val="•"/>
      <w:lvlJc w:val="left"/>
      <w:pPr>
        <w:ind w:left="302" w:hanging="308"/>
      </w:pPr>
      <w:rPr>
        <w:rFonts w:hint="default"/>
        <w:lang w:val="ru-RU" w:eastAsia="en-US" w:bidi="ar-SA"/>
      </w:rPr>
    </w:lvl>
    <w:lvl w:ilvl="2" w:tplc="7BF8767C">
      <w:numFmt w:val="bullet"/>
      <w:lvlText w:val="•"/>
      <w:lvlJc w:val="left"/>
      <w:pPr>
        <w:ind w:left="605" w:hanging="308"/>
      </w:pPr>
      <w:rPr>
        <w:rFonts w:hint="default"/>
        <w:lang w:val="ru-RU" w:eastAsia="en-US" w:bidi="ar-SA"/>
      </w:rPr>
    </w:lvl>
    <w:lvl w:ilvl="3" w:tplc="D3BA27C2">
      <w:numFmt w:val="bullet"/>
      <w:lvlText w:val="•"/>
      <w:lvlJc w:val="left"/>
      <w:pPr>
        <w:ind w:left="907" w:hanging="308"/>
      </w:pPr>
      <w:rPr>
        <w:rFonts w:hint="default"/>
        <w:lang w:val="ru-RU" w:eastAsia="en-US" w:bidi="ar-SA"/>
      </w:rPr>
    </w:lvl>
    <w:lvl w:ilvl="4" w:tplc="AF5E2636">
      <w:numFmt w:val="bullet"/>
      <w:lvlText w:val="•"/>
      <w:lvlJc w:val="left"/>
      <w:pPr>
        <w:ind w:left="1210" w:hanging="308"/>
      </w:pPr>
      <w:rPr>
        <w:rFonts w:hint="default"/>
        <w:lang w:val="ru-RU" w:eastAsia="en-US" w:bidi="ar-SA"/>
      </w:rPr>
    </w:lvl>
    <w:lvl w:ilvl="5" w:tplc="667659D8">
      <w:numFmt w:val="bullet"/>
      <w:lvlText w:val="•"/>
      <w:lvlJc w:val="left"/>
      <w:pPr>
        <w:ind w:left="1512" w:hanging="308"/>
      </w:pPr>
      <w:rPr>
        <w:rFonts w:hint="default"/>
        <w:lang w:val="ru-RU" w:eastAsia="en-US" w:bidi="ar-SA"/>
      </w:rPr>
    </w:lvl>
    <w:lvl w:ilvl="6" w:tplc="0C347430">
      <w:numFmt w:val="bullet"/>
      <w:lvlText w:val="•"/>
      <w:lvlJc w:val="left"/>
      <w:pPr>
        <w:ind w:left="1815" w:hanging="308"/>
      </w:pPr>
      <w:rPr>
        <w:rFonts w:hint="default"/>
        <w:lang w:val="ru-RU" w:eastAsia="en-US" w:bidi="ar-SA"/>
      </w:rPr>
    </w:lvl>
    <w:lvl w:ilvl="7" w:tplc="EBB87BE0">
      <w:numFmt w:val="bullet"/>
      <w:lvlText w:val="•"/>
      <w:lvlJc w:val="left"/>
      <w:pPr>
        <w:ind w:left="2117" w:hanging="308"/>
      </w:pPr>
      <w:rPr>
        <w:rFonts w:hint="default"/>
        <w:lang w:val="ru-RU" w:eastAsia="en-US" w:bidi="ar-SA"/>
      </w:rPr>
    </w:lvl>
    <w:lvl w:ilvl="8" w:tplc="D618D72A">
      <w:numFmt w:val="bullet"/>
      <w:lvlText w:val="•"/>
      <w:lvlJc w:val="left"/>
      <w:pPr>
        <w:ind w:left="2420" w:hanging="308"/>
      </w:pPr>
      <w:rPr>
        <w:rFonts w:hint="default"/>
        <w:lang w:val="ru-RU" w:eastAsia="en-US" w:bidi="ar-SA"/>
      </w:rPr>
    </w:lvl>
  </w:abstractNum>
  <w:abstractNum w:abstractNumId="26" w15:restartNumberingAfterBreak="0">
    <w:nsid w:val="0C43082F"/>
    <w:multiLevelType w:val="hybridMultilevel"/>
    <w:tmpl w:val="41ACD448"/>
    <w:lvl w:ilvl="0" w:tplc="494A1792">
      <w:start w:val="1"/>
      <w:numFmt w:val="decimal"/>
      <w:lvlText w:val="%1."/>
      <w:lvlJc w:val="left"/>
      <w:pPr>
        <w:ind w:left="2093" w:hanging="423"/>
      </w:pPr>
      <w:rPr>
        <w:rFonts w:ascii="Times New Roman" w:eastAsia="Times New Roman" w:hAnsi="Times New Roman" w:cs="Times New Roman" w:hint="default"/>
        <w:w w:val="100"/>
        <w:sz w:val="24"/>
        <w:szCs w:val="24"/>
        <w:lang w:val="ru-RU" w:eastAsia="en-US" w:bidi="ar-SA"/>
      </w:rPr>
    </w:lvl>
    <w:lvl w:ilvl="1" w:tplc="C0FC24F6">
      <w:numFmt w:val="bullet"/>
      <w:lvlText w:val="•"/>
      <w:lvlJc w:val="left"/>
      <w:pPr>
        <w:ind w:left="3003" w:hanging="423"/>
      </w:pPr>
      <w:rPr>
        <w:rFonts w:hint="default"/>
        <w:lang w:val="ru-RU" w:eastAsia="en-US" w:bidi="ar-SA"/>
      </w:rPr>
    </w:lvl>
    <w:lvl w:ilvl="2" w:tplc="7A3E30EA">
      <w:numFmt w:val="bullet"/>
      <w:lvlText w:val="•"/>
      <w:lvlJc w:val="left"/>
      <w:pPr>
        <w:ind w:left="3907" w:hanging="423"/>
      </w:pPr>
      <w:rPr>
        <w:rFonts w:hint="default"/>
        <w:lang w:val="ru-RU" w:eastAsia="en-US" w:bidi="ar-SA"/>
      </w:rPr>
    </w:lvl>
    <w:lvl w:ilvl="3" w:tplc="FFB44124">
      <w:numFmt w:val="bullet"/>
      <w:lvlText w:val="•"/>
      <w:lvlJc w:val="left"/>
      <w:pPr>
        <w:ind w:left="4811" w:hanging="423"/>
      </w:pPr>
      <w:rPr>
        <w:rFonts w:hint="default"/>
        <w:lang w:val="ru-RU" w:eastAsia="en-US" w:bidi="ar-SA"/>
      </w:rPr>
    </w:lvl>
    <w:lvl w:ilvl="4" w:tplc="4F36530E">
      <w:numFmt w:val="bullet"/>
      <w:lvlText w:val="•"/>
      <w:lvlJc w:val="left"/>
      <w:pPr>
        <w:ind w:left="5715" w:hanging="423"/>
      </w:pPr>
      <w:rPr>
        <w:rFonts w:hint="default"/>
        <w:lang w:val="ru-RU" w:eastAsia="en-US" w:bidi="ar-SA"/>
      </w:rPr>
    </w:lvl>
    <w:lvl w:ilvl="5" w:tplc="D81A0832">
      <w:numFmt w:val="bullet"/>
      <w:lvlText w:val="•"/>
      <w:lvlJc w:val="left"/>
      <w:pPr>
        <w:ind w:left="6619" w:hanging="423"/>
      </w:pPr>
      <w:rPr>
        <w:rFonts w:hint="default"/>
        <w:lang w:val="ru-RU" w:eastAsia="en-US" w:bidi="ar-SA"/>
      </w:rPr>
    </w:lvl>
    <w:lvl w:ilvl="6" w:tplc="C97C140C">
      <w:numFmt w:val="bullet"/>
      <w:lvlText w:val="•"/>
      <w:lvlJc w:val="left"/>
      <w:pPr>
        <w:ind w:left="7523" w:hanging="423"/>
      </w:pPr>
      <w:rPr>
        <w:rFonts w:hint="default"/>
        <w:lang w:val="ru-RU" w:eastAsia="en-US" w:bidi="ar-SA"/>
      </w:rPr>
    </w:lvl>
    <w:lvl w:ilvl="7" w:tplc="950EB0F8">
      <w:numFmt w:val="bullet"/>
      <w:lvlText w:val="•"/>
      <w:lvlJc w:val="left"/>
      <w:pPr>
        <w:ind w:left="8427" w:hanging="423"/>
      </w:pPr>
      <w:rPr>
        <w:rFonts w:hint="default"/>
        <w:lang w:val="ru-RU" w:eastAsia="en-US" w:bidi="ar-SA"/>
      </w:rPr>
    </w:lvl>
    <w:lvl w:ilvl="8" w:tplc="BB068870">
      <w:numFmt w:val="bullet"/>
      <w:lvlText w:val="•"/>
      <w:lvlJc w:val="left"/>
      <w:pPr>
        <w:ind w:left="9331" w:hanging="423"/>
      </w:pPr>
      <w:rPr>
        <w:rFonts w:hint="default"/>
        <w:lang w:val="ru-RU" w:eastAsia="en-US" w:bidi="ar-SA"/>
      </w:rPr>
    </w:lvl>
  </w:abstractNum>
  <w:abstractNum w:abstractNumId="27" w15:restartNumberingAfterBreak="0">
    <w:nsid w:val="0CCF220A"/>
    <w:multiLevelType w:val="hybridMultilevel"/>
    <w:tmpl w:val="434C421C"/>
    <w:lvl w:ilvl="0" w:tplc="C0389BFA">
      <w:numFmt w:val="bullet"/>
      <w:lvlText w:val="–"/>
      <w:lvlJc w:val="left"/>
      <w:pPr>
        <w:ind w:left="4" w:hanging="615"/>
      </w:pPr>
      <w:rPr>
        <w:rFonts w:ascii="Times New Roman" w:eastAsia="Times New Roman" w:hAnsi="Times New Roman" w:cs="Times New Roman" w:hint="default"/>
        <w:w w:val="100"/>
        <w:sz w:val="24"/>
        <w:szCs w:val="24"/>
        <w:lang w:val="ru-RU" w:eastAsia="en-US" w:bidi="ar-SA"/>
      </w:rPr>
    </w:lvl>
    <w:lvl w:ilvl="1" w:tplc="55AC3944">
      <w:numFmt w:val="bullet"/>
      <w:lvlText w:val="•"/>
      <w:lvlJc w:val="left"/>
      <w:pPr>
        <w:ind w:left="310" w:hanging="615"/>
      </w:pPr>
      <w:rPr>
        <w:rFonts w:hint="default"/>
        <w:lang w:val="ru-RU" w:eastAsia="en-US" w:bidi="ar-SA"/>
      </w:rPr>
    </w:lvl>
    <w:lvl w:ilvl="2" w:tplc="7730EF68">
      <w:numFmt w:val="bullet"/>
      <w:lvlText w:val="•"/>
      <w:lvlJc w:val="left"/>
      <w:pPr>
        <w:ind w:left="621" w:hanging="615"/>
      </w:pPr>
      <w:rPr>
        <w:rFonts w:hint="default"/>
        <w:lang w:val="ru-RU" w:eastAsia="en-US" w:bidi="ar-SA"/>
      </w:rPr>
    </w:lvl>
    <w:lvl w:ilvl="3" w:tplc="15222028">
      <w:numFmt w:val="bullet"/>
      <w:lvlText w:val="•"/>
      <w:lvlJc w:val="left"/>
      <w:pPr>
        <w:ind w:left="931" w:hanging="615"/>
      </w:pPr>
      <w:rPr>
        <w:rFonts w:hint="default"/>
        <w:lang w:val="ru-RU" w:eastAsia="en-US" w:bidi="ar-SA"/>
      </w:rPr>
    </w:lvl>
    <w:lvl w:ilvl="4" w:tplc="E60C1FA2">
      <w:numFmt w:val="bullet"/>
      <w:lvlText w:val="•"/>
      <w:lvlJc w:val="left"/>
      <w:pPr>
        <w:ind w:left="1242" w:hanging="615"/>
      </w:pPr>
      <w:rPr>
        <w:rFonts w:hint="default"/>
        <w:lang w:val="ru-RU" w:eastAsia="en-US" w:bidi="ar-SA"/>
      </w:rPr>
    </w:lvl>
    <w:lvl w:ilvl="5" w:tplc="D4EE6EBA">
      <w:numFmt w:val="bullet"/>
      <w:lvlText w:val="•"/>
      <w:lvlJc w:val="left"/>
      <w:pPr>
        <w:ind w:left="1553" w:hanging="615"/>
      </w:pPr>
      <w:rPr>
        <w:rFonts w:hint="default"/>
        <w:lang w:val="ru-RU" w:eastAsia="en-US" w:bidi="ar-SA"/>
      </w:rPr>
    </w:lvl>
    <w:lvl w:ilvl="6" w:tplc="551C9E52">
      <w:numFmt w:val="bullet"/>
      <w:lvlText w:val="•"/>
      <w:lvlJc w:val="left"/>
      <w:pPr>
        <w:ind w:left="1863" w:hanging="615"/>
      </w:pPr>
      <w:rPr>
        <w:rFonts w:hint="default"/>
        <w:lang w:val="ru-RU" w:eastAsia="en-US" w:bidi="ar-SA"/>
      </w:rPr>
    </w:lvl>
    <w:lvl w:ilvl="7" w:tplc="269CB8EC">
      <w:numFmt w:val="bullet"/>
      <w:lvlText w:val="•"/>
      <w:lvlJc w:val="left"/>
      <w:pPr>
        <w:ind w:left="2174" w:hanging="615"/>
      </w:pPr>
      <w:rPr>
        <w:rFonts w:hint="default"/>
        <w:lang w:val="ru-RU" w:eastAsia="en-US" w:bidi="ar-SA"/>
      </w:rPr>
    </w:lvl>
    <w:lvl w:ilvl="8" w:tplc="AB1856DC">
      <w:numFmt w:val="bullet"/>
      <w:lvlText w:val="•"/>
      <w:lvlJc w:val="left"/>
      <w:pPr>
        <w:ind w:left="2484" w:hanging="615"/>
      </w:pPr>
      <w:rPr>
        <w:rFonts w:hint="default"/>
        <w:lang w:val="ru-RU" w:eastAsia="en-US" w:bidi="ar-SA"/>
      </w:rPr>
    </w:lvl>
  </w:abstractNum>
  <w:abstractNum w:abstractNumId="28" w15:restartNumberingAfterBreak="0">
    <w:nsid w:val="0D192C00"/>
    <w:multiLevelType w:val="hybridMultilevel"/>
    <w:tmpl w:val="54F21ED6"/>
    <w:lvl w:ilvl="0" w:tplc="65862832">
      <w:start w:val="1"/>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71960AB0">
      <w:numFmt w:val="bullet"/>
      <w:lvlText w:val="•"/>
      <w:lvlJc w:val="left"/>
      <w:pPr>
        <w:ind w:left="2294" w:hanging="168"/>
      </w:pPr>
      <w:rPr>
        <w:rFonts w:hint="default"/>
        <w:lang w:val="ru-RU" w:eastAsia="en-US" w:bidi="ar-SA"/>
      </w:rPr>
    </w:lvl>
    <w:lvl w:ilvl="2" w:tplc="81B815D6">
      <w:numFmt w:val="bullet"/>
      <w:lvlText w:val="•"/>
      <w:lvlJc w:val="left"/>
      <w:pPr>
        <w:ind w:left="3228" w:hanging="168"/>
      </w:pPr>
      <w:rPr>
        <w:rFonts w:hint="default"/>
        <w:lang w:val="ru-RU" w:eastAsia="en-US" w:bidi="ar-SA"/>
      </w:rPr>
    </w:lvl>
    <w:lvl w:ilvl="3" w:tplc="3454DD7A">
      <w:numFmt w:val="bullet"/>
      <w:lvlText w:val="•"/>
      <w:lvlJc w:val="left"/>
      <w:pPr>
        <w:ind w:left="4163" w:hanging="168"/>
      </w:pPr>
      <w:rPr>
        <w:rFonts w:hint="default"/>
        <w:lang w:val="ru-RU" w:eastAsia="en-US" w:bidi="ar-SA"/>
      </w:rPr>
    </w:lvl>
    <w:lvl w:ilvl="4" w:tplc="3D5415DE">
      <w:numFmt w:val="bullet"/>
      <w:lvlText w:val="•"/>
      <w:lvlJc w:val="left"/>
      <w:pPr>
        <w:ind w:left="5097" w:hanging="168"/>
      </w:pPr>
      <w:rPr>
        <w:rFonts w:hint="default"/>
        <w:lang w:val="ru-RU" w:eastAsia="en-US" w:bidi="ar-SA"/>
      </w:rPr>
    </w:lvl>
    <w:lvl w:ilvl="5" w:tplc="3BB03D7A">
      <w:numFmt w:val="bullet"/>
      <w:lvlText w:val="•"/>
      <w:lvlJc w:val="left"/>
      <w:pPr>
        <w:ind w:left="6032" w:hanging="168"/>
      </w:pPr>
      <w:rPr>
        <w:rFonts w:hint="default"/>
        <w:lang w:val="ru-RU" w:eastAsia="en-US" w:bidi="ar-SA"/>
      </w:rPr>
    </w:lvl>
    <w:lvl w:ilvl="6" w:tplc="E894FCF2">
      <w:numFmt w:val="bullet"/>
      <w:lvlText w:val="•"/>
      <w:lvlJc w:val="left"/>
      <w:pPr>
        <w:ind w:left="6966" w:hanging="168"/>
      </w:pPr>
      <w:rPr>
        <w:rFonts w:hint="default"/>
        <w:lang w:val="ru-RU" w:eastAsia="en-US" w:bidi="ar-SA"/>
      </w:rPr>
    </w:lvl>
    <w:lvl w:ilvl="7" w:tplc="5B66B958">
      <w:numFmt w:val="bullet"/>
      <w:lvlText w:val="•"/>
      <w:lvlJc w:val="left"/>
      <w:pPr>
        <w:ind w:left="7900" w:hanging="168"/>
      </w:pPr>
      <w:rPr>
        <w:rFonts w:hint="default"/>
        <w:lang w:val="ru-RU" w:eastAsia="en-US" w:bidi="ar-SA"/>
      </w:rPr>
    </w:lvl>
    <w:lvl w:ilvl="8" w:tplc="E6EA6360">
      <w:numFmt w:val="bullet"/>
      <w:lvlText w:val="•"/>
      <w:lvlJc w:val="left"/>
      <w:pPr>
        <w:ind w:left="8835" w:hanging="168"/>
      </w:pPr>
      <w:rPr>
        <w:rFonts w:hint="default"/>
        <w:lang w:val="ru-RU" w:eastAsia="en-US" w:bidi="ar-SA"/>
      </w:rPr>
    </w:lvl>
  </w:abstractNum>
  <w:abstractNum w:abstractNumId="29" w15:restartNumberingAfterBreak="0">
    <w:nsid w:val="0D9F4C29"/>
    <w:multiLevelType w:val="hybridMultilevel"/>
    <w:tmpl w:val="1BB2D6AE"/>
    <w:lvl w:ilvl="0" w:tplc="6C5C9C52">
      <w:numFmt w:val="bullet"/>
      <w:lvlText w:val="–"/>
      <w:lvlJc w:val="left"/>
      <w:pPr>
        <w:ind w:left="4" w:hanging="543"/>
      </w:pPr>
      <w:rPr>
        <w:rFonts w:ascii="Times New Roman" w:eastAsia="Times New Roman" w:hAnsi="Times New Roman" w:cs="Times New Roman" w:hint="default"/>
        <w:w w:val="100"/>
        <w:sz w:val="24"/>
        <w:szCs w:val="24"/>
        <w:lang w:val="ru-RU" w:eastAsia="en-US" w:bidi="ar-SA"/>
      </w:rPr>
    </w:lvl>
    <w:lvl w:ilvl="1" w:tplc="8E9C9146">
      <w:numFmt w:val="bullet"/>
      <w:lvlText w:val="•"/>
      <w:lvlJc w:val="left"/>
      <w:pPr>
        <w:ind w:left="310" w:hanging="543"/>
      </w:pPr>
      <w:rPr>
        <w:rFonts w:hint="default"/>
        <w:lang w:val="ru-RU" w:eastAsia="en-US" w:bidi="ar-SA"/>
      </w:rPr>
    </w:lvl>
    <w:lvl w:ilvl="2" w:tplc="C4462DC0">
      <w:numFmt w:val="bullet"/>
      <w:lvlText w:val="•"/>
      <w:lvlJc w:val="left"/>
      <w:pPr>
        <w:ind w:left="621" w:hanging="543"/>
      </w:pPr>
      <w:rPr>
        <w:rFonts w:hint="default"/>
        <w:lang w:val="ru-RU" w:eastAsia="en-US" w:bidi="ar-SA"/>
      </w:rPr>
    </w:lvl>
    <w:lvl w:ilvl="3" w:tplc="84E0F7D0">
      <w:numFmt w:val="bullet"/>
      <w:lvlText w:val="•"/>
      <w:lvlJc w:val="left"/>
      <w:pPr>
        <w:ind w:left="931" w:hanging="543"/>
      </w:pPr>
      <w:rPr>
        <w:rFonts w:hint="default"/>
        <w:lang w:val="ru-RU" w:eastAsia="en-US" w:bidi="ar-SA"/>
      </w:rPr>
    </w:lvl>
    <w:lvl w:ilvl="4" w:tplc="9E1AD51A">
      <w:numFmt w:val="bullet"/>
      <w:lvlText w:val="•"/>
      <w:lvlJc w:val="left"/>
      <w:pPr>
        <w:ind w:left="1242" w:hanging="543"/>
      </w:pPr>
      <w:rPr>
        <w:rFonts w:hint="default"/>
        <w:lang w:val="ru-RU" w:eastAsia="en-US" w:bidi="ar-SA"/>
      </w:rPr>
    </w:lvl>
    <w:lvl w:ilvl="5" w:tplc="E1A2C57C">
      <w:numFmt w:val="bullet"/>
      <w:lvlText w:val="•"/>
      <w:lvlJc w:val="left"/>
      <w:pPr>
        <w:ind w:left="1553" w:hanging="543"/>
      </w:pPr>
      <w:rPr>
        <w:rFonts w:hint="default"/>
        <w:lang w:val="ru-RU" w:eastAsia="en-US" w:bidi="ar-SA"/>
      </w:rPr>
    </w:lvl>
    <w:lvl w:ilvl="6" w:tplc="CB0AEEE0">
      <w:numFmt w:val="bullet"/>
      <w:lvlText w:val="•"/>
      <w:lvlJc w:val="left"/>
      <w:pPr>
        <w:ind w:left="1863" w:hanging="543"/>
      </w:pPr>
      <w:rPr>
        <w:rFonts w:hint="default"/>
        <w:lang w:val="ru-RU" w:eastAsia="en-US" w:bidi="ar-SA"/>
      </w:rPr>
    </w:lvl>
    <w:lvl w:ilvl="7" w:tplc="A418AD20">
      <w:numFmt w:val="bullet"/>
      <w:lvlText w:val="•"/>
      <w:lvlJc w:val="left"/>
      <w:pPr>
        <w:ind w:left="2174" w:hanging="543"/>
      </w:pPr>
      <w:rPr>
        <w:rFonts w:hint="default"/>
        <w:lang w:val="ru-RU" w:eastAsia="en-US" w:bidi="ar-SA"/>
      </w:rPr>
    </w:lvl>
    <w:lvl w:ilvl="8" w:tplc="26EA3834">
      <w:numFmt w:val="bullet"/>
      <w:lvlText w:val="•"/>
      <w:lvlJc w:val="left"/>
      <w:pPr>
        <w:ind w:left="2484" w:hanging="543"/>
      </w:pPr>
      <w:rPr>
        <w:rFonts w:hint="default"/>
        <w:lang w:val="ru-RU" w:eastAsia="en-US" w:bidi="ar-SA"/>
      </w:rPr>
    </w:lvl>
  </w:abstractNum>
  <w:abstractNum w:abstractNumId="30" w15:restartNumberingAfterBreak="0">
    <w:nsid w:val="0EAA4DEA"/>
    <w:multiLevelType w:val="hybridMultilevel"/>
    <w:tmpl w:val="9A94B848"/>
    <w:lvl w:ilvl="0" w:tplc="24D6711A">
      <w:start w:val="1"/>
      <w:numFmt w:val="decimal"/>
      <w:lvlText w:val="%1."/>
      <w:lvlJc w:val="left"/>
      <w:pPr>
        <w:ind w:left="1405" w:hanging="221"/>
      </w:pPr>
      <w:rPr>
        <w:rFonts w:ascii="Times New Roman" w:eastAsia="Times New Roman" w:hAnsi="Times New Roman" w:cs="Times New Roman" w:hint="default"/>
        <w:b/>
        <w:bCs/>
        <w:w w:val="100"/>
        <w:sz w:val="22"/>
        <w:szCs w:val="22"/>
        <w:lang w:val="ru-RU" w:eastAsia="en-US" w:bidi="ar-SA"/>
      </w:rPr>
    </w:lvl>
    <w:lvl w:ilvl="1" w:tplc="8C8A2DF4">
      <w:numFmt w:val="bullet"/>
      <w:lvlText w:val="•"/>
      <w:lvlJc w:val="left"/>
      <w:pPr>
        <w:ind w:left="2330" w:hanging="221"/>
      </w:pPr>
      <w:rPr>
        <w:rFonts w:hint="default"/>
        <w:lang w:val="ru-RU" w:eastAsia="en-US" w:bidi="ar-SA"/>
      </w:rPr>
    </w:lvl>
    <w:lvl w:ilvl="2" w:tplc="335A637C">
      <w:numFmt w:val="bullet"/>
      <w:lvlText w:val="•"/>
      <w:lvlJc w:val="left"/>
      <w:pPr>
        <w:ind w:left="3260" w:hanging="221"/>
      </w:pPr>
      <w:rPr>
        <w:rFonts w:hint="default"/>
        <w:lang w:val="ru-RU" w:eastAsia="en-US" w:bidi="ar-SA"/>
      </w:rPr>
    </w:lvl>
    <w:lvl w:ilvl="3" w:tplc="2604C07A">
      <w:numFmt w:val="bullet"/>
      <w:lvlText w:val="•"/>
      <w:lvlJc w:val="left"/>
      <w:pPr>
        <w:ind w:left="4191" w:hanging="221"/>
      </w:pPr>
      <w:rPr>
        <w:rFonts w:hint="default"/>
        <w:lang w:val="ru-RU" w:eastAsia="en-US" w:bidi="ar-SA"/>
      </w:rPr>
    </w:lvl>
    <w:lvl w:ilvl="4" w:tplc="8F485A6C">
      <w:numFmt w:val="bullet"/>
      <w:lvlText w:val="•"/>
      <w:lvlJc w:val="left"/>
      <w:pPr>
        <w:ind w:left="5121" w:hanging="221"/>
      </w:pPr>
      <w:rPr>
        <w:rFonts w:hint="default"/>
        <w:lang w:val="ru-RU" w:eastAsia="en-US" w:bidi="ar-SA"/>
      </w:rPr>
    </w:lvl>
    <w:lvl w:ilvl="5" w:tplc="46904E12">
      <w:numFmt w:val="bullet"/>
      <w:lvlText w:val="•"/>
      <w:lvlJc w:val="left"/>
      <w:pPr>
        <w:ind w:left="6052" w:hanging="221"/>
      </w:pPr>
      <w:rPr>
        <w:rFonts w:hint="default"/>
        <w:lang w:val="ru-RU" w:eastAsia="en-US" w:bidi="ar-SA"/>
      </w:rPr>
    </w:lvl>
    <w:lvl w:ilvl="6" w:tplc="6D5AB396">
      <w:numFmt w:val="bullet"/>
      <w:lvlText w:val="•"/>
      <w:lvlJc w:val="left"/>
      <w:pPr>
        <w:ind w:left="6982" w:hanging="221"/>
      </w:pPr>
      <w:rPr>
        <w:rFonts w:hint="default"/>
        <w:lang w:val="ru-RU" w:eastAsia="en-US" w:bidi="ar-SA"/>
      </w:rPr>
    </w:lvl>
    <w:lvl w:ilvl="7" w:tplc="251270D4">
      <w:numFmt w:val="bullet"/>
      <w:lvlText w:val="•"/>
      <w:lvlJc w:val="left"/>
      <w:pPr>
        <w:ind w:left="7912" w:hanging="221"/>
      </w:pPr>
      <w:rPr>
        <w:rFonts w:hint="default"/>
        <w:lang w:val="ru-RU" w:eastAsia="en-US" w:bidi="ar-SA"/>
      </w:rPr>
    </w:lvl>
    <w:lvl w:ilvl="8" w:tplc="1236EDEE">
      <w:numFmt w:val="bullet"/>
      <w:lvlText w:val="•"/>
      <w:lvlJc w:val="left"/>
      <w:pPr>
        <w:ind w:left="8843" w:hanging="221"/>
      </w:pPr>
      <w:rPr>
        <w:rFonts w:hint="default"/>
        <w:lang w:val="ru-RU" w:eastAsia="en-US" w:bidi="ar-SA"/>
      </w:rPr>
    </w:lvl>
  </w:abstractNum>
  <w:abstractNum w:abstractNumId="31" w15:restartNumberingAfterBreak="0">
    <w:nsid w:val="0EED5AEF"/>
    <w:multiLevelType w:val="hybridMultilevel"/>
    <w:tmpl w:val="B686CC60"/>
    <w:lvl w:ilvl="0" w:tplc="003C682E">
      <w:numFmt w:val="bullet"/>
      <w:lvlText w:val="–"/>
      <w:lvlJc w:val="left"/>
      <w:pPr>
        <w:ind w:left="4" w:hanging="341"/>
      </w:pPr>
      <w:rPr>
        <w:rFonts w:ascii="Times New Roman" w:eastAsia="Times New Roman" w:hAnsi="Times New Roman" w:cs="Times New Roman" w:hint="default"/>
        <w:w w:val="100"/>
        <w:sz w:val="24"/>
        <w:szCs w:val="24"/>
        <w:lang w:val="ru-RU" w:eastAsia="en-US" w:bidi="ar-SA"/>
      </w:rPr>
    </w:lvl>
    <w:lvl w:ilvl="1" w:tplc="46742D6C">
      <w:numFmt w:val="bullet"/>
      <w:lvlText w:val="•"/>
      <w:lvlJc w:val="left"/>
      <w:pPr>
        <w:ind w:left="302" w:hanging="341"/>
      </w:pPr>
      <w:rPr>
        <w:rFonts w:hint="default"/>
        <w:lang w:val="ru-RU" w:eastAsia="en-US" w:bidi="ar-SA"/>
      </w:rPr>
    </w:lvl>
    <w:lvl w:ilvl="2" w:tplc="E9F02030">
      <w:numFmt w:val="bullet"/>
      <w:lvlText w:val="•"/>
      <w:lvlJc w:val="left"/>
      <w:pPr>
        <w:ind w:left="605" w:hanging="341"/>
      </w:pPr>
      <w:rPr>
        <w:rFonts w:hint="default"/>
        <w:lang w:val="ru-RU" w:eastAsia="en-US" w:bidi="ar-SA"/>
      </w:rPr>
    </w:lvl>
    <w:lvl w:ilvl="3" w:tplc="50D8F640">
      <w:numFmt w:val="bullet"/>
      <w:lvlText w:val="•"/>
      <w:lvlJc w:val="left"/>
      <w:pPr>
        <w:ind w:left="907" w:hanging="341"/>
      </w:pPr>
      <w:rPr>
        <w:rFonts w:hint="default"/>
        <w:lang w:val="ru-RU" w:eastAsia="en-US" w:bidi="ar-SA"/>
      </w:rPr>
    </w:lvl>
    <w:lvl w:ilvl="4" w:tplc="8C1CA67A">
      <w:numFmt w:val="bullet"/>
      <w:lvlText w:val="•"/>
      <w:lvlJc w:val="left"/>
      <w:pPr>
        <w:ind w:left="1210" w:hanging="341"/>
      </w:pPr>
      <w:rPr>
        <w:rFonts w:hint="default"/>
        <w:lang w:val="ru-RU" w:eastAsia="en-US" w:bidi="ar-SA"/>
      </w:rPr>
    </w:lvl>
    <w:lvl w:ilvl="5" w:tplc="28A22D68">
      <w:numFmt w:val="bullet"/>
      <w:lvlText w:val="•"/>
      <w:lvlJc w:val="left"/>
      <w:pPr>
        <w:ind w:left="1512" w:hanging="341"/>
      </w:pPr>
      <w:rPr>
        <w:rFonts w:hint="default"/>
        <w:lang w:val="ru-RU" w:eastAsia="en-US" w:bidi="ar-SA"/>
      </w:rPr>
    </w:lvl>
    <w:lvl w:ilvl="6" w:tplc="7D7EC720">
      <w:numFmt w:val="bullet"/>
      <w:lvlText w:val="•"/>
      <w:lvlJc w:val="left"/>
      <w:pPr>
        <w:ind w:left="1815" w:hanging="341"/>
      </w:pPr>
      <w:rPr>
        <w:rFonts w:hint="default"/>
        <w:lang w:val="ru-RU" w:eastAsia="en-US" w:bidi="ar-SA"/>
      </w:rPr>
    </w:lvl>
    <w:lvl w:ilvl="7" w:tplc="933271C6">
      <w:numFmt w:val="bullet"/>
      <w:lvlText w:val="•"/>
      <w:lvlJc w:val="left"/>
      <w:pPr>
        <w:ind w:left="2117" w:hanging="341"/>
      </w:pPr>
      <w:rPr>
        <w:rFonts w:hint="default"/>
        <w:lang w:val="ru-RU" w:eastAsia="en-US" w:bidi="ar-SA"/>
      </w:rPr>
    </w:lvl>
    <w:lvl w:ilvl="8" w:tplc="40A8E2D6">
      <w:numFmt w:val="bullet"/>
      <w:lvlText w:val="•"/>
      <w:lvlJc w:val="left"/>
      <w:pPr>
        <w:ind w:left="2420" w:hanging="341"/>
      </w:pPr>
      <w:rPr>
        <w:rFonts w:hint="default"/>
        <w:lang w:val="ru-RU" w:eastAsia="en-US" w:bidi="ar-SA"/>
      </w:rPr>
    </w:lvl>
  </w:abstractNum>
  <w:abstractNum w:abstractNumId="32" w15:restartNumberingAfterBreak="0">
    <w:nsid w:val="0F3814D1"/>
    <w:multiLevelType w:val="hybridMultilevel"/>
    <w:tmpl w:val="93FCD4FE"/>
    <w:lvl w:ilvl="0" w:tplc="8B52425E">
      <w:numFmt w:val="bullet"/>
      <w:lvlText w:val="-"/>
      <w:lvlJc w:val="left"/>
      <w:pPr>
        <w:ind w:left="960" w:hanging="711"/>
      </w:pPr>
      <w:rPr>
        <w:rFonts w:ascii="Times New Roman" w:eastAsia="Times New Roman" w:hAnsi="Times New Roman" w:cs="Times New Roman" w:hint="default"/>
        <w:w w:val="99"/>
        <w:sz w:val="28"/>
        <w:szCs w:val="28"/>
        <w:lang w:val="ru-RU" w:eastAsia="en-US" w:bidi="ar-SA"/>
      </w:rPr>
    </w:lvl>
    <w:lvl w:ilvl="1" w:tplc="816204C2">
      <w:numFmt w:val="bullet"/>
      <w:lvlText w:val="•"/>
      <w:lvlJc w:val="left"/>
      <w:pPr>
        <w:ind w:left="1977" w:hanging="711"/>
      </w:pPr>
      <w:rPr>
        <w:rFonts w:hint="default"/>
        <w:lang w:val="ru-RU" w:eastAsia="en-US" w:bidi="ar-SA"/>
      </w:rPr>
    </w:lvl>
    <w:lvl w:ilvl="2" w:tplc="F1C26580">
      <w:numFmt w:val="bullet"/>
      <w:lvlText w:val="•"/>
      <w:lvlJc w:val="left"/>
      <w:pPr>
        <w:ind w:left="2995" w:hanging="711"/>
      </w:pPr>
      <w:rPr>
        <w:rFonts w:hint="default"/>
        <w:lang w:val="ru-RU" w:eastAsia="en-US" w:bidi="ar-SA"/>
      </w:rPr>
    </w:lvl>
    <w:lvl w:ilvl="3" w:tplc="5AA83106">
      <w:numFmt w:val="bullet"/>
      <w:lvlText w:val="•"/>
      <w:lvlJc w:val="left"/>
      <w:pPr>
        <w:ind w:left="4013" w:hanging="711"/>
      </w:pPr>
      <w:rPr>
        <w:rFonts w:hint="default"/>
        <w:lang w:val="ru-RU" w:eastAsia="en-US" w:bidi="ar-SA"/>
      </w:rPr>
    </w:lvl>
    <w:lvl w:ilvl="4" w:tplc="1C207D92">
      <w:numFmt w:val="bullet"/>
      <w:lvlText w:val="•"/>
      <w:lvlJc w:val="left"/>
      <w:pPr>
        <w:ind w:left="5031" w:hanging="711"/>
      </w:pPr>
      <w:rPr>
        <w:rFonts w:hint="default"/>
        <w:lang w:val="ru-RU" w:eastAsia="en-US" w:bidi="ar-SA"/>
      </w:rPr>
    </w:lvl>
    <w:lvl w:ilvl="5" w:tplc="A98020B2">
      <w:numFmt w:val="bullet"/>
      <w:lvlText w:val="•"/>
      <w:lvlJc w:val="left"/>
      <w:pPr>
        <w:ind w:left="6049" w:hanging="711"/>
      </w:pPr>
      <w:rPr>
        <w:rFonts w:hint="default"/>
        <w:lang w:val="ru-RU" w:eastAsia="en-US" w:bidi="ar-SA"/>
      </w:rPr>
    </w:lvl>
    <w:lvl w:ilvl="6" w:tplc="A7EC9F32">
      <w:numFmt w:val="bullet"/>
      <w:lvlText w:val="•"/>
      <w:lvlJc w:val="left"/>
      <w:pPr>
        <w:ind w:left="7067" w:hanging="711"/>
      </w:pPr>
      <w:rPr>
        <w:rFonts w:hint="default"/>
        <w:lang w:val="ru-RU" w:eastAsia="en-US" w:bidi="ar-SA"/>
      </w:rPr>
    </w:lvl>
    <w:lvl w:ilvl="7" w:tplc="F2E24D46">
      <w:numFmt w:val="bullet"/>
      <w:lvlText w:val="•"/>
      <w:lvlJc w:val="left"/>
      <w:pPr>
        <w:ind w:left="8085" w:hanging="711"/>
      </w:pPr>
      <w:rPr>
        <w:rFonts w:hint="default"/>
        <w:lang w:val="ru-RU" w:eastAsia="en-US" w:bidi="ar-SA"/>
      </w:rPr>
    </w:lvl>
    <w:lvl w:ilvl="8" w:tplc="058AC392">
      <w:numFmt w:val="bullet"/>
      <w:lvlText w:val="•"/>
      <w:lvlJc w:val="left"/>
      <w:pPr>
        <w:ind w:left="9103" w:hanging="711"/>
      </w:pPr>
      <w:rPr>
        <w:rFonts w:hint="default"/>
        <w:lang w:val="ru-RU" w:eastAsia="en-US" w:bidi="ar-SA"/>
      </w:rPr>
    </w:lvl>
  </w:abstractNum>
  <w:abstractNum w:abstractNumId="33" w15:restartNumberingAfterBreak="0">
    <w:nsid w:val="0F4332EA"/>
    <w:multiLevelType w:val="hybridMultilevel"/>
    <w:tmpl w:val="15441A2A"/>
    <w:lvl w:ilvl="0" w:tplc="FF284B5A">
      <w:numFmt w:val="bullet"/>
      <w:lvlText w:val="•"/>
      <w:lvlJc w:val="left"/>
      <w:pPr>
        <w:ind w:left="533" w:hanging="1350"/>
      </w:pPr>
      <w:rPr>
        <w:rFonts w:ascii="Times New Roman" w:eastAsia="Times New Roman" w:hAnsi="Times New Roman" w:cs="Times New Roman" w:hint="default"/>
        <w:w w:val="99"/>
        <w:sz w:val="28"/>
        <w:szCs w:val="28"/>
        <w:lang w:val="ru-RU" w:eastAsia="en-US" w:bidi="ar-SA"/>
      </w:rPr>
    </w:lvl>
    <w:lvl w:ilvl="1" w:tplc="2242C6F4">
      <w:numFmt w:val="bullet"/>
      <w:lvlText w:val="•"/>
      <w:lvlJc w:val="left"/>
      <w:pPr>
        <w:ind w:left="1599" w:hanging="1350"/>
      </w:pPr>
      <w:rPr>
        <w:rFonts w:hint="default"/>
        <w:lang w:val="ru-RU" w:eastAsia="en-US" w:bidi="ar-SA"/>
      </w:rPr>
    </w:lvl>
    <w:lvl w:ilvl="2" w:tplc="F9BEB04E">
      <w:numFmt w:val="bullet"/>
      <w:lvlText w:val="•"/>
      <w:lvlJc w:val="left"/>
      <w:pPr>
        <w:ind w:left="2659" w:hanging="1350"/>
      </w:pPr>
      <w:rPr>
        <w:rFonts w:hint="default"/>
        <w:lang w:val="ru-RU" w:eastAsia="en-US" w:bidi="ar-SA"/>
      </w:rPr>
    </w:lvl>
    <w:lvl w:ilvl="3" w:tplc="0D945398">
      <w:numFmt w:val="bullet"/>
      <w:lvlText w:val="•"/>
      <w:lvlJc w:val="left"/>
      <w:pPr>
        <w:ind w:left="3719" w:hanging="1350"/>
      </w:pPr>
      <w:rPr>
        <w:rFonts w:hint="default"/>
        <w:lang w:val="ru-RU" w:eastAsia="en-US" w:bidi="ar-SA"/>
      </w:rPr>
    </w:lvl>
    <w:lvl w:ilvl="4" w:tplc="88909CB6">
      <w:numFmt w:val="bullet"/>
      <w:lvlText w:val="•"/>
      <w:lvlJc w:val="left"/>
      <w:pPr>
        <w:ind w:left="4779" w:hanging="1350"/>
      </w:pPr>
      <w:rPr>
        <w:rFonts w:hint="default"/>
        <w:lang w:val="ru-RU" w:eastAsia="en-US" w:bidi="ar-SA"/>
      </w:rPr>
    </w:lvl>
    <w:lvl w:ilvl="5" w:tplc="5FE4249E">
      <w:numFmt w:val="bullet"/>
      <w:lvlText w:val="•"/>
      <w:lvlJc w:val="left"/>
      <w:pPr>
        <w:ind w:left="5839" w:hanging="1350"/>
      </w:pPr>
      <w:rPr>
        <w:rFonts w:hint="default"/>
        <w:lang w:val="ru-RU" w:eastAsia="en-US" w:bidi="ar-SA"/>
      </w:rPr>
    </w:lvl>
    <w:lvl w:ilvl="6" w:tplc="080027BA">
      <w:numFmt w:val="bullet"/>
      <w:lvlText w:val="•"/>
      <w:lvlJc w:val="left"/>
      <w:pPr>
        <w:ind w:left="6899" w:hanging="1350"/>
      </w:pPr>
      <w:rPr>
        <w:rFonts w:hint="default"/>
        <w:lang w:val="ru-RU" w:eastAsia="en-US" w:bidi="ar-SA"/>
      </w:rPr>
    </w:lvl>
    <w:lvl w:ilvl="7" w:tplc="5B14683C">
      <w:numFmt w:val="bullet"/>
      <w:lvlText w:val="•"/>
      <w:lvlJc w:val="left"/>
      <w:pPr>
        <w:ind w:left="7959" w:hanging="1350"/>
      </w:pPr>
      <w:rPr>
        <w:rFonts w:hint="default"/>
        <w:lang w:val="ru-RU" w:eastAsia="en-US" w:bidi="ar-SA"/>
      </w:rPr>
    </w:lvl>
    <w:lvl w:ilvl="8" w:tplc="4426C77A">
      <w:numFmt w:val="bullet"/>
      <w:lvlText w:val="•"/>
      <w:lvlJc w:val="left"/>
      <w:pPr>
        <w:ind w:left="9019" w:hanging="1350"/>
      </w:pPr>
      <w:rPr>
        <w:rFonts w:hint="default"/>
        <w:lang w:val="ru-RU" w:eastAsia="en-US" w:bidi="ar-SA"/>
      </w:rPr>
    </w:lvl>
  </w:abstractNum>
  <w:abstractNum w:abstractNumId="34" w15:restartNumberingAfterBreak="0">
    <w:nsid w:val="0F6F43D2"/>
    <w:multiLevelType w:val="hybridMultilevel"/>
    <w:tmpl w:val="01D6EF0C"/>
    <w:lvl w:ilvl="0" w:tplc="30CC92B4">
      <w:numFmt w:val="bullet"/>
      <w:lvlText w:val="–"/>
      <w:lvlJc w:val="left"/>
      <w:pPr>
        <w:ind w:left="4" w:hanging="731"/>
      </w:pPr>
      <w:rPr>
        <w:rFonts w:ascii="Times New Roman" w:eastAsia="Times New Roman" w:hAnsi="Times New Roman" w:cs="Times New Roman" w:hint="default"/>
        <w:w w:val="100"/>
        <w:sz w:val="24"/>
        <w:szCs w:val="24"/>
        <w:lang w:val="ru-RU" w:eastAsia="en-US" w:bidi="ar-SA"/>
      </w:rPr>
    </w:lvl>
    <w:lvl w:ilvl="1" w:tplc="9A40F78A">
      <w:numFmt w:val="bullet"/>
      <w:lvlText w:val="•"/>
      <w:lvlJc w:val="left"/>
      <w:pPr>
        <w:ind w:left="310" w:hanging="731"/>
      </w:pPr>
      <w:rPr>
        <w:rFonts w:hint="default"/>
        <w:lang w:val="ru-RU" w:eastAsia="en-US" w:bidi="ar-SA"/>
      </w:rPr>
    </w:lvl>
    <w:lvl w:ilvl="2" w:tplc="ED9E8214">
      <w:numFmt w:val="bullet"/>
      <w:lvlText w:val="•"/>
      <w:lvlJc w:val="left"/>
      <w:pPr>
        <w:ind w:left="621" w:hanging="731"/>
      </w:pPr>
      <w:rPr>
        <w:rFonts w:hint="default"/>
        <w:lang w:val="ru-RU" w:eastAsia="en-US" w:bidi="ar-SA"/>
      </w:rPr>
    </w:lvl>
    <w:lvl w:ilvl="3" w:tplc="9B3CFA70">
      <w:numFmt w:val="bullet"/>
      <w:lvlText w:val="•"/>
      <w:lvlJc w:val="left"/>
      <w:pPr>
        <w:ind w:left="931" w:hanging="731"/>
      </w:pPr>
      <w:rPr>
        <w:rFonts w:hint="default"/>
        <w:lang w:val="ru-RU" w:eastAsia="en-US" w:bidi="ar-SA"/>
      </w:rPr>
    </w:lvl>
    <w:lvl w:ilvl="4" w:tplc="67269808">
      <w:numFmt w:val="bullet"/>
      <w:lvlText w:val="•"/>
      <w:lvlJc w:val="left"/>
      <w:pPr>
        <w:ind w:left="1242" w:hanging="731"/>
      </w:pPr>
      <w:rPr>
        <w:rFonts w:hint="default"/>
        <w:lang w:val="ru-RU" w:eastAsia="en-US" w:bidi="ar-SA"/>
      </w:rPr>
    </w:lvl>
    <w:lvl w:ilvl="5" w:tplc="DE8C4034">
      <w:numFmt w:val="bullet"/>
      <w:lvlText w:val="•"/>
      <w:lvlJc w:val="left"/>
      <w:pPr>
        <w:ind w:left="1553" w:hanging="731"/>
      </w:pPr>
      <w:rPr>
        <w:rFonts w:hint="default"/>
        <w:lang w:val="ru-RU" w:eastAsia="en-US" w:bidi="ar-SA"/>
      </w:rPr>
    </w:lvl>
    <w:lvl w:ilvl="6" w:tplc="8A460228">
      <w:numFmt w:val="bullet"/>
      <w:lvlText w:val="•"/>
      <w:lvlJc w:val="left"/>
      <w:pPr>
        <w:ind w:left="1863" w:hanging="731"/>
      </w:pPr>
      <w:rPr>
        <w:rFonts w:hint="default"/>
        <w:lang w:val="ru-RU" w:eastAsia="en-US" w:bidi="ar-SA"/>
      </w:rPr>
    </w:lvl>
    <w:lvl w:ilvl="7" w:tplc="29ECC6FE">
      <w:numFmt w:val="bullet"/>
      <w:lvlText w:val="•"/>
      <w:lvlJc w:val="left"/>
      <w:pPr>
        <w:ind w:left="2174" w:hanging="731"/>
      </w:pPr>
      <w:rPr>
        <w:rFonts w:hint="default"/>
        <w:lang w:val="ru-RU" w:eastAsia="en-US" w:bidi="ar-SA"/>
      </w:rPr>
    </w:lvl>
    <w:lvl w:ilvl="8" w:tplc="8318D196">
      <w:numFmt w:val="bullet"/>
      <w:lvlText w:val="•"/>
      <w:lvlJc w:val="left"/>
      <w:pPr>
        <w:ind w:left="2484" w:hanging="731"/>
      </w:pPr>
      <w:rPr>
        <w:rFonts w:hint="default"/>
        <w:lang w:val="ru-RU" w:eastAsia="en-US" w:bidi="ar-SA"/>
      </w:rPr>
    </w:lvl>
  </w:abstractNum>
  <w:abstractNum w:abstractNumId="35" w15:restartNumberingAfterBreak="0">
    <w:nsid w:val="0F9A372E"/>
    <w:multiLevelType w:val="hybridMultilevel"/>
    <w:tmpl w:val="1A30239A"/>
    <w:lvl w:ilvl="0" w:tplc="38B867E4">
      <w:numFmt w:val="bullet"/>
      <w:lvlText w:val="–"/>
      <w:lvlJc w:val="left"/>
      <w:pPr>
        <w:ind w:left="4" w:hanging="678"/>
      </w:pPr>
      <w:rPr>
        <w:rFonts w:ascii="Times New Roman" w:eastAsia="Times New Roman" w:hAnsi="Times New Roman" w:cs="Times New Roman" w:hint="default"/>
        <w:w w:val="100"/>
        <w:sz w:val="24"/>
        <w:szCs w:val="24"/>
        <w:lang w:val="ru-RU" w:eastAsia="en-US" w:bidi="ar-SA"/>
      </w:rPr>
    </w:lvl>
    <w:lvl w:ilvl="1" w:tplc="27EE3434">
      <w:numFmt w:val="bullet"/>
      <w:lvlText w:val="•"/>
      <w:lvlJc w:val="left"/>
      <w:pPr>
        <w:ind w:left="302" w:hanging="678"/>
      </w:pPr>
      <w:rPr>
        <w:rFonts w:hint="default"/>
        <w:lang w:val="ru-RU" w:eastAsia="en-US" w:bidi="ar-SA"/>
      </w:rPr>
    </w:lvl>
    <w:lvl w:ilvl="2" w:tplc="1EBEA366">
      <w:numFmt w:val="bullet"/>
      <w:lvlText w:val="•"/>
      <w:lvlJc w:val="left"/>
      <w:pPr>
        <w:ind w:left="605" w:hanging="678"/>
      </w:pPr>
      <w:rPr>
        <w:rFonts w:hint="default"/>
        <w:lang w:val="ru-RU" w:eastAsia="en-US" w:bidi="ar-SA"/>
      </w:rPr>
    </w:lvl>
    <w:lvl w:ilvl="3" w:tplc="F814990A">
      <w:numFmt w:val="bullet"/>
      <w:lvlText w:val="•"/>
      <w:lvlJc w:val="left"/>
      <w:pPr>
        <w:ind w:left="907" w:hanging="678"/>
      </w:pPr>
      <w:rPr>
        <w:rFonts w:hint="default"/>
        <w:lang w:val="ru-RU" w:eastAsia="en-US" w:bidi="ar-SA"/>
      </w:rPr>
    </w:lvl>
    <w:lvl w:ilvl="4" w:tplc="8AF2F662">
      <w:numFmt w:val="bullet"/>
      <w:lvlText w:val="•"/>
      <w:lvlJc w:val="left"/>
      <w:pPr>
        <w:ind w:left="1210" w:hanging="678"/>
      </w:pPr>
      <w:rPr>
        <w:rFonts w:hint="default"/>
        <w:lang w:val="ru-RU" w:eastAsia="en-US" w:bidi="ar-SA"/>
      </w:rPr>
    </w:lvl>
    <w:lvl w:ilvl="5" w:tplc="99F60544">
      <w:numFmt w:val="bullet"/>
      <w:lvlText w:val="•"/>
      <w:lvlJc w:val="left"/>
      <w:pPr>
        <w:ind w:left="1512" w:hanging="678"/>
      </w:pPr>
      <w:rPr>
        <w:rFonts w:hint="default"/>
        <w:lang w:val="ru-RU" w:eastAsia="en-US" w:bidi="ar-SA"/>
      </w:rPr>
    </w:lvl>
    <w:lvl w:ilvl="6" w:tplc="3C82C130">
      <w:numFmt w:val="bullet"/>
      <w:lvlText w:val="•"/>
      <w:lvlJc w:val="left"/>
      <w:pPr>
        <w:ind w:left="1815" w:hanging="678"/>
      </w:pPr>
      <w:rPr>
        <w:rFonts w:hint="default"/>
        <w:lang w:val="ru-RU" w:eastAsia="en-US" w:bidi="ar-SA"/>
      </w:rPr>
    </w:lvl>
    <w:lvl w:ilvl="7" w:tplc="F0DCE5DA">
      <w:numFmt w:val="bullet"/>
      <w:lvlText w:val="•"/>
      <w:lvlJc w:val="left"/>
      <w:pPr>
        <w:ind w:left="2117" w:hanging="678"/>
      </w:pPr>
      <w:rPr>
        <w:rFonts w:hint="default"/>
        <w:lang w:val="ru-RU" w:eastAsia="en-US" w:bidi="ar-SA"/>
      </w:rPr>
    </w:lvl>
    <w:lvl w:ilvl="8" w:tplc="7C5447B4">
      <w:numFmt w:val="bullet"/>
      <w:lvlText w:val="•"/>
      <w:lvlJc w:val="left"/>
      <w:pPr>
        <w:ind w:left="2420" w:hanging="678"/>
      </w:pPr>
      <w:rPr>
        <w:rFonts w:hint="default"/>
        <w:lang w:val="ru-RU" w:eastAsia="en-US" w:bidi="ar-SA"/>
      </w:rPr>
    </w:lvl>
  </w:abstractNum>
  <w:abstractNum w:abstractNumId="36" w15:restartNumberingAfterBreak="0">
    <w:nsid w:val="0FE0409B"/>
    <w:multiLevelType w:val="hybridMultilevel"/>
    <w:tmpl w:val="5BE02EEA"/>
    <w:lvl w:ilvl="0" w:tplc="263888BE">
      <w:numFmt w:val="bullet"/>
      <w:lvlText w:val="–"/>
      <w:lvlJc w:val="left"/>
      <w:pPr>
        <w:ind w:left="503" w:hanging="212"/>
      </w:pPr>
      <w:rPr>
        <w:rFonts w:ascii="Times New Roman" w:eastAsia="Times New Roman" w:hAnsi="Times New Roman" w:cs="Times New Roman" w:hint="default"/>
        <w:w w:val="100"/>
        <w:sz w:val="28"/>
        <w:szCs w:val="28"/>
        <w:lang w:val="ru-RU" w:eastAsia="en-US" w:bidi="ar-SA"/>
      </w:rPr>
    </w:lvl>
    <w:lvl w:ilvl="1" w:tplc="7CB0E070">
      <w:numFmt w:val="bullet"/>
      <w:lvlText w:val="•"/>
      <w:lvlJc w:val="left"/>
      <w:pPr>
        <w:ind w:left="1516" w:hanging="212"/>
      </w:pPr>
      <w:rPr>
        <w:rFonts w:hint="default"/>
        <w:lang w:val="ru-RU" w:eastAsia="en-US" w:bidi="ar-SA"/>
      </w:rPr>
    </w:lvl>
    <w:lvl w:ilvl="2" w:tplc="DCFA1F24">
      <w:numFmt w:val="bullet"/>
      <w:lvlText w:val="•"/>
      <w:lvlJc w:val="left"/>
      <w:pPr>
        <w:ind w:left="2533" w:hanging="212"/>
      </w:pPr>
      <w:rPr>
        <w:rFonts w:hint="default"/>
        <w:lang w:val="ru-RU" w:eastAsia="en-US" w:bidi="ar-SA"/>
      </w:rPr>
    </w:lvl>
    <w:lvl w:ilvl="3" w:tplc="001A41F0">
      <w:numFmt w:val="bullet"/>
      <w:lvlText w:val="•"/>
      <w:lvlJc w:val="left"/>
      <w:pPr>
        <w:ind w:left="3549" w:hanging="212"/>
      </w:pPr>
      <w:rPr>
        <w:rFonts w:hint="default"/>
        <w:lang w:val="ru-RU" w:eastAsia="en-US" w:bidi="ar-SA"/>
      </w:rPr>
    </w:lvl>
    <w:lvl w:ilvl="4" w:tplc="28768628">
      <w:numFmt w:val="bullet"/>
      <w:lvlText w:val="•"/>
      <w:lvlJc w:val="left"/>
      <w:pPr>
        <w:ind w:left="4566" w:hanging="212"/>
      </w:pPr>
      <w:rPr>
        <w:rFonts w:hint="default"/>
        <w:lang w:val="ru-RU" w:eastAsia="en-US" w:bidi="ar-SA"/>
      </w:rPr>
    </w:lvl>
    <w:lvl w:ilvl="5" w:tplc="5204DC8C">
      <w:numFmt w:val="bullet"/>
      <w:lvlText w:val="•"/>
      <w:lvlJc w:val="left"/>
      <w:pPr>
        <w:ind w:left="5583" w:hanging="212"/>
      </w:pPr>
      <w:rPr>
        <w:rFonts w:hint="default"/>
        <w:lang w:val="ru-RU" w:eastAsia="en-US" w:bidi="ar-SA"/>
      </w:rPr>
    </w:lvl>
    <w:lvl w:ilvl="6" w:tplc="70A00270">
      <w:numFmt w:val="bullet"/>
      <w:lvlText w:val="•"/>
      <w:lvlJc w:val="left"/>
      <w:pPr>
        <w:ind w:left="6599" w:hanging="212"/>
      </w:pPr>
      <w:rPr>
        <w:rFonts w:hint="default"/>
        <w:lang w:val="ru-RU" w:eastAsia="en-US" w:bidi="ar-SA"/>
      </w:rPr>
    </w:lvl>
    <w:lvl w:ilvl="7" w:tplc="D8363A84">
      <w:numFmt w:val="bullet"/>
      <w:lvlText w:val="•"/>
      <w:lvlJc w:val="left"/>
      <w:pPr>
        <w:ind w:left="7616" w:hanging="212"/>
      </w:pPr>
      <w:rPr>
        <w:rFonts w:hint="default"/>
        <w:lang w:val="ru-RU" w:eastAsia="en-US" w:bidi="ar-SA"/>
      </w:rPr>
    </w:lvl>
    <w:lvl w:ilvl="8" w:tplc="2F4CEBFC">
      <w:numFmt w:val="bullet"/>
      <w:lvlText w:val="•"/>
      <w:lvlJc w:val="left"/>
      <w:pPr>
        <w:ind w:left="8633" w:hanging="212"/>
      </w:pPr>
      <w:rPr>
        <w:rFonts w:hint="default"/>
        <w:lang w:val="ru-RU" w:eastAsia="en-US" w:bidi="ar-SA"/>
      </w:rPr>
    </w:lvl>
  </w:abstractNum>
  <w:abstractNum w:abstractNumId="37" w15:restartNumberingAfterBreak="0">
    <w:nsid w:val="10680B0B"/>
    <w:multiLevelType w:val="hybridMultilevel"/>
    <w:tmpl w:val="B134C18C"/>
    <w:lvl w:ilvl="0" w:tplc="89F01DC8">
      <w:start w:val="2"/>
      <w:numFmt w:val="decimal"/>
      <w:lvlText w:val="%1)"/>
      <w:lvlJc w:val="left"/>
      <w:pPr>
        <w:ind w:left="474" w:hanging="185"/>
      </w:pPr>
      <w:rPr>
        <w:rFonts w:ascii="Times New Roman" w:eastAsia="Times New Roman" w:hAnsi="Times New Roman" w:cs="Times New Roman" w:hint="default"/>
        <w:spacing w:val="-2"/>
        <w:w w:val="100"/>
        <w:sz w:val="20"/>
        <w:szCs w:val="20"/>
        <w:lang w:val="ru-RU" w:eastAsia="en-US" w:bidi="ar-SA"/>
      </w:rPr>
    </w:lvl>
    <w:lvl w:ilvl="1" w:tplc="CE42759E">
      <w:numFmt w:val="bullet"/>
      <w:lvlText w:val="•"/>
      <w:lvlJc w:val="left"/>
      <w:pPr>
        <w:ind w:left="1502" w:hanging="185"/>
      </w:pPr>
      <w:rPr>
        <w:rFonts w:hint="default"/>
        <w:lang w:val="ru-RU" w:eastAsia="en-US" w:bidi="ar-SA"/>
      </w:rPr>
    </w:lvl>
    <w:lvl w:ilvl="2" w:tplc="93DA9D6C">
      <w:numFmt w:val="bullet"/>
      <w:lvlText w:val="•"/>
      <w:lvlJc w:val="left"/>
      <w:pPr>
        <w:ind w:left="2524" w:hanging="185"/>
      </w:pPr>
      <w:rPr>
        <w:rFonts w:hint="default"/>
        <w:lang w:val="ru-RU" w:eastAsia="en-US" w:bidi="ar-SA"/>
      </w:rPr>
    </w:lvl>
    <w:lvl w:ilvl="3" w:tplc="C00E6200">
      <w:numFmt w:val="bullet"/>
      <w:lvlText w:val="•"/>
      <w:lvlJc w:val="left"/>
      <w:pPr>
        <w:ind w:left="3547" w:hanging="185"/>
      </w:pPr>
      <w:rPr>
        <w:rFonts w:hint="default"/>
        <w:lang w:val="ru-RU" w:eastAsia="en-US" w:bidi="ar-SA"/>
      </w:rPr>
    </w:lvl>
    <w:lvl w:ilvl="4" w:tplc="2D3A640A">
      <w:numFmt w:val="bullet"/>
      <w:lvlText w:val="•"/>
      <w:lvlJc w:val="left"/>
      <w:pPr>
        <w:ind w:left="4569" w:hanging="185"/>
      </w:pPr>
      <w:rPr>
        <w:rFonts w:hint="default"/>
        <w:lang w:val="ru-RU" w:eastAsia="en-US" w:bidi="ar-SA"/>
      </w:rPr>
    </w:lvl>
    <w:lvl w:ilvl="5" w:tplc="5B92711E">
      <w:numFmt w:val="bullet"/>
      <w:lvlText w:val="•"/>
      <w:lvlJc w:val="left"/>
      <w:pPr>
        <w:ind w:left="5592" w:hanging="185"/>
      </w:pPr>
      <w:rPr>
        <w:rFonts w:hint="default"/>
        <w:lang w:val="ru-RU" w:eastAsia="en-US" w:bidi="ar-SA"/>
      </w:rPr>
    </w:lvl>
    <w:lvl w:ilvl="6" w:tplc="0EBC9F7E">
      <w:numFmt w:val="bullet"/>
      <w:lvlText w:val="•"/>
      <w:lvlJc w:val="left"/>
      <w:pPr>
        <w:ind w:left="6614" w:hanging="185"/>
      </w:pPr>
      <w:rPr>
        <w:rFonts w:hint="default"/>
        <w:lang w:val="ru-RU" w:eastAsia="en-US" w:bidi="ar-SA"/>
      </w:rPr>
    </w:lvl>
    <w:lvl w:ilvl="7" w:tplc="0B644F6A">
      <w:numFmt w:val="bullet"/>
      <w:lvlText w:val="•"/>
      <w:lvlJc w:val="left"/>
      <w:pPr>
        <w:ind w:left="7636" w:hanging="185"/>
      </w:pPr>
      <w:rPr>
        <w:rFonts w:hint="default"/>
        <w:lang w:val="ru-RU" w:eastAsia="en-US" w:bidi="ar-SA"/>
      </w:rPr>
    </w:lvl>
    <w:lvl w:ilvl="8" w:tplc="0F4E6A50">
      <w:numFmt w:val="bullet"/>
      <w:lvlText w:val="•"/>
      <w:lvlJc w:val="left"/>
      <w:pPr>
        <w:ind w:left="8659" w:hanging="185"/>
      </w:pPr>
      <w:rPr>
        <w:rFonts w:hint="default"/>
        <w:lang w:val="ru-RU" w:eastAsia="en-US" w:bidi="ar-SA"/>
      </w:rPr>
    </w:lvl>
  </w:abstractNum>
  <w:abstractNum w:abstractNumId="38" w15:restartNumberingAfterBreak="0">
    <w:nsid w:val="11AD47A5"/>
    <w:multiLevelType w:val="hybridMultilevel"/>
    <w:tmpl w:val="911A30FE"/>
    <w:lvl w:ilvl="0" w:tplc="036469F4">
      <w:start w:val="4"/>
      <w:numFmt w:val="decimal"/>
      <w:lvlText w:val="%1."/>
      <w:lvlJc w:val="left"/>
      <w:pPr>
        <w:ind w:left="105" w:hanging="245"/>
      </w:pPr>
      <w:rPr>
        <w:rFonts w:ascii="Times New Roman" w:eastAsia="Times New Roman" w:hAnsi="Times New Roman" w:cs="Times New Roman" w:hint="default"/>
        <w:w w:val="100"/>
        <w:sz w:val="24"/>
        <w:szCs w:val="24"/>
        <w:lang w:val="ru-RU" w:eastAsia="en-US" w:bidi="ar-SA"/>
      </w:rPr>
    </w:lvl>
    <w:lvl w:ilvl="1" w:tplc="1396BFB6">
      <w:numFmt w:val="bullet"/>
      <w:lvlText w:val="•"/>
      <w:lvlJc w:val="left"/>
      <w:pPr>
        <w:ind w:left="370" w:hanging="245"/>
      </w:pPr>
      <w:rPr>
        <w:rFonts w:hint="default"/>
        <w:lang w:val="ru-RU" w:eastAsia="en-US" w:bidi="ar-SA"/>
      </w:rPr>
    </w:lvl>
    <w:lvl w:ilvl="2" w:tplc="504E2328">
      <w:numFmt w:val="bullet"/>
      <w:lvlText w:val="•"/>
      <w:lvlJc w:val="left"/>
      <w:pPr>
        <w:ind w:left="641" w:hanging="245"/>
      </w:pPr>
      <w:rPr>
        <w:rFonts w:hint="default"/>
        <w:lang w:val="ru-RU" w:eastAsia="en-US" w:bidi="ar-SA"/>
      </w:rPr>
    </w:lvl>
    <w:lvl w:ilvl="3" w:tplc="347CDF3A">
      <w:numFmt w:val="bullet"/>
      <w:lvlText w:val="•"/>
      <w:lvlJc w:val="left"/>
      <w:pPr>
        <w:ind w:left="912" w:hanging="245"/>
      </w:pPr>
      <w:rPr>
        <w:rFonts w:hint="default"/>
        <w:lang w:val="ru-RU" w:eastAsia="en-US" w:bidi="ar-SA"/>
      </w:rPr>
    </w:lvl>
    <w:lvl w:ilvl="4" w:tplc="5D3C5CBC">
      <w:numFmt w:val="bullet"/>
      <w:lvlText w:val="•"/>
      <w:lvlJc w:val="left"/>
      <w:pPr>
        <w:ind w:left="1183" w:hanging="245"/>
      </w:pPr>
      <w:rPr>
        <w:rFonts w:hint="default"/>
        <w:lang w:val="ru-RU" w:eastAsia="en-US" w:bidi="ar-SA"/>
      </w:rPr>
    </w:lvl>
    <w:lvl w:ilvl="5" w:tplc="FE3A8D3E">
      <w:numFmt w:val="bullet"/>
      <w:lvlText w:val="•"/>
      <w:lvlJc w:val="left"/>
      <w:pPr>
        <w:ind w:left="1454" w:hanging="245"/>
      </w:pPr>
      <w:rPr>
        <w:rFonts w:hint="default"/>
        <w:lang w:val="ru-RU" w:eastAsia="en-US" w:bidi="ar-SA"/>
      </w:rPr>
    </w:lvl>
    <w:lvl w:ilvl="6" w:tplc="08E6BD32">
      <w:numFmt w:val="bullet"/>
      <w:lvlText w:val="•"/>
      <w:lvlJc w:val="left"/>
      <w:pPr>
        <w:ind w:left="1725" w:hanging="245"/>
      </w:pPr>
      <w:rPr>
        <w:rFonts w:hint="default"/>
        <w:lang w:val="ru-RU" w:eastAsia="en-US" w:bidi="ar-SA"/>
      </w:rPr>
    </w:lvl>
    <w:lvl w:ilvl="7" w:tplc="9A8C8A4A">
      <w:numFmt w:val="bullet"/>
      <w:lvlText w:val="•"/>
      <w:lvlJc w:val="left"/>
      <w:pPr>
        <w:ind w:left="1996" w:hanging="245"/>
      </w:pPr>
      <w:rPr>
        <w:rFonts w:hint="default"/>
        <w:lang w:val="ru-RU" w:eastAsia="en-US" w:bidi="ar-SA"/>
      </w:rPr>
    </w:lvl>
    <w:lvl w:ilvl="8" w:tplc="C1ECF2A8">
      <w:numFmt w:val="bullet"/>
      <w:lvlText w:val="•"/>
      <w:lvlJc w:val="left"/>
      <w:pPr>
        <w:ind w:left="2267" w:hanging="245"/>
      </w:pPr>
      <w:rPr>
        <w:rFonts w:hint="default"/>
        <w:lang w:val="ru-RU" w:eastAsia="en-US" w:bidi="ar-SA"/>
      </w:rPr>
    </w:lvl>
  </w:abstractNum>
  <w:abstractNum w:abstractNumId="39" w15:restartNumberingAfterBreak="0">
    <w:nsid w:val="12823C5E"/>
    <w:multiLevelType w:val="hybridMultilevel"/>
    <w:tmpl w:val="31B8BB3A"/>
    <w:lvl w:ilvl="0" w:tplc="3FC241AC">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1" w:tplc="B95A3714">
      <w:numFmt w:val="bullet"/>
      <w:lvlText w:val="•"/>
      <w:lvlJc w:val="left"/>
      <w:pPr>
        <w:ind w:left="1336" w:hanging="212"/>
      </w:pPr>
      <w:rPr>
        <w:rFonts w:hint="default"/>
        <w:lang w:val="ru-RU" w:eastAsia="en-US" w:bidi="ar-SA"/>
      </w:rPr>
    </w:lvl>
    <w:lvl w:ilvl="2" w:tplc="6E4E1B46">
      <w:numFmt w:val="bullet"/>
      <w:lvlText w:val="•"/>
      <w:lvlJc w:val="left"/>
      <w:pPr>
        <w:ind w:left="2373" w:hanging="212"/>
      </w:pPr>
      <w:rPr>
        <w:rFonts w:hint="default"/>
        <w:lang w:val="ru-RU" w:eastAsia="en-US" w:bidi="ar-SA"/>
      </w:rPr>
    </w:lvl>
    <w:lvl w:ilvl="3" w:tplc="8CC4BA5A">
      <w:numFmt w:val="bullet"/>
      <w:lvlText w:val="•"/>
      <w:lvlJc w:val="left"/>
      <w:pPr>
        <w:ind w:left="3409" w:hanging="212"/>
      </w:pPr>
      <w:rPr>
        <w:rFonts w:hint="default"/>
        <w:lang w:val="ru-RU" w:eastAsia="en-US" w:bidi="ar-SA"/>
      </w:rPr>
    </w:lvl>
    <w:lvl w:ilvl="4" w:tplc="A7D04C46">
      <w:numFmt w:val="bullet"/>
      <w:lvlText w:val="•"/>
      <w:lvlJc w:val="left"/>
      <w:pPr>
        <w:ind w:left="4446" w:hanging="212"/>
      </w:pPr>
      <w:rPr>
        <w:rFonts w:hint="default"/>
        <w:lang w:val="ru-RU" w:eastAsia="en-US" w:bidi="ar-SA"/>
      </w:rPr>
    </w:lvl>
    <w:lvl w:ilvl="5" w:tplc="9F7CDBA8">
      <w:numFmt w:val="bullet"/>
      <w:lvlText w:val="•"/>
      <w:lvlJc w:val="left"/>
      <w:pPr>
        <w:ind w:left="5483" w:hanging="212"/>
      </w:pPr>
      <w:rPr>
        <w:rFonts w:hint="default"/>
        <w:lang w:val="ru-RU" w:eastAsia="en-US" w:bidi="ar-SA"/>
      </w:rPr>
    </w:lvl>
    <w:lvl w:ilvl="6" w:tplc="37CE3226">
      <w:numFmt w:val="bullet"/>
      <w:lvlText w:val="•"/>
      <w:lvlJc w:val="left"/>
      <w:pPr>
        <w:ind w:left="6519" w:hanging="212"/>
      </w:pPr>
      <w:rPr>
        <w:rFonts w:hint="default"/>
        <w:lang w:val="ru-RU" w:eastAsia="en-US" w:bidi="ar-SA"/>
      </w:rPr>
    </w:lvl>
    <w:lvl w:ilvl="7" w:tplc="61D8F2A2">
      <w:numFmt w:val="bullet"/>
      <w:lvlText w:val="•"/>
      <w:lvlJc w:val="left"/>
      <w:pPr>
        <w:ind w:left="7556" w:hanging="212"/>
      </w:pPr>
      <w:rPr>
        <w:rFonts w:hint="default"/>
        <w:lang w:val="ru-RU" w:eastAsia="en-US" w:bidi="ar-SA"/>
      </w:rPr>
    </w:lvl>
    <w:lvl w:ilvl="8" w:tplc="F5A2F054">
      <w:numFmt w:val="bullet"/>
      <w:lvlText w:val="•"/>
      <w:lvlJc w:val="left"/>
      <w:pPr>
        <w:ind w:left="8593" w:hanging="212"/>
      </w:pPr>
      <w:rPr>
        <w:rFonts w:hint="default"/>
        <w:lang w:val="ru-RU" w:eastAsia="en-US" w:bidi="ar-SA"/>
      </w:rPr>
    </w:lvl>
  </w:abstractNum>
  <w:abstractNum w:abstractNumId="40" w15:restartNumberingAfterBreak="0">
    <w:nsid w:val="13473758"/>
    <w:multiLevelType w:val="hybridMultilevel"/>
    <w:tmpl w:val="F05EF0FE"/>
    <w:lvl w:ilvl="0" w:tplc="E9CE4756">
      <w:numFmt w:val="bullet"/>
      <w:lvlText w:val="–"/>
      <w:lvlJc w:val="left"/>
      <w:pPr>
        <w:ind w:left="4" w:hanging="313"/>
      </w:pPr>
      <w:rPr>
        <w:rFonts w:ascii="Times New Roman" w:eastAsia="Times New Roman" w:hAnsi="Times New Roman" w:cs="Times New Roman" w:hint="default"/>
        <w:w w:val="100"/>
        <w:sz w:val="24"/>
        <w:szCs w:val="24"/>
        <w:lang w:val="ru-RU" w:eastAsia="en-US" w:bidi="ar-SA"/>
      </w:rPr>
    </w:lvl>
    <w:lvl w:ilvl="1" w:tplc="FF4EE6D2">
      <w:numFmt w:val="bullet"/>
      <w:lvlText w:val="•"/>
      <w:lvlJc w:val="left"/>
      <w:pPr>
        <w:ind w:left="310" w:hanging="313"/>
      </w:pPr>
      <w:rPr>
        <w:rFonts w:hint="default"/>
        <w:lang w:val="ru-RU" w:eastAsia="en-US" w:bidi="ar-SA"/>
      </w:rPr>
    </w:lvl>
    <w:lvl w:ilvl="2" w:tplc="B74EB9C2">
      <w:numFmt w:val="bullet"/>
      <w:lvlText w:val="•"/>
      <w:lvlJc w:val="left"/>
      <w:pPr>
        <w:ind w:left="621" w:hanging="313"/>
      </w:pPr>
      <w:rPr>
        <w:rFonts w:hint="default"/>
        <w:lang w:val="ru-RU" w:eastAsia="en-US" w:bidi="ar-SA"/>
      </w:rPr>
    </w:lvl>
    <w:lvl w:ilvl="3" w:tplc="F3DE1434">
      <w:numFmt w:val="bullet"/>
      <w:lvlText w:val="•"/>
      <w:lvlJc w:val="left"/>
      <w:pPr>
        <w:ind w:left="931" w:hanging="313"/>
      </w:pPr>
      <w:rPr>
        <w:rFonts w:hint="default"/>
        <w:lang w:val="ru-RU" w:eastAsia="en-US" w:bidi="ar-SA"/>
      </w:rPr>
    </w:lvl>
    <w:lvl w:ilvl="4" w:tplc="72186E0E">
      <w:numFmt w:val="bullet"/>
      <w:lvlText w:val="•"/>
      <w:lvlJc w:val="left"/>
      <w:pPr>
        <w:ind w:left="1242" w:hanging="313"/>
      </w:pPr>
      <w:rPr>
        <w:rFonts w:hint="default"/>
        <w:lang w:val="ru-RU" w:eastAsia="en-US" w:bidi="ar-SA"/>
      </w:rPr>
    </w:lvl>
    <w:lvl w:ilvl="5" w:tplc="9176F8C0">
      <w:numFmt w:val="bullet"/>
      <w:lvlText w:val="•"/>
      <w:lvlJc w:val="left"/>
      <w:pPr>
        <w:ind w:left="1553" w:hanging="313"/>
      </w:pPr>
      <w:rPr>
        <w:rFonts w:hint="default"/>
        <w:lang w:val="ru-RU" w:eastAsia="en-US" w:bidi="ar-SA"/>
      </w:rPr>
    </w:lvl>
    <w:lvl w:ilvl="6" w:tplc="A6407B40">
      <w:numFmt w:val="bullet"/>
      <w:lvlText w:val="•"/>
      <w:lvlJc w:val="left"/>
      <w:pPr>
        <w:ind w:left="1863" w:hanging="313"/>
      </w:pPr>
      <w:rPr>
        <w:rFonts w:hint="default"/>
        <w:lang w:val="ru-RU" w:eastAsia="en-US" w:bidi="ar-SA"/>
      </w:rPr>
    </w:lvl>
    <w:lvl w:ilvl="7" w:tplc="DE82CF2C">
      <w:numFmt w:val="bullet"/>
      <w:lvlText w:val="•"/>
      <w:lvlJc w:val="left"/>
      <w:pPr>
        <w:ind w:left="2174" w:hanging="313"/>
      </w:pPr>
      <w:rPr>
        <w:rFonts w:hint="default"/>
        <w:lang w:val="ru-RU" w:eastAsia="en-US" w:bidi="ar-SA"/>
      </w:rPr>
    </w:lvl>
    <w:lvl w:ilvl="8" w:tplc="451CB7C6">
      <w:numFmt w:val="bullet"/>
      <w:lvlText w:val="•"/>
      <w:lvlJc w:val="left"/>
      <w:pPr>
        <w:ind w:left="2484" w:hanging="313"/>
      </w:pPr>
      <w:rPr>
        <w:rFonts w:hint="default"/>
        <w:lang w:val="ru-RU" w:eastAsia="en-US" w:bidi="ar-SA"/>
      </w:rPr>
    </w:lvl>
  </w:abstractNum>
  <w:abstractNum w:abstractNumId="41" w15:restartNumberingAfterBreak="0">
    <w:nsid w:val="13736339"/>
    <w:multiLevelType w:val="multilevel"/>
    <w:tmpl w:val="223CBC4C"/>
    <w:lvl w:ilvl="0">
      <w:start w:val="3"/>
      <w:numFmt w:val="decimal"/>
      <w:lvlText w:val="%1"/>
      <w:lvlJc w:val="left"/>
      <w:pPr>
        <w:ind w:left="159" w:hanging="851"/>
      </w:pPr>
      <w:rPr>
        <w:rFonts w:hint="default"/>
        <w:lang w:val="ru-RU" w:eastAsia="en-US" w:bidi="ar-SA"/>
      </w:rPr>
    </w:lvl>
    <w:lvl w:ilvl="1">
      <w:start w:val="5"/>
      <w:numFmt w:val="decimal"/>
      <w:lvlText w:val="%1.%2"/>
      <w:lvlJc w:val="left"/>
      <w:pPr>
        <w:ind w:left="159" w:hanging="851"/>
      </w:pPr>
      <w:rPr>
        <w:rFonts w:hint="default"/>
        <w:lang w:val="ru-RU" w:eastAsia="en-US" w:bidi="ar-SA"/>
      </w:rPr>
    </w:lvl>
    <w:lvl w:ilvl="2">
      <w:start w:val="4"/>
      <w:numFmt w:val="decimal"/>
      <w:lvlText w:val="%1.%2.%3."/>
      <w:lvlJc w:val="left"/>
      <w:pPr>
        <w:ind w:left="159" w:hanging="851"/>
      </w:pPr>
      <w:rPr>
        <w:rFonts w:ascii="Times New Roman" w:eastAsia="Times New Roman" w:hAnsi="Times New Roman" w:cs="Times New Roman" w:hint="default"/>
        <w:spacing w:val="-5"/>
        <w:w w:val="99"/>
        <w:sz w:val="28"/>
        <w:szCs w:val="28"/>
        <w:lang w:val="ru-RU" w:eastAsia="en-US" w:bidi="ar-SA"/>
      </w:rPr>
    </w:lvl>
    <w:lvl w:ilvl="3">
      <w:start w:val="1"/>
      <w:numFmt w:val="decimal"/>
      <w:lvlText w:val="%4)"/>
      <w:lvlJc w:val="left"/>
      <w:pPr>
        <w:ind w:left="220" w:hanging="264"/>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3389" w:hanging="264"/>
      </w:pPr>
      <w:rPr>
        <w:rFonts w:hint="default"/>
        <w:lang w:val="ru-RU" w:eastAsia="en-US" w:bidi="ar-SA"/>
      </w:rPr>
    </w:lvl>
    <w:lvl w:ilvl="5">
      <w:numFmt w:val="bullet"/>
      <w:lvlText w:val="•"/>
      <w:lvlJc w:val="left"/>
      <w:pPr>
        <w:ind w:left="4446" w:hanging="264"/>
      </w:pPr>
      <w:rPr>
        <w:rFonts w:hint="default"/>
        <w:lang w:val="ru-RU" w:eastAsia="en-US" w:bidi="ar-SA"/>
      </w:rPr>
    </w:lvl>
    <w:lvl w:ilvl="6">
      <w:numFmt w:val="bullet"/>
      <w:lvlText w:val="•"/>
      <w:lvlJc w:val="left"/>
      <w:pPr>
        <w:ind w:left="5502" w:hanging="264"/>
      </w:pPr>
      <w:rPr>
        <w:rFonts w:hint="default"/>
        <w:lang w:val="ru-RU" w:eastAsia="en-US" w:bidi="ar-SA"/>
      </w:rPr>
    </w:lvl>
    <w:lvl w:ilvl="7">
      <w:numFmt w:val="bullet"/>
      <w:lvlText w:val="•"/>
      <w:lvlJc w:val="left"/>
      <w:pPr>
        <w:ind w:left="6559" w:hanging="264"/>
      </w:pPr>
      <w:rPr>
        <w:rFonts w:hint="default"/>
        <w:lang w:val="ru-RU" w:eastAsia="en-US" w:bidi="ar-SA"/>
      </w:rPr>
    </w:lvl>
    <w:lvl w:ilvl="8">
      <w:numFmt w:val="bullet"/>
      <w:lvlText w:val="•"/>
      <w:lvlJc w:val="left"/>
      <w:pPr>
        <w:ind w:left="7615" w:hanging="264"/>
      </w:pPr>
      <w:rPr>
        <w:rFonts w:hint="default"/>
        <w:lang w:val="ru-RU" w:eastAsia="en-US" w:bidi="ar-SA"/>
      </w:rPr>
    </w:lvl>
  </w:abstractNum>
  <w:abstractNum w:abstractNumId="42" w15:restartNumberingAfterBreak="0">
    <w:nsid w:val="140540D0"/>
    <w:multiLevelType w:val="hybridMultilevel"/>
    <w:tmpl w:val="7392240C"/>
    <w:lvl w:ilvl="0" w:tplc="468831A6">
      <w:start w:val="1"/>
      <w:numFmt w:val="decimal"/>
      <w:lvlText w:val="%1."/>
      <w:lvlJc w:val="left"/>
      <w:pPr>
        <w:ind w:left="109" w:hanging="245"/>
      </w:pPr>
      <w:rPr>
        <w:rFonts w:ascii="Times New Roman" w:eastAsia="Times New Roman" w:hAnsi="Times New Roman" w:cs="Times New Roman" w:hint="default"/>
        <w:w w:val="100"/>
        <w:sz w:val="24"/>
        <w:szCs w:val="24"/>
        <w:lang w:val="ru-RU" w:eastAsia="en-US" w:bidi="ar-SA"/>
      </w:rPr>
    </w:lvl>
    <w:lvl w:ilvl="1" w:tplc="059818C0">
      <w:numFmt w:val="bullet"/>
      <w:lvlText w:val="•"/>
      <w:lvlJc w:val="left"/>
      <w:pPr>
        <w:ind w:left="357" w:hanging="245"/>
      </w:pPr>
      <w:rPr>
        <w:rFonts w:hint="default"/>
        <w:lang w:val="ru-RU" w:eastAsia="en-US" w:bidi="ar-SA"/>
      </w:rPr>
    </w:lvl>
    <w:lvl w:ilvl="2" w:tplc="E27C6BE4">
      <w:numFmt w:val="bullet"/>
      <w:lvlText w:val="•"/>
      <w:lvlJc w:val="left"/>
      <w:pPr>
        <w:ind w:left="614" w:hanging="245"/>
      </w:pPr>
      <w:rPr>
        <w:rFonts w:hint="default"/>
        <w:lang w:val="ru-RU" w:eastAsia="en-US" w:bidi="ar-SA"/>
      </w:rPr>
    </w:lvl>
    <w:lvl w:ilvl="3" w:tplc="6C76781C">
      <w:numFmt w:val="bullet"/>
      <w:lvlText w:val="•"/>
      <w:lvlJc w:val="left"/>
      <w:pPr>
        <w:ind w:left="871" w:hanging="245"/>
      </w:pPr>
      <w:rPr>
        <w:rFonts w:hint="default"/>
        <w:lang w:val="ru-RU" w:eastAsia="en-US" w:bidi="ar-SA"/>
      </w:rPr>
    </w:lvl>
    <w:lvl w:ilvl="4" w:tplc="4B66D4DE">
      <w:numFmt w:val="bullet"/>
      <w:lvlText w:val="•"/>
      <w:lvlJc w:val="left"/>
      <w:pPr>
        <w:ind w:left="1128" w:hanging="245"/>
      </w:pPr>
      <w:rPr>
        <w:rFonts w:hint="default"/>
        <w:lang w:val="ru-RU" w:eastAsia="en-US" w:bidi="ar-SA"/>
      </w:rPr>
    </w:lvl>
    <w:lvl w:ilvl="5" w:tplc="D958865C">
      <w:numFmt w:val="bullet"/>
      <w:lvlText w:val="•"/>
      <w:lvlJc w:val="left"/>
      <w:pPr>
        <w:ind w:left="1385" w:hanging="245"/>
      </w:pPr>
      <w:rPr>
        <w:rFonts w:hint="default"/>
        <w:lang w:val="ru-RU" w:eastAsia="en-US" w:bidi="ar-SA"/>
      </w:rPr>
    </w:lvl>
    <w:lvl w:ilvl="6" w:tplc="0F86ED1C">
      <w:numFmt w:val="bullet"/>
      <w:lvlText w:val="•"/>
      <w:lvlJc w:val="left"/>
      <w:pPr>
        <w:ind w:left="1642" w:hanging="245"/>
      </w:pPr>
      <w:rPr>
        <w:rFonts w:hint="default"/>
        <w:lang w:val="ru-RU" w:eastAsia="en-US" w:bidi="ar-SA"/>
      </w:rPr>
    </w:lvl>
    <w:lvl w:ilvl="7" w:tplc="DA7A2F1E">
      <w:numFmt w:val="bullet"/>
      <w:lvlText w:val="•"/>
      <w:lvlJc w:val="left"/>
      <w:pPr>
        <w:ind w:left="1899" w:hanging="245"/>
      </w:pPr>
      <w:rPr>
        <w:rFonts w:hint="default"/>
        <w:lang w:val="ru-RU" w:eastAsia="en-US" w:bidi="ar-SA"/>
      </w:rPr>
    </w:lvl>
    <w:lvl w:ilvl="8" w:tplc="F5E88A68">
      <w:numFmt w:val="bullet"/>
      <w:lvlText w:val="•"/>
      <w:lvlJc w:val="left"/>
      <w:pPr>
        <w:ind w:left="2156" w:hanging="245"/>
      </w:pPr>
      <w:rPr>
        <w:rFonts w:hint="default"/>
        <w:lang w:val="ru-RU" w:eastAsia="en-US" w:bidi="ar-SA"/>
      </w:rPr>
    </w:lvl>
  </w:abstractNum>
  <w:abstractNum w:abstractNumId="43" w15:restartNumberingAfterBreak="0">
    <w:nsid w:val="17607239"/>
    <w:multiLevelType w:val="hybridMultilevel"/>
    <w:tmpl w:val="6DDCF194"/>
    <w:lvl w:ilvl="0" w:tplc="50B8229A">
      <w:numFmt w:val="bullet"/>
      <w:lvlText w:val="–"/>
      <w:lvlJc w:val="left"/>
      <w:pPr>
        <w:ind w:left="406" w:hanging="1119"/>
      </w:pPr>
      <w:rPr>
        <w:rFonts w:ascii="Times New Roman" w:eastAsia="Times New Roman" w:hAnsi="Times New Roman" w:cs="Times New Roman" w:hint="default"/>
        <w:w w:val="99"/>
        <w:sz w:val="28"/>
        <w:szCs w:val="28"/>
        <w:lang w:val="ru-RU" w:eastAsia="en-US" w:bidi="ar-SA"/>
      </w:rPr>
    </w:lvl>
    <w:lvl w:ilvl="1" w:tplc="BE82F748">
      <w:numFmt w:val="bullet"/>
      <w:lvlText w:val="•"/>
      <w:lvlJc w:val="left"/>
      <w:pPr>
        <w:ind w:left="1534" w:hanging="1119"/>
      </w:pPr>
      <w:rPr>
        <w:rFonts w:hint="default"/>
        <w:lang w:val="ru-RU" w:eastAsia="en-US" w:bidi="ar-SA"/>
      </w:rPr>
    </w:lvl>
    <w:lvl w:ilvl="2" w:tplc="230E2EDC">
      <w:numFmt w:val="bullet"/>
      <w:lvlText w:val="•"/>
      <w:lvlJc w:val="left"/>
      <w:pPr>
        <w:ind w:left="2669" w:hanging="1119"/>
      </w:pPr>
      <w:rPr>
        <w:rFonts w:hint="default"/>
        <w:lang w:val="ru-RU" w:eastAsia="en-US" w:bidi="ar-SA"/>
      </w:rPr>
    </w:lvl>
    <w:lvl w:ilvl="3" w:tplc="30AC87F8">
      <w:numFmt w:val="bullet"/>
      <w:lvlText w:val="•"/>
      <w:lvlJc w:val="left"/>
      <w:pPr>
        <w:ind w:left="3804" w:hanging="1119"/>
      </w:pPr>
      <w:rPr>
        <w:rFonts w:hint="default"/>
        <w:lang w:val="ru-RU" w:eastAsia="en-US" w:bidi="ar-SA"/>
      </w:rPr>
    </w:lvl>
    <w:lvl w:ilvl="4" w:tplc="AED6DC04">
      <w:numFmt w:val="bullet"/>
      <w:lvlText w:val="•"/>
      <w:lvlJc w:val="left"/>
      <w:pPr>
        <w:ind w:left="4939" w:hanging="1119"/>
      </w:pPr>
      <w:rPr>
        <w:rFonts w:hint="default"/>
        <w:lang w:val="ru-RU" w:eastAsia="en-US" w:bidi="ar-SA"/>
      </w:rPr>
    </w:lvl>
    <w:lvl w:ilvl="5" w:tplc="17C2E7F0">
      <w:numFmt w:val="bullet"/>
      <w:lvlText w:val="•"/>
      <w:lvlJc w:val="left"/>
      <w:pPr>
        <w:ind w:left="6074" w:hanging="1119"/>
      </w:pPr>
      <w:rPr>
        <w:rFonts w:hint="default"/>
        <w:lang w:val="ru-RU" w:eastAsia="en-US" w:bidi="ar-SA"/>
      </w:rPr>
    </w:lvl>
    <w:lvl w:ilvl="6" w:tplc="654EB7C0">
      <w:numFmt w:val="bullet"/>
      <w:lvlText w:val="•"/>
      <w:lvlJc w:val="left"/>
      <w:pPr>
        <w:ind w:left="7209" w:hanging="1119"/>
      </w:pPr>
      <w:rPr>
        <w:rFonts w:hint="default"/>
        <w:lang w:val="ru-RU" w:eastAsia="en-US" w:bidi="ar-SA"/>
      </w:rPr>
    </w:lvl>
    <w:lvl w:ilvl="7" w:tplc="F566F704">
      <w:numFmt w:val="bullet"/>
      <w:lvlText w:val="•"/>
      <w:lvlJc w:val="left"/>
      <w:pPr>
        <w:ind w:left="8344" w:hanging="1119"/>
      </w:pPr>
      <w:rPr>
        <w:rFonts w:hint="default"/>
        <w:lang w:val="ru-RU" w:eastAsia="en-US" w:bidi="ar-SA"/>
      </w:rPr>
    </w:lvl>
    <w:lvl w:ilvl="8" w:tplc="F5542742">
      <w:numFmt w:val="bullet"/>
      <w:lvlText w:val="•"/>
      <w:lvlJc w:val="left"/>
      <w:pPr>
        <w:ind w:left="9479" w:hanging="1119"/>
      </w:pPr>
      <w:rPr>
        <w:rFonts w:hint="default"/>
        <w:lang w:val="ru-RU" w:eastAsia="en-US" w:bidi="ar-SA"/>
      </w:rPr>
    </w:lvl>
  </w:abstractNum>
  <w:abstractNum w:abstractNumId="44" w15:restartNumberingAfterBreak="0">
    <w:nsid w:val="17706809"/>
    <w:multiLevelType w:val="hybridMultilevel"/>
    <w:tmpl w:val="E12A97A8"/>
    <w:lvl w:ilvl="0" w:tplc="78A4B1DC">
      <w:numFmt w:val="bullet"/>
      <w:lvlText w:val="–"/>
      <w:lvlJc w:val="left"/>
      <w:pPr>
        <w:ind w:left="4" w:hanging="466"/>
      </w:pPr>
      <w:rPr>
        <w:rFonts w:ascii="Times New Roman" w:eastAsia="Times New Roman" w:hAnsi="Times New Roman" w:cs="Times New Roman" w:hint="default"/>
        <w:w w:val="100"/>
        <w:sz w:val="24"/>
        <w:szCs w:val="24"/>
        <w:lang w:val="ru-RU" w:eastAsia="en-US" w:bidi="ar-SA"/>
      </w:rPr>
    </w:lvl>
    <w:lvl w:ilvl="1" w:tplc="BAB6546E">
      <w:numFmt w:val="bullet"/>
      <w:lvlText w:val="•"/>
      <w:lvlJc w:val="left"/>
      <w:pPr>
        <w:ind w:left="310" w:hanging="466"/>
      </w:pPr>
      <w:rPr>
        <w:rFonts w:hint="default"/>
        <w:lang w:val="ru-RU" w:eastAsia="en-US" w:bidi="ar-SA"/>
      </w:rPr>
    </w:lvl>
    <w:lvl w:ilvl="2" w:tplc="5A16668A">
      <w:numFmt w:val="bullet"/>
      <w:lvlText w:val="•"/>
      <w:lvlJc w:val="left"/>
      <w:pPr>
        <w:ind w:left="621" w:hanging="466"/>
      </w:pPr>
      <w:rPr>
        <w:rFonts w:hint="default"/>
        <w:lang w:val="ru-RU" w:eastAsia="en-US" w:bidi="ar-SA"/>
      </w:rPr>
    </w:lvl>
    <w:lvl w:ilvl="3" w:tplc="11F8A212">
      <w:numFmt w:val="bullet"/>
      <w:lvlText w:val="•"/>
      <w:lvlJc w:val="left"/>
      <w:pPr>
        <w:ind w:left="931" w:hanging="466"/>
      </w:pPr>
      <w:rPr>
        <w:rFonts w:hint="default"/>
        <w:lang w:val="ru-RU" w:eastAsia="en-US" w:bidi="ar-SA"/>
      </w:rPr>
    </w:lvl>
    <w:lvl w:ilvl="4" w:tplc="2E10622A">
      <w:numFmt w:val="bullet"/>
      <w:lvlText w:val="•"/>
      <w:lvlJc w:val="left"/>
      <w:pPr>
        <w:ind w:left="1242" w:hanging="466"/>
      </w:pPr>
      <w:rPr>
        <w:rFonts w:hint="default"/>
        <w:lang w:val="ru-RU" w:eastAsia="en-US" w:bidi="ar-SA"/>
      </w:rPr>
    </w:lvl>
    <w:lvl w:ilvl="5" w:tplc="59A0C00E">
      <w:numFmt w:val="bullet"/>
      <w:lvlText w:val="•"/>
      <w:lvlJc w:val="left"/>
      <w:pPr>
        <w:ind w:left="1553" w:hanging="466"/>
      </w:pPr>
      <w:rPr>
        <w:rFonts w:hint="default"/>
        <w:lang w:val="ru-RU" w:eastAsia="en-US" w:bidi="ar-SA"/>
      </w:rPr>
    </w:lvl>
    <w:lvl w:ilvl="6" w:tplc="50EA91C2">
      <w:numFmt w:val="bullet"/>
      <w:lvlText w:val="•"/>
      <w:lvlJc w:val="left"/>
      <w:pPr>
        <w:ind w:left="1863" w:hanging="466"/>
      </w:pPr>
      <w:rPr>
        <w:rFonts w:hint="default"/>
        <w:lang w:val="ru-RU" w:eastAsia="en-US" w:bidi="ar-SA"/>
      </w:rPr>
    </w:lvl>
    <w:lvl w:ilvl="7" w:tplc="41E69562">
      <w:numFmt w:val="bullet"/>
      <w:lvlText w:val="•"/>
      <w:lvlJc w:val="left"/>
      <w:pPr>
        <w:ind w:left="2174" w:hanging="466"/>
      </w:pPr>
      <w:rPr>
        <w:rFonts w:hint="default"/>
        <w:lang w:val="ru-RU" w:eastAsia="en-US" w:bidi="ar-SA"/>
      </w:rPr>
    </w:lvl>
    <w:lvl w:ilvl="8" w:tplc="4E520E04">
      <w:numFmt w:val="bullet"/>
      <w:lvlText w:val="•"/>
      <w:lvlJc w:val="left"/>
      <w:pPr>
        <w:ind w:left="2484" w:hanging="466"/>
      </w:pPr>
      <w:rPr>
        <w:rFonts w:hint="default"/>
        <w:lang w:val="ru-RU" w:eastAsia="en-US" w:bidi="ar-SA"/>
      </w:rPr>
    </w:lvl>
  </w:abstractNum>
  <w:abstractNum w:abstractNumId="45" w15:restartNumberingAfterBreak="0">
    <w:nsid w:val="17A671A4"/>
    <w:multiLevelType w:val="hybridMultilevel"/>
    <w:tmpl w:val="03869BB6"/>
    <w:lvl w:ilvl="0" w:tplc="2E2E279C">
      <w:numFmt w:val="bullet"/>
      <w:lvlText w:val="●"/>
      <w:lvlJc w:val="left"/>
      <w:pPr>
        <w:ind w:left="1214" w:hanging="428"/>
      </w:pPr>
      <w:rPr>
        <w:rFonts w:ascii="Times New Roman" w:eastAsia="Times New Roman" w:hAnsi="Times New Roman" w:cs="Times New Roman" w:hint="default"/>
        <w:w w:val="99"/>
        <w:sz w:val="28"/>
        <w:szCs w:val="28"/>
        <w:lang w:val="ru-RU" w:eastAsia="en-US" w:bidi="ar-SA"/>
      </w:rPr>
    </w:lvl>
    <w:lvl w:ilvl="1" w:tplc="D08AB542">
      <w:numFmt w:val="bullet"/>
      <w:lvlText w:val="•"/>
      <w:lvlJc w:val="left"/>
      <w:pPr>
        <w:ind w:left="2239" w:hanging="428"/>
      </w:pPr>
      <w:rPr>
        <w:rFonts w:hint="default"/>
        <w:lang w:val="ru-RU" w:eastAsia="en-US" w:bidi="ar-SA"/>
      </w:rPr>
    </w:lvl>
    <w:lvl w:ilvl="2" w:tplc="4F9A2F7E">
      <w:numFmt w:val="bullet"/>
      <w:lvlText w:val="•"/>
      <w:lvlJc w:val="left"/>
      <w:pPr>
        <w:ind w:left="3259" w:hanging="428"/>
      </w:pPr>
      <w:rPr>
        <w:rFonts w:hint="default"/>
        <w:lang w:val="ru-RU" w:eastAsia="en-US" w:bidi="ar-SA"/>
      </w:rPr>
    </w:lvl>
    <w:lvl w:ilvl="3" w:tplc="51D6F6C8">
      <w:numFmt w:val="bullet"/>
      <w:lvlText w:val="•"/>
      <w:lvlJc w:val="left"/>
      <w:pPr>
        <w:ind w:left="4279" w:hanging="428"/>
      </w:pPr>
      <w:rPr>
        <w:rFonts w:hint="default"/>
        <w:lang w:val="ru-RU" w:eastAsia="en-US" w:bidi="ar-SA"/>
      </w:rPr>
    </w:lvl>
    <w:lvl w:ilvl="4" w:tplc="06CE49FC">
      <w:numFmt w:val="bullet"/>
      <w:lvlText w:val="•"/>
      <w:lvlJc w:val="left"/>
      <w:pPr>
        <w:ind w:left="5299" w:hanging="428"/>
      </w:pPr>
      <w:rPr>
        <w:rFonts w:hint="default"/>
        <w:lang w:val="ru-RU" w:eastAsia="en-US" w:bidi="ar-SA"/>
      </w:rPr>
    </w:lvl>
    <w:lvl w:ilvl="5" w:tplc="B4CA1CA2">
      <w:numFmt w:val="bullet"/>
      <w:lvlText w:val="•"/>
      <w:lvlJc w:val="left"/>
      <w:pPr>
        <w:ind w:left="6319" w:hanging="428"/>
      </w:pPr>
      <w:rPr>
        <w:rFonts w:hint="default"/>
        <w:lang w:val="ru-RU" w:eastAsia="en-US" w:bidi="ar-SA"/>
      </w:rPr>
    </w:lvl>
    <w:lvl w:ilvl="6" w:tplc="F2F42A2A">
      <w:numFmt w:val="bullet"/>
      <w:lvlText w:val="•"/>
      <w:lvlJc w:val="left"/>
      <w:pPr>
        <w:ind w:left="7339" w:hanging="428"/>
      </w:pPr>
      <w:rPr>
        <w:rFonts w:hint="default"/>
        <w:lang w:val="ru-RU" w:eastAsia="en-US" w:bidi="ar-SA"/>
      </w:rPr>
    </w:lvl>
    <w:lvl w:ilvl="7" w:tplc="06C630D2">
      <w:numFmt w:val="bullet"/>
      <w:lvlText w:val="•"/>
      <w:lvlJc w:val="left"/>
      <w:pPr>
        <w:ind w:left="8358" w:hanging="428"/>
      </w:pPr>
      <w:rPr>
        <w:rFonts w:hint="default"/>
        <w:lang w:val="ru-RU" w:eastAsia="en-US" w:bidi="ar-SA"/>
      </w:rPr>
    </w:lvl>
    <w:lvl w:ilvl="8" w:tplc="45A408E8">
      <w:numFmt w:val="bullet"/>
      <w:lvlText w:val="•"/>
      <w:lvlJc w:val="left"/>
      <w:pPr>
        <w:ind w:left="9378" w:hanging="428"/>
      </w:pPr>
      <w:rPr>
        <w:rFonts w:hint="default"/>
        <w:lang w:val="ru-RU" w:eastAsia="en-US" w:bidi="ar-SA"/>
      </w:rPr>
    </w:lvl>
  </w:abstractNum>
  <w:abstractNum w:abstractNumId="46" w15:restartNumberingAfterBreak="0">
    <w:nsid w:val="189307F8"/>
    <w:multiLevelType w:val="hybridMultilevel"/>
    <w:tmpl w:val="D5FCAF9A"/>
    <w:lvl w:ilvl="0" w:tplc="54CA5B44">
      <w:numFmt w:val="bullet"/>
      <w:lvlText w:val="–"/>
      <w:lvlJc w:val="left"/>
      <w:pPr>
        <w:ind w:left="4" w:hanging="480"/>
      </w:pPr>
      <w:rPr>
        <w:rFonts w:ascii="Times New Roman" w:eastAsia="Times New Roman" w:hAnsi="Times New Roman" w:cs="Times New Roman" w:hint="default"/>
        <w:w w:val="100"/>
        <w:sz w:val="24"/>
        <w:szCs w:val="24"/>
        <w:lang w:val="ru-RU" w:eastAsia="en-US" w:bidi="ar-SA"/>
      </w:rPr>
    </w:lvl>
    <w:lvl w:ilvl="1" w:tplc="99B4F936">
      <w:numFmt w:val="bullet"/>
      <w:lvlText w:val="•"/>
      <w:lvlJc w:val="left"/>
      <w:pPr>
        <w:ind w:left="310" w:hanging="480"/>
      </w:pPr>
      <w:rPr>
        <w:rFonts w:hint="default"/>
        <w:lang w:val="ru-RU" w:eastAsia="en-US" w:bidi="ar-SA"/>
      </w:rPr>
    </w:lvl>
    <w:lvl w:ilvl="2" w:tplc="342265DC">
      <w:numFmt w:val="bullet"/>
      <w:lvlText w:val="•"/>
      <w:lvlJc w:val="left"/>
      <w:pPr>
        <w:ind w:left="620" w:hanging="480"/>
      </w:pPr>
      <w:rPr>
        <w:rFonts w:hint="default"/>
        <w:lang w:val="ru-RU" w:eastAsia="en-US" w:bidi="ar-SA"/>
      </w:rPr>
    </w:lvl>
    <w:lvl w:ilvl="3" w:tplc="26944184">
      <w:numFmt w:val="bullet"/>
      <w:lvlText w:val="•"/>
      <w:lvlJc w:val="left"/>
      <w:pPr>
        <w:ind w:left="930" w:hanging="480"/>
      </w:pPr>
      <w:rPr>
        <w:rFonts w:hint="default"/>
        <w:lang w:val="ru-RU" w:eastAsia="en-US" w:bidi="ar-SA"/>
      </w:rPr>
    </w:lvl>
    <w:lvl w:ilvl="4" w:tplc="D42E77BC">
      <w:numFmt w:val="bullet"/>
      <w:lvlText w:val="•"/>
      <w:lvlJc w:val="left"/>
      <w:pPr>
        <w:ind w:left="1240" w:hanging="480"/>
      </w:pPr>
      <w:rPr>
        <w:rFonts w:hint="default"/>
        <w:lang w:val="ru-RU" w:eastAsia="en-US" w:bidi="ar-SA"/>
      </w:rPr>
    </w:lvl>
    <w:lvl w:ilvl="5" w:tplc="D7AC9F9E">
      <w:numFmt w:val="bullet"/>
      <w:lvlText w:val="•"/>
      <w:lvlJc w:val="left"/>
      <w:pPr>
        <w:ind w:left="1550" w:hanging="480"/>
      </w:pPr>
      <w:rPr>
        <w:rFonts w:hint="default"/>
        <w:lang w:val="ru-RU" w:eastAsia="en-US" w:bidi="ar-SA"/>
      </w:rPr>
    </w:lvl>
    <w:lvl w:ilvl="6" w:tplc="DE646476">
      <w:numFmt w:val="bullet"/>
      <w:lvlText w:val="•"/>
      <w:lvlJc w:val="left"/>
      <w:pPr>
        <w:ind w:left="1860" w:hanging="480"/>
      </w:pPr>
      <w:rPr>
        <w:rFonts w:hint="default"/>
        <w:lang w:val="ru-RU" w:eastAsia="en-US" w:bidi="ar-SA"/>
      </w:rPr>
    </w:lvl>
    <w:lvl w:ilvl="7" w:tplc="6E1242AA">
      <w:numFmt w:val="bullet"/>
      <w:lvlText w:val="•"/>
      <w:lvlJc w:val="left"/>
      <w:pPr>
        <w:ind w:left="2170" w:hanging="480"/>
      </w:pPr>
      <w:rPr>
        <w:rFonts w:hint="default"/>
        <w:lang w:val="ru-RU" w:eastAsia="en-US" w:bidi="ar-SA"/>
      </w:rPr>
    </w:lvl>
    <w:lvl w:ilvl="8" w:tplc="BEC402D4">
      <w:numFmt w:val="bullet"/>
      <w:lvlText w:val="•"/>
      <w:lvlJc w:val="left"/>
      <w:pPr>
        <w:ind w:left="2480" w:hanging="480"/>
      </w:pPr>
      <w:rPr>
        <w:rFonts w:hint="default"/>
        <w:lang w:val="ru-RU" w:eastAsia="en-US" w:bidi="ar-SA"/>
      </w:rPr>
    </w:lvl>
  </w:abstractNum>
  <w:abstractNum w:abstractNumId="47" w15:restartNumberingAfterBreak="0">
    <w:nsid w:val="189B3252"/>
    <w:multiLevelType w:val="hybridMultilevel"/>
    <w:tmpl w:val="8294CBEC"/>
    <w:lvl w:ilvl="0" w:tplc="A702958A">
      <w:start w:val="1"/>
      <w:numFmt w:val="decimal"/>
      <w:lvlText w:val="%1."/>
      <w:lvlJc w:val="left"/>
      <w:pPr>
        <w:ind w:left="960" w:hanging="711"/>
      </w:pPr>
      <w:rPr>
        <w:rFonts w:ascii="Times New Roman" w:eastAsia="Times New Roman" w:hAnsi="Times New Roman" w:cs="Times New Roman" w:hint="default"/>
        <w:w w:val="100"/>
        <w:sz w:val="24"/>
        <w:szCs w:val="24"/>
        <w:lang w:val="ru-RU" w:eastAsia="en-US" w:bidi="ar-SA"/>
      </w:rPr>
    </w:lvl>
    <w:lvl w:ilvl="1" w:tplc="4AC25788">
      <w:numFmt w:val="bullet"/>
      <w:lvlText w:val="•"/>
      <w:lvlJc w:val="left"/>
      <w:pPr>
        <w:ind w:left="1977" w:hanging="711"/>
      </w:pPr>
      <w:rPr>
        <w:rFonts w:hint="default"/>
        <w:lang w:val="ru-RU" w:eastAsia="en-US" w:bidi="ar-SA"/>
      </w:rPr>
    </w:lvl>
    <w:lvl w:ilvl="2" w:tplc="900A52F6">
      <w:numFmt w:val="bullet"/>
      <w:lvlText w:val="•"/>
      <w:lvlJc w:val="left"/>
      <w:pPr>
        <w:ind w:left="2995" w:hanging="711"/>
      </w:pPr>
      <w:rPr>
        <w:rFonts w:hint="default"/>
        <w:lang w:val="ru-RU" w:eastAsia="en-US" w:bidi="ar-SA"/>
      </w:rPr>
    </w:lvl>
    <w:lvl w:ilvl="3" w:tplc="3E1ACF98">
      <w:numFmt w:val="bullet"/>
      <w:lvlText w:val="•"/>
      <w:lvlJc w:val="left"/>
      <w:pPr>
        <w:ind w:left="4013" w:hanging="711"/>
      </w:pPr>
      <w:rPr>
        <w:rFonts w:hint="default"/>
        <w:lang w:val="ru-RU" w:eastAsia="en-US" w:bidi="ar-SA"/>
      </w:rPr>
    </w:lvl>
    <w:lvl w:ilvl="4" w:tplc="A2B0DB54">
      <w:numFmt w:val="bullet"/>
      <w:lvlText w:val="•"/>
      <w:lvlJc w:val="left"/>
      <w:pPr>
        <w:ind w:left="5031" w:hanging="711"/>
      </w:pPr>
      <w:rPr>
        <w:rFonts w:hint="default"/>
        <w:lang w:val="ru-RU" w:eastAsia="en-US" w:bidi="ar-SA"/>
      </w:rPr>
    </w:lvl>
    <w:lvl w:ilvl="5" w:tplc="E9D40EFA">
      <w:numFmt w:val="bullet"/>
      <w:lvlText w:val="•"/>
      <w:lvlJc w:val="left"/>
      <w:pPr>
        <w:ind w:left="6049" w:hanging="711"/>
      </w:pPr>
      <w:rPr>
        <w:rFonts w:hint="default"/>
        <w:lang w:val="ru-RU" w:eastAsia="en-US" w:bidi="ar-SA"/>
      </w:rPr>
    </w:lvl>
    <w:lvl w:ilvl="6" w:tplc="C8CA8BA0">
      <w:numFmt w:val="bullet"/>
      <w:lvlText w:val="•"/>
      <w:lvlJc w:val="left"/>
      <w:pPr>
        <w:ind w:left="7067" w:hanging="711"/>
      </w:pPr>
      <w:rPr>
        <w:rFonts w:hint="default"/>
        <w:lang w:val="ru-RU" w:eastAsia="en-US" w:bidi="ar-SA"/>
      </w:rPr>
    </w:lvl>
    <w:lvl w:ilvl="7" w:tplc="12C6A41A">
      <w:numFmt w:val="bullet"/>
      <w:lvlText w:val="•"/>
      <w:lvlJc w:val="left"/>
      <w:pPr>
        <w:ind w:left="8085" w:hanging="711"/>
      </w:pPr>
      <w:rPr>
        <w:rFonts w:hint="default"/>
        <w:lang w:val="ru-RU" w:eastAsia="en-US" w:bidi="ar-SA"/>
      </w:rPr>
    </w:lvl>
    <w:lvl w:ilvl="8" w:tplc="E6B67F78">
      <w:numFmt w:val="bullet"/>
      <w:lvlText w:val="•"/>
      <w:lvlJc w:val="left"/>
      <w:pPr>
        <w:ind w:left="9103" w:hanging="711"/>
      </w:pPr>
      <w:rPr>
        <w:rFonts w:hint="default"/>
        <w:lang w:val="ru-RU" w:eastAsia="en-US" w:bidi="ar-SA"/>
      </w:rPr>
    </w:lvl>
  </w:abstractNum>
  <w:abstractNum w:abstractNumId="48" w15:restartNumberingAfterBreak="0">
    <w:nsid w:val="19883E80"/>
    <w:multiLevelType w:val="hybridMultilevel"/>
    <w:tmpl w:val="D80004DC"/>
    <w:lvl w:ilvl="0" w:tplc="AAA29E30">
      <w:numFmt w:val="bullet"/>
      <w:lvlText w:val="–"/>
      <w:lvlJc w:val="left"/>
      <w:pPr>
        <w:ind w:left="4" w:hanging="399"/>
      </w:pPr>
      <w:rPr>
        <w:rFonts w:ascii="Times New Roman" w:eastAsia="Times New Roman" w:hAnsi="Times New Roman" w:cs="Times New Roman" w:hint="default"/>
        <w:w w:val="100"/>
        <w:sz w:val="24"/>
        <w:szCs w:val="24"/>
        <w:lang w:val="ru-RU" w:eastAsia="en-US" w:bidi="ar-SA"/>
      </w:rPr>
    </w:lvl>
    <w:lvl w:ilvl="1" w:tplc="1466DE10">
      <w:numFmt w:val="bullet"/>
      <w:lvlText w:val="•"/>
      <w:lvlJc w:val="left"/>
      <w:pPr>
        <w:ind w:left="310" w:hanging="399"/>
      </w:pPr>
      <w:rPr>
        <w:rFonts w:hint="default"/>
        <w:lang w:val="ru-RU" w:eastAsia="en-US" w:bidi="ar-SA"/>
      </w:rPr>
    </w:lvl>
    <w:lvl w:ilvl="2" w:tplc="96AE3108">
      <w:numFmt w:val="bullet"/>
      <w:lvlText w:val="•"/>
      <w:lvlJc w:val="left"/>
      <w:pPr>
        <w:ind w:left="621" w:hanging="399"/>
      </w:pPr>
      <w:rPr>
        <w:rFonts w:hint="default"/>
        <w:lang w:val="ru-RU" w:eastAsia="en-US" w:bidi="ar-SA"/>
      </w:rPr>
    </w:lvl>
    <w:lvl w:ilvl="3" w:tplc="743A34F2">
      <w:numFmt w:val="bullet"/>
      <w:lvlText w:val="•"/>
      <w:lvlJc w:val="left"/>
      <w:pPr>
        <w:ind w:left="931" w:hanging="399"/>
      </w:pPr>
      <w:rPr>
        <w:rFonts w:hint="default"/>
        <w:lang w:val="ru-RU" w:eastAsia="en-US" w:bidi="ar-SA"/>
      </w:rPr>
    </w:lvl>
    <w:lvl w:ilvl="4" w:tplc="A8880270">
      <w:numFmt w:val="bullet"/>
      <w:lvlText w:val="•"/>
      <w:lvlJc w:val="left"/>
      <w:pPr>
        <w:ind w:left="1242" w:hanging="399"/>
      </w:pPr>
      <w:rPr>
        <w:rFonts w:hint="default"/>
        <w:lang w:val="ru-RU" w:eastAsia="en-US" w:bidi="ar-SA"/>
      </w:rPr>
    </w:lvl>
    <w:lvl w:ilvl="5" w:tplc="EFF2A0E4">
      <w:numFmt w:val="bullet"/>
      <w:lvlText w:val="•"/>
      <w:lvlJc w:val="left"/>
      <w:pPr>
        <w:ind w:left="1553" w:hanging="399"/>
      </w:pPr>
      <w:rPr>
        <w:rFonts w:hint="default"/>
        <w:lang w:val="ru-RU" w:eastAsia="en-US" w:bidi="ar-SA"/>
      </w:rPr>
    </w:lvl>
    <w:lvl w:ilvl="6" w:tplc="C024DDA0">
      <w:numFmt w:val="bullet"/>
      <w:lvlText w:val="•"/>
      <w:lvlJc w:val="left"/>
      <w:pPr>
        <w:ind w:left="1863" w:hanging="399"/>
      </w:pPr>
      <w:rPr>
        <w:rFonts w:hint="default"/>
        <w:lang w:val="ru-RU" w:eastAsia="en-US" w:bidi="ar-SA"/>
      </w:rPr>
    </w:lvl>
    <w:lvl w:ilvl="7" w:tplc="F7D2D854">
      <w:numFmt w:val="bullet"/>
      <w:lvlText w:val="•"/>
      <w:lvlJc w:val="left"/>
      <w:pPr>
        <w:ind w:left="2174" w:hanging="399"/>
      </w:pPr>
      <w:rPr>
        <w:rFonts w:hint="default"/>
        <w:lang w:val="ru-RU" w:eastAsia="en-US" w:bidi="ar-SA"/>
      </w:rPr>
    </w:lvl>
    <w:lvl w:ilvl="8" w:tplc="D1B82D46">
      <w:numFmt w:val="bullet"/>
      <w:lvlText w:val="•"/>
      <w:lvlJc w:val="left"/>
      <w:pPr>
        <w:ind w:left="2484" w:hanging="399"/>
      </w:pPr>
      <w:rPr>
        <w:rFonts w:hint="default"/>
        <w:lang w:val="ru-RU" w:eastAsia="en-US" w:bidi="ar-SA"/>
      </w:rPr>
    </w:lvl>
  </w:abstractNum>
  <w:abstractNum w:abstractNumId="49" w15:restartNumberingAfterBreak="0">
    <w:nsid w:val="199106E1"/>
    <w:multiLevelType w:val="hybridMultilevel"/>
    <w:tmpl w:val="208AC112"/>
    <w:lvl w:ilvl="0" w:tplc="6F1CF7DA">
      <w:numFmt w:val="bullet"/>
      <w:lvlText w:val="—"/>
      <w:lvlJc w:val="left"/>
      <w:pPr>
        <w:ind w:left="533" w:hanging="851"/>
      </w:pPr>
      <w:rPr>
        <w:rFonts w:ascii="Times New Roman" w:eastAsia="Times New Roman" w:hAnsi="Times New Roman" w:cs="Times New Roman" w:hint="default"/>
        <w:w w:val="99"/>
        <w:sz w:val="28"/>
        <w:szCs w:val="28"/>
        <w:lang w:val="ru-RU" w:eastAsia="en-US" w:bidi="ar-SA"/>
      </w:rPr>
    </w:lvl>
    <w:lvl w:ilvl="1" w:tplc="010C8DC6">
      <w:numFmt w:val="bullet"/>
      <w:lvlText w:val="•"/>
      <w:lvlJc w:val="left"/>
      <w:pPr>
        <w:ind w:left="1599" w:hanging="851"/>
      </w:pPr>
      <w:rPr>
        <w:rFonts w:hint="default"/>
        <w:lang w:val="ru-RU" w:eastAsia="en-US" w:bidi="ar-SA"/>
      </w:rPr>
    </w:lvl>
    <w:lvl w:ilvl="2" w:tplc="5EFA0392">
      <w:numFmt w:val="bullet"/>
      <w:lvlText w:val="•"/>
      <w:lvlJc w:val="left"/>
      <w:pPr>
        <w:ind w:left="2659" w:hanging="851"/>
      </w:pPr>
      <w:rPr>
        <w:rFonts w:hint="default"/>
        <w:lang w:val="ru-RU" w:eastAsia="en-US" w:bidi="ar-SA"/>
      </w:rPr>
    </w:lvl>
    <w:lvl w:ilvl="3" w:tplc="51326856">
      <w:numFmt w:val="bullet"/>
      <w:lvlText w:val="•"/>
      <w:lvlJc w:val="left"/>
      <w:pPr>
        <w:ind w:left="3719" w:hanging="851"/>
      </w:pPr>
      <w:rPr>
        <w:rFonts w:hint="default"/>
        <w:lang w:val="ru-RU" w:eastAsia="en-US" w:bidi="ar-SA"/>
      </w:rPr>
    </w:lvl>
    <w:lvl w:ilvl="4" w:tplc="05A4A4CA">
      <w:numFmt w:val="bullet"/>
      <w:lvlText w:val="•"/>
      <w:lvlJc w:val="left"/>
      <w:pPr>
        <w:ind w:left="4779" w:hanging="851"/>
      </w:pPr>
      <w:rPr>
        <w:rFonts w:hint="default"/>
        <w:lang w:val="ru-RU" w:eastAsia="en-US" w:bidi="ar-SA"/>
      </w:rPr>
    </w:lvl>
    <w:lvl w:ilvl="5" w:tplc="4BCC1F9E">
      <w:numFmt w:val="bullet"/>
      <w:lvlText w:val="•"/>
      <w:lvlJc w:val="left"/>
      <w:pPr>
        <w:ind w:left="5839" w:hanging="851"/>
      </w:pPr>
      <w:rPr>
        <w:rFonts w:hint="default"/>
        <w:lang w:val="ru-RU" w:eastAsia="en-US" w:bidi="ar-SA"/>
      </w:rPr>
    </w:lvl>
    <w:lvl w:ilvl="6" w:tplc="5422F51E">
      <w:numFmt w:val="bullet"/>
      <w:lvlText w:val="•"/>
      <w:lvlJc w:val="left"/>
      <w:pPr>
        <w:ind w:left="6899" w:hanging="851"/>
      </w:pPr>
      <w:rPr>
        <w:rFonts w:hint="default"/>
        <w:lang w:val="ru-RU" w:eastAsia="en-US" w:bidi="ar-SA"/>
      </w:rPr>
    </w:lvl>
    <w:lvl w:ilvl="7" w:tplc="194CE93A">
      <w:numFmt w:val="bullet"/>
      <w:lvlText w:val="•"/>
      <w:lvlJc w:val="left"/>
      <w:pPr>
        <w:ind w:left="7959" w:hanging="851"/>
      </w:pPr>
      <w:rPr>
        <w:rFonts w:hint="default"/>
        <w:lang w:val="ru-RU" w:eastAsia="en-US" w:bidi="ar-SA"/>
      </w:rPr>
    </w:lvl>
    <w:lvl w:ilvl="8" w:tplc="0A78EBFE">
      <w:numFmt w:val="bullet"/>
      <w:lvlText w:val="•"/>
      <w:lvlJc w:val="left"/>
      <w:pPr>
        <w:ind w:left="9019" w:hanging="851"/>
      </w:pPr>
      <w:rPr>
        <w:rFonts w:hint="default"/>
        <w:lang w:val="ru-RU" w:eastAsia="en-US" w:bidi="ar-SA"/>
      </w:rPr>
    </w:lvl>
  </w:abstractNum>
  <w:abstractNum w:abstractNumId="50" w15:restartNumberingAfterBreak="0">
    <w:nsid w:val="19E62F67"/>
    <w:multiLevelType w:val="multilevel"/>
    <w:tmpl w:val="5980DBE2"/>
    <w:lvl w:ilvl="0">
      <w:start w:val="1"/>
      <w:numFmt w:val="decimal"/>
      <w:lvlText w:val="%1"/>
      <w:lvlJc w:val="left"/>
      <w:pPr>
        <w:ind w:left="1184" w:hanging="1383"/>
      </w:pPr>
      <w:rPr>
        <w:rFonts w:hint="default"/>
        <w:lang w:val="ru-RU" w:eastAsia="en-US" w:bidi="ar-SA"/>
      </w:rPr>
    </w:lvl>
    <w:lvl w:ilvl="1">
      <w:start w:val="4"/>
      <w:numFmt w:val="decimal"/>
      <w:lvlText w:val="%1.%2"/>
      <w:lvlJc w:val="left"/>
      <w:pPr>
        <w:ind w:left="1184" w:hanging="1383"/>
      </w:pPr>
      <w:rPr>
        <w:rFonts w:hint="default"/>
        <w:lang w:val="ru-RU" w:eastAsia="en-US" w:bidi="ar-SA"/>
      </w:rPr>
    </w:lvl>
    <w:lvl w:ilvl="2">
      <w:start w:val="2"/>
      <w:numFmt w:val="decimal"/>
      <w:lvlText w:val="%1.%2.%3."/>
      <w:lvlJc w:val="left"/>
      <w:pPr>
        <w:ind w:left="1184" w:hanging="1383"/>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037" w:hanging="1383"/>
      </w:pPr>
      <w:rPr>
        <w:rFonts w:hint="default"/>
        <w:lang w:val="ru-RU" w:eastAsia="en-US" w:bidi="ar-SA"/>
      </w:rPr>
    </w:lvl>
    <w:lvl w:ilvl="4">
      <w:numFmt w:val="bullet"/>
      <w:lvlText w:val="•"/>
      <w:lvlJc w:val="left"/>
      <w:pPr>
        <w:ind w:left="4989" w:hanging="1383"/>
      </w:pPr>
      <w:rPr>
        <w:rFonts w:hint="default"/>
        <w:lang w:val="ru-RU" w:eastAsia="en-US" w:bidi="ar-SA"/>
      </w:rPr>
    </w:lvl>
    <w:lvl w:ilvl="5">
      <w:numFmt w:val="bullet"/>
      <w:lvlText w:val="•"/>
      <w:lvlJc w:val="left"/>
      <w:pPr>
        <w:ind w:left="5942" w:hanging="1383"/>
      </w:pPr>
      <w:rPr>
        <w:rFonts w:hint="default"/>
        <w:lang w:val="ru-RU" w:eastAsia="en-US" w:bidi="ar-SA"/>
      </w:rPr>
    </w:lvl>
    <w:lvl w:ilvl="6">
      <w:numFmt w:val="bullet"/>
      <w:lvlText w:val="•"/>
      <w:lvlJc w:val="left"/>
      <w:pPr>
        <w:ind w:left="6894" w:hanging="1383"/>
      </w:pPr>
      <w:rPr>
        <w:rFonts w:hint="default"/>
        <w:lang w:val="ru-RU" w:eastAsia="en-US" w:bidi="ar-SA"/>
      </w:rPr>
    </w:lvl>
    <w:lvl w:ilvl="7">
      <w:numFmt w:val="bullet"/>
      <w:lvlText w:val="•"/>
      <w:lvlJc w:val="left"/>
      <w:pPr>
        <w:ind w:left="7846" w:hanging="1383"/>
      </w:pPr>
      <w:rPr>
        <w:rFonts w:hint="default"/>
        <w:lang w:val="ru-RU" w:eastAsia="en-US" w:bidi="ar-SA"/>
      </w:rPr>
    </w:lvl>
    <w:lvl w:ilvl="8">
      <w:numFmt w:val="bullet"/>
      <w:lvlText w:val="•"/>
      <w:lvlJc w:val="left"/>
      <w:pPr>
        <w:ind w:left="8799" w:hanging="1383"/>
      </w:pPr>
      <w:rPr>
        <w:rFonts w:hint="default"/>
        <w:lang w:val="ru-RU" w:eastAsia="en-US" w:bidi="ar-SA"/>
      </w:rPr>
    </w:lvl>
  </w:abstractNum>
  <w:abstractNum w:abstractNumId="51" w15:restartNumberingAfterBreak="0">
    <w:nsid w:val="1A6722ED"/>
    <w:multiLevelType w:val="hybridMultilevel"/>
    <w:tmpl w:val="28FA8812"/>
    <w:lvl w:ilvl="0" w:tplc="8A42A948">
      <w:start w:val="1"/>
      <w:numFmt w:val="decimal"/>
      <w:lvlText w:val="%1)"/>
      <w:lvlJc w:val="left"/>
      <w:pPr>
        <w:ind w:left="1890" w:hanging="707"/>
      </w:pPr>
      <w:rPr>
        <w:rFonts w:ascii="Times New Roman" w:eastAsia="Times New Roman" w:hAnsi="Times New Roman" w:cs="Times New Roman" w:hint="default"/>
        <w:b/>
        <w:bCs/>
        <w:i/>
        <w:iCs/>
        <w:w w:val="100"/>
        <w:sz w:val="22"/>
        <w:szCs w:val="22"/>
        <w:lang w:val="ru-RU" w:eastAsia="en-US" w:bidi="ar-SA"/>
      </w:rPr>
    </w:lvl>
    <w:lvl w:ilvl="1" w:tplc="AD6CBD0E">
      <w:numFmt w:val="bullet"/>
      <w:lvlText w:val="•"/>
      <w:lvlJc w:val="left"/>
      <w:pPr>
        <w:ind w:left="2780" w:hanging="707"/>
      </w:pPr>
      <w:rPr>
        <w:rFonts w:hint="default"/>
        <w:lang w:val="ru-RU" w:eastAsia="en-US" w:bidi="ar-SA"/>
      </w:rPr>
    </w:lvl>
    <w:lvl w:ilvl="2" w:tplc="6AC20562">
      <w:numFmt w:val="bullet"/>
      <w:lvlText w:val="•"/>
      <w:lvlJc w:val="left"/>
      <w:pPr>
        <w:ind w:left="3660" w:hanging="707"/>
      </w:pPr>
      <w:rPr>
        <w:rFonts w:hint="default"/>
        <w:lang w:val="ru-RU" w:eastAsia="en-US" w:bidi="ar-SA"/>
      </w:rPr>
    </w:lvl>
    <w:lvl w:ilvl="3" w:tplc="BBF89FF2">
      <w:numFmt w:val="bullet"/>
      <w:lvlText w:val="•"/>
      <w:lvlJc w:val="left"/>
      <w:pPr>
        <w:ind w:left="4541" w:hanging="707"/>
      </w:pPr>
      <w:rPr>
        <w:rFonts w:hint="default"/>
        <w:lang w:val="ru-RU" w:eastAsia="en-US" w:bidi="ar-SA"/>
      </w:rPr>
    </w:lvl>
    <w:lvl w:ilvl="4" w:tplc="74AA4232">
      <w:numFmt w:val="bullet"/>
      <w:lvlText w:val="•"/>
      <w:lvlJc w:val="left"/>
      <w:pPr>
        <w:ind w:left="5421" w:hanging="707"/>
      </w:pPr>
      <w:rPr>
        <w:rFonts w:hint="default"/>
        <w:lang w:val="ru-RU" w:eastAsia="en-US" w:bidi="ar-SA"/>
      </w:rPr>
    </w:lvl>
    <w:lvl w:ilvl="5" w:tplc="D3F036C0">
      <w:numFmt w:val="bullet"/>
      <w:lvlText w:val="•"/>
      <w:lvlJc w:val="left"/>
      <w:pPr>
        <w:ind w:left="6302" w:hanging="707"/>
      </w:pPr>
      <w:rPr>
        <w:rFonts w:hint="default"/>
        <w:lang w:val="ru-RU" w:eastAsia="en-US" w:bidi="ar-SA"/>
      </w:rPr>
    </w:lvl>
    <w:lvl w:ilvl="6" w:tplc="E85CC464">
      <w:numFmt w:val="bullet"/>
      <w:lvlText w:val="•"/>
      <w:lvlJc w:val="left"/>
      <w:pPr>
        <w:ind w:left="7182" w:hanging="707"/>
      </w:pPr>
      <w:rPr>
        <w:rFonts w:hint="default"/>
        <w:lang w:val="ru-RU" w:eastAsia="en-US" w:bidi="ar-SA"/>
      </w:rPr>
    </w:lvl>
    <w:lvl w:ilvl="7" w:tplc="D1FADBF0">
      <w:numFmt w:val="bullet"/>
      <w:lvlText w:val="•"/>
      <w:lvlJc w:val="left"/>
      <w:pPr>
        <w:ind w:left="8062" w:hanging="707"/>
      </w:pPr>
      <w:rPr>
        <w:rFonts w:hint="default"/>
        <w:lang w:val="ru-RU" w:eastAsia="en-US" w:bidi="ar-SA"/>
      </w:rPr>
    </w:lvl>
    <w:lvl w:ilvl="8" w:tplc="486267EA">
      <w:numFmt w:val="bullet"/>
      <w:lvlText w:val="•"/>
      <w:lvlJc w:val="left"/>
      <w:pPr>
        <w:ind w:left="8943" w:hanging="707"/>
      </w:pPr>
      <w:rPr>
        <w:rFonts w:hint="default"/>
        <w:lang w:val="ru-RU" w:eastAsia="en-US" w:bidi="ar-SA"/>
      </w:rPr>
    </w:lvl>
  </w:abstractNum>
  <w:abstractNum w:abstractNumId="52" w15:restartNumberingAfterBreak="0">
    <w:nsid w:val="1A6B34B7"/>
    <w:multiLevelType w:val="hybridMultilevel"/>
    <w:tmpl w:val="3A3A4E66"/>
    <w:lvl w:ilvl="0" w:tplc="22CC474A">
      <w:start w:val="1"/>
      <w:numFmt w:val="decimal"/>
      <w:lvlText w:val="%1."/>
      <w:lvlJc w:val="left"/>
      <w:pPr>
        <w:ind w:left="4" w:hanging="183"/>
      </w:pPr>
      <w:rPr>
        <w:rFonts w:ascii="Times New Roman" w:eastAsia="Times New Roman" w:hAnsi="Times New Roman" w:cs="Times New Roman" w:hint="default"/>
        <w:w w:val="100"/>
        <w:sz w:val="22"/>
        <w:szCs w:val="22"/>
        <w:lang w:val="ru-RU" w:eastAsia="en-US" w:bidi="ar-SA"/>
      </w:rPr>
    </w:lvl>
    <w:lvl w:ilvl="1" w:tplc="61CE8224">
      <w:numFmt w:val="bullet"/>
      <w:lvlText w:val="•"/>
      <w:lvlJc w:val="left"/>
      <w:pPr>
        <w:ind w:left="739" w:hanging="183"/>
      </w:pPr>
      <w:rPr>
        <w:rFonts w:hint="default"/>
        <w:lang w:val="ru-RU" w:eastAsia="en-US" w:bidi="ar-SA"/>
      </w:rPr>
    </w:lvl>
    <w:lvl w:ilvl="2" w:tplc="463CD5F2">
      <w:numFmt w:val="bullet"/>
      <w:lvlText w:val="•"/>
      <w:lvlJc w:val="left"/>
      <w:pPr>
        <w:ind w:left="1479" w:hanging="183"/>
      </w:pPr>
      <w:rPr>
        <w:rFonts w:hint="default"/>
        <w:lang w:val="ru-RU" w:eastAsia="en-US" w:bidi="ar-SA"/>
      </w:rPr>
    </w:lvl>
    <w:lvl w:ilvl="3" w:tplc="363623C4">
      <w:numFmt w:val="bullet"/>
      <w:lvlText w:val="•"/>
      <w:lvlJc w:val="left"/>
      <w:pPr>
        <w:ind w:left="2219" w:hanging="183"/>
      </w:pPr>
      <w:rPr>
        <w:rFonts w:hint="default"/>
        <w:lang w:val="ru-RU" w:eastAsia="en-US" w:bidi="ar-SA"/>
      </w:rPr>
    </w:lvl>
    <w:lvl w:ilvl="4" w:tplc="5A6657EC">
      <w:numFmt w:val="bullet"/>
      <w:lvlText w:val="•"/>
      <w:lvlJc w:val="left"/>
      <w:pPr>
        <w:ind w:left="2959" w:hanging="183"/>
      </w:pPr>
      <w:rPr>
        <w:rFonts w:hint="default"/>
        <w:lang w:val="ru-RU" w:eastAsia="en-US" w:bidi="ar-SA"/>
      </w:rPr>
    </w:lvl>
    <w:lvl w:ilvl="5" w:tplc="889A21A6">
      <w:numFmt w:val="bullet"/>
      <w:lvlText w:val="•"/>
      <w:lvlJc w:val="left"/>
      <w:pPr>
        <w:ind w:left="3699" w:hanging="183"/>
      </w:pPr>
      <w:rPr>
        <w:rFonts w:hint="default"/>
        <w:lang w:val="ru-RU" w:eastAsia="en-US" w:bidi="ar-SA"/>
      </w:rPr>
    </w:lvl>
    <w:lvl w:ilvl="6" w:tplc="29BEA8A0">
      <w:numFmt w:val="bullet"/>
      <w:lvlText w:val="•"/>
      <w:lvlJc w:val="left"/>
      <w:pPr>
        <w:ind w:left="4439" w:hanging="183"/>
      </w:pPr>
      <w:rPr>
        <w:rFonts w:hint="default"/>
        <w:lang w:val="ru-RU" w:eastAsia="en-US" w:bidi="ar-SA"/>
      </w:rPr>
    </w:lvl>
    <w:lvl w:ilvl="7" w:tplc="90E8B26C">
      <w:numFmt w:val="bullet"/>
      <w:lvlText w:val="•"/>
      <w:lvlJc w:val="left"/>
      <w:pPr>
        <w:ind w:left="5179" w:hanging="183"/>
      </w:pPr>
      <w:rPr>
        <w:rFonts w:hint="default"/>
        <w:lang w:val="ru-RU" w:eastAsia="en-US" w:bidi="ar-SA"/>
      </w:rPr>
    </w:lvl>
    <w:lvl w:ilvl="8" w:tplc="526EA440">
      <w:numFmt w:val="bullet"/>
      <w:lvlText w:val="•"/>
      <w:lvlJc w:val="left"/>
      <w:pPr>
        <w:ind w:left="5919" w:hanging="183"/>
      </w:pPr>
      <w:rPr>
        <w:rFonts w:hint="default"/>
        <w:lang w:val="ru-RU" w:eastAsia="en-US" w:bidi="ar-SA"/>
      </w:rPr>
    </w:lvl>
  </w:abstractNum>
  <w:abstractNum w:abstractNumId="53" w15:restartNumberingAfterBreak="0">
    <w:nsid w:val="1AA27F93"/>
    <w:multiLevelType w:val="hybridMultilevel"/>
    <w:tmpl w:val="1C429024"/>
    <w:lvl w:ilvl="0" w:tplc="1F42AA3A">
      <w:numFmt w:val="bullet"/>
      <w:lvlText w:val="–"/>
      <w:lvlJc w:val="left"/>
      <w:pPr>
        <w:ind w:left="4" w:hanging="620"/>
      </w:pPr>
      <w:rPr>
        <w:rFonts w:ascii="Times New Roman" w:eastAsia="Times New Roman" w:hAnsi="Times New Roman" w:cs="Times New Roman" w:hint="default"/>
        <w:w w:val="100"/>
        <w:sz w:val="24"/>
        <w:szCs w:val="24"/>
        <w:lang w:val="ru-RU" w:eastAsia="en-US" w:bidi="ar-SA"/>
      </w:rPr>
    </w:lvl>
    <w:lvl w:ilvl="1" w:tplc="F73A0DD2">
      <w:numFmt w:val="bullet"/>
      <w:lvlText w:val="•"/>
      <w:lvlJc w:val="left"/>
      <w:pPr>
        <w:ind w:left="310" w:hanging="620"/>
      </w:pPr>
      <w:rPr>
        <w:rFonts w:hint="default"/>
        <w:lang w:val="ru-RU" w:eastAsia="en-US" w:bidi="ar-SA"/>
      </w:rPr>
    </w:lvl>
    <w:lvl w:ilvl="2" w:tplc="72AA82F6">
      <w:numFmt w:val="bullet"/>
      <w:lvlText w:val="•"/>
      <w:lvlJc w:val="left"/>
      <w:pPr>
        <w:ind w:left="621" w:hanging="620"/>
      </w:pPr>
      <w:rPr>
        <w:rFonts w:hint="default"/>
        <w:lang w:val="ru-RU" w:eastAsia="en-US" w:bidi="ar-SA"/>
      </w:rPr>
    </w:lvl>
    <w:lvl w:ilvl="3" w:tplc="7E5ADE4C">
      <w:numFmt w:val="bullet"/>
      <w:lvlText w:val="•"/>
      <w:lvlJc w:val="left"/>
      <w:pPr>
        <w:ind w:left="931" w:hanging="620"/>
      </w:pPr>
      <w:rPr>
        <w:rFonts w:hint="default"/>
        <w:lang w:val="ru-RU" w:eastAsia="en-US" w:bidi="ar-SA"/>
      </w:rPr>
    </w:lvl>
    <w:lvl w:ilvl="4" w:tplc="B4D60994">
      <w:numFmt w:val="bullet"/>
      <w:lvlText w:val="•"/>
      <w:lvlJc w:val="left"/>
      <w:pPr>
        <w:ind w:left="1242" w:hanging="620"/>
      </w:pPr>
      <w:rPr>
        <w:rFonts w:hint="default"/>
        <w:lang w:val="ru-RU" w:eastAsia="en-US" w:bidi="ar-SA"/>
      </w:rPr>
    </w:lvl>
    <w:lvl w:ilvl="5" w:tplc="EC949A70">
      <w:numFmt w:val="bullet"/>
      <w:lvlText w:val="•"/>
      <w:lvlJc w:val="left"/>
      <w:pPr>
        <w:ind w:left="1553" w:hanging="620"/>
      </w:pPr>
      <w:rPr>
        <w:rFonts w:hint="default"/>
        <w:lang w:val="ru-RU" w:eastAsia="en-US" w:bidi="ar-SA"/>
      </w:rPr>
    </w:lvl>
    <w:lvl w:ilvl="6" w:tplc="52EA5EFE">
      <w:numFmt w:val="bullet"/>
      <w:lvlText w:val="•"/>
      <w:lvlJc w:val="left"/>
      <w:pPr>
        <w:ind w:left="1863" w:hanging="620"/>
      </w:pPr>
      <w:rPr>
        <w:rFonts w:hint="default"/>
        <w:lang w:val="ru-RU" w:eastAsia="en-US" w:bidi="ar-SA"/>
      </w:rPr>
    </w:lvl>
    <w:lvl w:ilvl="7" w:tplc="9B243602">
      <w:numFmt w:val="bullet"/>
      <w:lvlText w:val="•"/>
      <w:lvlJc w:val="left"/>
      <w:pPr>
        <w:ind w:left="2174" w:hanging="620"/>
      </w:pPr>
      <w:rPr>
        <w:rFonts w:hint="default"/>
        <w:lang w:val="ru-RU" w:eastAsia="en-US" w:bidi="ar-SA"/>
      </w:rPr>
    </w:lvl>
    <w:lvl w:ilvl="8" w:tplc="75245BE6">
      <w:numFmt w:val="bullet"/>
      <w:lvlText w:val="•"/>
      <w:lvlJc w:val="left"/>
      <w:pPr>
        <w:ind w:left="2484" w:hanging="620"/>
      </w:pPr>
      <w:rPr>
        <w:rFonts w:hint="default"/>
        <w:lang w:val="ru-RU" w:eastAsia="en-US" w:bidi="ar-SA"/>
      </w:rPr>
    </w:lvl>
  </w:abstractNum>
  <w:abstractNum w:abstractNumId="54" w15:restartNumberingAfterBreak="0">
    <w:nsid w:val="1B7B7E5E"/>
    <w:multiLevelType w:val="hybridMultilevel"/>
    <w:tmpl w:val="80B2B5D6"/>
    <w:lvl w:ilvl="0" w:tplc="72D02952">
      <w:numFmt w:val="bullet"/>
      <w:lvlText w:val="•"/>
      <w:lvlJc w:val="left"/>
      <w:pPr>
        <w:ind w:left="474" w:hanging="1441"/>
      </w:pPr>
      <w:rPr>
        <w:rFonts w:ascii="Times New Roman" w:eastAsia="Times New Roman" w:hAnsi="Times New Roman" w:cs="Times New Roman" w:hint="default"/>
        <w:i/>
        <w:iCs/>
        <w:w w:val="95"/>
        <w:sz w:val="28"/>
        <w:szCs w:val="28"/>
        <w:lang w:val="ru-RU" w:eastAsia="en-US" w:bidi="ar-SA"/>
      </w:rPr>
    </w:lvl>
    <w:lvl w:ilvl="1" w:tplc="769253C0">
      <w:numFmt w:val="bullet"/>
      <w:lvlText w:val="•"/>
      <w:lvlJc w:val="left"/>
      <w:pPr>
        <w:ind w:left="1502" w:hanging="1441"/>
      </w:pPr>
      <w:rPr>
        <w:rFonts w:hint="default"/>
        <w:lang w:val="ru-RU" w:eastAsia="en-US" w:bidi="ar-SA"/>
      </w:rPr>
    </w:lvl>
    <w:lvl w:ilvl="2" w:tplc="44003BB6">
      <w:numFmt w:val="bullet"/>
      <w:lvlText w:val="•"/>
      <w:lvlJc w:val="left"/>
      <w:pPr>
        <w:ind w:left="2524" w:hanging="1441"/>
      </w:pPr>
      <w:rPr>
        <w:rFonts w:hint="default"/>
        <w:lang w:val="ru-RU" w:eastAsia="en-US" w:bidi="ar-SA"/>
      </w:rPr>
    </w:lvl>
    <w:lvl w:ilvl="3" w:tplc="383A82F0">
      <w:numFmt w:val="bullet"/>
      <w:lvlText w:val="•"/>
      <w:lvlJc w:val="left"/>
      <w:pPr>
        <w:ind w:left="3547" w:hanging="1441"/>
      </w:pPr>
      <w:rPr>
        <w:rFonts w:hint="default"/>
        <w:lang w:val="ru-RU" w:eastAsia="en-US" w:bidi="ar-SA"/>
      </w:rPr>
    </w:lvl>
    <w:lvl w:ilvl="4" w:tplc="CD20F0C0">
      <w:numFmt w:val="bullet"/>
      <w:lvlText w:val="•"/>
      <w:lvlJc w:val="left"/>
      <w:pPr>
        <w:ind w:left="4569" w:hanging="1441"/>
      </w:pPr>
      <w:rPr>
        <w:rFonts w:hint="default"/>
        <w:lang w:val="ru-RU" w:eastAsia="en-US" w:bidi="ar-SA"/>
      </w:rPr>
    </w:lvl>
    <w:lvl w:ilvl="5" w:tplc="B0DC7EA4">
      <w:numFmt w:val="bullet"/>
      <w:lvlText w:val="•"/>
      <w:lvlJc w:val="left"/>
      <w:pPr>
        <w:ind w:left="5592" w:hanging="1441"/>
      </w:pPr>
      <w:rPr>
        <w:rFonts w:hint="default"/>
        <w:lang w:val="ru-RU" w:eastAsia="en-US" w:bidi="ar-SA"/>
      </w:rPr>
    </w:lvl>
    <w:lvl w:ilvl="6" w:tplc="EF1EDAFC">
      <w:numFmt w:val="bullet"/>
      <w:lvlText w:val="•"/>
      <w:lvlJc w:val="left"/>
      <w:pPr>
        <w:ind w:left="6614" w:hanging="1441"/>
      </w:pPr>
      <w:rPr>
        <w:rFonts w:hint="default"/>
        <w:lang w:val="ru-RU" w:eastAsia="en-US" w:bidi="ar-SA"/>
      </w:rPr>
    </w:lvl>
    <w:lvl w:ilvl="7" w:tplc="A754C8D4">
      <w:numFmt w:val="bullet"/>
      <w:lvlText w:val="•"/>
      <w:lvlJc w:val="left"/>
      <w:pPr>
        <w:ind w:left="7636" w:hanging="1441"/>
      </w:pPr>
      <w:rPr>
        <w:rFonts w:hint="default"/>
        <w:lang w:val="ru-RU" w:eastAsia="en-US" w:bidi="ar-SA"/>
      </w:rPr>
    </w:lvl>
    <w:lvl w:ilvl="8" w:tplc="E0D26E8C">
      <w:numFmt w:val="bullet"/>
      <w:lvlText w:val="•"/>
      <w:lvlJc w:val="left"/>
      <w:pPr>
        <w:ind w:left="8659" w:hanging="1441"/>
      </w:pPr>
      <w:rPr>
        <w:rFonts w:hint="default"/>
        <w:lang w:val="ru-RU" w:eastAsia="en-US" w:bidi="ar-SA"/>
      </w:rPr>
    </w:lvl>
  </w:abstractNum>
  <w:abstractNum w:abstractNumId="55" w15:restartNumberingAfterBreak="0">
    <w:nsid w:val="1C077FAB"/>
    <w:multiLevelType w:val="hybridMultilevel"/>
    <w:tmpl w:val="2B36FD1A"/>
    <w:lvl w:ilvl="0" w:tplc="8C5AE6AE">
      <w:start w:val="5"/>
      <w:numFmt w:val="decimal"/>
      <w:lvlText w:val="%1."/>
      <w:lvlJc w:val="left"/>
      <w:pPr>
        <w:ind w:left="110" w:hanging="183"/>
      </w:pPr>
      <w:rPr>
        <w:rFonts w:ascii="Times New Roman" w:eastAsia="Times New Roman" w:hAnsi="Times New Roman" w:cs="Times New Roman" w:hint="default"/>
        <w:w w:val="100"/>
        <w:sz w:val="22"/>
        <w:szCs w:val="22"/>
        <w:lang w:val="ru-RU" w:eastAsia="en-US" w:bidi="ar-SA"/>
      </w:rPr>
    </w:lvl>
    <w:lvl w:ilvl="1" w:tplc="39E0D68E">
      <w:numFmt w:val="bullet"/>
      <w:lvlText w:val="•"/>
      <w:lvlJc w:val="left"/>
      <w:pPr>
        <w:ind w:left="395" w:hanging="183"/>
      </w:pPr>
      <w:rPr>
        <w:rFonts w:hint="default"/>
        <w:lang w:val="ru-RU" w:eastAsia="en-US" w:bidi="ar-SA"/>
      </w:rPr>
    </w:lvl>
    <w:lvl w:ilvl="2" w:tplc="B2FCFFF2">
      <w:numFmt w:val="bullet"/>
      <w:lvlText w:val="•"/>
      <w:lvlJc w:val="left"/>
      <w:pPr>
        <w:ind w:left="671" w:hanging="183"/>
      </w:pPr>
      <w:rPr>
        <w:rFonts w:hint="default"/>
        <w:lang w:val="ru-RU" w:eastAsia="en-US" w:bidi="ar-SA"/>
      </w:rPr>
    </w:lvl>
    <w:lvl w:ilvl="3" w:tplc="7A1E5C22">
      <w:numFmt w:val="bullet"/>
      <w:lvlText w:val="•"/>
      <w:lvlJc w:val="left"/>
      <w:pPr>
        <w:ind w:left="946" w:hanging="183"/>
      </w:pPr>
      <w:rPr>
        <w:rFonts w:hint="default"/>
        <w:lang w:val="ru-RU" w:eastAsia="en-US" w:bidi="ar-SA"/>
      </w:rPr>
    </w:lvl>
    <w:lvl w:ilvl="4" w:tplc="11B0E7D2">
      <w:numFmt w:val="bullet"/>
      <w:lvlText w:val="•"/>
      <w:lvlJc w:val="left"/>
      <w:pPr>
        <w:ind w:left="1222" w:hanging="183"/>
      </w:pPr>
      <w:rPr>
        <w:rFonts w:hint="default"/>
        <w:lang w:val="ru-RU" w:eastAsia="en-US" w:bidi="ar-SA"/>
      </w:rPr>
    </w:lvl>
    <w:lvl w:ilvl="5" w:tplc="E2022290">
      <w:numFmt w:val="bullet"/>
      <w:lvlText w:val="•"/>
      <w:lvlJc w:val="left"/>
      <w:pPr>
        <w:ind w:left="1498" w:hanging="183"/>
      </w:pPr>
      <w:rPr>
        <w:rFonts w:hint="default"/>
        <w:lang w:val="ru-RU" w:eastAsia="en-US" w:bidi="ar-SA"/>
      </w:rPr>
    </w:lvl>
    <w:lvl w:ilvl="6" w:tplc="65D89660">
      <w:numFmt w:val="bullet"/>
      <w:lvlText w:val="•"/>
      <w:lvlJc w:val="left"/>
      <w:pPr>
        <w:ind w:left="1773" w:hanging="183"/>
      </w:pPr>
      <w:rPr>
        <w:rFonts w:hint="default"/>
        <w:lang w:val="ru-RU" w:eastAsia="en-US" w:bidi="ar-SA"/>
      </w:rPr>
    </w:lvl>
    <w:lvl w:ilvl="7" w:tplc="90827708">
      <w:numFmt w:val="bullet"/>
      <w:lvlText w:val="•"/>
      <w:lvlJc w:val="left"/>
      <w:pPr>
        <w:ind w:left="2049" w:hanging="183"/>
      </w:pPr>
      <w:rPr>
        <w:rFonts w:hint="default"/>
        <w:lang w:val="ru-RU" w:eastAsia="en-US" w:bidi="ar-SA"/>
      </w:rPr>
    </w:lvl>
    <w:lvl w:ilvl="8" w:tplc="FAD67510">
      <w:numFmt w:val="bullet"/>
      <w:lvlText w:val="•"/>
      <w:lvlJc w:val="left"/>
      <w:pPr>
        <w:ind w:left="2324" w:hanging="183"/>
      </w:pPr>
      <w:rPr>
        <w:rFonts w:hint="default"/>
        <w:lang w:val="ru-RU" w:eastAsia="en-US" w:bidi="ar-SA"/>
      </w:rPr>
    </w:lvl>
  </w:abstractNum>
  <w:abstractNum w:abstractNumId="56" w15:restartNumberingAfterBreak="0">
    <w:nsid w:val="1C2D1972"/>
    <w:multiLevelType w:val="hybridMultilevel"/>
    <w:tmpl w:val="A1EEC9EA"/>
    <w:lvl w:ilvl="0" w:tplc="A0205CB4">
      <w:start w:val="1"/>
      <w:numFmt w:val="decimal"/>
      <w:lvlText w:val="%1)"/>
      <w:lvlJc w:val="left"/>
      <w:pPr>
        <w:ind w:left="1424" w:hanging="241"/>
      </w:pPr>
      <w:rPr>
        <w:rFonts w:ascii="Times New Roman" w:eastAsia="Times New Roman" w:hAnsi="Times New Roman" w:cs="Times New Roman" w:hint="default"/>
        <w:w w:val="100"/>
        <w:sz w:val="22"/>
        <w:szCs w:val="22"/>
        <w:lang w:val="ru-RU" w:eastAsia="en-US" w:bidi="ar-SA"/>
      </w:rPr>
    </w:lvl>
    <w:lvl w:ilvl="1" w:tplc="E306E6E6">
      <w:numFmt w:val="bullet"/>
      <w:lvlText w:val="•"/>
      <w:lvlJc w:val="left"/>
      <w:pPr>
        <w:ind w:left="2348" w:hanging="241"/>
      </w:pPr>
      <w:rPr>
        <w:rFonts w:hint="default"/>
        <w:lang w:val="ru-RU" w:eastAsia="en-US" w:bidi="ar-SA"/>
      </w:rPr>
    </w:lvl>
    <w:lvl w:ilvl="2" w:tplc="9CFAC9BE">
      <w:numFmt w:val="bullet"/>
      <w:lvlText w:val="•"/>
      <w:lvlJc w:val="left"/>
      <w:pPr>
        <w:ind w:left="3276" w:hanging="241"/>
      </w:pPr>
      <w:rPr>
        <w:rFonts w:hint="default"/>
        <w:lang w:val="ru-RU" w:eastAsia="en-US" w:bidi="ar-SA"/>
      </w:rPr>
    </w:lvl>
    <w:lvl w:ilvl="3" w:tplc="F5729CAE">
      <w:numFmt w:val="bullet"/>
      <w:lvlText w:val="•"/>
      <w:lvlJc w:val="left"/>
      <w:pPr>
        <w:ind w:left="4205" w:hanging="241"/>
      </w:pPr>
      <w:rPr>
        <w:rFonts w:hint="default"/>
        <w:lang w:val="ru-RU" w:eastAsia="en-US" w:bidi="ar-SA"/>
      </w:rPr>
    </w:lvl>
    <w:lvl w:ilvl="4" w:tplc="5FC44100">
      <w:numFmt w:val="bullet"/>
      <w:lvlText w:val="•"/>
      <w:lvlJc w:val="left"/>
      <w:pPr>
        <w:ind w:left="5133" w:hanging="241"/>
      </w:pPr>
      <w:rPr>
        <w:rFonts w:hint="default"/>
        <w:lang w:val="ru-RU" w:eastAsia="en-US" w:bidi="ar-SA"/>
      </w:rPr>
    </w:lvl>
    <w:lvl w:ilvl="5" w:tplc="FC260234">
      <w:numFmt w:val="bullet"/>
      <w:lvlText w:val="•"/>
      <w:lvlJc w:val="left"/>
      <w:pPr>
        <w:ind w:left="6062" w:hanging="241"/>
      </w:pPr>
      <w:rPr>
        <w:rFonts w:hint="default"/>
        <w:lang w:val="ru-RU" w:eastAsia="en-US" w:bidi="ar-SA"/>
      </w:rPr>
    </w:lvl>
    <w:lvl w:ilvl="6" w:tplc="BD7A6CC2">
      <w:numFmt w:val="bullet"/>
      <w:lvlText w:val="•"/>
      <w:lvlJc w:val="left"/>
      <w:pPr>
        <w:ind w:left="6990" w:hanging="241"/>
      </w:pPr>
      <w:rPr>
        <w:rFonts w:hint="default"/>
        <w:lang w:val="ru-RU" w:eastAsia="en-US" w:bidi="ar-SA"/>
      </w:rPr>
    </w:lvl>
    <w:lvl w:ilvl="7" w:tplc="B93E2038">
      <w:numFmt w:val="bullet"/>
      <w:lvlText w:val="•"/>
      <w:lvlJc w:val="left"/>
      <w:pPr>
        <w:ind w:left="7918" w:hanging="241"/>
      </w:pPr>
      <w:rPr>
        <w:rFonts w:hint="default"/>
        <w:lang w:val="ru-RU" w:eastAsia="en-US" w:bidi="ar-SA"/>
      </w:rPr>
    </w:lvl>
    <w:lvl w:ilvl="8" w:tplc="598E0714">
      <w:numFmt w:val="bullet"/>
      <w:lvlText w:val="•"/>
      <w:lvlJc w:val="left"/>
      <w:pPr>
        <w:ind w:left="8847" w:hanging="241"/>
      </w:pPr>
      <w:rPr>
        <w:rFonts w:hint="default"/>
        <w:lang w:val="ru-RU" w:eastAsia="en-US" w:bidi="ar-SA"/>
      </w:rPr>
    </w:lvl>
  </w:abstractNum>
  <w:abstractNum w:abstractNumId="57" w15:restartNumberingAfterBreak="0">
    <w:nsid w:val="1C4128B0"/>
    <w:multiLevelType w:val="hybridMultilevel"/>
    <w:tmpl w:val="6554BDFA"/>
    <w:lvl w:ilvl="0" w:tplc="CA4EBB26">
      <w:start w:val="7"/>
      <w:numFmt w:val="decimal"/>
      <w:lvlText w:val="%1."/>
      <w:lvlJc w:val="left"/>
      <w:pPr>
        <w:ind w:left="116" w:hanging="207"/>
      </w:pPr>
      <w:rPr>
        <w:rFonts w:ascii="Times New Roman" w:eastAsia="Times New Roman" w:hAnsi="Times New Roman" w:cs="Times New Roman" w:hint="default"/>
        <w:w w:val="100"/>
        <w:sz w:val="20"/>
        <w:szCs w:val="20"/>
        <w:lang w:val="ru-RU" w:eastAsia="en-US" w:bidi="ar-SA"/>
      </w:rPr>
    </w:lvl>
    <w:lvl w:ilvl="1" w:tplc="10D63FC4">
      <w:numFmt w:val="bullet"/>
      <w:lvlText w:val="•"/>
      <w:lvlJc w:val="left"/>
      <w:pPr>
        <w:ind w:left="362" w:hanging="207"/>
      </w:pPr>
      <w:rPr>
        <w:rFonts w:hint="default"/>
        <w:lang w:val="ru-RU" w:eastAsia="en-US" w:bidi="ar-SA"/>
      </w:rPr>
    </w:lvl>
    <w:lvl w:ilvl="2" w:tplc="CB7E55DE">
      <w:numFmt w:val="bullet"/>
      <w:lvlText w:val="•"/>
      <w:lvlJc w:val="left"/>
      <w:pPr>
        <w:ind w:left="604" w:hanging="207"/>
      </w:pPr>
      <w:rPr>
        <w:rFonts w:hint="default"/>
        <w:lang w:val="ru-RU" w:eastAsia="en-US" w:bidi="ar-SA"/>
      </w:rPr>
    </w:lvl>
    <w:lvl w:ilvl="3" w:tplc="93FA50D8">
      <w:numFmt w:val="bullet"/>
      <w:lvlText w:val="•"/>
      <w:lvlJc w:val="left"/>
      <w:pPr>
        <w:ind w:left="846" w:hanging="207"/>
      </w:pPr>
      <w:rPr>
        <w:rFonts w:hint="default"/>
        <w:lang w:val="ru-RU" w:eastAsia="en-US" w:bidi="ar-SA"/>
      </w:rPr>
    </w:lvl>
    <w:lvl w:ilvl="4" w:tplc="C1A6783C">
      <w:numFmt w:val="bullet"/>
      <w:lvlText w:val="•"/>
      <w:lvlJc w:val="left"/>
      <w:pPr>
        <w:ind w:left="1089" w:hanging="207"/>
      </w:pPr>
      <w:rPr>
        <w:rFonts w:hint="default"/>
        <w:lang w:val="ru-RU" w:eastAsia="en-US" w:bidi="ar-SA"/>
      </w:rPr>
    </w:lvl>
    <w:lvl w:ilvl="5" w:tplc="081EAF5E">
      <w:numFmt w:val="bullet"/>
      <w:lvlText w:val="•"/>
      <w:lvlJc w:val="left"/>
      <w:pPr>
        <w:ind w:left="1331" w:hanging="207"/>
      </w:pPr>
      <w:rPr>
        <w:rFonts w:hint="default"/>
        <w:lang w:val="ru-RU" w:eastAsia="en-US" w:bidi="ar-SA"/>
      </w:rPr>
    </w:lvl>
    <w:lvl w:ilvl="6" w:tplc="20AAA26C">
      <w:numFmt w:val="bullet"/>
      <w:lvlText w:val="•"/>
      <w:lvlJc w:val="left"/>
      <w:pPr>
        <w:ind w:left="1573" w:hanging="207"/>
      </w:pPr>
      <w:rPr>
        <w:rFonts w:hint="default"/>
        <w:lang w:val="ru-RU" w:eastAsia="en-US" w:bidi="ar-SA"/>
      </w:rPr>
    </w:lvl>
    <w:lvl w:ilvl="7" w:tplc="A8903FE6">
      <w:numFmt w:val="bullet"/>
      <w:lvlText w:val="•"/>
      <w:lvlJc w:val="left"/>
      <w:pPr>
        <w:ind w:left="1816" w:hanging="207"/>
      </w:pPr>
      <w:rPr>
        <w:rFonts w:hint="default"/>
        <w:lang w:val="ru-RU" w:eastAsia="en-US" w:bidi="ar-SA"/>
      </w:rPr>
    </w:lvl>
    <w:lvl w:ilvl="8" w:tplc="D166D080">
      <w:numFmt w:val="bullet"/>
      <w:lvlText w:val="•"/>
      <w:lvlJc w:val="left"/>
      <w:pPr>
        <w:ind w:left="2058" w:hanging="207"/>
      </w:pPr>
      <w:rPr>
        <w:rFonts w:hint="default"/>
        <w:lang w:val="ru-RU" w:eastAsia="en-US" w:bidi="ar-SA"/>
      </w:rPr>
    </w:lvl>
  </w:abstractNum>
  <w:abstractNum w:abstractNumId="58" w15:restartNumberingAfterBreak="0">
    <w:nsid w:val="1CE11A07"/>
    <w:multiLevelType w:val="hybridMultilevel"/>
    <w:tmpl w:val="5A84D578"/>
    <w:lvl w:ilvl="0" w:tplc="FB14CBC8">
      <w:start w:val="1"/>
      <w:numFmt w:val="decimal"/>
      <w:lvlText w:val="%1."/>
      <w:lvlJc w:val="left"/>
      <w:pPr>
        <w:ind w:left="220" w:hanging="284"/>
      </w:pPr>
      <w:rPr>
        <w:rFonts w:ascii="Times New Roman" w:eastAsia="Times New Roman" w:hAnsi="Times New Roman" w:cs="Times New Roman" w:hint="default"/>
        <w:w w:val="100"/>
        <w:sz w:val="24"/>
        <w:szCs w:val="24"/>
        <w:lang w:val="ru-RU" w:eastAsia="en-US" w:bidi="ar-SA"/>
      </w:rPr>
    </w:lvl>
    <w:lvl w:ilvl="1" w:tplc="4EA6BDA0">
      <w:numFmt w:val="bullet"/>
      <w:lvlText w:val="•"/>
      <w:lvlJc w:val="left"/>
      <w:pPr>
        <w:ind w:left="1339" w:hanging="284"/>
      </w:pPr>
      <w:rPr>
        <w:rFonts w:hint="default"/>
        <w:lang w:val="ru-RU" w:eastAsia="en-US" w:bidi="ar-SA"/>
      </w:rPr>
    </w:lvl>
    <w:lvl w:ilvl="2" w:tplc="4BAC7284">
      <w:numFmt w:val="bullet"/>
      <w:lvlText w:val="•"/>
      <w:lvlJc w:val="left"/>
      <w:pPr>
        <w:ind w:left="2459" w:hanging="284"/>
      </w:pPr>
      <w:rPr>
        <w:rFonts w:hint="default"/>
        <w:lang w:val="ru-RU" w:eastAsia="en-US" w:bidi="ar-SA"/>
      </w:rPr>
    </w:lvl>
    <w:lvl w:ilvl="3" w:tplc="9014DADA">
      <w:numFmt w:val="bullet"/>
      <w:lvlText w:val="•"/>
      <w:lvlJc w:val="left"/>
      <w:pPr>
        <w:ind w:left="3579" w:hanging="284"/>
      </w:pPr>
      <w:rPr>
        <w:rFonts w:hint="default"/>
        <w:lang w:val="ru-RU" w:eastAsia="en-US" w:bidi="ar-SA"/>
      </w:rPr>
    </w:lvl>
    <w:lvl w:ilvl="4" w:tplc="7FE8668E">
      <w:numFmt w:val="bullet"/>
      <w:lvlText w:val="•"/>
      <w:lvlJc w:val="left"/>
      <w:pPr>
        <w:ind w:left="4699" w:hanging="284"/>
      </w:pPr>
      <w:rPr>
        <w:rFonts w:hint="default"/>
        <w:lang w:val="ru-RU" w:eastAsia="en-US" w:bidi="ar-SA"/>
      </w:rPr>
    </w:lvl>
    <w:lvl w:ilvl="5" w:tplc="D30AD65E">
      <w:numFmt w:val="bullet"/>
      <w:lvlText w:val="•"/>
      <w:lvlJc w:val="left"/>
      <w:pPr>
        <w:ind w:left="5819" w:hanging="284"/>
      </w:pPr>
      <w:rPr>
        <w:rFonts w:hint="default"/>
        <w:lang w:val="ru-RU" w:eastAsia="en-US" w:bidi="ar-SA"/>
      </w:rPr>
    </w:lvl>
    <w:lvl w:ilvl="6" w:tplc="691A63AE">
      <w:numFmt w:val="bullet"/>
      <w:lvlText w:val="•"/>
      <w:lvlJc w:val="left"/>
      <w:pPr>
        <w:ind w:left="6939" w:hanging="284"/>
      </w:pPr>
      <w:rPr>
        <w:rFonts w:hint="default"/>
        <w:lang w:val="ru-RU" w:eastAsia="en-US" w:bidi="ar-SA"/>
      </w:rPr>
    </w:lvl>
    <w:lvl w:ilvl="7" w:tplc="97AE8B9C">
      <w:numFmt w:val="bullet"/>
      <w:lvlText w:val="•"/>
      <w:lvlJc w:val="left"/>
      <w:pPr>
        <w:ind w:left="8058" w:hanging="284"/>
      </w:pPr>
      <w:rPr>
        <w:rFonts w:hint="default"/>
        <w:lang w:val="ru-RU" w:eastAsia="en-US" w:bidi="ar-SA"/>
      </w:rPr>
    </w:lvl>
    <w:lvl w:ilvl="8" w:tplc="44748224">
      <w:numFmt w:val="bullet"/>
      <w:lvlText w:val="•"/>
      <w:lvlJc w:val="left"/>
      <w:pPr>
        <w:ind w:left="9178" w:hanging="284"/>
      </w:pPr>
      <w:rPr>
        <w:rFonts w:hint="default"/>
        <w:lang w:val="ru-RU" w:eastAsia="en-US" w:bidi="ar-SA"/>
      </w:rPr>
    </w:lvl>
  </w:abstractNum>
  <w:abstractNum w:abstractNumId="59" w15:restartNumberingAfterBreak="0">
    <w:nsid w:val="1D1B3DC9"/>
    <w:multiLevelType w:val="hybridMultilevel"/>
    <w:tmpl w:val="12522E64"/>
    <w:lvl w:ilvl="0" w:tplc="341A2A8A">
      <w:start w:val="1"/>
      <w:numFmt w:val="decimal"/>
      <w:lvlText w:val="%1."/>
      <w:lvlJc w:val="left"/>
      <w:pPr>
        <w:ind w:left="116" w:hanging="154"/>
      </w:pPr>
      <w:rPr>
        <w:rFonts w:ascii="Times New Roman" w:eastAsia="Times New Roman" w:hAnsi="Times New Roman" w:cs="Times New Roman" w:hint="default"/>
        <w:w w:val="100"/>
        <w:sz w:val="18"/>
        <w:szCs w:val="18"/>
        <w:lang w:val="ru-RU" w:eastAsia="en-US" w:bidi="ar-SA"/>
      </w:rPr>
    </w:lvl>
    <w:lvl w:ilvl="1" w:tplc="6212EB50">
      <w:numFmt w:val="bullet"/>
      <w:lvlText w:val="•"/>
      <w:lvlJc w:val="left"/>
      <w:pPr>
        <w:ind w:left="362" w:hanging="154"/>
      </w:pPr>
      <w:rPr>
        <w:rFonts w:hint="default"/>
        <w:lang w:val="ru-RU" w:eastAsia="en-US" w:bidi="ar-SA"/>
      </w:rPr>
    </w:lvl>
    <w:lvl w:ilvl="2" w:tplc="1744FA10">
      <w:numFmt w:val="bullet"/>
      <w:lvlText w:val="•"/>
      <w:lvlJc w:val="left"/>
      <w:pPr>
        <w:ind w:left="604" w:hanging="154"/>
      </w:pPr>
      <w:rPr>
        <w:rFonts w:hint="default"/>
        <w:lang w:val="ru-RU" w:eastAsia="en-US" w:bidi="ar-SA"/>
      </w:rPr>
    </w:lvl>
    <w:lvl w:ilvl="3" w:tplc="C9402BCA">
      <w:numFmt w:val="bullet"/>
      <w:lvlText w:val="•"/>
      <w:lvlJc w:val="left"/>
      <w:pPr>
        <w:ind w:left="846" w:hanging="154"/>
      </w:pPr>
      <w:rPr>
        <w:rFonts w:hint="default"/>
        <w:lang w:val="ru-RU" w:eastAsia="en-US" w:bidi="ar-SA"/>
      </w:rPr>
    </w:lvl>
    <w:lvl w:ilvl="4" w:tplc="700A8B9E">
      <w:numFmt w:val="bullet"/>
      <w:lvlText w:val="•"/>
      <w:lvlJc w:val="left"/>
      <w:pPr>
        <w:ind w:left="1089" w:hanging="154"/>
      </w:pPr>
      <w:rPr>
        <w:rFonts w:hint="default"/>
        <w:lang w:val="ru-RU" w:eastAsia="en-US" w:bidi="ar-SA"/>
      </w:rPr>
    </w:lvl>
    <w:lvl w:ilvl="5" w:tplc="B00C53AA">
      <w:numFmt w:val="bullet"/>
      <w:lvlText w:val="•"/>
      <w:lvlJc w:val="left"/>
      <w:pPr>
        <w:ind w:left="1331" w:hanging="154"/>
      </w:pPr>
      <w:rPr>
        <w:rFonts w:hint="default"/>
        <w:lang w:val="ru-RU" w:eastAsia="en-US" w:bidi="ar-SA"/>
      </w:rPr>
    </w:lvl>
    <w:lvl w:ilvl="6" w:tplc="02B89960">
      <w:numFmt w:val="bullet"/>
      <w:lvlText w:val="•"/>
      <w:lvlJc w:val="left"/>
      <w:pPr>
        <w:ind w:left="1573" w:hanging="154"/>
      </w:pPr>
      <w:rPr>
        <w:rFonts w:hint="default"/>
        <w:lang w:val="ru-RU" w:eastAsia="en-US" w:bidi="ar-SA"/>
      </w:rPr>
    </w:lvl>
    <w:lvl w:ilvl="7" w:tplc="A0B49854">
      <w:numFmt w:val="bullet"/>
      <w:lvlText w:val="•"/>
      <w:lvlJc w:val="left"/>
      <w:pPr>
        <w:ind w:left="1816" w:hanging="154"/>
      </w:pPr>
      <w:rPr>
        <w:rFonts w:hint="default"/>
        <w:lang w:val="ru-RU" w:eastAsia="en-US" w:bidi="ar-SA"/>
      </w:rPr>
    </w:lvl>
    <w:lvl w:ilvl="8" w:tplc="36B4130E">
      <w:numFmt w:val="bullet"/>
      <w:lvlText w:val="•"/>
      <w:lvlJc w:val="left"/>
      <w:pPr>
        <w:ind w:left="2058" w:hanging="154"/>
      </w:pPr>
      <w:rPr>
        <w:rFonts w:hint="default"/>
        <w:lang w:val="ru-RU" w:eastAsia="en-US" w:bidi="ar-SA"/>
      </w:rPr>
    </w:lvl>
  </w:abstractNum>
  <w:abstractNum w:abstractNumId="60" w15:restartNumberingAfterBreak="0">
    <w:nsid w:val="1D5C0F91"/>
    <w:multiLevelType w:val="hybridMultilevel"/>
    <w:tmpl w:val="AC247904"/>
    <w:lvl w:ilvl="0" w:tplc="00EEE968">
      <w:start w:val="1"/>
      <w:numFmt w:val="decimal"/>
      <w:lvlText w:val="%1)"/>
      <w:lvlJc w:val="left"/>
      <w:pPr>
        <w:ind w:left="1428" w:hanging="245"/>
      </w:pPr>
      <w:rPr>
        <w:rFonts w:ascii="Times New Roman" w:eastAsia="Times New Roman" w:hAnsi="Times New Roman" w:cs="Times New Roman" w:hint="default"/>
        <w:i/>
        <w:iCs/>
        <w:w w:val="100"/>
        <w:sz w:val="22"/>
        <w:szCs w:val="22"/>
        <w:lang w:val="ru-RU" w:eastAsia="en-US" w:bidi="ar-SA"/>
      </w:rPr>
    </w:lvl>
    <w:lvl w:ilvl="1" w:tplc="C1347C4A">
      <w:numFmt w:val="bullet"/>
      <w:lvlText w:val="•"/>
      <w:lvlJc w:val="left"/>
      <w:pPr>
        <w:ind w:left="2348" w:hanging="245"/>
      </w:pPr>
      <w:rPr>
        <w:rFonts w:hint="default"/>
        <w:lang w:val="ru-RU" w:eastAsia="en-US" w:bidi="ar-SA"/>
      </w:rPr>
    </w:lvl>
    <w:lvl w:ilvl="2" w:tplc="C882ACFC">
      <w:numFmt w:val="bullet"/>
      <w:lvlText w:val="•"/>
      <w:lvlJc w:val="left"/>
      <w:pPr>
        <w:ind w:left="3276" w:hanging="245"/>
      </w:pPr>
      <w:rPr>
        <w:rFonts w:hint="default"/>
        <w:lang w:val="ru-RU" w:eastAsia="en-US" w:bidi="ar-SA"/>
      </w:rPr>
    </w:lvl>
    <w:lvl w:ilvl="3" w:tplc="EA765C20">
      <w:numFmt w:val="bullet"/>
      <w:lvlText w:val="•"/>
      <w:lvlJc w:val="left"/>
      <w:pPr>
        <w:ind w:left="4205" w:hanging="245"/>
      </w:pPr>
      <w:rPr>
        <w:rFonts w:hint="default"/>
        <w:lang w:val="ru-RU" w:eastAsia="en-US" w:bidi="ar-SA"/>
      </w:rPr>
    </w:lvl>
    <w:lvl w:ilvl="4" w:tplc="BC00D4AE">
      <w:numFmt w:val="bullet"/>
      <w:lvlText w:val="•"/>
      <w:lvlJc w:val="left"/>
      <w:pPr>
        <w:ind w:left="5133" w:hanging="245"/>
      </w:pPr>
      <w:rPr>
        <w:rFonts w:hint="default"/>
        <w:lang w:val="ru-RU" w:eastAsia="en-US" w:bidi="ar-SA"/>
      </w:rPr>
    </w:lvl>
    <w:lvl w:ilvl="5" w:tplc="D42E7998">
      <w:numFmt w:val="bullet"/>
      <w:lvlText w:val="•"/>
      <w:lvlJc w:val="left"/>
      <w:pPr>
        <w:ind w:left="6062" w:hanging="245"/>
      </w:pPr>
      <w:rPr>
        <w:rFonts w:hint="default"/>
        <w:lang w:val="ru-RU" w:eastAsia="en-US" w:bidi="ar-SA"/>
      </w:rPr>
    </w:lvl>
    <w:lvl w:ilvl="6" w:tplc="4F6AF7F2">
      <w:numFmt w:val="bullet"/>
      <w:lvlText w:val="•"/>
      <w:lvlJc w:val="left"/>
      <w:pPr>
        <w:ind w:left="6990" w:hanging="245"/>
      </w:pPr>
      <w:rPr>
        <w:rFonts w:hint="default"/>
        <w:lang w:val="ru-RU" w:eastAsia="en-US" w:bidi="ar-SA"/>
      </w:rPr>
    </w:lvl>
    <w:lvl w:ilvl="7" w:tplc="C72C7358">
      <w:numFmt w:val="bullet"/>
      <w:lvlText w:val="•"/>
      <w:lvlJc w:val="left"/>
      <w:pPr>
        <w:ind w:left="7918" w:hanging="245"/>
      </w:pPr>
      <w:rPr>
        <w:rFonts w:hint="default"/>
        <w:lang w:val="ru-RU" w:eastAsia="en-US" w:bidi="ar-SA"/>
      </w:rPr>
    </w:lvl>
    <w:lvl w:ilvl="8" w:tplc="5FE2C114">
      <w:numFmt w:val="bullet"/>
      <w:lvlText w:val="•"/>
      <w:lvlJc w:val="left"/>
      <w:pPr>
        <w:ind w:left="8847" w:hanging="245"/>
      </w:pPr>
      <w:rPr>
        <w:rFonts w:hint="default"/>
        <w:lang w:val="ru-RU" w:eastAsia="en-US" w:bidi="ar-SA"/>
      </w:rPr>
    </w:lvl>
  </w:abstractNum>
  <w:abstractNum w:abstractNumId="61" w15:restartNumberingAfterBreak="0">
    <w:nsid w:val="1DDB18B8"/>
    <w:multiLevelType w:val="hybridMultilevel"/>
    <w:tmpl w:val="1478C106"/>
    <w:lvl w:ilvl="0" w:tplc="7B2A8382">
      <w:start w:val="1"/>
      <w:numFmt w:val="decimal"/>
      <w:lvlText w:val="%1"/>
      <w:lvlJc w:val="left"/>
      <w:pPr>
        <w:ind w:left="1853" w:hanging="183"/>
      </w:pPr>
      <w:rPr>
        <w:rFonts w:ascii="Times New Roman" w:eastAsia="Times New Roman" w:hAnsi="Times New Roman" w:cs="Times New Roman" w:hint="default"/>
        <w:w w:val="100"/>
        <w:sz w:val="24"/>
        <w:szCs w:val="24"/>
        <w:lang w:val="ru-RU" w:eastAsia="en-US" w:bidi="ar-SA"/>
      </w:rPr>
    </w:lvl>
    <w:lvl w:ilvl="1" w:tplc="98CAEFAC">
      <w:numFmt w:val="bullet"/>
      <w:lvlText w:val="•"/>
      <w:lvlJc w:val="left"/>
      <w:pPr>
        <w:ind w:left="2787" w:hanging="183"/>
      </w:pPr>
      <w:rPr>
        <w:rFonts w:hint="default"/>
        <w:lang w:val="ru-RU" w:eastAsia="en-US" w:bidi="ar-SA"/>
      </w:rPr>
    </w:lvl>
    <w:lvl w:ilvl="2" w:tplc="4AF2BD6E">
      <w:numFmt w:val="bullet"/>
      <w:lvlText w:val="•"/>
      <w:lvlJc w:val="left"/>
      <w:pPr>
        <w:ind w:left="3715" w:hanging="183"/>
      </w:pPr>
      <w:rPr>
        <w:rFonts w:hint="default"/>
        <w:lang w:val="ru-RU" w:eastAsia="en-US" w:bidi="ar-SA"/>
      </w:rPr>
    </w:lvl>
    <w:lvl w:ilvl="3" w:tplc="ADFC374A">
      <w:numFmt w:val="bullet"/>
      <w:lvlText w:val="•"/>
      <w:lvlJc w:val="left"/>
      <w:pPr>
        <w:ind w:left="4643" w:hanging="183"/>
      </w:pPr>
      <w:rPr>
        <w:rFonts w:hint="default"/>
        <w:lang w:val="ru-RU" w:eastAsia="en-US" w:bidi="ar-SA"/>
      </w:rPr>
    </w:lvl>
    <w:lvl w:ilvl="4" w:tplc="5BE6EDFE">
      <w:numFmt w:val="bullet"/>
      <w:lvlText w:val="•"/>
      <w:lvlJc w:val="left"/>
      <w:pPr>
        <w:ind w:left="5571" w:hanging="183"/>
      </w:pPr>
      <w:rPr>
        <w:rFonts w:hint="default"/>
        <w:lang w:val="ru-RU" w:eastAsia="en-US" w:bidi="ar-SA"/>
      </w:rPr>
    </w:lvl>
    <w:lvl w:ilvl="5" w:tplc="C4520E8A">
      <w:numFmt w:val="bullet"/>
      <w:lvlText w:val="•"/>
      <w:lvlJc w:val="left"/>
      <w:pPr>
        <w:ind w:left="6499" w:hanging="183"/>
      </w:pPr>
      <w:rPr>
        <w:rFonts w:hint="default"/>
        <w:lang w:val="ru-RU" w:eastAsia="en-US" w:bidi="ar-SA"/>
      </w:rPr>
    </w:lvl>
    <w:lvl w:ilvl="6" w:tplc="02F602A0">
      <w:numFmt w:val="bullet"/>
      <w:lvlText w:val="•"/>
      <w:lvlJc w:val="left"/>
      <w:pPr>
        <w:ind w:left="7427" w:hanging="183"/>
      </w:pPr>
      <w:rPr>
        <w:rFonts w:hint="default"/>
        <w:lang w:val="ru-RU" w:eastAsia="en-US" w:bidi="ar-SA"/>
      </w:rPr>
    </w:lvl>
    <w:lvl w:ilvl="7" w:tplc="F24CF77A">
      <w:numFmt w:val="bullet"/>
      <w:lvlText w:val="•"/>
      <w:lvlJc w:val="left"/>
      <w:pPr>
        <w:ind w:left="8355" w:hanging="183"/>
      </w:pPr>
      <w:rPr>
        <w:rFonts w:hint="default"/>
        <w:lang w:val="ru-RU" w:eastAsia="en-US" w:bidi="ar-SA"/>
      </w:rPr>
    </w:lvl>
    <w:lvl w:ilvl="8" w:tplc="AA9A5812">
      <w:numFmt w:val="bullet"/>
      <w:lvlText w:val="•"/>
      <w:lvlJc w:val="left"/>
      <w:pPr>
        <w:ind w:left="9283" w:hanging="183"/>
      </w:pPr>
      <w:rPr>
        <w:rFonts w:hint="default"/>
        <w:lang w:val="ru-RU" w:eastAsia="en-US" w:bidi="ar-SA"/>
      </w:rPr>
    </w:lvl>
  </w:abstractNum>
  <w:abstractNum w:abstractNumId="62" w15:restartNumberingAfterBreak="0">
    <w:nsid w:val="1DE2213D"/>
    <w:multiLevelType w:val="hybridMultilevel"/>
    <w:tmpl w:val="942030A8"/>
    <w:lvl w:ilvl="0" w:tplc="12A8F5A4">
      <w:start w:val="1"/>
      <w:numFmt w:val="decimal"/>
      <w:lvlText w:val="%1)"/>
      <w:lvlJc w:val="left"/>
      <w:pPr>
        <w:ind w:left="1424" w:hanging="240"/>
      </w:pPr>
      <w:rPr>
        <w:rFonts w:ascii="Times New Roman" w:eastAsia="Times New Roman" w:hAnsi="Times New Roman" w:cs="Times New Roman" w:hint="default"/>
        <w:i/>
        <w:iCs/>
        <w:w w:val="100"/>
        <w:sz w:val="22"/>
        <w:szCs w:val="22"/>
        <w:lang w:val="ru-RU" w:eastAsia="en-US" w:bidi="ar-SA"/>
      </w:rPr>
    </w:lvl>
    <w:lvl w:ilvl="1" w:tplc="1F5680BE">
      <w:numFmt w:val="bullet"/>
      <w:lvlText w:val="•"/>
      <w:lvlJc w:val="left"/>
      <w:pPr>
        <w:ind w:left="2348" w:hanging="240"/>
      </w:pPr>
      <w:rPr>
        <w:rFonts w:hint="default"/>
        <w:lang w:val="ru-RU" w:eastAsia="en-US" w:bidi="ar-SA"/>
      </w:rPr>
    </w:lvl>
    <w:lvl w:ilvl="2" w:tplc="9B382470">
      <w:numFmt w:val="bullet"/>
      <w:lvlText w:val="•"/>
      <w:lvlJc w:val="left"/>
      <w:pPr>
        <w:ind w:left="3276" w:hanging="240"/>
      </w:pPr>
      <w:rPr>
        <w:rFonts w:hint="default"/>
        <w:lang w:val="ru-RU" w:eastAsia="en-US" w:bidi="ar-SA"/>
      </w:rPr>
    </w:lvl>
    <w:lvl w:ilvl="3" w:tplc="628AAA96">
      <w:numFmt w:val="bullet"/>
      <w:lvlText w:val="•"/>
      <w:lvlJc w:val="left"/>
      <w:pPr>
        <w:ind w:left="4205" w:hanging="240"/>
      </w:pPr>
      <w:rPr>
        <w:rFonts w:hint="default"/>
        <w:lang w:val="ru-RU" w:eastAsia="en-US" w:bidi="ar-SA"/>
      </w:rPr>
    </w:lvl>
    <w:lvl w:ilvl="4" w:tplc="C19AA906">
      <w:numFmt w:val="bullet"/>
      <w:lvlText w:val="•"/>
      <w:lvlJc w:val="left"/>
      <w:pPr>
        <w:ind w:left="5133" w:hanging="240"/>
      </w:pPr>
      <w:rPr>
        <w:rFonts w:hint="default"/>
        <w:lang w:val="ru-RU" w:eastAsia="en-US" w:bidi="ar-SA"/>
      </w:rPr>
    </w:lvl>
    <w:lvl w:ilvl="5" w:tplc="E22A1A2A">
      <w:numFmt w:val="bullet"/>
      <w:lvlText w:val="•"/>
      <w:lvlJc w:val="left"/>
      <w:pPr>
        <w:ind w:left="6062" w:hanging="240"/>
      </w:pPr>
      <w:rPr>
        <w:rFonts w:hint="default"/>
        <w:lang w:val="ru-RU" w:eastAsia="en-US" w:bidi="ar-SA"/>
      </w:rPr>
    </w:lvl>
    <w:lvl w:ilvl="6" w:tplc="1EE2473A">
      <w:numFmt w:val="bullet"/>
      <w:lvlText w:val="•"/>
      <w:lvlJc w:val="left"/>
      <w:pPr>
        <w:ind w:left="6990" w:hanging="240"/>
      </w:pPr>
      <w:rPr>
        <w:rFonts w:hint="default"/>
        <w:lang w:val="ru-RU" w:eastAsia="en-US" w:bidi="ar-SA"/>
      </w:rPr>
    </w:lvl>
    <w:lvl w:ilvl="7" w:tplc="F4285868">
      <w:numFmt w:val="bullet"/>
      <w:lvlText w:val="•"/>
      <w:lvlJc w:val="left"/>
      <w:pPr>
        <w:ind w:left="7918" w:hanging="240"/>
      </w:pPr>
      <w:rPr>
        <w:rFonts w:hint="default"/>
        <w:lang w:val="ru-RU" w:eastAsia="en-US" w:bidi="ar-SA"/>
      </w:rPr>
    </w:lvl>
    <w:lvl w:ilvl="8" w:tplc="22660F7E">
      <w:numFmt w:val="bullet"/>
      <w:lvlText w:val="•"/>
      <w:lvlJc w:val="left"/>
      <w:pPr>
        <w:ind w:left="8847" w:hanging="240"/>
      </w:pPr>
      <w:rPr>
        <w:rFonts w:hint="default"/>
        <w:lang w:val="ru-RU" w:eastAsia="en-US" w:bidi="ar-SA"/>
      </w:rPr>
    </w:lvl>
  </w:abstractNum>
  <w:abstractNum w:abstractNumId="63" w15:restartNumberingAfterBreak="0">
    <w:nsid w:val="1EBC4BCC"/>
    <w:multiLevelType w:val="hybridMultilevel"/>
    <w:tmpl w:val="42FC29B8"/>
    <w:lvl w:ilvl="0" w:tplc="04D2429C">
      <w:numFmt w:val="bullet"/>
      <w:lvlText w:val="–"/>
      <w:lvlJc w:val="left"/>
      <w:pPr>
        <w:ind w:left="4" w:hanging="332"/>
      </w:pPr>
      <w:rPr>
        <w:rFonts w:ascii="Times New Roman" w:eastAsia="Times New Roman" w:hAnsi="Times New Roman" w:cs="Times New Roman" w:hint="default"/>
        <w:w w:val="100"/>
        <w:sz w:val="24"/>
        <w:szCs w:val="24"/>
        <w:lang w:val="ru-RU" w:eastAsia="en-US" w:bidi="ar-SA"/>
      </w:rPr>
    </w:lvl>
    <w:lvl w:ilvl="1" w:tplc="A9548C32">
      <w:numFmt w:val="bullet"/>
      <w:lvlText w:val="•"/>
      <w:lvlJc w:val="left"/>
      <w:pPr>
        <w:ind w:left="310" w:hanging="332"/>
      </w:pPr>
      <w:rPr>
        <w:rFonts w:hint="default"/>
        <w:lang w:val="ru-RU" w:eastAsia="en-US" w:bidi="ar-SA"/>
      </w:rPr>
    </w:lvl>
    <w:lvl w:ilvl="2" w:tplc="E58EFBBE">
      <w:numFmt w:val="bullet"/>
      <w:lvlText w:val="•"/>
      <w:lvlJc w:val="left"/>
      <w:pPr>
        <w:ind w:left="621" w:hanging="332"/>
      </w:pPr>
      <w:rPr>
        <w:rFonts w:hint="default"/>
        <w:lang w:val="ru-RU" w:eastAsia="en-US" w:bidi="ar-SA"/>
      </w:rPr>
    </w:lvl>
    <w:lvl w:ilvl="3" w:tplc="42E4AFA8">
      <w:numFmt w:val="bullet"/>
      <w:lvlText w:val="•"/>
      <w:lvlJc w:val="left"/>
      <w:pPr>
        <w:ind w:left="931" w:hanging="332"/>
      </w:pPr>
      <w:rPr>
        <w:rFonts w:hint="default"/>
        <w:lang w:val="ru-RU" w:eastAsia="en-US" w:bidi="ar-SA"/>
      </w:rPr>
    </w:lvl>
    <w:lvl w:ilvl="4" w:tplc="6E8A12A0">
      <w:numFmt w:val="bullet"/>
      <w:lvlText w:val="•"/>
      <w:lvlJc w:val="left"/>
      <w:pPr>
        <w:ind w:left="1242" w:hanging="332"/>
      </w:pPr>
      <w:rPr>
        <w:rFonts w:hint="default"/>
        <w:lang w:val="ru-RU" w:eastAsia="en-US" w:bidi="ar-SA"/>
      </w:rPr>
    </w:lvl>
    <w:lvl w:ilvl="5" w:tplc="C7FEE360">
      <w:numFmt w:val="bullet"/>
      <w:lvlText w:val="•"/>
      <w:lvlJc w:val="left"/>
      <w:pPr>
        <w:ind w:left="1553" w:hanging="332"/>
      </w:pPr>
      <w:rPr>
        <w:rFonts w:hint="default"/>
        <w:lang w:val="ru-RU" w:eastAsia="en-US" w:bidi="ar-SA"/>
      </w:rPr>
    </w:lvl>
    <w:lvl w:ilvl="6" w:tplc="6B38DA5E">
      <w:numFmt w:val="bullet"/>
      <w:lvlText w:val="•"/>
      <w:lvlJc w:val="left"/>
      <w:pPr>
        <w:ind w:left="1863" w:hanging="332"/>
      </w:pPr>
      <w:rPr>
        <w:rFonts w:hint="default"/>
        <w:lang w:val="ru-RU" w:eastAsia="en-US" w:bidi="ar-SA"/>
      </w:rPr>
    </w:lvl>
    <w:lvl w:ilvl="7" w:tplc="C3ECABDC">
      <w:numFmt w:val="bullet"/>
      <w:lvlText w:val="•"/>
      <w:lvlJc w:val="left"/>
      <w:pPr>
        <w:ind w:left="2174" w:hanging="332"/>
      </w:pPr>
      <w:rPr>
        <w:rFonts w:hint="default"/>
        <w:lang w:val="ru-RU" w:eastAsia="en-US" w:bidi="ar-SA"/>
      </w:rPr>
    </w:lvl>
    <w:lvl w:ilvl="8" w:tplc="8E303250">
      <w:numFmt w:val="bullet"/>
      <w:lvlText w:val="•"/>
      <w:lvlJc w:val="left"/>
      <w:pPr>
        <w:ind w:left="2484" w:hanging="332"/>
      </w:pPr>
      <w:rPr>
        <w:rFonts w:hint="default"/>
        <w:lang w:val="ru-RU" w:eastAsia="en-US" w:bidi="ar-SA"/>
      </w:rPr>
    </w:lvl>
  </w:abstractNum>
  <w:abstractNum w:abstractNumId="64" w15:restartNumberingAfterBreak="0">
    <w:nsid w:val="1ED222B1"/>
    <w:multiLevelType w:val="hybridMultilevel"/>
    <w:tmpl w:val="53F2EE06"/>
    <w:lvl w:ilvl="0" w:tplc="E8B036E4">
      <w:start w:val="1"/>
      <w:numFmt w:val="decimal"/>
      <w:lvlText w:val="%1)"/>
      <w:lvlJc w:val="left"/>
      <w:pPr>
        <w:ind w:left="406" w:hanging="1417"/>
      </w:pPr>
      <w:rPr>
        <w:rFonts w:ascii="Times New Roman" w:eastAsia="Times New Roman" w:hAnsi="Times New Roman" w:cs="Times New Roman" w:hint="default"/>
        <w:b/>
        <w:bCs/>
        <w:w w:val="99"/>
        <w:sz w:val="24"/>
        <w:szCs w:val="24"/>
        <w:lang w:val="ru-RU" w:eastAsia="en-US" w:bidi="ar-SA"/>
      </w:rPr>
    </w:lvl>
    <w:lvl w:ilvl="1" w:tplc="409C07F0">
      <w:numFmt w:val="bullet"/>
      <w:lvlText w:val="•"/>
      <w:lvlJc w:val="left"/>
      <w:pPr>
        <w:ind w:left="1534" w:hanging="1417"/>
      </w:pPr>
      <w:rPr>
        <w:rFonts w:hint="default"/>
        <w:lang w:val="ru-RU" w:eastAsia="en-US" w:bidi="ar-SA"/>
      </w:rPr>
    </w:lvl>
    <w:lvl w:ilvl="2" w:tplc="F6BE9E72">
      <w:numFmt w:val="bullet"/>
      <w:lvlText w:val="•"/>
      <w:lvlJc w:val="left"/>
      <w:pPr>
        <w:ind w:left="2669" w:hanging="1417"/>
      </w:pPr>
      <w:rPr>
        <w:rFonts w:hint="default"/>
        <w:lang w:val="ru-RU" w:eastAsia="en-US" w:bidi="ar-SA"/>
      </w:rPr>
    </w:lvl>
    <w:lvl w:ilvl="3" w:tplc="106E9E04">
      <w:numFmt w:val="bullet"/>
      <w:lvlText w:val="•"/>
      <w:lvlJc w:val="left"/>
      <w:pPr>
        <w:ind w:left="3804" w:hanging="1417"/>
      </w:pPr>
      <w:rPr>
        <w:rFonts w:hint="default"/>
        <w:lang w:val="ru-RU" w:eastAsia="en-US" w:bidi="ar-SA"/>
      </w:rPr>
    </w:lvl>
    <w:lvl w:ilvl="4" w:tplc="780E3DEC">
      <w:numFmt w:val="bullet"/>
      <w:lvlText w:val="•"/>
      <w:lvlJc w:val="left"/>
      <w:pPr>
        <w:ind w:left="4939" w:hanging="1417"/>
      </w:pPr>
      <w:rPr>
        <w:rFonts w:hint="default"/>
        <w:lang w:val="ru-RU" w:eastAsia="en-US" w:bidi="ar-SA"/>
      </w:rPr>
    </w:lvl>
    <w:lvl w:ilvl="5" w:tplc="F5904EBA">
      <w:numFmt w:val="bullet"/>
      <w:lvlText w:val="•"/>
      <w:lvlJc w:val="left"/>
      <w:pPr>
        <w:ind w:left="6074" w:hanging="1417"/>
      </w:pPr>
      <w:rPr>
        <w:rFonts w:hint="default"/>
        <w:lang w:val="ru-RU" w:eastAsia="en-US" w:bidi="ar-SA"/>
      </w:rPr>
    </w:lvl>
    <w:lvl w:ilvl="6" w:tplc="A1E6768C">
      <w:numFmt w:val="bullet"/>
      <w:lvlText w:val="•"/>
      <w:lvlJc w:val="left"/>
      <w:pPr>
        <w:ind w:left="7209" w:hanging="1417"/>
      </w:pPr>
      <w:rPr>
        <w:rFonts w:hint="default"/>
        <w:lang w:val="ru-RU" w:eastAsia="en-US" w:bidi="ar-SA"/>
      </w:rPr>
    </w:lvl>
    <w:lvl w:ilvl="7" w:tplc="4A32C348">
      <w:numFmt w:val="bullet"/>
      <w:lvlText w:val="•"/>
      <w:lvlJc w:val="left"/>
      <w:pPr>
        <w:ind w:left="8344" w:hanging="1417"/>
      </w:pPr>
      <w:rPr>
        <w:rFonts w:hint="default"/>
        <w:lang w:val="ru-RU" w:eastAsia="en-US" w:bidi="ar-SA"/>
      </w:rPr>
    </w:lvl>
    <w:lvl w:ilvl="8" w:tplc="18C0CD20">
      <w:numFmt w:val="bullet"/>
      <w:lvlText w:val="•"/>
      <w:lvlJc w:val="left"/>
      <w:pPr>
        <w:ind w:left="9479" w:hanging="1417"/>
      </w:pPr>
      <w:rPr>
        <w:rFonts w:hint="default"/>
        <w:lang w:val="ru-RU" w:eastAsia="en-US" w:bidi="ar-SA"/>
      </w:rPr>
    </w:lvl>
  </w:abstractNum>
  <w:abstractNum w:abstractNumId="65" w15:restartNumberingAfterBreak="0">
    <w:nsid w:val="1EE26AA1"/>
    <w:multiLevelType w:val="hybridMultilevel"/>
    <w:tmpl w:val="F7B23424"/>
    <w:lvl w:ilvl="0" w:tplc="D5C46FAE">
      <w:start w:val="1"/>
      <w:numFmt w:val="decimal"/>
      <w:lvlText w:val="%1."/>
      <w:lvlJc w:val="left"/>
      <w:pPr>
        <w:ind w:left="105" w:hanging="183"/>
      </w:pPr>
      <w:rPr>
        <w:rFonts w:ascii="Times New Roman" w:eastAsia="Times New Roman" w:hAnsi="Times New Roman" w:cs="Times New Roman" w:hint="default"/>
        <w:w w:val="100"/>
        <w:sz w:val="22"/>
        <w:szCs w:val="22"/>
        <w:lang w:val="ru-RU" w:eastAsia="en-US" w:bidi="ar-SA"/>
      </w:rPr>
    </w:lvl>
    <w:lvl w:ilvl="1" w:tplc="D0329198">
      <w:numFmt w:val="bullet"/>
      <w:lvlText w:val="•"/>
      <w:lvlJc w:val="left"/>
      <w:pPr>
        <w:ind w:left="370" w:hanging="183"/>
      </w:pPr>
      <w:rPr>
        <w:rFonts w:hint="default"/>
        <w:lang w:val="ru-RU" w:eastAsia="en-US" w:bidi="ar-SA"/>
      </w:rPr>
    </w:lvl>
    <w:lvl w:ilvl="2" w:tplc="F9FA7208">
      <w:numFmt w:val="bullet"/>
      <w:lvlText w:val="•"/>
      <w:lvlJc w:val="left"/>
      <w:pPr>
        <w:ind w:left="641" w:hanging="183"/>
      </w:pPr>
      <w:rPr>
        <w:rFonts w:hint="default"/>
        <w:lang w:val="ru-RU" w:eastAsia="en-US" w:bidi="ar-SA"/>
      </w:rPr>
    </w:lvl>
    <w:lvl w:ilvl="3" w:tplc="11567E52">
      <w:numFmt w:val="bullet"/>
      <w:lvlText w:val="•"/>
      <w:lvlJc w:val="left"/>
      <w:pPr>
        <w:ind w:left="912" w:hanging="183"/>
      </w:pPr>
      <w:rPr>
        <w:rFonts w:hint="default"/>
        <w:lang w:val="ru-RU" w:eastAsia="en-US" w:bidi="ar-SA"/>
      </w:rPr>
    </w:lvl>
    <w:lvl w:ilvl="4" w:tplc="AE72D826">
      <w:numFmt w:val="bullet"/>
      <w:lvlText w:val="•"/>
      <w:lvlJc w:val="left"/>
      <w:pPr>
        <w:ind w:left="1183" w:hanging="183"/>
      </w:pPr>
      <w:rPr>
        <w:rFonts w:hint="default"/>
        <w:lang w:val="ru-RU" w:eastAsia="en-US" w:bidi="ar-SA"/>
      </w:rPr>
    </w:lvl>
    <w:lvl w:ilvl="5" w:tplc="CCBCC964">
      <w:numFmt w:val="bullet"/>
      <w:lvlText w:val="•"/>
      <w:lvlJc w:val="left"/>
      <w:pPr>
        <w:ind w:left="1454" w:hanging="183"/>
      </w:pPr>
      <w:rPr>
        <w:rFonts w:hint="default"/>
        <w:lang w:val="ru-RU" w:eastAsia="en-US" w:bidi="ar-SA"/>
      </w:rPr>
    </w:lvl>
    <w:lvl w:ilvl="6" w:tplc="9C063CF4">
      <w:numFmt w:val="bullet"/>
      <w:lvlText w:val="•"/>
      <w:lvlJc w:val="left"/>
      <w:pPr>
        <w:ind w:left="1725" w:hanging="183"/>
      </w:pPr>
      <w:rPr>
        <w:rFonts w:hint="default"/>
        <w:lang w:val="ru-RU" w:eastAsia="en-US" w:bidi="ar-SA"/>
      </w:rPr>
    </w:lvl>
    <w:lvl w:ilvl="7" w:tplc="C840CD30">
      <w:numFmt w:val="bullet"/>
      <w:lvlText w:val="•"/>
      <w:lvlJc w:val="left"/>
      <w:pPr>
        <w:ind w:left="1996" w:hanging="183"/>
      </w:pPr>
      <w:rPr>
        <w:rFonts w:hint="default"/>
        <w:lang w:val="ru-RU" w:eastAsia="en-US" w:bidi="ar-SA"/>
      </w:rPr>
    </w:lvl>
    <w:lvl w:ilvl="8" w:tplc="60A638D0">
      <w:numFmt w:val="bullet"/>
      <w:lvlText w:val="•"/>
      <w:lvlJc w:val="left"/>
      <w:pPr>
        <w:ind w:left="2267" w:hanging="183"/>
      </w:pPr>
      <w:rPr>
        <w:rFonts w:hint="default"/>
        <w:lang w:val="ru-RU" w:eastAsia="en-US" w:bidi="ar-SA"/>
      </w:rPr>
    </w:lvl>
  </w:abstractNum>
  <w:abstractNum w:abstractNumId="66" w15:restartNumberingAfterBreak="0">
    <w:nsid w:val="1FA713CA"/>
    <w:multiLevelType w:val="hybridMultilevel"/>
    <w:tmpl w:val="E354AABC"/>
    <w:lvl w:ilvl="0" w:tplc="9BE653F4">
      <w:start w:val="1"/>
      <w:numFmt w:val="decimal"/>
      <w:lvlText w:val="%1."/>
      <w:lvlJc w:val="left"/>
      <w:pPr>
        <w:ind w:left="4" w:hanging="183"/>
      </w:pPr>
      <w:rPr>
        <w:rFonts w:ascii="Times New Roman" w:eastAsia="Times New Roman" w:hAnsi="Times New Roman" w:cs="Times New Roman" w:hint="default"/>
        <w:w w:val="100"/>
        <w:sz w:val="22"/>
        <w:szCs w:val="22"/>
        <w:lang w:val="ru-RU" w:eastAsia="en-US" w:bidi="ar-SA"/>
      </w:rPr>
    </w:lvl>
    <w:lvl w:ilvl="1" w:tplc="535C8110">
      <w:numFmt w:val="bullet"/>
      <w:lvlText w:val="•"/>
      <w:lvlJc w:val="left"/>
      <w:pPr>
        <w:ind w:left="566" w:hanging="183"/>
      </w:pPr>
      <w:rPr>
        <w:rFonts w:hint="default"/>
        <w:lang w:val="ru-RU" w:eastAsia="en-US" w:bidi="ar-SA"/>
      </w:rPr>
    </w:lvl>
    <w:lvl w:ilvl="2" w:tplc="B6AA43EC">
      <w:numFmt w:val="bullet"/>
      <w:lvlText w:val="•"/>
      <w:lvlJc w:val="left"/>
      <w:pPr>
        <w:ind w:left="1133" w:hanging="183"/>
      </w:pPr>
      <w:rPr>
        <w:rFonts w:hint="default"/>
        <w:lang w:val="ru-RU" w:eastAsia="en-US" w:bidi="ar-SA"/>
      </w:rPr>
    </w:lvl>
    <w:lvl w:ilvl="3" w:tplc="1FC41622">
      <w:numFmt w:val="bullet"/>
      <w:lvlText w:val="•"/>
      <w:lvlJc w:val="left"/>
      <w:pPr>
        <w:ind w:left="1699" w:hanging="183"/>
      </w:pPr>
      <w:rPr>
        <w:rFonts w:hint="default"/>
        <w:lang w:val="ru-RU" w:eastAsia="en-US" w:bidi="ar-SA"/>
      </w:rPr>
    </w:lvl>
    <w:lvl w:ilvl="4" w:tplc="67965CD6">
      <w:numFmt w:val="bullet"/>
      <w:lvlText w:val="•"/>
      <w:lvlJc w:val="left"/>
      <w:pPr>
        <w:ind w:left="2266" w:hanging="183"/>
      </w:pPr>
      <w:rPr>
        <w:rFonts w:hint="default"/>
        <w:lang w:val="ru-RU" w:eastAsia="en-US" w:bidi="ar-SA"/>
      </w:rPr>
    </w:lvl>
    <w:lvl w:ilvl="5" w:tplc="14C4146C">
      <w:numFmt w:val="bullet"/>
      <w:lvlText w:val="•"/>
      <w:lvlJc w:val="left"/>
      <w:pPr>
        <w:ind w:left="2833" w:hanging="183"/>
      </w:pPr>
      <w:rPr>
        <w:rFonts w:hint="default"/>
        <w:lang w:val="ru-RU" w:eastAsia="en-US" w:bidi="ar-SA"/>
      </w:rPr>
    </w:lvl>
    <w:lvl w:ilvl="6" w:tplc="E96445EC">
      <w:numFmt w:val="bullet"/>
      <w:lvlText w:val="•"/>
      <w:lvlJc w:val="left"/>
      <w:pPr>
        <w:ind w:left="3399" w:hanging="183"/>
      </w:pPr>
      <w:rPr>
        <w:rFonts w:hint="default"/>
        <w:lang w:val="ru-RU" w:eastAsia="en-US" w:bidi="ar-SA"/>
      </w:rPr>
    </w:lvl>
    <w:lvl w:ilvl="7" w:tplc="D9E49922">
      <w:numFmt w:val="bullet"/>
      <w:lvlText w:val="•"/>
      <w:lvlJc w:val="left"/>
      <w:pPr>
        <w:ind w:left="3966" w:hanging="183"/>
      </w:pPr>
      <w:rPr>
        <w:rFonts w:hint="default"/>
        <w:lang w:val="ru-RU" w:eastAsia="en-US" w:bidi="ar-SA"/>
      </w:rPr>
    </w:lvl>
    <w:lvl w:ilvl="8" w:tplc="15166AB2">
      <w:numFmt w:val="bullet"/>
      <w:lvlText w:val="•"/>
      <w:lvlJc w:val="left"/>
      <w:pPr>
        <w:ind w:left="4532" w:hanging="183"/>
      </w:pPr>
      <w:rPr>
        <w:rFonts w:hint="default"/>
        <w:lang w:val="ru-RU" w:eastAsia="en-US" w:bidi="ar-SA"/>
      </w:rPr>
    </w:lvl>
  </w:abstractNum>
  <w:abstractNum w:abstractNumId="67" w15:restartNumberingAfterBreak="0">
    <w:nsid w:val="1FFB22F8"/>
    <w:multiLevelType w:val="hybridMultilevel"/>
    <w:tmpl w:val="53CC19C2"/>
    <w:lvl w:ilvl="0" w:tplc="9FFAD760">
      <w:start w:val="1"/>
      <w:numFmt w:val="decimal"/>
      <w:lvlText w:val="%1."/>
      <w:lvlJc w:val="left"/>
      <w:pPr>
        <w:ind w:left="1405" w:hanging="221"/>
      </w:pPr>
      <w:rPr>
        <w:rFonts w:ascii="Times New Roman" w:eastAsia="Times New Roman" w:hAnsi="Times New Roman" w:cs="Times New Roman" w:hint="default"/>
        <w:b/>
        <w:bCs/>
        <w:w w:val="100"/>
        <w:sz w:val="22"/>
        <w:szCs w:val="22"/>
        <w:lang w:val="ru-RU" w:eastAsia="en-US" w:bidi="ar-SA"/>
      </w:rPr>
    </w:lvl>
    <w:lvl w:ilvl="1" w:tplc="3494884C">
      <w:numFmt w:val="bullet"/>
      <w:lvlText w:val="•"/>
      <w:lvlJc w:val="left"/>
      <w:pPr>
        <w:ind w:left="2330" w:hanging="221"/>
      </w:pPr>
      <w:rPr>
        <w:rFonts w:hint="default"/>
        <w:lang w:val="ru-RU" w:eastAsia="en-US" w:bidi="ar-SA"/>
      </w:rPr>
    </w:lvl>
    <w:lvl w:ilvl="2" w:tplc="4904B28E">
      <w:numFmt w:val="bullet"/>
      <w:lvlText w:val="•"/>
      <w:lvlJc w:val="left"/>
      <w:pPr>
        <w:ind w:left="3260" w:hanging="221"/>
      </w:pPr>
      <w:rPr>
        <w:rFonts w:hint="default"/>
        <w:lang w:val="ru-RU" w:eastAsia="en-US" w:bidi="ar-SA"/>
      </w:rPr>
    </w:lvl>
    <w:lvl w:ilvl="3" w:tplc="97FE7A6C">
      <w:numFmt w:val="bullet"/>
      <w:lvlText w:val="•"/>
      <w:lvlJc w:val="left"/>
      <w:pPr>
        <w:ind w:left="4191" w:hanging="221"/>
      </w:pPr>
      <w:rPr>
        <w:rFonts w:hint="default"/>
        <w:lang w:val="ru-RU" w:eastAsia="en-US" w:bidi="ar-SA"/>
      </w:rPr>
    </w:lvl>
    <w:lvl w:ilvl="4" w:tplc="1B388D9A">
      <w:numFmt w:val="bullet"/>
      <w:lvlText w:val="•"/>
      <w:lvlJc w:val="left"/>
      <w:pPr>
        <w:ind w:left="5121" w:hanging="221"/>
      </w:pPr>
      <w:rPr>
        <w:rFonts w:hint="default"/>
        <w:lang w:val="ru-RU" w:eastAsia="en-US" w:bidi="ar-SA"/>
      </w:rPr>
    </w:lvl>
    <w:lvl w:ilvl="5" w:tplc="AF1A1EF8">
      <w:numFmt w:val="bullet"/>
      <w:lvlText w:val="•"/>
      <w:lvlJc w:val="left"/>
      <w:pPr>
        <w:ind w:left="6052" w:hanging="221"/>
      </w:pPr>
      <w:rPr>
        <w:rFonts w:hint="default"/>
        <w:lang w:val="ru-RU" w:eastAsia="en-US" w:bidi="ar-SA"/>
      </w:rPr>
    </w:lvl>
    <w:lvl w:ilvl="6" w:tplc="72048A72">
      <w:numFmt w:val="bullet"/>
      <w:lvlText w:val="•"/>
      <w:lvlJc w:val="left"/>
      <w:pPr>
        <w:ind w:left="6982" w:hanging="221"/>
      </w:pPr>
      <w:rPr>
        <w:rFonts w:hint="default"/>
        <w:lang w:val="ru-RU" w:eastAsia="en-US" w:bidi="ar-SA"/>
      </w:rPr>
    </w:lvl>
    <w:lvl w:ilvl="7" w:tplc="ABAEDC10">
      <w:numFmt w:val="bullet"/>
      <w:lvlText w:val="•"/>
      <w:lvlJc w:val="left"/>
      <w:pPr>
        <w:ind w:left="7912" w:hanging="221"/>
      </w:pPr>
      <w:rPr>
        <w:rFonts w:hint="default"/>
        <w:lang w:val="ru-RU" w:eastAsia="en-US" w:bidi="ar-SA"/>
      </w:rPr>
    </w:lvl>
    <w:lvl w:ilvl="8" w:tplc="DF4E4D30">
      <w:numFmt w:val="bullet"/>
      <w:lvlText w:val="•"/>
      <w:lvlJc w:val="left"/>
      <w:pPr>
        <w:ind w:left="8843" w:hanging="221"/>
      </w:pPr>
      <w:rPr>
        <w:rFonts w:hint="default"/>
        <w:lang w:val="ru-RU" w:eastAsia="en-US" w:bidi="ar-SA"/>
      </w:rPr>
    </w:lvl>
  </w:abstractNum>
  <w:abstractNum w:abstractNumId="68" w15:restartNumberingAfterBreak="0">
    <w:nsid w:val="201B5DF9"/>
    <w:multiLevelType w:val="hybridMultilevel"/>
    <w:tmpl w:val="BEC298F8"/>
    <w:lvl w:ilvl="0" w:tplc="D2F0CCBE">
      <w:start w:val="1"/>
      <w:numFmt w:val="decimal"/>
      <w:lvlText w:val="%1)"/>
      <w:lvlJc w:val="left"/>
      <w:pPr>
        <w:ind w:left="474" w:hanging="293"/>
      </w:pPr>
      <w:rPr>
        <w:rFonts w:ascii="Times New Roman" w:eastAsia="Times New Roman" w:hAnsi="Times New Roman" w:cs="Times New Roman" w:hint="default"/>
        <w:w w:val="100"/>
        <w:sz w:val="22"/>
        <w:szCs w:val="22"/>
        <w:lang w:val="ru-RU" w:eastAsia="en-US" w:bidi="ar-SA"/>
      </w:rPr>
    </w:lvl>
    <w:lvl w:ilvl="1" w:tplc="2F5EA5E8">
      <w:numFmt w:val="bullet"/>
      <w:lvlText w:val="•"/>
      <w:lvlJc w:val="left"/>
      <w:pPr>
        <w:ind w:left="1502" w:hanging="293"/>
      </w:pPr>
      <w:rPr>
        <w:rFonts w:hint="default"/>
        <w:lang w:val="ru-RU" w:eastAsia="en-US" w:bidi="ar-SA"/>
      </w:rPr>
    </w:lvl>
    <w:lvl w:ilvl="2" w:tplc="309E7278">
      <w:numFmt w:val="bullet"/>
      <w:lvlText w:val="•"/>
      <w:lvlJc w:val="left"/>
      <w:pPr>
        <w:ind w:left="2524" w:hanging="293"/>
      </w:pPr>
      <w:rPr>
        <w:rFonts w:hint="default"/>
        <w:lang w:val="ru-RU" w:eastAsia="en-US" w:bidi="ar-SA"/>
      </w:rPr>
    </w:lvl>
    <w:lvl w:ilvl="3" w:tplc="E9FE388E">
      <w:numFmt w:val="bullet"/>
      <w:lvlText w:val="•"/>
      <w:lvlJc w:val="left"/>
      <w:pPr>
        <w:ind w:left="3547" w:hanging="293"/>
      </w:pPr>
      <w:rPr>
        <w:rFonts w:hint="default"/>
        <w:lang w:val="ru-RU" w:eastAsia="en-US" w:bidi="ar-SA"/>
      </w:rPr>
    </w:lvl>
    <w:lvl w:ilvl="4" w:tplc="01EC04CE">
      <w:numFmt w:val="bullet"/>
      <w:lvlText w:val="•"/>
      <w:lvlJc w:val="left"/>
      <w:pPr>
        <w:ind w:left="4569" w:hanging="293"/>
      </w:pPr>
      <w:rPr>
        <w:rFonts w:hint="default"/>
        <w:lang w:val="ru-RU" w:eastAsia="en-US" w:bidi="ar-SA"/>
      </w:rPr>
    </w:lvl>
    <w:lvl w:ilvl="5" w:tplc="C876F980">
      <w:numFmt w:val="bullet"/>
      <w:lvlText w:val="•"/>
      <w:lvlJc w:val="left"/>
      <w:pPr>
        <w:ind w:left="5592" w:hanging="293"/>
      </w:pPr>
      <w:rPr>
        <w:rFonts w:hint="default"/>
        <w:lang w:val="ru-RU" w:eastAsia="en-US" w:bidi="ar-SA"/>
      </w:rPr>
    </w:lvl>
    <w:lvl w:ilvl="6" w:tplc="31B2F8CA">
      <w:numFmt w:val="bullet"/>
      <w:lvlText w:val="•"/>
      <w:lvlJc w:val="left"/>
      <w:pPr>
        <w:ind w:left="6614" w:hanging="293"/>
      </w:pPr>
      <w:rPr>
        <w:rFonts w:hint="default"/>
        <w:lang w:val="ru-RU" w:eastAsia="en-US" w:bidi="ar-SA"/>
      </w:rPr>
    </w:lvl>
    <w:lvl w:ilvl="7" w:tplc="F51A6C3A">
      <w:numFmt w:val="bullet"/>
      <w:lvlText w:val="•"/>
      <w:lvlJc w:val="left"/>
      <w:pPr>
        <w:ind w:left="7636" w:hanging="293"/>
      </w:pPr>
      <w:rPr>
        <w:rFonts w:hint="default"/>
        <w:lang w:val="ru-RU" w:eastAsia="en-US" w:bidi="ar-SA"/>
      </w:rPr>
    </w:lvl>
    <w:lvl w:ilvl="8" w:tplc="53D80F58">
      <w:numFmt w:val="bullet"/>
      <w:lvlText w:val="•"/>
      <w:lvlJc w:val="left"/>
      <w:pPr>
        <w:ind w:left="8659" w:hanging="293"/>
      </w:pPr>
      <w:rPr>
        <w:rFonts w:hint="default"/>
        <w:lang w:val="ru-RU" w:eastAsia="en-US" w:bidi="ar-SA"/>
      </w:rPr>
    </w:lvl>
  </w:abstractNum>
  <w:abstractNum w:abstractNumId="69" w15:restartNumberingAfterBreak="0">
    <w:nsid w:val="20CB4AE5"/>
    <w:multiLevelType w:val="hybridMultilevel"/>
    <w:tmpl w:val="DDB60FD8"/>
    <w:lvl w:ilvl="0" w:tplc="524EE806">
      <w:numFmt w:val="bullet"/>
      <w:lvlText w:val="–"/>
      <w:lvlJc w:val="left"/>
      <w:pPr>
        <w:ind w:left="292" w:hanging="267"/>
      </w:pPr>
      <w:rPr>
        <w:rFonts w:ascii="Times New Roman" w:eastAsia="Times New Roman" w:hAnsi="Times New Roman" w:cs="Times New Roman" w:hint="default"/>
        <w:w w:val="100"/>
        <w:sz w:val="28"/>
        <w:szCs w:val="28"/>
        <w:lang w:val="ru-RU" w:eastAsia="en-US" w:bidi="ar-SA"/>
      </w:rPr>
    </w:lvl>
    <w:lvl w:ilvl="1" w:tplc="D6AC1740">
      <w:numFmt w:val="bullet"/>
      <w:lvlText w:val="•"/>
      <w:lvlJc w:val="left"/>
      <w:pPr>
        <w:ind w:left="1336" w:hanging="267"/>
      </w:pPr>
      <w:rPr>
        <w:rFonts w:hint="default"/>
        <w:lang w:val="ru-RU" w:eastAsia="en-US" w:bidi="ar-SA"/>
      </w:rPr>
    </w:lvl>
    <w:lvl w:ilvl="2" w:tplc="3BEE6DA6">
      <w:numFmt w:val="bullet"/>
      <w:lvlText w:val="•"/>
      <w:lvlJc w:val="left"/>
      <w:pPr>
        <w:ind w:left="2373" w:hanging="267"/>
      </w:pPr>
      <w:rPr>
        <w:rFonts w:hint="default"/>
        <w:lang w:val="ru-RU" w:eastAsia="en-US" w:bidi="ar-SA"/>
      </w:rPr>
    </w:lvl>
    <w:lvl w:ilvl="3" w:tplc="165659A8">
      <w:numFmt w:val="bullet"/>
      <w:lvlText w:val="•"/>
      <w:lvlJc w:val="left"/>
      <w:pPr>
        <w:ind w:left="3409" w:hanging="267"/>
      </w:pPr>
      <w:rPr>
        <w:rFonts w:hint="default"/>
        <w:lang w:val="ru-RU" w:eastAsia="en-US" w:bidi="ar-SA"/>
      </w:rPr>
    </w:lvl>
    <w:lvl w:ilvl="4" w:tplc="E8ACAFCE">
      <w:numFmt w:val="bullet"/>
      <w:lvlText w:val="•"/>
      <w:lvlJc w:val="left"/>
      <w:pPr>
        <w:ind w:left="4446" w:hanging="267"/>
      </w:pPr>
      <w:rPr>
        <w:rFonts w:hint="default"/>
        <w:lang w:val="ru-RU" w:eastAsia="en-US" w:bidi="ar-SA"/>
      </w:rPr>
    </w:lvl>
    <w:lvl w:ilvl="5" w:tplc="E88603F4">
      <w:numFmt w:val="bullet"/>
      <w:lvlText w:val="•"/>
      <w:lvlJc w:val="left"/>
      <w:pPr>
        <w:ind w:left="5483" w:hanging="267"/>
      </w:pPr>
      <w:rPr>
        <w:rFonts w:hint="default"/>
        <w:lang w:val="ru-RU" w:eastAsia="en-US" w:bidi="ar-SA"/>
      </w:rPr>
    </w:lvl>
    <w:lvl w:ilvl="6" w:tplc="F1F83B08">
      <w:numFmt w:val="bullet"/>
      <w:lvlText w:val="•"/>
      <w:lvlJc w:val="left"/>
      <w:pPr>
        <w:ind w:left="6519" w:hanging="267"/>
      </w:pPr>
      <w:rPr>
        <w:rFonts w:hint="default"/>
        <w:lang w:val="ru-RU" w:eastAsia="en-US" w:bidi="ar-SA"/>
      </w:rPr>
    </w:lvl>
    <w:lvl w:ilvl="7" w:tplc="257E9B84">
      <w:numFmt w:val="bullet"/>
      <w:lvlText w:val="•"/>
      <w:lvlJc w:val="left"/>
      <w:pPr>
        <w:ind w:left="7556" w:hanging="267"/>
      </w:pPr>
      <w:rPr>
        <w:rFonts w:hint="default"/>
        <w:lang w:val="ru-RU" w:eastAsia="en-US" w:bidi="ar-SA"/>
      </w:rPr>
    </w:lvl>
    <w:lvl w:ilvl="8" w:tplc="9B720D8E">
      <w:numFmt w:val="bullet"/>
      <w:lvlText w:val="•"/>
      <w:lvlJc w:val="left"/>
      <w:pPr>
        <w:ind w:left="8593" w:hanging="267"/>
      </w:pPr>
      <w:rPr>
        <w:rFonts w:hint="default"/>
        <w:lang w:val="ru-RU" w:eastAsia="en-US" w:bidi="ar-SA"/>
      </w:rPr>
    </w:lvl>
  </w:abstractNum>
  <w:abstractNum w:abstractNumId="70" w15:restartNumberingAfterBreak="0">
    <w:nsid w:val="222D4546"/>
    <w:multiLevelType w:val="hybridMultilevel"/>
    <w:tmpl w:val="A4028114"/>
    <w:lvl w:ilvl="0" w:tplc="6876DE0C">
      <w:numFmt w:val="bullet"/>
      <w:lvlText w:val="•"/>
      <w:lvlJc w:val="left"/>
      <w:pPr>
        <w:ind w:left="110" w:hanging="707"/>
      </w:pPr>
      <w:rPr>
        <w:rFonts w:ascii="Times New Roman" w:eastAsia="Times New Roman" w:hAnsi="Times New Roman" w:cs="Times New Roman" w:hint="default"/>
        <w:w w:val="100"/>
        <w:sz w:val="24"/>
        <w:szCs w:val="24"/>
        <w:lang w:val="ru-RU" w:eastAsia="en-US" w:bidi="ar-SA"/>
      </w:rPr>
    </w:lvl>
    <w:lvl w:ilvl="1" w:tplc="01DEE32E">
      <w:numFmt w:val="bullet"/>
      <w:lvlText w:val="•"/>
      <w:lvlJc w:val="left"/>
      <w:pPr>
        <w:ind w:left="405" w:hanging="707"/>
      </w:pPr>
      <w:rPr>
        <w:rFonts w:hint="default"/>
        <w:lang w:val="ru-RU" w:eastAsia="en-US" w:bidi="ar-SA"/>
      </w:rPr>
    </w:lvl>
    <w:lvl w:ilvl="2" w:tplc="D9F290EA">
      <w:numFmt w:val="bullet"/>
      <w:lvlText w:val="•"/>
      <w:lvlJc w:val="left"/>
      <w:pPr>
        <w:ind w:left="690" w:hanging="707"/>
      </w:pPr>
      <w:rPr>
        <w:rFonts w:hint="default"/>
        <w:lang w:val="ru-RU" w:eastAsia="en-US" w:bidi="ar-SA"/>
      </w:rPr>
    </w:lvl>
    <w:lvl w:ilvl="3" w:tplc="CBB69426">
      <w:numFmt w:val="bullet"/>
      <w:lvlText w:val="•"/>
      <w:lvlJc w:val="left"/>
      <w:pPr>
        <w:ind w:left="975" w:hanging="707"/>
      </w:pPr>
      <w:rPr>
        <w:rFonts w:hint="default"/>
        <w:lang w:val="ru-RU" w:eastAsia="en-US" w:bidi="ar-SA"/>
      </w:rPr>
    </w:lvl>
    <w:lvl w:ilvl="4" w:tplc="1DE41D40">
      <w:numFmt w:val="bullet"/>
      <w:lvlText w:val="•"/>
      <w:lvlJc w:val="left"/>
      <w:pPr>
        <w:ind w:left="1260" w:hanging="707"/>
      </w:pPr>
      <w:rPr>
        <w:rFonts w:hint="default"/>
        <w:lang w:val="ru-RU" w:eastAsia="en-US" w:bidi="ar-SA"/>
      </w:rPr>
    </w:lvl>
    <w:lvl w:ilvl="5" w:tplc="9E34CB5A">
      <w:numFmt w:val="bullet"/>
      <w:lvlText w:val="•"/>
      <w:lvlJc w:val="left"/>
      <w:pPr>
        <w:ind w:left="1546" w:hanging="707"/>
      </w:pPr>
      <w:rPr>
        <w:rFonts w:hint="default"/>
        <w:lang w:val="ru-RU" w:eastAsia="en-US" w:bidi="ar-SA"/>
      </w:rPr>
    </w:lvl>
    <w:lvl w:ilvl="6" w:tplc="B504E428">
      <w:numFmt w:val="bullet"/>
      <w:lvlText w:val="•"/>
      <w:lvlJc w:val="left"/>
      <w:pPr>
        <w:ind w:left="1831" w:hanging="707"/>
      </w:pPr>
      <w:rPr>
        <w:rFonts w:hint="default"/>
        <w:lang w:val="ru-RU" w:eastAsia="en-US" w:bidi="ar-SA"/>
      </w:rPr>
    </w:lvl>
    <w:lvl w:ilvl="7" w:tplc="7D1E6A10">
      <w:numFmt w:val="bullet"/>
      <w:lvlText w:val="•"/>
      <w:lvlJc w:val="left"/>
      <w:pPr>
        <w:ind w:left="2116" w:hanging="707"/>
      </w:pPr>
      <w:rPr>
        <w:rFonts w:hint="default"/>
        <w:lang w:val="ru-RU" w:eastAsia="en-US" w:bidi="ar-SA"/>
      </w:rPr>
    </w:lvl>
    <w:lvl w:ilvl="8" w:tplc="828EE286">
      <w:numFmt w:val="bullet"/>
      <w:lvlText w:val="•"/>
      <w:lvlJc w:val="left"/>
      <w:pPr>
        <w:ind w:left="2401" w:hanging="707"/>
      </w:pPr>
      <w:rPr>
        <w:rFonts w:hint="default"/>
        <w:lang w:val="ru-RU" w:eastAsia="en-US" w:bidi="ar-SA"/>
      </w:rPr>
    </w:lvl>
  </w:abstractNum>
  <w:abstractNum w:abstractNumId="71" w15:restartNumberingAfterBreak="0">
    <w:nsid w:val="22566A0D"/>
    <w:multiLevelType w:val="hybridMultilevel"/>
    <w:tmpl w:val="A68A7B38"/>
    <w:lvl w:ilvl="0" w:tplc="8C681014">
      <w:start w:val="1"/>
      <w:numFmt w:val="decimal"/>
      <w:lvlText w:val="%1)"/>
      <w:lvlJc w:val="left"/>
      <w:pPr>
        <w:ind w:left="220" w:hanging="284"/>
      </w:pPr>
      <w:rPr>
        <w:rFonts w:ascii="Times New Roman" w:eastAsia="Times New Roman" w:hAnsi="Times New Roman" w:cs="Times New Roman" w:hint="default"/>
        <w:w w:val="99"/>
        <w:sz w:val="24"/>
        <w:szCs w:val="24"/>
        <w:lang w:val="ru-RU" w:eastAsia="en-US" w:bidi="ar-SA"/>
      </w:rPr>
    </w:lvl>
    <w:lvl w:ilvl="1" w:tplc="497ED4EE">
      <w:numFmt w:val="bullet"/>
      <w:lvlText w:val="•"/>
      <w:lvlJc w:val="left"/>
      <w:pPr>
        <w:ind w:left="1339" w:hanging="284"/>
      </w:pPr>
      <w:rPr>
        <w:rFonts w:hint="default"/>
        <w:lang w:val="ru-RU" w:eastAsia="en-US" w:bidi="ar-SA"/>
      </w:rPr>
    </w:lvl>
    <w:lvl w:ilvl="2" w:tplc="5B4AA2FE">
      <w:numFmt w:val="bullet"/>
      <w:lvlText w:val="•"/>
      <w:lvlJc w:val="left"/>
      <w:pPr>
        <w:ind w:left="2459" w:hanging="284"/>
      </w:pPr>
      <w:rPr>
        <w:rFonts w:hint="default"/>
        <w:lang w:val="ru-RU" w:eastAsia="en-US" w:bidi="ar-SA"/>
      </w:rPr>
    </w:lvl>
    <w:lvl w:ilvl="3" w:tplc="55480F62">
      <w:numFmt w:val="bullet"/>
      <w:lvlText w:val="•"/>
      <w:lvlJc w:val="left"/>
      <w:pPr>
        <w:ind w:left="3579" w:hanging="284"/>
      </w:pPr>
      <w:rPr>
        <w:rFonts w:hint="default"/>
        <w:lang w:val="ru-RU" w:eastAsia="en-US" w:bidi="ar-SA"/>
      </w:rPr>
    </w:lvl>
    <w:lvl w:ilvl="4" w:tplc="7FD21AC4">
      <w:numFmt w:val="bullet"/>
      <w:lvlText w:val="•"/>
      <w:lvlJc w:val="left"/>
      <w:pPr>
        <w:ind w:left="4699" w:hanging="284"/>
      </w:pPr>
      <w:rPr>
        <w:rFonts w:hint="default"/>
        <w:lang w:val="ru-RU" w:eastAsia="en-US" w:bidi="ar-SA"/>
      </w:rPr>
    </w:lvl>
    <w:lvl w:ilvl="5" w:tplc="563801D8">
      <w:numFmt w:val="bullet"/>
      <w:lvlText w:val="•"/>
      <w:lvlJc w:val="left"/>
      <w:pPr>
        <w:ind w:left="5819" w:hanging="284"/>
      </w:pPr>
      <w:rPr>
        <w:rFonts w:hint="default"/>
        <w:lang w:val="ru-RU" w:eastAsia="en-US" w:bidi="ar-SA"/>
      </w:rPr>
    </w:lvl>
    <w:lvl w:ilvl="6" w:tplc="06E49560">
      <w:numFmt w:val="bullet"/>
      <w:lvlText w:val="•"/>
      <w:lvlJc w:val="left"/>
      <w:pPr>
        <w:ind w:left="6939" w:hanging="284"/>
      </w:pPr>
      <w:rPr>
        <w:rFonts w:hint="default"/>
        <w:lang w:val="ru-RU" w:eastAsia="en-US" w:bidi="ar-SA"/>
      </w:rPr>
    </w:lvl>
    <w:lvl w:ilvl="7" w:tplc="FB4E618A">
      <w:numFmt w:val="bullet"/>
      <w:lvlText w:val="•"/>
      <w:lvlJc w:val="left"/>
      <w:pPr>
        <w:ind w:left="8058" w:hanging="284"/>
      </w:pPr>
      <w:rPr>
        <w:rFonts w:hint="default"/>
        <w:lang w:val="ru-RU" w:eastAsia="en-US" w:bidi="ar-SA"/>
      </w:rPr>
    </w:lvl>
    <w:lvl w:ilvl="8" w:tplc="520600C4">
      <w:numFmt w:val="bullet"/>
      <w:lvlText w:val="•"/>
      <w:lvlJc w:val="left"/>
      <w:pPr>
        <w:ind w:left="9178" w:hanging="284"/>
      </w:pPr>
      <w:rPr>
        <w:rFonts w:hint="default"/>
        <w:lang w:val="ru-RU" w:eastAsia="en-US" w:bidi="ar-SA"/>
      </w:rPr>
    </w:lvl>
  </w:abstractNum>
  <w:abstractNum w:abstractNumId="72" w15:restartNumberingAfterBreak="0">
    <w:nsid w:val="238676CE"/>
    <w:multiLevelType w:val="hybridMultilevel"/>
    <w:tmpl w:val="2C02997A"/>
    <w:lvl w:ilvl="0" w:tplc="5580A5FA">
      <w:numFmt w:val="bullet"/>
      <w:lvlText w:val="–"/>
      <w:lvlJc w:val="left"/>
      <w:pPr>
        <w:ind w:left="4" w:hanging="515"/>
      </w:pPr>
      <w:rPr>
        <w:rFonts w:ascii="Times New Roman" w:eastAsia="Times New Roman" w:hAnsi="Times New Roman" w:cs="Times New Roman" w:hint="default"/>
        <w:w w:val="100"/>
        <w:sz w:val="24"/>
        <w:szCs w:val="24"/>
        <w:lang w:val="ru-RU" w:eastAsia="en-US" w:bidi="ar-SA"/>
      </w:rPr>
    </w:lvl>
    <w:lvl w:ilvl="1" w:tplc="F26A55C2">
      <w:numFmt w:val="bullet"/>
      <w:lvlText w:val="•"/>
      <w:lvlJc w:val="left"/>
      <w:pPr>
        <w:ind w:left="310" w:hanging="515"/>
      </w:pPr>
      <w:rPr>
        <w:rFonts w:hint="default"/>
        <w:lang w:val="ru-RU" w:eastAsia="en-US" w:bidi="ar-SA"/>
      </w:rPr>
    </w:lvl>
    <w:lvl w:ilvl="2" w:tplc="749AC6D2">
      <w:numFmt w:val="bullet"/>
      <w:lvlText w:val="•"/>
      <w:lvlJc w:val="left"/>
      <w:pPr>
        <w:ind w:left="621" w:hanging="515"/>
      </w:pPr>
      <w:rPr>
        <w:rFonts w:hint="default"/>
        <w:lang w:val="ru-RU" w:eastAsia="en-US" w:bidi="ar-SA"/>
      </w:rPr>
    </w:lvl>
    <w:lvl w:ilvl="3" w:tplc="0678A230">
      <w:numFmt w:val="bullet"/>
      <w:lvlText w:val="•"/>
      <w:lvlJc w:val="left"/>
      <w:pPr>
        <w:ind w:left="931" w:hanging="515"/>
      </w:pPr>
      <w:rPr>
        <w:rFonts w:hint="default"/>
        <w:lang w:val="ru-RU" w:eastAsia="en-US" w:bidi="ar-SA"/>
      </w:rPr>
    </w:lvl>
    <w:lvl w:ilvl="4" w:tplc="7F1CE400">
      <w:numFmt w:val="bullet"/>
      <w:lvlText w:val="•"/>
      <w:lvlJc w:val="left"/>
      <w:pPr>
        <w:ind w:left="1242" w:hanging="515"/>
      </w:pPr>
      <w:rPr>
        <w:rFonts w:hint="default"/>
        <w:lang w:val="ru-RU" w:eastAsia="en-US" w:bidi="ar-SA"/>
      </w:rPr>
    </w:lvl>
    <w:lvl w:ilvl="5" w:tplc="6160111A">
      <w:numFmt w:val="bullet"/>
      <w:lvlText w:val="•"/>
      <w:lvlJc w:val="left"/>
      <w:pPr>
        <w:ind w:left="1553" w:hanging="515"/>
      </w:pPr>
      <w:rPr>
        <w:rFonts w:hint="default"/>
        <w:lang w:val="ru-RU" w:eastAsia="en-US" w:bidi="ar-SA"/>
      </w:rPr>
    </w:lvl>
    <w:lvl w:ilvl="6" w:tplc="9A2C2EDE">
      <w:numFmt w:val="bullet"/>
      <w:lvlText w:val="•"/>
      <w:lvlJc w:val="left"/>
      <w:pPr>
        <w:ind w:left="1863" w:hanging="515"/>
      </w:pPr>
      <w:rPr>
        <w:rFonts w:hint="default"/>
        <w:lang w:val="ru-RU" w:eastAsia="en-US" w:bidi="ar-SA"/>
      </w:rPr>
    </w:lvl>
    <w:lvl w:ilvl="7" w:tplc="5AB085DA">
      <w:numFmt w:val="bullet"/>
      <w:lvlText w:val="•"/>
      <w:lvlJc w:val="left"/>
      <w:pPr>
        <w:ind w:left="2174" w:hanging="515"/>
      </w:pPr>
      <w:rPr>
        <w:rFonts w:hint="default"/>
        <w:lang w:val="ru-RU" w:eastAsia="en-US" w:bidi="ar-SA"/>
      </w:rPr>
    </w:lvl>
    <w:lvl w:ilvl="8" w:tplc="A1DE6CF8">
      <w:numFmt w:val="bullet"/>
      <w:lvlText w:val="•"/>
      <w:lvlJc w:val="left"/>
      <w:pPr>
        <w:ind w:left="2484" w:hanging="515"/>
      </w:pPr>
      <w:rPr>
        <w:rFonts w:hint="default"/>
        <w:lang w:val="ru-RU" w:eastAsia="en-US" w:bidi="ar-SA"/>
      </w:rPr>
    </w:lvl>
  </w:abstractNum>
  <w:abstractNum w:abstractNumId="73" w15:restartNumberingAfterBreak="0">
    <w:nsid w:val="23CF6807"/>
    <w:multiLevelType w:val="hybridMultilevel"/>
    <w:tmpl w:val="202ECE0E"/>
    <w:lvl w:ilvl="0" w:tplc="98404A3C">
      <w:numFmt w:val="bullet"/>
      <w:lvlText w:val="–"/>
      <w:lvlJc w:val="left"/>
      <w:pPr>
        <w:ind w:left="4" w:hanging="327"/>
      </w:pPr>
      <w:rPr>
        <w:rFonts w:ascii="Times New Roman" w:eastAsia="Times New Roman" w:hAnsi="Times New Roman" w:cs="Times New Roman" w:hint="default"/>
        <w:w w:val="100"/>
        <w:sz w:val="24"/>
        <w:szCs w:val="24"/>
        <w:lang w:val="ru-RU" w:eastAsia="en-US" w:bidi="ar-SA"/>
      </w:rPr>
    </w:lvl>
    <w:lvl w:ilvl="1" w:tplc="74322FCA">
      <w:numFmt w:val="bullet"/>
      <w:lvlText w:val="•"/>
      <w:lvlJc w:val="left"/>
      <w:pPr>
        <w:ind w:left="310" w:hanging="327"/>
      </w:pPr>
      <w:rPr>
        <w:rFonts w:hint="default"/>
        <w:lang w:val="ru-RU" w:eastAsia="en-US" w:bidi="ar-SA"/>
      </w:rPr>
    </w:lvl>
    <w:lvl w:ilvl="2" w:tplc="A21476AA">
      <w:numFmt w:val="bullet"/>
      <w:lvlText w:val="•"/>
      <w:lvlJc w:val="left"/>
      <w:pPr>
        <w:ind w:left="621" w:hanging="327"/>
      </w:pPr>
      <w:rPr>
        <w:rFonts w:hint="default"/>
        <w:lang w:val="ru-RU" w:eastAsia="en-US" w:bidi="ar-SA"/>
      </w:rPr>
    </w:lvl>
    <w:lvl w:ilvl="3" w:tplc="BD40F7BC">
      <w:numFmt w:val="bullet"/>
      <w:lvlText w:val="•"/>
      <w:lvlJc w:val="left"/>
      <w:pPr>
        <w:ind w:left="931" w:hanging="327"/>
      </w:pPr>
      <w:rPr>
        <w:rFonts w:hint="default"/>
        <w:lang w:val="ru-RU" w:eastAsia="en-US" w:bidi="ar-SA"/>
      </w:rPr>
    </w:lvl>
    <w:lvl w:ilvl="4" w:tplc="9F0404C0">
      <w:numFmt w:val="bullet"/>
      <w:lvlText w:val="•"/>
      <w:lvlJc w:val="left"/>
      <w:pPr>
        <w:ind w:left="1242" w:hanging="327"/>
      </w:pPr>
      <w:rPr>
        <w:rFonts w:hint="default"/>
        <w:lang w:val="ru-RU" w:eastAsia="en-US" w:bidi="ar-SA"/>
      </w:rPr>
    </w:lvl>
    <w:lvl w:ilvl="5" w:tplc="A41C4DE0">
      <w:numFmt w:val="bullet"/>
      <w:lvlText w:val="•"/>
      <w:lvlJc w:val="left"/>
      <w:pPr>
        <w:ind w:left="1553" w:hanging="327"/>
      </w:pPr>
      <w:rPr>
        <w:rFonts w:hint="default"/>
        <w:lang w:val="ru-RU" w:eastAsia="en-US" w:bidi="ar-SA"/>
      </w:rPr>
    </w:lvl>
    <w:lvl w:ilvl="6" w:tplc="F7AAEC82">
      <w:numFmt w:val="bullet"/>
      <w:lvlText w:val="•"/>
      <w:lvlJc w:val="left"/>
      <w:pPr>
        <w:ind w:left="1863" w:hanging="327"/>
      </w:pPr>
      <w:rPr>
        <w:rFonts w:hint="default"/>
        <w:lang w:val="ru-RU" w:eastAsia="en-US" w:bidi="ar-SA"/>
      </w:rPr>
    </w:lvl>
    <w:lvl w:ilvl="7" w:tplc="F4C029EA">
      <w:numFmt w:val="bullet"/>
      <w:lvlText w:val="•"/>
      <w:lvlJc w:val="left"/>
      <w:pPr>
        <w:ind w:left="2174" w:hanging="327"/>
      </w:pPr>
      <w:rPr>
        <w:rFonts w:hint="default"/>
        <w:lang w:val="ru-RU" w:eastAsia="en-US" w:bidi="ar-SA"/>
      </w:rPr>
    </w:lvl>
    <w:lvl w:ilvl="8" w:tplc="80D6349E">
      <w:numFmt w:val="bullet"/>
      <w:lvlText w:val="•"/>
      <w:lvlJc w:val="left"/>
      <w:pPr>
        <w:ind w:left="2484" w:hanging="327"/>
      </w:pPr>
      <w:rPr>
        <w:rFonts w:hint="default"/>
        <w:lang w:val="ru-RU" w:eastAsia="en-US" w:bidi="ar-SA"/>
      </w:rPr>
    </w:lvl>
  </w:abstractNum>
  <w:abstractNum w:abstractNumId="74" w15:restartNumberingAfterBreak="0">
    <w:nsid w:val="24323FE6"/>
    <w:multiLevelType w:val="hybridMultilevel"/>
    <w:tmpl w:val="1D7211AC"/>
    <w:lvl w:ilvl="0" w:tplc="4D0A0CA2">
      <w:numFmt w:val="bullet"/>
      <w:lvlText w:val="–"/>
      <w:lvlJc w:val="left"/>
      <w:pPr>
        <w:ind w:left="1224" w:hanging="264"/>
      </w:pPr>
      <w:rPr>
        <w:rFonts w:ascii="Times New Roman" w:eastAsia="Times New Roman" w:hAnsi="Times New Roman" w:cs="Times New Roman" w:hint="default"/>
        <w:w w:val="100"/>
        <w:sz w:val="24"/>
        <w:szCs w:val="24"/>
        <w:lang w:val="ru-RU" w:eastAsia="en-US" w:bidi="ar-SA"/>
      </w:rPr>
    </w:lvl>
    <w:lvl w:ilvl="1" w:tplc="DD767C80">
      <w:numFmt w:val="bullet"/>
      <w:lvlText w:val=""/>
      <w:lvlJc w:val="left"/>
      <w:pPr>
        <w:ind w:left="1681" w:hanging="495"/>
      </w:pPr>
      <w:rPr>
        <w:rFonts w:ascii="Symbol" w:eastAsia="Symbol" w:hAnsi="Symbol" w:cs="Symbol" w:hint="default"/>
        <w:w w:val="100"/>
        <w:sz w:val="24"/>
        <w:szCs w:val="24"/>
        <w:lang w:val="ru-RU" w:eastAsia="en-US" w:bidi="ar-SA"/>
      </w:rPr>
    </w:lvl>
    <w:lvl w:ilvl="2" w:tplc="AFA61BB4">
      <w:numFmt w:val="bullet"/>
      <w:lvlText w:val="•"/>
      <w:lvlJc w:val="left"/>
      <w:pPr>
        <w:ind w:left="2731" w:hanging="495"/>
      </w:pPr>
      <w:rPr>
        <w:rFonts w:hint="default"/>
        <w:lang w:val="ru-RU" w:eastAsia="en-US" w:bidi="ar-SA"/>
      </w:rPr>
    </w:lvl>
    <w:lvl w:ilvl="3" w:tplc="38C0A972">
      <w:numFmt w:val="bullet"/>
      <w:lvlText w:val="•"/>
      <w:lvlJc w:val="left"/>
      <w:pPr>
        <w:ind w:left="3782" w:hanging="495"/>
      </w:pPr>
      <w:rPr>
        <w:rFonts w:hint="default"/>
        <w:lang w:val="ru-RU" w:eastAsia="en-US" w:bidi="ar-SA"/>
      </w:rPr>
    </w:lvl>
    <w:lvl w:ilvl="4" w:tplc="0BD41B08">
      <w:numFmt w:val="bullet"/>
      <w:lvlText w:val="•"/>
      <w:lvlJc w:val="left"/>
      <w:pPr>
        <w:ind w:left="4833" w:hanging="495"/>
      </w:pPr>
      <w:rPr>
        <w:rFonts w:hint="default"/>
        <w:lang w:val="ru-RU" w:eastAsia="en-US" w:bidi="ar-SA"/>
      </w:rPr>
    </w:lvl>
    <w:lvl w:ilvl="5" w:tplc="59B279DE">
      <w:numFmt w:val="bullet"/>
      <w:lvlText w:val="•"/>
      <w:lvlJc w:val="left"/>
      <w:pPr>
        <w:ind w:left="5884" w:hanging="495"/>
      </w:pPr>
      <w:rPr>
        <w:rFonts w:hint="default"/>
        <w:lang w:val="ru-RU" w:eastAsia="en-US" w:bidi="ar-SA"/>
      </w:rPr>
    </w:lvl>
    <w:lvl w:ilvl="6" w:tplc="D9ECB1F2">
      <w:numFmt w:val="bullet"/>
      <w:lvlText w:val="•"/>
      <w:lvlJc w:val="left"/>
      <w:pPr>
        <w:ind w:left="6935" w:hanging="495"/>
      </w:pPr>
      <w:rPr>
        <w:rFonts w:hint="default"/>
        <w:lang w:val="ru-RU" w:eastAsia="en-US" w:bidi="ar-SA"/>
      </w:rPr>
    </w:lvl>
    <w:lvl w:ilvl="7" w:tplc="2272E438">
      <w:numFmt w:val="bullet"/>
      <w:lvlText w:val="•"/>
      <w:lvlJc w:val="left"/>
      <w:pPr>
        <w:ind w:left="7986" w:hanging="495"/>
      </w:pPr>
      <w:rPr>
        <w:rFonts w:hint="default"/>
        <w:lang w:val="ru-RU" w:eastAsia="en-US" w:bidi="ar-SA"/>
      </w:rPr>
    </w:lvl>
    <w:lvl w:ilvl="8" w:tplc="FE989C0E">
      <w:numFmt w:val="bullet"/>
      <w:lvlText w:val="•"/>
      <w:lvlJc w:val="left"/>
      <w:pPr>
        <w:ind w:left="9037" w:hanging="495"/>
      </w:pPr>
      <w:rPr>
        <w:rFonts w:hint="default"/>
        <w:lang w:val="ru-RU" w:eastAsia="en-US" w:bidi="ar-SA"/>
      </w:rPr>
    </w:lvl>
  </w:abstractNum>
  <w:abstractNum w:abstractNumId="75" w15:restartNumberingAfterBreak="0">
    <w:nsid w:val="25003B6F"/>
    <w:multiLevelType w:val="hybridMultilevel"/>
    <w:tmpl w:val="C366B73C"/>
    <w:lvl w:ilvl="0" w:tplc="17C4FCA6">
      <w:numFmt w:val="bullet"/>
      <w:lvlText w:val="•"/>
      <w:lvlJc w:val="left"/>
      <w:pPr>
        <w:ind w:left="960" w:hanging="144"/>
      </w:pPr>
      <w:rPr>
        <w:rFonts w:ascii="Times New Roman" w:eastAsia="Times New Roman" w:hAnsi="Times New Roman" w:cs="Times New Roman" w:hint="default"/>
        <w:w w:val="100"/>
        <w:sz w:val="24"/>
        <w:szCs w:val="24"/>
        <w:lang w:val="ru-RU" w:eastAsia="en-US" w:bidi="ar-SA"/>
      </w:rPr>
    </w:lvl>
    <w:lvl w:ilvl="1" w:tplc="195080F6">
      <w:numFmt w:val="bullet"/>
      <w:lvlText w:val="•"/>
      <w:lvlJc w:val="left"/>
      <w:pPr>
        <w:ind w:left="1977" w:hanging="144"/>
      </w:pPr>
      <w:rPr>
        <w:rFonts w:hint="default"/>
        <w:lang w:val="ru-RU" w:eastAsia="en-US" w:bidi="ar-SA"/>
      </w:rPr>
    </w:lvl>
    <w:lvl w:ilvl="2" w:tplc="C826D826">
      <w:numFmt w:val="bullet"/>
      <w:lvlText w:val="•"/>
      <w:lvlJc w:val="left"/>
      <w:pPr>
        <w:ind w:left="2995" w:hanging="144"/>
      </w:pPr>
      <w:rPr>
        <w:rFonts w:hint="default"/>
        <w:lang w:val="ru-RU" w:eastAsia="en-US" w:bidi="ar-SA"/>
      </w:rPr>
    </w:lvl>
    <w:lvl w:ilvl="3" w:tplc="E4541BC2">
      <w:numFmt w:val="bullet"/>
      <w:lvlText w:val="•"/>
      <w:lvlJc w:val="left"/>
      <w:pPr>
        <w:ind w:left="4013" w:hanging="144"/>
      </w:pPr>
      <w:rPr>
        <w:rFonts w:hint="default"/>
        <w:lang w:val="ru-RU" w:eastAsia="en-US" w:bidi="ar-SA"/>
      </w:rPr>
    </w:lvl>
    <w:lvl w:ilvl="4" w:tplc="6BBEBABE">
      <w:numFmt w:val="bullet"/>
      <w:lvlText w:val="•"/>
      <w:lvlJc w:val="left"/>
      <w:pPr>
        <w:ind w:left="5031" w:hanging="144"/>
      </w:pPr>
      <w:rPr>
        <w:rFonts w:hint="default"/>
        <w:lang w:val="ru-RU" w:eastAsia="en-US" w:bidi="ar-SA"/>
      </w:rPr>
    </w:lvl>
    <w:lvl w:ilvl="5" w:tplc="8AE4C970">
      <w:numFmt w:val="bullet"/>
      <w:lvlText w:val="•"/>
      <w:lvlJc w:val="left"/>
      <w:pPr>
        <w:ind w:left="6049" w:hanging="144"/>
      </w:pPr>
      <w:rPr>
        <w:rFonts w:hint="default"/>
        <w:lang w:val="ru-RU" w:eastAsia="en-US" w:bidi="ar-SA"/>
      </w:rPr>
    </w:lvl>
    <w:lvl w:ilvl="6" w:tplc="71681F04">
      <w:numFmt w:val="bullet"/>
      <w:lvlText w:val="•"/>
      <w:lvlJc w:val="left"/>
      <w:pPr>
        <w:ind w:left="7067" w:hanging="144"/>
      </w:pPr>
      <w:rPr>
        <w:rFonts w:hint="default"/>
        <w:lang w:val="ru-RU" w:eastAsia="en-US" w:bidi="ar-SA"/>
      </w:rPr>
    </w:lvl>
    <w:lvl w:ilvl="7" w:tplc="4030F084">
      <w:numFmt w:val="bullet"/>
      <w:lvlText w:val="•"/>
      <w:lvlJc w:val="left"/>
      <w:pPr>
        <w:ind w:left="8085" w:hanging="144"/>
      </w:pPr>
      <w:rPr>
        <w:rFonts w:hint="default"/>
        <w:lang w:val="ru-RU" w:eastAsia="en-US" w:bidi="ar-SA"/>
      </w:rPr>
    </w:lvl>
    <w:lvl w:ilvl="8" w:tplc="88C46A9E">
      <w:numFmt w:val="bullet"/>
      <w:lvlText w:val="•"/>
      <w:lvlJc w:val="left"/>
      <w:pPr>
        <w:ind w:left="9103" w:hanging="144"/>
      </w:pPr>
      <w:rPr>
        <w:rFonts w:hint="default"/>
        <w:lang w:val="ru-RU" w:eastAsia="en-US" w:bidi="ar-SA"/>
      </w:rPr>
    </w:lvl>
  </w:abstractNum>
  <w:abstractNum w:abstractNumId="76" w15:restartNumberingAfterBreak="0">
    <w:nsid w:val="252C3659"/>
    <w:multiLevelType w:val="hybridMultilevel"/>
    <w:tmpl w:val="74EE57AE"/>
    <w:lvl w:ilvl="0" w:tplc="1D222B7E">
      <w:start w:val="1"/>
      <w:numFmt w:val="decimal"/>
      <w:lvlText w:val="%1."/>
      <w:lvlJc w:val="left"/>
      <w:pPr>
        <w:ind w:left="109" w:hanging="183"/>
        <w:jc w:val="right"/>
      </w:pPr>
      <w:rPr>
        <w:rFonts w:ascii="Times New Roman" w:eastAsia="Times New Roman" w:hAnsi="Times New Roman" w:cs="Times New Roman" w:hint="default"/>
        <w:w w:val="100"/>
        <w:sz w:val="22"/>
        <w:szCs w:val="22"/>
        <w:lang w:val="ru-RU" w:eastAsia="en-US" w:bidi="ar-SA"/>
      </w:rPr>
    </w:lvl>
    <w:lvl w:ilvl="1" w:tplc="CE88B464">
      <w:numFmt w:val="bullet"/>
      <w:lvlText w:val="•"/>
      <w:lvlJc w:val="left"/>
      <w:pPr>
        <w:ind w:left="357" w:hanging="183"/>
      </w:pPr>
      <w:rPr>
        <w:rFonts w:hint="default"/>
        <w:lang w:val="ru-RU" w:eastAsia="en-US" w:bidi="ar-SA"/>
      </w:rPr>
    </w:lvl>
    <w:lvl w:ilvl="2" w:tplc="F2D21B1C">
      <w:numFmt w:val="bullet"/>
      <w:lvlText w:val="•"/>
      <w:lvlJc w:val="left"/>
      <w:pPr>
        <w:ind w:left="614" w:hanging="183"/>
      </w:pPr>
      <w:rPr>
        <w:rFonts w:hint="default"/>
        <w:lang w:val="ru-RU" w:eastAsia="en-US" w:bidi="ar-SA"/>
      </w:rPr>
    </w:lvl>
    <w:lvl w:ilvl="3" w:tplc="4E6A9DAE">
      <w:numFmt w:val="bullet"/>
      <w:lvlText w:val="•"/>
      <w:lvlJc w:val="left"/>
      <w:pPr>
        <w:ind w:left="871" w:hanging="183"/>
      </w:pPr>
      <w:rPr>
        <w:rFonts w:hint="default"/>
        <w:lang w:val="ru-RU" w:eastAsia="en-US" w:bidi="ar-SA"/>
      </w:rPr>
    </w:lvl>
    <w:lvl w:ilvl="4" w:tplc="AAFAC4F4">
      <w:numFmt w:val="bullet"/>
      <w:lvlText w:val="•"/>
      <w:lvlJc w:val="left"/>
      <w:pPr>
        <w:ind w:left="1128" w:hanging="183"/>
      </w:pPr>
      <w:rPr>
        <w:rFonts w:hint="default"/>
        <w:lang w:val="ru-RU" w:eastAsia="en-US" w:bidi="ar-SA"/>
      </w:rPr>
    </w:lvl>
    <w:lvl w:ilvl="5" w:tplc="4FA49CB6">
      <w:numFmt w:val="bullet"/>
      <w:lvlText w:val="•"/>
      <w:lvlJc w:val="left"/>
      <w:pPr>
        <w:ind w:left="1385" w:hanging="183"/>
      </w:pPr>
      <w:rPr>
        <w:rFonts w:hint="default"/>
        <w:lang w:val="ru-RU" w:eastAsia="en-US" w:bidi="ar-SA"/>
      </w:rPr>
    </w:lvl>
    <w:lvl w:ilvl="6" w:tplc="7504BE36">
      <w:numFmt w:val="bullet"/>
      <w:lvlText w:val="•"/>
      <w:lvlJc w:val="left"/>
      <w:pPr>
        <w:ind w:left="1642" w:hanging="183"/>
      </w:pPr>
      <w:rPr>
        <w:rFonts w:hint="default"/>
        <w:lang w:val="ru-RU" w:eastAsia="en-US" w:bidi="ar-SA"/>
      </w:rPr>
    </w:lvl>
    <w:lvl w:ilvl="7" w:tplc="95DA49A2">
      <w:numFmt w:val="bullet"/>
      <w:lvlText w:val="•"/>
      <w:lvlJc w:val="left"/>
      <w:pPr>
        <w:ind w:left="1899" w:hanging="183"/>
      </w:pPr>
      <w:rPr>
        <w:rFonts w:hint="default"/>
        <w:lang w:val="ru-RU" w:eastAsia="en-US" w:bidi="ar-SA"/>
      </w:rPr>
    </w:lvl>
    <w:lvl w:ilvl="8" w:tplc="25127724">
      <w:numFmt w:val="bullet"/>
      <w:lvlText w:val="•"/>
      <w:lvlJc w:val="left"/>
      <w:pPr>
        <w:ind w:left="2156" w:hanging="183"/>
      </w:pPr>
      <w:rPr>
        <w:rFonts w:hint="default"/>
        <w:lang w:val="ru-RU" w:eastAsia="en-US" w:bidi="ar-SA"/>
      </w:rPr>
    </w:lvl>
  </w:abstractNum>
  <w:abstractNum w:abstractNumId="77" w15:restartNumberingAfterBreak="0">
    <w:nsid w:val="25613BC0"/>
    <w:multiLevelType w:val="hybridMultilevel"/>
    <w:tmpl w:val="D38671E2"/>
    <w:lvl w:ilvl="0" w:tplc="8256BF52">
      <w:numFmt w:val="bullet"/>
      <w:lvlText w:val=""/>
      <w:lvlJc w:val="left"/>
      <w:pPr>
        <w:ind w:left="1104" w:hanging="260"/>
      </w:pPr>
      <w:rPr>
        <w:rFonts w:ascii="Symbol" w:eastAsia="Symbol" w:hAnsi="Symbol" w:cs="Symbol" w:hint="default"/>
        <w:w w:val="100"/>
        <w:sz w:val="24"/>
        <w:szCs w:val="24"/>
        <w:lang w:val="ru-RU" w:eastAsia="en-US" w:bidi="ar-SA"/>
      </w:rPr>
    </w:lvl>
    <w:lvl w:ilvl="1" w:tplc="39E44014">
      <w:numFmt w:val="bullet"/>
      <w:lvlText w:val="•"/>
      <w:lvlJc w:val="left"/>
      <w:pPr>
        <w:ind w:left="2103" w:hanging="260"/>
      </w:pPr>
      <w:rPr>
        <w:rFonts w:hint="default"/>
        <w:lang w:val="ru-RU" w:eastAsia="en-US" w:bidi="ar-SA"/>
      </w:rPr>
    </w:lvl>
    <w:lvl w:ilvl="2" w:tplc="C09C942E">
      <w:numFmt w:val="bullet"/>
      <w:lvlText w:val="•"/>
      <w:lvlJc w:val="left"/>
      <w:pPr>
        <w:ind w:left="3107" w:hanging="260"/>
      </w:pPr>
      <w:rPr>
        <w:rFonts w:hint="default"/>
        <w:lang w:val="ru-RU" w:eastAsia="en-US" w:bidi="ar-SA"/>
      </w:rPr>
    </w:lvl>
    <w:lvl w:ilvl="3" w:tplc="256E759C">
      <w:numFmt w:val="bullet"/>
      <w:lvlText w:val="•"/>
      <w:lvlJc w:val="left"/>
      <w:pPr>
        <w:ind w:left="4111" w:hanging="260"/>
      </w:pPr>
      <w:rPr>
        <w:rFonts w:hint="default"/>
        <w:lang w:val="ru-RU" w:eastAsia="en-US" w:bidi="ar-SA"/>
      </w:rPr>
    </w:lvl>
    <w:lvl w:ilvl="4" w:tplc="63460482">
      <w:numFmt w:val="bullet"/>
      <w:lvlText w:val="•"/>
      <w:lvlJc w:val="left"/>
      <w:pPr>
        <w:ind w:left="5115" w:hanging="260"/>
      </w:pPr>
      <w:rPr>
        <w:rFonts w:hint="default"/>
        <w:lang w:val="ru-RU" w:eastAsia="en-US" w:bidi="ar-SA"/>
      </w:rPr>
    </w:lvl>
    <w:lvl w:ilvl="5" w:tplc="643CC416">
      <w:numFmt w:val="bullet"/>
      <w:lvlText w:val="•"/>
      <w:lvlJc w:val="left"/>
      <w:pPr>
        <w:ind w:left="6119" w:hanging="260"/>
      </w:pPr>
      <w:rPr>
        <w:rFonts w:hint="default"/>
        <w:lang w:val="ru-RU" w:eastAsia="en-US" w:bidi="ar-SA"/>
      </w:rPr>
    </w:lvl>
    <w:lvl w:ilvl="6" w:tplc="2C96DA2C">
      <w:numFmt w:val="bullet"/>
      <w:lvlText w:val="•"/>
      <w:lvlJc w:val="left"/>
      <w:pPr>
        <w:ind w:left="7123" w:hanging="260"/>
      </w:pPr>
      <w:rPr>
        <w:rFonts w:hint="default"/>
        <w:lang w:val="ru-RU" w:eastAsia="en-US" w:bidi="ar-SA"/>
      </w:rPr>
    </w:lvl>
    <w:lvl w:ilvl="7" w:tplc="89863B14">
      <w:numFmt w:val="bullet"/>
      <w:lvlText w:val="•"/>
      <w:lvlJc w:val="left"/>
      <w:pPr>
        <w:ind w:left="8127" w:hanging="260"/>
      </w:pPr>
      <w:rPr>
        <w:rFonts w:hint="default"/>
        <w:lang w:val="ru-RU" w:eastAsia="en-US" w:bidi="ar-SA"/>
      </w:rPr>
    </w:lvl>
    <w:lvl w:ilvl="8" w:tplc="F5486706">
      <w:numFmt w:val="bullet"/>
      <w:lvlText w:val="•"/>
      <w:lvlJc w:val="left"/>
      <w:pPr>
        <w:ind w:left="9131" w:hanging="260"/>
      </w:pPr>
      <w:rPr>
        <w:rFonts w:hint="default"/>
        <w:lang w:val="ru-RU" w:eastAsia="en-US" w:bidi="ar-SA"/>
      </w:rPr>
    </w:lvl>
  </w:abstractNum>
  <w:abstractNum w:abstractNumId="78" w15:restartNumberingAfterBreak="0">
    <w:nsid w:val="25C3750F"/>
    <w:multiLevelType w:val="hybridMultilevel"/>
    <w:tmpl w:val="28E42680"/>
    <w:lvl w:ilvl="0" w:tplc="4920D648">
      <w:start w:val="1"/>
      <w:numFmt w:val="decimal"/>
      <w:lvlText w:val="%1."/>
      <w:lvlJc w:val="left"/>
      <w:pPr>
        <w:ind w:left="116" w:hanging="154"/>
      </w:pPr>
      <w:rPr>
        <w:rFonts w:ascii="Times New Roman" w:eastAsia="Times New Roman" w:hAnsi="Times New Roman" w:cs="Times New Roman" w:hint="default"/>
        <w:w w:val="100"/>
        <w:sz w:val="18"/>
        <w:szCs w:val="18"/>
        <w:lang w:val="ru-RU" w:eastAsia="en-US" w:bidi="ar-SA"/>
      </w:rPr>
    </w:lvl>
    <w:lvl w:ilvl="1" w:tplc="0396ED68">
      <w:numFmt w:val="bullet"/>
      <w:lvlText w:val="•"/>
      <w:lvlJc w:val="left"/>
      <w:pPr>
        <w:ind w:left="362" w:hanging="154"/>
      </w:pPr>
      <w:rPr>
        <w:rFonts w:hint="default"/>
        <w:lang w:val="ru-RU" w:eastAsia="en-US" w:bidi="ar-SA"/>
      </w:rPr>
    </w:lvl>
    <w:lvl w:ilvl="2" w:tplc="3D789846">
      <w:numFmt w:val="bullet"/>
      <w:lvlText w:val="•"/>
      <w:lvlJc w:val="left"/>
      <w:pPr>
        <w:ind w:left="604" w:hanging="154"/>
      </w:pPr>
      <w:rPr>
        <w:rFonts w:hint="default"/>
        <w:lang w:val="ru-RU" w:eastAsia="en-US" w:bidi="ar-SA"/>
      </w:rPr>
    </w:lvl>
    <w:lvl w:ilvl="3" w:tplc="2F2E7E0C">
      <w:numFmt w:val="bullet"/>
      <w:lvlText w:val="•"/>
      <w:lvlJc w:val="left"/>
      <w:pPr>
        <w:ind w:left="846" w:hanging="154"/>
      </w:pPr>
      <w:rPr>
        <w:rFonts w:hint="default"/>
        <w:lang w:val="ru-RU" w:eastAsia="en-US" w:bidi="ar-SA"/>
      </w:rPr>
    </w:lvl>
    <w:lvl w:ilvl="4" w:tplc="2B62A496">
      <w:numFmt w:val="bullet"/>
      <w:lvlText w:val="•"/>
      <w:lvlJc w:val="left"/>
      <w:pPr>
        <w:ind w:left="1089" w:hanging="154"/>
      </w:pPr>
      <w:rPr>
        <w:rFonts w:hint="default"/>
        <w:lang w:val="ru-RU" w:eastAsia="en-US" w:bidi="ar-SA"/>
      </w:rPr>
    </w:lvl>
    <w:lvl w:ilvl="5" w:tplc="8ED8700C">
      <w:numFmt w:val="bullet"/>
      <w:lvlText w:val="•"/>
      <w:lvlJc w:val="left"/>
      <w:pPr>
        <w:ind w:left="1331" w:hanging="154"/>
      </w:pPr>
      <w:rPr>
        <w:rFonts w:hint="default"/>
        <w:lang w:val="ru-RU" w:eastAsia="en-US" w:bidi="ar-SA"/>
      </w:rPr>
    </w:lvl>
    <w:lvl w:ilvl="6" w:tplc="DDD4D2DE">
      <w:numFmt w:val="bullet"/>
      <w:lvlText w:val="•"/>
      <w:lvlJc w:val="left"/>
      <w:pPr>
        <w:ind w:left="1573" w:hanging="154"/>
      </w:pPr>
      <w:rPr>
        <w:rFonts w:hint="default"/>
        <w:lang w:val="ru-RU" w:eastAsia="en-US" w:bidi="ar-SA"/>
      </w:rPr>
    </w:lvl>
    <w:lvl w:ilvl="7" w:tplc="39DC23A4">
      <w:numFmt w:val="bullet"/>
      <w:lvlText w:val="•"/>
      <w:lvlJc w:val="left"/>
      <w:pPr>
        <w:ind w:left="1816" w:hanging="154"/>
      </w:pPr>
      <w:rPr>
        <w:rFonts w:hint="default"/>
        <w:lang w:val="ru-RU" w:eastAsia="en-US" w:bidi="ar-SA"/>
      </w:rPr>
    </w:lvl>
    <w:lvl w:ilvl="8" w:tplc="930CAC00">
      <w:numFmt w:val="bullet"/>
      <w:lvlText w:val="•"/>
      <w:lvlJc w:val="left"/>
      <w:pPr>
        <w:ind w:left="2058" w:hanging="154"/>
      </w:pPr>
      <w:rPr>
        <w:rFonts w:hint="default"/>
        <w:lang w:val="ru-RU" w:eastAsia="en-US" w:bidi="ar-SA"/>
      </w:rPr>
    </w:lvl>
  </w:abstractNum>
  <w:abstractNum w:abstractNumId="79" w15:restartNumberingAfterBreak="0">
    <w:nsid w:val="261F2A61"/>
    <w:multiLevelType w:val="hybridMultilevel"/>
    <w:tmpl w:val="EBEC5338"/>
    <w:lvl w:ilvl="0" w:tplc="E7E859DE">
      <w:start w:val="1"/>
      <w:numFmt w:val="decimal"/>
      <w:lvlText w:val="%1)"/>
      <w:lvlJc w:val="left"/>
      <w:pPr>
        <w:ind w:left="474" w:hanging="284"/>
      </w:pPr>
      <w:rPr>
        <w:rFonts w:ascii="Times New Roman" w:eastAsia="Times New Roman" w:hAnsi="Times New Roman" w:cs="Times New Roman" w:hint="default"/>
        <w:spacing w:val="0"/>
        <w:w w:val="94"/>
        <w:sz w:val="24"/>
        <w:szCs w:val="24"/>
        <w:lang w:val="ru-RU" w:eastAsia="en-US" w:bidi="ar-SA"/>
      </w:rPr>
    </w:lvl>
    <w:lvl w:ilvl="1" w:tplc="EFC62292">
      <w:numFmt w:val="bullet"/>
      <w:lvlText w:val="•"/>
      <w:lvlJc w:val="left"/>
      <w:pPr>
        <w:ind w:left="1502" w:hanging="284"/>
      </w:pPr>
      <w:rPr>
        <w:rFonts w:hint="default"/>
        <w:lang w:val="ru-RU" w:eastAsia="en-US" w:bidi="ar-SA"/>
      </w:rPr>
    </w:lvl>
    <w:lvl w:ilvl="2" w:tplc="87B0CB4C">
      <w:numFmt w:val="bullet"/>
      <w:lvlText w:val="•"/>
      <w:lvlJc w:val="left"/>
      <w:pPr>
        <w:ind w:left="2524" w:hanging="284"/>
      </w:pPr>
      <w:rPr>
        <w:rFonts w:hint="default"/>
        <w:lang w:val="ru-RU" w:eastAsia="en-US" w:bidi="ar-SA"/>
      </w:rPr>
    </w:lvl>
    <w:lvl w:ilvl="3" w:tplc="A0CC44D8">
      <w:numFmt w:val="bullet"/>
      <w:lvlText w:val="•"/>
      <w:lvlJc w:val="left"/>
      <w:pPr>
        <w:ind w:left="3547" w:hanging="284"/>
      </w:pPr>
      <w:rPr>
        <w:rFonts w:hint="default"/>
        <w:lang w:val="ru-RU" w:eastAsia="en-US" w:bidi="ar-SA"/>
      </w:rPr>
    </w:lvl>
    <w:lvl w:ilvl="4" w:tplc="96D6F3EC">
      <w:numFmt w:val="bullet"/>
      <w:lvlText w:val="•"/>
      <w:lvlJc w:val="left"/>
      <w:pPr>
        <w:ind w:left="4569" w:hanging="284"/>
      </w:pPr>
      <w:rPr>
        <w:rFonts w:hint="default"/>
        <w:lang w:val="ru-RU" w:eastAsia="en-US" w:bidi="ar-SA"/>
      </w:rPr>
    </w:lvl>
    <w:lvl w:ilvl="5" w:tplc="522495CA">
      <w:numFmt w:val="bullet"/>
      <w:lvlText w:val="•"/>
      <w:lvlJc w:val="left"/>
      <w:pPr>
        <w:ind w:left="5592" w:hanging="284"/>
      </w:pPr>
      <w:rPr>
        <w:rFonts w:hint="default"/>
        <w:lang w:val="ru-RU" w:eastAsia="en-US" w:bidi="ar-SA"/>
      </w:rPr>
    </w:lvl>
    <w:lvl w:ilvl="6" w:tplc="CA223256">
      <w:numFmt w:val="bullet"/>
      <w:lvlText w:val="•"/>
      <w:lvlJc w:val="left"/>
      <w:pPr>
        <w:ind w:left="6614" w:hanging="284"/>
      </w:pPr>
      <w:rPr>
        <w:rFonts w:hint="default"/>
        <w:lang w:val="ru-RU" w:eastAsia="en-US" w:bidi="ar-SA"/>
      </w:rPr>
    </w:lvl>
    <w:lvl w:ilvl="7" w:tplc="6F7C66DA">
      <w:numFmt w:val="bullet"/>
      <w:lvlText w:val="•"/>
      <w:lvlJc w:val="left"/>
      <w:pPr>
        <w:ind w:left="7636" w:hanging="284"/>
      </w:pPr>
      <w:rPr>
        <w:rFonts w:hint="default"/>
        <w:lang w:val="ru-RU" w:eastAsia="en-US" w:bidi="ar-SA"/>
      </w:rPr>
    </w:lvl>
    <w:lvl w:ilvl="8" w:tplc="27347826">
      <w:numFmt w:val="bullet"/>
      <w:lvlText w:val="•"/>
      <w:lvlJc w:val="left"/>
      <w:pPr>
        <w:ind w:left="8659" w:hanging="284"/>
      </w:pPr>
      <w:rPr>
        <w:rFonts w:hint="default"/>
        <w:lang w:val="ru-RU" w:eastAsia="en-US" w:bidi="ar-SA"/>
      </w:rPr>
    </w:lvl>
  </w:abstractNum>
  <w:abstractNum w:abstractNumId="80" w15:restartNumberingAfterBreak="0">
    <w:nsid w:val="262E5992"/>
    <w:multiLevelType w:val="hybridMultilevel"/>
    <w:tmpl w:val="FAC27F2E"/>
    <w:lvl w:ilvl="0" w:tplc="654EF420">
      <w:numFmt w:val="bullet"/>
      <w:lvlText w:val="–"/>
      <w:lvlJc w:val="left"/>
      <w:pPr>
        <w:ind w:left="503" w:hanging="183"/>
      </w:pPr>
      <w:rPr>
        <w:rFonts w:ascii="Times New Roman" w:eastAsia="Times New Roman" w:hAnsi="Times New Roman" w:cs="Times New Roman" w:hint="default"/>
        <w:w w:val="100"/>
        <w:sz w:val="24"/>
        <w:szCs w:val="24"/>
        <w:lang w:val="ru-RU" w:eastAsia="en-US" w:bidi="ar-SA"/>
      </w:rPr>
    </w:lvl>
    <w:lvl w:ilvl="1" w:tplc="221E20BC">
      <w:numFmt w:val="bullet"/>
      <w:lvlText w:val="•"/>
      <w:lvlJc w:val="left"/>
      <w:pPr>
        <w:ind w:left="1595" w:hanging="183"/>
      </w:pPr>
      <w:rPr>
        <w:rFonts w:hint="default"/>
        <w:lang w:val="ru-RU" w:eastAsia="en-US" w:bidi="ar-SA"/>
      </w:rPr>
    </w:lvl>
    <w:lvl w:ilvl="2" w:tplc="358CA7E0">
      <w:numFmt w:val="bullet"/>
      <w:lvlText w:val="•"/>
      <w:lvlJc w:val="left"/>
      <w:pPr>
        <w:ind w:left="2691" w:hanging="183"/>
      </w:pPr>
      <w:rPr>
        <w:rFonts w:hint="default"/>
        <w:lang w:val="ru-RU" w:eastAsia="en-US" w:bidi="ar-SA"/>
      </w:rPr>
    </w:lvl>
    <w:lvl w:ilvl="3" w:tplc="CD469DCE">
      <w:numFmt w:val="bullet"/>
      <w:lvlText w:val="•"/>
      <w:lvlJc w:val="left"/>
      <w:pPr>
        <w:ind w:left="3787" w:hanging="183"/>
      </w:pPr>
      <w:rPr>
        <w:rFonts w:hint="default"/>
        <w:lang w:val="ru-RU" w:eastAsia="en-US" w:bidi="ar-SA"/>
      </w:rPr>
    </w:lvl>
    <w:lvl w:ilvl="4" w:tplc="77DA734C">
      <w:numFmt w:val="bullet"/>
      <w:lvlText w:val="•"/>
      <w:lvlJc w:val="left"/>
      <w:pPr>
        <w:ind w:left="4883" w:hanging="183"/>
      </w:pPr>
      <w:rPr>
        <w:rFonts w:hint="default"/>
        <w:lang w:val="ru-RU" w:eastAsia="en-US" w:bidi="ar-SA"/>
      </w:rPr>
    </w:lvl>
    <w:lvl w:ilvl="5" w:tplc="8AF20D78">
      <w:numFmt w:val="bullet"/>
      <w:lvlText w:val="•"/>
      <w:lvlJc w:val="left"/>
      <w:pPr>
        <w:ind w:left="5979" w:hanging="183"/>
      </w:pPr>
      <w:rPr>
        <w:rFonts w:hint="default"/>
        <w:lang w:val="ru-RU" w:eastAsia="en-US" w:bidi="ar-SA"/>
      </w:rPr>
    </w:lvl>
    <w:lvl w:ilvl="6" w:tplc="0D9A105E">
      <w:numFmt w:val="bullet"/>
      <w:lvlText w:val="•"/>
      <w:lvlJc w:val="left"/>
      <w:pPr>
        <w:ind w:left="7075" w:hanging="183"/>
      </w:pPr>
      <w:rPr>
        <w:rFonts w:hint="default"/>
        <w:lang w:val="ru-RU" w:eastAsia="en-US" w:bidi="ar-SA"/>
      </w:rPr>
    </w:lvl>
    <w:lvl w:ilvl="7" w:tplc="3E165714">
      <w:numFmt w:val="bullet"/>
      <w:lvlText w:val="•"/>
      <w:lvlJc w:val="left"/>
      <w:pPr>
        <w:ind w:left="8170" w:hanging="183"/>
      </w:pPr>
      <w:rPr>
        <w:rFonts w:hint="default"/>
        <w:lang w:val="ru-RU" w:eastAsia="en-US" w:bidi="ar-SA"/>
      </w:rPr>
    </w:lvl>
    <w:lvl w:ilvl="8" w:tplc="2A88018C">
      <w:numFmt w:val="bullet"/>
      <w:lvlText w:val="•"/>
      <w:lvlJc w:val="left"/>
      <w:pPr>
        <w:ind w:left="9266" w:hanging="183"/>
      </w:pPr>
      <w:rPr>
        <w:rFonts w:hint="default"/>
        <w:lang w:val="ru-RU" w:eastAsia="en-US" w:bidi="ar-SA"/>
      </w:rPr>
    </w:lvl>
  </w:abstractNum>
  <w:abstractNum w:abstractNumId="81" w15:restartNumberingAfterBreak="0">
    <w:nsid w:val="27B9278C"/>
    <w:multiLevelType w:val="hybridMultilevel"/>
    <w:tmpl w:val="A630EF60"/>
    <w:lvl w:ilvl="0" w:tplc="F654A3FE">
      <w:numFmt w:val="bullet"/>
      <w:lvlText w:val="–"/>
      <w:lvlJc w:val="left"/>
      <w:pPr>
        <w:ind w:left="4" w:hanging="327"/>
      </w:pPr>
      <w:rPr>
        <w:rFonts w:ascii="Times New Roman" w:eastAsia="Times New Roman" w:hAnsi="Times New Roman" w:cs="Times New Roman" w:hint="default"/>
        <w:w w:val="100"/>
        <w:sz w:val="24"/>
        <w:szCs w:val="24"/>
        <w:lang w:val="ru-RU" w:eastAsia="en-US" w:bidi="ar-SA"/>
      </w:rPr>
    </w:lvl>
    <w:lvl w:ilvl="1" w:tplc="C8AE4626">
      <w:numFmt w:val="bullet"/>
      <w:lvlText w:val="•"/>
      <w:lvlJc w:val="left"/>
      <w:pPr>
        <w:ind w:left="310" w:hanging="327"/>
      </w:pPr>
      <w:rPr>
        <w:rFonts w:hint="default"/>
        <w:lang w:val="ru-RU" w:eastAsia="en-US" w:bidi="ar-SA"/>
      </w:rPr>
    </w:lvl>
    <w:lvl w:ilvl="2" w:tplc="82D2535A">
      <w:numFmt w:val="bullet"/>
      <w:lvlText w:val="•"/>
      <w:lvlJc w:val="left"/>
      <w:pPr>
        <w:ind w:left="620" w:hanging="327"/>
      </w:pPr>
      <w:rPr>
        <w:rFonts w:hint="default"/>
        <w:lang w:val="ru-RU" w:eastAsia="en-US" w:bidi="ar-SA"/>
      </w:rPr>
    </w:lvl>
    <w:lvl w:ilvl="3" w:tplc="236AF46C">
      <w:numFmt w:val="bullet"/>
      <w:lvlText w:val="•"/>
      <w:lvlJc w:val="left"/>
      <w:pPr>
        <w:ind w:left="930" w:hanging="327"/>
      </w:pPr>
      <w:rPr>
        <w:rFonts w:hint="default"/>
        <w:lang w:val="ru-RU" w:eastAsia="en-US" w:bidi="ar-SA"/>
      </w:rPr>
    </w:lvl>
    <w:lvl w:ilvl="4" w:tplc="54942D50">
      <w:numFmt w:val="bullet"/>
      <w:lvlText w:val="•"/>
      <w:lvlJc w:val="left"/>
      <w:pPr>
        <w:ind w:left="1240" w:hanging="327"/>
      </w:pPr>
      <w:rPr>
        <w:rFonts w:hint="default"/>
        <w:lang w:val="ru-RU" w:eastAsia="en-US" w:bidi="ar-SA"/>
      </w:rPr>
    </w:lvl>
    <w:lvl w:ilvl="5" w:tplc="D81C2F72">
      <w:numFmt w:val="bullet"/>
      <w:lvlText w:val="•"/>
      <w:lvlJc w:val="left"/>
      <w:pPr>
        <w:ind w:left="1550" w:hanging="327"/>
      </w:pPr>
      <w:rPr>
        <w:rFonts w:hint="default"/>
        <w:lang w:val="ru-RU" w:eastAsia="en-US" w:bidi="ar-SA"/>
      </w:rPr>
    </w:lvl>
    <w:lvl w:ilvl="6" w:tplc="8932AC64">
      <w:numFmt w:val="bullet"/>
      <w:lvlText w:val="•"/>
      <w:lvlJc w:val="left"/>
      <w:pPr>
        <w:ind w:left="1860" w:hanging="327"/>
      </w:pPr>
      <w:rPr>
        <w:rFonts w:hint="default"/>
        <w:lang w:val="ru-RU" w:eastAsia="en-US" w:bidi="ar-SA"/>
      </w:rPr>
    </w:lvl>
    <w:lvl w:ilvl="7" w:tplc="02D85C0A">
      <w:numFmt w:val="bullet"/>
      <w:lvlText w:val="•"/>
      <w:lvlJc w:val="left"/>
      <w:pPr>
        <w:ind w:left="2170" w:hanging="327"/>
      </w:pPr>
      <w:rPr>
        <w:rFonts w:hint="default"/>
        <w:lang w:val="ru-RU" w:eastAsia="en-US" w:bidi="ar-SA"/>
      </w:rPr>
    </w:lvl>
    <w:lvl w:ilvl="8" w:tplc="42C25FA8">
      <w:numFmt w:val="bullet"/>
      <w:lvlText w:val="•"/>
      <w:lvlJc w:val="left"/>
      <w:pPr>
        <w:ind w:left="2480" w:hanging="327"/>
      </w:pPr>
      <w:rPr>
        <w:rFonts w:hint="default"/>
        <w:lang w:val="ru-RU" w:eastAsia="en-US" w:bidi="ar-SA"/>
      </w:rPr>
    </w:lvl>
  </w:abstractNum>
  <w:abstractNum w:abstractNumId="82" w15:restartNumberingAfterBreak="0">
    <w:nsid w:val="288B1FD2"/>
    <w:multiLevelType w:val="hybridMultilevel"/>
    <w:tmpl w:val="D56E811A"/>
    <w:lvl w:ilvl="0" w:tplc="2FDA058A">
      <w:numFmt w:val="bullet"/>
      <w:lvlText w:val="–"/>
      <w:lvlJc w:val="left"/>
      <w:pPr>
        <w:ind w:left="4" w:hanging="480"/>
      </w:pPr>
      <w:rPr>
        <w:rFonts w:ascii="Times New Roman" w:eastAsia="Times New Roman" w:hAnsi="Times New Roman" w:cs="Times New Roman" w:hint="default"/>
        <w:w w:val="100"/>
        <w:sz w:val="24"/>
        <w:szCs w:val="24"/>
        <w:lang w:val="ru-RU" w:eastAsia="en-US" w:bidi="ar-SA"/>
      </w:rPr>
    </w:lvl>
    <w:lvl w:ilvl="1" w:tplc="B776D630">
      <w:numFmt w:val="bullet"/>
      <w:lvlText w:val="•"/>
      <w:lvlJc w:val="left"/>
      <w:pPr>
        <w:ind w:left="310" w:hanging="480"/>
      </w:pPr>
      <w:rPr>
        <w:rFonts w:hint="default"/>
        <w:lang w:val="ru-RU" w:eastAsia="en-US" w:bidi="ar-SA"/>
      </w:rPr>
    </w:lvl>
    <w:lvl w:ilvl="2" w:tplc="6C1872B8">
      <w:numFmt w:val="bullet"/>
      <w:lvlText w:val="•"/>
      <w:lvlJc w:val="left"/>
      <w:pPr>
        <w:ind w:left="621" w:hanging="480"/>
      </w:pPr>
      <w:rPr>
        <w:rFonts w:hint="default"/>
        <w:lang w:val="ru-RU" w:eastAsia="en-US" w:bidi="ar-SA"/>
      </w:rPr>
    </w:lvl>
    <w:lvl w:ilvl="3" w:tplc="846ECDCE">
      <w:numFmt w:val="bullet"/>
      <w:lvlText w:val="•"/>
      <w:lvlJc w:val="left"/>
      <w:pPr>
        <w:ind w:left="931" w:hanging="480"/>
      </w:pPr>
      <w:rPr>
        <w:rFonts w:hint="default"/>
        <w:lang w:val="ru-RU" w:eastAsia="en-US" w:bidi="ar-SA"/>
      </w:rPr>
    </w:lvl>
    <w:lvl w:ilvl="4" w:tplc="D7C8AE84">
      <w:numFmt w:val="bullet"/>
      <w:lvlText w:val="•"/>
      <w:lvlJc w:val="left"/>
      <w:pPr>
        <w:ind w:left="1242" w:hanging="480"/>
      </w:pPr>
      <w:rPr>
        <w:rFonts w:hint="default"/>
        <w:lang w:val="ru-RU" w:eastAsia="en-US" w:bidi="ar-SA"/>
      </w:rPr>
    </w:lvl>
    <w:lvl w:ilvl="5" w:tplc="9CA629DE">
      <w:numFmt w:val="bullet"/>
      <w:lvlText w:val="•"/>
      <w:lvlJc w:val="left"/>
      <w:pPr>
        <w:ind w:left="1553" w:hanging="480"/>
      </w:pPr>
      <w:rPr>
        <w:rFonts w:hint="default"/>
        <w:lang w:val="ru-RU" w:eastAsia="en-US" w:bidi="ar-SA"/>
      </w:rPr>
    </w:lvl>
    <w:lvl w:ilvl="6" w:tplc="7F36B79C">
      <w:numFmt w:val="bullet"/>
      <w:lvlText w:val="•"/>
      <w:lvlJc w:val="left"/>
      <w:pPr>
        <w:ind w:left="1863" w:hanging="480"/>
      </w:pPr>
      <w:rPr>
        <w:rFonts w:hint="default"/>
        <w:lang w:val="ru-RU" w:eastAsia="en-US" w:bidi="ar-SA"/>
      </w:rPr>
    </w:lvl>
    <w:lvl w:ilvl="7" w:tplc="5980DB90">
      <w:numFmt w:val="bullet"/>
      <w:lvlText w:val="•"/>
      <w:lvlJc w:val="left"/>
      <w:pPr>
        <w:ind w:left="2174" w:hanging="480"/>
      </w:pPr>
      <w:rPr>
        <w:rFonts w:hint="default"/>
        <w:lang w:val="ru-RU" w:eastAsia="en-US" w:bidi="ar-SA"/>
      </w:rPr>
    </w:lvl>
    <w:lvl w:ilvl="8" w:tplc="DE92372C">
      <w:numFmt w:val="bullet"/>
      <w:lvlText w:val="•"/>
      <w:lvlJc w:val="left"/>
      <w:pPr>
        <w:ind w:left="2484" w:hanging="480"/>
      </w:pPr>
      <w:rPr>
        <w:rFonts w:hint="default"/>
        <w:lang w:val="ru-RU" w:eastAsia="en-US" w:bidi="ar-SA"/>
      </w:rPr>
    </w:lvl>
  </w:abstractNum>
  <w:abstractNum w:abstractNumId="83" w15:restartNumberingAfterBreak="0">
    <w:nsid w:val="29026006"/>
    <w:multiLevelType w:val="hybridMultilevel"/>
    <w:tmpl w:val="224068DE"/>
    <w:lvl w:ilvl="0" w:tplc="9F9A7C76">
      <w:numFmt w:val="bullet"/>
      <w:lvlText w:val="-"/>
      <w:lvlJc w:val="left"/>
      <w:pPr>
        <w:ind w:left="406" w:hanging="567"/>
      </w:pPr>
      <w:rPr>
        <w:rFonts w:ascii="Times New Roman" w:eastAsia="Times New Roman" w:hAnsi="Times New Roman" w:cs="Times New Roman" w:hint="default"/>
        <w:w w:val="99"/>
        <w:sz w:val="28"/>
        <w:szCs w:val="28"/>
        <w:lang w:val="ru-RU" w:eastAsia="en-US" w:bidi="ar-SA"/>
      </w:rPr>
    </w:lvl>
    <w:lvl w:ilvl="1" w:tplc="362EE010">
      <w:numFmt w:val="bullet"/>
      <w:lvlText w:val="•"/>
      <w:lvlJc w:val="left"/>
      <w:pPr>
        <w:ind w:left="406" w:hanging="144"/>
      </w:pPr>
      <w:rPr>
        <w:rFonts w:ascii="Times New Roman" w:eastAsia="Times New Roman" w:hAnsi="Times New Roman" w:cs="Times New Roman" w:hint="default"/>
        <w:w w:val="100"/>
        <w:sz w:val="24"/>
        <w:szCs w:val="24"/>
        <w:lang w:val="ru-RU" w:eastAsia="en-US" w:bidi="ar-SA"/>
      </w:rPr>
    </w:lvl>
    <w:lvl w:ilvl="2" w:tplc="532AEB74">
      <w:numFmt w:val="bullet"/>
      <w:lvlText w:val="•"/>
      <w:lvlJc w:val="left"/>
      <w:pPr>
        <w:ind w:left="2669" w:hanging="144"/>
      </w:pPr>
      <w:rPr>
        <w:rFonts w:hint="default"/>
        <w:lang w:val="ru-RU" w:eastAsia="en-US" w:bidi="ar-SA"/>
      </w:rPr>
    </w:lvl>
    <w:lvl w:ilvl="3" w:tplc="3F364F1A">
      <w:numFmt w:val="bullet"/>
      <w:lvlText w:val="•"/>
      <w:lvlJc w:val="left"/>
      <w:pPr>
        <w:ind w:left="3804" w:hanging="144"/>
      </w:pPr>
      <w:rPr>
        <w:rFonts w:hint="default"/>
        <w:lang w:val="ru-RU" w:eastAsia="en-US" w:bidi="ar-SA"/>
      </w:rPr>
    </w:lvl>
    <w:lvl w:ilvl="4" w:tplc="16505F64">
      <w:numFmt w:val="bullet"/>
      <w:lvlText w:val="•"/>
      <w:lvlJc w:val="left"/>
      <w:pPr>
        <w:ind w:left="4939" w:hanging="144"/>
      </w:pPr>
      <w:rPr>
        <w:rFonts w:hint="default"/>
        <w:lang w:val="ru-RU" w:eastAsia="en-US" w:bidi="ar-SA"/>
      </w:rPr>
    </w:lvl>
    <w:lvl w:ilvl="5" w:tplc="11DED368">
      <w:numFmt w:val="bullet"/>
      <w:lvlText w:val="•"/>
      <w:lvlJc w:val="left"/>
      <w:pPr>
        <w:ind w:left="6074" w:hanging="144"/>
      </w:pPr>
      <w:rPr>
        <w:rFonts w:hint="default"/>
        <w:lang w:val="ru-RU" w:eastAsia="en-US" w:bidi="ar-SA"/>
      </w:rPr>
    </w:lvl>
    <w:lvl w:ilvl="6" w:tplc="C1D48946">
      <w:numFmt w:val="bullet"/>
      <w:lvlText w:val="•"/>
      <w:lvlJc w:val="left"/>
      <w:pPr>
        <w:ind w:left="7209" w:hanging="144"/>
      </w:pPr>
      <w:rPr>
        <w:rFonts w:hint="default"/>
        <w:lang w:val="ru-RU" w:eastAsia="en-US" w:bidi="ar-SA"/>
      </w:rPr>
    </w:lvl>
    <w:lvl w:ilvl="7" w:tplc="C5FCC858">
      <w:numFmt w:val="bullet"/>
      <w:lvlText w:val="•"/>
      <w:lvlJc w:val="left"/>
      <w:pPr>
        <w:ind w:left="8344" w:hanging="144"/>
      </w:pPr>
      <w:rPr>
        <w:rFonts w:hint="default"/>
        <w:lang w:val="ru-RU" w:eastAsia="en-US" w:bidi="ar-SA"/>
      </w:rPr>
    </w:lvl>
    <w:lvl w:ilvl="8" w:tplc="87762572">
      <w:numFmt w:val="bullet"/>
      <w:lvlText w:val="•"/>
      <w:lvlJc w:val="left"/>
      <w:pPr>
        <w:ind w:left="9479" w:hanging="144"/>
      </w:pPr>
      <w:rPr>
        <w:rFonts w:hint="default"/>
        <w:lang w:val="ru-RU" w:eastAsia="en-US" w:bidi="ar-SA"/>
      </w:rPr>
    </w:lvl>
  </w:abstractNum>
  <w:abstractNum w:abstractNumId="84" w15:restartNumberingAfterBreak="0">
    <w:nsid w:val="2973674B"/>
    <w:multiLevelType w:val="hybridMultilevel"/>
    <w:tmpl w:val="D748A342"/>
    <w:lvl w:ilvl="0" w:tplc="889A0762">
      <w:start w:val="1"/>
      <w:numFmt w:val="decimal"/>
      <w:lvlText w:val="%1."/>
      <w:lvlJc w:val="left"/>
      <w:pPr>
        <w:ind w:left="116" w:hanging="154"/>
      </w:pPr>
      <w:rPr>
        <w:rFonts w:ascii="Times New Roman" w:eastAsia="Times New Roman" w:hAnsi="Times New Roman" w:cs="Times New Roman" w:hint="default"/>
        <w:w w:val="100"/>
        <w:sz w:val="18"/>
        <w:szCs w:val="18"/>
        <w:lang w:val="ru-RU" w:eastAsia="en-US" w:bidi="ar-SA"/>
      </w:rPr>
    </w:lvl>
    <w:lvl w:ilvl="1" w:tplc="741CE1C2">
      <w:numFmt w:val="bullet"/>
      <w:lvlText w:val="•"/>
      <w:lvlJc w:val="left"/>
      <w:pPr>
        <w:ind w:left="362" w:hanging="154"/>
      </w:pPr>
      <w:rPr>
        <w:rFonts w:hint="default"/>
        <w:lang w:val="ru-RU" w:eastAsia="en-US" w:bidi="ar-SA"/>
      </w:rPr>
    </w:lvl>
    <w:lvl w:ilvl="2" w:tplc="4B12546E">
      <w:numFmt w:val="bullet"/>
      <w:lvlText w:val="•"/>
      <w:lvlJc w:val="left"/>
      <w:pPr>
        <w:ind w:left="604" w:hanging="154"/>
      </w:pPr>
      <w:rPr>
        <w:rFonts w:hint="default"/>
        <w:lang w:val="ru-RU" w:eastAsia="en-US" w:bidi="ar-SA"/>
      </w:rPr>
    </w:lvl>
    <w:lvl w:ilvl="3" w:tplc="53009CD4">
      <w:numFmt w:val="bullet"/>
      <w:lvlText w:val="•"/>
      <w:lvlJc w:val="left"/>
      <w:pPr>
        <w:ind w:left="846" w:hanging="154"/>
      </w:pPr>
      <w:rPr>
        <w:rFonts w:hint="default"/>
        <w:lang w:val="ru-RU" w:eastAsia="en-US" w:bidi="ar-SA"/>
      </w:rPr>
    </w:lvl>
    <w:lvl w:ilvl="4" w:tplc="DE2A81F0">
      <w:numFmt w:val="bullet"/>
      <w:lvlText w:val="•"/>
      <w:lvlJc w:val="left"/>
      <w:pPr>
        <w:ind w:left="1089" w:hanging="154"/>
      </w:pPr>
      <w:rPr>
        <w:rFonts w:hint="default"/>
        <w:lang w:val="ru-RU" w:eastAsia="en-US" w:bidi="ar-SA"/>
      </w:rPr>
    </w:lvl>
    <w:lvl w:ilvl="5" w:tplc="37565A28">
      <w:numFmt w:val="bullet"/>
      <w:lvlText w:val="•"/>
      <w:lvlJc w:val="left"/>
      <w:pPr>
        <w:ind w:left="1331" w:hanging="154"/>
      </w:pPr>
      <w:rPr>
        <w:rFonts w:hint="default"/>
        <w:lang w:val="ru-RU" w:eastAsia="en-US" w:bidi="ar-SA"/>
      </w:rPr>
    </w:lvl>
    <w:lvl w:ilvl="6" w:tplc="2FC4FC92">
      <w:numFmt w:val="bullet"/>
      <w:lvlText w:val="•"/>
      <w:lvlJc w:val="left"/>
      <w:pPr>
        <w:ind w:left="1573" w:hanging="154"/>
      </w:pPr>
      <w:rPr>
        <w:rFonts w:hint="default"/>
        <w:lang w:val="ru-RU" w:eastAsia="en-US" w:bidi="ar-SA"/>
      </w:rPr>
    </w:lvl>
    <w:lvl w:ilvl="7" w:tplc="1076FD50">
      <w:numFmt w:val="bullet"/>
      <w:lvlText w:val="•"/>
      <w:lvlJc w:val="left"/>
      <w:pPr>
        <w:ind w:left="1816" w:hanging="154"/>
      </w:pPr>
      <w:rPr>
        <w:rFonts w:hint="default"/>
        <w:lang w:val="ru-RU" w:eastAsia="en-US" w:bidi="ar-SA"/>
      </w:rPr>
    </w:lvl>
    <w:lvl w:ilvl="8" w:tplc="99747FEC">
      <w:numFmt w:val="bullet"/>
      <w:lvlText w:val="•"/>
      <w:lvlJc w:val="left"/>
      <w:pPr>
        <w:ind w:left="2058" w:hanging="154"/>
      </w:pPr>
      <w:rPr>
        <w:rFonts w:hint="default"/>
        <w:lang w:val="ru-RU" w:eastAsia="en-US" w:bidi="ar-SA"/>
      </w:rPr>
    </w:lvl>
  </w:abstractNum>
  <w:abstractNum w:abstractNumId="85" w15:restartNumberingAfterBreak="0">
    <w:nsid w:val="29A674F7"/>
    <w:multiLevelType w:val="hybridMultilevel"/>
    <w:tmpl w:val="FCA018EA"/>
    <w:lvl w:ilvl="0" w:tplc="0782600E">
      <w:start w:val="3"/>
      <w:numFmt w:val="decimal"/>
      <w:lvlText w:val="%1."/>
      <w:lvlJc w:val="left"/>
      <w:pPr>
        <w:ind w:left="105" w:hanging="245"/>
      </w:pPr>
      <w:rPr>
        <w:rFonts w:ascii="Times New Roman" w:eastAsia="Times New Roman" w:hAnsi="Times New Roman" w:cs="Times New Roman" w:hint="default"/>
        <w:w w:val="100"/>
        <w:sz w:val="24"/>
        <w:szCs w:val="24"/>
        <w:lang w:val="ru-RU" w:eastAsia="en-US" w:bidi="ar-SA"/>
      </w:rPr>
    </w:lvl>
    <w:lvl w:ilvl="1" w:tplc="84A8AAA4">
      <w:numFmt w:val="bullet"/>
      <w:lvlText w:val="•"/>
      <w:lvlJc w:val="left"/>
      <w:pPr>
        <w:ind w:left="370" w:hanging="245"/>
      </w:pPr>
      <w:rPr>
        <w:rFonts w:hint="default"/>
        <w:lang w:val="ru-RU" w:eastAsia="en-US" w:bidi="ar-SA"/>
      </w:rPr>
    </w:lvl>
    <w:lvl w:ilvl="2" w:tplc="CC8A55C2">
      <w:numFmt w:val="bullet"/>
      <w:lvlText w:val="•"/>
      <w:lvlJc w:val="left"/>
      <w:pPr>
        <w:ind w:left="641" w:hanging="245"/>
      </w:pPr>
      <w:rPr>
        <w:rFonts w:hint="default"/>
        <w:lang w:val="ru-RU" w:eastAsia="en-US" w:bidi="ar-SA"/>
      </w:rPr>
    </w:lvl>
    <w:lvl w:ilvl="3" w:tplc="614291BA">
      <w:numFmt w:val="bullet"/>
      <w:lvlText w:val="•"/>
      <w:lvlJc w:val="left"/>
      <w:pPr>
        <w:ind w:left="912" w:hanging="245"/>
      </w:pPr>
      <w:rPr>
        <w:rFonts w:hint="default"/>
        <w:lang w:val="ru-RU" w:eastAsia="en-US" w:bidi="ar-SA"/>
      </w:rPr>
    </w:lvl>
    <w:lvl w:ilvl="4" w:tplc="18F82B5A">
      <w:numFmt w:val="bullet"/>
      <w:lvlText w:val="•"/>
      <w:lvlJc w:val="left"/>
      <w:pPr>
        <w:ind w:left="1183" w:hanging="245"/>
      </w:pPr>
      <w:rPr>
        <w:rFonts w:hint="default"/>
        <w:lang w:val="ru-RU" w:eastAsia="en-US" w:bidi="ar-SA"/>
      </w:rPr>
    </w:lvl>
    <w:lvl w:ilvl="5" w:tplc="7EE0CD64">
      <w:numFmt w:val="bullet"/>
      <w:lvlText w:val="•"/>
      <w:lvlJc w:val="left"/>
      <w:pPr>
        <w:ind w:left="1454" w:hanging="245"/>
      </w:pPr>
      <w:rPr>
        <w:rFonts w:hint="default"/>
        <w:lang w:val="ru-RU" w:eastAsia="en-US" w:bidi="ar-SA"/>
      </w:rPr>
    </w:lvl>
    <w:lvl w:ilvl="6" w:tplc="2C78518C">
      <w:numFmt w:val="bullet"/>
      <w:lvlText w:val="•"/>
      <w:lvlJc w:val="left"/>
      <w:pPr>
        <w:ind w:left="1725" w:hanging="245"/>
      </w:pPr>
      <w:rPr>
        <w:rFonts w:hint="default"/>
        <w:lang w:val="ru-RU" w:eastAsia="en-US" w:bidi="ar-SA"/>
      </w:rPr>
    </w:lvl>
    <w:lvl w:ilvl="7" w:tplc="DAB03D5A">
      <w:numFmt w:val="bullet"/>
      <w:lvlText w:val="•"/>
      <w:lvlJc w:val="left"/>
      <w:pPr>
        <w:ind w:left="1996" w:hanging="245"/>
      </w:pPr>
      <w:rPr>
        <w:rFonts w:hint="default"/>
        <w:lang w:val="ru-RU" w:eastAsia="en-US" w:bidi="ar-SA"/>
      </w:rPr>
    </w:lvl>
    <w:lvl w:ilvl="8" w:tplc="1A1CF098">
      <w:numFmt w:val="bullet"/>
      <w:lvlText w:val="•"/>
      <w:lvlJc w:val="left"/>
      <w:pPr>
        <w:ind w:left="2267" w:hanging="245"/>
      </w:pPr>
      <w:rPr>
        <w:rFonts w:hint="default"/>
        <w:lang w:val="ru-RU" w:eastAsia="en-US" w:bidi="ar-SA"/>
      </w:rPr>
    </w:lvl>
  </w:abstractNum>
  <w:abstractNum w:abstractNumId="86" w15:restartNumberingAfterBreak="0">
    <w:nsid w:val="2A391923"/>
    <w:multiLevelType w:val="hybridMultilevel"/>
    <w:tmpl w:val="1CD43AD8"/>
    <w:lvl w:ilvl="0" w:tplc="D8D04A64">
      <w:numFmt w:val="bullet"/>
      <w:lvlText w:val="–"/>
      <w:lvlJc w:val="left"/>
      <w:pPr>
        <w:ind w:left="292" w:hanging="226"/>
      </w:pPr>
      <w:rPr>
        <w:rFonts w:ascii="Times New Roman" w:eastAsia="Times New Roman" w:hAnsi="Times New Roman" w:cs="Times New Roman" w:hint="default"/>
        <w:w w:val="100"/>
        <w:sz w:val="28"/>
        <w:szCs w:val="28"/>
        <w:lang w:val="ru-RU" w:eastAsia="en-US" w:bidi="ar-SA"/>
      </w:rPr>
    </w:lvl>
    <w:lvl w:ilvl="1" w:tplc="370AC980">
      <w:numFmt w:val="bullet"/>
      <w:lvlText w:val="•"/>
      <w:lvlJc w:val="left"/>
      <w:pPr>
        <w:ind w:left="1336" w:hanging="226"/>
      </w:pPr>
      <w:rPr>
        <w:rFonts w:hint="default"/>
        <w:lang w:val="ru-RU" w:eastAsia="en-US" w:bidi="ar-SA"/>
      </w:rPr>
    </w:lvl>
    <w:lvl w:ilvl="2" w:tplc="AE5EE4E2">
      <w:numFmt w:val="bullet"/>
      <w:lvlText w:val="•"/>
      <w:lvlJc w:val="left"/>
      <w:pPr>
        <w:ind w:left="2373" w:hanging="226"/>
      </w:pPr>
      <w:rPr>
        <w:rFonts w:hint="default"/>
        <w:lang w:val="ru-RU" w:eastAsia="en-US" w:bidi="ar-SA"/>
      </w:rPr>
    </w:lvl>
    <w:lvl w:ilvl="3" w:tplc="2FCC0FDE">
      <w:numFmt w:val="bullet"/>
      <w:lvlText w:val="•"/>
      <w:lvlJc w:val="left"/>
      <w:pPr>
        <w:ind w:left="3409" w:hanging="226"/>
      </w:pPr>
      <w:rPr>
        <w:rFonts w:hint="default"/>
        <w:lang w:val="ru-RU" w:eastAsia="en-US" w:bidi="ar-SA"/>
      </w:rPr>
    </w:lvl>
    <w:lvl w:ilvl="4" w:tplc="335E1390">
      <w:numFmt w:val="bullet"/>
      <w:lvlText w:val="•"/>
      <w:lvlJc w:val="left"/>
      <w:pPr>
        <w:ind w:left="4446" w:hanging="226"/>
      </w:pPr>
      <w:rPr>
        <w:rFonts w:hint="default"/>
        <w:lang w:val="ru-RU" w:eastAsia="en-US" w:bidi="ar-SA"/>
      </w:rPr>
    </w:lvl>
    <w:lvl w:ilvl="5" w:tplc="D3B098F8">
      <w:numFmt w:val="bullet"/>
      <w:lvlText w:val="•"/>
      <w:lvlJc w:val="left"/>
      <w:pPr>
        <w:ind w:left="5483" w:hanging="226"/>
      </w:pPr>
      <w:rPr>
        <w:rFonts w:hint="default"/>
        <w:lang w:val="ru-RU" w:eastAsia="en-US" w:bidi="ar-SA"/>
      </w:rPr>
    </w:lvl>
    <w:lvl w:ilvl="6" w:tplc="E33E7542">
      <w:numFmt w:val="bullet"/>
      <w:lvlText w:val="•"/>
      <w:lvlJc w:val="left"/>
      <w:pPr>
        <w:ind w:left="6519" w:hanging="226"/>
      </w:pPr>
      <w:rPr>
        <w:rFonts w:hint="default"/>
        <w:lang w:val="ru-RU" w:eastAsia="en-US" w:bidi="ar-SA"/>
      </w:rPr>
    </w:lvl>
    <w:lvl w:ilvl="7" w:tplc="E7D69EAE">
      <w:numFmt w:val="bullet"/>
      <w:lvlText w:val="•"/>
      <w:lvlJc w:val="left"/>
      <w:pPr>
        <w:ind w:left="7556" w:hanging="226"/>
      </w:pPr>
      <w:rPr>
        <w:rFonts w:hint="default"/>
        <w:lang w:val="ru-RU" w:eastAsia="en-US" w:bidi="ar-SA"/>
      </w:rPr>
    </w:lvl>
    <w:lvl w:ilvl="8" w:tplc="FE8E26CA">
      <w:numFmt w:val="bullet"/>
      <w:lvlText w:val="•"/>
      <w:lvlJc w:val="left"/>
      <w:pPr>
        <w:ind w:left="8593" w:hanging="226"/>
      </w:pPr>
      <w:rPr>
        <w:rFonts w:hint="default"/>
        <w:lang w:val="ru-RU" w:eastAsia="en-US" w:bidi="ar-SA"/>
      </w:rPr>
    </w:lvl>
  </w:abstractNum>
  <w:abstractNum w:abstractNumId="87" w15:restartNumberingAfterBreak="0">
    <w:nsid w:val="2AD612FE"/>
    <w:multiLevelType w:val="hybridMultilevel"/>
    <w:tmpl w:val="9B2C8E0E"/>
    <w:lvl w:ilvl="0" w:tplc="481E2956">
      <w:start w:val="1"/>
      <w:numFmt w:val="decimal"/>
      <w:lvlText w:val="%1."/>
      <w:lvlJc w:val="left"/>
      <w:pPr>
        <w:ind w:left="1607" w:hanging="423"/>
      </w:pPr>
      <w:rPr>
        <w:rFonts w:ascii="Times New Roman" w:eastAsia="Times New Roman" w:hAnsi="Times New Roman" w:cs="Times New Roman" w:hint="default"/>
        <w:spacing w:val="-4"/>
        <w:w w:val="95"/>
        <w:sz w:val="28"/>
        <w:szCs w:val="28"/>
        <w:lang w:val="ru-RU" w:eastAsia="en-US" w:bidi="ar-SA"/>
      </w:rPr>
    </w:lvl>
    <w:lvl w:ilvl="1" w:tplc="374258C2">
      <w:numFmt w:val="bullet"/>
      <w:lvlText w:val="•"/>
      <w:lvlJc w:val="left"/>
      <w:pPr>
        <w:ind w:left="2510" w:hanging="423"/>
      </w:pPr>
      <w:rPr>
        <w:rFonts w:hint="default"/>
        <w:lang w:val="ru-RU" w:eastAsia="en-US" w:bidi="ar-SA"/>
      </w:rPr>
    </w:lvl>
    <w:lvl w:ilvl="2" w:tplc="94261A06">
      <w:numFmt w:val="bullet"/>
      <w:lvlText w:val="•"/>
      <w:lvlJc w:val="left"/>
      <w:pPr>
        <w:ind w:left="3420" w:hanging="423"/>
      </w:pPr>
      <w:rPr>
        <w:rFonts w:hint="default"/>
        <w:lang w:val="ru-RU" w:eastAsia="en-US" w:bidi="ar-SA"/>
      </w:rPr>
    </w:lvl>
    <w:lvl w:ilvl="3" w:tplc="CACA31B2">
      <w:numFmt w:val="bullet"/>
      <w:lvlText w:val="•"/>
      <w:lvlJc w:val="left"/>
      <w:pPr>
        <w:ind w:left="4331" w:hanging="423"/>
      </w:pPr>
      <w:rPr>
        <w:rFonts w:hint="default"/>
        <w:lang w:val="ru-RU" w:eastAsia="en-US" w:bidi="ar-SA"/>
      </w:rPr>
    </w:lvl>
    <w:lvl w:ilvl="4" w:tplc="C3B0C61C">
      <w:numFmt w:val="bullet"/>
      <w:lvlText w:val="•"/>
      <w:lvlJc w:val="left"/>
      <w:pPr>
        <w:ind w:left="5241" w:hanging="423"/>
      </w:pPr>
      <w:rPr>
        <w:rFonts w:hint="default"/>
        <w:lang w:val="ru-RU" w:eastAsia="en-US" w:bidi="ar-SA"/>
      </w:rPr>
    </w:lvl>
    <w:lvl w:ilvl="5" w:tplc="C534F550">
      <w:numFmt w:val="bullet"/>
      <w:lvlText w:val="•"/>
      <w:lvlJc w:val="left"/>
      <w:pPr>
        <w:ind w:left="6152" w:hanging="423"/>
      </w:pPr>
      <w:rPr>
        <w:rFonts w:hint="default"/>
        <w:lang w:val="ru-RU" w:eastAsia="en-US" w:bidi="ar-SA"/>
      </w:rPr>
    </w:lvl>
    <w:lvl w:ilvl="6" w:tplc="C1C88CDC">
      <w:numFmt w:val="bullet"/>
      <w:lvlText w:val="•"/>
      <w:lvlJc w:val="left"/>
      <w:pPr>
        <w:ind w:left="7062" w:hanging="423"/>
      </w:pPr>
      <w:rPr>
        <w:rFonts w:hint="default"/>
        <w:lang w:val="ru-RU" w:eastAsia="en-US" w:bidi="ar-SA"/>
      </w:rPr>
    </w:lvl>
    <w:lvl w:ilvl="7" w:tplc="3C6AF892">
      <w:numFmt w:val="bullet"/>
      <w:lvlText w:val="•"/>
      <w:lvlJc w:val="left"/>
      <w:pPr>
        <w:ind w:left="7972" w:hanging="423"/>
      </w:pPr>
      <w:rPr>
        <w:rFonts w:hint="default"/>
        <w:lang w:val="ru-RU" w:eastAsia="en-US" w:bidi="ar-SA"/>
      </w:rPr>
    </w:lvl>
    <w:lvl w:ilvl="8" w:tplc="AB5690A2">
      <w:numFmt w:val="bullet"/>
      <w:lvlText w:val="•"/>
      <w:lvlJc w:val="left"/>
      <w:pPr>
        <w:ind w:left="8883" w:hanging="423"/>
      </w:pPr>
      <w:rPr>
        <w:rFonts w:hint="default"/>
        <w:lang w:val="ru-RU" w:eastAsia="en-US" w:bidi="ar-SA"/>
      </w:rPr>
    </w:lvl>
  </w:abstractNum>
  <w:abstractNum w:abstractNumId="88" w15:restartNumberingAfterBreak="0">
    <w:nsid w:val="2AF70E59"/>
    <w:multiLevelType w:val="hybridMultilevel"/>
    <w:tmpl w:val="366EA53A"/>
    <w:lvl w:ilvl="0" w:tplc="2A2AEEF6">
      <w:numFmt w:val="bullet"/>
      <w:lvlText w:val=""/>
      <w:lvlJc w:val="left"/>
      <w:pPr>
        <w:ind w:left="220" w:hanging="284"/>
      </w:pPr>
      <w:rPr>
        <w:rFonts w:ascii="Symbol" w:eastAsia="Symbol" w:hAnsi="Symbol" w:cs="Symbol" w:hint="default"/>
        <w:w w:val="96"/>
        <w:sz w:val="24"/>
        <w:szCs w:val="24"/>
        <w:lang w:val="ru-RU" w:eastAsia="en-US" w:bidi="ar-SA"/>
      </w:rPr>
    </w:lvl>
    <w:lvl w:ilvl="1" w:tplc="EE0CD42A">
      <w:numFmt w:val="bullet"/>
      <w:lvlText w:val="•"/>
      <w:lvlJc w:val="left"/>
      <w:pPr>
        <w:ind w:left="474" w:hanging="423"/>
      </w:pPr>
      <w:rPr>
        <w:rFonts w:ascii="Times New Roman" w:eastAsia="Times New Roman" w:hAnsi="Times New Roman" w:cs="Times New Roman" w:hint="default"/>
        <w:w w:val="95"/>
        <w:sz w:val="28"/>
        <w:szCs w:val="28"/>
        <w:lang w:val="ru-RU" w:eastAsia="en-US" w:bidi="ar-SA"/>
      </w:rPr>
    </w:lvl>
    <w:lvl w:ilvl="2" w:tplc="C5865D2C">
      <w:numFmt w:val="bullet"/>
      <w:lvlText w:val="•"/>
      <w:lvlJc w:val="left"/>
      <w:pPr>
        <w:ind w:left="1616" w:hanging="423"/>
      </w:pPr>
      <w:rPr>
        <w:rFonts w:hint="default"/>
        <w:lang w:val="ru-RU" w:eastAsia="en-US" w:bidi="ar-SA"/>
      </w:rPr>
    </w:lvl>
    <w:lvl w:ilvl="3" w:tplc="D87CBC86">
      <w:numFmt w:val="bullet"/>
      <w:lvlText w:val="•"/>
      <w:lvlJc w:val="left"/>
      <w:pPr>
        <w:ind w:left="2752" w:hanging="423"/>
      </w:pPr>
      <w:rPr>
        <w:rFonts w:hint="default"/>
        <w:lang w:val="ru-RU" w:eastAsia="en-US" w:bidi="ar-SA"/>
      </w:rPr>
    </w:lvl>
    <w:lvl w:ilvl="4" w:tplc="E94A7D88">
      <w:numFmt w:val="bullet"/>
      <w:lvlText w:val="•"/>
      <w:lvlJc w:val="left"/>
      <w:pPr>
        <w:ind w:left="3888" w:hanging="423"/>
      </w:pPr>
      <w:rPr>
        <w:rFonts w:hint="default"/>
        <w:lang w:val="ru-RU" w:eastAsia="en-US" w:bidi="ar-SA"/>
      </w:rPr>
    </w:lvl>
    <w:lvl w:ilvl="5" w:tplc="5F6AB862">
      <w:numFmt w:val="bullet"/>
      <w:lvlText w:val="•"/>
      <w:lvlJc w:val="left"/>
      <w:pPr>
        <w:ind w:left="5024" w:hanging="423"/>
      </w:pPr>
      <w:rPr>
        <w:rFonts w:hint="default"/>
        <w:lang w:val="ru-RU" w:eastAsia="en-US" w:bidi="ar-SA"/>
      </w:rPr>
    </w:lvl>
    <w:lvl w:ilvl="6" w:tplc="102021BC">
      <w:numFmt w:val="bullet"/>
      <w:lvlText w:val="•"/>
      <w:lvlJc w:val="left"/>
      <w:pPr>
        <w:ind w:left="6160" w:hanging="423"/>
      </w:pPr>
      <w:rPr>
        <w:rFonts w:hint="default"/>
        <w:lang w:val="ru-RU" w:eastAsia="en-US" w:bidi="ar-SA"/>
      </w:rPr>
    </w:lvl>
    <w:lvl w:ilvl="7" w:tplc="9DB82B8A">
      <w:numFmt w:val="bullet"/>
      <w:lvlText w:val="•"/>
      <w:lvlJc w:val="left"/>
      <w:pPr>
        <w:ind w:left="7296" w:hanging="423"/>
      </w:pPr>
      <w:rPr>
        <w:rFonts w:hint="default"/>
        <w:lang w:val="ru-RU" w:eastAsia="en-US" w:bidi="ar-SA"/>
      </w:rPr>
    </w:lvl>
    <w:lvl w:ilvl="8" w:tplc="9CC23D68">
      <w:numFmt w:val="bullet"/>
      <w:lvlText w:val="•"/>
      <w:lvlJc w:val="left"/>
      <w:pPr>
        <w:ind w:left="8432" w:hanging="423"/>
      </w:pPr>
      <w:rPr>
        <w:rFonts w:hint="default"/>
        <w:lang w:val="ru-RU" w:eastAsia="en-US" w:bidi="ar-SA"/>
      </w:rPr>
    </w:lvl>
  </w:abstractNum>
  <w:abstractNum w:abstractNumId="89" w15:restartNumberingAfterBreak="0">
    <w:nsid w:val="2B1F09F0"/>
    <w:multiLevelType w:val="hybridMultilevel"/>
    <w:tmpl w:val="F01AA7A6"/>
    <w:lvl w:ilvl="0" w:tplc="2F227574">
      <w:numFmt w:val="bullet"/>
      <w:lvlText w:val="–"/>
      <w:lvlJc w:val="left"/>
      <w:pPr>
        <w:ind w:left="4" w:hanging="294"/>
      </w:pPr>
      <w:rPr>
        <w:rFonts w:ascii="Times New Roman" w:eastAsia="Times New Roman" w:hAnsi="Times New Roman" w:cs="Times New Roman" w:hint="default"/>
        <w:w w:val="100"/>
        <w:sz w:val="24"/>
        <w:szCs w:val="24"/>
        <w:lang w:val="ru-RU" w:eastAsia="en-US" w:bidi="ar-SA"/>
      </w:rPr>
    </w:lvl>
    <w:lvl w:ilvl="1" w:tplc="441A0738">
      <w:numFmt w:val="bullet"/>
      <w:lvlText w:val="•"/>
      <w:lvlJc w:val="left"/>
      <w:pPr>
        <w:ind w:left="310" w:hanging="294"/>
      </w:pPr>
      <w:rPr>
        <w:rFonts w:hint="default"/>
        <w:lang w:val="ru-RU" w:eastAsia="en-US" w:bidi="ar-SA"/>
      </w:rPr>
    </w:lvl>
    <w:lvl w:ilvl="2" w:tplc="3C784C80">
      <w:numFmt w:val="bullet"/>
      <w:lvlText w:val="•"/>
      <w:lvlJc w:val="left"/>
      <w:pPr>
        <w:ind w:left="621" w:hanging="294"/>
      </w:pPr>
      <w:rPr>
        <w:rFonts w:hint="default"/>
        <w:lang w:val="ru-RU" w:eastAsia="en-US" w:bidi="ar-SA"/>
      </w:rPr>
    </w:lvl>
    <w:lvl w:ilvl="3" w:tplc="406AB3B6">
      <w:numFmt w:val="bullet"/>
      <w:lvlText w:val="•"/>
      <w:lvlJc w:val="left"/>
      <w:pPr>
        <w:ind w:left="931" w:hanging="294"/>
      </w:pPr>
      <w:rPr>
        <w:rFonts w:hint="default"/>
        <w:lang w:val="ru-RU" w:eastAsia="en-US" w:bidi="ar-SA"/>
      </w:rPr>
    </w:lvl>
    <w:lvl w:ilvl="4" w:tplc="C70224A2">
      <w:numFmt w:val="bullet"/>
      <w:lvlText w:val="•"/>
      <w:lvlJc w:val="left"/>
      <w:pPr>
        <w:ind w:left="1242" w:hanging="294"/>
      </w:pPr>
      <w:rPr>
        <w:rFonts w:hint="default"/>
        <w:lang w:val="ru-RU" w:eastAsia="en-US" w:bidi="ar-SA"/>
      </w:rPr>
    </w:lvl>
    <w:lvl w:ilvl="5" w:tplc="A0323CAC">
      <w:numFmt w:val="bullet"/>
      <w:lvlText w:val="•"/>
      <w:lvlJc w:val="left"/>
      <w:pPr>
        <w:ind w:left="1553" w:hanging="294"/>
      </w:pPr>
      <w:rPr>
        <w:rFonts w:hint="default"/>
        <w:lang w:val="ru-RU" w:eastAsia="en-US" w:bidi="ar-SA"/>
      </w:rPr>
    </w:lvl>
    <w:lvl w:ilvl="6" w:tplc="F66663DA">
      <w:numFmt w:val="bullet"/>
      <w:lvlText w:val="•"/>
      <w:lvlJc w:val="left"/>
      <w:pPr>
        <w:ind w:left="1863" w:hanging="294"/>
      </w:pPr>
      <w:rPr>
        <w:rFonts w:hint="default"/>
        <w:lang w:val="ru-RU" w:eastAsia="en-US" w:bidi="ar-SA"/>
      </w:rPr>
    </w:lvl>
    <w:lvl w:ilvl="7" w:tplc="1938CD92">
      <w:numFmt w:val="bullet"/>
      <w:lvlText w:val="•"/>
      <w:lvlJc w:val="left"/>
      <w:pPr>
        <w:ind w:left="2174" w:hanging="294"/>
      </w:pPr>
      <w:rPr>
        <w:rFonts w:hint="default"/>
        <w:lang w:val="ru-RU" w:eastAsia="en-US" w:bidi="ar-SA"/>
      </w:rPr>
    </w:lvl>
    <w:lvl w:ilvl="8" w:tplc="D64235DE">
      <w:numFmt w:val="bullet"/>
      <w:lvlText w:val="•"/>
      <w:lvlJc w:val="left"/>
      <w:pPr>
        <w:ind w:left="2484" w:hanging="294"/>
      </w:pPr>
      <w:rPr>
        <w:rFonts w:hint="default"/>
        <w:lang w:val="ru-RU" w:eastAsia="en-US" w:bidi="ar-SA"/>
      </w:rPr>
    </w:lvl>
  </w:abstractNum>
  <w:abstractNum w:abstractNumId="90" w15:restartNumberingAfterBreak="0">
    <w:nsid w:val="2BD96520"/>
    <w:multiLevelType w:val="hybridMultilevel"/>
    <w:tmpl w:val="8AD6D7FA"/>
    <w:lvl w:ilvl="0" w:tplc="264C7B90">
      <w:numFmt w:val="bullet"/>
      <w:lvlText w:val="–"/>
      <w:lvlJc w:val="left"/>
      <w:pPr>
        <w:ind w:left="4" w:hanging="802"/>
      </w:pPr>
      <w:rPr>
        <w:rFonts w:ascii="Times New Roman" w:eastAsia="Times New Roman" w:hAnsi="Times New Roman" w:cs="Times New Roman" w:hint="default"/>
        <w:w w:val="100"/>
        <w:sz w:val="24"/>
        <w:szCs w:val="24"/>
        <w:lang w:val="ru-RU" w:eastAsia="en-US" w:bidi="ar-SA"/>
      </w:rPr>
    </w:lvl>
    <w:lvl w:ilvl="1" w:tplc="E44830AC">
      <w:numFmt w:val="bullet"/>
      <w:lvlText w:val="•"/>
      <w:lvlJc w:val="left"/>
      <w:pPr>
        <w:ind w:left="310" w:hanging="802"/>
      </w:pPr>
      <w:rPr>
        <w:rFonts w:hint="default"/>
        <w:lang w:val="ru-RU" w:eastAsia="en-US" w:bidi="ar-SA"/>
      </w:rPr>
    </w:lvl>
    <w:lvl w:ilvl="2" w:tplc="BAC0053C">
      <w:numFmt w:val="bullet"/>
      <w:lvlText w:val="•"/>
      <w:lvlJc w:val="left"/>
      <w:pPr>
        <w:ind w:left="620" w:hanging="802"/>
      </w:pPr>
      <w:rPr>
        <w:rFonts w:hint="default"/>
        <w:lang w:val="ru-RU" w:eastAsia="en-US" w:bidi="ar-SA"/>
      </w:rPr>
    </w:lvl>
    <w:lvl w:ilvl="3" w:tplc="1F4C1324">
      <w:numFmt w:val="bullet"/>
      <w:lvlText w:val="•"/>
      <w:lvlJc w:val="left"/>
      <w:pPr>
        <w:ind w:left="930" w:hanging="802"/>
      </w:pPr>
      <w:rPr>
        <w:rFonts w:hint="default"/>
        <w:lang w:val="ru-RU" w:eastAsia="en-US" w:bidi="ar-SA"/>
      </w:rPr>
    </w:lvl>
    <w:lvl w:ilvl="4" w:tplc="CEE8375C">
      <w:numFmt w:val="bullet"/>
      <w:lvlText w:val="•"/>
      <w:lvlJc w:val="left"/>
      <w:pPr>
        <w:ind w:left="1240" w:hanging="802"/>
      </w:pPr>
      <w:rPr>
        <w:rFonts w:hint="default"/>
        <w:lang w:val="ru-RU" w:eastAsia="en-US" w:bidi="ar-SA"/>
      </w:rPr>
    </w:lvl>
    <w:lvl w:ilvl="5" w:tplc="1AD8434A">
      <w:numFmt w:val="bullet"/>
      <w:lvlText w:val="•"/>
      <w:lvlJc w:val="left"/>
      <w:pPr>
        <w:ind w:left="1550" w:hanging="802"/>
      </w:pPr>
      <w:rPr>
        <w:rFonts w:hint="default"/>
        <w:lang w:val="ru-RU" w:eastAsia="en-US" w:bidi="ar-SA"/>
      </w:rPr>
    </w:lvl>
    <w:lvl w:ilvl="6" w:tplc="D81893EA">
      <w:numFmt w:val="bullet"/>
      <w:lvlText w:val="•"/>
      <w:lvlJc w:val="left"/>
      <w:pPr>
        <w:ind w:left="1860" w:hanging="802"/>
      </w:pPr>
      <w:rPr>
        <w:rFonts w:hint="default"/>
        <w:lang w:val="ru-RU" w:eastAsia="en-US" w:bidi="ar-SA"/>
      </w:rPr>
    </w:lvl>
    <w:lvl w:ilvl="7" w:tplc="03A2AC4E">
      <w:numFmt w:val="bullet"/>
      <w:lvlText w:val="•"/>
      <w:lvlJc w:val="left"/>
      <w:pPr>
        <w:ind w:left="2170" w:hanging="802"/>
      </w:pPr>
      <w:rPr>
        <w:rFonts w:hint="default"/>
        <w:lang w:val="ru-RU" w:eastAsia="en-US" w:bidi="ar-SA"/>
      </w:rPr>
    </w:lvl>
    <w:lvl w:ilvl="8" w:tplc="A3348CA4">
      <w:numFmt w:val="bullet"/>
      <w:lvlText w:val="•"/>
      <w:lvlJc w:val="left"/>
      <w:pPr>
        <w:ind w:left="2480" w:hanging="802"/>
      </w:pPr>
      <w:rPr>
        <w:rFonts w:hint="default"/>
        <w:lang w:val="ru-RU" w:eastAsia="en-US" w:bidi="ar-SA"/>
      </w:rPr>
    </w:lvl>
  </w:abstractNum>
  <w:abstractNum w:abstractNumId="91" w15:restartNumberingAfterBreak="0">
    <w:nsid w:val="2CA27863"/>
    <w:multiLevelType w:val="hybridMultilevel"/>
    <w:tmpl w:val="6D8611EA"/>
    <w:lvl w:ilvl="0" w:tplc="A48E5FFC">
      <w:numFmt w:val="bullet"/>
      <w:lvlText w:val="–"/>
      <w:lvlJc w:val="left"/>
      <w:pPr>
        <w:ind w:left="4" w:hanging="731"/>
      </w:pPr>
      <w:rPr>
        <w:rFonts w:ascii="Times New Roman" w:eastAsia="Times New Roman" w:hAnsi="Times New Roman" w:cs="Times New Roman" w:hint="default"/>
        <w:w w:val="100"/>
        <w:sz w:val="24"/>
        <w:szCs w:val="24"/>
        <w:lang w:val="ru-RU" w:eastAsia="en-US" w:bidi="ar-SA"/>
      </w:rPr>
    </w:lvl>
    <w:lvl w:ilvl="1" w:tplc="CF766A6C">
      <w:numFmt w:val="bullet"/>
      <w:lvlText w:val="•"/>
      <w:lvlJc w:val="left"/>
      <w:pPr>
        <w:ind w:left="302" w:hanging="731"/>
      </w:pPr>
      <w:rPr>
        <w:rFonts w:hint="default"/>
        <w:lang w:val="ru-RU" w:eastAsia="en-US" w:bidi="ar-SA"/>
      </w:rPr>
    </w:lvl>
    <w:lvl w:ilvl="2" w:tplc="3A6471AE">
      <w:numFmt w:val="bullet"/>
      <w:lvlText w:val="•"/>
      <w:lvlJc w:val="left"/>
      <w:pPr>
        <w:ind w:left="605" w:hanging="731"/>
      </w:pPr>
      <w:rPr>
        <w:rFonts w:hint="default"/>
        <w:lang w:val="ru-RU" w:eastAsia="en-US" w:bidi="ar-SA"/>
      </w:rPr>
    </w:lvl>
    <w:lvl w:ilvl="3" w:tplc="AF94617C">
      <w:numFmt w:val="bullet"/>
      <w:lvlText w:val="•"/>
      <w:lvlJc w:val="left"/>
      <w:pPr>
        <w:ind w:left="907" w:hanging="731"/>
      </w:pPr>
      <w:rPr>
        <w:rFonts w:hint="default"/>
        <w:lang w:val="ru-RU" w:eastAsia="en-US" w:bidi="ar-SA"/>
      </w:rPr>
    </w:lvl>
    <w:lvl w:ilvl="4" w:tplc="7102E3E4">
      <w:numFmt w:val="bullet"/>
      <w:lvlText w:val="•"/>
      <w:lvlJc w:val="left"/>
      <w:pPr>
        <w:ind w:left="1210" w:hanging="731"/>
      </w:pPr>
      <w:rPr>
        <w:rFonts w:hint="default"/>
        <w:lang w:val="ru-RU" w:eastAsia="en-US" w:bidi="ar-SA"/>
      </w:rPr>
    </w:lvl>
    <w:lvl w:ilvl="5" w:tplc="4DE48042">
      <w:numFmt w:val="bullet"/>
      <w:lvlText w:val="•"/>
      <w:lvlJc w:val="left"/>
      <w:pPr>
        <w:ind w:left="1512" w:hanging="731"/>
      </w:pPr>
      <w:rPr>
        <w:rFonts w:hint="default"/>
        <w:lang w:val="ru-RU" w:eastAsia="en-US" w:bidi="ar-SA"/>
      </w:rPr>
    </w:lvl>
    <w:lvl w:ilvl="6" w:tplc="D92879B2">
      <w:numFmt w:val="bullet"/>
      <w:lvlText w:val="•"/>
      <w:lvlJc w:val="left"/>
      <w:pPr>
        <w:ind w:left="1815" w:hanging="731"/>
      </w:pPr>
      <w:rPr>
        <w:rFonts w:hint="default"/>
        <w:lang w:val="ru-RU" w:eastAsia="en-US" w:bidi="ar-SA"/>
      </w:rPr>
    </w:lvl>
    <w:lvl w:ilvl="7" w:tplc="26D65B78">
      <w:numFmt w:val="bullet"/>
      <w:lvlText w:val="•"/>
      <w:lvlJc w:val="left"/>
      <w:pPr>
        <w:ind w:left="2117" w:hanging="731"/>
      </w:pPr>
      <w:rPr>
        <w:rFonts w:hint="default"/>
        <w:lang w:val="ru-RU" w:eastAsia="en-US" w:bidi="ar-SA"/>
      </w:rPr>
    </w:lvl>
    <w:lvl w:ilvl="8" w:tplc="66E6E678">
      <w:numFmt w:val="bullet"/>
      <w:lvlText w:val="•"/>
      <w:lvlJc w:val="left"/>
      <w:pPr>
        <w:ind w:left="2420" w:hanging="731"/>
      </w:pPr>
      <w:rPr>
        <w:rFonts w:hint="default"/>
        <w:lang w:val="ru-RU" w:eastAsia="en-US" w:bidi="ar-SA"/>
      </w:rPr>
    </w:lvl>
  </w:abstractNum>
  <w:abstractNum w:abstractNumId="92" w15:restartNumberingAfterBreak="0">
    <w:nsid w:val="2CE17301"/>
    <w:multiLevelType w:val="hybridMultilevel"/>
    <w:tmpl w:val="581244F4"/>
    <w:lvl w:ilvl="0" w:tplc="AB1CE6C6">
      <w:start w:val="1"/>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B9188296">
      <w:numFmt w:val="bullet"/>
      <w:lvlText w:val="•"/>
      <w:lvlJc w:val="left"/>
      <w:pPr>
        <w:ind w:left="2294" w:hanging="168"/>
      </w:pPr>
      <w:rPr>
        <w:rFonts w:hint="default"/>
        <w:lang w:val="ru-RU" w:eastAsia="en-US" w:bidi="ar-SA"/>
      </w:rPr>
    </w:lvl>
    <w:lvl w:ilvl="2" w:tplc="4120D1D6">
      <w:numFmt w:val="bullet"/>
      <w:lvlText w:val="•"/>
      <w:lvlJc w:val="left"/>
      <w:pPr>
        <w:ind w:left="3228" w:hanging="168"/>
      </w:pPr>
      <w:rPr>
        <w:rFonts w:hint="default"/>
        <w:lang w:val="ru-RU" w:eastAsia="en-US" w:bidi="ar-SA"/>
      </w:rPr>
    </w:lvl>
    <w:lvl w:ilvl="3" w:tplc="7ECAA074">
      <w:numFmt w:val="bullet"/>
      <w:lvlText w:val="•"/>
      <w:lvlJc w:val="left"/>
      <w:pPr>
        <w:ind w:left="4163" w:hanging="168"/>
      </w:pPr>
      <w:rPr>
        <w:rFonts w:hint="default"/>
        <w:lang w:val="ru-RU" w:eastAsia="en-US" w:bidi="ar-SA"/>
      </w:rPr>
    </w:lvl>
    <w:lvl w:ilvl="4" w:tplc="1C6A7744">
      <w:numFmt w:val="bullet"/>
      <w:lvlText w:val="•"/>
      <w:lvlJc w:val="left"/>
      <w:pPr>
        <w:ind w:left="5097" w:hanging="168"/>
      </w:pPr>
      <w:rPr>
        <w:rFonts w:hint="default"/>
        <w:lang w:val="ru-RU" w:eastAsia="en-US" w:bidi="ar-SA"/>
      </w:rPr>
    </w:lvl>
    <w:lvl w:ilvl="5" w:tplc="E5CC445E">
      <w:numFmt w:val="bullet"/>
      <w:lvlText w:val="•"/>
      <w:lvlJc w:val="left"/>
      <w:pPr>
        <w:ind w:left="6032" w:hanging="168"/>
      </w:pPr>
      <w:rPr>
        <w:rFonts w:hint="default"/>
        <w:lang w:val="ru-RU" w:eastAsia="en-US" w:bidi="ar-SA"/>
      </w:rPr>
    </w:lvl>
    <w:lvl w:ilvl="6" w:tplc="2388879E">
      <w:numFmt w:val="bullet"/>
      <w:lvlText w:val="•"/>
      <w:lvlJc w:val="left"/>
      <w:pPr>
        <w:ind w:left="6966" w:hanging="168"/>
      </w:pPr>
      <w:rPr>
        <w:rFonts w:hint="default"/>
        <w:lang w:val="ru-RU" w:eastAsia="en-US" w:bidi="ar-SA"/>
      </w:rPr>
    </w:lvl>
    <w:lvl w:ilvl="7" w:tplc="4D1C8E0E">
      <w:numFmt w:val="bullet"/>
      <w:lvlText w:val="•"/>
      <w:lvlJc w:val="left"/>
      <w:pPr>
        <w:ind w:left="7900" w:hanging="168"/>
      </w:pPr>
      <w:rPr>
        <w:rFonts w:hint="default"/>
        <w:lang w:val="ru-RU" w:eastAsia="en-US" w:bidi="ar-SA"/>
      </w:rPr>
    </w:lvl>
    <w:lvl w:ilvl="8" w:tplc="35E84FDA">
      <w:numFmt w:val="bullet"/>
      <w:lvlText w:val="•"/>
      <w:lvlJc w:val="left"/>
      <w:pPr>
        <w:ind w:left="8835" w:hanging="168"/>
      </w:pPr>
      <w:rPr>
        <w:rFonts w:hint="default"/>
        <w:lang w:val="ru-RU" w:eastAsia="en-US" w:bidi="ar-SA"/>
      </w:rPr>
    </w:lvl>
  </w:abstractNum>
  <w:abstractNum w:abstractNumId="93" w15:restartNumberingAfterBreak="0">
    <w:nsid w:val="2CF44947"/>
    <w:multiLevelType w:val="hybridMultilevel"/>
    <w:tmpl w:val="E4FC265C"/>
    <w:lvl w:ilvl="0" w:tplc="D980931E">
      <w:start w:val="1"/>
      <w:numFmt w:val="decimal"/>
      <w:lvlText w:val="%1."/>
      <w:lvlJc w:val="left"/>
      <w:pPr>
        <w:ind w:left="116" w:hanging="154"/>
      </w:pPr>
      <w:rPr>
        <w:rFonts w:ascii="Times New Roman" w:eastAsia="Times New Roman" w:hAnsi="Times New Roman" w:cs="Times New Roman" w:hint="default"/>
        <w:w w:val="100"/>
        <w:sz w:val="18"/>
        <w:szCs w:val="18"/>
        <w:lang w:val="ru-RU" w:eastAsia="en-US" w:bidi="ar-SA"/>
      </w:rPr>
    </w:lvl>
    <w:lvl w:ilvl="1" w:tplc="4DBC8E6E">
      <w:numFmt w:val="bullet"/>
      <w:lvlText w:val="•"/>
      <w:lvlJc w:val="left"/>
      <w:pPr>
        <w:ind w:left="362" w:hanging="154"/>
      </w:pPr>
      <w:rPr>
        <w:rFonts w:hint="default"/>
        <w:lang w:val="ru-RU" w:eastAsia="en-US" w:bidi="ar-SA"/>
      </w:rPr>
    </w:lvl>
    <w:lvl w:ilvl="2" w:tplc="AA260FEE">
      <w:numFmt w:val="bullet"/>
      <w:lvlText w:val="•"/>
      <w:lvlJc w:val="left"/>
      <w:pPr>
        <w:ind w:left="604" w:hanging="154"/>
      </w:pPr>
      <w:rPr>
        <w:rFonts w:hint="default"/>
        <w:lang w:val="ru-RU" w:eastAsia="en-US" w:bidi="ar-SA"/>
      </w:rPr>
    </w:lvl>
    <w:lvl w:ilvl="3" w:tplc="88FE2272">
      <w:numFmt w:val="bullet"/>
      <w:lvlText w:val="•"/>
      <w:lvlJc w:val="left"/>
      <w:pPr>
        <w:ind w:left="846" w:hanging="154"/>
      </w:pPr>
      <w:rPr>
        <w:rFonts w:hint="default"/>
        <w:lang w:val="ru-RU" w:eastAsia="en-US" w:bidi="ar-SA"/>
      </w:rPr>
    </w:lvl>
    <w:lvl w:ilvl="4" w:tplc="EC121AA6">
      <w:numFmt w:val="bullet"/>
      <w:lvlText w:val="•"/>
      <w:lvlJc w:val="left"/>
      <w:pPr>
        <w:ind w:left="1089" w:hanging="154"/>
      </w:pPr>
      <w:rPr>
        <w:rFonts w:hint="default"/>
        <w:lang w:val="ru-RU" w:eastAsia="en-US" w:bidi="ar-SA"/>
      </w:rPr>
    </w:lvl>
    <w:lvl w:ilvl="5" w:tplc="9B28EF8C">
      <w:numFmt w:val="bullet"/>
      <w:lvlText w:val="•"/>
      <w:lvlJc w:val="left"/>
      <w:pPr>
        <w:ind w:left="1331" w:hanging="154"/>
      </w:pPr>
      <w:rPr>
        <w:rFonts w:hint="default"/>
        <w:lang w:val="ru-RU" w:eastAsia="en-US" w:bidi="ar-SA"/>
      </w:rPr>
    </w:lvl>
    <w:lvl w:ilvl="6" w:tplc="676AE96C">
      <w:numFmt w:val="bullet"/>
      <w:lvlText w:val="•"/>
      <w:lvlJc w:val="left"/>
      <w:pPr>
        <w:ind w:left="1573" w:hanging="154"/>
      </w:pPr>
      <w:rPr>
        <w:rFonts w:hint="default"/>
        <w:lang w:val="ru-RU" w:eastAsia="en-US" w:bidi="ar-SA"/>
      </w:rPr>
    </w:lvl>
    <w:lvl w:ilvl="7" w:tplc="8918FAA4">
      <w:numFmt w:val="bullet"/>
      <w:lvlText w:val="•"/>
      <w:lvlJc w:val="left"/>
      <w:pPr>
        <w:ind w:left="1816" w:hanging="154"/>
      </w:pPr>
      <w:rPr>
        <w:rFonts w:hint="default"/>
        <w:lang w:val="ru-RU" w:eastAsia="en-US" w:bidi="ar-SA"/>
      </w:rPr>
    </w:lvl>
    <w:lvl w:ilvl="8" w:tplc="07246900">
      <w:numFmt w:val="bullet"/>
      <w:lvlText w:val="•"/>
      <w:lvlJc w:val="left"/>
      <w:pPr>
        <w:ind w:left="2058" w:hanging="154"/>
      </w:pPr>
      <w:rPr>
        <w:rFonts w:hint="default"/>
        <w:lang w:val="ru-RU" w:eastAsia="en-US" w:bidi="ar-SA"/>
      </w:rPr>
    </w:lvl>
  </w:abstractNum>
  <w:abstractNum w:abstractNumId="94" w15:restartNumberingAfterBreak="0">
    <w:nsid w:val="2D154399"/>
    <w:multiLevelType w:val="hybridMultilevel"/>
    <w:tmpl w:val="EA94F460"/>
    <w:lvl w:ilvl="0" w:tplc="AF34D076">
      <w:numFmt w:val="bullet"/>
      <w:lvlText w:val="-"/>
      <w:lvlJc w:val="left"/>
      <w:pPr>
        <w:ind w:left="1815" w:hanging="144"/>
      </w:pPr>
      <w:rPr>
        <w:rFonts w:ascii="Times New Roman" w:eastAsia="Times New Roman" w:hAnsi="Times New Roman" w:cs="Times New Roman" w:hint="default"/>
        <w:w w:val="99"/>
        <w:sz w:val="24"/>
        <w:szCs w:val="24"/>
        <w:lang w:val="ru-RU" w:eastAsia="en-US" w:bidi="ar-SA"/>
      </w:rPr>
    </w:lvl>
    <w:lvl w:ilvl="1" w:tplc="BFC8162E">
      <w:numFmt w:val="bullet"/>
      <w:lvlText w:val="•"/>
      <w:lvlJc w:val="left"/>
      <w:pPr>
        <w:ind w:left="2751" w:hanging="144"/>
      </w:pPr>
      <w:rPr>
        <w:rFonts w:hint="default"/>
        <w:lang w:val="ru-RU" w:eastAsia="en-US" w:bidi="ar-SA"/>
      </w:rPr>
    </w:lvl>
    <w:lvl w:ilvl="2" w:tplc="229E6584">
      <w:numFmt w:val="bullet"/>
      <w:lvlText w:val="•"/>
      <w:lvlJc w:val="left"/>
      <w:pPr>
        <w:ind w:left="3683" w:hanging="144"/>
      </w:pPr>
      <w:rPr>
        <w:rFonts w:hint="default"/>
        <w:lang w:val="ru-RU" w:eastAsia="en-US" w:bidi="ar-SA"/>
      </w:rPr>
    </w:lvl>
    <w:lvl w:ilvl="3" w:tplc="F8F6BD64">
      <w:numFmt w:val="bullet"/>
      <w:lvlText w:val="•"/>
      <w:lvlJc w:val="left"/>
      <w:pPr>
        <w:ind w:left="4615" w:hanging="144"/>
      </w:pPr>
      <w:rPr>
        <w:rFonts w:hint="default"/>
        <w:lang w:val="ru-RU" w:eastAsia="en-US" w:bidi="ar-SA"/>
      </w:rPr>
    </w:lvl>
    <w:lvl w:ilvl="4" w:tplc="51885646">
      <w:numFmt w:val="bullet"/>
      <w:lvlText w:val="•"/>
      <w:lvlJc w:val="left"/>
      <w:pPr>
        <w:ind w:left="5547" w:hanging="144"/>
      </w:pPr>
      <w:rPr>
        <w:rFonts w:hint="default"/>
        <w:lang w:val="ru-RU" w:eastAsia="en-US" w:bidi="ar-SA"/>
      </w:rPr>
    </w:lvl>
    <w:lvl w:ilvl="5" w:tplc="2392FBCC">
      <w:numFmt w:val="bullet"/>
      <w:lvlText w:val="•"/>
      <w:lvlJc w:val="left"/>
      <w:pPr>
        <w:ind w:left="6479" w:hanging="144"/>
      </w:pPr>
      <w:rPr>
        <w:rFonts w:hint="default"/>
        <w:lang w:val="ru-RU" w:eastAsia="en-US" w:bidi="ar-SA"/>
      </w:rPr>
    </w:lvl>
    <w:lvl w:ilvl="6" w:tplc="4A809EA2">
      <w:numFmt w:val="bullet"/>
      <w:lvlText w:val="•"/>
      <w:lvlJc w:val="left"/>
      <w:pPr>
        <w:ind w:left="7411" w:hanging="144"/>
      </w:pPr>
      <w:rPr>
        <w:rFonts w:hint="default"/>
        <w:lang w:val="ru-RU" w:eastAsia="en-US" w:bidi="ar-SA"/>
      </w:rPr>
    </w:lvl>
    <w:lvl w:ilvl="7" w:tplc="3340A43A">
      <w:numFmt w:val="bullet"/>
      <w:lvlText w:val="•"/>
      <w:lvlJc w:val="left"/>
      <w:pPr>
        <w:ind w:left="8343" w:hanging="144"/>
      </w:pPr>
      <w:rPr>
        <w:rFonts w:hint="default"/>
        <w:lang w:val="ru-RU" w:eastAsia="en-US" w:bidi="ar-SA"/>
      </w:rPr>
    </w:lvl>
    <w:lvl w:ilvl="8" w:tplc="E76CA4D6">
      <w:numFmt w:val="bullet"/>
      <w:lvlText w:val="•"/>
      <w:lvlJc w:val="left"/>
      <w:pPr>
        <w:ind w:left="9275" w:hanging="144"/>
      </w:pPr>
      <w:rPr>
        <w:rFonts w:hint="default"/>
        <w:lang w:val="ru-RU" w:eastAsia="en-US" w:bidi="ar-SA"/>
      </w:rPr>
    </w:lvl>
  </w:abstractNum>
  <w:abstractNum w:abstractNumId="95" w15:restartNumberingAfterBreak="0">
    <w:nsid w:val="2D333729"/>
    <w:multiLevelType w:val="hybridMultilevel"/>
    <w:tmpl w:val="9FFAD762"/>
    <w:lvl w:ilvl="0" w:tplc="71C052CA">
      <w:start w:val="1"/>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7910C176">
      <w:numFmt w:val="bullet"/>
      <w:lvlText w:val="•"/>
      <w:lvlJc w:val="left"/>
      <w:pPr>
        <w:ind w:left="2294" w:hanging="168"/>
      </w:pPr>
      <w:rPr>
        <w:rFonts w:hint="default"/>
        <w:lang w:val="ru-RU" w:eastAsia="en-US" w:bidi="ar-SA"/>
      </w:rPr>
    </w:lvl>
    <w:lvl w:ilvl="2" w:tplc="583ECC06">
      <w:numFmt w:val="bullet"/>
      <w:lvlText w:val="•"/>
      <w:lvlJc w:val="left"/>
      <w:pPr>
        <w:ind w:left="3228" w:hanging="168"/>
      </w:pPr>
      <w:rPr>
        <w:rFonts w:hint="default"/>
        <w:lang w:val="ru-RU" w:eastAsia="en-US" w:bidi="ar-SA"/>
      </w:rPr>
    </w:lvl>
    <w:lvl w:ilvl="3" w:tplc="80CE0694">
      <w:numFmt w:val="bullet"/>
      <w:lvlText w:val="•"/>
      <w:lvlJc w:val="left"/>
      <w:pPr>
        <w:ind w:left="4163" w:hanging="168"/>
      </w:pPr>
      <w:rPr>
        <w:rFonts w:hint="default"/>
        <w:lang w:val="ru-RU" w:eastAsia="en-US" w:bidi="ar-SA"/>
      </w:rPr>
    </w:lvl>
    <w:lvl w:ilvl="4" w:tplc="CCB25BB6">
      <w:numFmt w:val="bullet"/>
      <w:lvlText w:val="•"/>
      <w:lvlJc w:val="left"/>
      <w:pPr>
        <w:ind w:left="5097" w:hanging="168"/>
      </w:pPr>
      <w:rPr>
        <w:rFonts w:hint="default"/>
        <w:lang w:val="ru-RU" w:eastAsia="en-US" w:bidi="ar-SA"/>
      </w:rPr>
    </w:lvl>
    <w:lvl w:ilvl="5" w:tplc="BD40E296">
      <w:numFmt w:val="bullet"/>
      <w:lvlText w:val="•"/>
      <w:lvlJc w:val="left"/>
      <w:pPr>
        <w:ind w:left="6032" w:hanging="168"/>
      </w:pPr>
      <w:rPr>
        <w:rFonts w:hint="default"/>
        <w:lang w:val="ru-RU" w:eastAsia="en-US" w:bidi="ar-SA"/>
      </w:rPr>
    </w:lvl>
    <w:lvl w:ilvl="6" w:tplc="2320E376">
      <w:numFmt w:val="bullet"/>
      <w:lvlText w:val="•"/>
      <w:lvlJc w:val="left"/>
      <w:pPr>
        <w:ind w:left="6966" w:hanging="168"/>
      </w:pPr>
      <w:rPr>
        <w:rFonts w:hint="default"/>
        <w:lang w:val="ru-RU" w:eastAsia="en-US" w:bidi="ar-SA"/>
      </w:rPr>
    </w:lvl>
    <w:lvl w:ilvl="7" w:tplc="DC4CD4D8">
      <w:numFmt w:val="bullet"/>
      <w:lvlText w:val="•"/>
      <w:lvlJc w:val="left"/>
      <w:pPr>
        <w:ind w:left="7900" w:hanging="168"/>
      </w:pPr>
      <w:rPr>
        <w:rFonts w:hint="default"/>
        <w:lang w:val="ru-RU" w:eastAsia="en-US" w:bidi="ar-SA"/>
      </w:rPr>
    </w:lvl>
    <w:lvl w:ilvl="8" w:tplc="1F86D83E">
      <w:numFmt w:val="bullet"/>
      <w:lvlText w:val="•"/>
      <w:lvlJc w:val="left"/>
      <w:pPr>
        <w:ind w:left="8835" w:hanging="168"/>
      </w:pPr>
      <w:rPr>
        <w:rFonts w:hint="default"/>
        <w:lang w:val="ru-RU" w:eastAsia="en-US" w:bidi="ar-SA"/>
      </w:rPr>
    </w:lvl>
  </w:abstractNum>
  <w:abstractNum w:abstractNumId="96" w15:restartNumberingAfterBreak="0">
    <w:nsid w:val="2DCA4B4A"/>
    <w:multiLevelType w:val="hybridMultilevel"/>
    <w:tmpl w:val="46E89D56"/>
    <w:lvl w:ilvl="0" w:tplc="78966F10">
      <w:numFmt w:val="bullet"/>
      <w:lvlText w:val="–"/>
      <w:lvlJc w:val="left"/>
      <w:pPr>
        <w:ind w:left="4" w:hanging="683"/>
      </w:pPr>
      <w:rPr>
        <w:rFonts w:ascii="Times New Roman" w:eastAsia="Times New Roman" w:hAnsi="Times New Roman" w:cs="Times New Roman" w:hint="default"/>
        <w:w w:val="100"/>
        <w:sz w:val="24"/>
        <w:szCs w:val="24"/>
        <w:lang w:val="ru-RU" w:eastAsia="en-US" w:bidi="ar-SA"/>
      </w:rPr>
    </w:lvl>
    <w:lvl w:ilvl="1" w:tplc="4DAAF9D2">
      <w:numFmt w:val="bullet"/>
      <w:lvlText w:val="•"/>
      <w:lvlJc w:val="left"/>
      <w:pPr>
        <w:ind w:left="302" w:hanging="683"/>
      </w:pPr>
      <w:rPr>
        <w:rFonts w:hint="default"/>
        <w:lang w:val="ru-RU" w:eastAsia="en-US" w:bidi="ar-SA"/>
      </w:rPr>
    </w:lvl>
    <w:lvl w:ilvl="2" w:tplc="905A3FF4">
      <w:numFmt w:val="bullet"/>
      <w:lvlText w:val="•"/>
      <w:lvlJc w:val="left"/>
      <w:pPr>
        <w:ind w:left="605" w:hanging="683"/>
      </w:pPr>
      <w:rPr>
        <w:rFonts w:hint="default"/>
        <w:lang w:val="ru-RU" w:eastAsia="en-US" w:bidi="ar-SA"/>
      </w:rPr>
    </w:lvl>
    <w:lvl w:ilvl="3" w:tplc="F8CE9F76">
      <w:numFmt w:val="bullet"/>
      <w:lvlText w:val="•"/>
      <w:lvlJc w:val="left"/>
      <w:pPr>
        <w:ind w:left="907" w:hanging="683"/>
      </w:pPr>
      <w:rPr>
        <w:rFonts w:hint="default"/>
        <w:lang w:val="ru-RU" w:eastAsia="en-US" w:bidi="ar-SA"/>
      </w:rPr>
    </w:lvl>
    <w:lvl w:ilvl="4" w:tplc="0EB0CD90">
      <w:numFmt w:val="bullet"/>
      <w:lvlText w:val="•"/>
      <w:lvlJc w:val="left"/>
      <w:pPr>
        <w:ind w:left="1210" w:hanging="683"/>
      </w:pPr>
      <w:rPr>
        <w:rFonts w:hint="default"/>
        <w:lang w:val="ru-RU" w:eastAsia="en-US" w:bidi="ar-SA"/>
      </w:rPr>
    </w:lvl>
    <w:lvl w:ilvl="5" w:tplc="B45A8622">
      <w:numFmt w:val="bullet"/>
      <w:lvlText w:val="•"/>
      <w:lvlJc w:val="left"/>
      <w:pPr>
        <w:ind w:left="1512" w:hanging="683"/>
      </w:pPr>
      <w:rPr>
        <w:rFonts w:hint="default"/>
        <w:lang w:val="ru-RU" w:eastAsia="en-US" w:bidi="ar-SA"/>
      </w:rPr>
    </w:lvl>
    <w:lvl w:ilvl="6" w:tplc="3F32B05C">
      <w:numFmt w:val="bullet"/>
      <w:lvlText w:val="•"/>
      <w:lvlJc w:val="left"/>
      <w:pPr>
        <w:ind w:left="1815" w:hanging="683"/>
      </w:pPr>
      <w:rPr>
        <w:rFonts w:hint="default"/>
        <w:lang w:val="ru-RU" w:eastAsia="en-US" w:bidi="ar-SA"/>
      </w:rPr>
    </w:lvl>
    <w:lvl w:ilvl="7" w:tplc="58A632EC">
      <w:numFmt w:val="bullet"/>
      <w:lvlText w:val="•"/>
      <w:lvlJc w:val="left"/>
      <w:pPr>
        <w:ind w:left="2117" w:hanging="683"/>
      </w:pPr>
      <w:rPr>
        <w:rFonts w:hint="default"/>
        <w:lang w:val="ru-RU" w:eastAsia="en-US" w:bidi="ar-SA"/>
      </w:rPr>
    </w:lvl>
    <w:lvl w:ilvl="8" w:tplc="0E4499AE">
      <w:numFmt w:val="bullet"/>
      <w:lvlText w:val="•"/>
      <w:lvlJc w:val="left"/>
      <w:pPr>
        <w:ind w:left="2420" w:hanging="683"/>
      </w:pPr>
      <w:rPr>
        <w:rFonts w:hint="default"/>
        <w:lang w:val="ru-RU" w:eastAsia="en-US" w:bidi="ar-SA"/>
      </w:rPr>
    </w:lvl>
  </w:abstractNum>
  <w:abstractNum w:abstractNumId="97" w15:restartNumberingAfterBreak="0">
    <w:nsid w:val="309035DB"/>
    <w:multiLevelType w:val="hybridMultilevel"/>
    <w:tmpl w:val="7C506C38"/>
    <w:lvl w:ilvl="0" w:tplc="1C1CDF80">
      <w:start w:val="1"/>
      <w:numFmt w:val="decimal"/>
      <w:lvlText w:val="%1."/>
      <w:lvlJc w:val="left"/>
      <w:pPr>
        <w:ind w:left="406" w:hanging="428"/>
      </w:pPr>
      <w:rPr>
        <w:rFonts w:ascii="Times New Roman" w:eastAsia="Times New Roman" w:hAnsi="Times New Roman" w:cs="Times New Roman" w:hint="default"/>
        <w:w w:val="100"/>
        <w:sz w:val="24"/>
        <w:szCs w:val="24"/>
        <w:lang w:val="ru-RU" w:eastAsia="en-US" w:bidi="ar-SA"/>
      </w:rPr>
    </w:lvl>
    <w:lvl w:ilvl="1" w:tplc="E1FAF03E">
      <w:start w:val="4"/>
      <w:numFmt w:val="decimal"/>
      <w:lvlText w:val="%2."/>
      <w:lvlJc w:val="left"/>
      <w:pPr>
        <w:ind w:left="406" w:hanging="1244"/>
      </w:pPr>
      <w:rPr>
        <w:rFonts w:ascii="Times New Roman" w:eastAsia="Times New Roman" w:hAnsi="Times New Roman" w:cs="Times New Roman" w:hint="default"/>
        <w:w w:val="100"/>
        <w:sz w:val="24"/>
        <w:szCs w:val="24"/>
        <w:lang w:val="ru-RU" w:eastAsia="en-US" w:bidi="ar-SA"/>
      </w:rPr>
    </w:lvl>
    <w:lvl w:ilvl="2" w:tplc="350C713E">
      <w:numFmt w:val="bullet"/>
      <w:lvlText w:val="•"/>
      <w:lvlJc w:val="left"/>
      <w:pPr>
        <w:ind w:left="2669" w:hanging="1244"/>
      </w:pPr>
      <w:rPr>
        <w:rFonts w:hint="default"/>
        <w:lang w:val="ru-RU" w:eastAsia="en-US" w:bidi="ar-SA"/>
      </w:rPr>
    </w:lvl>
    <w:lvl w:ilvl="3" w:tplc="B11C26F8">
      <w:numFmt w:val="bullet"/>
      <w:lvlText w:val="•"/>
      <w:lvlJc w:val="left"/>
      <w:pPr>
        <w:ind w:left="3804" w:hanging="1244"/>
      </w:pPr>
      <w:rPr>
        <w:rFonts w:hint="default"/>
        <w:lang w:val="ru-RU" w:eastAsia="en-US" w:bidi="ar-SA"/>
      </w:rPr>
    </w:lvl>
    <w:lvl w:ilvl="4" w:tplc="3E441A2E">
      <w:numFmt w:val="bullet"/>
      <w:lvlText w:val="•"/>
      <w:lvlJc w:val="left"/>
      <w:pPr>
        <w:ind w:left="4939" w:hanging="1244"/>
      </w:pPr>
      <w:rPr>
        <w:rFonts w:hint="default"/>
        <w:lang w:val="ru-RU" w:eastAsia="en-US" w:bidi="ar-SA"/>
      </w:rPr>
    </w:lvl>
    <w:lvl w:ilvl="5" w:tplc="BA6EB794">
      <w:numFmt w:val="bullet"/>
      <w:lvlText w:val="•"/>
      <w:lvlJc w:val="left"/>
      <w:pPr>
        <w:ind w:left="6074" w:hanging="1244"/>
      </w:pPr>
      <w:rPr>
        <w:rFonts w:hint="default"/>
        <w:lang w:val="ru-RU" w:eastAsia="en-US" w:bidi="ar-SA"/>
      </w:rPr>
    </w:lvl>
    <w:lvl w:ilvl="6" w:tplc="2F9E1B4A">
      <w:numFmt w:val="bullet"/>
      <w:lvlText w:val="•"/>
      <w:lvlJc w:val="left"/>
      <w:pPr>
        <w:ind w:left="7209" w:hanging="1244"/>
      </w:pPr>
      <w:rPr>
        <w:rFonts w:hint="default"/>
        <w:lang w:val="ru-RU" w:eastAsia="en-US" w:bidi="ar-SA"/>
      </w:rPr>
    </w:lvl>
    <w:lvl w:ilvl="7" w:tplc="5742E09C">
      <w:numFmt w:val="bullet"/>
      <w:lvlText w:val="•"/>
      <w:lvlJc w:val="left"/>
      <w:pPr>
        <w:ind w:left="8344" w:hanging="1244"/>
      </w:pPr>
      <w:rPr>
        <w:rFonts w:hint="default"/>
        <w:lang w:val="ru-RU" w:eastAsia="en-US" w:bidi="ar-SA"/>
      </w:rPr>
    </w:lvl>
    <w:lvl w:ilvl="8" w:tplc="4D9E35BE">
      <w:numFmt w:val="bullet"/>
      <w:lvlText w:val="•"/>
      <w:lvlJc w:val="left"/>
      <w:pPr>
        <w:ind w:left="9479" w:hanging="1244"/>
      </w:pPr>
      <w:rPr>
        <w:rFonts w:hint="default"/>
        <w:lang w:val="ru-RU" w:eastAsia="en-US" w:bidi="ar-SA"/>
      </w:rPr>
    </w:lvl>
  </w:abstractNum>
  <w:abstractNum w:abstractNumId="98" w15:restartNumberingAfterBreak="0">
    <w:nsid w:val="30A612BE"/>
    <w:multiLevelType w:val="hybridMultilevel"/>
    <w:tmpl w:val="710AE630"/>
    <w:lvl w:ilvl="0" w:tplc="781A08A0">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1" w:tplc="3DD691A8">
      <w:numFmt w:val="bullet"/>
      <w:lvlText w:val="•"/>
      <w:lvlJc w:val="left"/>
      <w:pPr>
        <w:ind w:left="1336" w:hanging="212"/>
      </w:pPr>
      <w:rPr>
        <w:rFonts w:hint="default"/>
        <w:lang w:val="ru-RU" w:eastAsia="en-US" w:bidi="ar-SA"/>
      </w:rPr>
    </w:lvl>
    <w:lvl w:ilvl="2" w:tplc="747E6FA6">
      <w:numFmt w:val="bullet"/>
      <w:lvlText w:val="•"/>
      <w:lvlJc w:val="left"/>
      <w:pPr>
        <w:ind w:left="2373" w:hanging="212"/>
      </w:pPr>
      <w:rPr>
        <w:rFonts w:hint="default"/>
        <w:lang w:val="ru-RU" w:eastAsia="en-US" w:bidi="ar-SA"/>
      </w:rPr>
    </w:lvl>
    <w:lvl w:ilvl="3" w:tplc="8AF430A4">
      <w:numFmt w:val="bullet"/>
      <w:lvlText w:val="•"/>
      <w:lvlJc w:val="left"/>
      <w:pPr>
        <w:ind w:left="3409" w:hanging="212"/>
      </w:pPr>
      <w:rPr>
        <w:rFonts w:hint="default"/>
        <w:lang w:val="ru-RU" w:eastAsia="en-US" w:bidi="ar-SA"/>
      </w:rPr>
    </w:lvl>
    <w:lvl w:ilvl="4" w:tplc="5BF06334">
      <w:numFmt w:val="bullet"/>
      <w:lvlText w:val="•"/>
      <w:lvlJc w:val="left"/>
      <w:pPr>
        <w:ind w:left="4446" w:hanging="212"/>
      </w:pPr>
      <w:rPr>
        <w:rFonts w:hint="default"/>
        <w:lang w:val="ru-RU" w:eastAsia="en-US" w:bidi="ar-SA"/>
      </w:rPr>
    </w:lvl>
    <w:lvl w:ilvl="5" w:tplc="3AF65926">
      <w:numFmt w:val="bullet"/>
      <w:lvlText w:val="•"/>
      <w:lvlJc w:val="left"/>
      <w:pPr>
        <w:ind w:left="5483" w:hanging="212"/>
      </w:pPr>
      <w:rPr>
        <w:rFonts w:hint="default"/>
        <w:lang w:val="ru-RU" w:eastAsia="en-US" w:bidi="ar-SA"/>
      </w:rPr>
    </w:lvl>
    <w:lvl w:ilvl="6" w:tplc="6A6E645E">
      <w:numFmt w:val="bullet"/>
      <w:lvlText w:val="•"/>
      <w:lvlJc w:val="left"/>
      <w:pPr>
        <w:ind w:left="6519" w:hanging="212"/>
      </w:pPr>
      <w:rPr>
        <w:rFonts w:hint="default"/>
        <w:lang w:val="ru-RU" w:eastAsia="en-US" w:bidi="ar-SA"/>
      </w:rPr>
    </w:lvl>
    <w:lvl w:ilvl="7" w:tplc="022CC7D4">
      <w:numFmt w:val="bullet"/>
      <w:lvlText w:val="•"/>
      <w:lvlJc w:val="left"/>
      <w:pPr>
        <w:ind w:left="7556" w:hanging="212"/>
      </w:pPr>
      <w:rPr>
        <w:rFonts w:hint="default"/>
        <w:lang w:val="ru-RU" w:eastAsia="en-US" w:bidi="ar-SA"/>
      </w:rPr>
    </w:lvl>
    <w:lvl w:ilvl="8" w:tplc="B3B6BCE0">
      <w:numFmt w:val="bullet"/>
      <w:lvlText w:val="•"/>
      <w:lvlJc w:val="left"/>
      <w:pPr>
        <w:ind w:left="8593" w:hanging="212"/>
      </w:pPr>
      <w:rPr>
        <w:rFonts w:hint="default"/>
        <w:lang w:val="ru-RU" w:eastAsia="en-US" w:bidi="ar-SA"/>
      </w:rPr>
    </w:lvl>
  </w:abstractNum>
  <w:abstractNum w:abstractNumId="99" w15:restartNumberingAfterBreak="0">
    <w:nsid w:val="312050E5"/>
    <w:multiLevelType w:val="hybridMultilevel"/>
    <w:tmpl w:val="5774526C"/>
    <w:lvl w:ilvl="0" w:tplc="9D8EFBD2">
      <w:start w:val="1"/>
      <w:numFmt w:val="decimal"/>
      <w:lvlText w:val="%1)"/>
      <w:lvlJc w:val="left"/>
      <w:pPr>
        <w:ind w:left="383" w:hanging="142"/>
      </w:pPr>
      <w:rPr>
        <w:rFonts w:hint="default"/>
        <w:b w:val="0"/>
        <w:bCs w:val="0"/>
        <w:i w:val="0"/>
        <w:iCs w:val="0"/>
        <w:color w:val="231F20"/>
        <w:w w:val="86"/>
        <w:position w:val="1"/>
        <w:sz w:val="20"/>
        <w:szCs w:val="20"/>
      </w:rPr>
    </w:lvl>
    <w:lvl w:ilvl="1" w:tplc="76948360">
      <w:numFmt w:val="bullet"/>
      <w:lvlText w:val="•"/>
      <w:lvlJc w:val="left"/>
      <w:pPr>
        <w:ind w:left="1008" w:hanging="142"/>
      </w:pPr>
      <w:rPr>
        <w:rFonts w:hint="default"/>
      </w:rPr>
    </w:lvl>
    <w:lvl w:ilvl="2" w:tplc="9B9EACE8">
      <w:numFmt w:val="bullet"/>
      <w:lvlText w:val="•"/>
      <w:lvlJc w:val="left"/>
      <w:pPr>
        <w:ind w:left="1636" w:hanging="142"/>
      </w:pPr>
      <w:rPr>
        <w:rFonts w:hint="default"/>
      </w:rPr>
    </w:lvl>
    <w:lvl w:ilvl="3" w:tplc="CA70D034">
      <w:numFmt w:val="bullet"/>
      <w:lvlText w:val="•"/>
      <w:lvlJc w:val="left"/>
      <w:pPr>
        <w:ind w:left="2265" w:hanging="142"/>
      </w:pPr>
      <w:rPr>
        <w:rFonts w:hint="default"/>
      </w:rPr>
    </w:lvl>
    <w:lvl w:ilvl="4" w:tplc="D3F4BF3C">
      <w:numFmt w:val="bullet"/>
      <w:lvlText w:val="•"/>
      <w:lvlJc w:val="left"/>
      <w:pPr>
        <w:ind w:left="2893" w:hanging="142"/>
      </w:pPr>
      <w:rPr>
        <w:rFonts w:hint="default"/>
      </w:rPr>
    </w:lvl>
    <w:lvl w:ilvl="5" w:tplc="D2408DEA">
      <w:numFmt w:val="bullet"/>
      <w:lvlText w:val="•"/>
      <w:lvlJc w:val="left"/>
      <w:pPr>
        <w:ind w:left="3521" w:hanging="142"/>
      </w:pPr>
      <w:rPr>
        <w:rFonts w:hint="default"/>
      </w:rPr>
    </w:lvl>
    <w:lvl w:ilvl="6" w:tplc="BE30D7E4">
      <w:numFmt w:val="bullet"/>
      <w:lvlText w:val="•"/>
      <w:lvlJc w:val="left"/>
      <w:pPr>
        <w:ind w:left="4150" w:hanging="142"/>
      </w:pPr>
      <w:rPr>
        <w:rFonts w:hint="default"/>
      </w:rPr>
    </w:lvl>
    <w:lvl w:ilvl="7" w:tplc="EC0C440E">
      <w:numFmt w:val="bullet"/>
      <w:lvlText w:val="•"/>
      <w:lvlJc w:val="left"/>
      <w:pPr>
        <w:ind w:left="4778" w:hanging="142"/>
      </w:pPr>
      <w:rPr>
        <w:rFonts w:hint="default"/>
      </w:rPr>
    </w:lvl>
    <w:lvl w:ilvl="8" w:tplc="3126CCA0">
      <w:numFmt w:val="bullet"/>
      <w:lvlText w:val="•"/>
      <w:lvlJc w:val="left"/>
      <w:pPr>
        <w:ind w:left="5406" w:hanging="142"/>
      </w:pPr>
      <w:rPr>
        <w:rFonts w:hint="default"/>
      </w:rPr>
    </w:lvl>
  </w:abstractNum>
  <w:abstractNum w:abstractNumId="100" w15:restartNumberingAfterBreak="0">
    <w:nsid w:val="3146081E"/>
    <w:multiLevelType w:val="hybridMultilevel"/>
    <w:tmpl w:val="21401B10"/>
    <w:lvl w:ilvl="0" w:tplc="865CF94C">
      <w:start w:val="1"/>
      <w:numFmt w:val="decimal"/>
      <w:lvlText w:val="%1."/>
      <w:lvlJc w:val="left"/>
      <w:pPr>
        <w:ind w:left="116" w:hanging="154"/>
      </w:pPr>
      <w:rPr>
        <w:rFonts w:ascii="Times New Roman" w:eastAsia="Times New Roman" w:hAnsi="Times New Roman" w:cs="Times New Roman" w:hint="default"/>
        <w:w w:val="100"/>
        <w:sz w:val="18"/>
        <w:szCs w:val="18"/>
        <w:lang w:val="ru-RU" w:eastAsia="en-US" w:bidi="ar-SA"/>
      </w:rPr>
    </w:lvl>
    <w:lvl w:ilvl="1" w:tplc="772C4918">
      <w:numFmt w:val="bullet"/>
      <w:lvlText w:val="•"/>
      <w:lvlJc w:val="left"/>
      <w:pPr>
        <w:ind w:left="362" w:hanging="154"/>
      </w:pPr>
      <w:rPr>
        <w:rFonts w:hint="default"/>
        <w:lang w:val="ru-RU" w:eastAsia="en-US" w:bidi="ar-SA"/>
      </w:rPr>
    </w:lvl>
    <w:lvl w:ilvl="2" w:tplc="7B562020">
      <w:numFmt w:val="bullet"/>
      <w:lvlText w:val="•"/>
      <w:lvlJc w:val="left"/>
      <w:pPr>
        <w:ind w:left="604" w:hanging="154"/>
      </w:pPr>
      <w:rPr>
        <w:rFonts w:hint="default"/>
        <w:lang w:val="ru-RU" w:eastAsia="en-US" w:bidi="ar-SA"/>
      </w:rPr>
    </w:lvl>
    <w:lvl w:ilvl="3" w:tplc="D5CC953A">
      <w:numFmt w:val="bullet"/>
      <w:lvlText w:val="•"/>
      <w:lvlJc w:val="left"/>
      <w:pPr>
        <w:ind w:left="846" w:hanging="154"/>
      </w:pPr>
      <w:rPr>
        <w:rFonts w:hint="default"/>
        <w:lang w:val="ru-RU" w:eastAsia="en-US" w:bidi="ar-SA"/>
      </w:rPr>
    </w:lvl>
    <w:lvl w:ilvl="4" w:tplc="6BD66122">
      <w:numFmt w:val="bullet"/>
      <w:lvlText w:val="•"/>
      <w:lvlJc w:val="left"/>
      <w:pPr>
        <w:ind w:left="1089" w:hanging="154"/>
      </w:pPr>
      <w:rPr>
        <w:rFonts w:hint="default"/>
        <w:lang w:val="ru-RU" w:eastAsia="en-US" w:bidi="ar-SA"/>
      </w:rPr>
    </w:lvl>
    <w:lvl w:ilvl="5" w:tplc="ED9659C2">
      <w:numFmt w:val="bullet"/>
      <w:lvlText w:val="•"/>
      <w:lvlJc w:val="left"/>
      <w:pPr>
        <w:ind w:left="1331" w:hanging="154"/>
      </w:pPr>
      <w:rPr>
        <w:rFonts w:hint="default"/>
        <w:lang w:val="ru-RU" w:eastAsia="en-US" w:bidi="ar-SA"/>
      </w:rPr>
    </w:lvl>
    <w:lvl w:ilvl="6" w:tplc="BBB21FEC">
      <w:numFmt w:val="bullet"/>
      <w:lvlText w:val="•"/>
      <w:lvlJc w:val="left"/>
      <w:pPr>
        <w:ind w:left="1573" w:hanging="154"/>
      </w:pPr>
      <w:rPr>
        <w:rFonts w:hint="default"/>
        <w:lang w:val="ru-RU" w:eastAsia="en-US" w:bidi="ar-SA"/>
      </w:rPr>
    </w:lvl>
    <w:lvl w:ilvl="7" w:tplc="E1C842CA">
      <w:numFmt w:val="bullet"/>
      <w:lvlText w:val="•"/>
      <w:lvlJc w:val="left"/>
      <w:pPr>
        <w:ind w:left="1816" w:hanging="154"/>
      </w:pPr>
      <w:rPr>
        <w:rFonts w:hint="default"/>
        <w:lang w:val="ru-RU" w:eastAsia="en-US" w:bidi="ar-SA"/>
      </w:rPr>
    </w:lvl>
    <w:lvl w:ilvl="8" w:tplc="8B64F704">
      <w:numFmt w:val="bullet"/>
      <w:lvlText w:val="•"/>
      <w:lvlJc w:val="left"/>
      <w:pPr>
        <w:ind w:left="2058" w:hanging="154"/>
      </w:pPr>
      <w:rPr>
        <w:rFonts w:hint="default"/>
        <w:lang w:val="ru-RU" w:eastAsia="en-US" w:bidi="ar-SA"/>
      </w:rPr>
    </w:lvl>
  </w:abstractNum>
  <w:abstractNum w:abstractNumId="101" w15:restartNumberingAfterBreak="0">
    <w:nsid w:val="31972B90"/>
    <w:multiLevelType w:val="hybridMultilevel"/>
    <w:tmpl w:val="FD322FF6"/>
    <w:lvl w:ilvl="0" w:tplc="677EED38">
      <w:start w:val="1"/>
      <w:numFmt w:val="decimal"/>
      <w:lvlText w:val="%1."/>
      <w:lvlJc w:val="left"/>
      <w:pPr>
        <w:ind w:left="960" w:hanging="711"/>
      </w:pPr>
      <w:rPr>
        <w:rFonts w:ascii="Times New Roman" w:eastAsia="Times New Roman" w:hAnsi="Times New Roman" w:cs="Times New Roman" w:hint="default"/>
        <w:w w:val="100"/>
        <w:sz w:val="24"/>
        <w:szCs w:val="24"/>
        <w:lang w:val="ru-RU" w:eastAsia="en-US" w:bidi="ar-SA"/>
      </w:rPr>
    </w:lvl>
    <w:lvl w:ilvl="1" w:tplc="276600EE">
      <w:numFmt w:val="bullet"/>
      <w:lvlText w:val="•"/>
      <w:lvlJc w:val="left"/>
      <w:pPr>
        <w:ind w:left="1977" w:hanging="711"/>
      </w:pPr>
      <w:rPr>
        <w:rFonts w:hint="default"/>
        <w:lang w:val="ru-RU" w:eastAsia="en-US" w:bidi="ar-SA"/>
      </w:rPr>
    </w:lvl>
    <w:lvl w:ilvl="2" w:tplc="2892BAFC">
      <w:numFmt w:val="bullet"/>
      <w:lvlText w:val="•"/>
      <w:lvlJc w:val="left"/>
      <w:pPr>
        <w:ind w:left="2995" w:hanging="711"/>
      </w:pPr>
      <w:rPr>
        <w:rFonts w:hint="default"/>
        <w:lang w:val="ru-RU" w:eastAsia="en-US" w:bidi="ar-SA"/>
      </w:rPr>
    </w:lvl>
    <w:lvl w:ilvl="3" w:tplc="E10042EA">
      <w:numFmt w:val="bullet"/>
      <w:lvlText w:val="•"/>
      <w:lvlJc w:val="left"/>
      <w:pPr>
        <w:ind w:left="4013" w:hanging="711"/>
      </w:pPr>
      <w:rPr>
        <w:rFonts w:hint="default"/>
        <w:lang w:val="ru-RU" w:eastAsia="en-US" w:bidi="ar-SA"/>
      </w:rPr>
    </w:lvl>
    <w:lvl w:ilvl="4" w:tplc="8E46A83A">
      <w:numFmt w:val="bullet"/>
      <w:lvlText w:val="•"/>
      <w:lvlJc w:val="left"/>
      <w:pPr>
        <w:ind w:left="5031" w:hanging="711"/>
      </w:pPr>
      <w:rPr>
        <w:rFonts w:hint="default"/>
        <w:lang w:val="ru-RU" w:eastAsia="en-US" w:bidi="ar-SA"/>
      </w:rPr>
    </w:lvl>
    <w:lvl w:ilvl="5" w:tplc="2E9A4E6C">
      <w:numFmt w:val="bullet"/>
      <w:lvlText w:val="•"/>
      <w:lvlJc w:val="left"/>
      <w:pPr>
        <w:ind w:left="6049" w:hanging="711"/>
      </w:pPr>
      <w:rPr>
        <w:rFonts w:hint="default"/>
        <w:lang w:val="ru-RU" w:eastAsia="en-US" w:bidi="ar-SA"/>
      </w:rPr>
    </w:lvl>
    <w:lvl w:ilvl="6" w:tplc="1AC0A034">
      <w:numFmt w:val="bullet"/>
      <w:lvlText w:val="•"/>
      <w:lvlJc w:val="left"/>
      <w:pPr>
        <w:ind w:left="7067" w:hanging="711"/>
      </w:pPr>
      <w:rPr>
        <w:rFonts w:hint="default"/>
        <w:lang w:val="ru-RU" w:eastAsia="en-US" w:bidi="ar-SA"/>
      </w:rPr>
    </w:lvl>
    <w:lvl w:ilvl="7" w:tplc="8C5657CA">
      <w:numFmt w:val="bullet"/>
      <w:lvlText w:val="•"/>
      <w:lvlJc w:val="left"/>
      <w:pPr>
        <w:ind w:left="8085" w:hanging="711"/>
      </w:pPr>
      <w:rPr>
        <w:rFonts w:hint="default"/>
        <w:lang w:val="ru-RU" w:eastAsia="en-US" w:bidi="ar-SA"/>
      </w:rPr>
    </w:lvl>
    <w:lvl w:ilvl="8" w:tplc="3ABEE034">
      <w:numFmt w:val="bullet"/>
      <w:lvlText w:val="•"/>
      <w:lvlJc w:val="left"/>
      <w:pPr>
        <w:ind w:left="9103" w:hanging="711"/>
      </w:pPr>
      <w:rPr>
        <w:rFonts w:hint="default"/>
        <w:lang w:val="ru-RU" w:eastAsia="en-US" w:bidi="ar-SA"/>
      </w:rPr>
    </w:lvl>
  </w:abstractNum>
  <w:abstractNum w:abstractNumId="102" w15:restartNumberingAfterBreak="0">
    <w:nsid w:val="32A06C62"/>
    <w:multiLevelType w:val="hybridMultilevel"/>
    <w:tmpl w:val="76A4E500"/>
    <w:lvl w:ilvl="0" w:tplc="EE6E8684">
      <w:start w:val="1"/>
      <w:numFmt w:val="decimal"/>
      <w:lvlText w:val="%1)"/>
      <w:lvlJc w:val="left"/>
      <w:pPr>
        <w:ind w:left="1890" w:hanging="707"/>
      </w:pPr>
      <w:rPr>
        <w:rFonts w:ascii="Times New Roman" w:eastAsia="Times New Roman" w:hAnsi="Times New Roman" w:cs="Times New Roman" w:hint="default"/>
        <w:b/>
        <w:bCs/>
        <w:i/>
        <w:iCs/>
        <w:w w:val="100"/>
        <w:sz w:val="22"/>
        <w:szCs w:val="22"/>
        <w:lang w:val="ru-RU" w:eastAsia="en-US" w:bidi="ar-SA"/>
      </w:rPr>
    </w:lvl>
    <w:lvl w:ilvl="1" w:tplc="193432B6">
      <w:numFmt w:val="bullet"/>
      <w:lvlText w:val="•"/>
      <w:lvlJc w:val="left"/>
      <w:pPr>
        <w:ind w:left="2780" w:hanging="707"/>
      </w:pPr>
      <w:rPr>
        <w:rFonts w:hint="default"/>
        <w:lang w:val="ru-RU" w:eastAsia="en-US" w:bidi="ar-SA"/>
      </w:rPr>
    </w:lvl>
    <w:lvl w:ilvl="2" w:tplc="F98AD456">
      <w:numFmt w:val="bullet"/>
      <w:lvlText w:val="•"/>
      <w:lvlJc w:val="left"/>
      <w:pPr>
        <w:ind w:left="3660" w:hanging="707"/>
      </w:pPr>
      <w:rPr>
        <w:rFonts w:hint="default"/>
        <w:lang w:val="ru-RU" w:eastAsia="en-US" w:bidi="ar-SA"/>
      </w:rPr>
    </w:lvl>
    <w:lvl w:ilvl="3" w:tplc="5ED2219E">
      <w:numFmt w:val="bullet"/>
      <w:lvlText w:val="•"/>
      <w:lvlJc w:val="left"/>
      <w:pPr>
        <w:ind w:left="4541" w:hanging="707"/>
      </w:pPr>
      <w:rPr>
        <w:rFonts w:hint="default"/>
        <w:lang w:val="ru-RU" w:eastAsia="en-US" w:bidi="ar-SA"/>
      </w:rPr>
    </w:lvl>
    <w:lvl w:ilvl="4" w:tplc="1E8C5A58">
      <w:numFmt w:val="bullet"/>
      <w:lvlText w:val="•"/>
      <w:lvlJc w:val="left"/>
      <w:pPr>
        <w:ind w:left="5421" w:hanging="707"/>
      </w:pPr>
      <w:rPr>
        <w:rFonts w:hint="default"/>
        <w:lang w:val="ru-RU" w:eastAsia="en-US" w:bidi="ar-SA"/>
      </w:rPr>
    </w:lvl>
    <w:lvl w:ilvl="5" w:tplc="3DD46B5E">
      <w:numFmt w:val="bullet"/>
      <w:lvlText w:val="•"/>
      <w:lvlJc w:val="left"/>
      <w:pPr>
        <w:ind w:left="6302" w:hanging="707"/>
      </w:pPr>
      <w:rPr>
        <w:rFonts w:hint="default"/>
        <w:lang w:val="ru-RU" w:eastAsia="en-US" w:bidi="ar-SA"/>
      </w:rPr>
    </w:lvl>
    <w:lvl w:ilvl="6" w:tplc="8D08EBB8">
      <w:numFmt w:val="bullet"/>
      <w:lvlText w:val="•"/>
      <w:lvlJc w:val="left"/>
      <w:pPr>
        <w:ind w:left="7182" w:hanging="707"/>
      </w:pPr>
      <w:rPr>
        <w:rFonts w:hint="default"/>
        <w:lang w:val="ru-RU" w:eastAsia="en-US" w:bidi="ar-SA"/>
      </w:rPr>
    </w:lvl>
    <w:lvl w:ilvl="7" w:tplc="7FF4490A">
      <w:numFmt w:val="bullet"/>
      <w:lvlText w:val="•"/>
      <w:lvlJc w:val="left"/>
      <w:pPr>
        <w:ind w:left="8062" w:hanging="707"/>
      </w:pPr>
      <w:rPr>
        <w:rFonts w:hint="default"/>
        <w:lang w:val="ru-RU" w:eastAsia="en-US" w:bidi="ar-SA"/>
      </w:rPr>
    </w:lvl>
    <w:lvl w:ilvl="8" w:tplc="6B3A05EE">
      <w:numFmt w:val="bullet"/>
      <w:lvlText w:val="•"/>
      <w:lvlJc w:val="left"/>
      <w:pPr>
        <w:ind w:left="8943" w:hanging="707"/>
      </w:pPr>
      <w:rPr>
        <w:rFonts w:hint="default"/>
        <w:lang w:val="ru-RU" w:eastAsia="en-US" w:bidi="ar-SA"/>
      </w:rPr>
    </w:lvl>
  </w:abstractNum>
  <w:abstractNum w:abstractNumId="103" w15:restartNumberingAfterBreak="0">
    <w:nsid w:val="34061ABB"/>
    <w:multiLevelType w:val="hybridMultilevel"/>
    <w:tmpl w:val="42BCB176"/>
    <w:lvl w:ilvl="0" w:tplc="852A30AA">
      <w:start w:val="1"/>
      <w:numFmt w:val="decimal"/>
      <w:lvlText w:val="%1."/>
      <w:lvlJc w:val="left"/>
      <w:pPr>
        <w:ind w:left="248" w:hanging="245"/>
      </w:pPr>
      <w:rPr>
        <w:rFonts w:ascii="Times New Roman" w:eastAsia="Times New Roman" w:hAnsi="Times New Roman" w:cs="Times New Roman" w:hint="default"/>
        <w:w w:val="100"/>
        <w:sz w:val="24"/>
        <w:szCs w:val="24"/>
        <w:lang w:val="ru-RU" w:eastAsia="en-US" w:bidi="ar-SA"/>
      </w:rPr>
    </w:lvl>
    <w:lvl w:ilvl="1" w:tplc="4F36484E">
      <w:numFmt w:val="bullet"/>
      <w:lvlText w:val="•"/>
      <w:lvlJc w:val="left"/>
      <w:pPr>
        <w:ind w:left="1079" w:hanging="245"/>
      </w:pPr>
      <w:rPr>
        <w:rFonts w:hint="default"/>
        <w:lang w:val="ru-RU" w:eastAsia="en-US" w:bidi="ar-SA"/>
      </w:rPr>
    </w:lvl>
    <w:lvl w:ilvl="2" w:tplc="4794614A">
      <w:numFmt w:val="bullet"/>
      <w:lvlText w:val="•"/>
      <w:lvlJc w:val="left"/>
      <w:pPr>
        <w:ind w:left="1919" w:hanging="245"/>
      </w:pPr>
      <w:rPr>
        <w:rFonts w:hint="default"/>
        <w:lang w:val="ru-RU" w:eastAsia="en-US" w:bidi="ar-SA"/>
      </w:rPr>
    </w:lvl>
    <w:lvl w:ilvl="3" w:tplc="ED9E5678">
      <w:numFmt w:val="bullet"/>
      <w:lvlText w:val="•"/>
      <w:lvlJc w:val="left"/>
      <w:pPr>
        <w:ind w:left="2759" w:hanging="245"/>
      </w:pPr>
      <w:rPr>
        <w:rFonts w:hint="default"/>
        <w:lang w:val="ru-RU" w:eastAsia="en-US" w:bidi="ar-SA"/>
      </w:rPr>
    </w:lvl>
    <w:lvl w:ilvl="4" w:tplc="93CC97DC">
      <w:numFmt w:val="bullet"/>
      <w:lvlText w:val="•"/>
      <w:lvlJc w:val="left"/>
      <w:pPr>
        <w:ind w:left="3599" w:hanging="245"/>
      </w:pPr>
      <w:rPr>
        <w:rFonts w:hint="default"/>
        <w:lang w:val="ru-RU" w:eastAsia="en-US" w:bidi="ar-SA"/>
      </w:rPr>
    </w:lvl>
    <w:lvl w:ilvl="5" w:tplc="770EDB24">
      <w:numFmt w:val="bullet"/>
      <w:lvlText w:val="•"/>
      <w:lvlJc w:val="left"/>
      <w:pPr>
        <w:ind w:left="4439" w:hanging="245"/>
      </w:pPr>
      <w:rPr>
        <w:rFonts w:hint="default"/>
        <w:lang w:val="ru-RU" w:eastAsia="en-US" w:bidi="ar-SA"/>
      </w:rPr>
    </w:lvl>
    <w:lvl w:ilvl="6" w:tplc="A6BC1D84">
      <w:numFmt w:val="bullet"/>
      <w:lvlText w:val="•"/>
      <w:lvlJc w:val="left"/>
      <w:pPr>
        <w:ind w:left="5279" w:hanging="245"/>
      </w:pPr>
      <w:rPr>
        <w:rFonts w:hint="default"/>
        <w:lang w:val="ru-RU" w:eastAsia="en-US" w:bidi="ar-SA"/>
      </w:rPr>
    </w:lvl>
    <w:lvl w:ilvl="7" w:tplc="DC986CA6">
      <w:numFmt w:val="bullet"/>
      <w:lvlText w:val="•"/>
      <w:lvlJc w:val="left"/>
      <w:pPr>
        <w:ind w:left="6119" w:hanging="245"/>
      </w:pPr>
      <w:rPr>
        <w:rFonts w:hint="default"/>
        <w:lang w:val="ru-RU" w:eastAsia="en-US" w:bidi="ar-SA"/>
      </w:rPr>
    </w:lvl>
    <w:lvl w:ilvl="8" w:tplc="BACCA97E">
      <w:numFmt w:val="bullet"/>
      <w:lvlText w:val="•"/>
      <w:lvlJc w:val="left"/>
      <w:pPr>
        <w:ind w:left="6959" w:hanging="245"/>
      </w:pPr>
      <w:rPr>
        <w:rFonts w:hint="default"/>
        <w:lang w:val="ru-RU" w:eastAsia="en-US" w:bidi="ar-SA"/>
      </w:rPr>
    </w:lvl>
  </w:abstractNum>
  <w:abstractNum w:abstractNumId="104" w15:restartNumberingAfterBreak="0">
    <w:nsid w:val="341A0860"/>
    <w:multiLevelType w:val="hybridMultilevel"/>
    <w:tmpl w:val="D78EE224"/>
    <w:lvl w:ilvl="0" w:tplc="22128DD8">
      <w:start w:val="1"/>
      <w:numFmt w:val="decimal"/>
      <w:lvlText w:val="%1)"/>
      <w:lvlJc w:val="left"/>
      <w:pPr>
        <w:ind w:left="292" w:hanging="396"/>
        <w:jc w:val="right"/>
      </w:pPr>
      <w:rPr>
        <w:rFonts w:ascii="Times New Roman" w:eastAsia="Times New Roman" w:hAnsi="Times New Roman" w:cs="Times New Roman" w:hint="default"/>
        <w:spacing w:val="-3"/>
        <w:w w:val="115"/>
        <w:sz w:val="28"/>
        <w:szCs w:val="28"/>
        <w:lang w:val="ru-RU" w:eastAsia="en-US" w:bidi="ar-SA"/>
      </w:rPr>
    </w:lvl>
    <w:lvl w:ilvl="1" w:tplc="0702188E">
      <w:numFmt w:val="bullet"/>
      <w:lvlText w:val="•"/>
      <w:lvlJc w:val="left"/>
      <w:pPr>
        <w:ind w:left="1336" w:hanging="396"/>
      </w:pPr>
      <w:rPr>
        <w:rFonts w:hint="default"/>
        <w:lang w:val="ru-RU" w:eastAsia="en-US" w:bidi="ar-SA"/>
      </w:rPr>
    </w:lvl>
    <w:lvl w:ilvl="2" w:tplc="6D9C5AFC">
      <w:numFmt w:val="bullet"/>
      <w:lvlText w:val="•"/>
      <w:lvlJc w:val="left"/>
      <w:pPr>
        <w:ind w:left="2373" w:hanging="396"/>
      </w:pPr>
      <w:rPr>
        <w:rFonts w:hint="default"/>
        <w:lang w:val="ru-RU" w:eastAsia="en-US" w:bidi="ar-SA"/>
      </w:rPr>
    </w:lvl>
    <w:lvl w:ilvl="3" w:tplc="D90299FA">
      <w:numFmt w:val="bullet"/>
      <w:lvlText w:val="•"/>
      <w:lvlJc w:val="left"/>
      <w:pPr>
        <w:ind w:left="3409" w:hanging="396"/>
      </w:pPr>
      <w:rPr>
        <w:rFonts w:hint="default"/>
        <w:lang w:val="ru-RU" w:eastAsia="en-US" w:bidi="ar-SA"/>
      </w:rPr>
    </w:lvl>
    <w:lvl w:ilvl="4" w:tplc="AB1826F6">
      <w:numFmt w:val="bullet"/>
      <w:lvlText w:val="•"/>
      <w:lvlJc w:val="left"/>
      <w:pPr>
        <w:ind w:left="4446" w:hanging="396"/>
      </w:pPr>
      <w:rPr>
        <w:rFonts w:hint="default"/>
        <w:lang w:val="ru-RU" w:eastAsia="en-US" w:bidi="ar-SA"/>
      </w:rPr>
    </w:lvl>
    <w:lvl w:ilvl="5" w:tplc="2C88C308">
      <w:numFmt w:val="bullet"/>
      <w:lvlText w:val="•"/>
      <w:lvlJc w:val="left"/>
      <w:pPr>
        <w:ind w:left="5483" w:hanging="396"/>
      </w:pPr>
      <w:rPr>
        <w:rFonts w:hint="default"/>
        <w:lang w:val="ru-RU" w:eastAsia="en-US" w:bidi="ar-SA"/>
      </w:rPr>
    </w:lvl>
    <w:lvl w:ilvl="6" w:tplc="87682F46">
      <w:numFmt w:val="bullet"/>
      <w:lvlText w:val="•"/>
      <w:lvlJc w:val="left"/>
      <w:pPr>
        <w:ind w:left="6519" w:hanging="396"/>
      </w:pPr>
      <w:rPr>
        <w:rFonts w:hint="default"/>
        <w:lang w:val="ru-RU" w:eastAsia="en-US" w:bidi="ar-SA"/>
      </w:rPr>
    </w:lvl>
    <w:lvl w:ilvl="7" w:tplc="D9F4065E">
      <w:numFmt w:val="bullet"/>
      <w:lvlText w:val="•"/>
      <w:lvlJc w:val="left"/>
      <w:pPr>
        <w:ind w:left="7556" w:hanging="396"/>
      </w:pPr>
      <w:rPr>
        <w:rFonts w:hint="default"/>
        <w:lang w:val="ru-RU" w:eastAsia="en-US" w:bidi="ar-SA"/>
      </w:rPr>
    </w:lvl>
    <w:lvl w:ilvl="8" w:tplc="AB568504">
      <w:numFmt w:val="bullet"/>
      <w:lvlText w:val="•"/>
      <w:lvlJc w:val="left"/>
      <w:pPr>
        <w:ind w:left="8593" w:hanging="396"/>
      </w:pPr>
      <w:rPr>
        <w:rFonts w:hint="default"/>
        <w:lang w:val="ru-RU" w:eastAsia="en-US" w:bidi="ar-SA"/>
      </w:rPr>
    </w:lvl>
  </w:abstractNum>
  <w:abstractNum w:abstractNumId="105" w15:restartNumberingAfterBreak="0">
    <w:nsid w:val="355533CB"/>
    <w:multiLevelType w:val="hybridMultilevel"/>
    <w:tmpl w:val="4F26EA2A"/>
    <w:lvl w:ilvl="0" w:tplc="1230FF24">
      <w:start w:val="1"/>
      <w:numFmt w:val="decimal"/>
      <w:lvlText w:val="%1."/>
      <w:lvlJc w:val="left"/>
      <w:pPr>
        <w:ind w:left="104" w:hanging="183"/>
      </w:pPr>
      <w:rPr>
        <w:rFonts w:ascii="Times New Roman" w:eastAsia="Times New Roman" w:hAnsi="Times New Roman" w:cs="Times New Roman" w:hint="default"/>
        <w:w w:val="100"/>
        <w:sz w:val="22"/>
        <w:szCs w:val="22"/>
        <w:lang w:val="ru-RU" w:eastAsia="en-US" w:bidi="ar-SA"/>
      </w:rPr>
    </w:lvl>
    <w:lvl w:ilvl="1" w:tplc="A0D6AF9E">
      <w:numFmt w:val="bullet"/>
      <w:lvlText w:val="•"/>
      <w:lvlJc w:val="left"/>
      <w:pPr>
        <w:ind w:left="684" w:hanging="183"/>
      </w:pPr>
      <w:rPr>
        <w:rFonts w:hint="default"/>
        <w:lang w:val="ru-RU" w:eastAsia="en-US" w:bidi="ar-SA"/>
      </w:rPr>
    </w:lvl>
    <w:lvl w:ilvl="2" w:tplc="D6C4D7E2">
      <w:numFmt w:val="bullet"/>
      <w:lvlText w:val="•"/>
      <w:lvlJc w:val="left"/>
      <w:pPr>
        <w:ind w:left="1269" w:hanging="183"/>
      </w:pPr>
      <w:rPr>
        <w:rFonts w:hint="default"/>
        <w:lang w:val="ru-RU" w:eastAsia="en-US" w:bidi="ar-SA"/>
      </w:rPr>
    </w:lvl>
    <w:lvl w:ilvl="3" w:tplc="A56CCE40">
      <w:numFmt w:val="bullet"/>
      <w:lvlText w:val="•"/>
      <w:lvlJc w:val="left"/>
      <w:pPr>
        <w:ind w:left="1853" w:hanging="183"/>
      </w:pPr>
      <w:rPr>
        <w:rFonts w:hint="default"/>
        <w:lang w:val="ru-RU" w:eastAsia="en-US" w:bidi="ar-SA"/>
      </w:rPr>
    </w:lvl>
    <w:lvl w:ilvl="4" w:tplc="0F1872B0">
      <w:numFmt w:val="bullet"/>
      <w:lvlText w:val="•"/>
      <w:lvlJc w:val="left"/>
      <w:pPr>
        <w:ind w:left="2438" w:hanging="183"/>
      </w:pPr>
      <w:rPr>
        <w:rFonts w:hint="default"/>
        <w:lang w:val="ru-RU" w:eastAsia="en-US" w:bidi="ar-SA"/>
      </w:rPr>
    </w:lvl>
    <w:lvl w:ilvl="5" w:tplc="34C01F3E">
      <w:numFmt w:val="bullet"/>
      <w:lvlText w:val="•"/>
      <w:lvlJc w:val="left"/>
      <w:pPr>
        <w:ind w:left="3022" w:hanging="183"/>
      </w:pPr>
      <w:rPr>
        <w:rFonts w:hint="default"/>
        <w:lang w:val="ru-RU" w:eastAsia="en-US" w:bidi="ar-SA"/>
      </w:rPr>
    </w:lvl>
    <w:lvl w:ilvl="6" w:tplc="11FC4358">
      <w:numFmt w:val="bullet"/>
      <w:lvlText w:val="•"/>
      <w:lvlJc w:val="left"/>
      <w:pPr>
        <w:ind w:left="3607" w:hanging="183"/>
      </w:pPr>
      <w:rPr>
        <w:rFonts w:hint="default"/>
        <w:lang w:val="ru-RU" w:eastAsia="en-US" w:bidi="ar-SA"/>
      </w:rPr>
    </w:lvl>
    <w:lvl w:ilvl="7" w:tplc="122C611C">
      <w:numFmt w:val="bullet"/>
      <w:lvlText w:val="•"/>
      <w:lvlJc w:val="left"/>
      <w:pPr>
        <w:ind w:left="4191" w:hanging="183"/>
      </w:pPr>
      <w:rPr>
        <w:rFonts w:hint="default"/>
        <w:lang w:val="ru-RU" w:eastAsia="en-US" w:bidi="ar-SA"/>
      </w:rPr>
    </w:lvl>
    <w:lvl w:ilvl="8" w:tplc="E02CA22C">
      <w:numFmt w:val="bullet"/>
      <w:lvlText w:val="•"/>
      <w:lvlJc w:val="left"/>
      <w:pPr>
        <w:ind w:left="4776" w:hanging="183"/>
      </w:pPr>
      <w:rPr>
        <w:rFonts w:hint="default"/>
        <w:lang w:val="ru-RU" w:eastAsia="en-US" w:bidi="ar-SA"/>
      </w:rPr>
    </w:lvl>
  </w:abstractNum>
  <w:abstractNum w:abstractNumId="106" w15:restartNumberingAfterBreak="0">
    <w:nsid w:val="35A3673C"/>
    <w:multiLevelType w:val="hybridMultilevel"/>
    <w:tmpl w:val="4AECA6E4"/>
    <w:lvl w:ilvl="0" w:tplc="EDCC6B38">
      <w:start w:val="1"/>
      <w:numFmt w:val="decimal"/>
      <w:lvlText w:val="%1."/>
      <w:lvlJc w:val="left"/>
      <w:pPr>
        <w:ind w:left="116" w:hanging="264"/>
      </w:pPr>
      <w:rPr>
        <w:rFonts w:ascii="Times New Roman" w:eastAsia="Times New Roman" w:hAnsi="Times New Roman" w:cs="Times New Roman" w:hint="default"/>
        <w:w w:val="100"/>
        <w:sz w:val="20"/>
        <w:szCs w:val="20"/>
        <w:lang w:val="ru-RU" w:eastAsia="en-US" w:bidi="ar-SA"/>
      </w:rPr>
    </w:lvl>
    <w:lvl w:ilvl="1" w:tplc="AD24F044">
      <w:numFmt w:val="bullet"/>
      <w:lvlText w:val="•"/>
      <w:lvlJc w:val="left"/>
      <w:pPr>
        <w:ind w:left="362" w:hanging="264"/>
      </w:pPr>
      <w:rPr>
        <w:rFonts w:hint="default"/>
        <w:lang w:val="ru-RU" w:eastAsia="en-US" w:bidi="ar-SA"/>
      </w:rPr>
    </w:lvl>
    <w:lvl w:ilvl="2" w:tplc="295C2DF8">
      <w:numFmt w:val="bullet"/>
      <w:lvlText w:val="•"/>
      <w:lvlJc w:val="left"/>
      <w:pPr>
        <w:ind w:left="604" w:hanging="264"/>
      </w:pPr>
      <w:rPr>
        <w:rFonts w:hint="default"/>
        <w:lang w:val="ru-RU" w:eastAsia="en-US" w:bidi="ar-SA"/>
      </w:rPr>
    </w:lvl>
    <w:lvl w:ilvl="3" w:tplc="F3DCE51C">
      <w:numFmt w:val="bullet"/>
      <w:lvlText w:val="•"/>
      <w:lvlJc w:val="left"/>
      <w:pPr>
        <w:ind w:left="846" w:hanging="264"/>
      </w:pPr>
      <w:rPr>
        <w:rFonts w:hint="default"/>
        <w:lang w:val="ru-RU" w:eastAsia="en-US" w:bidi="ar-SA"/>
      </w:rPr>
    </w:lvl>
    <w:lvl w:ilvl="4" w:tplc="09DC8454">
      <w:numFmt w:val="bullet"/>
      <w:lvlText w:val="•"/>
      <w:lvlJc w:val="left"/>
      <w:pPr>
        <w:ind w:left="1089" w:hanging="264"/>
      </w:pPr>
      <w:rPr>
        <w:rFonts w:hint="default"/>
        <w:lang w:val="ru-RU" w:eastAsia="en-US" w:bidi="ar-SA"/>
      </w:rPr>
    </w:lvl>
    <w:lvl w:ilvl="5" w:tplc="2C6CB656">
      <w:numFmt w:val="bullet"/>
      <w:lvlText w:val="•"/>
      <w:lvlJc w:val="left"/>
      <w:pPr>
        <w:ind w:left="1331" w:hanging="264"/>
      </w:pPr>
      <w:rPr>
        <w:rFonts w:hint="default"/>
        <w:lang w:val="ru-RU" w:eastAsia="en-US" w:bidi="ar-SA"/>
      </w:rPr>
    </w:lvl>
    <w:lvl w:ilvl="6" w:tplc="9C528CB8">
      <w:numFmt w:val="bullet"/>
      <w:lvlText w:val="•"/>
      <w:lvlJc w:val="left"/>
      <w:pPr>
        <w:ind w:left="1573" w:hanging="264"/>
      </w:pPr>
      <w:rPr>
        <w:rFonts w:hint="default"/>
        <w:lang w:val="ru-RU" w:eastAsia="en-US" w:bidi="ar-SA"/>
      </w:rPr>
    </w:lvl>
    <w:lvl w:ilvl="7" w:tplc="0A387D8C">
      <w:numFmt w:val="bullet"/>
      <w:lvlText w:val="•"/>
      <w:lvlJc w:val="left"/>
      <w:pPr>
        <w:ind w:left="1816" w:hanging="264"/>
      </w:pPr>
      <w:rPr>
        <w:rFonts w:hint="default"/>
        <w:lang w:val="ru-RU" w:eastAsia="en-US" w:bidi="ar-SA"/>
      </w:rPr>
    </w:lvl>
    <w:lvl w:ilvl="8" w:tplc="F5B6D00E">
      <w:numFmt w:val="bullet"/>
      <w:lvlText w:val="•"/>
      <w:lvlJc w:val="left"/>
      <w:pPr>
        <w:ind w:left="2058" w:hanging="264"/>
      </w:pPr>
      <w:rPr>
        <w:rFonts w:hint="default"/>
        <w:lang w:val="ru-RU" w:eastAsia="en-US" w:bidi="ar-SA"/>
      </w:rPr>
    </w:lvl>
  </w:abstractNum>
  <w:abstractNum w:abstractNumId="107" w15:restartNumberingAfterBreak="0">
    <w:nsid w:val="368719EA"/>
    <w:multiLevelType w:val="hybridMultilevel"/>
    <w:tmpl w:val="97B2F0D6"/>
    <w:lvl w:ilvl="0" w:tplc="C5B2DF8E">
      <w:numFmt w:val="bullet"/>
      <w:lvlText w:val="–"/>
      <w:lvlJc w:val="left"/>
      <w:pPr>
        <w:ind w:left="474" w:hanging="1614"/>
      </w:pPr>
      <w:rPr>
        <w:rFonts w:ascii="Times New Roman" w:eastAsia="Times New Roman" w:hAnsi="Times New Roman" w:cs="Times New Roman" w:hint="default"/>
        <w:w w:val="95"/>
        <w:sz w:val="28"/>
        <w:szCs w:val="28"/>
        <w:lang w:val="ru-RU" w:eastAsia="en-US" w:bidi="ar-SA"/>
      </w:rPr>
    </w:lvl>
    <w:lvl w:ilvl="1" w:tplc="D8861598">
      <w:numFmt w:val="bullet"/>
      <w:lvlText w:val="•"/>
      <w:lvlJc w:val="left"/>
      <w:pPr>
        <w:ind w:left="1502" w:hanging="1614"/>
      </w:pPr>
      <w:rPr>
        <w:rFonts w:hint="default"/>
        <w:lang w:val="ru-RU" w:eastAsia="en-US" w:bidi="ar-SA"/>
      </w:rPr>
    </w:lvl>
    <w:lvl w:ilvl="2" w:tplc="EBCEFF88">
      <w:numFmt w:val="bullet"/>
      <w:lvlText w:val="•"/>
      <w:lvlJc w:val="left"/>
      <w:pPr>
        <w:ind w:left="2524" w:hanging="1614"/>
      </w:pPr>
      <w:rPr>
        <w:rFonts w:hint="default"/>
        <w:lang w:val="ru-RU" w:eastAsia="en-US" w:bidi="ar-SA"/>
      </w:rPr>
    </w:lvl>
    <w:lvl w:ilvl="3" w:tplc="8B223448">
      <w:numFmt w:val="bullet"/>
      <w:lvlText w:val="•"/>
      <w:lvlJc w:val="left"/>
      <w:pPr>
        <w:ind w:left="3547" w:hanging="1614"/>
      </w:pPr>
      <w:rPr>
        <w:rFonts w:hint="default"/>
        <w:lang w:val="ru-RU" w:eastAsia="en-US" w:bidi="ar-SA"/>
      </w:rPr>
    </w:lvl>
    <w:lvl w:ilvl="4" w:tplc="0CCAE30A">
      <w:numFmt w:val="bullet"/>
      <w:lvlText w:val="•"/>
      <w:lvlJc w:val="left"/>
      <w:pPr>
        <w:ind w:left="4569" w:hanging="1614"/>
      </w:pPr>
      <w:rPr>
        <w:rFonts w:hint="default"/>
        <w:lang w:val="ru-RU" w:eastAsia="en-US" w:bidi="ar-SA"/>
      </w:rPr>
    </w:lvl>
    <w:lvl w:ilvl="5" w:tplc="A0E4CDDA">
      <w:numFmt w:val="bullet"/>
      <w:lvlText w:val="•"/>
      <w:lvlJc w:val="left"/>
      <w:pPr>
        <w:ind w:left="5592" w:hanging="1614"/>
      </w:pPr>
      <w:rPr>
        <w:rFonts w:hint="default"/>
        <w:lang w:val="ru-RU" w:eastAsia="en-US" w:bidi="ar-SA"/>
      </w:rPr>
    </w:lvl>
    <w:lvl w:ilvl="6" w:tplc="B3369E92">
      <w:numFmt w:val="bullet"/>
      <w:lvlText w:val="•"/>
      <w:lvlJc w:val="left"/>
      <w:pPr>
        <w:ind w:left="6614" w:hanging="1614"/>
      </w:pPr>
      <w:rPr>
        <w:rFonts w:hint="default"/>
        <w:lang w:val="ru-RU" w:eastAsia="en-US" w:bidi="ar-SA"/>
      </w:rPr>
    </w:lvl>
    <w:lvl w:ilvl="7" w:tplc="F208BE5E">
      <w:numFmt w:val="bullet"/>
      <w:lvlText w:val="•"/>
      <w:lvlJc w:val="left"/>
      <w:pPr>
        <w:ind w:left="7636" w:hanging="1614"/>
      </w:pPr>
      <w:rPr>
        <w:rFonts w:hint="default"/>
        <w:lang w:val="ru-RU" w:eastAsia="en-US" w:bidi="ar-SA"/>
      </w:rPr>
    </w:lvl>
    <w:lvl w:ilvl="8" w:tplc="D70683E4">
      <w:numFmt w:val="bullet"/>
      <w:lvlText w:val="•"/>
      <w:lvlJc w:val="left"/>
      <w:pPr>
        <w:ind w:left="8659" w:hanging="1614"/>
      </w:pPr>
      <w:rPr>
        <w:rFonts w:hint="default"/>
        <w:lang w:val="ru-RU" w:eastAsia="en-US" w:bidi="ar-SA"/>
      </w:rPr>
    </w:lvl>
  </w:abstractNum>
  <w:abstractNum w:abstractNumId="108" w15:restartNumberingAfterBreak="0">
    <w:nsid w:val="374E650C"/>
    <w:multiLevelType w:val="hybridMultilevel"/>
    <w:tmpl w:val="A5A05C86"/>
    <w:lvl w:ilvl="0" w:tplc="10C47182">
      <w:start w:val="1"/>
      <w:numFmt w:val="decimal"/>
      <w:lvlText w:val="%1."/>
      <w:lvlJc w:val="left"/>
      <w:pPr>
        <w:ind w:left="960" w:hanging="274"/>
      </w:pPr>
      <w:rPr>
        <w:rFonts w:ascii="Times New Roman" w:eastAsia="Times New Roman" w:hAnsi="Times New Roman" w:cs="Times New Roman" w:hint="default"/>
        <w:b/>
        <w:bCs/>
        <w:w w:val="100"/>
        <w:sz w:val="24"/>
        <w:szCs w:val="24"/>
        <w:lang w:val="ru-RU" w:eastAsia="en-US" w:bidi="ar-SA"/>
      </w:rPr>
    </w:lvl>
    <w:lvl w:ilvl="1" w:tplc="23EA46D4">
      <w:numFmt w:val="bullet"/>
      <w:lvlText w:val="•"/>
      <w:lvlJc w:val="left"/>
      <w:pPr>
        <w:ind w:left="1977" w:hanging="274"/>
      </w:pPr>
      <w:rPr>
        <w:rFonts w:hint="default"/>
        <w:lang w:val="ru-RU" w:eastAsia="en-US" w:bidi="ar-SA"/>
      </w:rPr>
    </w:lvl>
    <w:lvl w:ilvl="2" w:tplc="97E6F1D4">
      <w:numFmt w:val="bullet"/>
      <w:lvlText w:val="•"/>
      <w:lvlJc w:val="left"/>
      <w:pPr>
        <w:ind w:left="2995" w:hanging="274"/>
      </w:pPr>
      <w:rPr>
        <w:rFonts w:hint="default"/>
        <w:lang w:val="ru-RU" w:eastAsia="en-US" w:bidi="ar-SA"/>
      </w:rPr>
    </w:lvl>
    <w:lvl w:ilvl="3" w:tplc="FA2E78A8">
      <w:numFmt w:val="bullet"/>
      <w:lvlText w:val="•"/>
      <w:lvlJc w:val="left"/>
      <w:pPr>
        <w:ind w:left="4013" w:hanging="274"/>
      </w:pPr>
      <w:rPr>
        <w:rFonts w:hint="default"/>
        <w:lang w:val="ru-RU" w:eastAsia="en-US" w:bidi="ar-SA"/>
      </w:rPr>
    </w:lvl>
    <w:lvl w:ilvl="4" w:tplc="56160CE2">
      <w:numFmt w:val="bullet"/>
      <w:lvlText w:val="•"/>
      <w:lvlJc w:val="left"/>
      <w:pPr>
        <w:ind w:left="5031" w:hanging="274"/>
      </w:pPr>
      <w:rPr>
        <w:rFonts w:hint="default"/>
        <w:lang w:val="ru-RU" w:eastAsia="en-US" w:bidi="ar-SA"/>
      </w:rPr>
    </w:lvl>
    <w:lvl w:ilvl="5" w:tplc="77B82B22">
      <w:numFmt w:val="bullet"/>
      <w:lvlText w:val="•"/>
      <w:lvlJc w:val="left"/>
      <w:pPr>
        <w:ind w:left="6049" w:hanging="274"/>
      </w:pPr>
      <w:rPr>
        <w:rFonts w:hint="default"/>
        <w:lang w:val="ru-RU" w:eastAsia="en-US" w:bidi="ar-SA"/>
      </w:rPr>
    </w:lvl>
    <w:lvl w:ilvl="6" w:tplc="064CCE56">
      <w:numFmt w:val="bullet"/>
      <w:lvlText w:val="•"/>
      <w:lvlJc w:val="left"/>
      <w:pPr>
        <w:ind w:left="7067" w:hanging="274"/>
      </w:pPr>
      <w:rPr>
        <w:rFonts w:hint="default"/>
        <w:lang w:val="ru-RU" w:eastAsia="en-US" w:bidi="ar-SA"/>
      </w:rPr>
    </w:lvl>
    <w:lvl w:ilvl="7" w:tplc="66262966">
      <w:numFmt w:val="bullet"/>
      <w:lvlText w:val="•"/>
      <w:lvlJc w:val="left"/>
      <w:pPr>
        <w:ind w:left="8085" w:hanging="274"/>
      </w:pPr>
      <w:rPr>
        <w:rFonts w:hint="default"/>
        <w:lang w:val="ru-RU" w:eastAsia="en-US" w:bidi="ar-SA"/>
      </w:rPr>
    </w:lvl>
    <w:lvl w:ilvl="8" w:tplc="A41AF3C2">
      <w:numFmt w:val="bullet"/>
      <w:lvlText w:val="•"/>
      <w:lvlJc w:val="left"/>
      <w:pPr>
        <w:ind w:left="9103" w:hanging="274"/>
      </w:pPr>
      <w:rPr>
        <w:rFonts w:hint="default"/>
        <w:lang w:val="ru-RU" w:eastAsia="en-US" w:bidi="ar-SA"/>
      </w:rPr>
    </w:lvl>
  </w:abstractNum>
  <w:abstractNum w:abstractNumId="109" w15:restartNumberingAfterBreak="0">
    <w:nsid w:val="37502CE2"/>
    <w:multiLevelType w:val="hybridMultilevel"/>
    <w:tmpl w:val="1FFA1762"/>
    <w:lvl w:ilvl="0" w:tplc="54D49E66">
      <w:numFmt w:val="bullet"/>
      <w:lvlText w:val="–"/>
      <w:lvlJc w:val="left"/>
      <w:pPr>
        <w:ind w:left="4" w:hanging="744"/>
      </w:pPr>
      <w:rPr>
        <w:rFonts w:ascii="Times New Roman" w:eastAsia="Times New Roman" w:hAnsi="Times New Roman" w:cs="Times New Roman" w:hint="default"/>
        <w:w w:val="100"/>
        <w:sz w:val="24"/>
        <w:szCs w:val="24"/>
        <w:lang w:val="ru-RU" w:eastAsia="en-US" w:bidi="ar-SA"/>
      </w:rPr>
    </w:lvl>
    <w:lvl w:ilvl="1" w:tplc="14BCD8D0">
      <w:numFmt w:val="bullet"/>
      <w:lvlText w:val="•"/>
      <w:lvlJc w:val="left"/>
      <w:pPr>
        <w:ind w:left="310" w:hanging="744"/>
      </w:pPr>
      <w:rPr>
        <w:rFonts w:hint="default"/>
        <w:lang w:val="ru-RU" w:eastAsia="en-US" w:bidi="ar-SA"/>
      </w:rPr>
    </w:lvl>
    <w:lvl w:ilvl="2" w:tplc="63284C04">
      <w:numFmt w:val="bullet"/>
      <w:lvlText w:val="•"/>
      <w:lvlJc w:val="left"/>
      <w:pPr>
        <w:ind w:left="620" w:hanging="744"/>
      </w:pPr>
      <w:rPr>
        <w:rFonts w:hint="default"/>
        <w:lang w:val="ru-RU" w:eastAsia="en-US" w:bidi="ar-SA"/>
      </w:rPr>
    </w:lvl>
    <w:lvl w:ilvl="3" w:tplc="8F7042BA">
      <w:numFmt w:val="bullet"/>
      <w:lvlText w:val="•"/>
      <w:lvlJc w:val="left"/>
      <w:pPr>
        <w:ind w:left="930" w:hanging="744"/>
      </w:pPr>
      <w:rPr>
        <w:rFonts w:hint="default"/>
        <w:lang w:val="ru-RU" w:eastAsia="en-US" w:bidi="ar-SA"/>
      </w:rPr>
    </w:lvl>
    <w:lvl w:ilvl="4" w:tplc="2FF07F9E">
      <w:numFmt w:val="bullet"/>
      <w:lvlText w:val="•"/>
      <w:lvlJc w:val="left"/>
      <w:pPr>
        <w:ind w:left="1240" w:hanging="744"/>
      </w:pPr>
      <w:rPr>
        <w:rFonts w:hint="default"/>
        <w:lang w:val="ru-RU" w:eastAsia="en-US" w:bidi="ar-SA"/>
      </w:rPr>
    </w:lvl>
    <w:lvl w:ilvl="5" w:tplc="3C667028">
      <w:numFmt w:val="bullet"/>
      <w:lvlText w:val="•"/>
      <w:lvlJc w:val="left"/>
      <w:pPr>
        <w:ind w:left="1550" w:hanging="744"/>
      </w:pPr>
      <w:rPr>
        <w:rFonts w:hint="default"/>
        <w:lang w:val="ru-RU" w:eastAsia="en-US" w:bidi="ar-SA"/>
      </w:rPr>
    </w:lvl>
    <w:lvl w:ilvl="6" w:tplc="1F3A623E">
      <w:numFmt w:val="bullet"/>
      <w:lvlText w:val="•"/>
      <w:lvlJc w:val="left"/>
      <w:pPr>
        <w:ind w:left="1860" w:hanging="744"/>
      </w:pPr>
      <w:rPr>
        <w:rFonts w:hint="default"/>
        <w:lang w:val="ru-RU" w:eastAsia="en-US" w:bidi="ar-SA"/>
      </w:rPr>
    </w:lvl>
    <w:lvl w:ilvl="7" w:tplc="550C4982">
      <w:numFmt w:val="bullet"/>
      <w:lvlText w:val="•"/>
      <w:lvlJc w:val="left"/>
      <w:pPr>
        <w:ind w:left="2170" w:hanging="744"/>
      </w:pPr>
      <w:rPr>
        <w:rFonts w:hint="default"/>
        <w:lang w:val="ru-RU" w:eastAsia="en-US" w:bidi="ar-SA"/>
      </w:rPr>
    </w:lvl>
    <w:lvl w:ilvl="8" w:tplc="58CACAB0">
      <w:numFmt w:val="bullet"/>
      <w:lvlText w:val="•"/>
      <w:lvlJc w:val="left"/>
      <w:pPr>
        <w:ind w:left="2480" w:hanging="744"/>
      </w:pPr>
      <w:rPr>
        <w:rFonts w:hint="default"/>
        <w:lang w:val="ru-RU" w:eastAsia="en-US" w:bidi="ar-SA"/>
      </w:rPr>
    </w:lvl>
  </w:abstractNum>
  <w:abstractNum w:abstractNumId="110" w15:restartNumberingAfterBreak="0">
    <w:nsid w:val="37822D8C"/>
    <w:multiLevelType w:val="hybridMultilevel"/>
    <w:tmpl w:val="1440402C"/>
    <w:lvl w:ilvl="0" w:tplc="2EB43160">
      <w:numFmt w:val="bullet"/>
      <w:lvlText w:val="–"/>
      <w:lvlJc w:val="left"/>
      <w:pPr>
        <w:ind w:left="959" w:hanging="428"/>
      </w:pPr>
      <w:rPr>
        <w:rFonts w:ascii="Times New Roman" w:eastAsia="Times New Roman" w:hAnsi="Times New Roman" w:cs="Times New Roman" w:hint="default"/>
        <w:w w:val="99"/>
        <w:sz w:val="28"/>
        <w:szCs w:val="28"/>
        <w:lang w:val="ru-RU" w:eastAsia="en-US" w:bidi="ar-SA"/>
      </w:rPr>
    </w:lvl>
    <w:lvl w:ilvl="1" w:tplc="8C5C2118">
      <w:numFmt w:val="bullet"/>
      <w:lvlText w:val="•"/>
      <w:lvlJc w:val="left"/>
      <w:pPr>
        <w:ind w:left="1948" w:hanging="428"/>
      </w:pPr>
      <w:rPr>
        <w:rFonts w:hint="default"/>
        <w:lang w:val="ru-RU" w:eastAsia="en-US" w:bidi="ar-SA"/>
      </w:rPr>
    </w:lvl>
    <w:lvl w:ilvl="2" w:tplc="FA727008">
      <w:numFmt w:val="bullet"/>
      <w:lvlText w:val="•"/>
      <w:lvlJc w:val="left"/>
      <w:pPr>
        <w:ind w:left="2936" w:hanging="428"/>
      </w:pPr>
      <w:rPr>
        <w:rFonts w:hint="default"/>
        <w:lang w:val="ru-RU" w:eastAsia="en-US" w:bidi="ar-SA"/>
      </w:rPr>
    </w:lvl>
    <w:lvl w:ilvl="3" w:tplc="70945B42">
      <w:numFmt w:val="bullet"/>
      <w:lvlText w:val="•"/>
      <w:lvlJc w:val="left"/>
      <w:pPr>
        <w:ind w:left="3925" w:hanging="428"/>
      </w:pPr>
      <w:rPr>
        <w:rFonts w:hint="default"/>
        <w:lang w:val="ru-RU" w:eastAsia="en-US" w:bidi="ar-SA"/>
      </w:rPr>
    </w:lvl>
    <w:lvl w:ilvl="4" w:tplc="7B9211DA">
      <w:numFmt w:val="bullet"/>
      <w:lvlText w:val="•"/>
      <w:lvlJc w:val="left"/>
      <w:pPr>
        <w:ind w:left="4913" w:hanging="428"/>
      </w:pPr>
      <w:rPr>
        <w:rFonts w:hint="default"/>
        <w:lang w:val="ru-RU" w:eastAsia="en-US" w:bidi="ar-SA"/>
      </w:rPr>
    </w:lvl>
    <w:lvl w:ilvl="5" w:tplc="3E40A304">
      <w:numFmt w:val="bullet"/>
      <w:lvlText w:val="•"/>
      <w:lvlJc w:val="left"/>
      <w:pPr>
        <w:ind w:left="5902" w:hanging="428"/>
      </w:pPr>
      <w:rPr>
        <w:rFonts w:hint="default"/>
        <w:lang w:val="ru-RU" w:eastAsia="en-US" w:bidi="ar-SA"/>
      </w:rPr>
    </w:lvl>
    <w:lvl w:ilvl="6" w:tplc="4C7A6294">
      <w:numFmt w:val="bullet"/>
      <w:lvlText w:val="•"/>
      <w:lvlJc w:val="left"/>
      <w:pPr>
        <w:ind w:left="6890" w:hanging="428"/>
      </w:pPr>
      <w:rPr>
        <w:rFonts w:hint="default"/>
        <w:lang w:val="ru-RU" w:eastAsia="en-US" w:bidi="ar-SA"/>
      </w:rPr>
    </w:lvl>
    <w:lvl w:ilvl="7" w:tplc="64045534">
      <w:numFmt w:val="bullet"/>
      <w:lvlText w:val="•"/>
      <w:lvlJc w:val="left"/>
      <w:pPr>
        <w:ind w:left="7878" w:hanging="428"/>
      </w:pPr>
      <w:rPr>
        <w:rFonts w:hint="default"/>
        <w:lang w:val="ru-RU" w:eastAsia="en-US" w:bidi="ar-SA"/>
      </w:rPr>
    </w:lvl>
    <w:lvl w:ilvl="8" w:tplc="23C0F0DC">
      <w:numFmt w:val="bullet"/>
      <w:lvlText w:val="•"/>
      <w:lvlJc w:val="left"/>
      <w:pPr>
        <w:ind w:left="8867" w:hanging="428"/>
      </w:pPr>
      <w:rPr>
        <w:rFonts w:hint="default"/>
        <w:lang w:val="ru-RU" w:eastAsia="en-US" w:bidi="ar-SA"/>
      </w:rPr>
    </w:lvl>
  </w:abstractNum>
  <w:abstractNum w:abstractNumId="111" w15:restartNumberingAfterBreak="0">
    <w:nsid w:val="38263B64"/>
    <w:multiLevelType w:val="multilevel"/>
    <w:tmpl w:val="F8BC0BE0"/>
    <w:lvl w:ilvl="0">
      <w:start w:val="1"/>
      <w:numFmt w:val="decimal"/>
      <w:lvlText w:val="%1."/>
      <w:lvlJc w:val="left"/>
      <w:pPr>
        <w:ind w:left="960" w:hanging="567"/>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960" w:hanging="567"/>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995" w:hanging="567"/>
      </w:pPr>
      <w:rPr>
        <w:rFonts w:hint="default"/>
        <w:lang w:val="ru-RU" w:eastAsia="en-US" w:bidi="ar-SA"/>
      </w:rPr>
    </w:lvl>
    <w:lvl w:ilvl="3">
      <w:numFmt w:val="bullet"/>
      <w:lvlText w:val="•"/>
      <w:lvlJc w:val="left"/>
      <w:pPr>
        <w:ind w:left="4013" w:hanging="567"/>
      </w:pPr>
      <w:rPr>
        <w:rFonts w:hint="default"/>
        <w:lang w:val="ru-RU" w:eastAsia="en-US" w:bidi="ar-SA"/>
      </w:rPr>
    </w:lvl>
    <w:lvl w:ilvl="4">
      <w:numFmt w:val="bullet"/>
      <w:lvlText w:val="•"/>
      <w:lvlJc w:val="left"/>
      <w:pPr>
        <w:ind w:left="5031" w:hanging="567"/>
      </w:pPr>
      <w:rPr>
        <w:rFonts w:hint="default"/>
        <w:lang w:val="ru-RU" w:eastAsia="en-US" w:bidi="ar-SA"/>
      </w:rPr>
    </w:lvl>
    <w:lvl w:ilvl="5">
      <w:numFmt w:val="bullet"/>
      <w:lvlText w:val="•"/>
      <w:lvlJc w:val="left"/>
      <w:pPr>
        <w:ind w:left="6049" w:hanging="567"/>
      </w:pPr>
      <w:rPr>
        <w:rFonts w:hint="default"/>
        <w:lang w:val="ru-RU" w:eastAsia="en-US" w:bidi="ar-SA"/>
      </w:rPr>
    </w:lvl>
    <w:lvl w:ilvl="6">
      <w:numFmt w:val="bullet"/>
      <w:lvlText w:val="•"/>
      <w:lvlJc w:val="left"/>
      <w:pPr>
        <w:ind w:left="7067" w:hanging="567"/>
      </w:pPr>
      <w:rPr>
        <w:rFonts w:hint="default"/>
        <w:lang w:val="ru-RU" w:eastAsia="en-US" w:bidi="ar-SA"/>
      </w:rPr>
    </w:lvl>
    <w:lvl w:ilvl="7">
      <w:numFmt w:val="bullet"/>
      <w:lvlText w:val="•"/>
      <w:lvlJc w:val="left"/>
      <w:pPr>
        <w:ind w:left="8085" w:hanging="567"/>
      </w:pPr>
      <w:rPr>
        <w:rFonts w:hint="default"/>
        <w:lang w:val="ru-RU" w:eastAsia="en-US" w:bidi="ar-SA"/>
      </w:rPr>
    </w:lvl>
    <w:lvl w:ilvl="8">
      <w:numFmt w:val="bullet"/>
      <w:lvlText w:val="•"/>
      <w:lvlJc w:val="left"/>
      <w:pPr>
        <w:ind w:left="9103" w:hanging="567"/>
      </w:pPr>
      <w:rPr>
        <w:rFonts w:hint="default"/>
        <w:lang w:val="ru-RU" w:eastAsia="en-US" w:bidi="ar-SA"/>
      </w:rPr>
    </w:lvl>
  </w:abstractNum>
  <w:abstractNum w:abstractNumId="112" w15:restartNumberingAfterBreak="0">
    <w:nsid w:val="387E6C8A"/>
    <w:multiLevelType w:val="multilevel"/>
    <w:tmpl w:val="D182F32E"/>
    <w:lvl w:ilvl="0">
      <w:start w:val="3"/>
      <w:numFmt w:val="decimal"/>
      <w:lvlText w:val="%1."/>
      <w:lvlJc w:val="left"/>
      <w:pPr>
        <w:ind w:left="1911"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093" w:hanging="422"/>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104" w:hanging="422"/>
      </w:pPr>
      <w:rPr>
        <w:rFonts w:hint="default"/>
        <w:lang w:val="ru-RU" w:eastAsia="en-US" w:bidi="ar-SA"/>
      </w:rPr>
    </w:lvl>
    <w:lvl w:ilvl="3">
      <w:numFmt w:val="bullet"/>
      <w:lvlText w:val="•"/>
      <w:lvlJc w:val="left"/>
      <w:pPr>
        <w:ind w:left="4108" w:hanging="422"/>
      </w:pPr>
      <w:rPr>
        <w:rFonts w:hint="default"/>
        <w:lang w:val="ru-RU" w:eastAsia="en-US" w:bidi="ar-SA"/>
      </w:rPr>
    </w:lvl>
    <w:lvl w:ilvl="4">
      <w:numFmt w:val="bullet"/>
      <w:lvlText w:val="•"/>
      <w:lvlJc w:val="left"/>
      <w:pPr>
        <w:ind w:left="5113" w:hanging="422"/>
      </w:pPr>
      <w:rPr>
        <w:rFonts w:hint="default"/>
        <w:lang w:val="ru-RU" w:eastAsia="en-US" w:bidi="ar-SA"/>
      </w:rPr>
    </w:lvl>
    <w:lvl w:ilvl="5">
      <w:numFmt w:val="bullet"/>
      <w:lvlText w:val="•"/>
      <w:lvlJc w:val="left"/>
      <w:pPr>
        <w:ind w:left="6117" w:hanging="422"/>
      </w:pPr>
      <w:rPr>
        <w:rFonts w:hint="default"/>
        <w:lang w:val="ru-RU" w:eastAsia="en-US" w:bidi="ar-SA"/>
      </w:rPr>
    </w:lvl>
    <w:lvl w:ilvl="6">
      <w:numFmt w:val="bullet"/>
      <w:lvlText w:val="•"/>
      <w:lvlJc w:val="left"/>
      <w:pPr>
        <w:ind w:left="7121" w:hanging="422"/>
      </w:pPr>
      <w:rPr>
        <w:rFonts w:hint="default"/>
        <w:lang w:val="ru-RU" w:eastAsia="en-US" w:bidi="ar-SA"/>
      </w:rPr>
    </w:lvl>
    <w:lvl w:ilvl="7">
      <w:numFmt w:val="bullet"/>
      <w:lvlText w:val="•"/>
      <w:lvlJc w:val="left"/>
      <w:pPr>
        <w:ind w:left="8126" w:hanging="422"/>
      </w:pPr>
      <w:rPr>
        <w:rFonts w:hint="default"/>
        <w:lang w:val="ru-RU" w:eastAsia="en-US" w:bidi="ar-SA"/>
      </w:rPr>
    </w:lvl>
    <w:lvl w:ilvl="8">
      <w:numFmt w:val="bullet"/>
      <w:lvlText w:val="•"/>
      <w:lvlJc w:val="left"/>
      <w:pPr>
        <w:ind w:left="9130" w:hanging="422"/>
      </w:pPr>
      <w:rPr>
        <w:rFonts w:hint="default"/>
        <w:lang w:val="ru-RU" w:eastAsia="en-US" w:bidi="ar-SA"/>
      </w:rPr>
    </w:lvl>
  </w:abstractNum>
  <w:abstractNum w:abstractNumId="113" w15:restartNumberingAfterBreak="0">
    <w:nsid w:val="397B52D9"/>
    <w:multiLevelType w:val="hybridMultilevel"/>
    <w:tmpl w:val="4E52F8DE"/>
    <w:lvl w:ilvl="0" w:tplc="06C86DC2">
      <w:start w:val="1"/>
      <w:numFmt w:val="decimal"/>
      <w:lvlText w:val="%1."/>
      <w:lvlJc w:val="left"/>
      <w:pPr>
        <w:ind w:left="474" w:hanging="707"/>
      </w:pPr>
      <w:rPr>
        <w:rFonts w:ascii="Times New Roman" w:eastAsia="Times New Roman" w:hAnsi="Times New Roman" w:cs="Times New Roman" w:hint="default"/>
        <w:w w:val="100"/>
        <w:sz w:val="22"/>
        <w:szCs w:val="22"/>
        <w:lang w:val="ru-RU" w:eastAsia="en-US" w:bidi="ar-SA"/>
      </w:rPr>
    </w:lvl>
    <w:lvl w:ilvl="1" w:tplc="24982B5C">
      <w:numFmt w:val="bullet"/>
      <w:lvlText w:val="•"/>
      <w:lvlJc w:val="left"/>
      <w:pPr>
        <w:ind w:left="1502" w:hanging="707"/>
      </w:pPr>
      <w:rPr>
        <w:rFonts w:hint="default"/>
        <w:lang w:val="ru-RU" w:eastAsia="en-US" w:bidi="ar-SA"/>
      </w:rPr>
    </w:lvl>
    <w:lvl w:ilvl="2" w:tplc="F028ED7E">
      <w:numFmt w:val="bullet"/>
      <w:lvlText w:val="•"/>
      <w:lvlJc w:val="left"/>
      <w:pPr>
        <w:ind w:left="2524" w:hanging="707"/>
      </w:pPr>
      <w:rPr>
        <w:rFonts w:hint="default"/>
        <w:lang w:val="ru-RU" w:eastAsia="en-US" w:bidi="ar-SA"/>
      </w:rPr>
    </w:lvl>
    <w:lvl w:ilvl="3" w:tplc="7C5C7928">
      <w:numFmt w:val="bullet"/>
      <w:lvlText w:val="•"/>
      <w:lvlJc w:val="left"/>
      <w:pPr>
        <w:ind w:left="3547" w:hanging="707"/>
      </w:pPr>
      <w:rPr>
        <w:rFonts w:hint="default"/>
        <w:lang w:val="ru-RU" w:eastAsia="en-US" w:bidi="ar-SA"/>
      </w:rPr>
    </w:lvl>
    <w:lvl w:ilvl="4" w:tplc="5622EA00">
      <w:numFmt w:val="bullet"/>
      <w:lvlText w:val="•"/>
      <w:lvlJc w:val="left"/>
      <w:pPr>
        <w:ind w:left="4569" w:hanging="707"/>
      </w:pPr>
      <w:rPr>
        <w:rFonts w:hint="default"/>
        <w:lang w:val="ru-RU" w:eastAsia="en-US" w:bidi="ar-SA"/>
      </w:rPr>
    </w:lvl>
    <w:lvl w:ilvl="5" w:tplc="A0BE3DAA">
      <w:numFmt w:val="bullet"/>
      <w:lvlText w:val="•"/>
      <w:lvlJc w:val="left"/>
      <w:pPr>
        <w:ind w:left="5592" w:hanging="707"/>
      </w:pPr>
      <w:rPr>
        <w:rFonts w:hint="default"/>
        <w:lang w:val="ru-RU" w:eastAsia="en-US" w:bidi="ar-SA"/>
      </w:rPr>
    </w:lvl>
    <w:lvl w:ilvl="6" w:tplc="271A7FB2">
      <w:numFmt w:val="bullet"/>
      <w:lvlText w:val="•"/>
      <w:lvlJc w:val="left"/>
      <w:pPr>
        <w:ind w:left="6614" w:hanging="707"/>
      </w:pPr>
      <w:rPr>
        <w:rFonts w:hint="default"/>
        <w:lang w:val="ru-RU" w:eastAsia="en-US" w:bidi="ar-SA"/>
      </w:rPr>
    </w:lvl>
    <w:lvl w:ilvl="7" w:tplc="5ADAD020">
      <w:numFmt w:val="bullet"/>
      <w:lvlText w:val="•"/>
      <w:lvlJc w:val="left"/>
      <w:pPr>
        <w:ind w:left="7636" w:hanging="707"/>
      </w:pPr>
      <w:rPr>
        <w:rFonts w:hint="default"/>
        <w:lang w:val="ru-RU" w:eastAsia="en-US" w:bidi="ar-SA"/>
      </w:rPr>
    </w:lvl>
    <w:lvl w:ilvl="8" w:tplc="1C287F42">
      <w:numFmt w:val="bullet"/>
      <w:lvlText w:val="•"/>
      <w:lvlJc w:val="left"/>
      <w:pPr>
        <w:ind w:left="8659" w:hanging="707"/>
      </w:pPr>
      <w:rPr>
        <w:rFonts w:hint="default"/>
        <w:lang w:val="ru-RU" w:eastAsia="en-US" w:bidi="ar-SA"/>
      </w:rPr>
    </w:lvl>
  </w:abstractNum>
  <w:abstractNum w:abstractNumId="114" w15:restartNumberingAfterBreak="0">
    <w:nsid w:val="3A517985"/>
    <w:multiLevelType w:val="hybridMultilevel"/>
    <w:tmpl w:val="64F219A4"/>
    <w:lvl w:ilvl="0" w:tplc="F0B6FE7E">
      <w:start w:val="1"/>
      <w:numFmt w:val="decimal"/>
      <w:lvlText w:val="%1."/>
      <w:lvlJc w:val="left"/>
      <w:pPr>
        <w:ind w:left="1405" w:hanging="221"/>
      </w:pPr>
      <w:rPr>
        <w:rFonts w:ascii="Times New Roman" w:eastAsia="Times New Roman" w:hAnsi="Times New Roman" w:cs="Times New Roman" w:hint="default"/>
        <w:b/>
        <w:bCs/>
        <w:w w:val="100"/>
        <w:sz w:val="22"/>
        <w:szCs w:val="22"/>
        <w:lang w:val="ru-RU" w:eastAsia="en-US" w:bidi="ar-SA"/>
      </w:rPr>
    </w:lvl>
    <w:lvl w:ilvl="1" w:tplc="C0D2C8F4">
      <w:numFmt w:val="bullet"/>
      <w:lvlText w:val="•"/>
      <w:lvlJc w:val="left"/>
      <w:pPr>
        <w:ind w:left="2330" w:hanging="221"/>
      </w:pPr>
      <w:rPr>
        <w:rFonts w:hint="default"/>
        <w:lang w:val="ru-RU" w:eastAsia="en-US" w:bidi="ar-SA"/>
      </w:rPr>
    </w:lvl>
    <w:lvl w:ilvl="2" w:tplc="E91C768E">
      <w:numFmt w:val="bullet"/>
      <w:lvlText w:val="•"/>
      <w:lvlJc w:val="left"/>
      <w:pPr>
        <w:ind w:left="3260" w:hanging="221"/>
      </w:pPr>
      <w:rPr>
        <w:rFonts w:hint="default"/>
        <w:lang w:val="ru-RU" w:eastAsia="en-US" w:bidi="ar-SA"/>
      </w:rPr>
    </w:lvl>
    <w:lvl w:ilvl="3" w:tplc="9D449FC0">
      <w:numFmt w:val="bullet"/>
      <w:lvlText w:val="•"/>
      <w:lvlJc w:val="left"/>
      <w:pPr>
        <w:ind w:left="4191" w:hanging="221"/>
      </w:pPr>
      <w:rPr>
        <w:rFonts w:hint="default"/>
        <w:lang w:val="ru-RU" w:eastAsia="en-US" w:bidi="ar-SA"/>
      </w:rPr>
    </w:lvl>
    <w:lvl w:ilvl="4" w:tplc="0DD62954">
      <w:numFmt w:val="bullet"/>
      <w:lvlText w:val="•"/>
      <w:lvlJc w:val="left"/>
      <w:pPr>
        <w:ind w:left="5121" w:hanging="221"/>
      </w:pPr>
      <w:rPr>
        <w:rFonts w:hint="default"/>
        <w:lang w:val="ru-RU" w:eastAsia="en-US" w:bidi="ar-SA"/>
      </w:rPr>
    </w:lvl>
    <w:lvl w:ilvl="5" w:tplc="0908CDBC">
      <w:numFmt w:val="bullet"/>
      <w:lvlText w:val="•"/>
      <w:lvlJc w:val="left"/>
      <w:pPr>
        <w:ind w:left="6052" w:hanging="221"/>
      </w:pPr>
      <w:rPr>
        <w:rFonts w:hint="default"/>
        <w:lang w:val="ru-RU" w:eastAsia="en-US" w:bidi="ar-SA"/>
      </w:rPr>
    </w:lvl>
    <w:lvl w:ilvl="6" w:tplc="60B0C0A2">
      <w:numFmt w:val="bullet"/>
      <w:lvlText w:val="•"/>
      <w:lvlJc w:val="left"/>
      <w:pPr>
        <w:ind w:left="6982" w:hanging="221"/>
      </w:pPr>
      <w:rPr>
        <w:rFonts w:hint="default"/>
        <w:lang w:val="ru-RU" w:eastAsia="en-US" w:bidi="ar-SA"/>
      </w:rPr>
    </w:lvl>
    <w:lvl w:ilvl="7" w:tplc="AE6298F6">
      <w:numFmt w:val="bullet"/>
      <w:lvlText w:val="•"/>
      <w:lvlJc w:val="left"/>
      <w:pPr>
        <w:ind w:left="7912" w:hanging="221"/>
      </w:pPr>
      <w:rPr>
        <w:rFonts w:hint="default"/>
        <w:lang w:val="ru-RU" w:eastAsia="en-US" w:bidi="ar-SA"/>
      </w:rPr>
    </w:lvl>
    <w:lvl w:ilvl="8" w:tplc="C3D676DA">
      <w:numFmt w:val="bullet"/>
      <w:lvlText w:val="•"/>
      <w:lvlJc w:val="left"/>
      <w:pPr>
        <w:ind w:left="8843" w:hanging="221"/>
      </w:pPr>
      <w:rPr>
        <w:rFonts w:hint="default"/>
        <w:lang w:val="ru-RU" w:eastAsia="en-US" w:bidi="ar-SA"/>
      </w:rPr>
    </w:lvl>
  </w:abstractNum>
  <w:abstractNum w:abstractNumId="115" w15:restartNumberingAfterBreak="0">
    <w:nsid w:val="3AB85D5B"/>
    <w:multiLevelType w:val="hybridMultilevel"/>
    <w:tmpl w:val="858CAFBE"/>
    <w:lvl w:ilvl="0" w:tplc="8D56C29A">
      <w:numFmt w:val="bullet"/>
      <w:lvlText w:val="–"/>
      <w:lvlJc w:val="left"/>
      <w:pPr>
        <w:ind w:left="4" w:hanging="860"/>
      </w:pPr>
      <w:rPr>
        <w:rFonts w:ascii="Times New Roman" w:eastAsia="Times New Roman" w:hAnsi="Times New Roman" w:cs="Times New Roman" w:hint="default"/>
        <w:w w:val="100"/>
        <w:sz w:val="24"/>
        <w:szCs w:val="24"/>
        <w:lang w:val="ru-RU" w:eastAsia="en-US" w:bidi="ar-SA"/>
      </w:rPr>
    </w:lvl>
    <w:lvl w:ilvl="1" w:tplc="0B703B8E">
      <w:numFmt w:val="bullet"/>
      <w:lvlText w:val="•"/>
      <w:lvlJc w:val="left"/>
      <w:pPr>
        <w:ind w:left="310" w:hanging="860"/>
      </w:pPr>
      <w:rPr>
        <w:rFonts w:hint="default"/>
        <w:lang w:val="ru-RU" w:eastAsia="en-US" w:bidi="ar-SA"/>
      </w:rPr>
    </w:lvl>
    <w:lvl w:ilvl="2" w:tplc="2C38D6DC">
      <w:numFmt w:val="bullet"/>
      <w:lvlText w:val="•"/>
      <w:lvlJc w:val="left"/>
      <w:pPr>
        <w:ind w:left="621" w:hanging="860"/>
      </w:pPr>
      <w:rPr>
        <w:rFonts w:hint="default"/>
        <w:lang w:val="ru-RU" w:eastAsia="en-US" w:bidi="ar-SA"/>
      </w:rPr>
    </w:lvl>
    <w:lvl w:ilvl="3" w:tplc="2EC21DAA">
      <w:numFmt w:val="bullet"/>
      <w:lvlText w:val="•"/>
      <w:lvlJc w:val="left"/>
      <w:pPr>
        <w:ind w:left="931" w:hanging="860"/>
      </w:pPr>
      <w:rPr>
        <w:rFonts w:hint="default"/>
        <w:lang w:val="ru-RU" w:eastAsia="en-US" w:bidi="ar-SA"/>
      </w:rPr>
    </w:lvl>
    <w:lvl w:ilvl="4" w:tplc="6F76A34C">
      <w:numFmt w:val="bullet"/>
      <w:lvlText w:val="•"/>
      <w:lvlJc w:val="left"/>
      <w:pPr>
        <w:ind w:left="1242" w:hanging="860"/>
      </w:pPr>
      <w:rPr>
        <w:rFonts w:hint="default"/>
        <w:lang w:val="ru-RU" w:eastAsia="en-US" w:bidi="ar-SA"/>
      </w:rPr>
    </w:lvl>
    <w:lvl w:ilvl="5" w:tplc="4ADAF482">
      <w:numFmt w:val="bullet"/>
      <w:lvlText w:val="•"/>
      <w:lvlJc w:val="left"/>
      <w:pPr>
        <w:ind w:left="1553" w:hanging="860"/>
      </w:pPr>
      <w:rPr>
        <w:rFonts w:hint="default"/>
        <w:lang w:val="ru-RU" w:eastAsia="en-US" w:bidi="ar-SA"/>
      </w:rPr>
    </w:lvl>
    <w:lvl w:ilvl="6" w:tplc="C242FD02">
      <w:numFmt w:val="bullet"/>
      <w:lvlText w:val="•"/>
      <w:lvlJc w:val="left"/>
      <w:pPr>
        <w:ind w:left="1863" w:hanging="860"/>
      </w:pPr>
      <w:rPr>
        <w:rFonts w:hint="default"/>
        <w:lang w:val="ru-RU" w:eastAsia="en-US" w:bidi="ar-SA"/>
      </w:rPr>
    </w:lvl>
    <w:lvl w:ilvl="7" w:tplc="E4A054F4">
      <w:numFmt w:val="bullet"/>
      <w:lvlText w:val="•"/>
      <w:lvlJc w:val="left"/>
      <w:pPr>
        <w:ind w:left="2174" w:hanging="860"/>
      </w:pPr>
      <w:rPr>
        <w:rFonts w:hint="default"/>
        <w:lang w:val="ru-RU" w:eastAsia="en-US" w:bidi="ar-SA"/>
      </w:rPr>
    </w:lvl>
    <w:lvl w:ilvl="8" w:tplc="9DCE93B0">
      <w:numFmt w:val="bullet"/>
      <w:lvlText w:val="•"/>
      <w:lvlJc w:val="left"/>
      <w:pPr>
        <w:ind w:left="2484" w:hanging="860"/>
      </w:pPr>
      <w:rPr>
        <w:rFonts w:hint="default"/>
        <w:lang w:val="ru-RU" w:eastAsia="en-US" w:bidi="ar-SA"/>
      </w:rPr>
    </w:lvl>
  </w:abstractNum>
  <w:abstractNum w:abstractNumId="116" w15:restartNumberingAfterBreak="0">
    <w:nsid w:val="3AC607C3"/>
    <w:multiLevelType w:val="hybridMultilevel"/>
    <w:tmpl w:val="D2F22CDE"/>
    <w:lvl w:ilvl="0" w:tplc="BC64C84E">
      <w:numFmt w:val="bullet"/>
      <w:lvlText w:val="–"/>
      <w:lvlJc w:val="left"/>
      <w:pPr>
        <w:ind w:left="4" w:hanging="601"/>
      </w:pPr>
      <w:rPr>
        <w:rFonts w:ascii="Times New Roman" w:eastAsia="Times New Roman" w:hAnsi="Times New Roman" w:cs="Times New Roman" w:hint="default"/>
        <w:w w:val="100"/>
        <w:sz w:val="24"/>
        <w:szCs w:val="24"/>
        <w:lang w:val="ru-RU" w:eastAsia="en-US" w:bidi="ar-SA"/>
      </w:rPr>
    </w:lvl>
    <w:lvl w:ilvl="1" w:tplc="05A25AFA">
      <w:numFmt w:val="bullet"/>
      <w:lvlText w:val="•"/>
      <w:lvlJc w:val="left"/>
      <w:pPr>
        <w:ind w:left="310" w:hanging="601"/>
      </w:pPr>
      <w:rPr>
        <w:rFonts w:hint="default"/>
        <w:lang w:val="ru-RU" w:eastAsia="en-US" w:bidi="ar-SA"/>
      </w:rPr>
    </w:lvl>
    <w:lvl w:ilvl="2" w:tplc="936ADB7E">
      <w:numFmt w:val="bullet"/>
      <w:lvlText w:val="•"/>
      <w:lvlJc w:val="left"/>
      <w:pPr>
        <w:ind w:left="621" w:hanging="601"/>
      </w:pPr>
      <w:rPr>
        <w:rFonts w:hint="default"/>
        <w:lang w:val="ru-RU" w:eastAsia="en-US" w:bidi="ar-SA"/>
      </w:rPr>
    </w:lvl>
    <w:lvl w:ilvl="3" w:tplc="0A78EBF8">
      <w:numFmt w:val="bullet"/>
      <w:lvlText w:val="•"/>
      <w:lvlJc w:val="left"/>
      <w:pPr>
        <w:ind w:left="931" w:hanging="601"/>
      </w:pPr>
      <w:rPr>
        <w:rFonts w:hint="default"/>
        <w:lang w:val="ru-RU" w:eastAsia="en-US" w:bidi="ar-SA"/>
      </w:rPr>
    </w:lvl>
    <w:lvl w:ilvl="4" w:tplc="38509C1A">
      <w:numFmt w:val="bullet"/>
      <w:lvlText w:val="•"/>
      <w:lvlJc w:val="left"/>
      <w:pPr>
        <w:ind w:left="1242" w:hanging="601"/>
      </w:pPr>
      <w:rPr>
        <w:rFonts w:hint="default"/>
        <w:lang w:val="ru-RU" w:eastAsia="en-US" w:bidi="ar-SA"/>
      </w:rPr>
    </w:lvl>
    <w:lvl w:ilvl="5" w:tplc="013CD2A8">
      <w:numFmt w:val="bullet"/>
      <w:lvlText w:val="•"/>
      <w:lvlJc w:val="left"/>
      <w:pPr>
        <w:ind w:left="1553" w:hanging="601"/>
      </w:pPr>
      <w:rPr>
        <w:rFonts w:hint="default"/>
        <w:lang w:val="ru-RU" w:eastAsia="en-US" w:bidi="ar-SA"/>
      </w:rPr>
    </w:lvl>
    <w:lvl w:ilvl="6" w:tplc="20E8C506">
      <w:numFmt w:val="bullet"/>
      <w:lvlText w:val="•"/>
      <w:lvlJc w:val="left"/>
      <w:pPr>
        <w:ind w:left="1863" w:hanging="601"/>
      </w:pPr>
      <w:rPr>
        <w:rFonts w:hint="default"/>
        <w:lang w:val="ru-RU" w:eastAsia="en-US" w:bidi="ar-SA"/>
      </w:rPr>
    </w:lvl>
    <w:lvl w:ilvl="7" w:tplc="FDBCA71C">
      <w:numFmt w:val="bullet"/>
      <w:lvlText w:val="•"/>
      <w:lvlJc w:val="left"/>
      <w:pPr>
        <w:ind w:left="2174" w:hanging="601"/>
      </w:pPr>
      <w:rPr>
        <w:rFonts w:hint="default"/>
        <w:lang w:val="ru-RU" w:eastAsia="en-US" w:bidi="ar-SA"/>
      </w:rPr>
    </w:lvl>
    <w:lvl w:ilvl="8" w:tplc="732A7818">
      <w:numFmt w:val="bullet"/>
      <w:lvlText w:val="•"/>
      <w:lvlJc w:val="left"/>
      <w:pPr>
        <w:ind w:left="2484" w:hanging="601"/>
      </w:pPr>
      <w:rPr>
        <w:rFonts w:hint="default"/>
        <w:lang w:val="ru-RU" w:eastAsia="en-US" w:bidi="ar-SA"/>
      </w:rPr>
    </w:lvl>
  </w:abstractNum>
  <w:abstractNum w:abstractNumId="117" w15:restartNumberingAfterBreak="0">
    <w:nsid w:val="3AD37023"/>
    <w:multiLevelType w:val="hybridMultilevel"/>
    <w:tmpl w:val="5EF0AE0E"/>
    <w:lvl w:ilvl="0" w:tplc="D3029CCA">
      <w:start w:val="1"/>
      <w:numFmt w:val="decimal"/>
      <w:lvlText w:val="%1."/>
      <w:lvlJc w:val="left"/>
      <w:pPr>
        <w:ind w:left="960" w:hanging="706"/>
      </w:pPr>
      <w:rPr>
        <w:rFonts w:ascii="Times New Roman" w:eastAsia="Times New Roman" w:hAnsi="Times New Roman" w:cs="Times New Roman" w:hint="default"/>
        <w:w w:val="100"/>
        <w:sz w:val="24"/>
        <w:szCs w:val="24"/>
        <w:lang w:val="ru-RU" w:eastAsia="en-US" w:bidi="ar-SA"/>
      </w:rPr>
    </w:lvl>
    <w:lvl w:ilvl="1" w:tplc="88525450">
      <w:numFmt w:val="bullet"/>
      <w:lvlText w:val="•"/>
      <w:lvlJc w:val="left"/>
      <w:pPr>
        <w:ind w:left="1977" w:hanging="706"/>
      </w:pPr>
      <w:rPr>
        <w:rFonts w:hint="default"/>
        <w:lang w:val="ru-RU" w:eastAsia="en-US" w:bidi="ar-SA"/>
      </w:rPr>
    </w:lvl>
    <w:lvl w:ilvl="2" w:tplc="0A8CDC7A">
      <w:numFmt w:val="bullet"/>
      <w:lvlText w:val="•"/>
      <w:lvlJc w:val="left"/>
      <w:pPr>
        <w:ind w:left="2995" w:hanging="706"/>
      </w:pPr>
      <w:rPr>
        <w:rFonts w:hint="default"/>
        <w:lang w:val="ru-RU" w:eastAsia="en-US" w:bidi="ar-SA"/>
      </w:rPr>
    </w:lvl>
    <w:lvl w:ilvl="3" w:tplc="C87278A4">
      <w:numFmt w:val="bullet"/>
      <w:lvlText w:val="•"/>
      <w:lvlJc w:val="left"/>
      <w:pPr>
        <w:ind w:left="4013" w:hanging="706"/>
      </w:pPr>
      <w:rPr>
        <w:rFonts w:hint="default"/>
        <w:lang w:val="ru-RU" w:eastAsia="en-US" w:bidi="ar-SA"/>
      </w:rPr>
    </w:lvl>
    <w:lvl w:ilvl="4" w:tplc="CC50AF5A">
      <w:numFmt w:val="bullet"/>
      <w:lvlText w:val="•"/>
      <w:lvlJc w:val="left"/>
      <w:pPr>
        <w:ind w:left="5031" w:hanging="706"/>
      </w:pPr>
      <w:rPr>
        <w:rFonts w:hint="default"/>
        <w:lang w:val="ru-RU" w:eastAsia="en-US" w:bidi="ar-SA"/>
      </w:rPr>
    </w:lvl>
    <w:lvl w:ilvl="5" w:tplc="8FBE01A4">
      <w:numFmt w:val="bullet"/>
      <w:lvlText w:val="•"/>
      <w:lvlJc w:val="left"/>
      <w:pPr>
        <w:ind w:left="6049" w:hanging="706"/>
      </w:pPr>
      <w:rPr>
        <w:rFonts w:hint="default"/>
        <w:lang w:val="ru-RU" w:eastAsia="en-US" w:bidi="ar-SA"/>
      </w:rPr>
    </w:lvl>
    <w:lvl w:ilvl="6" w:tplc="3D320A58">
      <w:numFmt w:val="bullet"/>
      <w:lvlText w:val="•"/>
      <w:lvlJc w:val="left"/>
      <w:pPr>
        <w:ind w:left="7067" w:hanging="706"/>
      </w:pPr>
      <w:rPr>
        <w:rFonts w:hint="default"/>
        <w:lang w:val="ru-RU" w:eastAsia="en-US" w:bidi="ar-SA"/>
      </w:rPr>
    </w:lvl>
    <w:lvl w:ilvl="7" w:tplc="272ABCE0">
      <w:numFmt w:val="bullet"/>
      <w:lvlText w:val="•"/>
      <w:lvlJc w:val="left"/>
      <w:pPr>
        <w:ind w:left="8085" w:hanging="706"/>
      </w:pPr>
      <w:rPr>
        <w:rFonts w:hint="default"/>
        <w:lang w:val="ru-RU" w:eastAsia="en-US" w:bidi="ar-SA"/>
      </w:rPr>
    </w:lvl>
    <w:lvl w:ilvl="8" w:tplc="5DB0BF10">
      <w:numFmt w:val="bullet"/>
      <w:lvlText w:val="•"/>
      <w:lvlJc w:val="left"/>
      <w:pPr>
        <w:ind w:left="9103" w:hanging="706"/>
      </w:pPr>
      <w:rPr>
        <w:rFonts w:hint="default"/>
        <w:lang w:val="ru-RU" w:eastAsia="en-US" w:bidi="ar-SA"/>
      </w:rPr>
    </w:lvl>
  </w:abstractNum>
  <w:abstractNum w:abstractNumId="118" w15:restartNumberingAfterBreak="0">
    <w:nsid w:val="3B223854"/>
    <w:multiLevelType w:val="hybridMultilevel"/>
    <w:tmpl w:val="5C606AE4"/>
    <w:lvl w:ilvl="0" w:tplc="120A91C0">
      <w:numFmt w:val="bullet"/>
      <w:lvlText w:val="–"/>
      <w:lvlJc w:val="left"/>
      <w:pPr>
        <w:ind w:left="292" w:hanging="279"/>
      </w:pPr>
      <w:rPr>
        <w:rFonts w:ascii="Times New Roman" w:eastAsia="Times New Roman" w:hAnsi="Times New Roman" w:cs="Times New Roman" w:hint="default"/>
        <w:w w:val="100"/>
        <w:sz w:val="28"/>
        <w:szCs w:val="28"/>
        <w:lang w:val="ru-RU" w:eastAsia="en-US" w:bidi="ar-SA"/>
      </w:rPr>
    </w:lvl>
    <w:lvl w:ilvl="1" w:tplc="09FA2F9C">
      <w:numFmt w:val="bullet"/>
      <w:lvlText w:val="–"/>
      <w:lvlJc w:val="left"/>
      <w:pPr>
        <w:ind w:left="292" w:hanging="243"/>
      </w:pPr>
      <w:rPr>
        <w:rFonts w:ascii="Times New Roman" w:eastAsia="Times New Roman" w:hAnsi="Times New Roman" w:cs="Times New Roman" w:hint="default"/>
        <w:w w:val="100"/>
        <w:sz w:val="28"/>
        <w:szCs w:val="28"/>
        <w:lang w:val="ru-RU" w:eastAsia="en-US" w:bidi="ar-SA"/>
      </w:rPr>
    </w:lvl>
    <w:lvl w:ilvl="2" w:tplc="DBBC705A">
      <w:numFmt w:val="bullet"/>
      <w:lvlText w:val="•"/>
      <w:lvlJc w:val="left"/>
      <w:pPr>
        <w:ind w:left="1825" w:hanging="243"/>
      </w:pPr>
      <w:rPr>
        <w:rFonts w:hint="default"/>
        <w:lang w:val="ru-RU" w:eastAsia="en-US" w:bidi="ar-SA"/>
      </w:rPr>
    </w:lvl>
    <w:lvl w:ilvl="3" w:tplc="9DA09864">
      <w:numFmt w:val="bullet"/>
      <w:lvlText w:val="•"/>
      <w:lvlJc w:val="left"/>
      <w:pPr>
        <w:ind w:left="2930" w:hanging="243"/>
      </w:pPr>
      <w:rPr>
        <w:rFonts w:hint="default"/>
        <w:lang w:val="ru-RU" w:eastAsia="en-US" w:bidi="ar-SA"/>
      </w:rPr>
    </w:lvl>
    <w:lvl w:ilvl="4" w:tplc="C8946D5E">
      <w:numFmt w:val="bullet"/>
      <w:lvlText w:val="•"/>
      <w:lvlJc w:val="left"/>
      <w:pPr>
        <w:ind w:left="4035" w:hanging="243"/>
      </w:pPr>
      <w:rPr>
        <w:rFonts w:hint="default"/>
        <w:lang w:val="ru-RU" w:eastAsia="en-US" w:bidi="ar-SA"/>
      </w:rPr>
    </w:lvl>
    <w:lvl w:ilvl="5" w:tplc="1AF22DDE">
      <w:numFmt w:val="bullet"/>
      <w:lvlText w:val="•"/>
      <w:lvlJc w:val="left"/>
      <w:pPr>
        <w:ind w:left="5140" w:hanging="243"/>
      </w:pPr>
      <w:rPr>
        <w:rFonts w:hint="default"/>
        <w:lang w:val="ru-RU" w:eastAsia="en-US" w:bidi="ar-SA"/>
      </w:rPr>
    </w:lvl>
    <w:lvl w:ilvl="6" w:tplc="EFCCF6AE">
      <w:numFmt w:val="bullet"/>
      <w:lvlText w:val="•"/>
      <w:lvlJc w:val="left"/>
      <w:pPr>
        <w:ind w:left="6245" w:hanging="243"/>
      </w:pPr>
      <w:rPr>
        <w:rFonts w:hint="default"/>
        <w:lang w:val="ru-RU" w:eastAsia="en-US" w:bidi="ar-SA"/>
      </w:rPr>
    </w:lvl>
    <w:lvl w:ilvl="7" w:tplc="F2A41A7C">
      <w:numFmt w:val="bullet"/>
      <w:lvlText w:val="•"/>
      <w:lvlJc w:val="left"/>
      <w:pPr>
        <w:ind w:left="7350" w:hanging="243"/>
      </w:pPr>
      <w:rPr>
        <w:rFonts w:hint="default"/>
        <w:lang w:val="ru-RU" w:eastAsia="en-US" w:bidi="ar-SA"/>
      </w:rPr>
    </w:lvl>
    <w:lvl w:ilvl="8" w:tplc="76F63998">
      <w:numFmt w:val="bullet"/>
      <w:lvlText w:val="•"/>
      <w:lvlJc w:val="left"/>
      <w:pPr>
        <w:ind w:left="8456" w:hanging="243"/>
      </w:pPr>
      <w:rPr>
        <w:rFonts w:hint="default"/>
        <w:lang w:val="ru-RU" w:eastAsia="en-US" w:bidi="ar-SA"/>
      </w:rPr>
    </w:lvl>
  </w:abstractNum>
  <w:abstractNum w:abstractNumId="119" w15:restartNumberingAfterBreak="0">
    <w:nsid w:val="3BAC0758"/>
    <w:multiLevelType w:val="hybridMultilevel"/>
    <w:tmpl w:val="B1AC99D0"/>
    <w:lvl w:ilvl="0" w:tplc="42A62FAE">
      <w:numFmt w:val="bullet"/>
      <w:lvlText w:val="–"/>
      <w:lvlJc w:val="left"/>
      <w:pPr>
        <w:ind w:left="4" w:hanging="432"/>
      </w:pPr>
      <w:rPr>
        <w:rFonts w:ascii="Times New Roman" w:eastAsia="Times New Roman" w:hAnsi="Times New Roman" w:cs="Times New Roman" w:hint="default"/>
        <w:w w:val="100"/>
        <w:sz w:val="24"/>
        <w:szCs w:val="24"/>
        <w:lang w:val="ru-RU" w:eastAsia="en-US" w:bidi="ar-SA"/>
      </w:rPr>
    </w:lvl>
    <w:lvl w:ilvl="1" w:tplc="6FCAF604">
      <w:numFmt w:val="bullet"/>
      <w:lvlText w:val="•"/>
      <w:lvlJc w:val="left"/>
      <w:pPr>
        <w:ind w:left="310" w:hanging="432"/>
      </w:pPr>
      <w:rPr>
        <w:rFonts w:hint="default"/>
        <w:lang w:val="ru-RU" w:eastAsia="en-US" w:bidi="ar-SA"/>
      </w:rPr>
    </w:lvl>
    <w:lvl w:ilvl="2" w:tplc="C28CF5BE">
      <w:numFmt w:val="bullet"/>
      <w:lvlText w:val="•"/>
      <w:lvlJc w:val="left"/>
      <w:pPr>
        <w:ind w:left="621" w:hanging="432"/>
      </w:pPr>
      <w:rPr>
        <w:rFonts w:hint="default"/>
        <w:lang w:val="ru-RU" w:eastAsia="en-US" w:bidi="ar-SA"/>
      </w:rPr>
    </w:lvl>
    <w:lvl w:ilvl="3" w:tplc="179AF632">
      <w:numFmt w:val="bullet"/>
      <w:lvlText w:val="•"/>
      <w:lvlJc w:val="left"/>
      <w:pPr>
        <w:ind w:left="931" w:hanging="432"/>
      </w:pPr>
      <w:rPr>
        <w:rFonts w:hint="default"/>
        <w:lang w:val="ru-RU" w:eastAsia="en-US" w:bidi="ar-SA"/>
      </w:rPr>
    </w:lvl>
    <w:lvl w:ilvl="4" w:tplc="8D628C64">
      <w:numFmt w:val="bullet"/>
      <w:lvlText w:val="•"/>
      <w:lvlJc w:val="left"/>
      <w:pPr>
        <w:ind w:left="1242" w:hanging="432"/>
      </w:pPr>
      <w:rPr>
        <w:rFonts w:hint="default"/>
        <w:lang w:val="ru-RU" w:eastAsia="en-US" w:bidi="ar-SA"/>
      </w:rPr>
    </w:lvl>
    <w:lvl w:ilvl="5" w:tplc="72FA8088">
      <w:numFmt w:val="bullet"/>
      <w:lvlText w:val="•"/>
      <w:lvlJc w:val="left"/>
      <w:pPr>
        <w:ind w:left="1553" w:hanging="432"/>
      </w:pPr>
      <w:rPr>
        <w:rFonts w:hint="default"/>
        <w:lang w:val="ru-RU" w:eastAsia="en-US" w:bidi="ar-SA"/>
      </w:rPr>
    </w:lvl>
    <w:lvl w:ilvl="6" w:tplc="7B6A1CD0">
      <w:numFmt w:val="bullet"/>
      <w:lvlText w:val="•"/>
      <w:lvlJc w:val="left"/>
      <w:pPr>
        <w:ind w:left="1863" w:hanging="432"/>
      </w:pPr>
      <w:rPr>
        <w:rFonts w:hint="default"/>
        <w:lang w:val="ru-RU" w:eastAsia="en-US" w:bidi="ar-SA"/>
      </w:rPr>
    </w:lvl>
    <w:lvl w:ilvl="7" w:tplc="DDACC0F2">
      <w:numFmt w:val="bullet"/>
      <w:lvlText w:val="•"/>
      <w:lvlJc w:val="left"/>
      <w:pPr>
        <w:ind w:left="2174" w:hanging="432"/>
      </w:pPr>
      <w:rPr>
        <w:rFonts w:hint="default"/>
        <w:lang w:val="ru-RU" w:eastAsia="en-US" w:bidi="ar-SA"/>
      </w:rPr>
    </w:lvl>
    <w:lvl w:ilvl="8" w:tplc="8A2AD0EE">
      <w:numFmt w:val="bullet"/>
      <w:lvlText w:val="•"/>
      <w:lvlJc w:val="left"/>
      <w:pPr>
        <w:ind w:left="2484" w:hanging="432"/>
      </w:pPr>
      <w:rPr>
        <w:rFonts w:hint="default"/>
        <w:lang w:val="ru-RU" w:eastAsia="en-US" w:bidi="ar-SA"/>
      </w:rPr>
    </w:lvl>
  </w:abstractNum>
  <w:abstractNum w:abstractNumId="120" w15:restartNumberingAfterBreak="0">
    <w:nsid w:val="3C8A3C7D"/>
    <w:multiLevelType w:val="hybridMultilevel"/>
    <w:tmpl w:val="6FC8E628"/>
    <w:lvl w:ilvl="0" w:tplc="25E66A86">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1" w:tplc="12967FCA">
      <w:numFmt w:val="bullet"/>
      <w:lvlText w:val="•"/>
      <w:lvlJc w:val="left"/>
      <w:pPr>
        <w:ind w:left="1336" w:hanging="212"/>
      </w:pPr>
      <w:rPr>
        <w:rFonts w:hint="default"/>
        <w:lang w:val="ru-RU" w:eastAsia="en-US" w:bidi="ar-SA"/>
      </w:rPr>
    </w:lvl>
    <w:lvl w:ilvl="2" w:tplc="E4869D1A">
      <w:numFmt w:val="bullet"/>
      <w:lvlText w:val="•"/>
      <w:lvlJc w:val="left"/>
      <w:pPr>
        <w:ind w:left="2373" w:hanging="212"/>
      </w:pPr>
      <w:rPr>
        <w:rFonts w:hint="default"/>
        <w:lang w:val="ru-RU" w:eastAsia="en-US" w:bidi="ar-SA"/>
      </w:rPr>
    </w:lvl>
    <w:lvl w:ilvl="3" w:tplc="9F26E36E">
      <w:numFmt w:val="bullet"/>
      <w:lvlText w:val="•"/>
      <w:lvlJc w:val="left"/>
      <w:pPr>
        <w:ind w:left="3409" w:hanging="212"/>
      </w:pPr>
      <w:rPr>
        <w:rFonts w:hint="default"/>
        <w:lang w:val="ru-RU" w:eastAsia="en-US" w:bidi="ar-SA"/>
      </w:rPr>
    </w:lvl>
    <w:lvl w:ilvl="4" w:tplc="8C8A2D78">
      <w:numFmt w:val="bullet"/>
      <w:lvlText w:val="•"/>
      <w:lvlJc w:val="left"/>
      <w:pPr>
        <w:ind w:left="4446" w:hanging="212"/>
      </w:pPr>
      <w:rPr>
        <w:rFonts w:hint="default"/>
        <w:lang w:val="ru-RU" w:eastAsia="en-US" w:bidi="ar-SA"/>
      </w:rPr>
    </w:lvl>
    <w:lvl w:ilvl="5" w:tplc="C8A29FEC">
      <w:numFmt w:val="bullet"/>
      <w:lvlText w:val="•"/>
      <w:lvlJc w:val="left"/>
      <w:pPr>
        <w:ind w:left="5483" w:hanging="212"/>
      </w:pPr>
      <w:rPr>
        <w:rFonts w:hint="default"/>
        <w:lang w:val="ru-RU" w:eastAsia="en-US" w:bidi="ar-SA"/>
      </w:rPr>
    </w:lvl>
    <w:lvl w:ilvl="6" w:tplc="A5E81E9E">
      <w:numFmt w:val="bullet"/>
      <w:lvlText w:val="•"/>
      <w:lvlJc w:val="left"/>
      <w:pPr>
        <w:ind w:left="6519" w:hanging="212"/>
      </w:pPr>
      <w:rPr>
        <w:rFonts w:hint="default"/>
        <w:lang w:val="ru-RU" w:eastAsia="en-US" w:bidi="ar-SA"/>
      </w:rPr>
    </w:lvl>
    <w:lvl w:ilvl="7" w:tplc="DF7C578A">
      <w:numFmt w:val="bullet"/>
      <w:lvlText w:val="•"/>
      <w:lvlJc w:val="left"/>
      <w:pPr>
        <w:ind w:left="7556" w:hanging="212"/>
      </w:pPr>
      <w:rPr>
        <w:rFonts w:hint="default"/>
        <w:lang w:val="ru-RU" w:eastAsia="en-US" w:bidi="ar-SA"/>
      </w:rPr>
    </w:lvl>
    <w:lvl w:ilvl="8" w:tplc="C7D49C88">
      <w:numFmt w:val="bullet"/>
      <w:lvlText w:val="•"/>
      <w:lvlJc w:val="left"/>
      <w:pPr>
        <w:ind w:left="8593" w:hanging="212"/>
      </w:pPr>
      <w:rPr>
        <w:rFonts w:hint="default"/>
        <w:lang w:val="ru-RU" w:eastAsia="en-US" w:bidi="ar-SA"/>
      </w:rPr>
    </w:lvl>
  </w:abstractNum>
  <w:abstractNum w:abstractNumId="121" w15:restartNumberingAfterBreak="0">
    <w:nsid w:val="3D440B7E"/>
    <w:multiLevelType w:val="hybridMultilevel"/>
    <w:tmpl w:val="1BE4587E"/>
    <w:lvl w:ilvl="0" w:tplc="6AA234EC">
      <w:numFmt w:val="bullet"/>
      <w:lvlText w:val="—"/>
      <w:lvlJc w:val="left"/>
      <w:pPr>
        <w:ind w:left="474" w:hanging="707"/>
      </w:pPr>
      <w:rPr>
        <w:rFonts w:ascii="Times New Roman" w:eastAsia="Times New Roman" w:hAnsi="Times New Roman" w:cs="Times New Roman" w:hint="default"/>
        <w:w w:val="100"/>
        <w:sz w:val="22"/>
        <w:szCs w:val="22"/>
        <w:lang w:val="ru-RU" w:eastAsia="en-US" w:bidi="ar-SA"/>
      </w:rPr>
    </w:lvl>
    <w:lvl w:ilvl="1" w:tplc="A8A2FEE2">
      <w:numFmt w:val="bullet"/>
      <w:lvlText w:val="•"/>
      <w:lvlJc w:val="left"/>
      <w:pPr>
        <w:ind w:left="1502" w:hanging="707"/>
      </w:pPr>
      <w:rPr>
        <w:rFonts w:hint="default"/>
        <w:lang w:val="ru-RU" w:eastAsia="en-US" w:bidi="ar-SA"/>
      </w:rPr>
    </w:lvl>
    <w:lvl w:ilvl="2" w:tplc="B4965F10">
      <w:numFmt w:val="bullet"/>
      <w:lvlText w:val="•"/>
      <w:lvlJc w:val="left"/>
      <w:pPr>
        <w:ind w:left="2524" w:hanging="707"/>
      </w:pPr>
      <w:rPr>
        <w:rFonts w:hint="default"/>
        <w:lang w:val="ru-RU" w:eastAsia="en-US" w:bidi="ar-SA"/>
      </w:rPr>
    </w:lvl>
    <w:lvl w:ilvl="3" w:tplc="4710B556">
      <w:numFmt w:val="bullet"/>
      <w:lvlText w:val="•"/>
      <w:lvlJc w:val="left"/>
      <w:pPr>
        <w:ind w:left="3547" w:hanging="707"/>
      </w:pPr>
      <w:rPr>
        <w:rFonts w:hint="default"/>
        <w:lang w:val="ru-RU" w:eastAsia="en-US" w:bidi="ar-SA"/>
      </w:rPr>
    </w:lvl>
    <w:lvl w:ilvl="4" w:tplc="2D7C46CA">
      <w:numFmt w:val="bullet"/>
      <w:lvlText w:val="•"/>
      <w:lvlJc w:val="left"/>
      <w:pPr>
        <w:ind w:left="4569" w:hanging="707"/>
      </w:pPr>
      <w:rPr>
        <w:rFonts w:hint="default"/>
        <w:lang w:val="ru-RU" w:eastAsia="en-US" w:bidi="ar-SA"/>
      </w:rPr>
    </w:lvl>
    <w:lvl w:ilvl="5" w:tplc="1C9CE16A">
      <w:numFmt w:val="bullet"/>
      <w:lvlText w:val="•"/>
      <w:lvlJc w:val="left"/>
      <w:pPr>
        <w:ind w:left="5592" w:hanging="707"/>
      </w:pPr>
      <w:rPr>
        <w:rFonts w:hint="default"/>
        <w:lang w:val="ru-RU" w:eastAsia="en-US" w:bidi="ar-SA"/>
      </w:rPr>
    </w:lvl>
    <w:lvl w:ilvl="6" w:tplc="530C848C">
      <w:numFmt w:val="bullet"/>
      <w:lvlText w:val="•"/>
      <w:lvlJc w:val="left"/>
      <w:pPr>
        <w:ind w:left="6614" w:hanging="707"/>
      </w:pPr>
      <w:rPr>
        <w:rFonts w:hint="default"/>
        <w:lang w:val="ru-RU" w:eastAsia="en-US" w:bidi="ar-SA"/>
      </w:rPr>
    </w:lvl>
    <w:lvl w:ilvl="7" w:tplc="8D22F214">
      <w:numFmt w:val="bullet"/>
      <w:lvlText w:val="•"/>
      <w:lvlJc w:val="left"/>
      <w:pPr>
        <w:ind w:left="7636" w:hanging="707"/>
      </w:pPr>
      <w:rPr>
        <w:rFonts w:hint="default"/>
        <w:lang w:val="ru-RU" w:eastAsia="en-US" w:bidi="ar-SA"/>
      </w:rPr>
    </w:lvl>
    <w:lvl w:ilvl="8" w:tplc="B27A8222">
      <w:numFmt w:val="bullet"/>
      <w:lvlText w:val="•"/>
      <w:lvlJc w:val="left"/>
      <w:pPr>
        <w:ind w:left="8659" w:hanging="707"/>
      </w:pPr>
      <w:rPr>
        <w:rFonts w:hint="default"/>
        <w:lang w:val="ru-RU" w:eastAsia="en-US" w:bidi="ar-SA"/>
      </w:rPr>
    </w:lvl>
  </w:abstractNum>
  <w:abstractNum w:abstractNumId="122" w15:restartNumberingAfterBreak="0">
    <w:nsid w:val="3D570220"/>
    <w:multiLevelType w:val="hybridMultilevel"/>
    <w:tmpl w:val="601C6CDA"/>
    <w:lvl w:ilvl="0" w:tplc="5A64384C">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43A0D0E6">
      <w:numFmt w:val="bullet"/>
      <w:lvlText w:val="•"/>
      <w:lvlJc w:val="left"/>
      <w:pPr>
        <w:ind w:left="531" w:hanging="144"/>
      </w:pPr>
      <w:rPr>
        <w:rFonts w:hint="default"/>
        <w:lang w:val="ru-RU" w:eastAsia="en-US" w:bidi="ar-SA"/>
      </w:rPr>
    </w:lvl>
    <w:lvl w:ilvl="2" w:tplc="9F0E4E7C">
      <w:numFmt w:val="bullet"/>
      <w:lvlText w:val="•"/>
      <w:lvlJc w:val="left"/>
      <w:pPr>
        <w:ind w:left="802" w:hanging="144"/>
      </w:pPr>
      <w:rPr>
        <w:rFonts w:hint="default"/>
        <w:lang w:val="ru-RU" w:eastAsia="en-US" w:bidi="ar-SA"/>
      </w:rPr>
    </w:lvl>
    <w:lvl w:ilvl="3" w:tplc="3FAADB50">
      <w:numFmt w:val="bullet"/>
      <w:lvlText w:val="•"/>
      <w:lvlJc w:val="left"/>
      <w:pPr>
        <w:ind w:left="1073" w:hanging="144"/>
      </w:pPr>
      <w:rPr>
        <w:rFonts w:hint="default"/>
        <w:lang w:val="ru-RU" w:eastAsia="en-US" w:bidi="ar-SA"/>
      </w:rPr>
    </w:lvl>
    <w:lvl w:ilvl="4" w:tplc="181A10D8">
      <w:numFmt w:val="bullet"/>
      <w:lvlText w:val="•"/>
      <w:lvlJc w:val="left"/>
      <w:pPr>
        <w:ind w:left="1344" w:hanging="144"/>
      </w:pPr>
      <w:rPr>
        <w:rFonts w:hint="default"/>
        <w:lang w:val="ru-RU" w:eastAsia="en-US" w:bidi="ar-SA"/>
      </w:rPr>
    </w:lvl>
    <w:lvl w:ilvl="5" w:tplc="AA74C438">
      <w:numFmt w:val="bullet"/>
      <w:lvlText w:val="•"/>
      <w:lvlJc w:val="left"/>
      <w:pPr>
        <w:ind w:left="1616" w:hanging="144"/>
      </w:pPr>
      <w:rPr>
        <w:rFonts w:hint="default"/>
        <w:lang w:val="ru-RU" w:eastAsia="en-US" w:bidi="ar-SA"/>
      </w:rPr>
    </w:lvl>
    <w:lvl w:ilvl="6" w:tplc="3426EE4E">
      <w:numFmt w:val="bullet"/>
      <w:lvlText w:val="•"/>
      <w:lvlJc w:val="left"/>
      <w:pPr>
        <w:ind w:left="1887" w:hanging="144"/>
      </w:pPr>
      <w:rPr>
        <w:rFonts w:hint="default"/>
        <w:lang w:val="ru-RU" w:eastAsia="en-US" w:bidi="ar-SA"/>
      </w:rPr>
    </w:lvl>
    <w:lvl w:ilvl="7" w:tplc="DF623DD6">
      <w:numFmt w:val="bullet"/>
      <w:lvlText w:val="•"/>
      <w:lvlJc w:val="left"/>
      <w:pPr>
        <w:ind w:left="2158" w:hanging="144"/>
      </w:pPr>
      <w:rPr>
        <w:rFonts w:hint="default"/>
        <w:lang w:val="ru-RU" w:eastAsia="en-US" w:bidi="ar-SA"/>
      </w:rPr>
    </w:lvl>
    <w:lvl w:ilvl="8" w:tplc="B718B24A">
      <w:numFmt w:val="bullet"/>
      <w:lvlText w:val="•"/>
      <w:lvlJc w:val="left"/>
      <w:pPr>
        <w:ind w:left="2429" w:hanging="144"/>
      </w:pPr>
      <w:rPr>
        <w:rFonts w:hint="default"/>
        <w:lang w:val="ru-RU" w:eastAsia="en-US" w:bidi="ar-SA"/>
      </w:rPr>
    </w:lvl>
  </w:abstractNum>
  <w:abstractNum w:abstractNumId="123" w15:restartNumberingAfterBreak="0">
    <w:nsid w:val="3D63372E"/>
    <w:multiLevelType w:val="hybridMultilevel"/>
    <w:tmpl w:val="5DD67930"/>
    <w:lvl w:ilvl="0" w:tplc="BE6E0FB2">
      <w:numFmt w:val="bullet"/>
      <w:lvlText w:val="–"/>
      <w:lvlJc w:val="left"/>
      <w:pPr>
        <w:ind w:left="292" w:hanging="257"/>
      </w:pPr>
      <w:rPr>
        <w:rFonts w:ascii="Times New Roman" w:eastAsia="Times New Roman" w:hAnsi="Times New Roman" w:cs="Times New Roman" w:hint="default"/>
        <w:w w:val="100"/>
        <w:sz w:val="28"/>
        <w:szCs w:val="28"/>
        <w:lang w:val="ru-RU" w:eastAsia="en-US" w:bidi="ar-SA"/>
      </w:rPr>
    </w:lvl>
    <w:lvl w:ilvl="1" w:tplc="62D27E72">
      <w:numFmt w:val="bullet"/>
      <w:lvlText w:val="•"/>
      <w:lvlJc w:val="left"/>
      <w:pPr>
        <w:ind w:left="1336" w:hanging="257"/>
      </w:pPr>
      <w:rPr>
        <w:rFonts w:hint="default"/>
        <w:lang w:val="ru-RU" w:eastAsia="en-US" w:bidi="ar-SA"/>
      </w:rPr>
    </w:lvl>
    <w:lvl w:ilvl="2" w:tplc="72129800">
      <w:numFmt w:val="bullet"/>
      <w:lvlText w:val="•"/>
      <w:lvlJc w:val="left"/>
      <w:pPr>
        <w:ind w:left="2373" w:hanging="257"/>
      </w:pPr>
      <w:rPr>
        <w:rFonts w:hint="default"/>
        <w:lang w:val="ru-RU" w:eastAsia="en-US" w:bidi="ar-SA"/>
      </w:rPr>
    </w:lvl>
    <w:lvl w:ilvl="3" w:tplc="CC2EA8BC">
      <w:numFmt w:val="bullet"/>
      <w:lvlText w:val="•"/>
      <w:lvlJc w:val="left"/>
      <w:pPr>
        <w:ind w:left="3409" w:hanging="257"/>
      </w:pPr>
      <w:rPr>
        <w:rFonts w:hint="default"/>
        <w:lang w:val="ru-RU" w:eastAsia="en-US" w:bidi="ar-SA"/>
      </w:rPr>
    </w:lvl>
    <w:lvl w:ilvl="4" w:tplc="BFE42B90">
      <w:numFmt w:val="bullet"/>
      <w:lvlText w:val="•"/>
      <w:lvlJc w:val="left"/>
      <w:pPr>
        <w:ind w:left="4446" w:hanging="257"/>
      </w:pPr>
      <w:rPr>
        <w:rFonts w:hint="default"/>
        <w:lang w:val="ru-RU" w:eastAsia="en-US" w:bidi="ar-SA"/>
      </w:rPr>
    </w:lvl>
    <w:lvl w:ilvl="5" w:tplc="B36CDF06">
      <w:numFmt w:val="bullet"/>
      <w:lvlText w:val="•"/>
      <w:lvlJc w:val="left"/>
      <w:pPr>
        <w:ind w:left="5483" w:hanging="257"/>
      </w:pPr>
      <w:rPr>
        <w:rFonts w:hint="default"/>
        <w:lang w:val="ru-RU" w:eastAsia="en-US" w:bidi="ar-SA"/>
      </w:rPr>
    </w:lvl>
    <w:lvl w:ilvl="6" w:tplc="A01A7372">
      <w:numFmt w:val="bullet"/>
      <w:lvlText w:val="•"/>
      <w:lvlJc w:val="left"/>
      <w:pPr>
        <w:ind w:left="6519" w:hanging="257"/>
      </w:pPr>
      <w:rPr>
        <w:rFonts w:hint="default"/>
        <w:lang w:val="ru-RU" w:eastAsia="en-US" w:bidi="ar-SA"/>
      </w:rPr>
    </w:lvl>
    <w:lvl w:ilvl="7" w:tplc="6C2EBE52">
      <w:numFmt w:val="bullet"/>
      <w:lvlText w:val="•"/>
      <w:lvlJc w:val="left"/>
      <w:pPr>
        <w:ind w:left="7556" w:hanging="257"/>
      </w:pPr>
      <w:rPr>
        <w:rFonts w:hint="default"/>
        <w:lang w:val="ru-RU" w:eastAsia="en-US" w:bidi="ar-SA"/>
      </w:rPr>
    </w:lvl>
    <w:lvl w:ilvl="8" w:tplc="CBC853AE">
      <w:numFmt w:val="bullet"/>
      <w:lvlText w:val="•"/>
      <w:lvlJc w:val="left"/>
      <w:pPr>
        <w:ind w:left="8593" w:hanging="257"/>
      </w:pPr>
      <w:rPr>
        <w:rFonts w:hint="default"/>
        <w:lang w:val="ru-RU" w:eastAsia="en-US" w:bidi="ar-SA"/>
      </w:rPr>
    </w:lvl>
  </w:abstractNum>
  <w:abstractNum w:abstractNumId="124" w15:restartNumberingAfterBreak="0">
    <w:nsid w:val="3DF822FC"/>
    <w:multiLevelType w:val="hybridMultilevel"/>
    <w:tmpl w:val="C6344820"/>
    <w:lvl w:ilvl="0" w:tplc="5DB6A9EE">
      <w:start w:val="1"/>
      <w:numFmt w:val="decimal"/>
      <w:lvlText w:val="%1."/>
      <w:lvlJc w:val="left"/>
      <w:pPr>
        <w:ind w:left="110" w:hanging="183"/>
      </w:pPr>
      <w:rPr>
        <w:rFonts w:ascii="Times New Roman" w:eastAsia="Times New Roman" w:hAnsi="Times New Roman" w:cs="Times New Roman" w:hint="default"/>
        <w:w w:val="100"/>
        <w:sz w:val="22"/>
        <w:szCs w:val="22"/>
        <w:lang w:val="ru-RU" w:eastAsia="en-US" w:bidi="ar-SA"/>
      </w:rPr>
    </w:lvl>
    <w:lvl w:ilvl="1" w:tplc="8E664874">
      <w:numFmt w:val="bullet"/>
      <w:lvlText w:val="•"/>
      <w:lvlJc w:val="left"/>
      <w:pPr>
        <w:ind w:left="406" w:hanging="183"/>
      </w:pPr>
      <w:rPr>
        <w:rFonts w:hint="default"/>
        <w:lang w:val="ru-RU" w:eastAsia="en-US" w:bidi="ar-SA"/>
      </w:rPr>
    </w:lvl>
    <w:lvl w:ilvl="2" w:tplc="16E4ADD2">
      <w:numFmt w:val="bullet"/>
      <w:lvlText w:val="•"/>
      <w:lvlJc w:val="left"/>
      <w:pPr>
        <w:ind w:left="692" w:hanging="183"/>
      </w:pPr>
      <w:rPr>
        <w:rFonts w:hint="default"/>
        <w:lang w:val="ru-RU" w:eastAsia="en-US" w:bidi="ar-SA"/>
      </w:rPr>
    </w:lvl>
    <w:lvl w:ilvl="3" w:tplc="BD04DCB8">
      <w:numFmt w:val="bullet"/>
      <w:lvlText w:val="•"/>
      <w:lvlJc w:val="left"/>
      <w:pPr>
        <w:ind w:left="978" w:hanging="183"/>
      </w:pPr>
      <w:rPr>
        <w:rFonts w:hint="default"/>
        <w:lang w:val="ru-RU" w:eastAsia="en-US" w:bidi="ar-SA"/>
      </w:rPr>
    </w:lvl>
    <w:lvl w:ilvl="4" w:tplc="3B6855E4">
      <w:numFmt w:val="bullet"/>
      <w:lvlText w:val="•"/>
      <w:lvlJc w:val="left"/>
      <w:pPr>
        <w:ind w:left="1264" w:hanging="183"/>
      </w:pPr>
      <w:rPr>
        <w:rFonts w:hint="default"/>
        <w:lang w:val="ru-RU" w:eastAsia="en-US" w:bidi="ar-SA"/>
      </w:rPr>
    </w:lvl>
    <w:lvl w:ilvl="5" w:tplc="A3BAA4AA">
      <w:numFmt w:val="bullet"/>
      <w:lvlText w:val="•"/>
      <w:lvlJc w:val="left"/>
      <w:pPr>
        <w:ind w:left="1551" w:hanging="183"/>
      </w:pPr>
      <w:rPr>
        <w:rFonts w:hint="default"/>
        <w:lang w:val="ru-RU" w:eastAsia="en-US" w:bidi="ar-SA"/>
      </w:rPr>
    </w:lvl>
    <w:lvl w:ilvl="6" w:tplc="7D521D70">
      <w:numFmt w:val="bullet"/>
      <w:lvlText w:val="•"/>
      <w:lvlJc w:val="left"/>
      <w:pPr>
        <w:ind w:left="1837" w:hanging="183"/>
      </w:pPr>
      <w:rPr>
        <w:rFonts w:hint="default"/>
        <w:lang w:val="ru-RU" w:eastAsia="en-US" w:bidi="ar-SA"/>
      </w:rPr>
    </w:lvl>
    <w:lvl w:ilvl="7" w:tplc="B6988F92">
      <w:numFmt w:val="bullet"/>
      <w:lvlText w:val="•"/>
      <w:lvlJc w:val="left"/>
      <w:pPr>
        <w:ind w:left="2123" w:hanging="183"/>
      </w:pPr>
      <w:rPr>
        <w:rFonts w:hint="default"/>
        <w:lang w:val="ru-RU" w:eastAsia="en-US" w:bidi="ar-SA"/>
      </w:rPr>
    </w:lvl>
    <w:lvl w:ilvl="8" w:tplc="650840F8">
      <w:numFmt w:val="bullet"/>
      <w:lvlText w:val="•"/>
      <w:lvlJc w:val="left"/>
      <w:pPr>
        <w:ind w:left="2409" w:hanging="183"/>
      </w:pPr>
      <w:rPr>
        <w:rFonts w:hint="default"/>
        <w:lang w:val="ru-RU" w:eastAsia="en-US" w:bidi="ar-SA"/>
      </w:rPr>
    </w:lvl>
  </w:abstractNum>
  <w:abstractNum w:abstractNumId="125" w15:restartNumberingAfterBreak="0">
    <w:nsid w:val="3E115B8B"/>
    <w:multiLevelType w:val="hybridMultilevel"/>
    <w:tmpl w:val="57048E1C"/>
    <w:lvl w:ilvl="0" w:tplc="5CC6AC90">
      <w:numFmt w:val="bullet"/>
      <w:lvlText w:val="–"/>
      <w:lvlJc w:val="left"/>
      <w:pPr>
        <w:ind w:left="4" w:hanging="774"/>
      </w:pPr>
      <w:rPr>
        <w:rFonts w:ascii="Times New Roman" w:eastAsia="Times New Roman" w:hAnsi="Times New Roman" w:cs="Times New Roman" w:hint="default"/>
        <w:w w:val="100"/>
        <w:sz w:val="24"/>
        <w:szCs w:val="24"/>
        <w:lang w:val="ru-RU" w:eastAsia="en-US" w:bidi="ar-SA"/>
      </w:rPr>
    </w:lvl>
    <w:lvl w:ilvl="1" w:tplc="A426EBF8">
      <w:numFmt w:val="bullet"/>
      <w:lvlText w:val="•"/>
      <w:lvlJc w:val="left"/>
      <w:pPr>
        <w:ind w:left="302" w:hanging="774"/>
      </w:pPr>
      <w:rPr>
        <w:rFonts w:hint="default"/>
        <w:lang w:val="ru-RU" w:eastAsia="en-US" w:bidi="ar-SA"/>
      </w:rPr>
    </w:lvl>
    <w:lvl w:ilvl="2" w:tplc="43884B42">
      <w:numFmt w:val="bullet"/>
      <w:lvlText w:val="•"/>
      <w:lvlJc w:val="left"/>
      <w:pPr>
        <w:ind w:left="605" w:hanging="774"/>
      </w:pPr>
      <w:rPr>
        <w:rFonts w:hint="default"/>
        <w:lang w:val="ru-RU" w:eastAsia="en-US" w:bidi="ar-SA"/>
      </w:rPr>
    </w:lvl>
    <w:lvl w:ilvl="3" w:tplc="93E4299E">
      <w:numFmt w:val="bullet"/>
      <w:lvlText w:val="•"/>
      <w:lvlJc w:val="left"/>
      <w:pPr>
        <w:ind w:left="907" w:hanging="774"/>
      </w:pPr>
      <w:rPr>
        <w:rFonts w:hint="default"/>
        <w:lang w:val="ru-RU" w:eastAsia="en-US" w:bidi="ar-SA"/>
      </w:rPr>
    </w:lvl>
    <w:lvl w:ilvl="4" w:tplc="01DA4FBA">
      <w:numFmt w:val="bullet"/>
      <w:lvlText w:val="•"/>
      <w:lvlJc w:val="left"/>
      <w:pPr>
        <w:ind w:left="1210" w:hanging="774"/>
      </w:pPr>
      <w:rPr>
        <w:rFonts w:hint="default"/>
        <w:lang w:val="ru-RU" w:eastAsia="en-US" w:bidi="ar-SA"/>
      </w:rPr>
    </w:lvl>
    <w:lvl w:ilvl="5" w:tplc="1A4E8500">
      <w:numFmt w:val="bullet"/>
      <w:lvlText w:val="•"/>
      <w:lvlJc w:val="left"/>
      <w:pPr>
        <w:ind w:left="1512" w:hanging="774"/>
      </w:pPr>
      <w:rPr>
        <w:rFonts w:hint="default"/>
        <w:lang w:val="ru-RU" w:eastAsia="en-US" w:bidi="ar-SA"/>
      </w:rPr>
    </w:lvl>
    <w:lvl w:ilvl="6" w:tplc="C8B453F2">
      <w:numFmt w:val="bullet"/>
      <w:lvlText w:val="•"/>
      <w:lvlJc w:val="left"/>
      <w:pPr>
        <w:ind w:left="1815" w:hanging="774"/>
      </w:pPr>
      <w:rPr>
        <w:rFonts w:hint="default"/>
        <w:lang w:val="ru-RU" w:eastAsia="en-US" w:bidi="ar-SA"/>
      </w:rPr>
    </w:lvl>
    <w:lvl w:ilvl="7" w:tplc="CC94C518">
      <w:numFmt w:val="bullet"/>
      <w:lvlText w:val="•"/>
      <w:lvlJc w:val="left"/>
      <w:pPr>
        <w:ind w:left="2117" w:hanging="774"/>
      </w:pPr>
      <w:rPr>
        <w:rFonts w:hint="default"/>
        <w:lang w:val="ru-RU" w:eastAsia="en-US" w:bidi="ar-SA"/>
      </w:rPr>
    </w:lvl>
    <w:lvl w:ilvl="8" w:tplc="CBA636A8">
      <w:numFmt w:val="bullet"/>
      <w:lvlText w:val="•"/>
      <w:lvlJc w:val="left"/>
      <w:pPr>
        <w:ind w:left="2420" w:hanging="774"/>
      </w:pPr>
      <w:rPr>
        <w:rFonts w:hint="default"/>
        <w:lang w:val="ru-RU" w:eastAsia="en-US" w:bidi="ar-SA"/>
      </w:rPr>
    </w:lvl>
  </w:abstractNum>
  <w:abstractNum w:abstractNumId="126" w15:restartNumberingAfterBreak="0">
    <w:nsid w:val="3F266616"/>
    <w:multiLevelType w:val="hybridMultilevel"/>
    <w:tmpl w:val="28F0F508"/>
    <w:lvl w:ilvl="0" w:tplc="CD78129E">
      <w:numFmt w:val="bullet"/>
      <w:lvlText w:val=""/>
      <w:lvlJc w:val="left"/>
      <w:pPr>
        <w:ind w:left="960" w:hanging="855"/>
      </w:pPr>
      <w:rPr>
        <w:rFonts w:ascii="Symbol" w:eastAsia="Symbol" w:hAnsi="Symbol" w:cs="Symbol" w:hint="default"/>
        <w:w w:val="100"/>
        <w:sz w:val="24"/>
        <w:szCs w:val="24"/>
        <w:lang w:val="ru-RU" w:eastAsia="en-US" w:bidi="ar-SA"/>
      </w:rPr>
    </w:lvl>
    <w:lvl w:ilvl="1" w:tplc="7764C988">
      <w:numFmt w:val="bullet"/>
      <w:lvlText w:val="•"/>
      <w:lvlJc w:val="left"/>
      <w:pPr>
        <w:ind w:left="960" w:hanging="144"/>
      </w:pPr>
      <w:rPr>
        <w:rFonts w:ascii="Times New Roman" w:eastAsia="Times New Roman" w:hAnsi="Times New Roman" w:cs="Times New Roman" w:hint="default"/>
        <w:w w:val="100"/>
        <w:sz w:val="24"/>
        <w:szCs w:val="24"/>
        <w:lang w:val="ru-RU" w:eastAsia="en-US" w:bidi="ar-SA"/>
      </w:rPr>
    </w:lvl>
    <w:lvl w:ilvl="2" w:tplc="ED800650">
      <w:numFmt w:val="bullet"/>
      <w:lvlText w:val="•"/>
      <w:lvlJc w:val="left"/>
      <w:pPr>
        <w:ind w:left="2995" w:hanging="144"/>
      </w:pPr>
      <w:rPr>
        <w:rFonts w:hint="default"/>
        <w:lang w:val="ru-RU" w:eastAsia="en-US" w:bidi="ar-SA"/>
      </w:rPr>
    </w:lvl>
    <w:lvl w:ilvl="3" w:tplc="88FA6396">
      <w:numFmt w:val="bullet"/>
      <w:lvlText w:val="•"/>
      <w:lvlJc w:val="left"/>
      <w:pPr>
        <w:ind w:left="4013" w:hanging="144"/>
      </w:pPr>
      <w:rPr>
        <w:rFonts w:hint="default"/>
        <w:lang w:val="ru-RU" w:eastAsia="en-US" w:bidi="ar-SA"/>
      </w:rPr>
    </w:lvl>
    <w:lvl w:ilvl="4" w:tplc="01706FB8">
      <w:numFmt w:val="bullet"/>
      <w:lvlText w:val="•"/>
      <w:lvlJc w:val="left"/>
      <w:pPr>
        <w:ind w:left="5031" w:hanging="144"/>
      </w:pPr>
      <w:rPr>
        <w:rFonts w:hint="default"/>
        <w:lang w:val="ru-RU" w:eastAsia="en-US" w:bidi="ar-SA"/>
      </w:rPr>
    </w:lvl>
    <w:lvl w:ilvl="5" w:tplc="4976BC6C">
      <w:numFmt w:val="bullet"/>
      <w:lvlText w:val="•"/>
      <w:lvlJc w:val="left"/>
      <w:pPr>
        <w:ind w:left="6049" w:hanging="144"/>
      </w:pPr>
      <w:rPr>
        <w:rFonts w:hint="default"/>
        <w:lang w:val="ru-RU" w:eastAsia="en-US" w:bidi="ar-SA"/>
      </w:rPr>
    </w:lvl>
    <w:lvl w:ilvl="6" w:tplc="1376E8CC">
      <w:numFmt w:val="bullet"/>
      <w:lvlText w:val="•"/>
      <w:lvlJc w:val="left"/>
      <w:pPr>
        <w:ind w:left="7067" w:hanging="144"/>
      </w:pPr>
      <w:rPr>
        <w:rFonts w:hint="default"/>
        <w:lang w:val="ru-RU" w:eastAsia="en-US" w:bidi="ar-SA"/>
      </w:rPr>
    </w:lvl>
    <w:lvl w:ilvl="7" w:tplc="93A212A6">
      <w:numFmt w:val="bullet"/>
      <w:lvlText w:val="•"/>
      <w:lvlJc w:val="left"/>
      <w:pPr>
        <w:ind w:left="8085" w:hanging="144"/>
      </w:pPr>
      <w:rPr>
        <w:rFonts w:hint="default"/>
        <w:lang w:val="ru-RU" w:eastAsia="en-US" w:bidi="ar-SA"/>
      </w:rPr>
    </w:lvl>
    <w:lvl w:ilvl="8" w:tplc="E31AF938">
      <w:numFmt w:val="bullet"/>
      <w:lvlText w:val="•"/>
      <w:lvlJc w:val="left"/>
      <w:pPr>
        <w:ind w:left="9103" w:hanging="144"/>
      </w:pPr>
      <w:rPr>
        <w:rFonts w:hint="default"/>
        <w:lang w:val="ru-RU" w:eastAsia="en-US" w:bidi="ar-SA"/>
      </w:rPr>
    </w:lvl>
  </w:abstractNum>
  <w:abstractNum w:abstractNumId="127" w15:restartNumberingAfterBreak="0">
    <w:nsid w:val="3F740982"/>
    <w:multiLevelType w:val="hybridMultilevel"/>
    <w:tmpl w:val="07CC6AD2"/>
    <w:lvl w:ilvl="0" w:tplc="79C2943A">
      <w:numFmt w:val="bullet"/>
      <w:lvlText w:val="–"/>
      <w:lvlJc w:val="left"/>
      <w:pPr>
        <w:ind w:left="4" w:hanging="452"/>
      </w:pPr>
      <w:rPr>
        <w:rFonts w:ascii="Times New Roman" w:eastAsia="Times New Roman" w:hAnsi="Times New Roman" w:cs="Times New Roman" w:hint="default"/>
        <w:w w:val="100"/>
        <w:sz w:val="24"/>
        <w:szCs w:val="24"/>
        <w:lang w:val="ru-RU" w:eastAsia="en-US" w:bidi="ar-SA"/>
      </w:rPr>
    </w:lvl>
    <w:lvl w:ilvl="1" w:tplc="FEE8BA5C">
      <w:numFmt w:val="bullet"/>
      <w:lvlText w:val="•"/>
      <w:lvlJc w:val="left"/>
      <w:pPr>
        <w:ind w:left="310" w:hanging="452"/>
      </w:pPr>
      <w:rPr>
        <w:rFonts w:hint="default"/>
        <w:lang w:val="ru-RU" w:eastAsia="en-US" w:bidi="ar-SA"/>
      </w:rPr>
    </w:lvl>
    <w:lvl w:ilvl="2" w:tplc="10305814">
      <w:numFmt w:val="bullet"/>
      <w:lvlText w:val="•"/>
      <w:lvlJc w:val="left"/>
      <w:pPr>
        <w:ind w:left="621" w:hanging="452"/>
      </w:pPr>
      <w:rPr>
        <w:rFonts w:hint="default"/>
        <w:lang w:val="ru-RU" w:eastAsia="en-US" w:bidi="ar-SA"/>
      </w:rPr>
    </w:lvl>
    <w:lvl w:ilvl="3" w:tplc="6C2E8156">
      <w:numFmt w:val="bullet"/>
      <w:lvlText w:val="•"/>
      <w:lvlJc w:val="left"/>
      <w:pPr>
        <w:ind w:left="931" w:hanging="452"/>
      </w:pPr>
      <w:rPr>
        <w:rFonts w:hint="default"/>
        <w:lang w:val="ru-RU" w:eastAsia="en-US" w:bidi="ar-SA"/>
      </w:rPr>
    </w:lvl>
    <w:lvl w:ilvl="4" w:tplc="3BB01EC4">
      <w:numFmt w:val="bullet"/>
      <w:lvlText w:val="•"/>
      <w:lvlJc w:val="left"/>
      <w:pPr>
        <w:ind w:left="1242" w:hanging="452"/>
      </w:pPr>
      <w:rPr>
        <w:rFonts w:hint="default"/>
        <w:lang w:val="ru-RU" w:eastAsia="en-US" w:bidi="ar-SA"/>
      </w:rPr>
    </w:lvl>
    <w:lvl w:ilvl="5" w:tplc="CFA813C4">
      <w:numFmt w:val="bullet"/>
      <w:lvlText w:val="•"/>
      <w:lvlJc w:val="left"/>
      <w:pPr>
        <w:ind w:left="1553" w:hanging="452"/>
      </w:pPr>
      <w:rPr>
        <w:rFonts w:hint="default"/>
        <w:lang w:val="ru-RU" w:eastAsia="en-US" w:bidi="ar-SA"/>
      </w:rPr>
    </w:lvl>
    <w:lvl w:ilvl="6" w:tplc="C658CE2A">
      <w:numFmt w:val="bullet"/>
      <w:lvlText w:val="•"/>
      <w:lvlJc w:val="left"/>
      <w:pPr>
        <w:ind w:left="1863" w:hanging="452"/>
      </w:pPr>
      <w:rPr>
        <w:rFonts w:hint="default"/>
        <w:lang w:val="ru-RU" w:eastAsia="en-US" w:bidi="ar-SA"/>
      </w:rPr>
    </w:lvl>
    <w:lvl w:ilvl="7" w:tplc="AC689248">
      <w:numFmt w:val="bullet"/>
      <w:lvlText w:val="•"/>
      <w:lvlJc w:val="left"/>
      <w:pPr>
        <w:ind w:left="2174" w:hanging="452"/>
      </w:pPr>
      <w:rPr>
        <w:rFonts w:hint="default"/>
        <w:lang w:val="ru-RU" w:eastAsia="en-US" w:bidi="ar-SA"/>
      </w:rPr>
    </w:lvl>
    <w:lvl w:ilvl="8" w:tplc="574A3C7E">
      <w:numFmt w:val="bullet"/>
      <w:lvlText w:val="•"/>
      <w:lvlJc w:val="left"/>
      <w:pPr>
        <w:ind w:left="2484" w:hanging="452"/>
      </w:pPr>
      <w:rPr>
        <w:rFonts w:hint="default"/>
        <w:lang w:val="ru-RU" w:eastAsia="en-US" w:bidi="ar-SA"/>
      </w:rPr>
    </w:lvl>
  </w:abstractNum>
  <w:abstractNum w:abstractNumId="128" w15:restartNumberingAfterBreak="0">
    <w:nsid w:val="3FC36E38"/>
    <w:multiLevelType w:val="hybridMultilevel"/>
    <w:tmpl w:val="3684DBD6"/>
    <w:lvl w:ilvl="0" w:tplc="220EEDDA">
      <w:numFmt w:val="bullet"/>
      <w:lvlText w:val="✓"/>
      <w:lvlJc w:val="left"/>
      <w:pPr>
        <w:ind w:left="406" w:hanging="1417"/>
      </w:pPr>
      <w:rPr>
        <w:rFonts w:ascii="MS UI Gothic" w:eastAsia="MS UI Gothic" w:hAnsi="MS UI Gothic" w:cs="MS UI Gothic" w:hint="default"/>
        <w:w w:val="99"/>
        <w:sz w:val="28"/>
        <w:szCs w:val="28"/>
        <w:lang w:val="ru-RU" w:eastAsia="en-US" w:bidi="ar-SA"/>
      </w:rPr>
    </w:lvl>
    <w:lvl w:ilvl="1" w:tplc="70329906">
      <w:numFmt w:val="bullet"/>
      <w:lvlText w:val="•"/>
      <w:lvlJc w:val="left"/>
      <w:pPr>
        <w:ind w:left="1534" w:hanging="1417"/>
      </w:pPr>
      <w:rPr>
        <w:rFonts w:hint="default"/>
        <w:lang w:val="ru-RU" w:eastAsia="en-US" w:bidi="ar-SA"/>
      </w:rPr>
    </w:lvl>
    <w:lvl w:ilvl="2" w:tplc="28AC9A1E">
      <w:numFmt w:val="bullet"/>
      <w:lvlText w:val="•"/>
      <w:lvlJc w:val="left"/>
      <w:pPr>
        <w:ind w:left="2669" w:hanging="1417"/>
      </w:pPr>
      <w:rPr>
        <w:rFonts w:hint="default"/>
        <w:lang w:val="ru-RU" w:eastAsia="en-US" w:bidi="ar-SA"/>
      </w:rPr>
    </w:lvl>
    <w:lvl w:ilvl="3" w:tplc="FAD8E3E2">
      <w:numFmt w:val="bullet"/>
      <w:lvlText w:val="•"/>
      <w:lvlJc w:val="left"/>
      <w:pPr>
        <w:ind w:left="3804" w:hanging="1417"/>
      </w:pPr>
      <w:rPr>
        <w:rFonts w:hint="default"/>
        <w:lang w:val="ru-RU" w:eastAsia="en-US" w:bidi="ar-SA"/>
      </w:rPr>
    </w:lvl>
    <w:lvl w:ilvl="4" w:tplc="144C2F5A">
      <w:numFmt w:val="bullet"/>
      <w:lvlText w:val="•"/>
      <w:lvlJc w:val="left"/>
      <w:pPr>
        <w:ind w:left="4939" w:hanging="1417"/>
      </w:pPr>
      <w:rPr>
        <w:rFonts w:hint="default"/>
        <w:lang w:val="ru-RU" w:eastAsia="en-US" w:bidi="ar-SA"/>
      </w:rPr>
    </w:lvl>
    <w:lvl w:ilvl="5" w:tplc="13563762">
      <w:numFmt w:val="bullet"/>
      <w:lvlText w:val="•"/>
      <w:lvlJc w:val="left"/>
      <w:pPr>
        <w:ind w:left="6074" w:hanging="1417"/>
      </w:pPr>
      <w:rPr>
        <w:rFonts w:hint="default"/>
        <w:lang w:val="ru-RU" w:eastAsia="en-US" w:bidi="ar-SA"/>
      </w:rPr>
    </w:lvl>
    <w:lvl w:ilvl="6" w:tplc="2D208198">
      <w:numFmt w:val="bullet"/>
      <w:lvlText w:val="•"/>
      <w:lvlJc w:val="left"/>
      <w:pPr>
        <w:ind w:left="7209" w:hanging="1417"/>
      </w:pPr>
      <w:rPr>
        <w:rFonts w:hint="default"/>
        <w:lang w:val="ru-RU" w:eastAsia="en-US" w:bidi="ar-SA"/>
      </w:rPr>
    </w:lvl>
    <w:lvl w:ilvl="7" w:tplc="2176F038">
      <w:numFmt w:val="bullet"/>
      <w:lvlText w:val="•"/>
      <w:lvlJc w:val="left"/>
      <w:pPr>
        <w:ind w:left="8344" w:hanging="1417"/>
      </w:pPr>
      <w:rPr>
        <w:rFonts w:hint="default"/>
        <w:lang w:val="ru-RU" w:eastAsia="en-US" w:bidi="ar-SA"/>
      </w:rPr>
    </w:lvl>
    <w:lvl w:ilvl="8" w:tplc="17765FCC">
      <w:numFmt w:val="bullet"/>
      <w:lvlText w:val="•"/>
      <w:lvlJc w:val="left"/>
      <w:pPr>
        <w:ind w:left="9479" w:hanging="1417"/>
      </w:pPr>
      <w:rPr>
        <w:rFonts w:hint="default"/>
        <w:lang w:val="ru-RU" w:eastAsia="en-US" w:bidi="ar-SA"/>
      </w:rPr>
    </w:lvl>
  </w:abstractNum>
  <w:abstractNum w:abstractNumId="129" w15:restartNumberingAfterBreak="0">
    <w:nsid w:val="3FC8124A"/>
    <w:multiLevelType w:val="hybridMultilevel"/>
    <w:tmpl w:val="C9E86060"/>
    <w:lvl w:ilvl="0" w:tplc="CF9877DA">
      <w:numFmt w:val="bullet"/>
      <w:lvlText w:val="—"/>
      <w:lvlJc w:val="left"/>
      <w:pPr>
        <w:ind w:left="474" w:hanging="423"/>
      </w:pPr>
      <w:rPr>
        <w:rFonts w:hint="default"/>
        <w:w w:val="99"/>
        <w:lang w:val="ru-RU" w:eastAsia="en-US" w:bidi="ar-SA"/>
      </w:rPr>
    </w:lvl>
    <w:lvl w:ilvl="1" w:tplc="6A70C534">
      <w:numFmt w:val="bullet"/>
      <w:lvlText w:val="•"/>
      <w:lvlJc w:val="left"/>
      <w:pPr>
        <w:ind w:left="1502" w:hanging="423"/>
      </w:pPr>
      <w:rPr>
        <w:rFonts w:hint="default"/>
        <w:lang w:val="ru-RU" w:eastAsia="en-US" w:bidi="ar-SA"/>
      </w:rPr>
    </w:lvl>
    <w:lvl w:ilvl="2" w:tplc="086A1FE6">
      <w:numFmt w:val="bullet"/>
      <w:lvlText w:val="•"/>
      <w:lvlJc w:val="left"/>
      <w:pPr>
        <w:ind w:left="2524" w:hanging="423"/>
      </w:pPr>
      <w:rPr>
        <w:rFonts w:hint="default"/>
        <w:lang w:val="ru-RU" w:eastAsia="en-US" w:bidi="ar-SA"/>
      </w:rPr>
    </w:lvl>
    <w:lvl w:ilvl="3" w:tplc="35768250">
      <w:numFmt w:val="bullet"/>
      <w:lvlText w:val="•"/>
      <w:lvlJc w:val="left"/>
      <w:pPr>
        <w:ind w:left="3547" w:hanging="423"/>
      </w:pPr>
      <w:rPr>
        <w:rFonts w:hint="default"/>
        <w:lang w:val="ru-RU" w:eastAsia="en-US" w:bidi="ar-SA"/>
      </w:rPr>
    </w:lvl>
    <w:lvl w:ilvl="4" w:tplc="BF3A970C">
      <w:numFmt w:val="bullet"/>
      <w:lvlText w:val="•"/>
      <w:lvlJc w:val="left"/>
      <w:pPr>
        <w:ind w:left="4569" w:hanging="423"/>
      </w:pPr>
      <w:rPr>
        <w:rFonts w:hint="default"/>
        <w:lang w:val="ru-RU" w:eastAsia="en-US" w:bidi="ar-SA"/>
      </w:rPr>
    </w:lvl>
    <w:lvl w:ilvl="5" w:tplc="35F6A72A">
      <w:numFmt w:val="bullet"/>
      <w:lvlText w:val="•"/>
      <w:lvlJc w:val="left"/>
      <w:pPr>
        <w:ind w:left="5592" w:hanging="423"/>
      </w:pPr>
      <w:rPr>
        <w:rFonts w:hint="default"/>
        <w:lang w:val="ru-RU" w:eastAsia="en-US" w:bidi="ar-SA"/>
      </w:rPr>
    </w:lvl>
    <w:lvl w:ilvl="6" w:tplc="A3767DA2">
      <w:numFmt w:val="bullet"/>
      <w:lvlText w:val="•"/>
      <w:lvlJc w:val="left"/>
      <w:pPr>
        <w:ind w:left="6614" w:hanging="423"/>
      </w:pPr>
      <w:rPr>
        <w:rFonts w:hint="default"/>
        <w:lang w:val="ru-RU" w:eastAsia="en-US" w:bidi="ar-SA"/>
      </w:rPr>
    </w:lvl>
    <w:lvl w:ilvl="7" w:tplc="454008AC">
      <w:numFmt w:val="bullet"/>
      <w:lvlText w:val="•"/>
      <w:lvlJc w:val="left"/>
      <w:pPr>
        <w:ind w:left="7636" w:hanging="423"/>
      </w:pPr>
      <w:rPr>
        <w:rFonts w:hint="default"/>
        <w:lang w:val="ru-RU" w:eastAsia="en-US" w:bidi="ar-SA"/>
      </w:rPr>
    </w:lvl>
    <w:lvl w:ilvl="8" w:tplc="FF0AE2E6">
      <w:numFmt w:val="bullet"/>
      <w:lvlText w:val="•"/>
      <w:lvlJc w:val="left"/>
      <w:pPr>
        <w:ind w:left="8659" w:hanging="423"/>
      </w:pPr>
      <w:rPr>
        <w:rFonts w:hint="default"/>
        <w:lang w:val="ru-RU" w:eastAsia="en-US" w:bidi="ar-SA"/>
      </w:rPr>
    </w:lvl>
  </w:abstractNum>
  <w:abstractNum w:abstractNumId="130" w15:restartNumberingAfterBreak="0">
    <w:nsid w:val="3FDB6A81"/>
    <w:multiLevelType w:val="hybridMultilevel"/>
    <w:tmpl w:val="691CD14E"/>
    <w:lvl w:ilvl="0" w:tplc="1E6A21D2">
      <w:start w:val="3"/>
      <w:numFmt w:val="decimal"/>
      <w:lvlText w:val="%1)"/>
      <w:lvlJc w:val="left"/>
      <w:pPr>
        <w:ind w:left="1369" w:hanging="185"/>
      </w:pPr>
      <w:rPr>
        <w:rFonts w:ascii="Times New Roman" w:eastAsia="Times New Roman" w:hAnsi="Times New Roman" w:cs="Times New Roman" w:hint="default"/>
        <w:spacing w:val="-2"/>
        <w:w w:val="100"/>
        <w:sz w:val="20"/>
        <w:szCs w:val="20"/>
        <w:lang w:val="ru-RU" w:eastAsia="en-US" w:bidi="ar-SA"/>
      </w:rPr>
    </w:lvl>
    <w:lvl w:ilvl="1" w:tplc="D7022980">
      <w:numFmt w:val="bullet"/>
      <w:lvlText w:val="•"/>
      <w:lvlJc w:val="left"/>
      <w:pPr>
        <w:ind w:left="2294" w:hanging="185"/>
      </w:pPr>
      <w:rPr>
        <w:rFonts w:hint="default"/>
        <w:lang w:val="ru-RU" w:eastAsia="en-US" w:bidi="ar-SA"/>
      </w:rPr>
    </w:lvl>
    <w:lvl w:ilvl="2" w:tplc="9F0E797C">
      <w:numFmt w:val="bullet"/>
      <w:lvlText w:val="•"/>
      <w:lvlJc w:val="left"/>
      <w:pPr>
        <w:ind w:left="3228" w:hanging="185"/>
      </w:pPr>
      <w:rPr>
        <w:rFonts w:hint="default"/>
        <w:lang w:val="ru-RU" w:eastAsia="en-US" w:bidi="ar-SA"/>
      </w:rPr>
    </w:lvl>
    <w:lvl w:ilvl="3" w:tplc="018A4D42">
      <w:numFmt w:val="bullet"/>
      <w:lvlText w:val="•"/>
      <w:lvlJc w:val="left"/>
      <w:pPr>
        <w:ind w:left="4163" w:hanging="185"/>
      </w:pPr>
      <w:rPr>
        <w:rFonts w:hint="default"/>
        <w:lang w:val="ru-RU" w:eastAsia="en-US" w:bidi="ar-SA"/>
      </w:rPr>
    </w:lvl>
    <w:lvl w:ilvl="4" w:tplc="60AE4AB6">
      <w:numFmt w:val="bullet"/>
      <w:lvlText w:val="•"/>
      <w:lvlJc w:val="left"/>
      <w:pPr>
        <w:ind w:left="5097" w:hanging="185"/>
      </w:pPr>
      <w:rPr>
        <w:rFonts w:hint="default"/>
        <w:lang w:val="ru-RU" w:eastAsia="en-US" w:bidi="ar-SA"/>
      </w:rPr>
    </w:lvl>
    <w:lvl w:ilvl="5" w:tplc="8BDCF192">
      <w:numFmt w:val="bullet"/>
      <w:lvlText w:val="•"/>
      <w:lvlJc w:val="left"/>
      <w:pPr>
        <w:ind w:left="6032" w:hanging="185"/>
      </w:pPr>
      <w:rPr>
        <w:rFonts w:hint="default"/>
        <w:lang w:val="ru-RU" w:eastAsia="en-US" w:bidi="ar-SA"/>
      </w:rPr>
    </w:lvl>
    <w:lvl w:ilvl="6" w:tplc="20502964">
      <w:numFmt w:val="bullet"/>
      <w:lvlText w:val="•"/>
      <w:lvlJc w:val="left"/>
      <w:pPr>
        <w:ind w:left="6966" w:hanging="185"/>
      </w:pPr>
      <w:rPr>
        <w:rFonts w:hint="default"/>
        <w:lang w:val="ru-RU" w:eastAsia="en-US" w:bidi="ar-SA"/>
      </w:rPr>
    </w:lvl>
    <w:lvl w:ilvl="7" w:tplc="30AEF1A8">
      <w:numFmt w:val="bullet"/>
      <w:lvlText w:val="•"/>
      <w:lvlJc w:val="left"/>
      <w:pPr>
        <w:ind w:left="7900" w:hanging="185"/>
      </w:pPr>
      <w:rPr>
        <w:rFonts w:hint="default"/>
        <w:lang w:val="ru-RU" w:eastAsia="en-US" w:bidi="ar-SA"/>
      </w:rPr>
    </w:lvl>
    <w:lvl w:ilvl="8" w:tplc="40F21384">
      <w:numFmt w:val="bullet"/>
      <w:lvlText w:val="•"/>
      <w:lvlJc w:val="left"/>
      <w:pPr>
        <w:ind w:left="8835" w:hanging="185"/>
      </w:pPr>
      <w:rPr>
        <w:rFonts w:hint="default"/>
        <w:lang w:val="ru-RU" w:eastAsia="en-US" w:bidi="ar-SA"/>
      </w:rPr>
    </w:lvl>
  </w:abstractNum>
  <w:abstractNum w:abstractNumId="131" w15:restartNumberingAfterBreak="0">
    <w:nsid w:val="405F2D29"/>
    <w:multiLevelType w:val="hybridMultilevel"/>
    <w:tmpl w:val="6EB4793E"/>
    <w:lvl w:ilvl="0" w:tplc="A2369FC6">
      <w:numFmt w:val="bullet"/>
      <w:lvlText w:val="–"/>
      <w:lvlJc w:val="left"/>
      <w:pPr>
        <w:ind w:left="4" w:hanging="336"/>
      </w:pPr>
      <w:rPr>
        <w:rFonts w:ascii="Times New Roman" w:eastAsia="Times New Roman" w:hAnsi="Times New Roman" w:cs="Times New Roman" w:hint="default"/>
        <w:w w:val="100"/>
        <w:sz w:val="24"/>
        <w:szCs w:val="24"/>
        <w:lang w:val="ru-RU" w:eastAsia="en-US" w:bidi="ar-SA"/>
      </w:rPr>
    </w:lvl>
    <w:lvl w:ilvl="1" w:tplc="10F6F208">
      <w:numFmt w:val="bullet"/>
      <w:lvlText w:val="•"/>
      <w:lvlJc w:val="left"/>
      <w:pPr>
        <w:ind w:left="310" w:hanging="336"/>
      </w:pPr>
      <w:rPr>
        <w:rFonts w:hint="default"/>
        <w:lang w:val="ru-RU" w:eastAsia="en-US" w:bidi="ar-SA"/>
      </w:rPr>
    </w:lvl>
    <w:lvl w:ilvl="2" w:tplc="ABFC8A42">
      <w:numFmt w:val="bullet"/>
      <w:lvlText w:val="•"/>
      <w:lvlJc w:val="left"/>
      <w:pPr>
        <w:ind w:left="621" w:hanging="336"/>
      </w:pPr>
      <w:rPr>
        <w:rFonts w:hint="default"/>
        <w:lang w:val="ru-RU" w:eastAsia="en-US" w:bidi="ar-SA"/>
      </w:rPr>
    </w:lvl>
    <w:lvl w:ilvl="3" w:tplc="84B4879E">
      <w:numFmt w:val="bullet"/>
      <w:lvlText w:val="•"/>
      <w:lvlJc w:val="left"/>
      <w:pPr>
        <w:ind w:left="931" w:hanging="336"/>
      </w:pPr>
      <w:rPr>
        <w:rFonts w:hint="default"/>
        <w:lang w:val="ru-RU" w:eastAsia="en-US" w:bidi="ar-SA"/>
      </w:rPr>
    </w:lvl>
    <w:lvl w:ilvl="4" w:tplc="323EBC7E">
      <w:numFmt w:val="bullet"/>
      <w:lvlText w:val="•"/>
      <w:lvlJc w:val="left"/>
      <w:pPr>
        <w:ind w:left="1242" w:hanging="336"/>
      </w:pPr>
      <w:rPr>
        <w:rFonts w:hint="default"/>
        <w:lang w:val="ru-RU" w:eastAsia="en-US" w:bidi="ar-SA"/>
      </w:rPr>
    </w:lvl>
    <w:lvl w:ilvl="5" w:tplc="C2444B4C">
      <w:numFmt w:val="bullet"/>
      <w:lvlText w:val="•"/>
      <w:lvlJc w:val="left"/>
      <w:pPr>
        <w:ind w:left="1553" w:hanging="336"/>
      </w:pPr>
      <w:rPr>
        <w:rFonts w:hint="default"/>
        <w:lang w:val="ru-RU" w:eastAsia="en-US" w:bidi="ar-SA"/>
      </w:rPr>
    </w:lvl>
    <w:lvl w:ilvl="6" w:tplc="080877D6">
      <w:numFmt w:val="bullet"/>
      <w:lvlText w:val="•"/>
      <w:lvlJc w:val="left"/>
      <w:pPr>
        <w:ind w:left="1863" w:hanging="336"/>
      </w:pPr>
      <w:rPr>
        <w:rFonts w:hint="default"/>
        <w:lang w:val="ru-RU" w:eastAsia="en-US" w:bidi="ar-SA"/>
      </w:rPr>
    </w:lvl>
    <w:lvl w:ilvl="7" w:tplc="D0609610">
      <w:numFmt w:val="bullet"/>
      <w:lvlText w:val="•"/>
      <w:lvlJc w:val="left"/>
      <w:pPr>
        <w:ind w:left="2174" w:hanging="336"/>
      </w:pPr>
      <w:rPr>
        <w:rFonts w:hint="default"/>
        <w:lang w:val="ru-RU" w:eastAsia="en-US" w:bidi="ar-SA"/>
      </w:rPr>
    </w:lvl>
    <w:lvl w:ilvl="8" w:tplc="53F08CAA">
      <w:numFmt w:val="bullet"/>
      <w:lvlText w:val="•"/>
      <w:lvlJc w:val="left"/>
      <w:pPr>
        <w:ind w:left="2484" w:hanging="336"/>
      </w:pPr>
      <w:rPr>
        <w:rFonts w:hint="default"/>
        <w:lang w:val="ru-RU" w:eastAsia="en-US" w:bidi="ar-SA"/>
      </w:rPr>
    </w:lvl>
  </w:abstractNum>
  <w:abstractNum w:abstractNumId="132" w15:restartNumberingAfterBreak="0">
    <w:nsid w:val="419B1B11"/>
    <w:multiLevelType w:val="hybridMultilevel"/>
    <w:tmpl w:val="072EEBF4"/>
    <w:lvl w:ilvl="0" w:tplc="9B1C1624">
      <w:start w:val="1"/>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D0E0D220">
      <w:numFmt w:val="bullet"/>
      <w:lvlText w:val="•"/>
      <w:lvlJc w:val="left"/>
      <w:pPr>
        <w:ind w:left="2294" w:hanging="168"/>
      </w:pPr>
      <w:rPr>
        <w:rFonts w:hint="default"/>
        <w:lang w:val="ru-RU" w:eastAsia="en-US" w:bidi="ar-SA"/>
      </w:rPr>
    </w:lvl>
    <w:lvl w:ilvl="2" w:tplc="8D8E2858">
      <w:numFmt w:val="bullet"/>
      <w:lvlText w:val="•"/>
      <w:lvlJc w:val="left"/>
      <w:pPr>
        <w:ind w:left="3228" w:hanging="168"/>
      </w:pPr>
      <w:rPr>
        <w:rFonts w:hint="default"/>
        <w:lang w:val="ru-RU" w:eastAsia="en-US" w:bidi="ar-SA"/>
      </w:rPr>
    </w:lvl>
    <w:lvl w:ilvl="3" w:tplc="FCFE1EE2">
      <w:numFmt w:val="bullet"/>
      <w:lvlText w:val="•"/>
      <w:lvlJc w:val="left"/>
      <w:pPr>
        <w:ind w:left="4163" w:hanging="168"/>
      </w:pPr>
      <w:rPr>
        <w:rFonts w:hint="default"/>
        <w:lang w:val="ru-RU" w:eastAsia="en-US" w:bidi="ar-SA"/>
      </w:rPr>
    </w:lvl>
    <w:lvl w:ilvl="4" w:tplc="16424308">
      <w:numFmt w:val="bullet"/>
      <w:lvlText w:val="•"/>
      <w:lvlJc w:val="left"/>
      <w:pPr>
        <w:ind w:left="5097" w:hanging="168"/>
      </w:pPr>
      <w:rPr>
        <w:rFonts w:hint="default"/>
        <w:lang w:val="ru-RU" w:eastAsia="en-US" w:bidi="ar-SA"/>
      </w:rPr>
    </w:lvl>
    <w:lvl w:ilvl="5" w:tplc="DAA8D792">
      <w:numFmt w:val="bullet"/>
      <w:lvlText w:val="•"/>
      <w:lvlJc w:val="left"/>
      <w:pPr>
        <w:ind w:left="6032" w:hanging="168"/>
      </w:pPr>
      <w:rPr>
        <w:rFonts w:hint="default"/>
        <w:lang w:val="ru-RU" w:eastAsia="en-US" w:bidi="ar-SA"/>
      </w:rPr>
    </w:lvl>
    <w:lvl w:ilvl="6" w:tplc="91E691E6">
      <w:numFmt w:val="bullet"/>
      <w:lvlText w:val="•"/>
      <w:lvlJc w:val="left"/>
      <w:pPr>
        <w:ind w:left="6966" w:hanging="168"/>
      </w:pPr>
      <w:rPr>
        <w:rFonts w:hint="default"/>
        <w:lang w:val="ru-RU" w:eastAsia="en-US" w:bidi="ar-SA"/>
      </w:rPr>
    </w:lvl>
    <w:lvl w:ilvl="7" w:tplc="9B8A8AB6">
      <w:numFmt w:val="bullet"/>
      <w:lvlText w:val="•"/>
      <w:lvlJc w:val="left"/>
      <w:pPr>
        <w:ind w:left="7900" w:hanging="168"/>
      </w:pPr>
      <w:rPr>
        <w:rFonts w:hint="default"/>
        <w:lang w:val="ru-RU" w:eastAsia="en-US" w:bidi="ar-SA"/>
      </w:rPr>
    </w:lvl>
    <w:lvl w:ilvl="8" w:tplc="08004582">
      <w:numFmt w:val="bullet"/>
      <w:lvlText w:val="•"/>
      <w:lvlJc w:val="left"/>
      <w:pPr>
        <w:ind w:left="8835" w:hanging="168"/>
      </w:pPr>
      <w:rPr>
        <w:rFonts w:hint="default"/>
        <w:lang w:val="ru-RU" w:eastAsia="en-US" w:bidi="ar-SA"/>
      </w:rPr>
    </w:lvl>
  </w:abstractNum>
  <w:abstractNum w:abstractNumId="133" w15:restartNumberingAfterBreak="0">
    <w:nsid w:val="41F33FDE"/>
    <w:multiLevelType w:val="hybridMultilevel"/>
    <w:tmpl w:val="B412C654"/>
    <w:lvl w:ilvl="0" w:tplc="265AC0F2">
      <w:numFmt w:val="bullet"/>
      <w:lvlText w:val="–"/>
      <w:lvlJc w:val="left"/>
      <w:pPr>
        <w:ind w:left="4" w:hanging="912"/>
      </w:pPr>
      <w:rPr>
        <w:rFonts w:ascii="Times New Roman" w:eastAsia="Times New Roman" w:hAnsi="Times New Roman" w:cs="Times New Roman" w:hint="default"/>
        <w:w w:val="100"/>
        <w:sz w:val="24"/>
        <w:szCs w:val="24"/>
        <w:lang w:val="ru-RU" w:eastAsia="en-US" w:bidi="ar-SA"/>
      </w:rPr>
    </w:lvl>
    <w:lvl w:ilvl="1" w:tplc="8C0C3460">
      <w:numFmt w:val="bullet"/>
      <w:lvlText w:val="•"/>
      <w:lvlJc w:val="left"/>
      <w:pPr>
        <w:ind w:left="310" w:hanging="912"/>
      </w:pPr>
      <w:rPr>
        <w:rFonts w:hint="default"/>
        <w:lang w:val="ru-RU" w:eastAsia="en-US" w:bidi="ar-SA"/>
      </w:rPr>
    </w:lvl>
    <w:lvl w:ilvl="2" w:tplc="BE823376">
      <w:numFmt w:val="bullet"/>
      <w:lvlText w:val="•"/>
      <w:lvlJc w:val="left"/>
      <w:pPr>
        <w:ind w:left="621" w:hanging="912"/>
      </w:pPr>
      <w:rPr>
        <w:rFonts w:hint="default"/>
        <w:lang w:val="ru-RU" w:eastAsia="en-US" w:bidi="ar-SA"/>
      </w:rPr>
    </w:lvl>
    <w:lvl w:ilvl="3" w:tplc="BC42D69E">
      <w:numFmt w:val="bullet"/>
      <w:lvlText w:val="•"/>
      <w:lvlJc w:val="left"/>
      <w:pPr>
        <w:ind w:left="931" w:hanging="912"/>
      </w:pPr>
      <w:rPr>
        <w:rFonts w:hint="default"/>
        <w:lang w:val="ru-RU" w:eastAsia="en-US" w:bidi="ar-SA"/>
      </w:rPr>
    </w:lvl>
    <w:lvl w:ilvl="4" w:tplc="2042E42C">
      <w:numFmt w:val="bullet"/>
      <w:lvlText w:val="•"/>
      <w:lvlJc w:val="left"/>
      <w:pPr>
        <w:ind w:left="1242" w:hanging="912"/>
      </w:pPr>
      <w:rPr>
        <w:rFonts w:hint="default"/>
        <w:lang w:val="ru-RU" w:eastAsia="en-US" w:bidi="ar-SA"/>
      </w:rPr>
    </w:lvl>
    <w:lvl w:ilvl="5" w:tplc="29A280B4">
      <w:numFmt w:val="bullet"/>
      <w:lvlText w:val="•"/>
      <w:lvlJc w:val="left"/>
      <w:pPr>
        <w:ind w:left="1553" w:hanging="912"/>
      </w:pPr>
      <w:rPr>
        <w:rFonts w:hint="default"/>
        <w:lang w:val="ru-RU" w:eastAsia="en-US" w:bidi="ar-SA"/>
      </w:rPr>
    </w:lvl>
    <w:lvl w:ilvl="6" w:tplc="FE581172">
      <w:numFmt w:val="bullet"/>
      <w:lvlText w:val="•"/>
      <w:lvlJc w:val="left"/>
      <w:pPr>
        <w:ind w:left="1863" w:hanging="912"/>
      </w:pPr>
      <w:rPr>
        <w:rFonts w:hint="default"/>
        <w:lang w:val="ru-RU" w:eastAsia="en-US" w:bidi="ar-SA"/>
      </w:rPr>
    </w:lvl>
    <w:lvl w:ilvl="7" w:tplc="9DD8EAE8">
      <w:numFmt w:val="bullet"/>
      <w:lvlText w:val="•"/>
      <w:lvlJc w:val="left"/>
      <w:pPr>
        <w:ind w:left="2174" w:hanging="912"/>
      </w:pPr>
      <w:rPr>
        <w:rFonts w:hint="default"/>
        <w:lang w:val="ru-RU" w:eastAsia="en-US" w:bidi="ar-SA"/>
      </w:rPr>
    </w:lvl>
    <w:lvl w:ilvl="8" w:tplc="6174023E">
      <w:numFmt w:val="bullet"/>
      <w:lvlText w:val="•"/>
      <w:lvlJc w:val="left"/>
      <w:pPr>
        <w:ind w:left="2484" w:hanging="912"/>
      </w:pPr>
      <w:rPr>
        <w:rFonts w:hint="default"/>
        <w:lang w:val="ru-RU" w:eastAsia="en-US" w:bidi="ar-SA"/>
      </w:rPr>
    </w:lvl>
  </w:abstractNum>
  <w:abstractNum w:abstractNumId="134" w15:restartNumberingAfterBreak="0">
    <w:nsid w:val="42322DA8"/>
    <w:multiLevelType w:val="hybridMultilevel"/>
    <w:tmpl w:val="715C52A0"/>
    <w:lvl w:ilvl="0" w:tplc="4AA29E18">
      <w:start w:val="1"/>
      <w:numFmt w:val="decimal"/>
      <w:lvlText w:val="%1."/>
      <w:lvlJc w:val="left"/>
      <w:pPr>
        <w:ind w:left="110" w:hanging="183"/>
      </w:pPr>
      <w:rPr>
        <w:rFonts w:ascii="Times New Roman" w:eastAsia="Times New Roman" w:hAnsi="Times New Roman" w:cs="Times New Roman" w:hint="default"/>
        <w:w w:val="100"/>
        <w:sz w:val="22"/>
        <w:szCs w:val="22"/>
        <w:lang w:val="ru-RU" w:eastAsia="en-US" w:bidi="ar-SA"/>
      </w:rPr>
    </w:lvl>
    <w:lvl w:ilvl="1" w:tplc="6E400C5E">
      <w:numFmt w:val="bullet"/>
      <w:lvlText w:val="•"/>
      <w:lvlJc w:val="left"/>
      <w:pPr>
        <w:ind w:left="395" w:hanging="183"/>
      </w:pPr>
      <w:rPr>
        <w:rFonts w:hint="default"/>
        <w:lang w:val="ru-RU" w:eastAsia="en-US" w:bidi="ar-SA"/>
      </w:rPr>
    </w:lvl>
    <w:lvl w:ilvl="2" w:tplc="C922CDE0">
      <w:numFmt w:val="bullet"/>
      <w:lvlText w:val="•"/>
      <w:lvlJc w:val="left"/>
      <w:pPr>
        <w:ind w:left="671" w:hanging="183"/>
      </w:pPr>
      <w:rPr>
        <w:rFonts w:hint="default"/>
        <w:lang w:val="ru-RU" w:eastAsia="en-US" w:bidi="ar-SA"/>
      </w:rPr>
    </w:lvl>
    <w:lvl w:ilvl="3" w:tplc="98487E86">
      <w:numFmt w:val="bullet"/>
      <w:lvlText w:val="•"/>
      <w:lvlJc w:val="left"/>
      <w:pPr>
        <w:ind w:left="946" w:hanging="183"/>
      </w:pPr>
      <w:rPr>
        <w:rFonts w:hint="default"/>
        <w:lang w:val="ru-RU" w:eastAsia="en-US" w:bidi="ar-SA"/>
      </w:rPr>
    </w:lvl>
    <w:lvl w:ilvl="4" w:tplc="761A4E72">
      <w:numFmt w:val="bullet"/>
      <w:lvlText w:val="•"/>
      <w:lvlJc w:val="left"/>
      <w:pPr>
        <w:ind w:left="1222" w:hanging="183"/>
      </w:pPr>
      <w:rPr>
        <w:rFonts w:hint="default"/>
        <w:lang w:val="ru-RU" w:eastAsia="en-US" w:bidi="ar-SA"/>
      </w:rPr>
    </w:lvl>
    <w:lvl w:ilvl="5" w:tplc="DC90048C">
      <w:numFmt w:val="bullet"/>
      <w:lvlText w:val="•"/>
      <w:lvlJc w:val="left"/>
      <w:pPr>
        <w:ind w:left="1498" w:hanging="183"/>
      </w:pPr>
      <w:rPr>
        <w:rFonts w:hint="default"/>
        <w:lang w:val="ru-RU" w:eastAsia="en-US" w:bidi="ar-SA"/>
      </w:rPr>
    </w:lvl>
    <w:lvl w:ilvl="6" w:tplc="A776C9B0">
      <w:numFmt w:val="bullet"/>
      <w:lvlText w:val="•"/>
      <w:lvlJc w:val="left"/>
      <w:pPr>
        <w:ind w:left="1773" w:hanging="183"/>
      </w:pPr>
      <w:rPr>
        <w:rFonts w:hint="default"/>
        <w:lang w:val="ru-RU" w:eastAsia="en-US" w:bidi="ar-SA"/>
      </w:rPr>
    </w:lvl>
    <w:lvl w:ilvl="7" w:tplc="E770331A">
      <w:numFmt w:val="bullet"/>
      <w:lvlText w:val="•"/>
      <w:lvlJc w:val="left"/>
      <w:pPr>
        <w:ind w:left="2049" w:hanging="183"/>
      </w:pPr>
      <w:rPr>
        <w:rFonts w:hint="default"/>
        <w:lang w:val="ru-RU" w:eastAsia="en-US" w:bidi="ar-SA"/>
      </w:rPr>
    </w:lvl>
    <w:lvl w:ilvl="8" w:tplc="E2402F78">
      <w:numFmt w:val="bullet"/>
      <w:lvlText w:val="•"/>
      <w:lvlJc w:val="left"/>
      <w:pPr>
        <w:ind w:left="2324" w:hanging="183"/>
      </w:pPr>
      <w:rPr>
        <w:rFonts w:hint="default"/>
        <w:lang w:val="ru-RU" w:eastAsia="en-US" w:bidi="ar-SA"/>
      </w:rPr>
    </w:lvl>
  </w:abstractNum>
  <w:abstractNum w:abstractNumId="135" w15:restartNumberingAfterBreak="0">
    <w:nsid w:val="42AB695D"/>
    <w:multiLevelType w:val="hybridMultilevel"/>
    <w:tmpl w:val="D83E6244"/>
    <w:lvl w:ilvl="0" w:tplc="5352FB22">
      <w:numFmt w:val="bullet"/>
      <w:lvlText w:val="–"/>
      <w:lvlJc w:val="left"/>
      <w:pPr>
        <w:ind w:left="4" w:hanging="683"/>
      </w:pPr>
      <w:rPr>
        <w:rFonts w:ascii="Times New Roman" w:eastAsia="Times New Roman" w:hAnsi="Times New Roman" w:cs="Times New Roman" w:hint="default"/>
        <w:w w:val="100"/>
        <w:sz w:val="24"/>
        <w:szCs w:val="24"/>
        <w:lang w:val="ru-RU" w:eastAsia="en-US" w:bidi="ar-SA"/>
      </w:rPr>
    </w:lvl>
    <w:lvl w:ilvl="1" w:tplc="F0EC0F3C">
      <w:numFmt w:val="bullet"/>
      <w:lvlText w:val="•"/>
      <w:lvlJc w:val="left"/>
      <w:pPr>
        <w:ind w:left="302" w:hanging="683"/>
      </w:pPr>
      <w:rPr>
        <w:rFonts w:hint="default"/>
        <w:lang w:val="ru-RU" w:eastAsia="en-US" w:bidi="ar-SA"/>
      </w:rPr>
    </w:lvl>
    <w:lvl w:ilvl="2" w:tplc="B6B61AD6">
      <w:numFmt w:val="bullet"/>
      <w:lvlText w:val="•"/>
      <w:lvlJc w:val="left"/>
      <w:pPr>
        <w:ind w:left="605" w:hanging="683"/>
      </w:pPr>
      <w:rPr>
        <w:rFonts w:hint="default"/>
        <w:lang w:val="ru-RU" w:eastAsia="en-US" w:bidi="ar-SA"/>
      </w:rPr>
    </w:lvl>
    <w:lvl w:ilvl="3" w:tplc="F7981B1E">
      <w:numFmt w:val="bullet"/>
      <w:lvlText w:val="•"/>
      <w:lvlJc w:val="left"/>
      <w:pPr>
        <w:ind w:left="907" w:hanging="683"/>
      </w:pPr>
      <w:rPr>
        <w:rFonts w:hint="default"/>
        <w:lang w:val="ru-RU" w:eastAsia="en-US" w:bidi="ar-SA"/>
      </w:rPr>
    </w:lvl>
    <w:lvl w:ilvl="4" w:tplc="A0A42F3E">
      <w:numFmt w:val="bullet"/>
      <w:lvlText w:val="•"/>
      <w:lvlJc w:val="left"/>
      <w:pPr>
        <w:ind w:left="1210" w:hanging="683"/>
      </w:pPr>
      <w:rPr>
        <w:rFonts w:hint="default"/>
        <w:lang w:val="ru-RU" w:eastAsia="en-US" w:bidi="ar-SA"/>
      </w:rPr>
    </w:lvl>
    <w:lvl w:ilvl="5" w:tplc="BDC0F3B4">
      <w:numFmt w:val="bullet"/>
      <w:lvlText w:val="•"/>
      <w:lvlJc w:val="left"/>
      <w:pPr>
        <w:ind w:left="1512" w:hanging="683"/>
      </w:pPr>
      <w:rPr>
        <w:rFonts w:hint="default"/>
        <w:lang w:val="ru-RU" w:eastAsia="en-US" w:bidi="ar-SA"/>
      </w:rPr>
    </w:lvl>
    <w:lvl w:ilvl="6" w:tplc="C4E8B4DE">
      <w:numFmt w:val="bullet"/>
      <w:lvlText w:val="•"/>
      <w:lvlJc w:val="left"/>
      <w:pPr>
        <w:ind w:left="1815" w:hanging="683"/>
      </w:pPr>
      <w:rPr>
        <w:rFonts w:hint="default"/>
        <w:lang w:val="ru-RU" w:eastAsia="en-US" w:bidi="ar-SA"/>
      </w:rPr>
    </w:lvl>
    <w:lvl w:ilvl="7" w:tplc="4064C958">
      <w:numFmt w:val="bullet"/>
      <w:lvlText w:val="•"/>
      <w:lvlJc w:val="left"/>
      <w:pPr>
        <w:ind w:left="2117" w:hanging="683"/>
      </w:pPr>
      <w:rPr>
        <w:rFonts w:hint="default"/>
        <w:lang w:val="ru-RU" w:eastAsia="en-US" w:bidi="ar-SA"/>
      </w:rPr>
    </w:lvl>
    <w:lvl w:ilvl="8" w:tplc="A7EA558C">
      <w:numFmt w:val="bullet"/>
      <w:lvlText w:val="•"/>
      <w:lvlJc w:val="left"/>
      <w:pPr>
        <w:ind w:left="2420" w:hanging="683"/>
      </w:pPr>
      <w:rPr>
        <w:rFonts w:hint="default"/>
        <w:lang w:val="ru-RU" w:eastAsia="en-US" w:bidi="ar-SA"/>
      </w:rPr>
    </w:lvl>
  </w:abstractNum>
  <w:abstractNum w:abstractNumId="136" w15:restartNumberingAfterBreak="0">
    <w:nsid w:val="42E80D4D"/>
    <w:multiLevelType w:val="hybridMultilevel"/>
    <w:tmpl w:val="E1762890"/>
    <w:lvl w:ilvl="0" w:tplc="7C1CA27E">
      <w:numFmt w:val="bullet"/>
      <w:lvlText w:val="–"/>
      <w:lvlJc w:val="left"/>
      <w:pPr>
        <w:ind w:left="292" w:hanging="238"/>
      </w:pPr>
      <w:rPr>
        <w:rFonts w:ascii="Times New Roman" w:eastAsia="Times New Roman" w:hAnsi="Times New Roman" w:cs="Times New Roman" w:hint="default"/>
        <w:w w:val="100"/>
        <w:sz w:val="28"/>
        <w:szCs w:val="28"/>
        <w:lang w:val="ru-RU" w:eastAsia="en-US" w:bidi="ar-SA"/>
      </w:rPr>
    </w:lvl>
    <w:lvl w:ilvl="1" w:tplc="600AF742">
      <w:numFmt w:val="bullet"/>
      <w:lvlText w:val="•"/>
      <w:lvlJc w:val="left"/>
      <w:pPr>
        <w:ind w:left="1336" w:hanging="238"/>
      </w:pPr>
      <w:rPr>
        <w:rFonts w:hint="default"/>
        <w:lang w:val="ru-RU" w:eastAsia="en-US" w:bidi="ar-SA"/>
      </w:rPr>
    </w:lvl>
    <w:lvl w:ilvl="2" w:tplc="412C8E1E">
      <w:numFmt w:val="bullet"/>
      <w:lvlText w:val="•"/>
      <w:lvlJc w:val="left"/>
      <w:pPr>
        <w:ind w:left="2373" w:hanging="238"/>
      </w:pPr>
      <w:rPr>
        <w:rFonts w:hint="default"/>
        <w:lang w:val="ru-RU" w:eastAsia="en-US" w:bidi="ar-SA"/>
      </w:rPr>
    </w:lvl>
    <w:lvl w:ilvl="3" w:tplc="942CE6C2">
      <w:numFmt w:val="bullet"/>
      <w:lvlText w:val="•"/>
      <w:lvlJc w:val="left"/>
      <w:pPr>
        <w:ind w:left="3409" w:hanging="238"/>
      </w:pPr>
      <w:rPr>
        <w:rFonts w:hint="default"/>
        <w:lang w:val="ru-RU" w:eastAsia="en-US" w:bidi="ar-SA"/>
      </w:rPr>
    </w:lvl>
    <w:lvl w:ilvl="4" w:tplc="2FA404BC">
      <w:numFmt w:val="bullet"/>
      <w:lvlText w:val="•"/>
      <w:lvlJc w:val="left"/>
      <w:pPr>
        <w:ind w:left="4446" w:hanging="238"/>
      </w:pPr>
      <w:rPr>
        <w:rFonts w:hint="default"/>
        <w:lang w:val="ru-RU" w:eastAsia="en-US" w:bidi="ar-SA"/>
      </w:rPr>
    </w:lvl>
    <w:lvl w:ilvl="5" w:tplc="E8D244AC">
      <w:numFmt w:val="bullet"/>
      <w:lvlText w:val="•"/>
      <w:lvlJc w:val="left"/>
      <w:pPr>
        <w:ind w:left="5483" w:hanging="238"/>
      </w:pPr>
      <w:rPr>
        <w:rFonts w:hint="default"/>
        <w:lang w:val="ru-RU" w:eastAsia="en-US" w:bidi="ar-SA"/>
      </w:rPr>
    </w:lvl>
    <w:lvl w:ilvl="6" w:tplc="DD127CBC">
      <w:numFmt w:val="bullet"/>
      <w:lvlText w:val="•"/>
      <w:lvlJc w:val="left"/>
      <w:pPr>
        <w:ind w:left="6519" w:hanging="238"/>
      </w:pPr>
      <w:rPr>
        <w:rFonts w:hint="default"/>
        <w:lang w:val="ru-RU" w:eastAsia="en-US" w:bidi="ar-SA"/>
      </w:rPr>
    </w:lvl>
    <w:lvl w:ilvl="7" w:tplc="C342428A">
      <w:numFmt w:val="bullet"/>
      <w:lvlText w:val="•"/>
      <w:lvlJc w:val="left"/>
      <w:pPr>
        <w:ind w:left="7556" w:hanging="238"/>
      </w:pPr>
      <w:rPr>
        <w:rFonts w:hint="default"/>
        <w:lang w:val="ru-RU" w:eastAsia="en-US" w:bidi="ar-SA"/>
      </w:rPr>
    </w:lvl>
    <w:lvl w:ilvl="8" w:tplc="193ECBE0">
      <w:numFmt w:val="bullet"/>
      <w:lvlText w:val="•"/>
      <w:lvlJc w:val="left"/>
      <w:pPr>
        <w:ind w:left="8593" w:hanging="238"/>
      </w:pPr>
      <w:rPr>
        <w:rFonts w:hint="default"/>
        <w:lang w:val="ru-RU" w:eastAsia="en-US" w:bidi="ar-SA"/>
      </w:rPr>
    </w:lvl>
  </w:abstractNum>
  <w:abstractNum w:abstractNumId="137" w15:restartNumberingAfterBreak="0">
    <w:nsid w:val="43FC684C"/>
    <w:multiLevelType w:val="hybridMultilevel"/>
    <w:tmpl w:val="F5B4BC38"/>
    <w:lvl w:ilvl="0" w:tplc="4BCC4CC8">
      <w:start w:val="3"/>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27A08DE4">
      <w:numFmt w:val="bullet"/>
      <w:lvlText w:val="•"/>
      <w:lvlJc w:val="left"/>
      <w:pPr>
        <w:ind w:left="2294" w:hanging="168"/>
      </w:pPr>
      <w:rPr>
        <w:rFonts w:hint="default"/>
        <w:lang w:val="ru-RU" w:eastAsia="en-US" w:bidi="ar-SA"/>
      </w:rPr>
    </w:lvl>
    <w:lvl w:ilvl="2" w:tplc="D8967534">
      <w:numFmt w:val="bullet"/>
      <w:lvlText w:val="•"/>
      <w:lvlJc w:val="left"/>
      <w:pPr>
        <w:ind w:left="3228" w:hanging="168"/>
      </w:pPr>
      <w:rPr>
        <w:rFonts w:hint="default"/>
        <w:lang w:val="ru-RU" w:eastAsia="en-US" w:bidi="ar-SA"/>
      </w:rPr>
    </w:lvl>
    <w:lvl w:ilvl="3" w:tplc="EDEC2F48">
      <w:numFmt w:val="bullet"/>
      <w:lvlText w:val="•"/>
      <w:lvlJc w:val="left"/>
      <w:pPr>
        <w:ind w:left="4163" w:hanging="168"/>
      </w:pPr>
      <w:rPr>
        <w:rFonts w:hint="default"/>
        <w:lang w:val="ru-RU" w:eastAsia="en-US" w:bidi="ar-SA"/>
      </w:rPr>
    </w:lvl>
    <w:lvl w:ilvl="4" w:tplc="3DB0FF7C">
      <w:numFmt w:val="bullet"/>
      <w:lvlText w:val="•"/>
      <w:lvlJc w:val="left"/>
      <w:pPr>
        <w:ind w:left="5097" w:hanging="168"/>
      </w:pPr>
      <w:rPr>
        <w:rFonts w:hint="default"/>
        <w:lang w:val="ru-RU" w:eastAsia="en-US" w:bidi="ar-SA"/>
      </w:rPr>
    </w:lvl>
    <w:lvl w:ilvl="5" w:tplc="D0888A6A">
      <w:numFmt w:val="bullet"/>
      <w:lvlText w:val="•"/>
      <w:lvlJc w:val="left"/>
      <w:pPr>
        <w:ind w:left="6032" w:hanging="168"/>
      </w:pPr>
      <w:rPr>
        <w:rFonts w:hint="default"/>
        <w:lang w:val="ru-RU" w:eastAsia="en-US" w:bidi="ar-SA"/>
      </w:rPr>
    </w:lvl>
    <w:lvl w:ilvl="6" w:tplc="6EB69F7C">
      <w:numFmt w:val="bullet"/>
      <w:lvlText w:val="•"/>
      <w:lvlJc w:val="left"/>
      <w:pPr>
        <w:ind w:left="6966" w:hanging="168"/>
      </w:pPr>
      <w:rPr>
        <w:rFonts w:hint="default"/>
        <w:lang w:val="ru-RU" w:eastAsia="en-US" w:bidi="ar-SA"/>
      </w:rPr>
    </w:lvl>
    <w:lvl w:ilvl="7" w:tplc="CC0A0F64">
      <w:numFmt w:val="bullet"/>
      <w:lvlText w:val="•"/>
      <w:lvlJc w:val="left"/>
      <w:pPr>
        <w:ind w:left="7900" w:hanging="168"/>
      </w:pPr>
      <w:rPr>
        <w:rFonts w:hint="default"/>
        <w:lang w:val="ru-RU" w:eastAsia="en-US" w:bidi="ar-SA"/>
      </w:rPr>
    </w:lvl>
    <w:lvl w:ilvl="8" w:tplc="CD024236">
      <w:numFmt w:val="bullet"/>
      <w:lvlText w:val="•"/>
      <w:lvlJc w:val="left"/>
      <w:pPr>
        <w:ind w:left="8835" w:hanging="168"/>
      </w:pPr>
      <w:rPr>
        <w:rFonts w:hint="default"/>
        <w:lang w:val="ru-RU" w:eastAsia="en-US" w:bidi="ar-SA"/>
      </w:rPr>
    </w:lvl>
  </w:abstractNum>
  <w:abstractNum w:abstractNumId="138" w15:restartNumberingAfterBreak="0">
    <w:nsid w:val="4407141E"/>
    <w:multiLevelType w:val="hybridMultilevel"/>
    <w:tmpl w:val="0FB281EA"/>
    <w:lvl w:ilvl="0" w:tplc="819EF31C">
      <w:numFmt w:val="bullet"/>
      <w:lvlText w:val="•"/>
      <w:lvlJc w:val="left"/>
      <w:pPr>
        <w:ind w:left="110" w:hanging="707"/>
      </w:pPr>
      <w:rPr>
        <w:rFonts w:ascii="Times New Roman" w:eastAsia="Times New Roman" w:hAnsi="Times New Roman" w:cs="Times New Roman" w:hint="default"/>
        <w:w w:val="100"/>
        <w:sz w:val="24"/>
        <w:szCs w:val="24"/>
        <w:lang w:val="ru-RU" w:eastAsia="en-US" w:bidi="ar-SA"/>
      </w:rPr>
    </w:lvl>
    <w:lvl w:ilvl="1" w:tplc="1B8C3416">
      <w:numFmt w:val="bullet"/>
      <w:lvlText w:val="•"/>
      <w:lvlJc w:val="left"/>
      <w:pPr>
        <w:ind w:left="405" w:hanging="707"/>
      </w:pPr>
      <w:rPr>
        <w:rFonts w:hint="default"/>
        <w:lang w:val="ru-RU" w:eastAsia="en-US" w:bidi="ar-SA"/>
      </w:rPr>
    </w:lvl>
    <w:lvl w:ilvl="2" w:tplc="B28E7864">
      <w:numFmt w:val="bullet"/>
      <w:lvlText w:val="•"/>
      <w:lvlJc w:val="left"/>
      <w:pPr>
        <w:ind w:left="690" w:hanging="707"/>
      </w:pPr>
      <w:rPr>
        <w:rFonts w:hint="default"/>
        <w:lang w:val="ru-RU" w:eastAsia="en-US" w:bidi="ar-SA"/>
      </w:rPr>
    </w:lvl>
    <w:lvl w:ilvl="3" w:tplc="1F4AD6BA">
      <w:numFmt w:val="bullet"/>
      <w:lvlText w:val="•"/>
      <w:lvlJc w:val="left"/>
      <w:pPr>
        <w:ind w:left="975" w:hanging="707"/>
      </w:pPr>
      <w:rPr>
        <w:rFonts w:hint="default"/>
        <w:lang w:val="ru-RU" w:eastAsia="en-US" w:bidi="ar-SA"/>
      </w:rPr>
    </w:lvl>
    <w:lvl w:ilvl="4" w:tplc="51208DA6">
      <w:numFmt w:val="bullet"/>
      <w:lvlText w:val="•"/>
      <w:lvlJc w:val="left"/>
      <w:pPr>
        <w:ind w:left="1260" w:hanging="707"/>
      </w:pPr>
      <w:rPr>
        <w:rFonts w:hint="default"/>
        <w:lang w:val="ru-RU" w:eastAsia="en-US" w:bidi="ar-SA"/>
      </w:rPr>
    </w:lvl>
    <w:lvl w:ilvl="5" w:tplc="9CE22A1A">
      <w:numFmt w:val="bullet"/>
      <w:lvlText w:val="•"/>
      <w:lvlJc w:val="left"/>
      <w:pPr>
        <w:ind w:left="1546" w:hanging="707"/>
      </w:pPr>
      <w:rPr>
        <w:rFonts w:hint="default"/>
        <w:lang w:val="ru-RU" w:eastAsia="en-US" w:bidi="ar-SA"/>
      </w:rPr>
    </w:lvl>
    <w:lvl w:ilvl="6" w:tplc="B688282A">
      <w:numFmt w:val="bullet"/>
      <w:lvlText w:val="•"/>
      <w:lvlJc w:val="left"/>
      <w:pPr>
        <w:ind w:left="1831" w:hanging="707"/>
      </w:pPr>
      <w:rPr>
        <w:rFonts w:hint="default"/>
        <w:lang w:val="ru-RU" w:eastAsia="en-US" w:bidi="ar-SA"/>
      </w:rPr>
    </w:lvl>
    <w:lvl w:ilvl="7" w:tplc="220EEA64">
      <w:numFmt w:val="bullet"/>
      <w:lvlText w:val="•"/>
      <w:lvlJc w:val="left"/>
      <w:pPr>
        <w:ind w:left="2116" w:hanging="707"/>
      </w:pPr>
      <w:rPr>
        <w:rFonts w:hint="default"/>
        <w:lang w:val="ru-RU" w:eastAsia="en-US" w:bidi="ar-SA"/>
      </w:rPr>
    </w:lvl>
    <w:lvl w:ilvl="8" w:tplc="9FD087A4">
      <w:numFmt w:val="bullet"/>
      <w:lvlText w:val="•"/>
      <w:lvlJc w:val="left"/>
      <w:pPr>
        <w:ind w:left="2401" w:hanging="707"/>
      </w:pPr>
      <w:rPr>
        <w:rFonts w:hint="default"/>
        <w:lang w:val="ru-RU" w:eastAsia="en-US" w:bidi="ar-SA"/>
      </w:rPr>
    </w:lvl>
  </w:abstractNum>
  <w:abstractNum w:abstractNumId="139" w15:restartNumberingAfterBreak="0">
    <w:nsid w:val="45546B43"/>
    <w:multiLevelType w:val="hybridMultilevel"/>
    <w:tmpl w:val="4AC2742E"/>
    <w:lvl w:ilvl="0" w:tplc="7C506F4C">
      <w:start w:val="1"/>
      <w:numFmt w:val="decimal"/>
      <w:lvlText w:val="%1."/>
      <w:lvlJc w:val="left"/>
      <w:pPr>
        <w:ind w:left="2377" w:hanging="706"/>
      </w:pPr>
      <w:rPr>
        <w:rFonts w:ascii="Times New Roman" w:eastAsia="Times New Roman" w:hAnsi="Times New Roman" w:cs="Times New Roman" w:hint="default"/>
        <w:b/>
        <w:bCs/>
        <w:w w:val="100"/>
        <w:sz w:val="24"/>
        <w:szCs w:val="24"/>
        <w:lang w:val="ru-RU" w:eastAsia="en-US" w:bidi="ar-SA"/>
      </w:rPr>
    </w:lvl>
    <w:lvl w:ilvl="1" w:tplc="42A0562E">
      <w:numFmt w:val="bullet"/>
      <w:lvlText w:val="•"/>
      <w:lvlJc w:val="left"/>
      <w:pPr>
        <w:ind w:left="3255" w:hanging="706"/>
      </w:pPr>
      <w:rPr>
        <w:rFonts w:hint="default"/>
        <w:lang w:val="ru-RU" w:eastAsia="en-US" w:bidi="ar-SA"/>
      </w:rPr>
    </w:lvl>
    <w:lvl w:ilvl="2" w:tplc="B70E4092">
      <w:numFmt w:val="bullet"/>
      <w:lvlText w:val="•"/>
      <w:lvlJc w:val="left"/>
      <w:pPr>
        <w:ind w:left="4131" w:hanging="706"/>
      </w:pPr>
      <w:rPr>
        <w:rFonts w:hint="default"/>
        <w:lang w:val="ru-RU" w:eastAsia="en-US" w:bidi="ar-SA"/>
      </w:rPr>
    </w:lvl>
    <w:lvl w:ilvl="3" w:tplc="754EC1BE">
      <w:numFmt w:val="bullet"/>
      <w:lvlText w:val="•"/>
      <w:lvlJc w:val="left"/>
      <w:pPr>
        <w:ind w:left="5007" w:hanging="706"/>
      </w:pPr>
      <w:rPr>
        <w:rFonts w:hint="default"/>
        <w:lang w:val="ru-RU" w:eastAsia="en-US" w:bidi="ar-SA"/>
      </w:rPr>
    </w:lvl>
    <w:lvl w:ilvl="4" w:tplc="36A48930">
      <w:numFmt w:val="bullet"/>
      <w:lvlText w:val="•"/>
      <w:lvlJc w:val="left"/>
      <w:pPr>
        <w:ind w:left="5883" w:hanging="706"/>
      </w:pPr>
      <w:rPr>
        <w:rFonts w:hint="default"/>
        <w:lang w:val="ru-RU" w:eastAsia="en-US" w:bidi="ar-SA"/>
      </w:rPr>
    </w:lvl>
    <w:lvl w:ilvl="5" w:tplc="8D7EBB58">
      <w:numFmt w:val="bullet"/>
      <w:lvlText w:val="•"/>
      <w:lvlJc w:val="left"/>
      <w:pPr>
        <w:ind w:left="6759" w:hanging="706"/>
      </w:pPr>
      <w:rPr>
        <w:rFonts w:hint="default"/>
        <w:lang w:val="ru-RU" w:eastAsia="en-US" w:bidi="ar-SA"/>
      </w:rPr>
    </w:lvl>
    <w:lvl w:ilvl="6" w:tplc="A114286A">
      <w:numFmt w:val="bullet"/>
      <w:lvlText w:val="•"/>
      <w:lvlJc w:val="left"/>
      <w:pPr>
        <w:ind w:left="7635" w:hanging="706"/>
      </w:pPr>
      <w:rPr>
        <w:rFonts w:hint="default"/>
        <w:lang w:val="ru-RU" w:eastAsia="en-US" w:bidi="ar-SA"/>
      </w:rPr>
    </w:lvl>
    <w:lvl w:ilvl="7" w:tplc="E3A4B8CA">
      <w:numFmt w:val="bullet"/>
      <w:lvlText w:val="•"/>
      <w:lvlJc w:val="left"/>
      <w:pPr>
        <w:ind w:left="8511" w:hanging="706"/>
      </w:pPr>
      <w:rPr>
        <w:rFonts w:hint="default"/>
        <w:lang w:val="ru-RU" w:eastAsia="en-US" w:bidi="ar-SA"/>
      </w:rPr>
    </w:lvl>
    <w:lvl w:ilvl="8" w:tplc="8CB8E7F6">
      <w:numFmt w:val="bullet"/>
      <w:lvlText w:val="•"/>
      <w:lvlJc w:val="left"/>
      <w:pPr>
        <w:ind w:left="9387" w:hanging="706"/>
      </w:pPr>
      <w:rPr>
        <w:rFonts w:hint="default"/>
        <w:lang w:val="ru-RU" w:eastAsia="en-US" w:bidi="ar-SA"/>
      </w:rPr>
    </w:lvl>
  </w:abstractNum>
  <w:abstractNum w:abstractNumId="140" w15:restartNumberingAfterBreak="0">
    <w:nsid w:val="455F7FF8"/>
    <w:multiLevelType w:val="hybridMultilevel"/>
    <w:tmpl w:val="5DF889FC"/>
    <w:lvl w:ilvl="0" w:tplc="15C0ED34">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1" w:tplc="6B32B3D0">
      <w:numFmt w:val="bullet"/>
      <w:lvlText w:val="•"/>
      <w:lvlJc w:val="left"/>
      <w:pPr>
        <w:ind w:left="1336" w:hanging="212"/>
      </w:pPr>
      <w:rPr>
        <w:rFonts w:hint="default"/>
        <w:lang w:val="ru-RU" w:eastAsia="en-US" w:bidi="ar-SA"/>
      </w:rPr>
    </w:lvl>
    <w:lvl w:ilvl="2" w:tplc="B62A1BDC">
      <w:numFmt w:val="bullet"/>
      <w:lvlText w:val="•"/>
      <w:lvlJc w:val="left"/>
      <w:pPr>
        <w:ind w:left="2373" w:hanging="212"/>
      </w:pPr>
      <w:rPr>
        <w:rFonts w:hint="default"/>
        <w:lang w:val="ru-RU" w:eastAsia="en-US" w:bidi="ar-SA"/>
      </w:rPr>
    </w:lvl>
    <w:lvl w:ilvl="3" w:tplc="3B70A720">
      <w:numFmt w:val="bullet"/>
      <w:lvlText w:val="•"/>
      <w:lvlJc w:val="left"/>
      <w:pPr>
        <w:ind w:left="3409" w:hanging="212"/>
      </w:pPr>
      <w:rPr>
        <w:rFonts w:hint="default"/>
        <w:lang w:val="ru-RU" w:eastAsia="en-US" w:bidi="ar-SA"/>
      </w:rPr>
    </w:lvl>
    <w:lvl w:ilvl="4" w:tplc="F73EB6E4">
      <w:numFmt w:val="bullet"/>
      <w:lvlText w:val="•"/>
      <w:lvlJc w:val="left"/>
      <w:pPr>
        <w:ind w:left="4446" w:hanging="212"/>
      </w:pPr>
      <w:rPr>
        <w:rFonts w:hint="default"/>
        <w:lang w:val="ru-RU" w:eastAsia="en-US" w:bidi="ar-SA"/>
      </w:rPr>
    </w:lvl>
    <w:lvl w:ilvl="5" w:tplc="FF2848C0">
      <w:numFmt w:val="bullet"/>
      <w:lvlText w:val="•"/>
      <w:lvlJc w:val="left"/>
      <w:pPr>
        <w:ind w:left="5483" w:hanging="212"/>
      </w:pPr>
      <w:rPr>
        <w:rFonts w:hint="default"/>
        <w:lang w:val="ru-RU" w:eastAsia="en-US" w:bidi="ar-SA"/>
      </w:rPr>
    </w:lvl>
    <w:lvl w:ilvl="6" w:tplc="3B688944">
      <w:numFmt w:val="bullet"/>
      <w:lvlText w:val="•"/>
      <w:lvlJc w:val="left"/>
      <w:pPr>
        <w:ind w:left="6519" w:hanging="212"/>
      </w:pPr>
      <w:rPr>
        <w:rFonts w:hint="default"/>
        <w:lang w:val="ru-RU" w:eastAsia="en-US" w:bidi="ar-SA"/>
      </w:rPr>
    </w:lvl>
    <w:lvl w:ilvl="7" w:tplc="6352B668">
      <w:numFmt w:val="bullet"/>
      <w:lvlText w:val="•"/>
      <w:lvlJc w:val="left"/>
      <w:pPr>
        <w:ind w:left="7556" w:hanging="212"/>
      </w:pPr>
      <w:rPr>
        <w:rFonts w:hint="default"/>
        <w:lang w:val="ru-RU" w:eastAsia="en-US" w:bidi="ar-SA"/>
      </w:rPr>
    </w:lvl>
    <w:lvl w:ilvl="8" w:tplc="24486746">
      <w:numFmt w:val="bullet"/>
      <w:lvlText w:val="•"/>
      <w:lvlJc w:val="left"/>
      <w:pPr>
        <w:ind w:left="8593" w:hanging="212"/>
      </w:pPr>
      <w:rPr>
        <w:rFonts w:hint="default"/>
        <w:lang w:val="ru-RU" w:eastAsia="en-US" w:bidi="ar-SA"/>
      </w:rPr>
    </w:lvl>
  </w:abstractNum>
  <w:abstractNum w:abstractNumId="141" w15:restartNumberingAfterBreak="0">
    <w:nsid w:val="46185273"/>
    <w:multiLevelType w:val="hybridMultilevel"/>
    <w:tmpl w:val="845AD76A"/>
    <w:lvl w:ilvl="0" w:tplc="B5CCF7B2">
      <w:start w:val="2"/>
      <w:numFmt w:val="decimal"/>
      <w:lvlText w:val="%1"/>
      <w:lvlJc w:val="left"/>
      <w:pPr>
        <w:ind w:left="1352" w:hanging="168"/>
        <w:jc w:val="right"/>
      </w:pPr>
      <w:rPr>
        <w:rFonts w:ascii="Times New Roman" w:eastAsia="Times New Roman" w:hAnsi="Times New Roman" w:cs="Times New Roman" w:hint="default"/>
        <w:b/>
        <w:bCs/>
        <w:w w:val="100"/>
        <w:sz w:val="22"/>
        <w:szCs w:val="22"/>
        <w:lang w:val="ru-RU" w:eastAsia="en-US" w:bidi="ar-SA"/>
      </w:rPr>
    </w:lvl>
    <w:lvl w:ilvl="1" w:tplc="2EE442D8">
      <w:start w:val="2"/>
      <w:numFmt w:val="decimal"/>
      <w:lvlText w:val="%2"/>
      <w:lvlJc w:val="left"/>
      <w:pPr>
        <w:ind w:left="5544" w:hanging="168"/>
        <w:jc w:val="right"/>
      </w:pPr>
      <w:rPr>
        <w:rFonts w:ascii="Times New Roman" w:eastAsia="Times New Roman" w:hAnsi="Times New Roman" w:cs="Times New Roman" w:hint="default"/>
        <w:b/>
        <w:bCs/>
        <w:w w:val="100"/>
        <w:sz w:val="22"/>
        <w:szCs w:val="22"/>
        <w:lang w:val="ru-RU" w:eastAsia="en-US" w:bidi="ar-SA"/>
      </w:rPr>
    </w:lvl>
    <w:lvl w:ilvl="2" w:tplc="AE1857FA">
      <w:numFmt w:val="bullet"/>
      <w:lvlText w:val="•"/>
      <w:lvlJc w:val="left"/>
      <w:pPr>
        <w:ind w:left="6113" w:hanging="168"/>
      </w:pPr>
      <w:rPr>
        <w:rFonts w:hint="default"/>
        <w:lang w:val="ru-RU" w:eastAsia="en-US" w:bidi="ar-SA"/>
      </w:rPr>
    </w:lvl>
    <w:lvl w:ilvl="3" w:tplc="92CC2D10">
      <w:numFmt w:val="bullet"/>
      <w:lvlText w:val="•"/>
      <w:lvlJc w:val="left"/>
      <w:pPr>
        <w:ind w:left="6687" w:hanging="168"/>
      </w:pPr>
      <w:rPr>
        <w:rFonts w:hint="default"/>
        <w:lang w:val="ru-RU" w:eastAsia="en-US" w:bidi="ar-SA"/>
      </w:rPr>
    </w:lvl>
    <w:lvl w:ilvl="4" w:tplc="4202B896">
      <w:numFmt w:val="bullet"/>
      <w:lvlText w:val="•"/>
      <w:lvlJc w:val="left"/>
      <w:pPr>
        <w:ind w:left="7261" w:hanging="168"/>
      </w:pPr>
      <w:rPr>
        <w:rFonts w:hint="default"/>
        <w:lang w:val="ru-RU" w:eastAsia="en-US" w:bidi="ar-SA"/>
      </w:rPr>
    </w:lvl>
    <w:lvl w:ilvl="5" w:tplc="EA265F48">
      <w:numFmt w:val="bullet"/>
      <w:lvlText w:val="•"/>
      <w:lvlJc w:val="left"/>
      <w:pPr>
        <w:ind w:left="7835" w:hanging="168"/>
      </w:pPr>
      <w:rPr>
        <w:rFonts w:hint="default"/>
        <w:lang w:val="ru-RU" w:eastAsia="en-US" w:bidi="ar-SA"/>
      </w:rPr>
    </w:lvl>
    <w:lvl w:ilvl="6" w:tplc="EA5AFCEE">
      <w:numFmt w:val="bullet"/>
      <w:lvlText w:val="•"/>
      <w:lvlJc w:val="left"/>
      <w:pPr>
        <w:ind w:left="8408" w:hanging="168"/>
      </w:pPr>
      <w:rPr>
        <w:rFonts w:hint="default"/>
        <w:lang w:val="ru-RU" w:eastAsia="en-US" w:bidi="ar-SA"/>
      </w:rPr>
    </w:lvl>
    <w:lvl w:ilvl="7" w:tplc="CCE8861A">
      <w:numFmt w:val="bullet"/>
      <w:lvlText w:val="•"/>
      <w:lvlJc w:val="left"/>
      <w:pPr>
        <w:ind w:left="8982" w:hanging="168"/>
      </w:pPr>
      <w:rPr>
        <w:rFonts w:hint="default"/>
        <w:lang w:val="ru-RU" w:eastAsia="en-US" w:bidi="ar-SA"/>
      </w:rPr>
    </w:lvl>
    <w:lvl w:ilvl="8" w:tplc="1FE85EEA">
      <w:numFmt w:val="bullet"/>
      <w:lvlText w:val="•"/>
      <w:lvlJc w:val="left"/>
      <w:pPr>
        <w:ind w:left="9556" w:hanging="168"/>
      </w:pPr>
      <w:rPr>
        <w:rFonts w:hint="default"/>
        <w:lang w:val="ru-RU" w:eastAsia="en-US" w:bidi="ar-SA"/>
      </w:rPr>
    </w:lvl>
  </w:abstractNum>
  <w:abstractNum w:abstractNumId="142" w15:restartNumberingAfterBreak="0">
    <w:nsid w:val="47B36B45"/>
    <w:multiLevelType w:val="hybridMultilevel"/>
    <w:tmpl w:val="EC369A50"/>
    <w:lvl w:ilvl="0" w:tplc="616CCB78">
      <w:start w:val="1"/>
      <w:numFmt w:val="decimal"/>
      <w:lvlText w:val="%1."/>
      <w:lvlJc w:val="left"/>
      <w:pPr>
        <w:ind w:left="406" w:hanging="1417"/>
      </w:pPr>
      <w:rPr>
        <w:rFonts w:ascii="Times New Roman" w:eastAsia="Times New Roman" w:hAnsi="Times New Roman" w:cs="Times New Roman" w:hint="default"/>
        <w:w w:val="100"/>
        <w:sz w:val="24"/>
        <w:szCs w:val="24"/>
        <w:lang w:val="ru-RU" w:eastAsia="en-US" w:bidi="ar-SA"/>
      </w:rPr>
    </w:lvl>
    <w:lvl w:ilvl="1" w:tplc="6A56CC24">
      <w:numFmt w:val="bullet"/>
      <w:lvlText w:val="•"/>
      <w:lvlJc w:val="left"/>
      <w:pPr>
        <w:ind w:left="1534" w:hanging="1417"/>
      </w:pPr>
      <w:rPr>
        <w:rFonts w:hint="default"/>
        <w:lang w:val="ru-RU" w:eastAsia="en-US" w:bidi="ar-SA"/>
      </w:rPr>
    </w:lvl>
    <w:lvl w:ilvl="2" w:tplc="0548DDD8">
      <w:numFmt w:val="bullet"/>
      <w:lvlText w:val="•"/>
      <w:lvlJc w:val="left"/>
      <w:pPr>
        <w:ind w:left="2669" w:hanging="1417"/>
      </w:pPr>
      <w:rPr>
        <w:rFonts w:hint="default"/>
        <w:lang w:val="ru-RU" w:eastAsia="en-US" w:bidi="ar-SA"/>
      </w:rPr>
    </w:lvl>
    <w:lvl w:ilvl="3" w:tplc="54D27D52">
      <w:numFmt w:val="bullet"/>
      <w:lvlText w:val="•"/>
      <w:lvlJc w:val="left"/>
      <w:pPr>
        <w:ind w:left="3804" w:hanging="1417"/>
      </w:pPr>
      <w:rPr>
        <w:rFonts w:hint="default"/>
        <w:lang w:val="ru-RU" w:eastAsia="en-US" w:bidi="ar-SA"/>
      </w:rPr>
    </w:lvl>
    <w:lvl w:ilvl="4" w:tplc="4300B86A">
      <w:numFmt w:val="bullet"/>
      <w:lvlText w:val="•"/>
      <w:lvlJc w:val="left"/>
      <w:pPr>
        <w:ind w:left="4939" w:hanging="1417"/>
      </w:pPr>
      <w:rPr>
        <w:rFonts w:hint="default"/>
        <w:lang w:val="ru-RU" w:eastAsia="en-US" w:bidi="ar-SA"/>
      </w:rPr>
    </w:lvl>
    <w:lvl w:ilvl="5" w:tplc="6DEC5CD8">
      <w:numFmt w:val="bullet"/>
      <w:lvlText w:val="•"/>
      <w:lvlJc w:val="left"/>
      <w:pPr>
        <w:ind w:left="6074" w:hanging="1417"/>
      </w:pPr>
      <w:rPr>
        <w:rFonts w:hint="default"/>
        <w:lang w:val="ru-RU" w:eastAsia="en-US" w:bidi="ar-SA"/>
      </w:rPr>
    </w:lvl>
    <w:lvl w:ilvl="6" w:tplc="48E881D8">
      <w:numFmt w:val="bullet"/>
      <w:lvlText w:val="•"/>
      <w:lvlJc w:val="left"/>
      <w:pPr>
        <w:ind w:left="7209" w:hanging="1417"/>
      </w:pPr>
      <w:rPr>
        <w:rFonts w:hint="default"/>
        <w:lang w:val="ru-RU" w:eastAsia="en-US" w:bidi="ar-SA"/>
      </w:rPr>
    </w:lvl>
    <w:lvl w:ilvl="7" w:tplc="9F946B3A">
      <w:numFmt w:val="bullet"/>
      <w:lvlText w:val="•"/>
      <w:lvlJc w:val="left"/>
      <w:pPr>
        <w:ind w:left="8344" w:hanging="1417"/>
      </w:pPr>
      <w:rPr>
        <w:rFonts w:hint="default"/>
        <w:lang w:val="ru-RU" w:eastAsia="en-US" w:bidi="ar-SA"/>
      </w:rPr>
    </w:lvl>
    <w:lvl w:ilvl="8" w:tplc="F168B37E">
      <w:numFmt w:val="bullet"/>
      <w:lvlText w:val="•"/>
      <w:lvlJc w:val="left"/>
      <w:pPr>
        <w:ind w:left="9479" w:hanging="1417"/>
      </w:pPr>
      <w:rPr>
        <w:rFonts w:hint="default"/>
        <w:lang w:val="ru-RU" w:eastAsia="en-US" w:bidi="ar-SA"/>
      </w:rPr>
    </w:lvl>
  </w:abstractNum>
  <w:abstractNum w:abstractNumId="143" w15:restartNumberingAfterBreak="0">
    <w:nsid w:val="48424934"/>
    <w:multiLevelType w:val="hybridMultilevel"/>
    <w:tmpl w:val="32D0A1DA"/>
    <w:lvl w:ilvl="0" w:tplc="D33C46BA">
      <w:numFmt w:val="bullet"/>
      <w:lvlText w:val="–"/>
      <w:lvlJc w:val="left"/>
      <w:pPr>
        <w:ind w:left="292" w:hanging="228"/>
      </w:pPr>
      <w:rPr>
        <w:rFonts w:ascii="Times New Roman" w:eastAsia="Times New Roman" w:hAnsi="Times New Roman" w:cs="Times New Roman" w:hint="default"/>
        <w:w w:val="100"/>
        <w:sz w:val="28"/>
        <w:szCs w:val="28"/>
        <w:lang w:val="ru-RU" w:eastAsia="en-US" w:bidi="ar-SA"/>
      </w:rPr>
    </w:lvl>
    <w:lvl w:ilvl="1" w:tplc="9F9EE3A0">
      <w:numFmt w:val="bullet"/>
      <w:lvlText w:val="•"/>
      <w:lvlJc w:val="left"/>
      <w:pPr>
        <w:ind w:left="1336" w:hanging="228"/>
      </w:pPr>
      <w:rPr>
        <w:rFonts w:hint="default"/>
        <w:lang w:val="ru-RU" w:eastAsia="en-US" w:bidi="ar-SA"/>
      </w:rPr>
    </w:lvl>
    <w:lvl w:ilvl="2" w:tplc="F236A9EA">
      <w:numFmt w:val="bullet"/>
      <w:lvlText w:val="•"/>
      <w:lvlJc w:val="left"/>
      <w:pPr>
        <w:ind w:left="2373" w:hanging="228"/>
      </w:pPr>
      <w:rPr>
        <w:rFonts w:hint="default"/>
        <w:lang w:val="ru-RU" w:eastAsia="en-US" w:bidi="ar-SA"/>
      </w:rPr>
    </w:lvl>
    <w:lvl w:ilvl="3" w:tplc="110EC680">
      <w:numFmt w:val="bullet"/>
      <w:lvlText w:val="•"/>
      <w:lvlJc w:val="left"/>
      <w:pPr>
        <w:ind w:left="3409" w:hanging="228"/>
      </w:pPr>
      <w:rPr>
        <w:rFonts w:hint="default"/>
        <w:lang w:val="ru-RU" w:eastAsia="en-US" w:bidi="ar-SA"/>
      </w:rPr>
    </w:lvl>
    <w:lvl w:ilvl="4" w:tplc="BA98EDC0">
      <w:numFmt w:val="bullet"/>
      <w:lvlText w:val="•"/>
      <w:lvlJc w:val="left"/>
      <w:pPr>
        <w:ind w:left="4446" w:hanging="228"/>
      </w:pPr>
      <w:rPr>
        <w:rFonts w:hint="default"/>
        <w:lang w:val="ru-RU" w:eastAsia="en-US" w:bidi="ar-SA"/>
      </w:rPr>
    </w:lvl>
    <w:lvl w:ilvl="5" w:tplc="8910C232">
      <w:numFmt w:val="bullet"/>
      <w:lvlText w:val="•"/>
      <w:lvlJc w:val="left"/>
      <w:pPr>
        <w:ind w:left="5483" w:hanging="228"/>
      </w:pPr>
      <w:rPr>
        <w:rFonts w:hint="default"/>
        <w:lang w:val="ru-RU" w:eastAsia="en-US" w:bidi="ar-SA"/>
      </w:rPr>
    </w:lvl>
    <w:lvl w:ilvl="6" w:tplc="B4140D20">
      <w:numFmt w:val="bullet"/>
      <w:lvlText w:val="•"/>
      <w:lvlJc w:val="left"/>
      <w:pPr>
        <w:ind w:left="6519" w:hanging="228"/>
      </w:pPr>
      <w:rPr>
        <w:rFonts w:hint="default"/>
        <w:lang w:val="ru-RU" w:eastAsia="en-US" w:bidi="ar-SA"/>
      </w:rPr>
    </w:lvl>
    <w:lvl w:ilvl="7" w:tplc="F7041EEC">
      <w:numFmt w:val="bullet"/>
      <w:lvlText w:val="•"/>
      <w:lvlJc w:val="left"/>
      <w:pPr>
        <w:ind w:left="7556" w:hanging="228"/>
      </w:pPr>
      <w:rPr>
        <w:rFonts w:hint="default"/>
        <w:lang w:val="ru-RU" w:eastAsia="en-US" w:bidi="ar-SA"/>
      </w:rPr>
    </w:lvl>
    <w:lvl w:ilvl="8" w:tplc="84E86074">
      <w:numFmt w:val="bullet"/>
      <w:lvlText w:val="•"/>
      <w:lvlJc w:val="left"/>
      <w:pPr>
        <w:ind w:left="8593" w:hanging="228"/>
      </w:pPr>
      <w:rPr>
        <w:rFonts w:hint="default"/>
        <w:lang w:val="ru-RU" w:eastAsia="en-US" w:bidi="ar-SA"/>
      </w:rPr>
    </w:lvl>
  </w:abstractNum>
  <w:abstractNum w:abstractNumId="144" w15:restartNumberingAfterBreak="0">
    <w:nsid w:val="48A82416"/>
    <w:multiLevelType w:val="hybridMultilevel"/>
    <w:tmpl w:val="42C052E0"/>
    <w:lvl w:ilvl="0" w:tplc="B43C16D6">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1" w:tplc="79F092FC">
      <w:numFmt w:val="bullet"/>
      <w:lvlText w:val="–"/>
      <w:lvlJc w:val="left"/>
      <w:pPr>
        <w:ind w:left="292" w:hanging="239"/>
      </w:pPr>
      <w:rPr>
        <w:rFonts w:ascii="Times New Roman" w:eastAsia="Times New Roman" w:hAnsi="Times New Roman" w:cs="Times New Roman" w:hint="default"/>
        <w:w w:val="100"/>
        <w:sz w:val="28"/>
        <w:szCs w:val="28"/>
        <w:lang w:val="ru-RU" w:eastAsia="en-US" w:bidi="ar-SA"/>
      </w:rPr>
    </w:lvl>
    <w:lvl w:ilvl="2" w:tplc="3E687CBC">
      <w:numFmt w:val="bullet"/>
      <w:lvlText w:val="•"/>
      <w:lvlJc w:val="left"/>
      <w:pPr>
        <w:ind w:left="1878" w:hanging="239"/>
      </w:pPr>
      <w:rPr>
        <w:rFonts w:hint="default"/>
        <w:lang w:val="ru-RU" w:eastAsia="en-US" w:bidi="ar-SA"/>
      </w:rPr>
    </w:lvl>
    <w:lvl w:ilvl="3" w:tplc="ACC48E00">
      <w:numFmt w:val="bullet"/>
      <w:lvlText w:val="•"/>
      <w:lvlJc w:val="left"/>
      <w:pPr>
        <w:ind w:left="2976" w:hanging="239"/>
      </w:pPr>
      <w:rPr>
        <w:rFonts w:hint="default"/>
        <w:lang w:val="ru-RU" w:eastAsia="en-US" w:bidi="ar-SA"/>
      </w:rPr>
    </w:lvl>
    <w:lvl w:ilvl="4" w:tplc="30C20452">
      <w:numFmt w:val="bullet"/>
      <w:lvlText w:val="•"/>
      <w:lvlJc w:val="left"/>
      <w:pPr>
        <w:ind w:left="4075" w:hanging="239"/>
      </w:pPr>
      <w:rPr>
        <w:rFonts w:hint="default"/>
        <w:lang w:val="ru-RU" w:eastAsia="en-US" w:bidi="ar-SA"/>
      </w:rPr>
    </w:lvl>
    <w:lvl w:ilvl="5" w:tplc="F884618E">
      <w:numFmt w:val="bullet"/>
      <w:lvlText w:val="•"/>
      <w:lvlJc w:val="left"/>
      <w:pPr>
        <w:ind w:left="5173" w:hanging="239"/>
      </w:pPr>
      <w:rPr>
        <w:rFonts w:hint="default"/>
        <w:lang w:val="ru-RU" w:eastAsia="en-US" w:bidi="ar-SA"/>
      </w:rPr>
    </w:lvl>
    <w:lvl w:ilvl="6" w:tplc="F43C2F4E">
      <w:numFmt w:val="bullet"/>
      <w:lvlText w:val="•"/>
      <w:lvlJc w:val="left"/>
      <w:pPr>
        <w:ind w:left="6272" w:hanging="239"/>
      </w:pPr>
      <w:rPr>
        <w:rFonts w:hint="default"/>
        <w:lang w:val="ru-RU" w:eastAsia="en-US" w:bidi="ar-SA"/>
      </w:rPr>
    </w:lvl>
    <w:lvl w:ilvl="7" w:tplc="4378DFE6">
      <w:numFmt w:val="bullet"/>
      <w:lvlText w:val="•"/>
      <w:lvlJc w:val="left"/>
      <w:pPr>
        <w:ind w:left="7370" w:hanging="239"/>
      </w:pPr>
      <w:rPr>
        <w:rFonts w:hint="default"/>
        <w:lang w:val="ru-RU" w:eastAsia="en-US" w:bidi="ar-SA"/>
      </w:rPr>
    </w:lvl>
    <w:lvl w:ilvl="8" w:tplc="401284D8">
      <w:numFmt w:val="bullet"/>
      <w:lvlText w:val="•"/>
      <w:lvlJc w:val="left"/>
      <w:pPr>
        <w:ind w:left="8469" w:hanging="239"/>
      </w:pPr>
      <w:rPr>
        <w:rFonts w:hint="default"/>
        <w:lang w:val="ru-RU" w:eastAsia="en-US" w:bidi="ar-SA"/>
      </w:rPr>
    </w:lvl>
  </w:abstractNum>
  <w:abstractNum w:abstractNumId="145" w15:restartNumberingAfterBreak="0">
    <w:nsid w:val="49A50AB4"/>
    <w:multiLevelType w:val="hybridMultilevel"/>
    <w:tmpl w:val="B45CD428"/>
    <w:lvl w:ilvl="0" w:tplc="BAE21052">
      <w:numFmt w:val="bullet"/>
      <w:lvlText w:val="–"/>
      <w:lvlJc w:val="left"/>
      <w:pPr>
        <w:ind w:left="4" w:hanging="769"/>
      </w:pPr>
      <w:rPr>
        <w:rFonts w:ascii="Times New Roman" w:eastAsia="Times New Roman" w:hAnsi="Times New Roman" w:cs="Times New Roman" w:hint="default"/>
        <w:w w:val="100"/>
        <w:sz w:val="24"/>
        <w:szCs w:val="24"/>
        <w:lang w:val="ru-RU" w:eastAsia="en-US" w:bidi="ar-SA"/>
      </w:rPr>
    </w:lvl>
    <w:lvl w:ilvl="1" w:tplc="975E6F04">
      <w:numFmt w:val="bullet"/>
      <w:lvlText w:val="•"/>
      <w:lvlJc w:val="left"/>
      <w:pPr>
        <w:ind w:left="310" w:hanging="769"/>
      </w:pPr>
      <w:rPr>
        <w:rFonts w:hint="default"/>
        <w:lang w:val="ru-RU" w:eastAsia="en-US" w:bidi="ar-SA"/>
      </w:rPr>
    </w:lvl>
    <w:lvl w:ilvl="2" w:tplc="78442A48">
      <w:numFmt w:val="bullet"/>
      <w:lvlText w:val="•"/>
      <w:lvlJc w:val="left"/>
      <w:pPr>
        <w:ind w:left="621" w:hanging="769"/>
      </w:pPr>
      <w:rPr>
        <w:rFonts w:hint="default"/>
        <w:lang w:val="ru-RU" w:eastAsia="en-US" w:bidi="ar-SA"/>
      </w:rPr>
    </w:lvl>
    <w:lvl w:ilvl="3" w:tplc="7B0AA1D6">
      <w:numFmt w:val="bullet"/>
      <w:lvlText w:val="•"/>
      <w:lvlJc w:val="left"/>
      <w:pPr>
        <w:ind w:left="931" w:hanging="769"/>
      </w:pPr>
      <w:rPr>
        <w:rFonts w:hint="default"/>
        <w:lang w:val="ru-RU" w:eastAsia="en-US" w:bidi="ar-SA"/>
      </w:rPr>
    </w:lvl>
    <w:lvl w:ilvl="4" w:tplc="346A2090">
      <w:numFmt w:val="bullet"/>
      <w:lvlText w:val="•"/>
      <w:lvlJc w:val="left"/>
      <w:pPr>
        <w:ind w:left="1242" w:hanging="769"/>
      </w:pPr>
      <w:rPr>
        <w:rFonts w:hint="default"/>
        <w:lang w:val="ru-RU" w:eastAsia="en-US" w:bidi="ar-SA"/>
      </w:rPr>
    </w:lvl>
    <w:lvl w:ilvl="5" w:tplc="8668CC8C">
      <w:numFmt w:val="bullet"/>
      <w:lvlText w:val="•"/>
      <w:lvlJc w:val="left"/>
      <w:pPr>
        <w:ind w:left="1553" w:hanging="769"/>
      </w:pPr>
      <w:rPr>
        <w:rFonts w:hint="default"/>
        <w:lang w:val="ru-RU" w:eastAsia="en-US" w:bidi="ar-SA"/>
      </w:rPr>
    </w:lvl>
    <w:lvl w:ilvl="6" w:tplc="D420876E">
      <w:numFmt w:val="bullet"/>
      <w:lvlText w:val="•"/>
      <w:lvlJc w:val="left"/>
      <w:pPr>
        <w:ind w:left="1863" w:hanging="769"/>
      </w:pPr>
      <w:rPr>
        <w:rFonts w:hint="default"/>
        <w:lang w:val="ru-RU" w:eastAsia="en-US" w:bidi="ar-SA"/>
      </w:rPr>
    </w:lvl>
    <w:lvl w:ilvl="7" w:tplc="1CF69456">
      <w:numFmt w:val="bullet"/>
      <w:lvlText w:val="•"/>
      <w:lvlJc w:val="left"/>
      <w:pPr>
        <w:ind w:left="2174" w:hanging="769"/>
      </w:pPr>
      <w:rPr>
        <w:rFonts w:hint="default"/>
        <w:lang w:val="ru-RU" w:eastAsia="en-US" w:bidi="ar-SA"/>
      </w:rPr>
    </w:lvl>
    <w:lvl w:ilvl="8" w:tplc="1F685CB6">
      <w:numFmt w:val="bullet"/>
      <w:lvlText w:val="•"/>
      <w:lvlJc w:val="left"/>
      <w:pPr>
        <w:ind w:left="2484" w:hanging="769"/>
      </w:pPr>
      <w:rPr>
        <w:rFonts w:hint="default"/>
        <w:lang w:val="ru-RU" w:eastAsia="en-US" w:bidi="ar-SA"/>
      </w:rPr>
    </w:lvl>
  </w:abstractNum>
  <w:abstractNum w:abstractNumId="146" w15:restartNumberingAfterBreak="0">
    <w:nsid w:val="4A2F2E63"/>
    <w:multiLevelType w:val="hybridMultilevel"/>
    <w:tmpl w:val="ABAC859E"/>
    <w:lvl w:ilvl="0" w:tplc="86CA8D76">
      <w:start w:val="2"/>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5DA63532">
      <w:numFmt w:val="bullet"/>
      <w:lvlText w:val="•"/>
      <w:lvlJc w:val="left"/>
      <w:pPr>
        <w:ind w:left="2294" w:hanging="168"/>
      </w:pPr>
      <w:rPr>
        <w:rFonts w:hint="default"/>
        <w:lang w:val="ru-RU" w:eastAsia="en-US" w:bidi="ar-SA"/>
      </w:rPr>
    </w:lvl>
    <w:lvl w:ilvl="2" w:tplc="06287BD0">
      <w:numFmt w:val="bullet"/>
      <w:lvlText w:val="•"/>
      <w:lvlJc w:val="left"/>
      <w:pPr>
        <w:ind w:left="3228" w:hanging="168"/>
      </w:pPr>
      <w:rPr>
        <w:rFonts w:hint="default"/>
        <w:lang w:val="ru-RU" w:eastAsia="en-US" w:bidi="ar-SA"/>
      </w:rPr>
    </w:lvl>
    <w:lvl w:ilvl="3" w:tplc="75E204AA">
      <w:numFmt w:val="bullet"/>
      <w:lvlText w:val="•"/>
      <w:lvlJc w:val="left"/>
      <w:pPr>
        <w:ind w:left="4163" w:hanging="168"/>
      </w:pPr>
      <w:rPr>
        <w:rFonts w:hint="default"/>
        <w:lang w:val="ru-RU" w:eastAsia="en-US" w:bidi="ar-SA"/>
      </w:rPr>
    </w:lvl>
    <w:lvl w:ilvl="4" w:tplc="63261B6E">
      <w:numFmt w:val="bullet"/>
      <w:lvlText w:val="•"/>
      <w:lvlJc w:val="left"/>
      <w:pPr>
        <w:ind w:left="5097" w:hanging="168"/>
      </w:pPr>
      <w:rPr>
        <w:rFonts w:hint="default"/>
        <w:lang w:val="ru-RU" w:eastAsia="en-US" w:bidi="ar-SA"/>
      </w:rPr>
    </w:lvl>
    <w:lvl w:ilvl="5" w:tplc="A49A1702">
      <w:numFmt w:val="bullet"/>
      <w:lvlText w:val="•"/>
      <w:lvlJc w:val="left"/>
      <w:pPr>
        <w:ind w:left="6032" w:hanging="168"/>
      </w:pPr>
      <w:rPr>
        <w:rFonts w:hint="default"/>
        <w:lang w:val="ru-RU" w:eastAsia="en-US" w:bidi="ar-SA"/>
      </w:rPr>
    </w:lvl>
    <w:lvl w:ilvl="6" w:tplc="0FFC8008">
      <w:numFmt w:val="bullet"/>
      <w:lvlText w:val="•"/>
      <w:lvlJc w:val="left"/>
      <w:pPr>
        <w:ind w:left="6966" w:hanging="168"/>
      </w:pPr>
      <w:rPr>
        <w:rFonts w:hint="default"/>
        <w:lang w:val="ru-RU" w:eastAsia="en-US" w:bidi="ar-SA"/>
      </w:rPr>
    </w:lvl>
    <w:lvl w:ilvl="7" w:tplc="2EF6F718">
      <w:numFmt w:val="bullet"/>
      <w:lvlText w:val="•"/>
      <w:lvlJc w:val="left"/>
      <w:pPr>
        <w:ind w:left="7900" w:hanging="168"/>
      </w:pPr>
      <w:rPr>
        <w:rFonts w:hint="default"/>
        <w:lang w:val="ru-RU" w:eastAsia="en-US" w:bidi="ar-SA"/>
      </w:rPr>
    </w:lvl>
    <w:lvl w:ilvl="8" w:tplc="F52A1300">
      <w:numFmt w:val="bullet"/>
      <w:lvlText w:val="•"/>
      <w:lvlJc w:val="left"/>
      <w:pPr>
        <w:ind w:left="8835" w:hanging="168"/>
      </w:pPr>
      <w:rPr>
        <w:rFonts w:hint="default"/>
        <w:lang w:val="ru-RU" w:eastAsia="en-US" w:bidi="ar-SA"/>
      </w:rPr>
    </w:lvl>
  </w:abstractNum>
  <w:abstractNum w:abstractNumId="147" w15:restartNumberingAfterBreak="0">
    <w:nsid w:val="4A3107F7"/>
    <w:multiLevelType w:val="hybridMultilevel"/>
    <w:tmpl w:val="97226598"/>
    <w:lvl w:ilvl="0" w:tplc="DE608776">
      <w:start w:val="1"/>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20B064A0">
      <w:numFmt w:val="bullet"/>
      <w:lvlText w:val="•"/>
      <w:lvlJc w:val="left"/>
      <w:pPr>
        <w:ind w:left="2294" w:hanging="168"/>
      </w:pPr>
      <w:rPr>
        <w:rFonts w:hint="default"/>
        <w:lang w:val="ru-RU" w:eastAsia="en-US" w:bidi="ar-SA"/>
      </w:rPr>
    </w:lvl>
    <w:lvl w:ilvl="2" w:tplc="E4BC7FCA">
      <w:numFmt w:val="bullet"/>
      <w:lvlText w:val="•"/>
      <w:lvlJc w:val="left"/>
      <w:pPr>
        <w:ind w:left="3228" w:hanging="168"/>
      </w:pPr>
      <w:rPr>
        <w:rFonts w:hint="default"/>
        <w:lang w:val="ru-RU" w:eastAsia="en-US" w:bidi="ar-SA"/>
      </w:rPr>
    </w:lvl>
    <w:lvl w:ilvl="3" w:tplc="10EC838E">
      <w:numFmt w:val="bullet"/>
      <w:lvlText w:val="•"/>
      <w:lvlJc w:val="left"/>
      <w:pPr>
        <w:ind w:left="4163" w:hanging="168"/>
      </w:pPr>
      <w:rPr>
        <w:rFonts w:hint="default"/>
        <w:lang w:val="ru-RU" w:eastAsia="en-US" w:bidi="ar-SA"/>
      </w:rPr>
    </w:lvl>
    <w:lvl w:ilvl="4" w:tplc="62EE9C10">
      <w:numFmt w:val="bullet"/>
      <w:lvlText w:val="•"/>
      <w:lvlJc w:val="left"/>
      <w:pPr>
        <w:ind w:left="5097" w:hanging="168"/>
      </w:pPr>
      <w:rPr>
        <w:rFonts w:hint="default"/>
        <w:lang w:val="ru-RU" w:eastAsia="en-US" w:bidi="ar-SA"/>
      </w:rPr>
    </w:lvl>
    <w:lvl w:ilvl="5" w:tplc="A90A797A">
      <w:numFmt w:val="bullet"/>
      <w:lvlText w:val="•"/>
      <w:lvlJc w:val="left"/>
      <w:pPr>
        <w:ind w:left="6032" w:hanging="168"/>
      </w:pPr>
      <w:rPr>
        <w:rFonts w:hint="default"/>
        <w:lang w:val="ru-RU" w:eastAsia="en-US" w:bidi="ar-SA"/>
      </w:rPr>
    </w:lvl>
    <w:lvl w:ilvl="6" w:tplc="B90EF942">
      <w:numFmt w:val="bullet"/>
      <w:lvlText w:val="•"/>
      <w:lvlJc w:val="left"/>
      <w:pPr>
        <w:ind w:left="6966" w:hanging="168"/>
      </w:pPr>
      <w:rPr>
        <w:rFonts w:hint="default"/>
        <w:lang w:val="ru-RU" w:eastAsia="en-US" w:bidi="ar-SA"/>
      </w:rPr>
    </w:lvl>
    <w:lvl w:ilvl="7" w:tplc="235E3236">
      <w:numFmt w:val="bullet"/>
      <w:lvlText w:val="•"/>
      <w:lvlJc w:val="left"/>
      <w:pPr>
        <w:ind w:left="7900" w:hanging="168"/>
      </w:pPr>
      <w:rPr>
        <w:rFonts w:hint="default"/>
        <w:lang w:val="ru-RU" w:eastAsia="en-US" w:bidi="ar-SA"/>
      </w:rPr>
    </w:lvl>
    <w:lvl w:ilvl="8" w:tplc="BFCC7A7E">
      <w:numFmt w:val="bullet"/>
      <w:lvlText w:val="•"/>
      <w:lvlJc w:val="left"/>
      <w:pPr>
        <w:ind w:left="8835" w:hanging="168"/>
      </w:pPr>
      <w:rPr>
        <w:rFonts w:hint="default"/>
        <w:lang w:val="ru-RU" w:eastAsia="en-US" w:bidi="ar-SA"/>
      </w:rPr>
    </w:lvl>
  </w:abstractNum>
  <w:abstractNum w:abstractNumId="148" w15:restartNumberingAfterBreak="0">
    <w:nsid w:val="4A4F7572"/>
    <w:multiLevelType w:val="hybridMultilevel"/>
    <w:tmpl w:val="AD30975C"/>
    <w:lvl w:ilvl="0" w:tplc="19C86692">
      <w:start w:val="1"/>
      <w:numFmt w:val="decimal"/>
      <w:lvlText w:val="%1."/>
      <w:lvlJc w:val="left"/>
      <w:pPr>
        <w:ind w:left="1666" w:hanging="346"/>
        <w:jc w:val="right"/>
      </w:pPr>
      <w:rPr>
        <w:rFonts w:ascii="Times New Roman" w:eastAsia="Times New Roman" w:hAnsi="Times New Roman" w:cs="Times New Roman" w:hint="default"/>
        <w:b/>
        <w:bCs/>
        <w:w w:val="100"/>
        <w:sz w:val="24"/>
        <w:szCs w:val="24"/>
        <w:lang w:val="ru-RU" w:eastAsia="en-US" w:bidi="ar-SA"/>
      </w:rPr>
    </w:lvl>
    <w:lvl w:ilvl="1" w:tplc="8A72D126">
      <w:numFmt w:val="bullet"/>
      <w:lvlText w:val="•"/>
      <w:lvlJc w:val="left"/>
      <w:pPr>
        <w:ind w:left="2607" w:hanging="346"/>
      </w:pPr>
      <w:rPr>
        <w:rFonts w:hint="default"/>
        <w:lang w:val="ru-RU" w:eastAsia="en-US" w:bidi="ar-SA"/>
      </w:rPr>
    </w:lvl>
    <w:lvl w:ilvl="2" w:tplc="22CA21A0">
      <w:numFmt w:val="bullet"/>
      <w:lvlText w:val="•"/>
      <w:lvlJc w:val="left"/>
      <w:pPr>
        <w:ind w:left="3555" w:hanging="346"/>
      </w:pPr>
      <w:rPr>
        <w:rFonts w:hint="default"/>
        <w:lang w:val="ru-RU" w:eastAsia="en-US" w:bidi="ar-SA"/>
      </w:rPr>
    </w:lvl>
    <w:lvl w:ilvl="3" w:tplc="6CB85BF4">
      <w:numFmt w:val="bullet"/>
      <w:lvlText w:val="•"/>
      <w:lvlJc w:val="left"/>
      <w:pPr>
        <w:ind w:left="4503" w:hanging="346"/>
      </w:pPr>
      <w:rPr>
        <w:rFonts w:hint="default"/>
        <w:lang w:val="ru-RU" w:eastAsia="en-US" w:bidi="ar-SA"/>
      </w:rPr>
    </w:lvl>
    <w:lvl w:ilvl="4" w:tplc="050CF148">
      <w:numFmt w:val="bullet"/>
      <w:lvlText w:val="•"/>
      <w:lvlJc w:val="left"/>
      <w:pPr>
        <w:ind w:left="5451" w:hanging="346"/>
      </w:pPr>
      <w:rPr>
        <w:rFonts w:hint="default"/>
        <w:lang w:val="ru-RU" w:eastAsia="en-US" w:bidi="ar-SA"/>
      </w:rPr>
    </w:lvl>
    <w:lvl w:ilvl="5" w:tplc="20326254">
      <w:numFmt w:val="bullet"/>
      <w:lvlText w:val="•"/>
      <w:lvlJc w:val="left"/>
      <w:pPr>
        <w:ind w:left="6399" w:hanging="346"/>
      </w:pPr>
      <w:rPr>
        <w:rFonts w:hint="default"/>
        <w:lang w:val="ru-RU" w:eastAsia="en-US" w:bidi="ar-SA"/>
      </w:rPr>
    </w:lvl>
    <w:lvl w:ilvl="6" w:tplc="8C565324">
      <w:numFmt w:val="bullet"/>
      <w:lvlText w:val="•"/>
      <w:lvlJc w:val="left"/>
      <w:pPr>
        <w:ind w:left="7347" w:hanging="346"/>
      </w:pPr>
      <w:rPr>
        <w:rFonts w:hint="default"/>
        <w:lang w:val="ru-RU" w:eastAsia="en-US" w:bidi="ar-SA"/>
      </w:rPr>
    </w:lvl>
    <w:lvl w:ilvl="7" w:tplc="23CA8832">
      <w:numFmt w:val="bullet"/>
      <w:lvlText w:val="•"/>
      <w:lvlJc w:val="left"/>
      <w:pPr>
        <w:ind w:left="8295" w:hanging="346"/>
      </w:pPr>
      <w:rPr>
        <w:rFonts w:hint="default"/>
        <w:lang w:val="ru-RU" w:eastAsia="en-US" w:bidi="ar-SA"/>
      </w:rPr>
    </w:lvl>
    <w:lvl w:ilvl="8" w:tplc="53D232DE">
      <w:numFmt w:val="bullet"/>
      <w:lvlText w:val="•"/>
      <w:lvlJc w:val="left"/>
      <w:pPr>
        <w:ind w:left="9243" w:hanging="346"/>
      </w:pPr>
      <w:rPr>
        <w:rFonts w:hint="default"/>
        <w:lang w:val="ru-RU" w:eastAsia="en-US" w:bidi="ar-SA"/>
      </w:rPr>
    </w:lvl>
  </w:abstractNum>
  <w:abstractNum w:abstractNumId="149" w15:restartNumberingAfterBreak="0">
    <w:nsid w:val="4A9028BC"/>
    <w:multiLevelType w:val="hybridMultilevel"/>
    <w:tmpl w:val="F69ED1B8"/>
    <w:lvl w:ilvl="0" w:tplc="03FC3F64">
      <w:start w:val="1"/>
      <w:numFmt w:val="decimal"/>
      <w:lvlText w:val="%1."/>
      <w:lvlJc w:val="left"/>
      <w:pPr>
        <w:ind w:left="406" w:hanging="1417"/>
      </w:pPr>
      <w:rPr>
        <w:rFonts w:ascii="Times New Roman" w:eastAsia="Times New Roman" w:hAnsi="Times New Roman" w:cs="Times New Roman" w:hint="default"/>
        <w:w w:val="100"/>
        <w:sz w:val="24"/>
        <w:szCs w:val="24"/>
        <w:lang w:val="ru-RU" w:eastAsia="en-US" w:bidi="ar-SA"/>
      </w:rPr>
    </w:lvl>
    <w:lvl w:ilvl="1" w:tplc="695C8218">
      <w:numFmt w:val="bullet"/>
      <w:lvlText w:val="•"/>
      <w:lvlJc w:val="left"/>
      <w:pPr>
        <w:ind w:left="1534" w:hanging="1417"/>
      </w:pPr>
      <w:rPr>
        <w:rFonts w:hint="default"/>
        <w:lang w:val="ru-RU" w:eastAsia="en-US" w:bidi="ar-SA"/>
      </w:rPr>
    </w:lvl>
    <w:lvl w:ilvl="2" w:tplc="7A5CB63A">
      <w:numFmt w:val="bullet"/>
      <w:lvlText w:val="•"/>
      <w:lvlJc w:val="left"/>
      <w:pPr>
        <w:ind w:left="2669" w:hanging="1417"/>
      </w:pPr>
      <w:rPr>
        <w:rFonts w:hint="default"/>
        <w:lang w:val="ru-RU" w:eastAsia="en-US" w:bidi="ar-SA"/>
      </w:rPr>
    </w:lvl>
    <w:lvl w:ilvl="3" w:tplc="7E922DDE">
      <w:numFmt w:val="bullet"/>
      <w:lvlText w:val="•"/>
      <w:lvlJc w:val="left"/>
      <w:pPr>
        <w:ind w:left="3804" w:hanging="1417"/>
      </w:pPr>
      <w:rPr>
        <w:rFonts w:hint="default"/>
        <w:lang w:val="ru-RU" w:eastAsia="en-US" w:bidi="ar-SA"/>
      </w:rPr>
    </w:lvl>
    <w:lvl w:ilvl="4" w:tplc="F4C82BC2">
      <w:numFmt w:val="bullet"/>
      <w:lvlText w:val="•"/>
      <w:lvlJc w:val="left"/>
      <w:pPr>
        <w:ind w:left="4939" w:hanging="1417"/>
      </w:pPr>
      <w:rPr>
        <w:rFonts w:hint="default"/>
        <w:lang w:val="ru-RU" w:eastAsia="en-US" w:bidi="ar-SA"/>
      </w:rPr>
    </w:lvl>
    <w:lvl w:ilvl="5" w:tplc="1F64A112">
      <w:numFmt w:val="bullet"/>
      <w:lvlText w:val="•"/>
      <w:lvlJc w:val="left"/>
      <w:pPr>
        <w:ind w:left="6074" w:hanging="1417"/>
      </w:pPr>
      <w:rPr>
        <w:rFonts w:hint="default"/>
        <w:lang w:val="ru-RU" w:eastAsia="en-US" w:bidi="ar-SA"/>
      </w:rPr>
    </w:lvl>
    <w:lvl w:ilvl="6" w:tplc="CEC63B70">
      <w:numFmt w:val="bullet"/>
      <w:lvlText w:val="•"/>
      <w:lvlJc w:val="left"/>
      <w:pPr>
        <w:ind w:left="7209" w:hanging="1417"/>
      </w:pPr>
      <w:rPr>
        <w:rFonts w:hint="default"/>
        <w:lang w:val="ru-RU" w:eastAsia="en-US" w:bidi="ar-SA"/>
      </w:rPr>
    </w:lvl>
    <w:lvl w:ilvl="7" w:tplc="B5BA4068">
      <w:numFmt w:val="bullet"/>
      <w:lvlText w:val="•"/>
      <w:lvlJc w:val="left"/>
      <w:pPr>
        <w:ind w:left="8344" w:hanging="1417"/>
      </w:pPr>
      <w:rPr>
        <w:rFonts w:hint="default"/>
        <w:lang w:val="ru-RU" w:eastAsia="en-US" w:bidi="ar-SA"/>
      </w:rPr>
    </w:lvl>
    <w:lvl w:ilvl="8" w:tplc="5A1662BC">
      <w:numFmt w:val="bullet"/>
      <w:lvlText w:val="•"/>
      <w:lvlJc w:val="left"/>
      <w:pPr>
        <w:ind w:left="9479" w:hanging="1417"/>
      </w:pPr>
      <w:rPr>
        <w:rFonts w:hint="default"/>
        <w:lang w:val="ru-RU" w:eastAsia="en-US" w:bidi="ar-SA"/>
      </w:rPr>
    </w:lvl>
  </w:abstractNum>
  <w:abstractNum w:abstractNumId="150" w15:restartNumberingAfterBreak="0">
    <w:nsid w:val="4AA9059B"/>
    <w:multiLevelType w:val="hybridMultilevel"/>
    <w:tmpl w:val="67CEDAB4"/>
    <w:lvl w:ilvl="0" w:tplc="CE704B94">
      <w:numFmt w:val="bullet"/>
      <w:lvlText w:val="–"/>
      <w:lvlJc w:val="left"/>
      <w:pPr>
        <w:ind w:left="4" w:hanging="413"/>
      </w:pPr>
      <w:rPr>
        <w:rFonts w:ascii="Times New Roman" w:eastAsia="Times New Roman" w:hAnsi="Times New Roman" w:cs="Times New Roman" w:hint="default"/>
        <w:w w:val="100"/>
        <w:sz w:val="24"/>
        <w:szCs w:val="24"/>
        <w:lang w:val="ru-RU" w:eastAsia="en-US" w:bidi="ar-SA"/>
      </w:rPr>
    </w:lvl>
    <w:lvl w:ilvl="1" w:tplc="CDF0108C">
      <w:numFmt w:val="bullet"/>
      <w:lvlText w:val="•"/>
      <w:lvlJc w:val="left"/>
      <w:pPr>
        <w:ind w:left="310" w:hanging="413"/>
      </w:pPr>
      <w:rPr>
        <w:rFonts w:hint="default"/>
        <w:lang w:val="ru-RU" w:eastAsia="en-US" w:bidi="ar-SA"/>
      </w:rPr>
    </w:lvl>
    <w:lvl w:ilvl="2" w:tplc="48B6EFE4">
      <w:numFmt w:val="bullet"/>
      <w:lvlText w:val="•"/>
      <w:lvlJc w:val="left"/>
      <w:pPr>
        <w:ind w:left="621" w:hanging="413"/>
      </w:pPr>
      <w:rPr>
        <w:rFonts w:hint="default"/>
        <w:lang w:val="ru-RU" w:eastAsia="en-US" w:bidi="ar-SA"/>
      </w:rPr>
    </w:lvl>
    <w:lvl w:ilvl="3" w:tplc="93665746">
      <w:numFmt w:val="bullet"/>
      <w:lvlText w:val="•"/>
      <w:lvlJc w:val="left"/>
      <w:pPr>
        <w:ind w:left="931" w:hanging="413"/>
      </w:pPr>
      <w:rPr>
        <w:rFonts w:hint="default"/>
        <w:lang w:val="ru-RU" w:eastAsia="en-US" w:bidi="ar-SA"/>
      </w:rPr>
    </w:lvl>
    <w:lvl w:ilvl="4" w:tplc="9DA06AE4">
      <w:numFmt w:val="bullet"/>
      <w:lvlText w:val="•"/>
      <w:lvlJc w:val="left"/>
      <w:pPr>
        <w:ind w:left="1242" w:hanging="413"/>
      </w:pPr>
      <w:rPr>
        <w:rFonts w:hint="default"/>
        <w:lang w:val="ru-RU" w:eastAsia="en-US" w:bidi="ar-SA"/>
      </w:rPr>
    </w:lvl>
    <w:lvl w:ilvl="5" w:tplc="14568B4E">
      <w:numFmt w:val="bullet"/>
      <w:lvlText w:val="•"/>
      <w:lvlJc w:val="left"/>
      <w:pPr>
        <w:ind w:left="1553" w:hanging="413"/>
      </w:pPr>
      <w:rPr>
        <w:rFonts w:hint="default"/>
        <w:lang w:val="ru-RU" w:eastAsia="en-US" w:bidi="ar-SA"/>
      </w:rPr>
    </w:lvl>
    <w:lvl w:ilvl="6" w:tplc="C60EA944">
      <w:numFmt w:val="bullet"/>
      <w:lvlText w:val="•"/>
      <w:lvlJc w:val="left"/>
      <w:pPr>
        <w:ind w:left="1863" w:hanging="413"/>
      </w:pPr>
      <w:rPr>
        <w:rFonts w:hint="default"/>
        <w:lang w:val="ru-RU" w:eastAsia="en-US" w:bidi="ar-SA"/>
      </w:rPr>
    </w:lvl>
    <w:lvl w:ilvl="7" w:tplc="38EE5E10">
      <w:numFmt w:val="bullet"/>
      <w:lvlText w:val="•"/>
      <w:lvlJc w:val="left"/>
      <w:pPr>
        <w:ind w:left="2174" w:hanging="413"/>
      </w:pPr>
      <w:rPr>
        <w:rFonts w:hint="default"/>
        <w:lang w:val="ru-RU" w:eastAsia="en-US" w:bidi="ar-SA"/>
      </w:rPr>
    </w:lvl>
    <w:lvl w:ilvl="8" w:tplc="E3CA6B2C">
      <w:numFmt w:val="bullet"/>
      <w:lvlText w:val="•"/>
      <w:lvlJc w:val="left"/>
      <w:pPr>
        <w:ind w:left="2484" w:hanging="413"/>
      </w:pPr>
      <w:rPr>
        <w:rFonts w:hint="default"/>
        <w:lang w:val="ru-RU" w:eastAsia="en-US" w:bidi="ar-SA"/>
      </w:rPr>
    </w:lvl>
  </w:abstractNum>
  <w:abstractNum w:abstractNumId="151" w15:restartNumberingAfterBreak="0">
    <w:nsid w:val="4B0F4FC9"/>
    <w:multiLevelType w:val="hybridMultilevel"/>
    <w:tmpl w:val="3600FB90"/>
    <w:lvl w:ilvl="0" w:tplc="7D8827E6">
      <w:numFmt w:val="bullet"/>
      <w:lvlText w:val="•"/>
      <w:lvlJc w:val="left"/>
      <w:pPr>
        <w:ind w:left="474" w:hanging="284"/>
      </w:pPr>
      <w:rPr>
        <w:rFonts w:ascii="Times New Roman" w:eastAsia="Times New Roman" w:hAnsi="Times New Roman" w:cs="Times New Roman" w:hint="default"/>
        <w:w w:val="95"/>
        <w:sz w:val="28"/>
        <w:szCs w:val="28"/>
        <w:lang w:val="ru-RU" w:eastAsia="en-US" w:bidi="ar-SA"/>
      </w:rPr>
    </w:lvl>
    <w:lvl w:ilvl="1" w:tplc="F8E2BF72">
      <w:numFmt w:val="bullet"/>
      <w:lvlText w:val="•"/>
      <w:lvlJc w:val="left"/>
      <w:pPr>
        <w:ind w:left="1502" w:hanging="284"/>
      </w:pPr>
      <w:rPr>
        <w:rFonts w:hint="default"/>
        <w:lang w:val="ru-RU" w:eastAsia="en-US" w:bidi="ar-SA"/>
      </w:rPr>
    </w:lvl>
    <w:lvl w:ilvl="2" w:tplc="30885C40">
      <w:numFmt w:val="bullet"/>
      <w:lvlText w:val="•"/>
      <w:lvlJc w:val="left"/>
      <w:pPr>
        <w:ind w:left="2524" w:hanging="284"/>
      </w:pPr>
      <w:rPr>
        <w:rFonts w:hint="default"/>
        <w:lang w:val="ru-RU" w:eastAsia="en-US" w:bidi="ar-SA"/>
      </w:rPr>
    </w:lvl>
    <w:lvl w:ilvl="3" w:tplc="5B4AC3CA">
      <w:numFmt w:val="bullet"/>
      <w:lvlText w:val="•"/>
      <w:lvlJc w:val="left"/>
      <w:pPr>
        <w:ind w:left="3547" w:hanging="284"/>
      </w:pPr>
      <w:rPr>
        <w:rFonts w:hint="default"/>
        <w:lang w:val="ru-RU" w:eastAsia="en-US" w:bidi="ar-SA"/>
      </w:rPr>
    </w:lvl>
    <w:lvl w:ilvl="4" w:tplc="A356CC8E">
      <w:numFmt w:val="bullet"/>
      <w:lvlText w:val="•"/>
      <w:lvlJc w:val="left"/>
      <w:pPr>
        <w:ind w:left="4569" w:hanging="284"/>
      </w:pPr>
      <w:rPr>
        <w:rFonts w:hint="default"/>
        <w:lang w:val="ru-RU" w:eastAsia="en-US" w:bidi="ar-SA"/>
      </w:rPr>
    </w:lvl>
    <w:lvl w:ilvl="5" w:tplc="1F685268">
      <w:numFmt w:val="bullet"/>
      <w:lvlText w:val="•"/>
      <w:lvlJc w:val="left"/>
      <w:pPr>
        <w:ind w:left="5592" w:hanging="284"/>
      </w:pPr>
      <w:rPr>
        <w:rFonts w:hint="default"/>
        <w:lang w:val="ru-RU" w:eastAsia="en-US" w:bidi="ar-SA"/>
      </w:rPr>
    </w:lvl>
    <w:lvl w:ilvl="6" w:tplc="DF5ED9E2">
      <w:numFmt w:val="bullet"/>
      <w:lvlText w:val="•"/>
      <w:lvlJc w:val="left"/>
      <w:pPr>
        <w:ind w:left="6614" w:hanging="284"/>
      </w:pPr>
      <w:rPr>
        <w:rFonts w:hint="default"/>
        <w:lang w:val="ru-RU" w:eastAsia="en-US" w:bidi="ar-SA"/>
      </w:rPr>
    </w:lvl>
    <w:lvl w:ilvl="7" w:tplc="5EC04C8E">
      <w:numFmt w:val="bullet"/>
      <w:lvlText w:val="•"/>
      <w:lvlJc w:val="left"/>
      <w:pPr>
        <w:ind w:left="7636" w:hanging="284"/>
      </w:pPr>
      <w:rPr>
        <w:rFonts w:hint="default"/>
        <w:lang w:val="ru-RU" w:eastAsia="en-US" w:bidi="ar-SA"/>
      </w:rPr>
    </w:lvl>
    <w:lvl w:ilvl="8" w:tplc="59209B6A">
      <w:numFmt w:val="bullet"/>
      <w:lvlText w:val="•"/>
      <w:lvlJc w:val="left"/>
      <w:pPr>
        <w:ind w:left="8659" w:hanging="284"/>
      </w:pPr>
      <w:rPr>
        <w:rFonts w:hint="default"/>
        <w:lang w:val="ru-RU" w:eastAsia="en-US" w:bidi="ar-SA"/>
      </w:rPr>
    </w:lvl>
  </w:abstractNum>
  <w:abstractNum w:abstractNumId="152" w15:restartNumberingAfterBreak="0">
    <w:nsid w:val="4B3A3F38"/>
    <w:multiLevelType w:val="hybridMultilevel"/>
    <w:tmpl w:val="F0F804C2"/>
    <w:lvl w:ilvl="0" w:tplc="EB8A8C9E">
      <w:start w:val="1"/>
      <w:numFmt w:val="decimal"/>
      <w:lvlText w:val="%1)"/>
      <w:lvlJc w:val="left"/>
      <w:pPr>
        <w:ind w:left="474" w:hanging="284"/>
        <w:jc w:val="right"/>
      </w:pPr>
      <w:rPr>
        <w:rFonts w:hint="default"/>
        <w:i/>
        <w:iCs/>
        <w:spacing w:val="0"/>
        <w:w w:val="95"/>
        <w:u w:val="single" w:color="000000"/>
        <w:lang w:val="ru-RU" w:eastAsia="en-US" w:bidi="ar-SA"/>
      </w:rPr>
    </w:lvl>
    <w:lvl w:ilvl="1" w:tplc="F95A9B10">
      <w:numFmt w:val="bullet"/>
      <w:lvlText w:val="•"/>
      <w:lvlJc w:val="left"/>
      <w:pPr>
        <w:ind w:left="1502" w:hanging="284"/>
      </w:pPr>
      <w:rPr>
        <w:rFonts w:hint="default"/>
        <w:lang w:val="ru-RU" w:eastAsia="en-US" w:bidi="ar-SA"/>
      </w:rPr>
    </w:lvl>
    <w:lvl w:ilvl="2" w:tplc="3982BD6E">
      <w:numFmt w:val="bullet"/>
      <w:lvlText w:val="•"/>
      <w:lvlJc w:val="left"/>
      <w:pPr>
        <w:ind w:left="2524" w:hanging="284"/>
      </w:pPr>
      <w:rPr>
        <w:rFonts w:hint="default"/>
        <w:lang w:val="ru-RU" w:eastAsia="en-US" w:bidi="ar-SA"/>
      </w:rPr>
    </w:lvl>
    <w:lvl w:ilvl="3" w:tplc="D8E8FB52">
      <w:numFmt w:val="bullet"/>
      <w:lvlText w:val="•"/>
      <w:lvlJc w:val="left"/>
      <w:pPr>
        <w:ind w:left="3547" w:hanging="284"/>
      </w:pPr>
      <w:rPr>
        <w:rFonts w:hint="default"/>
        <w:lang w:val="ru-RU" w:eastAsia="en-US" w:bidi="ar-SA"/>
      </w:rPr>
    </w:lvl>
    <w:lvl w:ilvl="4" w:tplc="1E1C870A">
      <w:numFmt w:val="bullet"/>
      <w:lvlText w:val="•"/>
      <w:lvlJc w:val="left"/>
      <w:pPr>
        <w:ind w:left="4569" w:hanging="284"/>
      </w:pPr>
      <w:rPr>
        <w:rFonts w:hint="default"/>
        <w:lang w:val="ru-RU" w:eastAsia="en-US" w:bidi="ar-SA"/>
      </w:rPr>
    </w:lvl>
    <w:lvl w:ilvl="5" w:tplc="1294FC6A">
      <w:numFmt w:val="bullet"/>
      <w:lvlText w:val="•"/>
      <w:lvlJc w:val="left"/>
      <w:pPr>
        <w:ind w:left="5592" w:hanging="284"/>
      </w:pPr>
      <w:rPr>
        <w:rFonts w:hint="default"/>
        <w:lang w:val="ru-RU" w:eastAsia="en-US" w:bidi="ar-SA"/>
      </w:rPr>
    </w:lvl>
    <w:lvl w:ilvl="6" w:tplc="351CE754">
      <w:numFmt w:val="bullet"/>
      <w:lvlText w:val="•"/>
      <w:lvlJc w:val="left"/>
      <w:pPr>
        <w:ind w:left="6614" w:hanging="284"/>
      </w:pPr>
      <w:rPr>
        <w:rFonts w:hint="default"/>
        <w:lang w:val="ru-RU" w:eastAsia="en-US" w:bidi="ar-SA"/>
      </w:rPr>
    </w:lvl>
    <w:lvl w:ilvl="7" w:tplc="0AAA5E6E">
      <w:numFmt w:val="bullet"/>
      <w:lvlText w:val="•"/>
      <w:lvlJc w:val="left"/>
      <w:pPr>
        <w:ind w:left="7636" w:hanging="284"/>
      </w:pPr>
      <w:rPr>
        <w:rFonts w:hint="default"/>
        <w:lang w:val="ru-RU" w:eastAsia="en-US" w:bidi="ar-SA"/>
      </w:rPr>
    </w:lvl>
    <w:lvl w:ilvl="8" w:tplc="080AE350">
      <w:numFmt w:val="bullet"/>
      <w:lvlText w:val="•"/>
      <w:lvlJc w:val="left"/>
      <w:pPr>
        <w:ind w:left="8659" w:hanging="284"/>
      </w:pPr>
      <w:rPr>
        <w:rFonts w:hint="default"/>
        <w:lang w:val="ru-RU" w:eastAsia="en-US" w:bidi="ar-SA"/>
      </w:rPr>
    </w:lvl>
  </w:abstractNum>
  <w:abstractNum w:abstractNumId="153" w15:restartNumberingAfterBreak="0">
    <w:nsid w:val="4BD62235"/>
    <w:multiLevelType w:val="hybridMultilevel"/>
    <w:tmpl w:val="E74CE658"/>
    <w:lvl w:ilvl="0" w:tplc="3A6215D4">
      <w:start w:val="1"/>
      <w:numFmt w:val="decimal"/>
      <w:lvlText w:val="%1"/>
      <w:lvlJc w:val="left"/>
      <w:pPr>
        <w:ind w:left="503" w:hanging="212"/>
      </w:pPr>
      <w:rPr>
        <w:rFonts w:hint="default"/>
        <w:i/>
        <w:iCs/>
        <w:w w:val="100"/>
        <w:lang w:val="ru-RU" w:eastAsia="en-US" w:bidi="ar-SA"/>
      </w:rPr>
    </w:lvl>
    <w:lvl w:ilvl="1" w:tplc="AD9265B0">
      <w:numFmt w:val="bullet"/>
      <w:lvlText w:val="–"/>
      <w:lvlJc w:val="left"/>
      <w:pPr>
        <w:ind w:left="292" w:hanging="514"/>
      </w:pPr>
      <w:rPr>
        <w:rFonts w:ascii="Times New Roman" w:eastAsia="Times New Roman" w:hAnsi="Times New Roman" w:cs="Times New Roman" w:hint="default"/>
        <w:w w:val="100"/>
        <w:sz w:val="28"/>
        <w:szCs w:val="28"/>
        <w:lang w:val="ru-RU" w:eastAsia="en-US" w:bidi="ar-SA"/>
      </w:rPr>
    </w:lvl>
    <w:lvl w:ilvl="2" w:tplc="6B18F8B4">
      <w:numFmt w:val="bullet"/>
      <w:lvlText w:val="•"/>
      <w:lvlJc w:val="left"/>
      <w:pPr>
        <w:ind w:left="1629" w:hanging="514"/>
      </w:pPr>
      <w:rPr>
        <w:rFonts w:hint="default"/>
        <w:lang w:val="ru-RU" w:eastAsia="en-US" w:bidi="ar-SA"/>
      </w:rPr>
    </w:lvl>
    <w:lvl w:ilvl="3" w:tplc="C11275DA">
      <w:numFmt w:val="bullet"/>
      <w:lvlText w:val="•"/>
      <w:lvlJc w:val="left"/>
      <w:pPr>
        <w:ind w:left="2759" w:hanging="514"/>
      </w:pPr>
      <w:rPr>
        <w:rFonts w:hint="default"/>
        <w:lang w:val="ru-RU" w:eastAsia="en-US" w:bidi="ar-SA"/>
      </w:rPr>
    </w:lvl>
    <w:lvl w:ilvl="4" w:tplc="B0E26DA0">
      <w:numFmt w:val="bullet"/>
      <w:lvlText w:val="•"/>
      <w:lvlJc w:val="left"/>
      <w:pPr>
        <w:ind w:left="3888" w:hanging="514"/>
      </w:pPr>
      <w:rPr>
        <w:rFonts w:hint="default"/>
        <w:lang w:val="ru-RU" w:eastAsia="en-US" w:bidi="ar-SA"/>
      </w:rPr>
    </w:lvl>
    <w:lvl w:ilvl="5" w:tplc="1C08DB86">
      <w:numFmt w:val="bullet"/>
      <w:lvlText w:val="•"/>
      <w:lvlJc w:val="left"/>
      <w:pPr>
        <w:ind w:left="5018" w:hanging="514"/>
      </w:pPr>
      <w:rPr>
        <w:rFonts w:hint="default"/>
        <w:lang w:val="ru-RU" w:eastAsia="en-US" w:bidi="ar-SA"/>
      </w:rPr>
    </w:lvl>
    <w:lvl w:ilvl="6" w:tplc="52C6D6C8">
      <w:numFmt w:val="bullet"/>
      <w:lvlText w:val="•"/>
      <w:lvlJc w:val="left"/>
      <w:pPr>
        <w:ind w:left="6148" w:hanging="514"/>
      </w:pPr>
      <w:rPr>
        <w:rFonts w:hint="default"/>
        <w:lang w:val="ru-RU" w:eastAsia="en-US" w:bidi="ar-SA"/>
      </w:rPr>
    </w:lvl>
    <w:lvl w:ilvl="7" w:tplc="4F76E460">
      <w:numFmt w:val="bullet"/>
      <w:lvlText w:val="•"/>
      <w:lvlJc w:val="left"/>
      <w:pPr>
        <w:ind w:left="7277" w:hanging="514"/>
      </w:pPr>
      <w:rPr>
        <w:rFonts w:hint="default"/>
        <w:lang w:val="ru-RU" w:eastAsia="en-US" w:bidi="ar-SA"/>
      </w:rPr>
    </w:lvl>
    <w:lvl w:ilvl="8" w:tplc="E36EAC8C">
      <w:numFmt w:val="bullet"/>
      <w:lvlText w:val="•"/>
      <w:lvlJc w:val="left"/>
      <w:pPr>
        <w:ind w:left="8407" w:hanging="514"/>
      </w:pPr>
      <w:rPr>
        <w:rFonts w:hint="default"/>
        <w:lang w:val="ru-RU" w:eastAsia="en-US" w:bidi="ar-SA"/>
      </w:rPr>
    </w:lvl>
  </w:abstractNum>
  <w:abstractNum w:abstractNumId="154" w15:restartNumberingAfterBreak="0">
    <w:nsid w:val="4BEF64DA"/>
    <w:multiLevelType w:val="hybridMultilevel"/>
    <w:tmpl w:val="AA8C4816"/>
    <w:lvl w:ilvl="0" w:tplc="DE76E07C">
      <w:numFmt w:val="bullet"/>
      <w:lvlText w:val="–"/>
      <w:lvlJc w:val="left"/>
      <w:pPr>
        <w:ind w:left="292" w:hanging="252"/>
      </w:pPr>
      <w:rPr>
        <w:rFonts w:ascii="Times New Roman" w:eastAsia="Times New Roman" w:hAnsi="Times New Roman" w:cs="Times New Roman" w:hint="default"/>
        <w:w w:val="100"/>
        <w:sz w:val="28"/>
        <w:szCs w:val="28"/>
        <w:lang w:val="ru-RU" w:eastAsia="en-US" w:bidi="ar-SA"/>
      </w:rPr>
    </w:lvl>
    <w:lvl w:ilvl="1" w:tplc="A550707E">
      <w:numFmt w:val="bullet"/>
      <w:lvlText w:val="•"/>
      <w:lvlJc w:val="left"/>
      <w:pPr>
        <w:ind w:left="1336" w:hanging="252"/>
      </w:pPr>
      <w:rPr>
        <w:rFonts w:hint="default"/>
        <w:lang w:val="ru-RU" w:eastAsia="en-US" w:bidi="ar-SA"/>
      </w:rPr>
    </w:lvl>
    <w:lvl w:ilvl="2" w:tplc="EECA5264">
      <w:numFmt w:val="bullet"/>
      <w:lvlText w:val="•"/>
      <w:lvlJc w:val="left"/>
      <w:pPr>
        <w:ind w:left="2373" w:hanging="252"/>
      </w:pPr>
      <w:rPr>
        <w:rFonts w:hint="default"/>
        <w:lang w:val="ru-RU" w:eastAsia="en-US" w:bidi="ar-SA"/>
      </w:rPr>
    </w:lvl>
    <w:lvl w:ilvl="3" w:tplc="1936AD1C">
      <w:numFmt w:val="bullet"/>
      <w:lvlText w:val="•"/>
      <w:lvlJc w:val="left"/>
      <w:pPr>
        <w:ind w:left="3409" w:hanging="252"/>
      </w:pPr>
      <w:rPr>
        <w:rFonts w:hint="default"/>
        <w:lang w:val="ru-RU" w:eastAsia="en-US" w:bidi="ar-SA"/>
      </w:rPr>
    </w:lvl>
    <w:lvl w:ilvl="4" w:tplc="97646398">
      <w:numFmt w:val="bullet"/>
      <w:lvlText w:val="•"/>
      <w:lvlJc w:val="left"/>
      <w:pPr>
        <w:ind w:left="4446" w:hanging="252"/>
      </w:pPr>
      <w:rPr>
        <w:rFonts w:hint="default"/>
        <w:lang w:val="ru-RU" w:eastAsia="en-US" w:bidi="ar-SA"/>
      </w:rPr>
    </w:lvl>
    <w:lvl w:ilvl="5" w:tplc="1CD6B30E">
      <w:numFmt w:val="bullet"/>
      <w:lvlText w:val="•"/>
      <w:lvlJc w:val="left"/>
      <w:pPr>
        <w:ind w:left="5483" w:hanging="252"/>
      </w:pPr>
      <w:rPr>
        <w:rFonts w:hint="default"/>
        <w:lang w:val="ru-RU" w:eastAsia="en-US" w:bidi="ar-SA"/>
      </w:rPr>
    </w:lvl>
    <w:lvl w:ilvl="6" w:tplc="C3D2D19A">
      <w:numFmt w:val="bullet"/>
      <w:lvlText w:val="•"/>
      <w:lvlJc w:val="left"/>
      <w:pPr>
        <w:ind w:left="6519" w:hanging="252"/>
      </w:pPr>
      <w:rPr>
        <w:rFonts w:hint="default"/>
        <w:lang w:val="ru-RU" w:eastAsia="en-US" w:bidi="ar-SA"/>
      </w:rPr>
    </w:lvl>
    <w:lvl w:ilvl="7" w:tplc="843A47E6">
      <w:numFmt w:val="bullet"/>
      <w:lvlText w:val="•"/>
      <w:lvlJc w:val="left"/>
      <w:pPr>
        <w:ind w:left="7556" w:hanging="252"/>
      </w:pPr>
      <w:rPr>
        <w:rFonts w:hint="default"/>
        <w:lang w:val="ru-RU" w:eastAsia="en-US" w:bidi="ar-SA"/>
      </w:rPr>
    </w:lvl>
    <w:lvl w:ilvl="8" w:tplc="B6BCC68E">
      <w:numFmt w:val="bullet"/>
      <w:lvlText w:val="•"/>
      <w:lvlJc w:val="left"/>
      <w:pPr>
        <w:ind w:left="8593" w:hanging="252"/>
      </w:pPr>
      <w:rPr>
        <w:rFonts w:hint="default"/>
        <w:lang w:val="ru-RU" w:eastAsia="en-US" w:bidi="ar-SA"/>
      </w:rPr>
    </w:lvl>
  </w:abstractNum>
  <w:abstractNum w:abstractNumId="155" w15:restartNumberingAfterBreak="0">
    <w:nsid w:val="4C8F48EA"/>
    <w:multiLevelType w:val="hybridMultilevel"/>
    <w:tmpl w:val="08A87C3E"/>
    <w:lvl w:ilvl="0" w:tplc="DA069C28">
      <w:start w:val="2"/>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1E089C88">
      <w:numFmt w:val="bullet"/>
      <w:lvlText w:val="•"/>
      <w:lvlJc w:val="left"/>
      <w:pPr>
        <w:ind w:left="2294" w:hanging="168"/>
      </w:pPr>
      <w:rPr>
        <w:rFonts w:hint="default"/>
        <w:lang w:val="ru-RU" w:eastAsia="en-US" w:bidi="ar-SA"/>
      </w:rPr>
    </w:lvl>
    <w:lvl w:ilvl="2" w:tplc="A510D8FE">
      <w:numFmt w:val="bullet"/>
      <w:lvlText w:val="•"/>
      <w:lvlJc w:val="left"/>
      <w:pPr>
        <w:ind w:left="3228" w:hanging="168"/>
      </w:pPr>
      <w:rPr>
        <w:rFonts w:hint="default"/>
        <w:lang w:val="ru-RU" w:eastAsia="en-US" w:bidi="ar-SA"/>
      </w:rPr>
    </w:lvl>
    <w:lvl w:ilvl="3" w:tplc="16701114">
      <w:numFmt w:val="bullet"/>
      <w:lvlText w:val="•"/>
      <w:lvlJc w:val="left"/>
      <w:pPr>
        <w:ind w:left="4163" w:hanging="168"/>
      </w:pPr>
      <w:rPr>
        <w:rFonts w:hint="default"/>
        <w:lang w:val="ru-RU" w:eastAsia="en-US" w:bidi="ar-SA"/>
      </w:rPr>
    </w:lvl>
    <w:lvl w:ilvl="4" w:tplc="74961170">
      <w:numFmt w:val="bullet"/>
      <w:lvlText w:val="•"/>
      <w:lvlJc w:val="left"/>
      <w:pPr>
        <w:ind w:left="5097" w:hanging="168"/>
      </w:pPr>
      <w:rPr>
        <w:rFonts w:hint="default"/>
        <w:lang w:val="ru-RU" w:eastAsia="en-US" w:bidi="ar-SA"/>
      </w:rPr>
    </w:lvl>
    <w:lvl w:ilvl="5" w:tplc="6CD8119E">
      <w:numFmt w:val="bullet"/>
      <w:lvlText w:val="•"/>
      <w:lvlJc w:val="left"/>
      <w:pPr>
        <w:ind w:left="6032" w:hanging="168"/>
      </w:pPr>
      <w:rPr>
        <w:rFonts w:hint="default"/>
        <w:lang w:val="ru-RU" w:eastAsia="en-US" w:bidi="ar-SA"/>
      </w:rPr>
    </w:lvl>
    <w:lvl w:ilvl="6" w:tplc="1CE6E8C2">
      <w:numFmt w:val="bullet"/>
      <w:lvlText w:val="•"/>
      <w:lvlJc w:val="left"/>
      <w:pPr>
        <w:ind w:left="6966" w:hanging="168"/>
      </w:pPr>
      <w:rPr>
        <w:rFonts w:hint="default"/>
        <w:lang w:val="ru-RU" w:eastAsia="en-US" w:bidi="ar-SA"/>
      </w:rPr>
    </w:lvl>
    <w:lvl w:ilvl="7" w:tplc="EFF89C24">
      <w:numFmt w:val="bullet"/>
      <w:lvlText w:val="•"/>
      <w:lvlJc w:val="left"/>
      <w:pPr>
        <w:ind w:left="7900" w:hanging="168"/>
      </w:pPr>
      <w:rPr>
        <w:rFonts w:hint="default"/>
        <w:lang w:val="ru-RU" w:eastAsia="en-US" w:bidi="ar-SA"/>
      </w:rPr>
    </w:lvl>
    <w:lvl w:ilvl="8" w:tplc="7EBC7A5A">
      <w:numFmt w:val="bullet"/>
      <w:lvlText w:val="•"/>
      <w:lvlJc w:val="left"/>
      <w:pPr>
        <w:ind w:left="8835" w:hanging="168"/>
      </w:pPr>
      <w:rPr>
        <w:rFonts w:hint="default"/>
        <w:lang w:val="ru-RU" w:eastAsia="en-US" w:bidi="ar-SA"/>
      </w:rPr>
    </w:lvl>
  </w:abstractNum>
  <w:abstractNum w:abstractNumId="156" w15:restartNumberingAfterBreak="0">
    <w:nsid w:val="4F4C5F4C"/>
    <w:multiLevelType w:val="hybridMultilevel"/>
    <w:tmpl w:val="75CC77F4"/>
    <w:lvl w:ilvl="0" w:tplc="52702BF2">
      <w:start w:val="6"/>
      <w:numFmt w:val="decimal"/>
      <w:lvlText w:val="%1."/>
      <w:lvlJc w:val="left"/>
      <w:pPr>
        <w:ind w:left="109" w:hanging="245"/>
      </w:pPr>
      <w:rPr>
        <w:rFonts w:ascii="Times New Roman" w:eastAsia="Times New Roman" w:hAnsi="Times New Roman" w:cs="Times New Roman" w:hint="default"/>
        <w:w w:val="100"/>
        <w:sz w:val="24"/>
        <w:szCs w:val="24"/>
        <w:lang w:val="ru-RU" w:eastAsia="en-US" w:bidi="ar-SA"/>
      </w:rPr>
    </w:lvl>
    <w:lvl w:ilvl="1" w:tplc="586EE1F6">
      <w:numFmt w:val="bullet"/>
      <w:lvlText w:val="•"/>
      <w:lvlJc w:val="left"/>
      <w:pPr>
        <w:ind w:left="357" w:hanging="245"/>
      </w:pPr>
      <w:rPr>
        <w:rFonts w:hint="default"/>
        <w:lang w:val="ru-RU" w:eastAsia="en-US" w:bidi="ar-SA"/>
      </w:rPr>
    </w:lvl>
    <w:lvl w:ilvl="2" w:tplc="3FCE56D0">
      <w:numFmt w:val="bullet"/>
      <w:lvlText w:val="•"/>
      <w:lvlJc w:val="left"/>
      <w:pPr>
        <w:ind w:left="614" w:hanging="245"/>
      </w:pPr>
      <w:rPr>
        <w:rFonts w:hint="default"/>
        <w:lang w:val="ru-RU" w:eastAsia="en-US" w:bidi="ar-SA"/>
      </w:rPr>
    </w:lvl>
    <w:lvl w:ilvl="3" w:tplc="F1B67E96">
      <w:numFmt w:val="bullet"/>
      <w:lvlText w:val="•"/>
      <w:lvlJc w:val="left"/>
      <w:pPr>
        <w:ind w:left="871" w:hanging="245"/>
      </w:pPr>
      <w:rPr>
        <w:rFonts w:hint="default"/>
        <w:lang w:val="ru-RU" w:eastAsia="en-US" w:bidi="ar-SA"/>
      </w:rPr>
    </w:lvl>
    <w:lvl w:ilvl="4" w:tplc="E56C08D2">
      <w:numFmt w:val="bullet"/>
      <w:lvlText w:val="•"/>
      <w:lvlJc w:val="left"/>
      <w:pPr>
        <w:ind w:left="1128" w:hanging="245"/>
      </w:pPr>
      <w:rPr>
        <w:rFonts w:hint="default"/>
        <w:lang w:val="ru-RU" w:eastAsia="en-US" w:bidi="ar-SA"/>
      </w:rPr>
    </w:lvl>
    <w:lvl w:ilvl="5" w:tplc="C1F4323A">
      <w:numFmt w:val="bullet"/>
      <w:lvlText w:val="•"/>
      <w:lvlJc w:val="left"/>
      <w:pPr>
        <w:ind w:left="1385" w:hanging="245"/>
      </w:pPr>
      <w:rPr>
        <w:rFonts w:hint="default"/>
        <w:lang w:val="ru-RU" w:eastAsia="en-US" w:bidi="ar-SA"/>
      </w:rPr>
    </w:lvl>
    <w:lvl w:ilvl="6" w:tplc="46AC9F28">
      <w:numFmt w:val="bullet"/>
      <w:lvlText w:val="•"/>
      <w:lvlJc w:val="left"/>
      <w:pPr>
        <w:ind w:left="1642" w:hanging="245"/>
      </w:pPr>
      <w:rPr>
        <w:rFonts w:hint="default"/>
        <w:lang w:val="ru-RU" w:eastAsia="en-US" w:bidi="ar-SA"/>
      </w:rPr>
    </w:lvl>
    <w:lvl w:ilvl="7" w:tplc="6FA221B8">
      <w:numFmt w:val="bullet"/>
      <w:lvlText w:val="•"/>
      <w:lvlJc w:val="left"/>
      <w:pPr>
        <w:ind w:left="1899" w:hanging="245"/>
      </w:pPr>
      <w:rPr>
        <w:rFonts w:hint="default"/>
        <w:lang w:val="ru-RU" w:eastAsia="en-US" w:bidi="ar-SA"/>
      </w:rPr>
    </w:lvl>
    <w:lvl w:ilvl="8" w:tplc="118A4C54">
      <w:numFmt w:val="bullet"/>
      <w:lvlText w:val="•"/>
      <w:lvlJc w:val="left"/>
      <w:pPr>
        <w:ind w:left="2156" w:hanging="245"/>
      </w:pPr>
      <w:rPr>
        <w:rFonts w:hint="default"/>
        <w:lang w:val="ru-RU" w:eastAsia="en-US" w:bidi="ar-SA"/>
      </w:rPr>
    </w:lvl>
  </w:abstractNum>
  <w:abstractNum w:abstractNumId="157" w15:restartNumberingAfterBreak="0">
    <w:nsid w:val="4F6E061B"/>
    <w:multiLevelType w:val="hybridMultilevel"/>
    <w:tmpl w:val="CEB8E752"/>
    <w:lvl w:ilvl="0" w:tplc="EB107FEE">
      <w:numFmt w:val="bullet"/>
      <w:lvlText w:val="–"/>
      <w:lvlJc w:val="left"/>
      <w:pPr>
        <w:ind w:left="292" w:hanging="317"/>
      </w:pPr>
      <w:rPr>
        <w:rFonts w:ascii="Times New Roman" w:eastAsia="Times New Roman" w:hAnsi="Times New Roman" w:cs="Times New Roman" w:hint="default"/>
        <w:w w:val="100"/>
        <w:sz w:val="28"/>
        <w:szCs w:val="28"/>
        <w:lang w:val="ru-RU" w:eastAsia="en-US" w:bidi="ar-SA"/>
      </w:rPr>
    </w:lvl>
    <w:lvl w:ilvl="1" w:tplc="38A0CB36">
      <w:numFmt w:val="bullet"/>
      <w:lvlText w:val="–"/>
      <w:lvlJc w:val="left"/>
      <w:pPr>
        <w:ind w:left="292" w:hanging="265"/>
      </w:pPr>
      <w:rPr>
        <w:rFonts w:ascii="Times New Roman" w:eastAsia="Times New Roman" w:hAnsi="Times New Roman" w:cs="Times New Roman" w:hint="default"/>
        <w:w w:val="100"/>
        <w:sz w:val="28"/>
        <w:szCs w:val="28"/>
        <w:lang w:val="ru-RU" w:eastAsia="en-US" w:bidi="ar-SA"/>
      </w:rPr>
    </w:lvl>
    <w:lvl w:ilvl="2" w:tplc="5170A5F2">
      <w:numFmt w:val="bullet"/>
      <w:lvlText w:val="•"/>
      <w:lvlJc w:val="left"/>
      <w:pPr>
        <w:ind w:left="2373" w:hanging="265"/>
      </w:pPr>
      <w:rPr>
        <w:rFonts w:hint="default"/>
        <w:lang w:val="ru-RU" w:eastAsia="en-US" w:bidi="ar-SA"/>
      </w:rPr>
    </w:lvl>
    <w:lvl w:ilvl="3" w:tplc="B3E00B0E">
      <w:numFmt w:val="bullet"/>
      <w:lvlText w:val="•"/>
      <w:lvlJc w:val="left"/>
      <w:pPr>
        <w:ind w:left="3409" w:hanging="265"/>
      </w:pPr>
      <w:rPr>
        <w:rFonts w:hint="default"/>
        <w:lang w:val="ru-RU" w:eastAsia="en-US" w:bidi="ar-SA"/>
      </w:rPr>
    </w:lvl>
    <w:lvl w:ilvl="4" w:tplc="90C2C856">
      <w:numFmt w:val="bullet"/>
      <w:lvlText w:val="•"/>
      <w:lvlJc w:val="left"/>
      <w:pPr>
        <w:ind w:left="4446" w:hanging="265"/>
      </w:pPr>
      <w:rPr>
        <w:rFonts w:hint="default"/>
        <w:lang w:val="ru-RU" w:eastAsia="en-US" w:bidi="ar-SA"/>
      </w:rPr>
    </w:lvl>
    <w:lvl w:ilvl="5" w:tplc="278EEFF6">
      <w:numFmt w:val="bullet"/>
      <w:lvlText w:val="•"/>
      <w:lvlJc w:val="left"/>
      <w:pPr>
        <w:ind w:left="5483" w:hanging="265"/>
      </w:pPr>
      <w:rPr>
        <w:rFonts w:hint="default"/>
        <w:lang w:val="ru-RU" w:eastAsia="en-US" w:bidi="ar-SA"/>
      </w:rPr>
    </w:lvl>
    <w:lvl w:ilvl="6" w:tplc="5E5A2840">
      <w:numFmt w:val="bullet"/>
      <w:lvlText w:val="•"/>
      <w:lvlJc w:val="left"/>
      <w:pPr>
        <w:ind w:left="6519" w:hanging="265"/>
      </w:pPr>
      <w:rPr>
        <w:rFonts w:hint="default"/>
        <w:lang w:val="ru-RU" w:eastAsia="en-US" w:bidi="ar-SA"/>
      </w:rPr>
    </w:lvl>
    <w:lvl w:ilvl="7" w:tplc="9C84DB1E">
      <w:numFmt w:val="bullet"/>
      <w:lvlText w:val="•"/>
      <w:lvlJc w:val="left"/>
      <w:pPr>
        <w:ind w:left="7556" w:hanging="265"/>
      </w:pPr>
      <w:rPr>
        <w:rFonts w:hint="default"/>
        <w:lang w:val="ru-RU" w:eastAsia="en-US" w:bidi="ar-SA"/>
      </w:rPr>
    </w:lvl>
    <w:lvl w:ilvl="8" w:tplc="93FE1216">
      <w:numFmt w:val="bullet"/>
      <w:lvlText w:val="•"/>
      <w:lvlJc w:val="left"/>
      <w:pPr>
        <w:ind w:left="8593" w:hanging="265"/>
      </w:pPr>
      <w:rPr>
        <w:rFonts w:hint="default"/>
        <w:lang w:val="ru-RU" w:eastAsia="en-US" w:bidi="ar-SA"/>
      </w:rPr>
    </w:lvl>
  </w:abstractNum>
  <w:abstractNum w:abstractNumId="158" w15:restartNumberingAfterBreak="0">
    <w:nsid w:val="502847DE"/>
    <w:multiLevelType w:val="hybridMultilevel"/>
    <w:tmpl w:val="C448B8B8"/>
    <w:lvl w:ilvl="0" w:tplc="10AE5A6C">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1" w:tplc="44749182">
      <w:numFmt w:val="bullet"/>
      <w:lvlText w:val="•"/>
      <w:lvlJc w:val="left"/>
      <w:pPr>
        <w:ind w:left="1336" w:hanging="212"/>
      </w:pPr>
      <w:rPr>
        <w:rFonts w:hint="default"/>
        <w:lang w:val="ru-RU" w:eastAsia="en-US" w:bidi="ar-SA"/>
      </w:rPr>
    </w:lvl>
    <w:lvl w:ilvl="2" w:tplc="9C3649FC">
      <w:numFmt w:val="bullet"/>
      <w:lvlText w:val="•"/>
      <w:lvlJc w:val="left"/>
      <w:pPr>
        <w:ind w:left="2373" w:hanging="212"/>
      </w:pPr>
      <w:rPr>
        <w:rFonts w:hint="default"/>
        <w:lang w:val="ru-RU" w:eastAsia="en-US" w:bidi="ar-SA"/>
      </w:rPr>
    </w:lvl>
    <w:lvl w:ilvl="3" w:tplc="97729426">
      <w:numFmt w:val="bullet"/>
      <w:lvlText w:val="•"/>
      <w:lvlJc w:val="left"/>
      <w:pPr>
        <w:ind w:left="3409" w:hanging="212"/>
      </w:pPr>
      <w:rPr>
        <w:rFonts w:hint="default"/>
        <w:lang w:val="ru-RU" w:eastAsia="en-US" w:bidi="ar-SA"/>
      </w:rPr>
    </w:lvl>
    <w:lvl w:ilvl="4" w:tplc="E28E0A16">
      <w:numFmt w:val="bullet"/>
      <w:lvlText w:val="•"/>
      <w:lvlJc w:val="left"/>
      <w:pPr>
        <w:ind w:left="4446" w:hanging="212"/>
      </w:pPr>
      <w:rPr>
        <w:rFonts w:hint="default"/>
        <w:lang w:val="ru-RU" w:eastAsia="en-US" w:bidi="ar-SA"/>
      </w:rPr>
    </w:lvl>
    <w:lvl w:ilvl="5" w:tplc="3D30E106">
      <w:numFmt w:val="bullet"/>
      <w:lvlText w:val="•"/>
      <w:lvlJc w:val="left"/>
      <w:pPr>
        <w:ind w:left="5483" w:hanging="212"/>
      </w:pPr>
      <w:rPr>
        <w:rFonts w:hint="default"/>
        <w:lang w:val="ru-RU" w:eastAsia="en-US" w:bidi="ar-SA"/>
      </w:rPr>
    </w:lvl>
    <w:lvl w:ilvl="6" w:tplc="31EA2A60">
      <w:numFmt w:val="bullet"/>
      <w:lvlText w:val="•"/>
      <w:lvlJc w:val="left"/>
      <w:pPr>
        <w:ind w:left="6519" w:hanging="212"/>
      </w:pPr>
      <w:rPr>
        <w:rFonts w:hint="default"/>
        <w:lang w:val="ru-RU" w:eastAsia="en-US" w:bidi="ar-SA"/>
      </w:rPr>
    </w:lvl>
    <w:lvl w:ilvl="7" w:tplc="10528F44">
      <w:numFmt w:val="bullet"/>
      <w:lvlText w:val="•"/>
      <w:lvlJc w:val="left"/>
      <w:pPr>
        <w:ind w:left="7556" w:hanging="212"/>
      </w:pPr>
      <w:rPr>
        <w:rFonts w:hint="default"/>
        <w:lang w:val="ru-RU" w:eastAsia="en-US" w:bidi="ar-SA"/>
      </w:rPr>
    </w:lvl>
    <w:lvl w:ilvl="8" w:tplc="B718BC24">
      <w:numFmt w:val="bullet"/>
      <w:lvlText w:val="•"/>
      <w:lvlJc w:val="left"/>
      <w:pPr>
        <w:ind w:left="8593" w:hanging="212"/>
      </w:pPr>
      <w:rPr>
        <w:rFonts w:hint="default"/>
        <w:lang w:val="ru-RU" w:eastAsia="en-US" w:bidi="ar-SA"/>
      </w:rPr>
    </w:lvl>
  </w:abstractNum>
  <w:abstractNum w:abstractNumId="159" w15:restartNumberingAfterBreak="0">
    <w:nsid w:val="50E94C53"/>
    <w:multiLevelType w:val="hybridMultilevel"/>
    <w:tmpl w:val="80CA399E"/>
    <w:lvl w:ilvl="0" w:tplc="D3AACF00">
      <w:start w:val="1"/>
      <w:numFmt w:val="decimal"/>
      <w:lvlText w:val="%1)"/>
      <w:lvlJc w:val="left"/>
      <w:pPr>
        <w:ind w:left="1428" w:hanging="245"/>
      </w:pPr>
      <w:rPr>
        <w:rFonts w:ascii="Times New Roman" w:eastAsia="Times New Roman" w:hAnsi="Times New Roman" w:cs="Times New Roman" w:hint="default"/>
        <w:i/>
        <w:iCs/>
        <w:w w:val="100"/>
        <w:sz w:val="22"/>
        <w:szCs w:val="22"/>
        <w:lang w:val="ru-RU" w:eastAsia="en-US" w:bidi="ar-SA"/>
      </w:rPr>
    </w:lvl>
    <w:lvl w:ilvl="1" w:tplc="C4FA32A0">
      <w:numFmt w:val="bullet"/>
      <w:lvlText w:val="•"/>
      <w:lvlJc w:val="left"/>
      <w:pPr>
        <w:ind w:left="2348" w:hanging="245"/>
      </w:pPr>
      <w:rPr>
        <w:rFonts w:hint="default"/>
        <w:lang w:val="ru-RU" w:eastAsia="en-US" w:bidi="ar-SA"/>
      </w:rPr>
    </w:lvl>
    <w:lvl w:ilvl="2" w:tplc="AC4EA9F6">
      <w:numFmt w:val="bullet"/>
      <w:lvlText w:val="•"/>
      <w:lvlJc w:val="left"/>
      <w:pPr>
        <w:ind w:left="3276" w:hanging="245"/>
      </w:pPr>
      <w:rPr>
        <w:rFonts w:hint="default"/>
        <w:lang w:val="ru-RU" w:eastAsia="en-US" w:bidi="ar-SA"/>
      </w:rPr>
    </w:lvl>
    <w:lvl w:ilvl="3" w:tplc="E77AB668">
      <w:numFmt w:val="bullet"/>
      <w:lvlText w:val="•"/>
      <w:lvlJc w:val="left"/>
      <w:pPr>
        <w:ind w:left="4205" w:hanging="245"/>
      </w:pPr>
      <w:rPr>
        <w:rFonts w:hint="default"/>
        <w:lang w:val="ru-RU" w:eastAsia="en-US" w:bidi="ar-SA"/>
      </w:rPr>
    </w:lvl>
    <w:lvl w:ilvl="4" w:tplc="20A0FA58">
      <w:numFmt w:val="bullet"/>
      <w:lvlText w:val="•"/>
      <w:lvlJc w:val="left"/>
      <w:pPr>
        <w:ind w:left="5133" w:hanging="245"/>
      </w:pPr>
      <w:rPr>
        <w:rFonts w:hint="default"/>
        <w:lang w:val="ru-RU" w:eastAsia="en-US" w:bidi="ar-SA"/>
      </w:rPr>
    </w:lvl>
    <w:lvl w:ilvl="5" w:tplc="B40CE1D2">
      <w:numFmt w:val="bullet"/>
      <w:lvlText w:val="•"/>
      <w:lvlJc w:val="left"/>
      <w:pPr>
        <w:ind w:left="6062" w:hanging="245"/>
      </w:pPr>
      <w:rPr>
        <w:rFonts w:hint="default"/>
        <w:lang w:val="ru-RU" w:eastAsia="en-US" w:bidi="ar-SA"/>
      </w:rPr>
    </w:lvl>
    <w:lvl w:ilvl="6" w:tplc="F30CB0A6">
      <w:numFmt w:val="bullet"/>
      <w:lvlText w:val="•"/>
      <w:lvlJc w:val="left"/>
      <w:pPr>
        <w:ind w:left="6990" w:hanging="245"/>
      </w:pPr>
      <w:rPr>
        <w:rFonts w:hint="default"/>
        <w:lang w:val="ru-RU" w:eastAsia="en-US" w:bidi="ar-SA"/>
      </w:rPr>
    </w:lvl>
    <w:lvl w:ilvl="7" w:tplc="51E2CB8A">
      <w:numFmt w:val="bullet"/>
      <w:lvlText w:val="•"/>
      <w:lvlJc w:val="left"/>
      <w:pPr>
        <w:ind w:left="7918" w:hanging="245"/>
      </w:pPr>
      <w:rPr>
        <w:rFonts w:hint="default"/>
        <w:lang w:val="ru-RU" w:eastAsia="en-US" w:bidi="ar-SA"/>
      </w:rPr>
    </w:lvl>
    <w:lvl w:ilvl="8" w:tplc="1DF8F346">
      <w:numFmt w:val="bullet"/>
      <w:lvlText w:val="•"/>
      <w:lvlJc w:val="left"/>
      <w:pPr>
        <w:ind w:left="8847" w:hanging="245"/>
      </w:pPr>
      <w:rPr>
        <w:rFonts w:hint="default"/>
        <w:lang w:val="ru-RU" w:eastAsia="en-US" w:bidi="ar-SA"/>
      </w:rPr>
    </w:lvl>
  </w:abstractNum>
  <w:abstractNum w:abstractNumId="160" w15:restartNumberingAfterBreak="0">
    <w:nsid w:val="51DC2220"/>
    <w:multiLevelType w:val="hybridMultilevel"/>
    <w:tmpl w:val="BA167A78"/>
    <w:lvl w:ilvl="0" w:tplc="B42A41CA">
      <w:start w:val="1"/>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4ED83864">
      <w:numFmt w:val="bullet"/>
      <w:lvlText w:val="•"/>
      <w:lvlJc w:val="left"/>
      <w:pPr>
        <w:ind w:left="2294" w:hanging="168"/>
      </w:pPr>
      <w:rPr>
        <w:rFonts w:hint="default"/>
        <w:lang w:val="ru-RU" w:eastAsia="en-US" w:bidi="ar-SA"/>
      </w:rPr>
    </w:lvl>
    <w:lvl w:ilvl="2" w:tplc="A81A6AF8">
      <w:numFmt w:val="bullet"/>
      <w:lvlText w:val="•"/>
      <w:lvlJc w:val="left"/>
      <w:pPr>
        <w:ind w:left="3228" w:hanging="168"/>
      </w:pPr>
      <w:rPr>
        <w:rFonts w:hint="default"/>
        <w:lang w:val="ru-RU" w:eastAsia="en-US" w:bidi="ar-SA"/>
      </w:rPr>
    </w:lvl>
    <w:lvl w:ilvl="3" w:tplc="02E09116">
      <w:numFmt w:val="bullet"/>
      <w:lvlText w:val="•"/>
      <w:lvlJc w:val="left"/>
      <w:pPr>
        <w:ind w:left="4163" w:hanging="168"/>
      </w:pPr>
      <w:rPr>
        <w:rFonts w:hint="default"/>
        <w:lang w:val="ru-RU" w:eastAsia="en-US" w:bidi="ar-SA"/>
      </w:rPr>
    </w:lvl>
    <w:lvl w:ilvl="4" w:tplc="75EC4350">
      <w:numFmt w:val="bullet"/>
      <w:lvlText w:val="•"/>
      <w:lvlJc w:val="left"/>
      <w:pPr>
        <w:ind w:left="5097" w:hanging="168"/>
      </w:pPr>
      <w:rPr>
        <w:rFonts w:hint="default"/>
        <w:lang w:val="ru-RU" w:eastAsia="en-US" w:bidi="ar-SA"/>
      </w:rPr>
    </w:lvl>
    <w:lvl w:ilvl="5" w:tplc="D5FE2AA0">
      <w:numFmt w:val="bullet"/>
      <w:lvlText w:val="•"/>
      <w:lvlJc w:val="left"/>
      <w:pPr>
        <w:ind w:left="6032" w:hanging="168"/>
      </w:pPr>
      <w:rPr>
        <w:rFonts w:hint="default"/>
        <w:lang w:val="ru-RU" w:eastAsia="en-US" w:bidi="ar-SA"/>
      </w:rPr>
    </w:lvl>
    <w:lvl w:ilvl="6" w:tplc="9A7AE270">
      <w:numFmt w:val="bullet"/>
      <w:lvlText w:val="•"/>
      <w:lvlJc w:val="left"/>
      <w:pPr>
        <w:ind w:left="6966" w:hanging="168"/>
      </w:pPr>
      <w:rPr>
        <w:rFonts w:hint="default"/>
        <w:lang w:val="ru-RU" w:eastAsia="en-US" w:bidi="ar-SA"/>
      </w:rPr>
    </w:lvl>
    <w:lvl w:ilvl="7" w:tplc="9CBEAF08">
      <w:numFmt w:val="bullet"/>
      <w:lvlText w:val="•"/>
      <w:lvlJc w:val="left"/>
      <w:pPr>
        <w:ind w:left="7900" w:hanging="168"/>
      </w:pPr>
      <w:rPr>
        <w:rFonts w:hint="default"/>
        <w:lang w:val="ru-RU" w:eastAsia="en-US" w:bidi="ar-SA"/>
      </w:rPr>
    </w:lvl>
    <w:lvl w:ilvl="8" w:tplc="6888BE00">
      <w:numFmt w:val="bullet"/>
      <w:lvlText w:val="•"/>
      <w:lvlJc w:val="left"/>
      <w:pPr>
        <w:ind w:left="8835" w:hanging="168"/>
      </w:pPr>
      <w:rPr>
        <w:rFonts w:hint="default"/>
        <w:lang w:val="ru-RU" w:eastAsia="en-US" w:bidi="ar-SA"/>
      </w:rPr>
    </w:lvl>
  </w:abstractNum>
  <w:abstractNum w:abstractNumId="161" w15:restartNumberingAfterBreak="0">
    <w:nsid w:val="5257182C"/>
    <w:multiLevelType w:val="hybridMultilevel"/>
    <w:tmpl w:val="EADC9136"/>
    <w:lvl w:ilvl="0" w:tplc="5516ABDA">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1" w:tplc="7DF839B0">
      <w:numFmt w:val="bullet"/>
      <w:lvlText w:val="•"/>
      <w:lvlJc w:val="left"/>
      <w:pPr>
        <w:ind w:left="1336" w:hanging="212"/>
      </w:pPr>
      <w:rPr>
        <w:rFonts w:hint="default"/>
        <w:lang w:val="ru-RU" w:eastAsia="en-US" w:bidi="ar-SA"/>
      </w:rPr>
    </w:lvl>
    <w:lvl w:ilvl="2" w:tplc="8264D6C2">
      <w:numFmt w:val="bullet"/>
      <w:lvlText w:val="•"/>
      <w:lvlJc w:val="left"/>
      <w:pPr>
        <w:ind w:left="2373" w:hanging="212"/>
      </w:pPr>
      <w:rPr>
        <w:rFonts w:hint="default"/>
        <w:lang w:val="ru-RU" w:eastAsia="en-US" w:bidi="ar-SA"/>
      </w:rPr>
    </w:lvl>
    <w:lvl w:ilvl="3" w:tplc="69DA4FD0">
      <w:numFmt w:val="bullet"/>
      <w:lvlText w:val="•"/>
      <w:lvlJc w:val="left"/>
      <w:pPr>
        <w:ind w:left="3409" w:hanging="212"/>
      </w:pPr>
      <w:rPr>
        <w:rFonts w:hint="default"/>
        <w:lang w:val="ru-RU" w:eastAsia="en-US" w:bidi="ar-SA"/>
      </w:rPr>
    </w:lvl>
    <w:lvl w:ilvl="4" w:tplc="738C3A20">
      <w:numFmt w:val="bullet"/>
      <w:lvlText w:val="•"/>
      <w:lvlJc w:val="left"/>
      <w:pPr>
        <w:ind w:left="4446" w:hanging="212"/>
      </w:pPr>
      <w:rPr>
        <w:rFonts w:hint="default"/>
        <w:lang w:val="ru-RU" w:eastAsia="en-US" w:bidi="ar-SA"/>
      </w:rPr>
    </w:lvl>
    <w:lvl w:ilvl="5" w:tplc="3CDE9228">
      <w:numFmt w:val="bullet"/>
      <w:lvlText w:val="•"/>
      <w:lvlJc w:val="left"/>
      <w:pPr>
        <w:ind w:left="5483" w:hanging="212"/>
      </w:pPr>
      <w:rPr>
        <w:rFonts w:hint="default"/>
        <w:lang w:val="ru-RU" w:eastAsia="en-US" w:bidi="ar-SA"/>
      </w:rPr>
    </w:lvl>
    <w:lvl w:ilvl="6" w:tplc="9AB459DE">
      <w:numFmt w:val="bullet"/>
      <w:lvlText w:val="•"/>
      <w:lvlJc w:val="left"/>
      <w:pPr>
        <w:ind w:left="6519" w:hanging="212"/>
      </w:pPr>
      <w:rPr>
        <w:rFonts w:hint="default"/>
        <w:lang w:val="ru-RU" w:eastAsia="en-US" w:bidi="ar-SA"/>
      </w:rPr>
    </w:lvl>
    <w:lvl w:ilvl="7" w:tplc="FEEADB54">
      <w:numFmt w:val="bullet"/>
      <w:lvlText w:val="•"/>
      <w:lvlJc w:val="left"/>
      <w:pPr>
        <w:ind w:left="7556" w:hanging="212"/>
      </w:pPr>
      <w:rPr>
        <w:rFonts w:hint="default"/>
        <w:lang w:val="ru-RU" w:eastAsia="en-US" w:bidi="ar-SA"/>
      </w:rPr>
    </w:lvl>
    <w:lvl w:ilvl="8" w:tplc="A03CBFA2">
      <w:numFmt w:val="bullet"/>
      <w:lvlText w:val="•"/>
      <w:lvlJc w:val="left"/>
      <w:pPr>
        <w:ind w:left="8593" w:hanging="212"/>
      </w:pPr>
      <w:rPr>
        <w:rFonts w:hint="default"/>
        <w:lang w:val="ru-RU" w:eastAsia="en-US" w:bidi="ar-SA"/>
      </w:rPr>
    </w:lvl>
  </w:abstractNum>
  <w:abstractNum w:abstractNumId="162" w15:restartNumberingAfterBreak="0">
    <w:nsid w:val="52706484"/>
    <w:multiLevelType w:val="hybridMultilevel"/>
    <w:tmpl w:val="E926101E"/>
    <w:lvl w:ilvl="0" w:tplc="B6B4CC58">
      <w:numFmt w:val="bullet"/>
      <w:lvlText w:val="●"/>
      <w:lvlJc w:val="left"/>
      <w:pPr>
        <w:ind w:left="533" w:hanging="428"/>
      </w:pPr>
      <w:rPr>
        <w:rFonts w:ascii="Times New Roman" w:eastAsia="Times New Roman" w:hAnsi="Times New Roman" w:cs="Times New Roman" w:hint="default"/>
        <w:w w:val="99"/>
        <w:sz w:val="28"/>
        <w:szCs w:val="28"/>
        <w:lang w:val="ru-RU" w:eastAsia="en-US" w:bidi="ar-SA"/>
      </w:rPr>
    </w:lvl>
    <w:lvl w:ilvl="1" w:tplc="068EFA0C">
      <w:numFmt w:val="bullet"/>
      <w:lvlText w:val="●"/>
      <w:lvlJc w:val="left"/>
      <w:pPr>
        <w:ind w:left="786" w:hanging="428"/>
      </w:pPr>
      <w:rPr>
        <w:rFonts w:ascii="Times New Roman" w:eastAsia="Times New Roman" w:hAnsi="Times New Roman" w:cs="Times New Roman" w:hint="default"/>
        <w:w w:val="99"/>
        <w:sz w:val="28"/>
        <w:szCs w:val="28"/>
        <w:lang w:val="ru-RU" w:eastAsia="en-US" w:bidi="ar-SA"/>
      </w:rPr>
    </w:lvl>
    <w:lvl w:ilvl="2" w:tplc="67DE1A98">
      <w:numFmt w:val="bullet"/>
      <w:lvlText w:val="•"/>
      <w:lvlJc w:val="left"/>
      <w:pPr>
        <w:ind w:left="1886" w:hanging="428"/>
      </w:pPr>
      <w:rPr>
        <w:rFonts w:hint="default"/>
        <w:lang w:val="ru-RU" w:eastAsia="en-US" w:bidi="ar-SA"/>
      </w:rPr>
    </w:lvl>
    <w:lvl w:ilvl="3" w:tplc="A3D0FC5C">
      <w:numFmt w:val="bullet"/>
      <w:lvlText w:val="•"/>
      <w:lvlJc w:val="left"/>
      <w:pPr>
        <w:ind w:left="2992" w:hanging="428"/>
      </w:pPr>
      <w:rPr>
        <w:rFonts w:hint="default"/>
        <w:lang w:val="ru-RU" w:eastAsia="en-US" w:bidi="ar-SA"/>
      </w:rPr>
    </w:lvl>
    <w:lvl w:ilvl="4" w:tplc="01186890">
      <w:numFmt w:val="bullet"/>
      <w:lvlText w:val="•"/>
      <w:lvlJc w:val="left"/>
      <w:pPr>
        <w:ind w:left="4099" w:hanging="428"/>
      </w:pPr>
      <w:rPr>
        <w:rFonts w:hint="default"/>
        <w:lang w:val="ru-RU" w:eastAsia="en-US" w:bidi="ar-SA"/>
      </w:rPr>
    </w:lvl>
    <w:lvl w:ilvl="5" w:tplc="C1D0C63C">
      <w:numFmt w:val="bullet"/>
      <w:lvlText w:val="•"/>
      <w:lvlJc w:val="left"/>
      <w:pPr>
        <w:ind w:left="5205" w:hanging="428"/>
      </w:pPr>
      <w:rPr>
        <w:rFonts w:hint="default"/>
        <w:lang w:val="ru-RU" w:eastAsia="en-US" w:bidi="ar-SA"/>
      </w:rPr>
    </w:lvl>
    <w:lvl w:ilvl="6" w:tplc="7326FBF8">
      <w:numFmt w:val="bullet"/>
      <w:lvlText w:val="•"/>
      <w:lvlJc w:val="left"/>
      <w:pPr>
        <w:ind w:left="6312" w:hanging="428"/>
      </w:pPr>
      <w:rPr>
        <w:rFonts w:hint="default"/>
        <w:lang w:val="ru-RU" w:eastAsia="en-US" w:bidi="ar-SA"/>
      </w:rPr>
    </w:lvl>
    <w:lvl w:ilvl="7" w:tplc="FAD0CB1A">
      <w:numFmt w:val="bullet"/>
      <w:lvlText w:val="•"/>
      <w:lvlJc w:val="left"/>
      <w:pPr>
        <w:ind w:left="7418" w:hanging="428"/>
      </w:pPr>
      <w:rPr>
        <w:rFonts w:hint="default"/>
        <w:lang w:val="ru-RU" w:eastAsia="en-US" w:bidi="ar-SA"/>
      </w:rPr>
    </w:lvl>
    <w:lvl w:ilvl="8" w:tplc="3A285B48">
      <w:numFmt w:val="bullet"/>
      <w:lvlText w:val="•"/>
      <w:lvlJc w:val="left"/>
      <w:pPr>
        <w:ind w:left="8525" w:hanging="428"/>
      </w:pPr>
      <w:rPr>
        <w:rFonts w:hint="default"/>
        <w:lang w:val="ru-RU" w:eastAsia="en-US" w:bidi="ar-SA"/>
      </w:rPr>
    </w:lvl>
  </w:abstractNum>
  <w:abstractNum w:abstractNumId="163" w15:restartNumberingAfterBreak="0">
    <w:nsid w:val="52CA596F"/>
    <w:multiLevelType w:val="hybridMultilevel"/>
    <w:tmpl w:val="9F585D30"/>
    <w:lvl w:ilvl="0" w:tplc="69D6B66C">
      <w:numFmt w:val="bullet"/>
      <w:lvlText w:val="–"/>
      <w:lvlJc w:val="left"/>
      <w:pPr>
        <w:ind w:left="220" w:hanging="428"/>
      </w:pPr>
      <w:rPr>
        <w:rFonts w:ascii="Times New Roman" w:eastAsia="Times New Roman" w:hAnsi="Times New Roman" w:cs="Times New Roman" w:hint="default"/>
        <w:w w:val="99"/>
        <w:sz w:val="28"/>
        <w:szCs w:val="28"/>
        <w:lang w:val="ru-RU" w:eastAsia="en-US" w:bidi="ar-SA"/>
      </w:rPr>
    </w:lvl>
    <w:lvl w:ilvl="1" w:tplc="C7128D06">
      <w:numFmt w:val="bullet"/>
      <w:lvlText w:val=""/>
      <w:lvlJc w:val="left"/>
      <w:pPr>
        <w:ind w:left="220" w:hanging="140"/>
      </w:pPr>
      <w:rPr>
        <w:rFonts w:ascii="Symbol" w:eastAsia="Symbol" w:hAnsi="Symbol" w:cs="Symbol" w:hint="default"/>
        <w:w w:val="96"/>
        <w:sz w:val="24"/>
        <w:szCs w:val="24"/>
        <w:lang w:val="ru-RU" w:eastAsia="en-US" w:bidi="ar-SA"/>
      </w:rPr>
    </w:lvl>
    <w:lvl w:ilvl="2" w:tplc="BCAA6928">
      <w:numFmt w:val="bullet"/>
      <w:lvlText w:val="•"/>
      <w:lvlJc w:val="left"/>
      <w:pPr>
        <w:ind w:left="2459" w:hanging="140"/>
      </w:pPr>
      <w:rPr>
        <w:rFonts w:hint="default"/>
        <w:lang w:val="ru-RU" w:eastAsia="en-US" w:bidi="ar-SA"/>
      </w:rPr>
    </w:lvl>
    <w:lvl w:ilvl="3" w:tplc="A136309C">
      <w:numFmt w:val="bullet"/>
      <w:lvlText w:val="•"/>
      <w:lvlJc w:val="left"/>
      <w:pPr>
        <w:ind w:left="3579" w:hanging="140"/>
      </w:pPr>
      <w:rPr>
        <w:rFonts w:hint="default"/>
        <w:lang w:val="ru-RU" w:eastAsia="en-US" w:bidi="ar-SA"/>
      </w:rPr>
    </w:lvl>
    <w:lvl w:ilvl="4" w:tplc="23ACC934">
      <w:numFmt w:val="bullet"/>
      <w:lvlText w:val="•"/>
      <w:lvlJc w:val="left"/>
      <w:pPr>
        <w:ind w:left="4699" w:hanging="140"/>
      </w:pPr>
      <w:rPr>
        <w:rFonts w:hint="default"/>
        <w:lang w:val="ru-RU" w:eastAsia="en-US" w:bidi="ar-SA"/>
      </w:rPr>
    </w:lvl>
    <w:lvl w:ilvl="5" w:tplc="56264AC6">
      <w:numFmt w:val="bullet"/>
      <w:lvlText w:val="•"/>
      <w:lvlJc w:val="left"/>
      <w:pPr>
        <w:ind w:left="5819" w:hanging="140"/>
      </w:pPr>
      <w:rPr>
        <w:rFonts w:hint="default"/>
        <w:lang w:val="ru-RU" w:eastAsia="en-US" w:bidi="ar-SA"/>
      </w:rPr>
    </w:lvl>
    <w:lvl w:ilvl="6" w:tplc="1FD230C4">
      <w:numFmt w:val="bullet"/>
      <w:lvlText w:val="•"/>
      <w:lvlJc w:val="left"/>
      <w:pPr>
        <w:ind w:left="6939" w:hanging="140"/>
      </w:pPr>
      <w:rPr>
        <w:rFonts w:hint="default"/>
        <w:lang w:val="ru-RU" w:eastAsia="en-US" w:bidi="ar-SA"/>
      </w:rPr>
    </w:lvl>
    <w:lvl w:ilvl="7" w:tplc="1FA2F938">
      <w:numFmt w:val="bullet"/>
      <w:lvlText w:val="•"/>
      <w:lvlJc w:val="left"/>
      <w:pPr>
        <w:ind w:left="8058" w:hanging="140"/>
      </w:pPr>
      <w:rPr>
        <w:rFonts w:hint="default"/>
        <w:lang w:val="ru-RU" w:eastAsia="en-US" w:bidi="ar-SA"/>
      </w:rPr>
    </w:lvl>
    <w:lvl w:ilvl="8" w:tplc="76A86722">
      <w:numFmt w:val="bullet"/>
      <w:lvlText w:val="•"/>
      <w:lvlJc w:val="left"/>
      <w:pPr>
        <w:ind w:left="9178" w:hanging="140"/>
      </w:pPr>
      <w:rPr>
        <w:rFonts w:hint="default"/>
        <w:lang w:val="ru-RU" w:eastAsia="en-US" w:bidi="ar-SA"/>
      </w:rPr>
    </w:lvl>
  </w:abstractNum>
  <w:abstractNum w:abstractNumId="164" w15:restartNumberingAfterBreak="0">
    <w:nsid w:val="53150790"/>
    <w:multiLevelType w:val="hybridMultilevel"/>
    <w:tmpl w:val="91C0D9A6"/>
    <w:lvl w:ilvl="0" w:tplc="507AC9AC">
      <w:numFmt w:val="bullet"/>
      <w:lvlText w:val=""/>
      <w:lvlJc w:val="left"/>
      <w:pPr>
        <w:ind w:left="474" w:hanging="231"/>
      </w:pPr>
      <w:rPr>
        <w:rFonts w:ascii="Symbol" w:eastAsia="Symbol" w:hAnsi="Symbol" w:cs="Symbol" w:hint="default"/>
        <w:w w:val="99"/>
        <w:sz w:val="28"/>
        <w:szCs w:val="28"/>
        <w:lang w:val="ru-RU" w:eastAsia="en-US" w:bidi="ar-SA"/>
      </w:rPr>
    </w:lvl>
    <w:lvl w:ilvl="1" w:tplc="84508508">
      <w:numFmt w:val="bullet"/>
      <w:lvlText w:val="•"/>
      <w:lvlJc w:val="left"/>
      <w:pPr>
        <w:ind w:left="1502" w:hanging="231"/>
      </w:pPr>
      <w:rPr>
        <w:rFonts w:hint="default"/>
        <w:lang w:val="ru-RU" w:eastAsia="en-US" w:bidi="ar-SA"/>
      </w:rPr>
    </w:lvl>
    <w:lvl w:ilvl="2" w:tplc="E3F0F796">
      <w:numFmt w:val="bullet"/>
      <w:lvlText w:val="•"/>
      <w:lvlJc w:val="left"/>
      <w:pPr>
        <w:ind w:left="2524" w:hanging="231"/>
      </w:pPr>
      <w:rPr>
        <w:rFonts w:hint="default"/>
        <w:lang w:val="ru-RU" w:eastAsia="en-US" w:bidi="ar-SA"/>
      </w:rPr>
    </w:lvl>
    <w:lvl w:ilvl="3" w:tplc="C76E48A4">
      <w:numFmt w:val="bullet"/>
      <w:lvlText w:val="•"/>
      <w:lvlJc w:val="left"/>
      <w:pPr>
        <w:ind w:left="3547" w:hanging="231"/>
      </w:pPr>
      <w:rPr>
        <w:rFonts w:hint="default"/>
        <w:lang w:val="ru-RU" w:eastAsia="en-US" w:bidi="ar-SA"/>
      </w:rPr>
    </w:lvl>
    <w:lvl w:ilvl="4" w:tplc="0B9CCF5E">
      <w:numFmt w:val="bullet"/>
      <w:lvlText w:val="•"/>
      <w:lvlJc w:val="left"/>
      <w:pPr>
        <w:ind w:left="4569" w:hanging="231"/>
      </w:pPr>
      <w:rPr>
        <w:rFonts w:hint="default"/>
        <w:lang w:val="ru-RU" w:eastAsia="en-US" w:bidi="ar-SA"/>
      </w:rPr>
    </w:lvl>
    <w:lvl w:ilvl="5" w:tplc="E7DEB04E">
      <w:numFmt w:val="bullet"/>
      <w:lvlText w:val="•"/>
      <w:lvlJc w:val="left"/>
      <w:pPr>
        <w:ind w:left="5592" w:hanging="231"/>
      </w:pPr>
      <w:rPr>
        <w:rFonts w:hint="default"/>
        <w:lang w:val="ru-RU" w:eastAsia="en-US" w:bidi="ar-SA"/>
      </w:rPr>
    </w:lvl>
    <w:lvl w:ilvl="6" w:tplc="4A143154">
      <w:numFmt w:val="bullet"/>
      <w:lvlText w:val="•"/>
      <w:lvlJc w:val="left"/>
      <w:pPr>
        <w:ind w:left="6614" w:hanging="231"/>
      </w:pPr>
      <w:rPr>
        <w:rFonts w:hint="default"/>
        <w:lang w:val="ru-RU" w:eastAsia="en-US" w:bidi="ar-SA"/>
      </w:rPr>
    </w:lvl>
    <w:lvl w:ilvl="7" w:tplc="DA86E024">
      <w:numFmt w:val="bullet"/>
      <w:lvlText w:val="•"/>
      <w:lvlJc w:val="left"/>
      <w:pPr>
        <w:ind w:left="7636" w:hanging="231"/>
      </w:pPr>
      <w:rPr>
        <w:rFonts w:hint="default"/>
        <w:lang w:val="ru-RU" w:eastAsia="en-US" w:bidi="ar-SA"/>
      </w:rPr>
    </w:lvl>
    <w:lvl w:ilvl="8" w:tplc="72BE6CBA">
      <w:numFmt w:val="bullet"/>
      <w:lvlText w:val="•"/>
      <w:lvlJc w:val="left"/>
      <w:pPr>
        <w:ind w:left="8659" w:hanging="231"/>
      </w:pPr>
      <w:rPr>
        <w:rFonts w:hint="default"/>
        <w:lang w:val="ru-RU" w:eastAsia="en-US" w:bidi="ar-SA"/>
      </w:rPr>
    </w:lvl>
  </w:abstractNum>
  <w:abstractNum w:abstractNumId="165" w15:restartNumberingAfterBreak="0">
    <w:nsid w:val="531A4157"/>
    <w:multiLevelType w:val="hybridMultilevel"/>
    <w:tmpl w:val="F0EE8A4C"/>
    <w:lvl w:ilvl="0" w:tplc="168C5432">
      <w:start w:val="1"/>
      <w:numFmt w:val="decimal"/>
      <w:lvlText w:val="%1."/>
      <w:lvlJc w:val="left"/>
      <w:pPr>
        <w:ind w:left="109" w:hanging="183"/>
      </w:pPr>
      <w:rPr>
        <w:rFonts w:ascii="Times New Roman" w:eastAsia="Times New Roman" w:hAnsi="Times New Roman" w:cs="Times New Roman" w:hint="default"/>
        <w:w w:val="100"/>
        <w:sz w:val="22"/>
        <w:szCs w:val="22"/>
        <w:lang w:val="ru-RU" w:eastAsia="en-US" w:bidi="ar-SA"/>
      </w:rPr>
    </w:lvl>
    <w:lvl w:ilvl="1" w:tplc="8EC6AD96">
      <w:numFmt w:val="bullet"/>
      <w:lvlText w:val="•"/>
      <w:lvlJc w:val="left"/>
      <w:pPr>
        <w:ind w:left="364" w:hanging="183"/>
      </w:pPr>
      <w:rPr>
        <w:rFonts w:hint="default"/>
        <w:lang w:val="ru-RU" w:eastAsia="en-US" w:bidi="ar-SA"/>
      </w:rPr>
    </w:lvl>
    <w:lvl w:ilvl="2" w:tplc="C03438C6">
      <w:numFmt w:val="bullet"/>
      <w:lvlText w:val="•"/>
      <w:lvlJc w:val="left"/>
      <w:pPr>
        <w:ind w:left="628" w:hanging="183"/>
      </w:pPr>
      <w:rPr>
        <w:rFonts w:hint="default"/>
        <w:lang w:val="ru-RU" w:eastAsia="en-US" w:bidi="ar-SA"/>
      </w:rPr>
    </w:lvl>
    <w:lvl w:ilvl="3" w:tplc="96EEB9AE">
      <w:numFmt w:val="bullet"/>
      <w:lvlText w:val="•"/>
      <w:lvlJc w:val="left"/>
      <w:pPr>
        <w:ind w:left="892" w:hanging="183"/>
      </w:pPr>
      <w:rPr>
        <w:rFonts w:hint="default"/>
        <w:lang w:val="ru-RU" w:eastAsia="en-US" w:bidi="ar-SA"/>
      </w:rPr>
    </w:lvl>
    <w:lvl w:ilvl="4" w:tplc="F198DF8E">
      <w:numFmt w:val="bullet"/>
      <w:lvlText w:val="•"/>
      <w:lvlJc w:val="left"/>
      <w:pPr>
        <w:ind w:left="1156" w:hanging="183"/>
      </w:pPr>
      <w:rPr>
        <w:rFonts w:hint="default"/>
        <w:lang w:val="ru-RU" w:eastAsia="en-US" w:bidi="ar-SA"/>
      </w:rPr>
    </w:lvl>
    <w:lvl w:ilvl="5" w:tplc="ECBCA0BA">
      <w:numFmt w:val="bullet"/>
      <w:lvlText w:val="•"/>
      <w:lvlJc w:val="left"/>
      <w:pPr>
        <w:ind w:left="1421" w:hanging="183"/>
      </w:pPr>
      <w:rPr>
        <w:rFonts w:hint="default"/>
        <w:lang w:val="ru-RU" w:eastAsia="en-US" w:bidi="ar-SA"/>
      </w:rPr>
    </w:lvl>
    <w:lvl w:ilvl="6" w:tplc="8F20450A">
      <w:numFmt w:val="bullet"/>
      <w:lvlText w:val="•"/>
      <w:lvlJc w:val="left"/>
      <w:pPr>
        <w:ind w:left="1685" w:hanging="183"/>
      </w:pPr>
      <w:rPr>
        <w:rFonts w:hint="default"/>
        <w:lang w:val="ru-RU" w:eastAsia="en-US" w:bidi="ar-SA"/>
      </w:rPr>
    </w:lvl>
    <w:lvl w:ilvl="7" w:tplc="1FB4BF8E">
      <w:numFmt w:val="bullet"/>
      <w:lvlText w:val="•"/>
      <w:lvlJc w:val="left"/>
      <w:pPr>
        <w:ind w:left="1949" w:hanging="183"/>
      </w:pPr>
      <w:rPr>
        <w:rFonts w:hint="default"/>
        <w:lang w:val="ru-RU" w:eastAsia="en-US" w:bidi="ar-SA"/>
      </w:rPr>
    </w:lvl>
    <w:lvl w:ilvl="8" w:tplc="2CFC467A">
      <w:numFmt w:val="bullet"/>
      <w:lvlText w:val="•"/>
      <w:lvlJc w:val="left"/>
      <w:pPr>
        <w:ind w:left="2213" w:hanging="183"/>
      </w:pPr>
      <w:rPr>
        <w:rFonts w:hint="default"/>
        <w:lang w:val="ru-RU" w:eastAsia="en-US" w:bidi="ar-SA"/>
      </w:rPr>
    </w:lvl>
  </w:abstractNum>
  <w:abstractNum w:abstractNumId="166" w15:restartNumberingAfterBreak="0">
    <w:nsid w:val="538D20FE"/>
    <w:multiLevelType w:val="hybridMultilevel"/>
    <w:tmpl w:val="B734F152"/>
    <w:lvl w:ilvl="0" w:tplc="6CDC969E">
      <w:numFmt w:val="bullet"/>
      <w:lvlText w:val="–"/>
      <w:lvlJc w:val="left"/>
      <w:pPr>
        <w:ind w:left="4" w:hanging="567"/>
      </w:pPr>
      <w:rPr>
        <w:rFonts w:ascii="Times New Roman" w:eastAsia="Times New Roman" w:hAnsi="Times New Roman" w:cs="Times New Roman" w:hint="default"/>
        <w:w w:val="100"/>
        <w:sz w:val="24"/>
        <w:szCs w:val="24"/>
        <w:lang w:val="ru-RU" w:eastAsia="en-US" w:bidi="ar-SA"/>
      </w:rPr>
    </w:lvl>
    <w:lvl w:ilvl="1" w:tplc="99C47FE6">
      <w:numFmt w:val="bullet"/>
      <w:lvlText w:val="•"/>
      <w:lvlJc w:val="left"/>
      <w:pPr>
        <w:ind w:left="310" w:hanging="567"/>
      </w:pPr>
      <w:rPr>
        <w:rFonts w:hint="default"/>
        <w:lang w:val="ru-RU" w:eastAsia="en-US" w:bidi="ar-SA"/>
      </w:rPr>
    </w:lvl>
    <w:lvl w:ilvl="2" w:tplc="3F70110C">
      <w:numFmt w:val="bullet"/>
      <w:lvlText w:val="•"/>
      <w:lvlJc w:val="left"/>
      <w:pPr>
        <w:ind w:left="620" w:hanging="567"/>
      </w:pPr>
      <w:rPr>
        <w:rFonts w:hint="default"/>
        <w:lang w:val="ru-RU" w:eastAsia="en-US" w:bidi="ar-SA"/>
      </w:rPr>
    </w:lvl>
    <w:lvl w:ilvl="3" w:tplc="80DC2006">
      <w:numFmt w:val="bullet"/>
      <w:lvlText w:val="•"/>
      <w:lvlJc w:val="left"/>
      <w:pPr>
        <w:ind w:left="930" w:hanging="567"/>
      </w:pPr>
      <w:rPr>
        <w:rFonts w:hint="default"/>
        <w:lang w:val="ru-RU" w:eastAsia="en-US" w:bidi="ar-SA"/>
      </w:rPr>
    </w:lvl>
    <w:lvl w:ilvl="4" w:tplc="F7F891D4">
      <w:numFmt w:val="bullet"/>
      <w:lvlText w:val="•"/>
      <w:lvlJc w:val="left"/>
      <w:pPr>
        <w:ind w:left="1240" w:hanging="567"/>
      </w:pPr>
      <w:rPr>
        <w:rFonts w:hint="default"/>
        <w:lang w:val="ru-RU" w:eastAsia="en-US" w:bidi="ar-SA"/>
      </w:rPr>
    </w:lvl>
    <w:lvl w:ilvl="5" w:tplc="F222A864">
      <w:numFmt w:val="bullet"/>
      <w:lvlText w:val="•"/>
      <w:lvlJc w:val="left"/>
      <w:pPr>
        <w:ind w:left="1550" w:hanging="567"/>
      </w:pPr>
      <w:rPr>
        <w:rFonts w:hint="default"/>
        <w:lang w:val="ru-RU" w:eastAsia="en-US" w:bidi="ar-SA"/>
      </w:rPr>
    </w:lvl>
    <w:lvl w:ilvl="6" w:tplc="9B7A2CD6">
      <w:numFmt w:val="bullet"/>
      <w:lvlText w:val="•"/>
      <w:lvlJc w:val="left"/>
      <w:pPr>
        <w:ind w:left="1860" w:hanging="567"/>
      </w:pPr>
      <w:rPr>
        <w:rFonts w:hint="default"/>
        <w:lang w:val="ru-RU" w:eastAsia="en-US" w:bidi="ar-SA"/>
      </w:rPr>
    </w:lvl>
    <w:lvl w:ilvl="7" w:tplc="9C44460C">
      <w:numFmt w:val="bullet"/>
      <w:lvlText w:val="•"/>
      <w:lvlJc w:val="left"/>
      <w:pPr>
        <w:ind w:left="2170" w:hanging="567"/>
      </w:pPr>
      <w:rPr>
        <w:rFonts w:hint="default"/>
        <w:lang w:val="ru-RU" w:eastAsia="en-US" w:bidi="ar-SA"/>
      </w:rPr>
    </w:lvl>
    <w:lvl w:ilvl="8" w:tplc="8EC49E96">
      <w:numFmt w:val="bullet"/>
      <w:lvlText w:val="•"/>
      <w:lvlJc w:val="left"/>
      <w:pPr>
        <w:ind w:left="2480" w:hanging="567"/>
      </w:pPr>
      <w:rPr>
        <w:rFonts w:hint="default"/>
        <w:lang w:val="ru-RU" w:eastAsia="en-US" w:bidi="ar-SA"/>
      </w:rPr>
    </w:lvl>
  </w:abstractNum>
  <w:abstractNum w:abstractNumId="167" w15:restartNumberingAfterBreak="0">
    <w:nsid w:val="53965980"/>
    <w:multiLevelType w:val="hybridMultilevel"/>
    <w:tmpl w:val="9B4E9A58"/>
    <w:lvl w:ilvl="0" w:tplc="A7F4D080">
      <w:numFmt w:val="bullet"/>
      <w:lvlText w:val="–"/>
      <w:lvlJc w:val="left"/>
      <w:pPr>
        <w:ind w:left="292" w:hanging="389"/>
      </w:pPr>
      <w:rPr>
        <w:rFonts w:ascii="Times New Roman" w:eastAsia="Times New Roman" w:hAnsi="Times New Roman" w:cs="Times New Roman" w:hint="default"/>
        <w:w w:val="100"/>
        <w:sz w:val="28"/>
        <w:szCs w:val="28"/>
        <w:lang w:val="ru-RU" w:eastAsia="en-US" w:bidi="ar-SA"/>
      </w:rPr>
    </w:lvl>
    <w:lvl w:ilvl="1" w:tplc="7568AC3E">
      <w:numFmt w:val="bullet"/>
      <w:lvlText w:val="•"/>
      <w:lvlJc w:val="left"/>
      <w:pPr>
        <w:ind w:left="1336" w:hanging="389"/>
      </w:pPr>
      <w:rPr>
        <w:rFonts w:hint="default"/>
        <w:lang w:val="ru-RU" w:eastAsia="en-US" w:bidi="ar-SA"/>
      </w:rPr>
    </w:lvl>
    <w:lvl w:ilvl="2" w:tplc="5B345212">
      <w:numFmt w:val="bullet"/>
      <w:lvlText w:val="•"/>
      <w:lvlJc w:val="left"/>
      <w:pPr>
        <w:ind w:left="2373" w:hanging="389"/>
      </w:pPr>
      <w:rPr>
        <w:rFonts w:hint="default"/>
        <w:lang w:val="ru-RU" w:eastAsia="en-US" w:bidi="ar-SA"/>
      </w:rPr>
    </w:lvl>
    <w:lvl w:ilvl="3" w:tplc="10C6E408">
      <w:numFmt w:val="bullet"/>
      <w:lvlText w:val="•"/>
      <w:lvlJc w:val="left"/>
      <w:pPr>
        <w:ind w:left="3409" w:hanging="389"/>
      </w:pPr>
      <w:rPr>
        <w:rFonts w:hint="default"/>
        <w:lang w:val="ru-RU" w:eastAsia="en-US" w:bidi="ar-SA"/>
      </w:rPr>
    </w:lvl>
    <w:lvl w:ilvl="4" w:tplc="C0FC3824">
      <w:numFmt w:val="bullet"/>
      <w:lvlText w:val="•"/>
      <w:lvlJc w:val="left"/>
      <w:pPr>
        <w:ind w:left="4446" w:hanging="389"/>
      </w:pPr>
      <w:rPr>
        <w:rFonts w:hint="default"/>
        <w:lang w:val="ru-RU" w:eastAsia="en-US" w:bidi="ar-SA"/>
      </w:rPr>
    </w:lvl>
    <w:lvl w:ilvl="5" w:tplc="42182884">
      <w:numFmt w:val="bullet"/>
      <w:lvlText w:val="•"/>
      <w:lvlJc w:val="left"/>
      <w:pPr>
        <w:ind w:left="5483" w:hanging="389"/>
      </w:pPr>
      <w:rPr>
        <w:rFonts w:hint="default"/>
        <w:lang w:val="ru-RU" w:eastAsia="en-US" w:bidi="ar-SA"/>
      </w:rPr>
    </w:lvl>
    <w:lvl w:ilvl="6" w:tplc="C3EA7E5A">
      <w:numFmt w:val="bullet"/>
      <w:lvlText w:val="•"/>
      <w:lvlJc w:val="left"/>
      <w:pPr>
        <w:ind w:left="6519" w:hanging="389"/>
      </w:pPr>
      <w:rPr>
        <w:rFonts w:hint="default"/>
        <w:lang w:val="ru-RU" w:eastAsia="en-US" w:bidi="ar-SA"/>
      </w:rPr>
    </w:lvl>
    <w:lvl w:ilvl="7" w:tplc="E392E83E">
      <w:numFmt w:val="bullet"/>
      <w:lvlText w:val="•"/>
      <w:lvlJc w:val="left"/>
      <w:pPr>
        <w:ind w:left="7556" w:hanging="389"/>
      </w:pPr>
      <w:rPr>
        <w:rFonts w:hint="default"/>
        <w:lang w:val="ru-RU" w:eastAsia="en-US" w:bidi="ar-SA"/>
      </w:rPr>
    </w:lvl>
    <w:lvl w:ilvl="8" w:tplc="3E3A853A">
      <w:numFmt w:val="bullet"/>
      <w:lvlText w:val="•"/>
      <w:lvlJc w:val="left"/>
      <w:pPr>
        <w:ind w:left="8593" w:hanging="389"/>
      </w:pPr>
      <w:rPr>
        <w:rFonts w:hint="default"/>
        <w:lang w:val="ru-RU" w:eastAsia="en-US" w:bidi="ar-SA"/>
      </w:rPr>
    </w:lvl>
  </w:abstractNum>
  <w:abstractNum w:abstractNumId="168" w15:restartNumberingAfterBreak="0">
    <w:nsid w:val="539A7ADB"/>
    <w:multiLevelType w:val="hybridMultilevel"/>
    <w:tmpl w:val="F5D211D2"/>
    <w:lvl w:ilvl="0" w:tplc="EB70A5AE">
      <w:numFmt w:val="bullet"/>
      <w:lvlText w:val="–"/>
      <w:lvlJc w:val="left"/>
      <w:pPr>
        <w:ind w:left="292" w:hanging="255"/>
      </w:pPr>
      <w:rPr>
        <w:rFonts w:ascii="Times New Roman" w:eastAsia="Times New Roman" w:hAnsi="Times New Roman" w:cs="Times New Roman" w:hint="default"/>
        <w:w w:val="100"/>
        <w:sz w:val="28"/>
        <w:szCs w:val="28"/>
        <w:lang w:val="ru-RU" w:eastAsia="en-US" w:bidi="ar-SA"/>
      </w:rPr>
    </w:lvl>
    <w:lvl w:ilvl="1" w:tplc="77C67CA4">
      <w:numFmt w:val="bullet"/>
      <w:lvlText w:val="•"/>
      <w:lvlJc w:val="left"/>
      <w:pPr>
        <w:ind w:left="1336" w:hanging="255"/>
      </w:pPr>
      <w:rPr>
        <w:rFonts w:hint="default"/>
        <w:lang w:val="ru-RU" w:eastAsia="en-US" w:bidi="ar-SA"/>
      </w:rPr>
    </w:lvl>
    <w:lvl w:ilvl="2" w:tplc="13948D34">
      <w:numFmt w:val="bullet"/>
      <w:lvlText w:val="•"/>
      <w:lvlJc w:val="left"/>
      <w:pPr>
        <w:ind w:left="2373" w:hanging="255"/>
      </w:pPr>
      <w:rPr>
        <w:rFonts w:hint="default"/>
        <w:lang w:val="ru-RU" w:eastAsia="en-US" w:bidi="ar-SA"/>
      </w:rPr>
    </w:lvl>
    <w:lvl w:ilvl="3" w:tplc="64EC4F14">
      <w:numFmt w:val="bullet"/>
      <w:lvlText w:val="•"/>
      <w:lvlJc w:val="left"/>
      <w:pPr>
        <w:ind w:left="3409" w:hanging="255"/>
      </w:pPr>
      <w:rPr>
        <w:rFonts w:hint="default"/>
        <w:lang w:val="ru-RU" w:eastAsia="en-US" w:bidi="ar-SA"/>
      </w:rPr>
    </w:lvl>
    <w:lvl w:ilvl="4" w:tplc="4420D412">
      <w:numFmt w:val="bullet"/>
      <w:lvlText w:val="•"/>
      <w:lvlJc w:val="left"/>
      <w:pPr>
        <w:ind w:left="4446" w:hanging="255"/>
      </w:pPr>
      <w:rPr>
        <w:rFonts w:hint="default"/>
        <w:lang w:val="ru-RU" w:eastAsia="en-US" w:bidi="ar-SA"/>
      </w:rPr>
    </w:lvl>
    <w:lvl w:ilvl="5" w:tplc="4232D842">
      <w:numFmt w:val="bullet"/>
      <w:lvlText w:val="•"/>
      <w:lvlJc w:val="left"/>
      <w:pPr>
        <w:ind w:left="5483" w:hanging="255"/>
      </w:pPr>
      <w:rPr>
        <w:rFonts w:hint="default"/>
        <w:lang w:val="ru-RU" w:eastAsia="en-US" w:bidi="ar-SA"/>
      </w:rPr>
    </w:lvl>
    <w:lvl w:ilvl="6" w:tplc="E220658C">
      <w:numFmt w:val="bullet"/>
      <w:lvlText w:val="•"/>
      <w:lvlJc w:val="left"/>
      <w:pPr>
        <w:ind w:left="6519" w:hanging="255"/>
      </w:pPr>
      <w:rPr>
        <w:rFonts w:hint="default"/>
        <w:lang w:val="ru-RU" w:eastAsia="en-US" w:bidi="ar-SA"/>
      </w:rPr>
    </w:lvl>
    <w:lvl w:ilvl="7" w:tplc="2758E72E">
      <w:numFmt w:val="bullet"/>
      <w:lvlText w:val="•"/>
      <w:lvlJc w:val="left"/>
      <w:pPr>
        <w:ind w:left="7556" w:hanging="255"/>
      </w:pPr>
      <w:rPr>
        <w:rFonts w:hint="default"/>
        <w:lang w:val="ru-RU" w:eastAsia="en-US" w:bidi="ar-SA"/>
      </w:rPr>
    </w:lvl>
    <w:lvl w:ilvl="8" w:tplc="816C91DE">
      <w:numFmt w:val="bullet"/>
      <w:lvlText w:val="•"/>
      <w:lvlJc w:val="left"/>
      <w:pPr>
        <w:ind w:left="8593" w:hanging="255"/>
      </w:pPr>
      <w:rPr>
        <w:rFonts w:hint="default"/>
        <w:lang w:val="ru-RU" w:eastAsia="en-US" w:bidi="ar-SA"/>
      </w:rPr>
    </w:lvl>
  </w:abstractNum>
  <w:abstractNum w:abstractNumId="169" w15:restartNumberingAfterBreak="0">
    <w:nsid w:val="5477168F"/>
    <w:multiLevelType w:val="hybridMultilevel"/>
    <w:tmpl w:val="391439C2"/>
    <w:lvl w:ilvl="0" w:tplc="15A6CB1C">
      <w:numFmt w:val="bullet"/>
      <w:lvlText w:val="–"/>
      <w:lvlJc w:val="left"/>
      <w:pPr>
        <w:ind w:left="4" w:hanging="567"/>
      </w:pPr>
      <w:rPr>
        <w:rFonts w:ascii="Times New Roman" w:eastAsia="Times New Roman" w:hAnsi="Times New Roman" w:cs="Times New Roman" w:hint="default"/>
        <w:w w:val="100"/>
        <w:sz w:val="24"/>
        <w:szCs w:val="24"/>
        <w:lang w:val="ru-RU" w:eastAsia="en-US" w:bidi="ar-SA"/>
      </w:rPr>
    </w:lvl>
    <w:lvl w:ilvl="1" w:tplc="ADC02B5A">
      <w:numFmt w:val="bullet"/>
      <w:lvlText w:val="•"/>
      <w:lvlJc w:val="left"/>
      <w:pPr>
        <w:ind w:left="302" w:hanging="567"/>
      </w:pPr>
      <w:rPr>
        <w:rFonts w:hint="default"/>
        <w:lang w:val="ru-RU" w:eastAsia="en-US" w:bidi="ar-SA"/>
      </w:rPr>
    </w:lvl>
    <w:lvl w:ilvl="2" w:tplc="63CAD172">
      <w:numFmt w:val="bullet"/>
      <w:lvlText w:val="•"/>
      <w:lvlJc w:val="left"/>
      <w:pPr>
        <w:ind w:left="605" w:hanging="567"/>
      </w:pPr>
      <w:rPr>
        <w:rFonts w:hint="default"/>
        <w:lang w:val="ru-RU" w:eastAsia="en-US" w:bidi="ar-SA"/>
      </w:rPr>
    </w:lvl>
    <w:lvl w:ilvl="3" w:tplc="A2B8DC86">
      <w:numFmt w:val="bullet"/>
      <w:lvlText w:val="•"/>
      <w:lvlJc w:val="left"/>
      <w:pPr>
        <w:ind w:left="907" w:hanging="567"/>
      </w:pPr>
      <w:rPr>
        <w:rFonts w:hint="default"/>
        <w:lang w:val="ru-RU" w:eastAsia="en-US" w:bidi="ar-SA"/>
      </w:rPr>
    </w:lvl>
    <w:lvl w:ilvl="4" w:tplc="BDF641AC">
      <w:numFmt w:val="bullet"/>
      <w:lvlText w:val="•"/>
      <w:lvlJc w:val="left"/>
      <w:pPr>
        <w:ind w:left="1210" w:hanging="567"/>
      </w:pPr>
      <w:rPr>
        <w:rFonts w:hint="default"/>
        <w:lang w:val="ru-RU" w:eastAsia="en-US" w:bidi="ar-SA"/>
      </w:rPr>
    </w:lvl>
    <w:lvl w:ilvl="5" w:tplc="ED8A4A44">
      <w:numFmt w:val="bullet"/>
      <w:lvlText w:val="•"/>
      <w:lvlJc w:val="left"/>
      <w:pPr>
        <w:ind w:left="1512" w:hanging="567"/>
      </w:pPr>
      <w:rPr>
        <w:rFonts w:hint="default"/>
        <w:lang w:val="ru-RU" w:eastAsia="en-US" w:bidi="ar-SA"/>
      </w:rPr>
    </w:lvl>
    <w:lvl w:ilvl="6" w:tplc="6C0A2BC8">
      <w:numFmt w:val="bullet"/>
      <w:lvlText w:val="•"/>
      <w:lvlJc w:val="left"/>
      <w:pPr>
        <w:ind w:left="1815" w:hanging="567"/>
      </w:pPr>
      <w:rPr>
        <w:rFonts w:hint="default"/>
        <w:lang w:val="ru-RU" w:eastAsia="en-US" w:bidi="ar-SA"/>
      </w:rPr>
    </w:lvl>
    <w:lvl w:ilvl="7" w:tplc="0C86C7D0">
      <w:numFmt w:val="bullet"/>
      <w:lvlText w:val="•"/>
      <w:lvlJc w:val="left"/>
      <w:pPr>
        <w:ind w:left="2117" w:hanging="567"/>
      </w:pPr>
      <w:rPr>
        <w:rFonts w:hint="default"/>
        <w:lang w:val="ru-RU" w:eastAsia="en-US" w:bidi="ar-SA"/>
      </w:rPr>
    </w:lvl>
    <w:lvl w:ilvl="8" w:tplc="30E04B14">
      <w:numFmt w:val="bullet"/>
      <w:lvlText w:val="•"/>
      <w:lvlJc w:val="left"/>
      <w:pPr>
        <w:ind w:left="2420" w:hanging="567"/>
      </w:pPr>
      <w:rPr>
        <w:rFonts w:hint="default"/>
        <w:lang w:val="ru-RU" w:eastAsia="en-US" w:bidi="ar-SA"/>
      </w:rPr>
    </w:lvl>
  </w:abstractNum>
  <w:abstractNum w:abstractNumId="170" w15:restartNumberingAfterBreak="0">
    <w:nsid w:val="54C9623D"/>
    <w:multiLevelType w:val="hybridMultilevel"/>
    <w:tmpl w:val="14AA436C"/>
    <w:lvl w:ilvl="0" w:tplc="1702FD6A">
      <w:numFmt w:val="bullet"/>
      <w:lvlText w:val="–"/>
      <w:lvlJc w:val="left"/>
      <w:pPr>
        <w:ind w:left="1421" w:hanging="1248"/>
      </w:pPr>
      <w:rPr>
        <w:rFonts w:ascii="Times New Roman" w:eastAsia="Times New Roman" w:hAnsi="Times New Roman" w:cs="Times New Roman" w:hint="default"/>
        <w:w w:val="100"/>
        <w:sz w:val="24"/>
        <w:szCs w:val="24"/>
        <w:lang w:val="ru-RU" w:eastAsia="en-US" w:bidi="ar-SA"/>
      </w:rPr>
    </w:lvl>
    <w:lvl w:ilvl="1" w:tplc="74BA827C">
      <w:numFmt w:val="bullet"/>
      <w:lvlText w:val="•"/>
      <w:lvlJc w:val="left"/>
      <w:pPr>
        <w:ind w:left="1588" w:hanging="1248"/>
      </w:pPr>
      <w:rPr>
        <w:rFonts w:hint="default"/>
        <w:lang w:val="ru-RU" w:eastAsia="en-US" w:bidi="ar-SA"/>
      </w:rPr>
    </w:lvl>
    <w:lvl w:ilvl="2" w:tplc="39A27770">
      <w:numFmt w:val="bullet"/>
      <w:lvlText w:val="•"/>
      <w:lvlJc w:val="left"/>
      <w:pPr>
        <w:ind w:left="1757" w:hanging="1248"/>
      </w:pPr>
      <w:rPr>
        <w:rFonts w:hint="default"/>
        <w:lang w:val="ru-RU" w:eastAsia="en-US" w:bidi="ar-SA"/>
      </w:rPr>
    </w:lvl>
    <w:lvl w:ilvl="3" w:tplc="94F0429C">
      <w:numFmt w:val="bullet"/>
      <w:lvlText w:val="•"/>
      <w:lvlJc w:val="left"/>
      <w:pPr>
        <w:ind w:left="1925" w:hanging="1248"/>
      </w:pPr>
      <w:rPr>
        <w:rFonts w:hint="default"/>
        <w:lang w:val="ru-RU" w:eastAsia="en-US" w:bidi="ar-SA"/>
      </w:rPr>
    </w:lvl>
    <w:lvl w:ilvl="4" w:tplc="C816AF0E">
      <w:numFmt w:val="bullet"/>
      <w:lvlText w:val="•"/>
      <w:lvlJc w:val="left"/>
      <w:pPr>
        <w:ind w:left="2094" w:hanging="1248"/>
      </w:pPr>
      <w:rPr>
        <w:rFonts w:hint="default"/>
        <w:lang w:val="ru-RU" w:eastAsia="en-US" w:bidi="ar-SA"/>
      </w:rPr>
    </w:lvl>
    <w:lvl w:ilvl="5" w:tplc="516CF0BA">
      <w:numFmt w:val="bullet"/>
      <w:lvlText w:val="•"/>
      <w:lvlJc w:val="left"/>
      <w:pPr>
        <w:ind w:left="2263" w:hanging="1248"/>
      </w:pPr>
      <w:rPr>
        <w:rFonts w:hint="default"/>
        <w:lang w:val="ru-RU" w:eastAsia="en-US" w:bidi="ar-SA"/>
      </w:rPr>
    </w:lvl>
    <w:lvl w:ilvl="6" w:tplc="D246503E">
      <w:numFmt w:val="bullet"/>
      <w:lvlText w:val="•"/>
      <w:lvlJc w:val="left"/>
      <w:pPr>
        <w:ind w:left="2431" w:hanging="1248"/>
      </w:pPr>
      <w:rPr>
        <w:rFonts w:hint="default"/>
        <w:lang w:val="ru-RU" w:eastAsia="en-US" w:bidi="ar-SA"/>
      </w:rPr>
    </w:lvl>
    <w:lvl w:ilvl="7" w:tplc="AE800082">
      <w:numFmt w:val="bullet"/>
      <w:lvlText w:val="•"/>
      <w:lvlJc w:val="left"/>
      <w:pPr>
        <w:ind w:left="2600" w:hanging="1248"/>
      </w:pPr>
      <w:rPr>
        <w:rFonts w:hint="default"/>
        <w:lang w:val="ru-RU" w:eastAsia="en-US" w:bidi="ar-SA"/>
      </w:rPr>
    </w:lvl>
    <w:lvl w:ilvl="8" w:tplc="C3AE9886">
      <w:numFmt w:val="bullet"/>
      <w:lvlText w:val="•"/>
      <w:lvlJc w:val="left"/>
      <w:pPr>
        <w:ind w:left="2768" w:hanging="1248"/>
      </w:pPr>
      <w:rPr>
        <w:rFonts w:hint="default"/>
        <w:lang w:val="ru-RU" w:eastAsia="en-US" w:bidi="ar-SA"/>
      </w:rPr>
    </w:lvl>
  </w:abstractNum>
  <w:abstractNum w:abstractNumId="171" w15:restartNumberingAfterBreak="0">
    <w:nsid w:val="553468A8"/>
    <w:multiLevelType w:val="hybridMultilevel"/>
    <w:tmpl w:val="8E7ED93E"/>
    <w:lvl w:ilvl="0" w:tplc="B600D61C">
      <w:start w:val="1"/>
      <w:numFmt w:val="decimal"/>
      <w:lvlText w:val="%1."/>
      <w:lvlJc w:val="left"/>
      <w:pPr>
        <w:ind w:left="105" w:hanging="245"/>
      </w:pPr>
      <w:rPr>
        <w:rFonts w:ascii="Times New Roman" w:eastAsia="Times New Roman" w:hAnsi="Times New Roman" w:cs="Times New Roman" w:hint="default"/>
        <w:w w:val="100"/>
        <w:sz w:val="24"/>
        <w:szCs w:val="24"/>
        <w:lang w:val="ru-RU" w:eastAsia="en-US" w:bidi="ar-SA"/>
      </w:rPr>
    </w:lvl>
    <w:lvl w:ilvl="1" w:tplc="A788AF36">
      <w:numFmt w:val="bullet"/>
      <w:lvlText w:val="•"/>
      <w:lvlJc w:val="left"/>
      <w:pPr>
        <w:ind w:left="370" w:hanging="245"/>
      </w:pPr>
      <w:rPr>
        <w:rFonts w:hint="default"/>
        <w:lang w:val="ru-RU" w:eastAsia="en-US" w:bidi="ar-SA"/>
      </w:rPr>
    </w:lvl>
    <w:lvl w:ilvl="2" w:tplc="3CD2A3FA">
      <w:numFmt w:val="bullet"/>
      <w:lvlText w:val="•"/>
      <w:lvlJc w:val="left"/>
      <w:pPr>
        <w:ind w:left="641" w:hanging="245"/>
      </w:pPr>
      <w:rPr>
        <w:rFonts w:hint="default"/>
        <w:lang w:val="ru-RU" w:eastAsia="en-US" w:bidi="ar-SA"/>
      </w:rPr>
    </w:lvl>
    <w:lvl w:ilvl="3" w:tplc="33FA6118">
      <w:numFmt w:val="bullet"/>
      <w:lvlText w:val="•"/>
      <w:lvlJc w:val="left"/>
      <w:pPr>
        <w:ind w:left="912" w:hanging="245"/>
      </w:pPr>
      <w:rPr>
        <w:rFonts w:hint="default"/>
        <w:lang w:val="ru-RU" w:eastAsia="en-US" w:bidi="ar-SA"/>
      </w:rPr>
    </w:lvl>
    <w:lvl w:ilvl="4" w:tplc="67B28E4A">
      <w:numFmt w:val="bullet"/>
      <w:lvlText w:val="•"/>
      <w:lvlJc w:val="left"/>
      <w:pPr>
        <w:ind w:left="1183" w:hanging="245"/>
      </w:pPr>
      <w:rPr>
        <w:rFonts w:hint="default"/>
        <w:lang w:val="ru-RU" w:eastAsia="en-US" w:bidi="ar-SA"/>
      </w:rPr>
    </w:lvl>
    <w:lvl w:ilvl="5" w:tplc="35F2E176">
      <w:numFmt w:val="bullet"/>
      <w:lvlText w:val="•"/>
      <w:lvlJc w:val="left"/>
      <w:pPr>
        <w:ind w:left="1454" w:hanging="245"/>
      </w:pPr>
      <w:rPr>
        <w:rFonts w:hint="default"/>
        <w:lang w:val="ru-RU" w:eastAsia="en-US" w:bidi="ar-SA"/>
      </w:rPr>
    </w:lvl>
    <w:lvl w:ilvl="6" w:tplc="2A6CC792">
      <w:numFmt w:val="bullet"/>
      <w:lvlText w:val="•"/>
      <w:lvlJc w:val="left"/>
      <w:pPr>
        <w:ind w:left="1725" w:hanging="245"/>
      </w:pPr>
      <w:rPr>
        <w:rFonts w:hint="default"/>
        <w:lang w:val="ru-RU" w:eastAsia="en-US" w:bidi="ar-SA"/>
      </w:rPr>
    </w:lvl>
    <w:lvl w:ilvl="7" w:tplc="EA9E38D0">
      <w:numFmt w:val="bullet"/>
      <w:lvlText w:val="•"/>
      <w:lvlJc w:val="left"/>
      <w:pPr>
        <w:ind w:left="1996" w:hanging="245"/>
      </w:pPr>
      <w:rPr>
        <w:rFonts w:hint="default"/>
        <w:lang w:val="ru-RU" w:eastAsia="en-US" w:bidi="ar-SA"/>
      </w:rPr>
    </w:lvl>
    <w:lvl w:ilvl="8" w:tplc="02A85360">
      <w:numFmt w:val="bullet"/>
      <w:lvlText w:val="•"/>
      <w:lvlJc w:val="left"/>
      <w:pPr>
        <w:ind w:left="2267" w:hanging="245"/>
      </w:pPr>
      <w:rPr>
        <w:rFonts w:hint="default"/>
        <w:lang w:val="ru-RU" w:eastAsia="en-US" w:bidi="ar-SA"/>
      </w:rPr>
    </w:lvl>
  </w:abstractNum>
  <w:abstractNum w:abstractNumId="172" w15:restartNumberingAfterBreak="0">
    <w:nsid w:val="555F54EC"/>
    <w:multiLevelType w:val="hybridMultilevel"/>
    <w:tmpl w:val="3E3E377A"/>
    <w:lvl w:ilvl="0" w:tplc="B41C1A70">
      <w:numFmt w:val="bullet"/>
      <w:lvlText w:val=""/>
      <w:lvlJc w:val="left"/>
      <w:pPr>
        <w:ind w:left="503" w:hanging="293"/>
      </w:pPr>
      <w:rPr>
        <w:rFonts w:hint="default"/>
        <w:w w:val="100"/>
        <w:lang w:val="ru-RU" w:eastAsia="en-US" w:bidi="ar-SA"/>
      </w:rPr>
    </w:lvl>
    <w:lvl w:ilvl="1" w:tplc="A4C6C19C">
      <w:numFmt w:val="bullet"/>
      <w:lvlText w:val="•"/>
      <w:lvlJc w:val="left"/>
      <w:pPr>
        <w:ind w:left="1595" w:hanging="293"/>
      </w:pPr>
      <w:rPr>
        <w:rFonts w:hint="default"/>
        <w:lang w:val="ru-RU" w:eastAsia="en-US" w:bidi="ar-SA"/>
      </w:rPr>
    </w:lvl>
    <w:lvl w:ilvl="2" w:tplc="1E6456A0">
      <w:numFmt w:val="bullet"/>
      <w:lvlText w:val="•"/>
      <w:lvlJc w:val="left"/>
      <w:pPr>
        <w:ind w:left="2691" w:hanging="293"/>
      </w:pPr>
      <w:rPr>
        <w:rFonts w:hint="default"/>
        <w:lang w:val="ru-RU" w:eastAsia="en-US" w:bidi="ar-SA"/>
      </w:rPr>
    </w:lvl>
    <w:lvl w:ilvl="3" w:tplc="98DA49A4">
      <w:numFmt w:val="bullet"/>
      <w:lvlText w:val="•"/>
      <w:lvlJc w:val="left"/>
      <w:pPr>
        <w:ind w:left="3787" w:hanging="293"/>
      </w:pPr>
      <w:rPr>
        <w:rFonts w:hint="default"/>
        <w:lang w:val="ru-RU" w:eastAsia="en-US" w:bidi="ar-SA"/>
      </w:rPr>
    </w:lvl>
    <w:lvl w:ilvl="4" w:tplc="AE2C6E00">
      <w:numFmt w:val="bullet"/>
      <w:lvlText w:val="•"/>
      <w:lvlJc w:val="left"/>
      <w:pPr>
        <w:ind w:left="4883" w:hanging="293"/>
      </w:pPr>
      <w:rPr>
        <w:rFonts w:hint="default"/>
        <w:lang w:val="ru-RU" w:eastAsia="en-US" w:bidi="ar-SA"/>
      </w:rPr>
    </w:lvl>
    <w:lvl w:ilvl="5" w:tplc="70560D30">
      <w:numFmt w:val="bullet"/>
      <w:lvlText w:val="•"/>
      <w:lvlJc w:val="left"/>
      <w:pPr>
        <w:ind w:left="5979" w:hanging="293"/>
      </w:pPr>
      <w:rPr>
        <w:rFonts w:hint="default"/>
        <w:lang w:val="ru-RU" w:eastAsia="en-US" w:bidi="ar-SA"/>
      </w:rPr>
    </w:lvl>
    <w:lvl w:ilvl="6" w:tplc="466640FE">
      <w:numFmt w:val="bullet"/>
      <w:lvlText w:val="•"/>
      <w:lvlJc w:val="left"/>
      <w:pPr>
        <w:ind w:left="7075" w:hanging="293"/>
      </w:pPr>
      <w:rPr>
        <w:rFonts w:hint="default"/>
        <w:lang w:val="ru-RU" w:eastAsia="en-US" w:bidi="ar-SA"/>
      </w:rPr>
    </w:lvl>
    <w:lvl w:ilvl="7" w:tplc="B0D6B4A6">
      <w:numFmt w:val="bullet"/>
      <w:lvlText w:val="•"/>
      <w:lvlJc w:val="left"/>
      <w:pPr>
        <w:ind w:left="8170" w:hanging="293"/>
      </w:pPr>
      <w:rPr>
        <w:rFonts w:hint="default"/>
        <w:lang w:val="ru-RU" w:eastAsia="en-US" w:bidi="ar-SA"/>
      </w:rPr>
    </w:lvl>
    <w:lvl w:ilvl="8" w:tplc="B5889C36">
      <w:numFmt w:val="bullet"/>
      <w:lvlText w:val="•"/>
      <w:lvlJc w:val="left"/>
      <w:pPr>
        <w:ind w:left="9266" w:hanging="293"/>
      </w:pPr>
      <w:rPr>
        <w:rFonts w:hint="default"/>
        <w:lang w:val="ru-RU" w:eastAsia="en-US" w:bidi="ar-SA"/>
      </w:rPr>
    </w:lvl>
  </w:abstractNum>
  <w:abstractNum w:abstractNumId="173" w15:restartNumberingAfterBreak="0">
    <w:nsid w:val="55F5503C"/>
    <w:multiLevelType w:val="hybridMultilevel"/>
    <w:tmpl w:val="BB54F91A"/>
    <w:lvl w:ilvl="0" w:tplc="FDA2B87A">
      <w:numFmt w:val="bullet"/>
      <w:lvlText w:val="-"/>
      <w:lvlJc w:val="left"/>
      <w:pPr>
        <w:ind w:left="959" w:hanging="1585"/>
      </w:pPr>
      <w:rPr>
        <w:rFonts w:ascii="Times New Roman" w:eastAsia="Times New Roman" w:hAnsi="Times New Roman" w:cs="Times New Roman" w:hint="default"/>
        <w:w w:val="99"/>
        <w:sz w:val="28"/>
        <w:szCs w:val="28"/>
        <w:lang w:val="ru-RU" w:eastAsia="en-US" w:bidi="ar-SA"/>
      </w:rPr>
    </w:lvl>
    <w:lvl w:ilvl="1" w:tplc="9482EA8A">
      <w:numFmt w:val="bullet"/>
      <w:lvlText w:val="•"/>
      <w:lvlJc w:val="left"/>
      <w:pPr>
        <w:ind w:left="1948" w:hanging="1585"/>
      </w:pPr>
      <w:rPr>
        <w:rFonts w:hint="default"/>
        <w:lang w:val="ru-RU" w:eastAsia="en-US" w:bidi="ar-SA"/>
      </w:rPr>
    </w:lvl>
    <w:lvl w:ilvl="2" w:tplc="324870C8">
      <w:numFmt w:val="bullet"/>
      <w:lvlText w:val="•"/>
      <w:lvlJc w:val="left"/>
      <w:pPr>
        <w:ind w:left="2936" w:hanging="1585"/>
      </w:pPr>
      <w:rPr>
        <w:rFonts w:hint="default"/>
        <w:lang w:val="ru-RU" w:eastAsia="en-US" w:bidi="ar-SA"/>
      </w:rPr>
    </w:lvl>
    <w:lvl w:ilvl="3" w:tplc="4D18E072">
      <w:numFmt w:val="bullet"/>
      <w:lvlText w:val="•"/>
      <w:lvlJc w:val="left"/>
      <w:pPr>
        <w:ind w:left="3925" w:hanging="1585"/>
      </w:pPr>
      <w:rPr>
        <w:rFonts w:hint="default"/>
        <w:lang w:val="ru-RU" w:eastAsia="en-US" w:bidi="ar-SA"/>
      </w:rPr>
    </w:lvl>
    <w:lvl w:ilvl="4" w:tplc="07BAD676">
      <w:numFmt w:val="bullet"/>
      <w:lvlText w:val="•"/>
      <w:lvlJc w:val="left"/>
      <w:pPr>
        <w:ind w:left="4913" w:hanging="1585"/>
      </w:pPr>
      <w:rPr>
        <w:rFonts w:hint="default"/>
        <w:lang w:val="ru-RU" w:eastAsia="en-US" w:bidi="ar-SA"/>
      </w:rPr>
    </w:lvl>
    <w:lvl w:ilvl="5" w:tplc="1E26E9D4">
      <w:numFmt w:val="bullet"/>
      <w:lvlText w:val="•"/>
      <w:lvlJc w:val="left"/>
      <w:pPr>
        <w:ind w:left="5902" w:hanging="1585"/>
      </w:pPr>
      <w:rPr>
        <w:rFonts w:hint="default"/>
        <w:lang w:val="ru-RU" w:eastAsia="en-US" w:bidi="ar-SA"/>
      </w:rPr>
    </w:lvl>
    <w:lvl w:ilvl="6" w:tplc="2D70692A">
      <w:numFmt w:val="bullet"/>
      <w:lvlText w:val="•"/>
      <w:lvlJc w:val="left"/>
      <w:pPr>
        <w:ind w:left="6890" w:hanging="1585"/>
      </w:pPr>
      <w:rPr>
        <w:rFonts w:hint="default"/>
        <w:lang w:val="ru-RU" w:eastAsia="en-US" w:bidi="ar-SA"/>
      </w:rPr>
    </w:lvl>
    <w:lvl w:ilvl="7" w:tplc="E520AC7E">
      <w:numFmt w:val="bullet"/>
      <w:lvlText w:val="•"/>
      <w:lvlJc w:val="left"/>
      <w:pPr>
        <w:ind w:left="7878" w:hanging="1585"/>
      </w:pPr>
      <w:rPr>
        <w:rFonts w:hint="default"/>
        <w:lang w:val="ru-RU" w:eastAsia="en-US" w:bidi="ar-SA"/>
      </w:rPr>
    </w:lvl>
    <w:lvl w:ilvl="8" w:tplc="D540A3AE">
      <w:numFmt w:val="bullet"/>
      <w:lvlText w:val="•"/>
      <w:lvlJc w:val="left"/>
      <w:pPr>
        <w:ind w:left="8867" w:hanging="1585"/>
      </w:pPr>
      <w:rPr>
        <w:rFonts w:hint="default"/>
        <w:lang w:val="ru-RU" w:eastAsia="en-US" w:bidi="ar-SA"/>
      </w:rPr>
    </w:lvl>
  </w:abstractNum>
  <w:abstractNum w:abstractNumId="174" w15:restartNumberingAfterBreak="0">
    <w:nsid w:val="564A1BBE"/>
    <w:multiLevelType w:val="hybridMultilevel"/>
    <w:tmpl w:val="E9E22DEC"/>
    <w:lvl w:ilvl="0" w:tplc="1F70702E">
      <w:start w:val="1"/>
      <w:numFmt w:val="decimal"/>
      <w:lvlText w:val="%1."/>
      <w:lvlJc w:val="left"/>
      <w:pPr>
        <w:ind w:left="116" w:hanging="154"/>
      </w:pPr>
      <w:rPr>
        <w:rFonts w:ascii="Times New Roman" w:eastAsia="Times New Roman" w:hAnsi="Times New Roman" w:cs="Times New Roman" w:hint="default"/>
        <w:w w:val="100"/>
        <w:sz w:val="18"/>
        <w:szCs w:val="18"/>
        <w:lang w:val="ru-RU" w:eastAsia="en-US" w:bidi="ar-SA"/>
      </w:rPr>
    </w:lvl>
    <w:lvl w:ilvl="1" w:tplc="2E5AB874">
      <w:numFmt w:val="bullet"/>
      <w:lvlText w:val="•"/>
      <w:lvlJc w:val="left"/>
      <w:pPr>
        <w:ind w:left="362" w:hanging="154"/>
      </w:pPr>
      <w:rPr>
        <w:rFonts w:hint="default"/>
        <w:lang w:val="ru-RU" w:eastAsia="en-US" w:bidi="ar-SA"/>
      </w:rPr>
    </w:lvl>
    <w:lvl w:ilvl="2" w:tplc="EFEE42CC">
      <w:numFmt w:val="bullet"/>
      <w:lvlText w:val="•"/>
      <w:lvlJc w:val="left"/>
      <w:pPr>
        <w:ind w:left="604" w:hanging="154"/>
      </w:pPr>
      <w:rPr>
        <w:rFonts w:hint="default"/>
        <w:lang w:val="ru-RU" w:eastAsia="en-US" w:bidi="ar-SA"/>
      </w:rPr>
    </w:lvl>
    <w:lvl w:ilvl="3" w:tplc="200E00C6">
      <w:numFmt w:val="bullet"/>
      <w:lvlText w:val="•"/>
      <w:lvlJc w:val="left"/>
      <w:pPr>
        <w:ind w:left="846" w:hanging="154"/>
      </w:pPr>
      <w:rPr>
        <w:rFonts w:hint="default"/>
        <w:lang w:val="ru-RU" w:eastAsia="en-US" w:bidi="ar-SA"/>
      </w:rPr>
    </w:lvl>
    <w:lvl w:ilvl="4" w:tplc="0D1C255C">
      <w:numFmt w:val="bullet"/>
      <w:lvlText w:val="•"/>
      <w:lvlJc w:val="left"/>
      <w:pPr>
        <w:ind w:left="1089" w:hanging="154"/>
      </w:pPr>
      <w:rPr>
        <w:rFonts w:hint="default"/>
        <w:lang w:val="ru-RU" w:eastAsia="en-US" w:bidi="ar-SA"/>
      </w:rPr>
    </w:lvl>
    <w:lvl w:ilvl="5" w:tplc="C76ACE86">
      <w:numFmt w:val="bullet"/>
      <w:lvlText w:val="•"/>
      <w:lvlJc w:val="left"/>
      <w:pPr>
        <w:ind w:left="1331" w:hanging="154"/>
      </w:pPr>
      <w:rPr>
        <w:rFonts w:hint="default"/>
        <w:lang w:val="ru-RU" w:eastAsia="en-US" w:bidi="ar-SA"/>
      </w:rPr>
    </w:lvl>
    <w:lvl w:ilvl="6" w:tplc="9F424372">
      <w:numFmt w:val="bullet"/>
      <w:lvlText w:val="•"/>
      <w:lvlJc w:val="left"/>
      <w:pPr>
        <w:ind w:left="1573" w:hanging="154"/>
      </w:pPr>
      <w:rPr>
        <w:rFonts w:hint="default"/>
        <w:lang w:val="ru-RU" w:eastAsia="en-US" w:bidi="ar-SA"/>
      </w:rPr>
    </w:lvl>
    <w:lvl w:ilvl="7" w:tplc="DFA42E32">
      <w:numFmt w:val="bullet"/>
      <w:lvlText w:val="•"/>
      <w:lvlJc w:val="left"/>
      <w:pPr>
        <w:ind w:left="1816" w:hanging="154"/>
      </w:pPr>
      <w:rPr>
        <w:rFonts w:hint="default"/>
        <w:lang w:val="ru-RU" w:eastAsia="en-US" w:bidi="ar-SA"/>
      </w:rPr>
    </w:lvl>
    <w:lvl w:ilvl="8" w:tplc="98D0F524">
      <w:numFmt w:val="bullet"/>
      <w:lvlText w:val="•"/>
      <w:lvlJc w:val="left"/>
      <w:pPr>
        <w:ind w:left="2058" w:hanging="154"/>
      </w:pPr>
      <w:rPr>
        <w:rFonts w:hint="default"/>
        <w:lang w:val="ru-RU" w:eastAsia="en-US" w:bidi="ar-SA"/>
      </w:rPr>
    </w:lvl>
  </w:abstractNum>
  <w:abstractNum w:abstractNumId="175" w15:restartNumberingAfterBreak="0">
    <w:nsid w:val="5670599A"/>
    <w:multiLevelType w:val="hybridMultilevel"/>
    <w:tmpl w:val="73724B06"/>
    <w:lvl w:ilvl="0" w:tplc="8B62BD6E">
      <w:start w:val="2"/>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AABECC88">
      <w:numFmt w:val="bullet"/>
      <w:lvlText w:val="•"/>
      <w:lvlJc w:val="left"/>
      <w:pPr>
        <w:ind w:left="2294" w:hanging="168"/>
      </w:pPr>
      <w:rPr>
        <w:rFonts w:hint="default"/>
        <w:lang w:val="ru-RU" w:eastAsia="en-US" w:bidi="ar-SA"/>
      </w:rPr>
    </w:lvl>
    <w:lvl w:ilvl="2" w:tplc="13D072F2">
      <w:numFmt w:val="bullet"/>
      <w:lvlText w:val="•"/>
      <w:lvlJc w:val="left"/>
      <w:pPr>
        <w:ind w:left="3228" w:hanging="168"/>
      </w:pPr>
      <w:rPr>
        <w:rFonts w:hint="default"/>
        <w:lang w:val="ru-RU" w:eastAsia="en-US" w:bidi="ar-SA"/>
      </w:rPr>
    </w:lvl>
    <w:lvl w:ilvl="3" w:tplc="3F7E1ECE">
      <w:numFmt w:val="bullet"/>
      <w:lvlText w:val="•"/>
      <w:lvlJc w:val="left"/>
      <w:pPr>
        <w:ind w:left="4163" w:hanging="168"/>
      </w:pPr>
      <w:rPr>
        <w:rFonts w:hint="default"/>
        <w:lang w:val="ru-RU" w:eastAsia="en-US" w:bidi="ar-SA"/>
      </w:rPr>
    </w:lvl>
    <w:lvl w:ilvl="4" w:tplc="3482A5D8">
      <w:numFmt w:val="bullet"/>
      <w:lvlText w:val="•"/>
      <w:lvlJc w:val="left"/>
      <w:pPr>
        <w:ind w:left="5097" w:hanging="168"/>
      </w:pPr>
      <w:rPr>
        <w:rFonts w:hint="default"/>
        <w:lang w:val="ru-RU" w:eastAsia="en-US" w:bidi="ar-SA"/>
      </w:rPr>
    </w:lvl>
    <w:lvl w:ilvl="5" w:tplc="BFA0E3FC">
      <w:numFmt w:val="bullet"/>
      <w:lvlText w:val="•"/>
      <w:lvlJc w:val="left"/>
      <w:pPr>
        <w:ind w:left="6032" w:hanging="168"/>
      </w:pPr>
      <w:rPr>
        <w:rFonts w:hint="default"/>
        <w:lang w:val="ru-RU" w:eastAsia="en-US" w:bidi="ar-SA"/>
      </w:rPr>
    </w:lvl>
    <w:lvl w:ilvl="6" w:tplc="C130F2CE">
      <w:numFmt w:val="bullet"/>
      <w:lvlText w:val="•"/>
      <w:lvlJc w:val="left"/>
      <w:pPr>
        <w:ind w:left="6966" w:hanging="168"/>
      </w:pPr>
      <w:rPr>
        <w:rFonts w:hint="default"/>
        <w:lang w:val="ru-RU" w:eastAsia="en-US" w:bidi="ar-SA"/>
      </w:rPr>
    </w:lvl>
    <w:lvl w:ilvl="7" w:tplc="8302623E">
      <w:numFmt w:val="bullet"/>
      <w:lvlText w:val="•"/>
      <w:lvlJc w:val="left"/>
      <w:pPr>
        <w:ind w:left="7900" w:hanging="168"/>
      </w:pPr>
      <w:rPr>
        <w:rFonts w:hint="default"/>
        <w:lang w:val="ru-RU" w:eastAsia="en-US" w:bidi="ar-SA"/>
      </w:rPr>
    </w:lvl>
    <w:lvl w:ilvl="8" w:tplc="4D261894">
      <w:numFmt w:val="bullet"/>
      <w:lvlText w:val="•"/>
      <w:lvlJc w:val="left"/>
      <w:pPr>
        <w:ind w:left="8835" w:hanging="168"/>
      </w:pPr>
      <w:rPr>
        <w:rFonts w:hint="default"/>
        <w:lang w:val="ru-RU" w:eastAsia="en-US" w:bidi="ar-SA"/>
      </w:rPr>
    </w:lvl>
  </w:abstractNum>
  <w:abstractNum w:abstractNumId="176" w15:restartNumberingAfterBreak="0">
    <w:nsid w:val="567E79C9"/>
    <w:multiLevelType w:val="hybridMultilevel"/>
    <w:tmpl w:val="C172A4D8"/>
    <w:lvl w:ilvl="0" w:tplc="627A4C28">
      <w:start w:val="3"/>
      <w:numFmt w:val="decimal"/>
      <w:lvlText w:val="%1)"/>
      <w:lvlJc w:val="left"/>
      <w:pPr>
        <w:ind w:left="4" w:hanging="216"/>
      </w:pPr>
      <w:rPr>
        <w:rFonts w:ascii="Times New Roman" w:eastAsia="Times New Roman" w:hAnsi="Times New Roman" w:cs="Times New Roman" w:hint="default"/>
        <w:spacing w:val="1"/>
        <w:w w:val="95"/>
        <w:sz w:val="24"/>
        <w:szCs w:val="24"/>
        <w:lang w:val="ru-RU" w:eastAsia="en-US" w:bidi="ar-SA"/>
      </w:rPr>
    </w:lvl>
    <w:lvl w:ilvl="1" w:tplc="F6BC30C4">
      <w:numFmt w:val="bullet"/>
      <w:lvlText w:val="•"/>
      <w:lvlJc w:val="left"/>
      <w:pPr>
        <w:ind w:left="425" w:hanging="216"/>
      </w:pPr>
      <w:rPr>
        <w:rFonts w:hint="default"/>
        <w:lang w:val="ru-RU" w:eastAsia="en-US" w:bidi="ar-SA"/>
      </w:rPr>
    </w:lvl>
    <w:lvl w:ilvl="2" w:tplc="1ADCAA94">
      <w:numFmt w:val="bullet"/>
      <w:lvlText w:val="•"/>
      <w:lvlJc w:val="left"/>
      <w:pPr>
        <w:ind w:left="850" w:hanging="216"/>
      </w:pPr>
      <w:rPr>
        <w:rFonts w:hint="default"/>
        <w:lang w:val="ru-RU" w:eastAsia="en-US" w:bidi="ar-SA"/>
      </w:rPr>
    </w:lvl>
    <w:lvl w:ilvl="3" w:tplc="676858EE">
      <w:numFmt w:val="bullet"/>
      <w:lvlText w:val="•"/>
      <w:lvlJc w:val="left"/>
      <w:pPr>
        <w:ind w:left="1276" w:hanging="216"/>
      </w:pPr>
      <w:rPr>
        <w:rFonts w:hint="default"/>
        <w:lang w:val="ru-RU" w:eastAsia="en-US" w:bidi="ar-SA"/>
      </w:rPr>
    </w:lvl>
    <w:lvl w:ilvl="4" w:tplc="0FF8EE56">
      <w:numFmt w:val="bullet"/>
      <w:lvlText w:val="•"/>
      <w:lvlJc w:val="left"/>
      <w:pPr>
        <w:ind w:left="1701" w:hanging="216"/>
      </w:pPr>
      <w:rPr>
        <w:rFonts w:hint="default"/>
        <w:lang w:val="ru-RU" w:eastAsia="en-US" w:bidi="ar-SA"/>
      </w:rPr>
    </w:lvl>
    <w:lvl w:ilvl="5" w:tplc="EEBC23E8">
      <w:numFmt w:val="bullet"/>
      <w:lvlText w:val="•"/>
      <w:lvlJc w:val="left"/>
      <w:pPr>
        <w:ind w:left="2127" w:hanging="216"/>
      </w:pPr>
      <w:rPr>
        <w:rFonts w:hint="default"/>
        <w:lang w:val="ru-RU" w:eastAsia="en-US" w:bidi="ar-SA"/>
      </w:rPr>
    </w:lvl>
    <w:lvl w:ilvl="6" w:tplc="C574A91C">
      <w:numFmt w:val="bullet"/>
      <w:lvlText w:val="•"/>
      <w:lvlJc w:val="left"/>
      <w:pPr>
        <w:ind w:left="2552" w:hanging="216"/>
      </w:pPr>
      <w:rPr>
        <w:rFonts w:hint="default"/>
        <w:lang w:val="ru-RU" w:eastAsia="en-US" w:bidi="ar-SA"/>
      </w:rPr>
    </w:lvl>
    <w:lvl w:ilvl="7" w:tplc="390293CC">
      <w:numFmt w:val="bullet"/>
      <w:lvlText w:val="•"/>
      <w:lvlJc w:val="left"/>
      <w:pPr>
        <w:ind w:left="2977" w:hanging="216"/>
      </w:pPr>
      <w:rPr>
        <w:rFonts w:hint="default"/>
        <w:lang w:val="ru-RU" w:eastAsia="en-US" w:bidi="ar-SA"/>
      </w:rPr>
    </w:lvl>
    <w:lvl w:ilvl="8" w:tplc="A788BE58">
      <w:numFmt w:val="bullet"/>
      <w:lvlText w:val="•"/>
      <w:lvlJc w:val="left"/>
      <w:pPr>
        <w:ind w:left="3403" w:hanging="216"/>
      </w:pPr>
      <w:rPr>
        <w:rFonts w:hint="default"/>
        <w:lang w:val="ru-RU" w:eastAsia="en-US" w:bidi="ar-SA"/>
      </w:rPr>
    </w:lvl>
  </w:abstractNum>
  <w:abstractNum w:abstractNumId="177" w15:restartNumberingAfterBreak="0">
    <w:nsid w:val="570B7D0C"/>
    <w:multiLevelType w:val="hybridMultilevel"/>
    <w:tmpl w:val="32789574"/>
    <w:lvl w:ilvl="0" w:tplc="1F845670">
      <w:start w:val="1"/>
      <w:numFmt w:val="decimal"/>
      <w:lvlText w:val="%1."/>
      <w:lvlJc w:val="left"/>
      <w:pPr>
        <w:ind w:left="1405" w:hanging="221"/>
      </w:pPr>
      <w:rPr>
        <w:rFonts w:ascii="Times New Roman" w:eastAsia="Times New Roman" w:hAnsi="Times New Roman" w:cs="Times New Roman" w:hint="default"/>
        <w:b/>
        <w:bCs/>
        <w:w w:val="100"/>
        <w:sz w:val="22"/>
        <w:szCs w:val="22"/>
        <w:lang w:val="ru-RU" w:eastAsia="en-US" w:bidi="ar-SA"/>
      </w:rPr>
    </w:lvl>
    <w:lvl w:ilvl="1" w:tplc="89AAB4DC">
      <w:numFmt w:val="bullet"/>
      <w:lvlText w:val="•"/>
      <w:lvlJc w:val="left"/>
      <w:pPr>
        <w:ind w:left="2330" w:hanging="221"/>
      </w:pPr>
      <w:rPr>
        <w:rFonts w:hint="default"/>
        <w:lang w:val="ru-RU" w:eastAsia="en-US" w:bidi="ar-SA"/>
      </w:rPr>
    </w:lvl>
    <w:lvl w:ilvl="2" w:tplc="DF0EB418">
      <w:numFmt w:val="bullet"/>
      <w:lvlText w:val="•"/>
      <w:lvlJc w:val="left"/>
      <w:pPr>
        <w:ind w:left="3260" w:hanging="221"/>
      </w:pPr>
      <w:rPr>
        <w:rFonts w:hint="default"/>
        <w:lang w:val="ru-RU" w:eastAsia="en-US" w:bidi="ar-SA"/>
      </w:rPr>
    </w:lvl>
    <w:lvl w:ilvl="3" w:tplc="A3B4D1EC">
      <w:numFmt w:val="bullet"/>
      <w:lvlText w:val="•"/>
      <w:lvlJc w:val="left"/>
      <w:pPr>
        <w:ind w:left="4191" w:hanging="221"/>
      </w:pPr>
      <w:rPr>
        <w:rFonts w:hint="default"/>
        <w:lang w:val="ru-RU" w:eastAsia="en-US" w:bidi="ar-SA"/>
      </w:rPr>
    </w:lvl>
    <w:lvl w:ilvl="4" w:tplc="E3C6E6FE">
      <w:numFmt w:val="bullet"/>
      <w:lvlText w:val="•"/>
      <w:lvlJc w:val="left"/>
      <w:pPr>
        <w:ind w:left="5121" w:hanging="221"/>
      </w:pPr>
      <w:rPr>
        <w:rFonts w:hint="default"/>
        <w:lang w:val="ru-RU" w:eastAsia="en-US" w:bidi="ar-SA"/>
      </w:rPr>
    </w:lvl>
    <w:lvl w:ilvl="5" w:tplc="2DB8684C">
      <w:numFmt w:val="bullet"/>
      <w:lvlText w:val="•"/>
      <w:lvlJc w:val="left"/>
      <w:pPr>
        <w:ind w:left="6052" w:hanging="221"/>
      </w:pPr>
      <w:rPr>
        <w:rFonts w:hint="default"/>
        <w:lang w:val="ru-RU" w:eastAsia="en-US" w:bidi="ar-SA"/>
      </w:rPr>
    </w:lvl>
    <w:lvl w:ilvl="6" w:tplc="B21C6F96">
      <w:numFmt w:val="bullet"/>
      <w:lvlText w:val="•"/>
      <w:lvlJc w:val="left"/>
      <w:pPr>
        <w:ind w:left="6982" w:hanging="221"/>
      </w:pPr>
      <w:rPr>
        <w:rFonts w:hint="default"/>
        <w:lang w:val="ru-RU" w:eastAsia="en-US" w:bidi="ar-SA"/>
      </w:rPr>
    </w:lvl>
    <w:lvl w:ilvl="7" w:tplc="4A3E87DE">
      <w:numFmt w:val="bullet"/>
      <w:lvlText w:val="•"/>
      <w:lvlJc w:val="left"/>
      <w:pPr>
        <w:ind w:left="7912" w:hanging="221"/>
      </w:pPr>
      <w:rPr>
        <w:rFonts w:hint="default"/>
        <w:lang w:val="ru-RU" w:eastAsia="en-US" w:bidi="ar-SA"/>
      </w:rPr>
    </w:lvl>
    <w:lvl w:ilvl="8" w:tplc="D07E2386">
      <w:numFmt w:val="bullet"/>
      <w:lvlText w:val="•"/>
      <w:lvlJc w:val="left"/>
      <w:pPr>
        <w:ind w:left="8843" w:hanging="221"/>
      </w:pPr>
      <w:rPr>
        <w:rFonts w:hint="default"/>
        <w:lang w:val="ru-RU" w:eastAsia="en-US" w:bidi="ar-SA"/>
      </w:rPr>
    </w:lvl>
  </w:abstractNum>
  <w:abstractNum w:abstractNumId="178" w15:restartNumberingAfterBreak="0">
    <w:nsid w:val="57395D02"/>
    <w:multiLevelType w:val="hybridMultilevel"/>
    <w:tmpl w:val="E2661AE6"/>
    <w:lvl w:ilvl="0" w:tplc="7276B080">
      <w:numFmt w:val="bullet"/>
      <w:lvlText w:val="–"/>
      <w:lvlJc w:val="left"/>
      <w:pPr>
        <w:ind w:left="4" w:hanging="744"/>
      </w:pPr>
      <w:rPr>
        <w:rFonts w:ascii="Times New Roman" w:eastAsia="Times New Roman" w:hAnsi="Times New Roman" w:cs="Times New Roman" w:hint="default"/>
        <w:w w:val="100"/>
        <w:sz w:val="24"/>
        <w:szCs w:val="24"/>
        <w:lang w:val="ru-RU" w:eastAsia="en-US" w:bidi="ar-SA"/>
      </w:rPr>
    </w:lvl>
    <w:lvl w:ilvl="1" w:tplc="CEEA7628">
      <w:numFmt w:val="bullet"/>
      <w:lvlText w:val="•"/>
      <w:lvlJc w:val="left"/>
      <w:pPr>
        <w:ind w:left="310" w:hanging="744"/>
      </w:pPr>
      <w:rPr>
        <w:rFonts w:hint="default"/>
        <w:lang w:val="ru-RU" w:eastAsia="en-US" w:bidi="ar-SA"/>
      </w:rPr>
    </w:lvl>
    <w:lvl w:ilvl="2" w:tplc="6CEC2150">
      <w:numFmt w:val="bullet"/>
      <w:lvlText w:val="•"/>
      <w:lvlJc w:val="left"/>
      <w:pPr>
        <w:ind w:left="620" w:hanging="744"/>
      </w:pPr>
      <w:rPr>
        <w:rFonts w:hint="default"/>
        <w:lang w:val="ru-RU" w:eastAsia="en-US" w:bidi="ar-SA"/>
      </w:rPr>
    </w:lvl>
    <w:lvl w:ilvl="3" w:tplc="79342AE6">
      <w:numFmt w:val="bullet"/>
      <w:lvlText w:val="•"/>
      <w:lvlJc w:val="left"/>
      <w:pPr>
        <w:ind w:left="930" w:hanging="744"/>
      </w:pPr>
      <w:rPr>
        <w:rFonts w:hint="default"/>
        <w:lang w:val="ru-RU" w:eastAsia="en-US" w:bidi="ar-SA"/>
      </w:rPr>
    </w:lvl>
    <w:lvl w:ilvl="4" w:tplc="09EE4896">
      <w:numFmt w:val="bullet"/>
      <w:lvlText w:val="•"/>
      <w:lvlJc w:val="left"/>
      <w:pPr>
        <w:ind w:left="1240" w:hanging="744"/>
      </w:pPr>
      <w:rPr>
        <w:rFonts w:hint="default"/>
        <w:lang w:val="ru-RU" w:eastAsia="en-US" w:bidi="ar-SA"/>
      </w:rPr>
    </w:lvl>
    <w:lvl w:ilvl="5" w:tplc="EFD08766">
      <w:numFmt w:val="bullet"/>
      <w:lvlText w:val="•"/>
      <w:lvlJc w:val="left"/>
      <w:pPr>
        <w:ind w:left="1550" w:hanging="744"/>
      </w:pPr>
      <w:rPr>
        <w:rFonts w:hint="default"/>
        <w:lang w:val="ru-RU" w:eastAsia="en-US" w:bidi="ar-SA"/>
      </w:rPr>
    </w:lvl>
    <w:lvl w:ilvl="6" w:tplc="CADE3C02">
      <w:numFmt w:val="bullet"/>
      <w:lvlText w:val="•"/>
      <w:lvlJc w:val="left"/>
      <w:pPr>
        <w:ind w:left="1860" w:hanging="744"/>
      </w:pPr>
      <w:rPr>
        <w:rFonts w:hint="default"/>
        <w:lang w:val="ru-RU" w:eastAsia="en-US" w:bidi="ar-SA"/>
      </w:rPr>
    </w:lvl>
    <w:lvl w:ilvl="7" w:tplc="7914621A">
      <w:numFmt w:val="bullet"/>
      <w:lvlText w:val="•"/>
      <w:lvlJc w:val="left"/>
      <w:pPr>
        <w:ind w:left="2170" w:hanging="744"/>
      </w:pPr>
      <w:rPr>
        <w:rFonts w:hint="default"/>
        <w:lang w:val="ru-RU" w:eastAsia="en-US" w:bidi="ar-SA"/>
      </w:rPr>
    </w:lvl>
    <w:lvl w:ilvl="8" w:tplc="D640FE8A">
      <w:numFmt w:val="bullet"/>
      <w:lvlText w:val="•"/>
      <w:lvlJc w:val="left"/>
      <w:pPr>
        <w:ind w:left="2480" w:hanging="744"/>
      </w:pPr>
      <w:rPr>
        <w:rFonts w:hint="default"/>
        <w:lang w:val="ru-RU" w:eastAsia="en-US" w:bidi="ar-SA"/>
      </w:rPr>
    </w:lvl>
  </w:abstractNum>
  <w:abstractNum w:abstractNumId="179" w15:restartNumberingAfterBreak="0">
    <w:nsid w:val="57812836"/>
    <w:multiLevelType w:val="hybridMultilevel"/>
    <w:tmpl w:val="B1D497AE"/>
    <w:lvl w:ilvl="0" w:tplc="62EED428">
      <w:numFmt w:val="bullet"/>
      <w:lvlText w:val="–"/>
      <w:lvlJc w:val="left"/>
      <w:pPr>
        <w:ind w:left="4" w:hanging="495"/>
      </w:pPr>
      <w:rPr>
        <w:rFonts w:ascii="Times New Roman" w:eastAsia="Times New Roman" w:hAnsi="Times New Roman" w:cs="Times New Roman" w:hint="default"/>
        <w:w w:val="100"/>
        <w:sz w:val="24"/>
        <w:szCs w:val="24"/>
        <w:lang w:val="ru-RU" w:eastAsia="en-US" w:bidi="ar-SA"/>
      </w:rPr>
    </w:lvl>
    <w:lvl w:ilvl="1" w:tplc="7B5E2CE8">
      <w:numFmt w:val="bullet"/>
      <w:lvlText w:val="•"/>
      <w:lvlJc w:val="left"/>
      <w:pPr>
        <w:ind w:left="310" w:hanging="495"/>
      </w:pPr>
      <w:rPr>
        <w:rFonts w:hint="default"/>
        <w:lang w:val="ru-RU" w:eastAsia="en-US" w:bidi="ar-SA"/>
      </w:rPr>
    </w:lvl>
    <w:lvl w:ilvl="2" w:tplc="3CDE74DA">
      <w:numFmt w:val="bullet"/>
      <w:lvlText w:val="•"/>
      <w:lvlJc w:val="left"/>
      <w:pPr>
        <w:ind w:left="621" w:hanging="495"/>
      </w:pPr>
      <w:rPr>
        <w:rFonts w:hint="default"/>
        <w:lang w:val="ru-RU" w:eastAsia="en-US" w:bidi="ar-SA"/>
      </w:rPr>
    </w:lvl>
    <w:lvl w:ilvl="3" w:tplc="66CC2862">
      <w:numFmt w:val="bullet"/>
      <w:lvlText w:val="•"/>
      <w:lvlJc w:val="left"/>
      <w:pPr>
        <w:ind w:left="931" w:hanging="495"/>
      </w:pPr>
      <w:rPr>
        <w:rFonts w:hint="default"/>
        <w:lang w:val="ru-RU" w:eastAsia="en-US" w:bidi="ar-SA"/>
      </w:rPr>
    </w:lvl>
    <w:lvl w:ilvl="4" w:tplc="A4C46AEE">
      <w:numFmt w:val="bullet"/>
      <w:lvlText w:val="•"/>
      <w:lvlJc w:val="left"/>
      <w:pPr>
        <w:ind w:left="1242" w:hanging="495"/>
      </w:pPr>
      <w:rPr>
        <w:rFonts w:hint="default"/>
        <w:lang w:val="ru-RU" w:eastAsia="en-US" w:bidi="ar-SA"/>
      </w:rPr>
    </w:lvl>
    <w:lvl w:ilvl="5" w:tplc="84D2DA80">
      <w:numFmt w:val="bullet"/>
      <w:lvlText w:val="•"/>
      <w:lvlJc w:val="left"/>
      <w:pPr>
        <w:ind w:left="1553" w:hanging="495"/>
      </w:pPr>
      <w:rPr>
        <w:rFonts w:hint="default"/>
        <w:lang w:val="ru-RU" w:eastAsia="en-US" w:bidi="ar-SA"/>
      </w:rPr>
    </w:lvl>
    <w:lvl w:ilvl="6" w:tplc="1BCA7240">
      <w:numFmt w:val="bullet"/>
      <w:lvlText w:val="•"/>
      <w:lvlJc w:val="left"/>
      <w:pPr>
        <w:ind w:left="1863" w:hanging="495"/>
      </w:pPr>
      <w:rPr>
        <w:rFonts w:hint="default"/>
        <w:lang w:val="ru-RU" w:eastAsia="en-US" w:bidi="ar-SA"/>
      </w:rPr>
    </w:lvl>
    <w:lvl w:ilvl="7" w:tplc="638432AC">
      <w:numFmt w:val="bullet"/>
      <w:lvlText w:val="•"/>
      <w:lvlJc w:val="left"/>
      <w:pPr>
        <w:ind w:left="2174" w:hanging="495"/>
      </w:pPr>
      <w:rPr>
        <w:rFonts w:hint="default"/>
        <w:lang w:val="ru-RU" w:eastAsia="en-US" w:bidi="ar-SA"/>
      </w:rPr>
    </w:lvl>
    <w:lvl w:ilvl="8" w:tplc="3D9E2CB2">
      <w:numFmt w:val="bullet"/>
      <w:lvlText w:val="•"/>
      <w:lvlJc w:val="left"/>
      <w:pPr>
        <w:ind w:left="2484" w:hanging="495"/>
      </w:pPr>
      <w:rPr>
        <w:rFonts w:hint="default"/>
        <w:lang w:val="ru-RU" w:eastAsia="en-US" w:bidi="ar-SA"/>
      </w:rPr>
    </w:lvl>
  </w:abstractNum>
  <w:abstractNum w:abstractNumId="180" w15:restartNumberingAfterBreak="0">
    <w:nsid w:val="586C6701"/>
    <w:multiLevelType w:val="hybridMultilevel"/>
    <w:tmpl w:val="B5667D7C"/>
    <w:lvl w:ilvl="0" w:tplc="672441D2">
      <w:numFmt w:val="bullet"/>
      <w:lvlText w:val="–"/>
      <w:lvlJc w:val="left"/>
      <w:pPr>
        <w:ind w:left="292" w:hanging="276"/>
      </w:pPr>
      <w:rPr>
        <w:rFonts w:ascii="Times New Roman" w:eastAsia="Times New Roman" w:hAnsi="Times New Roman" w:cs="Times New Roman" w:hint="default"/>
        <w:w w:val="100"/>
        <w:sz w:val="28"/>
        <w:szCs w:val="28"/>
        <w:lang w:val="ru-RU" w:eastAsia="en-US" w:bidi="ar-SA"/>
      </w:rPr>
    </w:lvl>
    <w:lvl w:ilvl="1" w:tplc="A76C7D36">
      <w:numFmt w:val="bullet"/>
      <w:lvlText w:val="•"/>
      <w:lvlJc w:val="left"/>
      <w:pPr>
        <w:ind w:left="1336" w:hanging="276"/>
      </w:pPr>
      <w:rPr>
        <w:rFonts w:hint="default"/>
        <w:lang w:val="ru-RU" w:eastAsia="en-US" w:bidi="ar-SA"/>
      </w:rPr>
    </w:lvl>
    <w:lvl w:ilvl="2" w:tplc="11EABE2E">
      <w:numFmt w:val="bullet"/>
      <w:lvlText w:val="•"/>
      <w:lvlJc w:val="left"/>
      <w:pPr>
        <w:ind w:left="2373" w:hanging="276"/>
      </w:pPr>
      <w:rPr>
        <w:rFonts w:hint="default"/>
        <w:lang w:val="ru-RU" w:eastAsia="en-US" w:bidi="ar-SA"/>
      </w:rPr>
    </w:lvl>
    <w:lvl w:ilvl="3" w:tplc="8C76F32E">
      <w:numFmt w:val="bullet"/>
      <w:lvlText w:val="•"/>
      <w:lvlJc w:val="left"/>
      <w:pPr>
        <w:ind w:left="3409" w:hanging="276"/>
      </w:pPr>
      <w:rPr>
        <w:rFonts w:hint="default"/>
        <w:lang w:val="ru-RU" w:eastAsia="en-US" w:bidi="ar-SA"/>
      </w:rPr>
    </w:lvl>
    <w:lvl w:ilvl="4" w:tplc="E796E8D0">
      <w:numFmt w:val="bullet"/>
      <w:lvlText w:val="•"/>
      <w:lvlJc w:val="left"/>
      <w:pPr>
        <w:ind w:left="4446" w:hanging="276"/>
      </w:pPr>
      <w:rPr>
        <w:rFonts w:hint="default"/>
        <w:lang w:val="ru-RU" w:eastAsia="en-US" w:bidi="ar-SA"/>
      </w:rPr>
    </w:lvl>
    <w:lvl w:ilvl="5" w:tplc="0284FB4C">
      <w:numFmt w:val="bullet"/>
      <w:lvlText w:val="•"/>
      <w:lvlJc w:val="left"/>
      <w:pPr>
        <w:ind w:left="5483" w:hanging="276"/>
      </w:pPr>
      <w:rPr>
        <w:rFonts w:hint="default"/>
        <w:lang w:val="ru-RU" w:eastAsia="en-US" w:bidi="ar-SA"/>
      </w:rPr>
    </w:lvl>
    <w:lvl w:ilvl="6" w:tplc="5712BE9C">
      <w:numFmt w:val="bullet"/>
      <w:lvlText w:val="•"/>
      <w:lvlJc w:val="left"/>
      <w:pPr>
        <w:ind w:left="6519" w:hanging="276"/>
      </w:pPr>
      <w:rPr>
        <w:rFonts w:hint="default"/>
        <w:lang w:val="ru-RU" w:eastAsia="en-US" w:bidi="ar-SA"/>
      </w:rPr>
    </w:lvl>
    <w:lvl w:ilvl="7" w:tplc="DF7C5832">
      <w:numFmt w:val="bullet"/>
      <w:lvlText w:val="•"/>
      <w:lvlJc w:val="left"/>
      <w:pPr>
        <w:ind w:left="7556" w:hanging="276"/>
      </w:pPr>
      <w:rPr>
        <w:rFonts w:hint="default"/>
        <w:lang w:val="ru-RU" w:eastAsia="en-US" w:bidi="ar-SA"/>
      </w:rPr>
    </w:lvl>
    <w:lvl w:ilvl="8" w:tplc="C7C2D930">
      <w:numFmt w:val="bullet"/>
      <w:lvlText w:val="•"/>
      <w:lvlJc w:val="left"/>
      <w:pPr>
        <w:ind w:left="8593" w:hanging="276"/>
      </w:pPr>
      <w:rPr>
        <w:rFonts w:hint="default"/>
        <w:lang w:val="ru-RU" w:eastAsia="en-US" w:bidi="ar-SA"/>
      </w:rPr>
    </w:lvl>
  </w:abstractNum>
  <w:abstractNum w:abstractNumId="181" w15:restartNumberingAfterBreak="0">
    <w:nsid w:val="588358A6"/>
    <w:multiLevelType w:val="hybridMultilevel"/>
    <w:tmpl w:val="20FA6608"/>
    <w:lvl w:ilvl="0" w:tplc="9984052C">
      <w:numFmt w:val="bullet"/>
      <w:lvlText w:val="–"/>
      <w:lvlJc w:val="left"/>
      <w:pPr>
        <w:ind w:left="4" w:hanging="759"/>
      </w:pPr>
      <w:rPr>
        <w:rFonts w:ascii="Times New Roman" w:eastAsia="Times New Roman" w:hAnsi="Times New Roman" w:cs="Times New Roman" w:hint="default"/>
        <w:w w:val="100"/>
        <w:sz w:val="24"/>
        <w:szCs w:val="24"/>
        <w:lang w:val="ru-RU" w:eastAsia="en-US" w:bidi="ar-SA"/>
      </w:rPr>
    </w:lvl>
    <w:lvl w:ilvl="1" w:tplc="E7EA8754">
      <w:numFmt w:val="bullet"/>
      <w:lvlText w:val="•"/>
      <w:lvlJc w:val="left"/>
      <w:pPr>
        <w:ind w:left="310" w:hanging="759"/>
      </w:pPr>
      <w:rPr>
        <w:rFonts w:hint="default"/>
        <w:lang w:val="ru-RU" w:eastAsia="en-US" w:bidi="ar-SA"/>
      </w:rPr>
    </w:lvl>
    <w:lvl w:ilvl="2" w:tplc="3E9A07FC">
      <w:numFmt w:val="bullet"/>
      <w:lvlText w:val="•"/>
      <w:lvlJc w:val="left"/>
      <w:pPr>
        <w:ind w:left="621" w:hanging="759"/>
      </w:pPr>
      <w:rPr>
        <w:rFonts w:hint="default"/>
        <w:lang w:val="ru-RU" w:eastAsia="en-US" w:bidi="ar-SA"/>
      </w:rPr>
    </w:lvl>
    <w:lvl w:ilvl="3" w:tplc="8746FC12">
      <w:numFmt w:val="bullet"/>
      <w:lvlText w:val="•"/>
      <w:lvlJc w:val="left"/>
      <w:pPr>
        <w:ind w:left="931" w:hanging="759"/>
      </w:pPr>
      <w:rPr>
        <w:rFonts w:hint="default"/>
        <w:lang w:val="ru-RU" w:eastAsia="en-US" w:bidi="ar-SA"/>
      </w:rPr>
    </w:lvl>
    <w:lvl w:ilvl="4" w:tplc="FE42F7BC">
      <w:numFmt w:val="bullet"/>
      <w:lvlText w:val="•"/>
      <w:lvlJc w:val="left"/>
      <w:pPr>
        <w:ind w:left="1242" w:hanging="759"/>
      </w:pPr>
      <w:rPr>
        <w:rFonts w:hint="default"/>
        <w:lang w:val="ru-RU" w:eastAsia="en-US" w:bidi="ar-SA"/>
      </w:rPr>
    </w:lvl>
    <w:lvl w:ilvl="5" w:tplc="6D7EDA52">
      <w:numFmt w:val="bullet"/>
      <w:lvlText w:val="•"/>
      <w:lvlJc w:val="left"/>
      <w:pPr>
        <w:ind w:left="1553" w:hanging="759"/>
      </w:pPr>
      <w:rPr>
        <w:rFonts w:hint="default"/>
        <w:lang w:val="ru-RU" w:eastAsia="en-US" w:bidi="ar-SA"/>
      </w:rPr>
    </w:lvl>
    <w:lvl w:ilvl="6" w:tplc="00AABE18">
      <w:numFmt w:val="bullet"/>
      <w:lvlText w:val="•"/>
      <w:lvlJc w:val="left"/>
      <w:pPr>
        <w:ind w:left="1863" w:hanging="759"/>
      </w:pPr>
      <w:rPr>
        <w:rFonts w:hint="default"/>
        <w:lang w:val="ru-RU" w:eastAsia="en-US" w:bidi="ar-SA"/>
      </w:rPr>
    </w:lvl>
    <w:lvl w:ilvl="7" w:tplc="449457F2">
      <w:numFmt w:val="bullet"/>
      <w:lvlText w:val="•"/>
      <w:lvlJc w:val="left"/>
      <w:pPr>
        <w:ind w:left="2174" w:hanging="759"/>
      </w:pPr>
      <w:rPr>
        <w:rFonts w:hint="default"/>
        <w:lang w:val="ru-RU" w:eastAsia="en-US" w:bidi="ar-SA"/>
      </w:rPr>
    </w:lvl>
    <w:lvl w:ilvl="8" w:tplc="60EEEA1A">
      <w:numFmt w:val="bullet"/>
      <w:lvlText w:val="•"/>
      <w:lvlJc w:val="left"/>
      <w:pPr>
        <w:ind w:left="2484" w:hanging="759"/>
      </w:pPr>
      <w:rPr>
        <w:rFonts w:hint="default"/>
        <w:lang w:val="ru-RU" w:eastAsia="en-US" w:bidi="ar-SA"/>
      </w:rPr>
    </w:lvl>
  </w:abstractNum>
  <w:abstractNum w:abstractNumId="182" w15:restartNumberingAfterBreak="0">
    <w:nsid w:val="59EF676F"/>
    <w:multiLevelType w:val="hybridMultilevel"/>
    <w:tmpl w:val="9D100C34"/>
    <w:lvl w:ilvl="0" w:tplc="67E4F106">
      <w:start w:val="1"/>
      <w:numFmt w:val="decimal"/>
      <w:lvlText w:val="%1."/>
      <w:lvlJc w:val="left"/>
      <w:pPr>
        <w:ind w:left="1405" w:hanging="221"/>
      </w:pPr>
      <w:rPr>
        <w:rFonts w:ascii="Times New Roman" w:eastAsia="Times New Roman" w:hAnsi="Times New Roman" w:cs="Times New Roman" w:hint="default"/>
        <w:b/>
        <w:bCs/>
        <w:w w:val="100"/>
        <w:sz w:val="22"/>
        <w:szCs w:val="22"/>
        <w:lang w:val="ru-RU" w:eastAsia="en-US" w:bidi="ar-SA"/>
      </w:rPr>
    </w:lvl>
    <w:lvl w:ilvl="1" w:tplc="00BA5868">
      <w:numFmt w:val="bullet"/>
      <w:lvlText w:val="•"/>
      <w:lvlJc w:val="left"/>
      <w:pPr>
        <w:ind w:left="2330" w:hanging="221"/>
      </w:pPr>
      <w:rPr>
        <w:rFonts w:hint="default"/>
        <w:lang w:val="ru-RU" w:eastAsia="en-US" w:bidi="ar-SA"/>
      </w:rPr>
    </w:lvl>
    <w:lvl w:ilvl="2" w:tplc="0A8AB210">
      <w:numFmt w:val="bullet"/>
      <w:lvlText w:val="•"/>
      <w:lvlJc w:val="left"/>
      <w:pPr>
        <w:ind w:left="3260" w:hanging="221"/>
      </w:pPr>
      <w:rPr>
        <w:rFonts w:hint="default"/>
        <w:lang w:val="ru-RU" w:eastAsia="en-US" w:bidi="ar-SA"/>
      </w:rPr>
    </w:lvl>
    <w:lvl w:ilvl="3" w:tplc="B1CEB67A">
      <w:numFmt w:val="bullet"/>
      <w:lvlText w:val="•"/>
      <w:lvlJc w:val="left"/>
      <w:pPr>
        <w:ind w:left="4191" w:hanging="221"/>
      </w:pPr>
      <w:rPr>
        <w:rFonts w:hint="default"/>
        <w:lang w:val="ru-RU" w:eastAsia="en-US" w:bidi="ar-SA"/>
      </w:rPr>
    </w:lvl>
    <w:lvl w:ilvl="4" w:tplc="F0185D94">
      <w:numFmt w:val="bullet"/>
      <w:lvlText w:val="•"/>
      <w:lvlJc w:val="left"/>
      <w:pPr>
        <w:ind w:left="5121" w:hanging="221"/>
      </w:pPr>
      <w:rPr>
        <w:rFonts w:hint="default"/>
        <w:lang w:val="ru-RU" w:eastAsia="en-US" w:bidi="ar-SA"/>
      </w:rPr>
    </w:lvl>
    <w:lvl w:ilvl="5" w:tplc="88A48DD8">
      <w:numFmt w:val="bullet"/>
      <w:lvlText w:val="•"/>
      <w:lvlJc w:val="left"/>
      <w:pPr>
        <w:ind w:left="6052" w:hanging="221"/>
      </w:pPr>
      <w:rPr>
        <w:rFonts w:hint="default"/>
        <w:lang w:val="ru-RU" w:eastAsia="en-US" w:bidi="ar-SA"/>
      </w:rPr>
    </w:lvl>
    <w:lvl w:ilvl="6" w:tplc="1C042DEA">
      <w:numFmt w:val="bullet"/>
      <w:lvlText w:val="•"/>
      <w:lvlJc w:val="left"/>
      <w:pPr>
        <w:ind w:left="6982" w:hanging="221"/>
      </w:pPr>
      <w:rPr>
        <w:rFonts w:hint="default"/>
        <w:lang w:val="ru-RU" w:eastAsia="en-US" w:bidi="ar-SA"/>
      </w:rPr>
    </w:lvl>
    <w:lvl w:ilvl="7" w:tplc="B420DA76">
      <w:numFmt w:val="bullet"/>
      <w:lvlText w:val="•"/>
      <w:lvlJc w:val="left"/>
      <w:pPr>
        <w:ind w:left="7912" w:hanging="221"/>
      </w:pPr>
      <w:rPr>
        <w:rFonts w:hint="default"/>
        <w:lang w:val="ru-RU" w:eastAsia="en-US" w:bidi="ar-SA"/>
      </w:rPr>
    </w:lvl>
    <w:lvl w:ilvl="8" w:tplc="75DA8B0E">
      <w:numFmt w:val="bullet"/>
      <w:lvlText w:val="•"/>
      <w:lvlJc w:val="left"/>
      <w:pPr>
        <w:ind w:left="8843" w:hanging="221"/>
      </w:pPr>
      <w:rPr>
        <w:rFonts w:hint="default"/>
        <w:lang w:val="ru-RU" w:eastAsia="en-US" w:bidi="ar-SA"/>
      </w:rPr>
    </w:lvl>
  </w:abstractNum>
  <w:abstractNum w:abstractNumId="183" w15:restartNumberingAfterBreak="0">
    <w:nsid w:val="5A6A5BEA"/>
    <w:multiLevelType w:val="hybridMultilevel"/>
    <w:tmpl w:val="D1183996"/>
    <w:lvl w:ilvl="0" w:tplc="ADF2BF62">
      <w:start w:val="7"/>
      <w:numFmt w:val="decimal"/>
      <w:lvlText w:val="%1."/>
      <w:lvlJc w:val="left"/>
      <w:pPr>
        <w:ind w:left="116" w:hanging="207"/>
      </w:pPr>
      <w:rPr>
        <w:rFonts w:ascii="Times New Roman" w:eastAsia="Times New Roman" w:hAnsi="Times New Roman" w:cs="Times New Roman" w:hint="default"/>
        <w:w w:val="100"/>
        <w:sz w:val="20"/>
        <w:szCs w:val="20"/>
        <w:lang w:val="ru-RU" w:eastAsia="en-US" w:bidi="ar-SA"/>
      </w:rPr>
    </w:lvl>
    <w:lvl w:ilvl="1" w:tplc="8A7AF4F8">
      <w:numFmt w:val="bullet"/>
      <w:lvlText w:val="•"/>
      <w:lvlJc w:val="left"/>
      <w:pPr>
        <w:ind w:left="362" w:hanging="207"/>
      </w:pPr>
      <w:rPr>
        <w:rFonts w:hint="default"/>
        <w:lang w:val="ru-RU" w:eastAsia="en-US" w:bidi="ar-SA"/>
      </w:rPr>
    </w:lvl>
    <w:lvl w:ilvl="2" w:tplc="71FEC06C">
      <w:numFmt w:val="bullet"/>
      <w:lvlText w:val="•"/>
      <w:lvlJc w:val="left"/>
      <w:pPr>
        <w:ind w:left="604" w:hanging="207"/>
      </w:pPr>
      <w:rPr>
        <w:rFonts w:hint="default"/>
        <w:lang w:val="ru-RU" w:eastAsia="en-US" w:bidi="ar-SA"/>
      </w:rPr>
    </w:lvl>
    <w:lvl w:ilvl="3" w:tplc="A3B25942">
      <w:numFmt w:val="bullet"/>
      <w:lvlText w:val="•"/>
      <w:lvlJc w:val="left"/>
      <w:pPr>
        <w:ind w:left="846" w:hanging="207"/>
      </w:pPr>
      <w:rPr>
        <w:rFonts w:hint="default"/>
        <w:lang w:val="ru-RU" w:eastAsia="en-US" w:bidi="ar-SA"/>
      </w:rPr>
    </w:lvl>
    <w:lvl w:ilvl="4" w:tplc="C07E1A6C">
      <w:numFmt w:val="bullet"/>
      <w:lvlText w:val="•"/>
      <w:lvlJc w:val="left"/>
      <w:pPr>
        <w:ind w:left="1089" w:hanging="207"/>
      </w:pPr>
      <w:rPr>
        <w:rFonts w:hint="default"/>
        <w:lang w:val="ru-RU" w:eastAsia="en-US" w:bidi="ar-SA"/>
      </w:rPr>
    </w:lvl>
    <w:lvl w:ilvl="5" w:tplc="F586DDF6">
      <w:numFmt w:val="bullet"/>
      <w:lvlText w:val="•"/>
      <w:lvlJc w:val="left"/>
      <w:pPr>
        <w:ind w:left="1331" w:hanging="207"/>
      </w:pPr>
      <w:rPr>
        <w:rFonts w:hint="default"/>
        <w:lang w:val="ru-RU" w:eastAsia="en-US" w:bidi="ar-SA"/>
      </w:rPr>
    </w:lvl>
    <w:lvl w:ilvl="6" w:tplc="DF26508E">
      <w:numFmt w:val="bullet"/>
      <w:lvlText w:val="•"/>
      <w:lvlJc w:val="left"/>
      <w:pPr>
        <w:ind w:left="1573" w:hanging="207"/>
      </w:pPr>
      <w:rPr>
        <w:rFonts w:hint="default"/>
        <w:lang w:val="ru-RU" w:eastAsia="en-US" w:bidi="ar-SA"/>
      </w:rPr>
    </w:lvl>
    <w:lvl w:ilvl="7" w:tplc="CF1CE566">
      <w:numFmt w:val="bullet"/>
      <w:lvlText w:val="•"/>
      <w:lvlJc w:val="left"/>
      <w:pPr>
        <w:ind w:left="1816" w:hanging="207"/>
      </w:pPr>
      <w:rPr>
        <w:rFonts w:hint="default"/>
        <w:lang w:val="ru-RU" w:eastAsia="en-US" w:bidi="ar-SA"/>
      </w:rPr>
    </w:lvl>
    <w:lvl w:ilvl="8" w:tplc="33628320">
      <w:numFmt w:val="bullet"/>
      <w:lvlText w:val="•"/>
      <w:lvlJc w:val="left"/>
      <w:pPr>
        <w:ind w:left="2058" w:hanging="207"/>
      </w:pPr>
      <w:rPr>
        <w:rFonts w:hint="default"/>
        <w:lang w:val="ru-RU" w:eastAsia="en-US" w:bidi="ar-SA"/>
      </w:rPr>
    </w:lvl>
  </w:abstractNum>
  <w:abstractNum w:abstractNumId="184" w15:restartNumberingAfterBreak="0">
    <w:nsid w:val="5B006880"/>
    <w:multiLevelType w:val="hybridMultilevel"/>
    <w:tmpl w:val="97261EB0"/>
    <w:lvl w:ilvl="0" w:tplc="97F0712C">
      <w:numFmt w:val="bullet"/>
      <w:lvlText w:val="-"/>
      <w:lvlJc w:val="left"/>
      <w:pPr>
        <w:ind w:left="220" w:hanging="707"/>
      </w:pPr>
      <w:rPr>
        <w:rFonts w:ascii="Times New Roman" w:eastAsia="Times New Roman" w:hAnsi="Times New Roman" w:cs="Times New Roman" w:hint="default"/>
        <w:w w:val="99"/>
        <w:sz w:val="24"/>
        <w:szCs w:val="24"/>
        <w:lang w:val="ru-RU" w:eastAsia="en-US" w:bidi="ar-SA"/>
      </w:rPr>
    </w:lvl>
    <w:lvl w:ilvl="1" w:tplc="38FEF5B0">
      <w:numFmt w:val="bullet"/>
      <w:lvlText w:val="•"/>
      <w:lvlJc w:val="left"/>
      <w:pPr>
        <w:ind w:left="1339" w:hanging="707"/>
      </w:pPr>
      <w:rPr>
        <w:rFonts w:hint="default"/>
        <w:lang w:val="ru-RU" w:eastAsia="en-US" w:bidi="ar-SA"/>
      </w:rPr>
    </w:lvl>
    <w:lvl w:ilvl="2" w:tplc="0520E8CC">
      <w:numFmt w:val="bullet"/>
      <w:lvlText w:val="•"/>
      <w:lvlJc w:val="left"/>
      <w:pPr>
        <w:ind w:left="2459" w:hanging="707"/>
      </w:pPr>
      <w:rPr>
        <w:rFonts w:hint="default"/>
        <w:lang w:val="ru-RU" w:eastAsia="en-US" w:bidi="ar-SA"/>
      </w:rPr>
    </w:lvl>
    <w:lvl w:ilvl="3" w:tplc="65DE8B94">
      <w:numFmt w:val="bullet"/>
      <w:lvlText w:val="•"/>
      <w:lvlJc w:val="left"/>
      <w:pPr>
        <w:ind w:left="3579" w:hanging="707"/>
      </w:pPr>
      <w:rPr>
        <w:rFonts w:hint="default"/>
        <w:lang w:val="ru-RU" w:eastAsia="en-US" w:bidi="ar-SA"/>
      </w:rPr>
    </w:lvl>
    <w:lvl w:ilvl="4" w:tplc="24D0B4A0">
      <w:numFmt w:val="bullet"/>
      <w:lvlText w:val="•"/>
      <w:lvlJc w:val="left"/>
      <w:pPr>
        <w:ind w:left="4699" w:hanging="707"/>
      </w:pPr>
      <w:rPr>
        <w:rFonts w:hint="default"/>
        <w:lang w:val="ru-RU" w:eastAsia="en-US" w:bidi="ar-SA"/>
      </w:rPr>
    </w:lvl>
    <w:lvl w:ilvl="5" w:tplc="03148B7E">
      <w:numFmt w:val="bullet"/>
      <w:lvlText w:val="•"/>
      <w:lvlJc w:val="left"/>
      <w:pPr>
        <w:ind w:left="5819" w:hanging="707"/>
      </w:pPr>
      <w:rPr>
        <w:rFonts w:hint="default"/>
        <w:lang w:val="ru-RU" w:eastAsia="en-US" w:bidi="ar-SA"/>
      </w:rPr>
    </w:lvl>
    <w:lvl w:ilvl="6" w:tplc="F0A483DE">
      <w:numFmt w:val="bullet"/>
      <w:lvlText w:val="•"/>
      <w:lvlJc w:val="left"/>
      <w:pPr>
        <w:ind w:left="6939" w:hanging="707"/>
      </w:pPr>
      <w:rPr>
        <w:rFonts w:hint="default"/>
        <w:lang w:val="ru-RU" w:eastAsia="en-US" w:bidi="ar-SA"/>
      </w:rPr>
    </w:lvl>
    <w:lvl w:ilvl="7" w:tplc="4A5AD2E2">
      <w:numFmt w:val="bullet"/>
      <w:lvlText w:val="•"/>
      <w:lvlJc w:val="left"/>
      <w:pPr>
        <w:ind w:left="8058" w:hanging="707"/>
      </w:pPr>
      <w:rPr>
        <w:rFonts w:hint="default"/>
        <w:lang w:val="ru-RU" w:eastAsia="en-US" w:bidi="ar-SA"/>
      </w:rPr>
    </w:lvl>
    <w:lvl w:ilvl="8" w:tplc="C812F9DA">
      <w:numFmt w:val="bullet"/>
      <w:lvlText w:val="•"/>
      <w:lvlJc w:val="left"/>
      <w:pPr>
        <w:ind w:left="9178" w:hanging="707"/>
      </w:pPr>
      <w:rPr>
        <w:rFonts w:hint="default"/>
        <w:lang w:val="ru-RU" w:eastAsia="en-US" w:bidi="ar-SA"/>
      </w:rPr>
    </w:lvl>
  </w:abstractNum>
  <w:abstractNum w:abstractNumId="185" w15:restartNumberingAfterBreak="0">
    <w:nsid w:val="5B2F6EC3"/>
    <w:multiLevelType w:val="hybridMultilevel"/>
    <w:tmpl w:val="F614F0A0"/>
    <w:lvl w:ilvl="0" w:tplc="B02C1322">
      <w:numFmt w:val="bullet"/>
      <w:lvlText w:val="-"/>
      <w:lvlJc w:val="left"/>
      <w:pPr>
        <w:ind w:left="960" w:hanging="144"/>
      </w:pPr>
      <w:rPr>
        <w:rFonts w:ascii="Times New Roman" w:eastAsia="Times New Roman" w:hAnsi="Times New Roman" w:cs="Times New Roman" w:hint="default"/>
        <w:w w:val="99"/>
        <w:sz w:val="24"/>
        <w:szCs w:val="24"/>
        <w:lang w:val="ru-RU" w:eastAsia="en-US" w:bidi="ar-SA"/>
      </w:rPr>
    </w:lvl>
    <w:lvl w:ilvl="1" w:tplc="62B40F4C">
      <w:numFmt w:val="bullet"/>
      <w:lvlText w:val="•"/>
      <w:lvlJc w:val="left"/>
      <w:pPr>
        <w:ind w:left="1977" w:hanging="144"/>
      </w:pPr>
      <w:rPr>
        <w:rFonts w:hint="default"/>
        <w:lang w:val="ru-RU" w:eastAsia="en-US" w:bidi="ar-SA"/>
      </w:rPr>
    </w:lvl>
    <w:lvl w:ilvl="2" w:tplc="1C427F38">
      <w:numFmt w:val="bullet"/>
      <w:lvlText w:val="•"/>
      <w:lvlJc w:val="left"/>
      <w:pPr>
        <w:ind w:left="2995" w:hanging="144"/>
      </w:pPr>
      <w:rPr>
        <w:rFonts w:hint="default"/>
        <w:lang w:val="ru-RU" w:eastAsia="en-US" w:bidi="ar-SA"/>
      </w:rPr>
    </w:lvl>
    <w:lvl w:ilvl="3" w:tplc="2E5873C8">
      <w:numFmt w:val="bullet"/>
      <w:lvlText w:val="•"/>
      <w:lvlJc w:val="left"/>
      <w:pPr>
        <w:ind w:left="4013" w:hanging="144"/>
      </w:pPr>
      <w:rPr>
        <w:rFonts w:hint="default"/>
        <w:lang w:val="ru-RU" w:eastAsia="en-US" w:bidi="ar-SA"/>
      </w:rPr>
    </w:lvl>
    <w:lvl w:ilvl="4" w:tplc="3B4A0C7A">
      <w:numFmt w:val="bullet"/>
      <w:lvlText w:val="•"/>
      <w:lvlJc w:val="left"/>
      <w:pPr>
        <w:ind w:left="5031" w:hanging="144"/>
      </w:pPr>
      <w:rPr>
        <w:rFonts w:hint="default"/>
        <w:lang w:val="ru-RU" w:eastAsia="en-US" w:bidi="ar-SA"/>
      </w:rPr>
    </w:lvl>
    <w:lvl w:ilvl="5" w:tplc="193C83F8">
      <w:numFmt w:val="bullet"/>
      <w:lvlText w:val="•"/>
      <w:lvlJc w:val="left"/>
      <w:pPr>
        <w:ind w:left="6049" w:hanging="144"/>
      </w:pPr>
      <w:rPr>
        <w:rFonts w:hint="default"/>
        <w:lang w:val="ru-RU" w:eastAsia="en-US" w:bidi="ar-SA"/>
      </w:rPr>
    </w:lvl>
    <w:lvl w:ilvl="6" w:tplc="631A6D70">
      <w:numFmt w:val="bullet"/>
      <w:lvlText w:val="•"/>
      <w:lvlJc w:val="left"/>
      <w:pPr>
        <w:ind w:left="7067" w:hanging="144"/>
      </w:pPr>
      <w:rPr>
        <w:rFonts w:hint="default"/>
        <w:lang w:val="ru-RU" w:eastAsia="en-US" w:bidi="ar-SA"/>
      </w:rPr>
    </w:lvl>
    <w:lvl w:ilvl="7" w:tplc="E42E6E88">
      <w:numFmt w:val="bullet"/>
      <w:lvlText w:val="•"/>
      <w:lvlJc w:val="left"/>
      <w:pPr>
        <w:ind w:left="8085" w:hanging="144"/>
      </w:pPr>
      <w:rPr>
        <w:rFonts w:hint="default"/>
        <w:lang w:val="ru-RU" w:eastAsia="en-US" w:bidi="ar-SA"/>
      </w:rPr>
    </w:lvl>
    <w:lvl w:ilvl="8" w:tplc="BA328298">
      <w:numFmt w:val="bullet"/>
      <w:lvlText w:val="•"/>
      <w:lvlJc w:val="left"/>
      <w:pPr>
        <w:ind w:left="9103" w:hanging="144"/>
      </w:pPr>
      <w:rPr>
        <w:rFonts w:hint="default"/>
        <w:lang w:val="ru-RU" w:eastAsia="en-US" w:bidi="ar-SA"/>
      </w:rPr>
    </w:lvl>
  </w:abstractNum>
  <w:abstractNum w:abstractNumId="186" w15:restartNumberingAfterBreak="0">
    <w:nsid w:val="5B5339F6"/>
    <w:multiLevelType w:val="hybridMultilevel"/>
    <w:tmpl w:val="9822CAE0"/>
    <w:lvl w:ilvl="0" w:tplc="9F90FBD6">
      <w:start w:val="1"/>
      <w:numFmt w:val="decimal"/>
      <w:lvlText w:val="%1."/>
      <w:lvlJc w:val="left"/>
      <w:pPr>
        <w:ind w:left="116" w:hanging="154"/>
      </w:pPr>
      <w:rPr>
        <w:rFonts w:ascii="Times New Roman" w:eastAsia="Times New Roman" w:hAnsi="Times New Roman" w:cs="Times New Roman" w:hint="default"/>
        <w:w w:val="100"/>
        <w:sz w:val="18"/>
        <w:szCs w:val="18"/>
        <w:lang w:val="ru-RU" w:eastAsia="en-US" w:bidi="ar-SA"/>
      </w:rPr>
    </w:lvl>
    <w:lvl w:ilvl="1" w:tplc="CA0CB2F6">
      <w:numFmt w:val="bullet"/>
      <w:lvlText w:val="•"/>
      <w:lvlJc w:val="left"/>
      <w:pPr>
        <w:ind w:left="362" w:hanging="154"/>
      </w:pPr>
      <w:rPr>
        <w:rFonts w:hint="default"/>
        <w:lang w:val="ru-RU" w:eastAsia="en-US" w:bidi="ar-SA"/>
      </w:rPr>
    </w:lvl>
    <w:lvl w:ilvl="2" w:tplc="13924144">
      <w:numFmt w:val="bullet"/>
      <w:lvlText w:val="•"/>
      <w:lvlJc w:val="left"/>
      <w:pPr>
        <w:ind w:left="604" w:hanging="154"/>
      </w:pPr>
      <w:rPr>
        <w:rFonts w:hint="default"/>
        <w:lang w:val="ru-RU" w:eastAsia="en-US" w:bidi="ar-SA"/>
      </w:rPr>
    </w:lvl>
    <w:lvl w:ilvl="3" w:tplc="2CBA46A4">
      <w:numFmt w:val="bullet"/>
      <w:lvlText w:val="•"/>
      <w:lvlJc w:val="left"/>
      <w:pPr>
        <w:ind w:left="846" w:hanging="154"/>
      </w:pPr>
      <w:rPr>
        <w:rFonts w:hint="default"/>
        <w:lang w:val="ru-RU" w:eastAsia="en-US" w:bidi="ar-SA"/>
      </w:rPr>
    </w:lvl>
    <w:lvl w:ilvl="4" w:tplc="86E8FB68">
      <w:numFmt w:val="bullet"/>
      <w:lvlText w:val="•"/>
      <w:lvlJc w:val="left"/>
      <w:pPr>
        <w:ind w:left="1089" w:hanging="154"/>
      </w:pPr>
      <w:rPr>
        <w:rFonts w:hint="default"/>
        <w:lang w:val="ru-RU" w:eastAsia="en-US" w:bidi="ar-SA"/>
      </w:rPr>
    </w:lvl>
    <w:lvl w:ilvl="5" w:tplc="71EAA358">
      <w:numFmt w:val="bullet"/>
      <w:lvlText w:val="•"/>
      <w:lvlJc w:val="left"/>
      <w:pPr>
        <w:ind w:left="1331" w:hanging="154"/>
      </w:pPr>
      <w:rPr>
        <w:rFonts w:hint="default"/>
        <w:lang w:val="ru-RU" w:eastAsia="en-US" w:bidi="ar-SA"/>
      </w:rPr>
    </w:lvl>
    <w:lvl w:ilvl="6" w:tplc="0B9A4F54">
      <w:numFmt w:val="bullet"/>
      <w:lvlText w:val="•"/>
      <w:lvlJc w:val="left"/>
      <w:pPr>
        <w:ind w:left="1573" w:hanging="154"/>
      </w:pPr>
      <w:rPr>
        <w:rFonts w:hint="default"/>
        <w:lang w:val="ru-RU" w:eastAsia="en-US" w:bidi="ar-SA"/>
      </w:rPr>
    </w:lvl>
    <w:lvl w:ilvl="7" w:tplc="B672D726">
      <w:numFmt w:val="bullet"/>
      <w:lvlText w:val="•"/>
      <w:lvlJc w:val="left"/>
      <w:pPr>
        <w:ind w:left="1816" w:hanging="154"/>
      </w:pPr>
      <w:rPr>
        <w:rFonts w:hint="default"/>
        <w:lang w:val="ru-RU" w:eastAsia="en-US" w:bidi="ar-SA"/>
      </w:rPr>
    </w:lvl>
    <w:lvl w:ilvl="8" w:tplc="74F08390">
      <w:numFmt w:val="bullet"/>
      <w:lvlText w:val="•"/>
      <w:lvlJc w:val="left"/>
      <w:pPr>
        <w:ind w:left="2058" w:hanging="154"/>
      </w:pPr>
      <w:rPr>
        <w:rFonts w:hint="default"/>
        <w:lang w:val="ru-RU" w:eastAsia="en-US" w:bidi="ar-SA"/>
      </w:rPr>
    </w:lvl>
  </w:abstractNum>
  <w:abstractNum w:abstractNumId="187" w15:restartNumberingAfterBreak="0">
    <w:nsid w:val="5D48536D"/>
    <w:multiLevelType w:val="hybridMultilevel"/>
    <w:tmpl w:val="7188C822"/>
    <w:lvl w:ilvl="0" w:tplc="6F22D9CA">
      <w:start w:val="1"/>
      <w:numFmt w:val="decimal"/>
      <w:lvlText w:val="%1."/>
      <w:lvlJc w:val="left"/>
      <w:pPr>
        <w:ind w:left="239" w:hanging="236"/>
      </w:pPr>
      <w:rPr>
        <w:rFonts w:ascii="Times New Roman" w:eastAsia="Times New Roman" w:hAnsi="Times New Roman" w:cs="Times New Roman" w:hint="default"/>
        <w:w w:val="100"/>
        <w:sz w:val="24"/>
        <w:szCs w:val="24"/>
        <w:lang w:val="ru-RU" w:eastAsia="en-US" w:bidi="ar-SA"/>
      </w:rPr>
    </w:lvl>
    <w:lvl w:ilvl="1" w:tplc="BB9013B2">
      <w:numFmt w:val="bullet"/>
      <w:lvlText w:val="•"/>
      <w:lvlJc w:val="left"/>
      <w:pPr>
        <w:ind w:left="955" w:hanging="236"/>
      </w:pPr>
      <w:rPr>
        <w:rFonts w:hint="default"/>
        <w:lang w:val="ru-RU" w:eastAsia="en-US" w:bidi="ar-SA"/>
      </w:rPr>
    </w:lvl>
    <w:lvl w:ilvl="2" w:tplc="E3E09882">
      <w:numFmt w:val="bullet"/>
      <w:lvlText w:val="•"/>
      <w:lvlJc w:val="left"/>
      <w:pPr>
        <w:ind w:left="1671" w:hanging="236"/>
      </w:pPr>
      <w:rPr>
        <w:rFonts w:hint="default"/>
        <w:lang w:val="ru-RU" w:eastAsia="en-US" w:bidi="ar-SA"/>
      </w:rPr>
    </w:lvl>
    <w:lvl w:ilvl="3" w:tplc="1DF81412">
      <w:numFmt w:val="bullet"/>
      <w:lvlText w:val="•"/>
      <w:lvlJc w:val="left"/>
      <w:pPr>
        <w:ind w:left="2387" w:hanging="236"/>
      </w:pPr>
      <w:rPr>
        <w:rFonts w:hint="default"/>
        <w:lang w:val="ru-RU" w:eastAsia="en-US" w:bidi="ar-SA"/>
      </w:rPr>
    </w:lvl>
    <w:lvl w:ilvl="4" w:tplc="710ECA62">
      <w:numFmt w:val="bullet"/>
      <w:lvlText w:val="•"/>
      <w:lvlJc w:val="left"/>
      <w:pPr>
        <w:ind w:left="3103" w:hanging="236"/>
      </w:pPr>
      <w:rPr>
        <w:rFonts w:hint="default"/>
        <w:lang w:val="ru-RU" w:eastAsia="en-US" w:bidi="ar-SA"/>
      </w:rPr>
    </w:lvl>
    <w:lvl w:ilvl="5" w:tplc="AEB87284">
      <w:numFmt w:val="bullet"/>
      <w:lvlText w:val="•"/>
      <w:lvlJc w:val="left"/>
      <w:pPr>
        <w:ind w:left="3819" w:hanging="236"/>
      </w:pPr>
      <w:rPr>
        <w:rFonts w:hint="default"/>
        <w:lang w:val="ru-RU" w:eastAsia="en-US" w:bidi="ar-SA"/>
      </w:rPr>
    </w:lvl>
    <w:lvl w:ilvl="6" w:tplc="9162EBA4">
      <w:numFmt w:val="bullet"/>
      <w:lvlText w:val="•"/>
      <w:lvlJc w:val="left"/>
      <w:pPr>
        <w:ind w:left="4535" w:hanging="236"/>
      </w:pPr>
      <w:rPr>
        <w:rFonts w:hint="default"/>
        <w:lang w:val="ru-RU" w:eastAsia="en-US" w:bidi="ar-SA"/>
      </w:rPr>
    </w:lvl>
    <w:lvl w:ilvl="7" w:tplc="9000F404">
      <w:numFmt w:val="bullet"/>
      <w:lvlText w:val="•"/>
      <w:lvlJc w:val="left"/>
      <w:pPr>
        <w:ind w:left="5251" w:hanging="236"/>
      </w:pPr>
      <w:rPr>
        <w:rFonts w:hint="default"/>
        <w:lang w:val="ru-RU" w:eastAsia="en-US" w:bidi="ar-SA"/>
      </w:rPr>
    </w:lvl>
    <w:lvl w:ilvl="8" w:tplc="01AA50FA">
      <w:numFmt w:val="bullet"/>
      <w:lvlText w:val="•"/>
      <w:lvlJc w:val="left"/>
      <w:pPr>
        <w:ind w:left="5967" w:hanging="236"/>
      </w:pPr>
      <w:rPr>
        <w:rFonts w:hint="default"/>
        <w:lang w:val="ru-RU" w:eastAsia="en-US" w:bidi="ar-SA"/>
      </w:rPr>
    </w:lvl>
  </w:abstractNum>
  <w:abstractNum w:abstractNumId="188" w15:restartNumberingAfterBreak="0">
    <w:nsid w:val="5DC942D9"/>
    <w:multiLevelType w:val="hybridMultilevel"/>
    <w:tmpl w:val="763A0B8A"/>
    <w:lvl w:ilvl="0" w:tplc="F578824E">
      <w:numFmt w:val="bullet"/>
      <w:lvlText w:val="–"/>
      <w:lvlJc w:val="left"/>
      <w:pPr>
        <w:ind w:left="4" w:hanging="841"/>
      </w:pPr>
      <w:rPr>
        <w:rFonts w:ascii="Times New Roman" w:eastAsia="Times New Roman" w:hAnsi="Times New Roman" w:cs="Times New Roman" w:hint="default"/>
        <w:w w:val="100"/>
        <w:sz w:val="24"/>
        <w:szCs w:val="24"/>
        <w:lang w:val="ru-RU" w:eastAsia="en-US" w:bidi="ar-SA"/>
      </w:rPr>
    </w:lvl>
    <w:lvl w:ilvl="1" w:tplc="87EAA03A">
      <w:numFmt w:val="bullet"/>
      <w:lvlText w:val="•"/>
      <w:lvlJc w:val="left"/>
      <w:pPr>
        <w:ind w:left="302" w:hanging="841"/>
      </w:pPr>
      <w:rPr>
        <w:rFonts w:hint="default"/>
        <w:lang w:val="ru-RU" w:eastAsia="en-US" w:bidi="ar-SA"/>
      </w:rPr>
    </w:lvl>
    <w:lvl w:ilvl="2" w:tplc="7DE40A60">
      <w:numFmt w:val="bullet"/>
      <w:lvlText w:val="•"/>
      <w:lvlJc w:val="left"/>
      <w:pPr>
        <w:ind w:left="605" w:hanging="841"/>
      </w:pPr>
      <w:rPr>
        <w:rFonts w:hint="default"/>
        <w:lang w:val="ru-RU" w:eastAsia="en-US" w:bidi="ar-SA"/>
      </w:rPr>
    </w:lvl>
    <w:lvl w:ilvl="3" w:tplc="496C0B22">
      <w:numFmt w:val="bullet"/>
      <w:lvlText w:val="•"/>
      <w:lvlJc w:val="left"/>
      <w:pPr>
        <w:ind w:left="907" w:hanging="841"/>
      </w:pPr>
      <w:rPr>
        <w:rFonts w:hint="default"/>
        <w:lang w:val="ru-RU" w:eastAsia="en-US" w:bidi="ar-SA"/>
      </w:rPr>
    </w:lvl>
    <w:lvl w:ilvl="4" w:tplc="748ED200">
      <w:numFmt w:val="bullet"/>
      <w:lvlText w:val="•"/>
      <w:lvlJc w:val="left"/>
      <w:pPr>
        <w:ind w:left="1210" w:hanging="841"/>
      </w:pPr>
      <w:rPr>
        <w:rFonts w:hint="default"/>
        <w:lang w:val="ru-RU" w:eastAsia="en-US" w:bidi="ar-SA"/>
      </w:rPr>
    </w:lvl>
    <w:lvl w:ilvl="5" w:tplc="002CF868">
      <w:numFmt w:val="bullet"/>
      <w:lvlText w:val="•"/>
      <w:lvlJc w:val="left"/>
      <w:pPr>
        <w:ind w:left="1512" w:hanging="841"/>
      </w:pPr>
      <w:rPr>
        <w:rFonts w:hint="default"/>
        <w:lang w:val="ru-RU" w:eastAsia="en-US" w:bidi="ar-SA"/>
      </w:rPr>
    </w:lvl>
    <w:lvl w:ilvl="6" w:tplc="77240C8A">
      <w:numFmt w:val="bullet"/>
      <w:lvlText w:val="•"/>
      <w:lvlJc w:val="left"/>
      <w:pPr>
        <w:ind w:left="1815" w:hanging="841"/>
      </w:pPr>
      <w:rPr>
        <w:rFonts w:hint="default"/>
        <w:lang w:val="ru-RU" w:eastAsia="en-US" w:bidi="ar-SA"/>
      </w:rPr>
    </w:lvl>
    <w:lvl w:ilvl="7" w:tplc="5F86EF08">
      <w:numFmt w:val="bullet"/>
      <w:lvlText w:val="•"/>
      <w:lvlJc w:val="left"/>
      <w:pPr>
        <w:ind w:left="2117" w:hanging="841"/>
      </w:pPr>
      <w:rPr>
        <w:rFonts w:hint="default"/>
        <w:lang w:val="ru-RU" w:eastAsia="en-US" w:bidi="ar-SA"/>
      </w:rPr>
    </w:lvl>
    <w:lvl w:ilvl="8" w:tplc="CC1E3392">
      <w:numFmt w:val="bullet"/>
      <w:lvlText w:val="•"/>
      <w:lvlJc w:val="left"/>
      <w:pPr>
        <w:ind w:left="2420" w:hanging="841"/>
      </w:pPr>
      <w:rPr>
        <w:rFonts w:hint="default"/>
        <w:lang w:val="ru-RU" w:eastAsia="en-US" w:bidi="ar-SA"/>
      </w:rPr>
    </w:lvl>
  </w:abstractNum>
  <w:abstractNum w:abstractNumId="189" w15:restartNumberingAfterBreak="0">
    <w:nsid w:val="5DCD57F4"/>
    <w:multiLevelType w:val="hybridMultilevel"/>
    <w:tmpl w:val="F6722C70"/>
    <w:lvl w:ilvl="0" w:tplc="3C969B8A">
      <w:numFmt w:val="bullet"/>
      <w:lvlText w:val="•"/>
      <w:lvlJc w:val="left"/>
      <w:pPr>
        <w:ind w:left="960" w:hanging="144"/>
      </w:pPr>
      <w:rPr>
        <w:rFonts w:ascii="Times New Roman" w:eastAsia="Times New Roman" w:hAnsi="Times New Roman" w:cs="Times New Roman" w:hint="default"/>
        <w:b/>
        <w:bCs/>
        <w:w w:val="100"/>
        <w:sz w:val="24"/>
        <w:szCs w:val="24"/>
        <w:lang w:val="ru-RU" w:eastAsia="en-US" w:bidi="ar-SA"/>
      </w:rPr>
    </w:lvl>
    <w:lvl w:ilvl="1" w:tplc="ACC204C4">
      <w:numFmt w:val="bullet"/>
      <w:lvlText w:val="•"/>
      <w:lvlJc w:val="left"/>
      <w:pPr>
        <w:ind w:left="1977" w:hanging="144"/>
      </w:pPr>
      <w:rPr>
        <w:rFonts w:hint="default"/>
        <w:lang w:val="ru-RU" w:eastAsia="en-US" w:bidi="ar-SA"/>
      </w:rPr>
    </w:lvl>
    <w:lvl w:ilvl="2" w:tplc="0E0C206A">
      <w:numFmt w:val="bullet"/>
      <w:lvlText w:val="•"/>
      <w:lvlJc w:val="left"/>
      <w:pPr>
        <w:ind w:left="2995" w:hanging="144"/>
      </w:pPr>
      <w:rPr>
        <w:rFonts w:hint="default"/>
        <w:lang w:val="ru-RU" w:eastAsia="en-US" w:bidi="ar-SA"/>
      </w:rPr>
    </w:lvl>
    <w:lvl w:ilvl="3" w:tplc="CC26698A">
      <w:numFmt w:val="bullet"/>
      <w:lvlText w:val="•"/>
      <w:lvlJc w:val="left"/>
      <w:pPr>
        <w:ind w:left="4013" w:hanging="144"/>
      </w:pPr>
      <w:rPr>
        <w:rFonts w:hint="default"/>
        <w:lang w:val="ru-RU" w:eastAsia="en-US" w:bidi="ar-SA"/>
      </w:rPr>
    </w:lvl>
    <w:lvl w:ilvl="4" w:tplc="5FC22252">
      <w:numFmt w:val="bullet"/>
      <w:lvlText w:val="•"/>
      <w:lvlJc w:val="left"/>
      <w:pPr>
        <w:ind w:left="5031" w:hanging="144"/>
      </w:pPr>
      <w:rPr>
        <w:rFonts w:hint="default"/>
        <w:lang w:val="ru-RU" w:eastAsia="en-US" w:bidi="ar-SA"/>
      </w:rPr>
    </w:lvl>
    <w:lvl w:ilvl="5" w:tplc="0ADE329E">
      <w:numFmt w:val="bullet"/>
      <w:lvlText w:val="•"/>
      <w:lvlJc w:val="left"/>
      <w:pPr>
        <w:ind w:left="6049" w:hanging="144"/>
      </w:pPr>
      <w:rPr>
        <w:rFonts w:hint="default"/>
        <w:lang w:val="ru-RU" w:eastAsia="en-US" w:bidi="ar-SA"/>
      </w:rPr>
    </w:lvl>
    <w:lvl w:ilvl="6" w:tplc="58C62F14">
      <w:numFmt w:val="bullet"/>
      <w:lvlText w:val="•"/>
      <w:lvlJc w:val="left"/>
      <w:pPr>
        <w:ind w:left="7067" w:hanging="144"/>
      </w:pPr>
      <w:rPr>
        <w:rFonts w:hint="default"/>
        <w:lang w:val="ru-RU" w:eastAsia="en-US" w:bidi="ar-SA"/>
      </w:rPr>
    </w:lvl>
    <w:lvl w:ilvl="7" w:tplc="77243FB6">
      <w:numFmt w:val="bullet"/>
      <w:lvlText w:val="•"/>
      <w:lvlJc w:val="left"/>
      <w:pPr>
        <w:ind w:left="8085" w:hanging="144"/>
      </w:pPr>
      <w:rPr>
        <w:rFonts w:hint="default"/>
        <w:lang w:val="ru-RU" w:eastAsia="en-US" w:bidi="ar-SA"/>
      </w:rPr>
    </w:lvl>
    <w:lvl w:ilvl="8" w:tplc="7886333E">
      <w:numFmt w:val="bullet"/>
      <w:lvlText w:val="•"/>
      <w:lvlJc w:val="left"/>
      <w:pPr>
        <w:ind w:left="9103" w:hanging="144"/>
      </w:pPr>
      <w:rPr>
        <w:rFonts w:hint="default"/>
        <w:lang w:val="ru-RU" w:eastAsia="en-US" w:bidi="ar-SA"/>
      </w:rPr>
    </w:lvl>
  </w:abstractNum>
  <w:abstractNum w:abstractNumId="190" w15:restartNumberingAfterBreak="0">
    <w:nsid w:val="5E924455"/>
    <w:multiLevelType w:val="multilevel"/>
    <w:tmpl w:val="DC72A64A"/>
    <w:lvl w:ilvl="0">
      <w:start w:val="1"/>
      <w:numFmt w:val="decimal"/>
      <w:lvlText w:val="%1."/>
      <w:lvlJc w:val="left"/>
      <w:pPr>
        <w:ind w:left="960" w:hanging="711"/>
        <w:jc w:val="right"/>
      </w:pPr>
      <w:rPr>
        <w:rFonts w:hint="default"/>
        <w:w w:val="100"/>
        <w:lang w:val="ru-RU" w:eastAsia="en-US" w:bidi="ar-SA"/>
      </w:rPr>
    </w:lvl>
    <w:lvl w:ilvl="1">
      <w:start w:val="1"/>
      <w:numFmt w:val="decimal"/>
      <w:lvlText w:val="%1.%2."/>
      <w:lvlJc w:val="left"/>
      <w:pPr>
        <w:ind w:left="5541" w:hanging="422"/>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6162" w:hanging="422"/>
      </w:pPr>
      <w:rPr>
        <w:rFonts w:hint="default"/>
        <w:lang w:val="ru-RU" w:eastAsia="en-US" w:bidi="ar-SA"/>
      </w:rPr>
    </w:lvl>
    <w:lvl w:ilvl="3">
      <w:numFmt w:val="bullet"/>
      <w:lvlText w:val="•"/>
      <w:lvlJc w:val="left"/>
      <w:pPr>
        <w:ind w:left="6784" w:hanging="422"/>
      </w:pPr>
      <w:rPr>
        <w:rFonts w:hint="default"/>
        <w:lang w:val="ru-RU" w:eastAsia="en-US" w:bidi="ar-SA"/>
      </w:rPr>
    </w:lvl>
    <w:lvl w:ilvl="4">
      <w:numFmt w:val="bullet"/>
      <w:lvlText w:val="•"/>
      <w:lvlJc w:val="left"/>
      <w:pPr>
        <w:ind w:left="7406" w:hanging="422"/>
      </w:pPr>
      <w:rPr>
        <w:rFonts w:hint="default"/>
        <w:lang w:val="ru-RU" w:eastAsia="en-US" w:bidi="ar-SA"/>
      </w:rPr>
    </w:lvl>
    <w:lvl w:ilvl="5">
      <w:numFmt w:val="bullet"/>
      <w:lvlText w:val="•"/>
      <w:lvlJc w:val="left"/>
      <w:pPr>
        <w:ind w:left="8028" w:hanging="422"/>
      </w:pPr>
      <w:rPr>
        <w:rFonts w:hint="default"/>
        <w:lang w:val="ru-RU" w:eastAsia="en-US" w:bidi="ar-SA"/>
      </w:rPr>
    </w:lvl>
    <w:lvl w:ilvl="6">
      <w:numFmt w:val="bullet"/>
      <w:lvlText w:val="•"/>
      <w:lvlJc w:val="left"/>
      <w:pPr>
        <w:ind w:left="8650" w:hanging="422"/>
      </w:pPr>
      <w:rPr>
        <w:rFonts w:hint="default"/>
        <w:lang w:val="ru-RU" w:eastAsia="en-US" w:bidi="ar-SA"/>
      </w:rPr>
    </w:lvl>
    <w:lvl w:ilvl="7">
      <w:numFmt w:val="bullet"/>
      <w:lvlText w:val="•"/>
      <w:lvlJc w:val="left"/>
      <w:pPr>
        <w:ind w:left="9272" w:hanging="422"/>
      </w:pPr>
      <w:rPr>
        <w:rFonts w:hint="default"/>
        <w:lang w:val="ru-RU" w:eastAsia="en-US" w:bidi="ar-SA"/>
      </w:rPr>
    </w:lvl>
    <w:lvl w:ilvl="8">
      <w:numFmt w:val="bullet"/>
      <w:lvlText w:val="•"/>
      <w:lvlJc w:val="left"/>
      <w:pPr>
        <w:ind w:left="9894" w:hanging="422"/>
      </w:pPr>
      <w:rPr>
        <w:rFonts w:hint="default"/>
        <w:lang w:val="ru-RU" w:eastAsia="en-US" w:bidi="ar-SA"/>
      </w:rPr>
    </w:lvl>
  </w:abstractNum>
  <w:abstractNum w:abstractNumId="191" w15:restartNumberingAfterBreak="0">
    <w:nsid w:val="5F1F69E0"/>
    <w:multiLevelType w:val="hybridMultilevel"/>
    <w:tmpl w:val="F5B6C7DE"/>
    <w:lvl w:ilvl="0" w:tplc="0AF80F4C">
      <w:start w:val="1"/>
      <w:numFmt w:val="decimal"/>
      <w:lvlText w:val="%1."/>
      <w:lvlJc w:val="left"/>
      <w:pPr>
        <w:ind w:left="960" w:hanging="168"/>
      </w:pPr>
      <w:rPr>
        <w:rFonts w:ascii="Times New Roman" w:eastAsia="Times New Roman" w:hAnsi="Times New Roman" w:cs="Times New Roman" w:hint="default"/>
        <w:w w:val="100"/>
        <w:sz w:val="20"/>
        <w:szCs w:val="20"/>
        <w:lang w:val="ru-RU" w:eastAsia="en-US" w:bidi="ar-SA"/>
      </w:rPr>
    </w:lvl>
    <w:lvl w:ilvl="1" w:tplc="330A5A00">
      <w:numFmt w:val="bullet"/>
      <w:lvlText w:val="•"/>
      <w:lvlJc w:val="left"/>
      <w:pPr>
        <w:ind w:left="1977" w:hanging="168"/>
      </w:pPr>
      <w:rPr>
        <w:rFonts w:hint="default"/>
        <w:lang w:val="ru-RU" w:eastAsia="en-US" w:bidi="ar-SA"/>
      </w:rPr>
    </w:lvl>
    <w:lvl w:ilvl="2" w:tplc="0C4616E0">
      <w:numFmt w:val="bullet"/>
      <w:lvlText w:val="•"/>
      <w:lvlJc w:val="left"/>
      <w:pPr>
        <w:ind w:left="2995" w:hanging="168"/>
      </w:pPr>
      <w:rPr>
        <w:rFonts w:hint="default"/>
        <w:lang w:val="ru-RU" w:eastAsia="en-US" w:bidi="ar-SA"/>
      </w:rPr>
    </w:lvl>
    <w:lvl w:ilvl="3" w:tplc="CC521A56">
      <w:numFmt w:val="bullet"/>
      <w:lvlText w:val="•"/>
      <w:lvlJc w:val="left"/>
      <w:pPr>
        <w:ind w:left="4013" w:hanging="168"/>
      </w:pPr>
      <w:rPr>
        <w:rFonts w:hint="default"/>
        <w:lang w:val="ru-RU" w:eastAsia="en-US" w:bidi="ar-SA"/>
      </w:rPr>
    </w:lvl>
    <w:lvl w:ilvl="4" w:tplc="B54465FC">
      <w:numFmt w:val="bullet"/>
      <w:lvlText w:val="•"/>
      <w:lvlJc w:val="left"/>
      <w:pPr>
        <w:ind w:left="5031" w:hanging="168"/>
      </w:pPr>
      <w:rPr>
        <w:rFonts w:hint="default"/>
        <w:lang w:val="ru-RU" w:eastAsia="en-US" w:bidi="ar-SA"/>
      </w:rPr>
    </w:lvl>
    <w:lvl w:ilvl="5" w:tplc="F9224BAA">
      <w:numFmt w:val="bullet"/>
      <w:lvlText w:val="•"/>
      <w:lvlJc w:val="left"/>
      <w:pPr>
        <w:ind w:left="6049" w:hanging="168"/>
      </w:pPr>
      <w:rPr>
        <w:rFonts w:hint="default"/>
        <w:lang w:val="ru-RU" w:eastAsia="en-US" w:bidi="ar-SA"/>
      </w:rPr>
    </w:lvl>
    <w:lvl w:ilvl="6" w:tplc="115C77F6">
      <w:numFmt w:val="bullet"/>
      <w:lvlText w:val="•"/>
      <w:lvlJc w:val="left"/>
      <w:pPr>
        <w:ind w:left="7067" w:hanging="168"/>
      </w:pPr>
      <w:rPr>
        <w:rFonts w:hint="default"/>
        <w:lang w:val="ru-RU" w:eastAsia="en-US" w:bidi="ar-SA"/>
      </w:rPr>
    </w:lvl>
    <w:lvl w:ilvl="7" w:tplc="9514C4BA">
      <w:numFmt w:val="bullet"/>
      <w:lvlText w:val="•"/>
      <w:lvlJc w:val="left"/>
      <w:pPr>
        <w:ind w:left="8085" w:hanging="168"/>
      </w:pPr>
      <w:rPr>
        <w:rFonts w:hint="default"/>
        <w:lang w:val="ru-RU" w:eastAsia="en-US" w:bidi="ar-SA"/>
      </w:rPr>
    </w:lvl>
    <w:lvl w:ilvl="8" w:tplc="B00C5446">
      <w:numFmt w:val="bullet"/>
      <w:lvlText w:val="•"/>
      <w:lvlJc w:val="left"/>
      <w:pPr>
        <w:ind w:left="9103" w:hanging="168"/>
      </w:pPr>
      <w:rPr>
        <w:rFonts w:hint="default"/>
        <w:lang w:val="ru-RU" w:eastAsia="en-US" w:bidi="ar-SA"/>
      </w:rPr>
    </w:lvl>
  </w:abstractNum>
  <w:abstractNum w:abstractNumId="192" w15:restartNumberingAfterBreak="0">
    <w:nsid w:val="5F4F24AD"/>
    <w:multiLevelType w:val="hybridMultilevel"/>
    <w:tmpl w:val="5F7236CC"/>
    <w:lvl w:ilvl="0" w:tplc="A6B4D9AA">
      <w:start w:val="1"/>
      <w:numFmt w:val="decimal"/>
      <w:lvlText w:val="%1"/>
      <w:lvlJc w:val="left"/>
      <w:pPr>
        <w:ind w:left="503" w:hanging="212"/>
      </w:pPr>
      <w:rPr>
        <w:rFonts w:hint="default"/>
        <w:i/>
        <w:iCs/>
        <w:w w:val="100"/>
        <w:lang w:val="ru-RU" w:eastAsia="en-US" w:bidi="ar-SA"/>
      </w:rPr>
    </w:lvl>
    <w:lvl w:ilvl="1" w:tplc="E0C22574">
      <w:numFmt w:val="bullet"/>
      <w:lvlText w:val="–"/>
      <w:lvlJc w:val="left"/>
      <w:pPr>
        <w:ind w:left="292" w:hanging="363"/>
      </w:pPr>
      <w:rPr>
        <w:rFonts w:ascii="Times New Roman" w:eastAsia="Times New Roman" w:hAnsi="Times New Roman" w:cs="Times New Roman" w:hint="default"/>
        <w:w w:val="100"/>
        <w:sz w:val="28"/>
        <w:szCs w:val="28"/>
        <w:lang w:val="ru-RU" w:eastAsia="en-US" w:bidi="ar-SA"/>
      </w:rPr>
    </w:lvl>
    <w:lvl w:ilvl="2" w:tplc="298C423E">
      <w:numFmt w:val="bullet"/>
      <w:lvlText w:val="•"/>
      <w:lvlJc w:val="left"/>
      <w:pPr>
        <w:ind w:left="920" w:hanging="363"/>
      </w:pPr>
      <w:rPr>
        <w:rFonts w:hint="default"/>
        <w:lang w:val="ru-RU" w:eastAsia="en-US" w:bidi="ar-SA"/>
      </w:rPr>
    </w:lvl>
    <w:lvl w:ilvl="3" w:tplc="D102B146">
      <w:numFmt w:val="bullet"/>
      <w:lvlText w:val="•"/>
      <w:lvlJc w:val="left"/>
      <w:pPr>
        <w:ind w:left="2138" w:hanging="363"/>
      </w:pPr>
      <w:rPr>
        <w:rFonts w:hint="default"/>
        <w:lang w:val="ru-RU" w:eastAsia="en-US" w:bidi="ar-SA"/>
      </w:rPr>
    </w:lvl>
    <w:lvl w:ilvl="4" w:tplc="51E080D2">
      <w:numFmt w:val="bullet"/>
      <w:lvlText w:val="•"/>
      <w:lvlJc w:val="left"/>
      <w:pPr>
        <w:ind w:left="3356" w:hanging="363"/>
      </w:pPr>
      <w:rPr>
        <w:rFonts w:hint="default"/>
        <w:lang w:val="ru-RU" w:eastAsia="en-US" w:bidi="ar-SA"/>
      </w:rPr>
    </w:lvl>
    <w:lvl w:ilvl="5" w:tplc="6E3A46B2">
      <w:numFmt w:val="bullet"/>
      <w:lvlText w:val="•"/>
      <w:lvlJc w:val="left"/>
      <w:pPr>
        <w:ind w:left="4574" w:hanging="363"/>
      </w:pPr>
      <w:rPr>
        <w:rFonts w:hint="default"/>
        <w:lang w:val="ru-RU" w:eastAsia="en-US" w:bidi="ar-SA"/>
      </w:rPr>
    </w:lvl>
    <w:lvl w:ilvl="6" w:tplc="945E7F5C">
      <w:numFmt w:val="bullet"/>
      <w:lvlText w:val="•"/>
      <w:lvlJc w:val="left"/>
      <w:pPr>
        <w:ind w:left="5793" w:hanging="363"/>
      </w:pPr>
      <w:rPr>
        <w:rFonts w:hint="default"/>
        <w:lang w:val="ru-RU" w:eastAsia="en-US" w:bidi="ar-SA"/>
      </w:rPr>
    </w:lvl>
    <w:lvl w:ilvl="7" w:tplc="4EB4B67A">
      <w:numFmt w:val="bullet"/>
      <w:lvlText w:val="•"/>
      <w:lvlJc w:val="left"/>
      <w:pPr>
        <w:ind w:left="7011" w:hanging="363"/>
      </w:pPr>
      <w:rPr>
        <w:rFonts w:hint="default"/>
        <w:lang w:val="ru-RU" w:eastAsia="en-US" w:bidi="ar-SA"/>
      </w:rPr>
    </w:lvl>
    <w:lvl w:ilvl="8" w:tplc="FCE0B94E">
      <w:numFmt w:val="bullet"/>
      <w:lvlText w:val="•"/>
      <w:lvlJc w:val="left"/>
      <w:pPr>
        <w:ind w:left="8229" w:hanging="363"/>
      </w:pPr>
      <w:rPr>
        <w:rFonts w:hint="default"/>
        <w:lang w:val="ru-RU" w:eastAsia="en-US" w:bidi="ar-SA"/>
      </w:rPr>
    </w:lvl>
  </w:abstractNum>
  <w:abstractNum w:abstractNumId="193" w15:restartNumberingAfterBreak="0">
    <w:nsid w:val="5F797587"/>
    <w:multiLevelType w:val="hybridMultilevel"/>
    <w:tmpl w:val="06A67280"/>
    <w:lvl w:ilvl="0" w:tplc="2562932C">
      <w:start w:val="3"/>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8A58F0DE">
      <w:numFmt w:val="bullet"/>
      <w:lvlText w:val="•"/>
      <w:lvlJc w:val="left"/>
      <w:pPr>
        <w:ind w:left="2294" w:hanging="168"/>
      </w:pPr>
      <w:rPr>
        <w:rFonts w:hint="default"/>
        <w:lang w:val="ru-RU" w:eastAsia="en-US" w:bidi="ar-SA"/>
      </w:rPr>
    </w:lvl>
    <w:lvl w:ilvl="2" w:tplc="1B68AA68">
      <w:numFmt w:val="bullet"/>
      <w:lvlText w:val="•"/>
      <w:lvlJc w:val="left"/>
      <w:pPr>
        <w:ind w:left="3228" w:hanging="168"/>
      </w:pPr>
      <w:rPr>
        <w:rFonts w:hint="default"/>
        <w:lang w:val="ru-RU" w:eastAsia="en-US" w:bidi="ar-SA"/>
      </w:rPr>
    </w:lvl>
    <w:lvl w:ilvl="3" w:tplc="E6FA9F1A">
      <w:numFmt w:val="bullet"/>
      <w:lvlText w:val="•"/>
      <w:lvlJc w:val="left"/>
      <w:pPr>
        <w:ind w:left="4163" w:hanging="168"/>
      </w:pPr>
      <w:rPr>
        <w:rFonts w:hint="default"/>
        <w:lang w:val="ru-RU" w:eastAsia="en-US" w:bidi="ar-SA"/>
      </w:rPr>
    </w:lvl>
    <w:lvl w:ilvl="4" w:tplc="2A02E976">
      <w:numFmt w:val="bullet"/>
      <w:lvlText w:val="•"/>
      <w:lvlJc w:val="left"/>
      <w:pPr>
        <w:ind w:left="5097" w:hanging="168"/>
      </w:pPr>
      <w:rPr>
        <w:rFonts w:hint="default"/>
        <w:lang w:val="ru-RU" w:eastAsia="en-US" w:bidi="ar-SA"/>
      </w:rPr>
    </w:lvl>
    <w:lvl w:ilvl="5" w:tplc="1BBAF924">
      <w:numFmt w:val="bullet"/>
      <w:lvlText w:val="•"/>
      <w:lvlJc w:val="left"/>
      <w:pPr>
        <w:ind w:left="6032" w:hanging="168"/>
      </w:pPr>
      <w:rPr>
        <w:rFonts w:hint="default"/>
        <w:lang w:val="ru-RU" w:eastAsia="en-US" w:bidi="ar-SA"/>
      </w:rPr>
    </w:lvl>
    <w:lvl w:ilvl="6" w:tplc="83DE43D2">
      <w:numFmt w:val="bullet"/>
      <w:lvlText w:val="•"/>
      <w:lvlJc w:val="left"/>
      <w:pPr>
        <w:ind w:left="6966" w:hanging="168"/>
      </w:pPr>
      <w:rPr>
        <w:rFonts w:hint="default"/>
        <w:lang w:val="ru-RU" w:eastAsia="en-US" w:bidi="ar-SA"/>
      </w:rPr>
    </w:lvl>
    <w:lvl w:ilvl="7" w:tplc="1E284CA0">
      <w:numFmt w:val="bullet"/>
      <w:lvlText w:val="•"/>
      <w:lvlJc w:val="left"/>
      <w:pPr>
        <w:ind w:left="7900" w:hanging="168"/>
      </w:pPr>
      <w:rPr>
        <w:rFonts w:hint="default"/>
        <w:lang w:val="ru-RU" w:eastAsia="en-US" w:bidi="ar-SA"/>
      </w:rPr>
    </w:lvl>
    <w:lvl w:ilvl="8" w:tplc="28E68CA8">
      <w:numFmt w:val="bullet"/>
      <w:lvlText w:val="•"/>
      <w:lvlJc w:val="left"/>
      <w:pPr>
        <w:ind w:left="8835" w:hanging="168"/>
      </w:pPr>
      <w:rPr>
        <w:rFonts w:hint="default"/>
        <w:lang w:val="ru-RU" w:eastAsia="en-US" w:bidi="ar-SA"/>
      </w:rPr>
    </w:lvl>
  </w:abstractNum>
  <w:abstractNum w:abstractNumId="194" w15:restartNumberingAfterBreak="0">
    <w:nsid w:val="5FD52781"/>
    <w:multiLevelType w:val="hybridMultilevel"/>
    <w:tmpl w:val="981AC3DE"/>
    <w:lvl w:ilvl="0" w:tplc="980685F0">
      <w:numFmt w:val="bullet"/>
      <w:lvlText w:val="–"/>
      <w:lvlJc w:val="left"/>
      <w:pPr>
        <w:ind w:left="4" w:hanging="202"/>
      </w:pPr>
      <w:rPr>
        <w:rFonts w:ascii="Times New Roman" w:eastAsia="Times New Roman" w:hAnsi="Times New Roman" w:cs="Times New Roman" w:hint="default"/>
        <w:w w:val="100"/>
        <w:sz w:val="24"/>
        <w:szCs w:val="24"/>
        <w:lang w:val="ru-RU" w:eastAsia="en-US" w:bidi="ar-SA"/>
      </w:rPr>
    </w:lvl>
    <w:lvl w:ilvl="1" w:tplc="CE4A8D62">
      <w:numFmt w:val="bullet"/>
      <w:lvlText w:val="•"/>
      <w:lvlJc w:val="left"/>
      <w:pPr>
        <w:ind w:left="310" w:hanging="202"/>
      </w:pPr>
      <w:rPr>
        <w:rFonts w:hint="default"/>
        <w:lang w:val="ru-RU" w:eastAsia="en-US" w:bidi="ar-SA"/>
      </w:rPr>
    </w:lvl>
    <w:lvl w:ilvl="2" w:tplc="50BE04B4">
      <w:numFmt w:val="bullet"/>
      <w:lvlText w:val="•"/>
      <w:lvlJc w:val="left"/>
      <w:pPr>
        <w:ind w:left="620" w:hanging="202"/>
      </w:pPr>
      <w:rPr>
        <w:rFonts w:hint="default"/>
        <w:lang w:val="ru-RU" w:eastAsia="en-US" w:bidi="ar-SA"/>
      </w:rPr>
    </w:lvl>
    <w:lvl w:ilvl="3" w:tplc="C3E85172">
      <w:numFmt w:val="bullet"/>
      <w:lvlText w:val="•"/>
      <w:lvlJc w:val="left"/>
      <w:pPr>
        <w:ind w:left="930" w:hanging="202"/>
      </w:pPr>
      <w:rPr>
        <w:rFonts w:hint="default"/>
        <w:lang w:val="ru-RU" w:eastAsia="en-US" w:bidi="ar-SA"/>
      </w:rPr>
    </w:lvl>
    <w:lvl w:ilvl="4" w:tplc="EE665328">
      <w:numFmt w:val="bullet"/>
      <w:lvlText w:val="•"/>
      <w:lvlJc w:val="left"/>
      <w:pPr>
        <w:ind w:left="1240" w:hanging="202"/>
      </w:pPr>
      <w:rPr>
        <w:rFonts w:hint="default"/>
        <w:lang w:val="ru-RU" w:eastAsia="en-US" w:bidi="ar-SA"/>
      </w:rPr>
    </w:lvl>
    <w:lvl w:ilvl="5" w:tplc="99A851B2">
      <w:numFmt w:val="bullet"/>
      <w:lvlText w:val="•"/>
      <w:lvlJc w:val="left"/>
      <w:pPr>
        <w:ind w:left="1550" w:hanging="202"/>
      </w:pPr>
      <w:rPr>
        <w:rFonts w:hint="default"/>
        <w:lang w:val="ru-RU" w:eastAsia="en-US" w:bidi="ar-SA"/>
      </w:rPr>
    </w:lvl>
    <w:lvl w:ilvl="6" w:tplc="9670BD0C">
      <w:numFmt w:val="bullet"/>
      <w:lvlText w:val="•"/>
      <w:lvlJc w:val="left"/>
      <w:pPr>
        <w:ind w:left="1860" w:hanging="202"/>
      </w:pPr>
      <w:rPr>
        <w:rFonts w:hint="default"/>
        <w:lang w:val="ru-RU" w:eastAsia="en-US" w:bidi="ar-SA"/>
      </w:rPr>
    </w:lvl>
    <w:lvl w:ilvl="7" w:tplc="236A1AA2">
      <w:numFmt w:val="bullet"/>
      <w:lvlText w:val="•"/>
      <w:lvlJc w:val="left"/>
      <w:pPr>
        <w:ind w:left="2170" w:hanging="202"/>
      </w:pPr>
      <w:rPr>
        <w:rFonts w:hint="default"/>
        <w:lang w:val="ru-RU" w:eastAsia="en-US" w:bidi="ar-SA"/>
      </w:rPr>
    </w:lvl>
    <w:lvl w:ilvl="8" w:tplc="14C87E8E">
      <w:numFmt w:val="bullet"/>
      <w:lvlText w:val="•"/>
      <w:lvlJc w:val="left"/>
      <w:pPr>
        <w:ind w:left="2480" w:hanging="202"/>
      </w:pPr>
      <w:rPr>
        <w:rFonts w:hint="default"/>
        <w:lang w:val="ru-RU" w:eastAsia="en-US" w:bidi="ar-SA"/>
      </w:rPr>
    </w:lvl>
  </w:abstractNum>
  <w:abstractNum w:abstractNumId="195" w15:restartNumberingAfterBreak="0">
    <w:nsid w:val="60624C86"/>
    <w:multiLevelType w:val="hybridMultilevel"/>
    <w:tmpl w:val="E0B41494"/>
    <w:lvl w:ilvl="0" w:tplc="C78A8AF6">
      <w:numFmt w:val="bullet"/>
      <w:lvlText w:val="–"/>
      <w:lvlJc w:val="left"/>
      <w:pPr>
        <w:ind w:left="4" w:hanging="476"/>
      </w:pPr>
      <w:rPr>
        <w:rFonts w:ascii="Times New Roman" w:eastAsia="Times New Roman" w:hAnsi="Times New Roman" w:cs="Times New Roman" w:hint="default"/>
        <w:w w:val="100"/>
        <w:sz w:val="24"/>
        <w:szCs w:val="24"/>
        <w:lang w:val="ru-RU" w:eastAsia="en-US" w:bidi="ar-SA"/>
      </w:rPr>
    </w:lvl>
    <w:lvl w:ilvl="1" w:tplc="77C68376">
      <w:numFmt w:val="bullet"/>
      <w:lvlText w:val="•"/>
      <w:lvlJc w:val="left"/>
      <w:pPr>
        <w:ind w:left="310" w:hanging="476"/>
      </w:pPr>
      <w:rPr>
        <w:rFonts w:hint="default"/>
        <w:lang w:val="ru-RU" w:eastAsia="en-US" w:bidi="ar-SA"/>
      </w:rPr>
    </w:lvl>
    <w:lvl w:ilvl="2" w:tplc="CB784AD2">
      <w:numFmt w:val="bullet"/>
      <w:lvlText w:val="•"/>
      <w:lvlJc w:val="left"/>
      <w:pPr>
        <w:ind w:left="620" w:hanging="476"/>
      </w:pPr>
      <w:rPr>
        <w:rFonts w:hint="default"/>
        <w:lang w:val="ru-RU" w:eastAsia="en-US" w:bidi="ar-SA"/>
      </w:rPr>
    </w:lvl>
    <w:lvl w:ilvl="3" w:tplc="D222191A">
      <w:numFmt w:val="bullet"/>
      <w:lvlText w:val="•"/>
      <w:lvlJc w:val="left"/>
      <w:pPr>
        <w:ind w:left="930" w:hanging="476"/>
      </w:pPr>
      <w:rPr>
        <w:rFonts w:hint="default"/>
        <w:lang w:val="ru-RU" w:eastAsia="en-US" w:bidi="ar-SA"/>
      </w:rPr>
    </w:lvl>
    <w:lvl w:ilvl="4" w:tplc="414A1B92">
      <w:numFmt w:val="bullet"/>
      <w:lvlText w:val="•"/>
      <w:lvlJc w:val="left"/>
      <w:pPr>
        <w:ind w:left="1240" w:hanging="476"/>
      </w:pPr>
      <w:rPr>
        <w:rFonts w:hint="default"/>
        <w:lang w:val="ru-RU" w:eastAsia="en-US" w:bidi="ar-SA"/>
      </w:rPr>
    </w:lvl>
    <w:lvl w:ilvl="5" w:tplc="F4AAC85E">
      <w:numFmt w:val="bullet"/>
      <w:lvlText w:val="•"/>
      <w:lvlJc w:val="left"/>
      <w:pPr>
        <w:ind w:left="1550" w:hanging="476"/>
      </w:pPr>
      <w:rPr>
        <w:rFonts w:hint="default"/>
        <w:lang w:val="ru-RU" w:eastAsia="en-US" w:bidi="ar-SA"/>
      </w:rPr>
    </w:lvl>
    <w:lvl w:ilvl="6" w:tplc="70445E24">
      <w:numFmt w:val="bullet"/>
      <w:lvlText w:val="•"/>
      <w:lvlJc w:val="left"/>
      <w:pPr>
        <w:ind w:left="1860" w:hanging="476"/>
      </w:pPr>
      <w:rPr>
        <w:rFonts w:hint="default"/>
        <w:lang w:val="ru-RU" w:eastAsia="en-US" w:bidi="ar-SA"/>
      </w:rPr>
    </w:lvl>
    <w:lvl w:ilvl="7" w:tplc="EC04E872">
      <w:numFmt w:val="bullet"/>
      <w:lvlText w:val="•"/>
      <w:lvlJc w:val="left"/>
      <w:pPr>
        <w:ind w:left="2170" w:hanging="476"/>
      </w:pPr>
      <w:rPr>
        <w:rFonts w:hint="default"/>
        <w:lang w:val="ru-RU" w:eastAsia="en-US" w:bidi="ar-SA"/>
      </w:rPr>
    </w:lvl>
    <w:lvl w:ilvl="8" w:tplc="1166B1A8">
      <w:numFmt w:val="bullet"/>
      <w:lvlText w:val="•"/>
      <w:lvlJc w:val="left"/>
      <w:pPr>
        <w:ind w:left="2480" w:hanging="476"/>
      </w:pPr>
      <w:rPr>
        <w:rFonts w:hint="default"/>
        <w:lang w:val="ru-RU" w:eastAsia="en-US" w:bidi="ar-SA"/>
      </w:rPr>
    </w:lvl>
  </w:abstractNum>
  <w:abstractNum w:abstractNumId="196" w15:restartNumberingAfterBreak="0">
    <w:nsid w:val="620C3C1F"/>
    <w:multiLevelType w:val="hybridMultilevel"/>
    <w:tmpl w:val="6CBAB26E"/>
    <w:lvl w:ilvl="0" w:tplc="A698BD2C">
      <w:start w:val="1"/>
      <w:numFmt w:val="decimal"/>
      <w:lvlText w:val="%1."/>
      <w:lvlJc w:val="left"/>
      <w:pPr>
        <w:ind w:left="268" w:hanging="154"/>
      </w:pPr>
      <w:rPr>
        <w:rFonts w:ascii="Times New Roman" w:eastAsia="Times New Roman" w:hAnsi="Times New Roman" w:cs="Times New Roman" w:hint="default"/>
        <w:w w:val="100"/>
        <w:sz w:val="18"/>
        <w:szCs w:val="18"/>
        <w:lang w:val="ru-RU" w:eastAsia="en-US" w:bidi="ar-SA"/>
      </w:rPr>
    </w:lvl>
    <w:lvl w:ilvl="1" w:tplc="F810296A">
      <w:numFmt w:val="bullet"/>
      <w:lvlText w:val="•"/>
      <w:lvlJc w:val="left"/>
      <w:pPr>
        <w:ind w:left="488" w:hanging="154"/>
      </w:pPr>
      <w:rPr>
        <w:rFonts w:hint="default"/>
        <w:lang w:val="ru-RU" w:eastAsia="en-US" w:bidi="ar-SA"/>
      </w:rPr>
    </w:lvl>
    <w:lvl w:ilvl="2" w:tplc="41BAE18E">
      <w:numFmt w:val="bullet"/>
      <w:lvlText w:val="•"/>
      <w:lvlJc w:val="left"/>
      <w:pPr>
        <w:ind w:left="716" w:hanging="154"/>
      </w:pPr>
      <w:rPr>
        <w:rFonts w:hint="default"/>
        <w:lang w:val="ru-RU" w:eastAsia="en-US" w:bidi="ar-SA"/>
      </w:rPr>
    </w:lvl>
    <w:lvl w:ilvl="3" w:tplc="B5D05DBE">
      <w:numFmt w:val="bullet"/>
      <w:lvlText w:val="•"/>
      <w:lvlJc w:val="left"/>
      <w:pPr>
        <w:ind w:left="945" w:hanging="154"/>
      </w:pPr>
      <w:rPr>
        <w:rFonts w:hint="default"/>
        <w:lang w:val="ru-RU" w:eastAsia="en-US" w:bidi="ar-SA"/>
      </w:rPr>
    </w:lvl>
    <w:lvl w:ilvl="4" w:tplc="DF86C578">
      <w:numFmt w:val="bullet"/>
      <w:lvlText w:val="•"/>
      <w:lvlJc w:val="left"/>
      <w:pPr>
        <w:ind w:left="1173" w:hanging="154"/>
      </w:pPr>
      <w:rPr>
        <w:rFonts w:hint="default"/>
        <w:lang w:val="ru-RU" w:eastAsia="en-US" w:bidi="ar-SA"/>
      </w:rPr>
    </w:lvl>
    <w:lvl w:ilvl="5" w:tplc="22649CB4">
      <w:numFmt w:val="bullet"/>
      <w:lvlText w:val="•"/>
      <w:lvlJc w:val="left"/>
      <w:pPr>
        <w:ind w:left="1402" w:hanging="154"/>
      </w:pPr>
      <w:rPr>
        <w:rFonts w:hint="default"/>
        <w:lang w:val="ru-RU" w:eastAsia="en-US" w:bidi="ar-SA"/>
      </w:rPr>
    </w:lvl>
    <w:lvl w:ilvl="6" w:tplc="2A8476AA">
      <w:numFmt w:val="bullet"/>
      <w:lvlText w:val="•"/>
      <w:lvlJc w:val="left"/>
      <w:pPr>
        <w:ind w:left="1630" w:hanging="154"/>
      </w:pPr>
      <w:rPr>
        <w:rFonts w:hint="default"/>
        <w:lang w:val="ru-RU" w:eastAsia="en-US" w:bidi="ar-SA"/>
      </w:rPr>
    </w:lvl>
    <w:lvl w:ilvl="7" w:tplc="E946DCCA">
      <w:numFmt w:val="bullet"/>
      <w:lvlText w:val="•"/>
      <w:lvlJc w:val="left"/>
      <w:pPr>
        <w:ind w:left="1858" w:hanging="154"/>
      </w:pPr>
      <w:rPr>
        <w:rFonts w:hint="default"/>
        <w:lang w:val="ru-RU" w:eastAsia="en-US" w:bidi="ar-SA"/>
      </w:rPr>
    </w:lvl>
    <w:lvl w:ilvl="8" w:tplc="EEFCFAEC">
      <w:numFmt w:val="bullet"/>
      <w:lvlText w:val="•"/>
      <w:lvlJc w:val="left"/>
      <w:pPr>
        <w:ind w:left="2087" w:hanging="154"/>
      </w:pPr>
      <w:rPr>
        <w:rFonts w:hint="default"/>
        <w:lang w:val="ru-RU" w:eastAsia="en-US" w:bidi="ar-SA"/>
      </w:rPr>
    </w:lvl>
  </w:abstractNum>
  <w:abstractNum w:abstractNumId="197" w15:restartNumberingAfterBreak="0">
    <w:nsid w:val="62830D34"/>
    <w:multiLevelType w:val="hybridMultilevel"/>
    <w:tmpl w:val="63BEC762"/>
    <w:lvl w:ilvl="0" w:tplc="8C1800BC">
      <w:start w:val="1"/>
      <w:numFmt w:val="decimal"/>
      <w:lvlText w:val="%1."/>
      <w:lvlJc w:val="left"/>
      <w:pPr>
        <w:ind w:left="3" w:hanging="183"/>
      </w:pPr>
      <w:rPr>
        <w:rFonts w:ascii="Times New Roman" w:eastAsia="Times New Roman" w:hAnsi="Times New Roman" w:cs="Times New Roman" w:hint="default"/>
        <w:w w:val="100"/>
        <w:sz w:val="22"/>
        <w:szCs w:val="22"/>
        <w:lang w:val="ru-RU" w:eastAsia="en-US" w:bidi="ar-SA"/>
      </w:rPr>
    </w:lvl>
    <w:lvl w:ilvl="1" w:tplc="74929F86">
      <w:numFmt w:val="bullet"/>
      <w:lvlText w:val="•"/>
      <w:lvlJc w:val="left"/>
      <w:pPr>
        <w:ind w:left="521" w:hanging="183"/>
      </w:pPr>
      <w:rPr>
        <w:rFonts w:hint="default"/>
        <w:lang w:val="ru-RU" w:eastAsia="en-US" w:bidi="ar-SA"/>
      </w:rPr>
    </w:lvl>
    <w:lvl w:ilvl="2" w:tplc="42AE7FEE">
      <w:numFmt w:val="bullet"/>
      <w:lvlText w:val="•"/>
      <w:lvlJc w:val="left"/>
      <w:pPr>
        <w:ind w:left="1042" w:hanging="183"/>
      </w:pPr>
      <w:rPr>
        <w:rFonts w:hint="default"/>
        <w:lang w:val="ru-RU" w:eastAsia="en-US" w:bidi="ar-SA"/>
      </w:rPr>
    </w:lvl>
    <w:lvl w:ilvl="3" w:tplc="662297BC">
      <w:numFmt w:val="bullet"/>
      <w:lvlText w:val="•"/>
      <w:lvlJc w:val="left"/>
      <w:pPr>
        <w:ind w:left="1563" w:hanging="183"/>
      </w:pPr>
      <w:rPr>
        <w:rFonts w:hint="default"/>
        <w:lang w:val="ru-RU" w:eastAsia="en-US" w:bidi="ar-SA"/>
      </w:rPr>
    </w:lvl>
    <w:lvl w:ilvl="4" w:tplc="8228D552">
      <w:numFmt w:val="bullet"/>
      <w:lvlText w:val="•"/>
      <w:lvlJc w:val="left"/>
      <w:pPr>
        <w:ind w:left="2084" w:hanging="183"/>
      </w:pPr>
      <w:rPr>
        <w:rFonts w:hint="default"/>
        <w:lang w:val="ru-RU" w:eastAsia="en-US" w:bidi="ar-SA"/>
      </w:rPr>
    </w:lvl>
    <w:lvl w:ilvl="5" w:tplc="32D2318E">
      <w:numFmt w:val="bullet"/>
      <w:lvlText w:val="•"/>
      <w:lvlJc w:val="left"/>
      <w:pPr>
        <w:ind w:left="2605" w:hanging="183"/>
      </w:pPr>
      <w:rPr>
        <w:rFonts w:hint="default"/>
        <w:lang w:val="ru-RU" w:eastAsia="en-US" w:bidi="ar-SA"/>
      </w:rPr>
    </w:lvl>
    <w:lvl w:ilvl="6" w:tplc="9E9EC192">
      <w:numFmt w:val="bullet"/>
      <w:lvlText w:val="•"/>
      <w:lvlJc w:val="left"/>
      <w:pPr>
        <w:ind w:left="3126" w:hanging="183"/>
      </w:pPr>
      <w:rPr>
        <w:rFonts w:hint="default"/>
        <w:lang w:val="ru-RU" w:eastAsia="en-US" w:bidi="ar-SA"/>
      </w:rPr>
    </w:lvl>
    <w:lvl w:ilvl="7" w:tplc="976A3B28">
      <w:numFmt w:val="bullet"/>
      <w:lvlText w:val="•"/>
      <w:lvlJc w:val="left"/>
      <w:pPr>
        <w:ind w:left="3647" w:hanging="183"/>
      </w:pPr>
      <w:rPr>
        <w:rFonts w:hint="default"/>
        <w:lang w:val="ru-RU" w:eastAsia="en-US" w:bidi="ar-SA"/>
      </w:rPr>
    </w:lvl>
    <w:lvl w:ilvl="8" w:tplc="B92C7CEC">
      <w:numFmt w:val="bullet"/>
      <w:lvlText w:val="•"/>
      <w:lvlJc w:val="left"/>
      <w:pPr>
        <w:ind w:left="4168" w:hanging="183"/>
      </w:pPr>
      <w:rPr>
        <w:rFonts w:hint="default"/>
        <w:lang w:val="ru-RU" w:eastAsia="en-US" w:bidi="ar-SA"/>
      </w:rPr>
    </w:lvl>
  </w:abstractNum>
  <w:abstractNum w:abstractNumId="198" w15:restartNumberingAfterBreak="0">
    <w:nsid w:val="62D1488C"/>
    <w:multiLevelType w:val="hybridMultilevel"/>
    <w:tmpl w:val="D5EA009E"/>
    <w:lvl w:ilvl="0" w:tplc="18BAF338">
      <w:start w:val="1"/>
      <w:numFmt w:val="decimal"/>
      <w:lvlText w:val="%1."/>
      <w:lvlJc w:val="left"/>
      <w:pPr>
        <w:ind w:left="2237" w:hanging="567"/>
      </w:pPr>
      <w:rPr>
        <w:rFonts w:ascii="Times New Roman" w:eastAsia="Times New Roman" w:hAnsi="Times New Roman" w:cs="Times New Roman" w:hint="default"/>
        <w:w w:val="99"/>
        <w:sz w:val="28"/>
        <w:szCs w:val="28"/>
        <w:lang w:val="ru-RU" w:eastAsia="en-US" w:bidi="ar-SA"/>
      </w:rPr>
    </w:lvl>
    <w:lvl w:ilvl="1" w:tplc="594878E8">
      <w:numFmt w:val="bullet"/>
      <w:lvlText w:val="•"/>
      <w:lvlJc w:val="left"/>
      <w:pPr>
        <w:ind w:left="3129" w:hanging="567"/>
      </w:pPr>
      <w:rPr>
        <w:rFonts w:hint="default"/>
        <w:lang w:val="ru-RU" w:eastAsia="en-US" w:bidi="ar-SA"/>
      </w:rPr>
    </w:lvl>
    <w:lvl w:ilvl="2" w:tplc="EB54A9D6">
      <w:numFmt w:val="bullet"/>
      <w:lvlText w:val="•"/>
      <w:lvlJc w:val="left"/>
      <w:pPr>
        <w:ind w:left="4019" w:hanging="567"/>
      </w:pPr>
      <w:rPr>
        <w:rFonts w:hint="default"/>
        <w:lang w:val="ru-RU" w:eastAsia="en-US" w:bidi="ar-SA"/>
      </w:rPr>
    </w:lvl>
    <w:lvl w:ilvl="3" w:tplc="E1E83CCC">
      <w:numFmt w:val="bullet"/>
      <w:lvlText w:val="•"/>
      <w:lvlJc w:val="left"/>
      <w:pPr>
        <w:ind w:left="4909" w:hanging="567"/>
      </w:pPr>
      <w:rPr>
        <w:rFonts w:hint="default"/>
        <w:lang w:val="ru-RU" w:eastAsia="en-US" w:bidi="ar-SA"/>
      </w:rPr>
    </w:lvl>
    <w:lvl w:ilvl="4" w:tplc="C62E6BF2">
      <w:numFmt w:val="bullet"/>
      <w:lvlText w:val="•"/>
      <w:lvlJc w:val="left"/>
      <w:pPr>
        <w:ind w:left="5799" w:hanging="567"/>
      </w:pPr>
      <w:rPr>
        <w:rFonts w:hint="default"/>
        <w:lang w:val="ru-RU" w:eastAsia="en-US" w:bidi="ar-SA"/>
      </w:rPr>
    </w:lvl>
    <w:lvl w:ilvl="5" w:tplc="C5B2CB18">
      <w:numFmt w:val="bullet"/>
      <w:lvlText w:val="•"/>
      <w:lvlJc w:val="left"/>
      <w:pPr>
        <w:ind w:left="6689" w:hanging="567"/>
      </w:pPr>
      <w:rPr>
        <w:rFonts w:hint="default"/>
        <w:lang w:val="ru-RU" w:eastAsia="en-US" w:bidi="ar-SA"/>
      </w:rPr>
    </w:lvl>
    <w:lvl w:ilvl="6" w:tplc="06D6A318">
      <w:numFmt w:val="bullet"/>
      <w:lvlText w:val="•"/>
      <w:lvlJc w:val="left"/>
      <w:pPr>
        <w:ind w:left="7579" w:hanging="567"/>
      </w:pPr>
      <w:rPr>
        <w:rFonts w:hint="default"/>
        <w:lang w:val="ru-RU" w:eastAsia="en-US" w:bidi="ar-SA"/>
      </w:rPr>
    </w:lvl>
    <w:lvl w:ilvl="7" w:tplc="4CF82FC8">
      <w:numFmt w:val="bullet"/>
      <w:lvlText w:val="•"/>
      <w:lvlJc w:val="left"/>
      <w:pPr>
        <w:ind w:left="8469" w:hanging="567"/>
      </w:pPr>
      <w:rPr>
        <w:rFonts w:hint="default"/>
        <w:lang w:val="ru-RU" w:eastAsia="en-US" w:bidi="ar-SA"/>
      </w:rPr>
    </w:lvl>
    <w:lvl w:ilvl="8" w:tplc="6CF21762">
      <w:numFmt w:val="bullet"/>
      <w:lvlText w:val="•"/>
      <w:lvlJc w:val="left"/>
      <w:pPr>
        <w:ind w:left="9359" w:hanging="567"/>
      </w:pPr>
      <w:rPr>
        <w:rFonts w:hint="default"/>
        <w:lang w:val="ru-RU" w:eastAsia="en-US" w:bidi="ar-SA"/>
      </w:rPr>
    </w:lvl>
  </w:abstractNum>
  <w:abstractNum w:abstractNumId="199" w15:restartNumberingAfterBreak="0">
    <w:nsid w:val="62E77EC1"/>
    <w:multiLevelType w:val="hybridMultilevel"/>
    <w:tmpl w:val="20C22496"/>
    <w:lvl w:ilvl="0" w:tplc="160C464E">
      <w:numFmt w:val="bullet"/>
      <w:lvlText w:val="–"/>
      <w:lvlJc w:val="left"/>
      <w:pPr>
        <w:ind w:left="1853" w:hanging="183"/>
      </w:pPr>
      <w:rPr>
        <w:rFonts w:ascii="Times New Roman" w:eastAsia="Times New Roman" w:hAnsi="Times New Roman" w:cs="Times New Roman" w:hint="default"/>
        <w:w w:val="100"/>
        <w:sz w:val="24"/>
        <w:szCs w:val="24"/>
        <w:lang w:val="ru-RU" w:eastAsia="en-US" w:bidi="ar-SA"/>
      </w:rPr>
    </w:lvl>
    <w:lvl w:ilvl="1" w:tplc="9C829E08">
      <w:numFmt w:val="bullet"/>
      <w:lvlText w:val="•"/>
      <w:lvlJc w:val="left"/>
      <w:pPr>
        <w:ind w:left="2787" w:hanging="183"/>
      </w:pPr>
      <w:rPr>
        <w:rFonts w:hint="default"/>
        <w:lang w:val="ru-RU" w:eastAsia="en-US" w:bidi="ar-SA"/>
      </w:rPr>
    </w:lvl>
    <w:lvl w:ilvl="2" w:tplc="06AA1114">
      <w:numFmt w:val="bullet"/>
      <w:lvlText w:val="•"/>
      <w:lvlJc w:val="left"/>
      <w:pPr>
        <w:ind w:left="3715" w:hanging="183"/>
      </w:pPr>
      <w:rPr>
        <w:rFonts w:hint="default"/>
        <w:lang w:val="ru-RU" w:eastAsia="en-US" w:bidi="ar-SA"/>
      </w:rPr>
    </w:lvl>
    <w:lvl w:ilvl="3" w:tplc="69A8B420">
      <w:numFmt w:val="bullet"/>
      <w:lvlText w:val="•"/>
      <w:lvlJc w:val="left"/>
      <w:pPr>
        <w:ind w:left="4643" w:hanging="183"/>
      </w:pPr>
      <w:rPr>
        <w:rFonts w:hint="default"/>
        <w:lang w:val="ru-RU" w:eastAsia="en-US" w:bidi="ar-SA"/>
      </w:rPr>
    </w:lvl>
    <w:lvl w:ilvl="4" w:tplc="E3E2E6E4">
      <w:numFmt w:val="bullet"/>
      <w:lvlText w:val="•"/>
      <w:lvlJc w:val="left"/>
      <w:pPr>
        <w:ind w:left="5571" w:hanging="183"/>
      </w:pPr>
      <w:rPr>
        <w:rFonts w:hint="default"/>
        <w:lang w:val="ru-RU" w:eastAsia="en-US" w:bidi="ar-SA"/>
      </w:rPr>
    </w:lvl>
    <w:lvl w:ilvl="5" w:tplc="52E2F7CA">
      <w:numFmt w:val="bullet"/>
      <w:lvlText w:val="•"/>
      <w:lvlJc w:val="left"/>
      <w:pPr>
        <w:ind w:left="6499" w:hanging="183"/>
      </w:pPr>
      <w:rPr>
        <w:rFonts w:hint="default"/>
        <w:lang w:val="ru-RU" w:eastAsia="en-US" w:bidi="ar-SA"/>
      </w:rPr>
    </w:lvl>
    <w:lvl w:ilvl="6" w:tplc="A226FFC0">
      <w:numFmt w:val="bullet"/>
      <w:lvlText w:val="•"/>
      <w:lvlJc w:val="left"/>
      <w:pPr>
        <w:ind w:left="7427" w:hanging="183"/>
      </w:pPr>
      <w:rPr>
        <w:rFonts w:hint="default"/>
        <w:lang w:val="ru-RU" w:eastAsia="en-US" w:bidi="ar-SA"/>
      </w:rPr>
    </w:lvl>
    <w:lvl w:ilvl="7" w:tplc="F7761DD4">
      <w:numFmt w:val="bullet"/>
      <w:lvlText w:val="•"/>
      <w:lvlJc w:val="left"/>
      <w:pPr>
        <w:ind w:left="8355" w:hanging="183"/>
      </w:pPr>
      <w:rPr>
        <w:rFonts w:hint="default"/>
        <w:lang w:val="ru-RU" w:eastAsia="en-US" w:bidi="ar-SA"/>
      </w:rPr>
    </w:lvl>
    <w:lvl w:ilvl="8" w:tplc="910618EE">
      <w:numFmt w:val="bullet"/>
      <w:lvlText w:val="•"/>
      <w:lvlJc w:val="left"/>
      <w:pPr>
        <w:ind w:left="9283" w:hanging="183"/>
      </w:pPr>
      <w:rPr>
        <w:rFonts w:hint="default"/>
        <w:lang w:val="ru-RU" w:eastAsia="en-US" w:bidi="ar-SA"/>
      </w:rPr>
    </w:lvl>
  </w:abstractNum>
  <w:abstractNum w:abstractNumId="200" w15:restartNumberingAfterBreak="0">
    <w:nsid w:val="64E32BF2"/>
    <w:multiLevelType w:val="hybridMultilevel"/>
    <w:tmpl w:val="3D2AD3F0"/>
    <w:lvl w:ilvl="0" w:tplc="16C6F2D6">
      <w:numFmt w:val="bullet"/>
      <w:lvlText w:val="-"/>
      <w:lvlJc w:val="left"/>
      <w:pPr>
        <w:ind w:left="960" w:hanging="212"/>
      </w:pPr>
      <w:rPr>
        <w:rFonts w:ascii="Times New Roman" w:eastAsia="Times New Roman" w:hAnsi="Times New Roman" w:cs="Times New Roman" w:hint="default"/>
        <w:w w:val="99"/>
        <w:sz w:val="24"/>
        <w:szCs w:val="24"/>
        <w:lang w:val="ru-RU" w:eastAsia="en-US" w:bidi="ar-SA"/>
      </w:rPr>
    </w:lvl>
    <w:lvl w:ilvl="1" w:tplc="7C3A4714">
      <w:numFmt w:val="bullet"/>
      <w:lvlText w:val="•"/>
      <w:lvlJc w:val="left"/>
      <w:pPr>
        <w:ind w:left="1977" w:hanging="212"/>
      </w:pPr>
      <w:rPr>
        <w:rFonts w:hint="default"/>
        <w:lang w:val="ru-RU" w:eastAsia="en-US" w:bidi="ar-SA"/>
      </w:rPr>
    </w:lvl>
    <w:lvl w:ilvl="2" w:tplc="621E7360">
      <w:numFmt w:val="bullet"/>
      <w:lvlText w:val="•"/>
      <w:lvlJc w:val="left"/>
      <w:pPr>
        <w:ind w:left="2995" w:hanging="212"/>
      </w:pPr>
      <w:rPr>
        <w:rFonts w:hint="default"/>
        <w:lang w:val="ru-RU" w:eastAsia="en-US" w:bidi="ar-SA"/>
      </w:rPr>
    </w:lvl>
    <w:lvl w:ilvl="3" w:tplc="ADECE982">
      <w:numFmt w:val="bullet"/>
      <w:lvlText w:val="•"/>
      <w:lvlJc w:val="left"/>
      <w:pPr>
        <w:ind w:left="4013" w:hanging="212"/>
      </w:pPr>
      <w:rPr>
        <w:rFonts w:hint="default"/>
        <w:lang w:val="ru-RU" w:eastAsia="en-US" w:bidi="ar-SA"/>
      </w:rPr>
    </w:lvl>
    <w:lvl w:ilvl="4" w:tplc="B0B2178E">
      <w:numFmt w:val="bullet"/>
      <w:lvlText w:val="•"/>
      <w:lvlJc w:val="left"/>
      <w:pPr>
        <w:ind w:left="5031" w:hanging="212"/>
      </w:pPr>
      <w:rPr>
        <w:rFonts w:hint="default"/>
        <w:lang w:val="ru-RU" w:eastAsia="en-US" w:bidi="ar-SA"/>
      </w:rPr>
    </w:lvl>
    <w:lvl w:ilvl="5" w:tplc="1A185434">
      <w:numFmt w:val="bullet"/>
      <w:lvlText w:val="•"/>
      <w:lvlJc w:val="left"/>
      <w:pPr>
        <w:ind w:left="6049" w:hanging="212"/>
      </w:pPr>
      <w:rPr>
        <w:rFonts w:hint="default"/>
        <w:lang w:val="ru-RU" w:eastAsia="en-US" w:bidi="ar-SA"/>
      </w:rPr>
    </w:lvl>
    <w:lvl w:ilvl="6" w:tplc="E65618C6">
      <w:numFmt w:val="bullet"/>
      <w:lvlText w:val="•"/>
      <w:lvlJc w:val="left"/>
      <w:pPr>
        <w:ind w:left="7067" w:hanging="212"/>
      </w:pPr>
      <w:rPr>
        <w:rFonts w:hint="default"/>
        <w:lang w:val="ru-RU" w:eastAsia="en-US" w:bidi="ar-SA"/>
      </w:rPr>
    </w:lvl>
    <w:lvl w:ilvl="7" w:tplc="E9642BF6">
      <w:numFmt w:val="bullet"/>
      <w:lvlText w:val="•"/>
      <w:lvlJc w:val="left"/>
      <w:pPr>
        <w:ind w:left="8085" w:hanging="212"/>
      </w:pPr>
      <w:rPr>
        <w:rFonts w:hint="default"/>
        <w:lang w:val="ru-RU" w:eastAsia="en-US" w:bidi="ar-SA"/>
      </w:rPr>
    </w:lvl>
    <w:lvl w:ilvl="8" w:tplc="DCB82972">
      <w:numFmt w:val="bullet"/>
      <w:lvlText w:val="•"/>
      <w:lvlJc w:val="left"/>
      <w:pPr>
        <w:ind w:left="9103" w:hanging="212"/>
      </w:pPr>
      <w:rPr>
        <w:rFonts w:hint="default"/>
        <w:lang w:val="ru-RU" w:eastAsia="en-US" w:bidi="ar-SA"/>
      </w:rPr>
    </w:lvl>
  </w:abstractNum>
  <w:abstractNum w:abstractNumId="201" w15:restartNumberingAfterBreak="0">
    <w:nsid w:val="650D754F"/>
    <w:multiLevelType w:val="hybridMultilevel"/>
    <w:tmpl w:val="6C44C622"/>
    <w:lvl w:ilvl="0" w:tplc="B1661B44">
      <w:numFmt w:val="bullet"/>
      <w:lvlText w:val="–"/>
      <w:lvlJc w:val="left"/>
      <w:pPr>
        <w:ind w:left="4" w:hanging="783"/>
      </w:pPr>
      <w:rPr>
        <w:rFonts w:ascii="Times New Roman" w:eastAsia="Times New Roman" w:hAnsi="Times New Roman" w:cs="Times New Roman" w:hint="default"/>
        <w:w w:val="100"/>
        <w:sz w:val="24"/>
        <w:szCs w:val="24"/>
        <w:lang w:val="ru-RU" w:eastAsia="en-US" w:bidi="ar-SA"/>
      </w:rPr>
    </w:lvl>
    <w:lvl w:ilvl="1" w:tplc="85269114">
      <w:numFmt w:val="bullet"/>
      <w:lvlText w:val="•"/>
      <w:lvlJc w:val="left"/>
      <w:pPr>
        <w:ind w:left="302" w:hanging="783"/>
      </w:pPr>
      <w:rPr>
        <w:rFonts w:hint="default"/>
        <w:lang w:val="ru-RU" w:eastAsia="en-US" w:bidi="ar-SA"/>
      </w:rPr>
    </w:lvl>
    <w:lvl w:ilvl="2" w:tplc="1F6E010A">
      <w:numFmt w:val="bullet"/>
      <w:lvlText w:val="•"/>
      <w:lvlJc w:val="left"/>
      <w:pPr>
        <w:ind w:left="605" w:hanging="783"/>
      </w:pPr>
      <w:rPr>
        <w:rFonts w:hint="default"/>
        <w:lang w:val="ru-RU" w:eastAsia="en-US" w:bidi="ar-SA"/>
      </w:rPr>
    </w:lvl>
    <w:lvl w:ilvl="3" w:tplc="19901998">
      <w:numFmt w:val="bullet"/>
      <w:lvlText w:val="•"/>
      <w:lvlJc w:val="left"/>
      <w:pPr>
        <w:ind w:left="907" w:hanging="783"/>
      </w:pPr>
      <w:rPr>
        <w:rFonts w:hint="default"/>
        <w:lang w:val="ru-RU" w:eastAsia="en-US" w:bidi="ar-SA"/>
      </w:rPr>
    </w:lvl>
    <w:lvl w:ilvl="4" w:tplc="44E21778">
      <w:numFmt w:val="bullet"/>
      <w:lvlText w:val="•"/>
      <w:lvlJc w:val="left"/>
      <w:pPr>
        <w:ind w:left="1210" w:hanging="783"/>
      </w:pPr>
      <w:rPr>
        <w:rFonts w:hint="default"/>
        <w:lang w:val="ru-RU" w:eastAsia="en-US" w:bidi="ar-SA"/>
      </w:rPr>
    </w:lvl>
    <w:lvl w:ilvl="5" w:tplc="96525E92">
      <w:numFmt w:val="bullet"/>
      <w:lvlText w:val="•"/>
      <w:lvlJc w:val="left"/>
      <w:pPr>
        <w:ind w:left="1512" w:hanging="783"/>
      </w:pPr>
      <w:rPr>
        <w:rFonts w:hint="default"/>
        <w:lang w:val="ru-RU" w:eastAsia="en-US" w:bidi="ar-SA"/>
      </w:rPr>
    </w:lvl>
    <w:lvl w:ilvl="6" w:tplc="99224FEE">
      <w:numFmt w:val="bullet"/>
      <w:lvlText w:val="•"/>
      <w:lvlJc w:val="left"/>
      <w:pPr>
        <w:ind w:left="1815" w:hanging="783"/>
      </w:pPr>
      <w:rPr>
        <w:rFonts w:hint="default"/>
        <w:lang w:val="ru-RU" w:eastAsia="en-US" w:bidi="ar-SA"/>
      </w:rPr>
    </w:lvl>
    <w:lvl w:ilvl="7" w:tplc="B64AD55A">
      <w:numFmt w:val="bullet"/>
      <w:lvlText w:val="•"/>
      <w:lvlJc w:val="left"/>
      <w:pPr>
        <w:ind w:left="2117" w:hanging="783"/>
      </w:pPr>
      <w:rPr>
        <w:rFonts w:hint="default"/>
        <w:lang w:val="ru-RU" w:eastAsia="en-US" w:bidi="ar-SA"/>
      </w:rPr>
    </w:lvl>
    <w:lvl w:ilvl="8" w:tplc="9D9013AA">
      <w:numFmt w:val="bullet"/>
      <w:lvlText w:val="•"/>
      <w:lvlJc w:val="left"/>
      <w:pPr>
        <w:ind w:left="2420" w:hanging="783"/>
      </w:pPr>
      <w:rPr>
        <w:rFonts w:hint="default"/>
        <w:lang w:val="ru-RU" w:eastAsia="en-US" w:bidi="ar-SA"/>
      </w:rPr>
    </w:lvl>
  </w:abstractNum>
  <w:abstractNum w:abstractNumId="202" w15:restartNumberingAfterBreak="0">
    <w:nsid w:val="65205674"/>
    <w:multiLevelType w:val="hybridMultilevel"/>
    <w:tmpl w:val="DEB2F5BC"/>
    <w:lvl w:ilvl="0" w:tplc="D07CC2CC">
      <w:start w:val="5"/>
      <w:numFmt w:val="decimal"/>
      <w:lvlText w:val="%1."/>
      <w:lvlJc w:val="left"/>
      <w:pPr>
        <w:ind w:left="110" w:hanging="183"/>
      </w:pPr>
      <w:rPr>
        <w:rFonts w:ascii="Times New Roman" w:eastAsia="Times New Roman" w:hAnsi="Times New Roman" w:cs="Times New Roman" w:hint="default"/>
        <w:w w:val="100"/>
        <w:sz w:val="22"/>
        <w:szCs w:val="22"/>
        <w:lang w:val="ru-RU" w:eastAsia="en-US" w:bidi="ar-SA"/>
      </w:rPr>
    </w:lvl>
    <w:lvl w:ilvl="1" w:tplc="C54EBB3E">
      <w:numFmt w:val="bullet"/>
      <w:lvlText w:val="•"/>
      <w:lvlJc w:val="left"/>
      <w:pPr>
        <w:ind w:left="406" w:hanging="183"/>
      </w:pPr>
      <w:rPr>
        <w:rFonts w:hint="default"/>
        <w:lang w:val="ru-RU" w:eastAsia="en-US" w:bidi="ar-SA"/>
      </w:rPr>
    </w:lvl>
    <w:lvl w:ilvl="2" w:tplc="E38AE888">
      <w:numFmt w:val="bullet"/>
      <w:lvlText w:val="•"/>
      <w:lvlJc w:val="left"/>
      <w:pPr>
        <w:ind w:left="692" w:hanging="183"/>
      </w:pPr>
      <w:rPr>
        <w:rFonts w:hint="default"/>
        <w:lang w:val="ru-RU" w:eastAsia="en-US" w:bidi="ar-SA"/>
      </w:rPr>
    </w:lvl>
    <w:lvl w:ilvl="3" w:tplc="3CDAE014">
      <w:numFmt w:val="bullet"/>
      <w:lvlText w:val="•"/>
      <w:lvlJc w:val="left"/>
      <w:pPr>
        <w:ind w:left="978" w:hanging="183"/>
      </w:pPr>
      <w:rPr>
        <w:rFonts w:hint="default"/>
        <w:lang w:val="ru-RU" w:eastAsia="en-US" w:bidi="ar-SA"/>
      </w:rPr>
    </w:lvl>
    <w:lvl w:ilvl="4" w:tplc="F774E7D0">
      <w:numFmt w:val="bullet"/>
      <w:lvlText w:val="•"/>
      <w:lvlJc w:val="left"/>
      <w:pPr>
        <w:ind w:left="1264" w:hanging="183"/>
      </w:pPr>
      <w:rPr>
        <w:rFonts w:hint="default"/>
        <w:lang w:val="ru-RU" w:eastAsia="en-US" w:bidi="ar-SA"/>
      </w:rPr>
    </w:lvl>
    <w:lvl w:ilvl="5" w:tplc="C1A6B802">
      <w:numFmt w:val="bullet"/>
      <w:lvlText w:val="•"/>
      <w:lvlJc w:val="left"/>
      <w:pPr>
        <w:ind w:left="1551" w:hanging="183"/>
      </w:pPr>
      <w:rPr>
        <w:rFonts w:hint="default"/>
        <w:lang w:val="ru-RU" w:eastAsia="en-US" w:bidi="ar-SA"/>
      </w:rPr>
    </w:lvl>
    <w:lvl w:ilvl="6" w:tplc="AD6479AA">
      <w:numFmt w:val="bullet"/>
      <w:lvlText w:val="•"/>
      <w:lvlJc w:val="left"/>
      <w:pPr>
        <w:ind w:left="1837" w:hanging="183"/>
      </w:pPr>
      <w:rPr>
        <w:rFonts w:hint="default"/>
        <w:lang w:val="ru-RU" w:eastAsia="en-US" w:bidi="ar-SA"/>
      </w:rPr>
    </w:lvl>
    <w:lvl w:ilvl="7" w:tplc="134C8732">
      <w:numFmt w:val="bullet"/>
      <w:lvlText w:val="•"/>
      <w:lvlJc w:val="left"/>
      <w:pPr>
        <w:ind w:left="2123" w:hanging="183"/>
      </w:pPr>
      <w:rPr>
        <w:rFonts w:hint="default"/>
        <w:lang w:val="ru-RU" w:eastAsia="en-US" w:bidi="ar-SA"/>
      </w:rPr>
    </w:lvl>
    <w:lvl w:ilvl="8" w:tplc="1930A3F6">
      <w:numFmt w:val="bullet"/>
      <w:lvlText w:val="•"/>
      <w:lvlJc w:val="left"/>
      <w:pPr>
        <w:ind w:left="2409" w:hanging="183"/>
      </w:pPr>
      <w:rPr>
        <w:rFonts w:hint="default"/>
        <w:lang w:val="ru-RU" w:eastAsia="en-US" w:bidi="ar-SA"/>
      </w:rPr>
    </w:lvl>
  </w:abstractNum>
  <w:abstractNum w:abstractNumId="203" w15:restartNumberingAfterBreak="0">
    <w:nsid w:val="657208A4"/>
    <w:multiLevelType w:val="hybridMultilevel"/>
    <w:tmpl w:val="5B60D392"/>
    <w:lvl w:ilvl="0" w:tplc="4114EE3E">
      <w:numFmt w:val="bullet"/>
      <w:lvlText w:val="•"/>
      <w:lvlJc w:val="left"/>
      <w:pPr>
        <w:ind w:left="406" w:hanging="86"/>
      </w:pPr>
      <w:rPr>
        <w:rFonts w:ascii="Times New Roman" w:eastAsia="Times New Roman" w:hAnsi="Times New Roman" w:cs="Times New Roman" w:hint="default"/>
        <w:spacing w:val="-3"/>
        <w:w w:val="100"/>
        <w:sz w:val="22"/>
        <w:szCs w:val="22"/>
        <w:lang w:val="ru-RU" w:eastAsia="en-US" w:bidi="ar-SA"/>
      </w:rPr>
    </w:lvl>
    <w:lvl w:ilvl="1" w:tplc="7772C8C4">
      <w:numFmt w:val="bullet"/>
      <w:lvlText w:val="•"/>
      <w:lvlJc w:val="left"/>
      <w:pPr>
        <w:ind w:left="1600" w:hanging="86"/>
      </w:pPr>
      <w:rPr>
        <w:rFonts w:ascii="Times New Roman" w:eastAsia="Times New Roman" w:hAnsi="Times New Roman" w:cs="Times New Roman" w:hint="default"/>
        <w:spacing w:val="-3"/>
        <w:w w:val="100"/>
        <w:sz w:val="22"/>
        <w:szCs w:val="22"/>
        <w:lang w:val="ru-RU" w:eastAsia="en-US" w:bidi="ar-SA"/>
      </w:rPr>
    </w:lvl>
    <w:lvl w:ilvl="2" w:tplc="A1E67070">
      <w:numFmt w:val="bullet"/>
      <w:lvlText w:val="•"/>
      <w:lvlJc w:val="left"/>
      <w:pPr>
        <w:ind w:left="2727" w:hanging="86"/>
      </w:pPr>
      <w:rPr>
        <w:rFonts w:hint="default"/>
        <w:lang w:val="ru-RU" w:eastAsia="en-US" w:bidi="ar-SA"/>
      </w:rPr>
    </w:lvl>
    <w:lvl w:ilvl="3" w:tplc="E8801DB6">
      <w:numFmt w:val="bullet"/>
      <w:lvlText w:val="•"/>
      <w:lvlJc w:val="left"/>
      <w:pPr>
        <w:ind w:left="3855" w:hanging="86"/>
      </w:pPr>
      <w:rPr>
        <w:rFonts w:hint="default"/>
        <w:lang w:val="ru-RU" w:eastAsia="en-US" w:bidi="ar-SA"/>
      </w:rPr>
    </w:lvl>
    <w:lvl w:ilvl="4" w:tplc="2CCE2512">
      <w:numFmt w:val="bullet"/>
      <w:lvlText w:val="•"/>
      <w:lvlJc w:val="left"/>
      <w:pPr>
        <w:ind w:left="4982" w:hanging="86"/>
      </w:pPr>
      <w:rPr>
        <w:rFonts w:hint="default"/>
        <w:lang w:val="ru-RU" w:eastAsia="en-US" w:bidi="ar-SA"/>
      </w:rPr>
    </w:lvl>
    <w:lvl w:ilvl="5" w:tplc="83306AF4">
      <w:numFmt w:val="bullet"/>
      <w:lvlText w:val="•"/>
      <w:lvlJc w:val="left"/>
      <w:pPr>
        <w:ind w:left="6110" w:hanging="86"/>
      </w:pPr>
      <w:rPr>
        <w:rFonts w:hint="default"/>
        <w:lang w:val="ru-RU" w:eastAsia="en-US" w:bidi="ar-SA"/>
      </w:rPr>
    </w:lvl>
    <w:lvl w:ilvl="6" w:tplc="9BA8241A">
      <w:numFmt w:val="bullet"/>
      <w:lvlText w:val="•"/>
      <w:lvlJc w:val="left"/>
      <w:pPr>
        <w:ind w:left="7238" w:hanging="86"/>
      </w:pPr>
      <w:rPr>
        <w:rFonts w:hint="default"/>
        <w:lang w:val="ru-RU" w:eastAsia="en-US" w:bidi="ar-SA"/>
      </w:rPr>
    </w:lvl>
    <w:lvl w:ilvl="7" w:tplc="5A90C554">
      <w:numFmt w:val="bullet"/>
      <w:lvlText w:val="•"/>
      <w:lvlJc w:val="left"/>
      <w:pPr>
        <w:ind w:left="8365" w:hanging="86"/>
      </w:pPr>
      <w:rPr>
        <w:rFonts w:hint="default"/>
        <w:lang w:val="ru-RU" w:eastAsia="en-US" w:bidi="ar-SA"/>
      </w:rPr>
    </w:lvl>
    <w:lvl w:ilvl="8" w:tplc="A2122148">
      <w:numFmt w:val="bullet"/>
      <w:lvlText w:val="•"/>
      <w:lvlJc w:val="left"/>
      <w:pPr>
        <w:ind w:left="9493" w:hanging="86"/>
      </w:pPr>
      <w:rPr>
        <w:rFonts w:hint="default"/>
        <w:lang w:val="ru-RU" w:eastAsia="en-US" w:bidi="ar-SA"/>
      </w:rPr>
    </w:lvl>
  </w:abstractNum>
  <w:abstractNum w:abstractNumId="204" w15:restartNumberingAfterBreak="0">
    <w:nsid w:val="65D6031B"/>
    <w:multiLevelType w:val="hybridMultilevel"/>
    <w:tmpl w:val="A398A80A"/>
    <w:lvl w:ilvl="0" w:tplc="3CAAAE16">
      <w:numFmt w:val="bullet"/>
      <w:lvlText w:val="–"/>
      <w:lvlJc w:val="left"/>
      <w:pPr>
        <w:ind w:left="572" w:hanging="212"/>
      </w:pPr>
      <w:rPr>
        <w:rFonts w:ascii="Times New Roman" w:eastAsia="Times New Roman" w:hAnsi="Times New Roman" w:cs="Times New Roman" w:hint="default"/>
        <w:w w:val="100"/>
        <w:sz w:val="28"/>
        <w:szCs w:val="28"/>
        <w:lang w:val="ru-RU" w:eastAsia="en-US" w:bidi="ar-SA"/>
      </w:rPr>
    </w:lvl>
    <w:lvl w:ilvl="1" w:tplc="F0A2FCE4">
      <w:numFmt w:val="bullet"/>
      <w:lvlText w:val="•"/>
      <w:lvlJc w:val="left"/>
      <w:pPr>
        <w:ind w:left="1588" w:hanging="212"/>
      </w:pPr>
      <w:rPr>
        <w:rFonts w:hint="default"/>
        <w:lang w:val="ru-RU" w:eastAsia="en-US" w:bidi="ar-SA"/>
      </w:rPr>
    </w:lvl>
    <w:lvl w:ilvl="2" w:tplc="3C722FAE">
      <w:numFmt w:val="bullet"/>
      <w:lvlText w:val="•"/>
      <w:lvlJc w:val="left"/>
      <w:pPr>
        <w:ind w:left="2597" w:hanging="212"/>
      </w:pPr>
      <w:rPr>
        <w:rFonts w:hint="default"/>
        <w:lang w:val="ru-RU" w:eastAsia="en-US" w:bidi="ar-SA"/>
      </w:rPr>
    </w:lvl>
    <w:lvl w:ilvl="3" w:tplc="A086BD3C">
      <w:numFmt w:val="bullet"/>
      <w:lvlText w:val="•"/>
      <w:lvlJc w:val="left"/>
      <w:pPr>
        <w:ind w:left="3605" w:hanging="212"/>
      </w:pPr>
      <w:rPr>
        <w:rFonts w:hint="default"/>
        <w:lang w:val="ru-RU" w:eastAsia="en-US" w:bidi="ar-SA"/>
      </w:rPr>
    </w:lvl>
    <w:lvl w:ilvl="4" w:tplc="3A540D26">
      <w:numFmt w:val="bullet"/>
      <w:lvlText w:val="•"/>
      <w:lvlJc w:val="left"/>
      <w:pPr>
        <w:ind w:left="4614" w:hanging="212"/>
      </w:pPr>
      <w:rPr>
        <w:rFonts w:hint="default"/>
        <w:lang w:val="ru-RU" w:eastAsia="en-US" w:bidi="ar-SA"/>
      </w:rPr>
    </w:lvl>
    <w:lvl w:ilvl="5" w:tplc="B51699D6">
      <w:numFmt w:val="bullet"/>
      <w:lvlText w:val="•"/>
      <w:lvlJc w:val="left"/>
      <w:pPr>
        <w:ind w:left="5623" w:hanging="212"/>
      </w:pPr>
      <w:rPr>
        <w:rFonts w:hint="default"/>
        <w:lang w:val="ru-RU" w:eastAsia="en-US" w:bidi="ar-SA"/>
      </w:rPr>
    </w:lvl>
    <w:lvl w:ilvl="6" w:tplc="2CAC391C">
      <w:numFmt w:val="bullet"/>
      <w:lvlText w:val="•"/>
      <w:lvlJc w:val="left"/>
      <w:pPr>
        <w:ind w:left="6631" w:hanging="212"/>
      </w:pPr>
      <w:rPr>
        <w:rFonts w:hint="default"/>
        <w:lang w:val="ru-RU" w:eastAsia="en-US" w:bidi="ar-SA"/>
      </w:rPr>
    </w:lvl>
    <w:lvl w:ilvl="7" w:tplc="35880460">
      <w:numFmt w:val="bullet"/>
      <w:lvlText w:val="•"/>
      <w:lvlJc w:val="left"/>
      <w:pPr>
        <w:ind w:left="7640" w:hanging="212"/>
      </w:pPr>
      <w:rPr>
        <w:rFonts w:hint="default"/>
        <w:lang w:val="ru-RU" w:eastAsia="en-US" w:bidi="ar-SA"/>
      </w:rPr>
    </w:lvl>
    <w:lvl w:ilvl="8" w:tplc="36105E58">
      <w:numFmt w:val="bullet"/>
      <w:lvlText w:val="•"/>
      <w:lvlJc w:val="left"/>
      <w:pPr>
        <w:ind w:left="8649" w:hanging="212"/>
      </w:pPr>
      <w:rPr>
        <w:rFonts w:hint="default"/>
        <w:lang w:val="ru-RU" w:eastAsia="en-US" w:bidi="ar-SA"/>
      </w:rPr>
    </w:lvl>
  </w:abstractNum>
  <w:abstractNum w:abstractNumId="205"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206" w15:restartNumberingAfterBreak="0">
    <w:nsid w:val="66995164"/>
    <w:multiLevelType w:val="hybridMultilevel"/>
    <w:tmpl w:val="5220FECC"/>
    <w:lvl w:ilvl="0" w:tplc="9F5893D2">
      <w:start w:val="5"/>
      <w:numFmt w:val="decimal"/>
      <w:lvlText w:val="%1."/>
      <w:lvlJc w:val="left"/>
      <w:pPr>
        <w:ind w:left="110" w:hanging="183"/>
      </w:pPr>
      <w:rPr>
        <w:rFonts w:ascii="Times New Roman" w:eastAsia="Times New Roman" w:hAnsi="Times New Roman" w:cs="Times New Roman" w:hint="default"/>
        <w:w w:val="100"/>
        <w:sz w:val="22"/>
        <w:szCs w:val="22"/>
        <w:lang w:val="ru-RU" w:eastAsia="en-US" w:bidi="ar-SA"/>
      </w:rPr>
    </w:lvl>
    <w:lvl w:ilvl="1" w:tplc="808A9A1E">
      <w:numFmt w:val="bullet"/>
      <w:lvlText w:val="•"/>
      <w:lvlJc w:val="left"/>
      <w:pPr>
        <w:ind w:left="368" w:hanging="183"/>
      </w:pPr>
      <w:rPr>
        <w:rFonts w:hint="default"/>
        <w:lang w:val="ru-RU" w:eastAsia="en-US" w:bidi="ar-SA"/>
      </w:rPr>
    </w:lvl>
    <w:lvl w:ilvl="2" w:tplc="1A106120">
      <w:numFmt w:val="bullet"/>
      <w:lvlText w:val="•"/>
      <w:lvlJc w:val="left"/>
      <w:pPr>
        <w:ind w:left="616" w:hanging="183"/>
      </w:pPr>
      <w:rPr>
        <w:rFonts w:hint="default"/>
        <w:lang w:val="ru-RU" w:eastAsia="en-US" w:bidi="ar-SA"/>
      </w:rPr>
    </w:lvl>
    <w:lvl w:ilvl="3" w:tplc="977AA938">
      <w:numFmt w:val="bullet"/>
      <w:lvlText w:val="•"/>
      <w:lvlJc w:val="left"/>
      <w:pPr>
        <w:ind w:left="864" w:hanging="183"/>
      </w:pPr>
      <w:rPr>
        <w:rFonts w:hint="default"/>
        <w:lang w:val="ru-RU" w:eastAsia="en-US" w:bidi="ar-SA"/>
      </w:rPr>
    </w:lvl>
    <w:lvl w:ilvl="4" w:tplc="569641F0">
      <w:numFmt w:val="bullet"/>
      <w:lvlText w:val="•"/>
      <w:lvlJc w:val="left"/>
      <w:pPr>
        <w:ind w:left="1112" w:hanging="183"/>
      </w:pPr>
      <w:rPr>
        <w:rFonts w:hint="default"/>
        <w:lang w:val="ru-RU" w:eastAsia="en-US" w:bidi="ar-SA"/>
      </w:rPr>
    </w:lvl>
    <w:lvl w:ilvl="5" w:tplc="E5FEEFEE">
      <w:numFmt w:val="bullet"/>
      <w:lvlText w:val="•"/>
      <w:lvlJc w:val="left"/>
      <w:pPr>
        <w:ind w:left="1361" w:hanging="183"/>
      </w:pPr>
      <w:rPr>
        <w:rFonts w:hint="default"/>
        <w:lang w:val="ru-RU" w:eastAsia="en-US" w:bidi="ar-SA"/>
      </w:rPr>
    </w:lvl>
    <w:lvl w:ilvl="6" w:tplc="31DEA2E4">
      <w:numFmt w:val="bullet"/>
      <w:lvlText w:val="•"/>
      <w:lvlJc w:val="left"/>
      <w:pPr>
        <w:ind w:left="1609" w:hanging="183"/>
      </w:pPr>
      <w:rPr>
        <w:rFonts w:hint="default"/>
        <w:lang w:val="ru-RU" w:eastAsia="en-US" w:bidi="ar-SA"/>
      </w:rPr>
    </w:lvl>
    <w:lvl w:ilvl="7" w:tplc="92E28B5C">
      <w:numFmt w:val="bullet"/>
      <w:lvlText w:val="•"/>
      <w:lvlJc w:val="left"/>
      <w:pPr>
        <w:ind w:left="1857" w:hanging="183"/>
      </w:pPr>
      <w:rPr>
        <w:rFonts w:hint="default"/>
        <w:lang w:val="ru-RU" w:eastAsia="en-US" w:bidi="ar-SA"/>
      </w:rPr>
    </w:lvl>
    <w:lvl w:ilvl="8" w:tplc="BA20137E">
      <w:numFmt w:val="bullet"/>
      <w:lvlText w:val="•"/>
      <w:lvlJc w:val="left"/>
      <w:pPr>
        <w:ind w:left="2105" w:hanging="183"/>
      </w:pPr>
      <w:rPr>
        <w:rFonts w:hint="default"/>
        <w:lang w:val="ru-RU" w:eastAsia="en-US" w:bidi="ar-SA"/>
      </w:rPr>
    </w:lvl>
  </w:abstractNum>
  <w:abstractNum w:abstractNumId="207" w15:restartNumberingAfterBreak="0">
    <w:nsid w:val="66EB11C0"/>
    <w:multiLevelType w:val="hybridMultilevel"/>
    <w:tmpl w:val="2CF29ABE"/>
    <w:lvl w:ilvl="0" w:tplc="06EE2518">
      <w:numFmt w:val="bullet"/>
      <w:lvlText w:val="–"/>
      <w:lvlJc w:val="left"/>
      <w:pPr>
        <w:ind w:left="4" w:hanging="543"/>
      </w:pPr>
      <w:rPr>
        <w:rFonts w:ascii="Times New Roman" w:eastAsia="Times New Roman" w:hAnsi="Times New Roman" w:cs="Times New Roman" w:hint="default"/>
        <w:w w:val="100"/>
        <w:sz w:val="24"/>
        <w:szCs w:val="24"/>
        <w:lang w:val="ru-RU" w:eastAsia="en-US" w:bidi="ar-SA"/>
      </w:rPr>
    </w:lvl>
    <w:lvl w:ilvl="1" w:tplc="72861A90">
      <w:numFmt w:val="bullet"/>
      <w:lvlText w:val="•"/>
      <w:lvlJc w:val="left"/>
      <w:pPr>
        <w:ind w:left="310" w:hanging="543"/>
      </w:pPr>
      <w:rPr>
        <w:rFonts w:hint="default"/>
        <w:lang w:val="ru-RU" w:eastAsia="en-US" w:bidi="ar-SA"/>
      </w:rPr>
    </w:lvl>
    <w:lvl w:ilvl="2" w:tplc="584E3252">
      <w:numFmt w:val="bullet"/>
      <w:lvlText w:val="•"/>
      <w:lvlJc w:val="left"/>
      <w:pPr>
        <w:ind w:left="621" w:hanging="543"/>
      </w:pPr>
      <w:rPr>
        <w:rFonts w:hint="default"/>
        <w:lang w:val="ru-RU" w:eastAsia="en-US" w:bidi="ar-SA"/>
      </w:rPr>
    </w:lvl>
    <w:lvl w:ilvl="3" w:tplc="CA4E94EA">
      <w:numFmt w:val="bullet"/>
      <w:lvlText w:val="•"/>
      <w:lvlJc w:val="left"/>
      <w:pPr>
        <w:ind w:left="931" w:hanging="543"/>
      </w:pPr>
      <w:rPr>
        <w:rFonts w:hint="default"/>
        <w:lang w:val="ru-RU" w:eastAsia="en-US" w:bidi="ar-SA"/>
      </w:rPr>
    </w:lvl>
    <w:lvl w:ilvl="4" w:tplc="56E4ECC8">
      <w:numFmt w:val="bullet"/>
      <w:lvlText w:val="•"/>
      <w:lvlJc w:val="left"/>
      <w:pPr>
        <w:ind w:left="1242" w:hanging="543"/>
      </w:pPr>
      <w:rPr>
        <w:rFonts w:hint="default"/>
        <w:lang w:val="ru-RU" w:eastAsia="en-US" w:bidi="ar-SA"/>
      </w:rPr>
    </w:lvl>
    <w:lvl w:ilvl="5" w:tplc="6DB401F0">
      <w:numFmt w:val="bullet"/>
      <w:lvlText w:val="•"/>
      <w:lvlJc w:val="left"/>
      <w:pPr>
        <w:ind w:left="1553" w:hanging="543"/>
      </w:pPr>
      <w:rPr>
        <w:rFonts w:hint="default"/>
        <w:lang w:val="ru-RU" w:eastAsia="en-US" w:bidi="ar-SA"/>
      </w:rPr>
    </w:lvl>
    <w:lvl w:ilvl="6" w:tplc="BD2CE834">
      <w:numFmt w:val="bullet"/>
      <w:lvlText w:val="•"/>
      <w:lvlJc w:val="left"/>
      <w:pPr>
        <w:ind w:left="1863" w:hanging="543"/>
      </w:pPr>
      <w:rPr>
        <w:rFonts w:hint="default"/>
        <w:lang w:val="ru-RU" w:eastAsia="en-US" w:bidi="ar-SA"/>
      </w:rPr>
    </w:lvl>
    <w:lvl w:ilvl="7" w:tplc="BECC3394">
      <w:numFmt w:val="bullet"/>
      <w:lvlText w:val="•"/>
      <w:lvlJc w:val="left"/>
      <w:pPr>
        <w:ind w:left="2174" w:hanging="543"/>
      </w:pPr>
      <w:rPr>
        <w:rFonts w:hint="default"/>
        <w:lang w:val="ru-RU" w:eastAsia="en-US" w:bidi="ar-SA"/>
      </w:rPr>
    </w:lvl>
    <w:lvl w:ilvl="8" w:tplc="1504B3B6">
      <w:numFmt w:val="bullet"/>
      <w:lvlText w:val="•"/>
      <w:lvlJc w:val="left"/>
      <w:pPr>
        <w:ind w:left="2484" w:hanging="543"/>
      </w:pPr>
      <w:rPr>
        <w:rFonts w:hint="default"/>
        <w:lang w:val="ru-RU" w:eastAsia="en-US" w:bidi="ar-SA"/>
      </w:rPr>
    </w:lvl>
  </w:abstractNum>
  <w:abstractNum w:abstractNumId="208" w15:restartNumberingAfterBreak="0">
    <w:nsid w:val="674A43BE"/>
    <w:multiLevelType w:val="hybridMultilevel"/>
    <w:tmpl w:val="392E25DA"/>
    <w:lvl w:ilvl="0" w:tplc="A594CFD4">
      <w:numFmt w:val="bullet"/>
      <w:lvlText w:val="–"/>
      <w:lvlJc w:val="left"/>
      <w:pPr>
        <w:ind w:left="4" w:hanging="1211"/>
      </w:pPr>
      <w:rPr>
        <w:rFonts w:ascii="Times New Roman" w:eastAsia="Times New Roman" w:hAnsi="Times New Roman" w:cs="Times New Roman" w:hint="default"/>
        <w:w w:val="100"/>
        <w:sz w:val="24"/>
        <w:szCs w:val="24"/>
        <w:lang w:val="ru-RU" w:eastAsia="en-US" w:bidi="ar-SA"/>
      </w:rPr>
    </w:lvl>
    <w:lvl w:ilvl="1" w:tplc="A9C0CB96">
      <w:numFmt w:val="bullet"/>
      <w:lvlText w:val="•"/>
      <w:lvlJc w:val="left"/>
      <w:pPr>
        <w:ind w:left="302" w:hanging="1211"/>
      </w:pPr>
      <w:rPr>
        <w:rFonts w:hint="default"/>
        <w:lang w:val="ru-RU" w:eastAsia="en-US" w:bidi="ar-SA"/>
      </w:rPr>
    </w:lvl>
    <w:lvl w:ilvl="2" w:tplc="B94E742A">
      <w:numFmt w:val="bullet"/>
      <w:lvlText w:val="•"/>
      <w:lvlJc w:val="left"/>
      <w:pPr>
        <w:ind w:left="605" w:hanging="1211"/>
      </w:pPr>
      <w:rPr>
        <w:rFonts w:hint="default"/>
        <w:lang w:val="ru-RU" w:eastAsia="en-US" w:bidi="ar-SA"/>
      </w:rPr>
    </w:lvl>
    <w:lvl w:ilvl="3" w:tplc="036A7236">
      <w:numFmt w:val="bullet"/>
      <w:lvlText w:val="•"/>
      <w:lvlJc w:val="left"/>
      <w:pPr>
        <w:ind w:left="907" w:hanging="1211"/>
      </w:pPr>
      <w:rPr>
        <w:rFonts w:hint="default"/>
        <w:lang w:val="ru-RU" w:eastAsia="en-US" w:bidi="ar-SA"/>
      </w:rPr>
    </w:lvl>
    <w:lvl w:ilvl="4" w:tplc="030E6AA4">
      <w:numFmt w:val="bullet"/>
      <w:lvlText w:val="•"/>
      <w:lvlJc w:val="left"/>
      <w:pPr>
        <w:ind w:left="1210" w:hanging="1211"/>
      </w:pPr>
      <w:rPr>
        <w:rFonts w:hint="default"/>
        <w:lang w:val="ru-RU" w:eastAsia="en-US" w:bidi="ar-SA"/>
      </w:rPr>
    </w:lvl>
    <w:lvl w:ilvl="5" w:tplc="81BC9BCC">
      <w:numFmt w:val="bullet"/>
      <w:lvlText w:val="•"/>
      <w:lvlJc w:val="left"/>
      <w:pPr>
        <w:ind w:left="1512" w:hanging="1211"/>
      </w:pPr>
      <w:rPr>
        <w:rFonts w:hint="default"/>
        <w:lang w:val="ru-RU" w:eastAsia="en-US" w:bidi="ar-SA"/>
      </w:rPr>
    </w:lvl>
    <w:lvl w:ilvl="6" w:tplc="70C826C4">
      <w:numFmt w:val="bullet"/>
      <w:lvlText w:val="•"/>
      <w:lvlJc w:val="left"/>
      <w:pPr>
        <w:ind w:left="1815" w:hanging="1211"/>
      </w:pPr>
      <w:rPr>
        <w:rFonts w:hint="default"/>
        <w:lang w:val="ru-RU" w:eastAsia="en-US" w:bidi="ar-SA"/>
      </w:rPr>
    </w:lvl>
    <w:lvl w:ilvl="7" w:tplc="8FECEF30">
      <w:numFmt w:val="bullet"/>
      <w:lvlText w:val="•"/>
      <w:lvlJc w:val="left"/>
      <w:pPr>
        <w:ind w:left="2117" w:hanging="1211"/>
      </w:pPr>
      <w:rPr>
        <w:rFonts w:hint="default"/>
        <w:lang w:val="ru-RU" w:eastAsia="en-US" w:bidi="ar-SA"/>
      </w:rPr>
    </w:lvl>
    <w:lvl w:ilvl="8" w:tplc="85CEA352">
      <w:numFmt w:val="bullet"/>
      <w:lvlText w:val="•"/>
      <w:lvlJc w:val="left"/>
      <w:pPr>
        <w:ind w:left="2420" w:hanging="1211"/>
      </w:pPr>
      <w:rPr>
        <w:rFonts w:hint="default"/>
        <w:lang w:val="ru-RU" w:eastAsia="en-US" w:bidi="ar-SA"/>
      </w:rPr>
    </w:lvl>
  </w:abstractNum>
  <w:abstractNum w:abstractNumId="209" w15:restartNumberingAfterBreak="0">
    <w:nsid w:val="67EB6649"/>
    <w:multiLevelType w:val="hybridMultilevel"/>
    <w:tmpl w:val="80548EEE"/>
    <w:lvl w:ilvl="0" w:tplc="C624D202">
      <w:numFmt w:val="bullet"/>
      <w:lvlText w:val="–"/>
      <w:lvlJc w:val="left"/>
      <w:pPr>
        <w:ind w:left="4" w:hanging="356"/>
      </w:pPr>
      <w:rPr>
        <w:rFonts w:ascii="Times New Roman" w:eastAsia="Times New Roman" w:hAnsi="Times New Roman" w:cs="Times New Roman" w:hint="default"/>
        <w:w w:val="100"/>
        <w:sz w:val="24"/>
        <w:szCs w:val="24"/>
        <w:lang w:val="ru-RU" w:eastAsia="en-US" w:bidi="ar-SA"/>
      </w:rPr>
    </w:lvl>
    <w:lvl w:ilvl="1" w:tplc="3ED83CAE">
      <w:numFmt w:val="bullet"/>
      <w:lvlText w:val="•"/>
      <w:lvlJc w:val="left"/>
      <w:pPr>
        <w:ind w:left="310" w:hanging="356"/>
      </w:pPr>
      <w:rPr>
        <w:rFonts w:hint="default"/>
        <w:lang w:val="ru-RU" w:eastAsia="en-US" w:bidi="ar-SA"/>
      </w:rPr>
    </w:lvl>
    <w:lvl w:ilvl="2" w:tplc="5BE032EA">
      <w:numFmt w:val="bullet"/>
      <w:lvlText w:val="•"/>
      <w:lvlJc w:val="left"/>
      <w:pPr>
        <w:ind w:left="620" w:hanging="356"/>
      </w:pPr>
      <w:rPr>
        <w:rFonts w:hint="default"/>
        <w:lang w:val="ru-RU" w:eastAsia="en-US" w:bidi="ar-SA"/>
      </w:rPr>
    </w:lvl>
    <w:lvl w:ilvl="3" w:tplc="8B7A30AC">
      <w:numFmt w:val="bullet"/>
      <w:lvlText w:val="•"/>
      <w:lvlJc w:val="left"/>
      <w:pPr>
        <w:ind w:left="930" w:hanging="356"/>
      </w:pPr>
      <w:rPr>
        <w:rFonts w:hint="default"/>
        <w:lang w:val="ru-RU" w:eastAsia="en-US" w:bidi="ar-SA"/>
      </w:rPr>
    </w:lvl>
    <w:lvl w:ilvl="4" w:tplc="B770B538">
      <w:numFmt w:val="bullet"/>
      <w:lvlText w:val="•"/>
      <w:lvlJc w:val="left"/>
      <w:pPr>
        <w:ind w:left="1240" w:hanging="356"/>
      </w:pPr>
      <w:rPr>
        <w:rFonts w:hint="default"/>
        <w:lang w:val="ru-RU" w:eastAsia="en-US" w:bidi="ar-SA"/>
      </w:rPr>
    </w:lvl>
    <w:lvl w:ilvl="5" w:tplc="A94A18CE">
      <w:numFmt w:val="bullet"/>
      <w:lvlText w:val="•"/>
      <w:lvlJc w:val="left"/>
      <w:pPr>
        <w:ind w:left="1550" w:hanging="356"/>
      </w:pPr>
      <w:rPr>
        <w:rFonts w:hint="default"/>
        <w:lang w:val="ru-RU" w:eastAsia="en-US" w:bidi="ar-SA"/>
      </w:rPr>
    </w:lvl>
    <w:lvl w:ilvl="6" w:tplc="05223E16">
      <w:numFmt w:val="bullet"/>
      <w:lvlText w:val="•"/>
      <w:lvlJc w:val="left"/>
      <w:pPr>
        <w:ind w:left="1860" w:hanging="356"/>
      </w:pPr>
      <w:rPr>
        <w:rFonts w:hint="default"/>
        <w:lang w:val="ru-RU" w:eastAsia="en-US" w:bidi="ar-SA"/>
      </w:rPr>
    </w:lvl>
    <w:lvl w:ilvl="7" w:tplc="487C4C44">
      <w:numFmt w:val="bullet"/>
      <w:lvlText w:val="•"/>
      <w:lvlJc w:val="left"/>
      <w:pPr>
        <w:ind w:left="2170" w:hanging="356"/>
      </w:pPr>
      <w:rPr>
        <w:rFonts w:hint="default"/>
        <w:lang w:val="ru-RU" w:eastAsia="en-US" w:bidi="ar-SA"/>
      </w:rPr>
    </w:lvl>
    <w:lvl w:ilvl="8" w:tplc="3FC269F4">
      <w:numFmt w:val="bullet"/>
      <w:lvlText w:val="•"/>
      <w:lvlJc w:val="left"/>
      <w:pPr>
        <w:ind w:left="2480" w:hanging="356"/>
      </w:pPr>
      <w:rPr>
        <w:rFonts w:hint="default"/>
        <w:lang w:val="ru-RU" w:eastAsia="en-US" w:bidi="ar-SA"/>
      </w:rPr>
    </w:lvl>
  </w:abstractNum>
  <w:abstractNum w:abstractNumId="210" w15:restartNumberingAfterBreak="0">
    <w:nsid w:val="684F6B6A"/>
    <w:multiLevelType w:val="hybridMultilevel"/>
    <w:tmpl w:val="18B06D60"/>
    <w:lvl w:ilvl="0" w:tplc="66506516">
      <w:numFmt w:val="bullet"/>
      <w:lvlText w:val="-"/>
      <w:lvlJc w:val="left"/>
      <w:pPr>
        <w:ind w:left="474" w:hanging="284"/>
      </w:pPr>
      <w:rPr>
        <w:rFonts w:hint="default"/>
        <w:w w:val="95"/>
        <w:lang w:val="ru-RU" w:eastAsia="en-US" w:bidi="ar-SA"/>
      </w:rPr>
    </w:lvl>
    <w:lvl w:ilvl="1" w:tplc="7ED29D44">
      <w:numFmt w:val="bullet"/>
      <w:lvlText w:val="•"/>
      <w:lvlJc w:val="left"/>
      <w:pPr>
        <w:ind w:left="1502" w:hanging="284"/>
      </w:pPr>
      <w:rPr>
        <w:rFonts w:hint="default"/>
        <w:lang w:val="ru-RU" w:eastAsia="en-US" w:bidi="ar-SA"/>
      </w:rPr>
    </w:lvl>
    <w:lvl w:ilvl="2" w:tplc="BC30FF40">
      <w:numFmt w:val="bullet"/>
      <w:lvlText w:val="•"/>
      <w:lvlJc w:val="left"/>
      <w:pPr>
        <w:ind w:left="2524" w:hanging="284"/>
      </w:pPr>
      <w:rPr>
        <w:rFonts w:hint="default"/>
        <w:lang w:val="ru-RU" w:eastAsia="en-US" w:bidi="ar-SA"/>
      </w:rPr>
    </w:lvl>
    <w:lvl w:ilvl="3" w:tplc="0820293E">
      <w:numFmt w:val="bullet"/>
      <w:lvlText w:val="•"/>
      <w:lvlJc w:val="left"/>
      <w:pPr>
        <w:ind w:left="3547" w:hanging="284"/>
      </w:pPr>
      <w:rPr>
        <w:rFonts w:hint="default"/>
        <w:lang w:val="ru-RU" w:eastAsia="en-US" w:bidi="ar-SA"/>
      </w:rPr>
    </w:lvl>
    <w:lvl w:ilvl="4" w:tplc="BDB0A1FC">
      <w:numFmt w:val="bullet"/>
      <w:lvlText w:val="•"/>
      <w:lvlJc w:val="left"/>
      <w:pPr>
        <w:ind w:left="4569" w:hanging="284"/>
      </w:pPr>
      <w:rPr>
        <w:rFonts w:hint="default"/>
        <w:lang w:val="ru-RU" w:eastAsia="en-US" w:bidi="ar-SA"/>
      </w:rPr>
    </w:lvl>
    <w:lvl w:ilvl="5" w:tplc="F0D4BB9E">
      <w:numFmt w:val="bullet"/>
      <w:lvlText w:val="•"/>
      <w:lvlJc w:val="left"/>
      <w:pPr>
        <w:ind w:left="5592" w:hanging="284"/>
      </w:pPr>
      <w:rPr>
        <w:rFonts w:hint="default"/>
        <w:lang w:val="ru-RU" w:eastAsia="en-US" w:bidi="ar-SA"/>
      </w:rPr>
    </w:lvl>
    <w:lvl w:ilvl="6" w:tplc="1746393C">
      <w:numFmt w:val="bullet"/>
      <w:lvlText w:val="•"/>
      <w:lvlJc w:val="left"/>
      <w:pPr>
        <w:ind w:left="6614" w:hanging="284"/>
      </w:pPr>
      <w:rPr>
        <w:rFonts w:hint="default"/>
        <w:lang w:val="ru-RU" w:eastAsia="en-US" w:bidi="ar-SA"/>
      </w:rPr>
    </w:lvl>
    <w:lvl w:ilvl="7" w:tplc="1FC8A870">
      <w:numFmt w:val="bullet"/>
      <w:lvlText w:val="•"/>
      <w:lvlJc w:val="left"/>
      <w:pPr>
        <w:ind w:left="7636" w:hanging="284"/>
      </w:pPr>
      <w:rPr>
        <w:rFonts w:hint="default"/>
        <w:lang w:val="ru-RU" w:eastAsia="en-US" w:bidi="ar-SA"/>
      </w:rPr>
    </w:lvl>
    <w:lvl w:ilvl="8" w:tplc="54B4FFBC">
      <w:numFmt w:val="bullet"/>
      <w:lvlText w:val="•"/>
      <w:lvlJc w:val="left"/>
      <w:pPr>
        <w:ind w:left="8659" w:hanging="284"/>
      </w:pPr>
      <w:rPr>
        <w:rFonts w:hint="default"/>
        <w:lang w:val="ru-RU" w:eastAsia="en-US" w:bidi="ar-SA"/>
      </w:rPr>
    </w:lvl>
  </w:abstractNum>
  <w:abstractNum w:abstractNumId="211" w15:restartNumberingAfterBreak="0">
    <w:nsid w:val="68736373"/>
    <w:multiLevelType w:val="hybridMultilevel"/>
    <w:tmpl w:val="DF9CFB8A"/>
    <w:lvl w:ilvl="0" w:tplc="662E8068">
      <w:numFmt w:val="bullet"/>
      <w:lvlText w:val="–"/>
      <w:lvlJc w:val="left"/>
      <w:pPr>
        <w:ind w:left="292" w:hanging="214"/>
      </w:pPr>
      <w:rPr>
        <w:rFonts w:ascii="Times New Roman" w:eastAsia="Times New Roman" w:hAnsi="Times New Roman" w:cs="Times New Roman" w:hint="default"/>
        <w:w w:val="100"/>
        <w:sz w:val="28"/>
        <w:szCs w:val="28"/>
        <w:lang w:val="ru-RU" w:eastAsia="en-US" w:bidi="ar-SA"/>
      </w:rPr>
    </w:lvl>
    <w:lvl w:ilvl="1" w:tplc="8572E60A">
      <w:numFmt w:val="bullet"/>
      <w:lvlText w:val="•"/>
      <w:lvlJc w:val="left"/>
      <w:pPr>
        <w:ind w:left="1336" w:hanging="214"/>
      </w:pPr>
      <w:rPr>
        <w:rFonts w:hint="default"/>
        <w:lang w:val="ru-RU" w:eastAsia="en-US" w:bidi="ar-SA"/>
      </w:rPr>
    </w:lvl>
    <w:lvl w:ilvl="2" w:tplc="8CA4E940">
      <w:numFmt w:val="bullet"/>
      <w:lvlText w:val="•"/>
      <w:lvlJc w:val="left"/>
      <w:pPr>
        <w:ind w:left="2373" w:hanging="214"/>
      </w:pPr>
      <w:rPr>
        <w:rFonts w:hint="default"/>
        <w:lang w:val="ru-RU" w:eastAsia="en-US" w:bidi="ar-SA"/>
      </w:rPr>
    </w:lvl>
    <w:lvl w:ilvl="3" w:tplc="BD7EFD66">
      <w:numFmt w:val="bullet"/>
      <w:lvlText w:val="•"/>
      <w:lvlJc w:val="left"/>
      <w:pPr>
        <w:ind w:left="3409" w:hanging="214"/>
      </w:pPr>
      <w:rPr>
        <w:rFonts w:hint="default"/>
        <w:lang w:val="ru-RU" w:eastAsia="en-US" w:bidi="ar-SA"/>
      </w:rPr>
    </w:lvl>
    <w:lvl w:ilvl="4" w:tplc="C84ED490">
      <w:numFmt w:val="bullet"/>
      <w:lvlText w:val="•"/>
      <w:lvlJc w:val="left"/>
      <w:pPr>
        <w:ind w:left="4446" w:hanging="214"/>
      </w:pPr>
      <w:rPr>
        <w:rFonts w:hint="default"/>
        <w:lang w:val="ru-RU" w:eastAsia="en-US" w:bidi="ar-SA"/>
      </w:rPr>
    </w:lvl>
    <w:lvl w:ilvl="5" w:tplc="48149DF4">
      <w:numFmt w:val="bullet"/>
      <w:lvlText w:val="•"/>
      <w:lvlJc w:val="left"/>
      <w:pPr>
        <w:ind w:left="5483" w:hanging="214"/>
      </w:pPr>
      <w:rPr>
        <w:rFonts w:hint="default"/>
        <w:lang w:val="ru-RU" w:eastAsia="en-US" w:bidi="ar-SA"/>
      </w:rPr>
    </w:lvl>
    <w:lvl w:ilvl="6" w:tplc="38102A98">
      <w:numFmt w:val="bullet"/>
      <w:lvlText w:val="•"/>
      <w:lvlJc w:val="left"/>
      <w:pPr>
        <w:ind w:left="6519" w:hanging="214"/>
      </w:pPr>
      <w:rPr>
        <w:rFonts w:hint="default"/>
        <w:lang w:val="ru-RU" w:eastAsia="en-US" w:bidi="ar-SA"/>
      </w:rPr>
    </w:lvl>
    <w:lvl w:ilvl="7" w:tplc="8F481F34">
      <w:numFmt w:val="bullet"/>
      <w:lvlText w:val="•"/>
      <w:lvlJc w:val="left"/>
      <w:pPr>
        <w:ind w:left="7556" w:hanging="214"/>
      </w:pPr>
      <w:rPr>
        <w:rFonts w:hint="default"/>
        <w:lang w:val="ru-RU" w:eastAsia="en-US" w:bidi="ar-SA"/>
      </w:rPr>
    </w:lvl>
    <w:lvl w:ilvl="8" w:tplc="78B436FC">
      <w:numFmt w:val="bullet"/>
      <w:lvlText w:val="•"/>
      <w:lvlJc w:val="left"/>
      <w:pPr>
        <w:ind w:left="8593" w:hanging="214"/>
      </w:pPr>
      <w:rPr>
        <w:rFonts w:hint="default"/>
        <w:lang w:val="ru-RU" w:eastAsia="en-US" w:bidi="ar-SA"/>
      </w:rPr>
    </w:lvl>
  </w:abstractNum>
  <w:abstractNum w:abstractNumId="212" w15:restartNumberingAfterBreak="0">
    <w:nsid w:val="68913E0B"/>
    <w:multiLevelType w:val="hybridMultilevel"/>
    <w:tmpl w:val="CBC01FDA"/>
    <w:lvl w:ilvl="0" w:tplc="56FC756A">
      <w:numFmt w:val="bullet"/>
      <w:lvlText w:val="–"/>
      <w:lvlJc w:val="left"/>
      <w:pPr>
        <w:ind w:left="4" w:hanging="912"/>
      </w:pPr>
      <w:rPr>
        <w:rFonts w:ascii="Times New Roman" w:eastAsia="Times New Roman" w:hAnsi="Times New Roman" w:cs="Times New Roman" w:hint="default"/>
        <w:w w:val="100"/>
        <w:sz w:val="24"/>
        <w:szCs w:val="24"/>
        <w:lang w:val="ru-RU" w:eastAsia="en-US" w:bidi="ar-SA"/>
      </w:rPr>
    </w:lvl>
    <w:lvl w:ilvl="1" w:tplc="C6ECFE74">
      <w:numFmt w:val="bullet"/>
      <w:lvlText w:val="•"/>
      <w:lvlJc w:val="left"/>
      <w:pPr>
        <w:ind w:left="310" w:hanging="912"/>
      </w:pPr>
      <w:rPr>
        <w:rFonts w:hint="default"/>
        <w:lang w:val="ru-RU" w:eastAsia="en-US" w:bidi="ar-SA"/>
      </w:rPr>
    </w:lvl>
    <w:lvl w:ilvl="2" w:tplc="4A8ADF30">
      <w:numFmt w:val="bullet"/>
      <w:lvlText w:val="•"/>
      <w:lvlJc w:val="left"/>
      <w:pPr>
        <w:ind w:left="621" w:hanging="912"/>
      </w:pPr>
      <w:rPr>
        <w:rFonts w:hint="default"/>
        <w:lang w:val="ru-RU" w:eastAsia="en-US" w:bidi="ar-SA"/>
      </w:rPr>
    </w:lvl>
    <w:lvl w:ilvl="3" w:tplc="D83C10DE">
      <w:numFmt w:val="bullet"/>
      <w:lvlText w:val="•"/>
      <w:lvlJc w:val="left"/>
      <w:pPr>
        <w:ind w:left="931" w:hanging="912"/>
      </w:pPr>
      <w:rPr>
        <w:rFonts w:hint="default"/>
        <w:lang w:val="ru-RU" w:eastAsia="en-US" w:bidi="ar-SA"/>
      </w:rPr>
    </w:lvl>
    <w:lvl w:ilvl="4" w:tplc="5F3861A8">
      <w:numFmt w:val="bullet"/>
      <w:lvlText w:val="•"/>
      <w:lvlJc w:val="left"/>
      <w:pPr>
        <w:ind w:left="1242" w:hanging="912"/>
      </w:pPr>
      <w:rPr>
        <w:rFonts w:hint="default"/>
        <w:lang w:val="ru-RU" w:eastAsia="en-US" w:bidi="ar-SA"/>
      </w:rPr>
    </w:lvl>
    <w:lvl w:ilvl="5" w:tplc="EA964430">
      <w:numFmt w:val="bullet"/>
      <w:lvlText w:val="•"/>
      <w:lvlJc w:val="left"/>
      <w:pPr>
        <w:ind w:left="1553" w:hanging="912"/>
      </w:pPr>
      <w:rPr>
        <w:rFonts w:hint="default"/>
        <w:lang w:val="ru-RU" w:eastAsia="en-US" w:bidi="ar-SA"/>
      </w:rPr>
    </w:lvl>
    <w:lvl w:ilvl="6" w:tplc="3690A082">
      <w:numFmt w:val="bullet"/>
      <w:lvlText w:val="•"/>
      <w:lvlJc w:val="left"/>
      <w:pPr>
        <w:ind w:left="1863" w:hanging="912"/>
      </w:pPr>
      <w:rPr>
        <w:rFonts w:hint="default"/>
        <w:lang w:val="ru-RU" w:eastAsia="en-US" w:bidi="ar-SA"/>
      </w:rPr>
    </w:lvl>
    <w:lvl w:ilvl="7" w:tplc="01E65748">
      <w:numFmt w:val="bullet"/>
      <w:lvlText w:val="•"/>
      <w:lvlJc w:val="left"/>
      <w:pPr>
        <w:ind w:left="2174" w:hanging="912"/>
      </w:pPr>
      <w:rPr>
        <w:rFonts w:hint="default"/>
        <w:lang w:val="ru-RU" w:eastAsia="en-US" w:bidi="ar-SA"/>
      </w:rPr>
    </w:lvl>
    <w:lvl w:ilvl="8" w:tplc="CB4C998A">
      <w:numFmt w:val="bullet"/>
      <w:lvlText w:val="•"/>
      <w:lvlJc w:val="left"/>
      <w:pPr>
        <w:ind w:left="2484" w:hanging="912"/>
      </w:pPr>
      <w:rPr>
        <w:rFonts w:hint="default"/>
        <w:lang w:val="ru-RU" w:eastAsia="en-US" w:bidi="ar-SA"/>
      </w:rPr>
    </w:lvl>
  </w:abstractNum>
  <w:abstractNum w:abstractNumId="213" w15:restartNumberingAfterBreak="0">
    <w:nsid w:val="69505EF5"/>
    <w:multiLevelType w:val="hybridMultilevel"/>
    <w:tmpl w:val="B102227A"/>
    <w:lvl w:ilvl="0" w:tplc="0419000F">
      <w:start w:val="1"/>
      <w:numFmt w:val="decimal"/>
      <w:lvlText w:val="%1."/>
      <w:lvlJc w:val="left"/>
      <w:pPr>
        <w:ind w:left="-131" w:hanging="360"/>
      </w:pPr>
      <w:rPr>
        <w:b/>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14" w15:restartNumberingAfterBreak="0">
    <w:nsid w:val="69BC1F05"/>
    <w:multiLevelType w:val="hybridMultilevel"/>
    <w:tmpl w:val="84B0DF38"/>
    <w:lvl w:ilvl="0" w:tplc="21F63EE0">
      <w:numFmt w:val="bullet"/>
      <w:lvlText w:val="—"/>
      <w:lvlJc w:val="left"/>
      <w:pPr>
        <w:ind w:left="474" w:hanging="318"/>
      </w:pPr>
      <w:rPr>
        <w:rFonts w:ascii="Times New Roman" w:eastAsia="Times New Roman" w:hAnsi="Times New Roman" w:cs="Times New Roman" w:hint="default"/>
        <w:w w:val="100"/>
        <w:sz w:val="22"/>
        <w:szCs w:val="22"/>
        <w:lang w:val="ru-RU" w:eastAsia="en-US" w:bidi="ar-SA"/>
      </w:rPr>
    </w:lvl>
    <w:lvl w:ilvl="1" w:tplc="693ED1D0">
      <w:numFmt w:val="bullet"/>
      <w:lvlText w:val="•"/>
      <w:lvlJc w:val="left"/>
      <w:pPr>
        <w:ind w:left="1502" w:hanging="318"/>
      </w:pPr>
      <w:rPr>
        <w:rFonts w:hint="default"/>
        <w:lang w:val="ru-RU" w:eastAsia="en-US" w:bidi="ar-SA"/>
      </w:rPr>
    </w:lvl>
    <w:lvl w:ilvl="2" w:tplc="9FB45702">
      <w:numFmt w:val="bullet"/>
      <w:lvlText w:val="•"/>
      <w:lvlJc w:val="left"/>
      <w:pPr>
        <w:ind w:left="2524" w:hanging="318"/>
      </w:pPr>
      <w:rPr>
        <w:rFonts w:hint="default"/>
        <w:lang w:val="ru-RU" w:eastAsia="en-US" w:bidi="ar-SA"/>
      </w:rPr>
    </w:lvl>
    <w:lvl w:ilvl="3" w:tplc="68CCCB52">
      <w:numFmt w:val="bullet"/>
      <w:lvlText w:val="•"/>
      <w:lvlJc w:val="left"/>
      <w:pPr>
        <w:ind w:left="3547" w:hanging="318"/>
      </w:pPr>
      <w:rPr>
        <w:rFonts w:hint="default"/>
        <w:lang w:val="ru-RU" w:eastAsia="en-US" w:bidi="ar-SA"/>
      </w:rPr>
    </w:lvl>
    <w:lvl w:ilvl="4" w:tplc="C5AE2334">
      <w:numFmt w:val="bullet"/>
      <w:lvlText w:val="•"/>
      <w:lvlJc w:val="left"/>
      <w:pPr>
        <w:ind w:left="4569" w:hanging="318"/>
      </w:pPr>
      <w:rPr>
        <w:rFonts w:hint="default"/>
        <w:lang w:val="ru-RU" w:eastAsia="en-US" w:bidi="ar-SA"/>
      </w:rPr>
    </w:lvl>
    <w:lvl w:ilvl="5" w:tplc="CB3C70FC">
      <w:numFmt w:val="bullet"/>
      <w:lvlText w:val="•"/>
      <w:lvlJc w:val="left"/>
      <w:pPr>
        <w:ind w:left="5592" w:hanging="318"/>
      </w:pPr>
      <w:rPr>
        <w:rFonts w:hint="default"/>
        <w:lang w:val="ru-RU" w:eastAsia="en-US" w:bidi="ar-SA"/>
      </w:rPr>
    </w:lvl>
    <w:lvl w:ilvl="6" w:tplc="0B76FCD2">
      <w:numFmt w:val="bullet"/>
      <w:lvlText w:val="•"/>
      <w:lvlJc w:val="left"/>
      <w:pPr>
        <w:ind w:left="6614" w:hanging="318"/>
      </w:pPr>
      <w:rPr>
        <w:rFonts w:hint="default"/>
        <w:lang w:val="ru-RU" w:eastAsia="en-US" w:bidi="ar-SA"/>
      </w:rPr>
    </w:lvl>
    <w:lvl w:ilvl="7" w:tplc="D15085F0">
      <w:numFmt w:val="bullet"/>
      <w:lvlText w:val="•"/>
      <w:lvlJc w:val="left"/>
      <w:pPr>
        <w:ind w:left="7636" w:hanging="318"/>
      </w:pPr>
      <w:rPr>
        <w:rFonts w:hint="default"/>
        <w:lang w:val="ru-RU" w:eastAsia="en-US" w:bidi="ar-SA"/>
      </w:rPr>
    </w:lvl>
    <w:lvl w:ilvl="8" w:tplc="B1CC5B42">
      <w:numFmt w:val="bullet"/>
      <w:lvlText w:val="•"/>
      <w:lvlJc w:val="left"/>
      <w:pPr>
        <w:ind w:left="8659" w:hanging="318"/>
      </w:pPr>
      <w:rPr>
        <w:rFonts w:hint="default"/>
        <w:lang w:val="ru-RU" w:eastAsia="en-US" w:bidi="ar-SA"/>
      </w:rPr>
    </w:lvl>
  </w:abstractNum>
  <w:abstractNum w:abstractNumId="215" w15:restartNumberingAfterBreak="0">
    <w:nsid w:val="69D67401"/>
    <w:multiLevelType w:val="multilevel"/>
    <w:tmpl w:val="E1C4BC6A"/>
    <w:lvl w:ilvl="0">
      <w:start w:val="1"/>
      <w:numFmt w:val="decimal"/>
      <w:lvlText w:val="%1"/>
      <w:lvlJc w:val="left"/>
      <w:pPr>
        <w:ind w:left="5080" w:hanging="812"/>
      </w:pPr>
      <w:rPr>
        <w:rFonts w:hint="default"/>
        <w:lang w:val="ru-RU" w:eastAsia="en-US" w:bidi="ar-SA"/>
      </w:rPr>
    </w:lvl>
    <w:lvl w:ilvl="1">
      <w:start w:val="1"/>
      <w:numFmt w:val="decimal"/>
      <w:lvlText w:val="%1.%2."/>
      <w:lvlJc w:val="left"/>
      <w:pPr>
        <w:ind w:left="5080" w:hanging="81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766" w:hanging="542"/>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488" w:hanging="542"/>
      </w:pPr>
      <w:rPr>
        <w:rFonts w:hint="default"/>
        <w:lang w:val="ru-RU" w:eastAsia="en-US" w:bidi="ar-SA"/>
      </w:rPr>
    </w:lvl>
    <w:lvl w:ilvl="4">
      <w:numFmt w:val="bullet"/>
      <w:lvlText w:val="•"/>
      <w:lvlJc w:val="left"/>
      <w:pPr>
        <w:ind w:left="7192" w:hanging="542"/>
      </w:pPr>
      <w:rPr>
        <w:rFonts w:hint="default"/>
        <w:lang w:val="ru-RU" w:eastAsia="en-US" w:bidi="ar-SA"/>
      </w:rPr>
    </w:lvl>
    <w:lvl w:ilvl="5">
      <w:numFmt w:val="bullet"/>
      <w:lvlText w:val="•"/>
      <w:lvlJc w:val="left"/>
      <w:pPr>
        <w:ind w:left="7897" w:hanging="542"/>
      </w:pPr>
      <w:rPr>
        <w:rFonts w:hint="default"/>
        <w:lang w:val="ru-RU" w:eastAsia="en-US" w:bidi="ar-SA"/>
      </w:rPr>
    </w:lvl>
    <w:lvl w:ilvl="6">
      <w:numFmt w:val="bullet"/>
      <w:lvlText w:val="•"/>
      <w:lvlJc w:val="left"/>
      <w:pPr>
        <w:ind w:left="8601" w:hanging="542"/>
      </w:pPr>
      <w:rPr>
        <w:rFonts w:hint="default"/>
        <w:lang w:val="ru-RU" w:eastAsia="en-US" w:bidi="ar-SA"/>
      </w:rPr>
    </w:lvl>
    <w:lvl w:ilvl="7">
      <w:numFmt w:val="bullet"/>
      <w:lvlText w:val="•"/>
      <w:lvlJc w:val="left"/>
      <w:pPr>
        <w:ind w:left="9305" w:hanging="542"/>
      </w:pPr>
      <w:rPr>
        <w:rFonts w:hint="default"/>
        <w:lang w:val="ru-RU" w:eastAsia="en-US" w:bidi="ar-SA"/>
      </w:rPr>
    </w:lvl>
    <w:lvl w:ilvl="8">
      <w:numFmt w:val="bullet"/>
      <w:lvlText w:val="•"/>
      <w:lvlJc w:val="left"/>
      <w:pPr>
        <w:ind w:left="10009" w:hanging="542"/>
      </w:pPr>
      <w:rPr>
        <w:rFonts w:hint="default"/>
        <w:lang w:val="ru-RU" w:eastAsia="en-US" w:bidi="ar-SA"/>
      </w:rPr>
    </w:lvl>
  </w:abstractNum>
  <w:abstractNum w:abstractNumId="216" w15:restartNumberingAfterBreak="0">
    <w:nsid w:val="6A243F8C"/>
    <w:multiLevelType w:val="hybridMultilevel"/>
    <w:tmpl w:val="332C9D74"/>
    <w:lvl w:ilvl="0" w:tplc="DD62B434">
      <w:numFmt w:val="bullet"/>
      <w:lvlText w:val="–"/>
      <w:lvlJc w:val="left"/>
      <w:pPr>
        <w:ind w:left="959" w:hanging="1134"/>
      </w:pPr>
      <w:rPr>
        <w:rFonts w:ascii="Times New Roman" w:eastAsia="Times New Roman" w:hAnsi="Times New Roman" w:cs="Times New Roman" w:hint="default"/>
        <w:w w:val="99"/>
        <w:sz w:val="28"/>
        <w:szCs w:val="28"/>
        <w:lang w:val="ru-RU" w:eastAsia="en-US" w:bidi="ar-SA"/>
      </w:rPr>
    </w:lvl>
    <w:lvl w:ilvl="1" w:tplc="D0365236">
      <w:numFmt w:val="bullet"/>
      <w:lvlText w:val="•"/>
      <w:lvlJc w:val="left"/>
      <w:pPr>
        <w:ind w:left="1948" w:hanging="1134"/>
      </w:pPr>
      <w:rPr>
        <w:rFonts w:hint="default"/>
        <w:lang w:val="ru-RU" w:eastAsia="en-US" w:bidi="ar-SA"/>
      </w:rPr>
    </w:lvl>
    <w:lvl w:ilvl="2" w:tplc="38E65FD0">
      <w:numFmt w:val="bullet"/>
      <w:lvlText w:val="•"/>
      <w:lvlJc w:val="left"/>
      <w:pPr>
        <w:ind w:left="2936" w:hanging="1134"/>
      </w:pPr>
      <w:rPr>
        <w:rFonts w:hint="default"/>
        <w:lang w:val="ru-RU" w:eastAsia="en-US" w:bidi="ar-SA"/>
      </w:rPr>
    </w:lvl>
    <w:lvl w:ilvl="3" w:tplc="33E2AC10">
      <w:numFmt w:val="bullet"/>
      <w:lvlText w:val="•"/>
      <w:lvlJc w:val="left"/>
      <w:pPr>
        <w:ind w:left="3925" w:hanging="1134"/>
      </w:pPr>
      <w:rPr>
        <w:rFonts w:hint="default"/>
        <w:lang w:val="ru-RU" w:eastAsia="en-US" w:bidi="ar-SA"/>
      </w:rPr>
    </w:lvl>
    <w:lvl w:ilvl="4" w:tplc="6F72F0AA">
      <w:numFmt w:val="bullet"/>
      <w:lvlText w:val="•"/>
      <w:lvlJc w:val="left"/>
      <w:pPr>
        <w:ind w:left="4913" w:hanging="1134"/>
      </w:pPr>
      <w:rPr>
        <w:rFonts w:hint="default"/>
        <w:lang w:val="ru-RU" w:eastAsia="en-US" w:bidi="ar-SA"/>
      </w:rPr>
    </w:lvl>
    <w:lvl w:ilvl="5" w:tplc="29C2791E">
      <w:numFmt w:val="bullet"/>
      <w:lvlText w:val="•"/>
      <w:lvlJc w:val="left"/>
      <w:pPr>
        <w:ind w:left="5902" w:hanging="1134"/>
      </w:pPr>
      <w:rPr>
        <w:rFonts w:hint="default"/>
        <w:lang w:val="ru-RU" w:eastAsia="en-US" w:bidi="ar-SA"/>
      </w:rPr>
    </w:lvl>
    <w:lvl w:ilvl="6" w:tplc="E18C4B22">
      <w:numFmt w:val="bullet"/>
      <w:lvlText w:val="•"/>
      <w:lvlJc w:val="left"/>
      <w:pPr>
        <w:ind w:left="6890" w:hanging="1134"/>
      </w:pPr>
      <w:rPr>
        <w:rFonts w:hint="default"/>
        <w:lang w:val="ru-RU" w:eastAsia="en-US" w:bidi="ar-SA"/>
      </w:rPr>
    </w:lvl>
    <w:lvl w:ilvl="7" w:tplc="CBFC177E">
      <w:numFmt w:val="bullet"/>
      <w:lvlText w:val="•"/>
      <w:lvlJc w:val="left"/>
      <w:pPr>
        <w:ind w:left="7878" w:hanging="1134"/>
      </w:pPr>
      <w:rPr>
        <w:rFonts w:hint="default"/>
        <w:lang w:val="ru-RU" w:eastAsia="en-US" w:bidi="ar-SA"/>
      </w:rPr>
    </w:lvl>
    <w:lvl w:ilvl="8" w:tplc="8EB4013A">
      <w:numFmt w:val="bullet"/>
      <w:lvlText w:val="•"/>
      <w:lvlJc w:val="left"/>
      <w:pPr>
        <w:ind w:left="8867" w:hanging="1134"/>
      </w:pPr>
      <w:rPr>
        <w:rFonts w:hint="default"/>
        <w:lang w:val="ru-RU" w:eastAsia="en-US" w:bidi="ar-SA"/>
      </w:rPr>
    </w:lvl>
  </w:abstractNum>
  <w:abstractNum w:abstractNumId="217" w15:restartNumberingAfterBreak="0">
    <w:nsid w:val="6A8F39C2"/>
    <w:multiLevelType w:val="hybridMultilevel"/>
    <w:tmpl w:val="EB70A776"/>
    <w:lvl w:ilvl="0" w:tplc="0DD2A292">
      <w:numFmt w:val="bullet"/>
      <w:lvlText w:val="–"/>
      <w:lvlJc w:val="left"/>
      <w:pPr>
        <w:ind w:left="4" w:hanging="912"/>
      </w:pPr>
      <w:rPr>
        <w:rFonts w:ascii="Times New Roman" w:eastAsia="Times New Roman" w:hAnsi="Times New Roman" w:cs="Times New Roman" w:hint="default"/>
        <w:w w:val="100"/>
        <w:sz w:val="24"/>
        <w:szCs w:val="24"/>
        <w:lang w:val="ru-RU" w:eastAsia="en-US" w:bidi="ar-SA"/>
      </w:rPr>
    </w:lvl>
    <w:lvl w:ilvl="1" w:tplc="4EF6A026">
      <w:numFmt w:val="bullet"/>
      <w:lvlText w:val="•"/>
      <w:lvlJc w:val="left"/>
      <w:pPr>
        <w:ind w:left="310" w:hanging="912"/>
      </w:pPr>
      <w:rPr>
        <w:rFonts w:hint="default"/>
        <w:lang w:val="ru-RU" w:eastAsia="en-US" w:bidi="ar-SA"/>
      </w:rPr>
    </w:lvl>
    <w:lvl w:ilvl="2" w:tplc="3A2875E6">
      <w:numFmt w:val="bullet"/>
      <w:lvlText w:val="•"/>
      <w:lvlJc w:val="left"/>
      <w:pPr>
        <w:ind w:left="620" w:hanging="912"/>
      </w:pPr>
      <w:rPr>
        <w:rFonts w:hint="default"/>
        <w:lang w:val="ru-RU" w:eastAsia="en-US" w:bidi="ar-SA"/>
      </w:rPr>
    </w:lvl>
    <w:lvl w:ilvl="3" w:tplc="9DB6CF78">
      <w:numFmt w:val="bullet"/>
      <w:lvlText w:val="•"/>
      <w:lvlJc w:val="left"/>
      <w:pPr>
        <w:ind w:left="930" w:hanging="912"/>
      </w:pPr>
      <w:rPr>
        <w:rFonts w:hint="default"/>
        <w:lang w:val="ru-RU" w:eastAsia="en-US" w:bidi="ar-SA"/>
      </w:rPr>
    </w:lvl>
    <w:lvl w:ilvl="4" w:tplc="BE601A90">
      <w:numFmt w:val="bullet"/>
      <w:lvlText w:val="•"/>
      <w:lvlJc w:val="left"/>
      <w:pPr>
        <w:ind w:left="1240" w:hanging="912"/>
      </w:pPr>
      <w:rPr>
        <w:rFonts w:hint="default"/>
        <w:lang w:val="ru-RU" w:eastAsia="en-US" w:bidi="ar-SA"/>
      </w:rPr>
    </w:lvl>
    <w:lvl w:ilvl="5" w:tplc="4694F766">
      <w:numFmt w:val="bullet"/>
      <w:lvlText w:val="•"/>
      <w:lvlJc w:val="left"/>
      <w:pPr>
        <w:ind w:left="1550" w:hanging="912"/>
      </w:pPr>
      <w:rPr>
        <w:rFonts w:hint="default"/>
        <w:lang w:val="ru-RU" w:eastAsia="en-US" w:bidi="ar-SA"/>
      </w:rPr>
    </w:lvl>
    <w:lvl w:ilvl="6" w:tplc="86C47006">
      <w:numFmt w:val="bullet"/>
      <w:lvlText w:val="•"/>
      <w:lvlJc w:val="left"/>
      <w:pPr>
        <w:ind w:left="1860" w:hanging="912"/>
      </w:pPr>
      <w:rPr>
        <w:rFonts w:hint="default"/>
        <w:lang w:val="ru-RU" w:eastAsia="en-US" w:bidi="ar-SA"/>
      </w:rPr>
    </w:lvl>
    <w:lvl w:ilvl="7" w:tplc="18C6B0A6">
      <w:numFmt w:val="bullet"/>
      <w:lvlText w:val="•"/>
      <w:lvlJc w:val="left"/>
      <w:pPr>
        <w:ind w:left="2170" w:hanging="912"/>
      </w:pPr>
      <w:rPr>
        <w:rFonts w:hint="default"/>
        <w:lang w:val="ru-RU" w:eastAsia="en-US" w:bidi="ar-SA"/>
      </w:rPr>
    </w:lvl>
    <w:lvl w:ilvl="8" w:tplc="7A28D38A">
      <w:numFmt w:val="bullet"/>
      <w:lvlText w:val="•"/>
      <w:lvlJc w:val="left"/>
      <w:pPr>
        <w:ind w:left="2480" w:hanging="912"/>
      </w:pPr>
      <w:rPr>
        <w:rFonts w:hint="default"/>
        <w:lang w:val="ru-RU" w:eastAsia="en-US" w:bidi="ar-SA"/>
      </w:rPr>
    </w:lvl>
  </w:abstractNum>
  <w:abstractNum w:abstractNumId="218" w15:restartNumberingAfterBreak="0">
    <w:nsid w:val="6B1B4971"/>
    <w:multiLevelType w:val="hybridMultilevel"/>
    <w:tmpl w:val="7C3A55CE"/>
    <w:lvl w:ilvl="0" w:tplc="DB0AC338">
      <w:start w:val="2"/>
      <w:numFmt w:val="decimal"/>
      <w:lvlText w:val="%1"/>
      <w:lvlJc w:val="left"/>
      <w:pPr>
        <w:ind w:left="373" w:hanging="216"/>
      </w:pPr>
      <w:rPr>
        <w:rFonts w:ascii="Calibri" w:eastAsia="Calibri" w:hAnsi="Calibri" w:cs="Calibri" w:hint="default"/>
        <w:b/>
        <w:bCs/>
        <w:i w:val="0"/>
        <w:iCs w:val="0"/>
        <w:color w:val="231F20"/>
        <w:w w:val="106"/>
        <w:sz w:val="24"/>
        <w:szCs w:val="24"/>
      </w:rPr>
    </w:lvl>
    <w:lvl w:ilvl="1" w:tplc="1F0EDEAA">
      <w:start w:val="1"/>
      <w:numFmt w:val="decimal"/>
      <w:lvlText w:val="%2)"/>
      <w:lvlJc w:val="left"/>
      <w:pPr>
        <w:ind w:left="157" w:hanging="258"/>
      </w:pPr>
      <w:rPr>
        <w:rFonts w:ascii="Times New Roman" w:eastAsia="Bookman Old Style" w:hAnsi="Times New Roman" w:cs="Times New Roman" w:hint="default"/>
        <w:b w:val="0"/>
        <w:bCs w:val="0"/>
        <w:i w:val="0"/>
        <w:iCs w:val="0"/>
        <w:color w:val="231F20"/>
        <w:w w:val="104"/>
        <w:sz w:val="20"/>
        <w:szCs w:val="20"/>
      </w:rPr>
    </w:lvl>
    <w:lvl w:ilvl="2" w:tplc="AF282FB0">
      <w:numFmt w:val="bullet"/>
      <w:lvlText w:val="•"/>
      <w:lvlJc w:val="left"/>
      <w:pPr>
        <w:ind w:left="1078" w:hanging="258"/>
      </w:pPr>
      <w:rPr>
        <w:rFonts w:hint="default"/>
      </w:rPr>
    </w:lvl>
    <w:lvl w:ilvl="3" w:tplc="CAF48DDE">
      <w:numFmt w:val="bullet"/>
      <w:lvlText w:val="•"/>
      <w:lvlJc w:val="left"/>
      <w:pPr>
        <w:ind w:left="1776" w:hanging="258"/>
      </w:pPr>
      <w:rPr>
        <w:rFonts w:hint="default"/>
      </w:rPr>
    </w:lvl>
    <w:lvl w:ilvl="4" w:tplc="207A4F06">
      <w:numFmt w:val="bullet"/>
      <w:lvlText w:val="•"/>
      <w:lvlJc w:val="left"/>
      <w:pPr>
        <w:ind w:left="2474" w:hanging="258"/>
      </w:pPr>
      <w:rPr>
        <w:rFonts w:hint="default"/>
      </w:rPr>
    </w:lvl>
    <w:lvl w:ilvl="5" w:tplc="2CB20C60">
      <w:numFmt w:val="bullet"/>
      <w:lvlText w:val="•"/>
      <w:lvlJc w:val="left"/>
      <w:pPr>
        <w:ind w:left="3172" w:hanging="258"/>
      </w:pPr>
      <w:rPr>
        <w:rFonts w:hint="default"/>
      </w:rPr>
    </w:lvl>
    <w:lvl w:ilvl="6" w:tplc="409AC77C">
      <w:numFmt w:val="bullet"/>
      <w:lvlText w:val="•"/>
      <w:lvlJc w:val="left"/>
      <w:pPr>
        <w:ind w:left="3870" w:hanging="258"/>
      </w:pPr>
      <w:rPr>
        <w:rFonts w:hint="default"/>
      </w:rPr>
    </w:lvl>
    <w:lvl w:ilvl="7" w:tplc="87008214">
      <w:numFmt w:val="bullet"/>
      <w:lvlText w:val="•"/>
      <w:lvlJc w:val="left"/>
      <w:pPr>
        <w:ind w:left="4569" w:hanging="258"/>
      </w:pPr>
      <w:rPr>
        <w:rFonts w:hint="default"/>
      </w:rPr>
    </w:lvl>
    <w:lvl w:ilvl="8" w:tplc="AABA1E98">
      <w:numFmt w:val="bullet"/>
      <w:lvlText w:val="•"/>
      <w:lvlJc w:val="left"/>
      <w:pPr>
        <w:ind w:left="5267" w:hanging="258"/>
      </w:pPr>
      <w:rPr>
        <w:rFonts w:hint="default"/>
      </w:rPr>
    </w:lvl>
  </w:abstractNum>
  <w:abstractNum w:abstractNumId="219" w15:restartNumberingAfterBreak="0">
    <w:nsid w:val="6B211C58"/>
    <w:multiLevelType w:val="hybridMultilevel"/>
    <w:tmpl w:val="47ECA66A"/>
    <w:lvl w:ilvl="0" w:tplc="ADAE9AC0">
      <w:start w:val="1"/>
      <w:numFmt w:val="decimal"/>
      <w:lvlText w:val="%1."/>
      <w:lvlJc w:val="left"/>
      <w:pPr>
        <w:ind w:left="109" w:hanging="245"/>
      </w:pPr>
      <w:rPr>
        <w:rFonts w:ascii="Times New Roman" w:eastAsia="Times New Roman" w:hAnsi="Times New Roman" w:cs="Times New Roman" w:hint="default"/>
        <w:w w:val="100"/>
        <w:sz w:val="24"/>
        <w:szCs w:val="24"/>
        <w:lang w:val="ru-RU" w:eastAsia="en-US" w:bidi="ar-SA"/>
      </w:rPr>
    </w:lvl>
    <w:lvl w:ilvl="1" w:tplc="293E7594">
      <w:numFmt w:val="bullet"/>
      <w:lvlText w:val="•"/>
      <w:lvlJc w:val="left"/>
      <w:pPr>
        <w:ind w:left="364" w:hanging="245"/>
      </w:pPr>
      <w:rPr>
        <w:rFonts w:hint="default"/>
        <w:lang w:val="ru-RU" w:eastAsia="en-US" w:bidi="ar-SA"/>
      </w:rPr>
    </w:lvl>
    <w:lvl w:ilvl="2" w:tplc="43CE9B7A">
      <w:numFmt w:val="bullet"/>
      <w:lvlText w:val="•"/>
      <w:lvlJc w:val="left"/>
      <w:pPr>
        <w:ind w:left="628" w:hanging="245"/>
      </w:pPr>
      <w:rPr>
        <w:rFonts w:hint="default"/>
        <w:lang w:val="ru-RU" w:eastAsia="en-US" w:bidi="ar-SA"/>
      </w:rPr>
    </w:lvl>
    <w:lvl w:ilvl="3" w:tplc="1A022198">
      <w:numFmt w:val="bullet"/>
      <w:lvlText w:val="•"/>
      <w:lvlJc w:val="left"/>
      <w:pPr>
        <w:ind w:left="892" w:hanging="245"/>
      </w:pPr>
      <w:rPr>
        <w:rFonts w:hint="default"/>
        <w:lang w:val="ru-RU" w:eastAsia="en-US" w:bidi="ar-SA"/>
      </w:rPr>
    </w:lvl>
    <w:lvl w:ilvl="4" w:tplc="07A6C698">
      <w:numFmt w:val="bullet"/>
      <w:lvlText w:val="•"/>
      <w:lvlJc w:val="left"/>
      <w:pPr>
        <w:ind w:left="1156" w:hanging="245"/>
      </w:pPr>
      <w:rPr>
        <w:rFonts w:hint="default"/>
        <w:lang w:val="ru-RU" w:eastAsia="en-US" w:bidi="ar-SA"/>
      </w:rPr>
    </w:lvl>
    <w:lvl w:ilvl="5" w:tplc="5CB890F0">
      <w:numFmt w:val="bullet"/>
      <w:lvlText w:val="•"/>
      <w:lvlJc w:val="left"/>
      <w:pPr>
        <w:ind w:left="1421" w:hanging="245"/>
      </w:pPr>
      <w:rPr>
        <w:rFonts w:hint="default"/>
        <w:lang w:val="ru-RU" w:eastAsia="en-US" w:bidi="ar-SA"/>
      </w:rPr>
    </w:lvl>
    <w:lvl w:ilvl="6" w:tplc="B4A0FF7A">
      <w:numFmt w:val="bullet"/>
      <w:lvlText w:val="•"/>
      <w:lvlJc w:val="left"/>
      <w:pPr>
        <w:ind w:left="1685" w:hanging="245"/>
      </w:pPr>
      <w:rPr>
        <w:rFonts w:hint="default"/>
        <w:lang w:val="ru-RU" w:eastAsia="en-US" w:bidi="ar-SA"/>
      </w:rPr>
    </w:lvl>
    <w:lvl w:ilvl="7" w:tplc="A5C649B2">
      <w:numFmt w:val="bullet"/>
      <w:lvlText w:val="•"/>
      <w:lvlJc w:val="left"/>
      <w:pPr>
        <w:ind w:left="1949" w:hanging="245"/>
      </w:pPr>
      <w:rPr>
        <w:rFonts w:hint="default"/>
        <w:lang w:val="ru-RU" w:eastAsia="en-US" w:bidi="ar-SA"/>
      </w:rPr>
    </w:lvl>
    <w:lvl w:ilvl="8" w:tplc="83280D22">
      <w:numFmt w:val="bullet"/>
      <w:lvlText w:val="•"/>
      <w:lvlJc w:val="left"/>
      <w:pPr>
        <w:ind w:left="2213" w:hanging="245"/>
      </w:pPr>
      <w:rPr>
        <w:rFonts w:hint="default"/>
        <w:lang w:val="ru-RU" w:eastAsia="en-US" w:bidi="ar-SA"/>
      </w:rPr>
    </w:lvl>
  </w:abstractNum>
  <w:abstractNum w:abstractNumId="220" w15:restartNumberingAfterBreak="0">
    <w:nsid w:val="6B573744"/>
    <w:multiLevelType w:val="multilevel"/>
    <w:tmpl w:val="D47ACF5C"/>
    <w:lvl w:ilvl="0">
      <w:start w:val="3"/>
      <w:numFmt w:val="decimal"/>
      <w:lvlText w:val="%1"/>
      <w:lvlJc w:val="left"/>
      <w:pPr>
        <w:ind w:left="1009" w:hanging="851"/>
      </w:pPr>
      <w:rPr>
        <w:rFonts w:hint="default"/>
        <w:lang w:val="ru-RU" w:eastAsia="en-US" w:bidi="ar-SA"/>
      </w:rPr>
    </w:lvl>
    <w:lvl w:ilvl="1">
      <w:start w:val="1"/>
      <w:numFmt w:val="decimal"/>
      <w:lvlText w:val="%1.%2."/>
      <w:lvlJc w:val="left"/>
      <w:pPr>
        <w:ind w:left="1009" w:hanging="851"/>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159" w:hanging="851"/>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939" w:hanging="851"/>
      </w:pPr>
      <w:rPr>
        <w:rFonts w:hint="default"/>
        <w:lang w:val="ru-RU" w:eastAsia="en-US" w:bidi="ar-SA"/>
      </w:rPr>
    </w:lvl>
    <w:lvl w:ilvl="4">
      <w:numFmt w:val="bullet"/>
      <w:lvlText w:val="•"/>
      <w:lvlJc w:val="left"/>
      <w:pPr>
        <w:ind w:left="3909" w:hanging="851"/>
      </w:pPr>
      <w:rPr>
        <w:rFonts w:hint="default"/>
        <w:lang w:val="ru-RU" w:eastAsia="en-US" w:bidi="ar-SA"/>
      </w:rPr>
    </w:lvl>
    <w:lvl w:ilvl="5">
      <w:numFmt w:val="bullet"/>
      <w:lvlText w:val="•"/>
      <w:lvlJc w:val="left"/>
      <w:pPr>
        <w:ind w:left="4879" w:hanging="851"/>
      </w:pPr>
      <w:rPr>
        <w:rFonts w:hint="default"/>
        <w:lang w:val="ru-RU" w:eastAsia="en-US" w:bidi="ar-SA"/>
      </w:rPr>
    </w:lvl>
    <w:lvl w:ilvl="6">
      <w:numFmt w:val="bullet"/>
      <w:lvlText w:val="•"/>
      <w:lvlJc w:val="left"/>
      <w:pPr>
        <w:ind w:left="5849" w:hanging="851"/>
      </w:pPr>
      <w:rPr>
        <w:rFonts w:hint="default"/>
        <w:lang w:val="ru-RU" w:eastAsia="en-US" w:bidi="ar-SA"/>
      </w:rPr>
    </w:lvl>
    <w:lvl w:ilvl="7">
      <w:numFmt w:val="bullet"/>
      <w:lvlText w:val="•"/>
      <w:lvlJc w:val="left"/>
      <w:pPr>
        <w:ind w:left="6819" w:hanging="851"/>
      </w:pPr>
      <w:rPr>
        <w:rFonts w:hint="default"/>
        <w:lang w:val="ru-RU" w:eastAsia="en-US" w:bidi="ar-SA"/>
      </w:rPr>
    </w:lvl>
    <w:lvl w:ilvl="8">
      <w:numFmt w:val="bullet"/>
      <w:lvlText w:val="•"/>
      <w:lvlJc w:val="left"/>
      <w:pPr>
        <w:ind w:left="7789" w:hanging="851"/>
      </w:pPr>
      <w:rPr>
        <w:rFonts w:hint="default"/>
        <w:lang w:val="ru-RU" w:eastAsia="en-US" w:bidi="ar-SA"/>
      </w:rPr>
    </w:lvl>
  </w:abstractNum>
  <w:abstractNum w:abstractNumId="221" w15:restartNumberingAfterBreak="0">
    <w:nsid w:val="6B7662CF"/>
    <w:multiLevelType w:val="hybridMultilevel"/>
    <w:tmpl w:val="BCA80E36"/>
    <w:lvl w:ilvl="0" w:tplc="71A06856">
      <w:start w:val="1"/>
      <w:numFmt w:val="decimal"/>
      <w:lvlText w:val="%1."/>
      <w:lvlJc w:val="left"/>
      <w:pPr>
        <w:ind w:left="1184" w:hanging="279"/>
      </w:pPr>
      <w:rPr>
        <w:rFonts w:ascii="Times New Roman" w:eastAsia="Times New Roman" w:hAnsi="Times New Roman" w:cs="Times New Roman" w:hint="default"/>
        <w:b/>
        <w:bCs/>
        <w:w w:val="100"/>
        <w:sz w:val="22"/>
        <w:szCs w:val="22"/>
        <w:lang w:val="ru-RU" w:eastAsia="en-US" w:bidi="ar-SA"/>
      </w:rPr>
    </w:lvl>
    <w:lvl w:ilvl="1" w:tplc="375E94C4">
      <w:numFmt w:val="bullet"/>
      <w:lvlText w:val="•"/>
      <w:lvlJc w:val="left"/>
      <w:pPr>
        <w:ind w:left="2132" w:hanging="279"/>
      </w:pPr>
      <w:rPr>
        <w:rFonts w:hint="default"/>
        <w:lang w:val="ru-RU" w:eastAsia="en-US" w:bidi="ar-SA"/>
      </w:rPr>
    </w:lvl>
    <w:lvl w:ilvl="2" w:tplc="C75C925E">
      <w:numFmt w:val="bullet"/>
      <w:lvlText w:val="•"/>
      <w:lvlJc w:val="left"/>
      <w:pPr>
        <w:ind w:left="3084" w:hanging="279"/>
      </w:pPr>
      <w:rPr>
        <w:rFonts w:hint="default"/>
        <w:lang w:val="ru-RU" w:eastAsia="en-US" w:bidi="ar-SA"/>
      </w:rPr>
    </w:lvl>
    <w:lvl w:ilvl="3" w:tplc="AE8493E4">
      <w:numFmt w:val="bullet"/>
      <w:lvlText w:val="•"/>
      <w:lvlJc w:val="left"/>
      <w:pPr>
        <w:ind w:left="4037" w:hanging="279"/>
      </w:pPr>
      <w:rPr>
        <w:rFonts w:hint="default"/>
        <w:lang w:val="ru-RU" w:eastAsia="en-US" w:bidi="ar-SA"/>
      </w:rPr>
    </w:lvl>
    <w:lvl w:ilvl="4" w:tplc="2110BB4A">
      <w:numFmt w:val="bullet"/>
      <w:lvlText w:val="•"/>
      <w:lvlJc w:val="left"/>
      <w:pPr>
        <w:ind w:left="4989" w:hanging="279"/>
      </w:pPr>
      <w:rPr>
        <w:rFonts w:hint="default"/>
        <w:lang w:val="ru-RU" w:eastAsia="en-US" w:bidi="ar-SA"/>
      </w:rPr>
    </w:lvl>
    <w:lvl w:ilvl="5" w:tplc="BF1417AA">
      <w:numFmt w:val="bullet"/>
      <w:lvlText w:val="•"/>
      <w:lvlJc w:val="left"/>
      <w:pPr>
        <w:ind w:left="5942" w:hanging="279"/>
      </w:pPr>
      <w:rPr>
        <w:rFonts w:hint="default"/>
        <w:lang w:val="ru-RU" w:eastAsia="en-US" w:bidi="ar-SA"/>
      </w:rPr>
    </w:lvl>
    <w:lvl w:ilvl="6" w:tplc="5B3EBABA">
      <w:numFmt w:val="bullet"/>
      <w:lvlText w:val="•"/>
      <w:lvlJc w:val="left"/>
      <w:pPr>
        <w:ind w:left="6894" w:hanging="279"/>
      </w:pPr>
      <w:rPr>
        <w:rFonts w:hint="default"/>
        <w:lang w:val="ru-RU" w:eastAsia="en-US" w:bidi="ar-SA"/>
      </w:rPr>
    </w:lvl>
    <w:lvl w:ilvl="7" w:tplc="FE28D8B0">
      <w:numFmt w:val="bullet"/>
      <w:lvlText w:val="•"/>
      <w:lvlJc w:val="left"/>
      <w:pPr>
        <w:ind w:left="7846" w:hanging="279"/>
      </w:pPr>
      <w:rPr>
        <w:rFonts w:hint="default"/>
        <w:lang w:val="ru-RU" w:eastAsia="en-US" w:bidi="ar-SA"/>
      </w:rPr>
    </w:lvl>
    <w:lvl w:ilvl="8" w:tplc="92AA065E">
      <w:numFmt w:val="bullet"/>
      <w:lvlText w:val="•"/>
      <w:lvlJc w:val="left"/>
      <w:pPr>
        <w:ind w:left="8799" w:hanging="279"/>
      </w:pPr>
      <w:rPr>
        <w:rFonts w:hint="default"/>
        <w:lang w:val="ru-RU" w:eastAsia="en-US" w:bidi="ar-SA"/>
      </w:rPr>
    </w:lvl>
  </w:abstractNum>
  <w:abstractNum w:abstractNumId="222" w15:restartNumberingAfterBreak="0">
    <w:nsid w:val="6BEF7348"/>
    <w:multiLevelType w:val="hybridMultilevel"/>
    <w:tmpl w:val="CC045566"/>
    <w:lvl w:ilvl="0" w:tplc="8118126A">
      <w:numFmt w:val="bullet"/>
      <w:lvlText w:val="-"/>
      <w:lvlJc w:val="left"/>
      <w:pPr>
        <w:ind w:left="4" w:hanging="144"/>
      </w:pPr>
      <w:rPr>
        <w:rFonts w:ascii="Times New Roman" w:eastAsia="Times New Roman" w:hAnsi="Times New Roman" w:cs="Times New Roman" w:hint="default"/>
        <w:w w:val="99"/>
        <w:sz w:val="24"/>
        <w:szCs w:val="24"/>
        <w:lang w:val="ru-RU" w:eastAsia="en-US" w:bidi="ar-SA"/>
      </w:rPr>
    </w:lvl>
    <w:lvl w:ilvl="1" w:tplc="C00AD046">
      <w:numFmt w:val="bullet"/>
      <w:lvlText w:val="•"/>
      <w:lvlJc w:val="left"/>
      <w:pPr>
        <w:ind w:left="425" w:hanging="144"/>
      </w:pPr>
      <w:rPr>
        <w:rFonts w:hint="default"/>
        <w:lang w:val="ru-RU" w:eastAsia="en-US" w:bidi="ar-SA"/>
      </w:rPr>
    </w:lvl>
    <w:lvl w:ilvl="2" w:tplc="AD24E1AC">
      <w:numFmt w:val="bullet"/>
      <w:lvlText w:val="•"/>
      <w:lvlJc w:val="left"/>
      <w:pPr>
        <w:ind w:left="850" w:hanging="144"/>
      </w:pPr>
      <w:rPr>
        <w:rFonts w:hint="default"/>
        <w:lang w:val="ru-RU" w:eastAsia="en-US" w:bidi="ar-SA"/>
      </w:rPr>
    </w:lvl>
    <w:lvl w:ilvl="3" w:tplc="2E329D4C">
      <w:numFmt w:val="bullet"/>
      <w:lvlText w:val="•"/>
      <w:lvlJc w:val="left"/>
      <w:pPr>
        <w:ind w:left="1276" w:hanging="144"/>
      </w:pPr>
      <w:rPr>
        <w:rFonts w:hint="default"/>
        <w:lang w:val="ru-RU" w:eastAsia="en-US" w:bidi="ar-SA"/>
      </w:rPr>
    </w:lvl>
    <w:lvl w:ilvl="4" w:tplc="0CE8A4D2">
      <w:numFmt w:val="bullet"/>
      <w:lvlText w:val="•"/>
      <w:lvlJc w:val="left"/>
      <w:pPr>
        <w:ind w:left="1701" w:hanging="144"/>
      </w:pPr>
      <w:rPr>
        <w:rFonts w:hint="default"/>
        <w:lang w:val="ru-RU" w:eastAsia="en-US" w:bidi="ar-SA"/>
      </w:rPr>
    </w:lvl>
    <w:lvl w:ilvl="5" w:tplc="90904950">
      <w:numFmt w:val="bullet"/>
      <w:lvlText w:val="•"/>
      <w:lvlJc w:val="left"/>
      <w:pPr>
        <w:ind w:left="2127" w:hanging="144"/>
      </w:pPr>
      <w:rPr>
        <w:rFonts w:hint="default"/>
        <w:lang w:val="ru-RU" w:eastAsia="en-US" w:bidi="ar-SA"/>
      </w:rPr>
    </w:lvl>
    <w:lvl w:ilvl="6" w:tplc="E8000EDA">
      <w:numFmt w:val="bullet"/>
      <w:lvlText w:val="•"/>
      <w:lvlJc w:val="left"/>
      <w:pPr>
        <w:ind w:left="2552" w:hanging="144"/>
      </w:pPr>
      <w:rPr>
        <w:rFonts w:hint="default"/>
        <w:lang w:val="ru-RU" w:eastAsia="en-US" w:bidi="ar-SA"/>
      </w:rPr>
    </w:lvl>
    <w:lvl w:ilvl="7" w:tplc="07964F30">
      <w:numFmt w:val="bullet"/>
      <w:lvlText w:val="•"/>
      <w:lvlJc w:val="left"/>
      <w:pPr>
        <w:ind w:left="2977" w:hanging="144"/>
      </w:pPr>
      <w:rPr>
        <w:rFonts w:hint="default"/>
        <w:lang w:val="ru-RU" w:eastAsia="en-US" w:bidi="ar-SA"/>
      </w:rPr>
    </w:lvl>
    <w:lvl w:ilvl="8" w:tplc="784451E6">
      <w:numFmt w:val="bullet"/>
      <w:lvlText w:val="•"/>
      <w:lvlJc w:val="left"/>
      <w:pPr>
        <w:ind w:left="3403" w:hanging="144"/>
      </w:pPr>
      <w:rPr>
        <w:rFonts w:hint="default"/>
        <w:lang w:val="ru-RU" w:eastAsia="en-US" w:bidi="ar-SA"/>
      </w:rPr>
    </w:lvl>
  </w:abstractNum>
  <w:abstractNum w:abstractNumId="223" w15:restartNumberingAfterBreak="0">
    <w:nsid w:val="6C0555AF"/>
    <w:multiLevelType w:val="hybridMultilevel"/>
    <w:tmpl w:val="BC022096"/>
    <w:lvl w:ilvl="0" w:tplc="833ACF52">
      <w:numFmt w:val="bullet"/>
      <w:lvlText w:val="•"/>
      <w:lvlJc w:val="left"/>
      <w:pPr>
        <w:ind w:left="110" w:hanging="707"/>
      </w:pPr>
      <w:rPr>
        <w:rFonts w:ascii="Times New Roman" w:eastAsia="Times New Roman" w:hAnsi="Times New Roman" w:cs="Times New Roman" w:hint="default"/>
        <w:w w:val="100"/>
        <w:sz w:val="24"/>
        <w:szCs w:val="24"/>
        <w:lang w:val="ru-RU" w:eastAsia="en-US" w:bidi="ar-SA"/>
      </w:rPr>
    </w:lvl>
    <w:lvl w:ilvl="1" w:tplc="F4FE3DCC">
      <w:numFmt w:val="bullet"/>
      <w:lvlText w:val="•"/>
      <w:lvlJc w:val="left"/>
      <w:pPr>
        <w:ind w:left="405" w:hanging="707"/>
      </w:pPr>
      <w:rPr>
        <w:rFonts w:hint="default"/>
        <w:lang w:val="ru-RU" w:eastAsia="en-US" w:bidi="ar-SA"/>
      </w:rPr>
    </w:lvl>
    <w:lvl w:ilvl="2" w:tplc="44D0702A">
      <w:numFmt w:val="bullet"/>
      <w:lvlText w:val="•"/>
      <w:lvlJc w:val="left"/>
      <w:pPr>
        <w:ind w:left="690" w:hanging="707"/>
      </w:pPr>
      <w:rPr>
        <w:rFonts w:hint="default"/>
        <w:lang w:val="ru-RU" w:eastAsia="en-US" w:bidi="ar-SA"/>
      </w:rPr>
    </w:lvl>
    <w:lvl w:ilvl="3" w:tplc="8D80D602">
      <w:numFmt w:val="bullet"/>
      <w:lvlText w:val="•"/>
      <w:lvlJc w:val="left"/>
      <w:pPr>
        <w:ind w:left="975" w:hanging="707"/>
      </w:pPr>
      <w:rPr>
        <w:rFonts w:hint="default"/>
        <w:lang w:val="ru-RU" w:eastAsia="en-US" w:bidi="ar-SA"/>
      </w:rPr>
    </w:lvl>
    <w:lvl w:ilvl="4" w:tplc="9D4840A2">
      <w:numFmt w:val="bullet"/>
      <w:lvlText w:val="•"/>
      <w:lvlJc w:val="left"/>
      <w:pPr>
        <w:ind w:left="1260" w:hanging="707"/>
      </w:pPr>
      <w:rPr>
        <w:rFonts w:hint="default"/>
        <w:lang w:val="ru-RU" w:eastAsia="en-US" w:bidi="ar-SA"/>
      </w:rPr>
    </w:lvl>
    <w:lvl w:ilvl="5" w:tplc="04FA51DA">
      <w:numFmt w:val="bullet"/>
      <w:lvlText w:val="•"/>
      <w:lvlJc w:val="left"/>
      <w:pPr>
        <w:ind w:left="1546" w:hanging="707"/>
      </w:pPr>
      <w:rPr>
        <w:rFonts w:hint="default"/>
        <w:lang w:val="ru-RU" w:eastAsia="en-US" w:bidi="ar-SA"/>
      </w:rPr>
    </w:lvl>
    <w:lvl w:ilvl="6" w:tplc="82F2EF10">
      <w:numFmt w:val="bullet"/>
      <w:lvlText w:val="•"/>
      <w:lvlJc w:val="left"/>
      <w:pPr>
        <w:ind w:left="1831" w:hanging="707"/>
      </w:pPr>
      <w:rPr>
        <w:rFonts w:hint="default"/>
        <w:lang w:val="ru-RU" w:eastAsia="en-US" w:bidi="ar-SA"/>
      </w:rPr>
    </w:lvl>
    <w:lvl w:ilvl="7" w:tplc="F6769894">
      <w:numFmt w:val="bullet"/>
      <w:lvlText w:val="•"/>
      <w:lvlJc w:val="left"/>
      <w:pPr>
        <w:ind w:left="2116" w:hanging="707"/>
      </w:pPr>
      <w:rPr>
        <w:rFonts w:hint="default"/>
        <w:lang w:val="ru-RU" w:eastAsia="en-US" w:bidi="ar-SA"/>
      </w:rPr>
    </w:lvl>
    <w:lvl w:ilvl="8" w:tplc="08B0C790">
      <w:numFmt w:val="bullet"/>
      <w:lvlText w:val="•"/>
      <w:lvlJc w:val="left"/>
      <w:pPr>
        <w:ind w:left="2401" w:hanging="707"/>
      </w:pPr>
      <w:rPr>
        <w:rFonts w:hint="default"/>
        <w:lang w:val="ru-RU" w:eastAsia="en-US" w:bidi="ar-SA"/>
      </w:rPr>
    </w:lvl>
  </w:abstractNum>
  <w:abstractNum w:abstractNumId="224" w15:restartNumberingAfterBreak="0">
    <w:nsid w:val="6C1B1B4B"/>
    <w:multiLevelType w:val="hybridMultilevel"/>
    <w:tmpl w:val="7B166390"/>
    <w:lvl w:ilvl="0" w:tplc="0914AFC0">
      <w:start w:val="1"/>
      <w:numFmt w:val="decimal"/>
      <w:lvlText w:val="%1."/>
      <w:lvlJc w:val="left"/>
      <w:pPr>
        <w:ind w:left="116" w:hanging="154"/>
      </w:pPr>
      <w:rPr>
        <w:rFonts w:ascii="Times New Roman" w:eastAsia="Times New Roman" w:hAnsi="Times New Roman" w:cs="Times New Roman" w:hint="default"/>
        <w:w w:val="100"/>
        <w:sz w:val="18"/>
        <w:szCs w:val="18"/>
        <w:lang w:val="ru-RU" w:eastAsia="en-US" w:bidi="ar-SA"/>
      </w:rPr>
    </w:lvl>
    <w:lvl w:ilvl="1" w:tplc="0A20C938">
      <w:numFmt w:val="bullet"/>
      <w:lvlText w:val="•"/>
      <w:lvlJc w:val="left"/>
      <w:pPr>
        <w:ind w:left="362" w:hanging="154"/>
      </w:pPr>
      <w:rPr>
        <w:rFonts w:hint="default"/>
        <w:lang w:val="ru-RU" w:eastAsia="en-US" w:bidi="ar-SA"/>
      </w:rPr>
    </w:lvl>
    <w:lvl w:ilvl="2" w:tplc="DBFE3AF6">
      <w:numFmt w:val="bullet"/>
      <w:lvlText w:val="•"/>
      <w:lvlJc w:val="left"/>
      <w:pPr>
        <w:ind w:left="604" w:hanging="154"/>
      </w:pPr>
      <w:rPr>
        <w:rFonts w:hint="default"/>
        <w:lang w:val="ru-RU" w:eastAsia="en-US" w:bidi="ar-SA"/>
      </w:rPr>
    </w:lvl>
    <w:lvl w:ilvl="3" w:tplc="7AEA083C">
      <w:numFmt w:val="bullet"/>
      <w:lvlText w:val="•"/>
      <w:lvlJc w:val="left"/>
      <w:pPr>
        <w:ind w:left="846" w:hanging="154"/>
      </w:pPr>
      <w:rPr>
        <w:rFonts w:hint="default"/>
        <w:lang w:val="ru-RU" w:eastAsia="en-US" w:bidi="ar-SA"/>
      </w:rPr>
    </w:lvl>
    <w:lvl w:ilvl="4" w:tplc="611CFB74">
      <w:numFmt w:val="bullet"/>
      <w:lvlText w:val="•"/>
      <w:lvlJc w:val="left"/>
      <w:pPr>
        <w:ind w:left="1089" w:hanging="154"/>
      </w:pPr>
      <w:rPr>
        <w:rFonts w:hint="default"/>
        <w:lang w:val="ru-RU" w:eastAsia="en-US" w:bidi="ar-SA"/>
      </w:rPr>
    </w:lvl>
    <w:lvl w:ilvl="5" w:tplc="53C28C28">
      <w:numFmt w:val="bullet"/>
      <w:lvlText w:val="•"/>
      <w:lvlJc w:val="left"/>
      <w:pPr>
        <w:ind w:left="1331" w:hanging="154"/>
      </w:pPr>
      <w:rPr>
        <w:rFonts w:hint="default"/>
        <w:lang w:val="ru-RU" w:eastAsia="en-US" w:bidi="ar-SA"/>
      </w:rPr>
    </w:lvl>
    <w:lvl w:ilvl="6" w:tplc="47C0FB2C">
      <w:numFmt w:val="bullet"/>
      <w:lvlText w:val="•"/>
      <w:lvlJc w:val="left"/>
      <w:pPr>
        <w:ind w:left="1573" w:hanging="154"/>
      </w:pPr>
      <w:rPr>
        <w:rFonts w:hint="default"/>
        <w:lang w:val="ru-RU" w:eastAsia="en-US" w:bidi="ar-SA"/>
      </w:rPr>
    </w:lvl>
    <w:lvl w:ilvl="7" w:tplc="5660F2DE">
      <w:numFmt w:val="bullet"/>
      <w:lvlText w:val="•"/>
      <w:lvlJc w:val="left"/>
      <w:pPr>
        <w:ind w:left="1816" w:hanging="154"/>
      </w:pPr>
      <w:rPr>
        <w:rFonts w:hint="default"/>
        <w:lang w:val="ru-RU" w:eastAsia="en-US" w:bidi="ar-SA"/>
      </w:rPr>
    </w:lvl>
    <w:lvl w:ilvl="8" w:tplc="AE629A84">
      <w:numFmt w:val="bullet"/>
      <w:lvlText w:val="•"/>
      <w:lvlJc w:val="left"/>
      <w:pPr>
        <w:ind w:left="2058" w:hanging="154"/>
      </w:pPr>
      <w:rPr>
        <w:rFonts w:hint="default"/>
        <w:lang w:val="ru-RU" w:eastAsia="en-US" w:bidi="ar-SA"/>
      </w:rPr>
    </w:lvl>
  </w:abstractNum>
  <w:abstractNum w:abstractNumId="225" w15:restartNumberingAfterBreak="0">
    <w:nsid w:val="6C216C7F"/>
    <w:multiLevelType w:val="hybridMultilevel"/>
    <w:tmpl w:val="286046E8"/>
    <w:lvl w:ilvl="0" w:tplc="8B522E6C">
      <w:numFmt w:val="bullet"/>
      <w:lvlText w:val="–"/>
      <w:lvlJc w:val="left"/>
      <w:pPr>
        <w:ind w:left="4" w:hanging="529"/>
      </w:pPr>
      <w:rPr>
        <w:rFonts w:ascii="Times New Roman" w:eastAsia="Times New Roman" w:hAnsi="Times New Roman" w:cs="Times New Roman" w:hint="default"/>
        <w:w w:val="100"/>
        <w:sz w:val="24"/>
        <w:szCs w:val="24"/>
        <w:lang w:val="ru-RU" w:eastAsia="en-US" w:bidi="ar-SA"/>
      </w:rPr>
    </w:lvl>
    <w:lvl w:ilvl="1" w:tplc="6964AFC2">
      <w:numFmt w:val="bullet"/>
      <w:lvlText w:val="•"/>
      <w:lvlJc w:val="left"/>
      <w:pPr>
        <w:ind w:left="302" w:hanging="529"/>
      </w:pPr>
      <w:rPr>
        <w:rFonts w:hint="default"/>
        <w:lang w:val="ru-RU" w:eastAsia="en-US" w:bidi="ar-SA"/>
      </w:rPr>
    </w:lvl>
    <w:lvl w:ilvl="2" w:tplc="2E8E6506">
      <w:numFmt w:val="bullet"/>
      <w:lvlText w:val="•"/>
      <w:lvlJc w:val="left"/>
      <w:pPr>
        <w:ind w:left="605" w:hanging="529"/>
      </w:pPr>
      <w:rPr>
        <w:rFonts w:hint="default"/>
        <w:lang w:val="ru-RU" w:eastAsia="en-US" w:bidi="ar-SA"/>
      </w:rPr>
    </w:lvl>
    <w:lvl w:ilvl="3" w:tplc="3372F184">
      <w:numFmt w:val="bullet"/>
      <w:lvlText w:val="•"/>
      <w:lvlJc w:val="left"/>
      <w:pPr>
        <w:ind w:left="907" w:hanging="529"/>
      </w:pPr>
      <w:rPr>
        <w:rFonts w:hint="default"/>
        <w:lang w:val="ru-RU" w:eastAsia="en-US" w:bidi="ar-SA"/>
      </w:rPr>
    </w:lvl>
    <w:lvl w:ilvl="4" w:tplc="FA427AE8">
      <w:numFmt w:val="bullet"/>
      <w:lvlText w:val="•"/>
      <w:lvlJc w:val="left"/>
      <w:pPr>
        <w:ind w:left="1210" w:hanging="529"/>
      </w:pPr>
      <w:rPr>
        <w:rFonts w:hint="default"/>
        <w:lang w:val="ru-RU" w:eastAsia="en-US" w:bidi="ar-SA"/>
      </w:rPr>
    </w:lvl>
    <w:lvl w:ilvl="5" w:tplc="82B4A2A0">
      <w:numFmt w:val="bullet"/>
      <w:lvlText w:val="•"/>
      <w:lvlJc w:val="left"/>
      <w:pPr>
        <w:ind w:left="1512" w:hanging="529"/>
      </w:pPr>
      <w:rPr>
        <w:rFonts w:hint="default"/>
        <w:lang w:val="ru-RU" w:eastAsia="en-US" w:bidi="ar-SA"/>
      </w:rPr>
    </w:lvl>
    <w:lvl w:ilvl="6" w:tplc="55923884">
      <w:numFmt w:val="bullet"/>
      <w:lvlText w:val="•"/>
      <w:lvlJc w:val="left"/>
      <w:pPr>
        <w:ind w:left="1815" w:hanging="529"/>
      </w:pPr>
      <w:rPr>
        <w:rFonts w:hint="default"/>
        <w:lang w:val="ru-RU" w:eastAsia="en-US" w:bidi="ar-SA"/>
      </w:rPr>
    </w:lvl>
    <w:lvl w:ilvl="7" w:tplc="9C501552">
      <w:numFmt w:val="bullet"/>
      <w:lvlText w:val="•"/>
      <w:lvlJc w:val="left"/>
      <w:pPr>
        <w:ind w:left="2117" w:hanging="529"/>
      </w:pPr>
      <w:rPr>
        <w:rFonts w:hint="default"/>
        <w:lang w:val="ru-RU" w:eastAsia="en-US" w:bidi="ar-SA"/>
      </w:rPr>
    </w:lvl>
    <w:lvl w:ilvl="8" w:tplc="48AEAA52">
      <w:numFmt w:val="bullet"/>
      <w:lvlText w:val="•"/>
      <w:lvlJc w:val="left"/>
      <w:pPr>
        <w:ind w:left="2420" w:hanging="529"/>
      </w:pPr>
      <w:rPr>
        <w:rFonts w:hint="default"/>
        <w:lang w:val="ru-RU" w:eastAsia="en-US" w:bidi="ar-SA"/>
      </w:rPr>
    </w:lvl>
  </w:abstractNum>
  <w:abstractNum w:abstractNumId="226" w15:restartNumberingAfterBreak="0">
    <w:nsid w:val="6CB117A9"/>
    <w:multiLevelType w:val="hybridMultilevel"/>
    <w:tmpl w:val="EB42C16E"/>
    <w:lvl w:ilvl="0" w:tplc="1BF28796">
      <w:numFmt w:val="bullet"/>
      <w:lvlText w:val="•"/>
      <w:lvlJc w:val="left"/>
      <w:pPr>
        <w:ind w:left="960" w:hanging="711"/>
      </w:pPr>
      <w:rPr>
        <w:rFonts w:ascii="Times New Roman" w:eastAsia="Times New Roman" w:hAnsi="Times New Roman" w:cs="Times New Roman" w:hint="default"/>
        <w:w w:val="99"/>
        <w:sz w:val="28"/>
        <w:szCs w:val="28"/>
        <w:lang w:val="ru-RU" w:eastAsia="en-US" w:bidi="ar-SA"/>
      </w:rPr>
    </w:lvl>
    <w:lvl w:ilvl="1" w:tplc="1688A484">
      <w:numFmt w:val="bullet"/>
      <w:lvlText w:val="•"/>
      <w:lvlJc w:val="left"/>
      <w:pPr>
        <w:ind w:left="1977" w:hanging="711"/>
      </w:pPr>
      <w:rPr>
        <w:rFonts w:hint="default"/>
        <w:lang w:val="ru-RU" w:eastAsia="en-US" w:bidi="ar-SA"/>
      </w:rPr>
    </w:lvl>
    <w:lvl w:ilvl="2" w:tplc="DA242B7A">
      <w:numFmt w:val="bullet"/>
      <w:lvlText w:val="•"/>
      <w:lvlJc w:val="left"/>
      <w:pPr>
        <w:ind w:left="2995" w:hanging="711"/>
      </w:pPr>
      <w:rPr>
        <w:rFonts w:hint="default"/>
        <w:lang w:val="ru-RU" w:eastAsia="en-US" w:bidi="ar-SA"/>
      </w:rPr>
    </w:lvl>
    <w:lvl w:ilvl="3" w:tplc="55A2BACE">
      <w:numFmt w:val="bullet"/>
      <w:lvlText w:val="•"/>
      <w:lvlJc w:val="left"/>
      <w:pPr>
        <w:ind w:left="4013" w:hanging="711"/>
      </w:pPr>
      <w:rPr>
        <w:rFonts w:hint="default"/>
        <w:lang w:val="ru-RU" w:eastAsia="en-US" w:bidi="ar-SA"/>
      </w:rPr>
    </w:lvl>
    <w:lvl w:ilvl="4" w:tplc="19123492">
      <w:numFmt w:val="bullet"/>
      <w:lvlText w:val="•"/>
      <w:lvlJc w:val="left"/>
      <w:pPr>
        <w:ind w:left="5031" w:hanging="711"/>
      </w:pPr>
      <w:rPr>
        <w:rFonts w:hint="default"/>
        <w:lang w:val="ru-RU" w:eastAsia="en-US" w:bidi="ar-SA"/>
      </w:rPr>
    </w:lvl>
    <w:lvl w:ilvl="5" w:tplc="2638B8A8">
      <w:numFmt w:val="bullet"/>
      <w:lvlText w:val="•"/>
      <w:lvlJc w:val="left"/>
      <w:pPr>
        <w:ind w:left="6049" w:hanging="711"/>
      </w:pPr>
      <w:rPr>
        <w:rFonts w:hint="default"/>
        <w:lang w:val="ru-RU" w:eastAsia="en-US" w:bidi="ar-SA"/>
      </w:rPr>
    </w:lvl>
    <w:lvl w:ilvl="6" w:tplc="BB4280E0">
      <w:numFmt w:val="bullet"/>
      <w:lvlText w:val="•"/>
      <w:lvlJc w:val="left"/>
      <w:pPr>
        <w:ind w:left="7067" w:hanging="711"/>
      </w:pPr>
      <w:rPr>
        <w:rFonts w:hint="default"/>
        <w:lang w:val="ru-RU" w:eastAsia="en-US" w:bidi="ar-SA"/>
      </w:rPr>
    </w:lvl>
    <w:lvl w:ilvl="7" w:tplc="AEA2133C">
      <w:numFmt w:val="bullet"/>
      <w:lvlText w:val="•"/>
      <w:lvlJc w:val="left"/>
      <w:pPr>
        <w:ind w:left="8085" w:hanging="711"/>
      </w:pPr>
      <w:rPr>
        <w:rFonts w:hint="default"/>
        <w:lang w:val="ru-RU" w:eastAsia="en-US" w:bidi="ar-SA"/>
      </w:rPr>
    </w:lvl>
    <w:lvl w:ilvl="8" w:tplc="604E13F0">
      <w:numFmt w:val="bullet"/>
      <w:lvlText w:val="•"/>
      <w:lvlJc w:val="left"/>
      <w:pPr>
        <w:ind w:left="9103" w:hanging="711"/>
      </w:pPr>
      <w:rPr>
        <w:rFonts w:hint="default"/>
        <w:lang w:val="ru-RU" w:eastAsia="en-US" w:bidi="ar-SA"/>
      </w:rPr>
    </w:lvl>
  </w:abstractNum>
  <w:abstractNum w:abstractNumId="227" w15:restartNumberingAfterBreak="0">
    <w:nsid w:val="6CC629FB"/>
    <w:multiLevelType w:val="hybridMultilevel"/>
    <w:tmpl w:val="6802AFA2"/>
    <w:lvl w:ilvl="0" w:tplc="71428960">
      <w:numFmt w:val="bullet"/>
      <w:lvlText w:val="–"/>
      <w:lvlJc w:val="left"/>
      <w:pPr>
        <w:ind w:left="4" w:hanging="408"/>
      </w:pPr>
      <w:rPr>
        <w:rFonts w:ascii="Times New Roman" w:eastAsia="Times New Roman" w:hAnsi="Times New Roman" w:cs="Times New Roman" w:hint="default"/>
        <w:w w:val="100"/>
        <w:sz w:val="24"/>
        <w:szCs w:val="24"/>
        <w:lang w:val="ru-RU" w:eastAsia="en-US" w:bidi="ar-SA"/>
      </w:rPr>
    </w:lvl>
    <w:lvl w:ilvl="1" w:tplc="8E4C8A10">
      <w:numFmt w:val="bullet"/>
      <w:lvlText w:val="•"/>
      <w:lvlJc w:val="left"/>
      <w:pPr>
        <w:ind w:left="302" w:hanging="408"/>
      </w:pPr>
      <w:rPr>
        <w:rFonts w:hint="default"/>
        <w:lang w:val="ru-RU" w:eastAsia="en-US" w:bidi="ar-SA"/>
      </w:rPr>
    </w:lvl>
    <w:lvl w:ilvl="2" w:tplc="E80CB62E">
      <w:numFmt w:val="bullet"/>
      <w:lvlText w:val="•"/>
      <w:lvlJc w:val="left"/>
      <w:pPr>
        <w:ind w:left="605" w:hanging="408"/>
      </w:pPr>
      <w:rPr>
        <w:rFonts w:hint="default"/>
        <w:lang w:val="ru-RU" w:eastAsia="en-US" w:bidi="ar-SA"/>
      </w:rPr>
    </w:lvl>
    <w:lvl w:ilvl="3" w:tplc="7D9E7FAE">
      <w:numFmt w:val="bullet"/>
      <w:lvlText w:val="•"/>
      <w:lvlJc w:val="left"/>
      <w:pPr>
        <w:ind w:left="907" w:hanging="408"/>
      </w:pPr>
      <w:rPr>
        <w:rFonts w:hint="default"/>
        <w:lang w:val="ru-RU" w:eastAsia="en-US" w:bidi="ar-SA"/>
      </w:rPr>
    </w:lvl>
    <w:lvl w:ilvl="4" w:tplc="C24A0500">
      <w:numFmt w:val="bullet"/>
      <w:lvlText w:val="•"/>
      <w:lvlJc w:val="left"/>
      <w:pPr>
        <w:ind w:left="1210" w:hanging="408"/>
      </w:pPr>
      <w:rPr>
        <w:rFonts w:hint="default"/>
        <w:lang w:val="ru-RU" w:eastAsia="en-US" w:bidi="ar-SA"/>
      </w:rPr>
    </w:lvl>
    <w:lvl w:ilvl="5" w:tplc="4B520BCA">
      <w:numFmt w:val="bullet"/>
      <w:lvlText w:val="•"/>
      <w:lvlJc w:val="left"/>
      <w:pPr>
        <w:ind w:left="1512" w:hanging="408"/>
      </w:pPr>
      <w:rPr>
        <w:rFonts w:hint="default"/>
        <w:lang w:val="ru-RU" w:eastAsia="en-US" w:bidi="ar-SA"/>
      </w:rPr>
    </w:lvl>
    <w:lvl w:ilvl="6" w:tplc="A036E154">
      <w:numFmt w:val="bullet"/>
      <w:lvlText w:val="•"/>
      <w:lvlJc w:val="left"/>
      <w:pPr>
        <w:ind w:left="1815" w:hanging="408"/>
      </w:pPr>
      <w:rPr>
        <w:rFonts w:hint="default"/>
        <w:lang w:val="ru-RU" w:eastAsia="en-US" w:bidi="ar-SA"/>
      </w:rPr>
    </w:lvl>
    <w:lvl w:ilvl="7" w:tplc="00F86BA6">
      <w:numFmt w:val="bullet"/>
      <w:lvlText w:val="•"/>
      <w:lvlJc w:val="left"/>
      <w:pPr>
        <w:ind w:left="2117" w:hanging="408"/>
      </w:pPr>
      <w:rPr>
        <w:rFonts w:hint="default"/>
        <w:lang w:val="ru-RU" w:eastAsia="en-US" w:bidi="ar-SA"/>
      </w:rPr>
    </w:lvl>
    <w:lvl w:ilvl="8" w:tplc="17F44A22">
      <w:numFmt w:val="bullet"/>
      <w:lvlText w:val="•"/>
      <w:lvlJc w:val="left"/>
      <w:pPr>
        <w:ind w:left="2420" w:hanging="408"/>
      </w:pPr>
      <w:rPr>
        <w:rFonts w:hint="default"/>
        <w:lang w:val="ru-RU" w:eastAsia="en-US" w:bidi="ar-SA"/>
      </w:rPr>
    </w:lvl>
  </w:abstractNum>
  <w:abstractNum w:abstractNumId="228" w15:restartNumberingAfterBreak="0">
    <w:nsid w:val="6D9A0627"/>
    <w:multiLevelType w:val="hybridMultilevel"/>
    <w:tmpl w:val="7898EA44"/>
    <w:lvl w:ilvl="0" w:tplc="D08C2CE6">
      <w:start w:val="1"/>
      <w:numFmt w:val="decimal"/>
      <w:lvlText w:val="%1)"/>
      <w:lvlJc w:val="left"/>
      <w:pPr>
        <w:ind w:left="1890" w:hanging="707"/>
      </w:pPr>
      <w:rPr>
        <w:rFonts w:ascii="Times New Roman" w:eastAsia="Times New Roman" w:hAnsi="Times New Roman" w:cs="Times New Roman" w:hint="default"/>
        <w:b/>
        <w:bCs/>
        <w:i/>
        <w:iCs/>
        <w:w w:val="100"/>
        <w:sz w:val="22"/>
        <w:szCs w:val="22"/>
        <w:lang w:val="ru-RU" w:eastAsia="en-US" w:bidi="ar-SA"/>
      </w:rPr>
    </w:lvl>
    <w:lvl w:ilvl="1" w:tplc="DED41934">
      <w:numFmt w:val="bullet"/>
      <w:lvlText w:val="•"/>
      <w:lvlJc w:val="left"/>
      <w:pPr>
        <w:ind w:left="2780" w:hanging="707"/>
      </w:pPr>
      <w:rPr>
        <w:rFonts w:hint="default"/>
        <w:lang w:val="ru-RU" w:eastAsia="en-US" w:bidi="ar-SA"/>
      </w:rPr>
    </w:lvl>
    <w:lvl w:ilvl="2" w:tplc="5BFA09C6">
      <w:numFmt w:val="bullet"/>
      <w:lvlText w:val="•"/>
      <w:lvlJc w:val="left"/>
      <w:pPr>
        <w:ind w:left="3660" w:hanging="707"/>
      </w:pPr>
      <w:rPr>
        <w:rFonts w:hint="default"/>
        <w:lang w:val="ru-RU" w:eastAsia="en-US" w:bidi="ar-SA"/>
      </w:rPr>
    </w:lvl>
    <w:lvl w:ilvl="3" w:tplc="3230ED18">
      <w:numFmt w:val="bullet"/>
      <w:lvlText w:val="•"/>
      <w:lvlJc w:val="left"/>
      <w:pPr>
        <w:ind w:left="4541" w:hanging="707"/>
      </w:pPr>
      <w:rPr>
        <w:rFonts w:hint="default"/>
        <w:lang w:val="ru-RU" w:eastAsia="en-US" w:bidi="ar-SA"/>
      </w:rPr>
    </w:lvl>
    <w:lvl w:ilvl="4" w:tplc="4E00B278">
      <w:numFmt w:val="bullet"/>
      <w:lvlText w:val="•"/>
      <w:lvlJc w:val="left"/>
      <w:pPr>
        <w:ind w:left="5421" w:hanging="707"/>
      </w:pPr>
      <w:rPr>
        <w:rFonts w:hint="default"/>
        <w:lang w:val="ru-RU" w:eastAsia="en-US" w:bidi="ar-SA"/>
      </w:rPr>
    </w:lvl>
    <w:lvl w:ilvl="5" w:tplc="11F42F86">
      <w:numFmt w:val="bullet"/>
      <w:lvlText w:val="•"/>
      <w:lvlJc w:val="left"/>
      <w:pPr>
        <w:ind w:left="6302" w:hanging="707"/>
      </w:pPr>
      <w:rPr>
        <w:rFonts w:hint="default"/>
        <w:lang w:val="ru-RU" w:eastAsia="en-US" w:bidi="ar-SA"/>
      </w:rPr>
    </w:lvl>
    <w:lvl w:ilvl="6" w:tplc="8C3C4990">
      <w:numFmt w:val="bullet"/>
      <w:lvlText w:val="•"/>
      <w:lvlJc w:val="left"/>
      <w:pPr>
        <w:ind w:left="7182" w:hanging="707"/>
      </w:pPr>
      <w:rPr>
        <w:rFonts w:hint="default"/>
        <w:lang w:val="ru-RU" w:eastAsia="en-US" w:bidi="ar-SA"/>
      </w:rPr>
    </w:lvl>
    <w:lvl w:ilvl="7" w:tplc="830023DC">
      <w:numFmt w:val="bullet"/>
      <w:lvlText w:val="•"/>
      <w:lvlJc w:val="left"/>
      <w:pPr>
        <w:ind w:left="8062" w:hanging="707"/>
      </w:pPr>
      <w:rPr>
        <w:rFonts w:hint="default"/>
        <w:lang w:val="ru-RU" w:eastAsia="en-US" w:bidi="ar-SA"/>
      </w:rPr>
    </w:lvl>
    <w:lvl w:ilvl="8" w:tplc="218ECD02">
      <w:numFmt w:val="bullet"/>
      <w:lvlText w:val="•"/>
      <w:lvlJc w:val="left"/>
      <w:pPr>
        <w:ind w:left="8943" w:hanging="707"/>
      </w:pPr>
      <w:rPr>
        <w:rFonts w:hint="default"/>
        <w:lang w:val="ru-RU" w:eastAsia="en-US" w:bidi="ar-SA"/>
      </w:rPr>
    </w:lvl>
  </w:abstractNum>
  <w:abstractNum w:abstractNumId="229" w15:restartNumberingAfterBreak="0">
    <w:nsid w:val="6DE667A1"/>
    <w:multiLevelType w:val="hybridMultilevel"/>
    <w:tmpl w:val="C47E8ECC"/>
    <w:lvl w:ilvl="0" w:tplc="AC607CD0">
      <w:start w:val="2"/>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C93EF6B2">
      <w:numFmt w:val="bullet"/>
      <w:lvlText w:val="•"/>
      <w:lvlJc w:val="left"/>
      <w:pPr>
        <w:ind w:left="2294" w:hanging="168"/>
      </w:pPr>
      <w:rPr>
        <w:rFonts w:hint="default"/>
        <w:lang w:val="ru-RU" w:eastAsia="en-US" w:bidi="ar-SA"/>
      </w:rPr>
    </w:lvl>
    <w:lvl w:ilvl="2" w:tplc="9CFCF8BC">
      <w:numFmt w:val="bullet"/>
      <w:lvlText w:val="•"/>
      <w:lvlJc w:val="left"/>
      <w:pPr>
        <w:ind w:left="3228" w:hanging="168"/>
      </w:pPr>
      <w:rPr>
        <w:rFonts w:hint="default"/>
        <w:lang w:val="ru-RU" w:eastAsia="en-US" w:bidi="ar-SA"/>
      </w:rPr>
    </w:lvl>
    <w:lvl w:ilvl="3" w:tplc="CE6C9C2E">
      <w:numFmt w:val="bullet"/>
      <w:lvlText w:val="•"/>
      <w:lvlJc w:val="left"/>
      <w:pPr>
        <w:ind w:left="4163" w:hanging="168"/>
      </w:pPr>
      <w:rPr>
        <w:rFonts w:hint="default"/>
        <w:lang w:val="ru-RU" w:eastAsia="en-US" w:bidi="ar-SA"/>
      </w:rPr>
    </w:lvl>
    <w:lvl w:ilvl="4" w:tplc="385ED3D6">
      <w:numFmt w:val="bullet"/>
      <w:lvlText w:val="•"/>
      <w:lvlJc w:val="left"/>
      <w:pPr>
        <w:ind w:left="5097" w:hanging="168"/>
      </w:pPr>
      <w:rPr>
        <w:rFonts w:hint="default"/>
        <w:lang w:val="ru-RU" w:eastAsia="en-US" w:bidi="ar-SA"/>
      </w:rPr>
    </w:lvl>
    <w:lvl w:ilvl="5" w:tplc="7AE073A2">
      <w:numFmt w:val="bullet"/>
      <w:lvlText w:val="•"/>
      <w:lvlJc w:val="left"/>
      <w:pPr>
        <w:ind w:left="6032" w:hanging="168"/>
      </w:pPr>
      <w:rPr>
        <w:rFonts w:hint="default"/>
        <w:lang w:val="ru-RU" w:eastAsia="en-US" w:bidi="ar-SA"/>
      </w:rPr>
    </w:lvl>
    <w:lvl w:ilvl="6" w:tplc="A184C976">
      <w:numFmt w:val="bullet"/>
      <w:lvlText w:val="•"/>
      <w:lvlJc w:val="left"/>
      <w:pPr>
        <w:ind w:left="6966" w:hanging="168"/>
      </w:pPr>
      <w:rPr>
        <w:rFonts w:hint="default"/>
        <w:lang w:val="ru-RU" w:eastAsia="en-US" w:bidi="ar-SA"/>
      </w:rPr>
    </w:lvl>
    <w:lvl w:ilvl="7" w:tplc="5984B40E">
      <w:numFmt w:val="bullet"/>
      <w:lvlText w:val="•"/>
      <w:lvlJc w:val="left"/>
      <w:pPr>
        <w:ind w:left="7900" w:hanging="168"/>
      </w:pPr>
      <w:rPr>
        <w:rFonts w:hint="default"/>
        <w:lang w:val="ru-RU" w:eastAsia="en-US" w:bidi="ar-SA"/>
      </w:rPr>
    </w:lvl>
    <w:lvl w:ilvl="8" w:tplc="29AE7A36">
      <w:numFmt w:val="bullet"/>
      <w:lvlText w:val="•"/>
      <w:lvlJc w:val="left"/>
      <w:pPr>
        <w:ind w:left="8835" w:hanging="168"/>
      </w:pPr>
      <w:rPr>
        <w:rFonts w:hint="default"/>
        <w:lang w:val="ru-RU" w:eastAsia="en-US" w:bidi="ar-SA"/>
      </w:rPr>
    </w:lvl>
  </w:abstractNum>
  <w:abstractNum w:abstractNumId="230" w15:restartNumberingAfterBreak="0">
    <w:nsid w:val="6E806390"/>
    <w:multiLevelType w:val="hybridMultilevel"/>
    <w:tmpl w:val="8988BFCE"/>
    <w:lvl w:ilvl="0" w:tplc="E7BE25EA">
      <w:numFmt w:val="bullet"/>
      <w:lvlText w:val="–"/>
      <w:lvlJc w:val="left"/>
      <w:pPr>
        <w:ind w:left="292" w:hanging="236"/>
      </w:pPr>
      <w:rPr>
        <w:rFonts w:ascii="Times New Roman" w:eastAsia="Times New Roman" w:hAnsi="Times New Roman" w:cs="Times New Roman" w:hint="default"/>
        <w:w w:val="100"/>
        <w:sz w:val="28"/>
        <w:szCs w:val="28"/>
        <w:lang w:val="ru-RU" w:eastAsia="en-US" w:bidi="ar-SA"/>
      </w:rPr>
    </w:lvl>
    <w:lvl w:ilvl="1" w:tplc="04C431E8">
      <w:numFmt w:val="bullet"/>
      <w:lvlText w:val="•"/>
      <w:lvlJc w:val="left"/>
      <w:pPr>
        <w:ind w:left="1336" w:hanging="236"/>
      </w:pPr>
      <w:rPr>
        <w:rFonts w:hint="default"/>
        <w:lang w:val="ru-RU" w:eastAsia="en-US" w:bidi="ar-SA"/>
      </w:rPr>
    </w:lvl>
    <w:lvl w:ilvl="2" w:tplc="D9486238">
      <w:numFmt w:val="bullet"/>
      <w:lvlText w:val="•"/>
      <w:lvlJc w:val="left"/>
      <w:pPr>
        <w:ind w:left="2373" w:hanging="236"/>
      </w:pPr>
      <w:rPr>
        <w:rFonts w:hint="default"/>
        <w:lang w:val="ru-RU" w:eastAsia="en-US" w:bidi="ar-SA"/>
      </w:rPr>
    </w:lvl>
    <w:lvl w:ilvl="3" w:tplc="833034E0">
      <w:numFmt w:val="bullet"/>
      <w:lvlText w:val="•"/>
      <w:lvlJc w:val="left"/>
      <w:pPr>
        <w:ind w:left="3409" w:hanging="236"/>
      </w:pPr>
      <w:rPr>
        <w:rFonts w:hint="default"/>
        <w:lang w:val="ru-RU" w:eastAsia="en-US" w:bidi="ar-SA"/>
      </w:rPr>
    </w:lvl>
    <w:lvl w:ilvl="4" w:tplc="D840B34C">
      <w:numFmt w:val="bullet"/>
      <w:lvlText w:val="•"/>
      <w:lvlJc w:val="left"/>
      <w:pPr>
        <w:ind w:left="4446" w:hanging="236"/>
      </w:pPr>
      <w:rPr>
        <w:rFonts w:hint="default"/>
        <w:lang w:val="ru-RU" w:eastAsia="en-US" w:bidi="ar-SA"/>
      </w:rPr>
    </w:lvl>
    <w:lvl w:ilvl="5" w:tplc="D7348202">
      <w:numFmt w:val="bullet"/>
      <w:lvlText w:val="•"/>
      <w:lvlJc w:val="left"/>
      <w:pPr>
        <w:ind w:left="5483" w:hanging="236"/>
      </w:pPr>
      <w:rPr>
        <w:rFonts w:hint="default"/>
        <w:lang w:val="ru-RU" w:eastAsia="en-US" w:bidi="ar-SA"/>
      </w:rPr>
    </w:lvl>
    <w:lvl w:ilvl="6" w:tplc="2FF2BB26">
      <w:numFmt w:val="bullet"/>
      <w:lvlText w:val="•"/>
      <w:lvlJc w:val="left"/>
      <w:pPr>
        <w:ind w:left="6519" w:hanging="236"/>
      </w:pPr>
      <w:rPr>
        <w:rFonts w:hint="default"/>
        <w:lang w:val="ru-RU" w:eastAsia="en-US" w:bidi="ar-SA"/>
      </w:rPr>
    </w:lvl>
    <w:lvl w:ilvl="7" w:tplc="130E66B4">
      <w:numFmt w:val="bullet"/>
      <w:lvlText w:val="•"/>
      <w:lvlJc w:val="left"/>
      <w:pPr>
        <w:ind w:left="7556" w:hanging="236"/>
      </w:pPr>
      <w:rPr>
        <w:rFonts w:hint="default"/>
        <w:lang w:val="ru-RU" w:eastAsia="en-US" w:bidi="ar-SA"/>
      </w:rPr>
    </w:lvl>
    <w:lvl w:ilvl="8" w:tplc="6A40B314">
      <w:numFmt w:val="bullet"/>
      <w:lvlText w:val="•"/>
      <w:lvlJc w:val="left"/>
      <w:pPr>
        <w:ind w:left="8593" w:hanging="236"/>
      </w:pPr>
      <w:rPr>
        <w:rFonts w:hint="default"/>
        <w:lang w:val="ru-RU" w:eastAsia="en-US" w:bidi="ar-SA"/>
      </w:rPr>
    </w:lvl>
  </w:abstractNum>
  <w:abstractNum w:abstractNumId="231" w15:restartNumberingAfterBreak="0">
    <w:nsid w:val="6E825253"/>
    <w:multiLevelType w:val="hybridMultilevel"/>
    <w:tmpl w:val="E7541344"/>
    <w:lvl w:ilvl="0" w:tplc="6030A196">
      <w:numFmt w:val="bullet"/>
      <w:lvlText w:val="–"/>
      <w:lvlJc w:val="left"/>
      <w:pPr>
        <w:ind w:left="4" w:hanging="467"/>
      </w:pPr>
      <w:rPr>
        <w:rFonts w:ascii="Times New Roman" w:eastAsia="Times New Roman" w:hAnsi="Times New Roman" w:cs="Times New Roman" w:hint="default"/>
        <w:w w:val="100"/>
        <w:sz w:val="24"/>
        <w:szCs w:val="24"/>
        <w:lang w:val="ru-RU" w:eastAsia="en-US" w:bidi="ar-SA"/>
      </w:rPr>
    </w:lvl>
    <w:lvl w:ilvl="1" w:tplc="6C846070">
      <w:numFmt w:val="bullet"/>
      <w:lvlText w:val="•"/>
      <w:lvlJc w:val="left"/>
      <w:pPr>
        <w:ind w:left="310" w:hanging="467"/>
      </w:pPr>
      <w:rPr>
        <w:rFonts w:hint="default"/>
        <w:lang w:val="ru-RU" w:eastAsia="en-US" w:bidi="ar-SA"/>
      </w:rPr>
    </w:lvl>
    <w:lvl w:ilvl="2" w:tplc="1EB42786">
      <w:numFmt w:val="bullet"/>
      <w:lvlText w:val="•"/>
      <w:lvlJc w:val="left"/>
      <w:pPr>
        <w:ind w:left="621" w:hanging="467"/>
      </w:pPr>
      <w:rPr>
        <w:rFonts w:hint="default"/>
        <w:lang w:val="ru-RU" w:eastAsia="en-US" w:bidi="ar-SA"/>
      </w:rPr>
    </w:lvl>
    <w:lvl w:ilvl="3" w:tplc="B62E9440">
      <w:numFmt w:val="bullet"/>
      <w:lvlText w:val="•"/>
      <w:lvlJc w:val="left"/>
      <w:pPr>
        <w:ind w:left="931" w:hanging="467"/>
      </w:pPr>
      <w:rPr>
        <w:rFonts w:hint="default"/>
        <w:lang w:val="ru-RU" w:eastAsia="en-US" w:bidi="ar-SA"/>
      </w:rPr>
    </w:lvl>
    <w:lvl w:ilvl="4" w:tplc="D86C4420">
      <w:numFmt w:val="bullet"/>
      <w:lvlText w:val="•"/>
      <w:lvlJc w:val="left"/>
      <w:pPr>
        <w:ind w:left="1242" w:hanging="467"/>
      </w:pPr>
      <w:rPr>
        <w:rFonts w:hint="default"/>
        <w:lang w:val="ru-RU" w:eastAsia="en-US" w:bidi="ar-SA"/>
      </w:rPr>
    </w:lvl>
    <w:lvl w:ilvl="5" w:tplc="D6087ABA">
      <w:numFmt w:val="bullet"/>
      <w:lvlText w:val="•"/>
      <w:lvlJc w:val="left"/>
      <w:pPr>
        <w:ind w:left="1553" w:hanging="467"/>
      </w:pPr>
      <w:rPr>
        <w:rFonts w:hint="default"/>
        <w:lang w:val="ru-RU" w:eastAsia="en-US" w:bidi="ar-SA"/>
      </w:rPr>
    </w:lvl>
    <w:lvl w:ilvl="6" w:tplc="A05A2EAA">
      <w:numFmt w:val="bullet"/>
      <w:lvlText w:val="•"/>
      <w:lvlJc w:val="left"/>
      <w:pPr>
        <w:ind w:left="1863" w:hanging="467"/>
      </w:pPr>
      <w:rPr>
        <w:rFonts w:hint="default"/>
        <w:lang w:val="ru-RU" w:eastAsia="en-US" w:bidi="ar-SA"/>
      </w:rPr>
    </w:lvl>
    <w:lvl w:ilvl="7" w:tplc="AEC087B4">
      <w:numFmt w:val="bullet"/>
      <w:lvlText w:val="•"/>
      <w:lvlJc w:val="left"/>
      <w:pPr>
        <w:ind w:left="2174" w:hanging="467"/>
      </w:pPr>
      <w:rPr>
        <w:rFonts w:hint="default"/>
        <w:lang w:val="ru-RU" w:eastAsia="en-US" w:bidi="ar-SA"/>
      </w:rPr>
    </w:lvl>
    <w:lvl w:ilvl="8" w:tplc="A5869182">
      <w:numFmt w:val="bullet"/>
      <w:lvlText w:val="•"/>
      <w:lvlJc w:val="left"/>
      <w:pPr>
        <w:ind w:left="2484" w:hanging="467"/>
      </w:pPr>
      <w:rPr>
        <w:rFonts w:hint="default"/>
        <w:lang w:val="ru-RU" w:eastAsia="en-US" w:bidi="ar-SA"/>
      </w:rPr>
    </w:lvl>
  </w:abstractNum>
  <w:abstractNum w:abstractNumId="232" w15:restartNumberingAfterBreak="0">
    <w:nsid w:val="6EF16DBE"/>
    <w:multiLevelType w:val="hybridMultilevel"/>
    <w:tmpl w:val="C56EA99C"/>
    <w:lvl w:ilvl="0" w:tplc="43C68BC6">
      <w:numFmt w:val="bullet"/>
      <w:lvlText w:val="–"/>
      <w:lvlJc w:val="left"/>
      <w:pPr>
        <w:ind w:left="4" w:hanging="543"/>
      </w:pPr>
      <w:rPr>
        <w:rFonts w:ascii="Times New Roman" w:eastAsia="Times New Roman" w:hAnsi="Times New Roman" w:cs="Times New Roman" w:hint="default"/>
        <w:w w:val="100"/>
        <w:sz w:val="24"/>
        <w:szCs w:val="24"/>
        <w:lang w:val="ru-RU" w:eastAsia="en-US" w:bidi="ar-SA"/>
      </w:rPr>
    </w:lvl>
    <w:lvl w:ilvl="1" w:tplc="B5B2EC04">
      <w:numFmt w:val="bullet"/>
      <w:lvlText w:val="•"/>
      <w:lvlJc w:val="left"/>
      <w:pPr>
        <w:ind w:left="310" w:hanging="543"/>
      </w:pPr>
      <w:rPr>
        <w:rFonts w:hint="default"/>
        <w:lang w:val="ru-RU" w:eastAsia="en-US" w:bidi="ar-SA"/>
      </w:rPr>
    </w:lvl>
    <w:lvl w:ilvl="2" w:tplc="EB8AB262">
      <w:numFmt w:val="bullet"/>
      <w:lvlText w:val="•"/>
      <w:lvlJc w:val="left"/>
      <w:pPr>
        <w:ind w:left="620" w:hanging="543"/>
      </w:pPr>
      <w:rPr>
        <w:rFonts w:hint="default"/>
        <w:lang w:val="ru-RU" w:eastAsia="en-US" w:bidi="ar-SA"/>
      </w:rPr>
    </w:lvl>
    <w:lvl w:ilvl="3" w:tplc="E8A814BE">
      <w:numFmt w:val="bullet"/>
      <w:lvlText w:val="•"/>
      <w:lvlJc w:val="left"/>
      <w:pPr>
        <w:ind w:left="930" w:hanging="543"/>
      </w:pPr>
      <w:rPr>
        <w:rFonts w:hint="default"/>
        <w:lang w:val="ru-RU" w:eastAsia="en-US" w:bidi="ar-SA"/>
      </w:rPr>
    </w:lvl>
    <w:lvl w:ilvl="4" w:tplc="4404A350">
      <w:numFmt w:val="bullet"/>
      <w:lvlText w:val="•"/>
      <w:lvlJc w:val="left"/>
      <w:pPr>
        <w:ind w:left="1240" w:hanging="543"/>
      </w:pPr>
      <w:rPr>
        <w:rFonts w:hint="default"/>
        <w:lang w:val="ru-RU" w:eastAsia="en-US" w:bidi="ar-SA"/>
      </w:rPr>
    </w:lvl>
    <w:lvl w:ilvl="5" w:tplc="D8DAABE8">
      <w:numFmt w:val="bullet"/>
      <w:lvlText w:val="•"/>
      <w:lvlJc w:val="left"/>
      <w:pPr>
        <w:ind w:left="1550" w:hanging="543"/>
      </w:pPr>
      <w:rPr>
        <w:rFonts w:hint="default"/>
        <w:lang w:val="ru-RU" w:eastAsia="en-US" w:bidi="ar-SA"/>
      </w:rPr>
    </w:lvl>
    <w:lvl w:ilvl="6" w:tplc="6DFCD878">
      <w:numFmt w:val="bullet"/>
      <w:lvlText w:val="•"/>
      <w:lvlJc w:val="left"/>
      <w:pPr>
        <w:ind w:left="1860" w:hanging="543"/>
      </w:pPr>
      <w:rPr>
        <w:rFonts w:hint="default"/>
        <w:lang w:val="ru-RU" w:eastAsia="en-US" w:bidi="ar-SA"/>
      </w:rPr>
    </w:lvl>
    <w:lvl w:ilvl="7" w:tplc="08BC8DE2">
      <w:numFmt w:val="bullet"/>
      <w:lvlText w:val="•"/>
      <w:lvlJc w:val="left"/>
      <w:pPr>
        <w:ind w:left="2170" w:hanging="543"/>
      </w:pPr>
      <w:rPr>
        <w:rFonts w:hint="default"/>
        <w:lang w:val="ru-RU" w:eastAsia="en-US" w:bidi="ar-SA"/>
      </w:rPr>
    </w:lvl>
    <w:lvl w:ilvl="8" w:tplc="A282C86A">
      <w:numFmt w:val="bullet"/>
      <w:lvlText w:val="•"/>
      <w:lvlJc w:val="left"/>
      <w:pPr>
        <w:ind w:left="2480" w:hanging="543"/>
      </w:pPr>
      <w:rPr>
        <w:rFonts w:hint="default"/>
        <w:lang w:val="ru-RU" w:eastAsia="en-US" w:bidi="ar-SA"/>
      </w:rPr>
    </w:lvl>
  </w:abstractNum>
  <w:abstractNum w:abstractNumId="233" w15:restartNumberingAfterBreak="0">
    <w:nsid w:val="6F5E3A18"/>
    <w:multiLevelType w:val="hybridMultilevel"/>
    <w:tmpl w:val="CE38D49C"/>
    <w:lvl w:ilvl="0" w:tplc="F9DC0B94">
      <w:start w:val="1"/>
      <w:numFmt w:val="decimal"/>
      <w:lvlText w:val="%1)"/>
      <w:lvlJc w:val="left"/>
      <w:pPr>
        <w:ind w:left="474" w:hanging="351"/>
      </w:pPr>
      <w:rPr>
        <w:rFonts w:ascii="Times New Roman" w:eastAsia="Times New Roman" w:hAnsi="Times New Roman" w:cs="Times New Roman" w:hint="default"/>
        <w:w w:val="100"/>
        <w:sz w:val="22"/>
        <w:szCs w:val="22"/>
        <w:lang w:val="ru-RU" w:eastAsia="en-US" w:bidi="ar-SA"/>
      </w:rPr>
    </w:lvl>
    <w:lvl w:ilvl="1" w:tplc="700CFB12">
      <w:numFmt w:val="bullet"/>
      <w:lvlText w:val="•"/>
      <w:lvlJc w:val="left"/>
      <w:pPr>
        <w:ind w:left="1502" w:hanging="351"/>
      </w:pPr>
      <w:rPr>
        <w:rFonts w:hint="default"/>
        <w:lang w:val="ru-RU" w:eastAsia="en-US" w:bidi="ar-SA"/>
      </w:rPr>
    </w:lvl>
    <w:lvl w:ilvl="2" w:tplc="9BFEFDB4">
      <w:numFmt w:val="bullet"/>
      <w:lvlText w:val="•"/>
      <w:lvlJc w:val="left"/>
      <w:pPr>
        <w:ind w:left="2524" w:hanging="351"/>
      </w:pPr>
      <w:rPr>
        <w:rFonts w:hint="default"/>
        <w:lang w:val="ru-RU" w:eastAsia="en-US" w:bidi="ar-SA"/>
      </w:rPr>
    </w:lvl>
    <w:lvl w:ilvl="3" w:tplc="86282BDA">
      <w:numFmt w:val="bullet"/>
      <w:lvlText w:val="•"/>
      <w:lvlJc w:val="left"/>
      <w:pPr>
        <w:ind w:left="3547" w:hanging="351"/>
      </w:pPr>
      <w:rPr>
        <w:rFonts w:hint="default"/>
        <w:lang w:val="ru-RU" w:eastAsia="en-US" w:bidi="ar-SA"/>
      </w:rPr>
    </w:lvl>
    <w:lvl w:ilvl="4" w:tplc="AA10B5C2">
      <w:numFmt w:val="bullet"/>
      <w:lvlText w:val="•"/>
      <w:lvlJc w:val="left"/>
      <w:pPr>
        <w:ind w:left="4569" w:hanging="351"/>
      </w:pPr>
      <w:rPr>
        <w:rFonts w:hint="default"/>
        <w:lang w:val="ru-RU" w:eastAsia="en-US" w:bidi="ar-SA"/>
      </w:rPr>
    </w:lvl>
    <w:lvl w:ilvl="5" w:tplc="839C7C82">
      <w:numFmt w:val="bullet"/>
      <w:lvlText w:val="•"/>
      <w:lvlJc w:val="left"/>
      <w:pPr>
        <w:ind w:left="5592" w:hanging="351"/>
      </w:pPr>
      <w:rPr>
        <w:rFonts w:hint="default"/>
        <w:lang w:val="ru-RU" w:eastAsia="en-US" w:bidi="ar-SA"/>
      </w:rPr>
    </w:lvl>
    <w:lvl w:ilvl="6" w:tplc="F0B4EF6C">
      <w:numFmt w:val="bullet"/>
      <w:lvlText w:val="•"/>
      <w:lvlJc w:val="left"/>
      <w:pPr>
        <w:ind w:left="6614" w:hanging="351"/>
      </w:pPr>
      <w:rPr>
        <w:rFonts w:hint="default"/>
        <w:lang w:val="ru-RU" w:eastAsia="en-US" w:bidi="ar-SA"/>
      </w:rPr>
    </w:lvl>
    <w:lvl w:ilvl="7" w:tplc="C6A0767C">
      <w:numFmt w:val="bullet"/>
      <w:lvlText w:val="•"/>
      <w:lvlJc w:val="left"/>
      <w:pPr>
        <w:ind w:left="7636" w:hanging="351"/>
      </w:pPr>
      <w:rPr>
        <w:rFonts w:hint="default"/>
        <w:lang w:val="ru-RU" w:eastAsia="en-US" w:bidi="ar-SA"/>
      </w:rPr>
    </w:lvl>
    <w:lvl w:ilvl="8" w:tplc="0ECC051E">
      <w:numFmt w:val="bullet"/>
      <w:lvlText w:val="•"/>
      <w:lvlJc w:val="left"/>
      <w:pPr>
        <w:ind w:left="8659" w:hanging="351"/>
      </w:pPr>
      <w:rPr>
        <w:rFonts w:hint="default"/>
        <w:lang w:val="ru-RU" w:eastAsia="en-US" w:bidi="ar-SA"/>
      </w:rPr>
    </w:lvl>
  </w:abstractNum>
  <w:abstractNum w:abstractNumId="234" w15:restartNumberingAfterBreak="0">
    <w:nsid w:val="6FF011B1"/>
    <w:multiLevelType w:val="hybridMultilevel"/>
    <w:tmpl w:val="C6EE21EA"/>
    <w:lvl w:ilvl="0" w:tplc="692C1A38">
      <w:numFmt w:val="bullet"/>
      <w:lvlText w:val="-"/>
      <w:lvlJc w:val="left"/>
      <w:pPr>
        <w:ind w:left="406" w:hanging="317"/>
      </w:pPr>
      <w:rPr>
        <w:rFonts w:ascii="Times New Roman" w:eastAsia="Times New Roman" w:hAnsi="Times New Roman" w:cs="Times New Roman" w:hint="default"/>
        <w:w w:val="99"/>
        <w:sz w:val="24"/>
        <w:szCs w:val="24"/>
        <w:lang w:val="ru-RU" w:eastAsia="en-US" w:bidi="ar-SA"/>
      </w:rPr>
    </w:lvl>
    <w:lvl w:ilvl="1" w:tplc="14F0C0C8">
      <w:numFmt w:val="bullet"/>
      <w:lvlText w:val="•"/>
      <w:lvlJc w:val="left"/>
      <w:pPr>
        <w:ind w:left="1534" w:hanging="317"/>
      </w:pPr>
      <w:rPr>
        <w:rFonts w:hint="default"/>
        <w:lang w:val="ru-RU" w:eastAsia="en-US" w:bidi="ar-SA"/>
      </w:rPr>
    </w:lvl>
    <w:lvl w:ilvl="2" w:tplc="3528BAD0">
      <w:numFmt w:val="bullet"/>
      <w:lvlText w:val="•"/>
      <w:lvlJc w:val="left"/>
      <w:pPr>
        <w:ind w:left="2669" w:hanging="317"/>
      </w:pPr>
      <w:rPr>
        <w:rFonts w:hint="default"/>
        <w:lang w:val="ru-RU" w:eastAsia="en-US" w:bidi="ar-SA"/>
      </w:rPr>
    </w:lvl>
    <w:lvl w:ilvl="3" w:tplc="49081E42">
      <w:numFmt w:val="bullet"/>
      <w:lvlText w:val="•"/>
      <w:lvlJc w:val="left"/>
      <w:pPr>
        <w:ind w:left="3804" w:hanging="317"/>
      </w:pPr>
      <w:rPr>
        <w:rFonts w:hint="default"/>
        <w:lang w:val="ru-RU" w:eastAsia="en-US" w:bidi="ar-SA"/>
      </w:rPr>
    </w:lvl>
    <w:lvl w:ilvl="4" w:tplc="19229766">
      <w:numFmt w:val="bullet"/>
      <w:lvlText w:val="•"/>
      <w:lvlJc w:val="left"/>
      <w:pPr>
        <w:ind w:left="4939" w:hanging="317"/>
      </w:pPr>
      <w:rPr>
        <w:rFonts w:hint="default"/>
        <w:lang w:val="ru-RU" w:eastAsia="en-US" w:bidi="ar-SA"/>
      </w:rPr>
    </w:lvl>
    <w:lvl w:ilvl="5" w:tplc="8E1C6BB0">
      <w:numFmt w:val="bullet"/>
      <w:lvlText w:val="•"/>
      <w:lvlJc w:val="left"/>
      <w:pPr>
        <w:ind w:left="6074" w:hanging="317"/>
      </w:pPr>
      <w:rPr>
        <w:rFonts w:hint="default"/>
        <w:lang w:val="ru-RU" w:eastAsia="en-US" w:bidi="ar-SA"/>
      </w:rPr>
    </w:lvl>
    <w:lvl w:ilvl="6" w:tplc="9DE603B2">
      <w:numFmt w:val="bullet"/>
      <w:lvlText w:val="•"/>
      <w:lvlJc w:val="left"/>
      <w:pPr>
        <w:ind w:left="7209" w:hanging="317"/>
      </w:pPr>
      <w:rPr>
        <w:rFonts w:hint="default"/>
        <w:lang w:val="ru-RU" w:eastAsia="en-US" w:bidi="ar-SA"/>
      </w:rPr>
    </w:lvl>
    <w:lvl w:ilvl="7" w:tplc="40AC6AD6">
      <w:numFmt w:val="bullet"/>
      <w:lvlText w:val="•"/>
      <w:lvlJc w:val="left"/>
      <w:pPr>
        <w:ind w:left="8344" w:hanging="317"/>
      </w:pPr>
      <w:rPr>
        <w:rFonts w:hint="default"/>
        <w:lang w:val="ru-RU" w:eastAsia="en-US" w:bidi="ar-SA"/>
      </w:rPr>
    </w:lvl>
    <w:lvl w:ilvl="8" w:tplc="250CCA6E">
      <w:numFmt w:val="bullet"/>
      <w:lvlText w:val="•"/>
      <w:lvlJc w:val="left"/>
      <w:pPr>
        <w:ind w:left="9479" w:hanging="317"/>
      </w:pPr>
      <w:rPr>
        <w:rFonts w:hint="default"/>
        <w:lang w:val="ru-RU" w:eastAsia="en-US" w:bidi="ar-SA"/>
      </w:rPr>
    </w:lvl>
  </w:abstractNum>
  <w:abstractNum w:abstractNumId="235" w15:restartNumberingAfterBreak="0">
    <w:nsid w:val="703D10F3"/>
    <w:multiLevelType w:val="hybridMultilevel"/>
    <w:tmpl w:val="B9FEF5DA"/>
    <w:lvl w:ilvl="0" w:tplc="2D64A7D0">
      <w:numFmt w:val="bullet"/>
      <w:lvlText w:val="–"/>
      <w:lvlJc w:val="left"/>
      <w:pPr>
        <w:ind w:left="4" w:hanging="510"/>
      </w:pPr>
      <w:rPr>
        <w:rFonts w:ascii="Times New Roman" w:eastAsia="Times New Roman" w:hAnsi="Times New Roman" w:cs="Times New Roman" w:hint="default"/>
        <w:w w:val="100"/>
        <w:sz w:val="24"/>
        <w:szCs w:val="24"/>
        <w:lang w:val="ru-RU" w:eastAsia="en-US" w:bidi="ar-SA"/>
      </w:rPr>
    </w:lvl>
    <w:lvl w:ilvl="1" w:tplc="42F4DBA2">
      <w:numFmt w:val="bullet"/>
      <w:lvlText w:val="•"/>
      <w:lvlJc w:val="left"/>
      <w:pPr>
        <w:ind w:left="310" w:hanging="510"/>
      </w:pPr>
      <w:rPr>
        <w:rFonts w:hint="default"/>
        <w:lang w:val="ru-RU" w:eastAsia="en-US" w:bidi="ar-SA"/>
      </w:rPr>
    </w:lvl>
    <w:lvl w:ilvl="2" w:tplc="675A6536">
      <w:numFmt w:val="bullet"/>
      <w:lvlText w:val="•"/>
      <w:lvlJc w:val="left"/>
      <w:pPr>
        <w:ind w:left="621" w:hanging="510"/>
      </w:pPr>
      <w:rPr>
        <w:rFonts w:hint="default"/>
        <w:lang w:val="ru-RU" w:eastAsia="en-US" w:bidi="ar-SA"/>
      </w:rPr>
    </w:lvl>
    <w:lvl w:ilvl="3" w:tplc="222C4DD6">
      <w:numFmt w:val="bullet"/>
      <w:lvlText w:val="•"/>
      <w:lvlJc w:val="left"/>
      <w:pPr>
        <w:ind w:left="931" w:hanging="510"/>
      </w:pPr>
      <w:rPr>
        <w:rFonts w:hint="default"/>
        <w:lang w:val="ru-RU" w:eastAsia="en-US" w:bidi="ar-SA"/>
      </w:rPr>
    </w:lvl>
    <w:lvl w:ilvl="4" w:tplc="7FE4CBAA">
      <w:numFmt w:val="bullet"/>
      <w:lvlText w:val="•"/>
      <w:lvlJc w:val="left"/>
      <w:pPr>
        <w:ind w:left="1242" w:hanging="510"/>
      </w:pPr>
      <w:rPr>
        <w:rFonts w:hint="default"/>
        <w:lang w:val="ru-RU" w:eastAsia="en-US" w:bidi="ar-SA"/>
      </w:rPr>
    </w:lvl>
    <w:lvl w:ilvl="5" w:tplc="E8FA56DE">
      <w:numFmt w:val="bullet"/>
      <w:lvlText w:val="•"/>
      <w:lvlJc w:val="left"/>
      <w:pPr>
        <w:ind w:left="1553" w:hanging="510"/>
      </w:pPr>
      <w:rPr>
        <w:rFonts w:hint="default"/>
        <w:lang w:val="ru-RU" w:eastAsia="en-US" w:bidi="ar-SA"/>
      </w:rPr>
    </w:lvl>
    <w:lvl w:ilvl="6" w:tplc="DF3C9280">
      <w:numFmt w:val="bullet"/>
      <w:lvlText w:val="•"/>
      <w:lvlJc w:val="left"/>
      <w:pPr>
        <w:ind w:left="1863" w:hanging="510"/>
      </w:pPr>
      <w:rPr>
        <w:rFonts w:hint="default"/>
        <w:lang w:val="ru-RU" w:eastAsia="en-US" w:bidi="ar-SA"/>
      </w:rPr>
    </w:lvl>
    <w:lvl w:ilvl="7" w:tplc="BF18757C">
      <w:numFmt w:val="bullet"/>
      <w:lvlText w:val="•"/>
      <w:lvlJc w:val="left"/>
      <w:pPr>
        <w:ind w:left="2174" w:hanging="510"/>
      </w:pPr>
      <w:rPr>
        <w:rFonts w:hint="default"/>
        <w:lang w:val="ru-RU" w:eastAsia="en-US" w:bidi="ar-SA"/>
      </w:rPr>
    </w:lvl>
    <w:lvl w:ilvl="8" w:tplc="7EDAE0F6">
      <w:numFmt w:val="bullet"/>
      <w:lvlText w:val="•"/>
      <w:lvlJc w:val="left"/>
      <w:pPr>
        <w:ind w:left="2484" w:hanging="510"/>
      </w:pPr>
      <w:rPr>
        <w:rFonts w:hint="default"/>
        <w:lang w:val="ru-RU" w:eastAsia="en-US" w:bidi="ar-SA"/>
      </w:rPr>
    </w:lvl>
  </w:abstractNum>
  <w:abstractNum w:abstractNumId="236" w15:restartNumberingAfterBreak="0">
    <w:nsid w:val="704262EC"/>
    <w:multiLevelType w:val="hybridMultilevel"/>
    <w:tmpl w:val="7DF4881A"/>
    <w:lvl w:ilvl="0" w:tplc="CBAAC3E4">
      <w:numFmt w:val="bullet"/>
      <w:lvlText w:val="–"/>
      <w:lvlJc w:val="left"/>
      <w:pPr>
        <w:ind w:left="4" w:hanging="490"/>
      </w:pPr>
      <w:rPr>
        <w:rFonts w:ascii="Times New Roman" w:eastAsia="Times New Roman" w:hAnsi="Times New Roman" w:cs="Times New Roman" w:hint="default"/>
        <w:w w:val="100"/>
        <w:sz w:val="24"/>
        <w:szCs w:val="24"/>
        <w:lang w:val="ru-RU" w:eastAsia="en-US" w:bidi="ar-SA"/>
      </w:rPr>
    </w:lvl>
    <w:lvl w:ilvl="1" w:tplc="9AAC643A">
      <w:numFmt w:val="bullet"/>
      <w:lvlText w:val="•"/>
      <w:lvlJc w:val="left"/>
      <w:pPr>
        <w:ind w:left="310" w:hanging="490"/>
      </w:pPr>
      <w:rPr>
        <w:rFonts w:hint="default"/>
        <w:lang w:val="ru-RU" w:eastAsia="en-US" w:bidi="ar-SA"/>
      </w:rPr>
    </w:lvl>
    <w:lvl w:ilvl="2" w:tplc="9072FDDC">
      <w:numFmt w:val="bullet"/>
      <w:lvlText w:val="•"/>
      <w:lvlJc w:val="left"/>
      <w:pPr>
        <w:ind w:left="620" w:hanging="490"/>
      </w:pPr>
      <w:rPr>
        <w:rFonts w:hint="default"/>
        <w:lang w:val="ru-RU" w:eastAsia="en-US" w:bidi="ar-SA"/>
      </w:rPr>
    </w:lvl>
    <w:lvl w:ilvl="3" w:tplc="A9ACA38C">
      <w:numFmt w:val="bullet"/>
      <w:lvlText w:val="•"/>
      <w:lvlJc w:val="left"/>
      <w:pPr>
        <w:ind w:left="930" w:hanging="490"/>
      </w:pPr>
      <w:rPr>
        <w:rFonts w:hint="default"/>
        <w:lang w:val="ru-RU" w:eastAsia="en-US" w:bidi="ar-SA"/>
      </w:rPr>
    </w:lvl>
    <w:lvl w:ilvl="4" w:tplc="B276F72C">
      <w:numFmt w:val="bullet"/>
      <w:lvlText w:val="•"/>
      <w:lvlJc w:val="left"/>
      <w:pPr>
        <w:ind w:left="1240" w:hanging="490"/>
      </w:pPr>
      <w:rPr>
        <w:rFonts w:hint="default"/>
        <w:lang w:val="ru-RU" w:eastAsia="en-US" w:bidi="ar-SA"/>
      </w:rPr>
    </w:lvl>
    <w:lvl w:ilvl="5" w:tplc="135AE0E6">
      <w:numFmt w:val="bullet"/>
      <w:lvlText w:val="•"/>
      <w:lvlJc w:val="left"/>
      <w:pPr>
        <w:ind w:left="1550" w:hanging="490"/>
      </w:pPr>
      <w:rPr>
        <w:rFonts w:hint="default"/>
        <w:lang w:val="ru-RU" w:eastAsia="en-US" w:bidi="ar-SA"/>
      </w:rPr>
    </w:lvl>
    <w:lvl w:ilvl="6" w:tplc="91DACFEE">
      <w:numFmt w:val="bullet"/>
      <w:lvlText w:val="•"/>
      <w:lvlJc w:val="left"/>
      <w:pPr>
        <w:ind w:left="1860" w:hanging="490"/>
      </w:pPr>
      <w:rPr>
        <w:rFonts w:hint="default"/>
        <w:lang w:val="ru-RU" w:eastAsia="en-US" w:bidi="ar-SA"/>
      </w:rPr>
    </w:lvl>
    <w:lvl w:ilvl="7" w:tplc="959CE5DA">
      <w:numFmt w:val="bullet"/>
      <w:lvlText w:val="•"/>
      <w:lvlJc w:val="left"/>
      <w:pPr>
        <w:ind w:left="2170" w:hanging="490"/>
      </w:pPr>
      <w:rPr>
        <w:rFonts w:hint="default"/>
        <w:lang w:val="ru-RU" w:eastAsia="en-US" w:bidi="ar-SA"/>
      </w:rPr>
    </w:lvl>
    <w:lvl w:ilvl="8" w:tplc="74BCE49A">
      <w:numFmt w:val="bullet"/>
      <w:lvlText w:val="•"/>
      <w:lvlJc w:val="left"/>
      <w:pPr>
        <w:ind w:left="2480" w:hanging="490"/>
      </w:pPr>
      <w:rPr>
        <w:rFonts w:hint="default"/>
        <w:lang w:val="ru-RU" w:eastAsia="en-US" w:bidi="ar-SA"/>
      </w:rPr>
    </w:lvl>
  </w:abstractNum>
  <w:abstractNum w:abstractNumId="237" w15:restartNumberingAfterBreak="0">
    <w:nsid w:val="708A2F0C"/>
    <w:multiLevelType w:val="hybridMultilevel"/>
    <w:tmpl w:val="32FC6DB2"/>
    <w:lvl w:ilvl="0" w:tplc="D8000894">
      <w:numFmt w:val="bullet"/>
      <w:lvlText w:val=""/>
      <w:lvlJc w:val="left"/>
      <w:pPr>
        <w:ind w:left="220" w:hanging="706"/>
      </w:pPr>
      <w:rPr>
        <w:rFonts w:hint="default"/>
        <w:w w:val="100"/>
        <w:lang w:val="ru-RU" w:eastAsia="en-US" w:bidi="ar-SA"/>
      </w:rPr>
    </w:lvl>
    <w:lvl w:ilvl="1" w:tplc="5D44709A">
      <w:numFmt w:val="bullet"/>
      <w:lvlText w:val="–"/>
      <w:lvlJc w:val="left"/>
      <w:pPr>
        <w:ind w:left="220" w:hanging="183"/>
      </w:pPr>
      <w:rPr>
        <w:rFonts w:ascii="Times New Roman" w:eastAsia="Times New Roman" w:hAnsi="Times New Roman" w:cs="Times New Roman" w:hint="default"/>
        <w:w w:val="100"/>
        <w:sz w:val="24"/>
        <w:szCs w:val="24"/>
        <w:lang w:val="ru-RU" w:eastAsia="en-US" w:bidi="ar-SA"/>
      </w:rPr>
    </w:lvl>
    <w:lvl w:ilvl="2" w:tplc="3C4CA654">
      <w:numFmt w:val="bullet"/>
      <w:lvlText w:val="•"/>
      <w:lvlJc w:val="left"/>
      <w:pPr>
        <w:ind w:left="2459" w:hanging="183"/>
      </w:pPr>
      <w:rPr>
        <w:rFonts w:hint="default"/>
        <w:lang w:val="ru-RU" w:eastAsia="en-US" w:bidi="ar-SA"/>
      </w:rPr>
    </w:lvl>
    <w:lvl w:ilvl="3" w:tplc="64F2230E">
      <w:numFmt w:val="bullet"/>
      <w:lvlText w:val="•"/>
      <w:lvlJc w:val="left"/>
      <w:pPr>
        <w:ind w:left="3579" w:hanging="183"/>
      </w:pPr>
      <w:rPr>
        <w:rFonts w:hint="default"/>
        <w:lang w:val="ru-RU" w:eastAsia="en-US" w:bidi="ar-SA"/>
      </w:rPr>
    </w:lvl>
    <w:lvl w:ilvl="4" w:tplc="32B6E1D6">
      <w:numFmt w:val="bullet"/>
      <w:lvlText w:val="•"/>
      <w:lvlJc w:val="left"/>
      <w:pPr>
        <w:ind w:left="4699" w:hanging="183"/>
      </w:pPr>
      <w:rPr>
        <w:rFonts w:hint="default"/>
        <w:lang w:val="ru-RU" w:eastAsia="en-US" w:bidi="ar-SA"/>
      </w:rPr>
    </w:lvl>
    <w:lvl w:ilvl="5" w:tplc="7D9EA89C">
      <w:numFmt w:val="bullet"/>
      <w:lvlText w:val="•"/>
      <w:lvlJc w:val="left"/>
      <w:pPr>
        <w:ind w:left="5819" w:hanging="183"/>
      </w:pPr>
      <w:rPr>
        <w:rFonts w:hint="default"/>
        <w:lang w:val="ru-RU" w:eastAsia="en-US" w:bidi="ar-SA"/>
      </w:rPr>
    </w:lvl>
    <w:lvl w:ilvl="6" w:tplc="E23CC970">
      <w:numFmt w:val="bullet"/>
      <w:lvlText w:val="•"/>
      <w:lvlJc w:val="left"/>
      <w:pPr>
        <w:ind w:left="6939" w:hanging="183"/>
      </w:pPr>
      <w:rPr>
        <w:rFonts w:hint="default"/>
        <w:lang w:val="ru-RU" w:eastAsia="en-US" w:bidi="ar-SA"/>
      </w:rPr>
    </w:lvl>
    <w:lvl w:ilvl="7" w:tplc="76087748">
      <w:numFmt w:val="bullet"/>
      <w:lvlText w:val="•"/>
      <w:lvlJc w:val="left"/>
      <w:pPr>
        <w:ind w:left="8058" w:hanging="183"/>
      </w:pPr>
      <w:rPr>
        <w:rFonts w:hint="default"/>
        <w:lang w:val="ru-RU" w:eastAsia="en-US" w:bidi="ar-SA"/>
      </w:rPr>
    </w:lvl>
    <w:lvl w:ilvl="8" w:tplc="6540ADC4">
      <w:numFmt w:val="bullet"/>
      <w:lvlText w:val="•"/>
      <w:lvlJc w:val="left"/>
      <w:pPr>
        <w:ind w:left="9178" w:hanging="183"/>
      </w:pPr>
      <w:rPr>
        <w:rFonts w:hint="default"/>
        <w:lang w:val="ru-RU" w:eastAsia="en-US" w:bidi="ar-SA"/>
      </w:rPr>
    </w:lvl>
  </w:abstractNum>
  <w:abstractNum w:abstractNumId="238" w15:restartNumberingAfterBreak="0">
    <w:nsid w:val="71720238"/>
    <w:multiLevelType w:val="hybridMultilevel"/>
    <w:tmpl w:val="970C37EC"/>
    <w:lvl w:ilvl="0" w:tplc="C71C1416">
      <w:start w:val="1"/>
      <w:numFmt w:val="decimal"/>
      <w:lvlText w:val="%1)"/>
      <w:lvlJc w:val="left"/>
      <w:pPr>
        <w:ind w:left="3" w:hanging="288"/>
      </w:pPr>
      <w:rPr>
        <w:rFonts w:ascii="Times New Roman" w:eastAsia="Times New Roman" w:hAnsi="Times New Roman" w:cs="Times New Roman" w:hint="default"/>
        <w:spacing w:val="0"/>
        <w:w w:val="95"/>
        <w:sz w:val="26"/>
        <w:szCs w:val="26"/>
        <w:lang w:val="ru-RU" w:eastAsia="en-US" w:bidi="ar-SA"/>
      </w:rPr>
    </w:lvl>
    <w:lvl w:ilvl="1" w:tplc="102E0A70">
      <w:numFmt w:val="bullet"/>
      <w:lvlText w:val="•"/>
      <w:lvlJc w:val="left"/>
      <w:pPr>
        <w:ind w:left="521" w:hanging="288"/>
      </w:pPr>
      <w:rPr>
        <w:rFonts w:hint="default"/>
        <w:lang w:val="ru-RU" w:eastAsia="en-US" w:bidi="ar-SA"/>
      </w:rPr>
    </w:lvl>
    <w:lvl w:ilvl="2" w:tplc="E6D03934">
      <w:numFmt w:val="bullet"/>
      <w:lvlText w:val="•"/>
      <w:lvlJc w:val="left"/>
      <w:pPr>
        <w:ind w:left="1042" w:hanging="288"/>
      </w:pPr>
      <w:rPr>
        <w:rFonts w:hint="default"/>
        <w:lang w:val="ru-RU" w:eastAsia="en-US" w:bidi="ar-SA"/>
      </w:rPr>
    </w:lvl>
    <w:lvl w:ilvl="3" w:tplc="C8363B7A">
      <w:numFmt w:val="bullet"/>
      <w:lvlText w:val="•"/>
      <w:lvlJc w:val="left"/>
      <w:pPr>
        <w:ind w:left="1563" w:hanging="288"/>
      </w:pPr>
      <w:rPr>
        <w:rFonts w:hint="default"/>
        <w:lang w:val="ru-RU" w:eastAsia="en-US" w:bidi="ar-SA"/>
      </w:rPr>
    </w:lvl>
    <w:lvl w:ilvl="4" w:tplc="3BDCEE6C">
      <w:numFmt w:val="bullet"/>
      <w:lvlText w:val="•"/>
      <w:lvlJc w:val="left"/>
      <w:pPr>
        <w:ind w:left="2084" w:hanging="288"/>
      </w:pPr>
      <w:rPr>
        <w:rFonts w:hint="default"/>
        <w:lang w:val="ru-RU" w:eastAsia="en-US" w:bidi="ar-SA"/>
      </w:rPr>
    </w:lvl>
    <w:lvl w:ilvl="5" w:tplc="5160610E">
      <w:numFmt w:val="bullet"/>
      <w:lvlText w:val="•"/>
      <w:lvlJc w:val="left"/>
      <w:pPr>
        <w:ind w:left="2605" w:hanging="288"/>
      </w:pPr>
      <w:rPr>
        <w:rFonts w:hint="default"/>
        <w:lang w:val="ru-RU" w:eastAsia="en-US" w:bidi="ar-SA"/>
      </w:rPr>
    </w:lvl>
    <w:lvl w:ilvl="6" w:tplc="D8FA836E">
      <w:numFmt w:val="bullet"/>
      <w:lvlText w:val="•"/>
      <w:lvlJc w:val="left"/>
      <w:pPr>
        <w:ind w:left="3126" w:hanging="288"/>
      </w:pPr>
      <w:rPr>
        <w:rFonts w:hint="default"/>
        <w:lang w:val="ru-RU" w:eastAsia="en-US" w:bidi="ar-SA"/>
      </w:rPr>
    </w:lvl>
    <w:lvl w:ilvl="7" w:tplc="AD169474">
      <w:numFmt w:val="bullet"/>
      <w:lvlText w:val="•"/>
      <w:lvlJc w:val="left"/>
      <w:pPr>
        <w:ind w:left="3647" w:hanging="288"/>
      </w:pPr>
      <w:rPr>
        <w:rFonts w:hint="default"/>
        <w:lang w:val="ru-RU" w:eastAsia="en-US" w:bidi="ar-SA"/>
      </w:rPr>
    </w:lvl>
    <w:lvl w:ilvl="8" w:tplc="8E7235F8">
      <w:numFmt w:val="bullet"/>
      <w:lvlText w:val="•"/>
      <w:lvlJc w:val="left"/>
      <w:pPr>
        <w:ind w:left="4168" w:hanging="288"/>
      </w:pPr>
      <w:rPr>
        <w:rFonts w:hint="default"/>
        <w:lang w:val="ru-RU" w:eastAsia="en-US" w:bidi="ar-SA"/>
      </w:rPr>
    </w:lvl>
  </w:abstractNum>
  <w:abstractNum w:abstractNumId="239" w15:restartNumberingAfterBreak="0">
    <w:nsid w:val="71CC6D54"/>
    <w:multiLevelType w:val="hybridMultilevel"/>
    <w:tmpl w:val="FBA8E802"/>
    <w:lvl w:ilvl="0" w:tplc="134E0E0C">
      <w:start w:val="1"/>
      <w:numFmt w:val="decimal"/>
      <w:lvlText w:val="%1."/>
      <w:lvlJc w:val="left"/>
      <w:pPr>
        <w:ind w:left="1410" w:hanging="227"/>
        <w:jc w:val="right"/>
      </w:pPr>
      <w:rPr>
        <w:rFonts w:ascii="Times New Roman" w:eastAsia="Times New Roman" w:hAnsi="Times New Roman" w:cs="Times New Roman" w:hint="default"/>
        <w:w w:val="100"/>
        <w:sz w:val="22"/>
        <w:szCs w:val="22"/>
        <w:lang w:val="ru-RU" w:eastAsia="en-US" w:bidi="ar-SA"/>
      </w:rPr>
    </w:lvl>
    <w:lvl w:ilvl="1" w:tplc="4694FF70">
      <w:numFmt w:val="bullet"/>
      <w:lvlText w:val="•"/>
      <w:lvlJc w:val="left"/>
      <w:pPr>
        <w:ind w:left="2348" w:hanging="227"/>
      </w:pPr>
      <w:rPr>
        <w:rFonts w:hint="default"/>
        <w:lang w:val="ru-RU" w:eastAsia="en-US" w:bidi="ar-SA"/>
      </w:rPr>
    </w:lvl>
    <w:lvl w:ilvl="2" w:tplc="21506ABA">
      <w:numFmt w:val="bullet"/>
      <w:lvlText w:val="•"/>
      <w:lvlJc w:val="left"/>
      <w:pPr>
        <w:ind w:left="3276" w:hanging="227"/>
      </w:pPr>
      <w:rPr>
        <w:rFonts w:hint="default"/>
        <w:lang w:val="ru-RU" w:eastAsia="en-US" w:bidi="ar-SA"/>
      </w:rPr>
    </w:lvl>
    <w:lvl w:ilvl="3" w:tplc="F7787E36">
      <w:numFmt w:val="bullet"/>
      <w:lvlText w:val="•"/>
      <w:lvlJc w:val="left"/>
      <w:pPr>
        <w:ind w:left="4205" w:hanging="227"/>
      </w:pPr>
      <w:rPr>
        <w:rFonts w:hint="default"/>
        <w:lang w:val="ru-RU" w:eastAsia="en-US" w:bidi="ar-SA"/>
      </w:rPr>
    </w:lvl>
    <w:lvl w:ilvl="4" w:tplc="7832A966">
      <w:numFmt w:val="bullet"/>
      <w:lvlText w:val="•"/>
      <w:lvlJc w:val="left"/>
      <w:pPr>
        <w:ind w:left="5133" w:hanging="227"/>
      </w:pPr>
      <w:rPr>
        <w:rFonts w:hint="default"/>
        <w:lang w:val="ru-RU" w:eastAsia="en-US" w:bidi="ar-SA"/>
      </w:rPr>
    </w:lvl>
    <w:lvl w:ilvl="5" w:tplc="436E694C">
      <w:numFmt w:val="bullet"/>
      <w:lvlText w:val="•"/>
      <w:lvlJc w:val="left"/>
      <w:pPr>
        <w:ind w:left="6062" w:hanging="227"/>
      </w:pPr>
      <w:rPr>
        <w:rFonts w:hint="default"/>
        <w:lang w:val="ru-RU" w:eastAsia="en-US" w:bidi="ar-SA"/>
      </w:rPr>
    </w:lvl>
    <w:lvl w:ilvl="6" w:tplc="E0163C5E">
      <w:numFmt w:val="bullet"/>
      <w:lvlText w:val="•"/>
      <w:lvlJc w:val="left"/>
      <w:pPr>
        <w:ind w:left="6990" w:hanging="227"/>
      </w:pPr>
      <w:rPr>
        <w:rFonts w:hint="default"/>
        <w:lang w:val="ru-RU" w:eastAsia="en-US" w:bidi="ar-SA"/>
      </w:rPr>
    </w:lvl>
    <w:lvl w:ilvl="7" w:tplc="3568563A">
      <w:numFmt w:val="bullet"/>
      <w:lvlText w:val="•"/>
      <w:lvlJc w:val="left"/>
      <w:pPr>
        <w:ind w:left="7918" w:hanging="227"/>
      </w:pPr>
      <w:rPr>
        <w:rFonts w:hint="default"/>
        <w:lang w:val="ru-RU" w:eastAsia="en-US" w:bidi="ar-SA"/>
      </w:rPr>
    </w:lvl>
    <w:lvl w:ilvl="8" w:tplc="4F3E654A">
      <w:numFmt w:val="bullet"/>
      <w:lvlText w:val="•"/>
      <w:lvlJc w:val="left"/>
      <w:pPr>
        <w:ind w:left="8847" w:hanging="227"/>
      </w:pPr>
      <w:rPr>
        <w:rFonts w:hint="default"/>
        <w:lang w:val="ru-RU" w:eastAsia="en-US" w:bidi="ar-SA"/>
      </w:rPr>
    </w:lvl>
  </w:abstractNum>
  <w:abstractNum w:abstractNumId="240" w15:restartNumberingAfterBreak="0">
    <w:nsid w:val="71E06F9A"/>
    <w:multiLevelType w:val="hybridMultilevel"/>
    <w:tmpl w:val="5C967606"/>
    <w:lvl w:ilvl="0" w:tplc="5F1E7B34">
      <w:start w:val="1"/>
      <w:numFmt w:val="decimal"/>
      <w:lvlText w:val="%1."/>
      <w:lvlJc w:val="left"/>
      <w:pPr>
        <w:ind w:left="406" w:hanging="1076"/>
      </w:pPr>
      <w:rPr>
        <w:rFonts w:ascii="Times New Roman" w:eastAsia="Times New Roman" w:hAnsi="Times New Roman" w:cs="Times New Roman" w:hint="default"/>
        <w:w w:val="100"/>
        <w:sz w:val="24"/>
        <w:szCs w:val="24"/>
        <w:lang w:val="ru-RU" w:eastAsia="en-US" w:bidi="ar-SA"/>
      </w:rPr>
    </w:lvl>
    <w:lvl w:ilvl="1" w:tplc="1412344C">
      <w:numFmt w:val="bullet"/>
      <w:lvlText w:val="•"/>
      <w:lvlJc w:val="left"/>
      <w:pPr>
        <w:ind w:left="1534" w:hanging="1076"/>
      </w:pPr>
      <w:rPr>
        <w:rFonts w:hint="default"/>
        <w:lang w:val="ru-RU" w:eastAsia="en-US" w:bidi="ar-SA"/>
      </w:rPr>
    </w:lvl>
    <w:lvl w:ilvl="2" w:tplc="BC465DE4">
      <w:numFmt w:val="bullet"/>
      <w:lvlText w:val="•"/>
      <w:lvlJc w:val="left"/>
      <w:pPr>
        <w:ind w:left="2669" w:hanging="1076"/>
      </w:pPr>
      <w:rPr>
        <w:rFonts w:hint="default"/>
        <w:lang w:val="ru-RU" w:eastAsia="en-US" w:bidi="ar-SA"/>
      </w:rPr>
    </w:lvl>
    <w:lvl w:ilvl="3" w:tplc="6ABAD7A0">
      <w:numFmt w:val="bullet"/>
      <w:lvlText w:val="•"/>
      <w:lvlJc w:val="left"/>
      <w:pPr>
        <w:ind w:left="3804" w:hanging="1076"/>
      </w:pPr>
      <w:rPr>
        <w:rFonts w:hint="default"/>
        <w:lang w:val="ru-RU" w:eastAsia="en-US" w:bidi="ar-SA"/>
      </w:rPr>
    </w:lvl>
    <w:lvl w:ilvl="4" w:tplc="C956A6C2">
      <w:numFmt w:val="bullet"/>
      <w:lvlText w:val="•"/>
      <w:lvlJc w:val="left"/>
      <w:pPr>
        <w:ind w:left="4939" w:hanging="1076"/>
      </w:pPr>
      <w:rPr>
        <w:rFonts w:hint="default"/>
        <w:lang w:val="ru-RU" w:eastAsia="en-US" w:bidi="ar-SA"/>
      </w:rPr>
    </w:lvl>
    <w:lvl w:ilvl="5" w:tplc="EF0C49F2">
      <w:numFmt w:val="bullet"/>
      <w:lvlText w:val="•"/>
      <w:lvlJc w:val="left"/>
      <w:pPr>
        <w:ind w:left="6074" w:hanging="1076"/>
      </w:pPr>
      <w:rPr>
        <w:rFonts w:hint="default"/>
        <w:lang w:val="ru-RU" w:eastAsia="en-US" w:bidi="ar-SA"/>
      </w:rPr>
    </w:lvl>
    <w:lvl w:ilvl="6" w:tplc="47A02C4A">
      <w:numFmt w:val="bullet"/>
      <w:lvlText w:val="•"/>
      <w:lvlJc w:val="left"/>
      <w:pPr>
        <w:ind w:left="7209" w:hanging="1076"/>
      </w:pPr>
      <w:rPr>
        <w:rFonts w:hint="default"/>
        <w:lang w:val="ru-RU" w:eastAsia="en-US" w:bidi="ar-SA"/>
      </w:rPr>
    </w:lvl>
    <w:lvl w:ilvl="7" w:tplc="8ADA639C">
      <w:numFmt w:val="bullet"/>
      <w:lvlText w:val="•"/>
      <w:lvlJc w:val="left"/>
      <w:pPr>
        <w:ind w:left="8344" w:hanging="1076"/>
      </w:pPr>
      <w:rPr>
        <w:rFonts w:hint="default"/>
        <w:lang w:val="ru-RU" w:eastAsia="en-US" w:bidi="ar-SA"/>
      </w:rPr>
    </w:lvl>
    <w:lvl w:ilvl="8" w:tplc="E098E7BE">
      <w:numFmt w:val="bullet"/>
      <w:lvlText w:val="•"/>
      <w:lvlJc w:val="left"/>
      <w:pPr>
        <w:ind w:left="9479" w:hanging="1076"/>
      </w:pPr>
      <w:rPr>
        <w:rFonts w:hint="default"/>
        <w:lang w:val="ru-RU" w:eastAsia="en-US" w:bidi="ar-SA"/>
      </w:rPr>
    </w:lvl>
  </w:abstractNum>
  <w:abstractNum w:abstractNumId="241" w15:restartNumberingAfterBreak="0">
    <w:nsid w:val="71EC2E27"/>
    <w:multiLevelType w:val="hybridMultilevel"/>
    <w:tmpl w:val="7AF68D0C"/>
    <w:lvl w:ilvl="0" w:tplc="73D4019A">
      <w:start w:val="2"/>
      <w:numFmt w:val="decimal"/>
      <w:lvlText w:val="%1."/>
      <w:lvlJc w:val="left"/>
      <w:pPr>
        <w:ind w:left="110" w:hanging="245"/>
      </w:pPr>
      <w:rPr>
        <w:rFonts w:ascii="Times New Roman" w:eastAsia="Times New Roman" w:hAnsi="Times New Roman" w:cs="Times New Roman" w:hint="default"/>
        <w:w w:val="100"/>
        <w:sz w:val="24"/>
        <w:szCs w:val="24"/>
        <w:lang w:val="ru-RU" w:eastAsia="en-US" w:bidi="ar-SA"/>
      </w:rPr>
    </w:lvl>
    <w:lvl w:ilvl="1" w:tplc="D7429250">
      <w:numFmt w:val="bullet"/>
      <w:lvlText w:val="•"/>
      <w:lvlJc w:val="left"/>
      <w:pPr>
        <w:ind w:left="376" w:hanging="245"/>
      </w:pPr>
      <w:rPr>
        <w:rFonts w:hint="default"/>
        <w:lang w:val="ru-RU" w:eastAsia="en-US" w:bidi="ar-SA"/>
      </w:rPr>
    </w:lvl>
    <w:lvl w:ilvl="2" w:tplc="6EE60DFC">
      <w:numFmt w:val="bullet"/>
      <w:lvlText w:val="•"/>
      <w:lvlJc w:val="left"/>
      <w:pPr>
        <w:ind w:left="632" w:hanging="245"/>
      </w:pPr>
      <w:rPr>
        <w:rFonts w:hint="default"/>
        <w:lang w:val="ru-RU" w:eastAsia="en-US" w:bidi="ar-SA"/>
      </w:rPr>
    </w:lvl>
    <w:lvl w:ilvl="3" w:tplc="C87CF596">
      <w:numFmt w:val="bullet"/>
      <w:lvlText w:val="•"/>
      <w:lvlJc w:val="left"/>
      <w:pPr>
        <w:ind w:left="889" w:hanging="245"/>
      </w:pPr>
      <w:rPr>
        <w:rFonts w:hint="default"/>
        <w:lang w:val="ru-RU" w:eastAsia="en-US" w:bidi="ar-SA"/>
      </w:rPr>
    </w:lvl>
    <w:lvl w:ilvl="4" w:tplc="FFF63D44">
      <w:numFmt w:val="bullet"/>
      <w:lvlText w:val="•"/>
      <w:lvlJc w:val="left"/>
      <w:pPr>
        <w:ind w:left="1145" w:hanging="245"/>
      </w:pPr>
      <w:rPr>
        <w:rFonts w:hint="default"/>
        <w:lang w:val="ru-RU" w:eastAsia="en-US" w:bidi="ar-SA"/>
      </w:rPr>
    </w:lvl>
    <w:lvl w:ilvl="5" w:tplc="AC52672C">
      <w:numFmt w:val="bullet"/>
      <w:lvlText w:val="•"/>
      <w:lvlJc w:val="left"/>
      <w:pPr>
        <w:ind w:left="1402" w:hanging="245"/>
      </w:pPr>
      <w:rPr>
        <w:rFonts w:hint="default"/>
        <w:lang w:val="ru-RU" w:eastAsia="en-US" w:bidi="ar-SA"/>
      </w:rPr>
    </w:lvl>
    <w:lvl w:ilvl="6" w:tplc="648CDC9A">
      <w:numFmt w:val="bullet"/>
      <w:lvlText w:val="•"/>
      <w:lvlJc w:val="left"/>
      <w:pPr>
        <w:ind w:left="1658" w:hanging="245"/>
      </w:pPr>
      <w:rPr>
        <w:rFonts w:hint="default"/>
        <w:lang w:val="ru-RU" w:eastAsia="en-US" w:bidi="ar-SA"/>
      </w:rPr>
    </w:lvl>
    <w:lvl w:ilvl="7" w:tplc="7D56EF2C">
      <w:numFmt w:val="bullet"/>
      <w:lvlText w:val="•"/>
      <w:lvlJc w:val="left"/>
      <w:pPr>
        <w:ind w:left="1914" w:hanging="245"/>
      </w:pPr>
      <w:rPr>
        <w:rFonts w:hint="default"/>
        <w:lang w:val="ru-RU" w:eastAsia="en-US" w:bidi="ar-SA"/>
      </w:rPr>
    </w:lvl>
    <w:lvl w:ilvl="8" w:tplc="FDBA7E54">
      <w:numFmt w:val="bullet"/>
      <w:lvlText w:val="•"/>
      <w:lvlJc w:val="left"/>
      <w:pPr>
        <w:ind w:left="2171" w:hanging="245"/>
      </w:pPr>
      <w:rPr>
        <w:rFonts w:hint="default"/>
        <w:lang w:val="ru-RU" w:eastAsia="en-US" w:bidi="ar-SA"/>
      </w:rPr>
    </w:lvl>
  </w:abstractNum>
  <w:abstractNum w:abstractNumId="242" w15:restartNumberingAfterBreak="0">
    <w:nsid w:val="71EE1248"/>
    <w:multiLevelType w:val="multilevel"/>
    <w:tmpl w:val="74205860"/>
    <w:lvl w:ilvl="0">
      <w:start w:val="2"/>
      <w:numFmt w:val="decimal"/>
      <w:lvlText w:val="%1"/>
      <w:lvlJc w:val="left"/>
      <w:pPr>
        <w:ind w:left="1438" w:hanging="556"/>
      </w:pPr>
      <w:rPr>
        <w:rFonts w:hint="default"/>
        <w:lang w:val="ru-RU" w:eastAsia="en-US" w:bidi="ar-SA"/>
      </w:rPr>
    </w:lvl>
    <w:lvl w:ilvl="1">
      <w:start w:val="2"/>
      <w:numFmt w:val="decimal"/>
      <w:lvlText w:val="%1.%2"/>
      <w:lvlJc w:val="left"/>
      <w:pPr>
        <w:ind w:left="1438" w:hanging="556"/>
      </w:pPr>
      <w:rPr>
        <w:rFonts w:hint="default"/>
        <w:lang w:val="ru-RU" w:eastAsia="en-US" w:bidi="ar-SA"/>
      </w:rPr>
    </w:lvl>
    <w:lvl w:ilvl="2">
      <w:start w:val="1"/>
      <w:numFmt w:val="decimal"/>
      <w:lvlText w:val="%1.%2.%3."/>
      <w:lvlJc w:val="left"/>
      <w:pPr>
        <w:ind w:left="1438" w:hanging="556"/>
        <w:jc w:val="right"/>
      </w:pPr>
      <w:rPr>
        <w:rFonts w:ascii="Times New Roman" w:eastAsia="Times New Roman" w:hAnsi="Times New Roman" w:cs="Times New Roman" w:hint="default"/>
        <w:b/>
        <w:bCs/>
        <w:spacing w:val="-5"/>
        <w:w w:val="100"/>
        <w:sz w:val="22"/>
        <w:szCs w:val="22"/>
        <w:lang w:val="ru-RU" w:eastAsia="en-US" w:bidi="ar-SA"/>
      </w:rPr>
    </w:lvl>
    <w:lvl w:ilvl="3">
      <w:start w:val="1"/>
      <w:numFmt w:val="decimal"/>
      <w:lvlText w:val="%4)"/>
      <w:lvlJc w:val="left"/>
      <w:pPr>
        <w:ind w:left="474" w:hanging="185"/>
      </w:pPr>
      <w:rPr>
        <w:rFonts w:ascii="Times New Roman" w:eastAsia="Times New Roman" w:hAnsi="Times New Roman" w:cs="Times New Roman" w:hint="default"/>
        <w:spacing w:val="-2"/>
        <w:w w:val="100"/>
        <w:sz w:val="20"/>
        <w:szCs w:val="20"/>
        <w:lang w:val="ru-RU" w:eastAsia="en-US" w:bidi="ar-SA"/>
      </w:rPr>
    </w:lvl>
    <w:lvl w:ilvl="4">
      <w:numFmt w:val="bullet"/>
      <w:lvlText w:val="•"/>
      <w:lvlJc w:val="left"/>
      <w:pPr>
        <w:ind w:left="4528" w:hanging="185"/>
      </w:pPr>
      <w:rPr>
        <w:rFonts w:hint="default"/>
        <w:lang w:val="ru-RU" w:eastAsia="en-US" w:bidi="ar-SA"/>
      </w:rPr>
    </w:lvl>
    <w:lvl w:ilvl="5">
      <w:numFmt w:val="bullet"/>
      <w:lvlText w:val="•"/>
      <w:lvlJc w:val="left"/>
      <w:pPr>
        <w:ind w:left="5557" w:hanging="185"/>
      </w:pPr>
      <w:rPr>
        <w:rFonts w:hint="default"/>
        <w:lang w:val="ru-RU" w:eastAsia="en-US" w:bidi="ar-SA"/>
      </w:rPr>
    </w:lvl>
    <w:lvl w:ilvl="6">
      <w:numFmt w:val="bullet"/>
      <w:lvlText w:val="•"/>
      <w:lvlJc w:val="left"/>
      <w:pPr>
        <w:ind w:left="6586" w:hanging="185"/>
      </w:pPr>
      <w:rPr>
        <w:rFonts w:hint="default"/>
        <w:lang w:val="ru-RU" w:eastAsia="en-US" w:bidi="ar-SA"/>
      </w:rPr>
    </w:lvl>
    <w:lvl w:ilvl="7">
      <w:numFmt w:val="bullet"/>
      <w:lvlText w:val="•"/>
      <w:lvlJc w:val="left"/>
      <w:pPr>
        <w:ind w:left="7616" w:hanging="185"/>
      </w:pPr>
      <w:rPr>
        <w:rFonts w:hint="default"/>
        <w:lang w:val="ru-RU" w:eastAsia="en-US" w:bidi="ar-SA"/>
      </w:rPr>
    </w:lvl>
    <w:lvl w:ilvl="8">
      <w:numFmt w:val="bullet"/>
      <w:lvlText w:val="•"/>
      <w:lvlJc w:val="left"/>
      <w:pPr>
        <w:ind w:left="8645" w:hanging="185"/>
      </w:pPr>
      <w:rPr>
        <w:rFonts w:hint="default"/>
        <w:lang w:val="ru-RU" w:eastAsia="en-US" w:bidi="ar-SA"/>
      </w:rPr>
    </w:lvl>
  </w:abstractNum>
  <w:abstractNum w:abstractNumId="243" w15:restartNumberingAfterBreak="0">
    <w:nsid w:val="72D36090"/>
    <w:multiLevelType w:val="hybridMultilevel"/>
    <w:tmpl w:val="82A8FBB4"/>
    <w:lvl w:ilvl="0" w:tplc="C0A27EAE">
      <w:start w:val="1"/>
      <w:numFmt w:val="decimal"/>
      <w:lvlText w:val="%1"/>
      <w:lvlJc w:val="left"/>
      <w:pPr>
        <w:ind w:left="292" w:hanging="260"/>
      </w:pPr>
      <w:rPr>
        <w:rFonts w:ascii="Times New Roman" w:eastAsia="Times New Roman" w:hAnsi="Times New Roman" w:cs="Times New Roman" w:hint="default"/>
        <w:w w:val="100"/>
        <w:sz w:val="28"/>
        <w:szCs w:val="28"/>
        <w:lang w:val="ru-RU" w:eastAsia="en-US" w:bidi="ar-SA"/>
      </w:rPr>
    </w:lvl>
    <w:lvl w:ilvl="1" w:tplc="56C4F658">
      <w:numFmt w:val="bullet"/>
      <w:lvlText w:val="•"/>
      <w:lvlJc w:val="left"/>
      <w:pPr>
        <w:ind w:left="1336" w:hanging="260"/>
      </w:pPr>
      <w:rPr>
        <w:rFonts w:hint="default"/>
        <w:lang w:val="ru-RU" w:eastAsia="en-US" w:bidi="ar-SA"/>
      </w:rPr>
    </w:lvl>
    <w:lvl w:ilvl="2" w:tplc="4A0C0B96">
      <w:numFmt w:val="bullet"/>
      <w:lvlText w:val="•"/>
      <w:lvlJc w:val="left"/>
      <w:pPr>
        <w:ind w:left="2373" w:hanging="260"/>
      </w:pPr>
      <w:rPr>
        <w:rFonts w:hint="default"/>
        <w:lang w:val="ru-RU" w:eastAsia="en-US" w:bidi="ar-SA"/>
      </w:rPr>
    </w:lvl>
    <w:lvl w:ilvl="3" w:tplc="C3D8C1B2">
      <w:numFmt w:val="bullet"/>
      <w:lvlText w:val="•"/>
      <w:lvlJc w:val="left"/>
      <w:pPr>
        <w:ind w:left="3409" w:hanging="260"/>
      </w:pPr>
      <w:rPr>
        <w:rFonts w:hint="default"/>
        <w:lang w:val="ru-RU" w:eastAsia="en-US" w:bidi="ar-SA"/>
      </w:rPr>
    </w:lvl>
    <w:lvl w:ilvl="4" w:tplc="613C9AEC">
      <w:numFmt w:val="bullet"/>
      <w:lvlText w:val="•"/>
      <w:lvlJc w:val="left"/>
      <w:pPr>
        <w:ind w:left="4446" w:hanging="260"/>
      </w:pPr>
      <w:rPr>
        <w:rFonts w:hint="default"/>
        <w:lang w:val="ru-RU" w:eastAsia="en-US" w:bidi="ar-SA"/>
      </w:rPr>
    </w:lvl>
    <w:lvl w:ilvl="5" w:tplc="E7A2DDA0">
      <w:numFmt w:val="bullet"/>
      <w:lvlText w:val="•"/>
      <w:lvlJc w:val="left"/>
      <w:pPr>
        <w:ind w:left="5483" w:hanging="260"/>
      </w:pPr>
      <w:rPr>
        <w:rFonts w:hint="default"/>
        <w:lang w:val="ru-RU" w:eastAsia="en-US" w:bidi="ar-SA"/>
      </w:rPr>
    </w:lvl>
    <w:lvl w:ilvl="6" w:tplc="05B8C128">
      <w:numFmt w:val="bullet"/>
      <w:lvlText w:val="•"/>
      <w:lvlJc w:val="left"/>
      <w:pPr>
        <w:ind w:left="6519" w:hanging="260"/>
      </w:pPr>
      <w:rPr>
        <w:rFonts w:hint="default"/>
        <w:lang w:val="ru-RU" w:eastAsia="en-US" w:bidi="ar-SA"/>
      </w:rPr>
    </w:lvl>
    <w:lvl w:ilvl="7" w:tplc="D0C470AC">
      <w:numFmt w:val="bullet"/>
      <w:lvlText w:val="•"/>
      <w:lvlJc w:val="left"/>
      <w:pPr>
        <w:ind w:left="7556" w:hanging="260"/>
      </w:pPr>
      <w:rPr>
        <w:rFonts w:hint="default"/>
        <w:lang w:val="ru-RU" w:eastAsia="en-US" w:bidi="ar-SA"/>
      </w:rPr>
    </w:lvl>
    <w:lvl w:ilvl="8" w:tplc="D3BEC3D6">
      <w:numFmt w:val="bullet"/>
      <w:lvlText w:val="•"/>
      <w:lvlJc w:val="left"/>
      <w:pPr>
        <w:ind w:left="8593" w:hanging="260"/>
      </w:pPr>
      <w:rPr>
        <w:rFonts w:hint="default"/>
        <w:lang w:val="ru-RU" w:eastAsia="en-US" w:bidi="ar-SA"/>
      </w:rPr>
    </w:lvl>
  </w:abstractNum>
  <w:abstractNum w:abstractNumId="244" w15:restartNumberingAfterBreak="0">
    <w:nsid w:val="7498391D"/>
    <w:multiLevelType w:val="hybridMultilevel"/>
    <w:tmpl w:val="88F0DC8A"/>
    <w:lvl w:ilvl="0" w:tplc="5E9286AE">
      <w:numFmt w:val="bullet"/>
      <w:lvlText w:val="–"/>
      <w:lvlJc w:val="left"/>
      <w:pPr>
        <w:ind w:left="4" w:hanging="548"/>
      </w:pPr>
      <w:rPr>
        <w:rFonts w:ascii="Times New Roman" w:eastAsia="Times New Roman" w:hAnsi="Times New Roman" w:cs="Times New Roman" w:hint="default"/>
        <w:w w:val="100"/>
        <w:sz w:val="24"/>
        <w:szCs w:val="24"/>
        <w:lang w:val="ru-RU" w:eastAsia="en-US" w:bidi="ar-SA"/>
      </w:rPr>
    </w:lvl>
    <w:lvl w:ilvl="1" w:tplc="34B2FB8C">
      <w:numFmt w:val="bullet"/>
      <w:lvlText w:val="•"/>
      <w:lvlJc w:val="left"/>
      <w:pPr>
        <w:ind w:left="302" w:hanging="548"/>
      </w:pPr>
      <w:rPr>
        <w:rFonts w:hint="default"/>
        <w:lang w:val="ru-RU" w:eastAsia="en-US" w:bidi="ar-SA"/>
      </w:rPr>
    </w:lvl>
    <w:lvl w:ilvl="2" w:tplc="B896C590">
      <w:numFmt w:val="bullet"/>
      <w:lvlText w:val="•"/>
      <w:lvlJc w:val="left"/>
      <w:pPr>
        <w:ind w:left="605" w:hanging="548"/>
      </w:pPr>
      <w:rPr>
        <w:rFonts w:hint="default"/>
        <w:lang w:val="ru-RU" w:eastAsia="en-US" w:bidi="ar-SA"/>
      </w:rPr>
    </w:lvl>
    <w:lvl w:ilvl="3" w:tplc="B5A05DDA">
      <w:numFmt w:val="bullet"/>
      <w:lvlText w:val="•"/>
      <w:lvlJc w:val="left"/>
      <w:pPr>
        <w:ind w:left="907" w:hanging="548"/>
      </w:pPr>
      <w:rPr>
        <w:rFonts w:hint="default"/>
        <w:lang w:val="ru-RU" w:eastAsia="en-US" w:bidi="ar-SA"/>
      </w:rPr>
    </w:lvl>
    <w:lvl w:ilvl="4" w:tplc="0860A7EA">
      <w:numFmt w:val="bullet"/>
      <w:lvlText w:val="•"/>
      <w:lvlJc w:val="left"/>
      <w:pPr>
        <w:ind w:left="1210" w:hanging="548"/>
      </w:pPr>
      <w:rPr>
        <w:rFonts w:hint="default"/>
        <w:lang w:val="ru-RU" w:eastAsia="en-US" w:bidi="ar-SA"/>
      </w:rPr>
    </w:lvl>
    <w:lvl w:ilvl="5" w:tplc="4C585FD6">
      <w:numFmt w:val="bullet"/>
      <w:lvlText w:val="•"/>
      <w:lvlJc w:val="left"/>
      <w:pPr>
        <w:ind w:left="1512" w:hanging="548"/>
      </w:pPr>
      <w:rPr>
        <w:rFonts w:hint="default"/>
        <w:lang w:val="ru-RU" w:eastAsia="en-US" w:bidi="ar-SA"/>
      </w:rPr>
    </w:lvl>
    <w:lvl w:ilvl="6" w:tplc="0E8EB5BC">
      <w:numFmt w:val="bullet"/>
      <w:lvlText w:val="•"/>
      <w:lvlJc w:val="left"/>
      <w:pPr>
        <w:ind w:left="1815" w:hanging="548"/>
      </w:pPr>
      <w:rPr>
        <w:rFonts w:hint="default"/>
        <w:lang w:val="ru-RU" w:eastAsia="en-US" w:bidi="ar-SA"/>
      </w:rPr>
    </w:lvl>
    <w:lvl w:ilvl="7" w:tplc="71B0C6A2">
      <w:numFmt w:val="bullet"/>
      <w:lvlText w:val="•"/>
      <w:lvlJc w:val="left"/>
      <w:pPr>
        <w:ind w:left="2117" w:hanging="548"/>
      </w:pPr>
      <w:rPr>
        <w:rFonts w:hint="default"/>
        <w:lang w:val="ru-RU" w:eastAsia="en-US" w:bidi="ar-SA"/>
      </w:rPr>
    </w:lvl>
    <w:lvl w:ilvl="8" w:tplc="F0488E86">
      <w:numFmt w:val="bullet"/>
      <w:lvlText w:val="•"/>
      <w:lvlJc w:val="left"/>
      <w:pPr>
        <w:ind w:left="2420" w:hanging="548"/>
      </w:pPr>
      <w:rPr>
        <w:rFonts w:hint="default"/>
        <w:lang w:val="ru-RU" w:eastAsia="en-US" w:bidi="ar-SA"/>
      </w:rPr>
    </w:lvl>
  </w:abstractNum>
  <w:abstractNum w:abstractNumId="245" w15:restartNumberingAfterBreak="0">
    <w:nsid w:val="751D2A9D"/>
    <w:multiLevelType w:val="hybridMultilevel"/>
    <w:tmpl w:val="F4F86CD8"/>
    <w:lvl w:ilvl="0" w:tplc="15BC27DC">
      <w:start w:val="1"/>
      <w:numFmt w:val="decimal"/>
      <w:lvlText w:val="%1)"/>
      <w:lvlJc w:val="left"/>
      <w:pPr>
        <w:ind w:left="960" w:hanging="423"/>
      </w:pPr>
      <w:rPr>
        <w:rFonts w:ascii="Times New Roman" w:eastAsia="Times New Roman" w:hAnsi="Times New Roman" w:cs="Times New Roman" w:hint="default"/>
        <w:w w:val="99"/>
        <w:sz w:val="24"/>
        <w:szCs w:val="24"/>
        <w:lang w:val="ru-RU" w:eastAsia="en-US" w:bidi="ar-SA"/>
      </w:rPr>
    </w:lvl>
    <w:lvl w:ilvl="1" w:tplc="83AE317C">
      <w:numFmt w:val="bullet"/>
      <w:lvlText w:val="•"/>
      <w:lvlJc w:val="left"/>
      <w:pPr>
        <w:ind w:left="1977" w:hanging="423"/>
      </w:pPr>
      <w:rPr>
        <w:rFonts w:hint="default"/>
        <w:lang w:val="ru-RU" w:eastAsia="en-US" w:bidi="ar-SA"/>
      </w:rPr>
    </w:lvl>
    <w:lvl w:ilvl="2" w:tplc="C65C2F44">
      <w:numFmt w:val="bullet"/>
      <w:lvlText w:val="•"/>
      <w:lvlJc w:val="left"/>
      <w:pPr>
        <w:ind w:left="2995" w:hanging="423"/>
      </w:pPr>
      <w:rPr>
        <w:rFonts w:hint="default"/>
        <w:lang w:val="ru-RU" w:eastAsia="en-US" w:bidi="ar-SA"/>
      </w:rPr>
    </w:lvl>
    <w:lvl w:ilvl="3" w:tplc="9650F20E">
      <w:numFmt w:val="bullet"/>
      <w:lvlText w:val="•"/>
      <w:lvlJc w:val="left"/>
      <w:pPr>
        <w:ind w:left="4013" w:hanging="423"/>
      </w:pPr>
      <w:rPr>
        <w:rFonts w:hint="default"/>
        <w:lang w:val="ru-RU" w:eastAsia="en-US" w:bidi="ar-SA"/>
      </w:rPr>
    </w:lvl>
    <w:lvl w:ilvl="4" w:tplc="98C8C45E">
      <w:numFmt w:val="bullet"/>
      <w:lvlText w:val="•"/>
      <w:lvlJc w:val="left"/>
      <w:pPr>
        <w:ind w:left="5031" w:hanging="423"/>
      </w:pPr>
      <w:rPr>
        <w:rFonts w:hint="default"/>
        <w:lang w:val="ru-RU" w:eastAsia="en-US" w:bidi="ar-SA"/>
      </w:rPr>
    </w:lvl>
    <w:lvl w:ilvl="5" w:tplc="DE806046">
      <w:numFmt w:val="bullet"/>
      <w:lvlText w:val="•"/>
      <w:lvlJc w:val="left"/>
      <w:pPr>
        <w:ind w:left="6049" w:hanging="423"/>
      </w:pPr>
      <w:rPr>
        <w:rFonts w:hint="default"/>
        <w:lang w:val="ru-RU" w:eastAsia="en-US" w:bidi="ar-SA"/>
      </w:rPr>
    </w:lvl>
    <w:lvl w:ilvl="6" w:tplc="B2748780">
      <w:numFmt w:val="bullet"/>
      <w:lvlText w:val="•"/>
      <w:lvlJc w:val="left"/>
      <w:pPr>
        <w:ind w:left="7067" w:hanging="423"/>
      </w:pPr>
      <w:rPr>
        <w:rFonts w:hint="default"/>
        <w:lang w:val="ru-RU" w:eastAsia="en-US" w:bidi="ar-SA"/>
      </w:rPr>
    </w:lvl>
    <w:lvl w:ilvl="7" w:tplc="D480F058">
      <w:numFmt w:val="bullet"/>
      <w:lvlText w:val="•"/>
      <w:lvlJc w:val="left"/>
      <w:pPr>
        <w:ind w:left="8085" w:hanging="423"/>
      </w:pPr>
      <w:rPr>
        <w:rFonts w:hint="default"/>
        <w:lang w:val="ru-RU" w:eastAsia="en-US" w:bidi="ar-SA"/>
      </w:rPr>
    </w:lvl>
    <w:lvl w:ilvl="8" w:tplc="2270785C">
      <w:numFmt w:val="bullet"/>
      <w:lvlText w:val="•"/>
      <w:lvlJc w:val="left"/>
      <w:pPr>
        <w:ind w:left="9103" w:hanging="423"/>
      </w:pPr>
      <w:rPr>
        <w:rFonts w:hint="default"/>
        <w:lang w:val="ru-RU" w:eastAsia="en-US" w:bidi="ar-SA"/>
      </w:rPr>
    </w:lvl>
  </w:abstractNum>
  <w:abstractNum w:abstractNumId="246"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47" w15:restartNumberingAfterBreak="0">
    <w:nsid w:val="756B66DA"/>
    <w:multiLevelType w:val="hybridMultilevel"/>
    <w:tmpl w:val="15E67914"/>
    <w:lvl w:ilvl="0" w:tplc="7C76164A">
      <w:numFmt w:val="bullet"/>
      <w:lvlText w:val=""/>
      <w:lvlJc w:val="left"/>
      <w:pPr>
        <w:ind w:left="474" w:hanging="534"/>
      </w:pPr>
      <w:rPr>
        <w:rFonts w:ascii="Symbol" w:eastAsia="Symbol" w:hAnsi="Symbol" w:cs="Symbol" w:hint="default"/>
        <w:w w:val="99"/>
        <w:sz w:val="28"/>
        <w:szCs w:val="28"/>
        <w:lang w:val="ru-RU" w:eastAsia="en-US" w:bidi="ar-SA"/>
      </w:rPr>
    </w:lvl>
    <w:lvl w:ilvl="1" w:tplc="98CEB8EA">
      <w:numFmt w:val="bullet"/>
      <w:lvlText w:val="•"/>
      <w:lvlJc w:val="left"/>
      <w:pPr>
        <w:ind w:left="1502" w:hanging="534"/>
      </w:pPr>
      <w:rPr>
        <w:rFonts w:hint="default"/>
        <w:lang w:val="ru-RU" w:eastAsia="en-US" w:bidi="ar-SA"/>
      </w:rPr>
    </w:lvl>
    <w:lvl w:ilvl="2" w:tplc="826A8DE2">
      <w:numFmt w:val="bullet"/>
      <w:lvlText w:val="•"/>
      <w:lvlJc w:val="left"/>
      <w:pPr>
        <w:ind w:left="2524" w:hanging="534"/>
      </w:pPr>
      <w:rPr>
        <w:rFonts w:hint="default"/>
        <w:lang w:val="ru-RU" w:eastAsia="en-US" w:bidi="ar-SA"/>
      </w:rPr>
    </w:lvl>
    <w:lvl w:ilvl="3" w:tplc="7F4AE1E0">
      <w:numFmt w:val="bullet"/>
      <w:lvlText w:val="•"/>
      <w:lvlJc w:val="left"/>
      <w:pPr>
        <w:ind w:left="3547" w:hanging="534"/>
      </w:pPr>
      <w:rPr>
        <w:rFonts w:hint="default"/>
        <w:lang w:val="ru-RU" w:eastAsia="en-US" w:bidi="ar-SA"/>
      </w:rPr>
    </w:lvl>
    <w:lvl w:ilvl="4" w:tplc="CCF4464C">
      <w:numFmt w:val="bullet"/>
      <w:lvlText w:val="•"/>
      <w:lvlJc w:val="left"/>
      <w:pPr>
        <w:ind w:left="4569" w:hanging="534"/>
      </w:pPr>
      <w:rPr>
        <w:rFonts w:hint="default"/>
        <w:lang w:val="ru-RU" w:eastAsia="en-US" w:bidi="ar-SA"/>
      </w:rPr>
    </w:lvl>
    <w:lvl w:ilvl="5" w:tplc="1FE2675E">
      <w:numFmt w:val="bullet"/>
      <w:lvlText w:val="•"/>
      <w:lvlJc w:val="left"/>
      <w:pPr>
        <w:ind w:left="5592" w:hanging="534"/>
      </w:pPr>
      <w:rPr>
        <w:rFonts w:hint="default"/>
        <w:lang w:val="ru-RU" w:eastAsia="en-US" w:bidi="ar-SA"/>
      </w:rPr>
    </w:lvl>
    <w:lvl w:ilvl="6" w:tplc="0F104C86">
      <w:numFmt w:val="bullet"/>
      <w:lvlText w:val="•"/>
      <w:lvlJc w:val="left"/>
      <w:pPr>
        <w:ind w:left="6614" w:hanging="534"/>
      </w:pPr>
      <w:rPr>
        <w:rFonts w:hint="default"/>
        <w:lang w:val="ru-RU" w:eastAsia="en-US" w:bidi="ar-SA"/>
      </w:rPr>
    </w:lvl>
    <w:lvl w:ilvl="7" w:tplc="2CF06962">
      <w:numFmt w:val="bullet"/>
      <w:lvlText w:val="•"/>
      <w:lvlJc w:val="left"/>
      <w:pPr>
        <w:ind w:left="7636" w:hanging="534"/>
      </w:pPr>
      <w:rPr>
        <w:rFonts w:hint="default"/>
        <w:lang w:val="ru-RU" w:eastAsia="en-US" w:bidi="ar-SA"/>
      </w:rPr>
    </w:lvl>
    <w:lvl w:ilvl="8" w:tplc="72E2C75C">
      <w:numFmt w:val="bullet"/>
      <w:lvlText w:val="•"/>
      <w:lvlJc w:val="left"/>
      <w:pPr>
        <w:ind w:left="8659" w:hanging="534"/>
      </w:pPr>
      <w:rPr>
        <w:rFonts w:hint="default"/>
        <w:lang w:val="ru-RU" w:eastAsia="en-US" w:bidi="ar-SA"/>
      </w:rPr>
    </w:lvl>
  </w:abstractNum>
  <w:abstractNum w:abstractNumId="248" w15:restartNumberingAfterBreak="0">
    <w:nsid w:val="75C5470C"/>
    <w:multiLevelType w:val="hybridMultilevel"/>
    <w:tmpl w:val="985A51B4"/>
    <w:lvl w:ilvl="0" w:tplc="F364C40C">
      <w:numFmt w:val="bullet"/>
      <w:lvlText w:val="–"/>
      <w:lvlJc w:val="left"/>
      <w:pPr>
        <w:ind w:left="4" w:hanging="395"/>
      </w:pPr>
      <w:rPr>
        <w:rFonts w:ascii="Times New Roman" w:eastAsia="Times New Roman" w:hAnsi="Times New Roman" w:cs="Times New Roman" w:hint="default"/>
        <w:w w:val="100"/>
        <w:sz w:val="24"/>
        <w:szCs w:val="24"/>
        <w:lang w:val="ru-RU" w:eastAsia="en-US" w:bidi="ar-SA"/>
      </w:rPr>
    </w:lvl>
    <w:lvl w:ilvl="1" w:tplc="7E725594">
      <w:numFmt w:val="bullet"/>
      <w:lvlText w:val="•"/>
      <w:lvlJc w:val="left"/>
      <w:pPr>
        <w:ind w:left="310" w:hanging="395"/>
      </w:pPr>
      <w:rPr>
        <w:rFonts w:hint="default"/>
        <w:lang w:val="ru-RU" w:eastAsia="en-US" w:bidi="ar-SA"/>
      </w:rPr>
    </w:lvl>
    <w:lvl w:ilvl="2" w:tplc="7F3CA7B8">
      <w:numFmt w:val="bullet"/>
      <w:lvlText w:val="•"/>
      <w:lvlJc w:val="left"/>
      <w:pPr>
        <w:ind w:left="621" w:hanging="395"/>
      </w:pPr>
      <w:rPr>
        <w:rFonts w:hint="default"/>
        <w:lang w:val="ru-RU" w:eastAsia="en-US" w:bidi="ar-SA"/>
      </w:rPr>
    </w:lvl>
    <w:lvl w:ilvl="3" w:tplc="F14479D4">
      <w:numFmt w:val="bullet"/>
      <w:lvlText w:val="•"/>
      <w:lvlJc w:val="left"/>
      <w:pPr>
        <w:ind w:left="931" w:hanging="395"/>
      </w:pPr>
      <w:rPr>
        <w:rFonts w:hint="default"/>
        <w:lang w:val="ru-RU" w:eastAsia="en-US" w:bidi="ar-SA"/>
      </w:rPr>
    </w:lvl>
    <w:lvl w:ilvl="4" w:tplc="5C0EFD34">
      <w:numFmt w:val="bullet"/>
      <w:lvlText w:val="•"/>
      <w:lvlJc w:val="left"/>
      <w:pPr>
        <w:ind w:left="1242" w:hanging="395"/>
      </w:pPr>
      <w:rPr>
        <w:rFonts w:hint="default"/>
        <w:lang w:val="ru-RU" w:eastAsia="en-US" w:bidi="ar-SA"/>
      </w:rPr>
    </w:lvl>
    <w:lvl w:ilvl="5" w:tplc="724644C8">
      <w:numFmt w:val="bullet"/>
      <w:lvlText w:val="•"/>
      <w:lvlJc w:val="left"/>
      <w:pPr>
        <w:ind w:left="1553" w:hanging="395"/>
      </w:pPr>
      <w:rPr>
        <w:rFonts w:hint="default"/>
        <w:lang w:val="ru-RU" w:eastAsia="en-US" w:bidi="ar-SA"/>
      </w:rPr>
    </w:lvl>
    <w:lvl w:ilvl="6" w:tplc="4030C332">
      <w:numFmt w:val="bullet"/>
      <w:lvlText w:val="•"/>
      <w:lvlJc w:val="left"/>
      <w:pPr>
        <w:ind w:left="1863" w:hanging="395"/>
      </w:pPr>
      <w:rPr>
        <w:rFonts w:hint="default"/>
        <w:lang w:val="ru-RU" w:eastAsia="en-US" w:bidi="ar-SA"/>
      </w:rPr>
    </w:lvl>
    <w:lvl w:ilvl="7" w:tplc="0CBCF252">
      <w:numFmt w:val="bullet"/>
      <w:lvlText w:val="•"/>
      <w:lvlJc w:val="left"/>
      <w:pPr>
        <w:ind w:left="2174" w:hanging="395"/>
      </w:pPr>
      <w:rPr>
        <w:rFonts w:hint="default"/>
        <w:lang w:val="ru-RU" w:eastAsia="en-US" w:bidi="ar-SA"/>
      </w:rPr>
    </w:lvl>
    <w:lvl w:ilvl="8" w:tplc="F9C216B0">
      <w:numFmt w:val="bullet"/>
      <w:lvlText w:val="•"/>
      <w:lvlJc w:val="left"/>
      <w:pPr>
        <w:ind w:left="2484" w:hanging="395"/>
      </w:pPr>
      <w:rPr>
        <w:rFonts w:hint="default"/>
        <w:lang w:val="ru-RU" w:eastAsia="en-US" w:bidi="ar-SA"/>
      </w:rPr>
    </w:lvl>
  </w:abstractNum>
  <w:abstractNum w:abstractNumId="249" w15:restartNumberingAfterBreak="0">
    <w:nsid w:val="76FA1A92"/>
    <w:multiLevelType w:val="hybridMultilevel"/>
    <w:tmpl w:val="22B84CD8"/>
    <w:lvl w:ilvl="0" w:tplc="89726E8A">
      <w:start w:val="1"/>
      <w:numFmt w:val="decimal"/>
      <w:lvlText w:val="%1."/>
      <w:lvlJc w:val="left"/>
      <w:pPr>
        <w:ind w:left="1405" w:hanging="221"/>
      </w:pPr>
      <w:rPr>
        <w:rFonts w:ascii="Times New Roman" w:eastAsia="Times New Roman" w:hAnsi="Times New Roman" w:cs="Times New Roman" w:hint="default"/>
        <w:w w:val="100"/>
        <w:sz w:val="22"/>
        <w:szCs w:val="22"/>
        <w:lang w:val="ru-RU" w:eastAsia="en-US" w:bidi="ar-SA"/>
      </w:rPr>
    </w:lvl>
    <w:lvl w:ilvl="1" w:tplc="19869648">
      <w:numFmt w:val="bullet"/>
      <w:lvlText w:val="•"/>
      <w:lvlJc w:val="left"/>
      <w:pPr>
        <w:ind w:left="2330" w:hanging="221"/>
      </w:pPr>
      <w:rPr>
        <w:rFonts w:hint="default"/>
        <w:lang w:val="ru-RU" w:eastAsia="en-US" w:bidi="ar-SA"/>
      </w:rPr>
    </w:lvl>
    <w:lvl w:ilvl="2" w:tplc="D28AB834">
      <w:numFmt w:val="bullet"/>
      <w:lvlText w:val="•"/>
      <w:lvlJc w:val="left"/>
      <w:pPr>
        <w:ind w:left="3260" w:hanging="221"/>
      </w:pPr>
      <w:rPr>
        <w:rFonts w:hint="default"/>
        <w:lang w:val="ru-RU" w:eastAsia="en-US" w:bidi="ar-SA"/>
      </w:rPr>
    </w:lvl>
    <w:lvl w:ilvl="3" w:tplc="36B657C4">
      <w:numFmt w:val="bullet"/>
      <w:lvlText w:val="•"/>
      <w:lvlJc w:val="left"/>
      <w:pPr>
        <w:ind w:left="4191" w:hanging="221"/>
      </w:pPr>
      <w:rPr>
        <w:rFonts w:hint="default"/>
        <w:lang w:val="ru-RU" w:eastAsia="en-US" w:bidi="ar-SA"/>
      </w:rPr>
    </w:lvl>
    <w:lvl w:ilvl="4" w:tplc="651EBEE2">
      <w:numFmt w:val="bullet"/>
      <w:lvlText w:val="•"/>
      <w:lvlJc w:val="left"/>
      <w:pPr>
        <w:ind w:left="5121" w:hanging="221"/>
      </w:pPr>
      <w:rPr>
        <w:rFonts w:hint="default"/>
        <w:lang w:val="ru-RU" w:eastAsia="en-US" w:bidi="ar-SA"/>
      </w:rPr>
    </w:lvl>
    <w:lvl w:ilvl="5" w:tplc="71460412">
      <w:numFmt w:val="bullet"/>
      <w:lvlText w:val="•"/>
      <w:lvlJc w:val="left"/>
      <w:pPr>
        <w:ind w:left="6052" w:hanging="221"/>
      </w:pPr>
      <w:rPr>
        <w:rFonts w:hint="default"/>
        <w:lang w:val="ru-RU" w:eastAsia="en-US" w:bidi="ar-SA"/>
      </w:rPr>
    </w:lvl>
    <w:lvl w:ilvl="6" w:tplc="9FD09786">
      <w:numFmt w:val="bullet"/>
      <w:lvlText w:val="•"/>
      <w:lvlJc w:val="left"/>
      <w:pPr>
        <w:ind w:left="6982" w:hanging="221"/>
      </w:pPr>
      <w:rPr>
        <w:rFonts w:hint="default"/>
        <w:lang w:val="ru-RU" w:eastAsia="en-US" w:bidi="ar-SA"/>
      </w:rPr>
    </w:lvl>
    <w:lvl w:ilvl="7" w:tplc="59466F08">
      <w:numFmt w:val="bullet"/>
      <w:lvlText w:val="•"/>
      <w:lvlJc w:val="left"/>
      <w:pPr>
        <w:ind w:left="7912" w:hanging="221"/>
      </w:pPr>
      <w:rPr>
        <w:rFonts w:hint="default"/>
        <w:lang w:val="ru-RU" w:eastAsia="en-US" w:bidi="ar-SA"/>
      </w:rPr>
    </w:lvl>
    <w:lvl w:ilvl="8" w:tplc="272C1748">
      <w:numFmt w:val="bullet"/>
      <w:lvlText w:val="•"/>
      <w:lvlJc w:val="left"/>
      <w:pPr>
        <w:ind w:left="8843" w:hanging="221"/>
      </w:pPr>
      <w:rPr>
        <w:rFonts w:hint="default"/>
        <w:lang w:val="ru-RU" w:eastAsia="en-US" w:bidi="ar-SA"/>
      </w:rPr>
    </w:lvl>
  </w:abstractNum>
  <w:abstractNum w:abstractNumId="250" w15:restartNumberingAfterBreak="0">
    <w:nsid w:val="772D4A88"/>
    <w:multiLevelType w:val="multilevel"/>
    <w:tmpl w:val="BA76BE14"/>
    <w:lvl w:ilvl="0">
      <w:start w:val="2"/>
      <w:numFmt w:val="decimal"/>
      <w:lvlText w:val="%1."/>
      <w:lvlJc w:val="left"/>
      <w:pPr>
        <w:ind w:left="1396" w:hanging="212"/>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4709" w:hanging="389"/>
        <w:jc w:val="right"/>
      </w:pPr>
      <w:rPr>
        <w:rFonts w:hint="default"/>
        <w:b/>
        <w:bCs/>
        <w:w w:val="100"/>
        <w:lang w:val="ru-RU" w:eastAsia="en-US" w:bidi="ar-SA"/>
      </w:rPr>
    </w:lvl>
    <w:lvl w:ilvl="2">
      <w:numFmt w:val="bullet"/>
      <w:lvlText w:val="•"/>
      <w:lvlJc w:val="left"/>
      <w:pPr>
        <w:ind w:left="5367" w:hanging="389"/>
      </w:pPr>
      <w:rPr>
        <w:rFonts w:hint="default"/>
        <w:lang w:val="ru-RU" w:eastAsia="en-US" w:bidi="ar-SA"/>
      </w:rPr>
    </w:lvl>
    <w:lvl w:ilvl="3">
      <w:numFmt w:val="bullet"/>
      <w:lvlText w:val="•"/>
      <w:lvlJc w:val="left"/>
      <w:pPr>
        <w:ind w:left="6034" w:hanging="389"/>
      </w:pPr>
      <w:rPr>
        <w:rFonts w:hint="default"/>
        <w:lang w:val="ru-RU" w:eastAsia="en-US" w:bidi="ar-SA"/>
      </w:rPr>
    </w:lvl>
    <w:lvl w:ilvl="4">
      <w:numFmt w:val="bullet"/>
      <w:lvlText w:val="•"/>
      <w:lvlJc w:val="left"/>
      <w:pPr>
        <w:ind w:left="6701" w:hanging="389"/>
      </w:pPr>
      <w:rPr>
        <w:rFonts w:hint="default"/>
        <w:lang w:val="ru-RU" w:eastAsia="en-US" w:bidi="ar-SA"/>
      </w:rPr>
    </w:lvl>
    <w:lvl w:ilvl="5">
      <w:numFmt w:val="bullet"/>
      <w:lvlText w:val="•"/>
      <w:lvlJc w:val="left"/>
      <w:pPr>
        <w:ind w:left="7368" w:hanging="389"/>
      </w:pPr>
      <w:rPr>
        <w:rFonts w:hint="default"/>
        <w:lang w:val="ru-RU" w:eastAsia="en-US" w:bidi="ar-SA"/>
      </w:rPr>
    </w:lvl>
    <w:lvl w:ilvl="6">
      <w:numFmt w:val="bullet"/>
      <w:lvlText w:val="•"/>
      <w:lvlJc w:val="left"/>
      <w:pPr>
        <w:ind w:left="8035" w:hanging="389"/>
      </w:pPr>
      <w:rPr>
        <w:rFonts w:hint="default"/>
        <w:lang w:val="ru-RU" w:eastAsia="en-US" w:bidi="ar-SA"/>
      </w:rPr>
    </w:lvl>
    <w:lvl w:ilvl="7">
      <w:numFmt w:val="bullet"/>
      <w:lvlText w:val="•"/>
      <w:lvlJc w:val="left"/>
      <w:pPr>
        <w:ind w:left="8702" w:hanging="389"/>
      </w:pPr>
      <w:rPr>
        <w:rFonts w:hint="default"/>
        <w:lang w:val="ru-RU" w:eastAsia="en-US" w:bidi="ar-SA"/>
      </w:rPr>
    </w:lvl>
    <w:lvl w:ilvl="8">
      <w:numFmt w:val="bullet"/>
      <w:lvlText w:val="•"/>
      <w:lvlJc w:val="left"/>
      <w:pPr>
        <w:ind w:left="9369" w:hanging="389"/>
      </w:pPr>
      <w:rPr>
        <w:rFonts w:hint="default"/>
        <w:lang w:val="ru-RU" w:eastAsia="en-US" w:bidi="ar-SA"/>
      </w:rPr>
    </w:lvl>
  </w:abstractNum>
  <w:abstractNum w:abstractNumId="251" w15:restartNumberingAfterBreak="0">
    <w:nsid w:val="77C21E34"/>
    <w:multiLevelType w:val="hybridMultilevel"/>
    <w:tmpl w:val="B32AEFBE"/>
    <w:lvl w:ilvl="0" w:tplc="10EEE4AC">
      <w:numFmt w:val="bullet"/>
      <w:lvlText w:val="–"/>
      <w:lvlJc w:val="left"/>
      <w:pPr>
        <w:ind w:left="4" w:hanging="332"/>
      </w:pPr>
      <w:rPr>
        <w:rFonts w:ascii="Times New Roman" w:eastAsia="Times New Roman" w:hAnsi="Times New Roman" w:cs="Times New Roman" w:hint="default"/>
        <w:w w:val="100"/>
        <w:sz w:val="24"/>
        <w:szCs w:val="24"/>
        <w:lang w:val="ru-RU" w:eastAsia="en-US" w:bidi="ar-SA"/>
      </w:rPr>
    </w:lvl>
    <w:lvl w:ilvl="1" w:tplc="418C025A">
      <w:numFmt w:val="bullet"/>
      <w:lvlText w:val="•"/>
      <w:lvlJc w:val="left"/>
      <w:pPr>
        <w:ind w:left="310" w:hanging="332"/>
      </w:pPr>
      <w:rPr>
        <w:rFonts w:hint="default"/>
        <w:lang w:val="ru-RU" w:eastAsia="en-US" w:bidi="ar-SA"/>
      </w:rPr>
    </w:lvl>
    <w:lvl w:ilvl="2" w:tplc="B1580356">
      <w:numFmt w:val="bullet"/>
      <w:lvlText w:val="•"/>
      <w:lvlJc w:val="left"/>
      <w:pPr>
        <w:ind w:left="621" w:hanging="332"/>
      </w:pPr>
      <w:rPr>
        <w:rFonts w:hint="default"/>
        <w:lang w:val="ru-RU" w:eastAsia="en-US" w:bidi="ar-SA"/>
      </w:rPr>
    </w:lvl>
    <w:lvl w:ilvl="3" w:tplc="34202E5A">
      <w:numFmt w:val="bullet"/>
      <w:lvlText w:val="•"/>
      <w:lvlJc w:val="left"/>
      <w:pPr>
        <w:ind w:left="931" w:hanging="332"/>
      </w:pPr>
      <w:rPr>
        <w:rFonts w:hint="default"/>
        <w:lang w:val="ru-RU" w:eastAsia="en-US" w:bidi="ar-SA"/>
      </w:rPr>
    </w:lvl>
    <w:lvl w:ilvl="4" w:tplc="83721286">
      <w:numFmt w:val="bullet"/>
      <w:lvlText w:val="•"/>
      <w:lvlJc w:val="left"/>
      <w:pPr>
        <w:ind w:left="1242" w:hanging="332"/>
      </w:pPr>
      <w:rPr>
        <w:rFonts w:hint="default"/>
        <w:lang w:val="ru-RU" w:eastAsia="en-US" w:bidi="ar-SA"/>
      </w:rPr>
    </w:lvl>
    <w:lvl w:ilvl="5" w:tplc="EADC8652">
      <w:numFmt w:val="bullet"/>
      <w:lvlText w:val="•"/>
      <w:lvlJc w:val="left"/>
      <w:pPr>
        <w:ind w:left="1553" w:hanging="332"/>
      </w:pPr>
      <w:rPr>
        <w:rFonts w:hint="default"/>
        <w:lang w:val="ru-RU" w:eastAsia="en-US" w:bidi="ar-SA"/>
      </w:rPr>
    </w:lvl>
    <w:lvl w:ilvl="6" w:tplc="71B0DC16">
      <w:numFmt w:val="bullet"/>
      <w:lvlText w:val="•"/>
      <w:lvlJc w:val="left"/>
      <w:pPr>
        <w:ind w:left="1863" w:hanging="332"/>
      </w:pPr>
      <w:rPr>
        <w:rFonts w:hint="default"/>
        <w:lang w:val="ru-RU" w:eastAsia="en-US" w:bidi="ar-SA"/>
      </w:rPr>
    </w:lvl>
    <w:lvl w:ilvl="7" w:tplc="EC10D946">
      <w:numFmt w:val="bullet"/>
      <w:lvlText w:val="•"/>
      <w:lvlJc w:val="left"/>
      <w:pPr>
        <w:ind w:left="2174" w:hanging="332"/>
      </w:pPr>
      <w:rPr>
        <w:rFonts w:hint="default"/>
        <w:lang w:val="ru-RU" w:eastAsia="en-US" w:bidi="ar-SA"/>
      </w:rPr>
    </w:lvl>
    <w:lvl w:ilvl="8" w:tplc="D598D8FE">
      <w:numFmt w:val="bullet"/>
      <w:lvlText w:val="•"/>
      <w:lvlJc w:val="left"/>
      <w:pPr>
        <w:ind w:left="2484" w:hanging="332"/>
      </w:pPr>
      <w:rPr>
        <w:rFonts w:hint="default"/>
        <w:lang w:val="ru-RU" w:eastAsia="en-US" w:bidi="ar-SA"/>
      </w:rPr>
    </w:lvl>
  </w:abstractNum>
  <w:abstractNum w:abstractNumId="252" w15:restartNumberingAfterBreak="0">
    <w:nsid w:val="77CE63E9"/>
    <w:multiLevelType w:val="hybridMultilevel"/>
    <w:tmpl w:val="50A0661C"/>
    <w:lvl w:ilvl="0" w:tplc="B3682078">
      <w:numFmt w:val="bullet"/>
      <w:lvlText w:val="-"/>
      <w:lvlJc w:val="left"/>
      <w:pPr>
        <w:ind w:left="220" w:hanging="428"/>
      </w:pPr>
      <w:rPr>
        <w:rFonts w:ascii="Times New Roman" w:eastAsia="Times New Roman" w:hAnsi="Times New Roman" w:cs="Times New Roman" w:hint="default"/>
        <w:w w:val="99"/>
        <w:sz w:val="28"/>
        <w:szCs w:val="28"/>
        <w:lang w:val="ru-RU" w:eastAsia="en-US" w:bidi="ar-SA"/>
      </w:rPr>
    </w:lvl>
    <w:lvl w:ilvl="1" w:tplc="E15AD1B0">
      <w:numFmt w:val="bullet"/>
      <w:lvlText w:val="•"/>
      <w:lvlJc w:val="left"/>
      <w:pPr>
        <w:ind w:left="1339" w:hanging="428"/>
      </w:pPr>
      <w:rPr>
        <w:rFonts w:hint="default"/>
        <w:lang w:val="ru-RU" w:eastAsia="en-US" w:bidi="ar-SA"/>
      </w:rPr>
    </w:lvl>
    <w:lvl w:ilvl="2" w:tplc="F756662C">
      <w:numFmt w:val="bullet"/>
      <w:lvlText w:val="•"/>
      <w:lvlJc w:val="left"/>
      <w:pPr>
        <w:ind w:left="2459" w:hanging="428"/>
      </w:pPr>
      <w:rPr>
        <w:rFonts w:hint="default"/>
        <w:lang w:val="ru-RU" w:eastAsia="en-US" w:bidi="ar-SA"/>
      </w:rPr>
    </w:lvl>
    <w:lvl w:ilvl="3" w:tplc="0F30E6D4">
      <w:numFmt w:val="bullet"/>
      <w:lvlText w:val="•"/>
      <w:lvlJc w:val="left"/>
      <w:pPr>
        <w:ind w:left="3579" w:hanging="428"/>
      </w:pPr>
      <w:rPr>
        <w:rFonts w:hint="default"/>
        <w:lang w:val="ru-RU" w:eastAsia="en-US" w:bidi="ar-SA"/>
      </w:rPr>
    </w:lvl>
    <w:lvl w:ilvl="4" w:tplc="03F06970">
      <w:numFmt w:val="bullet"/>
      <w:lvlText w:val="•"/>
      <w:lvlJc w:val="left"/>
      <w:pPr>
        <w:ind w:left="4699" w:hanging="428"/>
      </w:pPr>
      <w:rPr>
        <w:rFonts w:hint="default"/>
        <w:lang w:val="ru-RU" w:eastAsia="en-US" w:bidi="ar-SA"/>
      </w:rPr>
    </w:lvl>
    <w:lvl w:ilvl="5" w:tplc="7C66C598">
      <w:numFmt w:val="bullet"/>
      <w:lvlText w:val="•"/>
      <w:lvlJc w:val="left"/>
      <w:pPr>
        <w:ind w:left="5819" w:hanging="428"/>
      </w:pPr>
      <w:rPr>
        <w:rFonts w:hint="default"/>
        <w:lang w:val="ru-RU" w:eastAsia="en-US" w:bidi="ar-SA"/>
      </w:rPr>
    </w:lvl>
    <w:lvl w:ilvl="6" w:tplc="DCE49B96">
      <w:numFmt w:val="bullet"/>
      <w:lvlText w:val="•"/>
      <w:lvlJc w:val="left"/>
      <w:pPr>
        <w:ind w:left="6939" w:hanging="428"/>
      </w:pPr>
      <w:rPr>
        <w:rFonts w:hint="default"/>
        <w:lang w:val="ru-RU" w:eastAsia="en-US" w:bidi="ar-SA"/>
      </w:rPr>
    </w:lvl>
    <w:lvl w:ilvl="7" w:tplc="6024A128">
      <w:numFmt w:val="bullet"/>
      <w:lvlText w:val="•"/>
      <w:lvlJc w:val="left"/>
      <w:pPr>
        <w:ind w:left="8058" w:hanging="428"/>
      </w:pPr>
      <w:rPr>
        <w:rFonts w:hint="default"/>
        <w:lang w:val="ru-RU" w:eastAsia="en-US" w:bidi="ar-SA"/>
      </w:rPr>
    </w:lvl>
    <w:lvl w:ilvl="8" w:tplc="1DAEE508">
      <w:numFmt w:val="bullet"/>
      <w:lvlText w:val="•"/>
      <w:lvlJc w:val="left"/>
      <w:pPr>
        <w:ind w:left="9178" w:hanging="428"/>
      </w:pPr>
      <w:rPr>
        <w:rFonts w:hint="default"/>
        <w:lang w:val="ru-RU" w:eastAsia="en-US" w:bidi="ar-SA"/>
      </w:rPr>
    </w:lvl>
  </w:abstractNum>
  <w:abstractNum w:abstractNumId="253" w15:restartNumberingAfterBreak="0">
    <w:nsid w:val="77E0215D"/>
    <w:multiLevelType w:val="hybridMultilevel"/>
    <w:tmpl w:val="3B94FC1A"/>
    <w:lvl w:ilvl="0" w:tplc="21A4FB74">
      <w:start w:val="1"/>
      <w:numFmt w:val="decimal"/>
      <w:lvlText w:val="%1."/>
      <w:lvlJc w:val="left"/>
      <w:pPr>
        <w:ind w:left="406" w:hanging="1062"/>
      </w:pPr>
      <w:rPr>
        <w:rFonts w:ascii="Times New Roman" w:eastAsia="Times New Roman" w:hAnsi="Times New Roman" w:cs="Times New Roman" w:hint="default"/>
        <w:w w:val="100"/>
        <w:sz w:val="24"/>
        <w:szCs w:val="24"/>
        <w:lang w:val="ru-RU" w:eastAsia="en-US" w:bidi="ar-SA"/>
      </w:rPr>
    </w:lvl>
    <w:lvl w:ilvl="1" w:tplc="2C981E7E">
      <w:numFmt w:val="bullet"/>
      <w:lvlText w:val="•"/>
      <w:lvlJc w:val="left"/>
      <w:pPr>
        <w:ind w:left="1534" w:hanging="1062"/>
      </w:pPr>
      <w:rPr>
        <w:rFonts w:hint="default"/>
        <w:lang w:val="ru-RU" w:eastAsia="en-US" w:bidi="ar-SA"/>
      </w:rPr>
    </w:lvl>
    <w:lvl w:ilvl="2" w:tplc="15FE2390">
      <w:numFmt w:val="bullet"/>
      <w:lvlText w:val="•"/>
      <w:lvlJc w:val="left"/>
      <w:pPr>
        <w:ind w:left="2669" w:hanging="1062"/>
      </w:pPr>
      <w:rPr>
        <w:rFonts w:hint="default"/>
        <w:lang w:val="ru-RU" w:eastAsia="en-US" w:bidi="ar-SA"/>
      </w:rPr>
    </w:lvl>
    <w:lvl w:ilvl="3" w:tplc="B9E6313C">
      <w:numFmt w:val="bullet"/>
      <w:lvlText w:val="•"/>
      <w:lvlJc w:val="left"/>
      <w:pPr>
        <w:ind w:left="3804" w:hanging="1062"/>
      </w:pPr>
      <w:rPr>
        <w:rFonts w:hint="default"/>
        <w:lang w:val="ru-RU" w:eastAsia="en-US" w:bidi="ar-SA"/>
      </w:rPr>
    </w:lvl>
    <w:lvl w:ilvl="4" w:tplc="15EC6140">
      <w:numFmt w:val="bullet"/>
      <w:lvlText w:val="•"/>
      <w:lvlJc w:val="left"/>
      <w:pPr>
        <w:ind w:left="4939" w:hanging="1062"/>
      </w:pPr>
      <w:rPr>
        <w:rFonts w:hint="default"/>
        <w:lang w:val="ru-RU" w:eastAsia="en-US" w:bidi="ar-SA"/>
      </w:rPr>
    </w:lvl>
    <w:lvl w:ilvl="5" w:tplc="5D9C95F8">
      <w:numFmt w:val="bullet"/>
      <w:lvlText w:val="•"/>
      <w:lvlJc w:val="left"/>
      <w:pPr>
        <w:ind w:left="6074" w:hanging="1062"/>
      </w:pPr>
      <w:rPr>
        <w:rFonts w:hint="default"/>
        <w:lang w:val="ru-RU" w:eastAsia="en-US" w:bidi="ar-SA"/>
      </w:rPr>
    </w:lvl>
    <w:lvl w:ilvl="6" w:tplc="E7BA5348">
      <w:numFmt w:val="bullet"/>
      <w:lvlText w:val="•"/>
      <w:lvlJc w:val="left"/>
      <w:pPr>
        <w:ind w:left="7209" w:hanging="1062"/>
      </w:pPr>
      <w:rPr>
        <w:rFonts w:hint="default"/>
        <w:lang w:val="ru-RU" w:eastAsia="en-US" w:bidi="ar-SA"/>
      </w:rPr>
    </w:lvl>
    <w:lvl w:ilvl="7" w:tplc="473E95F8">
      <w:numFmt w:val="bullet"/>
      <w:lvlText w:val="•"/>
      <w:lvlJc w:val="left"/>
      <w:pPr>
        <w:ind w:left="8344" w:hanging="1062"/>
      </w:pPr>
      <w:rPr>
        <w:rFonts w:hint="default"/>
        <w:lang w:val="ru-RU" w:eastAsia="en-US" w:bidi="ar-SA"/>
      </w:rPr>
    </w:lvl>
    <w:lvl w:ilvl="8" w:tplc="CB4485B4">
      <w:numFmt w:val="bullet"/>
      <w:lvlText w:val="•"/>
      <w:lvlJc w:val="left"/>
      <w:pPr>
        <w:ind w:left="9479" w:hanging="1062"/>
      </w:pPr>
      <w:rPr>
        <w:rFonts w:hint="default"/>
        <w:lang w:val="ru-RU" w:eastAsia="en-US" w:bidi="ar-SA"/>
      </w:rPr>
    </w:lvl>
  </w:abstractNum>
  <w:abstractNum w:abstractNumId="254" w15:restartNumberingAfterBreak="0">
    <w:nsid w:val="77E140B6"/>
    <w:multiLevelType w:val="hybridMultilevel"/>
    <w:tmpl w:val="91F88004"/>
    <w:lvl w:ilvl="0" w:tplc="AC58511A">
      <w:numFmt w:val="bullet"/>
      <w:lvlText w:val="–"/>
      <w:lvlJc w:val="left"/>
      <w:pPr>
        <w:ind w:left="6" w:hanging="486"/>
      </w:pPr>
      <w:rPr>
        <w:rFonts w:ascii="Times New Roman" w:eastAsia="Times New Roman" w:hAnsi="Times New Roman" w:cs="Times New Roman" w:hint="default"/>
        <w:w w:val="100"/>
        <w:sz w:val="24"/>
        <w:szCs w:val="24"/>
        <w:lang w:val="ru-RU" w:eastAsia="en-US" w:bidi="ar-SA"/>
      </w:rPr>
    </w:lvl>
    <w:lvl w:ilvl="1" w:tplc="AC805A16">
      <w:numFmt w:val="bullet"/>
      <w:lvlText w:val="•"/>
      <w:lvlJc w:val="left"/>
      <w:pPr>
        <w:ind w:left="302" w:hanging="486"/>
      </w:pPr>
      <w:rPr>
        <w:rFonts w:hint="default"/>
        <w:lang w:val="ru-RU" w:eastAsia="en-US" w:bidi="ar-SA"/>
      </w:rPr>
    </w:lvl>
    <w:lvl w:ilvl="2" w:tplc="621653CA">
      <w:numFmt w:val="bullet"/>
      <w:lvlText w:val="•"/>
      <w:lvlJc w:val="left"/>
      <w:pPr>
        <w:ind w:left="604" w:hanging="486"/>
      </w:pPr>
      <w:rPr>
        <w:rFonts w:hint="default"/>
        <w:lang w:val="ru-RU" w:eastAsia="en-US" w:bidi="ar-SA"/>
      </w:rPr>
    </w:lvl>
    <w:lvl w:ilvl="3" w:tplc="E97A980A">
      <w:numFmt w:val="bullet"/>
      <w:lvlText w:val="•"/>
      <w:lvlJc w:val="left"/>
      <w:pPr>
        <w:ind w:left="907" w:hanging="486"/>
      </w:pPr>
      <w:rPr>
        <w:rFonts w:hint="default"/>
        <w:lang w:val="ru-RU" w:eastAsia="en-US" w:bidi="ar-SA"/>
      </w:rPr>
    </w:lvl>
    <w:lvl w:ilvl="4" w:tplc="43A8E9EA">
      <w:numFmt w:val="bullet"/>
      <w:lvlText w:val="•"/>
      <w:lvlJc w:val="left"/>
      <w:pPr>
        <w:ind w:left="1209" w:hanging="486"/>
      </w:pPr>
      <w:rPr>
        <w:rFonts w:hint="default"/>
        <w:lang w:val="ru-RU" w:eastAsia="en-US" w:bidi="ar-SA"/>
      </w:rPr>
    </w:lvl>
    <w:lvl w:ilvl="5" w:tplc="3C02623E">
      <w:numFmt w:val="bullet"/>
      <w:lvlText w:val="•"/>
      <w:lvlJc w:val="left"/>
      <w:pPr>
        <w:ind w:left="1512" w:hanging="486"/>
      </w:pPr>
      <w:rPr>
        <w:rFonts w:hint="default"/>
        <w:lang w:val="ru-RU" w:eastAsia="en-US" w:bidi="ar-SA"/>
      </w:rPr>
    </w:lvl>
    <w:lvl w:ilvl="6" w:tplc="748EDA90">
      <w:numFmt w:val="bullet"/>
      <w:lvlText w:val="•"/>
      <w:lvlJc w:val="left"/>
      <w:pPr>
        <w:ind w:left="1814" w:hanging="486"/>
      </w:pPr>
      <w:rPr>
        <w:rFonts w:hint="default"/>
        <w:lang w:val="ru-RU" w:eastAsia="en-US" w:bidi="ar-SA"/>
      </w:rPr>
    </w:lvl>
    <w:lvl w:ilvl="7" w:tplc="5E52FF38">
      <w:numFmt w:val="bullet"/>
      <w:lvlText w:val="•"/>
      <w:lvlJc w:val="left"/>
      <w:pPr>
        <w:ind w:left="2116" w:hanging="486"/>
      </w:pPr>
      <w:rPr>
        <w:rFonts w:hint="default"/>
        <w:lang w:val="ru-RU" w:eastAsia="en-US" w:bidi="ar-SA"/>
      </w:rPr>
    </w:lvl>
    <w:lvl w:ilvl="8" w:tplc="8E6C5C0E">
      <w:numFmt w:val="bullet"/>
      <w:lvlText w:val="•"/>
      <w:lvlJc w:val="left"/>
      <w:pPr>
        <w:ind w:left="2419" w:hanging="486"/>
      </w:pPr>
      <w:rPr>
        <w:rFonts w:hint="default"/>
        <w:lang w:val="ru-RU" w:eastAsia="en-US" w:bidi="ar-SA"/>
      </w:rPr>
    </w:lvl>
  </w:abstractNum>
  <w:abstractNum w:abstractNumId="255" w15:restartNumberingAfterBreak="0">
    <w:nsid w:val="781D31B8"/>
    <w:multiLevelType w:val="hybridMultilevel"/>
    <w:tmpl w:val="43C8A18A"/>
    <w:lvl w:ilvl="0" w:tplc="A47A8C12">
      <w:numFmt w:val="bullet"/>
      <w:lvlText w:val="–"/>
      <w:lvlJc w:val="left"/>
      <w:pPr>
        <w:ind w:left="4" w:hanging="336"/>
      </w:pPr>
      <w:rPr>
        <w:rFonts w:ascii="Times New Roman" w:eastAsia="Times New Roman" w:hAnsi="Times New Roman" w:cs="Times New Roman" w:hint="default"/>
        <w:w w:val="100"/>
        <w:sz w:val="24"/>
        <w:szCs w:val="24"/>
        <w:lang w:val="ru-RU" w:eastAsia="en-US" w:bidi="ar-SA"/>
      </w:rPr>
    </w:lvl>
    <w:lvl w:ilvl="1" w:tplc="3688583C">
      <w:numFmt w:val="bullet"/>
      <w:lvlText w:val="•"/>
      <w:lvlJc w:val="left"/>
      <w:pPr>
        <w:ind w:left="310" w:hanging="336"/>
      </w:pPr>
      <w:rPr>
        <w:rFonts w:hint="default"/>
        <w:lang w:val="ru-RU" w:eastAsia="en-US" w:bidi="ar-SA"/>
      </w:rPr>
    </w:lvl>
    <w:lvl w:ilvl="2" w:tplc="8D78B6EC">
      <w:numFmt w:val="bullet"/>
      <w:lvlText w:val="•"/>
      <w:lvlJc w:val="left"/>
      <w:pPr>
        <w:ind w:left="621" w:hanging="336"/>
      </w:pPr>
      <w:rPr>
        <w:rFonts w:hint="default"/>
        <w:lang w:val="ru-RU" w:eastAsia="en-US" w:bidi="ar-SA"/>
      </w:rPr>
    </w:lvl>
    <w:lvl w:ilvl="3" w:tplc="33AEF904">
      <w:numFmt w:val="bullet"/>
      <w:lvlText w:val="•"/>
      <w:lvlJc w:val="left"/>
      <w:pPr>
        <w:ind w:left="931" w:hanging="336"/>
      </w:pPr>
      <w:rPr>
        <w:rFonts w:hint="default"/>
        <w:lang w:val="ru-RU" w:eastAsia="en-US" w:bidi="ar-SA"/>
      </w:rPr>
    </w:lvl>
    <w:lvl w:ilvl="4" w:tplc="9D28A20E">
      <w:numFmt w:val="bullet"/>
      <w:lvlText w:val="•"/>
      <w:lvlJc w:val="left"/>
      <w:pPr>
        <w:ind w:left="1242" w:hanging="336"/>
      </w:pPr>
      <w:rPr>
        <w:rFonts w:hint="default"/>
        <w:lang w:val="ru-RU" w:eastAsia="en-US" w:bidi="ar-SA"/>
      </w:rPr>
    </w:lvl>
    <w:lvl w:ilvl="5" w:tplc="7CE6E2C4">
      <w:numFmt w:val="bullet"/>
      <w:lvlText w:val="•"/>
      <w:lvlJc w:val="left"/>
      <w:pPr>
        <w:ind w:left="1553" w:hanging="336"/>
      </w:pPr>
      <w:rPr>
        <w:rFonts w:hint="default"/>
        <w:lang w:val="ru-RU" w:eastAsia="en-US" w:bidi="ar-SA"/>
      </w:rPr>
    </w:lvl>
    <w:lvl w:ilvl="6" w:tplc="FDCC0A2E">
      <w:numFmt w:val="bullet"/>
      <w:lvlText w:val="•"/>
      <w:lvlJc w:val="left"/>
      <w:pPr>
        <w:ind w:left="1863" w:hanging="336"/>
      </w:pPr>
      <w:rPr>
        <w:rFonts w:hint="default"/>
        <w:lang w:val="ru-RU" w:eastAsia="en-US" w:bidi="ar-SA"/>
      </w:rPr>
    </w:lvl>
    <w:lvl w:ilvl="7" w:tplc="EF985D2C">
      <w:numFmt w:val="bullet"/>
      <w:lvlText w:val="•"/>
      <w:lvlJc w:val="left"/>
      <w:pPr>
        <w:ind w:left="2174" w:hanging="336"/>
      </w:pPr>
      <w:rPr>
        <w:rFonts w:hint="default"/>
        <w:lang w:val="ru-RU" w:eastAsia="en-US" w:bidi="ar-SA"/>
      </w:rPr>
    </w:lvl>
    <w:lvl w:ilvl="8" w:tplc="E1DC3E64">
      <w:numFmt w:val="bullet"/>
      <w:lvlText w:val="•"/>
      <w:lvlJc w:val="left"/>
      <w:pPr>
        <w:ind w:left="2484" w:hanging="336"/>
      </w:pPr>
      <w:rPr>
        <w:rFonts w:hint="default"/>
        <w:lang w:val="ru-RU" w:eastAsia="en-US" w:bidi="ar-SA"/>
      </w:rPr>
    </w:lvl>
  </w:abstractNum>
  <w:abstractNum w:abstractNumId="256" w15:restartNumberingAfterBreak="0">
    <w:nsid w:val="7893712C"/>
    <w:multiLevelType w:val="hybridMultilevel"/>
    <w:tmpl w:val="F4F88024"/>
    <w:lvl w:ilvl="0" w:tplc="7B9C6E4A">
      <w:numFmt w:val="bullet"/>
      <w:lvlText w:val="–"/>
      <w:lvlJc w:val="left"/>
      <w:pPr>
        <w:ind w:left="4" w:hanging="687"/>
      </w:pPr>
      <w:rPr>
        <w:rFonts w:ascii="Times New Roman" w:eastAsia="Times New Roman" w:hAnsi="Times New Roman" w:cs="Times New Roman" w:hint="default"/>
        <w:w w:val="100"/>
        <w:sz w:val="24"/>
        <w:szCs w:val="24"/>
        <w:lang w:val="ru-RU" w:eastAsia="en-US" w:bidi="ar-SA"/>
      </w:rPr>
    </w:lvl>
    <w:lvl w:ilvl="1" w:tplc="A23207CE">
      <w:numFmt w:val="bullet"/>
      <w:lvlText w:val="•"/>
      <w:lvlJc w:val="left"/>
      <w:pPr>
        <w:ind w:left="310" w:hanging="687"/>
      </w:pPr>
      <w:rPr>
        <w:rFonts w:hint="default"/>
        <w:lang w:val="ru-RU" w:eastAsia="en-US" w:bidi="ar-SA"/>
      </w:rPr>
    </w:lvl>
    <w:lvl w:ilvl="2" w:tplc="C0727A8C">
      <w:numFmt w:val="bullet"/>
      <w:lvlText w:val="•"/>
      <w:lvlJc w:val="left"/>
      <w:pPr>
        <w:ind w:left="620" w:hanging="687"/>
      </w:pPr>
      <w:rPr>
        <w:rFonts w:hint="default"/>
        <w:lang w:val="ru-RU" w:eastAsia="en-US" w:bidi="ar-SA"/>
      </w:rPr>
    </w:lvl>
    <w:lvl w:ilvl="3" w:tplc="E2BE2814">
      <w:numFmt w:val="bullet"/>
      <w:lvlText w:val="•"/>
      <w:lvlJc w:val="left"/>
      <w:pPr>
        <w:ind w:left="930" w:hanging="687"/>
      </w:pPr>
      <w:rPr>
        <w:rFonts w:hint="default"/>
        <w:lang w:val="ru-RU" w:eastAsia="en-US" w:bidi="ar-SA"/>
      </w:rPr>
    </w:lvl>
    <w:lvl w:ilvl="4" w:tplc="E594FB5E">
      <w:numFmt w:val="bullet"/>
      <w:lvlText w:val="•"/>
      <w:lvlJc w:val="left"/>
      <w:pPr>
        <w:ind w:left="1240" w:hanging="687"/>
      </w:pPr>
      <w:rPr>
        <w:rFonts w:hint="default"/>
        <w:lang w:val="ru-RU" w:eastAsia="en-US" w:bidi="ar-SA"/>
      </w:rPr>
    </w:lvl>
    <w:lvl w:ilvl="5" w:tplc="D054E416">
      <w:numFmt w:val="bullet"/>
      <w:lvlText w:val="•"/>
      <w:lvlJc w:val="left"/>
      <w:pPr>
        <w:ind w:left="1550" w:hanging="687"/>
      </w:pPr>
      <w:rPr>
        <w:rFonts w:hint="default"/>
        <w:lang w:val="ru-RU" w:eastAsia="en-US" w:bidi="ar-SA"/>
      </w:rPr>
    </w:lvl>
    <w:lvl w:ilvl="6" w:tplc="C76021CA">
      <w:numFmt w:val="bullet"/>
      <w:lvlText w:val="•"/>
      <w:lvlJc w:val="left"/>
      <w:pPr>
        <w:ind w:left="1860" w:hanging="687"/>
      </w:pPr>
      <w:rPr>
        <w:rFonts w:hint="default"/>
        <w:lang w:val="ru-RU" w:eastAsia="en-US" w:bidi="ar-SA"/>
      </w:rPr>
    </w:lvl>
    <w:lvl w:ilvl="7" w:tplc="98625CA2">
      <w:numFmt w:val="bullet"/>
      <w:lvlText w:val="•"/>
      <w:lvlJc w:val="left"/>
      <w:pPr>
        <w:ind w:left="2170" w:hanging="687"/>
      </w:pPr>
      <w:rPr>
        <w:rFonts w:hint="default"/>
        <w:lang w:val="ru-RU" w:eastAsia="en-US" w:bidi="ar-SA"/>
      </w:rPr>
    </w:lvl>
    <w:lvl w:ilvl="8" w:tplc="15B4F412">
      <w:numFmt w:val="bullet"/>
      <w:lvlText w:val="•"/>
      <w:lvlJc w:val="left"/>
      <w:pPr>
        <w:ind w:left="2480" w:hanging="687"/>
      </w:pPr>
      <w:rPr>
        <w:rFonts w:hint="default"/>
        <w:lang w:val="ru-RU" w:eastAsia="en-US" w:bidi="ar-SA"/>
      </w:rPr>
    </w:lvl>
  </w:abstractNum>
  <w:abstractNum w:abstractNumId="257" w15:restartNumberingAfterBreak="0">
    <w:nsid w:val="79201999"/>
    <w:multiLevelType w:val="hybridMultilevel"/>
    <w:tmpl w:val="9710B5D8"/>
    <w:lvl w:ilvl="0" w:tplc="A274B4AC">
      <w:start w:val="1"/>
      <w:numFmt w:val="decimal"/>
      <w:lvlText w:val="%1)"/>
      <w:lvlJc w:val="left"/>
      <w:pPr>
        <w:ind w:left="1424" w:hanging="240"/>
        <w:jc w:val="right"/>
      </w:pPr>
      <w:rPr>
        <w:rFonts w:ascii="Times New Roman" w:eastAsia="Times New Roman" w:hAnsi="Times New Roman" w:cs="Times New Roman" w:hint="default"/>
        <w:i/>
        <w:iCs/>
        <w:w w:val="100"/>
        <w:sz w:val="22"/>
        <w:szCs w:val="22"/>
        <w:lang w:val="ru-RU" w:eastAsia="en-US" w:bidi="ar-SA"/>
      </w:rPr>
    </w:lvl>
    <w:lvl w:ilvl="1" w:tplc="DB36439A">
      <w:numFmt w:val="bullet"/>
      <w:lvlText w:val="•"/>
      <w:lvlJc w:val="left"/>
      <w:pPr>
        <w:ind w:left="2348" w:hanging="240"/>
      </w:pPr>
      <w:rPr>
        <w:rFonts w:hint="default"/>
        <w:lang w:val="ru-RU" w:eastAsia="en-US" w:bidi="ar-SA"/>
      </w:rPr>
    </w:lvl>
    <w:lvl w:ilvl="2" w:tplc="E068733E">
      <w:numFmt w:val="bullet"/>
      <w:lvlText w:val="•"/>
      <w:lvlJc w:val="left"/>
      <w:pPr>
        <w:ind w:left="3276" w:hanging="240"/>
      </w:pPr>
      <w:rPr>
        <w:rFonts w:hint="default"/>
        <w:lang w:val="ru-RU" w:eastAsia="en-US" w:bidi="ar-SA"/>
      </w:rPr>
    </w:lvl>
    <w:lvl w:ilvl="3" w:tplc="7C36BE88">
      <w:numFmt w:val="bullet"/>
      <w:lvlText w:val="•"/>
      <w:lvlJc w:val="left"/>
      <w:pPr>
        <w:ind w:left="4205" w:hanging="240"/>
      </w:pPr>
      <w:rPr>
        <w:rFonts w:hint="default"/>
        <w:lang w:val="ru-RU" w:eastAsia="en-US" w:bidi="ar-SA"/>
      </w:rPr>
    </w:lvl>
    <w:lvl w:ilvl="4" w:tplc="1DA84166">
      <w:numFmt w:val="bullet"/>
      <w:lvlText w:val="•"/>
      <w:lvlJc w:val="left"/>
      <w:pPr>
        <w:ind w:left="5133" w:hanging="240"/>
      </w:pPr>
      <w:rPr>
        <w:rFonts w:hint="default"/>
        <w:lang w:val="ru-RU" w:eastAsia="en-US" w:bidi="ar-SA"/>
      </w:rPr>
    </w:lvl>
    <w:lvl w:ilvl="5" w:tplc="648A792E">
      <w:numFmt w:val="bullet"/>
      <w:lvlText w:val="•"/>
      <w:lvlJc w:val="left"/>
      <w:pPr>
        <w:ind w:left="6062" w:hanging="240"/>
      </w:pPr>
      <w:rPr>
        <w:rFonts w:hint="default"/>
        <w:lang w:val="ru-RU" w:eastAsia="en-US" w:bidi="ar-SA"/>
      </w:rPr>
    </w:lvl>
    <w:lvl w:ilvl="6" w:tplc="73F056F8">
      <w:numFmt w:val="bullet"/>
      <w:lvlText w:val="•"/>
      <w:lvlJc w:val="left"/>
      <w:pPr>
        <w:ind w:left="6990" w:hanging="240"/>
      </w:pPr>
      <w:rPr>
        <w:rFonts w:hint="default"/>
        <w:lang w:val="ru-RU" w:eastAsia="en-US" w:bidi="ar-SA"/>
      </w:rPr>
    </w:lvl>
    <w:lvl w:ilvl="7" w:tplc="00EEF16E">
      <w:numFmt w:val="bullet"/>
      <w:lvlText w:val="•"/>
      <w:lvlJc w:val="left"/>
      <w:pPr>
        <w:ind w:left="7918" w:hanging="240"/>
      </w:pPr>
      <w:rPr>
        <w:rFonts w:hint="default"/>
        <w:lang w:val="ru-RU" w:eastAsia="en-US" w:bidi="ar-SA"/>
      </w:rPr>
    </w:lvl>
    <w:lvl w:ilvl="8" w:tplc="93CC74DA">
      <w:numFmt w:val="bullet"/>
      <w:lvlText w:val="•"/>
      <w:lvlJc w:val="left"/>
      <w:pPr>
        <w:ind w:left="8847" w:hanging="240"/>
      </w:pPr>
      <w:rPr>
        <w:rFonts w:hint="default"/>
        <w:lang w:val="ru-RU" w:eastAsia="en-US" w:bidi="ar-SA"/>
      </w:rPr>
    </w:lvl>
  </w:abstractNum>
  <w:abstractNum w:abstractNumId="258" w15:restartNumberingAfterBreak="0">
    <w:nsid w:val="792B3EBF"/>
    <w:multiLevelType w:val="multilevel"/>
    <w:tmpl w:val="866656A0"/>
    <w:lvl w:ilvl="0">
      <w:start w:val="1"/>
      <w:numFmt w:val="decimal"/>
      <w:lvlText w:val="%1."/>
      <w:lvlJc w:val="left"/>
      <w:pPr>
        <w:ind w:left="960" w:hanging="567"/>
      </w:pPr>
      <w:rPr>
        <w:rFonts w:ascii="Times New Roman" w:eastAsia="Times New Roman" w:hAnsi="Times New Roman" w:cs="Times New Roman" w:hint="default"/>
        <w:spacing w:val="-4"/>
        <w:w w:val="95"/>
        <w:sz w:val="28"/>
        <w:szCs w:val="28"/>
        <w:lang w:val="ru-RU" w:eastAsia="en-US" w:bidi="ar-SA"/>
      </w:rPr>
    </w:lvl>
    <w:lvl w:ilvl="1">
      <w:start w:val="1"/>
      <w:numFmt w:val="decimal"/>
      <w:lvlText w:val="%1.%2."/>
      <w:lvlJc w:val="left"/>
      <w:pPr>
        <w:ind w:left="960" w:hanging="567"/>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995" w:hanging="567"/>
      </w:pPr>
      <w:rPr>
        <w:rFonts w:hint="default"/>
        <w:lang w:val="ru-RU" w:eastAsia="en-US" w:bidi="ar-SA"/>
      </w:rPr>
    </w:lvl>
    <w:lvl w:ilvl="3">
      <w:numFmt w:val="bullet"/>
      <w:lvlText w:val="•"/>
      <w:lvlJc w:val="left"/>
      <w:pPr>
        <w:ind w:left="4013" w:hanging="567"/>
      </w:pPr>
      <w:rPr>
        <w:rFonts w:hint="default"/>
        <w:lang w:val="ru-RU" w:eastAsia="en-US" w:bidi="ar-SA"/>
      </w:rPr>
    </w:lvl>
    <w:lvl w:ilvl="4">
      <w:numFmt w:val="bullet"/>
      <w:lvlText w:val="•"/>
      <w:lvlJc w:val="left"/>
      <w:pPr>
        <w:ind w:left="5031" w:hanging="567"/>
      </w:pPr>
      <w:rPr>
        <w:rFonts w:hint="default"/>
        <w:lang w:val="ru-RU" w:eastAsia="en-US" w:bidi="ar-SA"/>
      </w:rPr>
    </w:lvl>
    <w:lvl w:ilvl="5">
      <w:numFmt w:val="bullet"/>
      <w:lvlText w:val="•"/>
      <w:lvlJc w:val="left"/>
      <w:pPr>
        <w:ind w:left="6049" w:hanging="567"/>
      </w:pPr>
      <w:rPr>
        <w:rFonts w:hint="default"/>
        <w:lang w:val="ru-RU" w:eastAsia="en-US" w:bidi="ar-SA"/>
      </w:rPr>
    </w:lvl>
    <w:lvl w:ilvl="6">
      <w:numFmt w:val="bullet"/>
      <w:lvlText w:val="•"/>
      <w:lvlJc w:val="left"/>
      <w:pPr>
        <w:ind w:left="7067" w:hanging="567"/>
      </w:pPr>
      <w:rPr>
        <w:rFonts w:hint="default"/>
        <w:lang w:val="ru-RU" w:eastAsia="en-US" w:bidi="ar-SA"/>
      </w:rPr>
    </w:lvl>
    <w:lvl w:ilvl="7">
      <w:numFmt w:val="bullet"/>
      <w:lvlText w:val="•"/>
      <w:lvlJc w:val="left"/>
      <w:pPr>
        <w:ind w:left="8085" w:hanging="567"/>
      </w:pPr>
      <w:rPr>
        <w:rFonts w:hint="default"/>
        <w:lang w:val="ru-RU" w:eastAsia="en-US" w:bidi="ar-SA"/>
      </w:rPr>
    </w:lvl>
    <w:lvl w:ilvl="8">
      <w:numFmt w:val="bullet"/>
      <w:lvlText w:val="•"/>
      <w:lvlJc w:val="left"/>
      <w:pPr>
        <w:ind w:left="9103" w:hanging="567"/>
      </w:pPr>
      <w:rPr>
        <w:rFonts w:hint="default"/>
        <w:lang w:val="ru-RU" w:eastAsia="en-US" w:bidi="ar-SA"/>
      </w:rPr>
    </w:lvl>
  </w:abstractNum>
  <w:abstractNum w:abstractNumId="259" w15:restartNumberingAfterBreak="0">
    <w:nsid w:val="79713415"/>
    <w:multiLevelType w:val="hybridMultilevel"/>
    <w:tmpl w:val="A3F2094E"/>
    <w:lvl w:ilvl="0" w:tplc="4ECEA21A">
      <w:numFmt w:val="bullet"/>
      <w:lvlText w:val="–"/>
      <w:lvlJc w:val="left"/>
      <w:pPr>
        <w:ind w:left="292" w:hanging="262"/>
      </w:pPr>
      <w:rPr>
        <w:rFonts w:ascii="Times New Roman" w:eastAsia="Times New Roman" w:hAnsi="Times New Roman" w:cs="Times New Roman" w:hint="default"/>
        <w:i/>
        <w:iCs/>
        <w:w w:val="100"/>
        <w:sz w:val="28"/>
        <w:szCs w:val="28"/>
        <w:lang w:val="ru-RU" w:eastAsia="en-US" w:bidi="ar-SA"/>
      </w:rPr>
    </w:lvl>
    <w:lvl w:ilvl="1" w:tplc="58960906">
      <w:numFmt w:val="bullet"/>
      <w:lvlText w:val="•"/>
      <w:lvlJc w:val="left"/>
      <w:pPr>
        <w:ind w:left="1336" w:hanging="262"/>
      </w:pPr>
      <w:rPr>
        <w:rFonts w:hint="default"/>
        <w:lang w:val="ru-RU" w:eastAsia="en-US" w:bidi="ar-SA"/>
      </w:rPr>
    </w:lvl>
    <w:lvl w:ilvl="2" w:tplc="74880F7A">
      <w:numFmt w:val="bullet"/>
      <w:lvlText w:val="•"/>
      <w:lvlJc w:val="left"/>
      <w:pPr>
        <w:ind w:left="2373" w:hanging="262"/>
      </w:pPr>
      <w:rPr>
        <w:rFonts w:hint="default"/>
        <w:lang w:val="ru-RU" w:eastAsia="en-US" w:bidi="ar-SA"/>
      </w:rPr>
    </w:lvl>
    <w:lvl w:ilvl="3" w:tplc="3446D002">
      <w:numFmt w:val="bullet"/>
      <w:lvlText w:val="•"/>
      <w:lvlJc w:val="left"/>
      <w:pPr>
        <w:ind w:left="3409" w:hanging="262"/>
      </w:pPr>
      <w:rPr>
        <w:rFonts w:hint="default"/>
        <w:lang w:val="ru-RU" w:eastAsia="en-US" w:bidi="ar-SA"/>
      </w:rPr>
    </w:lvl>
    <w:lvl w:ilvl="4" w:tplc="991C3694">
      <w:numFmt w:val="bullet"/>
      <w:lvlText w:val="•"/>
      <w:lvlJc w:val="left"/>
      <w:pPr>
        <w:ind w:left="4446" w:hanging="262"/>
      </w:pPr>
      <w:rPr>
        <w:rFonts w:hint="default"/>
        <w:lang w:val="ru-RU" w:eastAsia="en-US" w:bidi="ar-SA"/>
      </w:rPr>
    </w:lvl>
    <w:lvl w:ilvl="5" w:tplc="21CC05F4">
      <w:numFmt w:val="bullet"/>
      <w:lvlText w:val="•"/>
      <w:lvlJc w:val="left"/>
      <w:pPr>
        <w:ind w:left="5483" w:hanging="262"/>
      </w:pPr>
      <w:rPr>
        <w:rFonts w:hint="default"/>
        <w:lang w:val="ru-RU" w:eastAsia="en-US" w:bidi="ar-SA"/>
      </w:rPr>
    </w:lvl>
    <w:lvl w:ilvl="6" w:tplc="ABF668EC">
      <w:numFmt w:val="bullet"/>
      <w:lvlText w:val="•"/>
      <w:lvlJc w:val="left"/>
      <w:pPr>
        <w:ind w:left="6519" w:hanging="262"/>
      </w:pPr>
      <w:rPr>
        <w:rFonts w:hint="default"/>
        <w:lang w:val="ru-RU" w:eastAsia="en-US" w:bidi="ar-SA"/>
      </w:rPr>
    </w:lvl>
    <w:lvl w:ilvl="7" w:tplc="831C5FB0">
      <w:numFmt w:val="bullet"/>
      <w:lvlText w:val="•"/>
      <w:lvlJc w:val="left"/>
      <w:pPr>
        <w:ind w:left="7556" w:hanging="262"/>
      </w:pPr>
      <w:rPr>
        <w:rFonts w:hint="default"/>
        <w:lang w:val="ru-RU" w:eastAsia="en-US" w:bidi="ar-SA"/>
      </w:rPr>
    </w:lvl>
    <w:lvl w:ilvl="8" w:tplc="7832BC92">
      <w:numFmt w:val="bullet"/>
      <w:lvlText w:val="•"/>
      <w:lvlJc w:val="left"/>
      <w:pPr>
        <w:ind w:left="8593" w:hanging="262"/>
      </w:pPr>
      <w:rPr>
        <w:rFonts w:hint="default"/>
        <w:lang w:val="ru-RU" w:eastAsia="en-US" w:bidi="ar-SA"/>
      </w:rPr>
    </w:lvl>
  </w:abstractNum>
  <w:abstractNum w:abstractNumId="260" w15:restartNumberingAfterBreak="0">
    <w:nsid w:val="79993939"/>
    <w:multiLevelType w:val="hybridMultilevel"/>
    <w:tmpl w:val="DA2A11BA"/>
    <w:lvl w:ilvl="0" w:tplc="8390D30A">
      <w:start w:val="1"/>
      <w:numFmt w:val="decimal"/>
      <w:lvlText w:val="%1)"/>
      <w:lvlJc w:val="left"/>
      <w:pPr>
        <w:ind w:left="960" w:hanging="293"/>
      </w:pPr>
      <w:rPr>
        <w:rFonts w:ascii="Times New Roman" w:eastAsia="Times New Roman" w:hAnsi="Times New Roman" w:cs="Times New Roman" w:hint="default"/>
        <w:w w:val="100"/>
        <w:sz w:val="24"/>
        <w:szCs w:val="24"/>
        <w:lang w:val="ru-RU" w:eastAsia="en-US" w:bidi="ar-SA"/>
      </w:rPr>
    </w:lvl>
    <w:lvl w:ilvl="1" w:tplc="CB2CF6C2">
      <w:numFmt w:val="bullet"/>
      <w:lvlText w:val="•"/>
      <w:lvlJc w:val="left"/>
      <w:pPr>
        <w:ind w:left="1977" w:hanging="293"/>
      </w:pPr>
      <w:rPr>
        <w:rFonts w:hint="default"/>
        <w:lang w:val="ru-RU" w:eastAsia="en-US" w:bidi="ar-SA"/>
      </w:rPr>
    </w:lvl>
    <w:lvl w:ilvl="2" w:tplc="31E20ABE">
      <w:numFmt w:val="bullet"/>
      <w:lvlText w:val="•"/>
      <w:lvlJc w:val="left"/>
      <w:pPr>
        <w:ind w:left="2995" w:hanging="293"/>
      </w:pPr>
      <w:rPr>
        <w:rFonts w:hint="default"/>
        <w:lang w:val="ru-RU" w:eastAsia="en-US" w:bidi="ar-SA"/>
      </w:rPr>
    </w:lvl>
    <w:lvl w:ilvl="3" w:tplc="741E35B6">
      <w:numFmt w:val="bullet"/>
      <w:lvlText w:val="•"/>
      <w:lvlJc w:val="left"/>
      <w:pPr>
        <w:ind w:left="4013" w:hanging="293"/>
      </w:pPr>
      <w:rPr>
        <w:rFonts w:hint="default"/>
        <w:lang w:val="ru-RU" w:eastAsia="en-US" w:bidi="ar-SA"/>
      </w:rPr>
    </w:lvl>
    <w:lvl w:ilvl="4" w:tplc="03BCBDAE">
      <w:numFmt w:val="bullet"/>
      <w:lvlText w:val="•"/>
      <w:lvlJc w:val="left"/>
      <w:pPr>
        <w:ind w:left="5031" w:hanging="293"/>
      </w:pPr>
      <w:rPr>
        <w:rFonts w:hint="default"/>
        <w:lang w:val="ru-RU" w:eastAsia="en-US" w:bidi="ar-SA"/>
      </w:rPr>
    </w:lvl>
    <w:lvl w:ilvl="5" w:tplc="4816CF3C">
      <w:numFmt w:val="bullet"/>
      <w:lvlText w:val="•"/>
      <w:lvlJc w:val="left"/>
      <w:pPr>
        <w:ind w:left="6049" w:hanging="293"/>
      </w:pPr>
      <w:rPr>
        <w:rFonts w:hint="default"/>
        <w:lang w:val="ru-RU" w:eastAsia="en-US" w:bidi="ar-SA"/>
      </w:rPr>
    </w:lvl>
    <w:lvl w:ilvl="6" w:tplc="F02EBF40">
      <w:numFmt w:val="bullet"/>
      <w:lvlText w:val="•"/>
      <w:lvlJc w:val="left"/>
      <w:pPr>
        <w:ind w:left="7067" w:hanging="293"/>
      </w:pPr>
      <w:rPr>
        <w:rFonts w:hint="default"/>
        <w:lang w:val="ru-RU" w:eastAsia="en-US" w:bidi="ar-SA"/>
      </w:rPr>
    </w:lvl>
    <w:lvl w:ilvl="7" w:tplc="945E7078">
      <w:numFmt w:val="bullet"/>
      <w:lvlText w:val="•"/>
      <w:lvlJc w:val="left"/>
      <w:pPr>
        <w:ind w:left="8085" w:hanging="293"/>
      </w:pPr>
      <w:rPr>
        <w:rFonts w:hint="default"/>
        <w:lang w:val="ru-RU" w:eastAsia="en-US" w:bidi="ar-SA"/>
      </w:rPr>
    </w:lvl>
    <w:lvl w:ilvl="8" w:tplc="4212193A">
      <w:numFmt w:val="bullet"/>
      <w:lvlText w:val="•"/>
      <w:lvlJc w:val="left"/>
      <w:pPr>
        <w:ind w:left="9103" w:hanging="293"/>
      </w:pPr>
      <w:rPr>
        <w:rFonts w:hint="default"/>
        <w:lang w:val="ru-RU" w:eastAsia="en-US" w:bidi="ar-SA"/>
      </w:rPr>
    </w:lvl>
  </w:abstractNum>
  <w:abstractNum w:abstractNumId="261" w15:restartNumberingAfterBreak="0">
    <w:nsid w:val="799F26E7"/>
    <w:multiLevelType w:val="hybridMultilevel"/>
    <w:tmpl w:val="406CC77C"/>
    <w:lvl w:ilvl="0" w:tplc="998C2282">
      <w:start w:val="2"/>
      <w:numFmt w:val="decimal"/>
      <w:lvlText w:val="%1."/>
      <w:lvlJc w:val="left"/>
      <w:pPr>
        <w:ind w:left="109" w:hanging="245"/>
      </w:pPr>
      <w:rPr>
        <w:rFonts w:ascii="Times New Roman" w:eastAsia="Times New Roman" w:hAnsi="Times New Roman" w:cs="Times New Roman" w:hint="default"/>
        <w:w w:val="100"/>
        <w:sz w:val="24"/>
        <w:szCs w:val="24"/>
        <w:lang w:val="ru-RU" w:eastAsia="en-US" w:bidi="ar-SA"/>
      </w:rPr>
    </w:lvl>
    <w:lvl w:ilvl="1" w:tplc="593E3CC6">
      <w:numFmt w:val="bullet"/>
      <w:lvlText w:val="•"/>
      <w:lvlJc w:val="left"/>
      <w:pPr>
        <w:ind w:left="364" w:hanging="245"/>
      </w:pPr>
      <w:rPr>
        <w:rFonts w:hint="default"/>
        <w:lang w:val="ru-RU" w:eastAsia="en-US" w:bidi="ar-SA"/>
      </w:rPr>
    </w:lvl>
    <w:lvl w:ilvl="2" w:tplc="E30CEAEC">
      <w:numFmt w:val="bullet"/>
      <w:lvlText w:val="•"/>
      <w:lvlJc w:val="left"/>
      <w:pPr>
        <w:ind w:left="628" w:hanging="245"/>
      </w:pPr>
      <w:rPr>
        <w:rFonts w:hint="default"/>
        <w:lang w:val="ru-RU" w:eastAsia="en-US" w:bidi="ar-SA"/>
      </w:rPr>
    </w:lvl>
    <w:lvl w:ilvl="3" w:tplc="DF30DA68">
      <w:numFmt w:val="bullet"/>
      <w:lvlText w:val="•"/>
      <w:lvlJc w:val="left"/>
      <w:pPr>
        <w:ind w:left="892" w:hanging="245"/>
      </w:pPr>
      <w:rPr>
        <w:rFonts w:hint="default"/>
        <w:lang w:val="ru-RU" w:eastAsia="en-US" w:bidi="ar-SA"/>
      </w:rPr>
    </w:lvl>
    <w:lvl w:ilvl="4" w:tplc="825681E0">
      <w:numFmt w:val="bullet"/>
      <w:lvlText w:val="•"/>
      <w:lvlJc w:val="left"/>
      <w:pPr>
        <w:ind w:left="1156" w:hanging="245"/>
      </w:pPr>
      <w:rPr>
        <w:rFonts w:hint="default"/>
        <w:lang w:val="ru-RU" w:eastAsia="en-US" w:bidi="ar-SA"/>
      </w:rPr>
    </w:lvl>
    <w:lvl w:ilvl="5" w:tplc="F464392A">
      <w:numFmt w:val="bullet"/>
      <w:lvlText w:val="•"/>
      <w:lvlJc w:val="left"/>
      <w:pPr>
        <w:ind w:left="1421" w:hanging="245"/>
      </w:pPr>
      <w:rPr>
        <w:rFonts w:hint="default"/>
        <w:lang w:val="ru-RU" w:eastAsia="en-US" w:bidi="ar-SA"/>
      </w:rPr>
    </w:lvl>
    <w:lvl w:ilvl="6" w:tplc="4E301976">
      <w:numFmt w:val="bullet"/>
      <w:lvlText w:val="•"/>
      <w:lvlJc w:val="left"/>
      <w:pPr>
        <w:ind w:left="1685" w:hanging="245"/>
      </w:pPr>
      <w:rPr>
        <w:rFonts w:hint="default"/>
        <w:lang w:val="ru-RU" w:eastAsia="en-US" w:bidi="ar-SA"/>
      </w:rPr>
    </w:lvl>
    <w:lvl w:ilvl="7" w:tplc="4764585C">
      <w:numFmt w:val="bullet"/>
      <w:lvlText w:val="•"/>
      <w:lvlJc w:val="left"/>
      <w:pPr>
        <w:ind w:left="1949" w:hanging="245"/>
      </w:pPr>
      <w:rPr>
        <w:rFonts w:hint="default"/>
        <w:lang w:val="ru-RU" w:eastAsia="en-US" w:bidi="ar-SA"/>
      </w:rPr>
    </w:lvl>
    <w:lvl w:ilvl="8" w:tplc="1A5492A6">
      <w:numFmt w:val="bullet"/>
      <w:lvlText w:val="•"/>
      <w:lvlJc w:val="left"/>
      <w:pPr>
        <w:ind w:left="2213" w:hanging="245"/>
      </w:pPr>
      <w:rPr>
        <w:rFonts w:hint="default"/>
        <w:lang w:val="ru-RU" w:eastAsia="en-US" w:bidi="ar-SA"/>
      </w:rPr>
    </w:lvl>
  </w:abstractNum>
  <w:abstractNum w:abstractNumId="262" w15:restartNumberingAfterBreak="0">
    <w:nsid w:val="79D077C3"/>
    <w:multiLevelType w:val="hybridMultilevel"/>
    <w:tmpl w:val="AFB07BDE"/>
    <w:lvl w:ilvl="0" w:tplc="67FED4AE">
      <w:numFmt w:val="bullet"/>
      <w:lvlText w:val="–"/>
      <w:lvlJc w:val="left"/>
      <w:pPr>
        <w:ind w:left="292" w:hanging="228"/>
      </w:pPr>
      <w:rPr>
        <w:rFonts w:ascii="Times New Roman" w:eastAsia="Times New Roman" w:hAnsi="Times New Roman" w:cs="Times New Roman" w:hint="default"/>
        <w:w w:val="100"/>
        <w:sz w:val="28"/>
        <w:szCs w:val="28"/>
        <w:lang w:val="ru-RU" w:eastAsia="en-US" w:bidi="ar-SA"/>
      </w:rPr>
    </w:lvl>
    <w:lvl w:ilvl="1" w:tplc="CEE0E476">
      <w:numFmt w:val="bullet"/>
      <w:lvlText w:val="•"/>
      <w:lvlJc w:val="left"/>
      <w:pPr>
        <w:ind w:left="1336" w:hanging="228"/>
      </w:pPr>
      <w:rPr>
        <w:rFonts w:hint="default"/>
        <w:lang w:val="ru-RU" w:eastAsia="en-US" w:bidi="ar-SA"/>
      </w:rPr>
    </w:lvl>
    <w:lvl w:ilvl="2" w:tplc="3E0A8698">
      <w:numFmt w:val="bullet"/>
      <w:lvlText w:val="•"/>
      <w:lvlJc w:val="left"/>
      <w:pPr>
        <w:ind w:left="2373" w:hanging="228"/>
      </w:pPr>
      <w:rPr>
        <w:rFonts w:hint="default"/>
        <w:lang w:val="ru-RU" w:eastAsia="en-US" w:bidi="ar-SA"/>
      </w:rPr>
    </w:lvl>
    <w:lvl w:ilvl="3" w:tplc="18B05ABA">
      <w:numFmt w:val="bullet"/>
      <w:lvlText w:val="•"/>
      <w:lvlJc w:val="left"/>
      <w:pPr>
        <w:ind w:left="3409" w:hanging="228"/>
      </w:pPr>
      <w:rPr>
        <w:rFonts w:hint="default"/>
        <w:lang w:val="ru-RU" w:eastAsia="en-US" w:bidi="ar-SA"/>
      </w:rPr>
    </w:lvl>
    <w:lvl w:ilvl="4" w:tplc="271A7C38">
      <w:numFmt w:val="bullet"/>
      <w:lvlText w:val="•"/>
      <w:lvlJc w:val="left"/>
      <w:pPr>
        <w:ind w:left="4446" w:hanging="228"/>
      </w:pPr>
      <w:rPr>
        <w:rFonts w:hint="default"/>
        <w:lang w:val="ru-RU" w:eastAsia="en-US" w:bidi="ar-SA"/>
      </w:rPr>
    </w:lvl>
    <w:lvl w:ilvl="5" w:tplc="0628A584">
      <w:numFmt w:val="bullet"/>
      <w:lvlText w:val="•"/>
      <w:lvlJc w:val="left"/>
      <w:pPr>
        <w:ind w:left="5483" w:hanging="228"/>
      </w:pPr>
      <w:rPr>
        <w:rFonts w:hint="default"/>
        <w:lang w:val="ru-RU" w:eastAsia="en-US" w:bidi="ar-SA"/>
      </w:rPr>
    </w:lvl>
    <w:lvl w:ilvl="6" w:tplc="67160D12">
      <w:numFmt w:val="bullet"/>
      <w:lvlText w:val="•"/>
      <w:lvlJc w:val="left"/>
      <w:pPr>
        <w:ind w:left="6519" w:hanging="228"/>
      </w:pPr>
      <w:rPr>
        <w:rFonts w:hint="default"/>
        <w:lang w:val="ru-RU" w:eastAsia="en-US" w:bidi="ar-SA"/>
      </w:rPr>
    </w:lvl>
    <w:lvl w:ilvl="7" w:tplc="AE66FE2E">
      <w:numFmt w:val="bullet"/>
      <w:lvlText w:val="•"/>
      <w:lvlJc w:val="left"/>
      <w:pPr>
        <w:ind w:left="7556" w:hanging="228"/>
      </w:pPr>
      <w:rPr>
        <w:rFonts w:hint="default"/>
        <w:lang w:val="ru-RU" w:eastAsia="en-US" w:bidi="ar-SA"/>
      </w:rPr>
    </w:lvl>
    <w:lvl w:ilvl="8" w:tplc="E0E6923C">
      <w:numFmt w:val="bullet"/>
      <w:lvlText w:val="•"/>
      <w:lvlJc w:val="left"/>
      <w:pPr>
        <w:ind w:left="8593" w:hanging="228"/>
      </w:pPr>
      <w:rPr>
        <w:rFonts w:hint="default"/>
        <w:lang w:val="ru-RU" w:eastAsia="en-US" w:bidi="ar-SA"/>
      </w:rPr>
    </w:lvl>
  </w:abstractNum>
  <w:abstractNum w:abstractNumId="263" w15:restartNumberingAfterBreak="0">
    <w:nsid w:val="7AA967BA"/>
    <w:multiLevelType w:val="hybridMultilevel"/>
    <w:tmpl w:val="43600720"/>
    <w:lvl w:ilvl="0" w:tplc="D6889EA6">
      <w:numFmt w:val="bullet"/>
      <w:lvlText w:val="–"/>
      <w:lvlJc w:val="left"/>
      <w:pPr>
        <w:ind w:left="4" w:hanging="461"/>
      </w:pPr>
      <w:rPr>
        <w:rFonts w:ascii="Times New Roman" w:eastAsia="Times New Roman" w:hAnsi="Times New Roman" w:cs="Times New Roman" w:hint="default"/>
        <w:w w:val="100"/>
        <w:sz w:val="24"/>
        <w:szCs w:val="24"/>
        <w:lang w:val="ru-RU" w:eastAsia="en-US" w:bidi="ar-SA"/>
      </w:rPr>
    </w:lvl>
    <w:lvl w:ilvl="1" w:tplc="B52617A0">
      <w:numFmt w:val="bullet"/>
      <w:lvlText w:val="•"/>
      <w:lvlJc w:val="left"/>
      <w:pPr>
        <w:ind w:left="310" w:hanging="461"/>
      </w:pPr>
      <w:rPr>
        <w:rFonts w:hint="default"/>
        <w:lang w:val="ru-RU" w:eastAsia="en-US" w:bidi="ar-SA"/>
      </w:rPr>
    </w:lvl>
    <w:lvl w:ilvl="2" w:tplc="9BF6B374">
      <w:numFmt w:val="bullet"/>
      <w:lvlText w:val="•"/>
      <w:lvlJc w:val="left"/>
      <w:pPr>
        <w:ind w:left="620" w:hanging="461"/>
      </w:pPr>
      <w:rPr>
        <w:rFonts w:hint="default"/>
        <w:lang w:val="ru-RU" w:eastAsia="en-US" w:bidi="ar-SA"/>
      </w:rPr>
    </w:lvl>
    <w:lvl w:ilvl="3" w:tplc="0F2C7EA4">
      <w:numFmt w:val="bullet"/>
      <w:lvlText w:val="•"/>
      <w:lvlJc w:val="left"/>
      <w:pPr>
        <w:ind w:left="930" w:hanging="461"/>
      </w:pPr>
      <w:rPr>
        <w:rFonts w:hint="default"/>
        <w:lang w:val="ru-RU" w:eastAsia="en-US" w:bidi="ar-SA"/>
      </w:rPr>
    </w:lvl>
    <w:lvl w:ilvl="4" w:tplc="FA8EAD02">
      <w:numFmt w:val="bullet"/>
      <w:lvlText w:val="•"/>
      <w:lvlJc w:val="left"/>
      <w:pPr>
        <w:ind w:left="1240" w:hanging="461"/>
      </w:pPr>
      <w:rPr>
        <w:rFonts w:hint="default"/>
        <w:lang w:val="ru-RU" w:eastAsia="en-US" w:bidi="ar-SA"/>
      </w:rPr>
    </w:lvl>
    <w:lvl w:ilvl="5" w:tplc="B3DCA796">
      <w:numFmt w:val="bullet"/>
      <w:lvlText w:val="•"/>
      <w:lvlJc w:val="left"/>
      <w:pPr>
        <w:ind w:left="1550" w:hanging="461"/>
      </w:pPr>
      <w:rPr>
        <w:rFonts w:hint="default"/>
        <w:lang w:val="ru-RU" w:eastAsia="en-US" w:bidi="ar-SA"/>
      </w:rPr>
    </w:lvl>
    <w:lvl w:ilvl="6" w:tplc="D03AF35A">
      <w:numFmt w:val="bullet"/>
      <w:lvlText w:val="•"/>
      <w:lvlJc w:val="left"/>
      <w:pPr>
        <w:ind w:left="1860" w:hanging="461"/>
      </w:pPr>
      <w:rPr>
        <w:rFonts w:hint="default"/>
        <w:lang w:val="ru-RU" w:eastAsia="en-US" w:bidi="ar-SA"/>
      </w:rPr>
    </w:lvl>
    <w:lvl w:ilvl="7" w:tplc="54B8AC9A">
      <w:numFmt w:val="bullet"/>
      <w:lvlText w:val="•"/>
      <w:lvlJc w:val="left"/>
      <w:pPr>
        <w:ind w:left="2170" w:hanging="461"/>
      </w:pPr>
      <w:rPr>
        <w:rFonts w:hint="default"/>
        <w:lang w:val="ru-RU" w:eastAsia="en-US" w:bidi="ar-SA"/>
      </w:rPr>
    </w:lvl>
    <w:lvl w:ilvl="8" w:tplc="058E562C">
      <w:numFmt w:val="bullet"/>
      <w:lvlText w:val="•"/>
      <w:lvlJc w:val="left"/>
      <w:pPr>
        <w:ind w:left="2480" w:hanging="461"/>
      </w:pPr>
      <w:rPr>
        <w:rFonts w:hint="default"/>
        <w:lang w:val="ru-RU" w:eastAsia="en-US" w:bidi="ar-SA"/>
      </w:rPr>
    </w:lvl>
  </w:abstractNum>
  <w:abstractNum w:abstractNumId="264" w15:restartNumberingAfterBreak="0">
    <w:nsid w:val="7ACE16C4"/>
    <w:multiLevelType w:val="hybridMultilevel"/>
    <w:tmpl w:val="054A5120"/>
    <w:lvl w:ilvl="0" w:tplc="D396D29C">
      <w:start w:val="2"/>
      <w:numFmt w:val="decimal"/>
      <w:lvlText w:val="%1"/>
      <w:lvlJc w:val="left"/>
      <w:pPr>
        <w:ind w:left="1352" w:hanging="168"/>
      </w:pPr>
      <w:rPr>
        <w:rFonts w:ascii="Times New Roman" w:eastAsia="Times New Roman" w:hAnsi="Times New Roman" w:cs="Times New Roman" w:hint="default"/>
        <w:b/>
        <w:bCs/>
        <w:w w:val="100"/>
        <w:sz w:val="22"/>
        <w:szCs w:val="22"/>
        <w:lang w:val="ru-RU" w:eastAsia="en-US" w:bidi="ar-SA"/>
      </w:rPr>
    </w:lvl>
    <w:lvl w:ilvl="1" w:tplc="341429FC">
      <w:numFmt w:val="bullet"/>
      <w:lvlText w:val="•"/>
      <w:lvlJc w:val="left"/>
      <w:pPr>
        <w:ind w:left="2294" w:hanging="168"/>
      </w:pPr>
      <w:rPr>
        <w:rFonts w:hint="default"/>
        <w:lang w:val="ru-RU" w:eastAsia="en-US" w:bidi="ar-SA"/>
      </w:rPr>
    </w:lvl>
    <w:lvl w:ilvl="2" w:tplc="0AD6F766">
      <w:numFmt w:val="bullet"/>
      <w:lvlText w:val="•"/>
      <w:lvlJc w:val="left"/>
      <w:pPr>
        <w:ind w:left="3228" w:hanging="168"/>
      </w:pPr>
      <w:rPr>
        <w:rFonts w:hint="default"/>
        <w:lang w:val="ru-RU" w:eastAsia="en-US" w:bidi="ar-SA"/>
      </w:rPr>
    </w:lvl>
    <w:lvl w:ilvl="3" w:tplc="A9A6C856">
      <w:numFmt w:val="bullet"/>
      <w:lvlText w:val="•"/>
      <w:lvlJc w:val="left"/>
      <w:pPr>
        <w:ind w:left="4163" w:hanging="168"/>
      </w:pPr>
      <w:rPr>
        <w:rFonts w:hint="default"/>
        <w:lang w:val="ru-RU" w:eastAsia="en-US" w:bidi="ar-SA"/>
      </w:rPr>
    </w:lvl>
    <w:lvl w:ilvl="4" w:tplc="27460098">
      <w:numFmt w:val="bullet"/>
      <w:lvlText w:val="•"/>
      <w:lvlJc w:val="left"/>
      <w:pPr>
        <w:ind w:left="5097" w:hanging="168"/>
      </w:pPr>
      <w:rPr>
        <w:rFonts w:hint="default"/>
        <w:lang w:val="ru-RU" w:eastAsia="en-US" w:bidi="ar-SA"/>
      </w:rPr>
    </w:lvl>
    <w:lvl w:ilvl="5" w:tplc="1CD43F3E">
      <w:numFmt w:val="bullet"/>
      <w:lvlText w:val="•"/>
      <w:lvlJc w:val="left"/>
      <w:pPr>
        <w:ind w:left="6032" w:hanging="168"/>
      </w:pPr>
      <w:rPr>
        <w:rFonts w:hint="default"/>
        <w:lang w:val="ru-RU" w:eastAsia="en-US" w:bidi="ar-SA"/>
      </w:rPr>
    </w:lvl>
    <w:lvl w:ilvl="6" w:tplc="8A708DE6">
      <w:numFmt w:val="bullet"/>
      <w:lvlText w:val="•"/>
      <w:lvlJc w:val="left"/>
      <w:pPr>
        <w:ind w:left="6966" w:hanging="168"/>
      </w:pPr>
      <w:rPr>
        <w:rFonts w:hint="default"/>
        <w:lang w:val="ru-RU" w:eastAsia="en-US" w:bidi="ar-SA"/>
      </w:rPr>
    </w:lvl>
    <w:lvl w:ilvl="7" w:tplc="258E40F2">
      <w:numFmt w:val="bullet"/>
      <w:lvlText w:val="•"/>
      <w:lvlJc w:val="left"/>
      <w:pPr>
        <w:ind w:left="7900" w:hanging="168"/>
      </w:pPr>
      <w:rPr>
        <w:rFonts w:hint="default"/>
        <w:lang w:val="ru-RU" w:eastAsia="en-US" w:bidi="ar-SA"/>
      </w:rPr>
    </w:lvl>
    <w:lvl w:ilvl="8" w:tplc="089482C8">
      <w:numFmt w:val="bullet"/>
      <w:lvlText w:val="•"/>
      <w:lvlJc w:val="left"/>
      <w:pPr>
        <w:ind w:left="8835" w:hanging="168"/>
      </w:pPr>
      <w:rPr>
        <w:rFonts w:hint="default"/>
        <w:lang w:val="ru-RU" w:eastAsia="en-US" w:bidi="ar-SA"/>
      </w:rPr>
    </w:lvl>
  </w:abstractNum>
  <w:abstractNum w:abstractNumId="265" w15:restartNumberingAfterBreak="0">
    <w:nsid w:val="7AD81557"/>
    <w:multiLevelType w:val="hybridMultilevel"/>
    <w:tmpl w:val="D7E4C168"/>
    <w:lvl w:ilvl="0" w:tplc="299EEF40">
      <w:numFmt w:val="bullet"/>
      <w:lvlText w:val="–"/>
      <w:lvlJc w:val="left"/>
      <w:pPr>
        <w:ind w:left="292" w:hanging="212"/>
      </w:pPr>
      <w:rPr>
        <w:rFonts w:ascii="Times New Roman" w:eastAsia="Times New Roman" w:hAnsi="Times New Roman" w:cs="Times New Roman" w:hint="default"/>
        <w:w w:val="100"/>
        <w:sz w:val="28"/>
        <w:szCs w:val="28"/>
        <w:lang w:val="ru-RU" w:eastAsia="en-US" w:bidi="ar-SA"/>
      </w:rPr>
    </w:lvl>
    <w:lvl w:ilvl="1" w:tplc="31A4D2B8">
      <w:numFmt w:val="bullet"/>
      <w:lvlText w:val="•"/>
      <w:lvlJc w:val="left"/>
      <w:pPr>
        <w:ind w:left="1336" w:hanging="212"/>
      </w:pPr>
      <w:rPr>
        <w:rFonts w:hint="default"/>
        <w:lang w:val="ru-RU" w:eastAsia="en-US" w:bidi="ar-SA"/>
      </w:rPr>
    </w:lvl>
    <w:lvl w:ilvl="2" w:tplc="8076A81C">
      <w:numFmt w:val="bullet"/>
      <w:lvlText w:val="•"/>
      <w:lvlJc w:val="left"/>
      <w:pPr>
        <w:ind w:left="2373" w:hanging="212"/>
      </w:pPr>
      <w:rPr>
        <w:rFonts w:hint="default"/>
        <w:lang w:val="ru-RU" w:eastAsia="en-US" w:bidi="ar-SA"/>
      </w:rPr>
    </w:lvl>
    <w:lvl w:ilvl="3" w:tplc="A7E69E4A">
      <w:numFmt w:val="bullet"/>
      <w:lvlText w:val="•"/>
      <w:lvlJc w:val="left"/>
      <w:pPr>
        <w:ind w:left="3409" w:hanging="212"/>
      </w:pPr>
      <w:rPr>
        <w:rFonts w:hint="default"/>
        <w:lang w:val="ru-RU" w:eastAsia="en-US" w:bidi="ar-SA"/>
      </w:rPr>
    </w:lvl>
    <w:lvl w:ilvl="4" w:tplc="1960FBB4">
      <w:numFmt w:val="bullet"/>
      <w:lvlText w:val="•"/>
      <w:lvlJc w:val="left"/>
      <w:pPr>
        <w:ind w:left="4446" w:hanging="212"/>
      </w:pPr>
      <w:rPr>
        <w:rFonts w:hint="default"/>
        <w:lang w:val="ru-RU" w:eastAsia="en-US" w:bidi="ar-SA"/>
      </w:rPr>
    </w:lvl>
    <w:lvl w:ilvl="5" w:tplc="B2782BF6">
      <w:numFmt w:val="bullet"/>
      <w:lvlText w:val="•"/>
      <w:lvlJc w:val="left"/>
      <w:pPr>
        <w:ind w:left="5483" w:hanging="212"/>
      </w:pPr>
      <w:rPr>
        <w:rFonts w:hint="default"/>
        <w:lang w:val="ru-RU" w:eastAsia="en-US" w:bidi="ar-SA"/>
      </w:rPr>
    </w:lvl>
    <w:lvl w:ilvl="6" w:tplc="FC00152C">
      <w:numFmt w:val="bullet"/>
      <w:lvlText w:val="•"/>
      <w:lvlJc w:val="left"/>
      <w:pPr>
        <w:ind w:left="6519" w:hanging="212"/>
      </w:pPr>
      <w:rPr>
        <w:rFonts w:hint="default"/>
        <w:lang w:val="ru-RU" w:eastAsia="en-US" w:bidi="ar-SA"/>
      </w:rPr>
    </w:lvl>
    <w:lvl w:ilvl="7" w:tplc="86307BF8">
      <w:numFmt w:val="bullet"/>
      <w:lvlText w:val="•"/>
      <w:lvlJc w:val="left"/>
      <w:pPr>
        <w:ind w:left="7556" w:hanging="212"/>
      </w:pPr>
      <w:rPr>
        <w:rFonts w:hint="default"/>
        <w:lang w:val="ru-RU" w:eastAsia="en-US" w:bidi="ar-SA"/>
      </w:rPr>
    </w:lvl>
    <w:lvl w:ilvl="8" w:tplc="4BD6B4CC">
      <w:numFmt w:val="bullet"/>
      <w:lvlText w:val="•"/>
      <w:lvlJc w:val="left"/>
      <w:pPr>
        <w:ind w:left="8593" w:hanging="212"/>
      </w:pPr>
      <w:rPr>
        <w:rFonts w:hint="default"/>
        <w:lang w:val="ru-RU" w:eastAsia="en-US" w:bidi="ar-SA"/>
      </w:rPr>
    </w:lvl>
  </w:abstractNum>
  <w:abstractNum w:abstractNumId="266" w15:restartNumberingAfterBreak="0">
    <w:nsid w:val="7AE568F8"/>
    <w:multiLevelType w:val="hybridMultilevel"/>
    <w:tmpl w:val="63F87564"/>
    <w:lvl w:ilvl="0" w:tplc="DF488BC4">
      <w:numFmt w:val="bullet"/>
      <w:lvlText w:val="–"/>
      <w:lvlJc w:val="left"/>
      <w:pPr>
        <w:ind w:left="292" w:hanging="274"/>
      </w:pPr>
      <w:rPr>
        <w:rFonts w:ascii="Times New Roman" w:eastAsia="Times New Roman" w:hAnsi="Times New Roman" w:cs="Times New Roman" w:hint="default"/>
        <w:w w:val="100"/>
        <w:sz w:val="28"/>
        <w:szCs w:val="28"/>
        <w:lang w:val="ru-RU" w:eastAsia="en-US" w:bidi="ar-SA"/>
      </w:rPr>
    </w:lvl>
    <w:lvl w:ilvl="1" w:tplc="502AD0A6">
      <w:numFmt w:val="bullet"/>
      <w:lvlText w:val="•"/>
      <w:lvlJc w:val="left"/>
      <w:pPr>
        <w:ind w:left="1336" w:hanging="274"/>
      </w:pPr>
      <w:rPr>
        <w:rFonts w:hint="default"/>
        <w:lang w:val="ru-RU" w:eastAsia="en-US" w:bidi="ar-SA"/>
      </w:rPr>
    </w:lvl>
    <w:lvl w:ilvl="2" w:tplc="22264EA6">
      <w:numFmt w:val="bullet"/>
      <w:lvlText w:val="•"/>
      <w:lvlJc w:val="left"/>
      <w:pPr>
        <w:ind w:left="2373" w:hanging="274"/>
      </w:pPr>
      <w:rPr>
        <w:rFonts w:hint="default"/>
        <w:lang w:val="ru-RU" w:eastAsia="en-US" w:bidi="ar-SA"/>
      </w:rPr>
    </w:lvl>
    <w:lvl w:ilvl="3" w:tplc="BBE83DDA">
      <w:numFmt w:val="bullet"/>
      <w:lvlText w:val="•"/>
      <w:lvlJc w:val="left"/>
      <w:pPr>
        <w:ind w:left="3409" w:hanging="274"/>
      </w:pPr>
      <w:rPr>
        <w:rFonts w:hint="default"/>
        <w:lang w:val="ru-RU" w:eastAsia="en-US" w:bidi="ar-SA"/>
      </w:rPr>
    </w:lvl>
    <w:lvl w:ilvl="4" w:tplc="2F74CD0A">
      <w:numFmt w:val="bullet"/>
      <w:lvlText w:val="•"/>
      <w:lvlJc w:val="left"/>
      <w:pPr>
        <w:ind w:left="4446" w:hanging="274"/>
      </w:pPr>
      <w:rPr>
        <w:rFonts w:hint="default"/>
        <w:lang w:val="ru-RU" w:eastAsia="en-US" w:bidi="ar-SA"/>
      </w:rPr>
    </w:lvl>
    <w:lvl w:ilvl="5" w:tplc="901269EC">
      <w:numFmt w:val="bullet"/>
      <w:lvlText w:val="•"/>
      <w:lvlJc w:val="left"/>
      <w:pPr>
        <w:ind w:left="5483" w:hanging="274"/>
      </w:pPr>
      <w:rPr>
        <w:rFonts w:hint="default"/>
        <w:lang w:val="ru-RU" w:eastAsia="en-US" w:bidi="ar-SA"/>
      </w:rPr>
    </w:lvl>
    <w:lvl w:ilvl="6" w:tplc="1EC24AB4">
      <w:numFmt w:val="bullet"/>
      <w:lvlText w:val="•"/>
      <w:lvlJc w:val="left"/>
      <w:pPr>
        <w:ind w:left="6519" w:hanging="274"/>
      </w:pPr>
      <w:rPr>
        <w:rFonts w:hint="default"/>
        <w:lang w:val="ru-RU" w:eastAsia="en-US" w:bidi="ar-SA"/>
      </w:rPr>
    </w:lvl>
    <w:lvl w:ilvl="7" w:tplc="2FD0AC18">
      <w:numFmt w:val="bullet"/>
      <w:lvlText w:val="•"/>
      <w:lvlJc w:val="left"/>
      <w:pPr>
        <w:ind w:left="7556" w:hanging="274"/>
      </w:pPr>
      <w:rPr>
        <w:rFonts w:hint="default"/>
        <w:lang w:val="ru-RU" w:eastAsia="en-US" w:bidi="ar-SA"/>
      </w:rPr>
    </w:lvl>
    <w:lvl w:ilvl="8" w:tplc="ACDC246E">
      <w:numFmt w:val="bullet"/>
      <w:lvlText w:val="•"/>
      <w:lvlJc w:val="left"/>
      <w:pPr>
        <w:ind w:left="8593" w:hanging="274"/>
      </w:pPr>
      <w:rPr>
        <w:rFonts w:hint="default"/>
        <w:lang w:val="ru-RU" w:eastAsia="en-US" w:bidi="ar-SA"/>
      </w:rPr>
    </w:lvl>
  </w:abstractNum>
  <w:abstractNum w:abstractNumId="267" w15:restartNumberingAfterBreak="0">
    <w:nsid w:val="7DD947E8"/>
    <w:multiLevelType w:val="hybridMultilevel"/>
    <w:tmpl w:val="AB4AABB6"/>
    <w:lvl w:ilvl="0" w:tplc="DBE6A360">
      <w:numFmt w:val="bullet"/>
      <w:lvlText w:val="–"/>
      <w:lvlJc w:val="left"/>
      <w:pPr>
        <w:ind w:left="4" w:hanging="408"/>
      </w:pPr>
      <w:rPr>
        <w:rFonts w:ascii="Times New Roman" w:eastAsia="Times New Roman" w:hAnsi="Times New Roman" w:cs="Times New Roman" w:hint="default"/>
        <w:w w:val="100"/>
        <w:sz w:val="24"/>
        <w:szCs w:val="24"/>
        <w:lang w:val="ru-RU" w:eastAsia="en-US" w:bidi="ar-SA"/>
      </w:rPr>
    </w:lvl>
    <w:lvl w:ilvl="1" w:tplc="1F86A5B6">
      <w:numFmt w:val="bullet"/>
      <w:lvlText w:val="•"/>
      <w:lvlJc w:val="left"/>
      <w:pPr>
        <w:ind w:left="302" w:hanging="408"/>
      </w:pPr>
      <w:rPr>
        <w:rFonts w:hint="default"/>
        <w:lang w:val="ru-RU" w:eastAsia="en-US" w:bidi="ar-SA"/>
      </w:rPr>
    </w:lvl>
    <w:lvl w:ilvl="2" w:tplc="B92E8D98">
      <w:numFmt w:val="bullet"/>
      <w:lvlText w:val="•"/>
      <w:lvlJc w:val="left"/>
      <w:pPr>
        <w:ind w:left="605" w:hanging="408"/>
      </w:pPr>
      <w:rPr>
        <w:rFonts w:hint="default"/>
        <w:lang w:val="ru-RU" w:eastAsia="en-US" w:bidi="ar-SA"/>
      </w:rPr>
    </w:lvl>
    <w:lvl w:ilvl="3" w:tplc="8C482002">
      <w:numFmt w:val="bullet"/>
      <w:lvlText w:val="•"/>
      <w:lvlJc w:val="left"/>
      <w:pPr>
        <w:ind w:left="907" w:hanging="408"/>
      </w:pPr>
      <w:rPr>
        <w:rFonts w:hint="default"/>
        <w:lang w:val="ru-RU" w:eastAsia="en-US" w:bidi="ar-SA"/>
      </w:rPr>
    </w:lvl>
    <w:lvl w:ilvl="4" w:tplc="464A100A">
      <w:numFmt w:val="bullet"/>
      <w:lvlText w:val="•"/>
      <w:lvlJc w:val="left"/>
      <w:pPr>
        <w:ind w:left="1210" w:hanging="408"/>
      </w:pPr>
      <w:rPr>
        <w:rFonts w:hint="default"/>
        <w:lang w:val="ru-RU" w:eastAsia="en-US" w:bidi="ar-SA"/>
      </w:rPr>
    </w:lvl>
    <w:lvl w:ilvl="5" w:tplc="B81CAF04">
      <w:numFmt w:val="bullet"/>
      <w:lvlText w:val="•"/>
      <w:lvlJc w:val="left"/>
      <w:pPr>
        <w:ind w:left="1512" w:hanging="408"/>
      </w:pPr>
      <w:rPr>
        <w:rFonts w:hint="default"/>
        <w:lang w:val="ru-RU" w:eastAsia="en-US" w:bidi="ar-SA"/>
      </w:rPr>
    </w:lvl>
    <w:lvl w:ilvl="6" w:tplc="A7E44134">
      <w:numFmt w:val="bullet"/>
      <w:lvlText w:val="•"/>
      <w:lvlJc w:val="left"/>
      <w:pPr>
        <w:ind w:left="1815" w:hanging="408"/>
      </w:pPr>
      <w:rPr>
        <w:rFonts w:hint="default"/>
        <w:lang w:val="ru-RU" w:eastAsia="en-US" w:bidi="ar-SA"/>
      </w:rPr>
    </w:lvl>
    <w:lvl w:ilvl="7" w:tplc="E752F324">
      <w:numFmt w:val="bullet"/>
      <w:lvlText w:val="•"/>
      <w:lvlJc w:val="left"/>
      <w:pPr>
        <w:ind w:left="2117" w:hanging="408"/>
      </w:pPr>
      <w:rPr>
        <w:rFonts w:hint="default"/>
        <w:lang w:val="ru-RU" w:eastAsia="en-US" w:bidi="ar-SA"/>
      </w:rPr>
    </w:lvl>
    <w:lvl w:ilvl="8" w:tplc="708AEE92">
      <w:numFmt w:val="bullet"/>
      <w:lvlText w:val="•"/>
      <w:lvlJc w:val="left"/>
      <w:pPr>
        <w:ind w:left="2420" w:hanging="408"/>
      </w:pPr>
      <w:rPr>
        <w:rFonts w:hint="default"/>
        <w:lang w:val="ru-RU" w:eastAsia="en-US" w:bidi="ar-SA"/>
      </w:rPr>
    </w:lvl>
  </w:abstractNum>
  <w:abstractNum w:abstractNumId="268" w15:restartNumberingAfterBreak="0">
    <w:nsid w:val="7E252BF4"/>
    <w:multiLevelType w:val="hybridMultilevel"/>
    <w:tmpl w:val="E092C5EE"/>
    <w:lvl w:ilvl="0" w:tplc="DA00EC86">
      <w:start w:val="1"/>
      <w:numFmt w:val="decimal"/>
      <w:lvlText w:val="%1."/>
      <w:lvlJc w:val="left"/>
      <w:pPr>
        <w:ind w:left="834" w:hanging="428"/>
      </w:pPr>
      <w:rPr>
        <w:rFonts w:ascii="Times New Roman" w:eastAsia="Times New Roman" w:hAnsi="Times New Roman" w:cs="Times New Roman" w:hint="default"/>
        <w:spacing w:val="-4"/>
        <w:w w:val="95"/>
        <w:sz w:val="28"/>
        <w:szCs w:val="28"/>
        <w:lang w:val="ru-RU" w:eastAsia="en-US" w:bidi="ar-SA"/>
      </w:rPr>
    </w:lvl>
    <w:lvl w:ilvl="1" w:tplc="7C0A0CEA">
      <w:numFmt w:val="bullet"/>
      <w:lvlText w:val="•"/>
      <w:lvlJc w:val="left"/>
      <w:pPr>
        <w:ind w:left="1930" w:hanging="428"/>
      </w:pPr>
      <w:rPr>
        <w:rFonts w:hint="default"/>
        <w:lang w:val="ru-RU" w:eastAsia="en-US" w:bidi="ar-SA"/>
      </w:rPr>
    </w:lvl>
    <w:lvl w:ilvl="2" w:tplc="EC9CD5AE">
      <w:numFmt w:val="bullet"/>
      <w:lvlText w:val="•"/>
      <w:lvlJc w:val="left"/>
      <w:pPr>
        <w:ind w:left="3021" w:hanging="428"/>
      </w:pPr>
      <w:rPr>
        <w:rFonts w:hint="default"/>
        <w:lang w:val="ru-RU" w:eastAsia="en-US" w:bidi="ar-SA"/>
      </w:rPr>
    </w:lvl>
    <w:lvl w:ilvl="3" w:tplc="00EE1170">
      <w:numFmt w:val="bullet"/>
      <w:lvlText w:val="•"/>
      <w:lvlJc w:val="left"/>
      <w:pPr>
        <w:ind w:left="4112" w:hanging="428"/>
      </w:pPr>
      <w:rPr>
        <w:rFonts w:hint="default"/>
        <w:lang w:val="ru-RU" w:eastAsia="en-US" w:bidi="ar-SA"/>
      </w:rPr>
    </w:lvl>
    <w:lvl w:ilvl="4" w:tplc="5DEEC8E0">
      <w:numFmt w:val="bullet"/>
      <w:lvlText w:val="•"/>
      <w:lvlJc w:val="left"/>
      <w:pPr>
        <w:ind w:left="5203" w:hanging="428"/>
      </w:pPr>
      <w:rPr>
        <w:rFonts w:hint="default"/>
        <w:lang w:val="ru-RU" w:eastAsia="en-US" w:bidi="ar-SA"/>
      </w:rPr>
    </w:lvl>
    <w:lvl w:ilvl="5" w:tplc="B3C88A1A">
      <w:numFmt w:val="bullet"/>
      <w:lvlText w:val="•"/>
      <w:lvlJc w:val="left"/>
      <w:pPr>
        <w:ind w:left="6294" w:hanging="428"/>
      </w:pPr>
      <w:rPr>
        <w:rFonts w:hint="default"/>
        <w:lang w:val="ru-RU" w:eastAsia="en-US" w:bidi="ar-SA"/>
      </w:rPr>
    </w:lvl>
    <w:lvl w:ilvl="6" w:tplc="B298E192">
      <w:numFmt w:val="bullet"/>
      <w:lvlText w:val="•"/>
      <w:lvlJc w:val="left"/>
      <w:pPr>
        <w:ind w:left="7385" w:hanging="428"/>
      </w:pPr>
      <w:rPr>
        <w:rFonts w:hint="default"/>
        <w:lang w:val="ru-RU" w:eastAsia="en-US" w:bidi="ar-SA"/>
      </w:rPr>
    </w:lvl>
    <w:lvl w:ilvl="7" w:tplc="2F7AD764">
      <w:numFmt w:val="bullet"/>
      <w:lvlText w:val="•"/>
      <w:lvlJc w:val="left"/>
      <w:pPr>
        <w:ind w:left="8476" w:hanging="428"/>
      </w:pPr>
      <w:rPr>
        <w:rFonts w:hint="default"/>
        <w:lang w:val="ru-RU" w:eastAsia="en-US" w:bidi="ar-SA"/>
      </w:rPr>
    </w:lvl>
    <w:lvl w:ilvl="8" w:tplc="949CA74C">
      <w:numFmt w:val="bullet"/>
      <w:lvlText w:val="•"/>
      <w:lvlJc w:val="left"/>
      <w:pPr>
        <w:ind w:left="9567" w:hanging="428"/>
      </w:pPr>
      <w:rPr>
        <w:rFonts w:hint="default"/>
        <w:lang w:val="ru-RU" w:eastAsia="en-US" w:bidi="ar-SA"/>
      </w:rPr>
    </w:lvl>
  </w:abstractNum>
  <w:abstractNum w:abstractNumId="269" w15:restartNumberingAfterBreak="0">
    <w:nsid w:val="7F733C94"/>
    <w:multiLevelType w:val="hybridMultilevel"/>
    <w:tmpl w:val="63288C60"/>
    <w:lvl w:ilvl="0" w:tplc="CFBAB7A0">
      <w:numFmt w:val="bullet"/>
      <w:lvlText w:val="–"/>
      <w:lvlJc w:val="left"/>
      <w:pPr>
        <w:ind w:left="4" w:hanging="404"/>
      </w:pPr>
      <w:rPr>
        <w:rFonts w:ascii="Times New Roman" w:eastAsia="Times New Roman" w:hAnsi="Times New Roman" w:cs="Times New Roman" w:hint="default"/>
        <w:w w:val="100"/>
        <w:sz w:val="24"/>
        <w:szCs w:val="24"/>
        <w:lang w:val="ru-RU" w:eastAsia="en-US" w:bidi="ar-SA"/>
      </w:rPr>
    </w:lvl>
    <w:lvl w:ilvl="1" w:tplc="F482A256">
      <w:numFmt w:val="bullet"/>
      <w:lvlText w:val="•"/>
      <w:lvlJc w:val="left"/>
      <w:pPr>
        <w:ind w:left="310" w:hanging="404"/>
      </w:pPr>
      <w:rPr>
        <w:rFonts w:hint="default"/>
        <w:lang w:val="ru-RU" w:eastAsia="en-US" w:bidi="ar-SA"/>
      </w:rPr>
    </w:lvl>
    <w:lvl w:ilvl="2" w:tplc="304AE1E0">
      <w:numFmt w:val="bullet"/>
      <w:lvlText w:val="•"/>
      <w:lvlJc w:val="left"/>
      <w:pPr>
        <w:ind w:left="621" w:hanging="404"/>
      </w:pPr>
      <w:rPr>
        <w:rFonts w:hint="default"/>
        <w:lang w:val="ru-RU" w:eastAsia="en-US" w:bidi="ar-SA"/>
      </w:rPr>
    </w:lvl>
    <w:lvl w:ilvl="3" w:tplc="0E10D7B8">
      <w:numFmt w:val="bullet"/>
      <w:lvlText w:val="•"/>
      <w:lvlJc w:val="left"/>
      <w:pPr>
        <w:ind w:left="931" w:hanging="404"/>
      </w:pPr>
      <w:rPr>
        <w:rFonts w:hint="default"/>
        <w:lang w:val="ru-RU" w:eastAsia="en-US" w:bidi="ar-SA"/>
      </w:rPr>
    </w:lvl>
    <w:lvl w:ilvl="4" w:tplc="57B8971E">
      <w:numFmt w:val="bullet"/>
      <w:lvlText w:val="•"/>
      <w:lvlJc w:val="left"/>
      <w:pPr>
        <w:ind w:left="1242" w:hanging="404"/>
      </w:pPr>
      <w:rPr>
        <w:rFonts w:hint="default"/>
        <w:lang w:val="ru-RU" w:eastAsia="en-US" w:bidi="ar-SA"/>
      </w:rPr>
    </w:lvl>
    <w:lvl w:ilvl="5" w:tplc="F4A63390">
      <w:numFmt w:val="bullet"/>
      <w:lvlText w:val="•"/>
      <w:lvlJc w:val="left"/>
      <w:pPr>
        <w:ind w:left="1553" w:hanging="404"/>
      </w:pPr>
      <w:rPr>
        <w:rFonts w:hint="default"/>
        <w:lang w:val="ru-RU" w:eastAsia="en-US" w:bidi="ar-SA"/>
      </w:rPr>
    </w:lvl>
    <w:lvl w:ilvl="6" w:tplc="9F40F9F6">
      <w:numFmt w:val="bullet"/>
      <w:lvlText w:val="•"/>
      <w:lvlJc w:val="left"/>
      <w:pPr>
        <w:ind w:left="1863" w:hanging="404"/>
      </w:pPr>
      <w:rPr>
        <w:rFonts w:hint="default"/>
        <w:lang w:val="ru-RU" w:eastAsia="en-US" w:bidi="ar-SA"/>
      </w:rPr>
    </w:lvl>
    <w:lvl w:ilvl="7" w:tplc="19E6F93E">
      <w:numFmt w:val="bullet"/>
      <w:lvlText w:val="•"/>
      <w:lvlJc w:val="left"/>
      <w:pPr>
        <w:ind w:left="2174" w:hanging="404"/>
      </w:pPr>
      <w:rPr>
        <w:rFonts w:hint="default"/>
        <w:lang w:val="ru-RU" w:eastAsia="en-US" w:bidi="ar-SA"/>
      </w:rPr>
    </w:lvl>
    <w:lvl w:ilvl="8" w:tplc="6758F95E">
      <w:numFmt w:val="bullet"/>
      <w:lvlText w:val="•"/>
      <w:lvlJc w:val="left"/>
      <w:pPr>
        <w:ind w:left="2484" w:hanging="404"/>
      </w:pPr>
      <w:rPr>
        <w:rFonts w:hint="default"/>
        <w:lang w:val="ru-RU" w:eastAsia="en-US" w:bidi="ar-SA"/>
      </w:rPr>
    </w:lvl>
  </w:abstractNum>
  <w:abstractNum w:abstractNumId="270" w15:restartNumberingAfterBreak="0">
    <w:nsid w:val="7F8E3EB6"/>
    <w:multiLevelType w:val="hybridMultilevel"/>
    <w:tmpl w:val="1DE64E1C"/>
    <w:lvl w:ilvl="0" w:tplc="0EBEEAB0">
      <w:numFmt w:val="bullet"/>
      <w:lvlText w:val="–"/>
      <w:lvlJc w:val="left"/>
      <w:pPr>
        <w:ind w:left="4" w:hanging="317"/>
      </w:pPr>
      <w:rPr>
        <w:rFonts w:ascii="Times New Roman" w:eastAsia="Times New Roman" w:hAnsi="Times New Roman" w:cs="Times New Roman" w:hint="default"/>
        <w:w w:val="100"/>
        <w:sz w:val="24"/>
        <w:szCs w:val="24"/>
        <w:lang w:val="ru-RU" w:eastAsia="en-US" w:bidi="ar-SA"/>
      </w:rPr>
    </w:lvl>
    <w:lvl w:ilvl="1" w:tplc="F9282D66">
      <w:numFmt w:val="bullet"/>
      <w:lvlText w:val="•"/>
      <w:lvlJc w:val="left"/>
      <w:pPr>
        <w:ind w:left="302" w:hanging="317"/>
      </w:pPr>
      <w:rPr>
        <w:rFonts w:hint="default"/>
        <w:lang w:val="ru-RU" w:eastAsia="en-US" w:bidi="ar-SA"/>
      </w:rPr>
    </w:lvl>
    <w:lvl w:ilvl="2" w:tplc="15A0D862">
      <w:numFmt w:val="bullet"/>
      <w:lvlText w:val="•"/>
      <w:lvlJc w:val="left"/>
      <w:pPr>
        <w:ind w:left="605" w:hanging="317"/>
      </w:pPr>
      <w:rPr>
        <w:rFonts w:hint="default"/>
        <w:lang w:val="ru-RU" w:eastAsia="en-US" w:bidi="ar-SA"/>
      </w:rPr>
    </w:lvl>
    <w:lvl w:ilvl="3" w:tplc="C304EF34">
      <w:numFmt w:val="bullet"/>
      <w:lvlText w:val="•"/>
      <w:lvlJc w:val="left"/>
      <w:pPr>
        <w:ind w:left="907" w:hanging="317"/>
      </w:pPr>
      <w:rPr>
        <w:rFonts w:hint="default"/>
        <w:lang w:val="ru-RU" w:eastAsia="en-US" w:bidi="ar-SA"/>
      </w:rPr>
    </w:lvl>
    <w:lvl w:ilvl="4" w:tplc="225CAB90">
      <w:numFmt w:val="bullet"/>
      <w:lvlText w:val="•"/>
      <w:lvlJc w:val="left"/>
      <w:pPr>
        <w:ind w:left="1210" w:hanging="317"/>
      </w:pPr>
      <w:rPr>
        <w:rFonts w:hint="default"/>
        <w:lang w:val="ru-RU" w:eastAsia="en-US" w:bidi="ar-SA"/>
      </w:rPr>
    </w:lvl>
    <w:lvl w:ilvl="5" w:tplc="4430601E">
      <w:numFmt w:val="bullet"/>
      <w:lvlText w:val="•"/>
      <w:lvlJc w:val="left"/>
      <w:pPr>
        <w:ind w:left="1512" w:hanging="317"/>
      </w:pPr>
      <w:rPr>
        <w:rFonts w:hint="default"/>
        <w:lang w:val="ru-RU" w:eastAsia="en-US" w:bidi="ar-SA"/>
      </w:rPr>
    </w:lvl>
    <w:lvl w:ilvl="6" w:tplc="FCFCE484">
      <w:numFmt w:val="bullet"/>
      <w:lvlText w:val="•"/>
      <w:lvlJc w:val="left"/>
      <w:pPr>
        <w:ind w:left="1815" w:hanging="317"/>
      </w:pPr>
      <w:rPr>
        <w:rFonts w:hint="default"/>
        <w:lang w:val="ru-RU" w:eastAsia="en-US" w:bidi="ar-SA"/>
      </w:rPr>
    </w:lvl>
    <w:lvl w:ilvl="7" w:tplc="607036F0">
      <w:numFmt w:val="bullet"/>
      <w:lvlText w:val="•"/>
      <w:lvlJc w:val="left"/>
      <w:pPr>
        <w:ind w:left="2117" w:hanging="317"/>
      </w:pPr>
      <w:rPr>
        <w:rFonts w:hint="default"/>
        <w:lang w:val="ru-RU" w:eastAsia="en-US" w:bidi="ar-SA"/>
      </w:rPr>
    </w:lvl>
    <w:lvl w:ilvl="8" w:tplc="E7540A3C">
      <w:numFmt w:val="bullet"/>
      <w:lvlText w:val="•"/>
      <w:lvlJc w:val="left"/>
      <w:pPr>
        <w:ind w:left="2420" w:hanging="317"/>
      </w:pPr>
      <w:rPr>
        <w:rFonts w:hint="default"/>
        <w:lang w:val="ru-RU" w:eastAsia="en-US" w:bidi="ar-SA"/>
      </w:rPr>
    </w:lvl>
  </w:abstractNum>
  <w:abstractNum w:abstractNumId="271" w15:restartNumberingAfterBreak="0">
    <w:nsid w:val="7FE26320"/>
    <w:multiLevelType w:val="hybridMultilevel"/>
    <w:tmpl w:val="40FC8636"/>
    <w:lvl w:ilvl="0" w:tplc="5AE45396">
      <w:numFmt w:val="bullet"/>
      <w:lvlText w:val="–"/>
      <w:lvlJc w:val="left"/>
      <w:pPr>
        <w:ind w:left="4" w:hanging="524"/>
      </w:pPr>
      <w:rPr>
        <w:rFonts w:ascii="Times New Roman" w:eastAsia="Times New Roman" w:hAnsi="Times New Roman" w:cs="Times New Roman" w:hint="default"/>
        <w:w w:val="100"/>
        <w:sz w:val="24"/>
        <w:szCs w:val="24"/>
        <w:lang w:val="ru-RU" w:eastAsia="en-US" w:bidi="ar-SA"/>
      </w:rPr>
    </w:lvl>
    <w:lvl w:ilvl="1" w:tplc="F12A8736">
      <w:numFmt w:val="bullet"/>
      <w:lvlText w:val="•"/>
      <w:lvlJc w:val="left"/>
      <w:pPr>
        <w:ind w:left="310" w:hanging="524"/>
      </w:pPr>
      <w:rPr>
        <w:rFonts w:hint="default"/>
        <w:lang w:val="ru-RU" w:eastAsia="en-US" w:bidi="ar-SA"/>
      </w:rPr>
    </w:lvl>
    <w:lvl w:ilvl="2" w:tplc="8F4E069E">
      <w:numFmt w:val="bullet"/>
      <w:lvlText w:val="•"/>
      <w:lvlJc w:val="left"/>
      <w:pPr>
        <w:ind w:left="621" w:hanging="524"/>
      </w:pPr>
      <w:rPr>
        <w:rFonts w:hint="default"/>
        <w:lang w:val="ru-RU" w:eastAsia="en-US" w:bidi="ar-SA"/>
      </w:rPr>
    </w:lvl>
    <w:lvl w:ilvl="3" w:tplc="3D0411B8">
      <w:numFmt w:val="bullet"/>
      <w:lvlText w:val="•"/>
      <w:lvlJc w:val="left"/>
      <w:pPr>
        <w:ind w:left="931" w:hanging="524"/>
      </w:pPr>
      <w:rPr>
        <w:rFonts w:hint="default"/>
        <w:lang w:val="ru-RU" w:eastAsia="en-US" w:bidi="ar-SA"/>
      </w:rPr>
    </w:lvl>
    <w:lvl w:ilvl="4" w:tplc="1C868C2E">
      <w:numFmt w:val="bullet"/>
      <w:lvlText w:val="•"/>
      <w:lvlJc w:val="left"/>
      <w:pPr>
        <w:ind w:left="1242" w:hanging="524"/>
      </w:pPr>
      <w:rPr>
        <w:rFonts w:hint="default"/>
        <w:lang w:val="ru-RU" w:eastAsia="en-US" w:bidi="ar-SA"/>
      </w:rPr>
    </w:lvl>
    <w:lvl w:ilvl="5" w:tplc="338A9140">
      <w:numFmt w:val="bullet"/>
      <w:lvlText w:val="•"/>
      <w:lvlJc w:val="left"/>
      <w:pPr>
        <w:ind w:left="1553" w:hanging="524"/>
      </w:pPr>
      <w:rPr>
        <w:rFonts w:hint="default"/>
        <w:lang w:val="ru-RU" w:eastAsia="en-US" w:bidi="ar-SA"/>
      </w:rPr>
    </w:lvl>
    <w:lvl w:ilvl="6" w:tplc="C4D601A4">
      <w:numFmt w:val="bullet"/>
      <w:lvlText w:val="•"/>
      <w:lvlJc w:val="left"/>
      <w:pPr>
        <w:ind w:left="1863" w:hanging="524"/>
      </w:pPr>
      <w:rPr>
        <w:rFonts w:hint="default"/>
        <w:lang w:val="ru-RU" w:eastAsia="en-US" w:bidi="ar-SA"/>
      </w:rPr>
    </w:lvl>
    <w:lvl w:ilvl="7" w:tplc="2D7C3C3C">
      <w:numFmt w:val="bullet"/>
      <w:lvlText w:val="•"/>
      <w:lvlJc w:val="left"/>
      <w:pPr>
        <w:ind w:left="2174" w:hanging="524"/>
      </w:pPr>
      <w:rPr>
        <w:rFonts w:hint="default"/>
        <w:lang w:val="ru-RU" w:eastAsia="en-US" w:bidi="ar-SA"/>
      </w:rPr>
    </w:lvl>
    <w:lvl w:ilvl="8" w:tplc="2E3E5322">
      <w:numFmt w:val="bullet"/>
      <w:lvlText w:val="•"/>
      <w:lvlJc w:val="left"/>
      <w:pPr>
        <w:ind w:left="2484" w:hanging="524"/>
      </w:pPr>
      <w:rPr>
        <w:rFonts w:hint="default"/>
        <w:lang w:val="ru-RU" w:eastAsia="en-US" w:bidi="ar-SA"/>
      </w:rPr>
    </w:lvl>
  </w:abstractNum>
  <w:num w:numId="1">
    <w:abstractNumId w:val="137"/>
  </w:num>
  <w:num w:numId="2">
    <w:abstractNumId w:val="110"/>
  </w:num>
  <w:num w:numId="3">
    <w:abstractNumId w:val="173"/>
  </w:num>
  <w:num w:numId="4">
    <w:abstractNumId w:val="216"/>
  </w:num>
  <w:num w:numId="5">
    <w:abstractNumId w:val="128"/>
  </w:num>
  <w:num w:numId="6">
    <w:abstractNumId w:val="105"/>
  </w:num>
  <w:num w:numId="7">
    <w:abstractNumId w:val="268"/>
  </w:num>
  <w:num w:numId="8">
    <w:abstractNumId w:val="142"/>
  </w:num>
  <w:num w:numId="9">
    <w:abstractNumId w:val="149"/>
  </w:num>
  <w:num w:numId="10">
    <w:abstractNumId w:val="64"/>
  </w:num>
  <w:num w:numId="11">
    <w:abstractNumId w:val="253"/>
  </w:num>
  <w:num w:numId="12">
    <w:abstractNumId w:val="240"/>
  </w:num>
  <w:num w:numId="13">
    <w:abstractNumId w:val="18"/>
  </w:num>
  <w:num w:numId="14">
    <w:abstractNumId w:val="8"/>
  </w:num>
  <w:num w:numId="15">
    <w:abstractNumId w:val="97"/>
  </w:num>
  <w:num w:numId="16">
    <w:abstractNumId w:val="43"/>
  </w:num>
  <w:num w:numId="17">
    <w:abstractNumId w:val="83"/>
  </w:num>
  <w:num w:numId="18">
    <w:abstractNumId w:val="100"/>
  </w:num>
  <w:num w:numId="19">
    <w:abstractNumId w:val="57"/>
  </w:num>
  <w:num w:numId="20">
    <w:abstractNumId w:val="59"/>
  </w:num>
  <w:num w:numId="21">
    <w:abstractNumId w:val="106"/>
  </w:num>
  <w:num w:numId="22">
    <w:abstractNumId w:val="78"/>
  </w:num>
  <w:num w:numId="23">
    <w:abstractNumId w:val="186"/>
  </w:num>
  <w:num w:numId="24">
    <w:abstractNumId w:val="174"/>
  </w:num>
  <w:num w:numId="25">
    <w:abstractNumId w:val="84"/>
  </w:num>
  <w:num w:numId="26">
    <w:abstractNumId w:val="224"/>
  </w:num>
  <w:num w:numId="27">
    <w:abstractNumId w:val="93"/>
  </w:num>
  <w:num w:numId="28">
    <w:abstractNumId w:val="183"/>
  </w:num>
  <w:num w:numId="29">
    <w:abstractNumId w:val="196"/>
  </w:num>
  <w:num w:numId="30">
    <w:abstractNumId w:val="203"/>
  </w:num>
  <w:num w:numId="31">
    <w:abstractNumId w:val="23"/>
  </w:num>
  <w:num w:numId="32">
    <w:abstractNumId w:val="234"/>
  </w:num>
  <w:num w:numId="33">
    <w:abstractNumId w:val="138"/>
  </w:num>
  <w:num w:numId="34">
    <w:abstractNumId w:val="70"/>
  </w:num>
  <w:num w:numId="35">
    <w:abstractNumId w:val="223"/>
  </w:num>
  <w:num w:numId="36">
    <w:abstractNumId w:val="122"/>
  </w:num>
  <w:num w:numId="37">
    <w:abstractNumId w:val="80"/>
  </w:num>
  <w:num w:numId="38">
    <w:abstractNumId w:val="172"/>
  </w:num>
  <w:num w:numId="39">
    <w:abstractNumId w:val="94"/>
  </w:num>
  <w:num w:numId="40">
    <w:abstractNumId w:val="77"/>
  </w:num>
  <w:num w:numId="41">
    <w:abstractNumId w:val="199"/>
  </w:num>
  <w:num w:numId="42">
    <w:abstractNumId w:val="190"/>
  </w:num>
  <w:num w:numId="43">
    <w:abstractNumId w:val="32"/>
  </w:num>
  <w:num w:numId="44">
    <w:abstractNumId w:val="101"/>
  </w:num>
  <w:num w:numId="45">
    <w:abstractNumId w:val="226"/>
  </w:num>
  <w:num w:numId="46">
    <w:abstractNumId w:val="47"/>
  </w:num>
  <w:num w:numId="47">
    <w:abstractNumId w:val="198"/>
  </w:num>
  <w:num w:numId="48">
    <w:abstractNumId w:val="111"/>
  </w:num>
  <w:num w:numId="49">
    <w:abstractNumId w:val="258"/>
  </w:num>
  <w:num w:numId="50">
    <w:abstractNumId w:val="5"/>
  </w:num>
  <w:num w:numId="51">
    <w:abstractNumId w:val="33"/>
  </w:num>
  <w:num w:numId="52">
    <w:abstractNumId w:val="49"/>
  </w:num>
  <w:num w:numId="53">
    <w:abstractNumId w:val="26"/>
  </w:num>
  <w:num w:numId="54">
    <w:abstractNumId w:val="185"/>
  </w:num>
  <w:num w:numId="55">
    <w:abstractNumId w:val="117"/>
  </w:num>
  <w:num w:numId="56">
    <w:abstractNumId w:val="126"/>
  </w:num>
  <w:num w:numId="57">
    <w:abstractNumId w:val="139"/>
  </w:num>
  <w:num w:numId="58">
    <w:abstractNumId w:val="74"/>
  </w:num>
  <w:num w:numId="59">
    <w:abstractNumId w:val="75"/>
  </w:num>
  <w:num w:numId="60">
    <w:abstractNumId w:val="189"/>
  </w:num>
  <w:num w:numId="61">
    <w:abstractNumId w:val="61"/>
  </w:num>
  <w:num w:numId="62">
    <w:abstractNumId w:val="0"/>
  </w:num>
  <w:num w:numId="63">
    <w:abstractNumId w:val="112"/>
  </w:num>
  <w:num w:numId="64">
    <w:abstractNumId w:val="200"/>
  </w:num>
  <w:num w:numId="65">
    <w:abstractNumId w:val="108"/>
  </w:num>
  <w:num w:numId="66">
    <w:abstractNumId w:val="245"/>
  </w:num>
  <w:num w:numId="67">
    <w:abstractNumId w:val="260"/>
  </w:num>
  <w:num w:numId="68">
    <w:abstractNumId w:val="22"/>
  </w:num>
  <w:num w:numId="69">
    <w:abstractNumId w:val="148"/>
  </w:num>
  <w:num w:numId="70">
    <w:abstractNumId w:val="191"/>
  </w:num>
  <w:num w:numId="71">
    <w:abstractNumId w:val="96"/>
  </w:num>
  <w:num w:numId="72">
    <w:abstractNumId w:val="34"/>
  </w:num>
  <w:num w:numId="73">
    <w:abstractNumId w:val="236"/>
  </w:num>
  <w:num w:numId="74">
    <w:abstractNumId w:val="133"/>
  </w:num>
  <w:num w:numId="75">
    <w:abstractNumId w:val="91"/>
  </w:num>
  <w:num w:numId="76">
    <w:abstractNumId w:val="53"/>
  </w:num>
  <w:num w:numId="77">
    <w:abstractNumId w:val="13"/>
  </w:num>
  <w:num w:numId="78">
    <w:abstractNumId w:val="244"/>
  </w:num>
  <w:num w:numId="79">
    <w:abstractNumId w:val="89"/>
  </w:num>
  <w:num w:numId="80">
    <w:abstractNumId w:val="232"/>
  </w:num>
  <w:num w:numId="81">
    <w:abstractNumId w:val="17"/>
  </w:num>
  <w:num w:numId="82">
    <w:abstractNumId w:val="235"/>
  </w:num>
  <w:num w:numId="83">
    <w:abstractNumId w:val="3"/>
  </w:num>
  <w:num w:numId="84">
    <w:abstractNumId w:val="150"/>
  </w:num>
  <w:num w:numId="85">
    <w:abstractNumId w:val="4"/>
  </w:num>
  <w:num w:numId="86">
    <w:abstractNumId w:val="116"/>
  </w:num>
  <w:num w:numId="87">
    <w:abstractNumId w:val="195"/>
  </w:num>
  <w:num w:numId="88">
    <w:abstractNumId w:val="269"/>
  </w:num>
  <w:num w:numId="89">
    <w:abstractNumId w:val="72"/>
  </w:num>
  <w:num w:numId="90">
    <w:abstractNumId w:val="263"/>
  </w:num>
  <w:num w:numId="91">
    <w:abstractNumId w:val="44"/>
  </w:num>
  <w:num w:numId="92">
    <w:abstractNumId w:val="256"/>
  </w:num>
  <w:num w:numId="93">
    <w:abstractNumId w:val="19"/>
  </w:num>
  <w:num w:numId="94">
    <w:abstractNumId w:val="125"/>
  </w:num>
  <w:num w:numId="95">
    <w:abstractNumId w:val="40"/>
  </w:num>
  <w:num w:numId="96">
    <w:abstractNumId w:val="166"/>
  </w:num>
  <w:num w:numId="97">
    <w:abstractNumId w:val="131"/>
  </w:num>
  <w:num w:numId="98">
    <w:abstractNumId w:val="270"/>
  </w:num>
  <w:num w:numId="99">
    <w:abstractNumId w:val="248"/>
  </w:num>
  <w:num w:numId="100">
    <w:abstractNumId w:val="209"/>
  </w:num>
  <w:num w:numId="101">
    <w:abstractNumId w:val="29"/>
  </w:num>
  <w:num w:numId="102">
    <w:abstractNumId w:val="169"/>
  </w:num>
  <w:num w:numId="103">
    <w:abstractNumId w:val="145"/>
  </w:num>
  <w:num w:numId="104">
    <w:abstractNumId w:val="81"/>
  </w:num>
  <w:num w:numId="105">
    <w:abstractNumId w:val="16"/>
  </w:num>
  <w:num w:numId="106">
    <w:abstractNumId w:val="31"/>
  </w:num>
  <w:num w:numId="107">
    <w:abstractNumId w:val="231"/>
  </w:num>
  <w:num w:numId="108">
    <w:abstractNumId w:val="217"/>
  </w:num>
  <w:num w:numId="109">
    <w:abstractNumId w:val="212"/>
  </w:num>
  <w:num w:numId="110">
    <w:abstractNumId w:val="201"/>
  </w:num>
  <w:num w:numId="111">
    <w:abstractNumId w:val="181"/>
  </w:num>
  <w:num w:numId="112">
    <w:abstractNumId w:val="109"/>
  </w:num>
  <w:num w:numId="113">
    <w:abstractNumId w:val="82"/>
  </w:num>
  <w:num w:numId="114">
    <w:abstractNumId w:val="24"/>
  </w:num>
  <w:num w:numId="115">
    <w:abstractNumId w:val="35"/>
  </w:num>
  <w:num w:numId="116">
    <w:abstractNumId w:val="27"/>
  </w:num>
  <w:num w:numId="117">
    <w:abstractNumId w:val="178"/>
  </w:num>
  <w:num w:numId="118">
    <w:abstractNumId w:val="119"/>
  </w:num>
  <w:num w:numId="119">
    <w:abstractNumId w:val="225"/>
  </w:num>
  <w:num w:numId="120">
    <w:abstractNumId w:val="188"/>
  </w:num>
  <w:num w:numId="121">
    <w:abstractNumId w:val="251"/>
  </w:num>
  <w:num w:numId="122">
    <w:abstractNumId w:val="6"/>
  </w:num>
  <w:num w:numId="123">
    <w:abstractNumId w:val="63"/>
  </w:num>
  <w:num w:numId="124">
    <w:abstractNumId w:val="135"/>
  </w:num>
  <w:num w:numId="125">
    <w:abstractNumId w:val="73"/>
  </w:num>
  <w:num w:numId="126">
    <w:abstractNumId w:val="2"/>
  </w:num>
  <w:num w:numId="127">
    <w:abstractNumId w:val="179"/>
  </w:num>
  <w:num w:numId="128">
    <w:abstractNumId w:val="11"/>
  </w:num>
  <w:num w:numId="129">
    <w:abstractNumId w:val="115"/>
  </w:num>
  <w:num w:numId="130">
    <w:abstractNumId w:val="90"/>
  </w:num>
  <w:num w:numId="131">
    <w:abstractNumId w:val="15"/>
  </w:num>
  <w:num w:numId="132">
    <w:abstractNumId w:val="267"/>
  </w:num>
  <w:num w:numId="133">
    <w:abstractNumId w:val="271"/>
  </w:num>
  <w:num w:numId="134">
    <w:abstractNumId w:val="227"/>
  </w:num>
  <w:num w:numId="135">
    <w:abstractNumId w:val="127"/>
  </w:num>
  <w:num w:numId="136">
    <w:abstractNumId w:val="7"/>
  </w:num>
  <w:num w:numId="137">
    <w:abstractNumId w:val="207"/>
  </w:num>
  <w:num w:numId="138">
    <w:abstractNumId w:val="208"/>
  </w:num>
  <w:num w:numId="139">
    <w:abstractNumId w:val="48"/>
  </w:num>
  <w:num w:numId="140">
    <w:abstractNumId w:val="46"/>
  </w:num>
  <w:num w:numId="141">
    <w:abstractNumId w:val="255"/>
  </w:num>
  <w:num w:numId="142">
    <w:abstractNumId w:val="25"/>
  </w:num>
  <w:num w:numId="143">
    <w:abstractNumId w:val="20"/>
  </w:num>
  <w:num w:numId="144">
    <w:abstractNumId w:val="1"/>
  </w:num>
  <w:num w:numId="145">
    <w:abstractNumId w:val="194"/>
  </w:num>
  <w:num w:numId="146">
    <w:abstractNumId w:val="170"/>
  </w:num>
  <w:num w:numId="147">
    <w:abstractNumId w:val="254"/>
  </w:num>
  <w:num w:numId="148">
    <w:abstractNumId w:val="247"/>
  </w:num>
  <w:num w:numId="149">
    <w:abstractNumId w:val="164"/>
  </w:num>
  <w:num w:numId="150">
    <w:abstractNumId w:val="130"/>
  </w:num>
  <w:num w:numId="151">
    <w:abstractNumId w:val="37"/>
  </w:num>
  <w:num w:numId="152">
    <w:abstractNumId w:val="242"/>
  </w:num>
  <w:num w:numId="153">
    <w:abstractNumId w:val="28"/>
  </w:num>
  <w:num w:numId="154">
    <w:abstractNumId w:val="264"/>
  </w:num>
  <w:num w:numId="155">
    <w:abstractNumId w:val="160"/>
  </w:num>
  <w:num w:numId="156">
    <w:abstractNumId w:val="182"/>
  </w:num>
  <w:num w:numId="157">
    <w:abstractNumId w:val="67"/>
  </w:num>
  <w:num w:numId="158">
    <w:abstractNumId w:val="177"/>
  </w:num>
  <w:num w:numId="159">
    <w:abstractNumId w:val="30"/>
  </w:num>
  <w:num w:numId="160">
    <w:abstractNumId w:val="92"/>
  </w:num>
  <w:num w:numId="161">
    <w:abstractNumId w:val="249"/>
  </w:num>
  <w:num w:numId="162">
    <w:abstractNumId w:val="114"/>
  </w:num>
  <w:num w:numId="163">
    <w:abstractNumId w:val="239"/>
  </w:num>
  <w:num w:numId="164">
    <w:abstractNumId w:val="56"/>
  </w:num>
  <w:num w:numId="165">
    <w:abstractNumId w:val="233"/>
  </w:num>
  <w:num w:numId="166">
    <w:abstractNumId w:val="147"/>
  </w:num>
  <w:num w:numId="167">
    <w:abstractNumId w:val="221"/>
  </w:num>
  <w:num w:numId="168">
    <w:abstractNumId w:val="193"/>
  </w:num>
  <w:num w:numId="169">
    <w:abstractNumId w:val="121"/>
  </w:num>
  <w:num w:numId="170">
    <w:abstractNumId w:val="214"/>
  </w:num>
  <w:num w:numId="171">
    <w:abstractNumId w:val="132"/>
  </w:num>
  <w:num w:numId="172">
    <w:abstractNumId w:val="257"/>
  </w:num>
  <w:num w:numId="173">
    <w:abstractNumId w:val="60"/>
  </w:num>
  <w:num w:numId="174">
    <w:abstractNumId w:val="155"/>
  </w:num>
  <w:num w:numId="175">
    <w:abstractNumId w:val="62"/>
  </w:num>
  <w:num w:numId="176">
    <w:abstractNumId w:val="159"/>
  </w:num>
  <w:num w:numId="177">
    <w:abstractNumId w:val="95"/>
  </w:num>
  <w:num w:numId="178">
    <w:abstractNumId w:val="113"/>
  </w:num>
  <w:num w:numId="179">
    <w:abstractNumId w:val="146"/>
  </w:num>
  <w:num w:numId="180">
    <w:abstractNumId w:val="51"/>
  </w:num>
  <w:num w:numId="181">
    <w:abstractNumId w:val="228"/>
  </w:num>
  <w:num w:numId="182">
    <w:abstractNumId w:val="102"/>
  </w:num>
  <w:num w:numId="183">
    <w:abstractNumId w:val="229"/>
  </w:num>
  <w:num w:numId="184">
    <w:abstractNumId w:val="12"/>
  </w:num>
  <w:num w:numId="185">
    <w:abstractNumId w:val="141"/>
  </w:num>
  <w:num w:numId="186">
    <w:abstractNumId w:val="175"/>
  </w:num>
  <w:num w:numId="187">
    <w:abstractNumId w:val="68"/>
  </w:num>
  <w:num w:numId="188">
    <w:abstractNumId w:val="250"/>
  </w:num>
  <w:num w:numId="189">
    <w:abstractNumId w:val="151"/>
  </w:num>
  <w:num w:numId="190">
    <w:abstractNumId w:val="152"/>
  </w:num>
  <w:num w:numId="191">
    <w:abstractNumId w:val="54"/>
  </w:num>
  <w:num w:numId="192">
    <w:abstractNumId w:val="107"/>
  </w:num>
  <w:num w:numId="193">
    <w:abstractNumId w:val="79"/>
  </w:num>
  <w:num w:numId="194">
    <w:abstractNumId w:val="210"/>
  </w:num>
  <w:num w:numId="195">
    <w:abstractNumId w:val="87"/>
  </w:num>
  <w:num w:numId="196">
    <w:abstractNumId w:val="52"/>
  </w:num>
  <w:num w:numId="197">
    <w:abstractNumId w:val="176"/>
  </w:num>
  <w:num w:numId="198">
    <w:abstractNumId w:val="187"/>
  </w:num>
  <w:num w:numId="199">
    <w:abstractNumId w:val="222"/>
  </w:num>
  <w:num w:numId="200">
    <w:abstractNumId w:val="66"/>
  </w:num>
  <w:num w:numId="201">
    <w:abstractNumId w:val="156"/>
  </w:num>
  <w:num w:numId="202">
    <w:abstractNumId w:val="165"/>
  </w:num>
  <w:num w:numId="203">
    <w:abstractNumId w:val="76"/>
  </w:num>
  <w:num w:numId="204">
    <w:abstractNumId w:val="65"/>
  </w:num>
  <w:num w:numId="205">
    <w:abstractNumId w:val="219"/>
  </w:num>
  <w:num w:numId="206">
    <w:abstractNumId w:val="42"/>
  </w:num>
  <w:num w:numId="207">
    <w:abstractNumId w:val="38"/>
  </w:num>
  <w:num w:numId="208">
    <w:abstractNumId w:val="171"/>
  </w:num>
  <w:num w:numId="209">
    <w:abstractNumId w:val="261"/>
  </w:num>
  <w:num w:numId="210">
    <w:abstractNumId w:val="85"/>
  </w:num>
  <w:num w:numId="211">
    <w:abstractNumId w:val="129"/>
  </w:num>
  <w:num w:numId="212">
    <w:abstractNumId w:val="50"/>
  </w:num>
  <w:num w:numId="213">
    <w:abstractNumId w:val="103"/>
  </w:num>
  <w:num w:numId="214">
    <w:abstractNumId w:val="238"/>
  </w:num>
  <w:num w:numId="215">
    <w:abstractNumId w:val="197"/>
  </w:num>
  <w:num w:numId="216">
    <w:abstractNumId w:val="202"/>
  </w:num>
  <w:num w:numId="217">
    <w:abstractNumId w:val="124"/>
  </w:num>
  <w:num w:numId="218">
    <w:abstractNumId w:val="241"/>
  </w:num>
  <w:num w:numId="219">
    <w:abstractNumId w:val="206"/>
  </w:num>
  <w:num w:numId="220">
    <w:abstractNumId w:val="55"/>
  </w:num>
  <w:num w:numId="221">
    <w:abstractNumId w:val="134"/>
  </w:num>
  <w:num w:numId="222">
    <w:abstractNumId w:val="88"/>
  </w:num>
  <w:num w:numId="223">
    <w:abstractNumId w:val="58"/>
  </w:num>
  <w:num w:numId="224">
    <w:abstractNumId w:val="71"/>
  </w:num>
  <w:num w:numId="225">
    <w:abstractNumId w:val="184"/>
  </w:num>
  <w:num w:numId="226">
    <w:abstractNumId w:val="163"/>
  </w:num>
  <w:num w:numId="227">
    <w:abstractNumId w:val="9"/>
  </w:num>
  <w:num w:numId="228">
    <w:abstractNumId w:val="162"/>
  </w:num>
  <w:num w:numId="229">
    <w:abstractNumId w:val="45"/>
  </w:num>
  <w:num w:numId="230">
    <w:abstractNumId w:val="252"/>
  </w:num>
  <w:num w:numId="231">
    <w:abstractNumId w:val="237"/>
  </w:num>
  <w:num w:numId="232">
    <w:abstractNumId w:val="215"/>
  </w:num>
  <w:num w:numId="233">
    <w:abstractNumId w:val="41"/>
  </w:num>
  <w:num w:numId="234">
    <w:abstractNumId w:val="220"/>
  </w:num>
  <w:num w:numId="235">
    <w:abstractNumId w:val="21"/>
  </w:num>
  <w:num w:numId="236">
    <w:abstractNumId w:val="218"/>
  </w:num>
  <w:num w:numId="237">
    <w:abstractNumId w:val="246"/>
  </w:num>
  <w:num w:numId="238">
    <w:abstractNumId w:val="205"/>
  </w:num>
  <w:num w:numId="239">
    <w:abstractNumId w:val="99"/>
  </w:num>
  <w:num w:numId="240">
    <w:abstractNumId w:val="10"/>
  </w:num>
  <w:num w:numId="241">
    <w:abstractNumId w:val="180"/>
  </w:num>
  <w:num w:numId="242">
    <w:abstractNumId w:val="140"/>
  </w:num>
  <w:num w:numId="243">
    <w:abstractNumId w:val="120"/>
  </w:num>
  <w:num w:numId="244">
    <w:abstractNumId w:val="123"/>
  </w:num>
  <w:num w:numId="245">
    <w:abstractNumId w:val="204"/>
  </w:num>
  <w:num w:numId="246">
    <w:abstractNumId w:val="192"/>
  </w:num>
  <w:num w:numId="247">
    <w:abstractNumId w:val="118"/>
  </w:num>
  <w:num w:numId="248">
    <w:abstractNumId w:val="14"/>
  </w:num>
  <w:num w:numId="249">
    <w:abstractNumId w:val="266"/>
  </w:num>
  <w:num w:numId="250">
    <w:abstractNumId w:val="262"/>
  </w:num>
  <w:num w:numId="251">
    <w:abstractNumId w:val="136"/>
  </w:num>
  <w:num w:numId="252">
    <w:abstractNumId w:val="265"/>
  </w:num>
  <w:num w:numId="253">
    <w:abstractNumId w:val="154"/>
  </w:num>
  <w:num w:numId="254">
    <w:abstractNumId w:val="168"/>
  </w:num>
  <w:num w:numId="255">
    <w:abstractNumId w:val="144"/>
  </w:num>
  <w:num w:numId="256">
    <w:abstractNumId w:val="211"/>
  </w:num>
  <w:num w:numId="257">
    <w:abstractNumId w:val="259"/>
  </w:num>
  <w:num w:numId="258">
    <w:abstractNumId w:val="230"/>
  </w:num>
  <w:num w:numId="259">
    <w:abstractNumId w:val="167"/>
  </w:num>
  <w:num w:numId="260">
    <w:abstractNumId w:val="161"/>
  </w:num>
  <w:num w:numId="261">
    <w:abstractNumId w:val="69"/>
  </w:num>
  <w:num w:numId="262">
    <w:abstractNumId w:val="86"/>
  </w:num>
  <w:num w:numId="263">
    <w:abstractNumId w:val="157"/>
  </w:num>
  <w:num w:numId="264">
    <w:abstractNumId w:val="36"/>
  </w:num>
  <w:num w:numId="265">
    <w:abstractNumId w:val="158"/>
  </w:num>
  <w:num w:numId="266">
    <w:abstractNumId w:val="39"/>
  </w:num>
  <w:num w:numId="267">
    <w:abstractNumId w:val="98"/>
  </w:num>
  <w:num w:numId="268">
    <w:abstractNumId w:val="153"/>
  </w:num>
  <w:num w:numId="269">
    <w:abstractNumId w:val="243"/>
  </w:num>
  <w:num w:numId="270">
    <w:abstractNumId w:val="104"/>
  </w:num>
  <w:num w:numId="271">
    <w:abstractNumId w:val="143"/>
  </w:num>
  <w:num w:numId="272">
    <w:abstractNumId w:val="213"/>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A61AC"/>
    <w:rsid w:val="002E0EF8"/>
    <w:rsid w:val="00347EC4"/>
    <w:rsid w:val="00403212"/>
    <w:rsid w:val="004C63D5"/>
    <w:rsid w:val="00500C57"/>
    <w:rsid w:val="005B4613"/>
    <w:rsid w:val="005F1482"/>
    <w:rsid w:val="00606661"/>
    <w:rsid w:val="00611D53"/>
    <w:rsid w:val="006E1D1F"/>
    <w:rsid w:val="006E1D39"/>
    <w:rsid w:val="00716AB0"/>
    <w:rsid w:val="0072609D"/>
    <w:rsid w:val="00740995"/>
    <w:rsid w:val="007572C1"/>
    <w:rsid w:val="007A65B7"/>
    <w:rsid w:val="00884E59"/>
    <w:rsid w:val="008E005D"/>
    <w:rsid w:val="0097285E"/>
    <w:rsid w:val="00AF4A06"/>
    <w:rsid w:val="00BB5DF9"/>
    <w:rsid w:val="00BD10BC"/>
    <w:rsid w:val="00C10E80"/>
    <w:rsid w:val="00C53EEF"/>
    <w:rsid w:val="00E9325A"/>
    <w:rsid w:val="00EA61AC"/>
    <w:rsid w:val="00F921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5:docId w15:val="{6F40FB74-3015-4866-A190-D8EE714D3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0">
    <w:name w:val="heading 1"/>
    <w:basedOn w:val="a"/>
    <w:uiPriority w:val="1"/>
    <w:qFormat/>
    <w:pPr>
      <w:spacing w:line="272" w:lineRule="exact"/>
      <w:ind w:left="1671"/>
      <w:jc w:val="both"/>
      <w:outlineLvl w:val="0"/>
    </w:pPr>
    <w:rPr>
      <w:b/>
      <w:bCs/>
      <w:sz w:val="24"/>
      <w:szCs w:val="24"/>
    </w:rPr>
  </w:style>
  <w:style w:type="paragraph" w:styleId="20">
    <w:name w:val="heading 2"/>
    <w:basedOn w:val="a"/>
    <w:uiPriority w:val="1"/>
    <w:qFormat/>
    <w:pPr>
      <w:spacing w:before="6"/>
      <w:ind w:left="1070"/>
      <w:outlineLvl w:val="1"/>
    </w:pPr>
    <w:rPr>
      <w:b/>
      <w:bCs/>
      <w:i/>
      <w:iCs/>
      <w:sz w:val="24"/>
      <w:szCs w:val="24"/>
    </w:rPr>
  </w:style>
  <w:style w:type="paragraph" w:styleId="3">
    <w:name w:val="heading 3"/>
    <w:basedOn w:val="a"/>
    <w:uiPriority w:val="1"/>
    <w:qFormat/>
    <w:pPr>
      <w:spacing w:line="251" w:lineRule="exact"/>
      <w:ind w:left="1184"/>
      <w:jc w:val="both"/>
      <w:outlineLvl w:val="2"/>
    </w:pPr>
    <w:rPr>
      <w:b/>
      <w:bCs/>
    </w:rPr>
  </w:style>
  <w:style w:type="paragraph" w:styleId="4">
    <w:name w:val="heading 4"/>
    <w:basedOn w:val="a"/>
    <w:uiPriority w:val="1"/>
    <w:qFormat/>
    <w:pPr>
      <w:spacing w:line="251" w:lineRule="exact"/>
      <w:ind w:left="1184"/>
      <w:jc w:val="both"/>
      <w:outlineLvl w:val="3"/>
    </w:pPr>
    <w:rPr>
      <w:b/>
      <w:bCs/>
      <w:i/>
      <w:iCs/>
    </w:rPr>
  </w:style>
  <w:style w:type="paragraph" w:styleId="5">
    <w:name w:val="heading 5"/>
    <w:basedOn w:val="a"/>
    <w:link w:val="50"/>
    <w:uiPriority w:val="1"/>
    <w:qFormat/>
    <w:rsid w:val="00740995"/>
    <w:pPr>
      <w:spacing w:before="67"/>
      <w:ind w:left="117"/>
      <w:outlineLvl w:val="4"/>
    </w:pPr>
    <w:rPr>
      <w:rFonts w:ascii="Trebuchet MS" w:eastAsia="Trebuchet MS" w:hAnsi="Trebuchet MS" w:cs="Trebuchet MS"/>
      <w:lang w:val="en-US"/>
    </w:rPr>
  </w:style>
  <w:style w:type="paragraph" w:styleId="6">
    <w:name w:val="heading 6"/>
    <w:basedOn w:val="a"/>
    <w:link w:val="60"/>
    <w:uiPriority w:val="1"/>
    <w:qFormat/>
    <w:rsid w:val="00740995"/>
    <w:pPr>
      <w:ind w:left="383"/>
      <w:outlineLvl w:val="5"/>
    </w:pPr>
    <w:rPr>
      <w:rFonts w:ascii="Book Antiqua" w:eastAsia="Book Antiqua" w:hAnsi="Book Antiqua" w:cs="Book Antiqua"/>
      <w:b/>
      <w:bCs/>
      <w:sz w:val="20"/>
      <w:szCs w:val="20"/>
      <w:lang w:val="en-US"/>
    </w:rPr>
  </w:style>
  <w:style w:type="paragraph" w:styleId="7">
    <w:name w:val="heading 7"/>
    <w:basedOn w:val="a"/>
    <w:link w:val="70"/>
    <w:uiPriority w:val="1"/>
    <w:qFormat/>
    <w:rsid w:val="00740995"/>
    <w:pPr>
      <w:ind w:left="383"/>
      <w:outlineLvl w:val="6"/>
    </w:pPr>
    <w:rPr>
      <w:b/>
      <w:bCs/>
      <w:i/>
      <w:iCs/>
      <w:sz w:val="20"/>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line="275" w:lineRule="exact"/>
      <w:ind w:left="159"/>
    </w:pPr>
    <w:rPr>
      <w:sz w:val="24"/>
      <w:szCs w:val="24"/>
    </w:rPr>
  </w:style>
  <w:style w:type="paragraph" w:styleId="21">
    <w:name w:val="toc 2"/>
    <w:basedOn w:val="a"/>
    <w:uiPriority w:val="39"/>
    <w:qFormat/>
    <w:pPr>
      <w:spacing w:before="268" w:line="275" w:lineRule="exact"/>
      <w:ind w:left="1543"/>
    </w:pPr>
    <w:rPr>
      <w:sz w:val="24"/>
      <w:szCs w:val="24"/>
    </w:rPr>
  </w:style>
  <w:style w:type="paragraph" w:styleId="30">
    <w:name w:val="toc 3"/>
    <w:basedOn w:val="a"/>
    <w:uiPriority w:val="39"/>
    <w:qFormat/>
    <w:pPr>
      <w:spacing w:line="270" w:lineRule="exact"/>
      <w:ind w:left="8659"/>
    </w:pPr>
    <w:rPr>
      <w:sz w:val="24"/>
      <w:szCs w:val="24"/>
    </w:rPr>
  </w:style>
  <w:style w:type="paragraph" w:styleId="a3">
    <w:name w:val="Body Text"/>
    <w:basedOn w:val="a"/>
    <w:link w:val="a4"/>
    <w:uiPriority w:val="1"/>
    <w:qFormat/>
    <w:pPr>
      <w:ind w:left="474" w:firstLine="710"/>
      <w:jc w:val="both"/>
    </w:pPr>
  </w:style>
  <w:style w:type="paragraph" w:styleId="a5">
    <w:name w:val="Title"/>
    <w:basedOn w:val="a"/>
    <w:link w:val="a6"/>
    <w:uiPriority w:val="1"/>
    <w:qFormat/>
    <w:pPr>
      <w:spacing w:line="712" w:lineRule="exact"/>
      <w:ind w:left="1368" w:right="1419"/>
      <w:jc w:val="center"/>
    </w:pPr>
    <w:rPr>
      <w:b/>
      <w:bCs/>
      <w:sz w:val="64"/>
      <w:szCs w:val="64"/>
    </w:rPr>
  </w:style>
  <w:style w:type="paragraph" w:styleId="a7">
    <w:name w:val="List Paragraph"/>
    <w:basedOn w:val="a"/>
    <w:uiPriority w:val="34"/>
    <w:qFormat/>
    <w:pPr>
      <w:ind w:left="960" w:firstLine="710"/>
      <w:jc w:val="both"/>
    </w:pPr>
  </w:style>
  <w:style w:type="paragraph" w:customStyle="1" w:styleId="TableParagraph">
    <w:name w:val="Table Paragraph"/>
    <w:basedOn w:val="a"/>
    <w:uiPriority w:val="1"/>
    <w:qFormat/>
  </w:style>
  <w:style w:type="character" w:customStyle="1" w:styleId="50">
    <w:name w:val="Заголовок 5 Знак"/>
    <w:basedOn w:val="a0"/>
    <w:link w:val="5"/>
    <w:uiPriority w:val="1"/>
    <w:rsid w:val="00740995"/>
    <w:rPr>
      <w:rFonts w:ascii="Trebuchet MS" w:eastAsia="Trebuchet MS" w:hAnsi="Trebuchet MS" w:cs="Trebuchet MS"/>
    </w:rPr>
  </w:style>
  <w:style w:type="character" w:customStyle="1" w:styleId="60">
    <w:name w:val="Заголовок 6 Знак"/>
    <w:basedOn w:val="a0"/>
    <w:link w:val="6"/>
    <w:uiPriority w:val="1"/>
    <w:rsid w:val="00740995"/>
    <w:rPr>
      <w:rFonts w:ascii="Book Antiqua" w:eastAsia="Book Antiqua" w:hAnsi="Book Antiqua" w:cs="Book Antiqua"/>
      <w:b/>
      <w:bCs/>
      <w:sz w:val="20"/>
      <w:szCs w:val="20"/>
    </w:rPr>
  </w:style>
  <w:style w:type="character" w:customStyle="1" w:styleId="70">
    <w:name w:val="Заголовок 7 Знак"/>
    <w:basedOn w:val="a0"/>
    <w:link w:val="7"/>
    <w:uiPriority w:val="1"/>
    <w:rsid w:val="00740995"/>
    <w:rPr>
      <w:rFonts w:ascii="Times New Roman" w:eastAsia="Times New Roman" w:hAnsi="Times New Roman" w:cs="Times New Roman"/>
      <w:b/>
      <w:bCs/>
      <w:i/>
      <w:iCs/>
      <w:sz w:val="20"/>
      <w:szCs w:val="20"/>
    </w:rPr>
  </w:style>
  <w:style w:type="numbering" w:customStyle="1" w:styleId="12">
    <w:name w:val="Нет списка1"/>
    <w:next w:val="a2"/>
    <w:uiPriority w:val="99"/>
    <w:semiHidden/>
    <w:unhideWhenUsed/>
    <w:rsid w:val="00740995"/>
  </w:style>
  <w:style w:type="table" w:customStyle="1" w:styleId="TableNormal1">
    <w:name w:val="Table Normal1"/>
    <w:uiPriority w:val="2"/>
    <w:semiHidden/>
    <w:unhideWhenUsed/>
    <w:qFormat/>
    <w:rsid w:val="00740995"/>
    <w:tblPr>
      <w:tblInd w:w="0" w:type="dxa"/>
      <w:tblCellMar>
        <w:top w:w="0" w:type="dxa"/>
        <w:left w:w="0" w:type="dxa"/>
        <w:bottom w:w="0" w:type="dxa"/>
        <w:right w:w="0" w:type="dxa"/>
      </w:tblCellMar>
    </w:tblPr>
  </w:style>
  <w:style w:type="paragraph" w:styleId="a8">
    <w:name w:val="TOC Heading"/>
    <w:basedOn w:val="10"/>
    <w:next w:val="a"/>
    <w:uiPriority w:val="39"/>
    <w:unhideWhenUsed/>
    <w:qFormat/>
    <w:rsid w:val="00740995"/>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eastAsia="ru-RU"/>
    </w:rPr>
  </w:style>
  <w:style w:type="paragraph" w:styleId="40">
    <w:name w:val="toc 4"/>
    <w:basedOn w:val="a"/>
    <w:next w:val="a"/>
    <w:autoRedefine/>
    <w:uiPriority w:val="39"/>
    <w:unhideWhenUsed/>
    <w:rsid w:val="00740995"/>
    <w:pPr>
      <w:ind w:left="660"/>
    </w:pPr>
    <w:rPr>
      <w:rFonts w:asciiTheme="minorHAnsi" w:eastAsia="Bookman Old Style" w:hAnsiTheme="minorHAnsi" w:cstheme="minorHAnsi"/>
      <w:sz w:val="20"/>
      <w:szCs w:val="20"/>
      <w:lang w:val="en-US"/>
    </w:rPr>
  </w:style>
  <w:style w:type="paragraph" w:styleId="51">
    <w:name w:val="toc 5"/>
    <w:basedOn w:val="a"/>
    <w:next w:val="a"/>
    <w:autoRedefine/>
    <w:uiPriority w:val="39"/>
    <w:unhideWhenUsed/>
    <w:rsid w:val="00740995"/>
    <w:pPr>
      <w:ind w:left="880"/>
    </w:pPr>
    <w:rPr>
      <w:rFonts w:asciiTheme="minorHAnsi" w:eastAsia="Bookman Old Style" w:hAnsiTheme="minorHAnsi" w:cstheme="minorHAnsi"/>
      <w:sz w:val="20"/>
      <w:szCs w:val="20"/>
      <w:lang w:val="en-US"/>
    </w:rPr>
  </w:style>
  <w:style w:type="paragraph" w:styleId="61">
    <w:name w:val="toc 6"/>
    <w:basedOn w:val="a"/>
    <w:next w:val="a"/>
    <w:autoRedefine/>
    <w:uiPriority w:val="39"/>
    <w:unhideWhenUsed/>
    <w:rsid w:val="00740995"/>
    <w:pPr>
      <w:ind w:left="1100"/>
    </w:pPr>
    <w:rPr>
      <w:rFonts w:asciiTheme="minorHAnsi" w:eastAsia="Bookman Old Style" w:hAnsiTheme="minorHAnsi" w:cstheme="minorHAnsi"/>
      <w:sz w:val="20"/>
      <w:szCs w:val="20"/>
      <w:lang w:val="en-US"/>
    </w:rPr>
  </w:style>
  <w:style w:type="paragraph" w:styleId="71">
    <w:name w:val="toc 7"/>
    <w:basedOn w:val="a"/>
    <w:next w:val="a"/>
    <w:autoRedefine/>
    <w:uiPriority w:val="39"/>
    <w:unhideWhenUsed/>
    <w:rsid w:val="00740995"/>
    <w:pPr>
      <w:ind w:left="1320"/>
    </w:pPr>
    <w:rPr>
      <w:rFonts w:asciiTheme="minorHAnsi" w:eastAsia="Bookman Old Style" w:hAnsiTheme="minorHAnsi" w:cstheme="minorHAnsi"/>
      <w:sz w:val="20"/>
      <w:szCs w:val="20"/>
      <w:lang w:val="en-US"/>
    </w:rPr>
  </w:style>
  <w:style w:type="paragraph" w:styleId="8">
    <w:name w:val="toc 8"/>
    <w:basedOn w:val="a"/>
    <w:next w:val="a"/>
    <w:autoRedefine/>
    <w:uiPriority w:val="39"/>
    <w:unhideWhenUsed/>
    <w:rsid w:val="00740995"/>
    <w:pPr>
      <w:ind w:left="1540"/>
    </w:pPr>
    <w:rPr>
      <w:rFonts w:asciiTheme="minorHAnsi" w:eastAsia="Bookman Old Style" w:hAnsiTheme="minorHAnsi" w:cstheme="minorHAnsi"/>
      <w:sz w:val="20"/>
      <w:szCs w:val="20"/>
      <w:lang w:val="en-US"/>
    </w:rPr>
  </w:style>
  <w:style w:type="paragraph" w:styleId="9">
    <w:name w:val="toc 9"/>
    <w:basedOn w:val="a"/>
    <w:next w:val="a"/>
    <w:autoRedefine/>
    <w:uiPriority w:val="39"/>
    <w:unhideWhenUsed/>
    <w:rsid w:val="00740995"/>
    <w:pPr>
      <w:ind w:left="1760"/>
    </w:pPr>
    <w:rPr>
      <w:rFonts w:asciiTheme="minorHAnsi" w:eastAsia="Bookman Old Style" w:hAnsiTheme="minorHAnsi" w:cstheme="minorHAnsi"/>
      <w:sz w:val="20"/>
      <w:szCs w:val="20"/>
      <w:lang w:val="en-US"/>
    </w:rPr>
  </w:style>
  <w:style w:type="character" w:styleId="a9">
    <w:name w:val="Hyperlink"/>
    <w:basedOn w:val="a0"/>
    <w:uiPriority w:val="99"/>
    <w:unhideWhenUsed/>
    <w:rsid w:val="00740995"/>
    <w:rPr>
      <w:color w:val="0000FF" w:themeColor="hyperlink"/>
      <w:u w:val="single"/>
    </w:rPr>
  </w:style>
  <w:style w:type="paragraph" w:styleId="aa">
    <w:name w:val="Balloon Text"/>
    <w:basedOn w:val="a"/>
    <w:link w:val="ab"/>
    <w:uiPriority w:val="99"/>
    <w:semiHidden/>
    <w:unhideWhenUsed/>
    <w:rsid w:val="00740995"/>
    <w:rPr>
      <w:rFonts w:ascii="Tahoma" w:eastAsia="Bookman Old Style" w:hAnsi="Tahoma" w:cs="Tahoma"/>
      <w:sz w:val="16"/>
      <w:szCs w:val="16"/>
      <w:lang w:val="en-US"/>
    </w:rPr>
  </w:style>
  <w:style w:type="character" w:customStyle="1" w:styleId="ab">
    <w:name w:val="Текст выноски Знак"/>
    <w:basedOn w:val="a0"/>
    <w:link w:val="aa"/>
    <w:uiPriority w:val="99"/>
    <w:semiHidden/>
    <w:rsid w:val="00740995"/>
    <w:rPr>
      <w:rFonts w:ascii="Tahoma" w:eastAsia="Bookman Old Style" w:hAnsi="Tahoma" w:cs="Tahoma"/>
      <w:sz w:val="16"/>
      <w:szCs w:val="16"/>
    </w:rPr>
  </w:style>
  <w:style w:type="paragraph" w:styleId="ac">
    <w:name w:val="header"/>
    <w:basedOn w:val="a"/>
    <w:link w:val="ad"/>
    <w:uiPriority w:val="99"/>
    <w:unhideWhenUsed/>
    <w:rsid w:val="00740995"/>
    <w:pPr>
      <w:tabs>
        <w:tab w:val="center" w:pos="4677"/>
        <w:tab w:val="right" w:pos="9355"/>
      </w:tabs>
    </w:pPr>
    <w:rPr>
      <w:rFonts w:ascii="Bookman Old Style" w:eastAsia="Bookman Old Style" w:hAnsi="Bookman Old Style" w:cs="Bookman Old Style"/>
      <w:lang w:val="en-US"/>
    </w:rPr>
  </w:style>
  <w:style w:type="character" w:customStyle="1" w:styleId="ad">
    <w:name w:val="Верхний колонтитул Знак"/>
    <w:basedOn w:val="a0"/>
    <w:link w:val="ac"/>
    <w:uiPriority w:val="99"/>
    <w:rsid w:val="00740995"/>
    <w:rPr>
      <w:rFonts w:ascii="Bookman Old Style" w:eastAsia="Bookman Old Style" w:hAnsi="Bookman Old Style" w:cs="Bookman Old Style"/>
    </w:rPr>
  </w:style>
  <w:style w:type="paragraph" w:styleId="ae">
    <w:name w:val="footer"/>
    <w:basedOn w:val="a"/>
    <w:link w:val="af"/>
    <w:uiPriority w:val="99"/>
    <w:unhideWhenUsed/>
    <w:rsid w:val="00740995"/>
    <w:pPr>
      <w:tabs>
        <w:tab w:val="center" w:pos="4677"/>
        <w:tab w:val="right" w:pos="9355"/>
      </w:tabs>
    </w:pPr>
    <w:rPr>
      <w:rFonts w:ascii="Bookman Old Style" w:eastAsia="Bookman Old Style" w:hAnsi="Bookman Old Style" w:cs="Bookman Old Style"/>
      <w:lang w:val="en-US"/>
    </w:rPr>
  </w:style>
  <w:style w:type="character" w:customStyle="1" w:styleId="af">
    <w:name w:val="Нижний колонтитул Знак"/>
    <w:basedOn w:val="a0"/>
    <w:link w:val="ae"/>
    <w:uiPriority w:val="99"/>
    <w:rsid w:val="00740995"/>
    <w:rPr>
      <w:rFonts w:ascii="Bookman Old Style" w:eastAsia="Bookman Old Style" w:hAnsi="Bookman Old Style" w:cs="Bookman Old Style"/>
    </w:rPr>
  </w:style>
  <w:style w:type="paragraph" w:styleId="af0">
    <w:name w:val="footnote text"/>
    <w:basedOn w:val="a"/>
    <w:link w:val="af1"/>
    <w:uiPriority w:val="99"/>
    <w:semiHidden/>
    <w:unhideWhenUsed/>
    <w:rsid w:val="00740995"/>
    <w:rPr>
      <w:rFonts w:ascii="Bookman Old Style" w:eastAsia="Bookman Old Style" w:hAnsi="Bookman Old Style" w:cs="Bookman Old Style"/>
      <w:sz w:val="20"/>
      <w:szCs w:val="20"/>
      <w:lang w:val="en-US"/>
    </w:rPr>
  </w:style>
  <w:style w:type="character" w:customStyle="1" w:styleId="af1">
    <w:name w:val="Текст сноски Знак"/>
    <w:basedOn w:val="a0"/>
    <w:link w:val="af0"/>
    <w:uiPriority w:val="99"/>
    <w:semiHidden/>
    <w:rsid w:val="00740995"/>
    <w:rPr>
      <w:rFonts w:ascii="Bookman Old Style" w:eastAsia="Bookman Old Style" w:hAnsi="Bookman Old Style" w:cs="Bookman Old Style"/>
      <w:sz w:val="20"/>
      <w:szCs w:val="20"/>
    </w:rPr>
  </w:style>
  <w:style w:type="character" w:styleId="af2">
    <w:name w:val="footnote reference"/>
    <w:basedOn w:val="a0"/>
    <w:uiPriority w:val="99"/>
    <w:semiHidden/>
    <w:unhideWhenUsed/>
    <w:rsid w:val="00740995"/>
    <w:rPr>
      <w:vertAlign w:val="superscript"/>
    </w:rPr>
  </w:style>
  <w:style w:type="character" w:customStyle="1" w:styleId="a4">
    <w:name w:val="Основной текст Знак"/>
    <w:basedOn w:val="a0"/>
    <w:link w:val="a3"/>
    <w:uiPriority w:val="1"/>
    <w:rsid w:val="00740995"/>
    <w:rPr>
      <w:rFonts w:ascii="Times New Roman" w:eastAsia="Times New Roman" w:hAnsi="Times New Roman" w:cs="Times New Roman"/>
      <w:lang w:val="ru-RU"/>
    </w:rPr>
  </w:style>
  <w:style w:type="character" w:customStyle="1" w:styleId="a6">
    <w:name w:val="Название Знак"/>
    <w:basedOn w:val="a0"/>
    <w:link w:val="a5"/>
    <w:uiPriority w:val="1"/>
    <w:rsid w:val="00740995"/>
    <w:rPr>
      <w:rFonts w:ascii="Times New Roman" w:eastAsia="Times New Roman" w:hAnsi="Times New Roman" w:cs="Times New Roman"/>
      <w:b/>
      <w:bCs/>
      <w:sz w:val="64"/>
      <w:szCs w:val="64"/>
      <w:lang w:val="ru-RU"/>
    </w:rPr>
  </w:style>
  <w:style w:type="numbering" w:customStyle="1" w:styleId="1">
    <w:name w:val="Текущий список1"/>
    <w:uiPriority w:val="99"/>
    <w:rsid w:val="00740995"/>
    <w:pPr>
      <w:numPr>
        <w:numId w:val="237"/>
      </w:numPr>
    </w:pPr>
  </w:style>
  <w:style w:type="numbering" w:customStyle="1" w:styleId="2">
    <w:name w:val="Текущий список2"/>
    <w:uiPriority w:val="99"/>
    <w:rsid w:val="00740995"/>
    <w:pPr>
      <w:numPr>
        <w:numId w:val="238"/>
      </w:numPr>
    </w:pPr>
  </w:style>
  <w:style w:type="character" w:styleId="af3">
    <w:name w:val="page number"/>
    <w:basedOn w:val="a0"/>
    <w:uiPriority w:val="99"/>
    <w:semiHidden/>
    <w:unhideWhenUsed/>
    <w:rsid w:val="00740995"/>
  </w:style>
  <w:style w:type="numbering" w:customStyle="1" w:styleId="110">
    <w:name w:val="Нет списка11"/>
    <w:next w:val="a2"/>
    <w:uiPriority w:val="99"/>
    <w:semiHidden/>
    <w:unhideWhenUsed/>
    <w:rsid w:val="00740995"/>
  </w:style>
  <w:style w:type="numbering" w:customStyle="1" w:styleId="22">
    <w:name w:val="Нет списка2"/>
    <w:next w:val="a2"/>
    <w:uiPriority w:val="99"/>
    <w:semiHidden/>
    <w:unhideWhenUsed/>
    <w:rsid w:val="00740995"/>
  </w:style>
  <w:style w:type="table" w:customStyle="1" w:styleId="TableNormal2">
    <w:name w:val="Table Normal2"/>
    <w:uiPriority w:val="2"/>
    <w:semiHidden/>
    <w:unhideWhenUsed/>
    <w:qFormat/>
    <w:rsid w:val="00740995"/>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1.xml"/><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footer" Target="footer12.xml"/><Relationship Id="rId138" Type="http://schemas.openxmlformats.org/officeDocument/2006/relationships/image" Target="media/image69.png"/><Relationship Id="rId159" Type="http://schemas.openxmlformats.org/officeDocument/2006/relationships/footer" Target="footer79.xml"/><Relationship Id="rId170" Type="http://schemas.openxmlformats.org/officeDocument/2006/relationships/footer" Target="footer90.xml"/><Relationship Id="rId191" Type="http://schemas.openxmlformats.org/officeDocument/2006/relationships/hyperlink" Target="http://suhin.narod.ru/mat2.htm)" TargetMode="External"/><Relationship Id="rId205" Type="http://schemas.openxmlformats.org/officeDocument/2006/relationships/hyperlink" Target="http://mon.gov.ru./proekt/ideology" TargetMode="External"/><Relationship Id="rId107" Type="http://schemas.openxmlformats.org/officeDocument/2006/relationships/footer" Target="footer31.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hyperlink" Target="http://login.consultant.ru/link/?req=doc&amp;base=LAW&amp;n=371594&amp;date=10.01.2023" TargetMode="External"/><Relationship Id="rId79" Type="http://schemas.openxmlformats.org/officeDocument/2006/relationships/footer" Target="footer7.xml"/><Relationship Id="rId102" Type="http://schemas.openxmlformats.org/officeDocument/2006/relationships/footer" Target="footer26.xml"/><Relationship Id="rId123" Type="http://schemas.openxmlformats.org/officeDocument/2006/relationships/footer" Target="footer47.xml"/><Relationship Id="rId128" Type="http://schemas.openxmlformats.org/officeDocument/2006/relationships/footer" Target="footer52.xml"/><Relationship Id="rId144" Type="http://schemas.openxmlformats.org/officeDocument/2006/relationships/footer" Target="footer64.xml"/><Relationship Id="rId149" Type="http://schemas.openxmlformats.org/officeDocument/2006/relationships/footer" Target="footer69.xml"/><Relationship Id="rId5" Type="http://schemas.openxmlformats.org/officeDocument/2006/relationships/footnotes" Target="footnotes.xml"/><Relationship Id="rId90" Type="http://schemas.openxmlformats.org/officeDocument/2006/relationships/hyperlink" Target="http://www.zankov.ru/" TargetMode="External"/><Relationship Id="rId95" Type="http://schemas.openxmlformats.org/officeDocument/2006/relationships/footer" Target="footer20.xml"/><Relationship Id="rId160" Type="http://schemas.openxmlformats.org/officeDocument/2006/relationships/footer" Target="footer80.xml"/><Relationship Id="rId165" Type="http://schemas.openxmlformats.org/officeDocument/2006/relationships/footer" Target="footer85.xml"/><Relationship Id="rId181" Type="http://schemas.openxmlformats.org/officeDocument/2006/relationships/hyperlink" Target="http://www/" TargetMode="External"/><Relationship Id="rId186" Type="http://schemas.openxmlformats.org/officeDocument/2006/relationships/hyperlink" Target="http://litera.edu.ru/" TargetMode="External"/><Relationship Id="rId216" Type="http://schemas.openxmlformats.org/officeDocument/2006/relationships/theme" Target="theme/theme1.xml"/><Relationship Id="rId211" Type="http://schemas.openxmlformats.org/officeDocument/2006/relationships/hyperlink" Target="http://www.mon.gov.ru/"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footer" Target="footer37.xml"/><Relationship Id="rId118" Type="http://schemas.openxmlformats.org/officeDocument/2006/relationships/footer" Target="footer42.xml"/><Relationship Id="rId134" Type="http://schemas.openxmlformats.org/officeDocument/2006/relationships/footer" Target="footer55.xml"/><Relationship Id="rId139" Type="http://schemas.openxmlformats.org/officeDocument/2006/relationships/footer" Target="footer59.xml"/><Relationship Id="rId80" Type="http://schemas.openxmlformats.org/officeDocument/2006/relationships/footer" Target="footer8.xml"/><Relationship Id="rId85" Type="http://schemas.openxmlformats.org/officeDocument/2006/relationships/footer" Target="footer13.xml"/><Relationship Id="rId150" Type="http://schemas.openxmlformats.org/officeDocument/2006/relationships/footer" Target="footer70.xml"/><Relationship Id="rId155" Type="http://schemas.openxmlformats.org/officeDocument/2006/relationships/footer" Target="footer75.xml"/><Relationship Id="rId171" Type="http://schemas.openxmlformats.org/officeDocument/2006/relationships/hyperlink" Target="http://www/" TargetMode="External"/><Relationship Id="rId176" Type="http://schemas.openxmlformats.org/officeDocument/2006/relationships/hyperlink" Target="http://www/" TargetMode="External"/><Relationship Id="rId192" Type="http://schemas.openxmlformats.org/officeDocument/2006/relationships/hyperlink" Target="http://nsc.1september.ru/article.php?ID=20050230" TargetMode="External"/><Relationship Id="rId197" Type="http://schemas.openxmlformats.org/officeDocument/2006/relationships/footer" Target="footer92.xml"/><Relationship Id="rId206" Type="http://schemas.openxmlformats.org/officeDocument/2006/relationships/hyperlink" Target="http://www.ural-chel.ru/guon/inform.htm" TargetMode="External"/><Relationship Id="rId201" Type="http://schemas.openxmlformats.org/officeDocument/2006/relationships/hyperlink" Target="http://tatianag2002.narod.ru/art.html)"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footer" Target="footer27.xml"/><Relationship Id="rId108" Type="http://schemas.openxmlformats.org/officeDocument/2006/relationships/footer" Target="footer32.xml"/><Relationship Id="rId124" Type="http://schemas.openxmlformats.org/officeDocument/2006/relationships/footer" Target="footer48.xml"/><Relationship Id="rId129" Type="http://schemas.openxmlformats.org/officeDocument/2006/relationships/footer" Target="footer53.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footer" Target="footer3.xml"/><Relationship Id="rId91" Type="http://schemas.openxmlformats.org/officeDocument/2006/relationships/hyperlink" Target="http://center-imc.ru/wp-content/uploads/2020/02/10120.pdf" TargetMode="External"/><Relationship Id="rId96" Type="http://schemas.openxmlformats.org/officeDocument/2006/relationships/footer" Target="footer21.xml"/><Relationship Id="rId140" Type="http://schemas.openxmlformats.org/officeDocument/2006/relationships/footer" Target="footer60.xml"/><Relationship Id="rId145" Type="http://schemas.openxmlformats.org/officeDocument/2006/relationships/footer" Target="footer65.xml"/><Relationship Id="rId161" Type="http://schemas.openxmlformats.org/officeDocument/2006/relationships/footer" Target="footer81.xml"/><Relationship Id="rId166" Type="http://schemas.openxmlformats.org/officeDocument/2006/relationships/footer" Target="footer86.xml"/><Relationship Id="rId182" Type="http://schemas.openxmlformats.org/officeDocument/2006/relationships/hyperlink" Target="http://www/" TargetMode="External"/><Relationship Id="rId187" Type="http://schemas.openxmlformats.org/officeDocument/2006/relationships/hyperlink" Target="http://www.kid.ru/index3.php3"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tiuu.ru/" TargetMode="Externa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footer" Target="footer38.xml"/><Relationship Id="rId119" Type="http://schemas.openxmlformats.org/officeDocument/2006/relationships/footer" Target="footer43.xml"/><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footer" Target="footer9.xml"/><Relationship Id="rId86" Type="http://schemas.openxmlformats.org/officeDocument/2006/relationships/footer" Target="footer14.xml"/><Relationship Id="rId130" Type="http://schemas.openxmlformats.org/officeDocument/2006/relationships/image" Target="media/image66.png"/><Relationship Id="rId135" Type="http://schemas.openxmlformats.org/officeDocument/2006/relationships/footer" Target="footer56.xml"/><Relationship Id="rId151" Type="http://schemas.openxmlformats.org/officeDocument/2006/relationships/footer" Target="footer71.xml"/><Relationship Id="rId156" Type="http://schemas.openxmlformats.org/officeDocument/2006/relationships/footer" Target="footer76.xml"/><Relationship Id="rId177" Type="http://schemas.openxmlformats.org/officeDocument/2006/relationships/hyperlink" Target="http://www.prioritet-school.ru/olimp.html)" TargetMode="External"/><Relationship Id="rId198" Type="http://schemas.openxmlformats.org/officeDocument/2006/relationships/hyperlink" Target="http://syrylynrainbowdragon.tripod.com/home.html)" TargetMode="External"/><Relationship Id="rId172" Type="http://schemas.openxmlformats.org/officeDocument/2006/relationships/hyperlink" Target="http://www/" TargetMode="External"/><Relationship Id="rId193" Type="http://schemas.openxmlformats.org/officeDocument/2006/relationships/hyperlink" Target="http://school.edu.ru/doc.asp?ob_no=15135)" TargetMode="External"/><Relationship Id="rId202" Type="http://schemas.openxmlformats.org/officeDocument/2006/relationships/hyperlink" Target="http://www.novgorod.fio.ru/projects/Project1087/index.ht" TargetMode="External"/><Relationship Id="rId207" Type="http://schemas.openxmlformats.org/officeDocument/2006/relationships/hyperlink" Target="http://www.nsc.1september.ru/"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oter" Target="footer33.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4.xml"/><Relationship Id="rId97" Type="http://schemas.openxmlformats.org/officeDocument/2006/relationships/footer" Target="footer22.xml"/><Relationship Id="rId104" Type="http://schemas.openxmlformats.org/officeDocument/2006/relationships/footer" Target="footer28.xml"/><Relationship Id="rId120" Type="http://schemas.openxmlformats.org/officeDocument/2006/relationships/footer" Target="footer44.xml"/><Relationship Id="rId125" Type="http://schemas.openxmlformats.org/officeDocument/2006/relationships/footer" Target="footer49.xml"/><Relationship Id="rId141" Type="http://schemas.openxmlformats.org/officeDocument/2006/relationships/footer" Target="footer61.xml"/><Relationship Id="rId146" Type="http://schemas.openxmlformats.org/officeDocument/2006/relationships/footer" Target="footer66.xml"/><Relationship Id="rId167" Type="http://schemas.openxmlformats.org/officeDocument/2006/relationships/footer" Target="footer87.xml"/><Relationship Id="rId188" Type="http://schemas.openxmlformats.org/officeDocument/2006/relationships/hyperlink" Target="http://baby.kulichki.net/index_lit.htm" TargetMode="External"/><Relationship Id="rId7" Type="http://schemas.openxmlformats.org/officeDocument/2006/relationships/image" Target="media/image1.png"/><Relationship Id="rId71" Type="http://schemas.openxmlformats.org/officeDocument/2006/relationships/footer" Target="footer1.xml"/><Relationship Id="rId92" Type="http://schemas.openxmlformats.org/officeDocument/2006/relationships/hyperlink" Target="http://center-imc.ru/wp-content/uploads/2020/02/10120.pdf" TargetMode="External"/><Relationship Id="rId162" Type="http://schemas.openxmlformats.org/officeDocument/2006/relationships/footer" Target="footer82.xml"/><Relationship Id="rId183" Type="http://schemas.openxmlformats.org/officeDocument/2006/relationships/hyperlink" Target="http://kidsbook.narod.ru/" TargetMode="External"/><Relationship Id="rId213" Type="http://schemas.openxmlformats.org/officeDocument/2006/relationships/hyperlink" Target="http://www.ppoisk.com/"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footer" Target="footer15.xml"/><Relationship Id="rId110" Type="http://schemas.openxmlformats.org/officeDocument/2006/relationships/footer" Target="footer34.xml"/><Relationship Id="rId115" Type="http://schemas.openxmlformats.org/officeDocument/2006/relationships/footer" Target="footer39.xml"/><Relationship Id="rId131" Type="http://schemas.openxmlformats.org/officeDocument/2006/relationships/image" Target="media/image67.png"/><Relationship Id="rId136" Type="http://schemas.openxmlformats.org/officeDocument/2006/relationships/footer" Target="footer57.xml"/><Relationship Id="rId157" Type="http://schemas.openxmlformats.org/officeDocument/2006/relationships/footer" Target="footer77.xml"/><Relationship Id="rId178" Type="http://schemas.openxmlformats.org/officeDocument/2006/relationships/hyperlink" Target="http://www.skazkihome.info/)" TargetMode="External"/><Relationship Id="rId61" Type="http://schemas.openxmlformats.org/officeDocument/2006/relationships/image" Target="media/image55.png"/><Relationship Id="rId82" Type="http://schemas.openxmlformats.org/officeDocument/2006/relationships/footer" Target="footer10.xml"/><Relationship Id="rId152" Type="http://schemas.openxmlformats.org/officeDocument/2006/relationships/footer" Target="footer72.xml"/><Relationship Id="rId173" Type="http://schemas.openxmlformats.org/officeDocument/2006/relationships/hyperlink" Target="http://www/" TargetMode="External"/><Relationship Id="rId194" Type="http://schemas.openxmlformats.org/officeDocument/2006/relationships/hyperlink" Target="http://www.deti.religiousbook.org.ua/" TargetMode="External"/><Relationship Id="rId199" Type="http://schemas.openxmlformats.org/officeDocument/2006/relationships/hyperlink" Target="http://www.kuzbass.ru/~vbp53/vb/oglavl.htm)" TargetMode="External"/><Relationship Id="rId203" Type="http://schemas.openxmlformats.org/officeDocument/2006/relationships/hyperlink" Target="http://www.novgorod.fio.ru/projects/Project1087/index.ht" TargetMode="External"/><Relationship Id="rId208" Type="http://schemas.openxmlformats.org/officeDocument/2006/relationships/hyperlink" Target="http://www.standart.edu.ru/"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footer" Target="footer5.xml"/><Relationship Id="rId100" Type="http://schemas.openxmlformats.org/officeDocument/2006/relationships/image" Target="media/image65.png"/><Relationship Id="rId105" Type="http://schemas.openxmlformats.org/officeDocument/2006/relationships/footer" Target="footer29.xml"/><Relationship Id="rId126" Type="http://schemas.openxmlformats.org/officeDocument/2006/relationships/footer" Target="footer50.xml"/><Relationship Id="rId147" Type="http://schemas.openxmlformats.org/officeDocument/2006/relationships/footer" Target="footer67.xml"/><Relationship Id="rId168" Type="http://schemas.openxmlformats.org/officeDocument/2006/relationships/footer" Target="footer88.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2.xml"/><Relationship Id="rId93" Type="http://schemas.openxmlformats.org/officeDocument/2006/relationships/footer" Target="footer18.xml"/><Relationship Id="rId98" Type="http://schemas.openxmlformats.org/officeDocument/2006/relationships/footer" Target="footer23.xml"/><Relationship Id="rId121" Type="http://schemas.openxmlformats.org/officeDocument/2006/relationships/footer" Target="footer45.xml"/><Relationship Id="rId142" Type="http://schemas.openxmlformats.org/officeDocument/2006/relationships/footer" Target="footer62.xml"/><Relationship Id="rId163" Type="http://schemas.openxmlformats.org/officeDocument/2006/relationships/footer" Target="footer83.xml"/><Relationship Id="rId184" Type="http://schemas.openxmlformats.org/officeDocument/2006/relationships/hyperlink" Target="http://www.sky-art.com/andersen/index.htm" TargetMode="External"/><Relationship Id="rId189" Type="http://schemas.openxmlformats.org/officeDocument/2006/relationships/footer" Target="footer91.xml"/><Relationship Id="rId3" Type="http://schemas.openxmlformats.org/officeDocument/2006/relationships/settings" Target="settings.xml"/><Relationship Id="rId214" Type="http://schemas.openxmlformats.org/officeDocument/2006/relationships/hyperlink" Target="http://school-collection.edu.ru/" TargetMode="Externa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footer" Target="footer40.xml"/><Relationship Id="rId137" Type="http://schemas.openxmlformats.org/officeDocument/2006/relationships/footer" Target="footer58.xml"/><Relationship Id="rId158" Type="http://schemas.openxmlformats.org/officeDocument/2006/relationships/footer" Target="footer78.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footer" Target="footer11.xml"/><Relationship Id="rId88" Type="http://schemas.openxmlformats.org/officeDocument/2006/relationships/footer" Target="footer16.xml"/><Relationship Id="rId111" Type="http://schemas.openxmlformats.org/officeDocument/2006/relationships/footer" Target="footer35.xml"/><Relationship Id="rId132" Type="http://schemas.openxmlformats.org/officeDocument/2006/relationships/image" Target="media/image68.png"/><Relationship Id="rId153" Type="http://schemas.openxmlformats.org/officeDocument/2006/relationships/footer" Target="footer73.xml"/><Relationship Id="rId174" Type="http://schemas.openxmlformats.org/officeDocument/2006/relationships/hyperlink" Target="http://www/" TargetMode="External"/><Relationship Id="rId179" Type="http://schemas.openxmlformats.org/officeDocument/2006/relationships/hyperlink" Target="http://www.kokch.kts.ru/stars/ind8r.htm)" TargetMode="External"/><Relationship Id="rId195" Type="http://schemas.openxmlformats.org/officeDocument/2006/relationships/hyperlink" Target="http://www.sakhaohota.ru/ohotnichii_jivotnye/1page-" TargetMode="External"/><Relationship Id="rId209" Type="http://schemas.openxmlformats.org/officeDocument/2006/relationships/hyperlink" Target="http://www.vestnik.edu.ru/" TargetMode="External"/><Relationship Id="rId190" Type="http://schemas.openxmlformats.org/officeDocument/2006/relationships/hyperlink" Target="http://www.prioritet-school.ru/olimp.html)" TargetMode="External"/><Relationship Id="rId204" Type="http://schemas.openxmlformats.org/officeDocument/2006/relationships/hyperlink" Target="http://stoys.narod.ru/index.html)"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footer" Target="footer30.xml"/><Relationship Id="rId127" Type="http://schemas.openxmlformats.org/officeDocument/2006/relationships/footer" Target="footer51.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hyperlink" Target="http://login.consultant.ru/link/?req=doc&amp;base=LAW&amp;n=375839&amp;date=10.01.2023" TargetMode="External"/><Relationship Id="rId78" Type="http://schemas.openxmlformats.org/officeDocument/2006/relationships/footer" Target="footer6.xml"/><Relationship Id="rId94" Type="http://schemas.openxmlformats.org/officeDocument/2006/relationships/footer" Target="footer19.xml"/><Relationship Id="rId99" Type="http://schemas.openxmlformats.org/officeDocument/2006/relationships/footer" Target="footer24.xml"/><Relationship Id="rId101" Type="http://schemas.openxmlformats.org/officeDocument/2006/relationships/footer" Target="footer25.xml"/><Relationship Id="rId122" Type="http://schemas.openxmlformats.org/officeDocument/2006/relationships/footer" Target="footer46.xml"/><Relationship Id="rId143" Type="http://schemas.openxmlformats.org/officeDocument/2006/relationships/footer" Target="footer63.xml"/><Relationship Id="rId148" Type="http://schemas.openxmlformats.org/officeDocument/2006/relationships/footer" Target="footer68.xml"/><Relationship Id="rId164" Type="http://schemas.openxmlformats.org/officeDocument/2006/relationships/footer" Target="footer84.xml"/><Relationship Id="rId169" Type="http://schemas.openxmlformats.org/officeDocument/2006/relationships/footer" Target="footer89.xml"/><Relationship Id="rId185" Type="http://schemas.openxmlformats.org/officeDocument/2006/relationships/hyperlink" Target="http://ten2x5.narod.ru/biblio.htm"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 TargetMode="External"/><Relationship Id="rId210" Type="http://schemas.openxmlformats.org/officeDocument/2006/relationships/hyperlink" Target="http://www.n-shkola.ru/" TargetMode="External"/><Relationship Id="rId215" Type="http://schemas.openxmlformats.org/officeDocument/2006/relationships/fontTable" Target="fontTable.xml"/><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footer" Target="footer17.xml"/><Relationship Id="rId112" Type="http://schemas.openxmlformats.org/officeDocument/2006/relationships/footer" Target="footer36.xml"/><Relationship Id="rId133" Type="http://schemas.openxmlformats.org/officeDocument/2006/relationships/footer" Target="footer54.xml"/><Relationship Id="rId154" Type="http://schemas.openxmlformats.org/officeDocument/2006/relationships/footer" Target="footer74.xml"/><Relationship Id="rId175" Type="http://schemas.openxmlformats.org/officeDocument/2006/relationships/hyperlink" Target="http://www/" TargetMode="External"/><Relationship Id="rId196" Type="http://schemas.openxmlformats.org/officeDocument/2006/relationships/hyperlink" Target="http://max-foto.info/)" TargetMode="External"/><Relationship Id="rId200" Type="http://schemas.openxmlformats.org/officeDocument/2006/relationships/hyperlink" Target="http://www.origami-do.ru/index.htm)" TargetMode="External"/><Relationship Id="rId1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1</Pages>
  <Words>171694</Words>
  <Characters>978657</Characters>
  <Application>Microsoft Office Word</Application>
  <DocSecurity>0</DocSecurity>
  <Lines>8155</Lines>
  <Paragraphs>2296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q1</cp:lastModifiedBy>
  <cp:revision>3</cp:revision>
  <dcterms:created xsi:type="dcterms:W3CDTF">2023-04-22T13:21:00Z</dcterms:created>
  <dcterms:modified xsi:type="dcterms:W3CDTF">2023-04-22T17:52:00Z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Word 2016</vt:lpwstr>
  </property>
  <property fmtid="{D5CDD505-2E9C-101B-9397-08002B2CF9AE}" pid="4" name="LastSaved">
    <vt:filetime>2023-04-22T00:00:00Z</vt:filetime>
  </property>
</Properties>
</file>